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C8940" w14:textId="78CD98F2" w:rsidR="00E64116" w:rsidRPr="005817EC" w:rsidRDefault="00DE3FC8" w:rsidP="00743D5B">
      <w:pPr>
        <w:ind w:firstLine="0"/>
        <w:rPr>
          <w:b/>
          <w:bCs/>
          <w:rtl/>
        </w:rPr>
      </w:pPr>
      <w:r>
        <w:rPr>
          <w:b/>
          <w:bCs/>
          <w:rtl/>
        </w:rPr>
        <w:t>הכנסת העשרים-וחמש</w:t>
      </w:r>
    </w:p>
    <w:p w14:paraId="7EEA46DF" w14:textId="77777777" w:rsidR="00A22C90" w:rsidRDefault="00A22C90" w:rsidP="00743D5B">
      <w:pPr>
        <w:ind w:firstLine="0"/>
        <w:outlineLvl w:val="0"/>
        <w:rPr>
          <w:b/>
          <w:bCs/>
          <w:rtl/>
        </w:rPr>
        <w:sectPr w:rsidR="00A22C90" w:rsidSect="002F18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708763" w14:textId="027173E1" w:rsidR="00E64116" w:rsidRPr="008713A4" w:rsidRDefault="00DE3FC8" w:rsidP="00743D5B">
      <w:pPr>
        <w:ind w:firstLine="0"/>
        <w:rPr>
          <w:b/>
          <w:bCs/>
          <w:rtl/>
        </w:rPr>
      </w:pPr>
      <w:r>
        <w:rPr>
          <w:b/>
          <w:bCs/>
          <w:rtl/>
        </w:rPr>
        <w:t>מושב ראשון</w:t>
      </w:r>
    </w:p>
    <w:p w14:paraId="4506B94E" w14:textId="77777777" w:rsidR="00E64116" w:rsidRPr="008713A4" w:rsidRDefault="00E64116" w:rsidP="00743D5B">
      <w:pPr>
        <w:rPr>
          <w:rtl/>
        </w:rPr>
      </w:pPr>
    </w:p>
    <w:p w14:paraId="2DFFC519" w14:textId="77777777" w:rsidR="00E64116" w:rsidRPr="008713A4" w:rsidRDefault="00E64116" w:rsidP="00743D5B">
      <w:pPr>
        <w:rPr>
          <w:rtl/>
        </w:rPr>
      </w:pPr>
    </w:p>
    <w:p w14:paraId="483908CD" w14:textId="77777777" w:rsidR="00E64116" w:rsidRPr="008713A4" w:rsidRDefault="00E64116" w:rsidP="00743D5B">
      <w:pPr>
        <w:ind w:firstLine="0"/>
        <w:rPr>
          <w:b/>
          <w:bCs/>
          <w:rtl/>
        </w:rPr>
      </w:pPr>
    </w:p>
    <w:p w14:paraId="4F138D91" w14:textId="280CCE1D" w:rsidR="00E64116" w:rsidRPr="008713A4" w:rsidRDefault="00DE3FC8" w:rsidP="00A95E63">
      <w:pPr>
        <w:ind w:firstLine="0"/>
        <w:jc w:val="center"/>
        <w:outlineLvl w:val="0"/>
        <w:rPr>
          <w:b/>
          <w:bCs/>
          <w:rtl/>
        </w:rPr>
      </w:pPr>
      <w:r>
        <w:rPr>
          <w:b/>
          <w:bCs/>
          <w:rtl/>
        </w:rPr>
        <w:t>פרוטוקול מס'</w:t>
      </w:r>
      <w:r w:rsidR="002F1809">
        <w:rPr>
          <w:rFonts w:hint="cs"/>
          <w:b/>
          <w:bCs/>
          <w:rtl/>
        </w:rPr>
        <w:t xml:space="preserve"> 49</w:t>
      </w:r>
    </w:p>
    <w:p w14:paraId="3C2ADF80" w14:textId="584CF319" w:rsidR="00E64116" w:rsidRPr="008713A4" w:rsidRDefault="00DE3FC8" w:rsidP="00A95E63">
      <w:pPr>
        <w:ind w:firstLine="0"/>
        <w:jc w:val="center"/>
        <w:outlineLvl w:val="0"/>
        <w:rPr>
          <w:b/>
          <w:bCs/>
          <w:rtl/>
        </w:rPr>
      </w:pPr>
      <w:r>
        <w:rPr>
          <w:b/>
          <w:bCs/>
          <w:rtl/>
        </w:rPr>
        <w:t>מישיבת ועדת הפנים והגנת הסביבה</w:t>
      </w:r>
    </w:p>
    <w:p w14:paraId="53CCF396" w14:textId="0E035245" w:rsidR="00E64116" w:rsidRPr="008713A4" w:rsidRDefault="00DE3FC8" w:rsidP="00A95E63">
      <w:pPr>
        <w:ind w:firstLine="0"/>
        <w:jc w:val="center"/>
        <w:outlineLvl w:val="0"/>
        <w:rPr>
          <w:b/>
          <w:bCs/>
          <w:u w:val="single"/>
          <w:rtl/>
        </w:rPr>
      </w:pPr>
      <w:r>
        <w:rPr>
          <w:b/>
          <w:bCs/>
          <w:u w:val="single"/>
          <w:rtl/>
        </w:rPr>
        <w:t xml:space="preserve">יום </w:t>
      </w:r>
      <w:r w:rsidR="00E73B8E">
        <w:rPr>
          <w:rFonts w:hint="cs"/>
          <w:b/>
          <w:bCs/>
          <w:u w:val="single"/>
          <w:rtl/>
        </w:rPr>
        <w:t>שלישי</w:t>
      </w:r>
      <w:r>
        <w:rPr>
          <w:b/>
          <w:bCs/>
          <w:u w:val="single"/>
          <w:rtl/>
        </w:rPr>
        <w:t>, י"</w:t>
      </w:r>
      <w:r w:rsidR="00E73B8E">
        <w:rPr>
          <w:rFonts w:hint="cs"/>
          <w:b/>
          <w:bCs/>
          <w:u w:val="single"/>
          <w:rtl/>
        </w:rPr>
        <w:t>א</w:t>
      </w:r>
      <w:r>
        <w:rPr>
          <w:b/>
          <w:bCs/>
          <w:u w:val="single"/>
          <w:rtl/>
        </w:rPr>
        <w:t xml:space="preserve"> באייר התשפ"ג (0</w:t>
      </w:r>
      <w:r w:rsidR="00E73B8E">
        <w:rPr>
          <w:rFonts w:hint="cs"/>
          <w:b/>
          <w:bCs/>
          <w:u w:val="single"/>
          <w:rtl/>
        </w:rPr>
        <w:t>2</w:t>
      </w:r>
      <w:r>
        <w:rPr>
          <w:b/>
          <w:bCs/>
          <w:u w:val="single"/>
          <w:rtl/>
        </w:rPr>
        <w:t xml:space="preserve"> במאי 2023), שעה 1</w:t>
      </w:r>
      <w:r w:rsidR="00E73B8E">
        <w:rPr>
          <w:rFonts w:hint="cs"/>
          <w:b/>
          <w:bCs/>
          <w:u w:val="single"/>
          <w:rtl/>
        </w:rPr>
        <w:t>0</w:t>
      </w:r>
      <w:r>
        <w:rPr>
          <w:b/>
          <w:bCs/>
          <w:u w:val="single"/>
          <w:rtl/>
        </w:rPr>
        <w:t>:00</w:t>
      </w:r>
    </w:p>
    <w:p w14:paraId="01401C07" w14:textId="77777777" w:rsidR="00E64116" w:rsidRDefault="00E64116" w:rsidP="00743D5B">
      <w:pPr>
        <w:ind w:firstLine="0"/>
        <w:rPr>
          <w:rtl/>
        </w:rPr>
      </w:pPr>
    </w:p>
    <w:p w14:paraId="0E4C048E" w14:textId="77777777" w:rsidR="002F1809" w:rsidRPr="008713A4" w:rsidRDefault="002F1809" w:rsidP="00743D5B">
      <w:pPr>
        <w:ind w:firstLine="0"/>
        <w:rPr>
          <w:rtl/>
        </w:rPr>
      </w:pPr>
    </w:p>
    <w:p w14:paraId="137FE1C2" w14:textId="77777777" w:rsidR="00E64116" w:rsidRPr="008713A4" w:rsidRDefault="00E64116" w:rsidP="00743D5B">
      <w:pPr>
        <w:ind w:firstLine="0"/>
        <w:outlineLvl w:val="1"/>
        <w:rPr>
          <w:rtl/>
        </w:rPr>
      </w:pPr>
      <w:r w:rsidRPr="00864DB6">
        <w:rPr>
          <w:rFonts w:hint="cs"/>
          <w:b/>
          <w:bCs/>
          <w:u w:val="single"/>
          <w:rtl/>
        </w:rPr>
        <w:t>סדר היום</w:t>
      </w:r>
      <w:r w:rsidRPr="00864DB6">
        <w:rPr>
          <w:b/>
          <w:bCs/>
          <w:u w:val="single"/>
          <w:rtl/>
        </w:rPr>
        <w:t>:</w:t>
      </w:r>
    </w:p>
    <w:p w14:paraId="2C047F35" w14:textId="7AAABE47" w:rsidR="00E64116" w:rsidRDefault="00DE3FC8" w:rsidP="00743D5B">
      <w:pPr>
        <w:spacing w:before="60"/>
        <w:ind w:firstLine="0"/>
        <w:rPr>
          <w:rtl/>
        </w:rPr>
      </w:pPr>
      <w:bookmarkStart w:id="0" w:name="ET_hatsach_639482_1"/>
      <w:r w:rsidRPr="00DE3FC8">
        <w:rPr>
          <w:rStyle w:val="TagStyle"/>
          <w:rtl/>
        </w:rPr>
        <w:t xml:space="preserve">&lt;&lt; הצח &gt;&gt; </w:t>
      </w:r>
      <w:r w:rsidR="0043234B">
        <w:rPr>
          <w:rFonts w:hint="cs"/>
          <w:rtl/>
        </w:rPr>
        <w:t xml:space="preserve">1. </w:t>
      </w:r>
      <w:r w:rsidRPr="00DE3FC8">
        <w:rPr>
          <w:rtl/>
        </w:rPr>
        <w:t>פרק כ"ב (תכנון ובנייה) מתוך הצעת חוק הת</w:t>
      </w:r>
      <w:r w:rsidR="0043234B">
        <w:rPr>
          <w:rFonts w:hint="cs"/>
          <w:rtl/>
        </w:rPr>
        <w:t>ו</w:t>
      </w:r>
      <w:r w:rsidRPr="00DE3FC8">
        <w:rPr>
          <w:rtl/>
        </w:rPr>
        <w:t>כנית הכלכלית (תיקוני חקיקה ליישום המדיניות הכלכלית לשנות התקציב 2023 ו-2024), התשפ"ג-2023</w:t>
      </w:r>
      <w:r w:rsidRPr="00DE3FC8">
        <w:rPr>
          <w:rStyle w:val="TagStyle"/>
          <w:rtl/>
        </w:rPr>
        <w:t xml:space="preserve"> &lt;&lt; הצח &gt;&gt;</w:t>
      </w:r>
      <w:bookmarkEnd w:id="0"/>
    </w:p>
    <w:p w14:paraId="723CDEFD" w14:textId="12BF89D6" w:rsidR="0043234B" w:rsidRDefault="0043234B" w:rsidP="00743D5B">
      <w:pPr>
        <w:spacing w:before="60"/>
        <w:ind w:firstLine="0"/>
        <w:rPr>
          <w:rtl/>
        </w:rPr>
      </w:pPr>
      <w:r w:rsidRPr="00DE3FC8">
        <w:rPr>
          <w:rStyle w:val="TagStyle"/>
          <w:rtl/>
        </w:rPr>
        <w:t xml:space="preserve">&lt;&lt; הצח &gt;&gt; </w:t>
      </w:r>
      <w:r>
        <w:rPr>
          <w:rFonts w:hint="cs"/>
          <w:rtl/>
        </w:rPr>
        <w:t xml:space="preserve">2. </w:t>
      </w:r>
      <w:r w:rsidRPr="00DE3FC8">
        <w:rPr>
          <w:rtl/>
        </w:rPr>
        <w:t xml:space="preserve">פרק </w:t>
      </w:r>
      <w:r>
        <w:rPr>
          <w:rFonts w:hint="cs"/>
          <w:rtl/>
        </w:rPr>
        <w:t>י"ב (אנרגיה), סעיף 49 (חוק התכנון והבנייה)</w:t>
      </w:r>
      <w:r w:rsidRPr="00DE3FC8">
        <w:rPr>
          <w:rtl/>
        </w:rPr>
        <w:t xml:space="preserve"> מתוך הצעת חוק הת</w:t>
      </w:r>
      <w:r>
        <w:rPr>
          <w:rFonts w:hint="cs"/>
          <w:rtl/>
        </w:rPr>
        <w:t>ו</w:t>
      </w:r>
      <w:r w:rsidRPr="00DE3FC8">
        <w:rPr>
          <w:rtl/>
        </w:rPr>
        <w:t>כנית הכלכלית (תיקוני חקיקה ליישום המדיניות הכלכלית לשנות התקציב 2023 ו-2024), התשפ"ג-2023</w:t>
      </w:r>
      <w:r w:rsidRPr="00DE3FC8">
        <w:rPr>
          <w:rStyle w:val="TagStyle"/>
          <w:rtl/>
        </w:rPr>
        <w:t xml:space="preserve"> &lt;&lt; הצח &gt;&gt;</w:t>
      </w:r>
    </w:p>
    <w:p w14:paraId="3B12AF6F" w14:textId="697B2D89" w:rsidR="00DE3FC8" w:rsidRDefault="00DE3FC8" w:rsidP="00743D5B">
      <w:pPr>
        <w:spacing w:before="60"/>
        <w:ind w:firstLine="0"/>
        <w:rPr>
          <w:rtl/>
        </w:rPr>
      </w:pPr>
    </w:p>
    <w:p w14:paraId="15578325" w14:textId="77777777" w:rsidR="002F1809" w:rsidRPr="008713A4" w:rsidRDefault="002F1809" w:rsidP="00743D5B">
      <w:pPr>
        <w:spacing w:before="60"/>
        <w:ind w:firstLine="0"/>
        <w:rPr>
          <w:rtl/>
        </w:rPr>
      </w:pPr>
    </w:p>
    <w:p w14:paraId="2A121012" w14:textId="77777777" w:rsidR="00E64116" w:rsidRPr="008713A4" w:rsidRDefault="00E64116" w:rsidP="00743D5B">
      <w:pPr>
        <w:ind w:firstLine="0"/>
        <w:outlineLvl w:val="1"/>
        <w:rPr>
          <w:b/>
          <w:bCs/>
          <w:u w:val="single"/>
          <w:rtl/>
        </w:rPr>
      </w:pPr>
      <w:r w:rsidRPr="008713A4">
        <w:rPr>
          <w:b/>
          <w:bCs/>
          <w:u w:val="single"/>
          <w:rtl/>
        </w:rPr>
        <w:t>נכחו:</w:t>
      </w:r>
    </w:p>
    <w:p w14:paraId="11FF3E7C" w14:textId="59177F34" w:rsidR="00E64116" w:rsidRPr="008713A4" w:rsidRDefault="00E64116" w:rsidP="00743D5B">
      <w:pPr>
        <w:ind w:firstLine="0"/>
        <w:outlineLvl w:val="1"/>
        <w:rPr>
          <w:rtl/>
        </w:rPr>
      </w:pPr>
      <w:r w:rsidRPr="008713A4">
        <w:rPr>
          <w:b/>
          <w:bCs/>
          <w:u w:val="single"/>
          <w:rtl/>
        </w:rPr>
        <w:t>חברי הוועדה</w:t>
      </w:r>
      <w:r w:rsidRPr="008713A4">
        <w:rPr>
          <w:rFonts w:hint="cs"/>
          <w:b/>
          <w:bCs/>
          <w:u w:val="single"/>
          <w:rtl/>
        </w:rPr>
        <w:t>:</w:t>
      </w:r>
    </w:p>
    <w:p w14:paraId="080CDA84" w14:textId="51A6846E" w:rsidR="00E64116" w:rsidRPr="0043234B" w:rsidRDefault="00DE3FC8" w:rsidP="00743D5B">
      <w:pPr>
        <w:ind w:firstLine="0"/>
        <w:rPr>
          <w:rtl/>
        </w:rPr>
      </w:pPr>
      <w:r w:rsidRPr="0043234B">
        <w:rPr>
          <w:rtl/>
        </w:rPr>
        <w:t>יעקב אשר – היו"ר</w:t>
      </w:r>
    </w:p>
    <w:p w14:paraId="339612C4" w14:textId="75A1B15D" w:rsidR="002C08CC" w:rsidRPr="0043234B" w:rsidRDefault="002C08CC" w:rsidP="002C08CC">
      <w:pPr>
        <w:ind w:firstLine="0"/>
        <w:rPr>
          <w:rtl/>
        </w:rPr>
      </w:pPr>
      <w:r w:rsidRPr="0043234B">
        <w:rPr>
          <w:rtl/>
        </w:rPr>
        <w:t>ארז מלול</w:t>
      </w:r>
      <w:r>
        <w:rPr>
          <w:rFonts w:hint="cs"/>
          <w:rtl/>
        </w:rPr>
        <w:t xml:space="preserve"> </w:t>
      </w:r>
      <w:r>
        <w:rPr>
          <w:rtl/>
        </w:rPr>
        <w:t>–</w:t>
      </w:r>
      <w:r>
        <w:rPr>
          <w:rFonts w:hint="cs"/>
          <w:rtl/>
        </w:rPr>
        <w:t xml:space="preserve"> מ"מ היו"ר</w:t>
      </w:r>
    </w:p>
    <w:p w14:paraId="4586FAC9" w14:textId="0BBF2800" w:rsidR="00DE3FC8" w:rsidRPr="0043234B" w:rsidRDefault="00DE3FC8" w:rsidP="00743D5B">
      <w:pPr>
        <w:ind w:firstLine="0"/>
        <w:rPr>
          <w:rtl/>
        </w:rPr>
      </w:pPr>
      <w:r w:rsidRPr="0043234B">
        <w:rPr>
          <w:rtl/>
        </w:rPr>
        <w:t>ווליד טאהא</w:t>
      </w:r>
    </w:p>
    <w:p w14:paraId="5ABEA316" w14:textId="612DA3FA" w:rsidR="00DE3FC8" w:rsidRPr="0043234B" w:rsidRDefault="00DE3FC8" w:rsidP="00743D5B">
      <w:pPr>
        <w:ind w:firstLine="0"/>
        <w:rPr>
          <w:rtl/>
        </w:rPr>
      </w:pPr>
      <w:r w:rsidRPr="0043234B">
        <w:rPr>
          <w:rtl/>
        </w:rPr>
        <w:t>יוראי להב הרצנו</w:t>
      </w:r>
    </w:p>
    <w:p w14:paraId="09DB3B02" w14:textId="6BA6D19A" w:rsidR="00DE3FC8" w:rsidRPr="0043234B" w:rsidRDefault="00DE3FC8" w:rsidP="00743D5B">
      <w:pPr>
        <w:ind w:firstLine="0"/>
        <w:rPr>
          <w:rtl/>
        </w:rPr>
      </w:pPr>
      <w:r w:rsidRPr="0043234B">
        <w:rPr>
          <w:rtl/>
        </w:rPr>
        <w:t>יוליה מלינובסקי</w:t>
      </w:r>
    </w:p>
    <w:p w14:paraId="454B6579" w14:textId="39DE77F8" w:rsidR="00DE3FC8" w:rsidRPr="0043234B" w:rsidRDefault="00DE3FC8" w:rsidP="00743D5B">
      <w:pPr>
        <w:ind w:firstLine="0"/>
        <w:rPr>
          <w:rtl/>
        </w:rPr>
      </w:pPr>
      <w:r w:rsidRPr="0043234B">
        <w:rPr>
          <w:rtl/>
        </w:rPr>
        <w:t>יוסף עטאונה</w:t>
      </w:r>
    </w:p>
    <w:p w14:paraId="222A4F02" w14:textId="00553449" w:rsidR="002E5E31" w:rsidRDefault="00DE3FC8" w:rsidP="00EB40A7">
      <w:pPr>
        <w:ind w:firstLine="0"/>
        <w:rPr>
          <w:rtl/>
        </w:rPr>
      </w:pPr>
      <w:r w:rsidRPr="0043234B">
        <w:rPr>
          <w:rtl/>
        </w:rPr>
        <w:t>נאור שירי</w:t>
      </w:r>
    </w:p>
    <w:p w14:paraId="5FC386CB" w14:textId="77777777" w:rsidR="00E94BC7" w:rsidRDefault="00E94BC7" w:rsidP="00EB40A7">
      <w:pPr>
        <w:ind w:firstLine="0"/>
        <w:rPr>
          <w:rtl/>
        </w:rPr>
      </w:pPr>
    </w:p>
    <w:p w14:paraId="594EE7D3" w14:textId="77777777" w:rsidR="002F1809" w:rsidRPr="00EB40A7" w:rsidRDefault="002F1809" w:rsidP="00EB40A7">
      <w:pPr>
        <w:ind w:firstLine="0"/>
        <w:rPr>
          <w:rtl/>
        </w:rPr>
      </w:pPr>
    </w:p>
    <w:p w14:paraId="4C25C9FB" w14:textId="7577CB06" w:rsidR="00E64116" w:rsidRPr="008713A4" w:rsidRDefault="00E64116" w:rsidP="00743D5B">
      <w:pPr>
        <w:ind w:firstLine="0"/>
        <w:outlineLvl w:val="1"/>
        <w:rPr>
          <w:rtl/>
        </w:rPr>
      </w:pPr>
      <w:r w:rsidRPr="008713A4">
        <w:rPr>
          <w:b/>
          <w:bCs/>
          <w:u w:val="single"/>
          <w:rtl/>
        </w:rPr>
        <w:t>מוזמנים</w:t>
      </w:r>
      <w:r w:rsidRPr="008713A4">
        <w:rPr>
          <w:rFonts w:hint="cs"/>
          <w:b/>
          <w:bCs/>
          <w:u w:val="single"/>
          <w:rtl/>
        </w:rPr>
        <w:t>:</w:t>
      </w:r>
    </w:p>
    <w:tbl>
      <w:tblPr>
        <w:tblStyle w:val="afe"/>
        <w:bidiVisual/>
        <w:tblW w:w="9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7"/>
        <w:gridCol w:w="336"/>
        <w:gridCol w:w="7055"/>
      </w:tblGrid>
      <w:tr w:rsidR="00E94BC7" w14:paraId="2CD2C3EF" w14:textId="77777777" w:rsidTr="009019D2">
        <w:tc>
          <w:tcPr>
            <w:tcW w:w="2237" w:type="dxa"/>
            <w:shd w:val="clear" w:color="auto" w:fill="auto"/>
          </w:tcPr>
          <w:p w14:paraId="6B171560" w14:textId="77777777" w:rsidR="00E94BC7" w:rsidRDefault="00E94BC7" w:rsidP="006E76D6">
            <w:pPr>
              <w:ind w:firstLine="0"/>
              <w:rPr>
                <w:rtl/>
                <w:lang w:eastAsia="he-IL"/>
              </w:rPr>
            </w:pPr>
            <w:r>
              <w:rPr>
                <w:rtl/>
                <w:lang w:eastAsia="he-IL"/>
              </w:rPr>
              <w:t>שירה ברנד</w:t>
            </w:r>
          </w:p>
        </w:tc>
        <w:tc>
          <w:tcPr>
            <w:tcW w:w="0" w:type="auto"/>
            <w:shd w:val="clear" w:color="auto" w:fill="auto"/>
          </w:tcPr>
          <w:p w14:paraId="6F9C0739" w14:textId="77777777" w:rsidR="00E94BC7" w:rsidRDefault="00E94BC7" w:rsidP="006E76D6">
            <w:pPr>
              <w:ind w:firstLine="0"/>
              <w:rPr>
                <w:rtl/>
                <w:lang w:eastAsia="he-IL"/>
              </w:rPr>
            </w:pPr>
            <w:r>
              <w:rPr>
                <w:rtl/>
                <w:lang w:eastAsia="he-IL"/>
              </w:rPr>
              <w:t>–</w:t>
            </w:r>
          </w:p>
        </w:tc>
        <w:tc>
          <w:tcPr>
            <w:tcW w:w="0" w:type="auto"/>
            <w:shd w:val="clear" w:color="auto" w:fill="auto"/>
          </w:tcPr>
          <w:p w14:paraId="4FCDFF94" w14:textId="77777777" w:rsidR="00E94BC7" w:rsidRDefault="00E94BC7" w:rsidP="006E76D6">
            <w:pPr>
              <w:ind w:firstLine="0"/>
              <w:rPr>
                <w:rtl/>
                <w:lang w:eastAsia="he-IL"/>
              </w:rPr>
            </w:pPr>
            <w:r>
              <w:rPr>
                <w:rtl/>
                <w:lang w:eastAsia="he-IL"/>
              </w:rPr>
              <w:t>סגנית ראש מטה התכנון הלאומי, משרד הפנים</w:t>
            </w:r>
          </w:p>
        </w:tc>
      </w:tr>
      <w:tr w:rsidR="008F618C" w14:paraId="08A6B11B" w14:textId="77777777" w:rsidTr="009019D2">
        <w:tc>
          <w:tcPr>
            <w:tcW w:w="2237" w:type="dxa"/>
            <w:shd w:val="clear" w:color="auto" w:fill="auto"/>
          </w:tcPr>
          <w:p w14:paraId="7B38CF2F" w14:textId="55310FB0" w:rsidR="008F618C" w:rsidRDefault="008F618C" w:rsidP="008F618C">
            <w:pPr>
              <w:ind w:firstLine="0"/>
              <w:rPr>
                <w:rtl/>
                <w:lang w:eastAsia="he-IL"/>
              </w:rPr>
            </w:pPr>
            <w:r>
              <w:rPr>
                <w:rtl/>
                <w:lang w:eastAsia="he-IL"/>
              </w:rPr>
              <w:t>גלעד אלון</w:t>
            </w:r>
          </w:p>
        </w:tc>
        <w:tc>
          <w:tcPr>
            <w:tcW w:w="0" w:type="auto"/>
            <w:shd w:val="clear" w:color="auto" w:fill="auto"/>
          </w:tcPr>
          <w:p w14:paraId="4D714ACA" w14:textId="5633AD9A" w:rsidR="008F618C" w:rsidRDefault="008F618C" w:rsidP="008F618C">
            <w:pPr>
              <w:ind w:firstLine="0"/>
              <w:rPr>
                <w:rtl/>
                <w:lang w:eastAsia="he-IL"/>
              </w:rPr>
            </w:pPr>
            <w:r>
              <w:rPr>
                <w:rtl/>
                <w:lang w:eastAsia="he-IL"/>
              </w:rPr>
              <w:t>–</w:t>
            </w:r>
          </w:p>
        </w:tc>
        <w:tc>
          <w:tcPr>
            <w:tcW w:w="0" w:type="auto"/>
            <w:shd w:val="clear" w:color="auto" w:fill="auto"/>
          </w:tcPr>
          <w:p w14:paraId="0E4F0605" w14:textId="1797BE8C" w:rsidR="008F618C" w:rsidRDefault="008F618C" w:rsidP="008F618C">
            <w:pPr>
              <w:ind w:firstLine="0"/>
              <w:rPr>
                <w:rtl/>
                <w:lang w:eastAsia="he-IL"/>
              </w:rPr>
            </w:pPr>
            <w:r>
              <w:rPr>
                <w:rtl/>
                <w:lang w:eastAsia="he-IL"/>
              </w:rPr>
              <w:t>עוזר ליו"ר מטה התכנון הלאומי, משרד הפנים</w:t>
            </w:r>
          </w:p>
        </w:tc>
      </w:tr>
      <w:tr w:rsidR="008F618C" w14:paraId="64324F1C" w14:textId="77777777" w:rsidTr="009019D2">
        <w:tc>
          <w:tcPr>
            <w:tcW w:w="2237" w:type="dxa"/>
            <w:shd w:val="clear" w:color="auto" w:fill="auto"/>
          </w:tcPr>
          <w:p w14:paraId="2CB36245" w14:textId="5807E3D4" w:rsidR="008F618C" w:rsidRDefault="008F618C" w:rsidP="008F618C">
            <w:pPr>
              <w:ind w:firstLine="0"/>
              <w:rPr>
                <w:rtl/>
                <w:lang w:eastAsia="he-IL"/>
              </w:rPr>
            </w:pPr>
            <w:r>
              <w:rPr>
                <w:rtl/>
                <w:lang w:eastAsia="he-IL"/>
              </w:rPr>
              <w:t>בני ארביב</w:t>
            </w:r>
          </w:p>
        </w:tc>
        <w:tc>
          <w:tcPr>
            <w:tcW w:w="0" w:type="auto"/>
            <w:shd w:val="clear" w:color="auto" w:fill="auto"/>
          </w:tcPr>
          <w:p w14:paraId="78CDBE9D" w14:textId="41BC3387" w:rsidR="008F618C" w:rsidRDefault="008F618C" w:rsidP="008F618C">
            <w:pPr>
              <w:ind w:firstLine="0"/>
              <w:rPr>
                <w:rtl/>
                <w:lang w:eastAsia="he-IL"/>
              </w:rPr>
            </w:pPr>
            <w:r>
              <w:rPr>
                <w:rtl/>
                <w:lang w:eastAsia="he-IL"/>
              </w:rPr>
              <w:t>–</w:t>
            </w:r>
          </w:p>
        </w:tc>
        <w:tc>
          <w:tcPr>
            <w:tcW w:w="0" w:type="auto"/>
            <w:shd w:val="clear" w:color="auto" w:fill="auto"/>
          </w:tcPr>
          <w:p w14:paraId="08168D2B" w14:textId="589895EE" w:rsidR="008F618C" w:rsidRDefault="008F618C" w:rsidP="008F618C">
            <w:pPr>
              <w:ind w:firstLine="0"/>
              <w:rPr>
                <w:rtl/>
                <w:lang w:eastAsia="he-IL"/>
              </w:rPr>
            </w:pPr>
            <w:r>
              <w:rPr>
                <w:rFonts w:hint="cs"/>
                <w:rtl/>
                <w:lang w:eastAsia="he-IL"/>
              </w:rPr>
              <w:t>עו"ד, הלשכה המשפטית, מינהל התכנון</w:t>
            </w:r>
            <w:r>
              <w:rPr>
                <w:rtl/>
                <w:lang w:eastAsia="he-IL"/>
              </w:rPr>
              <w:t>, משרד הפנים</w:t>
            </w:r>
          </w:p>
        </w:tc>
      </w:tr>
      <w:tr w:rsidR="008F618C" w14:paraId="2B49CE2E" w14:textId="77777777" w:rsidTr="009019D2">
        <w:tc>
          <w:tcPr>
            <w:tcW w:w="2237" w:type="dxa"/>
            <w:shd w:val="clear" w:color="auto" w:fill="auto"/>
          </w:tcPr>
          <w:p w14:paraId="7911D09E" w14:textId="78F53186" w:rsidR="008F618C" w:rsidRDefault="008F618C" w:rsidP="008F618C">
            <w:pPr>
              <w:ind w:firstLine="0"/>
              <w:rPr>
                <w:rtl/>
                <w:lang w:eastAsia="he-IL"/>
              </w:rPr>
            </w:pPr>
            <w:r>
              <w:rPr>
                <w:rtl/>
                <w:lang w:eastAsia="he-IL"/>
              </w:rPr>
              <w:t>שרית בן הרוש</w:t>
            </w:r>
          </w:p>
        </w:tc>
        <w:tc>
          <w:tcPr>
            <w:tcW w:w="0" w:type="auto"/>
            <w:shd w:val="clear" w:color="auto" w:fill="auto"/>
          </w:tcPr>
          <w:p w14:paraId="3B7D295F" w14:textId="7179D13F" w:rsidR="008F618C" w:rsidRDefault="008F618C" w:rsidP="008F618C">
            <w:pPr>
              <w:ind w:firstLine="0"/>
              <w:rPr>
                <w:rtl/>
                <w:lang w:eastAsia="he-IL"/>
              </w:rPr>
            </w:pPr>
            <w:r>
              <w:rPr>
                <w:rtl/>
                <w:lang w:eastAsia="he-IL"/>
              </w:rPr>
              <w:t>–</w:t>
            </w:r>
          </w:p>
        </w:tc>
        <w:tc>
          <w:tcPr>
            <w:tcW w:w="0" w:type="auto"/>
            <w:shd w:val="clear" w:color="auto" w:fill="auto"/>
          </w:tcPr>
          <w:p w14:paraId="4BA8F19C" w14:textId="695D498E" w:rsidR="008F618C" w:rsidRDefault="008F618C" w:rsidP="008F618C">
            <w:pPr>
              <w:ind w:firstLine="0"/>
              <w:rPr>
                <w:rtl/>
                <w:lang w:eastAsia="he-IL"/>
              </w:rPr>
            </w:pPr>
            <w:r>
              <w:rPr>
                <w:rFonts w:hint="cs"/>
                <w:rtl/>
                <w:lang w:eastAsia="he-IL"/>
              </w:rPr>
              <w:t>עו"ד, הלשכה המשפטית</w:t>
            </w:r>
            <w:r>
              <w:rPr>
                <w:rtl/>
                <w:lang w:eastAsia="he-IL"/>
              </w:rPr>
              <w:t>, מינהל התכנון, משרד הפנים</w:t>
            </w:r>
          </w:p>
        </w:tc>
      </w:tr>
      <w:tr w:rsidR="00592C5A" w14:paraId="6EA0C57C" w14:textId="77777777" w:rsidTr="009019D2">
        <w:tc>
          <w:tcPr>
            <w:tcW w:w="2237" w:type="dxa"/>
            <w:shd w:val="clear" w:color="auto" w:fill="auto"/>
          </w:tcPr>
          <w:p w14:paraId="497792C0" w14:textId="27C56D1C" w:rsidR="00592C5A" w:rsidRDefault="00592C5A" w:rsidP="00592C5A">
            <w:pPr>
              <w:ind w:firstLine="0"/>
              <w:rPr>
                <w:rtl/>
                <w:lang w:eastAsia="he-IL"/>
              </w:rPr>
            </w:pPr>
            <w:r>
              <w:rPr>
                <w:rtl/>
                <w:lang w:eastAsia="he-IL"/>
              </w:rPr>
              <w:t>רותי שורץ חנוך</w:t>
            </w:r>
          </w:p>
        </w:tc>
        <w:tc>
          <w:tcPr>
            <w:tcW w:w="0" w:type="auto"/>
            <w:shd w:val="clear" w:color="auto" w:fill="auto"/>
          </w:tcPr>
          <w:p w14:paraId="0B45BA00" w14:textId="5BF7A0D0" w:rsidR="00592C5A" w:rsidRDefault="00592C5A" w:rsidP="00592C5A">
            <w:pPr>
              <w:ind w:firstLine="0"/>
              <w:rPr>
                <w:rtl/>
                <w:lang w:eastAsia="he-IL"/>
              </w:rPr>
            </w:pPr>
            <w:r>
              <w:rPr>
                <w:rtl/>
                <w:lang w:eastAsia="he-IL"/>
              </w:rPr>
              <w:t>–</w:t>
            </w:r>
          </w:p>
        </w:tc>
        <w:tc>
          <w:tcPr>
            <w:tcW w:w="0" w:type="auto"/>
            <w:shd w:val="clear" w:color="auto" w:fill="auto"/>
          </w:tcPr>
          <w:p w14:paraId="0CFD5B35" w14:textId="45E13D01" w:rsidR="00592C5A" w:rsidRDefault="00592C5A" w:rsidP="00592C5A">
            <w:pPr>
              <w:ind w:firstLine="0"/>
              <w:rPr>
                <w:rtl/>
                <w:lang w:eastAsia="he-IL"/>
              </w:rPr>
            </w:pPr>
            <w:r>
              <w:rPr>
                <w:rtl/>
                <w:lang w:eastAsia="he-IL"/>
              </w:rPr>
              <w:t>סמנכ"ל רגולציה, מינהל התכנון, משרד הפנים</w:t>
            </w:r>
          </w:p>
        </w:tc>
      </w:tr>
      <w:tr w:rsidR="00592C5A" w14:paraId="07E513B6" w14:textId="77777777" w:rsidTr="009019D2">
        <w:tc>
          <w:tcPr>
            <w:tcW w:w="2237" w:type="dxa"/>
            <w:shd w:val="clear" w:color="auto" w:fill="auto"/>
          </w:tcPr>
          <w:p w14:paraId="28C51FF5" w14:textId="77777777" w:rsidR="00592C5A" w:rsidRDefault="00592C5A" w:rsidP="00592C5A">
            <w:pPr>
              <w:ind w:firstLine="0"/>
              <w:rPr>
                <w:rtl/>
                <w:lang w:eastAsia="he-IL"/>
              </w:rPr>
            </w:pPr>
            <w:r>
              <w:rPr>
                <w:rtl/>
                <w:lang w:eastAsia="he-IL"/>
              </w:rPr>
              <w:t>יאשי סער</w:t>
            </w:r>
          </w:p>
        </w:tc>
        <w:tc>
          <w:tcPr>
            <w:tcW w:w="0" w:type="auto"/>
            <w:shd w:val="clear" w:color="auto" w:fill="auto"/>
          </w:tcPr>
          <w:p w14:paraId="2D67C1DD" w14:textId="77777777" w:rsidR="00592C5A" w:rsidRDefault="00592C5A" w:rsidP="00592C5A">
            <w:pPr>
              <w:ind w:firstLine="0"/>
              <w:rPr>
                <w:rtl/>
                <w:lang w:eastAsia="he-IL"/>
              </w:rPr>
            </w:pPr>
            <w:r>
              <w:rPr>
                <w:rtl/>
                <w:lang w:eastAsia="he-IL"/>
              </w:rPr>
              <w:t>–</w:t>
            </w:r>
          </w:p>
        </w:tc>
        <w:tc>
          <w:tcPr>
            <w:tcW w:w="0" w:type="auto"/>
            <w:shd w:val="clear" w:color="auto" w:fill="auto"/>
          </w:tcPr>
          <w:p w14:paraId="0084F62F" w14:textId="77777777" w:rsidR="00592C5A" w:rsidRDefault="00592C5A" w:rsidP="00592C5A">
            <w:pPr>
              <w:ind w:firstLine="0"/>
              <w:rPr>
                <w:rtl/>
                <w:lang w:eastAsia="he-IL"/>
              </w:rPr>
            </w:pPr>
            <w:r>
              <w:rPr>
                <w:rtl/>
                <w:lang w:eastAsia="he-IL"/>
              </w:rPr>
              <w:t xml:space="preserve"> מנהל אגף בכיר רישוי תקנות ומכונים, אגף רגולציה, מינהל התכנון, משרד הפנים</w:t>
            </w:r>
          </w:p>
        </w:tc>
      </w:tr>
      <w:tr w:rsidR="00592C5A" w14:paraId="33F66107" w14:textId="77777777" w:rsidTr="009019D2">
        <w:tc>
          <w:tcPr>
            <w:tcW w:w="2237" w:type="dxa"/>
            <w:shd w:val="clear" w:color="auto" w:fill="auto"/>
          </w:tcPr>
          <w:p w14:paraId="22CDCE8B" w14:textId="77777777" w:rsidR="00592C5A" w:rsidRDefault="00592C5A" w:rsidP="00592C5A">
            <w:pPr>
              <w:ind w:firstLine="0"/>
              <w:rPr>
                <w:rtl/>
                <w:lang w:eastAsia="he-IL"/>
              </w:rPr>
            </w:pPr>
            <w:r>
              <w:rPr>
                <w:rtl/>
                <w:lang w:eastAsia="he-IL"/>
              </w:rPr>
              <w:t>מיכל מטרני</w:t>
            </w:r>
          </w:p>
        </w:tc>
        <w:tc>
          <w:tcPr>
            <w:tcW w:w="0" w:type="auto"/>
            <w:shd w:val="clear" w:color="auto" w:fill="auto"/>
          </w:tcPr>
          <w:p w14:paraId="4C796B3C" w14:textId="77777777" w:rsidR="00592C5A" w:rsidRDefault="00592C5A" w:rsidP="00592C5A">
            <w:pPr>
              <w:ind w:firstLine="0"/>
              <w:rPr>
                <w:rtl/>
                <w:lang w:eastAsia="he-IL"/>
              </w:rPr>
            </w:pPr>
            <w:r>
              <w:rPr>
                <w:rtl/>
                <w:lang w:eastAsia="he-IL"/>
              </w:rPr>
              <w:t>–</w:t>
            </w:r>
          </w:p>
        </w:tc>
        <w:tc>
          <w:tcPr>
            <w:tcW w:w="0" w:type="auto"/>
            <w:shd w:val="clear" w:color="auto" w:fill="auto"/>
          </w:tcPr>
          <w:p w14:paraId="6913B43C" w14:textId="77777777" w:rsidR="00592C5A" w:rsidRDefault="00592C5A" w:rsidP="00592C5A">
            <w:pPr>
              <w:ind w:firstLine="0"/>
              <w:rPr>
                <w:rtl/>
                <w:lang w:eastAsia="he-IL"/>
              </w:rPr>
            </w:pPr>
            <w:r>
              <w:rPr>
                <w:rtl/>
                <w:lang w:eastAsia="he-IL"/>
              </w:rPr>
              <w:t>יועצת למנכ"ל מינהל התכנון, משרד הפנים</w:t>
            </w:r>
          </w:p>
        </w:tc>
      </w:tr>
      <w:tr w:rsidR="00592C5A" w14:paraId="17BD60E7" w14:textId="77777777" w:rsidTr="009019D2">
        <w:tc>
          <w:tcPr>
            <w:tcW w:w="2237" w:type="dxa"/>
            <w:shd w:val="clear" w:color="auto" w:fill="auto"/>
          </w:tcPr>
          <w:p w14:paraId="0DF50D5B" w14:textId="77777777" w:rsidR="00592C5A" w:rsidRDefault="00592C5A" w:rsidP="00592C5A">
            <w:pPr>
              <w:ind w:firstLine="0"/>
              <w:rPr>
                <w:rtl/>
                <w:lang w:eastAsia="he-IL"/>
              </w:rPr>
            </w:pPr>
            <w:r>
              <w:rPr>
                <w:rtl/>
                <w:lang w:eastAsia="he-IL"/>
              </w:rPr>
              <w:t>יגאל גוטשל</w:t>
            </w:r>
          </w:p>
        </w:tc>
        <w:tc>
          <w:tcPr>
            <w:tcW w:w="0" w:type="auto"/>
            <w:shd w:val="clear" w:color="auto" w:fill="auto"/>
          </w:tcPr>
          <w:p w14:paraId="0D0E1E4C" w14:textId="77777777" w:rsidR="00592C5A" w:rsidRDefault="00592C5A" w:rsidP="00592C5A">
            <w:pPr>
              <w:ind w:firstLine="0"/>
              <w:rPr>
                <w:rtl/>
                <w:lang w:eastAsia="he-IL"/>
              </w:rPr>
            </w:pPr>
            <w:r>
              <w:rPr>
                <w:rtl/>
                <w:lang w:eastAsia="he-IL"/>
              </w:rPr>
              <w:t>–</w:t>
            </w:r>
          </w:p>
        </w:tc>
        <w:tc>
          <w:tcPr>
            <w:tcW w:w="0" w:type="auto"/>
            <w:shd w:val="clear" w:color="auto" w:fill="auto"/>
          </w:tcPr>
          <w:p w14:paraId="71AD12F6" w14:textId="77777777" w:rsidR="00592C5A" w:rsidRDefault="00592C5A" w:rsidP="00592C5A">
            <w:pPr>
              <w:ind w:firstLine="0"/>
              <w:rPr>
                <w:rtl/>
                <w:lang w:eastAsia="he-IL"/>
              </w:rPr>
            </w:pPr>
            <w:r>
              <w:rPr>
                <w:rtl/>
                <w:lang w:eastAsia="he-IL"/>
              </w:rPr>
              <w:t>רפרנט רמ"י באגף תקציבים, משרד האוצר</w:t>
            </w:r>
          </w:p>
        </w:tc>
      </w:tr>
      <w:tr w:rsidR="00592C5A" w14:paraId="5A8F5B75" w14:textId="77777777" w:rsidTr="009019D2">
        <w:tc>
          <w:tcPr>
            <w:tcW w:w="2237" w:type="dxa"/>
            <w:shd w:val="clear" w:color="auto" w:fill="auto"/>
          </w:tcPr>
          <w:p w14:paraId="573B495F" w14:textId="77777777" w:rsidR="00592C5A" w:rsidRDefault="00592C5A" w:rsidP="00592C5A">
            <w:pPr>
              <w:ind w:firstLine="0"/>
              <w:rPr>
                <w:rtl/>
                <w:lang w:eastAsia="he-IL"/>
              </w:rPr>
            </w:pPr>
            <w:r>
              <w:rPr>
                <w:rtl/>
                <w:lang w:eastAsia="he-IL"/>
              </w:rPr>
              <w:t>ניר גל</w:t>
            </w:r>
          </w:p>
        </w:tc>
        <w:tc>
          <w:tcPr>
            <w:tcW w:w="0" w:type="auto"/>
            <w:shd w:val="clear" w:color="auto" w:fill="auto"/>
          </w:tcPr>
          <w:p w14:paraId="187A97FB" w14:textId="77777777" w:rsidR="00592C5A" w:rsidRDefault="00592C5A" w:rsidP="00592C5A">
            <w:pPr>
              <w:ind w:firstLine="0"/>
              <w:rPr>
                <w:rtl/>
                <w:lang w:eastAsia="he-IL"/>
              </w:rPr>
            </w:pPr>
            <w:r>
              <w:rPr>
                <w:rtl/>
                <w:lang w:eastAsia="he-IL"/>
              </w:rPr>
              <w:t>–</w:t>
            </w:r>
          </w:p>
        </w:tc>
        <w:tc>
          <w:tcPr>
            <w:tcW w:w="0" w:type="auto"/>
            <w:shd w:val="clear" w:color="auto" w:fill="auto"/>
          </w:tcPr>
          <w:p w14:paraId="32254330" w14:textId="77777777" w:rsidR="00592C5A" w:rsidRDefault="00592C5A" w:rsidP="00592C5A">
            <w:pPr>
              <w:ind w:firstLine="0"/>
              <w:rPr>
                <w:rtl/>
                <w:lang w:eastAsia="he-IL"/>
              </w:rPr>
            </w:pPr>
            <w:r>
              <w:rPr>
                <w:rtl/>
                <w:lang w:eastAsia="he-IL"/>
              </w:rPr>
              <w:t>מתמחה בלשכה המשפטית, משרד האוצר</w:t>
            </w:r>
          </w:p>
        </w:tc>
      </w:tr>
      <w:tr w:rsidR="00592C5A" w14:paraId="79218D15" w14:textId="77777777" w:rsidTr="009019D2">
        <w:tc>
          <w:tcPr>
            <w:tcW w:w="2237" w:type="dxa"/>
            <w:shd w:val="clear" w:color="auto" w:fill="auto"/>
          </w:tcPr>
          <w:p w14:paraId="48B47B3C" w14:textId="77777777" w:rsidR="00592C5A" w:rsidRDefault="00592C5A" w:rsidP="00592C5A">
            <w:pPr>
              <w:ind w:firstLine="0"/>
              <w:rPr>
                <w:rtl/>
                <w:lang w:eastAsia="he-IL"/>
              </w:rPr>
            </w:pPr>
            <w:r>
              <w:rPr>
                <w:rtl/>
                <w:lang w:eastAsia="he-IL"/>
              </w:rPr>
              <w:t>תום חביב</w:t>
            </w:r>
          </w:p>
        </w:tc>
        <w:tc>
          <w:tcPr>
            <w:tcW w:w="0" w:type="auto"/>
            <w:shd w:val="clear" w:color="auto" w:fill="auto"/>
          </w:tcPr>
          <w:p w14:paraId="4EE87D92" w14:textId="77777777" w:rsidR="00592C5A" w:rsidRDefault="00592C5A" w:rsidP="00592C5A">
            <w:pPr>
              <w:ind w:firstLine="0"/>
              <w:rPr>
                <w:rtl/>
                <w:lang w:eastAsia="he-IL"/>
              </w:rPr>
            </w:pPr>
            <w:r>
              <w:rPr>
                <w:rtl/>
                <w:lang w:eastAsia="he-IL"/>
              </w:rPr>
              <w:t>–</w:t>
            </w:r>
          </w:p>
        </w:tc>
        <w:tc>
          <w:tcPr>
            <w:tcW w:w="0" w:type="auto"/>
            <w:shd w:val="clear" w:color="auto" w:fill="auto"/>
          </w:tcPr>
          <w:p w14:paraId="48261C89" w14:textId="77777777" w:rsidR="00592C5A" w:rsidRDefault="00592C5A" w:rsidP="00592C5A">
            <w:pPr>
              <w:ind w:firstLine="0"/>
              <w:rPr>
                <w:rtl/>
                <w:lang w:eastAsia="he-IL"/>
              </w:rPr>
            </w:pPr>
            <w:r>
              <w:rPr>
                <w:rtl/>
                <w:lang w:eastAsia="he-IL"/>
              </w:rPr>
              <w:t>עו"ד בלשכה המשפטית, משרד האוצר</w:t>
            </w:r>
          </w:p>
        </w:tc>
      </w:tr>
      <w:tr w:rsidR="00592C5A" w14:paraId="6613355D" w14:textId="77777777" w:rsidTr="009019D2">
        <w:tc>
          <w:tcPr>
            <w:tcW w:w="2237" w:type="dxa"/>
            <w:shd w:val="clear" w:color="auto" w:fill="auto"/>
          </w:tcPr>
          <w:p w14:paraId="172E4C40" w14:textId="77777777" w:rsidR="00592C5A" w:rsidRDefault="00592C5A" w:rsidP="00592C5A">
            <w:pPr>
              <w:ind w:firstLine="0"/>
              <w:rPr>
                <w:rtl/>
                <w:lang w:eastAsia="he-IL"/>
              </w:rPr>
            </w:pPr>
            <w:r>
              <w:rPr>
                <w:rtl/>
                <w:lang w:eastAsia="he-IL"/>
              </w:rPr>
              <w:t>מתן יגל</w:t>
            </w:r>
          </w:p>
        </w:tc>
        <w:tc>
          <w:tcPr>
            <w:tcW w:w="0" w:type="auto"/>
            <w:shd w:val="clear" w:color="auto" w:fill="auto"/>
          </w:tcPr>
          <w:p w14:paraId="66300332" w14:textId="77777777" w:rsidR="00592C5A" w:rsidRDefault="00592C5A" w:rsidP="00592C5A">
            <w:pPr>
              <w:ind w:firstLine="0"/>
              <w:rPr>
                <w:rtl/>
                <w:lang w:eastAsia="he-IL"/>
              </w:rPr>
            </w:pPr>
            <w:r>
              <w:rPr>
                <w:rtl/>
                <w:lang w:eastAsia="he-IL"/>
              </w:rPr>
              <w:t>–</w:t>
            </w:r>
          </w:p>
        </w:tc>
        <w:tc>
          <w:tcPr>
            <w:tcW w:w="0" w:type="auto"/>
            <w:shd w:val="clear" w:color="auto" w:fill="auto"/>
          </w:tcPr>
          <w:p w14:paraId="5AF78E19" w14:textId="77777777" w:rsidR="00592C5A" w:rsidRDefault="00592C5A" w:rsidP="00592C5A">
            <w:pPr>
              <w:ind w:firstLine="0"/>
              <w:rPr>
                <w:rtl/>
                <w:lang w:eastAsia="he-IL"/>
              </w:rPr>
            </w:pPr>
            <w:r>
              <w:rPr>
                <w:rtl/>
                <w:lang w:eastAsia="he-IL"/>
              </w:rPr>
              <w:t>רכז רמ"י באגף תקציבים, משרד האוצר</w:t>
            </w:r>
          </w:p>
        </w:tc>
      </w:tr>
      <w:tr w:rsidR="00592C5A" w14:paraId="5B66EB1A" w14:textId="77777777" w:rsidTr="009019D2">
        <w:tc>
          <w:tcPr>
            <w:tcW w:w="2237" w:type="dxa"/>
            <w:shd w:val="clear" w:color="auto" w:fill="auto"/>
          </w:tcPr>
          <w:p w14:paraId="09F31A4A" w14:textId="77777777" w:rsidR="00592C5A" w:rsidRDefault="00592C5A" w:rsidP="00592C5A">
            <w:pPr>
              <w:ind w:firstLine="0"/>
              <w:rPr>
                <w:rtl/>
                <w:lang w:eastAsia="he-IL"/>
              </w:rPr>
            </w:pPr>
            <w:r>
              <w:rPr>
                <w:rtl/>
                <w:lang w:eastAsia="he-IL"/>
              </w:rPr>
              <w:t>אפרת נחלון</w:t>
            </w:r>
          </w:p>
        </w:tc>
        <w:tc>
          <w:tcPr>
            <w:tcW w:w="0" w:type="auto"/>
            <w:shd w:val="clear" w:color="auto" w:fill="auto"/>
          </w:tcPr>
          <w:p w14:paraId="4E4432C4" w14:textId="77777777" w:rsidR="00592C5A" w:rsidRDefault="00592C5A" w:rsidP="00592C5A">
            <w:pPr>
              <w:ind w:firstLine="0"/>
              <w:rPr>
                <w:rtl/>
                <w:lang w:eastAsia="he-IL"/>
              </w:rPr>
            </w:pPr>
            <w:r>
              <w:rPr>
                <w:rtl/>
                <w:lang w:eastAsia="he-IL"/>
              </w:rPr>
              <w:t>–</w:t>
            </w:r>
          </w:p>
        </w:tc>
        <w:tc>
          <w:tcPr>
            <w:tcW w:w="0" w:type="auto"/>
            <w:shd w:val="clear" w:color="auto" w:fill="auto"/>
          </w:tcPr>
          <w:p w14:paraId="295C77A6" w14:textId="77777777" w:rsidR="00592C5A" w:rsidRDefault="00592C5A" w:rsidP="00592C5A">
            <w:pPr>
              <w:ind w:firstLine="0"/>
              <w:rPr>
                <w:rtl/>
                <w:lang w:eastAsia="he-IL"/>
              </w:rPr>
            </w:pPr>
            <w:r>
              <w:rPr>
                <w:rtl/>
                <w:lang w:eastAsia="he-IL"/>
              </w:rPr>
              <w:t>עו"ד בלשכה המשפטית, משרד האוצר</w:t>
            </w:r>
          </w:p>
        </w:tc>
      </w:tr>
      <w:tr w:rsidR="00592C5A" w14:paraId="62F39975" w14:textId="77777777" w:rsidTr="009019D2">
        <w:tc>
          <w:tcPr>
            <w:tcW w:w="2237" w:type="dxa"/>
            <w:shd w:val="clear" w:color="auto" w:fill="auto"/>
          </w:tcPr>
          <w:p w14:paraId="16562F72" w14:textId="77777777" w:rsidR="00592C5A" w:rsidRDefault="00592C5A" w:rsidP="00592C5A">
            <w:pPr>
              <w:ind w:firstLine="0"/>
              <w:rPr>
                <w:rtl/>
                <w:lang w:eastAsia="he-IL"/>
              </w:rPr>
            </w:pPr>
            <w:r>
              <w:rPr>
                <w:rtl/>
                <w:lang w:eastAsia="he-IL"/>
              </w:rPr>
              <w:t>רועי רייכר</w:t>
            </w:r>
          </w:p>
        </w:tc>
        <w:tc>
          <w:tcPr>
            <w:tcW w:w="0" w:type="auto"/>
            <w:shd w:val="clear" w:color="auto" w:fill="auto"/>
          </w:tcPr>
          <w:p w14:paraId="0366EA94" w14:textId="77777777" w:rsidR="00592C5A" w:rsidRDefault="00592C5A" w:rsidP="00592C5A">
            <w:pPr>
              <w:ind w:firstLine="0"/>
              <w:rPr>
                <w:rtl/>
                <w:lang w:eastAsia="he-IL"/>
              </w:rPr>
            </w:pPr>
            <w:r>
              <w:rPr>
                <w:rtl/>
                <w:lang w:eastAsia="he-IL"/>
              </w:rPr>
              <w:t>–</w:t>
            </w:r>
          </w:p>
        </w:tc>
        <w:tc>
          <w:tcPr>
            <w:tcW w:w="0" w:type="auto"/>
            <w:shd w:val="clear" w:color="auto" w:fill="auto"/>
          </w:tcPr>
          <w:p w14:paraId="1E41F228" w14:textId="77777777" w:rsidR="00592C5A" w:rsidRDefault="00592C5A" w:rsidP="00592C5A">
            <w:pPr>
              <w:ind w:firstLine="0"/>
              <w:rPr>
                <w:rtl/>
                <w:lang w:eastAsia="he-IL"/>
              </w:rPr>
            </w:pPr>
            <w:r>
              <w:rPr>
                <w:rtl/>
                <w:lang w:eastAsia="he-IL"/>
              </w:rPr>
              <w:t>רכז תכנון ובינוי באגף תקציבים, משרד האוצר</w:t>
            </w:r>
          </w:p>
        </w:tc>
      </w:tr>
      <w:tr w:rsidR="00592C5A" w14:paraId="3CDEDFC9" w14:textId="77777777" w:rsidTr="009019D2">
        <w:tc>
          <w:tcPr>
            <w:tcW w:w="2237" w:type="dxa"/>
            <w:shd w:val="clear" w:color="auto" w:fill="auto"/>
          </w:tcPr>
          <w:p w14:paraId="36530ECC" w14:textId="77777777" w:rsidR="00592C5A" w:rsidRDefault="00592C5A" w:rsidP="00592C5A">
            <w:pPr>
              <w:ind w:firstLine="0"/>
              <w:rPr>
                <w:rtl/>
                <w:lang w:eastAsia="he-IL"/>
              </w:rPr>
            </w:pPr>
            <w:r>
              <w:rPr>
                <w:rtl/>
                <w:lang w:eastAsia="he-IL"/>
              </w:rPr>
              <w:t>עמית שטאובר</w:t>
            </w:r>
          </w:p>
        </w:tc>
        <w:tc>
          <w:tcPr>
            <w:tcW w:w="0" w:type="auto"/>
            <w:shd w:val="clear" w:color="auto" w:fill="auto"/>
          </w:tcPr>
          <w:p w14:paraId="2B6B742A" w14:textId="77777777" w:rsidR="00592C5A" w:rsidRDefault="00592C5A" w:rsidP="00592C5A">
            <w:pPr>
              <w:ind w:firstLine="0"/>
              <w:rPr>
                <w:rtl/>
                <w:lang w:eastAsia="he-IL"/>
              </w:rPr>
            </w:pPr>
            <w:r>
              <w:rPr>
                <w:rtl/>
                <w:lang w:eastAsia="he-IL"/>
              </w:rPr>
              <w:t>–</w:t>
            </w:r>
          </w:p>
        </w:tc>
        <w:tc>
          <w:tcPr>
            <w:tcW w:w="0" w:type="auto"/>
            <w:shd w:val="clear" w:color="auto" w:fill="auto"/>
          </w:tcPr>
          <w:p w14:paraId="545430BF" w14:textId="77777777" w:rsidR="00592C5A" w:rsidRDefault="00592C5A" w:rsidP="00592C5A">
            <w:pPr>
              <w:ind w:firstLine="0"/>
              <w:rPr>
                <w:rtl/>
                <w:lang w:eastAsia="he-IL"/>
              </w:rPr>
            </w:pPr>
            <w:r>
              <w:rPr>
                <w:rtl/>
                <w:lang w:eastAsia="he-IL"/>
              </w:rPr>
              <w:t>סגן היועץ המשפטי, משרד האוצר</w:t>
            </w:r>
          </w:p>
        </w:tc>
      </w:tr>
      <w:tr w:rsidR="00592C5A" w14:paraId="733D0C8E" w14:textId="77777777" w:rsidTr="009019D2">
        <w:tc>
          <w:tcPr>
            <w:tcW w:w="2237" w:type="dxa"/>
            <w:shd w:val="clear" w:color="auto" w:fill="auto"/>
          </w:tcPr>
          <w:p w14:paraId="4D3BF809" w14:textId="77777777" w:rsidR="00592C5A" w:rsidRDefault="00592C5A" w:rsidP="00592C5A">
            <w:pPr>
              <w:ind w:firstLine="0"/>
              <w:rPr>
                <w:rtl/>
                <w:lang w:eastAsia="he-IL"/>
              </w:rPr>
            </w:pPr>
            <w:r>
              <w:rPr>
                <w:rtl/>
                <w:lang w:eastAsia="he-IL"/>
              </w:rPr>
              <w:t>יפעת גורדון</w:t>
            </w:r>
          </w:p>
        </w:tc>
        <w:tc>
          <w:tcPr>
            <w:tcW w:w="0" w:type="auto"/>
            <w:shd w:val="clear" w:color="auto" w:fill="auto"/>
          </w:tcPr>
          <w:p w14:paraId="10A75F31" w14:textId="77777777" w:rsidR="00592C5A" w:rsidRDefault="00592C5A" w:rsidP="00592C5A">
            <w:pPr>
              <w:ind w:firstLine="0"/>
              <w:rPr>
                <w:rtl/>
                <w:lang w:eastAsia="he-IL"/>
              </w:rPr>
            </w:pPr>
            <w:r>
              <w:rPr>
                <w:rtl/>
                <w:lang w:eastAsia="he-IL"/>
              </w:rPr>
              <w:t>–</w:t>
            </w:r>
          </w:p>
        </w:tc>
        <w:tc>
          <w:tcPr>
            <w:tcW w:w="0" w:type="auto"/>
            <w:shd w:val="clear" w:color="auto" w:fill="auto"/>
          </w:tcPr>
          <w:p w14:paraId="7FFBA02E" w14:textId="77777777" w:rsidR="00592C5A" w:rsidRDefault="00592C5A" w:rsidP="00592C5A">
            <w:pPr>
              <w:ind w:firstLine="0"/>
              <w:rPr>
                <w:rtl/>
                <w:lang w:eastAsia="he-IL"/>
              </w:rPr>
            </w:pPr>
            <w:r>
              <w:rPr>
                <w:rtl/>
                <w:lang w:eastAsia="he-IL"/>
              </w:rPr>
              <w:t>לשכה משפטית, משרד האוצר</w:t>
            </w:r>
          </w:p>
        </w:tc>
      </w:tr>
      <w:tr w:rsidR="00592C5A" w14:paraId="5A080177" w14:textId="77777777" w:rsidTr="009019D2">
        <w:tc>
          <w:tcPr>
            <w:tcW w:w="2237" w:type="dxa"/>
            <w:shd w:val="clear" w:color="auto" w:fill="auto"/>
          </w:tcPr>
          <w:p w14:paraId="08178991" w14:textId="77777777" w:rsidR="00592C5A" w:rsidRDefault="00592C5A" w:rsidP="00592C5A">
            <w:pPr>
              <w:ind w:firstLine="0"/>
              <w:rPr>
                <w:rtl/>
                <w:lang w:eastAsia="he-IL"/>
              </w:rPr>
            </w:pPr>
            <w:r>
              <w:rPr>
                <w:rtl/>
                <w:lang w:eastAsia="he-IL"/>
              </w:rPr>
              <w:t>דנה דובר</w:t>
            </w:r>
          </w:p>
        </w:tc>
        <w:tc>
          <w:tcPr>
            <w:tcW w:w="0" w:type="auto"/>
            <w:shd w:val="clear" w:color="auto" w:fill="auto"/>
          </w:tcPr>
          <w:p w14:paraId="0A053B66" w14:textId="77777777" w:rsidR="00592C5A" w:rsidRDefault="00592C5A" w:rsidP="00592C5A">
            <w:pPr>
              <w:ind w:firstLine="0"/>
              <w:rPr>
                <w:rtl/>
                <w:lang w:eastAsia="he-IL"/>
              </w:rPr>
            </w:pPr>
            <w:r>
              <w:rPr>
                <w:rtl/>
                <w:lang w:eastAsia="he-IL"/>
              </w:rPr>
              <w:t>–</w:t>
            </w:r>
          </w:p>
        </w:tc>
        <w:tc>
          <w:tcPr>
            <w:tcW w:w="0" w:type="auto"/>
            <w:shd w:val="clear" w:color="auto" w:fill="auto"/>
          </w:tcPr>
          <w:p w14:paraId="05C4629E" w14:textId="77777777" w:rsidR="00592C5A" w:rsidRDefault="00592C5A" w:rsidP="00592C5A">
            <w:pPr>
              <w:ind w:firstLine="0"/>
              <w:rPr>
                <w:rtl/>
                <w:lang w:eastAsia="he-IL"/>
              </w:rPr>
            </w:pPr>
            <w:r>
              <w:rPr>
                <w:rtl/>
                <w:lang w:eastAsia="he-IL"/>
              </w:rPr>
              <w:t>רפרנט תחבורה באג"ת, משרד האוצר</w:t>
            </w:r>
          </w:p>
        </w:tc>
      </w:tr>
      <w:tr w:rsidR="00592C5A" w14:paraId="6A12566E" w14:textId="77777777" w:rsidTr="009019D2">
        <w:tc>
          <w:tcPr>
            <w:tcW w:w="2237" w:type="dxa"/>
            <w:shd w:val="clear" w:color="auto" w:fill="auto"/>
          </w:tcPr>
          <w:p w14:paraId="002D29AC" w14:textId="692F40C8" w:rsidR="00592C5A" w:rsidRDefault="00592C5A" w:rsidP="00592C5A">
            <w:pPr>
              <w:ind w:firstLine="0"/>
              <w:rPr>
                <w:rtl/>
                <w:lang w:eastAsia="he-IL"/>
              </w:rPr>
            </w:pPr>
            <w:r>
              <w:rPr>
                <w:rtl/>
                <w:lang w:eastAsia="he-IL"/>
              </w:rPr>
              <w:t>יונתן</w:t>
            </w:r>
            <w:r>
              <w:rPr>
                <w:rFonts w:hint="cs"/>
                <w:rtl/>
                <w:lang w:eastAsia="he-IL"/>
              </w:rPr>
              <w:t xml:space="preserve"> בצלאל</w:t>
            </w:r>
          </w:p>
        </w:tc>
        <w:tc>
          <w:tcPr>
            <w:tcW w:w="0" w:type="auto"/>
            <w:shd w:val="clear" w:color="auto" w:fill="auto"/>
          </w:tcPr>
          <w:p w14:paraId="5FA44D20" w14:textId="77777777" w:rsidR="00592C5A" w:rsidRDefault="00592C5A" w:rsidP="00592C5A">
            <w:pPr>
              <w:ind w:firstLine="0"/>
              <w:rPr>
                <w:rtl/>
                <w:lang w:eastAsia="he-IL"/>
              </w:rPr>
            </w:pPr>
            <w:r>
              <w:rPr>
                <w:rtl/>
                <w:lang w:eastAsia="he-IL"/>
              </w:rPr>
              <w:t>–</w:t>
            </w:r>
          </w:p>
        </w:tc>
        <w:tc>
          <w:tcPr>
            <w:tcW w:w="0" w:type="auto"/>
            <w:shd w:val="clear" w:color="auto" w:fill="auto"/>
          </w:tcPr>
          <w:p w14:paraId="3D2FB3D2" w14:textId="77777777" w:rsidR="00592C5A" w:rsidRDefault="00592C5A" w:rsidP="00592C5A">
            <w:pPr>
              <w:ind w:firstLine="0"/>
              <w:rPr>
                <w:rtl/>
                <w:lang w:eastAsia="he-IL"/>
              </w:rPr>
            </w:pPr>
            <w:r>
              <w:rPr>
                <w:rtl/>
                <w:lang w:eastAsia="he-IL"/>
              </w:rPr>
              <w:t>רכז אנרגיה, אגף תקציבים, משרד האוצר</w:t>
            </w:r>
          </w:p>
        </w:tc>
      </w:tr>
      <w:tr w:rsidR="00592C5A" w14:paraId="09BE2D3E" w14:textId="77777777" w:rsidTr="009019D2">
        <w:tc>
          <w:tcPr>
            <w:tcW w:w="2237" w:type="dxa"/>
            <w:shd w:val="clear" w:color="auto" w:fill="auto"/>
          </w:tcPr>
          <w:p w14:paraId="50D94BEC" w14:textId="77777777" w:rsidR="00592C5A" w:rsidRDefault="00592C5A" w:rsidP="00592C5A">
            <w:pPr>
              <w:ind w:firstLine="0"/>
              <w:rPr>
                <w:rtl/>
                <w:lang w:eastAsia="he-IL"/>
              </w:rPr>
            </w:pPr>
            <w:r>
              <w:rPr>
                <w:rtl/>
                <w:lang w:eastAsia="he-IL"/>
              </w:rPr>
              <w:t xml:space="preserve">אריאל </w:t>
            </w:r>
          </w:p>
        </w:tc>
        <w:tc>
          <w:tcPr>
            <w:tcW w:w="0" w:type="auto"/>
            <w:shd w:val="clear" w:color="auto" w:fill="auto"/>
          </w:tcPr>
          <w:p w14:paraId="3B42870F" w14:textId="77777777" w:rsidR="00592C5A" w:rsidRDefault="00592C5A" w:rsidP="00592C5A">
            <w:pPr>
              <w:ind w:firstLine="0"/>
              <w:rPr>
                <w:rtl/>
                <w:lang w:eastAsia="he-IL"/>
              </w:rPr>
            </w:pPr>
            <w:r>
              <w:rPr>
                <w:rtl/>
                <w:lang w:eastAsia="he-IL"/>
              </w:rPr>
              <w:t>–</w:t>
            </w:r>
          </w:p>
        </w:tc>
        <w:tc>
          <w:tcPr>
            <w:tcW w:w="0" w:type="auto"/>
            <w:shd w:val="clear" w:color="auto" w:fill="auto"/>
          </w:tcPr>
          <w:p w14:paraId="02441AA0" w14:textId="77777777" w:rsidR="00592C5A" w:rsidRDefault="00592C5A" w:rsidP="00592C5A">
            <w:pPr>
              <w:ind w:firstLine="0"/>
              <w:rPr>
                <w:rtl/>
                <w:lang w:eastAsia="he-IL"/>
              </w:rPr>
            </w:pPr>
            <w:r>
              <w:rPr>
                <w:rtl/>
                <w:lang w:eastAsia="he-IL"/>
              </w:rPr>
              <w:t>נציג משרד האנרגיה</w:t>
            </w:r>
          </w:p>
        </w:tc>
      </w:tr>
      <w:tr w:rsidR="00592C5A" w14:paraId="2A8349D4" w14:textId="77777777" w:rsidTr="009019D2">
        <w:tc>
          <w:tcPr>
            <w:tcW w:w="2237" w:type="dxa"/>
            <w:shd w:val="clear" w:color="auto" w:fill="auto"/>
          </w:tcPr>
          <w:p w14:paraId="5FDA5115" w14:textId="77777777" w:rsidR="00592C5A" w:rsidRDefault="00592C5A" w:rsidP="00592C5A">
            <w:pPr>
              <w:ind w:firstLine="0"/>
              <w:rPr>
                <w:rtl/>
                <w:lang w:eastAsia="he-IL"/>
              </w:rPr>
            </w:pPr>
            <w:r>
              <w:rPr>
                <w:rtl/>
                <w:lang w:eastAsia="he-IL"/>
              </w:rPr>
              <w:t>אנדרי בלאוסוב</w:t>
            </w:r>
          </w:p>
        </w:tc>
        <w:tc>
          <w:tcPr>
            <w:tcW w:w="0" w:type="auto"/>
            <w:shd w:val="clear" w:color="auto" w:fill="auto"/>
          </w:tcPr>
          <w:p w14:paraId="55656DE2" w14:textId="77777777" w:rsidR="00592C5A" w:rsidRDefault="00592C5A" w:rsidP="00592C5A">
            <w:pPr>
              <w:ind w:firstLine="0"/>
              <w:rPr>
                <w:rtl/>
                <w:lang w:eastAsia="he-IL"/>
              </w:rPr>
            </w:pPr>
            <w:r>
              <w:rPr>
                <w:rtl/>
                <w:lang w:eastAsia="he-IL"/>
              </w:rPr>
              <w:t>–</w:t>
            </w:r>
          </w:p>
        </w:tc>
        <w:tc>
          <w:tcPr>
            <w:tcW w:w="0" w:type="auto"/>
            <w:shd w:val="clear" w:color="auto" w:fill="auto"/>
          </w:tcPr>
          <w:p w14:paraId="2F354ACC" w14:textId="14C6E1A7" w:rsidR="00592C5A" w:rsidRDefault="00592C5A" w:rsidP="00592C5A">
            <w:pPr>
              <w:ind w:firstLine="0"/>
              <w:rPr>
                <w:rtl/>
                <w:lang w:eastAsia="he-IL"/>
              </w:rPr>
            </w:pPr>
            <w:r>
              <w:rPr>
                <w:rtl/>
                <w:lang w:eastAsia="he-IL"/>
              </w:rPr>
              <w:t>ראש ענף הנדסה, פיקוד העורף, משרד הב</w:t>
            </w:r>
            <w:r w:rsidR="002F1809">
              <w:rPr>
                <w:rFonts w:hint="cs"/>
                <w:rtl/>
                <w:lang w:eastAsia="he-IL"/>
              </w:rPr>
              <w:t>י</w:t>
            </w:r>
            <w:r>
              <w:rPr>
                <w:rtl/>
                <w:lang w:eastAsia="he-IL"/>
              </w:rPr>
              <w:t>טחון</w:t>
            </w:r>
          </w:p>
        </w:tc>
      </w:tr>
      <w:tr w:rsidR="00592C5A" w14:paraId="3D3571CA" w14:textId="77777777" w:rsidTr="009019D2">
        <w:tc>
          <w:tcPr>
            <w:tcW w:w="2237" w:type="dxa"/>
            <w:shd w:val="clear" w:color="auto" w:fill="auto"/>
          </w:tcPr>
          <w:p w14:paraId="09B41C11" w14:textId="77777777" w:rsidR="00592C5A" w:rsidRDefault="00592C5A" w:rsidP="00592C5A">
            <w:pPr>
              <w:ind w:firstLine="0"/>
              <w:rPr>
                <w:rtl/>
                <w:lang w:eastAsia="he-IL"/>
              </w:rPr>
            </w:pPr>
            <w:r>
              <w:rPr>
                <w:rtl/>
                <w:lang w:eastAsia="he-IL"/>
              </w:rPr>
              <w:t>רוסלאן עותמאן</w:t>
            </w:r>
          </w:p>
        </w:tc>
        <w:tc>
          <w:tcPr>
            <w:tcW w:w="0" w:type="auto"/>
            <w:shd w:val="clear" w:color="auto" w:fill="auto"/>
          </w:tcPr>
          <w:p w14:paraId="5DA567AE" w14:textId="77777777" w:rsidR="00592C5A" w:rsidRDefault="00592C5A" w:rsidP="00592C5A">
            <w:pPr>
              <w:ind w:firstLine="0"/>
              <w:rPr>
                <w:rtl/>
                <w:lang w:eastAsia="he-IL"/>
              </w:rPr>
            </w:pPr>
            <w:r>
              <w:rPr>
                <w:rtl/>
                <w:lang w:eastAsia="he-IL"/>
              </w:rPr>
              <w:t>–</w:t>
            </w:r>
          </w:p>
        </w:tc>
        <w:tc>
          <w:tcPr>
            <w:tcW w:w="0" w:type="auto"/>
            <w:shd w:val="clear" w:color="auto" w:fill="auto"/>
          </w:tcPr>
          <w:p w14:paraId="2D875E32" w14:textId="77777777" w:rsidR="00592C5A" w:rsidRDefault="00592C5A" w:rsidP="00592C5A">
            <w:pPr>
              <w:ind w:firstLine="0"/>
              <w:rPr>
                <w:rtl/>
                <w:lang w:eastAsia="he-IL"/>
              </w:rPr>
            </w:pPr>
            <w:r>
              <w:rPr>
                <w:rtl/>
                <w:lang w:eastAsia="he-IL"/>
              </w:rPr>
              <w:t>משרד המשפטים</w:t>
            </w:r>
          </w:p>
        </w:tc>
      </w:tr>
      <w:tr w:rsidR="00592C5A" w14:paraId="3EE9735E" w14:textId="77777777" w:rsidTr="009019D2">
        <w:tc>
          <w:tcPr>
            <w:tcW w:w="2237" w:type="dxa"/>
            <w:shd w:val="clear" w:color="auto" w:fill="auto"/>
          </w:tcPr>
          <w:p w14:paraId="465B331D" w14:textId="77777777" w:rsidR="00592C5A" w:rsidRDefault="00592C5A" w:rsidP="00592C5A">
            <w:pPr>
              <w:ind w:firstLine="0"/>
              <w:rPr>
                <w:rtl/>
                <w:lang w:eastAsia="he-IL"/>
              </w:rPr>
            </w:pPr>
            <w:r>
              <w:rPr>
                <w:rtl/>
                <w:lang w:eastAsia="he-IL"/>
              </w:rPr>
              <w:t>תום פישר</w:t>
            </w:r>
          </w:p>
        </w:tc>
        <w:tc>
          <w:tcPr>
            <w:tcW w:w="0" w:type="auto"/>
            <w:shd w:val="clear" w:color="auto" w:fill="auto"/>
          </w:tcPr>
          <w:p w14:paraId="33C4CC7B" w14:textId="77777777" w:rsidR="00592C5A" w:rsidRDefault="00592C5A" w:rsidP="00592C5A">
            <w:pPr>
              <w:ind w:firstLine="0"/>
              <w:rPr>
                <w:rtl/>
                <w:lang w:eastAsia="he-IL"/>
              </w:rPr>
            </w:pPr>
            <w:r>
              <w:rPr>
                <w:rtl/>
                <w:lang w:eastAsia="he-IL"/>
              </w:rPr>
              <w:t>–</w:t>
            </w:r>
          </w:p>
        </w:tc>
        <w:tc>
          <w:tcPr>
            <w:tcW w:w="0" w:type="auto"/>
            <w:shd w:val="clear" w:color="auto" w:fill="auto"/>
          </w:tcPr>
          <w:p w14:paraId="1FE56892" w14:textId="77777777" w:rsidR="00592C5A" w:rsidRDefault="00592C5A" w:rsidP="00592C5A">
            <w:pPr>
              <w:ind w:firstLine="0"/>
              <w:rPr>
                <w:rtl/>
                <w:lang w:eastAsia="he-IL"/>
              </w:rPr>
            </w:pPr>
            <w:r>
              <w:rPr>
                <w:rtl/>
                <w:lang w:eastAsia="he-IL"/>
              </w:rPr>
              <w:t>משרד המשפטים</w:t>
            </w:r>
          </w:p>
        </w:tc>
      </w:tr>
      <w:tr w:rsidR="00592C5A" w14:paraId="79328A01" w14:textId="77777777" w:rsidTr="009019D2">
        <w:tc>
          <w:tcPr>
            <w:tcW w:w="2237" w:type="dxa"/>
            <w:shd w:val="clear" w:color="auto" w:fill="auto"/>
          </w:tcPr>
          <w:p w14:paraId="1CFBBE2F" w14:textId="77777777" w:rsidR="00592C5A" w:rsidRDefault="00592C5A" w:rsidP="00592C5A">
            <w:pPr>
              <w:ind w:firstLine="0"/>
              <w:rPr>
                <w:rtl/>
                <w:lang w:eastAsia="he-IL"/>
              </w:rPr>
            </w:pPr>
            <w:r>
              <w:rPr>
                <w:rtl/>
                <w:lang w:eastAsia="he-IL"/>
              </w:rPr>
              <w:t>דני שחר</w:t>
            </w:r>
          </w:p>
        </w:tc>
        <w:tc>
          <w:tcPr>
            <w:tcW w:w="0" w:type="auto"/>
            <w:shd w:val="clear" w:color="auto" w:fill="auto"/>
          </w:tcPr>
          <w:p w14:paraId="00BBCD2C" w14:textId="77777777" w:rsidR="00592C5A" w:rsidRDefault="00592C5A" w:rsidP="00592C5A">
            <w:pPr>
              <w:ind w:firstLine="0"/>
              <w:rPr>
                <w:rtl/>
                <w:lang w:eastAsia="he-IL"/>
              </w:rPr>
            </w:pPr>
            <w:r>
              <w:rPr>
                <w:rtl/>
                <w:lang w:eastAsia="he-IL"/>
              </w:rPr>
              <w:t>–</w:t>
            </w:r>
          </w:p>
        </w:tc>
        <w:tc>
          <w:tcPr>
            <w:tcW w:w="0" w:type="auto"/>
            <w:shd w:val="clear" w:color="auto" w:fill="auto"/>
          </w:tcPr>
          <w:p w14:paraId="3FBAB806" w14:textId="77777777" w:rsidR="00592C5A" w:rsidRDefault="00592C5A" w:rsidP="00592C5A">
            <w:pPr>
              <w:ind w:firstLine="0"/>
              <w:rPr>
                <w:rtl/>
                <w:lang w:eastAsia="he-IL"/>
              </w:rPr>
            </w:pPr>
            <w:r>
              <w:rPr>
                <w:rtl/>
                <w:lang w:eastAsia="he-IL"/>
              </w:rPr>
              <w:t>מנכ"ל משרד התיירות</w:t>
            </w:r>
          </w:p>
        </w:tc>
      </w:tr>
      <w:tr w:rsidR="00592C5A" w14:paraId="0A0B0ACE" w14:textId="77777777" w:rsidTr="009019D2">
        <w:tc>
          <w:tcPr>
            <w:tcW w:w="2237" w:type="dxa"/>
            <w:shd w:val="clear" w:color="auto" w:fill="auto"/>
          </w:tcPr>
          <w:p w14:paraId="22E54D23" w14:textId="77777777" w:rsidR="00592C5A" w:rsidRDefault="00592C5A" w:rsidP="00592C5A">
            <w:pPr>
              <w:ind w:firstLine="0"/>
              <w:rPr>
                <w:rtl/>
                <w:lang w:eastAsia="he-IL"/>
              </w:rPr>
            </w:pPr>
            <w:r>
              <w:rPr>
                <w:rtl/>
                <w:lang w:eastAsia="he-IL"/>
              </w:rPr>
              <w:t>אורלי זיו</w:t>
            </w:r>
          </w:p>
        </w:tc>
        <w:tc>
          <w:tcPr>
            <w:tcW w:w="0" w:type="auto"/>
            <w:shd w:val="clear" w:color="auto" w:fill="auto"/>
          </w:tcPr>
          <w:p w14:paraId="51CD0C75" w14:textId="77777777" w:rsidR="00592C5A" w:rsidRDefault="00592C5A" w:rsidP="00592C5A">
            <w:pPr>
              <w:ind w:firstLine="0"/>
              <w:rPr>
                <w:rtl/>
                <w:lang w:eastAsia="he-IL"/>
              </w:rPr>
            </w:pPr>
            <w:r>
              <w:rPr>
                <w:rtl/>
                <w:lang w:eastAsia="he-IL"/>
              </w:rPr>
              <w:t>–</w:t>
            </w:r>
          </w:p>
        </w:tc>
        <w:tc>
          <w:tcPr>
            <w:tcW w:w="0" w:type="auto"/>
            <w:shd w:val="clear" w:color="auto" w:fill="auto"/>
          </w:tcPr>
          <w:p w14:paraId="4263CF0D" w14:textId="77777777" w:rsidR="00592C5A" w:rsidRDefault="00592C5A" w:rsidP="00592C5A">
            <w:pPr>
              <w:ind w:firstLine="0"/>
              <w:rPr>
                <w:rtl/>
                <w:lang w:eastAsia="he-IL"/>
              </w:rPr>
            </w:pPr>
            <w:r>
              <w:rPr>
                <w:rtl/>
                <w:lang w:eastAsia="he-IL"/>
              </w:rPr>
              <w:t>מנהלת אגף תכנון, משרד התיירות</w:t>
            </w:r>
          </w:p>
        </w:tc>
      </w:tr>
      <w:tr w:rsidR="00592C5A" w14:paraId="5C6014C2" w14:textId="77777777" w:rsidTr="009019D2">
        <w:tc>
          <w:tcPr>
            <w:tcW w:w="2237" w:type="dxa"/>
            <w:shd w:val="clear" w:color="auto" w:fill="auto"/>
          </w:tcPr>
          <w:p w14:paraId="64AA3595" w14:textId="77777777" w:rsidR="00592C5A" w:rsidRDefault="00592C5A" w:rsidP="00592C5A">
            <w:pPr>
              <w:ind w:firstLine="0"/>
              <w:rPr>
                <w:rtl/>
                <w:lang w:eastAsia="he-IL"/>
              </w:rPr>
            </w:pPr>
            <w:r>
              <w:rPr>
                <w:rtl/>
                <w:lang w:eastAsia="he-IL"/>
              </w:rPr>
              <w:t>עומר בן-נון שטרן</w:t>
            </w:r>
          </w:p>
        </w:tc>
        <w:tc>
          <w:tcPr>
            <w:tcW w:w="0" w:type="auto"/>
            <w:shd w:val="clear" w:color="auto" w:fill="auto"/>
          </w:tcPr>
          <w:p w14:paraId="70D69088" w14:textId="77777777" w:rsidR="00592C5A" w:rsidRDefault="00592C5A" w:rsidP="00592C5A">
            <w:pPr>
              <w:ind w:firstLine="0"/>
              <w:rPr>
                <w:rtl/>
                <w:lang w:eastAsia="he-IL"/>
              </w:rPr>
            </w:pPr>
            <w:r>
              <w:rPr>
                <w:rtl/>
                <w:lang w:eastAsia="he-IL"/>
              </w:rPr>
              <w:t>–</w:t>
            </w:r>
          </w:p>
        </w:tc>
        <w:tc>
          <w:tcPr>
            <w:tcW w:w="0" w:type="auto"/>
            <w:shd w:val="clear" w:color="auto" w:fill="auto"/>
          </w:tcPr>
          <w:p w14:paraId="7273B7D3" w14:textId="77777777" w:rsidR="00592C5A" w:rsidRDefault="00592C5A" w:rsidP="00592C5A">
            <w:pPr>
              <w:ind w:firstLine="0"/>
              <w:rPr>
                <w:rtl/>
                <w:lang w:eastAsia="he-IL"/>
              </w:rPr>
            </w:pPr>
            <w:r>
              <w:rPr>
                <w:rtl/>
                <w:lang w:eastAsia="he-IL"/>
              </w:rPr>
              <w:t>המשרד להגנת הסביבה</w:t>
            </w:r>
          </w:p>
        </w:tc>
      </w:tr>
      <w:tr w:rsidR="00592C5A" w14:paraId="26A96258" w14:textId="77777777" w:rsidTr="009019D2">
        <w:tc>
          <w:tcPr>
            <w:tcW w:w="2237" w:type="dxa"/>
            <w:shd w:val="clear" w:color="auto" w:fill="auto"/>
          </w:tcPr>
          <w:p w14:paraId="6D094119" w14:textId="77777777" w:rsidR="00592C5A" w:rsidRDefault="00592C5A" w:rsidP="00592C5A">
            <w:pPr>
              <w:ind w:firstLine="0"/>
              <w:rPr>
                <w:rtl/>
                <w:lang w:eastAsia="he-IL"/>
              </w:rPr>
            </w:pPr>
            <w:r>
              <w:rPr>
                <w:rtl/>
                <w:lang w:eastAsia="he-IL"/>
              </w:rPr>
              <w:t>עומר יצחקי</w:t>
            </w:r>
          </w:p>
        </w:tc>
        <w:tc>
          <w:tcPr>
            <w:tcW w:w="0" w:type="auto"/>
            <w:shd w:val="clear" w:color="auto" w:fill="auto"/>
          </w:tcPr>
          <w:p w14:paraId="17134822" w14:textId="77777777" w:rsidR="00592C5A" w:rsidRDefault="00592C5A" w:rsidP="00592C5A">
            <w:pPr>
              <w:ind w:firstLine="0"/>
              <w:rPr>
                <w:rtl/>
                <w:lang w:eastAsia="he-IL"/>
              </w:rPr>
            </w:pPr>
            <w:r>
              <w:rPr>
                <w:rtl/>
                <w:lang w:eastAsia="he-IL"/>
              </w:rPr>
              <w:t>–</w:t>
            </w:r>
          </w:p>
        </w:tc>
        <w:tc>
          <w:tcPr>
            <w:tcW w:w="0" w:type="auto"/>
            <w:shd w:val="clear" w:color="auto" w:fill="auto"/>
          </w:tcPr>
          <w:p w14:paraId="59C2F121" w14:textId="77777777" w:rsidR="00592C5A" w:rsidRDefault="00592C5A" w:rsidP="00592C5A">
            <w:pPr>
              <w:ind w:firstLine="0"/>
              <w:rPr>
                <w:rtl/>
                <w:lang w:eastAsia="he-IL"/>
              </w:rPr>
            </w:pPr>
            <w:r>
              <w:rPr>
                <w:rtl/>
                <w:lang w:eastAsia="he-IL"/>
              </w:rPr>
              <w:t>משרד הבריאות</w:t>
            </w:r>
          </w:p>
        </w:tc>
      </w:tr>
      <w:tr w:rsidR="00592C5A" w14:paraId="019DF7A4" w14:textId="77777777" w:rsidTr="009019D2">
        <w:tc>
          <w:tcPr>
            <w:tcW w:w="2237" w:type="dxa"/>
            <w:shd w:val="clear" w:color="auto" w:fill="auto"/>
          </w:tcPr>
          <w:p w14:paraId="4B2E9E43" w14:textId="77777777" w:rsidR="00592C5A" w:rsidRDefault="00592C5A" w:rsidP="00592C5A">
            <w:pPr>
              <w:ind w:firstLine="0"/>
              <w:rPr>
                <w:rtl/>
                <w:lang w:eastAsia="he-IL"/>
              </w:rPr>
            </w:pPr>
            <w:r>
              <w:rPr>
                <w:rtl/>
                <w:lang w:eastAsia="he-IL"/>
              </w:rPr>
              <w:t>שלום זינגר</w:t>
            </w:r>
          </w:p>
        </w:tc>
        <w:tc>
          <w:tcPr>
            <w:tcW w:w="0" w:type="auto"/>
            <w:shd w:val="clear" w:color="auto" w:fill="auto"/>
          </w:tcPr>
          <w:p w14:paraId="567A5771" w14:textId="77777777" w:rsidR="00592C5A" w:rsidRDefault="00592C5A" w:rsidP="00592C5A">
            <w:pPr>
              <w:ind w:firstLine="0"/>
              <w:rPr>
                <w:rtl/>
                <w:lang w:eastAsia="he-IL"/>
              </w:rPr>
            </w:pPr>
            <w:r>
              <w:rPr>
                <w:rtl/>
                <w:lang w:eastAsia="he-IL"/>
              </w:rPr>
              <w:t>–</w:t>
            </w:r>
          </w:p>
        </w:tc>
        <w:tc>
          <w:tcPr>
            <w:tcW w:w="0" w:type="auto"/>
            <w:shd w:val="clear" w:color="auto" w:fill="auto"/>
          </w:tcPr>
          <w:p w14:paraId="2E79617E" w14:textId="77777777" w:rsidR="00592C5A" w:rsidRDefault="00592C5A" w:rsidP="00592C5A">
            <w:pPr>
              <w:ind w:firstLine="0"/>
              <w:rPr>
                <w:rtl/>
                <w:lang w:eastAsia="he-IL"/>
              </w:rPr>
            </w:pPr>
            <w:r>
              <w:rPr>
                <w:rtl/>
                <w:lang w:eastAsia="he-IL"/>
              </w:rPr>
              <w:t>יועץ לתכנון ובנייה, מרכז השלטון המקומי</w:t>
            </w:r>
          </w:p>
        </w:tc>
      </w:tr>
      <w:tr w:rsidR="00592C5A" w14:paraId="4701BE3A" w14:textId="77777777" w:rsidTr="009019D2">
        <w:tc>
          <w:tcPr>
            <w:tcW w:w="2237" w:type="dxa"/>
            <w:shd w:val="clear" w:color="auto" w:fill="auto"/>
          </w:tcPr>
          <w:p w14:paraId="24321264" w14:textId="77777777" w:rsidR="00592C5A" w:rsidRDefault="00592C5A" w:rsidP="00592C5A">
            <w:pPr>
              <w:ind w:firstLine="0"/>
              <w:rPr>
                <w:rtl/>
                <w:lang w:eastAsia="he-IL"/>
              </w:rPr>
            </w:pPr>
            <w:r>
              <w:rPr>
                <w:rtl/>
                <w:lang w:eastAsia="he-IL"/>
              </w:rPr>
              <w:t>דוד סונינו</w:t>
            </w:r>
          </w:p>
        </w:tc>
        <w:tc>
          <w:tcPr>
            <w:tcW w:w="0" w:type="auto"/>
            <w:shd w:val="clear" w:color="auto" w:fill="auto"/>
          </w:tcPr>
          <w:p w14:paraId="2FF84891" w14:textId="77777777" w:rsidR="00592C5A" w:rsidRDefault="00592C5A" w:rsidP="00592C5A">
            <w:pPr>
              <w:ind w:firstLine="0"/>
              <w:rPr>
                <w:rtl/>
                <w:lang w:eastAsia="he-IL"/>
              </w:rPr>
            </w:pPr>
            <w:r>
              <w:rPr>
                <w:rtl/>
                <w:lang w:eastAsia="he-IL"/>
              </w:rPr>
              <w:t>–</w:t>
            </w:r>
          </w:p>
        </w:tc>
        <w:tc>
          <w:tcPr>
            <w:tcW w:w="0" w:type="auto"/>
            <w:shd w:val="clear" w:color="auto" w:fill="auto"/>
          </w:tcPr>
          <w:p w14:paraId="6304B788" w14:textId="77777777" w:rsidR="00592C5A" w:rsidRDefault="00592C5A" w:rsidP="00592C5A">
            <w:pPr>
              <w:ind w:firstLine="0"/>
              <w:rPr>
                <w:rtl/>
                <w:lang w:eastAsia="he-IL"/>
              </w:rPr>
            </w:pPr>
            <w:r>
              <w:rPr>
                <w:rtl/>
                <w:lang w:eastAsia="he-IL"/>
              </w:rPr>
              <w:t>יו"ר הפורום להתחדשות עירונית</w:t>
            </w:r>
          </w:p>
        </w:tc>
      </w:tr>
      <w:tr w:rsidR="00592C5A" w14:paraId="18B0E1D5" w14:textId="77777777" w:rsidTr="009019D2">
        <w:tc>
          <w:tcPr>
            <w:tcW w:w="2237" w:type="dxa"/>
            <w:shd w:val="clear" w:color="auto" w:fill="auto"/>
          </w:tcPr>
          <w:p w14:paraId="28EB82C0" w14:textId="77777777" w:rsidR="00592C5A" w:rsidRDefault="00592C5A" w:rsidP="00592C5A">
            <w:pPr>
              <w:ind w:firstLine="0"/>
              <w:rPr>
                <w:rtl/>
                <w:lang w:eastAsia="he-IL"/>
              </w:rPr>
            </w:pPr>
            <w:r>
              <w:rPr>
                <w:rtl/>
                <w:lang w:eastAsia="he-IL"/>
              </w:rPr>
              <w:lastRenderedPageBreak/>
              <w:t>מירה סלומון</w:t>
            </w:r>
          </w:p>
        </w:tc>
        <w:tc>
          <w:tcPr>
            <w:tcW w:w="0" w:type="auto"/>
            <w:shd w:val="clear" w:color="auto" w:fill="auto"/>
          </w:tcPr>
          <w:p w14:paraId="6E03C4C2" w14:textId="77777777" w:rsidR="00592C5A" w:rsidRDefault="00592C5A" w:rsidP="00592C5A">
            <w:pPr>
              <w:ind w:firstLine="0"/>
              <w:rPr>
                <w:rtl/>
                <w:lang w:eastAsia="he-IL"/>
              </w:rPr>
            </w:pPr>
            <w:r>
              <w:rPr>
                <w:rtl/>
                <w:lang w:eastAsia="he-IL"/>
              </w:rPr>
              <w:t>–</w:t>
            </w:r>
          </w:p>
        </w:tc>
        <w:tc>
          <w:tcPr>
            <w:tcW w:w="0" w:type="auto"/>
            <w:shd w:val="clear" w:color="auto" w:fill="auto"/>
          </w:tcPr>
          <w:p w14:paraId="21A02B7B" w14:textId="77777777" w:rsidR="00592C5A" w:rsidRDefault="00592C5A" w:rsidP="00592C5A">
            <w:pPr>
              <w:ind w:firstLine="0"/>
              <w:rPr>
                <w:rtl/>
                <w:lang w:eastAsia="he-IL"/>
              </w:rPr>
            </w:pPr>
            <w:r>
              <w:rPr>
                <w:rtl/>
                <w:lang w:eastAsia="he-IL"/>
              </w:rPr>
              <w:t>ראש מינהל משפט וכנסת, מרכז השלטון המקומי</w:t>
            </w:r>
          </w:p>
        </w:tc>
      </w:tr>
      <w:tr w:rsidR="00592C5A" w14:paraId="41E84D0E" w14:textId="77777777" w:rsidTr="009019D2">
        <w:tc>
          <w:tcPr>
            <w:tcW w:w="2237" w:type="dxa"/>
            <w:shd w:val="clear" w:color="auto" w:fill="auto"/>
          </w:tcPr>
          <w:p w14:paraId="54D45B2E" w14:textId="77777777" w:rsidR="00592C5A" w:rsidRDefault="00592C5A" w:rsidP="00592C5A">
            <w:pPr>
              <w:ind w:firstLine="0"/>
              <w:rPr>
                <w:rtl/>
                <w:lang w:eastAsia="he-IL"/>
              </w:rPr>
            </w:pPr>
            <w:r>
              <w:rPr>
                <w:rtl/>
                <w:lang w:eastAsia="he-IL"/>
              </w:rPr>
              <w:t>רונית ליברסאט</w:t>
            </w:r>
          </w:p>
        </w:tc>
        <w:tc>
          <w:tcPr>
            <w:tcW w:w="0" w:type="auto"/>
            <w:shd w:val="clear" w:color="auto" w:fill="auto"/>
          </w:tcPr>
          <w:p w14:paraId="71BAD364" w14:textId="77777777" w:rsidR="00592C5A" w:rsidRDefault="00592C5A" w:rsidP="00592C5A">
            <w:pPr>
              <w:ind w:firstLine="0"/>
              <w:rPr>
                <w:rtl/>
                <w:lang w:eastAsia="he-IL"/>
              </w:rPr>
            </w:pPr>
            <w:r>
              <w:rPr>
                <w:rtl/>
                <w:lang w:eastAsia="he-IL"/>
              </w:rPr>
              <w:t>–</w:t>
            </w:r>
          </w:p>
        </w:tc>
        <w:tc>
          <w:tcPr>
            <w:tcW w:w="0" w:type="auto"/>
            <w:shd w:val="clear" w:color="auto" w:fill="auto"/>
          </w:tcPr>
          <w:p w14:paraId="274CA1CF" w14:textId="77777777" w:rsidR="00592C5A" w:rsidRDefault="00592C5A" w:rsidP="00592C5A">
            <w:pPr>
              <w:ind w:firstLine="0"/>
              <w:rPr>
                <w:rtl/>
                <w:lang w:eastAsia="he-IL"/>
              </w:rPr>
            </w:pPr>
            <w:r>
              <w:rPr>
                <w:rtl/>
                <w:lang w:eastAsia="he-IL"/>
              </w:rPr>
              <w:t>אגף תכנון, רשות מקרקעי ישראל</w:t>
            </w:r>
          </w:p>
        </w:tc>
      </w:tr>
      <w:tr w:rsidR="00592C5A" w14:paraId="34A73710" w14:textId="77777777" w:rsidTr="009019D2">
        <w:tc>
          <w:tcPr>
            <w:tcW w:w="2237" w:type="dxa"/>
            <w:shd w:val="clear" w:color="auto" w:fill="auto"/>
          </w:tcPr>
          <w:p w14:paraId="07E0D72C" w14:textId="77777777" w:rsidR="00592C5A" w:rsidRDefault="00592C5A" w:rsidP="00592C5A">
            <w:pPr>
              <w:ind w:firstLine="0"/>
              <w:rPr>
                <w:rtl/>
                <w:lang w:eastAsia="he-IL"/>
              </w:rPr>
            </w:pPr>
            <w:r>
              <w:rPr>
                <w:rtl/>
                <w:lang w:eastAsia="he-IL"/>
              </w:rPr>
              <w:t>ראול סרוגו</w:t>
            </w:r>
          </w:p>
        </w:tc>
        <w:tc>
          <w:tcPr>
            <w:tcW w:w="0" w:type="auto"/>
            <w:shd w:val="clear" w:color="auto" w:fill="auto"/>
          </w:tcPr>
          <w:p w14:paraId="57AB7897" w14:textId="77777777" w:rsidR="00592C5A" w:rsidRDefault="00592C5A" w:rsidP="00592C5A">
            <w:pPr>
              <w:ind w:firstLine="0"/>
              <w:rPr>
                <w:rtl/>
                <w:lang w:eastAsia="he-IL"/>
              </w:rPr>
            </w:pPr>
            <w:r>
              <w:rPr>
                <w:rtl/>
                <w:lang w:eastAsia="he-IL"/>
              </w:rPr>
              <w:t>–</w:t>
            </w:r>
          </w:p>
        </w:tc>
        <w:tc>
          <w:tcPr>
            <w:tcW w:w="0" w:type="auto"/>
            <w:shd w:val="clear" w:color="auto" w:fill="auto"/>
          </w:tcPr>
          <w:p w14:paraId="683E2F3D" w14:textId="77777777" w:rsidR="00592C5A" w:rsidRDefault="00592C5A" w:rsidP="00592C5A">
            <w:pPr>
              <w:ind w:firstLine="0"/>
              <w:rPr>
                <w:rtl/>
                <w:lang w:eastAsia="he-IL"/>
              </w:rPr>
            </w:pPr>
            <w:r>
              <w:rPr>
                <w:rtl/>
                <w:lang w:eastAsia="he-IL"/>
              </w:rPr>
              <w:t>נשיא התאחדות הקבלנים בוני הארץ</w:t>
            </w:r>
          </w:p>
        </w:tc>
      </w:tr>
      <w:tr w:rsidR="00592C5A" w14:paraId="1BBB8F26" w14:textId="77777777" w:rsidTr="009019D2">
        <w:tc>
          <w:tcPr>
            <w:tcW w:w="2237" w:type="dxa"/>
            <w:shd w:val="clear" w:color="auto" w:fill="auto"/>
          </w:tcPr>
          <w:p w14:paraId="0DF83CFA" w14:textId="77777777" w:rsidR="00592C5A" w:rsidRDefault="00592C5A" w:rsidP="00592C5A">
            <w:pPr>
              <w:ind w:firstLine="0"/>
              <w:rPr>
                <w:rtl/>
                <w:lang w:eastAsia="he-IL"/>
              </w:rPr>
            </w:pPr>
            <w:r>
              <w:rPr>
                <w:rtl/>
                <w:lang w:eastAsia="he-IL"/>
              </w:rPr>
              <w:t>חיים פייגלין</w:t>
            </w:r>
          </w:p>
        </w:tc>
        <w:tc>
          <w:tcPr>
            <w:tcW w:w="0" w:type="auto"/>
            <w:shd w:val="clear" w:color="auto" w:fill="auto"/>
          </w:tcPr>
          <w:p w14:paraId="07480656" w14:textId="77777777" w:rsidR="00592C5A" w:rsidRDefault="00592C5A" w:rsidP="00592C5A">
            <w:pPr>
              <w:ind w:firstLine="0"/>
              <w:rPr>
                <w:rtl/>
                <w:lang w:eastAsia="he-IL"/>
              </w:rPr>
            </w:pPr>
            <w:r>
              <w:rPr>
                <w:rtl/>
                <w:lang w:eastAsia="he-IL"/>
              </w:rPr>
              <w:t>–</w:t>
            </w:r>
          </w:p>
        </w:tc>
        <w:tc>
          <w:tcPr>
            <w:tcW w:w="0" w:type="auto"/>
            <w:shd w:val="clear" w:color="auto" w:fill="auto"/>
          </w:tcPr>
          <w:p w14:paraId="7127B79A" w14:textId="2E3E9265" w:rsidR="00592C5A" w:rsidRDefault="0019623E" w:rsidP="00592C5A">
            <w:pPr>
              <w:ind w:firstLine="0"/>
              <w:rPr>
                <w:rtl/>
                <w:lang w:eastAsia="he-IL"/>
              </w:rPr>
            </w:pPr>
            <w:r>
              <w:rPr>
                <w:rFonts w:hint="cs"/>
                <w:rtl/>
                <w:lang w:eastAsia="he-IL"/>
              </w:rPr>
              <w:t>סגן נשיא, ו</w:t>
            </w:r>
            <w:r w:rsidR="00592C5A">
              <w:rPr>
                <w:rtl/>
                <w:lang w:eastAsia="he-IL"/>
              </w:rPr>
              <w:t>יו"ר אגף יזמות ובניה, התאחדות הקבלנים בוני הארץ</w:t>
            </w:r>
          </w:p>
        </w:tc>
      </w:tr>
      <w:tr w:rsidR="00592C5A" w14:paraId="4618C6ED" w14:textId="77777777" w:rsidTr="009019D2">
        <w:tc>
          <w:tcPr>
            <w:tcW w:w="2237" w:type="dxa"/>
            <w:shd w:val="clear" w:color="auto" w:fill="auto"/>
          </w:tcPr>
          <w:p w14:paraId="056F768E" w14:textId="77777777" w:rsidR="00592C5A" w:rsidRDefault="00592C5A" w:rsidP="00592C5A">
            <w:pPr>
              <w:ind w:firstLine="0"/>
              <w:rPr>
                <w:rtl/>
                <w:lang w:eastAsia="he-IL"/>
              </w:rPr>
            </w:pPr>
            <w:r>
              <w:rPr>
                <w:rtl/>
                <w:lang w:eastAsia="he-IL"/>
              </w:rPr>
              <w:t>ניצן פלדמן</w:t>
            </w:r>
          </w:p>
        </w:tc>
        <w:tc>
          <w:tcPr>
            <w:tcW w:w="0" w:type="auto"/>
            <w:shd w:val="clear" w:color="auto" w:fill="auto"/>
          </w:tcPr>
          <w:p w14:paraId="2023DF95" w14:textId="77777777" w:rsidR="00592C5A" w:rsidRDefault="00592C5A" w:rsidP="00592C5A">
            <w:pPr>
              <w:ind w:firstLine="0"/>
              <w:rPr>
                <w:rtl/>
                <w:lang w:eastAsia="he-IL"/>
              </w:rPr>
            </w:pPr>
            <w:r>
              <w:rPr>
                <w:rtl/>
                <w:lang w:eastAsia="he-IL"/>
              </w:rPr>
              <w:t>–</w:t>
            </w:r>
          </w:p>
        </w:tc>
        <w:tc>
          <w:tcPr>
            <w:tcW w:w="0" w:type="auto"/>
            <w:shd w:val="clear" w:color="auto" w:fill="auto"/>
          </w:tcPr>
          <w:p w14:paraId="1B45213C" w14:textId="77777777" w:rsidR="00592C5A" w:rsidRDefault="00592C5A" w:rsidP="00592C5A">
            <w:pPr>
              <w:ind w:firstLine="0"/>
              <w:rPr>
                <w:rtl/>
                <w:lang w:eastAsia="he-IL"/>
              </w:rPr>
            </w:pPr>
            <w:r>
              <w:rPr>
                <w:rtl/>
                <w:lang w:eastAsia="he-IL"/>
              </w:rPr>
              <w:t>סמנכ"ל ומנהלת אגף יזמות ובניה, התאחדות הקבלנים בוני הארץ</w:t>
            </w:r>
          </w:p>
        </w:tc>
      </w:tr>
      <w:tr w:rsidR="00592C5A" w14:paraId="490D883F" w14:textId="77777777" w:rsidTr="009019D2">
        <w:tc>
          <w:tcPr>
            <w:tcW w:w="2237" w:type="dxa"/>
            <w:shd w:val="clear" w:color="auto" w:fill="auto"/>
          </w:tcPr>
          <w:p w14:paraId="3F943A8E" w14:textId="77777777" w:rsidR="00592C5A" w:rsidRDefault="00592C5A" w:rsidP="00592C5A">
            <w:pPr>
              <w:ind w:firstLine="0"/>
              <w:rPr>
                <w:rtl/>
                <w:lang w:eastAsia="he-IL"/>
              </w:rPr>
            </w:pPr>
            <w:r>
              <w:rPr>
                <w:rtl/>
                <w:lang w:eastAsia="he-IL"/>
              </w:rPr>
              <w:t>אורנה אנג'ל</w:t>
            </w:r>
          </w:p>
        </w:tc>
        <w:tc>
          <w:tcPr>
            <w:tcW w:w="0" w:type="auto"/>
            <w:shd w:val="clear" w:color="auto" w:fill="auto"/>
          </w:tcPr>
          <w:p w14:paraId="349725DD" w14:textId="77777777" w:rsidR="00592C5A" w:rsidRDefault="00592C5A" w:rsidP="00592C5A">
            <w:pPr>
              <w:ind w:firstLine="0"/>
              <w:rPr>
                <w:rtl/>
                <w:lang w:eastAsia="he-IL"/>
              </w:rPr>
            </w:pPr>
            <w:r>
              <w:rPr>
                <w:rtl/>
                <w:lang w:eastAsia="he-IL"/>
              </w:rPr>
              <w:t>–</w:t>
            </w:r>
          </w:p>
        </w:tc>
        <w:tc>
          <w:tcPr>
            <w:tcW w:w="0" w:type="auto"/>
            <w:shd w:val="clear" w:color="auto" w:fill="auto"/>
          </w:tcPr>
          <w:p w14:paraId="259465AE" w14:textId="77777777" w:rsidR="00592C5A" w:rsidRDefault="00592C5A" w:rsidP="00592C5A">
            <w:pPr>
              <w:ind w:firstLine="0"/>
              <w:rPr>
                <w:rtl/>
                <w:lang w:eastAsia="he-IL"/>
              </w:rPr>
            </w:pPr>
            <w:r>
              <w:rPr>
                <w:rtl/>
                <w:lang w:eastAsia="he-IL"/>
              </w:rPr>
              <w:t>יו"ר התאחדות האדריכלים ובוני הארץ</w:t>
            </w:r>
          </w:p>
        </w:tc>
      </w:tr>
      <w:tr w:rsidR="00592C5A" w14:paraId="3654C1EF" w14:textId="77777777" w:rsidTr="009019D2">
        <w:tc>
          <w:tcPr>
            <w:tcW w:w="2237" w:type="dxa"/>
            <w:shd w:val="clear" w:color="auto" w:fill="auto"/>
          </w:tcPr>
          <w:p w14:paraId="2730B008" w14:textId="77777777" w:rsidR="00592C5A" w:rsidRDefault="00592C5A" w:rsidP="00592C5A">
            <w:pPr>
              <w:ind w:firstLine="0"/>
              <w:rPr>
                <w:rtl/>
                <w:lang w:eastAsia="he-IL"/>
              </w:rPr>
            </w:pPr>
            <w:r>
              <w:rPr>
                <w:rtl/>
                <w:lang w:eastAsia="he-IL"/>
              </w:rPr>
              <w:t>אסף אשרוב</w:t>
            </w:r>
          </w:p>
        </w:tc>
        <w:tc>
          <w:tcPr>
            <w:tcW w:w="0" w:type="auto"/>
            <w:shd w:val="clear" w:color="auto" w:fill="auto"/>
          </w:tcPr>
          <w:p w14:paraId="11DDDFE7" w14:textId="77777777" w:rsidR="00592C5A" w:rsidRDefault="00592C5A" w:rsidP="00592C5A">
            <w:pPr>
              <w:ind w:firstLine="0"/>
              <w:rPr>
                <w:rtl/>
                <w:lang w:eastAsia="he-IL"/>
              </w:rPr>
            </w:pPr>
            <w:r>
              <w:rPr>
                <w:rtl/>
                <w:lang w:eastAsia="he-IL"/>
              </w:rPr>
              <w:t>–</w:t>
            </w:r>
          </w:p>
        </w:tc>
        <w:tc>
          <w:tcPr>
            <w:tcW w:w="0" w:type="auto"/>
            <w:shd w:val="clear" w:color="auto" w:fill="auto"/>
          </w:tcPr>
          <w:p w14:paraId="07E34EDA" w14:textId="77777777" w:rsidR="00592C5A" w:rsidRDefault="00592C5A" w:rsidP="00592C5A">
            <w:pPr>
              <w:ind w:firstLine="0"/>
              <w:rPr>
                <w:rtl/>
                <w:lang w:eastAsia="he-IL"/>
              </w:rPr>
            </w:pPr>
            <w:r>
              <w:rPr>
                <w:rtl/>
                <w:lang w:eastAsia="he-IL"/>
              </w:rPr>
              <w:t>יו"ר סניף ת"א של התאחדות האדריכלים</w:t>
            </w:r>
          </w:p>
        </w:tc>
      </w:tr>
      <w:tr w:rsidR="00592C5A" w14:paraId="30E7AB40" w14:textId="77777777" w:rsidTr="009019D2">
        <w:tc>
          <w:tcPr>
            <w:tcW w:w="2237" w:type="dxa"/>
            <w:shd w:val="clear" w:color="auto" w:fill="auto"/>
          </w:tcPr>
          <w:p w14:paraId="6CA0C543" w14:textId="77777777" w:rsidR="00592C5A" w:rsidRDefault="00592C5A" w:rsidP="00592C5A">
            <w:pPr>
              <w:ind w:firstLine="0"/>
              <w:rPr>
                <w:rtl/>
                <w:lang w:eastAsia="he-IL"/>
              </w:rPr>
            </w:pPr>
            <w:r>
              <w:rPr>
                <w:rtl/>
                <w:lang w:eastAsia="he-IL"/>
              </w:rPr>
              <w:t>נחמה בוגין</w:t>
            </w:r>
          </w:p>
        </w:tc>
        <w:tc>
          <w:tcPr>
            <w:tcW w:w="0" w:type="auto"/>
            <w:shd w:val="clear" w:color="auto" w:fill="auto"/>
          </w:tcPr>
          <w:p w14:paraId="6EBC9A91" w14:textId="77777777" w:rsidR="00592C5A" w:rsidRDefault="00592C5A" w:rsidP="00592C5A">
            <w:pPr>
              <w:ind w:firstLine="0"/>
              <w:rPr>
                <w:rtl/>
                <w:lang w:eastAsia="he-IL"/>
              </w:rPr>
            </w:pPr>
            <w:r>
              <w:rPr>
                <w:rtl/>
                <w:lang w:eastAsia="he-IL"/>
              </w:rPr>
              <w:t>–</w:t>
            </w:r>
          </w:p>
        </w:tc>
        <w:tc>
          <w:tcPr>
            <w:tcW w:w="0" w:type="auto"/>
            <w:shd w:val="clear" w:color="auto" w:fill="auto"/>
          </w:tcPr>
          <w:p w14:paraId="54829700" w14:textId="77777777" w:rsidR="00592C5A" w:rsidRDefault="00592C5A" w:rsidP="00592C5A">
            <w:pPr>
              <w:ind w:firstLine="0"/>
              <w:rPr>
                <w:rtl/>
                <w:lang w:eastAsia="he-IL"/>
              </w:rPr>
            </w:pPr>
            <w:r>
              <w:rPr>
                <w:rtl/>
                <w:lang w:eastAsia="he-IL"/>
              </w:rPr>
              <w:t>יו"ר איגוד השמאים בישראל</w:t>
            </w:r>
          </w:p>
        </w:tc>
      </w:tr>
      <w:tr w:rsidR="00592C5A" w14:paraId="2535C3FF" w14:textId="77777777" w:rsidTr="009019D2">
        <w:tc>
          <w:tcPr>
            <w:tcW w:w="2237" w:type="dxa"/>
            <w:shd w:val="clear" w:color="auto" w:fill="auto"/>
          </w:tcPr>
          <w:p w14:paraId="42A17E55" w14:textId="77777777" w:rsidR="00592C5A" w:rsidRDefault="00592C5A" w:rsidP="00592C5A">
            <w:pPr>
              <w:ind w:firstLine="0"/>
              <w:rPr>
                <w:rtl/>
                <w:lang w:eastAsia="he-IL"/>
              </w:rPr>
            </w:pPr>
            <w:r>
              <w:rPr>
                <w:rtl/>
                <w:lang w:eastAsia="he-IL"/>
              </w:rPr>
              <w:t>אסף בן לוי</w:t>
            </w:r>
          </w:p>
        </w:tc>
        <w:tc>
          <w:tcPr>
            <w:tcW w:w="0" w:type="auto"/>
            <w:shd w:val="clear" w:color="auto" w:fill="auto"/>
          </w:tcPr>
          <w:p w14:paraId="487852AD" w14:textId="77777777" w:rsidR="00592C5A" w:rsidRDefault="00592C5A" w:rsidP="00592C5A">
            <w:pPr>
              <w:ind w:firstLine="0"/>
              <w:rPr>
                <w:rtl/>
                <w:lang w:eastAsia="he-IL"/>
              </w:rPr>
            </w:pPr>
            <w:r>
              <w:rPr>
                <w:rtl/>
                <w:lang w:eastAsia="he-IL"/>
              </w:rPr>
              <w:t>–</w:t>
            </w:r>
          </w:p>
        </w:tc>
        <w:tc>
          <w:tcPr>
            <w:tcW w:w="0" w:type="auto"/>
            <w:shd w:val="clear" w:color="auto" w:fill="auto"/>
          </w:tcPr>
          <w:p w14:paraId="4B08A1D8" w14:textId="77777777" w:rsidR="00592C5A" w:rsidRDefault="00592C5A" w:rsidP="00592C5A">
            <w:pPr>
              <w:ind w:firstLine="0"/>
              <w:rPr>
                <w:rtl/>
                <w:lang w:eastAsia="he-IL"/>
              </w:rPr>
            </w:pPr>
            <w:r>
              <w:rPr>
                <w:rtl/>
                <w:lang w:eastAsia="he-IL"/>
              </w:rPr>
              <w:t>יועמ"ש, החברה להגנת הטבע</w:t>
            </w:r>
          </w:p>
        </w:tc>
      </w:tr>
      <w:tr w:rsidR="00592C5A" w14:paraId="69A50184" w14:textId="77777777" w:rsidTr="009019D2">
        <w:tc>
          <w:tcPr>
            <w:tcW w:w="2237" w:type="dxa"/>
            <w:shd w:val="clear" w:color="auto" w:fill="auto"/>
          </w:tcPr>
          <w:p w14:paraId="1AACD007" w14:textId="77777777" w:rsidR="00592C5A" w:rsidRDefault="00592C5A" w:rsidP="00592C5A">
            <w:pPr>
              <w:ind w:firstLine="0"/>
              <w:rPr>
                <w:rtl/>
                <w:lang w:eastAsia="he-IL"/>
              </w:rPr>
            </w:pPr>
            <w:r>
              <w:rPr>
                <w:rtl/>
                <w:lang w:eastAsia="he-IL"/>
              </w:rPr>
              <w:t>יעל דניאלי</w:t>
            </w:r>
          </w:p>
        </w:tc>
        <w:tc>
          <w:tcPr>
            <w:tcW w:w="0" w:type="auto"/>
            <w:shd w:val="clear" w:color="auto" w:fill="auto"/>
          </w:tcPr>
          <w:p w14:paraId="72B54D78" w14:textId="77777777" w:rsidR="00592C5A" w:rsidRDefault="00592C5A" w:rsidP="00592C5A">
            <w:pPr>
              <w:ind w:firstLine="0"/>
              <w:rPr>
                <w:rtl/>
                <w:lang w:eastAsia="he-IL"/>
              </w:rPr>
            </w:pPr>
            <w:r>
              <w:rPr>
                <w:rtl/>
                <w:lang w:eastAsia="he-IL"/>
              </w:rPr>
              <w:t>–</w:t>
            </w:r>
          </w:p>
        </w:tc>
        <w:tc>
          <w:tcPr>
            <w:tcW w:w="0" w:type="auto"/>
            <w:shd w:val="clear" w:color="auto" w:fill="auto"/>
          </w:tcPr>
          <w:p w14:paraId="3069E5E3" w14:textId="77777777" w:rsidR="00592C5A" w:rsidRDefault="00592C5A" w:rsidP="00592C5A">
            <w:pPr>
              <w:ind w:firstLine="0"/>
              <w:rPr>
                <w:rtl/>
                <w:lang w:eastAsia="he-IL"/>
              </w:rPr>
            </w:pPr>
            <w:r>
              <w:rPr>
                <w:rtl/>
                <w:lang w:eastAsia="he-IL"/>
              </w:rPr>
              <w:t>מנכ"ל, התאחדות המלונות</w:t>
            </w:r>
          </w:p>
        </w:tc>
      </w:tr>
      <w:tr w:rsidR="00592C5A" w14:paraId="6666435A" w14:textId="77777777" w:rsidTr="009019D2">
        <w:tc>
          <w:tcPr>
            <w:tcW w:w="2237" w:type="dxa"/>
            <w:shd w:val="clear" w:color="auto" w:fill="auto"/>
          </w:tcPr>
          <w:p w14:paraId="7A380CCD" w14:textId="77777777" w:rsidR="00592C5A" w:rsidRDefault="00592C5A" w:rsidP="00592C5A">
            <w:pPr>
              <w:ind w:firstLine="0"/>
              <w:rPr>
                <w:rtl/>
                <w:lang w:eastAsia="he-IL"/>
              </w:rPr>
            </w:pPr>
            <w:r>
              <w:rPr>
                <w:rtl/>
                <w:lang w:eastAsia="he-IL"/>
              </w:rPr>
              <w:t>קרן קמחי</w:t>
            </w:r>
          </w:p>
        </w:tc>
        <w:tc>
          <w:tcPr>
            <w:tcW w:w="0" w:type="auto"/>
            <w:shd w:val="clear" w:color="auto" w:fill="auto"/>
          </w:tcPr>
          <w:p w14:paraId="53500B3C" w14:textId="77777777" w:rsidR="00592C5A" w:rsidRDefault="00592C5A" w:rsidP="00592C5A">
            <w:pPr>
              <w:ind w:firstLine="0"/>
              <w:rPr>
                <w:rtl/>
                <w:lang w:eastAsia="he-IL"/>
              </w:rPr>
            </w:pPr>
            <w:r>
              <w:rPr>
                <w:rtl/>
                <w:lang w:eastAsia="he-IL"/>
              </w:rPr>
              <w:t>–</w:t>
            </w:r>
          </w:p>
        </w:tc>
        <w:tc>
          <w:tcPr>
            <w:tcW w:w="0" w:type="auto"/>
            <w:shd w:val="clear" w:color="auto" w:fill="auto"/>
          </w:tcPr>
          <w:p w14:paraId="40CBD2E4" w14:textId="77777777" w:rsidR="00592C5A" w:rsidRDefault="00592C5A" w:rsidP="00592C5A">
            <w:pPr>
              <w:ind w:firstLine="0"/>
              <w:rPr>
                <w:rtl/>
                <w:lang w:eastAsia="he-IL"/>
              </w:rPr>
            </w:pPr>
            <w:r>
              <w:rPr>
                <w:rtl/>
                <w:lang w:eastAsia="he-IL"/>
              </w:rPr>
              <w:t>רגולציה, התאחדות המלונות</w:t>
            </w:r>
          </w:p>
        </w:tc>
      </w:tr>
      <w:tr w:rsidR="00592C5A" w14:paraId="2D880C54" w14:textId="77777777" w:rsidTr="009019D2">
        <w:tc>
          <w:tcPr>
            <w:tcW w:w="2237" w:type="dxa"/>
            <w:shd w:val="clear" w:color="auto" w:fill="auto"/>
          </w:tcPr>
          <w:p w14:paraId="7C32BB51" w14:textId="77777777" w:rsidR="00592C5A" w:rsidRDefault="00592C5A" w:rsidP="00592C5A">
            <w:pPr>
              <w:ind w:firstLine="0"/>
              <w:rPr>
                <w:rtl/>
                <w:lang w:eastAsia="he-IL"/>
              </w:rPr>
            </w:pPr>
            <w:r>
              <w:rPr>
                <w:rtl/>
                <w:lang w:eastAsia="he-IL"/>
              </w:rPr>
              <w:t>עמנואל זלטה</w:t>
            </w:r>
          </w:p>
        </w:tc>
        <w:tc>
          <w:tcPr>
            <w:tcW w:w="0" w:type="auto"/>
            <w:shd w:val="clear" w:color="auto" w:fill="auto"/>
          </w:tcPr>
          <w:p w14:paraId="41491AA5" w14:textId="77777777" w:rsidR="00592C5A" w:rsidRDefault="00592C5A" w:rsidP="00592C5A">
            <w:pPr>
              <w:ind w:firstLine="0"/>
              <w:rPr>
                <w:rtl/>
                <w:lang w:eastAsia="he-IL"/>
              </w:rPr>
            </w:pPr>
            <w:r>
              <w:rPr>
                <w:rtl/>
                <w:lang w:eastAsia="he-IL"/>
              </w:rPr>
              <w:t>–</w:t>
            </w:r>
          </w:p>
        </w:tc>
        <w:tc>
          <w:tcPr>
            <w:tcW w:w="0" w:type="auto"/>
            <w:shd w:val="clear" w:color="auto" w:fill="auto"/>
          </w:tcPr>
          <w:p w14:paraId="2C900E79" w14:textId="6C6C364B" w:rsidR="00592C5A" w:rsidRDefault="00592C5A" w:rsidP="00592C5A">
            <w:pPr>
              <w:ind w:firstLine="0"/>
              <w:rPr>
                <w:rtl/>
                <w:lang w:eastAsia="he-IL"/>
              </w:rPr>
            </w:pPr>
            <w:r>
              <w:rPr>
                <w:rtl/>
                <w:lang w:eastAsia="he-IL"/>
              </w:rPr>
              <w:t xml:space="preserve">ועדה מקומית </w:t>
            </w:r>
            <w:r>
              <w:rPr>
                <w:rFonts w:hint="cs"/>
                <w:rtl/>
                <w:lang w:eastAsia="he-IL"/>
              </w:rPr>
              <w:t xml:space="preserve">לתו"ב </w:t>
            </w:r>
            <w:r>
              <w:rPr>
                <w:rtl/>
                <w:lang w:eastAsia="he-IL"/>
              </w:rPr>
              <w:t>ירושלים</w:t>
            </w:r>
          </w:p>
        </w:tc>
      </w:tr>
    </w:tbl>
    <w:p w14:paraId="55659941" w14:textId="77777777" w:rsidR="00D37550" w:rsidRDefault="00D37550" w:rsidP="00743D5B">
      <w:pPr>
        <w:ind w:firstLine="0"/>
        <w:rPr>
          <w:rtl/>
        </w:rPr>
      </w:pPr>
    </w:p>
    <w:p w14:paraId="2F8B1EE6" w14:textId="77777777" w:rsidR="002F1809" w:rsidRDefault="002F1809" w:rsidP="00743D5B">
      <w:pPr>
        <w:ind w:firstLine="0"/>
        <w:rPr>
          <w:rtl/>
        </w:rPr>
      </w:pPr>
    </w:p>
    <w:p w14:paraId="072D360C" w14:textId="77777777" w:rsidR="002F1809" w:rsidRPr="008713A4" w:rsidRDefault="002F1809" w:rsidP="00743D5B">
      <w:pPr>
        <w:ind w:firstLine="0"/>
        <w:rPr>
          <w:rtl/>
        </w:rPr>
      </w:pPr>
    </w:p>
    <w:p w14:paraId="35B54854" w14:textId="0FB49CEB" w:rsidR="00E64116" w:rsidRPr="008713A4" w:rsidRDefault="00E64116" w:rsidP="00743D5B">
      <w:pPr>
        <w:ind w:firstLine="0"/>
        <w:outlineLvl w:val="1"/>
        <w:rPr>
          <w:rtl/>
        </w:rPr>
      </w:pPr>
      <w:r w:rsidRPr="008713A4">
        <w:rPr>
          <w:rFonts w:hint="cs"/>
          <w:b/>
          <w:bCs/>
          <w:u w:val="single"/>
          <w:rtl/>
        </w:rPr>
        <w:t>ייעוץ משפטי:</w:t>
      </w:r>
    </w:p>
    <w:p w14:paraId="06A47FB5" w14:textId="469365E3" w:rsidR="00E64116" w:rsidRDefault="00DE3FC8" w:rsidP="00743D5B">
      <w:pPr>
        <w:ind w:firstLine="0"/>
        <w:rPr>
          <w:rtl/>
        </w:rPr>
      </w:pPr>
      <w:r>
        <w:rPr>
          <w:rtl/>
        </w:rPr>
        <w:t>תומר רוזנר</w:t>
      </w:r>
    </w:p>
    <w:p w14:paraId="1FB8A2DD" w14:textId="5F06DA6E" w:rsidR="00DE3FC8" w:rsidRDefault="00DE3FC8" w:rsidP="00743D5B">
      <w:pPr>
        <w:ind w:firstLine="0"/>
        <w:rPr>
          <w:rtl/>
        </w:rPr>
      </w:pPr>
      <w:r>
        <w:rPr>
          <w:rFonts w:hint="cs"/>
          <w:rtl/>
        </w:rPr>
        <w:t>רעות בינג</w:t>
      </w:r>
    </w:p>
    <w:p w14:paraId="24F69B6F" w14:textId="3A7B776E" w:rsidR="00DE3FC8" w:rsidRDefault="00DE3FC8" w:rsidP="00743D5B">
      <w:pPr>
        <w:ind w:firstLine="0"/>
        <w:rPr>
          <w:rtl/>
        </w:rPr>
      </w:pPr>
      <w:r>
        <w:rPr>
          <w:rFonts w:hint="cs"/>
          <w:rtl/>
        </w:rPr>
        <w:t>ברק קיבוביץ'</w:t>
      </w:r>
    </w:p>
    <w:p w14:paraId="2DA1990B" w14:textId="02E1D93B" w:rsidR="00DE3FC8" w:rsidRPr="008713A4" w:rsidRDefault="00DE3FC8" w:rsidP="00743D5B">
      <w:pPr>
        <w:ind w:firstLine="0"/>
      </w:pPr>
      <w:r>
        <w:rPr>
          <w:rFonts w:hint="cs"/>
          <w:rtl/>
        </w:rPr>
        <w:t>לירון אדלר - מינקה</w:t>
      </w:r>
    </w:p>
    <w:p w14:paraId="6FC3F747" w14:textId="77777777" w:rsidR="00E64116" w:rsidRPr="008713A4" w:rsidRDefault="00E64116" w:rsidP="00743D5B">
      <w:pPr>
        <w:ind w:firstLine="0"/>
        <w:rPr>
          <w:rtl/>
        </w:rPr>
      </w:pPr>
    </w:p>
    <w:p w14:paraId="4BF2454B" w14:textId="624A1232" w:rsidR="00E64116" w:rsidRPr="008713A4" w:rsidRDefault="00E64116" w:rsidP="00743D5B">
      <w:pPr>
        <w:ind w:firstLine="0"/>
        <w:outlineLvl w:val="1"/>
        <w:rPr>
          <w:rtl/>
        </w:rPr>
      </w:pPr>
      <w:r w:rsidRPr="008713A4">
        <w:rPr>
          <w:b/>
          <w:bCs/>
          <w:u w:val="single"/>
          <w:rtl/>
        </w:rPr>
        <w:t>מנהלת הוועדה</w:t>
      </w:r>
      <w:r w:rsidRPr="008713A4">
        <w:rPr>
          <w:rFonts w:hint="cs"/>
          <w:b/>
          <w:bCs/>
          <w:u w:val="single"/>
          <w:rtl/>
        </w:rPr>
        <w:t>:</w:t>
      </w:r>
    </w:p>
    <w:p w14:paraId="28593AAB" w14:textId="5D1181CB" w:rsidR="00E64116" w:rsidRPr="008713A4" w:rsidRDefault="00DE3FC8" w:rsidP="00743D5B">
      <w:pPr>
        <w:ind w:firstLine="0"/>
        <w:rPr>
          <w:u w:val="single"/>
        </w:rPr>
      </w:pPr>
      <w:r>
        <w:rPr>
          <w:rtl/>
        </w:rPr>
        <w:t>לאה קריכלי</w:t>
      </w:r>
    </w:p>
    <w:p w14:paraId="022C8598" w14:textId="77777777" w:rsidR="00E64116" w:rsidRPr="008713A4" w:rsidRDefault="00E64116" w:rsidP="00743D5B">
      <w:pPr>
        <w:ind w:firstLine="0"/>
        <w:rPr>
          <w:rtl/>
        </w:rPr>
      </w:pPr>
    </w:p>
    <w:p w14:paraId="010DD909" w14:textId="77777777" w:rsidR="00E64116" w:rsidRPr="008713A4" w:rsidRDefault="001673D4" w:rsidP="00743D5B">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4BE652" w14:textId="5844FEF0" w:rsidR="00E64116" w:rsidRDefault="00DE3FC8" w:rsidP="00743D5B">
      <w:pPr>
        <w:ind w:firstLine="0"/>
        <w:rPr>
          <w:rtl/>
        </w:rPr>
      </w:pPr>
      <w:r>
        <w:rPr>
          <w:rFonts w:hint="cs"/>
          <w:rtl/>
        </w:rPr>
        <w:t>רעות חביב, חבר תרגומים</w:t>
      </w:r>
    </w:p>
    <w:p w14:paraId="18A30A35" w14:textId="77777777" w:rsidR="002F1809" w:rsidRDefault="002F1809" w:rsidP="002F1809">
      <w:pPr>
        <w:ind w:firstLine="0"/>
        <w:rPr>
          <w:rtl/>
        </w:rPr>
      </w:pPr>
    </w:p>
    <w:p w14:paraId="41CB411C" w14:textId="77777777" w:rsidR="002F1809" w:rsidRDefault="002F1809" w:rsidP="002F1809">
      <w:pPr>
        <w:ind w:firstLine="0"/>
        <w:rPr>
          <w:rtl/>
        </w:rPr>
      </w:pPr>
    </w:p>
    <w:p w14:paraId="2D8DAF4E" w14:textId="77777777" w:rsidR="002F1809" w:rsidRDefault="002F1809" w:rsidP="002F1809">
      <w:pPr>
        <w:ind w:firstLine="0"/>
        <w:rPr>
          <w:rtl/>
        </w:rPr>
      </w:pPr>
    </w:p>
    <w:p w14:paraId="066F0B9D" w14:textId="39F28EC6" w:rsidR="00E20361" w:rsidRDefault="00E20361" w:rsidP="002F1809">
      <w:pPr>
        <w:ind w:firstLine="0"/>
        <w:rPr>
          <w:rtl/>
        </w:rPr>
      </w:pPr>
      <w:r w:rsidRPr="00E20361">
        <w:rPr>
          <w:rtl/>
        </w:rPr>
        <w:t>רשימת הנוכחים על תואריהם מבוססת על המידע שהוזן במערכת המוזמנים הממוחשבת. ייתכנו אי-דיוקים והשמטות</w:t>
      </w:r>
    </w:p>
    <w:p w14:paraId="69F51D2B" w14:textId="7B6CFA12" w:rsidR="0043234B" w:rsidRDefault="0043234B" w:rsidP="00743D5B">
      <w:pPr>
        <w:ind w:firstLine="0"/>
        <w:rPr>
          <w:rtl/>
        </w:rPr>
      </w:pPr>
    </w:p>
    <w:p w14:paraId="1EC2839F" w14:textId="274020A3" w:rsidR="0043234B" w:rsidRDefault="0043234B" w:rsidP="00743D5B">
      <w:pPr>
        <w:bidi w:val="0"/>
        <w:spacing w:line="240" w:lineRule="auto"/>
        <w:ind w:firstLine="0"/>
        <w:rPr>
          <w:rtl/>
        </w:rPr>
      </w:pPr>
      <w:r>
        <w:rPr>
          <w:rtl/>
        </w:rPr>
        <w:br w:type="page"/>
      </w:r>
    </w:p>
    <w:p w14:paraId="6230D7B1" w14:textId="3060B5B2" w:rsidR="0043234B" w:rsidRDefault="0043234B" w:rsidP="0011182F">
      <w:pPr>
        <w:pStyle w:val="a6"/>
        <w:keepNext/>
        <w:rPr>
          <w:rtl/>
        </w:rPr>
      </w:pPr>
      <w:bookmarkStart w:id="1" w:name="ET_subject_639482_2"/>
      <w:r w:rsidRPr="0043234B">
        <w:rPr>
          <w:rStyle w:val="TagStyle"/>
          <w:rtl/>
        </w:rPr>
        <w:lastRenderedPageBreak/>
        <w:t xml:space="preserve">&lt;&lt; נושא &gt;&gt; </w:t>
      </w:r>
      <w:r w:rsidR="009F04DD" w:rsidRPr="009F04DD">
        <w:rPr>
          <w:rtl/>
        </w:rPr>
        <w:t xml:space="preserve">פרק </w:t>
      </w:r>
      <w:r w:rsidR="009F04DD" w:rsidRPr="009F04DD">
        <w:rPr>
          <w:rFonts w:hint="cs"/>
          <w:rtl/>
        </w:rPr>
        <w:t>י</w:t>
      </w:r>
      <w:r w:rsidR="009F04DD">
        <w:rPr>
          <w:rFonts w:hint="cs"/>
          <w:rtl/>
        </w:rPr>
        <w:t>"ב (אנרגיה), סעיף 49 (חוק התכנון והבנייה)</w:t>
      </w:r>
      <w:r>
        <w:rPr>
          <w:rtl/>
        </w:rPr>
        <w:t xml:space="preserve"> מתוך הצעת חוק הת</w:t>
      </w:r>
      <w:r>
        <w:rPr>
          <w:rFonts w:hint="cs"/>
          <w:rtl/>
        </w:rPr>
        <w:t>ו</w:t>
      </w:r>
      <w:r>
        <w:rPr>
          <w:rtl/>
        </w:rPr>
        <w:t>כנית הכלכלית (תיקוני חקיקה ליישום המדיניות הכלכלית לשנות התקציב 2023 ו-2024), התשפ"ג-2023,</w:t>
      </w:r>
      <w:r w:rsidR="0011182F">
        <w:rPr>
          <w:rtl/>
        </w:rPr>
        <w:t xml:space="preserve"> </w:t>
      </w:r>
      <w:r>
        <w:rPr>
          <w:rtl/>
        </w:rPr>
        <w:t>מ/1612</w:t>
      </w:r>
      <w:r w:rsidRPr="0043234B">
        <w:rPr>
          <w:rStyle w:val="TagStyle"/>
          <w:rtl/>
        </w:rPr>
        <w:t xml:space="preserve"> &lt;&lt; נושא &gt;&gt;</w:t>
      </w:r>
      <w:bookmarkEnd w:id="1"/>
    </w:p>
    <w:p w14:paraId="4846B90D" w14:textId="0B7BB3F1" w:rsidR="0043234B" w:rsidRDefault="0043234B" w:rsidP="00743D5B">
      <w:pPr>
        <w:pStyle w:val="KeepWithNext"/>
        <w:rPr>
          <w:rtl/>
        </w:rPr>
      </w:pPr>
    </w:p>
    <w:p w14:paraId="707B14AC" w14:textId="3CD50751" w:rsidR="0043234B" w:rsidRDefault="0043234B" w:rsidP="00743D5B">
      <w:pPr>
        <w:rPr>
          <w:rtl/>
        </w:rPr>
      </w:pPr>
    </w:p>
    <w:p w14:paraId="53867994" w14:textId="6C67217D" w:rsidR="0043234B" w:rsidRDefault="0043234B" w:rsidP="00743D5B">
      <w:pPr>
        <w:pStyle w:val="af6"/>
        <w:keepNext/>
        <w:rPr>
          <w:rtl/>
        </w:rPr>
      </w:pPr>
      <w:bookmarkStart w:id="2" w:name="ET_yor_5069_3"/>
      <w:r w:rsidRPr="0043234B">
        <w:rPr>
          <w:rStyle w:val="TagStyle"/>
          <w:rtl/>
        </w:rPr>
        <w:t xml:space="preserve">&lt;&lt; יור &gt;&gt; </w:t>
      </w:r>
      <w:r>
        <w:rPr>
          <w:rtl/>
        </w:rPr>
        <w:t>היו"ר יעקב אשר:</w:t>
      </w:r>
      <w:r w:rsidRPr="0043234B">
        <w:rPr>
          <w:rStyle w:val="TagStyle"/>
          <w:rtl/>
        </w:rPr>
        <w:t xml:space="preserve"> &lt;&lt; יור &gt;&gt;</w:t>
      </w:r>
      <w:bookmarkEnd w:id="2"/>
    </w:p>
    <w:p w14:paraId="03A11A98" w14:textId="5685E5CD" w:rsidR="0043234B" w:rsidRDefault="0043234B" w:rsidP="00743D5B">
      <w:pPr>
        <w:pStyle w:val="KeepWithNext"/>
        <w:rPr>
          <w:rtl/>
          <w:lang w:eastAsia="he-IL"/>
        </w:rPr>
      </w:pPr>
    </w:p>
    <w:p w14:paraId="258222D1" w14:textId="311709EA" w:rsidR="00E20361" w:rsidRDefault="0043234B" w:rsidP="00E20361">
      <w:pPr>
        <w:rPr>
          <w:rtl/>
          <w:lang w:eastAsia="he-IL"/>
        </w:rPr>
      </w:pPr>
      <w:r>
        <w:rPr>
          <w:rFonts w:hint="cs"/>
          <w:rtl/>
          <w:lang w:eastAsia="he-IL"/>
        </w:rPr>
        <w:t xml:space="preserve">בוקר טוב לכולם. </w:t>
      </w:r>
      <w:bookmarkStart w:id="3" w:name="_ETM_Q1_18544"/>
      <w:bookmarkEnd w:id="3"/>
      <w:r>
        <w:rPr>
          <w:rFonts w:hint="cs"/>
          <w:rtl/>
          <w:lang w:eastAsia="he-IL"/>
        </w:rPr>
        <w:t>אני פותח את ישיבת הועדה. על סדר היום</w:t>
      </w:r>
      <w:bookmarkStart w:id="4" w:name="_ETM_Q1_22976"/>
      <w:bookmarkEnd w:id="4"/>
      <w:r>
        <w:rPr>
          <w:rFonts w:hint="cs"/>
          <w:rtl/>
          <w:lang w:eastAsia="he-IL"/>
        </w:rPr>
        <w:t xml:space="preserve"> שני נושאים. פרק כ"ב </w:t>
      </w:r>
      <w:r>
        <w:rPr>
          <w:rtl/>
        </w:rPr>
        <w:t>(תכנון ובנייה) מתוך הצעת חוק הת</w:t>
      </w:r>
      <w:r>
        <w:rPr>
          <w:rFonts w:hint="cs"/>
          <w:rtl/>
        </w:rPr>
        <w:t>ו</w:t>
      </w:r>
      <w:r>
        <w:rPr>
          <w:rtl/>
        </w:rPr>
        <w:t>כנית הכלכלית (תיקוני חקיקה ליישום המדיניות הכלכלית לשנות התקציב 2023 ו-2024), התשפ"ג-2023,</w:t>
      </w:r>
      <w:r w:rsidR="0011182F">
        <w:rPr>
          <w:rtl/>
        </w:rPr>
        <w:t xml:space="preserve"> </w:t>
      </w:r>
      <w:r>
        <w:rPr>
          <w:rtl/>
        </w:rPr>
        <w:t>מ/1612</w:t>
      </w:r>
      <w:r>
        <w:rPr>
          <w:rFonts w:hint="cs"/>
          <w:rtl/>
          <w:lang w:eastAsia="he-IL"/>
        </w:rPr>
        <w:t xml:space="preserve"> . הנושא השני הוא </w:t>
      </w:r>
      <w:r w:rsidRPr="00DE3FC8">
        <w:rPr>
          <w:rtl/>
        </w:rPr>
        <w:t xml:space="preserve">פרק </w:t>
      </w:r>
      <w:r>
        <w:rPr>
          <w:rFonts w:hint="cs"/>
          <w:rtl/>
        </w:rPr>
        <w:t>י"ב (אנרגיה), סעיף 49 (חוק התכנון והבנייה)</w:t>
      </w:r>
      <w:r w:rsidRPr="00DE3FC8">
        <w:rPr>
          <w:rtl/>
        </w:rPr>
        <w:t xml:space="preserve"> מתוך הצעת חוק הת</w:t>
      </w:r>
      <w:r>
        <w:rPr>
          <w:rFonts w:hint="cs"/>
          <w:rtl/>
        </w:rPr>
        <w:t>ו</w:t>
      </w:r>
      <w:r w:rsidRPr="00DE3FC8">
        <w:rPr>
          <w:rtl/>
        </w:rPr>
        <w:t>כנית הכלכלית (תיקוני חקיקה ליישום המדיניות הכלכלית לשנות התקציב 2023 ו-2024), התשפ"ג-2023</w:t>
      </w:r>
      <w:r>
        <w:rPr>
          <w:rFonts w:hint="cs"/>
          <w:rtl/>
          <w:lang w:eastAsia="he-IL"/>
        </w:rPr>
        <w:t xml:space="preserve">, </w:t>
      </w:r>
      <w:bookmarkStart w:id="5" w:name="_ETM_Q1_47848"/>
      <w:bookmarkEnd w:id="5"/>
      <w:r>
        <w:rPr>
          <w:rFonts w:hint="cs"/>
          <w:rtl/>
          <w:lang w:eastAsia="he-IL"/>
        </w:rPr>
        <w:t xml:space="preserve">מ/1612. הכנה לקריאה שנייה ושלישית. אנחנו נתחיל בנושא האנרגיה כי </w:t>
      </w:r>
      <w:bookmarkStart w:id="6" w:name="_ETM_Q1_59983"/>
      <w:bookmarkEnd w:id="6"/>
      <w:r>
        <w:rPr>
          <w:rFonts w:hint="cs"/>
          <w:rtl/>
          <w:lang w:eastAsia="he-IL"/>
        </w:rPr>
        <w:t xml:space="preserve">הוא יותר קצר, ואז נעבור למסיבה, מה שנקרא. המסיבה יכולה </w:t>
      </w:r>
      <w:bookmarkStart w:id="7" w:name="_ETM_Q1_66152"/>
      <w:bookmarkEnd w:id="7"/>
      <w:r>
        <w:rPr>
          <w:rFonts w:hint="cs"/>
          <w:rtl/>
          <w:lang w:eastAsia="he-IL"/>
        </w:rPr>
        <w:t>להתארך עד הערב או לילה.</w:t>
      </w:r>
      <w:bookmarkStart w:id="8" w:name="_ETM_Q1_69190"/>
      <w:bookmarkStart w:id="9" w:name="_ETM_Q1_69230"/>
      <w:bookmarkStart w:id="10" w:name="_ETM_Q1_69548"/>
      <w:bookmarkStart w:id="11" w:name="_ETM_Q1_69736"/>
      <w:bookmarkStart w:id="12" w:name="_ETM_Q1_69752"/>
      <w:bookmarkEnd w:id="8"/>
      <w:bookmarkEnd w:id="9"/>
      <w:bookmarkEnd w:id="10"/>
      <w:bookmarkEnd w:id="11"/>
      <w:bookmarkEnd w:id="12"/>
    </w:p>
    <w:p w14:paraId="6C8845C1" w14:textId="77777777" w:rsidR="00E20361" w:rsidRDefault="00E20361" w:rsidP="00E20361">
      <w:pPr>
        <w:rPr>
          <w:rtl/>
          <w:lang w:eastAsia="he-IL"/>
        </w:rPr>
      </w:pPr>
    </w:p>
    <w:p w14:paraId="6CE3A69D" w14:textId="6D565DBA" w:rsidR="00E20361" w:rsidRDefault="00E20361" w:rsidP="00E20361">
      <w:pPr>
        <w:pStyle w:val="af9"/>
        <w:keepNext/>
        <w:rPr>
          <w:rtl/>
          <w:lang w:eastAsia="he-IL"/>
        </w:rPr>
      </w:pPr>
      <w:bookmarkStart w:id="13" w:name="ET_guest_אסף_אשרוב_5592"/>
      <w:r w:rsidRPr="00E20361">
        <w:rPr>
          <w:rStyle w:val="TagStyle"/>
          <w:rtl/>
        </w:rPr>
        <w:t xml:space="preserve"> &lt;&lt; אורח &gt;&gt; </w:t>
      </w:r>
      <w:r>
        <w:rPr>
          <w:rtl/>
          <w:lang w:eastAsia="he-IL"/>
        </w:rPr>
        <w:t>אסף אשרוב:</w:t>
      </w:r>
      <w:r w:rsidRPr="00E20361">
        <w:rPr>
          <w:rStyle w:val="TagStyle"/>
          <w:rtl/>
        </w:rPr>
        <w:t xml:space="preserve"> &lt;&lt; אורח &gt;&gt;</w:t>
      </w:r>
      <w:r w:rsidR="0011182F">
        <w:rPr>
          <w:rtl/>
          <w:lang w:eastAsia="he-IL"/>
        </w:rPr>
        <w:t xml:space="preserve"> </w:t>
      </w:r>
      <w:r>
        <w:rPr>
          <w:rtl/>
          <w:lang w:eastAsia="he-IL"/>
        </w:rPr>
        <w:t xml:space="preserve"> </w:t>
      </w:r>
      <w:bookmarkEnd w:id="13"/>
    </w:p>
    <w:p w14:paraId="7261C3D4" w14:textId="77777777" w:rsidR="00E20361" w:rsidRDefault="00E20361" w:rsidP="00E20361">
      <w:pPr>
        <w:pStyle w:val="KeepWithNext"/>
        <w:rPr>
          <w:rtl/>
          <w:lang w:eastAsia="he-IL"/>
        </w:rPr>
      </w:pPr>
    </w:p>
    <w:p w14:paraId="1C1039C1" w14:textId="6A058F92" w:rsidR="0043234B" w:rsidRDefault="0043234B" w:rsidP="00E20361">
      <w:pPr>
        <w:rPr>
          <w:rtl/>
          <w:lang w:eastAsia="he-IL"/>
        </w:rPr>
      </w:pPr>
      <w:r>
        <w:rPr>
          <w:rFonts w:hint="cs"/>
          <w:rtl/>
          <w:lang w:eastAsia="he-IL"/>
        </w:rPr>
        <w:t xml:space="preserve">היום מסיימים סופית את הפרק? השאלה </w:t>
      </w:r>
      <w:bookmarkStart w:id="14" w:name="_ETM_Q1_74061"/>
      <w:bookmarkEnd w:id="14"/>
      <w:r>
        <w:rPr>
          <w:rFonts w:hint="cs"/>
          <w:rtl/>
          <w:lang w:eastAsia="he-IL"/>
        </w:rPr>
        <w:t>אם יהיה עוד דיון על זה.</w:t>
      </w:r>
    </w:p>
    <w:p w14:paraId="4F195B4F" w14:textId="1AD0C7B5" w:rsidR="0043234B" w:rsidRDefault="0043234B" w:rsidP="00743D5B">
      <w:pPr>
        <w:rPr>
          <w:rtl/>
          <w:lang w:eastAsia="he-IL"/>
        </w:rPr>
      </w:pPr>
      <w:bookmarkStart w:id="15" w:name="_ETM_Q1_75712"/>
      <w:bookmarkStart w:id="16" w:name="_ETM_Q1_75747"/>
      <w:bookmarkStart w:id="17" w:name="_ETM_Q1_76120"/>
      <w:bookmarkEnd w:id="15"/>
      <w:bookmarkEnd w:id="16"/>
      <w:bookmarkEnd w:id="17"/>
    </w:p>
    <w:p w14:paraId="568A34B5" w14:textId="31805950" w:rsidR="0043234B" w:rsidRDefault="0043234B" w:rsidP="00743D5B">
      <w:pPr>
        <w:pStyle w:val="af6"/>
        <w:keepNext/>
        <w:rPr>
          <w:rtl/>
        </w:rPr>
      </w:pPr>
      <w:bookmarkStart w:id="18" w:name="ET_yor_5069_5"/>
      <w:r w:rsidRPr="0043234B">
        <w:rPr>
          <w:rStyle w:val="TagStyle"/>
          <w:rtl/>
        </w:rPr>
        <w:t xml:space="preserve">&lt;&lt; יור &gt;&gt; </w:t>
      </w:r>
      <w:r>
        <w:rPr>
          <w:rtl/>
        </w:rPr>
        <w:t>היו"ר יעקב אשר:</w:t>
      </w:r>
      <w:r w:rsidRPr="0043234B">
        <w:rPr>
          <w:rStyle w:val="TagStyle"/>
          <w:rtl/>
        </w:rPr>
        <w:t xml:space="preserve"> &lt;&lt; יור &gt;&gt;</w:t>
      </w:r>
      <w:bookmarkEnd w:id="18"/>
    </w:p>
    <w:p w14:paraId="197F957B" w14:textId="4E9642C9" w:rsidR="0043234B" w:rsidRDefault="0043234B" w:rsidP="00743D5B">
      <w:pPr>
        <w:pStyle w:val="KeepWithNext"/>
        <w:rPr>
          <w:rtl/>
          <w:lang w:eastAsia="he-IL"/>
        </w:rPr>
      </w:pPr>
    </w:p>
    <w:p w14:paraId="2688D869" w14:textId="77777777" w:rsidR="00E20361" w:rsidRDefault="0043234B" w:rsidP="00E20361">
      <w:pPr>
        <w:rPr>
          <w:rtl/>
          <w:lang w:eastAsia="he-IL"/>
        </w:rPr>
      </w:pPr>
      <w:bookmarkStart w:id="19" w:name="_ETM_Q1_76304"/>
      <w:bookmarkStart w:id="20" w:name="_ETM_Q1_76321"/>
      <w:bookmarkEnd w:id="19"/>
      <w:bookmarkEnd w:id="20"/>
      <w:r>
        <w:rPr>
          <w:rFonts w:hint="cs"/>
          <w:rtl/>
          <w:lang w:eastAsia="he-IL"/>
        </w:rPr>
        <w:t xml:space="preserve">יכול מאוד להיות שכן, אבל </w:t>
      </w:r>
      <w:bookmarkStart w:id="21" w:name="_ETM_Q1_77999"/>
      <w:bookmarkEnd w:id="21"/>
      <w:r>
        <w:rPr>
          <w:rFonts w:hint="cs"/>
          <w:rtl/>
          <w:lang w:eastAsia="he-IL"/>
        </w:rPr>
        <w:t xml:space="preserve">אנחנו נרצה לסיים את כל העניין. מבחינתך זה לסיים סופית. </w:t>
      </w:r>
      <w:bookmarkStart w:id="22" w:name="_ETM_Q1_81449"/>
      <w:bookmarkEnd w:id="22"/>
      <w:r>
        <w:rPr>
          <w:rFonts w:hint="cs"/>
          <w:rtl/>
          <w:lang w:eastAsia="he-IL"/>
        </w:rPr>
        <w:t>מבחינתי, סופית זה ביום שאני מתחיל להודיע לחבריי שיש הצבעות</w:t>
      </w:r>
      <w:bookmarkStart w:id="23" w:name="_ETM_Q1_92260"/>
      <w:bookmarkStart w:id="24" w:name="_ETM_Q1_87561"/>
      <w:bookmarkStart w:id="25" w:name="_ETM_Q1_84023"/>
      <w:bookmarkEnd w:id="23"/>
      <w:bookmarkEnd w:id="24"/>
      <w:bookmarkEnd w:id="25"/>
      <w:r>
        <w:rPr>
          <w:rFonts w:hint="cs"/>
          <w:rtl/>
          <w:lang w:eastAsia="he-IL"/>
        </w:rPr>
        <w:t>.</w:t>
      </w:r>
      <w:bookmarkStart w:id="26" w:name="_ETM_Q1_88493"/>
      <w:bookmarkStart w:id="27" w:name="_ETM_Q1_88519"/>
      <w:bookmarkStart w:id="28" w:name="_ETM_Q1_88902"/>
      <w:bookmarkStart w:id="29" w:name="_ETM_Q1_89021"/>
      <w:bookmarkStart w:id="30" w:name="_ETM_Q1_89033"/>
      <w:bookmarkEnd w:id="26"/>
      <w:bookmarkEnd w:id="27"/>
      <w:bookmarkEnd w:id="28"/>
      <w:bookmarkEnd w:id="29"/>
      <w:bookmarkEnd w:id="30"/>
    </w:p>
    <w:p w14:paraId="758CA237" w14:textId="77777777" w:rsidR="00A87157" w:rsidRDefault="00A87157" w:rsidP="00E20361">
      <w:pPr>
        <w:rPr>
          <w:rtl/>
          <w:lang w:eastAsia="he-IL"/>
        </w:rPr>
      </w:pPr>
    </w:p>
    <w:p w14:paraId="64F235ED" w14:textId="046DF588" w:rsidR="00A87157" w:rsidRDefault="00A87157" w:rsidP="00A87157">
      <w:pPr>
        <w:pStyle w:val="a4"/>
        <w:keepNext/>
        <w:rPr>
          <w:rtl/>
        </w:rPr>
      </w:pPr>
      <w:bookmarkStart w:id="31" w:name="ET_speaker_6361_5593"/>
      <w:r w:rsidRPr="00A87157">
        <w:rPr>
          <w:rStyle w:val="TagStyle"/>
          <w:rtl/>
        </w:rPr>
        <w:t xml:space="preserve"> &lt;&lt; דובר &gt;&gt; </w:t>
      </w:r>
      <w:r>
        <w:rPr>
          <w:rtl/>
        </w:rPr>
        <w:t>נאור שירי (יש עתיד):</w:t>
      </w:r>
      <w:r w:rsidRPr="00A87157">
        <w:rPr>
          <w:rStyle w:val="TagStyle"/>
          <w:rtl/>
        </w:rPr>
        <w:t xml:space="preserve"> &lt;&lt; דובר &gt;&gt;</w:t>
      </w:r>
      <w:r w:rsidR="0011182F">
        <w:rPr>
          <w:rtl/>
        </w:rPr>
        <w:t xml:space="preserve"> </w:t>
      </w:r>
      <w:r>
        <w:rPr>
          <w:rtl/>
        </w:rPr>
        <w:t xml:space="preserve"> </w:t>
      </w:r>
      <w:bookmarkEnd w:id="31"/>
    </w:p>
    <w:p w14:paraId="57A96597" w14:textId="77777777" w:rsidR="00A87157" w:rsidRDefault="00A87157" w:rsidP="00A87157">
      <w:pPr>
        <w:pStyle w:val="KeepWithNext"/>
        <w:rPr>
          <w:rtl/>
        </w:rPr>
      </w:pPr>
    </w:p>
    <w:p w14:paraId="6911D1A3" w14:textId="221340CB" w:rsidR="0043234B" w:rsidRDefault="0043234B" w:rsidP="00A87157">
      <w:pPr>
        <w:rPr>
          <w:rtl/>
        </w:rPr>
      </w:pPr>
      <w:r>
        <w:rPr>
          <w:rFonts w:hint="cs"/>
          <w:rtl/>
        </w:rPr>
        <w:t>והסתייגויות.</w:t>
      </w:r>
    </w:p>
    <w:p w14:paraId="3A6D5E1D" w14:textId="10C05C33" w:rsidR="0043234B" w:rsidRDefault="0043234B" w:rsidP="00743D5B">
      <w:pPr>
        <w:rPr>
          <w:rtl/>
          <w:lang w:eastAsia="he-IL"/>
        </w:rPr>
      </w:pPr>
      <w:bookmarkStart w:id="32" w:name="_ETM_Q1_90842"/>
      <w:bookmarkStart w:id="33" w:name="_ETM_Q1_90868"/>
      <w:bookmarkStart w:id="34" w:name="_ETM_Q1_91281"/>
      <w:bookmarkEnd w:id="32"/>
      <w:bookmarkEnd w:id="33"/>
      <w:bookmarkEnd w:id="34"/>
    </w:p>
    <w:p w14:paraId="3E9DC5F4" w14:textId="0516A370" w:rsidR="0043234B" w:rsidRDefault="0043234B" w:rsidP="00743D5B">
      <w:pPr>
        <w:pStyle w:val="af6"/>
        <w:keepNext/>
        <w:rPr>
          <w:rtl/>
        </w:rPr>
      </w:pPr>
      <w:bookmarkStart w:id="35" w:name="ET_yor_5069_7"/>
      <w:r w:rsidRPr="0043234B">
        <w:rPr>
          <w:rStyle w:val="TagStyle"/>
          <w:rtl/>
        </w:rPr>
        <w:t xml:space="preserve">&lt;&lt; יור &gt;&gt; </w:t>
      </w:r>
      <w:r>
        <w:rPr>
          <w:rtl/>
        </w:rPr>
        <w:t>היו"ר יעקב אשר:</w:t>
      </w:r>
      <w:r w:rsidRPr="0043234B">
        <w:rPr>
          <w:rStyle w:val="TagStyle"/>
          <w:rtl/>
        </w:rPr>
        <w:t xml:space="preserve"> &lt;&lt; יור &gt;&gt;</w:t>
      </w:r>
      <w:bookmarkEnd w:id="35"/>
    </w:p>
    <w:p w14:paraId="4F104B8F" w14:textId="3F2F8F1B" w:rsidR="0043234B" w:rsidRDefault="0043234B" w:rsidP="00743D5B">
      <w:pPr>
        <w:pStyle w:val="KeepWithNext"/>
        <w:rPr>
          <w:rtl/>
          <w:lang w:eastAsia="he-IL"/>
        </w:rPr>
      </w:pPr>
    </w:p>
    <w:p w14:paraId="3A521167" w14:textId="77777777" w:rsidR="00A87157" w:rsidRDefault="0043234B" w:rsidP="00A87157">
      <w:pPr>
        <w:rPr>
          <w:rtl/>
          <w:lang w:eastAsia="he-IL"/>
        </w:rPr>
      </w:pPr>
      <w:bookmarkStart w:id="36" w:name="_ETM_Q1_91407"/>
      <w:bookmarkStart w:id="37" w:name="_ETM_Q1_91418"/>
      <w:bookmarkEnd w:id="36"/>
      <w:bookmarkEnd w:id="37"/>
      <w:r>
        <w:rPr>
          <w:rFonts w:hint="cs"/>
          <w:rtl/>
          <w:lang w:eastAsia="he-IL"/>
        </w:rPr>
        <w:t xml:space="preserve">לא, </w:t>
      </w:r>
      <w:bookmarkStart w:id="38" w:name="_ETM_Q1_91637"/>
      <w:bookmarkEnd w:id="38"/>
      <w:r>
        <w:rPr>
          <w:rFonts w:hint="cs"/>
          <w:rtl/>
          <w:lang w:eastAsia="he-IL"/>
        </w:rPr>
        <w:t>אני הולך לגנוב לכם</w:t>
      </w:r>
      <w:bookmarkStart w:id="39" w:name="_ETM_Q1_88520"/>
      <w:bookmarkStart w:id="40" w:name="_ETM_Q1_88631"/>
      <w:bookmarkStart w:id="41" w:name="_ETM_Q1_87698"/>
      <w:bookmarkStart w:id="42" w:name="_ETM_Q1_88177"/>
      <w:bookmarkEnd w:id="39"/>
      <w:bookmarkEnd w:id="40"/>
      <w:bookmarkEnd w:id="41"/>
      <w:bookmarkEnd w:id="42"/>
      <w:r>
        <w:rPr>
          <w:rFonts w:hint="cs"/>
          <w:rtl/>
          <w:lang w:eastAsia="he-IL"/>
        </w:rPr>
        <w:t xml:space="preserve"> את ההסתייגויות, ולא </w:t>
      </w:r>
      <w:bookmarkStart w:id="43" w:name="_ETM_Q1_90394"/>
      <w:bookmarkEnd w:id="43"/>
      <w:r>
        <w:rPr>
          <w:rFonts w:hint="cs"/>
          <w:rtl/>
          <w:lang w:eastAsia="he-IL"/>
        </w:rPr>
        <w:t>לתת לכם.</w:t>
      </w:r>
      <w:bookmarkStart w:id="44" w:name="_ETM_Q1_93945"/>
      <w:bookmarkStart w:id="45" w:name="_ETM_Q1_93976"/>
      <w:bookmarkStart w:id="46" w:name="_ETM_Q1_94221"/>
      <w:bookmarkStart w:id="47" w:name="_ETM_Q1_94355"/>
      <w:bookmarkStart w:id="48" w:name="_ETM_Q1_94370"/>
      <w:bookmarkEnd w:id="44"/>
      <w:bookmarkEnd w:id="45"/>
      <w:bookmarkEnd w:id="46"/>
      <w:bookmarkEnd w:id="47"/>
      <w:bookmarkEnd w:id="48"/>
    </w:p>
    <w:p w14:paraId="36D0B7EB" w14:textId="77777777" w:rsidR="00A87157" w:rsidRDefault="00A87157" w:rsidP="00A87157">
      <w:pPr>
        <w:rPr>
          <w:rtl/>
          <w:lang w:eastAsia="he-IL"/>
        </w:rPr>
      </w:pPr>
    </w:p>
    <w:p w14:paraId="65CF2993" w14:textId="51E5B655" w:rsidR="00A87157" w:rsidRDefault="00A87157" w:rsidP="00A87157">
      <w:pPr>
        <w:pStyle w:val="a4"/>
        <w:keepNext/>
        <w:rPr>
          <w:rtl/>
        </w:rPr>
      </w:pPr>
      <w:bookmarkStart w:id="49" w:name="ET_speaker_6361_5594"/>
      <w:r w:rsidRPr="00A87157">
        <w:rPr>
          <w:rStyle w:val="TagStyle"/>
          <w:rtl/>
        </w:rPr>
        <w:t xml:space="preserve"> &lt;&lt; דובר &gt;&gt; </w:t>
      </w:r>
      <w:r>
        <w:rPr>
          <w:rtl/>
        </w:rPr>
        <w:t>נאור שירי (יש עתיד):</w:t>
      </w:r>
      <w:r w:rsidRPr="00A87157">
        <w:rPr>
          <w:rStyle w:val="TagStyle"/>
          <w:rtl/>
        </w:rPr>
        <w:t xml:space="preserve"> &lt;&lt; דובר &gt;&gt;</w:t>
      </w:r>
      <w:r w:rsidR="0011182F">
        <w:rPr>
          <w:rtl/>
        </w:rPr>
        <w:t xml:space="preserve"> </w:t>
      </w:r>
      <w:r>
        <w:rPr>
          <w:rtl/>
        </w:rPr>
        <w:t xml:space="preserve"> </w:t>
      </w:r>
      <w:bookmarkEnd w:id="49"/>
    </w:p>
    <w:p w14:paraId="398153DB" w14:textId="77777777" w:rsidR="00A87157" w:rsidRDefault="00A87157" w:rsidP="00A87157">
      <w:pPr>
        <w:pStyle w:val="KeepWithNext"/>
        <w:rPr>
          <w:rtl/>
        </w:rPr>
      </w:pPr>
    </w:p>
    <w:p w14:paraId="151A1DEC" w14:textId="1AC959A8" w:rsidR="0043234B" w:rsidRDefault="0043234B" w:rsidP="00A87157">
      <w:pPr>
        <w:rPr>
          <w:rtl/>
        </w:rPr>
      </w:pPr>
      <w:r>
        <w:rPr>
          <w:rFonts w:hint="cs"/>
          <w:rtl/>
        </w:rPr>
        <w:t>אתה הולך להצטרף אלינו להסתייגויות. אתה תצטרף אלינו.</w:t>
      </w:r>
    </w:p>
    <w:p w14:paraId="2F4F95D6" w14:textId="1B33FE59" w:rsidR="0043234B" w:rsidRDefault="0043234B" w:rsidP="00743D5B">
      <w:pPr>
        <w:rPr>
          <w:rtl/>
          <w:lang w:eastAsia="he-IL"/>
        </w:rPr>
      </w:pPr>
      <w:bookmarkStart w:id="50" w:name="_ETM_Q1_98058"/>
      <w:bookmarkStart w:id="51" w:name="_ETM_Q1_98089"/>
      <w:bookmarkStart w:id="52" w:name="_ETM_Q1_98466"/>
      <w:bookmarkEnd w:id="50"/>
      <w:bookmarkEnd w:id="51"/>
      <w:bookmarkEnd w:id="52"/>
    </w:p>
    <w:p w14:paraId="34B15A60" w14:textId="43647DD2" w:rsidR="0043234B" w:rsidRDefault="0043234B" w:rsidP="00743D5B">
      <w:pPr>
        <w:pStyle w:val="af6"/>
        <w:keepNext/>
        <w:rPr>
          <w:rtl/>
        </w:rPr>
      </w:pPr>
      <w:bookmarkStart w:id="53" w:name="ET_yor_5069_9"/>
      <w:r w:rsidRPr="0043234B">
        <w:rPr>
          <w:rStyle w:val="TagStyle"/>
          <w:rtl/>
        </w:rPr>
        <w:t xml:space="preserve">&lt;&lt; יור &gt;&gt; </w:t>
      </w:r>
      <w:r>
        <w:rPr>
          <w:rtl/>
        </w:rPr>
        <w:t>היו"ר יעקב אשר:</w:t>
      </w:r>
      <w:r w:rsidRPr="0043234B">
        <w:rPr>
          <w:rStyle w:val="TagStyle"/>
          <w:rtl/>
        </w:rPr>
        <w:t xml:space="preserve"> &lt;&lt; יור &gt;&gt;</w:t>
      </w:r>
      <w:bookmarkEnd w:id="53"/>
    </w:p>
    <w:p w14:paraId="18B016B1" w14:textId="366349C3" w:rsidR="0043234B" w:rsidRDefault="0043234B" w:rsidP="00743D5B">
      <w:pPr>
        <w:pStyle w:val="KeepWithNext"/>
        <w:rPr>
          <w:rtl/>
          <w:lang w:eastAsia="he-IL"/>
        </w:rPr>
      </w:pPr>
    </w:p>
    <w:p w14:paraId="36430C20" w14:textId="77777777" w:rsidR="00A87157" w:rsidRDefault="0043234B" w:rsidP="00A87157">
      <w:pPr>
        <w:rPr>
          <w:rtl/>
          <w:lang w:eastAsia="he-IL"/>
        </w:rPr>
      </w:pPr>
      <w:bookmarkStart w:id="54" w:name="_ETM_Q1_98595"/>
      <w:bookmarkStart w:id="55" w:name="_ETM_Q1_98608"/>
      <w:bookmarkEnd w:id="54"/>
      <w:bookmarkEnd w:id="55"/>
      <w:r>
        <w:rPr>
          <w:rFonts w:hint="cs"/>
          <w:rtl/>
          <w:lang w:eastAsia="he-IL"/>
        </w:rPr>
        <w:t>חד משמעית</w:t>
      </w:r>
      <w:bookmarkStart w:id="56" w:name="_ETM_Q1_99384"/>
      <w:bookmarkStart w:id="57" w:name="_ETM_Q1_99419"/>
      <w:bookmarkStart w:id="58" w:name="_ETM_Q1_99426"/>
      <w:bookmarkEnd w:id="56"/>
      <w:bookmarkEnd w:id="57"/>
      <w:bookmarkEnd w:id="58"/>
      <w:r>
        <w:rPr>
          <w:rFonts w:hint="cs"/>
          <w:rtl/>
          <w:lang w:eastAsia="he-IL"/>
        </w:rPr>
        <w:t>, לא.</w:t>
      </w:r>
      <w:bookmarkStart w:id="59" w:name="_ETM_Q1_101010"/>
      <w:bookmarkStart w:id="60" w:name="_ETM_Q1_101041"/>
      <w:bookmarkStart w:id="61" w:name="_ETM_Q1_101577"/>
      <w:bookmarkStart w:id="62" w:name="_ETM_Q1_101712"/>
      <w:bookmarkStart w:id="63" w:name="_ETM_Q1_101725"/>
      <w:bookmarkEnd w:id="59"/>
      <w:bookmarkEnd w:id="60"/>
      <w:bookmarkEnd w:id="61"/>
      <w:bookmarkEnd w:id="62"/>
      <w:bookmarkEnd w:id="63"/>
    </w:p>
    <w:p w14:paraId="1D7D644B" w14:textId="77777777" w:rsidR="00A87157" w:rsidRDefault="00A87157" w:rsidP="00A87157">
      <w:pPr>
        <w:rPr>
          <w:rtl/>
          <w:lang w:eastAsia="he-IL"/>
        </w:rPr>
      </w:pPr>
    </w:p>
    <w:p w14:paraId="6D897401" w14:textId="71EFC04B" w:rsidR="00A87157" w:rsidRDefault="00A87157" w:rsidP="00A87157">
      <w:pPr>
        <w:pStyle w:val="a4"/>
        <w:keepNext/>
        <w:rPr>
          <w:rtl/>
        </w:rPr>
      </w:pPr>
      <w:bookmarkStart w:id="64" w:name="ET_speaker_5787_5595"/>
      <w:r w:rsidRPr="00A87157">
        <w:rPr>
          <w:rStyle w:val="TagStyle"/>
          <w:rtl/>
        </w:rPr>
        <w:t xml:space="preserve"> &lt;&lt; דובר &gt;&gt; </w:t>
      </w:r>
      <w:r>
        <w:rPr>
          <w:rtl/>
        </w:rPr>
        <w:t>יוראי להב הרצנו (יש עתיד):</w:t>
      </w:r>
      <w:r w:rsidRPr="00A87157">
        <w:rPr>
          <w:rStyle w:val="TagStyle"/>
          <w:rtl/>
        </w:rPr>
        <w:t xml:space="preserve"> &lt;&lt; דובר &gt;&gt;</w:t>
      </w:r>
      <w:r w:rsidR="0011182F">
        <w:rPr>
          <w:rtl/>
        </w:rPr>
        <w:t xml:space="preserve"> </w:t>
      </w:r>
      <w:r>
        <w:rPr>
          <w:rtl/>
        </w:rPr>
        <w:t xml:space="preserve"> </w:t>
      </w:r>
      <w:bookmarkEnd w:id="64"/>
    </w:p>
    <w:p w14:paraId="02841B58" w14:textId="77777777" w:rsidR="00A87157" w:rsidRDefault="00A87157" w:rsidP="00A87157">
      <w:pPr>
        <w:pStyle w:val="KeepWithNext"/>
        <w:rPr>
          <w:rtl/>
        </w:rPr>
      </w:pPr>
    </w:p>
    <w:p w14:paraId="0F3D4F53" w14:textId="12AC995C" w:rsidR="0043234B" w:rsidRDefault="0043234B" w:rsidP="00A87157">
      <w:pPr>
        <w:rPr>
          <w:rtl/>
        </w:rPr>
      </w:pPr>
      <w:r>
        <w:rPr>
          <w:rFonts w:hint="cs"/>
          <w:rtl/>
        </w:rPr>
        <w:t>אתה יודע שגם כחבר קואל</w:t>
      </w:r>
      <w:bookmarkStart w:id="65" w:name="_ETM_Q1_99511"/>
      <w:bookmarkEnd w:id="65"/>
      <w:r>
        <w:rPr>
          <w:rFonts w:hint="cs"/>
          <w:rtl/>
        </w:rPr>
        <w:t>יציה הגשתי הסתייגויות.</w:t>
      </w:r>
      <w:bookmarkStart w:id="66" w:name="_ETM_Q1_102357"/>
      <w:bookmarkEnd w:id="66"/>
    </w:p>
    <w:p w14:paraId="57ED3BD2" w14:textId="431CC5EC" w:rsidR="0043234B" w:rsidRDefault="0043234B" w:rsidP="00743D5B">
      <w:pPr>
        <w:rPr>
          <w:rtl/>
          <w:lang w:eastAsia="he-IL"/>
        </w:rPr>
      </w:pPr>
      <w:bookmarkStart w:id="67" w:name="_ETM_Q1_102387"/>
      <w:bookmarkStart w:id="68" w:name="_ETM_Q1_102811"/>
      <w:bookmarkEnd w:id="67"/>
      <w:bookmarkEnd w:id="68"/>
    </w:p>
    <w:p w14:paraId="41E1D862" w14:textId="574B75DB" w:rsidR="0043234B" w:rsidRDefault="0043234B" w:rsidP="00743D5B">
      <w:pPr>
        <w:pStyle w:val="af6"/>
        <w:keepNext/>
        <w:rPr>
          <w:rtl/>
        </w:rPr>
      </w:pPr>
      <w:bookmarkStart w:id="69" w:name="ET_yor_5069_11"/>
      <w:r w:rsidRPr="0043234B">
        <w:rPr>
          <w:rStyle w:val="TagStyle"/>
          <w:rtl/>
        </w:rPr>
        <w:t xml:space="preserve">&lt;&lt; יור &gt;&gt; </w:t>
      </w:r>
      <w:r>
        <w:rPr>
          <w:rtl/>
        </w:rPr>
        <w:t>היו"ר יעקב אשר:</w:t>
      </w:r>
      <w:r w:rsidRPr="0043234B">
        <w:rPr>
          <w:rStyle w:val="TagStyle"/>
          <w:rtl/>
        </w:rPr>
        <w:t xml:space="preserve"> &lt;&lt; יור &gt;&gt;</w:t>
      </w:r>
      <w:bookmarkEnd w:id="69"/>
    </w:p>
    <w:p w14:paraId="27FD9770" w14:textId="46A75A63" w:rsidR="0043234B" w:rsidRDefault="0043234B" w:rsidP="00743D5B">
      <w:pPr>
        <w:pStyle w:val="KeepWithNext"/>
        <w:rPr>
          <w:rtl/>
          <w:lang w:eastAsia="he-IL"/>
        </w:rPr>
      </w:pPr>
    </w:p>
    <w:p w14:paraId="1D435DDF" w14:textId="096A6D6F" w:rsidR="0043234B" w:rsidRDefault="0043234B" w:rsidP="00743D5B">
      <w:pPr>
        <w:rPr>
          <w:rtl/>
          <w:lang w:eastAsia="he-IL"/>
        </w:rPr>
      </w:pPr>
      <w:bookmarkStart w:id="70" w:name="_ETM_Q1_102953"/>
      <w:bookmarkStart w:id="71" w:name="_ETM_Q1_102965"/>
      <w:bookmarkEnd w:id="70"/>
      <w:bookmarkEnd w:id="71"/>
      <w:r>
        <w:rPr>
          <w:rFonts w:hint="cs"/>
          <w:rtl/>
          <w:lang w:eastAsia="he-IL"/>
        </w:rPr>
        <w:t xml:space="preserve">גם אני, וגם </w:t>
      </w:r>
      <w:bookmarkStart w:id="72" w:name="_ETM_Q1_103743"/>
      <w:bookmarkEnd w:id="72"/>
      <w:r>
        <w:rPr>
          <w:rFonts w:hint="cs"/>
          <w:rtl/>
          <w:lang w:eastAsia="he-IL"/>
        </w:rPr>
        <w:t xml:space="preserve">אני הולך לעשות את זה בחוק ההסדרים הזה. ההסתייגויות שאני </w:t>
      </w:r>
      <w:bookmarkStart w:id="73" w:name="_ETM_Q1_107918"/>
      <w:bookmarkEnd w:id="73"/>
      <w:r>
        <w:rPr>
          <w:rFonts w:hint="cs"/>
          <w:rtl/>
          <w:lang w:eastAsia="he-IL"/>
        </w:rPr>
        <w:t>מקווה להביא אותן לגמר, עד שזה מגיע למליאה. ככה נוהגים</w:t>
      </w:r>
      <w:bookmarkStart w:id="74" w:name="_ETM_Q1_111498"/>
      <w:bookmarkEnd w:id="74"/>
      <w:r>
        <w:rPr>
          <w:rFonts w:hint="cs"/>
          <w:rtl/>
          <w:lang w:eastAsia="he-IL"/>
        </w:rPr>
        <w:t xml:space="preserve"> חברי קואליציה. טוב, מאחר וסיימנו שיעורי אזרחות, אפשר להתחיל. </w:t>
      </w:r>
      <w:bookmarkStart w:id="75" w:name="_ETM_Q1_117888"/>
      <w:bookmarkEnd w:id="75"/>
      <w:r>
        <w:rPr>
          <w:rFonts w:hint="cs"/>
          <w:rtl/>
          <w:lang w:eastAsia="he-IL"/>
        </w:rPr>
        <w:t>נתחיל באנרגיה. מה יש לנו?</w:t>
      </w:r>
    </w:p>
    <w:p w14:paraId="41DDFFD9" w14:textId="7CACF0CF" w:rsidR="0043234B" w:rsidRDefault="0043234B" w:rsidP="00743D5B">
      <w:pPr>
        <w:rPr>
          <w:rtl/>
          <w:lang w:eastAsia="he-IL"/>
        </w:rPr>
      </w:pPr>
      <w:bookmarkStart w:id="76" w:name="_ETM_Q1_121058"/>
      <w:bookmarkStart w:id="77" w:name="_ETM_Q1_121100"/>
      <w:bookmarkStart w:id="78" w:name="_ETM_Q1_121477"/>
      <w:bookmarkEnd w:id="76"/>
      <w:bookmarkEnd w:id="77"/>
      <w:bookmarkEnd w:id="78"/>
    </w:p>
    <w:p w14:paraId="119F3242" w14:textId="4E125C49" w:rsidR="0043234B" w:rsidRDefault="0043234B" w:rsidP="00743D5B">
      <w:pPr>
        <w:pStyle w:val="a4"/>
        <w:keepNext/>
        <w:rPr>
          <w:rtl/>
        </w:rPr>
      </w:pPr>
      <w:bookmarkStart w:id="79" w:name="ET_speaker_תומר_רוזנר_12"/>
      <w:r w:rsidRPr="0043234B">
        <w:rPr>
          <w:rStyle w:val="TagStyle"/>
          <w:rtl/>
        </w:rPr>
        <w:t xml:space="preserve">&lt;&lt; דובר &gt;&gt; </w:t>
      </w:r>
      <w:r>
        <w:rPr>
          <w:rtl/>
        </w:rPr>
        <w:t>תומר רוזנר:</w:t>
      </w:r>
      <w:r w:rsidRPr="0043234B">
        <w:rPr>
          <w:rStyle w:val="TagStyle"/>
          <w:rtl/>
        </w:rPr>
        <w:t xml:space="preserve"> &lt;&lt; דובר &gt;&gt;</w:t>
      </w:r>
      <w:bookmarkEnd w:id="79"/>
    </w:p>
    <w:p w14:paraId="16F12CB5" w14:textId="3D4CE974" w:rsidR="0043234B" w:rsidRDefault="0043234B" w:rsidP="00743D5B">
      <w:pPr>
        <w:pStyle w:val="KeepWithNext"/>
        <w:rPr>
          <w:rtl/>
          <w:lang w:eastAsia="he-IL"/>
        </w:rPr>
      </w:pPr>
    </w:p>
    <w:p w14:paraId="4AA4EED7" w14:textId="305FE392" w:rsidR="0043234B" w:rsidRDefault="0043234B" w:rsidP="00743D5B">
      <w:pPr>
        <w:rPr>
          <w:rtl/>
          <w:lang w:eastAsia="he-IL"/>
        </w:rPr>
      </w:pPr>
      <w:bookmarkStart w:id="80" w:name="_ETM_Q1_121626"/>
      <w:bookmarkStart w:id="81" w:name="_ETM_Q1_121641"/>
      <w:bookmarkStart w:id="82" w:name="_ETM_Q1_116658"/>
      <w:bookmarkEnd w:id="80"/>
      <w:bookmarkEnd w:id="81"/>
      <w:bookmarkEnd w:id="82"/>
      <w:r>
        <w:rPr>
          <w:rFonts w:hint="cs"/>
          <w:rtl/>
          <w:lang w:eastAsia="he-IL"/>
        </w:rPr>
        <w:t>עכשיו יציגו האוצר.</w:t>
      </w:r>
      <w:bookmarkStart w:id="83" w:name="_ETM_Q1_118018"/>
      <w:bookmarkEnd w:id="83"/>
    </w:p>
    <w:p w14:paraId="7085FF4D" w14:textId="5FA02DB3" w:rsidR="0043234B" w:rsidRDefault="0043234B" w:rsidP="00743D5B">
      <w:pPr>
        <w:rPr>
          <w:rtl/>
          <w:lang w:eastAsia="he-IL"/>
        </w:rPr>
      </w:pPr>
      <w:bookmarkStart w:id="84" w:name="_ETM_Q1_118053"/>
      <w:bookmarkEnd w:id="84"/>
    </w:p>
    <w:p w14:paraId="1F060844" w14:textId="014680C5" w:rsidR="0043234B" w:rsidRDefault="0043234B" w:rsidP="00743D5B">
      <w:pPr>
        <w:pStyle w:val="af6"/>
        <w:keepNext/>
        <w:rPr>
          <w:rtl/>
        </w:rPr>
      </w:pPr>
      <w:bookmarkStart w:id="85" w:name="ET_yor_5069_13"/>
      <w:r w:rsidRPr="0043234B">
        <w:rPr>
          <w:rStyle w:val="TagStyle"/>
          <w:rtl/>
        </w:rPr>
        <w:t xml:space="preserve">&lt;&lt; יור &gt;&gt; </w:t>
      </w:r>
      <w:r>
        <w:rPr>
          <w:rtl/>
        </w:rPr>
        <w:t>היו"ר יעקב אשר:</w:t>
      </w:r>
      <w:r w:rsidRPr="0043234B">
        <w:rPr>
          <w:rStyle w:val="TagStyle"/>
          <w:rtl/>
        </w:rPr>
        <w:t xml:space="preserve"> &lt;&lt; יור &gt;&gt;</w:t>
      </w:r>
      <w:bookmarkEnd w:id="85"/>
    </w:p>
    <w:p w14:paraId="780E9149" w14:textId="61E88D3C" w:rsidR="0043234B" w:rsidRDefault="0043234B" w:rsidP="00743D5B">
      <w:pPr>
        <w:pStyle w:val="KeepWithNext"/>
        <w:rPr>
          <w:rtl/>
          <w:lang w:eastAsia="he-IL"/>
        </w:rPr>
      </w:pPr>
    </w:p>
    <w:p w14:paraId="317F3068" w14:textId="1DF01AEF" w:rsidR="0043234B" w:rsidRDefault="0043234B" w:rsidP="00743D5B">
      <w:pPr>
        <w:rPr>
          <w:rtl/>
          <w:lang w:eastAsia="he-IL"/>
        </w:rPr>
      </w:pPr>
      <w:bookmarkStart w:id="86" w:name="_ETM_Q1_118850"/>
      <w:bookmarkStart w:id="87" w:name="_ETM_Q1_118865"/>
      <w:bookmarkEnd w:id="86"/>
      <w:bookmarkEnd w:id="87"/>
      <w:r>
        <w:rPr>
          <w:rFonts w:hint="cs"/>
          <w:rtl/>
          <w:lang w:eastAsia="he-IL"/>
        </w:rPr>
        <w:t>יציג האוצר.</w:t>
      </w:r>
    </w:p>
    <w:p w14:paraId="2E880798" w14:textId="339812E2" w:rsidR="00D62AA1" w:rsidRDefault="00D62AA1" w:rsidP="00743D5B">
      <w:pPr>
        <w:rPr>
          <w:rtl/>
          <w:lang w:eastAsia="he-IL"/>
        </w:rPr>
      </w:pPr>
      <w:bookmarkStart w:id="88" w:name="_ETM_Q1_122039"/>
      <w:bookmarkStart w:id="89" w:name="_ETM_Q1_122078"/>
      <w:bookmarkStart w:id="90" w:name="_ETM_Q1_122770"/>
      <w:bookmarkEnd w:id="88"/>
      <w:bookmarkEnd w:id="89"/>
      <w:bookmarkEnd w:id="90"/>
    </w:p>
    <w:p w14:paraId="6C193892" w14:textId="2CA26F98" w:rsidR="00D62AA1" w:rsidRDefault="00D62AA1" w:rsidP="00743D5B">
      <w:pPr>
        <w:pStyle w:val="af9"/>
        <w:keepNext/>
        <w:rPr>
          <w:rtl/>
          <w:lang w:eastAsia="he-IL"/>
        </w:rPr>
      </w:pPr>
      <w:bookmarkStart w:id="91" w:name="ET_guest_יפעת_גורדון_14"/>
      <w:r w:rsidRPr="00D62AA1">
        <w:rPr>
          <w:rStyle w:val="TagStyle"/>
          <w:rtl/>
        </w:rPr>
        <w:lastRenderedPageBreak/>
        <w:t xml:space="preserve">&lt;&lt; אורח &gt;&gt; </w:t>
      </w:r>
      <w:r>
        <w:rPr>
          <w:rtl/>
          <w:lang w:eastAsia="he-IL"/>
        </w:rPr>
        <w:t>יפעת גורדון:</w:t>
      </w:r>
      <w:r w:rsidRPr="00D62AA1">
        <w:rPr>
          <w:rStyle w:val="TagStyle"/>
          <w:rtl/>
        </w:rPr>
        <w:t xml:space="preserve"> &lt;&lt; אורח &gt;&gt;</w:t>
      </w:r>
      <w:bookmarkEnd w:id="91"/>
    </w:p>
    <w:p w14:paraId="317274DA" w14:textId="0EF989DE" w:rsidR="00D62AA1" w:rsidRDefault="00D62AA1" w:rsidP="00743D5B">
      <w:pPr>
        <w:pStyle w:val="KeepWithNext"/>
        <w:rPr>
          <w:rtl/>
          <w:lang w:eastAsia="he-IL"/>
        </w:rPr>
      </w:pPr>
    </w:p>
    <w:p w14:paraId="162AC5BE" w14:textId="7B71722F" w:rsidR="00D62AA1" w:rsidRDefault="00D62AA1" w:rsidP="00743D5B">
      <w:pPr>
        <w:rPr>
          <w:rtl/>
          <w:lang w:eastAsia="he-IL"/>
        </w:rPr>
      </w:pPr>
      <w:bookmarkStart w:id="92" w:name="_ETM_Q1_122923"/>
      <w:bookmarkStart w:id="93" w:name="_ETM_Q1_122939"/>
      <w:bookmarkEnd w:id="92"/>
      <w:bookmarkEnd w:id="93"/>
      <w:r>
        <w:rPr>
          <w:rFonts w:hint="cs"/>
          <w:rtl/>
          <w:lang w:eastAsia="he-IL"/>
        </w:rPr>
        <w:t xml:space="preserve">יפעת גורדון, לשכה </w:t>
      </w:r>
      <w:bookmarkStart w:id="94" w:name="_ETM_Q1_124251"/>
      <w:bookmarkEnd w:id="94"/>
      <w:r>
        <w:rPr>
          <w:rFonts w:hint="cs"/>
          <w:rtl/>
          <w:lang w:eastAsia="he-IL"/>
        </w:rPr>
        <w:t>משפטית במשרד האוצר.</w:t>
      </w:r>
      <w:bookmarkStart w:id="95" w:name="_ETM_Q1_125976"/>
      <w:bookmarkEnd w:id="95"/>
    </w:p>
    <w:p w14:paraId="0FA9C749" w14:textId="7F4EF9B5" w:rsidR="00D62AA1" w:rsidRDefault="00D62AA1" w:rsidP="00743D5B">
      <w:pPr>
        <w:rPr>
          <w:rtl/>
          <w:lang w:eastAsia="he-IL"/>
        </w:rPr>
      </w:pPr>
      <w:bookmarkStart w:id="96" w:name="_ETM_Q1_126021"/>
      <w:bookmarkStart w:id="97" w:name="_ETM_Q1_126422"/>
      <w:bookmarkEnd w:id="96"/>
      <w:bookmarkEnd w:id="97"/>
    </w:p>
    <w:p w14:paraId="13CE8BD1" w14:textId="0640423B" w:rsidR="00D62AA1" w:rsidRDefault="00D62AA1" w:rsidP="00743D5B">
      <w:pPr>
        <w:pStyle w:val="a4"/>
        <w:keepNext/>
        <w:rPr>
          <w:rtl/>
        </w:rPr>
      </w:pPr>
      <w:bookmarkStart w:id="98" w:name="ET_speaker_תומר_רוזנר_15"/>
      <w:r w:rsidRPr="00D62AA1">
        <w:rPr>
          <w:rStyle w:val="TagStyle"/>
          <w:rtl/>
        </w:rPr>
        <w:t xml:space="preserve">&lt;&lt; דובר &gt;&gt; </w:t>
      </w:r>
      <w:r>
        <w:rPr>
          <w:rtl/>
        </w:rPr>
        <w:t>תומר רוזנר:</w:t>
      </w:r>
      <w:r w:rsidRPr="00D62AA1">
        <w:rPr>
          <w:rStyle w:val="TagStyle"/>
          <w:rtl/>
        </w:rPr>
        <w:t xml:space="preserve"> &lt;&lt; דובר &gt;&gt;</w:t>
      </w:r>
      <w:bookmarkEnd w:id="98"/>
    </w:p>
    <w:p w14:paraId="2F52FC1B" w14:textId="1D9E540E" w:rsidR="00D62AA1" w:rsidRDefault="00D62AA1" w:rsidP="00743D5B">
      <w:pPr>
        <w:pStyle w:val="KeepWithNext"/>
        <w:rPr>
          <w:rtl/>
          <w:lang w:eastAsia="he-IL"/>
        </w:rPr>
      </w:pPr>
    </w:p>
    <w:p w14:paraId="5E0B520F" w14:textId="4DC2068C" w:rsidR="00D62AA1" w:rsidRDefault="00D62AA1" w:rsidP="00743D5B">
      <w:pPr>
        <w:rPr>
          <w:rtl/>
          <w:lang w:eastAsia="he-IL"/>
        </w:rPr>
      </w:pPr>
      <w:bookmarkStart w:id="99" w:name="_ETM_Q1_126628"/>
      <w:bookmarkStart w:id="100" w:name="_ETM_Q1_126642"/>
      <w:bookmarkEnd w:id="99"/>
      <w:bookmarkEnd w:id="100"/>
      <w:r>
        <w:rPr>
          <w:rFonts w:hint="cs"/>
          <w:rtl/>
          <w:lang w:eastAsia="he-IL"/>
        </w:rPr>
        <w:t>נציג האוצר.</w:t>
      </w:r>
    </w:p>
    <w:p w14:paraId="6B5B0E1B" w14:textId="1F3904F1" w:rsidR="00D62AA1" w:rsidRDefault="00D62AA1" w:rsidP="00743D5B">
      <w:pPr>
        <w:rPr>
          <w:rtl/>
          <w:lang w:eastAsia="he-IL"/>
        </w:rPr>
      </w:pPr>
      <w:bookmarkStart w:id="101" w:name="_ETM_Q1_127748"/>
      <w:bookmarkStart w:id="102" w:name="_ETM_Q1_127782"/>
      <w:bookmarkStart w:id="103" w:name="_ETM_Q1_128394"/>
      <w:bookmarkEnd w:id="101"/>
      <w:bookmarkEnd w:id="102"/>
      <w:bookmarkEnd w:id="103"/>
    </w:p>
    <w:p w14:paraId="697F5103" w14:textId="773D68B3" w:rsidR="00D62AA1" w:rsidRDefault="00D62AA1" w:rsidP="00743D5B">
      <w:pPr>
        <w:pStyle w:val="af9"/>
        <w:keepNext/>
        <w:rPr>
          <w:rtl/>
          <w:lang w:eastAsia="he-IL"/>
        </w:rPr>
      </w:pPr>
      <w:bookmarkStart w:id="104" w:name="ET_guest_יפעת_גורדון_16"/>
      <w:r w:rsidRPr="00D62AA1">
        <w:rPr>
          <w:rStyle w:val="TagStyle"/>
          <w:rtl/>
        </w:rPr>
        <w:t xml:space="preserve">&lt;&lt; אורח &gt;&gt; </w:t>
      </w:r>
      <w:r>
        <w:rPr>
          <w:rtl/>
          <w:lang w:eastAsia="he-IL"/>
        </w:rPr>
        <w:t>יפעת גורדון:</w:t>
      </w:r>
      <w:r w:rsidRPr="00D62AA1">
        <w:rPr>
          <w:rStyle w:val="TagStyle"/>
          <w:rtl/>
        </w:rPr>
        <w:t xml:space="preserve"> &lt;&lt; אורח &gt;&gt;</w:t>
      </w:r>
      <w:bookmarkEnd w:id="104"/>
    </w:p>
    <w:p w14:paraId="6572670C" w14:textId="70E830E4" w:rsidR="00D62AA1" w:rsidRDefault="00D62AA1" w:rsidP="00743D5B">
      <w:pPr>
        <w:pStyle w:val="KeepWithNext"/>
        <w:rPr>
          <w:rtl/>
          <w:lang w:eastAsia="he-IL"/>
        </w:rPr>
      </w:pPr>
    </w:p>
    <w:p w14:paraId="3E03A7E7" w14:textId="0791AA09" w:rsidR="00D62AA1" w:rsidRDefault="00D62AA1" w:rsidP="00743D5B">
      <w:pPr>
        <w:rPr>
          <w:rtl/>
          <w:lang w:eastAsia="he-IL"/>
        </w:rPr>
      </w:pPr>
      <w:bookmarkStart w:id="105" w:name="_ETM_Q1_128569"/>
      <w:bookmarkStart w:id="106" w:name="_ETM_Q1_128584"/>
      <w:bookmarkEnd w:id="105"/>
      <w:bookmarkEnd w:id="106"/>
      <w:r>
        <w:rPr>
          <w:rFonts w:hint="cs"/>
          <w:rtl/>
          <w:lang w:eastAsia="he-IL"/>
        </w:rPr>
        <w:t xml:space="preserve">נציגת האוצר, כן. כחלק מהחלטת הממשלה שנגעה </w:t>
      </w:r>
      <w:bookmarkStart w:id="107" w:name="_ETM_Q1_131881"/>
      <w:bookmarkEnd w:id="107"/>
      <w:r>
        <w:rPr>
          <w:rFonts w:hint="cs"/>
          <w:rtl/>
          <w:lang w:eastAsia="he-IL"/>
        </w:rPr>
        <w:t xml:space="preserve">לכניסת הרכב החשמלי לשוק הישראלי, ביקשנו לתקן את </w:t>
      </w:r>
      <w:bookmarkStart w:id="108" w:name="_ETM_Q1_137255"/>
      <w:bookmarkEnd w:id="108"/>
      <w:r>
        <w:rPr>
          <w:rFonts w:hint="cs"/>
          <w:rtl/>
          <w:lang w:eastAsia="he-IL"/>
        </w:rPr>
        <w:t>סעיף 188 לחוק התכנון והבנייה, שנוגע לסמכות ההפקעה של ועדה</w:t>
      </w:r>
      <w:bookmarkStart w:id="109" w:name="_ETM_Q1_142321"/>
      <w:bookmarkEnd w:id="109"/>
      <w:r>
        <w:rPr>
          <w:rFonts w:hint="cs"/>
          <w:rtl/>
          <w:lang w:eastAsia="he-IL"/>
        </w:rPr>
        <w:t xml:space="preserve"> מקומית.</w:t>
      </w:r>
      <w:bookmarkStart w:id="110" w:name="_ETM_Q1_143240"/>
      <w:bookmarkStart w:id="111" w:name="_ETM_Q1_143276"/>
      <w:bookmarkStart w:id="112" w:name="_ETM_Q1_143658"/>
      <w:bookmarkStart w:id="113" w:name="_ETM_Q1_143846"/>
      <w:bookmarkStart w:id="114" w:name="_ETM_Q1_143862"/>
      <w:bookmarkEnd w:id="110"/>
      <w:bookmarkEnd w:id="111"/>
      <w:bookmarkEnd w:id="112"/>
      <w:bookmarkEnd w:id="113"/>
      <w:bookmarkEnd w:id="114"/>
      <w:r>
        <w:rPr>
          <w:rFonts w:hint="cs"/>
          <w:rtl/>
          <w:lang w:eastAsia="he-IL"/>
        </w:rPr>
        <w:t xml:space="preserve"> </w:t>
      </w:r>
      <w:r w:rsidR="00413FD5">
        <w:rPr>
          <w:rFonts w:hint="cs"/>
          <w:rtl/>
          <w:lang w:eastAsia="he-IL"/>
        </w:rPr>
        <w:t xml:space="preserve">זה פרק י"ב (אנרגיה), סעיף 49. </w:t>
      </w:r>
      <w:r w:rsidR="009F04DD">
        <w:rPr>
          <w:rFonts w:hint="cs"/>
          <w:rtl/>
          <w:lang w:eastAsia="he-IL"/>
        </w:rPr>
        <w:t xml:space="preserve">אז מעבר לזה </w:t>
      </w:r>
      <w:bookmarkStart w:id="115" w:name="_ETM_Q1_179408"/>
      <w:bookmarkEnd w:id="115"/>
      <w:r w:rsidR="009F04DD">
        <w:rPr>
          <w:rFonts w:hint="cs"/>
          <w:rtl/>
          <w:lang w:eastAsia="he-IL"/>
        </w:rPr>
        <w:t xml:space="preserve">שעמדות הטעינה צריכות להיות מותקנות במרחב הציבורי, ויהיה צורך גדול </w:t>
      </w:r>
      <w:bookmarkStart w:id="116" w:name="_ETM_Q1_183391"/>
      <w:bookmarkEnd w:id="116"/>
      <w:r w:rsidR="009F04DD">
        <w:rPr>
          <w:rFonts w:hint="cs"/>
          <w:rtl/>
          <w:lang w:eastAsia="he-IL"/>
        </w:rPr>
        <w:t>יותר בעמדות הטעינה, חל גם גידול בצריכת החשמל. לצורך כך</w:t>
      </w:r>
      <w:bookmarkStart w:id="117" w:name="_ETM_Q1_187176"/>
      <w:bookmarkEnd w:id="117"/>
      <w:r w:rsidR="009F04DD">
        <w:rPr>
          <w:rFonts w:hint="cs"/>
          <w:rtl/>
          <w:lang w:eastAsia="he-IL"/>
        </w:rPr>
        <w:t xml:space="preserve"> נדרשת הקמה של מתקני השנאה, חדרי שנאים, תחנות משנה. ואנחנו </w:t>
      </w:r>
      <w:bookmarkStart w:id="118" w:name="_ETM_Q1_194793"/>
      <w:bookmarkEnd w:id="118"/>
      <w:r w:rsidR="009F04DD">
        <w:rPr>
          <w:rFonts w:hint="cs"/>
          <w:rtl/>
          <w:lang w:eastAsia="he-IL"/>
        </w:rPr>
        <w:t xml:space="preserve">מבקשים להוסיף להגדת צורכי ציבור, שנמצאת </w:t>
      </w:r>
      <w:bookmarkStart w:id="119" w:name="_ETM_Q1_195029"/>
      <w:bookmarkEnd w:id="119"/>
      <w:r w:rsidR="009F04DD">
        <w:rPr>
          <w:rFonts w:hint="cs"/>
          <w:rtl/>
          <w:lang w:eastAsia="he-IL"/>
        </w:rPr>
        <w:t xml:space="preserve">בסעיף 188 לחוק </w:t>
      </w:r>
      <w:bookmarkStart w:id="120" w:name="_ETM_Q1_197427"/>
      <w:bookmarkEnd w:id="120"/>
      <w:r w:rsidR="009F04DD">
        <w:rPr>
          <w:rFonts w:hint="cs"/>
          <w:rtl/>
          <w:lang w:eastAsia="he-IL"/>
        </w:rPr>
        <w:t xml:space="preserve">התכנון והבנייה, גם צורך למתקני השנאה לחשמל, ובכלל זה, חדרי </w:t>
      </w:r>
      <w:bookmarkStart w:id="121" w:name="_ETM_Q1_205369"/>
      <w:bookmarkEnd w:id="121"/>
      <w:r w:rsidR="009F04DD">
        <w:rPr>
          <w:rFonts w:hint="cs"/>
          <w:rtl/>
          <w:lang w:eastAsia="he-IL"/>
        </w:rPr>
        <w:t xml:space="preserve">שנאים ותחנות משנה, כך שוועדה מקומית, כמובן, לאחר שאושרה תוכנית </w:t>
      </w:r>
      <w:bookmarkStart w:id="122" w:name="_ETM_Q1_211761"/>
      <w:bookmarkEnd w:id="122"/>
      <w:r w:rsidR="009F04DD">
        <w:rPr>
          <w:rFonts w:hint="cs"/>
          <w:rtl/>
          <w:lang w:eastAsia="he-IL"/>
        </w:rPr>
        <w:t>בנושא של הפקעה, תוכל להפקיע שטחים לצורך הקמה של חדרי</w:t>
      </w:r>
      <w:bookmarkStart w:id="123" w:name="_ETM_Q1_218091"/>
      <w:bookmarkEnd w:id="123"/>
      <w:r w:rsidR="009F04DD">
        <w:rPr>
          <w:rFonts w:hint="cs"/>
          <w:rtl/>
          <w:lang w:eastAsia="he-IL"/>
        </w:rPr>
        <w:t xml:space="preserve"> שנאים או תחנות משנה. זה התיקון שמבוקש.</w:t>
      </w:r>
      <w:bookmarkStart w:id="124" w:name="_ETM_Q1_225120"/>
      <w:bookmarkEnd w:id="124"/>
    </w:p>
    <w:p w14:paraId="38413B79" w14:textId="3993501F" w:rsidR="009F04DD" w:rsidRDefault="009F04DD" w:rsidP="00743D5B">
      <w:pPr>
        <w:rPr>
          <w:rtl/>
          <w:lang w:eastAsia="he-IL"/>
        </w:rPr>
      </w:pPr>
      <w:bookmarkStart w:id="125" w:name="_ETM_Q1_225159"/>
      <w:bookmarkStart w:id="126" w:name="_ETM_Q1_225812"/>
      <w:bookmarkEnd w:id="125"/>
      <w:bookmarkEnd w:id="126"/>
    </w:p>
    <w:p w14:paraId="637593D2" w14:textId="2A3F2C55" w:rsidR="009F04DD" w:rsidRDefault="009F04DD" w:rsidP="00743D5B">
      <w:pPr>
        <w:pStyle w:val="af6"/>
        <w:keepNext/>
        <w:rPr>
          <w:rtl/>
        </w:rPr>
      </w:pPr>
      <w:bookmarkStart w:id="127" w:name="ET_yor_5069_18"/>
      <w:r w:rsidRPr="009F04DD">
        <w:rPr>
          <w:rStyle w:val="TagStyle"/>
          <w:rtl/>
        </w:rPr>
        <w:t xml:space="preserve">&lt;&lt; יור &gt;&gt; </w:t>
      </w:r>
      <w:r>
        <w:rPr>
          <w:rtl/>
        </w:rPr>
        <w:t>היו"ר יעקב אשר:</w:t>
      </w:r>
      <w:r w:rsidRPr="009F04DD">
        <w:rPr>
          <w:rStyle w:val="TagStyle"/>
          <w:rtl/>
        </w:rPr>
        <w:t xml:space="preserve"> &lt;&lt; יור &gt;&gt;</w:t>
      </w:r>
      <w:bookmarkEnd w:id="127"/>
    </w:p>
    <w:p w14:paraId="2231F679" w14:textId="71C951A0" w:rsidR="009F04DD" w:rsidRDefault="009F04DD" w:rsidP="00743D5B">
      <w:pPr>
        <w:pStyle w:val="KeepWithNext"/>
        <w:rPr>
          <w:rtl/>
          <w:lang w:eastAsia="he-IL"/>
        </w:rPr>
      </w:pPr>
    </w:p>
    <w:p w14:paraId="534D66E0" w14:textId="0CF7BB12" w:rsidR="009F04DD" w:rsidRDefault="009F04DD" w:rsidP="00743D5B">
      <w:pPr>
        <w:rPr>
          <w:rtl/>
          <w:lang w:eastAsia="he-IL"/>
        </w:rPr>
      </w:pPr>
      <w:bookmarkStart w:id="128" w:name="_ETM_Q1_226010"/>
      <w:bookmarkStart w:id="129" w:name="_ETM_Q1_226028"/>
      <w:bookmarkEnd w:id="128"/>
      <w:bookmarkEnd w:id="129"/>
      <w:r>
        <w:rPr>
          <w:rFonts w:hint="cs"/>
          <w:rtl/>
          <w:lang w:eastAsia="he-IL"/>
        </w:rPr>
        <w:t>שזה יהיה בסמכות?</w:t>
      </w:r>
    </w:p>
    <w:p w14:paraId="1B312111" w14:textId="46CE48F1" w:rsidR="009F04DD" w:rsidRDefault="009F04DD" w:rsidP="00743D5B">
      <w:pPr>
        <w:rPr>
          <w:rtl/>
          <w:lang w:eastAsia="he-IL"/>
        </w:rPr>
      </w:pPr>
      <w:bookmarkStart w:id="130" w:name="_ETM_Q1_227835"/>
      <w:bookmarkStart w:id="131" w:name="_ETM_Q1_227873"/>
      <w:bookmarkStart w:id="132" w:name="_ETM_Q1_228285"/>
      <w:bookmarkEnd w:id="130"/>
      <w:bookmarkEnd w:id="131"/>
      <w:bookmarkEnd w:id="132"/>
    </w:p>
    <w:p w14:paraId="72D10F21" w14:textId="7354CF3F" w:rsidR="009F04DD" w:rsidRDefault="009F04DD" w:rsidP="00743D5B">
      <w:pPr>
        <w:pStyle w:val="a4"/>
        <w:keepNext/>
        <w:rPr>
          <w:rtl/>
        </w:rPr>
      </w:pPr>
      <w:bookmarkStart w:id="133" w:name="ET_speaker_תומר_רוזנר_19"/>
      <w:r w:rsidRPr="009F04DD">
        <w:rPr>
          <w:rStyle w:val="TagStyle"/>
          <w:rtl/>
        </w:rPr>
        <w:t xml:space="preserve">&lt;&lt; דובר &gt;&gt; </w:t>
      </w:r>
      <w:r>
        <w:rPr>
          <w:rtl/>
        </w:rPr>
        <w:t>תומר רוזנר:</w:t>
      </w:r>
      <w:r w:rsidRPr="009F04DD">
        <w:rPr>
          <w:rStyle w:val="TagStyle"/>
          <w:rtl/>
        </w:rPr>
        <w:t xml:space="preserve"> &lt;&lt; דובר &gt;&gt;</w:t>
      </w:r>
      <w:bookmarkEnd w:id="133"/>
    </w:p>
    <w:p w14:paraId="76E96243" w14:textId="726B8A77" w:rsidR="009F04DD" w:rsidRDefault="009F04DD" w:rsidP="00743D5B">
      <w:pPr>
        <w:pStyle w:val="KeepWithNext"/>
        <w:rPr>
          <w:rtl/>
          <w:lang w:eastAsia="he-IL"/>
        </w:rPr>
      </w:pPr>
    </w:p>
    <w:p w14:paraId="22ABE740" w14:textId="1878F98A" w:rsidR="009F04DD" w:rsidRDefault="009F04DD" w:rsidP="00743D5B">
      <w:pPr>
        <w:rPr>
          <w:rtl/>
          <w:lang w:eastAsia="he-IL"/>
        </w:rPr>
      </w:pPr>
      <w:bookmarkStart w:id="134" w:name="_ETM_Q1_228476"/>
      <w:bookmarkStart w:id="135" w:name="_ETM_Q1_228494"/>
      <w:bookmarkEnd w:id="134"/>
      <w:bookmarkEnd w:id="135"/>
      <w:r>
        <w:rPr>
          <w:rFonts w:hint="cs"/>
          <w:rtl/>
          <w:lang w:eastAsia="he-IL"/>
        </w:rPr>
        <w:t xml:space="preserve">בסמכות ועדה </w:t>
      </w:r>
      <w:bookmarkStart w:id="136" w:name="_ETM_Q1_229249"/>
      <w:bookmarkEnd w:id="136"/>
      <w:r>
        <w:rPr>
          <w:rFonts w:hint="cs"/>
          <w:rtl/>
          <w:lang w:eastAsia="he-IL"/>
        </w:rPr>
        <w:t>מקומית, להפקיע.</w:t>
      </w:r>
    </w:p>
    <w:p w14:paraId="053A4485" w14:textId="276352CC" w:rsidR="009F04DD" w:rsidRDefault="009F04DD" w:rsidP="00743D5B">
      <w:pPr>
        <w:rPr>
          <w:rtl/>
          <w:lang w:eastAsia="he-IL"/>
        </w:rPr>
      </w:pPr>
      <w:bookmarkStart w:id="137" w:name="_ETM_Q1_230837"/>
      <w:bookmarkStart w:id="138" w:name="_ETM_Q1_230874"/>
      <w:bookmarkStart w:id="139" w:name="_ETM_Q1_233169"/>
      <w:bookmarkEnd w:id="137"/>
      <w:bookmarkEnd w:id="138"/>
      <w:bookmarkEnd w:id="139"/>
    </w:p>
    <w:p w14:paraId="286C2398" w14:textId="190945DA" w:rsidR="009F04DD" w:rsidRDefault="009F04DD" w:rsidP="00743D5B">
      <w:pPr>
        <w:pStyle w:val="af9"/>
        <w:keepNext/>
        <w:rPr>
          <w:rtl/>
          <w:lang w:eastAsia="he-IL"/>
        </w:rPr>
      </w:pPr>
      <w:bookmarkStart w:id="140" w:name="ET_guest_קריאה_20"/>
      <w:r w:rsidRPr="009F04DD">
        <w:rPr>
          <w:rStyle w:val="TagStyle"/>
          <w:rtl/>
        </w:rPr>
        <w:t xml:space="preserve">&lt;&lt; אורח &gt;&gt; </w:t>
      </w:r>
      <w:r>
        <w:rPr>
          <w:rtl/>
          <w:lang w:eastAsia="he-IL"/>
        </w:rPr>
        <w:t>קריאה:</w:t>
      </w:r>
      <w:r w:rsidRPr="009F04DD">
        <w:rPr>
          <w:rStyle w:val="TagStyle"/>
          <w:rtl/>
        </w:rPr>
        <w:t xml:space="preserve"> &lt;&lt; אורח &gt;&gt;</w:t>
      </w:r>
      <w:bookmarkEnd w:id="140"/>
    </w:p>
    <w:p w14:paraId="04B986C3" w14:textId="5C73A627" w:rsidR="009F04DD" w:rsidRDefault="009F04DD" w:rsidP="00743D5B">
      <w:pPr>
        <w:pStyle w:val="KeepWithNext"/>
        <w:rPr>
          <w:rtl/>
          <w:lang w:eastAsia="he-IL"/>
        </w:rPr>
      </w:pPr>
    </w:p>
    <w:p w14:paraId="5BBA12AA" w14:textId="564CF10D" w:rsidR="009F04DD" w:rsidRDefault="009F04DD" w:rsidP="00743D5B">
      <w:pPr>
        <w:rPr>
          <w:rtl/>
          <w:lang w:eastAsia="he-IL"/>
        </w:rPr>
      </w:pPr>
      <w:bookmarkStart w:id="141" w:name="_ETM_Q1_233389"/>
      <w:bookmarkStart w:id="142" w:name="_ETM_Q1_233401"/>
      <w:bookmarkEnd w:id="141"/>
      <w:bookmarkEnd w:id="142"/>
      <w:r>
        <w:rPr>
          <w:rFonts w:hint="cs"/>
          <w:rtl/>
          <w:lang w:eastAsia="he-IL"/>
        </w:rPr>
        <w:t>לטובת הצורך הזה?</w:t>
      </w:r>
    </w:p>
    <w:p w14:paraId="76543C41" w14:textId="189885F6" w:rsidR="009F04DD" w:rsidRDefault="009F04DD" w:rsidP="00743D5B">
      <w:pPr>
        <w:rPr>
          <w:rtl/>
          <w:lang w:eastAsia="he-IL"/>
        </w:rPr>
      </w:pPr>
      <w:bookmarkStart w:id="143" w:name="_ETM_Q1_234949"/>
      <w:bookmarkStart w:id="144" w:name="_ETM_Q1_234985"/>
      <w:bookmarkStart w:id="145" w:name="_ETM_Q1_235830"/>
      <w:bookmarkEnd w:id="143"/>
      <w:bookmarkEnd w:id="144"/>
      <w:bookmarkEnd w:id="145"/>
    </w:p>
    <w:p w14:paraId="2E57DF4C" w14:textId="040C2626" w:rsidR="009F04DD" w:rsidRDefault="009F04DD" w:rsidP="00743D5B">
      <w:pPr>
        <w:pStyle w:val="af9"/>
        <w:keepNext/>
        <w:rPr>
          <w:rtl/>
          <w:lang w:eastAsia="he-IL"/>
        </w:rPr>
      </w:pPr>
      <w:bookmarkStart w:id="146" w:name="ET_guest_יפעת_גורדון_21"/>
      <w:r w:rsidRPr="009F04DD">
        <w:rPr>
          <w:rStyle w:val="TagStyle"/>
          <w:rtl/>
        </w:rPr>
        <w:t xml:space="preserve">&lt;&lt; אורח &gt;&gt; </w:t>
      </w:r>
      <w:r>
        <w:rPr>
          <w:rtl/>
          <w:lang w:eastAsia="he-IL"/>
        </w:rPr>
        <w:t>יפעת גורדון:</w:t>
      </w:r>
      <w:r w:rsidRPr="009F04DD">
        <w:rPr>
          <w:rStyle w:val="TagStyle"/>
          <w:rtl/>
        </w:rPr>
        <w:t xml:space="preserve"> &lt;&lt; אורח &gt;&gt;</w:t>
      </w:r>
      <w:bookmarkEnd w:id="146"/>
    </w:p>
    <w:p w14:paraId="634B7322" w14:textId="608CCF38" w:rsidR="009F04DD" w:rsidRDefault="009F04DD" w:rsidP="00743D5B">
      <w:pPr>
        <w:pStyle w:val="KeepWithNext"/>
        <w:rPr>
          <w:rtl/>
          <w:lang w:eastAsia="he-IL"/>
        </w:rPr>
      </w:pPr>
    </w:p>
    <w:p w14:paraId="14F67874" w14:textId="0A840DB7" w:rsidR="009F04DD" w:rsidRDefault="009F04DD" w:rsidP="00743D5B">
      <w:pPr>
        <w:rPr>
          <w:rtl/>
          <w:lang w:eastAsia="he-IL"/>
        </w:rPr>
      </w:pPr>
      <w:bookmarkStart w:id="147" w:name="_ETM_Q1_235964"/>
      <w:bookmarkStart w:id="148" w:name="_ETM_Q1_235975"/>
      <w:bookmarkEnd w:id="147"/>
      <w:bookmarkEnd w:id="148"/>
      <w:r>
        <w:rPr>
          <w:rFonts w:hint="cs"/>
          <w:rtl/>
          <w:lang w:eastAsia="he-IL"/>
        </w:rPr>
        <w:t>כן.</w:t>
      </w:r>
    </w:p>
    <w:p w14:paraId="37BBAD4C" w14:textId="35F40BE2" w:rsidR="009F04DD" w:rsidRDefault="009F04DD" w:rsidP="00743D5B">
      <w:pPr>
        <w:rPr>
          <w:rtl/>
          <w:lang w:eastAsia="he-IL"/>
        </w:rPr>
      </w:pPr>
      <w:bookmarkStart w:id="149" w:name="_ETM_Q1_236749"/>
      <w:bookmarkStart w:id="150" w:name="_ETM_Q1_236778"/>
      <w:bookmarkEnd w:id="149"/>
      <w:bookmarkEnd w:id="150"/>
    </w:p>
    <w:p w14:paraId="6E78BDAE" w14:textId="51223FF4" w:rsidR="009F04DD" w:rsidRDefault="009F04DD" w:rsidP="00743D5B">
      <w:pPr>
        <w:pStyle w:val="af6"/>
        <w:keepNext/>
        <w:rPr>
          <w:rtl/>
        </w:rPr>
      </w:pPr>
      <w:bookmarkStart w:id="151" w:name="ET_yor_5069_22"/>
      <w:r w:rsidRPr="009F04DD">
        <w:rPr>
          <w:rStyle w:val="TagStyle"/>
          <w:rtl/>
        </w:rPr>
        <w:t xml:space="preserve">&lt;&lt; יור &gt;&gt; </w:t>
      </w:r>
      <w:r>
        <w:rPr>
          <w:rtl/>
        </w:rPr>
        <w:t>היו"ר יעקב אשר:</w:t>
      </w:r>
      <w:r w:rsidRPr="009F04DD">
        <w:rPr>
          <w:rStyle w:val="TagStyle"/>
          <w:rtl/>
        </w:rPr>
        <w:t xml:space="preserve"> &lt;&lt; יור &gt;&gt;</w:t>
      </w:r>
      <w:bookmarkEnd w:id="151"/>
    </w:p>
    <w:p w14:paraId="210FA324" w14:textId="6FF2613C" w:rsidR="009F04DD" w:rsidRDefault="009F04DD" w:rsidP="00743D5B">
      <w:pPr>
        <w:pStyle w:val="KeepWithNext"/>
        <w:rPr>
          <w:rtl/>
          <w:lang w:eastAsia="he-IL"/>
        </w:rPr>
      </w:pPr>
    </w:p>
    <w:p w14:paraId="40892DBD" w14:textId="310315AB" w:rsidR="009F04DD" w:rsidRDefault="009F04DD" w:rsidP="00743D5B">
      <w:pPr>
        <w:rPr>
          <w:rtl/>
          <w:lang w:eastAsia="he-IL"/>
        </w:rPr>
      </w:pPr>
      <w:bookmarkStart w:id="152" w:name="_ETM_Q1_237498"/>
      <w:bookmarkStart w:id="153" w:name="_ETM_Q1_237511"/>
      <w:bookmarkEnd w:id="152"/>
      <w:bookmarkEnd w:id="153"/>
      <w:r>
        <w:rPr>
          <w:rFonts w:hint="cs"/>
          <w:rtl/>
          <w:lang w:eastAsia="he-IL"/>
        </w:rPr>
        <w:t>הערות? זה הולך להיות דיון ארוך.</w:t>
      </w:r>
    </w:p>
    <w:p w14:paraId="404DCB8F" w14:textId="03870EE2" w:rsidR="009F04DD" w:rsidRDefault="009F04DD" w:rsidP="00743D5B">
      <w:pPr>
        <w:rPr>
          <w:rtl/>
          <w:lang w:eastAsia="he-IL"/>
        </w:rPr>
      </w:pPr>
      <w:bookmarkStart w:id="154" w:name="_ETM_Q1_241286"/>
      <w:bookmarkStart w:id="155" w:name="_ETM_Q1_241318"/>
      <w:bookmarkStart w:id="156" w:name="_ETM_Q1_241761"/>
      <w:bookmarkEnd w:id="154"/>
      <w:bookmarkEnd w:id="155"/>
      <w:bookmarkEnd w:id="156"/>
    </w:p>
    <w:p w14:paraId="6F52B716" w14:textId="6297B542" w:rsidR="009F04DD" w:rsidRDefault="009F04DD" w:rsidP="00743D5B">
      <w:pPr>
        <w:pStyle w:val="af9"/>
        <w:keepNext/>
        <w:rPr>
          <w:rtl/>
          <w:lang w:eastAsia="he-IL"/>
        </w:rPr>
      </w:pPr>
      <w:bookmarkStart w:id="157" w:name="ET_guest_יפעת_גורדון_23"/>
      <w:r w:rsidRPr="009F04DD">
        <w:rPr>
          <w:rStyle w:val="TagStyle"/>
          <w:rtl/>
        </w:rPr>
        <w:t xml:space="preserve">&lt;&lt; אורח &gt;&gt; </w:t>
      </w:r>
      <w:r>
        <w:rPr>
          <w:rtl/>
          <w:lang w:eastAsia="he-IL"/>
        </w:rPr>
        <w:t>יפעת גורדון:</w:t>
      </w:r>
      <w:r w:rsidRPr="009F04DD">
        <w:rPr>
          <w:rStyle w:val="TagStyle"/>
          <w:rtl/>
        </w:rPr>
        <w:t xml:space="preserve"> &lt;&lt; אורח &gt;&gt;</w:t>
      </w:r>
      <w:bookmarkEnd w:id="157"/>
    </w:p>
    <w:p w14:paraId="3D200B5A" w14:textId="1160407C" w:rsidR="009F04DD" w:rsidRDefault="009F04DD" w:rsidP="00743D5B">
      <w:pPr>
        <w:pStyle w:val="KeepWithNext"/>
        <w:rPr>
          <w:rtl/>
          <w:lang w:eastAsia="he-IL"/>
        </w:rPr>
      </w:pPr>
    </w:p>
    <w:p w14:paraId="34967EC8" w14:textId="5438C559" w:rsidR="009F04DD" w:rsidRDefault="009F04DD" w:rsidP="00743D5B">
      <w:pPr>
        <w:rPr>
          <w:rtl/>
          <w:lang w:eastAsia="he-IL"/>
        </w:rPr>
      </w:pPr>
      <w:bookmarkStart w:id="158" w:name="_ETM_Q1_241904"/>
      <w:bookmarkStart w:id="159" w:name="_ETM_Q1_241917"/>
      <w:bookmarkEnd w:id="158"/>
      <w:bookmarkEnd w:id="159"/>
      <w:r>
        <w:rPr>
          <w:rFonts w:hint="cs"/>
          <w:rtl/>
          <w:lang w:eastAsia="he-IL"/>
        </w:rPr>
        <w:t xml:space="preserve">אני יכולה </w:t>
      </w:r>
      <w:bookmarkStart w:id="160" w:name="_ETM_Q1_242409"/>
      <w:bookmarkEnd w:id="160"/>
      <w:r>
        <w:rPr>
          <w:rFonts w:hint="cs"/>
          <w:rtl/>
          <w:lang w:eastAsia="he-IL"/>
        </w:rPr>
        <w:t>להקריא את הנוסח, אם רוצים.</w:t>
      </w:r>
    </w:p>
    <w:p w14:paraId="259273EF" w14:textId="7E766705" w:rsidR="009F04DD" w:rsidRDefault="009F04DD" w:rsidP="00743D5B">
      <w:pPr>
        <w:rPr>
          <w:rtl/>
          <w:lang w:eastAsia="he-IL"/>
        </w:rPr>
      </w:pPr>
      <w:bookmarkStart w:id="161" w:name="_ETM_Q1_244906"/>
      <w:bookmarkStart w:id="162" w:name="_ETM_Q1_244944"/>
      <w:bookmarkStart w:id="163" w:name="_ETM_Q1_248979"/>
      <w:bookmarkEnd w:id="161"/>
      <w:bookmarkEnd w:id="162"/>
      <w:bookmarkEnd w:id="163"/>
    </w:p>
    <w:p w14:paraId="1F5B2ACC" w14:textId="7CAC650B" w:rsidR="009F04DD" w:rsidRDefault="009F04DD" w:rsidP="00743D5B">
      <w:pPr>
        <w:pStyle w:val="af9"/>
        <w:keepNext/>
        <w:rPr>
          <w:rtl/>
          <w:lang w:eastAsia="he-IL"/>
        </w:rPr>
      </w:pPr>
      <w:bookmarkStart w:id="164" w:name="ET_guest_ראול_סרוגו_24"/>
      <w:r w:rsidRPr="009F04DD">
        <w:rPr>
          <w:rStyle w:val="TagStyle"/>
          <w:rtl/>
        </w:rPr>
        <w:t xml:space="preserve">&lt;&lt; אורח &gt;&gt; </w:t>
      </w:r>
      <w:bookmarkStart w:id="165" w:name="_ETM_Q1_19771053"/>
      <w:bookmarkStart w:id="166" w:name="_ETM_Q1_19772202"/>
      <w:bookmarkStart w:id="167" w:name="_ETM_Q1_18746827"/>
      <w:bookmarkStart w:id="168" w:name="_ETM_Q1_18747336"/>
      <w:bookmarkStart w:id="169" w:name="_ETM_Q1_18749111"/>
      <w:bookmarkStart w:id="170" w:name="_ETM_Q1_18749582"/>
      <w:r>
        <w:rPr>
          <w:rtl/>
          <w:lang w:eastAsia="he-IL"/>
        </w:rPr>
        <w:t>ראול</w:t>
      </w:r>
      <w:bookmarkEnd w:id="165"/>
      <w:bookmarkEnd w:id="166"/>
      <w:r>
        <w:rPr>
          <w:rtl/>
          <w:lang w:eastAsia="he-IL"/>
        </w:rPr>
        <w:t xml:space="preserve"> </w:t>
      </w:r>
      <w:bookmarkEnd w:id="167"/>
      <w:bookmarkEnd w:id="168"/>
      <w:bookmarkEnd w:id="169"/>
      <w:bookmarkEnd w:id="170"/>
      <w:r>
        <w:rPr>
          <w:rtl/>
          <w:lang w:eastAsia="he-IL"/>
        </w:rPr>
        <w:t>סרוגו:</w:t>
      </w:r>
      <w:r w:rsidRPr="009F04DD">
        <w:rPr>
          <w:rStyle w:val="TagStyle"/>
          <w:rtl/>
        </w:rPr>
        <w:t xml:space="preserve"> &lt;&lt; אורח &gt;&gt;</w:t>
      </w:r>
      <w:bookmarkEnd w:id="164"/>
    </w:p>
    <w:p w14:paraId="6F4A24E0" w14:textId="0A759206" w:rsidR="009F04DD" w:rsidRDefault="009F04DD" w:rsidP="00743D5B">
      <w:pPr>
        <w:pStyle w:val="KeepWithNext"/>
        <w:rPr>
          <w:rtl/>
          <w:lang w:eastAsia="he-IL"/>
        </w:rPr>
      </w:pPr>
    </w:p>
    <w:p w14:paraId="5B6FB257" w14:textId="637EA171" w:rsidR="009F04DD" w:rsidRDefault="009F04DD" w:rsidP="00743D5B">
      <w:pPr>
        <w:rPr>
          <w:rtl/>
          <w:lang w:eastAsia="he-IL"/>
        </w:rPr>
      </w:pPr>
      <w:bookmarkStart w:id="171" w:name="_ETM_Q1_249122"/>
      <w:bookmarkStart w:id="172" w:name="_ETM_Q1_249135"/>
      <w:bookmarkEnd w:id="171"/>
      <w:bookmarkEnd w:id="172"/>
      <w:r>
        <w:rPr>
          <w:rFonts w:hint="cs"/>
          <w:rtl/>
          <w:lang w:eastAsia="he-IL"/>
        </w:rPr>
        <w:t>אפשר רגע לומר משהו קצר?</w:t>
      </w:r>
      <w:bookmarkStart w:id="173" w:name="_ETM_Q1_298490"/>
      <w:bookmarkEnd w:id="173"/>
    </w:p>
    <w:p w14:paraId="0B1F4245" w14:textId="493DFB2D" w:rsidR="00E73B8E" w:rsidRDefault="00E73B8E" w:rsidP="00743D5B">
      <w:pPr>
        <w:rPr>
          <w:rtl/>
          <w:lang w:eastAsia="he-IL"/>
        </w:rPr>
      </w:pPr>
      <w:bookmarkStart w:id="174" w:name="_ETM_Q1_298528"/>
      <w:bookmarkStart w:id="175" w:name="_ETM_Q1_298919"/>
      <w:bookmarkStart w:id="176" w:name="_ETM_Q1_309764"/>
      <w:bookmarkStart w:id="177" w:name="_ETM_Q1_309802"/>
      <w:bookmarkStart w:id="178" w:name="_ETM_Q1_310216"/>
      <w:bookmarkEnd w:id="174"/>
      <w:bookmarkEnd w:id="175"/>
      <w:bookmarkEnd w:id="176"/>
      <w:bookmarkEnd w:id="177"/>
      <w:bookmarkEnd w:id="178"/>
    </w:p>
    <w:p w14:paraId="69D9CA55" w14:textId="2077AE43" w:rsidR="00E73B8E" w:rsidRDefault="00E73B8E" w:rsidP="00743D5B">
      <w:pPr>
        <w:pStyle w:val="af6"/>
        <w:keepNext/>
        <w:rPr>
          <w:rtl/>
        </w:rPr>
      </w:pPr>
      <w:bookmarkStart w:id="179" w:name="ET_yor_5069_27"/>
      <w:r w:rsidRPr="00E73B8E">
        <w:rPr>
          <w:rStyle w:val="TagStyle"/>
          <w:rtl/>
        </w:rPr>
        <w:t xml:space="preserve">&lt;&lt; יור &gt;&gt; </w:t>
      </w:r>
      <w:r>
        <w:rPr>
          <w:rtl/>
        </w:rPr>
        <w:t>היו"ר יעקב אשר:</w:t>
      </w:r>
      <w:r w:rsidRPr="00E73B8E">
        <w:rPr>
          <w:rStyle w:val="TagStyle"/>
          <w:rtl/>
        </w:rPr>
        <w:t xml:space="preserve"> &lt;&lt; יור &gt;&gt;</w:t>
      </w:r>
      <w:bookmarkEnd w:id="179"/>
    </w:p>
    <w:p w14:paraId="255CD155" w14:textId="74D76E10" w:rsidR="00E73B8E" w:rsidRDefault="00E73B8E" w:rsidP="00743D5B">
      <w:pPr>
        <w:pStyle w:val="KeepWithNext"/>
        <w:rPr>
          <w:rtl/>
          <w:lang w:eastAsia="he-IL"/>
        </w:rPr>
      </w:pPr>
    </w:p>
    <w:p w14:paraId="07A640E5" w14:textId="73CA79DB" w:rsidR="00E73B8E" w:rsidRDefault="00E73B8E" w:rsidP="00743D5B">
      <w:pPr>
        <w:rPr>
          <w:rtl/>
          <w:lang w:eastAsia="he-IL"/>
        </w:rPr>
      </w:pPr>
      <w:bookmarkStart w:id="180" w:name="_ETM_Q1_310365"/>
      <w:bookmarkStart w:id="181" w:name="_ETM_Q1_310379"/>
      <w:bookmarkEnd w:id="180"/>
      <w:bookmarkEnd w:id="181"/>
      <w:r>
        <w:rPr>
          <w:rFonts w:hint="cs"/>
          <w:rtl/>
          <w:lang w:eastAsia="he-IL"/>
        </w:rPr>
        <w:t xml:space="preserve">כן, ראול </w:t>
      </w:r>
      <w:bookmarkStart w:id="182" w:name="_ETM_Q1_311258"/>
      <w:bookmarkEnd w:id="182"/>
      <w:r>
        <w:rPr>
          <w:rFonts w:hint="cs"/>
          <w:rtl/>
          <w:lang w:eastAsia="he-IL"/>
        </w:rPr>
        <w:t>סרוגו, בבקשה</w:t>
      </w:r>
      <w:bookmarkStart w:id="183" w:name="_ETM_Q1_307520"/>
      <w:bookmarkEnd w:id="183"/>
      <w:r>
        <w:rPr>
          <w:rFonts w:hint="cs"/>
          <w:rtl/>
          <w:lang w:eastAsia="he-IL"/>
        </w:rPr>
        <w:t>, בעניין הזה.</w:t>
      </w:r>
    </w:p>
    <w:p w14:paraId="3CA7885E" w14:textId="02274DA7" w:rsidR="00E73B8E" w:rsidRDefault="00E73B8E" w:rsidP="00743D5B">
      <w:pPr>
        <w:rPr>
          <w:rtl/>
          <w:lang w:eastAsia="he-IL"/>
        </w:rPr>
      </w:pPr>
      <w:bookmarkStart w:id="184" w:name="_ETM_Q1_252607"/>
      <w:bookmarkStart w:id="185" w:name="_ETM_Q1_252733"/>
      <w:bookmarkStart w:id="186" w:name="_ETM_Q1_254995"/>
      <w:bookmarkEnd w:id="184"/>
      <w:bookmarkEnd w:id="185"/>
      <w:bookmarkEnd w:id="186"/>
    </w:p>
    <w:p w14:paraId="38DAA86E" w14:textId="008460B9" w:rsidR="00E73B8E" w:rsidRDefault="00E73B8E" w:rsidP="00743D5B">
      <w:pPr>
        <w:pStyle w:val="af9"/>
        <w:keepNext/>
        <w:rPr>
          <w:rtl/>
          <w:lang w:eastAsia="he-IL"/>
        </w:rPr>
      </w:pPr>
      <w:bookmarkStart w:id="187" w:name="ET_guest_ראול_סרוגו_28"/>
      <w:r w:rsidRPr="00E73B8E">
        <w:rPr>
          <w:rStyle w:val="TagStyle"/>
          <w:rtl/>
        </w:rPr>
        <w:t xml:space="preserve">&lt;&lt; אורח &gt;&gt; </w:t>
      </w:r>
      <w:r>
        <w:rPr>
          <w:rtl/>
          <w:lang w:eastAsia="he-IL"/>
        </w:rPr>
        <w:t>ראול סרוגו:</w:t>
      </w:r>
      <w:r w:rsidRPr="00E73B8E">
        <w:rPr>
          <w:rStyle w:val="TagStyle"/>
          <w:rtl/>
        </w:rPr>
        <w:t xml:space="preserve"> &lt;&lt; אורח &gt;&gt;</w:t>
      </w:r>
      <w:bookmarkEnd w:id="187"/>
    </w:p>
    <w:p w14:paraId="5112E996" w14:textId="5D97EE64" w:rsidR="00E73B8E" w:rsidRDefault="00E73B8E" w:rsidP="00743D5B">
      <w:pPr>
        <w:pStyle w:val="KeepWithNext"/>
        <w:rPr>
          <w:rtl/>
          <w:lang w:eastAsia="he-IL"/>
        </w:rPr>
      </w:pPr>
    </w:p>
    <w:p w14:paraId="28A1566F" w14:textId="5C78E44F" w:rsidR="00E73B8E" w:rsidRDefault="00FA7494" w:rsidP="00743D5B">
      <w:pPr>
        <w:rPr>
          <w:rtl/>
          <w:lang w:eastAsia="he-IL"/>
        </w:rPr>
      </w:pPr>
      <w:bookmarkStart w:id="188" w:name="_ETM_Q1_255379"/>
      <w:bookmarkStart w:id="189" w:name="_ETM_Q1_255417"/>
      <w:bookmarkEnd w:id="188"/>
      <w:bookmarkEnd w:id="189"/>
      <w:r>
        <w:rPr>
          <w:rFonts w:hint="cs"/>
          <w:rtl/>
          <w:lang w:eastAsia="he-IL"/>
        </w:rPr>
        <w:t xml:space="preserve">כן, בעניין הזה. לרוב, הנושא של </w:t>
      </w:r>
      <w:r w:rsidR="005D1E31">
        <w:rPr>
          <w:rFonts w:hint="cs"/>
          <w:rtl/>
          <w:lang w:eastAsia="he-IL"/>
        </w:rPr>
        <w:t xml:space="preserve">צורך </w:t>
      </w:r>
      <w:bookmarkStart w:id="190" w:name="_ETM_Q1_315249"/>
      <w:bookmarkEnd w:id="190"/>
      <w:r w:rsidR="005D1E31">
        <w:rPr>
          <w:rFonts w:hint="cs"/>
          <w:rtl/>
          <w:lang w:eastAsia="he-IL"/>
        </w:rPr>
        <w:t xml:space="preserve">בתחנות השנאה, אלא דרישות של חברת חשמל. זאת אומרת, חברת </w:t>
      </w:r>
      <w:bookmarkStart w:id="191" w:name="_ETM_Q1_321695"/>
      <w:bookmarkEnd w:id="191"/>
      <w:r w:rsidR="005D1E31">
        <w:rPr>
          <w:rFonts w:hint="cs"/>
          <w:rtl/>
          <w:lang w:eastAsia="he-IL"/>
        </w:rPr>
        <w:t xml:space="preserve">חשמל היום דורשת תחנת השנאה, לרוב בבנייני מגורים שאנחנו מבקשים </w:t>
      </w:r>
      <w:bookmarkStart w:id="192" w:name="_ETM_Q1_326884"/>
      <w:bookmarkEnd w:id="192"/>
      <w:r w:rsidR="005D1E31">
        <w:rPr>
          <w:rFonts w:hint="cs"/>
          <w:rtl/>
          <w:lang w:eastAsia="he-IL"/>
        </w:rPr>
        <w:t>את היתרי הבנייה</w:t>
      </w:r>
      <w:r w:rsidR="00F8640E">
        <w:rPr>
          <w:rFonts w:hint="cs"/>
          <w:rtl/>
          <w:lang w:eastAsia="he-IL"/>
        </w:rPr>
        <w:t xml:space="preserve">, וקובעים את גודל התחנה. לרוב, זה במגרש </w:t>
      </w:r>
      <w:bookmarkStart w:id="193" w:name="_ETM_Q1_332878"/>
      <w:bookmarkEnd w:id="193"/>
      <w:r w:rsidR="00F8640E">
        <w:rPr>
          <w:rFonts w:hint="cs"/>
          <w:rtl/>
          <w:lang w:eastAsia="he-IL"/>
        </w:rPr>
        <w:t xml:space="preserve">הזה, בין חברת חשמל </w:t>
      </w:r>
      <w:r w:rsidR="0085760D">
        <w:rPr>
          <w:rFonts w:hint="cs"/>
          <w:rtl/>
          <w:lang w:eastAsia="he-IL"/>
        </w:rPr>
        <w:t xml:space="preserve">לבנינו. זאת אומרת, העירייה לא נכנסת </w:t>
      </w:r>
      <w:bookmarkStart w:id="194" w:name="_ETM_Q1_339608"/>
      <w:bookmarkEnd w:id="194"/>
      <w:r w:rsidR="0085760D">
        <w:rPr>
          <w:rFonts w:hint="cs"/>
          <w:rtl/>
          <w:lang w:eastAsia="he-IL"/>
        </w:rPr>
        <w:t xml:space="preserve">לעניין של הפקעות של תחנות השנאה. אנחנו חוששים ממצב שזה </w:t>
      </w:r>
      <w:bookmarkStart w:id="195" w:name="_ETM_Q1_344007"/>
      <w:bookmarkEnd w:id="195"/>
      <w:r w:rsidR="0085760D">
        <w:rPr>
          <w:rFonts w:hint="cs"/>
          <w:rtl/>
          <w:lang w:eastAsia="he-IL"/>
        </w:rPr>
        <w:t>יגדיל את כמות ההפקעות.</w:t>
      </w:r>
    </w:p>
    <w:p w14:paraId="3EDBE778" w14:textId="154BC109" w:rsidR="0085760D" w:rsidRDefault="0085760D" w:rsidP="00743D5B">
      <w:pPr>
        <w:rPr>
          <w:rtl/>
          <w:lang w:eastAsia="he-IL"/>
        </w:rPr>
      </w:pPr>
      <w:bookmarkStart w:id="196" w:name="_ETM_Q1_347105"/>
      <w:bookmarkStart w:id="197" w:name="_ETM_Q1_347138"/>
      <w:bookmarkStart w:id="198" w:name="_ETM_Q1_347762"/>
      <w:bookmarkEnd w:id="196"/>
      <w:bookmarkEnd w:id="197"/>
      <w:bookmarkEnd w:id="198"/>
    </w:p>
    <w:p w14:paraId="163932F7" w14:textId="44B70764" w:rsidR="0085760D" w:rsidRDefault="0085760D" w:rsidP="00743D5B">
      <w:pPr>
        <w:pStyle w:val="af9"/>
        <w:keepNext/>
        <w:rPr>
          <w:rtl/>
          <w:lang w:eastAsia="he-IL"/>
        </w:rPr>
      </w:pPr>
      <w:bookmarkStart w:id="199" w:name="ET_guest_יפעת_גורדון_29"/>
      <w:r w:rsidRPr="0085760D">
        <w:rPr>
          <w:rStyle w:val="TagStyle"/>
          <w:rtl/>
        </w:rPr>
        <w:lastRenderedPageBreak/>
        <w:t xml:space="preserve">&lt;&lt; אורח &gt;&gt; </w:t>
      </w:r>
      <w:r>
        <w:rPr>
          <w:rtl/>
          <w:lang w:eastAsia="he-IL"/>
        </w:rPr>
        <w:t>יפעת גורדון:</w:t>
      </w:r>
      <w:r w:rsidRPr="0085760D">
        <w:rPr>
          <w:rStyle w:val="TagStyle"/>
          <w:rtl/>
        </w:rPr>
        <w:t xml:space="preserve"> &lt;&lt; אורח &gt;&gt;</w:t>
      </w:r>
      <w:bookmarkEnd w:id="199"/>
    </w:p>
    <w:p w14:paraId="582DAD9D" w14:textId="6B6A524C" w:rsidR="0085760D" w:rsidRDefault="0085760D" w:rsidP="00743D5B">
      <w:pPr>
        <w:pStyle w:val="KeepWithNext"/>
        <w:rPr>
          <w:rtl/>
          <w:lang w:eastAsia="he-IL"/>
        </w:rPr>
      </w:pPr>
    </w:p>
    <w:p w14:paraId="68E42DE2" w14:textId="46CF7306" w:rsidR="0085760D" w:rsidRDefault="0085760D" w:rsidP="00743D5B">
      <w:pPr>
        <w:rPr>
          <w:rtl/>
          <w:lang w:eastAsia="he-IL"/>
        </w:rPr>
      </w:pPr>
      <w:bookmarkStart w:id="200" w:name="_ETM_Q1_347990"/>
      <w:bookmarkStart w:id="201" w:name="_ETM_Q1_348013"/>
      <w:bookmarkEnd w:id="200"/>
      <w:bookmarkEnd w:id="201"/>
      <w:r>
        <w:rPr>
          <w:rFonts w:hint="cs"/>
          <w:rtl/>
          <w:lang w:eastAsia="he-IL"/>
        </w:rPr>
        <w:t xml:space="preserve">אז אני רק אציין, ואני ציינתי את </w:t>
      </w:r>
      <w:bookmarkStart w:id="202" w:name="_ETM_Q1_350241"/>
      <w:bookmarkEnd w:id="202"/>
      <w:r>
        <w:rPr>
          <w:rFonts w:hint="cs"/>
          <w:rtl/>
          <w:lang w:eastAsia="he-IL"/>
        </w:rPr>
        <w:t xml:space="preserve">זה גם קודם, שזה בכפוף לתוכנית שמאושרת בוועדה המקומית. </w:t>
      </w:r>
      <w:bookmarkStart w:id="203" w:name="_ETM_Q1_354301"/>
      <w:bookmarkEnd w:id="203"/>
      <w:r>
        <w:rPr>
          <w:rFonts w:hint="cs"/>
          <w:rtl/>
          <w:lang w:eastAsia="he-IL"/>
        </w:rPr>
        <w:t xml:space="preserve">זה לא משהו שלא עובר אותה. זה לא משהו שעוקף </w:t>
      </w:r>
      <w:bookmarkStart w:id="204" w:name="_ETM_Q1_357801"/>
      <w:bookmarkEnd w:id="204"/>
      <w:r>
        <w:rPr>
          <w:rFonts w:hint="cs"/>
          <w:rtl/>
          <w:lang w:eastAsia="he-IL"/>
        </w:rPr>
        <w:t>את הליכי התכנון המקובלים. וזה משהו שיעבור שם.</w:t>
      </w:r>
    </w:p>
    <w:p w14:paraId="197C16F4" w14:textId="48894A0F" w:rsidR="0085760D" w:rsidRDefault="0085760D" w:rsidP="00743D5B">
      <w:pPr>
        <w:rPr>
          <w:rFonts w:ascii="David" w:hAnsi="David"/>
          <w:u w:val="single"/>
          <w:rtl/>
          <w:lang w:eastAsia="he-IL"/>
        </w:rPr>
      </w:pPr>
      <w:bookmarkStart w:id="205" w:name="_ETM_Q1_362237"/>
      <w:bookmarkStart w:id="206" w:name="_ETM_Q1_362272"/>
      <w:bookmarkStart w:id="207" w:name="_ETM_Q1_362605"/>
      <w:bookmarkStart w:id="208" w:name="_ETM_Q1_398251"/>
      <w:bookmarkEnd w:id="205"/>
      <w:bookmarkEnd w:id="206"/>
      <w:bookmarkEnd w:id="207"/>
      <w:bookmarkEnd w:id="208"/>
    </w:p>
    <w:p w14:paraId="0C459D73" w14:textId="1713CFAA" w:rsidR="0085760D" w:rsidRPr="0085760D" w:rsidRDefault="0085760D" w:rsidP="00743D5B">
      <w:pPr>
        <w:pStyle w:val="af9"/>
        <w:keepNext/>
        <w:rPr>
          <w:rtl/>
          <w:lang w:eastAsia="he-IL"/>
        </w:rPr>
      </w:pPr>
      <w:bookmarkStart w:id="209" w:name="ET_guest_אסף_אשרוב_42"/>
      <w:r w:rsidRPr="0085760D">
        <w:rPr>
          <w:rStyle w:val="TagStyle"/>
          <w:rtl/>
        </w:rPr>
        <w:t xml:space="preserve">&lt;&lt; אורח &gt;&gt; </w:t>
      </w:r>
      <w:r>
        <w:rPr>
          <w:rtl/>
          <w:lang w:eastAsia="he-IL"/>
        </w:rPr>
        <w:t>אסף אשרוב:</w:t>
      </w:r>
      <w:r w:rsidRPr="0085760D">
        <w:rPr>
          <w:rStyle w:val="TagStyle"/>
          <w:rtl/>
        </w:rPr>
        <w:t xml:space="preserve"> &lt;&lt; אורח &gt;&gt;</w:t>
      </w:r>
      <w:bookmarkStart w:id="210" w:name="_ETM_Q1_398450"/>
      <w:bookmarkStart w:id="211" w:name="_ETM_Q1_398469"/>
      <w:bookmarkStart w:id="212" w:name="_ETM_Q1_394296"/>
      <w:bookmarkEnd w:id="209"/>
      <w:bookmarkEnd w:id="210"/>
      <w:bookmarkEnd w:id="211"/>
      <w:bookmarkEnd w:id="212"/>
    </w:p>
    <w:p w14:paraId="54E20382" w14:textId="7DAD798D" w:rsidR="0085760D" w:rsidRDefault="0085760D" w:rsidP="00743D5B">
      <w:pPr>
        <w:pStyle w:val="KeepWithNext"/>
        <w:rPr>
          <w:rtl/>
          <w:lang w:eastAsia="he-IL"/>
        </w:rPr>
      </w:pPr>
    </w:p>
    <w:p w14:paraId="031D0293" w14:textId="57000776" w:rsidR="0085760D" w:rsidRDefault="0085760D" w:rsidP="00743D5B">
      <w:pPr>
        <w:rPr>
          <w:rtl/>
          <w:lang w:eastAsia="he-IL"/>
        </w:rPr>
      </w:pPr>
      <w:bookmarkStart w:id="213" w:name="_ETM_Q1_362780"/>
      <w:bookmarkStart w:id="214" w:name="_ETM_Q1_362794"/>
      <w:bookmarkEnd w:id="213"/>
      <w:bookmarkEnd w:id="214"/>
      <w:r>
        <w:rPr>
          <w:rFonts w:hint="cs"/>
          <w:rtl/>
          <w:lang w:eastAsia="he-IL"/>
        </w:rPr>
        <w:t xml:space="preserve">למה צריך את </w:t>
      </w:r>
      <w:bookmarkStart w:id="215" w:name="_ETM_Q1_363530"/>
      <w:bookmarkEnd w:id="215"/>
      <w:r>
        <w:rPr>
          <w:rFonts w:hint="cs"/>
          <w:rtl/>
          <w:lang w:eastAsia="he-IL"/>
        </w:rPr>
        <w:t>ההפקעה?</w:t>
      </w:r>
    </w:p>
    <w:p w14:paraId="35DA7BD4" w14:textId="19CD51D4" w:rsidR="0085760D" w:rsidRDefault="0085760D" w:rsidP="00743D5B">
      <w:pPr>
        <w:rPr>
          <w:rtl/>
          <w:lang w:eastAsia="he-IL"/>
        </w:rPr>
      </w:pPr>
      <w:bookmarkStart w:id="216" w:name="_ETM_Q1_364140"/>
      <w:bookmarkStart w:id="217" w:name="_ETM_Q1_364176"/>
      <w:bookmarkStart w:id="218" w:name="_ETM_Q1_364723"/>
      <w:bookmarkEnd w:id="216"/>
      <w:bookmarkEnd w:id="217"/>
      <w:bookmarkEnd w:id="218"/>
    </w:p>
    <w:p w14:paraId="74C8F560" w14:textId="2F095C9C" w:rsidR="0085760D" w:rsidRDefault="0085760D" w:rsidP="00743D5B">
      <w:pPr>
        <w:pStyle w:val="af6"/>
        <w:keepNext/>
        <w:rPr>
          <w:rtl/>
        </w:rPr>
      </w:pPr>
      <w:bookmarkStart w:id="219" w:name="ET_yor_5069_31"/>
      <w:r w:rsidRPr="0085760D">
        <w:rPr>
          <w:rStyle w:val="TagStyle"/>
          <w:rtl/>
        </w:rPr>
        <w:t xml:space="preserve">&lt;&lt; יור &gt;&gt; </w:t>
      </w:r>
      <w:r>
        <w:rPr>
          <w:rtl/>
        </w:rPr>
        <w:t>היו"ר יעקב אשר:</w:t>
      </w:r>
      <w:r w:rsidRPr="0085760D">
        <w:rPr>
          <w:rStyle w:val="TagStyle"/>
          <w:rtl/>
        </w:rPr>
        <w:t xml:space="preserve"> &lt;&lt; יור &gt;&gt;</w:t>
      </w:r>
      <w:bookmarkEnd w:id="219"/>
    </w:p>
    <w:p w14:paraId="3BD12B98" w14:textId="62824081" w:rsidR="0085760D" w:rsidRDefault="0085760D" w:rsidP="00743D5B">
      <w:pPr>
        <w:pStyle w:val="KeepWithNext"/>
        <w:rPr>
          <w:rtl/>
          <w:lang w:eastAsia="he-IL"/>
        </w:rPr>
      </w:pPr>
    </w:p>
    <w:p w14:paraId="39F19059" w14:textId="59E7C6B5" w:rsidR="0085760D" w:rsidRDefault="0085760D" w:rsidP="00743D5B">
      <w:pPr>
        <w:rPr>
          <w:rtl/>
          <w:lang w:eastAsia="he-IL"/>
        </w:rPr>
      </w:pPr>
      <w:bookmarkStart w:id="220" w:name="_ETM_Q1_364900"/>
      <w:bookmarkStart w:id="221" w:name="_ETM_Q1_364914"/>
      <w:bookmarkEnd w:id="220"/>
      <w:bookmarkEnd w:id="221"/>
      <w:r>
        <w:rPr>
          <w:rFonts w:hint="cs"/>
          <w:rtl/>
          <w:lang w:eastAsia="he-IL"/>
        </w:rPr>
        <w:t xml:space="preserve">אבל ברור גם שזה נכלל בתוך אחוזי ההפקעה המותרים. זאת </w:t>
      </w:r>
      <w:bookmarkStart w:id="222" w:name="_ETM_Q1_368863"/>
      <w:bookmarkEnd w:id="222"/>
      <w:r>
        <w:rPr>
          <w:rFonts w:hint="cs"/>
          <w:rtl/>
          <w:lang w:eastAsia="he-IL"/>
        </w:rPr>
        <w:t>אומרת, זו לא איזושהי תוספת.</w:t>
      </w:r>
    </w:p>
    <w:p w14:paraId="7F35814D" w14:textId="42AE57BD" w:rsidR="0085760D" w:rsidRDefault="0085760D" w:rsidP="00743D5B">
      <w:pPr>
        <w:rPr>
          <w:rFonts w:ascii="David" w:hAnsi="David"/>
          <w:u w:val="single"/>
          <w:rtl/>
          <w:lang w:eastAsia="he-IL"/>
        </w:rPr>
      </w:pPr>
      <w:bookmarkStart w:id="223" w:name="_ETM_Q1_371270"/>
      <w:bookmarkStart w:id="224" w:name="_ETM_Q1_371308"/>
      <w:bookmarkStart w:id="225" w:name="_ETM_Q1_381590"/>
      <w:bookmarkEnd w:id="223"/>
      <w:bookmarkEnd w:id="224"/>
      <w:bookmarkEnd w:id="225"/>
    </w:p>
    <w:p w14:paraId="15680322" w14:textId="75F0F31D" w:rsidR="0085760D" w:rsidRPr="0085760D" w:rsidRDefault="0085760D" w:rsidP="00743D5B">
      <w:pPr>
        <w:pStyle w:val="af9"/>
        <w:keepNext/>
        <w:rPr>
          <w:rtl/>
          <w:lang w:eastAsia="he-IL"/>
        </w:rPr>
      </w:pPr>
      <w:bookmarkStart w:id="226" w:name="ET_guest_אסף_אשרוב_41"/>
      <w:r w:rsidRPr="0085760D">
        <w:rPr>
          <w:rStyle w:val="TagStyle"/>
          <w:rtl/>
        </w:rPr>
        <w:t xml:space="preserve">&lt;&lt; אורח &gt;&gt; </w:t>
      </w:r>
      <w:r>
        <w:rPr>
          <w:rtl/>
          <w:lang w:eastAsia="he-IL"/>
        </w:rPr>
        <w:t>אסף אשרוב:</w:t>
      </w:r>
      <w:r w:rsidRPr="0085760D">
        <w:rPr>
          <w:rStyle w:val="TagStyle"/>
          <w:rtl/>
        </w:rPr>
        <w:t xml:space="preserve"> &lt;&lt; אורח &gt;&gt;</w:t>
      </w:r>
      <w:bookmarkStart w:id="227" w:name="_ETM_Q1_381772"/>
      <w:bookmarkStart w:id="228" w:name="_ETM_Q1_381788"/>
      <w:bookmarkEnd w:id="226"/>
      <w:bookmarkEnd w:id="227"/>
      <w:bookmarkEnd w:id="228"/>
    </w:p>
    <w:p w14:paraId="7504C512" w14:textId="5309355B" w:rsidR="0085760D" w:rsidRDefault="0085760D" w:rsidP="00743D5B">
      <w:pPr>
        <w:pStyle w:val="KeepWithNext"/>
        <w:rPr>
          <w:rtl/>
          <w:lang w:eastAsia="he-IL"/>
        </w:rPr>
      </w:pPr>
    </w:p>
    <w:p w14:paraId="2350BA9A" w14:textId="533F8179" w:rsidR="0085760D" w:rsidRDefault="0085760D" w:rsidP="00743D5B">
      <w:pPr>
        <w:rPr>
          <w:rtl/>
          <w:lang w:eastAsia="he-IL"/>
        </w:rPr>
      </w:pPr>
      <w:bookmarkStart w:id="229" w:name="_ETM_Q1_373797"/>
      <w:bookmarkStart w:id="230" w:name="_ETM_Q1_373813"/>
      <w:bookmarkEnd w:id="229"/>
      <w:bookmarkEnd w:id="230"/>
      <w:r>
        <w:rPr>
          <w:rFonts w:hint="cs"/>
          <w:rtl/>
          <w:lang w:eastAsia="he-IL"/>
        </w:rPr>
        <w:t>אני רוצה לשאול שאלה. אפשר?</w:t>
      </w:r>
    </w:p>
    <w:p w14:paraId="455917C8" w14:textId="05F21DD7" w:rsidR="0085760D" w:rsidRDefault="0085760D" w:rsidP="00743D5B">
      <w:pPr>
        <w:rPr>
          <w:rtl/>
          <w:lang w:eastAsia="he-IL"/>
        </w:rPr>
      </w:pPr>
      <w:bookmarkStart w:id="231" w:name="_ETM_Q1_375772"/>
      <w:bookmarkStart w:id="232" w:name="_ETM_Q1_375812"/>
      <w:bookmarkEnd w:id="231"/>
      <w:bookmarkEnd w:id="232"/>
    </w:p>
    <w:p w14:paraId="346F6DD7" w14:textId="79A4A5F1" w:rsidR="0085760D" w:rsidRDefault="0085760D" w:rsidP="00743D5B">
      <w:pPr>
        <w:pStyle w:val="a4"/>
        <w:keepNext/>
        <w:rPr>
          <w:rtl/>
        </w:rPr>
      </w:pPr>
      <w:bookmarkStart w:id="233" w:name="ET_speaker_תומר_רוזנר_33"/>
      <w:r w:rsidRPr="0085760D">
        <w:rPr>
          <w:rStyle w:val="TagStyle"/>
          <w:rtl/>
        </w:rPr>
        <w:t xml:space="preserve">&lt;&lt; דובר &gt;&gt; </w:t>
      </w:r>
      <w:r>
        <w:rPr>
          <w:rtl/>
        </w:rPr>
        <w:t>תומר רוזנר:</w:t>
      </w:r>
      <w:r w:rsidRPr="0085760D">
        <w:rPr>
          <w:rStyle w:val="TagStyle"/>
          <w:rtl/>
        </w:rPr>
        <w:t xml:space="preserve"> &lt;&lt; דובר &gt;&gt;</w:t>
      </w:r>
      <w:bookmarkEnd w:id="233"/>
    </w:p>
    <w:p w14:paraId="79A3D6A4" w14:textId="1D6E4066" w:rsidR="0085760D" w:rsidRDefault="0085760D" w:rsidP="00743D5B">
      <w:pPr>
        <w:pStyle w:val="KeepWithNext"/>
        <w:rPr>
          <w:rtl/>
          <w:lang w:eastAsia="he-IL"/>
        </w:rPr>
      </w:pPr>
    </w:p>
    <w:p w14:paraId="29A95569" w14:textId="59FD2D9E" w:rsidR="0085760D" w:rsidRDefault="0085760D" w:rsidP="00743D5B">
      <w:pPr>
        <w:rPr>
          <w:rtl/>
          <w:lang w:eastAsia="he-IL"/>
        </w:rPr>
      </w:pPr>
      <w:bookmarkStart w:id="234" w:name="_ETM_Q1_377183"/>
      <w:bookmarkStart w:id="235" w:name="_ETM_Q1_377199"/>
      <w:bookmarkEnd w:id="234"/>
      <w:bookmarkEnd w:id="235"/>
      <w:r>
        <w:rPr>
          <w:rFonts w:hint="cs"/>
          <w:rtl/>
          <w:lang w:eastAsia="he-IL"/>
        </w:rPr>
        <w:t xml:space="preserve">רגע, אז </w:t>
      </w:r>
      <w:bookmarkStart w:id="236" w:name="_ETM_Q1_377853"/>
      <w:bookmarkEnd w:id="236"/>
      <w:r>
        <w:rPr>
          <w:rFonts w:hint="cs"/>
          <w:rtl/>
          <w:lang w:eastAsia="he-IL"/>
        </w:rPr>
        <w:t>מה היי</w:t>
      </w:r>
      <w:bookmarkStart w:id="237" w:name="_ETM_Q1_374371"/>
      <w:bookmarkEnd w:id="237"/>
      <w:r>
        <w:rPr>
          <w:rFonts w:hint="cs"/>
          <w:rtl/>
          <w:lang w:eastAsia="he-IL"/>
        </w:rPr>
        <w:t>תה של התאחדות בוני הארץ.</w:t>
      </w:r>
    </w:p>
    <w:p w14:paraId="614BF227" w14:textId="3995B569" w:rsidR="0085760D" w:rsidRDefault="0085760D" w:rsidP="00743D5B">
      <w:pPr>
        <w:rPr>
          <w:rtl/>
          <w:lang w:eastAsia="he-IL"/>
        </w:rPr>
      </w:pPr>
      <w:bookmarkStart w:id="238" w:name="_ETM_Q1_377080"/>
      <w:bookmarkStart w:id="239" w:name="_ETM_Q1_377116"/>
      <w:bookmarkStart w:id="240" w:name="_ETM_Q1_377549"/>
      <w:bookmarkEnd w:id="238"/>
      <w:bookmarkEnd w:id="239"/>
      <w:bookmarkEnd w:id="240"/>
    </w:p>
    <w:p w14:paraId="3F5D3E8F" w14:textId="25EB4862" w:rsidR="0085760D" w:rsidRDefault="0085760D" w:rsidP="00743D5B">
      <w:pPr>
        <w:pStyle w:val="af6"/>
        <w:keepNext/>
        <w:rPr>
          <w:rtl/>
        </w:rPr>
      </w:pPr>
      <w:bookmarkStart w:id="241" w:name="ET_yor_5069_34"/>
      <w:r w:rsidRPr="0085760D">
        <w:rPr>
          <w:rStyle w:val="TagStyle"/>
          <w:rtl/>
        </w:rPr>
        <w:t xml:space="preserve">&lt;&lt; יור &gt;&gt; </w:t>
      </w:r>
      <w:r>
        <w:rPr>
          <w:rtl/>
        </w:rPr>
        <w:t>היו"ר יעקב אשר:</w:t>
      </w:r>
      <w:r w:rsidRPr="0085760D">
        <w:rPr>
          <w:rStyle w:val="TagStyle"/>
          <w:rtl/>
        </w:rPr>
        <w:t xml:space="preserve"> &lt;&lt; יור &gt;&gt;</w:t>
      </w:r>
      <w:bookmarkEnd w:id="241"/>
    </w:p>
    <w:p w14:paraId="74A61B18" w14:textId="236A58A3" w:rsidR="0085760D" w:rsidRDefault="0085760D" w:rsidP="00743D5B">
      <w:pPr>
        <w:pStyle w:val="KeepWithNext"/>
        <w:rPr>
          <w:rtl/>
          <w:lang w:eastAsia="he-IL"/>
        </w:rPr>
      </w:pPr>
    </w:p>
    <w:p w14:paraId="41D734DD" w14:textId="1CA4FEFB" w:rsidR="0085760D" w:rsidRDefault="0085760D" w:rsidP="00743D5B">
      <w:pPr>
        <w:rPr>
          <w:rtl/>
          <w:lang w:eastAsia="he-IL"/>
        </w:rPr>
      </w:pPr>
      <w:bookmarkStart w:id="242" w:name="_ETM_Q1_377746"/>
      <w:bookmarkStart w:id="243" w:name="_ETM_Q1_377763"/>
      <w:bookmarkEnd w:id="242"/>
      <w:bookmarkEnd w:id="243"/>
      <w:r>
        <w:rPr>
          <w:rFonts w:hint="cs"/>
          <w:rtl/>
          <w:lang w:eastAsia="he-IL"/>
        </w:rPr>
        <w:t>ראול, זה בסדר?</w:t>
      </w:r>
    </w:p>
    <w:p w14:paraId="46D94BD3" w14:textId="193EC9A1" w:rsidR="0085760D" w:rsidRDefault="0085760D" w:rsidP="00743D5B">
      <w:pPr>
        <w:rPr>
          <w:rtl/>
          <w:lang w:eastAsia="he-IL"/>
        </w:rPr>
      </w:pPr>
      <w:bookmarkStart w:id="244" w:name="_ETM_Q1_379546"/>
      <w:bookmarkStart w:id="245" w:name="_ETM_Q1_379601"/>
      <w:bookmarkStart w:id="246" w:name="_ETM_Q1_380018"/>
      <w:bookmarkEnd w:id="244"/>
      <w:bookmarkEnd w:id="245"/>
      <w:bookmarkEnd w:id="246"/>
    </w:p>
    <w:p w14:paraId="18C9E627" w14:textId="04E957D1" w:rsidR="0085760D" w:rsidRDefault="0085760D" w:rsidP="00743D5B">
      <w:pPr>
        <w:pStyle w:val="a4"/>
        <w:keepNext/>
        <w:rPr>
          <w:rtl/>
        </w:rPr>
      </w:pPr>
      <w:bookmarkStart w:id="247" w:name="ET_speaker_תומר_רוזנר_35"/>
      <w:r w:rsidRPr="0085760D">
        <w:rPr>
          <w:rStyle w:val="TagStyle"/>
          <w:rtl/>
        </w:rPr>
        <w:t xml:space="preserve">&lt;&lt; דובר &gt;&gt; </w:t>
      </w:r>
      <w:r>
        <w:rPr>
          <w:rtl/>
        </w:rPr>
        <w:t>תומר רוזנר:</w:t>
      </w:r>
      <w:r w:rsidRPr="0085760D">
        <w:rPr>
          <w:rStyle w:val="TagStyle"/>
          <w:rtl/>
        </w:rPr>
        <w:t xml:space="preserve"> &lt;&lt; דובר &gt;&gt;</w:t>
      </w:r>
      <w:bookmarkEnd w:id="247"/>
    </w:p>
    <w:p w14:paraId="55314D2A" w14:textId="5F6A3792" w:rsidR="0085760D" w:rsidRDefault="0085760D" w:rsidP="00743D5B">
      <w:pPr>
        <w:pStyle w:val="KeepWithNext"/>
        <w:rPr>
          <w:rtl/>
          <w:lang w:eastAsia="he-IL"/>
        </w:rPr>
      </w:pPr>
    </w:p>
    <w:p w14:paraId="08E2CAC9" w14:textId="322DDAD2" w:rsidR="0085760D" w:rsidRDefault="0085760D" w:rsidP="00743D5B">
      <w:pPr>
        <w:rPr>
          <w:rtl/>
          <w:lang w:eastAsia="he-IL"/>
        </w:rPr>
      </w:pPr>
      <w:bookmarkStart w:id="248" w:name="_ETM_Q1_380210"/>
      <w:bookmarkStart w:id="249" w:name="_ETM_Q1_380222"/>
      <w:bookmarkEnd w:id="248"/>
      <w:bookmarkEnd w:id="249"/>
      <w:r>
        <w:rPr>
          <w:rFonts w:hint="cs"/>
          <w:rtl/>
          <w:lang w:eastAsia="he-IL"/>
        </w:rPr>
        <w:t xml:space="preserve">מה </w:t>
      </w:r>
      <w:bookmarkStart w:id="250" w:name="_ETM_Q1_380359"/>
      <w:bookmarkEnd w:id="250"/>
      <w:r>
        <w:rPr>
          <w:rFonts w:hint="cs"/>
          <w:rtl/>
          <w:lang w:eastAsia="he-IL"/>
        </w:rPr>
        <w:t>הטענה?</w:t>
      </w:r>
      <w:bookmarkStart w:id="251" w:name="_ETM_Q1_376466"/>
      <w:bookmarkEnd w:id="251"/>
    </w:p>
    <w:p w14:paraId="5AF4012A" w14:textId="5DDDA144" w:rsidR="0085760D" w:rsidRDefault="0085760D" w:rsidP="00743D5B">
      <w:pPr>
        <w:rPr>
          <w:rtl/>
          <w:lang w:eastAsia="he-IL"/>
        </w:rPr>
      </w:pPr>
      <w:bookmarkStart w:id="252" w:name="_ETM_Q1_376727"/>
      <w:bookmarkStart w:id="253" w:name="_ETM_Q1_376772"/>
      <w:bookmarkStart w:id="254" w:name="_ETM_Q1_377155"/>
      <w:bookmarkEnd w:id="252"/>
      <w:bookmarkEnd w:id="253"/>
      <w:bookmarkEnd w:id="254"/>
    </w:p>
    <w:p w14:paraId="1A8094F5" w14:textId="321E0C81" w:rsidR="0085760D" w:rsidRDefault="0085760D" w:rsidP="00743D5B">
      <w:pPr>
        <w:pStyle w:val="af6"/>
        <w:keepNext/>
        <w:rPr>
          <w:rtl/>
        </w:rPr>
      </w:pPr>
      <w:bookmarkStart w:id="255" w:name="ET_yor_5069_36"/>
      <w:r w:rsidRPr="0085760D">
        <w:rPr>
          <w:rStyle w:val="TagStyle"/>
          <w:rtl/>
        </w:rPr>
        <w:t xml:space="preserve">&lt;&lt; יור &gt;&gt; </w:t>
      </w:r>
      <w:r>
        <w:rPr>
          <w:rtl/>
        </w:rPr>
        <w:t>היו"ר יעקב אשר:</w:t>
      </w:r>
      <w:r w:rsidRPr="0085760D">
        <w:rPr>
          <w:rStyle w:val="TagStyle"/>
          <w:rtl/>
        </w:rPr>
        <w:t xml:space="preserve"> &lt;&lt; יור &gt;&gt;</w:t>
      </w:r>
      <w:bookmarkEnd w:id="255"/>
    </w:p>
    <w:p w14:paraId="38AA478D" w14:textId="7787D019" w:rsidR="0085760D" w:rsidRDefault="0085760D" w:rsidP="00743D5B">
      <w:pPr>
        <w:pStyle w:val="KeepWithNext"/>
        <w:rPr>
          <w:rtl/>
          <w:lang w:eastAsia="he-IL"/>
        </w:rPr>
      </w:pPr>
    </w:p>
    <w:p w14:paraId="30475428" w14:textId="09F27504" w:rsidR="0085760D" w:rsidRDefault="0085760D" w:rsidP="00743D5B">
      <w:pPr>
        <w:rPr>
          <w:rtl/>
          <w:lang w:eastAsia="he-IL"/>
        </w:rPr>
      </w:pPr>
      <w:bookmarkStart w:id="256" w:name="_ETM_Q1_377294"/>
      <w:bookmarkStart w:id="257" w:name="_ETM_Q1_377307"/>
      <w:bookmarkEnd w:id="256"/>
      <w:bookmarkEnd w:id="257"/>
      <w:r>
        <w:rPr>
          <w:rFonts w:hint="cs"/>
          <w:rtl/>
          <w:lang w:eastAsia="he-IL"/>
        </w:rPr>
        <w:t>אוקיי. אין בעיה.</w:t>
      </w:r>
    </w:p>
    <w:p w14:paraId="358F820E" w14:textId="5D7D2654" w:rsidR="0085760D" w:rsidRDefault="0085760D" w:rsidP="00743D5B">
      <w:pPr>
        <w:rPr>
          <w:rFonts w:ascii="David" w:hAnsi="David"/>
          <w:u w:val="single"/>
          <w:rtl/>
          <w:lang w:eastAsia="he-IL"/>
        </w:rPr>
      </w:pPr>
      <w:bookmarkStart w:id="258" w:name="_ETM_Q1_381115"/>
      <w:bookmarkStart w:id="259" w:name="_ETM_Q1_381152"/>
      <w:bookmarkStart w:id="260" w:name="_ETM_Q1_381516"/>
      <w:bookmarkStart w:id="261" w:name="_ETM_Q1_382863"/>
      <w:bookmarkEnd w:id="258"/>
      <w:bookmarkEnd w:id="259"/>
      <w:bookmarkEnd w:id="260"/>
      <w:bookmarkEnd w:id="261"/>
    </w:p>
    <w:p w14:paraId="7CD0E1E5" w14:textId="174CA5A2" w:rsidR="0085760D" w:rsidRPr="0085760D" w:rsidRDefault="0085760D" w:rsidP="00743D5B">
      <w:pPr>
        <w:pStyle w:val="af9"/>
        <w:keepNext/>
        <w:rPr>
          <w:rtl/>
          <w:lang w:eastAsia="he-IL"/>
        </w:rPr>
      </w:pPr>
      <w:bookmarkStart w:id="262" w:name="ET_guest_אסף_אשרוב_40"/>
      <w:r w:rsidRPr="0085760D">
        <w:rPr>
          <w:rStyle w:val="TagStyle"/>
          <w:rtl/>
        </w:rPr>
        <w:t xml:space="preserve">&lt;&lt; אורח &gt;&gt; </w:t>
      </w:r>
      <w:r>
        <w:rPr>
          <w:rtl/>
          <w:lang w:eastAsia="he-IL"/>
        </w:rPr>
        <w:t>אסף אשרוב:</w:t>
      </w:r>
      <w:r w:rsidRPr="0085760D">
        <w:rPr>
          <w:rStyle w:val="TagStyle"/>
          <w:rtl/>
        </w:rPr>
        <w:t xml:space="preserve"> &lt;&lt; אורח &gt;&gt;</w:t>
      </w:r>
      <w:bookmarkStart w:id="263" w:name="_ETM_Q1_383015"/>
      <w:bookmarkStart w:id="264" w:name="_ETM_Q1_383030"/>
      <w:bookmarkStart w:id="265" w:name="_ETM_Q1_379536"/>
      <w:bookmarkEnd w:id="262"/>
      <w:bookmarkEnd w:id="263"/>
      <w:bookmarkEnd w:id="264"/>
      <w:bookmarkEnd w:id="265"/>
    </w:p>
    <w:p w14:paraId="6EF28695" w14:textId="6921E867" w:rsidR="0085760D" w:rsidRDefault="0085760D" w:rsidP="00743D5B">
      <w:pPr>
        <w:pStyle w:val="KeepWithNext"/>
        <w:rPr>
          <w:rtl/>
          <w:lang w:eastAsia="he-IL"/>
        </w:rPr>
      </w:pPr>
    </w:p>
    <w:p w14:paraId="54DDB55F" w14:textId="29688046" w:rsidR="0085760D" w:rsidRDefault="0085760D" w:rsidP="00743D5B">
      <w:pPr>
        <w:rPr>
          <w:rtl/>
          <w:lang w:eastAsia="he-IL"/>
        </w:rPr>
      </w:pPr>
      <w:bookmarkStart w:id="266" w:name="_ETM_Q1_381666"/>
      <w:bookmarkStart w:id="267" w:name="_ETM_Q1_381679"/>
      <w:bookmarkEnd w:id="266"/>
      <w:bookmarkEnd w:id="267"/>
      <w:r>
        <w:rPr>
          <w:rFonts w:hint="cs"/>
          <w:rtl/>
          <w:lang w:eastAsia="he-IL"/>
        </w:rPr>
        <w:t>אפשר לשאול</w:t>
      </w:r>
      <w:bookmarkStart w:id="268" w:name="_ETM_Q1_378106"/>
      <w:bookmarkEnd w:id="268"/>
      <w:r>
        <w:rPr>
          <w:rFonts w:hint="cs"/>
          <w:rtl/>
          <w:lang w:eastAsia="he-IL"/>
        </w:rPr>
        <w:t xml:space="preserve"> שאלה?</w:t>
      </w:r>
      <w:bookmarkStart w:id="269" w:name="_ETM_Q1_379310"/>
      <w:bookmarkEnd w:id="269"/>
    </w:p>
    <w:p w14:paraId="74BFAC17" w14:textId="7839F2E7" w:rsidR="0085760D" w:rsidRDefault="0085760D" w:rsidP="00743D5B">
      <w:pPr>
        <w:rPr>
          <w:rtl/>
          <w:lang w:eastAsia="he-IL"/>
        </w:rPr>
      </w:pPr>
      <w:bookmarkStart w:id="270" w:name="_ETM_Q1_379349"/>
      <w:bookmarkEnd w:id="270"/>
    </w:p>
    <w:p w14:paraId="62286E31" w14:textId="0EB62334" w:rsidR="0085760D" w:rsidRDefault="0085760D" w:rsidP="00743D5B">
      <w:pPr>
        <w:pStyle w:val="af6"/>
        <w:keepNext/>
        <w:rPr>
          <w:rtl/>
        </w:rPr>
      </w:pPr>
      <w:bookmarkStart w:id="271" w:name="ET_yor_5069_38"/>
      <w:r w:rsidRPr="0085760D">
        <w:rPr>
          <w:rStyle w:val="TagStyle"/>
          <w:rtl/>
        </w:rPr>
        <w:t xml:space="preserve">&lt;&lt; יור &gt;&gt; </w:t>
      </w:r>
      <w:r>
        <w:rPr>
          <w:rtl/>
        </w:rPr>
        <w:t>היו"ר יעקב אשר:</w:t>
      </w:r>
      <w:r w:rsidRPr="0085760D">
        <w:rPr>
          <w:rStyle w:val="TagStyle"/>
          <w:rtl/>
        </w:rPr>
        <w:t xml:space="preserve"> &lt;&lt; יור &gt;&gt;</w:t>
      </w:r>
      <w:bookmarkEnd w:id="271"/>
    </w:p>
    <w:p w14:paraId="6E010019" w14:textId="376DACEE" w:rsidR="0085760D" w:rsidRDefault="0085760D" w:rsidP="00743D5B">
      <w:pPr>
        <w:pStyle w:val="KeepWithNext"/>
        <w:rPr>
          <w:rtl/>
          <w:lang w:eastAsia="he-IL"/>
        </w:rPr>
      </w:pPr>
    </w:p>
    <w:p w14:paraId="058FE508" w14:textId="16BFFA86" w:rsidR="0085760D" w:rsidRDefault="0085760D" w:rsidP="00743D5B">
      <w:pPr>
        <w:rPr>
          <w:rtl/>
          <w:lang w:eastAsia="he-IL"/>
        </w:rPr>
      </w:pPr>
      <w:bookmarkStart w:id="272" w:name="_ETM_Q1_379867"/>
      <w:bookmarkStart w:id="273" w:name="_ETM_Q1_379884"/>
      <w:bookmarkEnd w:id="272"/>
      <w:bookmarkEnd w:id="273"/>
      <w:r>
        <w:rPr>
          <w:rFonts w:hint="cs"/>
          <w:rtl/>
          <w:lang w:eastAsia="he-IL"/>
        </w:rPr>
        <w:t>כן, בבקשה.</w:t>
      </w:r>
    </w:p>
    <w:p w14:paraId="229200EC" w14:textId="563A30D4" w:rsidR="0085760D" w:rsidRDefault="0085760D" w:rsidP="00743D5B">
      <w:pPr>
        <w:rPr>
          <w:rtl/>
          <w:lang w:eastAsia="he-IL"/>
        </w:rPr>
      </w:pPr>
      <w:bookmarkStart w:id="274" w:name="_ETM_Q1_380660"/>
      <w:bookmarkStart w:id="275" w:name="_ETM_Q1_380695"/>
      <w:bookmarkStart w:id="276" w:name="_ETM_Q1_381086"/>
      <w:bookmarkEnd w:id="274"/>
      <w:bookmarkEnd w:id="275"/>
      <w:bookmarkEnd w:id="276"/>
    </w:p>
    <w:p w14:paraId="11701FB7" w14:textId="54CB25F1" w:rsidR="0085760D" w:rsidRDefault="0085760D" w:rsidP="00743D5B">
      <w:pPr>
        <w:pStyle w:val="af9"/>
        <w:keepNext/>
        <w:rPr>
          <w:rtl/>
          <w:lang w:eastAsia="he-IL"/>
        </w:rPr>
      </w:pPr>
      <w:bookmarkStart w:id="277" w:name="ET_guest_אסף_אשרוב_39"/>
      <w:r w:rsidRPr="0085760D">
        <w:rPr>
          <w:rStyle w:val="TagStyle"/>
          <w:rtl/>
        </w:rPr>
        <w:t xml:space="preserve">&lt;&lt; אורח &gt;&gt; </w:t>
      </w:r>
      <w:r>
        <w:rPr>
          <w:rtl/>
          <w:lang w:eastAsia="he-IL"/>
        </w:rPr>
        <w:t>אסף אשרוב:</w:t>
      </w:r>
      <w:r w:rsidRPr="0085760D">
        <w:rPr>
          <w:rStyle w:val="TagStyle"/>
          <w:rtl/>
        </w:rPr>
        <w:t xml:space="preserve"> &lt;&lt; אורח &gt;&gt;</w:t>
      </w:r>
      <w:bookmarkEnd w:id="277"/>
    </w:p>
    <w:p w14:paraId="497F5494" w14:textId="34DC7E0B" w:rsidR="0085760D" w:rsidRDefault="0085760D" w:rsidP="00743D5B">
      <w:pPr>
        <w:pStyle w:val="KeepWithNext"/>
        <w:rPr>
          <w:rtl/>
          <w:lang w:eastAsia="he-IL"/>
        </w:rPr>
      </w:pPr>
    </w:p>
    <w:p w14:paraId="09DC4264" w14:textId="494210E8" w:rsidR="0085760D" w:rsidRDefault="0085760D" w:rsidP="00743D5B">
      <w:pPr>
        <w:rPr>
          <w:rtl/>
          <w:lang w:eastAsia="he-IL"/>
        </w:rPr>
      </w:pPr>
      <w:bookmarkStart w:id="278" w:name="_ETM_Q1_381241"/>
      <w:bookmarkStart w:id="279" w:name="_ETM_Q1_381256"/>
      <w:bookmarkEnd w:id="278"/>
      <w:bookmarkEnd w:id="279"/>
      <w:r>
        <w:rPr>
          <w:rFonts w:hint="cs"/>
          <w:rtl/>
          <w:lang w:eastAsia="he-IL"/>
        </w:rPr>
        <w:t xml:space="preserve">אסף אשרוב, התאחדות האדריכלים. </w:t>
      </w:r>
      <w:bookmarkStart w:id="280" w:name="_ETM_Q1_387635"/>
      <w:bookmarkEnd w:id="280"/>
      <w:r>
        <w:rPr>
          <w:rFonts w:hint="cs"/>
          <w:rtl/>
          <w:lang w:eastAsia="he-IL"/>
        </w:rPr>
        <w:t xml:space="preserve">למה צריך את ההפקעה בפועל, אם שנאים בדרך כלל, מה </w:t>
      </w:r>
      <w:bookmarkStart w:id="281" w:name="_ETM_Q1_391639"/>
      <w:bookmarkEnd w:id="281"/>
      <w:r>
        <w:rPr>
          <w:rFonts w:hint="cs"/>
          <w:rtl/>
          <w:lang w:eastAsia="he-IL"/>
        </w:rPr>
        <w:t xml:space="preserve">זה בדרך כלל, זאת אומרת, ההנחיות הפנימיות, בטח ובטח </w:t>
      </w:r>
      <w:bookmarkStart w:id="282" w:name="_ETM_Q1_395922"/>
      <w:bookmarkEnd w:id="282"/>
      <w:r>
        <w:rPr>
          <w:rFonts w:hint="cs"/>
          <w:rtl/>
          <w:lang w:eastAsia="he-IL"/>
        </w:rPr>
        <w:t>של חברת ה</w:t>
      </w:r>
      <w:bookmarkStart w:id="283" w:name="_ETM_Q1_391671"/>
      <w:bookmarkEnd w:id="283"/>
      <w:r>
        <w:rPr>
          <w:rFonts w:hint="cs"/>
          <w:rtl/>
          <w:lang w:eastAsia="he-IL"/>
        </w:rPr>
        <w:t xml:space="preserve">חשמל, שהם מקבלים את השטח הזה לבעלותם. זאת </w:t>
      </w:r>
      <w:bookmarkStart w:id="284" w:name="_ETM_Q1_396634"/>
      <w:bookmarkEnd w:id="284"/>
      <w:r>
        <w:rPr>
          <w:rFonts w:hint="cs"/>
          <w:rtl/>
          <w:lang w:eastAsia="he-IL"/>
        </w:rPr>
        <w:t>אומרת, הם מפקיעים את השטח בפועל.</w:t>
      </w:r>
    </w:p>
    <w:p w14:paraId="08990329" w14:textId="711B0206" w:rsidR="0085760D" w:rsidRDefault="0085760D" w:rsidP="00743D5B">
      <w:pPr>
        <w:rPr>
          <w:rtl/>
          <w:lang w:eastAsia="he-IL"/>
        </w:rPr>
      </w:pPr>
      <w:bookmarkStart w:id="285" w:name="_ETM_Q1_399903"/>
      <w:bookmarkStart w:id="286" w:name="_ETM_Q1_399939"/>
      <w:bookmarkStart w:id="287" w:name="_ETM_Q1_400420"/>
      <w:bookmarkEnd w:id="285"/>
      <w:bookmarkEnd w:id="286"/>
      <w:bookmarkEnd w:id="287"/>
    </w:p>
    <w:p w14:paraId="3429A0FC" w14:textId="71E3F290" w:rsidR="0085760D" w:rsidRDefault="0085760D" w:rsidP="00743D5B">
      <w:pPr>
        <w:pStyle w:val="a4"/>
        <w:keepNext/>
        <w:rPr>
          <w:rtl/>
        </w:rPr>
      </w:pPr>
      <w:bookmarkStart w:id="288" w:name="ET_speaker_תומר_רוזנר_43"/>
      <w:r w:rsidRPr="0085760D">
        <w:rPr>
          <w:rStyle w:val="TagStyle"/>
          <w:rtl/>
        </w:rPr>
        <w:t xml:space="preserve">&lt;&lt; דובר &gt;&gt; </w:t>
      </w:r>
      <w:r>
        <w:rPr>
          <w:rtl/>
        </w:rPr>
        <w:t>תומר רוזנר:</w:t>
      </w:r>
      <w:r w:rsidRPr="0085760D">
        <w:rPr>
          <w:rStyle w:val="TagStyle"/>
          <w:rtl/>
        </w:rPr>
        <w:t xml:space="preserve"> &lt;&lt; דובר &gt;&gt;</w:t>
      </w:r>
      <w:bookmarkEnd w:id="288"/>
    </w:p>
    <w:p w14:paraId="149D1E22" w14:textId="6A99AD8E" w:rsidR="0085760D" w:rsidRDefault="0085760D" w:rsidP="00743D5B">
      <w:pPr>
        <w:pStyle w:val="KeepWithNext"/>
        <w:rPr>
          <w:rtl/>
          <w:lang w:eastAsia="he-IL"/>
        </w:rPr>
      </w:pPr>
    </w:p>
    <w:p w14:paraId="24A40B10" w14:textId="25E79FB3" w:rsidR="0085760D" w:rsidRDefault="0085760D" w:rsidP="00743D5B">
      <w:pPr>
        <w:rPr>
          <w:rtl/>
          <w:lang w:eastAsia="he-IL"/>
        </w:rPr>
      </w:pPr>
      <w:bookmarkStart w:id="289" w:name="_ETM_Q1_400579"/>
      <w:bookmarkStart w:id="290" w:name="_ETM_Q1_400596"/>
      <w:bookmarkEnd w:id="289"/>
      <w:bookmarkEnd w:id="290"/>
      <w:r>
        <w:rPr>
          <w:rFonts w:hint="cs"/>
          <w:rtl/>
          <w:lang w:eastAsia="he-IL"/>
        </w:rPr>
        <w:t>היא תהיה הנותנת.</w:t>
      </w:r>
    </w:p>
    <w:p w14:paraId="18CC4DCA" w14:textId="70D0F0E2" w:rsidR="001E097B" w:rsidRDefault="001E097B" w:rsidP="00743D5B">
      <w:pPr>
        <w:rPr>
          <w:rFonts w:ascii="David" w:hAnsi="David"/>
          <w:u w:val="single"/>
          <w:rtl/>
          <w:lang w:eastAsia="he-IL"/>
        </w:rPr>
      </w:pPr>
      <w:bookmarkStart w:id="291" w:name="_ETM_Q1_402115"/>
      <w:bookmarkStart w:id="292" w:name="_ETM_Q1_402149"/>
      <w:bookmarkStart w:id="293" w:name="_ETM_Q1_402999"/>
      <w:bookmarkEnd w:id="291"/>
      <w:bookmarkEnd w:id="292"/>
      <w:bookmarkEnd w:id="293"/>
    </w:p>
    <w:p w14:paraId="04F0445B" w14:textId="749C6EB6" w:rsidR="001E097B" w:rsidRPr="001E097B" w:rsidRDefault="001E097B" w:rsidP="00743D5B">
      <w:pPr>
        <w:pStyle w:val="af9"/>
        <w:keepNext/>
        <w:rPr>
          <w:rtl/>
          <w:lang w:eastAsia="he-IL"/>
        </w:rPr>
      </w:pPr>
      <w:bookmarkStart w:id="294" w:name="ET_guest_נציג_משרד_האנרגיה_291"/>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End w:id="294"/>
    </w:p>
    <w:p w14:paraId="23B16DA6" w14:textId="68C8479A" w:rsidR="0085760D" w:rsidRDefault="0085760D" w:rsidP="00743D5B">
      <w:pPr>
        <w:pStyle w:val="KeepWithNext"/>
        <w:rPr>
          <w:rtl/>
          <w:lang w:eastAsia="he-IL"/>
        </w:rPr>
      </w:pPr>
    </w:p>
    <w:p w14:paraId="666FD807" w14:textId="1BD848B3" w:rsidR="0085760D" w:rsidRDefault="00AC43D3" w:rsidP="00743D5B">
      <w:pPr>
        <w:rPr>
          <w:rtl/>
          <w:lang w:eastAsia="he-IL"/>
        </w:rPr>
      </w:pPr>
      <w:bookmarkStart w:id="295" w:name="_ETM_Q1_403167"/>
      <w:bookmarkStart w:id="296" w:name="_ETM_Q1_403189"/>
      <w:bookmarkEnd w:id="295"/>
      <w:bookmarkEnd w:id="296"/>
      <w:r>
        <w:rPr>
          <w:rFonts w:hint="cs"/>
          <w:rtl/>
          <w:lang w:eastAsia="he-IL"/>
        </w:rPr>
        <w:t>אז, אני לא מפ</w:t>
      </w:r>
      <w:r w:rsidR="001E097B">
        <w:rPr>
          <w:rFonts w:hint="cs"/>
          <w:rtl/>
          <w:lang w:eastAsia="he-IL"/>
        </w:rPr>
        <w:t>ק</w:t>
      </w:r>
      <w:r>
        <w:rPr>
          <w:rFonts w:hint="cs"/>
          <w:rtl/>
          <w:lang w:eastAsia="he-IL"/>
        </w:rPr>
        <w:t xml:space="preserve">יע את השטח. </w:t>
      </w:r>
      <w:r w:rsidR="0085760D">
        <w:rPr>
          <w:rFonts w:hint="cs"/>
          <w:rtl/>
          <w:lang w:eastAsia="he-IL"/>
        </w:rPr>
        <w:t xml:space="preserve">עד היום הם </w:t>
      </w:r>
      <w:bookmarkStart w:id="297" w:name="_ETM_Q1_404694"/>
      <w:bookmarkEnd w:id="297"/>
      <w:r w:rsidR="0085760D">
        <w:rPr>
          <w:rFonts w:hint="cs"/>
          <w:rtl/>
          <w:lang w:eastAsia="he-IL"/>
        </w:rPr>
        <w:t xml:space="preserve">חסמו על חוזה של באמת העברת בעלות במקרקעין, </w:t>
      </w:r>
      <w:bookmarkStart w:id="298" w:name="_ETM_Q1_403044"/>
      <w:bookmarkEnd w:id="298"/>
      <w:r w:rsidR="0085760D">
        <w:rPr>
          <w:rFonts w:hint="cs"/>
          <w:rtl/>
          <w:lang w:eastAsia="he-IL"/>
        </w:rPr>
        <w:t xml:space="preserve">הם </w:t>
      </w:r>
      <w:bookmarkStart w:id="299" w:name="_ETM_Q1_403898"/>
      <w:bookmarkEnd w:id="299"/>
      <w:r w:rsidR="0085760D">
        <w:rPr>
          <w:rFonts w:hint="cs"/>
          <w:rtl/>
          <w:lang w:eastAsia="he-IL"/>
        </w:rPr>
        <w:t>לא הפקיעו את זה.</w:t>
      </w:r>
      <w:r w:rsidR="00467CF5">
        <w:rPr>
          <w:rFonts w:hint="cs"/>
          <w:rtl/>
          <w:lang w:eastAsia="he-IL"/>
        </w:rPr>
        <w:t xml:space="preserve"> וקיבלו.</w:t>
      </w:r>
    </w:p>
    <w:p w14:paraId="3823495C" w14:textId="3CC22D48" w:rsidR="0085760D" w:rsidRDefault="0085760D" w:rsidP="00743D5B">
      <w:pPr>
        <w:rPr>
          <w:rtl/>
          <w:lang w:eastAsia="he-IL"/>
        </w:rPr>
      </w:pPr>
      <w:bookmarkStart w:id="300" w:name="_ETM_Q1_404808"/>
      <w:bookmarkStart w:id="301" w:name="_ETM_Q1_404845"/>
      <w:bookmarkStart w:id="302" w:name="_ETM_Q1_405258"/>
      <w:bookmarkEnd w:id="300"/>
      <w:bookmarkEnd w:id="301"/>
      <w:bookmarkEnd w:id="302"/>
    </w:p>
    <w:p w14:paraId="004FFB5A" w14:textId="67A88D94" w:rsidR="0085760D" w:rsidRDefault="0085760D" w:rsidP="00743D5B">
      <w:pPr>
        <w:pStyle w:val="af9"/>
        <w:keepNext/>
        <w:rPr>
          <w:rtl/>
          <w:lang w:eastAsia="he-IL"/>
        </w:rPr>
      </w:pPr>
      <w:bookmarkStart w:id="303" w:name="ET_guest_אסף_אשרוב_45"/>
      <w:r w:rsidRPr="0085760D">
        <w:rPr>
          <w:rStyle w:val="TagStyle"/>
          <w:rtl/>
        </w:rPr>
        <w:lastRenderedPageBreak/>
        <w:t xml:space="preserve">&lt;&lt; אורח &gt;&gt; </w:t>
      </w:r>
      <w:r>
        <w:rPr>
          <w:rtl/>
          <w:lang w:eastAsia="he-IL"/>
        </w:rPr>
        <w:t>אסף אשרוב:</w:t>
      </w:r>
      <w:r w:rsidRPr="0085760D">
        <w:rPr>
          <w:rStyle w:val="TagStyle"/>
          <w:rtl/>
        </w:rPr>
        <w:t xml:space="preserve"> &lt;&lt; אורח &gt;&gt;</w:t>
      </w:r>
      <w:bookmarkEnd w:id="303"/>
    </w:p>
    <w:p w14:paraId="269A3113" w14:textId="04596C57" w:rsidR="0085760D" w:rsidRDefault="0085760D" w:rsidP="00743D5B">
      <w:pPr>
        <w:pStyle w:val="KeepWithNext"/>
        <w:rPr>
          <w:rtl/>
          <w:lang w:eastAsia="he-IL"/>
        </w:rPr>
      </w:pPr>
    </w:p>
    <w:p w14:paraId="759DEF30" w14:textId="0C0F87E0" w:rsidR="0085760D" w:rsidRDefault="0085760D" w:rsidP="00743D5B">
      <w:pPr>
        <w:rPr>
          <w:rtl/>
          <w:lang w:eastAsia="he-IL"/>
        </w:rPr>
      </w:pPr>
      <w:bookmarkStart w:id="304" w:name="_ETM_Q1_405438"/>
      <w:bookmarkStart w:id="305" w:name="_ETM_Q1_405456"/>
      <w:bookmarkEnd w:id="304"/>
      <w:bookmarkEnd w:id="305"/>
      <w:r>
        <w:rPr>
          <w:rFonts w:hint="cs"/>
          <w:rtl/>
          <w:lang w:eastAsia="he-IL"/>
        </w:rPr>
        <w:t>זו הפקעה.</w:t>
      </w:r>
    </w:p>
    <w:p w14:paraId="24529DD2" w14:textId="107D4ED8" w:rsidR="001E097B" w:rsidRDefault="001E097B" w:rsidP="00743D5B">
      <w:pPr>
        <w:rPr>
          <w:rFonts w:ascii="David" w:hAnsi="David"/>
          <w:u w:val="single"/>
          <w:rtl/>
          <w:lang w:eastAsia="he-IL"/>
        </w:rPr>
      </w:pPr>
      <w:bookmarkStart w:id="306" w:name="_ETM_Q1_406629"/>
      <w:bookmarkStart w:id="307" w:name="_ETM_Q1_406675"/>
      <w:bookmarkStart w:id="308" w:name="_ETM_Q1_407273"/>
      <w:bookmarkEnd w:id="306"/>
      <w:bookmarkEnd w:id="307"/>
      <w:bookmarkEnd w:id="308"/>
    </w:p>
    <w:p w14:paraId="6C461E02" w14:textId="1A6FB223" w:rsidR="001E097B" w:rsidRPr="001E097B" w:rsidRDefault="001E097B" w:rsidP="00743D5B">
      <w:pPr>
        <w:pStyle w:val="af9"/>
        <w:keepNext/>
        <w:rPr>
          <w:rtl/>
          <w:lang w:eastAsia="he-IL"/>
        </w:rPr>
      </w:pPr>
      <w:bookmarkStart w:id="309" w:name="ET_guest_נציג_משרד_האנרגיה_290"/>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End w:id="309"/>
    </w:p>
    <w:p w14:paraId="581BF20B" w14:textId="43217BAB" w:rsidR="0085760D" w:rsidRDefault="0085760D" w:rsidP="00743D5B">
      <w:pPr>
        <w:pStyle w:val="KeepWithNext"/>
        <w:rPr>
          <w:rtl/>
          <w:lang w:eastAsia="he-IL"/>
        </w:rPr>
      </w:pPr>
    </w:p>
    <w:p w14:paraId="769229A2" w14:textId="3FCA8546" w:rsidR="0085760D" w:rsidRDefault="0085760D" w:rsidP="00743D5B">
      <w:pPr>
        <w:rPr>
          <w:rtl/>
          <w:lang w:eastAsia="he-IL"/>
        </w:rPr>
      </w:pPr>
      <w:bookmarkStart w:id="310" w:name="_ETM_Q1_407492"/>
      <w:bookmarkStart w:id="311" w:name="_ETM_Q1_407508"/>
      <w:bookmarkEnd w:id="310"/>
      <w:bookmarkEnd w:id="311"/>
      <w:r>
        <w:rPr>
          <w:rFonts w:hint="cs"/>
          <w:rtl/>
          <w:lang w:eastAsia="he-IL"/>
        </w:rPr>
        <w:t>לא, זו העברת בעלות.</w:t>
      </w:r>
    </w:p>
    <w:p w14:paraId="19D770BF" w14:textId="790D0123" w:rsidR="0085760D" w:rsidRDefault="0085760D" w:rsidP="00743D5B">
      <w:pPr>
        <w:rPr>
          <w:rtl/>
          <w:lang w:eastAsia="he-IL"/>
        </w:rPr>
      </w:pPr>
      <w:bookmarkStart w:id="312" w:name="_ETM_Q1_409054"/>
      <w:bookmarkStart w:id="313" w:name="_ETM_Q1_409092"/>
      <w:bookmarkStart w:id="314" w:name="_ETM_Q1_409555"/>
      <w:bookmarkEnd w:id="312"/>
      <w:bookmarkEnd w:id="313"/>
      <w:bookmarkEnd w:id="314"/>
    </w:p>
    <w:p w14:paraId="02F18CF0" w14:textId="4727C1AB" w:rsidR="0085760D" w:rsidRDefault="0085760D" w:rsidP="00743D5B">
      <w:pPr>
        <w:pStyle w:val="af9"/>
        <w:keepNext/>
        <w:rPr>
          <w:rtl/>
          <w:lang w:eastAsia="he-IL"/>
        </w:rPr>
      </w:pPr>
      <w:bookmarkStart w:id="315" w:name="ET_guest_אסף_אשרוב_47"/>
      <w:r w:rsidRPr="0085760D">
        <w:rPr>
          <w:rStyle w:val="TagStyle"/>
          <w:rtl/>
        </w:rPr>
        <w:t xml:space="preserve">&lt;&lt; אורח &gt;&gt; </w:t>
      </w:r>
      <w:r>
        <w:rPr>
          <w:rtl/>
          <w:lang w:eastAsia="he-IL"/>
        </w:rPr>
        <w:t>אסף אשרוב:</w:t>
      </w:r>
      <w:r w:rsidRPr="0085760D">
        <w:rPr>
          <w:rStyle w:val="TagStyle"/>
          <w:rtl/>
        </w:rPr>
        <w:t xml:space="preserve"> &lt;&lt; אורח &gt;&gt;</w:t>
      </w:r>
      <w:bookmarkEnd w:id="315"/>
    </w:p>
    <w:p w14:paraId="6D02A372" w14:textId="19453431" w:rsidR="0085760D" w:rsidRDefault="0085760D" w:rsidP="00743D5B">
      <w:pPr>
        <w:pStyle w:val="KeepWithNext"/>
        <w:rPr>
          <w:rtl/>
          <w:lang w:eastAsia="he-IL"/>
        </w:rPr>
      </w:pPr>
    </w:p>
    <w:p w14:paraId="0EF0054F" w14:textId="01FD5DC8" w:rsidR="0085760D" w:rsidRDefault="0085760D" w:rsidP="00743D5B">
      <w:pPr>
        <w:rPr>
          <w:rtl/>
          <w:lang w:eastAsia="he-IL"/>
        </w:rPr>
      </w:pPr>
      <w:bookmarkStart w:id="316" w:name="_ETM_Q1_409742"/>
      <w:bookmarkStart w:id="317" w:name="_ETM_Q1_409757"/>
      <w:bookmarkEnd w:id="316"/>
      <w:bookmarkEnd w:id="317"/>
      <w:r>
        <w:rPr>
          <w:rFonts w:hint="cs"/>
          <w:rtl/>
          <w:lang w:eastAsia="he-IL"/>
        </w:rPr>
        <w:t>הע</w:t>
      </w:r>
      <w:bookmarkStart w:id="318" w:name="_ETM_Q1_405477"/>
      <w:bookmarkEnd w:id="318"/>
      <w:r>
        <w:rPr>
          <w:rFonts w:hint="cs"/>
          <w:rtl/>
          <w:lang w:eastAsia="he-IL"/>
        </w:rPr>
        <w:t xml:space="preserve">בירו להם את </w:t>
      </w:r>
      <w:bookmarkStart w:id="319" w:name="_ETM_Q1_406267"/>
      <w:bookmarkEnd w:id="319"/>
      <w:r>
        <w:rPr>
          <w:rFonts w:hint="cs"/>
          <w:rtl/>
          <w:lang w:eastAsia="he-IL"/>
        </w:rPr>
        <w:t>המקרקעין ללא תמורה.</w:t>
      </w:r>
    </w:p>
    <w:p w14:paraId="7424390E" w14:textId="2CADB613" w:rsidR="001E097B" w:rsidRDefault="001E097B" w:rsidP="00743D5B">
      <w:pPr>
        <w:rPr>
          <w:rFonts w:ascii="David" w:hAnsi="David"/>
          <w:u w:val="single"/>
          <w:rtl/>
          <w:lang w:eastAsia="he-IL"/>
        </w:rPr>
      </w:pPr>
      <w:bookmarkStart w:id="320" w:name="_ETM_Q1_407635"/>
      <w:bookmarkStart w:id="321" w:name="_ETM_Q1_407679"/>
      <w:bookmarkStart w:id="322" w:name="_ETM_Q1_408300"/>
      <w:bookmarkEnd w:id="320"/>
      <w:bookmarkEnd w:id="321"/>
      <w:bookmarkEnd w:id="322"/>
    </w:p>
    <w:p w14:paraId="629EB765" w14:textId="1F11590E" w:rsidR="001E097B" w:rsidRPr="001E097B" w:rsidRDefault="001E097B" w:rsidP="00743D5B">
      <w:pPr>
        <w:pStyle w:val="af9"/>
        <w:keepNext/>
        <w:rPr>
          <w:rtl/>
          <w:lang w:eastAsia="he-IL"/>
        </w:rPr>
      </w:pPr>
      <w:bookmarkStart w:id="323" w:name="ET_guest_נציג_משרד_האנרגיה_289"/>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End w:id="323"/>
    </w:p>
    <w:p w14:paraId="1AC8C9AB" w14:textId="23ED6962" w:rsidR="0085760D" w:rsidRDefault="0085760D" w:rsidP="00743D5B">
      <w:pPr>
        <w:pStyle w:val="KeepWithNext"/>
        <w:rPr>
          <w:rtl/>
          <w:lang w:eastAsia="he-IL"/>
        </w:rPr>
      </w:pPr>
    </w:p>
    <w:p w14:paraId="65F09A48" w14:textId="3BEE3860" w:rsidR="0085760D" w:rsidRDefault="0085760D" w:rsidP="00743D5B">
      <w:pPr>
        <w:rPr>
          <w:rtl/>
          <w:lang w:eastAsia="he-IL"/>
        </w:rPr>
      </w:pPr>
      <w:bookmarkStart w:id="324" w:name="_ETM_Q1_408497"/>
      <w:bookmarkStart w:id="325" w:name="_ETM_Q1_408513"/>
      <w:bookmarkEnd w:id="324"/>
      <w:bookmarkEnd w:id="325"/>
      <w:r>
        <w:rPr>
          <w:rFonts w:hint="cs"/>
          <w:rtl/>
          <w:lang w:eastAsia="he-IL"/>
        </w:rPr>
        <w:t>עם תמורה. היה עד היום עם תמורה</w:t>
      </w:r>
      <w:bookmarkStart w:id="326" w:name="_ETM_Q1_413608"/>
      <w:bookmarkEnd w:id="326"/>
      <w:r>
        <w:rPr>
          <w:rFonts w:hint="cs"/>
          <w:rtl/>
          <w:lang w:eastAsia="he-IL"/>
        </w:rPr>
        <w:t>, ועכש</w:t>
      </w:r>
      <w:bookmarkStart w:id="327" w:name="_ETM_Q1_409732"/>
      <w:bookmarkEnd w:id="327"/>
      <w:r>
        <w:rPr>
          <w:rFonts w:hint="cs"/>
          <w:rtl/>
          <w:lang w:eastAsia="he-IL"/>
        </w:rPr>
        <w:t>יו גם זה הפסיק.</w:t>
      </w:r>
    </w:p>
    <w:p w14:paraId="22854B3E" w14:textId="6EA456C6" w:rsidR="0085760D" w:rsidRDefault="0085760D" w:rsidP="00743D5B">
      <w:pPr>
        <w:rPr>
          <w:rtl/>
          <w:lang w:eastAsia="he-IL"/>
        </w:rPr>
      </w:pPr>
      <w:bookmarkStart w:id="328" w:name="_ETM_Q1_410809"/>
      <w:bookmarkStart w:id="329" w:name="_ETM_Q1_410849"/>
      <w:bookmarkEnd w:id="328"/>
      <w:bookmarkEnd w:id="329"/>
    </w:p>
    <w:p w14:paraId="31A1CE2F" w14:textId="39FB0AB8" w:rsidR="0085760D" w:rsidRDefault="0085760D" w:rsidP="00743D5B">
      <w:pPr>
        <w:pStyle w:val="af9"/>
        <w:keepNext/>
        <w:rPr>
          <w:rtl/>
          <w:lang w:eastAsia="he-IL"/>
        </w:rPr>
      </w:pPr>
      <w:bookmarkStart w:id="330" w:name="ET_guest_אסף_אשרוב_49"/>
      <w:r w:rsidRPr="0085760D">
        <w:rPr>
          <w:rStyle w:val="TagStyle"/>
          <w:rtl/>
        </w:rPr>
        <w:t xml:space="preserve">&lt;&lt; אורח &gt;&gt; </w:t>
      </w:r>
      <w:r>
        <w:rPr>
          <w:rtl/>
          <w:lang w:eastAsia="he-IL"/>
        </w:rPr>
        <w:t>אסף אשרוב:</w:t>
      </w:r>
      <w:r w:rsidRPr="0085760D">
        <w:rPr>
          <w:rStyle w:val="TagStyle"/>
          <w:rtl/>
        </w:rPr>
        <w:t xml:space="preserve"> &lt;&lt; אורח &gt;&gt;</w:t>
      </w:r>
      <w:bookmarkEnd w:id="330"/>
    </w:p>
    <w:p w14:paraId="39A0B58C" w14:textId="65618271" w:rsidR="0085760D" w:rsidRDefault="0085760D" w:rsidP="00743D5B">
      <w:pPr>
        <w:pStyle w:val="KeepWithNext"/>
        <w:rPr>
          <w:rtl/>
          <w:lang w:eastAsia="he-IL"/>
        </w:rPr>
      </w:pPr>
    </w:p>
    <w:p w14:paraId="79CF9D2A" w14:textId="625F6C96" w:rsidR="007872B4" w:rsidRDefault="0085760D" w:rsidP="00743D5B">
      <w:pPr>
        <w:rPr>
          <w:rtl/>
          <w:lang w:eastAsia="he-IL"/>
        </w:rPr>
      </w:pPr>
      <w:bookmarkStart w:id="331" w:name="_ETM_Q1_411843"/>
      <w:bookmarkStart w:id="332" w:name="_ETM_Q1_411861"/>
      <w:bookmarkEnd w:id="331"/>
      <w:bookmarkEnd w:id="332"/>
      <w:r>
        <w:rPr>
          <w:rFonts w:hint="cs"/>
          <w:rtl/>
          <w:lang w:eastAsia="he-IL"/>
        </w:rPr>
        <w:t>אה,</w:t>
      </w:r>
      <w:bookmarkStart w:id="333" w:name="_ETM_Q1_417423"/>
      <w:bookmarkEnd w:id="333"/>
      <w:r>
        <w:rPr>
          <w:rFonts w:hint="cs"/>
          <w:rtl/>
          <w:lang w:eastAsia="he-IL"/>
        </w:rPr>
        <w:t xml:space="preserve"> אתה אומר שאתה רוצה שיבנו</w:t>
      </w:r>
      <w:bookmarkStart w:id="334" w:name="_ETM_Q1_414452"/>
      <w:bookmarkEnd w:id="334"/>
      <w:r>
        <w:rPr>
          <w:rFonts w:hint="cs"/>
          <w:rtl/>
          <w:lang w:eastAsia="he-IL"/>
        </w:rPr>
        <w:t xml:space="preserve"> לכם את חדרי הטרנספורמציה על חשבונ</w:t>
      </w:r>
      <w:bookmarkStart w:id="335" w:name="_ETM_Q1_415019"/>
      <w:bookmarkEnd w:id="335"/>
      <w:r>
        <w:rPr>
          <w:rFonts w:hint="cs"/>
          <w:rtl/>
          <w:lang w:eastAsia="he-IL"/>
        </w:rPr>
        <w:t xml:space="preserve">ם - - </w:t>
      </w:r>
      <w:bookmarkStart w:id="336" w:name="_ETM_Q1_421461"/>
      <w:bookmarkEnd w:id="336"/>
      <w:r>
        <w:rPr>
          <w:rFonts w:hint="cs"/>
          <w:rtl/>
          <w:lang w:eastAsia="he-IL"/>
        </w:rPr>
        <w:t>-</w:t>
      </w:r>
    </w:p>
    <w:p w14:paraId="6BCB78CD" w14:textId="77E63A58" w:rsidR="00467CF5" w:rsidRDefault="00467CF5" w:rsidP="00743D5B">
      <w:pPr>
        <w:rPr>
          <w:rFonts w:ascii="David" w:hAnsi="David"/>
          <w:u w:val="single"/>
          <w:rtl/>
          <w:lang w:eastAsia="he-IL"/>
        </w:rPr>
      </w:pPr>
      <w:bookmarkStart w:id="337" w:name="_ETM_Q1_421728"/>
      <w:bookmarkStart w:id="338" w:name="_ETM_Q1_423052"/>
      <w:bookmarkStart w:id="339" w:name="_ETM_Q1_417587"/>
      <w:bookmarkEnd w:id="337"/>
      <w:bookmarkEnd w:id="338"/>
      <w:bookmarkEnd w:id="339"/>
    </w:p>
    <w:p w14:paraId="195A7B84" w14:textId="66C22C1B" w:rsidR="00467CF5" w:rsidRPr="00467CF5" w:rsidRDefault="00467CF5" w:rsidP="00743D5B">
      <w:pPr>
        <w:pStyle w:val="af9"/>
        <w:keepNext/>
        <w:rPr>
          <w:lang w:eastAsia="he-IL"/>
        </w:rPr>
      </w:pPr>
      <w:bookmarkStart w:id="340" w:name="ET_guest_קריאה_56"/>
      <w:r w:rsidRPr="00467CF5">
        <w:rPr>
          <w:rStyle w:val="TagStyle"/>
          <w:rtl/>
        </w:rPr>
        <w:t xml:space="preserve">&lt;&lt; אורח &gt;&gt; </w:t>
      </w:r>
      <w:r>
        <w:rPr>
          <w:rtl/>
          <w:lang w:eastAsia="he-IL"/>
        </w:rPr>
        <w:t>קריאה:</w:t>
      </w:r>
      <w:r w:rsidRPr="00467CF5">
        <w:rPr>
          <w:rStyle w:val="TagStyle"/>
          <w:rtl/>
        </w:rPr>
        <w:t xml:space="preserve"> &lt;&lt; אורח &gt;&gt;</w:t>
      </w:r>
      <w:bookmarkStart w:id="341" w:name="_ETM_Q1_417871"/>
      <w:bookmarkStart w:id="342" w:name="_ETM_Q1_417897"/>
      <w:bookmarkEnd w:id="340"/>
      <w:bookmarkEnd w:id="341"/>
      <w:bookmarkEnd w:id="342"/>
    </w:p>
    <w:p w14:paraId="2648022A" w14:textId="3387CBC4" w:rsidR="0085760D" w:rsidRDefault="0085760D" w:rsidP="00743D5B">
      <w:pPr>
        <w:pStyle w:val="KeepWithNext"/>
        <w:rPr>
          <w:rtl/>
          <w:lang w:eastAsia="he-IL"/>
        </w:rPr>
      </w:pPr>
    </w:p>
    <w:p w14:paraId="7BA0F51E" w14:textId="1DDB7595" w:rsidR="0085760D" w:rsidRDefault="0085760D" w:rsidP="00743D5B">
      <w:pPr>
        <w:rPr>
          <w:rtl/>
          <w:lang w:eastAsia="he-IL"/>
        </w:rPr>
      </w:pPr>
      <w:bookmarkStart w:id="343" w:name="_ETM_Q1_423177"/>
      <w:bookmarkStart w:id="344" w:name="_ETM_Q1_423189"/>
      <w:bookmarkEnd w:id="343"/>
      <w:bookmarkEnd w:id="344"/>
      <w:r>
        <w:rPr>
          <w:rFonts w:hint="cs"/>
          <w:rtl/>
          <w:lang w:eastAsia="he-IL"/>
        </w:rPr>
        <w:t>ת</w:t>
      </w:r>
      <w:r w:rsidR="00467CF5">
        <w:rPr>
          <w:rFonts w:hint="cs"/>
          <w:rtl/>
          <w:lang w:eastAsia="he-IL"/>
        </w:rPr>
        <w:t>ית</w:t>
      </w:r>
      <w:r>
        <w:rPr>
          <w:rFonts w:hint="cs"/>
          <w:rtl/>
          <w:lang w:eastAsia="he-IL"/>
        </w:rPr>
        <w:t>ן לי לדבר ואני אסביר.</w:t>
      </w:r>
    </w:p>
    <w:p w14:paraId="7A4E1863" w14:textId="210A8447" w:rsidR="0085760D" w:rsidRDefault="0085760D" w:rsidP="00743D5B">
      <w:pPr>
        <w:rPr>
          <w:rtl/>
          <w:lang w:eastAsia="he-IL"/>
        </w:rPr>
      </w:pPr>
      <w:bookmarkStart w:id="345" w:name="_ETM_Q1_424904"/>
      <w:bookmarkStart w:id="346" w:name="_ETM_Q1_424932"/>
      <w:bookmarkStart w:id="347" w:name="_ETM_Q1_425266"/>
      <w:bookmarkEnd w:id="345"/>
      <w:bookmarkEnd w:id="346"/>
      <w:bookmarkEnd w:id="347"/>
    </w:p>
    <w:p w14:paraId="2B816A71" w14:textId="5E0336CF" w:rsidR="0085760D" w:rsidRDefault="0085760D" w:rsidP="00743D5B">
      <w:pPr>
        <w:pStyle w:val="af9"/>
        <w:keepNext/>
        <w:rPr>
          <w:lang w:eastAsia="he-IL"/>
        </w:rPr>
      </w:pPr>
      <w:bookmarkStart w:id="348" w:name="ET_guest_אסף_אשרוב_51"/>
      <w:r w:rsidRPr="0085760D">
        <w:rPr>
          <w:rStyle w:val="TagStyle"/>
          <w:rtl/>
        </w:rPr>
        <w:t xml:space="preserve">&lt;&lt; אורח &gt;&gt; </w:t>
      </w:r>
      <w:r>
        <w:rPr>
          <w:rtl/>
          <w:lang w:eastAsia="he-IL"/>
        </w:rPr>
        <w:t>אסף אשרוב:</w:t>
      </w:r>
      <w:r w:rsidRPr="0085760D">
        <w:rPr>
          <w:rStyle w:val="TagStyle"/>
          <w:rtl/>
        </w:rPr>
        <w:t xml:space="preserve"> &lt;&lt; אורח &gt;&gt;</w:t>
      </w:r>
      <w:bookmarkEnd w:id="348"/>
    </w:p>
    <w:p w14:paraId="77B35D95" w14:textId="371A0A60" w:rsidR="0085760D" w:rsidRDefault="0085760D" w:rsidP="00743D5B">
      <w:pPr>
        <w:pStyle w:val="KeepWithNext"/>
        <w:rPr>
          <w:rtl/>
          <w:lang w:eastAsia="he-IL"/>
        </w:rPr>
      </w:pPr>
    </w:p>
    <w:p w14:paraId="7D0CD86B" w14:textId="5771EDA8" w:rsidR="0085760D" w:rsidRDefault="0085760D" w:rsidP="00743D5B">
      <w:pPr>
        <w:rPr>
          <w:rtl/>
          <w:lang w:eastAsia="he-IL"/>
        </w:rPr>
      </w:pPr>
      <w:bookmarkStart w:id="349" w:name="_ETM_Q1_425390"/>
      <w:bookmarkStart w:id="350" w:name="_ETM_Q1_425402"/>
      <w:bookmarkEnd w:id="349"/>
      <w:bookmarkEnd w:id="350"/>
      <w:r>
        <w:rPr>
          <w:rFonts w:hint="cs"/>
          <w:rtl/>
          <w:lang w:eastAsia="he-IL"/>
        </w:rPr>
        <w:t>סליחה.</w:t>
      </w:r>
    </w:p>
    <w:p w14:paraId="517A9637" w14:textId="66E1985D" w:rsidR="001E097B" w:rsidRDefault="001E097B" w:rsidP="00743D5B">
      <w:pPr>
        <w:rPr>
          <w:rFonts w:ascii="David" w:hAnsi="David"/>
          <w:u w:val="single"/>
          <w:rtl/>
          <w:lang w:eastAsia="he-IL"/>
        </w:rPr>
      </w:pPr>
      <w:bookmarkStart w:id="351" w:name="_ETM_Q1_425902"/>
      <w:bookmarkStart w:id="352" w:name="_ETM_Q1_425927"/>
      <w:bookmarkStart w:id="353" w:name="_ETM_Q1_426380"/>
      <w:bookmarkEnd w:id="351"/>
      <w:bookmarkEnd w:id="352"/>
      <w:bookmarkEnd w:id="353"/>
    </w:p>
    <w:p w14:paraId="0A9971F6" w14:textId="3D382D9F" w:rsidR="001E097B" w:rsidRPr="001E097B" w:rsidRDefault="001E097B" w:rsidP="00743D5B">
      <w:pPr>
        <w:pStyle w:val="af9"/>
        <w:keepNext/>
        <w:rPr>
          <w:lang w:eastAsia="he-IL"/>
        </w:rPr>
      </w:pPr>
      <w:bookmarkStart w:id="354" w:name="ET_guest_נציג_משרד_האנרגיה_288"/>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End w:id="354"/>
    </w:p>
    <w:p w14:paraId="0DE830C3" w14:textId="1FA36130" w:rsidR="0085760D" w:rsidRDefault="0085760D" w:rsidP="00743D5B">
      <w:pPr>
        <w:pStyle w:val="KeepWithNext"/>
        <w:rPr>
          <w:rtl/>
          <w:lang w:eastAsia="he-IL"/>
        </w:rPr>
      </w:pPr>
    </w:p>
    <w:p w14:paraId="59D438B1" w14:textId="08CE6842" w:rsidR="0085760D" w:rsidRDefault="0085760D" w:rsidP="00743D5B">
      <w:pPr>
        <w:rPr>
          <w:rtl/>
          <w:lang w:eastAsia="he-IL"/>
        </w:rPr>
      </w:pPr>
      <w:bookmarkStart w:id="355" w:name="_ETM_Q1_422187"/>
      <w:bookmarkStart w:id="356" w:name="_ETM_Q1_422200"/>
      <w:bookmarkEnd w:id="355"/>
      <w:bookmarkEnd w:id="356"/>
      <w:r>
        <w:rPr>
          <w:rFonts w:hint="cs"/>
          <w:rtl/>
          <w:lang w:eastAsia="he-IL"/>
        </w:rPr>
        <w:t xml:space="preserve">שום דבר מזה לא משתנה. להיפך, </w:t>
      </w:r>
      <w:bookmarkStart w:id="357" w:name="_ETM_Q1_424974"/>
      <w:bookmarkEnd w:id="357"/>
      <w:r>
        <w:rPr>
          <w:rFonts w:hint="cs"/>
          <w:rtl/>
          <w:lang w:eastAsia="he-IL"/>
        </w:rPr>
        <w:t>יש דברים בהס</w:t>
      </w:r>
      <w:bookmarkStart w:id="358" w:name="_ETM_Q1_421889"/>
      <w:bookmarkEnd w:id="358"/>
      <w:r>
        <w:rPr>
          <w:rFonts w:hint="cs"/>
          <w:rtl/>
          <w:lang w:eastAsia="he-IL"/>
        </w:rPr>
        <w:t xml:space="preserve">דרה עכשיו. כרגע זה לא קשור לעניין </w:t>
      </w:r>
      <w:r w:rsidR="00AC43D3">
        <w:rPr>
          <w:rFonts w:hint="cs"/>
          <w:rtl/>
          <w:lang w:eastAsia="he-IL"/>
        </w:rPr>
        <w:t xml:space="preserve">הזה. </w:t>
      </w:r>
      <w:bookmarkStart w:id="359" w:name="_ETM_Q1_428669"/>
      <w:bookmarkEnd w:id="359"/>
      <w:r w:rsidR="00AC43D3">
        <w:rPr>
          <w:rFonts w:hint="cs"/>
          <w:rtl/>
          <w:lang w:eastAsia="he-IL"/>
        </w:rPr>
        <w:t>העניין הזה</w:t>
      </w:r>
      <w:bookmarkStart w:id="360" w:name="_ETM_Q1_427675"/>
      <w:bookmarkStart w:id="361" w:name="_ETM_Q1_424209"/>
      <w:bookmarkEnd w:id="360"/>
      <w:bookmarkEnd w:id="361"/>
      <w:r w:rsidR="00467CF5">
        <w:rPr>
          <w:rFonts w:hint="cs"/>
          <w:rtl/>
          <w:lang w:eastAsia="he-IL"/>
        </w:rPr>
        <w:t xml:space="preserve"> לא משתנה.</w:t>
      </w:r>
    </w:p>
    <w:p w14:paraId="69D044A1" w14:textId="75E5CC85" w:rsidR="00467CF5" w:rsidRDefault="00467CF5" w:rsidP="00743D5B">
      <w:pPr>
        <w:rPr>
          <w:rtl/>
          <w:lang w:eastAsia="he-IL"/>
        </w:rPr>
      </w:pPr>
    </w:p>
    <w:p w14:paraId="0BE40A13" w14:textId="4E8719E9" w:rsidR="00467CF5" w:rsidRDefault="00467CF5" w:rsidP="00743D5B">
      <w:pPr>
        <w:pStyle w:val="af9"/>
        <w:keepNext/>
        <w:rPr>
          <w:lang w:eastAsia="he-IL"/>
        </w:rPr>
      </w:pPr>
      <w:bookmarkStart w:id="362" w:name="ET_guest_ראול_סרוגו_57"/>
      <w:r w:rsidRPr="00467CF5">
        <w:rPr>
          <w:rStyle w:val="TagStyle"/>
          <w:rtl/>
        </w:rPr>
        <w:t xml:space="preserve">&lt;&lt; אורח &gt;&gt; </w:t>
      </w:r>
      <w:r>
        <w:rPr>
          <w:rtl/>
          <w:lang w:eastAsia="he-IL"/>
        </w:rPr>
        <w:t>ראול סרוגו:</w:t>
      </w:r>
      <w:r w:rsidRPr="00467CF5">
        <w:rPr>
          <w:rStyle w:val="TagStyle"/>
          <w:rtl/>
        </w:rPr>
        <w:t xml:space="preserve"> &lt;&lt; אורח &gt;&gt;</w:t>
      </w:r>
      <w:bookmarkEnd w:id="362"/>
    </w:p>
    <w:p w14:paraId="28F7493F" w14:textId="31C1C1CA" w:rsidR="00467CF5" w:rsidRDefault="00467CF5" w:rsidP="00743D5B">
      <w:pPr>
        <w:pStyle w:val="KeepWithNext"/>
        <w:rPr>
          <w:rtl/>
          <w:lang w:eastAsia="he-IL"/>
        </w:rPr>
      </w:pPr>
    </w:p>
    <w:p w14:paraId="71343C4B" w14:textId="130F6E67" w:rsidR="00467CF5" w:rsidRDefault="00467CF5" w:rsidP="00743D5B">
      <w:pPr>
        <w:rPr>
          <w:rtl/>
          <w:lang w:eastAsia="he-IL"/>
        </w:rPr>
      </w:pPr>
      <w:r>
        <w:rPr>
          <w:rFonts w:hint="cs"/>
          <w:rtl/>
          <w:lang w:eastAsia="he-IL"/>
        </w:rPr>
        <w:t>אסף, עדיף שזה יהיה בשטח ציבורי. זה בסדר.</w:t>
      </w:r>
    </w:p>
    <w:p w14:paraId="7CDB73DD" w14:textId="09F8CDAA" w:rsidR="00467CF5" w:rsidRDefault="00467CF5" w:rsidP="00743D5B">
      <w:pPr>
        <w:rPr>
          <w:rtl/>
          <w:lang w:eastAsia="he-IL"/>
        </w:rPr>
      </w:pPr>
      <w:bookmarkStart w:id="363" w:name="_ETM_Q1_433939"/>
      <w:bookmarkStart w:id="364" w:name="_ETM_Q1_433969"/>
      <w:bookmarkEnd w:id="363"/>
      <w:bookmarkEnd w:id="364"/>
    </w:p>
    <w:p w14:paraId="28F6A749" w14:textId="24D5E850" w:rsidR="00467CF5" w:rsidRDefault="00467CF5" w:rsidP="00743D5B">
      <w:pPr>
        <w:pStyle w:val="af9"/>
        <w:keepNext/>
        <w:rPr>
          <w:lang w:eastAsia="he-IL"/>
        </w:rPr>
      </w:pPr>
      <w:bookmarkStart w:id="365" w:name="ET_guest_אסף_אשרוב_59"/>
      <w:r w:rsidRPr="00467CF5">
        <w:rPr>
          <w:rStyle w:val="TagStyle"/>
          <w:rtl/>
        </w:rPr>
        <w:t xml:space="preserve">&lt;&lt; אורח &gt;&gt; </w:t>
      </w:r>
      <w:r>
        <w:rPr>
          <w:rtl/>
          <w:lang w:eastAsia="he-IL"/>
        </w:rPr>
        <w:t>אסף אשרוב:</w:t>
      </w:r>
      <w:r w:rsidRPr="00467CF5">
        <w:rPr>
          <w:rStyle w:val="TagStyle"/>
          <w:rtl/>
        </w:rPr>
        <w:t xml:space="preserve"> &lt;&lt; אורח &gt;&gt;</w:t>
      </w:r>
      <w:bookmarkEnd w:id="365"/>
    </w:p>
    <w:p w14:paraId="44E00E5F" w14:textId="62941F50" w:rsidR="00467CF5" w:rsidRDefault="00467CF5" w:rsidP="00743D5B">
      <w:pPr>
        <w:pStyle w:val="KeepWithNext"/>
        <w:rPr>
          <w:rtl/>
          <w:lang w:eastAsia="he-IL"/>
        </w:rPr>
      </w:pPr>
    </w:p>
    <w:p w14:paraId="678220DE" w14:textId="4227CAC3" w:rsidR="00467CF5" w:rsidRDefault="00467CF5" w:rsidP="00743D5B">
      <w:pPr>
        <w:rPr>
          <w:rtl/>
          <w:lang w:eastAsia="he-IL"/>
        </w:rPr>
      </w:pPr>
      <w:bookmarkStart w:id="366" w:name="_ETM_Q1_434629"/>
      <w:bookmarkStart w:id="367" w:name="_ETM_Q1_434642"/>
      <w:bookmarkEnd w:id="366"/>
      <w:bookmarkEnd w:id="367"/>
      <w:r>
        <w:rPr>
          <w:rFonts w:hint="cs"/>
          <w:rtl/>
          <w:lang w:eastAsia="he-IL"/>
        </w:rPr>
        <w:t xml:space="preserve">ברור. </w:t>
      </w:r>
      <w:bookmarkStart w:id="368" w:name="_ETM_Q1_435098"/>
      <w:bookmarkEnd w:id="368"/>
      <w:r>
        <w:rPr>
          <w:rFonts w:hint="cs"/>
          <w:rtl/>
          <w:lang w:eastAsia="he-IL"/>
        </w:rPr>
        <w:t xml:space="preserve">ברור </w:t>
      </w:r>
      <w:bookmarkStart w:id="369" w:name="_ETM_Q1_430726"/>
      <w:bookmarkEnd w:id="369"/>
      <w:r>
        <w:rPr>
          <w:rFonts w:hint="cs"/>
          <w:rtl/>
          <w:lang w:eastAsia="he-IL"/>
        </w:rPr>
        <w:t xml:space="preserve">שזה יהיה שטח ציבורי. אבל, זה יכול להיות גם </w:t>
      </w:r>
      <w:bookmarkStart w:id="370" w:name="_ETM_Q1_434794"/>
      <w:bookmarkEnd w:id="370"/>
      <w:r>
        <w:rPr>
          <w:rFonts w:hint="cs"/>
          <w:rtl/>
          <w:lang w:eastAsia="he-IL"/>
        </w:rPr>
        <w:t>בשטח פרטי.</w:t>
      </w:r>
    </w:p>
    <w:p w14:paraId="441543A9" w14:textId="7ED19085" w:rsidR="00467CF5" w:rsidRDefault="00467CF5" w:rsidP="00743D5B">
      <w:pPr>
        <w:rPr>
          <w:rtl/>
          <w:lang w:eastAsia="he-IL"/>
        </w:rPr>
      </w:pPr>
      <w:bookmarkStart w:id="371" w:name="_ETM_Q1_435553"/>
      <w:bookmarkStart w:id="372" w:name="_ETM_Q1_435582"/>
      <w:bookmarkEnd w:id="371"/>
      <w:bookmarkEnd w:id="372"/>
    </w:p>
    <w:p w14:paraId="48A22E42" w14:textId="65E6F580" w:rsidR="00467CF5" w:rsidRDefault="00467CF5" w:rsidP="00743D5B">
      <w:pPr>
        <w:pStyle w:val="a4"/>
        <w:keepNext/>
      </w:pPr>
      <w:bookmarkStart w:id="373" w:name="ET_speaker_תומר_רוזנר_60"/>
      <w:r w:rsidRPr="00467CF5">
        <w:rPr>
          <w:rStyle w:val="TagStyle"/>
          <w:rtl/>
        </w:rPr>
        <w:t xml:space="preserve">&lt;&lt; דובר &gt;&gt; </w:t>
      </w:r>
      <w:r>
        <w:rPr>
          <w:rtl/>
        </w:rPr>
        <w:t>תומר רוזנר:</w:t>
      </w:r>
      <w:r w:rsidRPr="00467CF5">
        <w:rPr>
          <w:rStyle w:val="TagStyle"/>
          <w:rtl/>
        </w:rPr>
        <w:t xml:space="preserve"> &lt;&lt; דובר &gt;&gt;</w:t>
      </w:r>
      <w:bookmarkEnd w:id="373"/>
    </w:p>
    <w:p w14:paraId="76564C0C" w14:textId="67B05501" w:rsidR="00467CF5" w:rsidRDefault="00467CF5" w:rsidP="00743D5B">
      <w:pPr>
        <w:pStyle w:val="KeepWithNext"/>
        <w:rPr>
          <w:rtl/>
          <w:lang w:eastAsia="he-IL"/>
        </w:rPr>
      </w:pPr>
    </w:p>
    <w:p w14:paraId="72B9EFE3" w14:textId="0553B3A1" w:rsidR="00467CF5" w:rsidRDefault="00467CF5" w:rsidP="00743D5B">
      <w:pPr>
        <w:rPr>
          <w:rtl/>
          <w:lang w:eastAsia="he-IL"/>
        </w:rPr>
      </w:pPr>
      <w:bookmarkStart w:id="374" w:name="_ETM_Q1_436100"/>
      <w:bookmarkStart w:id="375" w:name="_ETM_Q1_436114"/>
      <w:bookmarkEnd w:id="374"/>
      <w:bookmarkEnd w:id="375"/>
      <w:r>
        <w:rPr>
          <w:rFonts w:hint="cs"/>
          <w:rtl/>
          <w:lang w:eastAsia="he-IL"/>
        </w:rPr>
        <w:t>רק דקה.</w:t>
      </w:r>
    </w:p>
    <w:p w14:paraId="47BFDC0D" w14:textId="2669B544" w:rsidR="00467CF5" w:rsidRDefault="00467CF5" w:rsidP="00743D5B">
      <w:pPr>
        <w:rPr>
          <w:rtl/>
          <w:lang w:eastAsia="he-IL"/>
        </w:rPr>
      </w:pPr>
      <w:bookmarkStart w:id="376" w:name="_ETM_Q1_437007"/>
      <w:bookmarkStart w:id="377" w:name="_ETM_Q1_437037"/>
      <w:bookmarkStart w:id="378" w:name="_ETM_Q1_437528"/>
      <w:bookmarkEnd w:id="376"/>
      <w:bookmarkEnd w:id="377"/>
      <w:bookmarkEnd w:id="378"/>
    </w:p>
    <w:p w14:paraId="405BC3AD" w14:textId="50FCA0F6" w:rsidR="00467CF5" w:rsidRDefault="00467CF5" w:rsidP="00743D5B">
      <w:pPr>
        <w:pStyle w:val="af9"/>
        <w:keepNext/>
        <w:rPr>
          <w:lang w:eastAsia="he-IL"/>
        </w:rPr>
      </w:pPr>
      <w:bookmarkStart w:id="379" w:name="ET_guest_אסף_אשרוב_61"/>
      <w:r w:rsidRPr="00467CF5">
        <w:rPr>
          <w:rStyle w:val="TagStyle"/>
          <w:rtl/>
        </w:rPr>
        <w:t xml:space="preserve">&lt;&lt; אורח &gt;&gt; </w:t>
      </w:r>
      <w:r>
        <w:rPr>
          <w:rtl/>
          <w:lang w:eastAsia="he-IL"/>
        </w:rPr>
        <w:t>אסף אשרוב:</w:t>
      </w:r>
      <w:r w:rsidRPr="00467CF5">
        <w:rPr>
          <w:rStyle w:val="TagStyle"/>
          <w:rtl/>
        </w:rPr>
        <w:t xml:space="preserve"> &lt;&lt; אורח &gt;&gt;</w:t>
      </w:r>
      <w:bookmarkEnd w:id="379"/>
    </w:p>
    <w:p w14:paraId="0943B2ED" w14:textId="0533DDAE" w:rsidR="00467CF5" w:rsidRDefault="00467CF5" w:rsidP="00743D5B">
      <w:pPr>
        <w:pStyle w:val="KeepWithNext"/>
        <w:rPr>
          <w:rtl/>
          <w:lang w:eastAsia="he-IL"/>
        </w:rPr>
      </w:pPr>
    </w:p>
    <w:p w14:paraId="31CC1CCD" w14:textId="721351B8" w:rsidR="00467CF5" w:rsidRDefault="00467CF5" w:rsidP="00743D5B">
      <w:pPr>
        <w:rPr>
          <w:rtl/>
          <w:lang w:eastAsia="he-IL"/>
        </w:rPr>
      </w:pPr>
      <w:bookmarkStart w:id="380" w:name="_ETM_Q1_437674"/>
      <w:bookmarkStart w:id="381" w:name="_ETM_Q1_437687"/>
      <w:bookmarkStart w:id="382" w:name="_ETM_Q1_432788"/>
      <w:bookmarkEnd w:id="380"/>
      <w:bookmarkEnd w:id="381"/>
      <w:bookmarkEnd w:id="382"/>
      <w:r>
        <w:rPr>
          <w:rFonts w:hint="cs"/>
          <w:rtl/>
          <w:lang w:eastAsia="he-IL"/>
        </w:rPr>
        <w:t xml:space="preserve">זה יכול להיות גם בשטח פרטי, מה זה </w:t>
      </w:r>
      <w:bookmarkStart w:id="383" w:name="_ETM_Q1_434931"/>
      <w:bookmarkEnd w:id="383"/>
      <w:r>
        <w:rPr>
          <w:rFonts w:hint="cs"/>
          <w:rtl/>
          <w:lang w:eastAsia="he-IL"/>
        </w:rPr>
        <w:t>משנה.</w:t>
      </w:r>
    </w:p>
    <w:p w14:paraId="49910C85" w14:textId="5C9A1CF6" w:rsidR="00467CF5" w:rsidRDefault="00467CF5" w:rsidP="00743D5B">
      <w:pPr>
        <w:rPr>
          <w:rtl/>
          <w:lang w:eastAsia="he-IL"/>
        </w:rPr>
      </w:pPr>
      <w:bookmarkStart w:id="384" w:name="_ETM_Q1_435543"/>
      <w:bookmarkStart w:id="385" w:name="_ETM_Q1_435575"/>
      <w:bookmarkStart w:id="386" w:name="_ETM_Q1_436507"/>
      <w:bookmarkEnd w:id="384"/>
      <w:bookmarkEnd w:id="385"/>
      <w:bookmarkEnd w:id="386"/>
    </w:p>
    <w:p w14:paraId="1F55F09F" w14:textId="730825D9" w:rsidR="00467CF5" w:rsidRDefault="00467CF5" w:rsidP="00743D5B">
      <w:pPr>
        <w:pStyle w:val="af9"/>
        <w:keepNext/>
        <w:rPr>
          <w:lang w:eastAsia="he-IL"/>
        </w:rPr>
      </w:pPr>
      <w:bookmarkStart w:id="387" w:name="ET_guest_ראול_סרוגו_62"/>
      <w:r w:rsidRPr="00467CF5">
        <w:rPr>
          <w:rStyle w:val="TagStyle"/>
          <w:rtl/>
        </w:rPr>
        <w:t xml:space="preserve">&lt;&lt; אורח &gt;&gt; </w:t>
      </w:r>
      <w:r>
        <w:rPr>
          <w:rtl/>
          <w:lang w:eastAsia="he-IL"/>
        </w:rPr>
        <w:t>ראול סרוגו:</w:t>
      </w:r>
      <w:r w:rsidRPr="00467CF5">
        <w:rPr>
          <w:rStyle w:val="TagStyle"/>
          <w:rtl/>
        </w:rPr>
        <w:t xml:space="preserve"> &lt;&lt; אורח &gt;&gt;</w:t>
      </w:r>
      <w:bookmarkEnd w:id="387"/>
    </w:p>
    <w:p w14:paraId="65D566D3" w14:textId="46D69328" w:rsidR="00467CF5" w:rsidRDefault="00467CF5" w:rsidP="00743D5B">
      <w:pPr>
        <w:pStyle w:val="KeepWithNext"/>
        <w:rPr>
          <w:rtl/>
          <w:lang w:eastAsia="he-IL"/>
        </w:rPr>
      </w:pPr>
    </w:p>
    <w:p w14:paraId="30D8370E" w14:textId="618C8689" w:rsidR="00467CF5" w:rsidRDefault="00467CF5" w:rsidP="00743D5B">
      <w:pPr>
        <w:rPr>
          <w:rtl/>
          <w:lang w:eastAsia="he-IL"/>
        </w:rPr>
      </w:pPr>
      <w:bookmarkStart w:id="388" w:name="_ETM_Q1_436669"/>
      <w:bookmarkStart w:id="389" w:name="_ETM_Q1_436684"/>
      <w:bookmarkEnd w:id="388"/>
      <w:bookmarkEnd w:id="389"/>
      <w:r>
        <w:rPr>
          <w:rFonts w:hint="cs"/>
          <w:rtl/>
          <w:lang w:eastAsia="he-IL"/>
        </w:rPr>
        <w:t xml:space="preserve">נכון. מה שהעירייה תחליט, מה שהוועדה המקומית תחליט, זה מה </w:t>
      </w:r>
      <w:bookmarkStart w:id="390" w:name="_ETM_Q1_441168"/>
      <w:bookmarkEnd w:id="390"/>
      <w:r>
        <w:rPr>
          <w:rFonts w:hint="cs"/>
          <w:rtl/>
          <w:lang w:eastAsia="he-IL"/>
        </w:rPr>
        <w:t>שיהיה.</w:t>
      </w:r>
    </w:p>
    <w:p w14:paraId="11A28852" w14:textId="23547A49" w:rsidR="00467CF5" w:rsidRDefault="00467CF5" w:rsidP="00743D5B">
      <w:pPr>
        <w:rPr>
          <w:rtl/>
          <w:lang w:eastAsia="he-IL"/>
        </w:rPr>
      </w:pPr>
      <w:bookmarkStart w:id="391" w:name="_ETM_Q1_441647"/>
      <w:bookmarkStart w:id="392" w:name="_ETM_Q1_441680"/>
      <w:bookmarkStart w:id="393" w:name="_ETM_Q1_442162"/>
      <w:bookmarkEnd w:id="391"/>
      <w:bookmarkEnd w:id="392"/>
      <w:bookmarkEnd w:id="393"/>
    </w:p>
    <w:p w14:paraId="7AE3FF19" w14:textId="093C72B9" w:rsidR="00467CF5" w:rsidRDefault="00467CF5" w:rsidP="00743D5B">
      <w:pPr>
        <w:pStyle w:val="af9"/>
        <w:keepNext/>
        <w:rPr>
          <w:lang w:eastAsia="he-IL"/>
        </w:rPr>
      </w:pPr>
      <w:bookmarkStart w:id="394" w:name="ET_guest_אסף_אשרוב_63"/>
      <w:r w:rsidRPr="00467CF5">
        <w:rPr>
          <w:rStyle w:val="TagStyle"/>
          <w:rtl/>
        </w:rPr>
        <w:t xml:space="preserve">&lt;&lt; אורח &gt;&gt; </w:t>
      </w:r>
      <w:r>
        <w:rPr>
          <w:rtl/>
          <w:lang w:eastAsia="he-IL"/>
        </w:rPr>
        <w:t>אסף אשרוב:</w:t>
      </w:r>
      <w:r w:rsidRPr="00467CF5">
        <w:rPr>
          <w:rStyle w:val="TagStyle"/>
          <w:rtl/>
        </w:rPr>
        <w:t xml:space="preserve"> &lt;&lt; אורח &gt;&gt;</w:t>
      </w:r>
      <w:bookmarkEnd w:id="394"/>
    </w:p>
    <w:p w14:paraId="1CD7C23A" w14:textId="1C42EEE2" w:rsidR="00467CF5" w:rsidRDefault="00467CF5" w:rsidP="00743D5B">
      <w:pPr>
        <w:pStyle w:val="KeepWithNext"/>
        <w:rPr>
          <w:rtl/>
          <w:lang w:eastAsia="he-IL"/>
        </w:rPr>
      </w:pPr>
    </w:p>
    <w:p w14:paraId="4ED31656" w14:textId="47773D8A" w:rsidR="00467CF5" w:rsidRDefault="00467CF5" w:rsidP="00743D5B">
      <w:pPr>
        <w:rPr>
          <w:rtl/>
          <w:lang w:eastAsia="he-IL"/>
        </w:rPr>
      </w:pPr>
      <w:bookmarkStart w:id="395" w:name="_ETM_Q1_442315"/>
      <w:bookmarkStart w:id="396" w:name="_ETM_Q1_442330"/>
      <w:bookmarkEnd w:id="395"/>
      <w:bookmarkEnd w:id="396"/>
      <w:r>
        <w:rPr>
          <w:rFonts w:hint="cs"/>
          <w:rtl/>
          <w:lang w:eastAsia="he-IL"/>
        </w:rPr>
        <w:t>ברור, אבל למה צרי</w:t>
      </w:r>
      <w:bookmarkStart w:id="397" w:name="_ETM_Q1_438893"/>
      <w:bookmarkEnd w:id="397"/>
      <w:r w:rsidR="00F950F2">
        <w:rPr>
          <w:rFonts w:hint="cs"/>
          <w:rtl/>
          <w:lang w:eastAsia="he-IL"/>
        </w:rPr>
        <w:t>ך</w:t>
      </w:r>
      <w:r>
        <w:rPr>
          <w:rFonts w:hint="cs"/>
          <w:rtl/>
          <w:lang w:eastAsia="he-IL"/>
        </w:rPr>
        <w:t xml:space="preserve"> את ההפקעה, אני לא מצליח להבין.</w:t>
      </w:r>
      <w:bookmarkStart w:id="398" w:name="_ETM_Q1_439629"/>
      <w:bookmarkEnd w:id="398"/>
      <w:r w:rsidR="00F950F2">
        <w:rPr>
          <w:rFonts w:hint="cs"/>
          <w:rtl/>
          <w:lang w:eastAsia="he-IL"/>
        </w:rPr>
        <w:t xml:space="preserve"> </w:t>
      </w:r>
      <w:bookmarkStart w:id="399" w:name="_ETM_Q1_442608"/>
      <w:bookmarkEnd w:id="399"/>
      <w:r w:rsidR="00F950F2">
        <w:rPr>
          <w:rFonts w:hint="cs"/>
          <w:rtl/>
          <w:lang w:eastAsia="he-IL"/>
        </w:rPr>
        <w:t xml:space="preserve">אם זה בשטח ציבורי, תסתדרו עם השטח הציבורי. אבל </w:t>
      </w:r>
      <w:bookmarkStart w:id="400" w:name="_ETM_Q1_447609"/>
      <w:bookmarkEnd w:id="400"/>
      <w:r w:rsidR="00F950F2">
        <w:rPr>
          <w:rFonts w:hint="cs"/>
          <w:rtl/>
          <w:lang w:eastAsia="he-IL"/>
        </w:rPr>
        <w:t>למה להפקיע?</w:t>
      </w:r>
      <w:bookmarkStart w:id="401" w:name="_ETM_Q1_451486"/>
      <w:bookmarkEnd w:id="401"/>
    </w:p>
    <w:p w14:paraId="1E090CCE" w14:textId="5C3CF38E" w:rsidR="00F950F2" w:rsidRDefault="00F950F2" w:rsidP="00743D5B">
      <w:pPr>
        <w:rPr>
          <w:rtl/>
          <w:lang w:eastAsia="he-IL"/>
        </w:rPr>
      </w:pPr>
      <w:bookmarkStart w:id="402" w:name="_ETM_Q1_451521"/>
      <w:bookmarkStart w:id="403" w:name="_ETM_Q1_451950"/>
      <w:bookmarkEnd w:id="402"/>
      <w:bookmarkEnd w:id="403"/>
    </w:p>
    <w:p w14:paraId="29587BAF" w14:textId="7FD439FC" w:rsidR="00F950F2" w:rsidRDefault="00F950F2" w:rsidP="00743D5B">
      <w:pPr>
        <w:pStyle w:val="af6"/>
        <w:keepNext/>
      </w:pPr>
      <w:bookmarkStart w:id="404" w:name="ET_yor_5069_64"/>
      <w:r w:rsidRPr="00F950F2">
        <w:rPr>
          <w:rStyle w:val="TagStyle"/>
          <w:rtl/>
        </w:rPr>
        <w:lastRenderedPageBreak/>
        <w:t xml:space="preserve">&lt;&lt; יור &gt;&gt; </w:t>
      </w:r>
      <w:r>
        <w:rPr>
          <w:rtl/>
        </w:rPr>
        <w:t>היו"ר יעקב אשר:</w:t>
      </w:r>
      <w:r w:rsidRPr="00F950F2">
        <w:rPr>
          <w:rStyle w:val="TagStyle"/>
          <w:rtl/>
        </w:rPr>
        <w:t xml:space="preserve"> &lt;&lt; יור &gt;&gt;</w:t>
      </w:r>
      <w:bookmarkEnd w:id="404"/>
    </w:p>
    <w:p w14:paraId="6F615014" w14:textId="0349F133" w:rsidR="00F950F2" w:rsidRDefault="00F950F2" w:rsidP="00743D5B">
      <w:pPr>
        <w:pStyle w:val="KeepWithNext"/>
        <w:rPr>
          <w:rtl/>
          <w:lang w:eastAsia="he-IL"/>
        </w:rPr>
      </w:pPr>
    </w:p>
    <w:p w14:paraId="18349094" w14:textId="213A66F2" w:rsidR="00F950F2" w:rsidRDefault="00F950F2" w:rsidP="00743D5B">
      <w:pPr>
        <w:rPr>
          <w:rtl/>
          <w:lang w:eastAsia="he-IL"/>
        </w:rPr>
      </w:pPr>
      <w:bookmarkStart w:id="405" w:name="_ETM_Q1_452130"/>
      <w:bookmarkStart w:id="406" w:name="_ETM_Q1_452148"/>
      <w:bookmarkEnd w:id="405"/>
      <w:bookmarkEnd w:id="406"/>
      <w:r>
        <w:rPr>
          <w:rFonts w:hint="cs"/>
          <w:rtl/>
          <w:lang w:eastAsia="he-IL"/>
        </w:rPr>
        <w:t xml:space="preserve">מה נהוג היום לגבי </w:t>
      </w:r>
      <w:bookmarkStart w:id="407" w:name="_ETM_Q1_449684"/>
      <w:bookmarkEnd w:id="407"/>
      <w:r>
        <w:rPr>
          <w:rFonts w:hint="cs"/>
          <w:rtl/>
          <w:lang w:eastAsia="he-IL"/>
        </w:rPr>
        <w:t>חדרי שנאים ודברים כאלה.</w:t>
      </w:r>
    </w:p>
    <w:p w14:paraId="06A8680B" w14:textId="77777777" w:rsidR="00F950F2" w:rsidRDefault="00F950F2" w:rsidP="00743D5B">
      <w:pPr>
        <w:rPr>
          <w:rtl/>
          <w:lang w:eastAsia="he-IL"/>
        </w:rPr>
      </w:pPr>
      <w:bookmarkStart w:id="408" w:name="_ETM_Q1_450795"/>
      <w:bookmarkStart w:id="409" w:name="_ETM_Q1_450823"/>
      <w:bookmarkStart w:id="410" w:name="_ETM_Q1_452048"/>
      <w:bookmarkEnd w:id="408"/>
      <w:bookmarkEnd w:id="409"/>
      <w:bookmarkEnd w:id="410"/>
    </w:p>
    <w:p w14:paraId="793BE37F" w14:textId="11470184" w:rsidR="00F950F2" w:rsidRDefault="00F950F2" w:rsidP="00743D5B">
      <w:pPr>
        <w:pStyle w:val="af9"/>
        <w:keepNext/>
        <w:rPr>
          <w:rtl/>
          <w:lang w:eastAsia="he-IL"/>
        </w:rPr>
      </w:pPr>
      <w:bookmarkStart w:id="411" w:name="ET_guest_אסף_אשרוב_65"/>
      <w:r w:rsidRPr="00F950F2">
        <w:rPr>
          <w:rStyle w:val="TagStyle"/>
          <w:rtl/>
        </w:rPr>
        <w:t xml:space="preserve">&lt;&lt; אורח &gt;&gt; </w:t>
      </w:r>
      <w:r>
        <w:rPr>
          <w:rtl/>
          <w:lang w:eastAsia="he-IL"/>
        </w:rPr>
        <w:t>אסף אשרוב:</w:t>
      </w:r>
      <w:r w:rsidRPr="00F950F2">
        <w:rPr>
          <w:rStyle w:val="TagStyle"/>
          <w:rtl/>
        </w:rPr>
        <w:t xml:space="preserve"> &lt;&lt; אורח &gt;&gt;</w:t>
      </w:r>
      <w:bookmarkEnd w:id="411"/>
    </w:p>
    <w:p w14:paraId="7ADF3A78" w14:textId="77777777" w:rsidR="00F950F2" w:rsidRDefault="00F950F2" w:rsidP="00743D5B">
      <w:pPr>
        <w:pStyle w:val="KeepWithNext"/>
        <w:rPr>
          <w:rtl/>
          <w:lang w:eastAsia="he-IL"/>
        </w:rPr>
      </w:pPr>
    </w:p>
    <w:p w14:paraId="13FAD964" w14:textId="77777777" w:rsidR="00F950F2" w:rsidRDefault="00F950F2" w:rsidP="00743D5B">
      <w:pPr>
        <w:rPr>
          <w:rtl/>
          <w:lang w:eastAsia="he-IL"/>
        </w:rPr>
      </w:pPr>
      <w:bookmarkStart w:id="412" w:name="_ETM_Q1_452215"/>
      <w:bookmarkStart w:id="413" w:name="_ETM_Q1_452227"/>
      <w:bookmarkEnd w:id="412"/>
      <w:bookmarkEnd w:id="413"/>
      <w:r>
        <w:rPr>
          <w:rFonts w:hint="cs"/>
          <w:rtl/>
          <w:lang w:eastAsia="he-IL"/>
        </w:rPr>
        <w:t>הוא מסביר. הוא מסביר.</w:t>
      </w:r>
    </w:p>
    <w:p w14:paraId="2A9A51DA" w14:textId="77777777" w:rsidR="00F950F2" w:rsidRDefault="00F950F2" w:rsidP="00743D5B">
      <w:pPr>
        <w:rPr>
          <w:rtl/>
          <w:lang w:eastAsia="he-IL"/>
        </w:rPr>
      </w:pPr>
      <w:bookmarkStart w:id="414" w:name="_ETM_Q1_453860"/>
      <w:bookmarkStart w:id="415" w:name="_ETM_Q1_453893"/>
      <w:bookmarkStart w:id="416" w:name="_ETM_Q1_454297"/>
      <w:bookmarkEnd w:id="414"/>
      <w:bookmarkEnd w:id="415"/>
      <w:bookmarkEnd w:id="416"/>
    </w:p>
    <w:p w14:paraId="4A6C4067" w14:textId="630C7D13" w:rsidR="00F950F2" w:rsidRDefault="00F950F2" w:rsidP="00743D5B">
      <w:pPr>
        <w:pStyle w:val="af6"/>
        <w:keepNext/>
        <w:rPr>
          <w:rtl/>
        </w:rPr>
      </w:pPr>
      <w:bookmarkStart w:id="417" w:name="ET_yor_5069_66"/>
      <w:r w:rsidRPr="00F950F2">
        <w:rPr>
          <w:rStyle w:val="TagStyle"/>
          <w:rtl/>
        </w:rPr>
        <w:t xml:space="preserve">&lt;&lt; יור &gt;&gt; </w:t>
      </w:r>
      <w:r>
        <w:rPr>
          <w:rtl/>
        </w:rPr>
        <w:t>היו"ר יעקב אשר:</w:t>
      </w:r>
      <w:r w:rsidRPr="00F950F2">
        <w:rPr>
          <w:rStyle w:val="TagStyle"/>
          <w:rtl/>
        </w:rPr>
        <w:t xml:space="preserve"> &lt;&lt; יור &gt;&gt;</w:t>
      </w:r>
      <w:bookmarkEnd w:id="417"/>
    </w:p>
    <w:p w14:paraId="43D89EF9" w14:textId="77777777" w:rsidR="00F950F2" w:rsidRDefault="00F950F2" w:rsidP="00743D5B">
      <w:pPr>
        <w:pStyle w:val="KeepWithNext"/>
        <w:rPr>
          <w:rtl/>
        </w:rPr>
      </w:pPr>
    </w:p>
    <w:p w14:paraId="46B6F497" w14:textId="05349D4D" w:rsidR="00F950F2" w:rsidRDefault="00F950F2" w:rsidP="00743D5B">
      <w:pPr>
        <w:rPr>
          <w:rtl/>
        </w:rPr>
      </w:pPr>
      <w:bookmarkStart w:id="418" w:name="_ETM_Q1_454451"/>
      <w:bookmarkStart w:id="419" w:name="_ETM_Q1_454464"/>
      <w:bookmarkEnd w:id="418"/>
      <w:bookmarkEnd w:id="419"/>
      <w:r>
        <w:rPr>
          <w:rFonts w:hint="cs"/>
          <w:rtl/>
        </w:rPr>
        <w:t xml:space="preserve">בבתי </w:t>
      </w:r>
      <w:bookmarkStart w:id="420" w:name="_ETM_Q1_454092"/>
      <w:bookmarkEnd w:id="420"/>
      <w:r>
        <w:rPr>
          <w:rFonts w:hint="cs"/>
          <w:rtl/>
        </w:rPr>
        <w:t>מגורים</w:t>
      </w:r>
      <w:bookmarkStart w:id="421" w:name="_ETM_Q1_450074"/>
      <w:bookmarkEnd w:id="421"/>
      <w:r>
        <w:rPr>
          <w:rFonts w:hint="cs"/>
          <w:rtl/>
        </w:rPr>
        <w:t>.</w:t>
      </w:r>
    </w:p>
    <w:p w14:paraId="0CD8AC18" w14:textId="6F4ECE1C" w:rsidR="00716937" w:rsidRDefault="00716937" w:rsidP="00743D5B">
      <w:pPr>
        <w:rPr>
          <w:rFonts w:ascii="David" w:hAnsi="David"/>
          <w:u w:val="single"/>
          <w:rtl/>
        </w:rPr>
      </w:pPr>
    </w:p>
    <w:p w14:paraId="1387DABE" w14:textId="1A77FAE1" w:rsidR="00716937" w:rsidRPr="00716937" w:rsidRDefault="00716937" w:rsidP="00743D5B">
      <w:pPr>
        <w:pStyle w:val="af9"/>
        <w:keepNext/>
      </w:pPr>
      <w:bookmarkStart w:id="422" w:name="ET_guest_נציג_משרד_האנרגיה_286"/>
      <w:r w:rsidRPr="00716937">
        <w:rPr>
          <w:rStyle w:val="TagStyle"/>
          <w:rtl/>
        </w:rPr>
        <w:t xml:space="preserve">&lt;&lt; אורח &gt;&gt; </w:t>
      </w:r>
      <w:r>
        <w:rPr>
          <w:rtl/>
        </w:rPr>
        <w:t>נציג משרד האנרגיה:</w:t>
      </w:r>
      <w:r w:rsidRPr="00716937">
        <w:rPr>
          <w:rStyle w:val="TagStyle"/>
          <w:rtl/>
        </w:rPr>
        <w:t xml:space="preserve"> &lt;&lt; אורח &gt;&gt;</w:t>
      </w:r>
      <w:bookmarkEnd w:id="422"/>
    </w:p>
    <w:p w14:paraId="0D4865C1" w14:textId="2D74455A" w:rsidR="00F950F2" w:rsidRDefault="00F950F2" w:rsidP="00743D5B">
      <w:pPr>
        <w:pStyle w:val="KeepWithNext"/>
        <w:rPr>
          <w:rtl/>
        </w:rPr>
      </w:pPr>
    </w:p>
    <w:p w14:paraId="609555ED" w14:textId="5391E614" w:rsidR="00F950F2" w:rsidRDefault="00F950F2" w:rsidP="00743D5B">
      <w:pPr>
        <w:rPr>
          <w:rtl/>
        </w:rPr>
      </w:pPr>
      <w:r>
        <w:rPr>
          <w:rFonts w:hint="cs"/>
          <w:rtl/>
        </w:rPr>
        <w:t xml:space="preserve">אז עד היום, כשמקימים חדרי שנאים בבתי מגורים, חדר השנאים הזה, בתוך הבית הזה, אנחנו </w:t>
      </w:r>
      <w:bookmarkStart w:id="423" w:name="_ETM_Q1_462038"/>
      <w:bookmarkEnd w:id="423"/>
      <w:r>
        <w:rPr>
          <w:rFonts w:hint="cs"/>
          <w:rtl/>
        </w:rPr>
        <w:t xml:space="preserve">לא מפריעים ממנו את השטח הזה. </w:t>
      </w:r>
      <w:r w:rsidR="00F9227F">
        <w:rPr>
          <w:rFonts w:hint="cs"/>
          <w:rtl/>
        </w:rPr>
        <w:t xml:space="preserve">השנאי הזה נועד לספק </w:t>
      </w:r>
      <w:bookmarkStart w:id="424" w:name="_ETM_Q1_464803"/>
      <w:bookmarkEnd w:id="424"/>
      <w:r w:rsidR="00F9227F">
        <w:rPr>
          <w:rFonts w:hint="cs"/>
          <w:rtl/>
        </w:rPr>
        <w:t>את הצרכים של אותו בית.</w:t>
      </w:r>
    </w:p>
    <w:p w14:paraId="1F0220E2" w14:textId="2FB44369" w:rsidR="00F950F2" w:rsidRDefault="00F950F2" w:rsidP="00743D5B">
      <w:pPr>
        <w:rPr>
          <w:rtl/>
        </w:rPr>
      </w:pPr>
      <w:bookmarkStart w:id="425" w:name="_ETM_Q1_464313"/>
      <w:bookmarkStart w:id="426" w:name="_ETM_Q1_464345"/>
      <w:bookmarkStart w:id="427" w:name="_ETM_Q1_464934"/>
      <w:bookmarkEnd w:id="425"/>
      <w:bookmarkEnd w:id="426"/>
      <w:bookmarkEnd w:id="427"/>
    </w:p>
    <w:p w14:paraId="318AEDA9" w14:textId="32114D87" w:rsidR="00F950F2" w:rsidRDefault="00F950F2" w:rsidP="00743D5B">
      <w:pPr>
        <w:pStyle w:val="a4"/>
        <w:keepNext/>
      </w:pPr>
      <w:bookmarkStart w:id="428" w:name="ET_speaker_תומר_רוזנר_68"/>
      <w:r w:rsidRPr="00F950F2">
        <w:rPr>
          <w:rStyle w:val="TagStyle"/>
          <w:rtl/>
        </w:rPr>
        <w:t xml:space="preserve">&lt;&lt; דובר &gt;&gt; </w:t>
      </w:r>
      <w:r>
        <w:rPr>
          <w:rtl/>
        </w:rPr>
        <w:t>תומר רוזנר:</w:t>
      </w:r>
      <w:r w:rsidRPr="00F950F2">
        <w:rPr>
          <w:rStyle w:val="TagStyle"/>
          <w:rtl/>
        </w:rPr>
        <w:t xml:space="preserve"> &lt;&lt; דובר &gt;&gt;</w:t>
      </w:r>
      <w:bookmarkEnd w:id="428"/>
    </w:p>
    <w:p w14:paraId="29842C35" w14:textId="4EA0AA9F" w:rsidR="00F950F2" w:rsidRDefault="00F950F2" w:rsidP="00743D5B">
      <w:pPr>
        <w:pStyle w:val="KeepWithNext"/>
        <w:rPr>
          <w:rtl/>
          <w:lang w:eastAsia="he-IL"/>
        </w:rPr>
      </w:pPr>
    </w:p>
    <w:p w14:paraId="04BE668A" w14:textId="3AA57F71" w:rsidR="00F950F2" w:rsidRDefault="00F9227F" w:rsidP="00743D5B">
      <w:pPr>
        <w:rPr>
          <w:rtl/>
          <w:lang w:eastAsia="he-IL"/>
        </w:rPr>
      </w:pPr>
      <w:bookmarkStart w:id="429" w:name="_ETM_Q1_465085"/>
      <w:bookmarkStart w:id="430" w:name="_ETM_Q1_465098"/>
      <w:bookmarkStart w:id="431" w:name="_ETM_Q1_460591"/>
      <w:bookmarkEnd w:id="429"/>
      <w:bookmarkEnd w:id="430"/>
      <w:bookmarkEnd w:id="431"/>
      <w:r>
        <w:rPr>
          <w:rFonts w:hint="cs"/>
          <w:rtl/>
          <w:lang w:eastAsia="he-IL"/>
        </w:rPr>
        <w:t>ולכן?</w:t>
      </w:r>
    </w:p>
    <w:p w14:paraId="31975B49" w14:textId="1695C79A" w:rsidR="00F9227F" w:rsidRDefault="00F9227F" w:rsidP="00743D5B">
      <w:pPr>
        <w:rPr>
          <w:rtl/>
          <w:lang w:eastAsia="he-IL"/>
        </w:rPr>
      </w:pPr>
      <w:bookmarkStart w:id="432" w:name="_ETM_Q1_467460"/>
      <w:bookmarkStart w:id="433" w:name="_ETM_Q1_467490"/>
      <w:bookmarkStart w:id="434" w:name="_ETM_Q1_468261"/>
      <w:bookmarkEnd w:id="432"/>
      <w:bookmarkEnd w:id="433"/>
      <w:bookmarkEnd w:id="434"/>
    </w:p>
    <w:p w14:paraId="0B172EBF" w14:textId="4A89DF15" w:rsidR="00F9227F" w:rsidRDefault="00F9227F" w:rsidP="00743D5B">
      <w:pPr>
        <w:pStyle w:val="af9"/>
        <w:keepNext/>
        <w:rPr>
          <w:lang w:eastAsia="he-IL"/>
        </w:rPr>
      </w:pPr>
      <w:bookmarkStart w:id="435" w:name="ET_guest_אסף_אשרוב_69"/>
      <w:r w:rsidRPr="00F9227F">
        <w:rPr>
          <w:rStyle w:val="TagStyle"/>
          <w:rtl/>
        </w:rPr>
        <w:t xml:space="preserve">&lt;&lt; אורח &gt;&gt; </w:t>
      </w:r>
      <w:r>
        <w:rPr>
          <w:rtl/>
          <w:lang w:eastAsia="he-IL"/>
        </w:rPr>
        <w:t>אסף אשרוב:</w:t>
      </w:r>
      <w:r w:rsidRPr="00F9227F">
        <w:rPr>
          <w:rStyle w:val="TagStyle"/>
          <w:rtl/>
        </w:rPr>
        <w:t xml:space="preserve"> &lt;&lt; אורח &gt;&gt;</w:t>
      </w:r>
      <w:bookmarkEnd w:id="435"/>
    </w:p>
    <w:p w14:paraId="53C8C901" w14:textId="58D419A8" w:rsidR="00F9227F" w:rsidRDefault="00F9227F" w:rsidP="00743D5B">
      <w:pPr>
        <w:pStyle w:val="KeepWithNext"/>
        <w:rPr>
          <w:rtl/>
          <w:lang w:eastAsia="he-IL"/>
        </w:rPr>
      </w:pPr>
    </w:p>
    <w:p w14:paraId="5BE92A41" w14:textId="03EF427A" w:rsidR="00F9227F" w:rsidRDefault="00F9227F" w:rsidP="00743D5B">
      <w:pPr>
        <w:rPr>
          <w:rtl/>
          <w:lang w:eastAsia="he-IL"/>
        </w:rPr>
      </w:pPr>
      <w:bookmarkStart w:id="436" w:name="_ETM_Q1_468428"/>
      <w:bookmarkStart w:id="437" w:name="_ETM_Q1_468441"/>
      <w:bookmarkEnd w:id="436"/>
      <w:bookmarkEnd w:id="437"/>
      <w:r>
        <w:rPr>
          <w:rFonts w:hint="cs"/>
          <w:rtl/>
          <w:lang w:eastAsia="he-IL"/>
        </w:rPr>
        <w:t>זה פשוט ל</w:t>
      </w:r>
      <w:bookmarkStart w:id="438" w:name="_ETM_Q1_464386"/>
      <w:bookmarkEnd w:id="438"/>
      <w:r>
        <w:rPr>
          <w:rFonts w:hint="cs"/>
          <w:rtl/>
          <w:lang w:eastAsia="he-IL"/>
        </w:rPr>
        <w:t>א נכון.</w:t>
      </w:r>
    </w:p>
    <w:p w14:paraId="117750E5" w14:textId="2967114C" w:rsidR="00F9227F" w:rsidRDefault="00F9227F" w:rsidP="00743D5B">
      <w:pPr>
        <w:rPr>
          <w:rtl/>
          <w:lang w:eastAsia="he-IL"/>
        </w:rPr>
      </w:pPr>
      <w:bookmarkStart w:id="439" w:name="_ETM_Q1_465135"/>
      <w:bookmarkStart w:id="440" w:name="_ETM_Q1_465168"/>
      <w:bookmarkStart w:id="441" w:name="_ETM_Q1_465847"/>
      <w:bookmarkEnd w:id="439"/>
      <w:bookmarkEnd w:id="440"/>
      <w:bookmarkEnd w:id="441"/>
    </w:p>
    <w:p w14:paraId="42A351F3" w14:textId="5B52D2F2" w:rsidR="00F9227F" w:rsidRDefault="00F9227F" w:rsidP="00743D5B">
      <w:pPr>
        <w:pStyle w:val="a4"/>
        <w:keepNext/>
      </w:pPr>
      <w:bookmarkStart w:id="442" w:name="_ETM_Q1_471773"/>
      <w:bookmarkStart w:id="443" w:name="_ETM_Q1_471803"/>
      <w:bookmarkStart w:id="444" w:name="ET_speaker_תומר_רוזנר_73"/>
      <w:bookmarkEnd w:id="442"/>
      <w:bookmarkEnd w:id="443"/>
      <w:r w:rsidRPr="00F9227F">
        <w:rPr>
          <w:rStyle w:val="TagStyle"/>
          <w:rtl/>
        </w:rPr>
        <w:t xml:space="preserve">&lt;&lt; דובר &gt;&gt; </w:t>
      </w:r>
      <w:r>
        <w:rPr>
          <w:rtl/>
        </w:rPr>
        <w:t>תומר רוזנר:</w:t>
      </w:r>
      <w:r w:rsidRPr="00F9227F">
        <w:rPr>
          <w:rStyle w:val="TagStyle"/>
          <w:rtl/>
        </w:rPr>
        <w:t xml:space="preserve"> &lt;&lt; דובר &gt;&gt;</w:t>
      </w:r>
      <w:bookmarkEnd w:id="444"/>
    </w:p>
    <w:p w14:paraId="381E735C" w14:textId="033C5E47" w:rsidR="00F9227F" w:rsidRDefault="00F9227F" w:rsidP="00743D5B">
      <w:pPr>
        <w:pStyle w:val="KeepWithNext"/>
        <w:rPr>
          <w:rtl/>
          <w:lang w:eastAsia="he-IL"/>
        </w:rPr>
      </w:pPr>
    </w:p>
    <w:p w14:paraId="3DF972B4" w14:textId="489BBCA0" w:rsidR="00F9227F" w:rsidRDefault="00F9227F" w:rsidP="00743D5B">
      <w:pPr>
        <w:rPr>
          <w:rtl/>
          <w:lang w:eastAsia="he-IL"/>
        </w:rPr>
      </w:pPr>
      <w:bookmarkStart w:id="445" w:name="_ETM_Q1_472458"/>
      <w:bookmarkStart w:id="446" w:name="_ETM_Q1_472469"/>
      <w:bookmarkEnd w:id="445"/>
      <w:bookmarkEnd w:id="446"/>
      <w:r>
        <w:rPr>
          <w:rFonts w:hint="cs"/>
          <w:rtl/>
          <w:lang w:eastAsia="he-IL"/>
        </w:rPr>
        <w:t>ולכן?</w:t>
      </w:r>
    </w:p>
    <w:p w14:paraId="221FA30E" w14:textId="32BF0D3B" w:rsidR="00716937" w:rsidRDefault="00716937" w:rsidP="00743D5B">
      <w:pPr>
        <w:rPr>
          <w:rFonts w:ascii="David" w:hAnsi="David"/>
          <w:u w:val="single"/>
          <w:rtl/>
          <w:lang w:eastAsia="he-IL"/>
        </w:rPr>
      </w:pPr>
      <w:bookmarkStart w:id="447" w:name="_ETM_Q1_473120"/>
      <w:bookmarkStart w:id="448" w:name="_ETM_Q1_473144"/>
      <w:bookmarkStart w:id="449" w:name="_ETM_Q1_473834"/>
      <w:bookmarkEnd w:id="447"/>
      <w:bookmarkEnd w:id="448"/>
      <w:bookmarkEnd w:id="449"/>
    </w:p>
    <w:p w14:paraId="460F6174" w14:textId="7A6C1040" w:rsidR="00716937" w:rsidRPr="00716937" w:rsidRDefault="00716937" w:rsidP="00743D5B">
      <w:pPr>
        <w:pStyle w:val="af9"/>
        <w:keepNext/>
        <w:rPr>
          <w:lang w:eastAsia="he-IL"/>
        </w:rPr>
      </w:pPr>
      <w:bookmarkStart w:id="450" w:name="ET_guest_נציג_משרד_האנרגיה_287"/>
      <w:r w:rsidRPr="00716937">
        <w:rPr>
          <w:rStyle w:val="TagStyle"/>
          <w:rtl/>
        </w:rPr>
        <w:t xml:space="preserve">&lt;&lt; אורח &gt;&gt; </w:t>
      </w:r>
      <w:r>
        <w:rPr>
          <w:rtl/>
          <w:lang w:eastAsia="he-IL"/>
        </w:rPr>
        <w:t>נציג משרד האנרגיה:</w:t>
      </w:r>
      <w:r w:rsidRPr="00716937">
        <w:rPr>
          <w:rStyle w:val="TagStyle"/>
          <w:rtl/>
        </w:rPr>
        <w:t xml:space="preserve"> &lt;&lt; אורח &gt;&gt;</w:t>
      </w:r>
      <w:bookmarkEnd w:id="450"/>
    </w:p>
    <w:p w14:paraId="20C432AB" w14:textId="21D88D1C" w:rsidR="00F9227F" w:rsidRDefault="00F9227F" w:rsidP="00743D5B">
      <w:pPr>
        <w:pStyle w:val="KeepWithNext"/>
        <w:rPr>
          <w:rtl/>
          <w:lang w:eastAsia="he-IL"/>
        </w:rPr>
      </w:pPr>
    </w:p>
    <w:p w14:paraId="0807824B" w14:textId="3210540E" w:rsidR="00F9227F" w:rsidRDefault="00F9227F" w:rsidP="00743D5B">
      <w:pPr>
        <w:rPr>
          <w:rtl/>
          <w:lang w:eastAsia="he-IL"/>
        </w:rPr>
      </w:pPr>
      <w:bookmarkStart w:id="451" w:name="_ETM_Q1_473965"/>
      <w:bookmarkStart w:id="452" w:name="_ETM_Q1_473978"/>
      <w:bookmarkEnd w:id="451"/>
      <w:bookmarkEnd w:id="452"/>
      <w:r>
        <w:rPr>
          <w:rFonts w:hint="cs"/>
          <w:rtl/>
          <w:lang w:eastAsia="he-IL"/>
        </w:rPr>
        <w:t>רוצה להעיר בנימו</w:t>
      </w:r>
      <w:bookmarkStart w:id="453" w:name="_ETM_Q1_476180"/>
      <w:bookmarkStart w:id="454" w:name="_ETM_Q1_476213"/>
      <w:bookmarkEnd w:id="453"/>
      <w:bookmarkEnd w:id="454"/>
      <w:r>
        <w:rPr>
          <w:rFonts w:hint="cs"/>
          <w:rtl/>
          <w:lang w:eastAsia="he-IL"/>
        </w:rPr>
        <w:t>ס? אחר כך.</w:t>
      </w:r>
      <w:bookmarkStart w:id="455" w:name="_ETM_Q1_479097"/>
      <w:bookmarkStart w:id="456" w:name="_ETM_Q1_474400"/>
      <w:bookmarkEnd w:id="455"/>
      <w:bookmarkEnd w:id="456"/>
    </w:p>
    <w:p w14:paraId="25B32553" w14:textId="64AB9586" w:rsidR="00C12961" w:rsidRDefault="00C12961" w:rsidP="00743D5B">
      <w:pPr>
        <w:rPr>
          <w:rtl/>
          <w:lang w:eastAsia="he-IL"/>
        </w:rPr>
      </w:pPr>
      <w:bookmarkStart w:id="457" w:name="_ETM_Q1_476198"/>
      <w:bookmarkStart w:id="458" w:name="_ETM_Q1_476236"/>
      <w:bookmarkStart w:id="459" w:name="_ETM_Q1_476684"/>
      <w:bookmarkEnd w:id="457"/>
      <w:bookmarkEnd w:id="458"/>
      <w:bookmarkEnd w:id="459"/>
    </w:p>
    <w:p w14:paraId="2594349C" w14:textId="2DBF9208" w:rsidR="00C12961" w:rsidRDefault="00C12961" w:rsidP="00743D5B">
      <w:pPr>
        <w:pStyle w:val="af6"/>
        <w:keepNext/>
      </w:pPr>
      <w:bookmarkStart w:id="460" w:name="ET_yor_5069_75"/>
      <w:r w:rsidRPr="00C12961">
        <w:rPr>
          <w:rStyle w:val="TagStyle"/>
          <w:rtl/>
        </w:rPr>
        <w:t xml:space="preserve">&lt;&lt; יור &gt;&gt; </w:t>
      </w:r>
      <w:r>
        <w:rPr>
          <w:rtl/>
        </w:rPr>
        <w:t>היו"ר יעקב אשר:</w:t>
      </w:r>
      <w:r w:rsidRPr="00C12961">
        <w:rPr>
          <w:rStyle w:val="TagStyle"/>
          <w:rtl/>
        </w:rPr>
        <w:t xml:space="preserve"> &lt;&lt; יור &gt;&gt;</w:t>
      </w:r>
      <w:bookmarkEnd w:id="460"/>
    </w:p>
    <w:p w14:paraId="2C5C6DA6" w14:textId="7669D159" w:rsidR="00C12961" w:rsidRDefault="00C12961" w:rsidP="00743D5B">
      <w:pPr>
        <w:pStyle w:val="KeepWithNext"/>
        <w:rPr>
          <w:rtl/>
          <w:lang w:eastAsia="he-IL"/>
        </w:rPr>
      </w:pPr>
    </w:p>
    <w:p w14:paraId="549147E1" w14:textId="78D5B6F8" w:rsidR="00C12961" w:rsidRDefault="00166ADD" w:rsidP="00743D5B">
      <w:pPr>
        <w:rPr>
          <w:rtl/>
          <w:lang w:eastAsia="he-IL"/>
        </w:rPr>
      </w:pPr>
      <w:bookmarkStart w:id="461" w:name="_ETM_Q1_476914"/>
      <w:bookmarkStart w:id="462" w:name="_ETM_Q1_476935"/>
      <w:bookmarkEnd w:id="461"/>
      <w:bookmarkEnd w:id="462"/>
      <w:r>
        <w:rPr>
          <w:rFonts w:hint="cs"/>
          <w:rtl/>
          <w:lang w:eastAsia="he-IL"/>
        </w:rPr>
        <w:t>כן</w:t>
      </w:r>
      <w:r w:rsidR="00F91D4D">
        <w:rPr>
          <w:rFonts w:hint="cs"/>
          <w:rtl/>
          <w:lang w:eastAsia="he-IL"/>
        </w:rPr>
        <w:t xml:space="preserve">. חברים, אני לא רוצה את ההפרעות האלו. לא מוכן </w:t>
      </w:r>
      <w:bookmarkStart w:id="463" w:name="_ETM_Q1_488348"/>
      <w:bookmarkEnd w:id="463"/>
      <w:r w:rsidR="00F91D4D">
        <w:rPr>
          <w:rFonts w:hint="cs"/>
          <w:rtl/>
          <w:lang w:eastAsia="he-IL"/>
        </w:rPr>
        <w:t>בשום פנים ואופן.</w:t>
      </w:r>
    </w:p>
    <w:p w14:paraId="2EA582AA" w14:textId="1E927326" w:rsidR="001E097B" w:rsidRDefault="001E097B" w:rsidP="00743D5B">
      <w:pPr>
        <w:rPr>
          <w:rFonts w:ascii="David" w:hAnsi="David"/>
          <w:u w:val="single"/>
          <w:rtl/>
          <w:lang w:eastAsia="he-IL"/>
        </w:rPr>
      </w:pPr>
      <w:bookmarkStart w:id="464" w:name="_ETM_Q1_489603"/>
      <w:bookmarkStart w:id="465" w:name="_ETM_Q1_489653"/>
      <w:bookmarkStart w:id="466" w:name="_ETM_Q1_495975"/>
      <w:bookmarkEnd w:id="464"/>
      <w:bookmarkEnd w:id="465"/>
      <w:bookmarkEnd w:id="466"/>
    </w:p>
    <w:p w14:paraId="0455A310" w14:textId="757201D7" w:rsidR="001E097B" w:rsidRPr="001E097B" w:rsidRDefault="001E097B" w:rsidP="00743D5B">
      <w:pPr>
        <w:pStyle w:val="af9"/>
        <w:keepNext/>
        <w:rPr>
          <w:lang w:eastAsia="he-IL"/>
        </w:rPr>
      </w:pPr>
      <w:bookmarkStart w:id="467" w:name="ET_guest_נציג_משרד_האנרגיה_292"/>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468" w:name="_ETM_Q1_496209"/>
      <w:bookmarkStart w:id="469" w:name="_ETM_Q1_496223"/>
      <w:bookmarkEnd w:id="467"/>
      <w:bookmarkEnd w:id="468"/>
      <w:bookmarkEnd w:id="469"/>
    </w:p>
    <w:p w14:paraId="45AFB0B5" w14:textId="6D3CEB8E" w:rsidR="00F91D4D" w:rsidRDefault="00F91D4D" w:rsidP="00743D5B">
      <w:pPr>
        <w:pStyle w:val="KeepWithNext"/>
        <w:rPr>
          <w:rtl/>
          <w:lang w:eastAsia="he-IL"/>
        </w:rPr>
      </w:pPr>
    </w:p>
    <w:p w14:paraId="5525A969" w14:textId="58EA9AD3" w:rsidR="00F91D4D" w:rsidRDefault="00F91D4D" w:rsidP="00743D5B">
      <w:pPr>
        <w:rPr>
          <w:rtl/>
          <w:lang w:eastAsia="he-IL"/>
        </w:rPr>
      </w:pPr>
      <w:bookmarkStart w:id="470" w:name="_ETM_Q1_490421"/>
      <w:bookmarkStart w:id="471" w:name="_ETM_Q1_490443"/>
      <w:bookmarkEnd w:id="470"/>
      <w:bookmarkEnd w:id="471"/>
      <w:r>
        <w:rPr>
          <w:rFonts w:hint="cs"/>
          <w:rtl/>
          <w:lang w:eastAsia="he-IL"/>
        </w:rPr>
        <w:t xml:space="preserve">הרגולציה הנוכחית קובעת שחברת החשמל לא יכולה לדרוש </w:t>
      </w:r>
      <w:bookmarkStart w:id="472" w:name="_ETM_Q1_493361"/>
      <w:bookmarkEnd w:id="472"/>
      <w:r>
        <w:rPr>
          <w:rFonts w:hint="cs"/>
          <w:rtl/>
          <w:lang w:eastAsia="he-IL"/>
        </w:rPr>
        <w:t xml:space="preserve">ממישהו </w:t>
      </w:r>
      <w:bookmarkStart w:id="473" w:name="_ETM_Q1_489107"/>
      <w:bookmarkEnd w:id="473"/>
      <w:r>
        <w:rPr>
          <w:rFonts w:hint="cs"/>
          <w:rtl/>
          <w:lang w:eastAsia="he-IL"/>
        </w:rPr>
        <w:t xml:space="preserve">חדר גדול יותר, שלושה שנאים, ארבעה שנאים, כדי לספק </w:t>
      </w:r>
      <w:bookmarkStart w:id="474" w:name="_ETM_Q1_494429"/>
      <w:bookmarkEnd w:id="474"/>
      <w:r>
        <w:rPr>
          <w:rFonts w:hint="cs"/>
          <w:rtl/>
          <w:lang w:eastAsia="he-IL"/>
        </w:rPr>
        <w:t>על חשבון השטח שלו.</w:t>
      </w:r>
    </w:p>
    <w:p w14:paraId="67751492" w14:textId="11A323BF" w:rsidR="00F91D4D" w:rsidRDefault="00F91D4D" w:rsidP="00743D5B">
      <w:pPr>
        <w:rPr>
          <w:rtl/>
          <w:lang w:eastAsia="he-IL"/>
        </w:rPr>
      </w:pPr>
      <w:bookmarkStart w:id="475" w:name="_ETM_Q1_495837"/>
      <w:bookmarkStart w:id="476" w:name="_ETM_Q1_495868"/>
      <w:bookmarkStart w:id="477" w:name="_ETM_Q1_496261"/>
      <w:bookmarkEnd w:id="475"/>
      <w:bookmarkEnd w:id="476"/>
      <w:bookmarkEnd w:id="477"/>
    </w:p>
    <w:p w14:paraId="3A9F0FC8" w14:textId="176F85A2" w:rsidR="00F91D4D" w:rsidRDefault="00F91D4D" w:rsidP="00743D5B">
      <w:pPr>
        <w:pStyle w:val="af6"/>
        <w:keepNext/>
      </w:pPr>
      <w:bookmarkStart w:id="478" w:name="ET_yor_5069_77"/>
      <w:r w:rsidRPr="00F91D4D">
        <w:rPr>
          <w:rStyle w:val="TagStyle"/>
          <w:rtl/>
        </w:rPr>
        <w:t xml:space="preserve">&lt;&lt; יור &gt;&gt; </w:t>
      </w:r>
      <w:r>
        <w:rPr>
          <w:rtl/>
        </w:rPr>
        <w:t>היו"ר יעקב אשר:</w:t>
      </w:r>
      <w:r w:rsidRPr="00F91D4D">
        <w:rPr>
          <w:rStyle w:val="TagStyle"/>
          <w:rtl/>
        </w:rPr>
        <w:t xml:space="preserve"> &lt;&lt; יור &gt;&gt;</w:t>
      </w:r>
      <w:bookmarkEnd w:id="478"/>
    </w:p>
    <w:p w14:paraId="33E1CE65" w14:textId="7DB773FF" w:rsidR="00F91D4D" w:rsidRDefault="00F91D4D" w:rsidP="00743D5B">
      <w:pPr>
        <w:pStyle w:val="KeepWithNext"/>
        <w:rPr>
          <w:rtl/>
          <w:lang w:eastAsia="he-IL"/>
        </w:rPr>
      </w:pPr>
    </w:p>
    <w:p w14:paraId="01E9F826" w14:textId="1444DB3C" w:rsidR="00F91D4D" w:rsidRDefault="00F91D4D" w:rsidP="00743D5B">
      <w:pPr>
        <w:rPr>
          <w:rtl/>
          <w:lang w:eastAsia="he-IL"/>
        </w:rPr>
      </w:pPr>
      <w:r>
        <w:rPr>
          <w:rFonts w:hint="cs"/>
          <w:rtl/>
          <w:lang w:eastAsia="he-IL"/>
        </w:rPr>
        <w:t>ל</w:t>
      </w:r>
      <w:bookmarkStart w:id="479" w:name="_ETM_Q1_496489"/>
      <w:bookmarkStart w:id="480" w:name="_ETM_Q1_496516"/>
      <w:bookmarkEnd w:id="479"/>
      <w:bookmarkEnd w:id="480"/>
      <w:r>
        <w:rPr>
          <w:rFonts w:hint="cs"/>
          <w:rtl/>
          <w:lang w:eastAsia="he-IL"/>
        </w:rPr>
        <w:t>מישהו אחר.</w:t>
      </w:r>
    </w:p>
    <w:p w14:paraId="79AA9130" w14:textId="1F90E83C" w:rsidR="00F91D4D" w:rsidRDefault="00F91D4D" w:rsidP="00743D5B">
      <w:pPr>
        <w:rPr>
          <w:rtl/>
          <w:lang w:eastAsia="he-IL"/>
        </w:rPr>
      </w:pPr>
      <w:bookmarkStart w:id="481" w:name="_ETM_Q1_497324"/>
      <w:bookmarkStart w:id="482" w:name="_ETM_Q1_497356"/>
      <w:bookmarkStart w:id="483" w:name="_ETM_Q1_497876"/>
      <w:bookmarkEnd w:id="481"/>
      <w:bookmarkEnd w:id="482"/>
      <w:bookmarkEnd w:id="483"/>
    </w:p>
    <w:p w14:paraId="3E836167" w14:textId="513C8E46" w:rsidR="001E097B" w:rsidRDefault="001E097B" w:rsidP="00743D5B">
      <w:pPr>
        <w:rPr>
          <w:rStyle w:val="TagStyle"/>
          <w:rFonts w:ascii="David" w:hAnsi="David"/>
          <w:u w:val="single"/>
          <w:rtl/>
        </w:rPr>
      </w:pPr>
      <w:bookmarkStart w:id="484" w:name="_ETM_Q1_500901"/>
      <w:bookmarkEnd w:id="484"/>
    </w:p>
    <w:p w14:paraId="2E64ED41" w14:textId="4CEC8F3E" w:rsidR="001E097B" w:rsidRPr="001E097B" w:rsidRDefault="001E097B" w:rsidP="00743D5B">
      <w:pPr>
        <w:pStyle w:val="af9"/>
        <w:keepNext/>
      </w:pPr>
      <w:bookmarkStart w:id="485" w:name="ET_guest_נציג_משרד_האנרגיה_293"/>
      <w:r w:rsidRPr="001E097B">
        <w:rPr>
          <w:rStyle w:val="TagStyle"/>
          <w:rtl/>
        </w:rPr>
        <w:t xml:space="preserve">&lt;&lt; אורח &gt;&gt; </w:t>
      </w:r>
      <w:r>
        <w:rPr>
          <w:rtl/>
        </w:rPr>
        <w:t>נציג משרד האנרגיה:</w:t>
      </w:r>
      <w:r w:rsidRPr="001E097B">
        <w:rPr>
          <w:rStyle w:val="TagStyle"/>
          <w:rtl/>
        </w:rPr>
        <w:t xml:space="preserve"> &lt;&lt; אורח &gt;&gt;</w:t>
      </w:r>
      <w:bookmarkStart w:id="486" w:name="_ETM_Q1_501188"/>
      <w:bookmarkStart w:id="487" w:name="_ETM_Q1_501200"/>
      <w:bookmarkEnd w:id="485"/>
      <w:bookmarkEnd w:id="486"/>
      <w:bookmarkEnd w:id="487"/>
    </w:p>
    <w:p w14:paraId="237B4076" w14:textId="6C3044F9" w:rsidR="00F91D4D" w:rsidRDefault="00F91D4D" w:rsidP="00743D5B">
      <w:pPr>
        <w:pStyle w:val="KeepWithNext"/>
        <w:rPr>
          <w:rtl/>
          <w:lang w:eastAsia="he-IL"/>
        </w:rPr>
      </w:pPr>
    </w:p>
    <w:p w14:paraId="12D2EEA2" w14:textId="2E38250B" w:rsidR="00F91D4D" w:rsidRDefault="00F91D4D" w:rsidP="00743D5B">
      <w:pPr>
        <w:rPr>
          <w:rtl/>
          <w:lang w:eastAsia="he-IL"/>
        </w:rPr>
      </w:pPr>
      <w:bookmarkStart w:id="488" w:name="_ETM_Q1_498124"/>
      <w:bookmarkStart w:id="489" w:name="_ETM_Q1_498154"/>
      <w:bookmarkEnd w:id="488"/>
      <w:bookmarkEnd w:id="489"/>
      <w:r>
        <w:rPr>
          <w:rFonts w:hint="cs"/>
          <w:rtl/>
          <w:lang w:eastAsia="he-IL"/>
        </w:rPr>
        <w:t>לצר</w:t>
      </w:r>
      <w:r w:rsidR="001E097B">
        <w:rPr>
          <w:rFonts w:hint="cs"/>
          <w:rtl/>
          <w:lang w:eastAsia="he-IL"/>
        </w:rPr>
        <w:t>כ</w:t>
      </w:r>
      <w:r>
        <w:rPr>
          <w:rFonts w:hint="cs"/>
          <w:rtl/>
          <w:lang w:eastAsia="he-IL"/>
        </w:rPr>
        <w:t xml:space="preserve">י השכונה. כי זו הפקעה בפועל. </w:t>
      </w:r>
      <w:bookmarkStart w:id="490" w:name="_ETM_Q1_501095"/>
      <w:bookmarkEnd w:id="490"/>
      <w:r>
        <w:rPr>
          <w:rFonts w:hint="cs"/>
          <w:rtl/>
          <w:lang w:eastAsia="he-IL"/>
        </w:rPr>
        <w:t>ולכן</w:t>
      </w:r>
      <w:r w:rsidR="001E097B">
        <w:rPr>
          <w:rFonts w:hint="cs"/>
          <w:rtl/>
          <w:lang w:eastAsia="he-IL"/>
        </w:rPr>
        <w:t>,</w:t>
      </w:r>
      <w:r>
        <w:rPr>
          <w:rFonts w:hint="cs"/>
          <w:rtl/>
          <w:lang w:eastAsia="he-IL"/>
        </w:rPr>
        <w:t xml:space="preserve"> אם הרשות המקומית רוצה עכשיו לשים </w:t>
      </w:r>
      <w:bookmarkStart w:id="491" w:name="_ETM_Q1_505967"/>
      <w:bookmarkEnd w:id="491"/>
      <w:r>
        <w:rPr>
          <w:rFonts w:hint="cs"/>
          <w:rtl/>
          <w:lang w:eastAsia="he-IL"/>
        </w:rPr>
        <w:t xml:space="preserve">עמדות טעינה, רוצה לקדם תמ"א 38, התחדשות עירונית, היא צריכה </w:t>
      </w:r>
      <w:bookmarkStart w:id="492" w:name="_ETM_Q1_510448"/>
      <w:bookmarkEnd w:id="492"/>
      <w:r>
        <w:rPr>
          <w:rFonts w:hint="cs"/>
          <w:rtl/>
          <w:lang w:eastAsia="he-IL"/>
        </w:rPr>
        <w:t>את השטח הזה, לספק גם את הצרכים של שאר האנש</w:t>
      </w:r>
      <w:bookmarkStart w:id="493" w:name="_ETM_Q1_510572"/>
      <w:bookmarkEnd w:id="493"/>
      <w:r>
        <w:rPr>
          <w:rFonts w:hint="cs"/>
          <w:rtl/>
          <w:lang w:eastAsia="he-IL"/>
        </w:rPr>
        <w:t xml:space="preserve">ים </w:t>
      </w:r>
      <w:bookmarkStart w:id="494" w:name="_ETM_Q1_510791"/>
      <w:bookmarkEnd w:id="494"/>
      <w:r>
        <w:rPr>
          <w:rFonts w:hint="cs"/>
          <w:rtl/>
          <w:lang w:eastAsia="he-IL"/>
        </w:rPr>
        <w:t>בשכונה, באזור, ולכן היא צריכ</w:t>
      </w:r>
      <w:bookmarkStart w:id="495" w:name="_ETM_Q1_510096"/>
      <w:bookmarkEnd w:id="495"/>
      <w:r>
        <w:rPr>
          <w:rFonts w:hint="cs"/>
          <w:rtl/>
          <w:lang w:eastAsia="he-IL"/>
        </w:rPr>
        <w:t>ה להפקיע.</w:t>
      </w:r>
    </w:p>
    <w:p w14:paraId="37DB59DB" w14:textId="7512F348" w:rsidR="00F91D4D" w:rsidRDefault="00F91D4D" w:rsidP="00743D5B">
      <w:pPr>
        <w:rPr>
          <w:rtl/>
          <w:lang w:eastAsia="he-IL"/>
        </w:rPr>
      </w:pPr>
      <w:bookmarkStart w:id="496" w:name="_ETM_Q1_511832"/>
      <w:bookmarkStart w:id="497" w:name="_ETM_Q1_511867"/>
      <w:bookmarkStart w:id="498" w:name="_ETM_Q1_512289"/>
      <w:bookmarkEnd w:id="496"/>
      <w:bookmarkEnd w:id="497"/>
      <w:bookmarkEnd w:id="498"/>
    </w:p>
    <w:p w14:paraId="730C115B" w14:textId="1EF25591" w:rsidR="00F91D4D" w:rsidRDefault="00F91D4D" w:rsidP="00743D5B">
      <w:pPr>
        <w:pStyle w:val="a4"/>
        <w:keepNext/>
      </w:pPr>
      <w:bookmarkStart w:id="499" w:name="ET_speaker_תומר_רוזנר_79"/>
      <w:r w:rsidRPr="00F91D4D">
        <w:rPr>
          <w:rStyle w:val="TagStyle"/>
          <w:rtl/>
        </w:rPr>
        <w:t xml:space="preserve">&lt;&lt; דובר &gt;&gt; </w:t>
      </w:r>
      <w:r>
        <w:rPr>
          <w:rtl/>
        </w:rPr>
        <w:t>תומר רוזנר:</w:t>
      </w:r>
      <w:r w:rsidRPr="00F91D4D">
        <w:rPr>
          <w:rStyle w:val="TagStyle"/>
          <w:rtl/>
        </w:rPr>
        <w:t xml:space="preserve"> &lt;&lt; דובר &gt;&gt;</w:t>
      </w:r>
      <w:bookmarkEnd w:id="499"/>
    </w:p>
    <w:p w14:paraId="4584E2BA" w14:textId="6289D731" w:rsidR="00F91D4D" w:rsidRDefault="00F91D4D" w:rsidP="00743D5B">
      <w:pPr>
        <w:pStyle w:val="KeepWithNext"/>
        <w:rPr>
          <w:rtl/>
          <w:lang w:eastAsia="he-IL"/>
        </w:rPr>
      </w:pPr>
    </w:p>
    <w:p w14:paraId="5D116717" w14:textId="717B5A3F" w:rsidR="00F91D4D" w:rsidRDefault="00F91D4D" w:rsidP="00743D5B">
      <w:pPr>
        <w:rPr>
          <w:rtl/>
          <w:lang w:eastAsia="he-IL"/>
        </w:rPr>
      </w:pPr>
      <w:bookmarkStart w:id="500" w:name="_ETM_Q1_512528"/>
      <w:bookmarkStart w:id="501" w:name="_ETM_Q1_512551"/>
      <w:bookmarkEnd w:id="500"/>
      <w:bookmarkEnd w:id="501"/>
      <w:r>
        <w:rPr>
          <w:rFonts w:hint="cs"/>
          <w:rtl/>
          <w:lang w:eastAsia="he-IL"/>
        </w:rPr>
        <w:t xml:space="preserve">הוא לא ענה לי </w:t>
      </w:r>
      <w:bookmarkStart w:id="502" w:name="_ETM_Q1_513358"/>
      <w:bookmarkEnd w:id="502"/>
      <w:r>
        <w:rPr>
          <w:rFonts w:hint="cs"/>
          <w:rtl/>
          <w:lang w:eastAsia="he-IL"/>
        </w:rPr>
        <w:t>על השאלה</w:t>
      </w:r>
      <w:bookmarkStart w:id="503" w:name="_ETM_Q1_514030"/>
      <w:bookmarkEnd w:id="503"/>
    </w:p>
    <w:p w14:paraId="15B3E99F" w14:textId="32163142" w:rsidR="00F91D4D" w:rsidRDefault="00F91D4D" w:rsidP="00743D5B">
      <w:pPr>
        <w:rPr>
          <w:rtl/>
          <w:lang w:eastAsia="he-IL"/>
        </w:rPr>
      </w:pPr>
      <w:bookmarkStart w:id="504" w:name="_ETM_Q1_514064"/>
      <w:bookmarkStart w:id="505" w:name="_ETM_Q1_514889"/>
      <w:bookmarkEnd w:id="504"/>
      <w:bookmarkEnd w:id="505"/>
    </w:p>
    <w:p w14:paraId="186C892B" w14:textId="3D21C5C8" w:rsidR="00F91D4D" w:rsidRDefault="00F91D4D" w:rsidP="00743D5B">
      <w:pPr>
        <w:pStyle w:val="af6"/>
        <w:keepNext/>
      </w:pPr>
      <w:bookmarkStart w:id="506" w:name="ET_yor_5069_80"/>
      <w:r w:rsidRPr="00F91D4D">
        <w:rPr>
          <w:rStyle w:val="TagStyle"/>
          <w:rtl/>
        </w:rPr>
        <w:lastRenderedPageBreak/>
        <w:t xml:space="preserve">&lt;&lt; יור &gt;&gt; </w:t>
      </w:r>
      <w:r>
        <w:rPr>
          <w:rtl/>
        </w:rPr>
        <w:t>היו"ר יעקב אשר:</w:t>
      </w:r>
      <w:r w:rsidRPr="00F91D4D">
        <w:rPr>
          <w:rStyle w:val="TagStyle"/>
          <w:rtl/>
        </w:rPr>
        <w:t xml:space="preserve"> &lt;&lt; יור &gt;&gt;</w:t>
      </w:r>
      <w:bookmarkEnd w:id="506"/>
    </w:p>
    <w:p w14:paraId="0C4C8865" w14:textId="4D9BD813" w:rsidR="00F91D4D" w:rsidRDefault="00F91D4D" w:rsidP="00743D5B">
      <w:pPr>
        <w:pStyle w:val="KeepWithNext"/>
        <w:rPr>
          <w:rtl/>
          <w:lang w:eastAsia="he-IL"/>
        </w:rPr>
      </w:pPr>
    </w:p>
    <w:p w14:paraId="6EBD2A5D" w14:textId="1D141BD8" w:rsidR="00F91D4D" w:rsidRDefault="00F91D4D" w:rsidP="00743D5B">
      <w:pPr>
        <w:rPr>
          <w:rtl/>
          <w:lang w:eastAsia="he-IL"/>
        </w:rPr>
      </w:pPr>
      <w:bookmarkStart w:id="507" w:name="_ETM_Q1_515138"/>
      <w:bookmarkStart w:id="508" w:name="_ETM_Q1_515161"/>
      <w:bookmarkEnd w:id="507"/>
      <w:bookmarkEnd w:id="508"/>
      <w:r>
        <w:rPr>
          <w:rFonts w:hint="cs"/>
          <w:rtl/>
          <w:lang w:eastAsia="he-IL"/>
        </w:rPr>
        <w:t>לא ענית על השאלה.</w:t>
      </w:r>
    </w:p>
    <w:p w14:paraId="089FBCBA" w14:textId="7317D7ED" w:rsidR="00F91D4D" w:rsidRDefault="00F91D4D" w:rsidP="00743D5B">
      <w:pPr>
        <w:rPr>
          <w:rtl/>
          <w:lang w:eastAsia="he-IL"/>
        </w:rPr>
      </w:pPr>
      <w:bookmarkStart w:id="509" w:name="_ETM_Q1_516411"/>
      <w:bookmarkStart w:id="510" w:name="_ETM_Q1_516448"/>
      <w:bookmarkStart w:id="511" w:name="_ETM_Q1_516825"/>
      <w:bookmarkEnd w:id="509"/>
      <w:bookmarkEnd w:id="510"/>
      <w:bookmarkEnd w:id="511"/>
    </w:p>
    <w:p w14:paraId="74C38D50" w14:textId="40965059" w:rsidR="00F91D4D" w:rsidRDefault="00F91D4D" w:rsidP="00743D5B">
      <w:pPr>
        <w:pStyle w:val="a4"/>
        <w:keepNext/>
      </w:pPr>
      <w:bookmarkStart w:id="512" w:name="ET_speaker_תומר_רוזנר_81"/>
      <w:r w:rsidRPr="00F91D4D">
        <w:rPr>
          <w:rStyle w:val="TagStyle"/>
          <w:rtl/>
        </w:rPr>
        <w:t xml:space="preserve">&lt;&lt; דובר &gt;&gt; </w:t>
      </w:r>
      <w:r>
        <w:rPr>
          <w:rtl/>
        </w:rPr>
        <w:t>תומר רוזנר:</w:t>
      </w:r>
      <w:r w:rsidRPr="00F91D4D">
        <w:rPr>
          <w:rStyle w:val="TagStyle"/>
          <w:rtl/>
        </w:rPr>
        <w:t xml:space="preserve"> &lt;&lt; דובר &gt;&gt;</w:t>
      </w:r>
      <w:bookmarkEnd w:id="512"/>
    </w:p>
    <w:p w14:paraId="3E355A3D" w14:textId="6203DABE" w:rsidR="00F91D4D" w:rsidRDefault="00F91D4D" w:rsidP="00743D5B">
      <w:pPr>
        <w:pStyle w:val="KeepWithNext"/>
        <w:rPr>
          <w:rtl/>
          <w:lang w:eastAsia="he-IL"/>
        </w:rPr>
      </w:pPr>
    </w:p>
    <w:p w14:paraId="48EB9918" w14:textId="25CAA345" w:rsidR="00F91D4D" w:rsidRDefault="00F91D4D" w:rsidP="00743D5B">
      <w:pPr>
        <w:rPr>
          <w:rtl/>
          <w:lang w:eastAsia="he-IL"/>
        </w:rPr>
      </w:pPr>
      <w:bookmarkStart w:id="513" w:name="_ETM_Q1_517068"/>
      <w:bookmarkStart w:id="514" w:name="_ETM_Q1_517091"/>
      <w:bookmarkStart w:id="515" w:name="_ETM_Q1_512255"/>
      <w:bookmarkEnd w:id="513"/>
      <w:bookmarkEnd w:id="514"/>
      <w:bookmarkEnd w:id="515"/>
      <w:r>
        <w:rPr>
          <w:rFonts w:hint="cs"/>
          <w:rtl/>
          <w:lang w:eastAsia="he-IL"/>
        </w:rPr>
        <w:t>השאלה הנשאלת היא כזאת;</w:t>
      </w:r>
      <w:bookmarkStart w:id="516" w:name="_ETM_Q1_516997"/>
      <w:bookmarkEnd w:id="516"/>
      <w:r>
        <w:rPr>
          <w:rFonts w:hint="cs"/>
          <w:rtl/>
          <w:lang w:eastAsia="he-IL"/>
        </w:rPr>
        <w:t xml:space="preserve"> הפרקטיקה המקובלת ששמים חדר שנאים בבניין, שהוא מספק גם לבניינים </w:t>
      </w:r>
      <w:bookmarkStart w:id="517" w:name="_ETM_Q1_522209"/>
      <w:bookmarkEnd w:id="517"/>
      <w:r>
        <w:rPr>
          <w:rFonts w:hint="cs"/>
          <w:rtl/>
          <w:lang w:eastAsia="he-IL"/>
        </w:rPr>
        <w:t>הסמוכים.</w:t>
      </w:r>
      <w:bookmarkStart w:id="518" w:name="_ETM_Q1_518333"/>
      <w:bookmarkEnd w:id="518"/>
    </w:p>
    <w:p w14:paraId="749582A7" w14:textId="26C2290C" w:rsidR="00F91D4D" w:rsidRDefault="00F91D4D" w:rsidP="00743D5B">
      <w:pPr>
        <w:rPr>
          <w:rtl/>
          <w:lang w:eastAsia="he-IL"/>
        </w:rPr>
      </w:pPr>
      <w:bookmarkStart w:id="519" w:name="_ETM_Q1_518725"/>
      <w:bookmarkStart w:id="520" w:name="_ETM_Q1_518759"/>
      <w:bookmarkStart w:id="521" w:name="_ETM_Q1_519439"/>
      <w:bookmarkEnd w:id="519"/>
      <w:bookmarkEnd w:id="520"/>
      <w:bookmarkEnd w:id="521"/>
    </w:p>
    <w:p w14:paraId="01AD65E3" w14:textId="5FDEAD45" w:rsidR="00F91D4D" w:rsidRDefault="00F91D4D" w:rsidP="00743D5B">
      <w:pPr>
        <w:pStyle w:val="af9"/>
        <w:keepNext/>
        <w:rPr>
          <w:lang w:eastAsia="he-IL"/>
        </w:rPr>
      </w:pPr>
      <w:bookmarkStart w:id="522" w:name="ET_guest_ראול_סרוגו_82"/>
      <w:r w:rsidRPr="00F91D4D">
        <w:rPr>
          <w:rStyle w:val="TagStyle"/>
          <w:rtl/>
        </w:rPr>
        <w:t xml:space="preserve">&lt;&lt; אורח &gt;&gt; </w:t>
      </w:r>
      <w:r>
        <w:rPr>
          <w:rtl/>
          <w:lang w:eastAsia="he-IL"/>
        </w:rPr>
        <w:t>ראול סרוגו:</w:t>
      </w:r>
      <w:r w:rsidRPr="00F91D4D">
        <w:rPr>
          <w:rStyle w:val="TagStyle"/>
          <w:rtl/>
        </w:rPr>
        <w:t xml:space="preserve"> &lt;&lt; אורח &gt;&gt;</w:t>
      </w:r>
      <w:bookmarkEnd w:id="522"/>
    </w:p>
    <w:p w14:paraId="048AA0D9" w14:textId="360CC14E" w:rsidR="00F91D4D" w:rsidRDefault="00F91D4D" w:rsidP="00743D5B">
      <w:pPr>
        <w:pStyle w:val="KeepWithNext"/>
        <w:rPr>
          <w:rtl/>
          <w:lang w:eastAsia="he-IL"/>
        </w:rPr>
      </w:pPr>
    </w:p>
    <w:p w14:paraId="2260AED2" w14:textId="27132A05" w:rsidR="00F91D4D" w:rsidRDefault="00F91D4D" w:rsidP="00743D5B">
      <w:pPr>
        <w:rPr>
          <w:rtl/>
          <w:lang w:eastAsia="he-IL"/>
        </w:rPr>
      </w:pPr>
      <w:bookmarkStart w:id="523" w:name="_ETM_Q1_519628"/>
      <w:bookmarkStart w:id="524" w:name="_ETM_Q1_519650"/>
      <w:bookmarkEnd w:id="523"/>
      <w:bookmarkEnd w:id="524"/>
      <w:r>
        <w:rPr>
          <w:rFonts w:hint="cs"/>
          <w:rtl/>
          <w:lang w:eastAsia="he-IL"/>
        </w:rPr>
        <w:t xml:space="preserve">אני אומר, הפרקטיקה הזאת הייתה מקובלת, היום, רגולציה קובעת שחברת </w:t>
      </w:r>
      <w:bookmarkStart w:id="525" w:name="_ETM_Q1_527244"/>
      <w:bookmarkEnd w:id="525"/>
      <w:r>
        <w:rPr>
          <w:rFonts w:hint="cs"/>
          <w:rtl/>
          <w:lang w:eastAsia="he-IL"/>
        </w:rPr>
        <w:t>החשמל לא יכולה לעשות את זה.</w:t>
      </w:r>
      <w:bookmarkStart w:id="526" w:name="_ETM_Q1_529227"/>
      <w:bookmarkEnd w:id="526"/>
    </w:p>
    <w:p w14:paraId="3A704252" w14:textId="7FAD0CD7" w:rsidR="00F91D4D" w:rsidRDefault="00F91D4D" w:rsidP="00743D5B">
      <w:pPr>
        <w:rPr>
          <w:rtl/>
          <w:lang w:eastAsia="he-IL"/>
        </w:rPr>
      </w:pPr>
      <w:bookmarkStart w:id="527" w:name="_ETM_Q1_529256"/>
      <w:bookmarkStart w:id="528" w:name="_ETM_Q1_529639"/>
      <w:bookmarkEnd w:id="527"/>
      <w:bookmarkEnd w:id="528"/>
    </w:p>
    <w:p w14:paraId="2CD29821" w14:textId="58B9858C" w:rsidR="00F91D4D" w:rsidRDefault="00F91D4D" w:rsidP="00743D5B">
      <w:pPr>
        <w:pStyle w:val="a4"/>
        <w:keepNext/>
      </w:pPr>
      <w:bookmarkStart w:id="529" w:name="ET_speaker_תומר_רוזנר_83"/>
      <w:r w:rsidRPr="00F91D4D">
        <w:rPr>
          <w:rStyle w:val="TagStyle"/>
          <w:rtl/>
        </w:rPr>
        <w:t xml:space="preserve">&lt;&lt; דובר &gt;&gt; </w:t>
      </w:r>
      <w:r>
        <w:rPr>
          <w:rtl/>
        </w:rPr>
        <w:t>תומר רוזנר:</w:t>
      </w:r>
      <w:r w:rsidRPr="00F91D4D">
        <w:rPr>
          <w:rStyle w:val="TagStyle"/>
          <w:rtl/>
        </w:rPr>
        <w:t xml:space="preserve"> &lt;&lt; דובר &gt;&gt;</w:t>
      </w:r>
      <w:bookmarkEnd w:id="529"/>
    </w:p>
    <w:p w14:paraId="68C62DAE" w14:textId="29565420" w:rsidR="00F91D4D" w:rsidRDefault="00F91D4D" w:rsidP="00743D5B">
      <w:pPr>
        <w:pStyle w:val="KeepWithNext"/>
        <w:rPr>
          <w:rtl/>
          <w:lang w:eastAsia="he-IL"/>
        </w:rPr>
      </w:pPr>
    </w:p>
    <w:p w14:paraId="6FE6063F" w14:textId="0E003B84" w:rsidR="00F91D4D" w:rsidRDefault="00F91D4D" w:rsidP="00743D5B">
      <w:pPr>
        <w:rPr>
          <w:rtl/>
          <w:lang w:eastAsia="he-IL"/>
        </w:rPr>
      </w:pPr>
      <w:bookmarkStart w:id="530" w:name="_ETM_Q1_529813"/>
      <w:bookmarkStart w:id="531" w:name="_ETM_Q1_529833"/>
      <w:bookmarkEnd w:id="530"/>
      <w:bookmarkEnd w:id="531"/>
      <w:r>
        <w:rPr>
          <w:rFonts w:hint="cs"/>
          <w:rtl/>
          <w:lang w:eastAsia="he-IL"/>
        </w:rPr>
        <w:t xml:space="preserve">אוקיי, אז מה היא עושה </w:t>
      </w:r>
      <w:bookmarkStart w:id="532" w:name="_ETM_Q1_532063"/>
      <w:bookmarkEnd w:id="532"/>
      <w:r>
        <w:rPr>
          <w:rFonts w:hint="cs"/>
          <w:rtl/>
          <w:lang w:eastAsia="he-IL"/>
        </w:rPr>
        <w:t>הי</w:t>
      </w:r>
      <w:bookmarkStart w:id="533" w:name="_ETM_Q1_527856"/>
      <w:bookmarkEnd w:id="533"/>
      <w:r>
        <w:rPr>
          <w:rFonts w:hint="cs"/>
          <w:rtl/>
          <w:lang w:eastAsia="he-IL"/>
        </w:rPr>
        <w:t>ום? מה היא עושה היום בבית מגורים, שבו היא צריכה</w:t>
      </w:r>
      <w:bookmarkStart w:id="534" w:name="_ETM_Q1_532098"/>
      <w:bookmarkEnd w:id="534"/>
      <w:r>
        <w:rPr>
          <w:rFonts w:hint="cs"/>
          <w:rtl/>
          <w:lang w:eastAsia="he-IL"/>
        </w:rPr>
        <w:t xml:space="preserve"> לספק חשמל</w:t>
      </w:r>
      <w:bookmarkStart w:id="535" w:name="_ETM_Q1_528152"/>
      <w:bookmarkEnd w:id="535"/>
      <w:r>
        <w:rPr>
          <w:rFonts w:hint="cs"/>
          <w:rtl/>
          <w:lang w:eastAsia="he-IL"/>
        </w:rPr>
        <w:t>?</w:t>
      </w:r>
      <w:bookmarkStart w:id="536" w:name="_ETM_Q1_532731"/>
      <w:bookmarkEnd w:id="536"/>
    </w:p>
    <w:p w14:paraId="6AD28F99" w14:textId="2ADBC091" w:rsidR="00F91D4D" w:rsidRDefault="00F91D4D" w:rsidP="00743D5B">
      <w:pPr>
        <w:rPr>
          <w:rtl/>
          <w:lang w:eastAsia="he-IL"/>
        </w:rPr>
      </w:pPr>
      <w:bookmarkStart w:id="537" w:name="_ETM_Q1_532767"/>
      <w:bookmarkStart w:id="538" w:name="_ETM_Q1_533298"/>
      <w:bookmarkEnd w:id="537"/>
      <w:bookmarkEnd w:id="538"/>
    </w:p>
    <w:p w14:paraId="4B774860" w14:textId="35F3E628" w:rsidR="00F91D4D" w:rsidRDefault="00F91D4D" w:rsidP="00743D5B">
      <w:pPr>
        <w:pStyle w:val="af9"/>
        <w:keepNext/>
        <w:rPr>
          <w:lang w:eastAsia="he-IL"/>
        </w:rPr>
      </w:pPr>
      <w:bookmarkStart w:id="539" w:name="ET_guest_ראול_סרוגו_84"/>
      <w:r w:rsidRPr="00F91D4D">
        <w:rPr>
          <w:rStyle w:val="TagStyle"/>
          <w:rtl/>
        </w:rPr>
        <w:t xml:space="preserve">&lt;&lt; אורח &gt;&gt; </w:t>
      </w:r>
      <w:r>
        <w:rPr>
          <w:rtl/>
          <w:lang w:eastAsia="he-IL"/>
        </w:rPr>
        <w:t>ראול סרוגו:</w:t>
      </w:r>
      <w:r w:rsidRPr="00F91D4D">
        <w:rPr>
          <w:rStyle w:val="TagStyle"/>
          <w:rtl/>
        </w:rPr>
        <w:t xml:space="preserve"> &lt;&lt; אורח &gt;&gt;</w:t>
      </w:r>
      <w:bookmarkEnd w:id="539"/>
    </w:p>
    <w:p w14:paraId="6280A5C0" w14:textId="35926228" w:rsidR="00F91D4D" w:rsidRDefault="00F91D4D" w:rsidP="00743D5B">
      <w:pPr>
        <w:pStyle w:val="KeepWithNext"/>
        <w:rPr>
          <w:rtl/>
          <w:lang w:eastAsia="he-IL"/>
        </w:rPr>
      </w:pPr>
    </w:p>
    <w:p w14:paraId="4BCC72AB" w14:textId="16B17578" w:rsidR="00F91D4D" w:rsidRDefault="00F91D4D" w:rsidP="00743D5B">
      <w:pPr>
        <w:rPr>
          <w:rtl/>
          <w:lang w:eastAsia="he-IL"/>
        </w:rPr>
      </w:pPr>
      <w:bookmarkStart w:id="540" w:name="_ETM_Q1_533497"/>
      <w:bookmarkStart w:id="541" w:name="_ETM_Q1_533523"/>
      <w:bookmarkEnd w:id="540"/>
      <w:bookmarkEnd w:id="541"/>
      <w:r>
        <w:rPr>
          <w:rFonts w:hint="cs"/>
          <w:rtl/>
          <w:lang w:eastAsia="he-IL"/>
        </w:rPr>
        <w:t>בבית מגורים</w:t>
      </w:r>
      <w:bookmarkStart w:id="542" w:name="_ETM_Q1_529701"/>
      <w:bookmarkEnd w:id="542"/>
      <w:r>
        <w:rPr>
          <w:rFonts w:hint="cs"/>
          <w:rtl/>
          <w:lang w:eastAsia="he-IL"/>
        </w:rPr>
        <w:t xml:space="preserve">, </w:t>
      </w:r>
      <w:r w:rsidR="00556F40">
        <w:rPr>
          <w:rFonts w:hint="cs"/>
          <w:rtl/>
          <w:lang w:eastAsia="he-IL"/>
        </w:rPr>
        <w:t>חייב לספק לה</w:t>
      </w:r>
      <w:bookmarkStart w:id="543" w:name="_ETM_Q1_530375"/>
      <w:bookmarkEnd w:id="543"/>
      <w:r w:rsidR="00556F40">
        <w:rPr>
          <w:rFonts w:hint="cs"/>
          <w:rtl/>
          <w:lang w:eastAsia="he-IL"/>
        </w:rPr>
        <w:t xml:space="preserve"> חדר שנאים.</w:t>
      </w:r>
      <w:bookmarkStart w:id="544" w:name="_ETM_Q1_531294"/>
      <w:bookmarkStart w:id="545" w:name="_ETM_Q1_530131"/>
      <w:bookmarkStart w:id="546" w:name="_ETM_Q1_531827"/>
      <w:bookmarkEnd w:id="544"/>
      <w:bookmarkEnd w:id="545"/>
      <w:bookmarkEnd w:id="546"/>
    </w:p>
    <w:p w14:paraId="56C30481" w14:textId="1290A8D9" w:rsidR="00556F40" w:rsidRDefault="00556F40" w:rsidP="00743D5B">
      <w:pPr>
        <w:rPr>
          <w:rtl/>
          <w:lang w:eastAsia="he-IL"/>
        </w:rPr>
      </w:pPr>
      <w:bookmarkStart w:id="547" w:name="_ETM_Q1_531895"/>
      <w:bookmarkStart w:id="548" w:name="_ETM_Q1_532742"/>
      <w:bookmarkEnd w:id="547"/>
      <w:bookmarkEnd w:id="548"/>
    </w:p>
    <w:p w14:paraId="52AA5A75" w14:textId="62DFBF7A" w:rsidR="00556F40" w:rsidRDefault="00556F40" w:rsidP="00743D5B">
      <w:pPr>
        <w:pStyle w:val="a4"/>
        <w:keepNext/>
      </w:pPr>
      <w:bookmarkStart w:id="549" w:name="ET_speaker_תומר_רוזנר_85"/>
      <w:r w:rsidRPr="00556F40">
        <w:rPr>
          <w:rStyle w:val="TagStyle"/>
          <w:rtl/>
        </w:rPr>
        <w:t xml:space="preserve">&lt;&lt; דובר &gt;&gt; </w:t>
      </w:r>
      <w:r>
        <w:rPr>
          <w:rtl/>
        </w:rPr>
        <w:t>תומר רוזנר:</w:t>
      </w:r>
      <w:r w:rsidRPr="00556F40">
        <w:rPr>
          <w:rStyle w:val="TagStyle"/>
          <w:rtl/>
        </w:rPr>
        <w:t xml:space="preserve"> &lt;&lt; דובר &gt;&gt;</w:t>
      </w:r>
      <w:bookmarkEnd w:id="549"/>
    </w:p>
    <w:p w14:paraId="1C430D2B" w14:textId="732D3F16" w:rsidR="00556F40" w:rsidRDefault="00556F40" w:rsidP="00743D5B">
      <w:pPr>
        <w:pStyle w:val="KeepWithNext"/>
        <w:rPr>
          <w:rtl/>
          <w:lang w:eastAsia="he-IL"/>
        </w:rPr>
      </w:pPr>
    </w:p>
    <w:p w14:paraId="29DA2382" w14:textId="531EAC97" w:rsidR="00556F40" w:rsidRDefault="00556F40" w:rsidP="00743D5B">
      <w:pPr>
        <w:rPr>
          <w:rtl/>
          <w:lang w:eastAsia="he-IL"/>
        </w:rPr>
      </w:pPr>
      <w:bookmarkStart w:id="550" w:name="_ETM_Q1_533123"/>
      <w:bookmarkStart w:id="551" w:name="_ETM_Q1_533171"/>
      <w:bookmarkStart w:id="552" w:name="_ETM_Q1_530194"/>
      <w:bookmarkEnd w:id="550"/>
      <w:bookmarkEnd w:id="551"/>
      <w:bookmarkEnd w:id="552"/>
      <w:r>
        <w:rPr>
          <w:rFonts w:hint="cs"/>
          <w:rtl/>
          <w:lang w:eastAsia="he-IL"/>
        </w:rPr>
        <w:t>בחינם?</w:t>
      </w:r>
      <w:bookmarkStart w:id="553" w:name="_ETM_Q1_532389"/>
      <w:bookmarkStart w:id="554" w:name="_ETM_Q1_532617"/>
      <w:bookmarkEnd w:id="553"/>
      <w:bookmarkEnd w:id="554"/>
    </w:p>
    <w:p w14:paraId="4DC021BF" w14:textId="5EDB8A74" w:rsidR="00556F40" w:rsidRDefault="00556F40" w:rsidP="00743D5B">
      <w:pPr>
        <w:rPr>
          <w:rtl/>
          <w:lang w:eastAsia="he-IL"/>
        </w:rPr>
      </w:pPr>
      <w:bookmarkStart w:id="555" w:name="_ETM_Q1_532689"/>
      <w:bookmarkStart w:id="556" w:name="_ETM_Q1_533962"/>
      <w:bookmarkEnd w:id="555"/>
      <w:bookmarkEnd w:id="556"/>
    </w:p>
    <w:p w14:paraId="275B7DD3" w14:textId="4EA15743" w:rsidR="00556F40" w:rsidRDefault="00556F40" w:rsidP="00743D5B">
      <w:pPr>
        <w:pStyle w:val="af9"/>
        <w:keepNext/>
        <w:rPr>
          <w:lang w:eastAsia="he-IL"/>
        </w:rPr>
      </w:pPr>
      <w:bookmarkStart w:id="557" w:name="ET_guest_ראול_סרוגו_86"/>
      <w:r w:rsidRPr="00556F40">
        <w:rPr>
          <w:rStyle w:val="TagStyle"/>
          <w:rtl/>
        </w:rPr>
        <w:t xml:space="preserve">&lt;&lt; אורח &gt;&gt; </w:t>
      </w:r>
      <w:r>
        <w:rPr>
          <w:rtl/>
          <w:lang w:eastAsia="he-IL"/>
        </w:rPr>
        <w:t>ראול סרוגו:</w:t>
      </w:r>
      <w:r w:rsidRPr="00556F40">
        <w:rPr>
          <w:rStyle w:val="TagStyle"/>
          <w:rtl/>
        </w:rPr>
        <w:t xml:space="preserve"> &lt;&lt; אורח &gt;&gt;</w:t>
      </w:r>
      <w:bookmarkEnd w:id="557"/>
    </w:p>
    <w:p w14:paraId="7FC33184" w14:textId="31A0AF71" w:rsidR="00556F40" w:rsidRDefault="00556F40" w:rsidP="00743D5B">
      <w:pPr>
        <w:pStyle w:val="KeepWithNext"/>
        <w:rPr>
          <w:rtl/>
          <w:lang w:eastAsia="he-IL"/>
        </w:rPr>
      </w:pPr>
    </w:p>
    <w:p w14:paraId="7C774A21" w14:textId="71891FFF" w:rsidR="00556F40" w:rsidRDefault="00556F40" w:rsidP="00743D5B">
      <w:pPr>
        <w:rPr>
          <w:rtl/>
          <w:lang w:eastAsia="he-IL"/>
        </w:rPr>
      </w:pPr>
      <w:bookmarkStart w:id="558" w:name="_ETM_Q1_534395"/>
      <w:bookmarkStart w:id="559" w:name="_ETM_Q1_534442"/>
      <w:bookmarkEnd w:id="558"/>
      <w:bookmarkEnd w:id="559"/>
      <w:r>
        <w:rPr>
          <w:rFonts w:hint="cs"/>
          <w:rtl/>
          <w:lang w:eastAsia="he-IL"/>
        </w:rPr>
        <w:t>מה זה בחינם?</w:t>
      </w:r>
      <w:bookmarkStart w:id="560" w:name="_ETM_Q1_531779"/>
      <w:bookmarkEnd w:id="560"/>
      <w:r>
        <w:rPr>
          <w:rFonts w:hint="cs"/>
          <w:rtl/>
          <w:lang w:eastAsia="he-IL"/>
        </w:rPr>
        <w:t xml:space="preserve"> </w:t>
      </w:r>
      <w:bookmarkStart w:id="561" w:name="_ETM_Q1_535144"/>
      <w:bookmarkEnd w:id="561"/>
      <w:r>
        <w:rPr>
          <w:rFonts w:hint="cs"/>
          <w:rtl/>
          <w:lang w:eastAsia="he-IL"/>
        </w:rPr>
        <w:t>יש תעריף</w:t>
      </w:r>
      <w:r w:rsidR="003221F1">
        <w:rPr>
          <w:rFonts w:hint="cs"/>
          <w:rtl/>
          <w:lang w:eastAsia="he-IL"/>
        </w:rPr>
        <w:t xml:space="preserve"> שקבוע לזה. השנאי עצמו נבנה על ידי </w:t>
      </w:r>
      <w:bookmarkStart w:id="562" w:name="_ETM_Q1_542622"/>
      <w:bookmarkEnd w:id="562"/>
      <w:r w:rsidR="003221F1">
        <w:rPr>
          <w:rFonts w:hint="cs"/>
          <w:rtl/>
          <w:lang w:eastAsia="he-IL"/>
        </w:rPr>
        <w:t xml:space="preserve">חברת החשמל, החדר עצמו </w:t>
      </w:r>
      <w:bookmarkStart w:id="563" w:name="_ETM_Q1_539147"/>
      <w:bookmarkEnd w:id="563"/>
      <w:r w:rsidR="003221F1">
        <w:rPr>
          <w:rFonts w:hint="cs"/>
          <w:rtl/>
          <w:lang w:eastAsia="he-IL"/>
        </w:rPr>
        <w:t xml:space="preserve">נבנה על ידי מי שבונה את </w:t>
      </w:r>
      <w:bookmarkStart w:id="564" w:name="_ETM_Q1_542613"/>
      <w:bookmarkEnd w:id="564"/>
      <w:r w:rsidR="003221F1">
        <w:rPr>
          <w:rFonts w:hint="cs"/>
          <w:rtl/>
          <w:lang w:eastAsia="he-IL"/>
        </w:rPr>
        <w:t>הבית, והוא מקבל החזר עלות.</w:t>
      </w:r>
    </w:p>
    <w:p w14:paraId="5DE914AB" w14:textId="51CABA5D" w:rsidR="003221F1" w:rsidRDefault="003221F1" w:rsidP="00743D5B">
      <w:pPr>
        <w:rPr>
          <w:rtl/>
          <w:lang w:eastAsia="he-IL"/>
        </w:rPr>
      </w:pPr>
      <w:bookmarkStart w:id="565" w:name="_ETM_Q1_544654"/>
      <w:bookmarkStart w:id="566" w:name="_ETM_Q1_544689"/>
      <w:bookmarkEnd w:id="565"/>
      <w:bookmarkEnd w:id="566"/>
    </w:p>
    <w:p w14:paraId="695C5E3F" w14:textId="4DCEEEEC" w:rsidR="003221F1" w:rsidRDefault="003221F1" w:rsidP="00743D5B">
      <w:pPr>
        <w:pStyle w:val="af6"/>
        <w:keepNext/>
      </w:pPr>
      <w:bookmarkStart w:id="567" w:name="ET_yor_5069_87"/>
      <w:r w:rsidRPr="003221F1">
        <w:rPr>
          <w:rStyle w:val="TagStyle"/>
          <w:rtl/>
        </w:rPr>
        <w:t xml:space="preserve">&lt;&lt; יור &gt;&gt; </w:t>
      </w:r>
      <w:r>
        <w:rPr>
          <w:rtl/>
        </w:rPr>
        <w:t>היו"ר יעקב אשר:</w:t>
      </w:r>
      <w:r w:rsidRPr="003221F1">
        <w:rPr>
          <w:rStyle w:val="TagStyle"/>
          <w:rtl/>
        </w:rPr>
        <w:t xml:space="preserve"> &lt;&lt; יור &gt;&gt;</w:t>
      </w:r>
      <w:bookmarkEnd w:id="567"/>
    </w:p>
    <w:p w14:paraId="39B4FAF5" w14:textId="54495943" w:rsidR="003221F1" w:rsidRDefault="003221F1" w:rsidP="00743D5B">
      <w:pPr>
        <w:pStyle w:val="KeepWithNext"/>
        <w:rPr>
          <w:rtl/>
          <w:lang w:eastAsia="he-IL"/>
        </w:rPr>
      </w:pPr>
    </w:p>
    <w:p w14:paraId="1CF24579" w14:textId="7FDCEDAF" w:rsidR="003221F1" w:rsidRDefault="003221F1" w:rsidP="00743D5B">
      <w:pPr>
        <w:rPr>
          <w:rtl/>
          <w:lang w:eastAsia="he-IL"/>
        </w:rPr>
      </w:pPr>
      <w:bookmarkStart w:id="568" w:name="_ETM_Q1_545275"/>
      <w:bookmarkStart w:id="569" w:name="_ETM_Q1_545298"/>
      <w:bookmarkEnd w:id="568"/>
      <w:bookmarkEnd w:id="569"/>
      <w:r>
        <w:rPr>
          <w:rFonts w:hint="cs"/>
          <w:rtl/>
          <w:lang w:eastAsia="he-IL"/>
        </w:rPr>
        <w:t>והוא מקבל כאילו החזר.</w:t>
      </w:r>
    </w:p>
    <w:p w14:paraId="00F8FA59" w14:textId="6AA8DBF5" w:rsidR="003221F1" w:rsidRDefault="003221F1" w:rsidP="00743D5B">
      <w:pPr>
        <w:rPr>
          <w:rtl/>
          <w:lang w:eastAsia="he-IL"/>
        </w:rPr>
      </w:pPr>
      <w:bookmarkStart w:id="570" w:name="_ETM_Q1_546666"/>
      <w:bookmarkStart w:id="571" w:name="_ETM_Q1_546703"/>
      <w:bookmarkEnd w:id="570"/>
      <w:bookmarkEnd w:id="571"/>
    </w:p>
    <w:p w14:paraId="6B0B259C" w14:textId="046B33D9" w:rsidR="003221F1" w:rsidRDefault="003221F1" w:rsidP="00743D5B">
      <w:pPr>
        <w:pStyle w:val="a4"/>
        <w:keepNext/>
      </w:pPr>
      <w:bookmarkStart w:id="572" w:name="ET_speaker_תומר_רוזנר_88"/>
      <w:r w:rsidRPr="003221F1">
        <w:rPr>
          <w:rStyle w:val="TagStyle"/>
          <w:rtl/>
        </w:rPr>
        <w:t xml:space="preserve">&lt;&lt; דובר &gt;&gt; </w:t>
      </w:r>
      <w:r>
        <w:rPr>
          <w:rtl/>
        </w:rPr>
        <w:t>תומר רוזנר:</w:t>
      </w:r>
      <w:r w:rsidRPr="003221F1">
        <w:rPr>
          <w:rStyle w:val="TagStyle"/>
          <w:rtl/>
        </w:rPr>
        <w:t xml:space="preserve"> &lt;&lt; דובר &gt;&gt;</w:t>
      </w:r>
      <w:bookmarkEnd w:id="572"/>
    </w:p>
    <w:p w14:paraId="76016665" w14:textId="1AEBF205" w:rsidR="003221F1" w:rsidRDefault="003221F1" w:rsidP="00743D5B">
      <w:pPr>
        <w:pStyle w:val="KeepWithNext"/>
        <w:rPr>
          <w:rtl/>
          <w:lang w:eastAsia="he-IL"/>
        </w:rPr>
      </w:pPr>
    </w:p>
    <w:p w14:paraId="68B06EE6" w14:textId="6C7DC20F" w:rsidR="003221F1" w:rsidRDefault="003221F1" w:rsidP="00743D5B">
      <w:pPr>
        <w:rPr>
          <w:rtl/>
          <w:lang w:eastAsia="he-IL"/>
        </w:rPr>
      </w:pPr>
      <w:bookmarkStart w:id="573" w:name="_ETM_Q1_547280"/>
      <w:bookmarkStart w:id="574" w:name="_ETM_Q1_547301"/>
      <w:bookmarkEnd w:id="573"/>
      <w:bookmarkEnd w:id="574"/>
      <w:r>
        <w:rPr>
          <w:rFonts w:hint="cs"/>
          <w:rtl/>
          <w:lang w:eastAsia="he-IL"/>
        </w:rPr>
        <w:t>הוא מקבל החזר</w:t>
      </w:r>
      <w:bookmarkStart w:id="575" w:name="_ETM_Q1_543421"/>
      <w:bookmarkEnd w:id="575"/>
      <w:r>
        <w:rPr>
          <w:rFonts w:hint="cs"/>
          <w:rtl/>
          <w:lang w:eastAsia="he-IL"/>
        </w:rPr>
        <w:t>?</w:t>
      </w:r>
    </w:p>
    <w:p w14:paraId="345966B6" w14:textId="64C631DA" w:rsidR="003221F1" w:rsidRDefault="003221F1" w:rsidP="00743D5B">
      <w:pPr>
        <w:rPr>
          <w:rtl/>
          <w:lang w:eastAsia="he-IL"/>
        </w:rPr>
      </w:pPr>
      <w:bookmarkStart w:id="576" w:name="_ETM_Q1_544203"/>
      <w:bookmarkStart w:id="577" w:name="_ETM_Q1_544241"/>
      <w:bookmarkStart w:id="578" w:name="_ETM_Q1_545278"/>
      <w:bookmarkEnd w:id="576"/>
      <w:bookmarkEnd w:id="577"/>
      <w:bookmarkEnd w:id="578"/>
    </w:p>
    <w:p w14:paraId="22735AF4" w14:textId="3C59092F" w:rsidR="003221F1" w:rsidRDefault="003221F1" w:rsidP="00743D5B">
      <w:pPr>
        <w:pStyle w:val="af9"/>
        <w:keepNext/>
        <w:rPr>
          <w:lang w:eastAsia="he-IL"/>
        </w:rPr>
      </w:pPr>
      <w:bookmarkStart w:id="579" w:name="ET_guest_ראול_סרוגו_89"/>
      <w:r w:rsidRPr="003221F1">
        <w:rPr>
          <w:rStyle w:val="TagStyle"/>
          <w:rtl/>
        </w:rPr>
        <w:t xml:space="preserve">&lt;&lt; אורח &gt;&gt; </w:t>
      </w:r>
      <w:r>
        <w:rPr>
          <w:rtl/>
          <w:lang w:eastAsia="he-IL"/>
        </w:rPr>
        <w:t>ראול סרוגו:</w:t>
      </w:r>
      <w:r w:rsidRPr="003221F1">
        <w:rPr>
          <w:rStyle w:val="TagStyle"/>
          <w:rtl/>
        </w:rPr>
        <w:t xml:space="preserve"> &lt;&lt; אורח &gt;&gt;</w:t>
      </w:r>
      <w:bookmarkEnd w:id="579"/>
    </w:p>
    <w:p w14:paraId="48A2CB8F" w14:textId="3AD3092B" w:rsidR="003221F1" w:rsidRDefault="003221F1" w:rsidP="00743D5B">
      <w:pPr>
        <w:pStyle w:val="KeepWithNext"/>
        <w:rPr>
          <w:rtl/>
          <w:lang w:eastAsia="he-IL"/>
        </w:rPr>
      </w:pPr>
    </w:p>
    <w:p w14:paraId="4D13915C" w14:textId="3A7A4050" w:rsidR="003221F1" w:rsidRDefault="003221F1" w:rsidP="00743D5B">
      <w:pPr>
        <w:rPr>
          <w:rtl/>
          <w:lang w:eastAsia="he-IL"/>
        </w:rPr>
      </w:pPr>
      <w:bookmarkStart w:id="580" w:name="_ETM_Q1_545488"/>
      <w:bookmarkStart w:id="581" w:name="_ETM_Q1_545511"/>
      <w:bookmarkEnd w:id="580"/>
      <w:bookmarkEnd w:id="581"/>
      <w:r>
        <w:rPr>
          <w:rFonts w:hint="cs"/>
          <w:rtl/>
          <w:lang w:eastAsia="he-IL"/>
        </w:rPr>
        <w:t xml:space="preserve">תעריף </w:t>
      </w:r>
      <w:bookmarkStart w:id="582" w:name="_ETM_Q1_546617"/>
      <w:bookmarkEnd w:id="582"/>
      <w:r>
        <w:rPr>
          <w:rFonts w:hint="cs"/>
          <w:rtl/>
          <w:lang w:eastAsia="he-IL"/>
        </w:rPr>
        <w:t>שאנחנו קבענו על</w:t>
      </w:r>
      <w:bookmarkStart w:id="583" w:name="_ETM_Q1_543478"/>
      <w:bookmarkEnd w:id="583"/>
      <w:r>
        <w:rPr>
          <w:rFonts w:hint="cs"/>
          <w:rtl/>
          <w:lang w:eastAsia="he-IL"/>
        </w:rPr>
        <w:t xml:space="preserve"> עלות הבנייה.</w:t>
      </w:r>
    </w:p>
    <w:p w14:paraId="7365822D" w14:textId="183FF5C8" w:rsidR="003221F1" w:rsidRDefault="003221F1" w:rsidP="00743D5B">
      <w:pPr>
        <w:rPr>
          <w:rtl/>
          <w:lang w:eastAsia="he-IL"/>
        </w:rPr>
      </w:pPr>
      <w:bookmarkStart w:id="584" w:name="_ETM_Q1_548160"/>
      <w:bookmarkStart w:id="585" w:name="_ETM_Q1_548204"/>
      <w:bookmarkEnd w:id="584"/>
      <w:bookmarkEnd w:id="585"/>
    </w:p>
    <w:p w14:paraId="68C4AFD4" w14:textId="6B7083DA" w:rsidR="003221F1" w:rsidRDefault="003221F1" w:rsidP="00743D5B">
      <w:pPr>
        <w:pStyle w:val="af6"/>
        <w:keepNext/>
      </w:pPr>
      <w:bookmarkStart w:id="586" w:name="ET_yor_5069_90"/>
      <w:r w:rsidRPr="003221F1">
        <w:rPr>
          <w:rStyle w:val="TagStyle"/>
          <w:rtl/>
        </w:rPr>
        <w:t xml:space="preserve">&lt;&lt; יור &gt;&gt; </w:t>
      </w:r>
      <w:r>
        <w:rPr>
          <w:rtl/>
        </w:rPr>
        <w:t>היו"ר יעקב אשר:</w:t>
      </w:r>
      <w:r w:rsidRPr="003221F1">
        <w:rPr>
          <w:rStyle w:val="TagStyle"/>
          <w:rtl/>
        </w:rPr>
        <w:t xml:space="preserve"> &lt;&lt; יור &gt;&gt;</w:t>
      </w:r>
      <w:bookmarkEnd w:id="586"/>
    </w:p>
    <w:p w14:paraId="447AB4FE" w14:textId="52033593" w:rsidR="003221F1" w:rsidRDefault="003221F1" w:rsidP="00743D5B">
      <w:pPr>
        <w:pStyle w:val="KeepWithNext"/>
        <w:rPr>
          <w:rtl/>
          <w:lang w:eastAsia="he-IL"/>
        </w:rPr>
      </w:pPr>
    </w:p>
    <w:p w14:paraId="602B2D2E" w14:textId="3B7F8C12" w:rsidR="003221F1" w:rsidRDefault="003221F1" w:rsidP="00743D5B">
      <w:pPr>
        <w:rPr>
          <w:rtl/>
          <w:lang w:eastAsia="he-IL"/>
        </w:rPr>
      </w:pPr>
      <w:bookmarkStart w:id="587" w:name="_ETM_Q1_548779"/>
      <w:bookmarkStart w:id="588" w:name="_ETM_Q1_548802"/>
      <w:bookmarkStart w:id="589" w:name="_ETM_Q1_543815"/>
      <w:bookmarkEnd w:id="587"/>
      <w:bookmarkEnd w:id="588"/>
      <w:bookmarkEnd w:id="589"/>
      <w:r>
        <w:rPr>
          <w:rFonts w:hint="cs"/>
          <w:rtl/>
          <w:lang w:eastAsia="he-IL"/>
        </w:rPr>
        <w:t>על עלות הבנייה.</w:t>
      </w:r>
    </w:p>
    <w:p w14:paraId="3DD175E7" w14:textId="27A5069F" w:rsidR="003221F1" w:rsidRDefault="003221F1" w:rsidP="00743D5B">
      <w:pPr>
        <w:rPr>
          <w:rtl/>
          <w:lang w:eastAsia="he-IL"/>
        </w:rPr>
      </w:pPr>
      <w:bookmarkStart w:id="590" w:name="_ETM_Q1_544780"/>
      <w:bookmarkStart w:id="591" w:name="_ETM_Q1_544817"/>
      <w:bookmarkStart w:id="592" w:name="_ETM_Q1_545202"/>
      <w:bookmarkEnd w:id="590"/>
      <w:bookmarkEnd w:id="591"/>
      <w:bookmarkEnd w:id="592"/>
    </w:p>
    <w:p w14:paraId="00FBC43A" w14:textId="001D052B" w:rsidR="003221F1" w:rsidRDefault="003221F1" w:rsidP="00743D5B">
      <w:pPr>
        <w:pStyle w:val="a4"/>
        <w:keepNext/>
      </w:pPr>
      <w:bookmarkStart w:id="593" w:name="ET_speaker_תומר_רוזנר_91"/>
      <w:r w:rsidRPr="003221F1">
        <w:rPr>
          <w:rStyle w:val="TagStyle"/>
          <w:rtl/>
        </w:rPr>
        <w:t xml:space="preserve">&lt;&lt; דובר &gt;&gt; </w:t>
      </w:r>
      <w:r>
        <w:rPr>
          <w:rtl/>
        </w:rPr>
        <w:t>תומר רוזנר:</w:t>
      </w:r>
      <w:r w:rsidRPr="003221F1">
        <w:rPr>
          <w:rStyle w:val="TagStyle"/>
          <w:rtl/>
        </w:rPr>
        <w:t xml:space="preserve"> &lt;&lt; דובר &gt;&gt;</w:t>
      </w:r>
      <w:bookmarkEnd w:id="593"/>
    </w:p>
    <w:p w14:paraId="1E9DED45" w14:textId="2FCDA7CF" w:rsidR="003221F1" w:rsidRDefault="003221F1" w:rsidP="00743D5B">
      <w:pPr>
        <w:pStyle w:val="KeepWithNext"/>
        <w:rPr>
          <w:rtl/>
          <w:lang w:eastAsia="he-IL"/>
        </w:rPr>
      </w:pPr>
    </w:p>
    <w:p w14:paraId="7FAB7581" w14:textId="48D56A56" w:rsidR="003221F1" w:rsidRDefault="003221F1" w:rsidP="00743D5B">
      <w:pPr>
        <w:rPr>
          <w:rtl/>
          <w:lang w:eastAsia="he-IL"/>
        </w:rPr>
      </w:pPr>
      <w:bookmarkStart w:id="594" w:name="_ETM_Q1_545399"/>
      <w:bookmarkStart w:id="595" w:name="_ETM_Q1_545430"/>
      <w:bookmarkEnd w:id="594"/>
      <w:bookmarkEnd w:id="595"/>
      <w:r>
        <w:rPr>
          <w:rFonts w:hint="cs"/>
          <w:rtl/>
          <w:lang w:eastAsia="he-IL"/>
        </w:rPr>
        <w:t xml:space="preserve">יפה מאוד. עכשיו, </w:t>
      </w:r>
      <w:bookmarkStart w:id="596" w:name="_ETM_Q1_548711"/>
      <w:bookmarkEnd w:id="596"/>
      <w:r>
        <w:rPr>
          <w:rFonts w:hint="cs"/>
          <w:rtl/>
          <w:lang w:eastAsia="he-IL"/>
        </w:rPr>
        <w:t>כשתהיה הפקעה, מי ישלם לו על עלות הבנייה</w:t>
      </w:r>
      <w:bookmarkStart w:id="597" w:name="_ETM_Q1_547725"/>
      <w:bookmarkEnd w:id="597"/>
      <w:r>
        <w:rPr>
          <w:rFonts w:hint="cs"/>
          <w:rtl/>
          <w:lang w:eastAsia="he-IL"/>
        </w:rPr>
        <w:t>?</w:t>
      </w:r>
    </w:p>
    <w:p w14:paraId="0D05161E" w14:textId="172E3DDD" w:rsidR="001E097B" w:rsidRDefault="001E097B" w:rsidP="00743D5B">
      <w:pPr>
        <w:rPr>
          <w:rFonts w:ascii="David" w:hAnsi="David"/>
          <w:u w:val="single"/>
          <w:rtl/>
          <w:lang w:eastAsia="he-IL"/>
        </w:rPr>
      </w:pPr>
      <w:bookmarkStart w:id="598" w:name="_ETM_Q1_548271"/>
      <w:bookmarkStart w:id="599" w:name="_ETM_Q1_548306"/>
      <w:bookmarkStart w:id="600" w:name="_ETM_Q1_508302"/>
      <w:bookmarkEnd w:id="598"/>
      <w:bookmarkEnd w:id="599"/>
      <w:bookmarkEnd w:id="600"/>
    </w:p>
    <w:p w14:paraId="33EF8FE7" w14:textId="3573B228" w:rsidR="001E097B" w:rsidRPr="001E097B" w:rsidRDefault="001E097B" w:rsidP="00743D5B">
      <w:pPr>
        <w:pStyle w:val="af9"/>
        <w:keepNext/>
        <w:rPr>
          <w:rtl/>
          <w:lang w:eastAsia="he-IL"/>
        </w:rPr>
      </w:pPr>
      <w:bookmarkStart w:id="601" w:name="ET_guest_נציג_משרד_האנרגיה_294"/>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602" w:name="_ETM_Q1_508595"/>
      <w:bookmarkStart w:id="603" w:name="_ETM_Q1_508615"/>
      <w:bookmarkEnd w:id="601"/>
      <w:bookmarkEnd w:id="602"/>
      <w:bookmarkEnd w:id="603"/>
    </w:p>
    <w:p w14:paraId="21CD939B" w14:textId="60F7746A" w:rsidR="003221F1" w:rsidRDefault="003221F1" w:rsidP="00743D5B">
      <w:pPr>
        <w:pStyle w:val="KeepWithNext"/>
        <w:rPr>
          <w:rtl/>
          <w:lang w:eastAsia="he-IL"/>
        </w:rPr>
      </w:pPr>
    </w:p>
    <w:p w14:paraId="1039FFAC" w14:textId="45D91BE1" w:rsidR="003221F1" w:rsidRDefault="003221F1" w:rsidP="00743D5B">
      <w:pPr>
        <w:rPr>
          <w:rtl/>
          <w:lang w:eastAsia="he-IL"/>
        </w:rPr>
      </w:pPr>
      <w:bookmarkStart w:id="604" w:name="_ETM_Q1_549189"/>
      <w:bookmarkStart w:id="605" w:name="_ETM_Q1_549209"/>
      <w:bookmarkEnd w:id="604"/>
      <w:bookmarkEnd w:id="605"/>
      <w:r>
        <w:rPr>
          <w:rFonts w:hint="cs"/>
          <w:rtl/>
          <w:lang w:eastAsia="he-IL"/>
        </w:rPr>
        <w:t>אותו דבר.</w:t>
      </w:r>
    </w:p>
    <w:p w14:paraId="438EDFBF" w14:textId="5B2A855E" w:rsidR="003221F1" w:rsidRDefault="003221F1" w:rsidP="00743D5B">
      <w:pPr>
        <w:rPr>
          <w:rtl/>
          <w:lang w:eastAsia="he-IL"/>
        </w:rPr>
      </w:pPr>
      <w:bookmarkStart w:id="606" w:name="_ETM_Q1_550649"/>
      <w:bookmarkStart w:id="607" w:name="_ETM_Q1_550686"/>
      <w:bookmarkStart w:id="608" w:name="_ETM_Q1_551100"/>
      <w:bookmarkEnd w:id="606"/>
      <w:bookmarkEnd w:id="607"/>
      <w:bookmarkEnd w:id="608"/>
    </w:p>
    <w:p w14:paraId="094B3EF8" w14:textId="40BE5532" w:rsidR="003221F1" w:rsidRDefault="003221F1" w:rsidP="00743D5B">
      <w:pPr>
        <w:pStyle w:val="a4"/>
        <w:keepNext/>
        <w:rPr>
          <w:rtl/>
        </w:rPr>
      </w:pPr>
      <w:bookmarkStart w:id="609" w:name="ET_speaker_תומר_רוזנר_93"/>
      <w:r w:rsidRPr="003221F1">
        <w:rPr>
          <w:rStyle w:val="TagStyle"/>
          <w:rtl/>
        </w:rPr>
        <w:t xml:space="preserve">&lt;&lt; דובר &gt;&gt; </w:t>
      </w:r>
      <w:r>
        <w:rPr>
          <w:rtl/>
        </w:rPr>
        <w:t>תומר רוזנר:</w:t>
      </w:r>
      <w:r w:rsidRPr="003221F1">
        <w:rPr>
          <w:rStyle w:val="TagStyle"/>
          <w:rtl/>
        </w:rPr>
        <w:t xml:space="preserve"> &lt;&lt; דובר &gt;&gt;</w:t>
      </w:r>
      <w:bookmarkEnd w:id="609"/>
    </w:p>
    <w:p w14:paraId="228B83C7" w14:textId="5233FEF6" w:rsidR="003221F1" w:rsidRDefault="003221F1" w:rsidP="00743D5B">
      <w:pPr>
        <w:pStyle w:val="KeepWithNext"/>
        <w:rPr>
          <w:rtl/>
          <w:lang w:eastAsia="he-IL"/>
        </w:rPr>
      </w:pPr>
    </w:p>
    <w:p w14:paraId="2FC900F4" w14:textId="2C91C1E3" w:rsidR="003221F1" w:rsidRDefault="003221F1" w:rsidP="00743D5B">
      <w:pPr>
        <w:rPr>
          <w:rtl/>
          <w:lang w:eastAsia="he-IL"/>
        </w:rPr>
      </w:pPr>
      <w:bookmarkStart w:id="610" w:name="_ETM_Q1_551336"/>
      <w:bookmarkStart w:id="611" w:name="_ETM_Q1_551358"/>
      <w:bookmarkEnd w:id="610"/>
      <w:bookmarkEnd w:id="611"/>
      <w:r>
        <w:rPr>
          <w:rFonts w:hint="cs"/>
          <w:rtl/>
          <w:lang w:eastAsia="he-IL"/>
        </w:rPr>
        <w:t xml:space="preserve">איך אותו </w:t>
      </w:r>
      <w:bookmarkStart w:id="612" w:name="_ETM_Q1_551972"/>
      <w:bookmarkEnd w:id="612"/>
      <w:r>
        <w:rPr>
          <w:rFonts w:hint="cs"/>
          <w:rtl/>
          <w:lang w:eastAsia="he-IL"/>
        </w:rPr>
        <w:t>דבר?</w:t>
      </w:r>
    </w:p>
    <w:p w14:paraId="61421B34" w14:textId="401A893C" w:rsidR="001E097B" w:rsidRDefault="001E097B" w:rsidP="00743D5B">
      <w:pPr>
        <w:rPr>
          <w:rFonts w:ascii="David" w:hAnsi="David"/>
          <w:u w:val="single"/>
          <w:rtl/>
          <w:lang w:eastAsia="he-IL"/>
        </w:rPr>
      </w:pPr>
      <w:bookmarkStart w:id="613" w:name="_ETM_Q1_552927"/>
      <w:bookmarkStart w:id="614" w:name="_ETM_Q1_552962"/>
      <w:bookmarkStart w:id="615" w:name="_ETM_Q1_553298"/>
      <w:bookmarkStart w:id="616" w:name="_ETM_Q1_551349"/>
      <w:bookmarkEnd w:id="613"/>
      <w:bookmarkEnd w:id="614"/>
      <w:bookmarkEnd w:id="615"/>
      <w:bookmarkEnd w:id="616"/>
    </w:p>
    <w:p w14:paraId="188E8896" w14:textId="5F0502E8" w:rsidR="001E097B" w:rsidRPr="001E097B" w:rsidRDefault="001E097B" w:rsidP="00743D5B">
      <w:pPr>
        <w:pStyle w:val="af9"/>
        <w:keepNext/>
        <w:rPr>
          <w:rtl/>
          <w:lang w:eastAsia="he-IL"/>
        </w:rPr>
      </w:pPr>
      <w:bookmarkStart w:id="617" w:name="ET_guest_נציג_משרד_האנרגיה_295"/>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618" w:name="_ETM_Q1_551565"/>
      <w:bookmarkStart w:id="619" w:name="_ETM_Q1_551579"/>
      <w:bookmarkEnd w:id="617"/>
      <w:bookmarkEnd w:id="618"/>
      <w:bookmarkEnd w:id="619"/>
    </w:p>
    <w:p w14:paraId="75E7BFEC" w14:textId="4E378C11" w:rsidR="003221F1" w:rsidRDefault="003221F1" w:rsidP="00743D5B">
      <w:pPr>
        <w:pStyle w:val="KeepWithNext"/>
        <w:rPr>
          <w:rtl/>
          <w:lang w:eastAsia="he-IL"/>
        </w:rPr>
      </w:pPr>
    </w:p>
    <w:p w14:paraId="44054802" w14:textId="48CF9423" w:rsidR="003221F1" w:rsidRDefault="003221F1" w:rsidP="00743D5B">
      <w:pPr>
        <w:rPr>
          <w:rtl/>
          <w:lang w:eastAsia="he-IL"/>
        </w:rPr>
      </w:pPr>
      <w:bookmarkStart w:id="620" w:name="_ETM_Q1_553540"/>
      <w:bookmarkStart w:id="621" w:name="_ETM_Q1_553563"/>
      <w:bookmarkEnd w:id="620"/>
      <w:bookmarkEnd w:id="621"/>
      <w:r>
        <w:rPr>
          <w:rFonts w:hint="cs"/>
          <w:rtl/>
          <w:lang w:eastAsia="he-IL"/>
        </w:rPr>
        <w:t xml:space="preserve">שום דבר לא משתנה בהיבט </w:t>
      </w:r>
      <w:bookmarkStart w:id="622" w:name="_ETM_Q1_550561"/>
      <w:bookmarkEnd w:id="622"/>
      <w:r>
        <w:rPr>
          <w:rFonts w:hint="cs"/>
          <w:rtl/>
          <w:lang w:eastAsia="he-IL"/>
        </w:rPr>
        <w:t>הזה.</w:t>
      </w:r>
    </w:p>
    <w:p w14:paraId="32B850D2" w14:textId="640157A3" w:rsidR="003221F1" w:rsidRDefault="003221F1" w:rsidP="00743D5B">
      <w:pPr>
        <w:rPr>
          <w:rtl/>
          <w:lang w:eastAsia="he-IL"/>
        </w:rPr>
      </w:pPr>
      <w:bookmarkStart w:id="623" w:name="_ETM_Q1_551089"/>
      <w:bookmarkStart w:id="624" w:name="_ETM_Q1_551124"/>
      <w:bookmarkStart w:id="625" w:name="_ETM_Q1_551527"/>
      <w:bookmarkEnd w:id="623"/>
      <w:bookmarkEnd w:id="624"/>
      <w:bookmarkEnd w:id="625"/>
    </w:p>
    <w:p w14:paraId="228BEFC5" w14:textId="1E2A6AE3" w:rsidR="003221F1" w:rsidRDefault="003221F1" w:rsidP="00743D5B">
      <w:pPr>
        <w:pStyle w:val="a4"/>
        <w:keepNext/>
        <w:rPr>
          <w:rtl/>
        </w:rPr>
      </w:pPr>
      <w:bookmarkStart w:id="626" w:name="ET_speaker_תומר_רוזנר_95"/>
      <w:r w:rsidRPr="003221F1">
        <w:rPr>
          <w:rStyle w:val="TagStyle"/>
          <w:rtl/>
        </w:rPr>
        <w:t xml:space="preserve">&lt;&lt; דובר &gt;&gt; </w:t>
      </w:r>
      <w:r>
        <w:rPr>
          <w:rtl/>
        </w:rPr>
        <w:t>תומר רוזנר:</w:t>
      </w:r>
      <w:r w:rsidRPr="003221F1">
        <w:rPr>
          <w:rStyle w:val="TagStyle"/>
          <w:rtl/>
        </w:rPr>
        <w:t xml:space="preserve"> &lt;&lt; דובר &gt;&gt;</w:t>
      </w:r>
      <w:bookmarkEnd w:id="626"/>
    </w:p>
    <w:p w14:paraId="5FDEDB17" w14:textId="56FE0EAF" w:rsidR="003221F1" w:rsidRDefault="003221F1" w:rsidP="00743D5B">
      <w:pPr>
        <w:pStyle w:val="KeepWithNext"/>
        <w:rPr>
          <w:rtl/>
          <w:lang w:eastAsia="he-IL"/>
        </w:rPr>
      </w:pPr>
    </w:p>
    <w:p w14:paraId="6B86285D" w14:textId="6B3D9AEA" w:rsidR="003221F1" w:rsidRDefault="003221F1" w:rsidP="00743D5B">
      <w:pPr>
        <w:rPr>
          <w:rtl/>
          <w:lang w:eastAsia="he-IL"/>
        </w:rPr>
      </w:pPr>
      <w:bookmarkStart w:id="627" w:name="_ETM_Q1_551783"/>
      <w:bookmarkStart w:id="628" w:name="_ETM_Q1_551805"/>
      <w:bookmarkEnd w:id="627"/>
      <w:bookmarkEnd w:id="628"/>
      <w:r>
        <w:rPr>
          <w:rFonts w:hint="cs"/>
          <w:rtl/>
          <w:lang w:eastAsia="he-IL"/>
        </w:rPr>
        <w:t>איך אותו דבר?</w:t>
      </w:r>
    </w:p>
    <w:p w14:paraId="6A98F2A7" w14:textId="08A1E3FC" w:rsidR="001E097B" w:rsidRDefault="001E097B" w:rsidP="00743D5B">
      <w:pPr>
        <w:rPr>
          <w:rFonts w:ascii="David" w:hAnsi="David"/>
          <w:u w:val="single"/>
          <w:rtl/>
          <w:lang w:eastAsia="he-IL"/>
        </w:rPr>
      </w:pPr>
      <w:bookmarkStart w:id="629" w:name="_ETM_Q1_552908"/>
      <w:bookmarkStart w:id="630" w:name="_ETM_Q1_552946"/>
      <w:bookmarkStart w:id="631" w:name="_ETM_Q1_553192"/>
      <w:bookmarkStart w:id="632" w:name="_ETM_Q1_553497"/>
      <w:bookmarkEnd w:id="629"/>
      <w:bookmarkEnd w:id="630"/>
      <w:bookmarkEnd w:id="631"/>
      <w:bookmarkEnd w:id="632"/>
    </w:p>
    <w:p w14:paraId="1051EEA5" w14:textId="56441857" w:rsidR="001E097B" w:rsidRPr="001E097B" w:rsidRDefault="001E097B" w:rsidP="00743D5B">
      <w:pPr>
        <w:pStyle w:val="af9"/>
        <w:keepNext/>
        <w:rPr>
          <w:rtl/>
          <w:lang w:eastAsia="he-IL"/>
        </w:rPr>
      </w:pPr>
      <w:bookmarkStart w:id="633" w:name="ET_guest_נציג_משרד_האנרגיה_296"/>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634" w:name="_ETM_Q1_553691"/>
      <w:bookmarkStart w:id="635" w:name="_ETM_Q1_553709"/>
      <w:bookmarkEnd w:id="633"/>
      <w:bookmarkEnd w:id="634"/>
      <w:bookmarkEnd w:id="635"/>
    </w:p>
    <w:p w14:paraId="5827FE70" w14:textId="107674D9" w:rsidR="003221F1" w:rsidRDefault="003221F1" w:rsidP="00743D5B">
      <w:pPr>
        <w:pStyle w:val="KeepWithNext"/>
        <w:rPr>
          <w:rtl/>
          <w:lang w:eastAsia="he-IL"/>
        </w:rPr>
      </w:pPr>
    </w:p>
    <w:p w14:paraId="2B6D55CA" w14:textId="3EDE28CC" w:rsidR="003221F1" w:rsidRDefault="003221F1" w:rsidP="00743D5B">
      <w:pPr>
        <w:rPr>
          <w:rtl/>
          <w:lang w:eastAsia="he-IL"/>
        </w:rPr>
      </w:pPr>
      <w:bookmarkStart w:id="636" w:name="_ETM_Q1_553432"/>
      <w:bookmarkStart w:id="637" w:name="_ETM_Q1_553454"/>
      <w:bookmarkEnd w:id="636"/>
      <w:bookmarkEnd w:id="637"/>
      <w:r>
        <w:rPr>
          <w:rFonts w:hint="cs"/>
          <w:rtl/>
          <w:lang w:eastAsia="he-IL"/>
        </w:rPr>
        <w:t xml:space="preserve">כי, עוד פעם, </w:t>
      </w:r>
      <w:bookmarkStart w:id="638" w:name="_ETM_Q1_554424"/>
      <w:bookmarkEnd w:id="638"/>
      <w:r>
        <w:rPr>
          <w:rFonts w:hint="cs"/>
          <w:rtl/>
          <w:lang w:eastAsia="he-IL"/>
        </w:rPr>
        <w:t xml:space="preserve">אם מפקיעים, ובסוף, מי שמקים את החדר, שום דבר לא </w:t>
      </w:r>
      <w:bookmarkStart w:id="639" w:name="_ETM_Q1_557829"/>
      <w:bookmarkEnd w:id="639"/>
      <w:r>
        <w:rPr>
          <w:rFonts w:hint="cs"/>
          <w:rtl/>
          <w:lang w:eastAsia="he-IL"/>
        </w:rPr>
        <w:t xml:space="preserve">משתנה </w:t>
      </w:r>
      <w:bookmarkStart w:id="640" w:name="_ETM_Q1_560690"/>
      <w:bookmarkEnd w:id="640"/>
      <w:r>
        <w:rPr>
          <w:rFonts w:hint="cs"/>
          <w:rtl/>
          <w:lang w:eastAsia="he-IL"/>
        </w:rPr>
        <w:t>בהיבטים האלה. בסך הכל, זה עניין קנייני</w:t>
      </w:r>
      <w:bookmarkStart w:id="641" w:name="_ETM_Q1_556884"/>
      <w:bookmarkEnd w:id="641"/>
      <w:r>
        <w:rPr>
          <w:rFonts w:hint="cs"/>
          <w:rtl/>
          <w:lang w:eastAsia="he-IL"/>
        </w:rPr>
        <w:t xml:space="preserve"> בקרקע. שאלת</w:t>
      </w:r>
      <w:bookmarkStart w:id="642" w:name="_ETM_Q1_560688"/>
      <w:bookmarkEnd w:id="642"/>
      <w:r>
        <w:rPr>
          <w:rFonts w:hint="cs"/>
          <w:rtl/>
          <w:lang w:eastAsia="he-IL"/>
        </w:rPr>
        <w:t xml:space="preserve"> חדר השנאים, מי מקים אותו מי משלם אותו? תמיד אותו </w:t>
      </w:r>
      <w:bookmarkStart w:id="643" w:name="_ETM_Q1_563679"/>
      <w:bookmarkEnd w:id="643"/>
      <w:r>
        <w:rPr>
          <w:rFonts w:hint="cs"/>
          <w:rtl/>
          <w:lang w:eastAsia="he-IL"/>
        </w:rPr>
        <w:t>דבר. אחיד. לא משנה איפה הדבר הזה נבנה.</w:t>
      </w:r>
      <w:bookmarkStart w:id="644" w:name="_ETM_Q1_567310"/>
      <w:bookmarkEnd w:id="644"/>
    </w:p>
    <w:p w14:paraId="7C6E030F" w14:textId="23785A8D" w:rsidR="003221F1" w:rsidRDefault="003221F1" w:rsidP="00743D5B">
      <w:pPr>
        <w:rPr>
          <w:rtl/>
          <w:lang w:eastAsia="he-IL"/>
        </w:rPr>
      </w:pPr>
      <w:bookmarkStart w:id="645" w:name="_ETM_Q1_567346"/>
      <w:bookmarkEnd w:id="645"/>
    </w:p>
    <w:p w14:paraId="5B368FB0" w14:textId="5C856679" w:rsidR="003221F1" w:rsidRDefault="003221F1" w:rsidP="00743D5B">
      <w:pPr>
        <w:pStyle w:val="a4"/>
        <w:keepNext/>
        <w:rPr>
          <w:rtl/>
        </w:rPr>
      </w:pPr>
      <w:bookmarkStart w:id="646" w:name="ET_speaker_תומר_רוזנר_97"/>
      <w:r w:rsidRPr="003221F1">
        <w:rPr>
          <w:rStyle w:val="TagStyle"/>
          <w:rtl/>
        </w:rPr>
        <w:t xml:space="preserve">&lt;&lt; דובר &gt;&gt; </w:t>
      </w:r>
      <w:r>
        <w:rPr>
          <w:rtl/>
        </w:rPr>
        <w:t>תומר רוזנר:</w:t>
      </w:r>
      <w:r w:rsidRPr="003221F1">
        <w:rPr>
          <w:rStyle w:val="TagStyle"/>
          <w:rtl/>
        </w:rPr>
        <w:t xml:space="preserve"> &lt;&lt; דובר &gt;&gt;</w:t>
      </w:r>
      <w:bookmarkEnd w:id="646"/>
    </w:p>
    <w:p w14:paraId="3EC45BCC" w14:textId="561B53AB" w:rsidR="003221F1" w:rsidRDefault="003221F1" w:rsidP="00743D5B">
      <w:pPr>
        <w:pStyle w:val="KeepWithNext"/>
        <w:rPr>
          <w:rtl/>
          <w:lang w:eastAsia="he-IL"/>
        </w:rPr>
      </w:pPr>
    </w:p>
    <w:p w14:paraId="7165BB68" w14:textId="44E40FF6" w:rsidR="003221F1" w:rsidRDefault="003221F1" w:rsidP="00743D5B">
      <w:pPr>
        <w:rPr>
          <w:rtl/>
          <w:lang w:eastAsia="he-IL"/>
        </w:rPr>
      </w:pPr>
      <w:bookmarkStart w:id="647" w:name="_ETM_Q1_568272"/>
      <w:bookmarkStart w:id="648" w:name="_ETM_Q1_568297"/>
      <w:bookmarkEnd w:id="647"/>
      <w:bookmarkEnd w:id="648"/>
      <w:r>
        <w:rPr>
          <w:rFonts w:hint="cs"/>
          <w:rtl/>
          <w:lang w:eastAsia="he-IL"/>
        </w:rPr>
        <w:t>אני לא הבנתי.</w:t>
      </w:r>
    </w:p>
    <w:p w14:paraId="24891E62" w14:textId="3B5F65ED" w:rsidR="001E097B" w:rsidRDefault="001E097B" w:rsidP="00743D5B">
      <w:pPr>
        <w:rPr>
          <w:rFonts w:ascii="David" w:hAnsi="David"/>
          <w:u w:val="single"/>
          <w:rtl/>
          <w:lang w:eastAsia="he-IL"/>
        </w:rPr>
      </w:pPr>
      <w:bookmarkStart w:id="649" w:name="_ETM_Q1_569406"/>
      <w:bookmarkStart w:id="650" w:name="_ETM_Q1_569442"/>
      <w:bookmarkStart w:id="651" w:name="_ETM_Q1_569712"/>
      <w:bookmarkStart w:id="652" w:name="_ETM_Q1_555706"/>
      <w:bookmarkEnd w:id="649"/>
      <w:bookmarkEnd w:id="650"/>
      <w:bookmarkEnd w:id="651"/>
      <w:bookmarkEnd w:id="652"/>
    </w:p>
    <w:p w14:paraId="73511169" w14:textId="7C6AE218" w:rsidR="001E097B" w:rsidRPr="001E097B" w:rsidRDefault="001E097B" w:rsidP="00743D5B">
      <w:pPr>
        <w:pStyle w:val="af9"/>
        <w:keepNext/>
        <w:rPr>
          <w:rtl/>
          <w:lang w:eastAsia="he-IL"/>
        </w:rPr>
      </w:pPr>
      <w:bookmarkStart w:id="653" w:name="ET_guest_נציג_משרד_האנרגיה_297"/>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654" w:name="_ETM_Q1_555918"/>
      <w:bookmarkStart w:id="655" w:name="_ETM_Q1_555931"/>
      <w:bookmarkEnd w:id="653"/>
      <w:bookmarkEnd w:id="654"/>
      <w:bookmarkEnd w:id="655"/>
    </w:p>
    <w:p w14:paraId="121FF964" w14:textId="679FB99A" w:rsidR="003221F1" w:rsidRDefault="003221F1" w:rsidP="00743D5B">
      <w:pPr>
        <w:pStyle w:val="KeepWithNext"/>
        <w:rPr>
          <w:rtl/>
          <w:lang w:eastAsia="he-IL"/>
        </w:rPr>
      </w:pPr>
    </w:p>
    <w:p w14:paraId="75A038F6" w14:textId="3E6232C2" w:rsidR="003221F1" w:rsidRDefault="003221F1" w:rsidP="00743D5B">
      <w:pPr>
        <w:rPr>
          <w:rtl/>
          <w:lang w:eastAsia="he-IL"/>
        </w:rPr>
      </w:pPr>
      <w:bookmarkStart w:id="656" w:name="_ETM_Q1_569917"/>
      <w:bookmarkStart w:id="657" w:name="_ETM_Q1_569947"/>
      <w:bookmarkEnd w:id="656"/>
      <w:bookmarkEnd w:id="657"/>
      <w:r>
        <w:rPr>
          <w:rFonts w:hint="cs"/>
          <w:rtl/>
          <w:lang w:eastAsia="he-IL"/>
        </w:rPr>
        <w:t xml:space="preserve">כל </w:t>
      </w:r>
      <w:bookmarkStart w:id="658" w:name="_ETM_Q1_570167"/>
      <w:bookmarkEnd w:id="658"/>
      <w:r>
        <w:rPr>
          <w:rFonts w:hint="cs"/>
          <w:rtl/>
          <w:lang w:eastAsia="he-IL"/>
        </w:rPr>
        <w:t xml:space="preserve">עוד בן אדם </w:t>
      </w:r>
      <w:bookmarkStart w:id="659" w:name="_ETM_Q1_566691"/>
      <w:bookmarkEnd w:id="659"/>
      <w:r>
        <w:rPr>
          <w:rFonts w:hint="cs"/>
          <w:rtl/>
          <w:lang w:eastAsia="he-IL"/>
        </w:rPr>
        <w:t xml:space="preserve">פרטי מקים חדר שנאים, הוא תמיד </w:t>
      </w:r>
      <w:bookmarkStart w:id="660" w:name="_ETM_Q1_570048"/>
      <w:bookmarkEnd w:id="660"/>
      <w:r>
        <w:rPr>
          <w:rFonts w:hint="cs"/>
          <w:rtl/>
          <w:lang w:eastAsia="he-IL"/>
        </w:rPr>
        <w:t>יקבל, או</w:t>
      </w:r>
      <w:r w:rsidR="00920846">
        <w:rPr>
          <w:rFonts w:hint="cs"/>
          <w:rtl/>
          <w:lang w:eastAsia="he-IL"/>
        </w:rPr>
        <w:t>,</w:t>
      </w:r>
      <w:r>
        <w:rPr>
          <w:rFonts w:hint="cs"/>
          <w:rtl/>
          <w:lang w:eastAsia="he-IL"/>
        </w:rPr>
        <w:t xml:space="preserve"> לא חברת החשמל, מקימה </w:t>
      </w:r>
      <w:bookmarkStart w:id="661" w:name="_ETM_Q1_569340"/>
      <w:bookmarkStart w:id="662" w:name="_ETM_Q1_565289"/>
      <w:bookmarkEnd w:id="661"/>
      <w:bookmarkEnd w:id="662"/>
      <w:r>
        <w:rPr>
          <w:rFonts w:hint="cs"/>
          <w:rtl/>
          <w:lang w:eastAsia="he-IL"/>
        </w:rPr>
        <w:t xml:space="preserve">חדר שנאים, היא תמיד </w:t>
      </w:r>
      <w:bookmarkStart w:id="663" w:name="_ETM_Q1_574068"/>
      <w:bookmarkEnd w:id="663"/>
      <w:r>
        <w:rPr>
          <w:rFonts w:hint="cs"/>
          <w:rtl/>
          <w:lang w:eastAsia="he-IL"/>
        </w:rPr>
        <w:t>תקבל חזרה את עלות הבנייה.</w:t>
      </w:r>
      <w:bookmarkStart w:id="664" w:name="_ETM_Q1_571014"/>
      <w:bookmarkEnd w:id="664"/>
    </w:p>
    <w:p w14:paraId="465E11B1" w14:textId="21D9948F" w:rsidR="003221F1" w:rsidRDefault="003221F1" w:rsidP="00743D5B">
      <w:pPr>
        <w:rPr>
          <w:rtl/>
          <w:lang w:eastAsia="he-IL"/>
        </w:rPr>
      </w:pPr>
      <w:bookmarkStart w:id="665" w:name="_ETM_Q1_571120"/>
      <w:bookmarkStart w:id="666" w:name="_ETM_Q1_571167"/>
      <w:bookmarkStart w:id="667" w:name="_ETM_Q1_571525"/>
      <w:bookmarkEnd w:id="665"/>
      <w:bookmarkEnd w:id="666"/>
      <w:bookmarkEnd w:id="667"/>
    </w:p>
    <w:p w14:paraId="332502F3" w14:textId="454F3DD6" w:rsidR="003221F1" w:rsidRDefault="003221F1" w:rsidP="00743D5B">
      <w:pPr>
        <w:pStyle w:val="a4"/>
        <w:keepNext/>
        <w:rPr>
          <w:rtl/>
        </w:rPr>
      </w:pPr>
      <w:bookmarkStart w:id="668" w:name="ET_speaker_תומר_רוזנר_99"/>
      <w:r w:rsidRPr="003221F1">
        <w:rPr>
          <w:rStyle w:val="TagStyle"/>
          <w:rtl/>
        </w:rPr>
        <w:t xml:space="preserve">&lt;&lt; דובר &gt;&gt; </w:t>
      </w:r>
      <w:r>
        <w:rPr>
          <w:rtl/>
        </w:rPr>
        <w:t>תומר רוזנר:</w:t>
      </w:r>
      <w:r w:rsidRPr="003221F1">
        <w:rPr>
          <w:rStyle w:val="TagStyle"/>
          <w:rtl/>
        </w:rPr>
        <w:t xml:space="preserve"> &lt;&lt; דובר &gt;&gt;</w:t>
      </w:r>
      <w:bookmarkEnd w:id="668"/>
    </w:p>
    <w:p w14:paraId="60E91F6B" w14:textId="76305F9C" w:rsidR="003221F1" w:rsidRDefault="003221F1" w:rsidP="00743D5B">
      <w:pPr>
        <w:pStyle w:val="KeepWithNext"/>
        <w:rPr>
          <w:rtl/>
          <w:lang w:eastAsia="he-IL"/>
        </w:rPr>
      </w:pPr>
    </w:p>
    <w:p w14:paraId="38D0E932" w14:textId="5D7DB574" w:rsidR="003221F1" w:rsidRDefault="003221F1" w:rsidP="00743D5B">
      <w:pPr>
        <w:rPr>
          <w:rtl/>
          <w:lang w:eastAsia="he-IL"/>
        </w:rPr>
      </w:pPr>
      <w:bookmarkStart w:id="669" w:name="_ETM_Q1_571756"/>
      <w:bookmarkStart w:id="670" w:name="_ETM_Q1_571776"/>
      <w:bookmarkEnd w:id="669"/>
      <w:bookmarkEnd w:id="670"/>
      <w:r>
        <w:rPr>
          <w:rFonts w:hint="cs"/>
          <w:rtl/>
          <w:lang w:eastAsia="he-IL"/>
        </w:rPr>
        <w:t>הבנתי.</w:t>
      </w:r>
    </w:p>
    <w:p w14:paraId="1150E0A8" w14:textId="66C7593B" w:rsidR="003221F1" w:rsidRDefault="003221F1" w:rsidP="00743D5B">
      <w:pPr>
        <w:rPr>
          <w:rtl/>
          <w:lang w:eastAsia="he-IL"/>
        </w:rPr>
      </w:pPr>
      <w:bookmarkStart w:id="671" w:name="_ETM_Q1_572366"/>
      <w:bookmarkStart w:id="672" w:name="_ETM_Q1_572407"/>
      <w:bookmarkStart w:id="673" w:name="_ETM_Q1_572762"/>
      <w:bookmarkEnd w:id="671"/>
      <w:bookmarkEnd w:id="672"/>
      <w:bookmarkEnd w:id="673"/>
    </w:p>
    <w:p w14:paraId="08B72239" w14:textId="48224072" w:rsidR="003221F1" w:rsidRDefault="003221F1" w:rsidP="00743D5B">
      <w:pPr>
        <w:pStyle w:val="af6"/>
        <w:keepNext/>
        <w:rPr>
          <w:rtl/>
        </w:rPr>
      </w:pPr>
      <w:bookmarkStart w:id="674" w:name="ET_yor_5069_100"/>
      <w:r w:rsidRPr="003221F1">
        <w:rPr>
          <w:rStyle w:val="TagStyle"/>
          <w:rtl/>
        </w:rPr>
        <w:t xml:space="preserve">&lt;&lt; יור &gt;&gt; </w:t>
      </w:r>
      <w:r>
        <w:rPr>
          <w:rtl/>
        </w:rPr>
        <w:t>היו"ר יעקב אשר:</w:t>
      </w:r>
      <w:r w:rsidRPr="003221F1">
        <w:rPr>
          <w:rStyle w:val="TagStyle"/>
          <w:rtl/>
        </w:rPr>
        <w:t xml:space="preserve"> &lt;&lt; יור &gt;&gt;</w:t>
      </w:r>
      <w:bookmarkEnd w:id="674"/>
    </w:p>
    <w:p w14:paraId="2F226A54" w14:textId="64D96E9D" w:rsidR="003221F1" w:rsidRDefault="003221F1" w:rsidP="00743D5B">
      <w:pPr>
        <w:pStyle w:val="KeepWithNext"/>
        <w:rPr>
          <w:rtl/>
          <w:lang w:eastAsia="he-IL"/>
        </w:rPr>
      </w:pPr>
    </w:p>
    <w:p w14:paraId="04757A05" w14:textId="40400C5A" w:rsidR="003221F1" w:rsidRDefault="003221F1" w:rsidP="00743D5B">
      <w:pPr>
        <w:rPr>
          <w:rtl/>
          <w:lang w:eastAsia="he-IL"/>
        </w:rPr>
      </w:pPr>
      <w:bookmarkStart w:id="675" w:name="_ETM_Q1_572974"/>
      <w:bookmarkStart w:id="676" w:name="_ETM_Q1_572999"/>
      <w:bookmarkEnd w:id="675"/>
      <w:bookmarkEnd w:id="676"/>
      <w:r>
        <w:rPr>
          <w:rFonts w:hint="cs"/>
          <w:rtl/>
          <w:lang w:eastAsia="he-IL"/>
        </w:rPr>
        <w:t xml:space="preserve">יש </w:t>
      </w:r>
      <w:bookmarkStart w:id="677" w:name="_ETM_Q1_571774"/>
      <w:bookmarkEnd w:id="677"/>
      <w:r>
        <w:rPr>
          <w:rFonts w:hint="cs"/>
          <w:rtl/>
          <w:lang w:eastAsia="he-IL"/>
        </w:rPr>
        <w:t>חוזה.</w:t>
      </w:r>
      <w:bookmarkStart w:id="678" w:name="_ETM_Q1_576935"/>
      <w:bookmarkStart w:id="679" w:name="_ETM_Q1_572350"/>
      <w:bookmarkStart w:id="680" w:name="_ETM_Q1_567723"/>
      <w:bookmarkStart w:id="681" w:name="_ETM_Q1_564154"/>
      <w:bookmarkEnd w:id="678"/>
      <w:bookmarkEnd w:id="679"/>
      <w:bookmarkEnd w:id="680"/>
      <w:bookmarkEnd w:id="681"/>
    </w:p>
    <w:p w14:paraId="367102C2" w14:textId="28839FF3" w:rsidR="001E097B" w:rsidRDefault="001E097B" w:rsidP="00743D5B">
      <w:pPr>
        <w:rPr>
          <w:rFonts w:ascii="David" w:hAnsi="David"/>
          <w:u w:val="single"/>
          <w:rtl/>
          <w:lang w:eastAsia="he-IL"/>
        </w:rPr>
      </w:pPr>
      <w:bookmarkStart w:id="682" w:name="_ETM_Q1_564996"/>
      <w:bookmarkStart w:id="683" w:name="_ETM_Q1_565079"/>
      <w:bookmarkStart w:id="684" w:name="_ETM_Q1_565592"/>
      <w:bookmarkStart w:id="685" w:name="_ETM_Q1_557798"/>
      <w:bookmarkEnd w:id="682"/>
      <w:bookmarkEnd w:id="683"/>
      <w:bookmarkEnd w:id="684"/>
      <w:bookmarkEnd w:id="685"/>
    </w:p>
    <w:p w14:paraId="772EF43D" w14:textId="74C2A4D8" w:rsidR="001E097B" w:rsidRPr="001E097B" w:rsidRDefault="001E097B" w:rsidP="00743D5B">
      <w:pPr>
        <w:pStyle w:val="af9"/>
        <w:keepNext/>
        <w:rPr>
          <w:rtl/>
          <w:lang w:eastAsia="he-IL"/>
        </w:rPr>
      </w:pPr>
      <w:bookmarkStart w:id="686" w:name="ET_guest_נציג_משרד_האנרגיה_298"/>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687" w:name="_ETM_Q1_558025"/>
      <w:bookmarkStart w:id="688" w:name="_ETM_Q1_558042"/>
      <w:bookmarkEnd w:id="686"/>
      <w:bookmarkEnd w:id="687"/>
      <w:bookmarkEnd w:id="688"/>
    </w:p>
    <w:p w14:paraId="5218A9D6" w14:textId="24676BFC" w:rsidR="003221F1" w:rsidRDefault="003221F1" w:rsidP="00743D5B">
      <w:pPr>
        <w:pStyle w:val="KeepWithNext"/>
        <w:rPr>
          <w:rtl/>
          <w:lang w:eastAsia="he-IL"/>
        </w:rPr>
      </w:pPr>
    </w:p>
    <w:p w14:paraId="2EA665E9" w14:textId="7492B599" w:rsidR="003221F1" w:rsidRDefault="00920846" w:rsidP="00743D5B">
      <w:pPr>
        <w:rPr>
          <w:rtl/>
          <w:lang w:eastAsia="he-IL"/>
        </w:rPr>
      </w:pPr>
      <w:bookmarkStart w:id="689" w:name="_ETM_Q1_565990"/>
      <w:bookmarkStart w:id="690" w:name="_ETM_Q1_566031"/>
      <w:bookmarkEnd w:id="689"/>
      <w:bookmarkEnd w:id="690"/>
      <w:r>
        <w:rPr>
          <w:rFonts w:hint="cs"/>
          <w:rtl/>
          <w:lang w:eastAsia="he-IL"/>
        </w:rPr>
        <w:t>יש חוזה, נכון.</w:t>
      </w:r>
      <w:r w:rsidR="004E3526">
        <w:rPr>
          <w:rFonts w:hint="cs"/>
          <w:rtl/>
          <w:lang w:eastAsia="he-IL"/>
        </w:rPr>
        <w:t xml:space="preserve"> יהיה גם חוזה. החוזה נשאר. החוזה, העברת הבעלות </w:t>
      </w:r>
      <w:bookmarkStart w:id="691" w:name="_ETM_Q1_583885"/>
      <w:bookmarkEnd w:id="691"/>
      <w:r w:rsidR="004E3526">
        <w:rPr>
          <w:rFonts w:hint="cs"/>
          <w:rtl/>
          <w:lang w:eastAsia="he-IL"/>
        </w:rPr>
        <w:t>הולכת, אבל יש חוזה שנקר</w:t>
      </w:r>
      <w:bookmarkStart w:id="692" w:name="_ETM_Q1_581018"/>
      <w:bookmarkEnd w:id="692"/>
      <w:r w:rsidR="004E3526">
        <w:rPr>
          <w:rFonts w:hint="cs"/>
          <w:rtl/>
          <w:lang w:eastAsia="he-IL"/>
        </w:rPr>
        <w:t xml:space="preserve">א תיאום טכני - - </w:t>
      </w:r>
      <w:bookmarkStart w:id="693" w:name="_ETM_Q1_585276"/>
      <w:bookmarkEnd w:id="693"/>
      <w:r w:rsidR="004E3526">
        <w:rPr>
          <w:rFonts w:hint="cs"/>
          <w:rtl/>
          <w:lang w:eastAsia="he-IL"/>
        </w:rPr>
        <w:t>-</w:t>
      </w:r>
    </w:p>
    <w:p w14:paraId="772E7EE2" w14:textId="4DC6A581" w:rsidR="004E3526" w:rsidRDefault="004E3526" w:rsidP="00743D5B">
      <w:pPr>
        <w:rPr>
          <w:rtl/>
          <w:lang w:eastAsia="he-IL"/>
        </w:rPr>
      </w:pPr>
      <w:bookmarkStart w:id="694" w:name="_ETM_Q1_581736"/>
      <w:bookmarkStart w:id="695" w:name="_ETM_Q1_581772"/>
      <w:bookmarkStart w:id="696" w:name="_ETM_Q1_582210"/>
      <w:bookmarkEnd w:id="694"/>
      <w:bookmarkEnd w:id="695"/>
      <w:bookmarkEnd w:id="696"/>
    </w:p>
    <w:p w14:paraId="58C81403" w14:textId="11EF5FE1" w:rsidR="004E3526" w:rsidRDefault="004E3526" w:rsidP="00743D5B">
      <w:pPr>
        <w:pStyle w:val="a4"/>
        <w:keepNext/>
        <w:rPr>
          <w:rtl/>
        </w:rPr>
      </w:pPr>
      <w:bookmarkStart w:id="697" w:name="ET_speaker_תומר_רוזנר_102"/>
      <w:r w:rsidRPr="004E3526">
        <w:rPr>
          <w:rStyle w:val="TagStyle"/>
          <w:rtl/>
        </w:rPr>
        <w:t xml:space="preserve">&lt;&lt; דובר &gt;&gt; </w:t>
      </w:r>
      <w:r>
        <w:rPr>
          <w:rtl/>
        </w:rPr>
        <w:t>תומר רוזנר:</w:t>
      </w:r>
      <w:r w:rsidRPr="004E3526">
        <w:rPr>
          <w:rStyle w:val="TagStyle"/>
          <w:rtl/>
        </w:rPr>
        <w:t xml:space="preserve"> &lt;&lt; דובר &gt;&gt;</w:t>
      </w:r>
      <w:bookmarkEnd w:id="697"/>
    </w:p>
    <w:p w14:paraId="10FD9E68" w14:textId="6E8B5E2F" w:rsidR="004E3526" w:rsidRDefault="004E3526" w:rsidP="00743D5B">
      <w:pPr>
        <w:pStyle w:val="KeepWithNext"/>
        <w:rPr>
          <w:rtl/>
          <w:lang w:eastAsia="he-IL"/>
        </w:rPr>
      </w:pPr>
    </w:p>
    <w:p w14:paraId="73A92CB4" w14:textId="51DC7923" w:rsidR="004E3526" w:rsidRDefault="004E3526" w:rsidP="00743D5B">
      <w:pPr>
        <w:rPr>
          <w:rtl/>
          <w:lang w:eastAsia="he-IL"/>
        </w:rPr>
      </w:pPr>
      <w:bookmarkStart w:id="698" w:name="_ETM_Q1_582429"/>
      <w:bookmarkStart w:id="699" w:name="_ETM_Q1_582454"/>
      <w:bookmarkEnd w:id="698"/>
      <w:bookmarkEnd w:id="699"/>
      <w:r>
        <w:rPr>
          <w:rFonts w:hint="cs"/>
          <w:rtl/>
          <w:lang w:eastAsia="he-IL"/>
        </w:rPr>
        <w:t>אבל אין יותר העברת בעלות</w:t>
      </w:r>
      <w:bookmarkStart w:id="700" w:name="_ETM_Q1_583628"/>
      <w:bookmarkEnd w:id="700"/>
      <w:r>
        <w:rPr>
          <w:rFonts w:hint="cs"/>
          <w:rtl/>
          <w:lang w:eastAsia="he-IL"/>
        </w:rPr>
        <w:t>.</w:t>
      </w:r>
    </w:p>
    <w:p w14:paraId="20648342" w14:textId="4B0C45AE" w:rsidR="001E097B" w:rsidRDefault="001E097B" w:rsidP="00743D5B">
      <w:pPr>
        <w:rPr>
          <w:rFonts w:ascii="David" w:hAnsi="David"/>
          <w:u w:val="single"/>
          <w:rtl/>
          <w:lang w:eastAsia="he-IL"/>
        </w:rPr>
      </w:pPr>
      <w:bookmarkStart w:id="701" w:name="_ETM_Q1_583791"/>
      <w:bookmarkStart w:id="702" w:name="_ETM_Q1_583830"/>
      <w:bookmarkStart w:id="703" w:name="_ETM_Q1_584226"/>
      <w:bookmarkStart w:id="704" w:name="_ETM_Q1_584942"/>
      <w:bookmarkEnd w:id="701"/>
      <w:bookmarkEnd w:id="702"/>
      <w:bookmarkEnd w:id="703"/>
      <w:bookmarkEnd w:id="704"/>
    </w:p>
    <w:p w14:paraId="76A04422" w14:textId="02E34D17" w:rsidR="001E097B" w:rsidRPr="001E097B" w:rsidRDefault="001E097B" w:rsidP="00743D5B">
      <w:pPr>
        <w:pStyle w:val="af9"/>
        <w:keepNext/>
        <w:rPr>
          <w:rtl/>
          <w:lang w:eastAsia="he-IL"/>
        </w:rPr>
      </w:pPr>
      <w:bookmarkStart w:id="705" w:name="ET_guest_נציג_משרד_האנרגיה_299"/>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706" w:name="_ETM_Q1_585161"/>
      <w:bookmarkStart w:id="707" w:name="_ETM_Q1_585175"/>
      <w:bookmarkEnd w:id="705"/>
      <w:bookmarkEnd w:id="706"/>
      <w:bookmarkEnd w:id="707"/>
    </w:p>
    <w:p w14:paraId="40C25014" w14:textId="065230B9" w:rsidR="004E3526" w:rsidRDefault="004E3526" w:rsidP="00743D5B">
      <w:pPr>
        <w:pStyle w:val="KeepWithNext"/>
        <w:rPr>
          <w:rtl/>
          <w:lang w:eastAsia="he-IL"/>
        </w:rPr>
      </w:pPr>
    </w:p>
    <w:p w14:paraId="1A23CF93" w14:textId="1890F88F" w:rsidR="004E3526" w:rsidRDefault="004E3526" w:rsidP="00743D5B">
      <w:pPr>
        <w:rPr>
          <w:lang w:eastAsia="he-IL"/>
        </w:rPr>
      </w:pPr>
      <w:bookmarkStart w:id="708" w:name="_ETM_Q1_584426"/>
      <w:bookmarkStart w:id="709" w:name="_ETM_Q1_584450"/>
      <w:bookmarkEnd w:id="708"/>
      <w:bookmarkEnd w:id="709"/>
      <w:r>
        <w:rPr>
          <w:rFonts w:hint="cs"/>
          <w:rtl/>
          <w:lang w:eastAsia="he-IL"/>
        </w:rPr>
        <w:t xml:space="preserve">אין העברת בעלות, </w:t>
      </w:r>
      <w:bookmarkStart w:id="710" w:name="_ETM_Q1_587660"/>
      <w:bookmarkEnd w:id="710"/>
      <w:r>
        <w:rPr>
          <w:rFonts w:hint="cs"/>
          <w:rtl/>
          <w:lang w:eastAsia="he-IL"/>
        </w:rPr>
        <w:t>יש</w:t>
      </w:r>
      <w:r w:rsidR="001E097B">
        <w:rPr>
          <w:rFonts w:hint="cs"/>
          <w:rtl/>
          <w:lang w:eastAsia="he-IL"/>
        </w:rPr>
        <w:t xml:space="preserve"> </w:t>
      </w:r>
      <w:r>
        <w:rPr>
          <w:rFonts w:hint="cs"/>
          <w:rtl/>
          <w:lang w:eastAsia="he-IL"/>
        </w:rPr>
        <w:t>חוזה אחר שנקרא תיאום טכני.</w:t>
      </w:r>
    </w:p>
    <w:p w14:paraId="4397C1C9" w14:textId="2FF21D94" w:rsidR="004E3526" w:rsidRDefault="004E3526" w:rsidP="00743D5B">
      <w:pPr>
        <w:pStyle w:val="afd"/>
        <w:ind w:left="1080" w:firstLine="0"/>
        <w:rPr>
          <w:lang w:eastAsia="he-IL"/>
        </w:rPr>
      </w:pPr>
      <w:bookmarkStart w:id="711" w:name="_ETM_Q1_590529"/>
      <w:bookmarkStart w:id="712" w:name="_ETM_Q1_590575"/>
      <w:bookmarkStart w:id="713" w:name="_ETM_Q1_591017"/>
      <w:bookmarkEnd w:id="711"/>
      <w:bookmarkEnd w:id="712"/>
      <w:bookmarkEnd w:id="713"/>
    </w:p>
    <w:p w14:paraId="76657D45" w14:textId="1B88FA6B" w:rsidR="004E3526" w:rsidRDefault="004E3526" w:rsidP="00743D5B">
      <w:pPr>
        <w:pStyle w:val="a4"/>
        <w:keepNext/>
        <w:rPr>
          <w:rtl/>
        </w:rPr>
      </w:pPr>
      <w:bookmarkStart w:id="714" w:name="ET_speaker_תומר_רוזנר_104"/>
      <w:r w:rsidRPr="004E3526">
        <w:rPr>
          <w:rStyle w:val="TagStyle"/>
          <w:rtl/>
        </w:rPr>
        <w:t xml:space="preserve">&lt;&lt; דובר &gt;&gt; </w:t>
      </w:r>
      <w:r>
        <w:rPr>
          <w:rtl/>
        </w:rPr>
        <w:t>תומר רוזנר:</w:t>
      </w:r>
      <w:r w:rsidRPr="004E3526">
        <w:rPr>
          <w:rStyle w:val="TagStyle"/>
          <w:rtl/>
        </w:rPr>
        <w:t xml:space="preserve"> &lt;&lt; דובר &gt;&gt;</w:t>
      </w:r>
      <w:bookmarkEnd w:id="714"/>
    </w:p>
    <w:p w14:paraId="6D810F11" w14:textId="7107231E" w:rsidR="004E3526" w:rsidRDefault="004E3526" w:rsidP="00743D5B">
      <w:pPr>
        <w:pStyle w:val="KeepWithNext"/>
        <w:rPr>
          <w:rtl/>
          <w:lang w:eastAsia="he-IL"/>
        </w:rPr>
      </w:pPr>
    </w:p>
    <w:p w14:paraId="39DB28EA" w14:textId="6E1795E5" w:rsidR="004E3526" w:rsidRDefault="004E3526" w:rsidP="00743D5B">
      <w:pPr>
        <w:rPr>
          <w:rtl/>
          <w:lang w:eastAsia="he-IL"/>
        </w:rPr>
      </w:pPr>
      <w:bookmarkStart w:id="715" w:name="_ETM_Q1_591248"/>
      <w:bookmarkStart w:id="716" w:name="_ETM_Q1_591281"/>
      <w:bookmarkEnd w:id="715"/>
      <w:bookmarkEnd w:id="716"/>
      <w:r>
        <w:rPr>
          <w:rFonts w:hint="cs"/>
          <w:rtl/>
          <w:lang w:eastAsia="he-IL"/>
        </w:rPr>
        <w:t>כן.</w:t>
      </w:r>
    </w:p>
    <w:p w14:paraId="2F318BC7" w14:textId="1ACC2B36" w:rsidR="001E097B" w:rsidRDefault="001E097B" w:rsidP="00743D5B">
      <w:pPr>
        <w:rPr>
          <w:rFonts w:ascii="David" w:hAnsi="David"/>
          <w:u w:val="single"/>
          <w:rtl/>
          <w:lang w:eastAsia="he-IL"/>
        </w:rPr>
      </w:pPr>
      <w:bookmarkStart w:id="717" w:name="_ETM_Q1_591860"/>
      <w:bookmarkStart w:id="718" w:name="_ETM_Q1_591895"/>
      <w:bookmarkStart w:id="719" w:name="_ETM_Q1_592290"/>
      <w:bookmarkStart w:id="720" w:name="_ETM_Q1_591277"/>
      <w:bookmarkEnd w:id="717"/>
      <w:bookmarkEnd w:id="718"/>
      <w:bookmarkEnd w:id="719"/>
      <w:bookmarkEnd w:id="720"/>
    </w:p>
    <w:p w14:paraId="5E095BBE" w14:textId="22D81822" w:rsidR="001E097B" w:rsidRPr="001E097B" w:rsidRDefault="001E097B" w:rsidP="00743D5B">
      <w:pPr>
        <w:pStyle w:val="af9"/>
        <w:keepNext/>
        <w:rPr>
          <w:rtl/>
          <w:lang w:eastAsia="he-IL"/>
        </w:rPr>
      </w:pPr>
      <w:bookmarkStart w:id="721" w:name="ET_guest_נציג_משרד_האנרגיה_300"/>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722" w:name="_ETM_Q1_591607"/>
      <w:bookmarkStart w:id="723" w:name="_ETM_Q1_591632"/>
      <w:bookmarkEnd w:id="721"/>
      <w:bookmarkEnd w:id="722"/>
      <w:bookmarkEnd w:id="723"/>
    </w:p>
    <w:p w14:paraId="0BDFB71E" w14:textId="7446091A" w:rsidR="004E3526" w:rsidRDefault="004E3526" w:rsidP="00743D5B">
      <w:pPr>
        <w:pStyle w:val="KeepWithNext"/>
        <w:rPr>
          <w:rtl/>
          <w:lang w:eastAsia="he-IL"/>
        </w:rPr>
      </w:pPr>
    </w:p>
    <w:p w14:paraId="3DD8172B" w14:textId="7791A922" w:rsidR="004E3526" w:rsidRDefault="004E3526" w:rsidP="00743D5B">
      <w:pPr>
        <w:rPr>
          <w:rtl/>
          <w:lang w:eastAsia="he-IL"/>
        </w:rPr>
      </w:pPr>
      <w:bookmarkStart w:id="724" w:name="_ETM_Q1_592548"/>
      <w:bookmarkStart w:id="725" w:name="_ETM_Q1_592572"/>
      <w:bookmarkEnd w:id="724"/>
      <w:bookmarkEnd w:id="725"/>
      <w:r>
        <w:rPr>
          <w:rFonts w:hint="cs"/>
          <w:rtl/>
          <w:lang w:eastAsia="he-IL"/>
        </w:rPr>
        <w:t>ש</w:t>
      </w:r>
      <w:bookmarkStart w:id="726" w:name="_ETM_Q1_588033"/>
      <w:bookmarkEnd w:id="726"/>
      <w:r>
        <w:rPr>
          <w:rFonts w:hint="cs"/>
          <w:rtl/>
          <w:lang w:eastAsia="he-IL"/>
        </w:rPr>
        <w:t xml:space="preserve">רק הוא יישאר. ובו </w:t>
      </w:r>
      <w:bookmarkStart w:id="727" w:name="_ETM_Q1_590832"/>
      <w:bookmarkEnd w:id="727"/>
      <w:r>
        <w:rPr>
          <w:rFonts w:hint="cs"/>
          <w:rtl/>
          <w:lang w:eastAsia="he-IL"/>
        </w:rPr>
        <w:t xml:space="preserve">ייקבעו הדברים האלה, שבעבר נקבעו בחוזי העברת בעלות שמאוד </w:t>
      </w:r>
      <w:bookmarkStart w:id="728" w:name="_ETM_Q1_596852"/>
      <w:bookmarkEnd w:id="728"/>
      <w:r>
        <w:rPr>
          <w:rFonts w:hint="cs"/>
          <w:rtl/>
          <w:lang w:eastAsia="he-IL"/>
        </w:rPr>
        <w:t xml:space="preserve">מאוד הקשו </w:t>
      </w:r>
      <w:bookmarkStart w:id="729" w:name="_ETM_Q1_592602"/>
      <w:bookmarkEnd w:id="729"/>
      <w:r>
        <w:rPr>
          <w:rFonts w:hint="cs"/>
          <w:rtl/>
          <w:lang w:eastAsia="he-IL"/>
        </w:rPr>
        <w:t>על מסירת דירות ועכבו את שוק הדיור.</w:t>
      </w:r>
    </w:p>
    <w:p w14:paraId="5014747A" w14:textId="3BC55598" w:rsidR="004E3526" w:rsidRDefault="004E3526" w:rsidP="00743D5B">
      <w:pPr>
        <w:rPr>
          <w:rtl/>
          <w:lang w:eastAsia="he-IL"/>
        </w:rPr>
      </w:pPr>
      <w:bookmarkStart w:id="730" w:name="_ETM_Q1_597649"/>
      <w:bookmarkStart w:id="731" w:name="_ETM_Q1_597693"/>
      <w:bookmarkStart w:id="732" w:name="_ETM_Q1_598075"/>
      <w:bookmarkEnd w:id="730"/>
      <w:bookmarkEnd w:id="731"/>
      <w:bookmarkEnd w:id="732"/>
    </w:p>
    <w:p w14:paraId="1C7189EE" w14:textId="3AB1A3D8" w:rsidR="004E3526" w:rsidRDefault="004E3526" w:rsidP="00743D5B">
      <w:pPr>
        <w:pStyle w:val="af6"/>
        <w:keepNext/>
        <w:rPr>
          <w:rtl/>
        </w:rPr>
      </w:pPr>
      <w:bookmarkStart w:id="733" w:name="ET_yor_5069_106"/>
      <w:r w:rsidRPr="004E3526">
        <w:rPr>
          <w:rStyle w:val="TagStyle"/>
          <w:rtl/>
        </w:rPr>
        <w:t xml:space="preserve">&lt;&lt; יור &gt;&gt; </w:t>
      </w:r>
      <w:r>
        <w:rPr>
          <w:rtl/>
        </w:rPr>
        <w:t>היו"ר יעקב אשר:</w:t>
      </w:r>
      <w:r w:rsidRPr="004E3526">
        <w:rPr>
          <w:rStyle w:val="TagStyle"/>
          <w:rtl/>
        </w:rPr>
        <w:t xml:space="preserve"> &lt;&lt; יור &gt;&gt;</w:t>
      </w:r>
      <w:bookmarkEnd w:id="733"/>
    </w:p>
    <w:p w14:paraId="52A4B0BC" w14:textId="375DC0A9" w:rsidR="004E3526" w:rsidRDefault="004E3526" w:rsidP="00743D5B">
      <w:pPr>
        <w:pStyle w:val="KeepWithNext"/>
        <w:rPr>
          <w:rtl/>
          <w:lang w:eastAsia="he-IL"/>
        </w:rPr>
      </w:pPr>
    </w:p>
    <w:p w14:paraId="22B4ED3C" w14:textId="617BCB5F" w:rsidR="004E3526" w:rsidRDefault="004E3526" w:rsidP="00743D5B">
      <w:pPr>
        <w:rPr>
          <w:rtl/>
          <w:lang w:eastAsia="he-IL"/>
        </w:rPr>
      </w:pPr>
      <w:bookmarkStart w:id="734" w:name="_ETM_Q1_598320"/>
      <w:bookmarkStart w:id="735" w:name="_ETM_Q1_598344"/>
      <w:bookmarkEnd w:id="734"/>
      <w:bookmarkEnd w:id="735"/>
      <w:r>
        <w:rPr>
          <w:rFonts w:hint="cs"/>
          <w:rtl/>
          <w:lang w:eastAsia="he-IL"/>
        </w:rPr>
        <w:t xml:space="preserve">אני רוצה </w:t>
      </w:r>
      <w:bookmarkStart w:id="736" w:name="_ETM_Q1_598748"/>
      <w:bookmarkEnd w:id="736"/>
      <w:r>
        <w:rPr>
          <w:rFonts w:hint="cs"/>
          <w:rtl/>
          <w:lang w:eastAsia="he-IL"/>
        </w:rPr>
        <w:t xml:space="preserve">רגע לשאול את השולחן. מבחינת למה אנחנו צריכים את זה, </w:t>
      </w:r>
      <w:bookmarkStart w:id="737" w:name="_ETM_Q1_603060"/>
      <w:bookmarkEnd w:id="737"/>
      <w:r>
        <w:rPr>
          <w:rFonts w:hint="cs"/>
          <w:rtl/>
          <w:lang w:eastAsia="he-IL"/>
        </w:rPr>
        <w:t xml:space="preserve">אני מבין. השאלה, במה זה משפיע, ראול, השאלה היא </w:t>
      </w:r>
      <w:bookmarkStart w:id="738" w:name="_ETM_Q1_609072"/>
      <w:bookmarkEnd w:id="738"/>
      <w:r>
        <w:rPr>
          <w:rFonts w:hint="cs"/>
          <w:rtl/>
          <w:lang w:eastAsia="he-IL"/>
        </w:rPr>
        <w:t>האם השינוי הזה משפיע לרעה ע</w:t>
      </w:r>
      <w:bookmarkStart w:id="739" w:name="_ETM_Q1_610548"/>
      <w:bookmarkEnd w:id="739"/>
      <w:r>
        <w:rPr>
          <w:rFonts w:hint="cs"/>
          <w:rtl/>
          <w:lang w:eastAsia="he-IL"/>
        </w:rPr>
        <w:t>ל מאן דהוא? אני פשוט רוצה להבין רגע.</w:t>
      </w:r>
    </w:p>
    <w:p w14:paraId="7CD9736E" w14:textId="3D2E30BB" w:rsidR="004E3526" w:rsidRDefault="004E3526" w:rsidP="00743D5B">
      <w:pPr>
        <w:rPr>
          <w:rtl/>
          <w:lang w:eastAsia="he-IL"/>
        </w:rPr>
      </w:pPr>
    </w:p>
    <w:p w14:paraId="301053D2" w14:textId="3EFD61EA" w:rsidR="004E3526" w:rsidRDefault="004E3526" w:rsidP="00743D5B">
      <w:pPr>
        <w:pStyle w:val="af9"/>
        <w:keepNext/>
        <w:rPr>
          <w:rtl/>
          <w:lang w:eastAsia="he-IL"/>
        </w:rPr>
      </w:pPr>
      <w:bookmarkStart w:id="740" w:name="ET_guest_ראול_סרוגו_107"/>
      <w:r w:rsidRPr="004E3526">
        <w:rPr>
          <w:rStyle w:val="TagStyle"/>
          <w:rtl/>
        </w:rPr>
        <w:t xml:space="preserve">&lt;&lt; אורח &gt;&gt; </w:t>
      </w:r>
      <w:r>
        <w:rPr>
          <w:rtl/>
          <w:lang w:eastAsia="he-IL"/>
        </w:rPr>
        <w:t>ראול סרוגו:</w:t>
      </w:r>
      <w:r w:rsidRPr="004E3526">
        <w:rPr>
          <w:rStyle w:val="TagStyle"/>
          <w:rtl/>
        </w:rPr>
        <w:t xml:space="preserve"> &lt;&lt; אורח &gt;&gt;</w:t>
      </w:r>
      <w:bookmarkEnd w:id="740"/>
    </w:p>
    <w:p w14:paraId="66C48807" w14:textId="6B644114" w:rsidR="004E3526" w:rsidRDefault="004E3526" w:rsidP="00743D5B">
      <w:pPr>
        <w:pStyle w:val="KeepWithNext"/>
        <w:rPr>
          <w:rtl/>
          <w:lang w:eastAsia="he-IL"/>
        </w:rPr>
      </w:pPr>
    </w:p>
    <w:p w14:paraId="00219CC6" w14:textId="5D819D73" w:rsidR="004E3526" w:rsidRDefault="004E3526" w:rsidP="00743D5B">
      <w:pPr>
        <w:rPr>
          <w:rtl/>
          <w:lang w:eastAsia="he-IL"/>
        </w:rPr>
      </w:pPr>
      <w:r>
        <w:rPr>
          <w:rFonts w:hint="cs"/>
          <w:rtl/>
          <w:lang w:eastAsia="he-IL"/>
        </w:rPr>
        <w:t xml:space="preserve">אני חושב שבסך הכל, הצורך הוא </w:t>
      </w:r>
      <w:bookmarkStart w:id="741" w:name="_ETM_Q1_617105"/>
      <w:bookmarkEnd w:id="741"/>
      <w:r>
        <w:rPr>
          <w:rFonts w:hint="cs"/>
          <w:rtl/>
          <w:lang w:eastAsia="he-IL"/>
        </w:rPr>
        <w:t xml:space="preserve">ברור, הוא מבורך. כל העולם של המכוניות, עובר למכוניות </w:t>
      </w:r>
      <w:bookmarkStart w:id="742" w:name="_ETM_Q1_626057"/>
      <w:bookmarkEnd w:id="742"/>
      <w:r>
        <w:rPr>
          <w:rFonts w:hint="cs"/>
          <w:rtl/>
          <w:lang w:eastAsia="he-IL"/>
        </w:rPr>
        <w:t>חשמליות. אגב, גם הצורך</w:t>
      </w:r>
      <w:r w:rsidR="0075495A">
        <w:rPr>
          <w:rFonts w:hint="cs"/>
          <w:rtl/>
          <w:lang w:eastAsia="he-IL"/>
        </w:rPr>
        <w:t xml:space="preserve">, בתוך הבניינים, החשמלי, גדל. </w:t>
      </w:r>
      <w:bookmarkStart w:id="743" w:name="_ETM_Q1_631943"/>
      <w:bookmarkStart w:id="744" w:name="_ETM_Q1_635613"/>
      <w:bookmarkEnd w:id="743"/>
      <w:bookmarkEnd w:id="744"/>
      <w:r w:rsidR="0075495A">
        <w:rPr>
          <w:rFonts w:hint="cs"/>
          <w:rtl/>
          <w:lang w:eastAsia="he-IL"/>
        </w:rPr>
        <w:t xml:space="preserve">זאת אומרת, היום יש צורך ביותר אנרגיה. אנחנו נותנים היום </w:t>
      </w:r>
      <w:bookmarkStart w:id="745" w:name="_ETM_Q1_636977"/>
      <w:bookmarkEnd w:id="745"/>
      <w:r w:rsidR="0075495A">
        <w:rPr>
          <w:rFonts w:hint="cs"/>
          <w:rtl/>
          <w:lang w:eastAsia="he-IL"/>
        </w:rPr>
        <w:t xml:space="preserve">הכנות לכל המכוניות בחניונים בבניינים החדשים. ולכן, יש צורך בזה. </w:t>
      </w:r>
      <w:bookmarkStart w:id="746" w:name="_ETM_Q1_643847"/>
      <w:bookmarkEnd w:id="746"/>
      <w:r w:rsidR="0075495A">
        <w:rPr>
          <w:rFonts w:hint="cs"/>
          <w:rtl/>
          <w:lang w:eastAsia="he-IL"/>
        </w:rPr>
        <w:t xml:space="preserve">צריך לתת לו מענה, ואני חושב שזה נכון להכניס את </w:t>
      </w:r>
      <w:bookmarkStart w:id="747" w:name="_ETM_Q1_647577"/>
      <w:bookmarkEnd w:id="747"/>
      <w:r w:rsidR="0075495A">
        <w:rPr>
          <w:rFonts w:hint="cs"/>
          <w:rtl/>
          <w:lang w:eastAsia="he-IL"/>
        </w:rPr>
        <w:t>זה לייעוד הציב</w:t>
      </w:r>
      <w:bookmarkStart w:id="748" w:name="_ETM_Q1_644224"/>
      <w:bookmarkEnd w:id="748"/>
      <w:r w:rsidR="0075495A">
        <w:rPr>
          <w:rFonts w:hint="cs"/>
          <w:rtl/>
          <w:lang w:eastAsia="he-IL"/>
        </w:rPr>
        <w:t>ורי.</w:t>
      </w:r>
      <w:bookmarkStart w:id="749" w:name="_ETM_Q1_645478"/>
      <w:bookmarkEnd w:id="749"/>
    </w:p>
    <w:p w14:paraId="1B706963" w14:textId="4287A885" w:rsidR="0075495A" w:rsidRDefault="0075495A" w:rsidP="00743D5B">
      <w:pPr>
        <w:rPr>
          <w:rtl/>
          <w:lang w:eastAsia="he-IL"/>
        </w:rPr>
      </w:pPr>
      <w:bookmarkStart w:id="750" w:name="_ETM_Q1_645535"/>
      <w:bookmarkStart w:id="751" w:name="_ETM_Q1_645908"/>
      <w:bookmarkEnd w:id="750"/>
      <w:bookmarkEnd w:id="751"/>
    </w:p>
    <w:p w14:paraId="6958E0F0" w14:textId="034C5EBC" w:rsidR="0075495A" w:rsidRDefault="0075495A" w:rsidP="00743D5B">
      <w:pPr>
        <w:pStyle w:val="af6"/>
        <w:keepNext/>
        <w:rPr>
          <w:rtl/>
        </w:rPr>
      </w:pPr>
      <w:bookmarkStart w:id="752" w:name="ET_yor_5069_108"/>
      <w:r w:rsidRPr="0075495A">
        <w:rPr>
          <w:rStyle w:val="TagStyle"/>
          <w:rtl/>
        </w:rPr>
        <w:t xml:space="preserve">&lt;&lt; יור &gt;&gt; </w:t>
      </w:r>
      <w:r>
        <w:rPr>
          <w:rtl/>
        </w:rPr>
        <w:t>היו"ר יעקב אשר:</w:t>
      </w:r>
      <w:r w:rsidRPr="0075495A">
        <w:rPr>
          <w:rStyle w:val="TagStyle"/>
          <w:rtl/>
        </w:rPr>
        <w:t xml:space="preserve"> &lt;&lt; יור &gt;&gt;</w:t>
      </w:r>
      <w:bookmarkEnd w:id="752"/>
    </w:p>
    <w:p w14:paraId="68AD0D4C" w14:textId="703DD48E" w:rsidR="0075495A" w:rsidRDefault="0075495A" w:rsidP="00743D5B">
      <w:pPr>
        <w:pStyle w:val="KeepWithNext"/>
        <w:rPr>
          <w:rtl/>
          <w:lang w:eastAsia="he-IL"/>
        </w:rPr>
      </w:pPr>
    </w:p>
    <w:p w14:paraId="0F103949" w14:textId="42C19376" w:rsidR="0075495A" w:rsidRDefault="0075495A" w:rsidP="00743D5B">
      <w:pPr>
        <w:rPr>
          <w:rtl/>
          <w:lang w:eastAsia="he-IL"/>
        </w:rPr>
      </w:pPr>
      <w:bookmarkStart w:id="753" w:name="_ETM_Q1_646181"/>
      <w:bookmarkStart w:id="754" w:name="_ETM_Q1_646202"/>
      <w:bookmarkEnd w:id="753"/>
      <w:bookmarkEnd w:id="754"/>
      <w:r>
        <w:rPr>
          <w:rFonts w:hint="cs"/>
          <w:rtl/>
          <w:lang w:eastAsia="he-IL"/>
        </w:rPr>
        <w:t>עורך דין זינגר.</w:t>
      </w:r>
    </w:p>
    <w:p w14:paraId="222FE66A" w14:textId="22A73299" w:rsidR="0075495A" w:rsidRDefault="0075495A" w:rsidP="00743D5B">
      <w:pPr>
        <w:rPr>
          <w:rtl/>
          <w:lang w:eastAsia="he-IL"/>
        </w:rPr>
      </w:pPr>
      <w:bookmarkStart w:id="755" w:name="_ETM_Q1_649097"/>
      <w:bookmarkStart w:id="756" w:name="_ETM_Q1_649135"/>
      <w:bookmarkEnd w:id="755"/>
      <w:bookmarkEnd w:id="756"/>
    </w:p>
    <w:p w14:paraId="034CD301" w14:textId="4D2FB1D1" w:rsidR="0075495A" w:rsidRDefault="0075495A" w:rsidP="00743D5B">
      <w:pPr>
        <w:pStyle w:val="af9"/>
        <w:keepNext/>
        <w:rPr>
          <w:rtl/>
          <w:lang w:eastAsia="he-IL"/>
        </w:rPr>
      </w:pPr>
      <w:bookmarkStart w:id="757" w:name="ET_guest_שלום_זינגר_109"/>
      <w:r w:rsidRPr="0075495A">
        <w:rPr>
          <w:rStyle w:val="TagStyle"/>
          <w:rtl/>
        </w:rPr>
        <w:t xml:space="preserve">&lt;&lt; אורח &gt;&gt; </w:t>
      </w:r>
      <w:r>
        <w:rPr>
          <w:rtl/>
          <w:lang w:eastAsia="he-IL"/>
        </w:rPr>
        <w:t>שלום זינגר:</w:t>
      </w:r>
      <w:r w:rsidRPr="0075495A">
        <w:rPr>
          <w:rStyle w:val="TagStyle"/>
          <w:rtl/>
        </w:rPr>
        <w:t xml:space="preserve"> &lt;&lt; אורח &gt;&gt;</w:t>
      </w:r>
      <w:bookmarkEnd w:id="757"/>
    </w:p>
    <w:p w14:paraId="31F87CD0" w14:textId="30345163" w:rsidR="0075495A" w:rsidRDefault="0075495A" w:rsidP="00743D5B">
      <w:pPr>
        <w:pStyle w:val="KeepWithNext"/>
        <w:rPr>
          <w:rtl/>
          <w:lang w:eastAsia="he-IL"/>
        </w:rPr>
      </w:pPr>
    </w:p>
    <w:p w14:paraId="466C5B25" w14:textId="53F0ACEC" w:rsidR="00965630" w:rsidRDefault="0075495A" w:rsidP="00743D5B">
      <w:pPr>
        <w:rPr>
          <w:rtl/>
          <w:lang w:eastAsia="he-IL"/>
        </w:rPr>
      </w:pPr>
      <w:bookmarkStart w:id="758" w:name="_ETM_Q1_638132"/>
      <w:bookmarkStart w:id="759" w:name="_ETM_Q1_638149"/>
      <w:bookmarkEnd w:id="758"/>
      <w:bookmarkEnd w:id="759"/>
      <w:r>
        <w:rPr>
          <w:rFonts w:hint="cs"/>
          <w:rtl/>
          <w:lang w:eastAsia="he-IL"/>
        </w:rPr>
        <w:t xml:space="preserve">כן. </w:t>
      </w:r>
      <w:r w:rsidR="00965630">
        <w:rPr>
          <w:rFonts w:hint="cs"/>
          <w:rtl/>
          <w:lang w:eastAsia="he-IL"/>
        </w:rPr>
        <w:t xml:space="preserve">אני, קודם כל, לא </w:t>
      </w:r>
      <w:bookmarkStart w:id="760" w:name="_ETM_Q1_650392"/>
      <w:bookmarkEnd w:id="760"/>
      <w:r w:rsidR="00965630">
        <w:rPr>
          <w:rFonts w:hint="cs"/>
          <w:rtl/>
          <w:lang w:eastAsia="he-IL"/>
        </w:rPr>
        <w:t xml:space="preserve">ידעתי מה עמדתנו הפורמלית, והגיעה עכשיו מירה ואמרה </w:t>
      </w:r>
      <w:bookmarkStart w:id="761" w:name="_ETM_Q1_650835"/>
      <w:bookmarkEnd w:id="761"/>
      <w:r w:rsidR="00965630">
        <w:rPr>
          <w:rFonts w:hint="cs"/>
          <w:rtl/>
          <w:lang w:eastAsia="he-IL"/>
        </w:rPr>
        <w:t xml:space="preserve">לי. </w:t>
      </w:r>
      <w:bookmarkStart w:id="762" w:name="_ETM_Q1_653474"/>
      <w:bookmarkEnd w:id="762"/>
      <w:r w:rsidR="00965630">
        <w:rPr>
          <w:rFonts w:hint="cs"/>
          <w:rtl/>
          <w:lang w:eastAsia="he-IL"/>
        </w:rPr>
        <w:t xml:space="preserve">אבל, אני אומר מה אני חשבתי, למה צריך להתנגד. אני </w:t>
      </w:r>
      <w:bookmarkStart w:id="763" w:name="_ETM_Q1_658026"/>
      <w:bookmarkEnd w:id="763"/>
      <w:r w:rsidR="00965630">
        <w:rPr>
          <w:rFonts w:hint="cs"/>
          <w:rtl/>
          <w:lang w:eastAsia="he-IL"/>
        </w:rPr>
        <w:t>אומר שני דברים. א', יש בעיה קשה.</w:t>
      </w:r>
      <w:bookmarkStart w:id="764" w:name="_ETM_Q1_665550"/>
      <w:bookmarkStart w:id="765" w:name="_ETM_Q1_665595"/>
      <w:bookmarkStart w:id="766" w:name="_ETM_Q1_666236"/>
      <w:bookmarkStart w:id="767" w:name="_ETM_Q1_666265"/>
      <w:bookmarkEnd w:id="764"/>
      <w:bookmarkEnd w:id="765"/>
      <w:bookmarkEnd w:id="766"/>
      <w:bookmarkEnd w:id="767"/>
      <w:r w:rsidR="00965630">
        <w:rPr>
          <w:rFonts w:hint="cs"/>
          <w:rtl/>
          <w:lang w:eastAsia="he-IL"/>
        </w:rPr>
        <w:t xml:space="preserve"> </w:t>
      </w:r>
      <w:bookmarkStart w:id="768" w:name="_ETM_Q1_669887"/>
      <w:bookmarkEnd w:id="768"/>
      <w:r w:rsidR="00B1631F">
        <w:rPr>
          <w:rFonts w:hint="cs"/>
          <w:rtl/>
          <w:lang w:eastAsia="he-IL"/>
        </w:rPr>
        <w:t xml:space="preserve">יש בעיה קשה בכך שרשות מקומית תפקיע ותיתן את השימוש </w:t>
      </w:r>
      <w:bookmarkStart w:id="769" w:name="_ETM_Q1_674889"/>
      <w:bookmarkEnd w:id="769"/>
      <w:r w:rsidR="00B1631F">
        <w:rPr>
          <w:rFonts w:hint="cs"/>
          <w:rtl/>
          <w:lang w:eastAsia="he-IL"/>
        </w:rPr>
        <w:t xml:space="preserve">לגוף שהוא איננו ציבורי. כי בדרך כלל, אם זו הפקעה, </w:t>
      </w:r>
      <w:bookmarkStart w:id="770" w:name="_ETM_Q1_678425"/>
      <w:bookmarkEnd w:id="770"/>
      <w:r w:rsidR="00B1631F">
        <w:rPr>
          <w:rFonts w:hint="cs"/>
          <w:rtl/>
          <w:lang w:eastAsia="he-IL"/>
        </w:rPr>
        <w:t>זה מה שאנחנו קוראים לו, שטח חום. בסדר</w:t>
      </w:r>
      <w:bookmarkStart w:id="771" w:name="_ETM_Q1_678192"/>
      <w:bookmarkEnd w:id="771"/>
      <w:r w:rsidR="00B1631F">
        <w:rPr>
          <w:rFonts w:hint="cs"/>
          <w:rtl/>
          <w:lang w:eastAsia="he-IL"/>
        </w:rPr>
        <w:t>?</w:t>
      </w:r>
    </w:p>
    <w:p w14:paraId="47B1751C" w14:textId="7DE69E3E" w:rsidR="00B1631F" w:rsidRDefault="00B1631F" w:rsidP="00743D5B">
      <w:pPr>
        <w:rPr>
          <w:rtl/>
          <w:lang w:eastAsia="he-IL"/>
        </w:rPr>
      </w:pPr>
      <w:bookmarkStart w:id="772" w:name="_ETM_Q1_678390"/>
      <w:bookmarkStart w:id="773" w:name="_ETM_Q1_678427"/>
      <w:bookmarkStart w:id="774" w:name="_ETM_Q1_678998"/>
      <w:bookmarkEnd w:id="772"/>
      <w:bookmarkEnd w:id="773"/>
      <w:bookmarkEnd w:id="774"/>
    </w:p>
    <w:p w14:paraId="1351A005" w14:textId="1D83F873" w:rsidR="00B1631F" w:rsidRDefault="00B1631F" w:rsidP="00743D5B">
      <w:pPr>
        <w:pStyle w:val="af6"/>
        <w:keepNext/>
        <w:rPr>
          <w:rtl/>
        </w:rPr>
      </w:pPr>
      <w:bookmarkStart w:id="775" w:name="ET_yor_5069_111"/>
      <w:r w:rsidRPr="00B1631F">
        <w:rPr>
          <w:rStyle w:val="TagStyle"/>
          <w:rtl/>
        </w:rPr>
        <w:t xml:space="preserve">&lt;&lt; יור &gt;&gt; </w:t>
      </w:r>
      <w:r>
        <w:rPr>
          <w:rtl/>
        </w:rPr>
        <w:t>היו"ר יעקב אשר:</w:t>
      </w:r>
      <w:r w:rsidRPr="00B1631F">
        <w:rPr>
          <w:rStyle w:val="TagStyle"/>
          <w:rtl/>
        </w:rPr>
        <w:t xml:space="preserve"> &lt;&lt; יור &gt;&gt;</w:t>
      </w:r>
      <w:bookmarkEnd w:id="775"/>
    </w:p>
    <w:p w14:paraId="098783B5" w14:textId="0885D6BB" w:rsidR="00B1631F" w:rsidRDefault="00B1631F" w:rsidP="00743D5B">
      <w:pPr>
        <w:pStyle w:val="KeepWithNext"/>
        <w:rPr>
          <w:rtl/>
          <w:lang w:eastAsia="he-IL"/>
        </w:rPr>
      </w:pPr>
    </w:p>
    <w:p w14:paraId="118B83B3" w14:textId="6646705E" w:rsidR="00B1631F" w:rsidRDefault="00B1631F" w:rsidP="00743D5B">
      <w:pPr>
        <w:rPr>
          <w:rtl/>
          <w:lang w:eastAsia="he-IL"/>
        </w:rPr>
      </w:pPr>
      <w:bookmarkStart w:id="776" w:name="_ETM_Q1_679210"/>
      <w:bookmarkStart w:id="777" w:name="_ETM_Q1_679239"/>
      <w:bookmarkEnd w:id="776"/>
      <w:bookmarkEnd w:id="777"/>
      <w:r>
        <w:rPr>
          <w:rFonts w:hint="cs"/>
          <w:rtl/>
          <w:lang w:eastAsia="he-IL"/>
        </w:rPr>
        <w:t>נכון.</w:t>
      </w:r>
    </w:p>
    <w:p w14:paraId="527582B6" w14:textId="01244EF2" w:rsidR="00B1631F" w:rsidRDefault="00B1631F" w:rsidP="00743D5B">
      <w:pPr>
        <w:rPr>
          <w:rtl/>
          <w:lang w:eastAsia="he-IL"/>
        </w:rPr>
      </w:pPr>
      <w:bookmarkStart w:id="778" w:name="_ETM_Q1_679765"/>
      <w:bookmarkStart w:id="779" w:name="_ETM_Q1_679796"/>
      <w:bookmarkStart w:id="780" w:name="_ETM_Q1_680198"/>
      <w:bookmarkEnd w:id="778"/>
      <w:bookmarkEnd w:id="779"/>
      <w:bookmarkEnd w:id="780"/>
    </w:p>
    <w:p w14:paraId="68F550AF" w14:textId="19B86598" w:rsidR="00B1631F" w:rsidRDefault="00B1631F" w:rsidP="00743D5B">
      <w:pPr>
        <w:pStyle w:val="af9"/>
        <w:keepNext/>
        <w:rPr>
          <w:rtl/>
          <w:lang w:eastAsia="he-IL"/>
        </w:rPr>
      </w:pPr>
      <w:bookmarkStart w:id="781" w:name="ET_guest_שלום_זינגר_112"/>
      <w:r w:rsidRPr="00B1631F">
        <w:rPr>
          <w:rStyle w:val="TagStyle"/>
          <w:rtl/>
        </w:rPr>
        <w:t xml:space="preserve">&lt;&lt; אורח &gt;&gt; </w:t>
      </w:r>
      <w:r>
        <w:rPr>
          <w:rtl/>
          <w:lang w:eastAsia="he-IL"/>
        </w:rPr>
        <w:t>שלום זינגר:</w:t>
      </w:r>
      <w:r w:rsidRPr="00B1631F">
        <w:rPr>
          <w:rStyle w:val="TagStyle"/>
          <w:rtl/>
        </w:rPr>
        <w:t xml:space="preserve"> &lt;&lt; אורח &gt;&gt;</w:t>
      </w:r>
      <w:bookmarkEnd w:id="781"/>
    </w:p>
    <w:p w14:paraId="5AAF2AC8" w14:textId="1EC5A85B" w:rsidR="00B1631F" w:rsidRDefault="00B1631F" w:rsidP="00743D5B">
      <w:pPr>
        <w:pStyle w:val="KeepWithNext"/>
        <w:rPr>
          <w:rtl/>
          <w:lang w:eastAsia="he-IL"/>
        </w:rPr>
      </w:pPr>
    </w:p>
    <w:p w14:paraId="1FD86F2C" w14:textId="50501BE4" w:rsidR="00B1631F" w:rsidRDefault="00B1631F" w:rsidP="00743D5B">
      <w:pPr>
        <w:rPr>
          <w:rtl/>
          <w:lang w:eastAsia="he-IL"/>
        </w:rPr>
      </w:pPr>
      <w:bookmarkStart w:id="782" w:name="_ETM_Q1_680420"/>
      <w:bookmarkStart w:id="783" w:name="_ETM_Q1_680445"/>
      <w:bookmarkEnd w:id="782"/>
      <w:bookmarkEnd w:id="783"/>
      <w:r>
        <w:rPr>
          <w:rFonts w:hint="cs"/>
          <w:rtl/>
          <w:lang w:eastAsia="he-IL"/>
        </w:rPr>
        <w:t xml:space="preserve">אתה לוקח שטח </w:t>
      </w:r>
      <w:bookmarkStart w:id="784" w:name="_ETM_Q1_682902"/>
      <w:bookmarkEnd w:id="784"/>
      <w:r>
        <w:rPr>
          <w:rFonts w:hint="cs"/>
          <w:rtl/>
          <w:lang w:eastAsia="he-IL"/>
        </w:rPr>
        <w:t xml:space="preserve">חום. להעביר אותו לגוף חברתי לשימוש, יש בעיה עם הנושא </w:t>
      </w:r>
      <w:bookmarkStart w:id="785" w:name="_ETM_Q1_686983"/>
      <w:bookmarkEnd w:id="785"/>
      <w:r>
        <w:rPr>
          <w:rFonts w:hint="cs"/>
          <w:rtl/>
          <w:lang w:eastAsia="he-IL"/>
        </w:rPr>
        <w:t xml:space="preserve">הזה. יש פרוצדורות וזה מקשה מאוד על הדברים. זה אחד. </w:t>
      </w:r>
      <w:bookmarkStart w:id="786" w:name="_ETM_Q1_691610"/>
      <w:bookmarkEnd w:id="786"/>
      <w:r>
        <w:rPr>
          <w:rFonts w:hint="cs"/>
          <w:rtl/>
          <w:lang w:eastAsia="he-IL"/>
        </w:rPr>
        <w:t>דבר שני, היום אנחנו משתמשים בהפקעות במכסה</w:t>
      </w:r>
      <w:bookmarkStart w:id="787" w:name="_ETM_Q1_691598"/>
      <w:bookmarkEnd w:id="787"/>
      <w:r>
        <w:rPr>
          <w:rFonts w:hint="cs"/>
          <w:rtl/>
          <w:lang w:eastAsia="he-IL"/>
        </w:rPr>
        <w:t xml:space="preserve">, ובעיקר לדברים שהם </w:t>
      </w:r>
      <w:bookmarkStart w:id="788" w:name="_ETM_Q1_693484"/>
      <w:bookmarkEnd w:id="788"/>
      <w:r>
        <w:rPr>
          <w:rFonts w:hint="cs"/>
          <w:rtl/>
          <w:lang w:eastAsia="he-IL"/>
        </w:rPr>
        <w:t>צורכי הרשות המקומית. נניח שיש לנו עד ארב</w:t>
      </w:r>
      <w:r w:rsidR="005F636C">
        <w:rPr>
          <w:rFonts w:hint="cs"/>
          <w:rtl/>
          <w:lang w:eastAsia="he-IL"/>
        </w:rPr>
        <w:t>עי</w:t>
      </w:r>
      <w:r>
        <w:rPr>
          <w:rFonts w:hint="cs"/>
          <w:rtl/>
          <w:lang w:eastAsia="he-IL"/>
        </w:rPr>
        <w:t xml:space="preserve">ם </w:t>
      </w:r>
      <w:r w:rsidR="005F636C">
        <w:rPr>
          <w:rFonts w:hint="cs"/>
          <w:rtl/>
          <w:lang w:eastAsia="he-IL"/>
        </w:rPr>
        <w:t xml:space="preserve">אחוז </w:t>
      </w:r>
      <w:r>
        <w:rPr>
          <w:rFonts w:hint="cs"/>
          <w:rtl/>
          <w:lang w:eastAsia="he-IL"/>
        </w:rPr>
        <w:t xml:space="preserve">הפקעה, </w:t>
      </w:r>
      <w:bookmarkStart w:id="789" w:name="_ETM_Q1_700187"/>
      <w:bookmarkEnd w:id="789"/>
      <w:r>
        <w:rPr>
          <w:rFonts w:hint="cs"/>
          <w:rtl/>
          <w:lang w:eastAsia="he-IL"/>
        </w:rPr>
        <w:t>ומעט מאוד עושים ארבעים</w:t>
      </w:r>
      <w:bookmarkStart w:id="790" w:name="_ETM_Q1_696613"/>
      <w:bookmarkEnd w:id="790"/>
      <w:r>
        <w:rPr>
          <w:rFonts w:hint="cs"/>
          <w:rtl/>
          <w:lang w:eastAsia="he-IL"/>
        </w:rPr>
        <w:t xml:space="preserve"> אחוז הפקעה, </w:t>
      </w:r>
      <w:r w:rsidR="009C7E8A">
        <w:rPr>
          <w:rFonts w:hint="cs"/>
          <w:rtl/>
          <w:lang w:eastAsia="he-IL"/>
        </w:rPr>
        <w:t xml:space="preserve">חוץ מזה, באיחוד וחלוקה </w:t>
      </w:r>
      <w:bookmarkStart w:id="791" w:name="_ETM_Q1_701753"/>
      <w:bookmarkEnd w:id="791"/>
      <w:r w:rsidR="009C7E8A">
        <w:rPr>
          <w:rFonts w:hint="cs"/>
          <w:rtl/>
          <w:lang w:eastAsia="he-IL"/>
        </w:rPr>
        <w:t>- - -</w:t>
      </w:r>
    </w:p>
    <w:p w14:paraId="4EE5C925" w14:textId="60627A2A" w:rsidR="009C7E8A" w:rsidRDefault="009C7E8A" w:rsidP="00743D5B">
      <w:pPr>
        <w:rPr>
          <w:rtl/>
          <w:lang w:eastAsia="he-IL"/>
        </w:rPr>
      </w:pPr>
      <w:bookmarkStart w:id="792" w:name="_ETM_Q1_702493"/>
      <w:bookmarkStart w:id="793" w:name="_ETM_Q1_702539"/>
      <w:bookmarkStart w:id="794" w:name="_ETM_Q1_702890"/>
      <w:bookmarkEnd w:id="792"/>
      <w:bookmarkEnd w:id="793"/>
      <w:bookmarkEnd w:id="794"/>
    </w:p>
    <w:p w14:paraId="3CF58269" w14:textId="51AECFBD" w:rsidR="009C7E8A" w:rsidRDefault="009C7E8A" w:rsidP="00743D5B">
      <w:pPr>
        <w:pStyle w:val="af6"/>
        <w:keepNext/>
        <w:rPr>
          <w:rtl/>
        </w:rPr>
      </w:pPr>
      <w:bookmarkStart w:id="795" w:name="ET_yor_5069_113"/>
      <w:r w:rsidRPr="009C7E8A">
        <w:rPr>
          <w:rStyle w:val="TagStyle"/>
          <w:rtl/>
        </w:rPr>
        <w:t xml:space="preserve">&lt;&lt; יור &gt;&gt; </w:t>
      </w:r>
      <w:r>
        <w:rPr>
          <w:rtl/>
        </w:rPr>
        <w:t>היו"ר יעקב אשר:</w:t>
      </w:r>
      <w:r w:rsidRPr="009C7E8A">
        <w:rPr>
          <w:rStyle w:val="TagStyle"/>
          <w:rtl/>
        </w:rPr>
        <w:t xml:space="preserve"> &lt;&lt; יור &gt;&gt;</w:t>
      </w:r>
      <w:bookmarkEnd w:id="795"/>
    </w:p>
    <w:p w14:paraId="2C7F7FC6" w14:textId="6E294807" w:rsidR="009C7E8A" w:rsidRDefault="009C7E8A" w:rsidP="00743D5B">
      <w:pPr>
        <w:pStyle w:val="KeepWithNext"/>
        <w:rPr>
          <w:rtl/>
          <w:lang w:eastAsia="he-IL"/>
        </w:rPr>
      </w:pPr>
    </w:p>
    <w:p w14:paraId="40BD34AC" w14:textId="0E08ADC3" w:rsidR="009C7E8A" w:rsidRDefault="009C7E8A" w:rsidP="00743D5B">
      <w:pPr>
        <w:rPr>
          <w:rtl/>
          <w:lang w:eastAsia="he-IL"/>
        </w:rPr>
      </w:pPr>
      <w:bookmarkStart w:id="796" w:name="_ETM_Q1_703080"/>
      <w:bookmarkStart w:id="797" w:name="_ETM_Q1_703101"/>
      <w:bookmarkEnd w:id="796"/>
      <w:bookmarkEnd w:id="797"/>
      <w:r>
        <w:rPr>
          <w:rFonts w:hint="cs"/>
          <w:rtl/>
          <w:lang w:eastAsia="he-IL"/>
        </w:rPr>
        <w:t xml:space="preserve">אתה רוצה להוציא את </w:t>
      </w:r>
      <w:bookmarkStart w:id="798" w:name="_ETM_Q1_700095"/>
      <w:bookmarkEnd w:id="798"/>
      <w:r>
        <w:rPr>
          <w:rFonts w:hint="cs"/>
          <w:rtl/>
          <w:lang w:eastAsia="he-IL"/>
        </w:rPr>
        <w:t xml:space="preserve">זה מעבר לארבעים </w:t>
      </w:r>
      <w:bookmarkStart w:id="799" w:name="_ETM_Q1_701816"/>
      <w:bookmarkEnd w:id="799"/>
      <w:r>
        <w:rPr>
          <w:rFonts w:hint="cs"/>
          <w:rtl/>
          <w:lang w:eastAsia="he-IL"/>
        </w:rPr>
        <w:t>אחוז.</w:t>
      </w:r>
    </w:p>
    <w:p w14:paraId="48C989F5" w14:textId="76BE69FF" w:rsidR="009C7E8A" w:rsidRDefault="009C7E8A" w:rsidP="00743D5B">
      <w:pPr>
        <w:rPr>
          <w:rtl/>
          <w:lang w:eastAsia="he-IL"/>
        </w:rPr>
      </w:pPr>
      <w:bookmarkStart w:id="800" w:name="_ETM_Q1_702709"/>
      <w:bookmarkStart w:id="801" w:name="_ETM_Q1_702751"/>
      <w:bookmarkStart w:id="802" w:name="_ETM_Q1_703335"/>
      <w:bookmarkEnd w:id="800"/>
      <w:bookmarkEnd w:id="801"/>
      <w:bookmarkEnd w:id="802"/>
    </w:p>
    <w:p w14:paraId="01F54E5B" w14:textId="17C17B1F" w:rsidR="009C7E8A" w:rsidRDefault="009C7E8A" w:rsidP="00743D5B">
      <w:pPr>
        <w:pStyle w:val="af9"/>
        <w:keepNext/>
        <w:rPr>
          <w:rtl/>
          <w:lang w:eastAsia="he-IL"/>
        </w:rPr>
      </w:pPr>
      <w:bookmarkStart w:id="803" w:name="ET_guest_שלום_זינגר_114"/>
      <w:r w:rsidRPr="009C7E8A">
        <w:rPr>
          <w:rStyle w:val="TagStyle"/>
          <w:rtl/>
        </w:rPr>
        <w:t xml:space="preserve">&lt;&lt; אורח &gt;&gt; </w:t>
      </w:r>
      <w:r>
        <w:rPr>
          <w:rtl/>
          <w:lang w:eastAsia="he-IL"/>
        </w:rPr>
        <w:t>שלום זינגר:</w:t>
      </w:r>
      <w:r w:rsidRPr="009C7E8A">
        <w:rPr>
          <w:rStyle w:val="TagStyle"/>
          <w:rtl/>
        </w:rPr>
        <w:t xml:space="preserve"> &lt;&lt; אורח &gt;&gt;</w:t>
      </w:r>
      <w:bookmarkEnd w:id="803"/>
    </w:p>
    <w:p w14:paraId="206B7F72" w14:textId="7C97B3BE" w:rsidR="009C7E8A" w:rsidRDefault="009C7E8A" w:rsidP="00743D5B">
      <w:pPr>
        <w:pStyle w:val="KeepWithNext"/>
        <w:rPr>
          <w:rtl/>
          <w:lang w:eastAsia="he-IL"/>
        </w:rPr>
      </w:pPr>
    </w:p>
    <w:p w14:paraId="62D780F9" w14:textId="5F37B20A" w:rsidR="009C7E8A" w:rsidRDefault="009C7E8A" w:rsidP="00743D5B">
      <w:pPr>
        <w:rPr>
          <w:rtl/>
          <w:lang w:eastAsia="he-IL"/>
        </w:rPr>
      </w:pPr>
      <w:bookmarkStart w:id="804" w:name="_ETM_Q1_703536"/>
      <w:bookmarkStart w:id="805" w:name="_ETM_Q1_703558"/>
      <w:bookmarkEnd w:id="804"/>
      <w:bookmarkEnd w:id="805"/>
      <w:r>
        <w:rPr>
          <w:rFonts w:hint="cs"/>
          <w:rtl/>
          <w:lang w:eastAsia="he-IL"/>
        </w:rPr>
        <w:t>לא, אני לא רוצה שיבואו ויגידו לי, תשמע, אתה מפקיע</w:t>
      </w:r>
      <w:bookmarkStart w:id="806" w:name="_ETM_Q1_707540"/>
      <w:bookmarkEnd w:id="806"/>
      <w:r>
        <w:rPr>
          <w:rFonts w:hint="cs"/>
          <w:rtl/>
          <w:lang w:eastAsia="he-IL"/>
        </w:rPr>
        <w:t xml:space="preserve">. אני לא רוצה להוציא את זה מארבעים </w:t>
      </w:r>
      <w:bookmarkStart w:id="807" w:name="_ETM_Q1_710748"/>
      <w:bookmarkEnd w:id="807"/>
      <w:r>
        <w:rPr>
          <w:rFonts w:hint="cs"/>
          <w:rtl/>
          <w:lang w:eastAsia="he-IL"/>
        </w:rPr>
        <w:t>אחוז.</w:t>
      </w:r>
    </w:p>
    <w:p w14:paraId="346AB9AD" w14:textId="7D62032D" w:rsidR="009C7E8A" w:rsidRDefault="009C7E8A" w:rsidP="00743D5B">
      <w:pPr>
        <w:rPr>
          <w:rtl/>
          <w:lang w:eastAsia="he-IL"/>
        </w:rPr>
      </w:pPr>
      <w:bookmarkStart w:id="808" w:name="_ETM_Q1_709111"/>
      <w:bookmarkStart w:id="809" w:name="_ETM_Q1_709151"/>
      <w:bookmarkStart w:id="810" w:name="_ETM_Q1_709527"/>
      <w:bookmarkEnd w:id="808"/>
      <w:bookmarkEnd w:id="809"/>
      <w:bookmarkEnd w:id="810"/>
    </w:p>
    <w:p w14:paraId="3420D3AE" w14:textId="548C2A56" w:rsidR="009C7E8A" w:rsidRDefault="009C7E8A" w:rsidP="00743D5B">
      <w:pPr>
        <w:pStyle w:val="af6"/>
        <w:keepNext/>
        <w:rPr>
          <w:rtl/>
        </w:rPr>
      </w:pPr>
      <w:bookmarkStart w:id="811" w:name="ET_yor_5069_115"/>
      <w:r w:rsidRPr="009C7E8A">
        <w:rPr>
          <w:rStyle w:val="TagStyle"/>
          <w:rtl/>
        </w:rPr>
        <w:t xml:space="preserve">&lt;&lt; יור &gt;&gt; </w:t>
      </w:r>
      <w:r>
        <w:rPr>
          <w:rtl/>
        </w:rPr>
        <w:t>היו"ר יעקב אשר:</w:t>
      </w:r>
      <w:r w:rsidRPr="009C7E8A">
        <w:rPr>
          <w:rStyle w:val="TagStyle"/>
          <w:rtl/>
        </w:rPr>
        <w:t xml:space="preserve"> &lt;&lt; יור &gt;&gt;</w:t>
      </w:r>
      <w:bookmarkEnd w:id="811"/>
    </w:p>
    <w:p w14:paraId="1FAD02A8" w14:textId="710A4C33" w:rsidR="009C7E8A" w:rsidRDefault="009C7E8A" w:rsidP="00743D5B">
      <w:pPr>
        <w:pStyle w:val="KeepWithNext"/>
        <w:rPr>
          <w:rtl/>
          <w:lang w:eastAsia="he-IL"/>
        </w:rPr>
      </w:pPr>
    </w:p>
    <w:p w14:paraId="331A3917" w14:textId="0128E1B8" w:rsidR="009C7E8A" w:rsidRDefault="009C7E8A" w:rsidP="00743D5B">
      <w:pPr>
        <w:rPr>
          <w:rtl/>
          <w:lang w:eastAsia="he-IL"/>
        </w:rPr>
      </w:pPr>
      <w:bookmarkStart w:id="812" w:name="_ETM_Q1_709753"/>
      <w:bookmarkStart w:id="813" w:name="_ETM_Q1_709774"/>
      <w:bookmarkStart w:id="814" w:name="_ETM_Q1_704830"/>
      <w:bookmarkEnd w:id="812"/>
      <w:bookmarkEnd w:id="813"/>
      <w:bookmarkEnd w:id="814"/>
      <w:r>
        <w:rPr>
          <w:rFonts w:hint="cs"/>
          <w:rtl/>
          <w:lang w:eastAsia="he-IL"/>
        </w:rPr>
        <w:t>אוקיי.</w:t>
      </w:r>
    </w:p>
    <w:p w14:paraId="4DF60293" w14:textId="71CDA4FB" w:rsidR="009C7E8A" w:rsidRDefault="009C7E8A" w:rsidP="00743D5B">
      <w:pPr>
        <w:rPr>
          <w:rtl/>
          <w:lang w:eastAsia="he-IL"/>
        </w:rPr>
      </w:pPr>
      <w:bookmarkStart w:id="815" w:name="_ETM_Q1_713304"/>
      <w:bookmarkStart w:id="816" w:name="_ETM_Q1_713336"/>
      <w:bookmarkStart w:id="817" w:name="_ETM_Q1_713826"/>
      <w:bookmarkStart w:id="818" w:name="_ETM_Q1_705544"/>
      <w:bookmarkStart w:id="819" w:name="_ETM_Q1_705578"/>
      <w:bookmarkStart w:id="820" w:name="_ETM_Q1_706021"/>
      <w:bookmarkEnd w:id="815"/>
      <w:bookmarkEnd w:id="816"/>
      <w:bookmarkEnd w:id="817"/>
      <w:bookmarkEnd w:id="818"/>
      <w:bookmarkEnd w:id="819"/>
      <w:bookmarkEnd w:id="820"/>
    </w:p>
    <w:p w14:paraId="793F1A61" w14:textId="66A25180" w:rsidR="009C7E8A" w:rsidRDefault="009C7E8A" w:rsidP="00743D5B">
      <w:pPr>
        <w:pStyle w:val="a4"/>
        <w:keepNext/>
        <w:rPr>
          <w:rtl/>
        </w:rPr>
      </w:pPr>
      <w:bookmarkStart w:id="821" w:name="ET_speaker_תומר_רוזנר_116"/>
      <w:r w:rsidRPr="009C7E8A">
        <w:rPr>
          <w:rStyle w:val="TagStyle"/>
          <w:rtl/>
        </w:rPr>
        <w:t xml:space="preserve">&lt;&lt; דובר &gt;&gt; </w:t>
      </w:r>
      <w:r>
        <w:rPr>
          <w:rtl/>
        </w:rPr>
        <w:t>תומר רוזנר:</w:t>
      </w:r>
      <w:r w:rsidRPr="009C7E8A">
        <w:rPr>
          <w:rStyle w:val="TagStyle"/>
          <w:rtl/>
        </w:rPr>
        <w:t xml:space="preserve"> &lt;&lt; דובר &gt;&gt;</w:t>
      </w:r>
      <w:bookmarkEnd w:id="821"/>
    </w:p>
    <w:p w14:paraId="20437B07" w14:textId="3BD8B187" w:rsidR="009C7E8A" w:rsidRDefault="009C7E8A" w:rsidP="00743D5B">
      <w:pPr>
        <w:pStyle w:val="KeepWithNext"/>
        <w:rPr>
          <w:rtl/>
          <w:lang w:eastAsia="he-IL"/>
        </w:rPr>
      </w:pPr>
    </w:p>
    <w:p w14:paraId="031F63AF" w14:textId="6C2AD63D" w:rsidR="009C7E8A" w:rsidRPr="009C7E8A" w:rsidRDefault="009C7E8A" w:rsidP="00743D5B">
      <w:pPr>
        <w:rPr>
          <w:rtl/>
          <w:lang w:eastAsia="he-IL"/>
        </w:rPr>
      </w:pPr>
      <w:bookmarkStart w:id="822" w:name="_ETM_Q1_706256"/>
      <w:bookmarkStart w:id="823" w:name="_ETM_Q1_706277"/>
      <w:bookmarkEnd w:id="822"/>
      <w:bookmarkEnd w:id="823"/>
      <w:r>
        <w:rPr>
          <w:rFonts w:hint="cs"/>
          <w:rtl/>
          <w:lang w:eastAsia="he-IL"/>
        </w:rPr>
        <w:t>אוקיי. לבעיה הראשונה שאתה מתאר</w:t>
      </w:r>
      <w:bookmarkStart w:id="824" w:name="_ETM_Q1_708878"/>
      <w:bookmarkEnd w:id="824"/>
      <w:r>
        <w:rPr>
          <w:rFonts w:hint="cs"/>
          <w:rtl/>
          <w:lang w:eastAsia="he-IL"/>
        </w:rPr>
        <w:t>, מה הפתרונות?</w:t>
      </w:r>
    </w:p>
    <w:p w14:paraId="098BCFF1" w14:textId="77777777" w:rsidR="009C7E8A" w:rsidRDefault="009C7E8A" w:rsidP="00743D5B">
      <w:pPr>
        <w:rPr>
          <w:rtl/>
          <w:lang w:eastAsia="he-IL"/>
        </w:rPr>
      </w:pPr>
      <w:bookmarkStart w:id="825" w:name="_ETM_Q1_649803"/>
      <w:bookmarkStart w:id="826" w:name="_ETM_Q1_649841"/>
      <w:bookmarkEnd w:id="825"/>
      <w:bookmarkEnd w:id="826"/>
    </w:p>
    <w:p w14:paraId="53B50320" w14:textId="4C6E2D7C" w:rsidR="009C7E8A" w:rsidRDefault="009C7E8A" w:rsidP="00743D5B">
      <w:pPr>
        <w:pStyle w:val="af9"/>
        <w:keepNext/>
        <w:rPr>
          <w:rtl/>
          <w:lang w:eastAsia="he-IL"/>
        </w:rPr>
      </w:pPr>
      <w:bookmarkStart w:id="827" w:name="ET_guest_שלום_זינגר_117"/>
      <w:r w:rsidRPr="009C7E8A">
        <w:rPr>
          <w:rStyle w:val="TagStyle"/>
          <w:rtl/>
        </w:rPr>
        <w:t xml:space="preserve">&lt;&lt; אורח &gt;&gt; </w:t>
      </w:r>
      <w:r>
        <w:rPr>
          <w:rtl/>
          <w:lang w:eastAsia="he-IL"/>
        </w:rPr>
        <w:t>שלום זינגר:</w:t>
      </w:r>
      <w:r w:rsidRPr="009C7E8A">
        <w:rPr>
          <w:rStyle w:val="TagStyle"/>
          <w:rtl/>
        </w:rPr>
        <w:t xml:space="preserve"> &lt;&lt; אורח &gt;&gt;</w:t>
      </w:r>
      <w:bookmarkEnd w:id="827"/>
    </w:p>
    <w:p w14:paraId="6245D3C4" w14:textId="77777777" w:rsidR="009C7E8A" w:rsidRDefault="009C7E8A" w:rsidP="00743D5B">
      <w:pPr>
        <w:pStyle w:val="KeepWithNext"/>
        <w:rPr>
          <w:rtl/>
          <w:lang w:eastAsia="he-IL"/>
        </w:rPr>
      </w:pPr>
    </w:p>
    <w:p w14:paraId="2BD9EAAF" w14:textId="2855D8C1" w:rsidR="009C7E8A" w:rsidRDefault="009C7E8A" w:rsidP="00743D5B">
      <w:pPr>
        <w:rPr>
          <w:rtl/>
          <w:lang w:eastAsia="he-IL"/>
        </w:rPr>
      </w:pPr>
      <w:bookmarkStart w:id="828" w:name="_ETM_Q1_714076"/>
      <w:bookmarkStart w:id="829" w:name="_ETM_Q1_714112"/>
      <w:bookmarkEnd w:id="828"/>
      <w:bookmarkEnd w:id="829"/>
      <w:r>
        <w:rPr>
          <w:rFonts w:hint="cs"/>
          <w:rtl/>
          <w:lang w:eastAsia="he-IL"/>
        </w:rPr>
        <w:t xml:space="preserve">מה הפתרונות, </w:t>
      </w:r>
      <w:bookmarkStart w:id="830" w:name="_ETM_Q1_715293"/>
      <w:bookmarkStart w:id="831" w:name="_ETM_Q1_710818"/>
      <w:bookmarkStart w:id="832" w:name="_ETM_Q1_712061"/>
      <w:bookmarkEnd w:id="830"/>
      <w:bookmarkEnd w:id="831"/>
      <w:bookmarkEnd w:id="832"/>
      <w:r>
        <w:rPr>
          <w:rFonts w:hint="cs"/>
          <w:rtl/>
          <w:lang w:eastAsia="he-IL"/>
        </w:rPr>
        <w:t>קודם כל אני לא יודע. זאת אומרת, יש בעיה.</w:t>
      </w:r>
    </w:p>
    <w:p w14:paraId="16B14B83" w14:textId="2AAAAC58" w:rsidR="009C7E8A" w:rsidRDefault="009C7E8A" w:rsidP="00743D5B">
      <w:pPr>
        <w:rPr>
          <w:rtl/>
          <w:lang w:eastAsia="he-IL"/>
        </w:rPr>
      </w:pPr>
      <w:bookmarkStart w:id="833" w:name="_ETM_Q1_715792"/>
      <w:bookmarkStart w:id="834" w:name="_ETM_Q1_715824"/>
      <w:bookmarkStart w:id="835" w:name="_ETM_Q1_716206"/>
      <w:bookmarkEnd w:id="833"/>
      <w:bookmarkEnd w:id="834"/>
      <w:bookmarkEnd w:id="835"/>
    </w:p>
    <w:p w14:paraId="70A277F2" w14:textId="5CA0A60E" w:rsidR="009C7E8A" w:rsidRDefault="009C7E8A" w:rsidP="00743D5B">
      <w:pPr>
        <w:pStyle w:val="a4"/>
        <w:keepNext/>
        <w:rPr>
          <w:rtl/>
        </w:rPr>
      </w:pPr>
      <w:bookmarkStart w:id="836" w:name="ET_speaker_תומר_רוזנר_118"/>
      <w:r w:rsidRPr="009C7E8A">
        <w:rPr>
          <w:rStyle w:val="TagStyle"/>
          <w:rtl/>
        </w:rPr>
        <w:t xml:space="preserve">&lt;&lt; דובר &gt;&gt; </w:t>
      </w:r>
      <w:r>
        <w:rPr>
          <w:rtl/>
        </w:rPr>
        <w:t>תומר רוזנר:</w:t>
      </w:r>
      <w:r w:rsidRPr="009C7E8A">
        <w:rPr>
          <w:rStyle w:val="TagStyle"/>
          <w:rtl/>
        </w:rPr>
        <w:t xml:space="preserve"> &lt;&lt; דובר &gt;&gt;</w:t>
      </w:r>
      <w:bookmarkEnd w:id="836"/>
    </w:p>
    <w:p w14:paraId="7C7FE176" w14:textId="4C3D6360" w:rsidR="009C7E8A" w:rsidRDefault="009C7E8A" w:rsidP="00743D5B">
      <w:pPr>
        <w:pStyle w:val="KeepWithNext"/>
        <w:rPr>
          <w:rtl/>
          <w:lang w:eastAsia="he-IL"/>
        </w:rPr>
      </w:pPr>
    </w:p>
    <w:p w14:paraId="6A1A34E9" w14:textId="530F3C69" w:rsidR="009C7E8A" w:rsidRDefault="009C7E8A" w:rsidP="00743D5B">
      <w:pPr>
        <w:rPr>
          <w:rtl/>
          <w:lang w:eastAsia="he-IL"/>
        </w:rPr>
      </w:pPr>
      <w:bookmarkStart w:id="837" w:name="_ETM_Q1_716445"/>
      <w:bookmarkEnd w:id="837"/>
      <w:r>
        <w:rPr>
          <w:rFonts w:hint="cs"/>
          <w:rtl/>
          <w:lang w:eastAsia="he-IL"/>
        </w:rPr>
        <w:t>ל</w:t>
      </w:r>
      <w:bookmarkStart w:id="838" w:name="_ETM_Q1_716466"/>
      <w:bookmarkEnd w:id="838"/>
      <w:r>
        <w:rPr>
          <w:rFonts w:hint="cs"/>
          <w:rtl/>
          <w:lang w:eastAsia="he-IL"/>
        </w:rPr>
        <w:t xml:space="preserve">א </w:t>
      </w:r>
      <w:bookmarkStart w:id="839" w:name="_ETM_Q1_716531"/>
      <w:bookmarkEnd w:id="839"/>
      <w:r>
        <w:rPr>
          <w:rFonts w:hint="cs"/>
          <w:rtl/>
          <w:lang w:eastAsia="he-IL"/>
        </w:rPr>
        <w:t>יודע.</w:t>
      </w:r>
    </w:p>
    <w:p w14:paraId="0085363A" w14:textId="117E021A" w:rsidR="009C7E8A" w:rsidRDefault="009C7E8A" w:rsidP="00743D5B">
      <w:pPr>
        <w:rPr>
          <w:rtl/>
          <w:lang w:eastAsia="he-IL"/>
        </w:rPr>
      </w:pPr>
      <w:bookmarkStart w:id="840" w:name="_ETM_Q1_716892"/>
      <w:bookmarkStart w:id="841" w:name="_ETM_Q1_716927"/>
      <w:bookmarkEnd w:id="840"/>
      <w:bookmarkEnd w:id="841"/>
    </w:p>
    <w:p w14:paraId="2A23474F" w14:textId="20E18DC4" w:rsidR="009C7E8A" w:rsidRDefault="009C7E8A" w:rsidP="00743D5B">
      <w:pPr>
        <w:pStyle w:val="af6"/>
        <w:keepNext/>
        <w:rPr>
          <w:rtl/>
        </w:rPr>
      </w:pPr>
      <w:bookmarkStart w:id="842" w:name="ET_yor_5069_119"/>
      <w:r w:rsidRPr="009C7E8A">
        <w:rPr>
          <w:rStyle w:val="TagStyle"/>
          <w:rtl/>
        </w:rPr>
        <w:t xml:space="preserve">&lt;&lt; יור &gt;&gt; </w:t>
      </w:r>
      <w:r>
        <w:rPr>
          <w:rtl/>
        </w:rPr>
        <w:t>היו"ר יעקב אשר:</w:t>
      </w:r>
      <w:r w:rsidRPr="009C7E8A">
        <w:rPr>
          <w:rStyle w:val="TagStyle"/>
          <w:rtl/>
        </w:rPr>
        <w:t xml:space="preserve"> &lt;&lt; יור &gt;&gt;</w:t>
      </w:r>
      <w:bookmarkEnd w:id="842"/>
    </w:p>
    <w:p w14:paraId="49D4A584" w14:textId="287E992C" w:rsidR="009C7E8A" w:rsidRDefault="009C7E8A" w:rsidP="00743D5B">
      <w:pPr>
        <w:pStyle w:val="KeepWithNext"/>
        <w:rPr>
          <w:rtl/>
          <w:lang w:eastAsia="he-IL"/>
        </w:rPr>
      </w:pPr>
    </w:p>
    <w:p w14:paraId="1BC6EC4D" w14:textId="141A45B1" w:rsidR="009C7E8A" w:rsidRDefault="009C7E8A" w:rsidP="00743D5B">
      <w:pPr>
        <w:rPr>
          <w:rtl/>
          <w:lang w:eastAsia="he-IL"/>
        </w:rPr>
      </w:pPr>
      <w:bookmarkStart w:id="843" w:name="_ETM_Q1_717690"/>
      <w:bookmarkStart w:id="844" w:name="_ETM_Q1_717715"/>
      <w:bookmarkEnd w:id="843"/>
      <w:bookmarkEnd w:id="844"/>
      <w:r>
        <w:rPr>
          <w:rFonts w:hint="cs"/>
          <w:rtl/>
          <w:lang w:eastAsia="he-IL"/>
        </w:rPr>
        <w:t>תשאל את מירה.</w:t>
      </w:r>
    </w:p>
    <w:p w14:paraId="70E54AC2" w14:textId="2771EDA3" w:rsidR="009C7E8A" w:rsidRDefault="009C7E8A" w:rsidP="00743D5B">
      <w:pPr>
        <w:rPr>
          <w:rtl/>
          <w:lang w:eastAsia="he-IL"/>
        </w:rPr>
      </w:pPr>
      <w:bookmarkStart w:id="845" w:name="_ETM_Q1_718421"/>
      <w:bookmarkStart w:id="846" w:name="_ETM_Q1_718468"/>
      <w:bookmarkStart w:id="847" w:name="_ETM_Q1_718796"/>
      <w:bookmarkEnd w:id="845"/>
      <w:bookmarkEnd w:id="846"/>
      <w:bookmarkEnd w:id="847"/>
    </w:p>
    <w:p w14:paraId="58B6551D" w14:textId="2852A396" w:rsidR="009C7E8A" w:rsidRDefault="009C7E8A" w:rsidP="00743D5B">
      <w:pPr>
        <w:pStyle w:val="af9"/>
        <w:keepNext/>
        <w:rPr>
          <w:rtl/>
          <w:lang w:eastAsia="he-IL"/>
        </w:rPr>
      </w:pPr>
      <w:bookmarkStart w:id="848" w:name="ET_guest_שלום_זינגר_120"/>
      <w:r w:rsidRPr="009C7E8A">
        <w:rPr>
          <w:rStyle w:val="TagStyle"/>
          <w:rtl/>
        </w:rPr>
        <w:t xml:space="preserve">&lt;&lt; אורח &gt;&gt; </w:t>
      </w:r>
      <w:r>
        <w:rPr>
          <w:rtl/>
          <w:lang w:eastAsia="he-IL"/>
        </w:rPr>
        <w:t>שלום זינגר:</w:t>
      </w:r>
      <w:r w:rsidRPr="009C7E8A">
        <w:rPr>
          <w:rStyle w:val="TagStyle"/>
          <w:rtl/>
        </w:rPr>
        <w:t xml:space="preserve"> &lt;&lt; אורח &gt;&gt;</w:t>
      </w:r>
      <w:bookmarkEnd w:id="848"/>
    </w:p>
    <w:p w14:paraId="303BF692" w14:textId="7BBDAC86" w:rsidR="009C7E8A" w:rsidRDefault="009C7E8A" w:rsidP="00743D5B">
      <w:pPr>
        <w:pStyle w:val="KeepWithNext"/>
        <w:rPr>
          <w:rtl/>
          <w:lang w:eastAsia="he-IL"/>
        </w:rPr>
      </w:pPr>
    </w:p>
    <w:p w14:paraId="369096CD" w14:textId="5E2B96E1" w:rsidR="009C7E8A" w:rsidRDefault="009C7E8A" w:rsidP="00743D5B">
      <w:pPr>
        <w:rPr>
          <w:rtl/>
          <w:lang w:eastAsia="he-IL"/>
        </w:rPr>
      </w:pPr>
      <w:bookmarkStart w:id="849" w:name="_ETM_Q1_719053"/>
      <w:bookmarkStart w:id="850" w:name="_ETM_Q1_719078"/>
      <w:bookmarkEnd w:id="849"/>
      <w:bookmarkEnd w:id="850"/>
      <w:r>
        <w:rPr>
          <w:rFonts w:hint="cs"/>
          <w:rtl/>
          <w:lang w:eastAsia="he-IL"/>
        </w:rPr>
        <w:t xml:space="preserve">לא, אני לא צריך לשאול את מירה. היום, </w:t>
      </w:r>
      <w:bookmarkStart w:id="851" w:name="_ETM_Q1_721207"/>
      <w:bookmarkEnd w:id="851"/>
      <w:r>
        <w:rPr>
          <w:rFonts w:hint="cs"/>
          <w:rtl/>
          <w:lang w:eastAsia="he-IL"/>
        </w:rPr>
        <w:t>אני לא מכיר היום בעיה.</w:t>
      </w:r>
    </w:p>
    <w:p w14:paraId="053B0865" w14:textId="44BDC789" w:rsidR="00C908F1" w:rsidRDefault="00C908F1" w:rsidP="00743D5B">
      <w:pPr>
        <w:rPr>
          <w:rtl/>
          <w:lang w:eastAsia="he-IL"/>
        </w:rPr>
      </w:pPr>
      <w:bookmarkStart w:id="852" w:name="_ETM_Q1_725881"/>
      <w:bookmarkStart w:id="853" w:name="_ETM_Q1_725922"/>
      <w:bookmarkEnd w:id="852"/>
      <w:bookmarkEnd w:id="853"/>
    </w:p>
    <w:p w14:paraId="3F9C9921" w14:textId="6E33DF4B" w:rsidR="00C908F1" w:rsidRDefault="00C908F1" w:rsidP="00743D5B">
      <w:pPr>
        <w:pStyle w:val="af9"/>
        <w:keepNext/>
        <w:rPr>
          <w:rtl/>
          <w:lang w:eastAsia="he-IL"/>
        </w:rPr>
      </w:pPr>
      <w:bookmarkStart w:id="854" w:name="ET_guest_קריאה_121"/>
      <w:r w:rsidRPr="00C908F1">
        <w:rPr>
          <w:rStyle w:val="TagStyle"/>
          <w:rtl/>
        </w:rPr>
        <w:t xml:space="preserve">&lt;&lt; אורח &gt;&gt; </w:t>
      </w:r>
      <w:r>
        <w:rPr>
          <w:rtl/>
          <w:lang w:eastAsia="he-IL"/>
        </w:rPr>
        <w:t>קריאה:</w:t>
      </w:r>
      <w:r w:rsidRPr="00C908F1">
        <w:rPr>
          <w:rStyle w:val="TagStyle"/>
          <w:rtl/>
        </w:rPr>
        <w:t xml:space="preserve"> &lt;&lt; אורח &gt;&gt;</w:t>
      </w:r>
      <w:bookmarkEnd w:id="854"/>
    </w:p>
    <w:p w14:paraId="63D2AAC4" w14:textId="4FE02BF7" w:rsidR="00C908F1" w:rsidRDefault="00C908F1" w:rsidP="00743D5B">
      <w:pPr>
        <w:pStyle w:val="KeepWithNext"/>
        <w:rPr>
          <w:rtl/>
          <w:lang w:eastAsia="he-IL"/>
        </w:rPr>
      </w:pPr>
    </w:p>
    <w:p w14:paraId="660383FC" w14:textId="0A0591AC" w:rsidR="00C908F1" w:rsidRDefault="00C908F1" w:rsidP="00743D5B">
      <w:pPr>
        <w:rPr>
          <w:rtl/>
          <w:lang w:eastAsia="he-IL"/>
        </w:rPr>
      </w:pPr>
      <w:bookmarkStart w:id="855" w:name="_ETM_Q1_726486"/>
      <w:bookmarkStart w:id="856" w:name="_ETM_Q1_726505"/>
      <w:bookmarkStart w:id="857" w:name="_ETM_Q1_721572"/>
      <w:bookmarkEnd w:id="855"/>
      <w:bookmarkEnd w:id="856"/>
      <w:bookmarkEnd w:id="857"/>
      <w:r>
        <w:rPr>
          <w:rFonts w:hint="cs"/>
          <w:rtl/>
          <w:lang w:eastAsia="he-IL"/>
        </w:rPr>
        <w:t xml:space="preserve">זה עובד היום </w:t>
      </w:r>
      <w:bookmarkStart w:id="858" w:name="_ETM_Q1_724030"/>
      <w:bookmarkEnd w:id="858"/>
      <w:r>
        <w:rPr>
          <w:rFonts w:hint="cs"/>
          <w:rtl/>
          <w:lang w:eastAsia="he-IL"/>
        </w:rPr>
        <w:t>כבר.</w:t>
      </w:r>
    </w:p>
    <w:p w14:paraId="7510D69A" w14:textId="2205D05A" w:rsidR="00C908F1" w:rsidRDefault="00C908F1" w:rsidP="00743D5B">
      <w:pPr>
        <w:rPr>
          <w:rtl/>
          <w:lang w:eastAsia="he-IL"/>
        </w:rPr>
      </w:pPr>
      <w:bookmarkStart w:id="859" w:name="_ETM_Q1_726111"/>
      <w:bookmarkStart w:id="860" w:name="_ETM_Q1_726142"/>
      <w:bookmarkStart w:id="861" w:name="_ETM_Q1_726535"/>
      <w:bookmarkEnd w:id="859"/>
      <w:bookmarkEnd w:id="860"/>
      <w:bookmarkEnd w:id="861"/>
    </w:p>
    <w:p w14:paraId="5416D0A8" w14:textId="0358F08A" w:rsidR="00C908F1" w:rsidRDefault="00C908F1" w:rsidP="00743D5B">
      <w:pPr>
        <w:pStyle w:val="af6"/>
        <w:keepNext/>
        <w:rPr>
          <w:rtl/>
        </w:rPr>
      </w:pPr>
      <w:bookmarkStart w:id="862" w:name="ET_yor_5069_122"/>
      <w:r w:rsidRPr="00C908F1">
        <w:rPr>
          <w:rStyle w:val="TagStyle"/>
          <w:rtl/>
        </w:rPr>
        <w:t xml:space="preserve">&lt;&lt; יור &gt;&gt; </w:t>
      </w:r>
      <w:r>
        <w:rPr>
          <w:rtl/>
        </w:rPr>
        <w:t>היו"ר יעקב אשר:</w:t>
      </w:r>
      <w:r w:rsidRPr="00C908F1">
        <w:rPr>
          <w:rStyle w:val="TagStyle"/>
          <w:rtl/>
        </w:rPr>
        <w:t xml:space="preserve"> &lt;&lt; יור &gt;&gt;</w:t>
      </w:r>
      <w:bookmarkEnd w:id="862"/>
    </w:p>
    <w:p w14:paraId="40665A08" w14:textId="71D408CA" w:rsidR="00C908F1" w:rsidRDefault="00C908F1" w:rsidP="00743D5B">
      <w:pPr>
        <w:pStyle w:val="KeepWithNext"/>
        <w:rPr>
          <w:rtl/>
          <w:lang w:eastAsia="he-IL"/>
        </w:rPr>
      </w:pPr>
    </w:p>
    <w:p w14:paraId="6E6219F4" w14:textId="3D04C829" w:rsidR="00C908F1" w:rsidRDefault="00C908F1" w:rsidP="00743D5B">
      <w:pPr>
        <w:rPr>
          <w:rtl/>
          <w:lang w:eastAsia="he-IL"/>
        </w:rPr>
      </w:pPr>
      <w:bookmarkStart w:id="863" w:name="_ETM_Q1_726720"/>
      <w:bookmarkStart w:id="864" w:name="_ETM_Q1_726738"/>
      <w:bookmarkEnd w:id="863"/>
      <w:bookmarkEnd w:id="864"/>
      <w:r>
        <w:rPr>
          <w:rFonts w:hint="cs"/>
          <w:rtl/>
          <w:lang w:eastAsia="he-IL"/>
        </w:rPr>
        <w:t>היום בפועל - - -</w:t>
      </w:r>
    </w:p>
    <w:p w14:paraId="00D52C80" w14:textId="0D18E0D4" w:rsidR="001E097B" w:rsidRDefault="001E097B" w:rsidP="00743D5B">
      <w:pPr>
        <w:rPr>
          <w:rFonts w:ascii="David" w:hAnsi="David"/>
          <w:u w:val="single"/>
          <w:rtl/>
          <w:lang w:eastAsia="he-IL"/>
        </w:rPr>
      </w:pPr>
      <w:bookmarkStart w:id="865" w:name="_ETM_Q1_729097"/>
      <w:bookmarkStart w:id="866" w:name="_ETM_Q1_729129"/>
      <w:bookmarkStart w:id="867" w:name="_ETM_Q1_724455"/>
      <w:bookmarkStart w:id="868" w:name="_ETM_Q1_724797"/>
      <w:bookmarkStart w:id="869" w:name="_ETM_Q1_729934"/>
      <w:bookmarkEnd w:id="865"/>
      <w:bookmarkEnd w:id="866"/>
      <w:bookmarkEnd w:id="867"/>
      <w:bookmarkEnd w:id="868"/>
      <w:bookmarkEnd w:id="869"/>
    </w:p>
    <w:p w14:paraId="7008ABD3" w14:textId="2BB0F293" w:rsidR="001E097B" w:rsidRPr="001E097B" w:rsidRDefault="001E097B" w:rsidP="00743D5B">
      <w:pPr>
        <w:pStyle w:val="af9"/>
        <w:keepNext/>
        <w:rPr>
          <w:rtl/>
          <w:lang w:eastAsia="he-IL"/>
        </w:rPr>
      </w:pPr>
      <w:bookmarkStart w:id="870" w:name="ET_guest_קריאה_301"/>
      <w:r w:rsidRPr="001E097B">
        <w:rPr>
          <w:rStyle w:val="TagStyle"/>
          <w:rtl/>
        </w:rPr>
        <w:t xml:space="preserve">&lt;&lt; אורח &gt;&gt; </w:t>
      </w:r>
      <w:r>
        <w:rPr>
          <w:rtl/>
          <w:lang w:eastAsia="he-IL"/>
        </w:rPr>
        <w:t>קריאה:</w:t>
      </w:r>
      <w:r w:rsidRPr="001E097B">
        <w:rPr>
          <w:rStyle w:val="TagStyle"/>
          <w:rtl/>
        </w:rPr>
        <w:t xml:space="preserve"> &lt;&lt; אורח &gt;&gt;</w:t>
      </w:r>
      <w:bookmarkStart w:id="871" w:name="_ETM_Q1_730135"/>
      <w:bookmarkStart w:id="872" w:name="_ETM_Q1_730154"/>
      <w:bookmarkEnd w:id="870"/>
      <w:bookmarkEnd w:id="871"/>
      <w:bookmarkEnd w:id="872"/>
    </w:p>
    <w:p w14:paraId="3F104155" w14:textId="456B53B6" w:rsidR="00C908F1" w:rsidRDefault="00C908F1" w:rsidP="00743D5B">
      <w:pPr>
        <w:pStyle w:val="KeepWithNext"/>
        <w:rPr>
          <w:rtl/>
          <w:lang w:eastAsia="he-IL"/>
        </w:rPr>
      </w:pPr>
      <w:bookmarkStart w:id="873" w:name="_ETM_Q1_402655"/>
      <w:bookmarkEnd w:id="873"/>
    </w:p>
    <w:p w14:paraId="3A105230" w14:textId="0AA787D2" w:rsidR="00C908F1" w:rsidRDefault="00C908F1" w:rsidP="00743D5B">
      <w:pPr>
        <w:rPr>
          <w:rtl/>
          <w:lang w:eastAsia="he-IL"/>
        </w:rPr>
      </w:pPr>
      <w:bookmarkStart w:id="874" w:name="_ETM_Q1_724986"/>
      <w:bookmarkStart w:id="875" w:name="_ETM_Q1_725007"/>
      <w:bookmarkEnd w:id="874"/>
      <w:bookmarkEnd w:id="875"/>
      <w:r>
        <w:rPr>
          <w:rFonts w:hint="cs"/>
          <w:rtl/>
          <w:lang w:eastAsia="he-IL"/>
        </w:rPr>
        <w:t>היום יש חדרי טרנספורמצי</w:t>
      </w:r>
      <w:r>
        <w:rPr>
          <w:rFonts w:hint="eastAsia"/>
          <w:rtl/>
          <w:lang w:eastAsia="he-IL"/>
        </w:rPr>
        <w:t>ה</w:t>
      </w:r>
      <w:r>
        <w:rPr>
          <w:rFonts w:hint="cs"/>
          <w:rtl/>
          <w:lang w:eastAsia="he-IL"/>
        </w:rPr>
        <w:t xml:space="preserve"> </w:t>
      </w:r>
      <w:bookmarkStart w:id="876" w:name="_ETM_Q1_727121"/>
      <w:bookmarkEnd w:id="876"/>
      <w:r>
        <w:rPr>
          <w:rFonts w:hint="cs"/>
          <w:rtl/>
          <w:lang w:eastAsia="he-IL"/>
        </w:rPr>
        <w:t>בשטחים ציבוריים. זה קיים</w:t>
      </w:r>
      <w:bookmarkStart w:id="877" w:name="_ETM_Q1_726860"/>
      <w:bookmarkStart w:id="878" w:name="_ETM_Q1_726966"/>
      <w:bookmarkStart w:id="879" w:name="_ETM_Q1_726996"/>
      <w:bookmarkEnd w:id="877"/>
      <w:bookmarkEnd w:id="878"/>
      <w:bookmarkEnd w:id="879"/>
      <w:r>
        <w:rPr>
          <w:rFonts w:hint="cs"/>
          <w:rtl/>
          <w:lang w:eastAsia="he-IL"/>
        </w:rPr>
        <w:t>.</w:t>
      </w:r>
    </w:p>
    <w:p w14:paraId="41775651" w14:textId="39FD51C1" w:rsidR="00C908F1" w:rsidRDefault="00C908F1" w:rsidP="00743D5B">
      <w:pPr>
        <w:rPr>
          <w:rtl/>
          <w:lang w:eastAsia="he-IL"/>
        </w:rPr>
      </w:pPr>
      <w:bookmarkStart w:id="880" w:name="_ETM_Q1_727413"/>
      <w:bookmarkEnd w:id="880"/>
    </w:p>
    <w:p w14:paraId="10D49714" w14:textId="4CD8BD6E" w:rsidR="00C908F1" w:rsidRDefault="00C908F1" w:rsidP="00743D5B">
      <w:pPr>
        <w:pStyle w:val="af6"/>
        <w:keepNext/>
        <w:rPr>
          <w:rtl/>
        </w:rPr>
      </w:pPr>
      <w:bookmarkStart w:id="881" w:name="ET_yor_5069_124"/>
      <w:r w:rsidRPr="00C908F1">
        <w:rPr>
          <w:rStyle w:val="TagStyle"/>
          <w:rtl/>
        </w:rPr>
        <w:t xml:space="preserve">&lt;&lt; יור &gt;&gt; </w:t>
      </w:r>
      <w:r>
        <w:rPr>
          <w:rtl/>
        </w:rPr>
        <w:t>היו"ר יעקב אשר:</w:t>
      </w:r>
      <w:r w:rsidRPr="00C908F1">
        <w:rPr>
          <w:rStyle w:val="TagStyle"/>
          <w:rtl/>
        </w:rPr>
        <w:t xml:space="preserve"> &lt;&lt; יור &gt;&gt;</w:t>
      </w:r>
      <w:bookmarkEnd w:id="881"/>
    </w:p>
    <w:p w14:paraId="4F22FD8A" w14:textId="77777777" w:rsidR="00C908F1" w:rsidRPr="00C908F1" w:rsidRDefault="00C908F1" w:rsidP="00743D5B">
      <w:pPr>
        <w:rPr>
          <w:rtl/>
          <w:lang w:eastAsia="he-IL"/>
        </w:rPr>
      </w:pPr>
    </w:p>
    <w:p w14:paraId="2B70B00E" w14:textId="5A6383FE" w:rsidR="00C908F1" w:rsidRDefault="00C908F1" w:rsidP="00743D5B">
      <w:pPr>
        <w:rPr>
          <w:rtl/>
          <w:lang w:eastAsia="he-IL"/>
        </w:rPr>
      </w:pPr>
      <w:bookmarkStart w:id="882" w:name="_ETM_Q1_727505"/>
      <w:bookmarkEnd w:id="882"/>
      <w:r>
        <w:rPr>
          <w:rFonts w:hint="cs"/>
          <w:rtl/>
          <w:lang w:eastAsia="he-IL"/>
        </w:rPr>
        <w:t xml:space="preserve">אבל לא בהפקעה. לכן, </w:t>
      </w:r>
      <w:r w:rsidR="006350B6">
        <w:rPr>
          <w:rFonts w:hint="cs"/>
          <w:rtl/>
          <w:lang w:eastAsia="he-IL"/>
        </w:rPr>
        <w:t xml:space="preserve">אני שואל, </w:t>
      </w:r>
      <w:bookmarkStart w:id="883" w:name="_ETM_Q1_732614"/>
      <w:bookmarkEnd w:id="883"/>
      <w:r w:rsidR="006350B6">
        <w:rPr>
          <w:rFonts w:hint="cs"/>
          <w:rtl/>
          <w:lang w:eastAsia="he-IL"/>
        </w:rPr>
        <w:t>רק את החלק של הפקעה. מה הוא גורם?</w:t>
      </w:r>
    </w:p>
    <w:p w14:paraId="77157ACC" w14:textId="5DBB929A" w:rsidR="006350B6" w:rsidRDefault="006350B6" w:rsidP="00743D5B">
      <w:pPr>
        <w:rPr>
          <w:rtl/>
          <w:lang w:eastAsia="he-IL"/>
        </w:rPr>
      </w:pPr>
      <w:bookmarkStart w:id="884" w:name="_ETM_Q1_728856"/>
      <w:bookmarkStart w:id="885" w:name="_ETM_Q1_728896"/>
      <w:bookmarkStart w:id="886" w:name="_ETM_Q1_729305"/>
      <w:bookmarkStart w:id="887" w:name="_ETM_Q1_734368"/>
      <w:bookmarkStart w:id="888" w:name="_ETM_Q1_736313"/>
      <w:bookmarkEnd w:id="884"/>
      <w:bookmarkEnd w:id="885"/>
      <w:bookmarkEnd w:id="886"/>
      <w:bookmarkEnd w:id="887"/>
      <w:bookmarkEnd w:id="888"/>
    </w:p>
    <w:p w14:paraId="7FF40904" w14:textId="29075C3F" w:rsidR="006350B6" w:rsidRDefault="006350B6" w:rsidP="00743D5B">
      <w:pPr>
        <w:pStyle w:val="af9"/>
        <w:keepNext/>
        <w:rPr>
          <w:rtl/>
          <w:lang w:eastAsia="he-IL"/>
        </w:rPr>
      </w:pPr>
      <w:bookmarkStart w:id="889" w:name="ET_guest_קריאה_126"/>
      <w:r w:rsidRPr="006350B6">
        <w:rPr>
          <w:rStyle w:val="TagStyle"/>
          <w:rtl/>
        </w:rPr>
        <w:t xml:space="preserve">&lt;&lt; אורח &gt;&gt; </w:t>
      </w:r>
      <w:r>
        <w:rPr>
          <w:rtl/>
          <w:lang w:eastAsia="he-IL"/>
        </w:rPr>
        <w:t>קריאה:</w:t>
      </w:r>
      <w:r w:rsidRPr="006350B6">
        <w:rPr>
          <w:rStyle w:val="TagStyle"/>
          <w:rtl/>
        </w:rPr>
        <w:t xml:space="preserve"> &lt;&lt; אורח &gt;&gt;</w:t>
      </w:r>
      <w:bookmarkEnd w:id="889"/>
    </w:p>
    <w:p w14:paraId="1371CFAB" w14:textId="08CFF827" w:rsidR="006350B6" w:rsidRDefault="006350B6" w:rsidP="00743D5B">
      <w:pPr>
        <w:pStyle w:val="KeepWithNext"/>
        <w:rPr>
          <w:rtl/>
          <w:lang w:eastAsia="he-IL"/>
        </w:rPr>
      </w:pPr>
    </w:p>
    <w:p w14:paraId="2D6F9ABB" w14:textId="3724B395" w:rsidR="006350B6" w:rsidRDefault="006350B6" w:rsidP="00743D5B">
      <w:pPr>
        <w:rPr>
          <w:rtl/>
          <w:lang w:eastAsia="he-IL"/>
        </w:rPr>
      </w:pPr>
      <w:bookmarkStart w:id="890" w:name="_ETM_Q1_736529"/>
      <w:bookmarkStart w:id="891" w:name="_ETM_Q1_736554"/>
      <w:bookmarkEnd w:id="890"/>
      <w:bookmarkEnd w:id="891"/>
      <w:r>
        <w:rPr>
          <w:rFonts w:hint="cs"/>
          <w:rtl/>
          <w:lang w:eastAsia="he-IL"/>
        </w:rPr>
        <w:t xml:space="preserve">אני יכול </w:t>
      </w:r>
      <w:bookmarkStart w:id="892" w:name="_ETM_Q1_738968"/>
      <w:bookmarkEnd w:id="892"/>
      <w:r>
        <w:rPr>
          <w:rFonts w:hint="cs"/>
          <w:rtl/>
          <w:lang w:eastAsia="he-IL"/>
        </w:rPr>
        <w:t>להגיד.</w:t>
      </w:r>
    </w:p>
    <w:p w14:paraId="19034F8C" w14:textId="5B47FC0D" w:rsidR="006350B6" w:rsidRDefault="006350B6" w:rsidP="00743D5B">
      <w:pPr>
        <w:rPr>
          <w:rtl/>
          <w:lang w:eastAsia="he-IL"/>
        </w:rPr>
      </w:pPr>
      <w:bookmarkStart w:id="893" w:name="_ETM_Q1_740248"/>
      <w:bookmarkStart w:id="894" w:name="_ETM_Q1_740282"/>
      <w:bookmarkStart w:id="895" w:name="_ETM_Q1_740883"/>
      <w:bookmarkEnd w:id="893"/>
      <w:bookmarkEnd w:id="894"/>
      <w:bookmarkEnd w:id="895"/>
    </w:p>
    <w:p w14:paraId="739D7123" w14:textId="3ED0E317" w:rsidR="006350B6" w:rsidRDefault="006350B6" w:rsidP="00743D5B">
      <w:pPr>
        <w:pStyle w:val="af6"/>
        <w:keepNext/>
        <w:rPr>
          <w:rtl/>
        </w:rPr>
      </w:pPr>
      <w:bookmarkStart w:id="896" w:name="ET_yor_5069_127"/>
      <w:r w:rsidRPr="006350B6">
        <w:rPr>
          <w:rStyle w:val="TagStyle"/>
          <w:rtl/>
        </w:rPr>
        <w:t xml:space="preserve">&lt;&lt; יור &gt;&gt; </w:t>
      </w:r>
      <w:r>
        <w:rPr>
          <w:rtl/>
        </w:rPr>
        <w:t>היו"ר יעקב אשר:</w:t>
      </w:r>
      <w:r w:rsidRPr="006350B6">
        <w:rPr>
          <w:rStyle w:val="TagStyle"/>
          <w:rtl/>
        </w:rPr>
        <w:t xml:space="preserve"> &lt;&lt; יור &gt;&gt;</w:t>
      </w:r>
      <w:bookmarkEnd w:id="896"/>
    </w:p>
    <w:p w14:paraId="3475C626" w14:textId="5EE10B55" w:rsidR="006350B6" w:rsidRDefault="006350B6" w:rsidP="00743D5B">
      <w:pPr>
        <w:pStyle w:val="KeepWithNext"/>
        <w:rPr>
          <w:rtl/>
          <w:lang w:eastAsia="he-IL"/>
        </w:rPr>
      </w:pPr>
    </w:p>
    <w:p w14:paraId="7A7C9411" w14:textId="1F552C42" w:rsidR="006350B6" w:rsidRDefault="006350B6" w:rsidP="00743D5B">
      <w:pPr>
        <w:rPr>
          <w:rtl/>
          <w:lang w:eastAsia="he-IL"/>
        </w:rPr>
      </w:pPr>
      <w:bookmarkStart w:id="897" w:name="_ETM_Q1_741098"/>
      <w:bookmarkStart w:id="898" w:name="_ETM_Q1_741123"/>
      <w:bookmarkEnd w:id="897"/>
      <w:bookmarkEnd w:id="898"/>
      <w:r>
        <w:rPr>
          <w:rFonts w:hint="cs"/>
          <w:rtl/>
          <w:lang w:eastAsia="he-IL"/>
        </w:rPr>
        <w:t xml:space="preserve">אתה תקבל רגע את </w:t>
      </w:r>
      <w:bookmarkStart w:id="899" w:name="_ETM_Q1_737659"/>
      <w:bookmarkEnd w:id="899"/>
      <w:r>
        <w:rPr>
          <w:rFonts w:hint="cs"/>
          <w:rtl/>
          <w:lang w:eastAsia="he-IL"/>
        </w:rPr>
        <w:t xml:space="preserve">רשות הדיבור, ורק אז </w:t>
      </w:r>
      <w:bookmarkStart w:id="900" w:name="_ETM_Q1_741093"/>
      <w:bookmarkEnd w:id="900"/>
      <w:r>
        <w:rPr>
          <w:rFonts w:hint="cs"/>
          <w:rtl/>
          <w:lang w:eastAsia="he-IL"/>
        </w:rPr>
        <w:t>תדבר.</w:t>
      </w:r>
    </w:p>
    <w:p w14:paraId="218FABA8" w14:textId="77777777" w:rsidR="006350B6" w:rsidRPr="006350B6" w:rsidRDefault="006350B6" w:rsidP="00743D5B">
      <w:pPr>
        <w:rPr>
          <w:rtl/>
          <w:lang w:eastAsia="he-IL"/>
        </w:rPr>
      </w:pPr>
      <w:bookmarkStart w:id="901" w:name="_ETM_Q1_741654"/>
      <w:bookmarkStart w:id="902" w:name="_ETM_Q1_741687"/>
      <w:bookmarkEnd w:id="901"/>
      <w:bookmarkEnd w:id="902"/>
    </w:p>
    <w:p w14:paraId="0045AADE" w14:textId="4772CD5F" w:rsidR="00C908F1" w:rsidRDefault="00C908F1" w:rsidP="00743D5B">
      <w:pPr>
        <w:pStyle w:val="af9"/>
        <w:keepNext/>
        <w:rPr>
          <w:rtl/>
          <w:lang w:eastAsia="he-IL"/>
        </w:rPr>
      </w:pPr>
      <w:bookmarkStart w:id="903" w:name="ET_guest_מירה_סלומון_125"/>
      <w:r w:rsidRPr="00C908F1">
        <w:rPr>
          <w:rStyle w:val="TagStyle"/>
          <w:rtl/>
        </w:rPr>
        <w:t xml:space="preserve">&lt;&lt; אורח &gt;&gt; </w:t>
      </w:r>
      <w:r>
        <w:rPr>
          <w:rtl/>
          <w:lang w:eastAsia="he-IL"/>
        </w:rPr>
        <w:t>מירה סלומון:</w:t>
      </w:r>
      <w:r w:rsidRPr="00C908F1">
        <w:rPr>
          <w:rStyle w:val="TagStyle"/>
          <w:rtl/>
        </w:rPr>
        <w:t xml:space="preserve"> &lt;&lt; אורח &gt;&gt;</w:t>
      </w:r>
      <w:bookmarkEnd w:id="903"/>
    </w:p>
    <w:p w14:paraId="35824D18" w14:textId="2871F8A0" w:rsidR="00C908F1" w:rsidRDefault="00C908F1" w:rsidP="00743D5B">
      <w:pPr>
        <w:pStyle w:val="KeepWithNext"/>
        <w:rPr>
          <w:rtl/>
          <w:lang w:eastAsia="he-IL"/>
        </w:rPr>
      </w:pPr>
    </w:p>
    <w:p w14:paraId="375BD3D7" w14:textId="71C86E6E" w:rsidR="00C908F1" w:rsidRDefault="006350B6" w:rsidP="00743D5B">
      <w:pPr>
        <w:rPr>
          <w:rtl/>
          <w:lang w:eastAsia="he-IL"/>
        </w:rPr>
      </w:pPr>
      <w:bookmarkStart w:id="904" w:name="_ETM_Q1_729514"/>
      <w:bookmarkStart w:id="905" w:name="_ETM_Q1_729537"/>
      <w:bookmarkEnd w:id="904"/>
      <w:bookmarkEnd w:id="905"/>
      <w:r>
        <w:rPr>
          <w:rFonts w:hint="cs"/>
          <w:rtl/>
          <w:lang w:eastAsia="he-IL"/>
        </w:rPr>
        <w:t xml:space="preserve">אז אני אשלים את </w:t>
      </w:r>
      <w:bookmarkStart w:id="906" w:name="_ETM_Q1_739652"/>
      <w:bookmarkStart w:id="907" w:name="_ETM_Q1_740781"/>
      <w:bookmarkEnd w:id="906"/>
      <w:bookmarkEnd w:id="907"/>
      <w:r>
        <w:rPr>
          <w:rFonts w:hint="cs"/>
          <w:rtl/>
          <w:lang w:eastAsia="he-IL"/>
        </w:rPr>
        <w:t xml:space="preserve">ה"היום בפועל". מירה </w:t>
      </w:r>
      <w:bookmarkStart w:id="908" w:name="_ETM_Q1_745632"/>
      <w:bookmarkEnd w:id="908"/>
      <w:r>
        <w:rPr>
          <w:rFonts w:hint="cs"/>
          <w:rtl/>
          <w:lang w:eastAsia="he-IL"/>
        </w:rPr>
        <w:t>סלו</w:t>
      </w:r>
      <w:bookmarkStart w:id="909" w:name="_ETM_Q1_741346"/>
      <w:bookmarkEnd w:id="909"/>
      <w:r>
        <w:rPr>
          <w:rFonts w:hint="cs"/>
          <w:rtl/>
          <w:lang w:eastAsia="he-IL"/>
        </w:rPr>
        <w:t xml:space="preserve">מון, מרכז השלטון המקומי. היום בפועל, חדרי השנאה נמצאים </w:t>
      </w:r>
      <w:bookmarkStart w:id="910" w:name="_ETM_Q1_747778"/>
      <w:bookmarkEnd w:id="910"/>
      <w:r>
        <w:rPr>
          <w:rFonts w:hint="cs"/>
          <w:rtl/>
          <w:lang w:eastAsia="he-IL"/>
        </w:rPr>
        <w:t xml:space="preserve">גם במקרקעין שהם לצורכי ציבור. חלק מהסכמי חכירה שבין הרשות </w:t>
      </w:r>
      <w:bookmarkStart w:id="911" w:name="_ETM_Q1_753581"/>
      <w:bookmarkEnd w:id="911"/>
      <w:r>
        <w:rPr>
          <w:rFonts w:hint="cs"/>
          <w:rtl/>
          <w:lang w:eastAsia="he-IL"/>
        </w:rPr>
        <w:t xml:space="preserve">המקומית לבין </w:t>
      </w:r>
      <w:r w:rsidR="00F10955">
        <w:rPr>
          <w:rFonts w:hint="cs"/>
          <w:rtl/>
          <w:lang w:eastAsia="he-IL"/>
        </w:rPr>
        <w:t xml:space="preserve">חברת החשמל לבין גם הגורם שלפעמים צריך לבצע </w:t>
      </w:r>
      <w:bookmarkStart w:id="912" w:name="_ETM_Q1_760262"/>
      <w:bookmarkEnd w:id="912"/>
      <w:r w:rsidR="00F10955">
        <w:rPr>
          <w:rFonts w:hint="cs"/>
          <w:rtl/>
          <w:lang w:eastAsia="he-IL"/>
        </w:rPr>
        <w:t xml:space="preserve">את העבודות. יש לנו אפילו הסכם שהסכמנו עליו עם חברת </w:t>
      </w:r>
      <w:bookmarkStart w:id="913" w:name="_ETM_Q1_764380"/>
      <w:bookmarkEnd w:id="913"/>
      <w:r w:rsidR="00F10955">
        <w:rPr>
          <w:rFonts w:hint="cs"/>
          <w:rtl/>
          <w:lang w:eastAsia="he-IL"/>
        </w:rPr>
        <w:t xml:space="preserve">החשמל, שיהיה הסכם לדוגמא לרשויות המקומיות, שעל בסיסו ישענו, כדי </w:t>
      </w:r>
      <w:bookmarkStart w:id="914" w:name="_ETM_Q1_770303"/>
      <w:bookmarkEnd w:id="914"/>
      <w:r w:rsidR="00F10955">
        <w:rPr>
          <w:rFonts w:hint="cs"/>
          <w:rtl/>
          <w:lang w:eastAsia="he-IL"/>
        </w:rPr>
        <w:t xml:space="preserve">להסדיר את הדבר הזה. עכשיו, לייצר לנו חובה שתתחרה </w:t>
      </w:r>
      <w:bookmarkStart w:id="915" w:name="_ETM_Q1_771643"/>
      <w:bookmarkEnd w:id="915"/>
      <w:r w:rsidR="00F10955">
        <w:rPr>
          <w:rFonts w:hint="cs"/>
          <w:rtl/>
          <w:lang w:eastAsia="he-IL"/>
        </w:rPr>
        <w:t xml:space="preserve">בתוך </w:t>
      </w:r>
      <w:bookmarkStart w:id="916" w:name="_ETM_Q1_772255"/>
      <w:bookmarkEnd w:id="916"/>
      <w:r w:rsidR="00F10955">
        <w:rPr>
          <w:rFonts w:hint="cs"/>
          <w:rtl/>
          <w:lang w:eastAsia="he-IL"/>
        </w:rPr>
        <w:t>צורכי הציבור שלנו, עם צורך ציבורי שעוד נכנס להיות לשימ</w:t>
      </w:r>
      <w:bookmarkStart w:id="917" w:name="_ETM_Q1_776067"/>
      <w:bookmarkEnd w:id="917"/>
      <w:r w:rsidR="00F10955">
        <w:rPr>
          <w:rFonts w:hint="cs"/>
          <w:rtl/>
          <w:lang w:eastAsia="he-IL"/>
        </w:rPr>
        <w:t xml:space="preserve">ושים </w:t>
      </w:r>
      <w:bookmarkStart w:id="918" w:name="_ETM_Q1_777719"/>
      <w:bookmarkEnd w:id="918"/>
      <w:r w:rsidR="00F10955">
        <w:rPr>
          <w:rFonts w:hint="cs"/>
          <w:rtl/>
          <w:lang w:eastAsia="he-IL"/>
        </w:rPr>
        <w:t xml:space="preserve">ממשלתיים </w:t>
      </w:r>
      <w:r w:rsidR="00C052DE">
        <w:rPr>
          <w:rFonts w:hint="cs"/>
          <w:rtl/>
          <w:lang w:eastAsia="he-IL"/>
        </w:rPr>
        <w:t>בנוסף לכל, כי הוא נכנס ל-188(ב)</w:t>
      </w:r>
      <w:bookmarkStart w:id="919" w:name="_ETM_Q1_780365"/>
      <w:bookmarkEnd w:id="919"/>
      <w:r w:rsidR="00C052DE">
        <w:rPr>
          <w:rFonts w:hint="cs"/>
          <w:rtl/>
          <w:lang w:eastAsia="he-IL"/>
        </w:rPr>
        <w:t>.</w:t>
      </w:r>
      <w:bookmarkStart w:id="920" w:name="_ETM_Q1_780862"/>
      <w:bookmarkEnd w:id="920"/>
    </w:p>
    <w:p w14:paraId="378B3D31" w14:textId="73B7589D" w:rsidR="00C052DE" w:rsidRDefault="00C052DE" w:rsidP="00743D5B">
      <w:pPr>
        <w:rPr>
          <w:rtl/>
          <w:lang w:eastAsia="he-IL"/>
        </w:rPr>
      </w:pPr>
      <w:bookmarkStart w:id="921" w:name="_ETM_Q1_780901"/>
      <w:bookmarkStart w:id="922" w:name="_ETM_Q1_781280"/>
      <w:bookmarkEnd w:id="921"/>
      <w:bookmarkEnd w:id="922"/>
    </w:p>
    <w:p w14:paraId="5BCF7ABE" w14:textId="299FE949" w:rsidR="00C052DE" w:rsidRDefault="00C052DE" w:rsidP="00743D5B">
      <w:pPr>
        <w:pStyle w:val="af6"/>
        <w:keepNext/>
        <w:rPr>
          <w:rtl/>
        </w:rPr>
      </w:pPr>
      <w:bookmarkStart w:id="923" w:name="ET_yor_5069_128"/>
      <w:r w:rsidRPr="00C052DE">
        <w:rPr>
          <w:rStyle w:val="TagStyle"/>
          <w:rtl/>
        </w:rPr>
        <w:t xml:space="preserve">&lt;&lt; יור &gt;&gt; </w:t>
      </w:r>
      <w:r>
        <w:rPr>
          <w:rtl/>
        </w:rPr>
        <w:t>היו"ר יעקב אשר:</w:t>
      </w:r>
      <w:r w:rsidRPr="00C052DE">
        <w:rPr>
          <w:rStyle w:val="TagStyle"/>
          <w:rtl/>
        </w:rPr>
        <w:t xml:space="preserve"> &lt;&lt; יור &gt;&gt;</w:t>
      </w:r>
      <w:bookmarkEnd w:id="923"/>
    </w:p>
    <w:p w14:paraId="1F8CB740" w14:textId="340C2586" w:rsidR="00C052DE" w:rsidRDefault="00C052DE" w:rsidP="00743D5B">
      <w:pPr>
        <w:pStyle w:val="KeepWithNext"/>
        <w:rPr>
          <w:rtl/>
          <w:lang w:eastAsia="he-IL"/>
        </w:rPr>
      </w:pPr>
    </w:p>
    <w:p w14:paraId="5108510F" w14:textId="05EF2FCE" w:rsidR="00C052DE" w:rsidRDefault="00C052DE" w:rsidP="00743D5B">
      <w:pPr>
        <w:rPr>
          <w:rtl/>
          <w:lang w:eastAsia="he-IL"/>
        </w:rPr>
      </w:pPr>
      <w:bookmarkStart w:id="924" w:name="_ETM_Q1_781515"/>
      <w:bookmarkStart w:id="925" w:name="_ETM_Q1_781547"/>
      <w:bookmarkEnd w:id="924"/>
      <w:bookmarkEnd w:id="925"/>
      <w:r>
        <w:rPr>
          <w:rFonts w:hint="cs"/>
          <w:rtl/>
          <w:lang w:eastAsia="he-IL"/>
        </w:rPr>
        <w:t xml:space="preserve">זה אפשרות או </w:t>
      </w:r>
      <w:bookmarkStart w:id="926" w:name="_ETM_Q1_782309"/>
      <w:bookmarkEnd w:id="926"/>
      <w:r>
        <w:rPr>
          <w:rFonts w:hint="cs"/>
          <w:rtl/>
          <w:lang w:eastAsia="he-IL"/>
        </w:rPr>
        <w:t>חובה?</w:t>
      </w:r>
    </w:p>
    <w:p w14:paraId="560A82DB" w14:textId="6C4AF402" w:rsidR="00C052DE" w:rsidRDefault="00C052DE" w:rsidP="00743D5B">
      <w:pPr>
        <w:rPr>
          <w:rtl/>
          <w:lang w:eastAsia="he-IL"/>
        </w:rPr>
      </w:pPr>
      <w:bookmarkStart w:id="927" w:name="_ETM_Q1_787276"/>
      <w:bookmarkStart w:id="928" w:name="_ETM_Q1_787316"/>
      <w:bookmarkStart w:id="929" w:name="_ETM_Q1_787911"/>
      <w:bookmarkEnd w:id="927"/>
      <w:bookmarkEnd w:id="928"/>
      <w:bookmarkEnd w:id="929"/>
    </w:p>
    <w:p w14:paraId="127FD283" w14:textId="1A2F8632" w:rsidR="00C052DE" w:rsidRDefault="00C052DE" w:rsidP="00743D5B">
      <w:pPr>
        <w:pStyle w:val="af9"/>
        <w:keepNext/>
        <w:rPr>
          <w:rtl/>
          <w:lang w:eastAsia="he-IL"/>
        </w:rPr>
      </w:pPr>
      <w:bookmarkStart w:id="930" w:name="ET_guest_קריאה_130"/>
      <w:r w:rsidRPr="00C052DE">
        <w:rPr>
          <w:rStyle w:val="TagStyle"/>
          <w:rtl/>
        </w:rPr>
        <w:t xml:space="preserve">&lt;&lt; אורח &gt;&gt; </w:t>
      </w:r>
      <w:r>
        <w:rPr>
          <w:rtl/>
          <w:lang w:eastAsia="he-IL"/>
        </w:rPr>
        <w:t>קריאה:</w:t>
      </w:r>
      <w:r w:rsidRPr="00C052DE">
        <w:rPr>
          <w:rStyle w:val="TagStyle"/>
          <w:rtl/>
        </w:rPr>
        <w:t xml:space="preserve"> &lt;&lt; אורח &gt;&gt;</w:t>
      </w:r>
      <w:bookmarkEnd w:id="930"/>
    </w:p>
    <w:p w14:paraId="09555566" w14:textId="3F2C7813" w:rsidR="00C052DE" w:rsidRDefault="00C052DE" w:rsidP="00743D5B">
      <w:pPr>
        <w:pStyle w:val="KeepWithNext"/>
        <w:rPr>
          <w:rtl/>
          <w:lang w:eastAsia="he-IL"/>
        </w:rPr>
      </w:pPr>
    </w:p>
    <w:p w14:paraId="1300286B" w14:textId="081B3F55" w:rsidR="00C052DE" w:rsidRPr="00C052DE" w:rsidRDefault="00C052DE" w:rsidP="00743D5B">
      <w:pPr>
        <w:rPr>
          <w:rtl/>
          <w:lang w:eastAsia="he-IL"/>
        </w:rPr>
      </w:pPr>
      <w:bookmarkStart w:id="931" w:name="_ETM_Q1_788143"/>
      <w:bookmarkStart w:id="932" w:name="_ETM_Q1_788173"/>
      <w:bookmarkStart w:id="933" w:name="_ETM_Q1_783221"/>
      <w:bookmarkEnd w:id="931"/>
      <w:bookmarkEnd w:id="932"/>
      <w:bookmarkEnd w:id="933"/>
      <w:r>
        <w:rPr>
          <w:rFonts w:hint="cs"/>
          <w:rtl/>
          <w:lang w:eastAsia="he-IL"/>
        </w:rPr>
        <w:t>אפשרות.</w:t>
      </w:r>
      <w:bookmarkStart w:id="934" w:name="_ETM_Q1_784538"/>
      <w:bookmarkStart w:id="935" w:name="_ETM_Q1_784577"/>
      <w:bookmarkEnd w:id="934"/>
      <w:bookmarkEnd w:id="935"/>
    </w:p>
    <w:p w14:paraId="7955A57E" w14:textId="65BAC988" w:rsidR="00C052DE" w:rsidRDefault="00C052DE" w:rsidP="00743D5B">
      <w:pPr>
        <w:rPr>
          <w:rtl/>
          <w:lang w:eastAsia="he-IL"/>
        </w:rPr>
      </w:pPr>
      <w:bookmarkStart w:id="936" w:name="_ETM_Q1_782851"/>
      <w:bookmarkStart w:id="937" w:name="_ETM_Q1_782885"/>
      <w:bookmarkEnd w:id="936"/>
      <w:bookmarkEnd w:id="937"/>
    </w:p>
    <w:p w14:paraId="49D262DD" w14:textId="7CEAF005" w:rsidR="00C052DE" w:rsidRDefault="00C052DE" w:rsidP="00743D5B">
      <w:pPr>
        <w:pStyle w:val="af9"/>
        <w:keepNext/>
        <w:rPr>
          <w:rtl/>
          <w:lang w:eastAsia="he-IL"/>
        </w:rPr>
      </w:pPr>
      <w:bookmarkStart w:id="938" w:name="ET_guest_מירה_סלומון_129"/>
      <w:r w:rsidRPr="00C052DE">
        <w:rPr>
          <w:rStyle w:val="TagStyle"/>
          <w:rtl/>
        </w:rPr>
        <w:t xml:space="preserve">&lt;&lt; אורח &gt;&gt; </w:t>
      </w:r>
      <w:r>
        <w:rPr>
          <w:rtl/>
          <w:lang w:eastAsia="he-IL"/>
        </w:rPr>
        <w:t>מירה סלומון:</w:t>
      </w:r>
      <w:r w:rsidRPr="00C052DE">
        <w:rPr>
          <w:rStyle w:val="TagStyle"/>
          <w:rtl/>
        </w:rPr>
        <w:t xml:space="preserve"> &lt;&lt; אורח &gt;&gt;</w:t>
      </w:r>
      <w:bookmarkEnd w:id="938"/>
    </w:p>
    <w:p w14:paraId="34CB646A" w14:textId="294A0402" w:rsidR="00C052DE" w:rsidRDefault="00C052DE" w:rsidP="00743D5B">
      <w:pPr>
        <w:pStyle w:val="KeepWithNext"/>
        <w:rPr>
          <w:rtl/>
          <w:lang w:eastAsia="he-IL"/>
        </w:rPr>
      </w:pPr>
    </w:p>
    <w:p w14:paraId="17888164" w14:textId="320FDC79" w:rsidR="00C052DE" w:rsidRDefault="00C052DE" w:rsidP="00743D5B">
      <w:pPr>
        <w:rPr>
          <w:rtl/>
          <w:lang w:eastAsia="he-IL"/>
        </w:rPr>
      </w:pPr>
      <w:bookmarkStart w:id="939" w:name="_ETM_Q1_783638"/>
      <w:bookmarkStart w:id="940" w:name="_ETM_Q1_783667"/>
      <w:bookmarkEnd w:id="939"/>
      <w:bookmarkEnd w:id="940"/>
      <w:r>
        <w:rPr>
          <w:rFonts w:hint="cs"/>
          <w:rtl/>
          <w:lang w:eastAsia="he-IL"/>
        </w:rPr>
        <w:t>ופשוט, זה להכניס - - -</w:t>
      </w:r>
    </w:p>
    <w:p w14:paraId="4AA81B77" w14:textId="2E3282B7" w:rsidR="00C052DE" w:rsidRDefault="00C052DE" w:rsidP="00743D5B">
      <w:pPr>
        <w:rPr>
          <w:rtl/>
          <w:lang w:eastAsia="he-IL"/>
        </w:rPr>
      </w:pPr>
      <w:bookmarkStart w:id="941" w:name="_ETM_Q1_788289"/>
      <w:bookmarkStart w:id="942" w:name="_ETM_Q1_788329"/>
      <w:bookmarkEnd w:id="941"/>
      <w:bookmarkEnd w:id="942"/>
    </w:p>
    <w:p w14:paraId="62CD8231" w14:textId="020A86FE" w:rsidR="00C052DE" w:rsidRDefault="00C052DE" w:rsidP="00743D5B">
      <w:pPr>
        <w:pStyle w:val="af6"/>
        <w:keepNext/>
        <w:rPr>
          <w:rtl/>
        </w:rPr>
      </w:pPr>
      <w:bookmarkStart w:id="943" w:name="ET_yor_5069_131"/>
      <w:r w:rsidRPr="00C052DE">
        <w:rPr>
          <w:rStyle w:val="TagStyle"/>
          <w:rtl/>
        </w:rPr>
        <w:t xml:space="preserve">&lt;&lt; יור &gt;&gt; </w:t>
      </w:r>
      <w:r>
        <w:rPr>
          <w:rtl/>
        </w:rPr>
        <w:t>היו"ר יעקב אשר:</w:t>
      </w:r>
      <w:r w:rsidRPr="00C052DE">
        <w:rPr>
          <w:rStyle w:val="TagStyle"/>
          <w:rtl/>
        </w:rPr>
        <w:t xml:space="preserve"> &lt;&lt; יור &gt;&gt;</w:t>
      </w:r>
      <w:bookmarkEnd w:id="943"/>
    </w:p>
    <w:p w14:paraId="433486D4" w14:textId="5FFAD88D" w:rsidR="00C052DE" w:rsidRDefault="00C052DE" w:rsidP="00743D5B">
      <w:pPr>
        <w:pStyle w:val="KeepWithNext"/>
        <w:rPr>
          <w:rtl/>
          <w:lang w:eastAsia="he-IL"/>
        </w:rPr>
      </w:pPr>
    </w:p>
    <w:p w14:paraId="35527409" w14:textId="01B30ACB" w:rsidR="00C052DE" w:rsidRDefault="00C052DE" w:rsidP="00743D5B">
      <w:pPr>
        <w:rPr>
          <w:rtl/>
          <w:lang w:eastAsia="he-IL"/>
        </w:rPr>
      </w:pPr>
      <w:bookmarkStart w:id="944" w:name="_ETM_Q1_788935"/>
      <w:bookmarkStart w:id="945" w:name="_ETM_Q1_788956"/>
      <w:bookmarkEnd w:id="944"/>
      <w:bookmarkEnd w:id="945"/>
      <w:r>
        <w:rPr>
          <w:rFonts w:hint="cs"/>
          <w:rtl/>
          <w:lang w:eastAsia="he-IL"/>
        </w:rPr>
        <w:t>אפשרות, רגע.</w:t>
      </w:r>
    </w:p>
    <w:p w14:paraId="6ACFE865" w14:textId="451356AA" w:rsidR="00C052DE" w:rsidRDefault="00C052DE" w:rsidP="00743D5B">
      <w:pPr>
        <w:rPr>
          <w:rtl/>
          <w:lang w:eastAsia="he-IL"/>
        </w:rPr>
      </w:pPr>
      <w:bookmarkStart w:id="946" w:name="_ETM_Q1_789856"/>
      <w:bookmarkStart w:id="947" w:name="_ETM_Q1_789899"/>
      <w:bookmarkStart w:id="948" w:name="_ETM_Q1_790296"/>
      <w:bookmarkEnd w:id="946"/>
      <w:bookmarkEnd w:id="947"/>
      <w:bookmarkEnd w:id="948"/>
    </w:p>
    <w:p w14:paraId="11F087DC" w14:textId="1228B89C" w:rsidR="00C052DE" w:rsidRDefault="00C052DE" w:rsidP="00743D5B">
      <w:pPr>
        <w:pStyle w:val="af9"/>
        <w:keepNext/>
        <w:rPr>
          <w:rtl/>
          <w:lang w:eastAsia="he-IL"/>
        </w:rPr>
      </w:pPr>
      <w:bookmarkStart w:id="949" w:name="ET_guest_מירה_סלומון_132"/>
      <w:r w:rsidRPr="00C052DE">
        <w:rPr>
          <w:rStyle w:val="TagStyle"/>
          <w:rtl/>
        </w:rPr>
        <w:t xml:space="preserve">&lt;&lt; אורח &gt;&gt; </w:t>
      </w:r>
      <w:r>
        <w:rPr>
          <w:rtl/>
          <w:lang w:eastAsia="he-IL"/>
        </w:rPr>
        <w:t>מירה סלומון:</w:t>
      </w:r>
      <w:r w:rsidRPr="00C052DE">
        <w:rPr>
          <w:rStyle w:val="TagStyle"/>
          <w:rtl/>
        </w:rPr>
        <w:t xml:space="preserve"> &lt;&lt; אורח &gt;&gt;</w:t>
      </w:r>
      <w:bookmarkEnd w:id="949"/>
    </w:p>
    <w:p w14:paraId="389681CE" w14:textId="5ACFE9AC" w:rsidR="00C052DE" w:rsidRDefault="00C052DE" w:rsidP="00743D5B">
      <w:pPr>
        <w:pStyle w:val="KeepWithNext"/>
        <w:rPr>
          <w:rtl/>
          <w:lang w:eastAsia="he-IL"/>
        </w:rPr>
      </w:pPr>
    </w:p>
    <w:p w14:paraId="75444326" w14:textId="52C911FF" w:rsidR="00C052DE" w:rsidRDefault="00C052DE" w:rsidP="00743D5B">
      <w:pPr>
        <w:rPr>
          <w:rtl/>
          <w:lang w:eastAsia="he-IL"/>
        </w:rPr>
      </w:pPr>
      <w:bookmarkStart w:id="950" w:name="_ETM_Q1_790550"/>
      <w:bookmarkEnd w:id="950"/>
      <w:r>
        <w:rPr>
          <w:rFonts w:hint="cs"/>
          <w:rtl/>
          <w:lang w:eastAsia="he-IL"/>
        </w:rPr>
        <w:t>א</w:t>
      </w:r>
      <w:bookmarkStart w:id="951" w:name="_ETM_Q1_790580"/>
      <w:bookmarkEnd w:id="951"/>
      <w:r>
        <w:rPr>
          <w:rFonts w:hint="cs"/>
          <w:rtl/>
          <w:lang w:eastAsia="he-IL"/>
        </w:rPr>
        <w:t xml:space="preserve">בל זה נכנס לתחרות </w:t>
      </w:r>
      <w:bookmarkStart w:id="952" w:name="_ETM_Q1_791833"/>
      <w:bookmarkEnd w:id="952"/>
      <w:r>
        <w:rPr>
          <w:rFonts w:hint="cs"/>
          <w:rtl/>
          <w:lang w:eastAsia="he-IL"/>
        </w:rPr>
        <w:t>עם צורכי הציבור שלנו.</w:t>
      </w:r>
      <w:bookmarkStart w:id="953" w:name="_ETM_Q1_788945"/>
      <w:bookmarkStart w:id="954" w:name="_ETM_Q1_789057"/>
      <w:bookmarkEnd w:id="953"/>
      <w:bookmarkEnd w:id="954"/>
    </w:p>
    <w:p w14:paraId="4DDB0E62" w14:textId="67C3A8E1" w:rsidR="00C052DE" w:rsidRDefault="00C052DE" w:rsidP="00743D5B">
      <w:pPr>
        <w:rPr>
          <w:rtl/>
          <w:lang w:eastAsia="he-IL"/>
        </w:rPr>
      </w:pPr>
      <w:bookmarkStart w:id="955" w:name="_ETM_Q1_789107"/>
      <w:bookmarkEnd w:id="955"/>
    </w:p>
    <w:p w14:paraId="5832B36D" w14:textId="6417DE16" w:rsidR="00C052DE" w:rsidRDefault="00C052DE" w:rsidP="00743D5B">
      <w:pPr>
        <w:pStyle w:val="a4"/>
        <w:keepNext/>
        <w:rPr>
          <w:rtl/>
        </w:rPr>
      </w:pPr>
      <w:bookmarkStart w:id="956" w:name="ET_speaker_תומר_רוזנר_133"/>
      <w:r w:rsidRPr="00C052DE">
        <w:rPr>
          <w:rStyle w:val="TagStyle"/>
          <w:rtl/>
        </w:rPr>
        <w:lastRenderedPageBreak/>
        <w:t xml:space="preserve">&lt;&lt; דובר &gt;&gt; </w:t>
      </w:r>
      <w:r>
        <w:rPr>
          <w:rtl/>
        </w:rPr>
        <w:t>תומר רוזנר:</w:t>
      </w:r>
      <w:r w:rsidRPr="00C052DE">
        <w:rPr>
          <w:rStyle w:val="TagStyle"/>
          <w:rtl/>
        </w:rPr>
        <w:t xml:space="preserve"> &lt;&lt; דובר &gt;&gt;</w:t>
      </w:r>
      <w:bookmarkEnd w:id="956"/>
    </w:p>
    <w:p w14:paraId="27E43FB2" w14:textId="669FF1F3" w:rsidR="00C052DE" w:rsidRDefault="00C052DE" w:rsidP="00743D5B">
      <w:pPr>
        <w:pStyle w:val="KeepWithNext"/>
        <w:rPr>
          <w:rtl/>
          <w:lang w:eastAsia="he-IL"/>
        </w:rPr>
      </w:pPr>
    </w:p>
    <w:p w14:paraId="2111ECEB" w14:textId="200E1D16" w:rsidR="00C052DE" w:rsidRDefault="00C052DE" w:rsidP="00743D5B">
      <w:pPr>
        <w:rPr>
          <w:rtl/>
          <w:lang w:eastAsia="he-IL"/>
        </w:rPr>
      </w:pPr>
      <w:bookmarkStart w:id="957" w:name="_ETM_Q1_789738"/>
      <w:bookmarkStart w:id="958" w:name="_ETM_Q1_789761"/>
      <w:bookmarkEnd w:id="957"/>
      <w:bookmarkEnd w:id="958"/>
      <w:r>
        <w:rPr>
          <w:rFonts w:hint="cs"/>
          <w:rtl/>
          <w:lang w:eastAsia="he-IL"/>
        </w:rPr>
        <w:t>נו, אבל הוועדה המקומית - - -</w:t>
      </w:r>
    </w:p>
    <w:p w14:paraId="1BAFA85F" w14:textId="3CDAFE0F" w:rsidR="00C052DE" w:rsidRDefault="00C052DE" w:rsidP="00743D5B">
      <w:pPr>
        <w:rPr>
          <w:rtl/>
          <w:lang w:eastAsia="he-IL"/>
        </w:rPr>
      </w:pPr>
      <w:bookmarkStart w:id="959" w:name="_ETM_Q1_793231"/>
      <w:bookmarkStart w:id="960" w:name="_ETM_Q1_793276"/>
      <w:bookmarkStart w:id="961" w:name="_ETM_Q1_794050"/>
      <w:bookmarkEnd w:id="959"/>
      <w:bookmarkEnd w:id="960"/>
      <w:bookmarkEnd w:id="961"/>
    </w:p>
    <w:p w14:paraId="38514C1B" w14:textId="52BEF437" w:rsidR="00C052DE" w:rsidRDefault="00C052DE" w:rsidP="00743D5B">
      <w:pPr>
        <w:pStyle w:val="af9"/>
        <w:keepNext/>
        <w:rPr>
          <w:rtl/>
          <w:lang w:eastAsia="he-IL"/>
        </w:rPr>
      </w:pPr>
      <w:bookmarkStart w:id="962" w:name="ET_guest_קריאה_134"/>
      <w:r w:rsidRPr="00C052DE">
        <w:rPr>
          <w:rStyle w:val="TagStyle"/>
          <w:rtl/>
        </w:rPr>
        <w:t xml:space="preserve">&lt;&lt; אורח &gt;&gt; </w:t>
      </w:r>
      <w:r>
        <w:rPr>
          <w:rtl/>
          <w:lang w:eastAsia="he-IL"/>
        </w:rPr>
        <w:t>קריאה:</w:t>
      </w:r>
      <w:r w:rsidRPr="00C052DE">
        <w:rPr>
          <w:rStyle w:val="TagStyle"/>
          <w:rtl/>
        </w:rPr>
        <w:t xml:space="preserve"> &lt;&lt; אורח &gt;&gt;</w:t>
      </w:r>
      <w:bookmarkEnd w:id="962"/>
    </w:p>
    <w:p w14:paraId="664E8578" w14:textId="3915F4CC" w:rsidR="00C052DE" w:rsidRDefault="00C052DE" w:rsidP="00743D5B">
      <w:pPr>
        <w:pStyle w:val="KeepWithNext"/>
        <w:rPr>
          <w:rtl/>
          <w:lang w:eastAsia="he-IL"/>
        </w:rPr>
      </w:pPr>
    </w:p>
    <w:p w14:paraId="1A5D187E" w14:textId="057B95DF" w:rsidR="00C052DE" w:rsidRDefault="00C052DE" w:rsidP="00743D5B">
      <w:pPr>
        <w:rPr>
          <w:rtl/>
          <w:lang w:eastAsia="he-IL"/>
        </w:rPr>
      </w:pPr>
      <w:bookmarkStart w:id="963" w:name="_ETM_Q1_794308"/>
      <w:bookmarkStart w:id="964" w:name="_ETM_Q1_794331"/>
      <w:bookmarkEnd w:id="963"/>
      <w:bookmarkEnd w:id="964"/>
      <w:r>
        <w:rPr>
          <w:rFonts w:hint="cs"/>
          <w:rtl/>
          <w:lang w:eastAsia="he-IL"/>
        </w:rPr>
        <w:t xml:space="preserve">זה </w:t>
      </w:r>
      <w:bookmarkStart w:id="965" w:name="_ETM_Q1_794456"/>
      <w:bookmarkEnd w:id="965"/>
      <w:r>
        <w:rPr>
          <w:rFonts w:hint="cs"/>
          <w:rtl/>
          <w:lang w:eastAsia="he-IL"/>
        </w:rPr>
        <w:t>צורכי ציבור</w:t>
      </w:r>
      <w:bookmarkStart w:id="966" w:name="_ETM_Q1_790455"/>
      <w:bookmarkEnd w:id="966"/>
      <w:r>
        <w:rPr>
          <w:rFonts w:hint="cs"/>
          <w:rtl/>
          <w:lang w:eastAsia="he-IL"/>
        </w:rPr>
        <w:t>.</w:t>
      </w:r>
      <w:bookmarkStart w:id="967" w:name="_ETM_Q1_790565"/>
      <w:bookmarkEnd w:id="967"/>
    </w:p>
    <w:p w14:paraId="4AF1A570" w14:textId="3364A908" w:rsidR="00B66C8D" w:rsidRDefault="00B66C8D" w:rsidP="00743D5B">
      <w:pPr>
        <w:rPr>
          <w:rtl/>
          <w:lang w:eastAsia="he-IL"/>
        </w:rPr>
      </w:pPr>
      <w:bookmarkStart w:id="968" w:name="_ETM_Q1_796844"/>
      <w:bookmarkStart w:id="969" w:name="_ETM_Q1_796887"/>
      <w:bookmarkStart w:id="970" w:name="_ETM_Q1_797403"/>
      <w:bookmarkEnd w:id="968"/>
      <w:bookmarkEnd w:id="969"/>
      <w:bookmarkEnd w:id="970"/>
    </w:p>
    <w:p w14:paraId="37B56E99" w14:textId="41D09936" w:rsidR="00B66C8D" w:rsidRDefault="00B66C8D" w:rsidP="00743D5B">
      <w:pPr>
        <w:pStyle w:val="a4"/>
        <w:keepNext/>
        <w:rPr>
          <w:rtl/>
        </w:rPr>
      </w:pPr>
      <w:bookmarkStart w:id="971" w:name="ET_speaker_תומר_רוזנר_137"/>
      <w:r w:rsidRPr="00B66C8D">
        <w:rPr>
          <w:rStyle w:val="TagStyle"/>
          <w:rtl/>
        </w:rPr>
        <w:t xml:space="preserve">&lt;&lt; דובר &gt;&gt; </w:t>
      </w:r>
      <w:r>
        <w:rPr>
          <w:rtl/>
        </w:rPr>
        <w:t>תומר רוזנר:</w:t>
      </w:r>
      <w:r w:rsidRPr="00B66C8D">
        <w:rPr>
          <w:rStyle w:val="TagStyle"/>
          <w:rtl/>
        </w:rPr>
        <w:t xml:space="preserve"> &lt;&lt; דובר &gt;&gt;</w:t>
      </w:r>
      <w:bookmarkEnd w:id="971"/>
    </w:p>
    <w:p w14:paraId="408B63FD" w14:textId="76F16639" w:rsidR="00B66C8D" w:rsidRDefault="00B66C8D" w:rsidP="00743D5B">
      <w:pPr>
        <w:pStyle w:val="KeepWithNext"/>
        <w:rPr>
          <w:rtl/>
          <w:lang w:eastAsia="he-IL"/>
        </w:rPr>
      </w:pPr>
    </w:p>
    <w:p w14:paraId="25EB84AE" w14:textId="09A47726" w:rsidR="00B66C8D" w:rsidRPr="00B66C8D" w:rsidRDefault="00B66C8D" w:rsidP="00743D5B">
      <w:pPr>
        <w:rPr>
          <w:rtl/>
          <w:lang w:eastAsia="he-IL"/>
        </w:rPr>
      </w:pPr>
      <w:bookmarkStart w:id="972" w:name="_ETM_Q1_797603"/>
      <w:bookmarkStart w:id="973" w:name="_ETM_Q1_797624"/>
      <w:bookmarkStart w:id="974" w:name="_ETM_Q1_792633"/>
      <w:bookmarkEnd w:id="972"/>
      <w:bookmarkEnd w:id="973"/>
      <w:bookmarkEnd w:id="974"/>
      <w:r>
        <w:rPr>
          <w:rFonts w:hint="cs"/>
          <w:rtl/>
          <w:lang w:eastAsia="he-IL"/>
        </w:rPr>
        <w:t xml:space="preserve">המוסד התכנוני </w:t>
      </w:r>
      <w:bookmarkStart w:id="975" w:name="_ETM_Q1_794604"/>
      <w:bookmarkStart w:id="976" w:name="_ETM_Q1_794424"/>
      <w:bookmarkEnd w:id="975"/>
      <w:bookmarkEnd w:id="976"/>
      <w:r>
        <w:rPr>
          <w:rFonts w:hint="cs"/>
          <w:rtl/>
          <w:lang w:eastAsia="he-IL"/>
        </w:rPr>
        <w:t>יחליט.</w:t>
      </w:r>
    </w:p>
    <w:p w14:paraId="1591E9EA" w14:textId="19C76703" w:rsidR="00C052DE" w:rsidRDefault="00C052DE" w:rsidP="00743D5B">
      <w:pPr>
        <w:rPr>
          <w:rtl/>
          <w:lang w:eastAsia="he-IL"/>
        </w:rPr>
      </w:pPr>
      <w:bookmarkStart w:id="977" w:name="_ETM_Q1_790615"/>
      <w:bookmarkStart w:id="978" w:name="_ETM_Q1_790957"/>
      <w:bookmarkEnd w:id="977"/>
      <w:bookmarkEnd w:id="978"/>
    </w:p>
    <w:p w14:paraId="11C7AFFD" w14:textId="28F7F092" w:rsidR="00C052DE" w:rsidRDefault="00C052DE" w:rsidP="00743D5B">
      <w:pPr>
        <w:pStyle w:val="af9"/>
        <w:keepNext/>
        <w:rPr>
          <w:rtl/>
          <w:lang w:eastAsia="he-IL"/>
        </w:rPr>
      </w:pPr>
      <w:bookmarkStart w:id="979" w:name="ET_guest_מירה_סלומון_135"/>
      <w:r w:rsidRPr="00C052DE">
        <w:rPr>
          <w:rStyle w:val="TagStyle"/>
          <w:rtl/>
        </w:rPr>
        <w:t xml:space="preserve">&lt;&lt; אורח &gt;&gt; </w:t>
      </w:r>
      <w:r>
        <w:rPr>
          <w:rtl/>
          <w:lang w:eastAsia="he-IL"/>
        </w:rPr>
        <w:t>מירה סלומון:</w:t>
      </w:r>
      <w:r w:rsidRPr="00C052DE">
        <w:rPr>
          <w:rStyle w:val="TagStyle"/>
          <w:rtl/>
        </w:rPr>
        <w:t xml:space="preserve"> &lt;&lt; אורח &gt;&gt;</w:t>
      </w:r>
      <w:bookmarkEnd w:id="979"/>
    </w:p>
    <w:p w14:paraId="76CD47A7" w14:textId="7B66C9E4" w:rsidR="00C052DE" w:rsidRDefault="00C052DE" w:rsidP="00743D5B">
      <w:pPr>
        <w:pStyle w:val="KeepWithNext"/>
        <w:rPr>
          <w:rtl/>
          <w:lang w:eastAsia="he-IL"/>
        </w:rPr>
      </w:pPr>
    </w:p>
    <w:p w14:paraId="103D975D" w14:textId="77777777" w:rsidR="00B66C8D" w:rsidRDefault="00B66C8D" w:rsidP="00743D5B">
      <w:pPr>
        <w:rPr>
          <w:rtl/>
          <w:lang w:eastAsia="he-IL"/>
        </w:rPr>
      </w:pPr>
      <w:bookmarkStart w:id="980" w:name="_ETM_Q1_791162"/>
      <w:bookmarkStart w:id="981" w:name="_ETM_Q1_791182"/>
      <w:bookmarkEnd w:id="980"/>
      <w:bookmarkEnd w:id="981"/>
      <w:r>
        <w:rPr>
          <w:rFonts w:hint="cs"/>
          <w:rtl/>
          <w:lang w:eastAsia="he-IL"/>
        </w:rPr>
        <w:t>וזה נכנס לתחרות במדרג, במקום שאנחנו - - -</w:t>
      </w:r>
      <w:bookmarkStart w:id="982" w:name="_ETM_Q1_793536"/>
      <w:bookmarkStart w:id="983" w:name="_ETM_Q1_793649"/>
      <w:bookmarkEnd w:id="982"/>
      <w:bookmarkEnd w:id="983"/>
    </w:p>
    <w:p w14:paraId="05FC9F81" w14:textId="77777777" w:rsidR="00B66C8D" w:rsidRDefault="00B66C8D" w:rsidP="00743D5B">
      <w:pPr>
        <w:rPr>
          <w:rtl/>
          <w:lang w:eastAsia="he-IL"/>
        </w:rPr>
      </w:pPr>
      <w:bookmarkStart w:id="984" w:name="_ETM_Q1_793701"/>
      <w:bookmarkEnd w:id="984"/>
    </w:p>
    <w:p w14:paraId="6F73B1BD" w14:textId="05830D1B" w:rsidR="00B66C8D" w:rsidRDefault="00B66C8D" w:rsidP="00743D5B">
      <w:pPr>
        <w:pStyle w:val="af6"/>
        <w:keepNext/>
        <w:rPr>
          <w:rtl/>
        </w:rPr>
      </w:pPr>
      <w:bookmarkStart w:id="985" w:name="ET_yor_5069_136"/>
      <w:r w:rsidRPr="00B66C8D">
        <w:rPr>
          <w:rStyle w:val="TagStyle"/>
          <w:rtl/>
        </w:rPr>
        <w:t xml:space="preserve">&lt;&lt; יור &gt;&gt; </w:t>
      </w:r>
      <w:r>
        <w:rPr>
          <w:rtl/>
        </w:rPr>
        <w:t>היו"ר יעקב אשר:</w:t>
      </w:r>
      <w:r w:rsidRPr="00B66C8D">
        <w:rPr>
          <w:rStyle w:val="TagStyle"/>
          <w:rtl/>
        </w:rPr>
        <w:t xml:space="preserve"> &lt;&lt; יור &gt;&gt;</w:t>
      </w:r>
      <w:bookmarkEnd w:id="985"/>
    </w:p>
    <w:p w14:paraId="19C6F34D" w14:textId="77777777" w:rsidR="00B66C8D" w:rsidRDefault="00B66C8D" w:rsidP="00743D5B">
      <w:pPr>
        <w:pStyle w:val="KeepWithNext"/>
        <w:rPr>
          <w:rtl/>
        </w:rPr>
      </w:pPr>
    </w:p>
    <w:p w14:paraId="06B70E9B" w14:textId="77777777" w:rsidR="00B66C8D" w:rsidRDefault="00B66C8D" w:rsidP="00743D5B">
      <w:pPr>
        <w:rPr>
          <w:rtl/>
        </w:rPr>
      </w:pPr>
      <w:bookmarkStart w:id="986" w:name="_ETM_Q1_794272"/>
      <w:bookmarkStart w:id="987" w:name="_ETM_Q1_794294"/>
      <w:bookmarkEnd w:id="986"/>
      <w:bookmarkEnd w:id="987"/>
      <w:r>
        <w:rPr>
          <w:rFonts w:hint="cs"/>
          <w:rtl/>
        </w:rPr>
        <w:t>אבל, אתם תחליטו.</w:t>
      </w:r>
    </w:p>
    <w:p w14:paraId="2A1F635C" w14:textId="77777777" w:rsidR="00B66C8D" w:rsidRDefault="00B66C8D" w:rsidP="00743D5B">
      <w:pPr>
        <w:rPr>
          <w:rtl/>
        </w:rPr>
      </w:pPr>
      <w:bookmarkStart w:id="988" w:name="_ETM_Q1_797072"/>
      <w:bookmarkStart w:id="989" w:name="_ETM_Q1_797109"/>
      <w:bookmarkStart w:id="990" w:name="_ETM_Q1_797515"/>
      <w:bookmarkEnd w:id="988"/>
      <w:bookmarkEnd w:id="989"/>
      <w:bookmarkEnd w:id="990"/>
    </w:p>
    <w:p w14:paraId="10B118F8" w14:textId="37CA14B2" w:rsidR="00B66C8D" w:rsidRDefault="00B66C8D" w:rsidP="00743D5B">
      <w:pPr>
        <w:pStyle w:val="af9"/>
        <w:keepNext/>
        <w:rPr>
          <w:rtl/>
        </w:rPr>
      </w:pPr>
      <w:bookmarkStart w:id="991" w:name="ET_guest_מירה_סלומון_138"/>
      <w:r w:rsidRPr="00B66C8D">
        <w:rPr>
          <w:rStyle w:val="TagStyle"/>
          <w:rtl/>
        </w:rPr>
        <w:t xml:space="preserve">&lt;&lt; אורח &gt;&gt; </w:t>
      </w:r>
      <w:r>
        <w:rPr>
          <w:rtl/>
        </w:rPr>
        <w:t>מירה סלומון:</w:t>
      </w:r>
      <w:r w:rsidRPr="00B66C8D">
        <w:rPr>
          <w:rStyle w:val="TagStyle"/>
          <w:rtl/>
        </w:rPr>
        <w:t xml:space="preserve"> &lt;&lt; אורח &gt;&gt;</w:t>
      </w:r>
      <w:bookmarkEnd w:id="991"/>
    </w:p>
    <w:p w14:paraId="0AB91089" w14:textId="77777777" w:rsidR="00B66C8D" w:rsidRDefault="00B66C8D" w:rsidP="00743D5B">
      <w:pPr>
        <w:pStyle w:val="KeepWithNext"/>
        <w:rPr>
          <w:rtl/>
        </w:rPr>
      </w:pPr>
    </w:p>
    <w:p w14:paraId="315C2564" w14:textId="63AFFDA3" w:rsidR="00C052DE" w:rsidRDefault="00B66C8D" w:rsidP="00743D5B">
      <w:pPr>
        <w:rPr>
          <w:rtl/>
        </w:rPr>
      </w:pPr>
      <w:bookmarkStart w:id="992" w:name="_ETM_Q1_797718"/>
      <w:bookmarkStart w:id="993" w:name="_ETM_Q1_797744"/>
      <w:bookmarkEnd w:id="992"/>
      <w:bookmarkEnd w:id="993"/>
      <w:r>
        <w:rPr>
          <w:rFonts w:hint="cs"/>
          <w:rtl/>
        </w:rPr>
        <w:t xml:space="preserve">לא, כאשר </w:t>
      </w:r>
      <w:bookmarkStart w:id="994" w:name="_ETM_Q1_798695"/>
      <w:bookmarkEnd w:id="994"/>
      <w:r>
        <w:rPr>
          <w:rFonts w:hint="cs"/>
          <w:rtl/>
        </w:rPr>
        <w:t xml:space="preserve">מדובר </w:t>
      </w:r>
      <w:bookmarkStart w:id="995" w:name="_ETM_Q1_794237"/>
      <w:bookmarkEnd w:id="995"/>
      <w:r>
        <w:rPr>
          <w:rFonts w:hint="cs"/>
          <w:rtl/>
        </w:rPr>
        <w:t xml:space="preserve">בשימוש </w:t>
      </w:r>
      <w:bookmarkStart w:id="996" w:name="_ETM_Q1_791762"/>
      <w:bookmarkEnd w:id="996"/>
      <w:r>
        <w:rPr>
          <w:rFonts w:hint="cs"/>
          <w:rtl/>
        </w:rPr>
        <w:t xml:space="preserve">ממשלתי, אדוני היועץ המשפטי לוועדה עוד זוכר את התיקון האחרון, </w:t>
      </w:r>
      <w:bookmarkStart w:id="997" w:name="_ETM_Q1_804127"/>
      <w:bookmarkEnd w:id="997"/>
      <w:r>
        <w:rPr>
          <w:rFonts w:hint="cs"/>
          <w:rtl/>
        </w:rPr>
        <w:t xml:space="preserve">אם הדבר הזה נכנס תחת שימוש ממשלתי, יש לגביו הסדרים </w:t>
      </w:r>
      <w:bookmarkStart w:id="998" w:name="_ETM_Q1_808384"/>
      <w:bookmarkEnd w:id="998"/>
      <w:r>
        <w:rPr>
          <w:rFonts w:hint="cs"/>
          <w:rtl/>
        </w:rPr>
        <w:t xml:space="preserve">שמתערבים בשיקול הדעת של הרשות המקומית. וכל זה כאשר ממילא </w:t>
      </w:r>
      <w:bookmarkStart w:id="999" w:name="_ETM_Q1_812905"/>
      <w:bookmarkEnd w:id="999"/>
      <w:r>
        <w:rPr>
          <w:rFonts w:hint="cs"/>
          <w:rtl/>
        </w:rPr>
        <w:t>הדבר פועל היום, במסגרת הסכמי חכירה</w:t>
      </w:r>
      <w:bookmarkStart w:id="1000" w:name="_ETM_Q1_811375"/>
      <w:bookmarkEnd w:id="1000"/>
      <w:r>
        <w:rPr>
          <w:rFonts w:hint="cs"/>
          <w:rtl/>
        </w:rPr>
        <w:t xml:space="preserve"> של הרשות המקומית.</w:t>
      </w:r>
    </w:p>
    <w:p w14:paraId="6779DF2C" w14:textId="497385D5" w:rsidR="00B66C8D" w:rsidRDefault="00B66C8D" w:rsidP="00743D5B">
      <w:pPr>
        <w:rPr>
          <w:rtl/>
        </w:rPr>
      </w:pPr>
      <w:bookmarkStart w:id="1001" w:name="_ETM_Q1_811558"/>
      <w:bookmarkStart w:id="1002" w:name="_ETM_Q1_811589"/>
      <w:bookmarkStart w:id="1003" w:name="_ETM_Q1_811961"/>
      <w:bookmarkEnd w:id="1001"/>
      <w:bookmarkEnd w:id="1002"/>
      <w:bookmarkEnd w:id="1003"/>
    </w:p>
    <w:p w14:paraId="6FE216F7" w14:textId="2B7FF0C2" w:rsidR="00B66C8D" w:rsidRDefault="00B66C8D" w:rsidP="00743D5B">
      <w:pPr>
        <w:pStyle w:val="a4"/>
        <w:keepNext/>
        <w:rPr>
          <w:rtl/>
        </w:rPr>
      </w:pPr>
      <w:bookmarkStart w:id="1004" w:name="ET_speaker_תומר_רוזנר_139"/>
      <w:r w:rsidRPr="00B66C8D">
        <w:rPr>
          <w:rStyle w:val="TagStyle"/>
          <w:rtl/>
        </w:rPr>
        <w:t xml:space="preserve">&lt;&lt; דובר &gt;&gt; </w:t>
      </w:r>
      <w:r>
        <w:rPr>
          <w:rtl/>
        </w:rPr>
        <w:t>תומר רוזנר:</w:t>
      </w:r>
      <w:r w:rsidRPr="00B66C8D">
        <w:rPr>
          <w:rStyle w:val="TagStyle"/>
          <w:rtl/>
        </w:rPr>
        <w:t xml:space="preserve"> &lt;&lt; דובר &gt;&gt;</w:t>
      </w:r>
      <w:bookmarkEnd w:id="1004"/>
    </w:p>
    <w:p w14:paraId="40B92844" w14:textId="3AD606D0" w:rsidR="00B66C8D" w:rsidRDefault="00B66C8D" w:rsidP="00743D5B">
      <w:pPr>
        <w:pStyle w:val="KeepWithNext"/>
        <w:rPr>
          <w:rtl/>
          <w:lang w:eastAsia="he-IL"/>
        </w:rPr>
      </w:pPr>
    </w:p>
    <w:p w14:paraId="3FD025FD" w14:textId="666EBDEA" w:rsidR="00B66C8D" w:rsidRDefault="00B66C8D" w:rsidP="00743D5B">
      <w:pPr>
        <w:rPr>
          <w:rtl/>
          <w:lang w:eastAsia="he-IL"/>
        </w:rPr>
      </w:pPr>
      <w:bookmarkStart w:id="1005" w:name="_ETM_Q1_812171"/>
      <w:bookmarkStart w:id="1006" w:name="_ETM_Q1_812193"/>
      <w:bookmarkStart w:id="1007" w:name="_ETM_Q1_816021"/>
      <w:bookmarkEnd w:id="1005"/>
      <w:bookmarkEnd w:id="1006"/>
      <w:bookmarkEnd w:id="1007"/>
      <w:r>
        <w:rPr>
          <w:rFonts w:hint="cs"/>
          <w:rtl/>
          <w:lang w:eastAsia="he-IL"/>
        </w:rPr>
        <w:t>זה כתוב בחלק של הממשלתי</w:t>
      </w:r>
      <w:bookmarkStart w:id="1008" w:name="_ETM_Q1_814800"/>
      <w:bookmarkEnd w:id="1008"/>
      <w:r>
        <w:rPr>
          <w:rFonts w:hint="cs"/>
          <w:rtl/>
          <w:lang w:eastAsia="he-IL"/>
        </w:rPr>
        <w:t>?</w:t>
      </w:r>
    </w:p>
    <w:p w14:paraId="31B28195" w14:textId="2821F58A" w:rsidR="00B66C8D" w:rsidRDefault="00B66C8D" w:rsidP="00743D5B">
      <w:pPr>
        <w:rPr>
          <w:rtl/>
          <w:lang w:eastAsia="he-IL"/>
        </w:rPr>
      </w:pPr>
      <w:bookmarkStart w:id="1009" w:name="_ETM_Q1_818399"/>
      <w:bookmarkStart w:id="1010" w:name="_ETM_Q1_818439"/>
      <w:bookmarkStart w:id="1011" w:name="_ETM_Q1_819386"/>
      <w:bookmarkEnd w:id="1009"/>
      <w:bookmarkEnd w:id="1010"/>
      <w:bookmarkEnd w:id="1011"/>
    </w:p>
    <w:p w14:paraId="39D582C1" w14:textId="6FC86B7B" w:rsidR="00B66C8D" w:rsidRDefault="00B66C8D" w:rsidP="00743D5B">
      <w:pPr>
        <w:pStyle w:val="af9"/>
        <w:keepNext/>
        <w:rPr>
          <w:rtl/>
          <w:lang w:eastAsia="he-IL"/>
        </w:rPr>
      </w:pPr>
      <w:bookmarkStart w:id="1012" w:name="ET_guest_קריאה_140"/>
      <w:r w:rsidRPr="00B66C8D">
        <w:rPr>
          <w:rStyle w:val="TagStyle"/>
          <w:rtl/>
        </w:rPr>
        <w:t xml:space="preserve">&lt;&lt; אורח &gt;&gt; </w:t>
      </w:r>
      <w:r>
        <w:rPr>
          <w:rtl/>
          <w:lang w:eastAsia="he-IL"/>
        </w:rPr>
        <w:t>קריאה:</w:t>
      </w:r>
      <w:r w:rsidRPr="00B66C8D">
        <w:rPr>
          <w:rStyle w:val="TagStyle"/>
          <w:rtl/>
        </w:rPr>
        <w:t xml:space="preserve"> &lt;&lt; אורח &gt;&gt;</w:t>
      </w:r>
      <w:bookmarkEnd w:id="1012"/>
    </w:p>
    <w:p w14:paraId="2F7AABE6" w14:textId="41AF88F5" w:rsidR="00B66C8D" w:rsidRDefault="00B66C8D" w:rsidP="00743D5B">
      <w:pPr>
        <w:pStyle w:val="KeepWithNext"/>
        <w:rPr>
          <w:rtl/>
          <w:lang w:eastAsia="he-IL"/>
        </w:rPr>
      </w:pPr>
    </w:p>
    <w:p w14:paraId="0625EFEE" w14:textId="4A24C44B" w:rsidR="00B66C8D" w:rsidRDefault="00B66C8D" w:rsidP="00743D5B">
      <w:pPr>
        <w:rPr>
          <w:rtl/>
          <w:lang w:eastAsia="he-IL"/>
        </w:rPr>
      </w:pPr>
      <w:bookmarkStart w:id="1013" w:name="_ETM_Q1_819591"/>
      <w:bookmarkStart w:id="1014" w:name="_ETM_Q1_819613"/>
      <w:bookmarkEnd w:id="1013"/>
      <w:bookmarkEnd w:id="1014"/>
      <w:r>
        <w:rPr>
          <w:rFonts w:hint="cs"/>
          <w:rtl/>
          <w:lang w:eastAsia="he-IL"/>
        </w:rPr>
        <w:t xml:space="preserve">זה מופיע בפסקה </w:t>
      </w:r>
      <w:r w:rsidR="00B15BC4">
        <w:rPr>
          <w:rFonts w:hint="cs"/>
          <w:rtl/>
          <w:lang w:eastAsia="he-IL"/>
        </w:rPr>
        <w:t>(</w:t>
      </w:r>
      <w:r>
        <w:rPr>
          <w:rFonts w:hint="cs"/>
          <w:rtl/>
          <w:lang w:eastAsia="he-IL"/>
        </w:rPr>
        <w:t>1</w:t>
      </w:r>
      <w:r w:rsidR="00B15BC4">
        <w:rPr>
          <w:rFonts w:hint="cs"/>
          <w:rtl/>
          <w:lang w:eastAsia="he-IL"/>
        </w:rPr>
        <w:t>)</w:t>
      </w:r>
      <w:r>
        <w:rPr>
          <w:rFonts w:hint="cs"/>
          <w:rtl/>
          <w:lang w:eastAsia="he-IL"/>
        </w:rPr>
        <w:t xml:space="preserve">. </w:t>
      </w:r>
      <w:bookmarkStart w:id="1015" w:name="_ETM_Q1_821954"/>
      <w:bookmarkEnd w:id="1015"/>
      <w:r>
        <w:rPr>
          <w:rFonts w:hint="cs"/>
          <w:rtl/>
          <w:lang w:eastAsia="he-IL"/>
        </w:rPr>
        <w:t>מירה</w:t>
      </w:r>
      <w:bookmarkStart w:id="1016" w:name="_ETM_Q1_817821"/>
      <w:bookmarkEnd w:id="1016"/>
      <w:r>
        <w:rPr>
          <w:rFonts w:hint="cs"/>
          <w:rtl/>
          <w:lang w:eastAsia="he-IL"/>
        </w:rPr>
        <w:t xml:space="preserve"> זה (ב)(1)</w:t>
      </w:r>
      <w:bookmarkStart w:id="1017" w:name="_ETM_Q1_817537"/>
      <w:bookmarkEnd w:id="1017"/>
      <w:r>
        <w:rPr>
          <w:rFonts w:hint="cs"/>
          <w:rtl/>
          <w:lang w:eastAsia="he-IL"/>
        </w:rPr>
        <w:t xml:space="preserve"> השימושים הדואליים.</w:t>
      </w:r>
    </w:p>
    <w:p w14:paraId="4C099AF5" w14:textId="278A94E7" w:rsidR="00B66C8D" w:rsidRDefault="00B66C8D" w:rsidP="00743D5B">
      <w:pPr>
        <w:rPr>
          <w:rtl/>
          <w:lang w:eastAsia="he-IL"/>
        </w:rPr>
      </w:pPr>
      <w:bookmarkStart w:id="1018" w:name="_ETM_Q1_819654"/>
      <w:bookmarkStart w:id="1019" w:name="_ETM_Q1_819693"/>
      <w:bookmarkStart w:id="1020" w:name="_ETM_Q1_820078"/>
      <w:bookmarkStart w:id="1021" w:name="_ETM_Q1_827552"/>
      <w:bookmarkEnd w:id="1018"/>
      <w:bookmarkEnd w:id="1019"/>
      <w:bookmarkEnd w:id="1020"/>
      <w:bookmarkEnd w:id="1021"/>
    </w:p>
    <w:p w14:paraId="0A7F2AFA" w14:textId="28FC8C85" w:rsidR="00B66C8D" w:rsidRDefault="00B66C8D" w:rsidP="00743D5B">
      <w:pPr>
        <w:pStyle w:val="af6"/>
        <w:keepNext/>
        <w:rPr>
          <w:rtl/>
        </w:rPr>
      </w:pPr>
      <w:bookmarkStart w:id="1022" w:name="ET_yor_5069_142"/>
      <w:r w:rsidRPr="00B66C8D">
        <w:rPr>
          <w:rStyle w:val="TagStyle"/>
          <w:rtl/>
        </w:rPr>
        <w:t xml:space="preserve">&lt;&lt; יור &gt;&gt; </w:t>
      </w:r>
      <w:r>
        <w:rPr>
          <w:rtl/>
        </w:rPr>
        <w:t>היו"ר יעקב אשר:</w:t>
      </w:r>
      <w:r w:rsidRPr="00B66C8D">
        <w:rPr>
          <w:rStyle w:val="TagStyle"/>
          <w:rtl/>
        </w:rPr>
        <w:t xml:space="preserve"> &lt;&lt; יור &gt;&gt;</w:t>
      </w:r>
      <w:bookmarkEnd w:id="1022"/>
    </w:p>
    <w:p w14:paraId="5BA18DA2" w14:textId="1D83679B" w:rsidR="00B66C8D" w:rsidRDefault="00B66C8D" w:rsidP="00743D5B">
      <w:pPr>
        <w:pStyle w:val="KeepWithNext"/>
        <w:rPr>
          <w:rtl/>
          <w:lang w:eastAsia="he-IL"/>
        </w:rPr>
      </w:pPr>
    </w:p>
    <w:p w14:paraId="552A7901" w14:textId="79FF2F10" w:rsidR="00B66C8D" w:rsidRDefault="00B66C8D" w:rsidP="00743D5B">
      <w:pPr>
        <w:rPr>
          <w:rtl/>
          <w:lang w:eastAsia="he-IL"/>
        </w:rPr>
      </w:pPr>
      <w:bookmarkStart w:id="1023" w:name="_ETM_Q1_827759"/>
      <w:bookmarkStart w:id="1024" w:name="_ETM_Q1_827781"/>
      <w:bookmarkEnd w:id="1023"/>
      <w:bookmarkEnd w:id="1024"/>
      <w:r>
        <w:rPr>
          <w:rFonts w:hint="cs"/>
          <w:rtl/>
          <w:lang w:eastAsia="he-IL"/>
        </w:rPr>
        <w:t>אוקיי.</w:t>
      </w:r>
    </w:p>
    <w:p w14:paraId="7EFF9525" w14:textId="2E09AD18" w:rsidR="00B66C8D" w:rsidRDefault="00B66C8D" w:rsidP="00743D5B">
      <w:pPr>
        <w:rPr>
          <w:rtl/>
          <w:lang w:eastAsia="he-IL"/>
        </w:rPr>
      </w:pPr>
      <w:bookmarkStart w:id="1025" w:name="_ETM_Q1_828434"/>
      <w:bookmarkStart w:id="1026" w:name="_ETM_Q1_828467"/>
      <w:bookmarkStart w:id="1027" w:name="_ETM_Q1_828838"/>
      <w:bookmarkEnd w:id="1025"/>
      <w:bookmarkEnd w:id="1026"/>
      <w:bookmarkEnd w:id="1027"/>
    </w:p>
    <w:p w14:paraId="444246EA" w14:textId="014BB540" w:rsidR="00B66C8D" w:rsidRDefault="00B66C8D" w:rsidP="00743D5B">
      <w:pPr>
        <w:pStyle w:val="af9"/>
        <w:keepNext/>
        <w:rPr>
          <w:rtl/>
          <w:lang w:eastAsia="he-IL"/>
        </w:rPr>
      </w:pPr>
      <w:bookmarkStart w:id="1028" w:name="ET_guest_מירה_סלומון_143"/>
      <w:r w:rsidRPr="00B66C8D">
        <w:rPr>
          <w:rStyle w:val="TagStyle"/>
          <w:rtl/>
        </w:rPr>
        <w:t xml:space="preserve">&lt;&lt; אורח &gt;&gt; </w:t>
      </w:r>
      <w:r>
        <w:rPr>
          <w:rtl/>
          <w:lang w:eastAsia="he-IL"/>
        </w:rPr>
        <w:t>מירה סלומון:</w:t>
      </w:r>
      <w:r w:rsidRPr="00B66C8D">
        <w:rPr>
          <w:rStyle w:val="TagStyle"/>
          <w:rtl/>
        </w:rPr>
        <w:t xml:space="preserve"> &lt;&lt; אורח &gt;&gt;</w:t>
      </w:r>
      <w:bookmarkEnd w:id="1028"/>
    </w:p>
    <w:p w14:paraId="43AD087A" w14:textId="2F278487" w:rsidR="00B66C8D" w:rsidRDefault="00B66C8D" w:rsidP="00743D5B">
      <w:pPr>
        <w:pStyle w:val="KeepWithNext"/>
        <w:rPr>
          <w:rtl/>
          <w:lang w:eastAsia="he-IL"/>
        </w:rPr>
      </w:pPr>
    </w:p>
    <w:p w14:paraId="36715048" w14:textId="24A3FA60" w:rsidR="00B66C8D" w:rsidRDefault="00B66C8D" w:rsidP="00743D5B">
      <w:pPr>
        <w:rPr>
          <w:rtl/>
          <w:lang w:eastAsia="he-IL"/>
        </w:rPr>
      </w:pPr>
      <w:bookmarkStart w:id="1029" w:name="_ETM_Q1_829056"/>
      <w:bookmarkStart w:id="1030" w:name="_ETM_Q1_829076"/>
      <w:bookmarkEnd w:id="1029"/>
      <w:bookmarkEnd w:id="1030"/>
      <w:r>
        <w:rPr>
          <w:rFonts w:hint="cs"/>
          <w:rtl/>
          <w:lang w:eastAsia="he-IL"/>
        </w:rPr>
        <w:t xml:space="preserve">אז אני שוב אומר, ועדיין, </w:t>
      </w:r>
      <w:bookmarkStart w:id="1031" w:name="_ETM_Q1_832197"/>
      <w:bookmarkEnd w:id="1031"/>
      <w:r>
        <w:rPr>
          <w:rFonts w:hint="cs"/>
          <w:rtl/>
          <w:lang w:eastAsia="he-IL"/>
        </w:rPr>
        <w:t xml:space="preserve">הסוגייה של השימוש הממשלתי זה היה מעבר להתנגדות </w:t>
      </w:r>
      <w:bookmarkStart w:id="1032" w:name="_ETM_Q1_837166"/>
      <w:bookmarkEnd w:id="1032"/>
      <w:r>
        <w:rPr>
          <w:rFonts w:hint="cs"/>
          <w:rtl/>
          <w:lang w:eastAsia="he-IL"/>
        </w:rPr>
        <w:t xml:space="preserve">הכללית שלנו, של תחרות עם השימושים שלנו במקום שבו גם </w:t>
      </w:r>
      <w:bookmarkStart w:id="1033" w:name="_ETM_Q1_842135"/>
      <w:bookmarkEnd w:id="1033"/>
      <w:r>
        <w:rPr>
          <w:rFonts w:hint="cs"/>
          <w:rtl/>
          <w:lang w:eastAsia="he-IL"/>
        </w:rPr>
        <w:t xml:space="preserve">ככה יש בעיה וקושי בשימושים ממשלתיים. עכשיו, שוב, כאשר יש </w:t>
      </w:r>
      <w:bookmarkStart w:id="1034" w:name="_ETM_Q1_848287"/>
      <w:bookmarkEnd w:id="1034"/>
      <w:r>
        <w:rPr>
          <w:rFonts w:hint="cs"/>
          <w:rtl/>
          <w:lang w:eastAsia="he-IL"/>
        </w:rPr>
        <w:t xml:space="preserve">הסכם חכירה, וזה חלק מהבנייה שיש לנו בלאו הכי, לצורכי </w:t>
      </w:r>
      <w:bookmarkStart w:id="1035" w:name="_ETM_Q1_853217"/>
      <w:bookmarkEnd w:id="1035"/>
      <w:r>
        <w:rPr>
          <w:rFonts w:hint="cs"/>
          <w:rtl/>
          <w:lang w:eastAsia="he-IL"/>
        </w:rPr>
        <w:t>ציבור, ואנחנו מסוגלים לה</w:t>
      </w:r>
      <w:bookmarkStart w:id="1036" w:name="_ETM_Q1_851905"/>
      <w:bookmarkEnd w:id="1036"/>
      <w:r>
        <w:rPr>
          <w:rFonts w:hint="cs"/>
          <w:rtl/>
          <w:lang w:eastAsia="he-IL"/>
        </w:rPr>
        <w:t xml:space="preserve">חיל את זה, ויש הסכמות, יש </w:t>
      </w:r>
      <w:bookmarkStart w:id="1037" w:name="_ETM_Q1_856131"/>
      <w:bookmarkEnd w:id="1037"/>
      <w:r>
        <w:rPr>
          <w:rFonts w:hint="cs"/>
          <w:rtl/>
          <w:lang w:eastAsia="he-IL"/>
        </w:rPr>
        <w:t xml:space="preserve">מרכיב הסכמי בנקודה הזאת, ולא מרכיב כופה, הדברים מסתדרים. העובדה </w:t>
      </w:r>
      <w:bookmarkStart w:id="1038" w:name="_ETM_Q1_861064"/>
      <w:bookmarkEnd w:id="1038"/>
      <w:r>
        <w:rPr>
          <w:rFonts w:hint="cs"/>
          <w:rtl/>
          <w:lang w:eastAsia="he-IL"/>
        </w:rPr>
        <w:t xml:space="preserve">היא שפרסמנו הסכם לדוגמא, מוסכם בין כל הצדדים, שאפילו </w:t>
      </w:r>
      <w:bookmarkStart w:id="1039" w:name="_ETM_Q1_860776"/>
      <w:bookmarkEnd w:id="1039"/>
      <w:r>
        <w:rPr>
          <w:rFonts w:hint="cs"/>
          <w:rtl/>
          <w:lang w:eastAsia="he-IL"/>
        </w:rPr>
        <w:t xml:space="preserve">עבר </w:t>
      </w:r>
      <w:bookmarkStart w:id="1040" w:name="_ETM_Q1_861200"/>
      <w:bookmarkEnd w:id="1040"/>
      <w:r>
        <w:rPr>
          <w:rFonts w:hint="cs"/>
          <w:rtl/>
          <w:lang w:eastAsia="he-IL"/>
        </w:rPr>
        <w:t>דרך - -</w:t>
      </w:r>
      <w:bookmarkStart w:id="1041" w:name="_ETM_Q1_861775"/>
      <w:bookmarkStart w:id="1042" w:name="_ETM_Q1_861812"/>
      <w:bookmarkEnd w:id="1041"/>
      <w:bookmarkEnd w:id="1042"/>
      <w:r>
        <w:rPr>
          <w:rFonts w:hint="cs"/>
          <w:rtl/>
          <w:lang w:eastAsia="he-IL"/>
        </w:rPr>
        <w:t xml:space="preserve"> -</w:t>
      </w:r>
    </w:p>
    <w:p w14:paraId="6B166504" w14:textId="552E2D0F" w:rsidR="00B66C8D" w:rsidRDefault="00B66C8D" w:rsidP="00743D5B">
      <w:pPr>
        <w:rPr>
          <w:rtl/>
          <w:lang w:eastAsia="he-IL"/>
        </w:rPr>
      </w:pPr>
      <w:bookmarkStart w:id="1043" w:name="_ETM_Q1_862628"/>
      <w:bookmarkStart w:id="1044" w:name="_ETM_Q1_862665"/>
      <w:bookmarkStart w:id="1045" w:name="_ETM_Q1_863011"/>
      <w:bookmarkEnd w:id="1043"/>
      <w:bookmarkEnd w:id="1044"/>
      <w:bookmarkEnd w:id="1045"/>
    </w:p>
    <w:p w14:paraId="678373C9" w14:textId="37CE6315" w:rsidR="00B66C8D" w:rsidRDefault="00B66C8D" w:rsidP="00743D5B">
      <w:pPr>
        <w:pStyle w:val="af6"/>
        <w:keepNext/>
        <w:rPr>
          <w:rtl/>
        </w:rPr>
      </w:pPr>
      <w:bookmarkStart w:id="1046" w:name="ET_yor_5069_144"/>
      <w:r w:rsidRPr="00B66C8D">
        <w:rPr>
          <w:rStyle w:val="TagStyle"/>
          <w:rtl/>
        </w:rPr>
        <w:t xml:space="preserve">&lt;&lt; יור &gt;&gt; </w:t>
      </w:r>
      <w:r>
        <w:rPr>
          <w:rtl/>
        </w:rPr>
        <w:t>היו"ר יעקב אשר:</w:t>
      </w:r>
      <w:r w:rsidRPr="00B66C8D">
        <w:rPr>
          <w:rStyle w:val="TagStyle"/>
          <w:rtl/>
        </w:rPr>
        <w:t xml:space="preserve"> &lt;&lt; יור &gt;&gt;</w:t>
      </w:r>
      <w:bookmarkEnd w:id="1046"/>
    </w:p>
    <w:p w14:paraId="1F119EC8" w14:textId="079D1F15" w:rsidR="00B66C8D" w:rsidRDefault="00B66C8D" w:rsidP="00743D5B">
      <w:pPr>
        <w:pStyle w:val="KeepWithNext"/>
        <w:rPr>
          <w:rtl/>
          <w:lang w:eastAsia="he-IL"/>
        </w:rPr>
      </w:pPr>
    </w:p>
    <w:p w14:paraId="31BE2313" w14:textId="0C7379CE" w:rsidR="00B66C8D" w:rsidRDefault="00B66C8D" w:rsidP="00743D5B">
      <w:pPr>
        <w:rPr>
          <w:rtl/>
          <w:lang w:eastAsia="he-IL"/>
        </w:rPr>
      </w:pPr>
      <w:bookmarkStart w:id="1047" w:name="_ETM_Q1_863315"/>
      <w:bookmarkEnd w:id="1047"/>
      <w:r>
        <w:rPr>
          <w:rFonts w:hint="cs"/>
          <w:rtl/>
          <w:lang w:eastAsia="he-IL"/>
        </w:rPr>
        <w:t>מ</w:t>
      </w:r>
      <w:bookmarkStart w:id="1048" w:name="_ETM_Q1_863349"/>
      <w:bookmarkEnd w:id="1048"/>
      <w:r>
        <w:rPr>
          <w:rFonts w:hint="cs"/>
          <w:rtl/>
          <w:lang w:eastAsia="he-IL"/>
        </w:rPr>
        <w:t>שהו חדש? כי הם תמיד הסכימו.</w:t>
      </w:r>
    </w:p>
    <w:p w14:paraId="6AA5C579" w14:textId="7495B089" w:rsidR="00B66C8D" w:rsidRDefault="00B66C8D" w:rsidP="00743D5B">
      <w:pPr>
        <w:rPr>
          <w:rtl/>
          <w:lang w:eastAsia="he-IL"/>
        </w:rPr>
      </w:pPr>
      <w:bookmarkStart w:id="1049" w:name="_ETM_Q1_870694"/>
      <w:bookmarkStart w:id="1050" w:name="_ETM_Q1_870982"/>
      <w:bookmarkEnd w:id="1049"/>
      <w:bookmarkEnd w:id="1050"/>
    </w:p>
    <w:p w14:paraId="2DA26218" w14:textId="38891931" w:rsidR="00B66C8D" w:rsidRDefault="00B66C8D" w:rsidP="00743D5B">
      <w:pPr>
        <w:pStyle w:val="af9"/>
        <w:keepNext/>
        <w:rPr>
          <w:rtl/>
          <w:lang w:eastAsia="he-IL"/>
        </w:rPr>
      </w:pPr>
      <w:bookmarkStart w:id="1051" w:name="ET_guest_קריאה_145"/>
      <w:r w:rsidRPr="00B66C8D">
        <w:rPr>
          <w:rStyle w:val="TagStyle"/>
          <w:rtl/>
        </w:rPr>
        <w:t xml:space="preserve">&lt;&lt; אורח &gt;&gt; </w:t>
      </w:r>
      <w:r>
        <w:rPr>
          <w:rtl/>
          <w:lang w:eastAsia="he-IL"/>
        </w:rPr>
        <w:t>קריאה:</w:t>
      </w:r>
      <w:r w:rsidRPr="00B66C8D">
        <w:rPr>
          <w:rStyle w:val="TagStyle"/>
          <w:rtl/>
        </w:rPr>
        <w:t xml:space="preserve"> &lt;&lt; אורח &gt;&gt;</w:t>
      </w:r>
      <w:bookmarkEnd w:id="1051"/>
    </w:p>
    <w:p w14:paraId="33C92640" w14:textId="47B111A5" w:rsidR="00B66C8D" w:rsidRDefault="00B66C8D" w:rsidP="00743D5B">
      <w:pPr>
        <w:pStyle w:val="KeepWithNext"/>
        <w:rPr>
          <w:rtl/>
          <w:lang w:eastAsia="he-IL"/>
        </w:rPr>
      </w:pPr>
    </w:p>
    <w:p w14:paraId="6EFECE91" w14:textId="1F017D8C" w:rsidR="00B66C8D" w:rsidRPr="00B66C8D" w:rsidRDefault="00B66C8D" w:rsidP="00743D5B">
      <w:pPr>
        <w:rPr>
          <w:rtl/>
          <w:lang w:eastAsia="he-IL"/>
        </w:rPr>
      </w:pPr>
      <w:bookmarkStart w:id="1052" w:name="_ETM_Q1_871251"/>
      <w:bookmarkStart w:id="1053" w:name="_ETM_Q1_871274"/>
      <w:bookmarkEnd w:id="1052"/>
      <w:bookmarkEnd w:id="1053"/>
      <w:r>
        <w:rPr>
          <w:rFonts w:hint="cs"/>
          <w:rtl/>
          <w:lang w:eastAsia="he-IL"/>
        </w:rPr>
        <w:t xml:space="preserve">אנחנו </w:t>
      </w:r>
      <w:bookmarkStart w:id="1054" w:name="_ETM_Q1_871596"/>
      <w:bookmarkEnd w:id="1054"/>
      <w:r>
        <w:rPr>
          <w:rFonts w:hint="cs"/>
          <w:rtl/>
          <w:lang w:eastAsia="he-IL"/>
        </w:rPr>
        <w:t>לא מבקשים להעביר את הבעלות לחברת ה</w:t>
      </w:r>
      <w:bookmarkStart w:id="1055" w:name="_ETM_Q1_869225"/>
      <w:bookmarkEnd w:id="1055"/>
      <w:r>
        <w:rPr>
          <w:rFonts w:hint="cs"/>
          <w:rtl/>
          <w:lang w:eastAsia="he-IL"/>
        </w:rPr>
        <w:t>חשמל.</w:t>
      </w:r>
    </w:p>
    <w:p w14:paraId="31FE9A32" w14:textId="0F6E3D32" w:rsidR="00B66C8D" w:rsidRDefault="00B66C8D" w:rsidP="00743D5B">
      <w:pPr>
        <w:rPr>
          <w:rtl/>
          <w:lang w:eastAsia="he-IL"/>
        </w:rPr>
      </w:pPr>
      <w:bookmarkStart w:id="1056" w:name="_ETM_Q1_820307"/>
      <w:bookmarkStart w:id="1057" w:name="_ETM_Q1_820329"/>
      <w:bookmarkStart w:id="1058" w:name="_ETM_Q1_870452"/>
      <w:bookmarkEnd w:id="1056"/>
      <w:bookmarkEnd w:id="1057"/>
      <w:bookmarkEnd w:id="1058"/>
    </w:p>
    <w:p w14:paraId="132E5027" w14:textId="1C801064" w:rsidR="00B66C8D" w:rsidRDefault="00B66C8D" w:rsidP="00743D5B">
      <w:pPr>
        <w:pStyle w:val="af6"/>
        <w:keepNext/>
        <w:rPr>
          <w:rtl/>
        </w:rPr>
      </w:pPr>
      <w:bookmarkStart w:id="1059" w:name="ET_yor_5069_146"/>
      <w:r w:rsidRPr="00B66C8D">
        <w:rPr>
          <w:rStyle w:val="TagStyle"/>
          <w:rtl/>
        </w:rPr>
        <w:t xml:space="preserve">&lt;&lt; יור &gt;&gt; </w:t>
      </w:r>
      <w:r>
        <w:rPr>
          <w:rtl/>
        </w:rPr>
        <w:t>היו"ר יעקב אשר:</w:t>
      </w:r>
      <w:r w:rsidRPr="00B66C8D">
        <w:rPr>
          <w:rStyle w:val="TagStyle"/>
          <w:rtl/>
        </w:rPr>
        <w:t xml:space="preserve"> &lt;&lt; יור &gt;&gt;</w:t>
      </w:r>
      <w:bookmarkEnd w:id="1059"/>
    </w:p>
    <w:p w14:paraId="2E634769" w14:textId="5DD945F1" w:rsidR="00B66C8D" w:rsidRDefault="00B66C8D" w:rsidP="00743D5B">
      <w:pPr>
        <w:pStyle w:val="KeepWithNext"/>
        <w:rPr>
          <w:rtl/>
          <w:lang w:eastAsia="he-IL"/>
        </w:rPr>
      </w:pPr>
    </w:p>
    <w:p w14:paraId="025FB009" w14:textId="4619024B" w:rsidR="004D42DF" w:rsidRDefault="00B66C8D" w:rsidP="00743D5B">
      <w:pPr>
        <w:rPr>
          <w:rtl/>
          <w:lang w:eastAsia="he-IL"/>
        </w:rPr>
      </w:pPr>
      <w:bookmarkStart w:id="1060" w:name="_ETM_Q1_870736"/>
      <w:bookmarkStart w:id="1061" w:name="_ETM_Q1_870762"/>
      <w:bookmarkEnd w:id="1060"/>
      <w:bookmarkEnd w:id="1061"/>
      <w:r>
        <w:rPr>
          <w:rFonts w:hint="cs"/>
          <w:rtl/>
          <w:lang w:eastAsia="he-IL"/>
        </w:rPr>
        <w:t xml:space="preserve">רגע, אתה מפריע לי. </w:t>
      </w:r>
      <w:bookmarkStart w:id="1062" w:name="_ETM_Q1_874043"/>
      <w:bookmarkEnd w:id="1062"/>
      <w:r>
        <w:rPr>
          <w:rFonts w:hint="cs"/>
          <w:rtl/>
          <w:lang w:eastAsia="he-IL"/>
        </w:rPr>
        <w:t>כן, אתה מפריע לה.</w:t>
      </w:r>
    </w:p>
    <w:p w14:paraId="21CF8395" w14:textId="77777777" w:rsidR="004D42DF" w:rsidRDefault="004D42DF" w:rsidP="00743D5B">
      <w:pPr>
        <w:rPr>
          <w:rtl/>
          <w:lang w:eastAsia="he-IL"/>
        </w:rPr>
      </w:pPr>
      <w:bookmarkStart w:id="1063" w:name="_ETM_Q1_872750"/>
      <w:bookmarkStart w:id="1064" w:name="_ETM_Q1_872781"/>
      <w:bookmarkStart w:id="1065" w:name="_ETM_Q1_873223"/>
      <w:bookmarkStart w:id="1066" w:name="_ETM_Q1_873905"/>
      <w:bookmarkEnd w:id="1063"/>
      <w:bookmarkEnd w:id="1064"/>
      <w:bookmarkEnd w:id="1065"/>
      <w:bookmarkEnd w:id="1066"/>
    </w:p>
    <w:p w14:paraId="64A21322" w14:textId="05E3B8D2" w:rsidR="004D42DF" w:rsidRDefault="004D42DF" w:rsidP="00743D5B">
      <w:pPr>
        <w:pStyle w:val="af9"/>
        <w:keepNext/>
        <w:rPr>
          <w:rtl/>
          <w:lang w:eastAsia="he-IL"/>
        </w:rPr>
      </w:pPr>
      <w:bookmarkStart w:id="1067" w:name="ET_guest_מירה_סלומון_148"/>
      <w:r w:rsidRPr="004D42DF">
        <w:rPr>
          <w:rStyle w:val="TagStyle"/>
          <w:rtl/>
        </w:rPr>
        <w:lastRenderedPageBreak/>
        <w:t xml:space="preserve">&lt;&lt; אורח &gt;&gt; </w:t>
      </w:r>
      <w:r>
        <w:rPr>
          <w:rtl/>
          <w:lang w:eastAsia="he-IL"/>
        </w:rPr>
        <w:t>מירה סלומון:</w:t>
      </w:r>
      <w:r w:rsidRPr="004D42DF">
        <w:rPr>
          <w:rStyle w:val="TagStyle"/>
          <w:rtl/>
        </w:rPr>
        <w:t xml:space="preserve"> &lt;&lt; אורח &gt;&gt;</w:t>
      </w:r>
      <w:bookmarkEnd w:id="1067"/>
    </w:p>
    <w:p w14:paraId="134EC7B7" w14:textId="77777777" w:rsidR="004D42DF" w:rsidRDefault="004D42DF" w:rsidP="00743D5B">
      <w:pPr>
        <w:pStyle w:val="KeepWithNext"/>
        <w:rPr>
          <w:rtl/>
          <w:lang w:eastAsia="he-IL"/>
        </w:rPr>
      </w:pPr>
    </w:p>
    <w:p w14:paraId="69886EE5" w14:textId="77777777" w:rsidR="004D42DF" w:rsidRDefault="004D42DF" w:rsidP="00743D5B">
      <w:pPr>
        <w:rPr>
          <w:rtl/>
          <w:lang w:eastAsia="he-IL"/>
        </w:rPr>
      </w:pPr>
      <w:bookmarkStart w:id="1068" w:name="_ETM_Q1_874181"/>
      <w:bookmarkStart w:id="1069" w:name="_ETM_Q1_874208"/>
      <w:bookmarkEnd w:id="1068"/>
      <w:bookmarkEnd w:id="1069"/>
      <w:r>
        <w:rPr>
          <w:rFonts w:hint="cs"/>
          <w:rtl/>
          <w:lang w:eastAsia="he-IL"/>
        </w:rPr>
        <w:t>מלפני כשנתיים, ההסכם הזה - - -</w:t>
      </w:r>
    </w:p>
    <w:p w14:paraId="1BCE8013" w14:textId="77777777" w:rsidR="004D42DF" w:rsidRDefault="004D42DF" w:rsidP="00743D5B">
      <w:pPr>
        <w:rPr>
          <w:rtl/>
          <w:lang w:eastAsia="he-IL"/>
        </w:rPr>
      </w:pPr>
      <w:bookmarkStart w:id="1070" w:name="_ETM_Q1_878469"/>
      <w:bookmarkStart w:id="1071" w:name="_ETM_Q1_878508"/>
      <w:bookmarkStart w:id="1072" w:name="_ETM_Q1_878919"/>
      <w:bookmarkEnd w:id="1070"/>
      <w:bookmarkEnd w:id="1071"/>
      <w:bookmarkEnd w:id="1072"/>
    </w:p>
    <w:p w14:paraId="38023633" w14:textId="6AE75599" w:rsidR="004D42DF" w:rsidRDefault="004D42DF" w:rsidP="00743D5B">
      <w:pPr>
        <w:pStyle w:val="af6"/>
        <w:keepNext/>
        <w:rPr>
          <w:rtl/>
        </w:rPr>
      </w:pPr>
      <w:bookmarkStart w:id="1073" w:name="ET_yor_5069_149"/>
      <w:r w:rsidRPr="004D42DF">
        <w:rPr>
          <w:rStyle w:val="TagStyle"/>
          <w:rtl/>
        </w:rPr>
        <w:t xml:space="preserve">&lt;&lt; יור &gt;&gt; </w:t>
      </w:r>
      <w:r>
        <w:rPr>
          <w:rtl/>
        </w:rPr>
        <w:t>היו"ר יעקב אשר:</w:t>
      </w:r>
      <w:r w:rsidRPr="004D42DF">
        <w:rPr>
          <w:rStyle w:val="TagStyle"/>
          <w:rtl/>
        </w:rPr>
        <w:t xml:space="preserve"> &lt;&lt; יור &gt;&gt;</w:t>
      </w:r>
      <w:bookmarkEnd w:id="1073"/>
    </w:p>
    <w:p w14:paraId="303662CA" w14:textId="77777777" w:rsidR="004D42DF" w:rsidRDefault="004D42DF" w:rsidP="00743D5B">
      <w:pPr>
        <w:pStyle w:val="KeepWithNext"/>
        <w:rPr>
          <w:rtl/>
        </w:rPr>
      </w:pPr>
    </w:p>
    <w:p w14:paraId="735D14E6" w14:textId="79CEF63A" w:rsidR="00B66C8D" w:rsidRDefault="00B66C8D" w:rsidP="00743D5B">
      <w:pPr>
        <w:rPr>
          <w:rtl/>
        </w:rPr>
      </w:pPr>
      <w:bookmarkStart w:id="1074" w:name="_ETM_Q1_879195"/>
      <w:bookmarkStart w:id="1075" w:name="_ETM_Q1_879219"/>
      <w:bookmarkStart w:id="1076" w:name="_ETM_Q1_874720"/>
      <w:bookmarkEnd w:id="1074"/>
      <w:bookmarkEnd w:id="1075"/>
      <w:bookmarkEnd w:id="1076"/>
      <w:r>
        <w:rPr>
          <w:rFonts w:hint="cs"/>
          <w:rtl/>
        </w:rPr>
        <w:t xml:space="preserve">כי תמיד היו הסכמים </w:t>
      </w:r>
      <w:bookmarkStart w:id="1077" w:name="_ETM_Q1_871591"/>
      <w:bookmarkEnd w:id="1077"/>
      <w:r w:rsidR="00ED60A8">
        <w:rPr>
          <w:rFonts w:hint="cs"/>
          <w:rtl/>
        </w:rPr>
        <w:t>על חדרי שנאים.</w:t>
      </w:r>
    </w:p>
    <w:p w14:paraId="1D43660F" w14:textId="3DAF1F6C" w:rsidR="00ED60A8" w:rsidRDefault="00ED60A8" w:rsidP="00743D5B">
      <w:pPr>
        <w:rPr>
          <w:rtl/>
        </w:rPr>
      </w:pPr>
      <w:bookmarkStart w:id="1078" w:name="_ETM_Q1_878237"/>
      <w:bookmarkStart w:id="1079" w:name="_ETM_Q1_878270"/>
      <w:bookmarkStart w:id="1080" w:name="_ETM_Q1_878693"/>
      <w:bookmarkEnd w:id="1078"/>
      <w:bookmarkEnd w:id="1079"/>
      <w:bookmarkEnd w:id="1080"/>
    </w:p>
    <w:p w14:paraId="02554123" w14:textId="1AF130B3" w:rsidR="00ED60A8" w:rsidRDefault="00ED60A8" w:rsidP="00743D5B">
      <w:pPr>
        <w:pStyle w:val="af9"/>
        <w:keepNext/>
        <w:rPr>
          <w:rtl/>
        </w:rPr>
      </w:pPr>
      <w:bookmarkStart w:id="1081" w:name="ET_guest_מירה_סלומון_150"/>
      <w:r w:rsidRPr="00ED60A8">
        <w:rPr>
          <w:rStyle w:val="TagStyle"/>
          <w:rtl/>
        </w:rPr>
        <w:t xml:space="preserve">&lt;&lt; אורח &gt;&gt; </w:t>
      </w:r>
      <w:r>
        <w:rPr>
          <w:rtl/>
        </w:rPr>
        <w:t>מירה סלומון:</w:t>
      </w:r>
      <w:r w:rsidRPr="00ED60A8">
        <w:rPr>
          <w:rStyle w:val="TagStyle"/>
          <w:rtl/>
        </w:rPr>
        <w:t xml:space="preserve"> &lt;&lt; אורח &gt;&gt;</w:t>
      </w:r>
      <w:bookmarkEnd w:id="1081"/>
    </w:p>
    <w:p w14:paraId="65D05FAD" w14:textId="107D3A4D" w:rsidR="00ED60A8" w:rsidRDefault="00ED60A8" w:rsidP="00743D5B">
      <w:pPr>
        <w:pStyle w:val="KeepWithNext"/>
        <w:rPr>
          <w:rtl/>
        </w:rPr>
      </w:pPr>
    </w:p>
    <w:p w14:paraId="2F3255E5" w14:textId="20409E3A" w:rsidR="00ED60A8" w:rsidRDefault="00ED60A8" w:rsidP="00743D5B">
      <w:pPr>
        <w:rPr>
          <w:rtl/>
        </w:rPr>
      </w:pPr>
      <w:bookmarkStart w:id="1082" w:name="_ETM_Q1_878915"/>
      <w:bookmarkStart w:id="1083" w:name="_ETM_Q1_878940"/>
      <w:bookmarkEnd w:id="1082"/>
      <w:bookmarkEnd w:id="1083"/>
      <w:r>
        <w:rPr>
          <w:rFonts w:hint="cs"/>
          <w:rtl/>
        </w:rPr>
        <w:t xml:space="preserve">נכון, </w:t>
      </w:r>
      <w:bookmarkStart w:id="1084" w:name="_ETM_Q1_879389"/>
      <w:bookmarkEnd w:id="1084"/>
      <w:r>
        <w:rPr>
          <w:rFonts w:hint="cs"/>
          <w:rtl/>
        </w:rPr>
        <w:t>אנחנו פשוט חיפשנו לייצר נוסח לדוגמא, שיהיה - - -</w:t>
      </w:r>
    </w:p>
    <w:p w14:paraId="6E5F1D33" w14:textId="51F01647" w:rsidR="00ED60A8" w:rsidRDefault="00ED60A8" w:rsidP="00743D5B">
      <w:pPr>
        <w:rPr>
          <w:rtl/>
        </w:rPr>
      </w:pPr>
      <w:bookmarkStart w:id="1085" w:name="_ETM_Q1_883910"/>
      <w:bookmarkStart w:id="1086" w:name="_ETM_Q1_883941"/>
      <w:bookmarkStart w:id="1087" w:name="_ETM_Q1_884428"/>
      <w:bookmarkEnd w:id="1085"/>
      <w:bookmarkEnd w:id="1086"/>
      <w:bookmarkEnd w:id="1087"/>
    </w:p>
    <w:p w14:paraId="0293793D" w14:textId="038BA84B" w:rsidR="00ED60A8" w:rsidRDefault="00ED60A8" w:rsidP="00743D5B">
      <w:pPr>
        <w:pStyle w:val="af6"/>
        <w:keepNext/>
        <w:rPr>
          <w:rtl/>
        </w:rPr>
      </w:pPr>
      <w:bookmarkStart w:id="1088" w:name="ET_yor_5069_151"/>
      <w:r w:rsidRPr="00ED60A8">
        <w:rPr>
          <w:rStyle w:val="TagStyle"/>
          <w:rtl/>
        </w:rPr>
        <w:t xml:space="preserve">&lt;&lt; יור &gt;&gt; </w:t>
      </w:r>
      <w:r>
        <w:rPr>
          <w:rtl/>
        </w:rPr>
        <w:t>היו"ר יעקב אשר:</w:t>
      </w:r>
      <w:r w:rsidRPr="00ED60A8">
        <w:rPr>
          <w:rStyle w:val="TagStyle"/>
          <w:rtl/>
        </w:rPr>
        <w:t xml:space="preserve"> &lt;&lt; יור &gt;&gt;</w:t>
      </w:r>
      <w:bookmarkEnd w:id="1088"/>
    </w:p>
    <w:p w14:paraId="3B68C2FC" w14:textId="2CFBC1C5" w:rsidR="00ED60A8" w:rsidRDefault="00ED60A8" w:rsidP="00743D5B">
      <w:pPr>
        <w:pStyle w:val="KeepWithNext"/>
        <w:rPr>
          <w:rtl/>
          <w:lang w:eastAsia="he-IL"/>
        </w:rPr>
      </w:pPr>
    </w:p>
    <w:p w14:paraId="51455C7C" w14:textId="6FC2CE5A" w:rsidR="00ED60A8" w:rsidRDefault="00ED60A8" w:rsidP="00743D5B">
      <w:pPr>
        <w:rPr>
          <w:rtl/>
          <w:lang w:eastAsia="he-IL"/>
        </w:rPr>
      </w:pPr>
      <w:bookmarkStart w:id="1089" w:name="_ETM_Q1_884621"/>
      <w:bookmarkStart w:id="1090" w:name="_ETM_Q1_884646"/>
      <w:bookmarkStart w:id="1091" w:name="_ETM_Q1_879979"/>
      <w:bookmarkEnd w:id="1089"/>
      <w:bookmarkEnd w:id="1090"/>
      <w:bookmarkEnd w:id="1091"/>
      <w:r>
        <w:rPr>
          <w:rFonts w:hint="cs"/>
          <w:rtl/>
          <w:lang w:eastAsia="he-IL"/>
        </w:rPr>
        <w:t>משופ</w:t>
      </w:r>
      <w:bookmarkStart w:id="1092" w:name="_ETM_Q1_880653"/>
      <w:bookmarkEnd w:id="1092"/>
      <w:r>
        <w:rPr>
          <w:rFonts w:hint="cs"/>
          <w:rtl/>
          <w:lang w:eastAsia="he-IL"/>
        </w:rPr>
        <w:t>ץ יותר, טוב יותר, אחיד יותר.</w:t>
      </w:r>
    </w:p>
    <w:p w14:paraId="5F5C963F" w14:textId="7DFCE798" w:rsidR="00ED60A8" w:rsidRDefault="00ED60A8" w:rsidP="00743D5B">
      <w:pPr>
        <w:rPr>
          <w:rtl/>
          <w:lang w:eastAsia="he-IL"/>
        </w:rPr>
      </w:pPr>
      <w:bookmarkStart w:id="1093" w:name="_ETM_Q1_883858"/>
      <w:bookmarkStart w:id="1094" w:name="_ETM_Q1_883889"/>
      <w:bookmarkStart w:id="1095" w:name="_ETM_Q1_884241"/>
      <w:bookmarkEnd w:id="1093"/>
      <w:bookmarkEnd w:id="1094"/>
      <w:bookmarkEnd w:id="1095"/>
    </w:p>
    <w:p w14:paraId="6A4DA3F5" w14:textId="36EA31D3" w:rsidR="00ED60A8" w:rsidRDefault="00ED60A8" w:rsidP="00743D5B">
      <w:pPr>
        <w:pStyle w:val="af9"/>
        <w:keepNext/>
        <w:rPr>
          <w:rtl/>
          <w:lang w:eastAsia="he-IL"/>
        </w:rPr>
      </w:pPr>
      <w:bookmarkStart w:id="1096" w:name="ET_guest_שלום_זינגר_152"/>
      <w:r w:rsidRPr="00ED60A8">
        <w:rPr>
          <w:rStyle w:val="TagStyle"/>
          <w:rtl/>
        </w:rPr>
        <w:t xml:space="preserve">&lt;&lt; אורח &gt;&gt; </w:t>
      </w:r>
      <w:r>
        <w:rPr>
          <w:rtl/>
          <w:lang w:eastAsia="he-IL"/>
        </w:rPr>
        <w:t>שלום זינגר:</w:t>
      </w:r>
      <w:r w:rsidRPr="00ED60A8">
        <w:rPr>
          <w:rStyle w:val="TagStyle"/>
          <w:rtl/>
        </w:rPr>
        <w:t xml:space="preserve"> &lt;&lt; אורח &gt;&gt;</w:t>
      </w:r>
      <w:bookmarkEnd w:id="1096"/>
    </w:p>
    <w:p w14:paraId="001778E2" w14:textId="243636F0" w:rsidR="00ED60A8" w:rsidRDefault="00ED60A8" w:rsidP="00743D5B">
      <w:pPr>
        <w:pStyle w:val="KeepWithNext"/>
        <w:rPr>
          <w:rtl/>
          <w:lang w:eastAsia="he-IL"/>
        </w:rPr>
      </w:pPr>
    </w:p>
    <w:p w14:paraId="4EE648F6" w14:textId="2F2ED0AD" w:rsidR="00ED60A8" w:rsidRPr="00ED60A8" w:rsidRDefault="00ED60A8" w:rsidP="00743D5B">
      <w:pPr>
        <w:rPr>
          <w:rtl/>
          <w:lang w:eastAsia="he-IL"/>
        </w:rPr>
      </w:pPr>
      <w:bookmarkStart w:id="1097" w:name="_ETM_Q1_884446"/>
      <w:bookmarkStart w:id="1098" w:name="_ETM_Q1_884472"/>
      <w:bookmarkEnd w:id="1097"/>
      <w:bookmarkEnd w:id="1098"/>
      <w:r>
        <w:rPr>
          <w:rFonts w:hint="cs"/>
          <w:rtl/>
          <w:lang w:eastAsia="he-IL"/>
        </w:rPr>
        <w:t>בעיקר אחיד.</w:t>
      </w:r>
    </w:p>
    <w:p w14:paraId="087C04BE" w14:textId="18CE9B1B" w:rsidR="00B66C8D" w:rsidRDefault="00B66C8D" w:rsidP="00743D5B">
      <w:pPr>
        <w:rPr>
          <w:rtl/>
          <w:lang w:eastAsia="he-IL"/>
        </w:rPr>
      </w:pPr>
      <w:bookmarkStart w:id="1099" w:name="_ETM_Q1_875423"/>
      <w:bookmarkStart w:id="1100" w:name="_ETM_Q1_875460"/>
      <w:bookmarkStart w:id="1101" w:name="_ETM_Q1_875925"/>
      <w:bookmarkEnd w:id="1099"/>
      <w:bookmarkEnd w:id="1100"/>
      <w:bookmarkEnd w:id="1101"/>
    </w:p>
    <w:p w14:paraId="4921297C" w14:textId="39EFB0B6" w:rsidR="00B66C8D" w:rsidRDefault="00B66C8D" w:rsidP="00743D5B">
      <w:pPr>
        <w:pStyle w:val="af9"/>
        <w:keepNext/>
        <w:rPr>
          <w:rtl/>
          <w:lang w:eastAsia="he-IL"/>
        </w:rPr>
      </w:pPr>
      <w:bookmarkStart w:id="1102" w:name="ET_guest_מירה_סלומון_147"/>
      <w:r w:rsidRPr="00B66C8D">
        <w:rPr>
          <w:rStyle w:val="TagStyle"/>
          <w:rtl/>
        </w:rPr>
        <w:t xml:space="preserve">&lt;&lt; אורח &gt;&gt; </w:t>
      </w:r>
      <w:r>
        <w:rPr>
          <w:rtl/>
          <w:lang w:eastAsia="he-IL"/>
        </w:rPr>
        <w:t>מירה סלומון:</w:t>
      </w:r>
      <w:r w:rsidRPr="00B66C8D">
        <w:rPr>
          <w:rStyle w:val="TagStyle"/>
          <w:rtl/>
        </w:rPr>
        <w:t xml:space="preserve"> &lt;&lt; אורח &gt;&gt;</w:t>
      </w:r>
      <w:bookmarkEnd w:id="1102"/>
    </w:p>
    <w:p w14:paraId="6C6C825B" w14:textId="4006C148" w:rsidR="00B66C8D" w:rsidRDefault="00B66C8D" w:rsidP="00743D5B">
      <w:pPr>
        <w:pStyle w:val="KeepWithNext"/>
        <w:rPr>
          <w:rtl/>
          <w:lang w:eastAsia="he-IL"/>
        </w:rPr>
      </w:pPr>
    </w:p>
    <w:p w14:paraId="5E31ADAA" w14:textId="2FB12AAD" w:rsidR="00B66C8D" w:rsidRDefault="00ED60A8" w:rsidP="00743D5B">
      <w:pPr>
        <w:rPr>
          <w:rtl/>
          <w:lang w:eastAsia="he-IL"/>
        </w:rPr>
      </w:pPr>
      <w:bookmarkStart w:id="1103" w:name="_ETM_Q1_876219"/>
      <w:bookmarkStart w:id="1104" w:name="_ETM_Q1_876254"/>
      <w:bookmarkStart w:id="1105" w:name="_ETM_Q1_871636"/>
      <w:bookmarkEnd w:id="1103"/>
      <w:bookmarkEnd w:id="1104"/>
      <w:bookmarkEnd w:id="1105"/>
      <w:r>
        <w:rPr>
          <w:rFonts w:hint="cs"/>
          <w:rtl/>
          <w:lang w:eastAsia="he-IL"/>
        </w:rPr>
        <w:t xml:space="preserve">אחיד, בדיוק. זו המילה </w:t>
      </w:r>
      <w:bookmarkStart w:id="1106" w:name="_ETM_Q1_887147"/>
      <w:bookmarkEnd w:id="1106"/>
      <w:r>
        <w:rPr>
          <w:rFonts w:hint="cs"/>
          <w:rtl/>
          <w:lang w:eastAsia="he-IL"/>
        </w:rPr>
        <w:t>שחיפשתי, אחיד. שהוא יהיה אחיד.</w:t>
      </w:r>
    </w:p>
    <w:p w14:paraId="5907DDBA" w14:textId="1DD1FDB1" w:rsidR="00ED60A8" w:rsidRDefault="00ED60A8" w:rsidP="00743D5B">
      <w:pPr>
        <w:rPr>
          <w:rtl/>
          <w:lang w:eastAsia="he-IL"/>
        </w:rPr>
      </w:pPr>
      <w:bookmarkStart w:id="1107" w:name="_ETM_Q1_889148"/>
      <w:bookmarkStart w:id="1108" w:name="_ETM_Q1_889189"/>
      <w:bookmarkStart w:id="1109" w:name="_ETM_Q1_889525"/>
      <w:bookmarkEnd w:id="1107"/>
      <w:bookmarkEnd w:id="1108"/>
      <w:bookmarkEnd w:id="1109"/>
    </w:p>
    <w:p w14:paraId="1BFE2FF7" w14:textId="5544B913" w:rsidR="00ED60A8" w:rsidRDefault="00ED60A8" w:rsidP="00743D5B">
      <w:pPr>
        <w:pStyle w:val="af6"/>
        <w:keepNext/>
        <w:rPr>
          <w:rtl/>
        </w:rPr>
      </w:pPr>
      <w:bookmarkStart w:id="1110" w:name="ET_yor_5069_153"/>
      <w:r w:rsidRPr="00ED60A8">
        <w:rPr>
          <w:rStyle w:val="TagStyle"/>
          <w:rtl/>
        </w:rPr>
        <w:t xml:space="preserve">&lt;&lt; יור &gt;&gt; </w:t>
      </w:r>
      <w:r>
        <w:rPr>
          <w:rtl/>
        </w:rPr>
        <w:t>היו"ר יעקב אשר:</w:t>
      </w:r>
      <w:r w:rsidRPr="00ED60A8">
        <w:rPr>
          <w:rStyle w:val="TagStyle"/>
          <w:rtl/>
        </w:rPr>
        <w:t xml:space="preserve"> &lt;&lt; יור &gt;&gt;</w:t>
      </w:r>
      <w:bookmarkEnd w:id="1110"/>
    </w:p>
    <w:p w14:paraId="7A8AADBB" w14:textId="5B742A3A" w:rsidR="00ED60A8" w:rsidRDefault="00ED60A8" w:rsidP="00743D5B">
      <w:pPr>
        <w:pStyle w:val="KeepWithNext"/>
        <w:rPr>
          <w:rtl/>
          <w:lang w:eastAsia="he-IL"/>
        </w:rPr>
      </w:pPr>
    </w:p>
    <w:p w14:paraId="1284E317" w14:textId="50336E78" w:rsidR="00ED60A8" w:rsidRDefault="00ED60A8" w:rsidP="00743D5B">
      <w:pPr>
        <w:rPr>
          <w:rtl/>
          <w:lang w:eastAsia="he-IL"/>
        </w:rPr>
      </w:pPr>
      <w:bookmarkStart w:id="1111" w:name="_ETM_Q1_889720"/>
      <w:bookmarkStart w:id="1112" w:name="_ETM_Q1_889743"/>
      <w:bookmarkEnd w:id="1111"/>
      <w:bookmarkEnd w:id="1112"/>
      <w:r>
        <w:rPr>
          <w:rFonts w:hint="cs"/>
          <w:rtl/>
          <w:lang w:eastAsia="he-IL"/>
        </w:rPr>
        <w:t xml:space="preserve">אוקיי, אז מה רע בדבר הזה? </w:t>
      </w:r>
      <w:bookmarkStart w:id="1113" w:name="_ETM_Q1_891658"/>
      <w:bookmarkEnd w:id="1113"/>
      <w:r>
        <w:rPr>
          <w:rFonts w:hint="cs"/>
          <w:rtl/>
          <w:lang w:eastAsia="he-IL"/>
        </w:rPr>
        <w:t>מה חסר לך?</w:t>
      </w:r>
      <w:bookmarkStart w:id="1114" w:name="_ETM_Q1_888732"/>
      <w:bookmarkEnd w:id="1114"/>
    </w:p>
    <w:p w14:paraId="602E3DBB" w14:textId="690311D6" w:rsidR="001E097B" w:rsidRDefault="001E097B" w:rsidP="00743D5B">
      <w:pPr>
        <w:rPr>
          <w:rFonts w:ascii="David" w:hAnsi="David"/>
          <w:u w:val="single"/>
          <w:rtl/>
          <w:lang w:eastAsia="he-IL"/>
        </w:rPr>
      </w:pPr>
      <w:bookmarkStart w:id="1115" w:name="_ETM_Q1_888899"/>
      <w:bookmarkStart w:id="1116" w:name="_ETM_Q1_888939"/>
      <w:bookmarkStart w:id="1117" w:name="_ETM_Q1_889754"/>
      <w:bookmarkStart w:id="1118" w:name="_ETM_Q1_895703"/>
      <w:bookmarkEnd w:id="1115"/>
      <w:bookmarkEnd w:id="1116"/>
      <w:bookmarkEnd w:id="1117"/>
      <w:bookmarkEnd w:id="1118"/>
    </w:p>
    <w:p w14:paraId="5FB8A441" w14:textId="3C12FCD6" w:rsidR="001E097B" w:rsidRPr="001E097B" w:rsidRDefault="001E097B" w:rsidP="00743D5B">
      <w:pPr>
        <w:pStyle w:val="af9"/>
        <w:keepNext/>
        <w:rPr>
          <w:rtl/>
          <w:lang w:eastAsia="he-IL"/>
        </w:rPr>
      </w:pPr>
      <w:bookmarkStart w:id="1119" w:name="ET_guest_נציג_משרד_האנרגיה_302"/>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1120" w:name="_ETM_Q1_895884"/>
      <w:bookmarkStart w:id="1121" w:name="_ETM_Q1_895897"/>
      <w:bookmarkEnd w:id="1119"/>
      <w:bookmarkEnd w:id="1120"/>
      <w:bookmarkEnd w:id="1121"/>
    </w:p>
    <w:p w14:paraId="4C893855" w14:textId="6CCBC79A" w:rsidR="00ED60A8" w:rsidRDefault="00ED60A8" w:rsidP="00743D5B">
      <w:pPr>
        <w:pStyle w:val="KeepWithNext"/>
        <w:rPr>
          <w:rtl/>
          <w:lang w:eastAsia="he-IL"/>
        </w:rPr>
      </w:pPr>
    </w:p>
    <w:p w14:paraId="60B56271" w14:textId="160A1D71" w:rsidR="00ED60A8" w:rsidRDefault="00ED60A8" w:rsidP="00743D5B">
      <w:pPr>
        <w:rPr>
          <w:rtl/>
          <w:lang w:eastAsia="he-IL"/>
        </w:rPr>
      </w:pPr>
      <w:bookmarkStart w:id="1122" w:name="_ETM_Q1_889976"/>
      <w:bookmarkStart w:id="1123" w:name="_ETM_Q1_889996"/>
      <w:bookmarkEnd w:id="1122"/>
      <w:bookmarkEnd w:id="1123"/>
      <w:r>
        <w:rPr>
          <w:rFonts w:hint="cs"/>
          <w:rtl/>
          <w:lang w:eastAsia="he-IL"/>
        </w:rPr>
        <w:t xml:space="preserve">זה פשוט לא קשור אחד </w:t>
      </w:r>
      <w:bookmarkStart w:id="1124" w:name="_ETM_Q1_894650"/>
      <w:bookmarkStart w:id="1125" w:name="_ETM_Q1_890027"/>
      <w:bookmarkEnd w:id="1124"/>
      <w:bookmarkEnd w:id="1125"/>
      <w:r>
        <w:rPr>
          <w:rFonts w:hint="cs"/>
          <w:rtl/>
          <w:lang w:eastAsia="he-IL"/>
        </w:rPr>
        <w:t>לשני.</w:t>
      </w:r>
    </w:p>
    <w:p w14:paraId="2D96C203" w14:textId="0B9DB45A" w:rsidR="00ED60A8" w:rsidRDefault="00ED60A8" w:rsidP="00743D5B">
      <w:pPr>
        <w:rPr>
          <w:rtl/>
          <w:lang w:eastAsia="he-IL"/>
        </w:rPr>
      </w:pPr>
      <w:bookmarkStart w:id="1126" w:name="_ETM_Q1_890987"/>
      <w:bookmarkStart w:id="1127" w:name="_ETM_Q1_891031"/>
      <w:bookmarkStart w:id="1128" w:name="_ETM_Q1_891374"/>
      <w:bookmarkEnd w:id="1126"/>
      <w:bookmarkEnd w:id="1127"/>
      <w:bookmarkEnd w:id="1128"/>
    </w:p>
    <w:p w14:paraId="3C1C8A35" w14:textId="1379DEF6" w:rsidR="00ED60A8" w:rsidRDefault="00ED60A8" w:rsidP="00743D5B">
      <w:pPr>
        <w:pStyle w:val="af6"/>
        <w:keepNext/>
        <w:rPr>
          <w:rtl/>
        </w:rPr>
      </w:pPr>
      <w:bookmarkStart w:id="1129" w:name="ET_yor_5069_155"/>
      <w:r w:rsidRPr="00ED60A8">
        <w:rPr>
          <w:rStyle w:val="TagStyle"/>
          <w:rtl/>
        </w:rPr>
        <w:t xml:space="preserve">&lt;&lt; יור &gt;&gt; </w:t>
      </w:r>
      <w:r>
        <w:rPr>
          <w:rtl/>
        </w:rPr>
        <w:t>היו"ר יעקב אשר:</w:t>
      </w:r>
      <w:r w:rsidRPr="00ED60A8">
        <w:rPr>
          <w:rStyle w:val="TagStyle"/>
          <w:rtl/>
        </w:rPr>
        <w:t xml:space="preserve"> &lt;&lt; יור &gt;&gt;</w:t>
      </w:r>
      <w:bookmarkEnd w:id="1129"/>
    </w:p>
    <w:p w14:paraId="71164FA1" w14:textId="33717E94" w:rsidR="00ED60A8" w:rsidRDefault="00ED60A8" w:rsidP="00743D5B">
      <w:pPr>
        <w:pStyle w:val="KeepWithNext"/>
        <w:rPr>
          <w:rtl/>
          <w:lang w:eastAsia="he-IL"/>
        </w:rPr>
      </w:pPr>
    </w:p>
    <w:p w14:paraId="2411CE6E" w14:textId="73CE3F17" w:rsidR="00ED60A8" w:rsidRDefault="00ED60A8" w:rsidP="00743D5B">
      <w:pPr>
        <w:rPr>
          <w:rtl/>
          <w:lang w:eastAsia="he-IL"/>
        </w:rPr>
      </w:pPr>
      <w:bookmarkStart w:id="1130" w:name="_ETM_Q1_891580"/>
      <w:bookmarkStart w:id="1131" w:name="_ETM_Q1_891603"/>
      <w:bookmarkEnd w:id="1130"/>
      <w:bookmarkEnd w:id="1131"/>
      <w:r>
        <w:rPr>
          <w:rFonts w:hint="cs"/>
          <w:rtl/>
          <w:lang w:eastAsia="he-IL"/>
        </w:rPr>
        <w:t>למה?</w:t>
      </w:r>
    </w:p>
    <w:p w14:paraId="49769FE8" w14:textId="66E171DD" w:rsidR="001E097B" w:rsidRDefault="001E097B" w:rsidP="00743D5B">
      <w:pPr>
        <w:rPr>
          <w:rFonts w:ascii="David" w:hAnsi="David"/>
          <w:u w:val="single"/>
          <w:rtl/>
          <w:lang w:eastAsia="he-IL"/>
        </w:rPr>
      </w:pPr>
      <w:bookmarkStart w:id="1132" w:name="_ETM_Q1_892085"/>
      <w:bookmarkStart w:id="1133" w:name="_ETM_Q1_892122"/>
      <w:bookmarkStart w:id="1134" w:name="_ETM_Q1_892573"/>
      <w:bookmarkStart w:id="1135" w:name="_ETM_Q1_897291"/>
      <w:bookmarkEnd w:id="1132"/>
      <w:bookmarkEnd w:id="1133"/>
      <w:bookmarkEnd w:id="1134"/>
      <w:bookmarkEnd w:id="1135"/>
    </w:p>
    <w:p w14:paraId="454FA254" w14:textId="6FBFA01A" w:rsidR="001E097B" w:rsidRPr="001E097B" w:rsidRDefault="001E097B" w:rsidP="00743D5B">
      <w:pPr>
        <w:pStyle w:val="af9"/>
        <w:keepNext/>
        <w:rPr>
          <w:rtl/>
          <w:lang w:eastAsia="he-IL"/>
        </w:rPr>
      </w:pPr>
      <w:bookmarkStart w:id="1136" w:name="ET_guest_נציג_משרד_האנרגיה_303"/>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1137" w:name="_ETM_Q1_897444"/>
      <w:bookmarkStart w:id="1138" w:name="_ETM_Q1_897457"/>
      <w:bookmarkEnd w:id="1136"/>
      <w:bookmarkEnd w:id="1137"/>
      <w:bookmarkEnd w:id="1138"/>
    </w:p>
    <w:p w14:paraId="1BD321E0" w14:textId="734CE6B0" w:rsidR="00ED60A8" w:rsidRDefault="00ED60A8" w:rsidP="00743D5B">
      <w:pPr>
        <w:pStyle w:val="KeepWithNext"/>
        <w:rPr>
          <w:rtl/>
          <w:lang w:eastAsia="he-IL"/>
        </w:rPr>
      </w:pPr>
    </w:p>
    <w:p w14:paraId="683AD87C" w14:textId="1782D0CD" w:rsidR="00ED60A8" w:rsidRDefault="00ED60A8" w:rsidP="00743D5B">
      <w:pPr>
        <w:rPr>
          <w:rtl/>
          <w:lang w:eastAsia="he-IL"/>
        </w:rPr>
      </w:pPr>
      <w:bookmarkStart w:id="1139" w:name="_ETM_Q1_892800"/>
      <w:bookmarkStart w:id="1140" w:name="_ETM_Q1_892823"/>
      <w:bookmarkEnd w:id="1139"/>
      <w:bookmarkEnd w:id="1140"/>
      <w:r>
        <w:rPr>
          <w:rFonts w:hint="cs"/>
          <w:rtl/>
          <w:lang w:eastAsia="he-IL"/>
        </w:rPr>
        <w:t xml:space="preserve">הסכם החכירה שלהם לשטחים שאליהם </w:t>
      </w:r>
      <w:bookmarkStart w:id="1141" w:name="_ETM_Q1_891953"/>
      <w:bookmarkEnd w:id="1141"/>
      <w:r>
        <w:rPr>
          <w:rFonts w:hint="cs"/>
          <w:rtl/>
          <w:lang w:eastAsia="he-IL"/>
        </w:rPr>
        <w:t xml:space="preserve">הם יכולים להמשיך לתת </w:t>
      </w:r>
      <w:bookmarkStart w:id="1142" w:name="_ETM_Q1_896326"/>
      <w:bookmarkEnd w:id="1142"/>
      <w:r>
        <w:rPr>
          <w:rFonts w:hint="cs"/>
          <w:rtl/>
          <w:lang w:eastAsia="he-IL"/>
        </w:rPr>
        <w:t>לך בהסכמי חכירה, הבעיה היא בשטחים שהם לא שלהם, וה</w:t>
      </w:r>
      <w:bookmarkStart w:id="1143" w:name="_ETM_Q1_896506"/>
      <w:bookmarkStart w:id="1144" w:name="_ETM_Q1_896608"/>
      <w:bookmarkEnd w:id="1143"/>
      <w:bookmarkEnd w:id="1144"/>
      <w:r>
        <w:rPr>
          <w:rFonts w:hint="cs"/>
          <w:rtl/>
          <w:lang w:eastAsia="he-IL"/>
        </w:rPr>
        <w:t>ם צריכים להפקיע. אחרי שהם יפקיעו, יתנו להם את זה</w:t>
      </w:r>
      <w:bookmarkStart w:id="1145" w:name="_ETM_Q1_901500"/>
      <w:bookmarkEnd w:id="1145"/>
      <w:r>
        <w:rPr>
          <w:rFonts w:hint="cs"/>
          <w:rtl/>
          <w:lang w:eastAsia="he-IL"/>
        </w:rPr>
        <w:t xml:space="preserve"> בחכירה. אין הבדל.</w:t>
      </w:r>
    </w:p>
    <w:p w14:paraId="427A55E9" w14:textId="6A3EAAE0" w:rsidR="00ED60A8" w:rsidRDefault="00ED60A8" w:rsidP="00743D5B">
      <w:pPr>
        <w:rPr>
          <w:rtl/>
          <w:lang w:eastAsia="he-IL"/>
        </w:rPr>
      </w:pPr>
      <w:bookmarkStart w:id="1146" w:name="_ETM_Q1_903401"/>
      <w:bookmarkStart w:id="1147" w:name="_ETM_Q1_903433"/>
      <w:bookmarkStart w:id="1148" w:name="_ETM_Q1_905767"/>
      <w:bookmarkEnd w:id="1146"/>
      <w:bookmarkEnd w:id="1147"/>
      <w:bookmarkEnd w:id="1148"/>
    </w:p>
    <w:p w14:paraId="012E4E69" w14:textId="3F2D9E5F" w:rsidR="00ED60A8" w:rsidRDefault="00ED60A8" w:rsidP="00743D5B">
      <w:pPr>
        <w:pStyle w:val="af9"/>
        <w:keepNext/>
        <w:rPr>
          <w:rtl/>
          <w:lang w:eastAsia="he-IL"/>
        </w:rPr>
      </w:pPr>
      <w:bookmarkStart w:id="1149" w:name="ET_guest_דנה_דובר_157"/>
      <w:r w:rsidRPr="00ED60A8">
        <w:rPr>
          <w:rStyle w:val="TagStyle"/>
          <w:rtl/>
        </w:rPr>
        <w:t xml:space="preserve">&lt;&lt; אורח &gt;&gt; </w:t>
      </w:r>
      <w:r>
        <w:rPr>
          <w:rtl/>
          <w:lang w:eastAsia="he-IL"/>
        </w:rPr>
        <w:t>דנה דובר:</w:t>
      </w:r>
      <w:r w:rsidRPr="00ED60A8">
        <w:rPr>
          <w:rStyle w:val="TagStyle"/>
          <w:rtl/>
        </w:rPr>
        <w:t xml:space="preserve"> &lt;&lt; אורח &gt;&gt;</w:t>
      </w:r>
      <w:bookmarkEnd w:id="1149"/>
    </w:p>
    <w:p w14:paraId="6BE75FED" w14:textId="39DAAE0B" w:rsidR="00ED60A8" w:rsidRDefault="00ED60A8" w:rsidP="00743D5B">
      <w:pPr>
        <w:pStyle w:val="KeepWithNext"/>
        <w:rPr>
          <w:rtl/>
          <w:lang w:eastAsia="he-IL"/>
        </w:rPr>
      </w:pPr>
    </w:p>
    <w:p w14:paraId="15539F0F" w14:textId="370F4434" w:rsidR="00ED60A8" w:rsidRDefault="00ED60A8" w:rsidP="00743D5B">
      <w:pPr>
        <w:rPr>
          <w:rtl/>
          <w:lang w:eastAsia="he-IL"/>
        </w:rPr>
      </w:pPr>
      <w:bookmarkStart w:id="1150" w:name="_ETM_Q1_906028"/>
      <w:bookmarkStart w:id="1151" w:name="_ETM_Q1_906055"/>
      <w:bookmarkEnd w:id="1150"/>
      <w:bookmarkEnd w:id="1151"/>
      <w:r>
        <w:rPr>
          <w:rFonts w:hint="cs"/>
          <w:rtl/>
          <w:lang w:eastAsia="he-IL"/>
        </w:rPr>
        <w:t xml:space="preserve">דנה דובר, אגף תקציבים </w:t>
      </w:r>
      <w:bookmarkStart w:id="1152" w:name="_ETM_Q1_913595"/>
      <w:bookmarkEnd w:id="1152"/>
      <w:r>
        <w:rPr>
          <w:rFonts w:hint="cs"/>
          <w:rtl/>
          <w:lang w:eastAsia="he-IL"/>
        </w:rPr>
        <w:t xml:space="preserve">באוצר. רק חשוב </w:t>
      </w:r>
      <w:bookmarkStart w:id="1153" w:name="_ETM_Q1_902531"/>
      <w:bookmarkEnd w:id="1153"/>
      <w:r>
        <w:rPr>
          <w:rFonts w:hint="cs"/>
          <w:rtl/>
          <w:lang w:eastAsia="he-IL"/>
        </w:rPr>
        <w:t xml:space="preserve">גם להדגיש, שבסופו של דבר, </w:t>
      </w:r>
      <w:bookmarkStart w:id="1154" w:name="_ETM_Q1_906279"/>
      <w:bookmarkEnd w:id="1154"/>
      <w:r>
        <w:rPr>
          <w:rFonts w:hint="cs"/>
          <w:rtl/>
          <w:lang w:eastAsia="he-IL"/>
        </w:rPr>
        <w:t xml:space="preserve">מה שההסדר הזה עושה, הוא </w:t>
      </w:r>
      <w:bookmarkStart w:id="1155" w:name="_ETM_Q1_910100"/>
      <w:bookmarkEnd w:id="1155"/>
      <w:r>
        <w:rPr>
          <w:rFonts w:hint="cs"/>
          <w:rtl/>
          <w:lang w:eastAsia="he-IL"/>
        </w:rPr>
        <w:t xml:space="preserve">לא כופה שום דבר. הוא נכנס לתחרות, ובסופו של </w:t>
      </w:r>
      <w:bookmarkStart w:id="1156" w:name="_ETM_Q1_915259"/>
      <w:bookmarkEnd w:id="1156"/>
      <w:r>
        <w:rPr>
          <w:rFonts w:hint="cs"/>
          <w:rtl/>
          <w:lang w:eastAsia="he-IL"/>
        </w:rPr>
        <w:t>דבר מי שמחליט זה אתם.</w:t>
      </w:r>
    </w:p>
    <w:p w14:paraId="06D58579" w14:textId="486E2C47" w:rsidR="00ED60A8" w:rsidRDefault="00ED60A8" w:rsidP="00743D5B">
      <w:pPr>
        <w:rPr>
          <w:rtl/>
          <w:lang w:eastAsia="he-IL"/>
        </w:rPr>
      </w:pPr>
      <w:bookmarkStart w:id="1157" w:name="_ETM_Q1_917391"/>
      <w:bookmarkStart w:id="1158" w:name="_ETM_Q1_917443"/>
      <w:bookmarkStart w:id="1159" w:name="_ETM_Q1_912760"/>
      <w:bookmarkStart w:id="1160" w:name="_ETM_Q1_913197"/>
      <w:bookmarkEnd w:id="1157"/>
      <w:bookmarkEnd w:id="1158"/>
      <w:bookmarkEnd w:id="1159"/>
      <w:bookmarkEnd w:id="1160"/>
    </w:p>
    <w:p w14:paraId="45A577E9" w14:textId="46BE71B0" w:rsidR="00ED60A8" w:rsidRDefault="00ED60A8" w:rsidP="00743D5B">
      <w:pPr>
        <w:pStyle w:val="af9"/>
        <w:keepNext/>
        <w:rPr>
          <w:rtl/>
          <w:lang w:eastAsia="he-IL"/>
        </w:rPr>
      </w:pPr>
      <w:bookmarkStart w:id="1161" w:name="ET_guest_שלום_זינגר_158"/>
      <w:r w:rsidRPr="00ED60A8">
        <w:rPr>
          <w:rStyle w:val="TagStyle"/>
          <w:rtl/>
        </w:rPr>
        <w:t xml:space="preserve">&lt;&lt; אורח &gt;&gt; </w:t>
      </w:r>
      <w:r>
        <w:rPr>
          <w:rtl/>
          <w:lang w:eastAsia="he-IL"/>
        </w:rPr>
        <w:t>שלום זינגר:</w:t>
      </w:r>
      <w:r w:rsidRPr="00ED60A8">
        <w:rPr>
          <w:rStyle w:val="TagStyle"/>
          <w:rtl/>
        </w:rPr>
        <w:t xml:space="preserve"> &lt;&lt; אורח &gt;&gt;</w:t>
      </w:r>
      <w:bookmarkEnd w:id="1161"/>
    </w:p>
    <w:p w14:paraId="76E957C5" w14:textId="688BADC3" w:rsidR="00ED60A8" w:rsidRDefault="00ED60A8" w:rsidP="00743D5B">
      <w:pPr>
        <w:pStyle w:val="KeepWithNext"/>
        <w:rPr>
          <w:rtl/>
          <w:lang w:eastAsia="he-IL"/>
        </w:rPr>
      </w:pPr>
    </w:p>
    <w:p w14:paraId="519607ED" w14:textId="32B79962" w:rsidR="00ED60A8" w:rsidRDefault="00ED60A8" w:rsidP="00743D5B">
      <w:pPr>
        <w:rPr>
          <w:rtl/>
          <w:lang w:eastAsia="he-IL"/>
        </w:rPr>
      </w:pPr>
      <w:bookmarkStart w:id="1162" w:name="_ETM_Q1_913466"/>
      <w:bookmarkStart w:id="1163" w:name="_ETM_Q1_913491"/>
      <w:bookmarkEnd w:id="1162"/>
      <w:bookmarkEnd w:id="1163"/>
      <w:r>
        <w:rPr>
          <w:rFonts w:hint="cs"/>
          <w:rtl/>
          <w:lang w:eastAsia="he-IL"/>
        </w:rPr>
        <w:t>זה בתיאוריה.</w:t>
      </w:r>
    </w:p>
    <w:p w14:paraId="2A83C606" w14:textId="1C50A51B" w:rsidR="00ED60A8" w:rsidRDefault="00ED60A8" w:rsidP="00743D5B">
      <w:pPr>
        <w:rPr>
          <w:rtl/>
          <w:lang w:eastAsia="he-IL"/>
        </w:rPr>
      </w:pPr>
      <w:bookmarkStart w:id="1164" w:name="_ETM_Q1_914453"/>
      <w:bookmarkStart w:id="1165" w:name="_ETM_Q1_914493"/>
      <w:bookmarkStart w:id="1166" w:name="_ETM_Q1_915235"/>
      <w:bookmarkEnd w:id="1164"/>
      <w:bookmarkEnd w:id="1165"/>
      <w:bookmarkEnd w:id="1166"/>
    </w:p>
    <w:p w14:paraId="5CDAB6E0" w14:textId="678921F7" w:rsidR="00ED60A8" w:rsidRDefault="00ED60A8" w:rsidP="00743D5B">
      <w:pPr>
        <w:pStyle w:val="af9"/>
        <w:keepNext/>
        <w:rPr>
          <w:rtl/>
          <w:lang w:eastAsia="he-IL"/>
        </w:rPr>
      </w:pPr>
      <w:bookmarkStart w:id="1167" w:name="ET_guest_מירה_סלומון_159"/>
      <w:r w:rsidRPr="00ED60A8">
        <w:rPr>
          <w:rStyle w:val="TagStyle"/>
          <w:rtl/>
        </w:rPr>
        <w:t xml:space="preserve">&lt;&lt; אורח &gt;&gt; </w:t>
      </w:r>
      <w:r>
        <w:rPr>
          <w:rtl/>
          <w:lang w:eastAsia="he-IL"/>
        </w:rPr>
        <w:t>מירה סלומון:</w:t>
      </w:r>
      <w:r w:rsidRPr="00ED60A8">
        <w:rPr>
          <w:rStyle w:val="TagStyle"/>
          <w:rtl/>
        </w:rPr>
        <w:t xml:space="preserve"> &lt;&lt; אורח &gt;&gt;</w:t>
      </w:r>
      <w:bookmarkEnd w:id="1167"/>
    </w:p>
    <w:p w14:paraId="77F39C80" w14:textId="053EC3D2" w:rsidR="00ED60A8" w:rsidRDefault="00ED60A8" w:rsidP="00743D5B">
      <w:pPr>
        <w:pStyle w:val="KeepWithNext"/>
        <w:rPr>
          <w:rtl/>
          <w:lang w:eastAsia="he-IL"/>
        </w:rPr>
      </w:pPr>
    </w:p>
    <w:p w14:paraId="53EAF6A0" w14:textId="6A04DDB2" w:rsidR="00ED60A8" w:rsidRDefault="00ED60A8" w:rsidP="00743D5B">
      <w:pPr>
        <w:rPr>
          <w:rtl/>
          <w:lang w:eastAsia="he-IL"/>
        </w:rPr>
      </w:pPr>
      <w:bookmarkStart w:id="1168" w:name="_ETM_Q1_915497"/>
      <w:bookmarkStart w:id="1169" w:name="_ETM_Q1_915522"/>
      <w:bookmarkEnd w:id="1168"/>
      <w:bookmarkEnd w:id="1169"/>
      <w:r>
        <w:rPr>
          <w:rFonts w:hint="cs"/>
          <w:rtl/>
          <w:lang w:eastAsia="he-IL"/>
        </w:rPr>
        <w:t xml:space="preserve">נכון, כאשר צורכי הציבור מרובים, </w:t>
      </w:r>
      <w:bookmarkStart w:id="1170" w:name="_ETM_Q1_919877"/>
      <w:bookmarkEnd w:id="1170"/>
      <w:r>
        <w:rPr>
          <w:rFonts w:hint="cs"/>
          <w:rtl/>
          <w:lang w:eastAsia="he-IL"/>
        </w:rPr>
        <w:t>והשטחים הם מצומצמים.</w:t>
      </w:r>
    </w:p>
    <w:p w14:paraId="49E57A88" w14:textId="039A82FC" w:rsidR="001E097B" w:rsidRDefault="001E097B" w:rsidP="00743D5B">
      <w:pPr>
        <w:rPr>
          <w:rFonts w:ascii="David" w:hAnsi="David"/>
          <w:u w:val="single"/>
          <w:rtl/>
          <w:lang w:eastAsia="he-IL"/>
        </w:rPr>
      </w:pPr>
      <w:bookmarkStart w:id="1171" w:name="_ETM_Q1_922552"/>
      <w:bookmarkStart w:id="1172" w:name="_ETM_Q1_922596"/>
      <w:bookmarkStart w:id="1173" w:name="_ETM_Q1_923207"/>
      <w:bookmarkStart w:id="1174" w:name="_ETM_Q1_921603"/>
      <w:bookmarkEnd w:id="1171"/>
      <w:bookmarkEnd w:id="1172"/>
      <w:bookmarkEnd w:id="1173"/>
      <w:bookmarkEnd w:id="1174"/>
    </w:p>
    <w:p w14:paraId="2988196E" w14:textId="65C06B5E" w:rsidR="001E097B" w:rsidRPr="001E097B" w:rsidRDefault="001E097B" w:rsidP="00743D5B">
      <w:pPr>
        <w:pStyle w:val="af9"/>
        <w:keepNext/>
        <w:rPr>
          <w:rtl/>
          <w:lang w:eastAsia="he-IL"/>
        </w:rPr>
      </w:pPr>
      <w:bookmarkStart w:id="1175" w:name="ET_guest_נציג_משרד_האנרגיה_304"/>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1176" w:name="_ETM_Q1_921808"/>
      <w:bookmarkStart w:id="1177" w:name="_ETM_Q1_921822"/>
      <w:bookmarkEnd w:id="1175"/>
      <w:bookmarkEnd w:id="1176"/>
      <w:bookmarkEnd w:id="1177"/>
    </w:p>
    <w:p w14:paraId="0D251FAB" w14:textId="44DB68BE" w:rsidR="00ED60A8" w:rsidRDefault="00ED60A8" w:rsidP="00743D5B">
      <w:pPr>
        <w:pStyle w:val="KeepWithNext"/>
        <w:rPr>
          <w:rtl/>
          <w:lang w:eastAsia="he-IL"/>
        </w:rPr>
      </w:pPr>
    </w:p>
    <w:p w14:paraId="304E0B81" w14:textId="56E0B894" w:rsidR="00ED60A8" w:rsidRDefault="00ED60A8" w:rsidP="00743D5B">
      <w:pPr>
        <w:rPr>
          <w:rtl/>
          <w:lang w:eastAsia="he-IL"/>
        </w:rPr>
      </w:pPr>
      <w:bookmarkStart w:id="1178" w:name="_ETM_Q1_923459"/>
      <w:bookmarkStart w:id="1179" w:name="_ETM_Q1_923483"/>
      <w:bookmarkStart w:id="1180" w:name="_ETM_Q1_918644"/>
      <w:bookmarkEnd w:id="1178"/>
      <w:bookmarkEnd w:id="1179"/>
      <w:bookmarkEnd w:id="1180"/>
      <w:r>
        <w:rPr>
          <w:rFonts w:hint="cs"/>
          <w:rtl/>
          <w:lang w:eastAsia="he-IL"/>
        </w:rPr>
        <w:t>אבל זו בדיוק הבעיה.</w:t>
      </w:r>
    </w:p>
    <w:p w14:paraId="1E582F91" w14:textId="382585F3" w:rsidR="00ED60A8" w:rsidRDefault="00ED60A8" w:rsidP="00743D5B">
      <w:pPr>
        <w:rPr>
          <w:rtl/>
          <w:lang w:eastAsia="he-IL"/>
        </w:rPr>
      </w:pPr>
      <w:bookmarkStart w:id="1181" w:name="_ETM_Q1_920205"/>
      <w:bookmarkStart w:id="1182" w:name="_ETM_Q1_920250"/>
      <w:bookmarkEnd w:id="1181"/>
      <w:bookmarkEnd w:id="1182"/>
    </w:p>
    <w:p w14:paraId="12907E91" w14:textId="20DF6361" w:rsidR="00ED60A8" w:rsidRDefault="00ED60A8" w:rsidP="00743D5B">
      <w:pPr>
        <w:pStyle w:val="af9"/>
        <w:keepNext/>
        <w:rPr>
          <w:rtl/>
          <w:lang w:eastAsia="he-IL"/>
        </w:rPr>
      </w:pPr>
      <w:bookmarkStart w:id="1183" w:name="ET_guest_מירה_סלומון_161"/>
      <w:r w:rsidRPr="00ED60A8">
        <w:rPr>
          <w:rStyle w:val="TagStyle"/>
          <w:rtl/>
        </w:rPr>
        <w:lastRenderedPageBreak/>
        <w:t xml:space="preserve">&lt;&lt; אורח &gt;&gt; </w:t>
      </w:r>
      <w:r>
        <w:rPr>
          <w:rtl/>
          <w:lang w:eastAsia="he-IL"/>
        </w:rPr>
        <w:t>מירה סלומון:</w:t>
      </w:r>
      <w:r w:rsidRPr="00ED60A8">
        <w:rPr>
          <w:rStyle w:val="TagStyle"/>
          <w:rtl/>
        </w:rPr>
        <w:t xml:space="preserve"> &lt;&lt; אורח &gt;&gt;</w:t>
      </w:r>
      <w:bookmarkEnd w:id="1183"/>
    </w:p>
    <w:p w14:paraId="3AC92E0F" w14:textId="6262CAF0" w:rsidR="00ED60A8" w:rsidRDefault="00ED60A8" w:rsidP="00743D5B">
      <w:pPr>
        <w:pStyle w:val="KeepWithNext"/>
        <w:rPr>
          <w:rtl/>
          <w:lang w:eastAsia="he-IL"/>
        </w:rPr>
      </w:pPr>
    </w:p>
    <w:p w14:paraId="03103AE6" w14:textId="43FBFF46" w:rsidR="00ED60A8" w:rsidRDefault="00ED60A8" w:rsidP="00743D5B">
      <w:pPr>
        <w:rPr>
          <w:rtl/>
          <w:lang w:eastAsia="he-IL"/>
        </w:rPr>
      </w:pPr>
      <w:bookmarkStart w:id="1184" w:name="_ETM_Q1_921346"/>
      <w:bookmarkStart w:id="1185" w:name="_ETM_Q1_921370"/>
      <w:bookmarkEnd w:id="1184"/>
      <w:bookmarkEnd w:id="1185"/>
      <w:r>
        <w:rPr>
          <w:rFonts w:hint="cs"/>
          <w:rtl/>
          <w:lang w:eastAsia="he-IL"/>
        </w:rPr>
        <w:t xml:space="preserve">בצפיפות. אז אי אפשר לקבוע </w:t>
      </w:r>
      <w:bookmarkStart w:id="1186" w:name="_ETM_Q1_925028"/>
      <w:bookmarkEnd w:id="1186"/>
      <w:r>
        <w:rPr>
          <w:rFonts w:hint="cs"/>
          <w:rtl/>
          <w:lang w:eastAsia="he-IL"/>
        </w:rPr>
        <w:t>לנו שזה אחד משימושי ההפקעה.</w:t>
      </w:r>
      <w:bookmarkStart w:id="1187" w:name="_ETM_Q1_928473"/>
      <w:bookmarkEnd w:id="1187"/>
    </w:p>
    <w:p w14:paraId="607BF396" w14:textId="0E3CB483" w:rsidR="001E097B" w:rsidRDefault="001E097B" w:rsidP="00743D5B">
      <w:pPr>
        <w:rPr>
          <w:rFonts w:ascii="David" w:hAnsi="David"/>
          <w:u w:val="single"/>
          <w:rtl/>
          <w:lang w:eastAsia="he-IL"/>
        </w:rPr>
      </w:pPr>
      <w:bookmarkStart w:id="1188" w:name="_ETM_Q1_928516"/>
      <w:bookmarkStart w:id="1189" w:name="_ETM_Q1_929140"/>
      <w:bookmarkStart w:id="1190" w:name="_ETM_Q1_923543"/>
      <w:bookmarkEnd w:id="1188"/>
      <w:bookmarkEnd w:id="1189"/>
      <w:bookmarkEnd w:id="1190"/>
    </w:p>
    <w:p w14:paraId="162DFB4E" w14:textId="2F8AE1E2" w:rsidR="001E097B" w:rsidRPr="001E097B" w:rsidRDefault="001E097B" w:rsidP="00743D5B">
      <w:pPr>
        <w:pStyle w:val="af9"/>
        <w:keepNext/>
        <w:rPr>
          <w:rtl/>
          <w:lang w:eastAsia="he-IL"/>
        </w:rPr>
      </w:pPr>
      <w:bookmarkStart w:id="1191" w:name="ET_guest_נציג_משרד_האנרגיה_305"/>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1192" w:name="_ETM_Q1_923743"/>
      <w:bookmarkStart w:id="1193" w:name="_ETM_Q1_923756"/>
      <w:bookmarkEnd w:id="1191"/>
      <w:bookmarkEnd w:id="1192"/>
      <w:bookmarkEnd w:id="1193"/>
    </w:p>
    <w:p w14:paraId="7E6AA2ED" w14:textId="3F688174" w:rsidR="00ED60A8" w:rsidRDefault="00ED60A8" w:rsidP="00743D5B">
      <w:pPr>
        <w:pStyle w:val="KeepWithNext"/>
        <w:rPr>
          <w:rtl/>
          <w:lang w:eastAsia="he-IL"/>
        </w:rPr>
      </w:pPr>
    </w:p>
    <w:p w14:paraId="273B02A7" w14:textId="5893E620" w:rsidR="00ED60A8" w:rsidRDefault="00ED60A8" w:rsidP="00743D5B">
      <w:pPr>
        <w:rPr>
          <w:rtl/>
          <w:lang w:eastAsia="he-IL"/>
        </w:rPr>
      </w:pPr>
      <w:bookmarkStart w:id="1194" w:name="_ETM_Q1_929397"/>
      <w:bookmarkStart w:id="1195" w:name="_ETM_Q1_929420"/>
      <w:bookmarkEnd w:id="1194"/>
      <w:bookmarkEnd w:id="1195"/>
      <w:r>
        <w:rPr>
          <w:rFonts w:hint="cs"/>
          <w:rtl/>
          <w:lang w:eastAsia="he-IL"/>
        </w:rPr>
        <w:t xml:space="preserve">למה? למה מים כן </w:t>
      </w:r>
      <w:bookmarkStart w:id="1196" w:name="_ETM_Q1_931597"/>
      <w:bookmarkEnd w:id="1196"/>
      <w:r>
        <w:rPr>
          <w:rFonts w:hint="cs"/>
          <w:rtl/>
          <w:lang w:eastAsia="he-IL"/>
        </w:rPr>
        <w:t>וחשמל לא?</w:t>
      </w:r>
    </w:p>
    <w:p w14:paraId="41F897BD" w14:textId="78E1F6C9" w:rsidR="00ED60A8" w:rsidRDefault="00ED60A8" w:rsidP="00743D5B">
      <w:pPr>
        <w:rPr>
          <w:rtl/>
          <w:lang w:eastAsia="he-IL"/>
        </w:rPr>
      </w:pPr>
      <w:bookmarkStart w:id="1197" w:name="_ETM_Q1_932558"/>
      <w:bookmarkStart w:id="1198" w:name="_ETM_Q1_932598"/>
      <w:bookmarkStart w:id="1199" w:name="_ETM_Q1_933045"/>
      <w:bookmarkEnd w:id="1197"/>
      <w:bookmarkEnd w:id="1198"/>
      <w:bookmarkEnd w:id="1199"/>
    </w:p>
    <w:p w14:paraId="0FC58804" w14:textId="697FF891" w:rsidR="00ED60A8" w:rsidRDefault="00ED60A8" w:rsidP="00743D5B">
      <w:pPr>
        <w:pStyle w:val="af9"/>
        <w:keepNext/>
        <w:rPr>
          <w:rtl/>
          <w:lang w:eastAsia="he-IL"/>
        </w:rPr>
      </w:pPr>
      <w:bookmarkStart w:id="1200" w:name="ET_guest_דנה_דובר_163"/>
      <w:r w:rsidRPr="00ED60A8">
        <w:rPr>
          <w:rStyle w:val="TagStyle"/>
          <w:rtl/>
        </w:rPr>
        <w:t xml:space="preserve">&lt;&lt; אורח &gt;&gt; </w:t>
      </w:r>
      <w:r>
        <w:rPr>
          <w:rtl/>
          <w:lang w:eastAsia="he-IL"/>
        </w:rPr>
        <w:t>דנה דובר:</w:t>
      </w:r>
      <w:r w:rsidRPr="00ED60A8">
        <w:rPr>
          <w:rStyle w:val="TagStyle"/>
          <w:rtl/>
        </w:rPr>
        <w:t xml:space="preserve"> &lt;&lt; אורח &gt;&gt;</w:t>
      </w:r>
      <w:bookmarkEnd w:id="1200"/>
    </w:p>
    <w:p w14:paraId="00C8DAC8" w14:textId="77BDAB4A" w:rsidR="00ED60A8" w:rsidRDefault="00ED60A8" w:rsidP="00743D5B">
      <w:pPr>
        <w:pStyle w:val="KeepWithNext"/>
        <w:rPr>
          <w:rtl/>
          <w:lang w:eastAsia="he-IL"/>
        </w:rPr>
      </w:pPr>
    </w:p>
    <w:p w14:paraId="426138EF" w14:textId="3F88BB27" w:rsidR="00ED60A8" w:rsidRDefault="00ED60A8" w:rsidP="00743D5B">
      <w:pPr>
        <w:rPr>
          <w:rtl/>
          <w:lang w:eastAsia="he-IL"/>
        </w:rPr>
      </w:pPr>
      <w:bookmarkStart w:id="1201" w:name="_ETM_Q1_933245"/>
      <w:bookmarkStart w:id="1202" w:name="_ETM_Q1_933267"/>
      <w:bookmarkEnd w:id="1201"/>
      <w:bookmarkEnd w:id="1202"/>
      <w:r>
        <w:rPr>
          <w:rFonts w:hint="cs"/>
          <w:rtl/>
          <w:lang w:eastAsia="he-IL"/>
        </w:rPr>
        <w:t>לר</w:t>
      </w:r>
      <w:bookmarkStart w:id="1203" w:name="_ETM_Q1_929089"/>
      <w:bookmarkEnd w:id="1203"/>
      <w:r>
        <w:rPr>
          <w:rFonts w:hint="cs"/>
          <w:rtl/>
          <w:lang w:eastAsia="he-IL"/>
        </w:rPr>
        <w:t>שות המקומית עדיין יש את הסמכות.</w:t>
      </w:r>
    </w:p>
    <w:p w14:paraId="5FCB61CB" w14:textId="18739E03" w:rsidR="00ED60A8" w:rsidRDefault="00ED60A8" w:rsidP="00743D5B">
      <w:pPr>
        <w:rPr>
          <w:rtl/>
          <w:lang w:eastAsia="he-IL"/>
        </w:rPr>
      </w:pPr>
      <w:bookmarkStart w:id="1204" w:name="_ETM_Q1_932966"/>
      <w:bookmarkStart w:id="1205" w:name="_ETM_Q1_933009"/>
      <w:bookmarkStart w:id="1206" w:name="_ETM_Q1_933372"/>
      <w:bookmarkEnd w:id="1204"/>
      <w:bookmarkEnd w:id="1205"/>
      <w:bookmarkEnd w:id="1206"/>
    </w:p>
    <w:p w14:paraId="268196D5" w14:textId="1FCC3CA4" w:rsidR="00ED60A8" w:rsidRDefault="00ED60A8" w:rsidP="00743D5B">
      <w:pPr>
        <w:pStyle w:val="af6"/>
        <w:keepNext/>
        <w:rPr>
          <w:rtl/>
        </w:rPr>
      </w:pPr>
      <w:bookmarkStart w:id="1207" w:name="ET_yor_5069_164"/>
      <w:r w:rsidRPr="00ED60A8">
        <w:rPr>
          <w:rStyle w:val="TagStyle"/>
          <w:rtl/>
        </w:rPr>
        <w:t xml:space="preserve">&lt;&lt; יור &gt;&gt; </w:t>
      </w:r>
      <w:r>
        <w:rPr>
          <w:rtl/>
        </w:rPr>
        <w:t>היו"ר יעקב אשר:</w:t>
      </w:r>
      <w:r w:rsidRPr="00ED60A8">
        <w:rPr>
          <w:rStyle w:val="TagStyle"/>
          <w:rtl/>
        </w:rPr>
        <w:t xml:space="preserve"> &lt;&lt; יור &gt;&gt;</w:t>
      </w:r>
      <w:bookmarkEnd w:id="1207"/>
    </w:p>
    <w:p w14:paraId="3DDCA0E6" w14:textId="24062706" w:rsidR="00ED60A8" w:rsidRDefault="00ED60A8" w:rsidP="00743D5B">
      <w:pPr>
        <w:pStyle w:val="KeepWithNext"/>
        <w:rPr>
          <w:rtl/>
          <w:lang w:eastAsia="he-IL"/>
        </w:rPr>
      </w:pPr>
    </w:p>
    <w:p w14:paraId="1B13E15B" w14:textId="4C3E2825" w:rsidR="00ED60A8" w:rsidRDefault="00ED60A8" w:rsidP="00743D5B">
      <w:pPr>
        <w:rPr>
          <w:rtl/>
          <w:lang w:eastAsia="he-IL"/>
        </w:rPr>
      </w:pPr>
      <w:bookmarkStart w:id="1208" w:name="_ETM_Q1_933569"/>
      <w:bookmarkStart w:id="1209" w:name="_ETM_Q1_933593"/>
      <w:bookmarkEnd w:id="1208"/>
      <w:bookmarkEnd w:id="1209"/>
      <w:r>
        <w:rPr>
          <w:rFonts w:hint="cs"/>
          <w:rtl/>
          <w:lang w:eastAsia="he-IL"/>
        </w:rPr>
        <w:t>כבישים, סליל</w:t>
      </w:r>
      <w:bookmarkStart w:id="1210" w:name="_ETM_Q1_930909"/>
      <w:bookmarkEnd w:id="1210"/>
      <w:r>
        <w:rPr>
          <w:rFonts w:hint="cs"/>
          <w:rtl/>
          <w:lang w:eastAsia="he-IL"/>
        </w:rPr>
        <w:t xml:space="preserve">ת </w:t>
      </w:r>
      <w:bookmarkStart w:id="1211" w:name="_ETM_Q1_931660"/>
      <w:bookmarkEnd w:id="1211"/>
      <w:r>
        <w:rPr>
          <w:rFonts w:hint="cs"/>
          <w:rtl/>
          <w:lang w:eastAsia="he-IL"/>
        </w:rPr>
        <w:t>כבישים, דברים כאלה כן?</w:t>
      </w:r>
      <w:bookmarkStart w:id="1212" w:name="_ETM_Q1_931775"/>
      <w:bookmarkStart w:id="1213" w:name="_ETM_Q1_931878"/>
      <w:bookmarkEnd w:id="1212"/>
      <w:bookmarkEnd w:id="1213"/>
    </w:p>
    <w:p w14:paraId="456757CD" w14:textId="28A038A1" w:rsidR="00ED60A8" w:rsidRDefault="00ED60A8" w:rsidP="00743D5B">
      <w:pPr>
        <w:rPr>
          <w:rtl/>
          <w:lang w:eastAsia="he-IL"/>
        </w:rPr>
      </w:pPr>
      <w:bookmarkStart w:id="1214" w:name="_ETM_Q1_931922"/>
      <w:bookmarkStart w:id="1215" w:name="_ETM_Q1_932271"/>
      <w:bookmarkEnd w:id="1214"/>
      <w:bookmarkEnd w:id="1215"/>
    </w:p>
    <w:p w14:paraId="25A93435" w14:textId="6BCEA1F3" w:rsidR="00ED60A8" w:rsidRDefault="00ED60A8" w:rsidP="00743D5B">
      <w:pPr>
        <w:pStyle w:val="af9"/>
        <w:keepNext/>
        <w:rPr>
          <w:rtl/>
          <w:lang w:eastAsia="he-IL"/>
        </w:rPr>
      </w:pPr>
      <w:bookmarkStart w:id="1216" w:name="ET_guest_דנה_דובר_165"/>
      <w:r w:rsidRPr="00ED60A8">
        <w:rPr>
          <w:rStyle w:val="TagStyle"/>
          <w:rtl/>
        </w:rPr>
        <w:t xml:space="preserve">&lt;&lt; אורח &gt;&gt; </w:t>
      </w:r>
      <w:r>
        <w:rPr>
          <w:rtl/>
          <w:lang w:eastAsia="he-IL"/>
        </w:rPr>
        <w:t>דנה דובר:</w:t>
      </w:r>
      <w:r w:rsidRPr="00ED60A8">
        <w:rPr>
          <w:rStyle w:val="TagStyle"/>
          <w:rtl/>
        </w:rPr>
        <w:t xml:space="preserve"> &lt;&lt; אורח &gt;&gt;</w:t>
      </w:r>
      <w:bookmarkEnd w:id="1216"/>
    </w:p>
    <w:p w14:paraId="4EB492D7" w14:textId="3476FBA5" w:rsidR="00ED60A8" w:rsidRDefault="00ED60A8" w:rsidP="00743D5B">
      <w:pPr>
        <w:pStyle w:val="KeepWithNext"/>
        <w:rPr>
          <w:rtl/>
          <w:lang w:eastAsia="he-IL"/>
        </w:rPr>
      </w:pPr>
    </w:p>
    <w:p w14:paraId="3AB36282" w14:textId="159D886B" w:rsidR="009B0D20" w:rsidRDefault="00ED60A8" w:rsidP="00743D5B">
      <w:pPr>
        <w:rPr>
          <w:rtl/>
          <w:lang w:eastAsia="he-IL"/>
        </w:rPr>
      </w:pPr>
      <w:bookmarkStart w:id="1217" w:name="_ETM_Q1_932473"/>
      <w:bookmarkStart w:id="1218" w:name="_ETM_Q1_932496"/>
      <w:bookmarkEnd w:id="1217"/>
      <w:bookmarkEnd w:id="1218"/>
      <w:r>
        <w:rPr>
          <w:rFonts w:hint="cs"/>
          <w:rtl/>
          <w:lang w:eastAsia="he-IL"/>
        </w:rPr>
        <w:t xml:space="preserve">הסמכות </w:t>
      </w:r>
      <w:bookmarkStart w:id="1219" w:name="_ETM_Q1_932067"/>
      <w:bookmarkEnd w:id="1219"/>
      <w:r>
        <w:rPr>
          <w:rFonts w:hint="cs"/>
          <w:rtl/>
          <w:lang w:eastAsia="he-IL"/>
        </w:rPr>
        <w:t>להחליט איך</w:t>
      </w:r>
      <w:bookmarkStart w:id="1220" w:name="_ETM_Q1_934871"/>
      <w:bookmarkEnd w:id="1220"/>
      <w:r>
        <w:rPr>
          <w:rFonts w:hint="cs"/>
          <w:rtl/>
          <w:lang w:eastAsia="he-IL"/>
        </w:rPr>
        <w:t xml:space="preserve"> היא רוצה לבצע, ואיך היא רוצה </w:t>
      </w:r>
      <w:bookmarkStart w:id="1221" w:name="_ETM_Q1_932282"/>
      <w:bookmarkEnd w:id="1221"/>
      <w:r>
        <w:rPr>
          <w:rFonts w:hint="cs"/>
          <w:rtl/>
          <w:lang w:eastAsia="he-IL"/>
        </w:rPr>
        <w:t>לייע</w:t>
      </w:r>
      <w:r w:rsidR="009B0D20">
        <w:rPr>
          <w:rFonts w:hint="cs"/>
          <w:rtl/>
          <w:lang w:eastAsia="he-IL"/>
        </w:rPr>
        <w:t xml:space="preserve">ד </w:t>
      </w:r>
      <w:r>
        <w:rPr>
          <w:rFonts w:hint="cs"/>
          <w:rtl/>
          <w:lang w:eastAsia="he-IL"/>
        </w:rPr>
        <w:t>שטחי ציבור.</w:t>
      </w:r>
      <w:r w:rsidR="009B0D20">
        <w:rPr>
          <w:rFonts w:hint="cs"/>
          <w:rtl/>
          <w:lang w:eastAsia="he-IL"/>
        </w:rPr>
        <w:t xml:space="preserve"> היא לא חייבת. אין פה שום חובה כזאת. </w:t>
      </w:r>
      <w:bookmarkStart w:id="1222" w:name="_ETM_Q1_942541"/>
      <w:bookmarkEnd w:id="1222"/>
      <w:r w:rsidR="009B0D20">
        <w:rPr>
          <w:rFonts w:hint="cs"/>
          <w:rtl/>
          <w:lang w:eastAsia="he-IL"/>
        </w:rPr>
        <w:t>סך הכל מגדילים גמישות</w:t>
      </w:r>
      <w:bookmarkStart w:id="1223" w:name="_ETM_Q1_933676"/>
      <w:bookmarkStart w:id="1224" w:name="_ETM_Q1_933713"/>
      <w:bookmarkStart w:id="1225" w:name="_ETM_Q1_934587"/>
      <w:bookmarkStart w:id="1226" w:name="_ETM_Q1_934608"/>
      <w:bookmarkStart w:id="1227" w:name="_ETM_Q1_935364"/>
      <w:bookmarkStart w:id="1228" w:name="_ETM_Q1_933132"/>
      <w:bookmarkStart w:id="1229" w:name="_ETM_Q1_934277"/>
      <w:bookmarkStart w:id="1230" w:name="_ETM_Q1_934319"/>
      <w:bookmarkStart w:id="1231" w:name="_ETM_Q1_935218"/>
      <w:bookmarkEnd w:id="1223"/>
      <w:bookmarkEnd w:id="1224"/>
      <w:bookmarkEnd w:id="1225"/>
      <w:bookmarkEnd w:id="1226"/>
      <w:bookmarkEnd w:id="1227"/>
      <w:bookmarkEnd w:id="1228"/>
      <w:bookmarkEnd w:id="1229"/>
      <w:bookmarkEnd w:id="1230"/>
      <w:bookmarkEnd w:id="1231"/>
      <w:r w:rsidR="009B0D20">
        <w:rPr>
          <w:rFonts w:hint="cs"/>
          <w:rtl/>
          <w:lang w:eastAsia="he-IL"/>
        </w:rPr>
        <w:t>.</w:t>
      </w:r>
      <w:bookmarkStart w:id="1232" w:name="_ETM_Q1_941273"/>
      <w:bookmarkEnd w:id="1232"/>
    </w:p>
    <w:p w14:paraId="276EEFD7" w14:textId="65F3DE93" w:rsidR="009B0D20" w:rsidRDefault="009B0D20" w:rsidP="00743D5B">
      <w:pPr>
        <w:rPr>
          <w:rtl/>
          <w:lang w:eastAsia="he-IL"/>
        </w:rPr>
      </w:pPr>
      <w:bookmarkStart w:id="1233" w:name="_ETM_Q1_942244"/>
      <w:bookmarkStart w:id="1234" w:name="_ETM_Q1_942280"/>
      <w:bookmarkStart w:id="1235" w:name="_ETM_Q1_944180"/>
      <w:bookmarkEnd w:id="1233"/>
      <w:bookmarkEnd w:id="1234"/>
      <w:bookmarkEnd w:id="1235"/>
    </w:p>
    <w:p w14:paraId="57AE9494" w14:textId="770637A2" w:rsidR="009B0D20" w:rsidRDefault="009B0D20" w:rsidP="00743D5B">
      <w:pPr>
        <w:pStyle w:val="af6"/>
        <w:keepNext/>
        <w:rPr>
          <w:rtl/>
        </w:rPr>
      </w:pPr>
      <w:bookmarkStart w:id="1236" w:name="ET_yor_5069_169"/>
      <w:r w:rsidRPr="009B0D20">
        <w:rPr>
          <w:rStyle w:val="TagStyle"/>
          <w:rtl/>
        </w:rPr>
        <w:t xml:space="preserve">&lt;&lt; יור &gt;&gt; </w:t>
      </w:r>
      <w:r>
        <w:rPr>
          <w:rtl/>
        </w:rPr>
        <w:t>היו"ר יעקב אשר:</w:t>
      </w:r>
      <w:r w:rsidRPr="009B0D20">
        <w:rPr>
          <w:rStyle w:val="TagStyle"/>
          <w:rtl/>
        </w:rPr>
        <w:t xml:space="preserve"> &lt;&lt; יור &gt;&gt;</w:t>
      </w:r>
      <w:bookmarkEnd w:id="1236"/>
    </w:p>
    <w:p w14:paraId="0D4A2AE0" w14:textId="0F04703B" w:rsidR="009B0D20" w:rsidRDefault="009B0D20" w:rsidP="00743D5B">
      <w:pPr>
        <w:pStyle w:val="KeepWithNext"/>
        <w:rPr>
          <w:rtl/>
          <w:lang w:eastAsia="he-IL"/>
        </w:rPr>
      </w:pPr>
    </w:p>
    <w:p w14:paraId="38523165" w14:textId="5D0CE960" w:rsidR="009B0D20" w:rsidRPr="009B0D20" w:rsidRDefault="009B0D20" w:rsidP="00743D5B">
      <w:pPr>
        <w:rPr>
          <w:rtl/>
          <w:lang w:eastAsia="he-IL"/>
        </w:rPr>
      </w:pPr>
      <w:bookmarkStart w:id="1237" w:name="_ETM_Q1_944382"/>
      <w:bookmarkStart w:id="1238" w:name="_ETM_Q1_944406"/>
      <w:bookmarkEnd w:id="1237"/>
      <w:bookmarkEnd w:id="1238"/>
      <w:r>
        <w:rPr>
          <w:rFonts w:hint="cs"/>
          <w:rtl/>
          <w:lang w:eastAsia="he-IL"/>
        </w:rPr>
        <w:t>למה לשנות? זה מה שאני שאלתי.</w:t>
      </w:r>
    </w:p>
    <w:p w14:paraId="475951BA" w14:textId="48A13073" w:rsidR="009B0D20" w:rsidRDefault="009B0D20" w:rsidP="00743D5B">
      <w:pPr>
        <w:rPr>
          <w:rtl/>
          <w:lang w:eastAsia="he-IL"/>
        </w:rPr>
      </w:pPr>
      <w:bookmarkStart w:id="1239" w:name="_ETM_Q1_948563"/>
      <w:bookmarkStart w:id="1240" w:name="_ETM_Q1_948596"/>
      <w:bookmarkStart w:id="1241" w:name="_ETM_Q1_949624"/>
      <w:bookmarkEnd w:id="1239"/>
      <w:bookmarkEnd w:id="1240"/>
      <w:bookmarkEnd w:id="1241"/>
    </w:p>
    <w:p w14:paraId="6ACC8A7C" w14:textId="5F709358" w:rsidR="009B0D20" w:rsidRDefault="009B0D20" w:rsidP="00743D5B">
      <w:pPr>
        <w:pStyle w:val="a4"/>
        <w:keepNext/>
        <w:rPr>
          <w:rtl/>
        </w:rPr>
      </w:pPr>
      <w:bookmarkStart w:id="1242" w:name="ET_speaker_תומר_רוזנר_168"/>
      <w:r w:rsidRPr="009B0D20">
        <w:rPr>
          <w:rStyle w:val="TagStyle"/>
          <w:rtl/>
        </w:rPr>
        <w:t xml:space="preserve">&lt;&lt; דובר &gt;&gt; </w:t>
      </w:r>
      <w:r>
        <w:rPr>
          <w:rtl/>
        </w:rPr>
        <w:t>תומר רוזנר:</w:t>
      </w:r>
      <w:r w:rsidRPr="009B0D20">
        <w:rPr>
          <w:rStyle w:val="TagStyle"/>
          <w:rtl/>
        </w:rPr>
        <w:t xml:space="preserve"> &lt;&lt; דובר &gt;&gt;</w:t>
      </w:r>
      <w:bookmarkEnd w:id="1242"/>
    </w:p>
    <w:p w14:paraId="69F1ECA6" w14:textId="107A4524" w:rsidR="009B0D20" w:rsidRDefault="009B0D20" w:rsidP="00743D5B">
      <w:pPr>
        <w:pStyle w:val="KeepWithNext"/>
        <w:rPr>
          <w:rtl/>
          <w:lang w:eastAsia="he-IL"/>
        </w:rPr>
      </w:pPr>
    </w:p>
    <w:p w14:paraId="3DBB31DF" w14:textId="34F41169" w:rsidR="009B0D20" w:rsidRDefault="009B0D20" w:rsidP="00743D5B">
      <w:pPr>
        <w:rPr>
          <w:rtl/>
          <w:lang w:eastAsia="he-IL"/>
        </w:rPr>
      </w:pPr>
      <w:bookmarkStart w:id="1243" w:name="_ETM_Q1_949830"/>
      <w:bookmarkStart w:id="1244" w:name="_ETM_Q1_949854"/>
      <w:bookmarkStart w:id="1245" w:name="_ETM_Q1_945259"/>
      <w:bookmarkEnd w:id="1243"/>
      <w:bookmarkEnd w:id="1244"/>
      <w:bookmarkEnd w:id="1245"/>
      <w:r>
        <w:rPr>
          <w:rFonts w:hint="cs"/>
          <w:rtl/>
          <w:lang w:eastAsia="he-IL"/>
        </w:rPr>
        <w:t xml:space="preserve">שום דבר </w:t>
      </w:r>
      <w:bookmarkStart w:id="1246" w:name="_ETM_Q1_949297"/>
      <w:bookmarkEnd w:id="1246"/>
      <w:r>
        <w:rPr>
          <w:rFonts w:hint="cs"/>
          <w:rtl/>
          <w:lang w:eastAsia="he-IL"/>
        </w:rPr>
        <w:t>לא חדש.</w:t>
      </w:r>
    </w:p>
    <w:p w14:paraId="7989AE66" w14:textId="31F4864D" w:rsidR="009B0D20" w:rsidRDefault="009B0D20" w:rsidP="00743D5B">
      <w:pPr>
        <w:rPr>
          <w:rtl/>
          <w:lang w:eastAsia="he-IL"/>
        </w:rPr>
      </w:pPr>
      <w:bookmarkStart w:id="1247" w:name="_ETM_Q1_949983"/>
      <w:bookmarkStart w:id="1248" w:name="_ETM_Q1_950027"/>
      <w:bookmarkStart w:id="1249" w:name="_ETM_Q1_950421"/>
      <w:bookmarkEnd w:id="1247"/>
      <w:bookmarkEnd w:id="1248"/>
      <w:bookmarkEnd w:id="1249"/>
    </w:p>
    <w:p w14:paraId="0CD10C92" w14:textId="34F95716" w:rsidR="009B0D20" w:rsidRDefault="009B0D20" w:rsidP="00743D5B">
      <w:pPr>
        <w:pStyle w:val="af6"/>
        <w:keepNext/>
        <w:rPr>
          <w:rtl/>
        </w:rPr>
      </w:pPr>
      <w:bookmarkStart w:id="1250" w:name="ET_yor_5069_170"/>
      <w:r w:rsidRPr="009B0D20">
        <w:rPr>
          <w:rStyle w:val="TagStyle"/>
          <w:rtl/>
        </w:rPr>
        <w:t xml:space="preserve">&lt;&lt; יור &gt;&gt; </w:t>
      </w:r>
      <w:r>
        <w:rPr>
          <w:rtl/>
        </w:rPr>
        <w:t>היו"ר יעקב אשר:</w:t>
      </w:r>
      <w:r w:rsidRPr="009B0D20">
        <w:rPr>
          <w:rStyle w:val="TagStyle"/>
          <w:rtl/>
        </w:rPr>
        <w:t xml:space="preserve"> &lt;&lt; יור &gt;&gt;</w:t>
      </w:r>
      <w:bookmarkEnd w:id="1250"/>
    </w:p>
    <w:p w14:paraId="4C0B06A4" w14:textId="4F5EC75F" w:rsidR="009B0D20" w:rsidRDefault="009B0D20" w:rsidP="00743D5B">
      <w:pPr>
        <w:pStyle w:val="KeepWithNext"/>
        <w:rPr>
          <w:rtl/>
          <w:lang w:eastAsia="he-IL"/>
        </w:rPr>
      </w:pPr>
    </w:p>
    <w:p w14:paraId="021359DD" w14:textId="2E8B8814" w:rsidR="009B0D20" w:rsidRDefault="009B0D20" w:rsidP="00743D5B">
      <w:pPr>
        <w:rPr>
          <w:rtl/>
          <w:lang w:eastAsia="he-IL"/>
        </w:rPr>
      </w:pPr>
      <w:bookmarkStart w:id="1251" w:name="_ETM_Q1_950618"/>
      <w:bookmarkStart w:id="1252" w:name="_ETM_Q1_950638"/>
      <w:bookmarkEnd w:id="1251"/>
      <w:bookmarkEnd w:id="1252"/>
      <w:r>
        <w:rPr>
          <w:rFonts w:hint="cs"/>
          <w:rtl/>
          <w:lang w:eastAsia="he-IL"/>
        </w:rPr>
        <w:t>ההיקפים.</w:t>
      </w:r>
    </w:p>
    <w:p w14:paraId="73754333" w14:textId="749FE5EC" w:rsidR="009B0D20" w:rsidRDefault="009B0D20" w:rsidP="00743D5B">
      <w:pPr>
        <w:rPr>
          <w:rtl/>
          <w:lang w:eastAsia="he-IL"/>
        </w:rPr>
      </w:pPr>
      <w:bookmarkStart w:id="1253" w:name="_ETM_Q1_952487"/>
      <w:bookmarkStart w:id="1254" w:name="_ETM_Q1_952530"/>
      <w:bookmarkStart w:id="1255" w:name="_ETM_Q1_952903"/>
      <w:bookmarkEnd w:id="1253"/>
      <w:bookmarkEnd w:id="1254"/>
      <w:bookmarkEnd w:id="1255"/>
    </w:p>
    <w:p w14:paraId="354497C7" w14:textId="1F2A8A38" w:rsidR="009B0D20" w:rsidRDefault="009B0D20" w:rsidP="00743D5B">
      <w:pPr>
        <w:pStyle w:val="a4"/>
        <w:keepNext/>
        <w:rPr>
          <w:rtl/>
        </w:rPr>
      </w:pPr>
      <w:bookmarkStart w:id="1256" w:name="ET_speaker_תומר_רוזנר_171"/>
      <w:r w:rsidRPr="009B0D20">
        <w:rPr>
          <w:rStyle w:val="TagStyle"/>
          <w:rtl/>
        </w:rPr>
        <w:t xml:space="preserve">&lt;&lt; דובר &gt;&gt; </w:t>
      </w:r>
      <w:r>
        <w:rPr>
          <w:rtl/>
        </w:rPr>
        <w:t>תומר רוזנר:</w:t>
      </w:r>
      <w:r w:rsidRPr="009B0D20">
        <w:rPr>
          <w:rStyle w:val="TagStyle"/>
          <w:rtl/>
        </w:rPr>
        <w:t xml:space="preserve"> &lt;&lt; דובר &gt;&gt;</w:t>
      </w:r>
      <w:bookmarkEnd w:id="1256"/>
    </w:p>
    <w:p w14:paraId="4BDDB351" w14:textId="613E315C" w:rsidR="009B0D20" w:rsidRDefault="009B0D20" w:rsidP="00743D5B">
      <w:pPr>
        <w:pStyle w:val="KeepWithNext"/>
        <w:rPr>
          <w:rtl/>
          <w:lang w:eastAsia="he-IL"/>
        </w:rPr>
      </w:pPr>
    </w:p>
    <w:p w14:paraId="29F883F8" w14:textId="7D221A5F" w:rsidR="009B0D20" w:rsidRDefault="009B0D20" w:rsidP="00743D5B">
      <w:pPr>
        <w:rPr>
          <w:rtl/>
          <w:lang w:eastAsia="he-IL"/>
        </w:rPr>
      </w:pPr>
      <w:bookmarkStart w:id="1257" w:name="_ETM_Q1_953109"/>
      <w:bookmarkStart w:id="1258" w:name="_ETM_Q1_953132"/>
      <w:bookmarkEnd w:id="1257"/>
      <w:bookmarkEnd w:id="1258"/>
      <w:r>
        <w:rPr>
          <w:rFonts w:hint="cs"/>
          <w:rtl/>
          <w:lang w:eastAsia="he-IL"/>
        </w:rPr>
        <w:t xml:space="preserve">ההיקפים, אז חברת חשמל תגיד לה, כמו שהיא אומרת </w:t>
      </w:r>
      <w:bookmarkStart w:id="1259" w:name="_ETM_Q1_956790"/>
      <w:bookmarkEnd w:id="1259"/>
      <w:r>
        <w:rPr>
          <w:rFonts w:hint="cs"/>
          <w:rtl/>
          <w:lang w:eastAsia="he-IL"/>
        </w:rPr>
        <w:t>היום, אתה לא תיתן לי חדר</w:t>
      </w:r>
      <w:bookmarkStart w:id="1260" w:name="_ETM_Q1_954122"/>
      <w:bookmarkEnd w:id="1260"/>
      <w:r>
        <w:rPr>
          <w:rFonts w:hint="cs"/>
          <w:rtl/>
          <w:lang w:eastAsia="he-IL"/>
        </w:rPr>
        <w:t xml:space="preserve"> שנאים, אז אני לא </w:t>
      </w:r>
      <w:bookmarkStart w:id="1261" w:name="_ETM_Q1_955325"/>
      <w:bookmarkEnd w:id="1261"/>
      <w:r>
        <w:rPr>
          <w:rFonts w:hint="cs"/>
          <w:rtl/>
          <w:lang w:eastAsia="he-IL"/>
        </w:rPr>
        <w:t>אתן לך - - -</w:t>
      </w:r>
    </w:p>
    <w:p w14:paraId="3212A5F2" w14:textId="10750EAE" w:rsidR="009B0D20" w:rsidRDefault="009B0D20" w:rsidP="00743D5B">
      <w:pPr>
        <w:rPr>
          <w:rtl/>
          <w:lang w:eastAsia="he-IL"/>
        </w:rPr>
      </w:pPr>
      <w:bookmarkStart w:id="1262" w:name="_ETM_Q1_957094"/>
      <w:bookmarkStart w:id="1263" w:name="_ETM_Q1_957130"/>
      <w:bookmarkStart w:id="1264" w:name="_ETM_Q1_957505"/>
      <w:bookmarkEnd w:id="1262"/>
      <w:bookmarkEnd w:id="1263"/>
      <w:bookmarkEnd w:id="1264"/>
    </w:p>
    <w:p w14:paraId="75C0F3E9" w14:textId="58257147" w:rsidR="009B0D20" w:rsidRDefault="009B0D20" w:rsidP="00743D5B">
      <w:pPr>
        <w:pStyle w:val="af6"/>
        <w:keepNext/>
        <w:rPr>
          <w:rtl/>
        </w:rPr>
      </w:pPr>
      <w:bookmarkStart w:id="1265" w:name="ET_yor_5069_172"/>
      <w:r w:rsidRPr="009B0D20">
        <w:rPr>
          <w:rStyle w:val="TagStyle"/>
          <w:rtl/>
        </w:rPr>
        <w:t xml:space="preserve">&lt;&lt; יור &gt;&gt; </w:t>
      </w:r>
      <w:r>
        <w:rPr>
          <w:rtl/>
        </w:rPr>
        <w:t>היו"ר יעקב אשר:</w:t>
      </w:r>
      <w:r w:rsidRPr="009B0D20">
        <w:rPr>
          <w:rStyle w:val="TagStyle"/>
          <w:rtl/>
        </w:rPr>
        <w:t xml:space="preserve"> &lt;&lt; יור &gt;&gt;</w:t>
      </w:r>
      <w:bookmarkEnd w:id="1265"/>
    </w:p>
    <w:p w14:paraId="6FB51749" w14:textId="54AB6839" w:rsidR="009B0D20" w:rsidRDefault="009B0D20" w:rsidP="00743D5B">
      <w:pPr>
        <w:pStyle w:val="KeepWithNext"/>
        <w:rPr>
          <w:rtl/>
          <w:lang w:eastAsia="he-IL"/>
        </w:rPr>
      </w:pPr>
    </w:p>
    <w:p w14:paraId="4ECA3C0E" w14:textId="3662EB3D" w:rsidR="009B0D20" w:rsidRDefault="009B0D20" w:rsidP="00743D5B">
      <w:pPr>
        <w:rPr>
          <w:rtl/>
          <w:lang w:eastAsia="he-IL"/>
        </w:rPr>
      </w:pPr>
      <w:bookmarkStart w:id="1266" w:name="_ETM_Q1_957725"/>
      <w:bookmarkStart w:id="1267" w:name="_ETM_Q1_957752"/>
      <w:bookmarkEnd w:id="1266"/>
      <w:bookmarkEnd w:id="1267"/>
      <w:r>
        <w:rPr>
          <w:rFonts w:hint="cs"/>
          <w:rtl/>
          <w:lang w:eastAsia="he-IL"/>
        </w:rPr>
        <w:t xml:space="preserve">טוב, בוא נשמע את כולם, ואז </w:t>
      </w:r>
      <w:bookmarkStart w:id="1268" w:name="_ETM_Q1_959373"/>
      <w:bookmarkEnd w:id="1268"/>
      <w:r>
        <w:rPr>
          <w:rFonts w:hint="cs"/>
          <w:rtl/>
          <w:lang w:eastAsia="he-IL"/>
        </w:rPr>
        <w:t>אנחנו נתייחס. אסף, בלי דרמות.</w:t>
      </w:r>
    </w:p>
    <w:p w14:paraId="57807E4F" w14:textId="777A8632" w:rsidR="009B0D20" w:rsidRDefault="009B0D20" w:rsidP="00743D5B">
      <w:pPr>
        <w:rPr>
          <w:rtl/>
          <w:lang w:eastAsia="he-IL"/>
        </w:rPr>
      </w:pPr>
      <w:bookmarkStart w:id="1269" w:name="_ETM_Q1_964876"/>
      <w:bookmarkStart w:id="1270" w:name="_ETM_Q1_964919"/>
      <w:bookmarkStart w:id="1271" w:name="_ETM_Q1_965338"/>
      <w:bookmarkEnd w:id="1269"/>
      <w:bookmarkEnd w:id="1270"/>
      <w:bookmarkEnd w:id="1271"/>
    </w:p>
    <w:p w14:paraId="327B22C7" w14:textId="3DA04A36" w:rsidR="009B0D20" w:rsidRDefault="009B0D20" w:rsidP="00743D5B">
      <w:pPr>
        <w:pStyle w:val="af9"/>
        <w:keepNext/>
        <w:rPr>
          <w:rtl/>
          <w:lang w:eastAsia="he-IL"/>
        </w:rPr>
      </w:pPr>
      <w:bookmarkStart w:id="1272" w:name="ET_guest_מירה_סלומון_174"/>
      <w:r w:rsidRPr="009B0D20">
        <w:rPr>
          <w:rStyle w:val="TagStyle"/>
          <w:rtl/>
        </w:rPr>
        <w:t xml:space="preserve">&lt;&lt; אורח &gt;&gt; </w:t>
      </w:r>
      <w:r>
        <w:rPr>
          <w:rtl/>
          <w:lang w:eastAsia="he-IL"/>
        </w:rPr>
        <w:t>מירה סלומון:</w:t>
      </w:r>
      <w:r w:rsidRPr="009B0D20">
        <w:rPr>
          <w:rStyle w:val="TagStyle"/>
          <w:rtl/>
        </w:rPr>
        <w:t xml:space="preserve"> &lt;&lt; אורח &gt;&gt;</w:t>
      </w:r>
      <w:bookmarkEnd w:id="1272"/>
    </w:p>
    <w:p w14:paraId="4727D9C7" w14:textId="216F4863" w:rsidR="009B0D20" w:rsidRDefault="009B0D20" w:rsidP="00743D5B">
      <w:pPr>
        <w:pStyle w:val="KeepWithNext"/>
        <w:rPr>
          <w:rtl/>
          <w:lang w:eastAsia="he-IL"/>
        </w:rPr>
      </w:pPr>
    </w:p>
    <w:p w14:paraId="4538AF31" w14:textId="4FAFC8B5" w:rsidR="009B0D20" w:rsidRDefault="009B0D20" w:rsidP="00743D5B">
      <w:pPr>
        <w:rPr>
          <w:rtl/>
          <w:lang w:eastAsia="he-IL"/>
        </w:rPr>
      </w:pPr>
      <w:bookmarkStart w:id="1273" w:name="_ETM_Q1_965598"/>
      <w:bookmarkStart w:id="1274" w:name="_ETM_Q1_965619"/>
      <w:bookmarkEnd w:id="1273"/>
      <w:bookmarkEnd w:id="1274"/>
      <w:r>
        <w:rPr>
          <w:rFonts w:hint="cs"/>
          <w:rtl/>
          <w:lang w:eastAsia="he-IL"/>
        </w:rPr>
        <w:t>רק אם אפשר עוד שאלה אחת?</w:t>
      </w:r>
    </w:p>
    <w:p w14:paraId="1F4F8658" w14:textId="48E1B329" w:rsidR="009B0D20" w:rsidRDefault="009B0D20" w:rsidP="00743D5B">
      <w:pPr>
        <w:rPr>
          <w:rtl/>
          <w:lang w:eastAsia="he-IL"/>
        </w:rPr>
      </w:pPr>
      <w:bookmarkStart w:id="1275" w:name="_ETM_Q1_967892"/>
      <w:bookmarkStart w:id="1276" w:name="_ETM_Q1_967937"/>
      <w:bookmarkStart w:id="1277" w:name="_ETM_Q1_968314"/>
      <w:bookmarkEnd w:id="1275"/>
      <w:bookmarkEnd w:id="1276"/>
      <w:bookmarkEnd w:id="1277"/>
    </w:p>
    <w:p w14:paraId="15A319E4" w14:textId="29703117" w:rsidR="009B0D20" w:rsidRDefault="009B0D20" w:rsidP="00743D5B">
      <w:pPr>
        <w:pStyle w:val="af6"/>
        <w:keepNext/>
        <w:rPr>
          <w:rtl/>
        </w:rPr>
      </w:pPr>
      <w:bookmarkStart w:id="1278" w:name="ET_yor_5069_175"/>
      <w:r w:rsidRPr="009B0D20">
        <w:rPr>
          <w:rStyle w:val="TagStyle"/>
          <w:rtl/>
        </w:rPr>
        <w:t xml:space="preserve">&lt;&lt; יור &gt;&gt; </w:t>
      </w:r>
      <w:r>
        <w:rPr>
          <w:rtl/>
        </w:rPr>
        <w:t>היו"ר יעקב אשר:</w:t>
      </w:r>
      <w:r w:rsidRPr="009B0D20">
        <w:rPr>
          <w:rStyle w:val="TagStyle"/>
          <w:rtl/>
        </w:rPr>
        <w:t xml:space="preserve"> &lt;&lt; יור &gt;&gt;</w:t>
      </w:r>
      <w:bookmarkEnd w:id="1278"/>
    </w:p>
    <w:p w14:paraId="3B0553C3" w14:textId="58B10B6D" w:rsidR="009B0D20" w:rsidRDefault="009B0D20" w:rsidP="00743D5B">
      <w:pPr>
        <w:pStyle w:val="KeepWithNext"/>
        <w:rPr>
          <w:rtl/>
          <w:lang w:eastAsia="he-IL"/>
        </w:rPr>
      </w:pPr>
    </w:p>
    <w:p w14:paraId="1B1038DB" w14:textId="3FA5B8C5" w:rsidR="009B0D20" w:rsidRDefault="009B0D20" w:rsidP="00743D5B">
      <w:pPr>
        <w:rPr>
          <w:rtl/>
          <w:lang w:eastAsia="he-IL"/>
        </w:rPr>
      </w:pPr>
      <w:bookmarkStart w:id="1279" w:name="_ETM_Q1_968565"/>
      <w:bookmarkStart w:id="1280" w:name="_ETM_Q1_968589"/>
      <w:bookmarkEnd w:id="1279"/>
      <w:bookmarkEnd w:id="1280"/>
      <w:r>
        <w:rPr>
          <w:rFonts w:hint="cs"/>
          <w:rtl/>
          <w:lang w:eastAsia="he-IL"/>
        </w:rPr>
        <w:t>כן.</w:t>
      </w:r>
    </w:p>
    <w:p w14:paraId="5BBACECD" w14:textId="289C823D" w:rsidR="009B0D20" w:rsidRDefault="009B0D20" w:rsidP="00743D5B">
      <w:pPr>
        <w:rPr>
          <w:rtl/>
          <w:lang w:eastAsia="he-IL"/>
        </w:rPr>
      </w:pPr>
      <w:bookmarkStart w:id="1281" w:name="_ETM_Q1_968927"/>
      <w:bookmarkStart w:id="1282" w:name="_ETM_Q1_968973"/>
      <w:bookmarkStart w:id="1283" w:name="_ETM_Q1_969315"/>
      <w:bookmarkEnd w:id="1281"/>
      <w:bookmarkEnd w:id="1282"/>
      <w:bookmarkEnd w:id="1283"/>
    </w:p>
    <w:p w14:paraId="173D29FE" w14:textId="130477DE" w:rsidR="009B0D20" w:rsidRDefault="009B0D20" w:rsidP="00743D5B">
      <w:pPr>
        <w:pStyle w:val="af9"/>
        <w:keepNext/>
        <w:rPr>
          <w:rtl/>
          <w:lang w:eastAsia="he-IL"/>
        </w:rPr>
      </w:pPr>
      <w:bookmarkStart w:id="1284" w:name="ET_guest_מירה_סלומון_176"/>
      <w:r w:rsidRPr="009B0D20">
        <w:rPr>
          <w:rStyle w:val="TagStyle"/>
          <w:rtl/>
        </w:rPr>
        <w:t xml:space="preserve">&lt;&lt; אורח &gt;&gt; </w:t>
      </w:r>
      <w:r>
        <w:rPr>
          <w:rtl/>
          <w:lang w:eastAsia="he-IL"/>
        </w:rPr>
        <w:t>מירה סלומון:</w:t>
      </w:r>
      <w:r w:rsidRPr="009B0D20">
        <w:rPr>
          <w:rStyle w:val="TagStyle"/>
          <w:rtl/>
        </w:rPr>
        <w:t xml:space="preserve"> &lt;&lt; אורח &gt;&gt;</w:t>
      </w:r>
      <w:bookmarkEnd w:id="1284"/>
    </w:p>
    <w:p w14:paraId="2AD97BA0" w14:textId="1577A17C" w:rsidR="009B0D20" w:rsidRDefault="009B0D20" w:rsidP="00743D5B">
      <w:pPr>
        <w:pStyle w:val="KeepWithNext"/>
        <w:rPr>
          <w:rtl/>
          <w:lang w:eastAsia="he-IL"/>
        </w:rPr>
      </w:pPr>
    </w:p>
    <w:p w14:paraId="297AC599" w14:textId="480272B8" w:rsidR="009B0D20" w:rsidRDefault="009B0D20" w:rsidP="00743D5B">
      <w:pPr>
        <w:rPr>
          <w:rtl/>
          <w:lang w:eastAsia="he-IL"/>
        </w:rPr>
      </w:pPr>
      <w:bookmarkStart w:id="1285" w:name="_ETM_Q1_969564"/>
      <w:bookmarkStart w:id="1286" w:name="_ETM_Q1_969588"/>
      <w:bookmarkEnd w:id="1285"/>
      <w:bookmarkEnd w:id="1286"/>
      <w:r>
        <w:rPr>
          <w:rFonts w:hint="cs"/>
          <w:rtl/>
          <w:lang w:eastAsia="he-IL"/>
        </w:rPr>
        <w:t xml:space="preserve">בעצם, </w:t>
      </w:r>
      <w:bookmarkStart w:id="1287" w:name="_ETM_Q1_969994"/>
      <w:bookmarkEnd w:id="1287"/>
      <w:r>
        <w:rPr>
          <w:rFonts w:hint="cs"/>
          <w:rtl/>
          <w:lang w:eastAsia="he-IL"/>
        </w:rPr>
        <w:t>הוועדה כן מקבלת את העמדה שלנו, שזה יהיה מ</w:t>
      </w:r>
      <w:r w:rsidR="003F095E">
        <w:rPr>
          <w:rFonts w:hint="cs"/>
          <w:rtl/>
          <w:lang w:eastAsia="he-IL"/>
        </w:rPr>
        <w:t>עב</w:t>
      </w:r>
      <w:r>
        <w:rPr>
          <w:rFonts w:hint="cs"/>
          <w:rtl/>
          <w:lang w:eastAsia="he-IL"/>
        </w:rPr>
        <w:t xml:space="preserve">ר לארבעים </w:t>
      </w:r>
      <w:bookmarkStart w:id="1288" w:name="_ETM_Q1_973779"/>
      <w:bookmarkEnd w:id="1288"/>
      <w:r>
        <w:rPr>
          <w:rFonts w:hint="cs"/>
          <w:rtl/>
          <w:lang w:eastAsia="he-IL"/>
        </w:rPr>
        <w:t>שקיימים - - -</w:t>
      </w:r>
    </w:p>
    <w:p w14:paraId="649D7E4C" w14:textId="09032206" w:rsidR="009B0D20" w:rsidRDefault="009B0D20" w:rsidP="00743D5B">
      <w:pPr>
        <w:rPr>
          <w:rtl/>
          <w:lang w:eastAsia="he-IL"/>
        </w:rPr>
      </w:pPr>
      <w:bookmarkStart w:id="1289" w:name="_ETM_Q1_975955"/>
      <w:bookmarkStart w:id="1290" w:name="_ETM_Q1_975999"/>
      <w:bookmarkStart w:id="1291" w:name="_ETM_Q1_976479"/>
      <w:bookmarkEnd w:id="1289"/>
      <w:bookmarkEnd w:id="1290"/>
      <w:bookmarkEnd w:id="1291"/>
    </w:p>
    <w:p w14:paraId="583CEFAF" w14:textId="4E38E8BA" w:rsidR="009B0D20" w:rsidRDefault="009B0D20" w:rsidP="00743D5B">
      <w:pPr>
        <w:pStyle w:val="a4"/>
        <w:keepNext/>
        <w:rPr>
          <w:rtl/>
        </w:rPr>
      </w:pPr>
      <w:bookmarkStart w:id="1292" w:name="ET_speaker_תומר_רוזנר_177"/>
      <w:r w:rsidRPr="009B0D20">
        <w:rPr>
          <w:rStyle w:val="TagStyle"/>
          <w:rtl/>
        </w:rPr>
        <w:t xml:space="preserve">&lt;&lt; דובר &gt;&gt; </w:t>
      </w:r>
      <w:r>
        <w:rPr>
          <w:rtl/>
        </w:rPr>
        <w:t>תומר רוזנר:</w:t>
      </w:r>
      <w:r w:rsidRPr="009B0D20">
        <w:rPr>
          <w:rStyle w:val="TagStyle"/>
          <w:rtl/>
        </w:rPr>
        <w:t xml:space="preserve"> &lt;&lt; דובר &gt;&gt;</w:t>
      </w:r>
      <w:bookmarkEnd w:id="1292"/>
    </w:p>
    <w:p w14:paraId="242B5AEB" w14:textId="6371386F" w:rsidR="009B0D20" w:rsidRDefault="009B0D20" w:rsidP="00743D5B">
      <w:pPr>
        <w:pStyle w:val="KeepWithNext"/>
        <w:rPr>
          <w:rtl/>
          <w:lang w:eastAsia="he-IL"/>
        </w:rPr>
      </w:pPr>
    </w:p>
    <w:p w14:paraId="098EE6F9" w14:textId="4EF1DA81" w:rsidR="009B0D20" w:rsidRDefault="009B0D20" w:rsidP="00743D5B">
      <w:pPr>
        <w:rPr>
          <w:rtl/>
          <w:lang w:eastAsia="he-IL"/>
        </w:rPr>
      </w:pPr>
      <w:bookmarkStart w:id="1293" w:name="_ETM_Q1_976739"/>
      <w:bookmarkStart w:id="1294" w:name="_ETM_Q1_976765"/>
      <w:bookmarkEnd w:id="1293"/>
      <w:bookmarkEnd w:id="1294"/>
      <w:r>
        <w:rPr>
          <w:rFonts w:hint="cs"/>
          <w:rtl/>
          <w:lang w:eastAsia="he-IL"/>
        </w:rPr>
        <w:t>לא.</w:t>
      </w:r>
    </w:p>
    <w:p w14:paraId="430B7C3D" w14:textId="2AAA1A8F" w:rsidR="009B0D20" w:rsidRDefault="009B0D20" w:rsidP="00743D5B">
      <w:pPr>
        <w:rPr>
          <w:rtl/>
          <w:lang w:eastAsia="he-IL"/>
        </w:rPr>
      </w:pPr>
      <w:bookmarkStart w:id="1295" w:name="_ETM_Q1_977014"/>
      <w:bookmarkStart w:id="1296" w:name="_ETM_Q1_977057"/>
      <w:bookmarkEnd w:id="1295"/>
      <w:bookmarkEnd w:id="1296"/>
    </w:p>
    <w:p w14:paraId="5AC9B717" w14:textId="45B00B7A" w:rsidR="009B0D20" w:rsidRDefault="009B0D20" w:rsidP="00743D5B">
      <w:pPr>
        <w:pStyle w:val="af6"/>
        <w:keepNext/>
        <w:rPr>
          <w:rtl/>
        </w:rPr>
      </w:pPr>
      <w:bookmarkStart w:id="1297" w:name="ET_yor_5069_178"/>
      <w:r w:rsidRPr="009B0D20">
        <w:rPr>
          <w:rStyle w:val="TagStyle"/>
          <w:rtl/>
        </w:rPr>
        <w:lastRenderedPageBreak/>
        <w:t xml:space="preserve">&lt;&lt; יור &gt;&gt; </w:t>
      </w:r>
      <w:r>
        <w:rPr>
          <w:rtl/>
        </w:rPr>
        <w:t>היו"ר יעקב אשר:</w:t>
      </w:r>
      <w:r w:rsidRPr="009B0D20">
        <w:rPr>
          <w:rStyle w:val="TagStyle"/>
          <w:rtl/>
        </w:rPr>
        <w:t xml:space="preserve"> &lt;&lt; יור &gt;&gt;</w:t>
      </w:r>
      <w:bookmarkEnd w:id="1297"/>
    </w:p>
    <w:p w14:paraId="5A940E9E" w14:textId="0235FCBB" w:rsidR="009B0D20" w:rsidRDefault="009B0D20" w:rsidP="00743D5B">
      <w:pPr>
        <w:pStyle w:val="KeepWithNext"/>
        <w:rPr>
          <w:rtl/>
          <w:lang w:eastAsia="he-IL"/>
        </w:rPr>
      </w:pPr>
    </w:p>
    <w:p w14:paraId="6C2D4927" w14:textId="2DC8DA69" w:rsidR="009B0D20" w:rsidRDefault="009B0D20" w:rsidP="00743D5B">
      <w:pPr>
        <w:rPr>
          <w:rtl/>
          <w:lang w:eastAsia="he-IL"/>
        </w:rPr>
      </w:pPr>
      <w:bookmarkStart w:id="1298" w:name="_ETM_Q1_973481"/>
      <w:bookmarkStart w:id="1299" w:name="_ETM_Q1_973505"/>
      <w:bookmarkEnd w:id="1298"/>
      <w:bookmarkEnd w:id="1299"/>
      <w:r>
        <w:rPr>
          <w:rFonts w:hint="cs"/>
          <w:rtl/>
          <w:lang w:eastAsia="he-IL"/>
        </w:rPr>
        <w:t>התחלת להיות הדוברת של הוועדה?</w:t>
      </w:r>
    </w:p>
    <w:p w14:paraId="148BCC91" w14:textId="52338894" w:rsidR="009B0D20" w:rsidRDefault="009B0D20" w:rsidP="00743D5B">
      <w:pPr>
        <w:rPr>
          <w:rtl/>
          <w:lang w:eastAsia="he-IL"/>
        </w:rPr>
      </w:pPr>
      <w:bookmarkStart w:id="1300" w:name="_ETM_Q1_975689"/>
      <w:bookmarkStart w:id="1301" w:name="_ETM_Q1_975734"/>
      <w:bookmarkStart w:id="1302" w:name="_ETM_Q1_976221"/>
      <w:bookmarkEnd w:id="1300"/>
      <w:bookmarkEnd w:id="1301"/>
      <w:bookmarkEnd w:id="1302"/>
    </w:p>
    <w:p w14:paraId="1E0B6E8F" w14:textId="3EC77697" w:rsidR="009B0D20" w:rsidRDefault="009B0D20" w:rsidP="00743D5B">
      <w:pPr>
        <w:pStyle w:val="af9"/>
        <w:keepNext/>
        <w:rPr>
          <w:rtl/>
          <w:lang w:eastAsia="he-IL"/>
        </w:rPr>
      </w:pPr>
      <w:bookmarkStart w:id="1303" w:name="ET_guest_מירה_סלומון_179"/>
      <w:r w:rsidRPr="009B0D20">
        <w:rPr>
          <w:rStyle w:val="TagStyle"/>
          <w:rtl/>
        </w:rPr>
        <w:t xml:space="preserve">&lt;&lt; אורח &gt;&gt; </w:t>
      </w:r>
      <w:r>
        <w:rPr>
          <w:rtl/>
          <w:lang w:eastAsia="he-IL"/>
        </w:rPr>
        <w:t>מירה סלומון:</w:t>
      </w:r>
      <w:r w:rsidRPr="009B0D20">
        <w:rPr>
          <w:rStyle w:val="TagStyle"/>
          <w:rtl/>
        </w:rPr>
        <w:t xml:space="preserve"> &lt;&lt; אורח &gt;&gt;</w:t>
      </w:r>
      <w:bookmarkEnd w:id="1303"/>
    </w:p>
    <w:p w14:paraId="4618255E" w14:textId="2EE3D19B" w:rsidR="009B0D20" w:rsidRDefault="009B0D20" w:rsidP="00743D5B">
      <w:pPr>
        <w:pStyle w:val="KeepWithNext"/>
        <w:rPr>
          <w:rtl/>
          <w:lang w:eastAsia="he-IL"/>
        </w:rPr>
      </w:pPr>
    </w:p>
    <w:p w14:paraId="74ED008C" w14:textId="05CB5FB5" w:rsidR="009B0D20" w:rsidRDefault="009B0D20" w:rsidP="00743D5B">
      <w:pPr>
        <w:rPr>
          <w:rtl/>
          <w:lang w:eastAsia="he-IL"/>
        </w:rPr>
      </w:pPr>
      <w:bookmarkStart w:id="1304" w:name="_ETM_Q1_976476"/>
      <w:bookmarkStart w:id="1305" w:name="_ETM_Q1_976496"/>
      <w:bookmarkEnd w:id="1304"/>
      <w:bookmarkEnd w:id="1305"/>
      <w:r>
        <w:rPr>
          <w:rFonts w:hint="cs"/>
          <w:rtl/>
          <w:lang w:eastAsia="he-IL"/>
        </w:rPr>
        <w:t xml:space="preserve">לא, לכן שאלתי </w:t>
      </w:r>
      <w:bookmarkStart w:id="1306" w:name="_ETM_Q1_977841"/>
      <w:bookmarkEnd w:id="1306"/>
      <w:r>
        <w:rPr>
          <w:rFonts w:hint="cs"/>
          <w:rtl/>
          <w:lang w:eastAsia="he-IL"/>
        </w:rPr>
        <w:t>אם זו שאלת הבהרה.</w:t>
      </w:r>
    </w:p>
    <w:p w14:paraId="23D25560" w14:textId="572217F2" w:rsidR="009B0D20" w:rsidRDefault="009B0D20" w:rsidP="00743D5B">
      <w:pPr>
        <w:rPr>
          <w:rtl/>
          <w:lang w:eastAsia="he-IL"/>
        </w:rPr>
      </w:pPr>
      <w:bookmarkStart w:id="1307" w:name="_ETM_Q1_979137"/>
      <w:bookmarkStart w:id="1308" w:name="_ETM_Q1_979176"/>
      <w:bookmarkStart w:id="1309" w:name="_ETM_Q1_979668"/>
      <w:bookmarkEnd w:id="1307"/>
      <w:bookmarkEnd w:id="1308"/>
      <w:bookmarkEnd w:id="1309"/>
    </w:p>
    <w:p w14:paraId="51FD711C" w14:textId="04F92781" w:rsidR="009B0D20" w:rsidRDefault="009B0D20" w:rsidP="00743D5B">
      <w:pPr>
        <w:pStyle w:val="af6"/>
        <w:keepNext/>
        <w:rPr>
          <w:rtl/>
        </w:rPr>
      </w:pPr>
      <w:bookmarkStart w:id="1310" w:name="ET_yor_5069_180"/>
      <w:r w:rsidRPr="009B0D20">
        <w:rPr>
          <w:rStyle w:val="TagStyle"/>
          <w:rtl/>
        </w:rPr>
        <w:t xml:space="preserve">&lt;&lt; יור &gt;&gt; </w:t>
      </w:r>
      <w:r>
        <w:rPr>
          <w:rtl/>
        </w:rPr>
        <w:t>היו"ר יעקב אשר:</w:t>
      </w:r>
      <w:r w:rsidRPr="009B0D20">
        <w:rPr>
          <w:rStyle w:val="TagStyle"/>
          <w:rtl/>
        </w:rPr>
        <w:t xml:space="preserve"> &lt;&lt; יור &gt;&gt;</w:t>
      </w:r>
      <w:bookmarkEnd w:id="1310"/>
    </w:p>
    <w:p w14:paraId="3D0A7BB3" w14:textId="1925D67C" w:rsidR="009B0D20" w:rsidRDefault="009B0D20" w:rsidP="00743D5B">
      <w:pPr>
        <w:pStyle w:val="KeepWithNext"/>
        <w:rPr>
          <w:rtl/>
          <w:lang w:eastAsia="he-IL"/>
        </w:rPr>
      </w:pPr>
      <w:bookmarkStart w:id="1311" w:name="_ETM_Q1_973213"/>
      <w:bookmarkEnd w:id="1311"/>
    </w:p>
    <w:p w14:paraId="5BA20A91" w14:textId="20E3DD92" w:rsidR="009B0D20" w:rsidRDefault="009B0D20" w:rsidP="00743D5B">
      <w:pPr>
        <w:rPr>
          <w:rtl/>
          <w:lang w:eastAsia="he-IL"/>
        </w:rPr>
      </w:pPr>
      <w:bookmarkStart w:id="1312" w:name="_ETM_Q1_979879"/>
      <w:bookmarkStart w:id="1313" w:name="_ETM_Q1_979903"/>
      <w:bookmarkEnd w:id="1312"/>
      <w:bookmarkEnd w:id="1313"/>
      <w:r>
        <w:rPr>
          <w:rFonts w:hint="cs"/>
          <w:rtl/>
          <w:lang w:eastAsia="he-IL"/>
        </w:rPr>
        <w:t xml:space="preserve">הפוך, </w:t>
      </w:r>
      <w:bookmarkStart w:id="1314" w:name="_ETM_Q1_976076"/>
      <w:bookmarkEnd w:id="1314"/>
      <w:r>
        <w:rPr>
          <w:rFonts w:hint="cs"/>
          <w:rtl/>
          <w:lang w:eastAsia="he-IL"/>
        </w:rPr>
        <w:t xml:space="preserve">בהצעה הממשלתית, ואני שאלתי את </w:t>
      </w:r>
      <w:bookmarkStart w:id="1315" w:name="_ETM_Q1_981565"/>
      <w:bookmarkEnd w:id="1315"/>
      <w:r>
        <w:rPr>
          <w:rFonts w:hint="cs"/>
          <w:rtl/>
          <w:lang w:eastAsia="he-IL"/>
        </w:rPr>
        <w:t>ההבהרה הזאת, כי א</w:t>
      </w:r>
      <w:bookmarkStart w:id="1316" w:name="_ETM_Q1_980487"/>
      <w:bookmarkEnd w:id="1316"/>
      <w:r>
        <w:rPr>
          <w:rFonts w:hint="cs"/>
          <w:rtl/>
          <w:lang w:eastAsia="he-IL"/>
        </w:rPr>
        <w:t xml:space="preserve">ת מסתכלת מההיבט שלך ואני מתייחס </w:t>
      </w:r>
      <w:bookmarkStart w:id="1317" w:name="_ETM_Q1_983378"/>
      <w:bookmarkEnd w:id="1317"/>
      <w:r>
        <w:rPr>
          <w:rFonts w:hint="cs"/>
          <w:rtl/>
          <w:lang w:eastAsia="he-IL"/>
        </w:rPr>
        <w:t>גם מההיבט היזמי.</w:t>
      </w:r>
    </w:p>
    <w:p w14:paraId="0431AC8F" w14:textId="00B58A2C" w:rsidR="009B0D20" w:rsidRDefault="009B0D20" w:rsidP="00743D5B">
      <w:pPr>
        <w:rPr>
          <w:rtl/>
          <w:lang w:eastAsia="he-IL"/>
        </w:rPr>
      </w:pPr>
      <w:bookmarkStart w:id="1318" w:name="_ETM_Q1_987683"/>
      <w:bookmarkStart w:id="1319" w:name="_ETM_Q1_987722"/>
      <w:bookmarkStart w:id="1320" w:name="_ETM_Q1_982924"/>
      <w:bookmarkStart w:id="1321" w:name="_ETM_Q1_983721"/>
      <w:bookmarkEnd w:id="1318"/>
      <w:bookmarkEnd w:id="1319"/>
      <w:bookmarkEnd w:id="1320"/>
      <w:bookmarkEnd w:id="1321"/>
    </w:p>
    <w:p w14:paraId="4F827181" w14:textId="03BB097A" w:rsidR="009B0D20" w:rsidRDefault="009B0D20" w:rsidP="00743D5B">
      <w:pPr>
        <w:pStyle w:val="af9"/>
        <w:keepNext/>
        <w:rPr>
          <w:rtl/>
          <w:lang w:eastAsia="he-IL"/>
        </w:rPr>
      </w:pPr>
      <w:bookmarkStart w:id="1322" w:name="ET_guest_מירה_סלומון_181"/>
      <w:r w:rsidRPr="009B0D20">
        <w:rPr>
          <w:rStyle w:val="TagStyle"/>
          <w:rtl/>
        </w:rPr>
        <w:t xml:space="preserve">&lt;&lt; אורח &gt;&gt; </w:t>
      </w:r>
      <w:r>
        <w:rPr>
          <w:rtl/>
          <w:lang w:eastAsia="he-IL"/>
        </w:rPr>
        <w:t>מירה סלומון:</w:t>
      </w:r>
      <w:r w:rsidRPr="009B0D20">
        <w:rPr>
          <w:rStyle w:val="TagStyle"/>
          <w:rtl/>
        </w:rPr>
        <w:t xml:space="preserve"> &lt;&lt; אורח &gt;&gt;</w:t>
      </w:r>
      <w:bookmarkEnd w:id="1322"/>
    </w:p>
    <w:p w14:paraId="69D7681A" w14:textId="06A955AB" w:rsidR="009B0D20" w:rsidRDefault="009B0D20" w:rsidP="00743D5B">
      <w:pPr>
        <w:pStyle w:val="KeepWithNext"/>
        <w:rPr>
          <w:rtl/>
          <w:lang w:eastAsia="he-IL"/>
        </w:rPr>
      </w:pPr>
    </w:p>
    <w:p w14:paraId="29484203" w14:textId="4B445D77" w:rsidR="009B0D20" w:rsidRDefault="009B0D20" w:rsidP="00743D5B">
      <w:pPr>
        <w:rPr>
          <w:rtl/>
          <w:lang w:eastAsia="he-IL"/>
        </w:rPr>
      </w:pPr>
      <w:bookmarkStart w:id="1323" w:name="_ETM_Q1_983958"/>
      <w:bookmarkStart w:id="1324" w:name="_ETM_Q1_983977"/>
      <w:bookmarkEnd w:id="1323"/>
      <w:bookmarkEnd w:id="1324"/>
      <w:r>
        <w:rPr>
          <w:rFonts w:hint="cs"/>
          <w:rtl/>
          <w:lang w:eastAsia="he-IL"/>
        </w:rPr>
        <w:t>של התחרות.</w:t>
      </w:r>
    </w:p>
    <w:p w14:paraId="044A74B7" w14:textId="376C5318" w:rsidR="009B0D20" w:rsidRDefault="009B0D20" w:rsidP="00743D5B">
      <w:pPr>
        <w:rPr>
          <w:rtl/>
          <w:lang w:eastAsia="he-IL"/>
        </w:rPr>
      </w:pPr>
      <w:bookmarkStart w:id="1325" w:name="_ETM_Q1_984886"/>
      <w:bookmarkStart w:id="1326" w:name="_ETM_Q1_984920"/>
      <w:bookmarkStart w:id="1327" w:name="_ETM_Q1_985283"/>
      <w:bookmarkEnd w:id="1325"/>
      <w:bookmarkEnd w:id="1326"/>
      <w:bookmarkEnd w:id="1327"/>
    </w:p>
    <w:p w14:paraId="51BC858D" w14:textId="744F4272" w:rsidR="009B0D20" w:rsidRDefault="009B0D20" w:rsidP="00743D5B">
      <w:pPr>
        <w:pStyle w:val="af6"/>
        <w:keepNext/>
        <w:rPr>
          <w:rtl/>
        </w:rPr>
      </w:pPr>
      <w:bookmarkStart w:id="1328" w:name="ET_yor_5069_182"/>
      <w:r w:rsidRPr="009B0D20">
        <w:rPr>
          <w:rStyle w:val="TagStyle"/>
          <w:rtl/>
        </w:rPr>
        <w:t xml:space="preserve">&lt;&lt; יור &gt;&gt; </w:t>
      </w:r>
      <w:r>
        <w:rPr>
          <w:rtl/>
        </w:rPr>
        <w:t>היו"ר יעקב אשר:</w:t>
      </w:r>
      <w:r w:rsidRPr="009B0D20">
        <w:rPr>
          <w:rStyle w:val="TagStyle"/>
          <w:rtl/>
        </w:rPr>
        <w:t xml:space="preserve"> &lt;&lt; יור &gt;&gt;</w:t>
      </w:r>
      <w:bookmarkEnd w:id="1328"/>
    </w:p>
    <w:p w14:paraId="7A1CAC0F" w14:textId="0B761E13" w:rsidR="009B0D20" w:rsidRDefault="009B0D20" w:rsidP="00743D5B">
      <w:pPr>
        <w:pStyle w:val="KeepWithNext"/>
        <w:rPr>
          <w:rtl/>
          <w:lang w:eastAsia="he-IL"/>
        </w:rPr>
      </w:pPr>
    </w:p>
    <w:p w14:paraId="52FDFBA3" w14:textId="5F6FE7AB" w:rsidR="001672A7" w:rsidRDefault="009B0D20" w:rsidP="00743D5B">
      <w:pPr>
        <w:rPr>
          <w:rtl/>
          <w:lang w:eastAsia="he-IL"/>
        </w:rPr>
      </w:pPr>
      <w:bookmarkStart w:id="1329" w:name="_ETM_Q1_985518"/>
      <w:bookmarkStart w:id="1330" w:name="_ETM_Q1_985538"/>
      <w:bookmarkEnd w:id="1329"/>
      <w:bookmarkEnd w:id="1330"/>
      <w:r>
        <w:rPr>
          <w:rFonts w:hint="cs"/>
          <w:rtl/>
          <w:lang w:eastAsia="he-IL"/>
        </w:rPr>
        <w:t xml:space="preserve">דקה. </w:t>
      </w:r>
      <w:r w:rsidR="001672A7">
        <w:rPr>
          <w:rFonts w:hint="cs"/>
          <w:rtl/>
          <w:lang w:eastAsia="he-IL"/>
        </w:rPr>
        <w:t xml:space="preserve">והפוך. אני אמרתי שזה צריך להיות </w:t>
      </w:r>
      <w:bookmarkStart w:id="1331" w:name="_ETM_Q1_989865"/>
      <w:bookmarkEnd w:id="1331"/>
      <w:r w:rsidR="001672A7">
        <w:rPr>
          <w:rFonts w:hint="cs"/>
          <w:rtl/>
          <w:lang w:eastAsia="he-IL"/>
        </w:rPr>
        <w:t>בתוך ארבעים אחוז, כי אחרת אנחנו מגדילים את ההפקעות מהיזמים</w:t>
      </w:r>
      <w:bookmarkStart w:id="1332" w:name="_ETM_Q1_994925"/>
      <w:bookmarkStart w:id="1333" w:name="_ETM_Q1_994986"/>
      <w:bookmarkEnd w:id="1332"/>
      <w:bookmarkEnd w:id="1333"/>
      <w:r w:rsidR="001672A7">
        <w:rPr>
          <w:rFonts w:hint="cs"/>
          <w:rtl/>
          <w:lang w:eastAsia="he-IL"/>
        </w:rPr>
        <w:t>.</w:t>
      </w:r>
      <w:bookmarkStart w:id="1334" w:name="_ETM_Q1_996321"/>
      <w:bookmarkEnd w:id="1334"/>
    </w:p>
    <w:p w14:paraId="3952C12E" w14:textId="36C9DD20" w:rsidR="001672A7" w:rsidRDefault="001672A7" w:rsidP="00743D5B">
      <w:pPr>
        <w:rPr>
          <w:rtl/>
          <w:lang w:eastAsia="he-IL"/>
        </w:rPr>
      </w:pPr>
      <w:bookmarkStart w:id="1335" w:name="_ETM_Q1_996355"/>
      <w:bookmarkStart w:id="1336" w:name="_ETM_Q1_991771"/>
      <w:bookmarkStart w:id="1337" w:name="_ETM_Q1_992124"/>
      <w:bookmarkEnd w:id="1335"/>
      <w:bookmarkEnd w:id="1336"/>
      <w:bookmarkEnd w:id="1337"/>
    </w:p>
    <w:p w14:paraId="7934DF2D" w14:textId="7C92E425" w:rsidR="001672A7" w:rsidRDefault="001672A7" w:rsidP="00743D5B">
      <w:pPr>
        <w:pStyle w:val="a4"/>
        <w:keepNext/>
        <w:rPr>
          <w:rtl/>
        </w:rPr>
      </w:pPr>
      <w:bookmarkStart w:id="1338" w:name="ET_speaker_תומר_רוזנר_183"/>
      <w:r w:rsidRPr="001672A7">
        <w:rPr>
          <w:rStyle w:val="TagStyle"/>
          <w:rtl/>
        </w:rPr>
        <w:t xml:space="preserve">&lt;&lt; דובר &gt;&gt; </w:t>
      </w:r>
      <w:r>
        <w:rPr>
          <w:rtl/>
        </w:rPr>
        <w:t>תומר רוזנר:</w:t>
      </w:r>
      <w:r w:rsidRPr="001672A7">
        <w:rPr>
          <w:rStyle w:val="TagStyle"/>
          <w:rtl/>
        </w:rPr>
        <w:t xml:space="preserve"> &lt;&lt; דובר &gt;&gt;</w:t>
      </w:r>
      <w:bookmarkEnd w:id="1338"/>
    </w:p>
    <w:p w14:paraId="551BDB32" w14:textId="769CDDB4" w:rsidR="001672A7" w:rsidRDefault="001672A7" w:rsidP="00743D5B">
      <w:pPr>
        <w:pStyle w:val="KeepWithNext"/>
        <w:rPr>
          <w:rtl/>
          <w:lang w:eastAsia="he-IL"/>
        </w:rPr>
      </w:pPr>
    </w:p>
    <w:p w14:paraId="7AF2448A" w14:textId="5F438738" w:rsidR="001672A7" w:rsidRDefault="001672A7" w:rsidP="00743D5B">
      <w:pPr>
        <w:rPr>
          <w:rtl/>
          <w:lang w:eastAsia="he-IL"/>
        </w:rPr>
      </w:pPr>
      <w:bookmarkStart w:id="1339" w:name="_ETM_Q1_992339"/>
      <w:bookmarkStart w:id="1340" w:name="_ETM_Q1_992365"/>
      <w:bookmarkEnd w:id="1339"/>
      <w:bookmarkEnd w:id="1340"/>
      <w:r>
        <w:rPr>
          <w:rFonts w:hint="cs"/>
          <w:rtl/>
          <w:lang w:eastAsia="he-IL"/>
        </w:rPr>
        <w:t xml:space="preserve">זה </w:t>
      </w:r>
      <w:bookmarkStart w:id="1341" w:name="_ETM_Q1_992505"/>
      <w:bookmarkEnd w:id="1341"/>
      <w:r>
        <w:rPr>
          <w:rFonts w:hint="cs"/>
          <w:rtl/>
          <w:lang w:eastAsia="he-IL"/>
        </w:rPr>
        <w:t xml:space="preserve">גם לא </w:t>
      </w:r>
      <w:r w:rsidR="0006504D">
        <w:rPr>
          <w:rFonts w:hint="cs"/>
          <w:rtl/>
          <w:lang w:eastAsia="he-IL"/>
        </w:rPr>
        <w:t>חוקתי.</w:t>
      </w:r>
    </w:p>
    <w:p w14:paraId="63CAD31B" w14:textId="7711A42C" w:rsidR="0006504D" w:rsidRDefault="0006504D" w:rsidP="00743D5B">
      <w:pPr>
        <w:rPr>
          <w:rtl/>
          <w:lang w:eastAsia="he-IL"/>
        </w:rPr>
      </w:pPr>
      <w:bookmarkStart w:id="1342" w:name="_ETM_Q1_997576"/>
      <w:bookmarkStart w:id="1343" w:name="_ETM_Q1_997609"/>
      <w:bookmarkEnd w:id="1342"/>
      <w:bookmarkEnd w:id="1343"/>
    </w:p>
    <w:p w14:paraId="7AD4255D" w14:textId="593C0CBB" w:rsidR="0006504D" w:rsidRDefault="0006504D" w:rsidP="00743D5B">
      <w:pPr>
        <w:pStyle w:val="a4"/>
        <w:keepNext/>
        <w:rPr>
          <w:rtl/>
        </w:rPr>
      </w:pPr>
      <w:bookmarkStart w:id="1344" w:name="ET_speaker_5787_184"/>
      <w:r w:rsidRPr="0006504D">
        <w:rPr>
          <w:rStyle w:val="TagStyle"/>
          <w:rtl/>
        </w:rPr>
        <w:t xml:space="preserve">&lt;&lt; דובר &gt;&gt; </w:t>
      </w:r>
      <w:r>
        <w:rPr>
          <w:rtl/>
        </w:rPr>
        <w:t>יוראי להב הרצנו (יש עתיד):</w:t>
      </w:r>
      <w:r w:rsidRPr="0006504D">
        <w:rPr>
          <w:rStyle w:val="TagStyle"/>
          <w:rtl/>
        </w:rPr>
        <w:t xml:space="preserve"> &lt;&lt; דובר &gt;&gt;</w:t>
      </w:r>
      <w:bookmarkEnd w:id="1344"/>
    </w:p>
    <w:p w14:paraId="3E8028EB" w14:textId="5B04C83A" w:rsidR="0006504D" w:rsidRDefault="0006504D" w:rsidP="00743D5B">
      <w:pPr>
        <w:pStyle w:val="KeepWithNext"/>
        <w:rPr>
          <w:rtl/>
          <w:lang w:eastAsia="he-IL"/>
        </w:rPr>
      </w:pPr>
    </w:p>
    <w:p w14:paraId="618252C1" w14:textId="160BBE2A" w:rsidR="0006504D" w:rsidRDefault="0006504D" w:rsidP="00743D5B">
      <w:pPr>
        <w:rPr>
          <w:rtl/>
          <w:lang w:eastAsia="he-IL"/>
        </w:rPr>
      </w:pPr>
      <w:bookmarkStart w:id="1345" w:name="_ETM_Q1_999040"/>
      <w:bookmarkStart w:id="1346" w:name="_ETM_Q1_999061"/>
      <w:bookmarkEnd w:id="1345"/>
      <w:bookmarkEnd w:id="1346"/>
      <w:r>
        <w:rPr>
          <w:rFonts w:hint="cs"/>
          <w:rtl/>
          <w:lang w:eastAsia="he-IL"/>
        </w:rPr>
        <w:t xml:space="preserve">יעקב, בדרך כלל אני מבין את העמדה של </w:t>
      </w:r>
      <w:bookmarkStart w:id="1347" w:name="_ETM_Q1_1001227"/>
      <w:bookmarkEnd w:id="1347"/>
      <w:r>
        <w:rPr>
          <w:rFonts w:hint="cs"/>
          <w:rtl/>
          <w:lang w:eastAsia="he-IL"/>
        </w:rPr>
        <w:t xml:space="preserve">השלטון המקומי, והפעם לא כל כך הבנתי. אז </w:t>
      </w:r>
      <w:bookmarkStart w:id="1348" w:name="_ETM_Q1_998940"/>
      <w:bookmarkEnd w:id="1348"/>
      <w:r>
        <w:rPr>
          <w:rFonts w:hint="cs"/>
          <w:rtl/>
          <w:lang w:eastAsia="he-IL"/>
        </w:rPr>
        <w:t xml:space="preserve">אולי </w:t>
      </w:r>
      <w:r w:rsidR="00B74C89">
        <w:rPr>
          <w:rFonts w:hint="cs"/>
          <w:rtl/>
          <w:lang w:eastAsia="he-IL"/>
        </w:rPr>
        <w:t xml:space="preserve">אתה </w:t>
      </w:r>
      <w:bookmarkStart w:id="1349" w:name="_ETM_Q1_1001232"/>
      <w:bookmarkEnd w:id="1349"/>
      <w:r w:rsidR="00B74C89">
        <w:rPr>
          <w:rFonts w:hint="cs"/>
          <w:rtl/>
          <w:lang w:eastAsia="he-IL"/>
        </w:rPr>
        <w:t>תוכל לחדד לי?</w:t>
      </w:r>
    </w:p>
    <w:p w14:paraId="764CFDD0" w14:textId="02B21EA9" w:rsidR="00B74C89" w:rsidRDefault="00B74C89" w:rsidP="00743D5B">
      <w:pPr>
        <w:rPr>
          <w:rtl/>
          <w:lang w:eastAsia="he-IL"/>
        </w:rPr>
      </w:pPr>
      <w:bookmarkStart w:id="1350" w:name="_ETM_Q1_1002872"/>
      <w:bookmarkStart w:id="1351" w:name="_ETM_Q1_1002906"/>
      <w:bookmarkStart w:id="1352" w:name="_ETM_Q1_1003303"/>
      <w:bookmarkEnd w:id="1350"/>
      <w:bookmarkEnd w:id="1351"/>
      <w:bookmarkEnd w:id="1352"/>
    </w:p>
    <w:p w14:paraId="064EE3E2" w14:textId="1E2DB4C0" w:rsidR="00B74C89" w:rsidRDefault="00B74C89" w:rsidP="00743D5B">
      <w:pPr>
        <w:pStyle w:val="af6"/>
        <w:keepNext/>
        <w:rPr>
          <w:rtl/>
        </w:rPr>
      </w:pPr>
      <w:bookmarkStart w:id="1353" w:name="ET_yor_5069_185"/>
      <w:r w:rsidRPr="00B74C89">
        <w:rPr>
          <w:rStyle w:val="TagStyle"/>
          <w:rtl/>
        </w:rPr>
        <w:t xml:space="preserve">&lt;&lt; יור &gt;&gt; </w:t>
      </w:r>
      <w:r>
        <w:rPr>
          <w:rtl/>
        </w:rPr>
        <w:t>היו"ר יעקב אשר:</w:t>
      </w:r>
      <w:r w:rsidRPr="00B74C89">
        <w:rPr>
          <w:rStyle w:val="TagStyle"/>
          <w:rtl/>
        </w:rPr>
        <w:t xml:space="preserve"> &lt;&lt; יור &gt;&gt;</w:t>
      </w:r>
      <w:bookmarkEnd w:id="1353"/>
    </w:p>
    <w:p w14:paraId="2AD91C16" w14:textId="7D080A91" w:rsidR="00B74C89" w:rsidRDefault="00B74C89" w:rsidP="00743D5B">
      <w:pPr>
        <w:pStyle w:val="KeepWithNext"/>
        <w:rPr>
          <w:rtl/>
          <w:lang w:eastAsia="he-IL"/>
        </w:rPr>
      </w:pPr>
    </w:p>
    <w:p w14:paraId="388A5D68" w14:textId="76FDD77B" w:rsidR="00B74C89" w:rsidRPr="00415020" w:rsidRDefault="00B74C89" w:rsidP="00743D5B">
      <w:pPr>
        <w:rPr>
          <w:rtl/>
          <w:lang w:eastAsia="he-IL"/>
        </w:rPr>
      </w:pPr>
      <w:bookmarkStart w:id="1354" w:name="_ETM_Q1_1003534"/>
      <w:bookmarkStart w:id="1355" w:name="_ETM_Q1_1003556"/>
      <w:bookmarkEnd w:id="1354"/>
      <w:bookmarkEnd w:id="1355"/>
      <w:r>
        <w:rPr>
          <w:rFonts w:hint="cs"/>
          <w:rtl/>
          <w:lang w:eastAsia="he-IL"/>
        </w:rPr>
        <w:t>אז רגע. אנחנו נחד</w:t>
      </w:r>
      <w:bookmarkStart w:id="1356" w:name="_ETM_Q1_1011741"/>
      <w:bookmarkEnd w:id="1356"/>
      <w:r w:rsidRPr="00415020">
        <w:rPr>
          <w:rFonts w:hint="cs"/>
          <w:rtl/>
          <w:lang w:eastAsia="he-IL"/>
        </w:rPr>
        <w:t xml:space="preserve">ד את זה. </w:t>
      </w:r>
      <w:bookmarkStart w:id="1357" w:name="_ETM_Q1_1006359"/>
      <w:bookmarkStart w:id="1358" w:name="_ETM_Q1_1003770"/>
      <w:bookmarkEnd w:id="1357"/>
      <w:bookmarkEnd w:id="1358"/>
      <w:r w:rsidRPr="00415020">
        <w:rPr>
          <w:rFonts w:hint="cs"/>
          <w:rtl/>
          <w:lang w:eastAsia="he-IL"/>
        </w:rPr>
        <w:t xml:space="preserve">היא באה ואומרת דבר אחד. </w:t>
      </w:r>
      <w:r w:rsidR="00235935" w:rsidRPr="00415020">
        <w:rPr>
          <w:rFonts w:hint="cs"/>
          <w:rtl/>
          <w:lang w:eastAsia="he-IL"/>
        </w:rPr>
        <w:t xml:space="preserve">אתם רוצים </w:t>
      </w:r>
      <w:r w:rsidR="00415020" w:rsidRPr="00415020">
        <w:rPr>
          <w:rFonts w:hint="cs"/>
          <w:rtl/>
          <w:lang w:eastAsia="he-IL"/>
        </w:rPr>
        <w:t xml:space="preserve">לעשות את </w:t>
      </w:r>
      <w:bookmarkStart w:id="1359" w:name="_ETM_Q1_1007531"/>
      <w:bookmarkEnd w:id="1359"/>
      <w:r w:rsidR="00415020" w:rsidRPr="00415020">
        <w:rPr>
          <w:rFonts w:hint="cs"/>
          <w:rtl/>
          <w:lang w:eastAsia="he-IL"/>
        </w:rPr>
        <w:t xml:space="preserve">זה כתוספת, אין לי בעיה. זאת אומרת, שהעירייה, היא אומרת </w:t>
      </w:r>
      <w:bookmarkStart w:id="1360" w:name="_ETM_Q1_1011430"/>
      <w:bookmarkEnd w:id="1360"/>
      <w:r w:rsidR="00415020" w:rsidRPr="00415020">
        <w:rPr>
          <w:rFonts w:hint="cs"/>
          <w:rtl/>
          <w:lang w:eastAsia="he-IL"/>
        </w:rPr>
        <w:t xml:space="preserve">שההפקעות נועדו לצורכי ציבור שונים. אגב, בשונים וגם בדברים האלה. </w:t>
      </w:r>
      <w:bookmarkStart w:id="1361" w:name="_ETM_Q1_1016644"/>
      <w:bookmarkEnd w:id="1361"/>
      <w:r w:rsidR="00415020" w:rsidRPr="00415020">
        <w:rPr>
          <w:rFonts w:hint="cs"/>
          <w:rtl/>
          <w:lang w:eastAsia="he-IL"/>
        </w:rPr>
        <w:t xml:space="preserve">מים, לא יודע מה, כבישים, מדרכות, וכו'. היא באה </w:t>
      </w:r>
      <w:bookmarkStart w:id="1362" w:name="_ETM_Q1_1026264"/>
      <w:bookmarkEnd w:id="1362"/>
      <w:r w:rsidR="00415020" w:rsidRPr="00415020">
        <w:rPr>
          <w:rFonts w:hint="cs"/>
          <w:rtl/>
          <w:lang w:eastAsia="he-IL"/>
        </w:rPr>
        <w:t xml:space="preserve">ואומרת, אנחנו מוכנים ללכת על האופציה הזאת, בלבד שזה יהיה </w:t>
      </w:r>
      <w:bookmarkStart w:id="1363" w:name="_ETM_Q1_1029867"/>
      <w:bookmarkEnd w:id="1363"/>
      <w:r w:rsidR="00415020" w:rsidRPr="00415020">
        <w:rPr>
          <w:rFonts w:hint="cs"/>
          <w:rtl/>
          <w:lang w:eastAsia="he-IL"/>
        </w:rPr>
        <w:t>מעבר לח</w:t>
      </w:r>
      <w:r w:rsidR="00415020">
        <w:rPr>
          <w:rFonts w:hint="cs"/>
          <w:rtl/>
          <w:lang w:eastAsia="he-IL"/>
        </w:rPr>
        <w:t>ו</w:t>
      </w:r>
      <w:r w:rsidR="00415020" w:rsidRPr="00415020">
        <w:rPr>
          <w:rFonts w:hint="cs"/>
          <w:rtl/>
          <w:lang w:eastAsia="he-IL"/>
        </w:rPr>
        <w:t>בת</w:t>
      </w:r>
      <w:bookmarkStart w:id="1364" w:name="_ETM_Q1_1034032"/>
      <w:bookmarkEnd w:id="1364"/>
      <w:r w:rsidR="00415020">
        <w:rPr>
          <w:rFonts w:hint="cs"/>
          <w:rtl/>
          <w:lang w:eastAsia="he-IL"/>
        </w:rPr>
        <w:t xml:space="preserve">ינו </w:t>
      </w:r>
      <w:r w:rsidR="00415020" w:rsidRPr="00415020">
        <w:rPr>
          <w:rFonts w:hint="cs"/>
          <w:rtl/>
          <w:lang w:eastAsia="he-IL"/>
        </w:rPr>
        <w:t>להפקעה. זאת אומרת, שזה</w:t>
      </w:r>
      <w:r w:rsidR="00415020">
        <w:rPr>
          <w:rFonts w:hint="cs"/>
          <w:rtl/>
          <w:lang w:eastAsia="he-IL"/>
        </w:rPr>
        <w:t xml:space="preserve"> </w:t>
      </w:r>
      <w:bookmarkStart w:id="1365" w:name="_ETM_Q1_1026790"/>
      <w:bookmarkEnd w:id="1365"/>
      <w:r w:rsidR="00415020" w:rsidRPr="00415020">
        <w:rPr>
          <w:rFonts w:hint="cs"/>
          <w:rtl/>
          <w:lang w:eastAsia="he-IL"/>
        </w:rPr>
        <w:t xml:space="preserve">יהיה מעבר לזה. אם חייבים </w:t>
      </w:r>
      <w:bookmarkStart w:id="1366" w:name="_ETM_Q1_1035986"/>
      <w:bookmarkEnd w:id="1366"/>
      <w:r w:rsidR="00415020" w:rsidRPr="00415020">
        <w:rPr>
          <w:rFonts w:hint="cs"/>
          <w:rtl/>
          <w:lang w:eastAsia="he-IL"/>
        </w:rPr>
        <w:t>עד ארבעים אחוז, אז זה יהיה מעבר ל</w:t>
      </w:r>
      <w:bookmarkStart w:id="1367" w:name="_ETM_Q1_1033929"/>
      <w:bookmarkEnd w:id="1367"/>
      <w:r w:rsidR="00415020" w:rsidRPr="00415020">
        <w:rPr>
          <w:rFonts w:hint="cs"/>
          <w:rtl/>
          <w:lang w:eastAsia="he-IL"/>
        </w:rPr>
        <w:t>ארבעים אחוז.</w:t>
      </w:r>
    </w:p>
    <w:p w14:paraId="335DE39A" w14:textId="33F14CA9" w:rsidR="00415020" w:rsidRDefault="00415020" w:rsidP="00743D5B">
      <w:pPr>
        <w:rPr>
          <w:rtl/>
          <w:lang w:eastAsia="he-IL"/>
        </w:rPr>
      </w:pPr>
      <w:bookmarkStart w:id="1368" w:name="_ETM_Q1_962496"/>
      <w:bookmarkStart w:id="1369" w:name="_ETM_Q1_962539"/>
      <w:bookmarkStart w:id="1370" w:name="_ETM_Q1_963144"/>
      <w:bookmarkStart w:id="1371" w:name="_ETM_Q1_963393"/>
      <w:bookmarkStart w:id="1372" w:name="_ETM_Q1_963415"/>
      <w:bookmarkStart w:id="1373" w:name="_ETM_Q1_1011173"/>
      <w:bookmarkEnd w:id="1368"/>
      <w:bookmarkEnd w:id="1369"/>
      <w:bookmarkEnd w:id="1370"/>
      <w:bookmarkEnd w:id="1371"/>
      <w:bookmarkEnd w:id="1372"/>
      <w:bookmarkEnd w:id="1373"/>
    </w:p>
    <w:p w14:paraId="4B16AE55" w14:textId="1D79B2C7" w:rsidR="00415020" w:rsidRDefault="00415020" w:rsidP="00743D5B">
      <w:pPr>
        <w:pStyle w:val="a4"/>
        <w:keepNext/>
        <w:rPr>
          <w:rtl/>
        </w:rPr>
      </w:pPr>
      <w:bookmarkStart w:id="1374" w:name="ET_speaker_תומר_רוזנר_186"/>
      <w:r w:rsidRPr="00415020">
        <w:rPr>
          <w:rStyle w:val="TagStyle"/>
          <w:rtl/>
        </w:rPr>
        <w:t xml:space="preserve">&lt;&lt; דובר &gt;&gt; </w:t>
      </w:r>
      <w:r>
        <w:rPr>
          <w:rtl/>
        </w:rPr>
        <w:t>תומר רוזנר:</w:t>
      </w:r>
      <w:r w:rsidRPr="00415020">
        <w:rPr>
          <w:rStyle w:val="TagStyle"/>
          <w:rtl/>
        </w:rPr>
        <w:t xml:space="preserve"> &lt;&lt; דובר &gt;&gt;</w:t>
      </w:r>
      <w:bookmarkEnd w:id="1374"/>
    </w:p>
    <w:p w14:paraId="0512784E" w14:textId="309E0E3F" w:rsidR="00415020" w:rsidRDefault="00415020" w:rsidP="00743D5B">
      <w:pPr>
        <w:pStyle w:val="KeepWithNext"/>
        <w:rPr>
          <w:rtl/>
          <w:lang w:eastAsia="he-IL"/>
        </w:rPr>
      </w:pPr>
    </w:p>
    <w:p w14:paraId="3A954C6C" w14:textId="709C902E" w:rsidR="00415020" w:rsidRDefault="006C7D15" w:rsidP="00743D5B">
      <w:pPr>
        <w:rPr>
          <w:rtl/>
          <w:lang w:eastAsia="he-IL"/>
        </w:rPr>
      </w:pPr>
      <w:r>
        <w:rPr>
          <w:rFonts w:hint="cs"/>
          <w:rtl/>
          <w:lang w:eastAsia="he-IL"/>
        </w:rPr>
        <w:t>זה לא יהיה, כי זה לא חוקתי.</w:t>
      </w:r>
    </w:p>
    <w:p w14:paraId="540B5F17" w14:textId="534BD39D" w:rsidR="006C7D15" w:rsidRDefault="006C7D15" w:rsidP="00743D5B">
      <w:pPr>
        <w:rPr>
          <w:rtl/>
          <w:lang w:eastAsia="he-IL"/>
        </w:rPr>
      </w:pPr>
      <w:bookmarkStart w:id="1375" w:name="_ETM_Q1_1040470"/>
      <w:bookmarkStart w:id="1376" w:name="_ETM_Q1_1040512"/>
      <w:bookmarkStart w:id="1377" w:name="_ETM_Q1_1041319"/>
      <w:bookmarkEnd w:id="1375"/>
      <w:bookmarkEnd w:id="1376"/>
      <w:bookmarkEnd w:id="1377"/>
    </w:p>
    <w:p w14:paraId="1F021B35" w14:textId="4D597C36" w:rsidR="006C7D15" w:rsidRDefault="006C7D15" w:rsidP="00743D5B">
      <w:pPr>
        <w:pStyle w:val="af9"/>
        <w:keepNext/>
        <w:rPr>
          <w:rtl/>
          <w:lang w:eastAsia="he-IL"/>
        </w:rPr>
      </w:pPr>
      <w:bookmarkStart w:id="1378" w:name="ET_guest_קריאה_187"/>
      <w:r w:rsidRPr="006C7D15">
        <w:rPr>
          <w:rStyle w:val="TagStyle"/>
          <w:rtl/>
        </w:rPr>
        <w:t xml:space="preserve">&lt;&lt; אורח &gt;&gt; </w:t>
      </w:r>
      <w:r>
        <w:rPr>
          <w:rtl/>
          <w:lang w:eastAsia="he-IL"/>
        </w:rPr>
        <w:t>קריאה:</w:t>
      </w:r>
      <w:r w:rsidRPr="006C7D15">
        <w:rPr>
          <w:rStyle w:val="TagStyle"/>
          <w:rtl/>
        </w:rPr>
        <w:t xml:space="preserve"> &lt;&lt; אורח &gt;&gt;</w:t>
      </w:r>
      <w:bookmarkEnd w:id="1378"/>
    </w:p>
    <w:p w14:paraId="48F2FF86" w14:textId="2D418CF3" w:rsidR="006C7D15" w:rsidRDefault="006C7D15" w:rsidP="00743D5B">
      <w:pPr>
        <w:pStyle w:val="KeepWithNext"/>
        <w:rPr>
          <w:rtl/>
          <w:lang w:eastAsia="he-IL"/>
        </w:rPr>
      </w:pPr>
    </w:p>
    <w:p w14:paraId="46C914E1" w14:textId="17FA85A1" w:rsidR="006C7D15" w:rsidRDefault="006C7D15" w:rsidP="00743D5B">
      <w:pPr>
        <w:rPr>
          <w:rtl/>
          <w:lang w:eastAsia="he-IL"/>
        </w:rPr>
      </w:pPr>
      <w:bookmarkStart w:id="1379" w:name="_ETM_Q1_1041513"/>
      <w:bookmarkStart w:id="1380" w:name="_ETM_Q1_1041526"/>
      <w:bookmarkEnd w:id="1379"/>
      <w:bookmarkEnd w:id="1380"/>
      <w:r>
        <w:rPr>
          <w:rFonts w:hint="cs"/>
          <w:rtl/>
          <w:lang w:eastAsia="he-IL"/>
        </w:rPr>
        <w:t>בדיוק.</w:t>
      </w:r>
    </w:p>
    <w:p w14:paraId="76276A36" w14:textId="61229912" w:rsidR="006C7D15" w:rsidRDefault="006C7D15" w:rsidP="00743D5B">
      <w:pPr>
        <w:rPr>
          <w:rtl/>
          <w:lang w:eastAsia="he-IL"/>
        </w:rPr>
      </w:pPr>
      <w:bookmarkStart w:id="1381" w:name="_ETM_Q1_1042315"/>
      <w:bookmarkStart w:id="1382" w:name="_ETM_Q1_1042348"/>
      <w:bookmarkStart w:id="1383" w:name="_ETM_Q1_1043286"/>
      <w:bookmarkEnd w:id="1381"/>
      <w:bookmarkEnd w:id="1382"/>
      <w:bookmarkEnd w:id="1383"/>
    </w:p>
    <w:p w14:paraId="07572055" w14:textId="17A6A346" w:rsidR="006C7D15" w:rsidRDefault="006C7D15" w:rsidP="00743D5B">
      <w:pPr>
        <w:pStyle w:val="af6"/>
        <w:keepNext/>
        <w:rPr>
          <w:rtl/>
        </w:rPr>
      </w:pPr>
      <w:bookmarkStart w:id="1384" w:name="ET_yor_5069_188"/>
      <w:r w:rsidRPr="006C7D15">
        <w:rPr>
          <w:rStyle w:val="TagStyle"/>
          <w:rtl/>
        </w:rPr>
        <w:t xml:space="preserve">&lt;&lt; יור &gt;&gt; </w:t>
      </w:r>
      <w:r>
        <w:rPr>
          <w:rtl/>
        </w:rPr>
        <w:t>היו"ר יעקב אשר:</w:t>
      </w:r>
      <w:r w:rsidRPr="006C7D15">
        <w:rPr>
          <w:rStyle w:val="TagStyle"/>
          <w:rtl/>
        </w:rPr>
        <w:t xml:space="preserve"> &lt;&lt; יור &gt;&gt;</w:t>
      </w:r>
      <w:bookmarkEnd w:id="1384"/>
    </w:p>
    <w:p w14:paraId="22BB1DDE" w14:textId="7F7581B8" w:rsidR="006C7D15" w:rsidRDefault="006C7D15" w:rsidP="00743D5B">
      <w:pPr>
        <w:pStyle w:val="KeepWithNext"/>
        <w:rPr>
          <w:rtl/>
          <w:lang w:eastAsia="he-IL"/>
        </w:rPr>
      </w:pPr>
    </w:p>
    <w:p w14:paraId="59FE7943" w14:textId="42C47C7B" w:rsidR="006C7D15" w:rsidRDefault="006C7D15" w:rsidP="00743D5B">
      <w:pPr>
        <w:rPr>
          <w:rtl/>
          <w:lang w:eastAsia="he-IL"/>
        </w:rPr>
      </w:pPr>
      <w:bookmarkStart w:id="1385" w:name="_ETM_Q1_1043457"/>
      <w:bookmarkStart w:id="1386" w:name="_ETM_Q1_1043471"/>
      <w:bookmarkEnd w:id="1385"/>
      <w:bookmarkEnd w:id="1386"/>
      <w:r>
        <w:rPr>
          <w:rFonts w:hint="cs"/>
          <w:rtl/>
          <w:lang w:eastAsia="he-IL"/>
        </w:rPr>
        <w:t xml:space="preserve">שאלת אותי מה </w:t>
      </w:r>
      <w:bookmarkStart w:id="1387" w:name="_ETM_Q1_1044235"/>
      <w:bookmarkEnd w:id="1387"/>
      <w:r>
        <w:rPr>
          <w:rFonts w:hint="cs"/>
          <w:rtl/>
          <w:lang w:eastAsia="he-IL"/>
        </w:rPr>
        <w:t xml:space="preserve">היא אומרת, אז עניתי לך. עכשיו אני אעבור לאסף, כן. </w:t>
      </w:r>
      <w:bookmarkStart w:id="1388" w:name="_ETM_Q1_1047961"/>
      <w:bookmarkEnd w:id="1388"/>
      <w:r>
        <w:rPr>
          <w:rFonts w:hint="cs"/>
          <w:rtl/>
          <w:lang w:eastAsia="he-IL"/>
        </w:rPr>
        <w:t>עמדתכם. לא שיעור.</w:t>
      </w:r>
    </w:p>
    <w:p w14:paraId="30FAFE15" w14:textId="27F23DFA" w:rsidR="006C7D15" w:rsidRDefault="006C7D15" w:rsidP="00743D5B">
      <w:pPr>
        <w:rPr>
          <w:rtl/>
          <w:lang w:eastAsia="he-IL"/>
        </w:rPr>
      </w:pPr>
      <w:bookmarkStart w:id="1389" w:name="_ETM_Q1_1050830"/>
      <w:bookmarkStart w:id="1390" w:name="_ETM_Q1_1050870"/>
      <w:bookmarkStart w:id="1391" w:name="_ETM_Q1_1051297"/>
      <w:bookmarkEnd w:id="1389"/>
      <w:bookmarkEnd w:id="1390"/>
      <w:bookmarkEnd w:id="1391"/>
    </w:p>
    <w:p w14:paraId="13406B34" w14:textId="03FD1BCE" w:rsidR="006C7D15" w:rsidRDefault="006C7D15" w:rsidP="00743D5B">
      <w:pPr>
        <w:pStyle w:val="af9"/>
        <w:keepNext/>
        <w:rPr>
          <w:rtl/>
          <w:lang w:eastAsia="he-IL"/>
        </w:rPr>
      </w:pPr>
      <w:bookmarkStart w:id="1392" w:name="ET_guest_אסף_אשרוב_189"/>
      <w:r w:rsidRPr="006C7D15">
        <w:rPr>
          <w:rStyle w:val="TagStyle"/>
          <w:rtl/>
        </w:rPr>
        <w:t xml:space="preserve">&lt;&lt; אורח &gt;&gt; </w:t>
      </w:r>
      <w:r>
        <w:rPr>
          <w:rtl/>
          <w:lang w:eastAsia="he-IL"/>
        </w:rPr>
        <w:t>אסף אשרוב:</w:t>
      </w:r>
      <w:r w:rsidRPr="006C7D15">
        <w:rPr>
          <w:rStyle w:val="TagStyle"/>
          <w:rtl/>
        </w:rPr>
        <w:t xml:space="preserve"> &lt;&lt; אורח &gt;&gt;</w:t>
      </w:r>
      <w:bookmarkEnd w:id="1392"/>
    </w:p>
    <w:p w14:paraId="368A2F59" w14:textId="6E47421F" w:rsidR="006C7D15" w:rsidRDefault="006C7D15" w:rsidP="00743D5B">
      <w:pPr>
        <w:pStyle w:val="KeepWithNext"/>
        <w:rPr>
          <w:rtl/>
          <w:lang w:eastAsia="he-IL"/>
        </w:rPr>
      </w:pPr>
    </w:p>
    <w:p w14:paraId="1E6F5B5C" w14:textId="440B2312" w:rsidR="00411237" w:rsidRDefault="006C7D15" w:rsidP="00743D5B">
      <w:pPr>
        <w:rPr>
          <w:rtl/>
          <w:lang w:eastAsia="he-IL"/>
        </w:rPr>
      </w:pPr>
      <w:bookmarkStart w:id="1393" w:name="_ETM_Q1_1051475"/>
      <w:bookmarkStart w:id="1394" w:name="_ETM_Q1_1051489"/>
      <w:bookmarkEnd w:id="1393"/>
      <w:bookmarkEnd w:id="1394"/>
      <w:r>
        <w:rPr>
          <w:rFonts w:hint="cs"/>
          <w:rtl/>
          <w:lang w:eastAsia="he-IL"/>
        </w:rPr>
        <w:t xml:space="preserve">ארבעה סעיפים. </w:t>
      </w:r>
      <w:bookmarkStart w:id="1395" w:name="_ETM_Q1_1058007"/>
      <w:bookmarkStart w:id="1396" w:name="_ETM_Q1_1058057"/>
      <w:bookmarkStart w:id="1397" w:name="_ETM_Q1_1058571"/>
      <w:bookmarkStart w:id="1398" w:name="_ETM_Q1_1058749"/>
      <w:bookmarkStart w:id="1399" w:name="_ETM_Q1_1058763"/>
      <w:bookmarkEnd w:id="1395"/>
      <w:bookmarkEnd w:id="1396"/>
      <w:bookmarkEnd w:id="1397"/>
      <w:bookmarkEnd w:id="1398"/>
      <w:bookmarkEnd w:id="1399"/>
      <w:r w:rsidR="00411237">
        <w:rPr>
          <w:rFonts w:hint="cs"/>
          <w:rtl/>
          <w:lang w:eastAsia="he-IL"/>
        </w:rPr>
        <w:t xml:space="preserve">קודם כל, אני מסכים עם </w:t>
      </w:r>
      <w:bookmarkStart w:id="1400" w:name="_ETM_Q1_1062819"/>
      <w:bookmarkEnd w:id="1400"/>
      <w:r w:rsidR="00411237">
        <w:rPr>
          <w:rFonts w:hint="cs"/>
          <w:rtl/>
          <w:lang w:eastAsia="he-IL"/>
        </w:rPr>
        <w:t xml:space="preserve">השלטון המקומי, אני רק רוצה לפרוטוקול שאנחנו מסכימים עם השלטון </w:t>
      </w:r>
      <w:bookmarkStart w:id="1401" w:name="_ETM_Q1_1068195"/>
      <w:bookmarkEnd w:id="1401"/>
      <w:r w:rsidR="00411237">
        <w:rPr>
          <w:rFonts w:hint="cs"/>
          <w:rtl/>
          <w:lang w:eastAsia="he-IL"/>
        </w:rPr>
        <w:t xml:space="preserve">המקומי. אני חושב שההפקעה הזאת לא נדרשת, ואני אסביר למה. </w:t>
      </w:r>
      <w:bookmarkStart w:id="1402" w:name="_ETM_Q1_1073743"/>
      <w:bookmarkEnd w:id="1402"/>
      <w:r w:rsidR="00411237">
        <w:rPr>
          <w:rFonts w:hint="cs"/>
          <w:rtl/>
          <w:lang w:eastAsia="he-IL"/>
        </w:rPr>
        <w:t xml:space="preserve">תיקחו לדוגמא את בזק בהקשר הטכני. בזק, לאורך כל השנים </w:t>
      </w:r>
      <w:bookmarkStart w:id="1403" w:name="_ETM_Q1_1077903"/>
      <w:bookmarkEnd w:id="1403"/>
      <w:r w:rsidR="00411237">
        <w:rPr>
          <w:rFonts w:hint="cs"/>
          <w:rtl/>
          <w:lang w:eastAsia="he-IL"/>
        </w:rPr>
        <w:t xml:space="preserve">בהיסטוריה של המדינה, קיבלה בעלויות של מגרשים, בין אם זה </w:t>
      </w:r>
      <w:bookmarkStart w:id="1404" w:name="_ETM_Q1_1081676"/>
      <w:bookmarkStart w:id="1405" w:name="_ETM_Q1_1077315"/>
      <w:bookmarkEnd w:id="1404"/>
      <w:bookmarkEnd w:id="1405"/>
      <w:r w:rsidR="00411237">
        <w:rPr>
          <w:rFonts w:hint="cs"/>
          <w:rtl/>
          <w:lang w:eastAsia="he-IL"/>
        </w:rPr>
        <w:t>בהפקעה, ואז נמכרה. עכשיו, רוצים לפתוח עוד</w:t>
      </w:r>
      <w:bookmarkStart w:id="1406" w:name="_ETM_Q1_1080371"/>
      <w:bookmarkEnd w:id="1406"/>
      <w:r w:rsidR="00411237">
        <w:rPr>
          <w:rFonts w:hint="cs"/>
          <w:rtl/>
          <w:lang w:eastAsia="he-IL"/>
        </w:rPr>
        <w:t xml:space="preserve"> רשות </w:t>
      </w:r>
      <w:bookmarkStart w:id="1407" w:name="_ETM_Q1_1080717"/>
      <w:bookmarkEnd w:id="1407"/>
      <w:r w:rsidR="00411237">
        <w:rPr>
          <w:rFonts w:hint="cs"/>
          <w:rtl/>
          <w:lang w:eastAsia="he-IL"/>
        </w:rPr>
        <w:t>של חשמל, ובמקרה, באופן מפתיע</w:t>
      </w:r>
      <w:r w:rsidR="007021A0">
        <w:rPr>
          <w:rFonts w:hint="cs"/>
          <w:rtl/>
          <w:lang w:eastAsia="he-IL"/>
        </w:rPr>
        <w:t xml:space="preserve">, חברת החשמל תקבל בעלויות </w:t>
      </w:r>
      <w:bookmarkStart w:id="1408" w:name="_ETM_Q1_1087048"/>
      <w:bookmarkEnd w:id="1408"/>
      <w:r w:rsidR="007021A0">
        <w:rPr>
          <w:rFonts w:hint="cs"/>
          <w:rtl/>
          <w:lang w:eastAsia="he-IL"/>
        </w:rPr>
        <w:t xml:space="preserve">בשווי. אני חושב שנכון להיום, זה לא נכון שמקבלים בעלות. </w:t>
      </w:r>
      <w:bookmarkStart w:id="1409" w:name="_ETM_Q1_1091709"/>
      <w:bookmarkEnd w:id="1409"/>
      <w:r w:rsidR="007021A0">
        <w:rPr>
          <w:rFonts w:hint="cs"/>
          <w:rtl/>
          <w:lang w:eastAsia="he-IL"/>
        </w:rPr>
        <w:t xml:space="preserve">אני רק רוצה לתקן. </w:t>
      </w:r>
      <w:r w:rsidR="007021A0">
        <w:rPr>
          <w:rFonts w:hint="cs"/>
          <w:rtl/>
          <w:lang w:eastAsia="he-IL"/>
        </w:rPr>
        <w:lastRenderedPageBreak/>
        <w:t xml:space="preserve">בעניינים שאני עושה לפחות, ויש עשרות </w:t>
      </w:r>
      <w:bookmarkStart w:id="1410" w:name="_ETM_Q1_1097412"/>
      <w:bookmarkEnd w:id="1410"/>
      <w:r w:rsidR="007021A0">
        <w:rPr>
          <w:rFonts w:hint="cs"/>
          <w:rtl/>
          <w:lang w:eastAsia="he-IL"/>
        </w:rPr>
        <w:t xml:space="preserve">אם לא מאות שאנחנו עושים בשנה. שתדעו, שהבעלויות, קודם כל, </w:t>
      </w:r>
      <w:bookmarkStart w:id="1411" w:name="_ETM_Q1_1100965"/>
      <w:bookmarkEnd w:id="1411"/>
      <w:r w:rsidR="007021A0">
        <w:rPr>
          <w:rFonts w:hint="cs"/>
          <w:rtl/>
          <w:lang w:eastAsia="he-IL"/>
        </w:rPr>
        <w:t xml:space="preserve">השנאים, אני אתקן אותך, השנאי משמש את כל הרחוב, לא </w:t>
      </w:r>
      <w:bookmarkStart w:id="1412" w:name="_ETM_Q1_1103956"/>
      <w:bookmarkEnd w:id="1412"/>
      <w:r w:rsidR="007021A0">
        <w:rPr>
          <w:rFonts w:hint="cs"/>
          <w:rtl/>
          <w:lang w:eastAsia="he-IL"/>
        </w:rPr>
        <w:t xml:space="preserve">רק את הבניין. אז מה שהוא זה לא נכון. </w:t>
      </w:r>
      <w:bookmarkStart w:id="1413" w:name="_ETM_Q1_1109599"/>
      <w:bookmarkEnd w:id="1413"/>
      <w:r w:rsidR="007021A0">
        <w:rPr>
          <w:rFonts w:hint="cs"/>
          <w:rtl/>
          <w:lang w:eastAsia="he-IL"/>
        </w:rPr>
        <w:t xml:space="preserve">הם מקבלים את השטח מוכן ובנוי ומשלמים עליו לפי </w:t>
      </w:r>
      <w:bookmarkStart w:id="1414" w:name="_ETM_Q1_1107880"/>
      <w:bookmarkStart w:id="1415" w:name="_ETM_Q1_1108277"/>
      <w:bookmarkEnd w:id="1414"/>
      <w:bookmarkEnd w:id="1415"/>
      <w:r w:rsidR="007021A0">
        <w:rPr>
          <w:rFonts w:hint="cs"/>
          <w:rtl/>
          <w:lang w:eastAsia="he-IL"/>
        </w:rPr>
        <w:t>תעריף מגוחך. אז זו הפק</w:t>
      </w:r>
      <w:bookmarkStart w:id="1416" w:name="_ETM_Q1_1109261"/>
      <w:bookmarkEnd w:id="1416"/>
      <w:r w:rsidR="007021A0">
        <w:rPr>
          <w:rFonts w:hint="cs"/>
          <w:rtl/>
          <w:lang w:eastAsia="he-IL"/>
        </w:rPr>
        <w:t>עה לגמרי. לבוא ולהפקיע שטח, אני</w:t>
      </w:r>
      <w:bookmarkStart w:id="1417" w:name="_ETM_Q1_1115268"/>
      <w:bookmarkEnd w:id="1417"/>
      <w:r w:rsidR="007021A0">
        <w:rPr>
          <w:rFonts w:hint="cs"/>
          <w:rtl/>
          <w:lang w:eastAsia="he-IL"/>
        </w:rPr>
        <w:t xml:space="preserve"> חושב שזה יהיה לא נכון להפקיע אותו לצורך כך, כי </w:t>
      </w:r>
      <w:bookmarkStart w:id="1418" w:name="_ETM_Q1_1121535"/>
      <w:bookmarkEnd w:id="1418"/>
      <w:r w:rsidR="007021A0">
        <w:rPr>
          <w:rFonts w:hint="cs"/>
          <w:rtl/>
          <w:lang w:eastAsia="he-IL"/>
        </w:rPr>
        <w:t xml:space="preserve">הם צריכים לקבל את זה זמנית. זה משתנה. הצרכים </w:t>
      </w:r>
      <w:bookmarkStart w:id="1419" w:name="_ETM_Q1_1125658"/>
      <w:bookmarkEnd w:id="1419"/>
      <w:r w:rsidR="007021A0">
        <w:rPr>
          <w:rFonts w:hint="cs"/>
          <w:rtl/>
          <w:lang w:eastAsia="he-IL"/>
        </w:rPr>
        <w:t>מ</w:t>
      </w:r>
      <w:bookmarkStart w:id="1420" w:name="_ETM_Q1_1121444"/>
      <w:bookmarkEnd w:id="1420"/>
      <w:r w:rsidR="007021A0">
        <w:rPr>
          <w:rFonts w:hint="cs"/>
          <w:rtl/>
          <w:lang w:eastAsia="he-IL"/>
        </w:rPr>
        <w:t xml:space="preserve">שתנים. </w:t>
      </w:r>
      <w:r w:rsidR="003E0591">
        <w:rPr>
          <w:rFonts w:hint="cs"/>
          <w:rtl/>
          <w:lang w:eastAsia="he-IL"/>
        </w:rPr>
        <w:t xml:space="preserve">פעם יש חשמל כזה, פעם יש חשמל אחר, פעם </w:t>
      </w:r>
      <w:bookmarkStart w:id="1421" w:name="_ETM_Q1_1126062"/>
      <w:bookmarkEnd w:id="1421"/>
      <w:r w:rsidR="003E0591">
        <w:rPr>
          <w:rFonts w:hint="cs"/>
          <w:rtl/>
          <w:lang w:eastAsia="he-IL"/>
        </w:rPr>
        <w:t>צריך יותר ופעם צריך פחות.</w:t>
      </w:r>
      <w:bookmarkStart w:id="1422" w:name="_ETM_Q1_1128306"/>
      <w:bookmarkEnd w:id="1422"/>
    </w:p>
    <w:p w14:paraId="7A4D4ED7" w14:textId="02D67E21" w:rsidR="003E0591" w:rsidRDefault="003E0591" w:rsidP="00743D5B">
      <w:pPr>
        <w:rPr>
          <w:rtl/>
          <w:lang w:eastAsia="he-IL"/>
        </w:rPr>
      </w:pPr>
      <w:bookmarkStart w:id="1423" w:name="_ETM_Q1_1128349"/>
      <w:bookmarkEnd w:id="1423"/>
    </w:p>
    <w:p w14:paraId="79B15A61" w14:textId="2109D01A" w:rsidR="003E0591" w:rsidRDefault="003E0591" w:rsidP="00743D5B">
      <w:pPr>
        <w:rPr>
          <w:rtl/>
          <w:lang w:eastAsia="he-IL"/>
        </w:rPr>
      </w:pPr>
      <w:bookmarkStart w:id="1424" w:name="_ETM_Q1_1128383"/>
      <w:bookmarkStart w:id="1425" w:name="_ETM_Q1_1128412"/>
      <w:bookmarkEnd w:id="1424"/>
      <w:bookmarkEnd w:id="1425"/>
      <w:r>
        <w:rPr>
          <w:rFonts w:hint="cs"/>
          <w:rtl/>
          <w:lang w:eastAsia="he-IL"/>
        </w:rPr>
        <w:t>ודבר אחרון, אני מסכים, ופה אני</w:t>
      </w:r>
      <w:bookmarkStart w:id="1426" w:name="_ETM_Q1_1130667"/>
      <w:bookmarkEnd w:id="1426"/>
      <w:r>
        <w:rPr>
          <w:rFonts w:hint="cs"/>
          <w:rtl/>
          <w:lang w:eastAsia="he-IL"/>
        </w:rPr>
        <w:t xml:space="preserve"> פחות מסכים עם השלטון המקומי, אני מסכים עם מה שאמרתם. </w:t>
      </w:r>
      <w:bookmarkStart w:id="1427" w:name="_ETM_Q1_1134280"/>
      <w:bookmarkEnd w:id="1427"/>
      <w:r>
        <w:rPr>
          <w:rFonts w:hint="cs"/>
          <w:rtl/>
          <w:lang w:eastAsia="he-IL"/>
        </w:rPr>
        <w:t>אני ח</w:t>
      </w:r>
      <w:r w:rsidR="00F33846">
        <w:rPr>
          <w:rFonts w:hint="cs"/>
          <w:rtl/>
          <w:lang w:eastAsia="he-IL"/>
        </w:rPr>
        <w:t>וש</w:t>
      </w:r>
      <w:r>
        <w:rPr>
          <w:rFonts w:hint="cs"/>
          <w:rtl/>
          <w:lang w:eastAsia="he-IL"/>
        </w:rPr>
        <w:t xml:space="preserve">ב שבכל מקרה, בגלל שזה ציבורי, לא יותר מארבעים </w:t>
      </w:r>
      <w:bookmarkStart w:id="1428" w:name="_ETM_Q1_1137639"/>
      <w:bookmarkEnd w:id="1428"/>
      <w:r>
        <w:rPr>
          <w:rFonts w:hint="cs"/>
          <w:rtl/>
          <w:lang w:eastAsia="he-IL"/>
        </w:rPr>
        <w:t>אחוז, או לא יותר</w:t>
      </w:r>
      <w:bookmarkStart w:id="1429" w:name="_ETM_Q1_1135615"/>
      <w:bookmarkEnd w:id="1429"/>
      <w:r>
        <w:rPr>
          <w:rFonts w:hint="cs"/>
          <w:rtl/>
          <w:lang w:eastAsia="he-IL"/>
        </w:rPr>
        <w:t xml:space="preserve"> ממה שייקבע אי פעם </w:t>
      </w:r>
      <w:bookmarkStart w:id="1430" w:name="_ETM_Q1_1138199"/>
      <w:bookmarkEnd w:id="1430"/>
      <w:r>
        <w:rPr>
          <w:rFonts w:hint="cs"/>
          <w:rtl/>
          <w:lang w:eastAsia="he-IL"/>
        </w:rPr>
        <w:t xml:space="preserve">בהפקעות. זה לא יכול להיות למשהו ציבורי יותר ממה שאפשר </w:t>
      </w:r>
      <w:bookmarkStart w:id="1431" w:name="_ETM_Q1_1142552"/>
      <w:bookmarkEnd w:id="1431"/>
      <w:r>
        <w:rPr>
          <w:rFonts w:hint="cs"/>
          <w:rtl/>
          <w:lang w:eastAsia="he-IL"/>
        </w:rPr>
        <w:t>לקחת.</w:t>
      </w:r>
    </w:p>
    <w:p w14:paraId="377FC785" w14:textId="3C15FA0E" w:rsidR="003E0591" w:rsidRDefault="003E0591" w:rsidP="00743D5B">
      <w:pPr>
        <w:rPr>
          <w:rtl/>
          <w:lang w:eastAsia="he-IL"/>
        </w:rPr>
      </w:pPr>
      <w:bookmarkStart w:id="1432" w:name="_ETM_Q1_1143040"/>
      <w:bookmarkStart w:id="1433" w:name="_ETM_Q1_1143079"/>
      <w:bookmarkStart w:id="1434" w:name="_ETM_Q1_1143428"/>
      <w:bookmarkEnd w:id="1432"/>
      <w:bookmarkEnd w:id="1433"/>
      <w:bookmarkEnd w:id="1434"/>
    </w:p>
    <w:p w14:paraId="3226C287" w14:textId="1282EFB9" w:rsidR="003E0591" w:rsidRDefault="003E0591" w:rsidP="00743D5B">
      <w:pPr>
        <w:pStyle w:val="a4"/>
        <w:keepNext/>
        <w:rPr>
          <w:rtl/>
        </w:rPr>
      </w:pPr>
      <w:bookmarkStart w:id="1435" w:name="ET_speaker_תומר_רוזנר_191"/>
      <w:r w:rsidRPr="003E0591">
        <w:rPr>
          <w:rStyle w:val="TagStyle"/>
          <w:rtl/>
        </w:rPr>
        <w:t xml:space="preserve">&lt;&lt; דובר &gt;&gt; </w:t>
      </w:r>
      <w:r>
        <w:rPr>
          <w:rtl/>
        </w:rPr>
        <w:t>תומר רוזנר:</w:t>
      </w:r>
      <w:r w:rsidRPr="003E0591">
        <w:rPr>
          <w:rStyle w:val="TagStyle"/>
          <w:rtl/>
        </w:rPr>
        <w:t xml:space="preserve"> &lt;&lt; דובר &gt;&gt;</w:t>
      </w:r>
      <w:bookmarkEnd w:id="1435"/>
    </w:p>
    <w:p w14:paraId="216EA543" w14:textId="2CC6C6B8" w:rsidR="003E0591" w:rsidRDefault="003E0591" w:rsidP="00743D5B">
      <w:pPr>
        <w:pStyle w:val="KeepWithNext"/>
        <w:rPr>
          <w:rtl/>
          <w:lang w:eastAsia="he-IL"/>
        </w:rPr>
      </w:pPr>
    </w:p>
    <w:p w14:paraId="60C25057" w14:textId="1156E1AB" w:rsidR="003E0591" w:rsidRDefault="003E0591" w:rsidP="00743D5B">
      <w:pPr>
        <w:rPr>
          <w:rtl/>
          <w:lang w:eastAsia="he-IL"/>
        </w:rPr>
      </w:pPr>
      <w:bookmarkStart w:id="1436" w:name="_ETM_Q1_1143568"/>
      <w:bookmarkStart w:id="1437" w:name="_ETM_Q1_1143578"/>
      <w:bookmarkEnd w:id="1436"/>
      <w:bookmarkEnd w:id="1437"/>
      <w:r>
        <w:rPr>
          <w:rFonts w:hint="cs"/>
          <w:rtl/>
          <w:lang w:eastAsia="he-IL"/>
        </w:rPr>
        <w:t>זה המצב היום</w:t>
      </w:r>
      <w:bookmarkStart w:id="1438" w:name="_ETM_Q1_1139784"/>
      <w:bookmarkEnd w:id="1438"/>
      <w:r>
        <w:rPr>
          <w:rFonts w:hint="cs"/>
          <w:rtl/>
          <w:lang w:eastAsia="he-IL"/>
        </w:rPr>
        <w:t>.</w:t>
      </w:r>
    </w:p>
    <w:p w14:paraId="2A0D7643" w14:textId="617EB36B" w:rsidR="003E0591" w:rsidRDefault="003E0591" w:rsidP="00743D5B">
      <w:pPr>
        <w:rPr>
          <w:rtl/>
          <w:lang w:eastAsia="he-IL"/>
        </w:rPr>
      </w:pPr>
      <w:bookmarkStart w:id="1439" w:name="_ETM_Q1_1139944"/>
      <w:bookmarkStart w:id="1440" w:name="_ETM_Q1_1139973"/>
      <w:bookmarkStart w:id="1441" w:name="_ETM_Q1_1140379"/>
      <w:bookmarkEnd w:id="1439"/>
      <w:bookmarkEnd w:id="1440"/>
      <w:bookmarkEnd w:id="1441"/>
    </w:p>
    <w:p w14:paraId="54B5E9DC" w14:textId="1FE69395" w:rsidR="003E0591" w:rsidRDefault="003E0591" w:rsidP="00743D5B">
      <w:pPr>
        <w:pStyle w:val="af6"/>
        <w:keepNext/>
        <w:rPr>
          <w:rtl/>
        </w:rPr>
      </w:pPr>
      <w:bookmarkStart w:id="1442" w:name="ET_yor_5069_192"/>
      <w:r w:rsidRPr="003E0591">
        <w:rPr>
          <w:rStyle w:val="TagStyle"/>
          <w:rtl/>
        </w:rPr>
        <w:t xml:space="preserve">&lt;&lt; יור &gt;&gt; </w:t>
      </w:r>
      <w:r>
        <w:rPr>
          <w:rtl/>
        </w:rPr>
        <w:t>היו"ר יעקב אשר:</w:t>
      </w:r>
      <w:r w:rsidRPr="003E0591">
        <w:rPr>
          <w:rStyle w:val="TagStyle"/>
          <w:rtl/>
        </w:rPr>
        <w:t xml:space="preserve"> &lt;&lt; יור &gt;&gt;</w:t>
      </w:r>
      <w:bookmarkEnd w:id="1442"/>
    </w:p>
    <w:p w14:paraId="42FDBDA1" w14:textId="1B60A5F4" w:rsidR="003E0591" w:rsidRDefault="003E0591" w:rsidP="00743D5B">
      <w:pPr>
        <w:pStyle w:val="KeepWithNext"/>
        <w:rPr>
          <w:rtl/>
          <w:lang w:eastAsia="he-IL"/>
        </w:rPr>
      </w:pPr>
    </w:p>
    <w:p w14:paraId="65CB3AA9" w14:textId="37E9F875" w:rsidR="003E0591" w:rsidRDefault="003E0591" w:rsidP="00743D5B">
      <w:pPr>
        <w:rPr>
          <w:rtl/>
          <w:lang w:eastAsia="he-IL"/>
        </w:rPr>
      </w:pPr>
      <w:bookmarkStart w:id="1443" w:name="_ETM_Q1_1140514"/>
      <w:bookmarkStart w:id="1444" w:name="_ETM_Q1_1140525"/>
      <w:bookmarkEnd w:id="1443"/>
      <w:bookmarkEnd w:id="1444"/>
      <w:r>
        <w:rPr>
          <w:rFonts w:hint="cs"/>
          <w:rtl/>
          <w:lang w:eastAsia="he-IL"/>
        </w:rPr>
        <w:t>לא.</w:t>
      </w:r>
    </w:p>
    <w:p w14:paraId="50C45035" w14:textId="1645EFDA" w:rsidR="003E0591" w:rsidRDefault="003E0591" w:rsidP="00743D5B">
      <w:pPr>
        <w:rPr>
          <w:rtl/>
          <w:lang w:eastAsia="he-IL"/>
        </w:rPr>
      </w:pPr>
      <w:bookmarkStart w:id="1445" w:name="_ETM_Q1_1142190"/>
      <w:bookmarkStart w:id="1446" w:name="_ETM_Q1_1142213"/>
      <w:bookmarkStart w:id="1447" w:name="_ETM_Q1_1142624"/>
      <w:bookmarkEnd w:id="1445"/>
      <w:bookmarkEnd w:id="1446"/>
      <w:bookmarkEnd w:id="1447"/>
    </w:p>
    <w:p w14:paraId="140F3592" w14:textId="5BF0AB54" w:rsidR="003E0591" w:rsidRDefault="003E0591" w:rsidP="00743D5B">
      <w:pPr>
        <w:pStyle w:val="a4"/>
        <w:keepNext/>
        <w:rPr>
          <w:rtl/>
        </w:rPr>
      </w:pPr>
      <w:bookmarkStart w:id="1448" w:name="ET_speaker_תומר_רוזנר_193"/>
      <w:r w:rsidRPr="003E0591">
        <w:rPr>
          <w:rStyle w:val="TagStyle"/>
          <w:rtl/>
        </w:rPr>
        <w:t xml:space="preserve">&lt;&lt; דובר &gt;&gt; </w:t>
      </w:r>
      <w:r>
        <w:rPr>
          <w:rtl/>
        </w:rPr>
        <w:t>תומר רוזנר:</w:t>
      </w:r>
      <w:r w:rsidRPr="003E0591">
        <w:rPr>
          <w:rStyle w:val="TagStyle"/>
          <w:rtl/>
        </w:rPr>
        <w:t xml:space="preserve"> &lt;&lt; דובר &gt;&gt;</w:t>
      </w:r>
      <w:bookmarkEnd w:id="1448"/>
    </w:p>
    <w:p w14:paraId="77113E61" w14:textId="6B9302B3" w:rsidR="003E0591" w:rsidRDefault="003E0591" w:rsidP="00743D5B">
      <w:pPr>
        <w:pStyle w:val="KeepWithNext"/>
        <w:rPr>
          <w:rtl/>
          <w:lang w:eastAsia="he-IL"/>
        </w:rPr>
      </w:pPr>
    </w:p>
    <w:p w14:paraId="01DB89C9" w14:textId="7908452B" w:rsidR="003E0591" w:rsidRDefault="003E0591" w:rsidP="00743D5B">
      <w:pPr>
        <w:rPr>
          <w:rtl/>
          <w:lang w:eastAsia="he-IL"/>
        </w:rPr>
      </w:pPr>
      <w:bookmarkStart w:id="1449" w:name="_ETM_Q1_1142764"/>
      <w:bookmarkStart w:id="1450" w:name="_ETM_Q1_1142775"/>
      <w:bookmarkEnd w:id="1449"/>
      <w:bookmarkEnd w:id="1450"/>
      <w:r>
        <w:rPr>
          <w:rFonts w:hint="cs"/>
          <w:rtl/>
          <w:lang w:eastAsia="he-IL"/>
        </w:rPr>
        <w:t>מה הבעיה איתו?</w:t>
      </w:r>
    </w:p>
    <w:p w14:paraId="7CCE7262" w14:textId="170703B4" w:rsidR="003E0591" w:rsidRDefault="003E0591" w:rsidP="00743D5B">
      <w:pPr>
        <w:rPr>
          <w:rtl/>
          <w:lang w:eastAsia="he-IL"/>
        </w:rPr>
      </w:pPr>
      <w:bookmarkStart w:id="1451" w:name="_ETM_Q1_1144674"/>
      <w:bookmarkStart w:id="1452" w:name="_ETM_Q1_1144712"/>
      <w:bookmarkStart w:id="1453" w:name="_ETM_Q1_1145081"/>
      <w:bookmarkEnd w:id="1451"/>
      <w:bookmarkEnd w:id="1452"/>
      <w:bookmarkEnd w:id="1453"/>
    </w:p>
    <w:p w14:paraId="0325CBAA" w14:textId="160745A9" w:rsidR="003E0591" w:rsidRDefault="003E0591" w:rsidP="00743D5B">
      <w:pPr>
        <w:pStyle w:val="af6"/>
        <w:keepNext/>
        <w:rPr>
          <w:rtl/>
        </w:rPr>
      </w:pPr>
      <w:bookmarkStart w:id="1454" w:name="ET_yor_5069_194"/>
      <w:r w:rsidRPr="003E0591">
        <w:rPr>
          <w:rStyle w:val="TagStyle"/>
          <w:rtl/>
        </w:rPr>
        <w:t xml:space="preserve">&lt;&lt; יור &gt;&gt; </w:t>
      </w:r>
      <w:r>
        <w:rPr>
          <w:rtl/>
        </w:rPr>
        <w:t>היו"ר יעקב אשר:</w:t>
      </w:r>
      <w:r w:rsidRPr="003E0591">
        <w:rPr>
          <w:rStyle w:val="TagStyle"/>
          <w:rtl/>
        </w:rPr>
        <w:t xml:space="preserve"> &lt;&lt; יור &gt;&gt;</w:t>
      </w:r>
      <w:bookmarkEnd w:id="1454"/>
    </w:p>
    <w:p w14:paraId="56788BD7" w14:textId="6999A33A" w:rsidR="003E0591" w:rsidRDefault="003E0591" w:rsidP="00743D5B">
      <w:pPr>
        <w:pStyle w:val="KeepWithNext"/>
        <w:rPr>
          <w:rtl/>
          <w:lang w:eastAsia="he-IL"/>
        </w:rPr>
      </w:pPr>
    </w:p>
    <w:p w14:paraId="4617C608" w14:textId="7AA39042" w:rsidR="003E0591" w:rsidRDefault="003E0591" w:rsidP="00743D5B">
      <w:pPr>
        <w:rPr>
          <w:rtl/>
          <w:lang w:eastAsia="he-IL"/>
        </w:rPr>
      </w:pPr>
      <w:bookmarkStart w:id="1455" w:name="_ETM_Q1_1145222"/>
      <w:bookmarkStart w:id="1456" w:name="_ETM_Q1_1145231"/>
      <w:bookmarkEnd w:id="1455"/>
      <w:bookmarkEnd w:id="1456"/>
      <w:r>
        <w:rPr>
          <w:rFonts w:hint="cs"/>
          <w:rtl/>
          <w:lang w:eastAsia="he-IL"/>
        </w:rPr>
        <w:t>זה בדיוק הפוך ממה שה</w:t>
      </w:r>
      <w:bookmarkStart w:id="1457" w:name="_ETM_Q1_1142237"/>
      <w:bookmarkEnd w:id="1457"/>
      <w:r>
        <w:rPr>
          <w:rFonts w:hint="cs"/>
          <w:rtl/>
          <w:lang w:eastAsia="he-IL"/>
        </w:rPr>
        <w:t>י</w:t>
      </w:r>
      <w:bookmarkStart w:id="1458" w:name="_ETM_Q1_1142349"/>
      <w:bookmarkEnd w:id="1458"/>
      <w:r>
        <w:rPr>
          <w:rFonts w:hint="cs"/>
          <w:rtl/>
          <w:lang w:eastAsia="he-IL"/>
        </w:rPr>
        <w:t>א אומרת.</w:t>
      </w:r>
      <w:bookmarkStart w:id="1459" w:name="_ETM_Q1_1143319"/>
      <w:bookmarkEnd w:id="1459"/>
    </w:p>
    <w:p w14:paraId="02363199" w14:textId="74195E65" w:rsidR="003E0591" w:rsidRDefault="003E0591" w:rsidP="00743D5B">
      <w:pPr>
        <w:rPr>
          <w:rtl/>
          <w:lang w:eastAsia="he-IL"/>
        </w:rPr>
      </w:pPr>
      <w:bookmarkStart w:id="1460" w:name="_ETM_Q1_1143354"/>
      <w:bookmarkStart w:id="1461" w:name="_ETM_Q1_1144506"/>
      <w:bookmarkEnd w:id="1460"/>
      <w:bookmarkEnd w:id="1461"/>
    </w:p>
    <w:p w14:paraId="0C474228" w14:textId="463529FF" w:rsidR="003E0591" w:rsidRDefault="003E0591" w:rsidP="00743D5B">
      <w:pPr>
        <w:pStyle w:val="af9"/>
        <w:keepNext/>
        <w:rPr>
          <w:rtl/>
          <w:lang w:eastAsia="he-IL"/>
        </w:rPr>
      </w:pPr>
      <w:bookmarkStart w:id="1462" w:name="ET_guest_אסף_אשרוב_195"/>
      <w:r w:rsidRPr="003E0591">
        <w:rPr>
          <w:rStyle w:val="TagStyle"/>
          <w:rtl/>
        </w:rPr>
        <w:t xml:space="preserve">&lt;&lt; אורח &gt;&gt; </w:t>
      </w:r>
      <w:r>
        <w:rPr>
          <w:rtl/>
          <w:lang w:eastAsia="he-IL"/>
        </w:rPr>
        <w:t>אסף אשרוב:</w:t>
      </w:r>
      <w:r w:rsidRPr="003E0591">
        <w:rPr>
          <w:rStyle w:val="TagStyle"/>
          <w:rtl/>
        </w:rPr>
        <w:t xml:space="preserve"> &lt;&lt; אורח &gt;&gt;</w:t>
      </w:r>
      <w:bookmarkEnd w:id="1462"/>
    </w:p>
    <w:p w14:paraId="6A39E5D7" w14:textId="4A335287" w:rsidR="003E0591" w:rsidRDefault="003E0591" w:rsidP="00743D5B">
      <w:pPr>
        <w:pStyle w:val="KeepWithNext"/>
        <w:rPr>
          <w:rtl/>
          <w:lang w:eastAsia="he-IL"/>
        </w:rPr>
      </w:pPr>
    </w:p>
    <w:p w14:paraId="2DF1F4B0" w14:textId="09EBAC24" w:rsidR="003E0591" w:rsidRDefault="003E0591" w:rsidP="00743D5B">
      <w:pPr>
        <w:rPr>
          <w:rtl/>
          <w:lang w:eastAsia="he-IL"/>
        </w:rPr>
      </w:pPr>
      <w:bookmarkStart w:id="1463" w:name="_ETM_Q1_1144646"/>
      <w:bookmarkStart w:id="1464" w:name="_ETM_Q1_1144658"/>
      <w:bookmarkEnd w:id="1463"/>
      <w:bookmarkEnd w:id="1464"/>
      <w:r>
        <w:rPr>
          <w:rFonts w:hint="cs"/>
          <w:rtl/>
          <w:lang w:eastAsia="he-IL"/>
        </w:rPr>
        <w:t>נכון. אני מסכים בדברים אחרים, בזה אני פחות מסכים.</w:t>
      </w:r>
    </w:p>
    <w:p w14:paraId="6C4549BF" w14:textId="392B2437" w:rsidR="001E097B" w:rsidRDefault="001E097B" w:rsidP="00743D5B">
      <w:pPr>
        <w:rPr>
          <w:rFonts w:ascii="David" w:hAnsi="David"/>
          <w:u w:val="single"/>
          <w:rtl/>
          <w:lang w:eastAsia="he-IL"/>
        </w:rPr>
      </w:pPr>
      <w:bookmarkStart w:id="1465" w:name="_ETM_Q1_1149770"/>
      <w:bookmarkStart w:id="1466" w:name="_ETM_Q1_1149797"/>
      <w:bookmarkStart w:id="1467" w:name="_ETM_Q1_1154308"/>
      <w:bookmarkEnd w:id="1465"/>
      <w:bookmarkEnd w:id="1466"/>
      <w:bookmarkEnd w:id="1467"/>
    </w:p>
    <w:p w14:paraId="71B78FBD" w14:textId="1AEC7B7A" w:rsidR="001E097B" w:rsidRPr="001E097B" w:rsidRDefault="001E097B" w:rsidP="00743D5B">
      <w:pPr>
        <w:pStyle w:val="af9"/>
        <w:keepNext/>
        <w:rPr>
          <w:rtl/>
          <w:lang w:eastAsia="he-IL"/>
        </w:rPr>
      </w:pPr>
      <w:bookmarkStart w:id="1468" w:name="ET_guest_נציג_משרד_האנרגיה_306"/>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1469" w:name="_ETM_Q1_1154481"/>
      <w:bookmarkStart w:id="1470" w:name="_ETM_Q1_1154493"/>
      <w:bookmarkEnd w:id="1468"/>
      <w:bookmarkEnd w:id="1469"/>
      <w:bookmarkEnd w:id="1470"/>
    </w:p>
    <w:p w14:paraId="792AF566" w14:textId="00154F0E" w:rsidR="003E0591" w:rsidRDefault="003E0591" w:rsidP="00743D5B">
      <w:pPr>
        <w:pStyle w:val="KeepWithNext"/>
        <w:rPr>
          <w:rtl/>
          <w:lang w:eastAsia="he-IL"/>
        </w:rPr>
      </w:pPr>
    </w:p>
    <w:p w14:paraId="4C868F72" w14:textId="3571A18A" w:rsidR="003E0591" w:rsidRDefault="003E0591" w:rsidP="00743D5B">
      <w:pPr>
        <w:rPr>
          <w:rtl/>
          <w:lang w:eastAsia="he-IL"/>
        </w:rPr>
      </w:pPr>
      <w:bookmarkStart w:id="1471" w:name="_ETM_Q1_1150393"/>
      <w:bookmarkStart w:id="1472" w:name="_ETM_Q1_1150405"/>
      <w:bookmarkEnd w:id="1471"/>
      <w:bookmarkEnd w:id="1472"/>
      <w:r>
        <w:rPr>
          <w:rFonts w:hint="cs"/>
          <w:rtl/>
          <w:lang w:eastAsia="he-IL"/>
        </w:rPr>
        <w:t xml:space="preserve">אדוני, </w:t>
      </w:r>
      <w:bookmarkStart w:id="1473" w:name="_ETM_Q1_1151717"/>
      <w:bookmarkEnd w:id="1473"/>
      <w:r>
        <w:rPr>
          <w:rFonts w:hint="cs"/>
          <w:rtl/>
          <w:lang w:eastAsia="he-IL"/>
        </w:rPr>
        <w:t>רוצה שאני אשיב.</w:t>
      </w:r>
    </w:p>
    <w:p w14:paraId="369BB5CF" w14:textId="0E9A8657" w:rsidR="003E0591" w:rsidRDefault="003E0591" w:rsidP="00743D5B">
      <w:pPr>
        <w:rPr>
          <w:rtl/>
          <w:lang w:eastAsia="he-IL"/>
        </w:rPr>
      </w:pPr>
      <w:bookmarkStart w:id="1474" w:name="_ETM_Q1_1153753"/>
      <w:bookmarkStart w:id="1475" w:name="_ETM_Q1_1153791"/>
      <w:bookmarkStart w:id="1476" w:name="_ETM_Q1_1154269"/>
      <w:bookmarkEnd w:id="1474"/>
      <w:bookmarkEnd w:id="1475"/>
      <w:bookmarkEnd w:id="1476"/>
    </w:p>
    <w:p w14:paraId="59207DAA" w14:textId="45248F81" w:rsidR="003E0591" w:rsidRDefault="003E0591" w:rsidP="00743D5B">
      <w:pPr>
        <w:pStyle w:val="af6"/>
        <w:keepNext/>
        <w:rPr>
          <w:rtl/>
        </w:rPr>
      </w:pPr>
      <w:bookmarkStart w:id="1477" w:name="ET_yor_5069_197"/>
      <w:r w:rsidRPr="003E0591">
        <w:rPr>
          <w:rStyle w:val="TagStyle"/>
          <w:rtl/>
        </w:rPr>
        <w:t xml:space="preserve">&lt;&lt; יור &gt;&gt; </w:t>
      </w:r>
      <w:r>
        <w:rPr>
          <w:rtl/>
        </w:rPr>
        <w:t>היו"ר יעקב אשר:</w:t>
      </w:r>
      <w:r w:rsidRPr="003E0591">
        <w:rPr>
          <w:rStyle w:val="TagStyle"/>
          <w:rtl/>
        </w:rPr>
        <w:t xml:space="preserve"> &lt;&lt; יור &gt;&gt;</w:t>
      </w:r>
      <w:bookmarkEnd w:id="1477"/>
    </w:p>
    <w:p w14:paraId="346295B9" w14:textId="4516AF2D" w:rsidR="003E0591" w:rsidRDefault="003E0591" w:rsidP="00743D5B">
      <w:pPr>
        <w:pStyle w:val="KeepWithNext"/>
        <w:rPr>
          <w:rtl/>
          <w:lang w:eastAsia="he-IL"/>
        </w:rPr>
      </w:pPr>
      <w:bookmarkStart w:id="1478" w:name="_ETM_Q1_1147550"/>
      <w:bookmarkEnd w:id="1478"/>
    </w:p>
    <w:p w14:paraId="124B2A71" w14:textId="53C68BC8" w:rsidR="003E0591" w:rsidRDefault="003E0591" w:rsidP="00743D5B">
      <w:pPr>
        <w:rPr>
          <w:rtl/>
          <w:lang w:eastAsia="he-IL"/>
        </w:rPr>
      </w:pPr>
      <w:bookmarkStart w:id="1479" w:name="_ETM_Q1_1154416"/>
      <w:bookmarkStart w:id="1480" w:name="_ETM_Q1_1154428"/>
      <w:bookmarkEnd w:id="1479"/>
      <w:bookmarkEnd w:id="1480"/>
      <w:r>
        <w:rPr>
          <w:rFonts w:hint="cs"/>
          <w:rtl/>
          <w:lang w:eastAsia="he-IL"/>
        </w:rPr>
        <w:t xml:space="preserve">רגע, רגע, ראול, </w:t>
      </w:r>
      <w:bookmarkStart w:id="1481" w:name="_ETM_Q1_1151540"/>
      <w:bookmarkEnd w:id="1481"/>
      <w:r>
        <w:rPr>
          <w:rFonts w:hint="cs"/>
          <w:rtl/>
          <w:lang w:eastAsia="he-IL"/>
        </w:rPr>
        <w:t>רציתם להגיד משהו?</w:t>
      </w:r>
    </w:p>
    <w:p w14:paraId="3625E67D" w14:textId="67081A1B" w:rsidR="003E0591" w:rsidRDefault="003E0591" w:rsidP="00743D5B">
      <w:pPr>
        <w:rPr>
          <w:rtl/>
          <w:lang w:eastAsia="he-IL"/>
        </w:rPr>
      </w:pPr>
      <w:bookmarkStart w:id="1482" w:name="_ETM_Q1_1153017"/>
      <w:bookmarkStart w:id="1483" w:name="_ETM_Q1_1153048"/>
      <w:bookmarkStart w:id="1484" w:name="_ETM_Q1_1150950"/>
      <w:bookmarkEnd w:id="1482"/>
      <w:bookmarkEnd w:id="1483"/>
      <w:bookmarkEnd w:id="1484"/>
    </w:p>
    <w:p w14:paraId="3CDE6FB3" w14:textId="58FB6FB2" w:rsidR="003E0591" w:rsidRDefault="003E0591" w:rsidP="00743D5B">
      <w:pPr>
        <w:pStyle w:val="af9"/>
        <w:keepNext/>
        <w:rPr>
          <w:rtl/>
          <w:lang w:eastAsia="he-IL"/>
        </w:rPr>
      </w:pPr>
      <w:bookmarkStart w:id="1485" w:name="ET_guest_ראול_סרוגו_198"/>
      <w:r w:rsidRPr="003E0591">
        <w:rPr>
          <w:rStyle w:val="TagStyle"/>
          <w:rtl/>
        </w:rPr>
        <w:t xml:space="preserve">&lt;&lt; אורח &gt;&gt; </w:t>
      </w:r>
      <w:r>
        <w:rPr>
          <w:rtl/>
          <w:lang w:eastAsia="he-IL"/>
        </w:rPr>
        <w:t>ראול סרוגו:</w:t>
      </w:r>
      <w:r w:rsidRPr="003E0591">
        <w:rPr>
          <w:rStyle w:val="TagStyle"/>
          <w:rtl/>
        </w:rPr>
        <w:t xml:space="preserve"> &lt;&lt; אורח &gt;&gt;</w:t>
      </w:r>
      <w:bookmarkEnd w:id="1485"/>
    </w:p>
    <w:p w14:paraId="5CFE11B3" w14:textId="19F9D54C" w:rsidR="003E0591" w:rsidRDefault="003E0591" w:rsidP="00743D5B">
      <w:pPr>
        <w:pStyle w:val="KeepWithNext"/>
        <w:rPr>
          <w:rtl/>
          <w:lang w:eastAsia="he-IL"/>
        </w:rPr>
      </w:pPr>
    </w:p>
    <w:p w14:paraId="20789336" w14:textId="02ED4A02" w:rsidR="003E0591" w:rsidRDefault="003E0591" w:rsidP="00743D5B">
      <w:pPr>
        <w:rPr>
          <w:rtl/>
          <w:lang w:eastAsia="he-IL"/>
        </w:rPr>
      </w:pPr>
      <w:bookmarkStart w:id="1486" w:name="_ETM_Q1_1151126"/>
      <w:bookmarkStart w:id="1487" w:name="_ETM_Q1_1151140"/>
      <w:bookmarkEnd w:id="1486"/>
      <w:bookmarkEnd w:id="1487"/>
      <w:r>
        <w:rPr>
          <w:rFonts w:hint="cs"/>
          <w:rtl/>
          <w:lang w:eastAsia="he-IL"/>
        </w:rPr>
        <w:t>כן.</w:t>
      </w:r>
    </w:p>
    <w:p w14:paraId="0AD0C7CC" w14:textId="068DA5CB" w:rsidR="003E0591" w:rsidRDefault="003E0591" w:rsidP="00743D5B">
      <w:pPr>
        <w:rPr>
          <w:rtl/>
          <w:lang w:eastAsia="he-IL"/>
        </w:rPr>
      </w:pPr>
      <w:bookmarkStart w:id="1488" w:name="_ETM_Q1_1152624"/>
      <w:bookmarkStart w:id="1489" w:name="_ETM_Q1_1152660"/>
      <w:bookmarkStart w:id="1490" w:name="_ETM_Q1_1153040"/>
      <w:bookmarkEnd w:id="1488"/>
      <w:bookmarkEnd w:id="1489"/>
      <w:bookmarkEnd w:id="1490"/>
    </w:p>
    <w:p w14:paraId="031E1792" w14:textId="3544BB96" w:rsidR="003E0591" w:rsidRDefault="003E0591" w:rsidP="00743D5B">
      <w:pPr>
        <w:pStyle w:val="af6"/>
        <w:keepNext/>
        <w:rPr>
          <w:rtl/>
        </w:rPr>
      </w:pPr>
      <w:bookmarkStart w:id="1491" w:name="ET_yor_5069_199"/>
      <w:r w:rsidRPr="003E0591">
        <w:rPr>
          <w:rStyle w:val="TagStyle"/>
          <w:rtl/>
        </w:rPr>
        <w:t xml:space="preserve">&lt;&lt; יור &gt;&gt; </w:t>
      </w:r>
      <w:r>
        <w:rPr>
          <w:rtl/>
        </w:rPr>
        <w:t>היו"ר יעקב אשר:</w:t>
      </w:r>
      <w:r w:rsidRPr="003E0591">
        <w:rPr>
          <w:rStyle w:val="TagStyle"/>
          <w:rtl/>
        </w:rPr>
        <w:t xml:space="preserve"> &lt;&lt; יור &gt;&gt;</w:t>
      </w:r>
      <w:bookmarkEnd w:id="1491"/>
    </w:p>
    <w:p w14:paraId="6FA7CE84" w14:textId="13AA7F4A" w:rsidR="003E0591" w:rsidRDefault="003E0591" w:rsidP="00743D5B">
      <w:pPr>
        <w:pStyle w:val="KeepWithNext"/>
        <w:rPr>
          <w:rtl/>
          <w:lang w:eastAsia="he-IL"/>
        </w:rPr>
      </w:pPr>
    </w:p>
    <w:p w14:paraId="0EE1EB90" w14:textId="175202F2" w:rsidR="003E0591" w:rsidRDefault="003E0591" w:rsidP="00743D5B">
      <w:pPr>
        <w:rPr>
          <w:rtl/>
          <w:lang w:eastAsia="he-IL"/>
        </w:rPr>
      </w:pPr>
      <w:bookmarkStart w:id="1492" w:name="_ETM_Q1_1153219"/>
      <w:bookmarkStart w:id="1493" w:name="_ETM_Q1_1153232"/>
      <w:bookmarkEnd w:id="1492"/>
      <w:bookmarkEnd w:id="1493"/>
      <w:r>
        <w:rPr>
          <w:rFonts w:hint="cs"/>
          <w:rtl/>
          <w:lang w:eastAsia="he-IL"/>
        </w:rPr>
        <w:t xml:space="preserve">אנחנו נשמע </w:t>
      </w:r>
      <w:bookmarkStart w:id="1494" w:name="_ETM_Q1_1153867"/>
      <w:bookmarkEnd w:id="1494"/>
      <w:r>
        <w:rPr>
          <w:rFonts w:hint="cs"/>
          <w:rtl/>
          <w:lang w:eastAsia="he-IL"/>
        </w:rPr>
        <w:t xml:space="preserve">את כולכם, את היועץ המשפטי של הוועדה ואחר כך תגובה </w:t>
      </w:r>
      <w:bookmarkStart w:id="1495" w:name="_ETM_Q1_1157351"/>
      <w:bookmarkEnd w:id="1495"/>
      <w:r>
        <w:rPr>
          <w:rFonts w:hint="cs"/>
          <w:rtl/>
          <w:lang w:eastAsia="he-IL"/>
        </w:rPr>
        <w:t xml:space="preserve">שלכם. ואז נראה אם זה קצר או לא. כי </w:t>
      </w:r>
      <w:bookmarkStart w:id="1496" w:name="_ETM_Q1_1155915"/>
      <w:bookmarkEnd w:id="1496"/>
      <w:r>
        <w:rPr>
          <w:rFonts w:hint="cs"/>
          <w:rtl/>
          <w:lang w:eastAsia="he-IL"/>
        </w:rPr>
        <w:t>אם זה לא קצר</w:t>
      </w:r>
      <w:r w:rsidR="00F273E1">
        <w:rPr>
          <w:rFonts w:hint="cs"/>
          <w:rtl/>
          <w:lang w:eastAsia="he-IL"/>
        </w:rPr>
        <w:t>, אז אנחנו עוברים הלאה.</w:t>
      </w:r>
    </w:p>
    <w:p w14:paraId="508F10D1" w14:textId="1B8501B0" w:rsidR="00F273E1" w:rsidRDefault="00F273E1" w:rsidP="00743D5B">
      <w:pPr>
        <w:rPr>
          <w:rtl/>
          <w:lang w:eastAsia="he-IL"/>
        </w:rPr>
      </w:pPr>
      <w:bookmarkStart w:id="1497" w:name="_ETM_Q1_1160163"/>
      <w:bookmarkStart w:id="1498" w:name="_ETM_Q1_1160196"/>
      <w:bookmarkEnd w:id="1497"/>
      <w:bookmarkEnd w:id="1498"/>
    </w:p>
    <w:p w14:paraId="589E75A8" w14:textId="1FC8C8F4" w:rsidR="00F273E1" w:rsidRDefault="00F273E1" w:rsidP="00743D5B">
      <w:pPr>
        <w:pStyle w:val="af9"/>
        <w:keepNext/>
        <w:rPr>
          <w:rtl/>
          <w:lang w:eastAsia="he-IL"/>
        </w:rPr>
      </w:pPr>
      <w:bookmarkStart w:id="1499" w:name="ET_guest_ראול_סרוגו_200"/>
      <w:r w:rsidRPr="00F273E1">
        <w:rPr>
          <w:rStyle w:val="TagStyle"/>
          <w:rtl/>
        </w:rPr>
        <w:t xml:space="preserve">&lt;&lt; אורח &gt;&gt; </w:t>
      </w:r>
      <w:r>
        <w:rPr>
          <w:rtl/>
          <w:lang w:eastAsia="he-IL"/>
        </w:rPr>
        <w:t>ראול סרוגו:</w:t>
      </w:r>
      <w:r w:rsidRPr="00F273E1">
        <w:rPr>
          <w:rStyle w:val="TagStyle"/>
          <w:rtl/>
        </w:rPr>
        <w:t xml:space="preserve"> &lt;&lt; אורח &gt;&gt;</w:t>
      </w:r>
      <w:bookmarkEnd w:id="1499"/>
    </w:p>
    <w:p w14:paraId="232E9787" w14:textId="4D77DB34" w:rsidR="00F273E1" w:rsidRDefault="00F273E1" w:rsidP="00743D5B">
      <w:pPr>
        <w:pStyle w:val="KeepWithNext"/>
        <w:rPr>
          <w:rtl/>
          <w:lang w:eastAsia="he-IL"/>
        </w:rPr>
      </w:pPr>
    </w:p>
    <w:p w14:paraId="0A212679" w14:textId="01BF6BA1" w:rsidR="00F273E1" w:rsidRDefault="00F273E1" w:rsidP="00743D5B">
      <w:pPr>
        <w:rPr>
          <w:rtl/>
          <w:lang w:eastAsia="he-IL"/>
        </w:rPr>
      </w:pPr>
      <w:bookmarkStart w:id="1500" w:name="_ETM_Q1_1161355"/>
      <w:bookmarkStart w:id="1501" w:name="_ETM_Q1_1161369"/>
      <w:bookmarkEnd w:id="1500"/>
      <w:bookmarkEnd w:id="1501"/>
      <w:r>
        <w:rPr>
          <w:rFonts w:hint="cs"/>
          <w:rtl/>
          <w:lang w:eastAsia="he-IL"/>
        </w:rPr>
        <w:t xml:space="preserve">ראשית, </w:t>
      </w:r>
      <w:r w:rsidR="00295A6A">
        <w:rPr>
          <w:rFonts w:hint="cs"/>
          <w:rtl/>
          <w:lang w:eastAsia="he-IL"/>
        </w:rPr>
        <w:t xml:space="preserve">אני מתפלא </w:t>
      </w:r>
      <w:bookmarkStart w:id="1502" w:name="_ETM_Q1_1165547"/>
      <w:bookmarkEnd w:id="1502"/>
      <w:r w:rsidR="00295A6A">
        <w:rPr>
          <w:rFonts w:hint="cs"/>
          <w:rtl/>
          <w:lang w:eastAsia="he-IL"/>
        </w:rPr>
        <w:t xml:space="preserve">פה על העמדה של הרשויות המקומיות. כי הצורך הוא צורך </w:t>
      </w:r>
      <w:bookmarkStart w:id="1503" w:name="_ETM_Q1_1168775"/>
      <w:bookmarkEnd w:id="1503"/>
      <w:r w:rsidR="00295A6A">
        <w:rPr>
          <w:rFonts w:hint="cs"/>
          <w:rtl/>
          <w:lang w:eastAsia="he-IL"/>
        </w:rPr>
        <w:t xml:space="preserve">ציבורי. זאת אומרת, הכוונה כאן היא לייצר עמדות טעינה בחניות </w:t>
      </w:r>
      <w:bookmarkStart w:id="1504" w:name="_ETM_Q1_1173475"/>
      <w:bookmarkEnd w:id="1504"/>
      <w:r w:rsidR="00295A6A">
        <w:rPr>
          <w:rFonts w:hint="cs"/>
          <w:rtl/>
          <w:lang w:eastAsia="he-IL"/>
        </w:rPr>
        <w:t>כחול לבן על הרחוב, וזה לטובת האזרחים ברשויות המקומיות שלכם.</w:t>
      </w:r>
      <w:bookmarkStart w:id="1505" w:name="_ETM_Q1_1178347"/>
      <w:bookmarkEnd w:id="1505"/>
    </w:p>
    <w:p w14:paraId="59F1C648" w14:textId="2B509645" w:rsidR="008759E7" w:rsidRDefault="008759E7" w:rsidP="00743D5B">
      <w:pPr>
        <w:rPr>
          <w:rFonts w:ascii="David" w:hAnsi="David"/>
          <w:u w:val="single"/>
          <w:rtl/>
          <w:lang w:eastAsia="he-IL"/>
        </w:rPr>
      </w:pPr>
      <w:bookmarkStart w:id="1506" w:name="_ETM_Q1_1178765"/>
      <w:bookmarkStart w:id="1507" w:name="_ETM_Q1_1178802"/>
      <w:bookmarkStart w:id="1508" w:name="_ETM_Q1_1179565"/>
      <w:bookmarkEnd w:id="1506"/>
      <w:bookmarkEnd w:id="1507"/>
      <w:bookmarkEnd w:id="1508"/>
    </w:p>
    <w:p w14:paraId="0D640F4A" w14:textId="772B4883" w:rsidR="008759E7" w:rsidRPr="008759E7" w:rsidRDefault="008759E7" w:rsidP="00743D5B">
      <w:pPr>
        <w:pStyle w:val="a4"/>
        <w:keepNext/>
        <w:rPr>
          <w:rtl/>
        </w:rPr>
      </w:pPr>
      <w:bookmarkStart w:id="1509" w:name="ET_speaker_6361_220"/>
      <w:r w:rsidRPr="008759E7">
        <w:rPr>
          <w:rStyle w:val="TagStyle"/>
          <w:rtl/>
        </w:rPr>
        <w:t xml:space="preserve">&lt;&lt; דובר &gt;&gt; </w:t>
      </w:r>
      <w:r>
        <w:rPr>
          <w:rtl/>
        </w:rPr>
        <w:t>נאור שירי (יש עתיד):</w:t>
      </w:r>
      <w:r w:rsidRPr="008759E7">
        <w:rPr>
          <w:rStyle w:val="TagStyle"/>
          <w:rtl/>
        </w:rPr>
        <w:t xml:space="preserve"> &lt;&lt; דובר &gt;&gt;</w:t>
      </w:r>
      <w:bookmarkEnd w:id="1509"/>
    </w:p>
    <w:p w14:paraId="548A0BF1" w14:textId="4EF90DFE" w:rsidR="00295A6A" w:rsidRDefault="00295A6A" w:rsidP="00743D5B">
      <w:pPr>
        <w:pStyle w:val="KeepWithNext"/>
        <w:rPr>
          <w:rtl/>
          <w:lang w:eastAsia="he-IL"/>
        </w:rPr>
      </w:pPr>
    </w:p>
    <w:p w14:paraId="439AA343" w14:textId="7FB9251D" w:rsidR="00295A6A" w:rsidRDefault="00295A6A" w:rsidP="00743D5B">
      <w:pPr>
        <w:rPr>
          <w:rtl/>
          <w:lang w:eastAsia="he-IL"/>
        </w:rPr>
      </w:pPr>
      <w:bookmarkStart w:id="1510" w:name="_ETM_Q1_1179748"/>
      <w:bookmarkStart w:id="1511" w:name="_ETM_Q1_1179759"/>
      <w:bookmarkEnd w:id="1510"/>
      <w:bookmarkEnd w:id="1511"/>
      <w:r>
        <w:rPr>
          <w:rFonts w:hint="cs"/>
          <w:rtl/>
          <w:lang w:eastAsia="he-IL"/>
        </w:rPr>
        <w:t>הם פשוט מסתכלים על הנעה בשיטה של מימן ולא חשמל.</w:t>
      </w:r>
    </w:p>
    <w:p w14:paraId="62071EEC" w14:textId="463A413D" w:rsidR="00295A6A" w:rsidRDefault="00295A6A" w:rsidP="00743D5B">
      <w:pPr>
        <w:rPr>
          <w:rtl/>
          <w:lang w:eastAsia="he-IL"/>
        </w:rPr>
      </w:pPr>
      <w:bookmarkStart w:id="1512" w:name="_ETM_Q1_1183013"/>
      <w:bookmarkStart w:id="1513" w:name="_ETM_Q1_1183051"/>
      <w:bookmarkEnd w:id="1512"/>
      <w:bookmarkEnd w:id="1513"/>
    </w:p>
    <w:p w14:paraId="43E5A484" w14:textId="09A59794" w:rsidR="00295A6A" w:rsidRDefault="00295A6A" w:rsidP="00743D5B">
      <w:pPr>
        <w:pStyle w:val="af6"/>
        <w:keepNext/>
        <w:rPr>
          <w:rtl/>
        </w:rPr>
      </w:pPr>
      <w:bookmarkStart w:id="1514" w:name="ET_yor_5069_202"/>
      <w:r w:rsidRPr="00295A6A">
        <w:rPr>
          <w:rStyle w:val="TagStyle"/>
          <w:rtl/>
        </w:rPr>
        <w:lastRenderedPageBreak/>
        <w:t xml:space="preserve">&lt;&lt; יור &gt;&gt; </w:t>
      </w:r>
      <w:r>
        <w:rPr>
          <w:rtl/>
        </w:rPr>
        <w:t>היו"ר יעקב אשר:</w:t>
      </w:r>
      <w:r w:rsidRPr="00295A6A">
        <w:rPr>
          <w:rStyle w:val="TagStyle"/>
          <w:rtl/>
        </w:rPr>
        <w:t xml:space="preserve"> &lt;&lt; יור &gt;&gt;</w:t>
      </w:r>
      <w:bookmarkEnd w:id="1514"/>
    </w:p>
    <w:p w14:paraId="55D37193" w14:textId="2BB8EEB1" w:rsidR="00295A6A" w:rsidRDefault="00295A6A" w:rsidP="00743D5B">
      <w:pPr>
        <w:pStyle w:val="KeepWithNext"/>
        <w:rPr>
          <w:rtl/>
          <w:lang w:eastAsia="he-IL"/>
        </w:rPr>
      </w:pPr>
    </w:p>
    <w:p w14:paraId="70A9D16B" w14:textId="60D59A93" w:rsidR="00295A6A" w:rsidRDefault="00295A6A" w:rsidP="00743D5B">
      <w:pPr>
        <w:rPr>
          <w:rtl/>
          <w:lang w:eastAsia="he-IL"/>
        </w:rPr>
      </w:pPr>
      <w:bookmarkStart w:id="1515" w:name="_ETM_Q1_1183887"/>
      <w:bookmarkStart w:id="1516" w:name="_ETM_Q1_1183898"/>
      <w:bookmarkEnd w:id="1515"/>
      <w:bookmarkEnd w:id="1516"/>
      <w:r>
        <w:rPr>
          <w:rFonts w:hint="cs"/>
          <w:rtl/>
          <w:lang w:eastAsia="he-IL"/>
        </w:rPr>
        <w:t>אוקיי.</w:t>
      </w:r>
    </w:p>
    <w:p w14:paraId="1CF7F86C" w14:textId="70020A5E" w:rsidR="00295A6A" w:rsidRDefault="00295A6A" w:rsidP="00743D5B">
      <w:pPr>
        <w:rPr>
          <w:rtl/>
          <w:lang w:eastAsia="he-IL"/>
        </w:rPr>
      </w:pPr>
      <w:bookmarkStart w:id="1517" w:name="_ETM_Q1_1184469"/>
      <w:bookmarkStart w:id="1518" w:name="_ETM_Q1_1184498"/>
      <w:bookmarkStart w:id="1519" w:name="_ETM_Q1_1184956"/>
      <w:bookmarkEnd w:id="1517"/>
      <w:bookmarkEnd w:id="1518"/>
      <w:bookmarkEnd w:id="1519"/>
    </w:p>
    <w:p w14:paraId="1954AEC3" w14:textId="2A4A2B45" w:rsidR="00295A6A" w:rsidRDefault="00295A6A" w:rsidP="00743D5B">
      <w:pPr>
        <w:pStyle w:val="af9"/>
        <w:keepNext/>
        <w:rPr>
          <w:rtl/>
          <w:lang w:eastAsia="he-IL"/>
        </w:rPr>
      </w:pPr>
      <w:bookmarkStart w:id="1520" w:name="ET_guest_אסף_אשרוב_203"/>
      <w:r w:rsidRPr="00295A6A">
        <w:rPr>
          <w:rStyle w:val="TagStyle"/>
          <w:rtl/>
        </w:rPr>
        <w:t xml:space="preserve">&lt;&lt; אורח &gt;&gt; </w:t>
      </w:r>
      <w:r>
        <w:rPr>
          <w:rtl/>
          <w:lang w:eastAsia="he-IL"/>
        </w:rPr>
        <w:t>אסף אשרוב:</w:t>
      </w:r>
      <w:r w:rsidRPr="00295A6A">
        <w:rPr>
          <w:rStyle w:val="TagStyle"/>
          <w:rtl/>
        </w:rPr>
        <w:t xml:space="preserve"> &lt;&lt; אורח &gt;&gt;</w:t>
      </w:r>
      <w:bookmarkEnd w:id="1520"/>
    </w:p>
    <w:p w14:paraId="10400424" w14:textId="02EBA0F0" w:rsidR="00295A6A" w:rsidRDefault="00295A6A" w:rsidP="00743D5B">
      <w:pPr>
        <w:pStyle w:val="KeepWithNext"/>
        <w:rPr>
          <w:rtl/>
          <w:lang w:eastAsia="he-IL"/>
        </w:rPr>
      </w:pPr>
    </w:p>
    <w:p w14:paraId="49AB66B2" w14:textId="77777777" w:rsidR="00295A6A" w:rsidRDefault="00295A6A" w:rsidP="00743D5B">
      <w:pPr>
        <w:rPr>
          <w:rtl/>
          <w:lang w:eastAsia="he-IL"/>
        </w:rPr>
      </w:pPr>
      <w:bookmarkStart w:id="1521" w:name="_ETM_Q1_1185097"/>
      <w:bookmarkStart w:id="1522" w:name="_ETM_Q1_1185109"/>
      <w:bookmarkEnd w:id="1521"/>
      <w:bookmarkEnd w:id="1522"/>
      <w:r>
        <w:rPr>
          <w:rFonts w:hint="cs"/>
          <w:rtl/>
          <w:lang w:eastAsia="he-IL"/>
        </w:rPr>
        <w:t>מ</w:t>
      </w:r>
      <w:bookmarkStart w:id="1523" w:name="_ETM_Q1_1185393"/>
      <w:bookmarkEnd w:id="1523"/>
      <w:r>
        <w:rPr>
          <w:rFonts w:hint="cs"/>
          <w:rtl/>
          <w:lang w:eastAsia="he-IL"/>
        </w:rPr>
        <w:t>מש לא</w:t>
      </w:r>
      <w:bookmarkStart w:id="1524" w:name="_ETM_Q1_1181886"/>
      <w:bookmarkStart w:id="1525" w:name="_ETM_Q1_1181997"/>
      <w:bookmarkStart w:id="1526" w:name="_ETM_Q1_1182027"/>
      <w:bookmarkEnd w:id="1524"/>
      <w:bookmarkEnd w:id="1525"/>
      <w:bookmarkEnd w:id="1526"/>
      <w:r>
        <w:rPr>
          <w:rFonts w:hint="cs"/>
          <w:rtl/>
          <w:lang w:eastAsia="he-IL"/>
        </w:rPr>
        <w:t>.</w:t>
      </w:r>
    </w:p>
    <w:p w14:paraId="2C130079" w14:textId="4F8F8A76" w:rsidR="00295A6A" w:rsidRDefault="00295A6A" w:rsidP="00743D5B">
      <w:pPr>
        <w:rPr>
          <w:rtl/>
          <w:lang w:eastAsia="he-IL"/>
        </w:rPr>
      </w:pPr>
      <w:bookmarkStart w:id="1527" w:name="_ETM_Q1_1184682"/>
      <w:bookmarkStart w:id="1528" w:name="_ETM_Q1_1182483"/>
      <w:bookmarkStart w:id="1529" w:name="_ETM_Q1_1182526"/>
      <w:bookmarkEnd w:id="1527"/>
      <w:bookmarkEnd w:id="1528"/>
      <w:bookmarkEnd w:id="1529"/>
    </w:p>
    <w:p w14:paraId="50BFBBDD" w14:textId="502FA7B4" w:rsidR="00295A6A" w:rsidRDefault="00295A6A" w:rsidP="00743D5B">
      <w:pPr>
        <w:pStyle w:val="af9"/>
        <w:keepNext/>
        <w:rPr>
          <w:rtl/>
          <w:lang w:eastAsia="he-IL"/>
        </w:rPr>
      </w:pPr>
      <w:bookmarkStart w:id="1530" w:name="ET_guest_ראול_סרוגו_204"/>
      <w:r w:rsidRPr="00295A6A">
        <w:rPr>
          <w:rStyle w:val="TagStyle"/>
          <w:rtl/>
        </w:rPr>
        <w:t xml:space="preserve">&lt;&lt; אורח &gt;&gt; </w:t>
      </w:r>
      <w:r>
        <w:rPr>
          <w:rtl/>
          <w:lang w:eastAsia="he-IL"/>
        </w:rPr>
        <w:t>ראול סרוגו:</w:t>
      </w:r>
      <w:r w:rsidRPr="00295A6A">
        <w:rPr>
          <w:rStyle w:val="TagStyle"/>
          <w:rtl/>
        </w:rPr>
        <w:t xml:space="preserve"> &lt;&lt; אורח &gt;&gt;</w:t>
      </w:r>
      <w:bookmarkEnd w:id="1530"/>
    </w:p>
    <w:p w14:paraId="27350FED" w14:textId="39B0BC8F" w:rsidR="00295A6A" w:rsidRDefault="00295A6A" w:rsidP="00743D5B">
      <w:pPr>
        <w:pStyle w:val="KeepWithNext"/>
        <w:rPr>
          <w:rtl/>
          <w:lang w:eastAsia="he-IL"/>
        </w:rPr>
      </w:pPr>
    </w:p>
    <w:p w14:paraId="3F98A5CB" w14:textId="1D3E89FB" w:rsidR="00CA27E7" w:rsidRDefault="00295A6A" w:rsidP="00743D5B">
      <w:pPr>
        <w:rPr>
          <w:rtl/>
          <w:lang w:eastAsia="he-IL"/>
        </w:rPr>
      </w:pPr>
      <w:bookmarkStart w:id="1531" w:name="_ETM_Q1_1184827"/>
      <w:bookmarkStart w:id="1532" w:name="_ETM_Q1_1184838"/>
      <w:bookmarkEnd w:id="1531"/>
      <w:bookmarkEnd w:id="1532"/>
      <w:r>
        <w:rPr>
          <w:rFonts w:hint="cs"/>
          <w:rtl/>
          <w:lang w:eastAsia="he-IL"/>
        </w:rPr>
        <w:t xml:space="preserve">ולכן, זו תכלית חיובית ביותר. זה </w:t>
      </w:r>
      <w:bookmarkStart w:id="1533" w:name="_ETM_Q1_1188898"/>
      <w:bookmarkEnd w:id="1533"/>
      <w:r>
        <w:rPr>
          <w:rFonts w:hint="cs"/>
          <w:rtl/>
          <w:lang w:eastAsia="he-IL"/>
        </w:rPr>
        <w:t xml:space="preserve">אחד. הדבר השני, זה נכון </w:t>
      </w:r>
      <w:r w:rsidR="00CA27E7">
        <w:rPr>
          <w:rFonts w:hint="cs"/>
          <w:rtl/>
          <w:lang w:eastAsia="he-IL"/>
        </w:rPr>
        <w:t>מאוד שאסף, אתה טועה</w:t>
      </w:r>
      <w:bookmarkStart w:id="1534" w:name="_ETM_Q1_1194033"/>
      <w:bookmarkEnd w:id="1534"/>
      <w:r w:rsidR="00CA27E7">
        <w:rPr>
          <w:rFonts w:hint="cs"/>
          <w:rtl/>
          <w:lang w:eastAsia="he-IL"/>
        </w:rPr>
        <w:t>. כאשר הקבלן מתנגד להגדיל את חדר השנאים</w:t>
      </w:r>
      <w:bookmarkStart w:id="1535" w:name="_ETM_Q1_1196696"/>
      <w:bookmarkEnd w:id="1535"/>
      <w:r w:rsidR="00CA27E7">
        <w:rPr>
          <w:rFonts w:hint="cs"/>
          <w:rtl/>
          <w:lang w:eastAsia="he-IL"/>
        </w:rPr>
        <w:t xml:space="preserve">, מעבר </w:t>
      </w:r>
      <w:bookmarkStart w:id="1536" w:name="_ETM_Q1_1199959"/>
      <w:bookmarkEnd w:id="1536"/>
      <w:r w:rsidR="00CA27E7">
        <w:rPr>
          <w:rFonts w:hint="cs"/>
          <w:rtl/>
          <w:lang w:eastAsia="he-IL"/>
        </w:rPr>
        <w:t xml:space="preserve">לצורך של חדר שנאים אחד לצורך הבניין שלו, לחברת חשמל </w:t>
      </w:r>
      <w:bookmarkStart w:id="1537" w:name="_ETM_Q1_1203396"/>
      <w:bookmarkEnd w:id="1537"/>
      <w:r w:rsidR="00CA27E7">
        <w:rPr>
          <w:rFonts w:hint="cs"/>
          <w:rtl/>
          <w:lang w:eastAsia="he-IL"/>
        </w:rPr>
        <w:t xml:space="preserve">אין ברירה, כי זה מה שאומר החוק. ולי היו הרבה </w:t>
      </w:r>
      <w:bookmarkStart w:id="1538" w:name="_ETM_Q1_1206105"/>
      <w:bookmarkEnd w:id="1538"/>
      <w:r w:rsidR="00CA27E7">
        <w:rPr>
          <w:rFonts w:hint="cs"/>
          <w:rtl/>
          <w:lang w:eastAsia="he-IL"/>
        </w:rPr>
        <w:t xml:space="preserve">מקרים שבהם רצו ממני </w:t>
      </w:r>
      <w:bookmarkStart w:id="1539" w:name="_ETM_Q1_1204769"/>
      <w:bookmarkEnd w:id="1539"/>
      <w:r w:rsidR="00CA27E7">
        <w:rPr>
          <w:rFonts w:hint="cs"/>
          <w:rtl/>
          <w:lang w:eastAsia="he-IL"/>
        </w:rPr>
        <w:t>שני שנאים, ונתתי שנאי אחד.</w:t>
      </w:r>
      <w:bookmarkStart w:id="1540" w:name="_ETM_Q1_1208058"/>
      <w:bookmarkStart w:id="1541" w:name="_ETM_Q1_1208096"/>
      <w:bookmarkStart w:id="1542" w:name="_ETM_Q1_1208511"/>
      <w:bookmarkStart w:id="1543" w:name="_ETM_Q1_1208536"/>
      <w:bookmarkEnd w:id="1540"/>
      <w:bookmarkEnd w:id="1541"/>
      <w:bookmarkEnd w:id="1542"/>
      <w:bookmarkEnd w:id="1543"/>
      <w:r w:rsidR="00CA27E7">
        <w:rPr>
          <w:rFonts w:hint="cs"/>
          <w:rtl/>
          <w:lang w:eastAsia="he-IL"/>
        </w:rPr>
        <w:t xml:space="preserve"> עכשיו,</w:t>
      </w:r>
      <w:bookmarkStart w:id="1544" w:name="_ETM_Q1_1213001"/>
      <w:bookmarkEnd w:id="1544"/>
      <w:r w:rsidR="00CA27E7">
        <w:rPr>
          <w:rFonts w:hint="cs"/>
          <w:rtl/>
          <w:lang w:eastAsia="he-IL"/>
        </w:rPr>
        <w:t xml:space="preserve"> ולכן, עכשיו הפרקטיקה הזאת </w:t>
      </w:r>
      <w:r w:rsidR="00E06EB1">
        <w:rPr>
          <w:rFonts w:hint="cs"/>
          <w:rtl/>
          <w:lang w:eastAsia="he-IL"/>
        </w:rPr>
        <w:t xml:space="preserve">קיימת, היא קיימת היום, </w:t>
      </w:r>
      <w:bookmarkStart w:id="1545" w:name="_ETM_Q1_1221329"/>
      <w:bookmarkEnd w:id="1545"/>
      <w:r w:rsidR="00E06EB1">
        <w:rPr>
          <w:rFonts w:hint="cs"/>
          <w:rtl/>
          <w:lang w:eastAsia="he-IL"/>
        </w:rPr>
        <w:t>ונבנים חדרי שנאים בשטחים ציבוריים, שהם משרתים את הציבור</w:t>
      </w:r>
      <w:bookmarkStart w:id="1546" w:name="_ETM_Q1_1225519"/>
      <w:bookmarkEnd w:id="1546"/>
      <w:r w:rsidR="00E06EB1">
        <w:rPr>
          <w:rFonts w:hint="cs"/>
          <w:rtl/>
          <w:lang w:eastAsia="he-IL"/>
        </w:rPr>
        <w:t xml:space="preserve">. כמו תאורה, וכמו דברים אחרים. זה קיים. עכשיו, לא </w:t>
      </w:r>
      <w:bookmarkStart w:id="1547" w:name="_ETM_Q1_1229198"/>
      <w:bookmarkEnd w:id="1547"/>
      <w:r w:rsidR="00E06EB1">
        <w:rPr>
          <w:rFonts w:hint="cs"/>
          <w:rtl/>
          <w:lang w:eastAsia="he-IL"/>
        </w:rPr>
        <w:t>חייבים להעביר בעלות לחברת חשמל. תפקיעו את השטח.</w:t>
      </w:r>
      <w:bookmarkStart w:id="1548" w:name="_ETM_Q1_1229421"/>
      <w:bookmarkEnd w:id="1548"/>
    </w:p>
    <w:p w14:paraId="23C3F93E" w14:textId="303D86C8" w:rsidR="001E097B" w:rsidRDefault="001E097B" w:rsidP="00743D5B">
      <w:pPr>
        <w:rPr>
          <w:rFonts w:ascii="David" w:hAnsi="David"/>
          <w:u w:val="single"/>
          <w:rtl/>
          <w:lang w:eastAsia="he-IL"/>
        </w:rPr>
      </w:pPr>
      <w:bookmarkStart w:id="1549" w:name="_ETM_Q1_1229531"/>
      <w:bookmarkStart w:id="1550" w:name="_ETM_Q1_1229558"/>
      <w:bookmarkStart w:id="1551" w:name="_ETM_Q1_1229873"/>
      <w:bookmarkStart w:id="1552" w:name="_ETM_Q1_1233282"/>
      <w:bookmarkStart w:id="1553" w:name="_ETM_Q1_1233530"/>
      <w:bookmarkStart w:id="1554" w:name="_ETM_Q1_1233544"/>
      <w:bookmarkStart w:id="1555" w:name="_ETM_Q1_1235992"/>
      <w:bookmarkEnd w:id="1549"/>
      <w:bookmarkEnd w:id="1550"/>
      <w:bookmarkEnd w:id="1551"/>
      <w:bookmarkEnd w:id="1552"/>
      <w:bookmarkEnd w:id="1553"/>
      <w:bookmarkEnd w:id="1554"/>
      <w:bookmarkEnd w:id="1555"/>
    </w:p>
    <w:p w14:paraId="3F73EADD" w14:textId="03822DF1" w:rsidR="001E097B" w:rsidRPr="001E097B" w:rsidRDefault="001E097B" w:rsidP="00743D5B">
      <w:pPr>
        <w:pStyle w:val="af9"/>
        <w:keepNext/>
        <w:rPr>
          <w:rtl/>
          <w:lang w:eastAsia="he-IL"/>
        </w:rPr>
      </w:pPr>
      <w:bookmarkStart w:id="1556" w:name="ET_guest_קריאה_308"/>
      <w:r w:rsidRPr="001E097B">
        <w:rPr>
          <w:rStyle w:val="TagStyle"/>
          <w:rtl/>
        </w:rPr>
        <w:t xml:space="preserve">&lt;&lt; אורח &gt;&gt; </w:t>
      </w:r>
      <w:r>
        <w:rPr>
          <w:rtl/>
          <w:lang w:eastAsia="he-IL"/>
        </w:rPr>
        <w:t>קריאה:</w:t>
      </w:r>
      <w:r w:rsidRPr="001E097B">
        <w:rPr>
          <w:rStyle w:val="TagStyle"/>
          <w:rtl/>
        </w:rPr>
        <w:t xml:space="preserve"> &lt;&lt; אורח &gt;&gt;</w:t>
      </w:r>
      <w:bookmarkStart w:id="1557" w:name="_ETM_Q1_1236215"/>
      <w:bookmarkStart w:id="1558" w:name="_ETM_Q1_1236227"/>
      <w:bookmarkEnd w:id="1556"/>
      <w:bookmarkEnd w:id="1557"/>
      <w:bookmarkEnd w:id="1558"/>
    </w:p>
    <w:p w14:paraId="0676AF72" w14:textId="123554ED" w:rsidR="00E06EB1" w:rsidRDefault="00E06EB1" w:rsidP="00743D5B">
      <w:pPr>
        <w:pStyle w:val="KeepWithNext"/>
        <w:rPr>
          <w:rtl/>
          <w:lang w:eastAsia="he-IL"/>
        </w:rPr>
      </w:pPr>
    </w:p>
    <w:p w14:paraId="2307B788" w14:textId="2988AA9A" w:rsidR="00E06EB1" w:rsidRDefault="00E06EB1" w:rsidP="00743D5B">
      <w:pPr>
        <w:rPr>
          <w:rtl/>
          <w:lang w:eastAsia="he-IL"/>
        </w:rPr>
      </w:pPr>
      <w:bookmarkStart w:id="1559" w:name="_ETM_Q1_1230035"/>
      <w:bookmarkStart w:id="1560" w:name="_ETM_Q1_1230046"/>
      <w:bookmarkEnd w:id="1559"/>
      <w:bookmarkEnd w:id="1560"/>
      <w:r>
        <w:rPr>
          <w:rFonts w:hint="cs"/>
          <w:rtl/>
          <w:lang w:eastAsia="he-IL"/>
        </w:rPr>
        <w:t xml:space="preserve">להיפך, אסור להעביר </w:t>
      </w:r>
      <w:bookmarkStart w:id="1561" w:name="_ETM_Q1_1233997"/>
      <w:bookmarkEnd w:id="1561"/>
      <w:r>
        <w:rPr>
          <w:rFonts w:hint="cs"/>
          <w:rtl/>
          <w:lang w:eastAsia="he-IL"/>
        </w:rPr>
        <w:t>בעלות לחברת חשמל.</w:t>
      </w:r>
    </w:p>
    <w:p w14:paraId="6117B15D" w14:textId="64FC25E8" w:rsidR="00E06EB1" w:rsidRDefault="00E06EB1" w:rsidP="00743D5B">
      <w:pPr>
        <w:rPr>
          <w:rtl/>
          <w:lang w:eastAsia="he-IL"/>
        </w:rPr>
      </w:pPr>
      <w:bookmarkStart w:id="1562" w:name="_ETM_Q1_1235451"/>
      <w:bookmarkStart w:id="1563" w:name="_ETM_Q1_1235490"/>
      <w:bookmarkStart w:id="1564" w:name="_ETM_Q1_1236182"/>
      <w:bookmarkEnd w:id="1562"/>
      <w:bookmarkEnd w:id="1563"/>
      <w:bookmarkEnd w:id="1564"/>
    </w:p>
    <w:p w14:paraId="38472F6A" w14:textId="7354ED3A" w:rsidR="00E06EB1" w:rsidRDefault="00E06EB1" w:rsidP="00743D5B">
      <w:pPr>
        <w:pStyle w:val="af9"/>
        <w:keepNext/>
        <w:rPr>
          <w:rtl/>
          <w:lang w:eastAsia="he-IL"/>
        </w:rPr>
      </w:pPr>
      <w:bookmarkStart w:id="1565" w:name="ET_guest_ראול_סרוגו_206"/>
      <w:r w:rsidRPr="00E06EB1">
        <w:rPr>
          <w:rStyle w:val="TagStyle"/>
          <w:rtl/>
        </w:rPr>
        <w:t xml:space="preserve">&lt;&lt; אורח &gt;&gt; </w:t>
      </w:r>
      <w:r>
        <w:rPr>
          <w:rtl/>
          <w:lang w:eastAsia="he-IL"/>
        </w:rPr>
        <w:t>ראול סרוגו:</w:t>
      </w:r>
      <w:r w:rsidRPr="00E06EB1">
        <w:rPr>
          <w:rStyle w:val="TagStyle"/>
          <w:rtl/>
        </w:rPr>
        <w:t xml:space="preserve"> &lt;&lt; אורח &gt;&gt;</w:t>
      </w:r>
      <w:bookmarkEnd w:id="1565"/>
    </w:p>
    <w:p w14:paraId="2AAF0E74" w14:textId="18CA4B04" w:rsidR="00E06EB1" w:rsidRDefault="00E06EB1" w:rsidP="00743D5B">
      <w:pPr>
        <w:pStyle w:val="KeepWithNext"/>
        <w:rPr>
          <w:rtl/>
          <w:lang w:eastAsia="he-IL"/>
        </w:rPr>
      </w:pPr>
    </w:p>
    <w:p w14:paraId="23AC87E3" w14:textId="3D29BF2C" w:rsidR="00E06EB1" w:rsidRPr="00E06EB1" w:rsidRDefault="00E06EB1" w:rsidP="00743D5B">
      <w:pPr>
        <w:rPr>
          <w:rtl/>
          <w:lang w:eastAsia="he-IL"/>
        </w:rPr>
      </w:pPr>
      <w:bookmarkStart w:id="1566" w:name="_ETM_Q1_1236346"/>
      <w:bookmarkStart w:id="1567" w:name="_ETM_Q1_1236358"/>
      <w:bookmarkEnd w:id="1566"/>
      <w:bookmarkEnd w:id="1567"/>
      <w:r>
        <w:rPr>
          <w:rFonts w:hint="cs"/>
          <w:rtl/>
          <w:lang w:eastAsia="he-IL"/>
        </w:rPr>
        <w:t xml:space="preserve">במסגרת ארבעים אחוז, ותאפשרו </w:t>
      </w:r>
      <w:bookmarkStart w:id="1568" w:name="_ETM_Q1_1233434"/>
      <w:bookmarkEnd w:id="1568"/>
      <w:r>
        <w:rPr>
          <w:rFonts w:hint="cs"/>
          <w:rtl/>
          <w:lang w:eastAsia="he-IL"/>
        </w:rPr>
        <w:t xml:space="preserve">לחברת החשמל להשתמש </w:t>
      </w:r>
      <w:r w:rsidR="00EE535E">
        <w:rPr>
          <w:rFonts w:hint="cs"/>
          <w:rtl/>
          <w:lang w:eastAsia="he-IL"/>
        </w:rPr>
        <w:t xml:space="preserve">בתחנת </w:t>
      </w:r>
      <w:bookmarkStart w:id="1569" w:name="_ETM_Q1_1238541"/>
      <w:bookmarkEnd w:id="1569"/>
      <w:r w:rsidR="00EE535E">
        <w:rPr>
          <w:rFonts w:hint="cs"/>
          <w:rtl/>
          <w:lang w:eastAsia="he-IL"/>
        </w:rPr>
        <w:t xml:space="preserve">השנאים. גם אצלנו הם לא מקבלים בעלות על השטח. לכן, </w:t>
      </w:r>
      <w:bookmarkStart w:id="1570" w:name="_ETM_Q1_1244818"/>
      <w:bookmarkEnd w:id="1570"/>
      <w:r w:rsidR="00EE535E">
        <w:rPr>
          <w:rFonts w:hint="cs"/>
          <w:rtl/>
          <w:lang w:eastAsia="he-IL"/>
        </w:rPr>
        <w:t xml:space="preserve">השטח הוא בבעלות העירייה, </w:t>
      </w:r>
      <w:bookmarkStart w:id="1571" w:name="_ETM_Q1_1249298"/>
      <w:bookmarkEnd w:id="1571"/>
      <w:r w:rsidR="00EE535E">
        <w:rPr>
          <w:rFonts w:hint="cs"/>
          <w:rtl/>
          <w:lang w:eastAsia="he-IL"/>
        </w:rPr>
        <w:t>וככל שיהיה פתרון אחר להשנאה הזאת</w:t>
      </w:r>
      <w:bookmarkStart w:id="1572" w:name="_ETM_Q1_1249796"/>
      <w:bookmarkEnd w:id="1572"/>
      <w:r w:rsidR="00EE535E">
        <w:rPr>
          <w:rFonts w:hint="cs"/>
          <w:rtl/>
          <w:lang w:eastAsia="he-IL"/>
        </w:rPr>
        <w:t>, אז יביאו את זה לייעוד אחר.</w:t>
      </w:r>
    </w:p>
    <w:p w14:paraId="2831A1C4" w14:textId="13179CDF" w:rsidR="00EE535E" w:rsidRDefault="00EE535E" w:rsidP="00743D5B">
      <w:pPr>
        <w:ind w:firstLine="0"/>
        <w:rPr>
          <w:rtl/>
          <w:lang w:eastAsia="he-IL"/>
        </w:rPr>
      </w:pPr>
      <w:bookmarkStart w:id="1573" w:name="_ETM_Q1_935431"/>
      <w:bookmarkStart w:id="1574" w:name="_ETM_Q1_935453"/>
      <w:bookmarkStart w:id="1575" w:name="_ETM_Q1_1155656"/>
      <w:bookmarkStart w:id="1576" w:name="_ETM_Q1_1250769"/>
      <w:bookmarkStart w:id="1577" w:name="_ETM_Q1_1250813"/>
      <w:bookmarkStart w:id="1578" w:name="_ETM_Q1_1251198"/>
      <w:bookmarkEnd w:id="1573"/>
      <w:bookmarkEnd w:id="1574"/>
      <w:bookmarkEnd w:id="1575"/>
      <w:bookmarkEnd w:id="1576"/>
      <w:bookmarkEnd w:id="1577"/>
      <w:bookmarkEnd w:id="1578"/>
    </w:p>
    <w:p w14:paraId="0BE9C120" w14:textId="30E28C75" w:rsidR="00EE535E" w:rsidRDefault="00EE535E" w:rsidP="00743D5B">
      <w:pPr>
        <w:pStyle w:val="af6"/>
        <w:keepNext/>
        <w:rPr>
          <w:rtl/>
        </w:rPr>
      </w:pPr>
      <w:bookmarkStart w:id="1579" w:name="ET_yor_5069_207"/>
      <w:r w:rsidRPr="00EE535E">
        <w:rPr>
          <w:rStyle w:val="TagStyle"/>
          <w:rtl/>
        </w:rPr>
        <w:t xml:space="preserve">&lt;&lt; יור &gt;&gt; </w:t>
      </w:r>
      <w:r>
        <w:rPr>
          <w:rtl/>
        </w:rPr>
        <w:t>היו"ר יעקב אשר:</w:t>
      </w:r>
      <w:r w:rsidRPr="00EE535E">
        <w:rPr>
          <w:rStyle w:val="TagStyle"/>
          <w:rtl/>
        </w:rPr>
        <w:t xml:space="preserve"> &lt;&lt; יור &gt;&gt;</w:t>
      </w:r>
      <w:bookmarkEnd w:id="1579"/>
    </w:p>
    <w:p w14:paraId="02513758" w14:textId="00C4CC04" w:rsidR="00EE535E" w:rsidRDefault="00EE535E" w:rsidP="00743D5B">
      <w:pPr>
        <w:pStyle w:val="KeepWithNext"/>
        <w:rPr>
          <w:rtl/>
          <w:lang w:eastAsia="he-IL"/>
        </w:rPr>
      </w:pPr>
    </w:p>
    <w:p w14:paraId="18D36CE8" w14:textId="511F09F7" w:rsidR="00EE535E" w:rsidRDefault="00EE535E" w:rsidP="00743D5B">
      <w:pPr>
        <w:rPr>
          <w:rtl/>
          <w:lang w:eastAsia="he-IL"/>
        </w:rPr>
      </w:pPr>
      <w:bookmarkStart w:id="1580" w:name="_ETM_Q1_1251339"/>
      <w:bookmarkStart w:id="1581" w:name="_ETM_Q1_1251350"/>
      <w:bookmarkEnd w:id="1580"/>
      <w:bookmarkEnd w:id="1581"/>
      <w:r>
        <w:rPr>
          <w:rFonts w:hint="cs"/>
          <w:rtl/>
          <w:lang w:eastAsia="he-IL"/>
        </w:rPr>
        <w:t xml:space="preserve">זה </w:t>
      </w:r>
      <w:bookmarkStart w:id="1582" w:name="_ETM_Q1_1248636"/>
      <w:bookmarkEnd w:id="1582"/>
      <w:r>
        <w:rPr>
          <w:rFonts w:hint="cs"/>
          <w:rtl/>
          <w:lang w:eastAsia="he-IL"/>
        </w:rPr>
        <w:t xml:space="preserve">אינטרס שלכם. זה </w:t>
      </w:r>
      <w:bookmarkStart w:id="1583" w:name="_ETM_Q1_1250511"/>
      <w:bookmarkEnd w:id="1583"/>
      <w:r>
        <w:rPr>
          <w:rFonts w:hint="cs"/>
          <w:rtl/>
          <w:lang w:eastAsia="he-IL"/>
        </w:rPr>
        <w:t>לא אינטרס שלהם, זה לא שאלה שלהם.</w:t>
      </w:r>
    </w:p>
    <w:p w14:paraId="07E50882" w14:textId="78841161" w:rsidR="00EE535E" w:rsidRDefault="00EE535E" w:rsidP="00743D5B">
      <w:pPr>
        <w:rPr>
          <w:rtl/>
          <w:lang w:eastAsia="he-IL"/>
        </w:rPr>
      </w:pPr>
      <w:bookmarkStart w:id="1584" w:name="_ETM_Q1_1254358"/>
      <w:bookmarkStart w:id="1585" w:name="_ETM_Q1_1254397"/>
      <w:bookmarkStart w:id="1586" w:name="_ETM_Q1_1254879"/>
      <w:bookmarkEnd w:id="1584"/>
      <w:bookmarkEnd w:id="1585"/>
      <w:bookmarkEnd w:id="1586"/>
    </w:p>
    <w:p w14:paraId="7D9BB23E" w14:textId="2C167CB9" w:rsidR="00EE535E" w:rsidRDefault="00EE535E" w:rsidP="00743D5B">
      <w:pPr>
        <w:pStyle w:val="af9"/>
        <w:keepNext/>
        <w:rPr>
          <w:rtl/>
          <w:lang w:eastAsia="he-IL"/>
        </w:rPr>
      </w:pPr>
      <w:bookmarkStart w:id="1587" w:name="ET_guest_ראול_סרוגו_208"/>
      <w:r w:rsidRPr="00EE535E">
        <w:rPr>
          <w:rStyle w:val="TagStyle"/>
          <w:rtl/>
        </w:rPr>
        <w:t xml:space="preserve">&lt;&lt; אורח &gt;&gt; </w:t>
      </w:r>
      <w:r>
        <w:rPr>
          <w:rtl/>
          <w:lang w:eastAsia="he-IL"/>
        </w:rPr>
        <w:t>ראול סרוגו:</w:t>
      </w:r>
      <w:r w:rsidRPr="00EE535E">
        <w:rPr>
          <w:rStyle w:val="TagStyle"/>
          <w:rtl/>
        </w:rPr>
        <w:t xml:space="preserve"> &lt;&lt; אורח &gt;&gt;</w:t>
      </w:r>
      <w:bookmarkEnd w:id="1587"/>
    </w:p>
    <w:p w14:paraId="576C59F3" w14:textId="72C39C1C" w:rsidR="00EE535E" w:rsidRDefault="00EE535E" w:rsidP="00743D5B">
      <w:pPr>
        <w:pStyle w:val="KeepWithNext"/>
        <w:rPr>
          <w:rtl/>
          <w:lang w:eastAsia="he-IL"/>
        </w:rPr>
      </w:pPr>
    </w:p>
    <w:p w14:paraId="5548E065" w14:textId="7AF0EC44" w:rsidR="00EE535E" w:rsidRDefault="00EE535E" w:rsidP="00743D5B">
      <w:pPr>
        <w:rPr>
          <w:rtl/>
          <w:lang w:eastAsia="he-IL"/>
        </w:rPr>
      </w:pPr>
      <w:bookmarkStart w:id="1588" w:name="_ETM_Q1_1255028"/>
      <w:bookmarkStart w:id="1589" w:name="_ETM_Q1_1255042"/>
      <w:bookmarkEnd w:id="1588"/>
      <w:bookmarkEnd w:id="1589"/>
      <w:r>
        <w:rPr>
          <w:rFonts w:hint="cs"/>
          <w:rtl/>
          <w:lang w:eastAsia="he-IL"/>
        </w:rPr>
        <w:t>כן.</w:t>
      </w:r>
    </w:p>
    <w:p w14:paraId="2ABA6725" w14:textId="4C13D11B" w:rsidR="00EE535E" w:rsidRDefault="00EE535E" w:rsidP="00743D5B">
      <w:pPr>
        <w:rPr>
          <w:rtl/>
          <w:lang w:eastAsia="he-IL"/>
        </w:rPr>
      </w:pPr>
      <w:bookmarkStart w:id="1590" w:name="_ETM_Q1_1255519"/>
      <w:bookmarkStart w:id="1591" w:name="_ETM_Q1_1255547"/>
      <w:bookmarkStart w:id="1592" w:name="_ETM_Q1_1255960"/>
      <w:bookmarkEnd w:id="1590"/>
      <w:bookmarkEnd w:id="1591"/>
      <w:bookmarkEnd w:id="1592"/>
    </w:p>
    <w:p w14:paraId="2F49CA68" w14:textId="5F8FF964" w:rsidR="00EE535E" w:rsidRDefault="00EE535E" w:rsidP="00743D5B">
      <w:pPr>
        <w:pStyle w:val="af6"/>
        <w:keepNext/>
        <w:rPr>
          <w:rtl/>
        </w:rPr>
      </w:pPr>
      <w:bookmarkStart w:id="1593" w:name="ET_yor_5069_209"/>
      <w:r w:rsidRPr="00EE535E">
        <w:rPr>
          <w:rStyle w:val="TagStyle"/>
          <w:rtl/>
        </w:rPr>
        <w:t xml:space="preserve">&lt;&lt; יור &gt;&gt; </w:t>
      </w:r>
      <w:r>
        <w:rPr>
          <w:rtl/>
        </w:rPr>
        <w:t>היו"ר יעקב אשר:</w:t>
      </w:r>
      <w:r w:rsidRPr="00EE535E">
        <w:rPr>
          <w:rStyle w:val="TagStyle"/>
          <w:rtl/>
        </w:rPr>
        <w:t xml:space="preserve"> &lt;&lt; יור &gt;&gt;</w:t>
      </w:r>
      <w:bookmarkEnd w:id="1593"/>
    </w:p>
    <w:p w14:paraId="48DD207D" w14:textId="6634315A" w:rsidR="00EE535E" w:rsidRDefault="00EE535E" w:rsidP="00743D5B">
      <w:pPr>
        <w:pStyle w:val="KeepWithNext"/>
        <w:rPr>
          <w:rtl/>
          <w:lang w:eastAsia="he-IL"/>
        </w:rPr>
      </w:pPr>
    </w:p>
    <w:p w14:paraId="7B5630A5" w14:textId="2D0D028A" w:rsidR="00EE535E" w:rsidRDefault="00EE535E" w:rsidP="00743D5B">
      <w:pPr>
        <w:rPr>
          <w:rtl/>
          <w:lang w:eastAsia="he-IL"/>
        </w:rPr>
      </w:pPr>
      <w:bookmarkStart w:id="1594" w:name="_ETM_Q1_1256115"/>
      <w:bookmarkStart w:id="1595" w:name="_ETM_Q1_1256131"/>
      <w:bookmarkEnd w:id="1594"/>
      <w:bookmarkEnd w:id="1595"/>
      <w:r>
        <w:rPr>
          <w:rFonts w:hint="cs"/>
          <w:rtl/>
          <w:lang w:eastAsia="he-IL"/>
        </w:rPr>
        <w:t xml:space="preserve">שלום, אם זו לא </w:t>
      </w:r>
      <w:bookmarkStart w:id="1596" w:name="_ETM_Q1_1257637"/>
      <w:bookmarkEnd w:id="1596"/>
      <w:r>
        <w:rPr>
          <w:rFonts w:hint="cs"/>
          <w:rtl/>
          <w:lang w:eastAsia="he-IL"/>
        </w:rPr>
        <w:t>הפקעה כמשמעותה. הפקעה עוברת - - -</w:t>
      </w:r>
    </w:p>
    <w:p w14:paraId="070BE1C1" w14:textId="6DE055EB" w:rsidR="00EE535E" w:rsidRDefault="00EE535E" w:rsidP="00743D5B">
      <w:pPr>
        <w:rPr>
          <w:rtl/>
          <w:lang w:eastAsia="he-IL"/>
        </w:rPr>
      </w:pPr>
      <w:bookmarkStart w:id="1597" w:name="_ETM_Q1_1262075"/>
      <w:bookmarkStart w:id="1598" w:name="_ETM_Q1_1262115"/>
      <w:bookmarkEnd w:id="1597"/>
      <w:bookmarkEnd w:id="1598"/>
    </w:p>
    <w:p w14:paraId="195B4CDB" w14:textId="08B5B0CA" w:rsidR="001E097B" w:rsidRPr="001E097B" w:rsidRDefault="001E097B" w:rsidP="00743D5B">
      <w:pPr>
        <w:pStyle w:val="af9"/>
        <w:keepNext/>
        <w:rPr>
          <w:rtl/>
        </w:rPr>
      </w:pPr>
      <w:bookmarkStart w:id="1599" w:name="_ETM_Q1_1266345"/>
      <w:bookmarkStart w:id="1600" w:name="ET_guest_נציג_משרד_האנרגיה_309"/>
      <w:bookmarkEnd w:id="1599"/>
      <w:r w:rsidRPr="001E097B">
        <w:rPr>
          <w:rStyle w:val="TagStyle"/>
          <w:rtl/>
        </w:rPr>
        <w:t xml:space="preserve">&lt;&lt; אורח &gt;&gt; </w:t>
      </w:r>
      <w:r>
        <w:rPr>
          <w:rtl/>
        </w:rPr>
        <w:t>נציג משרד האנרגיה:</w:t>
      </w:r>
      <w:r w:rsidRPr="001E097B">
        <w:rPr>
          <w:rStyle w:val="TagStyle"/>
          <w:rtl/>
        </w:rPr>
        <w:t xml:space="preserve"> &lt;&lt; אורח &gt;&gt;</w:t>
      </w:r>
      <w:bookmarkStart w:id="1601" w:name="_ETM_Q1_1266752"/>
      <w:bookmarkStart w:id="1602" w:name="_ETM_Q1_1266780"/>
      <w:bookmarkEnd w:id="1600"/>
      <w:bookmarkEnd w:id="1601"/>
      <w:bookmarkEnd w:id="1602"/>
    </w:p>
    <w:p w14:paraId="3A99D44E" w14:textId="3A727DB1" w:rsidR="00EE535E" w:rsidRDefault="00EE535E" w:rsidP="00743D5B">
      <w:pPr>
        <w:pStyle w:val="KeepWithNext"/>
        <w:rPr>
          <w:rtl/>
          <w:lang w:eastAsia="he-IL"/>
        </w:rPr>
      </w:pPr>
    </w:p>
    <w:p w14:paraId="554CC278" w14:textId="68E52C4B" w:rsidR="00EE535E" w:rsidRDefault="00EE535E" w:rsidP="00743D5B">
      <w:pPr>
        <w:rPr>
          <w:rtl/>
          <w:lang w:eastAsia="he-IL"/>
        </w:rPr>
      </w:pPr>
      <w:r>
        <w:rPr>
          <w:rFonts w:hint="cs"/>
          <w:rtl/>
          <w:lang w:eastAsia="he-IL"/>
        </w:rPr>
        <w:t>לא, לא. הפקעה לרשות המקומית, לא לחח"י. הפקעה לרשות המקומית.</w:t>
      </w:r>
      <w:bookmarkStart w:id="1603" w:name="_ETM_Q1_1258736"/>
      <w:bookmarkEnd w:id="1603"/>
    </w:p>
    <w:p w14:paraId="587C54F0" w14:textId="34D3679C" w:rsidR="00EE535E" w:rsidRDefault="00EE535E" w:rsidP="00743D5B">
      <w:pPr>
        <w:rPr>
          <w:rtl/>
          <w:lang w:eastAsia="he-IL"/>
        </w:rPr>
      </w:pPr>
      <w:bookmarkStart w:id="1604" w:name="_ETM_Q1_1258976"/>
      <w:bookmarkStart w:id="1605" w:name="_ETM_Q1_1259013"/>
      <w:bookmarkEnd w:id="1604"/>
      <w:bookmarkEnd w:id="1605"/>
    </w:p>
    <w:p w14:paraId="2D3A9F25" w14:textId="2B8D814F" w:rsidR="00EE535E" w:rsidRDefault="00EE535E" w:rsidP="00743D5B">
      <w:pPr>
        <w:pStyle w:val="af6"/>
        <w:keepNext/>
        <w:rPr>
          <w:rtl/>
        </w:rPr>
      </w:pPr>
      <w:r w:rsidRPr="00EE535E">
        <w:rPr>
          <w:rStyle w:val="TagStyle"/>
          <w:rtl/>
        </w:rPr>
        <w:t xml:space="preserve">&lt;&lt; יור &gt;&gt; </w:t>
      </w:r>
      <w:r>
        <w:rPr>
          <w:rtl/>
        </w:rPr>
        <w:t>היו"ר יעקב אשר:</w:t>
      </w:r>
      <w:r w:rsidRPr="00EE535E">
        <w:rPr>
          <w:rStyle w:val="TagStyle"/>
          <w:rtl/>
        </w:rPr>
        <w:t xml:space="preserve"> &lt;&lt; יור &gt;&gt;</w:t>
      </w:r>
    </w:p>
    <w:p w14:paraId="11293051" w14:textId="742F3FA1" w:rsidR="00EE535E" w:rsidRDefault="00EE535E" w:rsidP="00743D5B">
      <w:pPr>
        <w:pStyle w:val="KeepWithNext"/>
        <w:rPr>
          <w:rtl/>
          <w:lang w:eastAsia="he-IL"/>
        </w:rPr>
      </w:pPr>
    </w:p>
    <w:p w14:paraId="53A90A22" w14:textId="01BC4102" w:rsidR="00EE535E" w:rsidRDefault="00EE535E" w:rsidP="00743D5B">
      <w:pPr>
        <w:rPr>
          <w:rtl/>
          <w:lang w:eastAsia="he-IL"/>
        </w:rPr>
      </w:pPr>
      <w:bookmarkStart w:id="1606" w:name="_ETM_Q1_1259582"/>
      <w:bookmarkStart w:id="1607" w:name="_ETM_Q1_1259595"/>
      <w:bookmarkEnd w:id="1606"/>
      <w:bookmarkEnd w:id="1607"/>
      <w:r>
        <w:rPr>
          <w:rFonts w:hint="cs"/>
          <w:rtl/>
          <w:lang w:eastAsia="he-IL"/>
        </w:rPr>
        <w:t xml:space="preserve">ואתה נותן להם זכות </w:t>
      </w:r>
      <w:bookmarkStart w:id="1608" w:name="_ETM_Q1_1265642"/>
      <w:bookmarkEnd w:id="1608"/>
      <w:r>
        <w:rPr>
          <w:rFonts w:hint="cs"/>
          <w:rtl/>
          <w:lang w:eastAsia="he-IL"/>
        </w:rPr>
        <w:t>שימוש.</w:t>
      </w:r>
      <w:bookmarkStart w:id="1609" w:name="_ETM_Q1_1266650"/>
      <w:bookmarkEnd w:id="1609"/>
    </w:p>
    <w:p w14:paraId="6F602ECA" w14:textId="57EFFDAF" w:rsidR="001E097B" w:rsidRDefault="001E097B" w:rsidP="00743D5B">
      <w:pPr>
        <w:rPr>
          <w:rFonts w:ascii="David" w:hAnsi="David"/>
          <w:u w:val="single"/>
          <w:rtl/>
          <w:lang w:eastAsia="he-IL"/>
        </w:rPr>
      </w:pPr>
      <w:bookmarkStart w:id="1610" w:name="_ETM_Q1_1266688"/>
      <w:bookmarkStart w:id="1611" w:name="_ETM_Q1_1267010"/>
      <w:bookmarkStart w:id="1612" w:name="_ETM_Q1_1268298"/>
      <w:bookmarkEnd w:id="1610"/>
      <w:bookmarkEnd w:id="1611"/>
      <w:bookmarkEnd w:id="1612"/>
    </w:p>
    <w:p w14:paraId="2EB3385E" w14:textId="063A7CB0" w:rsidR="001E097B" w:rsidRPr="001E097B" w:rsidRDefault="001E097B" w:rsidP="00743D5B">
      <w:pPr>
        <w:pStyle w:val="af9"/>
        <w:keepNext/>
        <w:rPr>
          <w:rtl/>
          <w:lang w:eastAsia="he-IL"/>
        </w:rPr>
      </w:pPr>
      <w:bookmarkStart w:id="1613" w:name="ET_guest_נציג_משרד_האנרגיה_310"/>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1614" w:name="_ETM_Q1_1268625"/>
      <w:bookmarkStart w:id="1615" w:name="_ETM_Q1_1268666"/>
      <w:bookmarkEnd w:id="1613"/>
      <w:bookmarkEnd w:id="1614"/>
      <w:bookmarkEnd w:id="1615"/>
    </w:p>
    <w:p w14:paraId="6F6C6F9F" w14:textId="2E032551" w:rsidR="00EE535E" w:rsidRDefault="00EE535E" w:rsidP="00743D5B">
      <w:pPr>
        <w:pStyle w:val="KeepWithNext"/>
        <w:rPr>
          <w:rtl/>
          <w:lang w:eastAsia="he-IL"/>
        </w:rPr>
      </w:pPr>
    </w:p>
    <w:p w14:paraId="49BB6652" w14:textId="1188EAB8" w:rsidR="00EE535E" w:rsidRDefault="00EE535E" w:rsidP="00743D5B">
      <w:pPr>
        <w:rPr>
          <w:rtl/>
          <w:lang w:eastAsia="he-IL"/>
        </w:rPr>
      </w:pPr>
      <w:bookmarkStart w:id="1616" w:name="_ETM_Q1_1267183"/>
      <w:bookmarkStart w:id="1617" w:name="_ETM_Q1_1267196"/>
      <w:bookmarkEnd w:id="1616"/>
      <w:bookmarkEnd w:id="1617"/>
      <w:r>
        <w:rPr>
          <w:rFonts w:hint="cs"/>
          <w:rtl/>
          <w:lang w:eastAsia="he-IL"/>
        </w:rPr>
        <w:t>זכות שימוש. שימוש, חכירה, מה שתגידו.</w:t>
      </w:r>
    </w:p>
    <w:p w14:paraId="43F72AF8" w14:textId="7C3852BE" w:rsidR="00EE535E" w:rsidRDefault="00EE535E" w:rsidP="00743D5B">
      <w:pPr>
        <w:rPr>
          <w:rtl/>
          <w:lang w:eastAsia="he-IL"/>
        </w:rPr>
      </w:pPr>
      <w:bookmarkStart w:id="1618" w:name="_ETM_Q1_1269761"/>
      <w:bookmarkStart w:id="1619" w:name="_ETM_Q1_1269803"/>
      <w:bookmarkStart w:id="1620" w:name="_ETM_Q1_1270189"/>
      <w:bookmarkEnd w:id="1618"/>
      <w:bookmarkEnd w:id="1619"/>
      <w:bookmarkEnd w:id="1620"/>
    </w:p>
    <w:p w14:paraId="17CB3D62" w14:textId="66711C08" w:rsidR="00EE535E" w:rsidRDefault="00EE535E" w:rsidP="00743D5B">
      <w:pPr>
        <w:pStyle w:val="af6"/>
        <w:keepNext/>
        <w:rPr>
          <w:rtl/>
        </w:rPr>
      </w:pPr>
      <w:bookmarkStart w:id="1621" w:name="ET_yor_5069_213"/>
      <w:r w:rsidRPr="00EE535E">
        <w:rPr>
          <w:rStyle w:val="TagStyle"/>
          <w:rtl/>
        </w:rPr>
        <w:t xml:space="preserve">&lt;&lt; יור &gt;&gt; </w:t>
      </w:r>
      <w:r>
        <w:rPr>
          <w:rtl/>
        </w:rPr>
        <w:t>היו"ר יעקב אשר:</w:t>
      </w:r>
      <w:r w:rsidRPr="00EE535E">
        <w:rPr>
          <w:rStyle w:val="TagStyle"/>
          <w:rtl/>
        </w:rPr>
        <w:t xml:space="preserve"> &lt;&lt; יור &gt;&gt;</w:t>
      </w:r>
      <w:bookmarkEnd w:id="1621"/>
    </w:p>
    <w:p w14:paraId="60AB30B6" w14:textId="227899A0" w:rsidR="00EE535E" w:rsidRDefault="00EE535E" w:rsidP="00743D5B">
      <w:pPr>
        <w:pStyle w:val="KeepWithNext"/>
        <w:rPr>
          <w:rtl/>
          <w:lang w:eastAsia="he-IL"/>
        </w:rPr>
      </w:pPr>
    </w:p>
    <w:p w14:paraId="07AA4AFF" w14:textId="2642186F" w:rsidR="00EE535E" w:rsidRDefault="00EE535E" w:rsidP="00743D5B">
      <w:pPr>
        <w:rPr>
          <w:rtl/>
          <w:lang w:eastAsia="he-IL"/>
        </w:rPr>
      </w:pPr>
      <w:bookmarkStart w:id="1622" w:name="_ETM_Q1_1270372"/>
      <w:bookmarkStart w:id="1623" w:name="_ETM_Q1_1270387"/>
      <w:bookmarkEnd w:id="1622"/>
      <w:bookmarkEnd w:id="1623"/>
      <w:r>
        <w:rPr>
          <w:rFonts w:hint="cs"/>
          <w:rtl/>
          <w:lang w:eastAsia="he-IL"/>
        </w:rPr>
        <w:t xml:space="preserve">הבעיה חוקית או שזו </w:t>
      </w:r>
      <w:bookmarkStart w:id="1624" w:name="_ETM_Q1_1271987"/>
      <w:bookmarkEnd w:id="1624"/>
      <w:r>
        <w:rPr>
          <w:rFonts w:hint="cs"/>
          <w:rtl/>
          <w:lang w:eastAsia="he-IL"/>
        </w:rPr>
        <w:t xml:space="preserve">בעיה </w:t>
      </w:r>
      <w:bookmarkStart w:id="1625" w:name="_ETM_Q1_1268728"/>
      <w:bookmarkEnd w:id="1625"/>
      <w:r>
        <w:rPr>
          <w:rFonts w:hint="cs"/>
          <w:rtl/>
          <w:lang w:eastAsia="he-IL"/>
        </w:rPr>
        <w:t>שלך?</w:t>
      </w:r>
    </w:p>
    <w:p w14:paraId="7A6CBECD" w14:textId="38E0A99F" w:rsidR="00EE535E" w:rsidRDefault="00EE535E" w:rsidP="00743D5B">
      <w:pPr>
        <w:rPr>
          <w:rtl/>
          <w:lang w:eastAsia="he-IL"/>
        </w:rPr>
      </w:pPr>
      <w:bookmarkStart w:id="1626" w:name="_ETM_Q1_1269804"/>
      <w:bookmarkStart w:id="1627" w:name="_ETM_Q1_1269841"/>
      <w:bookmarkStart w:id="1628" w:name="_ETM_Q1_1270236"/>
      <w:bookmarkEnd w:id="1626"/>
      <w:bookmarkEnd w:id="1627"/>
      <w:bookmarkEnd w:id="1628"/>
    </w:p>
    <w:p w14:paraId="1DD80903" w14:textId="04D6A9C2" w:rsidR="00EE535E" w:rsidRDefault="00EE535E" w:rsidP="00743D5B">
      <w:pPr>
        <w:pStyle w:val="af9"/>
        <w:keepNext/>
        <w:rPr>
          <w:rtl/>
          <w:lang w:eastAsia="he-IL"/>
        </w:rPr>
      </w:pPr>
      <w:bookmarkStart w:id="1629" w:name="ET_guest_שלום_זינגר_214"/>
      <w:r w:rsidRPr="00EE535E">
        <w:rPr>
          <w:rStyle w:val="TagStyle"/>
          <w:rtl/>
        </w:rPr>
        <w:t xml:space="preserve">&lt;&lt; אורח &gt;&gt; </w:t>
      </w:r>
      <w:r>
        <w:rPr>
          <w:rtl/>
          <w:lang w:eastAsia="he-IL"/>
        </w:rPr>
        <w:t>שלום זינגר:</w:t>
      </w:r>
      <w:r w:rsidRPr="00EE535E">
        <w:rPr>
          <w:rStyle w:val="TagStyle"/>
          <w:rtl/>
        </w:rPr>
        <w:t xml:space="preserve"> &lt;&lt; אורח &gt;&gt;</w:t>
      </w:r>
      <w:bookmarkEnd w:id="1629"/>
    </w:p>
    <w:p w14:paraId="27E29D05" w14:textId="3BAE995D" w:rsidR="00EE535E" w:rsidRDefault="00EE535E" w:rsidP="00743D5B">
      <w:pPr>
        <w:pStyle w:val="KeepWithNext"/>
        <w:rPr>
          <w:rtl/>
          <w:lang w:eastAsia="he-IL"/>
        </w:rPr>
      </w:pPr>
    </w:p>
    <w:p w14:paraId="343E68BE" w14:textId="1DF4D5B0" w:rsidR="00EE535E" w:rsidRDefault="00EE535E" w:rsidP="00743D5B">
      <w:pPr>
        <w:rPr>
          <w:rtl/>
          <w:lang w:eastAsia="he-IL"/>
        </w:rPr>
      </w:pPr>
      <w:bookmarkStart w:id="1630" w:name="_ETM_Q1_1270425"/>
      <w:bookmarkStart w:id="1631" w:name="_ETM_Q1_1270442"/>
      <w:bookmarkEnd w:id="1630"/>
      <w:bookmarkEnd w:id="1631"/>
      <w:r>
        <w:rPr>
          <w:rFonts w:hint="cs"/>
          <w:rtl/>
          <w:lang w:eastAsia="he-IL"/>
        </w:rPr>
        <w:t>לי אין בעיות. יש לי, אבל לא פה.</w:t>
      </w:r>
    </w:p>
    <w:p w14:paraId="781C5DBA" w14:textId="7344954A" w:rsidR="00EE535E" w:rsidRDefault="00EE535E" w:rsidP="00743D5B">
      <w:pPr>
        <w:rPr>
          <w:rtl/>
          <w:lang w:eastAsia="he-IL"/>
        </w:rPr>
      </w:pPr>
      <w:bookmarkStart w:id="1632" w:name="_ETM_Q1_1273389"/>
      <w:bookmarkStart w:id="1633" w:name="_ETM_Q1_1273426"/>
      <w:bookmarkStart w:id="1634" w:name="_ETM_Q1_1273836"/>
      <w:bookmarkEnd w:id="1632"/>
      <w:bookmarkEnd w:id="1633"/>
      <w:bookmarkEnd w:id="1634"/>
    </w:p>
    <w:p w14:paraId="2920274E" w14:textId="00D73234" w:rsidR="00EE535E" w:rsidRDefault="00EE535E" w:rsidP="00743D5B">
      <w:pPr>
        <w:pStyle w:val="af6"/>
        <w:keepNext/>
        <w:rPr>
          <w:rtl/>
        </w:rPr>
      </w:pPr>
      <w:bookmarkStart w:id="1635" w:name="ET_yor_5069_215"/>
      <w:r w:rsidRPr="00EE535E">
        <w:rPr>
          <w:rStyle w:val="TagStyle"/>
          <w:rtl/>
        </w:rPr>
        <w:t xml:space="preserve">&lt;&lt; יור &gt;&gt; </w:t>
      </w:r>
      <w:r>
        <w:rPr>
          <w:rtl/>
        </w:rPr>
        <w:t>היו"ר יעקב אשר:</w:t>
      </w:r>
      <w:r w:rsidRPr="00EE535E">
        <w:rPr>
          <w:rStyle w:val="TagStyle"/>
          <w:rtl/>
        </w:rPr>
        <w:t xml:space="preserve"> &lt;&lt; יור &gt;&gt;</w:t>
      </w:r>
      <w:bookmarkEnd w:id="1635"/>
    </w:p>
    <w:p w14:paraId="6D357CD1" w14:textId="38024088" w:rsidR="00EE535E" w:rsidRDefault="00EE535E" w:rsidP="00743D5B">
      <w:pPr>
        <w:pStyle w:val="KeepWithNext"/>
        <w:rPr>
          <w:rtl/>
          <w:lang w:eastAsia="he-IL"/>
        </w:rPr>
      </w:pPr>
    </w:p>
    <w:p w14:paraId="7AB67F66" w14:textId="7CECDEEE" w:rsidR="00EE535E" w:rsidRDefault="00EE535E" w:rsidP="00743D5B">
      <w:pPr>
        <w:rPr>
          <w:rtl/>
          <w:lang w:eastAsia="he-IL"/>
        </w:rPr>
      </w:pPr>
      <w:bookmarkStart w:id="1636" w:name="_ETM_Q1_1273976"/>
      <w:bookmarkStart w:id="1637" w:name="_ETM_Q1_1273987"/>
      <w:bookmarkEnd w:id="1636"/>
      <w:bookmarkEnd w:id="1637"/>
      <w:r>
        <w:rPr>
          <w:rFonts w:hint="cs"/>
          <w:rtl/>
          <w:lang w:eastAsia="he-IL"/>
        </w:rPr>
        <w:t>אוקיי.</w:t>
      </w:r>
      <w:bookmarkStart w:id="1638" w:name="_ETM_Q1_1274664"/>
      <w:bookmarkStart w:id="1639" w:name="_ETM_Q1_1274693"/>
      <w:bookmarkStart w:id="1640" w:name="_ETM_Q1_1275236"/>
      <w:bookmarkStart w:id="1641" w:name="_ETM_Q1_1275248"/>
      <w:bookmarkEnd w:id="1638"/>
      <w:bookmarkEnd w:id="1639"/>
      <w:bookmarkEnd w:id="1640"/>
      <w:bookmarkEnd w:id="1641"/>
      <w:r>
        <w:rPr>
          <w:rFonts w:hint="cs"/>
          <w:rtl/>
          <w:lang w:eastAsia="he-IL"/>
        </w:rPr>
        <w:t xml:space="preserve"> </w:t>
      </w:r>
      <w:bookmarkStart w:id="1642" w:name="_ETM_Q1_1277611"/>
      <w:bookmarkEnd w:id="1642"/>
      <w:r>
        <w:rPr>
          <w:rFonts w:hint="cs"/>
          <w:rtl/>
          <w:lang w:eastAsia="he-IL"/>
        </w:rPr>
        <w:t>ככה הבין תומר, שטענת שאי אפשר. אז תרד מזה.</w:t>
      </w:r>
      <w:bookmarkStart w:id="1643" w:name="_ETM_Q1_1281140"/>
      <w:bookmarkEnd w:id="1643"/>
    </w:p>
    <w:p w14:paraId="45939F8D" w14:textId="4B5CBC1D" w:rsidR="00EE535E" w:rsidRDefault="00EE535E" w:rsidP="00743D5B">
      <w:pPr>
        <w:rPr>
          <w:rtl/>
          <w:lang w:eastAsia="he-IL"/>
        </w:rPr>
      </w:pPr>
      <w:bookmarkStart w:id="1644" w:name="_ETM_Q1_1281175"/>
      <w:bookmarkStart w:id="1645" w:name="_ETM_Q1_1281625"/>
      <w:bookmarkEnd w:id="1644"/>
      <w:bookmarkEnd w:id="1645"/>
    </w:p>
    <w:p w14:paraId="3FA980D9" w14:textId="71FCA5CA" w:rsidR="00EE535E" w:rsidRDefault="00EE535E" w:rsidP="00743D5B">
      <w:pPr>
        <w:pStyle w:val="af9"/>
        <w:keepNext/>
        <w:rPr>
          <w:rtl/>
          <w:lang w:eastAsia="he-IL"/>
        </w:rPr>
      </w:pPr>
      <w:bookmarkStart w:id="1646" w:name="ET_guest_שלום_זינגר_217"/>
      <w:r w:rsidRPr="00EE535E">
        <w:rPr>
          <w:rStyle w:val="TagStyle"/>
          <w:rtl/>
        </w:rPr>
        <w:t xml:space="preserve">&lt;&lt; אורח &gt;&gt; </w:t>
      </w:r>
      <w:r>
        <w:rPr>
          <w:rtl/>
          <w:lang w:eastAsia="he-IL"/>
        </w:rPr>
        <w:t>שלום זינגר:</w:t>
      </w:r>
      <w:r w:rsidRPr="00EE535E">
        <w:rPr>
          <w:rStyle w:val="TagStyle"/>
          <w:rtl/>
        </w:rPr>
        <w:t xml:space="preserve"> &lt;&lt; אורח &gt;&gt;</w:t>
      </w:r>
      <w:bookmarkEnd w:id="1646"/>
    </w:p>
    <w:p w14:paraId="1C5F653E" w14:textId="12BBB96B" w:rsidR="00EE535E" w:rsidRDefault="00EE535E" w:rsidP="00743D5B">
      <w:pPr>
        <w:pStyle w:val="KeepWithNext"/>
        <w:rPr>
          <w:rtl/>
          <w:lang w:eastAsia="he-IL"/>
        </w:rPr>
      </w:pPr>
    </w:p>
    <w:p w14:paraId="46C4F2B2" w14:textId="777300CE" w:rsidR="00EE535E" w:rsidRDefault="00EE535E" w:rsidP="00743D5B">
      <w:pPr>
        <w:rPr>
          <w:rtl/>
          <w:lang w:eastAsia="he-IL"/>
        </w:rPr>
      </w:pPr>
      <w:bookmarkStart w:id="1647" w:name="_ETM_Q1_1281769"/>
      <w:bookmarkStart w:id="1648" w:name="_ETM_Q1_1281782"/>
      <w:bookmarkEnd w:id="1647"/>
      <w:bookmarkEnd w:id="1648"/>
      <w:r>
        <w:rPr>
          <w:rFonts w:hint="cs"/>
          <w:rtl/>
          <w:lang w:eastAsia="he-IL"/>
        </w:rPr>
        <w:t xml:space="preserve">אמרתי שיש </w:t>
      </w:r>
      <w:bookmarkStart w:id="1649" w:name="_ETM_Q1_1282339"/>
      <w:bookmarkEnd w:id="1649"/>
      <w:r>
        <w:rPr>
          <w:rFonts w:hint="cs"/>
          <w:rtl/>
          <w:lang w:eastAsia="he-IL"/>
        </w:rPr>
        <w:t>מורכבות בעניין.</w:t>
      </w:r>
    </w:p>
    <w:p w14:paraId="4545C41E" w14:textId="20819CED" w:rsidR="00EE535E" w:rsidRDefault="00EE535E" w:rsidP="00743D5B">
      <w:pPr>
        <w:rPr>
          <w:rtl/>
          <w:lang w:eastAsia="he-IL"/>
        </w:rPr>
      </w:pPr>
      <w:bookmarkStart w:id="1650" w:name="_ETM_Q1_1283517"/>
      <w:bookmarkStart w:id="1651" w:name="_ETM_Q1_1283550"/>
      <w:bookmarkStart w:id="1652" w:name="_ETM_Q1_1283906"/>
      <w:bookmarkEnd w:id="1650"/>
      <w:bookmarkEnd w:id="1651"/>
      <w:bookmarkEnd w:id="1652"/>
    </w:p>
    <w:p w14:paraId="276DE466" w14:textId="7F89F802" w:rsidR="00EE535E" w:rsidRDefault="00EE535E" w:rsidP="00743D5B">
      <w:pPr>
        <w:pStyle w:val="af6"/>
        <w:keepNext/>
        <w:rPr>
          <w:rtl/>
        </w:rPr>
      </w:pPr>
      <w:bookmarkStart w:id="1653" w:name="ET_yor_5069_218"/>
      <w:r w:rsidRPr="00EE535E">
        <w:rPr>
          <w:rStyle w:val="TagStyle"/>
          <w:rtl/>
        </w:rPr>
        <w:t xml:space="preserve">&lt;&lt; יור &gt;&gt; </w:t>
      </w:r>
      <w:r>
        <w:rPr>
          <w:rtl/>
        </w:rPr>
        <w:t>היו"ר יעקב אשר:</w:t>
      </w:r>
      <w:r w:rsidRPr="00EE535E">
        <w:rPr>
          <w:rStyle w:val="TagStyle"/>
          <w:rtl/>
        </w:rPr>
        <w:t xml:space="preserve"> &lt;&lt; יור &gt;&gt;</w:t>
      </w:r>
      <w:bookmarkEnd w:id="1653"/>
    </w:p>
    <w:p w14:paraId="68EB648D" w14:textId="297D6817" w:rsidR="00EE535E" w:rsidRDefault="00EE535E" w:rsidP="00743D5B">
      <w:pPr>
        <w:pStyle w:val="KeepWithNext"/>
        <w:rPr>
          <w:rtl/>
          <w:lang w:eastAsia="he-IL"/>
        </w:rPr>
      </w:pPr>
    </w:p>
    <w:p w14:paraId="4B0EFF4A" w14:textId="5AF95B8E" w:rsidR="00EE535E" w:rsidRDefault="00EE535E" w:rsidP="00743D5B">
      <w:pPr>
        <w:rPr>
          <w:rtl/>
          <w:lang w:eastAsia="he-IL"/>
        </w:rPr>
      </w:pPr>
      <w:bookmarkStart w:id="1654" w:name="_ETM_Q1_1284062"/>
      <w:bookmarkStart w:id="1655" w:name="_ETM_Q1_1284074"/>
      <w:bookmarkEnd w:id="1654"/>
      <w:bookmarkEnd w:id="1655"/>
      <w:r>
        <w:rPr>
          <w:rFonts w:hint="cs"/>
          <w:rtl/>
          <w:lang w:eastAsia="he-IL"/>
        </w:rPr>
        <w:t xml:space="preserve">על מורכבות אנחנו יודעים לעבור. דבר איתי </w:t>
      </w:r>
      <w:bookmarkStart w:id="1656" w:name="_ETM_Q1_1282979"/>
      <w:bookmarkEnd w:id="1656"/>
      <w:r>
        <w:rPr>
          <w:rFonts w:hint="cs"/>
          <w:rtl/>
          <w:lang w:eastAsia="he-IL"/>
        </w:rPr>
        <w:t xml:space="preserve">כשזה זך, </w:t>
      </w:r>
      <w:bookmarkStart w:id="1657" w:name="_ETM_Q1_1284186"/>
      <w:bookmarkEnd w:id="1657"/>
      <w:r>
        <w:rPr>
          <w:rFonts w:hint="cs"/>
          <w:rtl/>
          <w:lang w:eastAsia="he-IL"/>
        </w:rPr>
        <w:t>מה שנקרא.</w:t>
      </w:r>
    </w:p>
    <w:p w14:paraId="2E4B00FC" w14:textId="0E7185A3" w:rsidR="00EE535E" w:rsidRDefault="00EE535E" w:rsidP="00743D5B">
      <w:pPr>
        <w:rPr>
          <w:rtl/>
          <w:lang w:eastAsia="he-IL"/>
        </w:rPr>
      </w:pPr>
      <w:bookmarkStart w:id="1658" w:name="_ETM_Q1_1285732"/>
      <w:bookmarkStart w:id="1659" w:name="_ETM_Q1_1285769"/>
      <w:bookmarkStart w:id="1660" w:name="_ETM_Q1_1286227"/>
      <w:bookmarkEnd w:id="1658"/>
      <w:bookmarkEnd w:id="1659"/>
      <w:bookmarkEnd w:id="1660"/>
    </w:p>
    <w:p w14:paraId="342079A2" w14:textId="74EA3A0A" w:rsidR="00EE535E" w:rsidRDefault="00EE535E" w:rsidP="00743D5B">
      <w:pPr>
        <w:pStyle w:val="af9"/>
        <w:keepNext/>
        <w:rPr>
          <w:rtl/>
          <w:lang w:eastAsia="he-IL"/>
        </w:rPr>
      </w:pPr>
      <w:bookmarkStart w:id="1661" w:name="ET_guest_שלום_זינגר_219"/>
      <w:r w:rsidRPr="00EE535E">
        <w:rPr>
          <w:rStyle w:val="TagStyle"/>
          <w:rtl/>
        </w:rPr>
        <w:t xml:space="preserve">&lt;&lt; אורח &gt;&gt; </w:t>
      </w:r>
      <w:r>
        <w:rPr>
          <w:rtl/>
          <w:lang w:eastAsia="he-IL"/>
        </w:rPr>
        <w:t>שלום זינגר:</w:t>
      </w:r>
      <w:r w:rsidRPr="00EE535E">
        <w:rPr>
          <w:rStyle w:val="TagStyle"/>
          <w:rtl/>
        </w:rPr>
        <w:t xml:space="preserve"> &lt;&lt; אורח &gt;&gt;</w:t>
      </w:r>
      <w:bookmarkEnd w:id="1661"/>
    </w:p>
    <w:p w14:paraId="4ED49A7F" w14:textId="4D37CA16" w:rsidR="00EE535E" w:rsidRDefault="00EE535E" w:rsidP="00743D5B">
      <w:pPr>
        <w:pStyle w:val="KeepWithNext"/>
        <w:rPr>
          <w:rtl/>
          <w:lang w:eastAsia="he-IL"/>
        </w:rPr>
      </w:pPr>
    </w:p>
    <w:p w14:paraId="7050808F" w14:textId="449C1FAA" w:rsidR="00EE535E" w:rsidRDefault="00EE535E" w:rsidP="00743D5B">
      <w:pPr>
        <w:spacing w:line="240" w:lineRule="auto"/>
        <w:rPr>
          <w:rtl/>
          <w:lang w:eastAsia="he-IL"/>
        </w:rPr>
      </w:pPr>
      <w:bookmarkStart w:id="1662" w:name="_ETM_Q1_1286377"/>
      <w:bookmarkStart w:id="1663" w:name="_ETM_Q1_1286389"/>
      <w:bookmarkEnd w:id="1662"/>
      <w:bookmarkEnd w:id="1663"/>
      <w:r>
        <w:rPr>
          <w:rFonts w:hint="cs"/>
          <w:rtl/>
          <w:lang w:eastAsia="he-IL"/>
        </w:rPr>
        <w:t>אני אומר משהו אחר.</w:t>
      </w:r>
      <w:r w:rsidR="008759E7">
        <w:rPr>
          <w:rFonts w:hint="cs"/>
          <w:rtl/>
          <w:lang w:eastAsia="he-IL"/>
        </w:rPr>
        <w:t xml:space="preserve"> היום, כל הדברים האלה </w:t>
      </w:r>
      <w:bookmarkStart w:id="1664" w:name="_ETM_Q1_1291641"/>
      <w:bookmarkEnd w:id="1664"/>
      <w:r w:rsidR="008759E7">
        <w:rPr>
          <w:rFonts w:hint="cs"/>
          <w:rtl/>
          <w:lang w:eastAsia="he-IL"/>
        </w:rPr>
        <w:t xml:space="preserve">נעשים בהסכם, לא באים על חשבון ההפקעות, לא במסגרת ארבעים </w:t>
      </w:r>
      <w:bookmarkStart w:id="1665" w:name="_ETM_Q1_1295715"/>
      <w:bookmarkEnd w:id="1665"/>
      <w:r w:rsidR="008759E7">
        <w:rPr>
          <w:rFonts w:hint="cs"/>
          <w:rtl/>
          <w:lang w:eastAsia="he-IL"/>
        </w:rPr>
        <w:t>אחוז. היום יש הסדר בין היזם</w:t>
      </w:r>
      <w:bookmarkStart w:id="1666" w:name="_ETM_Q1_1294160"/>
      <w:bookmarkEnd w:id="1666"/>
      <w:r w:rsidR="008759E7">
        <w:rPr>
          <w:rFonts w:hint="cs"/>
          <w:rtl/>
          <w:lang w:eastAsia="he-IL"/>
        </w:rPr>
        <w:t>, לבין חברת החשמל</w:t>
      </w:r>
      <w:bookmarkStart w:id="1667" w:name="_ETM_Q1_1301248"/>
      <w:bookmarkStart w:id="1668" w:name="_ETM_Q1_1303220"/>
      <w:bookmarkStart w:id="1669" w:name="_ETM_Q1_1298462"/>
      <w:bookmarkEnd w:id="1667"/>
      <w:bookmarkEnd w:id="1668"/>
      <w:bookmarkEnd w:id="1669"/>
      <w:r w:rsidR="008759E7">
        <w:rPr>
          <w:rFonts w:hint="cs"/>
          <w:rtl/>
          <w:lang w:eastAsia="he-IL"/>
        </w:rPr>
        <w:t xml:space="preserve">, אם זה לגבי כל </w:t>
      </w:r>
      <w:bookmarkStart w:id="1670" w:name="_ETM_Q1_1301683"/>
      <w:bookmarkEnd w:id="1670"/>
      <w:r w:rsidR="008759E7">
        <w:rPr>
          <w:rFonts w:hint="cs"/>
          <w:rtl/>
          <w:lang w:eastAsia="he-IL"/>
        </w:rPr>
        <w:t xml:space="preserve">הרחוב. היום אתם הולכים בעצם להתחרות איתנו. היום, בעצם, אתם לוקחים </w:t>
      </w:r>
      <w:bookmarkStart w:id="1671" w:name="_ETM_Q1_1310475"/>
      <w:bookmarkStart w:id="1672" w:name="_ETM_Q1_1306889"/>
      <w:bookmarkEnd w:id="1671"/>
      <w:bookmarkEnd w:id="1672"/>
      <w:r w:rsidR="008759E7">
        <w:rPr>
          <w:rFonts w:hint="cs"/>
          <w:rtl/>
          <w:lang w:eastAsia="he-IL"/>
        </w:rPr>
        <w:t xml:space="preserve">היבט </w:t>
      </w:r>
      <w:bookmarkStart w:id="1673" w:name="_ETM_Q1_1302945"/>
      <w:bookmarkEnd w:id="1673"/>
      <w:r w:rsidR="008759E7">
        <w:rPr>
          <w:rFonts w:hint="cs"/>
          <w:rtl/>
          <w:lang w:eastAsia="he-IL"/>
        </w:rPr>
        <w:t xml:space="preserve">חדש, ואומרים </w:t>
      </w:r>
      <w:bookmarkStart w:id="1674" w:name="_ETM_Q1_1308783"/>
      <w:bookmarkEnd w:id="1674"/>
      <w:r w:rsidR="008759E7">
        <w:rPr>
          <w:rFonts w:hint="cs"/>
          <w:rtl/>
          <w:lang w:eastAsia="he-IL"/>
        </w:rPr>
        <w:t xml:space="preserve">שכשאני היום אבוא ואשקול מה אני עושה, אני </w:t>
      </w:r>
      <w:bookmarkStart w:id="1675" w:name="_ETM_Q1_1312873"/>
      <w:bookmarkEnd w:id="1675"/>
      <w:r w:rsidR="008759E7">
        <w:rPr>
          <w:rFonts w:hint="cs"/>
          <w:rtl/>
          <w:lang w:eastAsia="he-IL"/>
        </w:rPr>
        <w:t xml:space="preserve">אשקול גם את הדברים האלה. עכשיו, אמר </w:t>
      </w:r>
      <w:bookmarkStart w:id="1676" w:name="_ETM_Q1_1312754"/>
      <w:bookmarkEnd w:id="1676"/>
      <w:r w:rsidR="008759E7">
        <w:rPr>
          <w:rFonts w:hint="cs"/>
          <w:rtl/>
          <w:lang w:eastAsia="he-IL"/>
        </w:rPr>
        <w:t xml:space="preserve">סרוגו לגבי עמדות </w:t>
      </w:r>
      <w:bookmarkStart w:id="1677" w:name="_ETM_Q1_1314452"/>
      <w:bookmarkEnd w:id="1677"/>
      <w:r w:rsidR="008759E7">
        <w:rPr>
          <w:rFonts w:hint="cs"/>
          <w:rtl/>
          <w:lang w:eastAsia="he-IL"/>
        </w:rPr>
        <w:t xml:space="preserve">טעינה בכחול לבן. </w:t>
      </w:r>
      <w:r w:rsidR="009B6E43">
        <w:rPr>
          <w:rFonts w:hint="cs"/>
          <w:rtl/>
          <w:lang w:eastAsia="he-IL"/>
        </w:rPr>
        <w:t xml:space="preserve">זה כל מה שצריך לעשות. רק לאפשר </w:t>
      </w:r>
      <w:bookmarkStart w:id="1678" w:name="_ETM_Q1_1320526"/>
      <w:bookmarkEnd w:id="1678"/>
      <w:r w:rsidR="009B6E43">
        <w:rPr>
          <w:rFonts w:hint="cs"/>
          <w:rtl/>
          <w:lang w:eastAsia="he-IL"/>
        </w:rPr>
        <w:t>בהגדרת רחוב, לאפשר גם עמדות טעינה. לא צריך הפקעה ח</w:t>
      </w:r>
      <w:bookmarkStart w:id="1679" w:name="_ETM_Q1_1319600"/>
      <w:bookmarkEnd w:id="1679"/>
      <w:r w:rsidR="009B6E43">
        <w:rPr>
          <w:rFonts w:hint="cs"/>
          <w:rtl/>
          <w:lang w:eastAsia="he-IL"/>
        </w:rPr>
        <w:t xml:space="preserve">דשה, </w:t>
      </w:r>
      <w:bookmarkStart w:id="1680" w:name="_ETM_Q1_1320224"/>
      <w:bookmarkEnd w:id="1680"/>
      <w:r w:rsidR="009B6E43">
        <w:rPr>
          <w:rFonts w:hint="cs"/>
          <w:rtl/>
          <w:lang w:eastAsia="he-IL"/>
        </w:rPr>
        <w:t>כי זה בין כה וכה שלנו. לצורך עמדות הטעינה</w:t>
      </w:r>
      <w:bookmarkStart w:id="1681" w:name="_ETM_Q1_1325708"/>
      <w:bookmarkEnd w:id="1681"/>
      <w:r w:rsidR="009B6E43">
        <w:rPr>
          <w:rFonts w:hint="cs"/>
          <w:rtl/>
          <w:lang w:eastAsia="he-IL"/>
        </w:rPr>
        <w:t>, לא צריך שום הפקעה.</w:t>
      </w:r>
    </w:p>
    <w:p w14:paraId="46B6EBD2" w14:textId="7281C176" w:rsidR="009B6E43" w:rsidRDefault="009B6E43" w:rsidP="00743D5B">
      <w:pPr>
        <w:spacing w:line="240" w:lineRule="auto"/>
        <w:rPr>
          <w:rtl/>
          <w:lang w:eastAsia="he-IL"/>
        </w:rPr>
      </w:pPr>
      <w:bookmarkStart w:id="1682" w:name="_ETM_Q1_1327173"/>
      <w:bookmarkStart w:id="1683" w:name="_ETM_Q1_1327213"/>
      <w:bookmarkStart w:id="1684" w:name="_ETM_Q1_1327572"/>
      <w:bookmarkEnd w:id="1682"/>
      <w:bookmarkEnd w:id="1683"/>
      <w:bookmarkEnd w:id="1684"/>
    </w:p>
    <w:p w14:paraId="76E7B477" w14:textId="509F4956" w:rsidR="009B6E43" w:rsidRDefault="009B6E43" w:rsidP="00743D5B">
      <w:pPr>
        <w:pStyle w:val="a4"/>
        <w:keepNext/>
        <w:rPr>
          <w:rtl/>
        </w:rPr>
      </w:pPr>
      <w:bookmarkStart w:id="1685" w:name="ET_speaker_תומר_רוזנר_221"/>
      <w:r w:rsidRPr="009B6E43">
        <w:rPr>
          <w:rStyle w:val="TagStyle"/>
          <w:rtl/>
        </w:rPr>
        <w:t xml:space="preserve">&lt;&lt; דובר &gt;&gt; </w:t>
      </w:r>
      <w:r>
        <w:rPr>
          <w:rtl/>
        </w:rPr>
        <w:t>תומר רוזנר:</w:t>
      </w:r>
      <w:r w:rsidRPr="009B6E43">
        <w:rPr>
          <w:rStyle w:val="TagStyle"/>
          <w:rtl/>
        </w:rPr>
        <w:t xml:space="preserve"> &lt;&lt; דובר &gt;&gt;</w:t>
      </w:r>
      <w:bookmarkEnd w:id="1685"/>
    </w:p>
    <w:p w14:paraId="5E58BCB5" w14:textId="0D4C5508" w:rsidR="009B6E43" w:rsidRDefault="009B6E43" w:rsidP="00743D5B">
      <w:pPr>
        <w:pStyle w:val="KeepWithNext"/>
        <w:rPr>
          <w:rtl/>
          <w:lang w:eastAsia="he-IL"/>
        </w:rPr>
      </w:pPr>
    </w:p>
    <w:p w14:paraId="4466CF40" w14:textId="243DC7CE" w:rsidR="009B6E43" w:rsidRDefault="009B6E43" w:rsidP="00743D5B">
      <w:pPr>
        <w:rPr>
          <w:rtl/>
          <w:lang w:eastAsia="he-IL"/>
        </w:rPr>
      </w:pPr>
      <w:bookmarkStart w:id="1686" w:name="_ETM_Q1_1327712"/>
      <w:bookmarkStart w:id="1687" w:name="_ETM_Q1_1327724"/>
      <w:bookmarkEnd w:id="1686"/>
      <w:bookmarkEnd w:id="1687"/>
      <w:r>
        <w:rPr>
          <w:rFonts w:hint="cs"/>
          <w:rtl/>
          <w:lang w:eastAsia="he-IL"/>
        </w:rPr>
        <w:t>לא, זה חדר השנאה.</w:t>
      </w:r>
    </w:p>
    <w:p w14:paraId="0AD18680" w14:textId="2321A1D0" w:rsidR="009B6E43" w:rsidRDefault="009B6E43" w:rsidP="00743D5B">
      <w:pPr>
        <w:rPr>
          <w:rtl/>
          <w:lang w:eastAsia="he-IL"/>
        </w:rPr>
      </w:pPr>
      <w:bookmarkStart w:id="1688" w:name="_ETM_Q1_1329008"/>
      <w:bookmarkStart w:id="1689" w:name="_ETM_Q1_1329039"/>
      <w:bookmarkStart w:id="1690" w:name="_ETM_Q1_1329402"/>
      <w:bookmarkEnd w:id="1688"/>
      <w:bookmarkEnd w:id="1689"/>
      <w:bookmarkEnd w:id="1690"/>
    </w:p>
    <w:p w14:paraId="5C495CB6" w14:textId="3A11BF55" w:rsidR="009B6E43" w:rsidRDefault="009B6E43" w:rsidP="00743D5B">
      <w:pPr>
        <w:pStyle w:val="af6"/>
        <w:keepNext/>
        <w:rPr>
          <w:rtl/>
        </w:rPr>
      </w:pPr>
      <w:bookmarkStart w:id="1691" w:name="ET_yor_5069_222"/>
      <w:r w:rsidRPr="009B6E43">
        <w:rPr>
          <w:rStyle w:val="TagStyle"/>
          <w:rtl/>
        </w:rPr>
        <w:t xml:space="preserve">&lt;&lt; יור &gt;&gt; </w:t>
      </w:r>
      <w:r>
        <w:rPr>
          <w:rtl/>
        </w:rPr>
        <w:t>היו"ר יעקב אשר:</w:t>
      </w:r>
      <w:r w:rsidRPr="009B6E43">
        <w:rPr>
          <w:rStyle w:val="TagStyle"/>
          <w:rtl/>
        </w:rPr>
        <w:t xml:space="preserve"> &lt;&lt; יור &gt;&gt;</w:t>
      </w:r>
      <w:bookmarkEnd w:id="1691"/>
    </w:p>
    <w:p w14:paraId="453E65D6" w14:textId="05D5AA12" w:rsidR="009B6E43" w:rsidRDefault="009B6E43" w:rsidP="00743D5B">
      <w:pPr>
        <w:pStyle w:val="KeepWithNext"/>
        <w:rPr>
          <w:rtl/>
          <w:lang w:eastAsia="he-IL"/>
        </w:rPr>
      </w:pPr>
    </w:p>
    <w:p w14:paraId="70EA3A85" w14:textId="7DA79BAF" w:rsidR="009B6E43" w:rsidRDefault="009B6E43" w:rsidP="00743D5B">
      <w:pPr>
        <w:rPr>
          <w:rtl/>
          <w:lang w:eastAsia="he-IL"/>
        </w:rPr>
      </w:pPr>
      <w:bookmarkStart w:id="1692" w:name="_ETM_Q1_1329540"/>
      <w:bookmarkStart w:id="1693" w:name="_ETM_Q1_1329554"/>
      <w:bookmarkStart w:id="1694" w:name="_ETM_Q1_1324611"/>
      <w:bookmarkEnd w:id="1692"/>
      <w:bookmarkEnd w:id="1693"/>
      <w:bookmarkEnd w:id="1694"/>
      <w:r>
        <w:rPr>
          <w:rFonts w:hint="cs"/>
          <w:rtl/>
          <w:lang w:eastAsia="he-IL"/>
        </w:rPr>
        <w:t xml:space="preserve">אבל אתה צריך </w:t>
      </w:r>
      <w:bookmarkStart w:id="1695" w:name="_ETM_Q1_1325348"/>
      <w:bookmarkEnd w:id="1695"/>
      <w:r>
        <w:rPr>
          <w:rFonts w:hint="cs"/>
          <w:rtl/>
          <w:lang w:eastAsia="he-IL"/>
        </w:rPr>
        <w:t>חדר שנאים.</w:t>
      </w:r>
    </w:p>
    <w:p w14:paraId="07D13CF2" w14:textId="011BC7D1" w:rsidR="009B6E43" w:rsidRDefault="009B6E43" w:rsidP="00743D5B">
      <w:pPr>
        <w:rPr>
          <w:rtl/>
          <w:lang w:eastAsia="he-IL"/>
        </w:rPr>
      </w:pPr>
      <w:bookmarkStart w:id="1696" w:name="_ETM_Q1_1328743"/>
      <w:bookmarkStart w:id="1697" w:name="_ETM_Q1_1328783"/>
      <w:bookmarkStart w:id="1698" w:name="_ETM_Q1_1330431"/>
      <w:bookmarkEnd w:id="1696"/>
      <w:bookmarkEnd w:id="1697"/>
      <w:bookmarkEnd w:id="1698"/>
    </w:p>
    <w:p w14:paraId="21CD3D5F" w14:textId="7D277E60" w:rsidR="009B6E43" w:rsidRDefault="009B6E43" w:rsidP="00743D5B">
      <w:pPr>
        <w:pStyle w:val="af9"/>
        <w:keepNext/>
        <w:rPr>
          <w:rtl/>
          <w:lang w:eastAsia="he-IL"/>
        </w:rPr>
      </w:pPr>
      <w:bookmarkStart w:id="1699" w:name="ET_guest_שלום_זינגר_223"/>
      <w:r w:rsidRPr="009B6E43">
        <w:rPr>
          <w:rStyle w:val="TagStyle"/>
          <w:rtl/>
        </w:rPr>
        <w:t xml:space="preserve">&lt;&lt; אורח &gt;&gt; </w:t>
      </w:r>
      <w:r>
        <w:rPr>
          <w:rtl/>
          <w:lang w:eastAsia="he-IL"/>
        </w:rPr>
        <w:t>שלום זינגר:</w:t>
      </w:r>
      <w:r w:rsidRPr="009B6E43">
        <w:rPr>
          <w:rStyle w:val="TagStyle"/>
          <w:rtl/>
        </w:rPr>
        <w:t xml:space="preserve"> &lt;&lt; אורח &gt;&gt;</w:t>
      </w:r>
      <w:bookmarkEnd w:id="1699"/>
    </w:p>
    <w:p w14:paraId="33246DFD" w14:textId="179C5AF4" w:rsidR="009B6E43" w:rsidRDefault="009B6E43" w:rsidP="00743D5B">
      <w:pPr>
        <w:pStyle w:val="KeepWithNext"/>
        <w:rPr>
          <w:rtl/>
          <w:lang w:eastAsia="he-IL"/>
        </w:rPr>
      </w:pPr>
    </w:p>
    <w:p w14:paraId="645A0686" w14:textId="0D9B81B3" w:rsidR="009B6E43" w:rsidRDefault="009B6E43" w:rsidP="00743D5B">
      <w:pPr>
        <w:rPr>
          <w:rtl/>
          <w:lang w:eastAsia="he-IL"/>
        </w:rPr>
      </w:pPr>
      <w:bookmarkStart w:id="1700" w:name="_ETM_Q1_1330582"/>
      <w:bookmarkStart w:id="1701" w:name="_ETM_Q1_1330596"/>
      <w:bookmarkEnd w:id="1700"/>
      <w:bookmarkEnd w:id="1701"/>
      <w:r>
        <w:rPr>
          <w:rFonts w:hint="cs"/>
          <w:rtl/>
          <w:lang w:eastAsia="he-IL"/>
        </w:rPr>
        <w:t xml:space="preserve">דקה. הם הציגו </w:t>
      </w:r>
      <w:bookmarkStart w:id="1702" w:name="_ETM_Q1_1330362"/>
      <w:bookmarkEnd w:id="1702"/>
      <w:r>
        <w:rPr>
          <w:rFonts w:hint="cs"/>
          <w:rtl/>
          <w:lang w:eastAsia="he-IL"/>
        </w:rPr>
        <w:t xml:space="preserve">שני </w:t>
      </w:r>
      <w:bookmarkStart w:id="1703" w:name="_ETM_Q1_1330532"/>
      <w:bookmarkEnd w:id="1703"/>
      <w:r>
        <w:rPr>
          <w:rFonts w:hint="cs"/>
          <w:rtl/>
          <w:lang w:eastAsia="he-IL"/>
        </w:rPr>
        <w:t>דברים.</w:t>
      </w:r>
      <w:bookmarkStart w:id="1704" w:name="_ETM_Q1_1331296"/>
      <w:bookmarkEnd w:id="1704"/>
    </w:p>
    <w:p w14:paraId="41B97B74" w14:textId="03C1E60A" w:rsidR="009B6E43" w:rsidRDefault="009B6E43" w:rsidP="00743D5B">
      <w:pPr>
        <w:rPr>
          <w:rtl/>
          <w:lang w:eastAsia="he-IL"/>
        </w:rPr>
      </w:pPr>
      <w:bookmarkStart w:id="1705" w:name="_ETM_Q1_1331327"/>
      <w:bookmarkStart w:id="1706" w:name="_ETM_Q1_1331837"/>
      <w:bookmarkEnd w:id="1705"/>
      <w:bookmarkEnd w:id="1706"/>
    </w:p>
    <w:p w14:paraId="40A2B964" w14:textId="0ECE11EC" w:rsidR="009B6E43" w:rsidRDefault="009B6E43" w:rsidP="00743D5B">
      <w:pPr>
        <w:pStyle w:val="af6"/>
        <w:keepNext/>
        <w:rPr>
          <w:rtl/>
        </w:rPr>
      </w:pPr>
      <w:bookmarkStart w:id="1707" w:name="ET_yor_5069_224"/>
      <w:r w:rsidRPr="009B6E43">
        <w:rPr>
          <w:rStyle w:val="TagStyle"/>
          <w:rtl/>
        </w:rPr>
        <w:t xml:space="preserve">&lt;&lt; יור &gt;&gt; </w:t>
      </w:r>
      <w:r>
        <w:rPr>
          <w:rtl/>
        </w:rPr>
        <w:t>היו"ר יעקב אשר:</w:t>
      </w:r>
      <w:r w:rsidRPr="009B6E43">
        <w:rPr>
          <w:rStyle w:val="TagStyle"/>
          <w:rtl/>
        </w:rPr>
        <w:t xml:space="preserve"> &lt;&lt; יור &gt;&gt;</w:t>
      </w:r>
      <w:bookmarkEnd w:id="1707"/>
    </w:p>
    <w:p w14:paraId="06B0A72E" w14:textId="420A540C" w:rsidR="009B6E43" w:rsidRDefault="009B6E43" w:rsidP="00743D5B">
      <w:pPr>
        <w:pStyle w:val="KeepWithNext"/>
        <w:rPr>
          <w:rtl/>
          <w:lang w:eastAsia="he-IL"/>
        </w:rPr>
      </w:pPr>
    </w:p>
    <w:p w14:paraId="21471D03" w14:textId="32847B39" w:rsidR="009B6E43" w:rsidRDefault="009B6E43" w:rsidP="00743D5B">
      <w:pPr>
        <w:rPr>
          <w:rtl/>
          <w:lang w:eastAsia="he-IL"/>
        </w:rPr>
      </w:pPr>
      <w:bookmarkStart w:id="1708" w:name="_ETM_Q1_1331992"/>
      <w:bookmarkStart w:id="1709" w:name="_ETM_Q1_1332005"/>
      <w:bookmarkStart w:id="1710" w:name="_ETM_Q1_1330404"/>
      <w:bookmarkEnd w:id="1708"/>
      <w:bookmarkEnd w:id="1709"/>
      <w:bookmarkEnd w:id="1710"/>
      <w:r>
        <w:rPr>
          <w:rFonts w:hint="cs"/>
          <w:rtl/>
          <w:lang w:eastAsia="he-IL"/>
        </w:rPr>
        <w:t>לא, הם הציגו את זה. אתה לא הבנת.</w:t>
      </w:r>
    </w:p>
    <w:p w14:paraId="5993DE50" w14:textId="18C48825" w:rsidR="009B6E43" w:rsidRDefault="009B6E43" w:rsidP="00743D5B">
      <w:pPr>
        <w:rPr>
          <w:rtl/>
          <w:lang w:eastAsia="he-IL"/>
        </w:rPr>
      </w:pPr>
      <w:bookmarkStart w:id="1711" w:name="_ETM_Q1_1332899"/>
      <w:bookmarkStart w:id="1712" w:name="_ETM_Q1_1332931"/>
      <w:bookmarkStart w:id="1713" w:name="_ETM_Q1_1333452"/>
      <w:bookmarkEnd w:id="1711"/>
      <w:bookmarkEnd w:id="1712"/>
      <w:bookmarkEnd w:id="1713"/>
    </w:p>
    <w:p w14:paraId="29B09071" w14:textId="75A20A20" w:rsidR="001E097B" w:rsidRDefault="001E097B" w:rsidP="00743D5B">
      <w:pPr>
        <w:rPr>
          <w:rStyle w:val="TagStyle"/>
          <w:rFonts w:ascii="David" w:hAnsi="David"/>
          <w:u w:val="single"/>
          <w:rtl/>
        </w:rPr>
      </w:pPr>
      <w:bookmarkStart w:id="1714" w:name="_ETM_Q1_1275475"/>
      <w:bookmarkEnd w:id="1714"/>
    </w:p>
    <w:p w14:paraId="46B157A1" w14:textId="2514A62D" w:rsidR="001E097B" w:rsidRPr="001E097B" w:rsidRDefault="001E097B" w:rsidP="00743D5B">
      <w:pPr>
        <w:pStyle w:val="af9"/>
        <w:keepNext/>
        <w:rPr>
          <w:rtl/>
        </w:rPr>
      </w:pPr>
      <w:bookmarkStart w:id="1715" w:name="ET_guest_נציג_משרד_האנרגיה_311"/>
      <w:r w:rsidRPr="001E097B">
        <w:rPr>
          <w:rStyle w:val="TagStyle"/>
          <w:rtl/>
        </w:rPr>
        <w:t xml:space="preserve">&lt;&lt; אורח &gt;&gt; </w:t>
      </w:r>
      <w:r>
        <w:rPr>
          <w:rtl/>
        </w:rPr>
        <w:t>נציג משרד האנרגיה:</w:t>
      </w:r>
      <w:r w:rsidRPr="001E097B">
        <w:rPr>
          <w:rStyle w:val="TagStyle"/>
          <w:rtl/>
        </w:rPr>
        <w:t xml:space="preserve"> &lt;&lt; אורח &gt;&gt;</w:t>
      </w:r>
      <w:bookmarkStart w:id="1716" w:name="_ETM_Q1_1275934"/>
      <w:bookmarkStart w:id="1717" w:name="_ETM_Q1_1275966"/>
      <w:bookmarkEnd w:id="1715"/>
      <w:bookmarkEnd w:id="1716"/>
      <w:bookmarkEnd w:id="1717"/>
    </w:p>
    <w:p w14:paraId="4D26D3C2" w14:textId="6596963C" w:rsidR="009B6E43" w:rsidRDefault="009B6E43" w:rsidP="00743D5B">
      <w:pPr>
        <w:pStyle w:val="KeepWithNext"/>
        <w:rPr>
          <w:rtl/>
          <w:lang w:eastAsia="he-IL"/>
        </w:rPr>
      </w:pPr>
    </w:p>
    <w:p w14:paraId="63B907FE" w14:textId="1A3173B4" w:rsidR="009B6E43" w:rsidRDefault="009B6E43" w:rsidP="00743D5B">
      <w:pPr>
        <w:rPr>
          <w:rtl/>
          <w:lang w:eastAsia="he-IL"/>
        </w:rPr>
      </w:pPr>
      <w:bookmarkStart w:id="1718" w:name="_ETM_Q1_1333643"/>
      <w:bookmarkStart w:id="1719" w:name="_ETM_Q1_1333674"/>
      <w:bookmarkEnd w:id="1718"/>
      <w:bookmarkEnd w:id="1719"/>
      <w:r>
        <w:rPr>
          <w:rFonts w:hint="cs"/>
          <w:rtl/>
          <w:lang w:eastAsia="he-IL"/>
        </w:rPr>
        <w:t xml:space="preserve">אמרתי גם תמ"א </w:t>
      </w:r>
      <w:bookmarkStart w:id="1720" w:name="_ETM_Q1_1334785"/>
      <w:bookmarkEnd w:id="1720"/>
      <w:r>
        <w:rPr>
          <w:rFonts w:hint="cs"/>
          <w:rtl/>
          <w:lang w:eastAsia="he-IL"/>
        </w:rPr>
        <w:t>38.</w:t>
      </w:r>
      <w:r w:rsidR="001E097B">
        <w:rPr>
          <w:rFonts w:hint="cs"/>
          <w:rtl/>
          <w:lang w:eastAsia="he-IL"/>
        </w:rPr>
        <w:t xml:space="preserve"> </w:t>
      </w:r>
      <w:r>
        <w:rPr>
          <w:rFonts w:hint="cs"/>
          <w:rtl/>
          <w:lang w:eastAsia="he-IL"/>
        </w:rPr>
        <w:t>התחדשות עירונית.</w:t>
      </w:r>
      <w:bookmarkStart w:id="1721" w:name="_ETM_Q1_1338964"/>
      <w:bookmarkStart w:id="1722" w:name="_ETM_Q1_1339001"/>
      <w:bookmarkEnd w:id="1721"/>
      <w:bookmarkEnd w:id="1722"/>
      <w:r>
        <w:rPr>
          <w:rFonts w:hint="cs"/>
          <w:rtl/>
          <w:lang w:eastAsia="he-IL"/>
        </w:rPr>
        <w:t xml:space="preserve"> אני אסביר.</w:t>
      </w:r>
    </w:p>
    <w:p w14:paraId="6C80DA46" w14:textId="26429A94" w:rsidR="009B6E43" w:rsidRDefault="009B6E43" w:rsidP="00743D5B">
      <w:pPr>
        <w:rPr>
          <w:rtl/>
          <w:lang w:eastAsia="he-IL"/>
        </w:rPr>
      </w:pPr>
      <w:bookmarkStart w:id="1723" w:name="_ETM_Q1_1340428"/>
      <w:bookmarkStart w:id="1724" w:name="_ETM_Q1_1340460"/>
      <w:bookmarkStart w:id="1725" w:name="_ETM_Q1_1340757"/>
      <w:bookmarkEnd w:id="1723"/>
      <w:bookmarkEnd w:id="1724"/>
      <w:bookmarkEnd w:id="1725"/>
    </w:p>
    <w:p w14:paraId="6430F003" w14:textId="41C50D78" w:rsidR="009B6E43" w:rsidRDefault="009B6E43" w:rsidP="00743D5B">
      <w:pPr>
        <w:pStyle w:val="af9"/>
        <w:keepNext/>
        <w:rPr>
          <w:rtl/>
          <w:lang w:eastAsia="he-IL"/>
        </w:rPr>
      </w:pPr>
      <w:bookmarkStart w:id="1726" w:name="ET_guest_שלום_זינגר_226"/>
      <w:r w:rsidRPr="009B6E43">
        <w:rPr>
          <w:rStyle w:val="TagStyle"/>
          <w:rtl/>
        </w:rPr>
        <w:t xml:space="preserve">&lt;&lt; אורח &gt;&gt; </w:t>
      </w:r>
      <w:r>
        <w:rPr>
          <w:rtl/>
          <w:lang w:eastAsia="he-IL"/>
        </w:rPr>
        <w:t>שלום זינגר:</w:t>
      </w:r>
      <w:r w:rsidRPr="009B6E43">
        <w:rPr>
          <w:rStyle w:val="TagStyle"/>
          <w:rtl/>
        </w:rPr>
        <w:t xml:space="preserve"> &lt;&lt; אורח &gt;&gt;</w:t>
      </w:r>
      <w:bookmarkEnd w:id="1726"/>
    </w:p>
    <w:p w14:paraId="313F0082" w14:textId="59034BA0" w:rsidR="009B6E43" w:rsidRDefault="009B6E43" w:rsidP="00743D5B">
      <w:pPr>
        <w:pStyle w:val="KeepWithNext"/>
        <w:rPr>
          <w:rtl/>
          <w:lang w:eastAsia="he-IL"/>
        </w:rPr>
      </w:pPr>
    </w:p>
    <w:p w14:paraId="6E790F24" w14:textId="35C2895B" w:rsidR="009B6E43" w:rsidRDefault="009B6E43" w:rsidP="00743D5B">
      <w:pPr>
        <w:rPr>
          <w:rtl/>
          <w:lang w:eastAsia="he-IL"/>
        </w:rPr>
      </w:pPr>
      <w:bookmarkStart w:id="1727" w:name="_ETM_Q1_1340939"/>
      <w:bookmarkStart w:id="1728" w:name="_ETM_Q1_1340953"/>
      <w:bookmarkEnd w:id="1727"/>
      <w:bookmarkEnd w:id="1728"/>
      <w:r>
        <w:rPr>
          <w:rFonts w:hint="cs"/>
          <w:rtl/>
          <w:lang w:eastAsia="he-IL"/>
        </w:rPr>
        <w:t xml:space="preserve">הם דיברו גם על עמדות טעינה. </w:t>
      </w:r>
      <w:bookmarkStart w:id="1729" w:name="_ETM_Q1_1343148"/>
      <w:bookmarkEnd w:id="1729"/>
      <w:r>
        <w:rPr>
          <w:rFonts w:hint="cs"/>
          <w:rtl/>
          <w:lang w:eastAsia="he-IL"/>
        </w:rPr>
        <w:t xml:space="preserve">לגבי עמדות טעינה, הוא אמר על כחול לבן, אז אני </w:t>
      </w:r>
      <w:bookmarkStart w:id="1730" w:name="_ETM_Q1_1346120"/>
      <w:bookmarkEnd w:id="1730"/>
      <w:r>
        <w:rPr>
          <w:rFonts w:hint="cs"/>
          <w:rtl/>
          <w:lang w:eastAsia="he-IL"/>
        </w:rPr>
        <w:t>אומ</w:t>
      </w:r>
      <w:bookmarkStart w:id="1731" w:name="_ETM_Q1_1341580"/>
      <w:bookmarkEnd w:id="1731"/>
      <w:r>
        <w:rPr>
          <w:rFonts w:hint="cs"/>
          <w:rtl/>
          <w:lang w:eastAsia="he-IL"/>
        </w:rPr>
        <w:t xml:space="preserve">ר שזו לא בעיה, כי זה בין כן וכה מופקע. </w:t>
      </w:r>
      <w:bookmarkStart w:id="1732" w:name="_ETM_Q1_1346727"/>
      <w:bookmarkEnd w:id="1732"/>
      <w:r>
        <w:rPr>
          <w:rFonts w:hint="cs"/>
          <w:rtl/>
          <w:lang w:eastAsia="he-IL"/>
        </w:rPr>
        <w:t xml:space="preserve">לגבי </w:t>
      </w:r>
      <w:bookmarkStart w:id="1733" w:name="_ETM_Q1_1342676"/>
      <w:bookmarkEnd w:id="1733"/>
      <w:r>
        <w:rPr>
          <w:rFonts w:hint="cs"/>
          <w:rtl/>
          <w:lang w:eastAsia="he-IL"/>
        </w:rPr>
        <w:t xml:space="preserve">זה, השאלה מה אתה רוצה לעשות. האם אתה רוצה </w:t>
      </w:r>
      <w:bookmarkStart w:id="1734" w:name="_ETM_Q1_1350650"/>
      <w:bookmarkEnd w:id="1734"/>
      <w:r>
        <w:rPr>
          <w:rFonts w:hint="cs"/>
          <w:rtl/>
          <w:lang w:eastAsia="he-IL"/>
        </w:rPr>
        <w:t xml:space="preserve">להמשיך בהסדר הקיים, שהוא עובד, ולא להכניס למסגרת ארבעים אחוז, </w:t>
      </w:r>
      <w:bookmarkStart w:id="1735" w:name="_ETM_Q1_1354998"/>
      <w:bookmarkEnd w:id="1735"/>
      <w:r>
        <w:rPr>
          <w:rFonts w:hint="cs"/>
          <w:rtl/>
          <w:lang w:eastAsia="he-IL"/>
        </w:rPr>
        <w:t>אלא לעשות ככה.</w:t>
      </w:r>
      <w:bookmarkStart w:id="1736" w:name="_ETM_Q1_1353662"/>
      <w:bookmarkEnd w:id="1736"/>
      <w:r>
        <w:rPr>
          <w:rFonts w:hint="cs"/>
          <w:rtl/>
          <w:lang w:eastAsia="he-IL"/>
        </w:rPr>
        <w:t xml:space="preserve"> או שלומר לנו, אוקיי, </w:t>
      </w:r>
      <w:bookmarkStart w:id="1737" w:name="_ETM_Q1_1351492"/>
      <w:bookmarkEnd w:id="1737"/>
      <w:r>
        <w:rPr>
          <w:rFonts w:hint="cs"/>
          <w:rtl/>
          <w:lang w:eastAsia="he-IL"/>
        </w:rPr>
        <w:t xml:space="preserve">בכל תוכנית, </w:t>
      </w:r>
      <w:bookmarkStart w:id="1738" w:name="_ETM_Q1_1354883"/>
      <w:bookmarkStart w:id="1739" w:name="_ETM_Q1_1352382"/>
      <w:bookmarkEnd w:id="1738"/>
      <w:bookmarkEnd w:id="1739"/>
      <w:r>
        <w:rPr>
          <w:rFonts w:hint="cs"/>
          <w:rtl/>
          <w:lang w:eastAsia="he-IL"/>
        </w:rPr>
        <w:t xml:space="preserve">תבוא, במסגרת כל מה שאתם </w:t>
      </w:r>
      <w:bookmarkStart w:id="1740" w:name="_ETM_Q1_1355118"/>
      <w:bookmarkEnd w:id="1740"/>
      <w:r>
        <w:rPr>
          <w:rFonts w:hint="cs"/>
          <w:rtl/>
          <w:lang w:eastAsia="he-IL"/>
        </w:rPr>
        <w:t>אומרים צורכי</w:t>
      </w:r>
      <w:bookmarkStart w:id="1741" w:name="_ETM_Q1_1356889"/>
      <w:bookmarkEnd w:id="1741"/>
      <w:r>
        <w:rPr>
          <w:rFonts w:hint="cs"/>
          <w:rtl/>
          <w:lang w:eastAsia="he-IL"/>
        </w:rPr>
        <w:t xml:space="preserve"> ציבור תכניסו </w:t>
      </w:r>
      <w:bookmarkStart w:id="1742" w:name="_ETM_Q1_1344257"/>
      <w:bookmarkEnd w:id="1742"/>
      <w:r>
        <w:rPr>
          <w:rFonts w:hint="cs"/>
          <w:rtl/>
          <w:lang w:eastAsia="he-IL"/>
        </w:rPr>
        <w:t>גם את זה.</w:t>
      </w:r>
      <w:bookmarkStart w:id="1743" w:name="_ETM_Q1_1344350"/>
      <w:bookmarkEnd w:id="1743"/>
      <w:r>
        <w:rPr>
          <w:rFonts w:hint="cs"/>
          <w:rtl/>
          <w:lang w:eastAsia="he-IL"/>
        </w:rPr>
        <w:t xml:space="preserve"> עכשיו, </w:t>
      </w:r>
      <w:bookmarkStart w:id="1744" w:name="_ETM_Q1_1357366"/>
      <w:bookmarkEnd w:id="1744"/>
      <w:r>
        <w:rPr>
          <w:rFonts w:hint="cs"/>
          <w:rtl/>
          <w:lang w:eastAsia="he-IL"/>
        </w:rPr>
        <w:t>כבר כיום יש לנו בעיה</w:t>
      </w:r>
      <w:r w:rsidR="007C61C2">
        <w:rPr>
          <w:rFonts w:hint="cs"/>
          <w:rtl/>
          <w:lang w:eastAsia="he-IL"/>
        </w:rPr>
        <w:t>, בטח בשטחים בנוי</w:t>
      </w:r>
      <w:bookmarkStart w:id="1745" w:name="_ETM_Q1_1363260"/>
      <w:bookmarkEnd w:id="1745"/>
      <w:r w:rsidR="007C61C2">
        <w:rPr>
          <w:rFonts w:hint="cs"/>
          <w:rtl/>
          <w:lang w:eastAsia="he-IL"/>
        </w:rPr>
        <w:t xml:space="preserve">ים, גם כיום יש לנו בעיה עם ארבעים אחוז. הם </w:t>
      </w:r>
      <w:bookmarkStart w:id="1746" w:name="_ETM_Q1_1368768"/>
      <w:bookmarkEnd w:id="1746"/>
      <w:r w:rsidR="007C61C2">
        <w:rPr>
          <w:rFonts w:hint="cs"/>
          <w:rtl/>
          <w:lang w:eastAsia="he-IL"/>
        </w:rPr>
        <w:t>לא מ</w:t>
      </w:r>
      <w:bookmarkStart w:id="1747" w:name="_ETM_Q1_1364807"/>
      <w:bookmarkEnd w:id="1747"/>
      <w:r w:rsidR="007C61C2">
        <w:rPr>
          <w:rFonts w:hint="cs"/>
          <w:rtl/>
          <w:lang w:eastAsia="he-IL"/>
        </w:rPr>
        <w:t xml:space="preserve">ספקים. באיחוד וחלוקה, כפי שאתם יודעים, הרבה יותר </w:t>
      </w:r>
      <w:bookmarkStart w:id="1748" w:name="_ETM_Q1_1370362"/>
      <w:bookmarkEnd w:id="1748"/>
      <w:r w:rsidR="007C61C2">
        <w:rPr>
          <w:rFonts w:hint="cs"/>
          <w:rtl/>
          <w:lang w:eastAsia="he-IL"/>
        </w:rPr>
        <w:t xml:space="preserve">מזה. ואתם מכניסים עוד אלמנט שיצטרכו להכניס בתוכנית. זה הסיפור </w:t>
      </w:r>
      <w:bookmarkStart w:id="1749" w:name="_ETM_Q1_1374552"/>
      <w:bookmarkEnd w:id="1749"/>
      <w:r w:rsidR="007C61C2">
        <w:rPr>
          <w:rFonts w:hint="cs"/>
          <w:rtl/>
          <w:lang w:eastAsia="he-IL"/>
        </w:rPr>
        <w:t>כולו. זה הסיפור כולו.</w:t>
      </w:r>
      <w:r w:rsidR="00864DB6">
        <w:rPr>
          <w:rFonts w:hint="cs"/>
          <w:rtl/>
          <w:lang w:eastAsia="he-IL"/>
        </w:rPr>
        <w:t xml:space="preserve"> ה</w:t>
      </w:r>
      <w:bookmarkStart w:id="1750" w:name="_ETM_Q1_1376013"/>
      <w:bookmarkStart w:id="1751" w:name="_ETM_Q1_1373496"/>
      <w:bookmarkEnd w:id="1750"/>
      <w:bookmarkEnd w:id="1751"/>
      <w:r w:rsidR="00864DB6">
        <w:rPr>
          <w:rFonts w:hint="cs"/>
          <w:rtl/>
          <w:lang w:eastAsia="he-IL"/>
        </w:rPr>
        <w:t xml:space="preserve">וא לוקח היום בשטח </w:t>
      </w:r>
      <w:bookmarkStart w:id="1752" w:name="_ETM_Q1_1377467"/>
      <w:bookmarkEnd w:id="1752"/>
      <w:r w:rsidR="00864DB6">
        <w:rPr>
          <w:rFonts w:hint="cs"/>
          <w:rtl/>
          <w:lang w:eastAsia="he-IL"/>
        </w:rPr>
        <w:t>בנוי, קח בערים בצפיפות. בערים בנויות בצפיפ</w:t>
      </w:r>
      <w:bookmarkStart w:id="1753" w:name="_ETM_Q1_1380922"/>
      <w:bookmarkEnd w:id="1753"/>
      <w:r w:rsidR="00864DB6">
        <w:rPr>
          <w:rFonts w:hint="cs"/>
          <w:rtl/>
          <w:lang w:eastAsia="he-IL"/>
        </w:rPr>
        <w:t xml:space="preserve">ות, כמו ירושלים, </w:t>
      </w:r>
      <w:bookmarkStart w:id="1754" w:name="_ETM_Q1_1384058"/>
      <w:bookmarkEnd w:id="1754"/>
      <w:r w:rsidR="00864DB6">
        <w:rPr>
          <w:rFonts w:hint="cs"/>
          <w:rtl/>
          <w:lang w:eastAsia="he-IL"/>
        </w:rPr>
        <w:t>תל אביב, מרכז העיר, ואתה אומר, תשמע, בסיפור פה יהיה</w:t>
      </w:r>
      <w:bookmarkStart w:id="1755" w:name="_ETM_Q1_1388745"/>
      <w:bookmarkEnd w:id="1755"/>
      <w:r w:rsidR="00864DB6">
        <w:rPr>
          <w:rFonts w:hint="cs"/>
          <w:rtl/>
          <w:lang w:eastAsia="he-IL"/>
        </w:rPr>
        <w:t xml:space="preserve"> עוד שלושים מטר שיהיו להשקעה.</w:t>
      </w:r>
      <w:bookmarkStart w:id="1756" w:name="_ETM_Q1_1391880"/>
      <w:bookmarkEnd w:id="1756"/>
    </w:p>
    <w:p w14:paraId="7CAA66E0" w14:textId="30398760" w:rsidR="001E097B" w:rsidRDefault="001E097B" w:rsidP="00743D5B">
      <w:pPr>
        <w:rPr>
          <w:rFonts w:ascii="David" w:hAnsi="David"/>
          <w:u w:val="single"/>
          <w:rtl/>
          <w:lang w:eastAsia="he-IL"/>
        </w:rPr>
      </w:pPr>
      <w:bookmarkStart w:id="1757" w:name="_ETM_Q1_1391922"/>
      <w:bookmarkStart w:id="1758" w:name="_ETM_Q1_1278435"/>
      <w:bookmarkStart w:id="1759" w:name="_ETM_Q1_1278632"/>
      <w:bookmarkStart w:id="1760" w:name="_ETM_Q1_1278649"/>
      <w:bookmarkStart w:id="1761" w:name="_ETM_Q1_1401327"/>
      <w:bookmarkEnd w:id="1757"/>
      <w:bookmarkEnd w:id="1758"/>
      <w:bookmarkEnd w:id="1759"/>
      <w:bookmarkEnd w:id="1760"/>
      <w:bookmarkEnd w:id="1761"/>
    </w:p>
    <w:p w14:paraId="3B342524" w14:textId="6EE7DCEA" w:rsidR="001E097B" w:rsidRPr="001E097B" w:rsidRDefault="001E097B" w:rsidP="00743D5B">
      <w:pPr>
        <w:pStyle w:val="af9"/>
        <w:keepNext/>
        <w:rPr>
          <w:rtl/>
          <w:lang w:eastAsia="he-IL"/>
        </w:rPr>
      </w:pPr>
      <w:bookmarkStart w:id="1762" w:name="ET_guest_קריאה_313"/>
      <w:r w:rsidRPr="001E097B">
        <w:rPr>
          <w:rStyle w:val="TagStyle"/>
          <w:rtl/>
        </w:rPr>
        <w:t xml:space="preserve">&lt;&lt; אורח &gt;&gt; </w:t>
      </w:r>
      <w:r>
        <w:rPr>
          <w:rtl/>
          <w:lang w:eastAsia="he-IL"/>
        </w:rPr>
        <w:t>קריאה:</w:t>
      </w:r>
      <w:r w:rsidRPr="001E097B">
        <w:rPr>
          <w:rStyle w:val="TagStyle"/>
          <w:rtl/>
        </w:rPr>
        <w:t xml:space="preserve"> &lt;&lt; אורח &gt;&gt;</w:t>
      </w:r>
      <w:bookmarkStart w:id="1763" w:name="_ETM_Q1_1401533"/>
      <w:bookmarkStart w:id="1764" w:name="_ETM_Q1_1401549"/>
      <w:bookmarkEnd w:id="1762"/>
      <w:bookmarkEnd w:id="1763"/>
      <w:bookmarkEnd w:id="1764"/>
    </w:p>
    <w:p w14:paraId="3625DE59" w14:textId="77777777" w:rsidR="00864DB6" w:rsidRDefault="00864DB6" w:rsidP="00743D5B">
      <w:pPr>
        <w:pStyle w:val="KeepWithNext"/>
        <w:rPr>
          <w:rtl/>
          <w:lang w:eastAsia="he-IL"/>
        </w:rPr>
      </w:pPr>
    </w:p>
    <w:p w14:paraId="54E54962" w14:textId="279342F6" w:rsidR="00864DB6" w:rsidRDefault="00864DB6" w:rsidP="00743D5B">
      <w:pPr>
        <w:rPr>
          <w:rtl/>
          <w:lang w:eastAsia="he-IL"/>
        </w:rPr>
      </w:pPr>
      <w:bookmarkStart w:id="1765" w:name="_ETM_Q1_1394834"/>
      <w:bookmarkStart w:id="1766" w:name="_ETM_Q1_1394844"/>
      <w:bookmarkEnd w:id="1765"/>
      <w:bookmarkEnd w:id="1766"/>
      <w:r>
        <w:rPr>
          <w:rFonts w:hint="cs"/>
          <w:rtl/>
          <w:lang w:eastAsia="he-IL"/>
        </w:rPr>
        <w:t>א</w:t>
      </w:r>
      <w:bookmarkStart w:id="1767" w:name="_ETM_Q1_1390638"/>
      <w:bookmarkEnd w:id="1767"/>
      <w:r>
        <w:rPr>
          <w:rFonts w:hint="cs"/>
          <w:rtl/>
          <w:lang w:eastAsia="he-IL"/>
        </w:rPr>
        <w:t xml:space="preserve">ז באותם מקומות </w:t>
      </w:r>
      <w:bookmarkStart w:id="1768" w:name="_ETM_Q1_1393261"/>
      <w:bookmarkEnd w:id="1768"/>
      <w:r>
        <w:rPr>
          <w:rFonts w:hint="cs"/>
          <w:rtl/>
          <w:lang w:eastAsia="he-IL"/>
        </w:rPr>
        <w:t>לא יהיו עמדות טעינה</w:t>
      </w:r>
      <w:r w:rsidR="001E097B">
        <w:rPr>
          <w:rFonts w:hint="cs"/>
          <w:rtl/>
          <w:lang w:eastAsia="he-IL"/>
        </w:rPr>
        <w:t>.</w:t>
      </w:r>
    </w:p>
    <w:p w14:paraId="4E7EB490" w14:textId="6DE1C4F6" w:rsidR="00864DB6" w:rsidRDefault="00864DB6" w:rsidP="00743D5B">
      <w:pPr>
        <w:rPr>
          <w:rtl/>
          <w:lang w:eastAsia="he-IL"/>
        </w:rPr>
      </w:pPr>
      <w:bookmarkStart w:id="1769" w:name="_ETM_Q1_1395164"/>
      <w:bookmarkStart w:id="1770" w:name="_ETM_Q1_1395188"/>
      <w:bookmarkStart w:id="1771" w:name="_ETM_Q1_1395816"/>
      <w:bookmarkEnd w:id="1769"/>
      <w:bookmarkEnd w:id="1770"/>
      <w:bookmarkEnd w:id="1771"/>
    </w:p>
    <w:p w14:paraId="094E0A9B" w14:textId="086F4BCE" w:rsidR="00864DB6" w:rsidRDefault="00864DB6" w:rsidP="00743D5B">
      <w:pPr>
        <w:pStyle w:val="af9"/>
        <w:keepNext/>
        <w:rPr>
          <w:rtl/>
          <w:lang w:eastAsia="he-IL"/>
        </w:rPr>
      </w:pPr>
      <w:bookmarkStart w:id="1772" w:name="ET_guest_שלום_זינגר_209"/>
      <w:r w:rsidRPr="00864DB6">
        <w:rPr>
          <w:rStyle w:val="TagStyle"/>
          <w:rtl/>
        </w:rPr>
        <w:lastRenderedPageBreak/>
        <w:t xml:space="preserve">&lt;&lt; אורח &gt;&gt; </w:t>
      </w:r>
      <w:r>
        <w:rPr>
          <w:rtl/>
          <w:lang w:eastAsia="he-IL"/>
        </w:rPr>
        <w:t>שלום זינגר:</w:t>
      </w:r>
      <w:r w:rsidRPr="00864DB6">
        <w:rPr>
          <w:rStyle w:val="TagStyle"/>
          <w:rtl/>
        </w:rPr>
        <w:t xml:space="preserve"> &lt;&lt; אורח &gt;&gt;</w:t>
      </w:r>
      <w:bookmarkEnd w:id="1772"/>
    </w:p>
    <w:p w14:paraId="319E6C8D" w14:textId="25B73078" w:rsidR="00864DB6" w:rsidRDefault="00864DB6" w:rsidP="00743D5B">
      <w:pPr>
        <w:pStyle w:val="KeepWithNext"/>
        <w:rPr>
          <w:rtl/>
          <w:lang w:eastAsia="he-IL"/>
        </w:rPr>
      </w:pPr>
    </w:p>
    <w:p w14:paraId="7FCB3DDD" w14:textId="7F4BA640" w:rsidR="00864DB6" w:rsidRDefault="00864DB6" w:rsidP="00743D5B">
      <w:pPr>
        <w:rPr>
          <w:rtl/>
          <w:lang w:eastAsia="he-IL"/>
        </w:rPr>
      </w:pPr>
      <w:bookmarkStart w:id="1773" w:name="_ETM_Q1_1395975"/>
      <w:bookmarkStart w:id="1774" w:name="_ETM_Q1_1395987"/>
      <w:bookmarkStart w:id="1775" w:name="_ETM_Q1_1392235"/>
      <w:bookmarkEnd w:id="1773"/>
      <w:bookmarkEnd w:id="1774"/>
      <w:bookmarkEnd w:id="1775"/>
      <w:r>
        <w:rPr>
          <w:rFonts w:hint="cs"/>
          <w:rtl/>
          <w:lang w:eastAsia="he-IL"/>
        </w:rPr>
        <w:t xml:space="preserve">לא, אבל ברגע שפה תעשה תוכנית - </w:t>
      </w:r>
      <w:bookmarkStart w:id="1776" w:name="_ETM_Q1_1397894"/>
      <w:bookmarkEnd w:id="1776"/>
      <w:r>
        <w:rPr>
          <w:rFonts w:hint="cs"/>
          <w:rtl/>
          <w:lang w:eastAsia="he-IL"/>
        </w:rPr>
        <w:t>- -</w:t>
      </w:r>
    </w:p>
    <w:p w14:paraId="74C1BFD6" w14:textId="77777777" w:rsidR="00864DB6" w:rsidRDefault="00864DB6" w:rsidP="00743D5B">
      <w:pPr>
        <w:rPr>
          <w:rtl/>
          <w:lang w:eastAsia="he-IL"/>
        </w:rPr>
      </w:pPr>
      <w:bookmarkStart w:id="1777" w:name="_ETM_Q1_1398459"/>
      <w:bookmarkStart w:id="1778" w:name="_ETM_Q1_1398492"/>
      <w:bookmarkStart w:id="1779" w:name="_ETM_Q1_1394853"/>
      <w:bookmarkEnd w:id="1777"/>
      <w:bookmarkEnd w:id="1778"/>
      <w:bookmarkEnd w:id="1779"/>
    </w:p>
    <w:p w14:paraId="353E64A4" w14:textId="7F6BBF70" w:rsidR="00864DB6" w:rsidRDefault="00864DB6" w:rsidP="00743D5B">
      <w:pPr>
        <w:pStyle w:val="af9"/>
        <w:keepNext/>
        <w:rPr>
          <w:rtl/>
          <w:lang w:eastAsia="he-IL"/>
        </w:rPr>
      </w:pPr>
      <w:bookmarkStart w:id="1780" w:name="ET_guest_742160_216"/>
      <w:r w:rsidRPr="00864DB6">
        <w:rPr>
          <w:rStyle w:val="TagStyle"/>
          <w:rtl/>
        </w:rPr>
        <w:t xml:space="preserve">&lt;&lt; אורח &gt;&gt; </w:t>
      </w:r>
      <w:r>
        <w:rPr>
          <w:rtl/>
          <w:lang w:eastAsia="he-IL"/>
        </w:rPr>
        <w:t>רונית ליברסאט:</w:t>
      </w:r>
      <w:r w:rsidRPr="00864DB6">
        <w:rPr>
          <w:rStyle w:val="TagStyle"/>
          <w:rtl/>
        </w:rPr>
        <w:t xml:space="preserve"> &lt;&lt; אורח &gt;&gt;</w:t>
      </w:r>
      <w:bookmarkEnd w:id="1780"/>
    </w:p>
    <w:p w14:paraId="003271DB" w14:textId="77777777" w:rsidR="00864DB6" w:rsidRDefault="00864DB6" w:rsidP="00743D5B">
      <w:pPr>
        <w:pStyle w:val="KeepWithNext"/>
        <w:rPr>
          <w:rtl/>
          <w:lang w:eastAsia="he-IL"/>
        </w:rPr>
      </w:pPr>
    </w:p>
    <w:p w14:paraId="1435D053" w14:textId="4AFCB4ED" w:rsidR="00864DB6" w:rsidRDefault="00864DB6" w:rsidP="00743D5B">
      <w:pPr>
        <w:rPr>
          <w:rtl/>
          <w:lang w:eastAsia="he-IL"/>
        </w:rPr>
      </w:pPr>
      <w:r>
        <w:rPr>
          <w:rFonts w:hint="cs"/>
          <w:rtl/>
          <w:lang w:eastAsia="he-IL"/>
        </w:rPr>
        <w:t xml:space="preserve">אבל מה אתה אומר? שאין לכם מספיק שטחים חומים? </w:t>
      </w:r>
      <w:bookmarkStart w:id="1781" w:name="_ETM_Q1_1399372"/>
      <w:bookmarkEnd w:id="1781"/>
      <w:r>
        <w:rPr>
          <w:rFonts w:hint="cs"/>
          <w:rtl/>
          <w:lang w:eastAsia="he-IL"/>
        </w:rPr>
        <w:t>כי המציאות מוכיחה אחרת.</w:t>
      </w:r>
    </w:p>
    <w:p w14:paraId="537166C1" w14:textId="407FEEC7" w:rsidR="00864DB6" w:rsidRDefault="00864DB6" w:rsidP="00743D5B">
      <w:pPr>
        <w:rPr>
          <w:rtl/>
          <w:lang w:eastAsia="he-IL"/>
        </w:rPr>
      </w:pPr>
      <w:bookmarkStart w:id="1782" w:name="_ETM_Q1_1400994"/>
      <w:bookmarkStart w:id="1783" w:name="_ETM_Q1_1401018"/>
      <w:bookmarkStart w:id="1784" w:name="_ETM_Q1_1401384"/>
      <w:bookmarkEnd w:id="1782"/>
      <w:bookmarkEnd w:id="1783"/>
      <w:bookmarkEnd w:id="1784"/>
    </w:p>
    <w:p w14:paraId="06F81B05" w14:textId="160C2FEA" w:rsidR="00864DB6" w:rsidRDefault="00864DB6" w:rsidP="00743D5B">
      <w:pPr>
        <w:pStyle w:val="af6"/>
        <w:keepNext/>
        <w:rPr>
          <w:rtl/>
        </w:rPr>
      </w:pPr>
      <w:bookmarkStart w:id="1785" w:name="ET_yor_5069_210"/>
      <w:r w:rsidRPr="00864DB6">
        <w:rPr>
          <w:rStyle w:val="TagStyle"/>
          <w:rtl/>
        </w:rPr>
        <w:t xml:space="preserve">&lt;&lt; יור &gt;&gt; </w:t>
      </w:r>
      <w:r>
        <w:rPr>
          <w:rtl/>
        </w:rPr>
        <w:t>היו"ר יעקב אשר:</w:t>
      </w:r>
      <w:r w:rsidRPr="00864DB6">
        <w:rPr>
          <w:rStyle w:val="TagStyle"/>
          <w:rtl/>
        </w:rPr>
        <w:t xml:space="preserve"> &lt;&lt; יור &gt;&gt;</w:t>
      </w:r>
      <w:bookmarkEnd w:id="1785"/>
    </w:p>
    <w:p w14:paraId="3419CE6C" w14:textId="5D10E30B" w:rsidR="00864DB6" w:rsidRDefault="00864DB6" w:rsidP="00743D5B">
      <w:pPr>
        <w:pStyle w:val="KeepWithNext"/>
        <w:rPr>
          <w:rtl/>
          <w:lang w:eastAsia="he-IL"/>
        </w:rPr>
      </w:pPr>
    </w:p>
    <w:p w14:paraId="6BE306B8" w14:textId="764A44F5" w:rsidR="00864DB6" w:rsidRDefault="00864DB6" w:rsidP="00743D5B">
      <w:pPr>
        <w:rPr>
          <w:rtl/>
          <w:lang w:eastAsia="he-IL"/>
        </w:rPr>
      </w:pPr>
      <w:bookmarkStart w:id="1786" w:name="_ETM_Q1_1401509"/>
      <w:bookmarkStart w:id="1787" w:name="_ETM_Q1_1401520"/>
      <w:bookmarkEnd w:id="1786"/>
      <w:bookmarkEnd w:id="1787"/>
      <w:r>
        <w:rPr>
          <w:rFonts w:hint="cs"/>
          <w:rtl/>
          <w:lang w:eastAsia="he-IL"/>
        </w:rPr>
        <w:t>יש מקומות שבהחלט.</w:t>
      </w:r>
    </w:p>
    <w:p w14:paraId="018262BB" w14:textId="77777777" w:rsidR="00864DB6" w:rsidRDefault="00864DB6" w:rsidP="00743D5B">
      <w:pPr>
        <w:rPr>
          <w:rtl/>
          <w:lang w:eastAsia="he-IL"/>
        </w:rPr>
      </w:pPr>
      <w:bookmarkStart w:id="1788" w:name="_ETM_Q1_1402907"/>
      <w:bookmarkStart w:id="1789" w:name="_ETM_Q1_1402940"/>
      <w:bookmarkEnd w:id="1788"/>
      <w:bookmarkEnd w:id="1789"/>
    </w:p>
    <w:p w14:paraId="6DC65491" w14:textId="6AAE0B4F" w:rsidR="00864DB6" w:rsidRDefault="00864DB6" w:rsidP="00743D5B">
      <w:pPr>
        <w:pStyle w:val="af9"/>
        <w:keepNext/>
        <w:rPr>
          <w:rtl/>
          <w:lang w:eastAsia="he-IL"/>
        </w:rPr>
      </w:pPr>
      <w:bookmarkStart w:id="1790" w:name="ET_guest_742160_217"/>
      <w:r w:rsidRPr="00864DB6">
        <w:rPr>
          <w:rStyle w:val="TagStyle"/>
          <w:rtl/>
        </w:rPr>
        <w:t xml:space="preserve">&lt;&lt; אורח &gt;&gt; </w:t>
      </w:r>
      <w:r>
        <w:rPr>
          <w:rtl/>
          <w:lang w:eastAsia="he-IL"/>
        </w:rPr>
        <w:t>רונית ליברסאט:</w:t>
      </w:r>
      <w:r w:rsidRPr="00864DB6">
        <w:rPr>
          <w:rStyle w:val="TagStyle"/>
          <w:rtl/>
        </w:rPr>
        <w:t xml:space="preserve"> &lt;&lt; אורח &gt;&gt;</w:t>
      </w:r>
      <w:bookmarkEnd w:id="1790"/>
    </w:p>
    <w:p w14:paraId="33E7BE94" w14:textId="77777777" w:rsidR="00864DB6" w:rsidRDefault="00864DB6" w:rsidP="00743D5B">
      <w:pPr>
        <w:rPr>
          <w:rtl/>
          <w:lang w:eastAsia="he-IL"/>
        </w:rPr>
      </w:pPr>
    </w:p>
    <w:p w14:paraId="1A445DA6" w14:textId="5C870297" w:rsidR="00864DB6" w:rsidRDefault="00864DB6" w:rsidP="00743D5B">
      <w:pPr>
        <w:rPr>
          <w:rtl/>
          <w:lang w:eastAsia="he-IL"/>
        </w:rPr>
      </w:pPr>
      <w:r>
        <w:rPr>
          <w:rFonts w:hint="cs"/>
          <w:rtl/>
          <w:lang w:eastAsia="he-IL"/>
        </w:rPr>
        <w:t>יש מקומות ויש מקומות.</w:t>
      </w:r>
    </w:p>
    <w:p w14:paraId="4F9FADF9" w14:textId="3BE201F3" w:rsidR="00864DB6" w:rsidRDefault="00864DB6" w:rsidP="00743D5B">
      <w:pPr>
        <w:rPr>
          <w:rtl/>
          <w:lang w:eastAsia="he-IL"/>
        </w:rPr>
      </w:pPr>
      <w:bookmarkStart w:id="1791" w:name="_ETM_Q1_1405158"/>
      <w:bookmarkStart w:id="1792" w:name="_ETM_Q1_1405186"/>
      <w:bookmarkStart w:id="1793" w:name="_ETM_Q1_1400548"/>
      <w:bookmarkStart w:id="1794" w:name="_ETM_Q1_1400920"/>
      <w:bookmarkEnd w:id="1791"/>
      <w:bookmarkEnd w:id="1792"/>
      <w:bookmarkEnd w:id="1793"/>
      <w:bookmarkEnd w:id="1794"/>
    </w:p>
    <w:p w14:paraId="68718E9B" w14:textId="7D0E31FF" w:rsidR="00864DB6" w:rsidRDefault="00864DB6" w:rsidP="00743D5B">
      <w:pPr>
        <w:pStyle w:val="af6"/>
        <w:keepNext/>
        <w:rPr>
          <w:rtl/>
        </w:rPr>
      </w:pPr>
      <w:bookmarkStart w:id="1795" w:name="ET_yor_5069_211"/>
      <w:r w:rsidRPr="00864DB6">
        <w:rPr>
          <w:rStyle w:val="TagStyle"/>
          <w:rtl/>
        </w:rPr>
        <w:t xml:space="preserve">&lt;&lt; יור &gt;&gt; </w:t>
      </w:r>
      <w:r>
        <w:rPr>
          <w:rtl/>
        </w:rPr>
        <w:t>היו"ר יעקב אשר:</w:t>
      </w:r>
      <w:r w:rsidRPr="00864DB6">
        <w:rPr>
          <w:rStyle w:val="TagStyle"/>
          <w:rtl/>
        </w:rPr>
        <w:t xml:space="preserve"> &lt;&lt; יור &gt;&gt;</w:t>
      </w:r>
      <w:bookmarkEnd w:id="1795"/>
    </w:p>
    <w:p w14:paraId="7CFB86E5" w14:textId="5872F9A0" w:rsidR="00864DB6" w:rsidRDefault="00864DB6" w:rsidP="00743D5B">
      <w:pPr>
        <w:pStyle w:val="KeepWithNext"/>
        <w:rPr>
          <w:rtl/>
          <w:lang w:eastAsia="he-IL"/>
        </w:rPr>
      </w:pPr>
    </w:p>
    <w:p w14:paraId="4DDF4178" w14:textId="61E54A57" w:rsidR="00864DB6" w:rsidRDefault="00864DB6" w:rsidP="00743D5B">
      <w:pPr>
        <w:rPr>
          <w:rtl/>
          <w:lang w:eastAsia="he-IL"/>
        </w:rPr>
      </w:pPr>
      <w:bookmarkStart w:id="1796" w:name="_ETM_Q1_1401056"/>
      <w:bookmarkStart w:id="1797" w:name="_ETM_Q1_1401068"/>
      <w:bookmarkEnd w:id="1796"/>
      <w:bookmarkEnd w:id="1797"/>
      <w:r>
        <w:rPr>
          <w:rFonts w:hint="cs"/>
          <w:rtl/>
          <w:lang w:eastAsia="he-IL"/>
        </w:rPr>
        <w:t xml:space="preserve">כן, אבל </w:t>
      </w:r>
      <w:bookmarkStart w:id="1798" w:name="_ETM_Q1_1404185"/>
      <w:bookmarkStart w:id="1799" w:name="_ETM_Q1_1401134"/>
      <w:bookmarkEnd w:id="1798"/>
      <w:bookmarkEnd w:id="1799"/>
      <w:r>
        <w:rPr>
          <w:rFonts w:hint="cs"/>
          <w:rtl/>
          <w:lang w:eastAsia="he-IL"/>
        </w:rPr>
        <w:t>היש מקומות, אינם יש מקומות</w:t>
      </w:r>
      <w:bookmarkStart w:id="1800" w:name="_ETM_Q1_1403400"/>
      <w:bookmarkEnd w:id="1800"/>
      <w:r>
        <w:rPr>
          <w:rFonts w:hint="cs"/>
          <w:rtl/>
          <w:lang w:eastAsia="he-IL"/>
        </w:rPr>
        <w:t>.</w:t>
      </w:r>
    </w:p>
    <w:p w14:paraId="12C0810A" w14:textId="77777777" w:rsidR="00864DB6" w:rsidRDefault="00864DB6" w:rsidP="00743D5B">
      <w:pPr>
        <w:rPr>
          <w:rtl/>
          <w:lang w:eastAsia="he-IL"/>
        </w:rPr>
      </w:pPr>
      <w:bookmarkStart w:id="1801" w:name="_ETM_Q1_1403525"/>
      <w:bookmarkStart w:id="1802" w:name="_ETM_Q1_1403559"/>
      <w:bookmarkEnd w:id="1801"/>
      <w:bookmarkEnd w:id="1802"/>
    </w:p>
    <w:p w14:paraId="68DFF47B" w14:textId="4A51D640" w:rsidR="00864DB6" w:rsidRDefault="00864DB6" w:rsidP="00743D5B">
      <w:pPr>
        <w:pStyle w:val="af9"/>
        <w:keepNext/>
        <w:rPr>
          <w:rtl/>
          <w:lang w:eastAsia="he-IL"/>
        </w:rPr>
      </w:pPr>
      <w:bookmarkStart w:id="1803" w:name="ET_guest_742160_218"/>
      <w:r w:rsidRPr="00864DB6">
        <w:rPr>
          <w:rStyle w:val="TagStyle"/>
          <w:rtl/>
        </w:rPr>
        <w:t xml:space="preserve">&lt;&lt; אורח &gt;&gt; </w:t>
      </w:r>
      <w:r>
        <w:rPr>
          <w:rtl/>
          <w:lang w:eastAsia="he-IL"/>
        </w:rPr>
        <w:t>רונית ליברסאט:</w:t>
      </w:r>
      <w:r w:rsidRPr="00864DB6">
        <w:rPr>
          <w:rStyle w:val="TagStyle"/>
          <w:rtl/>
        </w:rPr>
        <w:t xml:space="preserve"> &lt;&lt; אורח &gt;&gt;</w:t>
      </w:r>
      <w:bookmarkEnd w:id="1803"/>
    </w:p>
    <w:p w14:paraId="57142C3C" w14:textId="77777777" w:rsidR="00864DB6" w:rsidRDefault="00864DB6" w:rsidP="00743D5B">
      <w:pPr>
        <w:pStyle w:val="KeepWithNext"/>
        <w:rPr>
          <w:rtl/>
          <w:lang w:eastAsia="he-IL"/>
        </w:rPr>
      </w:pPr>
    </w:p>
    <w:p w14:paraId="674BB35A" w14:textId="281AF96A" w:rsidR="00864DB6" w:rsidRDefault="00864DB6" w:rsidP="00743D5B">
      <w:pPr>
        <w:rPr>
          <w:rtl/>
          <w:lang w:eastAsia="he-IL"/>
        </w:rPr>
      </w:pPr>
      <w:r>
        <w:rPr>
          <w:rFonts w:hint="cs"/>
          <w:rtl/>
          <w:lang w:eastAsia="he-IL"/>
        </w:rPr>
        <w:t>אז תאפשרו את זה.</w:t>
      </w:r>
    </w:p>
    <w:p w14:paraId="4EFBF6DA" w14:textId="3339F94A" w:rsidR="001E097B" w:rsidRDefault="001E097B" w:rsidP="00743D5B">
      <w:pPr>
        <w:rPr>
          <w:rFonts w:ascii="David" w:hAnsi="David"/>
          <w:u w:val="single"/>
          <w:rtl/>
          <w:lang w:eastAsia="he-IL"/>
        </w:rPr>
      </w:pPr>
      <w:bookmarkStart w:id="1804" w:name="_ETM_Q1_1407827"/>
      <w:bookmarkEnd w:id="1804"/>
    </w:p>
    <w:p w14:paraId="50D87EF1" w14:textId="4300E852" w:rsidR="001E097B" w:rsidRPr="001E097B" w:rsidRDefault="001E097B" w:rsidP="00743D5B">
      <w:pPr>
        <w:pStyle w:val="af9"/>
        <w:keepNext/>
        <w:rPr>
          <w:rtl/>
          <w:lang w:eastAsia="he-IL"/>
        </w:rPr>
      </w:pPr>
      <w:bookmarkStart w:id="1805" w:name="ET_guest_נציג_משרד_האנרגיה_314"/>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1806" w:name="_ETM_Q1_1407992"/>
      <w:bookmarkStart w:id="1807" w:name="_ETM_Q1_1408010"/>
      <w:bookmarkEnd w:id="1805"/>
      <w:bookmarkEnd w:id="1806"/>
      <w:bookmarkEnd w:id="1807"/>
    </w:p>
    <w:p w14:paraId="55E9B049" w14:textId="011CD470" w:rsidR="00864DB6" w:rsidRDefault="00864DB6" w:rsidP="00743D5B">
      <w:pPr>
        <w:pStyle w:val="KeepWithNext"/>
        <w:rPr>
          <w:rtl/>
          <w:lang w:eastAsia="he-IL"/>
        </w:rPr>
      </w:pPr>
    </w:p>
    <w:p w14:paraId="4A0E8017" w14:textId="18C4AF76" w:rsidR="00864DB6" w:rsidRPr="00864DB6" w:rsidRDefault="00864DB6" w:rsidP="00743D5B">
      <w:pPr>
        <w:rPr>
          <w:rtl/>
          <w:lang w:eastAsia="he-IL"/>
        </w:rPr>
      </w:pPr>
      <w:bookmarkStart w:id="1808" w:name="_ETM_Q1_1405221"/>
      <w:bookmarkStart w:id="1809" w:name="_ETM_Q1_1405235"/>
      <w:bookmarkEnd w:id="1808"/>
      <w:bookmarkEnd w:id="1809"/>
      <w:r>
        <w:rPr>
          <w:rFonts w:hint="cs"/>
          <w:rtl/>
          <w:lang w:eastAsia="he-IL"/>
        </w:rPr>
        <w:t>אבל,</w:t>
      </w:r>
      <w:bookmarkStart w:id="1810" w:name="_ETM_Q1_1405669"/>
      <w:bookmarkEnd w:id="1810"/>
      <w:r>
        <w:rPr>
          <w:rFonts w:hint="cs"/>
          <w:rtl/>
          <w:lang w:eastAsia="he-IL"/>
        </w:rPr>
        <w:t xml:space="preserve"> אין באמת פתרון אחר לזה</w:t>
      </w:r>
      <w:bookmarkStart w:id="1811" w:name="_ETM_Q1_1403194"/>
      <w:bookmarkEnd w:id="1811"/>
      <w:r>
        <w:rPr>
          <w:rFonts w:hint="cs"/>
          <w:rtl/>
          <w:lang w:eastAsia="he-IL"/>
        </w:rPr>
        <w:t>.</w:t>
      </w:r>
    </w:p>
    <w:p w14:paraId="40B7CDDF" w14:textId="6661C917" w:rsidR="00864DB6" w:rsidRDefault="00864DB6" w:rsidP="00743D5B">
      <w:pPr>
        <w:rPr>
          <w:rtl/>
          <w:lang w:eastAsia="he-IL"/>
        </w:rPr>
      </w:pPr>
      <w:bookmarkStart w:id="1812" w:name="_ETM_Q1_1374838"/>
      <w:bookmarkEnd w:id="1812"/>
    </w:p>
    <w:p w14:paraId="506C5278" w14:textId="3972FDD6" w:rsidR="00864DB6" w:rsidRDefault="00864DB6" w:rsidP="00743D5B">
      <w:pPr>
        <w:pStyle w:val="af9"/>
        <w:keepNext/>
        <w:rPr>
          <w:rtl/>
          <w:lang w:eastAsia="he-IL"/>
        </w:rPr>
      </w:pPr>
      <w:bookmarkStart w:id="1813" w:name="ET_guest_742160_213"/>
      <w:r w:rsidRPr="00864DB6">
        <w:rPr>
          <w:rStyle w:val="TagStyle"/>
          <w:rtl/>
        </w:rPr>
        <w:t xml:space="preserve">&lt;&lt; אורח &gt;&gt; </w:t>
      </w:r>
      <w:r>
        <w:rPr>
          <w:rtl/>
          <w:lang w:eastAsia="he-IL"/>
        </w:rPr>
        <w:t>רונית ליברסאט:</w:t>
      </w:r>
      <w:r w:rsidRPr="00864DB6">
        <w:rPr>
          <w:rStyle w:val="TagStyle"/>
          <w:rtl/>
        </w:rPr>
        <w:t xml:space="preserve"> &lt;&lt; אורח &gt;&gt;</w:t>
      </w:r>
      <w:bookmarkEnd w:id="1813"/>
    </w:p>
    <w:p w14:paraId="29763E2C" w14:textId="383BF773" w:rsidR="00864DB6" w:rsidRDefault="00864DB6" w:rsidP="00743D5B">
      <w:pPr>
        <w:pStyle w:val="KeepWithNext"/>
        <w:rPr>
          <w:rtl/>
          <w:lang w:eastAsia="he-IL"/>
        </w:rPr>
      </w:pPr>
    </w:p>
    <w:p w14:paraId="6F90CBF8" w14:textId="6C46106B" w:rsidR="00864DB6" w:rsidRDefault="00864DB6" w:rsidP="00743D5B">
      <w:pPr>
        <w:rPr>
          <w:rtl/>
          <w:lang w:eastAsia="he-IL"/>
        </w:rPr>
      </w:pPr>
      <w:r>
        <w:rPr>
          <w:rFonts w:hint="cs"/>
          <w:rtl/>
          <w:lang w:eastAsia="he-IL"/>
        </w:rPr>
        <w:t>אפשר בבקשה להגיד משהו?</w:t>
      </w:r>
    </w:p>
    <w:p w14:paraId="753D49A0" w14:textId="4B3E83E6" w:rsidR="00864DB6" w:rsidRDefault="00864DB6" w:rsidP="00743D5B">
      <w:pPr>
        <w:rPr>
          <w:rtl/>
          <w:lang w:eastAsia="he-IL"/>
        </w:rPr>
      </w:pPr>
    </w:p>
    <w:p w14:paraId="3856E34D" w14:textId="7E5B4B8F" w:rsidR="00864DB6" w:rsidRDefault="00864DB6" w:rsidP="00743D5B">
      <w:pPr>
        <w:pStyle w:val="af6"/>
        <w:keepNext/>
        <w:rPr>
          <w:rtl/>
        </w:rPr>
      </w:pPr>
      <w:bookmarkStart w:id="1814" w:name="ET_yor_5069_214"/>
      <w:r w:rsidRPr="00864DB6">
        <w:rPr>
          <w:rStyle w:val="TagStyle"/>
          <w:rtl/>
        </w:rPr>
        <w:t xml:space="preserve">&lt;&lt; יור &gt;&gt; </w:t>
      </w:r>
      <w:r>
        <w:rPr>
          <w:rtl/>
        </w:rPr>
        <w:t>היו"ר יעקב אשר:</w:t>
      </w:r>
      <w:r w:rsidRPr="00864DB6">
        <w:rPr>
          <w:rStyle w:val="TagStyle"/>
          <w:rtl/>
        </w:rPr>
        <w:t xml:space="preserve"> &lt;&lt; יור &gt;&gt;</w:t>
      </w:r>
      <w:bookmarkEnd w:id="1814"/>
    </w:p>
    <w:p w14:paraId="045335D3" w14:textId="074483C6" w:rsidR="00864DB6" w:rsidRDefault="00864DB6" w:rsidP="00743D5B">
      <w:pPr>
        <w:pStyle w:val="KeepWithNext"/>
        <w:rPr>
          <w:rtl/>
          <w:lang w:eastAsia="he-IL"/>
        </w:rPr>
      </w:pPr>
    </w:p>
    <w:p w14:paraId="6A7FE52B" w14:textId="0953FBB7" w:rsidR="00864DB6" w:rsidRDefault="00864DB6" w:rsidP="00743D5B">
      <w:pPr>
        <w:rPr>
          <w:rtl/>
          <w:lang w:eastAsia="he-IL"/>
        </w:rPr>
      </w:pPr>
      <w:r>
        <w:rPr>
          <w:rFonts w:hint="cs"/>
          <w:rtl/>
          <w:lang w:eastAsia="he-IL"/>
        </w:rPr>
        <w:t>כן.</w:t>
      </w:r>
    </w:p>
    <w:p w14:paraId="4B96E2EA" w14:textId="768C09B7" w:rsidR="00864DB6" w:rsidRDefault="00864DB6" w:rsidP="00743D5B">
      <w:pPr>
        <w:rPr>
          <w:rtl/>
          <w:lang w:eastAsia="he-IL"/>
        </w:rPr>
      </w:pPr>
    </w:p>
    <w:p w14:paraId="755DA218" w14:textId="30432CBE" w:rsidR="00864DB6" w:rsidRDefault="00864DB6" w:rsidP="00743D5B">
      <w:pPr>
        <w:pStyle w:val="af9"/>
        <w:keepNext/>
        <w:rPr>
          <w:rtl/>
          <w:lang w:eastAsia="he-IL"/>
        </w:rPr>
      </w:pPr>
      <w:bookmarkStart w:id="1815" w:name="ET_guest_742160_215"/>
      <w:r w:rsidRPr="00864DB6">
        <w:rPr>
          <w:rStyle w:val="TagStyle"/>
          <w:rtl/>
        </w:rPr>
        <w:t xml:space="preserve">&lt;&lt; אורח &gt;&gt; </w:t>
      </w:r>
      <w:r>
        <w:rPr>
          <w:rtl/>
          <w:lang w:eastAsia="he-IL"/>
        </w:rPr>
        <w:t>רונית ליברסאט:</w:t>
      </w:r>
      <w:r w:rsidRPr="00864DB6">
        <w:rPr>
          <w:rStyle w:val="TagStyle"/>
          <w:rtl/>
        </w:rPr>
        <w:t xml:space="preserve"> &lt;&lt; אורח &gt;&gt;</w:t>
      </w:r>
      <w:bookmarkEnd w:id="1815"/>
    </w:p>
    <w:p w14:paraId="3BF96EF6" w14:textId="6B22A99B" w:rsidR="00864DB6" w:rsidRDefault="00864DB6" w:rsidP="00743D5B">
      <w:pPr>
        <w:pStyle w:val="KeepWithNext"/>
        <w:rPr>
          <w:rtl/>
          <w:lang w:eastAsia="he-IL"/>
        </w:rPr>
      </w:pPr>
    </w:p>
    <w:p w14:paraId="3D1070A5" w14:textId="64706D2D" w:rsidR="002F1C65" w:rsidRDefault="00864DB6" w:rsidP="00743D5B">
      <w:pPr>
        <w:rPr>
          <w:rtl/>
          <w:lang w:eastAsia="he-IL"/>
        </w:rPr>
      </w:pPr>
      <w:r>
        <w:rPr>
          <w:rFonts w:hint="cs"/>
          <w:rtl/>
          <w:lang w:eastAsia="he-IL"/>
        </w:rPr>
        <w:t xml:space="preserve">רונית ליברסאט, מרמ"י, </w:t>
      </w:r>
      <w:bookmarkStart w:id="1816" w:name="_ETM_Q1_1422097"/>
      <w:bookmarkEnd w:id="1816"/>
      <w:r w:rsidR="002F1C65">
        <w:rPr>
          <w:rFonts w:hint="cs"/>
          <w:rtl/>
          <w:lang w:eastAsia="he-IL"/>
        </w:rPr>
        <w:t>מ</w:t>
      </w:r>
      <w:r>
        <w:rPr>
          <w:rFonts w:hint="cs"/>
          <w:rtl/>
          <w:lang w:eastAsia="he-IL"/>
        </w:rPr>
        <w:t>אגף תכנון.</w:t>
      </w:r>
      <w:bookmarkStart w:id="1817" w:name="_ETM_Q1_546162"/>
      <w:bookmarkStart w:id="1818" w:name="_ETM_Q1_546190"/>
      <w:bookmarkStart w:id="1819" w:name="_ETM_Q1_546230"/>
      <w:bookmarkStart w:id="1820" w:name="_ETM_Q1_546269"/>
      <w:bookmarkStart w:id="1821" w:name="_ETM_Q1_546301"/>
      <w:bookmarkEnd w:id="1817"/>
      <w:bookmarkEnd w:id="1818"/>
      <w:bookmarkEnd w:id="1819"/>
      <w:bookmarkEnd w:id="1820"/>
      <w:bookmarkEnd w:id="1821"/>
      <w:r>
        <w:rPr>
          <w:rFonts w:hint="cs"/>
          <w:rtl/>
          <w:lang w:eastAsia="he-IL"/>
        </w:rPr>
        <w:t xml:space="preserve"> </w:t>
      </w:r>
      <w:bookmarkStart w:id="1822" w:name="_ETM_Q1_1427521"/>
      <w:bookmarkStart w:id="1823" w:name="_ETM_Q1_1427564"/>
      <w:bookmarkStart w:id="1824" w:name="_ETM_Q1_1427902"/>
      <w:bookmarkStart w:id="1825" w:name="_ETM_Q1_1428083"/>
      <w:bookmarkStart w:id="1826" w:name="_ETM_Q1_1428098"/>
      <w:bookmarkEnd w:id="1822"/>
      <w:bookmarkEnd w:id="1823"/>
      <w:bookmarkEnd w:id="1824"/>
      <w:bookmarkEnd w:id="1825"/>
      <w:bookmarkEnd w:id="1826"/>
      <w:r w:rsidR="002F1C65">
        <w:rPr>
          <w:rFonts w:hint="cs"/>
          <w:rtl/>
          <w:lang w:eastAsia="he-IL"/>
        </w:rPr>
        <w:t xml:space="preserve">אני רוצה להתייחס לנושא הזה. א', לא ידעתי </w:t>
      </w:r>
      <w:bookmarkStart w:id="1827" w:name="_ETM_Q1_1438299"/>
      <w:bookmarkEnd w:id="1827"/>
      <w:r w:rsidR="002F1C65">
        <w:rPr>
          <w:rFonts w:hint="cs"/>
          <w:rtl/>
          <w:lang w:eastAsia="he-IL"/>
        </w:rPr>
        <w:t>שהוא עולה</w:t>
      </w:r>
      <w:bookmarkStart w:id="1828" w:name="_ETM_Q1_1434621"/>
      <w:bookmarkEnd w:id="1828"/>
      <w:r w:rsidR="002F1C65">
        <w:rPr>
          <w:rFonts w:hint="cs"/>
          <w:rtl/>
          <w:lang w:eastAsia="he-IL"/>
        </w:rPr>
        <w:t xml:space="preserve"> ואני </w:t>
      </w:r>
      <w:bookmarkStart w:id="1829" w:name="_ETM_Q1_1440748"/>
      <w:bookmarkEnd w:id="1829"/>
      <w:r w:rsidR="002F1C65">
        <w:rPr>
          <w:rFonts w:hint="cs"/>
          <w:rtl/>
          <w:lang w:eastAsia="he-IL"/>
        </w:rPr>
        <w:t>ככה מנסה</w:t>
      </w:r>
      <w:bookmarkStart w:id="1830" w:name="_ETM_Q1_1438902"/>
      <w:bookmarkStart w:id="1831" w:name="_ETM_Q1_1437966"/>
      <w:bookmarkStart w:id="1832" w:name="_ETM_Q1_1437225"/>
      <w:bookmarkStart w:id="1833" w:name="_ETM_Q1_1433222"/>
      <w:bookmarkEnd w:id="1830"/>
      <w:bookmarkEnd w:id="1831"/>
      <w:bookmarkEnd w:id="1832"/>
      <w:bookmarkEnd w:id="1833"/>
      <w:r w:rsidR="002F1C65">
        <w:rPr>
          <w:rFonts w:hint="cs"/>
          <w:rtl/>
          <w:lang w:eastAsia="he-IL"/>
        </w:rPr>
        <w:t xml:space="preserve"> לתת לזה את ההתייחסות המתבקשת</w:t>
      </w:r>
      <w:bookmarkStart w:id="1834" w:name="_ETM_Q1_1444731"/>
      <w:bookmarkStart w:id="1835" w:name="_ETM_Q1_1440104"/>
      <w:bookmarkEnd w:id="1834"/>
      <w:bookmarkEnd w:id="1835"/>
      <w:r w:rsidR="00395617">
        <w:rPr>
          <w:rFonts w:hint="cs"/>
          <w:rtl/>
          <w:lang w:eastAsia="he-IL"/>
        </w:rPr>
        <w:t>, שאנחנו, יתנו לנו אפשרות להגיש איזושהי התייחסות לנושא הזה.</w:t>
      </w:r>
    </w:p>
    <w:p w14:paraId="2EC8E878" w14:textId="6C8AFF29" w:rsidR="00395617" w:rsidRDefault="00395617" w:rsidP="00743D5B">
      <w:pPr>
        <w:rPr>
          <w:rtl/>
          <w:lang w:eastAsia="he-IL"/>
        </w:rPr>
      </w:pPr>
      <w:bookmarkStart w:id="1836" w:name="_ETM_Q1_1447845"/>
      <w:bookmarkStart w:id="1837" w:name="_ETM_Q1_1447883"/>
      <w:bookmarkEnd w:id="1836"/>
      <w:bookmarkEnd w:id="1837"/>
    </w:p>
    <w:p w14:paraId="2B6BB13F" w14:textId="2B236455" w:rsidR="00395617" w:rsidRDefault="00395617" w:rsidP="00743D5B">
      <w:pPr>
        <w:pStyle w:val="a4"/>
        <w:keepNext/>
        <w:rPr>
          <w:rtl/>
        </w:rPr>
      </w:pPr>
      <w:bookmarkStart w:id="1838" w:name="ET_speaker_תומר_רוזנר_220"/>
      <w:r w:rsidRPr="00395617">
        <w:rPr>
          <w:rStyle w:val="TagStyle"/>
          <w:rtl/>
        </w:rPr>
        <w:t xml:space="preserve">&lt;&lt; דובר &gt;&gt; </w:t>
      </w:r>
      <w:r>
        <w:rPr>
          <w:rtl/>
        </w:rPr>
        <w:t>תומר רוזנר:</w:t>
      </w:r>
      <w:r w:rsidRPr="00395617">
        <w:rPr>
          <w:rStyle w:val="TagStyle"/>
          <w:rtl/>
        </w:rPr>
        <w:t xml:space="preserve"> &lt;&lt; דובר &gt;&gt;</w:t>
      </w:r>
      <w:bookmarkEnd w:id="1838"/>
    </w:p>
    <w:p w14:paraId="18885FAF" w14:textId="42CB7D8A" w:rsidR="00395617" w:rsidRDefault="00395617" w:rsidP="00743D5B">
      <w:pPr>
        <w:pStyle w:val="KeepWithNext"/>
        <w:rPr>
          <w:rtl/>
          <w:lang w:eastAsia="he-IL"/>
        </w:rPr>
      </w:pPr>
    </w:p>
    <w:p w14:paraId="139BDD1E" w14:textId="72E9BF35" w:rsidR="00395617" w:rsidRDefault="00395617" w:rsidP="00743D5B">
      <w:pPr>
        <w:rPr>
          <w:rtl/>
          <w:lang w:eastAsia="he-IL"/>
        </w:rPr>
      </w:pPr>
      <w:bookmarkStart w:id="1839" w:name="_ETM_Q1_1448415"/>
      <w:bookmarkStart w:id="1840" w:name="_ETM_Q1_1448429"/>
      <w:bookmarkEnd w:id="1839"/>
      <w:bookmarkEnd w:id="1840"/>
      <w:r>
        <w:rPr>
          <w:rFonts w:hint="cs"/>
          <w:rtl/>
          <w:lang w:eastAsia="he-IL"/>
        </w:rPr>
        <w:t xml:space="preserve">מה </w:t>
      </w:r>
      <w:bookmarkStart w:id="1841" w:name="_ETM_Q1_1448583"/>
      <w:bookmarkEnd w:id="1841"/>
      <w:r>
        <w:rPr>
          <w:rFonts w:hint="cs"/>
          <w:rtl/>
          <w:lang w:eastAsia="he-IL"/>
        </w:rPr>
        <w:t>זאת אומרת? אתם חלק מהממשלה או לא?</w:t>
      </w:r>
    </w:p>
    <w:p w14:paraId="0FD957E7" w14:textId="200DE940" w:rsidR="00395617" w:rsidRDefault="00395617" w:rsidP="00743D5B">
      <w:pPr>
        <w:rPr>
          <w:rtl/>
          <w:lang w:eastAsia="he-IL"/>
        </w:rPr>
      </w:pPr>
      <w:bookmarkStart w:id="1842" w:name="_ETM_Q1_1450907"/>
      <w:bookmarkStart w:id="1843" w:name="_ETM_Q1_1450939"/>
      <w:bookmarkStart w:id="1844" w:name="_ETM_Q1_1451361"/>
      <w:bookmarkEnd w:id="1842"/>
      <w:bookmarkEnd w:id="1843"/>
      <w:bookmarkEnd w:id="1844"/>
    </w:p>
    <w:p w14:paraId="50B9F5CB" w14:textId="7991B60A" w:rsidR="00395617" w:rsidRDefault="00395617" w:rsidP="00743D5B">
      <w:pPr>
        <w:pStyle w:val="af9"/>
        <w:keepNext/>
        <w:rPr>
          <w:rtl/>
          <w:lang w:eastAsia="he-IL"/>
        </w:rPr>
      </w:pPr>
      <w:bookmarkStart w:id="1845" w:name="ET_guest_742160_221"/>
      <w:r w:rsidRPr="00395617">
        <w:rPr>
          <w:rStyle w:val="TagStyle"/>
          <w:rtl/>
        </w:rPr>
        <w:t xml:space="preserve">&lt;&lt; אורח &gt;&gt; </w:t>
      </w:r>
      <w:r>
        <w:rPr>
          <w:rtl/>
          <w:lang w:eastAsia="he-IL"/>
        </w:rPr>
        <w:t>רונית ליברסאט:</w:t>
      </w:r>
      <w:r w:rsidRPr="00395617">
        <w:rPr>
          <w:rStyle w:val="TagStyle"/>
          <w:rtl/>
        </w:rPr>
        <w:t xml:space="preserve"> &lt;&lt; אורח &gt;&gt;</w:t>
      </w:r>
      <w:bookmarkEnd w:id="1845"/>
    </w:p>
    <w:p w14:paraId="5A488501" w14:textId="2B2355A0" w:rsidR="00395617" w:rsidRDefault="00395617" w:rsidP="00743D5B">
      <w:pPr>
        <w:pStyle w:val="KeepWithNext"/>
        <w:rPr>
          <w:rtl/>
          <w:lang w:eastAsia="he-IL"/>
        </w:rPr>
      </w:pPr>
    </w:p>
    <w:p w14:paraId="0598A1F0" w14:textId="5A2F02CB" w:rsidR="00395617" w:rsidRDefault="00395617" w:rsidP="00743D5B">
      <w:pPr>
        <w:rPr>
          <w:rtl/>
          <w:lang w:eastAsia="he-IL"/>
        </w:rPr>
      </w:pPr>
      <w:bookmarkStart w:id="1846" w:name="_ETM_Q1_1451541"/>
      <w:bookmarkStart w:id="1847" w:name="_ETM_Q1_1451558"/>
      <w:bookmarkEnd w:id="1846"/>
      <w:bookmarkEnd w:id="1847"/>
      <w:r>
        <w:rPr>
          <w:rFonts w:hint="cs"/>
          <w:rtl/>
          <w:lang w:eastAsia="he-IL"/>
        </w:rPr>
        <w:t xml:space="preserve">היום יש חכירות של </w:t>
      </w:r>
      <w:bookmarkStart w:id="1848" w:name="_ETM_Q1_1452478"/>
      <w:bookmarkEnd w:id="1848"/>
      <w:r>
        <w:rPr>
          <w:rFonts w:hint="cs"/>
          <w:rtl/>
          <w:lang w:eastAsia="he-IL"/>
        </w:rPr>
        <w:t>חח"י, שאנחנו - - -</w:t>
      </w:r>
    </w:p>
    <w:p w14:paraId="752C5A36" w14:textId="418DB511" w:rsidR="00395617" w:rsidRDefault="00395617" w:rsidP="00743D5B">
      <w:pPr>
        <w:rPr>
          <w:rFonts w:ascii="David" w:hAnsi="David"/>
          <w:u w:val="single"/>
          <w:rtl/>
          <w:lang w:eastAsia="he-IL"/>
        </w:rPr>
      </w:pPr>
      <w:bookmarkStart w:id="1849" w:name="_ETM_Q1_1458536"/>
      <w:bookmarkStart w:id="1850" w:name="_ETM_Q1_1458576"/>
      <w:bookmarkStart w:id="1851" w:name="_ETM_Q1_1458837"/>
      <w:bookmarkStart w:id="1852" w:name="_ETM_Q1_1470479"/>
      <w:bookmarkEnd w:id="1849"/>
      <w:bookmarkEnd w:id="1850"/>
      <w:bookmarkEnd w:id="1851"/>
      <w:bookmarkEnd w:id="1852"/>
    </w:p>
    <w:p w14:paraId="5388FADA" w14:textId="3298F349" w:rsidR="00395617" w:rsidRPr="00395617" w:rsidRDefault="00395617" w:rsidP="00743D5B">
      <w:pPr>
        <w:pStyle w:val="a4"/>
        <w:keepNext/>
        <w:rPr>
          <w:rtl/>
        </w:rPr>
      </w:pPr>
      <w:bookmarkStart w:id="1853" w:name="ET_speaker_6361_227"/>
      <w:r w:rsidRPr="00395617">
        <w:rPr>
          <w:rStyle w:val="TagStyle"/>
          <w:rtl/>
        </w:rPr>
        <w:t xml:space="preserve">&lt;&lt; דובר &gt;&gt; </w:t>
      </w:r>
      <w:r>
        <w:rPr>
          <w:rtl/>
        </w:rPr>
        <w:t>נאור שירי (יש עתיד):</w:t>
      </w:r>
      <w:r w:rsidRPr="00395617">
        <w:rPr>
          <w:rStyle w:val="TagStyle"/>
          <w:rtl/>
        </w:rPr>
        <w:t xml:space="preserve"> &lt;&lt; דובר &gt;&gt;</w:t>
      </w:r>
      <w:bookmarkStart w:id="1854" w:name="_ETM_Q1_1470640"/>
      <w:bookmarkStart w:id="1855" w:name="_ETM_Q1_1470656"/>
      <w:bookmarkEnd w:id="1853"/>
      <w:bookmarkEnd w:id="1854"/>
      <w:bookmarkEnd w:id="1855"/>
    </w:p>
    <w:p w14:paraId="39BCF431" w14:textId="20F0BD5E" w:rsidR="00395617" w:rsidRDefault="00395617" w:rsidP="00743D5B">
      <w:pPr>
        <w:pStyle w:val="KeepWithNext"/>
        <w:rPr>
          <w:rtl/>
          <w:lang w:eastAsia="he-IL"/>
        </w:rPr>
      </w:pPr>
    </w:p>
    <w:p w14:paraId="4E9D7027" w14:textId="64CA6C3A" w:rsidR="00395617" w:rsidRDefault="00395617" w:rsidP="00743D5B">
      <w:pPr>
        <w:rPr>
          <w:rtl/>
          <w:lang w:eastAsia="he-IL"/>
        </w:rPr>
      </w:pPr>
      <w:bookmarkStart w:id="1856" w:name="_ETM_Q1_1459024"/>
      <w:bookmarkStart w:id="1857" w:name="_ETM_Q1_1459041"/>
      <w:bookmarkEnd w:id="1856"/>
      <w:bookmarkEnd w:id="1857"/>
      <w:r>
        <w:rPr>
          <w:rFonts w:hint="cs"/>
          <w:rtl/>
          <w:lang w:eastAsia="he-IL"/>
        </w:rPr>
        <w:t>מה קורה בממשלה שלכם?</w:t>
      </w:r>
    </w:p>
    <w:p w14:paraId="28D2BCBC" w14:textId="379F39CA" w:rsidR="00395617" w:rsidRDefault="00395617" w:rsidP="00743D5B">
      <w:pPr>
        <w:rPr>
          <w:rtl/>
          <w:lang w:eastAsia="he-IL"/>
        </w:rPr>
      </w:pPr>
      <w:bookmarkStart w:id="1858" w:name="_ETM_Q1_1460502"/>
      <w:bookmarkStart w:id="1859" w:name="_ETM_Q1_1460546"/>
      <w:bookmarkStart w:id="1860" w:name="_ETM_Q1_1460950"/>
      <w:bookmarkEnd w:id="1858"/>
      <w:bookmarkEnd w:id="1859"/>
      <w:bookmarkEnd w:id="1860"/>
    </w:p>
    <w:p w14:paraId="7278BB6B" w14:textId="24D86B71" w:rsidR="00395617" w:rsidRDefault="00395617" w:rsidP="00743D5B">
      <w:pPr>
        <w:pStyle w:val="af6"/>
        <w:keepNext/>
        <w:rPr>
          <w:rtl/>
        </w:rPr>
      </w:pPr>
      <w:bookmarkStart w:id="1861" w:name="ET_yor_5069_223"/>
      <w:r w:rsidRPr="00395617">
        <w:rPr>
          <w:rStyle w:val="TagStyle"/>
          <w:rtl/>
        </w:rPr>
        <w:t xml:space="preserve">&lt;&lt; יור &gt;&gt; </w:t>
      </w:r>
      <w:r>
        <w:rPr>
          <w:rtl/>
        </w:rPr>
        <w:t>היו"ר יעקב אשר:</w:t>
      </w:r>
      <w:r w:rsidRPr="00395617">
        <w:rPr>
          <w:rStyle w:val="TagStyle"/>
          <w:rtl/>
        </w:rPr>
        <w:t xml:space="preserve"> &lt;&lt; יור &gt;&gt;</w:t>
      </w:r>
      <w:bookmarkEnd w:id="1861"/>
    </w:p>
    <w:p w14:paraId="39311825" w14:textId="2B7821DA" w:rsidR="00395617" w:rsidRDefault="00395617" w:rsidP="00743D5B">
      <w:pPr>
        <w:pStyle w:val="KeepWithNext"/>
        <w:rPr>
          <w:rtl/>
          <w:lang w:eastAsia="he-IL"/>
        </w:rPr>
      </w:pPr>
    </w:p>
    <w:p w14:paraId="3AB77CF1" w14:textId="3A9DAB1B" w:rsidR="00395617" w:rsidRDefault="00395617" w:rsidP="00743D5B">
      <w:pPr>
        <w:rPr>
          <w:rtl/>
          <w:lang w:eastAsia="he-IL"/>
        </w:rPr>
      </w:pPr>
      <w:bookmarkStart w:id="1862" w:name="_ETM_Q1_1461136"/>
      <w:bookmarkStart w:id="1863" w:name="_ETM_Q1_1461148"/>
      <w:bookmarkEnd w:id="1862"/>
      <w:bookmarkEnd w:id="1863"/>
      <w:r>
        <w:rPr>
          <w:rFonts w:hint="cs"/>
          <w:rtl/>
          <w:lang w:eastAsia="he-IL"/>
        </w:rPr>
        <w:t xml:space="preserve">די, חבר'ה. אל </w:t>
      </w:r>
      <w:bookmarkStart w:id="1864" w:name="_ETM_Q1_1462213"/>
      <w:bookmarkEnd w:id="1864"/>
      <w:r>
        <w:rPr>
          <w:rFonts w:hint="cs"/>
          <w:rtl/>
          <w:lang w:eastAsia="he-IL"/>
        </w:rPr>
        <w:t>תעשו לי פה קרקס.</w:t>
      </w:r>
    </w:p>
    <w:p w14:paraId="64456C21" w14:textId="565219CF" w:rsidR="00395617" w:rsidRDefault="00395617" w:rsidP="00743D5B">
      <w:pPr>
        <w:rPr>
          <w:rFonts w:ascii="David" w:hAnsi="David"/>
          <w:u w:val="single"/>
          <w:rtl/>
          <w:lang w:eastAsia="he-IL"/>
        </w:rPr>
      </w:pPr>
      <w:bookmarkStart w:id="1865" w:name="_ETM_Q1_1463947"/>
      <w:bookmarkStart w:id="1866" w:name="_ETM_Q1_1463982"/>
      <w:bookmarkEnd w:id="1865"/>
      <w:bookmarkEnd w:id="1866"/>
    </w:p>
    <w:p w14:paraId="218437DE" w14:textId="5EEDD718" w:rsidR="00395617" w:rsidRPr="00395617" w:rsidRDefault="00395617" w:rsidP="00743D5B">
      <w:pPr>
        <w:pStyle w:val="a4"/>
        <w:keepNext/>
        <w:rPr>
          <w:rtl/>
        </w:rPr>
      </w:pPr>
      <w:bookmarkStart w:id="1867" w:name="ET_speaker_6361_226"/>
      <w:r w:rsidRPr="00395617">
        <w:rPr>
          <w:rStyle w:val="TagStyle"/>
          <w:rtl/>
        </w:rPr>
        <w:lastRenderedPageBreak/>
        <w:t xml:space="preserve">&lt;&lt; דובר &gt;&gt; </w:t>
      </w:r>
      <w:r>
        <w:rPr>
          <w:rtl/>
        </w:rPr>
        <w:t>נאור שירי (יש עתיד):</w:t>
      </w:r>
      <w:r w:rsidRPr="00395617">
        <w:rPr>
          <w:rStyle w:val="TagStyle"/>
          <w:rtl/>
        </w:rPr>
        <w:t xml:space="preserve"> &lt;&lt; דובר &gt;&gt;</w:t>
      </w:r>
      <w:bookmarkStart w:id="1868" w:name="_ETM_Q1_1468449"/>
      <w:bookmarkStart w:id="1869" w:name="_ETM_Q1_1468463"/>
      <w:bookmarkEnd w:id="1867"/>
      <w:bookmarkEnd w:id="1868"/>
      <w:bookmarkEnd w:id="1869"/>
    </w:p>
    <w:p w14:paraId="128935B4" w14:textId="34DDE613" w:rsidR="00395617" w:rsidRDefault="00395617" w:rsidP="00743D5B">
      <w:pPr>
        <w:pStyle w:val="KeepWithNext"/>
        <w:rPr>
          <w:rtl/>
          <w:lang w:eastAsia="he-IL"/>
        </w:rPr>
      </w:pPr>
    </w:p>
    <w:p w14:paraId="3FD03CC5" w14:textId="2B8A36F6" w:rsidR="00395617" w:rsidRDefault="00395617" w:rsidP="00743D5B">
      <w:pPr>
        <w:rPr>
          <w:rtl/>
          <w:lang w:eastAsia="he-IL"/>
        </w:rPr>
      </w:pPr>
      <w:bookmarkStart w:id="1870" w:name="_ETM_Q1_1464877"/>
      <w:bookmarkStart w:id="1871" w:name="_ETM_Q1_1464887"/>
      <w:bookmarkEnd w:id="1870"/>
      <w:bookmarkEnd w:id="1871"/>
      <w:r>
        <w:rPr>
          <w:rFonts w:hint="cs"/>
          <w:rtl/>
          <w:lang w:eastAsia="he-IL"/>
        </w:rPr>
        <w:t xml:space="preserve">רמ"י, אני לא יודע מה זה, אבל </w:t>
      </w:r>
      <w:bookmarkStart w:id="1872" w:name="_ETM_Q1_1468030"/>
      <w:bookmarkEnd w:id="1872"/>
      <w:r>
        <w:rPr>
          <w:rFonts w:hint="cs"/>
          <w:rtl/>
          <w:lang w:eastAsia="he-IL"/>
        </w:rPr>
        <w:t xml:space="preserve">לפי השמועות בשולחן, הם </w:t>
      </w:r>
      <w:bookmarkStart w:id="1873" w:name="_ETM_Q1_1466090"/>
      <w:bookmarkEnd w:id="1873"/>
      <w:r>
        <w:rPr>
          <w:rFonts w:hint="cs"/>
          <w:rtl/>
          <w:lang w:eastAsia="he-IL"/>
        </w:rPr>
        <w:t xml:space="preserve">חלק ממשלת ישראל, ורוצים תיאום </w:t>
      </w:r>
      <w:bookmarkStart w:id="1874" w:name="_ETM_Q1_1469854"/>
      <w:bookmarkEnd w:id="1874"/>
      <w:r>
        <w:rPr>
          <w:rFonts w:hint="cs"/>
          <w:rtl/>
          <w:lang w:eastAsia="he-IL"/>
        </w:rPr>
        <w:t>עם - - -</w:t>
      </w:r>
    </w:p>
    <w:p w14:paraId="6543D204" w14:textId="75DCCBFA" w:rsidR="00395617" w:rsidRDefault="00395617" w:rsidP="00743D5B">
      <w:pPr>
        <w:rPr>
          <w:rtl/>
          <w:lang w:eastAsia="he-IL"/>
        </w:rPr>
      </w:pPr>
      <w:bookmarkStart w:id="1875" w:name="_ETM_Q1_1471156"/>
      <w:bookmarkStart w:id="1876" w:name="_ETM_Q1_1471190"/>
      <w:bookmarkStart w:id="1877" w:name="_ETM_Q1_1471737"/>
      <w:bookmarkEnd w:id="1875"/>
      <w:bookmarkEnd w:id="1876"/>
      <w:bookmarkEnd w:id="1877"/>
    </w:p>
    <w:p w14:paraId="328A1E92" w14:textId="4F8BE1C9" w:rsidR="00395617" w:rsidRDefault="00395617" w:rsidP="00743D5B">
      <w:pPr>
        <w:pStyle w:val="af6"/>
        <w:keepNext/>
        <w:rPr>
          <w:rtl/>
        </w:rPr>
      </w:pPr>
      <w:bookmarkStart w:id="1878" w:name="ET_yor_5069_225"/>
      <w:r w:rsidRPr="00395617">
        <w:rPr>
          <w:rStyle w:val="TagStyle"/>
          <w:rtl/>
        </w:rPr>
        <w:t xml:space="preserve">&lt;&lt; יור &gt;&gt; </w:t>
      </w:r>
      <w:r>
        <w:rPr>
          <w:rtl/>
        </w:rPr>
        <w:t>היו"ר יעקב אשר:</w:t>
      </w:r>
      <w:r w:rsidRPr="00395617">
        <w:rPr>
          <w:rStyle w:val="TagStyle"/>
          <w:rtl/>
        </w:rPr>
        <w:t xml:space="preserve"> &lt;&lt; יור &gt;&gt;</w:t>
      </w:r>
      <w:bookmarkEnd w:id="1878"/>
    </w:p>
    <w:p w14:paraId="74D83F71" w14:textId="2706CAFD" w:rsidR="00395617" w:rsidRDefault="00395617" w:rsidP="00743D5B">
      <w:pPr>
        <w:pStyle w:val="KeepWithNext"/>
        <w:rPr>
          <w:rtl/>
          <w:lang w:eastAsia="he-IL"/>
        </w:rPr>
      </w:pPr>
    </w:p>
    <w:p w14:paraId="4AA605FB" w14:textId="178F163D" w:rsidR="00395617" w:rsidRDefault="00395617" w:rsidP="00743D5B">
      <w:pPr>
        <w:rPr>
          <w:rtl/>
          <w:lang w:eastAsia="he-IL"/>
        </w:rPr>
      </w:pPr>
      <w:bookmarkStart w:id="1879" w:name="_ETM_Q1_1471884"/>
      <w:bookmarkStart w:id="1880" w:name="_ETM_Q1_1471898"/>
      <w:bookmarkStart w:id="1881" w:name="_ETM_Q1_1467055"/>
      <w:bookmarkStart w:id="1882" w:name="_ETM_Q1_1467130"/>
      <w:bookmarkEnd w:id="1879"/>
      <w:bookmarkEnd w:id="1880"/>
      <w:bookmarkEnd w:id="1881"/>
      <w:bookmarkEnd w:id="1882"/>
      <w:r>
        <w:rPr>
          <w:rFonts w:hint="cs"/>
          <w:rtl/>
          <w:lang w:eastAsia="he-IL"/>
        </w:rPr>
        <w:t>הבנתי, שירי, נו, הלאה.</w:t>
      </w:r>
    </w:p>
    <w:p w14:paraId="11F1451A" w14:textId="6FF4C0C6" w:rsidR="00395617" w:rsidRDefault="00395617" w:rsidP="00743D5B">
      <w:pPr>
        <w:rPr>
          <w:rtl/>
          <w:lang w:eastAsia="he-IL"/>
        </w:rPr>
      </w:pPr>
      <w:bookmarkStart w:id="1883" w:name="_ETM_Q1_1473700"/>
      <w:bookmarkStart w:id="1884" w:name="_ETM_Q1_1473732"/>
      <w:bookmarkStart w:id="1885" w:name="_ETM_Q1_1474287"/>
      <w:bookmarkEnd w:id="1883"/>
      <w:bookmarkEnd w:id="1884"/>
      <w:bookmarkEnd w:id="1885"/>
    </w:p>
    <w:p w14:paraId="1B9463F8" w14:textId="527168FB" w:rsidR="00395617" w:rsidRDefault="00395617" w:rsidP="00743D5B">
      <w:pPr>
        <w:pStyle w:val="af9"/>
        <w:keepNext/>
        <w:rPr>
          <w:rtl/>
          <w:lang w:eastAsia="he-IL"/>
        </w:rPr>
      </w:pPr>
      <w:bookmarkStart w:id="1886" w:name="ET_guest_742160_228"/>
      <w:r w:rsidRPr="00395617">
        <w:rPr>
          <w:rStyle w:val="TagStyle"/>
          <w:rtl/>
        </w:rPr>
        <w:t xml:space="preserve">&lt;&lt; אורח &gt;&gt; </w:t>
      </w:r>
      <w:r>
        <w:rPr>
          <w:rtl/>
          <w:lang w:eastAsia="he-IL"/>
        </w:rPr>
        <w:t>רונית ליברסאט:</w:t>
      </w:r>
      <w:r w:rsidRPr="00395617">
        <w:rPr>
          <w:rStyle w:val="TagStyle"/>
          <w:rtl/>
        </w:rPr>
        <w:t xml:space="preserve"> &lt;&lt; אורח &gt;&gt;</w:t>
      </w:r>
      <w:bookmarkEnd w:id="1886"/>
    </w:p>
    <w:p w14:paraId="43E73F22" w14:textId="196DD56B" w:rsidR="00395617" w:rsidRDefault="00395617" w:rsidP="00743D5B">
      <w:pPr>
        <w:pStyle w:val="KeepWithNext"/>
        <w:rPr>
          <w:rtl/>
          <w:lang w:eastAsia="he-IL"/>
        </w:rPr>
      </w:pPr>
    </w:p>
    <w:p w14:paraId="25A12A16" w14:textId="02AACC4B" w:rsidR="00395617" w:rsidRDefault="00395617" w:rsidP="00743D5B">
      <w:pPr>
        <w:rPr>
          <w:rtl/>
          <w:lang w:eastAsia="he-IL"/>
        </w:rPr>
      </w:pPr>
      <w:bookmarkStart w:id="1887" w:name="_ETM_Q1_1474433"/>
      <w:bookmarkStart w:id="1888" w:name="_ETM_Q1_1474448"/>
      <w:bookmarkEnd w:id="1887"/>
      <w:bookmarkEnd w:id="1888"/>
      <w:r>
        <w:rPr>
          <w:rFonts w:hint="cs"/>
          <w:rtl/>
          <w:lang w:eastAsia="he-IL"/>
        </w:rPr>
        <w:t xml:space="preserve">אוקיי, אז מה שאני </w:t>
      </w:r>
      <w:bookmarkStart w:id="1889" w:name="_ETM_Q1_1475562"/>
      <w:bookmarkEnd w:id="1889"/>
      <w:r>
        <w:rPr>
          <w:rFonts w:hint="cs"/>
          <w:rtl/>
          <w:lang w:eastAsia="he-IL"/>
        </w:rPr>
        <w:t>אומרת, זה שנכון להיום, מבחינתנו, אנחנו עושים חוזה</w:t>
      </w:r>
      <w:bookmarkStart w:id="1890" w:name="_ETM_Q1_1483877"/>
      <w:bookmarkEnd w:id="1890"/>
      <w:r>
        <w:rPr>
          <w:rFonts w:hint="cs"/>
          <w:rtl/>
          <w:lang w:eastAsia="he-IL"/>
        </w:rPr>
        <w:t xml:space="preserve"> חכירה עם חח"י, על מגרשים של שנאים. וזה </w:t>
      </w:r>
      <w:bookmarkStart w:id="1891" w:name="_ETM_Q1_1489085"/>
      <w:bookmarkEnd w:id="1891"/>
      <w:r>
        <w:rPr>
          <w:rFonts w:hint="cs"/>
          <w:rtl/>
          <w:lang w:eastAsia="he-IL"/>
        </w:rPr>
        <w:t>קורה, נכון. זה קורה גם בשצ"פים</w:t>
      </w:r>
      <w:bookmarkStart w:id="1892" w:name="_ETM_Q1_1490082"/>
      <w:bookmarkEnd w:id="1892"/>
      <w:r>
        <w:rPr>
          <w:rFonts w:hint="cs"/>
          <w:rtl/>
          <w:lang w:eastAsia="he-IL"/>
        </w:rPr>
        <w:t>.</w:t>
      </w:r>
    </w:p>
    <w:p w14:paraId="1C00C1B7" w14:textId="64144EA3" w:rsidR="00395617" w:rsidRDefault="00395617" w:rsidP="00743D5B">
      <w:pPr>
        <w:rPr>
          <w:rtl/>
          <w:lang w:eastAsia="he-IL"/>
        </w:rPr>
      </w:pPr>
      <w:bookmarkStart w:id="1893" w:name="_ETM_Q1_1491130"/>
      <w:bookmarkStart w:id="1894" w:name="_ETM_Q1_1491167"/>
      <w:bookmarkStart w:id="1895" w:name="_ETM_Q1_1491518"/>
      <w:bookmarkEnd w:id="1893"/>
      <w:bookmarkEnd w:id="1894"/>
      <w:bookmarkEnd w:id="1895"/>
    </w:p>
    <w:p w14:paraId="7A19B627" w14:textId="7879553C" w:rsidR="00395617" w:rsidRDefault="00395617" w:rsidP="00743D5B">
      <w:pPr>
        <w:pStyle w:val="af9"/>
        <w:keepNext/>
        <w:rPr>
          <w:rtl/>
          <w:lang w:eastAsia="he-IL"/>
        </w:rPr>
      </w:pPr>
      <w:bookmarkStart w:id="1896" w:name="ET_guest_קריאה_229"/>
      <w:r w:rsidRPr="00395617">
        <w:rPr>
          <w:rStyle w:val="TagStyle"/>
          <w:rtl/>
        </w:rPr>
        <w:t xml:space="preserve">&lt;&lt; אורח &gt;&gt; </w:t>
      </w:r>
      <w:r>
        <w:rPr>
          <w:rtl/>
          <w:lang w:eastAsia="he-IL"/>
        </w:rPr>
        <w:t>קריאה:</w:t>
      </w:r>
      <w:r w:rsidRPr="00395617">
        <w:rPr>
          <w:rStyle w:val="TagStyle"/>
          <w:rtl/>
        </w:rPr>
        <w:t xml:space="preserve"> &lt;&lt; אורח &gt;&gt;</w:t>
      </w:r>
      <w:bookmarkEnd w:id="1896"/>
    </w:p>
    <w:p w14:paraId="61AA94B2" w14:textId="68175E95" w:rsidR="00395617" w:rsidRDefault="00395617" w:rsidP="00743D5B">
      <w:pPr>
        <w:pStyle w:val="KeepWithNext"/>
        <w:rPr>
          <w:rtl/>
          <w:lang w:eastAsia="he-IL"/>
        </w:rPr>
      </w:pPr>
    </w:p>
    <w:p w14:paraId="639465E0" w14:textId="3F6B93F9" w:rsidR="00395617" w:rsidRDefault="00395617" w:rsidP="00743D5B">
      <w:pPr>
        <w:rPr>
          <w:rtl/>
          <w:lang w:eastAsia="he-IL"/>
        </w:rPr>
      </w:pPr>
      <w:bookmarkStart w:id="1897" w:name="_ETM_Q1_1491669"/>
      <w:bookmarkStart w:id="1898" w:name="_ETM_Q1_1491684"/>
      <w:bookmarkEnd w:id="1897"/>
      <w:bookmarkEnd w:id="1898"/>
      <w:r>
        <w:rPr>
          <w:rFonts w:hint="cs"/>
          <w:rtl/>
          <w:lang w:eastAsia="he-IL"/>
        </w:rPr>
        <w:t>וימשיך לקרות.</w:t>
      </w:r>
    </w:p>
    <w:p w14:paraId="77384129" w14:textId="4428B369" w:rsidR="00395617" w:rsidRDefault="00395617" w:rsidP="00743D5B">
      <w:pPr>
        <w:rPr>
          <w:rtl/>
          <w:lang w:eastAsia="he-IL"/>
        </w:rPr>
      </w:pPr>
      <w:bookmarkStart w:id="1899" w:name="_ETM_Q1_1492794"/>
      <w:bookmarkStart w:id="1900" w:name="_ETM_Q1_1492826"/>
      <w:bookmarkStart w:id="1901" w:name="_ETM_Q1_1493271"/>
      <w:bookmarkEnd w:id="1899"/>
      <w:bookmarkEnd w:id="1900"/>
      <w:bookmarkEnd w:id="1901"/>
    </w:p>
    <w:p w14:paraId="6877A42D" w14:textId="15315F59" w:rsidR="00395617" w:rsidRDefault="00395617" w:rsidP="00743D5B">
      <w:pPr>
        <w:pStyle w:val="a4"/>
        <w:keepNext/>
        <w:rPr>
          <w:rtl/>
        </w:rPr>
      </w:pPr>
      <w:bookmarkStart w:id="1902" w:name="ET_speaker_תומר_רוזנר_230"/>
      <w:r w:rsidRPr="00395617">
        <w:rPr>
          <w:rStyle w:val="TagStyle"/>
          <w:rtl/>
        </w:rPr>
        <w:t xml:space="preserve">&lt;&lt; דובר &gt;&gt; </w:t>
      </w:r>
      <w:r>
        <w:rPr>
          <w:rtl/>
        </w:rPr>
        <w:t>תומר רוזנר:</w:t>
      </w:r>
      <w:r w:rsidRPr="00395617">
        <w:rPr>
          <w:rStyle w:val="TagStyle"/>
          <w:rtl/>
        </w:rPr>
        <w:t xml:space="preserve"> &lt;&lt; דובר &gt;&gt;</w:t>
      </w:r>
      <w:bookmarkEnd w:id="1902"/>
    </w:p>
    <w:p w14:paraId="3FFC495D" w14:textId="4C9742C9" w:rsidR="00395617" w:rsidRDefault="00395617" w:rsidP="00743D5B">
      <w:pPr>
        <w:pStyle w:val="KeepWithNext"/>
        <w:rPr>
          <w:rtl/>
          <w:lang w:eastAsia="he-IL"/>
        </w:rPr>
      </w:pPr>
    </w:p>
    <w:p w14:paraId="61E9F63B" w14:textId="1CB92D82" w:rsidR="00395617" w:rsidRDefault="00395617" w:rsidP="00743D5B">
      <w:pPr>
        <w:rPr>
          <w:rtl/>
          <w:lang w:eastAsia="he-IL"/>
        </w:rPr>
      </w:pPr>
      <w:bookmarkStart w:id="1903" w:name="_ETM_Q1_1493430"/>
      <w:bookmarkStart w:id="1904" w:name="_ETM_Q1_1493447"/>
      <w:bookmarkEnd w:id="1903"/>
      <w:bookmarkEnd w:id="1904"/>
      <w:r>
        <w:rPr>
          <w:rFonts w:hint="cs"/>
          <w:rtl/>
          <w:lang w:eastAsia="he-IL"/>
        </w:rPr>
        <w:t>כן.</w:t>
      </w:r>
    </w:p>
    <w:p w14:paraId="05E2AA43" w14:textId="63AA8C54" w:rsidR="00395617" w:rsidRDefault="00395617" w:rsidP="00743D5B">
      <w:pPr>
        <w:rPr>
          <w:rtl/>
          <w:lang w:eastAsia="he-IL"/>
        </w:rPr>
      </w:pPr>
      <w:bookmarkStart w:id="1905" w:name="_ETM_Q1_1493875"/>
      <w:bookmarkStart w:id="1906" w:name="_ETM_Q1_1493905"/>
      <w:bookmarkStart w:id="1907" w:name="_ETM_Q1_1494334"/>
      <w:bookmarkEnd w:id="1905"/>
      <w:bookmarkEnd w:id="1906"/>
      <w:bookmarkEnd w:id="1907"/>
    </w:p>
    <w:p w14:paraId="20D65101" w14:textId="2A75B12F" w:rsidR="00395617" w:rsidRDefault="00395617" w:rsidP="00743D5B">
      <w:pPr>
        <w:pStyle w:val="af9"/>
        <w:keepNext/>
        <w:rPr>
          <w:rtl/>
          <w:lang w:eastAsia="he-IL"/>
        </w:rPr>
      </w:pPr>
      <w:bookmarkStart w:id="1908" w:name="ET_guest_742160_231"/>
      <w:r w:rsidRPr="00395617">
        <w:rPr>
          <w:rStyle w:val="TagStyle"/>
          <w:rtl/>
        </w:rPr>
        <w:t xml:space="preserve">&lt;&lt; אורח &gt;&gt; </w:t>
      </w:r>
      <w:r>
        <w:rPr>
          <w:rtl/>
          <w:lang w:eastAsia="he-IL"/>
        </w:rPr>
        <w:t>רונית ליברסאט:</w:t>
      </w:r>
      <w:r w:rsidRPr="00395617">
        <w:rPr>
          <w:rStyle w:val="TagStyle"/>
          <w:rtl/>
        </w:rPr>
        <w:t xml:space="preserve"> &lt;&lt; אורח &gt;&gt;</w:t>
      </w:r>
      <w:bookmarkEnd w:id="1908"/>
    </w:p>
    <w:p w14:paraId="7281EA53" w14:textId="7D075F52" w:rsidR="00395617" w:rsidRDefault="00395617" w:rsidP="00743D5B">
      <w:pPr>
        <w:pStyle w:val="KeepWithNext"/>
        <w:rPr>
          <w:rtl/>
          <w:lang w:eastAsia="he-IL"/>
        </w:rPr>
      </w:pPr>
    </w:p>
    <w:p w14:paraId="1EE0BFA8" w14:textId="772DEAC3" w:rsidR="00395617" w:rsidRDefault="00395617" w:rsidP="00743D5B">
      <w:pPr>
        <w:rPr>
          <w:rtl/>
          <w:lang w:eastAsia="he-IL"/>
        </w:rPr>
      </w:pPr>
      <w:bookmarkStart w:id="1909" w:name="_ETM_Q1_1494493"/>
      <w:bookmarkStart w:id="1910" w:name="_ETM_Q1_1494507"/>
      <w:bookmarkStart w:id="1911" w:name="_ETM_Q1_1489582"/>
      <w:bookmarkEnd w:id="1909"/>
      <w:bookmarkEnd w:id="1910"/>
      <w:bookmarkEnd w:id="1911"/>
      <w:r>
        <w:rPr>
          <w:rFonts w:hint="cs"/>
          <w:rtl/>
          <w:lang w:eastAsia="he-IL"/>
        </w:rPr>
        <w:t xml:space="preserve">וכל הייעודים הספציפיים שיש </w:t>
      </w:r>
      <w:bookmarkStart w:id="1912" w:name="_ETM_Q1_1495834"/>
      <w:bookmarkEnd w:id="1912"/>
      <w:r>
        <w:rPr>
          <w:rFonts w:hint="cs"/>
          <w:rtl/>
          <w:lang w:eastAsia="he-IL"/>
        </w:rPr>
        <w:t xml:space="preserve">לזה בתוכניות. יש תוכניות שיש ייעודים ספציפיים. הנושא של עמדות </w:t>
      </w:r>
      <w:bookmarkStart w:id="1913" w:name="_ETM_Q1_1501244"/>
      <w:bookmarkEnd w:id="1913"/>
      <w:r>
        <w:rPr>
          <w:rFonts w:hint="cs"/>
          <w:rtl/>
          <w:lang w:eastAsia="he-IL"/>
        </w:rPr>
        <w:t xml:space="preserve">טעינה לא קשור לזה, זה משהו אחר. </w:t>
      </w:r>
      <w:r w:rsidR="008D6E2E">
        <w:rPr>
          <w:rFonts w:hint="cs"/>
          <w:rtl/>
          <w:lang w:eastAsia="he-IL"/>
        </w:rPr>
        <w:t>לא קשור לזה.</w:t>
      </w:r>
    </w:p>
    <w:p w14:paraId="54173E41" w14:textId="1ABC3428" w:rsidR="00FE7856" w:rsidRDefault="00FE7856" w:rsidP="00743D5B">
      <w:pPr>
        <w:rPr>
          <w:rtl/>
          <w:lang w:eastAsia="he-IL"/>
        </w:rPr>
      </w:pPr>
      <w:bookmarkStart w:id="1914" w:name="_ETM_Q1_1505364"/>
      <w:bookmarkStart w:id="1915" w:name="_ETM_Q1_1505409"/>
      <w:bookmarkStart w:id="1916" w:name="_ETM_Q1_1505845"/>
      <w:bookmarkEnd w:id="1914"/>
      <w:bookmarkEnd w:id="1915"/>
      <w:bookmarkEnd w:id="1916"/>
    </w:p>
    <w:p w14:paraId="1ADC61E3" w14:textId="6ED5441D" w:rsidR="00FE7856" w:rsidRDefault="00FE7856" w:rsidP="00743D5B">
      <w:pPr>
        <w:pStyle w:val="af6"/>
        <w:keepNext/>
        <w:rPr>
          <w:rtl/>
        </w:rPr>
      </w:pPr>
      <w:bookmarkStart w:id="1917" w:name="_ETM_Q1_1506604"/>
      <w:bookmarkStart w:id="1918" w:name="_ETM_Q1_1506644"/>
      <w:bookmarkStart w:id="1919" w:name="_ETM_Q1_1503291"/>
      <w:bookmarkStart w:id="1920" w:name="ET_yor_5069_232"/>
      <w:bookmarkEnd w:id="1917"/>
      <w:bookmarkEnd w:id="1918"/>
      <w:bookmarkEnd w:id="1919"/>
      <w:r w:rsidRPr="00FE7856">
        <w:rPr>
          <w:rStyle w:val="TagStyle"/>
          <w:rtl/>
        </w:rPr>
        <w:t xml:space="preserve">&lt;&lt; יור &gt;&gt; </w:t>
      </w:r>
      <w:r>
        <w:rPr>
          <w:rtl/>
        </w:rPr>
        <w:t>היו"ר יעקב אשר:</w:t>
      </w:r>
      <w:r w:rsidRPr="00FE7856">
        <w:rPr>
          <w:rStyle w:val="TagStyle"/>
          <w:rtl/>
        </w:rPr>
        <w:t xml:space="preserve"> &lt;&lt; יור &gt;&gt;</w:t>
      </w:r>
      <w:bookmarkEnd w:id="1920"/>
    </w:p>
    <w:p w14:paraId="5AFE1C76" w14:textId="6196B18F" w:rsidR="00FE7856" w:rsidRDefault="00FE7856" w:rsidP="00743D5B">
      <w:pPr>
        <w:pStyle w:val="KeepWithNext"/>
        <w:rPr>
          <w:rtl/>
          <w:lang w:eastAsia="he-IL"/>
        </w:rPr>
      </w:pPr>
    </w:p>
    <w:p w14:paraId="6D269ADB" w14:textId="7EB0CAE2" w:rsidR="00FE7856" w:rsidRDefault="00FE7856" w:rsidP="00743D5B">
      <w:pPr>
        <w:rPr>
          <w:rtl/>
          <w:lang w:eastAsia="he-IL"/>
        </w:rPr>
      </w:pPr>
      <w:bookmarkStart w:id="1921" w:name="_ETM_Q1_1503949"/>
      <w:bookmarkStart w:id="1922" w:name="_ETM_Q1_1503968"/>
      <w:bookmarkEnd w:id="1921"/>
      <w:bookmarkEnd w:id="1922"/>
      <w:r>
        <w:rPr>
          <w:rFonts w:hint="cs"/>
          <w:rtl/>
          <w:lang w:eastAsia="he-IL"/>
        </w:rPr>
        <w:t>זה מייצר את החש</w:t>
      </w:r>
      <w:bookmarkStart w:id="1923" w:name="_ETM_Q1_1505124"/>
      <w:bookmarkEnd w:id="1923"/>
      <w:r>
        <w:rPr>
          <w:rFonts w:hint="cs"/>
          <w:rtl/>
          <w:lang w:eastAsia="he-IL"/>
        </w:rPr>
        <w:t>מל.</w:t>
      </w:r>
    </w:p>
    <w:p w14:paraId="5E1B0A3F" w14:textId="4E64F245" w:rsidR="00FE7856" w:rsidRDefault="00FE7856" w:rsidP="00743D5B">
      <w:pPr>
        <w:rPr>
          <w:rtl/>
          <w:lang w:eastAsia="he-IL"/>
        </w:rPr>
      </w:pPr>
      <w:bookmarkStart w:id="1924" w:name="_ETM_Q1_1505525"/>
      <w:bookmarkStart w:id="1925" w:name="_ETM_Q1_1505564"/>
      <w:bookmarkStart w:id="1926" w:name="_ETM_Q1_1506000"/>
      <w:bookmarkEnd w:id="1924"/>
      <w:bookmarkEnd w:id="1925"/>
      <w:bookmarkEnd w:id="1926"/>
    </w:p>
    <w:p w14:paraId="11AF23AD" w14:textId="46232F10" w:rsidR="00FE7856" w:rsidRDefault="00FE7856" w:rsidP="00743D5B">
      <w:pPr>
        <w:pStyle w:val="af9"/>
        <w:keepNext/>
        <w:rPr>
          <w:rtl/>
          <w:lang w:eastAsia="he-IL"/>
        </w:rPr>
      </w:pPr>
      <w:bookmarkStart w:id="1927" w:name="ET_guest_742160_234"/>
      <w:r w:rsidRPr="00FE7856">
        <w:rPr>
          <w:rStyle w:val="TagStyle"/>
          <w:rtl/>
        </w:rPr>
        <w:t xml:space="preserve">&lt;&lt; אורח &gt;&gt; </w:t>
      </w:r>
      <w:r>
        <w:rPr>
          <w:rtl/>
          <w:lang w:eastAsia="he-IL"/>
        </w:rPr>
        <w:t>רונית ליברסאט:</w:t>
      </w:r>
      <w:r w:rsidRPr="00FE7856">
        <w:rPr>
          <w:rStyle w:val="TagStyle"/>
          <w:rtl/>
        </w:rPr>
        <w:t xml:space="preserve"> &lt;&lt; אורח &gt;&gt;</w:t>
      </w:r>
      <w:bookmarkEnd w:id="1927"/>
    </w:p>
    <w:p w14:paraId="23773EA9" w14:textId="30AB8CCC" w:rsidR="00FE7856" w:rsidRDefault="00FE7856" w:rsidP="00743D5B">
      <w:pPr>
        <w:pStyle w:val="KeepWithNext"/>
        <w:rPr>
          <w:rtl/>
          <w:lang w:eastAsia="he-IL"/>
        </w:rPr>
      </w:pPr>
    </w:p>
    <w:p w14:paraId="404538D0" w14:textId="24A3C043" w:rsidR="00FE7856" w:rsidRDefault="00FE7856" w:rsidP="00743D5B">
      <w:pPr>
        <w:rPr>
          <w:rtl/>
          <w:lang w:eastAsia="he-IL"/>
        </w:rPr>
      </w:pPr>
      <w:bookmarkStart w:id="1928" w:name="_ETM_Q1_1506189"/>
      <w:bookmarkStart w:id="1929" w:name="_ETM_Q1_1506210"/>
      <w:bookmarkEnd w:id="1928"/>
      <w:bookmarkEnd w:id="1929"/>
      <w:r>
        <w:rPr>
          <w:rFonts w:hint="cs"/>
          <w:rtl/>
          <w:lang w:eastAsia="he-IL"/>
        </w:rPr>
        <w:t xml:space="preserve">צריך גם מסעדות. אבל, </w:t>
      </w:r>
      <w:bookmarkStart w:id="1930" w:name="_ETM_Q1_1511749"/>
      <w:bookmarkEnd w:id="1930"/>
      <w:r>
        <w:rPr>
          <w:rFonts w:hint="cs"/>
          <w:rtl/>
          <w:lang w:eastAsia="he-IL"/>
        </w:rPr>
        <w:t xml:space="preserve">כל השאלה, ואני לא אומרת את זה, אני אומרת את </w:t>
      </w:r>
      <w:bookmarkStart w:id="1931" w:name="_ETM_Q1_1514971"/>
      <w:bookmarkEnd w:id="1931"/>
      <w:r>
        <w:rPr>
          <w:rFonts w:hint="cs"/>
          <w:rtl/>
          <w:lang w:eastAsia="he-IL"/>
        </w:rPr>
        <w:t xml:space="preserve">זה רק כנקודה למחשבה, מטרה ציבורית, השאלה אם יש בצידה </w:t>
      </w:r>
      <w:bookmarkStart w:id="1932" w:name="_ETM_Q1_1519918"/>
      <w:bookmarkEnd w:id="1932"/>
      <w:r>
        <w:rPr>
          <w:rFonts w:hint="cs"/>
          <w:rtl/>
          <w:lang w:eastAsia="he-IL"/>
        </w:rPr>
        <w:t>רווח. זה כל הפואנטה של מטרה ציבורית.</w:t>
      </w:r>
    </w:p>
    <w:p w14:paraId="3BBBB971" w14:textId="2BC60469" w:rsidR="00FE7856" w:rsidRDefault="00FE7856" w:rsidP="00743D5B">
      <w:pPr>
        <w:rPr>
          <w:rtl/>
          <w:lang w:eastAsia="he-IL"/>
        </w:rPr>
      </w:pPr>
      <w:bookmarkStart w:id="1933" w:name="_ETM_Q1_1523374"/>
      <w:bookmarkStart w:id="1934" w:name="_ETM_Q1_1523416"/>
      <w:bookmarkStart w:id="1935" w:name="_ETM_Q1_1523938"/>
      <w:bookmarkEnd w:id="1933"/>
      <w:bookmarkEnd w:id="1934"/>
      <w:bookmarkEnd w:id="1935"/>
    </w:p>
    <w:p w14:paraId="66A3FA3F" w14:textId="065BC397" w:rsidR="00FE7856" w:rsidRDefault="00FE7856" w:rsidP="00743D5B">
      <w:pPr>
        <w:pStyle w:val="af9"/>
        <w:keepNext/>
        <w:rPr>
          <w:rtl/>
          <w:lang w:eastAsia="he-IL"/>
        </w:rPr>
      </w:pPr>
      <w:bookmarkStart w:id="1936" w:name="ET_guest_קריאה_235"/>
      <w:r w:rsidRPr="00FE7856">
        <w:rPr>
          <w:rStyle w:val="TagStyle"/>
          <w:rtl/>
        </w:rPr>
        <w:t xml:space="preserve">&lt;&lt; אורח &gt;&gt; </w:t>
      </w:r>
      <w:r>
        <w:rPr>
          <w:rtl/>
          <w:lang w:eastAsia="he-IL"/>
        </w:rPr>
        <w:t>קריאה:</w:t>
      </w:r>
      <w:r w:rsidRPr="00FE7856">
        <w:rPr>
          <w:rStyle w:val="TagStyle"/>
          <w:rtl/>
        </w:rPr>
        <w:t xml:space="preserve"> &lt;&lt; אורח &gt;&gt;</w:t>
      </w:r>
      <w:bookmarkEnd w:id="1936"/>
    </w:p>
    <w:p w14:paraId="5F779EB3" w14:textId="0B10145E" w:rsidR="00FE7856" w:rsidRDefault="00FE7856" w:rsidP="00743D5B">
      <w:pPr>
        <w:pStyle w:val="KeepWithNext"/>
        <w:rPr>
          <w:rtl/>
          <w:lang w:eastAsia="he-IL"/>
        </w:rPr>
      </w:pPr>
    </w:p>
    <w:p w14:paraId="02EA1DBD" w14:textId="314B1992" w:rsidR="00FE7856" w:rsidRDefault="00FE7856" w:rsidP="00743D5B">
      <w:pPr>
        <w:rPr>
          <w:rtl/>
          <w:lang w:eastAsia="he-IL"/>
        </w:rPr>
      </w:pPr>
      <w:bookmarkStart w:id="1937" w:name="_ETM_Q1_1524122"/>
      <w:bookmarkStart w:id="1938" w:name="_ETM_Q1_1524140"/>
      <w:bookmarkEnd w:id="1937"/>
      <w:bookmarkEnd w:id="1938"/>
      <w:r>
        <w:rPr>
          <w:rFonts w:hint="cs"/>
          <w:rtl/>
          <w:lang w:eastAsia="he-IL"/>
        </w:rPr>
        <w:t>ברור שיש רווח.</w:t>
      </w:r>
    </w:p>
    <w:p w14:paraId="0620F9F9" w14:textId="3A228765" w:rsidR="00FE7856" w:rsidRDefault="00FE7856" w:rsidP="00743D5B">
      <w:pPr>
        <w:rPr>
          <w:rtl/>
          <w:lang w:eastAsia="he-IL"/>
        </w:rPr>
      </w:pPr>
      <w:bookmarkStart w:id="1939" w:name="_ETM_Q1_1525325"/>
      <w:bookmarkStart w:id="1940" w:name="_ETM_Q1_1525364"/>
      <w:bookmarkStart w:id="1941" w:name="_ETM_Q1_1525723"/>
      <w:bookmarkEnd w:id="1939"/>
      <w:bookmarkEnd w:id="1940"/>
      <w:bookmarkEnd w:id="1941"/>
    </w:p>
    <w:p w14:paraId="59B10189" w14:textId="13CB37D5" w:rsidR="00FE7856" w:rsidRDefault="00FE7856" w:rsidP="00743D5B">
      <w:pPr>
        <w:pStyle w:val="a4"/>
        <w:keepNext/>
        <w:rPr>
          <w:rtl/>
        </w:rPr>
      </w:pPr>
      <w:bookmarkStart w:id="1942" w:name="ET_speaker_תומר_רוזנר_236"/>
      <w:r w:rsidRPr="00FE7856">
        <w:rPr>
          <w:rStyle w:val="TagStyle"/>
          <w:rtl/>
        </w:rPr>
        <w:t xml:space="preserve">&lt;&lt; דובר &gt;&gt; </w:t>
      </w:r>
      <w:r>
        <w:rPr>
          <w:rtl/>
        </w:rPr>
        <w:t>תומר רוזנר:</w:t>
      </w:r>
      <w:r w:rsidRPr="00FE7856">
        <w:rPr>
          <w:rStyle w:val="TagStyle"/>
          <w:rtl/>
        </w:rPr>
        <w:t xml:space="preserve"> &lt;&lt; דובר &gt;&gt;</w:t>
      </w:r>
      <w:bookmarkEnd w:id="1942"/>
    </w:p>
    <w:p w14:paraId="2090EC7C" w14:textId="72CD0D49" w:rsidR="00FE7856" w:rsidRDefault="00FE7856" w:rsidP="00743D5B">
      <w:pPr>
        <w:pStyle w:val="KeepWithNext"/>
        <w:rPr>
          <w:rtl/>
          <w:lang w:eastAsia="he-IL"/>
        </w:rPr>
      </w:pPr>
    </w:p>
    <w:p w14:paraId="3F83AB39" w14:textId="6143D12F" w:rsidR="00FE7856" w:rsidRDefault="00FE7856" w:rsidP="00743D5B">
      <w:pPr>
        <w:rPr>
          <w:rtl/>
          <w:lang w:eastAsia="he-IL"/>
        </w:rPr>
      </w:pPr>
      <w:bookmarkStart w:id="1943" w:name="_ETM_Q1_1525908"/>
      <w:bookmarkStart w:id="1944" w:name="_ETM_Q1_1525926"/>
      <w:bookmarkEnd w:id="1943"/>
      <w:bookmarkEnd w:id="1944"/>
      <w:r>
        <w:rPr>
          <w:rFonts w:hint="cs"/>
          <w:rtl/>
          <w:lang w:eastAsia="he-IL"/>
        </w:rPr>
        <w:t xml:space="preserve">לא, לא. </w:t>
      </w:r>
      <w:bookmarkStart w:id="1945" w:name="_ETM_Q1_1526311"/>
      <w:bookmarkEnd w:id="1945"/>
      <w:r>
        <w:rPr>
          <w:rFonts w:hint="cs"/>
          <w:rtl/>
          <w:lang w:eastAsia="he-IL"/>
        </w:rPr>
        <w:t>זו שאלה טובה.</w:t>
      </w:r>
      <w:bookmarkStart w:id="1946" w:name="_ETM_Q1_1527101"/>
      <w:bookmarkEnd w:id="1946"/>
    </w:p>
    <w:p w14:paraId="5D9D21D1" w14:textId="7027423D" w:rsidR="00FE7856" w:rsidRDefault="00FE7856" w:rsidP="00743D5B">
      <w:pPr>
        <w:rPr>
          <w:rtl/>
          <w:lang w:eastAsia="he-IL"/>
        </w:rPr>
      </w:pPr>
      <w:bookmarkStart w:id="1947" w:name="_ETM_Q1_1526465"/>
      <w:bookmarkStart w:id="1948" w:name="_ETM_Q1_1526512"/>
      <w:bookmarkStart w:id="1949" w:name="_ETM_Q1_1527175"/>
      <w:bookmarkEnd w:id="1947"/>
      <w:bookmarkEnd w:id="1948"/>
      <w:bookmarkEnd w:id="1949"/>
    </w:p>
    <w:p w14:paraId="2D250CE8" w14:textId="4C6CF4AB" w:rsidR="00FE7856" w:rsidRDefault="00FE7856" w:rsidP="00743D5B">
      <w:pPr>
        <w:pStyle w:val="af9"/>
        <w:keepNext/>
        <w:rPr>
          <w:rtl/>
          <w:lang w:eastAsia="he-IL"/>
        </w:rPr>
      </w:pPr>
      <w:bookmarkStart w:id="1950" w:name="ET_guest_קריאה_239"/>
      <w:r w:rsidRPr="00FE7856">
        <w:rPr>
          <w:rStyle w:val="TagStyle"/>
          <w:rtl/>
        </w:rPr>
        <w:t xml:space="preserve">&lt;&lt; אורח &gt;&gt; </w:t>
      </w:r>
      <w:r>
        <w:rPr>
          <w:rtl/>
          <w:lang w:eastAsia="he-IL"/>
        </w:rPr>
        <w:t>קריאה:</w:t>
      </w:r>
      <w:r w:rsidRPr="00FE7856">
        <w:rPr>
          <w:rStyle w:val="TagStyle"/>
          <w:rtl/>
        </w:rPr>
        <w:t xml:space="preserve"> &lt;&lt; אורח &gt;&gt;</w:t>
      </w:r>
      <w:bookmarkEnd w:id="1950"/>
    </w:p>
    <w:p w14:paraId="656FE4F7" w14:textId="10AFB70B" w:rsidR="00FE7856" w:rsidRDefault="00FE7856" w:rsidP="00743D5B">
      <w:pPr>
        <w:pStyle w:val="KeepWithNext"/>
        <w:rPr>
          <w:rtl/>
          <w:lang w:eastAsia="he-IL"/>
        </w:rPr>
      </w:pPr>
    </w:p>
    <w:p w14:paraId="400DD645" w14:textId="5C215694" w:rsidR="00FE7856" w:rsidRPr="00FE7856" w:rsidRDefault="00FE7856" w:rsidP="00743D5B">
      <w:pPr>
        <w:rPr>
          <w:rtl/>
          <w:lang w:eastAsia="he-IL"/>
        </w:rPr>
      </w:pPr>
      <w:bookmarkStart w:id="1951" w:name="_ETM_Q1_1527377"/>
      <w:bookmarkStart w:id="1952" w:name="_ETM_Q1_1527395"/>
      <w:bookmarkEnd w:id="1951"/>
      <w:bookmarkEnd w:id="1952"/>
      <w:r>
        <w:rPr>
          <w:rFonts w:hint="cs"/>
          <w:rtl/>
          <w:lang w:eastAsia="he-IL"/>
        </w:rPr>
        <w:t xml:space="preserve">אני אציין שכחלק ממה - </w:t>
      </w:r>
      <w:bookmarkStart w:id="1953" w:name="_ETM_Q1_1529888"/>
      <w:bookmarkEnd w:id="1953"/>
      <w:r>
        <w:rPr>
          <w:rFonts w:hint="cs"/>
          <w:rtl/>
          <w:lang w:eastAsia="he-IL"/>
        </w:rPr>
        <w:t>- -</w:t>
      </w:r>
    </w:p>
    <w:p w14:paraId="142DAE97" w14:textId="378F9845" w:rsidR="00FE7856" w:rsidRDefault="00FE7856" w:rsidP="00743D5B">
      <w:pPr>
        <w:rPr>
          <w:rtl/>
          <w:lang w:eastAsia="he-IL"/>
        </w:rPr>
      </w:pPr>
      <w:bookmarkStart w:id="1954" w:name="_ETM_Q1_1527663"/>
      <w:bookmarkStart w:id="1955" w:name="_ETM_Q1_1527698"/>
      <w:bookmarkStart w:id="1956" w:name="_ETM_Q1_1528236"/>
      <w:bookmarkEnd w:id="1954"/>
      <w:bookmarkEnd w:id="1955"/>
      <w:bookmarkEnd w:id="1956"/>
    </w:p>
    <w:p w14:paraId="1AD15880" w14:textId="6B53F746" w:rsidR="00FE7856" w:rsidRDefault="00FE7856" w:rsidP="00743D5B">
      <w:pPr>
        <w:pStyle w:val="af9"/>
        <w:keepNext/>
        <w:rPr>
          <w:rtl/>
          <w:lang w:eastAsia="he-IL"/>
        </w:rPr>
      </w:pPr>
      <w:bookmarkStart w:id="1957" w:name="ET_guest_742160_237"/>
      <w:r w:rsidRPr="00FE7856">
        <w:rPr>
          <w:rStyle w:val="TagStyle"/>
          <w:rtl/>
        </w:rPr>
        <w:t xml:space="preserve">&lt;&lt; אורח &gt;&gt; </w:t>
      </w:r>
      <w:r>
        <w:rPr>
          <w:rtl/>
          <w:lang w:eastAsia="he-IL"/>
        </w:rPr>
        <w:t>רונית ליברסאט:</w:t>
      </w:r>
      <w:r w:rsidRPr="00FE7856">
        <w:rPr>
          <w:rStyle w:val="TagStyle"/>
          <w:rtl/>
        </w:rPr>
        <w:t xml:space="preserve"> &lt;&lt; אורח &gt;&gt;</w:t>
      </w:r>
      <w:bookmarkEnd w:id="1957"/>
    </w:p>
    <w:p w14:paraId="101B0C60" w14:textId="78B66DB4" w:rsidR="00FE7856" w:rsidRDefault="00FE7856" w:rsidP="00743D5B">
      <w:pPr>
        <w:pStyle w:val="KeepWithNext"/>
        <w:rPr>
          <w:rtl/>
          <w:lang w:eastAsia="he-IL"/>
        </w:rPr>
      </w:pPr>
    </w:p>
    <w:p w14:paraId="099B8064" w14:textId="21682C83" w:rsidR="00FE7856" w:rsidRDefault="00FE7856" w:rsidP="00743D5B">
      <w:pPr>
        <w:rPr>
          <w:rtl/>
          <w:lang w:eastAsia="he-IL"/>
        </w:rPr>
      </w:pPr>
      <w:bookmarkStart w:id="1958" w:name="_ETM_Q1_1528428"/>
      <w:bookmarkEnd w:id="1958"/>
      <w:r>
        <w:rPr>
          <w:rFonts w:hint="cs"/>
          <w:rtl/>
          <w:lang w:eastAsia="he-IL"/>
        </w:rPr>
        <w:t>א</w:t>
      </w:r>
      <w:bookmarkStart w:id="1959" w:name="_ETM_Q1_1528448"/>
      <w:bookmarkEnd w:id="1959"/>
      <w:r>
        <w:rPr>
          <w:rFonts w:hint="cs"/>
          <w:rtl/>
          <w:lang w:eastAsia="he-IL"/>
        </w:rPr>
        <w:t>ני מבקשת שתאפשרו לי.</w:t>
      </w:r>
      <w:bookmarkStart w:id="1960" w:name="_ETM_Q1_1533862"/>
      <w:bookmarkStart w:id="1961" w:name="_ETM_Q1_1528862"/>
      <w:bookmarkEnd w:id="1960"/>
      <w:bookmarkEnd w:id="1961"/>
    </w:p>
    <w:p w14:paraId="47ABA292" w14:textId="1E888C0A" w:rsidR="00FE7856" w:rsidRDefault="00FE7856" w:rsidP="00743D5B">
      <w:pPr>
        <w:rPr>
          <w:rtl/>
          <w:lang w:eastAsia="he-IL"/>
        </w:rPr>
      </w:pPr>
      <w:bookmarkStart w:id="1962" w:name="_ETM_Q1_1528902"/>
      <w:bookmarkStart w:id="1963" w:name="_ETM_Q1_1529416"/>
      <w:bookmarkEnd w:id="1962"/>
      <w:bookmarkEnd w:id="1963"/>
    </w:p>
    <w:p w14:paraId="77711CAB" w14:textId="72857A63" w:rsidR="00FE7856" w:rsidRDefault="00FE7856" w:rsidP="00743D5B">
      <w:pPr>
        <w:pStyle w:val="af6"/>
        <w:keepNext/>
        <w:rPr>
          <w:rtl/>
        </w:rPr>
      </w:pPr>
      <w:bookmarkStart w:id="1964" w:name="ET_yor_5069_242"/>
      <w:r w:rsidRPr="00FE7856">
        <w:rPr>
          <w:rStyle w:val="TagStyle"/>
          <w:rtl/>
        </w:rPr>
        <w:t xml:space="preserve">&lt;&lt; יור &gt;&gt; </w:t>
      </w:r>
      <w:r>
        <w:rPr>
          <w:rtl/>
        </w:rPr>
        <w:t>היו"ר יעקב אשר:</w:t>
      </w:r>
      <w:r w:rsidRPr="00FE7856">
        <w:rPr>
          <w:rStyle w:val="TagStyle"/>
          <w:rtl/>
        </w:rPr>
        <w:t xml:space="preserve"> &lt;&lt; יור &gt;&gt;</w:t>
      </w:r>
      <w:bookmarkEnd w:id="1964"/>
    </w:p>
    <w:p w14:paraId="7DF69464" w14:textId="77A7C519" w:rsidR="00FE7856" w:rsidRDefault="00FE7856" w:rsidP="00743D5B">
      <w:pPr>
        <w:pStyle w:val="KeepWithNext"/>
        <w:rPr>
          <w:rtl/>
          <w:lang w:eastAsia="he-IL"/>
        </w:rPr>
      </w:pPr>
    </w:p>
    <w:p w14:paraId="7A414B30" w14:textId="53DFDAB7" w:rsidR="00FE7856" w:rsidRDefault="00FE7856" w:rsidP="00743D5B">
      <w:pPr>
        <w:rPr>
          <w:rtl/>
          <w:lang w:eastAsia="he-IL"/>
        </w:rPr>
      </w:pPr>
      <w:bookmarkStart w:id="1965" w:name="_ETM_Q1_1529573"/>
      <w:bookmarkStart w:id="1966" w:name="_ETM_Q1_1529588"/>
      <w:bookmarkEnd w:id="1965"/>
      <w:bookmarkEnd w:id="1966"/>
      <w:r>
        <w:rPr>
          <w:rFonts w:hint="cs"/>
          <w:rtl/>
          <w:lang w:eastAsia="he-IL"/>
        </w:rPr>
        <w:t>מי הרווח? חברת החשמל?</w:t>
      </w:r>
    </w:p>
    <w:p w14:paraId="6B6E5403" w14:textId="0299F007" w:rsidR="00FE7856" w:rsidRDefault="00FE7856" w:rsidP="00743D5B">
      <w:pPr>
        <w:rPr>
          <w:rtl/>
          <w:lang w:eastAsia="he-IL"/>
        </w:rPr>
      </w:pPr>
      <w:bookmarkStart w:id="1967" w:name="_ETM_Q1_1531508"/>
      <w:bookmarkStart w:id="1968" w:name="_ETM_Q1_1531540"/>
      <w:bookmarkStart w:id="1969" w:name="_ETM_Q1_1531905"/>
      <w:bookmarkEnd w:id="1967"/>
      <w:bookmarkEnd w:id="1968"/>
      <w:bookmarkEnd w:id="1969"/>
    </w:p>
    <w:p w14:paraId="6699F69C" w14:textId="41E6C20F" w:rsidR="00FE7856" w:rsidRDefault="00FE7856" w:rsidP="00743D5B">
      <w:pPr>
        <w:pStyle w:val="a4"/>
        <w:keepNext/>
        <w:rPr>
          <w:rtl/>
        </w:rPr>
      </w:pPr>
      <w:bookmarkStart w:id="1970" w:name="ET_speaker_תומר_רוזנר_243"/>
      <w:r w:rsidRPr="00FE7856">
        <w:rPr>
          <w:rStyle w:val="TagStyle"/>
          <w:rtl/>
        </w:rPr>
        <w:lastRenderedPageBreak/>
        <w:t xml:space="preserve">&lt;&lt; דובר &gt;&gt; </w:t>
      </w:r>
      <w:r>
        <w:rPr>
          <w:rtl/>
        </w:rPr>
        <w:t>תומר רוזנר:</w:t>
      </w:r>
      <w:r w:rsidRPr="00FE7856">
        <w:rPr>
          <w:rStyle w:val="TagStyle"/>
          <w:rtl/>
        </w:rPr>
        <w:t xml:space="preserve"> &lt;&lt; דובר &gt;&gt;</w:t>
      </w:r>
      <w:bookmarkEnd w:id="1970"/>
    </w:p>
    <w:p w14:paraId="761D2858" w14:textId="57A1A85C" w:rsidR="00FE7856" w:rsidRDefault="00FE7856" w:rsidP="00743D5B">
      <w:pPr>
        <w:pStyle w:val="KeepWithNext"/>
        <w:rPr>
          <w:rtl/>
          <w:lang w:eastAsia="he-IL"/>
        </w:rPr>
      </w:pPr>
    </w:p>
    <w:p w14:paraId="6FC4BCF1" w14:textId="7C2136C2" w:rsidR="00FE7856" w:rsidRPr="00FE7856" w:rsidRDefault="00FE7856" w:rsidP="00743D5B">
      <w:pPr>
        <w:rPr>
          <w:rtl/>
          <w:lang w:eastAsia="he-IL"/>
        </w:rPr>
      </w:pPr>
      <w:bookmarkStart w:id="1971" w:name="_ETM_Q1_1532057"/>
      <w:bookmarkStart w:id="1972" w:name="_ETM_Q1_1532072"/>
      <w:bookmarkEnd w:id="1971"/>
      <w:bookmarkEnd w:id="1972"/>
      <w:r>
        <w:rPr>
          <w:rFonts w:hint="cs"/>
          <w:rtl/>
          <w:lang w:eastAsia="he-IL"/>
        </w:rPr>
        <w:t xml:space="preserve">חברת החשמל, </w:t>
      </w:r>
      <w:bookmarkStart w:id="1973" w:name="_ETM_Q1_1532929"/>
      <w:bookmarkEnd w:id="1973"/>
      <w:r>
        <w:rPr>
          <w:rFonts w:hint="cs"/>
          <w:rtl/>
          <w:lang w:eastAsia="he-IL"/>
        </w:rPr>
        <w:t>כן.</w:t>
      </w:r>
    </w:p>
    <w:p w14:paraId="44AEE530" w14:textId="049B44E6" w:rsidR="00FE7856" w:rsidRDefault="00FE7856" w:rsidP="00743D5B">
      <w:pPr>
        <w:rPr>
          <w:rtl/>
          <w:lang w:eastAsia="he-IL"/>
        </w:rPr>
      </w:pPr>
      <w:bookmarkStart w:id="1974" w:name="_ETM_Q1_1533901"/>
      <w:bookmarkStart w:id="1975" w:name="_ETM_Q1_1534261"/>
      <w:bookmarkStart w:id="1976" w:name="_ETM_Q1_1532428"/>
      <w:bookmarkEnd w:id="1974"/>
      <w:bookmarkEnd w:id="1975"/>
      <w:bookmarkEnd w:id="1976"/>
    </w:p>
    <w:p w14:paraId="53AED297" w14:textId="45455192" w:rsidR="00FE7856" w:rsidRDefault="00FE7856" w:rsidP="00743D5B">
      <w:pPr>
        <w:pStyle w:val="af9"/>
        <w:keepNext/>
        <w:rPr>
          <w:rtl/>
          <w:lang w:eastAsia="he-IL"/>
        </w:rPr>
      </w:pPr>
      <w:bookmarkStart w:id="1977" w:name="ET_guest_קריאה_240"/>
      <w:r w:rsidRPr="00FE7856">
        <w:rPr>
          <w:rStyle w:val="TagStyle"/>
          <w:rtl/>
        </w:rPr>
        <w:t xml:space="preserve">&lt;&lt; אורח &gt;&gt; </w:t>
      </w:r>
      <w:r>
        <w:rPr>
          <w:rtl/>
          <w:lang w:eastAsia="he-IL"/>
        </w:rPr>
        <w:t>קריאה:</w:t>
      </w:r>
      <w:r w:rsidRPr="00FE7856">
        <w:rPr>
          <w:rStyle w:val="TagStyle"/>
          <w:rtl/>
        </w:rPr>
        <w:t xml:space="preserve"> &lt;&lt; אורח &gt;&gt;</w:t>
      </w:r>
      <w:bookmarkEnd w:id="1977"/>
    </w:p>
    <w:p w14:paraId="3CD424D2" w14:textId="31955306" w:rsidR="00FE7856" w:rsidRDefault="00FE7856" w:rsidP="00743D5B">
      <w:pPr>
        <w:pStyle w:val="KeepWithNext"/>
        <w:rPr>
          <w:rtl/>
          <w:lang w:eastAsia="he-IL"/>
        </w:rPr>
      </w:pPr>
    </w:p>
    <w:p w14:paraId="02F120BC" w14:textId="77777777" w:rsidR="00FE7856" w:rsidRDefault="00FE7856" w:rsidP="00743D5B">
      <w:pPr>
        <w:rPr>
          <w:rStyle w:val="TagStyle"/>
          <w:rFonts w:ascii="David" w:hAnsi="David"/>
          <w:u w:val="single"/>
          <w:rtl/>
        </w:rPr>
      </w:pPr>
      <w:bookmarkStart w:id="1978" w:name="_ETM_Q1_1532592"/>
      <w:bookmarkStart w:id="1979" w:name="_ETM_Q1_1532606"/>
      <w:bookmarkEnd w:id="1978"/>
      <w:bookmarkEnd w:id="1979"/>
      <w:r>
        <w:rPr>
          <w:rFonts w:hint="cs"/>
          <w:rtl/>
          <w:lang w:eastAsia="he-IL"/>
        </w:rPr>
        <w:t>זאת הצעת חוק ממשלתית.</w:t>
      </w:r>
      <w:bookmarkStart w:id="1980" w:name="ET_guest_קריאה_238"/>
    </w:p>
    <w:p w14:paraId="343FFFBD" w14:textId="77777777" w:rsidR="00FE7856" w:rsidRDefault="00FE7856" w:rsidP="00743D5B">
      <w:pPr>
        <w:rPr>
          <w:rStyle w:val="TagStyle"/>
          <w:rFonts w:ascii="David" w:hAnsi="David"/>
          <w:u w:val="single"/>
          <w:rtl/>
        </w:rPr>
      </w:pPr>
      <w:bookmarkStart w:id="1981" w:name="_ETM_Q1_1527724"/>
      <w:bookmarkStart w:id="1982" w:name="_ETM_Q1_1527760"/>
      <w:bookmarkStart w:id="1983" w:name="_ETM_Q1_1529324"/>
      <w:bookmarkEnd w:id="1981"/>
      <w:bookmarkEnd w:id="1982"/>
      <w:bookmarkEnd w:id="1983"/>
    </w:p>
    <w:p w14:paraId="656A6164" w14:textId="125D7416" w:rsidR="00FE7856" w:rsidRDefault="00FE7856" w:rsidP="00743D5B">
      <w:pPr>
        <w:pStyle w:val="af6"/>
        <w:keepNext/>
        <w:rPr>
          <w:rtl/>
        </w:rPr>
      </w:pPr>
      <w:bookmarkStart w:id="1984" w:name="ET_yor_5069_241"/>
      <w:r w:rsidRPr="00FE7856">
        <w:rPr>
          <w:rStyle w:val="TagStyle"/>
          <w:rtl/>
        </w:rPr>
        <w:t xml:space="preserve">&lt;&lt; יור &gt;&gt; </w:t>
      </w:r>
      <w:r>
        <w:rPr>
          <w:rtl/>
        </w:rPr>
        <w:t>היו"ר יעקב אשר:</w:t>
      </w:r>
      <w:r w:rsidRPr="00FE7856">
        <w:rPr>
          <w:rStyle w:val="TagStyle"/>
          <w:rtl/>
        </w:rPr>
        <w:t xml:space="preserve"> &lt;&lt; יור &gt;&gt;</w:t>
      </w:r>
      <w:bookmarkEnd w:id="1984"/>
    </w:p>
    <w:p w14:paraId="2158F04D" w14:textId="77777777" w:rsidR="00FE7856" w:rsidRDefault="00FE7856" w:rsidP="00743D5B">
      <w:pPr>
        <w:pStyle w:val="KeepWithNext"/>
        <w:rPr>
          <w:rtl/>
        </w:rPr>
      </w:pPr>
    </w:p>
    <w:p w14:paraId="6CE2311A" w14:textId="308B5F97" w:rsidR="00FE7856" w:rsidRDefault="00FE7856" w:rsidP="00743D5B">
      <w:pPr>
        <w:rPr>
          <w:rtl/>
        </w:rPr>
      </w:pPr>
      <w:bookmarkStart w:id="1985" w:name="_ETM_Q1_1529463"/>
      <w:bookmarkStart w:id="1986" w:name="_ETM_Q1_1529477"/>
      <w:bookmarkEnd w:id="1980"/>
      <w:bookmarkEnd w:id="1985"/>
      <w:bookmarkEnd w:id="1986"/>
      <w:r>
        <w:rPr>
          <w:rFonts w:hint="cs"/>
          <w:rtl/>
        </w:rPr>
        <w:t>טוב, רגע, רגע. היא דיברה עכשיו כיועצת. רגע.</w:t>
      </w:r>
      <w:bookmarkStart w:id="1987" w:name="_ETM_Q1_1539084"/>
      <w:bookmarkEnd w:id="1987"/>
    </w:p>
    <w:p w14:paraId="33C24DB4" w14:textId="402BC78C" w:rsidR="000442A5" w:rsidRDefault="000442A5" w:rsidP="00743D5B">
      <w:pPr>
        <w:rPr>
          <w:rFonts w:ascii="David" w:hAnsi="David"/>
          <w:u w:val="single"/>
          <w:rtl/>
        </w:rPr>
      </w:pPr>
      <w:bookmarkStart w:id="1988" w:name="_ETM_Q1_1539121"/>
      <w:bookmarkStart w:id="1989" w:name="_ETM_Q1_1539435"/>
      <w:bookmarkStart w:id="1990" w:name="_ETM_Q1_1539580"/>
      <w:bookmarkStart w:id="1991" w:name="_ETM_Q1_1539594"/>
      <w:bookmarkStart w:id="1992" w:name="_ETM_Q1_1541907"/>
      <w:bookmarkEnd w:id="1988"/>
      <w:bookmarkEnd w:id="1989"/>
      <w:bookmarkEnd w:id="1990"/>
      <w:bookmarkEnd w:id="1991"/>
      <w:bookmarkEnd w:id="1992"/>
    </w:p>
    <w:p w14:paraId="6A931D30" w14:textId="1DCBB1F1" w:rsidR="000442A5" w:rsidRDefault="000442A5" w:rsidP="00743D5B">
      <w:pPr>
        <w:pStyle w:val="a4"/>
        <w:keepNext/>
        <w:rPr>
          <w:rtl/>
        </w:rPr>
      </w:pPr>
      <w:bookmarkStart w:id="1993" w:name="ET_speaker_6361_245"/>
      <w:r w:rsidRPr="000442A5">
        <w:rPr>
          <w:rStyle w:val="TagStyle"/>
          <w:rtl/>
        </w:rPr>
        <w:t xml:space="preserve">&lt;&lt; דובר &gt;&gt; </w:t>
      </w:r>
      <w:r>
        <w:rPr>
          <w:rtl/>
        </w:rPr>
        <w:t>נאור שירי (יש עתיד):</w:t>
      </w:r>
      <w:r w:rsidRPr="000442A5">
        <w:rPr>
          <w:rStyle w:val="TagStyle"/>
          <w:rtl/>
        </w:rPr>
        <w:t xml:space="preserve"> &lt;&lt; דובר &gt;&gt;</w:t>
      </w:r>
      <w:bookmarkEnd w:id="1993"/>
    </w:p>
    <w:p w14:paraId="19EA197F" w14:textId="44E0D51C" w:rsidR="000442A5" w:rsidRDefault="000442A5" w:rsidP="00743D5B">
      <w:pPr>
        <w:pStyle w:val="KeepWithNext"/>
        <w:rPr>
          <w:rtl/>
          <w:lang w:eastAsia="he-IL"/>
        </w:rPr>
      </w:pPr>
    </w:p>
    <w:p w14:paraId="005C60F4" w14:textId="5D9BD7AD" w:rsidR="000442A5" w:rsidRPr="000442A5" w:rsidRDefault="000442A5" w:rsidP="00743D5B">
      <w:pPr>
        <w:rPr>
          <w:rtl/>
          <w:lang w:eastAsia="he-IL"/>
        </w:rPr>
      </w:pPr>
      <w:bookmarkStart w:id="1994" w:name="_ETM_Q1_1542060"/>
      <w:bookmarkStart w:id="1995" w:name="_ETM_Q1_1542073"/>
      <w:bookmarkEnd w:id="1994"/>
      <w:bookmarkEnd w:id="1995"/>
      <w:r>
        <w:rPr>
          <w:rFonts w:hint="cs"/>
          <w:rtl/>
          <w:lang w:eastAsia="he-IL"/>
        </w:rPr>
        <w:t xml:space="preserve">לא, מה </w:t>
      </w:r>
      <w:bookmarkStart w:id="1996" w:name="_ETM_Q1_1542525"/>
      <w:bookmarkEnd w:id="1996"/>
      <w:r>
        <w:rPr>
          <w:rFonts w:hint="cs"/>
          <w:rtl/>
          <w:lang w:eastAsia="he-IL"/>
        </w:rPr>
        <w:t>זה יועצת?</w:t>
      </w:r>
    </w:p>
    <w:p w14:paraId="70D121A0" w14:textId="2203EA11" w:rsidR="000442A5" w:rsidRDefault="000442A5" w:rsidP="00743D5B">
      <w:pPr>
        <w:rPr>
          <w:rtl/>
          <w:lang w:eastAsia="he-IL"/>
        </w:rPr>
      </w:pPr>
    </w:p>
    <w:p w14:paraId="0B375A3B" w14:textId="7D7F874F" w:rsidR="000442A5" w:rsidRDefault="000442A5" w:rsidP="00743D5B">
      <w:pPr>
        <w:pStyle w:val="af6"/>
        <w:keepNext/>
        <w:rPr>
          <w:rtl/>
        </w:rPr>
      </w:pPr>
      <w:bookmarkStart w:id="1997" w:name="ET_yor_5069_246"/>
      <w:r w:rsidRPr="000442A5">
        <w:rPr>
          <w:rStyle w:val="TagStyle"/>
          <w:rtl/>
        </w:rPr>
        <w:t xml:space="preserve">&lt;&lt; יור &gt;&gt; </w:t>
      </w:r>
      <w:r>
        <w:rPr>
          <w:rtl/>
        </w:rPr>
        <w:t>היו"ר יעקב אשר:</w:t>
      </w:r>
      <w:r w:rsidRPr="000442A5">
        <w:rPr>
          <w:rStyle w:val="TagStyle"/>
          <w:rtl/>
        </w:rPr>
        <w:t xml:space="preserve"> &lt;&lt; יור &gt;&gt;</w:t>
      </w:r>
      <w:bookmarkEnd w:id="1997"/>
    </w:p>
    <w:p w14:paraId="271F8728" w14:textId="7F90C758" w:rsidR="000442A5" w:rsidRDefault="000442A5" w:rsidP="00743D5B">
      <w:pPr>
        <w:pStyle w:val="KeepWithNext"/>
        <w:rPr>
          <w:rtl/>
          <w:lang w:eastAsia="he-IL"/>
        </w:rPr>
      </w:pPr>
    </w:p>
    <w:p w14:paraId="703C758C" w14:textId="493036E5" w:rsidR="000442A5" w:rsidRPr="000442A5" w:rsidRDefault="000442A5" w:rsidP="00743D5B">
      <w:pPr>
        <w:rPr>
          <w:rtl/>
          <w:lang w:eastAsia="he-IL"/>
        </w:rPr>
      </w:pPr>
      <w:bookmarkStart w:id="1998" w:name="_ETM_Q1_1545499"/>
      <w:bookmarkStart w:id="1999" w:name="_ETM_Q1_1545514"/>
      <w:bookmarkEnd w:id="1998"/>
      <w:bookmarkEnd w:id="1999"/>
      <w:r>
        <w:rPr>
          <w:rFonts w:hint="cs"/>
          <w:rtl/>
          <w:lang w:eastAsia="he-IL"/>
        </w:rPr>
        <w:t xml:space="preserve">שירי, תפסיק להפריע לי. דקה. קודם כל, הנושא היה </w:t>
      </w:r>
      <w:bookmarkStart w:id="2000" w:name="_ETM_Q1_1549397"/>
      <w:bookmarkEnd w:id="2000"/>
      <w:r>
        <w:rPr>
          <w:rFonts w:hint="cs"/>
          <w:rtl/>
          <w:lang w:eastAsia="he-IL"/>
        </w:rPr>
        <w:t xml:space="preserve">סדר היום, וודאי אתם אמורים לדעת מזה. דבר שני, אנחנו </w:t>
      </w:r>
      <w:bookmarkStart w:id="2001" w:name="_ETM_Q1_1556282"/>
      <w:bookmarkEnd w:id="2001"/>
      <w:r>
        <w:rPr>
          <w:rFonts w:hint="cs"/>
          <w:rtl/>
          <w:lang w:eastAsia="he-IL"/>
        </w:rPr>
        <w:t xml:space="preserve">מצפים </w:t>
      </w:r>
      <w:bookmarkStart w:id="2002" w:name="_ETM_Q1_1552017"/>
      <w:bookmarkEnd w:id="2002"/>
      <w:r>
        <w:rPr>
          <w:rFonts w:hint="cs"/>
          <w:rtl/>
          <w:lang w:eastAsia="he-IL"/>
        </w:rPr>
        <w:t>שהממשלה תבוא אחודה בדברים.</w:t>
      </w:r>
    </w:p>
    <w:p w14:paraId="6F4804B0" w14:textId="38E8D976" w:rsidR="000442A5" w:rsidRDefault="000442A5" w:rsidP="00743D5B">
      <w:pPr>
        <w:rPr>
          <w:rtl/>
          <w:lang w:eastAsia="he-IL"/>
        </w:rPr>
      </w:pPr>
      <w:bookmarkStart w:id="2003" w:name="_ETM_Q1_1534469"/>
      <w:bookmarkStart w:id="2004" w:name="_ETM_Q1_1534489"/>
      <w:bookmarkStart w:id="2005" w:name="_ETM_Q1_1529694"/>
      <w:bookmarkStart w:id="2006" w:name="_ETM_Q1_1525162"/>
      <w:bookmarkStart w:id="2007" w:name="_ETM_Q1_1555601"/>
      <w:bookmarkStart w:id="2008" w:name="_ETM_Q1_1556161"/>
      <w:bookmarkEnd w:id="2003"/>
      <w:bookmarkEnd w:id="2004"/>
      <w:bookmarkEnd w:id="2005"/>
      <w:bookmarkEnd w:id="2006"/>
      <w:bookmarkEnd w:id="2007"/>
      <w:bookmarkEnd w:id="2008"/>
    </w:p>
    <w:p w14:paraId="57EB51B7" w14:textId="3785B054" w:rsidR="000442A5" w:rsidRDefault="000442A5" w:rsidP="00743D5B">
      <w:pPr>
        <w:pStyle w:val="af9"/>
        <w:keepNext/>
        <w:rPr>
          <w:rtl/>
          <w:lang w:eastAsia="he-IL"/>
        </w:rPr>
      </w:pPr>
      <w:bookmarkStart w:id="2009" w:name="ET_guest_קריאה_247"/>
      <w:r w:rsidRPr="000442A5">
        <w:rPr>
          <w:rStyle w:val="TagStyle"/>
          <w:rtl/>
        </w:rPr>
        <w:t xml:space="preserve">&lt;&lt; אורח &gt;&gt; </w:t>
      </w:r>
      <w:r>
        <w:rPr>
          <w:rtl/>
          <w:lang w:eastAsia="he-IL"/>
        </w:rPr>
        <w:t>קריאה:</w:t>
      </w:r>
      <w:r w:rsidRPr="000442A5">
        <w:rPr>
          <w:rStyle w:val="TagStyle"/>
          <w:rtl/>
        </w:rPr>
        <w:t xml:space="preserve"> &lt;&lt; אורח &gt;&gt;</w:t>
      </w:r>
      <w:bookmarkEnd w:id="2009"/>
    </w:p>
    <w:p w14:paraId="7A801C1B" w14:textId="1FC3267B" w:rsidR="000442A5" w:rsidRDefault="000442A5" w:rsidP="00743D5B">
      <w:pPr>
        <w:pStyle w:val="KeepWithNext"/>
        <w:rPr>
          <w:rtl/>
          <w:lang w:eastAsia="he-IL"/>
        </w:rPr>
      </w:pPr>
    </w:p>
    <w:p w14:paraId="1CA7FB1A" w14:textId="1058EDE3" w:rsidR="000442A5" w:rsidRDefault="000442A5" w:rsidP="00743D5B">
      <w:pPr>
        <w:rPr>
          <w:rtl/>
          <w:lang w:eastAsia="he-IL"/>
        </w:rPr>
      </w:pPr>
      <w:bookmarkStart w:id="2010" w:name="_ETM_Q1_1556327"/>
      <w:bookmarkStart w:id="2011" w:name="_ETM_Q1_1556341"/>
      <w:bookmarkEnd w:id="2010"/>
      <w:bookmarkEnd w:id="2011"/>
      <w:r>
        <w:rPr>
          <w:rFonts w:hint="cs"/>
          <w:rtl/>
          <w:lang w:eastAsia="he-IL"/>
        </w:rPr>
        <w:t xml:space="preserve">הוא גם היה </w:t>
      </w:r>
      <w:bookmarkStart w:id="2012" w:name="_ETM_Q1_1559038"/>
      <w:bookmarkEnd w:id="2012"/>
      <w:r>
        <w:rPr>
          <w:rFonts w:hint="cs"/>
          <w:rtl/>
          <w:lang w:eastAsia="he-IL"/>
        </w:rPr>
        <w:t>במחליטים.</w:t>
      </w:r>
    </w:p>
    <w:p w14:paraId="734F61C2" w14:textId="47664B42" w:rsidR="000442A5" w:rsidRDefault="000442A5" w:rsidP="00743D5B">
      <w:pPr>
        <w:rPr>
          <w:rtl/>
          <w:lang w:eastAsia="he-IL"/>
        </w:rPr>
      </w:pPr>
      <w:bookmarkStart w:id="2013" w:name="_ETM_Q1_1561409"/>
      <w:bookmarkStart w:id="2014" w:name="_ETM_Q1_1561441"/>
      <w:bookmarkStart w:id="2015" w:name="_ETM_Q1_1561858"/>
      <w:bookmarkEnd w:id="2013"/>
      <w:bookmarkEnd w:id="2014"/>
      <w:bookmarkEnd w:id="2015"/>
    </w:p>
    <w:p w14:paraId="3A61FF83" w14:textId="6606AF2F" w:rsidR="000442A5" w:rsidRDefault="000442A5" w:rsidP="00743D5B">
      <w:pPr>
        <w:pStyle w:val="af9"/>
        <w:keepNext/>
        <w:rPr>
          <w:rtl/>
          <w:lang w:eastAsia="he-IL"/>
        </w:rPr>
      </w:pPr>
      <w:bookmarkStart w:id="2016" w:name="ET_guest_742160_248"/>
      <w:r w:rsidRPr="000442A5">
        <w:rPr>
          <w:rStyle w:val="TagStyle"/>
          <w:rtl/>
        </w:rPr>
        <w:t xml:space="preserve">&lt;&lt; אורח &gt;&gt; </w:t>
      </w:r>
      <w:r>
        <w:rPr>
          <w:rtl/>
          <w:lang w:eastAsia="he-IL"/>
        </w:rPr>
        <w:t>רונית ליברסאט:</w:t>
      </w:r>
      <w:r w:rsidRPr="000442A5">
        <w:rPr>
          <w:rStyle w:val="TagStyle"/>
          <w:rtl/>
        </w:rPr>
        <w:t xml:space="preserve"> &lt;&lt; אורח &gt;&gt;</w:t>
      </w:r>
      <w:bookmarkEnd w:id="2016"/>
    </w:p>
    <w:p w14:paraId="59FD09BB" w14:textId="5B6B340E" w:rsidR="000442A5" w:rsidRDefault="000442A5" w:rsidP="00743D5B">
      <w:pPr>
        <w:pStyle w:val="KeepWithNext"/>
        <w:rPr>
          <w:rtl/>
          <w:lang w:eastAsia="he-IL"/>
        </w:rPr>
      </w:pPr>
    </w:p>
    <w:p w14:paraId="3AB8F738" w14:textId="4CF822F8" w:rsidR="000442A5" w:rsidRDefault="000442A5" w:rsidP="00743D5B">
      <w:pPr>
        <w:rPr>
          <w:rtl/>
          <w:lang w:eastAsia="he-IL"/>
        </w:rPr>
      </w:pPr>
      <w:bookmarkStart w:id="2017" w:name="_ETM_Q1_1562018"/>
      <w:bookmarkStart w:id="2018" w:name="_ETM_Q1_1562033"/>
      <w:bookmarkEnd w:id="2017"/>
      <w:bookmarkEnd w:id="2018"/>
      <w:r>
        <w:rPr>
          <w:rFonts w:hint="cs"/>
          <w:rtl/>
          <w:lang w:eastAsia="he-IL"/>
        </w:rPr>
        <w:t xml:space="preserve">אני לא יודעת מה להגיד לכם. אני אומרת שהנושא </w:t>
      </w:r>
      <w:bookmarkStart w:id="2019" w:name="_ETM_Q1_1566936"/>
      <w:bookmarkEnd w:id="2019"/>
      <w:r>
        <w:rPr>
          <w:rFonts w:hint="cs"/>
          <w:rtl/>
          <w:lang w:eastAsia="he-IL"/>
        </w:rPr>
        <w:t xml:space="preserve">הזה הוא כן ידוע, ואני רוצה שתאפשרו לנו </w:t>
      </w:r>
      <w:bookmarkStart w:id="2020" w:name="_ETM_Q1_1572914"/>
      <w:bookmarkEnd w:id="2020"/>
      <w:r>
        <w:rPr>
          <w:rFonts w:hint="cs"/>
          <w:rtl/>
          <w:lang w:eastAsia="he-IL"/>
        </w:rPr>
        <w:t>להגיב.</w:t>
      </w:r>
    </w:p>
    <w:p w14:paraId="303F81CD" w14:textId="0F636786" w:rsidR="000442A5" w:rsidRDefault="000442A5" w:rsidP="00743D5B">
      <w:pPr>
        <w:rPr>
          <w:rtl/>
          <w:lang w:eastAsia="he-IL"/>
        </w:rPr>
      </w:pPr>
      <w:bookmarkStart w:id="2021" w:name="_ETM_Q1_1573895"/>
      <w:bookmarkStart w:id="2022" w:name="_ETM_Q1_1573930"/>
      <w:bookmarkStart w:id="2023" w:name="_ETM_Q1_1574968"/>
      <w:bookmarkEnd w:id="2021"/>
      <w:bookmarkEnd w:id="2022"/>
      <w:bookmarkEnd w:id="2023"/>
    </w:p>
    <w:p w14:paraId="73872F2E" w14:textId="6DEC8B5F" w:rsidR="000442A5" w:rsidRDefault="000442A5" w:rsidP="00743D5B">
      <w:pPr>
        <w:pStyle w:val="af6"/>
        <w:keepNext/>
        <w:rPr>
          <w:rtl/>
        </w:rPr>
      </w:pPr>
      <w:bookmarkStart w:id="2024" w:name="ET_yor_5069_249"/>
      <w:r w:rsidRPr="000442A5">
        <w:rPr>
          <w:rStyle w:val="TagStyle"/>
          <w:rtl/>
        </w:rPr>
        <w:t xml:space="preserve">&lt;&lt; יור &gt;&gt; </w:t>
      </w:r>
      <w:r>
        <w:rPr>
          <w:rtl/>
        </w:rPr>
        <w:t>היו"ר יעקב אשר:</w:t>
      </w:r>
      <w:r w:rsidRPr="000442A5">
        <w:rPr>
          <w:rStyle w:val="TagStyle"/>
          <w:rtl/>
        </w:rPr>
        <w:t xml:space="preserve"> &lt;&lt; יור &gt;&gt;</w:t>
      </w:r>
      <w:bookmarkEnd w:id="2024"/>
    </w:p>
    <w:p w14:paraId="34C866EF" w14:textId="0721B6B8" w:rsidR="000442A5" w:rsidRDefault="000442A5" w:rsidP="00743D5B">
      <w:pPr>
        <w:pStyle w:val="KeepWithNext"/>
        <w:rPr>
          <w:rtl/>
          <w:lang w:eastAsia="he-IL"/>
        </w:rPr>
      </w:pPr>
    </w:p>
    <w:p w14:paraId="5A7E18F3" w14:textId="792EFA2F" w:rsidR="00C071F6" w:rsidRDefault="000442A5" w:rsidP="00743D5B">
      <w:pPr>
        <w:rPr>
          <w:rtl/>
          <w:lang w:eastAsia="he-IL"/>
        </w:rPr>
      </w:pPr>
      <w:bookmarkStart w:id="2025" w:name="_ETM_Q1_1575139"/>
      <w:bookmarkStart w:id="2026" w:name="_ETM_Q1_1575155"/>
      <w:bookmarkEnd w:id="2025"/>
      <w:bookmarkEnd w:id="2026"/>
      <w:r>
        <w:rPr>
          <w:rFonts w:hint="cs"/>
          <w:rtl/>
          <w:lang w:eastAsia="he-IL"/>
        </w:rPr>
        <w:t xml:space="preserve">שמעתי, שמעתי. </w:t>
      </w:r>
      <w:r w:rsidR="00C071F6">
        <w:rPr>
          <w:rFonts w:hint="cs"/>
          <w:rtl/>
          <w:lang w:eastAsia="he-IL"/>
        </w:rPr>
        <w:t xml:space="preserve">אני מבקש, אחרי ששמענו את הכל, אני עוד </w:t>
      </w:r>
      <w:bookmarkStart w:id="2027" w:name="_ETM_Q1_1583818"/>
      <w:bookmarkEnd w:id="2027"/>
      <w:r w:rsidR="00C071F6">
        <w:rPr>
          <w:rFonts w:hint="cs"/>
          <w:rtl/>
          <w:lang w:eastAsia="he-IL"/>
        </w:rPr>
        <w:t>לא השכנעתי לגמרי. אתה רוצה לדבר רגע?</w:t>
      </w:r>
      <w:bookmarkStart w:id="2028" w:name="_ETM_Q1_1589318"/>
      <w:bookmarkStart w:id="2029" w:name="_ETM_Q1_1589359"/>
      <w:bookmarkEnd w:id="2028"/>
      <w:bookmarkEnd w:id="2029"/>
      <w:r w:rsidR="00C071F6">
        <w:rPr>
          <w:rFonts w:hint="cs"/>
          <w:rtl/>
          <w:lang w:eastAsia="he-IL"/>
        </w:rPr>
        <w:t xml:space="preserve"> בבקשה.</w:t>
      </w:r>
    </w:p>
    <w:p w14:paraId="0E3A43D1" w14:textId="6C48532F" w:rsidR="00C071F6" w:rsidRDefault="00C071F6" w:rsidP="00743D5B">
      <w:pPr>
        <w:rPr>
          <w:rtl/>
          <w:lang w:eastAsia="he-IL"/>
        </w:rPr>
      </w:pPr>
      <w:bookmarkStart w:id="2030" w:name="_ETM_Q1_1590476"/>
      <w:bookmarkStart w:id="2031" w:name="_ETM_Q1_1590513"/>
      <w:bookmarkEnd w:id="2030"/>
      <w:bookmarkEnd w:id="2031"/>
    </w:p>
    <w:p w14:paraId="2DAC1D00" w14:textId="4D0D963D" w:rsidR="00C071F6" w:rsidRDefault="00C071F6" w:rsidP="00743D5B">
      <w:pPr>
        <w:pStyle w:val="af9"/>
        <w:keepNext/>
        <w:rPr>
          <w:rtl/>
          <w:lang w:eastAsia="he-IL"/>
        </w:rPr>
      </w:pPr>
      <w:bookmarkStart w:id="2032" w:name="ET_guest_דוד_נזר_סונינו_250"/>
      <w:r w:rsidRPr="00C071F6">
        <w:rPr>
          <w:rStyle w:val="TagStyle"/>
          <w:rtl/>
        </w:rPr>
        <w:t xml:space="preserve">&lt;&lt; אורח &gt;&gt; </w:t>
      </w:r>
      <w:r>
        <w:rPr>
          <w:rtl/>
          <w:lang w:eastAsia="he-IL"/>
        </w:rPr>
        <w:t>דוד סונינו:</w:t>
      </w:r>
      <w:r w:rsidRPr="00C071F6">
        <w:rPr>
          <w:rStyle w:val="TagStyle"/>
          <w:rtl/>
        </w:rPr>
        <w:t xml:space="preserve"> &lt;&lt; אורח &gt;&gt;</w:t>
      </w:r>
      <w:bookmarkEnd w:id="2032"/>
    </w:p>
    <w:p w14:paraId="3DA1C092" w14:textId="01657B42" w:rsidR="00C071F6" w:rsidRDefault="00C071F6" w:rsidP="00743D5B">
      <w:pPr>
        <w:pStyle w:val="KeepWithNext"/>
        <w:rPr>
          <w:rtl/>
          <w:lang w:eastAsia="he-IL"/>
        </w:rPr>
      </w:pPr>
    </w:p>
    <w:p w14:paraId="3FA9116A" w14:textId="18C5FAED" w:rsidR="00C071F6" w:rsidRDefault="00C071F6" w:rsidP="00743D5B">
      <w:pPr>
        <w:rPr>
          <w:rtl/>
          <w:lang w:eastAsia="he-IL"/>
        </w:rPr>
      </w:pPr>
      <w:bookmarkStart w:id="2033" w:name="_ETM_Q1_1592223"/>
      <w:bookmarkStart w:id="2034" w:name="_ETM_Q1_1592238"/>
      <w:bookmarkEnd w:id="2033"/>
      <w:bookmarkEnd w:id="2034"/>
      <w:r>
        <w:rPr>
          <w:rFonts w:hint="cs"/>
          <w:rtl/>
          <w:lang w:eastAsia="he-IL"/>
        </w:rPr>
        <w:t xml:space="preserve">דוד סונינו, מהפורום </w:t>
      </w:r>
      <w:bookmarkStart w:id="2035" w:name="_ETM_Q1_1594645"/>
      <w:bookmarkEnd w:id="2035"/>
      <w:r>
        <w:rPr>
          <w:rFonts w:hint="cs"/>
          <w:rtl/>
          <w:lang w:eastAsia="he-IL"/>
        </w:rPr>
        <w:t xml:space="preserve">להתחדשות עירונית. כידוע לכם, השנאים גם פולטים קרינה. </w:t>
      </w:r>
      <w:bookmarkStart w:id="2036" w:name="_ETM_Q1_1594563"/>
      <w:bookmarkStart w:id="2037" w:name="_ETM_Q1_1596694"/>
      <w:bookmarkStart w:id="2038" w:name="_ETM_Q1_1596731"/>
      <w:bookmarkStart w:id="2039" w:name="_ETM_Q1_1597509"/>
      <w:bookmarkStart w:id="2040" w:name="_ETM_Q1_1597692"/>
      <w:bookmarkStart w:id="2041" w:name="_ETM_Q1_1597710"/>
      <w:bookmarkStart w:id="2042" w:name="_ETM_Q1_1594457"/>
      <w:bookmarkEnd w:id="2036"/>
      <w:bookmarkEnd w:id="2037"/>
      <w:bookmarkEnd w:id="2038"/>
      <w:bookmarkEnd w:id="2039"/>
      <w:bookmarkEnd w:id="2040"/>
      <w:bookmarkEnd w:id="2041"/>
      <w:bookmarkEnd w:id="2042"/>
      <w:r>
        <w:rPr>
          <w:rFonts w:hint="cs"/>
          <w:rtl/>
          <w:lang w:eastAsia="he-IL"/>
        </w:rPr>
        <w:t>השאלה,</w:t>
      </w:r>
      <w:bookmarkStart w:id="2043" w:name="_ETM_Q1_1597981"/>
      <w:bookmarkEnd w:id="2043"/>
      <w:r>
        <w:rPr>
          <w:rFonts w:hint="cs"/>
          <w:rtl/>
          <w:lang w:eastAsia="he-IL"/>
        </w:rPr>
        <w:t xml:space="preserve"> אם יש איזשהן בטוחות, שזה לא יפגע, מה שנקרא, </w:t>
      </w:r>
      <w:bookmarkStart w:id="2044" w:name="_ETM_Q1_1605573"/>
      <w:bookmarkEnd w:id="2044"/>
      <w:r>
        <w:rPr>
          <w:rFonts w:hint="cs"/>
          <w:rtl/>
          <w:lang w:eastAsia="he-IL"/>
        </w:rPr>
        <w:t>בבריאות הציבור, או בסמוך לבניינים, או במסוך לגני ילדים.</w:t>
      </w:r>
    </w:p>
    <w:p w14:paraId="6CFE6857" w14:textId="76F5CE6F" w:rsidR="001E097B" w:rsidRDefault="001E097B" w:rsidP="00743D5B">
      <w:pPr>
        <w:rPr>
          <w:rFonts w:ascii="David" w:hAnsi="David"/>
          <w:u w:val="single"/>
          <w:rtl/>
          <w:lang w:eastAsia="he-IL"/>
        </w:rPr>
      </w:pPr>
      <w:bookmarkStart w:id="2045" w:name="_ETM_Q1_1610295"/>
      <w:bookmarkStart w:id="2046" w:name="_ETM_Q1_1610331"/>
      <w:bookmarkStart w:id="2047" w:name="_ETM_Q1_1610824"/>
      <w:bookmarkStart w:id="2048" w:name="_ETM_Q1_1613032"/>
      <w:bookmarkEnd w:id="2045"/>
      <w:bookmarkEnd w:id="2046"/>
      <w:bookmarkEnd w:id="2047"/>
      <w:bookmarkEnd w:id="2048"/>
    </w:p>
    <w:p w14:paraId="2EDB1676" w14:textId="5A9B8C3D" w:rsidR="001E097B" w:rsidRPr="001E097B" w:rsidRDefault="001E097B" w:rsidP="00743D5B">
      <w:pPr>
        <w:pStyle w:val="af9"/>
        <w:keepNext/>
        <w:rPr>
          <w:rtl/>
          <w:lang w:eastAsia="he-IL"/>
        </w:rPr>
      </w:pPr>
      <w:bookmarkStart w:id="2049" w:name="ET_guest_נציג_משרד_האנרגיה_315"/>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2050" w:name="_ETM_Q1_1613350"/>
      <w:bookmarkStart w:id="2051" w:name="_ETM_Q1_1613410"/>
      <w:bookmarkEnd w:id="2049"/>
      <w:bookmarkEnd w:id="2050"/>
      <w:bookmarkEnd w:id="2051"/>
    </w:p>
    <w:p w14:paraId="4166CB94" w14:textId="1F9CBF1D" w:rsidR="00C071F6" w:rsidRDefault="00C071F6" w:rsidP="00743D5B">
      <w:pPr>
        <w:pStyle w:val="KeepWithNext"/>
        <w:rPr>
          <w:rtl/>
          <w:lang w:eastAsia="he-IL"/>
        </w:rPr>
      </w:pPr>
    </w:p>
    <w:p w14:paraId="5B5C86E9" w14:textId="0138B6A1" w:rsidR="00C071F6" w:rsidRDefault="00C071F6" w:rsidP="00743D5B">
      <w:pPr>
        <w:rPr>
          <w:rtl/>
          <w:lang w:eastAsia="he-IL"/>
        </w:rPr>
      </w:pPr>
      <w:bookmarkStart w:id="2052" w:name="_ETM_Q1_1611004"/>
      <w:bookmarkStart w:id="2053" w:name="_ETM_Q1_1611020"/>
      <w:bookmarkEnd w:id="2052"/>
      <w:bookmarkEnd w:id="2053"/>
      <w:r>
        <w:rPr>
          <w:rFonts w:hint="cs"/>
          <w:rtl/>
          <w:lang w:eastAsia="he-IL"/>
        </w:rPr>
        <w:t>בוודאי.</w:t>
      </w:r>
      <w:bookmarkStart w:id="2054" w:name="_ETM_Q1_1611310"/>
      <w:bookmarkEnd w:id="2054"/>
    </w:p>
    <w:p w14:paraId="48FC2DC5" w14:textId="0D74C8AB" w:rsidR="00C071F6" w:rsidRDefault="00C071F6" w:rsidP="00743D5B">
      <w:pPr>
        <w:rPr>
          <w:rtl/>
          <w:lang w:eastAsia="he-IL"/>
        </w:rPr>
      </w:pPr>
      <w:bookmarkStart w:id="2055" w:name="_ETM_Q1_1614332"/>
      <w:bookmarkStart w:id="2056" w:name="_ETM_Q1_1614367"/>
      <w:bookmarkStart w:id="2057" w:name="_ETM_Q1_1615057"/>
      <w:bookmarkEnd w:id="2055"/>
      <w:bookmarkEnd w:id="2056"/>
      <w:bookmarkEnd w:id="2057"/>
    </w:p>
    <w:p w14:paraId="54430363" w14:textId="0AAFDA97" w:rsidR="00C071F6" w:rsidRDefault="00C071F6" w:rsidP="00743D5B">
      <w:pPr>
        <w:pStyle w:val="af9"/>
        <w:keepNext/>
        <w:rPr>
          <w:rtl/>
          <w:lang w:eastAsia="he-IL"/>
        </w:rPr>
      </w:pPr>
      <w:bookmarkStart w:id="2058" w:name="ET_guest_דוד_נזר_סונינו_253"/>
      <w:r w:rsidRPr="00C071F6">
        <w:rPr>
          <w:rStyle w:val="TagStyle"/>
          <w:rtl/>
        </w:rPr>
        <w:t xml:space="preserve">&lt;&lt; אורח &gt;&gt; </w:t>
      </w:r>
      <w:r>
        <w:rPr>
          <w:rtl/>
          <w:lang w:eastAsia="he-IL"/>
        </w:rPr>
        <w:t>דוד סונינו:</w:t>
      </w:r>
      <w:r w:rsidRPr="00C071F6">
        <w:rPr>
          <w:rStyle w:val="TagStyle"/>
          <w:rtl/>
        </w:rPr>
        <w:t xml:space="preserve"> &lt;&lt; אורח &gt;&gt;</w:t>
      </w:r>
      <w:bookmarkEnd w:id="2058"/>
    </w:p>
    <w:p w14:paraId="3CD417D3" w14:textId="2FA2E03B" w:rsidR="00C071F6" w:rsidRDefault="00C071F6" w:rsidP="00743D5B">
      <w:pPr>
        <w:pStyle w:val="KeepWithNext"/>
        <w:rPr>
          <w:rtl/>
          <w:lang w:eastAsia="he-IL"/>
        </w:rPr>
      </w:pPr>
    </w:p>
    <w:p w14:paraId="16810476" w14:textId="5A786502" w:rsidR="00C071F6" w:rsidRDefault="00C071F6" w:rsidP="00743D5B">
      <w:pPr>
        <w:rPr>
          <w:rtl/>
          <w:lang w:eastAsia="he-IL"/>
        </w:rPr>
      </w:pPr>
      <w:bookmarkStart w:id="2059" w:name="_ETM_Q1_1615251"/>
      <w:bookmarkStart w:id="2060" w:name="_ETM_Q1_1615268"/>
      <w:bookmarkStart w:id="2061" w:name="_ETM_Q1_1612130"/>
      <w:bookmarkStart w:id="2062" w:name="_ETM_Q1_1608511"/>
      <w:bookmarkEnd w:id="2059"/>
      <w:bookmarkEnd w:id="2060"/>
      <w:bookmarkEnd w:id="2061"/>
      <w:bookmarkEnd w:id="2062"/>
      <w:r>
        <w:rPr>
          <w:rFonts w:hint="cs"/>
          <w:rtl/>
          <w:lang w:eastAsia="he-IL"/>
        </w:rPr>
        <w:t xml:space="preserve">אבל אני לא רואה </w:t>
      </w:r>
      <w:bookmarkStart w:id="2063" w:name="_ETM_Q1_1610742"/>
      <w:bookmarkEnd w:id="2063"/>
      <w:r>
        <w:rPr>
          <w:rFonts w:hint="cs"/>
          <w:rtl/>
          <w:lang w:eastAsia="he-IL"/>
        </w:rPr>
        <w:t>פה.</w:t>
      </w:r>
    </w:p>
    <w:p w14:paraId="29C2337B" w14:textId="1A3DC256" w:rsidR="001E097B" w:rsidRDefault="001E097B" w:rsidP="00743D5B">
      <w:pPr>
        <w:rPr>
          <w:rFonts w:ascii="David" w:hAnsi="David"/>
          <w:u w:val="single"/>
          <w:rtl/>
          <w:lang w:eastAsia="he-IL"/>
        </w:rPr>
      </w:pPr>
      <w:bookmarkStart w:id="2064" w:name="_ETM_Q1_1611948"/>
      <w:bookmarkStart w:id="2065" w:name="_ETM_Q1_1611993"/>
      <w:bookmarkStart w:id="2066" w:name="_ETM_Q1_1612439"/>
      <w:bookmarkStart w:id="2067" w:name="_ETM_Q1_1614925"/>
      <w:bookmarkEnd w:id="2064"/>
      <w:bookmarkEnd w:id="2065"/>
      <w:bookmarkEnd w:id="2066"/>
      <w:bookmarkEnd w:id="2067"/>
    </w:p>
    <w:p w14:paraId="3F901DC0" w14:textId="6190718B" w:rsidR="001E097B" w:rsidRPr="001E097B" w:rsidRDefault="001E097B" w:rsidP="00743D5B">
      <w:pPr>
        <w:pStyle w:val="af9"/>
        <w:keepNext/>
        <w:rPr>
          <w:rtl/>
          <w:lang w:eastAsia="he-IL"/>
        </w:rPr>
      </w:pPr>
      <w:bookmarkStart w:id="2068" w:name="ET_guest_נציג_משרד_האנרגיה_316"/>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2069" w:name="_ETM_Q1_1615141"/>
      <w:bookmarkStart w:id="2070" w:name="_ETM_Q1_1615157"/>
      <w:bookmarkEnd w:id="2068"/>
      <w:bookmarkEnd w:id="2069"/>
      <w:bookmarkEnd w:id="2070"/>
    </w:p>
    <w:p w14:paraId="146D5A7A" w14:textId="4234BD88" w:rsidR="00C071F6" w:rsidRDefault="00C071F6" w:rsidP="00743D5B">
      <w:pPr>
        <w:pStyle w:val="KeepWithNext"/>
        <w:rPr>
          <w:rtl/>
          <w:lang w:eastAsia="he-IL"/>
        </w:rPr>
      </w:pPr>
    </w:p>
    <w:p w14:paraId="7C57E19F" w14:textId="06052802" w:rsidR="00C071F6" w:rsidRDefault="00C071F6" w:rsidP="00743D5B">
      <w:pPr>
        <w:rPr>
          <w:rtl/>
          <w:lang w:eastAsia="he-IL"/>
        </w:rPr>
      </w:pPr>
      <w:bookmarkStart w:id="2071" w:name="_ETM_Q1_1612629"/>
      <w:bookmarkStart w:id="2072" w:name="_ETM_Q1_1612642"/>
      <w:bookmarkEnd w:id="2071"/>
      <w:bookmarkEnd w:id="2072"/>
      <w:r>
        <w:rPr>
          <w:rFonts w:hint="cs"/>
          <w:rtl/>
          <w:lang w:eastAsia="he-IL"/>
        </w:rPr>
        <w:t xml:space="preserve">זה </w:t>
      </w:r>
      <w:bookmarkStart w:id="2073" w:name="_ETM_Q1_1612224"/>
      <w:bookmarkEnd w:id="2073"/>
      <w:r>
        <w:rPr>
          <w:rFonts w:hint="cs"/>
          <w:rtl/>
          <w:lang w:eastAsia="he-IL"/>
        </w:rPr>
        <w:t>לא פה. זה לא בחוק התכנון והבנייה.</w:t>
      </w:r>
      <w:bookmarkStart w:id="2074" w:name="_ETM_Q1_1612105"/>
      <w:bookmarkEnd w:id="2074"/>
    </w:p>
    <w:p w14:paraId="21D9D2E0" w14:textId="3C7BAB19" w:rsidR="00C071F6" w:rsidRDefault="00C071F6" w:rsidP="00743D5B">
      <w:pPr>
        <w:rPr>
          <w:rtl/>
          <w:lang w:eastAsia="he-IL"/>
        </w:rPr>
      </w:pPr>
      <w:bookmarkStart w:id="2075" w:name="_ETM_Q1_1612141"/>
      <w:bookmarkStart w:id="2076" w:name="_ETM_Q1_1612652"/>
      <w:bookmarkEnd w:id="2075"/>
      <w:bookmarkEnd w:id="2076"/>
    </w:p>
    <w:p w14:paraId="6F5FC21C" w14:textId="30C0FC98" w:rsidR="00C071F6" w:rsidRDefault="00C071F6" w:rsidP="00743D5B">
      <w:pPr>
        <w:pStyle w:val="af9"/>
        <w:keepNext/>
        <w:rPr>
          <w:rtl/>
          <w:lang w:eastAsia="he-IL"/>
        </w:rPr>
      </w:pPr>
      <w:bookmarkStart w:id="2077" w:name="ET_guest_דוד_סונינו_255"/>
      <w:r w:rsidRPr="00C071F6">
        <w:rPr>
          <w:rStyle w:val="TagStyle"/>
          <w:rtl/>
        </w:rPr>
        <w:t xml:space="preserve">&lt;&lt; אורח &gt;&gt; </w:t>
      </w:r>
      <w:r>
        <w:rPr>
          <w:rtl/>
          <w:lang w:eastAsia="he-IL"/>
        </w:rPr>
        <w:t>דוד סונינו:</w:t>
      </w:r>
      <w:r w:rsidRPr="00C071F6">
        <w:rPr>
          <w:rStyle w:val="TagStyle"/>
          <w:rtl/>
        </w:rPr>
        <w:t xml:space="preserve"> &lt;&lt; אורח &gt;&gt;</w:t>
      </w:r>
      <w:bookmarkEnd w:id="2077"/>
    </w:p>
    <w:p w14:paraId="6C173D69" w14:textId="529BD310" w:rsidR="00C071F6" w:rsidRDefault="00C071F6" w:rsidP="00743D5B">
      <w:pPr>
        <w:pStyle w:val="KeepWithNext"/>
        <w:rPr>
          <w:rtl/>
          <w:lang w:eastAsia="he-IL"/>
        </w:rPr>
      </w:pPr>
    </w:p>
    <w:p w14:paraId="3EFCF8A2" w14:textId="3447DDAB" w:rsidR="00C071F6" w:rsidRDefault="00C071F6" w:rsidP="00743D5B">
      <w:pPr>
        <w:rPr>
          <w:rtl/>
          <w:lang w:eastAsia="he-IL"/>
        </w:rPr>
      </w:pPr>
      <w:bookmarkStart w:id="2078" w:name="_ETM_Q1_1612789"/>
      <w:bookmarkStart w:id="2079" w:name="_ETM_Q1_1612802"/>
      <w:bookmarkEnd w:id="2078"/>
      <w:bookmarkEnd w:id="2079"/>
      <w:r>
        <w:rPr>
          <w:rFonts w:hint="cs"/>
          <w:rtl/>
          <w:lang w:eastAsia="he-IL"/>
        </w:rPr>
        <w:t xml:space="preserve">אבל אני לא רואה פה שום אזכור בנושא. בכפוף לתזכיר </w:t>
      </w:r>
      <w:bookmarkStart w:id="2080" w:name="_ETM_Q1_1617578"/>
      <w:bookmarkEnd w:id="2080"/>
      <w:r>
        <w:rPr>
          <w:rFonts w:hint="cs"/>
          <w:rtl/>
          <w:lang w:eastAsia="he-IL"/>
        </w:rPr>
        <w:t>סביבתי.</w:t>
      </w:r>
    </w:p>
    <w:p w14:paraId="37AFE7B4" w14:textId="7258C785" w:rsidR="001E097B" w:rsidRDefault="001E097B" w:rsidP="00743D5B">
      <w:pPr>
        <w:rPr>
          <w:rFonts w:ascii="David" w:hAnsi="David"/>
          <w:u w:val="single"/>
          <w:rtl/>
          <w:lang w:eastAsia="he-IL"/>
        </w:rPr>
      </w:pPr>
      <w:bookmarkStart w:id="2081" w:name="_ETM_Q1_1618403"/>
      <w:bookmarkStart w:id="2082" w:name="_ETM_Q1_1618433"/>
      <w:bookmarkStart w:id="2083" w:name="_ETM_Q1_1617604"/>
      <w:bookmarkEnd w:id="2081"/>
      <w:bookmarkEnd w:id="2082"/>
      <w:bookmarkEnd w:id="2083"/>
    </w:p>
    <w:p w14:paraId="34503F30" w14:textId="7B055508" w:rsidR="001E097B" w:rsidRPr="001E097B" w:rsidRDefault="001E097B" w:rsidP="00743D5B">
      <w:pPr>
        <w:pStyle w:val="af9"/>
        <w:keepNext/>
        <w:rPr>
          <w:rtl/>
          <w:lang w:eastAsia="he-IL"/>
        </w:rPr>
      </w:pPr>
      <w:bookmarkStart w:id="2084" w:name="ET_guest_נציג_משרד_האנרגיה_317"/>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2085" w:name="_ETM_Q1_1617837"/>
      <w:bookmarkStart w:id="2086" w:name="_ETM_Q1_1617853"/>
      <w:bookmarkEnd w:id="2084"/>
      <w:bookmarkEnd w:id="2085"/>
      <w:bookmarkEnd w:id="2086"/>
    </w:p>
    <w:p w14:paraId="529A38BF" w14:textId="017FEBAE" w:rsidR="00C071F6" w:rsidRDefault="00C071F6" w:rsidP="00743D5B">
      <w:pPr>
        <w:pStyle w:val="KeepWithNext"/>
        <w:rPr>
          <w:rtl/>
          <w:lang w:eastAsia="he-IL"/>
        </w:rPr>
      </w:pPr>
    </w:p>
    <w:p w14:paraId="23812218" w14:textId="27237C5E" w:rsidR="00C071F6" w:rsidRDefault="00C071F6" w:rsidP="00743D5B">
      <w:pPr>
        <w:rPr>
          <w:rtl/>
          <w:lang w:eastAsia="he-IL"/>
        </w:rPr>
      </w:pPr>
      <w:bookmarkStart w:id="2087" w:name="_ETM_Q1_1618841"/>
      <w:bookmarkStart w:id="2088" w:name="_ETM_Q1_1618856"/>
      <w:bookmarkEnd w:id="2087"/>
      <w:bookmarkEnd w:id="2088"/>
      <w:r>
        <w:rPr>
          <w:rFonts w:hint="cs"/>
          <w:rtl/>
          <w:lang w:eastAsia="he-IL"/>
        </w:rPr>
        <w:t xml:space="preserve">אנחנו לא מתעסקים בדרך להקמת חדרי שנאים, פה מדברים על </w:t>
      </w:r>
      <w:bookmarkStart w:id="2089" w:name="_ETM_Q1_1622500"/>
      <w:bookmarkEnd w:id="2089"/>
      <w:r>
        <w:rPr>
          <w:rFonts w:hint="cs"/>
          <w:rtl/>
          <w:lang w:eastAsia="he-IL"/>
        </w:rPr>
        <w:t xml:space="preserve">חוק התכנון והבנייה. חדרי שנאים מוקמים, כאמור, לפי תוכנית, צריכים </w:t>
      </w:r>
      <w:bookmarkStart w:id="2090" w:name="_ETM_Q1_1627093"/>
      <w:bookmarkEnd w:id="2090"/>
      <w:r>
        <w:rPr>
          <w:rFonts w:hint="cs"/>
          <w:rtl/>
          <w:lang w:eastAsia="he-IL"/>
        </w:rPr>
        <w:t>להיות</w:t>
      </w:r>
      <w:bookmarkStart w:id="2091" w:name="_ETM_Q1_1622518"/>
      <w:bookmarkEnd w:id="2091"/>
      <w:r>
        <w:rPr>
          <w:rFonts w:hint="cs"/>
          <w:rtl/>
          <w:lang w:eastAsia="he-IL"/>
        </w:rPr>
        <w:t xml:space="preserve"> כפופים</w:t>
      </w:r>
      <w:bookmarkStart w:id="2092" w:name="_ETM_Q1_1622184"/>
      <w:bookmarkEnd w:id="2092"/>
      <w:r>
        <w:rPr>
          <w:rFonts w:hint="cs"/>
          <w:rtl/>
          <w:lang w:eastAsia="he-IL"/>
        </w:rPr>
        <w:t xml:space="preserve"> להיתרי הקרינה, וכו'.</w:t>
      </w:r>
    </w:p>
    <w:p w14:paraId="2E2B646D" w14:textId="060D379A" w:rsidR="00C071F6" w:rsidRDefault="00C071F6" w:rsidP="00743D5B">
      <w:pPr>
        <w:pStyle w:val="af9"/>
        <w:keepNext/>
        <w:rPr>
          <w:rtl/>
          <w:lang w:eastAsia="he-IL"/>
        </w:rPr>
      </w:pPr>
      <w:bookmarkStart w:id="2093" w:name="_ETM_Q1_1623963"/>
      <w:bookmarkStart w:id="2094" w:name="_ETM_Q1_1623998"/>
      <w:bookmarkStart w:id="2095" w:name="_ETM_Q1_1624406"/>
      <w:bookmarkStart w:id="2096" w:name="_ETM_Q1_546331"/>
      <w:bookmarkStart w:id="2097" w:name="_ETM_Q1_1631927"/>
      <w:bookmarkStart w:id="2098" w:name="ET_guest_קריאה_258"/>
      <w:bookmarkEnd w:id="2093"/>
      <w:bookmarkEnd w:id="2094"/>
      <w:bookmarkEnd w:id="2095"/>
      <w:bookmarkEnd w:id="2096"/>
      <w:bookmarkEnd w:id="2097"/>
      <w:r w:rsidRPr="00C071F6">
        <w:rPr>
          <w:rStyle w:val="TagStyle"/>
          <w:rtl/>
        </w:rPr>
        <w:lastRenderedPageBreak/>
        <w:t xml:space="preserve">&lt;&lt; אורח &gt;&gt; </w:t>
      </w:r>
      <w:r>
        <w:rPr>
          <w:rtl/>
          <w:lang w:eastAsia="he-IL"/>
        </w:rPr>
        <w:t>קריאה:</w:t>
      </w:r>
      <w:r w:rsidRPr="00C071F6">
        <w:rPr>
          <w:rStyle w:val="TagStyle"/>
          <w:rtl/>
        </w:rPr>
        <w:t xml:space="preserve"> &lt;&lt; אורח &gt;&gt;</w:t>
      </w:r>
      <w:bookmarkEnd w:id="2098"/>
    </w:p>
    <w:p w14:paraId="637EAA53" w14:textId="0D591D3A" w:rsidR="00C071F6" w:rsidRDefault="00C071F6" w:rsidP="00743D5B">
      <w:pPr>
        <w:pStyle w:val="KeepWithNext"/>
        <w:rPr>
          <w:rtl/>
          <w:lang w:eastAsia="he-IL"/>
        </w:rPr>
      </w:pPr>
    </w:p>
    <w:p w14:paraId="2EC30334" w14:textId="7E335140" w:rsidR="00C071F6" w:rsidRDefault="00C071F6" w:rsidP="00743D5B">
      <w:pPr>
        <w:rPr>
          <w:rtl/>
          <w:lang w:eastAsia="he-IL"/>
        </w:rPr>
      </w:pPr>
      <w:bookmarkStart w:id="2099" w:name="_ETM_Q1_1632087"/>
      <w:bookmarkStart w:id="2100" w:name="_ETM_Q1_1632100"/>
      <w:bookmarkEnd w:id="2099"/>
      <w:bookmarkEnd w:id="2100"/>
      <w:r>
        <w:rPr>
          <w:rFonts w:hint="cs"/>
          <w:rtl/>
          <w:lang w:eastAsia="he-IL"/>
        </w:rPr>
        <w:t>החוק</w:t>
      </w:r>
      <w:bookmarkStart w:id="2101" w:name="_ETM_Q1_1627682"/>
      <w:bookmarkEnd w:id="2101"/>
      <w:r>
        <w:rPr>
          <w:rFonts w:hint="cs"/>
          <w:rtl/>
          <w:lang w:eastAsia="he-IL"/>
        </w:rPr>
        <w:t xml:space="preserve"> לא מתייחס לנקודות האלה.</w:t>
      </w:r>
    </w:p>
    <w:p w14:paraId="5835DAB0" w14:textId="25136ABB" w:rsidR="001E097B" w:rsidRDefault="001E097B" w:rsidP="00743D5B">
      <w:pPr>
        <w:rPr>
          <w:rFonts w:ascii="David" w:hAnsi="David"/>
          <w:u w:val="single"/>
          <w:rtl/>
          <w:lang w:eastAsia="he-IL"/>
        </w:rPr>
      </w:pPr>
      <w:bookmarkStart w:id="2102" w:name="_ETM_Q1_1629568"/>
      <w:bookmarkStart w:id="2103" w:name="_ETM_Q1_1629600"/>
      <w:bookmarkStart w:id="2104" w:name="_ETM_Q1_1630150"/>
      <w:bookmarkStart w:id="2105" w:name="_ETM_Q1_1622790"/>
      <w:bookmarkEnd w:id="2102"/>
      <w:bookmarkEnd w:id="2103"/>
      <w:bookmarkEnd w:id="2104"/>
      <w:bookmarkEnd w:id="2105"/>
    </w:p>
    <w:p w14:paraId="64DE3D07" w14:textId="61C6F3C1" w:rsidR="001E097B" w:rsidRPr="001E097B" w:rsidRDefault="001E097B" w:rsidP="00743D5B">
      <w:pPr>
        <w:pStyle w:val="af9"/>
        <w:keepNext/>
        <w:rPr>
          <w:rtl/>
          <w:lang w:eastAsia="he-IL"/>
        </w:rPr>
      </w:pPr>
      <w:bookmarkStart w:id="2106" w:name="ET_guest_נציג_משרד_האנרגיה_318"/>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Start w:id="2107" w:name="_ETM_Q1_1623001"/>
      <w:bookmarkStart w:id="2108" w:name="_ETM_Q1_1623017"/>
      <w:bookmarkEnd w:id="2106"/>
      <w:bookmarkEnd w:id="2107"/>
      <w:bookmarkEnd w:id="2108"/>
    </w:p>
    <w:p w14:paraId="7875C5CA" w14:textId="5931C4E7" w:rsidR="00C071F6" w:rsidRDefault="00C071F6" w:rsidP="00743D5B">
      <w:pPr>
        <w:pStyle w:val="KeepWithNext"/>
        <w:rPr>
          <w:rtl/>
          <w:lang w:eastAsia="he-IL"/>
        </w:rPr>
      </w:pPr>
    </w:p>
    <w:p w14:paraId="655BA8C2" w14:textId="5F435E10" w:rsidR="00C071F6" w:rsidRDefault="00C071F6" w:rsidP="00743D5B">
      <w:pPr>
        <w:rPr>
          <w:rtl/>
          <w:lang w:eastAsia="he-IL"/>
        </w:rPr>
      </w:pPr>
      <w:bookmarkStart w:id="2109" w:name="_ETM_Q1_1630291"/>
      <w:bookmarkStart w:id="2110" w:name="_ETM_Q1_1630305"/>
      <w:bookmarkEnd w:id="2109"/>
      <w:bookmarkEnd w:id="2110"/>
      <w:r>
        <w:rPr>
          <w:rFonts w:hint="cs"/>
          <w:rtl/>
          <w:lang w:eastAsia="he-IL"/>
        </w:rPr>
        <w:t xml:space="preserve">יש </w:t>
      </w:r>
      <w:bookmarkStart w:id="2111" w:name="_ETM_Q1_1630671"/>
      <w:bookmarkEnd w:id="2111"/>
      <w:r>
        <w:rPr>
          <w:rFonts w:hint="cs"/>
          <w:rtl/>
          <w:lang w:eastAsia="he-IL"/>
        </w:rPr>
        <w:t>היתר גנרי.</w:t>
      </w:r>
      <w:bookmarkStart w:id="2112" w:name="_ETM_Q1_1633668"/>
      <w:bookmarkEnd w:id="2112"/>
    </w:p>
    <w:p w14:paraId="5CC50A1E" w14:textId="00BD384C" w:rsidR="00C071F6" w:rsidRDefault="00C071F6" w:rsidP="00743D5B">
      <w:pPr>
        <w:pStyle w:val="af9"/>
        <w:keepNext/>
        <w:rPr>
          <w:rtl/>
          <w:lang w:eastAsia="he-IL"/>
        </w:rPr>
      </w:pPr>
      <w:bookmarkStart w:id="2113" w:name="_ETM_Q1_1633709"/>
      <w:bookmarkStart w:id="2114" w:name="_ETM_Q1_1634604"/>
      <w:bookmarkStart w:id="2115" w:name="_ETM_Q1_1636634"/>
      <w:bookmarkStart w:id="2116" w:name="_ETM_Q1_1636669"/>
      <w:bookmarkStart w:id="2117" w:name="_ETM_Q1_1637212"/>
      <w:bookmarkStart w:id="2118" w:name="ET_guest_אסף_אשרוב_261"/>
      <w:bookmarkEnd w:id="2113"/>
      <w:bookmarkEnd w:id="2114"/>
      <w:bookmarkEnd w:id="2115"/>
      <w:bookmarkEnd w:id="2116"/>
      <w:bookmarkEnd w:id="2117"/>
      <w:r w:rsidRPr="00C071F6">
        <w:rPr>
          <w:rStyle w:val="TagStyle"/>
          <w:rtl/>
        </w:rPr>
        <w:t xml:space="preserve">&lt;&lt; אורח &gt;&gt; </w:t>
      </w:r>
      <w:r>
        <w:rPr>
          <w:rtl/>
          <w:lang w:eastAsia="he-IL"/>
        </w:rPr>
        <w:t>אסף אשרוב:</w:t>
      </w:r>
      <w:r w:rsidRPr="00C071F6">
        <w:rPr>
          <w:rStyle w:val="TagStyle"/>
          <w:rtl/>
        </w:rPr>
        <w:t xml:space="preserve"> &lt;&lt; אורח &gt;&gt;</w:t>
      </w:r>
      <w:bookmarkEnd w:id="2118"/>
    </w:p>
    <w:p w14:paraId="1506A14B" w14:textId="3A6677EA" w:rsidR="00C071F6" w:rsidRDefault="00C071F6" w:rsidP="00743D5B">
      <w:pPr>
        <w:pStyle w:val="KeepWithNext"/>
        <w:rPr>
          <w:rtl/>
          <w:lang w:eastAsia="he-IL"/>
        </w:rPr>
      </w:pPr>
    </w:p>
    <w:p w14:paraId="0813124B" w14:textId="5C6E993B" w:rsidR="00C071F6" w:rsidRDefault="00C071F6" w:rsidP="00743D5B">
      <w:pPr>
        <w:rPr>
          <w:rtl/>
          <w:lang w:eastAsia="he-IL"/>
        </w:rPr>
      </w:pPr>
      <w:bookmarkStart w:id="2119" w:name="_ETM_Q1_1637367"/>
      <w:bookmarkStart w:id="2120" w:name="_ETM_Q1_1637382"/>
      <w:bookmarkEnd w:id="2119"/>
      <w:bookmarkEnd w:id="2120"/>
      <w:r>
        <w:rPr>
          <w:rFonts w:hint="cs"/>
          <w:rtl/>
          <w:lang w:eastAsia="he-IL"/>
        </w:rPr>
        <w:t xml:space="preserve">אני רק רוצה להגיד, שתדעו, אין מחקרים </w:t>
      </w:r>
      <w:bookmarkStart w:id="2121" w:name="_ETM_Q1_1639717"/>
      <w:bookmarkEnd w:id="2121"/>
      <w:r>
        <w:rPr>
          <w:rFonts w:hint="cs"/>
          <w:rtl/>
          <w:lang w:eastAsia="he-IL"/>
        </w:rPr>
        <w:t>שמוכיחים שיש בעיות קרינה עם חדרי שנאים.</w:t>
      </w:r>
    </w:p>
    <w:p w14:paraId="0DC9CCC7" w14:textId="11C1B1F5" w:rsidR="00C071F6" w:rsidRDefault="00C071F6" w:rsidP="00743D5B">
      <w:pPr>
        <w:rPr>
          <w:rtl/>
          <w:lang w:eastAsia="he-IL"/>
        </w:rPr>
      </w:pPr>
      <w:bookmarkStart w:id="2122" w:name="_ETM_Q1_1643063"/>
      <w:bookmarkStart w:id="2123" w:name="_ETM_Q1_1643096"/>
      <w:bookmarkEnd w:id="2122"/>
      <w:bookmarkEnd w:id="2123"/>
    </w:p>
    <w:p w14:paraId="4ED4B84E" w14:textId="4034117F" w:rsidR="00C071F6" w:rsidRDefault="00C071F6" w:rsidP="00743D5B">
      <w:pPr>
        <w:pStyle w:val="af6"/>
        <w:keepNext/>
        <w:rPr>
          <w:rtl/>
        </w:rPr>
      </w:pPr>
      <w:bookmarkStart w:id="2124" w:name="ET_yor_5069_262"/>
      <w:r w:rsidRPr="00C071F6">
        <w:rPr>
          <w:rStyle w:val="TagStyle"/>
          <w:rtl/>
        </w:rPr>
        <w:t xml:space="preserve">&lt;&lt; יור &gt;&gt; </w:t>
      </w:r>
      <w:r>
        <w:rPr>
          <w:rtl/>
        </w:rPr>
        <w:t>היו"ר יעקב אשר:</w:t>
      </w:r>
      <w:r w:rsidRPr="00C071F6">
        <w:rPr>
          <w:rStyle w:val="TagStyle"/>
          <w:rtl/>
        </w:rPr>
        <w:t xml:space="preserve"> &lt;&lt; יור &gt;&gt;</w:t>
      </w:r>
      <w:bookmarkEnd w:id="2124"/>
    </w:p>
    <w:p w14:paraId="64E7BCF6" w14:textId="2949205B" w:rsidR="00C071F6" w:rsidRDefault="00C071F6" w:rsidP="00743D5B">
      <w:pPr>
        <w:pStyle w:val="KeepWithNext"/>
        <w:rPr>
          <w:rtl/>
          <w:lang w:eastAsia="he-IL"/>
        </w:rPr>
      </w:pPr>
    </w:p>
    <w:p w14:paraId="756B079D" w14:textId="21B920E2" w:rsidR="00C071F6" w:rsidRDefault="00C071F6" w:rsidP="00743D5B">
      <w:pPr>
        <w:rPr>
          <w:rtl/>
          <w:lang w:eastAsia="he-IL"/>
        </w:rPr>
      </w:pPr>
      <w:bookmarkStart w:id="2125" w:name="_ETM_Q1_1643634"/>
      <w:bookmarkStart w:id="2126" w:name="_ETM_Q1_1643651"/>
      <w:bookmarkEnd w:id="2125"/>
      <w:bookmarkEnd w:id="2126"/>
      <w:r>
        <w:rPr>
          <w:rFonts w:hint="cs"/>
          <w:rtl/>
          <w:lang w:eastAsia="he-IL"/>
        </w:rPr>
        <w:t>לא מעניין. נו באמת.</w:t>
      </w:r>
    </w:p>
    <w:p w14:paraId="088E6223" w14:textId="59578BF7" w:rsidR="00C071F6" w:rsidRDefault="00C071F6" w:rsidP="00743D5B">
      <w:pPr>
        <w:rPr>
          <w:rtl/>
          <w:lang w:eastAsia="he-IL"/>
        </w:rPr>
      </w:pPr>
      <w:bookmarkStart w:id="2127" w:name="_ETM_Q1_1645113"/>
      <w:bookmarkStart w:id="2128" w:name="_ETM_Q1_1645149"/>
      <w:bookmarkStart w:id="2129" w:name="_ETM_Q1_1645719"/>
      <w:bookmarkEnd w:id="2127"/>
      <w:bookmarkEnd w:id="2128"/>
      <w:bookmarkEnd w:id="2129"/>
    </w:p>
    <w:p w14:paraId="0EA165DD" w14:textId="72EA3954" w:rsidR="00C071F6" w:rsidRDefault="00C071F6" w:rsidP="00743D5B">
      <w:pPr>
        <w:pStyle w:val="af9"/>
        <w:keepNext/>
        <w:rPr>
          <w:rtl/>
          <w:lang w:eastAsia="he-IL"/>
        </w:rPr>
      </w:pPr>
      <w:bookmarkStart w:id="2130" w:name="ET_guest_אסף_אשרוב_263"/>
      <w:r w:rsidRPr="00C071F6">
        <w:rPr>
          <w:rStyle w:val="TagStyle"/>
          <w:rtl/>
        </w:rPr>
        <w:t xml:space="preserve">&lt;&lt; אורח &gt;&gt; </w:t>
      </w:r>
      <w:r>
        <w:rPr>
          <w:rtl/>
          <w:lang w:eastAsia="he-IL"/>
        </w:rPr>
        <w:t>אסף אשרוב:</w:t>
      </w:r>
      <w:r w:rsidRPr="00C071F6">
        <w:rPr>
          <w:rStyle w:val="TagStyle"/>
          <w:rtl/>
        </w:rPr>
        <w:t xml:space="preserve"> &lt;&lt; אורח &gt;&gt;</w:t>
      </w:r>
      <w:bookmarkEnd w:id="2130"/>
    </w:p>
    <w:p w14:paraId="4D49EE11" w14:textId="283ED8DF" w:rsidR="00C071F6" w:rsidRDefault="00C071F6" w:rsidP="00743D5B">
      <w:pPr>
        <w:pStyle w:val="KeepWithNext"/>
        <w:rPr>
          <w:rtl/>
          <w:lang w:eastAsia="he-IL"/>
        </w:rPr>
      </w:pPr>
    </w:p>
    <w:p w14:paraId="0E129C8F" w14:textId="376FD18A" w:rsidR="00C071F6" w:rsidRDefault="00C071F6" w:rsidP="00743D5B">
      <w:pPr>
        <w:rPr>
          <w:rtl/>
          <w:lang w:eastAsia="he-IL"/>
        </w:rPr>
      </w:pPr>
      <w:bookmarkStart w:id="2131" w:name="_ETM_Q1_1645880"/>
      <w:bookmarkStart w:id="2132" w:name="_ETM_Q1_1645896"/>
      <w:bookmarkEnd w:id="2131"/>
      <w:bookmarkEnd w:id="2132"/>
      <w:r>
        <w:rPr>
          <w:rFonts w:hint="cs"/>
          <w:rtl/>
          <w:lang w:eastAsia="he-IL"/>
        </w:rPr>
        <w:t xml:space="preserve">בסדר, </w:t>
      </w:r>
      <w:bookmarkStart w:id="2133" w:name="_ETM_Q1_1646405"/>
      <w:bookmarkEnd w:id="2133"/>
      <w:r>
        <w:rPr>
          <w:rFonts w:hint="cs"/>
          <w:rtl/>
          <w:lang w:eastAsia="he-IL"/>
        </w:rPr>
        <w:t>אבל שידעו.</w:t>
      </w:r>
    </w:p>
    <w:p w14:paraId="455E0C1D" w14:textId="4403A082" w:rsidR="00C071F6" w:rsidRDefault="00C071F6" w:rsidP="00743D5B">
      <w:pPr>
        <w:rPr>
          <w:rtl/>
          <w:lang w:eastAsia="he-IL"/>
        </w:rPr>
      </w:pPr>
      <w:bookmarkStart w:id="2134" w:name="_ETM_Q1_1647338"/>
      <w:bookmarkStart w:id="2135" w:name="_ETM_Q1_1647375"/>
      <w:bookmarkStart w:id="2136" w:name="_ETM_Q1_1647754"/>
      <w:bookmarkEnd w:id="2134"/>
      <w:bookmarkEnd w:id="2135"/>
      <w:bookmarkEnd w:id="2136"/>
    </w:p>
    <w:p w14:paraId="5A316B40" w14:textId="6A3156B5" w:rsidR="00C071F6" w:rsidRDefault="00C071F6" w:rsidP="00743D5B">
      <w:pPr>
        <w:pStyle w:val="af6"/>
        <w:keepNext/>
        <w:rPr>
          <w:rtl/>
        </w:rPr>
      </w:pPr>
      <w:bookmarkStart w:id="2137" w:name="ET_yor_5069_264"/>
      <w:r w:rsidRPr="00C071F6">
        <w:rPr>
          <w:rStyle w:val="TagStyle"/>
          <w:rtl/>
        </w:rPr>
        <w:t xml:space="preserve">&lt;&lt; יור &gt;&gt; </w:t>
      </w:r>
      <w:r>
        <w:rPr>
          <w:rtl/>
        </w:rPr>
        <w:t>היו"ר יעקב אשר:</w:t>
      </w:r>
      <w:r w:rsidRPr="00C071F6">
        <w:rPr>
          <w:rStyle w:val="TagStyle"/>
          <w:rtl/>
        </w:rPr>
        <w:t xml:space="preserve"> &lt;&lt; יור &gt;&gt;</w:t>
      </w:r>
      <w:bookmarkEnd w:id="2137"/>
    </w:p>
    <w:p w14:paraId="59C7F3B2" w14:textId="66DCE601" w:rsidR="00C071F6" w:rsidRDefault="00C071F6" w:rsidP="00743D5B">
      <w:pPr>
        <w:pStyle w:val="KeepWithNext"/>
        <w:rPr>
          <w:rtl/>
          <w:lang w:eastAsia="he-IL"/>
        </w:rPr>
      </w:pPr>
    </w:p>
    <w:p w14:paraId="4370953F" w14:textId="76D15F48" w:rsidR="00C071F6" w:rsidRDefault="00C071F6" w:rsidP="00743D5B">
      <w:pPr>
        <w:rPr>
          <w:rtl/>
          <w:lang w:eastAsia="he-IL"/>
        </w:rPr>
      </w:pPr>
      <w:bookmarkStart w:id="2138" w:name="_ETM_Q1_1647935"/>
      <w:bookmarkStart w:id="2139" w:name="_ETM_Q1_1647948"/>
      <w:bookmarkEnd w:id="2138"/>
      <w:bookmarkEnd w:id="2139"/>
      <w:r>
        <w:rPr>
          <w:rFonts w:hint="cs"/>
          <w:rtl/>
          <w:lang w:eastAsia="he-IL"/>
        </w:rPr>
        <w:t xml:space="preserve">לא, שידעו, אז תכתוב להם מכתב. חבר הכנסת </w:t>
      </w:r>
      <w:bookmarkStart w:id="2140" w:name="_ETM_Q1_1652541"/>
      <w:bookmarkEnd w:id="2140"/>
      <w:r>
        <w:rPr>
          <w:rFonts w:hint="cs"/>
          <w:rtl/>
          <w:lang w:eastAsia="he-IL"/>
        </w:rPr>
        <w:t>עטאונה, אתה רוצה לדבר עכשיו בעניין הזה? כן.</w:t>
      </w:r>
    </w:p>
    <w:p w14:paraId="5A791F08" w14:textId="73A86A92" w:rsidR="00C071F6" w:rsidRDefault="00C071F6" w:rsidP="00743D5B">
      <w:pPr>
        <w:rPr>
          <w:rtl/>
          <w:lang w:eastAsia="he-IL"/>
        </w:rPr>
      </w:pPr>
      <w:bookmarkStart w:id="2141" w:name="_ETM_Q1_1657494"/>
      <w:bookmarkStart w:id="2142" w:name="_ETM_Q1_1657529"/>
      <w:bookmarkStart w:id="2143" w:name="_ETM_Q1_1658063"/>
      <w:bookmarkEnd w:id="2141"/>
      <w:bookmarkEnd w:id="2142"/>
      <w:bookmarkEnd w:id="2143"/>
    </w:p>
    <w:p w14:paraId="1F0D4CC4" w14:textId="18848E0A" w:rsidR="00C071F6" w:rsidRDefault="00C071F6" w:rsidP="00743D5B">
      <w:pPr>
        <w:pStyle w:val="a4"/>
        <w:keepNext/>
        <w:rPr>
          <w:rtl/>
        </w:rPr>
      </w:pPr>
      <w:bookmarkStart w:id="2144" w:name="ET_speaker_5696_265"/>
      <w:r w:rsidRPr="00C071F6">
        <w:rPr>
          <w:rStyle w:val="TagStyle"/>
          <w:rtl/>
        </w:rPr>
        <w:t xml:space="preserve">&lt;&lt; דובר &gt;&gt; </w:t>
      </w:r>
      <w:r>
        <w:rPr>
          <w:rtl/>
        </w:rPr>
        <w:t>יוסף עטאונה (חד"ש-תע"ל):</w:t>
      </w:r>
      <w:r w:rsidRPr="00C071F6">
        <w:rPr>
          <w:rStyle w:val="TagStyle"/>
          <w:rtl/>
        </w:rPr>
        <w:t xml:space="preserve"> &lt;&lt; דובר &gt;&gt;</w:t>
      </w:r>
      <w:bookmarkEnd w:id="2144"/>
    </w:p>
    <w:p w14:paraId="60D43153" w14:textId="47752F45" w:rsidR="00C071F6" w:rsidRDefault="00C071F6" w:rsidP="00743D5B">
      <w:pPr>
        <w:pStyle w:val="KeepWithNext"/>
        <w:rPr>
          <w:rtl/>
          <w:lang w:eastAsia="he-IL"/>
        </w:rPr>
      </w:pPr>
    </w:p>
    <w:p w14:paraId="75A3360A" w14:textId="1D771B97" w:rsidR="00C071F6" w:rsidRDefault="00C071F6" w:rsidP="00743D5B">
      <w:pPr>
        <w:rPr>
          <w:rtl/>
          <w:lang w:eastAsia="he-IL"/>
        </w:rPr>
      </w:pPr>
      <w:bookmarkStart w:id="2145" w:name="_ETM_Q1_1658241"/>
      <w:bookmarkStart w:id="2146" w:name="_ETM_Q1_1658257"/>
      <w:bookmarkEnd w:id="2145"/>
      <w:bookmarkEnd w:id="2146"/>
      <w:r>
        <w:rPr>
          <w:rFonts w:hint="cs"/>
          <w:rtl/>
          <w:lang w:eastAsia="he-IL"/>
        </w:rPr>
        <w:t xml:space="preserve">קודם כל, כבוד </w:t>
      </w:r>
      <w:bookmarkStart w:id="2147" w:name="_ETM_Q1_1659445"/>
      <w:bookmarkEnd w:id="2147"/>
      <w:r>
        <w:rPr>
          <w:rFonts w:hint="cs"/>
          <w:rtl/>
          <w:lang w:eastAsia="he-IL"/>
        </w:rPr>
        <w:t xml:space="preserve">יושב הראש, כל דיון כמעט שעולה בכל הצעת תיקון, זה </w:t>
      </w:r>
      <w:bookmarkStart w:id="2148" w:name="_ETM_Q1_1663406"/>
      <w:bookmarkEnd w:id="2148"/>
      <w:r>
        <w:rPr>
          <w:rFonts w:hint="cs"/>
          <w:rtl/>
          <w:lang w:eastAsia="he-IL"/>
        </w:rPr>
        <w:t>מראה</w:t>
      </w:r>
      <w:r w:rsidR="00EB32C0">
        <w:rPr>
          <w:rFonts w:hint="cs"/>
          <w:rtl/>
          <w:lang w:eastAsia="he-IL"/>
        </w:rPr>
        <w:t xml:space="preserve"> מה שאמרתי לפני כמה דיונים, שיש מדינת ישראל, </w:t>
      </w:r>
      <w:bookmarkStart w:id="2149" w:name="_ETM_Q1_1670792"/>
      <w:bookmarkEnd w:id="2149"/>
      <w:r w:rsidR="00EB32C0">
        <w:rPr>
          <w:rFonts w:hint="cs"/>
          <w:rtl/>
          <w:lang w:eastAsia="he-IL"/>
        </w:rPr>
        <w:t xml:space="preserve">ויש </w:t>
      </w:r>
      <w:r w:rsidR="00DC4FEC">
        <w:rPr>
          <w:rFonts w:hint="cs"/>
          <w:rtl/>
          <w:lang w:eastAsia="he-IL"/>
        </w:rPr>
        <w:t xml:space="preserve">מדינת הנגב. בתוך מדינת הנגב, יש חוקים משל עצמה. </w:t>
      </w:r>
      <w:bookmarkStart w:id="2150" w:name="_ETM_Q1_1677065"/>
      <w:bookmarkEnd w:id="2150"/>
      <w:r w:rsidR="00DC4FEC">
        <w:rPr>
          <w:rFonts w:hint="cs"/>
          <w:rtl/>
          <w:lang w:eastAsia="he-IL"/>
        </w:rPr>
        <w:t xml:space="preserve">וכל פעם שעולה דיון, אתה אומר, האם זה קשור </w:t>
      </w:r>
      <w:bookmarkStart w:id="2151" w:name="_ETM_Q1_1681564"/>
      <w:bookmarkEnd w:id="2151"/>
      <w:r w:rsidR="00DC4FEC">
        <w:rPr>
          <w:rFonts w:hint="cs"/>
          <w:rtl/>
          <w:lang w:eastAsia="he-IL"/>
        </w:rPr>
        <w:t xml:space="preserve">או לא קשור. ואז, ברגע שיש גם מדינה כללית וגם </w:t>
      </w:r>
      <w:bookmarkStart w:id="2152" w:name="_ETM_Q1_1689585"/>
      <w:bookmarkEnd w:id="2152"/>
      <w:r w:rsidR="00DC4FEC">
        <w:rPr>
          <w:rFonts w:hint="cs"/>
          <w:rtl/>
          <w:lang w:eastAsia="he-IL"/>
        </w:rPr>
        <w:t xml:space="preserve">מדינת הנגב, ויושב הנציג של משרד האנרגיה, ועל מה הם </w:t>
      </w:r>
      <w:bookmarkStart w:id="2153" w:name="_ETM_Q1_1694689"/>
      <w:bookmarkEnd w:id="2153"/>
      <w:r w:rsidR="00DC4FEC">
        <w:rPr>
          <w:rFonts w:hint="cs"/>
          <w:rtl/>
          <w:lang w:eastAsia="he-IL"/>
        </w:rPr>
        <w:t>מדברים? עמדות טעינה, חדר שנאים, ורכב חשמלי. אני רוצה</w:t>
      </w:r>
      <w:bookmarkStart w:id="2154" w:name="_ETM_Q1_1698114"/>
      <w:bookmarkEnd w:id="2154"/>
      <w:r w:rsidR="00DC4FEC">
        <w:rPr>
          <w:rFonts w:hint="cs"/>
          <w:rtl/>
          <w:lang w:eastAsia="he-IL"/>
        </w:rPr>
        <w:t xml:space="preserve"> </w:t>
      </w:r>
      <w:bookmarkStart w:id="2155" w:name="_ETM_Q1_1698357"/>
      <w:bookmarkEnd w:id="2155"/>
      <w:r w:rsidR="00DC4FEC">
        <w:rPr>
          <w:rFonts w:hint="cs"/>
          <w:rtl/>
          <w:lang w:eastAsia="he-IL"/>
        </w:rPr>
        <w:t>- - -</w:t>
      </w:r>
    </w:p>
    <w:p w14:paraId="6501CA1F" w14:textId="10B3F7E2" w:rsidR="00DC4FEC" w:rsidRDefault="00DC4FEC" w:rsidP="00743D5B">
      <w:pPr>
        <w:rPr>
          <w:rtl/>
          <w:lang w:eastAsia="he-IL"/>
        </w:rPr>
      </w:pPr>
      <w:bookmarkStart w:id="2156" w:name="_ETM_Q1_1698833"/>
      <w:bookmarkStart w:id="2157" w:name="_ETM_Q1_1698873"/>
      <w:bookmarkStart w:id="2158" w:name="_ETM_Q1_1699291"/>
      <w:bookmarkEnd w:id="2156"/>
      <w:bookmarkEnd w:id="2157"/>
      <w:bookmarkEnd w:id="2158"/>
    </w:p>
    <w:p w14:paraId="63394CCD" w14:textId="25DC2A91" w:rsidR="00DC4FEC" w:rsidRDefault="00DC4FEC" w:rsidP="00743D5B">
      <w:pPr>
        <w:pStyle w:val="af6"/>
        <w:keepNext/>
        <w:rPr>
          <w:rtl/>
        </w:rPr>
      </w:pPr>
      <w:bookmarkStart w:id="2159" w:name="ET_yor_5069_266"/>
      <w:r w:rsidRPr="00DC4FEC">
        <w:rPr>
          <w:rStyle w:val="TagStyle"/>
          <w:rtl/>
        </w:rPr>
        <w:t xml:space="preserve">&lt;&lt; יור &gt;&gt; </w:t>
      </w:r>
      <w:r>
        <w:rPr>
          <w:rtl/>
        </w:rPr>
        <w:t>היו"ר יעקב אשר:</w:t>
      </w:r>
      <w:r w:rsidRPr="00DC4FEC">
        <w:rPr>
          <w:rStyle w:val="TagStyle"/>
          <w:rtl/>
        </w:rPr>
        <w:t xml:space="preserve"> &lt;&lt; יור &gt;&gt;</w:t>
      </w:r>
      <w:bookmarkEnd w:id="2159"/>
    </w:p>
    <w:p w14:paraId="744F695F" w14:textId="258A617E" w:rsidR="00DC4FEC" w:rsidRDefault="00DC4FEC" w:rsidP="00743D5B">
      <w:pPr>
        <w:pStyle w:val="KeepWithNext"/>
        <w:rPr>
          <w:rtl/>
          <w:lang w:eastAsia="he-IL"/>
        </w:rPr>
      </w:pPr>
    </w:p>
    <w:p w14:paraId="5B2CD490" w14:textId="049828F2" w:rsidR="00DC4FEC" w:rsidRDefault="00DC4FEC" w:rsidP="003F6FC7">
      <w:pPr>
        <w:rPr>
          <w:rtl/>
          <w:lang w:eastAsia="he-IL"/>
        </w:rPr>
      </w:pPr>
      <w:bookmarkStart w:id="2160" w:name="_ETM_Q1_1699481"/>
      <w:bookmarkStart w:id="2161" w:name="_ETM_Q1_1699499"/>
      <w:bookmarkEnd w:id="2160"/>
      <w:bookmarkEnd w:id="2161"/>
      <w:r>
        <w:rPr>
          <w:rFonts w:hint="cs"/>
          <w:rtl/>
          <w:lang w:eastAsia="he-IL"/>
        </w:rPr>
        <w:t>רגע, בוא נתחיל.</w:t>
      </w:r>
      <w:bookmarkStart w:id="2162" w:name="_ETM_Q1_1701992"/>
      <w:bookmarkStart w:id="2163" w:name="_ETM_Q1_1702033"/>
      <w:bookmarkStart w:id="2164" w:name="_ETM_Q1_1702780"/>
      <w:bookmarkStart w:id="2165" w:name="_ETM_Q1_1704308"/>
      <w:bookmarkStart w:id="2166" w:name="_ETM_Q1_1704320"/>
      <w:bookmarkEnd w:id="2162"/>
      <w:bookmarkEnd w:id="2163"/>
      <w:bookmarkEnd w:id="2164"/>
      <w:bookmarkEnd w:id="2165"/>
      <w:bookmarkEnd w:id="2166"/>
      <w:r w:rsidR="003F6FC7">
        <w:rPr>
          <w:rFonts w:hint="cs"/>
          <w:rtl/>
          <w:lang w:eastAsia="he-IL"/>
        </w:rPr>
        <w:t xml:space="preserve"> </w:t>
      </w:r>
      <w:r>
        <w:rPr>
          <w:rFonts w:hint="cs"/>
          <w:rtl/>
          <w:lang w:eastAsia="he-IL"/>
        </w:rPr>
        <w:t>רכב חשמלי יש?</w:t>
      </w:r>
    </w:p>
    <w:p w14:paraId="527D841D" w14:textId="34422DF1" w:rsidR="00DC4FEC" w:rsidRDefault="00DC4FEC" w:rsidP="00743D5B">
      <w:pPr>
        <w:rPr>
          <w:rtl/>
          <w:lang w:eastAsia="he-IL"/>
        </w:rPr>
      </w:pPr>
      <w:bookmarkStart w:id="2167" w:name="_ETM_Q1_1705736"/>
      <w:bookmarkStart w:id="2168" w:name="_ETM_Q1_1705770"/>
      <w:bookmarkStart w:id="2169" w:name="_ETM_Q1_1706427"/>
      <w:bookmarkEnd w:id="2167"/>
      <w:bookmarkEnd w:id="2168"/>
      <w:bookmarkEnd w:id="2169"/>
    </w:p>
    <w:p w14:paraId="5152EFFC" w14:textId="28CCE150" w:rsidR="00DC4FEC" w:rsidRDefault="00DC4FEC" w:rsidP="00743D5B">
      <w:pPr>
        <w:pStyle w:val="a4"/>
        <w:keepNext/>
        <w:rPr>
          <w:rtl/>
        </w:rPr>
      </w:pPr>
      <w:bookmarkStart w:id="2170" w:name="_ETM_Q1_1707955"/>
      <w:bookmarkStart w:id="2171" w:name="_ETM_Q1_1708329"/>
      <w:bookmarkStart w:id="2172" w:name="ET_speaker_5696_270"/>
      <w:bookmarkEnd w:id="2170"/>
      <w:bookmarkEnd w:id="2171"/>
      <w:r w:rsidRPr="00DC4FEC">
        <w:rPr>
          <w:rStyle w:val="TagStyle"/>
          <w:rtl/>
        </w:rPr>
        <w:t xml:space="preserve">&lt;&lt; דובר &gt;&gt; </w:t>
      </w:r>
      <w:r>
        <w:rPr>
          <w:rtl/>
        </w:rPr>
        <w:t>יוסף עטאונה (חד"ש-תע"ל):</w:t>
      </w:r>
      <w:r w:rsidRPr="00DC4FEC">
        <w:rPr>
          <w:rStyle w:val="TagStyle"/>
          <w:rtl/>
        </w:rPr>
        <w:t xml:space="preserve"> &lt;&lt; דובר &gt;&gt;</w:t>
      </w:r>
      <w:bookmarkEnd w:id="2172"/>
    </w:p>
    <w:p w14:paraId="65AA34C6" w14:textId="4DB77C5A" w:rsidR="00DC4FEC" w:rsidRDefault="00DC4FEC" w:rsidP="00743D5B">
      <w:pPr>
        <w:pStyle w:val="KeepWithNext"/>
        <w:rPr>
          <w:rtl/>
          <w:lang w:eastAsia="he-IL"/>
        </w:rPr>
      </w:pPr>
    </w:p>
    <w:p w14:paraId="132A5C2B" w14:textId="4AB426C9" w:rsidR="00DC4FEC" w:rsidRDefault="00DC4FEC" w:rsidP="00743D5B">
      <w:pPr>
        <w:rPr>
          <w:rtl/>
          <w:lang w:eastAsia="he-IL"/>
        </w:rPr>
      </w:pPr>
      <w:bookmarkStart w:id="2173" w:name="_ETM_Q1_1708472"/>
      <w:bookmarkStart w:id="2174" w:name="_ETM_Q1_1708485"/>
      <w:bookmarkEnd w:id="2173"/>
      <w:bookmarkEnd w:id="2174"/>
      <w:r>
        <w:rPr>
          <w:rFonts w:hint="cs"/>
          <w:rtl/>
          <w:lang w:eastAsia="he-IL"/>
        </w:rPr>
        <w:t xml:space="preserve">תשמע </w:t>
      </w:r>
      <w:bookmarkStart w:id="2175" w:name="_ETM_Q1_1708736"/>
      <w:bookmarkEnd w:id="2175"/>
      <w:r>
        <w:rPr>
          <w:rFonts w:hint="cs"/>
          <w:rtl/>
          <w:lang w:eastAsia="he-IL"/>
        </w:rPr>
        <w:t>מה אין. יושב נציג משרד האנרגיה - - -</w:t>
      </w:r>
      <w:bookmarkStart w:id="2176" w:name="_ETM_Q1_1711536"/>
      <w:bookmarkEnd w:id="2176"/>
    </w:p>
    <w:p w14:paraId="65011BBD" w14:textId="7691FBCC" w:rsidR="00DC4FEC" w:rsidRDefault="00DC4FEC" w:rsidP="00743D5B">
      <w:pPr>
        <w:rPr>
          <w:rtl/>
          <w:lang w:eastAsia="he-IL"/>
        </w:rPr>
      </w:pPr>
      <w:bookmarkStart w:id="2177" w:name="_ETM_Q1_1711571"/>
      <w:bookmarkEnd w:id="2177"/>
    </w:p>
    <w:p w14:paraId="5975AEA7" w14:textId="4C511DB2" w:rsidR="00DC4FEC" w:rsidRDefault="00DC4FEC" w:rsidP="00743D5B">
      <w:pPr>
        <w:pStyle w:val="af9"/>
        <w:keepNext/>
        <w:rPr>
          <w:rtl/>
          <w:lang w:eastAsia="he-IL"/>
        </w:rPr>
      </w:pPr>
      <w:bookmarkStart w:id="2178" w:name="ET_guest_קריאה_271"/>
      <w:r w:rsidRPr="00DC4FEC">
        <w:rPr>
          <w:rStyle w:val="TagStyle"/>
          <w:rtl/>
        </w:rPr>
        <w:t xml:space="preserve">&lt;&lt; אורח &gt;&gt; </w:t>
      </w:r>
      <w:r>
        <w:rPr>
          <w:rtl/>
          <w:lang w:eastAsia="he-IL"/>
        </w:rPr>
        <w:t>קריאה:</w:t>
      </w:r>
      <w:r w:rsidRPr="00DC4FEC">
        <w:rPr>
          <w:rStyle w:val="TagStyle"/>
          <w:rtl/>
        </w:rPr>
        <w:t xml:space="preserve"> &lt;&lt; אורח &gt;&gt;</w:t>
      </w:r>
      <w:bookmarkEnd w:id="2178"/>
    </w:p>
    <w:p w14:paraId="2357DC34" w14:textId="7CA77261" w:rsidR="00DC4FEC" w:rsidRDefault="00DC4FEC" w:rsidP="00743D5B">
      <w:pPr>
        <w:pStyle w:val="KeepWithNext"/>
        <w:rPr>
          <w:rtl/>
          <w:lang w:eastAsia="he-IL"/>
        </w:rPr>
      </w:pPr>
    </w:p>
    <w:p w14:paraId="3EDBFBFC" w14:textId="6EBC286D" w:rsidR="00DC4FEC" w:rsidRPr="00DC4FEC" w:rsidRDefault="00DC4FEC" w:rsidP="00743D5B">
      <w:pPr>
        <w:rPr>
          <w:rtl/>
          <w:lang w:eastAsia="he-IL"/>
        </w:rPr>
      </w:pPr>
      <w:bookmarkStart w:id="2179" w:name="_ETM_Q1_1713053"/>
      <w:bookmarkStart w:id="2180" w:name="_ETM_Q1_1713067"/>
      <w:bookmarkEnd w:id="2179"/>
      <w:bookmarkEnd w:id="2180"/>
      <w:r>
        <w:rPr>
          <w:rFonts w:hint="cs"/>
          <w:rtl/>
          <w:lang w:eastAsia="he-IL"/>
        </w:rPr>
        <w:t xml:space="preserve">רק מעדכן </w:t>
      </w:r>
      <w:bookmarkStart w:id="2181" w:name="_ETM_Q1_1713819"/>
      <w:bookmarkEnd w:id="2181"/>
      <w:r>
        <w:rPr>
          <w:rFonts w:hint="cs"/>
          <w:rtl/>
          <w:lang w:eastAsia="he-IL"/>
        </w:rPr>
        <w:t>שרמ"י הוצאה מהדיון</w:t>
      </w:r>
      <w:bookmarkStart w:id="2182" w:name="_ETM_Q1_1710242"/>
      <w:bookmarkEnd w:id="2182"/>
      <w:r>
        <w:rPr>
          <w:rFonts w:hint="cs"/>
          <w:rtl/>
          <w:lang w:eastAsia="he-IL"/>
        </w:rPr>
        <w:t>.</w:t>
      </w:r>
    </w:p>
    <w:p w14:paraId="0496C787" w14:textId="27712F7B" w:rsidR="00DC4FEC" w:rsidRDefault="00DC4FEC" w:rsidP="00743D5B">
      <w:pPr>
        <w:rPr>
          <w:rtl/>
          <w:lang w:eastAsia="he-IL"/>
        </w:rPr>
      </w:pPr>
      <w:bookmarkStart w:id="2183" w:name="_ETM_Q1_546368"/>
      <w:bookmarkStart w:id="2184" w:name="_ETM_Q1_546409"/>
      <w:bookmarkStart w:id="2185" w:name="_ETM_Q1_1713991"/>
      <w:bookmarkEnd w:id="2183"/>
      <w:bookmarkEnd w:id="2184"/>
      <w:bookmarkEnd w:id="2185"/>
    </w:p>
    <w:p w14:paraId="3C374652" w14:textId="4E8F5138" w:rsidR="00DC4FEC" w:rsidRDefault="00DC4FEC" w:rsidP="00743D5B">
      <w:pPr>
        <w:pStyle w:val="a4"/>
        <w:keepNext/>
        <w:rPr>
          <w:rtl/>
        </w:rPr>
      </w:pPr>
      <w:bookmarkStart w:id="2186" w:name="ET_speaker_5696_272"/>
      <w:r w:rsidRPr="00DC4FEC">
        <w:rPr>
          <w:rStyle w:val="TagStyle"/>
          <w:rtl/>
        </w:rPr>
        <w:t xml:space="preserve">&lt;&lt; דובר &gt;&gt; </w:t>
      </w:r>
      <w:r>
        <w:rPr>
          <w:rtl/>
        </w:rPr>
        <w:t>יוסף עטאונה (חד"ש-תע"ל):</w:t>
      </w:r>
      <w:r w:rsidRPr="00DC4FEC">
        <w:rPr>
          <w:rStyle w:val="TagStyle"/>
          <w:rtl/>
        </w:rPr>
        <w:t xml:space="preserve"> &lt;&lt; דובר &gt;&gt;</w:t>
      </w:r>
      <w:bookmarkEnd w:id="2186"/>
    </w:p>
    <w:p w14:paraId="6F71375C" w14:textId="6565B26A" w:rsidR="00DC4FEC" w:rsidRDefault="00DC4FEC" w:rsidP="00743D5B">
      <w:pPr>
        <w:pStyle w:val="KeepWithNext"/>
        <w:rPr>
          <w:rtl/>
          <w:lang w:eastAsia="he-IL"/>
        </w:rPr>
      </w:pPr>
    </w:p>
    <w:p w14:paraId="4A1ED50C" w14:textId="26123362" w:rsidR="00DC4FEC" w:rsidRDefault="00DC4FEC" w:rsidP="00743D5B">
      <w:pPr>
        <w:rPr>
          <w:rtl/>
          <w:lang w:eastAsia="he-IL"/>
        </w:rPr>
      </w:pPr>
      <w:bookmarkStart w:id="2187" w:name="_ETM_Q1_1714142"/>
      <w:bookmarkStart w:id="2188" w:name="_ETM_Q1_1714156"/>
      <w:bookmarkEnd w:id="2187"/>
      <w:bookmarkEnd w:id="2188"/>
      <w:r>
        <w:rPr>
          <w:rFonts w:hint="cs"/>
          <w:rtl/>
          <w:lang w:eastAsia="he-IL"/>
        </w:rPr>
        <w:t>לא, לא. יושב משרד אנר</w:t>
      </w:r>
      <w:bookmarkStart w:id="2189" w:name="_ETM_Q1_1711557"/>
      <w:bookmarkEnd w:id="2189"/>
      <w:r>
        <w:rPr>
          <w:rFonts w:hint="cs"/>
          <w:rtl/>
          <w:lang w:eastAsia="he-IL"/>
        </w:rPr>
        <w:t>גיה</w:t>
      </w:r>
      <w:bookmarkStart w:id="2190" w:name="_ETM_Q1_1712113"/>
      <w:bookmarkStart w:id="2191" w:name="_ETM_Q1_1712146"/>
      <w:bookmarkEnd w:id="2190"/>
      <w:bookmarkEnd w:id="2191"/>
      <w:r w:rsidR="000A1AB5">
        <w:rPr>
          <w:rFonts w:hint="cs"/>
          <w:rtl/>
          <w:lang w:eastAsia="he-IL"/>
        </w:rPr>
        <w:t>, שנייה.</w:t>
      </w:r>
    </w:p>
    <w:p w14:paraId="6F28F290" w14:textId="10EE5EE6" w:rsidR="000A1AB5" w:rsidRDefault="000A1AB5" w:rsidP="00743D5B">
      <w:pPr>
        <w:rPr>
          <w:rtl/>
          <w:lang w:eastAsia="he-IL"/>
        </w:rPr>
      </w:pPr>
      <w:bookmarkStart w:id="2192" w:name="_ETM_Q1_1715772"/>
      <w:bookmarkStart w:id="2193" w:name="_ETM_Q1_1715803"/>
      <w:bookmarkStart w:id="2194" w:name="_ETM_Q1_1716251"/>
      <w:bookmarkEnd w:id="2192"/>
      <w:bookmarkEnd w:id="2193"/>
      <w:bookmarkEnd w:id="2194"/>
    </w:p>
    <w:p w14:paraId="23BB5647" w14:textId="104F1C8F" w:rsidR="000A1AB5" w:rsidRDefault="000A1AB5" w:rsidP="00743D5B">
      <w:pPr>
        <w:pStyle w:val="af6"/>
        <w:keepNext/>
        <w:rPr>
          <w:rtl/>
        </w:rPr>
      </w:pPr>
      <w:bookmarkStart w:id="2195" w:name="ET_yor_5069_273"/>
      <w:r w:rsidRPr="000A1AB5">
        <w:rPr>
          <w:rStyle w:val="TagStyle"/>
          <w:rtl/>
        </w:rPr>
        <w:t xml:space="preserve">&lt;&lt; יור &gt;&gt; </w:t>
      </w:r>
      <w:r>
        <w:rPr>
          <w:rtl/>
        </w:rPr>
        <w:t>היו"ר יעקב אשר:</w:t>
      </w:r>
      <w:r w:rsidRPr="000A1AB5">
        <w:rPr>
          <w:rStyle w:val="TagStyle"/>
          <w:rtl/>
        </w:rPr>
        <w:t xml:space="preserve"> &lt;&lt; יור &gt;&gt;</w:t>
      </w:r>
      <w:bookmarkEnd w:id="2195"/>
    </w:p>
    <w:p w14:paraId="4790EC0B" w14:textId="1DBC38C4" w:rsidR="000A1AB5" w:rsidRDefault="000A1AB5" w:rsidP="00743D5B">
      <w:pPr>
        <w:pStyle w:val="KeepWithNext"/>
        <w:rPr>
          <w:rtl/>
          <w:lang w:eastAsia="he-IL"/>
        </w:rPr>
      </w:pPr>
    </w:p>
    <w:p w14:paraId="58DA77B7" w14:textId="6E3DD5E1" w:rsidR="000A1AB5" w:rsidRDefault="000A1AB5" w:rsidP="00743D5B">
      <w:pPr>
        <w:rPr>
          <w:rtl/>
          <w:lang w:eastAsia="he-IL"/>
        </w:rPr>
      </w:pPr>
      <w:bookmarkStart w:id="2196" w:name="_ETM_Q1_1716409"/>
      <w:bookmarkStart w:id="2197" w:name="_ETM_Q1_1716423"/>
      <w:bookmarkEnd w:id="2196"/>
      <w:bookmarkEnd w:id="2197"/>
      <w:r>
        <w:rPr>
          <w:rFonts w:hint="cs"/>
          <w:rtl/>
          <w:lang w:eastAsia="he-IL"/>
        </w:rPr>
        <w:t>נו.</w:t>
      </w:r>
    </w:p>
    <w:p w14:paraId="6D1D8B56" w14:textId="21776059" w:rsidR="000A1AB5" w:rsidRDefault="000A1AB5" w:rsidP="00743D5B">
      <w:pPr>
        <w:rPr>
          <w:rtl/>
          <w:lang w:eastAsia="he-IL"/>
        </w:rPr>
      </w:pPr>
      <w:bookmarkStart w:id="2198" w:name="_ETM_Q1_1716883"/>
      <w:bookmarkStart w:id="2199" w:name="_ETM_Q1_1716909"/>
      <w:bookmarkEnd w:id="2198"/>
      <w:bookmarkEnd w:id="2199"/>
    </w:p>
    <w:p w14:paraId="7BB804C7" w14:textId="725922B4" w:rsidR="000A1AB5" w:rsidRDefault="000A1AB5" w:rsidP="00743D5B">
      <w:pPr>
        <w:pStyle w:val="a4"/>
        <w:keepNext/>
        <w:rPr>
          <w:rtl/>
        </w:rPr>
      </w:pPr>
      <w:bookmarkStart w:id="2200" w:name="ET_speaker_5696_274"/>
      <w:r w:rsidRPr="000A1AB5">
        <w:rPr>
          <w:rStyle w:val="TagStyle"/>
          <w:rtl/>
        </w:rPr>
        <w:t xml:space="preserve">&lt;&lt; דובר &gt;&gt; </w:t>
      </w:r>
      <w:r>
        <w:rPr>
          <w:rtl/>
        </w:rPr>
        <w:t>יוסף עטאונה (חד"ש-תע"ל):</w:t>
      </w:r>
      <w:r w:rsidRPr="000A1AB5">
        <w:rPr>
          <w:rStyle w:val="TagStyle"/>
          <w:rtl/>
        </w:rPr>
        <w:t xml:space="preserve"> &lt;&lt; דובר &gt;&gt;</w:t>
      </w:r>
      <w:bookmarkEnd w:id="2200"/>
    </w:p>
    <w:p w14:paraId="51BB231D" w14:textId="133EE675" w:rsidR="000A1AB5" w:rsidRDefault="000A1AB5" w:rsidP="00743D5B">
      <w:pPr>
        <w:pStyle w:val="KeepWithNext"/>
        <w:rPr>
          <w:rtl/>
          <w:lang w:eastAsia="he-IL"/>
        </w:rPr>
      </w:pPr>
    </w:p>
    <w:p w14:paraId="6F1BCC3A" w14:textId="687F5203" w:rsidR="000A1AB5" w:rsidRDefault="000A1AB5" w:rsidP="00743D5B">
      <w:pPr>
        <w:rPr>
          <w:rtl/>
          <w:lang w:eastAsia="he-IL"/>
        </w:rPr>
      </w:pPr>
      <w:bookmarkStart w:id="2201" w:name="_ETM_Q1_1717652"/>
      <w:bookmarkStart w:id="2202" w:name="_ETM_Q1_1717668"/>
      <w:bookmarkEnd w:id="2201"/>
      <w:bookmarkEnd w:id="2202"/>
      <w:r>
        <w:rPr>
          <w:rFonts w:hint="cs"/>
          <w:rtl/>
          <w:lang w:eastAsia="he-IL"/>
        </w:rPr>
        <w:t xml:space="preserve">אני אתמול </w:t>
      </w:r>
      <w:bookmarkStart w:id="2203" w:name="_ETM_Q1_1718161"/>
      <w:bookmarkEnd w:id="2203"/>
      <w:r>
        <w:rPr>
          <w:rFonts w:hint="cs"/>
          <w:rtl/>
          <w:lang w:eastAsia="he-IL"/>
        </w:rPr>
        <w:t xml:space="preserve">קיבלתי תשובה משרד החינוך, על שאילתה שהגשתי, שבתי ספר </w:t>
      </w:r>
      <w:bookmarkStart w:id="2204" w:name="_ETM_Q1_1722409"/>
      <w:bookmarkEnd w:id="2204"/>
      <w:r>
        <w:rPr>
          <w:rFonts w:hint="cs"/>
          <w:rtl/>
          <w:lang w:eastAsia="he-IL"/>
        </w:rPr>
        <w:t>בנגב, ביישובים מוסדרים, בתי ספר שנבנו במימון של משרד החינוך</w:t>
      </w:r>
      <w:bookmarkStart w:id="2205" w:name="_ETM_Q1_1730328"/>
      <w:bookmarkEnd w:id="2205"/>
      <w:r w:rsidR="00463981">
        <w:rPr>
          <w:rFonts w:hint="cs"/>
          <w:rtl/>
          <w:lang w:eastAsia="he-IL"/>
        </w:rPr>
        <w:t xml:space="preserve">, שנים עם היתר, מהוועדה המרחבית קיבלו, ושנתיים </w:t>
      </w:r>
      <w:bookmarkStart w:id="2206" w:name="_ETM_Q1_1738514"/>
      <w:bookmarkEnd w:id="2206"/>
      <w:r w:rsidR="00463981">
        <w:rPr>
          <w:rFonts w:hint="cs"/>
          <w:rtl/>
          <w:lang w:eastAsia="he-IL"/>
        </w:rPr>
        <w:t xml:space="preserve">שלוש אין חשמל. ומה התשובה של השר? כי משרד האנרגיה </w:t>
      </w:r>
      <w:bookmarkStart w:id="2207" w:name="_ETM_Q1_1742689"/>
      <w:bookmarkEnd w:id="2207"/>
      <w:r w:rsidR="00463981">
        <w:rPr>
          <w:rFonts w:hint="cs"/>
          <w:rtl/>
          <w:lang w:eastAsia="he-IL"/>
        </w:rPr>
        <w:t xml:space="preserve">וחברת החשמל לא מוכנים לחבר מבנה שאין לו כביש </w:t>
      </w:r>
      <w:bookmarkStart w:id="2208" w:name="_ETM_Q1_1748892"/>
      <w:bookmarkEnd w:id="2208"/>
      <w:r w:rsidR="00463981">
        <w:rPr>
          <w:rFonts w:hint="cs"/>
          <w:rtl/>
          <w:lang w:eastAsia="he-IL"/>
        </w:rPr>
        <w:t xml:space="preserve">גישה. וזה יישובים שהכירו בהם. עוד פעם, אתה אומר לי </w:t>
      </w:r>
      <w:bookmarkStart w:id="2209" w:name="_ETM_Q1_1754361"/>
      <w:bookmarkEnd w:id="2209"/>
      <w:r w:rsidR="00463981">
        <w:rPr>
          <w:rFonts w:hint="cs"/>
          <w:rtl/>
          <w:lang w:eastAsia="he-IL"/>
        </w:rPr>
        <w:t xml:space="preserve">שיש כאלה שלא מכירים בהם. אבל, ביישובים האלה מכירים. 14 </w:t>
      </w:r>
      <w:bookmarkStart w:id="2210" w:name="_ETM_Q1_1760148"/>
      <w:bookmarkEnd w:id="2210"/>
      <w:r w:rsidR="00463981">
        <w:rPr>
          <w:rFonts w:hint="cs"/>
          <w:rtl/>
          <w:lang w:eastAsia="he-IL"/>
        </w:rPr>
        <w:t xml:space="preserve">ו-15 שנה. והאבסורד, לא </w:t>
      </w:r>
      <w:bookmarkStart w:id="2211" w:name="_ETM_Q1_1757715"/>
      <w:bookmarkEnd w:id="2211"/>
      <w:r w:rsidR="00327000">
        <w:rPr>
          <w:rFonts w:hint="cs"/>
          <w:rtl/>
          <w:lang w:eastAsia="he-IL"/>
        </w:rPr>
        <w:t xml:space="preserve">הרשות המקומית, המועצה האזורית, היא </w:t>
      </w:r>
      <w:bookmarkStart w:id="2212" w:name="_ETM_Q1_1763365"/>
      <w:bookmarkEnd w:id="2212"/>
      <w:r w:rsidR="00327000">
        <w:rPr>
          <w:rFonts w:hint="cs"/>
          <w:rtl/>
          <w:lang w:eastAsia="he-IL"/>
        </w:rPr>
        <w:t xml:space="preserve">אחראית </w:t>
      </w:r>
      <w:r w:rsidR="00327000">
        <w:rPr>
          <w:rFonts w:hint="cs"/>
          <w:rtl/>
          <w:lang w:eastAsia="he-IL"/>
        </w:rPr>
        <w:lastRenderedPageBreak/>
        <w:t xml:space="preserve">על התשתיות. מי שאחראי על התשתיות, זה הרשות להסדרת </w:t>
      </w:r>
      <w:bookmarkStart w:id="2213" w:name="_ETM_Q1_1768523"/>
      <w:bookmarkEnd w:id="2213"/>
      <w:r w:rsidR="00327000">
        <w:rPr>
          <w:rFonts w:hint="cs"/>
          <w:rtl/>
          <w:lang w:eastAsia="he-IL"/>
        </w:rPr>
        <w:t xml:space="preserve">התיישבות הבדואים בנגב. בתי הספר נבנו, הילדים נמצאים שם, והם </w:t>
      </w:r>
      <w:bookmarkStart w:id="2214" w:name="_ETM_Q1_1773200"/>
      <w:bookmarkEnd w:id="2214"/>
      <w:r w:rsidR="00327000">
        <w:rPr>
          <w:rFonts w:hint="cs"/>
          <w:rtl/>
          <w:lang w:eastAsia="he-IL"/>
        </w:rPr>
        <w:t xml:space="preserve">למדו ולומדים שם, על גנרטור. ולכן, כבוד יושב הראש, אני </w:t>
      </w:r>
      <w:bookmarkStart w:id="2215" w:name="_ETM_Q1_1777792"/>
      <w:bookmarkEnd w:id="2215"/>
      <w:r w:rsidR="00327000">
        <w:rPr>
          <w:rFonts w:hint="cs"/>
          <w:rtl/>
          <w:lang w:eastAsia="he-IL"/>
        </w:rPr>
        <w:t xml:space="preserve">ביקשתי ביקור של הוועדה, בשביל לסגור את הפער הזה, בין </w:t>
      </w:r>
      <w:bookmarkStart w:id="2216" w:name="_ETM_Q1_1783593"/>
      <w:bookmarkEnd w:id="2216"/>
      <w:r w:rsidR="00327000">
        <w:rPr>
          <w:rFonts w:hint="cs"/>
          <w:rtl/>
          <w:lang w:eastAsia="he-IL"/>
        </w:rPr>
        <w:t xml:space="preserve">המציאות לבין הדיון במתקיים בוועדה. ועכשיו, אני גם חוזר על </w:t>
      </w:r>
      <w:bookmarkStart w:id="2217" w:name="_ETM_Q1_1787085"/>
      <w:bookmarkEnd w:id="2217"/>
      <w:r w:rsidR="00327000">
        <w:rPr>
          <w:rFonts w:hint="cs"/>
          <w:rtl/>
          <w:lang w:eastAsia="he-IL"/>
        </w:rPr>
        <w:t xml:space="preserve">זה, שצריך לקבוע, כי בכדי שכל פעם שיעלה נושא, </w:t>
      </w:r>
      <w:bookmarkStart w:id="2218" w:name="_ETM_Q1_1791187"/>
      <w:bookmarkEnd w:id="2218"/>
      <w:r w:rsidR="00327000">
        <w:rPr>
          <w:rFonts w:hint="cs"/>
          <w:rtl/>
          <w:lang w:eastAsia="he-IL"/>
        </w:rPr>
        <w:t>גם נצטרך לקשר אותו למציאות היום-יומית.</w:t>
      </w:r>
    </w:p>
    <w:p w14:paraId="44F25BE7" w14:textId="20BC8962" w:rsidR="00327000" w:rsidRDefault="00327000" w:rsidP="00743D5B">
      <w:pPr>
        <w:rPr>
          <w:rtl/>
          <w:lang w:eastAsia="he-IL"/>
        </w:rPr>
      </w:pPr>
      <w:bookmarkStart w:id="2219" w:name="_ETM_Q1_1798943"/>
      <w:bookmarkStart w:id="2220" w:name="_ETM_Q1_1798991"/>
      <w:bookmarkEnd w:id="2219"/>
      <w:bookmarkEnd w:id="2220"/>
    </w:p>
    <w:p w14:paraId="7BEF3915" w14:textId="6A9B44D0" w:rsidR="00327000" w:rsidRDefault="00327000" w:rsidP="00743D5B">
      <w:pPr>
        <w:pStyle w:val="af6"/>
        <w:keepNext/>
        <w:rPr>
          <w:rtl/>
        </w:rPr>
      </w:pPr>
      <w:bookmarkStart w:id="2221" w:name="ET_yor_5069_275"/>
      <w:r w:rsidRPr="00327000">
        <w:rPr>
          <w:rStyle w:val="TagStyle"/>
          <w:rtl/>
        </w:rPr>
        <w:t xml:space="preserve">&lt;&lt; יור &gt;&gt; </w:t>
      </w:r>
      <w:r>
        <w:rPr>
          <w:rtl/>
        </w:rPr>
        <w:t>היו"ר יעקב אשר:</w:t>
      </w:r>
      <w:r w:rsidRPr="00327000">
        <w:rPr>
          <w:rStyle w:val="TagStyle"/>
          <w:rtl/>
        </w:rPr>
        <w:t xml:space="preserve"> &lt;&lt; יור &gt;&gt;</w:t>
      </w:r>
      <w:bookmarkEnd w:id="2221"/>
    </w:p>
    <w:p w14:paraId="0B23B1A9" w14:textId="7363446F" w:rsidR="00327000" w:rsidRDefault="00327000" w:rsidP="00743D5B">
      <w:pPr>
        <w:pStyle w:val="KeepWithNext"/>
        <w:rPr>
          <w:rtl/>
          <w:lang w:eastAsia="he-IL"/>
        </w:rPr>
      </w:pPr>
    </w:p>
    <w:p w14:paraId="42453E53" w14:textId="28E372D4" w:rsidR="00327000" w:rsidRDefault="00327000" w:rsidP="00743D5B">
      <w:pPr>
        <w:rPr>
          <w:rtl/>
          <w:lang w:eastAsia="he-IL"/>
        </w:rPr>
      </w:pPr>
      <w:bookmarkStart w:id="2222" w:name="_ETM_Q1_1799557"/>
      <w:bookmarkStart w:id="2223" w:name="_ETM_Q1_1799575"/>
      <w:bookmarkEnd w:id="2222"/>
      <w:bookmarkEnd w:id="2223"/>
      <w:r>
        <w:rPr>
          <w:rFonts w:hint="cs"/>
          <w:rtl/>
          <w:lang w:eastAsia="he-IL"/>
        </w:rPr>
        <w:t>אבל יש חשש, שאחרי סיור</w:t>
      </w:r>
      <w:bookmarkStart w:id="2224" w:name="_ETM_Q1_1801046"/>
      <w:bookmarkEnd w:id="2224"/>
      <w:r>
        <w:rPr>
          <w:rFonts w:hint="cs"/>
          <w:rtl/>
          <w:lang w:eastAsia="he-IL"/>
        </w:rPr>
        <w:t xml:space="preserve"> כזה, אתה לא תוכל להגיד את זה כל פעם.</w:t>
      </w:r>
    </w:p>
    <w:p w14:paraId="6E031337" w14:textId="07050771" w:rsidR="00327000" w:rsidRDefault="00327000" w:rsidP="00743D5B">
      <w:pPr>
        <w:rPr>
          <w:rtl/>
          <w:lang w:eastAsia="he-IL"/>
        </w:rPr>
      </w:pPr>
      <w:bookmarkStart w:id="2225" w:name="_ETM_Q1_1803369"/>
      <w:bookmarkStart w:id="2226" w:name="_ETM_Q1_1803406"/>
      <w:bookmarkEnd w:id="2225"/>
      <w:bookmarkEnd w:id="2226"/>
    </w:p>
    <w:p w14:paraId="66FB213C" w14:textId="363BB60C" w:rsidR="00327000" w:rsidRDefault="00327000" w:rsidP="00743D5B">
      <w:pPr>
        <w:pStyle w:val="a4"/>
        <w:keepNext/>
        <w:rPr>
          <w:rtl/>
        </w:rPr>
      </w:pPr>
      <w:bookmarkStart w:id="2227" w:name="ET_speaker_5696_276"/>
      <w:r w:rsidRPr="00327000">
        <w:rPr>
          <w:rStyle w:val="TagStyle"/>
          <w:rtl/>
        </w:rPr>
        <w:t xml:space="preserve">&lt;&lt; דובר &gt;&gt; </w:t>
      </w:r>
      <w:r>
        <w:rPr>
          <w:rtl/>
        </w:rPr>
        <w:t>יוסף עטאונה (חד"ש-תע"ל):</w:t>
      </w:r>
      <w:r w:rsidRPr="00327000">
        <w:rPr>
          <w:rStyle w:val="TagStyle"/>
          <w:rtl/>
        </w:rPr>
        <w:t xml:space="preserve"> &lt;&lt; דובר &gt;&gt;</w:t>
      </w:r>
      <w:bookmarkEnd w:id="2227"/>
    </w:p>
    <w:p w14:paraId="4BC2F5C6" w14:textId="115B956C" w:rsidR="00327000" w:rsidRDefault="00327000" w:rsidP="00743D5B">
      <w:pPr>
        <w:pStyle w:val="KeepWithNext"/>
        <w:rPr>
          <w:rtl/>
          <w:lang w:eastAsia="he-IL"/>
        </w:rPr>
      </w:pPr>
    </w:p>
    <w:p w14:paraId="017FFBFF" w14:textId="18E172E4" w:rsidR="00327000" w:rsidRDefault="00327000" w:rsidP="00743D5B">
      <w:pPr>
        <w:rPr>
          <w:rtl/>
          <w:lang w:eastAsia="he-IL"/>
        </w:rPr>
      </w:pPr>
      <w:bookmarkStart w:id="2228" w:name="_ETM_Q1_1804096"/>
      <w:bookmarkStart w:id="2229" w:name="_ETM_Q1_1804113"/>
      <w:bookmarkEnd w:id="2228"/>
      <w:bookmarkEnd w:id="2229"/>
      <w:r>
        <w:rPr>
          <w:rFonts w:hint="cs"/>
          <w:rtl/>
          <w:lang w:eastAsia="he-IL"/>
        </w:rPr>
        <w:t xml:space="preserve">אני אמשיך </w:t>
      </w:r>
      <w:bookmarkStart w:id="2230" w:name="_ETM_Q1_1804552"/>
      <w:bookmarkEnd w:id="2230"/>
      <w:r>
        <w:rPr>
          <w:rFonts w:hint="cs"/>
          <w:rtl/>
          <w:lang w:eastAsia="he-IL"/>
        </w:rPr>
        <w:t>להגיד</w:t>
      </w:r>
      <w:bookmarkStart w:id="2231" w:name="_ETM_Q1_1801748"/>
      <w:bookmarkEnd w:id="2231"/>
      <w:r>
        <w:rPr>
          <w:rFonts w:hint="cs"/>
          <w:rtl/>
          <w:lang w:eastAsia="he-IL"/>
        </w:rPr>
        <w:t xml:space="preserve"> את זה עד שיהיה פתרון.</w:t>
      </w:r>
      <w:bookmarkStart w:id="2232" w:name="_ETM_Q1_1803637"/>
      <w:bookmarkStart w:id="2233" w:name="_ETM_Q1_1803745"/>
      <w:bookmarkEnd w:id="2232"/>
      <w:bookmarkEnd w:id="2233"/>
    </w:p>
    <w:p w14:paraId="616FBA2E" w14:textId="16464FA7" w:rsidR="00327000" w:rsidRDefault="00327000" w:rsidP="00743D5B">
      <w:pPr>
        <w:rPr>
          <w:rtl/>
          <w:lang w:eastAsia="he-IL"/>
        </w:rPr>
      </w:pPr>
      <w:bookmarkStart w:id="2234" w:name="_ETM_Q1_1803788"/>
      <w:bookmarkStart w:id="2235" w:name="_ETM_Q1_1804221"/>
      <w:bookmarkEnd w:id="2234"/>
      <w:bookmarkEnd w:id="2235"/>
    </w:p>
    <w:p w14:paraId="226A8473" w14:textId="30E1D78E" w:rsidR="00327000" w:rsidRDefault="00327000" w:rsidP="00743D5B">
      <w:pPr>
        <w:pStyle w:val="af6"/>
        <w:keepNext/>
        <w:rPr>
          <w:rtl/>
        </w:rPr>
      </w:pPr>
      <w:bookmarkStart w:id="2236" w:name="ET_yor_5069_279"/>
      <w:r w:rsidRPr="00327000">
        <w:rPr>
          <w:rStyle w:val="TagStyle"/>
          <w:rtl/>
        </w:rPr>
        <w:t xml:space="preserve">&lt;&lt; יור &gt;&gt; </w:t>
      </w:r>
      <w:r>
        <w:rPr>
          <w:rtl/>
        </w:rPr>
        <w:t>היו"ר יעקב אשר:</w:t>
      </w:r>
      <w:r w:rsidRPr="00327000">
        <w:rPr>
          <w:rStyle w:val="TagStyle"/>
          <w:rtl/>
        </w:rPr>
        <w:t xml:space="preserve"> &lt;&lt; יור &gt;&gt;</w:t>
      </w:r>
      <w:bookmarkEnd w:id="2236"/>
    </w:p>
    <w:p w14:paraId="063FFF99" w14:textId="603D4EEC" w:rsidR="00327000" w:rsidRDefault="00327000" w:rsidP="00743D5B">
      <w:pPr>
        <w:pStyle w:val="KeepWithNext"/>
        <w:rPr>
          <w:rtl/>
          <w:lang w:eastAsia="he-IL"/>
        </w:rPr>
      </w:pPr>
    </w:p>
    <w:p w14:paraId="2B09925F" w14:textId="4107390D" w:rsidR="00327000" w:rsidRPr="00327000" w:rsidRDefault="00327000" w:rsidP="00743D5B">
      <w:pPr>
        <w:rPr>
          <w:rtl/>
          <w:lang w:eastAsia="he-IL"/>
        </w:rPr>
      </w:pPr>
      <w:bookmarkStart w:id="2237" w:name="_ETM_Q1_1804416"/>
      <w:bookmarkStart w:id="2238" w:name="_ETM_Q1_1804433"/>
      <w:bookmarkEnd w:id="2237"/>
      <w:bookmarkEnd w:id="2238"/>
      <w:r>
        <w:rPr>
          <w:rFonts w:hint="cs"/>
          <w:rtl/>
          <w:lang w:eastAsia="he-IL"/>
        </w:rPr>
        <w:t>טוב. המסר הועבר.</w:t>
      </w:r>
    </w:p>
    <w:p w14:paraId="54044FF4" w14:textId="447C1ED4" w:rsidR="00327000" w:rsidRDefault="00327000" w:rsidP="00743D5B">
      <w:pPr>
        <w:rPr>
          <w:rFonts w:ascii="David" w:hAnsi="David"/>
          <w:u w:val="single"/>
          <w:rtl/>
          <w:lang w:eastAsia="he-IL"/>
        </w:rPr>
      </w:pPr>
      <w:bookmarkStart w:id="2239" w:name="_ETM_Q1_1805503"/>
      <w:bookmarkStart w:id="2240" w:name="_ETM_Q1_1805539"/>
      <w:bookmarkStart w:id="2241" w:name="_ETM_Q1_1806023"/>
      <w:bookmarkStart w:id="2242" w:name="_ETM_Q1_1808896"/>
      <w:bookmarkEnd w:id="2239"/>
      <w:bookmarkEnd w:id="2240"/>
      <w:bookmarkEnd w:id="2241"/>
      <w:bookmarkEnd w:id="2242"/>
    </w:p>
    <w:p w14:paraId="41975B88" w14:textId="36337DE4" w:rsidR="00327000" w:rsidRPr="00327000" w:rsidRDefault="00327000" w:rsidP="00743D5B">
      <w:pPr>
        <w:pStyle w:val="a4"/>
        <w:keepNext/>
        <w:rPr>
          <w:rtl/>
        </w:rPr>
      </w:pPr>
      <w:bookmarkStart w:id="2243" w:name="ET_speaker_6361_280"/>
      <w:r w:rsidRPr="00327000">
        <w:rPr>
          <w:rStyle w:val="TagStyle"/>
          <w:rtl/>
        </w:rPr>
        <w:t xml:space="preserve">&lt;&lt; דובר &gt;&gt; </w:t>
      </w:r>
      <w:r>
        <w:rPr>
          <w:rtl/>
        </w:rPr>
        <w:t>נאור שירי (יש עתיד):</w:t>
      </w:r>
      <w:r w:rsidRPr="00327000">
        <w:rPr>
          <w:rStyle w:val="TagStyle"/>
          <w:rtl/>
        </w:rPr>
        <w:t xml:space="preserve"> &lt;&lt; דובר &gt;&gt;</w:t>
      </w:r>
      <w:bookmarkStart w:id="2244" w:name="_ETM_Q1_1809099"/>
      <w:bookmarkStart w:id="2245" w:name="_ETM_Q1_1809116"/>
      <w:bookmarkEnd w:id="2243"/>
      <w:bookmarkEnd w:id="2244"/>
      <w:bookmarkEnd w:id="2245"/>
    </w:p>
    <w:p w14:paraId="11D96C6F" w14:textId="5D2195C5" w:rsidR="00327000" w:rsidRDefault="00327000" w:rsidP="00743D5B">
      <w:pPr>
        <w:pStyle w:val="KeepWithNext"/>
        <w:rPr>
          <w:rtl/>
          <w:lang w:eastAsia="he-IL"/>
        </w:rPr>
      </w:pPr>
    </w:p>
    <w:p w14:paraId="6C7B904A" w14:textId="095ECA7E" w:rsidR="00327000" w:rsidRDefault="00327000" w:rsidP="00743D5B">
      <w:pPr>
        <w:rPr>
          <w:rtl/>
          <w:lang w:eastAsia="he-IL"/>
        </w:rPr>
      </w:pPr>
      <w:bookmarkStart w:id="2246" w:name="_ETM_Q1_1806206"/>
      <w:bookmarkStart w:id="2247" w:name="_ETM_Q1_1806221"/>
      <w:bookmarkEnd w:id="2246"/>
      <w:bookmarkEnd w:id="2247"/>
      <w:r>
        <w:rPr>
          <w:rFonts w:hint="cs"/>
          <w:rtl/>
          <w:lang w:eastAsia="he-IL"/>
        </w:rPr>
        <w:t xml:space="preserve">אני חושב שהרפורמה </w:t>
      </w:r>
      <w:bookmarkStart w:id="2248" w:name="_ETM_Q1_1807649"/>
      <w:bookmarkEnd w:id="2248"/>
      <w:r>
        <w:rPr>
          <w:rFonts w:hint="cs"/>
          <w:rtl/>
          <w:lang w:eastAsia="he-IL"/>
        </w:rPr>
        <w:t>המשפטית תפתור את הבעיה הזאת.</w:t>
      </w:r>
    </w:p>
    <w:p w14:paraId="051A1951" w14:textId="5549F4BE" w:rsidR="00327000" w:rsidRDefault="00327000" w:rsidP="00743D5B">
      <w:pPr>
        <w:rPr>
          <w:rtl/>
          <w:lang w:eastAsia="he-IL"/>
        </w:rPr>
      </w:pPr>
      <w:bookmarkStart w:id="2249" w:name="_ETM_Q1_1809965"/>
      <w:bookmarkStart w:id="2250" w:name="_ETM_Q1_1810003"/>
      <w:bookmarkStart w:id="2251" w:name="_ETM_Q1_1810508"/>
      <w:bookmarkEnd w:id="2249"/>
      <w:bookmarkEnd w:id="2250"/>
      <w:bookmarkEnd w:id="2251"/>
    </w:p>
    <w:p w14:paraId="113EFF55" w14:textId="1A8D2D7F" w:rsidR="00327000" w:rsidRDefault="00327000" w:rsidP="00743D5B">
      <w:pPr>
        <w:pStyle w:val="af6"/>
        <w:keepNext/>
        <w:rPr>
          <w:rtl/>
        </w:rPr>
      </w:pPr>
      <w:bookmarkStart w:id="2252" w:name="ET_yor_5069_278"/>
      <w:r w:rsidRPr="00327000">
        <w:rPr>
          <w:rStyle w:val="TagStyle"/>
          <w:rtl/>
        </w:rPr>
        <w:t xml:space="preserve">&lt;&lt; יור &gt;&gt; </w:t>
      </w:r>
      <w:r>
        <w:rPr>
          <w:rtl/>
        </w:rPr>
        <w:t>היו"ר יעקב אשר:</w:t>
      </w:r>
      <w:r w:rsidRPr="00327000">
        <w:rPr>
          <w:rStyle w:val="TagStyle"/>
          <w:rtl/>
        </w:rPr>
        <w:t xml:space="preserve"> &lt;&lt; יור &gt;&gt;</w:t>
      </w:r>
      <w:bookmarkEnd w:id="2252"/>
    </w:p>
    <w:p w14:paraId="38471267" w14:textId="1999C3C0" w:rsidR="00327000" w:rsidRDefault="00327000" w:rsidP="00743D5B">
      <w:pPr>
        <w:pStyle w:val="KeepWithNext"/>
        <w:rPr>
          <w:rtl/>
          <w:lang w:eastAsia="he-IL"/>
        </w:rPr>
      </w:pPr>
    </w:p>
    <w:p w14:paraId="3AF7576B" w14:textId="020E42C2" w:rsidR="00327000" w:rsidRDefault="00327000" w:rsidP="00743D5B">
      <w:pPr>
        <w:rPr>
          <w:rtl/>
          <w:lang w:eastAsia="he-IL"/>
        </w:rPr>
      </w:pPr>
      <w:bookmarkStart w:id="2253" w:name="_ETM_Q1_1810696"/>
      <w:bookmarkStart w:id="2254" w:name="_ETM_Q1_1810715"/>
      <w:bookmarkStart w:id="2255" w:name="_ETM_Q1_1805743"/>
      <w:bookmarkEnd w:id="2253"/>
      <w:bookmarkEnd w:id="2254"/>
      <w:bookmarkEnd w:id="2255"/>
      <w:r>
        <w:rPr>
          <w:rFonts w:hint="cs"/>
          <w:rtl/>
          <w:lang w:eastAsia="he-IL"/>
        </w:rPr>
        <w:t>בדיוק. המסר הועבר.</w:t>
      </w:r>
    </w:p>
    <w:p w14:paraId="3148E41E" w14:textId="54641A3B" w:rsidR="00327000" w:rsidRDefault="00327000" w:rsidP="00743D5B">
      <w:pPr>
        <w:rPr>
          <w:rtl/>
          <w:lang w:eastAsia="he-IL"/>
        </w:rPr>
      </w:pPr>
      <w:bookmarkStart w:id="2256" w:name="_ETM_Q1_1810648"/>
      <w:bookmarkStart w:id="2257" w:name="_ETM_Q1_1810684"/>
      <w:bookmarkStart w:id="2258" w:name="_ETM_Q1_1811051"/>
      <w:bookmarkEnd w:id="2256"/>
      <w:bookmarkEnd w:id="2257"/>
      <w:bookmarkEnd w:id="2258"/>
    </w:p>
    <w:p w14:paraId="1F4F2047" w14:textId="21A16148" w:rsidR="00327000" w:rsidRDefault="00327000" w:rsidP="00743D5B">
      <w:pPr>
        <w:pStyle w:val="a4"/>
        <w:keepNext/>
        <w:rPr>
          <w:rtl/>
        </w:rPr>
      </w:pPr>
      <w:bookmarkStart w:id="2259" w:name="ET_speaker_5696_281"/>
      <w:r w:rsidRPr="00327000">
        <w:rPr>
          <w:rStyle w:val="TagStyle"/>
          <w:rtl/>
        </w:rPr>
        <w:t xml:space="preserve">&lt;&lt; דובר &gt;&gt; </w:t>
      </w:r>
      <w:r>
        <w:rPr>
          <w:rtl/>
        </w:rPr>
        <w:t>יוסף עטאונה (חד"ש-תע"ל):</w:t>
      </w:r>
      <w:r w:rsidRPr="00327000">
        <w:rPr>
          <w:rStyle w:val="TagStyle"/>
          <w:rtl/>
        </w:rPr>
        <w:t xml:space="preserve"> &lt;&lt; דובר &gt;&gt;</w:t>
      </w:r>
      <w:bookmarkEnd w:id="2259"/>
    </w:p>
    <w:p w14:paraId="68DE2AE9" w14:textId="2E212C2D" w:rsidR="00327000" w:rsidRDefault="00327000" w:rsidP="00743D5B">
      <w:pPr>
        <w:pStyle w:val="KeepWithNext"/>
        <w:rPr>
          <w:rtl/>
          <w:lang w:eastAsia="he-IL"/>
        </w:rPr>
      </w:pPr>
    </w:p>
    <w:p w14:paraId="49A873AB" w14:textId="41C16A2D" w:rsidR="00327000" w:rsidRDefault="00327000" w:rsidP="00743D5B">
      <w:pPr>
        <w:rPr>
          <w:rtl/>
          <w:lang w:eastAsia="he-IL"/>
        </w:rPr>
      </w:pPr>
      <w:bookmarkStart w:id="2260" w:name="_ETM_Q1_1811188"/>
      <w:bookmarkStart w:id="2261" w:name="_ETM_Q1_1811202"/>
      <w:bookmarkEnd w:id="2260"/>
      <w:bookmarkEnd w:id="2261"/>
      <w:r>
        <w:rPr>
          <w:rFonts w:hint="cs"/>
          <w:rtl/>
          <w:lang w:eastAsia="he-IL"/>
        </w:rPr>
        <w:t xml:space="preserve">לא, אני </w:t>
      </w:r>
      <w:bookmarkStart w:id="2262" w:name="_ETM_Q1_1811577"/>
      <w:bookmarkEnd w:id="2262"/>
      <w:r>
        <w:rPr>
          <w:rFonts w:hint="cs"/>
          <w:rtl/>
          <w:lang w:eastAsia="he-IL"/>
        </w:rPr>
        <w:t xml:space="preserve">אשמח לקבל תשובה, למה בתי ספר, אני מוכן להעביר את </w:t>
      </w:r>
      <w:bookmarkStart w:id="2263" w:name="_ETM_Q1_1815987"/>
      <w:bookmarkEnd w:id="2263"/>
      <w:r>
        <w:rPr>
          <w:rFonts w:hint="cs"/>
          <w:rtl/>
          <w:lang w:eastAsia="he-IL"/>
        </w:rPr>
        <w:t xml:space="preserve">השמות שלהם, למה שלא יחברו אותם לחשמל? יש החלטה של </w:t>
      </w:r>
      <w:bookmarkStart w:id="2264" w:name="_ETM_Q1_1819802"/>
      <w:bookmarkEnd w:id="2264"/>
      <w:r>
        <w:rPr>
          <w:rFonts w:hint="cs"/>
          <w:rtl/>
          <w:lang w:eastAsia="he-IL"/>
        </w:rPr>
        <w:t>בג"ץ כן לחבר.</w:t>
      </w:r>
    </w:p>
    <w:p w14:paraId="35B01A55" w14:textId="3FEEFFA7" w:rsidR="00327000" w:rsidRDefault="00327000" w:rsidP="00743D5B">
      <w:pPr>
        <w:rPr>
          <w:rtl/>
          <w:lang w:eastAsia="he-IL"/>
        </w:rPr>
      </w:pPr>
      <w:bookmarkStart w:id="2265" w:name="_ETM_Q1_1822036"/>
      <w:bookmarkStart w:id="2266" w:name="_ETM_Q1_1822067"/>
      <w:bookmarkStart w:id="2267" w:name="_ETM_Q1_1822617"/>
      <w:bookmarkEnd w:id="2265"/>
      <w:bookmarkEnd w:id="2266"/>
      <w:bookmarkEnd w:id="2267"/>
    </w:p>
    <w:p w14:paraId="4ED27C2A" w14:textId="0C3285D1" w:rsidR="00327000" w:rsidRDefault="00327000" w:rsidP="00743D5B">
      <w:pPr>
        <w:pStyle w:val="af6"/>
        <w:keepNext/>
        <w:rPr>
          <w:rtl/>
        </w:rPr>
      </w:pPr>
      <w:bookmarkStart w:id="2268" w:name="ET_yor_5069_282"/>
      <w:r w:rsidRPr="00327000">
        <w:rPr>
          <w:rStyle w:val="TagStyle"/>
          <w:rtl/>
        </w:rPr>
        <w:t xml:space="preserve">&lt;&lt; יור &gt;&gt; </w:t>
      </w:r>
      <w:r>
        <w:rPr>
          <w:rtl/>
        </w:rPr>
        <w:t>היו"ר יעקב אשר:</w:t>
      </w:r>
      <w:r w:rsidRPr="00327000">
        <w:rPr>
          <w:rStyle w:val="TagStyle"/>
          <w:rtl/>
        </w:rPr>
        <w:t xml:space="preserve"> &lt;&lt; יור &gt;&gt;</w:t>
      </w:r>
      <w:bookmarkEnd w:id="2268"/>
    </w:p>
    <w:p w14:paraId="240434B8" w14:textId="50673B7A" w:rsidR="00327000" w:rsidRDefault="00327000" w:rsidP="00743D5B">
      <w:pPr>
        <w:pStyle w:val="KeepWithNext"/>
        <w:rPr>
          <w:rtl/>
          <w:lang w:eastAsia="he-IL"/>
        </w:rPr>
      </w:pPr>
    </w:p>
    <w:p w14:paraId="23619FD9" w14:textId="2DE72203" w:rsidR="00327000" w:rsidRDefault="00327000" w:rsidP="00743D5B">
      <w:pPr>
        <w:rPr>
          <w:rtl/>
          <w:lang w:eastAsia="he-IL"/>
        </w:rPr>
      </w:pPr>
      <w:bookmarkStart w:id="2269" w:name="_ETM_Q1_1822753"/>
      <w:bookmarkStart w:id="2270" w:name="_ETM_Q1_1822766"/>
      <w:bookmarkEnd w:id="2269"/>
      <w:bookmarkEnd w:id="2270"/>
      <w:r>
        <w:rPr>
          <w:rFonts w:hint="cs"/>
          <w:rtl/>
          <w:lang w:eastAsia="he-IL"/>
        </w:rPr>
        <w:t>יוסף</w:t>
      </w:r>
      <w:bookmarkStart w:id="2271" w:name="_ETM_Q1_1818554"/>
      <w:bookmarkEnd w:id="2271"/>
      <w:r>
        <w:rPr>
          <w:rFonts w:hint="cs"/>
          <w:rtl/>
          <w:lang w:eastAsia="he-IL"/>
        </w:rPr>
        <w:t>.</w:t>
      </w:r>
    </w:p>
    <w:p w14:paraId="5A6EED60" w14:textId="6C9563E0" w:rsidR="00327000" w:rsidRDefault="00327000" w:rsidP="00743D5B">
      <w:pPr>
        <w:rPr>
          <w:rtl/>
          <w:lang w:eastAsia="he-IL"/>
        </w:rPr>
      </w:pPr>
      <w:bookmarkStart w:id="2272" w:name="_ETM_Q1_1818689"/>
      <w:bookmarkStart w:id="2273" w:name="_ETM_Q1_1818724"/>
      <w:bookmarkStart w:id="2274" w:name="_ETM_Q1_1819201"/>
      <w:bookmarkEnd w:id="2272"/>
      <w:bookmarkEnd w:id="2273"/>
      <w:bookmarkEnd w:id="2274"/>
    </w:p>
    <w:p w14:paraId="3A2566B6" w14:textId="16302223" w:rsidR="00327000" w:rsidRDefault="00327000" w:rsidP="00743D5B">
      <w:pPr>
        <w:pStyle w:val="a4"/>
        <w:keepNext/>
        <w:rPr>
          <w:rtl/>
        </w:rPr>
      </w:pPr>
      <w:bookmarkStart w:id="2275" w:name="ET_speaker_5696_283"/>
      <w:r w:rsidRPr="00327000">
        <w:rPr>
          <w:rStyle w:val="TagStyle"/>
          <w:rtl/>
        </w:rPr>
        <w:t xml:space="preserve">&lt;&lt; דובר &gt;&gt; </w:t>
      </w:r>
      <w:r>
        <w:rPr>
          <w:rtl/>
        </w:rPr>
        <w:t>יוסף עטאונה (חד"ש-תע"ל):</w:t>
      </w:r>
      <w:r w:rsidRPr="00327000">
        <w:rPr>
          <w:rStyle w:val="TagStyle"/>
          <w:rtl/>
        </w:rPr>
        <w:t xml:space="preserve"> &lt;&lt; דובר &gt;&gt;</w:t>
      </w:r>
      <w:bookmarkEnd w:id="2275"/>
    </w:p>
    <w:p w14:paraId="652DC3DA" w14:textId="27BF713E" w:rsidR="00327000" w:rsidRDefault="00327000" w:rsidP="00743D5B">
      <w:pPr>
        <w:pStyle w:val="KeepWithNext"/>
        <w:rPr>
          <w:rtl/>
          <w:lang w:eastAsia="he-IL"/>
        </w:rPr>
      </w:pPr>
    </w:p>
    <w:p w14:paraId="76681257" w14:textId="7445E330" w:rsidR="00327000" w:rsidRDefault="00327000" w:rsidP="00743D5B">
      <w:pPr>
        <w:rPr>
          <w:rtl/>
          <w:lang w:eastAsia="he-IL"/>
        </w:rPr>
      </w:pPr>
      <w:bookmarkStart w:id="2276" w:name="_ETM_Q1_1819357"/>
      <w:bookmarkStart w:id="2277" w:name="_ETM_Q1_1819371"/>
      <w:bookmarkEnd w:id="2276"/>
      <w:bookmarkEnd w:id="2277"/>
      <w:r>
        <w:rPr>
          <w:rFonts w:hint="cs"/>
          <w:rtl/>
          <w:lang w:eastAsia="he-IL"/>
        </w:rPr>
        <w:t xml:space="preserve">יש החלטה של בג"ץ כן לחבר </w:t>
      </w:r>
      <w:r w:rsidR="00D81CDA">
        <w:rPr>
          <w:rFonts w:hint="cs"/>
          <w:rtl/>
          <w:lang w:eastAsia="he-IL"/>
        </w:rPr>
        <w:t xml:space="preserve">בתי ספר </w:t>
      </w:r>
      <w:bookmarkStart w:id="2278" w:name="_ETM_Q1_1823814"/>
      <w:bookmarkEnd w:id="2278"/>
      <w:r w:rsidR="00D81CDA">
        <w:rPr>
          <w:rFonts w:hint="cs"/>
          <w:rtl/>
          <w:lang w:eastAsia="he-IL"/>
        </w:rPr>
        <w:t>בכפרים לא מוכרים.</w:t>
      </w:r>
    </w:p>
    <w:p w14:paraId="431A312F" w14:textId="5EDDC192" w:rsidR="00D81CDA" w:rsidRDefault="00D81CDA" w:rsidP="00743D5B">
      <w:pPr>
        <w:rPr>
          <w:rtl/>
          <w:lang w:eastAsia="he-IL"/>
        </w:rPr>
      </w:pPr>
      <w:bookmarkStart w:id="2279" w:name="_ETM_Q1_1826203"/>
      <w:bookmarkStart w:id="2280" w:name="_ETM_Q1_1826242"/>
      <w:bookmarkStart w:id="2281" w:name="_ETM_Q1_1826593"/>
      <w:bookmarkEnd w:id="2279"/>
      <w:bookmarkEnd w:id="2280"/>
      <w:bookmarkEnd w:id="2281"/>
    </w:p>
    <w:p w14:paraId="7C57F4A6" w14:textId="6C5BA932" w:rsidR="00D81CDA" w:rsidRDefault="00D81CDA" w:rsidP="00743D5B">
      <w:pPr>
        <w:pStyle w:val="af6"/>
        <w:keepNext/>
        <w:rPr>
          <w:rtl/>
        </w:rPr>
      </w:pPr>
      <w:bookmarkStart w:id="2282" w:name="ET_yor_5069_284"/>
      <w:r w:rsidRPr="00D81CDA">
        <w:rPr>
          <w:rStyle w:val="TagStyle"/>
          <w:rtl/>
        </w:rPr>
        <w:t xml:space="preserve">&lt;&lt; יור &gt;&gt; </w:t>
      </w:r>
      <w:r>
        <w:rPr>
          <w:rtl/>
        </w:rPr>
        <w:t>היו"ר יעקב אשר:</w:t>
      </w:r>
      <w:r w:rsidRPr="00D81CDA">
        <w:rPr>
          <w:rStyle w:val="TagStyle"/>
          <w:rtl/>
        </w:rPr>
        <w:t xml:space="preserve"> &lt;&lt; יור &gt;&gt;</w:t>
      </w:r>
      <w:bookmarkEnd w:id="2282"/>
    </w:p>
    <w:p w14:paraId="23B3CFD6" w14:textId="44390747" w:rsidR="00D81CDA" w:rsidRDefault="00D81CDA" w:rsidP="00743D5B">
      <w:pPr>
        <w:pStyle w:val="KeepWithNext"/>
        <w:rPr>
          <w:rtl/>
          <w:lang w:eastAsia="he-IL"/>
        </w:rPr>
      </w:pPr>
    </w:p>
    <w:p w14:paraId="5AD91405" w14:textId="1B318D8D" w:rsidR="00D81CDA" w:rsidRDefault="00D81CDA" w:rsidP="00743D5B">
      <w:pPr>
        <w:rPr>
          <w:rtl/>
          <w:lang w:eastAsia="he-IL"/>
        </w:rPr>
      </w:pPr>
      <w:bookmarkStart w:id="2283" w:name="_ETM_Q1_1826745"/>
      <w:bookmarkStart w:id="2284" w:name="_ETM_Q1_1826760"/>
      <w:bookmarkEnd w:id="2283"/>
      <w:bookmarkEnd w:id="2284"/>
      <w:r>
        <w:rPr>
          <w:rFonts w:hint="cs"/>
          <w:rtl/>
          <w:lang w:eastAsia="he-IL"/>
        </w:rPr>
        <w:t xml:space="preserve">רגע. יוסף, תקשיב. תעביר את המכתב הזה </w:t>
      </w:r>
      <w:bookmarkStart w:id="2285" w:name="_ETM_Q1_1831413"/>
      <w:bookmarkEnd w:id="2285"/>
      <w:r>
        <w:rPr>
          <w:rFonts w:hint="cs"/>
          <w:rtl/>
          <w:lang w:eastAsia="he-IL"/>
        </w:rPr>
        <w:t xml:space="preserve">אליהם, עם העתק אליי. אני רוצה לראות את </w:t>
      </w:r>
      <w:bookmarkStart w:id="2286" w:name="_ETM_Q1_1834334"/>
      <w:bookmarkEnd w:id="2286"/>
      <w:r>
        <w:rPr>
          <w:rFonts w:hint="cs"/>
          <w:rtl/>
          <w:lang w:eastAsia="he-IL"/>
        </w:rPr>
        <w:t xml:space="preserve">התשובה ביחד איתך. כי זה אבסורד, זה תיאטרון </w:t>
      </w:r>
      <w:bookmarkStart w:id="2287" w:name="_ETM_Q1_1839496"/>
      <w:bookmarkStart w:id="2288" w:name="_ETM_Q1_1834742"/>
      <w:bookmarkEnd w:id="2287"/>
      <w:bookmarkEnd w:id="2288"/>
      <w:r>
        <w:rPr>
          <w:rFonts w:hint="cs"/>
          <w:rtl/>
          <w:lang w:eastAsia="he-IL"/>
        </w:rPr>
        <w:t xml:space="preserve">אבסורד. משרד החינוך שילם על בית הספר, בנה אותו, ועכשיו </w:t>
      </w:r>
      <w:bookmarkStart w:id="2289" w:name="_ETM_Q1_1842739"/>
      <w:bookmarkEnd w:id="2289"/>
      <w:r>
        <w:rPr>
          <w:rFonts w:hint="cs"/>
          <w:rtl/>
          <w:lang w:eastAsia="he-IL"/>
        </w:rPr>
        <w:t xml:space="preserve">בגלל גישה, זה ככה. עכשיו, אני חוזר שנייה. חברים. </w:t>
      </w:r>
      <w:bookmarkStart w:id="2290" w:name="_ETM_Q1_1847641"/>
      <w:bookmarkEnd w:id="2290"/>
      <w:r w:rsidR="007A7EEA">
        <w:rPr>
          <w:rFonts w:hint="cs"/>
          <w:rtl/>
          <w:lang w:eastAsia="he-IL"/>
        </w:rPr>
        <w:t xml:space="preserve">אני חוזר חזרה. אני רוצה לשמוע נציג </w:t>
      </w:r>
      <w:bookmarkStart w:id="2291" w:name="_ETM_Q1_1860376"/>
      <w:bookmarkEnd w:id="2291"/>
      <w:r w:rsidR="007A7EEA">
        <w:rPr>
          <w:rFonts w:hint="cs"/>
          <w:rtl/>
          <w:lang w:eastAsia="he-IL"/>
        </w:rPr>
        <w:t xml:space="preserve">משרד האנרגיה. אני עדיין לא משוכנע, מה חסר במצב של </w:t>
      </w:r>
      <w:bookmarkStart w:id="2292" w:name="_ETM_Q1_1865094"/>
      <w:bookmarkEnd w:id="2292"/>
      <w:r w:rsidR="007A7EEA">
        <w:rPr>
          <w:rFonts w:hint="cs"/>
          <w:rtl/>
          <w:lang w:eastAsia="he-IL"/>
        </w:rPr>
        <w:t xml:space="preserve">היום, שבסוף כל הרשויות מול חברת חשמל ומול זה, או </w:t>
      </w:r>
      <w:bookmarkStart w:id="2293" w:name="_ETM_Q1_1871334"/>
      <w:bookmarkEnd w:id="2293"/>
      <w:r w:rsidR="007A7EEA">
        <w:rPr>
          <w:rFonts w:hint="cs"/>
          <w:rtl/>
          <w:lang w:eastAsia="he-IL"/>
        </w:rPr>
        <w:t xml:space="preserve">היזמים, מסתדרים בעניין הזה באמצעות הסכמים כאלה ואחרים, </w:t>
      </w:r>
      <w:bookmarkStart w:id="2294" w:name="_ETM_Q1_1877393"/>
      <w:bookmarkEnd w:id="2294"/>
      <w:r w:rsidR="007A7EEA">
        <w:rPr>
          <w:rFonts w:hint="cs"/>
          <w:rtl/>
          <w:lang w:eastAsia="he-IL"/>
        </w:rPr>
        <w:t xml:space="preserve">ואפילו עשו הסכם אחיד וכו' וכו'. אז למה אנחנו </w:t>
      </w:r>
      <w:bookmarkStart w:id="2295" w:name="_ETM_Q1_1882097"/>
      <w:bookmarkEnd w:id="2295"/>
      <w:r w:rsidR="007A7EEA">
        <w:rPr>
          <w:rFonts w:hint="cs"/>
          <w:rtl/>
          <w:lang w:eastAsia="he-IL"/>
        </w:rPr>
        <w:t xml:space="preserve">צריכים להיכנס </w:t>
      </w:r>
      <w:bookmarkStart w:id="2296" w:name="_ETM_Q1_1878254"/>
      <w:bookmarkEnd w:id="2296"/>
      <w:r w:rsidR="007A7EEA">
        <w:rPr>
          <w:rFonts w:hint="cs"/>
          <w:rtl/>
          <w:lang w:eastAsia="he-IL"/>
        </w:rPr>
        <w:t xml:space="preserve">להליך הזה שהוא הפקעה, והוא לא הפקעה </w:t>
      </w:r>
      <w:bookmarkStart w:id="2297" w:name="_ETM_Q1_1882247"/>
      <w:bookmarkEnd w:id="2297"/>
      <w:r w:rsidR="007A7EEA">
        <w:rPr>
          <w:rFonts w:hint="cs"/>
          <w:rtl/>
          <w:lang w:eastAsia="he-IL"/>
        </w:rPr>
        <w:t xml:space="preserve">לגמרי, והוא לא בעלות, וכו'. למה זה טוב, אם </w:t>
      </w:r>
      <w:bookmarkStart w:id="2298" w:name="_ETM_Q1_1887871"/>
      <w:bookmarkEnd w:id="2298"/>
      <w:r w:rsidR="007A7EEA">
        <w:rPr>
          <w:rFonts w:hint="cs"/>
          <w:rtl/>
          <w:lang w:eastAsia="he-IL"/>
        </w:rPr>
        <w:t xml:space="preserve">זה עובד עכשיו. </w:t>
      </w:r>
      <w:bookmarkStart w:id="2299" w:name="_ETM_Q1_1884074"/>
      <w:bookmarkEnd w:id="2299"/>
      <w:r w:rsidR="007A7EEA">
        <w:rPr>
          <w:rFonts w:hint="cs"/>
          <w:rtl/>
          <w:lang w:eastAsia="he-IL"/>
        </w:rPr>
        <w:t>איפה אתם רואים את החסם בעניין הזה?</w:t>
      </w:r>
    </w:p>
    <w:p w14:paraId="57D6ABEB" w14:textId="618E34B4" w:rsidR="00716937" w:rsidRDefault="00716937" w:rsidP="00743D5B">
      <w:pPr>
        <w:rPr>
          <w:rtl/>
          <w:lang w:eastAsia="he-IL"/>
        </w:rPr>
      </w:pPr>
    </w:p>
    <w:p w14:paraId="2788D188" w14:textId="54383342" w:rsidR="00716937" w:rsidRDefault="00716937" w:rsidP="00743D5B">
      <w:pPr>
        <w:pStyle w:val="af9"/>
        <w:keepNext/>
        <w:rPr>
          <w:rtl/>
          <w:lang w:eastAsia="he-IL"/>
        </w:rPr>
      </w:pPr>
      <w:bookmarkStart w:id="2300" w:name="ET_guest_נציג_משרד_האנרגיה_285"/>
      <w:r w:rsidRPr="00716937">
        <w:rPr>
          <w:rStyle w:val="TagStyle"/>
          <w:rtl/>
        </w:rPr>
        <w:t xml:space="preserve">&lt;&lt; אורח &gt;&gt; </w:t>
      </w:r>
      <w:r>
        <w:rPr>
          <w:rtl/>
          <w:lang w:eastAsia="he-IL"/>
        </w:rPr>
        <w:t>נציג משרד האנרגיה:</w:t>
      </w:r>
      <w:r w:rsidRPr="00716937">
        <w:rPr>
          <w:rStyle w:val="TagStyle"/>
          <w:rtl/>
        </w:rPr>
        <w:t xml:space="preserve"> &lt;&lt; אורח &gt;&gt;</w:t>
      </w:r>
      <w:bookmarkEnd w:id="2300"/>
    </w:p>
    <w:p w14:paraId="41D12F5B" w14:textId="11127C32" w:rsidR="00716937" w:rsidRDefault="00716937" w:rsidP="00743D5B">
      <w:pPr>
        <w:pStyle w:val="KeepWithNext"/>
        <w:rPr>
          <w:rtl/>
          <w:lang w:eastAsia="he-IL"/>
        </w:rPr>
      </w:pPr>
    </w:p>
    <w:p w14:paraId="0D333E3E" w14:textId="6F9A4503" w:rsidR="00716937" w:rsidRDefault="00716937" w:rsidP="00743D5B">
      <w:pPr>
        <w:rPr>
          <w:rtl/>
          <w:lang w:eastAsia="he-IL"/>
        </w:rPr>
      </w:pPr>
      <w:r>
        <w:rPr>
          <w:rFonts w:hint="cs"/>
          <w:rtl/>
          <w:lang w:eastAsia="he-IL"/>
        </w:rPr>
        <w:t xml:space="preserve">אז עוד פעם אני אסביר שנייה את ההבדל בין מה </w:t>
      </w:r>
      <w:bookmarkStart w:id="2301" w:name="_ETM_Q1_1890738"/>
      <w:bookmarkEnd w:id="2301"/>
      <w:r>
        <w:rPr>
          <w:rFonts w:hint="cs"/>
          <w:rtl/>
          <w:lang w:eastAsia="he-IL"/>
        </w:rPr>
        <w:t xml:space="preserve">שהשלטון המקומי, למה שאנחנו עושים פה. השלטון המקומי, עד היום, </w:t>
      </w:r>
      <w:bookmarkStart w:id="2302" w:name="_ETM_Q1_1895574"/>
      <w:bookmarkEnd w:id="2302"/>
      <w:r>
        <w:rPr>
          <w:rFonts w:hint="cs"/>
          <w:rtl/>
          <w:lang w:eastAsia="he-IL"/>
        </w:rPr>
        <w:t>חברת החשמל העבירה</w:t>
      </w:r>
      <w:r w:rsidR="001E097B">
        <w:rPr>
          <w:rFonts w:hint="cs"/>
          <w:rtl/>
          <w:lang w:eastAsia="he-IL"/>
        </w:rPr>
        <w:t xml:space="preserve"> בעלות. בעלות ממש. היא הייתה </w:t>
      </w:r>
      <w:bookmarkStart w:id="2303" w:name="_ETM_Q1_1899563"/>
      <w:bookmarkEnd w:id="2303"/>
      <w:r w:rsidR="001E097B">
        <w:rPr>
          <w:rFonts w:hint="cs"/>
          <w:rtl/>
          <w:lang w:eastAsia="he-IL"/>
        </w:rPr>
        <w:t xml:space="preserve">הבעלים בכל חדרי השנאים במדינת ישראל. היא עשתה הסכם, וזהמה </w:t>
      </w:r>
      <w:bookmarkStart w:id="2304" w:name="_ETM_Q1_1903638"/>
      <w:bookmarkEnd w:id="2304"/>
      <w:r w:rsidR="001E097B">
        <w:rPr>
          <w:rFonts w:hint="cs"/>
          <w:rtl/>
          <w:lang w:eastAsia="he-IL"/>
        </w:rPr>
        <w:t xml:space="preserve">שהיה. השלטון המקומי היה אחד הראשונים </w:t>
      </w:r>
      <w:bookmarkStart w:id="2305" w:name="_ETM_Q1_1902953"/>
      <w:bookmarkEnd w:id="2305"/>
      <w:r w:rsidR="001E097B">
        <w:rPr>
          <w:rFonts w:hint="cs"/>
          <w:rtl/>
          <w:lang w:eastAsia="he-IL"/>
        </w:rPr>
        <w:t xml:space="preserve">שעשה איתם הסכם בעניין </w:t>
      </w:r>
      <w:bookmarkStart w:id="2306" w:name="_ETM_Q1_1908200"/>
      <w:bookmarkEnd w:id="2306"/>
      <w:r w:rsidR="001E097B">
        <w:rPr>
          <w:rFonts w:hint="cs"/>
          <w:rtl/>
          <w:lang w:eastAsia="he-IL"/>
        </w:rPr>
        <w:t xml:space="preserve">הזה, שכבר לא תהיה העברת בעלות, אלא תהיה איזושהי </w:t>
      </w:r>
      <w:bookmarkStart w:id="2307" w:name="_ETM_Q1_1912855"/>
      <w:bookmarkStart w:id="2308" w:name="_ETM_Q1_1908017"/>
      <w:bookmarkEnd w:id="2307"/>
      <w:bookmarkEnd w:id="2308"/>
      <w:r w:rsidR="001E097B">
        <w:rPr>
          <w:rFonts w:hint="cs"/>
          <w:rtl/>
          <w:lang w:eastAsia="he-IL"/>
        </w:rPr>
        <w:t>זכות חכירה וזכות שימוש.</w:t>
      </w:r>
    </w:p>
    <w:p w14:paraId="6EB95AC1" w14:textId="57DB9912" w:rsidR="001E097B" w:rsidRDefault="001E097B" w:rsidP="00743D5B">
      <w:pPr>
        <w:rPr>
          <w:rtl/>
          <w:lang w:eastAsia="he-IL"/>
        </w:rPr>
      </w:pPr>
      <w:bookmarkStart w:id="2309" w:name="_ETM_Q1_1911304"/>
      <w:bookmarkStart w:id="2310" w:name="_ETM_Q1_1911339"/>
      <w:bookmarkStart w:id="2311" w:name="_ETM_Q1_1911708"/>
      <w:bookmarkEnd w:id="2309"/>
      <w:bookmarkEnd w:id="2310"/>
      <w:bookmarkEnd w:id="2311"/>
    </w:p>
    <w:p w14:paraId="1E8C243A" w14:textId="69EF49ED" w:rsidR="001E097B" w:rsidRDefault="001E097B" w:rsidP="00743D5B">
      <w:pPr>
        <w:pStyle w:val="af6"/>
        <w:keepNext/>
        <w:rPr>
          <w:rtl/>
        </w:rPr>
      </w:pPr>
      <w:bookmarkStart w:id="2312" w:name="ET_yor_5069_319"/>
      <w:r w:rsidRPr="001E097B">
        <w:rPr>
          <w:rStyle w:val="TagStyle"/>
          <w:rtl/>
        </w:rPr>
        <w:t xml:space="preserve">&lt;&lt; יור &gt;&gt; </w:t>
      </w:r>
      <w:r>
        <w:rPr>
          <w:rtl/>
        </w:rPr>
        <w:t>היו"ר יעקב אשר:</w:t>
      </w:r>
      <w:r w:rsidRPr="001E097B">
        <w:rPr>
          <w:rStyle w:val="TagStyle"/>
          <w:rtl/>
        </w:rPr>
        <w:t xml:space="preserve"> &lt;&lt; יור &gt;&gt;</w:t>
      </w:r>
      <w:bookmarkEnd w:id="2312"/>
    </w:p>
    <w:p w14:paraId="440CAA11" w14:textId="34E51F8D" w:rsidR="001E097B" w:rsidRDefault="001E097B" w:rsidP="00743D5B">
      <w:pPr>
        <w:pStyle w:val="KeepWithNext"/>
        <w:rPr>
          <w:rtl/>
          <w:lang w:eastAsia="he-IL"/>
        </w:rPr>
      </w:pPr>
    </w:p>
    <w:p w14:paraId="54F821BD" w14:textId="0D105CE2" w:rsidR="001E097B" w:rsidRDefault="001E097B" w:rsidP="00743D5B">
      <w:pPr>
        <w:rPr>
          <w:rtl/>
          <w:lang w:eastAsia="he-IL"/>
        </w:rPr>
      </w:pPr>
      <w:bookmarkStart w:id="2313" w:name="_ETM_Q1_1911876"/>
      <w:bookmarkStart w:id="2314" w:name="_ETM_Q1_1911894"/>
      <w:bookmarkEnd w:id="2313"/>
      <w:bookmarkEnd w:id="2314"/>
      <w:r>
        <w:rPr>
          <w:rFonts w:hint="cs"/>
          <w:rtl/>
          <w:lang w:eastAsia="he-IL"/>
        </w:rPr>
        <w:t>אוקיי.</w:t>
      </w:r>
    </w:p>
    <w:p w14:paraId="5020DFD4" w14:textId="1837BA49" w:rsidR="001E097B" w:rsidRDefault="001E097B" w:rsidP="00743D5B">
      <w:pPr>
        <w:rPr>
          <w:rtl/>
          <w:lang w:eastAsia="he-IL"/>
        </w:rPr>
      </w:pPr>
      <w:bookmarkStart w:id="2315" w:name="_ETM_Q1_1912459"/>
      <w:bookmarkStart w:id="2316" w:name="_ETM_Q1_1912488"/>
      <w:bookmarkStart w:id="2317" w:name="_ETM_Q1_1912802"/>
      <w:bookmarkEnd w:id="2315"/>
      <w:bookmarkEnd w:id="2316"/>
      <w:bookmarkEnd w:id="2317"/>
    </w:p>
    <w:p w14:paraId="2CF23612" w14:textId="1A797181" w:rsidR="001E097B" w:rsidRDefault="001E097B" w:rsidP="00743D5B">
      <w:pPr>
        <w:pStyle w:val="af9"/>
        <w:keepNext/>
        <w:rPr>
          <w:rtl/>
          <w:lang w:eastAsia="he-IL"/>
        </w:rPr>
      </w:pPr>
      <w:bookmarkStart w:id="2318" w:name="ET_guest_נציג_משרד_האנרגיה_320"/>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End w:id="2318"/>
    </w:p>
    <w:p w14:paraId="2FCF36DE" w14:textId="3B78ADCD" w:rsidR="001E097B" w:rsidRDefault="001E097B" w:rsidP="00743D5B">
      <w:pPr>
        <w:pStyle w:val="KeepWithNext"/>
        <w:rPr>
          <w:rtl/>
          <w:lang w:eastAsia="he-IL"/>
        </w:rPr>
      </w:pPr>
    </w:p>
    <w:p w14:paraId="1FB0726F" w14:textId="55E3A7E5" w:rsidR="001E097B" w:rsidRDefault="001E097B" w:rsidP="00743D5B">
      <w:pPr>
        <w:rPr>
          <w:rtl/>
          <w:lang w:eastAsia="he-IL"/>
        </w:rPr>
      </w:pPr>
      <w:bookmarkStart w:id="2319" w:name="_ETM_Q1_1912968"/>
      <w:bookmarkStart w:id="2320" w:name="_ETM_Q1_1912987"/>
      <w:bookmarkEnd w:id="2319"/>
      <w:bookmarkEnd w:id="2320"/>
      <w:r>
        <w:rPr>
          <w:rFonts w:hint="cs"/>
          <w:rtl/>
          <w:lang w:eastAsia="he-IL"/>
        </w:rPr>
        <w:t xml:space="preserve">אבל, רשות החשמל קיבלה החלטה רוחבית, </w:t>
      </w:r>
      <w:bookmarkStart w:id="2321" w:name="_ETM_Q1_1915663"/>
      <w:bookmarkEnd w:id="2321"/>
      <w:r>
        <w:rPr>
          <w:rFonts w:hint="cs"/>
          <w:rtl/>
          <w:lang w:eastAsia="he-IL"/>
        </w:rPr>
        <w:t xml:space="preserve">לא רק לחדרי שנאים שמשמשים את השלטון המקומי, אלא כל </w:t>
      </w:r>
      <w:bookmarkStart w:id="2322" w:name="_ETM_Q1_1919568"/>
      <w:bookmarkEnd w:id="2322"/>
      <w:r>
        <w:rPr>
          <w:rFonts w:hint="cs"/>
          <w:rtl/>
          <w:lang w:eastAsia="he-IL"/>
        </w:rPr>
        <w:t>אזרח במדינת ישראל, יותר לא יעביר בעלות בחדר השנאים שלו</w:t>
      </w:r>
      <w:bookmarkStart w:id="2323" w:name="_ETM_Q1_1923472"/>
      <w:bookmarkEnd w:id="2323"/>
      <w:r>
        <w:rPr>
          <w:rFonts w:hint="cs"/>
          <w:rtl/>
          <w:lang w:eastAsia="he-IL"/>
        </w:rPr>
        <w:t xml:space="preserve"> לחברת חשמל, תהיה לו רק זכות שימוש. כלומר, השאלה </w:t>
      </w:r>
      <w:bookmarkStart w:id="2324" w:name="_ETM_Q1_1927928"/>
      <w:bookmarkEnd w:id="2324"/>
      <w:r>
        <w:rPr>
          <w:rFonts w:hint="cs"/>
          <w:rtl/>
          <w:lang w:eastAsia="he-IL"/>
        </w:rPr>
        <w:t>הזאת של העברת בעלות כן או לא, לא רלוונטית פ</w:t>
      </w:r>
      <w:bookmarkStart w:id="2325" w:name="_ETM_Q1_1926112"/>
      <w:bookmarkEnd w:id="2325"/>
      <w:r>
        <w:rPr>
          <w:rFonts w:hint="cs"/>
          <w:rtl/>
          <w:lang w:eastAsia="he-IL"/>
        </w:rPr>
        <w:t xml:space="preserve">ה </w:t>
      </w:r>
      <w:bookmarkStart w:id="2326" w:name="_ETM_Q1_1926377"/>
      <w:bookmarkEnd w:id="2326"/>
      <w:r>
        <w:rPr>
          <w:rFonts w:hint="cs"/>
          <w:rtl/>
          <w:lang w:eastAsia="he-IL"/>
        </w:rPr>
        <w:t>בכלל.</w:t>
      </w:r>
    </w:p>
    <w:p w14:paraId="5FCF0D9C" w14:textId="2549F2D7" w:rsidR="001E097B" w:rsidRDefault="001E097B" w:rsidP="00743D5B">
      <w:pPr>
        <w:rPr>
          <w:rtl/>
          <w:lang w:eastAsia="he-IL"/>
        </w:rPr>
      </w:pPr>
      <w:bookmarkStart w:id="2327" w:name="_ETM_Q1_1926887"/>
      <w:bookmarkStart w:id="2328" w:name="_ETM_Q1_1926927"/>
      <w:bookmarkStart w:id="2329" w:name="_ETM_Q1_1927369"/>
      <w:bookmarkEnd w:id="2327"/>
      <w:bookmarkEnd w:id="2328"/>
      <w:bookmarkEnd w:id="2329"/>
    </w:p>
    <w:p w14:paraId="20F5DB6E" w14:textId="06AF2F9D" w:rsidR="001E097B" w:rsidRDefault="001E097B" w:rsidP="00743D5B">
      <w:pPr>
        <w:pStyle w:val="a4"/>
        <w:keepNext/>
        <w:rPr>
          <w:rtl/>
        </w:rPr>
      </w:pPr>
      <w:bookmarkStart w:id="2330" w:name="ET_speaker_תומר_רוזנר_321"/>
      <w:r w:rsidRPr="001E097B">
        <w:rPr>
          <w:rStyle w:val="TagStyle"/>
          <w:rtl/>
        </w:rPr>
        <w:t xml:space="preserve">&lt;&lt; דובר &gt;&gt; </w:t>
      </w:r>
      <w:r>
        <w:rPr>
          <w:rtl/>
        </w:rPr>
        <w:t>תומר רוזנר:</w:t>
      </w:r>
      <w:r w:rsidRPr="001E097B">
        <w:rPr>
          <w:rStyle w:val="TagStyle"/>
          <w:rtl/>
        </w:rPr>
        <w:t xml:space="preserve"> &lt;&lt; דובר &gt;&gt;</w:t>
      </w:r>
      <w:bookmarkEnd w:id="2330"/>
    </w:p>
    <w:p w14:paraId="225DCD8E" w14:textId="03A38261" w:rsidR="001E097B" w:rsidRDefault="001E097B" w:rsidP="00743D5B">
      <w:pPr>
        <w:pStyle w:val="KeepWithNext"/>
        <w:rPr>
          <w:rtl/>
          <w:lang w:eastAsia="he-IL"/>
        </w:rPr>
      </w:pPr>
    </w:p>
    <w:p w14:paraId="32CD62C9" w14:textId="55710002" w:rsidR="001E097B" w:rsidRDefault="001E097B" w:rsidP="00743D5B">
      <w:pPr>
        <w:rPr>
          <w:rtl/>
          <w:lang w:eastAsia="he-IL"/>
        </w:rPr>
      </w:pPr>
      <w:bookmarkStart w:id="2331" w:name="_ETM_Q1_1927694"/>
      <w:bookmarkEnd w:id="2331"/>
      <w:r>
        <w:rPr>
          <w:rFonts w:hint="cs"/>
          <w:rtl/>
          <w:lang w:eastAsia="he-IL"/>
        </w:rPr>
        <w:t>ב</w:t>
      </w:r>
      <w:bookmarkStart w:id="2332" w:name="_ETM_Q1_1927743"/>
      <w:bookmarkEnd w:id="2332"/>
      <w:r>
        <w:rPr>
          <w:rFonts w:hint="cs"/>
          <w:rtl/>
          <w:lang w:eastAsia="he-IL"/>
        </w:rPr>
        <w:t>סדר.</w:t>
      </w:r>
    </w:p>
    <w:p w14:paraId="46E34185" w14:textId="17557771" w:rsidR="001E097B" w:rsidRDefault="001E097B" w:rsidP="00743D5B">
      <w:pPr>
        <w:rPr>
          <w:rtl/>
          <w:lang w:eastAsia="he-IL"/>
        </w:rPr>
      </w:pPr>
      <w:bookmarkStart w:id="2333" w:name="_ETM_Q1_1928167"/>
      <w:bookmarkStart w:id="2334" w:name="_ETM_Q1_1928207"/>
      <w:bookmarkStart w:id="2335" w:name="_ETM_Q1_1928622"/>
      <w:bookmarkEnd w:id="2333"/>
      <w:bookmarkEnd w:id="2334"/>
      <w:bookmarkEnd w:id="2335"/>
    </w:p>
    <w:p w14:paraId="44D3E1A6" w14:textId="7C66BE80" w:rsidR="001E097B" w:rsidRDefault="001E097B" w:rsidP="00743D5B">
      <w:pPr>
        <w:pStyle w:val="af9"/>
        <w:keepNext/>
        <w:rPr>
          <w:rtl/>
          <w:lang w:eastAsia="he-IL"/>
        </w:rPr>
      </w:pPr>
      <w:bookmarkStart w:id="2336" w:name="ET_guest_נציג_משרד_האנרגיה_322"/>
      <w:r w:rsidRPr="001E097B">
        <w:rPr>
          <w:rStyle w:val="TagStyle"/>
          <w:rtl/>
        </w:rPr>
        <w:t xml:space="preserve">&lt;&lt; אורח &gt;&gt; </w:t>
      </w:r>
      <w:r>
        <w:rPr>
          <w:rtl/>
          <w:lang w:eastAsia="he-IL"/>
        </w:rPr>
        <w:t>נציג משרד האנרגיה:</w:t>
      </w:r>
      <w:r w:rsidRPr="001E097B">
        <w:rPr>
          <w:rStyle w:val="TagStyle"/>
          <w:rtl/>
        </w:rPr>
        <w:t xml:space="preserve"> &lt;&lt; אורח &gt;&gt;</w:t>
      </w:r>
      <w:bookmarkEnd w:id="2336"/>
    </w:p>
    <w:p w14:paraId="025F95BF" w14:textId="28006B8C" w:rsidR="001E097B" w:rsidRDefault="001E097B" w:rsidP="00743D5B">
      <w:pPr>
        <w:pStyle w:val="KeepWithNext"/>
        <w:rPr>
          <w:rtl/>
          <w:lang w:eastAsia="he-IL"/>
        </w:rPr>
      </w:pPr>
    </w:p>
    <w:p w14:paraId="332AA551" w14:textId="05DCCA9E" w:rsidR="001E097B" w:rsidRPr="001E097B" w:rsidRDefault="001E097B" w:rsidP="00743D5B">
      <w:pPr>
        <w:rPr>
          <w:rtl/>
          <w:lang w:eastAsia="he-IL"/>
        </w:rPr>
      </w:pPr>
      <w:bookmarkStart w:id="2337" w:name="_ETM_Q1_1928857"/>
      <w:bookmarkStart w:id="2338" w:name="_ETM_Q1_1928875"/>
      <w:bookmarkEnd w:id="2337"/>
      <w:bookmarkEnd w:id="2338"/>
      <w:r>
        <w:rPr>
          <w:rFonts w:hint="cs"/>
          <w:rtl/>
          <w:lang w:eastAsia="he-IL"/>
        </w:rPr>
        <w:t>בסדר? אין פה בעלות לחח</w:t>
      </w:r>
      <w:bookmarkStart w:id="2339" w:name="_ETM_Q1_1926436"/>
      <w:bookmarkEnd w:id="2339"/>
      <w:r>
        <w:rPr>
          <w:rFonts w:hint="cs"/>
          <w:rtl/>
          <w:lang w:eastAsia="he-IL"/>
        </w:rPr>
        <w:t>"י בחדרי השנאים.</w:t>
      </w:r>
    </w:p>
    <w:p w14:paraId="528CC669" w14:textId="7DA480AF" w:rsidR="001E097B" w:rsidRDefault="001E097B" w:rsidP="00743D5B">
      <w:pPr>
        <w:rPr>
          <w:rtl/>
          <w:lang w:eastAsia="he-IL"/>
        </w:rPr>
      </w:pPr>
      <w:bookmarkStart w:id="2340" w:name="_ETM_Q1_546423"/>
      <w:bookmarkStart w:id="2341" w:name="_ETM_Q1_546455"/>
      <w:bookmarkStart w:id="2342" w:name="_ETM_Q1_1929914"/>
      <w:bookmarkEnd w:id="2340"/>
      <w:bookmarkEnd w:id="2341"/>
      <w:bookmarkEnd w:id="2342"/>
    </w:p>
    <w:p w14:paraId="2AE9B1E9" w14:textId="36D7B87C" w:rsidR="001E097B" w:rsidRDefault="001E097B" w:rsidP="00743D5B">
      <w:pPr>
        <w:pStyle w:val="af6"/>
        <w:keepNext/>
      </w:pPr>
      <w:bookmarkStart w:id="2343" w:name="ET_yor_5069_323"/>
      <w:r w:rsidRPr="001E097B">
        <w:rPr>
          <w:rStyle w:val="TagStyle"/>
          <w:rtl/>
        </w:rPr>
        <w:t xml:space="preserve">&lt;&lt; יור &gt;&gt; </w:t>
      </w:r>
      <w:r>
        <w:rPr>
          <w:rtl/>
        </w:rPr>
        <w:t>היו"ר יעקב אשר:</w:t>
      </w:r>
      <w:r w:rsidRPr="001E097B">
        <w:rPr>
          <w:rStyle w:val="TagStyle"/>
          <w:rtl/>
        </w:rPr>
        <w:t xml:space="preserve"> &lt;&lt; יור &gt;&gt;</w:t>
      </w:r>
      <w:bookmarkEnd w:id="2343"/>
    </w:p>
    <w:p w14:paraId="03EF0079" w14:textId="02F1C387" w:rsidR="001E097B" w:rsidRDefault="001E097B" w:rsidP="00743D5B">
      <w:pPr>
        <w:pStyle w:val="KeepWithNext"/>
        <w:rPr>
          <w:rtl/>
          <w:lang w:eastAsia="he-IL"/>
        </w:rPr>
      </w:pPr>
    </w:p>
    <w:p w14:paraId="0FE6D3E8" w14:textId="7BE755ED" w:rsidR="001E097B" w:rsidRDefault="005C2212" w:rsidP="00743D5B">
      <w:pPr>
        <w:rPr>
          <w:rtl/>
          <w:lang w:eastAsia="he-IL"/>
        </w:rPr>
      </w:pPr>
      <w:bookmarkStart w:id="2344" w:name="_ETM_Q1_1930141"/>
      <w:bookmarkStart w:id="2345" w:name="_ETM_Q1_1930161"/>
      <w:bookmarkStart w:id="2346" w:name="_ETM_Q1_1928087"/>
      <w:bookmarkEnd w:id="2344"/>
      <w:bookmarkEnd w:id="2345"/>
      <w:bookmarkEnd w:id="2346"/>
      <w:r>
        <w:rPr>
          <w:rFonts w:hint="cs"/>
          <w:rtl/>
          <w:lang w:eastAsia="he-IL"/>
        </w:rPr>
        <w:t>אז למה לשנות?</w:t>
      </w:r>
    </w:p>
    <w:p w14:paraId="6DC9011B" w14:textId="533C57B4" w:rsidR="005C2212" w:rsidRDefault="005C2212" w:rsidP="00743D5B">
      <w:pPr>
        <w:rPr>
          <w:rtl/>
          <w:lang w:eastAsia="he-IL"/>
        </w:rPr>
      </w:pPr>
      <w:bookmarkStart w:id="2347" w:name="_ETM_Q1_1930184"/>
      <w:bookmarkStart w:id="2348" w:name="_ETM_Q1_1930232"/>
      <w:bookmarkStart w:id="2349" w:name="_ETM_Q1_1931149"/>
      <w:bookmarkEnd w:id="2347"/>
      <w:bookmarkEnd w:id="2348"/>
      <w:bookmarkEnd w:id="2349"/>
    </w:p>
    <w:p w14:paraId="4CFD67A3" w14:textId="33A6D837" w:rsidR="005C2212" w:rsidRDefault="005C2212" w:rsidP="00743D5B">
      <w:pPr>
        <w:pStyle w:val="af9"/>
        <w:keepNext/>
        <w:rPr>
          <w:lang w:eastAsia="he-IL"/>
        </w:rPr>
      </w:pPr>
      <w:bookmarkStart w:id="2350" w:name="ET_guest_נציג_משרד_האנרגיה_324"/>
      <w:r w:rsidRPr="005C2212">
        <w:rPr>
          <w:rStyle w:val="TagStyle"/>
          <w:rtl/>
        </w:rPr>
        <w:t xml:space="preserve">&lt;&lt; אורח &gt;&gt; </w:t>
      </w:r>
      <w:r>
        <w:rPr>
          <w:rtl/>
          <w:lang w:eastAsia="he-IL"/>
        </w:rPr>
        <w:t>נציג משרד האנרגיה:</w:t>
      </w:r>
      <w:r w:rsidRPr="005C2212">
        <w:rPr>
          <w:rStyle w:val="TagStyle"/>
          <w:rtl/>
        </w:rPr>
        <w:t xml:space="preserve"> &lt;&lt; אורח &gt;&gt;</w:t>
      </w:r>
      <w:bookmarkEnd w:id="2350"/>
    </w:p>
    <w:p w14:paraId="778AE5A5" w14:textId="2698E97F" w:rsidR="005C2212" w:rsidRDefault="005C2212" w:rsidP="00743D5B">
      <w:pPr>
        <w:pStyle w:val="KeepWithNext"/>
        <w:rPr>
          <w:rtl/>
          <w:lang w:eastAsia="he-IL"/>
        </w:rPr>
      </w:pPr>
    </w:p>
    <w:p w14:paraId="53427F08" w14:textId="2B4B6983" w:rsidR="005C2212" w:rsidRDefault="005C2212" w:rsidP="00743D5B">
      <w:pPr>
        <w:rPr>
          <w:rtl/>
          <w:lang w:eastAsia="he-IL"/>
        </w:rPr>
      </w:pPr>
      <w:r>
        <w:rPr>
          <w:rFonts w:hint="cs"/>
          <w:rtl/>
          <w:lang w:eastAsia="he-IL"/>
        </w:rPr>
        <w:t>א</w:t>
      </w:r>
      <w:bookmarkStart w:id="2351" w:name="_ETM_Q1_1931392"/>
      <w:bookmarkStart w:id="2352" w:name="_ETM_Q1_1931413"/>
      <w:bookmarkEnd w:id="2351"/>
      <w:bookmarkEnd w:id="2352"/>
      <w:r>
        <w:rPr>
          <w:rFonts w:hint="cs"/>
          <w:rtl/>
          <w:lang w:eastAsia="he-IL"/>
        </w:rPr>
        <w:t xml:space="preserve">ז </w:t>
      </w:r>
      <w:bookmarkStart w:id="2353" w:name="_ETM_Q1_1932277"/>
      <w:bookmarkEnd w:id="2353"/>
      <w:r>
        <w:rPr>
          <w:rFonts w:hint="cs"/>
          <w:rtl/>
          <w:lang w:eastAsia="he-IL"/>
        </w:rPr>
        <w:t xml:space="preserve">אני מסביר. הדבר השני ששונה, עכשיו, יש פה שני דברים </w:t>
      </w:r>
      <w:bookmarkStart w:id="2354" w:name="_ETM_Q1_1937347"/>
      <w:bookmarkEnd w:id="2354"/>
      <w:r>
        <w:rPr>
          <w:rFonts w:hint="cs"/>
          <w:rtl/>
          <w:lang w:eastAsia="he-IL"/>
        </w:rPr>
        <w:t xml:space="preserve">שהשתנו. בנוסף לרגולציה שלנו, וזה באמת אולי מה שאמרו כאן, </w:t>
      </w:r>
      <w:bookmarkStart w:id="2355" w:name="_ETM_Q1_1942566"/>
      <w:bookmarkEnd w:id="2355"/>
      <w:r>
        <w:rPr>
          <w:rFonts w:hint="cs"/>
          <w:rtl/>
          <w:lang w:eastAsia="he-IL"/>
        </w:rPr>
        <w:t>עד היום, חברת החשמל ניגשה אל אנשים פרטיים, ואמרה להם</w:t>
      </w:r>
      <w:bookmarkStart w:id="2356" w:name="_ETM_Q1_1946495"/>
      <w:bookmarkEnd w:id="2356"/>
      <w:r>
        <w:rPr>
          <w:rFonts w:hint="cs"/>
          <w:rtl/>
          <w:lang w:eastAsia="he-IL"/>
        </w:rPr>
        <w:t xml:space="preserve">, עוד פעם, גם לטובת העירייה וגם לטובת בתים אחרים, </w:t>
      </w:r>
      <w:bookmarkStart w:id="2357" w:name="_ETM_Q1_1950250"/>
      <w:bookmarkEnd w:id="2357"/>
      <w:r>
        <w:rPr>
          <w:rFonts w:hint="cs"/>
          <w:rtl/>
          <w:lang w:eastAsia="he-IL"/>
        </w:rPr>
        <w:t>וביקשה מהם חדרי שנאים גדול</w:t>
      </w:r>
      <w:bookmarkStart w:id="2358" w:name="_ETM_Q1_1953329"/>
      <w:bookmarkStart w:id="2359" w:name="_ETM_Q1_1948947"/>
      <w:bookmarkEnd w:id="2358"/>
      <w:bookmarkEnd w:id="2359"/>
      <w:r>
        <w:rPr>
          <w:rFonts w:hint="cs"/>
          <w:rtl/>
          <w:lang w:eastAsia="he-IL"/>
        </w:rPr>
        <w:t>ים יותר, כדי לספק את צורכי</w:t>
      </w:r>
      <w:bookmarkStart w:id="2360" w:name="_ETM_Q1_1953641"/>
      <w:bookmarkEnd w:id="2360"/>
      <w:r>
        <w:rPr>
          <w:rFonts w:hint="cs"/>
          <w:rtl/>
          <w:lang w:eastAsia="he-IL"/>
        </w:rPr>
        <w:t xml:space="preserve"> האזור.</w:t>
      </w:r>
    </w:p>
    <w:p w14:paraId="70C26272" w14:textId="6C479D7B" w:rsidR="005C2212" w:rsidRDefault="005C2212" w:rsidP="00743D5B">
      <w:pPr>
        <w:rPr>
          <w:rtl/>
          <w:lang w:eastAsia="he-IL"/>
        </w:rPr>
      </w:pPr>
      <w:bookmarkStart w:id="2361" w:name="_ETM_Q1_1954228"/>
      <w:bookmarkStart w:id="2362" w:name="_ETM_Q1_1954262"/>
      <w:bookmarkStart w:id="2363" w:name="_ETM_Q1_1954619"/>
      <w:bookmarkEnd w:id="2361"/>
      <w:bookmarkEnd w:id="2362"/>
      <w:bookmarkEnd w:id="2363"/>
    </w:p>
    <w:p w14:paraId="12717172" w14:textId="5655E094" w:rsidR="005C2212" w:rsidRDefault="005C2212" w:rsidP="00743D5B">
      <w:pPr>
        <w:pStyle w:val="a4"/>
        <w:keepNext/>
      </w:pPr>
      <w:bookmarkStart w:id="2364" w:name="ET_speaker_תומר_רוזנר_325"/>
      <w:r w:rsidRPr="005C2212">
        <w:rPr>
          <w:rStyle w:val="TagStyle"/>
          <w:rtl/>
        </w:rPr>
        <w:t xml:space="preserve">&lt;&lt; דובר &gt;&gt; </w:t>
      </w:r>
      <w:r>
        <w:rPr>
          <w:rtl/>
        </w:rPr>
        <w:t>תומר רוזנר:</w:t>
      </w:r>
      <w:r w:rsidRPr="005C2212">
        <w:rPr>
          <w:rStyle w:val="TagStyle"/>
          <w:rtl/>
        </w:rPr>
        <w:t xml:space="preserve"> &lt;&lt; דובר &gt;&gt;</w:t>
      </w:r>
      <w:bookmarkEnd w:id="2364"/>
    </w:p>
    <w:p w14:paraId="7FA21E68" w14:textId="097575EB" w:rsidR="005C2212" w:rsidRDefault="005C2212" w:rsidP="00743D5B">
      <w:pPr>
        <w:pStyle w:val="KeepWithNext"/>
        <w:rPr>
          <w:rtl/>
          <w:lang w:eastAsia="he-IL"/>
        </w:rPr>
      </w:pPr>
    </w:p>
    <w:p w14:paraId="7A396ED7" w14:textId="2C0A51C0" w:rsidR="005C2212" w:rsidRDefault="005C2212" w:rsidP="00743D5B">
      <w:pPr>
        <w:rPr>
          <w:rtl/>
          <w:lang w:eastAsia="he-IL"/>
        </w:rPr>
      </w:pPr>
      <w:bookmarkStart w:id="2365" w:name="_ETM_Q1_1954784"/>
      <w:bookmarkStart w:id="2366" w:name="_ETM_Q1_1954802"/>
      <w:bookmarkEnd w:id="2365"/>
      <w:bookmarkEnd w:id="2366"/>
      <w:r>
        <w:rPr>
          <w:rFonts w:hint="cs"/>
          <w:rtl/>
          <w:lang w:eastAsia="he-IL"/>
        </w:rPr>
        <w:t xml:space="preserve">וזה </w:t>
      </w:r>
      <w:bookmarkStart w:id="2367" w:name="_ETM_Q1_1950313"/>
      <w:bookmarkEnd w:id="2367"/>
      <w:r w:rsidR="00DC2648">
        <w:rPr>
          <w:rFonts w:hint="cs"/>
          <w:rtl/>
          <w:lang w:eastAsia="he-IL"/>
        </w:rPr>
        <w:t>עבד ככה, וזה עובד ככה.</w:t>
      </w:r>
    </w:p>
    <w:p w14:paraId="18FD4770" w14:textId="47AA527A" w:rsidR="00DC2648" w:rsidRDefault="00DC2648" w:rsidP="00743D5B">
      <w:pPr>
        <w:rPr>
          <w:rtl/>
          <w:lang w:eastAsia="he-IL"/>
        </w:rPr>
      </w:pPr>
      <w:bookmarkStart w:id="2368" w:name="_ETM_Q1_1955807"/>
      <w:bookmarkStart w:id="2369" w:name="_ETM_Q1_1955842"/>
      <w:bookmarkStart w:id="2370" w:name="_ETM_Q1_1956270"/>
      <w:bookmarkEnd w:id="2368"/>
      <w:bookmarkEnd w:id="2369"/>
      <w:bookmarkEnd w:id="2370"/>
    </w:p>
    <w:p w14:paraId="6C2AF466" w14:textId="41C602F5" w:rsidR="00DC2648" w:rsidRDefault="00DC2648" w:rsidP="00743D5B">
      <w:pPr>
        <w:pStyle w:val="af9"/>
        <w:keepNext/>
        <w:rPr>
          <w:lang w:eastAsia="he-IL"/>
        </w:rPr>
      </w:pPr>
      <w:bookmarkStart w:id="2371" w:name="ET_guest_נציג_משרד_האנרגיה_326"/>
      <w:r w:rsidRPr="00DC2648">
        <w:rPr>
          <w:rStyle w:val="TagStyle"/>
          <w:rtl/>
        </w:rPr>
        <w:t xml:space="preserve">&lt;&lt; אורח &gt;&gt; </w:t>
      </w:r>
      <w:r>
        <w:rPr>
          <w:rtl/>
          <w:lang w:eastAsia="he-IL"/>
        </w:rPr>
        <w:t>נציג משרד האנרגיה:</w:t>
      </w:r>
      <w:r w:rsidRPr="00DC2648">
        <w:rPr>
          <w:rStyle w:val="TagStyle"/>
          <w:rtl/>
        </w:rPr>
        <w:t xml:space="preserve"> &lt;&lt; אורח &gt;&gt;</w:t>
      </w:r>
      <w:bookmarkEnd w:id="2371"/>
    </w:p>
    <w:p w14:paraId="532E0090" w14:textId="26D86B9B" w:rsidR="00DC2648" w:rsidRDefault="00DC2648" w:rsidP="00743D5B">
      <w:pPr>
        <w:pStyle w:val="KeepWithNext"/>
        <w:rPr>
          <w:rtl/>
          <w:lang w:eastAsia="he-IL"/>
        </w:rPr>
      </w:pPr>
    </w:p>
    <w:p w14:paraId="57A4E43C" w14:textId="09C14F0A" w:rsidR="00DC2648" w:rsidRDefault="00DC2648" w:rsidP="00743D5B">
      <w:pPr>
        <w:rPr>
          <w:rtl/>
          <w:lang w:eastAsia="he-IL"/>
        </w:rPr>
      </w:pPr>
      <w:bookmarkStart w:id="2372" w:name="_ETM_Q1_1956431"/>
      <w:bookmarkStart w:id="2373" w:name="_ETM_Q1_1956447"/>
      <w:bookmarkEnd w:id="2372"/>
      <w:bookmarkEnd w:id="2373"/>
      <w:r>
        <w:rPr>
          <w:rFonts w:hint="cs"/>
          <w:rtl/>
          <w:lang w:eastAsia="he-IL"/>
        </w:rPr>
        <w:t xml:space="preserve">לא, ככה עכשיו זה לא </w:t>
      </w:r>
      <w:bookmarkStart w:id="2374" w:name="_ETM_Q1_1957505"/>
      <w:bookmarkEnd w:id="2374"/>
      <w:r>
        <w:rPr>
          <w:rFonts w:hint="cs"/>
          <w:rtl/>
          <w:lang w:eastAsia="he-IL"/>
        </w:rPr>
        <w:t xml:space="preserve">יעבוד. כי עכשיו הרגולציה שלנו אומרת שאם אתה מבקש </w:t>
      </w:r>
      <w:bookmarkStart w:id="2375" w:name="_ETM_Q1_1961871"/>
      <w:bookmarkEnd w:id="2375"/>
      <w:r>
        <w:rPr>
          <w:rFonts w:hint="cs"/>
          <w:rtl/>
          <w:lang w:eastAsia="he-IL"/>
        </w:rPr>
        <w:t>ממ</w:t>
      </w:r>
      <w:bookmarkStart w:id="2376" w:name="_ETM_Q1_1957662"/>
      <w:bookmarkEnd w:id="2376"/>
      <w:r>
        <w:rPr>
          <w:rFonts w:hint="cs"/>
          <w:rtl/>
          <w:lang w:eastAsia="he-IL"/>
        </w:rPr>
        <w:t>ישהו חדר שנאים בקניין הפרטי שלו, חדר השנאים צריך להיו</w:t>
      </w:r>
      <w:bookmarkStart w:id="2377" w:name="_ETM_Q1_1964625"/>
      <w:bookmarkEnd w:id="2377"/>
      <w:r>
        <w:rPr>
          <w:rFonts w:hint="cs"/>
          <w:rtl/>
          <w:lang w:eastAsia="he-IL"/>
        </w:rPr>
        <w:t xml:space="preserve">ת כזה שמשרת אותו. אמרו פה, כמובן, חדר שנאים הוא </w:t>
      </w:r>
      <w:bookmarkStart w:id="2378" w:name="_ETM_Q1_1968252"/>
      <w:bookmarkEnd w:id="2378"/>
      <w:r>
        <w:rPr>
          <w:rFonts w:hint="cs"/>
          <w:rtl/>
          <w:lang w:eastAsia="he-IL"/>
        </w:rPr>
        <w:t xml:space="preserve">סטנדרטי, ואם הוא </w:t>
      </w:r>
      <w:bookmarkStart w:id="2379" w:name="_ETM_Q1_1965906"/>
      <w:bookmarkEnd w:id="2379"/>
      <w:r>
        <w:rPr>
          <w:rFonts w:hint="cs"/>
          <w:rtl/>
          <w:lang w:eastAsia="he-IL"/>
        </w:rPr>
        <w:t xml:space="preserve">גדול יותר, אנחנו לא נשאיר אותו עומד. </w:t>
      </w:r>
      <w:bookmarkStart w:id="2380" w:name="_ETM_Q1_1970722"/>
      <w:bookmarkEnd w:id="2380"/>
      <w:r>
        <w:rPr>
          <w:rFonts w:hint="cs"/>
          <w:rtl/>
          <w:lang w:eastAsia="he-IL"/>
        </w:rPr>
        <w:t xml:space="preserve">הוא כמובן ישרת את שאר האנשים בשכונה, אם יש מקום. </w:t>
      </w:r>
      <w:bookmarkStart w:id="2381" w:name="_ETM_Q1_1973804"/>
      <w:bookmarkEnd w:id="2381"/>
      <w:r>
        <w:rPr>
          <w:rFonts w:hint="cs"/>
          <w:rtl/>
          <w:lang w:eastAsia="he-IL"/>
        </w:rPr>
        <w:t>זה כמובן ברור.</w:t>
      </w:r>
    </w:p>
    <w:p w14:paraId="659908D0" w14:textId="3AF40587" w:rsidR="00DC2648" w:rsidRDefault="00DC2648" w:rsidP="00743D5B">
      <w:pPr>
        <w:rPr>
          <w:rtl/>
          <w:lang w:eastAsia="he-IL"/>
        </w:rPr>
      </w:pPr>
      <w:bookmarkStart w:id="2382" w:name="_ETM_Q1_1976046"/>
      <w:bookmarkStart w:id="2383" w:name="_ETM_Q1_1976080"/>
      <w:bookmarkStart w:id="2384" w:name="_ETM_Q1_1976451"/>
      <w:bookmarkEnd w:id="2382"/>
      <w:bookmarkEnd w:id="2383"/>
      <w:bookmarkEnd w:id="2384"/>
    </w:p>
    <w:p w14:paraId="3E84F073" w14:textId="27520CD0" w:rsidR="00DC2648" w:rsidRDefault="00DC2648" w:rsidP="00743D5B">
      <w:pPr>
        <w:pStyle w:val="a4"/>
        <w:keepNext/>
      </w:pPr>
      <w:bookmarkStart w:id="2385" w:name="ET_speaker_תומר_רוזנר_327"/>
      <w:r w:rsidRPr="00DC2648">
        <w:rPr>
          <w:rStyle w:val="TagStyle"/>
          <w:rtl/>
        </w:rPr>
        <w:t xml:space="preserve">&lt;&lt; דובר &gt;&gt; </w:t>
      </w:r>
      <w:r>
        <w:rPr>
          <w:rtl/>
        </w:rPr>
        <w:t>תומר רוזנר:</w:t>
      </w:r>
      <w:r w:rsidRPr="00DC2648">
        <w:rPr>
          <w:rStyle w:val="TagStyle"/>
          <w:rtl/>
        </w:rPr>
        <w:t xml:space="preserve"> &lt;&lt; דובר &gt;&gt;</w:t>
      </w:r>
      <w:bookmarkEnd w:id="2385"/>
    </w:p>
    <w:p w14:paraId="79C6630F" w14:textId="4AD32066" w:rsidR="00DC2648" w:rsidRDefault="00DC2648" w:rsidP="00743D5B">
      <w:pPr>
        <w:pStyle w:val="KeepWithNext"/>
        <w:rPr>
          <w:rtl/>
          <w:lang w:eastAsia="he-IL"/>
        </w:rPr>
      </w:pPr>
    </w:p>
    <w:p w14:paraId="208EBCE7" w14:textId="00DA1E84" w:rsidR="00DC2648" w:rsidRDefault="00DC2648" w:rsidP="00743D5B">
      <w:pPr>
        <w:rPr>
          <w:rtl/>
          <w:lang w:eastAsia="he-IL"/>
        </w:rPr>
      </w:pPr>
      <w:bookmarkStart w:id="2386" w:name="_ETM_Q1_1976611"/>
      <w:bookmarkStart w:id="2387" w:name="_ETM_Q1_1976625"/>
      <w:bookmarkEnd w:id="2386"/>
      <w:bookmarkEnd w:id="2387"/>
      <w:r>
        <w:rPr>
          <w:rFonts w:hint="cs"/>
          <w:rtl/>
          <w:lang w:eastAsia="he-IL"/>
        </w:rPr>
        <w:t>כן.</w:t>
      </w:r>
    </w:p>
    <w:p w14:paraId="6DA8CA93" w14:textId="7F705991" w:rsidR="00DC2648" w:rsidRDefault="00DC2648" w:rsidP="00743D5B">
      <w:pPr>
        <w:rPr>
          <w:rtl/>
          <w:lang w:eastAsia="he-IL"/>
        </w:rPr>
      </w:pPr>
      <w:bookmarkStart w:id="2388" w:name="_ETM_Q1_1977057"/>
      <w:bookmarkStart w:id="2389" w:name="_ETM_Q1_1977086"/>
      <w:bookmarkStart w:id="2390" w:name="_ETM_Q1_1977491"/>
      <w:bookmarkEnd w:id="2388"/>
      <w:bookmarkEnd w:id="2389"/>
      <w:bookmarkEnd w:id="2390"/>
    </w:p>
    <w:p w14:paraId="14290CBC" w14:textId="2374065A" w:rsidR="00DC2648" w:rsidRDefault="00DC2648" w:rsidP="00743D5B">
      <w:pPr>
        <w:pStyle w:val="af9"/>
        <w:keepNext/>
        <w:rPr>
          <w:lang w:eastAsia="he-IL"/>
        </w:rPr>
      </w:pPr>
      <w:bookmarkStart w:id="2391" w:name="ET_guest_נציג_משרד_האנרגיה_328"/>
      <w:r w:rsidRPr="00DC2648">
        <w:rPr>
          <w:rStyle w:val="TagStyle"/>
          <w:rtl/>
        </w:rPr>
        <w:t xml:space="preserve">&lt;&lt; אורח &gt;&gt; </w:t>
      </w:r>
      <w:r>
        <w:rPr>
          <w:rtl/>
          <w:lang w:eastAsia="he-IL"/>
        </w:rPr>
        <w:t>נציג משרד האנרגיה:</w:t>
      </w:r>
      <w:r w:rsidRPr="00DC2648">
        <w:rPr>
          <w:rStyle w:val="TagStyle"/>
          <w:rtl/>
        </w:rPr>
        <w:t xml:space="preserve"> &lt;&lt; אורח &gt;&gt;</w:t>
      </w:r>
      <w:bookmarkEnd w:id="2391"/>
    </w:p>
    <w:p w14:paraId="4E51075E" w14:textId="15949358" w:rsidR="00DC2648" w:rsidRDefault="00DC2648" w:rsidP="00743D5B">
      <w:pPr>
        <w:pStyle w:val="KeepWithNext"/>
        <w:rPr>
          <w:rtl/>
          <w:lang w:eastAsia="he-IL"/>
        </w:rPr>
      </w:pPr>
    </w:p>
    <w:p w14:paraId="7FE5438C" w14:textId="4A9C727C" w:rsidR="00DC2648" w:rsidRDefault="00DC2648" w:rsidP="00743D5B">
      <w:pPr>
        <w:rPr>
          <w:rtl/>
          <w:lang w:eastAsia="he-IL"/>
        </w:rPr>
      </w:pPr>
      <w:bookmarkStart w:id="2392" w:name="_ETM_Q1_1977645"/>
      <w:bookmarkStart w:id="2393" w:name="_ETM_Q1_1977660"/>
      <w:bookmarkEnd w:id="2392"/>
      <w:bookmarkEnd w:id="2393"/>
      <w:r>
        <w:rPr>
          <w:rFonts w:hint="cs"/>
          <w:rtl/>
          <w:lang w:eastAsia="he-IL"/>
        </w:rPr>
        <w:t xml:space="preserve">אבל, הוא לא יתוכנן יותר ממה שצריך. </w:t>
      </w:r>
      <w:bookmarkStart w:id="2394" w:name="_ETM_Q1_1980250"/>
      <w:bookmarkEnd w:id="2394"/>
      <w:r>
        <w:rPr>
          <w:rFonts w:hint="cs"/>
          <w:rtl/>
          <w:lang w:eastAsia="he-IL"/>
        </w:rPr>
        <w:t>אז זה דבר אחד שהשתנה.</w:t>
      </w:r>
    </w:p>
    <w:p w14:paraId="6E7E8D93" w14:textId="080A3093" w:rsidR="00DC2648" w:rsidRDefault="00DC2648" w:rsidP="00743D5B">
      <w:pPr>
        <w:rPr>
          <w:rtl/>
          <w:lang w:eastAsia="he-IL"/>
        </w:rPr>
      </w:pPr>
      <w:bookmarkStart w:id="2395" w:name="_ETM_Q1_1982071"/>
      <w:bookmarkStart w:id="2396" w:name="_ETM_Q1_1982107"/>
      <w:bookmarkStart w:id="2397" w:name="_ETM_Q1_1982522"/>
      <w:bookmarkEnd w:id="2395"/>
      <w:bookmarkEnd w:id="2396"/>
      <w:bookmarkEnd w:id="2397"/>
    </w:p>
    <w:p w14:paraId="09F627BC" w14:textId="6FA2CF94" w:rsidR="00DC2648" w:rsidRDefault="00DC2648" w:rsidP="00743D5B">
      <w:pPr>
        <w:pStyle w:val="a4"/>
        <w:keepNext/>
      </w:pPr>
      <w:bookmarkStart w:id="2398" w:name="ET_speaker_תומר_רוזנר_329"/>
      <w:r w:rsidRPr="00DC2648">
        <w:rPr>
          <w:rStyle w:val="TagStyle"/>
          <w:rtl/>
        </w:rPr>
        <w:t xml:space="preserve">&lt;&lt; דובר &gt;&gt; </w:t>
      </w:r>
      <w:r>
        <w:rPr>
          <w:rtl/>
        </w:rPr>
        <w:t>תומר רוזנר:</w:t>
      </w:r>
      <w:r w:rsidRPr="00DC2648">
        <w:rPr>
          <w:rStyle w:val="TagStyle"/>
          <w:rtl/>
        </w:rPr>
        <w:t xml:space="preserve"> &lt;&lt; דובר &gt;&gt;</w:t>
      </w:r>
      <w:bookmarkEnd w:id="2398"/>
    </w:p>
    <w:p w14:paraId="6C225092" w14:textId="7B79D9DC" w:rsidR="00DC2648" w:rsidRDefault="00DC2648" w:rsidP="00743D5B">
      <w:pPr>
        <w:pStyle w:val="KeepWithNext"/>
        <w:rPr>
          <w:rtl/>
          <w:lang w:eastAsia="he-IL"/>
        </w:rPr>
      </w:pPr>
    </w:p>
    <w:p w14:paraId="0CA7D1A0" w14:textId="6EE0DC7B" w:rsidR="00DC2648" w:rsidRDefault="00DC2648" w:rsidP="00743D5B">
      <w:pPr>
        <w:rPr>
          <w:rtl/>
          <w:lang w:eastAsia="he-IL"/>
        </w:rPr>
      </w:pPr>
      <w:bookmarkStart w:id="2399" w:name="_ETM_Q1_1982693"/>
      <w:bookmarkStart w:id="2400" w:name="_ETM_Q1_1982708"/>
      <w:bookmarkEnd w:id="2399"/>
      <w:bookmarkEnd w:id="2400"/>
      <w:r>
        <w:rPr>
          <w:rFonts w:hint="cs"/>
          <w:rtl/>
          <w:lang w:eastAsia="he-IL"/>
        </w:rPr>
        <w:t>לא, לא הבנתי</w:t>
      </w:r>
      <w:bookmarkStart w:id="2401" w:name="_ETM_Q1_1978533"/>
      <w:bookmarkEnd w:id="2401"/>
      <w:r>
        <w:rPr>
          <w:rFonts w:hint="cs"/>
          <w:rtl/>
          <w:lang w:eastAsia="he-IL"/>
        </w:rPr>
        <w:t>.</w:t>
      </w:r>
      <w:bookmarkStart w:id="2402" w:name="_ETM_Q1_1981306"/>
      <w:bookmarkEnd w:id="2402"/>
    </w:p>
    <w:p w14:paraId="458CF726" w14:textId="4BF249CA" w:rsidR="00DC2648" w:rsidRDefault="00DC2648" w:rsidP="00743D5B">
      <w:pPr>
        <w:rPr>
          <w:rtl/>
          <w:lang w:eastAsia="he-IL"/>
        </w:rPr>
      </w:pPr>
      <w:bookmarkStart w:id="2403" w:name="_ETM_Q1_1981338"/>
      <w:bookmarkStart w:id="2404" w:name="_ETM_Q1_1981946"/>
      <w:bookmarkEnd w:id="2403"/>
      <w:bookmarkEnd w:id="2404"/>
    </w:p>
    <w:p w14:paraId="2905B42F" w14:textId="5C93B8D4" w:rsidR="00DC2648" w:rsidRDefault="00DC2648" w:rsidP="00743D5B">
      <w:pPr>
        <w:pStyle w:val="af9"/>
        <w:keepNext/>
        <w:rPr>
          <w:lang w:eastAsia="he-IL"/>
        </w:rPr>
      </w:pPr>
      <w:bookmarkStart w:id="2405" w:name="ET_guest_נציג_משרד_האנרגיה_330"/>
      <w:r w:rsidRPr="00DC2648">
        <w:rPr>
          <w:rStyle w:val="TagStyle"/>
          <w:rtl/>
        </w:rPr>
        <w:t xml:space="preserve">&lt;&lt; אורח &gt;&gt; </w:t>
      </w:r>
      <w:r>
        <w:rPr>
          <w:rtl/>
          <w:lang w:eastAsia="he-IL"/>
        </w:rPr>
        <w:t>נציג משרד האנרגיה:</w:t>
      </w:r>
      <w:r w:rsidRPr="00DC2648">
        <w:rPr>
          <w:rStyle w:val="TagStyle"/>
          <w:rtl/>
        </w:rPr>
        <w:t xml:space="preserve"> &lt;&lt; אורח &gt;&gt;</w:t>
      </w:r>
      <w:bookmarkEnd w:id="2405"/>
    </w:p>
    <w:p w14:paraId="4F757DC5" w14:textId="6966CF85" w:rsidR="00DC2648" w:rsidRDefault="00DC2648" w:rsidP="00743D5B">
      <w:pPr>
        <w:pStyle w:val="KeepWithNext"/>
        <w:rPr>
          <w:rtl/>
          <w:lang w:eastAsia="he-IL"/>
        </w:rPr>
      </w:pPr>
    </w:p>
    <w:p w14:paraId="2834232B" w14:textId="04A6BC20" w:rsidR="00DC2648" w:rsidRDefault="00DC2648" w:rsidP="00743D5B">
      <w:pPr>
        <w:rPr>
          <w:rtl/>
          <w:lang w:eastAsia="he-IL"/>
        </w:rPr>
      </w:pPr>
      <w:bookmarkStart w:id="2406" w:name="_ETM_Q1_1982116"/>
      <w:bookmarkStart w:id="2407" w:name="_ETM_Q1_1982131"/>
      <w:bookmarkEnd w:id="2406"/>
      <w:bookmarkEnd w:id="2407"/>
      <w:r>
        <w:rPr>
          <w:rFonts w:hint="cs"/>
          <w:rtl/>
          <w:lang w:eastAsia="he-IL"/>
        </w:rPr>
        <w:t xml:space="preserve">אני אסביר עוד פעם. </w:t>
      </w:r>
      <w:bookmarkStart w:id="2408" w:name="_ETM_Q1_1983298"/>
      <w:bookmarkEnd w:id="2408"/>
      <w:r>
        <w:rPr>
          <w:rFonts w:hint="cs"/>
          <w:rtl/>
          <w:lang w:eastAsia="he-IL"/>
        </w:rPr>
        <w:t xml:space="preserve">עד היום, יכלו לבקש כמה שנאים שהם רוצים, עד שלושה </w:t>
      </w:r>
      <w:bookmarkStart w:id="2409" w:name="_ETM_Q1_1986347"/>
      <w:bookmarkEnd w:id="2409"/>
      <w:r>
        <w:rPr>
          <w:rFonts w:hint="cs"/>
          <w:rtl/>
          <w:lang w:eastAsia="he-IL"/>
        </w:rPr>
        <w:t xml:space="preserve">שנאים, בתוך מקרקעין, </w:t>
      </w:r>
      <w:bookmarkStart w:id="2410" w:name="_ETM_Q1_1985436"/>
      <w:bookmarkEnd w:id="2410"/>
      <w:r>
        <w:rPr>
          <w:rFonts w:hint="cs"/>
          <w:rtl/>
          <w:lang w:eastAsia="he-IL"/>
        </w:rPr>
        <w:t xml:space="preserve">הם לא יכלו, כן? כמו שאמרנו פה, </w:t>
      </w:r>
      <w:bookmarkStart w:id="2411" w:name="_ETM_Q1_1989831"/>
      <w:bookmarkEnd w:id="2411"/>
      <w:r>
        <w:rPr>
          <w:rFonts w:hint="cs"/>
          <w:rtl/>
          <w:lang w:eastAsia="he-IL"/>
        </w:rPr>
        <w:t xml:space="preserve">מי שעמד נגדם ואמר שזה לא יכול להיות וזה לא </w:t>
      </w:r>
      <w:bookmarkStart w:id="2412" w:name="_ETM_Q1_1993141"/>
      <w:bookmarkEnd w:id="2412"/>
      <w:r>
        <w:rPr>
          <w:rFonts w:hint="cs"/>
          <w:rtl/>
          <w:lang w:eastAsia="he-IL"/>
        </w:rPr>
        <w:t xml:space="preserve">מה שאני צריך, זה לא קרה. אבל כאמור, היום הרגולציה </w:t>
      </w:r>
      <w:bookmarkStart w:id="2413" w:name="_ETM_Q1_1996811"/>
      <w:bookmarkEnd w:id="2413"/>
      <w:r>
        <w:rPr>
          <w:rFonts w:hint="cs"/>
          <w:rtl/>
          <w:lang w:eastAsia="he-IL"/>
        </w:rPr>
        <w:t>נועלת את זה בא</w:t>
      </w:r>
      <w:bookmarkStart w:id="2414" w:name="_ETM_Q1_1992906"/>
      <w:bookmarkEnd w:id="2414"/>
      <w:r>
        <w:rPr>
          <w:rFonts w:hint="cs"/>
          <w:rtl/>
          <w:lang w:eastAsia="he-IL"/>
        </w:rPr>
        <w:t xml:space="preserve">ופן מאוד ברור ואומרת - - </w:t>
      </w:r>
      <w:bookmarkStart w:id="2415" w:name="_ETM_Q1_1997293"/>
      <w:bookmarkEnd w:id="2415"/>
      <w:r>
        <w:rPr>
          <w:rFonts w:hint="cs"/>
          <w:rtl/>
          <w:lang w:eastAsia="he-IL"/>
        </w:rPr>
        <w:t>-</w:t>
      </w:r>
    </w:p>
    <w:p w14:paraId="447C4271" w14:textId="6E0DBA6C" w:rsidR="00DC2648" w:rsidRDefault="00DC2648" w:rsidP="00743D5B">
      <w:pPr>
        <w:rPr>
          <w:rtl/>
          <w:lang w:eastAsia="he-IL"/>
        </w:rPr>
      </w:pPr>
      <w:bookmarkStart w:id="2416" w:name="_ETM_Q1_1997424"/>
      <w:bookmarkStart w:id="2417" w:name="_ETM_Q1_1997464"/>
      <w:bookmarkEnd w:id="2416"/>
      <w:bookmarkEnd w:id="2417"/>
    </w:p>
    <w:p w14:paraId="1FB5A51E" w14:textId="21977133" w:rsidR="00DC2648" w:rsidRDefault="00DC2648" w:rsidP="00743D5B">
      <w:pPr>
        <w:pStyle w:val="a4"/>
        <w:keepNext/>
      </w:pPr>
      <w:bookmarkStart w:id="2418" w:name="ET_speaker_תומר_רוזנר_331"/>
      <w:r w:rsidRPr="00DC2648">
        <w:rPr>
          <w:rStyle w:val="TagStyle"/>
          <w:rtl/>
        </w:rPr>
        <w:t xml:space="preserve">&lt;&lt; דובר &gt;&gt; </w:t>
      </w:r>
      <w:r>
        <w:rPr>
          <w:rtl/>
        </w:rPr>
        <w:t>תומר רוזנר:</w:t>
      </w:r>
      <w:r w:rsidRPr="00DC2648">
        <w:rPr>
          <w:rStyle w:val="TagStyle"/>
          <w:rtl/>
        </w:rPr>
        <w:t xml:space="preserve"> &lt;&lt; דובר &gt;&gt;</w:t>
      </w:r>
      <w:bookmarkEnd w:id="2418"/>
    </w:p>
    <w:p w14:paraId="0E594276" w14:textId="115751EE" w:rsidR="00DC2648" w:rsidRDefault="00DC2648" w:rsidP="00743D5B">
      <w:pPr>
        <w:pStyle w:val="KeepWithNext"/>
        <w:rPr>
          <w:rtl/>
          <w:lang w:eastAsia="he-IL"/>
        </w:rPr>
      </w:pPr>
    </w:p>
    <w:p w14:paraId="5DEEDF9E" w14:textId="12115BFB" w:rsidR="00DC2648" w:rsidRDefault="00DC2648" w:rsidP="00743D5B">
      <w:pPr>
        <w:rPr>
          <w:rtl/>
          <w:lang w:eastAsia="he-IL"/>
        </w:rPr>
      </w:pPr>
      <w:bookmarkStart w:id="2419" w:name="_ETM_Q1_1998259"/>
      <w:bookmarkStart w:id="2420" w:name="_ETM_Q1_1998274"/>
      <w:bookmarkEnd w:id="2419"/>
      <w:bookmarkEnd w:id="2420"/>
      <w:r>
        <w:rPr>
          <w:rFonts w:hint="cs"/>
          <w:rtl/>
          <w:lang w:eastAsia="he-IL"/>
        </w:rPr>
        <w:t xml:space="preserve">תחזור </w:t>
      </w:r>
      <w:bookmarkStart w:id="2421" w:name="_ETM_Q1_1994102"/>
      <w:bookmarkEnd w:id="2421"/>
      <w:r>
        <w:rPr>
          <w:rFonts w:hint="cs"/>
          <w:rtl/>
          <w:lang w:eastAsia="he-IL"/>
        </w:rPr>
        <w:t xml:space="preserve">למצב </w:t>
      </w:r>
      <w:bookmarkStart w:id="2422" w:name="_ETM_Q1_1995417"/>
      <w:bookmarkEnd w:id="2422"/>
      <w:r>
        <w:rPr>
          <w:rFonts w:hint="cs"/>
          <w:rtl/>
          <w:lang w:eastAsia="he-IL"/>
        </w:rPr>
        <w:t>המקורי.</w:t>
      </w:r>
      <w:bookmarkStart w:id="2423" w:name="_ETM_Q1_1995350"/>
      <w:bookmarkEnd w:id="2423"/>
    </w:p>
    <w:p w14:paraId="1579FFFC" w14:textId="045E18D4" w:rsidR="00DC2648" w:rsidRDefault="00DC2648" w:rsidP="00743D5B">
      <w:pPr>
        <w:rPr>
          <w:rtl/>
          <w:lang w:eastAsia="he-IL"/>
        </w:rPr>
      </w:pPr>
      <w:bookmarkStart w:id="2424" w:name="_ETM_Q1_1995451"/>
      <w:bookmarkStart w:id="2425" w:name="_ETM_Q1_1996103"/>
      <w:bookmarkEnd w:id="2424"/>
      <w:bookmarkEnd w:id="2425"/>
    </w:p>
    <w:p w14:paraId="28EB2BEC" w14:textId="41983550" w:rsidR="00DC2648" w:rsidRDefault="00DC2648" w:rsidP="00743D5B">
      <w:pPr>
        <w:pStyle w:val="af9"/>
        <w:keepNext/>
        <w:rPr>
          <w:lang w:eastAsia="he-IL"/>
        </w:rPr>
      </w:pPr>
      <w:bookmarkStart w:id="2426" w:name="ET_guest_נציג_משרד_האנרגיה_332"/>
      <w:r w:rsidRPr="00DC2648">
        <w:rPr>
          <w:rStyle w:val="TagStyle"/>
          <w:rtl/>
        </w:rPr>
        <w:t xml:space="preserve">&lt;&lt; אורח &gt;&gt; </w:t>
      </w:r>
      <w:r>
        <w:rPr>
          <w:rtl/>
          <w:lang w:eastAsia="he-IL"/>
        </w:rPr>
        <w:t>נציג משרד האנרגיה:</w:t>
      </w:r>
      <w:r w:rsidRPr="00DC2648">
        <w:rPr>
          <w:rStyle w:val="TagStyle"/>
          <w:rtl/>
        </w:rPr>
        <w:t xml:space="preserve"> &lt;&lt; אורח &gt;&gt;</w:t>
      </w:r>
      <w:bookmarkEnd w:id="2426"/>
    </w:p>
    <w:p w14:paraId="13541359" w14:textId="1B770018" w:rsidR="00DC2648" w:rsidRDefault="00DC2648" w:rsidP="00743D5B">
      <w:pPr>
        <w:pStyle w:val="KeepWithNext"/>
        <w:rPr>
          <w:rtl/>
          <w:lang w:eastAsia="he-IL"/>
        </w:rPr>
      </w:pPr>
    </w:p>
    <w:p w14:paraId="3F4B6C7D" w14:textId="285DB678" w:rsidR="00DC2648" w:rsidRDefault="00DC2648" w:rsidP="00743D5B">
      <w:pPr>
        <w:rPr>
          <w:rtl/>
          <w:lang w:eastAsia="he-IL"/>
        </w:rPr>
      </w:pPr>
      <w:bookmarkStart w:id="2427" w:name="_ETM_Q1_1996309"/>
      <w:bookmarkStart w:id="2428" w:name="_ETM_Q1_1996329"/>
      <w:bookmarkEnd w:id="2427"/>
      <w:bookmarkEnd w:id="2428"/>
      <w:r>
        <w:rPr>
          <w:rFonts w:hint="cs"/>
          <w:rtl/>
          <w:lang w:eastAsia="he-IL"/>
        </w:rPr>
        <w:t>רגולציה של רשות החשמל.</w:t>
      </w:r>
    </w:p>
    <w:p w14:paraId="389E737C" w14:textId="31C124A7" w:rsidR="00DC2648" w:rsidRDefault="00DC2648" w:rsidP="00743D5B">
      <w:pPr>
        <w:rPr>
          <w:rtl/>
          <w:lang w:eastAsia="he-IL"/>
        </w:rPr>
      </w:pPr>
      <w:bookmarkStart w:id="2429" w:name="_ETM_Q1_2000597"/>
      <w:bookmarkStart w:id="2430" w:name="_ETM_Q1_2000632"/>
      <w:bookmarkStart w:id="2431" w:name="_ETM_Q1_2001034"/>
      <w:bookmarkEnd w:id="2429"/>
      <w:bookmarkEnd w:id="2430"/>
      <w:bookmarkEnd w:id="2431"/>
    </w:p>
    <w:p w14:paraId="59A7F4E1" w14:textId="18BC65A2" w:rsidR="00DC2648" w:rsidRDefault="00DC2648" w:rsidP="00743D5B">
      <w:pPr>
        <w:pStyle w:val="a4"/>
        <w:keepNext/>
      </w:pPr>
      <w:bookmarkStart w:id="2432" w:name="ET_speaker_תומר_רוזנר_333"/>
      <w:r w:rsidRPr="00DC2648">
        <w:rPr>
          <w:rStyle w:val="TagStyle"/>
          <w:rtl/>
        </w:rPr>
        <w:t xml:space="preserve">&lt;&lt; דובר &gt;&gt; </w:t>
      </w:r>
      <w:r>
        <w:rPr>
          <w:rtl/>
        </w:rPr>
        <w:t>תומר רוזנר:</w:t>
      </w:r>
      <w:r w:rsidRPr="00DC2648">
        <w:rPr>
          <w:rStyle w:val="TagStyle"/>
          <w:rtl/>
        </w:rPr>
        <w:t xml:space="preserve"> &lt;&lt; דובר &gt;&gt;</w:t>
      </w:r>
      <w:bookmarkEnd w:id="2432"/>
    </w:p>
    <w:p w14:paraId="36B1C667" w14:textId="5D152114" w:rsidR="00DC2648" w:rsidRDefault="00DC2648" w:rsidP="00743D5B">
      <w:pPr>
        <w:pStyle w:val="KeepWithNext"/>
        <w:rPr>
          <w:rtl/>
          <w:lang w:eastAsia="he-IL"/>
        </w:rPr>
      </w:pPr>
    </w:p>
    <w:p w14:paraId="13960EB4" w14:textId="28C105BA" w:rsidR="00DC2648" w:rsidRDefault="00DC2648" w:rsidP="00743D5B">
      <w:pPr>
        <w:rPr>
          <w:rtl/>
          <w:lang w:eastAsia="he-IL"/>
        </w:rPr>
      </w:pPr>
      <w:bookmarkStart w:id="2433" w:name="_ETM_Q1_2001234"/>
      <w:bookmarkStart w:id="2434" w:name="_ETM_Q1_2001250"/>
      <w:bookmarkEnd w:id="2433"/>
      <w:bookmarkEnd w:id="2434"/>
      <w:r>
        <w:rPr>
          <w:rFonts w:hint="cs"/>
          <w:rtl/>
          <w:lang w:eastAsia="he-IL"/>
        </w:rPr>
        <w:t>עד שזה יהיה בזה</w:t>
      </w:r>
      <w:bookmarkStart w:id="2435" w:name="_ETM_Q1_1997853"/>
      <w:bookmarkEnd w:id="2435"/>
      <w:r>
        <w:rPr>
          <w:rFonts w:hint="cs"/>
          <w:rtl/>
          <w:lang w:eastAsia="he-IL"/>
        </w:rPr>
        <w:t xml:space="preserve"> - </w:t>
      </w:r>
      <w:bookmarkStart w:id="2436" w:name="_ETM_Q1_1998210"/>
      <w:bookmarkEnd w:id="2436"/>
      <w:r>
        <w:rPr>
          <w:rFonts w:hint="cs"/>
          <w:rtl/>
          <w:lang w:eastAsia="he-IL"/>
        </w:rPr>
        <w:t>-</w:t>
      </w:r>
      <w:bookmarkStart w:id="2437" w:name="_ETM_Q1_1998418"/>
      <w:bookmarkStart w:id="2438" w:name="_ETM_Q1_1998454"/>
      <w:bookmarkEnd w:id="2437"/>
      <w:bookmarkEnd w:id="2438"/>
      <w:r>
        <w:rPr>
          <w:rFonts w:hint="cs"/>
          <w:rtl/>
          <w:lang w:eastAsia="he-IL"/>
        </w:rPr>
        <w:t xml:space="preserve"> -</w:t>
      </w:r>
    </w:p>
    <w:p w14:paraId="51103052" w14:textId="751AA8E8" w:rsidR="00DC2648" w:rsidRDefault="00DC2648" w:rsidP="00743D5B">
      <w:pPr>
        <w:rPr>
          <w:rtl/>
          <w:lang w:eastAsia="he-IL"/>
        </w:rPr>
      </w:pPr>
      <w:bookmarkStart w:id="2439" w:name="_ETM_Q1_1999359"/>
      <w:bookmarkStart w:id="2440" w:name="_ETM_Q1_1999396"/>
      <w:bookmarkStart w:id="2441" w:name="_ETM_Q1_2000116"/>
      <w:bookmarkEnd w:id="2439"/>
      <w:bookmarkEnd w:id="2440"/>
      <w:bookmarkEnd w:id="2441"/>
    </w:p>
    <w:p w14:paraId="1ACEB46F" w14:textId="43304C77" w:rsidR="00DC2648" w:rsidRDefault="00DC2648" w:rsidP="00743D5B">
      <w:pPr>
        <w:pStyle w:val="af6"/>
        <w:keepNext/>
      </w:pPr>
      <w:bookmarkStart w:id="2442" w:name="ET_yor_5069_334"/>
      <w:r w:rsidRPr="00DC2648">
        <w:rPr>
          <w:rStyle w:val="TagStyle"/>
          <w:rtl/>
        </w:rPr>
        <w:t xml:space="preserve">&lt;&lt; יור &gt;&gt; </w:t>
      </w:r>
      <w:r>
        <w:rPr>
          <w:rtl/>
        </w:rPr>
        <w:t>היו"ר יעקב אשר:</w:t>
      </w:r>
      <w:r w:rsidRPr="00DC2648">
        <w:rPr>
          <w:rStyle w:val="TagStyle"/>
          <w:rtl/>
        </w:rPr>
        <w:t xml:space="preserve"> &lt;&lt; יור &gt;&gt;</w:t>
      </w:r>
      <w:bookmarkEnd w:id="2442"/>
    </w:p>
    <w:p w14:paraId="6335391D" w14:textId="0BDCF8D6" w:rsidR="00DC2648" w:rsidRDefault="00DC2648" w:rsidP="00743D5B">
      <w:pPr>
        <w:pStyle w:val="KeepWithNext"/>
        <w:rPr>
          <w:rtl/>
          <w:lang w:eastAsia="he-IL"/>
        </w:rPr>
      </w:pPr>
    </w:p>
    <w:p w14:paraId="3742E16A" w14:textId="76A95A48" w:rsidR="00DC2648" w:rsidRDefault="00DC2648" w:rsidP="00743D5B">
      <w:pPr>
        <w:rPr>
          <w:rtl/>
          <w:lang w:eastAsia="he-IL"/>
        </w:rPr>
      </w:pPr>
      <w:bookmarkStart w:id="2443" w:name="_ETM_Q1_2000336"/>
      <w:bookmarkStart w:id="2444" w:name="_ETM_Q1_2000356"/>
      <w:bookmarkEnd w:id="2443"/>
      <w:bookmarkEnd w:id="2444"/>
      <w:r>
        <w:rPr>
          <w:rFonts w:hint="cs"/>
          <w:rtl/>
          <w:lang w:eastAsia="he-IL"/>
        </w:rPr>
        <w:t>בגלל החלטה שלכם.</w:t>
      </w:r>
    </w:p>
    <w:p w14:paraId="11AC9BE2" w14:textId="25E4F064" w:rsidR="00DC2648" w:rsidRDefault="00DC2648" w:rsidP="00743D5B">
      <w:pPr>
        <w:rPr>
          <w:rtl/>
          <w:lang w:eastAsia="he-IL"/>
        </w:rPr>
      </w:pPr>
      <w:bookmarkStart w:id="2445" w:name="_ETM_Q1_2002146"/>
      <w:bookmarkStart w:id="2446" w:name="_ETM_Q1_2002185"/>
      <w:bookmarkStart w:id="2447" w:name="_ETM_Q1_2002566"/>
      <w:bookmarkEnd w:id="2445"/>
      <w:bookmarkEnd w:id="2446"/>
      <w:bookmarkEnd w:id="2447"/>
    </w:p>
    <w:p w14:paraId="5AE6E426" w14:textId="125AA771" w:rsidR="00DC2648" w:rsidRDefault="00DC2648" w:rsidP="00743D5B">
      <w:pPr>
        <w:pStyle w:val="a4"/>
        <w:keepNext/>
      </w:pPr>
      <w:bookmarkStart w:id="2448" w:name="ET_speaker_תומר_רוזנר_335"/>
      <w:r w:rsidRPr="00DC2648">
        <w:rPr>
          <w:rStyle w:val="TagStyle"/>
          <w:rtl/>
        </w:rPr>
        <w:t xml:space="preserve">&lt;&lt; דובר &gt;&gt; </w:t>
      </w:r>
      <w:r>
        <w:rPr>
          <w:rtl/>
        </w:rPr>
        <w:t>תומר רוזנר:</w:t>
      </w:r>
      <w:r w:rsidRPr="00DC2648">
        <w:rPr>
          <w:rStyle w:val="TagStyle"/>
          <w:rtl/>
        </w:rPr>
        <w:t xml:space="preserve"> &lt;&lt; דובר &gt;&gt;</w:t>
      </w:r>
      <w:bookmarkEnd w:id="2448"/>
    </w:p>
    <w:p w14:paraId="1BE7FFA8" w14:textId="2E477E57" w:rsidR="00DC2648" w:rsidRDefault="00DC2648" w:rsidP="00743D5B">
      <w:pPr>
        <w:pStyle w:val="KeepWithNext"/>
        <w:rPr>
          <w:rtl/>
          <w:lang w:eastAsia="he-IL"/>
        </w:rPr>
      </w:pPr>
    </w:p>
    <w:p w14:paraId="07C68CD3" w14:textId="76692CF8" w:rsidR="00DC2648" w:rsidRDefault="00DC2648" w:rsidP="00743D5B">
      <w:pPr>
        <w:rPr>
          <w:rtl/>
          <w:lang w:eastAsia="he-IL"/>
        </w:rPr>
      </w:pPr>
      <w:bookmarkStart w:id="2449" w:name="_ETM_Q1_2002765"/>
      <w:bookmarkStart w:id="2450" w:name="_ETM_Q1_2002784"/>
      <w:bookmarkEnd w:id="2449"/>
      <w:bookmarkEnd w:id="2450"/>
      <w:r>
        <w:rPr>
          <w:rFonts w:hint="cs"/>
          <w:rtl/>
          <w:lang w:eastAsia="he-IL"/>
        </w:rPr>
        <w:t xml:space="preserve">כן, אז תשנו את ההחלטה </w:t>
      </w:r>
      <w:bookmarkStart w:id="2451" w:name="_ETM_Q1_2004815"/>
      <w:bookmarkEnd w:id="2451"/>
      <w:r>
        <w:rPr>
          <w:rFonts w:hint="cs"/>
          <w:rtl/>
          <w:lang w:eastAsia="he-IL"/>
        </w:rPr>
        <w:t>שלכם.</w:t>
      </w:r>
    </w:p>
    <w:p w14:paraId="4E504ABC" w14:textId="794FFAB7" w:rsidR="00DC2648" w:rsidRDefault="00DC2648" w:rsidP="00743D5B">
      <w:pPr>
        <w:rPr>
          <w:rtl/>
          <w:lang w:eastAsia="he-IL"/>
        </w:rPr>
      </w:pPr>
      <w:bookmarkStart w:id="2452" w:name="_ETM_Q1_2005241"/>
      <w:bookmarkStart w:id="2453" w:name="_ETM_Q1_2005280"/>
      <w:bookmarkStart w:id="2454" w:name="_ETM_Q1_2005562"/>
      <w:bookmarkEnd w:id="2452"/>
      <w:bookmarkEnd w:id="2453"/>
      <w:bookmarkEnd w:id="2454"/>
    </w:p>
    <w:p w14:paraId="0C523851" w14:textId="75C0DE84" w:rsidR="00DC2648" w:rsidRDefault="00DC2648" w:rsidP="00743D5B">
      <w:pPr>
        <w:pStyle w:val="af9"/>
        <w:keepNext/>
        <w:rPr>
          <w:lang w:eastAsia="he-IL"/>
        </w:rPr>
      </w:pPr>
      <w:bookmarkStart w:id="2455" w:name="ET_guest_נציג_משרד_האנרגיה_336"/>
      <w:r w:rsidRPr="00DC2648">
        <w:rPr>
          <w:rStyle w:val="TagStyle"/>
          <w:rtl/>
        </w:rPr>
        <w:t xml:space="preserve">&lt;&lt; אורח &gt;&gt; </w:t>
      </w:r>
      <w:r>
        <w:rPr>
          <w:rtl/>
          <w:lang w:eastAsia="he-IL"/>
        </w:rPr>
        <w:t>נציג משרד האנרגיה:</w:t>
      </w:r>
      <w:r w:rsidRPr="00DC2648">
        <w:rPr>
          <w:rStyle w:val="TagStyle"/>
          <w:rtl/>
        </w:rPr>
        <w:t xml:space="preserve"> &lt;&lt; אורח &gt;&gt;</w:t>
      </w:r>
      <w:bookmarkEnd w:id="2455"/>
    </w:p>
    <w:p w14:paraId="7C02BF4F" w14:textId="1072290C" w:rsidR="00DC2648" w:rsidRDefault="00DC2648" w:rsidP="00743D5B">
      <w:pPr>
        <w:pStyle w:val="KeepWithNext"/>
        <w:rPr>
          <w:rtl/>
          <w:lang w:eastAsia="he-IL"/>
        </w:rPr>
      </w:pPr>
    </w:p>
    <w:p w14:paraId="069D61D8" w14:textId="476B9892" w:rsidR="00DC2648" w:rsidRDefault="00DC2648" w:rsidP="00743D5B">
      <w:pPr>
        <w:rPr>
          <w:rtl/>
          <w:lang w:eastAsia="he-IL"/>
        </w:rPr>
      </w:pPr>
      <w:bookmarkStart w:id="2456" w:name="_ETM_Q1_2005781"/>
      <w:bookmarkStart w:id="2457" w:name="_ETM_Q1_2005799"/>
      <w:bookmarkEnd w:id="2456"/>
      <w:bookmarkEnd w:id="2457"/>
      <w:r>
        <w:rPr>
          <w:rFonts w:hint="cs"/>
          <w:rtl/>
          <w:lang w:eastAsia="he-IL"/>
        </w:rPr>
        <w:t xml:space="preserve">עוד פעם, אם אתה יכול להגיד שאפשר לקחת ממישהו קניין </w:t>
      </w:r>
      <w:bookmarkStart w:id="2458" w:name="_ETM_Q1_2010039"/>
      <w:bookmarkEnd w:id="2458"/>
      <w:r>
        <w:rPr>
          <w:rFonts w:hint="cs"/>
          <w:rtl/>
          <w:lang w:eastAsia="he-IL"/>
        </w:rPr>
        <w:t>פרטי כדי לשרת את צורכי הציבור - - -</w:t>
      </w:r>
      <w:bookmarkStart w:id="2459" w:name="_ETM_Q1_2008202"/>
      <w:bookmarkEnd w:id="2459"/>
    </w:p>
    <w:p w14:paraId="601FF080" w14:textId="445A5197" w:rsidR="00DC2648" w:rsidRDefault="00DC2648" w:rsidP="00743D5B">
      <w:pPr>
        <w:rPr>
          <w:rtl/>
          <w:lang w:eastAsia="he-IL"/>
        </w:rPr>
      </w:pPr>
      <w:bookmarkStart w:id="2460" w:name="_ETM_Q1_2008309"/>
      <w:bookmarkStart w:id="2461" w:name="_ETM_Q1_2008348"/>
      <w:bookmarkStart w:id="2462" w:name="_ETM_Q1_2008723"/>
      <w:bookmarkEnd w:id="2460"/>
      <w:bookmarkEnd w:id="2461"/>
      <w:bookmarkEnd w:id="2462"/>
    </w:p>
    <w:p w14:paraId="57F8E7B1" w14:textId="52A05881" w:rsidR="00DC2648" w:rsidRDefault="00DC2648" w:rsidP="00743D5B">
      <w:pPr>
        <w:pStyle w:val="a4"/>
        <w:keepNext/>
      </w:pPr>
      <w:bookmarkStart w:id="2463" w:name="ET_speaker_תומר_רוזנר_337"/>
      <w:r w:rsidRPr="00DC2648">
        <w:rPr>
          <w:rStyle w:val="TagStyle"/>
          <w:rtl/>
        </w:rPr>
        <w:t xml:space="preserve">&lt;&lt; דובר &gt;&gt; </w:t>
      </w:r>
      <w:r>
        <w:rPr>
          <w:rtl/>
        </w:rPr>
        <w:t>תומר רוזנר:</w:t>
      </w:r>
      <w:r w:rsidRPr="00DC2648">
        <w:rPr>
          <w:rStyle w:val="TagStyle"/>
          <w:rtl/>
        </w:rPr>
        <w:t xml:space="preserve"> &lt;&lt; דובר &gt;&gt;</w:t>
      </w:r>
      <w:bookmarkEnd w:id="2463"/>
    </w:p>
    <w:p w14:paraId="353FB62D" w14:textId="683CA999" w:rsidR="00DC2648" w:rsidRDefault="00DC2648" w:rsidP="00743D5B">
      <w:pPr>
        <w:pStyle w:val="KeepWithNext"/>
        <w:rPr>
          <w:rtl/>
          <w:lang w:eastAsia="he-IL"/>
        </w:rPr>
      </w:pPr>
    </w:p>
    <w:p w14:paraId="7A4336D5" w14:textId="47BD9487" w:rsidR="00DC2648" w:rsidRDefault="00DC2648" w:rsidP="00743D5B">
      <w:pPr>
        <w:rPr>
          <w:rtl/>
          <w:lang w:eastAsia="he-IL"/>
        </w:rPr>
      </w:pPr>
      <w:bookmarkStart w:id="2464" w:name="_ETM_Q1_2008903"/>
      <w:bookmarkStart w:id="2465" w:name="_ETM_Q1_2008920"/>
      <w:bookmarkEnd w:id="2464"/>
      <w:bookmarkEnd w:id="2465"/>
      <w:r>
        <w:rPr>
          <w:rFonts w:hint="cs"/>
          <w:rtl/>
          <w:lang w:eastAsia="he-IL"/>
        </w:rPr>
        <w:t xml:space="preserve">אז מה </w:t>
      </w:r>
      <w:bookmarkStart w:id="2466" w:name="_ETM_Q1_2011258"/>
      <w:bookmarkEnd w:id="2466"/>
      <w:r>
        <w:rPr>
          <w:rFonts w:hint="cs"/>
          <w:rtl/>
          <w:lang w:eastAsia="he-IL"/>
        </w:rPr>
        <w:t xml:space="preserve">אתה אומר בהצעה הזאת? </w:t>
      </w:r>
      <w:bookmarkStart w:id="2467" w:name="_ETM_Q1_2009803"/>
      <w:bookmarkEnd w:id="2467"/>
      <w:r>
        <w:rPr>
          <w:rFonts w:hint="cs"/>
          <w:rtl/>
          <w:lang w:eastAsia="he-IL"/>
        </w:rPr>
        <w:t xml:space="preserve">הפקעה </w:t>
      </w:r>
      <w:bookmarkStart w:id="2468" w:name="_ETM_Q1_2013828"/>
      <w:bookmarkEnd w:id="2468"/>
      <w:r>
        <w:rPr>
          <w:rFonts w:hint="cs"/>
          <w:rtl/>
          <w:lang w:eastAsia="he-IL"/>
        </w:rPr>
        <w:t xml:space="preserve">הזאת, </w:t>
      </w:r>
      <w:bookmarkStart w:id="2469" w:name="_ETM_Q1_2013633"/>
      <w:bookmarkStart w:id="2470" w:name="_ETM_Q1_2015920"/>
      <w:bookmarkStart w:id="2471" w:name="_ETM_Q1_2015941"/>
      <w:bookmarkStart w:id="2472" w:name="_ETM_Q1_2011872"/>
      <w:bookmarkEnd w:id="2469"/>
      <w:bookmarkEnd w:id="2470"/>
      <w:bookmarkEnd w:id="2471"/>
      <w:bookmarkEnd w:id="2472"/>
      <w:r>
        <w:rPr>
          <w:rFonts w:hint="cs"/>
          <w:rtl/>
          <w:lang w:eastAsia="he-IL"/>
        </w:rPr>
        <w:t>זה לא לקחת קניין פרטי.</w:t>
      </w:r>
    </w:p>
    <w:p w14:paraId="4235C841" w14:textId="24503544" w:rsidR="00DC2648" w:rsidRDefault="00DC2648" w:rsidP="00743D5B">
      <w:pPr>
        <w:rPr>
          <w:rtl/>
          <w:lang w:eastAsia="he-IL"/>
        </w:rPr>
      </w:pPr>
      <w:bookmarkStart w:id="2473" w:name="_ETM_Q1_2015539"/>
      <w:bookmarkStart w:id="2474" w:name="_ETM_Q1_2015576"/>
      <w:bookmarkStart w:id="2475" w:name="_ETM_Q1_2010834"/>
      <w:bookmarkStart w:id="2476" w:name="_ETM_Q1_2013099"/>
      <w:bookmarkEnd w:id="2473"/>
      <w:bookmarkEnd w:id="2474"/>
      <w:bookmarkEnd w:id="2475"/>
      <w:bookmarkEnd w:id="2476"/>
    </w:p>
    <w:p w14:paraId="34182867" w14:textId="76870E61" w:rsidR="00DC2648" w:rsidRDefault="00DC2648" w:rsidP="00743D5B">
      <w:pPr>
        <w:pStyle w:val="af9"/>
        <w:keepNext/>
        <w:rPr>
          <w:lang w:eastAsia="he-IL"/>
        </w:rPr>
      </w:pPr>
      <w:bookmarkStart w:id="2477" w:name="ET_guest_נציג_משרד_האנרגיה_338"/>
      <w:r w:rsidRPr="00DC2648">
        <w:rPr>
          <w:rStyle w:val="TagStyle"/>
          <w:rtl/>
        </w:rPr>
        <w:t xml:space="preserve">&lt;&lt; אורח &gt;&gt; </w:t>
      </w:r>
      <w:r>
        <w:rPr>
          <w:rtl/>
          <w:lang w:eastAsia="he-IL"/>
        </w:rPr>
        <w:t>נציג משרד האנרגיה:</w:t>
      </w:r>
      <w:r w:rsidRPr="00DC2648">
        <w:rPr>
          <w:rStyle w:val="TagStyle"/>
          <w:rtl/>
        </w:rPr>
        <w:t xml:space="preserve"> &lt;&lt; אורח &gt;&gt;</w:t>
      </w:r>
      <w:bookmarkEnd w:id="2477"/>
    </w:p>
    <w:p w14:paraId="33612495" w14:textId="30C527F8" w:rsidR="00DC2648" w:rsidRDefault="00DC2648" w:rsidP="00743D5B">
      <w:pPr>
        <w:pStyle w:val="KeepWithNext"/>
        <w:rPr>
          <w:rtl/>
          <w:lang w:eastAsia="he-IL"/>
        </w:rPr>
      </w:pPr>
    </w:p>
    <w:p w14:paraId="169B25A5" w14:textId="6698CA46" w:rsidR="00DC2648" w:rsidRDefault="00DC2648" w:rsidP="00743D5B">
      <w:pPr>
        <w:rPr>
          <w:rtl/>
          <w:lang w:eastAsia="he-IL"/>
        </w:rPr>
      </w:pPr>
      <w:bookmarkStart w:id="2478" w:name="_ETM_Q1_2013278"/>
      <w:bookmarkStart w:id="2479" w:name="_ETM_Q1_2013292"/>
      <w:bookmarkEnd w:id="2478"/>
      <w:bookmarkEnd w:id="2479"/>
      <w:r>
        <w:rPr>
          <w:rFonts w:hint="cs"/>
          <w:rtl/>
          <w:lang w:eastAsia="he-IL"/>
        </w:rPr>
        <w:t xml:space="preserve">ההפקעה הזאת, היא הפקעה לצורכי </w:t>
      </w:r>
      <w:bookmarkStart w:id="2480" w:name="_ETM_Q1_2017089"/>
      <w:bookmarkEnd w:id="2480"/>
      <w:r>
        <w:rPr>
          <w:rFonts w:hint="cs"/>
          <w:rtl/>
          <w:lang w:eastAsia="he-IL"/>
        </w:rPr>
        <w:t>ציבור, בדיוק, הבנת. ולכן אנחנו אומרים, זה המקום הנכון.</w:t>
      </w:r>
    </w:p>
    <w:p w14:paraId="4CA58EC7" w14:textId="0663410D" w:rsidR="00DC2648" w:rsidRDefault="00DC2648" w:rsidP="00743D5B">
      <w:pPr>
        <w:rPr>
          <w:rtl/>
          <w:lang w:eastAsia="he-IL"/>
        </w:rPr>
      </w:pPr>
      <w:bookmarkStart w:id="2481" w:name="_ETM_Q1_2020670"/>
      <w:bookmarkStart w:id="2482" w:name="_ETM_Q1_2020705"/>
      <w:bookmarkStart w:id="2483" w:name="_ETM_Q1_2021047"/>
      <w:bookmarkEnd w:id="2481"/>
      <w:bookmarkEnd w:id="2482"/>
      <w:bookmarkEnd w:id="2483"/>
    </w:p>
    <w:p w14:paraId="28C335F0" w14:textId="62B79529" w:rsidR="00DC2648" w:rsidRDefault="00DC2648" w:rsidP="00743D5B">
      <w:pPr>
        <w:pStyle w:val="af6"/>
        <w:keepNext/>
      </w:pPr>
      <w:bookmarkStart w:id="2484" w:name="ET_yor_5069_339"/>
      <w:r w:rsidRPr="00DC2648">
        <w:rPr>
          <w:rStyle w:val="TagStyle"/>
          <w:rtl/>
        </w:rPr>
        <w:t xml:space="preserve">&lt;&lt; יור &gt;&gt; </w:t>
      </w:r>
      <w:r>
        <w:rPr>
          <w:rtl/>
        </w:rPr>
        <w:t>היו"ר יעקב אשר:</w:t>
      </w:r>
      <w:r w:rsidRPr="00DC2648">
        <w:rPr>
          <w:rStyle w:val="TagStyle"/>
          <w:rtl/>
        </w:rPr>
        <w:t xml:space="preserve"> &lt;&lt; יור &gt;&gt;</w:t>
      </w:r>
      <w:bookmarkEnd w:id="2484"/>
    </w:p>
    <w:p w14:paraId="5ED50C6E" w14:textId="2E4AB9AC" w:rsidR="00DC2648" w:rsidRDefault="00DC2648" w:rsidP="00743D5B">
      <w:pPr>
        <w:pStyle w:val="KeepWithNext"/>
        <w:rPr>
          <w:rtl/>
          <w:lang w:eastAsia="he-IL"/>
        </w:rPr>
      </w:pPr>
    </w:p>
    <w:p w14:paraId="03C1C092" w14:textId="20BD695A" w:rsidR="00DC2648" w:rsidRDefault="00DC2648" w:rsidP="00743D5B">
      <w:pPr>
        <w:rPr>
          <w:rtl/>
          <w:lang w:eastAsia="he-IL"/>
        </w:rPr>
      </w:pPr>
      <w:bookmarkStart w:id="2485" w:name="_ETM_Q1_2021217"/>
      <w:bookmarkStart w:id="2486" w:name="_ETM_Q1_2021233"/>
      <w:bookmarkEnd w:id="2485"/>
      <w:bookmarkEnd w:id="2486"/>
      <w:r>
        <w:rPr>
          <w:rFonts w:hint="cs"/>
          <w:rtl/>
          <w:lang w:eastAsia="he-IL"/>
        </w:rPr>
        <w:t xml:space="preserve">אבל, תבין </w:t>
      </w:r>
      <w:bookmarkStart w:id="2487" w:name="_ETM_Q1_2022115"/>
      <w:bookmarkEnd w:id="2487"/>
      <w:r>
        <w:rPr>
          <w:rFonts w:hint="cs"/>
          <w:rtl/>
          <w:lang w:eastAsia="he-IL"/>
        </w:rPr>
        <w:t>איפה זה יכול להיגמר.</w:t>
      </w:r>
    </w:p>
    <w:p w14:paraId="215B82FE" w14:textId="4EBD0923" w:rsidR="00DC2648" w:rsidRDefault="00DC2648" w:rsidP="00743D5B">
      <w:pPr>
        <w:rPr>
          <w:rtl/>
          <w:lang w:eastAsia="he-IL"/>
        </w:rPr>
      </w:pPr>
      <w:bookmarkStart w:id="2488" w:name="_ETM_Q1_2023638"/>
      <w:bookmarkStart w:id="2489" w:name="_ETM_Q1_2023673"/>
      <w:bookmarkStart w:id="2490" w:name="_ETM_Q1_2024007"/>
      <w:bookmarkEnd w:id="2488"/>
      <w:bookmarkEnd w:id="2489"/>
      <w:bookmarkEnd w:id="2490"/>
    </w:p>
    <w:p w14:paraId="45146CC4" w14:textId="7FD55C92" w:rsidR="00DC2648" w:rsidRDefault="00DC2648" w:rsidP="00743D5B">
      <w:pPr>
        <w:pStyle w:val="a4"/>
        <w:keepNext/>
      </w:pPr>
      <w:bookmarkStart w:id="2491" w:name="ET_speaker_תומר_רוזנר_340"/>
      <w:r w:rsidRPr="00DC2648">
        <w:rPr>
          <w:rStyle w:val="TagStyle"/>
          <w:rtl/>
        </w:rPr>
        <w:t xml:space="preserve">&lt;&lt; דובר &gt;&gt; </w:t>
      </w:r>
      <w:r>
        <w:rPr>
          <w:rtl/>
        </w:rPr>
        <w:t>תומר רוזנר:</w:t>
      </w:r>
      <w:r w:rsidRPr="00DC2648">
        <w:rPr>
          <w:rStyle w:val="TagStyle"/>
          <w:rtl/>
        </w:rPr>
        <w:t xml:space="preserve"> &lt;&lt; דובר &gt;&gt;</w:t>
      </w:r>
      <w:bookmarkEnd w:id="2491"/>
    </w:p>
    <w:p w14:paraId="4AC32642" w14:textId="3B9F8E24" w:rsidR="00DC2648" w:rsidRDefault="00DC2648" w:rsidP="00743D5B">
      <w:pPr>
        <w:pStyle w:val="KeepWithNext"/>
        <w:rPr>
          <w:rtl/>
          <w:lang w:eastAsia="he-IL"/>
        </w:rPr>
      </w:pPr>
    </w:p>
    <w:p w14:paraId="731CBE96" w14:textId="7F87D6D2" w:rsidR="00DC2648" w:rsidRDefault="00DC2648" w:rsidP="00743D5B">
      <w:pPr>
        <w:rPr>
          <w:rtl/>
          <w:lang w:eastAsia="he-IL"/>
        </w:rPr>
      </w:pPr>
      <w:bookmarkStart w:id="2492" w:name="_ETM_Q1_2024173"/>
      <w:bookmarkStart w:id="2493" w:name="_ETM_Q1_2024190"/>
      <w:bookmarkEnd w:id="2492"/>
      <w:bookmarkEnd w:id="2493"/>
      <w:r>
        <w:rPr>
          <w:rFonts w:hint="cs"/>
          <w:rtl/>
          <w:lang w:eastAsia="he-IL"/>
        </w:rPr>
        <w:t>באמת.</w:t>
      </w:r>
    </w:p>
    <w:p w14:paraId="01F3664B" w14:textId="71A7F56E" w:rsidR="00DC2648" w:rsidRDefault="00DC2648" w:rsidP="00743D5B">
      <w:pPr>
        <w:rPr>
          <w:rtl/>
          <w:lang w:eastAsia="he-IL"/>
        </w:rPr>
      </w:pPr>
      <w:bookmarkStart w:id="2494" w:name="_ETM_Q1_2024925"/>
      <w:bookmarkStart w:id="2495" w:name="_ETM_Q1_2024954"/>
      <w:bookmarkStart w:id="2496" w:name="_ETM_Q1_2025297"/>
      <w:bookmarkEnd w:id="2494"/>
      <w:bookmarkEnd w:id="2495"/>
      <w:bookmarkEnd w:id="2496"/>
    </w:p>
    <w:p w14:paraId="537F60EB" w14:textId="5B30424F" w:rsidR="00DC2648" w:rsidRDefault="00DC2648" w:rsidP="00743D5B">
      <w:pPr>
        <w:pStyle w:val="af6"/>
        <w:keepNext/>
      </w:pPr>
      <w:bookmarkStart w:id="2497" w:name="ET_yor_5069_341"/>
      <w:r w:rsidRPr="00DC2648">
        <w:rPr>
          <w:rStyle w:val="TagStyle"/>
          <w:rtl/>
        </w:rPr>
        <w:t xml:space="preserve">&lt;&lt; יור &gt;&gt; </w:t>
      </w:r>
      <w:r>
        <w:rPr>
          <w:rtl/>
        </w:rPr>
        <w:t>היו"ר יעקב אשר:</w:t>
      </w:r>
      <w:r w:rsidRPr="00DC2648">
        <w:rPr>
          <w:rStyle w:val="TagStyle"/>
          <w:rtl/>
        </w:rPr>
        <w:t xml:space="preserve"> &lt;&lt; יור &gt;&gt;</w:t>
      </w:r>
      <w:bookmarkEnd w:id="2497"/>
    </w:p>
    <w:p w14:paraId="445E0CE3" w14:textId="672145B1" w:rsidR="00DC2648" w:rsidRDefault="00DC2648" w:rsidP="00743D5B">
      <w:pPr>
        <w:pStyle w:val="KeepWithNext"/>
        <w:rPr>
          <w:rtl/>
          <w:lang w:eastAsia="he-IL"/>
        </w:rPr>
      </w:pPr>
    </w:p>
    <w:p w14:paraId="027B805B" w14:textId="45B8CDFE" w:rsidR="00DC2648" w:rsidRDefault="00DC2648" w:rsidP="00743D5B">
      <w:pPr>
        <w:rPr>
          <w:rtl/>
          <w:lang w:eastAsia="he-IL"/>
        </w:rPr>
      </w:pPr>
      <w:bookmarkStart w:id="2498" w:name="_ETM_Q1_2025472"/>
      <w:bookmarkStart w:id="2499" w:name="_ETM_Q1_2025489"/>
      <w:bookmarkEnd w:id="2498"/>
      <w:bookmarkEnd w:id="2499"/>
      <w:r>
        <w:rPr>
          <w:rFonts w:hint="cs"/>
          <w:rtl/>
          <w:lang w:eastAsia="he-IL"/>
        </w:rPr>
        <w:t xml:space="preserve">יום אחד יצטרכו איזה מחסן בבית ספר, </w:t>
      </w:r>
      <w:bookmarkStart w:id="2500" w:name="_ETM_Q1_2027862"/>
      <w:bookmarkEnd w:id="2500"/>
      <w:r>
        <w:rPr>
          <w:rFonts w:hint="cs"/>
          <w:rtl/>
          <w:lang w:eastAsia="he-IL"/>
        </w:rPr>
        <w:t xml:space="preserve">לצורכי ציבור, ואת המחסן הזה יעשו במקום אחר, בתוך בניין </w:t>
      </w:r>
      <w:bookmarkStart w:id="2501" w:name="_ETM_Q1_2032248"/>
      <w:bookmarkEnd w:id="2501"/>
      <w:r>
        <w:rPr>
          <w:rFonts w:hint="cs"/>
          <w:rtl/>
          <w:lang w:eastAsia="he-IL"/>
        </w:rPr>
        <w:t>אחר, כשיש לך צורכי ציבור אחרים.</w:t>
      </w:r>
    </w:p>
    <w:p w14:paraId="63FF5CF5" w14:textId="569DFCFE" w:rsidR="00DC2648" w:rsidRDefault="00DC2648" w:rsidP="00743D5B">
      <w:pPr>
        <w:rPr>
          <w:rtl/>
          <w:lang w:eastAsia="he-IL"/>
        </w:rPr>
      </w:pPr>
      <w:bookmarkStart w:id="2502" w:name="_ETM_Q1_2034833"/>
      <w:bookmarkStart w:id="2503" w:name="_ETM_Q1_2034866"/>
      <w:bookmarkStart w:id="2504" w:name="_ETM_Q1_2035296"/>
      <w:bookmarkEnd w:id="2502"/>
      <w:bookmarkEnd w:id="2503"/>
      <w:bookmarkEnd w:id="2504"/>
    </w:p>
    <w:p w14:paraId="05FF7BE3" w14:textId="73EE8B88" w:rsidR="00DC2648" w:rsidRDefault="00DC2648" w:rsidP="00743D5B">
      <w:pPr>
        <w:pStyle w:val="af9"/>
        <w:keepNext/>
        <w:rPr>
          <w:lang w:eastAsia="he-IL"/>
        </w:rPr>
      </w:pPr>
      <w:bookmarkStart w:id="2505" w:name="ET_guest_נציג_משרד_האנרגיה_342"/>
      <w:r w:rsidRPr="00DC2648">
        <w:rPr>
          <w:rStyle w:val="TagStyle"/>
          <w:rtl/>
        </w:rPr>
        <w:t xml:space="preserve">&lt;&lt; אורח &gt;&gt; </w:t>
      </w:r>
      <w:r>
        <w:rPr>
          <w:rtl/>
          <w:lang w:eastAsia="he-IL"/>
        </w:rPr>
        <w:t>נציג משרד האנרגיה:</w:t>
      </w:r>
      <w:r w:rsidRPr="00DC2648">
        <w:rPr>
          <w:rStyle w:val="TagStyle"/>
          <w:rtl/>
        </w:rPr>
        <w:t xml:space="preserve"> &lt;&lt; אורח &gt;&gt;</w:t>
      </w:r>
      <w:bookmarkEnd w:id="2505"/>
    </w:p>
    <w:p w14:paraId="157EDACB" w14:textId="3E9C5618" w:rsidR="00DC2648" w:rsidRDefault="00DC2648" w:rsidP="00743D5B">
      <w:pPr>
        <w:pStyle w:val="KeepWithNext"/>
        <w:rPr>
          <w:rtl/>
          <w:lang w:eastAsia="he-IL"/>
        </w:rPr>
      </w:pPr>
    </w:p>
    <w:p w14:paraId="0E9FA0FA" w14:textId="4E6FD549" w:rsidR="00DC2648" w:rsidRDefault="00DC2648" w:rsidP="00743D5B">
      <w:pPr>
        <w:rPr>
          <w:rtl/>
          <w:lang w:eastAsia="he-IL"/>
        </w:rPr>
      </w:pPr>
      <w:bookmarkStart w:id="2506" w:name="_ETM_Q1_2035500"/>
      <w:bookmarkStart w:id="2507" w:name="_ETM_Q1_2035519"/>
      <w:bookmarkEnd w:id="2506"/>
      <w:bookmarkEnd w:id="2507"/>
      <w:r>
        <w:rPr>
          <w:rFonts w:hint="cs"/>
          <w:rtl/>
          <w:lang w:eastAsia="he-IL"/>
        </w:rPr>
        <w:t>לא.</w:t>
      </w:r>
    </w:p>
    <w:p w14:paraId="356DBED3" w14:textId="4E3E7BA5" w:rsidR="00DC2648" w:rsidRDefault="00DC2648" w:rsidP="00743D5B">
      <w:pPr>
        <w:rPr>
          <w:rtl/>
          <w:lang w:eastAsia="he-IL"/>
        </w:rPr>
      </w:pPr>
      <w:bookmarkStart w:id="2508" w:name="_ETM_Q1_2035914"/>
      <w:bookmarkStart w:id="2509" w:name="_ETM_Q1_2035944"/>
      <w:bookmarkStart w:id="2510" w:name="_ETM_Q1_2036322"/>
      <w:bookmarkEnd w:id="2508"/>
      <w:bookmarkEnd w:id="2509"/>
      <w:bookmarkEnd w:id="2510"/>
    </w:p>
    <w:p w14:paraId="4E1A3E5C" w14:textId="0CA00CE4" w:rsidR="00DC2648" w:rsidRDefault="00DC2648" w:rsidP="00743D5B">
      <w:pPr>
        <w:pStyle w:val="af6"/>
        <w:keepNext/>
      </w:pPr>
      <w:bookmarkStart w:id="2511" w:name="ET_yor_5069_343"/>
      <w:r w:rsidRPr="00DC2648">
        <w:rPr>
          <w:rStyle w:val="TagStyle"/>
          <w:rtl/>
        </w:rPr>
        <w:t xml:space="preserve">&lt;&lt; יור &gt;&gt; </w:t>
      </w:r>
      <w:r>
        <w:rPr>
          <w:rtl/>
        </w:rPr>
        <w:t>היו"ר יעקב אשר:</w:t>
      </w:r>
      <w:r w:rsidRPr="00DC2648">
        <w:rPr>
          <w:rStyle w:val="TagStyle"/>
          <w:rtl/>
        </w:rPr>
        <w:t xml:space="preserve"> &lt;&lt; יור &gt;&gt;</w:t>
      </w:r>
      <w:bookmarkEnd w:id="2511"/>
    </w:p>
    <w:p w14:paraId="7E146436" w14:textId="6F5563A6" w:rsidR="00DC2648" w:rsidRDefault="00DC2648" w:rsidP="00743D5B">
      <w:pPr>
        <w:pStyle w:val="KeepWithNext"/>
        <w:rPr>
          <w:rtl/>
          <w:lang w:eastAsia="he-IL"/>
        </w:rPr>
      </w:pPr>
    </w:p>
    <w:p w14:paraId="39DCD735" w14:textId="1B66BC64" w:rsidR="00DC2648" w:rsidRDefault="00DC2648" w:rsidP="00743D5B">
      <w:pPr>
        <w:rPr>
          <w:rtl/>
          <w:lang w:eastAsia="he-IL"/>
        </w:rPr>
      </w:pPr>
      <w:bookmarkStart w:id="2512" w:name="_ETM_Q1_2036511"/>
      <w:bookmarkStart w:id="2513" w:name="_ETM_Q1_2036530"/>
      <w:bookmarkEnd w:id="2512"/>
      <w:bookmarkEnd w:id="2513"/>
      <w:r>
        <w:rPr>
          <w:rFonts w:hint="cs"/>
          <w:rtl/>
          <w:lang w:eastAsia="he-IL"/>
        </w:rPr>
        <w:t xml:space="preserve">צורכי ציבור עם דברים קלים. </w:t>
      </w:r>
      <w:bookmarkStart w:id="2514" w:name="_ETM_Q1_2038281"/>
      <w:bookmarkEnd w:id="2514"/>
      <w:r>
        <w:rPr>
          <w:rFonts w:hint="cs"/>
          <w:rtl/>
          <w:lang w:eastAsia="he-IL"/>
        </w:rPr>
        <w:t>אם זה מסתדר עד עכשיו.</w:t>
      </w:r>
    </w:p>
    <w:p w14:paraId="64604DCC" w14:textId="5D9578F4" w:rsidR="00DC2648" w:rsidRDefault="00DC2648" w:rsidP="00743D5B">
      <w:pPr>
        <w:rPr>
          <w:rtl/>
          <w:lang w:eastAsia="he-IL"/>
        </w:rPr>
      </w:pPr>
      <w:bookmarkStart w:id="2515" w:name="_ETM_Q1_2039934"/>
      <w:bookmarkStart w:id="2516" w:name="_ETM_Q1_2039966"/>
      <w:bookmarkStart w:id="2517" w:name="_ETM_Q1_2040322"/>
      <w:bookmarkEnd w:id="2515"/>
      <w:bookmarkEnd w:id="2516"/>
      <w:bookmarkEnd w:id="2517"/>
    </w:p>
    <w:p w14:paraId="4A4E0D6B" w14:textId="76262E48" w:rsidR="00DC2648" w:rsidRDefault="00DC2648" w:rsidP="00743D5B">
      <w:pPr>
        <w:pStyle w:val="a4"/>
        <w:keepNext/>
      </w:pPr>
      <w:bookmarkStart w:id="2518" w:name="ET_speaker_תומר_רוזנר_344"/>
      <w:r w:rsidRPr="00DC2648">
        <w:rPr>
          <w:rStyle w:val="TagStyle"/>
          <w:rtl/>
        </w:rPr>
        <w:t xml:space="preserve">&lt;&lt; דובר &gt;&gt; </w:t>
      </w:r>
      <w:r>
        <w:rPr>
          <w:rtl/>
        </w:rPr>
        <w:t>תומר רוזנר:</w:t>
      </w:r>
      <w:r w:rsidRPr="00DC2648">
        <w:rPr>
          <w:rStyle w:val="TagStyle"/>
          <w:rtl/>
        </w:rPr>
        <w:t xml:space="preserve"> &lt;&lt; דובר &gt;&gt;</w:t>
      </w:r>
      <w:bookmarkEnd w:id="2518"/>
    </w:p>
    <w:p w14:paraId="1C330784" w14:textId="6CB41616" w:rsidR="00DC2648" w:rsidRDefault="00DC2648" w:rsidP="00743D5B">
      <w:pPr>
        <w:pStyle w:val="KeepWithNext"/>
        <w:rPr>
          <w:rtl/>
          <w:lang w:eastAsia="he-IL"/>
        </w:rPr>
      </w:pPr>
    </w:p>
    <w:p w14:paraId="53C0409A" w14:textId="06A9197D" w:rsidR="00DC2648" w:rsidRDefault="00DC2648" w:rsidP="00743D5B">
      <w:pPr>
        <w:rPr>
          <w:rtl/>
          <w:lang w:eastAsia="he-IL"/>
        </w:rPr>
      </w:pPr>
      <w:bookmarkStart w:id="2519" w:name="_ETM_Q1_2040518"/>
      <w:bookmarkStart w:id="2520" w:name="_ETM_Q1_2040537"/>
      <w:bookmarkEnd w:id="2519"/>
      <w:bookmarkEnd w:id="2520"/>
      <w:r>
        <w:rPr>
          <w:rFonts w:hint="cs"/>
          <w:rtl/>
          <w:lang w:eastAsia="he-IL"/>
        </w:rPr>
        <w:t>לא לשנות.</w:t>
      </w:r>
    </w:p>
    <w:p w14:paraId="395F2866" w14:textId="129D9192" w:rsidR="00DC2648" w:rsidRDefault="00DC2648" w:rsidP="00743D5B">
      <w:pPr>
        <w:rPr>
          <w:rtl/>
          <w:lang w:eastAsia="he-IL"/>
        </w:rPr>
      </w:pPr>
      <w:bookmarkStart w:id="2521" w:name="_ETM_Q1_2041265"/>
      <w:bookmarkStart w:id="2522" w:name="_ETM_Q1_2041301"/>
      <w:bookmarkStart w:id="2523" w:name="_ETM_Q1_2041621"/>
      <w:bookmarkEnd w:id="2521"/>
      <w:bookmarkEnd w:id="2522"/>
      <w:bookmarkEnd w:id="2523"/>
    </w:p>
    <w:p w14:paraId="41E65093" w14:textId="7506F446" w:rsidR="00DC2648" w:rsidRDefault="00DC2648" w:rsidP="00743D5B">
      <w:pPr>
        <w:pStyle w:val="af6"/>
        <w:keepNext/>
      </w:pPr>
      <w:bookmarkStart w:id="2524" w:name="ET_yor_5069_345"/>
      <w:r w:rsidRPr="00DC2648">
        <w:rPr>
          <w:rStyle w:val="TagStyle"/>
          <w:rtl/>
        </w:rPr>
        <w:lastRenderedPageBreak/>
        <w:t xml:space="preserve">&lt;&lt; יור &gt;&gt; </w:t>
      </w:r>
      <w:r>
        <w:rPr>
          <w:rtl/>
        </w:rPr>
        <w:t>היו"ר יעקב אשר:</w:t>
      </w:r>
      <w:r w:rsidRPr="00DC2648">
        <w:rPr>
          <w:rStyle w:val="TagStyle"/>
          <w:rtl/>
        </w:rPr>
        <w:t xml:space="preserve"> &lt;&lt; יור &gt;&gt;</w:t>
      </w:r>
      <w:bookmarkEnd w:id="2524"/>
    </w:p>
    <w:p w14:paraId="11B23DB1" w14:textId="7DF55835" w:rsidR="00DC2648" w:rsidRDefault="00DC2648" w:rsidP="00743D5B">
      <w:pPr>
        <w:pStyle w:val="KeepWithNext"/>
        <w:rPr>
          <w:rtl/>
          <w:lang w:eastAsia="he-IL"/>
        </w:rPr>
      </w:pPr>
    </w:p>
    <w:p w14:paraId="4845F033" w14:textId="6310BEB2" w:rsidR="00DC2648" w:rsidRDefault="00DC2648" w:rsidP="00743D5B">
      <w:pPr>
        <w:rPr>
          <w:rtl/>
          <w:lang w:eastAsia="he-IL"/>
        </w:rPr>
      </w:pPr>
      <w:bookmarkStart w:id="2525" w:name="_ETM_Q1_2041799"/>
      <w:bookmarkStart w:id="2526" w:name="_ETM_Q1_2041818"/>
      <w:bookmarkEnd w:id="2525"/>
      <w:bookmarkEnd w:id="2526"/>
      <w:r>
        <w:rPr>
          <w:rFonts w:hint="cs"/>
          <w:rtl/>
          <w:lang w:eastAsia="he-IL"/>
        </w:rPr>
        <w:t xml:space="preserve">והרשויות המקומיות לא טוענות שיש </w:t>
      </w:r>
      <w:bookmarkStart w:id="2527" w:name="_ETM_Q1_2043811"/>
      <w:bookmarkEnd w:id="2527"/>
      <w:r>
        <w:rPr>
          <w:rFonts w:hint="cs"/>
          <w:rtl/>
          <w:lang w:eastAsia="he-IL"/>
        </w:rPr>
        <w:t xml:space="preserve">להן בעיות שהן לא מצליחות להגיע </w:t>
      </w:r>
      <w:bookmarkStart w:id="2528" w:name="_ETM_Q1_2041563"/>
      <w:bookmarkEnd w:id="2528"/>
      <w:r>
        <w:rPr>
          <w:rFonts w:hint="cs"/>
          <w:rtl/>
          <w:lang w:eastAsia="he-IL"/>
        </w:rPr>
        <w:t xml:space="preserve">לשנאים </w:t>
      </w:r>
      <w:r w:rsidR="004879EF">
        <w:rPr>
          <w:rFonts w:hint="cs"/>
          <w:rtl/>
          <w:lang w:eastAsia="he-IL"/>
        </w:rPr>
        <w:t>ולקבל את הדברים.</w:t>
      </w:r>
    </w:p>
    <w:p w14:paraId="73C458D1" w14:textId="4E90493A" w:rsidR="004879EF" w:rsidRDefault="004879EF" w:rsidP="00743D5B">
      <w:pPr>
        <w:rPr>
          <w:rtl/>
          <w:lang w:eastAsia="he-IL"/>
        </w:rPr>
      </w:pPr>
      <w:bookmarkStart w:id="2529" w:name="_ETM_Q1_2046085"/>
      <w:bookmarkStart w:id="2530" w:name="_ETM_Q1_2046129"/>
      <w:bookmarkStart w:id="2531" w:name="_ETM_Q1_2046484"/>
      <w:bookmarkEnd w:id="2529"/>
      <w:bookmarkEnd w:id="2530"/>
      <w:bookmarkEnd w:id="2531"/>
    </w:p>
    <w:p w14:paraId="1056274A" w14:textId="33BE195E" w:rsidR="004879EF" w:rsidRDefault="004879EF" w:rsidP="00743D5B">
      <w:pPr>
        <w:pStyle w:val="af9"/>
        <w:keepNext/>
        <w:rPr>
          <w:lang w:eastAsia="he-IL"/>
        </w:rPr>
      </w:pPr>
      <w:bookmarkStart w:id="2532" w:name="ET_guest_נציג_משרד_האנרגיה_346"/>
      <w:r w:rsidRPr="004879EF">
        <w:rPr>
          <w:rStyle w:val="TagStyle"/>
          <w:rtl/>
        </w:rPr>
        <w:t xml:space="preserve">&lt;&lt; אורח &gt;&gt; </w:t>
      </w:r>
      <w:r>
        <w:rPr>
          <w:rtl/>
          <w:lang w:eastAsia="he-IL"/>
        </w:rPr>
        <w:t>נציג משרד האנרגיה:</w:t>
      </w:r>
      <w:r w:rsidRPr="004879EF">
        <w:rPr>
          <w:rStyle w:val="TagStyle"/>
          <w:rtl/>
        </w:rPr>
        <w:t xml:space="preserve"> &lt;&lt; אורח &gt;&gt;</w:t>
      </w:r>
      <w:bookmarkEnd w:id="2532"/>
    </w:p>
    <w:p w14:paraId="7E27CD6B" w14:textId="58007077" w:rsidR="004879EF" w:rsidRDefault="004879EF" w:rsidP="00743D5B">
      <w:pPr>
        <w:pStyle w:val="KeepWithNext"/>
        <w:rPr>
          <w:rtl/>
          <w:lang w:eastAsia="he-IL"/>
        </w:rPr>
      </w:pPr>
    </w:p>
    <w:p w14:paraId="23E762F8" w14:textId="47CC43C4" w:rsidR="004879EF" w:rsidRDefault="004879EF" w:rsidP="00743D5B">
      <w:pPr>
        <w:rPr>
          <w:rtl/>
          <w:lang w:eastAsia="he-IL"/>
        </w:rPr>
      </w:pPr>
      <w:bookmarkStart w:id="2533" w:name="_ETM_Q1_2046708"/>
      <w:bookmarkStart w:id="2534" w:name="_ETM_Q1_2046723"/>
      <w:bookmarkEnd w:id="2533"/>
      <w:bookmarkEnd w:id="2534"/>
      <w:r>
        <w:rPr>
          <w:rFonts w:hint="cs"/>
          <w:rtl/>
          <w:lang w:eastAsia="he-IL"/>
        </w:rPr>
        <w:t>עוד</w:t>
      </w:r>
      <w:bookmarkStart w:id="2535" w:name="_ETM_Q1_2046906"/>
      <w:bookmarkEnd w:id="2535"/>
      <w:r>
        <w:rPr>
          <w:rFonts w:hint="cs"/>
          <w:rtl/>
          <w:lang w:eastAsia="he-IL"/>
        </w:rPr>
        <w:t xml:space="preserve"> פעם, רשויות מקומיות, כרגע, הדבר השני שהשתנה שהתחלתי להגיד, עוד פעם, שהמצב</w:t>
      </w:r>
      <w:bookmarkStart w:id="2536" w:name="_ETM_Q1_2052150"/>
      <w:bookmarkStart w:id="2537" w:name="_ETM_Q1_2047480"/>
      <w:bookmarkEnd w:id="2536"/>
      <w:bookmarkEnd w:id="2537"/>
      <w:r>
        <w:rPr>
          <w:rFonts w:hint="cs"/>
          <w:rtl/>
          <w:lang w:eastAsia="he-IL"/>
        </w:rPr>
        <w:t xml:space="preserve"> שהיה עד היום</w:t>
      </w:r>
      <w:bookmarkStart w:id="2538" w:name="_ETM_Q1_2049653"/>
      <w:bookmarkEnd w:id="2538"/>
      <w:r>
        <w:rPr>
          <w:rFonts w:hint="cs"/>
          <w:rtl/>
          <w:lang w:eastAsia="he-IL"/>
        </w:rPr>
        <w:t xml:space="preserve">, זה לא המצב </w:t>
      </w:r>
      <w:bookmarkStart w:id="2539" w:name="_ETM_Q1_2050324"/>
      <w:bookmarkEnd w:id="2539"/>
      <w:r>
        <w:rPr>
          <w:rFonts w:hint="cs"/>
          <w:rtl/>
          <w:lang w:eastAsia="he-IL"/>
        </w:rPr>
        <w:t>שיהיה מהיום. גם מגמת החשמול הגוברת</w:t>
      </w:r>
      <w:r w:rsidR="00930D78">
        <w:rPr>
          <w:rFonts w:hint="cs"/>
          <w:rtl/>
          <w:lang w:eastAsia="he-IL"/>
        </w:rPr>
        <w:t xml:space="preserve">, גם העובדה שדברים כמו </w:t>
      </w:r>
      <w:bookmarkStart w:id="2540" w:name="_ETM_Q1_2056253"/>
      <w:bookmarkEnd w:id="2540"/>
      <w:r w:rsidR="00930D78">
        <w:rPr>
          <w:rFonts w:hint="cs"/>
          <w:rtl/>
          <w:lang w:eastAsia="he-IL"/>
        </w:rPr>
        <w:t>התחדשות עירונית ותמ"א 38.</w:t>
      </w:r>
      <w:bookmarkStart w:id="2541" w:name="_ETM_Q1_2061872"/>
      <w:bookmarkEnd w:id="2541"/>
      <w:r w:rsidR="00930D78">
        <w:rPr>
          <w:rFonts w:hint="cs"/>
          <w:rtl/>
          <w:lang w:eastAsia="he-IL"/>
        </w:rPr>
        <w:t xml:space="preserve"> שתומר שאל למה זה קשור, כשאנחנו </w:t>
      </w:r>
      <w:bookmarkStart w:id="2542" w:name="_ETM_Q1_2060300"/>
      <w:bookmarkEnd w:id="2542"/>
      <w:r w:rsidR="00930D78">
        <w:rPr>
          <w:rFonts w:hint="cs"/>
          <w:rtl/>
          <w:lang w:eastAsia="he-IL"/>
        </w:rPr>
        <w:t>במקום מסוים שקיבל עד היום חשמל לארבע דירות, והיום</w:t>
      </w:r>
      <w:r>
        <w:rPr>
          <w:rFonts w:hint="cs"/>
          <w:rtl/>
          <w:lang w:eastAsia="he-IL"/>
        </w:rPr>
        <w:t xml:space="preserve"> </w:t>
      </w:r>
      <w:r w:rsidR="00930D78">
        <w:rPr>
          <w:rFonts w:hint="cs"/>
          <w:rtl/>
          <w:lang w:eastAsia="he-IL"/>
        </w:rPr>
        <w:t xml:space="preserve">מקימים עליו </w:t>
      </w:r>
      <w:bookmarkStart w:id="2543" w:name="_ETM_Q1_2063372"/>
      <w:bookmarkEnd w:id="2543"/>
      <w:r w:rsidR="00930D78">
        <w:rPr>
          <w:rFonts w:hint="cs"/>
          <w:rtl/>
          <w:lang w:eastAsia="he-IL"/>
        </w:rPr>
        <w:t xml:space="preserve">מגדל, לחיבורים של היום. כן, פעם קיבלו חיבור </w:t>
      </w:r>
      <w:bookmarkStart w:id="2544" w:name="_ETM_Q1_2065324"/>
      <w:bookmarkEnd w:id="2544"/>
      <w:r w:rsidR="00930D78">
        <w:rPr>
          <w:rFonts w:hint="cs"/>
          <w:rtl/>
          <w:lang w:eastAsia="he-IL"/>
        </w:rPr>
        <w:t xml:space="preserve">של </w:t>
      </w:r>
      <w:bookmarkStart w:id="2545" w:name="_ETM_Q1_2065582"/>
      <w:bookmarkEnd w:id="2545"/>
      <w:r w:rsidR="00930D78">
        <w:rPr>
          <w:rFonts w:hint="cs"/>
          <w:rtl/>
          <w:lang w:eastAsia="he-IL"/>
        </w:rPr>
        <w:t xml:space="preserve">אחד כפול ארבעים. גדלי חיבורים מאוד מינימליים. היום זה כבר </w:t>
      </w:r>
      <w:bookmarkStart w:id="2546" w:name="_ETM_Q1_2072524"/>
      <w:bookmarkEnd w:id="2546"/>
      <w:r w:rsidR="00930D78">
        <w:rPr>
          <w:rFonts w:hint="cs"/>
          <w:rtl/>
          <w:lang w:eastAsia="he-IL"/>
        </w:rPr>
        <w:t>הופך ל</w:t>
      </w:r>
      <w:bookmarkStart w:id="2547" w:name="_ETM_Q1_2071033"/>
      <w:bookmarkEnd w:id="2547"/>
      <w:r w:rsidR="00930D78">
        <w:rPr>
          <w:rFonts w:hint="cs"/>
          <w:rtl/>
          <w:lang w:eastAsia="he-IL"/>
        </w:rPr>
        <w:t xml:space="preserve">שלוש כפול 25, או שלוש כפול ארבעים. הספק מאוד </w:t>
      </w:r>
      <w:bookmarkStart w:id="2548" w:name="_ETM_Q1_2075375"/>
      <w:bookmarkEnd w:id="2548"/>
      <w:r w:rsidR="00930D78">
        <w:rPr>
          <w:rFonts w:hint="cs"/>
          <w:rtl/>
          <w:lang w:eastAsia="he-IL"/>
        </w:rPr>
        <w:t xml:space="preserve">גדול, שצריך עכשיו להביא לתוך האזור הבנוי, בתוך ובאמצע מרכזי </w:t>
      </w:r>
      <w:bookmarkStart w:id="2549" w:name="_ETM_Q1_2081946"/>
      <w:bookmarkEnd w:id="2549"/>
      <w:r w:rsidR="00930D78">
        <w:rPr>
          <w:rFonts w:hint="cs"/>
          <w:rtl/>
          <w:lang w:eastAsia="he-IL"/>
        </w:rPr>
        <w:t xml:space="preserve">הערים. צריך לבנות פה חדרי שנאים. אי אפשר להביא את </w:t>
      </w:r>
      <w:bookmarkStart w:id="2550" w:name="_ETM_Q1_2086353"/>
      <w:bookmarkEnd w:id="2550"/>
      <w:r w:rsidR="00930D78">
        <w:rPr>
          <w:rFonts w:hint="cs"/>
          <w:rtl/>
          <w:lang w:eastAsia="he-IL"/>
        </w:rPr>
        <w:t>החשמל משום מקום. חדרי השנאים הם התנאי להביא את החשמל</w:t>
      </w:r>
      <w:bookmarkStart w:id="2551" w:name="_ETM_Q1_2089650"/>
      <w:bookmarkEnd w:id="2551"/>
      <w:r w:rsidR="00930D78">
        <w:rPr>
          <w:rFonts w:hint="cs"/>
          <w:rtl/>
          <w:lang w:eastAsia="he-IL"/>
        </w:rPr>
        <w:t xml:space="preserve"> לאזור הזה</w:t>
      </w:r>
      <w:bookmarkStart w:id="2552" w:name="_ETM_Q1_2085675"/>
      <w:bookmarkEnd w:id="2552"/>
      <w:r w:rsidR="00930D78">
        <w:rPr>
          <w:rFonts w:hint="cs"/>
          <w:rtl/>
          <w:lang w:eastAsia="he-IL"/>
        </w:rPr>
        <w:t>.</w:t>
      </w:r>
    </w:p>
    <w:p w14:paraId="72B0333E" w14:textId="6CAABFBE" w:rsidR="00930D78" w:rsidRDefault="00930D78" w:rsidP="00743D5B">
      <w:pPr>
        <w:rPr>
          <w:rtl/>
          <w:lang w:eastAsia="he-IL"/>
        </w:rPr>
      </w:pPr>
      <w:bookmarkStart w:id="2553" w:name="_ETM_Q1_2085792"/>
      <w:bookmarkStart w:id="2554" w:name="_ETM_Q1_2085841"/>
      <w:bookmarkStart w:id="2555" w:name="_ETM_Q1_2086210"/>
      <w:bookmarkEnd w:id="2553"/>
      <w:bookmarkEnd w:id="2554"/>
      <w:bookmarkEnd w:id="2555"/>
    </w:p>
    <w:p w14:paraId="6D8ABD5A" w14:textId="74C3AEB1" w:rsidR="00930D78" w:rsidRDefault="00930D78" w:rsidP="00743D5B">
      <w:pPr>
        <w:pStyle w:val="a4"/>
        <w:keepNext/>
      </w:pPr>
      <w:bookmarkStart w:id="2556" w:name="ET_speaker_תומר_רוזנר_347"/>
      <w:r w:rsidRPr="00930D78">
        <w:rPr>
          <w:rStyle w:val="TagStyle"/>
          <w:rtl/>
        </w:rPr>
        <w:t xml:space="preserve">&lt;&lt; דובר &gt;&gt; </w:t>
      </w:r>
      <w:r>
        <w:rPr>
          <w:rtl/>
        </w:rPr>
        <w:t>תומר רוזנר:</w:t>
      </w:r>
      <w:r w:rsidRPr="00930D78">
        <w:rPr>
          <w:rStyle w:val="TagStyle"/>
          <w:rtl/>
        </w:rPr>
        <w:t xml:space="preserve"> &lt;&lt; דובר &gt;&gt;</w:t>
      </w:r>
      <w:bookmarkEnd w:id="2556"/>
    </w:p>
    <w:p w14:paraId="52708C00" w14:textId="42B7CD5E" w:rsidR="00930D78" w:rsidRDefault="00930D78" w:rsidP="00743D5B">
      <w:pPr>
        <w:pStyle w:val="KeepWithNext"/>
        <w:rPr>
          <w:rtl/>
          <w:lang w:eastAsia="he-IL"/>
        </w:rPr>
      </w:pPr>
    </w:p>
    <w:p w14:paraId="204E622C" w14:textId="756B7C42" w:rsidR="00930D78" w:rsidRDefault="00930D78" w:rsidP="00743D5B">
      <w:pPr>
        <w:rPr>
          <w:rtl/>
          <w:lang w:eastAsia="he-IL"/>
        </w:rPr>
      </w:pPr>
      <w:r>
        <w:rPr>
          <w:rFonts w:hint="cs"/>
          <w:rtl/>
          <w:lang w:eastAsia="he-IL"/>
        </w:rPr>
        <w:t>א</w:t>
      </w:r>
      <w:bookmarkStart w:id="2557" w:name="_ETM_Q1_2086445"/>
      <w:bookmarkStart w:id="2558" w:name="_ETM_Q1_2086476"/>
      <w:bookmarkEnd w:id="2557"/>
      <w:bookmarkEnd w:id="2558"/>
      <w:r>
        <w:rPr>
          <w:rFonts w:hint="cs"/>
          <w:rtl/>
          <w:lang w:eastAsia="he-IL"/>
        </w:rPr>
        <w:t>ז במגדל החדש, תעשו חדר שנאים.</w:t>
      </w:r>
    </w:p>
    <w:p w14:paraId="46A6FEE6" w14:textId="0F8D9FA4" w:rsidR="00930D78" w:rsidRDefault="00930D78" w:rsidP="00743D5B">
      <w:pPr>
        <w:rPr>
          <w:rtl/>
          <w:lang w:eastAsia="he-IL"/>
        </w:rPr>
      </w:pPr>
      <w:bookmarkStart w:id="2559" w:name="_ETM_Q1_2091960"/>
      <w:bookmarkStart w:id="2560" w:name="_ETM_Q1_2091997"/>
      <w:bookmarkStart w:id="2561" w:name="_ETM_Q1_2092370"/>
      <w:bookmarkEnd w:id="2559"/>
      <w:bookmarkEnd w:id="2560"/>
      <w:bookmarkEnd w:id="2561"/>
    </w:p>
    <w:p w14:paraId="47320123" w14:textId="08C23891" w:rsidR="00930D78" w:rsidRDefault="00930D78" w:rsidP="00743D5B">
      <w:pPr>
        <w:pStyle w:val="af9"/>
        <w:keepNext/>
        <w:rPr>
          <w:lang w:eastAsia="he-IL"/>
        </w:rPr>
      </w:pPr>
      <w:bookmarkStart w:id="2562" w:name="ET_guest_מירה_סלומון_348"/>
      <w:r w:rsidRPr="00930D78">
        <w:rPr>
          <w:rStyle w:val="TagStyle"/>
          <w:rtl/>
        </w:rPr>
        <w:t xml:space="preserve">&lt;&lt; אורח &gt;&gt; </w:t>
      </w:r>
      <w:r>
        <w:rPr>
          <w:rtl/>
          <w:lang w:eastAsia="he-IL"/>
        </w:rPr>
        <w:t>מירה סלומון:</w:t>
      </w:r>
      <w:r w:rsidRPr="00930D78">
        <w:rPr>
          <w:rStyle w:val="TagStyle"/>
          <w:rtl/>
        </w:rPr>
        <w:t xml:space="preserve"> &lt;&lt; אורח &gt;&gt;</w:t>
      </w:r>
      <w:bookmarkEnd w:id="2562"/>
    </w:p>
    <w:p w14:paraId="137660D0" w14:textId="3F6CD5BE" w:rsidR="00930D78" w:rsidRDefault="00930D78" w:rsidP="00743D5B">
      <w:pPr>
        <w:pStyle w:val="KeepWithNext"/>
        <w:rPr>
          <w:rtl/>
          <w:lang w:eastAsia="he-IL"/>
        </w:rPr>
      </w:pPr>
    </w:p>
    <w:p w14:paraId="4D50AD1E" w14:textId="3BE841DB" w:rsidR="00930D78" w:rsidRDefault="00930D78" w:rsidP="00743D5B">
      <w:pPr>
        <w:rPr>
          <w:rtl/>
          <w:lang w:eastAsia="he-IL"/>
        </w:rPr>
      </w:pPr>
      <w:bookmarkStart w:id="2563" w:name="_ETM_Q1_2092615"/>
      <w:bookmarkStart w:id="2564" w:name="_ETM_Q1_2092636"/>
      <w:bookmarkEnd w:id="2563"/>
      <w:bookmarkEnd w:id="2564"/>
      <w:r>
        <w:rPr>
          <w:rFonts w:hint="cs"/>
          <w:rtl/>
          <w:lang w:eastAsia="he-IL"/>
        </w:rPr>
        <w:t xml:space="preserve">בדיוק. בתוך השטח </w:t>
      </w:r>
      <w:bookmarkStart w:id="2565" w:name="_ETM_Q1_2093742"/>
      <w:bookmarkEnd w:id="2565"/>
      <w:r>
        <w:rPr>
          <w:rFonts w:hint="cs"/>
          <w:rtl/>
          <w:lang w:eastAsia="he-IL"/>
        </w:rPr>
        <w:t>הפרטי אפשר לעשות.</w:t>
      </w:r>
    </w:p>
    <w:p w14:paraId="3F89E6A4" w14:textId="2861FC51" w:rsidR="00930D78" w:rsidRDefault="00930D78" w:rsidP="00743D5B">
      <w:pPr>
        <w:rPr>
          <w:rtl/>
          <w:lang w:eastAsia="he-IL"/>
        </w:rPr>
      </w:pPr>
      <w:bookmarkStart w:id="2566" w:name="_ETM_Q1_2094975"/>
      <w:bookmarkStart w:id="2567" w:name="_ETM_Q1_2095015"/>
      <w:bookmarkStart w:id="2568" w:name="_ETM_Q1_2095349"/>
      <w:bookmarkEnd w:id="2566"/>
      <w:bookmarkEnd w:id="2567"/>
      <w:bookmarkEnd w:id="2568"/>
    </w:p>
    <w:p w14:paraId="521987FE" w14:textId="7AAE5688" w:rsidR="00930D78" w:rsidRDefault="00930D78" w:rsidP="00743D5B">
      <w:pPr>
        <w:pStyle w:val="a4"/>
        <w:keepNext/>
      </w:pPr>
      <w:bookmarkStart w:id="2569" w:name="ET_speaker_תומר_רוזנר_349"/>
      <w:r w:rsidRPr="00930D78">
        <w:rPr>
          <w:rStyle w:val="TagStyle"/>
          <w:rtl/>
        </w:rPr>
        <w:t xml:space="preserve">&lt;&lt; דובר &gt;&gt; </w:t>
      </w:r>
      <w:r>
        <w:rPr>
          <w:rtl/>
        </w:rPr>
        <w:t>תומר רוזנר:</w:t>
      </w:r>
      <w:r w:rsidRPr="00930D78">
        <w:rPr>
          <w:rStyle w:val="TagStyle"/>
          <w:rtl/>
        </w:rPr>
        <w:t xml:space="preserve"> &lt;&lt; דובר &gt;&gt;</w:t>
      </w:r>
      <w:bookmarkEnd w:id="2569"/>
    </w:p>
    <w:p w14:paraId="16ABD58A" w14:textId="592BC082" w:rsidR="00930D78" w:rsidRDefault="00930D78" w:rsidP="00743D5B">
      <w:pPr>
        <w:pStyle w:val="KeepWithNext"/>
        <w:rPr>
          <w:rtl/>
          <w:lang w:eastAsia="he-IL"/>
        </w:rPr>
      </w:pPr>
    </w:p>
    <w:p w14:paraId="7E852FF6" w14:textId="4CDC8D71" w:rsidR="00930D78" w:rsidRDefault="00930D78" w:rsidP="00743D5B">
      <w:pPr>
        <w:rPr>
          <w:rtl/>
          <w:lang w:eastAsia="he-IL"/>
        </w:rPr>
      </w:pPr>
      <w:bookmarkStart w:id="2570" w:name="_ETM_Q1_2095573"/>
      <w:bookmarkStart w:id="2571" w:name="_ETM_Q1_2095589"/>
      <w:bookmarkStart w:id="2572" w:name="_ETM_Q1_2090601"/>
      <w:bookmarkEnd w:id="2570"/>
      <w:bookmarkEnd w:id="2571"/>
      <w:bookmarkEnd w:id="2572"/>
      <w:r>
        <w:rPr>
          <w:rFonts w:hint="cs"/>
          <w:rtl/>
          <w:lang w:eastAsia="he-IL"/>
        </w:rPr>
        <w:t>אני לא מבין מה הבעיה.</w:t>
      </w:r>
    </w:p>
    <w:p w14:paraId="5E69A070" w14:textId="153CC48D" w:rsidR="00930D78" w:rsidRDefault="00930D78" w:rsidP="00743D5B">
      <w:pPr>
        <w:rPr>
          <w:rtl/>
          <w:lang w:eastAsia="he-IL"/>
        </w:rPr>
      </w:pPr>
      <w:bookmarkStart w:id="2573" w:name="_ETM_Q1_2094705"/>
      <w:bookmarkStart w:id="2574" w:name="_ETM_Q1_2094738"/>
      <w:bookmarkStart w:id="2575" w:name="_ETM_Q1_2096128"/>
      <w:bookmarkEnd w:id="2573"/>
      <w:bookmarkEnd w:id="2574"/>
      <w:bookmarkEnd w:id="2575"/>
    </w:p>
    <w:p w14:paraId="574D2339" w14:textId="2543F110" w:rsidR="00930D78" w:rsidRDefault="00930D78" w:rsidP="00743D5B">
      <w:pPr>
        <w:pStyle w:val="af6"/>
        <w:keepNext/>
      </w:pPr>
      <w:bookmarkStart w:id="2576" w:name="ET_yor_5069_350"/>
      <w:r w:rsidRPr="00930D78">
        <w:rPr>
          <w:rStyle w:val="TagStyle"/>
          <w:rtl/>
        </w:rPr>
        <w:t xml:space="preserve">&lt;&lt; יור &gt;&gt; </w:t>
      </w:r>
      <w:r>
        <w:rPr>
          <w:rtl/>
        </w:rPr>
        <w:t>היו"ר יעקב אשר:</w:t>
      </w:r>
      <w:r w:rsidRPr="00930D78">
        <w:rPr>
          <w:rStyle w:val="TagStyle"/>
          <w:rtl/>
        </w:rPr>
        <w:t xml:space="preserve"> &lt;&lt; יור &gt;&gt;</w:t>
      </w:r>
      <w:bookmarkEnd w:id="2576"/>
    </w:p>
    <w:p w14:paraId="62C79C5F" w14:textId="1EC6D96E" w:rsidR="00930D78" w:rsidRDefault="00930D78" w:rsidP="00743D5B">
      <w:pPr>
        <w:pStyle w:val="KeepWithNext"/>
        <w:rPr>
          <w:rtl/>
          <w:lang w:eastAsia="he-IL"/>
        </w:rPr>
      </w:pPr>
    </w:p>
    <w:p w14:paraId="4D902089" w14:textId="56F665AD" w:rsidR="00930D78" w:rsidRDefault="00930D78" w:rsidP="00743D5B">
      <w:pPr>
        <w:rPr>
          <w:rtl/>
          <w:lang w:eastAsia="he-IL"/>
        </w:rPr>
      </w:pPr>
      <w:bookmarkStart w:id="2577" w:name="_ETM_Q1_2096292"/>
      <w:bookmarkStart w:id="2578" w:name="_ETM_Q1_2096308"/>
      <w:bookmarkEnd w:id="2577"/>
      <w:bookmarkEnd w:id="2578"/>
      <w:r>
        <w:rPr>
          <w:rFonts w:hint="cs"/>
          <w:rtl/>
          <w:lang w:eastAsia="he-IL"/>
        </w:rPr>
        <w:t>טוב, חברים.</w:t>
      </w:r>
    </w:p>
    <w:p w14:paraId="0C52AFC9" w14:textId="5B2E7B26" w:rsidR="00930D78" w:rsidRDefault="00930D78" w:rsidP="00743D5B">
      <w:pPr>
        <w:rPr>
          <w:rtl/>
          <w:lang w:eastAsia="he-IL"/>
        </w:rPr>
      </w:pPr>
      <w:bookmarkStart w:id="2579" w:name="_ETM_Q1_2097866"/>
      <w:bookmarkStart w:id="2580" w:name="_ETM_Q1_2097900"/>
      <w:bookmarkStart w:id="2581" w:name="_ETM_Q1_2098424"/>
      <w:bookmarkEnd w:id="2579"/>
      <w:bookmarkEnd w:id="2580"/>
      <w:bookmarkEnd w:id="2581"/>
    </w:p>
    <w:p w14:paraId="21374570" w14:textId="00CEF0E7" w:rsidR="00930D78" w:rsidRDefault="00930D78" w:rsidP="00743D5B">
      <w:pPr>
        <w:pStyle w:val="af9"/>
        <w:keepNext/>
        <w:rPr>
          <w:lang w:eastAsia="he-IL"/>
        </w:rPr>
      </w:pPr>
      <w:bookmarkStart w:id="2582" w:name="ET_guest_נציג_משרד_האנרגיה_351"/>
      <w:r w:rsidRPr="00930D78">
        <w:rPr>
          <w:rStyle w:val="TagStyle"/>
          <w:rtl/>
        </w:rPr>
        <w:t xml:space="preserve">&lt;&lt; אורח &gt;&gt; </w:t>
      </w:r>
      <w:r>
        <w:rPr>
          <w:rtl/>
          <w:lang w:eastAsia="he-IL"/>
        </w:rPr>
        <w:t>נציג משרד האנרגיה:</w:t>
      </w:r>
      <w:r w:rsidRPr="00930D78">
        <w:rPr>
          <w:rStyle w:val="TagStyle"/>
          <w:rtl/>
        </w:rPr>
        <w:t xml:space="preserve"> &lt;&lt; אורח &gt;&gt;</w:t>
      </w:r>
      <w:bookmarkEnd w:id="2582"/>
    </w:p>
    <w:p w14:paraId="1A61F3B4" w14:textId="3ACF088C" w:rsidR="00930D78" w:rsidRDefault="00930D78" w:rsidP="00743D5B">
      <w:pPr>
        <w:pStyle w:val="KeepWithNext"/>
        <w:rPr>
          <w:rtl/>
          <w:lang w:eastAsia="he-IL"/>
        </w:rPr>
      </w:pPr>
    </w:p>
    <w:p w14:paraId="3387B9A1" w14:textId="18E0D57C" w:rsidR="00930D78" w:rsidRDefault="00930D78" w:rsidP="00743D5B">
      <w:pPr>
        <w:rPr>
          <w:rtl/>
          <w:lang w:eastAsia="he-IL"/>
        </w:rPr>
      </w:pPr>
      <w:bookmarkStart w:id="2583" w:name="_ETM_Q1_2098596"/>
      <w:bookmarkStart w:id="2584" w:name="_ETM_Q1_2098615"/>
      <w:bookmarkEnd w:id="2583"/>
      <w:bookmarkEnd w:id="2584"/>
      <w:r>
        <w:rPr>
          <w:rFonts w:hint="cs"/>
          <w:rtl/>
          <w:lang w:eastAsia="he-IL"/>
        </w:rPr>
        <w:t xml:space="preserve">אם במגדל הזה </w:t>
      </w:r>
      <w:bookmarkStart w:id="2585" w:name="_ETM_Q1_2099675"/>
      <w:bookmarkEnd w:id="2585"/>
      <w:r>
        <w:rPr>
          <w:rFonts w:hint="cs"/>
          <w:rtl/>
          <w:lang w:eastAsia="he-IL"/>
        </w:rPr>
        <w:t xml:space="preserve">ירצו להקים חדר שנאים, רק לצורך המגדל, לא צריך להפקיע </w:t>
      </w:r>
      <w:bookmarkStart w:id="2586" w:name="_ETM_Q1_2103564"/>
      <w:bookmarkEnd w:id="2586"/>
      <w:r>
        <w:rPr>
          <w:rFonts w:hint="cs"/>
          <w:rtl/>
          <w:lang w:eastAsia="he-IL"/>
        </w:rPr>
        <w:t>שום דבר. נגמר.</w:t>
      </w:r>
    </w:p>
    <w:p w14:paraId="02B1B380" w14:textId="763FECF2" w:rsidR="00930D78" w:rsidRDefault="00930D78" w:rsidP="00743D5B">
      <w:pPr>
        <w:rPr>
          <w:rtl/>
          <w:lang w:eastAsia="he-IL"/>
        </w:rPr>
      </w:pPr>
      <w:bookmarkStart w:id="2587" w:name="_ETM_Q1_2104934"/>
      <w:bookmarkStart w:id="2588" w:name="_ETM_Q1_2104967"/>
      <w:bookmarkStart w:id="2589" w:name="_ETM_Q1_2100120"/>
      <w:bookmarkStart w:id="2590" w:name="_ETM_Q1_2100490"/>
      <w:bookmarkEnd w:id="2587"/>
      <w:bookmarkEnd w:id="2588"/>
      <w:bookmarkEnd w:id="2589"/>
      <w:bookmarkEnd w:id="2590"/>
    </w:p>
    <w:p w14:paraId="0D71E9A5" w14:textId="1E4DAF4D" w:rsidR="00930D78" w:rsidRDefault="00930D78" w:rsidP="00743D5B">
      <w:pPr>
        <w:pStyle w:val="a4"/>
        <w:keepNext/>
      </w:pPr>
      <w:bookmarkStart w:id="2591" w:name="ET_speaker_תומר_רוזנר_352"/>
      <w:r w:rsidRPr="00930D78">
        <w:rPr>
          <w:rStyle w:val="TagStyle"/>
          <w:rtl/>
        </w:rPr>
        <w:t xml:space="preserve">&lt;&lt; דובר &gt;&gt; </w:t>
      </w:r>
      <w:r>
        <w:rPr>
          <w:rtl/>
        </w:rPr>
        <w:t>תומר רוזנר:</w:t>
      </w:r>
      <w:r w:rsidRPr="00930D78">
        <w:rPr>
          <w:rStyle w:val="TagStyle"/>
          <w:rtl/>
        </w:rPr>
        <w:t xml:space="preserve"> &lt;&lt; דובר &gt;&gt;</w:t>
      </w:r>
      <w:bookmarkEnd w:id="2591"/>
    </w:p>
    <w:p w14:paraId="667828A2" w14:textId="2ABBB940" w:rsidR="00930D78" w:rsidRDefault="00930D78" w:rsidP="00743D5B">
      <w:pPr>
        <w:pStyle w:val="KeepWithNext"/>
        <w:rPr>
          <w:rtl/>
          <w:lang w:eastAsia="he-IL"/>
        </w:rPr>
      </w:pPr>
    </w:p>
    <w:p w14:paraId="7EBEA363" w14:textId="21BFB725" w:rsidR="00930D78" w:rsidRDefault="00930D78" w:rsidP="00743D5B">
      <w:pPr>
        <w:rPr>
          <w:rtl/>
          <w:lang w:eastAsia="he-IL"/>
        </w:rPr>
      </w:pPr>
      <w:bookmarkStart w:id="2592" w:name="_ETM_Q1_2100666"/>
      <w:bookmarkStart w:id="2593" w:name="_ETM_Q1_2100684"/>
      <w:bookmarkEnd w:id="2592"/>
      <w:bookmarkEnd w:id="2593"/>
      <w:r>
        <w:rPr>
          <w:rFonts w:hint="cs"/>
          <w:rtl/>
          <w:lang w:eastAsia="he-IL"/>
        </w:rPr>
        <w:t>כן.</w:t>
      </w:r>
    </w:p>
    <w:p w14:paraId="343E66D5" w14:textId="58FBD22B" w:rsidR="00930D78" w:rsidRDefault="00930D78" w:rsidP="00743D5B">
      <w:pPr>
        <w:rPr>
          <w:rtl/>
          <w:lang w:eastAsia="he-IL"/>
        </w:rPr>
      </w:pPr>
      <w:bookmarkStart w:id="2594" w:name="_ETM_Q1_2101080"/>
      <w:bookmarkStart w:id="2595" w:name="_ETM_Q1_2101103"/>
      <w:bookmarkStart w:id="2596" w:name="_ETM_Q1_2101446"/>
      <w:bookmarkEnd w:id="2594"/>
      <w:bookmarkEnd w:id="2595"/>
      <w:bookmarkEnd w:id="2596"/>
    </w:p>
    <w:p w14:paraId="4FBA9ED3" w14:textId="7A425D70" w:rsidR="00930D78" w:rsidRDefault="00930D78" w:rsidP="00743D5B">
      <w:pPr>
        <w:pStyle w:val="af9"/>
        <w:keepNext/>
        <w:rPr>
          <w:lang w:eastAsia="he-IL"/>
        </w:rPr>
      </w:pPr>
      <w:bookmarkStart w:id="2597" w:name="ET_guest_מירה_סלומון_353"/>
      <w:r w:rsidRPr="00930D78">
        <w:rPr>
          <w:rStyle w:val="TagStyle"/>
          <w:rtl/>
        </w:rPr>
        <w:t xml:space="preserve">&lt;&lt; אורח &gt;&gt; </w:t>
      </w:r>
      <w:r>
        <w:rPr>
          <w:rtl/>
          <w:lang w:eastAsia="he-IL"/>
        </w:rPr>
        <w:t>מירה סלומון:</w:t>
      </w:r>
      <w:r w:rsidRPr="00930D78">
        <w:rPr>
          <w:rStyle w:val="TagStyle"/>
          <w:rtl/>
        </w:rPr>
        <w:t xml:space="preserve"> &lt;&lt; אורח &gt;&gt;</w:t>
      </w:r>
      <w:bookmarkEnd w:id="2597"/>
    </w:p>
    <w:p w14:paraId="337C6153" w14:textId="45AE8E7C" w:rsidR="00930D78" w:rsidRDefault="00930D78" w:rsidP="00743D5B">
      <w:pPr>
        <w:pStyle w:val="KeepWithNext"/>
        <w:rPr>
          <w:rtl/>
          <w:lang w:eastAsia="he-IL"/>
        </w:rPr>
      </w:pPr>
    </w:p>
    <w:p w14:paraId="549D0303" w14:textId="37285F0B" w:rsidR="00930D78" w:rsidRDefault="00930D78" w:rsidP="00743D5B">
      <w:pPr>
        <w:rPr>
          <w:rtl/>
          <w:lang w:eastAsia="he-IL"/>
        </w:rPr>
      </w:pPr>
      <w:bookmarkStart w:id="2598" w:name="_ETM_Q1_2101631"/>
      <w:bookmarkStart w:id="2599" w:name="_ETM_Q1_2101650"/>
      <w:bookmarkEnd w:id="2598"/>
      <w:bookmarkEnd w:id="2599"/>
      <w:r>
        <w:rPr>
          <w:rFonts w:hint="cs"/>
          <w:rtl/>
          <w:lang w:eastAsia="he-IL"/>
        </w:rPr>
        <w:t>נכון.</w:t>
      </w:r>
    </w:p>
    <w:p w14:paraId="4AAC28F7" w14:textId="49AC6E09" w:rsidR="00930D78" w:rsidRDefault="00930D78" w:rsidP="00743D5B">
      <w:pPr>
        <w:rPr>
          <w:rtl/>
          <w:lang w:eastAsia="he-IL"/>
        </w:rPr>
      </w:pPr>
      <w:bookmarkStart w:id="2600" w:name="_ETM_Q1_2102248"/>
      <w:bookmarkStart w:id="2601" w:name="_ETM_Q1_2102281"/>
      <w:bookmarkStart w:id="2602" w:name="_ETM_Q1_2102969"/>
      <w:bookmarkEnd w:id="2600"/>
      <w:bookmarkEnd w:id="2601"/>
      <w:bookmarkEnd w:id="2602"/>
    </w:p>
    <w:p w14:paraId="77063518" w14:textId="16376A1A" w:rsidR="00930D78" w:rsidRDefault="00930D78" w:rsidP="00743D5B">
      <w:pPr>
        <w:pStyle w:val="af9"/>
        <w:keepNext/>
        <w:rPr>
          <w:lang w:eastAsia="he-IL"/>
        </w:rPr>
      </w:pPr>
      <w:bookmarkStart w:id="2603" w:name="ET_guest_נציג_משרד_האנרגיה_354"/>
      <w:r w:rsidRPr="00930D78">
        <w:rPr>
          <w:rStyle w:val="TagStyle"/>
          <w:rtl/>
        </w:rPr>
        <w:t xml:space="preserve">&lt;&lt; אורח &gt;&gt; </w:t>
      </w:r>
      <w:r>
        <w:rPr>
          <w:rtl/>
          <w:lang w:eastAsia="he-IL"/>
        </w:rPr>
        <w:t>נציג משרד האנרגיה:</w:t>
      </w:r>
      <w:r w:rsidRPr="00930D78">
        <w:rPr>
          <w:rStyle w:val="TagStyle"/>
          <w:rtl/>
        </w:rPr>
        <w:t xml:space="preserve"> &lt;&lt; אורח &gt;&gt;</w:t>
      </w:r>
      <w:bookmarkEnd w:id="2603"/>
    </w:p>
    <w:p w14:paraId="5A08B312" w14:textId="1ACAA836" w:rsidR="00930D78" w:rsidRDefault="00930D78" w:rsidP="00743D5B">
      <w:pPr>
        <w:pStyle w:val="KeepWithNext"/>
        <w:rPr>
          <w:rtl/>
          <w:lang w:eastAsia="he-IL"/>
        </w:rPr>
      </w:pPr>
    </w:p>
    <w:p w14:paraId="6BA3DDF5" w14:textId="24A98A33" w:rsidR="00930D78" w:rsidRDefault="00930D78" w:rsidP="00743D5B">
      <w:pPr>
        <w:rPr>
          <w:rtl/>
          <w:lang w:eastAsia="he-IL"/>
        </w:rPr>
      </w:pPr>
      <w:bookmarkStart w:id="2604" w:name="_ETM_Q1_2103142"/>
      <w:bookmarkStart w:id="2605" w:name="_ETM_Q1_2103165"/>
      <w:bookmarkEnd w:id="2604"/>
      <w:bookmarkEnd w:id="2605"/>
      <w:r>
        <w:rPr>
          <w:rFonts w:hint="cs"/>
          <w:rtl/>
          <w:lang w:eastAsia="he-IL"/>
        </w:rPr>
        <w:t xml:space="preserve">אם הרשות המקומית חושבת שבאזור יש לה עוד </w:t>
      </w:r>
      <w:bookmarkStart w:id="2606" w:name="_ETM_Q1_2105951"/>
      <w:bookmarkEnd w:id="2606"/>
      <w:r>
        <w:rPr>
          <w:rFonts w:hint="cs"/>
          <w:rtl/>
          <w:lang w:eastAsia="he-IL"/>
        </w:rPr>
        <w:t xml:space="preserve">בית ספר, או אני לא יודע מה עוד יש </w:t>
      </w:r>
      <w:bookmarkStart w:id="2607" w:name="_ETM_Q1_2108731"/>
      <w:bookmarkEnd w:id="2607"/>
      <w:r>
        <w:rPr>
          <w:rFonts w:hint="cs"/>
          <w:rtl/>
          <w:lang w:eastAsia="he-IL"/>
        </w:rPr>
        <w:t>לה. יש לה עוד צרכי</w:t>
      </w:r>
      <w:bookmarkStart w:id="2608" w:name="_ETM_Q1_2104949"/>
      <w:bookmarkEnd w:id="2608"/>
      <w:r>
        <w:rPr>
          <w:rFonts w:hint="cs"/>
          <w:rtl/>
          <w:lang w:eastAsia="he-IL"/>
        </w:rPr>
        <w:t xml:space="preserve">ם. אז היא יכולה להחליט </w:t>
      </w:r>
      <w:bookmarkStart w:id="2609" w:name="_ETM_Q1_2109399"/>
      <w:bookmarkEnd w:id="2609"/>
      <w:r>
        <w:rPr>
          <w:rFonts w:hint="cs"/>
          <w:rtl/>
          <w:lang w:eastAsia="he-IL"/>
        </w:rPr>
        <w:t>שהיא שמה את זה - - -</w:t>
      </w:r>
    </w:p>
    <w:p w14:paraId="0DE50381" w14:textId="25C418E6" w:rsidR="00930D78" w:rsidRDefault="00930D78" w:rsidP="00743D5B">
      <w:pPr>
        <w:rPr>
          <w:rtl/>
          <w:lang w:eastAsia="he-IL"/>
        </w:rPr>
      </w:pPr>
      <w:bookmarkStart w:id="2610" w:name="_ETM_Q1_2110829"/>
      <w:bookmarkStart w:id="2611" w:name="_ETM_Q1_2110863"/>
      <w:bookmarkStart w:id="2612" w:name="_ETM_Q1_2111251"/>
      <w:bookmarkEnd w:id="2610"/>
      <w:bookmarkEnd w:id="2611"/>
      <w:bookmarkEnd w:id="2612"/>
    </w:p>
    <w:p w14:paraId="6EFBE966" w14:textId="1442B9B0" w:rsidR="00930D78" w:rsidRDefault="00930D78" w:rsidP="00743D5B">
      <w:pPr>
        <w:pStyle w:val="af6"/>
        <w:keepNext/>
      </w:pPr>
      <w:bookmarkStart w:id="2613" w:name="ET_yor_5069_355"/>
      <w:r w:rsidRPr="00930D78">
        <w:rPr>
          <w:rStyle w:val="TagStyle"/>
          <w:rtl/>
        </w:rPr>
        <w:t xml:space="preserve">&lt;&lt; יור &gt;&gt; </w:t>
      </w:r>
      <w:r>
        <w:rPr>
          <w:rtl/>
        </w:rPr>
        <w:t>היו"ר יעקב אשר:</w:t>
      </w:r>
      <w:r w:rsidRPr="00930D78">
        <w:rPr>
          <w:rStyle w:val="TagStyle"/>
          <w:rtl/>
        </w:rPr>
        <w:t xml:space="preserve"> &lt;&lt; יור &gt;&gt;</w:t>
      </w:r>
      <w:bookmarkEnd w:id="2613"/>
    </w:p>
    <w:p w14:paraId="5E91EACE" w14:textId="1EE9C4A5" w:rsidR="00930D78" w:rsidRDefault="00930D78" w:rsidP="00743D5B">
      <w:pPr>
        <w:pStyle w:val="KeepWithNext"/>
        <w:rPr>
          <w:rtl/>
          <w:lang w:eastAsia="he-IL"/>
        </w:rPr>
      </w:pPr>
    </w:p>
    <w:p w14:paraId="09299F53" w14:textId="304B91E4" w:rsidR="00930D78" w:rsidRDefault="00930D78" w:rsidP="00743D5B">
      <w:pPr>
        <w:rPr>
          <w:rtl/>
          <w:lang w:eastAsia="he-IL"/>
        </w:rPr>
      </w:pPr>
      <w:bookmarkStart w:id="2614" w:name="_ETM_Q1_2111448"/>
      <w:bookmarkStart w:id="2615" w:name="_ETM_Q1_2111468"/>
      <w:bookmarkEnd w:id="2614"/>
      <w:bookmarkEnd w:id="2615"/>
      <w:r>
        <w:rPr>
          <w:rFonts w:hint="cs"/>
          <w:rtl/>
          <w:lang w:eastAsia="he-IL"/>
        </w:rPr>
        <w:t xml:space="preserve">הרשויות המקומיות נמצאות </w:t>
      </w:r>
      <w:bookmarkStart w:id="2616" w:name="_ETM_Q1_2113472"/>
      <w:bookmarkEnd w:id="2616"/>
      <w:r>
        <w:rPr>
          <w:rFonts w:hint="cs"/>
          <w:rtl/>
          <w:lang w:eastAsia="he-IL"/>
        </w:rPr>
        <w:t>כאן. ואם הן חושבות שיש להן בעיה - - -</w:t>
      </w:r>
    </w:p>
    <w:p w14:paraId="30372C42" w14:textId="4FA9B432" w:rsidR="00930D78" w:rsidRDefault="00930D78" w:rsidP="00743D5B">
      <w:pPr>
        <w:rPr>
          <w:rtl/>
          <w:lang w:eastAsia="he-IL"/>
        </w:rPr>
      </w:pPr>
      <w:bookmarkStart w:id="2617" w:name="_ETM_Q1_2116619"/>
      <w:bookmarkStart w:id="2618" w:name="_ETM_Q1_2116657"/>
      <w:bookmarkStart w:id="2619" w:name="_ETM_Q1_2117188"/>
      <w:bookmarkEnd w:id="2617"/>
      <w:bookmarkEnd w:id="2618"/>
      <w:bookmarkEnd w:id="2619"/>
    </w:p>
    <w:p w14:paraId="3C72C24C" w14:textId="5444943B" w:rsidR="00930D78" w:rsidRDefault="00930D78" w:rsidP="00743D5B">
      <w:pPr>
        <w:pStyle w:val="af9"/>
        <w:keepNext/>
        <w:rPr>
          <w:lang w:eastAsia="he-IL"/>
        </w:rPr>
      </w:pPr>
      <w:bookmarkStart w:id="2620" w:name="ET_guest_נציג_משרד_האנרגיה_356"/>
      <w:r w:rsidRPr="00930D78">
        <w:rPr>
          <w:rStyle w:val="TagStyle"/>
          <w:rtl/>
        </w:rPr>
        <w:t xml:space="preserve">&lt;&lt; אורח &gt;&gt; </w:t>
      </w:r>
      <w:r>
        <w:rPr>
          <w:rtl/>
          <w:lang w:eastAsia="he-IL"/>
        </w:rPr>
        <w:t>נציג משרד האנרגיה:</w:t>
      </w:r>
      <w:r w:rsidRPr="00930D78">
        <w:rPr>
          <w:rStyle w:val="TagStyle"/>
          <w:rtl/>
        </w:rPr>
        <w:t xml:space="preserve"> &lt;&lt; אורח &gt;&gt;</w:t>
      </w:r>
      <w:bookmarkEnd w:id="2620"/>
    </w:p>
    <w:p w14:paraId="63AED119" w14:textId="4498A5C4" w:rsidR="00930D78" w:rsidRDefault="00930D78" w:rsidP="00743D5B">
      <w:pPr>
        <w:pStyle w:val="KeepWithNext"/>
        <w:rPr>
          <w:rtl/>
          <w:lang w:eastAsia="he-IL"/>
        </w:rPr>
      </w:pPr>
    </w:p>
    <w:p w14:paraId="2F1C2972" w14:textId="7DD8BD42" w:rsidR="00930D78" w:rsidRDefault="00930D78" w:rsidP="00743D5B">
      <w:pPr>
        <w:rPr>
          <w:rtl/>
          <w:lang w:eastAsia="he-IL"/>
        </w:rPr>
      </w:pPr>
      <w:bookmarkStart w:id="2621" w:name="_ETM_Q1_2117387"/>
      <w:bookmarkStart w:id="2622" w:name="_ETM_Q1_2117407"/>
      <w:bookmarkEnd w:id="2621"/>
      <w:bookmarkEnd w:id="2622"/>
      <w:r>
        <w:rPr>
          <w:rFonts w:hint="cs"/>
          <w:rtl/>
          <w:lang w:eastAsia="he-IL"/>
        </w:rPr>
        <w:t xml:space="preserve">אז </w:t>
      </w:r>
      <w:bookmarkStart w:id="2623" w:name="_ETM_Q1_2117641"/>
      <w:bookmarkEnd w:id="2623"/>
      <w:r>
        <w:rPr>
          <w:rFonts w:hint="cs"/>
          <w:rtl/>
          <w:lang w:eastAsia="he-IL"/>
        </w:rPr>
        <w:t>שלא יעשו את זה, ז</w:t>
      </w:r>
      <w:bookmarkStart w:id="2624" w:name="_ETM_Q1_2113921"/>
      <w:bookmarkEnd w:id="2624"/>
      <w:r>
        <w:rPr>
          <w:rFonts w:hint="cs"/>
          <w:rtl/>
          <w:lang w:eastAsia="he-IL"/>
        </w:rPr>
        <w:t>ה רשות, זו אפשרות.</w:t>
      </w:r>
    </w:p>
    <w:p w14:paraId="074D2B00" w14:textId="77777777" w:rsidR="003F6FC7" w:rsidRDefault="003F6FC7" w:rsidP="00743D5B">
      <w:pPr>
        <w:rPr>
          <w:rtl/>
          <w:lang w:eastAsia="he-IL"/>
        </w:rPr>
      </w:pPr>
    </w:p>
    <w:p w14:paraId="624EC2DB" w14:textId="5CA6FB5A" w:rsidR="00BB158C" w:rsidRDefault="00BB158C" w:rsidP="00743D5B">
      <w:pPr>
        <w:rPr>
          <w:rtl/>
          <w:lang w:eastAsia="he-IL"/>
        </w:rPr>
      </w:pPr>
      <w:bookmarkStart w:id="2625" w:name="_ETM_Q1_2115893"/>
      <w:bookmarkStart w:id="2626" w:name="_ETM_Q1_2115925"/>
      <w:bookmarkEnd w:id="2625"/>
      <w:bookmarkEnd w:id="2626"/>
    </w:p>
    <w:p w14:paraId="0A7893FC" w14:textId="4ED1EECE" w:rsidR="00071FCF" w:rsidRDefault="00071FCF" w:rsidP="00743D5B">
      <w:pPr>
        <w:rPr>
          <w:rtl/>
          <w:lang w:eastAsia="he-IL"/>
        </w:rPr>
      </w:pPr>
      <w:bookmarkStart w:id="2627" w:name="_ETM_Q1_2114247"/>
      <w:bookmarkStart w:id="2628" w:name="_ETM_Q1_2114285"/>
      <w:bookmarkStart w:id="2629" w:name="_ETM_Q1_2114691"/>
      <w:bookmarkStart w:id="2630" w:name="_ETM_Q1_2120349"/>
      <w:bookmarkEnd w:id="2627"/>
      <w:bookmarkEnd w:id="2628"/>
      <w:bookmarkEnd w:id="2629"/>
      <w:bookmarkEnd w:id="2630"/>
    </w:p>
    <w:p w14:paraId="66C340E1" w14:textId="7CB6F75A" w:rsidR="00071FCF" w:rsidRDefault="00071FCF" w:rsidP="00743D5B">
      <w:pPr>
        <w:pStyle w:val="a4"/>
        <w:keepNext/>
        <w:rPr>
          <w:rtl/>
        </w:rPr>
      </w:pPr>
      <w:bookmarkStart w:id="2631" w:name="ET_speaker_תומר_רוזנר_358"/>
      <w:r w:rsidRPr="00071FCF">
        <w:rPr>
          <w:rStyle w:val="TagStyle"/>
          <w:rtl/>
        </w:rPr>
        <w:lastRenderedPageBreak/>
        <w:t xml:space="preserve">&lt;&lt; דובר &gt;&gt; </w:t>
      </w:r>
      <w:r>
        <w:rPr>
          <w:rtl/>
        </w:rPr>
        <w:t>תומר רוזנר:</w:t>
      </w:r>
      <w:r w:rsidRPr="00071FCF">
        <w:rPr>
          <w:rStyle w:val="TagStyle"/>
          <w:rtl/>
        </w:rPr>
        <w:t xml:space="preserve"> &lt;&lt; דובר &gt;&gt;</w:t>
      </w:r>
      <w:bookmarkEnd w:id="2631"/>
    </w:p>
    <w:p w14:paraId="195B3195" w14:textId="5A89E370" w:rsidR="00071FCF" w:rsidRDefault="00071FCF" w:rsidP="00743D5B">
      <w:pPr>
        <w:pStyle w:val="KeepWithNext"/>
        <w:rPr>
          <w:rtl/>
          <w:lang w:eastAsia="he-IL"/>
        </w:rPr>
      </w:pPr>
    </w:p>
    <w:p w14:paraId="76E7365F" w14:textId="556ED677" w:rsidR="00071FCF" w:rsidRDefault="00071FCF" w:rsidP="00743D5B">
      <w:pPr>
        <w:rPr>
          <w:rtl/>
          <w:lang w:eastAsia="he-IL"/>
        </w:rPr>
      </w:pPr>
      <w:bookmarkStart w:id="2632" w:name="_ETM_Q1_2120545"/>
      <w:bookmarkStart w:id="2633" w:name="_ETM_Q1_2120567"/>
      <w:bookmarkEnd w:id="2632"/>
      <w:bookmarkEnd w:id="2633"/>
      <w:r>
        <w:rPr>
          <w:rFonts w:hint="cs"/>
          <w:rtl/>
          <w:lang w:eastAsia="he-IL"/>
        </w:rPr>
        <w:t xml:space="preserve">מה </w:t>
      </w:r>
      <w:bookmarkStart w:id="2634" w:name="_ETM_Q1_2120681"/>
      <w:bookmarkEnd w:id="2634"/>
      <w:r>
        <w:rPr>
          <w:rFonts w:hint="cs"/>
          <w:rtl/>
          <w:lang w:eastAsia="he-IL"/>
        </w:rPr>
        <w:t>רע במצב הקיים, שזה נעשה באופן הסכמי.</w:t>
      </w:r>
    </w:p>
    <w:p w14:paraId="2E0A6DCA" w14:textId="6122A650" w:rsidR="00BB158C" w:rsidRDefault="00BB158C" w:rsidP="00743D5B">
      <w:pPr>
        <w:rPr>
          <w:rtl/>
          <w:lang w:eastAsia="he-IL"/>
        </w:rPr>
      </w:pPr>
      <w:bookmarkStart w:id="2635" w:name="_ETM_Q1_2123764"/>
      <w:bookmarkStart w:id="2636" w:name="_ETM_Q1_2123802"/>
      <w:bookmarkEnd w:id="2635"/>
      <w:bookmarkEnd w:id="2636"/>
    </w:p>
    <w:p w14:paraId="0953334B" w14:textId="3F90D233" w:rsidR="00BB158C" w:rsidRDefault="00BB158C" w:rsidP="00BB158C">
      <w:pPr>
        <w:pStyle w:val="af9"/>
        <w:keepNext/>
        <w:rPr>
          <w:rtl/>
          <w:lang w:eastAsia="he-IL"/>
        </w:rPr>
      </w:pPr>
      <w:bookmarkStart w:id="2637" w:name="ET_guest_אריאל__5596"/>
      <w:r w:rsidRPr="00BB158C">
        <w:rPr>
          <w:rStyle w:val="TagStyle"/>
          <w:rtl/>
        </w:rPr>
        <w:t xml:space="preserve"> &lt;&lt; אורח &gt;&gt; </w:t>
      </w:r>
      <w:r>
        <w:rPr>
          <w:rtl/>
          <w:lang w:eastAsia="he-IL"/>
        </w:rPr>
        <w:t>אריאל:</w:t>
      </w:r>
      <w:r w:rsidRPr="00BB158C">
        <w:rPr>
          <w:rStyle w:val="TagStyle"/>
          <w:rtl/>
        </w:rPr>
        <w:t xml:space="preserve"> &lt;&lt; אורח &gt;&gt;</w:t>
      </w:r>
      <w:r w:rsidR="0011182F">
        <w:rPr>
          <w:rtl/>
          <w:lang w:eastAsia="he-IL"/>
        </w:rPr>
        <w:t xml:space="preserve"> </w:t>
      </w:r>
      <w:r>
        <w:rPr>
          <w:rtl/>
          <w:lang w:eastAsia="he-IL"/>
        </w:rPr>
        <w:t xml:space="preserve"> </w:t>
      </w:r>
      <w:bookmarkEnd w:id="2637"/>
    </w:p>
    <w:p w14:paraId="2AB8DAA8" w14:textId="77777777" w:rsidR="00BB158C" w:rsidRPr="00BB158C" w:rsidRDefault="00BB158C" w:rsidP="00BB158C">
      <w:pPr>
        <w:rPr>
          <w:rtl/>
          <w:lang w:eastAsia="he-IL"/>
        </w:rPr>
      </w:pPr>
    </w:p>
    <w:p w14:paraId="2E71352E" w14:textId="3CEB0214" w:rsidR="00071FCF" w:rsidRDefault="00071FCF" w:rsidP="00743D5B">
      <w:pPr>
        <w:rPr>
          <w:rtl/>
          <w:lang w:eastAsia="he-IL"/>
        </w:rPr>
      </w:pPr>
      <w:bookmarkStart w:id="2638" w:name="_ETM_Q1_2124991"/>
      <w:bookmarkStart w:id="2639" w:name="_ETM_Q1_2125035"/>
      <w:bookmarkEnd w:id="2638"/>
      <w:bookmarkEnd w:id="2639"/>
      <w:r>
        <w:rPr>
          <w:rFonts w:hint="cs"/>
          <w:rtl/>
          <w:lang w:eastAsia="he-IL"/>
        </w:rPr>
        <w:t>ממשרד האנרגיה ו</w:t>
      </w:r>
      <w:bookmarkStart w:id="2640" w:name="_ETM_Q1_2121923"/>
      <w:bookmarkEnd w:id="2640"/>
      <w:r>
        <w:rPr>
          <w:rFonts w:hint="cs"/>
          <w:rtl/>
          <w:lang w:eastAsia="he-IL"/>
        </w:rPr>
        <w:t xml:space="preserve">התשתיות, רק </w:t>
      </w:r>
      <w:bookmarkStart w:id="2641" w:name="_ETM_Q1_2123392"/>
      <w:bookmarkEnd w:id="2641"/>
      <w:r>
        <w:rPr>
          <w:rFonts w:hint="cs"/>
          <w:rtl/>
          <w:lang w:eastAsia="he-IL"/>
        </w:rPr>
        <w:t>להשלים את דבריו של חברי.</w:t>
      </w:r>
      <w:bookmarkStart w:id="2642" w:name="_ETM_Q1_2122873"/>
      <w:bookmarkEnd w:id="2642"/>
    </w:p>
    <w:p w14:paraId="7156E28C" w14:textId="2D3DF751" w:rsidR="00071FCF" w:rsidRDefault="00071FCF" w:rsidP="00743D5B">
      <w:pPr>
        <w:rPr>
          <w:rtl/>
          <w:lang w:eastAsia="he-IL"/>
        </w:rPr>
      </w:pPr>
      <w:bookmarkStart w:id="2643" w:name="_ETM_Q1_2122986"/>
      <w:bookmarkStart w:id="2644" w:name="_ETM_Q1_2123040"/>
      <w:bookmarkStart w:id="2645" w:name="_ETM_Q1_2123332"/>
      <w:bookmarkEnd w:id="2643"/>
      <w:bookmarkEnd w:id="2644"/>
      <w:bookmarkEnd w:id="2645"/>
    </w:p>
    <w:p w14:paraId="3D45ABFA" w14:textId="2644721A" w:rsidR="00071FCF" w:rsidRDefault="00071FCF" w:rsidP="00743D5B">
      <w:pPr>
        <w:pStyle w:val="af6"/>
        <w:keepNext/>
        <w:rPr>
          <w:rtl/>
        </w:rPr>
      </w:pPr>
      <w:bookmarkStart w:id="2646" w:name="ET_yor_5069_359"/>
      <w:r w:rsidRPr="00071FCF">
        <w:rPr>
          <w:rStyle w:val="TagStyle"/>
          <w:rtl/>
        </w:rPr>
        <w:t xml:space="preserve">&lt;&lt; יור &gt;&gt; </w:t>
      </w:r>
      <w:r>
        <w:rPr>
          <w:rtl/>
        </w:rPr>
        <w:t>היו"ר יעקב אשר:</w:t>
      </w:r>
      <w:r w:rsidRPr="00071FCF">
        <w:rPr>
          <w:rStyle w:val="TagStyle"/>
          <w:rtl/>
        </w:rPr>
        <w:t xml:space="preserve"> &lt;&lt; יור &gt;&gt;</w:t>
      </w:r>
      <w:bookmarkEnd w:id="2646"/>
    </w:p>
    <w:p w14:paraId="3FE24160" w14:textId="65F2D045" w:rsidR="00071FCF" w:rsidRDefault="00071FCF" w:rsidP="00743D5B">
      <w:pPr>
        <w:pStyle w:val="KeepWithNext"/>
        <w:rPr>
          <w:rtl/>
          <w:lang w:eastAsia="he-IL"/>
        </w:rPr>
      </w:pPr>
    </w:p>
    <w:p w14:paraId="74C7EA71" w14:textId="6AB61A4A" w:rsidR="00071FCF" w:rsidRDefault="00071FCF" w:rsidP="00743D5B">
      <w:pPr>
        <w:rPr>
          <w:rtl/>
          <w:lang w:eastAsia="he-IL"/>
        </w:rPr>
      </w:pPr>
      <w:r>
        <w:rPr>
          <w:rFonts w:hint="cs"/>
          <w:rtl/>
          <w:lang w:eastAsia="he-IL"/>
        </w:rPr>
        <w:t>י</w:t>
      </w:r>
      <w:bookmarkStart w:id="2647" w:name="_ETM_Q1_2123568"/>
      <w:bookmarkStart w:id="2648" w:name="_ETM_Q1_2123600"/>
      <w:bookmarkEnd w:id="2647"/>
      <w:bookmarkEnd w:id="2648"/>
      <w:r>
        <w:rPr>
          <w:rFonts w:hint="cs"/>
          <w:rtl/>
          <w:lang w:eastAsia="he-IL"/>
        </w:rPr>
        <w:t>ש לכם 60 שניות</w:t>
      </w:r>
      <w:bookmarkStart w:id="2649" w:name="_ETM_Q1_2127598"/>
      <w:bookmarkStart w:id="2650" w:name="_ETM_Q1_2127641"/>
      <w:bookmarkStart w:id="2651" w:name="_ETM_Q1_2123212"/>
      <w:bookmarkEnd w:id="2649"/>
      <w:bookmarkEnd w:id="2650"/>
      <w:bookmarkEnd w:id="2651"/>
      <w:r>
        <w:rPr>
          <w:rFonts w:hint="cs"/>
          <w:rtl/>
          <w:lang w:eastAsia="he-IL"/>
        </w:rPr>
        <w:t>. אנ</w:t>
      </w:r>
      <w:bookmarkStart w:id="2652" w:name="_ETM_Q1_2124371"/>
      <w:bookmarkEnd w:id="2652"/>
      <w:r>
        <w:rPr>
          <w:rFonts w:hint="cs"/>
          <w:rtl/>
          <w:lang w:eastAsia="he-IL"/>
        </w:rPr>
        <w:t>י רוצה לסיים את הדיון הזה.</w:t>
      </w:r>
    </w:p>
    <w:p w14:paraId="7BD2C5B1" w14:textId="5FF717BA" w:rsidR="00BB158C" w:rsidRDefault="00BB158C" w:rsidP="00743D5B">
      <w:pPr>
        <w:rPr>
          <w:rtl/>
          <w:lang w:eastAsia="he-IL"/>
        </w:rPr>
      </w:pPr>
      <w:bookmarkStart w:id="2653" w:name="_ETM_Q1_2126375"/>
      <w:bookmarkStart w:id="2654" w:name="_ETM_Q1_2126412"/>
      <w:bookmarkEnd w:id="2653"/>
      <w:bookmarkEnd w:id="2654"/>
    </w:p>
    <w:p w14:paraId="2556214D" w14:textId="7EE86557" w:rsidR="00BB158C" w:rsidRDefault="00BB158C" w:rsidP="00BB158C">
      <w:pPr>
        <w:pStyle w:val="af9"/>
        <w:keepNext/>
        <w:rPr>
          <w:rtl/>
          <w:lang w:eastAsia="he-IL"/>
        </w:rPr>
      </w:pPr>
      <w:bookmarkStart w:id="2655" w:name="ET_guest_אריאל__5598"/>
      <w:r w:rsidRPr="00BB158C">
        <w:rPr>
          <w:rStyle w:val="TagStyle"/>
          <w:rtl/>
        </w:rPr>
        <w:t xml:space="preserve"> &lt;&lt; אורח &gt;&gt; </w:t>
      </w:r>
      <w:r>
        <w:rPr>
          <w:rtl/>
          <w:lang w:eastAsia="he-IL"/>
        </w:rPr>
        <w:t>אריאל:</w:t>
      </w:r>
      <w:r w:rsidRPr="00BB158C">
        <w:rPr>
          <w:rStyle w:val="TagStyle"/>
          <w:rtl/>
        </w:rPr>
        <w:t xml:space="preserve"> &lt;&lt; אורח &gt;&gt;</w:t>
      </w:r>
      <w:r w:rsidR="0011182F">
        <w:rPr>
          <w:rtl/>
          <w:lang w:eastAsia="he-IL"/>
        </w:rPr>
        <w:t xml:space="preserve"> </w:t>
      </w:r>
      <w:r>
        <w:rPr>
          <w:rtl/>
          <w:lang w:eastAsia="he-IL"/>
        </w:rPr>
        <w:t xml:space="preserve"> </w:t>
      </w:r>
      <w:bookmarkEnd w:id="2655"/>
    </w:p>
    <w:p w14:paraId="6B659565" w14:textId="77777777" w:rsidR="00BB158C" w:rsidRPr="00BB158C" w:rsidRDefault="00BB158C" w:rsidP="00BB158C">
      <w:pPr>
        <w:rPr>
          <w:rtl/>
          <w:lang w:eastAsia="he-IL"/>
        </w:rPr>
      </w:pPr>
    </w:p>
    <w:p w14:paraId="419EF8AA" w14:textId="16C347C0" w:rsidR="00071FCF" w:rsidRDefault="00071FCF" w:rsidP="00743D5B">
      <w:pPr>
        <w:rPr>
          <w:rtl/>
          <w:lang w:eastAsia="he-IL"/>
        </w:rPr>
      </w:pPr>
      <w:bookmarkStart w:id="2656" w:name="_ETM_Q1_2127462"/>
      <w:bookmarkStart w:id="2657" w:name="_ETM_Q1_2127501"/>
      <w:bookmarkEnd w:id="2656"/>
      <w:bookmarkEnd w:id="2657"/>
      <w:r>
        <w:rPr>
          <w:rFonts w:hint="cs"/>
          <w:rtl/>
          <w:lang w:eastAsia="he-IL"/>
        </w:rPr>
        <w:t xml:space="preserve">אני רק אומר שהצורך, הצורך </w:t>
      </w:r>
      <w:bookmarkStart w:id="2658" w:name="_ETM_Q1_2129091"/>
      <w:bookmarkEnd w:id="2658"/>
      <w:r>
        <w:rPr>
          <w:rFonts w:hint="cs"/>
          <w:rtl/>
          <w:lang w:eastAsia="he-IL"/>
        </w:rPr>
        <w:t xml:space="preserve">הגדול שאולי לא הודגש כאן, בטח בשילוב בתוך המרקם העירוני </w:t>
      </w:r>
      <w:bookmarkStart w:id="2659" w:name="_ETM_Q1_2133515"/>
      <w:bookmarkEnd w:id="2659"/>
      <w:r>
        <w:rPr>
          <w:rFonts w:hint="cs"/>
          <w:rtl/>
          <w:lang w:eastAsia="he-IL"/>
        </w:rPr>
        <w:t>הקיים</w:t>
      </w:r>
      <w:bookmarkStart w:id="2660" w:name="_ETM_Q1_2129546"/>
      <w:bookmarkEnd w:id="2660"/>
      <w:r>
        <w:rPr>
          <w:rFonts w:hint="cs"/>
          <w:rtl/>
          <w:lang w:eastAsia="he-IL"/>
        </w:rPr>
        <w:t xml:space="preserve"> והצפוף, בחדרי שנאים, בגלל אותם כניסה </w:t>
      </w:r>
      <w:bookmarkStart w:id="2661" w:name="_ETM_Q1_2136174"/>
      <w:bookmarkEnd w:id="2661"/>
      <w:r>
        <w:rPr>
          <w:rFonts w:hint="cs"/>
          <w:rtl/>
          <w:lang w:eastAsia="he-IL"/>
        </w:rPr>
        <w:t xml:space="preserve">של הרכב החשמלי, הוא המניע והמגלגל את כל הדבר הזה. </w:t>
      </w:r>
      <w:bookmarkStart w:id="2662" w:name="_ETM_Q1_2140979"/>
      <w:bookmarkEnd w:id="2662"/>
      <w:r>
        <w:rPr>
          <w:rFonts w:hint="cs"/>
          <w:rtl/>
          <w:lang w:eastAsia="he-IL"/>
        </w:rPr>
        <w:t xml:space="preserve">הצורך הגדול למקם ולאשר את אותם חדרי שנאים. זה מה </w:t>
      </w:r>
      <w:bookmarkStart w:id="2663" w:name="_ETM_Q1_2144846"/>
      <w:bookmarkEnd w:id="2663"/>
      <w:r>
        <w:rPr>
          <w:rFonts w:hint="cs"/>
          <w:rtl/>
          <w:lang w:eastAsia="he-IL"/>
        </w:rPr>
        <w:t xml:space="preserve">שקורה, וזו גם הדלתא שמשתנה. </w:t>
      </w:r>
      <w:r w:rsidR="008F285D">
        <w:rPr>
          <w:rFonts w:hint="cs"/>
          <w:rtl/>
          <w:lang w:eastAsia="he-IL"/>
        </w:rPr>
        <w:t>ו</w:t>
      </w:r>
      <w:r>
        <w:rPr>
          <w:rFonts w:hint="cs"/>
          <w:rtl/>
          <w:lang w:eastAsia="he-IL"/>
        </w:rPr>
        <w:t>הצורך הזה</w:t>
      </w:r>
      <w:bookmarkStart w:id="2664" w:name="_ETM_Q1_2142859"/>
      <w:bookmarkEnd w:id="2664"/>
      <w:r>
        <w:rPr>
          <w:rFonts w:hint="cs"/>
          <w:rtl/>
          <w:lang w:eastAsia="he-IL"/>
        </w:rPr>
        <w:t xml:space="preserve"> מוביל </w:t>
      </w:r>
      <w:r w:rsidR="008F285D">
        <w:rPr>
          <w:rFonts w:hint="cs"/>
          <w:rtl/>
          <w:lang w:eastAsia="he-IL"/>
        </w:rPr>
        <w:t xml:space="preserve">- - </w:t>
      </w:r>
      <w:bookmarkStart w:id="2665" w:name="_ETM_Q1_2147598"/>
      <w:bookmarkEnd w:id="2665"/>
      <w:r w:rsidR="008F285D">
        <w:rPr>
          <w:rFonts w:hint="cs"/>
          <w:rtl/>
          <w:lang w:eastAsia="he-IL"/>
        </w:rPr>
        <w:t>-</w:t>
      </w:r>
    </w:p>
    <w:p w14:paraId="4F8DD5A1" w14:textId="0F496359" w:rsidR="008F285D" w:rsidRDefault="008F285D" w:rsidP="00743D5B">
      <w:pPr>
        <w:rPr>
          <w:rtl/>
          <w:lang w:eastAsia="he-IL"/>
        </w:rPr>
      </w:pPr>
      <w:bookmarkStart w:id="2666" w:name="_ETM_Q1_2147732"/>
      <w:bookmarkStart w:id="2667" w:name="_ETM_Q1_2147772"/>
      <w:bookmarkStart w:id="2668" w:name="_ETM_Q1_2148166"/>
      <w:bookmarkEnd w:id="2666"/>
      <w:bookmarkEnd w:id="2667"/>
      <w:bookmarkEnd w:id="2668"/>
    </w:p>
    <w:p w14:paraId="0D75095A" w14:textId="5A144AB6" w:rsidR="008F285D" w:rsidRDefault="008F285D" w:rsidP="00743D5B">
      <w:pPr>
        <w:pStyle w:val="af6"/>
        <w:keepNext/>
        <w:rPr>
          <w:rtl/>
        </w:rPr>
      </w:pPr>
      <w:bookmarkStart w:id="2669" w:name="ET_yor_5069_360"/>
      <w:r w:rsidRPr="008F285D">
        <w:rPr>
          <w:rStyle w:val="TagStyle"/>
          <w:rtl/>
        </w:rPr>
        <w:t xml:space="preserve">&lt;&lt; יור &gt;&gt; </w:t>
      </w:r>
      <w:r>
        <w:rPr>
          <w:rtl/>
        </w:rPr>
        <w:t>היו"ר יעקב אשר:</w:t>
      </w:r>
      <w:r w:rsidRPr="008F285D">
        <w:rPr>
          <w:rStyle w:val="TagStyle"/>
          <w:rtl/>
        </w:rPr>
        <w:t xml:space="preserve"> &lt;&lt; יור &gt;&gt;</w:t>
      </w:r>
      <w:bookmarkEnd w:id="2669"/>
    </w:p>
    <w:p w14:paraId="6BC0AFF2" w14:textId="5A2ABF70" w:rsidR="008F285D" w:rsidRDefault="008F285D" w:rsidP="00743D5B">
      <w:pPr>
        <w:pStyle w:val="KeepWithNext"/>
        <w:rPr>
          <w:rtl/>
          <w:lang w:eastAsia="he-IL"/>
        </w:rPr>
      </w:pPr>
    </w:p>
    <w:p w14:paraId="34FF1483" w14:textId="5C9F1953" w:rsidR="008F285D" w:rsidRDefault="008F285D" w:rsidP="00743D5B">
      <w:pPr>
        <w:rPr>
          <w:rtl/>
          <w:lang w:eastAsia="he-IL"/>
        </w:rPr>
      </w:pPr>
      <w:bookmarkStart w:id="2670" w:name="_ETM_Q1_2148364"/>
      <w:bookmarkStart w:id="2671" w:name="_ETM_Q1_2148382"/>
      <w:bookmarkEnd w:id="2670"/>
      <w:bookmarkEnd w:id="2671"/>
      <w:r>
        <w:rPr>
          <w:rFonts w:hint="cs"/>
          <w:rtl/>
          <w:lang w:eastAsia="he-IL"/>
        </w:rPr>
        <w:t>שנייה. לא, לא.</w:t>
      </w:r>
      <w:bookmarkStart w:id="2672" w:name="_ETM_Q1_2148362"/>
      <w:bookmarkStart w:id="2673" w:name="_ETM_Q1_2148641"/>
      <w:bookmarkStart w:id="2674" w:name="_ETM_Q1_2144582"/>
      <w:bookmarkEnd w:id="2672"/>
      <w:bookmarkEnd w:id="2673"/>
      <w:bookmarkEnd w:id="2674"/>
    </w:p>
    <w:p w14:paraId="3C495605" w14:textId="6475D029" w:rsidR="008F285D" w:rsidRDefault="008F285D" w:rsidP="00743D5B">
      <w:pPr>
        <w:rPr>
          <w:rtl/>
          <w:lang w:eastAsia="he-IL"/>
        </w:rPr>
      </w:pPr>
      <w:bookmarkStart w:id="2675" w:name="_ETM_Q1_2148407"/>
      <w:bookmarkStart w:id="2676" w:name="_ETM_Q1_2148820"/>
      <w:bookmarkEnd w:id="2675"/>
      <w:bookmarkEnd w:id="2676"/>
    </w:p>
    <w:p w14:paraId="16BFA6A3" w14:textId="0DFBF562" w:rsidR="008F285D" w:rsidRDefault="008F285D" w:rsidP="00743D5B">
      <w:pPr>
        <w:pStyle w:val="af9"/>
        <w:keepNext/>
        <w:rPr>
          <w:rtl/>
          <w:lang w:eastAsia="he-IL"/>
        </w:rPr>
      </w:pPr>
      <w:bookmarkStart w:id="2677" w:name="ET_guest_742160_361"/>
      <w:r w:rsidRPr="008F285D">
        <w:rPr>
          <w:rStyle w:val="TagStyle"/>
          <w:rtl/>
        </w:rPr>
        <w:t xml:space="preserve">&lt;&lt; אורח &gt;&gt; </w:t>
      </w:r>
      <w:r>
        <w:rPr>
          <w:rtl/>
          <w:lang w:eastAsia="he-IL"/>
        </w:rPr>
        <w:t>רונית ליברסאט:</w:t>
      </w:r>
      <w:r w:rsidRPr="008F285D">
        <w:rPr>
          <w:rStyle w:val="TagStyle"/>
          <w:rtl/>
        </w:rPr>
        <w:t xml:space="preserve"> &lt;&lt; אורח &gt;&gt;</w:t>
      </w:r>
      <w:bookmarkEnd w:id="2677"/>
    </w:p>
    <w:p w14:paraId="38FA6127" w14:textId="786DEA5C" w:rsidR="008F285D" w:rsidRDefault="008F285D" w:rsidP="00743D5B">
      <w:pPr>
        <w:pStyle w:val="KeepWithNext"/>
        <w:rPr>
          <w:rtl/>
          <w:lang w:eastAsia="he-IL"/>
        </w:rPr>
      </w:pPr>
    </w:p>
    <w:p w14:paraId="2BC4B96B" w14:textId="27C95721" w:rsidR="008F285D" w:rsidRDefault="008F285D" w:rsidP="00743D5B">
      <w:pPr>
        <w:rPr>
          <w:rtl/>
          <w:lang w:eastAsia="he-IL"/>
        </w:rPr>
      </w:pPr>
      <w:bookmarkStart w:id="2678" w:name="_ETM_Q1_2149007"/>
      <w:bookmarkStart w:id="2679" w:name="_ETM_Q1_2149024"/>
      <w:bookmarkEnd w:id="2678"/>
      <w:bookmarkEnd w:id="2679"/>
      <w:r>
        <w:rPr>
          <w:rFonts w:hint="cs"/>
          <w:rtl/>
          <w:lang w:eastAsia="he-IL"/>
        </w:rPr>
        <w:t xml:space="preserve">סליחה, אני רק רוצה לתקן את </w:t>
      </w:r>
      <w:bookmarkStart w:id="2680" w:name="_ETM_Q1_2152445"/>
      <w:bookmarkEnd w:id="2680"/>
      <w:r>
        <w:rPr>
          <w:rFonts w:hint="cs"/>
          <w:rtl/>
          <w:lang w:eastAsia="he-IL"/>
        </w:rPr>
        <w:t>מה שנאמר.</w:t>
      </w:r>
    </w:p>
    <w:p w14:paraId="643A534D" w14:textId="2C9AA629" w:rsidR="008F285D" w:rsidRDefault="008F285D" w:rsidP="00743D5B">
      <w:pPr>
        <w:rPr>
          <w:rtl/>
          <w:lang w:eastAsia="he-IL"/>
        </w:rPr>
      </w:pPr>
      <w:bookmarkStart w:id="2681" w:name="_ETM_Q1_2154761"/>
      <w:bookmarkStart w:id="2682" w:name="_ETM_Q1_2154801"/>
      <w:bookmarkStart w:id="2683" w:name="_ETM_Q1_2155169"/>
      <w:bookmarkEnd w:id="2681"/>
      <w:bookmarkEnd w:id="2682"/>
      <w:bookmarkEnd w:id="2683"/>
    </w:p>
    <w:p w14:paraId="43E55008" w14:textId="60F0772C" w:rsidR="008F285D" w:rsidRDefault="008F285D" w:rsidP="00743D5B">
      <w:pPr>
        <w:pStyle w:val="af6"/>
        <w:keepNext/>
        <w:rPr>
          <w:rtl/>
        </w:rPr>
      </w:pPr>
      <w:bookmarkStart w:id="2684" w:name="ET_yor_5069_362"/>
      <w:r w:rsidRPr="008F285D">
        <w:rPr>
          <w:rStyle w:val="TagStyle"/>
          <w:rtl/>
        </w:rPr>
        <w:t xml:space="preserve">&lt;&lt; יור &gt;&gt; </w:t>
      </w:r>
      <w:r>
        <w:rPr>
          <w:rtl/>
        </w:rPr>
        <w:t>היו"ר יעקב אשר:</w:t>
      </w:r>
      <w:r w:rsidRPr="008F285D">
        <w:rPr>
          <w:rStyle w:val="TagStyle"/>
          <w:rtl/>
        </w:rPr>
        <w:t xml:space="preserve"> &lt;&lt; יור &gt;&gt;</w:t>
      </w:r>
      <w:bookmarkEnd w:id="2684"/>
    </w:p>
    <w:p w14:paraId="3CB01C7D" w14:textId="4B41B14A" w:rsidR="008F285D" w:rsidRDefault="008F285D" w:rsidP="00743D5B">
      <w:pPr>
        <w:pStyle w:val="KeepWithNext"/>
        <w:rPr>
          <w:rtl/>
          <w:lang w:eastAsia="he-IL"/>
        </w:rPr>
      </w:pPr>
    </w:p>
    <w:p w14:paraId="323B4178" w14:textId="5CBBEF96" w:rsidR="008F285D" w:rsidRDefault="008F285D" w:rsidP="00743D5B">
      <w:pPr>
        <w:rPr>
          <w:rtl/>
          <w:lang w:eastAsia="he-IL"/>
        </w:rPr>
      </w:pPr>
      <w:bookmarkStart w:id="2685" w:name="_ETM_Q1_2155364"/>
      <w:bookmarkStart w:id="2686" w:name="_ETM_Q1_2155376"/>
      <w:bookmarkEnd w:id="2685"/>
      <w:bookmarkEnd w:id="2686"/>
      <w:r>
        <w:rPr>
          <w:rFonts w:hint="cs"/>
          <w:rtl/>
          <w:lang w:eastAsia="he-IL"/>
        </w:rPr>
        <w:t>שאת אמר</w:t>
      </w:r>
      <w:bookmarkStart w:id="2687" w:name="_ETM_Q1_2151810"/>
      <w:bookmarkEnd w:id="2687"/>
      <w:r>
        <w:rPr>
          <w:rFonts w:hint="cs"/>
          <w:rtl/>
          <w:lang w:eastAsia="he-IL"/>
        </w:rPr>
        <w:t>ת? שאת חלק בממשלה. נו.</w:t>
      </w:r>
    </w:p>
    <w:p w14:paraId="67EFE5A9" w14:textId="794A674C" w:rsidR="008F285D" w:rsidRDefault="008F285D" w:rsidP="00743D5B">
      <w:pPr>
        <w:rPr>
          <w:rtl/>
          <w:lang w:eastAsia="he-IL"/>
        </w:rPr>
      </w:pPr>
      <w:bookmarkStart w:id="2688" w:name="_ETM_Q1_2153786"/>
      <w:bookmarkStart w:id="2689" w:name="_ETM_Q1_2153820"/>
      <w:bookmarkEnd w:id="2688"/>
      <w:bookmarkEnd w:id="2689"/>
    </w:p>
    <w:p w14:paraId="3669C5D2" w14:textId="35B66CE4" w:rsidR="008F285D" w:rsidRDefault="008F285D" w:rsidP="00743D5B">
      <w:pPr>
        <w:pStyle w:val="af9"/>
        <w:keepNext/>
        <w:rPr>
          <w:rtl/>
          <w:lang w:eastAsia="he-IL"/>
        </w:rPr>
      </w:pPr>
      <w:bookmarkStart w:id="2690" w:name="ET_guest_742160_363"/>
      <w:r w:rsidRPr="008F285D">
        <w:rPr>
          <w:rStyle w:val="TagStyle"/>
          <w:rtl/>
        </w:rPr>
        <w:t xml:space="preserve">&lt;&lt; אורח &gt;&gt; </w:t>
      </w:r>
      <w:r>
        <w:rPr>
          <w:rtl/>
          <w:lang w:eastAsia="he-IL"/>
        </w:rPr>
        <w:t>רונית ליברסאט:</w:t>
      </w:r>
      <w:r w:rsidRPr="008F285D">
        <w:rPr>
          <w:rStyle w:val="TagStyle"/>
          <w:rtl/>
        </w:rPr>
        <w:t xml:space="preserve"> &lt;&lt; אורח &gt;&gt;</w:t>
      </w:r>
      <w:bookmarkEnd w:id="2690"/>
    </w:p>
    <w:p w14:paraId="2AD8DCFD" w14:textId="5CA2A1E3" w:rsidR="008F285D" w:rsidRDefault="008F285D" w:rsidP="00743D5B">
      <w:pPr>
        <w:pStyle w:val="KeepWithNext"/>
        <w:rPr>
          <w:rtl/>
          <w:lang w:eastAsia="he-IL"/>
        </w:rPr>
      </w:pPr>
    </w:p>
    <w:p w14:paraId="66296258" w14:textId="78349C91" w:rsidR="008F285D" w:rsidRDefault="00247BAE" w:rsidP="00743D5B">
      <w:pPr>
        <w:rPr>
          <w:rtl/>
          <w:lang w:eastAsia="he-IL"/>
        </w:rPr>
      </w:pPr>
      <w:bookmarkStart w:id="2691" w:name="_ETM_Q1_2154285"/>
      <w:bookmarkStart w:id="2692" w:name="_ETM_Q1_2154298"/>
      <w:bookmarkEnd w:id="2691"/>
      <w:bookmarkEnd w:id="2692"/>
      <w:r>
        <w:rPr>
          <w:rFonts w:hint="cs"/>
          <w:rtl/>
          <w:lang w:eastAsia="he-IL"/>
        </w:rPr>
        <w:t xml:space="preserve">לא, אני קיבלתי פשוט </w:t>
      </w:r>
      <w:bookmarkStart w:id="2693" w:name="_ETM_Q1_2157544"/>
      <w:bookmarkEnd w:id="2693"/>
      <w:r>
        <w:rPr>
          <w:rFonts w:hint="cs"/>
          <w:rtl/>
          <w:lang w:eastAsia="he-IL"/>
        </w:rPr>
        <w:t>עדכון, וחשוב לי לעדכן. אנחנו לא מתנגדים לזה.</w:t>
      </w:r>
    </w:p>
    <w:p w14:paraId="1C4B1CA0" w14:textId="0895DE66" w:rsidR="00247BAE" w:rsidRDefault="00247BAE" w:rsidP="00743D5B">
      <w:pPr>
        <w:rPr>
          <w:rtl/>
          <w:lang w:eastAsia="he-IL"/>
        </w:rPr>
      </w:pPr>
      <w:bookmarkStart w:id="2694" w:name="_ETM_Q1_2162726"/>
      <w:bookmarkStart w:id="2695" w:name="_ETM_Q1_2162767"/>
      <w:bookmarkStart w:id="2696" w:name="_ETM_Q1_2163414"/>
      <w:bookmarkEnd w:id="2694"/>
      <w:bookmarkEnd w:id="2695"/>
      <w:bookmarkEnd w:id="2696"/>
    </w:p>
    <w:p w14:paraId="7881B256" w14:textId="41DFA703" w:rsidR="00247BAE" w:rsidRDefault="00247BAE" w:rsidP="00743D5B">
      <w:pPr>
        <w:pStyle w:val="af6"/>
        <w:keepNext/>
        <w:rPr>
          <w:rtl/>
        </w:rPr>
      </w:pPr>
      <w:bookmarkStart w:id="2697" w:name="ET_yor_5069_364"/>
      <w:r w:rsidRPr="00247BAE">
        <w:rPr>
          <w:rStyle w:val="TagStyle"/>
          <w:rtl/>
        </w:rPr>
        <w:t xml:space="preserve">&lt;&lt; יור &gt;&gt; </w:t>
      </w:r>
      <w:r>
        <w:rPr>
          <w:rtl/>
        </w:rPr>
        <w:t>היו"ר יעקב אשר:</w:t>
      </w:r>
      <w:r w:rsidRPr="00247BAE">
        <w:rPr>
          <w:rStyle w:val="TagStyle"/>
          <w:rtl/>
        </w:rPr>
        <w:t xml:space="preserve"> &lt;&lt; יור &gt;&gt;</w:t>
      </w:r>
      <w:bookmarkEnd w:id="2697"/>
    </w:p>
    <w:p w14:paraId="00FCA665" w14:textId="77882E94" w:rsidR="00247BAE" w:rsidRDefault="00247BAE" w:rsidP="00743D5B">
      <w:pPr>
        <w:pStyle w:val="KeepWithNext"/>
        <w:rPr>
          <w:rtl/>
          <w:lang w:eastAsia="he-IL"/>
        </w:rPr>
      </w:pPr>
    </w:p>
    <w:p w14:paraId="3E6FE551" w14:textId="6116385E" w:rsidR="00247BAE" w:rsidRDefault="00247BAE" w:rsidP="00743D5B">
      <w:pPr>
        <w:rPr>
          <w:rtl/>
          <w:lang w:eastAsia="he-IL"/>
        </w:rPr>
      </w:pPr>
      <w:bookmarkStart w:id="2698" w:name="_ETM_Q1_2163573"/>
      <w:bookmarkStart w:id="2699" w:name="_ETM_Q1_2163587"/>
      <w:bookmarkEnd w:id="2698"/>
      <w:bookmarkEnd w:id="2699"/>
      <w:r>
        <w:rPr>
          <w:rFonts w:hint="cs"/>
          <w:rtl/>
          <w:lang w:eastAsia="he-IL"/>
        </w:rPr>
        <w:t>הבנתי.</w:t>
      </w:r>
    </w:p>
    <w:p w14:paraId="1CB5A5ED" w14:textId="7FAB2652" w:rsidR="00247BAE" w:rsidRDefault="00247BAE" w:rsidP="00743D5B">
      <w:pPr>
        <w:rPr>
          <w:rtl/>
          <w:lang w:eastAsia="he-IL"/>
        </w:rPr>
      </w:pPr>
      <w:bookmarkStart w:id="2700" w:name="_ETM_Q1_2164127"/>
      <w:bookmarkStart w:id="2701" w:name="_ETM_Q1_2164154"/>
      <w:bookmarkStart w:id="2702" w:name="_ETM_Q1_2164573"/>
      <w:bookmarkEnd w:id="2700"/>
      <w:bookmarkEnd w:id="2701"/>
      <w:bookmarkEnd w:id="2702"/>
    </w:p>
    <w:p w14:paraId="63EA24F4" w14:textId="75437B9E" w:rsidR="00247BAE" w:rsidRDefault="00247BAE" w:rsidP="00743D5B">
      <w:pPr>
        <w:pStyle w:val="a4"/>
        <w:keepNext/>
        <w:rPr>
          <w:rtl/>
        </w:rPr>
      </w:pPr>
      <w:bookmarkStart w:id="2703" w:name="ET_speaker_תומר_רוזנר_365"/>
      <w:r w:rsidRPr="00247BAE">
        <w:rPr>
          <w:rStyle w:val="TagStyle"/>
          <w:rtl/>
        </w:rPr>
        <w:t xml:space="preserve">&lt;&lt; דובר &gt;&gt; </w:t>
      </w:r>
      <w:r>
        <w:rPr>
          <w:rtl/>
        </w:rPr>
        <w:t>תומר רוזנר:</w:t>
      </w:r>
      <w:r w:rsidRPr="00247BAE">
        <w:rPr>
          <w:rStyle w:val="TagStyle"/>
          <w:rtl/>
        </w:rPr>
        <w:t xml:space="preserve"> &lt;&lt; דובר &gt;&gt;</w:t>
      </w:r>
      <w:bookmarkEnd w:id="2703"/>
    </w:p>
    <w:p w14:paraId="0FBD8901" w14:textId="753DA069" w:rsidR="00247BAE" w:rsidRDefault="00247BAE" w:rsidP="00743D5B">
      <w:pPr>
        <w:pStyle w:val="KeepWithNext"/>
        <w:rPr>
          <w:rtl/>
          <w:lang w:eastAsia="he-IL"/>
        </w:rPr>
      </w:pPr>
    </w:p>
    <w:p w14:paraId="583FCD0F" w14:textId="1E2B3118" w:rsidR="00247BAE" w:rsidRDefault="00247BAE" w:rsidP="00743D5B">
      <w:pPr>
        <w:rPr>
          <w:rtl/>
          <w:lang w:eastAsia="he-IL"/>
        </w:rPr>
      </w:pPr>
      <w:bookmarkStart w:id="2704" w:name="_ETM_Q1_2164723"/>
      <w:bookmarkStart w:id="2705" w:name="_ETM_Q1_2164738"/>
      <w:bookmarkEnd w:id="2704"/>
      <w:bookmarkEnd w:id="2705"/>
      <w:r>
        <w:rPr>
          <w:rFonts w:hint="cs"/>
          <w:rtl/>
          <w:lang w:eastAsia="he-IL"/>
        </w:rPr>
        <w:t xml:space="preserve">לא חשבנו </w:t>
      </w:r>
      <w:bookmarkStart w:id="2706" w:name="_ETM_Q1_2165508"/>
      <w:bookmarkEnd w:id="2706"/>
      <w:r>
        <w:rPr>
          <w:rFonts w:hint="cs"/>
          <w:rtl/>
          <w:lang w:eastAsia="he-IL"/>
        </w:rPr>
        <w:t>אחרת</w:t>
      </w:r>
      <w:bookmarkStart w:id="2707" w:name="_ETM_Q1_2161011"/>
      <w:bookmarkStart w:id="2708" w:name="_ETM_Q1_2161128"/>
      <w:bookmarkEnd w:id="2707"/>
      <w:bookmarkEnd w:id="2708"/>
      <w:r>
        <w:rPr>
          <w:rFonts w:hint="cs"/>
          <w:rtl/>
          <w:lang w:eastAsia="he-IL"/>
        </w:rPr>
        <w:t>.</w:t>
      </w:r>
    </w:p>
    <w:p w14:paraId="055A403B" w14:textId="725EBC4C" w:rsidR="00247BAE" w:rsidRDefault="00247BAE" w:rsidP="00743D5B">
      <w:pPr>
        <w:rPr>
          <w:rtl/>
          <w:lang w:eastAsia="he-IL"/>
        </w:rPr>
      </w:pPr>
      <w:bookmarkStart w:id="2709" w:name="_ETM_Q1_2161174"/>
      <w:bookmarkStart w:id="2710" w:name="_ETM_Q1_2161681"/>
      <w:bookmarkEnd w:id="2709"/>
      <w:bookmarkEnd w:id="2710"/>
    </w:p>
    <w:p w14:paraId="376A9789" w14:textId="21D96D8A" w:rsidR="00247BAE" w:rsidRDefault="00247BAE" w:rsidP="00743D5B">
      <w:pPr>
        <w:pStyle w:val="af9"/>
        <w:keepNext/>
        <w:rPr>
          <w:rtl/>
          <w:lang w:eastAsia="he-IL"/>
        </w:rPr>
      </w:pPr>
      <w:bookmarkStart w:id="2711" w:name="ET_guest_742160_366"/>
      <w:r w:rsidRPr="00247BAE">
        <w:rPr>
          <w:rStyle w:val="TagStyle"/>
          <w:rtl/>
        </w:rPr>
        <w:t xml:space="preserve">&lt;&lt; אורח &gt;&gt; </w:t>
      </w:r>
      <w:r>
        <w:rPr>
          <w:rtl/>
          <w:lang w:eastAsia="he-IL"/>
        </w:rPr>
        <w:t>רונית ליברסאט:</w:t>
      </w:r>
      <w:r w:rsidRPr="00247BAE">
        <w:rPr>
          <w:rStyle w:val="TagStyle"/>
          <w:rtl/>
        </w:rPr>
        <w:t xml:space="preserve"> &lt;&lt; אורח &gt;&gt;</w:t>
      </w:r>
      <w:bookmarkEnd w:id="2711"/>
    </w:p>
    <w:p w14:paraId="05B7C902" w14:textId="76A6FDA2" w:rsidR="00247BAE" w:rsidRDefault="00247BAE" w:rsidP="00743D5B">
      <w:pPr>
        <w:pStyle w:val="KeepWithNext"/>
        <w:rPr>
          <w:rtl/>
          <w:lang w:eastAsia="he-IL"/>
        </w:rPr>
      </w:pPr>
    </w:p>
    <w:p w14:paraId="7F5D1A9F" w14:textId="148955CE" w:rsidR="00247BAE" w:rsidRDefault="00247BAE" w:rsidP="00743D5B">
      <w:pPr>
        <w:rPr>
          <w:rtl/>
          <w:lang w:eastAsia="he-IL"/>
        </w:rPr>
      </w:pPr>
      <w:bookmarkStart w:id="2712" w:name="_ETM_Q1_2161835"/>
      <w:bookmarkStart w:id="2713" w:name="_ETM_Q1_2161849"/>
      <w:bookmarkEnd w:id="2712"/>
      <w:bookmarkEnd w:id="2713"/>
      <w:r>
        <w:rPr>
          <w:rFonts w:hint="cs"/>
          <w:rtl/>
          <w:lang w:eastAsia="he-IL"/>
        </w:rPr>
        <w:t>בסדר?</w:t>
      </w:r>
    </w:p>
    <w:p w14:paraId="36C1554D" w14:textId="31F22B7D" w:rsidR="00247BAE" w:rsidRDefault="00247BAE" w:rsidP="00743D5B">
      <w:pPr>
        <w:rPr>
          <w:rtl/>
          <w:lang w:eastAsia="he-IL"/>
        </w:rPr>
      </w:pPr>
      <w:bookmarkStart w:id="2714" w:name="_ETM_Q1_2162602"/>
      <w:bookmarkStart w:id="2715" w:name="_ETM_Q1_2162631"/>
      <w:bookmarkEnd w:id="2714"/>
      <w:bookmarkEnd w:id="2715"/>
    </w:p>
    <w:p w14:paraId="327B1CF3" w14:textId="6A5C7EA6" w:rsidR="00247BAE" w:rsidRDefault="00247BAE" w:rsidP="00743D5B">
      <w:pPr>
        <w:pStyle w:val="af6"/>
        <w:keepNext/>
        <w:rPr>
          <w:rtl/>
        </w:rPr>
      </w:pPr>
      <w:bookmarkStart w:id="2716" w:name="ET_yor_5069_367"/>
      <w:r w:rsidRPr="00247BAE">
        <w:rPr>
          <w:rStyle w:val="TagStyle"/>
          <w:rtl/>
        </w:rPr>
        <w:t xml:space="preserve">&lt;&lt; יור &gt;&gt; </w:t>
      </w:r>
      <w:r>
        <w:rPr>
          <w:rtl/>
        </w:rPr>
        <w:t>היו"ר יעקב אשר:</w:t>
      </w:r>
      <w:r w:rsidRPr="00247BAE">
        <w:rPr>
          <w:rStyle w:val="TagStyle"/>
          <w:rtl/>
        </w:rPr>
        <w:t xml:space="preserve"> &lt;&lt; יור &gt;&gt;</w:t>
      </w:r>
      <w:bookmarkEnd w:id="2716"/>
    </w:p>
    <w:p w14:paraId="1A077013" w14:textId="2A635841" w:rsidR="00247BAE" w:rsidRDefault="00247BAE" w:rsidP="00743D5B">
      <w:pPr>
        <w:pStyle w:val="KeepWithNext"/>
        <w:rPr>
          <w:rtl/>
          <w:lang w:eastAsia="he-IL"/>
        </w:rPr>
      </w:pPr>
    </w:p>
    <w:p w14:paraId="403D76CD" w14:textId="1F6009A2" w:rsidR="00247BAE" w:rsidRDefault="00247BAE" w:rsidP="00743D5B">
      <w:pPr>
        <w:rPr>
          <w:rtl/>
          <w:lang w:eastAsia="he-IL"/>
        </w:rPr>
      </w:pPr>
      <w:bookmarkStart w:id="2717" w:name="_ETM_Q1_2163143"/>
      <w:bookmarkStart w:id="2718" w:name="_ETM_Q1_2163157"/>
      <w:bookmarkEnd w:id="2717"/>
      <w:bookmarkEnd w:id="2718"/>
      <w:r>
        <w:rPr>
          <w:rFonts w:hint="cs"/>
          <w:rtl/>
          <w:lang w:eastAsia="he-IL"/>
        </w:rPr>
        <w:t>הבנתי. טוב שהרגעת אותנו. חברים</w:t>
      </w:r>
      <w:r w:rsidR="00EB40A7">
        <w:rPr>
          <w:rFonts w:hint="cs"/>
          <w:rtl/>
          <w:lang w:eastAsia="he-IL"/>
        </w:rPr>
        <w:t>,</w:t>
      </w:r>
      <w:r>
        <w:rPr>
          <w:rFonts w:hint="cs"/>
          <w:rtl/>
          <w:lang w:eastAsia="he-IL"/>
        </w:rPr>
        <w:t xml:space="preserve"> </w:t>
      </w:r>
      <w:r w:rsidR="00EB40A7">
        <w:rPr>
          <w:rFonts w:hint="cs"/>
          <w:rtl/>
          <w:lang w:eastAsia="he-IL"/>
        </w:rPr>
        <w:t xml:space="preserve">רגע. </w:t>
      </w:r>
      <w:r>
        <w:rPr>
          <w:rFonts w:hint="cs"/>
          <w:rtl/>
          <w:lang w:eastAsia="he-IL"/>
        </w:rPr>
        <w:t>יונתן.</w:t>
      </w:r>
    </w:p>
    <w:p w14:paraId="2D610CE8" w14:textId="7F38F998" w:rsidR="00247BAE" w:rsidRDefault="00247BAE" w:rsidP="00743D5B">
      <w:pPr>
        <w:rPr>
          <w:rtl/>
          <w:lang w:eastAsia="he-IL"/>
        </w:rPr>
      </w:pPr>
      <w:bookmarkStart w:id="2719" w:name="_ETM_Q1_2176183"/>
      <w:bookmarkEnd w:id="2719"/>
    </w:p>
    <w:p w14:paraId="47CC29D7" w14:textId="5C3B16DB" w:rsidR="00247BAE" w:rsidRPr="00247BAE" w:rsidRDefault="00247BAE" w:rsidP="00743D5B">
      <w:pPr>
        <w:pStyle w:val="af9"/>
        <w:rPr>
          <w:rtl/>
          <w:lang w:eastAsia="he-IL"/>
        </w:rPr>
      </w:pPr>
      <w:bookmarkStart w:id="2720" w:name="_ETM_Q1_2176311"/>
      <w:bookmarkStart w:id="2721" w:name="_ETM_Q1_2176324"/>
      <w:bookmarkStart w:id="2722" w:name="_ETM_Q1_2172257"/>
      <w:bookmarkEnd w:id="2720"/>
      <w:bookmarkEnd w:id="2721"/>
      <w:bookmarkEnd w:id="2722"/>
      <w:r w:rsidRPr="00247BAE">
        <w:rPr>
          <w:rStyle w:val="TagStyle"/>
          <w:rtl/>
        </w:rPr>
        <w:t xml:space="preserve">&lt;&lt; אורח &gt;&gt; </w:t>
      </w:r>
      <w:r w:rsidR="00137398">
        <w:rPr>
          <w:rtl/>
          <w:lang w:eastAsia="he-IL"/>
        </w:rPr>
        <w:t>יונתן בצלאל:</w:t>
      </w:r>
      <w:r w:rsidRPr="00247BAE">
        <w:rPr>
          <w:rStyle w:val="TagStyle"/>
          <w:rtl/>
        </w:rPr>
        <w:t xml:space="preserve"> &lt;&lt; אורח &gt;&gt;</w:t>
      </w:r>
    </w:p>
    <w:p w14:paraId="3A986F60" w14:textId="77777777" w:rsidR="00071FCF" w:rsidRPr="00071FCF" w:rsidRDefault="00071FCF" w:rsidP="00743D5B">
      <w:pPr>
        <w:rPr>
          <w:rtl/>
          <w:lang w:eastAsia="he-IL"/>
        </w:rPr>
      </w:pPr>
      <w:bookmarkStart w:id="2723" w:name="_ETM_Q1_2114842"/>
      <w:bookmarkStart w:id="2724" w:name="_ETM_Q1_2114857"/>
      <w:bookmarkEnd w:id="2723"/>
      <w:bookmarkEnd w:id="2724"/>
    </w:p>
    <w:p w14:paraId="03CE0E86" w14:textId="77777777" w:rsidR="00E94BC7" w:rsidRDefault="00247BAE" w:rsidP="00743D5B">
      <w:pPr>
        <w:rPr>
          <w:rtl/>
          <w:lang w:eastAsia="he-IL"/>
        </w:rPr>
      </w:pPr>
      <w:bookmarkStart w:id="2725" w:name="_ETM_Q1_2120363"/>
      <w:bookmarkStart w:id="2726" w:name="_ETM_Q1_2120409"/>
      <w:bookmarkStart w:id="2727" w:name="_ETM_Q1_2115716"/>
      <w:bookmarkEnd w:id="2725"/>
      <w:bookmarkEnd w:id="2726"/>
      <w:bookmarkEnd w:id="2727"/>
      <w:r>
        <w:rPr>
          <w:rFonts w:hint="cs"/>
          <w:rtl/>
          <w:lang w:eastAsia="he-IL"/>
        </w:rPr>
        <w:t xml:space="preserve">רכז אנרגיה, אגף </w:t>
      </w:r>
      <w:bookmarkStart w:id="2728" w:name="_ETM_Q1_2176411"/>
      <w:bookmarkEnd w:id="2728"/>
      <w:r>
        <w:rPr>
          <w:rFonts w:hint="cs"/>
          <w:rtl/>
          <w:lang w:eastAsia="he-IL"/>
        </w:rPr>
        <w:t xml:space="preserve">תקציבים. אי אפשר להסתמך על בנייה חדשה כפתרון לתוספת ההשנאה </w:t>
      </w:r>
      <w:bookmarkStart w:id="2729" w:name="_ETM_Q1_2181919"/>
      <w:bookmarkEnd w:id="2729"/>
      <w:r>
        <w:rPr>
          <w:rFonts w:hint="cs"/>
          <w:rtl/>
          <w:lang w:eastAsia="he-IL"/>
        </w:rPr>
        <w:t>שאנחנו צריכים. הסבירו את זה מקודם.</w:t>
      </w:r>
    </w:p>
    <w:p w14:paraId="5D2BF6C1" w14:textId="1A9FE983" w:rsidR="00071FCF" w:rsidRDefault="00071FCF" w:rsidP="00743D5B">
      <w:pPr>
        <w:rPr>
          <w:rtl/>
          <w:lang w:eastAsia="he-IL"/>
        </w:rPr>
      </w:pPr>
    </w:p>
    <w:p w14:paraId="6C8B986C" w14:textId="42634EB6" w:rsidR="00247BAE" w:rsidRDefault="00247BAE" w:rsidP="00743D5B">
      <w:pPr>
        <w:rPr>
          <w:rtl/>
          <w:lang w:eastAsia="he-IL"/>
        </w:rPr>
      </w:pPr>
      <w:bookmarkStart w:id="2730" w:name="_ETM_Q1_2184228"/>
      <w:bookmarkStart w:id="2731" w:name="_ETM_Q1_2184264"/>
      <w:bookmarkStart w:id="2732" w:name="_ETM_Q1_2184606"/>
      <w:bookmarkEnd w:id="2730"/>
      <w:bookmarkEnd w:id="2731"/>
      <w:bookmarkEnd w:id="2732"/>
    </w:p>
    <w:p w14:paraId="76CF701C" w14:textId="50B6A3F8" w:rsidR="00247BAE" w:rsidRDefault="00247BAE" w:rsidP="00743D5B">
      <w:pPr>
        <w:pStyle w:val="af6"/>
        <w:keepNext/>
      </w:pPr>
      <w:bookmarkStart w:id="2733" w:name="ET_yor_5069_369"/>
      <w:r w:rsidRPr="00247BAE">
        <w:rPr>
          <w:rStyle w:val="TagStyle"/>
          <w:rtl/>
        </w:rPr>
        <w:lastRenderedPageBreak/>
        <w:t xml:space="preserve">&lt;&lt; יור &gt;&gt; </w:t>
      </w:r>
      <w:r>
        <w:rPr>
          <w:rtl/>
        </w:rPr>
        <w:t>היו"ר יעקב אשר:</w:t>
      </w:r>
      <w:r w:rsidRPr="00247BAE">
        <w:rPr>
          <w:rStyle w:val="TagStyle"/>
          <w:rtl/>
        </w:rPr>
        <w:t xml:space="preserve"> &lt;&lt; יור &gt;&gt;</w:t>
      </w:r>
      <w:bookmarkEnd w:id="2733"/>
    </w:p>
    <w:p w14:paraId="20307568" w14:textId="7E14E00F" w:rsidR="00247BAE" w:rsidRDefault="00247BAE" w:rsidP="00743D5B">
      <w:pPr>
        <w:pStyle w:val="KeepWithNext"/>
        <w:rPr>
          <w:rtl/>
          <w:lang w:eastAsia="he-IL"/>
        </w:rPr>
      </w:pPr>
    </w:p>
    <w:p w14:paraId="01E49205" w14:textId="5A015FD2" w:rsidR="00247BAE" w:rsidRDefault="00247BAE" w:rsidP="00743D5B">
      <w:pPr>
        <w:rPr>
          <w:rtl/>
          <w:lang w:eastAsia="he-IL"/>
        </w:rPr>
      </w:pPr>
      <w:bookmarkStart w:id="2734" w:name="_ETM_Q1_2184764"/>
      <w:bookmarkStart w:id="2735" w:name="_ETM_Q1_2184779"/>
      <w:bookmarkEnd w:id="2734"/>
      <w:bookmarkEnd w:id="2735"/>
      <w:r>
        <w:rPr>
          <w:rFonts w:hint="cs"/>
          <w:rtl/>
          <w:lang w:eastAsia="he-IL"/>
        </w:rPr>
        <w:t xml:space="preserve">כלומר, כנראה יצטרכו רבים </w:t>
      </w:r>
      <w:bookmarkStart w:id="2736" w:name="_ETM_Q1_2186526"/>
      <w:bookmarkEnd w:id="2736"/>
      <w:r>
        <w:rPr>
          <w:rFonts w:hint="cs"/>
          <w:rtl/>
          <w:lang w:eastAsia="he-IL"/>
        </w:rPr>
        <w:t>יותר.</w:t>
      </w:r>
      <w:bookmarkStart w:id="2737" w:name="_ETM_Q1_2183186"/>
      <w:bookmarkEnd w:id="2737"/>
      <w:r w:rsidR="00F81F8D">
        <w:rPr>
          <w:rFonts w:hint="cs"/>
          <w:rtl/>
          <w:lang w:eastAsia="he-IL"/>
        </w:rPr>
        <w:t xml:space="preserve"> אוקיי, הבנתי.</w:t>
      </w:r>
    </w:p>
    <w:p w14:paraId="27D26637" w14:textId="4DA818EE" w:rsidR="00247BAE" w:rsidRDefault="00247BAE" w:rsidP="00743D5B">
      <w:pPr>
        <w:rPr>
          <w:rtl/>
          <w:lang w:eastAsia="he-IL"/>
        </w:rPr>
      </w:pPr>
      <w:bookmarkStart w:id="2738" w:name="_ETM_Q1_2183415"/>
      <w:bookmarkStart w:id="2739" w:name="_ETM_Q1_2183451"/>
      <w:bookmarkStart w:id="2740" w:name="_ETM_Q1_2183955"/>
      <w:bookmarkEnd w:id="2738"/>
      <w:bookmarkEnd w:id="2739"/>
      <w:bookmarkEnd w:id="2740"/>
    </w:p>
    <w:p w14:paraId="44D15134" w14:textId="375E0CB7" w:rsidR="00247BAE" w:rsidRDefault="00247BAE" w:rsidP="00743D5B">
      <w:pPr>
        <w:pStyle w:val="af9"/>
        <w:keepNext/>
        <w:rPr>
          <w:lang w:eastAsia="he-IL"/>
        </w:rPr>
      </w:pPr>
      <w:bookmarkStart w:id="2741" w:name="ET_guest_יונתן_370"/>
      <w:r w:rsidRPr="00247BAE">
        <w:rPr>
          <w:rStyle w:val="TagStyle"/>
          <w:rtl/>
        </w:rPr>
        <w:t xml:space="preserve">&lt;&lt; אורח &gt;&gt; </w:t>
      </w:r>
      <w:r w:rsidR="00137398">
        <w:rPr>
          <w:rtl/>
          <w:lang w:eastAsia="he-IL"/>
        </w:rPr>
        <w:t>יונתן בצלאל:</w:t>
      </w:r>
      <w:r w:rsidRPr="00247BAE">
        <w:rPr>
          <w:rStyle w:val="TagStyle"/>
          <w:rtl/>
        </w:rPr>
        <w:t xml:space="preserve"> &lt;&lt; אורח &gt;&gt;</w:t>
      </w:r>
      <w:bookmarkEnd w:id="2741"/>
    </w:p>
    <w:p w14:paraId="0EB156EB" w14:textId="44601E22" w:rsidR="00247BAE" w:rsidRDefault="00247BAE" w:rsidP="00743D5B">
      <w:pPr>
        <w:pStyle w:val="KeepWithNext"/>
        <w:rPr>
          <w:rtl/>
          <w:lang w:eastAsia="he-IL"/>
        </w:rPr>
      </w:pPr>
    </w:p>
    <w:p w14:paraId="3670D100" w14:textId="5577D818" w:rsidR="00247BAE" w:rsidRDefault="00F81F8D" w:rsidP="00743D5B">
      <w:pPr>
        <w:rPr>
          <w:rtl/>
          <w:lang w:eastAsia="he-IL"/>
        </w:rPr>
      </w:pPr>
      <w:bookmarkStart w:id="2742" w:name="_ETM_Q1_2184105"/>
      <w:bookmarkStart w:id="2743" w:name="_ETM_Q1_2184122"/>
      <w:bookmarkStart w:id="2744" w:name="_ETM_Q1_2183708"/>
      <w:bookmarkEnd w:id="2742"/>
      <w:bookmarkEnd w:id="2743"/>
      <w:bookmarkEnd w:id="2744"/>
      <w:r>
        <w:rPr>
          <w:rFonts w:hint="cs"/>
          <w:rtl/>
          <w:lang w:eastAsia="he-IL"/>
        </w:rPr>
        <w:t>יש פה המון שכונות ותיקות.</w:t>
      </w:r>
    </w:p>
    <w:p w14:paraId="74BCB295" w14:textId="061BE65C" w:rsidR="00F81F8D" w:rsidRDefault="00F81F8D" w:rsidP="00743D5B">
      <w:pPr>
        <w:rPr>
          <w:rtl/>
          <w:lang w:eastAsia="he-IL"/>
        </w:rPr>
      </w:pPr>
      <w:bookmarkStart w:id="2745" w:name="_ETM_Q1_2189735"/>
      <w:bookmarkStart w:id="2746" w:name="_ETM_Q1_2189772"/>
      <w:bookmarkStart w:id="2747" w:name="_ETM_Q1_2190296"/>
      <w:bookmarkEnd w:id="2745"/>
      <w:bookmarkEnd w:id="2746"/>
      <w:bookmarkEnd w:id="2747"/>
    </w:p>
    <w:p w14:paraId="7760FE02" w14:textId="2041AE7C" w:rsidR="00F81F8D" w:rsidRDefault="00F81F8D" w:rsidP="00743D5B">
      <w:pPr>
        <w:pStyle w:val="af6"/>
        <w:keepNext/>
      </w:pPr>
      <w:bookmarkStart w:id="2748" w:name="ET_yor_5069_371"/>
      <w:r w:rsidRPr="00F81F8D">
        <w:rPr>
          <w:rStyle w:val="TagStyle"/>
          <w:rtl/>
        </w:rPr>
        <w:t xml:space="preserve">&lt;&lt; יור &gt;&gt; </w:t>
      </w:r>
      <w:r>
        <w:rPr>
          <w:rtl/>
        </w:rPr>
        <w:t>היו"ר יעקב אשר:</w:t>
      </w:r>
      <w:r w:rsidRPr="00F81F8D">
        <w:rPr>
          <w:rStyle w:val="TagStyle"/>
          <w:rtl/>
        </w:rPr>
        <w:t xml:space="preserve"> &lt;&lt; יור &gt;&gt;</w:t>
      </w:r>
      <w:bookmarkEnd w:id="2748"/>
    </w:p>
    <w:p w14:paraId="6FD2EECC" w14:textId="0A1FFE80" w:rsidR="00F81F8D" w:rsidRDefault="00F81F8D" w:rsidP="00743D5B">
      <w:pPr>
        <w:pStyle w:val="KeepWithNext"/>
        <w:rPr>
          <w:rtl/>
          <w:lang w:eastAsia="he-IL"/>
        </w:rPr>
      </w:pPr>
    </w:p>
    <w:p w14:paraId="087327AE" w14:textId="50482984" w:rsidR="00F81F8D" w:rsidRDefault="00F81F8D" w:rsidP="00743D5B">
      <w:pPr>
        <w:rPr>
          <w:rtl/>
          <w:lang w:eastAsia="he-IL"/>
        </w:rPr>
      </w:pPr>
      <w:bookmarkStart w:id="2749" w:name="_ETM_Q1_2190477"/>
      <w:bookmarkStart w:id="2750" w:name="_ETM_Q1_2190489"/>
      <w:bookmarkEnd w:id="2749"/>
      <w:bookmarkEnd w:id="2750"/>
      <w:r>
        <w:rPr>
          <w:rFonts w:hint="cs"/>
          <w:rtl/>
          <w:lang w:eastAsia="he-IL"/>
        </w:rPr>
        <w:t xml:space="preserve">הבנתי. תודה. אני </w:t>
      </w:r>
      <w:bookmarkStart w:id="2751" w:name="_ETM_Q1_2191749"/>
      <w:bookmarkEnd w:id="2751"/>
      <w:r>
        <w:rPr>
          <w:rFonts w:hint="cs"/>
          <w:rtl/>
          <w:lang w:eastAsia="he-IL"/>
        </w:rPr>
        <w:t xml:space="preserve">מסכם כרגע את הדיון. בואו נתחיל ככה </w:t>
      </w:r>
      <w:r>
        <w:rPr>
          <w:rtl/>
          <w:lang w:eastAsia="he-IL"/>
        </w:rPr>
        <w:t>–</w:t>
      </w:r>
      <w:r>
        <w:rPr>
          <w:rFonts w:hint="cs"/>
          <w:rtl/>
          <w:lang w:eastAsia="he-IL"/>
        </w:rPr>
        <w:t xml:space="preserve"> </w:t>
      </w:r>
      <w:bookmarkStart w:id="2752" w:name="_ETM_Q1_2196920"/>
      <w:bookmarkEnd w:id="2752"/>
      <w:r>
        <w:rPr>
          <w:rFonts w:hint="cs"/>
          <w:rtl/>
          <w:lang w:eastAsia="he-IL"/>
        </w:rPr>
        <w:t xml:space="preserve">מירה, אני מבקש, זאת אומרת, הם באו וטענו טענה, שזה </w:t>
      </w:r>
      <w:bookmarkStart w:id="2753" w:name="_ETM_Q1_2201523"/>
      <w:bookmarkEnd w:id="2753"/>
      <w:r>
        <w:rPr>
          <w:rFonts w:hint="cs"/>
          <w:rtl/>
          <w:lang w:eastAsia="he-IL"/>
        </w:rPr>
        <w:t xml:space="preserve">לא כמו שהיה עד היום. כי עד היום, בעצם, </w:t>
      </w:r>
      <w:bookmarkStart w:id="2754" w:name="_ETM_Q1_2204484"/>
      <w:bookmarkEnd w:id="2754"/>
      <w:r>
        <w:rPr>
          <w:rFonts w:hint="cs"/>
          <w:rtl/>
          <w:lang w:eastAsia="he-IL"/>
        </w:rPr>
        <w:t xml:space="preserve">ההסתכלות הייתה יותר בניינית, והיום הצרכים, לכאורה, יכולים להיות </w:t>
      </w:r>
      <w:bookmarkStart w:id="2755" w:name="_ETM_Q1_2211545"/>
      <w:bookmarkEnd w:id="2755"/>
      <w:r>
        <w:rPr>
          <w:rFonts w:hint="cs"/>
          <w:rtl/>
          <w:lang w:eastAsia="he-IL"/>
        </w:rPr>
        <w:t xml:space="preserve">יותר גדולים, דווקא במקומות צפופים, וכו'. </w:t>
      </w:r>
      <w:bookmarkStart w:id="2756" w:name="_ETM_Q1_2210151"/>
      <w:bookmarkEnd w:id="2756"/>
      <w:r>
        <w:rPr>
          <w:rFonts w:hint="cs"/>
          <w:rtl/>
          <w:lang w:eastAsia="he-IL"/>
        </w:rPr>
        <w:t xml:space="preserve">ואז הם </w:t>
      </w:r>
      <w:bookmarkStart w:id="2757" w:name="_ETM_Q1_2213457"/>
      <w:bookmarkEnd w:id="2757"/>
      <w:r>
        <w:rPr>
          <w:rFonts w:hint="cs"/>
          <w:rtl/>
          <w:lang w:eastAsia="he-IL"/>
        </w:rPr>
        <w:t xml:space="preserve">נותנים לכם בעצם כלי, שברצונכם תשתמשו וברצונכם </w:t>
      </w:r>
      <w:r w:rsidR="00506C88">
        <w:rPr>
          <w:rFonts w:hint="cs"/>
          <w:rtl/>
          <w:lang w:eastAsia="he-IL"/>
        </w:rPr>
        <w:t>לא</w:t>
      </w:r>
      <w:r>
        <w:rPr>
          <w:rFonts w:hint="cs"/>
          <w:rtl/>
          <w:lang w:eastAsia="he-IL"/>
        </w:rPr>
        <w:t xml:space="preserve"> תשתמשו. עכ</w:t>
      </w:r>
      <w:bookmarkStart w:id="2758" w:name="_ETM_Q1_2218798"/>
      <w:bookmarkEnd w:id="2758"/>
      <w:r>
        <w:rPr>
          <w:rFonts w:hint="cs"/>
          <w:rtl/>
          <w:lang w:eastAsia="he-IL"/>
        </w:rPr>
        <w:t xml:space="preserve">שיו, אני מבקש, תבדקו את הנושא הזה מבחינתכם. דבר אחד </w:t>
      </w:r>
      <w:bookmarkStart w:id="2759" w:name="_ETM_Q1_2223152"/>
      <w:bookmarkEnd w:id="2759"/>
      <w:r>
        <w:rPr>
          <w:rFonts w:hint="cs"/>
          <w:rtl/>
          <w:lang w:eastAsia="he-IL"/>
        </w:rPr>
        <w:t xml:space="preserve">אני כבר אומר לך. לא יהיה מצב שאנחנו נאשר </w:t>
      </w:r>
      <w:bookmarkStart w:id="2760" w:name="_ETM_Q1_2227656"/>
      <w:bookmarkEnd w:id="2760"/>
      <w:r>
        <w:rPr>
          <w:rFonts w:hint="cs"/>
          <w:rtl/>
          <w:lang w:eastAsia="he-IL"/>
        </w:rPr>
        <w:t xml:space="preserve">את זה כהפקעה נוספת, מעבר למה שיש. אלה גבולות הגזרה. </w:t>
      </w:r>
      <w:bookmarkStart w:id="2761" w:name="_ETM_Q1_2232377"/>
      <w:bookmarkEnd w:id="2761"/>
      <w:r>
        <w:rPr>
          <w:rFonts w:hint="cs"/>
          <w:rtl/>
          <w:lang w:eastAsia="he-IL"/>
        </w:rPr>
        <w:t>תסתדרו? תסתדרו. לא תסתדרו? נחשוב מה אנחנו עושים. הדיון בנ</w:t>
      </w:r>
      <w:r w:rsidR="002579E8">
        <w:rPr>
          <w:rFonts w:hint="cs"/>
          <w:rtl/>
          <w:lang w:eastAsia="he-IL"/>
        </w:rPr>
        <w:t>וש</w:t>
      </w:r>
      <w:r>
        <w:rPr>
          <w:rFonts w:hint="cs"/>
          <w:rtl/>
          <w:lang w:eastAsia="he-IL"/>
        </w:rPr>
        <w:t xml:space="preserve">א </w:t>
      </w:r>
      <w:bookmarkStart w:id="2762" w:name="_ETM_Q1_2239494"/>
      <w:bookmarkEnd w:id="2762"/>
      <w:r>
        <w:rPr>
          <w:rFonts w:hint="cs"/>
          <w:rtl/>
          <w:lang w:eastAsia="he-IL"/>
        </w:rPr>
        <w:t>הזה מוצה.</w:t>
      </w:r>
      <w:bookmarkStart w:id="2763" w:name="_ETM_Q1_2238217"/>
      <w:bookmarkEnd w:id="2763"/>
      <w:r>
        <w:rPr>
          <w:rFonts w:hint="cs"/>
          <w:rtl/>
          <w:lang w:eastAsia="he-IL"/>
        </w:rPr>
        <w:t xml:space="preserve"> אנחנו עוברים עכשיו לפרק כ"ב.</w:t>
      </w:r>
    </w:p>
    <w:p w14:paraId="002DC6C3" w14:textId="772EC795" w:rsidR="00F81F8D" w:rsidRDefault="00F81F8D" w:rsidP="00743D5B">
      <w:pPr>
        <w:rPr>
          <w:rFonts w:ascii="David" w:hAnsi="David"/>
          <w:u w:val="single"/>
          <w:rtl/>
          <w:lang w:eastAsia="he-IL"/>
        </w:rPr>
      </w:pPr>
      <w:bookmarkStart w:id="2764" w:name="_ETM_Q1_2241997"/>
      <w:bookmarkStart w:id="2765" w:name="_ETM_Q1_2242059"/>
      <w:bookmarkStart w:id="2766" w:name="_ETM_Q1_2242797"/>
      <w:bookmarkStart w:id="2767" w:name="_ETM_Q1_2246781"/>
      <w:bookmarkEnd w:id="2764"/>
      <w:bookmarkEnd w:id="2765"/>
      <w:bookmarkEnd w:id="2766"/>
      <w:bookmarkEnd w:id="2767"/>
    </w:p>
    <w:p w14:paraId="28AB869C" w14:textId="409F0AA5" w:rsidR="00F81F8D" w:rsidRPr="00F81F8D" w:rsidRDefault="00F81F8D" w:rsidP="00743D5B">
      <w:pPr>
        <w:pStyle w:val="a4"/>
        <w:keepNext/>
      </w:pPr>
      <w:bookmarkStart w:id="2768" w:name="ET_speaker_5787_374"/>
      <w:r w:rsidRPr="00F81F8D">
        <w:rPr>
          <w:rStyle w:val="TagStyle"/>
          <w:rtl/>
        </w:rPr>
        <w:t xml:space="preserve">&lt;&lt; דובר &gt;&gt; </w:t>
      </w:r>
      <w:r>
        <w:rPr>
          <w:rtl/>
        </w:rPr>
        <w:t>יוראי להב הרצנו (יש עתיד):</w:t>
      </w:r>
      <w:r w:rsidRPr="00F81F8D">
        <w:rPr>
          <w:rStyle w:val="TagStyle"/>
          <w:rtl/>
        </w:rPr>
        <w:t xml:space="preserve"> &lt;&lt; דובר &gt;&gt;</w:t>
      </w:r>
      <w:bookmarkStart w:id="2769" w:name="_ETM_Q1_2247009"/>
      <w:bookmarkStart w:id="2770" w:name="_ETM_Q1_2247030"/>
      <w:bookmarkEnd w:id="2768"/>
      <w:bookmarkEnd w:id="2769"/>
      <w:bookmarkEnd w:id="2770"/>
    </w:p>
    <w:p w14:paraId="7611BD12" w14:textId="218F5274" w:rsidR="00F81F8D" w:rsidRDefault="00F81F8D" w:rsidP="00743D5B">
      <w:pPr>
        <w:pStyle w:val="KeepWithNext"/>
        <w:rPr>
          <w:rtl/>
          <w:lang w:eastAsia="he-IL"/>
        </w:rPr>
      </w:pPr>
    </w:p>
    <w:p w14:paraId="125AE9CF" w14:textId="53F17F97" w:rsidR="00F81F8D" w:rsidRDefault="00F81F8D" w:rsidP="00743D5B">
      <w:pPr>
        <w:rPr>
          <w:rtl/>
          <w:lang w:eastAsia="he-IL"/>
        </w:rPr>
      </w:pPr>
      <w:r>
        <w:rPr>
          <w:rFonts w:hint="cs"/>
          <w:rtl/>
          <w:lang w:eastAsia="he-IL"/>
        </w:rPr>
        <w:t>ת</w:t>
      </w:r>
      <w:bookmarkStart w:id="2771" w:name="_ETM_Q1_2243151"/>
      <w:bookmarkStart w:id="2772" w:name="_ETM_Q1_2243205"/>
      <w:bookmarkEnd w:id="2771"/>
      <w:bookmarkEnd w:id="2772"/>
      <w:r>
        <w:rPr>
          <w:rFonts w:hint="cs"/>
          <w:rtl/>
          <w:lang w:eastAsia="he-IL"/>
        </w:rPr>
        <w:t xml:space="preserve">מיד אפשר </w:t>
      </w:r>
      <w:bookmarkStart w:id="2773" w:name="_ETM_Q1_2244662"/>
      <w:bookmarkEnd w:id="2773"/>
      <w:r>
        <w:rPr>
          <w:rFonts w:hint="cs"/>
          <w:rtl/>
          <w:lang w:eastAsia="he-IL"/>
        </w:rPr>
        <w:t>לפצל.</w:t>
      </w:r>
    </w:p>
    <w:p w14:paraId="50C3D085" w14:textId="0323534A" w:rsidR="00F81F8D" w:rsidRDefault="00F81F8D" w:rsidP="00743D5B">
      <w:pPr>
        <w:rPr>
          <w:rtl/>
          <w:lang w:eastAsia="he-IL"/>
        </w:rPr>
      </w:pPr>
      <w:bookmarkStart w:id="2774" w:name="_ETM_Q1_2245840"/>
      <w:bookmarkStart w:id="2775" w:name="_ETM_Q1_2245882"/>
      <w:bookmarkEnd w:id="2774"/>
      <w:bookmarkEnd w:id="2775"/>
    </w:p>
    <w:p w14:paraId="7D3EF09B" w14:textId="67BFAE40" w:rsidR="00F81F8D" w:rsidRDefault="00F81F8D" w:rsidP="00743D5B">
      <w:pPr>
        <w:pStyle w:val="a4"/>
        <w:keepNext/>
      </w:pPr>
      <w:bookmarkStart w:id="2776" w:name="ET_speaker_תומר_רוזנר_373"/>
      <w:r w:rsidRPr="00F81F8D">
        <w:rPr>
          <w:rStyle w:val="TagStyle"/>
          <w:rtl/>
        </w:rPr>
        <w:t xml:space="preserve">&lt;&lt; דובר &gt;&gt; </w:t>
      </w:r>
      <w:r>
        <w:rPr>
          <w:rtl/>
        </w:rPr>
        <w:t>תומר רוזנר:</w:t>
      </w:r>
      <w:r w:rsidRPr="00F81F8D">
        <w:rPr>
          <w:rStyle w:val="TagStyle"/>
          <w:rtl/>
        </w:rPr>
        <w:t xml:space="preserve"> &lt;&lt; דובר &gt;&gt;</w:t>
      </w:r>
      <w:bookmarkEnd w:id="2776"/>
    </w:p>
    <w:p w14:paraId="787A7E2E" w14:textId="0E47B40F" w:rsidR="00F81F8D" w:rsidRDefault="00F81F8D" w:rsidP="00743D5B">
      <w:pPr>
        <w:pStyle w:val="KeepWithNext"/>
        <w:rPr>
          <w:rtl/>
          <w:lang w:eastAsia="he-IL"/>
        </w:rPr>
      </w:pPr>
    </w:p>
    <w:p w14:paraId="6FD354F9" w14:textId="210C4981" w:rsidR="00F81F8D" w:rsidRDefault="00F81F8D" w:rsidP="00743D5B">
      <w:pPr>
        <w:rPr>
          <w:rtl/>
          <w:lang w:eastAsia="he-IL"/>
        </w:rPr>
      </w:pPr>
      <w:r>
        <w:rPr>
          <w:rFonts w:hint="cs"/>
          <w:rtl/>
          <w:lang w:eastAsia="he-IL"/>
        </w:rPr>
        <w:t>לפ</w:t>
      </w:r>
      <w:bookmarkStart w:id="2777" w:name="_ETM_Q1_2246678"/>
      <w:bookmarkStart w:id="2778" w:name="_ETM_Q1_2246730"/>
      <w:bookmarkEnd w:id="2777"/>
      <w:bookmarkEnd w:id="2778"/>
      <w:r>
        <w:rPr>
          <w:rFonts w:hint="cs"/>
          <w:rtl/>
          <w:lang w:eastAsia="he-IL"/>
        </w:rPr>
        <w:t>צל את חדר השנאים</w:t>
      </w:r>
      <w:bookmarkStart w:id="2779" w:name="_ETM_Q1_2245407"/>
      <w:bookmarkEnd w:id="2779"/>
      <w:r>
        <w:rPr>
          <w:rFonts w:hint="cs"/>
          <w:rtl/>
          <w:lang w:eastAsia="he-IL"/>
        </w:rPr>
        <w:t>?</w:t>
      </w:r>
    </w:p>
    <w:p w14:paraId="7B1639AF" w14:textId="1EAFD83A" w:rsidR="00F81F8D" w:rsidRDefault="00F81F8D" w:rsidP="00743D5B">
      <w:pPr>
        <w:rPr>
          <w:rtl/>
          <w:lang w:eastAsia="he-IL"/>
        </w:rPr>
      </w:pPr>
      <w:bookmarkStart w:id="2780" w:name="_ETM_Q1_2248526"/>
      <w:bookmarkStart w:id="2781" w:name="_ETM_Q1_2248572"/>
      <w:bookmarkStart w:id="2782" w:name="_ETM_Q1_2249079"/>
      <w:bookmarkEnd w:id="2780"/>
      <w:bookmarkEnd w:id="2781"/>
      <w:bookmarkEnd w:id="2782"/>
    </w:p>
    <w:p w14:paraId="5B06E10A" w14:textId="356FDD4B" w:rsidR="00F81F8D" w:rsidRDefault="00F81F8D" w:rsidP="00743D5B">
      <w:pPr>
        <w:pStyle w:val="a4"/>
        <w:keepNext/>
      </w:pPr>
      <w:bookmarkStart w:id="2783" w:name="ET_speaker_5787_375"/>
      <w:r w:rsidRPr="00F81F8D">
        <w:rPr>
          <w:rStyle w:val="TagStyle"/>
          <w:rtl/>
        </w:rPr>
        <w:t xml:space="preserve">&lt;&lt; דובר &gt;&gt; </w:t>
      </w:r>
      <w:r>
        <w:rPr>
          <w:rtl/>
        </w:rPr>
        <w:t>יוראי להב הרצנו (יש עתיד):</w:t>
      </w:r>
      <w:r w:rsidRPr="00F81F8D">
        <w:rPr>
          <w:rStyle w:val="TagStyle"/>
          <w:rtl/>
        </w:rPr>
        <w:t xml:space="preserve"> &lt;&lt; דובר &gt;&gt;</w:t>
      </w:r>
      <w:bookmarkEnd w:id="2783"/>
    </w:p>
    <w:p w14:paraId="29F31190" w14:textId="6CF580A0" w:rsidR="00F81F8D" w:rsidRDefault="00F81F8D" w:rsidP="00743D5B">
      <w:pPr>
        <w:pStyle w:val="KeepWithNext"/>
        <w:rPr>
          <w:rtl/>
          <w:lang w:eastAsia="he-IL"/>
        </w:rPr>
      </w:pPr>
    </w:p>
    <w:p w14:paraId="215466A0" w14:textId="032E1630" w:rsidR="00F81F8D" w:rsidRDefault="00F81F8D" w:rsidP="00743D5B">
      <w:pPr>
        <w:rPr>
          <w:rtl/>
          <w:lang w:eastAsia="he-IL"/>
        </w:rPr>
      </w:pPr>
      <w:bookmarkStart w:id="2784" w:name="_ETM_Q1_2249306"/>
      <w:bookmarkStart w:id="2785" w:name="_ETM_Q1_2249321"/>
      <w:bookmarkEnd w:id="2784"/>
      <w:bookmarkEnd w:id="2785"/>
      <w:r>
        <w:rPr>
          <w:rFonts w:hint="cs"/>
          <w:rtl/>
          <w:lang w:eastAsia="he-IL"/>
        </w:rPr>
        <w:t>גם לפצל אותו.</w:t>
      </w:r>
    </w:p>
    <w:p w14:paraId="0B628FA1" w14:textId="5F2CD619" w:rsidR="00F81F8D" w:rsidRDefault="00F81F8D" w:rsidP="00743D5B">
      <w:pPr>
        <w:rPr>
          <w:rtl/>
          <w:lang w:eastAsia="he-IL"/>
        </w:rPr>
      </w:pPr>
      <w:bookmarkStart w:id="2786" w:name="_ETM_Q1_2250374"/>
      <w:bookmarkStart w:id="2787" w:name="_ETM_Q1_2250408"/>
      <w:bookmarkStart w:id="2788" w:name="_ETM_Q1_2248120"/>
      <w:bookmarkStart w:id="2789" w:name="_ETM_Q1_2248737"/>
      <w:bookmarkStart w:id="2790" w:name="_ETM_Q1_2254122"/>
      <w:bookmarkEnd w:id="2786"/>
      <w:bookmarkEnd w:id="2787"/>
      <w:bookmarkEnd w:id="2788"/>
      <w:bookmarkEnd w:id="2789"/>
      <w:bookmarkEnd w:id="2790"/>
    </w:p>
    <w:p w14:paraId="561E6947" w14:textId="7A341BAE" w:rsidR="00F81F8D" w:rsidRDefault="00F81F8D" w:rsidP="00743D5B">
      <w:pPr>
        <w:pStyle w:val="af9"/>
        <w:keepNext/>
        <w:rPr>
          <w:rtl/>
          <w:lang w:eastAsia="he-IL"/>
        </w:rPr>
      </w:pPr>
      <w:bookmarkStart w:id="2791" w:name="ET_guest_יונתן_380"/>
      <w:r w:rsidRPr="00F81F8D">
        <w:rPr>
          <w:rStyle w:val="TagStyle"/>
          <w:rtl/>
        </w:rPr>
        <w:t xml:space="preserve">&lt;&lt; אורח &gt;&gt; </w:t>
      </w:r>
      <w:r w:rsidR="00137398">
        <w:rPr>
          <w:rtl/>
          <w:lang w:eastAsia="he-IL"/>
        </w:rPr>
        <w:t>יונתן בצלאל:</w:t>
      </w:r>
      <w:r w:rsidRPr="00F81F8D">
        <w:rPr>
          <w:rStyle w:val="TagStyle"/>
          <w:rtl/>
        </w:rPr>
        <w:t xml:space="preserve"> &lt;&lt; אורח &gt;&gt;</w:t>
      </w:r>
      <w:bookmarkEnd w:id="2791"/>
    </w:p>
    <w:p w14:paraId="6D6C7D18" w14:textId="77777777" w:rsidR="00F81F8D" w:rsidRPr="00F81F8D" w:rsidRDefault="00F81F8D" w:rsidP="00743D5B">
      <w:pPr>
        <w:ind w:firstLine="0"/>
        <w:rPr>
          <w:rtl/>
          <w:lang w:eastAsia="he-IL"/>
        </w:rPr>
      </w:pPr>
      <w:bookmarkStart w:id="2792" w:name="_ETM_Q1_2254336"/>
      <w:bookmarkStart w:id="2793" w:name="_ETM_Q1_2254357"/>
      <w:bookmarkEnd w:id="2792"/>
      <w:bookmarkEnd w:id="2793"/>
    </w:p>
    <w:p w14:paraId="7A2FF972" w14:textId="050EC6E3" w:rsidR="00F81F8D" w:rsidRDefault="00F81F8D" w:rsidP="00743D5B">
      <w:pPr>
        <w:rPr>
          <w:rtl/>
          <w:lang w:eastAsia="he-IL"/>
        </w:rPr>
      </w:pPr>
      <w:bookmarkStart w:id="2794" w:name="_ETM_Q1_2248898"/>
      <w:bookmarkStart w:id="2795" w:name="_ETM_Q1_2248914"/>
      <w:bookmarkEnd w:id="2794"/>
      <w:bookmarkEnd w:id="2795"/>
      <w:r>
        <w:rPr>
          <w:rFonts w:hint="cs"/>
          <w:rtl/>
          <w:lang w:eastAsia="he-IL"/>
        </w:rPr>
        <w:t xml:space="preserve">יוראי, חשבתי שאתה בעד רכב </w:t>
      </w:r>
      <w:bookmarkStart w:id="2796" w:name="_ETM_Q1_2251488"/>
      <w:bookmarkEnd w:id="2796"/>
      <w:r>
        <w:rPr>
          <w:rFonts w:hint="cs"/>
          <w:rtl/>
          <w:lang w:eastAsia="he-IL"/>
        </w:rPr>
        <w:t>חשמלי.</w:t>
      </w:r>
    </w:p>
    <w:p w14:paraId="64CCA5FC" w14:textId="1A089881" w:rsidR="00F81F8D" w:rsidRDefault="00F81F8D" w:rsidP="00743D5B">
      <w:pPr>
        <w:rPr>
          <w:rtl/>
          <w:lang w:eastAsia="he-IL"/>
        </w:rPr>
      </w:pPr>
      <w:bookmarkStart w:id="2797" w:name="_ETM_Q1_2251986"/>
      <w:bookmarkStart w:id="2798" w:name="_ETM_Q1_2252030"/>
      <w:bookmarkStart w:id="2799" w:name="_ETM_Q1_2252387"/>
      <w:bookmarkEnd w:id="2797"/>
      <w:bookmarkEnd w:id="2798"/>
      <w:bookmarkEnd w:id="2799"/>
    </w:p>
    <w:p w14:paraId="56CF4C2D" w14:textId="7D80405D" w:rsidR="00F81F8D" w:rsidRDefault="00F81F8D" w:rsidP="00743D5B">
      <w:pPr>
        <w:pStyle w:val="af6"/>
        <w:keepNext/>
      </w:pPr>
      <w:bookmarkStart w:id="2800" w:name="ET_yor_5069_377"/>
      <w:r w:rsidRPr="00F81F8D">
        <w:rPr>
          <w:rStyle w:val="TagStyle"/>
          <w:rtl/>
        </w:rPr>
        <w:t xml:space="preserve">&lt;&lt; יור &gt;&gt; </w:t>
      </w:r>
      <w:r>
        <w:rPr>
          <w:rtl/>
        </w:rPr>
        <w:t>היו"ר יעקב אשר:</w:t>
      </w:r>
      <w:r w:rsidRPr="00F81F8D">
        <w:rPr>
          <w:rStyle w:val="TagStyle"/>
          <w:rtl/>
        </w:rPr>
        <w:t xml:space="preserve"> &lt;&lt; יור &gt;&gt;</w:t>
      </w:r>
      <w:bookmarkEnd w:id="2800"/>
    </w:p>
    <w:p w14:paraId="1370042A" w14:textId="4B5C82B1" w:rsidR="00F81F8D" w:rsidRDefault="00F81F8D" w:rsidP="00743D5B">
      <w:pPr>
        <w:pStyle w:val="KeepWithNext"/>
        <w:rPr>
          <w:rtl/>
          <w:lang w:eastAsia="he-IL"/>
        </w:rPr>
      </w:pPr>
    </w:p>
    <w:p w14:paraId="52B30642" w14:textId="3BFC3FE1" w:rsidR="00F81F8D" w:rsidRDefault="00F81F8D" w:rsidP="00743D5B">
      <w:pPr>
        <w:rPr>
          <w:rtl/>
          <w:lang w:eastAsia="he-IL"/>
        </w:rPr>
      </w:pPr>
      <w:bookmarkStart w:id="2801" w:name="_ETM_Q1_2252550"/>
      <w:bookmarkStart w:id="2802" w:name="_ETM_Q1_2252567"/>
      <w:bookmarkEnd w:id="2801"/>
      <w:bookmarkEnd w:id="2802"/>
      <w:r>
        <w:rPr>
          <w:rFonts w:hint="cs"/>
          <w:rtl/>
          <w:lang w:eastAsia="he-IL"/>
        </w:rPr>
        <w:t>סליחה</w:t>
      </w:r>
      <w:bookmarkStart w:id="2803" w:name="_ETM_Q1_2253115"/>
      <w:bookmarkStart w:id="2804" w:name="_ETM_Q1_2253148"/>
      <w:bookmarkEnd w:id="2803"/>
      <w:bookmarkEnd w:id="2804"/>
      <w:r>
        <w:rPr>
          <w:rFonts w:hint="cs"/>
          <w:rtl/>
          <w:lang w:eastAsia="he-IL"/>
        </w:rPr>
        <w:t>.</w:t>
      </w:r>
    </w:p>
    <w:p w14:paraId="358A0530" w14:textId="0AF5CB45" w:rsidR="00F81F8D" w:rsidRDefault="00F81F8D" w:rsidP="00743D5B">
      <w:pPr>
        <w:rPr>
          <w:rtl/>
          <w:lang w:eastAsia="he-IL"/>
        </w:rPr>
      </w:pPr>
      <w:bookmarkStart w:id="2805" w:name="_ETM_Q1_2253862"/>
      <w:bookmarkStart w:id="2806" w:name="_ETM_Q1_2253886"/>
      <w:bookmarkStart w:id="2807" w:name="_ETM_Q1_2254866"/>
      <w:bookmarkEnd w:id="2805"/>
      <w:bookmarkEnd w:id="2806"/>
      <w:bookmarkEnd w:id="2807"/>
    </w:p>
    <w:p w14:paraId="1283DED3" w14:textId="25D82816" w:rsidR="00F81F8D" w:rsidRDefault="00F81F8D" w:rsidP="00743D5B">
      <w:pPr>
        <w:pStyle w:val="a4"/>
        <w:keepNext/>
      </w:pPr>
      <w:bookmarkStart w:id="2808" w:name="ET_speaker_5787_378"/>
      <w:r w:rsidRPr="00F81F8D">
        <w:rPr>
          <w:rStyle w:val="TagStyle"/>
          <w:rtl/>
        </w:rPr>
        <w:t xml:space="preserve">&lt;&lt; דובר &gt;&gt; </w:t>
      </w:r>
      <w:r>
        <w:rPr>
          <w:rtl/>
        </w:rPr>
        <w:t>יוראי להב הרצנו (יש עתיד):</w:t>
      </w:r>
      <w:r w:rsidRPr="00F81F8D">
        <w:rPr>
          <w:rStyle w:val="TagStyle"/>
          <w:rtl/>
        </w:rPr>
        <w:t xml:space="preserve"> &lt;&lt; דובר &gt;&gt;</w:t>
      </w:r>
      <w:bookmarkEnd w:id="2808"/>
    </w:p>
    <w:p w14:paraId="0AD2F3F0" w14:textId="59E4E67F" w:rsidR="00F81F8D" w:rsidRDefault="00F81F8D" w:rsidP="00743D5B">
      <w:pPr>
        <w:pStyle w:val="KeepWithNext"/>
        <w:rPr>
          <w:rtl/>
          <w:lang w:eastAsia="he-IL"/>
        </w:rPr>
      </w:pPr>
    </w:p>
    <w:p w14:paraId="3D6B8BB3" w14:textId="4C4B24D8" w:rsidR="00F81F8D" w:rsidRDefault="00F81F8D" w:rsidP="00743D5B">
      <w:pPr>
        <w:rPr>
          <w:rtl/>
          <w:lang w:eastAsia="he-IL"/>
        </w:rPr>
      </w:pPr>
      <w:bookmarkStart w:id="2809" w:name="_ETM_Q1_2255045"/>
      <w:bookmarkStart w:id="2810" w:name="_ETM_Q1_2255062"/>
      <w:bookmarkEnd w:id="2809"/>
      <w:bookmarkEnd w:id="2810"/>
      <w:r>
        <w:rPr>
          <w:rFonts w:hint="cs"/>
          <w:rtl/>
          <w:lang w:eastAsia="he-IL"/>
        </w:rPr>
        <w:t>מאוד בעד.</w:t>
      </w:r>
      <w:bookmarkStart w:id="2811" w:name="_ETM_Q1_2250987"/>
      <w:bookmarkStart w:id="2812" w:name="_ETM_Q1_2251519"/>
      <w:bookmarkEnd w:id="2811"/>
      <w:bookmarkEnd w:id="2812"/>
    </w:p>
    <w:p w14:paraId="63603841" w14:textId="7D5B03C1" w:rsidR="00F81F8D" w:rsidRDefault="00F81F8D" w:rsidP="00743D5B">
      <w:pPr>
        <w:rPr>
          <w:rtl/>
          <w:lang w:eastAsia="he-IL"/>
        </w:rPr>
      </w:pPr>
      <w:bookmarkStart w:id="2813" w:name="_ETM_Q1_2252075"/>
      <w:bookmarkStart w:id="2814" w:name="_ETM_Q1_2252115"/>
      <w:bookmarkStart w:id="2815" w:name="_ETM_Q1_2252772"/>
      <w:bookmarkEnd w:id="2813"/>
      <w:bookmarkEnd w:id="2814"/>
      <w:bookmarkEnd w:id="2815"/>
    </w:p>
    <w:p w14:paraId="27AC03C4" w14:textId="4266055E" w:rsidR="00F81F8D" w:rsidRDefault="00F81F8D" w:rsidP="00743D5B">
      <w:pPr>
        <w:pStyle w:val="af9"/>
        <w:keepNext/>
        <w:rPr>
          <w:rtl/>
          <w:lang w:eastAsia="he-IL"/>
        </w:rPr>
      </w:pPr>
      <w:bookmarkStart w:id="2816" w:name="ET_guest_יונתן_381"/>
      <w:r w:rsidRPr="00F81F8D">
        <w:rPr>
          <w:rStyle w:val="TagStyle"/>
          <w:rtl/>
        </w:rPr>
        <w:t xml:space="preserve">&lt;&lt; אורח &gt;&gt; </w:t>
      </w:r>
      <w:r w:rsidR="00137398">
        <w:rPr>
          <w:rtl/>
          <w:lang w:eastAsia="he-IL"/>
        </w:rPr>
        <w:t>יונתן בצלאל:</w:t>
      </w:r>
      <w:r w:rsidRPr="00F81F8D">
        <w:rPr>
          <w:rStyle w:val="TagStyle"/>
          <w:rtl/>
        </w:rPr>
        <w:t xml:space="preserve"> &lt;&lt; אורח &gt;&gt;</w:t>
      </w:r>
      <w:bookmarkEnd w:id="2816"/>
    </w:p>
    <w:p w14:paraId="48D2BBE0" w14:textId="577E6C92" w:rsidR="00F81F8D" w:rsidRDefault="00F81F8D" w:rsidP="00743D5B">
      <w:pPr>
        <w:pStyle w:val="KeepWithNext"/>
        <w:rPr>
          <w:rtl/>
          <w:lang w:eastAsia="he-IL"/>
        </w:rPr>
      </w:pPr>
    </w:p>
    <w:p w14:paraId="281801F8" w14:textId="147CE9B1" w:rsidR="00F81F8D" w:rsidRPr="00F81F8D" w:rsidRDefault="00F81F8D" w:rsidP="00743D5B">
      <w:pPr>
        <w:rPr>
          <w:rtl/>
          <w:lang w:eastAsia="he-IL"/>
        </w:rPr>
      </w:pPr>
      <w:bookmarkStart w:id="2817" w:name="_ETM_Q1_2252945"/>
      <w:bookmarkStart w:id="2818" w:name="_ETM_Q1_2252965"/>
      <w:bookmarkEnd w:id="2817"/>
      <w:bookmarkEnd w:id="2818"/>
      <w:r>
        <w:rPr>
          <w:rFonts w:hint="cs"/>
          <w:rtl/>
          <w:lang w:eastAsia="he-IL"/>
        </w:rPr>
        <w:t>תארי</w:t>
      </w:r>
      <w:bookmarkStart w:id="2819" w:name="_ETM_Q1_2254979"/>
      <w:bookmarkEnd w:id="2819"/>
      <w:r>
        <w:rPr>
          <w:rFonts w:hint="cs"/>
          <w:rtl/>
          <w:lang w:eastAsia="he-IL"/>
        </w:rPr>
        <w:t>כו את הטבות המס.</w:t>
      </w:r>
    </w:p>
    <w:p w14:paraId="71FD67AA" w14:textId="217ECFFB" w:rsidR="00F81F8D" w:rsidRDefault="00F81F8D" w:rsidP="00743D5B">
      <w:pPr>
        <w:rPr>
          <w:rtl/>
          <w:lang w:eastAsia="he-IL"/>
        </w:rPr>
      </w:pPr>
      <w:bookmarkStart w:id="2820" w:name="_ETM_Q1_2256010"/>
      <w:bookmarkStart w:id="2821" w:name="_ETM_Q1_2256043"/>
      <w:bookmarkStart w:id="2822" w:name="_ETM_Q1_2256422"/>
      <w:bookmarkEnd w:id="2820"/>
      <w:bookmarkEnd w:id="2821"/>
      <w:bookmarkEnd w:id="2822"/>
    </w:p>
    <w:p w14:paraId="18FDA754" w14:textId="3582BCC8" w:rsidR="00F81F8D" w:rsidRDefault="00F81F8D" w:rsidP="00743D5B">
      <w:pPr>
        <w:pStyle w:val="af6"/>
        <w:keepNext/>
      </w:pPr>
      <w:bookmarkStart w:id="2823" w:name="ET_yor_5069_379"/>
      <w:r w:rsidRPr="00F81F8D">
        <w:rPr>
          <w:rStyle w:val="TagStyle"/>
          <w:rtl/>
        </w:rPr>
        <w:t xml:space="preserve">&lt;&lt; יור &gt;&gt; </w:t>
      </w:r>
      <w:r>
        <w:rPr>
          <w:rtl/>
        </w:rPr>
        <w:t>היו"ר יעקב אשר:</w:t>
      </w:r>
      <w:r w:rsidRPr="00F81F8D">
        <w:rPr>
          <w:rStyle w:val="TagStyle"/>
          <w:rtl/>
        </w:rPr>
        <w:t xml:space="preserve"> &lt;&lt; יור &gt;&gt;</w:t>
      </w:r>
      <w:bookmarkEnd w:id="2823"/>
    </w:p>
    <w:p w14:paraId="26B45010" w14:textId="6E704F59" w:rsidR="00F81F8D" w:rsidRDefault="00F81F8D" w:rsidP="00743D5B">
      <w:pPr>
        <w:pStyle w:val="KeepWithNext"/>
        <w:rPr>
          <w:rtl/>
          <w:lang w:eastAsia="he-IL"/>
        </w:rPr>
      </w:pPr>
    </w:p>
    <w:p w14:paraId="65A10BDB" w14:textId="287A93B5" w:rsidR="00F81F8D" w:rsidRDefault="00F81F8D" w:rsidP="00743D5B">
      <w:pPr>
        <w:rPr>
          <w:rtl/>
          <w:lang w:eastAsia="he-IL"/>
        </w:rPr>
      </w:pPr>
      <w:bookmarkStart w:id="2824" w:name="_ETM_Q1_2256598"/>
      <w:bookmarkStart w:id="2825" w:name="_ETM_Q1_2256617"/>
      <w:bookmarkEnd w:id="2824"/>
      <w:bookmarkEnd w:id="2825"/>
      <w:r>
        <w:rPr>
          <w:rFonts w:hint="cs"/>
          <w:rtl/>
          <w:lang w:eastAsia="he-IL"/>
        </w:rPr>
        <w:t>סלח לי, יונתן, זה שאתה יושב פה הרבה זמן</w:t>
      </w:r>
      <w:bookmarkStart w:id="2826" w:name="_ETM_Q1_2259321"/>
      <w:bookmarkStart w:id="2827" w:name="_ETM_Q1_2254613"/>
      <w:bookmarkStart w:id="2828" w:name="_ETM_Q1_2250992"/>
      <w:bookmarkEnd w:id="2826"/>
      <w:bookmarkEnd w:id="2827"/>
      <w:bookmarkEnd w:id="2828"/>
      <w:r>
        <w:rPr>
          <w:rFonts w:hint="cs"/>
          <w:rtl/>
          <w:lang w:eastAsia="he-IL"/>
        </w:rPr>
        <w:t>, זה לא אומר ש...</w:t>
      </w:r>
    </w:p>
    <w:p w14:paraId="3B6E1A58" w14:textId="09F57751" w:rsidR="00F81F8D" w:rsidRDefault="00F81F8D" w:rsidP="00743D5B">
      <w:pPr>
        <w:rPr>
          <w:rtl/>
          <w:lang w:eastAsia="he-IL"/>
        </w:rPr>
      </w:pPr>
      <w:bookmarkStart w:id="2829" w:name="_ETM_Q1_2261148"/>
      <w:bookmarkStart w:id="2830" w:name="_ETM_Q1_2261183"/>
      <w:bookmarkStart w:id="2831" w:name="_ETM_Q1_2262026"/>
      <w:bookmarkEnd w:id="2829"/>
      <w:bookmarkEnd w:id="2830"/>
      <w:bookmarkEnd w:id="2831"/>
    </w:p>
    <w:p w14:paraId="28EF0DA2" w14:textId="5EC4F2CF" w:rsidR="00F81F8D" w:rsidRDefault="00F81F8D" w:rsidP="00743D5B">
      <w:pPr>
        <w:pStyle w:val="af9"/>
        <w:keepNext/>
        <w:rPr>
          <w:lang w:eastAsia="he-IL"/>
        </w:rPr>
      </w:pPr>
      <w:bookmarkStart w:id="2832" w:name="ET_guest_קריאה_382"/>
      <w:r w:rsidRPr="00F81F8D">
        <w:rPr>
          <w:rStyle w:val="TagStyle"/>
          <w:rtl/>
        </w:rPr>
        <w:t xml:space="preserve">&lt;&lt; אורח &gt;&gt; </w:t>
      </w:r>
      <w:r>
        <w:rPr>
          <w:rtl/>
          <w:lang w:eastAsia="he-IL"/>
        </w:rPr>
        <w:t>קריאה:</w:t>
      </w:r>
      <w:r w:rsidRPr="00F81F8D">
        <w:rPr>
          <w:rStyle w:val="TagStyle"/>
          <w:rtl/>
        </w:rPr>
        <w:t xml:space="preserve"> &lt;&lt; אורח &gt;&gt;</w:t>
      </w:r>
      <w:bookmarkEnd w:id="2832"/>
    </w:p>
    <w:p w14:paraId="42B7B35F" w14:textId="1C69163C" w:rsidR="00F81F8D" w:rsidRDefault="00F81F8D" w:rsidP="00743D5B">
      <w:pPr>
        <w:pStyle w:val="KeepWithNext"/>
        <w:rPr>
          <w:rtl/>
          <w:lang w:eastAsia="he-IL"/>
        </w:rPr>
      </w:pPr>
    </w:p>
    <w:p w14:paraId="0686C3A8" w14:textId="4FFC74F5" w:rsidR="00F81F8D" w:rsidRDefault="00F81F8D" w:rsidP="00743D5B">
      <w:pPr>
        <w:rPr>
          <w:rtl/>
          <w:lang w:eastAsia="he-IL"/>
        </w:rPr>
      </w:pPr>
      <w:bookmarkStart w:id="2833" w:name="_ETM_Q1_2262202"/>
      <w:bookmarkStart w:id="2834" w:name="_ETM_Q1_2262221"/>
      <w:bookmarkEnd w:id="2833"/>
      <w:bookmarkEnd w:id="2834"/>
      <w:r>
        <w:rPr>
          <w:rFonts w:hint="cs"/>
          <w:rtl/>
          <w:lang w:eastAsia="he-IL"/>
        </w:rPr>
        <w:t>הוא רק צי</w:t>
      </w:r>
      <w:bookmarkStart w:id="2835" w:name="_ETM_Q1_2263171"/>
      <w:bookmarkEnd w:id="2835"/>
      <w:r>
        <w:rPr>
          <w:rFonts w:hint="cs"/>
          <w:rtl/>
          <w:lang w:eastAsia="he-IL"/>
        </w:rPr>
        <w:t>ין עובדה.</w:t>
      </w:r>
      <w:bookmarkStart w:id="2836" w:name="_ETM_Q1_2264093"/>
      <w:bookmarkEnd w:id="2836"/>
    </w:p>
    <w:p w14:paraId="3AF539E4" w14:textId="6CBAC20F" w:rsidR="00F81F8D" w:rsidRDefault="00F81F8D" w:rsidP="00743D5B">
      <w:pPr>
        <w:rPr>
          <w:rtl/>
          <w:lang w:eastAsia="he-IL"/>
        </w:rPr>
      </w:pPr>
      <w:bookmarkStart w:id="2837" w:name="_ETM_Q1_2264122"/>
      <w:bookmarkStart w:id="2838" w:name="_ETM_Q1_2264543"/>
      <w:bookmarkEnd w:id="2837"/>
      <w:bookmarkEnd w:id="2838"/>
    </w:p>
    <w:p w14:paraId="53B3984F" w14:textId="25A99440" w:rsidR="00F81F8D" w:rsidRDefault="00F81F8D" w:rsidP="00743D5B">
      <w:pPr>
        <w:pStyle w:val="af9"/>
        <w:keepNext/>
        <w:rPr>
          <w:lang w:eastAsia="he-IL"/>
        </w:rPr>
      </w:pPr>
      <w:bookmarkStart w:id="2839" w:name="ET_guest_יונתן_383"/>
      <w:r w:rsidRPr="00F81F8D">
        <w:rPr>
          <w:rStyle w:val="TagStyle"/>
          <w:rtl/>
        </w:rPr>
        <w:t xml:space="preserve">&lt;&lt; אורח &gt;&gt; </w:t>
      </w:r>
      <w:r w:rsidR="00137398">
        <w:rPr>
          <w:rtl/>
          <w:lang w:eastAsia="he-IL"/>
        </w:rPr>
        <w:t>יונתן בצלאל:</w:t>
      </w:r>
      <w:r w:rsidRPr="00F81F8D">
        <w:rPr>
          <w:rStyle w:val="TagStyle"/>
          <w:rtl/>
        </w:rPr>
        <w:t xml:space="preserve"> &lt;&lt; אורח &gt;&gt;</w:t>
      </w:r>
      <w:bookmarkEnd w:id="2839"/>
    </w:p>
    <w:p w14:paraId="087BCF77" w14:textId="10D2ADEC" w:rsidR="00F81F8D" w:rsidRDefault="00F81F8D" w:rsidP="00743D5B">
      <w:pPr>
        <w:pStyle w:val="KeepWithNext"/>
        <w:rPr>
          <w:rtl/>
          <w:lang w:eastAsia="he-IL"/>
        </w:rPr>
      </w:pPr>
    </w:p>
    <w:p w14:paraId="7D66F838" w14:textId="027112AF" w:rsidR="00F81F8D" w:rsidRDefault="00F81F8D" w:rsidP="00743D5B">
      <w:pPr>
        <w:rPr>
          <w:rtl/>
          <w:lang w:eastAsia="he-IL"/>
        </w:rPr>
      </w:pPr>
      <w:bookmarkStart w:id="2840" w:name="_ETM_Q1_2264762"/>
      <w:bookmarkStart w:id="2841" w:name="_ETM_Q1_2264782"/>
      <w:bookmarkEnd w:id="2840"/>
      <w:bookmarkEnd w:id="2841"/>
      <w:r>
        <w:rPr>
          <w:rFonts w:hint="cs"/>
          <w:rtl/>
          <w:lang w:eastAsia="he-IL"/>
        </w:rPr>
        <w:t xml:space="preserve">גם פיצול, לא אומר שזה לא מתקדם. זה </w:t>
      </w:r>
      <w:bookmarkStart w:id="2842" w:name="_ETM_Q1_2267489"/>
      <w:bookmarkEnd w:id="2842"/>
      <w:r>
        <w:rPr>
          <w:rFonts w:hint="cs"/>
          <w:rtl/>
          <w:lang w:eastAsia="he-IL"/>
        </w:rPr>
        <w:t>מתקדם בהליך נורמלי.</w:t>
      </w:r>
    </w:p>
    <w:p w14:paraId="67210772" w14:textId="79277E25" w:rsidR="00F81F8D" w:rsidRDefault="00F81F8D" w:rsidP="00743D5B">
      <w:pPr>
        <w:rPr>
          <w:rtl/>
          <w:lang w:eastAsia="he-IL"/>
        </w:rPr>
      </w:pPr>
      <w:bookmarkStart w:id="2843" w:name="_ETM_Q1_2268970"/>
      <w:bookmarkStart w:id="2844" w:name="_ETM_Q1_2269007"/>
      <w:bookmarkStart w:id="2845" w:name="_ETM_Q1_2269317"/>
      <w:bookmarkEnd w:id="2843"/>
      <w:bookmarkEnd w:id="2844"/>
      <w:bookmarkEnd w:id="2845"/>
    </w:p>
    <w:p w14:paraId="7B1F5A8F" w14:textId="33387776" w:rsidR="00F81F8D" w:rsidRDefault="00F81F8D" w:rsidP="00743D5B">
      <w:pPr>
        <w:pStyle w:val="af9"/>
        <w:keepNext/>
        <w:rPr>
          <w:lang w:eastAsia="he-IL"/>
        </w:rPr>
      </w:pPr>
      <w:bookmarkStart w:id="2846" w:name="ET_guest_קריאה_384"/>
      <w:r w:rsidRPr="00F81F8D">
        <w:rPr>
          <w:rStyle w:val="TagStyle"/>
          <w:rtl/>
        </w:rPr>
        <w:lastRenderedPageBreak/>
        <w:t xml:space="preserve">&lt;&lt; אורח &gt;&gt; </w:t>
      </w:r>
      <w:r>
        <w:rPr>
          <w:rtl/>
          <w:lang w:eastAsia="he-IL"/>
        </w:rPr>
        <w:t>קריאה:</w:t>
      </w:r>
      <w:r w:rsidRPr="00F81F8D">
        <w:rPr>
          <w:rStyle w:val="TagStyle"/>
          <w:rtl/>
        </w:rPr>
        <w:t xml:space="preserve"> &lt;&lt; אורח &gt;&gt;</w:t>
      </w:r>
      <w:bookmarkEnd w:id="2846"/>
    </w:p>
    <w:p w14:paraId="01C46F7E" w14:textId="67F5F1EA" w:rsidR="00F81F8D" w:rsidRDefault="00F81F8D" w:rsidP="00743D5B">
      <w:pPr>
        <w:pStyle w:val="KeepWithNext"/>
        <w:rPr>
          <w:rtl/>
          <w:lang w:eastAsia="he-IL"/>
        </w:rPr>
      </w:pPr>
    </w:p>
    <w:p w14:paraId="614E803D" w14:textId="080BCD1D" w:rsidR="00F81F8D" w:rsidRDefault="00F81F8D" w:rsidP="00743D5B">
      <w:pPr>
        <w:rPr>
          <w:rtl/>
          <w:lang w:eastAsia="he-IL"/>
        </w:rPr>
      </w:pPr>
      <w:bookmarkStart w:id="2847" w:name="_ETM_Q1_2269505"/>
      <w:bookmarkStart w:id="2848" w:name="_ETM_Q1_2269524"/>
      <w:bookmarkEnd w:id="2847"/>
      <w:bookmarkEnd w:id="2848"/>
      <w:r>
        <w:rPr>
          <w:rFonts w:hint="cs"/>
          <w:rtl/>
          <w:lang w:eastAsia="he-IL"/>
        </w:rPr>
        <w:t>זה לא תחת חוק הסדרים.</w:t>
      </w:r>
    </w:p>
    <w:p w14:paraId="786B8268" w14:textId="4F76BFA6" w:rsidR="00F81F8D" w:rsidRDefault="00F81F8D" w:rsidP="00743D5B">
      <w:pPr>
        <w:rPr>
          <w:rtl/>
          <w:lang w:eastAsia="he-IL"/>
        </w:rPr>
      </w:pPr>
      <w:bookmarkStart w:id="2849" w:name="_ETM_Q1_2271126"/>
      <w:bookmarkStart w:id="2850" w:name="_ETM_Q1_2271161"/>
      <w:bookmarkStart w:id="2851" w:name="_ETM_Q1_2271651"/>
      <w:bookmarkEnd w:id="2849"/>
      <w:bookmarkEnd w:id="2850"/>
      <w:bookmarkEnd w:id="2851"/>
    </w:p>
    <w:p w14:paraId="19A3247D" w14:textId="7E230BDE" w:rsidR="00F81F8D" w:rsidRDefault="00F81F8D" w:rsidP="00743D5B">
      <w:pPr>
        <w:pStyle w:val="af9"/>
        <w:keepNext/>
        <w:rPr>
          <w:lang w:eastAsia="he-IL"/>
        </w:rPr>
      </w:pPr>
      <w:bookmarkStart w:id="2852" w:name="ET_guest_יונתן_385"/>
      <w:r w:rsidRPr="00F81F8D">
        <w:rPr>
          <w:rStyle w:val="TagStyle"/>
          <w:rtl/>
        </w:rPr>
        <w:t xml:space="preserve">&lt;&lt; אורח &gt;&gt; </w:t>
      </w:r>
      <w:r w:rsidR="00137398">
        <w:rPr>
          <w:rtl/>
          <w:lang w:eastAsia="he-IL"/>
        </w:rPr>
        <w:t>יונתן בצלאל:</w:t>
      </w:r>
      <w:r w:rsidRPr="00F81F8D">
        <w:rPr>
          <w:rStyle w:val="TagStyle"/>
          <w:rtl/>
        </w:rPr>
        <w:t xml:space="preserve"> &lt;&lt; אורח &gt;&gt;</w:t>
      </w:r>
      <w:bookmarkEnd w:id="2852"/>
    </w:p>
    <w:p w14:paraId="1F928E13" w14:textId="54614465" w:rsidR="00F81F8D" w:rsidRDefault="00F81F8D" w:rsidP="00743D5B">
      <w:pPr>
        <w:pStyle w:val="KeepWithNext"/>
        <w:rPr>
          <w:rtl/>
          <w:lang w:eastAsia="he-IL"/>
        </w:rPr>
      </w:pPr>
    </w:p>
    <w:p w14:paraId="433F9894" w14:textId="57403903" w:rsidR="00F81F8D" w:rsidRDefault="00F81F8D" w:rsidP="00743D5B">
      <w:pPr>
        <w:rPr>
          <w:rtl/>
          <w:lang w:eastAsia="he-IL"/>
        </w:rPr>
      </w:pPr>
      <w:bookmarkStart w:id="2853" w:name="_ETM_Q1_2271826"/>
      <w:bookmarkStart w:id="2854" w:name="_ETM_Q1_2271845"/>
      <w:bookmarkEnd w:id="2853"/>
      <w:bookmarkEnd w:id="2854"/>
      <w:r>
        <w:rPr>
          <w:rFonts w:hint="cs"/>
          <w:rtl/>
          <w:lang w:eastAsia="he-IL"/>
        </w:rPr>
        <w:t xml:space="preserve">אני אומר, פיצול זה </w:t>
      </w:r>
      <w:bookmarkStart w:id="2855" w:name="_ETM_Q1_2272825"/>
      <w:bookmarkEnd w:id="2855"/>
      <w:r>
        <w:rPr>
          <w:rFonts w:hint="cs"/>
          <w:rtl/>
          <w:lang w:eastAsia="he-IL"/>
        </w:rPr>
        <w:t xml:space="preserve">לא אומר שזה </w:t>
      </w:r>
      <w:bookmarkStart w:id="2856" w:name="_ETM_Q1_2269641"/>
      <w:bookmarkEnd w:id="2856"/>
      <w:r>
        <w:rPr>
          <w:rFonts w:hint="cs"/>
          <w:rtl/>
          <w:lang w:eastAsia="he-IL"/>
        </w:rPr>
        <w:t xml:space="preserve">מתעכב. אני אומר שזה עובר </w:t>
      </w:r>
      <w:bookmarkStart w:id="2857" w:name="_ETM_Q1_2273512"/>
      <w:bookmarkEnd w:id="2857"/>
      <w:r>
        <w:rPr>
          <w:rFonts w:hint="cs"/>
          <w:rtl/>
          <w:lang w:eastAsia="he-IL"/>
        </w:rPr>
        <w:t>בתהליך חקיקה רגיל. גם חוקים רגילים אפשר להעביר בבניין הזה.</w:t>
      </w:r>
      <w:bookmarkStart w:id="2858" w:name="_ETM_Q1_2277199"/>
      <w:bookmarkStart w:id="2859" w:name="_ETM_Q1_2278387"/>
      <w:bookmarkStart w:id="2860" w:name="_ETM_Q1_2278427"/>
      <w:bookmarkStart w:id="2861" w:name="_ETM_Q1_2278810"/>
      <w:bookmarkEnd w:id="2858"/>
      <w:bookmarkEnd w:id="2859"/>
      <w:bookmarkEnd w:id="2860"/>
      <w:bookmarkEnd w:id="2861"/>
    </w:p>
    <w:p w14:paraId="01AC4F5D" w14:textId="77777777" w:rsidR="00F70E00" w:rsidRDefault="00F70E00" w:rsidP="00743D5B">
      <w:pPr>
        <w:rPr>
          <w:rtl/>
          <w:lang w:eastAsia="he-IL"/>
        </w:rPr>
      </w:pPr>
    </w:p>
    <w:p w14:paraId="38FB846B" w14:textId="77777777" w:rsidR="00217F4B" w:rsidRPr="00F81F8D" w:rsidRDefault="00217F4B" w:rsidP="00743D5B">
      <w:pPr>
        <w:rPr>
          <w:rStyle w:val="TagStyle"/>
          <w:rFonts w:cs="David"/>
          <w:b w:val="0"/>
          <w:color w:val="auto"/>
          <w:bdr w:val="none" w:sz="0" w:space="0" w:color="auto"/>
          <w:rtl/>
          <w:lang w:eastAsia="he-IL"/>
        </w:rPr>
      </w:pPr>
    </w:p>
    <w:p w14:paraId="41355B6D" w14:textId="64A5F602" w:rsidR="00F81F8D" w:rsidRDefault="00F81F8D" w:rsidP="00743D5B">
      <w:pPr>
        <w:pStyle w:val="a6"/>
        <w:keepNext/>
        <w:jc w:val="both"/>
        <w:rPr>
          <w:lang w:eastAsia="he-IL"/>
        </w:rPr>
      </w:pPr>
      <w:bookmarkStart w:id="2862" w:name="ET_subject_639482_387"/>
      <w:r w:rsidRPr="00F81F8D">
        <w:rPr>
          <w:rStyle w:val="TagStyle"/>
          <w:rtl/>
        </w:rPr>
        <w:t xml:space="preserve">&lt;&lt; נושא &gt;&gt; </w:t>
      </w:r>
      <w:r>
        <w:rPr>
          <w:rtl/>
          <w:lang w:eastAsia="he-IL"/>
        </w:rPr>
        <w:t>פרק כ"ב (תכנון ובנייה) מתוך הצעת חוק הת</w:t>
      </w:r>
      <w:r w:rsidR="003C4735">
        <w:rPr>
          <w:rFonts w:hint="cs"/>
          <w:rtl/>
          <w:lang w:eastAsia="he-IL"/>
        </w:rPr>
        <w:t>ו</w:t>
      </w:r>
      <w:r>
        <w:rPr>
          <w:rtl/>
          <w:lang w:eastAsia="he-IL"/>
        </w:rPr>
        <w:t>כנית הכלכלית (תיקוני חקיקה ליישום המדיניות הכלכלית לשנות התקציב 2023 ו-2024), התשפ"ג-2023,</w:t>
      </w:r>
      <w:r w:rsidR="0011182F">
        <w:rPr>
          <w:rtl/>
          <w:lang w:eastAsia="he-IL"/>
        </w:rPr>
        <w:t xml:space="preserve"> </w:t>
      </w:r>
      <w:r>
        <w:rPr>
          <w:rtl/>
          <w:lang w:eastAsia="he-IL"/>
        </w:rPr>
        <w:t>מ/1612</w:t>
      </w:r>
      <w:r w:rsidRPr="00F81F8D">
        <w:rPr>
          <w:rStyle w:val="TagStyle"/>
          <w:rtl/>
        </w:rPr>
        <w:t xml:space="preserve"> &lt;&lt; נושא &gt;&gt;</w:t>
      </w:r>
      <w:bookmarkEnd w:id="2862"/>
    </w:p>
    <w:p w14:paraId="3B2C0587" w14:textId="22DCDF5E" w:rsidR="00F81F8D" w:rsidRDefault="00F81F8D" w:rsidP="00743D5B">
      <w:pPr>
        <w:pStyle w:val="KeepWithNext"/>
        <w:rPr>
          <w:rtl/>
          <w:lang w:eastAsia="he-IL"/>
        </w:rPr>
      </w:pPr>
    </w:p>
    <w:p w14:paraId="303A8C01" w14:textId="5FDF4446" w:rsidR="00F81F8D" w:rsidRDefault="00F81F8D" w:rsidP="00743D5B">
      <w:pPr>
        <w:rPr>
          <w:rtl/>
          <w:lang w:eastAsia="he-IL"/>
        </w:rPr>
      </w:pPr>
      <w:bookmarkStart w:id="2863" w:name="_ETM_Q1_2293305"/>
      <w:bookmarkEnd w:id="2863"/>
    </w:p>
    <w:p w14:paraId="134B214D" w14:textId="424E8419" w:rsidR="00F81F8D" w:rsidRDefault="00F81F8D" w:rsidP="00743D5B">
      <w:pPr>
        <w:pStyle w:val="af6"/>
        <w:keepNext/>
      </w:pPr>
      <w:bookmarkStart w:id="2864" w:name="ET_yor_5069_388"/>
      <w:r w:rsidRPr="00F81F8D">
        <w:rPr>
          <w:rStyle w:val="TagStyle"/>
          <w:rtl/>
        </w:rPr>
        <w:t xml:space="preserve">&lt;&lt; יור &gt;&gt; </w:t>
      </w:r>
      <w:r>
        <w:rPr>
          <w:rtl/>
        </w:rPr>
        <w:t>היו"ר יעקב אשר:</w:t>
      </w:r>
      <w:r w:rsidRPr="00F81F8D">
        <w:rPr>
          <w:rStyle w:val="TagStyle"/>
          <w:rtl/>
        </w:rPr>
        <w:t xml:space="preserve"> &lt;&lt; יור &gt;&gt;</w:t>
      </w:r>
      <w:bookmarkEnd w:id="2864"/>
    </w:p>
    <w:p w14:paraId="2397A137" w14:textId="0B1080D1" w:rsidR="00F81F8D" w:rsidRDefault="00F81F8D" w:rsidP="00743D5B">
      <w:pPr>
        <w:pStyle w:val="KeepWithNext"/>
        <w:rPr>
          <w:rtl/>
          <w:lang w:eastAsia="he-IL"/>
        </w:rPr>
      </w:pPr>
    </w:p>
    <w:p w14:paraId="132A907E" w14:textId="7B49EC86" w:rsidR="00F81F8D" w:rsidRDefault="00F81F8D" w:rsidP="00743D5B">
      <w:pPr>
        <w:tabs>
          <w:tab w:val="center" w:pos="4901"/>
        </w:tabs>
        <w:rPr>
          <w:rtl/>
          <w:lang w:eastAsia="he-IL"/>
        </w:rPr>
      </w:pPr>
      <w:bookmarkStart w:id="2865" w:name="_ETM_Q1_2293498"/>
      <w:bookmarkStart w:id="2866" w:name="_ETM_Q1_2293514"/>
      <w:bookmarkEnd w:id="2865"/>
      <w:bookmarkEnd w:id="2866"/>
      <w:r>
        <w:rPr>
          <w:rFonts w:hint="cs"/>
          <w:rtl/>
          <w:lang w:eastAsia="he-IL"/>
        </w:rPr>
        <w:t xml:space="preserve">חברים, אנחנו נכנסנו ברגע </w:t>
      </w:r>
      <w:bookmarkStart w:id="2867" w:name="_ETM_Q1_2295263"/>
      <w:bookmarkEnd w:id="2867"/>
      <w:r>
        <w:rPr>
          <w:rFonts w:hint="cs"/>
          <w:rtl/>
          <w:lang w:eastAsia="he-IL"/>
        </w:rPr>
        <w:t>זה, לפרק כ"ב.</w:t>
      </w:r>
      <w:r w:rsidR="00EA7EA6">
        <w:rPr>
          <w:rFonts w:hint="cs"/>
          <w:rtl/>
          <w:lang w:eastAsia="he-IL"/>
        </w:rPr>
        <w:t xml:space="preserve"> פרק כ"ב, חברי הכנסת, </w:t>
      </w:r>
      <w:bookmarkStart w:id="2868" w:name="_ETM_Q1_2302641"/>
      <w:bookmarkEnd w:id="2868"/>
      <w:r w:rsidR="00EA7EA6">
        <w:rPr>
          <w:rFonts w:hint="cs"/>
          <w:rtl/>
          <w:lang w:eastAsia="he-IL"/>
        </w:rPr>
        <w:t>דוגמ</w:t>
      </w:r>
      <w:bookmarkStart w:id="2869" w:name="_ETM_Q1_2303149"/>
      <w:bookmarkEnd w:id="2869"/>
      <w:r w:rsidR="00EA7EA6">
        <w:rPr>
          <w:rFonts w:hint="cs"/>
          <w:rtl/>
          <w:lang w:eastAsia="he-IL"/>
        </w:rPr>
        <w:t xml:space="preserve">א ציבורית. פרק כ"ב. היועץ המשפטי, הופץ נוסח </w:t>
      </w:r>
      <w:bookmarkStart w:id="2870" w:name="_ETM_Q1_2312986"/>
      <w:bookmarkEnd w:id="2870"/>
      <w:r w:rsidR="00EA7EA6">
        <w:rPr>
          <w:rFonts w:hint="cs"/>
          <w:rtl/>
          <w:lang w:eastAsia="he-IL"/>
        </w:rPr>
        <w:t>של הוועדה.</w:t>
      </w:r>
      <w:bookmarkStart w:id="2871" w:name="_ETM_Q1_2313798"/>
      <w:bookmarkEnd w:id="2871"/>
    </w:p>
    <w:p w14:paraId="19CB69B8" w14:textId="2BA3646D" w:rsidR="00A571F9" w:rsidRDefault="00A571F9" w:rsidP="00743D5B">
      <w:pPr>
        <w:rPr>
          <w:rFonts w:ascii="David" w:hAnsi="David"/>
          <w:u w:val="single"/>
          <w:rtl/>
          <w:lang w:eastAsia="he-IL"/>
        </w:rPr>
      </w:pPr>
      <w:bookmarkStart w:id="2872" w:name="_ETM_Q1_2313841"/>
      <w:bookmarkEnd w:id="2872"/>
    </w:p>
    <w:p w14:paraId="050BD36A" w14:textId="5CCE8639" w:rsidR="00C75D60" w:rsidRDefault="00C75D60" w:rsidP="00743D5B">
      <w:pPr>
        <w:pStyle w:val="a4"/>
        <w:keepNext/>
      </w:pPr>
      <w:bookmarkStart w:id="2873" w:name="ET_speaker_6361_394"/>
      <w:r w:rsidRPr="00C75D60">
        <w:rPr>
          <w:rStyle w:val="TagStyle"/>
          <w:rtl/>
        </w:rPr>
        <w:t xml:space="preserve">&lt;&lt; דובר &gt;&gt; </w:t>
      </w:r>
      <w:r>
        <w:rPr>
          <w:rtl/>
        </w:rPr>
        <w:t>נאור שירי (יש עתיד):</w:t>
      </w:r>
      <w:r w:rsidRPr="00C75D60">
        <w:rPr>
          <w:rStyle w:val="TagStyle"/>
          <w:rtl/>
        </w:rPr>
        <w:t xml:space="preserve"> &lt;&lt; דובר &gt;&gt;</w:t>
      </w:r>
      <w:bookmarkEnd w:id="2873"/>
    </w:p>
    <w:p w14:paraId="3ED7D782" w14:textId="79737A67" w:rsidR="00C75D60" w:rsidRDefault="00C75D60" w:rsidP="00743D5B">
      <w:pPr>
        <w:pStyle w:val="KeepWithNext"/>
        <w:rPr>
          <w:rtl/>
          <w:lang w:eastAsia="he-IL"/>
        </w:rPr>
      </w:pPr>
    </w:p>
    <w:p w14:paraId="5E2BBC00" w14:textId="75C00EED" w:rsidR="00C75D60" w:rsidRDefault="00C75D60" w:rsidP="00743D5B">
      <w:pPr>
        <w:rPr>
          <w:rtl/>
          <w:lang w:eastAsia="he-IL"/>
        </w:rPr>
      </w:pPr>
      <w:bookmarkStart w:id="2874" w:name="_ETM_Q1_2330630"/>
      <w:bookmarkStart w:id="2875" w:name="_ETM_Q1_2330644"/>
      <w:bookmarkEnd w:id="2874"/>
      <w:bookmarkEnd w:id="2875"/>
      <w:r>
        <w:rPr>
          <w:rFonts w:hint="cs"/>
          <w:rtl/>
          <w:lang w:eastAsia="he-IL"/>
        </w:rPr>
        <w:t>איזה פרק? סליחה.</w:t>
      </w:r>
    </w:p>
    <w:p w14:paraId="0DBBB9D6" w14:textId="75D50561" w:rsidR="00C75D60" w:rsidRDefault="00C75D60" w:rsidP="00743D5B">
      <w:pPr>
        <w:rPr>
          <w:rtl/>
          <w:lang w:eastAsia="he-IL"/>
        </w:rPr>
      </w:pPr>
      <w:bookmarkStart w:id="2876" w:name="_ETM_Q1_2332479"/>
      <w:bookmarkStart w:id="2877" w:name="_ETM_Q1_2332511"/>
      <w:bookmarkStart w:id="2878" w:name="_ETM_Q1_2332976"/>
      <w:bookmarkEnd w:id="2876"/>
      <w:bookmarkEnd w:id="2877"/>
      <w:bookmarkEnd w:id="2878"/>
    </w:p>
    <w:p w14:paraId="083C54C0" w14:textId="61F9A0FF" w:rsidR="00C75D60" w:rsidRDefault="00C75D60" w:rsidP="00743D5B">
      <w:pPr>
        <w:pStyle w:val="a4"/>
        <w:keepNext/>
      </w:pPr>
      <w:bookmarkStart w:id="2879" w:name="ET_speaker_תומר_רוזנר_395"/>
      <w:r w:rsidRPr="00C75D60">
        <w:rPr>
          <w:rStyle w:val="TagStyle"/>
          <w:rtl/>
        </w:rPr>
        <w:t xml:space="preserve">&lt;&lt; דובר &gt;&gt; </w:t>
      </w:r>
      <w:r>
        <w:rPr>
          <w:rtl/>
        </w:rPr>
        <w:t>תומר רוזנר:</w:t>
      </w:r>
      <w:r w:rsidRPr="00C75D60">
        <w:rPr>
          <w:rStyle w:val="TagStyle"/>
          <w:rtl/>
        </w:rPr>
        <w:t xml:space="preserve"> &lt;&lt; דובר &gt;&gt;</w:t>
      </w:r>
      <w:bookmarkEnd w:id="2879"/>
    </w:p>
    <w:p w14:paraId="60733FD0" w14:textId="406402A0" w:rsidR="00C75D60" w:rsidRDefault="00C75D60" w:rsidP="00743D5B">
      <w:pPr>
        <w:pStyle w:val="KeepWithNext"/>
        <w:rPr>
          <w:rtl/>
          <w:lang w:eastAsia="he-IL"/>
        </w:rPr>
      </w:pPr>
    </w:p>
    <w:p w14:paraId="57C59BD3" w14:textId="08F0ED19" w:rsidR="00C75D60" w:rsidRDefault="00C75D60" w:rsidP="00743D5B">
      <w:pPr>
        <w:rPr>
          <w:rtl/>
          <w:lang w:eastAsia="he-IL"/>
        </w:rPr>
      </w:pPr>
      <w:bookmarkStart w:id="2880" w:name="_ETM_Q1_2333131"/>
      <w:bookmarkStart w:id="2881" w:name="_ETM_Q1_2333145"/>
      <w:bookmarkStart w:id="2882" w:name="_ETM_Q1_2333866"/>
      <w:bookmarkEnd w:id="2880"/>
      <w:bookmarkEnd w:id="2881"/>
      <w:bookmarkEnd w:id="2882"/>
      <w:r>
        <w:rPr>
          <w:rFonts w:hint="cs"/>
          <w:rtl/>
          <w:lang w:eastAsia="he-IL"/>
        </w:rPr>
        <w:t xml:space="preserve">כ"ב. מונח בפניכם נוסח שבעצם מבטא את ההחלטות שהסתמנו </w:t>
      </w:r>
      <w:bookmarkStart w:id="2883" w:name="_ETM_Q1_2338803"/>
      <w:bookmarkEnd w:id="2883"/>
      <w:r>
        <w:rPr>
          <w:rFonts w:hint="cs"/>
          <w:rtl/>
          <w:lang w:eastAsia="he-IL"/>
        </w:rPr>
        <w:t xml:space="preserve">כאן בוועדה, בעקבות הדיונים הממושכים שביצענו בפרק הזה, כאשר הנוסח </w:t>
      </w:r>
      <w:bookmarkStart w:id="2884" w:name="_ETM_Q1_2345105"/>
      <w:bookmarkEnd w:id="2884"/>
      <w:r>
        <w:rPr>
          <w:rFonts w:hint="cs"/>
          <w:rtl/>
          <w:lang w:eastAsia="he-IL"/>
        </w:rPr>
        <w:t xml:space="preserve">שמונח בפניכם, מנסה להביא לידי ביטוי את המגמות שהוועדה </w:t>
      </w:r>
      <w:bookmarkStart w:id="2885" w:name="_ETM_Q1_2350631"/>
      <w:bookmarkEnd w:id="2885"/>
      <w:r>
        <w:rPr>
          <w:rFonts w:hint="cs"/>
          <w:rtl/>
          <w:lang w:eastAsia="he-IL"/>
        </w:rPr>
        <w:t>ביקשה ללכת בהן. כמובן</w:t>
      </w:r>
      <w:r w:rsidR="000F2D95">
        <w:rPr>
          <w:rFonts w:hint="cs"/>
          <w:rtl/>
          <w:lang w:eastAsia="he-IL"/>
        </w:rPr>
        <w:t xml:space="preserve"> שאם דעת מען דהוא, </w:t>
      </w:r>
      <w:bookmarkStart w:id="2886" w:name="_ETM_Q1_2359378"/>
      <w:bookmarkEnd w:id="2886"/>
      <w:r w:rsidR="00ED1204">
        <w:rPr>
          <w:rFonts w:hint="cs"/>
          <w:rtl/>
          <w:lang w:eastAsia="he-IL"/>
        </w:rPr>
        <w:t xml:space="preserve">הדברים </w:t>
      </w:r>
      <w:r w:rsidR="000F2D95">
        <w:rPr>
          <w:rFonts w:hint="cs"/>
          <w:rtl/>
          <w:lang w:eastAsia="he-IL"/>
        </w:rPr>
        <w:t xml:space="preserve">לא משקפים את </w:t>
      </w:r>
      <w:bookmarkStart w:id="2887" w:name="_ETM_Q1_2355698"/>
      <w:bookmarkEnd w:id="2887"/>
      <w:r w:rsidR="000F2D95">
        <w:rPr>
          <w:rFonts w:hint="cs"/>
          <w:rtl/>
          <w:lang w:eastAsia="he-IL"/>
        </w:rPr>
        <w:t xml:space="preserve">מה שהוועדה </w:t>
      </w:r>
      <w:bookmarkStart w:id="2888" w:name="_ETM_Q1_2352548"/>
      <w:bookmarkStart w:id="2889" w:name="_ETM_Q1_2348134"/>
      <w:bookmarkEnd w:id="2888"/>
      <w:bookmarkEnd w:id="2889"/>
      <w:r w:rsidR="00ED1204">
        <w:rPr>
          <w:rFonts w:hint="cs"/>
          <w:rtl/>
          <w:lang w:eastAsia="he-IL"/>
        </w:rPr>
        <w:t>חושבת להחליט לגביו, אנחנו</w:t>
      </w:r>
      <w:bookmarkStart w:id="2890" w:name="_ETM_Q1_2361596"/>
      <w:bookmarkEnd w:id="2890"/>
      <w:r w:rsidR="00ED1204">
        <w:rPr>
          <w:rFonts w:hint="cs"/>
          <w:rtl/>
          <w:lang w:eastAsia="he-IL"/>
        </w:rPr>
        <w:t xml:space="preserve"> צריכים לשמוע את זה. כמובן שתינתן אפשרות לחברי</w:t>
      </w:r>
      <w:bookmarkStart w:id="2891" w:name="_ETM_Q1_2367891"/>
      <w:bookmarkEnd w:id="2891"/>
      <w:r w:rsidR="00ED1204">
        <w:rPr>
          <w:rFonts w:hint="cs"/>
          <w:rtl/>
          <w:lang w:eastAsia="he-IL"/>
        </w:rPr>
        <w:t xml:space="preserve"> הכנסת ולציבור להתייחס. בין אם היום, בין אם בדיון שיהיה </w:t>
      </w:r>
      <w:bookmarkStart w:id="2892" w:name="_ETM_Q1_2372400"/>
      <w:bookmarkEnd w:id="2892"/>
      <w:r w:rsidR="00ED1204">
        <w:rPr>
          <w:rFonts w:hint="cs"/>
          <w:rtl/>
          <w:lang w:eastAsia="he-IL"/>
        </w:rPr>
        <w:t>לקראת ההצבעות.</w:t>
      </w:r>
    </w:p>
    <w:p w14:paraId="547AC49D" w14:textId="04D59088" w:rsidR="00ED1204" w:rsidRDefault="00ED1204" w:rsidP="00743D5B">
      <w:pPr>
        <w:rPr>
          <w:rtl/>
          <w:lang w:eastAsia="he-IL"/>
        </w:rPr>
      </w:pPr>
      <w:bookmarkStart w:id="2893" w:name="_ETM_Q1_2374813"/>
      <w:bookmarkStart w:id="2894" w:name="_ETM_Q1_2374849"/>
      <w:bookmarkStart w:id="2895" w:name="_ETM_Q1_2375233"/>
      <w:bookmarkEnd w:id="2893"/>
      <w:bookmarkEnd w:id="2894"/>
      <w:bookmarkEnd w:id="2895"/>
    </w:p>
    <w:p w14:paraId="10166E8D" w14:textId="1341B6D9" w:rsidR="00ED1204" w:rsidRDefault="00ED1204" w:rsidP="00743D5B">
      <w:pPr>
        <w:pStyle w:val="af6"/>
        <w:keepNext/>
        <w:rPr>
          <w:rtl/>
        </w:rPr>
      </w:pPr>
      <w:bookmarkStart w:id="2896" w:name="ET_yor_5069_396"/>
      <w:r w:rsidRPr="00ED1204">
        <w:rPr>
          <w:rStyle w:val="TagStyle"/>
          <w:rtl/>
        </w:rPr>
        <w:t xml:space="preserve">&lt;&lt; יור &gt;&gt; </w:t>
      </w:r>
      <w:r>
        <w:rPr>
          <w:rtl/>
        </w:rPr>
        <w:t>היו"ר יעקב אשר:</w:t>
      </w:r>
      <w:r w:rsidRPr="00ED1204">
        <w:rPr>
          <w:rStyle w:val="TagStyle"/>
          <w:rtl/>
        </w:rPr>
        <w:t xml:space="preserve"> &lt;&lt; יור &gt;&gt;</w:t>
      </w:r>
      <w:bookmarkEnd w:id="2896"/>
    </w:p>
    <w:p w14:paraId="37EEB03A" w14:textId="5AEB7537" w:rsidR="00ED1204" w:rsidRDefault="00ED1204" w:rsidP="00743D5B">
      <w:pPr>
        <w:pStyle w:val="KeepWithNext"/>
        <w:rPr>
          <w:rtl/>
          <w:lang w:eastAsia="he-IL"/>
        </w:rPr>
      </w:pPr>
    </w:p>
    <w:p w14:paraId="15FC9826" w14:textId="6CF85D06" w:rsidR="00ED1204" w:rsidRDefault="00ED1204" w:rsidP="00743D5B">
      <w:pPr>
        <w:rPr>
          <w:rtl/>
          <w:lang w:eastAsia="he-IL"/>
        </w:rPr>
      </w:pPr>
      <w:bookmarkStart w:id="2897" w:name="_ETM_Q1_2375384"/>
      <w:bookmarkStart w:id="2898" w:name="_ETM_Q1_2375399"/>
      <w:bookmarkEnd w:id="2897"/>
      <w:bookmarkEnd w:id="2898"/>
      <w:r>
        <w:rPr>
          <w:rFonts w:hint="cs"/>
          <w:rtl/>
          <w:lang w:eastAsia="he-IL"/>
        </w:rPr>
        <w:t>לא, אתה מדבר על הליך ההסתייגויות.</w:t>
      </w:r>
    </w:p>
    <w:p w14:paraId="4152FBA9" w14:textId="278D4EC0" w:rsidR="00ED1204" w:rsidRDefault="00ED1204" w:rsidP="00743D5B">
      <w:pPr>
        <w:rPr>
          <w:rtl/>
          <w:lang w:eastAsia="he-IL"/>
        </w:rPr>
      </w:pPr>
      <w:bookmarkStart w:id="2899" w:name="_ETM_Q1_2378093"/>
      <w:bookmarkStart w:id="2900" w:name="_ETM_Q1_2378125"/>
      <w:bookmarkStart w:id="2901" w:name="_ETM_Q1_2378470"/>
      <w:bookmarkEnd w:id="2899"/>
      <w:bookmarkEnd w:id="2900"/>
      <w:bookmarkEnd w:id="2901"/>
    </w:p>
    <w:p w14:paraId="7312D2BF" w14:textId="54F70216" w:rsidR="00ED1204" w:rsidRDefault="00ED1204" w:rsidP="00743D5B">
      <w:pPr>
        <w:pStyle w:val="a4"/>
        <w:keepNext/>
        <w:rPr>
          <w:rtl/>
        </w:rPr>
      </w:pPr>
      <w:bookmarkStart w:id="2902" w:name="ET_speaker_תומר_רוזנר_397"/>
      <w:r w:rsidRPr="00ED1204">
        <w:rPr>
          <w:rStyle w:val="TagStyle"/>
          <w:rtl/>
        </w:rPr>
        <w:t xml:space="preserve">&lt;&lt; דובר &gt;&gt; </w:t>
      </w:r>
      <w:r>
        <w:rPr>
          <w:rtl/>
        </w:rPr>
        <w:t>תומר רוזנר:</w:t>
      </w:r>
      <w:r w:rsidRPr="00ED1204">
        <w:rPr>
          <w:rStyle w:val="TagStyle"/>
          <w:rtl/>
        </w:rPr>
        <w:t xml:space="preserve"> &lt;&lt; דובר &gt;&gt;</w:t>
      </w:r>
      <w:bookmarkEnd w:id="2902"/>
    </w:p>
    <w:p w14:paraId="26C02B44" w14:textId="354894B7" w:rsidR="00ED1204" w:rsidRDefault="00ED1204" w:rsidP="00743D5B">
      <w:pPr>
        <w:pStyle w:val="KeepWithNext"/>
        <w:rPr>
          <w:rtl/>
          <w:lang w:eastAsia="he-IL"/>
        </w:rPr>
      </w:pPr>
    </w:p>
    <w:p w14:paraId="3C7DEF1F" w14:textId="110439BB" w:rsidR="00ED1204" w:rsidRDefault="00ED1204" w:rsidP="00743D5B">
      <w:pPr>
        <w:rPr>
          <w:rtl/>
          <w:lang w:eastAsia="he-IL"/>
        </w:rPr>
      </w:pPr>
      <w:bookmarkStart w:id="2903" w:name="_ETM_Q1_2378627"/>
      <w:bookmarkStart w:id="2904" w:name="_ETM_Q1_2378642"/>
      <w:bookmarkEnd w:id="2903"/>
      <w:bookmarkEnd w:id="2904"/>
      <w:r>
        <w:rPr>
          <w:rFonts w:hint="cs"/>
          <w:rtl/>
          <w:lang w:eastAsia="he-IL"/>
        </w:rPr>
        <w:t>מן הסתם.</w:t>
      </w:r>
    </w:p>
    <w:p w14:paraId="40542890" w14:textId="77A4EEF5" w:rsidR="00ED1204" w:rsidRDefault="00ED1204" w:rsidP="00743D5B">
      <w:pPr>
        <w:rPr>
          <w:rtl/>
          <w:lang w:eastAsia="he-IL"/>
        </w:rPr>
      </w:pPr>
      <w:bookmarkStart w:id="2905" w:name="_ETM_Q1_2379459"/>
      <w:bookmarkStart w:id="2906" w:name="_ETM_Q1_2379493"/>
      <w:bookmarkStart w:id="2907" w:name="_ETM_Q1_2379864"/>
      <w:bookmarkEnd w:id="2905"/>
      <w:bookmarkEnd w:id="2906"/>
      <w:bookmarkEnd w:id="2907"/>
    </w:p>
    <w:p w14:paraId="0D701442" w14:textId="61D2D941" w:rsidR="00ED1204" w:rsidRDefault="00ED1204" w:rsidP="00743D5B">
      <w:pPr>
        <w:pStyle w:val="af6"/>
        <w:keepNext/>
        <w:rPr>
          <w:rtl/>
        </w:rPr>
      </w:pPr>
      <w:bookmarkStart w:id="2908" w:name="ET_yor_5069_398"/>
      <w:r w:rsidRPr="00ED1204">
        <w:rPr>
          <w:rStyle w:val="TagStyle"/>
          <w:rtl/>
        </w:rPr>
        <w:t xml:space="preserve">&lt;&lt; יור &gt;&gt; </w:t>
      </w:r>
      <w:r>
        <w:rPr>
          <w:rtl/>
        </w:rPr>
        <w:t>היו"ר יעקב אשר:</w:t>
      </w:r>
      <w:r w:rsidRPr="00ED1204">
        <w:rPr>
          <w:rStyle w:val="TagStyle"/>
          <w:rtl/>
        </w:rPr>
        <w:t xml:space="preserve"> &lt;&lt; יור &gt;&gt;</w:t>
      </w:r>
      <w:bookmarkEnd w:id="2908"/>
    </w:p>
    <w:p w14:paraId="0A93B0D8" w14:textId="5EF3F67B" w:rsidR="00ED1204" w:rsidRDefault="00ED1204" w:rsidP="00743D5B">
      <w:pPr>
        <w:pStyle w:val="KeepWithNext"/>
        <w:rPr>
          <w:rtl/>
          <w:lang w:eastAsia="he-IL"/>
        </w:rPr>
      </w:pPr>
    </w:p>
    <w:p w14:paraId="036D4F52" w14:textId="3361C860" w:rsidR="00ED1204" w:rsidRDefault="00ED1204" w:rsidP="00743D5B">
      <w:pPr>
        <w:rPr>
          <w:rtl/>
          <w:lang w:eastAsia="he-IL"/>
        </w:rPr>
      </w:pPr>
      <w:bookmarkStart w:id="2909" w:name="_ETM_Q1_2380029"/>
      <w:bookmarkStart w:id="2910" w:name="_ETM_Q1_2380048"/>
      <w:bookmarkEnd w:id="2909"/>
      <w:bookmarkEnd w:id="2910"/>
      <w:r>
        <w:rPr>
          <w:rFonts w:hint="cs"/>
          <w:rtl/>
          <w:lang w:eastAsia="he-IL"/>
        </w:rPr>
        <w:t xml:space="preserve">לא, </w:t>
      </w:r>
      <w:bookmarkStart w:id="2911" w:name="_ETM_Q1_2380263"/>
      <w:bookmarkEnd w:id="2911"/>
      <w:r>
        <w:rPr>
          <w:rFonts w:hint="cs"/>
          <w:rtl/>
          <w:lang w:eastAsia="he-IL"/>
        </w:rPr>
        <w:t>הדיון היום יהיה הקראה של הנוסח, הסבר, דיון ממצה,</w:t>
      </w:r>
      <w:bookmarkStart w:id="2912" w:name="_ETM_Q1_2384255"/>
      <w:bookmarkEnd w:id="2912"/>
      <w:r>
        <w:rPr>
          <w:rFonts w:hint="cs"/>
          <w:rtl/>
          <w:lang w:eastAsia="he-IL"/>
        </w:rPr>
        <w:t xml:space="preserve"> וזהו.</w:t>
      </w:r>
      <w:bookmarkStart w:id="2913" w:name="_ETM_Q1_2385706"/>
      <w:bookmarkStart w:id="2914" w:name="_ETM_Q1_2385743"/>
      <w:bookmarkStart w:id="2915" w:name="_ETM_Q1_2386323"/>
      <w:bookmarkStart w:id="2916" w:name="_ETM_Q1_2386488"/>
      <w:bookmarkStart w:id="2917" w:name="_ETM_Q1_2386504"/>
      <w:bookmarkEnd w:id="2913"/>
      <w:bookmarkEnd w:id="2914"/>
      <w:bookmarkEnd w:id="2915"/>
      <w:bookmarkEnd w:id="2916"/>
      <w:bookmarkEnd w:id="2917"/>
      <w:r>
        <w:rPr>
          <w:rFonts w:hint="cs"/>
          <w:rtl/>
          <w:lang w:eastAsia="he-IL"/>
        </w:rPr>
        <w:t xml:space="preserve"> בשאיפה להגיע לנוסח שיופץ אליכם, לאפשר </w:t>
      </w:r>
      <w:bookmarkStart w:id="2918" w:name="_ETM_Q1_2394665"/>
      <w:bookmarkEnd w:id="2918"/>
      <w:r>
        <w:rPr>
          <w:rFonts w:hint="cs"/>
          <w:rtl/>
          <w:lang w:eastAsia="he-IL"/>
        </w:rPr>
        <w:t>לכם להתייחס.</w:t>
      </w:r>
    </w:p>
    <w:p w14:paraId="494E1900" w14:textId="5421F1FC" w:rsidR="00ED1204" w:rsidRDefault="00ED1204" w:rsidP="00743D5B">
      <w:pPr>
        <w:rPr>
          <w:rtl/>
          <w:lang w:eastAsia="he-IL"/>
        </w:rPr>
      </w:pPr>
      <w:bookmarkStart w:id="2919" w:name="_ETM_Q1_2395644"/>
      <w:bookmarkStart w:id="2920" w:name="_ETM_Q1_2395679"/>
      <w:bookmarkStart w:id="2921" w:name="_ETM_Q1_2396090"/>
      <w:bookmarkEnd w:id="2919"/>
      <w:bookmarkEnd w:id="2920"/>
      <w:bookmarkEnd w:id="2921"/>
    </w:p>
    <w:p w14:paraId="354D3A59" w14:textId="6535CF8F" w:rsidR="00ED1204" w:rsidRDefault="00ED1204" w:rsidP="00743D5B">
      <w:pPr>
        <w:pStyle w:val="a4"/>
        <w:keepNext/>
        <w:rPr>
          <w:rtl/>
        </w:rPr>
      </w:pPr>
      <w:bookmarkStart w:id="2922" w:name="ET_speaker_תומר_רוזנר_400"/>
      <w:r w:rsidRPr="00ED1204">
        <w:rPr>
          <w:rStyle w:val="TagStyle"/>
          <w:rtl/>
        </w:rPr>
        <w:t xml:space="preserve">&lt;&lt; דובר &gt;&gt; </w:t>
      </w:r>
      <w:r>
        <w:rPr>
          <w:rtl/>
        </w:rPr>
        <w:t>תומר רוזנר:</w:t>
      </w:r>
      <w:r w:rsidRPr="00ED1204">
        <w:rPr>
          <w:rStyle w:val="TagStyle"/>
          <w:rtl/>
        </w:rPr>
        <w:t xml:space="preserve"> &lt;&lt; דובר &gt;&gt;</w:t>
      </w:r>
      <w:bookmarkEnd w:id="2922"/>
    </w:p>
    <w:p w14:paraId="3A1C44F5" w14:textId="698E393A" w:rsidR="00ED1204" w:rsidRDefault="00ED1204" w:rsidP="00743D5B">
      <w:pPr>
        <w:pStyle w:val="KeepWithNext"/>
        <w:rPr>
          <w:rtl/>
          <w:lang w:eastAsia="he-IL"/>
        </w:rPr>
      </w:pPr>
    </w:p>
    <w:p w14:paraId="435C8B09" w14:textId="0F5BCE0C" w:rsidR="00785D48" w:rsidRDefault="00ED1204" w:rsidP="00743D5B">
      <w:pPr>
        <w:rPr>
          <w:rtl/>
          <w:lang w:eastAsia="he-IL"/>
        </w:rPr>
      </w:pPr>
      <w:bookmarkStart w:id="2923" w:name="_ETM_Q1_2396248"/>
      <w:bookmarkStart w:id="2924" w:name="_ETM_Q1_2396264"/>
      <w:bookmarkEnd w:id="2923"/>
      <w:bookmarkEnd w:id="2924"/>
      <w:r>
        <w:rPr>
          <w:rFonts w:hint="cs"/>
          <w:rtl/>
          <w:lang w:eastAsia="he-IL"/>
        </w:rPr>
        <w:t>להתייחס ולהגיש הסתייגויות ככל שירצו. הנושא הראשון שמופיע בנוסח</w:t>
      </w:r>
      <w:bookmarkStart w:id="2925" w:name="_ETM_Q1_2403259"/>
      <w:bookmarkEnd w:id="2925"/>
      <w:r>
        <w:rPr>
          <w:rFonts w:hint="cs"/>
          <w:rtl/>
          <w:lang w:eastAsia="he-IL"/>
        </w:rPr>
        <w:t xml:space="preserve"> מתייחס לנושא מינוי נציג בעל דעה מייעצת, במסגרת </w:t>
      </w:r>
      <w:bookmarkStart w:id="2926" w:name="_ETM_Q1_2410141"/>
      <w:bookmarkEnd w:id="2926"/>
      <w:r>
        <w:rPr>
          <w:rFonts w:hint="cs"/>
          <w:rtl/>
          <w:lang w:eastAsia="he-IL"/>
        </w:rPr>
        <w:t xml:space="preserve">הליך הסמכה של וועדה מקומית עצמאית. כזכור לכם, </w:t>
      </w:r>
      <w:r w:rsidR="00785D48">
        <w:rPr>
          <w:rFonts w:hint="cs"/>
          <w:rtl/>
          <w:lang w:eastAsia="he-IL"/>
        </w:rPr>
        <w:t xml:space="preserve">במסגרת החוק, </w:t>
      </w:r>
      <w:bookmarkStart w:id="2927" w:name="_ETM_Q1_2415968"/>
      <w:bookmarkEnd w:id="2927"/>
      <w:r w:rsidR="00785D48">
        <w:rPr>
          <w:rFonts w:hint="cs"/>
          <w:rtl/>
          <w:lang w:eastAsia="he-IL"/>
        </w:rPr>
        <w:t xml:space="preserve">אחד התנאים להסמכת וועדה מקומית עצמאית, הינו מינוי נציג </w:t>
      </w:r>
      <w:bookmarkStart w:id="2928" w:name="_ETM_Q1_2421631"/>
      <w:bookmarkEnd w:id="2928"/>
      <w:r w:rsidR="00785D48">
        <w:rPr>
          <w:rFonts w:hint="cs"/>
          <w:rtl/>
          <w:lang w:eastAsia="he-IL"/>
        </w:rPr>
        <w:t xml:space="preserve">ציבור שהוא בעל דעה מייעצת על ידי שר הפנים. </w:t>
      </w:r>
      <w:bookmarkStart w:id="2929" w:name="_ETM_Q1_2425932"/>
      <w:bookmarkEnd w:id="2929"/>
      <w:r w:rsidR="00785D48">
        <w:rPr>
          <w:rFonts w:hint="cs"/>
          <w:rtl/>
          <w:lang w:eastAsia="he-IL"/>
        </w:rPr>
        <w:t xml:space="preserve">הממשלה הציעה בכלל לבטל את התנאי הזה במסגרת ההסמכה, והוועדה </w:t>
      </w:r>
      <w:bookmarkStart w:id="2930" w:name="_ETM_Q1_2431352"/>
      <w:bookmarkEnd w:id="2930"/>
      <w:r w:rsidR="00785D48">
        <w:rPr>
          <w:rFonts w:hint="cs"/>
          <w:rtl/>
          <w:lang w:eastAsia="he-IL"/>
        </w:rPr>
        <w:t xml:space="preserve">החליטה לא לבטל את התנאי. הוועדה לא החליטה, </w:t>
      </w:r>
      <w:bookmarkStart w:id="2931" w:name="_ETM_Q1_2436625"/>
      <w:bookmarkEnd w:id="2931"/>
      <w:r w:rsidR="00785D48">
        <w:rPr>
          <w:rFonts w:hint="cs"/>
          <w:rtl/>
          <w:lang w:eastAsia="he-IL"/>
        </w:rPr>
        <w:t xml:space="preserve">זאת אומרת, הוועדה חושבת להחליט שהתנאי הזה לא יבוטל, אלא </w:t>
      </w:r>
      <w:bookmarkStart w:id="2932" w:name="_ETM_Q1_2441852"/>
      <w:bookmarkEnd w:id="2932"/>
      <w:r w:rsidR="00785D48">
        <w:rPr>
          <w:rFonts w:hint="cs"/>
          <w:rtl/>
          <w:lang w:eastAsia="he-IL"/>
        </w:rPr>
        <w:t xml:space="preserve">בעצם תינתן שנה נוספת לאחר </w:t>
      </w:r>
      <w:bookmarkStart w:id="2933" w:name="_ETM_Q1_2441038"/>
      <w:bookmarkEnd w:id="2933"/>
      <w:r w:rsidR="00785D48">
        <w:rPr>
          <w:rFonts w:hint="cs"/>
          <w:rtl/>
          <w:lang w:eastAsia="he-IL"/>
        </w:rPr>
        <w:t xml:space="preserve">הסמכת הוועדה העצמאית, </w:t>
      </w:r>
      <w:bookmarkStart w:id="2934" w:name="_ETM_Q1_2447068"/>
      <w:bookmarkEnd w:id="2934"/>
      <w:r w:rsidR="00785D48">
        <w:rPr>
          <w:rFonts w:hint="cs"/>
          <w:rtl/>
          <w:lang w:eastAsia="he-IL"/>
        </w:rPr>
        <w:t xml:space="preserve">שבה אפשר יהיה למנות. כמובן שאם גם בשנה הזאת לא </w:t>
      </w:r>
      <w:bookmarkStart w:id="2935" w:name="_ETM_Q1_2450152"/>
      <w:bookmarkEnd w:id="2935"/>
      <w:r w:rsidR="00785D48">
        <w:rPr>
          <w:rFonts w:hint="cs"/>
          <w:rtl/>
          <w:lang w:eastAsia="he-IL"/>
        </w:rPr>
        <w:t xml:space="preserve">יתמנה נציג כנדרש, אז ההסמכה תפקע. אני מציע שהסעיף יוקרא, </w:t>
      </w:r>
      <w:bookmarkStart w:id="2936" w:name="_ETM_Q1_2454672"/>
      <w:bookmarkEnd w:id="2936"/>
      <w:r w:rsidR="00785D48">
        <w:rPr>
          <w:rFonts w:hint="cs"/>
          <w:rtl/>
          <w:lang w:eastAsia="he-IL"/>
        </w:rPr>
        <w:t>ונשמע הערות אם יש.</w:t>
      </w:r>
      <w:bookmarkStart w:id="2937" w:name="_ETM_Q1_2358306"/>
      <w:bookmarkStart w:id="2938" w:name="_ETM_Q1_2358346"/>
      <w:bookmarkEnd w:id="2937"/>
      <w:bookmarkEnd w:id="2938"/>
    </w:p>
    <w:p w14:paraId="26827900" w14:textId="7668BA15" w:rsidR="00785D48" w:rsidRDefault="00785D48" w:rsidP="00743D5B">
      <w:pPr>
        <w:rPr>
          <w:rtl/>
          <w:lang w:eastAsia="he-IL"/>
        </w:rPr>
      </w:pPr>
      <w:bookmarkStart w:id="2939" w:name="_ETM_Q1_2457924"/>
      <w:bookmarkStart w:id="2940" w:name="_ETM_Q1_2457959"/>
      <w:bookmarkEnd w:id="2939"/>
      <w:bookmarkEnd w:id="2940"/>
    </w:p>
    <w:p w14:paraId="38CDF97B" w14:textId="39C03ED6" w:rsidR="00785D48" w:rsidRPr="00785D48" w:rsidRDefault="00785D48" w:rsidP="00743D5B">
      <w:pPr>
        <w:pStyle w:val="af9"/>
        <w:keepNext/>
        <w:rPr>
          <w:rtl/>
          <w:lang w:eastAsia="he-IL"/>
        </w:rPr>
      </w:pPr>
      <w:bookmarkStart w:id="2941" w:name="ET_guest_רעות_בינג_401"/>
      <w:r w:rsidRPr="00785D48">
        <w:rPr>
          <w:rStyle w:val="TagStyle"/>
          <w:rtl/>
        </w:rPr>
        <w:t xml:space="preserve">&lt;&lt; אורח &gt;&gt; </w:t>
      </w:r>
      <w:r>
        <w:rPr>
          <w:rtl/>
          <w:lang w:eastAsia="he-IL"/>
        </w:rPr>
        <w:t>רעות בינג:</w:t>
      </w:r>
      <w:r w:rsidRPr="00785D48">
        <w:rPr>
          <w:rStyle w:val="TagStyle"/>
          <w:rtl/>
        </w:rPr>
        <w:t xml:space="preserve"> &lt;&lt; אורח &gt;&gt;</w:t>
      </w:r>
      <w:bookmarkEnd w:id="2941"/>
    </w:p>
    <w:p w14:paraId="73F46649" w14:textId="77777777" w:rsidR="00785D48" w:rsidRDefault="00785D48" w:rsidP="00743D5B">
      <w:pPr>
        <w:rPr>
          <w:rtl/>
          <w:lang w:eastAsia="he-IL"/>
        </w:rPr>
      </w:pPr>
      <w:bookmarkStart w:id="2942" w:name="_ETM_Q1_2458854"/>
      <w:bookmarkStart w:id="2943" w:name="_ETM_Q1_2458902"/>
      <w:bookmarkEnd w:id="2942"/>
      <w:bookmarkEnd w:id="2943"/>
    </w:p>
    <w:p w14:paraId="350622EF" w14:textId="51661FFF" w:rsidR="00FC44A4" w:rsidRDefault="00785D48" w:rsidP="00743D5B">
      <w:pPr>
        <w:rPr>
          <w:rtl/>
          <w:lang w:eastAsia="he-IL"/>
        </w:rPr>
      </w:pPr>
      <w:r>
        <w:rPr>
          <w:rFonts w:hint="cs"/>
          <w:rtl/>
          <w:lang w:eastAsia="he-IL"/>
        </w:rPr>
        <w:t>אני אקריא גם את פסקה</w:t>
      </w:r>
      <w:r w:rsidR="00B15BC4">
        <w:rPr>
          <w:rFonts w:hint="cs"/>
          <w:rtl/>
          <w:lang w:eastAsia="he-IL"/>
        </w:rPr>
        <w:t xml:space="preserve"> (1)</w:t>
      </w:r>
      <w:bookmarkStart w:id="2944" w:name="_ETM_Q1_2456270"/>
      <w:bookmarkEnd w:id="2944"/>
      <w:r>
        <w:rPr>
          <w:rFonts w:hint="cs"/>
          <w:rtl/>
          <w:lang w:eastAsia="he-IL"/>
        </w:rPr>
        <w:t xml:space="preserve">, ואני </w:t>
      </w:r>
      <w:bookmarkStart w:id="2945" w:name="_ETM_Q1_2459910"/>
      <w:bookmarkEnd w:id="2945"/>
      <w:r>
        <w:rPr>
          <w:rFonts w:hint="cs"/>
          <w:rtl/>
          <w:lang w:eastAsia="he-IL"/>
        </w:rPr>
        <w:t xml:space="preserve">רגע אגיד עליה משפט, כי אני חושבת שאנחנו נוריד </w:t>
      </w:r>
      <w:bookmarkStart w:id="2946" w:name="_ETM_Q1_2463227"/>
      <w:bookmarkEnd w:id="2946"/>
      <w:r>
        <w:rPr>
          <w:rFonts w:hint="cs"/>
          <w:rtl/>
          <w:lang w:eastAsia="he-IL"/>
        </w:rPr>
        <w:t>אותה, אבל אני אגיד למה היא מתייחסת ואז אני אקריא</w:t>
      </w:r>
      <w:bookmarkStart w:id="2947" w:name="_ETM_Q1_2466336"/>
      <w:bookmarkEnd w:id="2947"/>
      <w:r>
        <w:rPr>
          <w:rFonts w:hint="cs"/>
          <w:rtl/>
          <w:lang w:eastAsia="he-IL"/>
        </w:rPr>
        <w:t xml:space="preserve"> את פסקה</w:t>
      </w:r>
      <w:r w:rsidR="00B15BC4">
        <w:rPr>
          <w:rFonts w:hint="cs"/>
          <w:rtl/>
          <w:lang w:eastAsia="he-IL"/>
        </w:rPr>
        <w:t xml:space="preserve"> (2)</w:t>
      </w:r>
      <w:r>
        <w:rPr>
          <w:rFonts w:hint="cs"/>
          <w:rtl/>
          <w:lang w:eastAsia="he-IL"/>
        </w:rPr>
        <w:t xml:space="preserve"> שמתייחסת לבעל דעה </w:t>
      </w:r>
      <w:bookmarkStart w:id="2948" w:name="_ETM_Q1_2465007"/>
      <w:bookmarkEnd w:id="2948"/>
      <w:r>
        <w:rPr>
          <w:rFonts w:hint="cs"/>
          <w:rtl/>
          <w:lang w:eastAsia="he-IL"/>
        </w:rPr>
        <w:t>מייעצת.</w:t>
      </w:r>
    </w:p>
    <w:p w14:paraId="623B7D05" w14:textId="77777777" w:rsidR="00FC44A4" w:rsidRDefault="00FC44A4" w:rsidP="00743D5B">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489"/>
        <w:gridCol w:w="442"/>
        <w:gridCol w:w="6705"/>
      </w:tblGrid>
      <w:tr w:rsidR="00FC44A4" w14:paraId="79E8270A" w14:textId="77777777" w:rsidTr="002959A4">
        <w:tc>
          <w:tcPr>
            <w:tcW w:w="1662" w:type="dxa"/>
          </w:tcPr>
          <w:p w14:paraId="60EFD04D" w14:textId="68BDA3FF" w:rsidR="00FC44A4" w:rsidRDefault="00FC44A4" w:rsidP="00743D5B">
            <w:pPr>
              <w:ind w:firstLine="0"/>
              <w:rPr>
                <w:rtl/>
                <w:lang w:eastAsia="he-IL"/>
              </w:rPr>
            </w:pPr>
            <w:r>
              <w:rPr>
                <w:rFonts w:hint="cs"/>
                <w:rtl/>
                <w:lang w:eastAsia="he-IL"/>
              </w:rPr>
              <w:lastRenderedPageBreak/>
              <w:t>תיקון חוק התכנון והבנייה</w:t>
            </w:r>
          </w:p>
        </w:tc>
        <w:tc>
          <w:tcPr>
            <w:tcW w:w="489" w:type="dxa"/>
          </w:tcPr>
          <w:p w14:paraId="6B1709D7" w14:textId="407CCCC6" w:rsidR="00FC44A4" w:rsidRDefault="00FC44A4" w:rsidP="00743D5B">
            <w:pPr>
              <w:ind w:firstLine="0"/>
              <w:rPr>
                <w:rtl/>
                <w:lang w:eastAsia="he-IL"/>
              </w:rPr>
            </w:pPr>
            <w:r>
              <w:rPr>
                <w:rFonts w:hint="cs"/>
                <w:rtl/>
                <w:lang w:eastAsia="he-IL"/>
              </w:rPr>
              <w:t>89.</w:t>
            </w:r>
          </w:p>
        </w:tc>
        <w:tc>
          <w:tcPr>
            <w:tcW w:w="7147" w:type="dxa"/>
            <w:gridSpan w:val="2"/>
          </w:tcPr>
          <w:p w14:paraId="6DE15E36" w14:textId="6B0A01B9" w:rsidR="00FC44A4" w:rsidRPr="00FC44A4" w:rsidRDefault="00FC44A4" w:rsidP="00743D5B">
            <w:pPr>
              <w:ind w:firstLine="0"/>
              <w:rPr>
                <w:rtl/>
                <w:lang w:eastAsia="he-I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FC44A4" w14:paraId="7DA13F0F" w14:textId="77777777" w:rsidTr="002959A4">
        <w:tc>
          <w:tcPr>
            <w:tcW w:w="1662" w:type="dxa"/>
          </w:tcPr>
          <w:p w14:paraId="5A2E9A5A" w14:textId="77777777" w:rsidR="00FC44A4" w:rsidRDefault="00FC44A4" w:rsidP="00743D5B">
            <w:pPr>
              <w:ind w:firstLine="0"/>
              <w:rPr>
                <w:rtl/>
                <w:lang w:eastAsia="he-IL"/>
              </w:rPr>
            </w:pPr>
          </w:p>
        </w:tc>
        <w:tc>
          <w:tcPr>
            <w:tcW w:w="489" w:type="dxa"/>
          </w:tcPr>
          <w:p w14:paraId="48E441F1" w14:textId="77777777" w:rsidR="00FC44A4" w:rsidRDefault="00FC44A4" w:rsidP="00743D5B">
            <w:pPr>
              <w:ind w:firstLine="0"/>
              <w:rPr>
                <w:rtl/>
                <w:lang w:eastAsia="he-IL"/>
              </w:rPr>
            </w:pPr>
          </w:p>
        </w:tc>
        <w:tc>
          <w:tcPr>
            <w:tcW w:w="442" w:type="dxa"/>
          </w:tcPr>
          <w:p w14:paraId="722003B3" w14:textId="528784D5" w:rsidR="00FC44A4" w:rsidRDefault="00FC44A4" w:rsidP="00743D5B">
            <w:pPr>
              <w:ind w:firstLine="0"/>
              <w:rPr>
                <w:rtl/>
                <w:lang w:eastAsia="he-IL"/>
              </w:rPr>
            </w:pPr>
            <w:r>
              <w:rPr>
                <w:rFonts w:hint="cs"/>
                <w:rtl/>
                <w:lang w:eastAsia="he-IL"/>
              </w:rPr>
              <w:t>(1)</w:t>
            </w:r>
          </w:p>
        </w:tc>
        <w:tc>
          <w:tcPr>
            <w:tcW w:w="6705" w:type="dxa"/>
          </w:tcPr>
          <w:p w14:paraId="77C28CD2" w14:textId="7C4FE1DC" w:rsidR="00FC44A4" w:rsidRPr="00006B6E" w:rsidRDefault="00006B6E" w:rsidP="00743D5B">
            <w:pPr>
              <w:ind w:firstLine="0"/>
              <w:rPr>
                <w:rtl/>
                <w:lang w:eastAsia="he-IL"/>
              </w:rPr>
            </w:pPr>
            <w:r w:rsidRPr="00006B6E">
              <w:rPr>
                <w:rFonts w:hint="cs"/>
                <w:rtl/>
                <w:lang w:eastAsia="he-IL"/>
              </w:rPr>
              <w:t>בסעיף</w:t>
            </w:r>
            <w:r w:rsidRPr="00006B6E">
              <w:rPr>
                <w:rtl/>
                <w:lang w:eastAsia="he-IL"/>
              </w:rPr>
              <w:t xml:space="preserve"> 6</w:t>
            </w:r>
            <w:r w:rsidRPr="00006B6E">
              <w:rPr>
                <w:rFonts w:hint="cs"/>
                <w:rtl/>
                <w:lang w:eastAsia="he-IL"/>
              </w:rPr>
              <w:t>(ד)(1), ברישה</w:t>
            </w:r>
            <w:r w:rsidRPr="00006B6E">
              <w:rPr>
                <w:rtl/>
                <w:lang w:eastAsia="he-IL"/>
              </w:rPr>
              <w:t xml:space="preserve">, </w:t>
            </w:r>
            <w:r w:rsidRPr="00006B6E">
              <w:rPr>
                <w:rFonts w:hint="cs"/>
                <w:rtl/>
                <w:lang w:eastAsia="he-IL"/>
              </w:rPr>
              <w:t>אחרי</w:t>
            </w:r>
            <w:r w:rsidRPr="00006B6E">
              <w:rPr>
                <w:rtl/>
                <w:lang w:eastAsia="he-IL"/>
              </w:rPr>
              <w:t xml:space="preserve"> "</w:t>
            </w:r>
            <w:r w:rsidRPr="00006B6E">
              <w:rPr>
                <w:rFonts w:hint="cs"/>
                <w:rtl/>
                <w:lang w:eastAsia="he-IL"/>
              </w:rPr>
              <w:t>סעיף</w:t>
            </w:r>
            <w:r w:rsidRPr="00006B6E">
              <w:rPr>
                <w:rtl/>
                <w:lang w:eastAsia="he-IL"/>
              </w:rPr>
              <w:t xml:space="preserve"> 109</w:t>
            </w:r>
            <w:r w:rsidRPr="00006B6E">
              <w:rPr>
                <w:rFonts w:hint="cs"/>
                <w:rtl/>
                <w:lang w:eastAsia="he-IL"/>
              </w:rPr>
              <w:t>א(ב)(2)</w:t>
            </w:r>
            <w:r w:rsidRPr="00006B6E">
              <w:rPr>
                <w:rtl/>
                <w:lang w:eastAsia="he-IL"/>
              </w:rPr>
              <w:t xml:space="preserve">" </w:t>
            </w:r>
            <w:r w:rsidRPr="00006B6E">
              <w:rPr>
                <w:rFonts w:hint="cs"/>
                <w:rtl/>
                <w:lang w:eastAsia="he-IL"/>
              </w:rPr>
              <w:t>יבוא</w:t>
            </w:r>
            <w:r w:rsidRPr="00006B6E">
              <w:rPr>
                <w:rtl/>
                <w:lang w:eastAsia="he-IL"/>
              </w:rPr>
              <w:t xml:space="preserve"> "</w:t>
            </w:r>
            <w:r w:rsidRPr="00006B6E">
              <w:rPr>
                <w:rFonts w:hint="cs"/>
                <w:rtl/>
                <w:lang w:eastAsia="he-IL"/>
              </w:rPr>
              <w:t>או</w:t>
            </w:r>
            <w:r w:rsidRPr="00006B6E">
              <w:rPr>
                <w:rtl/>
                <w:lang w:eastAsia="he-IL"/>
              </w:rPr>
              <w:t xml:space="preserve"> </w:t>
            </w:r>
            <w:r w:rsidRPr="00006B6E">
              <w:rPr>
                <w:rFonts w:hint="cs"/>
                <w:rtl/>
                <w:lang w:eastAsia="he-IL"/>
              </w:rPr>
              <w:t>(</w:t>
            </w:r>
            <w:r w:rsidRPr="00006B6E">
              <w:rPr>
                <w:rtl/>
                <w:lang w:eastAsia="he-IL"/>
              </w:rPr>
              <w:t>2</w:t>
            </w:r>
            <w:r w:rsidRPr="00006B6E">
              <w:rPr>
                <w:rFonts w:hint="cs"/>
                <w:rtl/>
                <w:lang w:eastAsia="he-IL"/>
              </w:rPr>
              <w:t>א)";</w:t>
            </w:r>
          </w:p>
        </w:tc>
      </w:tr>
    </w:tbl>
    <w:p w14:paraId="597EDF90" w14:textId="7C466E65" w:rsidR="00785D48" w:rsidRDefault="00785D48" w:rsidP="00743D5B">
      <w:pPr>
        <w:rPr>
          <w:rtl/>
          <w:lang w:eastAsia="he-IL"/>
        </w:rPr>
      </w:pPr>
    </w:p>
    <w:p w14:paraId="46290FDB" w14:textId="28037402" w:rsidR="00785D48" w:rsidRDefault="00006B6E" w:rsidP="00743D5B">
      <w:pPr>
        <w:rPr>
          <w:rtl/>
          <w:lang w:eastAsia="he-IL"/>
        </w:rPr>
      </w:pPr>
      <w:bookmarkStart w:id="2949" w:name="_ETM_Q1_2459812"/>
      <w:bookmarkStart w:id="2950" w:name="_ETM_Q1_2459857"/>
      <w:bookmarkStart w:id="2951" w:name="_ETM_Q1_2482488"/>
      <w:bookmarkEnd w:id="2949"/>
      <w:bookmarkEnd w:id="2950"/>
      <w:bookmarkEnd w:id="2951"/>
      <w:r>
        <w:rPr>
          <w:rFonts w:hint="cs"/>
          <w:rtl/>
          <w:lang w:eastAsia="he-IL"/>
        </w:rPr>
        <w:t xml:space="preserve">אני רק אגיד, אנחנו נגיע </w:t>
      </w:r>
      <w:bookmarkStart w:id="2952" w:name="_ETM_Q1_2485215"/>
      <w:bookmarkEnd w:id="2952"/>
      <w:r>
        <w:rPr>
          <w:rFonts w:hint="cs"/>
          <w:rtl/>
          <w:lang w:eastAsia="he-IL"/>
        </w:rPr>
        <w:t xml:space="preserve">לזה בהמשך, שהסעיף הזה מתייחס לוועדת המשנה של המועצה הארצית, </w:t>
      </w:r>
      <w:bookmarkStart w:id="2953" w:name="_ETM_Q1_2490460"/>
      <w:bookmarkEnd w:id="2953"/>
      <w:r>
        <w:rPr>
          <w:rFonts w:hint="cs"/>
          <w:rtl/>
          <w:lang w:eastAsia="he-IL"/>
        </w:rPr>
        <w:t>שדנה בהשלמת תוכניות. יש כאן הפניה להסדר החדש, אבל מכיוון</w:t>
      </w:r>
      <w:bookmarkStart w:id="2954" w:name="_ETM_Q1_2495379"/>
      <w:bookmarkEnd w:id="2954"/>
      <w:r>
        <w:rPr>
          <w:rFonts w:hint="cs"/>
          <w:rtl/>
          <w:lang w:eastAsia="he-IL"/>
        </w:rPr>
        <w:t xml:space="preserve"> שהכנסנו את ההסדר החדש לפסקה</w:t>
      </w:r>
      <w:r w:rsidR="00B15BC4">
        <w:rPr>
          <w:rFonts w:hint="cs"/>
          <w:rtl/>
          <w:lang w:eastAsia="he-IL"/>
        </w:rPr>
        <w:t xml:space="preserve"> (2)</w:t>
      </w:r>
      <w:r>
        <w:rPr>
          <w:rFonts w:hint="cs"/>
          <w:rtl/>
          <w:lang w:eastAsia="he-IL"/>
        </w:rPr>
        <w:t>, ייתכן שלא נצטרך א</w:t>
      </w:r>
      <w:bookmarkStart w:id="2955" w:name="_ETM_Q1_2499272"/>
      <w:bookmarkEnd w:id="2955"/>
      <w:r>
        <w:rPr>
          <w:rFonts w:hint="cs"/>
          <w:rtl/>
          <w:lang w:eastAsia="he-IL"/>
        </w:rPr>
        <w:t xml:space="preserve">ת הסעיף הזה בכלל. כי ממילא ההפניה תכלול גם את </w:t>
      </w:r>
      <w:bookmarkStart w:id="2956" w:name="_ETM_Q1_2503341"/>
      <w:bookmarkEnd w:id="2956"/>
      <w:r>
        <w:rPr>
          <w:rFonts w:hint="cs"/>
          <w:rtl/>
          <w:lang w:eastAsia="he-IL"/>
        </w:rPr>
        <w:t>ההסדר החדש.</w:t>
      </w:r>
    </w:p>
    <w:p w14:paraId="48641BBE" w14:textId="4389253C" w:rsidR="00006B6E" w:rsidRDefault="00006B6E" w:rsidP="00743D5B">
      <w:pPr>
        <w:rPr>
          <w:rtl/>
          <w:lang w:eastAsia="he-IL"/>
        </w:rPr>
      </w:pPr>
      <w:bookmarkStart w:id="2957" w:name="_ETM_Q1_2504751"/>
      <w:bookmarkStart w:id="2958" w:name="_ETM_Q1_2504794"/>
      <w:bookmarkStart w:id="2959" w:name="_ETM_Q1_2505179"/>
      <w:bookmarkEnd w:id="2957"/>
      <w:bookmarkEnd w:id="2958"/>
      <w:bookmarkEnd w:id="2959"/>
    </w:p>
    <w:p w14:paraId="7F664722" w14:textId="01F78BA8" w:rsidR="00006B6E" w:rsidRDefault="00006B6E" w:rsidP="00743D5B">
      <w:pPr>
        <w:pStyle w:val="a4"/>
        <w:keepNext/>
        <w:rPr>
          <w:rtl/>
        </w:rPr>
      </w:pPr>
      <w:bookmarkStart w:id="2960" w:name="ET_speaker_תומר_רוזנר_402"/>
      <w:r w:rsidRPr="00006B6E">
        <w:rPr>
          <w:rStyle w:val="TagStyle"/>
          <w:rtl/>
        </w:rPr>
        <w:t xml:space="preserve">&lt;&lt; דובר &gt;&gt; </w:t>
      </w:r>
      <w:r>
        <w:rPr>
          <w:rtl/>
        </w:rPr>
        <w:t>תומר רוזנר:</w:t>
      </w:r>
      <w:r w:rsidRPr="00006B6E">
        <w:rPr>
          <w:rStyle w:val="TagStyle"/>
          <w:rtl/>
        </w:rPr>
        <w:t xml:space="preserve"> &lt;&lt; דובר &gt;&gt;</w:t>
      </w:r>
      <w:bookmarkEnd w:id="2960"/>
    </w:p>
    <w:p w14:paraId="2206DDF2" w14:textId="039EE568" w:rsidR="00006B6E" w:rsidRDefault="00006B6E" w:rsidP="00743D5B">
      <w:pPr>
        <w:pStyle w:val="KeepWithNext"/>
        <w:rPr>
          <w:rtl/>
          <w:lang w:eastAsia="he-IL"/>
        </w:rPr>
      </w:pPr>
    </w:p>
    <w:p w14:paraId="01D368F4" w14:textId="302CABD8" w:rsidR="00006B6E" w:rsidRDefault="00006B6E" w:rsidP="00743D5B">
      <w:pPr>
        <w:rPr>
          <w:rtl/>
          <w:lang w:eastAsia="he-IL"/>
        </w:rPr>
      </w:pPr>
      <w:bookmarkStart w:id="2961" w:name="_ETM_Q1_2505479"/>
      <w:bookmarkStart w:id="2962" w:name="_ETM_Q1_2505518"/>
      <w:bookmarkEnd w:id="2961"/>
      <w:bookmarkEnd w:id="2962"/>
      <w:r>
        <w:rPr>
          <w:rFonts w:hint="cs"/>
          <w:rtl/>
          <w:lang w:eastAsia="he-IL"/>
        </w:rPr>
        <w:t>אני מציע שבכל זאת נתחיל בפס</w:t>
      </w:r>
      <w:bookmarkStart w:id="2963" w:name="_ETM_Q1_2514206"/>
      <w:bookmarkEnd w:id="2963"/>
      <w:r>
        <w:rPr>
          <w:rFonts w:hint="cs"/>
          <w:rtl/>
          <w:lang w:eastAsia="he-IL"/>
        </w:rPr>
        <w:t xml:space="preserve">קה של בעל דעה </w:t>
      </w:r>
      <w:bookmarkStart w:id="2964" w:name="_ETM_Q1_2508133"/>
      <w:bookmarkEnd w:id="2964"/>
      <w:r>
        <w:rPr>
          <w:rFonts w:hint="cs"/>
          <w:rtl/>
          <w:lang w:eastAsia="he-IL"/>
        </w:rPr>
        <w:t>מייעצת, וכפי שרעו</w:t>
      </w:r>
      <w:bookmarkStart w:id="2965" w:name="_ETM_Q1_2515909"/>
      <w:bookmarkEnd w:id="2965"/>
      <w:r>
        <w:rPr>
          <w:rFonts w:hint="cs"/>
          <w:rtl/>
          <w:lang w:eastAsia="he-IL"/>
        </w:rPr>
        <w:t xml:space="preserve">ת אמרה, אנחנו נשוב לפסקה הזו ככל שיהיה בה </w:t>
      </w:r>
      <w:bookmarkStart w:id="2966" w:name="_ETM_Q1_2512999"/>
      <w:bookmarkEnd w:id="2966"/>
      <w:r>
        <w:rPr>
          <w:rFonts w:hint="cs"/>
          <w:rtl/>
          <w:lang w:eastAsia="he-IL"/>
        </w:rPr>
        <w:t xml:space="preserve">צורך, כשנדון </w:t>
      </w:r>
      <w:bookmarkStart w:id="2967" w:name="_ETM_Q1_2516642"/>
      <w:bookmarkStart w:id="2968" w:name="_ETM_Q1_2511992"/>
      <w:bookmarkEnd w:id="2967"/>
      <w:bookmarkEnd w:id="2968"/>
      <w:r>
        <w:rPr>
          <w:rFonts w:hint="cs"/>
          <w:rtl/>
          <w:lang w:eastAsia="he-IL"/>
        </w:rPr>
        <w:t xml:space="preserve">בתיקון לסעיף </w:t>
      </w:r>
      <w:bookmarkStart w:id="2969" w:name="_ETM_Q1_2510256"/>
      <w:bookmarkEnd w:id="2969"/>
      <w:r>
        <w:rPr>
          <w:rFonts w:hint="cs"/>
          <w:rtl/>
          <w:lang w:eastAsia="he-IL"/>
        </w:rPr>
        <w:t>109(א).</w:t>
      </w:r>
    </w:p>
    <w:p w14:paraId="70F09446" w14:textId="58752F93" w:rsidR="00006B6E" w:rsidRDefault="00006B6E" w:rsidP="00743D5B">
      <w:pPr>
        <w:rPr>
          <w:rtl/>
          <w:lang w:eastAsia="he-IL"/>
        </w:rPr>
      </w:pPr>
      <w:bookmarkStart w:id="2970" w:name="_ETM_Q1_2511900"/>
      <w:bookmarkStart w:id="2971" w:name="_ETM_Q1_2511944"/>
      <w:bookmarkStart w:id="2972" w:name="_ETM_Q1_2512297"/>
      <w:bookmarkEnd w:id="2970"/>
      <w:bookmarkEnd w:id="2971"/>
      <w:bookmarkEnd w:id="2972"/>
    </w:p>
    <w:p w14:paraId="22AEF4D8" w14:textId="16364F0E" w:rsidR="00006B6E" w:rsidRDefault="00006B6E" w:rsidP="00743D5B">
      <w:pPr>
        <w:pStyle w:val="af6"/>
        <w:keepNext/>
        <w:rPr>
          <w:rtl/>
        </w:rPr>
      </w:pPr>
      <w:bookmarkStart w:id="2973" w:name="ET_yor_5069_403"/>
      <w:r w:rsidRPr="00006B6E">
        <w:rPr>
          <w:rStyle w:val="TagStyle"/>
          <w:rtl/>
        </w:rPr>
        <w:t xml:space="preserve">&lt;&lt; יור &gt;&gt; </w:t>
      </w:r>
      <w:r>
        <w:rPr>
          <w:rtl/>
        </w:rPr>
        <w:t>היו"ר יעקב אשר:</w:t>
      </w:r>
      <w:r w:rsidRPr="00006B6E">
        <w:rPr>
          <w:rStyle w:val="TagStyle"/>
          <w:rtl/>
        </w:rPr>
        <w:t xml:space="preserve"> &lt;&lt; יור &gt;&gt;</w:t>
      </w:r>
      <w:bookmarkEnd w:id="2973"/>
    </w:p>
    <w:p w14:paraId="392AD2E1" w14:textId="36094E56" w:rsidR="00006B6E" w:rsidRDefault="00006B6E" w:rsidP="00743D5B">
      <w:pPr>
        <w:pStyle w:val="KeepWithNext"/>
        <w:rPr>
          <w:rtl/>
          <w:lang w:eastAsia="he-IL"/>
        </w:rPr>
      </w:pPr>
    </w:p>
    <w:p w14:paraId="1E0F15EE" w14:textId="382BE9D5" w:rsidR="00006B6E" w:rsidRDefault="00006B6E" w:rsidP="00743D5B">
      <w:pPr>
        <w:rPr>
          <w:rtl/>
          <w:lang w:eastAsia="he-IL"/>
        </w:rPr>
      </w:pPr>
      <w:bookmarkStart w:id="2974" w:name="_ETM_Q1_2512580"/>
      <w:bookmarkStart w:id="2975" w:name="_ETM_Q1_2512609"/>
      <w:bookmarkEnd w:id="2974"/>
      <w:bookmarkEnd w:id="2975"/>
      <w:r>
        <w:rPr>
          <w:rFonts w:hint="cs"/>
          <w:rtl/>
          <w:lang w:eastAsia="he-IL"/>
        </w:rPr>
        <w:t>אוקיי.</w:t>
      </w:r>
    </w:p>
    <w:p w14:paraId="068CE759" w14:textId="6694079D" w:rsidR="00006B6E" w:rsidRDefault="00006B6E" w:rsidP="00743D5B">
      <w:pPr>
        <w:rPr>
          <w:rtl/>
          <w:lang w:eastAsia="he-IL"/>
        </w:rPr>
      </w:pPr>
      <w:bookmarkStart w:id="2976" w:name="_ETM_Q1_2513170"/>
      <w:bookmarkStart w:id="2977" w:name="_ETM_Q1_2513212"/>
      <w:bookmarkStart w:id="2978" w:name="_ETM_Q1_2514875"/>
      <w:bookmarkEnd w:id="2976"/>
      <w:bookmarkEnd w:id="2977"/>
      <w:bookmarkEnd w:id="2978"/>
    </w:p>
    <w:p w14:paraId="57F4FA69" w14:textId="32B6BF14" w:rsidR="00006B6E" w:rsidRDefault="00006B6E" w:rsidP="00743D5B">
      <w:pPr>
        <w:pStyle w:val="af9"/>
        <w:keepNext/>
        <w:rPr>
          <w:rtl/>
          <w:lang w:eastAsia="he-IL"/>
        </w:rPr>
      </w:pPr>
      <w:bookmarkStart w:id="2979" w:name="ET_guest_רעות_בינג_404"/>
      <w:r w:rsidRPr="00006B6E">
        <w:rPr>
          <w:rStyle w:val="TagStyle"/>
          <w:rtl/>
        </w:rPr>
        <w:t xml:space="preserve">&lt;&lt; אורח &gt;&gt; </w:t>
      </w:r>
      <w:r>
        <w:rPr>
          <w:rtl/>
          <w:lang w:eastAsia="he-IL"/>
        </w:rPr>
        <w:t>רעות בינג:</w:t>
      </w:r>
      <w:r w:rsidRPr="00006B6E">
        <w:rPr>
          <w:rStyle w:val="TagStyle"/>
          <w:rtl/>
        </w:rPr>
        <w:t xml:space="preserve"> &lt;&lt; אורח &gt;&gt;</w:t>
      </w:r>
      <w:bookmarkEnd w:id="2979"/>
    </w:p>
    <w:p w14:paraId="18F71AEE" w14:textId="43B2F07C" w:rsidR="00006B6E" w:rsidRDefault="00006B6E" w:rsidP="00743D5B">
      <w:pPr>
        <w:pStyle w:val="KeepWithNext"/>
        <w:rPr>
          <w:rtl/>
          <w:lang w:eastAsia="he-IL"/>
        </w:rPr>
      </w:pPr>
    </w:p>
    <w:p w14:paraId="42C099B7" w14:textId="12175132" w:rsidR="00006B6E" w:rsidRDefault="00006B6E" w:rsidP="00743D5B">
      <w:pPr>
        <w:rPr>
          <w:rtl/>
          <w:lang w:eastAsia="he-IL"/>
        </w:rPr>
      </w:pPr>
      <w:bookmarkStart w:id="2980" w:name="_ETM_Q1_2515149"/>
      <w:bookmarkStart w:id="2981" w:name="_ETM_Q1_2515179"/>
      <w:bookmarkEnd w:id="2980"/>
      <w:bookmarkEnd w:id="2981"/>
      <w:r>
        <w:rPr>
          <w:rFonts w:hint="cs"/>
          <w:rtl/>
          <w:lang w:eastAsia="he-IL"/>
        </w:rPr>
        <w:t>אוקיי.</w:t>
      </w:r>
    </w:p>
    <w:p w14:paraId="2D3E9023" w14:textId="77777777" w:rsidR="00006B6E" w:rsidRPr="00006B6E" w:rsidRDefault="00006B6E" w:rsidP="00743D5B">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489"/>
        <w:gridCol w:w="442"/>
        <w:gridCol w:w="6705"/>
      </w:tblGrid>
      <w:tr w:rsidR="00006B6E" w14:paraId="593D7FDA" w14:textId="77777777" w:rsidTr="00A47AED">
        <w:tc>
          <w:tcPr>
            <w:tcW w:w="1662" w:type="dxa"/>
          </w:tcPr>
          <w:p w14:paraId="4EEE1E39" w14:textId="77777777" w:rsidR="00006B6E" w:rsidRDefault="00006B6E" w:rsidP="00743D5B">
            <w:pPr>
              <w:ind w:firstLine="0"/>
              <w:rPr>
                <w:rtl/>
                <w:lang w:eastAsia="he-IL"/>
              </w:rPr>
            </w:pPr>
            <w:bookmarkStart w:id="2982" w:name="_ETM_Q1_2358371"/>
            <w:bookmarkStart w:id="2983" w:name="_ETM_Q1_2358402"/>
            <w:bookmarkEnd w:id="2982"/>
            <w:bookmarkEnd w:id="2983"/>
            <w:r>
              <w:rPr>
                <w:rFonts w:hint="cs"/>
                <w:rtl/>
                <w:lang w:eastAsia="he-IL"/>
              </w:rPr>
              <w:t>תיקון חוק התכנון והבנייה</w:t>
            </w:r>
          </w:p>
        </w:tc>
        <w:tc>
          <w:tcPr>
            <w:tcW w:w="489" w:type="dxa"/>
          </w:tcPr>
          <w:p w14:paraId="200A5FC1" w14:textId="77777777" w:rsidR="00006B6E" w:rsidRDefault="00006B6E" w:rsidP="00743D5B">
            <w:pPr>
              <w:ind w:firstLine="0"/>
              <w:rPr>
                <w:rtl/>
                <w:lang w:eastAsia="he-IL"/>
              </w:rPr>
            </w:pPr>
            <w:r>
              <w:rPr>
                <w:rFonts w:hint="cs"/>
                <w:rtl/>
                <w:lang w:eastAsia="he-IL"/>
              </w:rPr>
              <w:t>89.</w:t>
            </w:r>
          </w:p>
        </w:tc>
        <w:tc>
          <w:tcPr>
            <w:tcW w:w="7147" w:type="dxa"/>
            <w:gridSpan w:val="2"/>
          </w:tcPr>
          <w:p w14:paraId="490829EF" w14:textId="77777777" w:rsidR="00006B6E" w:rsidRPr="00FC44A4" w:rsidRDefault="00006B6E" w:rsidP="00743D5B">
            <w:pPr>
              <w:ind w:firstLine="0"/>
              <w:rPr>
                <w:rtl/>
                <w:lang w:eastAsia="he-I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006B6E" w14:paraId="4180CD5A" w14:textId="77777777" w:rsidTr="00A47AED">
        <w:tc>
          <w:tcPr>
            <w:tcW w:w="1662" w:type="dxa"/>
          </w:tcPr>
          <w:p w14:paraId="7F0E3925" w14:textId="77777777" w:rsidR="00006B6E" w:rsidRDefault="00006B6E" w:rsidP="00743D5B">
            <w:pPr>
              <w:ind w:firstLine="0"/>
              <w:rPr>
                <w:rtl/>
                <w:lang w:eastAsia="he-IL"/>
              </w:rPr>
            </w:pPr>
          </w:p>
        </w:tc>
        <w:tc>
          <w:tcPr>
            <w:tcW w:w="489" w:type="dxa"/>
          </w:tcPr>
          <w:p w14:paraId="5FB335C7" w14:textId="77777777" w:rsidR="00006B6E" w:rsidRDefault="00006B6E" w:rsidP="00743D5B">
            <w:pPr>
              <w:ind w:firstLine="0"/>
              <w:rPr>
                <w:rtl/>
                <w:lang w:eastAsia="he-IL"/>
              </w:rPr>
            </w:pPr>
          </w:p>
        </w:tc>
        <w:tc>
          <w:tcPr>
            <w:tcW w:w="442" w:type="dxa"/>
          </w:tcPr>
          <w:p w14:paraId="7922FE83" w14:textId="77777777" w:rsidR="00006B6E" w:rsidRDefault="00006B6E" w:rsidP="00743D5B">
            <w:pPr>
              <w:ind w:firstLine="0"/>
              <w:rPr>
                <w:rtl/>
                <w:lang w:eastAsia="he-IL"/>
              </w:rPr>
            </w:pPr>
            <w:r>
              <w:rPr>
                <w:rFonts w:hint="cs"/>
                <w:rtl/>
                <w:lang w:eastAsia="he-IL"/>
              </w:rPr>
              <w:t>(2)</w:t>
            </w:r>
          </w:p>
        </w:tc>
        <w:tc>
          <w:tcPr>
            <w:tcW w:w="6705" w:type="dxa"/>
          </w:tcPr>
          <w:p w14:paraId="420D225C" w14:textId="4419E826" w:rsidR="002959A4" w:rsidRPr="002959A4" w:rsidRDefault="002959A4" w:rsidP="00743D5B">
            <w:pPr>
              <w:autoSpaceDE w:val="0"/>
              <w:autoSpaceDN w:val="0"/>
              <w:adjustRightInd w:val="0"/>
              <w:spacing w:line="240" w:lineRule="auto"/>
              <w:ind w:firstLine="0"/>
              <w:rPr>
                <w:lang w:eastAsia="he-IL"/>
              </w:rPr>
            </w:pPr>
            <w:r w:rsidRPr="002959A4">
              <w:rPr>
                <w:rtl/>
                <w:lang w:eastAsia="he-IL"/>
              </w:rPr>
              <w:t>בסעיף 31 א</w:t>
            </w:r>
            <w:r w:rsidRPr="002959A4">
              <w:rPr>
                <w:rFonts w:hint="cs"/>
                <w:rtl/>
                <w:lang w:eastAsia="he-IL"/>
              </w:rPr>
              <w:t xml:space="preserve">(ב)(1), </w:t>
            </w:r>
            <w:bookmarkStart w:id="2984" w:name="_ETM_Q1_2530208"/>
            <w:bookmarkEnd w:id="2984"/>
            <w:r w:rsidRPr="002959A4">
              <w:rPr>
                <w:rtl/>
                <w:lang w:eastAsia="he-IL"/>
              </w:rPr>
              <w:t>בסופו יבוא "ואולם רשאי שר הפנים להסמיך ועדה</w:t>
            </w:r>
          </w:p>
          <w:p w14:paraId="4E8AE505" w14:textId="2392ABAE" w:rsidR="00006B6E" w:rsidRPr="002959A4" w:rsidRDefault="002959A4" w:rsidP="00743D5B">
            <w:pPr>
              <w:autoSpaceDE w:val="0"/>
              <w:autoSpaceDN w:val="0"/>
              <w:adjustRightInd w:val="0"/>
              <w:spacing w:line="240" w:lineRule="auto"/>
              <w:ind w:firstLine="0"/>
              <w:rPr>
                <w:lang w:eastAsia="he-IL"/>
              </w:rPr>
            </w:pPr>
            <w:r w:rsidRPr="002959A4">
              <w:rPr>
                <w:rtl/>
                <w:lang w:eastAsia="he-IL"/>
              </w:rPr>
              <w:t>מקומית כאמור גם אם לא מכהן בה נציג בעל דעה מייעצת כאמור בפסקה זו</w:t>
            </w:r>
            <w:r w:rsidRPr="002959A4">
              <w:rPr>
                <w:lang w:eastAsia="he-IL"/>
              </w:rPr>
              <w:t>,</w:t>
            </w:r>
            <w:r w:rsidRPr="002959A4">
              <w:rPr>
                <w:rFonts w:hint="cs"/>
                <w:rtl/>
                <w:lang w:eastAsia="he-IL"/>
              </w:rPr>
              <w:t xml:space="preserve"> ובלבד שימונה בתוך שנה מיום ההסמכה;". -</w:t>
            </w:r>
          </w:p>
        </w:tc>
      </w:tr>
    </w:tbl>
    <w:p w14:paraId="5AF92662" w14:textId="23425831" w:rsidR="002959A4" w:rsidRDefault="002959A4" w:rsidP="00743D5B">
      <w:pPr>
        <w:ind w:firstLine="0"/>
        <w:rPr>
          <w:rtl/>
          <w:lang w:eastAsia="he-IL"/>
        </w:rPr>
      </w:pPr>
      <w:bookmarkStart w:id="2985" w:name="_ETM_Q1_2358441"/>
      <w:bookmarkStart w:id="2986" w:name="_ETM_Q1_2358473"/>
      <w:bookmarkStart w:id="2987" w:name="_ETM_Q1_2533836"/>
      <w:bookmarkEnd w:id="2985"/>
      <w:bookmarkEnd w:id="2986"/>
      <w:bookmarkEnd w:id="2987"/>
    </w:p>
    <w:p w14:paraId="433E1A6E" w14:textId="074A289E" w:rsidR="002959A4" w:rsidRDefault="002959A4" w:rsidP="00743D5B">
      <w:pPr>
        <w:pStyle w:val="af6"/>
        <w:keepNext/>
        <w:rPr>
          <w:rtl/>
        </w:rPr>
      </w:pPr>
      <w:bookmarkStart w:id="2988" w:name="ET_yor_5069_405"/>
      <w:r w:rsidRPr="002959A4">
        <w:rPr>
          <w:rStyle w:val="TagStyle"/>
          <w:rtl/>
        </w:rPr>
        <w:t xml:space="preserve">&lt;&lt; יור &gt;&gt; </w:t>
      </w:r>
      <w:r>
        <w:rPr>
          <w:rtl/>
        </w:rPr>
        <w:t>היו"ר יעקב אשר:</w:t>
      </w:r>
      <w:r w:rsidRPr="002959A4">
        <w:rPr>
          <w:rStyle w:val="TagStyle"/>
          <w:rtl/>
        </w:rPr>
        <w:t xml:space="preserve"> &lt;&lt; יור &gt;&gt;</w:t>
      </w:r>
      <w:bookmarkEnd w:id="2988"/>
    </w:p>
    <w:p w14:paraId="71826DF6" w14:textId="3BB7F403" w:rsidR="002959A4" w:rsidRDefault="002959A4" w:rsidP="00743D5B">
      <w:pPr>
        <w:pStyle w:val="KeepWithNext"/>
        <w:rPr>
          <w:rtl/>
          <w:lang w:eastAsia="he-IL"/>
        </w:rPr>
      </w:pPr>
    </w:p>
    <w:p w14:paraId="1B18EC23" w14:textId="7CB27B3A" w:rsidR="002959A4" w:rsidRDefault="002959A4" w:rsidP="00743D5B">
      <w:pPr>
        <w:rPr>
          <w:rtl/>
          <w:lang w:eastAsia="he-IL"/>
        </w:rPr>
      </w:pPr>
      <w:bookmarkStart w:id="2989" w:name="_ETM_Q1_2534140"/>
      <w:bookmarkStart w:id="2990" w:name="_ETM_Q1_2534174"/>
      <w:bookmarkEnd w:id="2989"/>
      <w:bookmarkEnd w:id="2990"/>
      <w:r>
        <w:rPr>
          <w:rFonts w:hint="cs"/>
          <w:rtl/>
          <w:lang w:eastAsia="he-IL"/>
        </w:rPr>
        <w:t xml:space="preserve">אתה רוצה </w:t>
      </w:r>
      <w:bookmarkStart w:id="2991" w:name="_ETM_Q1_2534685"/>
      <w:bookmarkEnd w:id="2991"/>
      <w:r>
        <w:rPr>
          <w:rFonts w:hint="cs"/>
          <w:rtl/>
          <w:lang w:eastAsia="he-IL"/>
        </w:rPr>
        <w:t xml:space="preserve">גם את החלק השני של </w:t>
      </w:r>
      <w:bookmarkStart w:id="2992" w:name="_ETM_Q1_2536970"/>
      <w:bookmarkEnd w:id="2992"/>
      <w:r>
        <w:rPr>
          <w:rFonts w:hint="cs"/>
          <w:rtl/>
          <w:lang w:eastAsia="he-IL"/>
        </w:rPr>
        <w:t>משרד המשפטים,</w:t>
      </w:r>
      <w:r w:rsidR="0011182F">
        <w:rPr>
          <w:rFonts w:hint="cs"/>
          <w:rtl/>
          <w:lang w:eastAsia="he-IL"/>
        </w:rPr>
        <w:t xml:space="preserve"> </w:t>
      </w:r>
      <w:r>
        <w:rPr>
          <w:rFonts w:hint="cs"/>
          <w:rtl/>
          <w:lang w:eastAsia="he-IL"/>
        </w:rPr>
        <w:t>או שאנחנו בסעיף אחר</w:t>
      </w:r>
      <w:bookmarkStart w:id="2993" w:name="_ETM_Q1_2533369"/>
      <w:bookmarkEnd w:id="2993"/>
      <w:r>
        <w:rPr>
          <w:rFonts w:hint="cs"/>
          <w:rtl/>
          <w:lang w:eastAsia="he-IL"/>
        </w:rPr>
        <w:t>?</w:t>
      </w:r>
    </w:p>
    <w:p w14:paraId="42E57960" w14:textId="786E3CA7" w:rsidR="002959A4" w:rsidRDefault="002959A4" w:rsidP="00743D5B">
      <w:pPr>
        <w:rPr>
          <w:rtl/>
          <w:lang w:eastAsia="he-IL"/>
        </w:rPr>
      </w:pPr>
      <w:bookmarkStart w:id="2994" w:name="_ETM_Q1_2539320"/>
      <w:bookmarkStart w:id="2995" w:name="_ETM_Q1_2539357"/>
      <w:bookmarkStart w:id="2996" w:name="_ETM_Q1_2539721"/>
      <w:bookmarkEnd w:id="2994"/>
      <w:bookmarkEnd w:id="2995"/>
      <w:bookmarkEnd w:id="2996"/>
    </w:p>
    <w:p w14:paraId="3819B846" w14:textId="15431A64" w:rsidR="002959A4" w:rsidRDefault="002959A4" w:rsidP="00743D5B">
      <w:pPr>
        <w:pStyle w:val="a4"/>
        <w:keepNext/>
        <w:rPr>
          <w:rtl/>
        </w:rPr>
      </w:pPr>
      <w:bookmarkStart w:id="2997" w:name="ET_speaker_תומר_רוזנר_406"/>
      <w:r w:rsidRPr="002959A4">
        <w:rPr>
          <w:rStyle w:val="TagStyle"/>
          <w:rtl/>
        </w:rPr>
        <w:t xml:space="preserve">&lt;&lt; דובר &gt;&gt; </w:t>
      </w:r>
      <w:r>
        <w:rPr>
          <w:rtl/>
        </w:rPr>
        <w:t>תומר רוזנר:</w:t>
      </w:r>
      <w:r w:rsidRPr="002959A4">
        <w:rPr>
          <w:rStyle w:val="TagStyle"/>
          <w:rtl/>
        </w:rPr>
        <w:t xml:space="preserve"> &lt;&lt; דובר &gt;&gt;</w:t>
      </w:r>
      <w:bookmarkEnd w:id="2997"/>
    </w:p>
    <w:p w14:paraId="65FFA675" w14:textId="2051902A" w:rsidR="002959A4" w:rsidRDefault="002959A4" w:rsidP="00743D5B">
      <w:pPr>
        <w:pStyle w:val="KeepWithNext"/>
        <w:rPr>
          <w:rtl/>
          <w:lang w:eastAsia="he-IL"/>
        </w:rPr>
      </w:pPr>
    </w:p>
    <w:p w14:paraId="74146E93" w14:textId="553A172E" w:rsidR="002959A4" w:rsidRDefault="002959A4" w:rsidP="00743D5B">
      <w:pPr>
        <w:rPr>
          <w:rtl/>
          <w:lang w:eastAsia="he-IL"/>
        </w:rPr>
      </w:pPr>
      <w:bookmarkStart w:id="2998" w:name="_ETM_Q1_2540029"/>
      <w:bookmarkStart w:id="2999" w:name="_ETM_Q1_2540066"/>
      <w:bookmarkEnd w:id="2998"/>
      <w:bookmarkEnd w:id="2999"/>
      <w:r>
        <w:rPr>
          <w:rFonts w:hint="cs"/>
          <w:rtl/>
          <w:lang w:eastAsia="he-IL"/>
        </w:rPr>
        <w:t>כן, עכשיו, זה הזמן.</w:t>
      </w:r>
    </w:p>
    <w:p w14:paraId="528F096C" w14:textId="546957BD" w:rsidR="004C5956" w:rsidRDefault="004C5956" w:rsidP="00743D5B">
      <w:pPr>
        <w:rPr>
          <w:rtl/>
          <w:lang w:eastAsia="he-IL"/>
        </w:rPr>
      </w:pPr>
      <w:bookmarkStart w:id="3000" w:name="_ETM_Q1_2556869"/>
      <w:bookmarkStart w:id="3001" w:name="_ETM_Q1_2556915"/>
      <w:bookmarkStart w:id="3002" w:name="_ETM_Q1_2557307"/>
      <w:bookmarkEnd w:id="3000"/>
      <w:bookmarkEnd w:id="3001"/>
      <w:bookmarkEnd w:id="3002"/>
    </w:p>
    <w:p w14:paraId="6857CFE4" w14:textId="0D5D5722" w:rsidR="004C5956" w:rsidRDefault="004C5956" w:rsidP="00743D5B">
      <w:pPr>
        <w:pStyle w:val="af6"/>
        <w:keepNext/>
        <w:rPr>
          <w:rtl/>
        </w:rPr>
      </w:pPr>
      <w:bookmarkStart w:id="3003" w:name="ET_yor_5069_407"/>
      <w:r w:rsidRPr="004C5956">
        <w:rPr>
          <w:rStyle w:val="TagStyle"/>
          <w:rtl/>
        </w:rPr>
        <w:t xml:space="preserve">&lt;&lt; יור &gt;&gt; </w:t>
      </w:r>
      <w:r>
        <w:rPr>
          <w:rtl/>
        </w:rPr>
        <w:t>היו"ר יעקב אשר:</w:t>
      </w:r>
      <w:r w:rsidRPr="004C5956">
        <w:rPr>
          <w:rStyle w:val="TagStyle"/>
          <w:rtl/>
        </w:rPr>
        <w:t xml:space="preserve"> &lt;&lt; יור &gt;&gt;</w:t>
      </w:r>
      <w:bookmarkEnd w:id="3003"/>
    </w:p>
    <w:p w14:paraId="14A739E0" w14:textId="202A6EED" w:rsidR="004C5956" w:rsidRDefault="004C5956" w:rsidP="00743D5B">
      <w:pPr>
        <w:pStyle w:val="KeepWithNext"/>
        <w:rPr>
          <w:rtl/>
          <w:lang w:eastAsia="he-IL"/>
        </w:rPr>
      </w:pPr>
    </w:p>
    <w:p w14:paraId="16EE2B07" w14:textId="62D3E78D" w:rsidR="004C5956" w:rsidRDefault="004C5956" w:rsidP="00743D5B">
      <w:pPr>
        <w:rPr>
          <w:rtl/>
          <w:lang w:eastAsia="he-IL"/>
        </w:rPr>
      </w:pPr>
      <w:bookmarkStart w:id="3004" w:name="_ETM_Q1_2557609"/>
      <w:bookmarkEnd w:id="3004"/>
      <w:r>
        <w:rPr>
          <w:rFonts w:hint="cs"/>
          <w:rtl/>
          <w:lang w:eastAsia="he-IL"/>
        </w:rPr>
        <w:t>י</w:t>
      </w:r>
      <w:bookmarkStart w:id="3005" w:name="_ETM_Q1_2557650"/>
      <w:bookmarkEnd w:id="3005"/>
      <w:r>
        <w:rPr>
          <w:rFonts w:hint="cs"/>
          <w:rtl/>
          <w:lang w:eastAsia="he-IL"/>
        </w:rPr>
        <w:t xml:space="preserve">ש לך עוד משהו להקריא </w:t>
      </w:r>
      <w:bookmarkStart w:id="3006" w:name="_ETM_Q1_2559148"/>
      <w:bookmarkEnd w:id="3006"/>
      <w:r>
        <w:rPr>
          <w:rFonts w:hint="cs"/>
          <w:rtl/>
          <w:lang w:eastAsia="he-IL"/>
        </w:rPr>
        <w:t>בזה</w:t>
      </w:r>
      <w:bookmarkStart w:id="3007" w:name="_ETM_Q1_2555311"/>
      <w:bookmarkEnd w:id="3007"/>
      <w:r>
        <w:rPr>
          <w:rFonts w:hint="cs"/>
          <w:rtl/>
          <w:lang w:eastAsia="he-IL"/>
        </w:rPr>
        <w:t>?</w:t>
      </w:r>
      <w:bookmarkStart w:id="3008" w:name="_ETM_Q1_2558146"/>
      <w:bookmarkEnd w:id="3008"/>
    </w:p>
    <w:p w14:paraId="59550A00" w14:textId="2E6D7B8A" w:rsidR="004C5956" w:rsidRDefault="004C5956" w:rsidP="00743D5B">
      <w:pPr>
        <w:rPr>
          <w:rtl/>
          <w:lang w:eastAsia="he-IL"/>
        </w:rPr>
      </w:pPr>
      <w:bookmarkStart w:id="3009" w:name="_ETM_Q1_2558195"/>
      <w:bookmarkStart w:id="3010" w:name="_ETM_Q1_2559046"/>
      <w:bookmarkEnd w:id="3009"/>
      <w:bookmarkEnd w:id="3010"/>
    </w:p>
    <w:p w14:paraId="3929394C" w14:textId="6AA83393" w:rsidR="004C5956" w:rsidRDefault="004C5956" w:rsidP="00743D5B">
      <w:pPr>
        <w:pStyle w:val="af9"/>
        <w:keepNext/>
        <w:rPr>
          <w:rtl/>
          <w:lang w:eastAsia="he-IL"/>
        </w:rPr>
      </w:pPr>
      <w:bookmarkStart w:id="3011" w:name="ET_guest_רעות_בינג_408"/>
      <w:r w:rsidRPr="004C5956">
        <w:rPr>
          <w:rStyle w:val="TagStyle"/>
          <w:rtl/>
        </w:rPr>
        <w:t xml:space="preserve">&lt;&lt; אורח &gt;&gt; </w:t>
      </w:r>
      <w:r>
        <w:rPr>
          <w:rtl/>
          <w:lang w:eastAsia="he-IL"/>
        </w:rPr>
        <w:t>רעות בינג:</w:t>
      </w:r>
      <w:r w:rsidRPr="004C5956">
        <w:rPr>
          <w:rStyle w:val="TagStyle"/>
          <w:rtl/>
        </w:rPr>
        <w:t xml:space="preserve"> &lt;&lt; אורח &gt;&gt;</w:t>
      </w:r>
      <w:bookmarkEnd w:id="3011"/>
    </w:p>
    <w:p w14:paraId="7CD7E008" w14:textId="3408ED62" w:rsidR="004C5956" w:rsidRDefault="004C5956" w:rsidP="00743D5B">
      <w:pPr>
        <w:pStyle w:val="KeepWithNext"/>
        <w:rPr>
          <w:rtl/>
          <w:lang w:eastAsia="he-IL"/>
        </w:rPr>
      </w:pPr>
    </w:p>
    <w:p w14:paraId="5587A211" w14:textId="3967EE42" w:rsidR="004C5956" w:rsidRDefault="004C5956" w:rsidP="00743D5B">
      <w:pPr>
        <w:rPr>
          <w:rtl/>
          <w:lang w:eastAsia="he-IL"/>
        </w:rPr>
      </w:pPr>
      <w:bookmarkStart w:id="3012" w:name="_ETM_Q1_2559377"/>
      <w:bookmarkEnd w:id="3012"/>
      <w:r>
        <w:rPr>
          <w:rFonts w:hint="cs"/>
          <w:rtl/>
          <w:lang w:eastAsia="he-IL"/>
        </w:rPr>
        <w:t>ל</w:t>
      </w:r>
      <w:bookmarkStart w:id="3013" w:name="_ETM_Q1_2559408"/>
      <w:bookmarkEnd w:id="3013"/>
      <w:r>
        <w:rPr>
          <w:rFonts w:hint="cs"/>
          <w:rtl/>
          <w:lang w:eastAsia="he-IL"/>
        </w:rPr>
        <w:t>א.</w:t>
      </w:r>
    </w:p>
    <w:p w14:paraId="5A8D6EC2" w14:textId="7EDEFF16" w:rsidR="004C5956" w:rsidRDefault="004C5956" w:rsidP="00743D5B">
      <w:pPr>
        <w:rPr>
          <w:rtl/>
          <w:lang w:eastAsia="he-IL"/>
        </w:rPr>
      </w:pPr>
      <w:bookmarkStart w:id="3014" w:name="_ETM_Q1_2559712"/>
      <w:bookmarkStart w:id="3015" w:name="_ETM_Q1_2559767"/>
      <w:bookmarkStart w:id="3016" w:name="_ETM_Q1_2560120"/>
      <w:bookmarkEnd w:id="3014"/>
      <w:bookmarkEnd w:id="3015"/>
      <w:bookmarkEnd w:id="3016"/>
    </w:p>
    <w:p w14:paraId="4BECDD70" w14:textId="354A31FB" w:rsidR="004C5956" w:rsidRDefault="004C5956" w:rsidP="00743D5B">
      <w:pPr>
        <w:pStyle w:val="a4"/>
        <w:keepNext/>
        <w:rPr>
          <w:rtl/>
        </w:rPr>
      </w:pPr>
      <w:bookmarkStart w:id="3017" w:name="ET_speaker_תומר_רוזנר_409"/>
      <w:r w:rsidRPr="004C5956">
        <w:rPr>
          <w:rStyle w:val="TagStyle"/>
          <w:rtl/>
        </w:rPr>
        <w:t xml:space="preserve">&lt;&lt; דובר &gt;&gt; </w:t>
      </w:r>
      <w:r>
        <w:rPr>
          <w:rtl/>
        </w:rPr>
        <w:t>תומר רוזנר:</w:t>
      </w:r>
      <w:r w:rsidRPr="004C5956">
        <w:rPr>
          <w:rStyle w:val="TagStyle"/>
          <w:rtl/>
        </w:rPr>
        <w:t xml:space="preserve"> &lt;&lt; דובר &gt;&gt;</w:t>
      </w:r>
      <w:bookmarkEnd w:id="3017"/>
    </w:p>
    <w:p w14:paraId="7F68E184" w14:textId="292DC905" w:rsidR="004C5956" w:rsidRDefault="004C5956" w:rsidP="00743D5B">
      <w:pPr>
        <w:pStyle w:val="KeepWithNext"/>
        <w:rPr>
          <w:rtl/>
          <w:lang w:eastAsia="he-IL"/>
        </w:rPr>
      </w:pPr>
    </w:p>
    <w:p w14:paraId="5C858554" w14:textId="4DDEC296" w:rsidR="004C5956" w:rsidRDefault="004C5956" w:rsidP="00743D5B">
      <w:pPr>
        <w:rPr>
          <w:rtl/>
          <w:lang w:eastAsia="he-IL"/>
        </w:rPr>
      </w:pPr>
      <w:bookmarkStart w:id="3018" w:name="_ETM_Q1_2560498"/>
      <w:bookmarkStart w:id="3019" w:name="_ETM_Q1_2560541"/>
      <w:bookmarkEnd w:id="3018"/>
      <w:bookmarkEnd w:id="3019"/>
      <w:r>
        <w:rPr>
          <w:rFonts w:hint="cs"/>
          <w:rtl/>
          <w:lang w:eastAsia="he-IL"/>
        </w:rPr>
        <w:t>לא, זה הנושא. קודם כל, תתייחסו.</w:t>
      </w:r>
    </w:p>
    <w:p w14:paraId="61FF1EC0" w14:textId="134BA7C2" w:rsidR="002C675E" w:rsidRDefault="002C675E" w:rsidP="00743D5B">
      <w:pPr>
        <w:rPr>
          <w:rFonts w:ascii="David" w:hAnsi="David"/>
          <w:u w:val="single"/>
          <w:rtl/>
          <w:lang w:eastAsia="he-IL"/>
        </w:rPr>
      </w:pPr>
      <w:bookmarkStart w:id="3020" w:name="_ETM_Q1_2565589"/>
      <w:bookmarkStart w:id="3021" w:name="_ETM_Q1_2565632"/>
      <w:bookmarkStart w:id="3022" w:name="_ETM_Q1_2566150"/>
      <w:bookmarkEnd w:id="3020"/>
      <w:bookmarkEnd w:id="3021"/>
      <w:bookmarkEnd w:id="3022"/>
    </w:p>
    <w:p w14:paraId="22E50624" w14:textId="3051BC2D" w:rsidR="002C675E" w:rsidRPr="002C675E" w:rsidRDefault="002C675E" w:rsidP="00743D5B">
      <w:pPr>
        <w:pStyle w:val="af9"/>
        <w:keepNext/>
        <w:rPr>
          <w:rtl/>
          <w:lang w:eastAsia="he-IL"/>
        </w:rPr>
      </w:pPr>
      <w:bookmarkStart w:id="3023" w:name="ET_guest_רוסלאן_עותמאן_416"/>
      <w:r w:rsidRPr="002C675E">
        <w:rPr>
          <w:rStyle w:val="TagStyle"/>
          <w:rtl/>
        </w:rPr>
        <w:t xml:space="preserve">&lt;&lt; אורח &gt;&gt; </w:t>
      </w:r>
      <w:r>
        <w:rPr>
          <w:rtl/>
          <w:lang w:eastAsia="he-IL"/>
        </w:rPr>
        <w:t>רוסלאן עותמאן:</w:t>
      </w:r>
      <w:r w:rsidRPr="002C675E">
        <w:rPr>
          <w:rStyle w:val="TagStyle"/>
          <w:rtl/>
        </w:rPr>
        <w:t xml:space="preserve"> &lt;&lt; אורח &gt;&gt;</w:t>
      </w:r>
      <w:bookmarkEnd w:id="3023"/>
    </w:p>
    <w:p w14:paraId="48CA6ABB" w14:textId="6637AEC4" w:rsidR="00C326F2" w:rsidRDefault="00C326F2" w:rsidP="00743D5B">
      <w:pPr>
        <w:pStyle w:val="KeepWithNext"/>
        <w:rPr>
          <w:rtl/>
          <w:lang w:eastAsia="he-IL"/>
        </w:rPr>
      </w:pPr>
    </w:p>
    <w:p w14:paraId="01387DE2" w14:textId="74D65A02" w:rsidR="00C326F2" w:rsidRDefault="00C326F2" w:rsidP="00743D5B">
      <w:pPr>
        <w:rPr>
          <w:rtl/>
          <w:lang w:eastAsia="he-IL"/>
        </w:rPr>
      </w:pPr>
      <w:bookmarkStart w:id="3024" w:name="_ETM_Q1_2566458"/>
      <w:bookmarkStart w:id="3025" w:name="_ETM_Q1_2566486"/>
      <w:bookmarkStart w:id="3026" w:name="_ETM_Q1_2561577"/>
      <w:bookmarkEnd w:id="3024"/>
      <w:bookmarkEnd w:id="3025"/>
      <w:bookmarkEnd w:id="3026"/>
      <w:r>
        <w:rPr>
          <w:rFonts w:hint="cs"/>
          <w:rtl/>
          <w:lang w:eastAsia="he-IL"/>
        </w:rPr>
        <w:t>אתם רוצים שאני אתייחס, תומר?</w:t>
      </w:r>
    </w:p>
    <w:p w14:paraId="37036487" w14:textId="18347313" w:rsidR="00C326F2" w:rsidRDefault="00C326F2" w:rsidP="00743D5B">
      <w:pPr>
        <w:rPr>
          <w:rtl/>
          <w:lang w:eastAsia="he-IL"/>
        </w:rPr>
      </w:pPr>
      <w:bookmarkStart w:id="3027" w:name="_ETM_Q1_2563790"/>
      <w:bookmarkStart w:id="3028" w:name="_ETM_Q1_2563830"/>
      <w:bookmarkStart w:id="3029" w:name="_ETM_Q1_2564262"/>
      <w:bookmarkEnd w:id="3027"/>
      <w:bookmarkEnd w:id="3028"/>
      <w:bookmarkEnd w:id="3029"/>
    </w:p>
    <w:p w14:paraId="2F2F6630" w14:textId="2365F36A" w:rsidR="00C326F2" w:rsidRDefault="00C326F2" w:rsidP="00743D5B">
      <w:pPr>
        <w:pStyle w:val="a4"/>
        <w:keepNext/>
        <w:rPr>
          <w:rtl/>
        </w:rPr>
      </w:pPr>
      <w:bookmarkStart w:id="3030" w:name="ET_speaker_תומר_רוזנר_411"/>
      <w:r w:rsidRPr="00C326F2">
        <w:rPr>
          <w:rStyle w:val="TagStyle"/>
          <w:rtl/>
        </w:rPr>
        <w:t xml:space="preserve">&lt;&lt; דובר &gt;&gt; </w:t>
      </w:r>
      <w:r>
        <w:rPr>
          <w:rtl/>
        </w:rPr>
        <w:t>תומר רוזנר:</w:t>
      </w:r>
      <w:r w:rsidRPr="00C326F2">
        <w:rPr>
          <w:rStyle w:val="TagStyle"/>
          <w:rtl/>
        </w:rPr>
        <w:t xml:space="preserve"> &lt;&lt; דובר &gt;&gt;</w:t>
      </w:r>
      <w:bookmarkEnd w:id="3030"/>
    </w:p>
    <w:p w14:paraId="2A6FF5AB" w14:textId="480E2DF0" w:rsidR="00C326F2" w:rsidRDefault="00C326F2" w:rsidP="00743D5B">
      <w:pPr>
        <w:pStyle w:val="KeepWithNext"/>
        <w:rPr>
          <w:rtl/>
          <w:lang w:eastAsia="he-IL"/>
        </w:rPr>
      </w:pPr>
    </w:p>
    <w:p w14:paraId="63052694" w14:textId="1C823BED" w:rsidR="00C326F2" w:rsidRDefault="00C326F2" w:rsidP="00743D5B">
      <w:pPr>
        <w:rPr>
          <w:rtl/>
          <w:lang w:eastAsia="he-IL"/>
        </w:rPr>
      </w:pPr>
      <w:bookmarkStart w:id="3031" w:name="_ETM_Q1_2564611"/>
      <w:bookmarkStart w:id="3032" w:name="_ETM_Q1_2564640"/>
      <w:bookmarkEnd w:id="3031"/>
      <w:bookmarkEnd w:id="3032"/>
      <w:r>
        <w:rPr>
          <w:rFonts w:hint="cs"/>
          <w:rtl/>
          <w:lang w:eastAsia="he-IL"/>
        </w:rPr>
        <w:t xml:space="preserve">כן, </w:t>
      </w:r>
      <w:bookmarkStart w:id="3033" w:name="_ETM_Q1_2564764"/>
      <w:bookmarkEnd w:id="3033"/>
      <w:r>
        <w:rPr>
          <w:rFonts w:hint="cs"/>
          <w:rtl/>
          <w:lang w:eastAsia="he-IL"/>
        </w:rPr>
        <w:t xml:space="preserve">אנחנו רוצים, ואני אזכיר רק שבמסגרת הדיון, הוועדה ביקשה </w:t>
      </w:r>
      <w:bookmarkStart w:id="3034" w:name="_ETM_Q1_2568754"/>
      <w:bookmarkEnd w:id="3034"/>
      <w:r>
        <w:rPr>
          <w:rFonts w:hint="cs"/>
          <w:rtl/>
          <w:lang w:eastAsia="he-IL"/>
        </w:rPr>
        <w:t>לטפל במספר עניינים.</w:t>
      </w:r>
    </w:p>
    <w:p w14:paraId="3CE2F6E7" w14:textId="6A26D84D" w:rsidR="00C326F2" w:rsidRDefault="00C326F2" w:rsidP="00743D5B">
      <w:pPr>
        <w:rPr>
          <w:rtl/>
          <w:lang w:eastAsia="he-IL"/>
        </w:rPr>
      </w:pPr>
      <w:bookmarkStart w:id="3035" w:name="_ETM_Q1_2570768"/>
      <w:bookmarkStart w:id="3036" w:name="_ETM_Q1_2570811"/>
      <w:bookmarkStart w:id="3037" w:name="_ETM_Q1_2571178"/>
      <w:bookmarkEnd w:id="3035"/>
      <w:bookmarkEnd w:id="3036"/>
      <w:bookmarkEnd w:id="3037"/>
    </w:p>
    <w:p w14:paraId="6F4500C0" w14:textId="08097A47" w:rsidR="00C326F2" w:rsidRDefault="00C326F2" w:rsidP="00743D5B">
      <w:pPr>
        <w:pStyle w:val="af6"/>
        <w:keepNext/>
        <w:rPr>
          <w:rtl/>
        </w:rPr>
      </w:pPr>
      <w:bookmarkStart w:id="3038" w:name="ET_yor_5069_412"/>
      <w:r w:rsidRPr="00C326F2">
        <w:rPr>
          <w:rStyle w:val="TagStyle"/>
          <w:rtl/>
        </w:rPr>
        <w:t xml:space="preserve">&lt;&lt; יור &gt;&gt; </w:t>
      </w:r>
      <w:r>
        <w:rPr>
          <w:rtl/>
        </w:rPr>
        <w:t>היו"ר יעקב אשר:</w:t>
      </w:r>
      <w:r w:rsidRPr="00C326F2">
        <w:rPr>
          <w:rStyle w:val="TagStyle"/>
          <w:rtl/>
        </w:rPr>
        <w:t xml:space="preserve"> &lt;&lt; יור &gt;&gt;</w:t>
      </w:r>
      <w:bookmarkEnd w:id="3038"/>
    </w:p>
    <w:p w14:paraId="45A62B34" w14:textId="1197E443" w:rsidR="00C326F2" w:rsidRDefault="00C326F2" w:rsidP="00743D5B">
      <w:pPr>
        <w:pStyle w:val="KeepWithNext"/>
        <w:rPr>
          <w:rtl/>
          <w:lang w:eastAsia="he-IL"/>
        </w:rPr>
      </w:pPr>
    </w:p>
    <w:p w14:paraId="0B1C9138" w14:textId="57782EA2" w:rsidR="00C326F2" w:rsidRDefault="00C326F2" w:rsidP="00743D5B">
      <w:pPr>
        <w:rPr>
          <w:rtl/>
          <w:lang w:eastAsia="he-IL"/>
        </w:rPr>
      </w:pPr>
      <w:bookmarkStart w:id="3039" w:name="_ETM_Q1_2571540"/>
      <w:bookmarkStart w:id="3040" w:name="_ETM_Q1_2571579"/>
      <w:bookmarkEnd w:id="3039"/>
      <w:bookmarkEnd w:id="3040"/>
      <w:r>
        <w:rPr>
          <w:rFonts w:hint="cs"/>
          <w:rtl/>
          <w:lang w:eastAsia="he-IL"/>
        </w:rPr>
        <w:t>על כמה חסמים בירוקרטיים, נקרא לזה ככה.</w:t>
      </w:r>
    </w:p>
    <w:p w14:paraId="20ABD0EB" w14:textId="7A7A900C" w:rsidR="00C326F2" w:rsidRDefault="00C326F2" w:rsidP="00743D5B">
      <w:pPr>
        <w:rPr>
          <w:rtl/>
          <w:lang w:eastAsia="he-IL"/>
        </w:rPr>
      </w:pPr>
      <w:bookmarkStart w:id="3041" w:name="_ETM_Q1_2576582"/>
      <w:bookmarkStart w:id="3042" w:name="_ETM_Q1_2576626"/>
      <w:bookmarkStart w:id="3043" w:name="_ETM_Q1_2577050"/>
      <w:bookmarkEnd w:id="3041"/>
      <w:bookmarkEnd w:id="3042"/>
      <w:bookmarkEnd w:id="3043"/>
    </w:p>
    <w:p w14:paraId="4AF523E8" w14:textId="5C2E4677" w:rsidR="00C326F2" w:rsidRDefault="00C326F2" w:rsidP="00743D5B">
      <w:pPr>
        <w:pStyle w:val="a4"/>
        <w:keepNext/>
        <w:rPr>
          <w:rtl/>
        </w:rPr>
      </w:pPr>
      <w:bookmarkStart w:id="3044" w:name="ET_speaker_תומר_רוזנר_413"/>
      <w:r w:rsidRPr="00C326F2">
        <w:rPr>
          <w:rStyle w:val="TagStyle"/>
          <w:rtl/>
        </w:rPr>
        <w:t xml:space="preserve">&lt;&lt; דובר &gt;&gt; </w:t>
      </w:r>
      <w:r>
        <w:rPr>
          <w:rtl/>
        </w:rPr>
        <w:t>תומר רוזנר:</w:t>
      </w:r>
      <w:r w:rsidRPr="00C326F2">
        <w:rPr>
          <w:rStyle w:val="TagStyle"/>
          <w:rtl/>
        </w:rPr>
        <w:t xml:space="preserve"> &lt;&lt; דובר &gt;&gt;</w:t>
      </w:r>
      <w:bookmarkEnd w:id="3044"/>
    </w:p>
    <w:p w14:paraId="774CB094" w14:textId="5BBE3392" w:rsidR="00C326F2" w:rsidRDefault="00C326F2" w:rsidP="00743D5B">
      <w:pPr>
        <w:pStyle w:val="KeepWithNext"/>
        <w:rPr>
          <w:rtl/>
          <w:lang w:eastAsia="he-IL"/>
        </w:rPr>
      </w:pPr>
    </w:p>
    <w:p w14:paraId="2ACD5835" w14:textId="6E0C38D6" w:rsidR="00C326F2" w:rsidRDefault="00C326F2" w:rsidP="00743D5B">
      <w:pPr>
        <w:rPr>
          <w:rtl/>
          <w:lang w:eastAsia="he-IL"/>
        </w:rPr>
      </w:pPr>
      <w:bookmarkStart w:id="3045" w:name="_ETM_Q1_2577417"/>
      <w:bookmarkStart w:id="3046" w:name="_ETM_Q1_2577449"/>
      <w:bookmarkStart w:id="3047" w:name="_ETM_Q1_2572465"/>
      <w:bookmarkEnd w:id="3045"/>
      <w:bookmarkEnd w:id="3046"/>
      <w:bookmarkEnd w:id="3047"/>
      <w:r>
        <w:rPr>
          <w:rFonts w:hint="cs"/>
          <w:rtl/>
          <w:lang w:eastAsia="he-IL"/>
        </w:rPr>
        <w:t xml:space="preserve">כן, </w:t>
      </w:r>
      <w:bookmarkStart w:id="3048" w:name="_ETM_Q1_2572793"/>
      <w:bookmarkEnd w:id="3048"/>
      <w:r>
        <w:rPr>
          <w:rFonts w:hint="cs"/>
          <w:rtl/>
          <w:lang w:eastAsia="he-IL"/>
        </w:rPr>
        <w:t xml:space="preserve">אחד הנושאים, הוא נושא של העברת הסמכות של </w:t>
      </w:r>
      <w:bookmarkStart w:id="3049" w:name="_ETM_Q1_2578036"/>
      <w:bookmarkEnd w:id="3049"/>
      <w:r>
        <w:rPr>
          <w:rFonts w:hint="cs"/>
          <w:rtl/>
          <w:lang w:eastAsia="he-IL"/>
        </w:rPr>
        <w:t xml:space="preserve">היועצת המשפטית לממשלה לאחד המשנים, או למשנה מסוים שיטפל </w:t>
      </w:r>
      <w:bookmarkStart w:id="3050" w:name="_ETM_Q1_2583444"/>
      <w:bookmarkEnd w:id="3050"/>
      <w:r>
        <w:rPr>
          <w:rFonts w:hint="cs"/>
          <w:rtl/>
          <w:lang w:eastAsia="he-IL"/>
        </w:rPr>
        <w:t xml:space="preserve">בנושא. הנושא השני הוא בעצם קיצור משמעותי של לוח הזמנים </w:t>
      </w:r>
      <w:bookmarkStart w:id="3051" w:name="_ETM_Q1_2587862"/>
      <w:bookmarkEnd w:id="3051"/>
      <w:r>
        <w:rPr>
          <w:rFonts w:hint="cs"/>
          <w:rtl/>
          <w:lang w:eastAsia="he-IL"/>
        </w:rPr>
        <w:t xml:space="preserve">של הגרומים המייעצים הלא-פורמליים, שנותנים עצות למשרד המשפטים בהקשר </w:t>
      </w:r>
      <w:bookmarkStart w:id="3052" w:name="_ETM_Q1_2597129"/>
      <w:bookmarkEnd w:id="3052"/>
      <w:r>
        <w:rPr>
          <w:rFonts w:hint="cs"/>
          <w:rtl/>
          <w:lang w:eastAsia="he-IL"/>
        </w:rPr>
        <w:t>הזה. נושא בדיקת הרישום הפלילי ועוד נושאים שעלו בדיונים.</w:t>
      </w:r>
    </w:p>
    <w:p w14:paraId="52F54436" w14:textId="2646A203" w:rsidR="00C326F2" w:rsidRDefault="00C326F2" w:rsidP="00743D5B">
      <w:pPr>
        <w:rPr>
          <w:rtl/>
          <w:lang w:eastAsia="he-IL"/>
        </w:rPr>
      </w:pPr>
      <w:bookmarkStart w:id="3053" w:name="_ETM_Q1_2602585"/>
      <w:bookmarkStart w:id="3054" w:name="_ETM_Q1_2602631"/>
      <w:bookmarkStart w:id="3055" w:name="_ETM_Q1_2602983"/>
      <w:bookmarkEnd w:id="3053"/>
      <w:bookmarkEnd w:id="3054"/>
      <w:bookmarkEnd w:id="3055"/>
    </w:p>
    <w:p w14:paraId="7EC2111F" w14:textId="5D9C3664" w:rsidR="00C326F2" w:rsidRDefault="00C326F2" w:rsidP="00743D5B">
      <w:pPr>
        <w:pStyle w:val="af6"/>
        <w:keepNext/>
        <w:rPr>
          <w:rtl/>
        </w:rPr>
      </w:pPr>
      <w:bookmarkStart w:id="3056" w:name="ET_yor_5069_414"/>
      <w:r w:rsidRPr="00C326F2">
        <w:rPr>
          <w:rStyle w:val="TagStyle"/>
          <w:rtl/>
        </w:rPr>
        <w:t xml:space="preserve">&lt;&lt; יור &gt;&gt; </w:t>
      </w:r>
      <w:r>
        <w:rPr>
          <w:rtl/>
        </w:rPr>
        <w:t>היו"ר יעקב אשר:</w:t>
      </w:r>
      <w:r w:rsidRPr="00C326F2">
        <w:rPr>
          <w:rStyle w:val="TagStyle"/>
          <w:rtl/>
        </w:rPr>
        <w:t xml:space="preserve"> &lt;&lt; יור &gt;&gt;</w:t>
      </w:r>
      <w:bookmarkEnd w:id="3056"/>
    </w:p>
    <w:p w14:paraId="2F70A215" w14:textId="60031127" w:rsidR="00C326F2" w:rsidRDefault="00C326F2" w:rsidP="00743D5B">
      <w:pPr>
        <w:pStyle w:val="KeepWithNext"/>
        <w:rPr>
          <w:rtl/>
          <w:lang w:eastAsia="he-IL"/>
        </w:rPr>
      </w:pPr>
    </w:p>
    <w:p w14:paraId="70B5EB4B" w14:textId="31CAA953" w:rsidR="00C326F2" w:rsidRDefault="00C326F2" w:rsidP="00743D5B">
      <w:pPr>
        <w:rPr>
          <w:rtl/>
          <w:lang w:eastAsia="he-IL"/>
        </w:rPr>
      </w:pPr>
      <w:bookmarkStart w:id="3057" w:name="_ETM_Q1_2603240"/>
      <w:bookmarkStart w:id="3058" w:name="_ETM_Q1_2603262"/>
      <w:bookmarkEnd w:id="3057"/>
      <w:bookmarkEnd w:id="3058"/>
      <w:r>
        <w:rPr>
          <w:rFonts w:hint="cs"/>
          <w:rtl/>
          <w:lang w:eastAsia="he-IL"/>
        </w:rPr>
        <w:t xml:space="preserve">הרבה </w:t>
      </w:r>
      <w:bookmarkStart w:id="3059" w:name="_ETM_Q1_2603645"/>
      <w:bookmarkEnd w:id="3059"/>
      <w:r>
        <w:rPr>
          <w:rFonts w:hint="cs"/>
          <w:rtl/>
          <w:lang w:eastAsia="he-IL"/>
        </w:rPr>
        <w:t xml:space="preserve">דברים שהם חשובים לעשות אותם, אבל, שהם עושים אותה </w:t>
      </w:r>
      <w:bookmarkStart w:id="3060" w:name="_ETM_Q1_2609001"/>
      <w:bookmarkEnd w:id="3060"/>
      <w:r>
        <w:rPr>
          <w:rFonts w:hint="cs"/>
          <w:rtl/>
          <w:lang w:eastAsia="he-IL"/>
        </w:rPr>
        <w:t xml:space="preserve">היום. אנחנו ביקשנו את זה כרגע, אנחנו לא מכניסים את </w:t>
      </w:r>
      <w:bookmarkStart w:id="3061" w:name="_ETM_Q1_2612656"/>
      <w:bookmarkEnd w:id="3061"/>
      <w:r>
        <w:rPr>
          <w:rFonts w:hint="cs"/>
          <w:rtl/>
          <w:lang w:eastAsia="he-IL"/>
        </w:rPr>
        <w:t>זה לתוך החקיקה עצמה. אנחנו רוצים את ה</w:t>
      </w:r>
      <w:bookmarkStart w:id="3062" w:name="_ETM_Q1_2611528"/>
      <w:bookmarkEnd w:id="3062"/>
      <w:r>
        <w:rPr>
          <w:rFonts w:hint="cs"/>
          <w:rtl/>
          <w:lang w:eastAsia="he-IL"/>
        </w:rPr>
        <w:t xml:space="preserve">הבהרות בעניין הזה. </w:t>
      </w:r>
      <w:bookmarkStart w:id="3063" w:name="_ETM_Q1_2613351"/>
      <w:bookmarkEnd w:id="3063"/>
      <w:r>
        <w:rPr>
          <w:rFonts w:hint="cs"/>
          <w:rtl/>
          <w:lang w:eastAsia="he-IL"/>
        </w:rPr>
        <w:t xml:space="preserve">כיוון שמתברר, למי שלא היה בפרק הראשון, יש הרבה </w:t>
      </w:r>
      <w:bookmarkStart w:id="3064" w:name="_ETM_Q1_2620153"/>
      <w:bookmarkEnd w:id="3064"/>
      <w:r>
        <w:rPr>
          <w:rFonts w:hint="cs"/>
          <w:rtl/>
          <w:lang w:eastAsia="he-IL"/>
        </w:rPr>
        <w:t>מאוד חסמים, שבאים מתוך רצון טוב, שההליך יהיה כמה שיותר</w:t>
      </w:r>
      <w:bookmarkStart w:id="3065" w:name="_ETM_Q1_2625855"/>
      <w:bookmarkEnd w:id="3065"/>
      <w:r>
        <w:rPr>
          <w:rFonts w:hint="cs"/>
          <w:rtl/>
          <w:lang w:eastAsia="he-IL"/>
        </w:rPr>
        <w:t xml:space="preserve"> טוב ומדויק</w:t>
      </w:r>
      <w:r w:rsidR="002C675E">
        <w:rPr>
          <w:rFonts w:hint="cs"/>
          <w:rtl/>
          <w:lang w:eastAsia="he-IL"/>
        </w:rPr>
        <w:t xml:space="preserve">, וכו' וכו'. אבל, איך אומרים, זה הורג את </w:t>
      </w:r>
      <w:bookmarkStart w:id="3066" w:name="_ETM_Q1_2632449"/>
      <w:bookmarkEnd w:id="3066"/>
      <w:r w:rsidR="002C675E">
        <w:rPr>
          <w:rFonts w:hint="cs"/>
          <w:rtl/>
          <w:lang w:eastAsia="he-IL"/>
        </w:rPr>
        <w:t xml:space="preserve">התהליך עצמו. זה הורג את העניין עצמו. עם זה </w:t>
      </w:r>
      <w:bookmarkStart w:id="3067" w:name="_ETM_Q1_2637505"/>
      <w:bookmarkEnd w:id="3067"/>
      <w:r w:rsidR="002C675E">
        <w:rPr>
          <w:rFonts w:hint="cs"/>
          <w:rtl/>
          <w:lang w:eastAsia="he-IL"/>
        </w:rPr>
        <w:t>אנחנו לא רוצים להמשיך. בבקשה, רוסלאן.</w:t>
      </w:r>
    </w:p>
    <w:p w14:paraId="6D9F18A9" w14:textId="0B81F100" w:rsidR="002C675E" w:rsidRDefault="002C675E" w:rsidP="00743D5B">
      <w:pPr>
        <w:rPr>
          <w:rtl/>
          <w:lang w:eastAsia="he-IL"/>
        </w:rPr>
      </w:pPr>
      <w:bookmarkStart w:id="3068" w:name="_ETM_Q1_2642405"/>
      <w:bookmarkStart w:id="3069" w:name="_ETM_Q1_2642460"/>
      <w:bookmarkStart w:id="3070" w:name="_ETM_Q1_2643250"/>
      <w:bookmarkEnd w:id="3068"/>
      <w:bookmarkEnd w:id="3069"/>
      <w:bookmarkEnd w:id="3070"/>
    </w:p>
    <w:p w14:paraId="13074C2B" w14:textId="2AF151CB" w:rsidR="002C675E" w:rsidRDefault="002C675E" w:rsidP="00743D5B">
      <w:pPr>
        <w:pStyle w:val="af9"/>
        <w:keepNext/>
        <w:rPr>
          <w:rtl/>
          <w:lang w:eastAsia="he-IL"/>
        </w:rPr>
      </w:pPr>
      <w:bookmarkStart w:id="3071" w:name="ET_guest_רוסלאן_עותמאן_415"/>
      <w:r w:rsidRPr="002C675E">
        <w:rPr>
          <w:rStyle w:val="TagStyle"/>
          <w:rtl/>
        </w:rPr>
        <w:t xml:space="preserve">&lt;&lt; אורח &gt;&gt; </w:t>
      </w:r>
      <w:r>
        <w:rPr>
          <w:rtl/>
          <w:lang w:eastAsia="he-IL"/>
        </w:rPr>
        <w:t>רוסלאן עותמאן:</w:t>
      </w:r>
      <w:r w:rsidRPr="002C675E">
        <w:rPr>
          <w:rStyle w:val="TagStyle"/>
          <w:rtl/>
        </w:rPr>
        <w:t xml:space="preserve"> &lt;&lt; אורח &gt;&gt;</w:t>
      </w:r>
      <w:bookmarkEnd w:id="3071"/>
    </w:p>
    <w:p w14:paraId="743E0B66" w14:textId="77777777" w:rsidR="002C675E" w:rsidRPr="002C675E" w:rsidRDefault="002C675E" w:rsidP="00743D5B">
      <w:pPr>
        <w:ind w:firstLine="0"/>
        <w:rPr>
          <w:rtl/>
          <w:lang w:eastAsia="he-IL"/>
        </w:rPr>
      </w:pPr>
      <w:bookmarkStart w:id="3072" w:name="_ETM_Q1_2643515"/>
      <w:bookmarkStart w:id="3073" w:name="_ETM_Q1_2643540"/>
      <w:bookmarkEnd w:id="3072"/>
      <w:bookmarkEnd w:id="3073"/>
    </w:p>
    <w:p w14:paraId="5D532792" w14:textId="3C59C74A" w:rsidR="00ED1204" w:rsidRDefault="002C675E" w:rsidP="00743D5B">
      <w:pPr>
        <w:rPr>
          <w:rtl/>
          <w:lang w:eastAsia="he-IL"/>
        </w:rPr>
      </w:pPr>
      <w:bookmarkStart w:id="3074" w:name="_ETM_Q1_2358501"/>
      <w:bookmarkStart w:id="3075" w:name="_ETM_Q1_2358531"/>
      <w:bookmarkEnd w:id="3074"/>
      <w:bookmarkEnd w:id="3075"/>
      <w:r>
        <w:rPr>
          <w:rFonts w:hint="cs"/>
          <w:rtl/>
          <w:lang w:eastAsia="he-IL"/>
        </w:rPr>
        <w:t>בוקר טוב.</w:t>
      </w:r>
      <w:bookmarkStart w:id="3076" w:name="_ETM_Q1_2636317"/>
      <w:bookmarkEnd w:id="3076"/>
      <w:r w:rsidR="00623079">
        <w:rPr>
          <w:rFonts w:hint="cs"/>
          <w:rtl/>
          <w:lang w:eastAsia="he-IL"/>
        </w:rPr>
        <w:t xml:space="preserve"> רוסלאן </w:t>
      </w:r>
      <w:bookmarkStart w:id="3077" w:name="_ETM_Q1_2640905"/>
      <w:bookmarkEnd w:id="3077"/>
      <w:r w:rsidR="00623079">
        <w:rPr>
          <w:rFonts w:hint="cs"/>
          <w:rtl/>
          <w:lang w:eastAsia="he-IL"/>
        </w:rPr>
        <w:t xml:space="preserve">ממשרד המשפטים. אז אני אעדכן במה שהתפתח מאז הדיון הקודם, </w:t>
      </w:r>
      <w:bookmarkStart w:id="3078" w:name="_ETM_Q1_2646162"/>
      <w:bookmarkEnd w:id="3078"/>
      <w:r w:rsidR="00623079">
        <w:rPr>
          <w:rFonts w:hint="cs"/>
          <w:rtl/>
          <w:lang w:eastAsia="he-IL"/>
        </w:rPr>
        <w:t xml:space="preserve">שבמסגרתו העלנו את </w:t>
      </w:r>
      <w:r w:rsidR="00DD7023">
        <w:rPr>
          <w:rFonts w:hint="cs"/>
          <w:rtl/>
          <w:lang w:eastAsia="he-IL"/>
        </w:rPr>
        <w:t xml:space="preserve">הנקודות האלו. </w:t>
      </w:r>
      <w:r w:rsidR="00755E0D">
        <w:rPr>
          <w:rFonts w:hint="cs"/>
          <w:rtl/>
          <w:lang w:eastAsia="he-IL"/>
        </w:rPr>
        <w:t xml:space="preserve">אז לגבי </w:t>
      </w:r>
      <w:bookmarkStart w:id="3079" w:name="_ETM_Q1_2682899"/>
      <w:bookmarkEnd w:id="3079"/>
      <w:r w:rsidR="00755E0D">
        <w:rPr>
          <w:rFonts w:hint="cs"/>
          <w:rtl/>
          <w:lang w:eastAsia="he-IL"/>
        </w:rPr>
        <w:t xml:space="preserve">הנושא הראשון, שזה בעצם האצלת הסמכות של היועצת המשפטית לממשלה, </w:t>
      </w:r>
      <w:bookmarkStart w:id="3080" w:name="_ETM_Q1_2688579"/>
      <w:bookmarkEnd w:id="3080"/>
      <w:r w:rsidR="00755E0D">
        <w:rPr>
          <w:rFonts w:hint="cs"/>
          <w:rtl/>
          <w:lang w:eastAsia="he-IL"/>
        </w:rPr>
        <w:t>לאחד המשנים שלה. אני מדבר על הסמכות שבסעי</w:t>
      </w:r>
      <w:bookmarkStart w:id="3081" w:name="_ETM_Q1_2686614"/>
      <w:bookmarkEnd w:id="3081"/>
      <w:r w:rsidR="00755E0D">
        <w:rPr>
          <w:rFonts w:hint="cs"/>
          <w:rtl/>
          <w:lang w:eastAsia="he-IL"/>
        </w:rPr>
        <w:t xml:space="preserve">ף 31א(ג)(1), לחוק </w:t>
      </w:r>
      <w:bookmarkStart w:id="3082" w:name="_ETM_Q1_2691702"/>
      <w:bookmarkEnd w:id="3082"/>
      <w:r w:rsidR="00755E0D">
        <w:rPr>
          <w:rFonts w:hint="cs"/>
          <w:rtl/>
          <w:lang w:eastAsia="he-IL"/>
        </w:rPr>
        <w:t xml:space="preserve">התכנון והבנייה. הנושא הובא בפני היועצת המשפטית לממשלה. לצערי, </w:t>
      </w:r>
      <w:bookmarkStart w:id="3083" w:name="_ETM_Q1_2699843"/>
      <w:bookmarkEnd w:id="3083"/>
      <w:r w:rsidR="00755E0D">
        <w:rPr>
          <w:rFonts w:hint="cs"/>
          <w:rtl/>
          <w:lang w:eastAsia="he-IL"/>
        </w:rPr>
        <w:t xml:space="preserve">עדיין אין החלטה. הייתה אמורה להיות ישיבה אצל היועצת, אבל </w:t>
      </w:r>
      <w:bookmarkStart w:id="3084" w:name="_ETM_Q1_2704117"/>
      <w:bookmarkEnd w:id="3084"/>
      <w:r w:rsidR="00755E0D">
        <w:rPr>
          <w:rFonts w:hint="cs"/>
          <w:rtl/>
          <w:lang w:eastAsia="he-IL"/>
        </w:rPr>
        <w:t>כפי שאתם וודאי יודעים, הלו"ז של היועצת הוא קצת עמוס.</w:t>
      </w:r>
    </w:p>
    <w:p w14:paraId="4A961A29" w14:textId="7B76681D" w:rsidR="00755E0D" w:rsidRDefault="00755E0D" w:rsidP="00743D5B">
      <w:pPr>
        <w:rPr>
          <w:rtl/>
          <w:lang w:eastAsia="he-IL"/>
        </w:rPr>
      </w:pPr>
      <w:bookmarkStart w:id="3085" w:name="_ETM_Q1_2708223"/>
      <w:bookmarkStart w:id="3086" w:name="_ETM_Q1_2708259"/>
      <w:bookmarkEnd w:id="3085"/>
      <w:bookmarkEnd w:id="3086"/>
    </w:p>
    <w:p w14:paraId="08851CD8" w14:textId="3B409598" w:rsidR="00755E0D" w:rsidRDefault="00755E0D" w:rsidP="00743D5B">
      <w:pPr>
        <w:pStyle w:val="af6"/>
        <w:keepNext/>
        <w:rPr>
          <w:rtl/>
        </w:rPr>
      </w:pPr>
      <w:bookmarkStart w:id="3087" w:name="ET_yor_5069_417"/>
      <w:r w:rsidRPr="00755E0D">
        <w:rPr>
          <w:rStyle w:val="TagStyle"/>
          <w:rtl/>
        </w:rPr>
        <w:t xml:space="preserve">&lt;&lt; יור &gt;&gt; </w:t>
      </w:r>
      <w:r>
        <w:rPr>
          <w:rtl/>
        </w:rPr>
        <w:t>היו"ר יעקב אשר:</w:t>
      </w:r>
      <w:r w:rsidRPr="00755E0D">
        <w:rPr>
          <w:rStyle w:val="TagStyle"/>
          <w:rtl/>
        </w:rPr>
        <w:t xml:space="preserve"> &lt;&lt; יור &gt;&gt;</w:t>
      </w:r>
      <w:bookmarkEnd w:id="3087"/>
    </w:p>
    <w:p w14:paraId="24E22071" w14:textId="120358EF" w:rsidR="00755E0D" w:rsidRDefault="00755E0D" w:rsidP="00743D5B">
      <w:pPr>
        <w:pStyle w:val="KeepWithNext"/>
        <w:rPr>
          <w:rtl/>
          <w:lang w:eastAsia="he-IL"/>
        </w:rPr>
      </w:pPr>
    </w:p>
    <w:p w14:paraId="2577800C" w14:textId="4CCFE722" w:rsidR="00755E0D" w:rsidRDefault="00755E0D" w:rsidP="00743D5B">
      <w:pPr>
        <w:rPr>
          <w:rtl/>
          <w:lang w:eastAsia="he-IL"/>
        </w:rPr>
      </w:pPr>
      <w:bookmarkStart w:id="3088" w:name="_ETM_Q1_2708791"/>
      <w:bookmarkStart w:id="3089" w:name="_ETM_Q1_2708808"/>
      <w:bookmarkEnd w:id="3088"/>
      <w:bookmarkEnd w:id="3089"/>
      <w:r>
        <w:rPr>
          <w:rFonts w:hint="cs"/>
          <w:rtl/>
          <w:lang w:eastAsia="he-IL"/>
        </w:rPr>
        <w:t xml:space="preserve">אני </w:t>
      </w:r>
      <w:bookmarkStart w:id="3090" w:name="_ETM_Q1_2709012"/>
      <w:bookmarkEnd w:id="3090"/>
      <w:r>
        <w:rPr>
          <w:rFonts w:hint="cs"/>
          <w:rtl/>
          <w:lang w:eastAsia="he-IL"/>
        </w:rPr>
        <w:t>לא יודע על זה.</w:t>
      </w:r>
    </w:p>
    <w:p w14:paraId="022836F7" w14:textId="5BD15D39" w:rsidR="00755E0D" w:rsidRDefault="00755E0D" w:rsidP="00743D5B">
      <w:pPr>
        <w:rPr>
          <w:rtl/>
          <w:lang w:eastAsia="he-IL"/>
        </w:rPr>
      </w:pPr>
      <w:bookmarkStart w:id="3091" w:name="_ETM_Q1_2710071"/>
      <w:bookmarkStart w:id="3092" w:name="_ETM_Q1_2710118"/>
      <w:bookmarkStart w:id="3093" w:name="_ETM_Q1_2711020"/>
      <w:bookmarkEnd w:id="3091"/>
      <w:bookmarkEnd w:id="3092"/>
      <w:bookmarkEnd w:id="3093"/>
    </w:p>
    <w:p w14:paraId="09F23618" w14:textId="2E8C2F40" w:rsidR="00755E0D" w:rsidRDefault="00755E0D" w:rsidP="00743D5B">
      <w:pPr>
        <w:pStyle w:val="af9"/>
        <w:keepNext/>
        <w:rPr>
          <w:rtl/>
          <w:lang w:eastAsia="he-IL"/>
        </w:rPr>
      </w:pPr>
      <w:bookmarkStart w:id="3094" w:name="ET_guest_רוסלאן_עותמאן_418"/>
      <w:r w:rsidRPr="00755E0D">
        <w:rPr>
          <w:rStyle w:val="TagStyle"/>
          <w:rtl/>
        </w:rPr>
        <w:t xml:space="preserve">&lt;&lt; אורח &gt;&gt; </w:t>
      </w:r>
      <w:r>
        <w:rPr>
          <w:rtl/>
          <w:lang w:eastAsia="he-IL"/>
        </w:rPr>
        <w:t>רוסלאן עותמאן:</w:t>
      </w:r>
      <w:r w:rsidRPr="00755E0D">
        <w:rPr>
          <w:rStyle w:val="TagStyle"/>
          <w:rtl/>
        </w:rPr>
        <w:t xml:space="preserve"> &lt;&lt; אורח &gt;&gt;</w:t>
      </w:r>
      <w:bookmarkEnd w:id="3094"/>
    </w:p>
    <w:p w14:paraId="4DB6542A" w14:textId="66C7B5E8" w:rsidR="00755E0D" w:rsidRDefault="00755E0D" w:rsidP="00743D5B">
      <w:pPr>
        <w:pStyle w:val="KeepWithNext"/>
        <w:rPr>
          <w:rtl/>
          <w:lang w:eastAsia="he-IL"/>
        </w:rPr>
      </w:pPr>
    </w:p>
    <w:p w14:paraId="169A7FA4" w14:textId="50297E97" w:rsidR="00755E0D" w:rsidRDefault="00755E0D" w:rsidP="00743D5B">
      <w:pPr>
        <w:rPr>
          <w:rtl/>
          <w:lang w:eastAsia="he-IL"/>
        </w:rPr>
      </w:pPr>
      <w:bookmarkStart w:id="3095" w:name="_ETM_Q1_2711180"/>
      <w:bookmarkStart w:id="3096" w:name="_ETM_Q1_2711197"/>
      <w:bookmarkEnd w:id="3095"/>
      <w:bookmarkEnd w:id="3096"/>
      <w:r>
        <w:rPr>
          <w:rFonts w:hint="cs"/>
          <w:rtl/>
          <w:lang w:eastAsia="he-IL"/>
        </w:rPr>
        <w:t>כן, אז הוא קצת עמוס.</w:t>
      </w:r>
    </w:p>
    <w:p w14:paraId="41968DBE" w14:textId="47C87C0D" w:rsidR="00755E0D" w:rsidRDefault="00755E0D" w:rsidP="00743D5B">
      <w:pPr>
        <w:rPr>
          <w:rtl/>
          <w:lang w:eastAsia="he-IL"/>
        </w:rPr>
      </w:pPr>
      <w:bookmarkStart w:id="3097" w:name="_ETM_Q1_2712649"/>
      <w:bookmarkStart w:id="3098" w:name="_ETM_Q1_2712689"/>
      <w:bookmarkStart w:id="3099" w:name="_ETM_Q1_2713138"/>
      <w:bookmarkEnd w:id="3097"/>
      <w:bookmarkEnd w:id="3098"/>
      <w:bookmarkEnd w:id="3099"/>
    </w:p>
    <w:p w14:paraId="714BEA3E" w14:textId="5E315A0B" w:rsidR="00755E0D" w:rsidRDefault="00755E0D" w:rsidP="00743D5B">
      <w:pPr>
        <w:pStyle w:val="af6"/>
        <w:keepNext/>
        <w:rPr>
          <w:rtl/>
        </w:rPr>
      </w:pPr>
      <w:bookmarkStart w:id="3100" w:name="ET_yor_5069_419"/>
      <w:r w:rsidRPr="00755E0D">
        <w:rPr>
          <w:rStyle w:val="TagStyle"/>
          <w:rtl/>
        </w:rPr>
        <w:t xml:space="preserve">&lt;&lt; יור &gt;&gt; </w:t>
      </w:r>
      <w:r>
        <w:rPr>
          <w:rtl/>
        </w:rPr>
        <w:t>היו"ר יעקב אשר:</w:t>
      </w:r>
      <w:r w:rsidRPr="00755E0D">
        <w:rPr>
          <w:rStyle w:val="TagStyle"/>
          <w:rtl/>
        </w:rPr>
        <w:t xml:space="preserve"> &lt;&lt; יור &gt;&gt;</w:t>
      </w:r>
      <w:bookmarkEnd w:id="3100"/>
    </w:p>
    <w:p w14:paraId="65F2D6EC" w14:textId="302BF726" w:rsidR="00755E0D" w:rsidRDefault="00755E0D" w:rsidP="00743D5B">
      <w:pPr>
        <w:pStyle w:val="KeepWithNext"/>
        <w:rPr>
          <w:rtl/>
          <w:lang w:eastAsia="he-IL"/>
        </w:rPr>
      </w:pPr>
    </w:p>
    <w:p w14:paraId="21B5375C" w14:textId="637D74D9" w:rsidR="00755E0D" w:rsidRDefault="00755E0D" w:rsidP="00743D5B">
      <w:pPr>
        <w:rPr>
          <w:rtl/>
          <w:lang w:eastAsia="he-IL"/>
        </w:rPr>
      </w:pPr>
      <w:bookmarkStart w:id="3101" w:name="_ETM_Q1_2713304"/>
      <w:bookmarkStart w:id="3102" w:name="_ETM_Q1_2713322"/>
      <w:bookmarkEnd w:id="3101"/>
      <w:bookmarkEnd w:id="3102"/>
      <w:r>
        <w:rPr>
          <w:rFonts w:hint="cs"/>
          <w:rtl/>
          <w:lang w:eastAsia="he-IL"/>
        </w:rPr>
        <w:t>נו.</w:t>
      </w:r>
    </w:p>
    <w:p w14:paraId="7953A114" w14:textId="185786BC" w:rsidR="00755E0D" w:rsidRDefault="00755E0D" w:rsidP="00743D5B">
      <w:pPr>
        <w:rPr>
          <w:rtl/>
          <w:lang w:eastAsia="he-IL"/>
        </w:rPr>
      </w:pPr>
      <w:bookmarkStart w:id="3103" w:name="_ETM_Q1_2713831"/>
      <w:bookmarkStart w:id="3104" w:name="_ETM_Q1_2713858"/>
      <w:bookmarkEnd w:id="3103"/>
      <w:bookmarkEnd w:id="3104"/>
    </w:p>
    <w:p w14:paraId="70D8A78C" w14:textId="5222D6CA" w:rsidR="00755E0D" w:rsidRDefault="00755E0D" w:rsidP="00743D5B">
      <w:pPr>
        <w:pStyle w:val="af9"/>
        <w:keepNext/>
        <w:rPr>
          <w:rtl/>
          <w:lang w:eastAsia="he-IL"/>
        </w:rPr>
      </w:pPr>
      <w:bookmarkStart w:id="3105" w:name="ET_guest_רוסלאן_עותמאן_420"/>
      <w:r w:rsidRPr="00755E0D">
        <w:rPr>
          <w:rStyle w:val="TagStyle"/>
          <w:rtl/>
        </w:rPr>
        <w:t xml:space="preserve">&lt;&lt; אורח &gt;&gt; </w:t>
      </w:r>
      <w:r>
        <w:rPr>
          <w:rtl/>
          <w:lang w:eastAsia="he-IL"/>
        </w:rPr>
        <w:t>רוסלאן עותמאן:</w:t>
      </w:r>
      <w:r w:rsidRPr="00755E0D">
        <w:rPr>
          <w:rStyle w:val="TagStyle"/>
          <w:rtl/>
        </w:rPr>
        <w:t xml:space="preserve"> &lt;&lt; אורח &gt;&gt;</w:t>
      </w:r>
      <w:bookmarkEnd w:id="3105"/>
    </w:p>
    <w:p w14:paraId="23853BD2" w14:textId="4954A8A0" w:rsidR="00755E0D" w:rsidRDefault="00755E0D" w:rsidP="00743D5B">
      <w:pPr>
        <w:pStyle w:val="KeepWithNext"/>
        <w:rPr>
          <w:rtl/>
          <w:lang w:eastAsia="he-IL"/>
        </w:rPr>
      </w:pPr>
    </w:p>
    <w:p w14:paraId="4FD5EAF3" w14:textId="0C946B3C" w:rsidR="00755E0D" w:rsidRDefault="00755E0D" w:rsidP="00743D5B">
      <w:pPr>
        <w:rPr>
          <w:rtl/>
          <w:lang w:eastAsia="he-IL"/>
        </w:rPr>
      </w:pPr>
      <w:bookmarkStart w:id="3106" w:name="_ETM_Q1_2714704"/>
      <w:bookmarkStart w:id="3107" w:name="_ETM_Q1_2714723"/>
      <w:bookmarkEnd w:id="3106"/>
      <w:bookmarkEnd w:id="3107"/>
      <w:r>
        <w:rPr>
          <w:rFonts w:hint="cs"/>
          <w:rtl/>
          <w:lang w:eastAsia="he-IL"/>
        </w:rPr>
        <w:t>אז הישיבה נדחתה</w:t>
      </w:r>
      <w:bookmarkStart w:id="3108" w:name="_ETM_Q1_2711480"/>
      <w:bookmarkEnd w:id="3108"/>
      <w:r>
        <w:rPr>
          <w:rFonts w:hint="cs"/>
          <w:rtl/>
          <w:lang w:eastAsia="he-IL"/>
        </w:rPr>
        <w:t>.</w:t>
      </w:r>
      <w:bookmarkStart w:id="3109" w:name="_ETM_Q1_2711914"/>
      <w:bookmarkEnd w:id="3109"/>
    </w:p>
    <w:p w14:paraId="35A4731F" w14:textId="00E12AAE" w:rsidR="00755E0D" w:rsidRDefault="00755E0D" w:rsidP="00743D5B">
      <w:pPr>
        <w:rPr>
          <w:rtl/>
          <w:lang w:eastAsia="he-IL"/>
        </w:rPr>
      </w:pPr>
      <w:bookmarkStart w:id="3110" w:name="_ETM_Q1_2714652"/>
      <w:bookmarkStart w:id="3111" w:name="_ETM_Q1_2714693"/>
      <w:bookmarkStart w:id="3112" w:name="_ETM_Q1_2715059"/>
      <w:bookmarkEnd w:id="3110"/>
      <w:bookmarkEnd w:id="3111"/>
      <w:bookmarkEnd w:id="3112"/>
    </w:p>
    <w:p w14:paraId="592F1473" w14:textId="32F0F59E" w:rsidR="00755E0D" w:rsidRDefault="00755E0D" w:rsidP="00743D5B">
      <w:pPr>
        <w:pStyle w:val="af6"/>
        <w:keepNext/>
        <w:rPr>
          <w:rtl/>
        </w:rPr>
      </w:pPr>
      <w:bookmarkStart w:id="3113" w:name="ET_yor_5069_422"/>
      <w:r w:rsidRPr="00755E0D">
        <w:rPr>
          <w:rStyle w:val="TagStyle"/>
          <w:rtl/>
        </w:rPr>
        <w:t xml:space="preserve">&lt;&lt; יור &gt;&gt; </w:t>
      </w:r>
      <w:r>
        <w:rPr>
          <w:rtl/>
        </w:rPr>
        <w:t>היו"ר יעקב אשר:</w:t>
      </w:r>
      <w:r w:rsidRPr="00755E0D">
        <w:rPr>
          <w:rStyle w:val="TagStyle"/>
          <w:rtl/>
        </w:rPr>
        <w:t xml:space="preserve"> &lt;&lt; יור &gt;&gt;</w:t>
      </w:r>
      <w:bookmarkEnd w:id="3113"/>
    </w:p>
    <w:p w14:paraId="100D92A5" w14:textId="73BF84FA" w:rsidR="00755E0D" w:rsidRDefault="00755E0D" w:rsidP="00743D5B">
      <w:pPr>
        <w:pStyle w:val="KeepWithNext"/>
        <w:rPr>
          <w:rtl/>
          <w:lang w:eastAsia="he-IL"/>
        </w:rPr>
      </w:pPr>
    </w:p>
    <w:p w14:paraId="155D5E23" w14:textId="372CDFE2" w:rsidR="00755E0D" w:rsidRPr="00755E0D" w:rsidRDefault="00755E0D" w:rsidP="00743D5B">
      <w:pPr>
        <w:rPr>
          <w:rtl/>
          <w:lang w:eastAsia="he-IL"/>
        </w:rPr>
      </w:pPr>
      <w:bookmarkStart w:id="3114" w:name="_ETM_Q1_2715236"/>
      <w:bookmarkStart w:id="3115" w:name="_ETM_Q1_2715257"/>
      <w:bookmarkEnd w:id="3114"/>
      <w:bookmarkEnd w:id="3115"/>
      <w:r>
        <w:rPr>
          <w:rFonts w:hint="cs"/>
          <w:rtl/>
          <w:lang w:eastAsia="he-IL"/>
        </w:rPr>
        <w:t xml:space="preserve">לגבי </w:t>
      </w:r>
      <w:bookmarkStart w:id="3116" w:name="_ETM_Q1_2715739"/>
      <w:bookmarkEnd w:id="3116"/>
      <w:r>
        <w:rPr>
          <w:rFonts w:hint="cs"/>
          <w:rtl/>
          <w:lang w:eastAsia="he-IL"/>
        </w:rPr>
        <w:t>מה?</w:t>
      </w:r>
      <w:bookmarkStart w:id="3117" w:name="_ETM_Q1_2711288"/>
      <w:bookmarkEnd w:id="3117"/>
    </w:p>
    <w:p w14:paraId="77453D1E" w14:textId="3646B18B" w:rsidR="00755E0D" w:rsidRDefault="00755E0D" w:rsidP="00743D5B">
      <w:pPr>
        <w:rPr>
          <w:rtl/>
          <w:lang w:eastAsia="he-IL"/>
        </w:rPr>
      </w:pPr>
      <w:bookmarkStart w:id="3118" w:name="_ETM_Q1_2711949"/>
      <w:bookmarkEnd w:id="3118"/>
    </w:p>
    <w:p w14:paraId="5115EEE5" w14:textId="56B86CFD" w:rsidR="00755E0D" w:rsidRDefault="00755E0D" w:rsidP="00743D5B">
      <w:pPr>
        <w:pStyle w:val="a4"/>
        <w:keepNext/>
        <w:rPr>
          <w:rtl/>
        </w:rPr>
      </w:pPr>
      <w:bookmarkStart w:id="3119" w:name="ET_speaker_תומר_רוזנר_421"/>
      <w:r w:rsidRPr="00755E0D">
        <w:rPr>
          <w:rStyle w:val="TagStyle"/>
          <w:rtl/>
        </w:rPr>
        <w:t xml:space="preserve">&lt;&lt; דובר &gt;&gt; </w:t>
      </w:r>
      <w:r>
        <w:rPr>
          <w:rtl/>
        </w:rPr>
        <w:t>תומר רוזנר:</w:t>
      </w:r>
      <w:r w:rsidRPr="00755E0D">
        <w:rPr>
          <w:rStyle w:val="TagStyle"/>
          <w:rtl/>
        </w:rPr>
        <w:t xml:space="preserve"> &lt;&lt; דובר &gt;&gt;</w:t>
      </w:r>
      <w:bookmarkEnd w:id="3119"/>
    </w:p>
    <w:p w14:paraId="168D0C91" w14:textId="3C27CC66" w:rsidR="00755E0D" w:rsidRDefault="00755E0D" w:rsidP="00743D5B">
      <w:pPr>
        <w:pStyle w:val="KeepWithNext"/>
        <w:rPr>
          <w:rtl/>
          <w:lang w:eastAsia="he-IL"/>
        </w:rPr>
      </w:pPr>
    </w:p>
    <w:p w14:paraId="5DD947F5" w14:textId="11A67BAB" w:rsidR="00755E0D" w:rsidRDefault="00755E0D" w:rsidP="00743D5B">
      <w:pPr>
        <w:rPr>
          <w:rtl/>
          <w:lang w:eastAsia="he-IL"/>
        </w:rPr>
      </w:pPr>
      <w:bookmarkStart w:id="3120" w:name="_ETM_Q1_2712755"/>
      <w:bookmarkStart w:id="3121" w:name="_ETM_Q1_2712777"/>
      <w:bookmarkEnd w:id="3120"/>
      <w:bookmarkEnd w:id="3121"/>
      <w:r>
        <w:rPr>
          <w:rFonts w:hint="cs"/>
          <w:rtl/>
          <w:lang w:eastAsia="he-IL"/>
        </w:rPr>
        <w:t>לגבי העברה למשנה. העברת הסמכות למשנה ליועץ המשפטי.</w:t>
      </w:r>
    </w:p>
    <w:p w14:paraId="2762E7B8" w14:textId="186043FB" w:rsidR="00755E0D" w:rsidRDefault="00755E0D" w:rsidP="00743D5B">
      <w:pPr>
        <w:rPr>
          <w:rtl/>
          <w:lang w:eastAsia="he-IL"/>
        </w:rPr>
      </w:pPr>
      <w:bookmarkStart w:id="3122" w:name="_ETM_Q1_2718814"/>
      <w:bookmarkStart w:id="3123" w:name="_ETM_Q1_2718851"/>
      <w:bookmarkStart w:id="3124" w:name="_ETM_Q1_2719188"/>
      <w:bookmarkEnd w:id="3122"/>
      <w:bookmarkEnd w:id="3123"/>
      <w:bookmarkEnd w:id="3124"/>
    </w:p>
    <w:p w14:paraId="401CA842" w14:textId="70A206E0" w:rsidR="00755E0D" w:rsidRDefault="00755E0D" w:rsidP="00743D5B">
      <w:pPr>
        <w:pStyle w:val="af6"/>
        <w:keepNext/>
        <w:rPr>
          <w:rtl/>
        </w:rPr>
      </w:pPr>
      <w:r w:rsidRPr="00755E0D">
        <w:rPr>
          <w:rStyle w:val="TagStyle"/>
          <w:rtl/>
        </w:rPr>
        <w:t xml:space="preserve">&lt;&lt; יור &gt;&gt; </w:t>
      </w:r>
      <w:r>
        <w:rPr>
          <w:rtl/>
        </w:rPr>
        <w:t>היו"ר יעקב אשר:</w:t>
      </w:r>
      <w:r w:rsidRPr="00755E0D">
        <w:rPr>
          <w:rStyle w:val="TagStyle"/>
          <w:rtl/>
        </w:rPr>
        <w:t xml:space="preserve"> &lt;&lt; יור &gt;&gt;</w:t>
      </w:r>
    </w:p>
    <w:p w14:paraId="3289EE00" w14:textId="707C4259" w:rsidR="00755E0D" w:rsidRDefault="00755E0D" w:rsidP="00743D5B">
      <w:pPr>
        <w:pStyle w:val="KeepWithNext"/>
        <w:rPr>
          <w:rtl/>
          <w:lang w:eastAsia="he-IL"/>
        </w:rPr>
      </w:pPr>
    </w:p>
    <w:p w14:paraId="6A0A540E" w14:textId="670C4911" w:rsidR="00755E0D" w:rsidRDefault="00755E0D" w:rsidP="00743D5B">
      <w:pPr>
        <w:rPr>
          <w:rtl/>
          <w:lang w:eastAsia="he-IL"/>
        </w:rPr>
      </w:pPr>
      <w:bookmarkStart w:id="3125" w:name="_ETM_Q1_2719372"/>
      <w:bookmarkStart w:id="3126" w:name="_ETM_Q1_2719389"/>
      <w:bookmarkEnd w:id="3125"/>
      <w:bookmarkEnd w:id="3126"/>
      <w:r>
        <w:rPr>
          <w:rFonts w:hint="cs"/>
          <w:rtl/>
          <w:lang w:eastAsia="he-IL"/>
        </w:rPr>
        <w:t xml:space="preserve">טוב, אז </w:t>
      </w:r>
      <w:bookmarkStart w:id="3127" w:name="_ETM_Q1_2719837"/>
      <w:bookmarkEnd w:id="3127"/>
      <w:r>
        <w:rPr>
          <w:rFonts w:hint="cs"/>
          <w:rtl/>
          <w:lang w:eastAsia="he-IL"/>
        </w:rPr>
        <w:t>תעביר למי שצריך להעביר. הצבעות לא יהיו אם אני לא</w:t>
      </w:r>
      <w:bookmarkStart w:id="3128" w:name="_ETM_Q1_2723050"/>
      <w:bookmarkEnd w:id="3128"/>
      <w:r>
        <w:rPr>
          <w:rFonts w:hint="cs"/>
          <w:rtl/>
          <w:lang w:eastAsia="he-IL"/>
        </w:rPr>
        <w:t xml:space="preserve"> מקבל את ההבהרה הזאת</w:t>
      </w:r>
      <w:bookmarkStart w:id="3129" w:name="_ETM_Q1_2719922"/>
      <w:bookmarkEnd w:id="3129"/>
      <w:r>
        <w:rPr>
          <w:rFonts w:hint="cs"/>
          <w:rtl/>
          <w:lang w:eastAsia="he-IL"/>
        </w:rPr>
        <w:t>, לפרוטוקול.</w:t>
      </w:r>
      <w:bookmarkStart w:id="3130" w:name="_ETM_Q1_2713342"/>
      <w:bookmarkEnd w:id="3130"/>
    </w:p>
    <w:p w14:paraId="38D9DC13" w14:textId="18DC8AAA" w:rsidR="00755E0D" w:rsidRDefault="00755E0D" w:rsidP="00743D5B">
      <w:pPr>
        <w:rPr>
          <w:rtl/>
          <w:lang w:eastAsia="he-IL"/>
        </w:rPr>
      </w:pPr>
      <w:bookmarkStart w:id="3131" w:name="_ETM_Q1_2713389"/>
      <w:bookmarkStart w:id="3132" w:name="_ETM_Q1_2713818"/>
      <w:bookmarkEnd w:id="3131"/>
      <w:bookmarkEnd w:id="3132"/>
    </w:p>
    <w:p w14:paraId="5FC0535A" w14:textId="67FF9323" w:rsidR="00755E0D" w:rsidRDefault="00755E0D" w:rsidP="00743D5B">
      <w:pPr>
        <w:pStyle w:val="af9"/>
        <w:keepNext/>
        <w:rPr>
          <w:rtl/>
          <w:lang w:eastAsia="he-IL"/>
        </w:rPr>
      </w:pPr>
      <w:bookmarkStart w:id="3133" w:name="ET_guest_רוסלאן_עותמאן_424"/>
      <w:r w:rsidRPr="00755E0D">
        <w:rPr>
          <w:rStyle w:val="TagStyle"/>
          <w:rtl/>
        </w:rPr>
        <w:t xml:space="preserve">&lt;&lt; אורח &gt;&gt; </w:t>
      </w:r>
      <w:r>
        <w:rPr>
          <w:rtl/>
          <w:lang w:eastAsia="he-IL"/>
        </w:rPr>
        <w:t>רוסלאן עותמאן:</w:t>
      </w:r>
      <w:r w:rsidRPr="00755E0D">
        <w:rPr>
          <w:rStyle w:val="TagStyle"/>
          <w:rtl/>
        </w:rPr>
        <w:t xml:space="preserve"> &lt;&lt; אורח &gt;&gt;</w:t>
      </w:r>
      <w:bookmarkEnd w:id="3133"/>
    </w:p>
    <w:p w14:paraId="4B43D61A" w14:textId="04797DE3" w:rsidR="00755E0D" w:rsidRDefault="00755E0D" w:rsidP="00743D5B">
      <w:pPr>
        <w:pStyle w:val="KeepWithNext"/>
        <w:rPr>
          <w:rtl/>
          <w:lang w:eastAsia="he-IL"/>
        </w:rPr>
      </w:pPr>
    </w:p>
    <w:p w14:paraId="43DF2A28" w14:textId="60F8D639" w:rsidR="00755E0D" w:rsidRDefault="00DE668D" w:rsidP="00743D5B">
      <w:pPr>
        <w:rPr>
          <w:rtl/>
          <w:lang w:eastAsia="he-IL"/>
        </w:rPr>
      </w:pPr>
      <w:bookmarkStart w:id="3134" w:name="_ETM_Q1_2714013"/>
      <w:bookmarkStart w:id="3135" w:name="_ETM_Q1_2714030"/>
      <w:bookmarkEnd w:id="3134"/>
      <w:bookmarkEnd w:id="3135"/>
      <w:r>
        <w:rPr>
          <w:rFonts w:hint="cs"/>
          <w:rtl/>
          <w:lang w:eastAsia="he-IL"/>
        </w:rPr>
        <w:t xml:space="preserve">כן. אז אני אגיד על זה </w:t>
      </w:r>
      <w:bookmarkStart w:id="3136" w:name="_ETM_Q1_2724824"/>
      <w:bookmarkEnd w:id="3136"/>
      <w:r>
        <w:rPr>
          <w:rFonts w:hint="cs"/>
          <w:rtl/>
          <w:lang w:eastAsia="he-IL"/>
        </w:rPr>
        <w:t xml:space="preserve">מילה. היום, לפי הסעיף ב-32א(ג)(1), קבוע ששר הפנים לא יסמיך </w:t>
      </w:r>
      <w:bookmarkStart w:id="3137" w:name="_ETM_Q1_2732899"/>
      <w:bookmarkEnd w:id="3137"/>
      <w:r>
        <w:rPr>
          <w:rFonts w:hint="cs"/>
          <w:rtl/>
          <w:lang w:eastAsia="he-IL"/>
        </w:rPr>
        <w:t xml:space="preserve">וועדה מקומית כוועדה מקומית עצמאית, או עצמאית מיוחדת. אלא, </w:t>
      </w:r>
      <w:bookmarkStart w:id="3138" w:name="_ETM_Q1_2737228"/>
      <w:bookmarkEnd w:id="3138"/>
      <w:r>
        <w:rPr>
          <w:rFonts w:hint="cs"/>
          <w:rtl/>
          <w:lang w:eastAsia="he-IL"/>
        </w:rPr>
        <w:t xml:space="preserve">לאחר שהוא מקבל התייחסות מאת היועצת המשפטית לממשלה, או מי </w:t>
      </w:r>
      <w:bookmarkStart w:id="3139" w:name="_ETM_Q1_2742804"/>
      <w:bookmarkEnd w:id="3139"/>
      <w:r>
        <w:rPr>
          <w:rFonts w:hint="cs"/>
          <w:rtl/>
          <w:lang w:eastAsia="he-IL"/>
        </w:rPr>
        <w:t xml:space="preserve">שהיא הסמיכה לכך, בעניין טוהר המידות של הוועדה, או חברי </w:t>
      </w:r>
      <w:bookmarkStart w:id="3140" w:name="_ETM_Q1_2746938"/>
      <w:bookmarkEnd w:id="3140"/>
      <w:r>
        <w:rPr>
          <w:rFonts w:hint="cs"/>
          <w:rtl/>
          <w:lang w:eastAsia="he-IL"/>
        </w:rPr>
        <w:t xml:space="preserve">הוועדה. כיום, מי שבאמת </w:t>
      </w:r>
      <w:r w:rsidR="00A3177E">
        <w:rPr>
          <w:rFonts w:hint="cs"/>
          <w:rtl/>
          <w:lang w:eastAsia="he-IL"/>
        </w:rPr>
        <w:t xml:space="preserve">מעביר את ההתייחסות לשר הפנים, </w:t>
      </w:r>
      <w:bookmarkStart w:id="3141" w:name="_ETM_Q1_2755251"/>
      <w:bookmarkStart w:id="3142" w:name="_ETM_Q1_2751268"/>
      <w:bookmarkEnd w:id="3141"/>
      <w:bookmarkEnd w:id="3142"/>
      <w:r w:rsidR="00A3177E">
        <w:rPr>
          <w:rFonts w:hint="cs"/>
          <w:rtl/>
          <w:lang w:eastAsia="he-IL"/>
        </w:rPr>
        <w:t xml:space="preserve">זו היועצת המשפטית. היא בעצמה נדרשת לעניין הזה. וכפי, </w:t>
      </w:r>
      <w:bookmarkStart w:id="3143" w:name="_ETM_Q1_2759823"/>
      <w:bookmarkEnd w:id="3143"/>
      <w:r w:rsidR="00A3177E">
        <w:rPr>
          <w:rFonts w:hint="cs"/>
          <w:rtl/>
          <w:lang w:eastAsia="he-IL"/>
        </w:rPr>
        <w:t xml:space="preserve">לבקשתכם, כפי שהנושא עלה כאן, גם בוועדה וגם בלשכה המשפטית, </w:t>
      </w:r>
      <w:bookmarkStart w:id="3144" w:name="_ETM_Q1_2766536"/>
      <w:bookmarkEnd w:id="3144"/>
      <w:r w:rsidR="00A3177E">
        <w:rPr>
          <w:rFonts w:hint="cs"/>
          <w:rtl/>
          <w:lang w:eastAsia="he-IL"/>
        </w:rPr>
        <w:t xml:space="preserve">בדיון שהתקיים אצל היועץ המשפטי של הוועדה, ביקשתם שנבחן את </w:t>
      </w:r>
      <w:bookmarkStart w:id="3145" w:name="_ETM_Q1_2769899"/>
      <w:bookmarkEnd w:id="3145"/>
      <w:r w:rsidR="00A3177E">
        <w:rPr>
          <w:rFonts w:hint="cs"/>
          <w:rtl/>
          <w:lang w:eastAsia="he-IL"/>
        </w:rPr>
        <w:t>האפשרות שהסמכות הזו בעצם תועבר לאחד המשנים.</w:t>
      </w:r>
    </w:p>
    <w:p w14:paraId="011DD4B8" w14:textId="7076473F" w:rsidR="00A3177E" w:rsidRDefault="00A3177E" w:rsidP="00743D5B">
      <w:pPr>
        <w:rPr>
          <w:rtl/>
          <w:lang w:eastAsia="he-IL"/>
        </w:rPr>
      </w:pPr>
      <w:bookmarkStart w:id="3146" w:name="_ETM_Q1_2774159"/>
      <w:bookmarkStart w:id="3147" w:name="_ETM_Q1_2774192"/>
      <w:bookmarkStart w:id="3148" w:name="_ETM_Q1_2774538"/>
      <w:bookmarkEnd w:id="3146"/>
      <w:bookmarkEnd w:id="3147"/>
      <w:bookmarkEnd w:id="3148"/>
    </w:p>
    <w:p w14:paraId="049822C5" w14:textId="4EB3559D" w:rsidR="00A3177E" w:rsidRDefault="00A3177E" w:rsidP="00743D5B">
      <w:pPr>
        <w:pStyle w:val="af6"/>
        <w:keepNext/>
        <w:rPr>
          <w:rtl/>
        </w:rPr>
      </w:pPr>
      <w:bookmarkStart w:id="3149" w:name="ET_yor_5069_425"/>
      <w:r w:rsidRPr="00A3177E">
        <w:rPr>
          <w:rStyle w:val="TagStyle"/>
          <w:rtl/>
        </w:rPr>
        <w:t xml:space="preserve">&lt;&lt; יור &gt;&gt; </w:t>
      </w:r>
      <w:r>
        <w:rPr>
          <w:rtl/>
        </w:rPr>
        <w:t>היו"ר יעקב אשר:</w:t>
      </w:r>
      <w:r w:rsidRPr="00A3177E">
        <w:rPr>
          <w:rStyle w:val="TagStyle"/>
          <w:rtl/>
        </w:rPr>
        <w:t xml:space="preserve"> &lt;&lt; יור &gt;&gt;</w:t>
      </w:r>
      <w:bookmarkEnd w:id="3149"/>
    </w:p>
    <w:p w14:paraId="7D697DE1" w14:textId="530F0EE2" w:rsidR="00A3177E" w:rsidRDefault="00A3177E" w:rsidP="00743D5B">
      <w:pPr>
        <w:pStyle w:val="KeepWithNext"/>
        <w:rPr>
          <w:rtl/>
          <w:lang w:eastAsia="he-IL"/>
        </w:rPr>
      </w:pPr>
    </w:p>
    <w:p w14:paraId="03BACE8B" w14:textId="2AE4B173" w:rsidR="00A3177E" w:rsidRDefault="00A3177E" w:rsidP="00743D5B">
      <w:pPr>
        <w:rPr>
          <w:rtl/>
          <w:lang w:eastAsia="he-IL"/>
        </w:rPr>
      </w:pPr>
      <w:bookmarkStart w:id="3150" w:name="_ETM_Q1_2774674"/>
      <w:bookmarkStart w:id="3151" w:name="_ETM_Q1_2774692"/>
      <w:bookmarkEnd w:id="3150"/>
      <w:bookmarkEnd w:id="3151"/>
      <w:r>
        <w:rPr>
          <w:rFonts w:hint="cs"/>
          <w:rtl/>
          <w:lang w:eastAsia="he-IL"/>
        </w:rPr>
        <w:t xml:space="preserve">שהיא תעביר. אבל, שזה </w:t>
      </w:r>
      <w:bookmarkStart w:id="3152" w:name="_ETM_Q1_2776148"/>
      <w:bookmarkEnd w:id="3152"/>
      <w:r>
        <w:rPr>
          <w:rFonts w:hint="cs"/>
          <w:rtl/>
          <w:lang w:eastAsia="he-IL"/>
        </w:rPr>
        <w:t>י</w:t>
      </w:r>
      <w:bookmarkStart w:id="3153" w:name="_ETM_Q1_2771670"/>
      <w:bookmarkEnd w:id="3153"/>
      <w:r>
        <w:rPr>
          <w:rFonts w:hint="cs"/>
          <w:rtl/>
          <w:lang w:eastAsia="he-IL"/>
        </w:rPr>
        <w:t>עבור.</w:t>
      </w:r>
    </w:p>
    <w:p w14:paraId="6A4A32A1" w14:textId="3B8535B6" w:rsidR="00A3177E" w:rsidRDefault="00A3177E" w:rsidP="00743D5B">
      <w:pPr>
        <w:rPr>
          <w:rtl/>
          <w:lang w:eastAsia="he-IL"/>
        </w:rPr>
      </w:pPr>
      <w:bookmarkStart w:id="3154" w:name="_ETM_Q1_2772465"/>
      <w:bookmarkStart w:id="3155" w:name="_ETM_Q1_2772496"/>
      <w:bookmarkStart w:id="3156" w:name="_ETM_Q1_2773119"/>
      <w:bookmarkEnd w:id="3154"/>
      <w:bookmarkEnd w:id="3155"/>
      <w:bookmarkEnd w:id="3156"/>
    </w:p>
    <w:p w14:paraId="006A5E30" w14:textId="420683E1" w:rsidR="00A3177E" w:rsidRDefault="00A3177E" w:rsidP="00743D5B">
      <w:pPr>
        <w:pStyle w:val="af9"/>
        <w:keepNext/>
        <w:rPr>
          <w:rtl/>
          <w:lang w:eastAsia="he-IL"/>
        </w:rPr>
      </w:pPr>
      <w:bookmarkStart w:id="3157" w:name="ET_guest_רוסלאן_עותמאן_426"/>
      <w:r w:rsidRPr="00A3177E">
        <w:rPr>
          <w:rStyle w:val="TagStyle"/>
          <w:rtl/>
        </w:rPr>
        <w:t xml:space="preserve">&lt;&lt; אורח &gt;&gt; </w:t>
      </w:r>
      <w:r>
        <w:rPr>
          <w:rtl/>
          <w:lang w:eastAsia="he-IL"/>
        </w:rPr>
        <w:t>רוסלאן עותמאן:</w:t>
      </w:r>
      <w:r w:rsidRPr="00A3177E">
        <w:rPr>
          <w:rStyle w:val="TagStyle"/>
          <w:rtl/>
        </w:rPr>
        <w:t xml:space="preserve"> &lt;&lt; אורח &gt;&gt;</w:t>
      </w:r>
      <w:bookmarkEnd w:id="3157"/>
    </w:p>
    <w:p w14:paraId="3D47EFE1" w14:textId="0BCA50E0" w:rsidR="00A3177E" w:rsidRDefault="00A3177E" w:rsidP="00743D5B">
      <w:pPr>
        <w:pStyle w:val="KeepWithNext"/>
        <w:rPr>
          <w:rtl/>
          <w:lang w:eastAsia="he-IL"/>
        </w:rPr>
      </w:pPr>
    </w:p>
    <w:p w14:paraId="6B8D5573" w14:textId="0CE49D90" w:rsidR="00A3177E" w:rsidRDefault="00A3177E" w:rsidP="00743D5B">
      <w:pPr>
        <w:rPr>
          <w:rtl/>
          <w:lang w:eastAsia="he-IL"/>
        </w:rPr>
      </w:pPr>
      <w:bookmarkStart w:id="3158" w:name="_ETM_Q1_2773262"/>
      <w:bookmarkStart w:id="3159" w:name="_ETM_Q1_2773276"/>
      <w:bookmarkEnd w:id="3158"/>
      <w:bookmarkEnd w:id="3159"/>
      <w:r>
        <w:rPr>
          <w:rFonts w:hint="cs"/>
          <w:rtl/>
          <w:lang w:eastAsia="he-IL"/>
        </w:rPr>
        <w:t xml:space="preserve">כן, כן. </w:t>
      </w:r>
      <w:r w:rsidR="00A1254A">
        <w:rPr>
          <w:rFonts w:hint="cs"/>
          <w:rtl/>
          <w:lang w:eastAsia="he-IL"/>
        </w:rPr>
        <w:t>אז אני אומר, שוב, הנושא - - -</w:t>
      </w:r>
    </w:p>
    <w:p w14:paraId="6E5994EE" w14:textId="7DB35183" w:rsidR="00A1254A" w:rsidRDefault="00A1254A" w:rsidP="00743D5B">
      <w:pPr>
        <w:rPr>
          <w:rtl/>
          <w:lang w:eastAsia="he-IL"/>
        </w:rPr>
      </w:pPr>
      <w:bookmarkStart w:id="3160" w:name="_ETM_Q1_2778666"/>
      <w:bookmarkStart w:id="3161" w:name="_ETM_Q1_2778697"/>
      <w:bookmarkStart w:id="3162" w:name="_ETM_Q1_2779102"/>
      <w:bookmarkEnd w:id="3160"/>
      <w:bookmarkEnd w:id="3161"/>
      <w:bookmarkEnd w:id="3162"/>
    </w:p>
    <w:p w14:paraId="634B13E3" w14:textId="4EC6881A" w:rsidR="00A1254A" w:rsidRDefault="00A1254A" w:rsidP="00743D5B">
      <w:pPr>
        <w:pStyle w:val="af6"/>
        <w:keepNext/>
        <w:rPr>
          <w:rtl/>
        </w:rPr>
      </w:pPr>
      <w:bookmarkStart w:id="3163" w:name="ET_yor_5069_427"/>
      <w:r w:rsidRPr="00A1254A">
        <w:rPr>
          <w:rStyle w:val="TagStyle"/>
          <w:rtl/>
        </w:rPr>
        <w:t xml:space="preserve">&lt;&lt; יור &gt;&gt; </w:t>
      </w:r>
      <w:r>
        <w:rPr>
          <w:rtl/>
        </w:rPr>
        <w:t>היו"ר יעקב אשר:</w:t>
      </w:r>
      <w:r w:rsidRPr="00A1254A">
        <w:rPr>
          <w:rStyle w:val="TagStyle"/>
          <w:rtl/>
        </w:rPr>
        <w:t xml:space="preserve"> &lt;&lt; יור &gt;&gt;</w:t>
      </w:r>
      <w:bookmarkEnd w:id="3163"/>
    </w:p>
    <w:p w14:paraId="47532AF3" w14:textId="5CA394F3" w:rsidR="00A1254A" w:rsidRDefault="00A1254A" w:rsidP="00743D5B">
      <w:pPr>
        <w:pStyle w:val="KeepWithNext"/>
        <w:rPr>
          <w:rtl/>
          <w:lang w:eastAsia="he-IL"/>
        </w:rPr>
      </w:pPr>
    </w:p>
    <w:p w14:paraId="0A9624F8" w14:textId="72FC0F7B" w:rsidR="00A1254A" w:rsidRDefault="00D465DA" w:rsidP="00743D5B">
      <w:pPr>
        <w:rPr>
          <w:rtl/>
          <w:lang w:eastAsia="he-IL"/>
        </w:rPr>
      </w:pPr>
      <w:bookmarkStart w:id="3164" w:name="_ETM_Q1_2779252"/>
      <w:bookmarkStart w:id="3165" w:name="_ETM_Q1_2779266"/>
      <w:bookmarkStart w:id="3166" w:name="_ETM_Q1_2774595"/>
      <w:bookmarkStart w:id="3167" w:name="_ETM_Q1_2774907"/>
      <w:bookmarkEnd w:id="3164"/>
      <w:bookmarkEnd w:id="3165"/>
      <w:bookmarkEnd w:id="3166"/>
      <w:bookmarkEnd w:id="3167"/>
      <w:r>
        <w:rPr>
          <w:rFonts w:hint="cs"/>
          <w:rtl/>
          <w:lang w:eastAsia="he-IL"/>
        </w:rPr>
        <w:t>לא אני מעביר לה, אבל אני אומר לה להעביר.</w:t>
      </w:r>
    </w:p>
    <w:p w14:paraId="502D8E64" w14:textId="7EBC6C04" w:rsidR="00D465DA" w:rsidRDefault="00D465DA" w:rsidP="00743D5B">
      <w:pPr>
        <w:rPr>
          <w:rtl/>
          <w:lang w:eastAsia="he-IL"/>
        </w:rPr>
      </w:pPr>
      <w:bookmarkStart w:id="3168" w:name="_ETM_Q1_2779988"/>
      <w:bookmarkStart w:id="3169" w:name="_ETM_Q1_2780020"/>
      <w:bookmarkStart w:id="3170" w:name="_ETM_Q1_2780504"/>
      <w:bookmarkEnd w:id="3168"/>
      <w:bookmarkEnd w:id="3169"/>
      <w:bookmarkEnd w:id="3170"/>
    </w:p>
    <w:p w14:paraId="1D88BF8E" w14:textId="375675F1" w:rsidR="00D465DA" w:rsidRDefault="00D465DA" w:rsidP="00743D5B">
      <w:pPr>
        <w:pStyle w:val="af9"/>
        <w:keepNext/>
        <w:rPr>
          <w:rtl/>
          <w:lang w:eastAsia="he-IL"/>
        </w:rPr>
      </w:pPr>
      <w:bookmarkStart w:id="3171" w:name="ET_guest_רוסלאן_עותמאן_428"/>
      <w:r w:rsidRPr="00D465DA">
        <w:rPr>
          <w:rStyle w:val="TagStyle"/>
          <w:rtl/>
        </w:rPr>
        <w:t xml:space="preserve">&lt;&lt; אורח &gt;&gt; </w:t>
      </w:r>
      <w:r>
        <w:rPr>
          <w:rtl/>
          <w:lang w:eastAsia="he-IL"/>
        </w:rPr>
        <w:t>רוסלאן עותמאן:</w:t>
      </w:r>
      <w:r w:rsidRPr="00D465DA">
        <w:rPr>
          <w:rStyle w:val="TagStyle"/>
          <w:rtl/>
        </w:rPr>
        <w:t xml:space="preserve"> &lt;&lt; אורח &gt;&gt;</w:t>
      </w:r>
      <w:bookmarkEnd w:id="3171"/>
    </w:p>
    <w:p w14:paraId="5E0617AA" w14:textId="2AC6AB4D" w:rsidR="00D465DA" w:rsidRDefault="00D465DA" w:rsidP="00743D5B">
      <w:pPr>
        <w:pStyle w:val="KeepWithNext"/>
        <w:rPr>
          <w:rtl/>
          <w:lang w:eastAsia="he-IL"/>
        </w:rPr>
      </w:pPr>
    </w:p>
    <w:p w14:paraId="22A67AF2" w14:textId="33FCD69B" w:rsidR="00D465DA" w:rsidRDefault="00D465DA" w:rsidP="00743D5B">
      <w:pPr>
        <w:rPr>
          <w:rtl/>
          <w:lang w:eastAsia="he-IL"/>
        </w:rPr>
      </w:pPr>
      <w:bookmarkStart w:id="3172" w:name="_ETM_Q1_2780655"/>
      <w:bookmarkStart w:id="3173" w:name="_ETM_Q1_2780670"/>
      <w:bookmarkEnd w:id="3172"/>
      <w:bookmarkEnd w:id="3173"/>
      <w:r>
        <w:rPr>
          <w:rFonts w:hint="cs"/>
          <w:rtl/>
          <w:lang w:eastAsia="he-IL"/>
        </w:rPr>
        <w:t xml:space="preserve">בוודאי, אני </w:t>
      </w:r>
      <w:bookmarkStart w:id="3174" w:name="_ETM_Q1_2781300"/>
      <w:bookmarkEnd w:id="3174"/>
      <w:r>
        <w:rPr>
          <w:rFonts w:hint="cs"/>
          <w:rtl/>
          <w:lang w:eastAsia="he-IL"/>
        </w:rPr>
        <w:t xml:space="preserve">אומר שלבקשתכם, לבקשת היועץ המשפטי של הוועדה, אנחנו העלינו את </w:t>
      </w:r>
      <w:bookmarkStart w:id="3175" w:name="_ETM_Q1_2785739"/>
      <w:bookmarkEnd w:id="3175"/>
      <w:r>
        <w:rPr>
          <w:rFonts w:hint="cs"/>
          <w:rtl/>
          <w:lang w:eastAsia="he-IL"/>
        </w:rPr>
        <w:t xml:space="preserve">הנושא בפני היועצת המשפטית לממשלה. בימים הקרובים אמור להתקיים דיון </w:t>
      </w:r>
      <w:bookmarkStart w:id="3176" w:name="_ETM_Q1_2790768"/>
      <w:bookmarkEnd w:id="3176"/>
      <w:r>
        <w:rPr>
          <w:rFonts w:hint="cs"/>
          <w:rtl/>
          <w:lang w:eastAsia="he-IL"/>
        </w:rPr>
        <w:t>אצלה בעניין הזה.</w:t>
      </w:r>
    </w:p>
    <w:p w14:paraId="5D2828EF" w14:textId="68B7392E" w:rsidR="00D465DA" w:rsidRDefault="00D465DA" w:rsidP="00743D5B">
      <w:pPr>
        <w:rPr>
          <w:rtl/>
          <w:lang w:eastAsia="he-IL"/>
        </w:rPr>
      </w:pPr>
      <w:bookmarkStart w:id="3177" w:name="_ETM_Q1_2791868"/>
      <w:bookmarkStart w:id="3178" w:name="_ETM_Q1_2791900"/>
      <w:bookmarkStart w:id="3179" w:name="_ETM_Q1_2792238"/>
      <w:bookmarkEnd w:id="3177"/>
      <w:bookmarkEnd w:id="3178"/>
      <w:bookmarkEnd w:id="3179"/>
    </w:p>
    <w:p w14:paraId="58198A2D" w14:textId="061456DB" w:rsidR="00D465DA" w:rsidRDefault="00D465DA" w:rsidP="00743D5B">
      <w:pPr>
        <w:pStyle w:val="af6"/>
        <w:keepNext/>
        <w:rPr>
          <w:rtl/>
        </w:rPr>
      </w:pPr>
      <w:bookmarkStart w:id="3180" w:name="ET_yor_5069_429"/>
      <w:r w:rsidRPr="00D465DA">
        <w:rPr>
          <w:rStyle w:val="TagStyle"/>
          <w:rtl/>
        </w:rPr>
        <w:t xml:space="preserve">&lt;&lt; יור &gt;&gt; </w:t>
      </w:r>
      <w:r>
        <w:rPr>
          <w:rtl/>
        </w:rPr>
        <w:t>היו"ר יעקב אשר:</w:t>
      </w:r>
      <w:r w:rsidRPr="00D465DA">
        <w:rPr>
          <w:rStyle w:val="TagStyle"/>
          <w:rtl/>
        </w:rPr>
        <w:t xml:space="preserve"> &lt;&lt; יור &gt;&gt;</w:t>
      </w:r>
      <w:bookmarkEnd w:id="3180"/>
    </w:p>
    <w:p w14:paraId="2241B019" w14:textId="4D0D8686" w:rsidR="00D465DA" w:rsidRDefault="00D465DA" w:rsidP="00743D5B">
      <w:pPr>
        <w:pStyle w:val="KeepWithNext"/>
        <w:rPr>
          <w:rtl/>
          <w:lang w:eastAsia="he-IL"/>
        </w:rPr>
      </w:pPr>
    </w:p>
    <w:p w14:paraId="1AEE9B8C" w14:textId="04DD92DA" w:rsidR="00D465DA" w:rsidRDefault="00D465DA" w:rsidP="00743D5B">
      <w:pPr>
        <w:rPr>
          <w:rtl/>
          <w:lang w:eastAsia="he-IL"/>
        </w:rPr>
      </w:pPr>
      <w:bookmarkStart w:id="3181" w:name="_ETM_Q1_2792400"/>
      <w:bookmarkStart w:id="3182" w:name="_ETM_Q1_2792416"/>
      <w:bookmarkEnd w:id="3181"/>
      <w:bookmarkEnd w:id="3182"/>
      <w:r>
        <w:rPr>
          <w:rFonts w:hint="cs"/>
          <w:rtl/>
          <w:lang w:eastAsia="he-IL"/>
        </w:rPr>
        <w:t>רק תפתח יומן, בשביל לראות שהימים הקרוב</w:t>
      </w:r>
      <w:bookmarkStart w:id="3183" w:name="_ETM_Q1_2792764"/>
      <w:bookmarkEnd w:id="3183"/>
      <w:r>
        <w:rPr>
          <w:rFonts w:hint="cs"/>
          <w:rtl/>
          <w:lang w:eastAsia="he-IL"/>
        </w:rPr>
        <w:t>ים יהיו</w:t>
      </w:r>
      <w:bookmarkStart w:id="3184" w:name="_ETM_Q1_2794993"/>
      <w:bookmarkEnd w:id="3184"/>
      <w:r>
        <w:rPr>
          <w:rFonts w:hint="cs"/>
          <w:rtl/>
          <w:lang w:eastAsia="he-IL"/>
        </w:rPr>
        <w:t xml:space="preserve"> בחופף להצבעות. אני, את ההעברה הזאת רוצה לדעת </w:t>
      </w:r>
      <w:bookmarkStart w:id="3185" w:name="_ETM_Q1_2797087"/>
      <w:bookmarkStart w:id="3186" w:name="_ETM_Q1_2792531"/>
      <w:bookmarkEnd w:id="3185"/>
      <w:bookmarkEnd w:id="3186"/>
      <w:r>
        <w:rPr>
          <w:rFonts w:hint="cs"/>
          <w:rtl/>
          <w:lang w:eastAsia="he-IL"/>
        </w:rPr>
        <w:t xml:space="preserve">שזה הסמכה </w:t>
      </w:r>
      <w:bookmarkStart w:id="3187" w:name="_ETM_Q1_2801005"/>
      <w:bookmarkEnd w:id="3187"/>
      <w:r>
        <w:rPr>
          <w:rFonts w:hint="cs"/>
          <w:rtl/>
          <w:lang w:eastAsia="he-IL"/>
        </w:rPr>
        <w:t xml:space="preserve">שניתנה. אני לא מכניס את זה לחוק. אלא אם כן </w:t>
      </w:r>
      <w:bookmarkStart w:id="3188" w:name="_ETM_Q1_2803863"/>
      <w:bookmarkEnd w:id="3188"/>
      <w:r>
        <w:rPr>
          <w:rFonts w:hint="cs"/>
          <w:rtl/>
          <w:lang w:eastAsia="he-IL"/>
        </w:rPr>
        <w:t>בסוף, ניאלץ, אומר תומר בחיוך.</w:t>
      </w:r>
    </w:p>
    <w:p w14:paraId="6B039F37" w14:textId="04FFE95C" w:rsidR="00D465DA" w:rsidRDefault="00D465DA" w:rsidP="00743D5B">
      <w:pPr>
        <w:rPr>
          <w:rtl/>
          <w:lang w:eastAsia="he-IL"/>
        </w:rPr>
      </w:pPr>
      <w:bookmarkStart w:id="3189" w:name="_ETM_Q1_2808777"/>
      <w:bookmarkStart w:id="3190" w:name="_ETM_Q1_2808814"/>
      <w:bookmarkStart w:id="3191" w:name="_ETM_Q1_2809596"/>
      <w:bookmarkEnd w:id="3189"/>
      <w:bookmarkEnd w:id="3190"/>
      <w:bookmarkEnd w:id="3191"/>
    </w:p>
    <w:p w14:paraId="68A822F2" w14:textId="3B335D8C" w:rsidR="00D465DA" w:rsidRDefault="00D465DA" w:rsidP="00743D5B">
      <w:pPr>
        <w:pStyle w:val="af9"/>
        <w:keepNext/>
        <w:rPr>
          <w:rtl/>
          <w:lang w:eastAsia="he-IL"/>
        </w:rPr>
      </w:pPr>
      <w:bookmarkStart w:id="3192" w:name="ET_guest_רוסלאן_עותמאן_430"/>
      <w:r w:rsidRPr="00D465DA">
        <w:rPr>
          <w:rStyle w:val="TagStyle"/>
          <w:rtl/>
        </w:rPr>
        <w:t xml:space="preserve">&lt;&lt; אורח &gt;&gt; </w:t>
      </w:r>
      <w:r>
        <w:rPr>
          <w:rtl/>
          <w:lang w:eastAsia="he-IL"/>
        </w:rPr>
        <w:t>רוסלאן עותמאן:</w:t>
      </w:r>
      <w:r w:rsidRPr="00D465DA">
        <w:rPr>
          <w:rStyle w:val="TagStyle"/>
          <w:rtl/>
        </w:rPr>
        <w:t xml:space="preserve"> &lt;&lt; אורח &gt;&gt;</w:t>
      </w:r>
      <w:bookmarkEnd w:id="3192"/>
    </w:p>
    <w:p w14:paraId="3A8B2673" w14:textId="074EE292" w:rsidR="00D465DA" w:rsidRDefault="00D465DA" w:rsidP="00743D5B">
      <w:pPr>
        <w:pStyle w:val="KeepWithNext"/>
        <w:rPr>
          <w:rtl/>
          <w:lang w:eastAsia="he-IL"/>
        </w:rPr>
      </w:pPr>
    </w:p>
    <w:p w14:paraId="7856B7E1" w14:textId="448C91B8" w:rsidR="00D465DA" w:rsidRDefault="00D465DA" w:rsidP="00743D5B">
      <w:pPr>
        <w:rPr>
          <w:rtl/>
          <w:lang w:eastAsia="he-IL"/>
        </w:rPr>
      </w:pPr>
      <w:bookmarkStart w:id="3193" w:name="_ETM_Q1_2809750"/>
      <w:bookmarkStart w:id="3194" w:name="_ETM_Q1_2809766"/>
      <w:bookmarkEnd w:id="3193"/>
      <w:bookmarkEnd w:id="3194"/>
      <w:r>
        <w:rPr>
          <w:rFonts w:hint="cs"/>
          <w:rtl/>
          <w:lang w:eastAsia="he-IL"/>
        </w:rPr>
        <w:t xml:space="preserve">החוק היום מאפשר, החוק קובע </w:t>
      </w:r>
      <w:bookmarkStart w:id="3195" w:name="_ETM_Q1_2811583"/>
      <w:bookmarkEnd w:id="3195"/>
      <w:r>
        <w:rPr>
          <w:rFonts w:hint="cs"/>
          <w:rtl/>
          <w:lang w:eastAsia="he-IL"/>
        </w:rPr>
        <w:t xml:space="preserve">מפורשות שזה היועץ המשפטי לממשלה, </w:t>
      </w:r>
      <w:bookmarkStart w:id="3196" w:name="_ETM_Q1_2810531"/>
      <w:bookmarkEnd w:id="3196"/>
      <w:r>
        <w:rPr>
          <w:rFonts w:hint="cs"/>
          <w:rtl/>
          <w:lang w:eastAsia="he-IL"/>
        </w:rPr>
        <w:t>או מי שהסמיכו לכך.</w:t>
      </w:r>
    </w:p>
    <w:p w14:paraId="581229DD" w14:textId="4BDCDF99" w:rsidR="00D465DA" w:rsidRDefault="00D465DA" w:rsidP="00743D5B">
      <w:pPr>
        <w:rPr>
          <w:rtl/>
          <w:lang w:eastAsia="he-IL"/>
        </w:rPr>
      </w:pPr>
      <w:bookmarkStart w:id="3197" w:name="_ETM_Q1_2813226"/>
      <w:bookmarkStart w:id="3198" w:name="_ETM_Q1_2813257"/>
      <w:bookmarkStart w:id="3199" w:name="_ETM_Q1_2813609"/>
      <w:bookmarkEnd w:id="3197"/>
      <w:bookmarkEnd w:id="3198"/>
      <w:bookmarkEnd w:id="3199"/>
    </w:p>
    <w:p w14:paraId="737AC207" w14:textId="7AB9D647" w:rsidR="00D465DA" w:rsidRDefault="00D465DA" w:rsidP="00743D5B">
      <w:pPr>
        <w:pStyle w:val="af6"/>
        <w:keepNext/>
        <w:rPr>
          <w:rtl/>
        </w:rPr>
      </w:pPr>
      <w:bookmarkStart w:id="3200" w:name="ET_yor_5069_431"/>
      <w:r w:rsidRPr="00D465DA">
        <w:rPr>
          <w:rStyle w:val="TagStyle"/>
          <w:rtl/>
        </w:rPr>
        <w:t xml:space="preserve">&lt;&lt; יור &gt;&gt; </w:t>
      </w:r>
      <w:r>
        <w:rPr>
          <w:rtl/>
        </w:rPr>
        <w:t>היו"ר יעקב אשר:</w:t>
      </w:r>
      <w:r w:rsidRPr="00D465DA">
        <w:rPr>
          <w:rStyle w:val="TagStyle"/>
          <w:rtl/>
        </w:rPr>
        <w:t xml:space="preserve"> &lt;&lt; יור &gt;&gt;</w:t>
      </w:r>
      <w:bookmarkEnd w:id="3200"/>
    </w:p>
    <w:p w14:paraId="757E0760" w14:textId="7EEDF305" w:rsidR="00D465DA" w:rsidRDefault="00D465DA" w:rsidP="00743D5B">
      <w:pPr>
        <w:pStyle w:val="KeepWithNext"/>
        <w:rPr>
          <w:rtl/>
          <w:lang w:eastAsia="he-IL"/>
        </w:rPr>
      </w:pPr>
    </w:p>
    <w:p w14:paraId="0990FE7B" w14:textId="444D1C6C" w:rsidR="00D465DA" w:rsidRDefault="00D465DA" w:rsidP="00743D5B">
      <w:pPr>
        <w:rPr>
          <w:rtl/>
          <w:lang w:eastAsia="he-IL"/>
        </w:rPr>
      </w:pPr>
      <w:bookmarkStart w:id="3201" w:name="_ETM_Q1_2813767"/>
      <w:bookmarkStart w:id="3202" w:name="_ETM_Q1_2813783"/>
      <w:bookmarkEnd w:id="3201"/>
      <w:bookmarkEnd w:id="3202"/>
      <w:r>
        <w:rPr>
          <w:rFonts w:hint="cs"/>
          <w:rtl/>
          <w:lang w:eastAsia="he-IL"/>
        </w:rPr>
        <w:t>אנח</w:t>
      </w:r>
      <w:bookmarkStart w:id="3203" w:name="_ETM_Q1_2815435"/>
      <w:bookmarkEnd w:id="3203"/>
      <w:r>
        <w:rPr>
          <w:rFonts w:hint="cs"/>
          <w:rtl/>
          <w:lang w:eastAsia="he-IL"/>
        </w:rPr>
        <w:t>נו נמצאים בתיקון חקיקה עכשיו, להזכירך.</w:t>
      </w:r>
      <w:bookmarkStart w:id="3204" w:name="_ETM_Q1_2815756"/>
      <w:bookmarkEnd w:id="3204"/>
    </w:p>
    <w:p w14:paraId="6549C4FE" w14:textId="5A1740A7" w:rsidR="00976023" w:rsidRDefault="00976023" w:rsidP="00743D5B">
      <w:pPr>
        <w:rPr>
          <w:rtl/>
          <w:lang w:eastAsia="he-IL"/>
        </w:rPr>
      </w:pPr>
      <w:bookmarkStart w:id="3205" w:name="_ETM_Q1_2816353"/>
      <w:bookmarkStart w:id="3206" w:name="_ETM_Q1_2816387"/>
      <w:bookmarkStart w:id="3207" w:name="_ETM_Q1_2817187"/>
      <w:bookmarkEnd w:id="3205"/>
      <w:bookmarkEnd w:id="3206"/>
      <w:bookmarkEnd w:id="3207"/>
    </w:p>
    <w:p w14:paraId="49183496" w14:textId="34010468" w:rsidR="00976023" w:rsidRDefault="00976023" w:rsidP="00743D5B">
      <w:pPr>
        <w:pStyle w:val="af9"/>
        <w:keepNext/>
        <w:rPr>
          <w:rtl/>
          <w:lang w:eastAsia="he-IL"/>
        </w:rPr>
      </w:pPr>
      <w:bookmarkStart w:id="3208" w:name="ET_guest_רוסלאן_עותמאן_432"/>
      <w:r w:rsidRPr="00976023">
        <w:rPr>
          <w:rStyle w:val="TagStyle"/>
          <w:rtl/>
        </w:rPr>
        <w:t xml:space="preserve">&lt;&lt; אורח &gt;&gt; </w:t>
      </w:r>
      <w:r>
        <w:rPr>
          <w:rtl/>
          <w:lang w:eastAsia="he-IL"/>
        </w:rPr>
        <w:t>רוסלאן עותמאן:</w:t>
      </w:r>
      <w:r w:rsidRPr="00976023">
        <w:rPr>
          <w:rStyle w:val="TagStyle"/>
          <w:rtl/>
        </w:rPr>
        <w:t xml:space="preserve"> &lt;&lt; אורח &gt;&gt;</w:t>
      </w:r>
      <w:bookmarkEnd w:id="3208"/>
    </w:p>
    <w:p w14:paraId="7F509B21" w14:textId="525C4E14" w:rsidR="00976023" w:rsidRDefault="00976023" w:rsidP="00743D5B">
      <w:pPr>
        <w:pStyle w:val="KeepWithNext"/>
        <w:rPr>
          <w:rtl/>
          <w:lang w:eastAsia="he-IL"/>
        </w:rPr>
      </w:pPr>
    </w:p>
    <w:p w14:paraId="3A2C304E" w14:textId="1ACB37F4" w:rsidR="00976023" w:rsidRDefault="00976023" w:rsidP="00743D5B">
      <w:pPr>
        <w:rPr>
          <w:rtl/>
          <w:lang w:eastAsia="he-IL"/>
        </w:rPr>
      </w:pPr>
      <w:bookmarkStart w:id="3209" w:name="_ETM_Q1_2817352"/>
      <w:bookmarkStart w:id="3210" w:name="_ETM_Q1_2817369"/>
      <w:bookmarkEnd w:id="3209"/>
      <w:bookmarkEnd w:id="3210"/>
      <w:r>
        <w:rPr>
          <w:rFonts w:hint="cs"/>
          <w:rtl/>
          <w:lang w:eastAsia="he-IL"/>
        </w:rPr>
        <w:t xml:space="preserve">לא, בחוק - - </w:t>
      </w:r>
      <w:bookmarkStart w:id="3211" w:name="_ETM_Q1_2819300"/>
      <w:bookmarkEnd w:id="3211"/>
      <w:r>
        <w:rPr>
          <w:rFonts w:hint="cs"/>
          <w:rtl/>
          <w:lang w:eastAsia="he-IL"/>
        </w:rPr>
        <w:t>-</w:t>
      </w:r>
    </w:p>
    <w:p w14:paraId="13C51982" w14:textId="0B7049B3" w:rsidR="00976023" w:rsidRDefault="00976023" w:rsidP="00743D5B">
      <w:pPr>
        <w:rPr>
          <w:rtl/>
          <w:lang w:eastAsia="he-IL"/>
        </w:rPr>
      </w:pPr>
      <w:bookmarkStart w:id="3212" w:name="_ETM_Q1_2819675"/>
      <w:bookmarkStart w:id="3213" w:name="_ETM_Q1_2819709"/>
      <w:bookmarkStart w:id="3214" w:name="_ETM_Q1_2820501"/>
      <w:bookmarkEnd w:id="3212"/>
      <w:bookmarkEnd w:id="3213"/>
      <w:bookmarkEnd w:id="3214"/>
    </w:p>
    <w:p w14:paraId="6DC817B7" w14:textId="11FBB3BB" w:rsidR="00976023" w:rsidRDefault="00976023" w:rsidP="00743D5B">
      <w:pPr>
        <w:pStyle w:val="af6"/>
        <w:keepNext/>
        <w:rPr>
          <w:rtl/>
        </w:rPr>
      </w:pPr>
      <w:bookmarkStart w:id="3215" w:name="ET_yor_5069_433"/>
      <w:r w:rsidRPr="00976023">
        <w:rPr>
          <w:rStyle w:val="TagStyle"/>
          <w:rtl/>
        </w:rPr>
        <w:t xml:space="preserve">&lt;&lt; יור &gt;&gt; </w:t>
      </w:r>
      <w:r>
        <w:rPr>
          <w:rtl/>
        </w:rPr>
        <w:t>היו"ר יעקב אשר:</w:t>
      </w:r>
      <w:r w:rsidRPr="00976023">
        <w:rPr>
          <w:rStyle w:val="TagStyle"/>
          <w:rtl/>
        </w:rPr>
        <w:t xml:space="preserve"> &lt;&lt; יור &gt;&gt;</w:t>
      </w:r>
      <w:bookmarkEnd w:id="3215"/>
    </w:p>
    <w:p w14:paraId="07EE6915" w14:textId="6042078B" w:rsidR="00976023" w:rsidRDefault="00976023" w:rsidP="00743D5B">
      <w:pPr>
        <w:pStyle w:val="KeepWithNext"/>
        <w:rPr>
          <w:rtl/>
          <w:lang w:eastAsia="he-IL"/>
        </w:rPr>
      </w:pPr>
    </w:p>
    <w:p w14:paraId="12853ECD" w14:textId="77777777" w:rsidR="00976023" w:rsidRDefault="00976023" w:rsidP="00743D5B">
      <w:pPr>
        <w:rPr>
          <w:rtl/>
          <w:lang w:eastAsia="he-IL"/>
        </w:rPr>
      </w:pPr>
      <w:bookmarkStart w:id="3216" w:name="_ETM_Q1_2820675"/>
      <w:bookmarkStart w:id="3217" w:name="_ETM_Q1_2820694"/>
      <w:bookmarkEnd w:id="3216"/>
      <w:bookmarkEnd w:id="3217"/>
      <w:r>
        <w:rPr>
          <w:rFonts w:hint="cs"/>
          <w:rtl/>
          <w:lang w:eastAsia="he-IL"/>
        </w:rPr>
        <w:t>רוסלאן, עזוב. אנחנו מבינים אחד את השני.</w:t>
      </w:r>
    </w:p>
    <w:p w14:paraId="5F524C66" w14:textId="1CC6EC42" w:rsidR="00976023" w:rsidRDefault="00976023" w:rsidP="00743D5B">
      <w:pPr>
        <w:rPr>
          <w:rtl/>
          <w:lang w:eastAsia="he-IL"/>
        </w:rPr>
      </w:pPr>
      <w:bookmarkStart w:id="3218" w:name="_ETM_Q1_2823730"/>
      <w:bookmarkStart w:id="3219" w:name="_ETM_Q1_2823764"/>
      <w:bookmarkEnd w:id="3218"/>
      <w:bookmarkEnd w:id="3219"/>
    </w:p>
    <w:p w14:paraId="166252C8" w14:textId="2433AA9C" w:rsidR="00976023" w:rsidRDefault="00976023" w:rsidP="00743D5B">
      <w:pPr>
        <w:pStyle w:val="af9"/>
        <w:keepNext/>
        <w:rPr>
          <w:rtl/>
          <w:lang w:eastAsia="he-IL"/>
        </w:rPr>
      </w:pPr>
      <w:bookmarkStart w:id="3220" w:name="ET_guest_רוסלאן_עותמאן_434"/>
      <w:r w:rsidRPr="00976023">
        <w:rPr>
          <w:rStyle w:val="TagStyle"/>
          <w:rtl/>
        </w:rPr>
        <w:t xml:space="preserve">&lt;&lt; אורח &gt;&gt; </w:t>
      </w:r>
      <w:r>
        <w:rPr>
          <w:rtl/>
          <w:lang w:eastAsia="he-IL"/>
        </w:rPr>
        <w:t>רוסלאן עותמאן:</w:t>
      </w:r>
      <w:r w:rsidRPr="00976023">
        <w:rPr>
          <w:rStyle w:val="TagStyle"/>
          <w:rtl/>
        </w:rPr>
        <w:t xml:space="preserve"> &lt;&lt; אורח &gt;&gt;</w:t>
      </w:r>
      <w:bookmarkEnd w:id="3220"/>
    </w:p>
    <w:p w14:paraId="3BEFC40A" w14:textId="7840805B" w:rsidR="00976023" w:rsidRDefault="00976023" w:rsidP="00743D5B">
      <w:pPr>
        <w:pStyle w:val="KeepWithNext"/>
        <w:rPr>
          <w:rtl/>
          <w:lang w:eastAsia="he-IL"/>
        </w:rPr>
      </w:pPr>
    </w:p>
    <w:p w14:paraId="5D892342" w14:textId="0EE8FE26" w:rsidR="00976023" w:rsidRDefault="00976023" w:rsidP="00743D5B">
      <w:pPr>
        <w:rPr>
          <w:rtl/>
          <w:lang w:eastAsia="he-IL"/>
        </w:rPr>
      </w:pPr>
      <w:bookmarkStart w:id="3221" w:name="_ETM_Q1_2821545"/>
      <w:bookmarkEnd w:id="3221"/>
      <w:r>
        <w:rPr>
          <w:rFonts w:hint="cs"/>
          <w:rtl/>
          <w:lang w:eastAsia="he-IL"/>
        </w:rPr>
        <w:t xml:space="preserve">אני רק אומר </w:t>
      </w:r>
      <w:r w:rsidR="00A00FA6">
        <w:rPr>
          <w:rFonts w:hint="cs"/>
          <w:rtl/>
          <w:lang w:eastAsia="he-IL"/>
        </w:rPr>
        <w:t>שאני</w:t>
      </w:r>
      <w:bookmarkStart w:id="3222" w:name="_ETM_Q1_2824001"/>
      <w:bookmarkEnd w:id="3222"/>
      <w:r w:rsidR="00A00FA6">
        <w:rPr>
          <w:rFonts w:hint="cs"/>
          <w:rtl/>
          <w:lang w:eastAsia="he-IL"/>
        </w:rPr>
        <w:t xml:space="preserve"> לא ראיתי הוראה בחוק, שאומרת במפורש, שמשנה מסוים מטפל בנושא </w:t>
      </w:r>
      <w:bookmarkStart w:id="3223" w:name="_ETM_Q1_2829082"/>
      <w:bookmarkEnd w:id="3223"/>
      <w:r w:rsidR="00A00FA6">
        <w:rPr>
          <w:rFonts w:hint="cs"/>
          <w:rtl/>
          <w:lang w:eastAsia="he-IL"/>
        </w:rPr>
        <w:t xml:space="preserve">מסוים. בדרך כלל כותבים </w:t>
      </w:r>
      <w:r w:rsidR="00A00FA6">
        <w:rPr>
          <w:rtl/>
          <w:lang w:eastAsia="he-IL"/>
        </w:rPr>
        <w:t>–</w:t>
      </w:r>
      <w:r w:rsidR="00A00FA6">
        <w:rPr>
          <w:rFonts w:hint="cs"/>
          <w:rtl/>
          <w:lang w:eastAsia="he-IL"/>
        </w:rPr>
        <w:t xml:space="preserve"> היועץ או מי </w:t>
      </w:r>
      <w:bookmarkStart w:id="3224" w:name="_ETM_Q1_2834952"/>
      <w:bookmarkEnd w:id="3224"/>
      <w:r w:rsidR="00A00FA6">
        <w:rPr>
          <w:rFonts w:hint="cs"/>
          <w:rtl/>
          <w:lang w:eastAsia="he-IL"/>
        </w:rPr>
        <w:t>שהסמיכו לכך.</w:t>
      </w:r>
    </w:p>
    <w:p w14:paraId="2F68BBCA" w14:textId="5FF9138A" w:rsidR="00A00FA6" w:rsidRDefault="00A00FA6" w:rsidP="00743D5B">
      <w:pPr>
        <w:rPr>
          <w:rtl/>
          <w:lang w:eastAsia="he-IL"/>
        </w:rPr>
      </w:pPr>
      <w:bookmarkStart w:id="3225" w:name="_ETM_Q1_2836619"/>
      <w:bookmarkStart w:id="3226" w:name="_ETM_Q1_2836655"/>
      <w:bookmarkStart w:id="3227" w:name="_ETM_Q1_2831919"/>
      <w:bookmarkStart w:id="3228" w:name="_ETM_Q1_2832310"/>
      <w:bookmarkEnd w:id="3225"/>
      <w:bookmarkEnd w:id="3226"/>
      <w:bookmarkEnd w:id="3227"/>
      <w:bookmarkEnd w:id="3228"/>
    </w:p>
    <w:p w14:paraId="716F8932" w14:textId="66AD92FA" w:rsidR="00A00FA6" w:rsidRDefault="00A00FA6" w:rsidP="00743D5B">
      <w:pPr>
        <w:pStyle w:val="af6"/>
        <w:keepNext/>
        <w:rPr>
          <w:rtl/>
        </w:rPr>
      </w:pPr>
      <w:bookmarkStart w:id="3229" w:name="ET_yor_5069_435"/>
      <w:r w:rsidRPr="00A00FA6">
        <w:rPr>
          <w:rStyle w:val="TagStyle"/>
          <w:rtl/>
        </w:rPr>
        <w:t xml:space="preserve">&lt;&lt; יור &gt;&gt; </w:t>
      </w:r>
      <w:r>
        <w:rPr>
          <w:rtl/>
        </w:rPr>
        <w:t>היו"ר יעקב אשר:</w:t>
      </w:r>
      <w:r w:rsidRPr="00A00FA6">
        <w:rPr>
          <w:rStyle w:val="TagStyle"/>
          <w:rtl/>
        </w:rPr>
        <w:t xml:space="preserve"> &lt;&lt; יור &gt;&gt;</w:t>
      </w:r>
      <w:bookmarkEnd w:id="3229"/>
    </w:p>
    <w:p w14:paraId="325FEAA7" w14:textId="24B9DA1E" w:rsidR="00A00FA6" w:rsidRDefault="00A00FA6" w:rsidP="00743D5B">
      <w:pPr>
        <w:pStyle w:val="KeepWithNext"/>
        <w:rPr>
          <w:rtl/>
          <w:lang w:eastAsia="he-IL"/>
        </w:rPr>
      </w:pPr>
    </w:p>
    <w:p w14:paraId="08F17563" w14:textId="624366B9" w:rsidR="00A00FA6" w:rsidRDefault="00A00FA6" w:rsidP="00743D5B">
      <w:pPr>
        <w:rPr>
          <w:rtl/>
          <w:lang w:eastAsia="he-IL"/>
        </w:rPr>
      </w:pPr>
      <w:bookmarkStart w:id="3230" w:name="_ETM_Q1_2832501"/>
      <w:bookmarkStart w:id="3231" w:name="_ETM_Q1_2832517"/>
      <w:bookmarkEnd w:id="3230"/>
      <w:bookmarkEnd w:id="3231"/>
      <w:r>
        <w:rPr>
          <w:rFonts w:hint="cs"/>
          <w:rtl/>
          <w:lang w:eastAsia="he-IL"/>
        </w:rPr>
        <w:t xml:space="preserve">אבל, אני לא רוצה לעשות את זה. </w:t>
      </w:r>
      <w:bookmarkStart w:id="3232" w:name="_ETM_Q1_2835247"/>
      <w:bookmarkEnd w:id="3232"/>
      <w:r>
        <w:rPr>
          <w:rFonts w:hint="cs"/>
          <w:rtl/>
          <w:lang w:eastAsia="he-IL"/>
        </w:rPr>
        <w:t xml:space="preserve">אתה רוצה לאלץ אותי לעשות את זה? אולי הוא מבקש </w:t>
      </w:r>
      <w:bookmarkStart w:id="3233" w:name="_ETM_Q1_2839145"/>
      <w:bookmarkEnd w:id="3233"/>
      <w:r>
        <w:rPr>
          <w:rFonts w:hint="cs"/>
          <w:rtl/>
          <w:lang w:eastAsia="he-IL"/>
        </w:rPr>
        <w:t>את זה. אולי הוא מבקש. אולי הו</w:t>
      </w:r>
      <w:bookmarkStart w:id="3234" w:name="_ETM_Q1_2838927"/>
      <w:bookmarkEnd w:id="3234"/>
      <w:r>
        <w:rPr>
          <w:rFonts w:hint="cs"/>
          <w:rtl/>
          <w:lang w:eastAsia="he-IL"/>
        </w:rPr>
        <w:t xml:space="preserve">א מבקש </w:t>
      </w:r>
      <w:bookmarkStart w:id="3235" w:name="_ETM_Q1_2840506"/>
      <w:bookmarkEnd w:id="3235"/>
      <w:r>
        <w:rPr>
          <w:rFonts w:hint="cs"/>
          <w:rtl/>
          <w:lang w:eastAsia="he-IL"/>
        </w:rPr>
        <w:t>את זה.</w:t>
      </w:r>
      <w:bookmarkStart w:id="3236" w:name="_ETM_Q1_2843091"/>
      <w:bookmarkEnd w:id="3236"/>
    </w:p>
    <w:p w14:paraId="55946E94" w14:textId="3A62FA3C" w:rsidR="00A00FA6" w:rsidRDefault="00A00FA6" w:rsidP="00743D5B">
      <w:pPr>
        <w:rPr>
          <w:rFonts w:ascii="David" w:hAnsi="David"/>
          <w:u w:val="single"/>
          <w:rtl/>
          <w:lang w:eastAsia="he-IL"/>
        </w:rPr>
      </w:pPr>
      <w:bookmarkStart w:id="3237" w:name="_ETM_Q1_2843131"/>
      <w:bookmarkStart w:id="3238" w:name="_ETM_Q1_2844257"/>
      <w:bookmarkEnd w:id="3237"/>
      <w:bookmarkEnd w:id="3238"/>
    </w:p>
    <w:p w14:paraId="0C6D7007" w14:textId="60A54FB5" w:rsidR="00A00FA6" w:rsidRPr="00A00FA6" w:rsidRDefault="00A00FA6" w:rsidP="00743D5B">
      <w:pPr>
        <w:pStyle w:val="a4"/>
        <w:keepNext/>
        <w:rPr>
          <w:rtl/>
        </w:rPr>
      </w:pPr>
      <w:bookmarkStart w:id="3239" w:name="ET_speaker_5854_440"/>
      <w:r w:rsidRPr="00A00FA6">
        <w:rPr>
          <w:rStyle w:val="TagStyle"/>
          <w:rtl/>
        </w:rPr>
        <w:t xml:space="preserve">&lt;&lt; דובר &gt;&gt; </w:t>
      </w:r>
      <w:r>
        <w:rPr>
          <w:rtl/>
        </w:rPr>
        <w:t>ווליד טאהא (רע"מ – הרשימה הערבית המאוחדת):</w:t>
      </w:r>
      <w:r w:rsidRPr="00A00FA6">
        <w:rPr>
          <w:rStyle w:val="TagStyle"/>
          <w:rtl/>
        </w:rPr>
        <w:t xml:space="preserve"> &lt;&lt; דובר &gt;&gt;</w:t>
      </w:r>
      <w:bookmarkStart w:id="3240" w:name="_ETM_Q1_2851356"/>
      <w:bookmarkStart w:id="3241" w:name="_ETM_Q1_2851370"/>
      <w:bookmarkEnd w:id="3239"/>
      <w:bookmarkEnd w:id="3240"/>
      <w:bookmarkEnd w:id="3241"/>
    </w:p>
    <w:p w14:paraId="76891434" w14:textId="03D90C79" w:rsidR="00A00FA6" w:rsidRDefault="00A00FA6" w:rsidP="00743D5B">
      <w:pPr>
        <w:pStyle w:val="KeepWithNext"/>
        <w:rPr>
          <w:rtl/>
          <w:lang w:eastAsia="he-IL"/>
        </w:rPr>
      </w:pPr>
    </w:p>
    <w:p w14:paraId="38C041EB" w14:textId="118820A0" w:rsidR="00A00FA6" w:rsidRDefault="00A00FA6" w:rsidP="00743D5B">
      <w:pPr>
        <w:rPr>
          <w:rtl/>
          <w:lang w:eastAsia="he-IL"/>
        </w:rPr>
      </w:pPr>
      <w:bookmarkStart w:id="3242" w:name="_ETM_Q1_2844468"/>
      <w:bookmarkStart w:id="3243" w:name="_ETM_Q1_2844488"/>
      <w:bookmarkEnd w:id="3242"/>
      <w:bookmarkEnd w:id="3243"/>
      <w:r>
        <w:rPr>
          <w:rFonts w:hint="cs"/>
          <w:rtl/>
          <w:lang w:eastAsia="he-IL"/>
        </w:rPr>
        <w:t>תמצאו חלופה.</w:t>
      </w:r>
    </w:p>
    <w:p w14:paraId="71A5C09B" w14:textId="7EDAE4C7" w:rsidR="00A00FA6" w:rsidRDefault="00A00FA6" w:rsidP="00743D5B">
      <w:pPr>
        <w:rPr>
          <w:rtl/>
          <w:lang w:eastAsia="he-IL"/>
        </w:rPr>
      </w:pPr>
      <w:bookmarkStart w:id="3244" w:name="_ETM_Q1_2845738"/>
      <w:bookmarkStart w:id="3245" w:name="_ETM_Q1_2845777"/>
      <w:bookmarkStart w:id="3246" w:name="_ETM_Q1_2846093"/>
      <w:bookmarkEnd w:id="3244"/>
      <w:bookmarkEnd w:id="3245"/>
      <w:bookmarkEnd w:id="3246"/>
    </w:p>
    <w:p w14:paraId="2E87AAD8" w14:textId="712E7A34" w:rsidR="00A00FA6" w:rsidRDefault="00A00FA6" w:rsidP="00743D5B">
      <w:pPr>
        <w:pStyle w:val="af9"/>
        <w:keepNext/>
        <w:rPr>
          <w:rtl/>
          <w:lang w:eastAsia="he-IL"/>
        </w:rPr>
      </w:pPr>
      <w:bookmarkStart w:id="3247" w:name="ET_guest_רוסלאן_עותמאן_437"/>
      <w:r w:rsidRPr="00A00FA6">
        <w:rPr>
          <w:rStyle w:val="TagStyle"/>
          <w:rtl/>
        </w:rPr>
        <w:t xml:space="preserve">&lt;&lt; אורח &gt;&gt; </w:t>
      </w:r>
      <w:r>
        <w:rPr>
          <w:rtl/>
          <w:lang w:eastAsia="he-IL"/>
        </w:rPr>
        <w:t>רוסלאן עותמאן:</w:t>
      </w:r>
      <w:r w:rsidRPr="00A00FA6">
        <w:rPr>
          <w:rStyle w:val="TagStyle"/>
          <w:rtl/>
        </w:rPr>
        <w:t xml:space="preserve"> &lt;&lt; אורח &gt;&gt;</w:t>
      </w:r>
      <w:bookmarkEnd w:id="3247"/>
    </w:p>
    <w:p w14:paraId="7714420E" w14:textId="5F3718C2" w:rsidR="00A00FA6" w:rsidRDefault="00A00FA6" w:rsidP="00743D5B">
      <w:pPr>
        <w:pStyle w:val="KeepWithNext"/>
        <w:rPr>
          <w:rtl/>
          <w:lang w:eastAsia="he-IL"/>
        </w:rPr>
      </w:pPr>
    </w:p>
    <w:p w14:paraId="5FBDA61D" w14:textId="498C638E" w:rsidR="00A00FA6" w:rsidRDefault="00A00FA6" w:rsidP="00743D5B">
      <w:pPr>
        <w:rPr>
          <w:rtl/>
          <w:lang w:eastAsia="he-IL"/>
        </w:rPr>
      </w:pPr>
      <w:bookmarkStart w:id="3248" w:name="_ETM_Q1_2846296"/>
      <w:bookmarkStart w:id="3249" w:name="_ETM_Q1_2846314"/>
      <w:bookmarkEnd w:id="3248"/>
      <w:bookmarkEnd w:id="3249"/>
      <w:r>
        <w:rPr>
          <w:rFonts w:hint="cs"/>
          <w:rtl/>
          <w:lang w:eastAsia="he-IL"/>
        </w:rPr>
        <w:t>בסדר, אוקיי.</w:t>
      </w:r>
    </w:p>
    <w:p w14:paraId="6E48B613" w14:textId="767DDBC1" w:rsidR="00A00FA6" w:rsidRDefault="00A00FA6" w:rsidP="00743D5B">
      <w:pPr>
        <w:rPr>
          <w:rtl/>
          <w:lang w:eastAsia="he-IL"/>
        </w:rPr>
      </w:pPr>
      <w:bookmarkStart w:id="3250" w:name="_ETM_Q1_2848630"/>
      <w:bookmarkStart w:id="3251" w:name="_ETM_Q1_2848665"/>
      <w:bookmarkStart w:id="3252" w:name="_ETM_Q1_2849023"/>
      <w:bookmarkEnd w:id="3250"/>
      <w:bookmarkEnd w:id="3251"/>
      <w:bookmarkEnd w:id="3252"/>
    </w:p>
    <w:p w14:paraId="556467D5" w14:textId="3885F3A9" w:rsidR="00A00FA6" w:rsidRDefault="00A00FA6" w:rsidP="00743D5B">
      <w:pPr>
        <w:pStyle w:val="af6"/>
        <w:keepNext/>
        <w:rPr>
          <w:rtl/>
        </w:rPr>
      </w:pPr>
      <w:r w:rsidRPr="00A00FA6">
        <w:rPr>
          <w:rStyle w:val="TagStyle"/>
          <w:rtl/>
        </w:rPr>
        <w:t xml:space="preserve">&lt;&lt; יור &gt;&gt; </w:t>
      </w:r>
      <w:r>
        <w:rPr>
          <w:rtl/>
        </w:rPr>
        <w:t>היו"ר יעקב אשר:</w:t>
      </w:r>
      <w:r w:rsidRPr="00A00FA6">
        <w:rPr>
          <w:rStyle w:val="TagStyle"/>
          <w:rtl/>
        </w:rPr>
        <w:t xml:space="preserve"> &lt;&lt; יור &gt;&gt;</w:t>
      </w:r>
    </w:p>
    <w:p w14:paraId="08C2DD6C" w14:textId="36B528F0" w:rsidR="00A00FA6" w:rsidRDefault="00A00FA6" w:rsidP="00743D5B">
      <w:pPr>
        <w:pStyle w:val="KeepWithNext"/>
        <w:rPr>
          <w:rtl/>
          <w:lang w:eastAsia="he-IL"/>
        </w:rPr>
      </w:pPr>
    </w:p>
    <w:p w14:paraId="5EF05B93" w14:textId="52451DE6" w:rsidR="00A00FA6" w:rsidRDefault="00A00FA6" w:rsidP="00743D5B">
      <w:pPr>
        <w:rPr>
          <w:rtl/>
          <w:lang w:eastAsia="he-IL"/>
        </w:rPr>
      </w:pPr>
      <w:bookmarkStart w:id="3253" w:name="_ETM_Q1_2849219"/>
      <w:bookmarkStart w:id="3254" w:name="_ETM_Q1_2849233"/>
      <w:bookmarkEnd w:id="3253"/>
      <w:bookmarkEnd w:id="3254"/>
      <w:r>
        <w:rPr>
          <w:rFonts w:hint="cs"/>
          <w:rtl/>
          <w:lang w:eastAsia="he-IL"/>
        </w:rPr>
        <w:t>הלאה.</w:t>
      </w:r>
    </w:p>
    <w:p w14:paraId="463C730E" w14:textId="1816BB20" w:rsidR="00A00FA6" w:rsidRDefault="00A00FA6" w:rsidP="00743D5B">
      <w:pPr>
        <w:rPr>
          <w:rtl/>
          <w:lang w:eastAsia="he-IL"/>
        </w:rPr>
      </w:pPr>
      <w:bookmarkStart w:id="3255" w:name="_ETM_Q1_2849844"/>
      <w:bookmarkStart w:id="3256" w:name="_ETM_Q1_2849871"/>
      <w:bookmarkStart w:id="3257" w:name="_ETM_Q1_2850554"/>
      <w:bookmarkEnd w:id="3255"/>
      <w:bookmarkEnd w:id="3256"/>
      <w:bookmarkEnd w:id="3257"/>
    </w:p>
    <w:p w14:paraId="3B1588B3" w14:textId="35321399" w:rsidR="00A00FA6" w:rsidRDefault="00A00FA6" w:rsidP="00743D5B">
      <w:pPr>
        <w:pStyle w:val="af9"/>
        <w:keepNext/>
        <w:rPr>
          <w:rtl/>
          <w:lang w:eastAsia="he-IL"/>
        </w:rPr>
      </w:pPr>
      <w:bookmarkStart w:id="3258" w:name="ET_guest_רוסלאן_עותמאן_439"/>
      <w:r w:rsidRPr="00A00FA6">
        <w:rPr>
          <w:rStyle w:val="TagStyle"/>
          <w:rtl/>
        </w:rPr>
        <w:t xml:space="preserve">&lt;&lt; אורח &gt;&gt; </w:t>
      </w:r>
      <w:r>
        <w:rPr>
          <w:rtl/>
          <w:lang w:eastAsia="he-IL"/>
        </w:rPr>
        <w:t>רוסלאן עותמאן:</w:t>
      </w:r>
      <w:r w:rsidRPr="00A00FA6">
        <w:rPr>
          <w:rStyle w:val="TagStyle"/>
          <w:rtl/>
        </w:rPr>
        <w:t xml:space="preserve"> &lt;&lt; אורח &gt;&gt;</w:t>
      </w:r>
      <w:bookmarkEnd w:id="3258"/>
    </w:p>
    <w:p w14:paraId="16AB6459" w14:textId="4835660D" w:rsidR="00A00FA6" w:rsidRDefault="00A00FA6" w:rsidP="00743D5B">
      <w:pPr>
        <w:pStyle w:val="KeepWithNext"/>
        <w:rPr>
          <w:rtl/>
          <w:lang w:eastAsia="he-IL"/>
        </w:rPr>
      </w:pPr>
    </w:p>
    <w:p w14:paraId="4398D1A5" w14:textId="6E4814B8" w:rsidR="00A00FA6" w:rsidRDefault="00A00FA6" w:rsidP="00743D5B">
      <w:pPr>
        <w:rPr>
          <w:rtl/>
          <w:lang w:eastAsia="he-IL"/>
        </w:rPr>
      </w:pPr>
      <w:bookmarkStart w:id="3259" w:name="_ETM_Q1_2850696"/>
      <w:bookmarkStart w:id="3260" w:name="_ETM_Q1_2850710"/>
      <w:bookmarkStart w:id="3261" w:name="_ETM_Q1_2846307"/>
      <w:bookmarkEnd w:id="3259"/>
      <w:bookmarkEnd w:id="3260"/>
      <w:bookmarkEnd w:id="3261"/>
      <w:r>
        <w:rPr>
          <w:rFonts w:hint="cs"/>
          <w:rtl/>
          <w:lang w:eastAsia="he-IL"/>
        </w:rPr>
        <w:t xml:space="preserve">הנושא השני, לגבי בדיקת הרישום הפלילי </w:t>
      </w:r>
      <w:bookmarkStart w:id="3262" w:name="_ETM_Q1_2853644"/>
      <w:bookmarkEnd w:id="3262"/>
      <w:r>
        <w:rPr>
          <w:rFonts w:hint="cs"/>
          <w:rtl/>
          <w:lang w:eastAsia="he-IL"/>
        </w:rPr>
        <w:t xml:space="preserve">שנעשית בפרקליטות. אז בתקופה הנוכחית, עדכנתי גם בישיבה הקודמת, </w:t>
      </w:r>
      <w:bookmarkStart w:id="3263" w:name="_ETM_Q1_2861208"/>
      <w:bookmarkEnd w:id="3263"/>
      <w:r>
        <w:rPr>
          <w:rFonts w:hint="cs"/>
          <w:rtl/>
          <w:lang w:eastAsia="he-IL"/>
        </w:rPr>
        <w:t xml:space="preserve">יש איזו בעיה במערכת שנקראת </w:t>
      </w:r>
      <w:r w:rsidR="00267FCB">
        <w:rPr>
          <w:rFonts w:hint="cs"/>
          <w:rtl/>
          <w:lang w:eastAsia="he-IL"/>
        </w:rPr>
        <w:t>"</w:t>
      </w:r>
      <w:r>
        <w:rPr>
          <w:rFonts w:hint="cs"/>
          <w:rtl/>
          <w:lang w:eastAsia="he-IL"/>
        </w:rPr>
        <w:t xml:space="preserve">כספת", שהיא מאפשרת בעצם לפרקליטות </w:t>
      </w:r>
      <w:bookmarkStart w:id="3264" w:name="_ETM_Q1_2867541"/>
      <w:bookmarkEnd w:id="3264"/>
      <w:r>
        <w:rPr>
          <w:rFonts w:hint="cs"/>
          <w:rtl/>
          <w:lang w:eastAsia="he-IL"/>
        </w:rPr>
        <w:t>לקבל באופ</w:t>
      </w:r>
      <w:bookmarkStart w:id="3265" w:name="_ETM_Q1_2863841"/>
      <w:bookmarkEnd w:id="3265"/>
      <w:r>
        <w:rPr>
          <w:rFonts w:hint="cs"/>
          <w:rtl/>
          <w:lang w:eastAsia="he-IL"/>
        </w:rPr>
        <w:t>ן מקוון את הרישום הפלילי של חברי הוועדה,</w:t>
      </w:r>
      <w:bookmarkStart w:id="3266" w:name="_ETM_Q1_2869199"/>
      <w:bookmarkEnd w:id="3266"/>
      <w:r>
        <w:rPr>
          <w:rFonts w:hint="cs"/>
          <w:rtl/>
          <w:lang w:eastAsia="he-IL"/>
        </w:rPr>
        <w:t xml:space="preserve"> מהמשטרה. זה עניין טכני. יש איזו בעיה נקודתית. אני </w:t>
      </w:r>
      <w:bookmarkStart w:id="3267" w:name="_ETM_Q1_2874154"/>
      <w:bookmarkEnd w:id="3267"/>
      <w:r>
        <w:rPr>
          <w:rFonts w:hint="cs"/>
          <w:rtl/>
          <w:lang w:eastAsia="he-IL"/>
        </w:rPr>
        <w:t xml:space="preserve">בדקתי את זה שוב אתמול מול הפרקליטות. זה בטיפול, והם </w:t>
      </w:r>
      <w:bookmarkStart w:id="3268" w:name="_ETM_Q1_2878409"/>
      <w:bookmarkEnd w:id="3268"/>
      <w:r>
        <w:rPr>
          <w:rFonts w:hint="cs"/>
          <w:rtl/>
          <w:lang w:eastAsia="he-IL"/>
        </w:rPr>
        <w:t>הבטיחו שזה ייפתר בהקדם.</w:t>
      </w:r>
    </w:p>
    <w:p w14:paraId="567C05FE" w14:textId="6EFED4BC" w:rsidR="00A00FA6" w:rsidRDefault="00A00FA6" w:rsidP="00743D5B">
      <w:pPr>
        <w:rPr>
          <w:rtl/>
          <w:lang w:eastAsia="he-IL"/>
        </w:rPr>
      </w:pPr>
      <w:bookmarkStart w:id="3269" w:name="_ETM_Q1_2881455"/>
      <w:bookmarkStart w:id="3270" w:name="_ETM_Q1_2881489"/>
      <w:bookmarkStart w:id="3271" w:name="_ETM_Q1_2881840"/>
      <w:bookmarkEnd w:id="3269"/>
      <w:bookmarkEnd w:id="3270"/>
      <w:bookmarkEnd w:id="3271"/>
    </w:p>
    <w:p w14:paraId="41342CFA" w14:textId="573D8D67" w:rsidR="00A00FA6" w:rsidRDefault="00A00FA6" w:rsidP="00743D5B">
      <w:pPr>
        <w:pStyle w:val="af6"/>
        <w:keepNext/>
        <w:rPr>
          <w:rtl/>
        </w:rPr>
      </w:pPr>
      <w:bookmarkStart w:id="3272" w:name="ET_yor_5069_441"/>
      <w:r w:rsidRPr="00A00FA6">
        <w:rPr>
          <w:rStyle w:val="TagStyle"/>
          <w:rtl/>
        </w:rPr>
        <w:t xml:space="preserve">&lt;&lt; יור &gt;&gt; </w:t>
      </w:r>
      <w:r>
        <w:rPr>
          <w:rtl/>
        </w:rPr>
        <w:t>היו"ר יעקב אשר:</w:t>
      </w:r>
      <w:r w:rsidRPr="00A00FA6">
        <w:rPr>
          <w:rStyle w:val="TagStyle"/>
          <w:rtl/>
        </w:rPr>
        <w:t xml:space="preserve"> &lt;&lt; יור &gt;&gt;</w:t>
      </w:r>
      <w:bookmarkEnd w:id="3272"/>
    </w:p>
    <w:p w14:paraId="5D794FF4" w14:textId="11FD3D54" w:rsidR="00A00FA6" w:rsidRDefault="00A00FA6" w:rsidP="00743D5B">
      <w:pPr>
        <w:pStyle w:val="KeepWithNext"/>
        <w:rPr>
          <w:rtl/>
          <w:lang w:eastAsia="he-IL"/>
        </w:rPr>
      </w:pPr>
    </w:p>
    <w:p w14:paraId="3B267264" w14:textId="63CF6D56" w:rsidR="00A00FA6" w:rsidRDefault="00A00FA6" w:rsidP="00743D5B">
      <w:pPr>
        <w:rPr>
          <w:rtl/>
          <w:lang w:eastAsia="he-IL"/>
        </w:rPr>
      </w:pPr>
      <w:bookmarkStart w:id="3273" w:name="_ETM_Q1_2882004"/>
      <w:bookmarkStart w:id="3274" w:name="_ETM_Q1_2882020"/>
      <w:bookmarkEnd w:id="3273"/>
      <w:bookmarkEnd w:id="3274"/>
      <w:r>
        <w:rPr>
          <w:rFonts w:hint="cs"/>
          <w:rtl/>
          <w:lang w:eastAsia="he-IL"/>
        </w:rPr>
        <w:t>הקדם בגימטריי</w:t>
      </w:r>
      <w:r>
        <w:rPr>
          <w:rFonts w:hint="eastAsia"/>
          <w:rtl/>
          <w:lang w:eastAsia="he-IL"/>
        </w:rPr>
        <w:t>ה</w:t>
      </w:r>
      <w:r>
        <w:rPr>
          <w:rFonts w:hint="cs"/>
          <w:rtl/>
          <w:lang w:eastAsia="he-IL"/>
        </w:rPr>
        <w:t>?</w:t>
      </w:r>
    </w:p>
    <w:p w14:paraId="59404CCF" w14:textId="12CF8FCC" w:rsidR="00A00FA6" w:rsidRDefault="00A00FA6" w:rsidP="00743D5B">
      <w:pPr>
        <w:rPr>
          <w:rtl/>
          <w:lang w:eastAsia="he-IL"/>
        </w:rPr>
      </w:pPr>
      <w:bookmarkStart w:id="3275" w:name="_ETM_Q1_2883400"/>
      <w:bookmarkStart w:id="3276" w:name="_ETM_Q1_2883440"/>
      <w:bookmarkStart w:id="3277" w:name="_ETM_Q1_2884012"/>
      <w:bookmarkEnd w:id="3275"/>
      <w:bookmarkEnd w:id="3276"/>
      <w:bookmarkEnd w:id="3277"/>
    </w:p>
    <w:p w14:paraId="3FCC3C7B" w14:textId="02EA6DB7" w:rsidR="00A00FA6" w:rsidRDefault="00A00FA6" w:rsidP="00743D5B">
      <w:pPr>
        <w:pStyle w:val="af9"/>
        <w:keepNext/>
        <w:rPr>
          <w:rtl/>
          <w:lang w:eastAsia="he-IL"/>
        </w:rPr>
      </w:pPr>
      <w:r w:rsidRPr="00A00FA6">
        <w:rPr>
          <w:rStyle w:val="TagStyle"/>
          <w:rtl/>
        </w:rPr>
        <w:t xml:space="preserve">&lt;&lt; אורח &gt;&gt; </w:t>
      </w:r>
      <w:r>
        <w:rPr>
          <w:rtl/>
          <w:lang w:eastAsia="he-IL"/>
        </w:rPr>
        <w:t>רוסלאן עותמאן:</w:t>
      </w:r>
      <w:r w:rsidRPr="00A00FA6">
        <w:rPr>
          <w:rStyle w:val="TagStyle"/>
          <w:rtl/>
        </w:rPr>
        <w:t xml:space="preserve"> &lt;&lt; אורח &gt;&gt;</w:t>
      </w:r>
    </w:p>
    <w:p w14:paraId="2AA76603" w14:textId="73013995" w:rsidR="00A00FA6" w:rsidRDefault="00A00FA6" w:rsidP="00743D5B">
      <w:pPr>
        <w:pStyle w:val="KeepWithNext"/>
        <w:rPr>
          <w:rtl/>
          <w:lang w:eastAsia="he-IL"/>
        </w:rPr>
      </w:pPr>
    </w:p>
    <w:p w14:paraId="110B07B0" w14:textId="6DB84641" w:rsidR="00A00FA6" w:rsidRDefault="00A00FA6" w:rsidP="00743D5B">
      <w:pPr>
        <w:rPr>
          <w:rtl/>
          <w:lang w:eastAsia="he-IL"/>
        </w:rPr>
      </w:pPr>
      <w:bookmarkStart w:id="3278" w:name="_ETM_Q1_2884177"/>
      <w:bookmarkStart w:id="3279" w:name="_ETM_Q1_2884194"/>
      <w:bookmarkStart w:id="3280" w:name="_ETM_Q1_2882023"/>
      <w:bookmarkEnd w:id="3278"/>
      <w:bookmarkEnd w:id="3279"/>
      <w:bookmarkEnd w:id="3280"/>
      <w:r>
        <w:rPr>
          <w:rFonts w:hint="cs"/>
          <w:rtl/>
          <w:lang w:eastAsia="he-IL"/>
        </w:rPr>
        <w:t xml:space="preserve">אני לא רוצה להגיד משהו לא </w:t>
      </w:r>
      <w:bookmarkStart w:id="3281" w:name="_ETM_Q1_2885245"/>
      <w:bookmarkEnd w:id="3281"/>
      <w:r>
        <w:rPr>
          <w:rFonts w:hint="cs"/>
          <w:rtl/>
          <w:lang w:eastAsia="he-IL"/>
        </w:rPr>
        <w:t>אחראי, אבל זה מה שהוסדר</w:t>
      </w:r>
      <w:bookmarkStart w:id="3282" w:name="_ETM_Q1_2882682"/>
      <w:bookmarkEnd w:id="3282"/>
      <w:r>
        <w:rPr>
          <w:rFonts w:hint="cs"/>
          <w:rtl/>
          <w:lang w:eastAsia="he-IL"/>
        </w:rPr>
        <w:t>.</w:t>
      </w:r>
    </w:p>
    <w:p w14:paraId="19772A58" w14:textId="0BA024B3" w:rsidR="00A00FA6" w:rsidRDefault="00A00FA6" w:rsidP="00743D5B">
      <w:pPr>
        <w:rPr>
          <w:rtl/>
          <w:lang w:eastAsia="he-IL"/>
        </w:rPr>
      </w:pPr>
      <w:bookmarkStart w:id="3283" w:name="_ETM_Q1_2884016"/>
      <w:bookmarkStart w:id="3284" w:name="_ETM_Q1_2884047"/>
      <w:bookmarkEnd w:id="3283"/>
      <w:bookmarkEnd w:id="3284"/>
    </w:p>
    <w:p w14:paraId="19AC9962" w14:textId="1A0781CA" w:rsidR="00A00FA6" w:rsidRDefault="00A00FA6" w:rsidP="00743D5B">
      <w:pPr>
        <w:pStyle w:val="af6"/>
        <w:keepNext/>
        <w:rPr>
          <w:rtl/>
        </w:rPr>
      </w:pPr>
      <w:bookmarkStart w:id="3285" w:name="ET_yor_5069_443"/>
      <w:r w:rsidRPr="00A00FA6">
        <w:rPr>
          <w:rStyle w:val="TagStyle"/>
          <w:rtl/>
        </w:rPr>
        <w:t xml:space="preserve">&lt;&lt; יור &gt;&gt; </w:t>
      </w:r>
      <w:r>
        <w:rPr>
          <w:rtl/>
        </w:rPr>
        <w:t>היו"ר יעקב אשר:</w:t>
      </w:r>
      <w:r w:rsidRPr="00A00FA6">
        <w:rPr>
          <w:rStyle w:val="TagStyle"/>
          <w:rtl/>
        </w:rPr>
        <w:t xml:space="preserve"> &lt;&lt; יור &gt;&gt;</w:t>
      </w:r>
      <w:bookmarkEnd w:id="3285"/>
    </w:p>
    <w:p w14:paraId="568C6288" w14:textId="62ACE5A7" w:rsidR="00A00FA6" w:rsidRDefault="00A00FA6" w:rsidP="00743D5B">
      <w:pPr>
        <w:pStyle w:val="KeepWithNext"/>
        <w:rPr>
          <w:rtl/>
          <w:lang w:eastAsia="he-IL"/>
        </w:rPr>
      </w:pPr>
    </w:p>
    <w:p w14:paraId="1DF3273D" w14:textId="743B5305" w:rsidR="00A00FA6" w:rsidRDefault="00B91C84" w:rsidP="00743D5B">
      <w:pPr>
        <w:rPr>
          <w:rtl/>
          <w:lang w:eastAsia="he-IL"/>
        </w:rPr>
      </w:pPr>
      <w:bookmarkStart w:id="3286" w:name="_ETM_Q1_2884596"/>
      <w:bookmarkStart w:id="3287" w:name="_ETM_Q1_2884611"/>
      <w:bookmarkEnd w:id="3286"/>
      <w:bookmarkEnd w:id="3287"/>
      <w:r>
        <w:rPr>
          <w:rFonts w:hint="cs"/>
          <w:rtl/>
          <w:lang w:eastAsia="he-IL"/>
        </w:rPr>
        <w:t xml:space="preserve">טוב, תקשיב. אני צריך דברים ברורים, </w:t>
      </w:r>
      <w:bookmarkStart w:id="3288" w:name="_ETM_Q1_2890002"/>
      <w:bookmarkEnd w:id="3288"/>
      <w:r>
        <w:rPr>
          <w:rFonts w:hint="cs"/>
          <w:rtl/>
          <w:lang w:eastAsia="he-IL"/>
        </w:rPr>
        <w:t xml:space="preserve">ואם לא, אני אציע בהצעת החוק, שבמידה ושר הפנים </w:t>
      </w:r>
      <w:bookmarkStart w:id="3289" w:name="_ETM_Q1_2898163"/>
      <w:bookmarkEnd w:id="3289"/>
      <w:r>
        <w:rPr>
          <w:rFonts w:hint="cs"/>
          <w:rtl/>
          <w:lang w:eastAsia="he-IL"/>
        </w:rPr>
        <w:t>ממליץ על מישהו, ועדיין לא התקיימה הבדיקה לחלוטין לגמרי, האיש</w:t>
      </w:r>
      <w:bookmarkStart w:id="3290" w:name="_ETM_Q1_2903683"/>
      <w:bookmarkEnd w:id="3290"/>
      <w:r>
        <w:rPr>
          <w:rFonts w:hint="cs"/>
          <w:rtl/>
          <w:lang w:eastAsia="he-IL"/>
        </w:rPr>
        <w:t xml:space="preserve"> הזה יוסמך לתקופה </w:t>
      </w:r>
      <w:r w:rsidR="00267FCB">
        <w:rPr>
          <w:rFonts w:hint="cs"/>
          <w:rtl/>
          <w:lang w:eastAsia="he-IL"/>
        </w:rPr>
        <w:t xml:space="preserve">שבה תגמרו את הבעיות הטכניות האלה. ואם </w:t>
      </w:r>
      <w:bookmarkStart w:id="3291" w:name="_ETM_Q1_2910715"/>
      <w:bookmarkEnd w:id="3291"/>
      <w:r w:rsidR="00267FCB">
        <w:rPr>
          <w:rFonts w:hint="cs"/>
          <w:rtl/>
          <w:lang w:eastAsia="he-IL"/>
        </w:rPr>
        <w:t xml:space="preserve">אחר כך, תמצאו שיש פסול בעברו, אז תעשו את זה, </w:t>
      </w:r>
      <w:bookmarkStart w:id="3292" w:name="_ETM_Q1_2917968"/>
      <w:bookmarkEnd w:id="3292"/>
      <w:r w:rsidR="00267FCB">
        <w:rPr>
          <w:rFonts w:hint="cs"/>
          <w:rtl/>
          <w:lang w:eastAsia="he-IL"/>
        </w:rPr>
        <w:t>ותתמודדו עם זה.</w:t>
      </w:r>
    </w:p>
    <w:p w14:paraId="4CA64AEC" w14:textId="22951C6C" w:rsidR="00267FCB" w:rsidRDefault="00267FCB" w:rsidP="00743D5B">
      <w:pPr>
        <w:rPr>
          <w:rtl/>
          <w:lang w:eastAsia="he-IL"/>
        </w:rPr>
      </w:pPr>
      <w:bookmarkStart w:id="3293" w:name="_ETM_Q1_2919137"/>
      <w:bookmarkStart w:id="3294" w:name="_ETM_Q1_2919172"/>
      <w:bookmarkStart w:id="3295" w:name="_ETM_Q1_2919994"/>
      <w:bookmarkEnd w:id="3293"/>
      <w:bookmarkEnd w:id="3294"/>
      <w:bookmarkEnd w:id="3295"/>
    </w:p>
    <w:p w14:paraId="4D702929" w14:textId="3F598760" w:rsidR="00267FCB" w:rsidRDefault="00267FCB" w:rsidP="00743D5B">
      <w:pPr>
        <w:pStyle w:val="af9"/>
        <w:keepNext/>
        <w:rPr>
          <w:rtl/>
          <w:lang w:eastAsia="he-IL"/>
        </w:rPr>
      </w:pPr>
      <w:r w:rsidRPr="00267FCB">
        <w:rPr>
          <w:rStyle w:val="TagStyle"/>
          <w:rtl/>
        </w:rPr>
        <w:t xml:space="preserve">&lt;&lt; אורח &gt;&gt; </w:t>
      </w:r>
      <w:r>
        <w:rPr>
          <w:rtl/>
          <w:lang w:eastAsia="he-IL"/>
        </w:rPr>
        <w:t>רוסלאן עותמאן:</w:t>
      </w:r>
      <w:r w:rsidRPr="00267FCB">
        <w:rPr>
          <w:rStyle w:val="TagStyle"/>
          <w:rtl/>
        </w:rPr>
        <w:t xml:space="preserve"> &lt;&lt; אורח &gt;&gt;</w:t>
      </w:r>
    </w:p>
    <w:p w14:paraId="715ECA44" w14:textId="5C8290CE" w:rsidR="00267FCB" w:rsidRDefault="00267FCB" w:rsidP="00743D5B">
      <w:pPr>
        <w:pStyle w:val="KeepWithNext"/>
        <w:rPr>
          <w:rtl/>
          <w:lang w:eastAsia="he-IL"/>
        </w:rPr>
      </w:pPr>
    </w:p>
    <w:p w14:paraId="17FA23A7" w14:textId="4D0A0F74" w:rsidR="00267FCB" w:rsidRDefault="00267FCB" w:rsidP="00743D5B">
      <w:pPr>
        <w:rPr>
          <w:rtl/>
          <w:lang w:eastAsia="he-IL"/>
        </w:rPr>
      </w:pPr>
      <w:bookmarkStart w:id="3296" w:name="_ETM_Q1_2920172"/>
      <w:bookmarkStart w:id="3297" w:name="_ETM_Q1_2920187"/>
      <w:bookmarkEnd w:id="3296"/>
      <w:bookmarkEnd w:id="3297"/>
      <w:r>
        <w:rPr>
          <w:rFonts w:hint="cs"/>
          <w:rtl/>
          <w:lang w:eastAsia="he-IL"/>
        </w:rPr>
        <w:t>אבל זה באמת משהו זמני.</w:t>
      </w:r>
    </w:p>
    <w:p w14:paraId="1FDFF5D6" w14:textId="6DE6E28A" w:rsidR="00267FCB" w:rsidRDefault="00267FCB" w:rsidP="00743D5B">
      <w:pPr>
        <w:rPr>
          <w:rtl/>
          <w:lang w:eastAsia="he-IL"/>
        </w:rPr>
      </w:pPr>
      <w:bookmarkStart w:id="3298" w:name="_ETM_Q1_2921865"/>
      <w:bookmarkStart w:id="3299" w:name="_ETM_Q1_2921904"/>
      <w:bookmarkStart w:id="3300" w:name="_ETM_Q1_2922255"/>
      <w:bookmarkEnd w:id="3298"/>
      <w:bookmarkEnd w:id="3299"/>
      <w:bookmarkEnd w:id="3300"/>
    </w:p>
    <w:p w14:paraId="4D8DB321" w14:textId="0AA3AEEB" w:rsidR="00267FCB" w:rsidRDefault="00267FCB" w:rsidP="00743D5B">
      <w:pPr>
        <w:pStyle w:val="af6"/>
        <w:keepNext/>
        <w:rPr>
          <w:rtl/>
        </w:rPr>
      </w:pPr>
      <w:bookmarkStart w:id="3301" w:name="ET_yor_5069_445"/>
      <w:r w:rsidRPr="00267FCB">
        <w:rPr>
          <w:rStyle w:val="TagStyle"/>
          <w:rtl/>
        </w:rPr>
        <w:t xml:space="preserve">&lt;&lt; יור &gt;&gt; </w:t>
      </w:r>
      <w:r>
        <w:rPr>
          <w:rtl/>
        </w:rPr>
        <w:t>היו"ר יעקב אשר:</w:t>
      </w:r>
      <w:r w:rsidRPr="00267FCB">
        <w:rPr>
          <w:rStyle w:val="TagStyle"/>
          <w:rtl/>
        </w:rPr>
        <w:t xml:space="preserve"> &lt;&lt; יור &gt;&gt;</w:t>
      </w:r>
      <w:bookmarkEnd w:id="3301"/>
    </w:p>
    <w:p w14:paraId="1CD53C26" w14:textId="3B713E65" w:rsidR="00267FCB" w:rsidRDefault="00267FCB" w:rsidP="00743D5B">
      <w:pPr>
        <w:pStyle w:val="KeepWithNext"/>
        <w:rPr>
          <w:rtl/>
          <w:lang w:eastAsia="he-IL"/>
        </w:rPr>
      </w:pPr>
    </w:p>
    <w:p w14:paraId="02737233" w14:textId="4DC2FF5B" w:rsidR="00267FCB" w:rsidRDefault="00267FCB" w:rsidP="00743D5B">
      <w:pPr>
        <w:rPr>
          <w:rtl/>
          <w:lang w:eastAsia="he-IL"/>
        </w:rPr>
      </w:pPr>
      <w:bookmarkStart w:id="3302" w:name="_ETM_Q1_2922418"/>
      <w:bookmarkStart w:id="3303" w:name="_ETM_Q1_2922435"/>
      <w:bookmarkEnd w:id="3302"/>
      <w:bookmarkEnd w:id="3303"/>
      <w:r>
        <w:rPr>
          <w:rFonts w:hint="cs"/>
          <w:rtl/>
          <w:lang w:eastAsia="he-IL"/>
        </w:rPr>
        <w:t xml:space="preserve">רוסלאן, אני רוצה שתבין. </w:t>
      </w:r>
      <w:bookmarkStart w:id="3304" w:name="_ETM_Q1_2924439"/>
      <w:bookmarkEnd w:id="3304"/>
      <w:r>
        <w:rPr>
          <w:rFonts w:hint="cs"/>
          <w:rtl/>
          <w:lang w:eastAsia="he-IL"/>
        </w:rPr>
        <w:t xml:space="preserve">אני מבזבז הרבה מאוד שעות כאן, בשביל דבר אחד. להאיץ </w:t>
      </w:r>
      <w:bookmarkStart w:id="3305" w:name="_ETM_Q1_2927584"/>
      <w:bookmarkEnd w:id="3305"/>
      <w:r>
        <w:rPr>
          <w:rFonts w:hint="cs"/>
          <w:rtl/>
          <w:lang w:eastAsia="he-IL"/>
        </w:rPr>
        <w:t>את התהליכים, להוריד</w:t>
      </w:r>
      <w:bookmarkStart w:id="3306" w:name="_ETM_Q1_2926442"/>
      <w:bookmarkEnd w:id="3306"/>
      <w:r>
        <w:rPr>
          <w:rFonts w:hint="cs"/>
          <w:rtl/>
          <w:lang w:eastAsia="he-IL"/>
        </w:rPr>
        <w:t xml:space="preserve"> את הבירוקרטיה והכל. וטוהר המידות הוא דבר </w:t>
      </w:r>
      <w:bookmarkStart w:id="3307" w:name="_ETM_Q1_2930645"/>
      <w:bookmarkEnd w:id="3307"/>
      <w:r>
        <w:rPr>
          <w:rFonts w:hint="cs"/>
          <w:rtl/>
          <w:lang w:eastAsia="he-IL"/>
        </w:rPr>
        <w:t xml:space="preserve">חשוב מאוד. אבל, זה לא הטוהר פה. זה הבעיה הטכנית. </w:t>
      </w:r>
      <w:bookmarkStart w:id="3308" w:name="_ETM_Q1_2935650"/>
      <w:bookmarkEnd w:id="3308"/>
      <w:r>
        <w:rPr>
          <w:rFonts w:hint="cs"/>
          <w:rtl/>
          <w:lang w:eastAsia="he-IL"/>
        </w:rPr>
        <w:t>איש המחשוב, שיפרוץ לתוכנת "כספת"</w:t>
      </w:r>
      <w:bookmarkStart w:id="3309" w:name="_ETM_Q1_2938368"/>
      <w:bookmarkEnd w:id="3309"/>
      <w:r>
        <w:rPr>
          <w:rFonts w:hint="cs"/>
          <w:rtl/>
          <w:lang w:eastAsia="he-IL"/>
        </w:rPr>
        <w:t xml:space="preserve">, וה"כספת" </w:t>
      </w:r>
      <w:bookmarkStart w:id="3310" w:name="_ETM_Q1_2943513"/>
      <w:bookmarkEnd w:id="3310"/>
      <w:r>
        <w:rPr>
          <w:rFonts w:hint="cs"/>
          <w:rtl/>
          <w:lang w:eastAsia="he-IL"/>
        </w:rPr>
        <w:t>שלא מוציאה לו דפים. ובינתיים, מדינת ישראל לא בונה מספיק</w:t>
      </w:r>
      <w:bookmarkStart w:id="3311" w:name="_ETM_Q1_2947829"/>
      <w:bookmarkEnd w:id="3311"/>
      <w:r>
        <w:rPr>
          <w:rFonts w:hint="cs"/>
          <w:rtl/>
          <w:lang w:eastAsia="he-IL"/>
        </w:rPr>
        <w:t xml:space="preserve"> דירות לאנשים. לא מקובל עליי.</w:t>
      </w:r>
    </w:p>
    <w:p w14:paraId="7CD5F641" w14:textId="375522DC" w:rsidR="00267FCB" w:rsidRDefault="00267FCB" w:rsidP="00743D5B">
      <w:pPr>
        <w:rPr>
          <w:rtl/>
          <w:lang w:eastAsia="he-IL"/>
        </w:rPr>
      </w:pPr>
      <w:bookmarkStart w:id="3312" w:name="_ETM_Q1_2950069"/>
      <w:bookmarkStart w:id="3313" w:name="_ETM_Q1_2950111"/>
      <w:bookmarkStart w:id="3314" w:name="_ETM_Q1_2950494"/>
      <w:bookmarkEnd w:id="3312"/>
      <w:bookmarkEnd w:id="3313"/>
      <w:bookmarkEnd w:id="3314"/>
    </w:p>
    <w:p w14:paraId="58272684" w14:textId="57BD4ADF" w:rsidR="00267FCB" w:rsidRDefault="00267FCB" w:rsidP="00743D5B">
      <w:pPr>
        <w:pStyle w:val="af9"/>
        <w:keepNext/>
        <w:rPr>
          <w:rtl/>
          <w:lang w:eastAsia="he-IL"/>
        </w:rPr>
      </w:pPr>
      <w:bookmarkStart w:id="3315" w:name="ET_guest_רוסלאן_עותמאן_446"/>
      <w:r w:rsidRPr="00267FCB">
        <w:rPr>
          <w:rStyle w:val="TagStyle"/>
          <w:rtl/>
        </w:rPr>
        <w:t xml:space="preserve">&lt;&lt; אורח &gt;&gt; </w:t>
      </w:r>
      <w:r>
        <w:rPr>
          <w:rtl/>
          <w:lang w:eastAsia="he-IL"/>
        </w:rPr>
        <w:t>רוסלאן עותמאן:</w:t>
      </w:r>
      <w:r w:rsidRPr="00267FCB">
        <w:rPr>
          <w:rStyle w:val="TagStyle"/>
          <w:rtl/>
        </w:rPr>
        <w:t xml:space="preserve"> &lt;&lt; אורח &gt;&gt;</w:t>
      </w:r>
      <w:bookmarkEnd w:id="3315"/>
    </w:p>
    <w:p w14:paraId="54180081" w14:textId="37D83320" w:rsidR="00267FCB" w:rsidRDefault="00267FCB" w:rsidP="00743D5B">
      <w:pPr>
        <w:pStyle w:val="KeepWithNext"/>
        <w:rPr>
          <w:rtl/>
          <w:lang w:eastAsia="he-IL"/>
        </w:rPr>
      </w:pPr>
    </w:p>
    <w:p w14:paraId="7C2E196E" w14:textId="181BA285" w:rsidR="00267FCB" w:rsidRDefault="00267FCB" w:rsidP="00743D5B">
      <w:pPr>
        <w:rPr>
          <w:rtl/>
          <w:lang w:eastAsia="he-IL"/>
        </w:rPr>
      </w:pPr>
      <w:bookmarkStart w:id="3316" w:name="_ETM_Q1_2950676"/>
      <w:bookmarkStart w:id="3317" w:name="_ETM_Q1_2950697"/>
      <w:bookmarkEnd w:id="3316"/>
      <w:bookmarkEnd w:id="3317"/>
      <w:r>
        <w:rPr>
          <w:rFonts w:hint="cs"/>
          <w:rtl/>
          <w:lang w:eastAsia="he-IL"/>
        </w:rPr>
        <w:t xml:space="preserve">אני מבין, ואני אבין את </w:t>
      </w:r>
      <w:bookmarkStart w:id="3318" w:name="_ETM_Q1_2952242"/>
      <w:bookmarkEnd w:id="3318"/>
      <w:r>
        <w:rPr>
          <w:rFonts w:hint="cs"/>
          <w:rtl/>
          <w:lang w:eastAsia="he-IL"/>
        </w:rPr>
        <w:t>המסר למי שצריך.</w:t>
      </w:r>
      <w:bookmarkStart w:id="3319" w:name="_ETM_Q1_2953243"/>
      <w:bookmarkEnd w:id="3319"/>
    </w:p>
    <w:p w14:paraId="44AAE001" w14:textId="6A605F4D" w:rsidR="00267FCB" w:rsidRDefault="00267FCB" w:rsidP="00743D5B">
      <w:pPr>
        <w:rPr>
          <w:rtl/>
          <w:lang w:eastAsia="he-IL"/>
        </w:rPr>
      </w:pPr>
      <w:bookmarkStart w:id="3320" w:name="_ETM_Q1_2953285"/>
      <w:bookmarkEnd w:id="3320"/>
    </w:p>
    <w:p w14:paraId="0E34FE1E" w14:textId="25EB6D89" w:rsidR="00267FCB" w:rsidRDefault="00267FCB" w:rsidP="00743D5B">
      <w:pPr>
        <w:pStyle w:val="af6"/>
        <w:keepNext/>
        <w:rPr>
          <w:rtl/>
        </w:rPr>
      </w:pPr>
      <w:bookmarkStart w:id="3321" w:name="ET_yor_5069_447"/>
      <w:r w:rsidRPr="00267FCB">
        <w:rPr>
          <w:rStyle w:val="TagStyle"/>
          <w:rtl/>
        </w:rPr>
        <w:t xml:space="preserve">&lt;&lt; יור &gt;&gt; </w:t>
      </w:r>
      <w:r>
        <w:rPr>
          <w:rtl/>
        </w:rPr>
        <w:t>היו"ר יעקב אשר:</w:t>
      </w:r>
      <w:r w:rsidRPr="00267FCB">
        <w:rPr>
          <w:rStyle w:val="TagStyle"/>
          <w:rtl/>
        </w:rPr>
        <w:t xml:space="preserve"> &lt;&lt; יור &gt;&gt;</w:t>
      </w:r>
      <w:bookmarkEnd w:id="3321"/>
    </w:p>
    <w:p w14:paraId="7B359ED3" w14:textId="531B0CDF" w:rsidR="00267FCB" w:rsidRDefault="00267FCB" w:rsidP="00743D5B">
      <w:pPr>
        <w:pStyle w:val="KeepWithNext"/>
        <w:rPr>
          <w:rtl/>
          <w:lang w:eastAsia="he-IL"/>
        </w:rPr>
      </w:pPr>
    </w:p>
    <w:p w14:paraId="4FC9A98B" w14:textId="3AD9BDF3" w:rsidR="00267FCB" w:rsidRDefault="00267FCB" w:rsidP="00743D5B">
      <w:pPr>
        <w:rPr>
          <w:rtl/>
          <w:lang w:eastAsia="he-IL"/>
        </w:rPr>
      </w:pPr>
      <w:bookmarkStart w:id="3322" w:name="_ETM_Q1_2953921"/>
      <w:bookmarkStart w:id="3323" w:name="_ETM_Q1_2953944"/>
      <w:bookmarkEnd w:id="3322"/>
      <w:bookmarkEnd w:id="3323"/>
      <w:r>
        <w:rPr>
          <w:rFonts w:hint="cs"/>
          <w:rtl/>
          <w:lang w:eastAsia="he-IL"/>
        </w:rPr>
        <w:t>בטון הזה, אני מבקש.</w:t>
      </w:r>
    </w:p>
    <w:p w14:paraId="4D00A2EB" w14:textId="2C76F866" w:rsidR="00267FCB" w:rsidRDefault="00267FCB" w:rsidP="00743D5B">
      <w:pPr>
        <w:rPr>
          <w:rtl/>
          <w:lang w:eastAsia="he-IL"/>
        </w:rPr>
      </w:pPr>
      <w:bookmarkStart w:id="3324" w:name="_ETM_Q1_2957359"/>
      <w:bookmarkStart w:id="3325" w:name="_ETM_Q1_2957407"/>
      <w:bookmarkStart w:id="3326" w:name="_ETM_Q1_2952668"/>
      <w:bookmarkStart w:id="3327" w:name="_ETM_Q1_2953218"/>
      <w:bookmarkEnd w:id="3324"/>
      <w:bookmarkEnd w:id="3325"/>
      <w:bookmarkEnd w:id="3326"/>
      <w:bookmarkEnd w:id="3327"/>
    </w:p>
    <w:p w14:paraId="514C6722" w14:textId="4EC75DF2" w:rsidR="00267FCB" w:rsidRDefault="00267FCB" w:rsidP="00743D5B">
      <w:pPr>
        <w:pStyle w:val="a4"/>
        <w:keepNext/>
        <w:rPr>
          <w:rtl/>
        </w:rPr>
      </w:pPr>
      <w:bookmarkStart w:id="3328" w:name="_ETM_Q1_2959925"/>
      <w:bookmarkStart w:id="3329" w:name="_ETM_Q1_2959965"/>
      <w:bookmarkStart w:id="3330" w:name="_ETM_Q1_2960481"/>
      <w:bookmarkStart w:id="3331" w:name="ET_speaker_6361_450"/>
      <w:bookmarkEnd w:id="3328"/>
      <w:bookmarkEnd w:id="3329"/>
      <w:bookmarkEnd w:id="3330"/>
      <w:r w:rsidRPr="00267FCB">
        <w:rPr>
          <w:rStyle w:val="TagStyle"/>
          <w:rtl/>
        </w:rPr>
        <w:t xml:space="preserve">&lt;&lt; דובר &gt;&gt; </w:t>
      </w:r>
      <w:r>
        <w:rPr>
          <w:rtl/>
        </w:rPr>
        <w:t>נאור שירי (יש עתיד):</w:t>
      </w:r>
      <w:r w:rsidRPr="00267FCB">
        <w:rPr>
          <w:rStyle w:val="TagStyle"/>
          <w:rtl/>
        </w:rPr>
        <w:t xml:space="preserve"> &lt;&lt; דובר &gt;&gt;</w:t>
      </w:r>
      <w:bookmarkEnd w:id="3331"/>
    </w:p>
    <w:p w14:paraId="6E5BBABA" w14:textId="50175EE4" w:rsidR="00267FCB" w:rsidRDefault="00267FCB" w:rsidP="00743D5B">
      <w:pPr>
        <w:pStyle w:val="KeepWithNext"/>
        <w:rPr>
          <w:rtl/>
          <w:lang w:eastAsia="he-IL"/>
        </w:rPr>
      </w:pPr>
    </w:p>
    <w:p w14:paraId="2BA02B45" w14:textId="1405E0CC" w:rsidR="00267FCB" w:rsidRDefault="00267FCB" w:rsidP="00743D5B">
      <w:pPr>
        <w:rPr>
          <w:rtl/>
          <w:lang w:eastAsia="he-IL"/>
        </w:rPr>
      </w:pPr>
      <w:bookmarkStart w:id="3332" w:name="_ETM_Q1_2960686"/>
      <w:bookmarkEnd w:id="3332"/>
      <w:r>
        <w:rPr>
          <w:rFonts w:hint="cs"/>
          <w:rtl/>
          <w:lang w:eastAsia="he-IL"/>
        </w:rPr>
        <w:t>מ</w:t>
      </w:r>
      <w:bookmarkStart w:id="3333" w:name="_ETM_Q1_2960707"/>
      <w:bookmarkEnd w:id="3333"/>
      <w:r>
        <w:rPr>
          <w:rFonts w:hint="cs"/>
          <w:rtl/>
          <w:lang w:eastAsia="he-IL"/>
        </w:rPr>
        <w:t xml:space="preserve">מתי עבר פלילי זו בעיה בממשלה. </w:t>
      </w:r>
      <w:bookmarkStart w:id="3334" w:name="_ETM_Q1_2963027"/>
      <w:bookmarkEnd w:id="3334"/>
      <w:r>
        <w:rPr>
          <w:rFonts w:hint="cs"/>
          <w:rtl/>
          <w:lang w:eastAsia="he-IL"/>
        </w:rPr>
        <w:t xml:space="preserve">לא הבנתי מה הבעיה. מה? ממתי עבר פלילי זו בעיה? </w:t>
      </w:r>
      <w:bookmarkStart w:id="3335" w:name="_ETM_Q1_2967299"/>
      <w:bookmarkEnd w:id="3335"/>
      <w:r>
        <w:rPr>
          <w:rFonts w:hint="cs"/>
          <w:rtl/>
          <w:lang w:eastAsia="he-IL"/>
        </w:rPr>
        <w:t xml:space="preserve">איך אתם מבקשים ללא עבר פלילי פה, אבל השר יכול </w:t>
      </w:r>
      <w:bookmarkStart w:id="3336" w:name="_ETM_Q1_2970854"/>
      <w:bookmarkEnd w:id="3336"/>
      <w:r>
        <w:rPr>
          <w:rFonts w:hint="cs"/>
          <w:rtl/>
          <w:lang w:eastAsia="he-IL"/>
        </w:rPr>
        <w:t>להיות סבבה עם זה?</w:t>
      </w:r>
      <w:bookmarkStart w:id="3337" w:name="_ETM_Q1_2972252"/>
      <w:bookmarkEnd w:id="3337"/>
    </w:p>
    <w:p w14:paraId="5ACC2A22" w14:textId="657951A3" w:rsidR="00267FCB" w:rsidRDefault="00267FCB" w:rsidP="00743D5B">
      <w:pPr>
        <w:rPr>
          <w:rtl/>
          <w:lang w:eastAsia="he-IL"/>
        </w:rPr>
      </w:pPr>
      <w:bookmarkStart w:id="3338" w:name="_ETM_Q1_2972288"/>
      <w:bookmarkEnd w:id="3338"/>
    </w:p>
    <w:p w14:paraId="7A3DC61C" w14:textId="289ED155" w:rsidR="00267FCB" w:rsidRDefault="00267FCB" w:rsidP="00743D5B">
      <w:pPr>
        <w:pStyle w:val="af6"/>
        <w:keepNext/>
        <w:rPr>
          <w:rtl/>
        </w:rPr>
      </w:pPr>
      <w:bookmarkStart w:id="3339" w:name="ET_yor_5069_451"/>
      <w:r w:rsidRPr="00267FCB">
        <w:rPr>
          <w:rStyle w:val="TagStyle"/>
          <w:rtl/>
        </w:rPr>
        <w:t xml:space="preserve">&lt;&lt; יור &gt;&gt; </w:t>
      </w:r>
      <w:r>
        <w:rPr>
          <w:rtl/>
        </w:rPr>
        <w:t>היו"ר יעקב אשר:</w:t>
      </w:r>
      <w:r w:rsidRPr="00267FCB">
        <w:rPr>
          <w:rStyle w:val="TagStyle"/>
          <w:rtl/>
        </w:rPr>
        <w:t xml:space="preserve"> &lt;&lt; יור &gt;&gt;</w:t>
      </w:r>
      <w:bookmarkEnd w:id="3339"/>
    </w:p>
    <w:p w14:paraId="618324E6" w14:textId="7F2B6F0E" w:rsidR="00267FCB" w:rsidRDefault="00267FCB" w:rsidP="00743D5B">
      <w:pPr>
        <w:pStyle w:val="KeepWithNext"/>
        <w:rPr>
          <w:rtl/>
          <w:lang w:eastAsia="he-IL"/>
        </w:rPr>
      </w:pPr>
    </w:p>
    <w:p w14:paraId="405074AE" w14:textId="0FAE765D" w:rsidR="00267FCB" w:rsidRDefault="00267FCB" w:rsidP="00743D5B">
      <w:pPr>
        <w:rPr>
          <w:rtl/>
          <w:lang w:eastAsia="he-IL"/>
        </w:rPr>
      </w:pPr>
      <w:bookmarkStart w:id="3340" w:name="_ETM_Q1_2973070"/>
      <w:bookmarkStart w:id="3341" w:name="_ETM_Q1_2973090"/>
      <w:bookmarkEnd w:id="3340"/>
      <w:bookmarkEnd w:id="3341"/>
      <w:r>
        <w:rPr>
          <w:rFonts w:hint="cs"/>
          <w:rtl/>
          <w:lang w:eastAsia="he-IL"/>
        </w:rPr>
        <w:t>שירי, אתה התבלבלת.</w:t>
      </w:r>
      <w:bookmarkStart w:id="3342" w:name="_ETM_Q1_2971147"/>
      <w:bookmarkEnd w:id="3342"/>
    </w:p>
    <w:p w14:paraId="331F5CA7" w14:textId="55324563" w:rsidR="00267FCB" w:rsidRDefault="00267FCB" w:rsidP="00743D5B">
      <w:pPr>
        <w:rPr>
          <w:rtl/>
          <w:lang w:eastAsia="he-IL"/>
        </w:rPr>
      </w:pPr>
      <w:bookmarkStart w:id="3343" w:name="_ETM_Q1_2971341"/>
      <w:bookmarkStart w:id="3344" w:name="_ETM_Q1_2971388"/>
      <w:bookmarkStart w:id="3345" w:name="_ETM_Q1_2971962"/>
      <w:bookmarkEnd w:id="3343"/>
      <w:bookmarkEnd w:id="3344"/>
      <w:bookmarkEnd w:id="3345"/>
    </w:p>
    <w:p w14:paraId="049CD530" w14:textId="42385E33" w:rsidR="00267FCB" w:rsidRDefault="00267FCB" w:rsidP="00743D5B">
      <w:pPr>
        <w:pStyle w:val="a4"/>
        <w:keepNext/>
        <w:rPr>
          <w:rtl/>
        </w:rPr>
      </w:pPr>
      <w:bookmarkStart w:id="3346" w:name="ET_speaker_6361_452"/>
      <w:r w:rsidRPr="00267FCB">
        <w:rPr>
          <w:rStyle w:val="TagStyle"/>
          <w:rtl/>
        </w:rPr>
        <w:t xml:space="preserve">&lt;&lt; דובר &gt;&gt; </w:t>
      </w:r>
      <w:r>
        <w:rPr>
          <w:rtl/>
        </w:rPr>
        <w:t>נאור שירי (יש עתיד):</w:t>
      </w:r>
      <w:r w:rsidRPr="00267FCB">
        <w:rPr>
          <w:rStyle w:val="TagStyle"/>
          <w:rtl/>
        </w:rPr>
        <w:t xml:space="preserve"> &lt;&lt; דובר &gt;&gt;</w:t>
      </w:r>
      <w:bookmarkEnd w:id="3346"/>
    </w:p>
    <w:p w14:paraId="62A6E1F1" w14:textId="3736BDFB" w:rsidR="00267FCB" w:rsidRDefault="00267FCB" w:rsidP="00743D5B">
      <w:pPr>
        <w:pStyle w:val="KeepWithNext"/>
        <w:rPr>
          <w:rtl/>
          <w:lang w:eastAsia="he-IL"/>
        </w:rPr>
      </w:pPr>
    </w:p>
    <w:p w14:paraId="4A232172" w14:textId="47827B2B" w:rsidR="00267FCB" w:rsidRDefault="00267FCB" w:rsidP="00743D5B">
      <w:pPr>
        <w:rPr>
          <w:rtl/>
          <w:lang w:eastAsia="he-IL"/>
        </w:rPr>
      </w:pPr>
      <w:bookmarkStart w:id="3347" w:name="_ETM_Q1_2972111"/>
      <w:bookmarkStart w:id="3348" w:name="_ETM_Q1_2972124"/>
      <w:bookmarkEnd w:id="3347"/>
      <w:bookmarkEnd w:id="3348"/>
      <w:r>
        <w:rPr>
          <w:rFonts w:hint="cs"/>
          <w:rtl/>
          <w:lang w:eastAsia="he-IL"/>
        </w:rPr>
        <w:t xml:space="preserve">מה? אני רוצה שוויון לאזרחי </w:t>
      </w:r>
      <w:bookmarkStart w:id="3349" w:name="_ETM_Q1_2974133"/>
      <w:bookmarkEnd w:id="3349"/>
      <w:r>
        <w:rPr>
          <w:rFonts w:hint="cs"/>
          <w:rtl/>
          <w:lang w:eastAsia="he-IL"/>
        </w:rPr>
        <w:t>ואזרחיות מדינת ישראל.</w:t>
      </w:r>
    </w:p>
    <w:p w14:paraId="40EF1255" w14:textId="2E9F1076" w:rsidR="00267FCB" w:rsidRDefault="00267FCB" w:rsidP="00743D5B">
      <w:pPr>
        <w:rPr>
          <w:rtl/>
          <w:lang w:eastAsia="he-IL"/>
        </w:rPr>
      </w:pPr>
      <w:bookmarkStart w:id="3350" w:name="_ETM_Q1_2976674"/>
      <w:bookmarkStart w:id="3351" w:name="_ETM_Q1_2976711"/>
      <w:bookmarkStart w:id="3352" w:name="_ETM_Q1_2977109"/>
      <w:bookmarkEnd w:id="3350"/>
      <w:bookmarkEnd w:id="3351"/>
      <w:bookmarkEnd w:id="3352"/>
    </w:p>
    <w:p w14:paraId="27474095" w14:textId="11E0EAD3" w:rsidR="00267FCB" w:rsidRDefault="00267FCB" w:rsidP="00743D5B">
      <w:pPr>
        <w:pStyle w:val="af6"/>
        <w:keepNext/>
        <w:rPr>
          <w:rtl/>
        </w:rPr>
      </w:pPr>
      <w:bookmarkStart w:id="3353" w:name="ET_yor_5069_453"/>
      <w:r w:rsidRPr="00267FCB">
        <w:rPr>
          <w:rStyle w:val="TagStyle"/>
          <w:rtl/>
        </w:rPr>
        <w:t xml:space="preserve">&lt;&lt; יור &gt;&gt; </w:t>
      </w:r>
      <w:r>
        <w:rPr>
          <w:rtl/>
        </w:rPr>
        <w:t>היו"ר יעקב אשר:</w:t>
      </w:r>
      <w:r w:rsidRPr="00267FCB">
        <w:rPr>
          <w:rStyle w:val="TagStyle"/>
          <w:rtl/>
        </w:rPr>
        <w:t xml:space="preserve"> &lt;&lt; יור &gt;&gt;</w:t>
      </w:r>
      <w:bookmarkEnd w:id="3353"/>
    </w:p>
    <w:p w14:paraId="4110FC54" w14:textId="43AD0C64" w:rsidR="00267FCB" w:rsidRDefault="00267FCB" w:rsidP="00743D5B">
      <w:pPr>
        <w:pStyle w:val="KeepWithNext"/>
        <w:rPr>
          <w:rtl/>
          <w:lang w:eastAsia="he-IL"/>
        </w:rPr>
      </w:pPr>
    </w:p>
    <w:p w14:paraId="60C1250E" w14:textId="28F5E8E4" w:rsidR="00267FCB" w:rsidRDefault="00267FCB" w:rsidP="00743D5B">
      <w:pPr>
        <w:rPr>
          <w:rtl/>
          <w:lang w:eastAsia="he-IL"/>
        </w:rPr>
      </w:pPr>
      <w:bookmarkStart w:id="3354" w:name="_ETM_Q1_2977266"/>
      <w:bookmarkStart w:id="3355" w:name="_ETM_Q1_2977282"/>
      <w:bookmarkEnd w:id="3354"/>
      <w:bookmarkEnd w:id="3355"/>
      <w:r>
        <w:rPr>
          <w:rFonts w:hint="cs"/>
          <w:rtl/>
          <w:lang w:eastAsia="he-IL"/>
        </w:rPr>
        <w:t>התבלבלת בחדר. אני רוצה לעבוד.</w:t>
      </w:r>
      <w:bookmarkStart w:id="3356" w:name="_ETM_Q1_2975064"/>
      <w:bookmarkEnd w:id="3356"/>
    </w:p>
    <w:p w14:paraId="3A62F80C" w14:textId="01D2C1CD" w:rsidR="00267FCB" w:rsidRDefault="00267FCB" w:rsidP="00743D5B">
      <w:pPr>
        <w:rPr>
          <w:rtl/>
          <w:lang w:eastAsia="he-IL"/>
        </w:rPr>
      </w:pPr>
      <w:bookmarkStart w:id="3357" w:name="_ETM_Q1_2975176"/>
      <w:bookmarkStart w:id="3358" w:name="_ETM_Q1_2975212"/>
      <w:bookmarkStart w:id="3359" w:name="_ETM_Q1_2975776"/>
      <w:bookmarkEnd w:id="3357"/>
      <w:bookmarkEnd w:id="3358"/>
      <w:bookmarkEnd w:id="3359"/>
    </w:p>
    <w:p w14:paraId="0D6175FF" w14:textId="417C0152" w:rsidR="00267FCB" w:rsidRDefault="00267FCB" w:rsidP="00743D5B">
      <w:pPr>
        <w:pStyle w:val="a4"/>
        <w:keepNext/>
        <w:rPr>
          <w:rtl/>
        </w:rPr>
      </w:pPr>
      <w:r w:rsidRPr="00267FCB">
        <w:rPr>
          <w:rStyle w:val="TagStyle"/>
          <w:rtl/>
        </w:rPr>
        <w:t xml:space="preserve">&lt;&lt; דובר &gt;&gt; </w:t>
      </w:r>
      <w:r>
        <w:rPr>
          <w:rtl/>
        </w:rPr>
        <w:t>נאור שירי (יש עתיד):</w:t>
      </w:r>
      <w:r w:rsidRPr="00267FCB">
        <w:rPr>
          <w:rStyle w:val="TagStyle"/>
          <w:rtl/>
        </w:rPr>
        <w:t xml:space="preserve"> &lt;&lt; דובר &gt;&gt;</w:t>
      </w:r>
    </w:p>
    <w:p w14:paraId="62678698" w14:textId="38A369E2" w:rsidR="00267FCB" w:rsidRDefault="00267FCB" w:rsidP="00743D5B">
      <w:pPr>
        <w:pStyle w:val="KeepWithNext"/>
        <w:rPr>
          <w:rtl/>
          <w:lang w:eastAsia="he-IL"/>
        </w:rPr>
      </w:pPr>
    </w:p>
    <w:p w14:paraId="7021D5D2" w14:textId="1995CCE6" w:rsidR="00267FCB" w:rsidRDefault="00BD776E" w:rsidP="00743D5B">
      <w:pPr>
        <w:rPr>
          <w:rtl/>
          <w:lang w:eastAsia="he-IL"/>
        </w:rPr>
      </w:pPr>
      <w:bookmarkStart w:id="3360" w:name="_ETM_Q1_2975935"/>
      <w:bookmarkStart w:id="3361" w:name="_ETM_Q1_2975950"/>
      <w:bookmarkEnd w:id="3360"/>
      <w:bookmarkEnd w:id="3361"/>
      <w:r>
        <w:rPr>
          <w:rFonts w:hint="cs"/>
          <w:rtl/>
          <w:lang w:eastAsia="he-IL"/>
        </w:rPr>
        <w:t xml:space="preserve">לא, מה הבעיה </w:t>
      </w:r>
      <w:bookmarkStart w:id="3362" w:name="_ETM_Q1_2979316"/>
      <w:bookmarkEnd w:id="3362"/>
      <w:r>
        <w:rPr>
          <w:rFonts w:hint="cs"/>
          <w:rtl/>
          <w:lang w:eastAsia="he-IL"/>
        </w:rPr>
        <w:t>בעבר פלילי? תסביר לי.</w:t>
      </w:r>
    </w:p>
    <w:p w14:paraId="7A1605ED" w14:textId="39EE4424" w:rsidR="00BD776E" w:rsidRDefault="00BD776E" w:rsidP="00743D5B">
      <w:pPr>
        <w:rPr>
          <w:rtl/>
          <w:lang w:eastAsia="he-IL"/>
        </w:rPr>
      </w:pPr>
      <w:bookmarkStart w:id="3363" w:name="_ETM_Q1_2981419"/>
      <w:bookmarkStart w:id="3364" w:name="_ETM_Q1_2981451"/>
      <w:bookmarkStart w:id="3365" w:name="_ETM_Q1_2981819"/>
      <w:bookmarkEnd w:id="3363"/>
      <w:bookmarkEnd w:id="3364"/>
      <w:bookmarkEnd w:id="3365"/>
    </w:p>
    <w:p w14:paraId="04B8FA6A" w14:textId="65C8E431" w:rsidR="00BD776E" w:rsidRDefault="00BD776E" w:rsidP="00743D5B">
      <w:pPr>
        <w:pStyle w:val="af6"/>
        <w:keepNext/>
        <w:rPr>
          <w:rtl/>
        </w:rPr>
      </w:pPr>
      <w:r w:rsidRPr="00BD776E">
        <w:rPr>
          <w:rStyle w:val="TagStyle"/>
          <w:rtl/>
        </w:rPr>
        <w:t xml:space="preserve">&lt;&lt; יור &gt;&gt; </w:t>
      </w:r>
      <w:r>
        <w:rPr>
          <w:rtl/>
        </w:rPr>
        <w:t>היו"ר יעקב אשר:</w:t>
      </w:r>
      <w:r w:rsidRPr="00BD776E">
        <w:rPr>
          <w:rStyle w:val="TagStyle"/>
          <w:rtl/>
        </w:rPr>
        <w:t xml:space="preserve"> &lt;&lt; יור &gt;&gt;</w:t>
      </w:r>
    </w:p>
    <w:p w14:paraId="48811034" w14:textId="1A576FA3" w:rsidR="00BD776E" w:rsidRDefault="00BD776E" w:rsidP="00743D5B">
      <w:pPr>
        <w:pStyle w:val="KeepWithNext"/>
        <w:rPr>
          <w:rtl/>
          <w:lang w:eastAsia="he-IL"/>
        </w:rPr>
      </w:pPr>
    </w:p>
    <w:p w14:paraId="27628467" w14:textId="36CD1889" w:rsidR="00BD776E" w:rsidRDefault="00BD776E" w:rsidP="00743D5B">
      <w:pPr>
        <w:rPr>
          <w:rtl/>
          <w:lang w:eastAsia="he-IL"/>
        </w:rPr>
      </w:pPr>
      <w:bookmarkStart w:id="3366" w:name="_ETM_Q1_2981964"/>
      <w:bookmarkStart w:id="3367" w:name="_ETM_Q1_2981978"/>
      <w:bookmarkEnd w:id="3366"/>
      <w:bookmarkEnd w:id="3367"/>
      <w:r>
        <w:rPr>
          <w:rFonts w:hint="cs"/>
          <w:rtl/>
          <w:lang w:eastAsia="he-IL"/>
        </w:rPr>
        <w:t>אני מבקש לא להפריע לי לעבוד.</w:t>
      </w:r>
    </w:p>
    <w:p w14:paraId="358D788B" w14:textId="0F564ECE" w:rsidR="00BD776E" w:rsidRDefault="00BD776E" w:rsidP="00743D5B">
      <w:pPr>
        <w:rPr>
          <w:rtl/>
          <w:lang w:eastAsia="he-IL"/>
        </w:rPr>
      </w:pPr>
      <w:bookmarkStart w:id="3368" w:name="_ETM_Q1_2984256"/>
      <w:bookmarkStart w:id="3369" w:name="_ETM_Q1_2984288"/>
      <w:bookmarkStart w:id="3370" w:name="_ETM_Q1_2984761"/>
      <w:bookmarkEnd w:id="3368"/>
      <w:bookmarkEnd w:id="3369"/>
      <w:bookmarkEnd w:id="3370"/>
    </w:p>
    <w:p w14:paraId="7D19F44C" w14:textId="4A095CA5" w:rsidR="00BD776E" w:rsidRDefault="00BD776E" w:rsidP="00743D5B">
      <w:pPr>
        <w:pStyle w:val="a4"/>
        <w:keepNext/>
        <w:rPr>
          <w:rtl/>
        </w:rPr>
      </w:pPr>
      <w:r w:rsidRPr="00BD776E">
        <w:rPr>
          <w:rStyle w:val="TagStyle"/>
          <w:rtl/>
        </w:rPr>
        <w:t xml:space="preserve">&lt;&lt; דובר &gt;&gt; </w:t>
      </w:r>
      <w:r>
        <w:rPr>
          <w:rtl/>
        </w:rPr>
        <w:t>נאור שירי (יש עתיד):</w:t>
      </w:r>
      <w:r w:rsidRPr="00BD776E">
        <w:rPr>
          <w:rStyle w:val="TagStyle"/>
          <w:rtl/>
        </w:rPr>
        <w:t xml:space="preserve"> &lt;&lt; דובר &gt;&gt;</w:t>
      </w:r>
    </w:p>
    <w:p w14:paraId="3D6FEF77" w14:textId="0A42708A" w:rsidR="00BD776E" w:rsidRDefault="00BD776E" w:rsidP="00743D5B">
      <w:pPr>
        <w:pStyle w:val="KeepWithNext"/>
        <w:rPr>
          <w:rtl/>
          <w:lang w:eastAsia="he-IL"/>
        </w:rPr>
      </w:pPr>
    </w:p>
    <w:p w14:paraId="31E41C79" w14:textId="7923CCA9" w:rsidR="00BD776E" w:rsidRDefault="00BD776E" w:rsidP="00743D5B">
      <w:pPr>
        <w:rPr>
          <w:rtl/>
          <w:lang w:eastAsia="he-IL"/>
        </w:rPr>
      </w:pPr>
      <w:bookmarkStart w:id="3371" w:name="_ETM_Q1_2984912"/>
      <w:bookmarkStart w:id="3372" w:name="_ETM_Q1_2984925"/>
      <w:bookmarkEnd w:id="3371"/>
      <w:bookmarkEnd w:id="3372"/>
      <w:r>
        <w:rPr>
          <w:rFonts w:hint="cs"/>
          <w:rtl/>
          <w:lang w:eastAsia="he-IL"/>
        </w:rPr>
        <w:t xml:space="preserve">אני לא </w:t>
      </w:r>
      <w:bookmarkStart w:id="3373" w:name="_ETM_Q1_2985209"/>
      <w:bookmarkEnd w:id="3373"/>
      <w:r>
        <w:rPr>
          <w:rFonts w:hint="cs"/>
          <w:rtl/>
          <w:lang w:eastAsia="he-IL"/>
        </w:rPr>
        <w:t>מבין מה הבעיה.</w:t>
      </w:r>
    </w:p>
    <w:p w14:paraId="450FE211" w14:textId="0D6085A3" w:rsidR="00BD776E" w:rsidRDefault="00BD776E" w:rsidP="00743D5B">
      <w:pPr>
        <w:rPr>
          <w:rtl/>
          <w:lang w:eastAsia="he-IL"/>
        </w:rPr>
      </w:pPr>
      <w:bookmarkStart w:id="3374" w:name="_ETM_Q1_2986255"/>
      <w:bookmarkStart w:id="3375" w:name="_ETM_Q1_2986290"/>
      <w:bookmarkStart w:id="3376" w:name="_ETM_Q1_2986651"/>
      <w:bookmarkEnd w:id="3374"/>
      <w:bookmarkEnd w:id="3375"/>
      <w:bookmarkEnd w:id="3376"/>
    </w:p>
    <w:p w14:paraId="4AF3816D" w14:textId="384A7FF4" w:rsidR="00BD776E" w:rsidRDefault="00BD776E" w:rsidP="00743D5B">
      <w:pPr>
        <w:pStyle w:val="af6"/>
        <w:keepNext/>
        <w:rPr>
          <w:rtl/>
        </w:rPr>
      </w:pPr>
      <w:r w:rsidRPr="00BD776E">
        <w:rPr>
          <w:rStyle w:val="TagStyle"/>
          <w:rtl/>
        </w:rPr>
        <w:t xml:space="preserve">&lt;&lt; יור &gt;&gt; </w:t>
      </w:r>
      <w:r>
        <w:rPr>
          <w:rtl/>
        </w:rPr>
        <w:t>היו"ר יעקב אשר:</w:t>
      </w:r>
      <w:r w:rsidRPr="00BD776E">
        <w:rPr>
          <w:rStyle w:val="TagStyle"/>
          <w:rtl/>
        </w:rPr>
        <w:t xml:space="preserve"> &lt;&lt; יור &gt;&gt;</w:t>
      </w:r>
    </w:p>
    <w:p w14:paraId="483B6C3E" w14:textId="2AB45F64" w:rsidR="00BD776E" w:rsidRDefault="00BD776E" w:rsidP="00743D5B">
      <w:pPr>
        <w:pStyle w:val="KeepWithNext"/>
        <w:rPr>
          <w:rtl/>
          <w:lang w:eastAsia="he-IL"/>
        </w:rPr>
      </w:pPr>
    </w:p>
    <w:p w14:paraId="64BC4323" w14:textId="0B216D91" w:rsidR="00BD776E" w:rsidRDefault="00BD776E" w:rsidP="00743D5B">
      <w:pPr>
        <w:rPr>
          <w:rtl/>
          <w:lang w:eastAsia="he-IL"/>
        </w:rPr>
      </w:pPr>
      <w:bookmarkStart w:id="3377" w:name="_ETM_Q1_2986802"/>
      <w:bookmarkStart w:id="3378" w:name="_ETM_Q1_2986816"/>
      <w:bookmarkEnd w:id="3377"/>
      <w:bookmarkEnd w:id="3378"/>
      <w:r>
        <w:rPr>
          <w:rFonts w:hint="cs"/>
          <w:rtl/>
          <w:lang w:eastAsia="he-IL"/>
        </w:rPr>
        <w:t>לא להפריע לי לעבוד.</w:t>
      </w:r>
    </w:p>
    <w:p w14:paraId="31B363D9" w14:textId="4A0A3AD9" w:rsidR="00BD776E" w:rsidRDefault="00BD776E" w:rsidP="00743D5B">
      <w:pPr>
        <w:rPr>
          <w:rtl/>
          <w:lang w:eastAsia="he-IL"/>
        </w:rPr>
      </w:pPr>
      <w:bookmarkStart w:id="3379" w:name="_ETM_Q1_2988927"/>
      <w:bookmarkStart w:id="3380" w:name="_ETM_Q1_2988961"/>
      <w:bookmarkStart w:id="3381" w:name="_ETM_Q1_2989383"/>
      <w:bookmarkEnd w:id="3379"/>
      <w:bookmarkEnd w:id="3380"/>
      <w:bookmarkEnd w:id="3381"/>
    </w:p>
    <w:p w14:paraId="05806775" w14:textId="41F05D4F" w:rsidR="00BD776E" w:rsidRDefault="00BD776E" w:rsidP="00743D5B">
      <w:pPr>
        <w:pStyle w:val="a4"/>
        <w:keepNext/>
        <w:rPr>
          <w:rtl/>
        </w:rPr>
      </w:pPr>
      <w:bookmarkStart w:id="3382" w:name="ET_speaker_6361_458"/>
      <w:r w:rsidRPr="00BD776E">
        <w:rPr>
          <w:rStyle w:val="TagStyle"/>
          <w:rtl/>
        </w:rPr>
        <w:t xml:space="preserve">&lt;&lt; דובר &gt;&gt; </w:t>
      </w:r>
      <w:r>
        <w:rPr>
          <w:rtl/>
        </w:rPr>
        <w:t>נאור שירי (יש עתיד):</w:t>
      </w:r>
      <w:r w:rsidRPr="00BD776E">
        <w:rPr>
          <w:rStyle w:val="TagStyle"/>
          <w:rtl/>
        </w:rPr>
        <w:t xml:space="preserve"> &lt;&lt; דובר &gt;&gt;</w:t>
      </w:r>
      <w:bookmarkEnd w:id="3382"/>
    </w:p>
    <w:p w14:paraId="52F03CD5" w14:textId="655A9590" w:rsidR="00BD776E" w:rsidRDefault="00BD776E" w:rsidP="00743D5B">
      <w:pPr>
        <w:pStyle w:val="KeepWithNext"/>
        <w:rPr>
          <w:rtl/>
          <w:lang w:eastAsia="he-IL"/>
        </w:rPr>
      </w:pPr>
    </w:p>
    <w:p w14:paraId="5F289B83" w14:textId="3DFE7EB3" w:rsidR="00BD776E" w:rsidRDefault="00BD776E" w:rsidP="00743D5B">
      <w:pPr>
        <w:rPr>
          <w:rtl/>
          <w:lang w:eastAsia="he-IL"/>
        </w:rPr>
      </w:pPr>
      <w:bookmarkStart w:id="3383" w:name="_ETM_Q1_2989541"/>
      <w:bookmarkStart w:id="3384" w:name="_ETM_Q1_2989557"/>
      <w:bookmarkEnd w:id="3383"/>
      <w:bookmarkEnd w:id="3384"/>
      <w:r>
        <w:rPr>
          <w:rFonts w:hint="cs"/>
          <w:rtl/>
          <w:lang w:eastAsia="he-IL"/>
        </w:rPr>
        <w:t xml:space="preserve">לא, אולי אתה תסביר לי </w:t>
      </w:r>
      <w:bookmarkStart w:id="3385" w:name="_ETM_Q1_2990824"/>
      <w:bookmarkEnd w:id="3385"/>
      <w:r>
        <w:rPr>
          <w:rFonts w:hint="cs"/>
          <w:rtl/>
          <w:lang w:eastAsia="he-IL"/>
        </w:rPr>
        <w:t xml:space="preserve">באמת. השר יכול להיות עם עבר פלילי, אבל בן אדם </w:t>
      </w:r>
      <w:bookmarkStart w:id="3386" w:name="_ETM_Q1_2994865"/>
      <w:bookmarkStart w:id="3387" w:name="_ETM_Q1_2990081"/>
      <w:bookmarkEnd w:id="3386"/>
      <w:bookmarkEnd w:id="3387"/>
      <w:r>
        <w:rPr>
          <w:rFonts w:hint="cs"/>
          <w:rtl/>
          <w:lang w:eastAsia="he-IL"/>
        </w:rPr>
        <w:t>בוועדה מקומית, לא.</w:t>
      </w:r>
    </w:p>
    <w:p w14:paraId="40715541" w14:textId="56E06A5D" w:rsidR="00BD776E" w:rsidRDefault="00BD776E" w:rsidP="00743D5B">
      <w:pPr>
        <w:rPr>
          <w:rtl/>
          <w:lang w:eastAsia="he-IL"/>
        </w:rPr>
      </w:pPr>
      <w:bookmarkStart w:id="3388" w:name="_ETM_Q1_2991638"/>
      <w:bookmarkStart w:id="3389" w:name="_ETM_Q1_2991676"/>
      <w:bookmarkStart w:id="3390" w:name="_ETM_Q1_2992027"/>
      <w:bookmarkEnd w:id="3388"/>
      <w:bookmarkEnd w:id="3389"/>
      <w:bookmarkEnd w:id="3390"/>
    </w:p>
    <w:p w14:paraId="7A5D641F" w14:textId="2B55F4E0" w:rsidR="00BD776E" w:rsidRDefault="00BD776E" w:rsidP="00743D5B">
      <w:pPr>
        <w:pStyle w:val="af6"/>
        <w:keepNext/>
        <w:rPr>
          <w:rtl/>
        </w:rPr>
      </w:pPr>
      <w:bookmarkStart w:id="3391" w:name="ET_yor_5069_459"/>
      <w:r w:rsidRPr="00BD776E">
        <w:rPr>
          <w:rStyle w:val="TagStyle"/>
          <w:rtl/>
        </w:rPr>
        <w:t xml:space="preserve">&lt;&lt; יור &gt;&gt; </w:t>
      </w:r>
      <w:r>
        <w:rPr>
          <w:rtl/>
        </w:rPr>
        <w:t>היו"ר יעקב אשר:</w:t>
      </w:r>
      <w:r w:rsidRPr="00BD776E">
        <w:rPr>
          <w:rStyle w:val="TagStyle"/>
          <w:rtl/>
        </w:rPr>
        <w:t xml:space="preserve"> &lt;&lt; יור &gt;&gt;</w:t>
      </w:r>
      <w:bookmarkEnd w:id="3391"/>
    </w:p>
    <w:p w14:paraId="7E5CBE34" w14:textId="46F9DD15" w:rsidR="00BD776E" w:rsidRDefault="00BD776E" w:rsidP="00743D5B">
      <w:pPr>
        <w:pStyle w:val="KeepWithNext"/>
        <w:rPr>
          <w:rtl/>
          <w:lang w:eastAsia="he-IL"/>
        </w:rPr>
      </w:pPr>
    </w:p>
    <w:p w14:paraId="7AA342C5" w14:textId="6F827A4C" w:rsidR="00BD776E" w:rsidRDefault="00BD776E" w:rsidP="00743D5B">
      <w:pPr>
        <w:rPr>
          <w:rtl/>
          <w:lang w:eastAsia="he-IL"/>
        </w:rPr>
      </w:pPr>
      <w:bookmarkStart w:id="3392" w:name="_ETM_Q1_2992197"/>
      <w:bookmarkStart w:id="3393" w:name="_ETM_Q1_2992213"/>
      <w:bookmarkEnd w:id="3392"/>
      <w:bookmarkEnd w:id="3393"/>
      <w:r>
        <w:rPr>
          <w:rFonts w:hint="cs"/>
          <w:rtl/>
          <w:lang w:eastAsia="he-IL"/>
        </w:rPr>
        <w:t xml:space="preserve">שירי, אל תאלץ אותי להתחיל. שירי, אל תאלץ </w:t>
      </w:r>
      <w:bookmarkStart w:id="3394" w:name="_ETM_Q1_2997297"/>
      <w:bookmarkEnd w:id="3394"/>
      <w:r>
        <w:rPr>
          <w:rFonts w:hint="cs"/>
          <w:rtl/>
          <w:lang w:eastAsia="he-IL"/>
        </w:rPr>
        <w:t>אותי</w:t>
      </w:r>
      <w:r w:rsidR="001D5C9A">
        <w:rPr>
          <w:rFonts w:hint="cs"/>
          <w:rtl/>
          <w:lang w:eastAsia="he-IL"/>
        </w:rPr>
        <w:t>.</w:t>
      </w:r>
    </w:p>
    <w:p w14:paraId="0243F60E" w14:textId="044316A2" w:rsidR="001D5C9A" w:rsidRDefault="001D5C9A" w:rsidP="00743D5B">
      <w:pPr>
        <w:rPr>
          <w:rtl/>
          <w:lang w:eastAsia="he-IL"/>
        </w:rPr>
      </w:pPr>
      <w:bookmarkStart w:id="3395" w:name="_ETM_Q1_2998564"/>
      <w:bookmarkStart w:id="3396" w:name="_ETM_Q1_2998599"/>
      <w:bookmarkEnd w:id="3395"/>
      <w:bookmarkEnd w:id="3396"/>
    </w:p>
    <w:p w14:paraId="1CC80A64" w14:textId="6E3DDE2E" w:rsidR="001D5C9A" w:rsidRDefault="001D5C9A" w:rsidP="00743D5B">
      <w:pPr>
        <w:pStyle w:val="a4"/>
        <w:keepNext/>
        <w:rPr>
          <w:rtl/>
        </w:rPr>
      </w:pPr>
      <w:bookmarkStart w:id="3397" w:name="ET_speaker_6361_460"/>
      <w:r w:rsidRPr="001D5C9A">
        <w:rPr>
          <w:rStyle w:val="TagStyle"/>
          <w:rtl/>
        </w:rPr>
        <w:t xml:space="preserve">&lt;&lt; דובר &gt;&gt; </w:t>
      </w:r>
      <w:r>
        <w:rPr>
          <w:rtl/>
        </w:rPr>
        <w:t>נאור שירי (יש עתיד):</w:t>
      </w:r>
      <w:r w:rsidRPr="001D5C9A">
        <w:rPr>
          <w:rStyle w:val="TagStyle"/>
          <w:rtl/>
        </w:rPr>
        <w:t xml:space="preserve"> &lt;&lt; דובר &gt;&gt;</w:t>
      </w:r>
      <w:bookmarkEnd w:id="3397"/>
    </w:p>
    <w:p w14:paraId="27EF8104" w14:textId="2A352E6D" w:rsidR="001D5C9A" w:rsidRDefault="001D5C9A" w:rsidP="00743D5B">
      <w:pPr>
        <w:pStyle w:val="KeepWithNext"/>
        <w:rPr>
          <w:rtl/>
          <w:lang w:eastAsia="he-IL"/>
        </w:rPr>
      </w:pPr>
    </w:p>
    <w:p w14:paraId="5542D95F" w14:textId="1EA589AF" w:rsidR="001D5C9A" w:rsidRDefault="001D5C9A" w:rsidP="00743D5B">
      <w:pPr>
        <w:rPr>
          <w:rtl/>
          <w:lang w:eastAsia="he-IL"/>
        </w:rPr>
      </w:pPr>
      <w:bookmarkStart w:id="3398" w:name="_ETM_Q1_2999514"/>
      <w:bookmarkStart w:id="3399" w:name="_ETM_Q1_2999530"/>
      <w:bookmarkEnd w:id="3398"/>
      <w:bookmarkEnd w:id="3399"/>
      <w:r>
        <w:rPr>
          <w:rFonts w:hint="cs"/>
          <w:rtl/>
          <w:lang w:eastAsia="he-IL"/>
        </w:rPr>
        <w:t>אל תאלץ אותי להסביר.</w:t>
      </w:r>
    </w:p>
    <w:p w14:paraId="4C43ADDE" w14:textId="5B720067" w:rsidR="001D5C9A" w:rsidRDefault="001D5C9A" w:rsidP="00743D5B">
      <w:pPr>
        <w:rPr>
          <w:rtl/>
          <w:lang w:eastAsia="he-IL"/>
        </w:rPr>
      </w:pPr>
      <w:bookmarkStart w:id="3400" w:name="_ETM_Q1_3001471"/>
      <w:bookmarkStart w:id="3401" w:name="_ETM_Q1_3001507"/>
      <w:bookmarkStart w:id="3402" w:name="_ETM_Q1_3001870"/>
      <w:bookmarkEnd w:id="3400"/>
      <w:bookmarkEnd w:id="3401"/>
      <w:bookmarkEnd w:id="3402"/>
    </w:p>
    <w:p w14:paraId="3F8658B1" w14:textId="70FA3F01" w:rsidR="001D5C9A" w:rsidRDefault="001D5C9A" w:rsidP="00743D5B">
      <w:pPr>
        <w:pStyle w:val="af6"/>
        <w:keepNext/>
        <w:rPr>
          <w:rtl/>
        </w:rPr>
      </w:pPr>
      <w:bookmarkStart w:id="3403" w:name="ET_yor_5069_461"/>
      <w:r w:rsidRPr="001D5C9A">
        <w:rPr>
          <w:rStyle w:val="TagStyle"/>
          <w:rtl/>
        </w:rPr>
        <w:t xml:space="preserve">&lt;&lt; יור &gt;&gt; </w:t>
      </w:r>
      <w:r>
        <w:rPr>
          <w:rtl/>
        </w:rPr>
        <w:t>היו"ר יעקב אשר:</w:t>
      </w:r>
      <w:r w:rsidRPr="001D5C9A">
        <w:rPr>
          <w:rStyle w:val="TagStyle"/>
          <w:rtl/>
        </w:rPr>
        <w:t xml:space="preserve"> &lt;&lt; יור &gt;&gt;</w:t>
      </w:r>
      <w:bookmarkEnd w:id="3403"/>
    </w:p>
    <w:p w14:paraId="1263D3D7" w14:textId="1AC29C2D" w:rsidR="001D5C9A" w:rsidRDefault="001D5C9A" w:rsidP="00743D5B">
      <w:pPr>
        <w:pStyle w:val="KeepWithNext"/>
        <w:rPr>
          <w:rtl/>
          <w:lang w:eastAsia="he-IL"/>
        </w:rPr>
      </w:pPr>
    </w:p>
    <w:p w14:paraId="36EE1F3F" w14:textId="6A53A12F" w:rsidR="001D5C9A" w:rsidRDefault="001D5C9A" w:rsidP="00743D5B">
      <w:pPr>
        <w:rPr>
          <w:rtl/>
          <w:lang w:eastAsia="he-IL"/>
        </w:rPr>
      </w:pPr>
      <w:bookmarkStart w:id="3404" w:name="_ETM_Q1_3002056"/>
      <w:bookmarkStart w:id="3405" w:name="_ETM_Q1_3002076"/>
      <w:bookmarkEnd w:id="3404"/>
      <w:bookmarkEnd w:id="3405"/>
      <w:r>
        <w:rPr>
          <w:rFonts w:hint="cs"/>
          <w:rtl/>
          <w:lang w:eastAsia="he-IL"/>
        </w:rPr>
        <w:t xml:space="preserve">לא, להתחיל בדבר שאני לא עשיתי </w:t>
      </w:r>
      <w:bookmarkStart w:id="3406" w:name="_ETM_Q1_3004124"/>
      <w:bookmarkEnd w:id="3406"/>
      <w:r>
        <w:rPr>
          <w:rFonts w:hint="cs"/>
          <w:rtl/>
          <w:lang w:eastAsia="he-IL"/>
        </w:rPr>
        <w:t xml:space="preserve">אותו </w:t>
      </w:r>
      <w:bookmarkStart w:id="3407" w:name="_ETM_Q1_3000201"/>
      <w:bookmarkEnd w:id="3407"/>
      <w:r>
        <w:rPr>
          <w:rFonts w:hint="cs"/>
          <w:rtl/>
          <w:lang w:eastAsia="he-IL"/>
        </w:rPr>
        <w:t>אף פעם.</w:t>
      </w:r>
    </w:p>
    <w:p w14:paraId="5A9F30C8" w14:textId="281F5262" w:rsidR="001D5C9A" w:rsidRDefault="001D5C9A" w:rsidP="00743D5B">
      <w:pPr>
        <w:rPr>
          <w:rtl/>
          <w:lang w:eastAsia="he-IL"/>
        </w:rPr>
      </w:pPr>
      <w:bookmarkStart w:id="3408" w:name="_ETM_Q1_3001063"/>
      <w:bookmarkStart w:id="3409" w:name="_ETM_Q1_3001100"/>
      <w:bookmarkStart w:id="3410" w:name="_ETM_Q1_3001602"/>
      <w:bookmarkEnd w:id="3408"/>
      <w:bookmarkEnd w:id="3409"/>
      <w:bookmarkEnd w:id="3410"/>
    </w:p>
    <w:p w14:paraId="54A83864" w14:textId="0BFDACEB" w:rsidR="001D5C9A" w:rsidRDefault="001D5C9A" w:rsidP="00743D5B">
      <w:pPr>
        <w:pStyle w:val="a4"/>
        <w:keepNext/>
        <w:rPr>
          <w:rtl/>
        </w:rPr>
      </w:pPr>
      <w:bookmarkStart w:id="3411" w:name="ET_speaker_6361_462"/>
      <w:r w:rsidRPr="001D5C9A">
        <w:rPr>
          <w:rStyle w:val="TagStyle"/>
          <w:rtl/>
        </w:rPr>
        <w:t xml:space="preserve">&lt;&lt; דובר &gt;&gt; </w:t>
      </w:r>
      <w:r>
        <w:rPr>
          <w:rtl/>
        </w:rPr>
        <w:t>נאור שירי (יש עתיד):</w:t>
      </w:r>
      <w:r w:rsidRPr="001D5C9A">
        <w:rPr>
          <w:rStyle w:val="TagStyle"/>
          <w:rtl/>
        </w:rPr>
        <w:t xml:space="preserve"> &lt;&lt; דובר &gt;&gt;</w:t>
      </w:r>
      <w:bookmarkEnd w:id="3411"/>
    </w:p>
    <w:p w14:paraId="3881D33B" w14:textId="679143F7" w:rsidR="001D5C9A" w:rsidRDefault="001D5C9A" w:rsidP="00743D5B">
      <w:pPr>
        <w:pStyle w:val="KeepWithNext"/>
        <w:rPr>
          <w:rtl/>
          <w:lang w:eastAsia="he-IL"/>
        </w:rPr>
      </w:pPr>
    </w:p>
    <w:p w14:paraId="4AE94A26" w14:textId="1F0D8527" w:rsidR="001D5C9A" w:rsidRDefault="001D5C9A" w:rsidP="00743D5B">
      <w:pPr>
        <w:rPr>
          <w:rtl/>
          <w:lang w:eastAsia="he-IL"/>
        </w:rPr>
      </w:pPr>
      <w:bookmarkStart w:id="3412" w:name="_ETM_Q1_3001789"/>
      <w:bookmarkStart w:id="3413" w:name="_ETM_Q1_3001806"/>
      <w:bookmarkEnd w:id="3412"/>
      <w:bookmarkEnd w:id="3413"/>
      <w:r>
        <w:rPr>
          <w:rFonts w:hint="cs"/>
          <w:rtl/>
          <w:lang w:eastAsia="he-IL"/>
        </w:rPr>
        <w:t>מה? תקרא לי לסדר בגלל שאלת הבהרה? באמת.</w:t>
      </w:r>
      <w:bookmarkStart w:id="3414" w:name="_ETM_Q1_3007520"/>
      <w:bookmarkEnd w:id="3414"/>
    </w:p>
    <w:p w14:paraId="4C6416C0" w14:textId="36C995B9" w:rsidR="00D84819" w:rsidRDefault="00D84819" w:rsidP="00743D5B">
      <w:pPr>
        <w:rPr>
          <w:rtl/>
          <w:lang w:eastAsia="he-IL"/>
        </w:rPr>
      </w:pPr>
      <w:bookmarkStart w:id="3415" w:name="_ETM_Q1_3011673"/>
      <w:bookmarkStart w:id="3416" w:name="_ETM_Q1_3011720"/>
      <w:bookmarkStart w:id="3417" w:name="_ETM_Q1_3012100"/>
      <w:bookmarkEnd w:id="3415"/>
      <w:bookmarkEnd w:id="3416"/>
      <w:bookmarkEnd w:id="3417"/>
    </w:p>
    <w:p w14:paraId="6E81A91B" w14:textId="4935B8E8" w:rsidR="00D84819" w:rsidRDefault="00D84819" w:rsidP="00743D5B">
      <w:pPr>
        <w:pStyle w:val="af6"/>
        <w:keepNext/>
        <w:rPr>
          <w:rtl/>
        </w:rPr>
      </w:pPr>
      <w:bookmarkStart w:id="3418" w:name="ET_yor_5069_463"/>
      <w:r w:rsidRPr="00D84819">
        <w:rPr>
          <w:rStyle w:val="TagStyle"/>
          <w:rtl/>
        </w:rPr>
        <w:t xml:space="preserve">&lt;&lt; יור &gt;&gt; </w:t>
      </w:r>
      <w:r>
        <w:rPr>
          <w:rtl/>
        </w:rPr>
        <w:t>היו"ר יעקב אשר:</w:t>
      </w:r>
      <w:r w:rsidRPr="00D84819">
        <w:rPr>
          <w:rStyle w:val="TagStyle"/>
          <w:rtl/>
        </w:rPr>
        <w:t xml:space="preserve"> &lt;&lt; יור &gt;&gt;</w:t>
      </w:r>
      <w:bookmarkEnd w:id="3418"/>
    </w:p>
    <w:p w14:paraId="1F988148" w14:textId="38A471C9" w:rsidR="00D84819" w:rsidRDefault="00D84819" w:rsidP="00743D5B">
      <w:pPr>
        <w:pStyle w:val="KeepWithNext"/>
        <w:rPr>
          <w:rtl/>
          <w:lang w:eastAsia="he-IL"/>
        </w:rPr>
      </w:pPr>
    </w:p>
    <w:p w14:paraId="17AE0291" w14:textId="5BFE1859" w:rsidR="00D84819" w:rsidRDefault="00D84819" w:rsidP="00743D5B">
      <w:pPr>
        <w:rPr>
          <w:rtl/>
          <w:lang w:eastAsia="he-IL"/>
        </w:rPr>
      </w:pPr>
      <w:bookmarkStart w:id="3419" w:name="_ETM_Q1_3012279"/>
      <w:bookmarkStart w:id="3420" w:name="_ETM_Q1_3012295"/>
      <w:bookmarkEnd w:id="3419"/>
      <w:bookmarkEnd w:id="3420"/>
      <w:r>
        <w:rPr>
          <w:rFonts w:hint="cs"/>
          <w:rtl/>
          <w:lang w:eastAsia="he-IL"/>
        </w:rPr>
        <w:t xml:space="preserve">אני קורא לך לסדר פעם ראשונה. אתה מתרגש בגלל סדר </w:t>
      </w:r>
      <w:bookmarkStart w:id="3421" w:name="_ETM_Q1_3016649"/>
      <w:bookmarkEnd w:id="3421"/>
      <w:r>
        <w:rPr>
          <w:rFonts w:hint="cs"/>
          <w:rtl/>
          <w:lang w:eastAsia="he-IL"/>
        </w:rPr>
        <w:t xml:space="preserve">פעם ראשונה? </w:t>
      </w:r>
      <w:r w:rsidR="004825E7">
        <w:rPr>
          <w:rFonts w:hint="cs"/>
          <w:rtl/>
          <w:lang w:eastAsia="he-IL"/>
        </w:rPr>
        <w:t xml:space="preserve">יאללה, נאור, אתה מבין אותי יותר טוב ממה </w:t>
      </w:r>
      <w:bookmarkStart w:id="3422" w:name="_ETM_Q1_3022985"/>
      <w:bookmarkEnd w:id="3422"/>
      <w:r w:rsidR="004825E7">
        <w:rPr>
          <w:rFonts w:hint="cs"/>
          <w:rtl/>
          <w:lang w:eastAsia="he-IL"/>
        </w:rPr>
        <w:t>שחושבים.</w:t>
      </w:r>
    </w:p>
    <w:p w14:paraId="2D54989B" w14:textId="216F366C" w:rsidR="004825E7" w:rsidRDefault="004825E7" w:rsidP="00743D5B">
      <w:pPr>
        <w:rPr>
          <w:rtl/>
          <w:lang w:eastAsia="he-IL"/>
        </w:rPr>
      </w:pPr>
      <w:bookmarkStart w:id="3423" w:name="_ETM_Q1_3023789"/>
      <w:bookmarkStart w:id="3424" w:name="_ETM_Q1_3023826"/>
      <w:bookmarkStart w:id="3425" w:name="_ETM_Q1_3024351"/>
      <w:bookmarkEnd w:id="3423"/>
      <w:bookmarkEnd w:id="3424"/>
      <w:bookmarkEnd w:id="3425"/>
    </w:p>
    <w:p w14:paraId="428784FB" w14:textId="376FDA9A" w:rsidR="004825E7" w:rsidRDefault="004825E7" w:rsidP="00743D5B">
      <w:pPr>
        <w:pStyle w:val="af9"/>
        <w:keepNext/>
        <w:rPr>
          <w:rtl/>
          <w:lang w:eastAsia="he-IL"/>
        </w:rPr>
      </w:pPr>
      <w:bookmarkStart w:id="3426" w:name="ET_guest_רוסלאן_עותמאן_464"/>
      <w:r w:rsidRPr="004825E7">
        <w:rPr>
          <w:rStyle w:val="TagStyle"/>
          <w:rtl/>
        </w:rPr>
        <w:t xml:space="preserve">&lt;&lt; אורח &gt;&gt; </w:t>
      </w:r>
      <w:r>
        <w:rPr>
          <w:rtl/>
          <w:lang w:eastAsia="he-IL"/>
        </w:rPr>
        <w:t>רוסלאן עותמאן:</w:t>
      </w:r>
      <w:r w:rsidRPr="004825E7">
        <w:rPr>
          <w:rStyle w:val="TagStyle"/>
          <w:rtl/>
        </w:rPr>
        <w:t xml:space="preserve"> &lt;&lt; אורח &gt;&gt;</w:t>
      </w:r>
      <w:bookmarkEnd w:id="3426"/>
    </w:p>
    <w:p w14:paraId="344314D8" w14:textId="0C838035" w:rsidR="004825E7" w:rsidRDefault="004825E7" w:rsidP="00743D5B">
      <w:pPr>
        <w:pStyle w:val="KeepWithNext"/>
        <w:rPr>
          <w:rtl/>
          <w:lang w:eastAsia="he-IL"/>
        </w:rPr>
      </w:pPr>
    </w:p>
    <w:p w14:paraId="2BDA2DA6" w14:textId="68DECDD5" w:rsidR="004825E7" w:rsidRDefault="004825E7" w:rsidP="00743D5B">
      <w:pPr>
        <w:rPr>
          <w:rtl/>
          <w:lang w:eastAsia="he-IL"/>
        </w:rPr>
      </w:pPr>
      <w:bookmarkStart w:id="3427" w:name="_ETM_Q1_3024545"/>
      <w:bookmarkStart w:id="3428" w:name="_ETM_Q1_3024563"/>
      <w:bookmarkEnd w:id="3427"/>
      <w:bookmarkEnd w:id="3428"/>
      <w:r>
        <w:rPr>
          <w:rFonts w:hint="cs"/>
          <w:rtl/>
          <w:lang w:eastAsia="he-IL"/>
        </w:rPr>
        <w:t>ולגבי הנושא השלישי.</w:t>
      </w:r>
    </w:p>
    <w:p w14:paraId="5BBA7A6E" w14:textId="1BF7B9EF" w:rsidR="004825E7" w:rsidRDefault="004825E7" w:rsidP="00743D5B">
      <w:pPr>
        <w:rPr>
          <w:rtl/>
          <w:lang w:eastAsia="he-IL"/>
        </w:rPr>
      </w:pPr>
      <w:bookmarkStart w:id="3429" w:name="_ETM_Q1_3026184"/>
      <w:bookmarkStart w:id="3430" w:name="_ETM_Q1_3026259"/>
      <w:bookmarkEnd w:id="3429"/>
      <w:bookmarkEnd w:id="3430"/>
    </w:p>
    <w:p w14:paraId="09A4D5DA" w14:textId="3AFA52C8" w:rsidR="004825E7" w:rsidRDefault="004825E7" w:rsidP="00743D5B">
      <w:pPr>
        <w:pStyle w:val="af6"/>
        <w:keepNext/>
        <w:rPr>
          <w:rtl/>
        </w:rPr>
      </w:pPr>
      <w:bookmarkStart w:id="3431" w:name="ET_yor_5069_465"/>
      <w:r w:rsidRPr="004825E7">
        <w:rPr>
          <w:rStyle w:val="TagStyle"/>
          <w:rtl/>
        </w:rPr>
        <w:t xml:space="preserve">&lt;&lt; יור &gt;&gt; </w:t>
      </w:r>
      <w:r>
        <w:rPr>
          <w:rtl/>
        </w:rPr>
        <w:t>היו"ר יעקב אשר:</w:t>
      </w:r>
      <w:r w:rsidRPr="004825E7">
        <w:rPr>
          <w:rStyle w:val="TagStyle"/>
          <w:rtl/>
        </w:rPr>
        <w:t xml:space="preserve"> &lt;&lt; יור &gt;&gt;</w:t>
      </w:r>
      <w:bookmarkEnd w:id="3431"/>
    </w:p>
    <w:p w14:paraId="283350B4" w14:textId="53ABD657" w:rsidR="004825E7" w:rsidRDefault="004825E7" w:rsidP="00743D5B">
      <w:pPr>
        <w:pStyle w:val="KeepWithNext"/>
        <w:rPr>
          <w:rtl/>
          <w:lang w:eastAsia="he-IL"/>
        </w:rPr>
      </w:pPr>
    </w:p>
    <w:p w14:paraId="024AB65B" w14:textId="3A13A983" w:rsidR="004825E7" w:rsidRDefault="004825E7" w:rsidP="00743D5B">
      <w:pPr>
        <w:rPr>
          <w:rtl/>
          <w:lang w:eastAsia="he-IL"/>
        </w:rPr>
      </w:pPr>
      <w:r>
        <w:rPr>
          <w:rFonts w:hint="cs"/>
          <w:rtl/>
          <w:lang w:eastAsia="he-IL"/>
        </w:rPr>
        <w:t>כ</w:t>
      </w:r>
      <w:bookmarkStart w:id="3432" w:name="_ETM_Q1_3026879"/>
      <w:bookmarkEnd w:id="3432"/>
      <w:r>
        <w:rPr>
          <w:rFonts w:hint="cs"/>
          <w:rtl/>
          <w:lang w:eastAsia="he-IL"/>
        </w:rPr>
        <w:t>ן</w:t>
      </w:r>
      <w:bookmarkStart w:id="3433" w:name="_ETM_Q1_3026969"/>
      <w:bookmarkEnd w:id="3433"/>
      <w:r>
        <w:rPr>
          <w:rFonts w:hint="cs"/>
          <w:rtl/>
          <w:lang w:eastAsia="he-IL"/>
        </w:rPr>
        <w:t>.</w:t>
      </w:r>
    </w:p>
    <w:p w14:paraId="48D6EC9F" w14:textId="78407669" w:rsidR="004825E7" w:rsidRDefault="004825E7" w:rsidP="00743D5B">
      <w:pPr>
        <w:rPr>
          <w:rtl/>
          <w:lang w:eastAsia="he-IL"/>
        </w:rPr>
      </w:pPr>
      <w:bookmarkStart w:id="3434" w:name="_ETM_Q1_3027153"/>
      <w:bookmarkStart w:id="3435" w:name="_ETM_Q1_3027212"/>
      <w:bookmarkEnd w:id="3434"/>
      <w:bookmarkEnd w:id="3435"/>
    </w:p>
    <w:p w14:paraId="5C0B9480" w14:textId="7A2D46FA" w:rsidR="004825E7" w:rsidRDefault="004825E7" w:rsidP="00743D5B">
      <w:pPr>
        <w:pStyle w:val="af9"/>
        <w:keepNext/>
        <w:rPr>
          <w:rtl/>
          <w:lang w:eastAsia="he-IL"/>
        </w:rPr>
      </w:pPr>
      <w:bookmarkStart w:id="3436" w:name="ET_guest_רוסלאן_עותמאן_466"/>
      <w:r w:rsidRPr="004825E7">
        <w:rPr>
          <w:rStyle w:val="TagStyle"/>
          <w:rtl/>
        </w:rPr>
        <w:t xml:space="preserve">&lt;&lt; אורח &gt;&gt; </w:t>
      </w:r>
      <w:r>
        <w:rPr>
          <w:rtl/>
          <w:lang w:eastAsia="he-IL"/>
        </w:rPr>
        <w:t>רוסלאן עותמאן:</w:t>
      </w:r>
      <w:r w:rsidRPr="004825E7">
        <w:rPr>
          <w:rStyle w:val="TagStyle"/>
          <w:rtl/>
        </w:rPr>
        <w:t xml:space="preserve"> &lt;&lt; אורח &gt;&gt;</w:t>
      </w:r>
      <w:bookmarkEnd w:id="3436"/>
    </w:p>
    <w:p w14:paraId="2CCB65C2" w14:textId="120B82A5" w:rsidR="004825E7" w:rsidRDefault="004825E7" w:rsidP="00743D5B">
      <w:pPr>
        <w:pStyle w:val="KeepWithNext"/>
        <w:rPr>
          <w:rtl/>
          <w:lang w:eastAsia="he-IL"/>
        </w:rPr>
      </w:pPr>
    </w:p>
    <w:p w14:paraId="5E9FAC23" w14:textId="739D34D8" w:rsidR="004825E7" w:rsidRDefault="004825E7" w:rsidP="00743D5B">
      <w:pPr>
        <w:rPr>
          <w:rtl/>
          <w:lang w:eastAsia="he-IL"/>
        </w:rPr>
      </w:pPr>
      <w:bookmarkStart w:id="3437" w:name="_ETM_Q1_3028230"/>
      <w:bookmarkStart w:id="3438" w:name="_ETM_Q1_3028245"/>
      <w:bookmarkEnd w:id="3437"/>
      <w:bookmarkEnd w:id="3438"/>
      <w:r>
        <w:rPr>
          <w:rFonts w:hint="cs"/>
          <w:rtl/>
          <w:lang w:eastAsia="he-IL"/>
        </w:rPr>
        <w:t xml:space="preserve">הנושא השלישי הוא </w:t>
      </w:r>
      <w:bookmarkStart w:id="3439" w:name="_ETM_Q1_3037856"/>
      <w:bookmarkEnd w:id="3439"/>
      <w:r>
        <w:rPr>
          <w:rFonts w:hint="cs"/>
          <w:rtl/>
          <w:lang w:eastAsia="he-IL"/>
        </w:rPr>
        <w:t>משך הזמן שלוקח לגורמי האכיפה להעביר את ההתייחסות שלהם. אז</w:t>
      </w:r>
      <w:bookmarkStart w:id="3440" w:name="_ETM_Q1_3042142"/>
      <w:bookmarkEnd w:id="3440"/>
      <w:r>
        <w:rPr>
          <w:rFonts w:hint="cs"/>
          <w:rtl/>
          <w:lang w:eastAsia="he-IL"/>
        </w:rPr>
        <w:t xml:space="preserve"> אני שוחחתי גם עם </w:t>
      </w:r>
      <w:r w:rsidR="0089663A">
        <w:rPr>
          <w:rFonts w:hint="cs"/>
          <w:rtl/>
          <w:lang w:eastAsia="he-IL"/>
        </w:rPr>
        <w:t>- - -</w:t>
      </w:r>
    </w:p>
    <w:p w14:paraId="5B38B2FE" w14:textId="29379D08" w:rsidR="0089663A" w:rsidRDefault="0089663A" w:rsidP="00743D5B">
      <w:pPr>
        <w:rPr>
          <w:rtl/>
          <w:lang w:eastAsia="he-IL"/>
        </w:rPr>
      </w:pPr>
      <w:bookmarkStart w:id="3441" w:name="_ETM_Q1_3046677"/>
      <w:bookmarkStart w:id="3442" w:name="_ETM_Q1_3046713"/>
      <w:bookmarkStart w:id="3443" w:name="_ETM_Q1_3047101"/>
      <w:bookmarkEnd w:id="3441"/>
      <w:bookmarkEnd w:id="3442"/>
      <w:bookmarkEnd w:id="3443"/>
    </w:p>
    <w:p w14:paraId="558FFED1" w14:textId="5B46FADE" w:rsidR="0089663A" w:rsidRDefault="0089663A" w:rsidP="00743D5B">
      <w:pPr>
        <w:pStyle w:val="a4"/>
        <w:keepNext/>
        <w:rPr>
          <w:rtl/>
        </w:rPr>
      </w:pPr>
      <w:r w:rsidRPr="0089663A">
        <w:rPr>
          <w:rStyle w:val="TagStyle"/>
          <w:rtl/>
        </w:rPr>
        <w:t xml:space="preserve">&lt;&lt; דובר &gt;&gt; </w:t>
      </w:r>
      <w:r>
        <w:rPr>
          <w:rtl/>
        </w:rPr>
        <w:t>תומר רוזנר:</w:t>
      </w:r>
      <w:r w:rsidRPr="0089663A">
        <w:rPr>
          <w:rStyle w:val="TagStyle"/>
          <w:rtl/>
        </w:rPr>
        <w:t xml:space="preserve"> &lt;&lt; דובר &gt;&gt;</w:t>
      </w:r>
    </w:p>
    <w:p w14:paraId="1D01D2DC" w14:textId="6A0309A0" w:rsidR="0089663A" w:rsidRDefault="0089663A" w:rsidP="00743D5B">
      <w:pPr>
        <w:pStyle w:val="KeepWithNext"/>
        <w:rPr>
          <w:rtl/>
          <w:lang w:eastAsia="he-IL"/>
        </w:rPr>
      </w:pPr>
    </w:p>
    <w:p w14:paraId="119538D0" w14:textId="70BF410C" w:rsidR="0089663A" w:rsidRDefault="0089663A" w:rsidP="00743D5B">
      <w:pPr>
        <w:rPr>
          <w:rtl/>
          <w:lang w:eastAsia="he-IL"/>
        </w:rPr>
      </w:pPr>
      <w:bookmarkStart w:id="3444" w:name="_ETM_Q1_3047258"/>
      <w:bookmarkStart w:id="3445" w:name="_ETM_Q1_3047273"/>
      <w:bookmarkEnd w:id="3444"/>
      <w:bookmarkEnd w:id="3445"/>
      <w:r>
        <w:rPr>
          <w:rFonts w:hint="cs"/>
          <w:rtl/>
          <w:lang w:eastAsia="he-IL"/>
        </w:rPr>
        <w:t xml:space="preserve">ביקשנו שהם יקצרו את </w:t>
      </w:r>
      <w:bookmarkStart w:id="3446" w:name="_ETM_Q1_3048653"/>
      <w:bookmarkEnd w:id="3446"/>
      <w:r>
        <w:rPr>
          <w:rFonts w:hint="cs"/>
          <w:rtl/>
          <w:lang w:eastAsia="he-IL"/>
        </w:rPr>
        <w:t>התהליכים.</w:t>
      </w:r>
    </w:p>
    <w:p w14:paraId="723BE453" w14:textId="7EB34746" w:rsidR="0089663A" w:rsidRDefault="0089663A" w:rsidP="00743D5B">
      <w:pPr>
        <w:rPr>
          <w:rtl/>
          <w:lang w:eastAsia="he-IL"/>
        </w:rPr>
      </w:pPr>
      <w:bookmarkStart w:id="3447" w:name="_ETM_Q1_3049411"/>
      <w:bookmarkStart w:id="3448" w:name="_ETM_Q1_3049443"/>
      <w:bookmarkStart w:id="3449" w:name="_ETM_Q1_3049877"/>
      <w:bookmarkEnd w:id="3447"/>
      <w:bookmarkEnd w:id="3448"/>
      <w:bookmarkEnd w:id="3449"/>
    </w:p>
    <w:p w14:paraId="3EC243D6" w14:textId="6EC56D5C" w:rsidR="0089663A" w:rsidRDefault="0089663A" w:rsidP="00743D5B">
      <w:pPr>
        <w:pStyle w:val="af9"/>
        <w:keepNext/>
        <w:rPr>
          <w:rtl/>
          <w:lang w:eastAsia="he-IL"/>
        </w:rPr>
      </w:pPr>
      <w:bookmarkStart w:id="3450" w:name="ET_guest_רוסלאן_עותמאן_468"/>
      <w:r w:rsidRPr="0089663A">
        <w:rPr>
          <w:rStyle w:val="TagStyle"/>
          <w:rtl/>
        </w:rPr>
        <w:t xml:space="preserve">&lt;&lt; אורח &gt;&gt; </w:t>
      </w:r>
      <w:r>
        <w:rPr>
          <w:rtl/>
          <w:lang w:eastAsia="he-IL"/>
        </w:rPr>
        <w:t>רוסלאן עותמאן:</w:t>
      </w:r>
      <w:r w:rsidRPr="0089663A">
        <w:rPr>
          <w:rStyle w:val="TagStyle"/>
          <w:rtl/>
        </w:rPr>
        <w:t xml:space="preserve"> &lt;&lt; אורח &gt;&gt;</w:t>
      </w:r>
      <w:bookmarkEnd w:id="3450"/>
    </w:p>
    <w:p w14:paraId="7D4DD32A" w14:textId="2DAAF263" w:rsidR="0089663A" w:rsidRDefault="0089663A" w:rsidP="00743D5B">
      <w:pPr>
        <w:pStyle w:val="KeepWithNext"/>
        <w:rPr>
          <w:rtl/>
          <w:lang w:eastAsia="he-IL"/>
        </w:rPr>
      </w:pPr>
    </w:p>
    <w:p w14:paraId="12218AD2" w14:textId="692DC54D" w:rsidR="0089663A" w:rsidRDefault="0089663A" w:rsidP="00743D5B">
      <w:pPr>
        <w:spacing w:line="240" w:lineRule="auto"/>
        <w:rPr>
          <w:rtl/>
          <w:lang w:eastAsia="he-IL"/>
        </w:rPr>
      </w:pPr>
      <w:bookmarkStart w:id="3451" w:name="_ETM_Q1_3050025"/>
      <w:bookmarkStart w:id="3452" w:name="_ETM_Q1_3050040"/>
      <w:bookmarkEnd w:id="3451"/>
      <w:bookmarkEnd w:id="3452"/>
      <w:r>
        <w:rPr>
          <w:rFonts w:hint="cs"/>
          <w:rtl/>
          <w:lang w:eastAsia="he-IL"/>
        </w:rPr>
        <w:t>כן. אז אני שוחחתי גם עם הרשות לאכי</w:t>
      </w:r>
      <w:bookmarkStart w:id="3453" w:name="_ETM_Q1_3048112"/>
      <w:bookmarkEnd w:id="3453"/>
      <w:r>
        <w:rPr>
          <w:rFonts w:hint="cs"/>
          <w:rtl/>
          <w:lang w:eastAsia="he-IL"/>
        </w:rPr>
        <w:t xml:space="preserve">פה במקרקעין וגם </w:t>
      </w:r>
      <w:bookmarkStart w:id="3454" w:name="_ETM_Q1_3038659"/>
      <w:bookmarkEnd w:id="3454"/>
      <w:r>
        <w:rPr>
          <w:rFonts w:hint="cs"/>
          <w:rtl/>
          <w:lang w:eastAsia="he-IL"/>
        </w:rPr>
        <w:t>עם מחלק</w:t>
      </w:r>
      <w:r w:rsidR="008356C5">
        <w:rPr>
          <w:rFonts w:hint="cs"/>
          <w:rtl/>
          <w:lang w:eastAsia="he-IL"/>
        </w:rPr>
        <w:t xml:space="preserve">ה להנחיית תובעים מוסמכי היועץ המשפטי לממשלה. והסיכום שלי </w:t>
      </w:r>
      <w:bookmarkStart w:id="3455" w:name="_ETM_Q1_3056578"/>
      <w:bookmarkEnd w:id="3455"/>
      <w:r w:rsidR="008356C5">
        <w:rPr>
          <w:rFonts w:hint="cs"/>
          <w:rtl/>
          <w:lang w:eastAsia="he-IL"/>
        </w:rPr>
        <w:t xml:space="preserve">איתם, הוא שהם יעבירו את ההתייחסות שלהם תוך פרק זמן </w:t>
      </w:r>
      <w:bookmarkStart w:id="3456" w:name="_ETM_Q1_3060902"/>
      <w:bookmarkEnd w:id="3456"/>
      <w:r w:rsidR="008356C5">
        <w:rPr>
          <w:rFonts w:hint="cs"/>
          <w:rtl/>
          <w:lang w:eastAsia="he-IL"/>
        </w:rPr>
        <w:t>שלא יעלה על 45 ימים. זה הסיכום.</w:t>
      </w:r>
    </w:p>
    <w:p w14:paraId="412569D6" w14:textId="535A147B" w:rsidR="008356C5" w:rsidRDefault="008356C5" w:rsidP="00743D5B">
      <w:pPr>
        <w:spacing w:line="240" w:lineRule="auto"/>
        <w:rPr>
          <w:rtl/>
          <w:lang w:eastAsia="he-IL"/>
        </w:rPr>
      </w:pPr>
      <w:bookmarkStart w:id="3457" w:name="_ETM_Q1_3066716"/>
      <w:bookmarkStart w:id="3458" w:name="_ETM_Q1_3066756"/>
      <w:bookmarkStart w:id="3459" w:name="_ETM_Q1_3067111"/>
      <w:bookmarkEnd w:id="3457"/>
      <w:bookmarkEnd w:id="3458"/>
      <w:bookmarkEnd w:id="3459"/>
    </w:p>
    <w:p w14:paraId="102801CD" w14:textId="639B3DCD" w:rsidR="008356C5" w:rsidRDefault="008356C5" w:rsidP="00743D5B">
      <w:pPr>
        <w:pStyle w:val="a4"/>
        <w:keepNext/>
        <w:rPr>
          <w:rtl/>
        </w:rPr>
      </w:pPr>
      <w:bookmarkStart w:id="3460" w:name="ET_speaker_תומר_רוזנר_420"/>
      <w:r w:rsidRPr="008356C5">
        <w:rPr>
          <w:rStyle w:val="TagStyle"/>
          <w:rtl/>
        </w:rPr>
        <w:t xml:space="preserve">&lt;&lt; דובר &gt;&gt; </w:t>
      </w:r>
      <w:r>
        <w:rPr>
          <w:rtl/>
        </w:rPr>
        <w:t>תומר רוזנר:</w:t>
      </w:r>
      <w:r w:rsidRPr="008356C5">
        <w:rPr>
          <w:rStyle w:val="TagStyle"/>
          <w:rtl/>
        </w:rPr>
        <w:t xml:space="preserve"> &lt;&lt; דובר &gt;&gt;</w:t>
      </w:r>
      <w:bookmarkEnd w:id="3460"/>
    </w:p>
    <w:p w14:paraId="630D434D" w14:textId="77777777" w:rsidR="008356C5" w:rsidRDefault="008356C5" w:rsidP="00743D5B">
      <w:pPr>
        <w:pStyle w:val="KeepWithNext"/>
        <w:rPr>
          <w:rtl/>
        </w:rPr>
      </w:pPr>
    </w:p>
    <w:p w14:paraId="41D08614" w14:textId="28FE60DB" w:rsidR="008356C5" w:rsidRDefault="008356C5" w:rsidP="00743D5B">
      <w:pPr>
        <w:rPr>
          <w:rtl/>
        </w:rPr>
      </w:pPr>
      <w:bookmarkStart w:id="3461" w:name="_ETM_Q1_3071832"/>
      <w:bookmarkStart w:id="3462" w:name="_ETM_Q1_3071847"/>
      <w:bookmarkStart w:id="3463" w:name="_ETM_Q1_3071857"/>
      <w:bookmarkEnd w:id="3461"/>
      <w:bookmarkEnd w:id="3462"/>
      <w:bookmarkEnd w:id="3463"/>
      <w:r>
        <w:rPr>
          <w:rFonts w:hint="cs"/>
          <w:rtl/>
        </w:rPr>
        <w:t>לא, אבל הסיכום הזה כבר היה לפני 7 שנים. היה כבר סיכום כזה.</w:t>
      </w:r>
      <w:bookmarkStart w:id="3464" w:name="_ETM_Q1_3074926"/>
      <w:bookmarkEnd w:id="3464"/>
    </w:p>
    <w:p w14:paraId="6C71528B" w14:textId="527887FF" w:rsidR="008356C5" w:rsidRDefault="008356C5" w:rsidP="00743D5B">
      <w:pPr>
        <w:rPr>
          <w:rtl/>
        </w:rPr>
      </w:pPr>
      <w:bookmarkStart w:id="3465" w:name="_ETM_Q1_3084086"/>
      <w:bookmarkStart w:id="3466" w:name="_ETM_Q1_3084123"/>
      <w:bookmarkStart w:id="3467" w:name="_ETM_Q1_3085008"/>
      <w:bookmarkEnd w:id="3465"/>
      <w:bookmarkEnd w:id="3466"/>
      <w:bookmarkEnd w:id="3467"/>
    </w:p>
    <w:p w14:paraId="750611E2" w14:textId="2D006B6F" w:rsidR="008356C5" w:rsidRDefault="008356C5" w:rsidP="00743D5B">
      <w:pPr>
        <w:pStyle w:val="a4"/>
        <w:keepNext/>
        <w:rPr>
          <w:rtl/>
        </w:rPr>
      </w:pPr>
      <w:bookmarkStart w:id="3468" w:name="ET_speaker_5854_422"/>
      <w:r w:rsidRPr="008356C5">
        <w:rPr>
          <w:rStyle w:val="TagStyle"/>
          <w:rtl/>
        </w:rPr>
        <w:t xml:space="preserve">&lt;&lt; דובר &gt;&gt; </w:t>
      </w:r>
      <w:r>
        <w:rPr>
          <w:rtl/>
        </w:rPr>
        <w:t>ווליד טאהא (רע"מ – הרשימה הערבית המאוחדת):</w:t>
      </w:r>
      <w:r w:rsidRPr="008356C5">
        <w:rPr>
          <w:rStyle w:val="TagStyle"/>
          <w:rtl/>
        </w:rPr>
        <w:t xml:space="preserve"> &lt;&lt; דובר &gt;&gt;</w:t>
      </w:r>
      <w:bookmarkEnd w:id="3468"/>
    </w:p>
    <w:p w14:paraId="1F2DD20E" w14:textId="3BE028FF" w:rsidR="008356C5" w:rsidRDefault="008356C5" w:rsidP="00743D5B">
      <w:pPr>
        <w:pStyle w:val="KeepWithNext"/>
        <w:rPr>
          <w:rtl/>
          <w:lang w:eastAsia="he-IL"/>
        </w:rPr>
      </w:pPr>
    </w:p>
    <w:p w14:paraId="2191842C" w14:textId="5E9E812D" w:rsidR="008356C5" w:rsidRDefault="008356C5" w:rsidP="00743D5B">
      <w:pPr>
        <w:rPr>
          <w:rtl/>
          <w:lang w:eastAsia="he-IL"/>
        </w:rPr>
      </w:pPr>
      <w:bookmarkStart w:id="3469" w:name="_ETM_Q1_3085176"/>
      <w:bookmarkStart w:id="3470" w:name="_ETM_Q1_3085191"/>
      <w:bookmarkStart w:id="3471" w:name="_ETM_Q1_3080381"/>
      <w:bookmarkEnd w:id="3469"/>
      <w:bookmarkEnd w:id="3470"/>
      <w:bookmarkEnd w:id="3471"/>
      <w:r>
        <w:rPr>
          <w:rFonts w:hint="cs"/>
          <w:rtl/>
          <w:lang w:eastAsia="he-IL"/>
        </w:rPr>
        <w:t xml:space="preserve">כל </w:t>
      </w:r>
      <w:bookmarkStart w:id="3472" w:name="_ETM_Q1_3080907"/>
      <w:bookmarkEnd w:id="3472"/>
      <w:r>
        <w:rPr>
          <w:rFonts w:hint="cs"/>
          <w:rtl/>
          <w:lang w:eastAsia="he-IL"/>
        </w:rPr>
        <w:t>שבע שנים, מחדש. יש התיישנות, תומר.</w:t>
      </w:r>
    </w:p>
    <w:p w14:paraId="253F388F" w14:textId="05697A7A" w:rsidR="008356C5" w:rsidRDefault="008356C5" w:rsidP="00743D5B">
      <w:pPr>
        <w:rPr>
          <w:rtl/>
          <w:lang w:eastAsia="he-IL"/>
        </w:rPr>
      </w:pPr>
      <w:bookmarkStart w:id="3473" w:name="_ETM_Q1_3086431"/>
      <w:bookmarkStart w:id="3474" w:name="_ETM_Q1_3086481"/>
      <w:bookmarkStart w:id="3475" w:name="_ETM_Q1_3086842"/>
      <w:bookmarkEnd w:id="3473"/>
      <w:bookmarkEnd w:id="3474"/>
      <w:bookmarkEnd w:id="3475"/>
    </w:p>
    <w:p w14:paraId="3A8C5A76" w14:textId="0EC9B315" w:rsidR="008356C5" w:rsidRDefault="008356C5" w:rsidP="00743D5B">
      <w:pPr>
        <w:pStyle w:val="af6"/>
        <w:keepNext/>
        <w:rPr>
          <w:rtl/>
        </w:rPr>
      </w:pPr>
      <w:bookmarkStart w:id="3476" w:name="ET_yor_5069_423"/>
      <w:r w:rsidRPr="008356C5">
        <w:rPr>
          <w:rStyle w:val="TagStyle"/>
          <w:rtl/>
        </w:rPr>
        <w:t xml:space="preserve">&lt;&lt; יור &gt;&gt; </w:t>
      </w:r>
      <w:r>
        <w:rPr>
          <w:rtl/>
        </w:rPr>
        <w:t>היו"ר יעקב אשר:</w:t>
      </w:r>
      <w:r w:rsidRPr="008356C5">
        <w:rPr>
          <w:rStyle w:val="TagStyle"/>
          <w:rtl/>
        </w:rPr>
        <w:t xml:space="preserve"> &lt;&lt; יור &gt;&gt;</w:t>
      </w:r>
      <w:bookmarkEnd w:id="3476"/>
    </w:p>
    <w:p w14:paraId="5EFBBDD5" w14:textId="7AAE70E9" w:rsidR="008356C5" w:rsidRDefault="008356C5" w:rsidP="00743D5B">
      <w:pPr>
        <w:pStyle w:val="KeepWithNext"/>
        <w:rPr>
          <w:rtl/>
          <w:lang w:eastAsia="he-IL"/>
        </w:rPr>
      </w:pPr>
    </w:p>
    <w:p w14:paraId="112EA75D" w14:textId="09DB2624" w:rsidR="008356C5" w:rsidRPr="008356C5" w:rsidRDefault="008356C5" w:rsidP="00743D5B">
      <w:pPr>
        <w:rPr>
          <w:rtl/>
          <w:lang w:eastAsia="he-IL"/>
        </w:rPr>
      </w:pPr>
      <w:bookmarkStart w:id="3477" w:name="_ETM_Q1_3087094"/>
      <w:bookmarkStart w:id="3478" w:name="_ETM_Q1_3087114"/>
      <w:bookmarkEnd w:id="3477"/>
      <w:bookmarkEnd w:id="3478"/>
      <w:r>
        <w:rPr>
          <w:rFonts w:hint="cs"/>
          <w:rtl/>
          <w:lang w:eastAsia="he-IL"/>
        </w:rPr>
        <w:t>טוב.</w:t>
      </w:r>
    </w:p>
    <w:p w14:paraId="7B2ADE1B" w14:textId="3697BA8E" w:rsidR="008356C5" w:rsidRDefault="008356C5" w:rsidP="00743D5B">
      <w:pPr>
        <w:rPr>
          <w:rtl/>
        </w:rPr>
      </w:pPr>
      <w:bookmarkStart w:id="3479" w:name="_ETM_Q1_3074959"/>
      <w:bookmarkEnd w:id="3479"/>
    </w:p>
    <w:p w14:paraId="75DCA017" w14:textId="3397ABD3" w:rsidR="008356C5" w:rsidRDefault="008356C5" w:rsidP="00743D5B">
      <w:pPr>
        <w:pStyle w:val="af9"/>
        <w:keepNext/>
        <w:rPr>
          <w:rtl/>
        </w:rPr>
      </w:pPr>
      <w:bookmarkStart w:id="3480" w:name="ET_guest_רוסלאן_עותמאן_421"/>
      <w:r w:rsidRPr="008356C5">
        <w:rPr>
          <w:rStyle w:val="TagStyle"/>
          <w:rtl/>
        </w:rPr>
        <w:t xml:space="preserve">&lt;&lt; אורח &gt;&gt; </w:t>
      </w:r>
      <w:r>
        <w:rPr>
          <w:rtl/>
        </w:rPr>
        <w:t>רוסלאן עותמאן:</w:t>
      </w:r>
      <w:r w:rsidRPr="008356C5">
        <w:rPr>
          <w:rStyle w:val="TagStyle"/>
          <w:rtl/>
        </w:rPr>
        <w:t xml:space="preserve"> &lt;&lt; אורח &gt;&gt;</w:t>
      </w:r>
      <w:bookmarkEnd w:id="3480"/>
    </w:p>
    <w:p w14:paraId="2E55963E" w14:textId="2471A5F6" w:rsidR="008356C5" w:rsidRDefault="008356C5" w:rsidP="00743D5B">
      <w:pPr>
        <w:pStyle w:val="KeepWithNext"/>
        <w:rPr>
          <w:rtl/>
        </w:rPr>
      </w:pPr>
    </w:p>
    <w:p w14:paraId="36F89540" w14:textId="3E0EB9F6" w:rsidR="008356C5" w:rsidRDefault="008356C5" w:rsidP="00743D5B">
      <w:pPr>
        <w:rPr>
          <w:rtl/>
        </w:rPr>
      </w:pPr>
      <w:bookmarkStart w:id="3481" w:name="_ETM_Q1_3075750"/>
      <w:bookmarkStart w:id="3482" w:name="_ETM_Q1_3075766"/>
      <w:bookmarkEnd w:id="3481"/>
      <w:bookmarkEnd w:id="3482"/>
      <w:r>
        <w:rPr>
          <w:rFonts w:hint="cs"/>
          <w:rtl/>
        </w:rPr>
        <w:t xml:space="preserve">אני רק אוסיף עוד </w:t>
      </w:r>
      <w:bookmarkStart w:id="3483" w:name="_ETM_Q1_3089368"/>
      <w:bookmarkEnd w:id="3483"/>
      <w:r>
        <w:rPr>
          <w:rFonts w:hint="cs"/>
          <w:rtl/>
        </w:rPr>
        <w:t xml:space="preserve">משפט. אני אציין שלא מזמן התקיים דיון של </w:t>
      </w:r>
      <w:bookmarkStart w:id="3484" w:name="_ETM_Q1_3092918"/>
      <w:bookmarkEnd w:id="3484"/>
      <w:r>
        <w:rPr>
          <w:rFonts w:hint="cs"/>
          <w:rtl/>
        </w:rPr>
        <w:t xml:space="preserve">המשנה ליועצת המשפטית לממשלה, בעניין הזה, של ייעול כל </w:t>
      </w:r>
      <w:bookmarkStart w:id="3485" w:name="_ETM_Q1_3097355"/>
      <w:bookmarkEnd w:id="3485"/>
      <w:r>
        <w:rPr>
          <w:rFonts w:hint="cs"/>
          <w:rtl/>
        </w:rPr>
        <w:t>ההליך הזה של הסמכת וועדות.</w:t>
      </w:r>
    </w:p>
    <w:p w14:paraId="56BC513D" w14:textId="11856682" w:rsidR="008356C5" w:rsidRDefault="008356C5" w:rsidP="00743D5B">
      <w:pPr>
        <w:rPr>
          <w:rtl/>
        </w:rPr>
      </w:pPr>
      <w:bookmarkStart w:id="3486" w:name="_ETM_Q1_3099279"/>
      <w:bookmarkStart w:id="3487" w:name="_ETM_Q1_3099311"/>
      <w:bookmarkStart w:id="3488" w:name="_ETM_Q1_3099637"/>
      <w:bookmarkEnd w:id="3486"/>
      <w:bookmarkEnd w:id="3487"/>
      <w:bookmarkEnd w:id="3488"/>
    </w:p>
    <w:p w14:paraId="45BA386E" w14:textId="4137A63C" w:rsidR="008356C5" w:rsidRDefault="008356C5" w:rsidP="00743D5B">
      <w:pPr>
        <w:pStyle w:val="af6"/>
        <w:keepNext/>
        <w:rPr>
          <w:rtl/>
        </w:rPr>
      </w:pPr>
      <w:bookmarkStart w:id="3489" w:name="ET_yor_5069_424"/>
      <w:r w:rsidRPr="008356C5">
        <w:rPr>
          <w:rStyle w:val="TagStyle"/>
          <w:rtl/>
        </w:rPr>
        <w:t xml:space="preserve">&lt;&lt; יור &gt;&gt; </w:t>
      </w:r>
      <w:r>
        <w:rPr>
          <w:rtl/>
        </w:rPr>
        <w:t>היו"ר יעקב אשר:</w:t>
      </w:r>
      <w:r w:rsidRPr="008356C5">
        <w:rPr>
          <w:rStyle w:val="TagStyle"/>
          <w:rtl/>
        </w:rPr>
        <w:t xml:space="preserve"> &lt;&lt; יור &gt;&gt;</w:t>
      </w:r>
      <w:bookmarkEnd w:id="3489"/>
    </w:p>
    <w:p w14:paraId="16260035" w14:textId="4AE2C134" w:rsidR="008356C5" w:rsidRDefault="008356C5" w:rsidP="00743D5B">
      <w:pPr>
        <w:pStyle w:val="KeepWithNext"/>
        <w:rPr>
          <w:rtl/>
          <w:lang w:eastAsia="he-IL"/>
        </w:rPr>
      </w:pPr>
    </w:p>
    <w:p w14:paraId="32DBD0FA" w14:textId="42D93303" w:rsidR="008356C5" w:rsidRDefault="008356C5" w:rsidP="00743D5B">
      <w:pPr>
        <w:rPr>
          <w:rtl/>
          <w:lang w:eastAsia="he-IL"/>
        </w:rPr>
      </w:pPr>
      <w:bookmarkStart w:id="3490" w:name="_ETM_Q1_3099805"/>
      <w:bookmarkStart w:id="3491" w:name="_ETM_Q1_3099823"/>
      <w:bookmarkEnd w:id="3490"/>
      <w:bookmarkEnd w:id="3491"/>
      <w:r>
        <w:rPr>
          <w:rFonts w:hint="cs"/>
          <w:rtl/>
          <w:lang w:eastAsia="he-IL"/>
        </w:rPr>
        <w:t>כן</w:t>
      </w:r>
      <w:bookmarkStart w:id="3492" w:name="_ETM_Q1_3100232"/>
      <w:bookmarkStart w:id="3493" w:name="_ETM_Q1_3100265"/>
      <w:bookmarkEnd w:id="3492"/>
      <w:bookmarkEnd w:id="3493"/>
      <w:r>
        <w:rPr>
          <w:rFonts w:hint="cs"/>
          <w:rtl/>
          <w:lang w:eastAsia="he-IL"/>
        </w:rPr>
        <w:t>.</w:t>
      </w:r>
    </w:p>
    <w:p w14:paraId="6CE35123" w14:textId="67ACAD7D" w:rsidR="008356C5" w:rsidRDefault="008356C5" w:rsidP="00743D5B">
      <w:pPr>
        <w:rPr>
          <w:rtl/>
          <w:lang w:eastAsia="he-IL"/>
        </w:rPr>
      </w:pPr>
      <w:bookmarkStart w:id="3494" w:name="_ETM_Q1_3100934"/>
      <w:bookmarkStart w:id="3495" w:name="_ETM_Q1_3100962"/>
      <w:bookmarkStart w:id="3496" w:name="_ETM_Q1_3101242"/>
      <w:bookmarkEnd w:id="3494"/>
      <w:bookmarkEnd w:id="3495"/>
      <w:bookmarkEnd w:id="3496"/>
    </w:p>
    <w:p w14:paraId="66888553" w14:textId="1A0C46DB" w:rsidR="008356C5" w:rsidRDefault="008356C5" w:rsidP="00743D5B">
      <w:pPr>
        <w:pStyle w:val="af9"/>
        <w:keepNext/>
        <w:rPr>
          <w:rtl/>
          <w:lang w:eastAsia="he-IL"/>
        </w:rPr>
      </w:pPr>
      <w:bookmarkStart w:id="3497" w:name="ET_guest_רוסלאן_עותמאן_425"/>
      <w:r w:rsidRPr="008356C5">
        <w:rPr>
          <w:rStyle w:val="TagStyle"/>
          <w:rtl/>
        </w:rPr>
        <w:t xml:space="preserve">&lt;&lt; אורח &gt;&gt; </w:t>
      </w:r>
      <w:r>
        <w:rPr>
          <w:rtl/>
          <w:lang w:eastAsia="he-IL"/>
        </w:rPr>
        <w:t>רוסלאן עותמאן:</w:t>
      </w:r>
      <w:r w:rsidRPr="008356C5">
        <w:rPr>
          <w:rStyle w:val="TagStyle"/>
          <w:rtl/>
        </w:rPr>
        <w:t xml:space="preserve"> &lt;&lt; אורח &gt;&gt;</w:t>
      </w:r>
      <w:bookmarkEnd w:id="3497"/>
    </w:p>
    <w:p w14:paraId="11642C5B" w14:textId="4B065921" w:rsidR="008356C5" w:rsidRDefault="008356C5" w:rsidP="00743D5B">
      <w:pPr>
        <w:pStyle w:val="KeepWithNext"/>
        <w:rPr>
          <w:rtl/>
          <w:lang w:eastAsia="he-IL"/>
        </w:rPr>
      </w:pPr>
    </w:p>
    <w:p w14:paraId="4D96180F" w14:textId="699AC4E3" w:rsidR="008356C5" w:rsidRDefault="008356C5" w:rsidP="00743D5B">
      <w:pPr>
        <w:rPr>
          <w:rtl/>
          <w:lang w:eastAsia="he-IL"/>
        </w:rPr>
      </w:pPr>
      <w:bookmarkStart w:id="3498" w:name="_ETM_Q1_3101430"/>
      <w:bookmarkStart w:id="3499" w:name="_ETM_Q1_3101448"/>
      <w:bookmarkStart w:id="3500" w:name="_ETM_Q1_3096472"/>
      <w:bookmarkEnd w:id="3498"/>
      <w:bookmarkEnd w:id="3499"/>
      <w:bookmarkEnd w:id="3500"/>
      <w:r>
        <w:rPr>
          <w:rFonts w:hint="cs"/>
          <w:rtl/>
          <w:lang w:eastAsia="he-IL"/>
        </w:rPr>
        <w:t xml:space="preserve">ומאז, אני כן חייב להגיד </w:t>
      </w:r>
      <w:bookmarkStart w:id="3501" w:name="_ETM_Q1_3101280"/>
      <w:bookmarkEnd w:id="3501"/>
      <w:r>
        <w:rPr>
          <w:rFonts w:hint="cs"/>
          <w:rtl/>
          <w:lang w:eastAsia="he-IL"/>
        </w:rPr>
        <w:t xml:space="preserve">ולציין, שהדברים השתפרו, ויש שינוי לטובה. וההתייחסויות הן של </w:t>
      </w:r>
      <w:bookmarkStart w:id="3502" w:name="_ETM_Q1_3107788"/>
      <w:bookmarkEnd w:id="3502"/>
      <w:r>
        <w:rPr>
          <w:rFonts w:hint="cs"/>
          <w:rtl/>
          <w:lang w:eastAsia="he-IL"/>
        </w:rPr>
        <w:t xml:space="preserve">הרשות לאכיפה והן של המחלקה להנחיית תובעים, מועברות בפרקי </w:t>
      </w:r>
      <w:bookmarkStart w:id="3503" w:name="_ETM_Q1_3113226"/>
      <w:bookmarkEnd w:id="3503"/>
      <w:r>
        <w:rPr>
          <w:rFonts w:hint="cs"/>
          <w:rtl/>
          <w:lang w:eastAsia="he-IL"/>
        </w:rPr>
        <w:t>זמן קצרים.</w:t>
      </w:r>
    </w:p>
    <w:p w14:paraId="68ACCE96" w14:textId="487E4D66" w:rsidR="008356C5" w:rsidRDefault="008356C5" w:rsidP="00743D5B">
      <w:pPr>
        <w:rPr>
          <w:rtl/>
          <w:lang w:eastAsia="he-IL"/>
        </w:rPr>
      </w:pPr>
      <w:bookmarkStart w:id="3504" w:name="_ETM_Q1_3113980"/>
      <w:bookmarkStart w:id="3505" w:name="_ETM_Q1_3114017"/>
      <w:bookmarkStart w:id="3506" w:name="_ETM_Q1_3114350"/>
      <w:bookmarkEnd w:id="3504"/>
      <w:bookmarkEnd w:id="3505"/>
      <w:bookmarkEnd w:id="3506"/>
    </w:p>
    <w:p w14:paraId="306C1407" w14:textId="52E192B8" w:rsidR="008356C5" w:rsidRDefault="008356C5" w:rsidP="00743D5B">
      <w:pPr>
        <w:pStyle w:val="af6"/>
        <w:keepNext/>
        <w:rPr>
          <w:rtl/>
        </w:rPr>
      </w:pPr>
      <w:bookmarkStart w:id="3507" w:name="ET_yor_5069_426"/>
      <w:r w:rsidRPr="008356C5">
        <w:rPr>
          <w:rStyle w:val="TagStyle"/>
          <w:rtl/>
        </w:rPr>
        <w:t xml:space="preserve">&lt;&lt; יור &gt;&gt; </w:t>
      </w:r>
      <w:r>
        <w:rPr>
          <w:rtl/>
        </w:rPr>
        <w:t>היו"ר יעקב אשר:</w:t>
      </w:r>
      <w:r w:rsidRPr="008356C5">
        <w:rPr>
          <w:rStyle w:val="TagStyle"/>
          <w:rtl/>
        </w:rPr>
        <w:t xml:space="preserve"> &lt;&lt; יור &gt;&gt;</w:t>
      </w:r>
      <w:bookmarkEnd w:id="3507"/>
    </w:p>
    <w:p w14:paraId="69E80D92" w14:textId="065D991F" w:rsidR="008356C5" w:rsidRDefault="008356C5" w:rsidP="00743D5B">
      <w:pPr>
        <w:pStyle w:val="KeepWithNext"/>
        <w:rPr>
          <w:rtl/>
          <w:lang w:eastAsia="he-IL"/>
        </w:rPr>
      </w:pPr>
    </w:p>
    <w:p w14:paraId="4FC7F022" w14:textId="4A70CD38" w:rsidR="008356C5" w:rsidRDefault="008356C5" w:rsidP="00743D5B">
      <w:pPr>
        <w:rPr>
          <w:rtl/>
          <w:lang w:eastAsia="he-IL"/>
        </w:rPr>
      </w:pPr>
      <w:bookmarkStart w:id="3508" w:name="_ETM_Q1_3114531"/>
      <w:bookmarkStart w:id="3509" w:name="_ETM_Q1_3114546"/>
      <w:bookmarkEnd w:id="3508"/>
      <w:bookmarkEnd w:id="3509"/>
      <w:r>
        <w:rPr>
          <w:rFonts w:hint="cs"/>
          <w:rtl/>
          <w:lang w:eastAsia="he-IL"/>
        </w:rPr>
        <w:t>טוב, יש עוד נושא או שאלה הנושאים שלך?</w:t>
      </w:r>
    </w:p>
    <w:p w14:paraId="4EF48E33" w14:textId="17001472" w:rsidR="008356C5" w:rsidRDefault="008356C5" w:rsidP="00743D5B">
      <w:pPr>
        <w:rPr>
          <w:rtl/>
          <w:lang w:eastAsia="he-IL"/>
        </w:rPr>
      </w:pPr>
      <w:bookmarkStart w:id="3510" w:name="_ETM_Q1_3117259"/>
      <w:bookmarkStart w:id="3511" w:name="_ETM_Q1_3117294"/>
      <w:bookmarkStart w:id="3512" w:name="_ETM_Q1_3117583"/>
      <w:bookmarkEnd w:id="3510"/>
      <w:bookmarkEnd w:id="3511"/>
      <w:bookmarkEnd w:id="3512"/>
    </w:p>
    <w:p w14:paraId="791D0BB0" w14:textId="17ABBFFE" w:rsidR="008356C5" w:rsidRDefault="008356C5" w:rsidP="00743D5B">
      <w:pPr>
        <w:pStyle w:val="af9"/>
        <w:keepNext/>
        <w:rPr>
          <w:rtl/>
          <w:lang w:eastAsia="he-IL"/>
        </w:rPr>
      </w:pPr>
      <w:bookmarkStart w:id="3513" w:name="ET_guest_רוסלאן_עותמאן_427"/>
      <w:r w:rsidRPr="008356C5">
        <w:rPr>
          <w:rStyle w:val="TagStyle"/>
          <w:rtl/>
        </w:rPr>
        <w:t xml:space="preserve">&lt;&lt; אורח &gt;&gt; </w:t>
      </w:r>
      <w:r>
        <w:rPr>
          <w:rtl/>
          <w:lang w:eastAsia="he-IL"/>
        </w:rPr>
        <w:t>רוסלאן עותמאן:</w:t>
      </w:r>
      <w:r w:rsidRPr="008356C5">
        <w:rPr>
          <w:rStyle w:val="TagStyle"/>
          <w:rtl/>
        </w:rPr>
        <w:t xml:space="preserve"> &lt;&lt; אורח &gt;&gt;</w:t>
      </w:r>
      <w:bookmarkEnd w:id="3513"/>
    </w:p>
    <w:p w14:paraId="45CF4834" w14:textId="3C11D74C" w:rsidR="008356C5" w:rsidRDefault="008356C5" w:rsidP="00743D5B">
      <w:pPr>
        <w:pStyle w:val="KeepWithNext"/>
        <w:rPr>
          <w:rtl/>
          <w:lang w:eastAsia="he-IL"/>
        </w:rPr>
      </w:pPr>
    </w:p>
    <w:p w14:paraId="59A05A5D" w14:textId="644F44CA" w:rsidR="008356C5" w:rsidRDefault="008356C5" w:rsidP="00743D5B">
      <w:pPr>
        <w:rPr>
          <w:rtl/>
          <w:lang w:eastAsia="he-IL"/>
        </w:rPr>
      </w:pPr>
      <w:bookmarkStart w:id="3514" w:name="_ETM_Q1_3117770"/>
      <w:bookmarkStart w:id="3515" w:name="_ETM_Q1_3117786"/>
      <w:bookmarkStart w:id="3516" w:name="_ETM_Q1_3112796"/>
      <w:bookmarkEnd w:id="3514"/>
      <w:bookmarkEnd w:id="3515"/>
      <w:bookmarkEnd w:id="3516"/>
      <w:r>
        <w:rPr>
          <w:rFonts w:hint="cs"/>
          <w:rtl/>
          <w:lang w:eastAsia="he-IL"/>
        </w:rPr>
        <w:t xml:space="preserve">זה </w:t>
      </w:r>
      <w:bookmarkStart w:id="3517" w:name="_ETM_Q1_3113050"/>
      <w:bookmarkEnd w:id="3517"/>
      <w:r>
        <w:rPr>
          <w:rFonts w:hint="cs"/>
          <w:rtl/>
          <w:lang w:eastAsia="he-IL"/>
        </w:rPr>
        <w:t>מה שהתבקשתי לה</w:t>
      </w:r>
      <w:bookmarkStart w:id="3518" w:name="_ETM_Q1_3116384"/>
      <w:bookmarkStart w:id="3519" w:name="_ETM_Q1_3116420"/>
      <w:bookmarkEnd w:id="3518"/>
      <w:bookmarkEnd w:id="3519"/>
      <w:r>
        <w:rPr>
          <w:rFonts w:hint="cs"/>
          <w:rtl/>
          <w:lang w:eastAsia="he-IL"/>
        </w:rPr>
        <w:t>גיד.</w:t>
      </w:r>
      <w:bookmarkStart w:id="3520" w:name="_ETM_Q1_3117421"/>
      <w:bookmarkEnd w:id="3520"/>
    </w:p>
    <w:p w14:paraId="504BBC1E" w14:textId="047CA916" w:rsidR="008356C5" w:rsidRDefault="008356C5" w:rsidP="00743D5B">
      <w:pPr>
        <w:rPr>
          <w:rtl/>
          <w:lang w:eastAsia="he-IL"/>
        </w:rPr>
      </w:pPr>
      <w:bookmarkStart w:id="3521" w:name="_ETM_Q1_3117465"/>
      <w:bookmarkStart w:id="3522" w:name="_ETM_Q1_3117966"/>
      <w:bookmarkEnd w:id="3521"/>
      <w:bookmarkEnd w:id="3522"/>
    </w:p>
    <w:p w14:paraId="3D6F70D5" w14:textId="49C4E50B" w:rsidR="008356C5" w:rsidRDefault="008356C5" w:rsidP="00743D5B">
      <w:pPr>
        <w:pStyle w:val="af6"/>
        <w:keepNext/>
        <w:rPr>
          <w:rtl/>
        </w:rPr>
      </w:pPr>
      <w:bookmarkStart w:id="3523" w:name="ET_yor_5069_428"/>
      <w:r w:rsidRPr="008356C5">
        <w:rPr>
          <w:rStyle w:val="TagStyle"/>
          <w:rtl/>
        </w:rPr>
        <w:t xml:space="preserve">&lt;&lt; יור &gt;&gt; </w:t>
      </w:r>
      <w:r>
        <w:rPr>
          <w:rtl/>
        </w:rPr>
        <w:t>היו"ר יעקב אשר:</w:t>
      </w:r>
      <w:r w:rsidRPr="008356C5">
        <w:rPr>
          <w:rStyle w:val="TagStyle"/>
          <w:rtl/>
        </w:rPr>
        <w:t xml:space="preserve"> &lt;&lt; יור &gt;&gt;</w:t>
      </w:r>
      <w:bookmarkEnd w:id="3523"/>
    </w:p>
    <w:p w14:paraId="4725EE05" w14:textId="15291FEB" w:rsidR="008356C5" w:rsidRDefault="008356C5" w:rsidP="00743D5B">
      <w:pPr>
        <w:pStyle w:val="KeepWithNext"/>
        <w:rPr>
          <w:rtl/>
          <w:lang w:eastAsia="he-IL"/>
        </w:rPr>
      </w:pPr>
    </w:p>
    <w:p w14:paraId="65BA35A3" w14:textId="2E44F9D8" w:rsidR="008356C5" w:rsidRDefault="008356C5" w:rsidP="00743D5B">
      <w:pPr>
        <w:rPr>
          <w:rtl/>
          <w:lang w:eastAsia="he-IL"/>
        </w:rPr>
      </w:pPr>
      <w:bookmarkStart w:id="3524" w:name="_ETM_Q1_3118165"/>
      <w:bookmarkStart w:id="3525" w:name="_ETM_Q1_3118181"/>
      <w:bookmarkStart w:id="3526" w:name="_ETM_Q1_3113207"/>
      <w:bookmarkEnd w:id="3524"/>
      <w:bookmarkEnd w:id="3525"/>
      <w:bookmarkEnd w:id="3526"/>
      <w:r>
        <w:rPr>
          <w:rFonts w:hint="cs"/>
          <w:rtl/>
          <w:lang w:eastAsia="he-IL"/>
        </w:rPr>
        <w:t>זה מה שהתבקש. טוב, תומר, אני אומר ככה</w:t>
      </w:r>
      <w:bookmarkStart w:id="3527" w:name="_ETM_Q1_3119591"/>
      <w:bookmarkEnd w:id="3527"/>
      <w:r>
        <w:rPr>
          <w:rFonts w:hint="cs"/>
          <w:rtl/>
          <w:lang w:eastAsia="he-IL"/>
        </w:rPr>
        <w:t xml:space="preserve"> </w:t>
      </w:r>
      <w:r>
        <w:rPr>
          <w:rtl/>
          <w:lang w:eastAsia="he-IL"/>
        </w:rPr>
        <w:t>–</w:t>
      </w:r>
      <w:r>
        <w:rPr>
          <w:rFonts w:hint="cs"/>
          <w:rtl/>
          <w:lang w:eastAsia="he-IL"/>
        </w:rPr>
        <w:t xml:space="preserve"> אני בתחושה שאני לא מקבל תשובות. אני </w:t>
      </w:r>
      <w:bookmarkStart w:id="3528" w:name="_ETM_Q1_3123585"/>
      <w:bookmarkEnd w:id="3528"/>
      <w:r>
        <w:rPr>
          <w:rFonts w:hint="cs"/>
          <w:rtl/>
          <w:lang w:eastAsia="he-IL"/>
        </w:rPr>
        <w:t xml:space="preserve">נותן לך עוד אפשרות להביא לנו את התשובות הללו. רק </w:t>
      </w:r>
      <w:bookmarkStart w:id="3529" w:name="_ETM_Q1_3126642"/>
      <w:bookmarkEnd w:id="3529"/>
      <w:r>
        <w:rPr>
          <w:rFonts w:hint="cs"/>
          <w:rtl/>
          <w:lang w:eastAsia="he-IL"/>
        </w:rPr>
        <w:t xml:space="preserve">אני כן אומר, אני מבקש מהיועץ המשפטי, מהצוות המשפטי, לבחון </w:t>
      </w:r>
      <w:bookmarkStart w:id="3530" w:name="_ETM_Q1_3131552"/>
      <w:bookmarkEnd w:id="3530"/>
      <w:r>
        <w:rPr>
          <w:rFonts w:hint="cs"/>
          <w:rtl/>
          <w:lang w:eastAsia="he-IL"/>
        </w:rPr>
        <w:t xml:space="preserve">אולי הכנסה בנוסח, אפשרות. אם אני רואה שזה לא </w:t>
      </w:r>
      <w:bookmarkStart w:id="3531" w:name="_ETM_Q1_3134707"/>
      <w:bookmarkEnd w:id="3531"/>
      <w:r>
        <w:rPr>
          <w:rFonts w:hint="cs"/>
          <w:rtl/>
          <w:lang w:eastAsia="he-IL"/>
        </w:rPr>
        <w:t xml:space="preserve">עובד, כמוש אתה אומר שכבר סוכם לפני שבע שנים 45 </w:t>
      </w:r>
      <w:bookmarkStart w:id="3532" w:name="_ETM_Q1_3139250"/>
      <w:bookmarkEnd w:id="3532"/>
      <w:r>
        <w:rPr>
          <w:rFonts w:hint="cs"/>
          <w:rtl/>
          <w:lang w:eastAsia="he-IL"/>
        </w:rPr>
        <w:t xml:space="preserve">יום, ולא עמדו בדבר הזה. אני מבקש ממך, כמובן </w:t>
      </w:r>
      <w:bookmarkStart w:id="3533" w:name="_ETM_Q1_3144520"/>
      <w:bookmarkEnd w:id="3533"/>
      <w:r>
        <w:rPr>
          <w:rFonts w:hint="cs"/>
          <w:rtl/>
          <w:lang w:eastAsia="he-IL"/>
        </w:rPr>
        <w:t xml:space="preserve">בתיאום, אבל לא משנה, קודם כל את ההצעה שלכם, של </w:t>
      </w:r>
      <w:bookmarkStart w:id="3534" w:name="_ETM_Q1_3149357"/>
      <w:bookmarkEnd w:id="3534"/>
      <w:r>
        <w:rPr>
          <w:rFonts w:hint="cs"/>
          <w:rtl/>
          <w:lang w:eastAsia="he-IL"/>
        </w:rPr>
        <w:t xml:space="preserve">הייעוץ המשפטי שלנו, כן להכניס בחקיקה את </w:t>
      </w:r>
      <w:r w:rsidR="008F0DD4">
        <w:rPr>
          <w:rFonts w:hint="cs"/>
          <w:rtl/>
          <w:lang w:eastAsia="he-IL"/>
        </w:rPr>
        <w:t xml:space="preserve">מה קורה עם </w:t>
      </w:r>
      <w:bookmarkStart w:id="3535" w:name="_ETM_Q1_3156253"/>
      <w:bookmarkEnd w:id="3535"/>
      <w:r w:rsidR="008F0DD4">
        <w:rPr>
          <w:rFonts w:hint="cs"/>
          <w:rtl/>
          <w:lang w:eastAsia="he-IL"/>
        </w:rPr>
        <w:t xml:space="preserve">הדברים, זאת אומרת, אם אנחנו מתרשמים שאין לנו תשובות, אז שתהיה </w:t>
      </w:r>
      <w:bookmarkStart w:id="3536" w:name="_ETM_Q1_3160541"/>
      <w:bookmarkEnd w:id="3536"/>
      <w:r w:rsidR="008F0DD4">
        <w:rPr>
          <w:rFonts w:hint="cs"/>
          <w:rtl/>
          <w:lang w:eastAsia="he-IL"/>
        </w:rPr>
        <w:t>אפשרות.</w:t>
      </w:r>
    </w:p>
    <w:p w14:paraId="691198F1" w14:textId="63253BE7" w:rsidR="008F0DD4" w:rsidRDefault="008F0DD4" w:rsidP="00743D5B">
      <w:pPr>
        <w:rPr>
          <w:rtl/>
          <w:lang w:eastAsia="he-IL"/>
        </w:rPr>
      </w:pPr>
      <w:bookmarkStart w:id="3537" w:name="_ETM_Q1_3161273"/>
      <w:bookmarkStart w:id="3538" w:name="_ETM_Q1_3161305"/>
      <w:bookmarkStart w:id="3539" w:name="_ETM_Q1_3161689"/>
      <w:bookmarkEnd w:id="3537"/>
      <w:bookmarkEnd w:id="3538"/>
      <w:bookmarkEnd w:id="3539"/>
    </w:p>
    <w:p w14:paraId="2677EB68" w14:textId="42C24D13" w:rsidR="008F0DD4" w:rsidRDefault="008F0DD4" w:rsidP="00743D5B">
      <w:pPr>
        <w:pStyle w:val="a4"/>
        <w:keepNext/>
        <w:rPr>
          <w:rtl/>
        </w:rPr>
      </w:pPr>
      <w:bookmarkStart w:id="3540" w:name="ET_speaker_תומר_רוזנר_429"/>
      <w:r w:rsidRPr="008F0DD4">
        <w:rPr>
          <w:rStyle w:val="TagStyle"/>
          <w:rtl/>
        </w:rPr>
        <w:t xml:space="preserve">&lt;&lt; דובר &gt;&gt; </w:t>
      </w:r>
      <w:r>
        <w:rPr>
          <w:rtl/>
        </w:rPr>
        <w:t>תומר רוזנר:</w:t>
      </w:r>
      <w:r w:rsidRPr="008F0DD4">
        <w:rPr>
          <w:rStyle w:val="TagStyle"/>
          <w:rtl/>
        </w:rPr>
        <w:t xml:space="preserve"> &lt;&lt; דובר &gt;&gt;</w:t>
      </w:r>
      <w:bookmarkEnd w:id="3540"/>
    </w:p>
    <w:p w14:paraId="04BEB6E2" w14:textId="237AA4CA" w:rsidR="008F0DD4" w:rsidRDefault="008F0DD4" w:rsidP="00743D5B">
      <w:pPr>
        <w:pStyle w:val="KeepWithNext"/>
        <w:rPr>
          <w:rtl/>
          <w:lang w:eastAsia="he-IL"/>
        </w:rPr>
      </w:pPr>
    </w:p>
    <w:p w14:paraId="3310A510" w14:textId="70BC1FFE" w:rsidR="008F0DD4" w:rsidRPr="008F0DD4" w:rsidRDefault="008F0DD4" w:rsidP="00743D5B">
      <w:pPr>
        <w:rPr>
          <w:rtl/>
          <w:lang w:eastAsia="he-IL"/>
        </w:rPr>
      </w:pPr>
      <w:bookmarkStart w:id="3541" w:name="_ETM_Q1_3161828"/>
      <w:bookmarkStart w:id="3542" w:name="_ETM_Q1_3161843"/>
      <w:bookmarkEnd w:id="3541"/>
      <w:bookmarkEnd w:id="3542"/>
      <w:r>
        <w:rPr>
          <w:rFonts w:hint="cs"/>
          <w:rtl/>
          <w:lang w:eastAsia="he-IL"/>
        </w:rPr>
        <w:t>אני אתן לך</w:t>
      </w:r>
      <w:bookmarkStart w:id="3543" w:name="_ETM_Q1_3158231"/>
      <w:bookmarkEnd w:id="3543"/>
      <w:r>
        <w:rPr>
          <w:rFonts w:hint="cs"/>
          <w:rtl/>
          <w:lang w:eastAsia="he-IL"/>
        </w:rPr>
        <w:t xml:space="preserve"> הצעה אחרת.</w:t>
      </w:r>
    </w:p>
    <w:p w14:paraId="1F618ADB" w14:textId="7C18C30E" w:rsidR="008F0DD4" w:rsidRDefault="008F0DD4" w:rsidP="00743D5B">
      <w:pPr>
        <w:rPr>
          <w:rtl/>
          <w:lang w:eastAsia="he-IL"/>
        </w:rPr>
      </w:pPr>
      <w:bookmarkStart w:id="3544" w:name="_ETM_Q1_2358557"/>
      <w:bookmarkStart w:id="3545" w:name="_ETM_Q1_2358587"/>
      <w:bookmarkStart w:id="3546" w:name="_ETM_Q1_2640617"/>
      <w:bookmarkStart w:id="3547" w:name="_ETM_Q1_3162588"/>
      <w:bookmarkEnd w:id="3544"/>
      <w:bookmarkEnd w:id="3545"/>
      <w:bookmarkEnd w:id="3546"/>
      <w:bookmarkEnd w:id="3547"/>
    </w:p>
    <w:p w14:paraId="0B48A9FF" w14:textId="0C0829A6" w:rsidR="008F0DD4" w:rsidRDefault="000B6C6E" w:rsidP="00743D5B">
      <w:pPr>
        <w:rPr>
          <w:rtl/>
          <w:lang w:eastAsia="he-IL"/>
        </w:rPr>
      </w:pPr>
      <w:bookmarkStart w:id="3548" w:name="_ETM_Q1_3163308"/>
      <w:bookmarkStart w:id="3549" w:name="_ETM_Q1_3163322"/>
      <w:bookmarkEnd w:id="3548"/>
      <w:bookmarkEnd w:id="3549"/>
      <w:r>
        <w:rPr>
          <w:rFonts w:hint="cs"/>
          <w:rtl/>
          <w:lang w:eastAsia="he-IL"/>
        </w:rPr>
        <w:t xml:space="preserve">ההצעה שלי היא לנתק, מכיוון שאנחנו רואים שפה, </w:t>
      </w:r>
      <w:r w:rsidR="006A76ED">
        <w:rPr>
          <w:rFonts w:hint="cs"/>
          <w:rtl/>
          <w:lang w:eastAsia="he-IL"/>
        </w:rPr>
        <w:t>הזנ</w:t>
      </w:r>
      <w:bookmarkStart w:id="3550" w:name="_ETM_Q1_3170209"/>
      <w:bookmarkEnd w:id="3550"/>
      <w:r w:rsidR="006A76ED">
        <w:rPr>
          <w:rFonts w:hint="cs"/>
          <w:rtl/>
          <w:lang w:eastAsia="he-IL"/>
        </w:rPr>
        <w:t xml:space="preserve">ב הפך לראש, לנתק בין האכיפה לנושא, אנחנו נותנים סמכויות </w:t>
      </w:r>
      <w:bookmarkStart w:id="3551" w:name="_ETM_Q1_3175510"/>
      <w:bookmarkEnd w:id="3551"/>
      <w:r w:rsidR="006A76ED">
        <w:rPr>
          <w:rFonts w:hint="cs"/>
          <w:rtl/>
          <w:lang w:eastAsia="he-IL"/>
        </w:rPr>
        <w:t xml:space="preserve">תכנון, וצריך להתייחס לסמכויות תכנון. אם יש בעיה באכיפה, שיטפלו </w:t>
      </w:r>
      <w:bookmarkStart w:id="3552" w:name="_ETM_Q1_3180063"/>
      <w:bookmarkEnd w:id="3552"/>
      <w:r w:rsidR="006A76ED">
        <w:rPr>
          <w:rFonts w:hint="cs"/>
          <w:rtl/>
          <w:lang w:eastAsia="he-IL"/>
        </w:rPr>
        <w:t>בה במישורי האכיפה. ויש סמכויות - - -</w:t>
      </w:r>
      <w:bookmarkStart w:id="3553" w:name="_ETM_Q1_3181394"/>
      <w:bookmarkEnd w:id="3553"/>
    </w:p>
    <w:p w14:paraId="5CE94818" w14:textId="7C7FB65A" w:rsidR="006A76ED" w:rsidRDefault="006A76ED" w:rsidP="00743D5B">
      <w:pPr>
        <w:rPr>
          <w:rtl/>
          <w:lang w:eastAsia="he-IL"/>
        </w:rPr>
      </w:pPr>
      <w:bookmarkStart w:id="3554" w:name="_ETM_Q1_3182136"/>
      <w:bookmarkStart w:id="3555" w:name="_ETM_Q1_3182177"/>
      <w:bookmarkStart w:id="3556" w:name="_ETM_Q1_3182438"/>
      <w:bookmarkStart w:id="3557" w:name="_ETM_Q1_3110838"/>
      <w:bookmarkEnd w:id="3554"/>
      <w:bookmarkEnd w:id="3555"/>
      <w:bookmarkEnd w:id="3556"/>
      <w:bookmarkEnd w:id="3557"/>
    </w:p>
    <w:p w14:paraId="4A83A1A4" w14:textId="199B75FD" w:rsidR="006A76ED" w:rsidRDefault="006A76ED" w:rsidP="00743D5B">
      <w:pPr>
        <w:pStyle w:val="af9"/>
        <w:keepNext/>
        <w:rPr>
          <w:rtl/>
          <w:lang w:eastAsia="he-IL"/>
        </w:rPr>
      </w:pPr>
      <w:bookmarkStart w:id="3558" w:name="ET_guest_רוסלאן_עותמאן_442"/>
      <w:r w:rsidRPr="006A76ED">
        <w:rPr>
          <w:rStyle w:val="TagStyle"/>
          <w:rtl/>
        </w:rPr>
        <w:t xml:space="preserve">&lt;&lt; אורח &gt;&gt; </w:t>
      </w:r>
      <w:r>
        <w:rPr>
          <w:rtl/>
          <w:lang w:eastAsia="he-IL"/>
        </w:rPr>
        <w:t>רוסלאן עותמאן:</w:t>
      </w:r>
      <w:r w:rsidRPr="006A76ED">
        <w:rPr>
          <w:rStyle w:val="TagStyle"/>
          <w:rtl/>
        </w:rPr>
        <w:t xml:space="preserve"> &lt;&lt; אורח &gt;&gt;</w:t>
      </w:r>
      <w:bookmarkEnd w:id="3558"/>
    </w:p>
    <w:p w14:paraId="74555826" w14:textId="77777777" w:rsidR="006A76ED" w:rsidRPr="006A76ED" w:rsidRDefault="006A76ED" w:rsidP="00743D5B">
      <w:pPr>
        <w:ind w:firstLine="0"/>
        <w:rPr>
          <w:rtl/>
          <w:lang w:eastAsia="he-IL"/>
        </w:rPr>
      </w:pPr>
      <w:bookmarkStart w:id="3559" w:name="_ETM_Q1_3111036"/>
      <w:bookmarkStart w:id="3560" w:name="_ETM_Q1_3111053"/>
      <w:bookmarkEnd w:id="3559"/>
      <w:bookmarkEnd w:id="3560"/>
    </w:p>
    <w:p w14:paraId="08847DF0" w14:textId="24878424" w:rsidR="006A76ED" w:rsidRDefault="006A76ED" w:rsidP="00743D5B">
      <w:pPr>
        <w:rPr>
          <w:rtl/>
          <w:lang w:eastAsia="he-IL"/>
        </w:rPr>
      </w:pPr>
      <w:bookmarkStart w:id="3561" w:name="_ETM_Q1_3182593"/>
      <w:bookmarkStart w:id="3562" w:name="_ETM_Q1_3182608"/>
      <w:bookmarkEnd w:id="3561"/>
      <w:bookmarkEnd w:id="3562"/>
      <w:r>
        <w:rPr>
          <w:rFonts w:hint="cs"/>
          <w:rtl/>
          <w:lang w:eastAsia="he-IL"/>
        </w:rPr>
        <w:t xml:space="preserve">אני חייב </w:t>
      </w:r>
      <w:bookmarkStart w:id="3563" w:name="_ETM_Q1_3183084"/>
      <w:bookmarkEnd w:id="3563"/>
      <w:r>
        <w:rPr>
          <w:rFonts w:hint="cs"/>
          <w:rtl/>
          <w:lang w:eastAsia="he-IL"/>
        </w:rPr>
        <w:t>להתייחס לזה.</w:t>
      </w:r>
    </w:p>
    <w:p w14:paraId="39690BDE" w14:textId="0DF91433" w:rsidR="006A76ED" w:rsidRDefault="006A76ED" w:rsidP="00743D5B">
      <w:pPr>
        <w:rPr>
          <w:rtl/>
          <w:lang w:eastAsia="he-IL"/>
        </w:rPr>
      </w:pPr>
      <w:bookmarkStart w:id="3564" w:name="_ETM_Q1_3184071"/>
      <w:bookmarkStart w:id="3565" w:name="_ETM_Q1_3184109"/>
      <w:bookmarkStart w:id="3566" w:name="_ETM_Q1_3184523"/>
      <w:bookmarkEnd w:id="3564"/>
      <w:bookmarkEnd w:id="3565"/>
      <w:bookmarkEnd w:id="3566"/>
    </w:p>
    <w:p w14:paraId="2788A61F" w14:textId="3C0B2193" w:rsidR="006A76ED" w:rsidRDefault="006A76ED" w:rsidP="00743D5B">
      <w:pPr>
        <w:pStyle w:val="a4"/>
        <w:keepNext/>
        <w:rPr>
          <w:rtl/>
        </w:rPr>
      </w:pPr>
      <w:bookmarkStart w:id="3567" w:name="ET_speaker_תומר_רוזנר_435"/>
      <w:r w:rsidRPr="006A76ED">
        <w:rPr>
          <w:rStyle w:val="TagStyle"/>
          <w:rtl/>
        </w:rPr>
        <w:t xml:space="preserve">&lt;&lt; דובר &gt;&gt; </w:t>
      </w:r>
      <w:r>
        <w:rPr>
          <w:rtl/>
        </w:rPr>
        <w:t>תומר רוזנר:</w:t>
      </w:r>
      <w:r w:rsidRPr="006A76ED">
        <w:rPr>
          <w:rStyle w:val="TagStyle"/>
          <w:rtl/>
        </w:rPr>
        <w:t xml:space="preserve"> &lt;&lt; דובר &gt;&gt;</w:t>
      </w:r>
      <w:bookmarkEnd w:id="3567"/>
    </w:p>
    <w:p w14:paraId="72733D9F" w14:textId="4A0FE151" w:rsidR="006A76ED" w:rsidRDefault="006A76ED" w:rsidP="00743D5B">
      <w:pPr>
        <w:pStyle w:val="KeepWithNext"/>
        <w:rPr>
          <w:rtl/>
          <w:lang w:eastAsia="he-IL"/>
        </w:rPr>
      </w:pPr>
    </w:p>
    <w:p w14:paraId="5E43B146" w14:textId="60017CD4" w:rsidR="006A76ED" w:rsidRDefault="006A76ED" w:rsidP="00743D5B">
      <w:pPr>
        <w:rPr>
          <w:rtl/>
          <w:lang w:eastAsia="he-IL"/>
        </w:rPr>
      </w:pPr>
      <w:bookmarkStart w:id="3568" w:name="_ETM_Q1_3184680"/>
      <w:bookmarkStart w:id="3569" w:name="_ETM_Q1_3184697"/>
      <w:bookmarkStart w:id="3570" w:name="_ETM_Q1_3179943"/>
      <w:bookmarkEnd w:id="3568"/>
      <w:bookmarkEnd w:id="3569"/>
      <w:bookmarkEnd w:id="3570"/>
      <w:r>
        <w:rPr>
          <w:rFonts w:hint="cs"/>
          <w:rtl/>
          <w:lang w:eastAsia="he-IL"/>
        </w:rPr>
        <w:t>רק דקה, עוד לא הצגתי את ההצעה.</w:t>
      </w:r>
    </w:p>
    <w:p w14:paraId="3EE59EE8" w14:textId="0A0E0F23" w:rsidR="006A76ED" w:rsidRDefault="006A76ED" w:rsidP="00743D5B">
      <w:pPr>
        <w:rPr>
          <w:rFonts w:ascii="David" w:hAnsi="David"/>
          <w:u w:val="single"/>
          <w:rtl/>
          <w:lang w:eastAsia="he-IL"/>
        </w:rPr>
      </w:pPr>
      <w:bookmarkStart w:id="3571" w:name="_ETM_Q1_3184069"/>
      <w:bookmarkStart w:id="3572" w:name="_ETM_Q1_3184102"/>
      <w:bookmarkStart w:id="3573" w:name="_ETM_Q1_3184470"/>
      <w:bookmarkEnd w:id="3571"/>
      <w:bookmarkEnd w:id="3572"/>
      <w:bookmarkEnd w:id="3573"/>
    </w:p>
    <w:p w14:paraId="0F0DEFC1" w14:textId="25D3591F" w:rsidR="006A76ED" w:rsidRPr="006A76ED" w:rsidRDefault="006A76ED" w:rsidP="00743D5B">
      <w:pPr>
        <w:pStyle w:val="af9"/>
        <w:keepNext/>
        <w:rPr>
          <w:rtl/>
          <w:lang w:eastAsia="he-IL"/>
        </w:rPr>
      </w:pPr>
      <w:bookmarkStart w:id="3574" w:name="ET_guest_רוסלאן_עותמאן_443"/>
      <w:r w:rsidRPr="006A76ED">
        <w:rPr>
          <w:rStyle w:val="TagStyle"/>
          <w:rtl/>
        </w:rPr>
        <w:t xml:space="preserve">&lt;&lt; אורח &gt;&gt; </w:t>
      </w:r>
      <w:r>
        <w:rPr>
          <w:rtl/>
          <w:lang w:eastAsia="he-IL"/>
        </w:rPr>
        <w:t>רוסלאן עותמאן:</w:t>
      </w:r>
      <w:r w:rsidRPr="006A76ED">
        <w:rPr>
          <w:rStyle w:val="TagStyle"/>
          <w:rtl/>
        </w:rPr>
        <w:t xml:space="preserve"> &lt;&lt; אורח &gt;&gt;</w:t>
      </w:r>
      <w:bookmarkStart w:id="3575" w:name="_ETM_Q1_3113131"/>
      <w:bookmarkStart w:id="3576" w:name="_ETM_Q1_3113147"/>
      <w:bookmarkEnd w:id="3574"/>
      <w:bookmarkEnd w:id="3575"/>
      <w:bookmarkEnd w:id="3576"/>
    </w:p>
    <w:p w14:paraId="5FAC9C44" w14:textId="7BF3D5C9" w:rsidR="006A76ED" w:rsidRDefault="006A76ED" w:rsidP="00743D5B">
      <w:pPr>
        <w:pStyle w:val="KeepWithNext"/>
        <w:rPr>
          <w:rtl/>
          <w:lang w:eastAsia="he-IL"/>
        </w:rPr>
      </w:pPr>
    </w:p>
    <w:p w14:paraId="545D6E3D" w14:textId="46BA7CCD" w:rsidR="006A76ED" w:rsidRDefault="006A76ED" w:rsidP="00743D5B">
      <w:pPr>
        <w:rPr>
          <w:rtl/>
          <w:lang w:eastAsia="he-IL"/>
        </w:rPr>
      </w:pPr>
      <w:bookmarkStart w:id="3577" w:name="_ETM_Q1_3184629"/>
      <w:bookmarkStart w:id="3578" w:name="_ETM_Q1_3184644"/>
      <w:bookmarkEnd w:id="3577"/>
      <w:bookmarkEnd w:id="3578"/>
      <w:r>
        <w:rPr>
          <w:rFonts w:hint="cs"/>
          <w:rtl/>
          <w:lang w:eastAsia="he-IL"/>
        </w:rPr>
        <w:t>כשתסיים.</w:t>
      </w:r>
    </w:p>
    <w:p w14:paraId="78070C0C" w14:textId="416615FB" w:rsidR="006A76ED" w:rsidRDefault="006A76ED" w:rsidP="00743D5B">
      <w:pPr>
        <w:rPr>
          <w:rtl/>
          <w:lang w:eastAsia="he-IL"/>
        </w:rPr>
      </w:pPr>
      <w:bookmarkStart w:id="3579" w:name="_ETM_Q1_3185588"/>
      <w:bookmarkStart w:id="3580" w:name="_ETM_Q1_3185619"/>
      <w:bookmarkStart w:id="3581" w:name="_ETM_Q1_3186152"/>
      <w:bookmarkEnd w:id="3579"/>
      <w:bookmarkEnd w:id="3580"/>
      <w:bookmarkEnd w:id="3581"/>
    </w:p>
    <w:p w14:paraId="04660E23" w14:textId="15F7475E" w:rsidR="006A76ED" w:rsidRDefault="006A76ED" w:rsidP="00743D5B">
      <w:pPr>
        <w:pStyle w:val="a4"/>
        <w:keepNext/>
        <w:rPr>
          <w:rtl/>
        </w:rPr>
      </w:pPr>
      <w:bookmarkStart w:id="3582" w:name="ET_speaker_תומר_רוזנר_437"/>
      <w:r w:rsidRPr="006A76ED">
        <w:rPr>
          <w:rStyle w:val="TagStyle"/>
          <w:rtl/>
        </w:rPr>
        <w:t xml:space="preserve">&lt;&lt; דובר &gt;&gt; </w:t>
      </w:r>
      <w:r>
        <w:rPr>
          <w:rtl/>
        </w:rPr>
        <w:t>תומר רוזנר:</w:t>
      </w:r>
      <w:r w:rsidRPr="006A76ED">
        <w:rPr>
          <w:rStyle w:val="TagStyle"/>
          <w:rtl/>
        </w:rPr>
        <w:t xml:space="preserve"> &lt;&lt; דובר &gt;&gt;</w:t>
      </w:r>
      <w:bookmarkEnd w:id="3582"/>
    </w:p>
    <w:p w14:paraId="4C873B4C" w14:textId="7AFAB12A" w:rsidR="006A76ED" w:rsidRDefault="006A76ED" w:rsidP="00743D5B">
      <w:pPr>
        <w:pStyle w:val="KeepWithNext"/>
        <w:rPr>
          <w:rtl/>
          <w:lang w:eastAsia="he-IL"/>
        </w:rPr>
      </w:pPr>
    </w:p>
    <w:p w14:paraId="7E6BA14C" w14:textId="3F49EE7C" w:rsidR="006A76ED" w:rsidRDefault="006A76ED" w:rsidP="00743D5B">
      <w:pPr>
        <w:rPr>
          <w:rtl/>
          <w:lang w:eastAsia="he-IL"/>
        </w:rPr>
      </w:pPr>
      <w:bookmarkStart w:id="3583" w:name="_ETM_Q1_3186329"/>
      <w:bookmarkStart w:id="3584" w:name="_ETM_Q1_3186345"/>
      <w:bookmarkEnd w:id="3583"/>
      <w:bookmarkEnd w:id="3584"/>
      <w:r>
        <w:rPr>
          <w:rFonts w:hint="cs"/>
          <w:rtl/>
          <w:lang w:eastAsia="he-IL"/>
        </w:rPr>
        <w:t xml:space="preserve">ולכן אני </w:t>
      </w:r>
      <w:bookmarkStart w:id="3585" w:name="_ETM_Q1_3186813"/>
      <w:bookmarkEnd w:id="3585"/>
      <w:r>
        <w:rPr>
          <w:rFonts w:hint="cs"/>
          <w:rtl/>
          <w:lang w:eastAsia="he-IL"/>
        </w:rPr>
        <w:t xml:space="preserve">אומר שיכול להיות שאנחנו צריכים להציע את ההצעה שאומרת שבמסגרת </w:t>
      </w:r>
      <w:bookmarkStart w:id="3586" w:name="_ETM_Q1_3192653"/>
      <w:bookmarkEnd w:id="3586"/>
      <w:r>
        <w:rPr>
          <w:rFonts w:hint="cs"/>
          <w:rtl/>
          <w:lang w:eastAsia="he-IL"/>
        </w:rPr>
        <w:t>- - -</w:t>
      </w:r>
      <w:bookmarkStart w:id="3587" w:name="_ETM_Q1_3188121"/>
      <w:bookmarkEnd w:id="3587"/>
    </w:p>
    <w:p w14:paraId="50EFB1D0" w14:textId="16854BA9" w:rsidR="006A76ED" w:rsidRDefault="006A76ED" w:rsidP="00743D5B">
      <w:pPr>
        <w:rPr>
          <w:rtl/>
          <w:lang w:eastAsia="he-IL"/>
        </w:rPr>
      </w:pPr>
      <w:bookmarkStart w:id="3588" w:name="_ETM_Q1_3188230"/>
      <w:bookmarkStart w:id="3589" w:name="_ETM_Q1_3188272"/>
      <w:bookmarkStart w:id="3590" w:name="_ETM_Q1_3188615"/>
      <w:bookmarkEnd w:id="3588"/>
      <w:bookmarkEnd w:id="3589"/>
      <w:bookmarkEnd w:id="3590"/>
    </w:p>
    <w:p w14:paraId="12B456BB" w14:textId="24FB35B5" w:rsidR="006A76ED" w:rsidRDefault="006A76ED" w:rsidP="00743D5B">
      <w:pPr>
        <w:pStyle w:val="af6"/>
        <w:keepNext/>
        <w:rPr>
          <w:rtl/>
        </w:rPr>
      </w:pPr>
      <w:bookmarkStart w:id="3591" w:name="ET_yor_5069_438"/>
      <w:r w:rsidRPr="006A76ED">
        <w:rPr>
          <w:rStyle w:val="TagStyle"/>
          <w:rtl/>
        </w:rPr>
        <w:t xml:space="preserve">&lt;&lt; יור &gt;&gt; </w:t>
      </w:r>
      <w:r>
        <w:rPr>
          <w:rtl/>
        </w:rPr>
        <w:t>היו"ר יעקב אשר:</w:t>
      </w:r>
      <w:r w:rsidRPr="006A76ED">
        <w:rPr>
          <w:rStyle w:val="TagStyle"/>
          <w:rtl/>
        </w:rPr>
        <w:t xml:space="preserve"> &lt;&lt; יור &gt;&gt;</w:t>
      </w:r>
      <w:bookmarkEnd w:id="3591"/>
    </w:p>
    <w:p w14:paraId="6CA49187" w14:textId="006FDAB0" w:rsidR="006A76ED" w:rsidRDefault="006A76ED" w:rsidP="00743D5B">
      <w:pPr>
        <w:pStyle w:val="KeepWithNext"/>
        <w:rPr>
          <w:rtl/>
          <w:lang w:eastAsia="he-IL"/>
        </w:rPr>
      </w:pPr>
    </w:p>
    <w:p w14:paraId="5E254D81" w14:textId="616C68E0" w:rsidR="006A76ED" w:rsidRDefault="006A76ED" w:rsidP="00743D5B">
      <w:pPr>
        <w:rPr>
          <w:rtl/>
          <w:lang w:eastAsia="he-IL"/>
        </w:rPr>
      </w:pPr>
      <w:bookmarkStart w:id="3592" w:name="_ETM_Q1_3188808"/>
      <w:bookmarkStart w:id="3593" w:name="_ETM_Q1_3188824"/>
      <w:bookmarkEnd w:id="3592"/>
      <w:bookmarkEnd w:id="3593"/>
      <w:r>
        <w:rPr>
          <w:rFonts w:hint="cs"/>
          <w:rtl/>
          <w:lang w:eastAsia="he-IL"/>
        </w:rPr>
        <w:t>שזה לא קשור.</w:t>
      </w:r>
    </w:p>
    <w:p w14:paraId="5BC91FFC" w14:textId="4DDCE927" w:rsidR="006A76ED" w:rsidRDefault="006A76ED" w:rsidP="00743D5B">
      <w:pPr>
        <w:rPr>
          <w:rtl/>
          <w:lang w:eastAsia="he-IL"/>
        </w:rPr>
      </w:pPr>
      <w:bookmarkStart w:id="3594" w:name="_ETM_Q1_3189818"/>
      <w:bookmarkStart w:id="3595" w:name="_ETM_Q1_3189856"/>
      <w:bookmarkStart w:id="3596" w:name="_ETM_Q1_3190188"/>
      <w:bookmarkEnd w:id="3594"/>
      <w:bookmarkEnd w:id="3595"/>
      <w:bookmarkEnd w:id="3596"/>
    </w:p>
    <w:p w14:paraId="2EE95882" w14:textId="3F8484C5" w:rsidR="006A76ED" w:rsidRDefault="006A76ED" w:rsidP="00743D5B">
      <w:pPr>
        <w:pStyle w:val="a4"/>
        <w:keepNext/>
        <w:rPr>
          <w:rtl/>
        </w:rPr>
      </w:pPr>
      <w:bookmarkStart w:id="3597" w:name="ET_speaker_תומר_רוזנר_439"/>
      <w:r w:rsidRPr="006A76ED">
        <w:rPr>
          <w:rStyle w:val="TagStyle"/>
          <w:rtl/>
        </w:rPr>
        <w:t xml:space="preserve">&lt;&lt; דובר &gt;&gt; </w:t>
      </w:r>
      <w:r>
        <w:rPr>
          <w:rtl/>
        </w:rPr>
        <w:t>תומר רוזנר:</w:t>
      </w:r>
      <w:r w:rsidRPr="006A76ED">
        <w:rPr>
          <w:rStyle w:val="TagStyle"/>
          <w:rtl/>
        </w:rPr>
        <w:t xml:space="preserve"> &lt;&lt; דובר &gt;&gt;</w:t>
      </w:r>
      <w:bookmarkEnd w:id="3597"/>
    </w:p>
    <w:p w14:paraId="525B4071" w14:textId="11C4110F" w:rsidR="006A76ED" w:rsidRDefault="006A76ED" w:rsidP="00743D5B">
      <w:pPr>
        <w:pStyle w:val="KeepWithNext"/>
        <w:rPr>
          <w:rtl/>
          <w:lang w:eastAsia="he-IL"/>
        </w:rPr>
      </w:pPr>
    </w:p>
    <w:p w14:paraId="29CF3668" w14:textId="542FE8A9" w:rsidR="006A76ED" w:rsidRDefault="006A76ED" w:rsidP="00743D5B">
      <w:pPr>
        <w:rPr>
          <w:rtl/>
          <w:lang w:eastAsia="he-IL"/>
        </w:rPr>
      </w:pPr>
      <w:bookmarkStart w:id="3598" w:name="_ETM_Q1_3190365"/>
      <w:bookmarkStart w:id="3599" w:name="_ETM_Q1_3190381"/>
      <w:bookmarkEnd w:id="3598"/>
      <w:bookmarkEnd w:id="3599"/>
      <w:r>
        <w:rPr>
          <w:rFonts w:hint="cs"/>
          <w:rtl/>
          <w:lang w:eastAsia="he-IL"/>
        </w:rPr>
        <w:t xml:space="preserve">ששיקוליו של שר הפנים, </w:t>
      </w:r>
      <w:bookmarkStart w:id="3600" w:name="_ETM_Q1_3194452"/>
      <w:bookmarkEnd w:id="3600"/>
      <w:r>
        <w:rPr>
          <w:rFonts w:hint="cs"/>
          <w:rtl/>
          <w:lang w:eastAsia="he-IL"/>
        </w:rPr>
        <w:t xml:space="preserve">לא יכללו, בנושא הסמכת וועדות מקומיות, לא יכללו </w:t>
      </w:r>
      <w:bookmarkStart w:id="3601" w:name="_ETM_Q1_3199832"/>
      <w:bookmarkEnd w:id="3601"/>
      <w:r>
        <w:rPr>
          <w:rFonts w:hint="cs"/>
          <w:rtl/>
          <w:lang w:eastAsia="he-IL"/>
        </w:rPr>
        <w:t>את עניין האכיפה.</w:t>
      </w:r>
    </w:p>
    <w:p w14:paraId="275D6F9C" w14:textId="468F802C" w:rsidR="006A76ED" w:rsidRDefault="006A76ED" w:rsidP="00743D5B">
      <w:pPr>
        <w:rPr>
          <w:rFonts w:ascii="David" w:hAnsi="David"/>
          <w:u w:val="single"/>
          <w:rtl/>
          <w:lang w:eastAsia="he-IL"/>
        </w:rPr>
      </w:pPr>
      <w:bookmarkStart w:id="3602" w:name="_ETM_Q1_3201116"/>
      <w:bookmarkStart w:id="3603" w:name="_ETM_Q1_3201153"/>
      <w:bookmarkStart w:id="3604" w:name="_ETM_Q1_3203482"/>
      <w:bookmarkStart w:id="3605" w:name="_ETM_Q1_3195957"/>
      <w:bookmarkEnd w:id="3602"/>
      <w:bookmarkEnd w:id="3603"/>
      <w:bookmarkEnd w:id="3604"/>
      <w:bookmarkEnd w:id="3605"/>
    </w:p>
    <w:p w14:paraId="57A2D30C" w14:textId="1874C116" w:rsidR="006A76ED" w:rsidRPr="006A76ED" w:rsidRDefault="006A76ED" w:rsidP="00743D5B">
      <w:pPr>
        <w:pStyle w:val="af9"/>
        <w:keepNext/>
        <w:rPr>
          <w:rtl/>
          <w:lang w:eastAsia="he-IL"/>
        </w:rPr>
      </w:pPr>
      <w:bookmarkStart w:id="3606" w:name="ET_guest_רוסלאן_עותמאן_444"/>
      <w:r w:rsidRPr="006A76ED">
        <w:rPr>
          <w:rStyle w:val="TagStyle"/>
          <w:rtl/>
        </w:rPr>
        <w:t xml:space="preserve">&lt;&lt; אורח &gt;&gt; </w:t>
      </w:r>
      <w:r>
        <w:rPr>
          <w:rtl/>
          <w:lang w:eastAsia="he-IL"/>
        </w:rPr>
        <w:t>רוסלאן עותמאן:</w:t>
      </w:r>
      <w:r w:rsidRPr="006A76ED">
        <w:rPr>
          <w:rStyle w:val="TagStyle"/>
          <w:rtl/>
        </w:rPr>
        <w:t xml:space="preserve"> &lt;&lt; אורח &gt;&gt;</w:t>
      </w:r>
      <w:bookmarkStart w:id="3607" w:name="_ETM_Q1_3196100"/>
      <w:bookmarkStart w:id="3608" w:name="_ETM_Q1_3196119"/>
      <w:bookmarkEnd w:id="3606"/>
      <w:bookmarkEnd w:id="3607"/>
      <w:bookmarkEnd w:id="3608"/>
    </w:p>
    <w:p w14:paraId="33BBE035" w14:textId="49952A32" w:rsidR="006A76ED" w:rsidRDefault="006A76ED" w:rsidP="00743D5B">
      <w:pPr>
        <w:pStyle w:val="KeepWithNext"/>
        <w:rPr>
          <w:rtl/>
          <w:lang w:eastAsia="he-IL"/>
        </w:rPr>
      </w:pPr>
    </w:p>
    <w:p w14:paraId="7A808AF0" w14:textId="5DE3F688" w:rsidR="006A76ED" w:rsidRDefault="006A76ED" w:rsidP="00743D5B">
      <w:pPr>
        <w:rPr>
          <w:rtl/>
          <w:lang w:eastAsia="he-IL"/>
        </w:rPr>
      </w:pPr>
      <w:bookmarkStart w:id="3609" w:name="_ETM_Q1_3203667"/>
      <w:bookmarkStart w:id="3610" w:name="_ETM_Q1_3203685"/>
      <w:bookmarkEnd w:id="3609"/>
      <w:bookmarkEnd w:id="3610"/>
      <w:r>
        <w:rPr>
          <w:rFonts w:hint="cs"/>
          <w:rtl/>
          <w:lang w:eastAsia="he-IL"/>
        </w:rPr>
        <w:t>אני יכול להתייחס</w:t>
      </w:r>
      <w:bookmarkStart w:id="3611" w:name="_ETM_Q1_3199750"/>
      <w:bookmarkEnd w:id="3611"/>
      <w:r>
        <w:rPr>
          <w:rFonts w:hint="cs"/>
          <w:rtl/>
          <w:lang w:eastAsia="he-IL"/>
        </w:rPr>
        <w:t>?</w:t>
      </w:r>
    </w:p>
    <w:p w14:paraId="787B4219" w14:textId="2BA3C32D" w:rsidR="000F6E02" w:rsidRDefault="000F6E02" w:rsidP="00743D5B">
      <w:pPr>
        <w:rPr>
          <w:rFonts w:ascii="David" w:hAnsi="David"/>
          <w:u w:val="single"/>
          <w:rtl/>
          <w:lang w:eastAsia="he-IL"/>
        </w:rPr>
      </w:pPr>
      <w:bookmarkStart w:id="3612" w:name="_ETM_Q1_3200092"/>
      <w:bookmarkStart w:id="3613" w:name="_ETM_Q1_3200141"/>
      <w:bookmarkStart w:id="3614" w:name="_ETM_Q1_3200572"/>
      <w:bookmarkStart w:id="3615" w:name="_ETM_Q1_3207870"/>
      <w:bookmarkEnd w:id="3612"/>
      <w:bookmarkEnd w:id="3613"/>
      <w:bookmarkEnd w:id="3614"/>
      <w:bookmarkEnd w:id="3615"/>
    </w:p>
    <w:p w14:paraId="204D3F4C" w14:textId="25C4DDBB" w:rsidR="000F6E02" w:rsidRPr="000F6E02" w:rsidRDefault="000F6E02" w:rsidP="00743D5B">
      <w:pPr>
        <w:pStyle w:val="a4"/>
        <w:keepNext/>
        <w:rPr>
          <w:rtl/>
        </w:rPr>
      </w:pPr>
      <w:bookmarkStart w:id="3616" w:name="ET_speaker_5552_512"/>
      <w:r w:rsidRPr="000F6E02">
        <w:rPr>
          <w:rStyle w:val="TagStyle"/>
          <w:rtl/>
        </w:rPr>
        <w:t xml:space="preserve">&lt;&lt; דובר &gt;&gt; </w:t>
      </w:r>
      <w:r>
        <w:rPr>
          <w:rtl/>
        </w:rPr>
        <w:t>יוליה מלינובסקי (ישראל ביתנו):</w:t>
      </w:r>
      <w:r w:rsidRPr="000F6E02">
        <w:rPr>
          <w:rStyle w:val="TagStyle"/>
          <w:rtl/>
        </w:rPr>
        <w:t xml:space="preserve"> &lt;&lt; דובר &gt;&gt;</w:t>
      </w:r>
      <w:bookmarkStart w:id="3617" w:name="_ETM_Q1_3208182"/>
      <w:bookmarkStart w:id="3618" w:name="_ETM_Q1_3208208"/>
      <w:bookmarkEnd w:id="3616"/>
      <w:bookmarkEnd w:id="3617"/>
      <w:bookmarkEnd w:id="3618"/>
    </w:p>
    <w:p w14:paraId="58321DCC" w14:textId="15ADF015" w:rsidR="006A76ED" w:rsidRDefault="006A76ED" w:rsidP="00743D5B">
      <w:pPr>
        <w:pStyle w:val="KeepWithNext"/>
        <w:rPr>
          <w:rtl/>
          <w:lang w:eastAsia="he-IL"/>
        </w:rPr>
      </w:pPr>
    </w:p>
    <w:p w14:paraId="4CE0085B" w14:textId="507F2C94" w:rsidR="006A76ED" w:rsidRDefault="006A76ED" w:rsidP="00743D5B">
      <w:pPr>
        <w:rPr>
          <w:rtl/>
          <w:lang w:eastAsia="he-IL"/>
        </w:rPr>
      </w:pPr>
      <w:bookmarkStart w:id="3619" w:name="_ETM_Q1_3200763"/>
      <w:bookmarkStart w:id="3620" w:name="_ETM_Q1_3200781"/>
      <w:bookmarkEnd w:id="3619"/>
      <w:bookmarkEnd w:id="3620"/>
      <w:r>
        <w:rPr>
          <w:rFonts w:hint="cs"/>
          <w:rtl/>
          <w:lang w:eastAsia="he-IL"/>
        </w:rPr>
        <w:t>ואז הם פשוט לא יקימו וועדות.</w:t>
      </w:r>
      <w:bookmarkStart w:id="3621" w:name="_ETM_Q1_3201646"/>
      <w:bookmarkEnd w:id="3621"/>
    </w:p>
    <w:p w14:paraId="23A8F234" w14:textId="23607448" w:rsidR="006A76ED" w:rsidRDefault="006A76ED" w:rsidP="00743D5B">
      <w:pPr>
        <w:rPr>
          <w:rtl/>
          <w:lang w:eastAsia="he-IL"/>
        </w:rPr>
      </w:pPr>
      <w:bookmarkStart w:id="3622" w:name="_ETM_Q1_3203915"/>
      <w:bookmarkStart w:id="3623" w:name="_ETM_Q1_3203947"/>
      <w:bookmarkStart w:id="3624" w:name="_ETM_Q1_3204295"/>
      <w:bookmarkEnd w:id="3622"/>
      <w:bookmarkEnd w:id="3623"/>
      <w:bookmarkEnd w:id="3624"/>
    </w:p>
    <w:p w14:paraId="4659BB42" w14:textId="5D5AC078" w:rsidR="006A76ED" w:rsidRDefault="006A76ED" w:rsidP="00743D5B">
      <w:pPr>
        <w:pStyle w:val="a4"/>
        <w:keepNext/>
        <w:rPr>
          <w:rtl/>
        </w:rPr>
      </w:pPr>
      <w:bookmarkStart w:id="3625" w:name="ET_speaker_תומר_רוזנר_445"/>
      <w:r w:rsidRPr="006A76ED">
        <w:rPr>
          <w:rStyle w:val="TagStyle"/>
          <w:rtl/>
        </w:rPr>
        <w:t xml:space="preserve">&lt;&lt; דובר &gt;&gt; </w:t>
      </w:r>
      <w:r>
        <w:rPr>
          <w:rtl/>
        </w:rPr>
        <w:t>תומר רוזנר:</w:t>
      </w:r>
      <w:r w:rsidRPr="006A76ED">
        <w:rPr>
          <w:rStyle w:val="TagStyle"/>
          <w:rtl/>
        </w:rPr>
        <w:t xml:space="preserve"> &lt;&lt; דובר &gt;&gt;</w:t>
      </w:r>
      <w:bookmarkEnd w:id="3625"/>
    </w:p>
    <w:p w14:paraId="49D6DE0B" w14:textId="53111799" w:rsidR="006A76ED" w:rsidRDefault="006A76ED" w:rsidP="00743D5B">
      <w:pPr>
        <w:pStyle w:val="KeepWithNext"/>
        <w:rPr>
          <w:rtl/>
          <w:lang w:eastAsia="he-IL"/>
        </w:rPr>
      </w:pPr>
    </w:p>
    <w:p w14:paraId="4840B784" w14:textId="42226DB9" w:rsidR="006A76ED" w:rsidRDefault="006A76ED" w:rsidP="00743D5B">
      <w:pPr>
        <w:rPr>
          <w:rtl/>
          <w:lang w:eastAsia="he-IL"/>
        </w:rPr>
      </w:pPr>
      <w:bookmarkStart w:id="3626" w:name="_ETM_Q1_3204431"/>
      <w:bookmarkStart w:id="3627" w:name="_ETM_Q1_3204443"/>
      <w:bookmarkEnd w:id="3626"/>
      <w:bookmarkEnd w:id="3627"/>
      <w:r>
        <w:rPr>
          <w:rFonts w:hint="cs"/>
          <w:rtl/>
          <w:lang w:eastAsia="he-IL"/>
        </w:rPr>
        <w:t>ל</w:t>
      </w:r>
      <w:bookmarkStart w:id="3628" w:name="_ETM_Q1_3205006"/>
      <w:bookmarkStart w:id="3629" w:name="_ETM_Q1_3205033"/>
      <w:bookmarkEnd w:id="3628"/>
      <w:bookmarkEnd w:id="3629"/>
      <w:r>
        <w:rPr>
          <w:rFonts w:hint="cs"/>
          <w:rtl/>
          <w:lang w:eastAsia="he-IL"/>
        </w:rPr>
        <w:t>ה</w:t>
      </w:r>
      <w:bookmarkStart w:id="3630" w:name="_ETM_Q1_3201684"/>
      <w:bookmarkEnd w:id="3630"/>
      <w:r>
        <w:rPr>
          <w:rFonts w:hint="cs"/>
          <w:rtl/>
          <w:lang w:eastAsia="he-IL"/>
        </w:rPr>
        <w:t>יפך.</w:t>
      </w:r>
    </w:p>
    <w:p w14:paraId="59DAB4D3" w14:textId="3657F79E" w:rsidR="000F6E02" w:rsidRDefault="000F6E02" w:rsidP="00743D5B">
      <w:pPr>
        <w:rPr>
          <w:rtl/>
          <w:lang w:eastAsia="he-IL"/>
        </w:rPr>
      </w:pPr>
      <w:bookmarkStart w:id="3631" w:name="_ETM_Q1_3202440"/>
      <w:bookmarkStart w:id="3632" w:name="_ETM_Q1_3202496"/>
      <w:bookmarkStart w:id="3633" w:name="_ETM_Q1_3202921"/>
      <w:bookmarkEnd w:id="3631"/>
      <w:bookmarkEnd w:id="3632"/>
      <w:bookmarkEnd w:id="3633"/>
    </w:p>
    <w:p w14:paraId="67C330A1" w14:textId="43EFDBF5" w:rsidR="000F6E02" w:rsidRDefault="000F6E02" w:rsidP="00743D5B">
      <w:pPr>
        <w:pStyle w:val="a4"/>
        <w:keepNext/>
        <w:rPr>
          <w:rtl/>
        </w:rPr>
      </w:pPr>
      <w:bookmarkStart w:id="3634" w:name="ET_speaker_6361_513"/>
      <w:r w:rsidRPr="000F6E02">
        <w:rPr>
          <w:rStyle w:val="TagStyle"/>
          <w:rtl/>
        </w:rPr>
        <w:t xml:space="preserve">&lt;&lt; דובר &gt;&gt; </w:t>
      </w:r>
      <w:r>
        <w:rPr>
          <w:rtl/>
        </w:rPr>
        <w:t>נאור שירי (יש עתיד):</w:t>
      </w:r>
      <w:r w:rsidRPr="000F6E02">
        <w:rPr>
          <w:rStyle w:val="TagStyle"/>
          <w:rtl/>
        </w:rPr>
        <w:t xml:space="preserve"> &lt;&lt; דובר &gt;&gt;</w:t>
      </w:r>
      <w:bookmarkEnd w:id="3634"/>
    </w:p>
    <w:p w14:paraId="05C48D3F" w14:textId="59EEC7B0" w:rsidR="000F6E02" w:rsidRDefault="000F6E02" w:rsidP="00743D5B">
      <w:pPr>
        <w:pStyle w:val="KeepWithNext"/>
        <w:rPr>
          <w:rtl/>
          <w:lang w:eastAsia="he-IL"/>
        </w:rPr>
      </w:pPr>
    </w:p>
    <w:p w14:paraId="386F9363" w14:textId="63FA87E2" w:rsidR="000F6E02" w:rsidRPr="000F6E02" w:rsidRDefault="000F6E02" w:rsidP="00743D5B">
      <w:pPr>
        <w:rPr>
          <w:rtl/>
          <w:lang w:eastAsia="he-IL"/>
        </w:rPr>
      </w:pPr>
      <w:bookmarkStart w:id="3635" w:name="_ETM_Q1_3203231"/>
      <w:bookmarkStart w:id="3636" w:name="_ETM_Q1_3203256"/>
      <w:bookmarkEnd w:id="3635"/>
      <w:bookmarkEnd w:id="3636"/>
      <w:r>
        <w:rPr>
          <w:rFonts w:hint="cs"/>
          <w:rtl/>
          <w:lang w:eastAsia="he-IL"/>
        </w:rPr>
        <w:t xml:space="preserve">לא, זה ייתן </w:t>
      </w:r>
      <w:bookmarkStart w:id="3637" w:name="_ETM_Q1_3206024"/>
      <w:bookmarkEnd w:id="3637"/>
      <w:r>
        <w:rPr>
          <w:rFonts w:hint="cs"/>
          <w:rtl/>
          <w:lang w:eastAsia="he-IL"/>
        </w:rPr>
        <w:t>להם להקים וועדות</w:t>
      </w:r>
      <w:bookmarkStart w:id="3638" w:name="_ETM_Q1_3202359"/>
      <w:bookmarkEnd w:id="3638"/>
      <w:r>
        <w:rPr>
          <w:rFonts w:hint="cs"/>
          <w:rtl/>
          <w:lang w:eastAsia="he-IL"/>
        </w:rPr>
        <w:t xml:space="preserve"> - - -</w:t>
      </w:r>
    </w:p>
    <w:p w14:paraId="2A448A2F" w14:textId="2275FCF3" w:rsidR="006A76ED" w:rsidRDefault="006A76ED" w:rsidP="00743D5B">
      <w:pPr>
        <w:rPr>
          <w:rtl/>
          <w:lang w:eastAsia="he-IL"/>
        </w:rPr>
      </w:pPr>
      <w:bookmarkStart w:id="3639" w:name="_ETM_Q1_3202691"/>
      <w:bookmarkStart w:id="3640" w:name="_ETM_Q1_3202716"/>
      <w:bookmarkStart w:id="3641" w:name="_ETM_Q1_3203222"/>
      <w:bookmarkEnd w:id="3639"/>
      <w:bookmarkEnd w:id="3640"/>
      <w:bookmarkEnd w:id="3641"/>
    </w:p>
    <w:p w14:paraId="2375C1E2" w14:textId="05E1CF87" w:rsidR="006A76ED" w:rsidRDefault="006A76ED" w:rsidP="00743D5B">
      <w:pPr>
        <w:pStyle w:val="af6"/>
        <w:keepNext/>
        <w:rPr>
          <w:rtl/>
        </w:rPr>
      </w:pPr>
      <w:bookmarkStart w:id="3642" w:name="ET_yor_5069_446"/>
      <w:r w:rsidRPr="006A76ED">
        <w:rPr>
          <w:rStyle w:val="TagStyle"/>
          <w:rtl/>
        </w:rPr>
        <w:t xml:space="preserve">&lt;&lt; יור &gt;&gt; </w:t>
      </w:r>
      <w:r>
        <w:rPr>
          <w:rtl/>
        </w:rPr>
        <w:t>היו"ר יעקב אשר:</w:t>
      </w:r>
      <w:r w:rsidRPr="006A76ED">
        <w:rPr>
          <w:rStyle w:val="TagStyle"/>
          <w:rtl/>
        </w:rPr>
        <w:t xml:space="preserve"> &lt;&lt; יור &gt;&gt;</w:t>
      </w:r>
      <w:bookmarkEnd w:id="3642"/>
    </w:p>
    <w:p w14:paraId="77867B3E" w14:textId="7D32E677" w:rsidR="006A76ED" w:rsidRDefault="006A76ED" w:rsidP="00743D5B">
      <w:pPr>
        <w:pStyle w:val="KeepWithNext"/>
        <w:rPr>
          <w:rtl/>
          <w:lang w:eastAsia="he-IL"/>
        </w:rPr>
      </w:pPr>
    </w:p>
    <w:p w14:paraId="24C067A1" w14:textId="453CA212" w:rsidR="006A76ED" w:rsidRDefault="006A76ED" w:rsidP="00743D5B">
      <w:pPr>
        <w:rPr>
          <w:rtl/>
          <w:lang w:eastAsia="he-IL"/>
        </w:rPr>
      </w:pPr>
      <w:bookmarkStart w:id="3643" w:name="_ETM_Q1_3203376"/>
      <w:bookmarkStart w:id="3644" w:name="_ETM_Q1_3203389"/>
      <w:bookmarkEnd w:id="3643"/>
      <w:bookmarkEnd w:id="3644"/>
      <w:r>
        <w:rPr>
          <w:rFonts w:hint="cs"/>
          <w:rtl/>
          <w:lang w:eastAsia="he-IL"/>
        </w:rPr>
        <w:t xml:space="preserve">הפוך. </w:t>
      </w:r>
      <w:bookmarkStart w:id="3645" w:name="_ETM_Q1_3203840"/>
      <w:bookmarkEnd w:id="3645"/>
      <w:r>
        <w:rPr>
          <w:rFonts w:hint="cs"/>
          <w:rtl/>
          <w:lang w:eastAsia="he-IL"/>
        </w:rPr>
        <w:t xml:space="preserve">הפוך. </w:t>
      </w:r>
      <w:r w:rsidR="001C2C7C">
        <w:rPr>
          <w:rFonts w:hint="cs"/>
          <w:rtl/>
          <w:lang w:eastAsia="he-IL"/>
        </w:rPr>
        <w:t>אני מטפל בדיוק בבעיה ש</w:t>
      </w:r>
      <w:r w:rsidR="000F6E02">
        <w:rPr>
          <w:rFonts w:hint="cs"/>
          <w:rtl/>
          <w:lang w:eastAsia="he-IL"/>
        </w:rPr>
        <w:t>את אומרת</w:t>
      </w:r>
      <w:bookmarkStart w:id="3646" w:name="_ETM_Q1_3204127"/>
      <w:bookmarkEnd w:id="3646"/>
      <w:r w:rsidR="001C2C7C">
        <w:rPr>
          <w:rFonts w:hint="cs"/>
          <w:rtl/>
          <w:lang w:eastAsia="he-IL"/>
        </w:rPr>
        <w:t xml:space="preserve"> עכשיו.</w:t>
      </w:r>
    </w:p>
    <w:p w14:paraId="36667364" w14:textId="1365911B" w:rsidR="001C2C7C" w:rsidRDefault="001C2C7C" w:rsidP="00743D5B">
      <w:pPr>
        <w:rPr>
          <w:rtl/>
          <w:lang w:eastAsia="he-IL"/>
        </w:rPr>
      </w:pPr>
      <w:bookmarkStart w:id="3647" w:name="_ETM_Q1_3210746"/>
      <w:bookmarkStart w:id="3648" w:name="_ETM_Q1_3210782"/>
      <w:bookmarkStart w:id="3649" w:name="_ETM_Q1_3211054"/>
      <w:bookmarkEnd w:id="3647"/>
      <w:bookmarkEnd w:id="3648"/>
      <w:bookmarkEnd w:id="3649"/>
    </w:p>
    <w:p w14:paraId="3A7C811D" w14:textId="7272FA69" w:rsidR="001C2C7C" w:rsidRDefault="001C2C7C" w:rsidP="00743D5B">
      <w:pPr>
        <w:pStyle w:val="af9"/>
        <w:keepNext/>
        <w:rPr>
          <w:rtl/>
          <w:lang w:eastAsia="he-IL"/>
        </w:rPr>
      </w:pPr>
      <w:bookmarkStart w:id="3650" w:name="ET_guest_רוסלאן_עותמאן_447"/>
      <w:r w:rsidRPr="001C2C7C">
        <w:rPr>
          <w:rStyle w:val="TagStyle"/>
          <w:rtl/>
        </w:rPr>
        <w:t xml:space="preserve">&lt;&lt; אורח &gt;&gt; </w:t>
      </w:r>
      <w:r>
        <w:rPr>
          <w:rtl/>
          <w:lang w:eastAsia="he-IL"/>
        </w:rPr>
        <w:t>רוסלאן עותמאן:</w:t>
      </w:r>
      <w:r w:rsidRPr="001C2C7C">
        <w:rPr>
          <w:rStyle w:val="TagStyle"/>
          <w:rtl/>
        </w:rPr>
        <w:t xml:space="preserve"> &lt;&lt; אורח &gt;&gt;</w:t>
      </w:r>
      <w:bookmarkEnd w:id="3650"/>
    </w:p>
    <w:p w14:paraId="335E6FDB" w14:textId="48F5EA64" w:rsidR="001C2C7C" w:rsidRDefault="001C2C7C" w:rsidP="00743D5B">
      <w:pPr>
        <w:pStyle w:val="KeepWithNext"/>
        <w:rPr>
          <w:rtl/>
          <w:lang w:eastAsia="he-IL"/>
        </w:rPr>
      </w:pPr>
    </w:p>
    <w:p w14:paraId="1D2DE342" w14:textId="06A0E91C" w:rsidR="001C2C7C" w:rsidRDefault="001C2C7C" w:rsidP="00743D5B">
      <w:pPr>
        <w:rPr>
          <w:rtl/>
          <w:lang w:eastAsia="he-IL"/>
        </w:rPr>
      </w:pPr>
      <w:bookmarkStart w:id="3651" w:name="_ETM_Q1_3211201"/>
      <w:bookmarkStart w:id="3652" w:name="_ETM_Q1_3211215"/>
      <w:bookmarkEnd w:id="3651"/>
      <w:bookmarkEnd w:id="3652"/>
      <w:r>
        <w:rPr>
          <w:rFonts w:hint="cs"/>
          <w:rtl/>
          <w:lang w:eastAsia="he-IL"/>
        </w:rPr>
        <w:t>אני יכול להתייחס?</w:t>
      </w:r>
    </w:p>
    <w:p w14:paraId="2DBBF32F" w14:textId="1E6D2A7E" w:rsidR="001C2C7C" w:rsidRDefault="001C2C7C" w:rsidP="00743D5B">
      <w:pPr>
        <w:rPr>
          <w:rtl/>
          <w:lang w:eastAsia="he-IL"/>
        </w:rPr>
      </w:pPr>
      <w:bookmarkStart w:id="3653" w:name="_ETM_Q1_3212200"/>
      <w:bookmarkStart w:id="3654" w:name="_ETM_Q1_3212232"/>
      <w:bookmarkStart w:id="3655" w:name="_ETM_Q1_3212574"/>
      <w:bookmarkEnd w:id="3653"/>
      <w:bookmarkEnd w:id="3654"/>
      <w:bookmarkEnd w:id="3655"/>
    </w:p>
    <w:p w14:paraId="5D03E423" w14:textId="79213930" w:rsidR="001C2C7C" w:rsidRDefault="001C2C7C" w:rsidP="00743D5B">
      <w:pPr>
        <w:pStyle w:val="af6"/>
        <w:keepNext/>
        <w:rPr>
          <w:rtl/>
        </w:rPr>
      </w:pPr>
      <w:bookmarkStart w:id="3656" w:name="ET_yor_5069_448"/>
      <w:r w:rsidRPr="001C2C7C">
        <w:rPr>
          <w:rStyle w:val="TagStyle"/>
          <w:rtl/>
        </w:rPr>
        <w:t xml:space="preserve">&lt;&lt; יור &gt;&gt; </w:t>
      </w:r>
      <w:r>
        <w:rPr>
          <w:rtl/>
        </w:rPr>
        <w:t>היו"ר יעקב אשר:</w:t>
      </w:r>
      <w:r w:rsidRPr="001C2C7C">
        <w:rPr>
          <w:rStyle w:val="TagStyle"/>
          <w:rtl/>
        </w:rPr>
        <w:t xml:space="preserve"> &lt;&lt; יור &gt;&gt;</w:t>
      </w:r>
      <w:bookmarkEnd w:id="3656"/>
    </w:p>
    <w:p w14:paraId="3FDB64C8" w14:textId="5EB62E36" w:rsidR="001C2C7C" w:rsidRDefault="001C2C7C" w:rsidP="00743D5B">
      <w:pPr>
        <w:pStyle w:val="KeepWithNext"/>
        <w:rPr>
          <w:rtl/>
          <w:lang w:eastAsia="he-IL"/>
        </w:rPr>
      </w:pPr>
    </w:p>
    <w:p w14:paraId="181AC0DD" w14:textId="7EC7E251" w:rsidR="001C2C7C" w:rsidRDefault="001C2C7C" w:rsidP="00743D5B">
      <w:pPr>
        <w:rPr>
          <w:rtl/>
          <w:lang w:eastAsia="he-IL"/>
        </w:rPr>
      </w:pPr>
      <w:bookmarkStart w:id="3657" w:name="_ETM_Q1_3212728"/>
      <w:bookmarkStart w:id="3658" w:name="_ETM_Q1_3212742"/>
      <w:bookmarkEnd w:id="3657"/>
      <w:bookmarkEnd w:id="3658"/>
      <w:r>
        <w:rPr>
          <w:rFonts w:hint="cs"/>
          <w:rtl/>
          <w:lang w:eastAsia="he-IL"/>
        </w:rPr>
        <w:t xml:space="preserve">היום, משרד </w:t>
      </w:r>
      <w:bookmarkStart w:id="3659" w:name="_ETM_Q1_3213477"/>
      <w:bookmarkEnd w:id="3659"/>
      <w:r>
        <w:rPr>
          <w:rFonts w:hint="cs"/>
          <w:rtl/>
          <w:lang w:eastAsia="he-IL"/>
        </w:rPr>
        <w:t xml:space="preserve">המפשטים, או יותר נכון, היחידה לאכיפה והכל, צריכים לתת חוות </w:t>
      </w:r>
      <w:bookmarkStart w:id="3660" w:name="_ETM_Q1_3217059"/>
      <w:bookmarkEnd w:id="3660"/>
      <w:r>
        <w:rPr>
          <w:rFonts w:hint="cs"/>
          <w:rtl/>
          <w:lang w:eastAsia="he-IL"/>
        </w:rPr>
        <w:t xml:space="preserve">דעת. ככה זה מופיע בחוק. כדי להסמיך מועצה, וועדה מקומית, להיות </w:t>
      </w:r>
      <w:bookmarkStart w:id="3661" w:name="_ETM_Q1_3222007"/>
      <w:bookmarkEnd w:id="3661"/>
      <w:r>
        <w:rPr>
          <w:rFonts w:hint="cs"/>
          <w:rtl/>
          <w:lang w:eastAsia="he-IL"/>
        </w:rPr>
        <w:t xml:space="preserve">עצמאית, אם יש להם </w:t>
      </w:r>
      <w:bookmarkStart w:id="3662" w:name="_ETM_Q1_3220606"/>
      <w:bookmarkEnd w:id="3662"/>
      <w:r>
        <w:rPr>
          <w:rFonts w:hint="cs"/>
          <w:rtl/>
          <w:lang w:eastAsia="he-IL"/>
        </w:rPr>
        <w:t>- -</w:t>
      </w:r>
      <w:bookmarkStart w:id="3663" w:name="_ETM_Q1_3225531"/>
      <w:bookmarkStart w:id="3664" w:name="_ETM_Q1_3225564"/>
      <w:bookmarkEnd w:id="3663"/>
      <w:bookmarkEnd w:id="3664"/>
      <w:r>
        <w:rPr>
          <w:rFonts w:hint="cs"/>
          <w:rtl/>
          <w:lang w:eastAsia="he-IL"/>
        </w:rPr>
        <w:t xml:space="preserve"> -</w:t>
      </w:r>
    </w:p>
    <w:p w14:paraId="5C76E3C2" w14:textId="580C79DE" w:rsidR="001572FC" w:rsidRDefault="001572FC" w:rsidP="00743D5B">
      <w:pPr>
        <w:rPr>
          <w:rFonts w:ascii="David" w:hAnsi="David"/>
          <w:u w:val="single"/>
          <w:rtl/>
          <w:lang w:eastAsia="he-IL"/>
        </w:rPr>
      </w:pPr>
      <w:bookmarkStart w:id="3665" w:name="_ETM_Q1_3226348"/>
      <w:bookmarkStart w:id="3666" w:name="_ETM_Q1_3226381"/>
      <w:bookmarkStart w:id="3667" w:name="_ETM_Q1_3226719"/>
      <w:bookmarkStart w:id="3668" w:name="_ETM_Q1_3257991"/>
      <w:bookmarkEnd w:id="3665"/>
      <w:bookmarkEnd w:id="3666"/>
      <w:bookmarkEnd w:id="3667"/>
      <w:bookmarkEnd w:id="3668"/>
    </w:p>
    <w:p w14:paraId="3EFE115A" w14:textId="5B3FF12B" w:rsidR="001572FC" w:rsidRPr="001572FC" w:rsidRDefault="001572FC" w:rsidP="00743D5B">
      <w:pPr>
        <w:pStyle w:val="a4"/>
        <w:keepNext/>
        <w:rPr>
          <w:rtl/>
        </w:rPr>
      </w:pPr>
      <w:bookmarkStart w:id="3669" w:name="ET_speaker_6361_454"/>
      <w:r w:rsidRPr="001572FC">
        <w:rPr>
          <w:rStyle w:val="TagStyle"/>
          <w:rtl/>
        </w:rPr>
        <w:t xml:space="preserve">&lt;&lt; דובר &gt;&gt; </w:t>
      </w:r>
      <w:r>
        <w:rPr>
          <w:rtl/>
        </w:rPr>
        <w:t>נאור שירי (יש עתיד):</w:t>
      </w:r>
      <w:r w:rsidRPr="001572FC">
        <w:rPr>
          <w:rStyle w:val="TagStyle"/>
          <w:rtl/>
        </w:rPr>
        <w:t xml:space="preserve"> &lt;&lt; דובר &gt;&gt;</w:t>
      </w:r>
      <w:bookmarkStart w:id="3670" w:name="_ETM_Q1_3258170"/>
      <w:bookmarkStart w:id="3671" w:name="_ETM_Q1_3258186"/>
      <w:bookmarkEnd w:id="3669"/>
      <w:bookmarkEnd w:id="3670"/>
      <w:bookmarkEnd w:id="3671"/>
    </w:p>
    <w:p w14:paraId="7B5FB98D" w14:textId="225E3ED3" w:rsidR="001C2C7C" w:rsidRDefault="001C2C7C" w:rsidP="00743D5B">
      <w:pPr>
        <w:pStyle w:val="KeepWithNext"/>
        <w:rPr>
          <w:rtl/>
          <w:lang w:eastAsia="he-IL"/>
        </w:rPr>
      </w:pPr>
    </w:p>
    <w:p w14:paraId="149CEE03" w14:textId="09DB6AF3" w:rsidR="001C2C7C" w:rsidRDefault="001C2C7C" w:rsidP="00743D5B">
      <w:pPr>
        <w:rPr>
          <w:rtl/>
          <w:lang w:eastAsia="he-IL"/>
        </w:rPr>
      </w:pPr>
      <w:bookmarkStart w:id="3672" w:name="_ETM_Q1_3226880"/>
      <w:bookmarkStart w:id="3673" w:name="_ETM_Q1_3226894"/>
      <w:bookmarkEnd w:id="3672"/>
      <w:bookmarkEnd w:id="3673"/>
      <w:r>
        <w:rPr>
          <w:rFonts w:hint="cs"/>
          <w:rtl/>
          <w:lang w:eastAsia="he-IL"/>
        </w:rPr>
        <w:t xml:space="preserve">הרשאות </w:t>
      </w:r>
      <w:bookmarkStart w:id="3674" w:name="_ETM_Q1_3227438"/>
      <w:bookmarkEnd w:id="3674"/>
      <w:r>
        <w:rPr>
          <w:rFonts w:hint="cs"/>
          <w:rtl/>
          <w:lang w:eastAsia="he-IL"/>
        </w:rPr>
        <w:t>פליליות.</w:t>
      </w:r>
    </w:p>
    <w:p w14:paraId="3D3B8074" w14:textId="2EBBBBE8" w:rsidR="001C2C7C" w:rsidRDefault="001C2C7C" w:rsidP="00743D5B">
      <w:pPr>
        <w:rPr>
          <w:rtl/>
          <w:lang w:eastAsia="he-IL"/>
        </w:rPr>
      </w:pPr>
      <w:bookmarkStart w:id="3675" w:name="_ETM_Q1_3228323"/>
      <w:bookmarkStart w:id="3676" w:name="_ETM_Q1_3228351"/>
      <w:bookmarkStart w:id="3677" w:name="_ETM_Q1_3228791"/>
      <w:bookmarkEnd w:id="3675"/>
      <w:bookmarkEnd w:id="3676"/>
      <w:bookmarkEnd w:id="3677"/>
    </w:p>
    <w:p w14:paraId="73247DFB" w14:textId="2E779B4C" w:rsidR="001C2C7C" w:rsidRDefault="001C2C7C" w:rsidP="00743D5B">
      <w:pPr>
        <w:pStyle w:val="af6"/>
        <w:keepNext/>
        <w:rPr>
          <w:rtl/>
        </w:rPr>
      </w:pPr>
      <w:bookmarkStart w:id="3678" w:name="ET_yor_5069_450"/>
      <w:r w:rsidRPr="001C2C7C">
        <w:rPr>
          <w:rStyle w:val="TagStyle"/>
          <w:rtl/>
        </w:rPr>
        <w:t xml:space="preserve">&lt;&lt; יור &gt;&gt; </w:t>
      </w:r>
      <w:r>
        <w:rPr>
          <w:rtl/>
        </w:rPr>
        <w:t>היו"ר יעקב אשר:</w:t>
      </w:r>
      <w:r w:rsidRPr="001C2C7C">
        <w:rPr>
          <w:rStyle w:val="TagStyle"/>
          <w:rtl/>
        </w:rPr>
        <w:t xml:space="preserve"> &lt;&lt; יור &gt;&gt;</w:t>
      </w:r>
      <w:bookmarkEnd w:id="3678"/>
    </w:p>
    <w:p w14:paraId="0C2DB6AC" w14:textId="50C5AE83" w:rsidR="001C2C7C" w:rsidRDefault="001C2C7C" w:rsidP="00743D5B">
      <w:pPr>
        <w:pStyle w:val="KeepWithNext"/>
        <w:rPr>
          <w:rtl/>
          <w:lang w:eastAsia="he-IL"/>
        </w:rPr>
      </w:pPr>
    </w:p>
    <w:p w14:paraId="4AC4C31D" w14:textId="0363C626" w:rsidR="001C2C7C" w:rsidRDefault="001C2C7C" w:rsidP="00743D5B">
      <w:pPr>
        <w:rPr>
          <w:rtl/>
          <w:lang w:eastAsia="he-IL"/>
        </w:rPr>
      </w:pPr>
      <w:bookmarkStart w:id="3679" w:name="_ETM_Q1_3228952"/>
      <w:bookmarkStart w:id="3680" w:name="_ETM_Q1_3228966"/>
      <w:bookmarkEnd w:id="3679"/>
      <w:bookmarkEnd w:id="3680"/>
      <w:r>
        <w:rPr>
          <w:rFonts w:hint="cs"/>
          <w:rtl/>
          <w:lang w:eastAsia="he-IL"/>
        </w:rPr>
        <w:t xml:space="preserve">ומחר אומרים, לא, שם יש הרבה חריגות בנייה, זהו, </w:t>
      </w:r>
      <w:bookmarkStart w:id="3681" w:name="_ETM_Q1_3233544"/>
      <w:bookmarkEnd w:id="3681"/>
      <w:r>
        <w:rPr>
          <w:rFonts w:hint="cs"/>
          <w:rtl/>
          <w:lang w:eastAsia="he-IL"/>
        </w:rPr>
        <w:t xml:space="preserve">זה נעצר. עכשיו, לא רק שזה נעצר ולא </w:t>
      </w:r>
      <w:bookmarkStart w:id="3682" w:name="_ETM_Q1_3237397"/>
      <w:bookmarkEnd w:id="3682"/>
      <w:r>
        <w:rPr>
          <w:rFonts w:hint="cs"/>
          <w:rtl/>
          <w:lang w:eastAsia="he-IL"/>
        </w:rPr>
        <w:t xml:space="preserve">נותנים לה את ההסמכה, אלא גם לוקח שנה עד שאומרים </w:t>
      </w:r>
      <w:bookmarkStart w:id="3683" w:name="_ETM_Q1_3240567"/>
      <w:bookmarkEnd w:id="3683"/>
      <w:r>
        <w:rPr>
          <w:rFonts w:hint="cs"/>
          <w:rtl/>
          <w:lang w:eastAsia="he-IL"/>
        </w:rPr>
        <w:t xml:space="preserve">כן. זאת אומרת, גם האלה שבסוף כן יגידו להם כן, </w:t>
      </w:r>
      <w:bookmarkStart w:id="3684" w:name="_ETM_Q1_3243820"/>
      <w:bookmarkEnd w:id="3684"/>
      <w:r>
        <w:rPr>
          <w:rFonts w:hint="cs"/>
          <w:rtl/>
          <w:lang w:eastAsia="he-IL"/>
        </w:rPr>
        <w:t xml:space="preserve">לא מקבלים את התשובות האלה, כי זה לוקח זמן. ההוא </w:t>
      </w:r>
      <w:bookmarkStart w:id="3685" w:name="_ETM_Q1_3246826"/>
      <w:bookmarkEnd w:id="3685"/>
      <w:r>
        <w:rPr>
          <w:rFonts w:hint="cs"/>
          <w:rtl/>
          <w:lang w:eastAsia="he-IL"/>
        </w:rPr>
        <w:t xml:space="preserve">צריך להביא את חוות הדעת שלו, וההוא צריך להביא את </w:t>
      </w:r>
      <w:bookmarkStart w:id="3686" w:name="_ETM_Q1_3249735"/>
      <w:bookmarkEnd w:id="3686"/>
      <w:r>
        <w:rPr>
          <w:rFonts w:hint="cs"/>
          <w:rtl/>
          <w:lang w:eastAsia="he-IL"/>
        </w:rPr>
        <w:t xml:space="preserve">חוות הדעת שלו. </w:t>
      </w:r>
      <w:bookmarkStart w:id="3687" w:name="_ETM_Q1_3246537"/>
      <w:bookmarkEnd w:id="3687"/>
      <w:r>
        <w:rPr>
          <w:rFonts w:hint="cs"/>
          <w:rtl/>
          <w:lang w:eastAsia="he-IL"/>
        </w:rPr>
        <w:t xml:space="preserve">בעצם בא היועץ המשפטי, ואני זוכר </w:t>
      </w:r>
      <w:r w:rsidR="001572FC">
        <w:rPr>
          <w:rFonts w:hint="cs"/>
          <w:rtl/>
          <w:lang w:eastAsia="he-IL"/>
        </w:rPr>
        <w:t xml:space="preserve">בזמנו, </w:t>
      </w:r>
      <w:bookmarkStart w:id="3688" w:name="_ETM_Q1_3252191"/>
      <w:bookmarkEnd w:id="3688"/>
      <w:r w:rsidR="001572FC">
        <w:rPr>
          <w:rFonts w:hint="cs"/>
          <w:rtl/>
          <w:lang w:eastAsia="he-IL"/>
        </w:rPr>
        <w:t xml:space="preserve">שהיה באמת וויכוח אם להכניס את הרכיב הזה - - </w:t>
      </w:r>
      <w:bookmarkStart w:id="3689" w:name="_ETM_Q1_3257762"/>
      <w:bookmarkEnd w:id="3689"/>
      <w:r w:rsidR="001572FC">
        <w:rPr>
          <w:rFonts w:hint="cs"/>
          <w:rtl/>
          <w:lang w:eastAsia="he-IL"/>
        </w:rPr>
        <w:t>-</w:t>
      </w:r>
    </w:p>
    <w:p w14:paraId="25B05393" w14:textId="7882EE9D" w:rsidR="001572FC" w:rsidRDefault="001572FC" w:rsidP="00743D5B">
      <w:pPr>
        <w:rPr>
          <w:rtl/>
          <w:lang w:eastAsia="he-IL"/>
        </w:rPr>
      </w:pPr>
      <w:bookmarkStart w:id="3690" w:name="_ETM_Q1_3258017"/>
      <w:bookmarkStart w:id="3691" w:name="_ETM_Q1_3258051"/>
      <w:bookmarkStart w:id="3692" w:name="_ETM_Q1_3259431"/>
      <w:bookmarkEnd w:id="3690"/>
      <w:bookmarkEnd w:id="3691"/>
      <w:bookmarkEnd w:id="3692"/>
    </w:p>
    <w:p w14:paraId="5208F06D" w14:textId="210CB4D0" w:rsidR="001572FC" w:rsidRDefault="001572FC" w:rsidP="00743D5B">
      <w:pPr>
        <w:pStyle w:val="a4"/>
        <w:keepNext/>
        <w:rPr>
          <w:rtl/>
        </w:rPr>
      </w:pPr>
      <w:bookmarkStart w:id="3693" w:name="ET_speaker_6361_451"/>
      <w:bookmarkStart w:id="3694" w:name="_Hlk136945952"/>
      <w:r w:rsidRPr="001572FC">
        <w:rPr>
          <w:rStyle w:val="TagStyle"/>
          <w:rtl/>
        </w:rPr>
        <w:t xml:space="preserve">&lt;&lt; דובר &gt;&gt; </w:t>
      </w:r>
      <w:r>
        <w:rPr>
          <w:rtl/>
        </w:rPr>
        <w:t>נאור שירי (יש עתיד):</w:t>
      </w:r>
      <w:r w:rsidRPr="001572FC">
        <w:rPr>
          <w:rStyle w:val="TagStyle"/>
          <w:rtl/>
        </w:rPr>
        <w:t xml:space="preserve"> &lt;&lt; דובר &gt;&gt;</w:t>
      </w:r>
      <w:bookmarkEnd w:id="3693"/>
    </w:p>
    <w:p w14:paraId="036E7E0A" w14:textId="40E605B2" w:rsidR="001572FC" w:rsidRDefault="001572FC" w:rsidP="00743D5B">
      <w:pPr>
        <w:pStyle w:val="KeepWithNext"/>
        <w:rPr>
          <w:rtl/>
          <w:lang w:eastAsia="he-IL"/>
        </w:rPr>
      </w:pPr>
    </w:p>
    <w:p w14:paraId="5375631E" w14:textId="72551E6F" w:rsidR="001572FC" w:rsidRDefault="001572FC" w:rsidP="00743D5B">
      <w:pPr>
        <w:rPr>
          <w:rtl/>
          <w:lang w:eastAsia="he-IL"/>
        </w:rPr>
      </w:pPr>
      <w:bookmarkStart w:id="3695" w:name="_ETM_Q1_3259594"/>
      <w:bookmarkStart w:id="3696" w:name="_ETM_Q1_3259608"/>
      <w:bookmarkEnd w:id="3695"/>
      <w:bookmarkEnd w:id="3696"/>
      <w:r>
        <w:rPr>
          <w:rFonts w:hint="cs"/>
          <w:rtl/>
          <w:lang w:eastAsia="he-IL"/>
        </w:rPr>
        <w:t>אבל מה? אין ת</w:t>
      </w:r>
      <w:bookmarkStart w:id="3697" w:name="_ETM_Q1_3256853"/>
      <w:bookmarkEnd w:id="3697"/>
      <w:r>
        <w:rPr>
          <w:rFonts w:hint="cs"/>
          <w:rtl/>
          <w:lang w:eastAsia="he-IL"/>
        </w:rPr>
        <w:t>כלית לרכיב הזה?</w:t>
      </w:r>
    </w:p>
    <w:p w14:paraId="2734B894" w14:textId="2C99D8DD" w:rsidR="001572FC" w:rsidRDefault="001572FC" w:rsidP="00743D5B">
      <w:pPr>
        <w:rPr>
          <w:rtl/>
          <w:lang w:eastAsia="he-IL"/>
        </w:rPr>
      </w:pPr>
      <w:bookmarkStart w:id="3698" w:name="_ETM_Q1_3259241"/>
      <w:bookmarkStart w:id="3699" w:name="_ETM_Q1_3259276"/>
      <w:bookmarkStart w:id="3700" w:name="_ETM_Q1_3259605"/>
      <w:bookmarkEnd w:id="3698"/>
      <w:bookmarkEnd w:id="3699"/>
      <w:bookmarkEnd w:id="3700"/>
    </w:p>
    <w:p w14:paraId="0CDBE3B0" w14:textId="49956720" w:rsidR="001572FC" w:rsidRDefault="001572FC" w:rsidP="00743D5B">
      <w:pPr>
        <w:pStyle w:val="af6"/>
        <w:keepNext/>
        <w:rPr>
          <w:rtl/>
        </w:rPr>
      </w:pPr>
      <w:bookmarkStart w:id="3701" w:name="_ETM_Q1_3259492"/>
      <w:bookmarkStart w:id="3702" w:name="_ETM_Q1_3259526"/>
      <w:bookmarkStart w:id="3703" w:name="ET_yor_5069_455"/>
      <w:bookmarkEnd w:id="3701"/>
      <w:bookmarkEnd w:id="3702"/>
      <w:bookmarkEnd w:id="3694"/>
      <w:r w:rsidRPr="001572FC">
        <w:rPr>
          <w:rStyle w:val="TagStyle"/>
          <w:rtl/>
        </w:rPr>
        <w:t xml:space="preserve">&lt;&lt; יור &gt;&gt; </w:t>
      </w:r>
      <w:r>
        <w:rPr>
          <w:rtl/>
        </w:rPr>
        <w:t>היו"ר יעקב אשר:</w:t>
      </w:r>
      <w:r w:rsidRPr="001572FC">
        <w:rPr>
          <w:rStyle w:val="TagStyle"/>
          <w:rtl/>
        </w:rPr>
        <w:t xml:space="preserve"> &lt;&lt; יור &gt;&gt;</w:t>
      </w:r>
      <w:bookmarkEnd w:id="3703"/>
    </w:p>
    <w:p w14:paraId="0344C46D" w14:textId="00304C70" w:rsidR="001572FC" w:rsidRDefault="001572FC" w:rsidP="00743D5B">
      <w:pPr>
        <w:pStyle w:val="KeepWithNext"/>
        <w:rPr>
          <w:rtl/>
          <w:lang w:eastAsia="he-IL"/>
        </w:rPr>
      </w:pPr>
    </w:p>
    <w:p w14:paraId="57F11910" w14:textId="451B57AD" w:rsidR="001572FC" w:rsidRDefault="001572FC" w:rsidP="00743D5B">
      <w:pPr>
        <w:rPr>
          <w:rtl/>
          <w:lang w:eastAsia="he-IL"/>
        </w:rPr>
      </w:pPr>
      <w:bookmarkStart w:id="3704" w:name="_ETM_Q1_3260271"/>
      <w:bookmarkStart w:id="3705" w:name="_ETM_Q1_3260289"/>
      <w:bookmarkEnd w:id="3704"/>
      <w:bookmarkEnd w:id="3705"/>
      <w:r>
        <w:rPr>
          <w:rFonts w:hint="cs"/>
          <w:rtl/>
          <w:lang w:eastAsia="he-IL"/>
        </w:rPr>
        <w:t>יש בו תכלית.</w:t>
      </w:r>
    </w:p>
    <w:p w14:paraId="13FBB0EB" w14:textId="39BEEC88" w:rsidR="001572FC" w:rsidRDefault="001572FC" w:rsidP="00743D5B">
      <w:pPr>
        <w:rPr>
          <w:rtl/>
          <w:lang w:eastAsia="he-IL"/>
        </w:rPr>
      </w:pPr>
      <w:bookmarkStart w:id="3706" w:name="_ETM_Q1_3261325"/>
      <w:bookmarkStart w:id="3707" w:name="_ETM_Q1_3261363"/>
      <w:bookmarkStart w:id="3708" w:name="_ETM_Q1_3262215"/>
      <w:bookmarkEnd w:id="3706"/>
      <w:bookmarkEnd w:id="3707"/>
      <w:bookmarkEnd w:id="3708"/>
    </w:p>
    <w:p w14:paraId="6C84F57B" w14:textId="170506C3" w:rsidR="001572FC" w:rsidRDefault="001572FC" w:rsidP="00743D5B">
      <w:pPr>
        <w:pStyle w:val="a4"/>
        <w:keepNext/>
        <w:rPr>
          <w:rtl/>
        </w:rPr>
      </w:pPr>
      <w:bookmarkStart w:id="3709" w:name="ET_speaker_6361_456"/>
      <w:r w:rsidRPr="001572FC">
        <w:rPr>
          <w:rStyle w:val="TagStyle"/>
          <w:rtl/>
        </w:rPr>
        <w:t xml:space="preserve">&lt;&lt; דובר &gt;&gt; </w:t>
      </w:r>
      <w:r>
        <w:rPr>
          <w:rtl/>
        </w:rPr>
        <w:t>נאור שירי (יש עתיד):</w:t>
      </w:r>
      <w:r w:rsidRPr="001572FC">
        <w:rPr>
          <w:rStyle w:val="TagStyle"/>
          <w:rtl/>
        </w:rPr>
        <w:t xml:space="preserve"> &lt;&lt; דובר &gt;&gt;</w:t>
      </w:r>
      <w:bookmarkEnd w:id="3709"/>
    </w:p>
    <w:p w14:paraId="1CF1BE5E" w14:textId="0120EECC" w:rsidR="001572FC" w:rsidRDefault="001572FC" w:rsidP="00743D5B">
      <w:pPr>
        <w:pStyle w:val="KeepWithNext"/>
        <w:rPr>
          <w:rtl/>
          <w:lang w:eastAsia="he-IL"/>
        </w:rPr>
      </w:pPr>
    </w:p>
    <w:p w14:paraId="6775C8FF" w14:textId="08CBAF37" w:rsidR="001572FC" w:rsidRDefault="001572FC" w:rsidP="00743D5B">
      <w:pPr>
        <w:rPr>
          <w:rtl/>
          <w:lang w:eastAsia="he-IL"/>
        </w:rPr>
      </w:pPr>
      <w:bookmarkStart w:id="3710" w:name="_ETM_Q1_3262388"/>
      <w:bookmarkStart w:id="3711" w:name="_ETM_Q1_3262407"/>
      <w:bookmarkEnd w:id="3710"/>
      <w:bookmarkEnd w:id="3711"/>
      <w:r>
        <w:rPr>
          <w:rFonts w:hint="cs"/>
          <w:rtl/>
          <w:lang w:eastAsia="he-IL"/>
        </w:rPr>
        <w:t>אז אי אפשר לבטל אותו.</w:t>
      </w:r>
    </w:p>
    <w:p w14:paraId="2FE5FA04" w14:textId="24B52DC4" w:rsidR="001572FC" w:rsidRDefault="001572FC" w:rsidP="00743D5B">
      <w:pPr>
        <w:rPr>
          <w:rtl/>
          <w:lang w:eastAsia="he-IL"/>
        </w:rPr>
      </w:pPr>
      <w:bookmarkStart w:id="3712" w:name="_ETM_Q1_3264006"/>
      <w:bookmarkStart w:id="3713" w:name="_ETM_Q1_3264042"/>
      <w:bookmarkStart w:id="3714" w:name="_ETM_Q1_3264398"/>
      <w:bookmarkEnd w:id="3712"/>
      <w:bookmarkEnd w:id="3713"/>
      <w:bookmarkEnd w:id="3714"/>
    </w:p>
    <w:p w14:paraId="55A98886" w14:textId="47B048BD" w:rsidR="001572FC" w:rsidRDefault="001572FC" w:rsidP="00743D5B">
      <w:pPr>
        <w:pStyle w:val="af6"/>
        <w:keepNext/>
        <w:rPr>
          <w:rtl/>
        </w:rPr>
      </w:pPr>
      <w:bookmarkStart w:id="3715" w:name="ET_yor_5069_457"/>
      <w:r w:rsidRPr="001572FC">
        <w:rPr>
          <w:rStyle w:val="TagStyle"/>
          <w:rtl/>
        </w:rPr>
        <w:t xml:space="preserve">&lt;&lt; יור &gt;&gt; </w:t>
      </w:r>
      <w:r>
        <w:rPr>
          <w:rtl/>
        </w:rPr>
        <w:t>היו"ר יעקב אשר:</w:t>
      </w:r>
      <w:r w:rsidRPr="001572FC">
        <w:rPr>
          <w:rStyle w:val="TagStyle"/>
          <w:rtl/>
        </w:rPr>
        <w:t xml:space="preserve"> &lt;&lt; יור &gt;&gt;</w:t>
      </w:r>
      <w:bookmarkEnd w:id="3715"/>
    </w:p>
    <w:p w14:paraId="284FBBAC" w14:textId="15DF7A92" w:rsidR="001572FC" w:rsidRDefault="001572FC" w:rsidP="00743D5B">
      <w:pPr>
        <w:pStyle w:val="KeepWithNext"/>
        <w:rPr>
          <w:rtl/>
          <w:lang w:eastAsia="he-IL"/>
        </w:rPr>
      </w:pPr>
    </w:p>
    <w:p w14:paraId="396DF8A6" w14:textId="72C6C0BA" w:rsidR="001572FC" w:rsidRDefault="001572FC" w:rsidP="00743D5B">
      <w:pPr>
        <w:rPr>
          <w:rtl/>
          <w:lang w:eastAsia="he-IL"/>
        </w:rPr>
      </w:pPr>
      <w:bookmarkStart w:id="3716" w:name="_ETM_Q1_3264594"/>
      <w:bookmarkStart w:id="3717" w:name="_ETM_Q1_3264611"/>
      <w:bookmarkEnd w:id="3716"/>
      <w:bookmarkEnd w:id="3717"/>
      <w:r>
        <w:rPr>
          <w:rFonts w:hint="cs"/>
          <w:rtl/>
          <w:lang w:eastAsia="he-IL"/>
        </w:rPr>
        <w:t xml:space="preserve">יש בזה תכלית. אני </w:t>
      </w:r>
      <w:bookmarkStart w:id="3718" w:name="_ETM_Q1_3265860"/>
      <w:bookmarkEnd w:id="3718"/>
      <w:r>
        <w:rPr>
          <w:rFonts w:hint="cs"/>
          <w:rtl/>
          <w:lang w:eastAsia="he-IL"/>
        </w:rPr>
        <w:t xml:space="preserve">לא אומר שלא. ועובדה שזה גם עבר ככה. אבל, אני </w:t>
      </w:r>
      <w:bookmarkStart w:id="3719" w:name="_ETM_Q1_3269169"/>
      <w:bookmarkEnd w:id="3719"/>
      <w:r>
        <w:rPr>
          <w:rFonts w:hint="cs"/>
          <w:rtl/>
          <w:lang w:eastAsia="he-IL"/>
        </w:rPr>
        <w:t>אומר, אם בסוף - - -</w:t>
      </w:r>
      <w:bookmarkStart w:id="3720" w:name="_ETM_Q1_3271214"/>
      <w:bookmarkEnd w:id="3720"/>
    </w:p>
    <w:p w14:paraId="071618BA" w14:textId="75BF547C" w:rsidR="001572FC" w:rsidRDefault="001572FC" w:rsidP="00743D5B">
      <w:pPr>
        <w:rPr>
          <w:rtl/>
          <w:lang w:eastAsia="he-IL"/>
        </w:rPr>
      </w:pPr>
      <w:bookmarkStart w:id="3721" w:name="_ETM_Q1_3271258"/>
      <w:bookmarkEnd w:id="3721"/>
    </w:p>
    <w:p w14:paraId="48190CBC" w14:textId="379BC38F" w:rsidR="001572FC" w:rsidRDefault="001572FC" w:rsidP="00743D5B">
      <w:pPr>
        <w:pStyle w:val="a4"/>
        <w:keepNext/>
        <w:rPr>
          <w:rtl/>
        </w:rPr>
      </w:pPr>
      <w:bookmarkStart w:id="3722" w:name="ET_speaker_5854_458"/>
      <w:r w:rsidRPr="001572FC">
        <w:rPr>
          <w:rStyle w:val="TagStyle"/>
          <w:rtl/>
        </w:rPr>
        <w:t xml:space="preserve">&lt;&lt; דובר &gt;&gt; </w:t>
      </w:r>
      <w:r>
        <w:rPr>
          <w:rtl/>
        </w:rPr>
        <w:t>ווליד טאהא (רע"מ – הרשימה הערבית המאוחדת):</w:t>
      </w:r>
      <w:r w:rsidRPr="001572FC">
        <w:rPr>
          <w:rStyle w:val="TagStyle"/>
          <w:rtl/>
        </w:rPr>
        <w:t xml:space="preserve"> &lt;&lt; דובר &gt;&gt;</w:t>
      </w:r>
      <w:bookmarkEnd w:id="3722"/>
    </w:p>
    <w:p w14:paraId="2ABE257B" w14:textId="5BB09FD2" w:rsidR="001572FC" w:rsidRDefault="001572FC" w:rsidP="00743D5B">
      <w:pPr>
        <w:pStyle w:val="KeepWithNext"/>
        <w:rPr>
          <w:rtl/>
          <w:lang w:eastAsia="he-IL"/>
        </w:rPr>
      </w:pPr>
    </w:p>
    <w:p w14:paraId="21F027B6" w14:textId="30C80BCB" w:rsidR="001572FC" w:rsidRDefault="001572FC" w:rsidP="00743D5B">
      <w:pPr>
        <w:rPr>
          <w:rtl/>
          <w:lang w:eastAsia="he-IL"/>
        </w:rPr>
      </w:pPr>
      <w:r>
        <w:rPr>
          <w:rFonts w:hint="cs"/>
          <w:rtl/>
          <w:lang w:eastAsia="he-IL"/>
        </w:rPr>
        <w:t>ה</w:t>
      </w:r>
      <w:bookmarkStart w:id="3723" w:name="_ETM_Q1_3271913"/>
      <w:bookmarkStart w:id="3724" w:name="_ETM_Q1_3271943"/>
      <w:bookmarkEnd w:id="3723"/>
      <w:bookmarkEnd w:id="3724"/>
      <w:r>
        <w:rPr>
          <w:rFonts w:hint="cs"/>
          <w:rtl/>
          <w:lang w:eastAsia="he-IL"/>
        </w:rPr>
        <w:t xml:space="preserve">וא מציע להעביר אותו, לא </w:t>
      </w:r>
      <w:bookmarkStart w:id="3725" w:name="_ETM_Q1_3273692"/>
      <w:bookmarkEnd w:id="3725"/>
      <w:r>
        <w:rPr>
          <w:rFonts w:hint="cs"/>
          <w:rtl/>
          <w:lang w:eastAsia="he-IL"/>
        </w:rPr>
        <w:t>לבטל אותו</w:t>
      </w:r>
      <w:bookmarkStart w:id="3726" w:name="_ETM_Q1_3269808"/>
      <w:bookmarkEnd w:id="3726"/>
      <w:r>
        <w:rPr>
          <w:rFonts w:hint="cs"/>
          <w:rtl/>
          <w:lang w:eastAsia="he-IL"/>
        </w:rPr>
        <w:t>.</w:t>
      </w:r>
    </w:p>
    <w:p w14:paraId="7DBC2DF2" w14:textId="373B8717" w:rsidR="001572FC" w:rsidRDefault="001572FC" w:rsidP="00743D5B">
      <w:pPr>
        <w:rPr>
          <w:rtl/>
          <w:lang w:eastAsia="he-IL"/>
        </w:rPr>
      </w:pPr>
      <w:bookmarkStart w:id="3727" w:name="_ETM_Q1_3271531"/>
      <w:bookmarkStart w:id="3728" w:name="_ETM_Q1_3271570"/>
      <w:bookmarkStart w:id="3729" w:name="_ETM_Q1_3272195"/>
      <w:bookmarkEnd w:id="3727"/>
      <w:bookmarkEnd w:id="3728"/>
      <w:bookmarkEnd w:id="3729"/>
    </w:p>
    <w:p w14:paraId="01BA3FAC" w14:textId="5B95D748" w:rsidR="001572FC" w:rsidRDefault="001572FC" w:rsidP="00743D5B">
      <w:pPr>
        <w:pStyle w:val="a4"/>
        <w:keepNext/>
        <w:rPr>
          <w:rtl/>
        </w:rPr>
      </w:pPr>
      <w:bookmarkStart w:id="3730" w:name="ET_speaker_6361_459"/>
      <w:r w:rsidRPr="001572FC">
        <w:rPr>
          <w:rStyle w:val="TagStyle"/>
          <w:rtl/>
        </w:rPr>
        <w:t xml:space="preserve">&lt;&lt; דובר &gt;&gt; </w:t>
      </w:r>
      <w:r>
        <w:rPr>
          <w:rtl/>
        </w:rPr>
        <w:t>נאור שירי (יש עתיד):</w:t>
      </w:r>
      <w:r w:rsidRPr="001572FC">
        <w:rPr>
          <w:rStyle w:val="TagStyle"/>
          <w:rtl/>
        </w:rPr>
        <w:t xml:space="preserve"> &lt;&lt; דובר &gt;&gt;</w:t>
      </w:r>
      <w:bookmarkEnd w:id="3730"/>
    </w:p>
    <w:p w14:paraId="0ED03A3C" w14:textId="6556B7CE" w:rsidR="001572FC" w:rsidRDefault="001572FC" w:rsidP="00743D5B">
      <w:pPr>
        <w:pStyle w:val="KeepWithNext"/>
        <w:rPr>
          <w:rtl/>
          <w:lang w:eastAsia="he-IL"/>
        </w:rPr>
      </w:pPr>
    </w:p>
    <w:p w14:paraId="4AD659E3" w14:textId="0CD837D4" w:rsidR="001572FC" w:rsidRDefault="001572FC" w:rsidP="00743D5B">
      <w:pPr>
        <w:rPr>
          <w:rtl/>
          <w:lang w:eastAsia="he-IL"/>
        </w:rPr>
      </w:pPr>
      <w:bookmarkStart w:id="3731" w:name="_ETM_Q1_3272343"/>
      <w:bookmarkStart w:id="3732" w:name="_ETM_Q1_3272356"/>
      <w:bookmarkEnd w:id="3731"/>
      <w:bookmarkEnd w:id="3732"/>
      <w:r>
        <w:rPr>
          <w:rFonts w:hint="cs"/>
          <w:rtl/>
          <w:lang w:eastAsia="he-IL"/>
        </w:rPr>
        <w:t>לא, הוא מציע להתעלם ממנו.</w:t>
      </w:r>
    </w:p>
    <w:p w14:paraId="5566DEB7" w14:textId="667AE81F" w:rsidR="001572FC" w:rsidRDefault="001572FC" w:rsidP="00743D5B">
      <w:pPr>
        <w:rPr>
          <w:rtl/>
          <w:lang w:eastAsia="he-IL"/>
        </w:rPr>
      </w:pPr>
      <w:bookmarkStart w:id="3733" w:name="_ETM_Q1_3274065"/>
      <w:bookmarkStart w:id="3734" w:name="_ETM_Q1_3274096"/>
      <w:bookmarkStart w:id="3735" w:name="_ETM_Q1_3274435"/>
      <w:bookmarkEnd w:id="3733"/>
      <w:bookmarkEnd w:id="3734"/>
      <w:bookmarkEnd w:id="3735"/>
    </w:p>
    <w:p w14:paraId="1427DEB5" w14:textId="2697B913" w:rsidR="001572FC" w:rsidRDefault="001572FC" w:rsidP="00743D5B">
      <w:pPr>
        <w:pStyle w:val="af6"/>
        <w:keepNext/>
        <w:rPr>
          <w:rtl/>
        </w:rPr>
      </w:pPr>
      <w:bookmarkStart w:id="3736" w:name="ET_yor_5069_460"/>
      <w:r w:rsidRPr="001572FC">
        <w:rPr>
          <w:rStyle w:val="TagStyle"/>
          <w:rtl/>
        </w:rPr>
        <w:t xml:space="preserve">&lt;&lt; יור &gt;&gt; </w:t>
      </w:r>
      <w:r>
        <w:rPr>
          <w:rtl/>
        </w:rPr>
        <w:t>היו"ר יעקב אשר:</w:t>
      </w:r>
      <w:r w:rsidRPr="001572FC">
        <w:rPr>
          <w:rStyle w:val="TagStyle"/>
          <w:rtl/>
        </w:rPr>
        <w:t xml:space="preserve"> &lt;&lt; יור &gt;&gt;</w:t>
      </w:r>
      <w:bookmarkEnd w:id="3736"/>
    </w:p>
    <w:p w14:paraId="6ED4961F" w14:textId="6C90276F" w:rsidR="001572FC" w:rsidRDefault="001572FC" w:rsidP="00743D5B">
      <w:pPr>
        <w:pStyle w:val="KeepWithNext"/>
        <w:rPr>
          <w:rtl/>
          <w:lang w:eastAsia="he-IL"/>
        </w:rPr>
      </w:pPr>
    </w:p>
    <w:p w14:paraId="7145B70C" w14:textId="3EEC5411" w:rsidR="001572FC" w:rsidRDefault="001572FC" w:rsidP="00743D5B">
      <w:pPr>
        <w:rPr>
          <w:rtl/>
          <w:lang w:eastAsia="he-IL"/>
        </w:rPr>
      </w:pPr>
      <w:bookmarkStart w:id="3737" w:name="_ETM_Q1_3274580"/>
      <w:bookmarkStart w:id="3738" w:name="_ETM_Q1_3274592"/>
      <w:bookmarkEnd w:id="3737"/>
      <w:bookmarkEnd w:id="3738"/>
      <w:r>
        <w:rPr>
          <w:rFonts w:hint="cs"/>
          <w:rtl/>
          <w:lang w:eastAsia="he-IL"/>
        </w:rPr>
        <w:t xml:space="preserve">לא, מה שהציע תומר - </w:t>
      </w:r>
      <w:bookmarkStart w:id="3739" w:name="_ETM_Q1_3276074"/>
      <w:bookmarkEnd w:id="3739"/>
      <w:r>
        <w:rPr>
          <w:rFonts w:hint="cs"/>
          <w:rtl/>
          <w:lang w:eastAsia="he-IL"/>
        </w:rPr>
        <w:t>- -</w:t>
      </w:r>
      <w:bookmarkStart w:id="3740" w:name="_ETM_Q1_3277433"/>
      <w:bookmarkEnd w:id="3740"/>
    </w:p>
    <w:p w14:paraId="2E2B9E01" w14:textId="5A59580A" w:rsidR="001572FC" w:rsidRDefault="001572FC" w:rsidP="00743D5B">
      <w:pPr>
        <w:rPr>
          <w:rtl/>
          <w:lang w:eastAsia="he-IL"/>
        </w:rPr>
      </w:pPr>
      <w:bookmarkStart w:id="3741" w:name="_ETM_Q1_3277470"/>
      <w:bookmarkStart w:id="3742" w:name="_ETM_Q1_3277935"/>
      <w:bookmarkEnd w:id="3741"/>
      <w:bookmarkEnd w:id="3742"/>
    </w:p>
    <w:p w14:paraId="30936302" w14:textId="36AB021C" w:rsidR="001572FC" w:rsidRDefault="001572FC" w:rsidP="00743D5B">
      <w:pPr>
        <w:pStyle w:val="a4"/>
        <w:keepNext/>
        <w:rPr>
          <w:rtl/>
        </w:rPr>
      </w:pPr>
      <w:bookmarkStart w:id="3743" w:name="ET_speaker_6361_461"/>
      <w:r w:rsidRPr="001572FC">
        <w:rPr>
          <w:rStyle w:val="TagStyle"/>
          <w:rtl/>
        </w:rPr>
        <w:t xml:space="preserve">&lt;&lt; דובר &gt;&gt; </w:t>
      </w:r>
      <w:r>
        <w:rPr>
          <w:rtl/>
        </w:rPr>
        <w:t>נאור שירי (יש עתיד):</w:t>
      </w:r>
      <w:r w:rsidRPr="001572FC">
        <w:rPr>
          <w:rStyle w:val="TagStyle"/>
          <w:rtl/>
        </w:rPr>
        <w:t xml:space="preserve"> &lt;&lt; דובר &gt;&gt;</w:t>
      </w:r>
      <w:bookmarkEnd w:id="3743"/>
    </w:p>
    <w:p w14:paraId="3148DC01" w14:textId="532CEBE7" w:rsidR="001572FC" w:rsidRDefault="001572FC" w:rsidP="00743D5B">
      <w:pPr>
        <w:pStyle w:val="KeepWithNext"/>
        <w:rPr>
          <w:rtl/>
          <w:lang w:eastAsia="he-IL"/>
        </w:rPr>
      </w:pPr>
    </w:p>
    <w:p w14:paraId="7D62D914" w14:textId="74A7BD70" w:rsidR="001572FC" w:rsidRDefault="001572FC" w:rsidP="00743D5B">
      <w:pPr>
        <w:rPr>
          <w:rtl/>
          <w:lang w:eastAsia="he-IL"/>
        </w:rPr>
      </w:pPr>
      <w:bookmarkStart w:id="3744" w:name="_ETM_Q1_3278084"/>
      <w:bookmarkStart w:id="3745" w:name="_ETM_Q1_3278098"/>
      <w:bookmarkEnd w:id="3744"/>
      <w:bookmarkEnd w:id="3745"/>
      <w:r>
        <w:rPr>
          <w:rFonts w:hint="cs"/>
          <w:rtl/>
          <w:lang w:eastAsia="he-IL"/>
        </w:rPr>
        <w:t xml:space="preserve">שנייה, אם הבנתי. במינוי הוועדה, לא נצטרך את </w:t>
      </w:r>
      <w:bookmarkStart w:id="3746" w:name="_ETM_Q1_3281491"/>
      <w:bookmarkEnd w:id="3746"/>
      <w:r>
        <w:rPr>
          <w:rFonts w:hint="cs"/>
          <w:rtl/>
          <w:lang w:eastAsia="he-IL"/>
        </w:rPr>
        <w:t>הרכיב הזה. הוא אומר, אנחנו שמים א</w:t>
      </w:r>
      <w:bookmarkStart w:id="3747" w:name="_ETM_Q1_3280181"/>
      <w:bookmarkEnd w:id="3747"/>
      <w:r>
        <w:rPr>
          <w:rFonts w:hint="cs"/>
          <w:rtl/>
          <w:lang w:eastAsia="he-IL"/>
        </w:rPr>
        <w:t>ת זה בצד.</w:t>
      </w:r>
    </w:p>
    <w:p w14:paraId="4368BD5E" w14:textId="24359159" w:rsidR="001572FC" w:rsidRDefault="001572FC" w:rsidP="00743D5B">
      <w:pPr>
        <w:rPr>
          <w:rtl/>
          <w:lang w:eastAsia="he-IL"/>
        </w:rPr>
      </w:pPr>
      <w:bookmarkStart w:id="3748" w:name="_ETM_Q1_3280846"/>
      <w:bookmarkStart w:id="3749" w:name="_ETM_Q1_3280886"/>
      <w:bookmarkStart w:id="3750" w:name="_ETM_Q1_3281362"/>
      <w:bookmarkEnd w:id="3748"/>
      <w:bookmarkEnd w:id="3749"/>
      <w:bookmarkEnd w:id="3750"/>
    </w:p>
    <w:p w14:paraId="3615C0C6" w14:textId="60856376" w:rsidR="001572FC" w:rsidRDefault="001572FC" w:rsidP="00743D5B">
      <w:pPr>
        <w:pStyle w:val="a4"/>
        <w:keepNext/>
        <w:rPr>
          <w:rtl/>
        </w:rPr>
      </w:pPr>
      <w:bookmarkStart w:id="3751" w:name="ET_speaker_5854_462"/>
      <w:r w:rsidRPr="001572FC">
        <w:rPr>
          <w:rStyle w:val="TagStyle"/>
          <w:rtl/>
        </w:rPr>
        <w:t xml:space="preserve">&lt;&lt; דובר &gt;&gt; </w:t>
      </w:r>
      <w:r>
        <w:rPr>
          <w:rtl/>
        </w:rPr>
        <w:t>ווליד טאהא (רע"מ – הרשימה הערבית המאוחדת):</w:t>
      </w:r>
      <w:r w:rsidRPr="001572FC">
        <w:rPr>
          <w:rStyle w:val="TagStyle"/>
          <w:rtl/>
        </w:rPr>
        <w:t xml:space="preserve"> &lt;&lt; דובר &gt;&gt;</w:t>
      </w:r>
      <w:bookmarkEnd w:id="3751"/>
    </w:p>
    <w:p w14:paraId="2D07C9F9" w14:textId="1EDC29FA" w:rsidR="001572FC" w:rsidRDefault="001572FC" w:rsidP="00743D5B">
      <w:pPr>
        <w:pStyle w:val="KeepWithNext"/>
        <w:rPr>
          <w:rtl/>
          <w:lang w:eastAsia="he-IL"/>
        </w:rPr>
      </w:pPr>
    </w:p>
    <w:p w14:paraId="7F433176" w14:textId="17583102" w:rsidR="001572FC" w:rsidRDefault="001572FC" w:rsidP="00743D5B">
      <w:pPr>
        <w:rPr>
          <w:rtl/>
          <w:lang w:eastAsia="he-IL"/>
        </w:rPr>
      </w:pPr>
      <w:bookmarkStart w:id="3752" w:name="_ETM_Q1_3281525"/>
      <w:bookmarkStart w:id="3753" w:name="_ETM_Q1_3281539"/>
      <w:bookmarkEnd w:id="3752"/>
      <w:bookmarkEnd w:id="3753"/>
      <w:r>
        <w:rPr>
          <w:rFonts w:hint="cs"/>
          <w:rtl/>
          <w:lang w:eastAsia="he-IL"/>
        </w:rPr>
        <w:t xml:space="preserve">אבל, </w:t>
      </w:r>
      <w:bookmarkStart w:id="3754" w:name="_ETM_Q1_3281911"/>
      <w:bookmarkEnd w:id="3754"/>
      <w:r>
        <w:rPr>
          <w:rFonts w:hint="cs"/>
          <w:rtl/>
          <w:lang w:eastAsia="he-IL"/>
        </w:rPr>
        <w:t>הוא קיים במקום אחר.</w:t>
      </w:r>
    </w:p>
    <w:p w14:paraId="0A8E1FF0" w14:textId="096BE3A0" w:rsidR="001572FC" w:rsidRDefault="001572FC" w:rsidP="00743D5B">
      <w:pPr>
        <w:rPr>
          <w:rtl/>
          <w:lang w:eastAsia="he-IL"/>
        </w:rPr>
      </w:pPr>
      <w:bookmarkStart w:id="3755" w:name="_ETM_Q1_3285439"/>
      <w:bookmarkStart w:id="3756" w:name="_ETM_Q1_3285474"/>
      <w:bookmarkStart w:id="3757" w:name="_ETM_Q1_3285826"/>
      <w:bookmarkEnd w:id="3755"/>
      <w:bookmarkEnd w:id="3756"/>
      <w:bookmarkEnd w:id="3757"/>
    </w:p>
    <w:p w14:paraId="0B0835C3" w14:textId="5F161495" w:rsidR="001572FC" w:rsidRDefault="001572FC" w:rsidP="00743D5B">
      <w:pPr>
        <w:pStyle w:val="a4"/>
        <w:keepNext/>
        <w:rPr>
          <w:rtl/>
        </w:rPr>
      </w:pPr>
      <w:bookmarkStart w:id="3758" w:name="ET_speaker_תומר_רוזנר_463"/>
      <w:r w:rsidRPr="001572FC">
        <w:rPr>
          <w:rStyle w:val="TagStyle"/>
          <w:rtl/>
        </w:rPr>
        <w:t xml:space="preserve">&lt;&lt; דובר &gt;&gt; </w:t>
      </w:r>
      <w:r>
        <w:rPr>
          <w:rtl/>
        </w:rPr>
        <w:t>תומר רוזנר:</w:t>
      </w:r>
      <w:r w:rsidRPr="001572FC">
        <w:rPr>
          <w:rStyle w:val="TagStyle"/>
          <w:rtl/>
        </w:rPr>
        <w:t xml:space="preserve"> &lt;&lt; דובר &gt;&gt;</w:t>
      </w:r>
      <w:bookmarkEnd w:id="3758"/>
    </w:p>
    <w:p w14:paraId="12F5CFA6" w14:textId="7B2BDA8F" w:rsidR="001572FC" w:rsidRDefault="001572FC" w:rsidP="00743D5B">
      <w:pPr>
        <w:pStyle w:val="KeepWithNext"/>
        <w:rPr>
          <w:rtl/>
          <w:lang w:eastAsia="he-IL"/>
        </w:rPr>
      </w:pPr>
    </w:p>
    <w:p w14:paraId="5C6C962F" w14:textId="4428379A" w:rsidR="001572FC" w:rsidRDefault="001572FC" w:rsidP="00743D5B">
      <w:pPr>
        <w:rPr>
          <w:rtl/>
          <w:lang w:eastAsia="he-IL"/>
        </w:rPr>
      </w:pPr>
      <w:bookmarkStart w:id="3759" w:name="_ETM_Q1_3285980"/>
      <w:bookmarkStart w:id="3760" w:name="_ETM_Q1_3285994"/>
      <w:bookmarkEnd w:id="3759"/>
      <w:bookmarkEnd w:id="3760"/>
      <w:r>
        <w:rPr>
          <w:rFonts w:hint="cs"/>
          <w:rtl/>
          <w:lang w:eastAsia="he-IL"/>
        </w:rPr>
        <w:t>במקום אחר, בדיוק.</w:t>
      </w:r>
    </w:p>
    <w:p w14:paraId="33582FE3" w14:textId="5931E9CF" w:rsidR="001572FC" w:rsidRDefault="001572FC" w:rsidP="00743D5B">
      <w:pPr>
        <w:rPr>
          <w:rtl/>
          <w:lang w:eastAsia="he-IL"/>
        </w:rPr>
      </w:pPr>
      <w:bookmarkStart w:id="3761" w:name="_ETM_Q1_3287241"/>
      <w:bookmarkStart w:id="3762" w:name="_ETM_Q1_3287277"/>
      <w:bookmarkStart w:id="3763" w:name="_ETM_Q1_3287680"/>
      <w:bookmarkEnd w:id="3761"/>
      <w:bookmarkEnd w:id="3762"/>
      <w:bookmarkEnd w:id="3763"/>
    </w:p>
    <w:p w14:paraId="6AE39BF0" w14:textId="6BC99E43" w:rsidR="001572FC" w:rsidRDefault="001572FC" w:rsidP="00743D5B">
      <w:pPr>
        <w:pStyle w:val="a4"/>
        <w:keepNext/>
        <w:rPr>
          <w:rtl/>
        </w:rPr>
      </w:pPr>
      <w:bookmarkStart w:id="3764" w:name="ET_speaker_5854_464"/>
      <w:r w:rsidRPr="001572FC">
        <w:rPr>
          <w:rStyle w:val="TagStyle"/>
          <w:rtl/>
        </w:rPr>
        <w:t xml:space="preserve">&lt;&lt; דובר &gt;&gt; </w:t>
      </w:r>
      <w:r>
        <w:rPr>
          <w:rtl/>
        </w:rPr>
        <w:t>ווליד טאהא (רע"מ – הרשימה הערבית המאוחדת):</w:t>
      </w:r>
      <w:r w:rsidRPr="001572FC">
        <w:rPr>
          <w:rStyle w:val="TagStyle"/>
          <w:rtl/>
        </w:rPr>
        <w:t xml:space="preserve"> &lt;&lt; דובר &gt;&gt;</w:t>
      </w:r>
      <w:bookmarkEnd w:id="3764"/>
    </w:p>
    <w:p w14:paraId="5D7D3623" w14:textId="2792BFB2" w:rsidR="001572FC" w:rsidRDefault="001572FC" w:rsidP="00743D5B">
      <w:pPr>
        <w:pStyle w:val="KeepWithNext"/>
        <w:rPr>
          <w:rtl/>
          <w:lang w:eastAsia="he-IL"/>
        </w:rPr>
      </w:pPr>
    </w:p>
    <w:p w14:paraId="43D0E77B" w14:textId="0595D372" w:rsidR="001572FC" w:rsidRDefault="001572FC" w:rsidP="00743D5B">
      <w:pPr>
        <w:rPr>
          <w:rtl/>
          <w:lang w:eastAsia="he-IL"/>
        </w:rPr>
      </w:pPr>
      <w:bookmarkStart w:id="3765" w:name="_ETM_Q1_3287851"/>
      <w:bookmarkStart w:id="3766" w:name="_ETM_Q1_3287865"/>
      <w:bookmarkEnd w:id="3765"/>
      <w:bookmarkEnd w:id="3766"/>
      <w:r>
        <w:rPr>
          <w:rFonts w:hint="cs"/>
          <w:rtl/>
          <w:lang w:eastAsia="he-IL"/>
        </w:rPr>
        <w:t xml:space="preserve">ושיתעסקו בו במקום האחר. </w:t>
      </w:r>
      <w:bookmarkStart w:id="3767" w:name="_ETM_Q1_3289994"/>
      <w:bookmarkEnd w:id="3767"/>
      <w:r>
        <w:rPr>
          <w:rFonts w:hint="cs"/>
          <w:rtl/>
          <w:lang w:eastAsia="he-IL"/>
        </w:rPr>
        <w:t>למה זה צריך להיות בוועדה</w:t>
      </w:r>
      <w:bookmarkStart w:id="3768" w:name="_ETM_Q1_3286588"/>
      <w:bookmarkEnd w:id="3768"/>
    </w:p>
    <w:p w14:paraId="272B08FA" w14:textId="39041B70" w:rsidR="001572FC" w:rsidRDefault="001572FC" w:rsidP="00743D5B">
      <w:pPr>
        <w:rPr>
          <w:rtl/>
          <w:lang w:eastAsia="he-IL"/>
        </w:rPr>
      </w:pPr>
      <w:bookmarkStart w:id="3769" w:name="_ETM_Q1_3286700"/>
      <w:bookmarkStart w:id="3770" w:name="_ETM_Q1_3286743"/>
      <w:bookmarkStart w:id="3771" w:name="_ETM_Q1_3287104"/>
      <w:bookmarkEnd w:id="3769"/>
      <w:bookmarkEnd w:id="3770"/>
      <w:bookmarkEnd w:id="3771"/>
    </w:p>
    <w:p w14:paraId="6D9D6F80" w14:textId="0367F9CF" w:rsidR="001572FC" w:rsidRDefault="001572FC" w:rsidP="00743D5B">
      <w:pPr>
        <w:pStyle w:val="a4"/>
        <w:keepNext/>
        <w:rPr>
          <w:rtl/>
        </w:rPr>
      </w:pPr>
      <w:bookmarkStart w:id="3772" w:name="ET_speaker_6361_465"/>
      <w:r w:rsidRPr="001572FC">
        <w:rPr>
          <w:rStyle w:val="TagStyle"/>
          <w:rtl/>
        </w:rPr>
        <w:t xml:space="preserve">&lt;&lt; דובר &gt;&gt; </w:t>
      </w:r>
      <w:r>
        <w:rPr>
          <w:rtl/>
        </w:rPr>
        <w:t>נאור שירי (יש עתיד):</w:t>
      </w:r>
      <w:r w:rsidRPr="001572FC">
        <w:rPr>
          <w:rStyle w:val="TagStyle"/>
          <w:rtl/>
        </w:rPr>
        <w:t xml:space="preserve"> &lt;&lt; דובר &gt;&gt;</w:t>
      </w:r>
      <w:bookmarkEnd w:id="3772"/>
    </w:p>
    <w:p w14:paraId="475507AE" w14:textId="241482D7" w:rsidR="001572FC" w:rsidRDefault="001572FC" w:rsidP="00743D5B">
      <w:pPr>
        <w:pStyle w:val="KeepWithNext"/>
        <w:rPr>
          <w:rtl/>
          <w:lang w:eastAsia="he-IL"/>
        </w:rPr>
      </w:pPr>
    </w:p>
    <w:p w14:paraId="41EC49C6" w14:textId="07A97333" w:rsidR="001572FC" w:rsidRDefault="001572FC" w:rsidP="00743D5B">
      <w:pPr>
        <w:rPr>
          <w:rtl/>
          <w:lang w:eastAsia="he-IL"/>
        </w:rPr>
      </w:pPr>
      <w:bookmarkStart w:id="3773" w:name="_ETM_Q1_3287270"/>
      <w:bookmarkStart w:id="3774" w:name="_ETM_Q1_3287285"/>
      <w:bookmarkEnd w:id="3773"/>
      <w:bookmarkEnd w:id="3774"/>
      <w:r>
        <w:rPr>
          <w:rFonts w:hint="cs"/>
          <w:rtl/>
          <w:lang w:eastAsia="he-IL"/>
        </w:rPr>
        <w:t xml:space="preserve">מה? לא הבנתי מה זה </w:t>
      </w:r>
      <w:bookmarkStart w:id="3775" w:name="_ETM_Q1_3291102"/>
      <w:bookmarkEnd w:id="3775"/>
      <w:r>
        <w:rPr>
          <w:rFonts w:hint="cs"/>
          <w:rtl/>
          <w:lang w:eastAsia="he-IL"/>
        </w:rPr>
        <w:t>מקום אחר.</w:t>
      </w:r>
    </w:p>
    <w:p w14:paraId="2EAF1F6C" w14:textId="0F553A18" w:rsidR="001572FC" w:rsidRDefault="001572FC" w:rsidP="00743D5B">
      <w:pPr>
        <w:rPr>
          <w:rtl/>
          <w:lang w:eastAsia="he-IL"/>
        </w:rPr>
      </w:pPr>
      <w:bookmarkStart w:id="3776" w:name="_ETM_Q1_3292045"/>
      <w:bookmarkStart w:id="3777" w:name="_ETM_Q1_3292081"/>
      <w:bookmarkStart w:id="3778" w:name="_ETM_Q1_3293257"/>
      <w:bookmarkEnd w:id="3776"/>
      <w:bookmarkEnd w:id="3777"/>
      <w:bookmarkEnd w:id="3778"/>
    </w:p>
    <w:p w14:paraId="53A2659D" w14:textId="4BD686E8" w:rsidR="001572FC" w:rsidRDefault="001572FC" w:rsidP="00743D5B">
      <w:pPr>
        <w:pStyle w:val="af6"/>
        <w:keepNext/>
        <w:rPr>
          <w:rtl/>
        </w:rPr>
      </w:pPr>
      <w:bookmarkStart w:id="3779" w:name="ET_yor_5069_466"/>
      <w:r w:rsidRPr="001572FC">
        <w:rPr>
          <w:rStyle w:val="TagStyle"/>
          <w:rtl/>
        </w:rPr>
        <w:t xml:space="preserve">&lt;&lt; יור &gt;&gt; </w:t>
      </w:r>
      <w:r>
        <w:rPr>
          <w:rtl/>
        </w:rPr>
        <w:t>היו"ר יעקב אשר:</w:t>
      </w:r>
      <w:r w:rsidRPr="001572FC">
        <w:rPr>
          <w:rStyle w:val="TagStyle"/>
          <w:rtl/>
        </w:rPr>
        <w:t xml:space="preserve"> &lt;&lt; יור &gt;&gt;</w:t>
      </w:r>
      <w:bookmarkEnd w:id="3779"/>
    </w:p>
    <w:p w14:paraId="1DFA164F" w14:textId="1E368EB2" w:rsidR="001572FC" w:rsidRDefault="001572FC" w:rsidP="00743D5B">
      <w:pPr>
        <w:pStyle w:val="KeepWithNext"/>
        <w:rPr>
          <w:rtl/>
          <w:lang w:eastAsia="he-IL"/>
        </w:rPr>
      </w:pPr>
    </w:p>
    <w:p w14:paraId="2E0D0CC5" w14:textId="29853C69" w:rsidR="001572FC" w:rsidRDefault="001572FC" w:rsidP="00743D5B">
      <w:pPr>
        <w:rPr>
          <w:rtl/>
          <w:lang w:eastAsia="he-IL"/>
        </w:rPr>
      </w:pPr>
      <w:bookmarkStart w:id="3780" w:name="_ETM_Q1_3293419"/>
      <w:bookmarkStart w:id="3781" w:name="_ETM_Q1_3293438"/>
      <w:bookmarkEnd w:id="3780"/>
      <w:bookmarkEnd w:id="3781"/>
      <w:r>
        <w:rPr>
          <w:rFonts w:hint="cs"/>
          <w:rtl/>
          <w:lang w:eastAsia="he-IL"/>
        </w:rPr>
        <w:t>יש להם סמכויות.</w:t>
      </w:r>
    </w:p>
    <w:p w14:paraId="47685362" w14:textId="0853B2B1" w:rsidR="001572FC" w:rsidRDefault="001572FC" w:rsidP="00743D5B">
      <w:pPr>
        <w:rPr>
          <w:rtl/>
          <w:lang w:eastAsia="he-IL"/>
        </w:rPr>
      </w:pPr>
      <w:bookmarkStart w:id="3782" w:name="_ETM_Q1_3294409"/>
      <w:bookmarkStart w:id="3783" w:name="_ETM_Q1_3294443"/>
      <w:bookmarkStart w:id="3784" w:name="_ETM_Q1_3294891"/>
      <w:bookmarkEnd w:id="3782"/>
      <w:bookmarkEnd w:id="3783"/>
      <w:bookmarkEnd w:id="3784"/>
    </w:p>
    <w:p w14:paraId="0DFAECD9" w14:textId="4941C094" w:rsidR="001572FC" w:rsidRDefault="001572FC" w:rsidP="00743D5B">
      <w:pPr>
        <w:pStyle w:val="a4"/>
        <w:keepNext/>
        <w:rPr>
          <w:rtl/>
        </w:rPr>
      </w:pPr>
      <w:bookmarkStart w:id="3785" w:name="ET_speaker_תומר_רוזנר_467"/>
      <w:r w:rsidRPr="001572FC">
        <w:rPr>
          <w:rStyle w:val="TagStyle"/>
          <w:rtl/>
        </w:rPr>
        <w:t xml:space="preserve">&lt;&lt; דובר &gt;&gt; </w:t>
      </w:r>
      <w:r>
        <w:rPr>
          <w:rtl/>
        </w:rPr>
        <w:t>תומר רוזנר:</w:t>
      </w:r>
      <w:r w:rsidRPr="001572FC">
        <w:rPr>
          <w:rStyle w:val="TagStyle"/>
          <w:rtl/>
        </w:rPr>
        <w:t xml:space="preserve"> &lt;&lt; דובר &gt;&gt;</w:t>
      </w:r>
      <w:bookmarkEnd w:id="3785"/>
    </w:p>
    <w:p w14:paraId="06676759" w14:textId="47F4824B" w:rsidR="001572FC" w:rsidRDefault="001572FC" w:rsidP="00743D5B">
      <w:pPr>
        <w:pStyle w:val="KeepWithNext"/>
        <w:rPr>
          <w:rtl/>
          <w:lang w:eastAsia="he-IL"/>
        </w:rPr>
      </w:pPr>
    </w:p>
    <w:p w14:paraId="0A376399" w14:textId="5A4D08D2" w:rsidR="001572FC" w:rsidRDefault="001572FC" w:rsidP="00743D5B">
      <w:pPr>
        <w:rPr>
          <w:rtl/>
          <w:lang w:eastAsia="he-IL"/>
        </w:rPr>
      </w:pPr>
      <w:bookmarkStart w:id="3786" w:name="_ETM_Q1_3295059"/>
      <w:bookmarkStart w:id="3787" w:name="_ETM_Q1_3295083"/>
      <w:bookmarkEnd w:id="3786"/>
      <w:bookmarkEnd w:id="3787"/>
      <w:r>
        <w:rPr>
          <w:rFonts w:hint="cs"/>
          <w:rtl/>
          <w:lang w:eastAsia="he-IL"/>
        </w:rPr>
        <w:t>יש גם ליחידת האכיפה וגם לשר הפנים</w:t>
      </w:r>
      <w:bookmarkStart w:id="3788" w:name="_ETM_Q1_3292618"/>
      <w:bookmarkStart w:id="3789" w:name="_ETM_Q1_3292732"/>
      <w:bookmarkEnd w:id="3788"/>
      <w:bookmarkEnd w:id="3789"/>
      <w:r>
        <w:rPr>
          <w:rFonts w:hint="cs"/>
          <w:rtl/>
          <w:lang w:eastAsia="he-IL"/>
        </w:rPr>
        <w:t xml:space="preserve">, סמכויות נרחבות לטפל בוועדה מקומית שלא מבצעת </w:t>
      </w:r>
      <w:bookmarkStart w:id="3790" w:name="_ETM_Q1_3299268"/>
      <w:bookmarkEnd w:id="3790"/>
      <w:r>
        <w:rPr>
          <w:rFonts w:hint="cs"/>
          <w:rtl/>
          <w:lang w:eastAsia="he-IL"/>
        </w:rPr>
        <w:t>את פעולות האכיפה שהיא צריכה לבצע.</w:t>
      </w:r>
    </w:p>
    <w:p w14:paraId="166F5621" w14:textId="4847FD04" w:rsidR="001572FC" w:rsidRDefault="001572FC" w:rsidP="00743D5B">
      <w:pPr>
        <w:rPr>
          <w:rtl/>
          <w:lang w:eastAsia="he-IL"/>
        </w:rPr>
      </w:pPr>
      <w:bookmarkStart w:id="3791" w:name="_ETM_Q1_3302149"/>
      <w:bookmarkStart w:id="3792" w:name="_ETM_Q1_3302182"/>
      <w:bookmarkStart w:id="3793" w:name="_ETM_Q1_3302610"/>
      <w:bookmarkEnd w:id="3791"/>
      <w:bookmarkEnd w:id="3792"/>
      <w:bookmarkEnd w:id="3793"/>
    </w:p>
    <w:p w14:paraId="0CC251CE" w14:textId="3064586C" w:rsidR="001572FC" w:rsidRDefault="001572FC" w:rsidP="00743D5B">
      <w:pPr>
        <w:pStyle w:val="a4"/>
        <w:keepNext/>
        <w:rPr>
          <w:rtl/>
        </w:rPr>
      </w:pPr>
      <w:bookmarkStart w:id="3794" w:name="ET_speaker_6361_468"/>
      <w:r w:rsidRPr="001572FC">
        <w:rPr>
          <w:rStyle w:val="TagStyle"/>
          <w:rtl/>
        </w:rPr>
        <w:t xml:space="preserve">&lt;&lt; דובר &gt;&gt; </w:t>
      </w:r>
      <w:r>
        <w:rPr>
          <w:rtl/>
        </w:rPr>
        <w:t>נאור שירי (יש עתיד):</w:t>
      </w:r>
      <w:r w:rsidRPr="001572FC">
        <w:rPr>
          <w:rStyle w:val="TagStyle"/>
          <w:rtl/>
        </w:rPr>
        <w:t xml:space="preserve"> &lt;&lt; דובר &gt;&gt;</w:t>
      </w:r>
      <w:bookmarkEnd w:id="3794"/>
    </w:p>
    <w:p w14:paraId="16171AD1" w14:textId="0F6C899D" w:rsidR="001572FC" w:rsidRDefault="001572FC" w:rsidP="00743D5B">
      <w:pPr>
        <w:pStyle w:val="KeepWithNext"/>
        <w:rPr>
          <w:rtl/>
          <w:lang w:eastAsia="he-IL"/>
        </w:rPr>
      </w:pPr>
    </w:p>
    <w:p w14:paraId="51E7FCAA" w14:textId="396CCBCD" w:rsidR="001572FC" w:rsidRDefault="001572FC" w:rsidP="00743D5B">
      <w:pPr>
        <w:rPr>
          <w:rtl/>
          <w:lang w:eastAsia="he-IL"/>
        </w:rPr>
      </w:pPr>
      <w:bookmarkStart w:id="3795" w:name="_ETM_Q1_3302800"/>
      <w:bookmarkStart w:id="3796" w:name="_ETM_Q1_3302819"/>
      <w:bookmarkStart w:id="3797" w:name="_ETM_Q1_3297951"/>
      <w:bookmarkEnd w:id="3795"/>
      <w:bookmarkEnd w:id="3796"/>
      <w:bookmarkEnd w:id="3797"/>
      <w:r>
        <w:rPr>
          <w:rFonts w:hint="cs"/>
          <w:rtl/>
          <w:lang w:eastAsia="he-IL"/>
        </w:rPr>
        <w:t>כן, אבל זו</w:t>
      </w:r>
      <w:bookmarkStart w:id="3798" w:name="_ETM_Q1_3299231"/>
      <w:bookmarkEnd w:id="3798"/>
      <w:r>
        <w:rPr>
          <w:rFonts w:hint="cs"/>
          <w:rtl/>
          <w:lang w:eastAsia="he-IL"/>
        </w:rPr>
        <w:t xml:space="preserve"> נקודה שאתה יכול לפגוש וועדה מקומית שרוצה הסמכה, ואת יכול </w:t>
      </w:r>
      <w:bookmarkStart w:id="3799" w:name="_ETM_Q1_3304423"/>
      <w:bookmarkEnd w:id="3799"/>
      <w:r>
        <w:rPr>
          <w:rFonts w:hint="cs"/>
          <w:rtl/>
          <w:lang w:eastAsia="he-IL"/>
        </w:rPr>
        <w:t xml:space="preserve">לדרוש ממנה לעבוד לפי חוק. אז אתם באי ואומרים, בנקודה </w:t>
      </w:r>
      <w:bookmarkStart w:id="3800" w:name="_ETM_Q1_3308156"/>
      <w:bookmarkEnd w:id="3800"/>
      <w:r>
        <w:rPr>
          <w:rFonts w:hint="cs"/>
          <w:rtl/>
          <w:lang w:eastAsia="he-IL"/>
        </w:rPr>
        <w:t xml:space="preserve">הזו, שהיא נקודת לחץ, בסדר? היא כמו תקציב המדינה, </w:t>
      </w:r>
      <w:bookmarkStart w:id="3801" w:name="_ETM_Q1_3312630"/>
      <w:bookmarkEnd w:id="3801"/>
      <w:r>
        <w:rPr>
          <w:rFonts w:hint="cs"/>
          <w:rtl/>
          <w:lang w:eastAsia="he-IL"/>
        </w:rPr>
        <w:t>כזה, נכון? זה מ</w:t>
      </w:r>
      <w:bookmarkStart w:id="3802" w:name="_ETM_Q1_3309558"/>
      <w:bookmarkEnd w:id="3802"/>
      <w:r>
        <w:rPr>
          <w:rFonts w:hint="cs"/>
          <w:rtl/>
          <w:lang w:eastAsia="he-IL"/>
        </w:rPr>
        <w:t>גיע לכנסת, ואז הכנסת מקבלת כוח.</w:t>
      </w:r>
    </w:p>
    <w:p w14:paraId="45C46D03" w14:textId="1B96D8F8" w:rsidR="001572FC" w:rsidRDefault="001572FC" w:rsidP="00743D5B">
      <w:pPr>
        <w:rPr>
          <w:rtl/>
          <w:lang w:eastAsia="he-IL"/>
        </w:rPr>
      </w:pPr>
      <w:bookmarkStart w:id="3803" w:name="_ETM_Q1_3313865"/>
      <w:bookmarkStart w:id="3804" w:name="_ETM_Q1_3313905"/>
      <w:bookmarkStart w:id="3805" w:name="_ETM_Q1_3314281"/>
      <w:bookmarkEnd w:id="3803"/>
      <w:bookmarkEnd w:id="3804"/>
      <w:bookmarkEnd w:id="3805"/>
    </w:p>
    <w:p w14:paraId="050E6383" w14:textId="01EB2962" w:rsidR="001572FC" w:rsidRDefault="001572FC" w:rsidP="00743D5B">
      <w:pPr>
        <w:pStyle w:val="af6"/>
        <w:keepNext/>
        <w:rPr>
          <w:rtl/>
        </w:rPr>
      </w:pPr>
      <w:bookmarkStart w:id="3806" w:name="ET_yor_5069_469"/>
      <w:r w:rsidRPr="001572FC">
        <w:rPr>
          <w:rStyle w:val="TagStyle"/>
          <w:rtl/>
        </w:rPr>
        <w:t xml:space="preserve">&lt;&lt; יור &gt;&gt; </w:t>
      </w:r>
      <w:r>
        <w:rPr>
          <w:rtl/>
        </w:rPr>
        <w:t>היו"ר יעקב אשר:</w:t>
      </w:r>
      <w:r w:rsidRPr="001572FC">
        <w:rPr>
          <w:rStyle w:val="TagStyle"/>
          <w:rtl/>
        </w:rPr>
        <w:t xml:space="preserve"> &lt;&lt; יור &gt;&gt;</w:t>
      </w:r>
      <w:bookmarkEnd w:id="3806"/>
    </w:p>
    <w:p w14:paraId="7B7AA6A9" w14:textId="2B5893E3" w:rsidR="001572FC" w:rsidRDefault="001572FC" w:rsidP="00743D5B">
      <w:pPr>
        <w:pStyle w:val="KeepWithNext"/>
        <w:rPr>
          <w:rtl/>
          <w:lang w:eastAsia="he-IL"/>
        </w:rPr>
      </w:pPr>
    </w:p>
    <w:p w14:paraId="002E33ED" w14:textId="193E0832" w:rsidR="001572FC" w:rsidRDefault="001572FC" w:rsidP="00743D5B">
      <w:pPr>
        <w:rPr>
          <w:rtl/>
          <w:lang w:eastAsia="he-IL"/>
        </w:rPr>
      </w:pPr>
      <w:bookmarkStart w:id="3807" w:name="_ETM_Q1_3314475"/>
      <w:bookmarkStart w:id="3808" w:name="_ETM_Q1_3314490"/>
      <w:bookmarkEnd w:id="3807"/>
      <w:bookmarkEnd w:id="3808"/>
      <w:r>
        <w:rPr>
          <w:rFonts w:hint="cs"/>
          <w:rtl/>
          <w:lang w:eastAsia="he-IL"/>
        </w:rPr>
        <w:t xml:space="preserve">אתה </w:t>
      </w:r>
      <w:bookmarkStart w:id="3809" w:name="_ETM_Q1_3314651"/>
      <w:bookmarkEnd w:id="3809"/>
      <w:r>
        <w:rPr>
          <w:rFonts w:hint="cs"/>
          <w:rtl/>
          <w:lang w:eastAsia="he-IL"/>
        </w:rPr>
        <w:t xml:space="preserve">יודע מה? אני הייתי הולך על משהו קצת יותר </w:t>
      </w:r>
      <w:bookmarkStart w:id="3810" w:name="_ETM_Q1_3318044"/>
      <w:bookmarkEnd w:id="3810"/>
      <w:r>
        <w:rPr>
          <w:rFonts w:hint="cs"/>
          <w:rtl/>
          <w:lang w:eastAsia="he-IL"/>
        </w:rPr>
        <w:t xml:space="preserve">מתוחכם אולי. </w:t>
      </w:r>
      <w:r w:rsidR="00FB684A">
        <w:rPr>
          <w:rFonts w:hint="cs"/>
          <w:rtl/>
          <w:lang w:eastAsia="he-IL"/>
        </w:rPr>
        <w:t xml:space="preserve">כי הרי מה אנחנו אומרים? אנחנו באים ובודקים </w:t>
      </w:r>
      <w:bookmarkStart w:id="3811" w:name="_ETM_Q1_3324927"/>
      <w:bookmarkEnd w:id="3811"/>
      <w:r w:rsidR="00FB684A">
        <w:rPr>
          <w:rFonts w:hint="cs"/>
          <w:rtl/>
          <w:lang w:eastAsia="he-IL"/>
        </w:rPr>
        <w:t>את העבר. אתה אמרת, וחבל שאתה קפצת, אמרת דבר נכון.</w:t>
      </w:r>
      <w:bookmarkStart w:id="3812" w:name="_ETM_Q1_3324919"/>
      <w:bookmarkEnd w:id="3812"/>
    </w:p>
    <w:p w14:paraId="31C10ED0" w14:textId="56621EC6" w:rsidR="00FB684A" w:rsidRDefault="00FB684A" w:rsidP="00743D5B">
      <w:pPr>
        <w:rPr>
          <w:rtl/>
          <w:lang w:eastAsia="he-IL"/>
        </w:rPr>
      </w:pPr>
      <w:bookmarkStart w:id="3813" w:name="_ETM_Q1_3325032"/>
      <w:bookmarkStart w:id="3814" w:name="_ETM_Q1_3325076"/>
      <w:bookmarkEnd w:id="3813"/>
      <w:bookmarkEnd w:id="3814"/>
    </w:p>
    <w:p w14:paraId="0D436A46" w14:textId="595373E7" w:rsidR="00FB684A" w:rsidRDefault="00FB684A" w:rsidP="00743D5B">
      <w:pPr>
        <w:pStyle w:val="a4"/>
        <w:keepNext/>
        <w:rPr>
          <w:rtl/>
        </w:rPr>
      </w:pPr>
      <w:bookmarkStart w:id="3815" w:name="ET_speaker_6361_470"/>
      <w:r w:rsidRPr="00FB684A">
        <w:rPr>
          <w:rStyle w:val="TagStyle"/>
          <w:rtl/>
        </w:rPr>
        <w:t xml:space="preserve">&lt;&lt; דובר &gt;&gt; </w:t>
      </w:r>
      <w:r>
        <w:rPr>
          <w:rtl/>
        </w:rPr>
        <w:t>נאור שירי (יש עתיד):</w:t>
      </w:r>
      <w:r w:rsidRPr="00FB684A">
        <w:rPr>
          <w:rStyle w:val="TagStyle"/>
          <w:rtl/>
        </w:rPr>
        <w:t xml:space="preserve"> &lt;&lt; דובר &gt;&gt;</w:t>
      </w:r>
      <w:bookmarkEnd w:id="3815"/>
    </w:p>
    <w:p w14:paraId="3026B284" w14:textId="579B3670" w:rsidR="00FB684A" w:rsidRDefault="00FB684A" w:rsidP="00743D5B">
      <w:pPr>
        <w:pStyle w:val="KeepWithNext"/>
        <w:rPr>
          <w:rtl/>
          <w:lang w:eastAsia="he-IL"/>
        </w:rPr>
      </w:pPr>
    </w:p>
    <w:p w14:paraId="78844146" w14:textId="305BD367" w:rsidR="00FB684A" w:rsidRDefault="00FB684A" w:rsidP="00743D5B">
      <w:pPr>
        <w:rPr>
          <w:rtl/>
          <w:lang w:eastAsia="he-IL"/>
        </w:rPr>
      </w:pPr>
      <w:bookmarkStart w:id="3816" w:name="_ETM_Q1_3325748"/>
      <w:bookmarkStart w:id="3817" w:name="_ETM_Q1_3325764"/>
      <w:bookmarkEnd w:id="3816"/>
      <w:bookmarkEnd w:id="3817"/>
      <w:r>
        <w:rPr>
          <w:rFonts w:hint="cs"/>
          <w:rtl/>
          <w:lang w:eastAsia="he-IL"/>
        </w:rPr>
        <w:t xml:space="preserve">מה </w:t>
      </w:r>
      <w:bookmarkStart w:id="3818" w:name="_ETM_Q1_3325849"/>
      <w:bookmarkEnd w:id="3818"/>
      <w:r>
        <w:rPr>
          <w:rFonts w:hint="cs"/>
          <w:rtl/>
          <w:lang w:eastAsia="he-IL"/>
        </w:rPr>
        <w:t>קפצתי? הייתי באמצע דיבור.</w:t>
      </w:r>
    </w:p>
    <w:p w14:paraId="7C8888C1" w14:textId="1CF355BE" w:rsidR="00FB684A" w:rsidRDefault="00FB684A" w:rsidP="00743D5B">
      <w:pPr>
        <w:rPr>
          <w:rtl/>
          <w:lang w:eastAsia="he-IL"/>
        </w:rPr>
      </w:pPr>
      <w:bookmarkStart w:id="3819" w:name="_ETM_Q1_3329215"/>
      <w:bookmarkStart w:id="3820" w:name="_ETM_Q1_3329254"/>
      <w:bookmarkStart w:id="3821" w:name="_ETM_Q1_3329612"/>
      <w:bookmarkEnd w:id="3819"/>
      <w:bookmarkEnd w:id="3820"/>
      <w:bookmarkEnd w:id="3821"/>
    </w:p>
    <w:p w14:paraId="3E2D16CA" w14:textId="08D82371" w:rsidR="00FB684A" w:rsidRDefault="00FB684A" w:rsidP="00743D5B">
      <w:pPr>
        <w:pStyle w:val="af6"/>
        <w:keepNext/>
        <w:rPr>
          <w:rtl/>
        </w:rPr>
      </w:pPr>
      <w:bookmarkStart w:id="3822" w:name="ET_yor_5069_471"/>
      <w:r w:rsidRPr="00FB684A">
        <w:rPr>
          <w:rStyle w:val="TagStyle"/>
          <w:rtl/>
        </w:rPr>
        <w:t xml:space="preserve">&lt;&lt; יור &gt;&gt; </w:t>
      </w:r>
      <w:r>
        <w:rPr>
          <w:rtl/>
        </w:rPr>
        <w:t>היו"ר יעקב אשר:</w:t>
      </w:r>
      <w:r w:rsidRPr="00FB684A">
        <w:rPr>
          <w:rStyle w:val="TagStyle"/>
          <w:rtl/>
        </w:rPr>
        <w:t xml:space="preserve"> &lt;&lt; יור &gt;&gt;</w:t>
      </w:r>
      <w:bookmarkEnd w:id="3822"/>
    </w:p>
    <w:p w14:paraId="63BCAE5D" w14:textId="587A1DE5" w:rsidR="00FB684A" w:rsidRDefault="00FB684A" w:rsidP="00743D5B">
      <w:pPr>
        <w:pStyle w:val="KeepWithNext"/>
        <w:rPr>
          <w:rtl/>
          <w:lang w:eastAsia="he-IL"/>
        </w:rPr>
      </w:pPr>
    </w:p>
    <w:p w14:paraId="5FD9BA8C" w14:textId="321AE96F" w:rsidR="00FB684A" w:rsidRDefault="00FB684A" w:rsidP="00743D5B">
      <w:pPr>
        <w:rPr>
          <w:rtl/>
          <w:lang w:eastAsia="he-IL"/>
        </w:rPr>
      </w:pPr>
      <w:bookmarkStart w:id="3823" w:name="_ETM_Q1_3329812"/>
      <w:bookmarkStart w:id="3824" w:name="_ETM_Q1_3329828"/>
      <w:bookmarkEnd w:id="3823"/>
      <w:bookmarkEnd w:id="3824"/>
      <w:r>
        <w:rPr>
          <w:rFonts w:hint="cs"/>
          <w:rtl/>
          <w:lang w:eastAsia="he-IL"/>
        </w:rPr>
        <w:t xml:space="preserve">לא, קפצת עכשיו, תקשיב שנייה. גם עכשיו </w:t>
      </w:r>
      <w:bookmarkStart w:id="3825" w:name="_ETM_Q1_3332525"/>
      <w:bookmarkEnd w:id="3825"/>
      <w:r>
        <w:rPr>
          <w:rFonts w:hint="cs"/>
          <w:rtl/>
          <w:lang w:eastAsia="he-IL"/>
        </w:rPr>
        <w:t>אתה קופץ. אמרת משהו שממנו אני אומר את הדברים שלי.</w:t>
      </w:r>
      <w:bookmarkStart w:id="3826" w:name="_ETM_Q1_3338190"/>
      <w:bookmarkEnd w:id="3826"/>
      <w:r>
        <w:rPr>
          <w:rFonts w:hint="cs"/>
          <w:rtl/>
          <w:lang w:eastAsia="he-IL"/>
        </w:rPr>
        <w:t xml:space="preserve"> אמר</w:t>
      </w:r>
      <w:r w:rsidR="00A24497">
        <w:rPr>
          <w:rFonts w:hint="cs"/>
          <w:rtl/>
          <w:lang w:eastAsia="he-IL"/>
        </w:rPr>
        <w:t xml:space="preserve"> נאור שירי, </w:t>
      </w:r>
      <w:r w:rsidR="00115750">
        <w:rPr>
          <w:rFonts w:hint="cs"/>
          <w:rtl/>
          <w:lang w:eastAsia="he-IL"/>
        </w:rPr>
        <w:t xml:space="preserve">שאנחנו רוצים, כדי שידאגו </w:t>
      </w:r>
      <w:bookmarkStart w:id="3827" w:name="_ETM_Q1_3348597"/>
      <w:bookmarkEnd w:id="3827"/>
      <w:r w:rsidR="00115750">
        <w:rPr>
          <w:rFonts w:hint="cs"/>
          <w:rtl/>
          <w:lang w:eastAsia="he-IL"/>
        </w:rPr>
        <w:t xml:space="preserve">לשמור על ההסמכה שלהם, שהם לא יעשו זה. אז אני </w:t>
      </w:r>
      <w:bookmarkStart w:id="3828" w:name="_ETM_Q1_3352282"/>
      <w:bookmarkEnd w:id="3828"/>
      <w:r w:rsidR="00115750">
        <w:rPr>
          <w:rFonts w:hint="cs"/>
          <w:rtl/>
          <w:lang w:eastAsia="he-IL"/>
        </w:rPr>
        <w:t xml:space="preserve">חושב שאולי אפשר, בהמשך להצעתו של היועץ </w:t>
      </w:r>
      <w:bookmarkStart w:id="3829" w:name="_ETM_Q1_3357555"/>
      <w:bookmarkEnd w:id="3829"/>
      <w:r w:rsidR="00115750">
        <w:rPr>
          <w:rFonts w:hint="cs"/>
          <w:rtl/>
          <w:lang w:eastAsia="he-IL"/>
        </w:rPr>
        <w:t>המשפטי, לנתק את העבר, ולעשות איזשהו מנגנון.</w:t>
      </w:r>
      <w:bookmarkStart w:id="3830" w:name="_ETM_Q1_3360675"/>
      <w:bookmarkEnd w:id="3830"/>
    </w:p>
    <w:p w14:paraId="0763C52E" w14:textId="19902C43" w:rsidR="00115750" w:rsidRDefault="00115750" w:rsidP="00743D5B">
      <w:pPr>
        <w:rPr>
          <w:rtl/>
          <w:lang w:eastAsia="he-IL"/>
        </w:rPr>
      </w:pPr>
      <w:bookmarkStart w:id="3831" w:name="_ETM_Q1_3360723"/>
      <w:bookmarkStart w:id="3832" w:name="_ETM_Q1_3361031"/>
      <w:bookmarkEnd w:id="3831"/>
      <w:bookmarkEnd w:id="3832"/>
    </w:p>
    <w:p w14:paraId="4AFEC2CE" w14:textId="0A563660" w:rsidR="00115750" w:rsidRDefault="00115750" w:rsidP="00743D5B">
      <w:pPr>
        <w:pStyle w:val="a4"/>
        <w:keepNext/>
        <w:rPr>
          <w:rtl/>
        </w:rPr>
      </w:pPr>
      <w:bookmarkStart w:id="3833" w:name="ET_speaker_תומר_רוזנר_472"/>
      <w:r w:rsidRPr="00115750">
        <w:rPr>
          <w:rStyle w:val="TagStyle"/>
          <w:rtl/>
        </w:rPr>
        <w:t xml:space="preserve">&lt;&lt; דובר &gt;&gt; </w:t>
      </w:r>
      <w:r>
        <w:rPr>
          <w:rtl/>
        </w:rPr>
        <w:t>תומר רוזנר:</w:t>
      </w:r>
      <w:r w:rsidRPr="00115750">
        <w:rPr>
          <w:rStyle w:val="TagStyle"/>
          <w:rtl/>
        </w:rPr>
        <w:t xml:space="preserve"> &lt;&lt; דובר &gt;&gt;</w:t>
      </w:r>
      <w:bookmarkEnd w:id="3833"/>
    </w:p>
    <w:p w14:paraId="3B9600C7" w14:textId="04A89D4D" w:rsidR="00115750" w:rsidRDefault="00115750" w:rsidP="00743D5B">
      <w:pPr>
        <w:pStyle w:val="KeepWithNext"/>
        <w:rPr>
          <w:rtl/>
          <w:lang w:eastAsia="he-IL"/>
        </w:rPr>
      </w:pPr>
    </w:p>
    <w:p w14:paraId="53A73FA1" w14:textId="718CECC2" w:rsidR="00115750" w:rsidRDefault="00115750" w:rsidP="00743D5B">
      <w:pPr>
        <w:rPr>
          <w:rtl/>
          <w:lang w:eastAsia="he-IL"/>
        </w:rPr>
      </w:pPr>
      <w:bookmarkStart w:id="3834" w:name="_ETM_Q1_3361181"/>
      <w:bookmarkStart w:id="3835" w:name="_ETM_Q1_3361193"/>
      <w:bookmarkEnd w:id="3834"/>
      <w:bookmarkEnd w:id="3835"/>
      <w:r>
        <w:rPr>
          <w:rFonts w:hint="cs"/>
          <w:rtl/>
          <w:lang w:eastAsia="he-IL"/>
        </w:rPr>
        <w:t>שאם רוצים לחדש.</w:t>
      </w:r>
    </w:p>
    <w:p w14:paraId="0374037C" w14:textId="14B65ABB" w:rsidR="00115750" w:rsidRDefault="00115750" w:rsidP="00743D5B">
      <w:pPr>
        <w:rPr>
          <w:rtl/>
          <w:lang w:eastAsia="he-IL"/>
        </w:rPr>
      </w:pPr>
      <w:bookmarkStart w:id="3836" w:name="_ETM_Q1_3362877"/>
      <w:bookmarkStart w:id="3837" w:name="_ETM_Q1_3362909"/>
      <w:bookmarkEnd w:id="3836"/>
      <w:bookmarkEnd w:id="3837"/>
    </w:p>
    <w:p w14:paraId="32C371A1" w14:textId="2D9A350D" w:rsidR="00115750" w:rsidRDefault="00115750" w:rsidP="00743D5B">
      <w:pPr>
        <w:pStyle w:val="af6"/>
        <w:keepNext/>
        <w:rPr>
          <w:rtl/>
        </w:rPr>
      </w:pPr>
      <w:bookmarkStart w:id="3838" w:name="ET_yor_5069_473"/>
      <w:r w:rsidRPr="00115750">
        <w:rPr>
          <w:rStyle w:val="TagStyle"/>
          <w:rtl/>
        </w:rPr>
        <w:t xml:space="preserve">&lt;&lt; יור &gt;&gt; </w:t>
      </w:r>
      <w:r>
        <w:rPr>
          <w:rtl/>
        </w:rPr>
        <w:t>היו"ר יעקב אשר:</w:t>
      </w:r>
      <w:r w:rsidRPr="00115750">
        <w:rPr>
          <w:rStyle w:val="TagStyle"/>
          <w:rtl/>
        </w:rPr>
        <w:t xml:space="preserve"> &lt;&lt; יור &gt;&gt;</w:t>
      </w:r>
      <w:bookmarkEnd w:id="3838"/>
    </w:p>
    <w:p w14:paraId="3048E2B4" w14:textId="772DDBD8" w:rsidR="00115750" w:rsidRDefault="00115750" w:rsidP="00743D5B">
      <w:pPr>
        <w:pStyle w:val="KeepWithNext"/>
        <w:rPr>
          <w:rtl/>
          <w:lang w:eastAsia="he-IL"/>
        </w:rPr>
      </w:pPr>
    </w:p>
    <w:p w14:paraId="3557E01C" w14:textId="597ECA60" w:rsidR="00115750" w:rsidRPr="00115750" w:rsidRDefault="00115750" w:rsidP="00743D5B">
      <w:pPr>
        <w:rPr>
          <w:rtl/>
          <w:lang w:eastAsia="he-IL"/>
        </w:rPr>
      </w:pPr>
      <w:bookmarkStart w:id="3839" w:name="_ETM_Q1_3363550"/>
      <w:bookmarkStart w:id="3840" w:name="_ETM_Q1_3363562"/>
      <w:bookmarkEnd w:id="3839"/>
      <w:bookmarkEnd w:id="3840"/>
      <w:r>
        <w:rPr>
          <w:rFonts w:hint="cs"/>
          <w:rtl/>
          <w:lang w:eastAsia="he-IL"/>
        </w:rPr>
        <w:t xml:space="preserve">מנגנון </w:t>
      </w:r>
      <w:bookmarkStart w:id="3841" w:name="_ETM_Q1_3364299"/>
      <w:bookmarkEnd w:id="3841"/>
      <w:r>
        <w:rPr>
          <w:rFonts w:hint="cs"/>
          <w:rtl/>
          <w:lang w:eastAsia="he-IL"/>
        </w:rPr>
        <w:t xml:space="preserve">הפוך, שאם קיבל את ההסמכה, תדע שיש עליך איזושהי ביקורת </w:t>
      </w:r>
      <w:bookmarkStart w:id="3842" w:name="_ETM_Q1_3368321"/>
      <w:bookmarkEnd w:id="3842"/>
      <w:r>
        <w:rPr>
          <w:rFonts w:hint="cs"/>
          <w:rtl/>
          <w:lang w:eastAsia="he-IL"/>
        </w:rPr>
        <w:t>בעניין הזה</w:t>
      </w:r>
      <w:bookmarkStart w:id="3843" w:name="_ETM_Q1_3364167"/>
      <w:bookmarkEnd w:id="3843"/>
      <w:r>
        <w:rPr>
          <w:rFonts w:hint="cs"/>
          <w:rtl/>
          <w:lang w:eastAsia="he-IL"/>
        </w:rPr>
        <w:t>.</w:t>
      </w:r>
    </w:p>
    <w:p w14:paraId="4BF4B8BB" w14:textId="065FADA9" w:rsidR="00115750" w:rsidRDefault="00115750" w:rsidP="00743D5B">
      <w:pPr>
        <w:rPr>
          <w:rtl/>
          <w:lang w:eastAsia="he-IL"/>
        </w:rPr>
      </w:pPr>
      <w:bookmarkStart w:id="3844" w:name="_ETM_Q1_3117717"/>
      <w:bookmarkStart w:id="3845" w:name="_ETM_Q1_3117746"/>
      <w:bookmarkStart w:id="3846" w:name="_ETM_Q1_3368000"/>
      <w:bookmarkEnd w:id="3844"/>
      <w:bookmarkEnd w:id="3845"/>
      <w:bookmarkEnd w:id="3846"/>
    </w:p>
    <w:p w14:paraId="1F95EA10" w14:textId="067B8FF0" w:rsidR="00115750" w:rsidRDefault="00115750" w:rsidP="00743D5B">
      <w:pPr>
        <w:pStyle w:val="a4"/>
        <w:keepNext/>
        <w:rPr>
          <w:rtl/>
        </w:rPr>
      </w:pPr>
      <w:bookmarkStart w:id="3847" w:name="ET_speaker_5854_474"/>
      <w:r w:rsidRPr="00115750">
        <w:rPr>
          <w:rStyle w:val="TagStyle"/>
          <w:rtl/>
        </w:rPr>
        <w:t xml:space="preserve">&lt;&lt; דובר &gt;&gt; </w:t>
      </w:r>
      <w:r>
        <w:rPr>
          <w:rtl/>
        </w:rPr>
        <w:t>ווליד טאהא (רע"מ – הרשימה הערבית המאוחדת):</w:t>
      </w:r>
      <w:r w:rsidRPr="00115750">
        <w:rPr>
          <w:rStyle w:val="TagStyle"/>
          <w:rtl/>
        </w:rPr>
        <w:t xml:space="preserve"> &lt;&lt; דובר &gt;&gt;</w:t>
      </w:r>
      <w:bookmarkEnd w:id="3847"/>
    </w:p>
    <w:p w14:paraId="50D2AD38" w14:textId="3D4C1323" w:rsidR="00115750" w:rsidRDefault="00115750" w:rsidP="00743D5B">
      <w:pPr>
        <w:pStyle w:val="KeepWithNext"/>
        <w:rPr>
          <w:rtl/>
          <w:lang w:eastAsia="he-IL"/>
        </w:rPr>
      </w:pPr>
    </w:p>
    <w:p w14:paraId="2A86FEBB" w14:textId="2293DA19" w:rsidR="00115750" w:rsidRDefault="00115750" w:rsidP="00743D5B">
      <w:pPr>
        <w:rPr>
          <w:rtl/>
          <w:lang w:eastAsia="he-IL"/>
        </w:rPr>
      </w:pPr>
      <w:bookmarkStart w:id="3848" w:name="_ETM_Q1_3368160"/>
      <w:bookmarkStart w:id="3849" w:name="_ETM_Q1_3368172"/>
      <w:bookmarkEnd w:id="3848"/>
      <w:bookmarkEnd w:id="3849"/>
      <w:r>
        <w:rPr>
          <w:rFonts w:hint="cs"/>
          <w:rtl/>
          <w:lang w:eastAsia="he-IL"/>
        </w:rPr>
        <w:t>קריטריונים שאסור לו.</w:t>
      </w:r>
    </w:p>
    <w:p w14:paraId="61D5441A" w14:textId="4DA2930E" w:rsidR="00115750" w:rsidRDefault="00115750" w:rsidP="00743D5B">
      <w:pPr>
        <w:rPr>
          <w:rtl/>
          <w:lang w:eastAsia="he-IL"/>
        </w:rPr>
      </w:pPr>
      <w:bookmarkStart w:id="3850" w:name="_ETM_Q1_3370366"/>
      <w:bookmarkStart w:id="3851" w:name="_ETM_Q1_3370397"/>
      <w:bookmarkStart w:id="3852" w:name="_ETM_Q1_3370761"/>
      <w:bookmarkEnd w:id="3850"/>
      <w:bookmarkEnd w:id="3851"/>
      <w:bookmarkEnd w:id="3852"/>
    </w:p>
    <w:p w14:paraId="70F0525B" w14:textId="398371C6" w:rsidR="00115750" w:rsidRDefault="00115750" w:rsidP="00743D5B">
      <w:pPr>
        <w:pStyle w:val="af6"/>
        <w:keepNext/>
        <w:rPr>
          <w:rtl/>
        </w:rPr>
      </w:pPr>
      <w:bookmarkStart w:id="3853" w:name="ET_yor_5069_475"/>
      <w:r w:rsidRPr="00115750">
        <w:rPr>
          <w:rStyle w:val="TagStyle"/>
          <w:rtl/>
        </w:rPr>
        <w:t xml:space="preserve">&lt;&lt; יור &gt;&gt; </w:t>
      </w:r>
      <w:r>
        <w:rPr>
          <w:rtl/>
        </w:rPr>
        <w:t>היו"ר יעקב אשר:</w:t>
      </w:r>
      <w:r w:rsidRPr="00115750">
        <w:rPr>
          <w:rStyle w:val="TagStyle"/>
          <w:rtl/>
        </w:rPr>
        <w:t xml:space="preserve"> &lt;&lt; יור &gt;&gt;</w:t>
      </w:r>
      <w:bookmarkEnd w:id="3853"/>
    </w:p>
    <w:p w14:paraId="4225F64E" w14:textId="4566EC39" w:rsidR="00115750" w:rsidRDefault="00115750" w:rsidP="00743D5B">
      <w:pPr>
        <w:pStyle w:val="KeepWithNext"/>
        <w:rPr>
          <w:rtl/>
          <w:lang w:eastAsia="he-IL"/>
        </w:rPr>
      </w:pPr>
    </w:p>
    <w:p w14:paraId="31D555CD" w14:textId="7F742726" w:rsidR="004E3B5B" w:rsidRDefault="00115750" w:rsidP="00743D5B">
      <w:pPr>
        <w:rPr>
          <w:rtl/>
          <w:lang w:eastAsia="he-IL"/>
        </w:rPr>
      </w:pPr>
      <w:bookmarkStart w:id="3854" w:name="_ETM_Q1_3370910"/>
      <w:bookmarkStart w:id="3855" w:name="_ETM_Q1_3370924"/>
      <w:bookmarkEnd w:id="3854"/>
      <w:bookmarkEnd w:id="3855"/>
      <w:r>
        <w:rPr>
          <w:rFonts w:hint="cs"/>
          <w:rtl/>
          <w:lang w:eastAsia="he-IL"/>
        </w:rPr>
        <w:t xml:space="preserve">נכנס עוד פעם לניהול של דברים. להביא </w:t>
      </w:r>
      <w:bookmarkStart w:id="3856" w:name="_ETM_Q1_3373923"/>
      <w:bookmarkEnd w:id="3856"/>
      <w:r>
        <w:rPr>
          <w:rFonts w:hint="cs"/>
          <w:rtl/>
          <w:lang w:eastAsia="he-IL"/>
        </w:rPr>
        <w:t xml:space="preserve">אותם. כי הרי, מה אתם באים ואומרים היום? אנחנו </w:t>
      </w:r>
      <w:bookmarkStart w:id="3857" w:name="_ETM_Q1_3377564"/>
      <w:bookmarkEnd w:id="3857"/>
      <w:r>
        <w:rPr>
          <w:rFonts w:hint="cs"/>
          <w:rtl/>
          <w:lang w:eastAsia="he-IL"/>
        </w:rPr>
        <w:t xml:space="preserve">עכשיו נתחיל לפשפש בעבר, כשהיו ראשי ערים אחרים. </w:t>
      </w:r>
      <w:bookmarkStart w:id="3858" w:name="_ETM_Q1_3382663"/>
      <w:bookmarkStart w:id="3859" w:name="_ETM_Q1_3378133"/>
      <w:bookmarkEnd w:id="3858"/>
      <w:bookmarkEnd w:id="3859"/>
      <w:r w:rsidR="004E3B5B">
        <w:rPr>
          <w:rFonts w:hint="cs"/>
          <w:rtl/>
          <w:lang w:eastAsia="he-IL"/>
        </w:rPr>
        <w:t>זה גם לא תחום בזמן.</w:t>
      </w:r>
      <w:bookmarkStart w:id="3860" w:name="_ETM_Q1_3383415"/>
      <w:bookmarkStart w:id="3861" w:name="_ETM_Q1_3383446"/>
      <w:bookmarkEnd w:id="3860"/>
      <w:bookmarkEnd w:id="3861"/>
      <w:r w:rsidR="004E3B5B">
        <w:rPr>
          <w:rFonts w:hint="cs"/>
          <w:rtl/>
          <w:lang w:eastAsia="he-IL"/>
        </w:rPr>
        <w:t xml:space="preserve"> אני רגע מדבר עכשיו על </w:t>
      </w:r>
      <w:bookmarkStart w:id="3862" w:name="_ETM_Q1_3390788"/>
      <w:bookmarkEnd w:id="3862"/>
      <w:r w:rsidR="004E3B5B">
        <w:rPr>
          <w:rFonts w:hint="cs"/>
          <w:rtl/>
          <w:lang w:eastAsia="he-IL"/>
        </w:rPr>
        <w:t xml:space="preserve">החיים עצמם, אוקיי? אתה בא ולוקח רשות, שבעבר התנהלה </w:t>
      </w:r>
      <w:bookmarkStart w:id="3863" w:name="_ETM_Q1_3396225"/>
      <w:bookmarkEnd w:id="3863"/>
      <w:r w:rsidR="004E3B5B">
        <w:rPr>
          <w:rFonts w:hint="cs"/>
          <w:rtl/>
          <w:lang w:eastAsia="he-IL"/>
        </w:rPr>
        <w:t xml:space="preserve">לא טוב. יש לה ככה תיקים מפעם. ובשנים האחרונות יש </w:t>
      </w:r>
      <w:bookmarkStart w:id="3864" w:name="_ETM_Q1_3401666"/>
      <w:bookmarkEnd w:id="3864"/>
      <w:r w:rsidR="004E3B5B">
        <w:rPr>
          <w:rFonts w:hint="cs"/>
          <w:rtl/>
          <w:lang w:eastAsia="he-IL"/>
        </w:rPr>
        <w:t xml:space="preserve">מגמה הולכת ויורדת. אני לא מכיר כמעט פקיד אחד באגף </w:t>
      </w:r>
      <w:bookmarkStart w:id="3865" w:name="_ETM_Q1_3405668"/>
      <w:bookmarkEnd w:id="3865"/>
      <w:r w:rsidR="004E3B5B">
        <w:rPr>
          <w:rFonts w:hint="cs"/>
          <w:rtl/>
          <w:lang w:eastAsia="he-IL"/>
        </w:rPr>
        <w:t xml:space="preserve">האכיפה, שיבוא ויגיד, הערי הזאת בסדר. הוא לא יכול להגיד </w:t>
      </w:r>
      <w:bookmarkStart w:id="3866" w:name="_ETM_Q1_3410706"/>
      <w:bookmarkEnd w:id="3866"/>
      <w:r w:rsidR="004E3B5B">
        <w:rPr>
          <w:rFonts w:hint="cs"/>
          <w:rtl/>
          <w:lang w:eastAsia="he-IL"/>
        </w:rPr>
        <w:t xml:space="preserve">בסדר. יש מלא תיקים. אז אני חושב הפוך. אתה </w:t>
      </w:r>
      <w:bookmarkStart w:id="3867" w:name="_ETM_Q1_3415292"/>
      <w:bookmarkEnd w:id="3867"/>
      <w:r w:rsidR="004E3B5B">
        <w:rPr>
          <w:rFonts w:hint="cs"/>
          <w:rtl/>
          <w:lang w:eastAsia="he-IL"/>
        </w:rPr>
        <w:t>הולך לקבל הסמכה כי בדקנו שאתה</w:t>
      </w:r>
      <w:r w:rsidR="00453969">
        <w:rPr>
          <w:rFonts w:hint="cs"/>
          <w:rtl/>
          <w:lang w:eastAsia="he-IL"/>
        </w:rPr>
        <w:t xml:space="preserve"> </w:t>
      </w:r>
      <w:r w:rsidR="004E3B5B">
        <w:rPr>
          <w:rFonts w:hint="cs"/>
          <w:rtl/>
          <w:lang w:eastAsia="he-IL"/>
        </w:rPr>
        <w:t xml:space="preserve">יכול 1, 2,3, 4. עכשיו, </w:t>
      </w:r>
      <w:bookmarkStart w:id="3868" w:name="_ETM_Q1_3420020"/>
      <w:bookmarkEnd w:id="3868"/>
      <w:r w:rsidR="004E3B5B">
        <w:rPr>
          <w:rFonts w:hint="cs"/>
          <w:rtl/>
          <w:lang w:eastAsia="he-IL"/>
        </w:rPr>
        <w:t>תהיה בדיקה</w:t>
      </w:r>
      <w:r w:rsidR="00453969">
        <w:rPr>
          <w:rFonts w:hint="cs"/>
          <w:rtl/>
          <w:lang w:eastAsia="he-IL"/>
        </w:rPr>
        <w:t xml:space="preserve"> של לעשות איזה מנגנון. להקים, לא להקים, </w:t>
      </w:r>
      <w:bookmarkStart w:id="3869" w:name="_ETM_Q1_3426787"/>
      <w:bookmarkEnd w:id="3869"/>
      <w:r w:rsidR="00453969">
        <w:rPr>
          <w:rFonts w:hint="cs"/>
          <w:rtl/>
          <w:lang w:eastAsia="he-IL"/>
        </w:rPr>
        <w:t>אלא לקחת את המנגנון - - -</w:t>
      </w:r>
    </w:p>
    <w:p w14:paraId="3533D682" w14:textId="20B8F77F" w:rsidR="00453969" w:rsidRDefault="00453969" w:rsidP="00743D5B">
      <w:pPr>
        <w:rPr>
          <w:rtl/>
          <w:lang w:eastAsia="he-IL"/>
        </w:rPr>
      </w:pPr>
      <w:bookmarkStart w:id="3870" w:name="_ETM_Q1_3430636"/>
      <w:bookmarkStart w:id="3871" w:name="_ETM_Q1_3430671"/>
      <w:bookmarkStart w:id="3872" w:name="_ETM_Q1_3431262"/>
      <w:bookmarkEnd w:id="3870"/>
      <w:bookmarkEnd w:id="3871"/>
      <w:bookmarkEnd w:id="3872"/>
    </w:p>
    <w:p w14:paraId="72FB7470" w14:textId="03EB37AC" w:rsidR="00453969" w:rsidRDefault="00453969" w:rsidP="00743D5B">
      <w:pPr>
        <w:pStyle w:val="af9"/>
        <w:keepNext/>
        <w:rPr>
          <w:rtl/>
          <w:lang w:eastAsia="he-IL"/>
        </w:rPr>
      </w:pPr>
      <w:bookmarkStart w:id="3873" w:name="ET_guest_קריאה_476"/>
      <w:r w:rsidRPr="00453969">
        <w:rPr>
          <w:rStyle w:val="TagStyle"/>
          <w:rtl/>
        </w:rPr>
        <w:t xml:space="preserve">&lt;&lt; אורח &gt;&gt; </w:t>
      </w:r>
      <w:r>
        <w:rPr>
          <w:rtl/>
          <w:lang w:eastAsia="he-IL"/>
        </w:rPr>
        <w:t>קריאה:</w:t>
      </w:r>
      <w:r w:rsidRPr="00453969">
        <w:rPr>
          <w:rStyle w:val="TagStyle"/>
          <w:rtl/>
        </w:rPr>
        <w:t xml:space="preserve"> &lt;&lt; אורח &gt;&gt;</w:t>
      </w:r>
      <w:bookmarkEnd w:id="3873"/>
    </w:p>
    <w:p w14:paraId="5FFCFA78" w14:textId="0721C8DB" w:rsidR="00453969" w:rsidRDefault="00453969" w:rsidP="00743D5B">
      <w:pPr>
        <w:pStyle w:val="KeepWithNext"/>
        <w:rPr>
          <w:rtl/>
          <w:lang w:eastAsia="he-IL"/>
        </w:rPr>
      </w:pPr>
    </w:p>
    <w:p w14:paraId="36232551" w14:textId="565BFA1E" w:rsidR="00453969" w:rsidRDefault="00453969" w:rsidP="00743D5B">
      <w:pPr>
        <w:rPr>
          <w:rtl/>
          <w:lang w:eastAsia="he-IL"/>
        </w:rPr>
      </w:pPr>
      <w:bookmarkStart w:id="3874" w:name="_ETM_Q1_3431415"/>
      <w:bookmarkStart w:id="3875" w:name="_ETM_Q1_3431430"/>
      <w:bookmarkEnd w:id="3874"/>
      <w:bookmarkEnd w:id="3875"/>
      <w:r>
        <w:rPr>
          <w:rFonts w:hint="cs"/>
          <w:rtl/>
          <w:lang w:eastAsia="he-IL"/>
        </w:rPr>
        <w:t>תמריץ חיובי.</w:t>
      </w:r>
    </w:p>
    <w:p w14:paraId="1B197881" w14:textId="3B30A4FC" w:rsidR="00453969" w:rsidRDefault="00453969" w:rsidP="00743D5B">
      <w:pPr>
        <w:rPr>
          <w:rtl/>
          <w:lang w:eastAsia="he-IL"/>
        </w:rPr>
      </w:pPr>
      <w:bookmarkStart w:id="3876" w:name="_ETM_Q1_3432666"/>
      <w:bookmarkStart w:id="3877" w:name="_ETM_Q1_3432698"/>
      <w:bookmarkStart w:id="3878" w:name="_ETM_Q1_3433109"/>
      <w:bookmarkEnd w:id="3876"/>
      <w:bookmarkEnd w:id="3877"/>
      <w:bookmarkEnd w:id="3878"/>
    </w:p>
    <w:p w14:paraId="54363342" w14:textId="78B81D2F" w:rsidR="00453969" w:rsidRDefault="00453969" w:rsidP="00743D5B">
      <w:pPr>
        <w:pStyle w:val="af6"/>
        <w:keepNext/>
        <w:rPr>
          <w:rtl/>
        </w:rPr>
      </w:pPr>
      <w:bookmarkStart w:id="3879" w:name="ET_yor_5069_477"/>
      <w:r w:rsidRPr="00453969">
        <w:rPr>
          <w:rStyle w:val="TagStyle"/>
          <w:rtl/>
        </w:rPr>
        <w:t xml:space="preserve">&lt;&lt; יור &gt;&gt; </w:t>
      </w:r>
      <w:r>
        <w:rPr>
          <w:rtl/>
        </w:rPr>
        <w:t>היו"ר יעקב אשר:</w:t>
      </w:r>
      <w:r w:rsidRPr="00453969">
        <w:rPr>
          <w:rStyle w:val="TagStyle"/>
          <w:rtl/>
        </w:rPr>
        <w:t xml:space="preserve"> &lt;&lt; יור &gt;&gt;</w:t>
      </w:r>
      <w:bookmarkEnd w:id="3879"/>
    </w:p>
    <w:p w14:paraId="323141D9" w14:textId="26B7E1BF" w:rsidR="00453969" w:rsidRDefault="00453969" w:rsidP="00743D5B">
      <w:pPr>
        <w:pStyle w:val="KeepWithNext"/>
        <w:rPr>
          <w:rtl/>
          <w:lang w:eastAsia="he-IL"/>
        </w:rPr>
      </w:pPr>
    </w:p>
    <w:p w14:paraId="775C33E6" w14:textId="470D8ADC" w:rsidR="00453969" w:rsidRDefault="00453969" w:rsidP="00743D5B">
      <w:pPr>
        <w:rPr>
          <w:rtl/>
          <w:lang w:eastAsia="he-IL"/>
        </w:rPr>
      </w:pPr>
      <w:bookmarkStart w:id="3880" w:name="_ETM_Q1_3433268"/>
      <w:bookmarkStart w:id="3881" w:name="_ETM_Q1_3433283"/>
      <w:bookmarkEnd w:id="3880"/>
      <w:bookmarkEnd w:id="3881"/>
      <w:r>
        <w:rPr>
          <w:rFonts w:hint="cs"/>
          <w:rtl/>
          <w:lang w:eastAsia="he-IL"/>
        </w:rPr>
        <w:t xml:space="preserve">בדיוק. שאם </w:t>
      </w:r>
      <w:bookmarkStart w:id="3882" w:name="_ETM_Q1_3434016"/>
      <w:bookmarkEnd w:id="3882"/>
      <w:r>
        <w:rPr>
          <w:rFonts w:hint="cs"/>
          <w:rtl/>
          <w:lang w:eastAsia="he-IL"/>
        </w:rPr>
        <w:t>יגיעו דו"חות על חריגות</w:t>
      </w:r>
      <w:bookmarkStart w:id="3883" w:name="_ETM_Q1_3430987"/>
      <w:bookmarkEnd w:id="3883"/>
      <w:r>
        <w:rPr>
          <w:rFonts w:hint="cs"/>
          <w:rtl/>
          <w:lang w:eastAsia="he-IL"/>
        </w:rPr>
        <w:t xml:space="preserve"> בתקופות הללו, בצורה משמעותית, בהכל, תהיה </w:t>
      </w:r>
      <w:bookmarkStart w:id="3884" w:name="_ETM_Q1_3437677"/>
      <w:bookmarkEnd w:id="3884"/>
      <w:r>
        <w:rPr>
          <w:rFonts w:hint="cs"/>
          <w:rtl/>
          <w:lang w:eastAsia="he-IL"/>
        </w:rPr>
        <w:t>אפשרות להשהות.</w:t>
      </w:r>
      <w:bookmarkStart w:id="3885" w:name="_ETM_Q1_3439962"/>
      <w:bookmarkEnd w:id="3885"/>
    </w:p>
    <w:p w14:paraId="51F13E9C" w14:textId="2EFBC0AA" w:rsidR="00453969" w:rsidRDefault="00453969" w:rsidP="00743D5B">
      <w:pPr>
        <w:rPr>
          <w:rtl/>
          <w:lang w:eastAsia="he-IL"/>
        </w:rPr>
      </w:pPr>
      <w:bookmarkStart w:id="3886" w:name="_ETM_Q1_3439997"/>
      <w:bookmarkStart w:id="3887" w:name="_ETM_Q1_3440359"/>
      <w:bookmarkEnd w:id="3886"/>
      <w:bookmarkEnd w:id="3887"/>
    </w:p>
    <w:p w14:paraId="0B1AF302" w14:textId="452E140B" w:rsidR="00453969" w:rsidRDefault="00453969" w:rsidP="00743D5B">
      <w:pPr>
        <w:pStyle w:val="a4"/>
        <w:keepNext/>
        <w:rPr>
          <w:rtl/>
        </w:rPr>
      </w:pPr>
      <w:bookmarkStart w:id="3888" w:name="ET_speaker_תומר_רוזנר_478"/>
      <w:r w:rsidRPr="00453969">
        <w:rPr>
          <w:rStyle w:val="TagStyle"/>
          <w:rtl/>
        </w:rPr>
        <w:t xml:space="preserve">&lt;&lt; דובר &gt;&gt; </w:t>
      </w:r>
      <w:r>
        <w:rPr>
          <w:rtl/>
        </w:rPr>
        <w:t>תומר רוזנר:</w:t>
      </w:r>
      <w:r w:rsidRPr="00453969">
        <w:rPr>
          <w:rStyle w:val="TagStyle"/>
          <w:rtl/>
        </w:rPr>
        <w:t xml:space="preserve"> &lt;&lt; דובר &gt;&gt;</w:t>
      </w:r>
      <w:bookmarkEnd w:id="3888"/>
    </w:p>
    <w:p w14:paraId="5AD04B94" w14:textId="03F051EC" w:rsidR="00453969" w:rsidRDefault="00453969" w:rsidP="00743D5B">
      <w:pPr>
        <w:pStyle w:val="KeepWithNext"/>
        <w:rPr>
          <w:rtl/>
          <w:lang w:eastAsia="he-IL"/>
        </w:rPr>
      </w:pPr>
    </w:p>
    <w:p w14:paraId="35838674" w14:textId="13BF22C0" w:rsidR="00453969" w:rsidRDefault="00453969" w:rsidP="00743D5B">
      <w:pPr>
        <w:rPr>
          <w:rtl/>
          <w:lang w:eastAsia="he-IL"/>
        </w:rPr>
      </w:pPr>
      <w:bookmarkStart w:id="3889" w:name="_ETM_Q1_3440516"/>
      <w:bookmarkStart w:id="3890" w:name="_ETM_Q1_3440532"/>
      <w:bookmarkEnd w:id="3889"/>
      <w:bookmarkEnd w:id="3890"/>
      <w:r>
        <w:rPr>
          <w:rFonts w:hint="cs"/>
          <w:rtl/>
          <w:lang w:eastAsia="he-IL"/>
        </w:rPr>
        <w:t>לשלול.</w:t>
      </w:r>
    </w:p>
    <w:p w14:paraId="3544CDDA" w14:textId="2B9A04B4" w:rsidR="00453969" w:rsidRDefault="00453969" w:rsidP="00743D5B">
      <w:pPr>
        <w:rPr>
          <w:rtl/>
          <w:lang w:eastAsia="he-IL"/>
        </w:rPr>
      </w:pPr>
      <w:bookmarkStart w:id="3891" w:name="_ETM_Q1_3441353"/>
      <w:bookmarkStart w:id="3892" w:name="_ETM_Q1_3441382"/>
      <w:bookmarkStart w:id="3893" w:name="_ETM_Q1_3441960"/>
      <w:bookmarkEnd w:id="3891"/>
      <w:bookmarkEnd w:id="3892"/>
      <w:bookmarkEnd w:id="3893"/>
    </w:p>
    <w:p w14:paraId="4EB3456E" w14:textId="31F3C6AA" w:rsidR="00453969" w:rsidRDefault="00453969" w:rsidP="00743D5B">
      <w:pPr>
        <w:pStyle w:val="af6"/>
        <w:keepNext/>
        <w:rPr>
          <w:rtl/>
        </w:rPr>
      </w:pPr>
      <w:bookmarkStart w:id="3894" w:name="ET_yor_5069_479"/>
      <w:r w:rsidRPr="00453969">
        <w:rPr>
          <w:rStyle w:val="TagStyle"/>
          <w:rtl/>
        </w:rPr>
        <w:t xml:space="preserve">&lt;&lt; יור &gt;&gt; </w:t>
      </w:r>
      <w:r>
        <w:rPr>
          <w:rtl/>
        </w:rPr>
        <w:t>היו"ר יעקב אשר:</w:t>
      </w:r>
      <w:r w:rsidRPr="00453969">
        <w:rPr>
          <w:rStyle w:val="TagStyle"/>
          <w:rtl/>
        </w:rPr>
        <w:t xml:space="preserve"> &lt;&lt; יור &gt;&gt;</w:t>
      </w:r>
      <w:bookmarkEnd w:id="3894"/>
    </w:p>
    <w:p w14:paraId="45000EDF" w14:textId="2E4765FB" w:rsidR="00453969" w:rsidRDefault="00453969" w:rsidP="00743D5B">
      <w:pPr>
        <w:pStyle w:val="KeepWithNext"/>
        <w:rPr>
          <w:rtl/>
          <w:lang w:eastAsia="he-IL"/>
        </w:rPr>
      </w:pPr>
    </w:p>
    <w:p w14:paraId="04200BA1" w14:textId="754170EA" w:rsidR="00453969" w:rsidRDefault="00453969" w:rsidP="00743D5B">
      <w:pPr>
        <w:rPr>
          <w:rtl/>
          <w:lang w:eastAsia="he-IL"/>
        </w:rPr>
      </w:pPr>
      <w:bookmarkStart w:id="3895" w:name="_ETM_Q1_3442139"/>
      <w:bookmarkStart w:id="3896" w:name="_ETM_Q1_3442154"/>
      <w:bookmarkEnd w:id="3895"/>
      <w:bookmarkEnd w:id="3896"/>
      <w:r>
        <w:rPr>
          <w:rFonts w:hint="cs"/>
          <w:rtl/>
          <w:lang w:eastAsia="he-IL"/>
        </w:rPr>
        <w:t>לשלול או להש</w:t>
      </w:r>
      <w:bookmarkStart w:id="3897" w:name="_ETM_Q1_3439050"/>
      <w:bookmarkEnd w:id="3897"/>
      <w:r>
        <w:rPr>
          <w:rFonts w:hint="cs"/>
          <w:rtl/>
          <w:lang w:eastAsia="he-IL"/>
        </w:rPr>
        <w:t>הות את הדבר הזה. כמובן</w:t>
      </w:r>
      <w:bookmarkStart w:id="3898" w:name="_ETM_Q1_3441316"/>
      <w:bookmarkEnd w:id="3898"/>
      <w:r>
        <w:rPr>
          <w:rFonts w:hint="cs"/>
          <w:rtl/>
          <w:lang w:eastAsia="he-IL"/>
        </w:rPr>
        <w:t xml:space="preserve">, עם המנגנונים </w:t>
      </w:r>
      <w:bookmarkStart w:id="3899" w:name="_ETM_Q1_3439520"/>
      <w:bookmarkEnd w:id="3899"/>
      <w:r>
        <w:rPr>
          <w:rFonts w:hint="cs"/>
          <w:rtl/>
          <w:lang w:eastAsia="he-IL"/>
        </w:rPr>
        <w:t>של הדרגות למיניהן.</w:t>
      </w:r>
    </w:p>
    <w:p w14:paraId="4B5202A1" w14:textId="243BB860" w:rsidR="00453969" w:rsidRDefault="00453969" w:rsidP="00743D5B">
      <w:pPr>
        <w:rPr>
          <w:rtl/>
          <w:lang w:eastAsia="he-IL"/>
        </w:rPr>
      </w:pPr>
      <w:bookmarkStart w:id="3900" w:name="_ETM_Q1_3443580"/>
      <w:bookmarkStart w:id="3901" w:name="_ETM_Q1_3443615"/>
      <w:bookmarkStart w:id="3902" w:name="_ETM_Q1_3444325"/>
      <w:bookmarkEnd w:id="3900"/>
      <w:bookmarkEnd w:id="3901"/>
      <w:bookmarkEnd w:id="3902"/>
    </w:p>
    <w:p w14:paraId="221D0535" w14:textId="08E3B547" w:rsidR="00453969" w:rsidRDefault="00453969" w:rsidP="00743D5B">
      <w:pPr>
        <w:pStyle w:val="a4"/>
        <w:keepNext/>
        <w:rPr>
          <w:rtl/>
        </w:rPr>
      </w:pPr>
      <w:bookmarkStart w:id="3903" w:name="ET_speaker_6361_480"/>
      <w:r w:rsidRPr="00453969">
        <w:rPr>
          <w:rStyle w:val="TagStyle"/>
          <w:rtl/>
        </w:rPr>
        <w:t xml:space="preserve">&lt;&lt; דובר &gt;&gt; </w:t>
      </w:r>
      <w:r>
        <w:rPr>
          <w:rtl/>
        </w:rPr>
        <w:t>נאור שירי (יש עתיד):</w:t>
      </w:r>
      <w:r w:rsidRPr="00453969">
        <w:rPr>
          <w:rStyle w:val="TagStyle"/>
          <w:rtl/>
        </w:rPr>
        <w:t xml:space="preserve"> &lt;&lt; דובר &gt;&gt;</w:t>
      </w:r>
      <w:bookmarkEnd w:id="3903"/>
    </w:p>
    <w:p w14:paraId="10670688" w14:textId="5B7246C7" w:rsidR="00453969" w:rsidRDefault="00453969" w:rsidP="00743D5B">
      <w:pPr>
        <w:pStyle w:val="KeepWithNext"/>
        <w:rPr>
          <w:rtl/>
          <w:lang w:eastAsia="he-IL"/>
        </w:rPr>
      </w:pPr>
    </w:p>
    <w:p w14:paraId="4A12230C" w14:textId="20ECA529" w:rsidR="00453969" w:rsidRDefault="00453969" w:rsidP="00743D5B">
      <w:pPr>
        <w:rPr>
          <w:rtl/>
          <w:lang w:eastAsia="he-IL"/>
        </w:rPr>
      </w:pPr>
      <w:bookmarkStart w:id="3904" w:name="_ETM_Q1_3444520"/>
      <w:bookmarkStart w:id="3905" w:name="_ETM_Q1_3444534"/>
      <w:bookmarkEnd w:id="3904"/>
      <w:bookmarkEnd w:id="3905"/>
      <w:r>
        <w:rPr>
          <w:rFonts w:hint="cs"/>
          <w:rtl/>
          <w:lang w:eastAsia="he-IL"/>
        </w:rPr>
        <w:t xml:space="preserve">אבל, מה אתה עושה </w:t>
      </w:r>
      <w:bookmarkStart w:id="3906" w:name="_ETM_Q1_3446431"/>
      <w:bookmarkEnd w:id="3906"/>
      <w:r>
        <w:rPr>
          <w:rFonts w:hint="cs"/>
          <w:rtl/>
          <w:lang w:eastAsia="he-IL"/>
        </w:rPr>
        <w:t>עם העבר בהצעה הזאת?</w:t>
      </w:r>
      <w:bookmarkStart w:id="3907" w:name="_ETM_Q1_3448835"/>
      <w:bookmarkEnd w:id="3907"/>
    </w:p>
    <w:p w14:paraId="679A5B86" w14:textId="27B61666" w:rsidR="00453969" w:rsidRDefault="00453969" w:rsidP="00743D5B">
      <w:pPr>
        <w:rPr>
          <w:rtl/>
          <w:lang w:eastAsia="he-IL"/>
        </w:rPr>
      </w:pPr>
      <w:bookmarkStart w:id="3908" w:name="_ETM_Q1_3448877"/>
      <w:bookmarkStart w:id="3909" w:name="_ETM_Q1_3449292"/>
      <w:bookmarkEnd w:id="3908"/>
      <w:bookmarkEnd w:id="3909"/>
    </w:p>
    <w:p w14:paraId="0F85FE0E" w14:textId="74BE3C39" w:rsidR="00453969" w:rsidRDefault="00453969" w:rsidP="00743D5B">
      <w:pPr>
        <w:pStyle w:val="af6"/>
        <w:keepNext/>
        <w:rPr>
          <w:rtl/>
        </w:rPr>
      </w:pPr>
      <w:bookmarkStart w:id="3910" w:name="ET_yor_5069_481"/>
      <w:r w:rsidRPr="00453969">
        <w:rPr>
          <w:rStyle w:val="TagStyle"/>
          <w:rtl/>
        </w:rPr>
        <w:t xml:space="preserve">&lt;&lt; יור &gt;&gt; </w:t>
      </w:r>
      <w:r>
        <w:rPr>
          <w:rtl/>
        </w:rPr>
        <w:t>היו"ר יעקב אשר:</w:t>
      </w:r>
      <w:r w:rsidRPr="00453969">
        <w:rPr>
          <w:rStyle w:val="TagStyle"/>
          <w:rtl/>
        </w:rPr>
        <w:t xml:space="preserve"> &lt;&lt; יור &gt;&gt;</w:t>
      </w:r>
      <w:bookmarkEnd w:id="3910"/>
    </w:p>
    <w:p w14:paraId="567CF36D" w14:textId="12937BE9" w:rsidR="00453969" w:rsidRDefault="00453969" w:rsidP="00743D5B">
      <w:pPr>
        <w:pStyle w:val="KeepWithNext"/>
        <w:rPr>
          <w:rtl/>
          <w:lang w:eastAsia="he-IL"/>
        </w:rPr>
      </w:pPr>
    </w:p>
    <w:p w14:paraId="3F054EEB" w14:textId="103BD89D" w:rsidR="00453969" w:rsidRDefault="00453969" w:rsidP="00743D5B">
      <w:pPr>
        <w:rPr>
          <w:rtl/>
          <w:lang w:eastAsia="he-IL"/>
        </w:rPr>
      </w:pPr>
      <w:bookmarkStart w:id="3911" w:name="_ETM_Q1_3449477"/>
      <w:bookmarkStart w:id="3912" w:name="_ETM_Q1_3449492"/>
      <w:bookmarkEnd w:id="3911"/>
      <w:bookmarkEnd w:id="3912"/>
      <w:r>
        <w:rPr>
          <w:rFonts w:hint="cs"/>
          <w:rtl/>
          <w:lang w:eastAsia="he-IL"/>
        </w:rPr>
        <w:t xml:space="preserve">אני מצטרף למה שאמר יועץ המשפטי, </w:t>
      </w:r>
      <w:bookmarkStart w:id="3913" w:name="_ETM_Q1_3455660"/>
      <w:bookmarkEnd w:id="3913"/>
      <w:r>
        <w:rPr>
          <w:rFonts w:hint="cs"/>
          <w:rtl/>
          <w:lang w:eastAsia="he-IL"/>
        </w:rPr>
        <w:t xml:space="preserve">דווקא בעניין הזה, ולא אני הצעתי את זה. להוציא </w:t>
      </w:r>
      <w:bookmarkStart w:id="3914" w:name="_ETM_Q1_3459628"/>
      <w:bookmarkEnd w:id="3914"/>
      <w:r>
        <w:rPr>
          <w:rFonts w:hint="cs"/>
          <w:rtl/>
          <w:lang w:eastAsia="he-IL"/>
        </w:rPr>
        <w:t>את הרכיב הזה כרגע, שאני גם שם עליו את הכיוון,</w:t>
      </w:r>
      <w:bookmarkStart w:id="3915" w:name="_ETM_Q1_3463446"/>
      <w:bookmarkEnd w:id="3915"/>
      <w:r>
        <w:rPr>
          <w:rFonts w:hint="cs"/>
          <w:rtl/>
          <w:lang w:eastAsia="he-IL"/>
        </w:rPr>
        <w:t xml:space="preserve"> את הרכיב של העבר, לא את הרכיב של היום.</w:t>
      </w:r>
    </w:p>
    <w:p w14:paraId="0C95A5A3" w14:textId="64001549" w:rsidR="00453969" w:rsidRDefault="00453969" w:rsidP="00743D5B">
      <w:pPr>
        <w:rPr>
          <w:rtl/>
          <w:lang w:eastAsia="he-IL"/>
        </w:rPr>
      </w:pPr>
      <w:bookmarkStart w:id="3916" w:name="_ETM_Q1_3466002"/>
      <w:bookmarkStart w:id="3917" w:name="_ETM_Q1_3466037"/>
      <w:bookmarkStart w:id="3918" w:name="_ETM_Q1_3466459"/>
      <w:bookmarkEnd w:id="3916"/>
      <w:bookmarkEnd w:id="3917"/>
      <w:bookmarkEnd w:id="3918"/>
    </w:p>
    <w:p w14:paraId="723D7EC3" w14:textId="7396E3A8" w:rsidR="00453969" w:rsidRDefault="00453969" w:rsidP="00743D5B">
      <w:pPr>
        <w:pStyle w:val="a4"/>
        <w:keepNext/>
        <w:rPr>
          <w:rtl/>
        </w:rPr>
      </w:pPr>
      <w:bookmarkStart w:id="3919" w:name="ET_speaker_6361_482"/>
      <w:r w:rsidRPr="00453969">
        <w:rPr>
          <w:rStyle w:val="TagStyle"/>
          <w:rtl/>
        </w:rPr>
        <w:t xml:space="preserve">&lt;&lt; דובר &gt;&gt; </w:t>
      </w:r>
      <w:r>
        <w:rPr>
          <w:rtl/>
        </w:rPr>
        <w:t>נאור שירי (יש עתיד):</w:t>
      </w:r>
      <w:r w:rsidRPr="00453969">
        <w:rPr>
          <w:rStyle w:val="TagStyle"/>
          <w:rtl/>
        </w:rPr>
        <w:t xml:space="preserve"> &lt;&lt; דובר &gt;&gt;</w:t>
      </w:r>
      <w:bookmarkEnd w:id="3919"/>
    </w:p>
    <w:p w14:paraId="24D68D0F" w14:textId="55EE48B2" w:rsidR="00453969" w:rsidRDefault="00453969" w:rsidP="00743D5B">
      <w:pPr>
        <w:pStyle w:val="KeepWithNext"/>
        <w:rPr>
          <w:rtl/>
          <w:lang w:eastAsia="he-IL"/>
        </w:rPr>
      </w:pPr>
    </w:p>
    <w:p w14:paraId="3167C31C" w14:textId="11B81122" w:rsidR="00453969" w:rsidRDefault="00453969" w:rsidP="00743D5B">
      <w:pPr>
        <w:rPr>
          <w:rtl/>
          <w:lang w:eastAsia="he-IL"/>
        </w:rPr>
      </w:pPr>
      <w:bookmarkStart w:id="3920" w:name="_ETM_Q1_3466653"/>
      <w:bookmarkStart w:id="3921" w:name="_ETM_Q1_3466672"/>
      <w:bookmarkEnd w:id="3920"/>
      <w:bookmarkEnd w:id="3921"/>
      <w:r>
        <w:rPr>
          <w:rFonts w:hint="cs"/>
          <w:rtl/>
          <w:lang w:eastAsia="he-IL"/>
        </w:rPr>
        <w:t xml:space="preserve">אבל מה </w:t>
      </w:r>
      <w:bookmarkStart w:id="3922" w:name="_ETM_Q1_3467079"/>
      <w:bookmarkEnd w:id="3922"/>
      <w:r>
        <w:rPr>
          <w:rFonts w:hint="cs"/>
          <w:rtl/>
          <w:lang w:eastAsia="he-IL"/>
        </w:rPr>
        <w:t>התמריץ של הרשות המק</w:t>
      </w:r>
      <w:bookmarkStart w:id="3923" w:name="_ETM_Q1_3464530"/>
      <w:bookmarkEnd w:id="3923"/>
      <w:r>
        <w:rPr>
          <w:rFonts w:hint="cs"/>
          <w:rtl/>
          <w:lang w:eastAsia="he-IL"/>
        </w:rPr>
        <w:t xml:space="preserve">ומית לייצר </w:t>
      </w:r>
      <w:bookmarkStart w:id="3924" w:name="_ETM_Q1_3469698"/>
      <w:bookmarkEnd w:id="3924"/>
      <w:r>
        <w:rPr>
          <w:rFonts w:hint="cs"/>
          <w:rtl/>
          <w:lang w:eastAsia="he-IL"/>
        </w:rPr>
        <w:t>- - -</w:t>
      </w:r>
      <w:bookmarkStart w:id="3925" w:name="_ETM_Q1_3465419"/>
      <w:bookmarkEnd w:id="3925"/>
    </w:p>
    <w:p w14:paraId="0D23EFDA" w14:textId="36B530D9" w:rsidR="00453969" w:rsidRDefault="00453969" w:rsidP="00743D5B">
      <w:pPr>
        <w:rPr>
          <w:rtl/>
          <w:lang w:eastAsia="he-IL"/>
        </w:rPr>
      </w:pPr>
      <w:bookmarkStart w:id="3926" w:name="_ETM_Q1_3465461"/>
      <w:bookmarkStart w:id="3927" w:name="_ETM_Q1_3466022"/>
      <w:bookmarkEnd w:id="3926"/>
      <w:bookmarkEnd w:id="3927"/>
    </w:p>
    <w:p w14:paraId="601FC694" w14:textId="1796F825" w:rsidR="00453969" w:rsidRDefault="00453969" w:rsidP="00743D5B">
      <w:pPr>
        <w:pStyle w:val="af6"/>
        <w:keepNext/>
        <w:rPr>
          <w:rtl/>
        </w:rPr>
      </w:pPr>
      <w:bookmarkStart w:id="3928" w:name="ET_yor_5069_483"/>
      <w:r w:rsidRPr="00453969">
        <w:rPr>
          <w:rStyle w:val="TagStyle"/>
          <w:rtl/>
        </w:rPr>
        <w:t xml:space="preserve">&lt;&lt; יור &gt;&gt; </w:t>
      </w:r>
      <w:r>
        <w:rPr>
          <w:rtl/>
        </w:rPr>
        <w:t>היו"ר יעקב אשר:</w:t>
      </w:r>
      <w:r w:rsidRPr="00453969">
        <w:rPr>
          <w:rStyle w:val="TagStyle"/>
          <w:rtl/>
        </w:rPr>
        <w:t xml:space="preserve"> &lt;&lt; יור &gt;&gt;</w:t>
      </w:r>
      <w:bookmarkEnd w:id="3928"/>
    </w:p>
    <w:p w14:paraId="0E061B52" w14:textId="1B52C6B9" w:rsidR="00453969" w:rsidRDefault="00453969" w:rsidP="00743D5B">
      <w:pPr>
        <w:pStyle w:val="KeepWithNext"/>
        <w:rPr>
          <w:rtl/>
          <w:lang w:eastAsia="he-IL"/>
        </w:rPr>
      </w:pPr>
    </w:p>
    <w:p w14:paraId="519E67F2" w14:textId="04EBC2A5" w:rsidR="00453969" w:rsidRDefault="00453969" w:rsidP="00743D5B">
      <w:pPr>
        <w:rPr>
          <w:rtl/>
          <w:lang w:eastAsia="he-IL"/>
        </w:rPr>
      </w:pPr>
      <w:bookmarkStart w:id="3929" w:name="_ETM_Q1_3466222"/>
      <w:bookmarkStart w:id="3930" w:name="_ETM_Q1_3466238"/>
      <w:bookmarkEnd w:id="3929"/>
      <w:bookmarkEnd w:id="3930"/>
      <w:r>
        <w:rPr>
          <w:rFonts w:hint="cs"/>
          <w:rtl/>
          <w:lang w:eastAsia="he-IL"/>
        </w:rPr>
        <w:t>אתה יודע מה? רגע. אתה מעורר משהו. אני רוצה לענות לך.</w:t>
      </w:r>
    </w:p>
    <w:p w14:paraId="44136B64" w14:textId="380BA941" w:rsidR="00453969" w:rsidRDefault="00453969" w:rsidP="00743D5B">
      <w:pPr>
        <w:rPr>
          <w:rtl/>
          <w:lang w:eastAsia="he-IL"/>
        </w:rPr>
      </w:pPr>
      <w:bookmarkStart w:id="3931" w:name="_ETM_Q1_3473556"/>
      <w:bookmarkStart w:id="3932" w:name="_ETM_Q1_3473593"/>
      <w:bookmarkStart w:id="3933" w:name="_ETM_Q1_3474003"/>
      <w:bookmarkEnd w:id="3931"/>
      <w:bookmarkEnd w:id="3932"/>
      <w:bookmarkEnd w:id="3933"/>
    </w:p>
    <w:p w14:paraId="3268F8DB" w14:textId="22ADA6A4" w:rsidR="00453969" w:rsidRDefault="00453969" w:rsidP="00743D5B">
      <w:pPr>
        <w:pStyle w:val="a4"/>
        <w:keepNext/>
        <w:rPr>
          <w:rtl/>
        </w:rPr>
      </w:pPr>
      <w:bookmarkStart w:id="3934" w:name="ET_speaker_6361_484"/>
      <w:r w:rsidRPr="00453969">
        <w:rPr>
          <w:rStyle w:val="TagStyle"/>
          <w:rtl/>
        </w:rPr>
        <w:t xml:space="preserve">&lt;&lt; דובר &gt;&gt; </w:t>
      </w:r>
      <w:r>
        <w:rPr>
          <w:rtl/>
        </w:rPr>
        <w:t>נאור שירי (יש עתיד):</w:t>
      </w:r>
      <w:r w:rsidRPr="00453969">
        <w:rPr>
          <w:rStyle w:val="TagStyle"/>
          <w:rtl/>
        </w:rPr>
        <w:t xml:space="preserve"> &lt;&lt; דובר &gt;&gt;</w:t>
      </w:r>
      <w:bookmarkEnd w:id="3934"/>
    </w:p>
    <w:p w14:paraId="3F56F0F0" w14:textId="05660E84" w:rsidR="00453969" w:rsidRDefault="00453969" w:rsidP="00743D5B">
      <w:pPr>
        <w:pStyle w:val="KeepWithNext"/>
        <w:rPr>
          <w:rtl/>
          <w:lang w:eastAsia="he-IL"/>
        </w:rPr>
      </w:pPr>
    </w:p>
    <w:p w14:paraId="3747A3F0" w14:textId="30592589" w:rsidR="00453969" w:rsidRDefault="00453969" w:rsidP="00743D5B">
      <w:pPr>
        <w:rPr>
          <w:rtl/>
          <w:lang w:eastAsia="he-IL"/>
        </w:rPr>
      </w:pPr>
      <w:bookmarkStart w:id="3935" w:name="_ETM_Q1_3474152"/>
      <w:bookmarkStart w:id="3936" w:name="_ETM_Q1_3474164"/>
      <w:bookmarkEnd w:id="3935"/>
      <w:bookmarkEnd w:id="3936"/>
      <w:r>
        <w:rPr>
          <w:rFonts w:hint="cs"/>
          <w:rtl/>
          <w:lang w:eastAsia="he-IL"/>
        </w:rPr>
        <w:t xml:space="preserve">כל משפט שלי, </w:t>
      </w:r>
      <w:bookmarkStart w:id="3937" w:name="_ETM_Q1_3474982"/>
      <w:bookmarkEnd w:id="3937"/>
      <w:r>
        <w:rPr>
          <w:rFonts w:hint="cs"/>
          <w:rtl/>
          <w:lang w:eastAsia="he-IL"/>
        </w:rPr>
        <w:t>אני מעורר אצלך משהו.</w:t>
      </w:r>
    </w:p>
    <w:p w14:paraId="1D551414" w14:textId="63EFF40B" w:rsidR="00453969" w:rsidRDefault="00453969" w:rsidP="00743D5B">
      <w:pPr>
        <w:rPr>
          <w:rtl/>
          <w:lang w:eastAsia="he-IL"/>
        </w:rPr>
      </w:pPr>
      <w:bookmarkStart w:id="3938" w:name="_ETM_Q1_3476404"/>
      <w:bookmarkStart w:id="3939" w:name="_ETM_Q1_3476438"/>
      <w:bookmarkStart w:id="3940" w:name="_ETM_Q1_3477201"/>
      <w:bookmarkEnd w:id="3938"/>
      <w:bookmarkEnd w:id="3939"/>
      <w:bookmarkEnd w:id="3940"/>
    </w:p>
    <w:p w14:paraId="07722D5B" w14:textId="372C64BE" w:rsidR="00453969" w:rsidRDefault="00453969" w:rsidP="00743D5B">
      <w:pPr>
        <w:pStyle w:val="af6"/>
        <w:keepNext/>
        <w:rPr>
          <w:rtl/>
        </w:rPr>
      </w:pPr>
      <w:bookmarkStart w:id="3941" w:name="ET_yor_5069_485"/>
      <w:r w:rsidRPr="00453969">
        <w:rPr>
          <w:rStyle w:val="TagStyle"/>
          <w:rtl/>
        </w:rPr>
        <w:t xml:space="preserve">&lt;&lt; יור &gt;&gt; </w:t>
      </w:r>
      <w:r>
        <w:rPr>
          <w:rtl/>
        </w:rPr>
        <w:t>היו"ר יעקב אשר:</w:t>
      </w:r>
      <w:r w:rsidRPr="00453969">
        <w:rPr>
          <w:rStyle w:val="TagStyle"/>
          <w:rtl/>
        </w:rPr>
        <w:t xml:space="preserve"> &lt;&lt; יור &gt;&gt;</w:t>
      </w:r>
      <w:bookmarkEnd w:id="3941"/>
    </w:p>
    <w:p w14:paraId="70DD548B" w14:textId="76014763" w:rsidR="00453969" w:rsidRDefault="00453969" w:rsidP="00743D5B">
      <w:pPr>
        <w:pStyle w:val="KeepWithNext"/>
        <w:rPr>
          <w:rtl/>
          <w:lang w:eastAsia="he-IL"/>
        </w:rPr>
      </w:pPr>
    </w:p>
    <w:p w14:paraId="2A1C9A93" w14:textId="6F85FCE5" w:rsidR="00453969" w:rsidRDefault="00453969" w:rsidP="00743D5B">
      <w:pPr>
        <w:rPr>
          <w:rtl/>
          <w:lang w:eastAsia="he-IL"/>
        </w:rPr>
      </w:pPr>
      <w:bookmarkStart w:id="3942" w:name="_ETM_Q1_3477346"/>
      <w:bookmarkStart w:id="3943" w:name="_ETM_Q1_3477358"/>
      <w:bookmarkEnd w:id="3942"/>
      <w:bookmarkEnd w:id="3943"/>
      <w:r>
        <w:rPr>
          <w:rFonts w:hint="cs"/>
          <w:rtl/>
          <w:lang w:eastAsia="he-IL"/>
        </w:rPr>
        <w:t xml:space="preserve">אולי, אדוני, היועץ המשפטי, נתחום משהו </w:t>
      </w:r>
      <w:bookmarkStart w:id="3944" w:name="_ETM_Q1_3481704"/>
      <w:bookmarkEnd w:id="3944"/>
      <w:r>
        <w:rPr>
          <w:rFonts w:hint="cs"/>
          <w:rtl/>
          <w:lang w:eastAsia="he-IL"/>
        </w:rPr>
        <w:t>לשלוש השנים האחרונות, השנתיים האחרונות.</w:t>
      </w:r>
      <w:bookmarkStart w:id="3945" w:name="_ETM_Q1_3486888"/>
      <w:bookmarkEnd w:id="3945"/>
    </w:p>
    <w:p w14:paraId="2D91E820" w14:textId="5182DB2E" w:rsidR="00453969" w:rsidRDefault="00453969" w:rsidP="00743D5B">
      <w:pPr>
        <w:rPr>
          <w:rtl/>
          <w:lang w:eastAsia="he-IL"/>
        </w:rPr>
      </w:pPr>
      <w:bookmarkStart w:id="3946" w:name="_ETM_Q1_3486921"/>
      <w:bookmarkStart w:id="3947" w:name="_ETM_Q1_3487260"/>
      <w:bookmarkEnd w:id="3946"/>
      <w:bookmarkEnd w:id="3947"/>
    </w:p>
    <w:p w14:paraId="241F5F76" w14:textId="4B305281" w:rsidR="00453969" w:rsidRDefault="00453969" w:rsidP="00743D5B">
      <w:pPr>
        <w:pStyle w:val="a4"/>
        <w:keepNext/>
        <w:rPr>
          <w:rtl/>
        </w:rPr>
      </w:pPr>
      <w:bookmarkStart w:id="3948" w:name="ET_speaker_תומר_רוזנר_486"/>
      <w:r w:rsidRPr="00453969">
        <w:rPr>
          <w:rStyle w:val="TagStyle"/>
          <w:rtl/>
        </w:rPr>
        <w:t xml:space="preserve">&lt;&lt; דובר &gt;&gt; </w:t>
      </w:r>
      <w:r>
        <w:rPr>
          <w:rtl/>
        </w:rPr>
        <w:t>תומר רוזנר:</w:t>
      </w:r>
      <w:r w:rsidRPr="00453969">
        <w:rPr>
          <w:rStyle w:val="TagStyle"/>
          <w:rtl/>
        </w:rPr>
        <w:t xml:space="preserve"> &lt;&lt; דובר &gt;&gt;</w:t>
      </w:r>
      <w:bookmarkEnd w:id="3948"/>
    </w:p>
    <w:p w14:paraId="4575D026" w14:textId="53BF0923" w:rsidR="00453969" w:rsidRDefault="00453969" w:rsidP="00743D5B">
      <w:pPr>
        <w:pStyle w:val="KeepWithNext"/>
        <w:rPr>
          <w:rtl/>
          <w:lang w:eastAsia="he-IL"/>
        </w:rPr>
      </w:pPr>
    </w:p>
    <w:p w14:paraId="62CE5A8E" w14:textId="7BB0D642" w:rsidR="00453969" w:rsidRDefault="00453969" w:rsidP="00743D5B">
      <w:pPr>
        <w:rPr>
          <w:rtl/>
          <w:lang w:eastAsia="he-IL"/>
        </w:rPr>
      </w:pPr>
      <w:bookmarkStart w:id="3949" w:name="_ETM_Q1_3487393"/>
      <w:bookmarkStart w:id="3950" w:name="_ETM_Q1_3487406"/>
      <w:bookmarkEnd w:id="3949"/>
      <w:bookmarkEnd w:id="3950"/>
      <w:r>
        <w:rPr>
          <w:rFonts w:hint="cs"/>
          <w:rtl/>
          <w:lang w:eastAsia="he-IL"/>
        </w:rPr>
        <w:t>זה לא יעזור.</w:t>
      </w:r>
    </w:p>
    <w:p w14:paraId="7FF01BDF" w14:textId="396A2CE1" w:rsidR="00453969" w:rsidRDefault="00453969" w:rsidP="00743D5B">
      <w:pPr>
        <w:rPr>
          <w:rtl/>
          <w:lang w:eastAsia="he-IL"/>
        </w:rPr>
      </w:pPr>
      <w:bookmarkStart w:id="3951" w:name="_ETM_Q1_3488221"/>
      <w:bookmarkStart w:id="3952" w:name="_ETM_Q1_3488253"/>
      <w:bookmarkEnd w:id="3951"/>
      <w:bookmarkEnd w:id="3952"/>
    </w:p>
    <w:p w14:paraId="394878BF" w14:textId="172200B6" w:rsidR="00453969" w:rsidRDefault="00453969" w:rsidP="00743D5B">
      <w:pPr>
        <w:pStyle w:val="af9"/>
        <w:keepNext/>
        <w:rPr>
          <w:rtl/>
          <w:lang w:eastAsia="he-IL"/>
        </w:rPr>
      </w:pPr>
      <w:bookmarkStart w:id="3953" w:name="ET_guest_רעות_בינג_487"/>
      <w:r w:rsidRPr="00453969">
        <w:rPr>
          <w:rStyle w:val="TagStyle"/>
          <w:rtl/>
        </w:rPr>
        <w:t xml:space="preserve">&lt;&lt; אורח &gt;&gt; </w:t>
      </w:r>
      <w:r>
        <w:rPr>
          <w:rtl/>
          <w:lang w:eastAsia="he-IL"/>
        </w:rPr>
        <w:t>רעות בינג:</w:t>
      </w:r>
      <w:r w:rsidRPr="00453969">
        <w:rPr>
          <w:rStyle w:val="TagStyle"/>
          <w:rtl/>
        </w:rPr>
        <w:t xml:space="preserve"> &lt;&lt; אורח &gt;&gt;</w:t>
      </w:r>
      <w:bookmarkEnd w:id="3953"/>
    </w:p>
    <w:p w14:paraId="024749DB" w14:textId="03E910B5" w:rsidR="00453969" w:rsidRDefault="00453969" w:rsidP="00743D5B">
      <w:pPr>
        <w:pStyle w:val="KeepWithNext"/>
        <w:rPr>
          <w:rtl/>
          <w:lang w:eastAsia="he-IL"/>
        </w:rPr>
      </w:pPr>
    </w:p>
    <w:p w14:paraId="1F32A170" w14:textId="0375B292" w:rsidR="00453969" w:rsidRDefault="00453969" w:rsidP="00743D5B">
      <w:pPr>
        <w:rPr>
          <w:rtl/>
          <w:lang w:eastAsia="he-IL"/>
        </w:rPr>
      </w:pPr>
      <w:bookmarkStart w:id="3954" w:name="_ETM_Q1_3488812"/>
      <w:bookmarkStart w:id="3955" w:name="_ETM_Q1_3488832"/>
      <w:bookmarkEnd w:id="3954"/>
      <w:bookmarkEnd w:id="3955"/>
      <w:r>
        <w:rPr>
          <w:rFonts w:hint="cs"/>
          <w:rtl/>
          <w:lang w:eastAsia="he-IL"/>
        </w:rPr>
        <w:t xml:space="preserve">זה גם תמיד חייב </w:t>
      </w:r>
      <w:bookmarkStart w:id="3956" w:name="_ETM_Q1_3490071"/>
      <w:bookmarkEnd w:id="3956"/>
      <w:r>
        <w:rPr>
          <w:rFonts w:hint="cs"/>
          <w:rtl/>
          <w:lang w:eastAsia="he-IL"/>
        </w:rPr>
        <w:t>להיות בשיקול דעת. הם חייב לשקול האם זה משהו</w:t>
      </w:r>
      <w:bookmarkStart w:id="3957" w:name="_ETM_Q1_3493056"/>
      <w:bookmarkEnd w:id="3957"/>
      <w:r>
        <w:rPr>
          <w:rFonts w:hint="cs"/>
          <w:rtl/>
          <w:lang w:eastAsia="he-IL"/>
        </w:rPr>
        <w:t xml:space="preserve"> ישן, חדש.</w:t>
      </w:r>
    </w:p>
    <w:p w14:paraId="74FE4063" w14:textId="58F90289" w:rsidR="000F6E02" w:rsidRDefault="000F6E02" w:rsidP="00743D5B">
      <w:pPr>
        <w:rPr>
          <w:rFonts w:ascii="David" w:hAnsi="David"/>
          <w:u w:val="single"/>
          <w:rtl/>
          <w:lang w:eastAsia="he-IL"/>
        </w:rPr>
      </w:pPr>
      <w:bookmarkStart w:id="3958" w:name="_ETM_Q1_3494325"/>
      <w:bookmarkStart w:id="3959" w:name="_ETM_Q1_3494358"/>
      <w:bookmarkStart w:id="3960" w:name="_ETM_Q1_3494670"/>
      <w:bookmarkStart w:id="3961" w:name="_ETM_Q1_3494479"/>
      <w:bookmarkEnd w:id="3958"/>
      <w:bookmarkEnd w:id="3959"/>
      <w:bookmarkEnd w:id="3960"/>
      <w:bookmarkEnd w:id="3961"/>
    </w:p>
    <w:p w14:paraId="0BFFED72" w14:textId="45B58E9D" w:rsidR="000F6E02" w:rsidRPr="000F6E02" w:rsidRDefault="000F6E02" w:rsidP="00743D5B">
      <w:pPr>
        <w:pStyle w:val="a4"/>
        <w:keepNext/>
        <w:rPr>
          <w:rtl/>
        </w:rPr>
      </w:pPr>
      <w:bookmarkStart w:id="3962" w:name="ET_speaker_5552_509"/>
      <w:r w:rsidRPr="000F6E02">
        <w:rPr>
          <w:rStyle w:val="TagStyle"/>
          <w:rtl/>
        </w:rPr>
        <w:t xml:space="preserve">&lt;&lt; דובר &gt;&gt; </w:t>
      </w:r>
      <w:r>
        <w:rPr>
          <w:rtl/>
        </w:rPr>
        <w:t>יוליה מלינובסקי (ישראל ביתנו):</w:t>
      </w:r>
      <w:r w:rsidRPr="000F6E02">
        <w:rPr>
          <w:rStyle w:val="TagStyle"/>
          <w:rtl/>
        </w:rPr>
        <w:t xml:space="preserve"> &lt;&lt; דובר &gt;&gt;</w:t>
      </w:r>
      <w:bookmarkStart w:id="3963" w:name="_ETM_Q1_3494767"/>
      <w:bookmarkStart w:id="3964" w:name="_ETM_Q1_3494791"/>
      <w:bookmarkEnd w:id="3962"/>
      <w:bookmarkEnd w:id="3963"/>
      <w:bookmarkEnd w:id="3964"/>
    </w:p>
    <w:p w14:paraId="7B038EAE" w14:textId="5285B63A" w:rsidR="00453969" w:rsidRDefault="00453969" w:rsidP="00743D5B">
      <w:pPr>
        <w:pStyle w:val="KeepWithNext"/>
        <w:rPr>
          <w:rtl/>
          <w:lang w:eastAsia="he-IL"/>
        </w:rPr>
      </w:pPr>
    </w:p>
    <w:p w14:paraId="6EACA336" w14:textId="4D4C5925" w:rsidR="00453969" w:rsidRDefault="00453969" w:rsidP="00743D5B">
      <w:pPr>
        <w:rPr>
          <w:rtl/>
          <w:lang w:eastAsia="he-IL"/>
        </w:rPr>
      </w:pPr>
      <w:bookmarkStart w:id="3965" w:name="_ETM_Q1_3494815"/>
      <w:bookmarkStart w:id="3966" w:name="_ETM_Q1_3494828"/>
      <w:bookmarkEnd w:id="3965"/>
      <w:bookmarkEnd w:id="3966"/>
      <w:r>
        <w:rPr>
          <w:rFonts w:hint="cs"/>
          <w:rtl/>
          <w:lang w:eastAsia="he-IL"/>
        </w:rPr>
        <w:t>אני מציע</w:t>
      </w:r>
      <w:r w:rsidR="000F6E02">
        <w:rPr>
          <w:rFonts w:hint="cs"/>
          <w:rtl/>
          <w:lang w:eastAsia="he-IL"/>
        </w:rPr>
        <w:t>ה</w:t>
      </w:r>
      <w:r>
        <w:rPr>
          <w:rFonts w:hint="cs"/>
          <w:rtl/>
          <w:lang w:eastAsia="he-IL"/>
        </w:rPr>
        <w:t xml:space="preserve"> את הנושא הזה</w:t>
      </w:r>
      <w:r w:rsidR="000F6E02">
        <w:rPr>
          <w:rFonts w:hint="cs"/>
          <w:rtl/>
          <w:lang w:eastAsia="he-IL"/>
        </w:rPr>
        <w:t>, כרגע</w:t>
      </w:r>
      <w:r>
        <w:rPr>
          <w:rFonts w:hint="cs"/>
          <w:rtl/>
          <w:lang w:eastAsia="he-IL"/>
        </w:rPr>
        <w:t xml:space="preserve"> לשים בצד.</w:t>
      </w:r>
    </w:p>
    <w:p w14:paraId="01431EDC" w14:textId="0703A1A9" w:rsidR="00453969" w:rsidRDefault="00453969" w:rsidP="00743D5B">
      <w:pPr>
        <w:rPr>
          <w:rtl/>
          <w:lang w:eastAsia="he-IL"/>
        </w:rPr>
      </w:pPr>
      <w:bookmarkStart w:id="3967" w:name="_ETM_Q1_3496624"/>
      <w:bookmarkStart w:id="3968" w:name="_ETM_Q1_3496657"/>
      <w:bookmarkStart w:id="3969" w:name="_ETM_Q1_3497045"/>
      <w:bookmarkEnd w:id="3967"/>
      <w:bookmarkEnd w:id="3968"/>
      <w:bookmarkEnd w:id="3969"/>
    </w:p>
    <w:p w14:paraId="33543B01" w14:textId="41685367" w:rsidR="00453969" w:rsidRDefault="00453969" w:rsidP="00743D5B">
      <w:pPr>
        <w:rPr>
          <w:rtl/>
          <w:lang w:eastAsia="he-IL"/>
        </w:rPr>
      </w:pPr>
      <w:bookmarkStart w:id="3970" w:name="_ETM_Q1_3497642"/>
      <w:bookmarkStart w:id="3971" w:name="_ETM_Q1_3497669"/>
      <w:bookmarkStart w:id="3972" w:name="_ETM_Q1_3498077"/>
      <w:bookmarkEnd w:id="3970"/>
      <w:bookmarkEnd w:id="3971"/>
      <w:bookmarkEnd w:id="3972"/>
    </w:p>
    <w:p w14:paraId="5A547F8B" w14:textId="6D6A7066" w:rsidR="00453969" w:rsidRDefault="00453969" w:rsidP="00743D5B">
      <w:pPr>
        <w:pStyle w:val="af6"/>
        <w:keepNext/>
        <w:rPr>
          <w:rtl/>
        </w:rPr>
      </w:pPr>
      <w:bookmarkStart w:id="3973" w:name="ET_yor_5069_490"/>
      <w:r w:rsidRPr="00453969">
        <w:rPr>
          <w:rStyle w:val="TagStyle"/>
          <w:rtl/>
        </w:rPr>
        <w:t xml:space="preserve">&lt;&lt; יור &gt;&gt; </w:t>
      </w:r>
      <w:r>
        <w:rPr>
          <w:rtl/>
        </w:rPr>
        <w:t>היו"ר יעקב אשר:</w:t>
      </w:r>
      <w:r w:rsidRPr="00453969">
        <w:rPr>
          <w:rStyle w:val="TagStyle"/>
          <w:rtl/>
        </w:rPr>
        <w:t xml:space="preserve"> &lt;&lt; יור &gt;&gt;</w:t>
      </w:r>
      <w:bookmarkEnd w:id="3973"/>
    </w:p>
    <w:p w14:paraId="33DE563F" w14:textId="739F6D73" w:rsidR="00453969" w:rsidRDefault="00453969" w:rsidP="00743D5B">
      <w:pPr>
        <w:pStyle w:val="KeepWithNext"/>
        <w:rPr>
          <w:rtl/>
          <w:lang w:eastAsia="he-IL"/>
        </w:rPr>
      </w:pPr>
    </w:p>
    <w:p w14:paraId="4636C851" w14:textId="33D2EE8A" w:rsidR="00453969" w:rsidRDefault="00453969" w:rsidP="00743D5B">
      <w:pPr>
        <w:rPr>
          <w:rtl/>
          <w:lang w:eastAsia="he-IL"/>
        </w:rPr>
      </w:pPr>
      <w:bookmarkStart w:id="3974" w:name="_ETM_Q1_3498225"/>
      <w:bookmarkStart w:id="3975" w:name="_ETM_Q1_3498241"/>
      <w:bookmarkEnd w:id="3974"/>
      <w:bookmarkEnd w:id="3975"/>
      <w:r>
        <w:rPr>
          <w:rFonts w:hint="cs"/>
          <w:rtl/>
          <w:lang w:eastAsia="he-IL"/>
        </w:rPr>
        <w:t xml:space="preserve">אה, להוציא את </w:t>
      </w:r>
      <w:bookmarkStart w:id="3976" w:name="_ETM_Q1_3499203"/>
      <w:bookmarkEnd w:id="3976"/>
      <w:r>
        <w:rPr>
          <w:rFonts w:hint="cs"/>
          <w:rtl/>
          <w:lang w:eastAsia="he-IL"/>
        </w:rPr>
        <w:t>זה?</w:t>
      </w:r>
    </w:p>
    <w:p w14:paraId="2E0A2149" w14:textId="55ABB766" w:rsidR="000F6E02" w:rsidRDefault="000F6E02" w:rsidP="00743D5B">
      <w:pPr>
        <w:rPr>
          <w:rFonts w:ascii="David" w:hAnsi="David"/>
          <w:u w:val="single"/>
          <w:rtl/>
          <w:lang w:eastAsia="he-IL"/>
        </w:rPr>
      </w:pPr>
      <w:bookmarkStart w:id="3977" w:name="_ETM_Q1_3499523"/>
      <w:bookmarkStart w:id="3978" w:name="_ETM_Q1_3499556"/>
      <w:bookmarkStart w:id="3979" w:name="_ETM_Q1_3500182"/>
      <w:bookmarkStart w:id="3980" w:name="_ETM_Q1_3498159"/>
      <w:bookmarkEnd w:id="3977"/>
      <w:bookmarkEnd w:id="3978"/>
      <w:bookmarkEnd w:id="3979"/>
      <w:bookmarkEnd w:id="3980"/>
    </w:p>
    <w:p w14:paraId="625A5B12" w14:textId="664C0CA3" w:rsidR="000F6E02" w:rsidRPr="000F6E02" w:rsidRDefault="000F6E02" w:rsidP="00743D5B">
      <w:pPr>
        <w:pStyle w:val="a4"/>
        <w:keepNext/>
        <w:rPr>
          <w:rtl/>
        </w:rPr>
      </w:pPr>
      <w:bookmarkStart w:id="3981" w:name="ET_speaker_5552_510"/>
      <w:r w:rsidRPr="000F6E02">
        <w:rPr>
          <w:rStyle w:val="TagStyle"/>
          <w:rtl/>
        </w:rPr>
        <w:t xml:space="preserve">&lt;&lt; דובר &gt;&gt; </w:t>
      </w:r>
      <w:r>
        <w:rPr>
          <w:rtl/>
        </w:rPr>
        <w:t>יוליה מלינובסקי (ישראל ביתנו):</w:t>
      </w:r>
      <w:r w:rsidRPr="000F6E02">
        <w:rPr>
          <w:rStyle w:val="TagStyle"/>
          <w:rtl/>
        </w:rPr>
        <w:t xml:space="preserve"> &lt;&lt; דובר &gt;&gt;</w:t>
      </w:r>
      <w:bookmarkStart w:id="3982" w:name="_ETM_Q1_3498424"/>
      <w:bookmarkStart w:id="3983" w:name="_ETM_Q1_3498451"/>
      <w:bookmarkEnd w:id="3981"/>
      <w:bookmarkEnd w:id="3982"/>
      <w:bookmarkEnd w:id="3983"/>
    </w:p>
    <w:p w14:paraId="77A2100A" w14:textId="1F4E45B9" w:rsidR="00453969" w:rsidRDefault="00453969" w:rsidP="00743D5B">
      <w:pPr>
        <w:pStyle w:val="KeepWithNext"/>
        <w:rPr>
          <w:rtl/>
          <w:lang w:eastAsia="he-IL"/>
        </w:rPr>
      </w:pPr>
    </w:p>
    <w:p w14:paraId="18D587E0" w14:textId="43334103" w:rsidR="00453969" w:rsidRDefault="00453969" w:rsidP="00743D5B">
      <w:pPr>
        <w:rPr>
          <w:rtl/>
          <w:lang w:eastAsia="he-IL"/>
        </w:rPr>
      </w:pPr>
      <w:bookmarkStart w:id="3984" w:name="_ETM_Q1_3500350"/>
      <w:bookmarkStart w:id="3985" w:name="_ETM_Q1_3500365"/>
      <w:bookmarkEnd w:id="3984"/>
      <w:bookmarkEnd w:id="3985"/>
      <w:r>
        <w:rPr>
          <w:rFonts w:hint="cs"/>
          <w:rtl/>
          <w:lang w:eastAsia="he-IL"/>
        </w:rPr>
        <w:t>להוציא את זה.</w:t>
      </w:r>
    </w:p>
    <w:p w14:paraId="5022B28B" w14:textId="5E284FF1" w:rsidR="00453969" w:rsidRDefault="00453969" w:rsidP="00743D5B">
      <w:pPr>
        <w:rPr>
          <w:rtl/>
          <w:lang w:eastAsia="he-IL"/>
        </w:rPr>
      </w:pPr>
      <w:bookmarkStart w:id="3986" w:name="_ETM_Q1_3501104"/>
      <w:bookmarkStart w:id="3987" w:name="_ETM_Q1_3501134"/>
      <w:bookmarkStart w:id="3988" w:name="_ETM_Q1_3501507"/>
      <w:bookmarkEnd w:id="3986"/>
      <w:bookmarkEnd w:id="3987"/>
      <w:bookmarkEnd w:id="3988"/>
    </w:p>
    <w:p w14:paraId="4B8FBB66" w14:textId="5D69016E" w:rsidR="00453969" w:rsidRDefault="00453969" w:rsidP="00743D5B">
      <w:pPr>
        <w:pStyle w:val="a4"/>
        <w:keepNext/>
        <w:rPr>
          <w:rtl/>
        </w:rPr>
      </w:pPr>
      <w:bookmarkStart w:id="3989" w:name="ET_speaker_תומר_רוזנר_492"/>
      <w:r w:rsidRPr="00453969">
        <w:rPr>
          <w:rStyle w:val="TagStyle"/>
          <w:rtl/>
        </w:rPr>
        <w:t xml:space="preserve">&lt;&lt; דובר &gt;&gt; </w:t>
      </w:r>
      <w:r>
        <w:rPr>
          <w:rtl/>
        </w:rPr>
        <w:t>תומר רוזנר:</w:t>
      </w:r>
      <w:r w:rsidRPr="00453969">
        <w:rPr>
          <w:rStyle w:val="TagStyle"/>
          <w:rtl/>
        </w:rPr>
        <w:t xml:space="preserve"> &lt;&lt; דובר &gt;&gt;</w:t>
      </w:r>
      <w:bookmarkEnd w:id="3989"/>
    </w:p>
    <w:p w14:paraId="0DA2376D" w14:textId="23350640" w:rsidR="00453969" w:rsidRDefault="00453969" w:rsidP="00743D5B">
      <w:pPr>
        <w:pStyle w:val="KeepWithNext"/>
        <w:rPr>
          <w:rtl/>
          <w:lang w:eastAsia="he-IL"/>
        </w:rPr>
      </w:pPr>
    </w:p>
    <w:p w14:paraId="443D7AD3" w14:textId="5D2E1766" w:rsidR="00453969" w:rsidRDefault="00453969" w:rsidP="00743D5B">
      <w:pPr>
        <w:rPr>
          <w:rtl/>
          <w:lang w:eastAsia="he-IL"/>
        </w:rPr>
      </w:pPr>
      <w:bookmarkStart w:id="3990" w:name="_ETM_Q1_3501671"/>
      <w:bookmarkStart w:id="3991" w:name="_ETM_Q1_3501686"/>
      <w:bookmarkStart w:id="3992" w:name="_ETM_Q1_3496698"/>
      <w:bookmarkEnd w:id="3990"/>
      <w:bookmarkEnd w:id="3991"/>
      <w:bookmarkEnd w:id="3992"/>
      <w:r>
        <w:rPr>
          <w:rFonts w:hint="cs"/>
          <w:rtl/>
          <w:lang w:eastAsia="he-IL"/>
        </w:rPr>
        <w:t>מה זה להוציא את זה?</w:t>
      </w:r>
    </w:p>
    <w:p w14:paraId="2E061D16" w14:textId="3B96A012" w:rsidR="00453969" w:rsidRDefault="00453969" w:rsidP="00743D5B">
      <w:pPr>
        <w:rPr>
          <w:rtl/>
          <w:lang w:eastAsia="he-IL"/>
        </w:rPr>
      </w:pPr>
      <w:bookmarkStart w:id="3993" w:name="_ETM_Q1_3498601"/>
      <w:bookmarkStart w:id="3994" w:name="_ETM_Q1_3498638"/>
      <w:bookmarkStart w:id="3995" w:name="_ETM_Q1_3499003"/>
      <w:bookmarkEnd w:id="3993"/>
      <w:bookmarkEnd w:id="3994"/>
      <w:bookmarkEnd w:id="3995"/>
    </w:p>
    <w:p w14:paraId="1C87AC88" w14:textId="444B074B" w:rsidR="00453969" w:rsidRDefault="00453969" w:rsidP="00743D5B">
      <w:pPr>
        <w:pStyle w:val="af6"/>
        <w:keepNext/>
        <w:rPr>
          <w:rtl/>
        </w:rPr>
      </w:pPr>
      <w:bookmarkStart w:id="3996" w:name="ET_yor_5069_493"/>
      <w:r w:rsidRPr="00453969">
        <w:rPr>
          <w:rStyle w:val="TagStyle"/>
          <w:rtl/>
        </w:rPr>
        <w:t xml:space="preserve">&lt;&lt; יור &gt;&gt; </w:t>
      </w:r>
      <w:r>
        <w:rPr>
          <w:rtl/>
        </w:rPr>
        <w:t>היו"ר יעקב אשר:</w:t>
      </w:r>
      <w:r w:rsidRPr="00453969">
        <w:rPr>
          <w:rStyle w:val="TagStyle"/>
          <w:rtl/>
        </w:rPr>
        <w:t xml:space="preserve"> &lt;&lt; יור &gt;&gt;</w:t>
      </w:r>
      <w:bookmarkEnd w:id="3996"/>
    </w:p>
    <w:p w14:paraId="3C59C7FE" w14:textId="5B5A3BEE" w:rsidR="00453969" w:rsidRDefault="00453969" w:rsidP="00743D5B">
      <w:pPr>
        <w:pStyle w:val="KeepWithNext"/>
        <w:rPr>
          <w:rtl/>
          <w:lang w:eastAsia="he-IL"/>
        </w:rPr>
      </w:pPr>
    </w:p>
    <w:p w14:paraId="2FB9FF71" w14:textId="4CE3F1FE" w:rsidR="00453969" w:rsidRDefault="00453969" w:rsidP="00743D5B">
      <w:pPr>
        <w:rPr>
          <w:rtl/>
          <w:lang w:eastAsia="he-IL"/>
        </w:rPr>
      </w:pPr>
      <w:bookmarkStart w:id="3997" w:name="_ETM_Q1_3499182"/>
      <w:bookmarkStart w:id="3998" w:name="_ETM_Q1_3499201"/>
      <w:bookmarkEnd w:id="3997"/>
      <w:bookmarkEnd w:id="3998"/>
      <w:r>
        <w:rPr>
          <w:rFonts w:hint="cs"/>
          <w:rtl/>
          <w:lang w:eastAsia="he-IL"/>
        </w:rPr>
        <w:t>לא, מה שאתה אמרת.</w:t>
      </w:r>
    </w:p>
    <w:p w14:paraId="15AFCE29" w14:textId="1484B5CB" w:rsidR="00453969" w:rsidRDefault="00453969" w:rsidP="00743D5B">
      <w:pPr>
        <w:rPr>
          <w:rtl/>
          <w:lang w:eastAsia="he-IL"/>
        </w:rPr>
      </w:pPr>
      <w:bookmarkStart w:id="3999" w:name="_ETM_Q1_3500868"/>
      <w:bookmarkStart w:id="4000" w:name="_ETM_Q1_3500904"/>
      <w:bookmarkStart w:id="4001" w:name="_ETM_Q1_3501617"/>
      <w:bookmarkEnd w:id="3999"/>
      <w:bookmarkEnd w:id="4000"/>
      <w:bookmarkEnd w:id="4001"/>
    </w:p>
    <w:p w14:paraId="423ED761" w14:textId="4091B408" w:rsidR="00453969" w:rsidRDefault="00453969" w:rsidP="00743D5B">
      <w:pPr>
        <w:pStyle w:val="af9"/>
        <w:keepNext/>
        <w:rPr>
          <w:rtl/>
          <w:lang w:eastAsia="he-IL"/>
        </w:rPr>
      </w:pPr>
      <w:bookmarkStart w:id="4002" w:name="ET_guest_רעות_בינג_494"/>
      <w:r w:rsidRPr="00453969">
        <w:rPr>
          <w:rStyle w:val="TagStyle"/>
          <w:rtl/>
        </w:rPr>
        <w:t xml:space="preserve">&lt;&lt; אורח &gt;&gt; </w:t>
      </w:r>
      <w:r>
        <w:rPr>
          <w:rtl/>
          <w:lang w:eastAsia="he-IL"/>
        </w:rPr>
        <w:t>רעות בינג:</w:t>
      </w:r>
      <w:r w:rsidRPr="00453969">
        <w:rPr>
          <w:rStyle w:val="TagStyle"/>
          <w:rtl/>
        </w:rPr>
        <w:t xml:space="preserve"> &lt;&lt; אורח &gt;&gt;</w:t>
      </w:r>
      <w:bookmarkEnd w:id="4002"/>
    </w:p>
    <w:p w14:paraId="513778C4" w14:textId="5820DAEE" w:rsidR="00453969" w:rsidRDefault="00453969" w:rsidP="00743D5B">
      <w:pPr>
        <w:pStyle w:val="KeepWithNext"/>
        <w:rPr>
          <w:rtl/>
          <w:lang w:eastAsia="he-IL"/>
        </w:rPr>
      </w:pPr>
    </w:p>
    <w:p w14:paraId="7F7BD398" w14:textId="7940F04C" w:rsidR="00453969" w:rsidRDefault="00453969" w:rsidP="00743D5B">
      <w:pPr>
        <w:rPr>
          <w:rtl/>
          <w:lang w:eastAsia="he-IL"/>
        </w:rPr>
      </w:pPr>
      <w:bookmarkStart w:id="4003" w:name="_ETM_Q1_3501804"/>
      <w:bookmarkStart w:id="4004" w:name="_ETM_Q1_3501819"/>
      <w:bookmarkEnd w:id="4003"/>
      <w:bookmarkEnd w:id="4004"/>
      <w:r>
        <w:rPr>
          <w:rFonts w:hint="cs"/>
          <w:rtl/>
          <w:lang w:eastAsia="he-IL"/>
        </w:rPr>
        <w:t xml:space="preserve">לבטל </w:t>
      </w:r>
      <w:bookmarkStart w:id="4005" w:name="_ETM_Q1_3502132"/>
      <w:bookmarkEnd w:id="4005"/>
      <w:r>
        <w:rPr>
          <w:rFonts w:hint="cs"/>
          <w:rtl/>
          <w:lang w:eastAsia="he-IL"/>
        </w:rPr>
        <w:t>את השיקול של האכיפה.</w:t>
      </w:r>
    </w:p>
    <w:p w14:paraId="6BCE1030" w14:textId="5B4FF341" w:rsidR="00453969" w:rsidRDefault="00453969" w:rsidP="00743D5B">
      <w:pPr>
        <w:rPr>
          <w:rtl/>
          <w:lang w:eastAsia="he-IL"/>
        </w:rPr>
      </w:pPr>
      <w:bookmarkStart w:id="4006" w:name="_ETM_Q1_3503726"/>
      <w:bookmarkStart w:id="4007" w:name="_ETM_Q1_3503762"/>
      <w:bookmarkEnd w:id="4006"/>
      <w:bookmarkEnd w:id="4007"/>
    </w:p>
    <w:p w14:paraId="2533DB28" w14:textId="22B6B377" w:rsidR="00453969" w:rsidRDefault="00453969" w:rsidP="00743D5B">
      <w:pPr>
        <w:pStyle w:val="af6"/>
        <w:keepNext/>
        <w:rPr>
          <w:rtl/>
        </w:rPr>
      </w:pPr>
      <w:bookmarkStart w:id="4008" w:name="ET_yor_5069_495"/>
      <w:r w:rsidRPr="00453969">
        <w:rPr>
          <w:rStyle w:val="TagStyle"/>
          <w:rtl/>
        </w:rPr>
        <w:t xml:space="preserve">&lt;&lt; יור &gt;&gt; </w:t>
      </w:r>
      <w:r>
        <w:rPr>
          <w:rtl/>
        </w:rPr>
        <w:t>היו"ר יעקב אשר:</w:t>
      </w:r>
      <w:r w:rsidRPr="00453969">
        <w:rPr>
          <w:rStyle w:val="TagStyle"/>
          <w:rtl/>
        </w:rPr>
        <w:t xml:space="preserve"> &lt;&lt; יור &gt;&gt;</w:t>
      </w:r>
      <w:bookmarkEnd w:id="4008"/>
    </w:p>
    <w:p w14:paraId="34BBAE66" w14:textId="1F1E5826" w:rsidR="00453969" w:rsidRDefault="00453969" w:rsidP="00743D5B">
      <w:pPr>
        <w:pStyle w:val="KeepWithNext"/>
        <w:rPr>
          <w:rtl/>
          <w:lang w:eastAsia="he-IL"/>
        </w:rPr>
      </w:pPr>
    </w:p>
    <w:p w14:paraId="20D56870" w14:textId="4A97CE73" w:rsidR="000F6E02" w:rsidRDefault="00453969" w:rsidP="00743D5B">
      <w:pPr>
        <w:rPr>
          <w:rtl/>
          <w:lang w:eastAsia="he-IL"/>
        </w:rPr>
      </w:pPr>
      <w:bookmarkStart w:id="4009" w:name="_ETM_Q1_3504381"/>
      <w:bookmarkStart w:id="4010" w:name="_ETM_Q1_3504399"/>
      <w:bookmarkEnd w:id="4009"/>
      <w:bookmarkEnd w:id="4010"/>
      <w:r>
        <w:rPr>
          <w:rFonts w:hint="cs"/>
          <w:rtl/>
          <w:lang w:eastAsia="he-IL"/>
        </w:rPr>
        <w:t>לנתק.</w:t>
      </w:r>
      <w:bookmarkStart w:id="4011" w:name="_ETM_Q1_3502594"/>
      <w:bookmarkStart w:id="4012" w:name="_ETM_Q1_3502855"/>
      <w:bookmarkStart w:id="4013" w:name="_ETM_Q1_3502889"/>
      <w:bookmarkStart w:id="4014" w:name="_ETM_Q1_3503508"/>
      <w:bookmarkStart w:id="4015" w:name="_ETM_Q1_3503525"/>
      <w:bookmarkEnd w:id="4011"/>
      <w:bookmarkEnd w:id="4012"/>
      <w:bookmarkEnd w:id="4013"/>
      <w:bookmarkEnd w:id="4014"/>
      <w:bookmarkEnd w:id="4015"/>
    </w:p>
    <w:p w14:paraId="28801D09" w14:textId="55E6A062" w:rsidR="000F6E02" w:rsidRDefault="000F6E02" w:rsidP="00743D5B">
      <w:pPr>
        <w:rPr>
          <w:rtl/>
          <w:lang w:eastAsia="he-IL"/>
        </w:rPr>
      </w:pPr>
      <w:bookmarkStart w:id="4016" w:name="_ETM_Q1_3512846"/>
      <w:bookmarkStart w:id="4017" w:name="_ETM_Q1_3512879"/>
      <w:bookmarkStart w:id="4018" w:name="_ETM_Q1_3513479"/>
      <w:bookmarkEnd w:id="4016"/>
      <w:bookmarkEnd w:id="4017"/>
      <w:bookmarkEnd w:id="4018"/>
    </w:p>
    <w:p w14:paraId="0BA3BFB3" w14:textId="4037F7F0" w:rsidR="000F6E02" w:rsidRDefault="000F6E02" w:rsidP="00743D5B">
      <w:pPr>
        <w:pStyle w:val="a4"/>
        <w:keepNext/>
        <w:rPr>
          <w:rtl/>
        </w:rPr>
      </w:pPr>
      <w:bookmarkStart w:id="4019" w:name="ET_speaker_6361_497"/>
      <w:r w:rsidRPr="000F6E02">
        <w:rPr>
          <w:rStyle w:val="TagStyle"/>
          <w:rtl/>
        </w:rPr>
        <w:t xml:space="preserve">&lt;&lt; דובר &gt;&gt; </w:t>
      </w:r>
      <w:r>
        <w:rPr>
          <w:rtl/>
        </w:rPr>
        <w:t>נאור שירי (יש עתיד):</w:t>
      </w:r>
      <w:r w:rsidRPr="000F6E02">
        <w:rPr>
          <w:rStyle w:val="TagStyle"/>
          <w:rtl/>
        </w:rPr>
        <w:t xml:space="preserve"> &lt;&lt; דובר &gt;&gt;</w:t>
      </w:r>
      <w:bookmarkEnd w:id="4019"/>
    </w:p>
    <w:p w14:paraId="293E620D" w14:textId="59445002" w:rsidR="000F6E02" w:rsidRDefault="000F6E02" w:rsidP="00743D5B">
      <w:pPr>
        <w:pStyle w:val="KeepWithNext"/>
        <w:rPr>
          <w:rtl/>
          <w:lang w:eastAsia="he-IL"/>
        </w:rPr>
      </w:pPr>
    </w:p>
    <w:p w14:paraId="2CBE3AEA" w14:textId="7835BED9" w:rsidR="000F6E02" w:rsidRDefault="000F6E02" w:rsidP="00743D5B">
      <w:pPr>
        <w:rPr>
          <w:rtl/>
          <w:lang w:eastAsia="he-IL"/>
        </w:rPr>
      </w:pPr>
      <w:bookmarkStart w:id="4020" w:name="_ETM_Q1_3513655"/>
      <w:bookmarkStart w:id="4021" w:name="_ETM_Q1_3513671"/>
      <w:bookmarkEnd w:id="4020"/>
      <w:bookmarkEnd w:id="4021"/>
      <w:r>
        <w:rPr>
          <w:rFonts w:hint="cs"/>
          <w:rtl/>
          <w:lang w:eastAsia="he-IL"/>
        </w:rPr>
        <w:t>אם יורשה לי לדבר.</w:t>
      </w:r>
    </w:p>
    <w:p w14:paraId="2C04AC41" w14:textId="4A50F3AF" w:rsidR="000F6E02" w:rsidRDefault="000F6E02" w:rsidP="00743D5B">
      <w:pPr>
        <w:rPr>
          <w:rtl/>
          <w:lang w:eastAsia="he-IL"/>
        </w:rPr>
      </w:pPr>
      <w:bookmarkStart w:id="4022" w:name="_ETM_Q1_3515924"/>
      <w:bookmarkStart w:id="4023" w:name="_ETM_Q1_3515968"/>
      <w:bookmarkStart w:id="4024" w:name="_ETM_Q1_3516370"/>
      <w:bookmarkEnd w:id="4022"/>
      <w:bookmarkEnd w:id="4023"/>
      <w:bookmarkEnd w:id="4024"/>
    </w:p>
    <w:p w14:paraId="1EA151A6" w14:textId="721D2AD1" w:rsidR="000F6E02" w:rsidRDefault="000F6E02" w:rsidP="00743D5B">
      <w:pPr>
        <w:pStyle w:val="af6"/>
        <w:keepNext/>
        <w:rPr>
          <w:rtl/>
        </w:rPr>
      </w:pPr>
      <w:bookmarkStart w:id="4025" w:name="ET_yor_5069_498"/>
      <w:r w:rsidRPr="000F6E02">
        <w:rPr>
          <w:rStyle w:val="TagStyle"/>
          <w:rtl/>
        </w:rPr>
        <w:t xml:space="preserve">&lt;&lt; יור &gt;&gt; </w:t>
      </w:r>
      <w:r>
        <w:rPr>
          <w:rtl/>
        </w:rPr>
        <w:t>היו"ר יעקב אשר:</w:t>
      </w:r>
      <w:r w:rsidRPr="000F6E02">
        <w:rPr>
          <w:rStyle w:val="TagStyle"/>
          <w:rtl/>
        </w:rPr>
        <w:t xml:space="preserve"> &lt;&lt; יור &gt;&gt;</w:t>
      </w:r>
      <w:bookmarkEnd w:id="4025"/>
    </w:p>
    <w:p w14:paraId="58073F83" w14:textId="291C6805" w:rsidR="000F6E02" w:rsidRDefault="000F6E02" w:rsidP="00743D5B">
      <w:pPr>
        <w:pStyle w:val="KeepWithNext"/>
        <w:rPr>
          <w:rtl/>
          <w:lang w:eastAsia="he-IL"/>
        </w:rPr>
      </w:pPr>
    </w:p>
    <w:p w14:paraId="41CF6314" w14:textId="0F4417C3" w:rsidR="000F6E02" w:rsidRDefault="000F6E02" w:rsidP="00743D5B">
      <w:pPr>
        <w:rPr>
          <w:rtl/>
          <w:lang w:eastAsia="he-IL"/>
        </w:rPr>
      </w:pPr>
      <w:bookmarkStart w:id="4026" w:name="_ETM_Q1_3516575"/>
      <w:bookmarkStart w:id="4027" w:name="_ETM_Q1_3516591"/>
      <w:bookmarkEnd w:id="4026"/>
      <w:bookmarkEnd w:id="4027"/>
      <w:r>
        <w:rPr>
          <w:rFonts w:hint="cs"/>
          <w:rtl/>
          <w:lang w:eastAsia="he-IL"/>
        </w:rPr>
        <w:t xml:space="preserve">עכשיו, </w:t>
      </w:r>
      <w:bookmarkStart w:id="4028" w:name="_ETM_Q1_3517372"/>
      <w:bookmarkEnd w:id="4028"/>
      <w:r>
        <w:rPr>
          <w:rFonts w:hint="cs"/>
          <w:rtl/>
          <w:lang w:eastAsia="he-IL"/>
        </w:rPr>
        <w:t>כן.</w:t>
      </w:r>
    </w:p>
    <w:p w14:paraId="0E6875A5" w14:textId="58760232" w:rsidR="000F6E02" w:rsidRDefault="000F6E02" w:rsidP="00743D5B">
      <w:pPr>
        <w:rPr>
          <w:rtl/>
          <w:lang w:eastAsia="he-IL"/>
        </w:rPr>
      </w:pPr>
      <w:bookmarkStart w:id="4029" w:name="_ETM_Q1_3517676"/>
      <w:bookmarkStart w:id="4030" w:name="_ETM_Q1_3517721"/>
      <w:bookmarkStart w:id="4031" w:name="_ETM_Q1_3513297"/>
      <w:bookmarkStart w:id="4032" w:name="_ETM_Q1_3514123"/>
      <w:bookmarkEnd w:id="4029"/>
      <w:bookmarkEnd w:id="4030"/>
      <w:bookmarkEnd w:id="4031"/>
      <w:bookmarkEnd w:id="4032"/>
    </w:p>
    <w:p w14:paraId="423F2E67" w14:textId="3B41AD5B" w:rsidR="000F6E02" w:rsidRDefault="000F6E02" w:rsidP="00743D5B">
      <w:pPr>
        <w:pStyle w:val="a4"/>
        <w:keepNext/>
        <w:rPr>
          <w:rtl/>
        </w:rPr>
      </w:pPr>
      <w:bookmarkStart w:id="4033" w:name="ET_speaker_6361_499"/>
      <w:r w:rsidRPr="000F6E02">
        <w:rPr>
          <w:rStyle w:val="TagStyle"/>
          <w:rtl/>
        </w:rPr>
        <w:t xml:space="preserve">&lt;&lt; דובר &gt;&gt; </w:t>
      </w:r>
      <w:r>
        <w:rPr>
          <w:rtl/>
        </w:rPr>
        <w:t>נאור שירי (יש עתיד):</w:t>
      </w:r>
      <w:r w:rsidRPr="000F6E02">
        <w:rPr>
          <w:rStyle w:val="TagStyle"/>
          <w:rtl/>
        </w:rPr>
        <w:t xml:space="preserve"> &lt;&lt; דובר &gt;&gt;</w:t>
      </w:r>
      <w:bookmarkEnd w:id="4033"/>
    </w:p>
    <w:p w14:paraId="0FCD6F59" w14:textId="57356593" w:rsidR="000F6E02" w:rsidRDefault="000F6E02" w:rsidP="00743D5B">
      <w:pPr>
        <w:pStyle w:val="KeepWithNext"/>
        <w:rPr>
          <w:rtl/>
          <w:lang w:eastAsia="he-IL"/>
        </w:rPr>
      </w:pPr>
    </w:p>
    <w:p w14:paraId="368693BE" w14:textId="4A41E4B2" w:rsidR="000F6E02" w:rsidRDefault="000F6E02" w:rsidP="00743D5B">
      <w:pPr>
        <w:rPr>
          <w:rtl/>
          <w:lang w:eastAsia="he-IL"/>
        </w:rPr>
      </w:pPr>
      <w:bookmarkStart w:id="4034" w:name="_ETM_Q1_3514271"/>
      <w:bookmarkStart w:id="4035" w:name="_ETM_Q1_3514284"/>
      <w:bookmarkEnd w:id="4034"/>
      <w:bookmarkEnd w:id="4035"/>
      <w:r>
        <w:rPr>
          <w:rFonts w:hint="cs"/>
          <w:rtl/>
          <w:lang w:eastAsia="he-IL"/>
        </w:rPr>
        <w:t xml:space="preserve">חברת הכנסת יוליה, אמרה משהו אחר. היא לא רוצה - </w:t>
      </w:r>
      <w:bookmarkStart w:id="4036" w:name="_ETM_Q1_3518041"/>
      <w:bookmarkEnd w:id="4036"/>
      <w:r>
        <w:rPr>
          <w:rFonts w:hint="cs"/>
          <w:rtl/>
          <w:lang w:eastAsia="he-IL"/>
        </w:rPr>
        <w:t>- -</w:t>
      </w:r>
    </w:p>
    <w:p w14:paraId="5E3C0C58" w14:textId="40B26D4D" w:rsidR="000F6E02" w:rsidRDefault="000F6E02" w:rsidP="00743D5B">
      <w:pPr>
        <w:rPr>
          <w:rtl/>
          <w:lang w:eastAsia="he-IL"/>
        </w:rPr>
      </w:pPr>
      <w:bookmarkStart w:id="4037" w:name="_ETM_Q1_3518260"/>
      <w:bookmarkStart w:id="4038" w:name="_ETM_Q1_3518296"/>
      <w:bookmarkStart w:id="4039" w:name="_ETM_Q1_3518652"/>
      <w:bookmarkEnd w:id="4037"/>
      <w:bookmarkEnd w:id="4038"/>
      <w:bookmarkEnd w:id="4039"/>
    </w:p>
    <w:p w14:paraId="1817FAF1" w14:textId="0EA39F8B" w:rsidR="000F6E02" w:rsidRDefault="000F6E02" w:rsidP="00743D5B">
      <w:pPr>
        <w:pStyle w:val="af6"/>
        <w:keepNext/>
        <w:rPr>
          <w:rtl/>
        </w:rPr>
      </w:pPr>
      <w:bookmarkStart w:id="4040" w:name="ET_yor_5069_500"/>
      <w:r w:rsidRPr="000F6E02">
        <w:rPr>
          <w:rStyle w:val="TagStyle"/>
          <w:rtl/>
        </w:rPr>
        <w:t xml:space="preserve">&lt;&lt; יור &gt;&gt; </w:t>
      </w:r>
      <w:r>
        <w:rPr>
          <w:rtl/>
        </w:rPr>
        <w:t>היו"ר יעקב אשר:</w:t>
      </w:r>
      <w:r w:rsidRPr="000F6E02">
        <w:rPr>
          <w:rStyle w:val="TagStyle"/>
          <w:rtl/>
        </w:rPr>
        <w:t xml:space="preserve"> &lt;&lt; יור &gt;&gt;</w:t>
      </w:r>
      <w:bookmarkEnd w:id="4040"/>
    </w:p>
    <w:p w14:paraId="78694E5A" w14:textId="7AEFBAFE" w:rsidR="000F6E02" w:rsidRDefault="000F6E02" w:rsidP="00743D5B">
      <w:pPr>
        <w:pStyle w:val="KeepWithNext"/>
        <w:rPr>
          <w:rtl/>
          <w:lang w:eastAsia="he-IL"/>
        </w:rPr>
      </w:pPr>
    </w:p>
    <w:p w14:paraId="59E59C7B" w14:textId="1AF749AF" w:rsidR="000F6E02" w:rsidRDefault="000F6E02" w:rsidP="00743D5B">
      <w:pPr>
        <w:rPr>
          <w:rtl/>
          <w:lang w:eastAsia="he-IL"/>
        </w:rPr>
      </w:pPr>
      <w:bookmarkStart w:id="4041" w:name="_ETM_Q1_3518801"/>
      <w:bookmarkStart w:id="4042" w:name="_ETM_Q1_3518814"/>
      <w:bookmarkEnd w:id="4041"/>
      <w:bookmarkEnd w:id="4042"/>
      <w:r>
        <w:rPr>
          <w:rFonts w:hint="cs"/>
          <w:rtl/>
          <w:lang w:eastAsia="he-IL"/>
        </w:rPr>
        <w:t>אני הבנתי. הבנתי.</w:t>
      </w:r>
    </w:p>
    <w:p w14:paraId="2A097C2E" w14:textId="48EDB2CC" w:rsidR="000F6E02" w:rsidRDefault="000F6E02" w:rsidP="00743D5B">
      <w:pPr>
        <w:rPr>
          <w:rtl/>
          <w:lang w:eastAsia="he-IL"/>
        </w:rPr>
      </w:pPr>
      <w:bookmarkStart w:id="4043" w:name="_ETM_Q1_3520643"/>
      <w:bookmarkStart w:id="4044" w:name="_ETM_Q1_3520680"/>
      <w:bookmarkStart w:id="4045" w:name="_ETM_Q1_3521424"/>
      <w:bookmarkEnd w:id="4043"/>
      <w:bookmarkEnd w:id="4044"/>
      <w:bookmarkEnd w:id="4045"/>
    </w:p>
    <w:p w14:paraId="61F11DE4" w14:textId="711798AD" w:rsidR="000F6E02" w:rsidRDefault="000F6E02" w:rsidP="00743D5B">
      <w:pPr>
        <w:pStyle w:val="a4"/>
        <w:keepNext/>
        <w:rPr>
          <w:rtl/>
        </w:rPr>
      </w:pPr>
      <w:bookmarkStart w:id="4046" w:name="ET_speaker_5552_505"/>
      <w:r w:rsidRPr="000F6E02">
        <w:rPr>
          <w:rStyle w:val="TagStyle"/>
          <w:rtl/>
        </w:rPr>
        <w:t xml:space="preserve">&lt;&lt; דובר &gt;&gt; </w:t>
      </w:r>
      <w:r>
        <w:rPr>
          <w:rtl/>
        </w:rPr>
        <w:t>יוליה מלינובסקי (ישראל ביתנו):</w:t>
      </w:r>
      <w:r w:rsidRPr="000F6E02">
        <w:rPr>
          <w:rStyle w:val="TagStyle"/>
          <w:rtl/>
        </w:rPr>
        <w:t xml:space="preserve"> &lt;&lt; דובר &gt;&gt;</w:t>
      </w:r>
      <w:bookmarkEnd w:id="4046"/>
    </w:p>
    <w:p w14:paraId="7629DCAC" w14:textId="3F03BB01" w:rsidR="000F6E02" w:rsidRDefault="000F6E02" w:rsidP="00743D5B">
      <w:pPr>
        <w:pStyle w:val="KeepWithNext"/>
        <w:rPr>
          <w:rtl/>
          <w:lang w:eastAsia="he-IL"/>
        </w:rPr>
      </w:pPr>
    </w:p>
    <w:p w14:paraId="0D29ED68" w14:textId="40EF60D8" w:rsidR="000F6E02" w:rsidRDefault="000F6E02" w:rsidP="00743D5B">
      <w:pPr>
        <w:rPr>
          <w:rtl/>
          <w:lang w:eastAsia="he-IL"/>
        </w:rPr>
      </w:pPr>
      <w:bookmarkStart w:id="4047" w:name="_ETM_Q1_3518671"/>
      <w:bookmarkEnd w:id="4047"/>
      <w:r>
        <w:rPr>
          <w:rFonts w:hint="cs"/>
          <w:rtl/>
          <w:lang w:eastAsia="he-IL"/>
        </w:rPr>
        <w:t xml:space="preserve">לא, הנושא מורכב. יש </w:t>
      </w:r>
      <w:bookmarkStart w:id="4048" w:name="_ETM_Q1_3522797"/>
      <w:bookmarkEnd w:id="4048"/>
      <w:r>
        <w:rPr>
          <w:rFonts w:hint="cs"/>
          <w:rtl/>
          <w:lang w:eastAsia="he-IL"/>
        </w:rPr>
        <w:t>מה לחשוב.</w:t>
      </w:r>
    </w:p>
    <w:p w14:paraId="14F2F6E9" w14:textId="47F6FF58" w:rsidR="000F6E02" w:rsidRDefault="000F6E02" w:rsidP="00743D5B">
      <w:pPr>
        <w:rPr>
          <w:rtl/>
          <w:lang w:eastAsia="he-IL"/>
        </w:rPr>
      </w:pPr>
      <w:bookmarkStart w:id="4049" w:name="_ETM_Q1_3523521"/>
      <w:bookmarkStart w:id="4050" w:name="_ETM_Q1_3523557"/>
      <w:bookmarkEnd w:id="4049"/>
      <w:bookmarkEnd w:id="4050"/>
    </w:p>
    <w:p w14:paraId="69AE9D5F" w14:textId="67FF886B" w:rsidR="000F6E02" w:rsidRDefault="000F6E02" w:rsidP="00743D5B">
      <w:pPr>
        <w:pStyle w:val="af6"/>
        <w:keepNext/>
        <w:rPr>
          <w:rtl/>
        </w:rPr>
      </w:pPr>
      <w:bookmarkStart w:id="4051" w:name="ET_yor_5069_506"/>
      <w:r w:rsidRPr="000F6E02">
        <w:rPr>
          <w:rStyle w:val="TagStyle"/>
          <w:rtl/>
        </w:rPr>
        <w:t xml:space="preserve">&lt;&lt; יור &gt;&gt; </w:t>
      </w:r>
      <w:r>
        <w:rPr>
          <w:rtl/>
        </w:rPr>
        <w:t>היו"ר יעקב אשר:</w:t>
      </w:r>
      <w:r w:rsidRPr="000F6E02">
        <w:rPr>
          <w:rStyle w:val="TagStyle"/>
          <w:rtl/>
        </w:rPr>
        <w:t xml:space="preserve"> &lt;&lt; יור &gt;&gt;</w:t>
      </w:r>
      <w:bookmarkEnd w:id="4051"/>
    </w:p>
    <w:p w14:paraId="31411A41" w14:textId="2998F2AD" w:rsidR="000F6E02" w:rsidRDefault="000F6E02" w:rsidP="00743D5B">
      <w:pPr>
        <w:pStyle w:val="KeepWithNext"/>
        <w:rPr>
          <w:rtl/>
          <w:lang w:eastAsia="he-IL"/>
        </w:rPr>
      </w:pPr>
    </w:p>
    <w:p w14:paraId="6BA2A020" w14:textId="2EF8821A" w:rsidR="000F6E02" w:rsidRDefault="000F6E02" w:rsidP="00743D5B">
      <w:pPr>
        <w:rPr>
          <w:rtl/>
          <w:lang w:eastAsia="he-IL"/>
        </w:rPr>
      </w:pPr>
      <w:bookmarkStart w:id="4052" w:name="_ETM_Q1_3524054"/>
      <w:bookmarkStart w:id="4053" w:name="_ETM_Q1_3524069"/>
      <w:bookmarkEnd w:id="4052"/>
      <w:bookmarkEnd w:id="4053"/>
      <w:r>
        <w:rPr>
          <w:rFonts w:hint="cs"/>
          <w:rtl/>
          <w:lang w:eastAsia="he-IL"/>
        </w:rPr>
        <w:t>כן, אין לנו זמן לחשוב.</w:t>
      </w:r>
    </w:p>
    <w:p w14:paraId="4847B23B" w14:textId="018D597A" w:rsidR="000F6E02" w:rsidRDefault="000F6E02" w:rsidP="00743D5B">
      <w:pPr>
        <w:rPr>
          <w:rtl/>
          <w:lang w:eastAsia="he-IL"/>
        </w:rPr>
      </w:pPr>
      <w:bookmarkStart w:id="4054" w:name="_ETM_Q1_3525537"/>
      <w:bookmarkStart w:id="4055" w:name="_ETM_Q1_3525568"/>
      <w:bookmarkStart w:id="4056" w:name="_ETM_Q1_3525932"/>
      <w:bookmarkEnd w:id="4054"/>
      <w:bookmarkEnd w:id="4055"/>
      <w:bookmarkEnd w:id="4056"/>
    </w:p>
    <w:p w14:paraId="26AE6135" w14:textId="25A56FCC" w:rsidR="000F6E02" w:rsidRDefault="000F6E02" w:rsidP="00743D5B">
      <w:pPr>
        <w:pStyle w:val="a4"/>
        <w:keepNext/>
        <w:rPr>
          <w:rtl/>
        </w:rPr>
      </w:pPr>
      <w:bookmarkStart w:id="4057" w:name="ET_speaker_6361_507"/>
      <w:r w:rsidRPr="000F6E02">
        <w:rPr>
          <w:rStyle w:val="TagStyle"/>
          <w:rtl/>
        </w:rPr>
        <w:t xml:space="preserve">&lt;&lt; דובר &gt;&gt; </w:t>
      </w:r>
      <w:r>
        <w:rPr>
          <w:rtl/>
        </w:rPr>
        <w:t>נאור שירי (יש עתיד):</w:t>
      </w:r>
      <w:r w:rsidRPr="000F6E02">
        <w:rPr>
          <w:rStyle w:val="TagStyle"/>
          <w:rtl/>
        </w:rPr>
        <w:t xml:space="preserve"> &lt;&lt; דובר &gt;&gt;</w:t>
      </w:r>
      <w:bookmarkEnd w:id="4057"/>
    </w:p>
    <w:p w14:paraId="7758273C" w14:textId="0BE61F1D" w:rsidR="000F6E02" w:rsidRDefault="000F6E02" w:rsidP="00743D5B">
      <w:pPr>
        <w:pStyle w:val="KeepWithNext"/>
        <w:rPr>
          <w:rtl/>
          <w:lang w:eastAsia="he-IL"/>
        </w:rPr>
      </w:pPr>
    </w:p>
    <w:p w14:paraId="00E62138" w14:textId="2F738690" w:rsidR="000F6E02" w:rsidRDefault="000F6E02" w:rsidP="00743D5B">
      <w:pPr>
        <w:rPr>
          <w:rtl/>
          <w:lang w:eastAsia="he-IL"/>
        </w:rPr>
      </w:pPr>
      <w:bookmarkStart w:id="4058" w:name="_ETM_Q1_3526082"/>
      <w:bookmarkStart w:id="4059" w:name="_ETM_Q1_3526096"/>
      <w:bookmarkEnd w:id="4058"/>
      <w:bookmarkEnd w:id="4059"/>
      <w:r>
        <w:rPr>
          <w:rFonts w:hint="cs"/>
          <w:rtl/>
          <w:lang w:eastAsia="he-IL"/>
        </w:rPr>
        <w:t>לא, לא. יש זמן לחשוב</w:t>
      </w:r>
      <w:bookmarkStart w:id="4060" w:name="_ETM_Q1_3527342"/>
      <w:bookmarkStart w:id="4061" w:name="_ETM_Q1_3527383"/>
      <w:bookmarkEnd w:id="4060"/>
      <w:bookmarkEnd w:id="4061"/>
      <w:r>
        <w:rPr>
          <w:rFonts w:hint="cs"/>
          <w:rtl/>
          <w:lang w:eastAsia="he-IL"/>
        </w:rPr>
        <w:t>.</w:t>
      </w:r>
    </w:p>
    <w:p w14:paraId="2048D54F" w14:textId="252BEF4C" w:rsidR="000F6E02" w:rsidRDefault="000F6E02" w:rsidP="00743D5B">
      <w:pPr>
        <w:rPr>
          <w:rtl/>
          <w:lang w:eastAsia="he-IL"/>
        </w:rPr>
      </w:pPr>
      <w:bookmarkStart w:id="4062" w:name="_ETM_Q1_3527979"/>
      <w:bookmarkStart w:id="4063" w:name="_ETM_Q1_3528008"/>
      <w:bookmarkStart w:id="4064" w:name="_ETM_Q1_3528920"/>
      <w:bookmarkEnd w:id="4062"/>
      <w:bookmarkEnd w:id="4063"/>
      <w:bookmarkEnd w:id="4064"/>
    </w:p>
    <w:p w14:paraId="218807E9" w14:textId="31EA090A" w:rsidR="000F6E02" w:rsidRDefault="000F6E02" w:rsidP="00743D5B">
      <w:pPr>
        <w:pStyle w:val="af6"/>
        <w:keepNext/>
        <w:rPr>
          <w:rtl/>
        </w:rPr>
      </w:pPr>
      <w:bookmarkStart w:id="4065" w:name="ET_yor_5069_508"/>
      <w:r w:rsidRPr="000F6E02">
        <w:rPr>
          <w:rStyle w:val="TagStyle"/>
          <w:rtl/>
        </w:rPr>
        <w:t xml:space="preserve">&lt;&lt; יור &gt;&gt; </w:t>
      </w:r>
      <w:r>
        <w:rPr>
          <w:rtl/>
        </w:rPr>
        <w:t>היו"ר יעקב אשר:</w:t>
      </w:r>
      <w:r w:rsidRPr="000F6E02">
        <w:rPr>
          <w:rStyle w:val="TagStyle"/>
          <w:rtl/>
        </w:rPr>
        <w:t xml:space="preserve"> &lt;&lt; יור &gt;&gt;</w:t>
      </w:r>
      <w:bookmarkEnd w:id="4065"/>
    </w:p>
    <w:p w14:paraId="00B756CA" w14:textId="14893D3B" w:rsidR="000F6E02" w:rsidRDefault="000F6E02" w:rsidP="00743D5B">
      <w:pPr>
        <w:pStyle w:val="KeepWithNext"/>
        <w:rPr>
          <w:rtl/>
          <w:lang w:eastAsia="he-IL"/>
        </w:rPr>
      </w:pPr>
    </w:p>
    <w:p w14:paraId="0787CC86" w14:textId="316461AE" w:rsidR="000F6E02" w:rsidRDefault="000F6E02" w:rsidP="00743D5B">
      <w:pPr>
        <w:rPr>
          <w:rtl/>
          <w:lang w:eastAsia="he-IL"/>
        </w:rPr>
      </w:pPr>
      <w:bookmarkStart w:id="4066" w:name="_ETM_Q1_3529078"/>
      <w:bookmarkStart w:id="4067" w:name="_ETM_Q1_3529091"/>
      <w:bookmarkEnd w:id="4066"/>
      <w:bookmarkEnd w:id="4067"/>
      <w:r>
        <w:rPr>
          <w:rFonts w:hint="cs"/>
          <w:rtl/>
          <w:lang w:eastAsia="he-IL"/>
        </w:rPr>
        <w:t xml:space="preserve">עכשיו </w:t>
      </w:r>
      <w:bookmarkStart w:id="4068" w:name="_ETM_Q1_3529770"/>
      <w:bookmarkEnd w:id="4068"/>
      <w:r>
        <w:rPr>
          <w:rFonts w:hint="cs"/>
          <w:rtl/>
          <w:lang w:eastAsia="he-IL"/>
        </w:rPr>
        <w:t>הצטרפת לחבורה.</w:t>
      </w:r>
      <w:bookmarkStart w:id="4069" w:name="_ETM_Q1_3531409"/>
      <w:bookmarkStart w:id="4070" w:name="_ETM_Q1_3531447"/>
      <w:bookmarkEnd w:id="4069"/>
      <w:bookmarkEnd w:id="4070"/>
      <w:r>
        <w:rPr>
          <w:rFonts w:hint="cs"/>
          <w:rtl/>
          <w:lang w:eastAsia="he-IL"/>
        </w:rPr>
        <w:t xml:space="preserve"> טוב, רוסלאן.</w:t>
      </w:r>
    </w:p>
    <w:p w14:paraId="2A4E8226" w14:textId="20E3ADF8" w:rsidR="000F6E02" w:rsidRDefault="000F6E02" w:rsidP="00743D5B">
      <w:pPr>
        <w:rPr>
          <w:rtl/>
          <w:lang w:eastAsia="he-IL"/>
        </w:rPr>
      </w:pPr>
      <w:bookmarkStart w:id="4071" w:name="_ETM_Q1_3534909"/>
      <w:bookmarkStart w:id="4072" w:name="_ETM_Q1_3534951"/>
      <w:bookmarkStart w:id="4073" w:name="_ETM_Q1_3535254"/>
      <w:bookmarkEnd w:id="4071"/>
      <w:bookmarkEnd w:id="4072"/>
      <w:bookmarkEnd w:id="4073"/>
    </w:p>
    <w:p w14:paraId="5995C57B" w14:textId="688CAC09" w:rsidR="000F6E02" w:rsidRDefault="000F6E02" w:rsidP="00743D5B">
      <w:pPr>
        <w:pStyle w:val="af9"/>
        <w:keepNext/>
        <w:rPr>
          <w:rtl/>
          <w:lang w:eastAsia="he-IL"/>
        </w:rPr>
      </w:pPr>
      <w:bookmarkStart w:id="4074" w:name="ET_guest_רוסלאן_עותמאן_511"/>
      <w:r w:rsidRPr="000F6E02">
        <w:rPr>
          <w:rStyle w:val="TagStyle"/>
          <w:rtl/>
        </w:rPr>
        <w:t xml:space="preserve">&lt;&lt; אורח &gt;&gt; </w:t>
      </w:r>
      <w:r>
        <w:rPr>
          <w:rtl/>
          <w:lang w:eastAsia="he-IL"/>
        </w:rPr>
        <w:t>רוסלאן עותמאן:</w:t>
      </w:r>
      <w:r w:rsidRPr="000F6E02">
        <w:rPr>
          <w:rStyle w:val="TagStyle"/>
          <w:rtl/>
        </w:rPr>
        <w:t xml:space="preserve"> &lt;&lt; אורח &gt;&gt;</w:t>
      </w:r>
      <w:bookmarkEnd w:id="4074"/>
    </w:p>
    <w:p w14:paraId="203332ED" w14:textId="603FA875" w:rsidR="000F6E02" w:rsidRDefault="000F6E02" w:rsidP="00743D5B">
      <w:pPr>
        <w:pStyle w:val="KeepWithNext"/>
        <w:rPr>
          <w:rtl/>
          <w:lang w:eastAsia="he-IL"/>
        </w:rPr>
      </w:pPr>
    </w:p>
    <w:p w14:paraId="052E7CA1" w14:textId="2555F810" w:rsidR="000F6E02" w:rsidRDefault="000F6E02" w:rsidP="00743D5B">
      <w:pPr>
        <w:rPr>
          <w:rtl/>
          <w:lang w:eastAsia="he-IL"/>
        </w:rPr>
      </w:pPr>
      <w:bookmarkStart w:id="4075" w:name="_ETM_Q1_3535509"/>
      <w:bookmarkStart w:id="4076" w:name="_ETM_Q1_3535534"/>
      <w:bookmarkEnd w:id="4075"/>
      <w:bookmarkEnd w:id="4076"/>
      <w:r>
        <w:rPr>
          <w:rFonts w:hint="cs"/>
          <w:rtl/>
          <w:lang w:eastAsia="he-IL"/>
        </w:rPr>
        <w:t>אני אתייחס</w:t>
      </w:r>
      <w:r w:rsidR="008A3640">
        <w:rPr>
          <w:rFonts w:hint="cs"/>
          <w:rtl/>
          <w:lang w:eastAsia="he-IL"/>
        </w:rPr>
        <w:t xml:space="preserve"> ממש בקצרה. </w:t>
      </w:r>
      <w:bookmarkStart w:id="4077" w:name="_ETM_Q1_3537259"/>
      <w:bookmarkEnd w:id="4077"/>
      <w:r w:rsidR="008A3640">
        <w:rPr>
          <w:rFonts w:hint="cs"/>
          <w:rtl/>
          <w:lang w:eastAsia="he-IL"/>
        </w:rPr>
        <w:t xml:space="preserve">אני חושב שלא נכון, וייגרם נזק בלתי הפיך, בעיני, </w:t>
      </w:r>
      <w:bookmarkStart w:id="4078" w:name="_ETM_Q1_3543022"/>
      <w:bookmarkEnd w:id="4078"/>
      <w:r w:rsidR="008A3640">
        <w:rPr>
          <w:rFonts w:hint="cs"/>
          <w:rtl/>
          <w:lang w:eastAsia="he-IL"/>
        </w:rPr>
        <w:t xml:space="preserve">אם ננתק בין התכנון לבין האכיפה. ואני אסביר למה. היום, </w:t>
      </w:r>
      <w:bookmarkStart w:id="4079" w:name="_ETM_Q1_3548707"/>
      <w:bookmarkEnd w:id="4079"/>
      <w:r w:rsidR="008A3640">
        <w:rPr>
          <w:rFonts w:hint="cs"/>
          <w:rtl/>
          <w:lang w:eastAsia="he-IL"/>
        </w:rPr>
        <w:t xml:space="preserve">על מנת לקדם תכנון או מוסד תכנון, </w:t>
      </w:r>
      <w:bookmarkStart w:id="4080" w:name="_ETM_Q1_3552377"/>
      <w:bookmarkEnd w:id="4080"/>
      <w:r w:rsidR="008A3640">
        <w:rPr>
          <w:rFonts w:hint="cs"/>
          <w:rtl/>
          <w:lang w:eastAsia="he-IL"/>
        </w:rPr>
        <w:t>וועדה, שתוכל לקדם תכנון בצורה טובה, חייב שתהיה</w:t>
      </w:r>
      <w:bookmarkStart w:id="4081" w:name="_ETM_Q1_3558811"/>
      <w:bookmarkEnd w:id="4081"/>
      <w:r w:rsidR="008A3640">
        <w:rPr>
          <w:rFonts w:hint="cs"/>
          <w:rtl/>
          <w:lang w:eastAsia="he-IL"/>
        </w:rPr>
        <w:t xml:space="preserve"> לה מערכת אכיפה חזקה. </w:t>
      </w:r>
      <w:r w:rsidR="00D064DB">
        <w:rPr>
          <w:rFonts w:hint="cs"/>
          <w:rtl/>
          <w:lang w:eastAsia="he-IL"/>
        </w:rPr>
        <w:t xml:space="preserve">אי אפשר, היום, אני אתן דוגמא, </w:t>
      </w:r>
      <w:bookmarkStart w:id="4082" w:name="_ETM_Q1_3564273"/>
      <w:bookmarkEnd w:id="4082"/>
      <w:r w:rsidR="00D064DB">
        <w:rPr>
          <w:rFonts w:hint="cs"/>
          <w:rtl/>
          <w:lang w:eastAsia="he-IL"/>
        </w:rPr>
        <w:t xml:space="preserve">נניח ומתחילים לקדם איזו תוכנית מסוימת, אוקיי? ובא מישהו </w:t>
      </w:r>
      <w:bookmarkStart w:id="4083" w:name="_ETM_Q1_3568543"/>
      <w:bookmarkEnd w:id="4083"/>
      <w:r w:rsidR="00D064DB">
        <w:rPr>
          <w:rFonts w:hint="cs"/>
          <w:rtl/>
          <w:lang w:eastAsia="he-IL"/>
        </w:rPr>
        <w:t xml:space="preserve">ובונה על תוואי של כביש. עכשיו, אם לאותה וועדה אין </w:t>
      </w:r>
      <w:bookmarkStart w:id="4084" w:name="_ETM_Q1_3574407"/>
      <w:bookmarkEnd w:id="4084"/>
      <w:r w:rsidR="00D064DB">
        <w:rPr>
          <w:rFonts w:hint="cs"/>
          <w:rtl/>
          <w:lang w:eastAsia="he-IL"/>
        </w:rPr>
        <w:t xml:space="preserve">מערכת אכיפה חזקה, היא לא תוכל לקדם את התכנון. כי </w:t>
      </w:r>
      <w:bookmarkStart w:id="4085" w:name="_ETM_Q1_3578236"/>
      <w:bookmarkEnd w:id="4085"/>
      <w:r w:rsidR="00D064DB">
        <w:rPr>
          <w:rFonts w:hint="cs"/>
          <w:rtl/>
          <w:lang w:eastAsia="he-IL"/>
        </w:rPr>
        <w:t>עבירת הבנייה הזו, בעצם, תעכב את התוכנית. כי אם משהו</w:t>
      </w:r>
      <w:bookmarkStart w:id="4086" w:name="_ETM_Q1_3584155"/>
      <w:bookmarkEnd w:id="4086"/>
      <w:r w:rsidR="00D064DB">
        <w:rPr>
          <w:rFonts w:hint="cs"/>
          <w:rtl/>
          <w:lang w:eastAsia="he-IL"/>
        </w:rPr>
        <w:t xml:space="preserve"> יבנה על תוואי של כביש, אז צריך לעצור הכל, כי </w:t>
      </w:r>
      <w:bookmarkStart w:id="4087" w:name="_ETM_Q1_3587709"/>
      <w:bookmarkEnd w:id="4087"/>
      <w:r w:rsidR="00D064DB">
        <w:rPr>
          <w:rFonts w:hint="cs"/>
          <w:rtl/>
          <w:lang w:eastAsia="he-IL"/>
        </w:rPr>
        <w:t>אף אחד כמובן, לא רוצה להרוס, ואז נתחיל לח</w:t>
      </w:r>
      <w:bookmarkStart w:id="4088" w:name="_ETM_Q1_3591775"/>
      <w:bookmarkEnd w:id="4088"/>
      <w:r w:rsidR="00D064DB">
        <w:rPr>
          <w:rFonts w:hint="cs"/>
          <w:rtl/>
          <w:lang w:eastAsia="he-IL"/>
        </w:rPr>
        <w:t xml:space="preserve">שוב על תוואי חדש. וזה יעכב את התכנון. אז אם רוצים </w:t>
      </w:r>
      <w:bookmarkStart w:id="4089" w:name="_ETM_Q1_3596162"/>
      <w:bookmarkEnd w:id="4089"/>
      <w:r w:rsidR="00D064DB">
        <w:rPr>
          <w:rFonts w:hint="cs"/>
          <w:rtl/>
          <w:lang w:eastAsia="he-IL"/>
        </w:rPr>
        <w:t>לקדם את התכנון, צריך גם אכיפה חזקה.</w:t>
      </w:r>
      <w:bookmarkStart w:id="4090" w:name="_ETM_Q1_3594073"/>
      <w:bookmarkStart w:id="4091" w:name="_ETM_Q1_3594183"/>
      <w:bookmarkEnd w:id="4090"/>
      <w:bookmarkEnd w:id="4091"/>
      <w:r w:rsidR="00D064DB">
        <w:rPr>
          <w:rFonts w:hint="cs"/>
          <w:rtl/>
          <w:lang w:eastAsia="he-IL"/>
        </w:rPr>
        <w:t xml:space="preserve"> אי אפשר לנתק.</w:t>
      </w:r>
    </w:p>
    <w:p w14:paraId="18126224" w14:textId="144BAC7D" w:rsidR="00D064DB" w:rsidRDefault="00D064DB" w:rsidP="00743D5B">
      <w:pPr>
        <w:rPr>
          <w:rtl/>
          <w:lang w:eastAsia="he-IL"/>
        </w:rPr>
      </w:pPr>
      <w:bookmarkStart w:id="4092" w:name="_ETM_Q1_3594232"/>
      <w:bookmarkStart w:id="4093" w:name="_ETM_Q1_3594537"/>
      <w:bookmarkEnd w:id="4092"/>
      <w:bookmarkEnd w:id="4093"/>
    </w:p>
    <w:p w14:paraId="3624EDBC" w14:textId="22C00B5B" w:rsidR="00D064DB" w:rsidRDefault="00D064DB" w:rsidP="00743D5B">
      <w:pPr>
        <w:pStyle w:val="af6"/>
        <w:keepNext/>
        <w:rPr>
          <w:rtl/>
        </w:rPr>
      </w:pPr>
      <w:bookmarkStart w:id="4094" w:name="ET_yor_5069_514"/>
      <w:r w:rsidRPr="00D064DB">
        <w:rPr>
          <w:rStyle w:val="TagStyle"/>
          <w:rtl/>
        </w:rPr>
        <w:t xml:space="preserve">&lt;&lt; יור &gt;&gt; </w:t>
      </w:r>
      <w:r>
        <w:rPr>
          <w:rtl/>
        </w:rPr>
        <w:t>היו"ר יעקב אשר:</w:t>
      </w:r>
      <w:r w:rsidRPr="00D064DB">
        <w:rPr>
          <w:rStyle w:val="TagStyle"/>
          <w:rtl/>
        </w:rPr>
        <w:t xml:space="preserve"> &lt;&lt; יור &gt;&gt;</w:t>
      </w:r>
      <w:bookmarkEnd w:id="4094"/>
    </w:p>
    <w:p w14:paraId="5D899090" w14:textId="77777777" w:rsidR="00D064DB" w:rsidRDefault="00D064DB" w:rsidP="00743D5B">
      <w:pPr>
        <w:pStyle w:val="KeepWithNext"/>
        <w:rPr>
          <w:rtl/>
          <w:lang w:eastAsia="he-IL"/>
        </w:rPr>
      </w:pPr>
    </w:p>
    <w:p w14:paraId="63F6941A" w14:textId="7EBBA611" w:rsidR="00D064DB" w:rsidRDefault="00D064DB" w:rsidP="00743D5B">
      <w:pPr>
        <w:rPr>
          <w:rtl/>
          <w:lang w:eastAsia="he-IL"/>
        </w:rPr>
      </w:pPr>
      <w:r>
        <w:rPr>
          <w:rFonts w:hint="cs"/>
          <w:rtl/>
          <w:lang w:eastAsia="he-IL"/>
        </w:rPr>
        <w:t xml:space="preserve">כן. </w:t>
      </w:r>
      <w:bookmarkStart w:id="4095" w:name="_ETM_Q1_3598876"/>
      <w:bookmarkStart w:id="4096" w:name="_ETM_Q1_3597445"/>
      <w:bookmarkEnd w:id="4095"/>
      <w:bookmarkEnd w:id="4096"/>
      <w:r>
        <w:rPr>
          <w:rFonts w:hint="cs"/>
          <w:rtl/>
          <w:lang w:eastAsia="he-IL"/>
        </w:rPr>
        <w:t>אבל, אם</w:t>
      </w:r>
      <w:bookmarkStart w:id="4097" w:name="_ETM_Q1_3594914"/>
      <w:bookmarkEnd w:id="4097"/>
      <w:r>
        <w:rPr>
          <w:rFonts w:hint="cs"/>
          <w:rtl/>
          <w:lang w:eastAsia="he-IL"/>
        </w:rPr>
        <w:t xml:space="preserve"> </w:t>
      </w:r>
      <w:bookmarkStart w:id="4098" w:name="_ETM_Q1_3594958"/>
      <w:bookmarkEnd w:id="4098"/>
      <w:r>
        <w:rPr>
          <w:rFonts w:hint="cs"/>
          <w:rtl/>
          <w:lang w:eastAsia="he-IL"/>
        </w:rPr>
        <w:t>אותה רשות, תלך לוועדה המחוזית</w:t>
      </w:r>
      <w:r w:rsidR="00AC1CF5">
        <w:rPr>
          <w:rFonts w:hint="cs"/>
          <w:rtl/>
          <w:lang w:eastAsia="he-IL"/>
        </w:rPr>
        <w:t xml:space="preserve"> ותצליח </w:t>
      </w:r>
      <w:bookmarkStart w:id="4099" w:name="_ETM_Q1_3604302"/>
      <w:bookmarkEnd w:id="4099"/>
      <w:r w:rsidR="00AC1CF5">
        <w:rPr>
          <w:rFonts w:hint="cs"/>
          <w:rtl/>
          <w:lang w:eastAsia="he-IL"/>
        </w:rPr>
        <w:t xml:space="preserve">בקסמה האישי להעביר את זה מאוד מהר, יתחילו לבנות ויבנו </w:t>
      </w:r>
      <w:bookmarkStart w:id="4100" w:name="_ETM_Q1_3608311"/>
      <w:bookmarkEnd w:id="4100"/>
      <w:r w:rsidR="00AC1CF5">
        <w:rPr>
          <w:rFonts w:hint="cs"/>
          <w:rtl/>
          <w:lang w:eastAsia="he-IL"/>
        </w:rPr>
        <w:t xml:space="preserve">על אותו כביש באותו מקום. מה ההבדל? למה אתה לא </w:t>
      </w:r>
      <w:bookmarkStart w:id="4101" w:name="_ETM_Q1_3611358"/>
      <w:bookmarkEnd w:id="4101"/>
      <w:r w:rsidR="00AC1CF5">
        <w:rPr>
          <w:rFonts w:hint="cs"/>
          <w:rtl/>
          <w:lang w:eastAsia="he-IL"/>
        </w:rPr>
        <w:t xml:space="preserve">עוצר את זה שם? למה אתה לא עוצר הגשת תוכנית </w:t>
      </w:r>
      <w:bookmarkStart w:id="4102" w:name="_ETM_Q1_3615048"/>
      <w:bookmarkEnd w:id="4102"/>
      <w:r w:rsidR="00AC1CF5">
        <w:rPr>
          <w:rFonts w:hint="cs"/>
          <w:rtl/>
          <w:lang w:eastAsia="he-IL"/>
        </w:rPr>
        <w:t xml:space="preserve">של רשויות שאין להן מספיק אכיפה? מה הקשר אם יש </w:t>
      </w:r>
      <w:bookmarkStart w:id="4103" w:name="_ETM_Q1_3618622"/>
      <w:bookmarkEnd w:id="4103"/>
      <w:r w:rsidR="00AC1CF5">
        <w:rPr>
          <w:rFonts w:hint="cs"/>
          <w:rtl/>
          <w:lang w:eastAsia="he-IL"/>
        </w:rPr>
        <w:t>לסמכות וא אין לה סמכות.</w:t>
      </w:r>
    </w:p>
    <w:p w14:paraId="48B3E350" w14:textId="38244B6E" w:rsidR="00AC1CF5" w:rsidRDefault="00AC1CF5" w:rsidP="00743D5B">
      <w:pPr>
        <w:rPr>
          <w:rtl/>
          <w:lang w:eastAsia="he-IL"/>
        </w:rPr>
      </w:pPr>
      <w:bookmarkStart w:id="4104" w:name="_ETM_Q1_3620182"/>
      <w:bookmarkStart w:id="4105" w:name="_ETM_Q1_3620237"/>
      <w:bookmarkStart w:id="4106" w:name="_ETM_Q1_3620664"/>
      <w:bookmarkEnd w:id="4104"/>
      <w:bookmarkEnd w:id="4105"/>
      <w:bookmarkEnd w:id="4106"/>
    </w:p>
    <w:p w14:paraId="636E8CDB" w14:textId="553F8B3D" w:rsidR="00AC1CF5" w:rsidRDefault="00AC1CF5" w:rsidP="00743D5B">
      <w:pPr>
        <w:pStyle w:val="af9"/>
        <w:keepNext/>
        <w:rPr>
          <w:rtl/>
          <w:lang w:eastAsia="he-IL"/>
        </w:rPr>
      </w:pPr>
      <w:bookmarkStart w:id="4107" w:name="ET_guest_רוסלאן_עותמאן_515"/>
      <w:r w:rsidRPr="00AC1CF5">
        <w:rPr>
          <w:rStyle w:val="TagStyle"/>
          <w:rtl/>
        </w:rPr>
        <w:t xml:space="preserve">&lt;&lt; אורח &gt;&gt; </w:t>
      </w:r>
      <w:r>
        <w:rPr>
          <w:rtl/>
          <w:lang w:eastAsia="he-IL"/>
        </w:rPr>
        <w:t>רוסלאן עותמאן:</w:t>
      </w:r>
      <w:r w:rsidRPr="00AC1CF5">
        <w:rPr>
          <w:rStyle w:val="TagStyle"/>
          <w:rtl/>
        </w:rPr>
        <w:t xml:space="preserve"> &lt;&lt; אורח &gt;&gt;</w:t>
      </w:r>
      <w:bookmarkEnd w:id="4107"/>
    </w:p>
    <w:p w14:paraId="531D071B" w14:textId="4F4CB3DC" w:rsidR="00AC1CF5" w:rsidRDefault="00AC1CF5" w:rsidP="00743D5B">
      <w:pPr>
        <w:pStyle w:val="KeepWithNext"/>
        <w:rPr>
          <w:rtl/>
          <w:lang w:eastAsia="he-IL"/>
        </w:rPr>
      </w:pPr>
    </w:p>
    <w:p w14:paraId="4C9CE8B8" w14:textId="2F7610A9" w:rsidR="00AC1CF5" w:rsidRDefault="00AC1CF5" w:rsidP="00743D5B">
      <w:pPr>
        <w:rPr>
          <w:rtl/>
          <w:lang w:eastAsia="he-IL"/>
        </w:rPr>
      </w:pPr>
      <w:r>
        <w:rPr>
          <w:rFonts w:hint="cs"/>
          <w:rtl/>
          <w:lang w:eastAsia="he-IL"/>
        </w:rPr>
        <w:t>ל</w:t>
      </w:r>
      <w:bookmarkStart w:id="4108" w:name="_ETM_Q1_3620991"/>
      <w:bookmarkEnd w:id="4108"/>
      <w:r>
        <w:rPr>
          <w:rFonts w:hint="cs"/>
          <w:rtl/>
          <w:lang w:eastAsia="he-IL"/>
        </w:rPr>
        <w:t>א</w:t>
      </w:r>
      <w:bookmarkStart w:id="4109" w:name="_ETM_Q1_3621017"/>
      <w:bookmarkEnd w:id="4109"/>
      <w:r>
        <w:rPr>
          <w:rFonts w:hint="cs"/>
          <w:rtl/>
          <w:lang w:eastAsia="he-IL"/>
        </w:rPr>
        <w:t xml:space="preserve">, אני אומר, אני מסביר שבשביל </w:t>
      </w:r>
      <w:bookmarkStart w:id="4110" w:name="_ETM_Q1_3622523"/>
      <w:bookmarkEnd w:id="4110"/>
      <w:r>
        <w:rPr>
          <w:rFonts w:hint="cs"/>
          <w:rtl/>
          <w:lang w:eastAsia="he-IL"/>
        </w:rPr>
        <w:t xml:space="preserve">באמת לקדם תכנון בצורה יעילה, אתה חייב, במקביל, שתהה מערכת </w:t>
      </w:r>
      <w:bookmarkStart w:id="4111" w:name="_ETM_Q1_3626263"/>
      <w:bookmarkEnd w:id="4111"/>
      <w:r>
        <w:rPr>
          <w:rFonts w:hint="cs"/>
          <w:rtl/>
          <w:lang w:eastAsia="he-IL"/>
        </w:rPr>
        <w:t>אכיפה חזקה.</w:t>
      </w:r>
    </w:p>
    <w:p w14:paraId="76A18BC6" w14:textId="2E7C3420" w:rsidR="00AC1CF5" w:rsidRDefault="00AC1CF5" w:rsidP="00743D5B">
      <w:pPr>
        <w:rPr>
          <w:rtl/>
          <w:lang w:eastAsia="he-IL"/>
        </w:rPr>
      </w:pPr>
      <w:bookmarkStart w:id="4112" w:name="_ETM_Q1_3627166"/>
      <w:bookmarkStart w:id="4113" w:name="_ETM_Q1_3627207"/>
      <w:bookmarkStart w:id="4114" w:name="_ETM_Q1_3628416"/>
      <w:bookmarkEnd w:id="4112"/>
      <w:bookmarkEnd w:id="4113"/>
      <w:bookmarkEnd w:id="4114"/>
    </w:p>
    <w:p w14:paraId="6DE87994" w14:textId="18102D4E" w:rsidR="00AC1CF5" w:rsidRDefault="00AC1CF5" w:rsidP="00743D5B">
      <w:pPr>
        <w:pStyle w:val="af6"/>
        <w:keepNext/>
        <w:rPr>
          <w:rtl/>
        </w:rPr>
      </w:pPr>
      <w:bookmarkStart w:id="4115" w:name="ET_yor_5069_516"/>
      <w:r w:rsidRPr="00AC1CF5">
        <w:rPr>
          <w:rStyle w:val="TagStyle"/>
          <w:rtl/>
        </w:rPr>
        <w:t xml:space="preserve">&lt;&lt; יור &gt;&gt; </w:t>
      </w:r>
      <w:r>
        <w:rPr>
          <w:rtl/>
        </w:rPr>
        <w:t>היו"ר יעקב אשר:</w:t>
      </w:r>
      <w:r w:rsidRPr="00AC1CF5">
        <w:rPr>
          <w:rStyle w:val="TagStyle"/>
          <w:rtl/>
        </w:rPr>
        <w:t xml:space="preserve"> &lt;&lt; יור &gt;&gt;</w:t>
      </w:r>
      <w:bookmarkEnd w:id="4115"/>
    </w:p>
    <w:p w14:paraId="09F91D38" w14:textId="0361979F" w:rsidR="00AC1CF5" w:rsidRDefault="00AC1CF5" w:rsidP="00743D5B">
      <w:pPr>
        <w:pStyle w:val="KeepWithNext"/>
        <w:rPr>
          <w:rtl/>
          <w:lang w:eastAsia="he-IL"/>
        </w:rPr>
      </w:pPr>
    </w:p>
    <w:p w14:paraId="52026BD4" w14:textId="711802AD" w:rsidR="00AC1CF5" w:rsidRDefault="00AC1CF5" w:rsidP="00743D5B">
      <w:pPr>
        <w:rPr>
          <w:rtl/>
          <w:lang w:eastAsia="he-IL"/>
        </w:rPr>
      </w:pPr>
      <w:r>
        <w:rPr>
          <w:rFonts w:hint="cs"/>
          <w:rtl/>
          <w:lang w:eastAsia="he-IL"/>
        </w:rPr>
        <w:t>אנ</w:t>
      </w:r>
      <w:bookmarkStart w:id="4116" w:name="_ETM_Q1_3628757"/>
      <w:bookmarkStart w:id="4117" w:name="_ETM_Q1_3628791"/>
      <w:bookmarkEnd w:id="4116"/>
      <w:bookmarkEnd w:id="4117"/>
      <w:r>
        <w:rPr>
          <w:rFonts w:hint="cs"/>
          <w:rtl/>
          <w:lang w:eastAsia="he-IL"/>
        </w:rPr>
        <w:t xml:space="preserve">י מסכים איתך. אני שאלתי שאלה אחרת. אתה לא </w:t>
      </w:r>
      <w:bookmarkStart w:id="4118" w:name="_ETM_Q1_3631211"/>
      <w:bookmarkEnd w:id="4118"/>
      <w:r>
        <w:rPr>
          <w:rFonts w:hint="cs"/>
          <w:rtl/>
          <w:lang w:eastAsia="he-IL"/>
        </w:rPr>
        <w:t xml:space="preserve">עצרת את התכנון באותה עיר, אתה רק משאיר אותו עם </w:t>
      </w:r>
      <w:bookmarkStart w:id="4119" w:name="_ETM_Q1_3634584"/>
      <w:bookmarkEnd w:id="4119"/>
      <w:r>
        <w:rPr>
          <w:rFonts w:hint="cs"/>
          <w:rtl/>
          <w:lang w:eastAsia="he-IL"/>
        </w:rPr>
        <w:t xml:space="preserve">כל הרגולציה הבעייתית שלו, שלא תורמת כלום לנושא של האכיפה. </w:t>
      </w:r>
      <w:bookmarkStart w:id="4120" w:name="_ETM_Q1_3638502"/>
      <w:bookmarkEnd w:id="4120"/>
      <w:r>
        <w:rPr>
          <w:rFonts w:hint="cs"/>
          <w:rtl/>
          <w:lang w:eastAsia="he-IL"/>
        </w:rPr>
        <w:t xml:space="preserve">כי הרי, בסוף, כמו שאתה אומר, הוא </w:t>
      </w:r>
      <w:bookmarkStart w:id="4121" w:name="_ETM_Q1_3636460"/>
      <w:bookmarkEnd w:id="4121"/>
      <w:r>
        <w:rPr>
          <w:rFonts w:hint="cs"/>
          <w:rtl/>
          <w:lang w:eastAsia="he-IL"/>
        </w:rPr>
        <w:t xml:space="preserve">לא אוכף, הוא </w:t>
      </w:r>
      <w:bookmarkStart w:id="4122" w:name="_ETM_Q1_3639718"/>
      <w:bookmarkEnd w:id="4122"/>
      <w:r>
        <w:rPr>
          <w:rFonts w:hint="cs"/>
          <w:rtl/>
          <w:lang w:eastAsia="he-IL"/>
        </w:rPr>
        <w:t>לא יאכוף, הוא לא בסדר. הוא יכול להעביר תוכניות כאלה</w:t>
      </w:r>
      <w:bookmarkStart w:id="4123" w:name="_ETM_Q1_3640084"/>
      <w:bookmarkEnd w:id="4123"/>
      <w:r>
        <w:rPr>
          <w:rFonts w:hint="cs"/>
          <w:rtl/>
          <w:lang w:eastAsia="he-IL"/>
        </w:rPr>
        <w:t>.</w:t>
      </w:r>
      <w:bookmarkStart w:id="4124" w:name="_ETM_Q1_3640203"/>
      <w:bookmarkEnd w:id="4124"/>
    </w:p>
    <w:p w14:paraId="5A1F0673" w14:textId="73475512" w:rsidR="00AC1CF5" w:rsidRDefault="00AC1CF5" w:rsidP="00743D5B">
      <w:pPr>
        <w:rPr>
          <w:rtl/>
          <w:lang w:eastAsia="he-IL"/>
        </w:rPr>
      </w:pPr>
      <w:bookmarkStart w:id="4125" w:name="_ETM_Q1_3640249"/>
      <w:bookmarkStart w:id="4126" w:name="_ETM_Q1_3641418"/>
      <w:bookmarkEnd w:id="4125"/>
      <w:bookmarkEnd w:id="4126"/>
    </w:p>
    <w:p w14:paraId="129797F1" w14:textId="69B064F1" w:rsidR="00AC1CF5" w:rsidRDefault="00AC1CF5" w:rsidP="00743D5B">
      <w:pPr>
        <w:pStyle w:val="a4"/>
        <w:keepNext/>
        <w:rPr>
          <w:rtl/>
        </w:rPr>
      </w:pPr>
      <w:bookmarkStart w:id="4127" w:name="ET_speaker_תומר_רוזנר_517"/>
      <w:r w:rsidRPr="00AC1CF5">
        <w:rPr>
          <w:rStyle w:val="TagStyle"/>
          <w:rtl/>
        </w:rPr>
        <w:t xml:space="preserve">&lt;&lt; דובר &gt;&gt; </w:t>
      </w:r>
      <w:r>
        <w:rPr>
          <w:rtl/>
        </w:rPr>
        <w:t>תומר רוזנר:</w:t>
      </w:r>
      <w:r w:rsidRPr="00AC1CF5">
        <w:rPr>
          <w:rStyle w:val="TagStyle"/>
          <w:rtl/>
        </w:rPr>
        <w:t xml:space="preserve"> &lt;&lt; דובר &gt;&gt;</w:t>
      </w:r>
      <w:bookmarkEnd w:id="4127"/>
    </w:p>
    <w:p w14:paraId="24AC5836" w14:textId="4075DB08" w:rsidR="00AC1CF5" w:rsidRDefault="00AC1CF5" w:rsidP="00743D5B">
      <w:pPr>
        <w:pStyle w:val="KeepWithNext"/>
        <w:rPr>
          <w:rtl/>
          <w:lang w:eastAsia="he-IL"/>
        </w:rPr>
      </w:pPr>
    </w:p>
    <w:p w14:paraId="0460AA36" w14:textId="78FDC80C" w:rsidR="00AC1CF5" w:rsidRDefault="00AC1CF5" w:rsidP="00743D5B">
      <w:pPr>
        <w:rPr>
          <w:rtl/>
          <w:lang w:eastAsia="he-IL"/>
        </w:rPr>
      </w:pPr>
      <w:bookmarkStart w:id="4128" w:name="_ETM_Q1_3641640"/>
      <w:bookmarkStart w:id="4129" w:name="_ETM_Q1_3641667"/>
      <w:bookmarkEnd w:id="4128"/>
      <w:bookmarkEnd w:id="4129"/>
      <w:r>
        <w:rPr>
          <w:rFonts w:hint="cs"/>
          <w:rtl/>
          <w:lang w:eastAsia="he-IL"/>
        </w:rPr>
        <w:t xml:space="preserve">הרי, </w:t>
      </w:r>
      <w:bookmarkStart w:id="4130" w:name="_ETM_Q1_3643610"/>
      <w:bookmarkEnd w:id="4130"/>
      <w:r>
        <w:rPr>
          <w:rFonts w:hint="cs"/>
          <w:rtl/>
          <w:lang w:eastAsia="he-IL"/>
        </w:rPr>
        <w:t>הוא יסכל את התוכנית גם הוועדה המחוזית.</w:t>
      </w:r>
    </w:p>
    <w:p w14:paraId="59B16885" w14:textId="0603AD4E" w:rsidR="00AC1CF5" w:rsidRDefault="00AC1CF5" w:rsidP="00743D5B">
      <w:pPr>
        <w:rPr>
          <w:rtl/>
          <w:lang w:eastAsia="he-IL"/>
        </w:rPr>
      </w:pPr>
      <w:bookmarkStart w:id="4131" w:name="_ETM_Q1_3648325"/>
      <w:bookmarkStart w:id="4132" w:name="_ETM_Q1_3648358"/>
      <w:bookmarkStart w:id="4133" w:name="_ETM_Q1_3648817"/>
      <w:bookmarkEnd w:id="4131"/>
      <w:bookmarkEnd w:id="4132"/>
      <w:bookmarkEnd w:id="4133"/>
    </w:p>
    <w:p w14:paraId="561C4DE5" w14:textId="34EB531D" w:rsidR="00AC1CF5" w:rsidRDefault="00AC1CF5" w:rsidP="00743D5B">
      <w:pPr>
        <w:pStyle w:val="af6"/>
        <w:keepNext/>
        <w:rPr>
          <w:rtl/>
        </w:rPr>
      </w:pPr>
      <w:bookmarkStart w:id="4134" w:name="ET_yor_5069_518"/>
      <w:r w:rsidRPr="00AC1CF5">
        <w:rPr>
          <w:rStyle w:val="TagStyle"/>
          <w:rtl/>
        </w:rPr>
        <w:t xml:space="preserve">&lt;&lt; יור &gt;&gt; </w:t>
      </w:r>
      <w:r>
        <w:rPr>
          <w:rtl/>
        </w:rPr>
        <w:t>היו"ר יעקב אשר:</w:t>
      </w:r>
      <w:r w:rsidRPr="00AC1CF5">
        <w:rPr>
          <w:rStyle w:val="TagStyle"/>
          <w:rtl/>
        </w:rPr>
        <w:t xml:space="preserve"> &lt;&lt; יור &gt;&gt;</w:t>
      </w:r>
      <w:bookmarkEnd w:id="4134"/>
    </w:p>
    <w:p w14:paraId="6202750E" w14:textId="77777777" w:rsidR="00AC1CF5" w:rsidRDefault="00AC1CF5" w:rsidP="00743D5B">
      <w:pPr>
        <w:pStyle w:val="KeepWithNext"/>
        <w:rPr>
          <w:rtl/>
          <w:lang w:eastAsia="he-IL"/>
        </w:rPr>
      </w:pPr>
    </w:p>
    <w:p w14:paraId="648EEFA9" w14:textId="441FD08E" w:rsidR="00AC1CF5" w:rsidRDefault="00AC1CF5" w:rsidP="00743D5B">
      <w:pPr>
        <w:rPr>
          <w:rtl/>
          <w:lang w:eastAsia="he-IL"/>
        </w:rPr>
      </w:pPr>
      <w:bookmarkStart w:id="4135" w:name="_ETM_Q1_3649066"/>
      <w:bookmarkStart w:id="4136" w:name="_ETM_Q1_3649095"/>
      <w:bookmarkStart w:id="4137" w:name="_ETM_Q1_3649155"/>
      <w:bookmarkEnd w:id="4135"/>
      <w:bookmarkEnd w:id="4136"/>
      <w:bookmarkEnd w:id="4137"/>
      <w:r>
        <w:rPr>
          <w:rFonts w:hint="cs"/>
          <w:rtl/>
          <w:lang w:eastAsia="he-IL"/>
        </w:rPr>
        <w:t>לא יסכל, הפוך.</w:t>
      </w:r>
      <w:bookmarkStart w:id="4138" w:name="_ETM_Q1_3654520"/>
      <w:bookmarkEnd w:id="4138"/>
    </w:p>
    <w:p w14:paraId="38E6F7A1" w14:textId="0FB6B482" w:rsidR="00AC1CF5" w:rsidRDefault="00AC1CF5" w:rsidP="00743D5B">
      <w:pPr>
        <w:rPr>
          <w:rtl/>
          <w:lang w:eastAsia="he-IL"/>
        </w:rPr>
      </w:pPr>
      <w:bookmarkStart w:id="4139" w:name="_ETM_Q1_3654556"/>
      <w:bookmarkStart w:id="4140" w:name="_ETM_Q1_3650726"/>
      <w:bookmarkStart w:id="4141" w:name="_ETM_Q1_3646026"/>
      <w:bookmarkStart w:id="4142" w:name="_ETM_Q1_3649436"/>
      <w:bookmarkEnd w:id="4139"/>
      <w:bookmarkEnd w:id="4140"/>
      <w:bookmarkEnd w:id="4141"/>
      <w:bookmarkEnd w:id="4142"/>
    </w:p>
    <w:p w14:paraId="6F37983F" w14:textId="306DA4C2" w:rsidR="00AC1CF5" w:rsidRDefault="00AC1CF5" w:rsidP="00743D5B">
      <w:pPr>
        <w:pStyle w:val="af9"/>
        <w:keepNext/>
        <w:rPr>
          <w:rtl/>
          <w:lang w:eastAsia="he-IL"/>
        </w:rPr>
      </w:pPr>
      <w:bookmarkStart w:id="4143" w:name="ET_guest_ראול_סרוגו_519"/>
      <w:r w:rsidRPr="00AC1CF5">
        <w:rPr>
          <w:rStyle w:val="TagStyle"/>
          <w:rtl/>
        </w:rPr>
        <w:t xml:space="preserve">&lt;&lt; אורח &gt;&gt; </w:t>
      </w:r>
      <w:r>
        <w:rPr>
          <w:rtl/>
          <w:lang w:eastAsia="he-IL"/>
        </w:rPr>
        <w:t>ראול סרוגו:</w:t>
      </w:r>
      <w:r w:rsidRPr="00AC1CF5">
        <w:rPr>
          <w:rStyle w:val="TagStyle"/>
          <w:rtl/>
        </w:rPr>
        <w:t xml:space="preserve"> &lt;&lt; אורח &gt;&gt;</w:t>
      </w:r>
      <w:bookmarkEnd w:id="4143"/>
    </w:p>
    <w:p w14:paraId="128A5EFE" w14:textId="59174342" w:rsidR="00AC1CF5" w:rsidRDefault="00AC1CF5" w:rsidP="00743D5B">
      <w:pPr>
        <w:pStyle w:val="KeepWithNext"/>
        <w:rPr>
          <w:rtl/>
          <w:lang w:eastAsia="he-IL"/>
        </w:rPr>
      </w:pPr>
    </w:p>
    <w:p w14:paraId="6C7C1676" w14:textId="6C5D33A7" w:rsidR="00AC1CF5" w:rsidRDefault="00AC1CF5" w:rsidP="00743D5B">
      <w:pPr>
        <w:rPr>
          <w:rtl/>
          <w:lang w:eastAsia="he-IL"/>
        </w:rPr>
      </w:pPr>
      <w:bookmarkStart w:id="4144" w:name="_ETM_Q1_3649711"/>
      <w:bookmarkStart w:id="4145" w:name="_ETM_Q1_3649739"/>
      <w:bookmarkEnd w:id="4144"/>
      <w:bookmarkEnd w:id="4145"/>
      <w:r>
        <w:rPr>
          <w:rFonts w:hint="cs"/>
          <w:rtl/>
          <w:lang w:eastAsia="he-IL"/>
        </w:rPr>
        <w:t xml:space="preserve">זה בדיוק הפוך. העברת הסמכות לוועדה המקומית </w:t>
      </w:r>
      <w:bookmarkStart w:id="4146" w:name="_ETM_Q1_3656713"/>
      <w:bookmarkEnd w:id="4146"/>
      <w:r>
        <w:rPr>
          <w:rFonts w:hint="cs"/>
          <w:rtl/>
          <w:lang w:eastAsia="he-IL"/>
        </w:rPr>
        <w:t>תייצר תמריץ לייצר יותר אכיפה.</w:t>
      </w:r>
    </w:p>
    <w:p w14:paraId="1B61AD83" w14:textId="0D4A327D" w:rsidR="00AC1CF5" w:rsidRDefault="00AC1CF5" w:rsidP="00743D5B">
      <w:pPr>
        <w:rPr>
          <w:rtl/>
          <w:lang w:eastAsia="he-IL"/>
        </w:rPr>
      </w:pPr>
      <w:bookmarkStart w:id="4147" w:name="_ETM_Q1_3659025"/>
      <w:bookmarkStart w:id="4148" w:name="_ETM_Q1_3659061"/>
      <w:bookmarkStart w:id="4149" w:name="_ETM_Q1_3659386"/>
      <w:bookmarkEnd w:id="4147"/>
      <w:bookmarkEnd w:id="4148"/>
      <w:bookmarkEnd w:id="4149"/>
    </w:p>
    <w:p w14:paraId="727FAC37" w14:textId="08D56549" w:rsidR="00AC1CF5" w:rsidRDefault="00AC1CF5" w:rsidP="00743D5B">
      <w:pPr>
        <w:pStyle w:val="af6"/>
        <w:keepNext/>
        <w:rPr>
          <w:rtl/>
        </w:rPr>
      </w:pPr>
      <w:bookmarkStart w:id="4150" w:name="ET_yor_5069_520"/>
      <w:r w:rsidRPr="00AC1CF5">
        <w:rPr>
          <w:rStyle w:val="TagStyle"/>
          <w:rtl/>
        </w:rPr>
        <w:t xml:space="preserve">&lt;&lt; יור &gt;&gt; </w:t>
      </w:r>
      <w:r>
        <w:rPr>
          <w:rtl/>
        </w:rPr>
        <w:t>היו"ר יעקב אשר:</w:t>
      </w:r>
      <w:r w:rsidRPr="00AC1CF5">
        <w:rPr>
          <w:rStyle w:val="TagStyle"/>
          <w:rtl/>
        </w:rPr>
        <w:t xml:space="preserve"> &lt;&lt; יור &gt;&gt;</w:t>
      </w:r>
      <w:bookmarkEnd w:id="4150"/>
    </w:p>
    <w:p w14:paraId="487FF9F3" w14:textId="349AC1B0" w:rsidR="00AC1CF5" w:rsidRDefault="00AC1CF5" w:rsidP="00743D5B">
      <w:pPr>
        <w:pStyle w:val="KeepWithNext"/>
        <w:rPr>
          <w:rtl/>
          <w:lang w:eastAsia="he-IL"/>
        </w:rPr>
      </w:pPr>
    </w:p>
    <w:p w14:paraId="30053C67" w14:textId="6272BD28" w:rsidR="00AC1CF5" w:rsidRDefault="00AC1CF5" w:rsidP="00743D5B">
      <w:pPr>
        <w:rPr>
          <w:rtl/>
          <w:lang w:eastAsia="he-IL"/>
        </w:rPr>
      </w:pPr>
      <w:bookmarkStart w:id="4151" w:name="_ETM_Q1_3659650"/>
      <w:bookmarkStart w:id="4152" w:name="_ETM_Q1_3659680"/>
      <w:bookmarkEnd w:id="4151"/>
      <w:bookmarkEnd w:id="4152"/>
      <w:r>
        <w:rPr>
          <w:rFonts w:hint="cs"/>
          <w:rtl/>
          <w:lang w:eastAsia="he-IL"/>
        </w:rPr>
        <w:t>נכון.</w:t>
      </w:r>
    </w:p>
    <w:p w14:paraId="714D14CD" w14:textId="3523F0D6" w:rsidR="00AC1CF5" w:rsidRDefault="00AC1CF5" w:rsidP="00743D5B">
      <w:pPr>
        <w:rPr>
          <w:rtl/>
          <w:lang w:eastAsia="he-IL"/>
        </w:rPr>
      </w:pPr>
      <w:bookmarkStart w:id="4153" w:name="_ETM_Q1_3660129"/>
      <w:bookmarkStart w:id="4154" w:name="_ETM_Q1_3660164"/>
      <w:bookmarkStart w:id="4155" w:name="_ETM_Q1_3660743"/>
      <w:bookmarkEnd w:id="4153"/>
      <w:bookmarkEnd w:id="4154"/>
      <w:bookmarkEnd w:id="4155"/>
    </w:p>
    <w:p w14:paraId="3EDB1F07" w14:textId="78B536E6" w:rsidR="00AC1CF5" w:rsidRDefault="00AC1CF5" w:rsidP="00743D5B">
      <w:pPr>
        <w:pStyle w:val="af9"/>
        <w:keepNext/>
        <w:rPr>
          <w:rtl/>
          <w:lang w:eastAsia="he-IL"/>
        </w:rPr>
      </w:pPr>
      <w:bookmarkStart w:id="4156" w:name="ET_guest_ראול_סרוגו_521"/>
      <w:r w:rsidRPr="00AC1CF5">
        <w:rPr>
          <w:rStyle w:val="TagStyle"/>
          <w:rtl/>
        </w:rPr>
        <w:t xml:space="preserve">&lt;&lt; אורח &gt;&gt; </w:t>
      </w:r>
      <w:r>
        <w:rPr>
          <w:rtl/>
          <w:lang w:eastAsia="he-IL"/>
        </w:rPr>
        <w:t>ראול סרוגו:</w:t>
      </w:r>
      <w:r w:rsidRPr="00AC1CF5">
        <w:rPr>
          <w:rStyle w:val="TagStyle"/>
          <w:rtl/>
        </w:rPr>
        <w:t xml:space="preserve"> &lt;&lt; אורח &gt;&gt;</w:t>
      </w:r>
      <w:bookmarkEnd w:id="4156"/>
    </w:p>
    <w:p w14:paraId="06E490D3" w14:textId="6D941EA4" w:rsidR="00AC1CF5" w:rsidRDefault="00AC1CF5" w:rsidP="00743D5B">
      <w:pPr>
        <w:pStyle w:val="KeepWithNext"/>
        <w:rPr>
          <w:rtl/>
          <w:lang w:eastAsia="he-IL"/>
        </w:rPr>
      </w:pPr>
    </w:p>
    <w:p w14:paraId="66687364" w14:textId="62ADD661" w:rsidR="00AC1CF5" w:rsidRDefault="00AC1CF5" w:rsidP="00743D5B">
      <w:pPr>
        <w:rPr>
          <w:rtl/>
          <w:lang w:eastAsia="he-IL"/>
        </w:rPr>
      </w:pPr>
      <w:bookmarkStart w:id="4157" w:name="_ETM_Q1_3661081"/>
      <w:bookmarkStart w:id="4158" w:name="_ETM_Q1_3661125"/>
      <w:bookmarkStart w:id="4159" w:name="_ETM_Q1_3656152"/>
      <w:bookmarkEnd w:id="4157"/>
      <w:bookmarkEnd w:id="4158"/>
      <w:bookmarkEnd w:id="4159"/>
      <w:r>
        <w:rPr>
          <w:rFonts w:hint="cs"/>
          <w:rtl/>
          <w:lang w:eastAsia="he-IL"/>
        </w:rPr>
        <w:t>זה בדיוק ההיפך.</w:t>
      </w:r>
    </w:p>
    <w:p w14:paraId="0B739730" w14:textId="6C7BCA7A" w:rsidR="00AC1CF5" w:rsidRDefault="00AC1CF5" w:rsidP="00743D5B">
      <w:pPr>
        <w:rPr>
          <w:rtl/>
          <w:lang w:eastAsia="he-IL"/>
        </w:rPr>
      </w:pPr>
      <w:bookmarkStart w:id="4160" w:name="_ETM_Q1_3658065"/>
      <w:bookmarkStart w:id="4161" w:name="_ETM_Q1_3658100"/>
      <w:bookmarkStart w:id="4162" w:name="_ETM_Q1_3658530"/>
      <w:bookmarkEnd w:id="4160"/>
      <w:bookmarkEnd w:id="4161"/>
      <w:bookmarkEnd w:id="4162"/>
    </w:p>
    <w:p w14:paraId="64139371" w14:textId="267EA6C9" w:rsidR="00AC1CF5" w:rsidRDefault="00AC1CF5" w:rsidP="00743D5B">
      <w:pPr>
        <w:pStyle w:val="af6"/>
        <w:keepNext/>
        <w:rPr>
          <w:rtl/>
        </w:rPr>
      </w:pPr>
      <w:bookmarkStart w:id="4163" w:name="ET_yor_5069_522"/>
      <w:r w:rsidRPr="00AC1CF5">
        <w:rPr>
          <w:rStyle w:val="TagStyle"/>
          <w:rtl/>
        </w:rPr>
        <w:t xml:space="preserve">&lt;&lt; יור &gt;&gt; </w:t>
      </w:r>
      <w:r>
        <w:rPr>
          <w:rtl/>
        </w:rPr>
        <w:t>היו"ר יעקב אשר:</w:t>
      </w:r>
      <w:r w:rsidRPr="00AC1CF5">
        <w:rPr>
          <w:rStyle w:val="TagStyle"/>
          <w:rtl/>
        </w:rPr>
        <w:t xml:space="preserve"> &lt;&lt; יור &gt;&gt;</w:t>
      </w:r>
      <w:bookmarkEnd w:id="4163"/>
    </w:p>
    <w:p w14:paraId="636E469F" w14:textId="0B2A866E" w:rsidR="00AC1CF5" w:rsidRDefault="00AC1CF5" w:rsidP="00743D5B">
      <w:pPr>
        <w:pStyle w:val="KeepWithNext"/>
        <w:rPr>
          <w:rtl/>
          <w:lang w:eastAsia="he-IL"/>
        </w:rPr>
      </w:pPr>
    </w:p>
    <w:p w14:paraId="7973D4F7" w14:textId="7BAC793A" w:rsidR="00AC1CF5" w:rsidRDefault="00AC1CF5" w:rsidP="00743D5B">
      <w:pPr>
        <w:rPr>
          <w:rtl/>
          <w:lang w:eastAsia="he-IL"/>
        </w:rPr>
      </w:pPr>
      <w:bookmarkStart w:id="4164" w:name="_ETM_Q1_3658808"/>
      <w:bookmarkStart w:id="4165" w:name="_ETM_Q1_3658839"/>
      <w:bookmarkEnd w:id="4164"/>
      <w:bookmarkEnd w:id="4165"/>
      <w:r>
        <w:rPr>
          <w:rFonts w:hint="cs"/>
          <w:rtl/>
          <w:lang w:eastAsia="he-IL"/>
        </w:rPr>
        <w:t>נכון. חד משמעית.</w:t>
      </w:r>
    </w:p>
    <w:p w14:paraId="1E56CBDA" w14:textId="02D725EB" w:rsidR="00AC1CF5" w:rsidRDefault="00AC1CF5" w:rsidP="00743D5B">
      <w:pPr>
        <w:rPr>
          <w:rtl/>
          <w:lang w:eastAsia="he-IL"/>
        </w:rPr>
      </w:pPr>
      <w:bookmarkStart w:id="4166" w:name="_ETM_Q1_3661346"/>
      <w:bookmarkStart w:id="4167" w:name="_ETM_Q1_3661384"/>
      <w:bookmarkStart w:id="4168" w:name="_ETM_Q1_3661866"/>
      <w:bookmarkEnd w:id="4166"/>
      <w:bookmarkEnd w:id="4167"/>
      <w:bookmarkEnd w:id="4168"/>
    </w:p>
    <w:p w14:paraId="12D652EF" w14:textId="7861E8A0" w:rsidR="00AC1CF5" w:rsidRDefault="00AC1CF5" w:rsidP="00743D5B">
      <w:pPr>
        <w:pStyle w:val="a4"/>
        <w:keepNext/>
        <w:rPr>
          <w:rtl/>
        </w:rPr>
      </w:pPr>
      <w:bookmarkStart w:id="4169" w:name="ET_speaker_תומר_רוזנר_523"/>
      <w:r w:rsidRPr="00AC1CF5">
        <w:rPr>
          <w:rStyle w:val="TagStyle"/>
          <w:rtl/>
        </w:rPr>
        <w:t xml:space="preserve">&lt;&lt; דובר &gt;&gt; </w:t>
      </w:r>
      <w:r>
        <w:rPr>
          <w:rtl/>
        </w:rPr>
        <w:t>תומר רוזנר:</w:t>
      </w:r>
      <w:r w:rsidRPr="00AC1CF5">
        <w:rPr>
          <w:rStyle w:val="TagStyle"/>
          <w:rtl/>
        </w:rPr>
        <w:t xml:space="preserve"> &lt;&lt; דובר &gt;&gt;</w:t>
      </w:r>
      <w:bookmarkEnd w:id="4169"/>
    </w:p>
    <w:p w14:paraId="6E2ED8A3" w14:textId="3486E00D" w:rsidR="00AC1CF5" w:rsidRDefault="00AC1CF5" w:rsidP="00743D5B">
      <w:pPr>
        <w:pStyle w:val="KeepWithNext"/>
        <w:rPr>
          <w:rtl/>
          <w:lang w:eastAsia="he-IL"/>
        </w:rPr>
      </w:pPr>
    </w:p>
    <w:p w14:paraId="354E2871" w14:textId="51B85E97" w:rsidR="00AC1CF5" w:rsidRDefault="00AC1CF5" w:rsidP="00743D5B">
      <w:pPr>
        <w:rPr>
          <w:rtl/>
          <w:lang w:eastAsia="he-IL"/>
        </w:rPr>
      </w:pPr>
      <w:bookmarkStart w:id="4170" w:name="_ETM_Q1_3662126"/>
      <w:bookmarkStart w:id="4171" w:name="_ETM_Q1_3662157"/>
      <w:bookmarkEnd w:id="4170"/>
      <w:bookmarkEnd w:id="4171"/>
      <w:r>
        <w:rPr>
          <w:rFonts w:hint="cs"/>
          <w:rtl/>
          <w:lang w:eastAsia="he-IL"/>
        </w:rPr>
        <w:t>נכון.</w:t>
      </w:r>
    </w:p>
    <w:p w14:paraId="0397F97C" w14:textId="784AB235" w:rsidR="00AC1CF5" w:rsidRDefault="00AC1CF5" w:rsidP="00743D5B">
      <w:pPr>
        <w:rPr>
          <w:rtl/>
          <w:lang w:eastAsia="he-IL"/>
        </w:rPr>
      </w:pPr>
      <w:bookmarkStart w:id="4172" w:name="_ETM_Q1_3662690"/>
      <w:bookmarkStart w:id="4173" w:name="_ETM_Q1_3662723"/>
      <w:bookmarkStart w:id="4174" w:name="_ETM_Q1_3663035"/>
      <w:bookmarkEnd w:id="4172"/>
      <w:bookmarkEnd w:id="4173"/>
      <w:bookmarkEnd w:id="4174"/>
    </w:p>
    <w:p w14:paraId="64A382E1" w14:textId="35F2FE10" w:rsidR="00AC1CF5" w:rsidRDefault="00AC1CF5" w:rsidP="00743D5B">
      <w:pPr>
        <w:pStyle w:val="af9"/>
        <w:keepNext/>
        <w:rPr>
          <w:rtl/>
          <w:lang w:eastAsia="he-IL"/>
        </w:rPr>
      </w:pPr>
      <w:bookmarkStart w:id="4175" w:name="ET_guest_רוסלאן_עותמאן_524"/>
      <w:r w:rsidRPr="00AC1CF5">
        <w:rPr>
          <w:rStyle w:val="TagStyle"/>
          <w:rtl/>
        </w:rPr>
        <w:t xml:space="preserve">&lt;&lt; אורח &gt;&gt; </w:t>
      </w:r>
      <w:r>
        <w:rPr>
          <w:rtl/>
          <w:lang w:eastAsia="he-IL"/>
        </w:rPr>
        <w:t>רוסלאן עותמאן:</w:t>
      </w:r>
      <w:r w:rsidRPr="00AC1CF5">
        <w:rPr>
          <w:rStyle w:val="TagStyle"/>
          <w:rtl/>
        </w:rPr>
        <w:t xml:space="preserve"> &lt;&lt; אורח &gt;&gt;</w:t>
      </w:r>
      <w:bookmarkEnd w:id="4175"/>
    </w:p>
    <w:p w14:paraId="3A7009C4" w14:textId="438AC0E1" w:rsidR="00AC1CF5" w:rsidRDefault="00AC1CF5" w:rsidP="00743D5B">
      <w:pPr>
        <w:pStyle w:val="KeepWithNext"/>
        <w:rPr>
          <w:rtl/>
          <w:lang w:eastAsia="he-IL"/>
        </w:rPr>
      </w:pPr>
    </w:p>
    <w:p w14:paraId="3D164D4F" w14:textId="5CE6A5F2" w:rsidR="00AC1CF5" w:rsidRDefault="00AC1CF5" w:rsidP="00743D5B">
      <w:pPr>
        <w:rPr>
          <w:rtl/>
          <w:lang w:eastAsia="he-IL"/>
        </w:rPr>
      </w:pPr>
      <w:bookmarkStart w:id="4176" w:name="_ETM_Q1_3663310"/>
      <w:bookmarkStart w:id="4177" w:name="_ETM_Q1_3663344"/>
      <w:bookmarkEnd w:id="4176"/>
      <w:bookmarkEnd w:id="4177"/>
      <w:r>
        <w:rPr>
          <w:rFonts w:hint="cs"/>
          <w:rtl/>
          <w:lang w:eastAsia="he-IL"/>
        </w:rPr>
        <w:t xml:space="preserve">אני לא </w:t>
      </w:r>
      <w:bookmarkStart w:id="4178" w:name="_ETM_Q1_3663701"/>
      <w:bookmarkEnd w:id="4178"/>
      <w:r>
        <w:rPr>
          <w:rFonts w:hint="cs"/>
          <w:rtl/>
          <w:lang w:eastAsia="he-IL"/>
        </w:rPr>
        <w:t>מסכים.</w:t>
      </w:r>
    </w:p>
    <w:p w14:paraId="056C5BBF" w14:textId="29086D2E" w:rsidR="00AC1CF5" w:rsidRDefault="00AC1CF5" w:rsidP="00743D5B">
      <w:pPr>
        <w:rPr>
          <w:rtl/>
          <w:lang w:eastAsia="he-IL"/>
        </w:rPr>
      </w:pPr>
      <w:bookmarkStart w:id="4179" w:name="_ETM_Q1_3664720"/>
      <w:bookmarkStart w:id="4180" w:name="_ETM_Q1_3664759"/>
      <w:bookmarkEnd w:id="4179"/>
      <w:bookmarkEnd w:id="4180"/>
    </w:p>
    <w:p w14:paraId="4351396E" w14:textId="69FD05D8" w:rsidR="00AC1CF5" w:rsidRDefault="00AC1CF5" w:rsidP="00743D5B">
      <w:pPr>
        <w:pStyle w:val="af6"/>
        <w:keepNext/>
        <w:rPr>
          <w:rtl/>
        </w:rPr>
      </w:pPr>
      <w:bookmarkStart w:id="4181" w:name="ET_yor_5069_525"/>
      <w:r w:rsidRPr="00AC1CF5">
        <w:rPr>
          <w:rStyle w:val="TagStyle"/>
          <w:rtl/>
        </w:rPr>
        <w:t xml:space="preserve">&lt;&lt; יור &gt;&gt; </w:t>
      </w:r>
      <w:r>
        <w:rPr>
          <w:rtl/>
        </w:rPr>
        <w:t>היו"ר יעקב אשר:</w:t>
      </w:r>
      <w:r w:rsidRPr="00AC1CF5">
        <w:rPr>
          <w:rStyle w:val="TagStyle"/>
          <w:rtl/>
        </w:rPr>
        <w:t xml:space="preserve"> &lt;&lt; יור &gt;&gt;</w:t>
      </w:r>
      <w:bookmarkEnd w:id="4181"/>
    </w:p>
    <w:p w14:paraId="0235EA3E" w14:textId="2FA10AD6" w:rsidR="00AC1CF5" w:rsidRDefault="00AC1CF5" w:rsidP="00743D5B">
      <w:pPr>
        <w:pStyle w:val="KeepWithNext"/>
        <w:rPr>
          <w:rtl/>
          <w:lang w:eastAsia="he-IL"/>
        </w:rPr>
      </w:pPr>
    </w:p>
    <w:p w14:paraId="502972C2" w14:textId="429BB710" w:rsidR="00AC1CF5" w:rsidRDefault="00AC1CF5" w:rsidP="00743D5B">
      <w:pPr>
        <w:rPr>
          <w:rtl/>
          <w:lang w:eastAsia="he-IL"/>
        </w:rPr>
      </w:pPr>
      <w:bookmarkStart w:id="4182" w:name="_ETM_Q1_3665830"/>
      <w:bookmarkEnd w:id="4182"/>
      <w:r>
        <w:rPr>
          <w:rFonts w:hint="cs"/>
          <w:rtl/>
          <w:lang w:eastAsia="he-IL"/>
        </w:rPr>
        <w:t>א</w:t>
      </w:r>
      <w:bookmarkStart w:id="4183" w:name="_ETM_Q1_3665872"/>
      <w:bookmarkEnd w:id="4183"/>
      <w:r>
        <w:rPr>
          <w:rFonts w:hint="cs"/>
          <w:rtl/>
          <w:lang w:eastAsia="he-IL"/>
        </w:rPr>
        <w:t xml:space="preserve">תה לא יכול </w:t>
      </w:r>
      <w:bookmarkStart w:id="4184" w:name="_ETM_Q1_3661652"/>
      <w:bookmarkEnd w:id="4184"/>
      <w:r w:rsidR="000C7F42">
        <w:rPr>
          <w:rFonts w:hint="cs"/>
          <w:rtl/>
          <w:lang w:eastAsia="he-IL"/>
        </w:rPr>
        <w:t>להסכים.</w:t>
      </w:r>
    </w:p>
    <w:p w14:paraId="3AF13F68" w14:textId="541A44AF" w:rsidR="000C7F42" w:rsidRDefault="000C7F42" w:rsidP="00743D5B">
      <w:pPr>
        <w:rPr>
          <w:rtl/>
          <w:lang w:eastAsia="he-IL"/>
        </w:rPr>
      </w:pPr>
      <w:bookmarkStart w:id="4185" w:name="_ETM_Q1_3665575"/>
      <w:bookmarkStart w:id="4186" w:name="_ETM_Q1_3665617"/>
      <w:bookmarkStart w:id="4187" w:name="_ETM_Q1_3666025"/>
      <w:bookmarkEnd w:id="4185"/>
      <w:bookmarkEnd w:id="4186"/>
      <w:bookmarkEnd w:id="4187"/>
    </w:p>
    <w:p w14:paraId="0EC9C77E" w14:textId="060CE39F" w:rsidR="000C7F42" w:rsidRDefault="000C7F42" w:rsidP="00743D5B">
      <w:pPr>
        <w:pStyle w:val="af9"/>
        <w:keepNext/>
        <w:rPr>
          <w:rtl/>
          <w:lang w:eastAsia="he-IL"/>
        </w:rPr>
      </w:pPr>
      <w:bookmarkStart w:id="4188" w:name="ET_guest_רוסלאן_עותמאן_526"/>
      <w:r w:rsidRPr="000C7F42">
        <w:rPr>
          <w:rStyle w:val="TagStyle"/>
          <w:rtl/>
        </w:rPr>
        <w:t xml:space="preserve">&lt;&lt; אורח &gt;&gt; </w:t>
      </w:r>
      <w:r>
        <w:rPr>
          <w:rtl/>
          <w:lang w:eastAsia="he-IL"/>
        </w:rPr>
        <w:t>רוסלאן עותמאן:</w:t>
      </w:r>
      <w:r w:rsidRPr="000C7F42">
        <w:rPr>
          <w:rStyle w:val="TagStyle"/>
          <w:rtl/>
        </w:rPr>
        <w:t xml:space="preserve"> &lt;&lt; אורח &gt;&gt;</w:t>
      </w:r>
      <w:bookmarkEnd w:id="4188"/>
    </w:p>
    <w:p w14:paraId="68D84F04" w14:textId="5015FBAC" w:rsidR="000C7F42" w:rsidRDefault="000C7F42" w:rsidP="00743D5B">
      <w:pPr>
        <w:pStyle w:val="KeepWithNext"/>
        <w:rPr>
          <w:rtl/>
          <w:lang w:eastAsia="he-IL"/>
        </w:rPr>
      </w:pPr>
    </w:p>
    <w:p w14:paraId="7664C5A8" w14:textId="0CB9DE30" w:rsidR="000C7F42" w:rsidRDefault="000C7F42" w:rsidP="00743D5B">
      <w:pPr>
        <w:rPr>
          <w:rtl/>
          <w:lang w:eastAsia="he-IL"/>
        </w:rPr>
      </w:pPr>
      <w:bookmarkStart w:id="4189" w:name="_ETM_Q1_3666323"/>
      <w:bookmarkStart w:id="4190" w:name="_ETM_Q1_3666356"/>
      <w:bookmarkEnd w:id="4189"/>
      <w:bookmarkEnd w:id="4190"/>
      <w:r>
        <w:rPr>
          <w:rFonts w:hint="cs"/>
          <w:rtl/>
          <w:lang w:eastAsia="he-IL"/>
        </w:rPr>
        <w:t xml:space="preserve">שוב, אני לא באמת </w:t>
      </w:r>
      <w:r w:rsidR="00DB1F9A">
        <w:rPr>
          <w:rFonts w:hint="cs"/>
          <w:rtl/>
          <w:lang w:eastAsia="he-IL"/>
        </w:rPr>
        <w:t xml:space="preserve">חושב שצריך לנתק </w:t>
      </w:r>
      <w:bookmarkStart w:id="4191" w:name="_ETM_Q1_3669540"/>
      <w:bookmarkEnd w:id="4191"/>
      <w:r w:rsidR="00DB1F9A">
        <w:rPr>
          <w:rFonts w:hint="cs"/>
          <w:rtl/>
          <w:lang w:eastAsia="he-IL"/>
        </w:rPr>
        <w:t xml:space="preserve">בין התכנון לבין האכיפה. אני אגיד רק עוד חצי </w:t>
      </w:r>
      <w:bookmarkStart w:id="4192" w:name="_ETM_Q1_3673212"/>
      <w:bookmarkEnd w:id="4192"/>
      <w:r w:rsidR="00DB1F9A">
        <w:rPr>
          <w:rFonts w:hint="cs"/>
          <w:rtl/>
          <w:lang w:eastAsia="he-IL"/>
        </w:rPr>
        <w:t xml:space="preserve">משפט. היום גם, האכיפה היא אכיפה תומכת תכנון. כי </w:t>
      </w:r>
      <w:bookmarkStart w:id="4193" w:name="_ETM_Q1_3677075"/>
      <w:bookmarkEnd w:id="4193"/>
      <w:r w:rsidR="00DB1F9A">
        <w:rPr>
          <w:rFonts w:hint="cs"/>
          <w:rtl/>
          <w:lang w:eastAsia="he-IL"/>
        </w:rPr>
        <w:t>האכיפה שמתמקדת בעבירות בנייה שמ</w:t>
      </w:r>
      <w:bookmarkStart w:id="4194" w:name="_ETM_Q1_3678551"/>
      <w:bookmarkEnd w:id="4194"/>
      <w:r w:rsidR="00DB1F9A">
        <w:rPr>
          <w:rFonts w:hint="cs"/>
          <w:rtl/>
          <w:lang w:eastAsia="he-IL"/>
        </w:rPr>
        <w:t>סכלות תכנון. ובלי מערכת</w:t>
      </w:r>
      <w:bookmarkStart w:id="4195" w:name="_ETM_Q1_3682258"/>
      <w:bookmarkEnd w:id="4195"/>
      <w:r w:rsidR="00DB1F9A">
        <w:rPr>
          <w:rFonts w:hint="cs"/>
          <w:rtl/>
          <w:lang w:eastAsia="he-IL"/>
        </w:rPr>
        <w:t xml:space="preserve"> אכיפה חזקה, אני לא חושב - - -</w:t>
      </w:r>
      <w:bookmarkStart w:id="4196" w:name="_ETM_Q1_3685805"/>
      <w:bookmarkEnd w:id="4196"/>
    </w:p>
    <w:p w14:paraId="10A76EC0" w14:textId="025086C2" w:rsidR="00DB1F9A" w:rsidRDefault="00DB1F9A" w:rsidP="00743D5B">
      <w:pPr>
        <w:rPr>
          <w:rtl/>
          <w:lang w:eastAsia="he-IL"/>
        </w:rPr>
      </w:pPr>
      <w:bookmarkStart w:id="4197" w:name="_ETM_Q1_3685851"/>
      <w:bookmarkStart w:id="4198" w:name="_ETM_Q1_3686200"/>
      <w:bookmarkEnd w:id="4197"/>
      <w:bookmarkEnd w:id="4198"/>
    </w:p>
    <w:p w14:paraId="664E6D22" w14:textId="7F683F45" w:rsidR="00DB1F9A" w:rsidRDefault="00DB1F9A" w:rsidP="00743D5B">
      <w:pPr>
        <w:pStyle w:val="af6"/>
        <w:keepNext/>
        <w:rPr>
          <w:rtl/>
        </w:rPr>
      </w:pPr>
      <w:bookmarkStart w:id="4199" w:name="ET_yor_5069_527"/>
      <w:r w:rsidRPr="00DB1F9A">
        <w:rPr>
          <w:rStyle w:val="TagStyle"/>
          <w:rtl/>
        </w:rPr>
        <w:t xml:space="preserve">&lt;&lt; יור &gt;&gt; </w:t>
      </w:r>
      <w:r>
        <w:rPr>
          <w:rtl/>
        </w:rPr>
        <w:t>היו"ר יעקב אשר:</w:t>
      </w:r>
      <w:r w:rsidRPr="00DB1F9A">
        <w:rPr>
          <w:rStyle w:val="TagStyle"/>
          <w:rtl/>
        </w:rPr>
        <w:t xml:space="preserve"> &lt;&lt; יור &gt;&gt;</w:t>
      </w:r>
      <w:bookmarkEnd w:id="4199"/>
    </w:p>
    <w:p w14:paraId="4E553744" w14:textId="59390A89" w:rsidR="00DB1F9A" w:rsidRDefault="00DB1F9A" w:rsidP="00743D5B">
      <w:pPr>
        <w:pStyle w:val="KeepWithNext"/>
        <w:rPr>
          <w:rtl/>
          <w:lang w:eastAsia="he-IL"/>
        </w:rPr>
      </w:pPr>
    </w:p>
    <w:p w14:paraId="7C560D1F" w14:textId="45F17AE6" w:rsidR="00DB1F9A" w:rsidRDefault="00DB1F9A" w:rsidP="00743D5B">
      <w:pPr>
        <w:rPr>
          <w:rtl/>
          <w:lang w:eastAsia="he-IL"/>
        </w:rPr>
      </w:pPr>
      <w:r>
        <w:rPr>
          <w:rFonts w:hint="cs"/>
          <w:rtl/>
          <w:lang w:eastAsia="he-IL"/>
        </w:rPr>
        <w:t>א</w:t>
      </w:r>
      <w:bookmarkStart w:id="4200" w:name="_ETM_Q1_3686537"/>
      <w:bookmarkEnd w:id="4200"/>
      <w:r>
        <w:rPr>
          <w:rFonts w:hint="cs"/>
          <w:rtl/>
          <w:lang w:eastAsia="he-IL"/>
        </w:rPr>
        <w:t>נ</w:t>
      </w:r>
      <w:bookmarkStart w:id="4201" w:name="_ETM_Q1_3686558"/>
      <w:bookmarkEnd w:id="4201"/>
      <w:r>
        <w:rPr>
          <w:rFonts w:hint="cs"/>
          <w:rtl/>
          <w:lang w:eastAsia="he-IL"/>
        </w:rPr>
        <w:t xml:space="preserve">י </w:t>
      </w:r>
      <w:bookmarkStart w:id="4202" w:name="_ETM_Q1_3686618"/>
      <w:bookmarkEnd w:id="4202"/>
      <w:r>
        <w:rPr>
          <w:rFonts w:hint="cs"/>
          <w:rtl/>
          <w:lang w:eastAsia="he-IL"/>
        </w:rPr>
        <w:t>רוצה לסכם את הדבר הזה. אני מבקש - - -</w:t>
      </w:r>
    </w:p>
    <w:p w14:paraId="0F603A11" w14:textId="79A06820" w:rsidR="00DB1F9A" w:rsidRDefault="00DB1F9A" w:rsidP="00743D5B">
      <w:pPr>
        <w:rPr>
          <w:rFonts w:ascii="David" w:hAnsi="David"/>
          <w:u w:val="single"/>
          <w:rtl/>
          <w:lang w:eastAsia="he-IL"/>
        </w:rPr>
      </w:pPr>
      <w:bookmarkStart w:id="4203" w:name="_ETM_Q1_3690246"/>
      <w:bookmarkStart w:id="4204" w:name="_ETM_Q1_3690301"/>
      <w:bookmarkStart w:id="4205" w:name="_ETM_Q1_3688297"/>
      <w:bookmarkStart w:id="4206" w:name="_ETM_Q1_3689539"/>
      <w:bookmarkStart w:id="4207" w:name="_ETM_Q1_3652563"/>
      <w:bookmarkEnd w:id="4203"/>
      <w:bookmarkEnd w:id="4204"/>
      <w:bookmarkEnd w:id="4205"/>
      <w:bookmarkEnd w:id="4206"/>
      <w:bookmarkEnd w:id="4207"/>
    </w:p>
    <w:p w14:paraId="609C9BFC" w14:textId="24FEAD56" w:rsidR="00DB1F9A" w:rsidRPr="00DB1F9A" w:rsidRDefault="00DB1F9A" w:rsidP="00743D5B">
      <w:pPr>
        <w:pStyle w:val="af9"/>
        <w:keepNext/>
        <w:rPr>
          <w:rtl/>
          <w:lang w:eastAsia="he-IL"/>
        </w:rPr>
      </w:pPr>
      <w:bookmarkStart w:id="4208" w:name="ET_guest_קריאה_530"/>
      <w:r w:rsidRPr="00DB1F9A">
        <w:rPr>
          <w:rStyle w:val="TagStyle"/>
          <w:rtl/>
        </w:rPr>
        <w:t xml:space="preserve">&lt;&lt; אורח &gt;&gt; </w:t>
      </w:r>
      <w:r>
        <w:rPr>
          <w:rtl/>
          <w:lang w:eastAsia="he-IL"/>
        </w:rPr>
        <w:t>קריאה:</w:t>
      </w:r>
      <w:r w:rsidRPr="00DB1F9A">
        <w:rPr>
          <w:rStyle w:val="TagStyle"/>
          <w:rtl/>
        </w:rPr>
        <w:t xml:space="preserve"> &lt;&lt; אורח &gt;&gt;</w:t>
      </w:r>
      <w:bookmarkStart w:id="4209" w:name="_ETM_Q1_3652780"/>
      <w:bookmarkStart w:id="4210" w:name="_ETM_Q1_3652806"/>
      <w:bookmarkEnd w:id="4208"/>
      <w:bookmarkEnd w:id="4209"/>
      <w:bookmarkEnd w:id="4210"/>
    </w:p>
    <w:p w14:paraId="40364835" w14:textId="0321D226" w:rsidR="00DB1F9A" w:rsidRDefault="00DB1F9A" w:rsidP="00743D5B">
      <w:pPr>
        <w:pStyle w:val="KeepWithNext"/>
        <w:rPr>
          <w:rtl/>
          <w:lang w:eastAsia="he-IL"/>
        </w:rPr>
      </w:pPr>
    </w:p>
    <w:p w14:paraId="527BBAC2" w14:textId="226D0DB4" w:rsidR="00DB1F9A" w:rsidRDefault="00DB1F9A" w:rsidP="00743D5B">
      <w:pPr>
        <w:rPr>
          <w:rtl/>
          <w:lang w:eastAsia="he-IL"/>
        </w:rPr>
      </w:pPr>
      <w:r>
        <w:rPr>
          <w:rFonts w:hint="cs"/>
          <w:rtl/>
          <w:lang w:eastAsia="he-IL"/>
        </w:rPr>
        <w:t>ז</w:t>
      </w:r>
      <w:bookmarkStart w:id="4211" w:name="_ETM_Q1_3689904"/>
      <w:bookmarkEnd w:id="4211"/>
      <w:r>
        <w:rPr>
          <w:rFonts w:hint="cs"/>
          <w:rtl/>
          <w:lang w:eastAsia="he-IL"/>
        </w:rPr>
        <w:t>ה</w:t>
      </w:r>
      <w:bookmarkStart w:id="4212" w:name="_ETM_Q1_3689937"/>
      <w:bookmarkEnd w:id="4212"/>
      <w:r>
        <w:rPr>
          <w:rFonts w:hint="cs"/>
          <w:rtl/>
          <w:lang w:eastAsia="he-IL"/>
        </w:rPr>
        <w:t xml:space="preserve"> </w:t>
      </w:r>
      <w:bookmarkStart w:id="4213" w:name="_ETM_Q1_3689949"/>
      <w:bookmarkEnd w:id="4213"/>
      <w:r>
        <w:rPr>
          <w:rFonts w:hint="cs"/>
          <w:rtl/>
          <w:lang w:eastAsia="he-IL"/>
        </w:rPr>
        <w:t>נושא, רוסלאן, אנחנו יכולים להתווכח מפה ועד הודעה חדשה</w:t>
      </w:r>
      <w:bookmarkStart w:id="4214" w:name="_ETM_Q1_3689437"/>
      <w:bookmarkStart w:id="4215" w:name="_ETM_Q1_3689545"/>
      <w:bookmarkStart w:id="4216" w:name="_ETM_Q1_3689581"/>
      <w:bookmarkStart w:id="4217" w:name="_ETM_Q1_3689884"/>
      <w:bookmarkStart w:id="4218" w:name="_ETM_Q1_3689953"/>
      <w:bookmarkEnd w:id="4214"/>
      <w:bookmarkEnd w:id="4215"/>
      <w:bookmarkEnd w:id="4216"/>
      <w:bookmarkEnd w:id="4217"/>
      <w:bookmarkEnd w:id="4218"/>
      <w:r>
        <w:rPr>
          <w:rFonts w:hint="cs"/>
          <w:rtl/>
          <w:lang w:eastAsia="he-IL"/>
        </w:rPr>
        <w:t>.</w:t>
      </w:r>
    </w:p>
    <w:p w14:paraId="647DD615" w14:textId="4A8AC02A" w:rsidR="00DB1F9A" w:rsidRDefault="00DB1F9A" w:rsidP="00743D5B">
      <w:pPr>
        <w:rPr>
          <w:rtl/>
          <w:lang w:eastAsia="he-IL"/>
        </w:rPr>
      </w:pPr>
      <w:bookmarkStart w:id="4219" w:name="_ETM_Q1_3690876"/>
      <w:bookmarkStart w:id="4220" w:name="_ETM_Q1_3690920"/>
      <w:bookmarkStart w:id="4221" w:name="_ETM_Q1_3691265"/>
      <w:bookmarkEnd w:id="4219"/>
      <w:bookmarkEnd w:id="4220"/>
      <w:bookmarkEnd w:id="4221"/>
    </w:p>
    <w:p w14:paraId="47FAF19C" w14:textId="38094A23" w:rsidR="00DB1F9A" w:rsidRDefault="00DB1F9A" w:rsidP="00743D5B">
      <w:pPr>
        <w:pStyle w:val="af6"/>
        <w:keepNext/>
        <w:rPr>
          <w:rtl/>
        </w:rPr>
      </w:pPr>
      <w:bookmarkStart w:id="4222" w:name="ET_yor_5069_529"/>
      <w:r w:rsidRPr="00DB1F9A">
        <w:rPr>
          <w:rStyle w:val="TagStyle"/>
          <w:rtl/>
        </w:rPr>
        <w:t xml:space="preserve">&lt;&lt; יור &gt;&gt; </w:t>
      </w:r>
      <w:r>
        <w:rPr>
          <w:rtl/>
        </w:rPr>
        <w:t>היו"ר יעקב אשר:</w:t>
      </w:r>
      <w:r w:rsidRPr="00DB1F9A">
        <w:rPr>
          <w:rStyle w:val="TagStyle"/>
          <w:rtl/>
        </w:rPr>
        <w:t xml:space="preserve"> &lt;&lt; יור &gt;&gt;</w:t>
      </w:r>
      <w:bookmarkEnd w:id="4222"/>
    </w:p>
    <w:p w14:paraId="573DAF59" w14:textId="54E913DF" w:rsidR="00DB1F9A" w:rsidRDefault="00DB1F9A" w:rsidP="00743D5B">
      <w:pPr>
        <w:pStyle w:val="KeepWithNext"/>
        <w:rPr>
          <w:rtl/>
          <w:lang w:eastAsia="he-IL"/>
        </w:rPr>
      </w:pPr>
    </w:p>
    <w:p w14:paraId="0CAC43C2" w14:textId="1797DA82" w:rsidR="00DB1F9A" w:rsidRDefault="00BC1EE1" w:rsidP="00743D5B">
      <w:pPr>
        <w:rPr>
          <w:rtl/>
          <w:lang w:eastAsia="he-IL"/>
        </w:rPr>
      </w:pPr>
      <w:bookmarkStart w:id="4223" w:name="_ETM_Q1_3691609"/>
      <w:bookmarkStart w:id="4224" w:name="_ETM_Q1_3691646"/>
      <w:bookmarkEnd w:id="4223"/>
      <w:bookmarkEnd w:id="4224"/>
      <w:r>
        <w:rPr>
          <w:rFonts w:hint="cs"/>
          <w:rtl/>
          <w:lang w:eastAsia="he-IL"/>
        </w:rPr>
        <w:t xml:space="preserve">קודם כל, </w:t>
      </w:r>
      <w:bookmarkStart w:id="4225" w:name="_ETM_Q1_3692533"/>
      <w:bookmarkEnd w:id="4225"/>
      <w:r>
        <w:rPr>
          <w:rFonts w:hint="cs"/>
          <w:rtl/>
          <w:lang w:eastAsia="he-IL"/>
        </w:rPr>
        <w:t xml:space="preserve">אני מבקש, לקבל את התשובות שלכם במהלך הימים הקרובים. במקביל, </w:t>
      </w:r>
      <w:bookmarkStart w:id="4226" w:name="_ETM_Q1_3699672"/>
      <w:bookmarkEnd w:id="4226"/>
      <w:r>
        <w:rPr>
          <w:rFonts w:hint="cs"/>
          <w:rtl/>
          <w:lang w:eastAsia="he-IL"/>
        </w:rPr>
        <w:t xml:space="preserve">אני מבקש, כן לחשוב על שני נושאים, ולהכין אותם </w:t>
      </w:r>
      <w:bookmarkStart w:id="4227" w:name="_ETM_Q1_3703577"/>
      <w:bookmarkEnd w:id="4227"/>
      <w:r>
        <w:rPr>
          <w:rFonts w:hint="cs"/>
          <w:rtl/>
          <w:lang w:eastAsia="he-IL"/>
        </w:rPr>
        <w:t>אפילו. אחד, בשני היבטים, אחד בנושא של האכיפה שדיברנו.</w:t>
      </w:r>
    </w:p>
    <w:p w14:paraId="0C727573" w14:textId="1E10647E" w:rsidR="00BC1EE1" w:rsidRDefault="00BC1EE1" w:rsidP="00743D5B">
      <w:pPr>
        <w:rPr>
          <w:rtl/>
          <w:lang w:eastAsia="he-IL"/>
        </w:rPr>
      </w:pPr>
      <w:bookmarkStart w:id="4228" w:name="_ETM_Q1_3711416"/>
      <w:bookmarkStart w:id="4229" w:name="_ETM_Q1_3711457"/>
      <w:bookmarkStart w:id="4230" w:name="_ETM_Q1_3711779"/>
      <w:bookmarkEnd w:id="4228"/>
      <w:bookmarkEnd w:id="4229"/>
      <w:bookmarkEnd w:id="4230"/>
    </w:p>
    <w:p w14:paraId="75EBF396" w14:textId="12098486" w:rsidR="00BC1EE1" w:rsidRDefault="00BC1EE1" w:rsidP="00743D5B">
      <w:pPr>
        <w:pStyle w:val="a4"/>
        <w:keepNext/>
        <w:rPr>
          <w:rtl/>
        </w:rPr>
      </w:pPr>
      <w:bookmarkStart w:id="4231" w:name="ET_speaker_תומר_רוזנר_531"/>
      <w:r w:rsidRPr="00BC1EE1">
        <w:rPr>
          <w:rStyle w:val="TagStyle"/>
          <w:rtl/>
        </w:rPr>
        <w:t xml:space="preserve">&lt;&lt; דובר &gt;&gt; </w:t>
      </w:r>
      <w:r>
        <w:rPr>
          <w:rtl/>
        </w:rPr>
        <w:t>תומר רוזנר:</w:t>
      </w:r>
      <w:r w:rsidRPr="00BC1EE1">
        <w:rPr>
          <w:rStyle w:val="TagStyle"/>
          <w:rtl/>
        </w:rPr>
        <w:t xml:space="preserve"> &lt;&lt; דובר &gt;&gt;</w:t>
      </w:r>
      <w:bookmarkEnd w:id="4231"/>
    </w:p>
    <w:p w14:paraId="7B6689D4" w14:textId="199F865B" w:rsidR="00BC1EE1" w:rsidRDefault="00BC1EE1" w:rsidP="00743D5B">
      <w:pPr>
        <w:pStyle w:val="KeepWithNext"/>
        <w:rPr>
          <w:rtl/>
          <w:lang w:eastAsia="he-IL"/>
        </w:rPr>
      </w:pPr>
    </w:p>
    <w:p w14:paraId="17F20F8D" w14:textId="33F94B71" w:rsidR="00BC1EE1" w:rsidRDefault="00BC1EE1" w:rsidP="00743D5B">
      <w:pPr>
        <w:rPr>
          <w:rtl/>
          <w:lang w:eastAsia="he-IL"/>
        </w:rPr>
      </w:pPr>
      <w:bookmarkStart w:id="4232" w:name="_ETM_Q1_3712015"/>
      <w:bookmarkStart w:id="4233" w:name="_ETM_Q1_3712039"/>
      <w:bookmarkEnd w:id="4232"/>
      <w:bookmarkEnd w:id="4233"/>
      <w:r>
        <w:rPr>
          <w:rFonts w:hint="cs"/>
          <w:rtl/>
          <w:lang w:eastAsia="he-IL"/>
        </w:rPr>
        <w:t>לנתק.</w:t>
      </w:r>
    </w:p>
    <w:p w14:paraId="62F29CA5" w14:textId="10706194" w:rsidR="00BC1EE1" w:rsidRDefault="00BC1EE1" w:rsidP="00743D5B">
      <w:pPr>
        <w:rPr>
          <w:rtl/>
          <w:lang w:eastAsia="he-IL"/>
        </w:rPr>
      </w:pPr>
      <w:bookmarkStart w:id="4234" w:name="_ETM_Q1_3712674"/>
      <w:bookmarkStart w:id="4235" w:name="_ETM_Q1_3712713"/>
      <w:bookmarkStart w:id="4236" w:name="_ETM_Q1_3713100"/>
      <w:bookmarkEnd w:id="4234"/>
      <w:bookmarkEnd w:id="4235"/>
      <w:bookmarkEnd w:id="4236"/>
    </w:p>
    <w:p w14:paraId="425C1301" w14:textId="652227BC" w:rsidR="00BC1EE1" w:rsidRDefault="00BC1EE1" w:rsidP="00743D5B">
      <w:pPr>
        <w:pStyle w:val="af6"/>
        <w:keepNext/>
        <w:rPr>
          <w:rtl/>
        </w:rPr>
      </w:pPr>
      <w:bookmarkStart w:id="4237" w:name="ET_yor_5069_532"/>
      <w:r w:rsidRPr="00BC1EE1">
        <w:rPr>
          <w:rStyle w:val="TagStyle"/>
          <w:rtl/>
        </w:rPr>
        <w:t xml:space="preserve">&lt;&lt; יור &gt;&gt; </w:t>
      </w:r>
      <w:r>
        <w:rPr>
          <w:rtl/>
        </w:rPr>
        <w:t>היו"ר יעקב אשר:</w:t>
      </w:r>
      <w:r w:rsidRPr="00BC1EE1">
        <w:rPr>
          <w:rStyle w:val="TagStyle"/>
          <w:rtl/>
        </w:rPr>
        <w:t xml:space="preserve"> &lt;&lt; יור &gt;&gt;</w:t>
      </w:r>
      <w:bookmarkEnd w:id="4237"/>
    </w:p>
    <w:p w14:paraId="08664BC3" w14:textId="0952679C" w:rsidR="00BC1EE1" w:rsidRDefault="00BC1EE1" w:rsidP="00743D5B">
      <w:pPr>
        <w:pStyle w:val="KeepWithNext"/>
        <w:rPr>
          <w:rtl/>
          <w:lang w:eastAsia="he-IL"/>
        </w:rPr>
      </w:pPr>
    </w:p>
    <w:p w14:paraId="395D82F8" w14:textId="52433042" w:rsidR="00BC1EE1" w:rsidRDefault="00BC1EE1" w:rsidP="00743D5B">
      <w:pPr>
        <w:rPr>
          <w:rtl/>
          <w:lang w:eastAsia="he-IL"/>
        </w:rPr>
      </w:pPr>
      <w:bookmarkStart w:id="4238" w:name="_ETM_Q1_3713332"/>
      <w:bookmarkStart w:id="4239" w:name="_ETM_Q1_3713364"/>
      <w:bookmarkEnd w:id="4238"/>
      <w:bookmarkEnd w:id="4239"/>
      <w:r>
        <w:rPr>
          <w:rFonts w:hint="cs"/>
          <w:rtl/>
          <w:lang w:eastAsia="he-IL"/>
        </w:rPr>
        <w:t xml:space="preserve">לנתק </w:t>
      </w:r>
      <w:bookmarkStart w:id="4240" w:name="_ETM_Q1_3713733"/>
      <w:bookmarkEnd w:id="4240"/>
      <w:r>
        <w:rPr>
          <w:rFonts w:hint="cs"/>
          <w:rtl/>
          <w:lang w:eastAsia="he-IL"/>
        </w:rPr>
        <w:t xml:space="preserve">בצורה כזו או אחרת, </w:t>
      </w:r>
      <w:bookmarkStart w:id="4241" w:name="_ETM_Q1_3711013"/>
      <w:bookmarkEnd w:id="4241"/>
      <w:r>
        <w:rPr>
          <w:rFonts w:hint="cs"/>
          <w:rtl/>
          <w:lang w:eastAsia="he-IL"/>
        </w:rPr>
        <w:t xml:space="preserve">אולי עם הפנים קדימה </w:t>
      </w:r>
      <w:bookmarkStart w:id="4242" w:name="_ETM_Q1_3713035"/>
      <w:bookmarkEnd w:id="4242"/>
      <w:r>
        <w:rPr>
          <w:rFonts w:hint="cs"/>
          <w:rtl/>
          <w:lang w:eastAsia="he-IL"/>
        </w:rPr>
        <w:t xml:space="preserve">כן. </w:t>
      </w:r>
      <w:r w:rsidR="00E606CB">
        <w:rPr>
          <w:rFonts w:hint="cs"/>
          <w:rtl/>
          <w:lang w:eastAsia="he-IL"/>
        </w:rPr>
        <w:t xml:space="preserve">זה אחד. דבר שני, לגבי החלק הראשון, הוא לא </w:t>
      </w:r>
      <w:bookmarkStart w:id="4243" w:name="_ETM_Q1_3719115"/>
      <w:bookmarkEnd w:id="4243"/>
      <w:r w:rsidR="00E606CB">
        <w:rPr>
          <w:rFonts w:hint="cs"/>
          <w:rtl/>
          <w:lang w:eastAsia="he-IL"/>
        </w:rPr>
        <w:t>קשור</w:t>
      </w:r>
      <w:r w:rsidR="00522319">
        <w:rPr>
          <w:rFonts w:hint="cs"/>
          <w:rtl/>
          <w:lang w:eastAsia="he-IL"/>
        </w:rPr>
        <w:t xml:space="preserve"> לאכיפה, אלא קשור ליועצת המשפטית וכו' </w:t>
      </w:r>
      <w:bookmarkStart w:id="4244" w:name="_ETM_Q1_3727039"/>
      <w:bookmarkEnd w:id="4244"/>
      <w:r w:rsidR="00522319">
        <w:rPr>
          <w:rFonts w:hint="cs"/>
          <w:rtl/>
          <w:lang w:eastAsia="he-IL"/>
        </w:rPr>
        <w:t>וכו'. אם אתה תבוא ותגיד לי, לא, היא רוצה להש</w:t>
      </w:r>
      <w:bookmarkStart w:id="4245" w:name="_ETM_Q1_3731326"/>
      <w:bookmarkEnd w:id="4245"/>
      <w:r w:rsidR="00522319">
        <w:rPr>
          <w:rFonts w:hint="cs"/>
          <w:rtl/>
          <w:lang w:eastAsia="he-IL"/>
        </w:rPr>
        <w:t xml:space="preserve">איר את הסמכות אצלה, אז אני מבקש כבר להכין נוסח </w:t>
      </w:r>
      <w:bookmarkStart w:id="4246" w:name="_ETM_Q1_3736279"/>
      <w:bookmarkEnd w:id="4246"/>
      <w:r w:rsidR="00522319">
        <w:rPr>
          <w:rFonts w:hint="cs"/>
          <w:rtl/>
          <w:lang w:eastAsia="he-IL"/>
        </w:rPr>
        <w:t>בחקיקה, שאם אין תשובות בנושאים הללו, המינוי נכנס לתוקף</w:t>
      </w:r>
      <w:bookmarkStart w:id="4247" w:name="_ETM_Q1_3743097"/>
      <w:bookmarkEnd w:id="4247"/>
      <w:r w:rsidR="00522319">
        <w:rPr>
          <w:rFonts w:hint="cs"/>
          <w:rtl/>
          <w:lang w:eastAsia="he-IL"/>
        </w:rPr>
        <w:t>. אני אומר את זה על וועדה מייעצת.</w:t>
      </w:r>
      <w:bookmarkStart w:id="4248" w:name="_ETM_Q1_3748095"/>
      <w:bookmarkEnd w:id="4248"/>
    </w:p>
    <w:p w14:paraId="3924E262" w14:textId="570D9A4C" w:rsidR="00522319" w:rsidRDefault="00522319" w:rsidP="00743D5B">
      <w:pPr>
        <w:rPr>
          <w:rtl/>
          <w:lang w:eastAsia="he-IL"/>
        </w:rPr>
      </w:pPr>
      <w:bookmarkStart w:id="4249" w:name="_ETM_Q1_3749646"/>
      <w:bookmarkStart w:id="4250" w:name="_ETM_Q1_3749698"/>
      <w:bookmarkStart w:id="4251" w:name="_ETM_Q1_3750089"/>
      <w:bookmarkEnd w:id="4249"/>
      <w:bookmarkEnd w:id="4250"/>
      <w:bookmarkEnd w:id="4251"/>
    </w:p>
    <w:p w14:paraId="3FE54780" w14:textId="558D8700" w:rsidR="00522319" w:rsidRDefault="00522319" w:rsidP="00743D5B">
      <w:pPr>
        <w:pStyle w:val="a4"/>
        <w:keepNext/>
        <w:rPr>
          <w:rtl/>
        </w:rPr>
      </w:pPr>
      <w:bookmarkStart w:id="4252" w:name="ET_speaker_תומר_רוזנר_533"/>
      <w:r w:rsidRPr="00522319">
        <w:rPr>
          <w:rStyle w:val="TagStyle"/>
          <w:rtl/>
        </w:rPr>
        <w:t xml:space="preserve">&lt;&lt; דובר &gt;&gt; </w:t>
      </w:r>
      <w:r>
        <w:rPr>
          <w:rtl/>
        </w:rPr>
        <w:t>תומר רוזנר:</w:t>
      </w:r>
      <w:r w:rsidRPr="00522319">
        <w:rPr>
          <w:rStyle w:val="TagStyle"/>
          <w:rtl/>
        </w:rPr>
        <w:t xml:space="preserve"> &lt;&lt; דובר &gt;&gt;</w:t>
      </w:r>
      <w:bookmarkEnd w:id="4252"/>
    </w:p>
    <w:p w14:paraId="04FF9782" w14:textId="37100546" w:rsidR="00522319" w:rsidRDefault="00522319" w:rsidP="00743D5B">
      <w:pPr>
        <w:pStyle w:val="KeepWithNext"/>
        <w:rPr>
          <w:rtl/>
          <w:lang w:eastAsia="he-IL"/>
        </w:rPr>
      </w:pPr>
    </w:p>
    <w:p w14:paraId="7CA71529" w14:textId="65322C2F" w:rsidR="00522319" w:rsidRDefault="00522319" w:rsidP="00743D5B">
      <w:pPr>
        <w:rPr>
          <w:rtl/>
          <w:lang w:eastAsia="he-IL"/>
        </w:rPr>
      </w:pPr>
      <w:bookmarkStart w:id="4253" w:name="_ETM_Q1_3750351"/>
      <w:bookmarkStart w:id="4254" w:name="_ETM_Q1_3750379"/>
      <w:bookmarkEnd w:id="4253"/>
      <w:bookmarkEnd w:id="4254"/>
      <w:r>
        <w:rPr>
          <w:rFonts w:hint="cs"/>
          <w:rtl/>
          <w:lang w:eastAsia="he-IL"/>
        </w:rPr>
        <w:t>לא, לא. בכלל.</w:t>
      </w:r>
    </w:p>
    <w:p w14:paraId="74871D08" w14:textId="7E71B4E9" w:rsidR="00522319" w:rsidRDefault="00522319" w:rsidP="00743D5B">
      <w:pPr>
        <w:rPr>
          <w:rtl/>
          <w:lang w:eastAsia="he-IL"/>
        </w:rPr>
      </w:pPr>
      <w:bookmarkStart w:id="4255" w:name="_ETM_Q1_3751235"/>
      <w:bookmarkStart w:id="4256" w:name="_ETM_Q1_3751281"/>
      <w:bookmarkStart w:id="4257" w:name="_ETM_Q1_3751673"/>
      <w:bookmarkEnd w:id="4255"/>
      <w:bookmarkEnd w:id="4256"/>
      <w:bookmarkEnd w:id="4257"/>
    </w:p>
    <w:p w14:paraId="6B365C55" w14:textId="55483F5B" w:rsidR="00522319" w:rsidRDefault="00522319" w:rsidP="00743D5B">
      <w:pPr>
        <w:pStyle w:val="af6"/>
        <w:keepNext/>
        <w:rPr>
          <w:rtl/>
        </w:rPr>
      </w:pPr>
      <w:bookmarkStart w:id="4258" w:name="ET_yor_5069_534"/>
      <w:r w:rsidRPr="00522319">
        <w:rPr>
          <w:rStyle w:val="TagStyle"/>
          <w:rtl/>
        </w:rPr>
        <w:t xml:space="preserve">&lt;&lt; יור &gt;&gt; </w:t>
      </w:r>
      <w:r>
        <w:rPr>
          <w:rtl/>
        </w:rPr>
        <w:t>היו"ר יעקב אשר:</w:t>
      </w:r>
      <w:r w:rsidRPr="00522319">
        <w:rPr>
          <w:rStyle w:val="TagStyle"/>
          <w:rtl/>
        </w:rPr>
        <w:t xml:space="preserve"> &lt;&lt; יור &gt;&gt;</w:t>
      </w:r>
      <w:bookmarkEnd w:id="4258"/>
    </w:p>
    <w:p w14:paraId="3A04AB2B" w14:textId="4352C4FA" w:rsidR="00522319" w:rsidRDefault="00522319" w:rsidP="00743D5B">
      <w:pPr>
        <w:pStyle w:val="KeepWithNext"/>
        <w:rPr>
          <w:rtl/>
          <w:lang w:eastAsia="he-IL"/>
        </w:rPr>
      </w:pPr>
    </w:p>
    <w:p w14:paraId="595B7DEA" w14:textId="4DB411B1" w:rsidR="00522319" w:rsidRDefault="00522319" w:rsidP="00743D5B">
      <w:pPr>
        <w:rPr>
          <w:rtl/>
          <w:lang w:eastAsia="he-IL"/>
        </w:rPr>
      </w:pPr>
      <w:bookmarkStart w:id="4259" w:name="_ETM_Q1_3751955"/>
      <w:bookmarkStart w:id="4260" w:name="_ETM_Q1_3751986"/>
      <w:bookmarkEnd w:id="4259"/>
      <w:bookmarkEnd w:id="4260"/>
      <w:r>
        <w:rPr>
          <w:rFonts w:hint="cs"/>
          <w:rtl/>
          <w:lang w:eastAsia="he-IL"/>
        </w:rPr>
        <w:t>לא, בשינויים המתאימים.</w:t>
      </w:r>
    </w:p>
    <w:p w14:paraId="7C8D8894" w14:textId="5CBD80FD" w:rsidR="00522319" w:rsidRDefault="00522319" w:rsidP="00743D5B">
      <w:pPr>
        <w:rPr>
          <w:rtl/>
          <w:lang w:eastAsia="he-IL"/>
        </w:rPr>
      </w:pPr>
      <w:bookmarkStart w:id="4261" w:name="_ETM_Q1_3753786"/>
      <w:bookmarkStart w:id="4262" w:name="_ETM_Q1_3753839"/>
      <w:bookmarkStart w:id="4263" w:name="_ETM_Q1_3754262"/>
      <w:bookmarkEnd w:id="4261"/>
      <w:bookmarkEnd w:id="4262"/>
      <w:bookmarkEnd w:id="4263"/>
    </w:p>
    <w:p w14:paraId="6D0A410D" w14:textId="75EE4755" w:rsidR="00522319" w:rsidRDefault="00522319" w:rsidP="00743D5B">
      <w:pPr>
        <w:pStyle w:val="a4"/>
        <w:keepNext/>
        <w:rPr>
          <w:rtl/>
        </w:rPr>
      </w:pPr>
      <w:bookmarkStart w:id="4264" w:name="ET_speaker_תומר_רוזנר_535"/>
      <w:r w:rsidRPr="00522319">
        <w:rPr>
          <w:rStyle w:val="TagStyle"/>
          <w:rtl/>
        </w:rPr>
        <w:t xml:space="preserve">&lt;&lt; דובר &gt;&gt; </w:t>
      </w:r>
      <w:r>
        <w:rPr>
          <w:rtl/>
        </w:rPr>
        <w:t>תומר רוזנר:</w:t>
      </w:r>
      <w:r w:rsidRPr="00522319">
        <w:rPr>
          <w:rStyle w:val="TagStyle"/>
          <w:rtl/>
        </w:rPr>
        <w:t xml:space="preserve"> &lt;&lt; דובר &gt;&gt;</w:t>
      </w:r>
      <w:bookmarkEnd w:id="4264"/>
    </w:p>
    <w:p w14:paraId="7AAF8423" w14:textId="23ADA75F" w:rsidR="00522319" w:rsidRDefault="00522319" w:rsidP="00743D5B">
      <w:pPr>
        <w:pStyle w:val="KeepWithNext"/>
        <w:rPr>
          <w:rtl/>
          <w:lang w:eastAsia="he-IL"/>
        </w:rPr>
      </w:pPr>
    </w:p>
    <w:p w14:paraId="57FAA4A7" w14:textId="259056F2" w:rsidR="00522319" w:rsidRDefault="00522319" w:rsidP="00743D5B">
      <w:pPr>
        <w:rPr>
          <w:rtl/>
          <w:lang w:eastAsia="he-IL"/>
        </w:rPr>
      </w:pPr>
      <w:bookmarkStart w:id="4265" w:name="_ETM_Q1_3754529"/>
      <w:bookmarkStart w:id="4266" w:name="_ETM_Q1_3754556"/>
      <w:bookmarkEnd w:id="4265"/>
      <w:bookmarkEnd w:id="4266"/>
      <w:r>
        <w:rPr>
          <w:rFonts w:hint="cs"/>
          <w:rtl/>
          <w:lang w:eastAsia="he-IL"/>
        </w:rPr>
        <w:t>כן, רק שלא תידרש</w:t>
      </w:r>
      <w:bookmarkStart w:id="4267" w:name="_ETM_Q1_3750524"/>
      <w:bookmarkEnd w:id="4267"/>
      <w:r>
        <w:rPr>
          <w:rFonts w:hint="cs"/>
          <w:rtl/>
          <w:lang w:eastAsia="he-IL"/>
        </w:rPr>
        <w:t xml:space="preserve"> החלטה של </w:t>
      </w:r>
      <w:bookmarkStart w:id="4268" w:name="_ETM_Q1_3751165"/>
      <w:bookmarkEnd w:id="4268"/>
      <w:r>
        <w:rPr>
          <w:rFonts w:hint="cs"/>
          <w:rtl/>
          <w:lang w:eastAsia="he-IL"/>
        </w:rPr>
        <w:t xml:space="preserve">שר הפנים, כי שר הפנים לא רוצה להתעמת עם </w:t>
      </w:r>
      <w:bookmarkStart w:id="4269" w:name="_ETM_Q1_3756587"/>
      <w:bookmarkEnd w:id="4269"/>
      <w:r>
        <w:rPr>
          <w:rFonts w:hint="cs"/>
          <w:rtl/>
          <w:lang w:eastAsia="he-IL"/>
        </w:rPr>
        <w:t>היועצת המשפטית.</w:t>
      </w:r>
    </w:p>
    <w:p w14:paraId="74FF50FC" w14:textId="01D2D3AE" w:rsidR="00522319" w:rsidRDefault="00522319" w:rsidP="00743D5B">
      <w:pPr>
        <w:rPr>
          <w:rtl/>
          <w:lang w:eastAsia="he-IL"/>
        </w:rPr>
      </w:pPr>
      <w:bookmarkStart w:id="4270" w:name="_ETM_Q1_3758152"/>
      <w:bookmarkStart w:id="4271" w:name="_ETM_Q1_3758194"/>
      <w:bookmarkStart w:id="4272" w:name="_ETM_Q1_3758624"/>
      <w:bookmarkEnd w:id="4270"/>
      <w:bookmarkEnd w:id="4271"/>
      <w:bookmarkEnd w:id="4272"/>
    </w:p>
    <w:p w14:paraId="100F5EB4" w14:textId="50806B0A" w:rsidR="00522319" w:rsidRDefault="00522319" w:rsidP="00743D5B">
      <w:pPr>
        <w:pStyle w:val="af6"/>
        <w:keepNext/>
        <w:rPr>
          <w:rtl/>
        </w:rPr>
      </w:pPr>
      <w:bookmarkStart w:id="4273" w:name="ET_yor_5069_536"/>
      <w:r w:rsidRPr="00522319">
        <w:rPr>
          <w:rStyle w:val="TagStyle"/>
          <w:rtl/>
        </w:rPr>
        <w:t xml:space="preserve">&lt;&lt; יור &gt;&gt; </w:t>
      </w:r>
      <w:r>
        <w:rPr>
          <w:rtl/>
        </w:rPr>
        <w:t>היו"ר יעקב אשר:</w:t>
      </w:r>
      <w:r w:rsidRPr="00522319">
        <w:rPr>
          <w:rStyle w:val="TagStyle"/>
          <w:rtl/>
        </w:rPr>
        <w:t xml:space="preserve"> &lt;&lt; יור &gt;&gt;</w:t>
      </w:r>
      <w:bookmarkEnd w:id="4273"/>
    </w:p>
    <w:p w14:paraId="07795354" w14:textId="6593E846" w:rsidR="00522319" w:rsidRDefault="00522319" w:rsidP="00743D5B">
      <w:pPr>
        <w:pStyle w:val="KeepWithNext"/>
        <w:rPr>
          <w:rtl/>
          <w:lang w:eastAsia="he-IL"/>
        </w:rPr>
      </w:pPr>
    </w:p>
    <w:p w14:paraId="7642A09D" w14:textId="3F953484" w:rsidR="00522319" w:rsidRDefault="00522319" w:rsidP="00743D5B">
      <w:pPr>
        <w:rPr>
          <w:rtl/>
          <w:lang w:eastAsia="he-IL"/>
        </w:rPr>
      </w:pPr>
      <w:bookmarkStart w:id="4274" w:name="_ETM_Q1_3758931"/>
      <w:bookmarkStart w:id="4275" w:name="_ETM_Q1_3758963"/>
      <w:bookmarkEnd w:id="4274"/>
      <w:bookmarkEnd w:id="4275"/>
      <w:r>
        <w:rPr>
          <w:rFonts w:hint="cs"/>
          <w:rtl/>
          <w:lang w:eastAsia="he-IL"/>
        </w:rPr>
        <w:t xml:space="preserve">לא </w:t>
      </w:r>
      <w:bookmarkStart w:id="4276" w:name="_ETM_Q1_3754343"/>
      <w:bookmarkEnd w:id="4276"/>
      <w:r>
        <w:rPr>
          <w:rFonts w:hint="cs"/>
          <w:rtl/>
          <w:lang w:eastAsia="he-IL"/>
        </w:rPr>
        <w:t xml:space="preserve">תידרש החלטה, אלא זה ייכנס אוטומטית. ולאחר </w:t>
      </w:r>
      <w:bookmarkStart w:id="4277" w:name="_ETM_Q1_3760662"/>
      <w:bookmarkEnd w:id="4277"/>
      <w:r>
        <w:rPr>
          <w:rFonts w:hint="cs"/>
          <w:rtl/>
          <w:lang w:eastAsia="he-IL"/>
        </w:rPr>
        <w:t xml:space="preserve">מכן, תהיה אפשרות </w:t>
      </w:r>
      <w:r w:rsidR="005132FB">
        <w:rPr>
          <w:rFonts w:hint="cs"/>
          <w:rtl/>
          <w:lang w:eastAsia="he-IL"/>
        </w:rPr>
        <w:t>ליועצת המשפטית, אם היא תגיע להחלטה שלא</w:t>
      </w:r>
      <w:bookmarkStart w:id="4278" w:name="_ETM_Q1_3766706"/>
      <w:bookmarkEnd w:id="4278"/>
      <w:r w:rsidR="005132FB">
        <w:rPr>
          <w:rFonts w:hint="cs"/>
          <w:rtl/>
          <w:lang w:eastAsia="he-IL"/>
        </w:rPr>
        <w:t xml:space="preserve"> </w:t>
      </w:r>
      <w:r w:rsidR="005132FB">
        <w:rPr>
          <w:rtl/>
          <w:lang w:eastAsia="he-IL"/>
        </w:rPr>
        <w:t>–</w:t>
      </w:r>
      <w:r w:rsidR="005132FB">
        <w:rPr>
          <w:rFonts w:hint="cs"/>
          <w:rtl/>
          <w:lang w:eastAsia="he-IL"/>
        </w:rPr>
        <w:t xml:space="preserve"> לבטל.</w:t>
      </w:r>
    </w:p>
    <w:p w14:paraId="5B91CD8C" w14:textId="038762D5" w:rsidR="005132FB" w:rsidRDefault="005132FB" w:rsidP="00743D5B">
      <w:pPr>
        <w:rPr>
          <w:rtl/>
          <w:lang w:eastAsia="he-IL"/>
        </w:rPr>
      </w:pPr>
      <w:bookmarkStart w:id="4279" w:name="_ETM_Q1_3770663"/>
      <w:bookmarkStart w:id="4280" w:name="_ETM_Q1_3770713"/>
      <w:bookmarkStart w:id="4281" w:name="_ETM_Q1_3772059"/>
      <w:bookmarkEnd w:id="4279"/>
      <w:bookmarkEnd w:id="4280"/>
      <w:bookmarkEnd w:id="4281"/>
    </w:p>
    <w:p w14:paraId="7BE7393A" w14:textId="1520A7DA" w:rsidR="005132FB" w:rsidRDefault="005132FB" w:rsidP="00743D5B">
      <w:pPr>
        <w:pStyle w:val="a4"/>
        <w:keepNext/>
        <w:rPr>
          <w:rtl/>
        </w:rPr>
      </w:pPr>
      <w:bookmarkStart w:id="4282" w:name="ET_speaker_5854_537"/>
      <w:r w:rsidRPr="005132FB">
        <w:rPr>
          <w:rStyle w:val="TagStyle"/>
          <w:rtl/>
        </w:rPr>
        <w:t xml:space="preserve">&lt;&lt; דובר &gt;&gt; </w:t>
      </w:r>
      <w:r>
        <w:rPr>
          <w:rtl/>
        </w:rPr>
        <w:t>ווליד טאהא (רע"מ – הרשימה הערבית המאוחדת):</w:t>
      </w:r>
      <w:r w:rsidRPr="005132FB">
        <w:rPr>
          <w:rStyle w:val="TagStyle"/>
          <w:rtl/>
        </w:rPr>
        <w:t xml:space="preserve"> &lt;&lt; דובר &gt;&gt;</w:t>
      </w:r>
      <w:bookmarkEnd w:id="4282"/>
    </w:p>
    <w:p w14:paraId="5499F3CF" w14:textId="32826D35" w:rsidR="005132FB" w:rsidRDefault="005132FB" w:rsidP="00743D5B">
      <w:pPr>
        <w:pStyle w:val="KeepWithNext"/>
        <w:rPr>
          <w:rtl/>
          <w:lang w:eastAsia="he-IL"/>
        </w:rPr>
      </w:pPr>
    </w:p>
    <w:p w14:paraId="50A44B98" w14:textId="0C657619" w:rsidR="005132FB" w:rsidRDefault="005132FB" w:rsidP="00743D5B">
      <w:pPr>
        <w:rPr>
          <w:rtl/>
          <w:lang w:eastAsia="he-IL"/>
        </w:rPr>
      </w:pPr>
      <w:bookmarkStart w:id="4283" w:name="_ETM_Q1_3772372"/>
      <w:bookmarkStart w:id="4284" w:name="_ETM_Q1_3772404"/>
      <w:bookmarkEnd w:id="4283"/>
      <w:bookmarkEnd w:id="4284"/>
      <w:r>
        <w:rPr>
          <w:rFonts w:hint="cs"/>
          <w:rtl/>
          <w:lang w:eastAsia="he-IL"/>
        </w:rPr>
        <w:t>מה זה אחר כך? יעקב.</w:t>
      </w:r>
    </w:p>
    <w:p w14:paraId="4A1E6C90" w14:textId="0C379DDE" w:rsidR="005132FB" w:rsidRDefault="005132FB" w:rsidP="00743D5B">
      <w:pPr>
        <w:rPr>
          <w:rtl/>
          <w:lang w:eastAsia="he-IL"/>
        </w:rPr>
      </w:pPr>
      <w:bookmarkStart w:id="4285" w:name="_ETM_Q1_3774294"/>
      <w:bookmarkStart w:id="4286" w:name="_ETM_Q1_3774337"/>
      <w:bookmarkStart w:id="4287" w:name="_ETM_Q1_3770397"/>
      <w:bookmarkStart w:id="4288" w:name="_ETM_Q1_3772877"/>
      <w:bookmarkEnd w:id="4285"/>
      <w:bookmarkEnd w:id="4286"/>
      <w:bookmarkEnd w:id="4287"/>
      <w:bookmarkEnd w:id="4288"/>
    </w:p>
    <w:p w14:paraId="4CB0010C" w14:textId="6EB345D2" w:rsidR="005132FB" w:rsidRDefault="005132FB" w:rsidP="00743D5B">
      <w:pPr>
        <w:pStyle w:val="af6"/>
        <w:keepNext/>
        <w:rPr>
          <w:rtl/>
        </w:rPr>
      </w:pPr>
      <w:bookmarkStart w:id="4289" w:name="ET_yor_5069_538"/>
      <w:r w:rsidRPr="005132FB">
        <w:rPr>
          <w:rStyle w:val="TagStyle"/>
          <w:rtl/>
        </w:rPr>
        <w:t xml:space="preserve">&lt;&lt; יור &gt;&gt; </w:t>
      </w:r>
      <w:r>
        <w:rPr>
          <w:rtl/>
        </w:rPr>
        <w:t>היו"ר יעקב אשר:</w:t>
      </w:r>
      <w:r w:rsidRPr="005132FB">
        <w:rPr>
          <w:rStyle w:val="TagStyle"/>
          <w:rtl/>
        </w:rPr>
        <w:t xml:space="preserve"> &lt;&lt; יור &gt;&gt;</w:t>
      </w:r>
      <w:bookmarkEnd w:id="4289"/>
    </w:p>
    <w:p w14:paraId="5E4A59DF" w14:textId="7C6FE14E" w:rsidR="005132FB" w:rsidRDefault="005132FB" w:rsidP="00743D5B">
      <w:pPr>
        <w:pStyle w:val="KeepWithNext"/>
        <w:rPr>
          <w:rtl/>
          <w:lang w:eastAsia="he-IL"/>
        </w:rPr>
      </w:pPr>
    </w:p>
    <w:p w14:paraId="6B23733B" w14:textId="11A292A4" w:rsidR="005132FB" w:rsidRDefault="005132FB" w:rsidP="00743D5B">
      <w:pPr>
        <w:rPr>
          <w:rtl/>
          <w:lang w:eastAsia="he-IL"/>
        </w:rPr>
      </w:pPr>
      <w:bookmarkStart w:id="4290" w:name="_ETM_Q1_3773165"/>
      <w:bookmarkStart w:id="4291" w:name="_ETM_Q1_3773191"/>
      <w:bookmarkEnd w:id="4290"/>
      <w:bookmarkEnd w:id="4291"/>
      <w:r>
        <w:rPr>
          <w:rFonts w:hint="cs"/>
          <w:rtl/>
          <w:lang w:eastAsia="he-IL"/>
        </w:rPr>
        <w:t xml:space="preserve">שהיא תמצא את </w:t>
      </w:r>
      <w:bookmarkStart w:id="4292" w:name="_ETM_Q1_3774320"/>
      <w:bookmarkEnd w:id="4292"/>
      <w:r>
        <w:rPr>
          <w:rFonts w:hint="cs"/>
          <w:rtl/>
          <w:lang w:eastAsia="he-IL"/>
        </w:rPr>
        <w:t>הזמן.</w:t>
      </w:r>
    </w:p>
    <w:p w14:paraId="337B29E1" w14:textId="17026D37" w:rsidR="005132FB" w:rsidRDefault="005132FB" w:rsidP="00743D5B">
      <w:pPr>
        <w:rPr>
          <w:rtl/>
          <w:lang w:eastAsia="he-IL"/>
        </w:rPr>
      </w:pPr>
      <w:bookmarkStart w:id="4293" w:name="_ETM_Q1_3775077"/>
      <w:bookmarkStart w:id="4294" w:name="_ETM_Q1_3775124"/>
      <w:bookmarkStart w:id="4295" w:name="_ETM_Q1_3775673"/>
      <w:bookmarkEnd w:id="4293"/>
      <w:bookmarkEnd w:id="4294"/>
      <w:bookmarkEnd w:id="4295"/>
    </w:p>
    <w:p w14:paraId="5324991B" w14:textId="0EA83A61" w:rsidR="005132FB" w:rsidRDefault="005132FB" w:rsidP="00743D5B">
      <w:pPr>
        <w:pStyle w:val="a4"/>
        <w:keepNext/>
        <w:rPr>
          <w:rtl/>
        </w:rPr>
      </w:pPr>
      <w:bookmarkStart w:id="4296" w:name="ET_speaker_5854_539"/>
      <w:r w:rsidRPr="005132FB">
        <w:rPr>
          <w:rStyle w:val="TagStyle"/>
          <w:rtl/>
        </w:rPr>
        <w:t xml:space="preserve">&lt;&lt; דובר &gt;&gt; </w:t>
      </w:r>
      <w:r>
        <w:rPr>
          <w:rtl/>
        </w:rPr>
        <w:t>ווליד טאהא (רע"מ – הרשימה הערבית המאוחדת):</w:t>
      </w:r>
      <w:r w:rsidRPr="005132FB">
        <w:rPr>
          <w:rStyle w:val="TagStyle"/>
          <w:rtl/>
        </w:rPr>
        <w:t xml:space="preserve"> &lt;&lt; דובר &gt;&gt;</w:t>
      </w:r>
      <w:bookmarkEnd w:id="4296"/>
    </w:p>
    <w:p w14:paraId="3CFEC055" w14:textId="1EC4E497" w:rsidR="005132FB" w:rsidRDefault="005132FB" w:rsidP="00743D5B">
      <w:pPr>
        <w:pStyle w:val="KeepWithNext"/>
        <w:rPr>
          <w:rtl/>
          <w:lang w:eastAsia="he-IL"/>
        </w:rPr>
      </w:pPr>
    </w:p>
    <w:p w14:paraId="07BDB7E7" w14:textId="02822916" w:rsidR="005132FB" w:rsidRDefault="005132FB" w:rsidP="00743D5B">
      <w:pPr>
        <w:rPr>
          <w:rtl/>
          <w:lang w:eastAsia="he-IL"/>
        </w:rPr>
      </w:pPr>
      <w:r>
        <w:rPr>
          <w:rFonts w:hint="cs"/>
          <w:rtl/>
          <w:lang w:eastAsia="he-IL"/>
        </w:rPr>
        <w:t>יכ</w:t>
      </w:r>
      <w:bookmarkStart w:id="4297" w:name="_ETM_Q1_3775992"/>
      <w:bookmarkEnd w:id="4297"/>
      <w:r>
        <w:rPr>
          <w:rFonts w:hint="cs"/>
          <w:rtl/>
          <w:lang w:eastAsia="he-IL"/>
        </w:rPr>
        <w:t>ו</w:t>
      </w:r>
      <w:bookmarkStart w:id="4298" w:name="_ETM_Q1_3776032"/>
      <w:bookmarkEnd w:id="4298"/>
      <w:r>
        <w:rPr>
          <w:rFonts w:hint="cs"/>
          <w:rtl/>
          <w:lang w:eastAsia="he-IL"/>
        </w:rPr>
        <w:t>ל להיות שאחר כך יהיה אחרי שבועיים, מקבלת האישור.</w:t>
      </w:r>
    </w:p>
    <w:p w14:paraId="0796CF8A" w14:textId="3FA49A01" w:rsidR="005132FB" w:rsidRDefault="005132FB" w:rsidP="00743D5B">
      <w:pPr>
        <w:rPr>
          <w:rtl/>
          <w:lang w:eastAsia="he-IL"/>
        </w:rPr>
      </w:pPr>
      <w:bookmarkStart w:id="4299" w:name="_ETM_Q1_3779262"/>
      <w:bookmarkStart w:id="4300" w:name="_ETM_Q1_3779310"/>
      <w:bookmarkStart w:id="4301" w:name="_ETM_Q1_3779628"/>
      <w:bookmarkEnd w:id="4299"/>
      <w:bookmarkEnd w:id="4300"/>
      <w:bookmarkEnd w:id="4301"/>
    </w:p>
    <w:p w14:paraId="28B4ED09" w14:textId="40269C62" w:rsidR="005132FB" w:rsidRDefault="005132FB" w:rsidP="00743D5B">
      <w:pPr>
        <w:pStyle w:val="af6"/>
        <w:keepNext/>
        <w:rPr>
          <w:rtl/>
        </w:rPr>
      </w:pPr>
      <w:bookmarkStart w:id="4302" w:name="ET_yor_5069_540"/>
      <w:r w:rsidRPr="005132FB">
        <w:rPr>
          <w:rStyle w:val="TagStyle"/>
          <w:rtl/>
        </w:rPr>
        <w:t xml:space="preserve">&lt;&lt; יור &gt;&gt; </w:t>
      </w:r>
      <w:r>
        <w:rPr>
          <w:rtl/>
        </w:rPr>
        <w:t>היו"ר יעקב אשר:</w:t>
      </w:r>
      <w:r w:rsidRPr="005132FB">
        <w:rPr>
          <w:rStyle w:val="TagStyle"/>
          <w:rtl/>
        </w:rPr>
        <w:t xml:space="preserve"> &lt;&lt; יור &gt;&gt;</w:t>
      </w:r>
      <w:bookmarkEnd w:id="4302"/>
    </w:p>
    <w:p w14:paraId="1A1D6530" w14:textId="4DBC6AEC" w:rsidR="005132FB" w:rsidRDefault="005132FB" w:rsidP="00743D5B">
      <w:pPr>
        <w:pStyle w:val="KeepWithNext"/>
        <w:rPr>
          <w:rtl/>
          <w:lang w:eastAsia="he-IL"/>
        </w:rPr>
      </w:pPr>
    </w:p>
    <w:p w14:paraId="505EAE1C" w14:textId="57BD369A" w:rsidR="005132FB" w:rsidRDefault="005132FB" w:rsidP="00743D5B">
      <w:pPr>
        <w:rPr>
          <w:rtl/>
          <w:lang w:eastAsia="he-IL"/>
        </w:rPr>
      </w:pPr>
      <w:bookmarkStart w:id="4303" w:name="_ETM_Q1_3779965"/>
      <w:bookmarkStart w:id="4304" w:name="_ETM_Q1_3779990"/>
      <w:bookmarkStart w:id="4305" w:name="_ETM_Q1_3775004"/>
      <w:bookmarkEnd w:id="4303"/>
      <w:bookmarkEnd w:id="4304"/>
      <w:bookmarkEnd w:id="4305"/>
      <w:r>
        <w:rPr>
          <w:rFonts w:hint="cs"/>
          <w:rtl/>
          <w:lang w:eastAsia="he-IL"/>
        </w:rPr>
        <w:t xml:space="preserve">לא יהיה. </w:t>
      </w:r>
      <w:bookmarkStart w:id="4306" w:name="_ETM_Q1_3777826"/>
      <w:bookmarkEnd w:id="4306"/>
      <w:r>
        <w:rPr>
          <w:rFonts w:hint="cs"/>
          <w:rtl/>
          <w:lang w:eastAsia="he-IL"/>
        </w:rPr>
        <w:t>לא יהיה.</w:t>
      </w:r>
    </w:p>
    <w:p w14:paraId="11AFBE3D" w14:textId="1E21E069" w:rsidR="005132FB" w:rsidRDefault="005132FB" w:rsidP="00743D5B">
      <w:pPr>
        <w:rPr>
          <w:rtl/>
          <w:lang w:eastAsia="he-IL"/>
        </w:rPr>
      </w:pPr>
      <w:bookmarkStart w:id="4307" w:name="_ETM_Q1_3778441"/>
      <w:bookmarkStart w:id="4308" w:name="_ETM_Q1_3778487"/>
      <w:bookmarkStart w:id="4309" w:name="_ETM_Q1_3778957"/>
      <w:bookmarkEnd w:id="4307"/>
      <w:bookmarkEnd w:id="4308"/>
      <w:bookmarkEnd w:id="4309"/>
    </w:p>
    <w:p w14:paraId="14AAE31B" w14:textId="1B7718A6" w:rsidR="005132FB" w:rsidRDefault="005132FB" w:rsidP="00743D5B">
      <w:pPr>
        <w:pStyle w:val="a4"/>
        <w:keepNext/>
        <w:rPr>
          <w:rtl/>
        </w:rPr>
      </w:pPr>
      <w:bookmarkStart w:id="4310" w:name="ET_speaker_5854_541"/>
      <w:r w:rsidRPr="005132FB">
        <w:rPr>
          <w:rStyle w:val="TagStyle"/>
          <w:rtl/>
        </w:rPr>
        <w:t xml:space="preserve">&lt;&lt; דובר &gt;&gt; </w:t>
      </w:r>
      <w:r>
        <w:rPr>
          <w:rtl/>
        </w:rPr>
        <w:t>ווליד טאהא (רע"מ – הרשימה הערבית המאוחדת):</w:t>
      </w:r>
      <w:r w:rsidRPr="005132FB">
        <w:rPr>
          <w:rStyle w:val="TagStyle"/>
          <w:rtl/>
        </w:rPr>
        <w:t xml:space="preserve"> &lt;&lt; דובר &gt;&gt;</w:t>
      </w:r>
      <w:bookmarkEnd w:id="4310"/>
    </w:p>
    <w:p w14:paraId="530CCDD3" w14:textId="3007EB63" w:rsidR="005132FB" w:rsidRDefault="005132FB" w:rsidP="00743D5B">
      <w:pPr>
        <w:pStyle w:val="KeepWithNext"/>
        <w:rPr>
          <w:rtl/>
          <w:lang w:eastAsia="he-IL"/>
        </w:rPr>
      </w:pPr>
    </w:p>
    <w:p w14:paraId="3ADE1001" w14:textId="428069FB" w:rsidR="005132FB" w:rsidRDefault="005132FB" w:rsidP="00743D5B">
      <w:pPr>
        <w:rPr>
          <w:rtl/>
          <w:lang w:eastAsia="he-IL"/>
        </w:rPr>
      </w:pPr>
      <w:r>
        <w:rPr>
          <w:rFonts w:hint="cs"/>
          <w:rtl/>
          <w:lang w:eastAsia="he-IL"/>
        </w:rPr>
        <w:t>ל</w:t>
      </w:r>
      <w:bookmarkStart w:id="4311" w:name="_ETM_Q1_3779309"/>
      <w:bookmarkStart w:id="4312" w:name="_ETM_Q1_3779339"/>
      <w:bookmarkEnd w:id="4311"/>
      <w:bookmarkEnd w:id="4312"/>
      <w:r>
        <w:rPr>
          <w:rFonts w:hint="cs"/>
          <w:rtl/>
          <w:lang w:eastAsia="he-IL"/>
        </w:rPr>
        <w:t>מה?</w:t>
      </w:r>
    </w:p>
    <w:p w14:paraId="3E87C7F3" w14:textId="7A0E9808" w:rsidR="005132FB" w:rsidRDefault="005132FB" w:rsidP="00743D5B">
      <w:pPr>
        <w:rPr>
          <w:rtl/>
          <w:lang w:eastAsia="he-IL"/>
        </w:rPr>
      </w:pPr>
      <w:bookmarkStart w:id="4313" w:name="_ETM_Q1_3779661"/>
      <w:bookmarkStart w:id="4314" w:name="_ETM_Q1_3779723"/>
      <w:bookmarkStart w:id="4315" w:name="_ETM_Q1_3780198"/>
      <w:bookmarkEnd w:id="4313"/>
      <w:bookmarkEnd w:id="4314"/>
      <w:bookmarkEnd w:id="4315"/>
    </w:p>
    <w:p w14:paraId="1CEB542F" w14:textId="11A87FAA" w:rsidR="005132FB" w:rsidRDefault="005132FB" w:rsidP="00743D5B">
      <w:pPr>
        <w:pStyle w:val="af6"/>
        <w:keepNext/>
        <w:rPr>
          <w:rtl/>
        </w:rPr>
      </w:pPr>
      <w:bookmarkStart w:id="4316" w:name="ET_yor_5069_542"/>
      <w:r w:rsidRPr="005132FB">
        <w:rPr>
          <w:rStyle w:val="TagStyle"/>
          <w:rtl/>
        </w:rPr>
        <w:t xml:space="preserve">&lt;&lt; יור &gt;&gt; </w:t>
      </w:r>
      <w:r>
        <w:rPr>
          <w:rtl/>
        </w:rPr>
        <w:t>היו"ר יעקב אשר:</w:t>
      </w:r>
      <w:r w:rsidRPr="005132FB">
        <w:rPr>
          <w:rStyle w:val="TagStyle"/>
          <w:rtl/>
        </w:rPr>
        <w:t xml:space="preserve"> &lt;&lt; יור &gt;&gt;</w:t>
      </w:r>
      <w:bookmarkEnd w:id="4316"/>
    </w:p>
    <w:p w14:paraId="04C25D16" w14:textId="25997FFD" w:rsidR="005132FB" w:rsidRDefault="005132FB" w:rsidP="00743D5B">
      <w:pPr>
        <w:pStyle w:val="KeepWithNext"/>
        <w:rPr>
          <w:rtl/>
          <w:lang w:eastAsia="he-IL"/>
        </w:rPr>
      </w:pPr>
    </w:p>
    <w:p w14:paraId="0CCFE242" w14:textId="42706A26" w:rsidR="005132FB" w:rsidRDefault="005132FB" w:rsidP="00743D5B">
      <w:pPr>
        <w:rPr>
          <w:rtl/>
          <w:lang w:eastAsia="he-IL"/>
        </w:rPr>
      </w:pPr>
      <w:bookmarkStart w:id="4317" w:name="_ETM_Q1_3780551"/>
      <w:bookmarkStart w:id="4318" w:name="_ETM_Q1_3780577"/>
      <w:bookmarkEnd w:id="4317"/>
      <w:bookmarkEnd w:id="4318"/>
      <w:r>
        <w:rPr>
          <w:rFonts w:hint="cs"/>
          <w:rtl/>
          <w:lang w:eastAsia="he-IL"/>
        </w:rPr>
        <w:t xml:space="preserve">למה? כי הם יתחילו לעמוד בזמנים. </w:t>
      </w:r>
      <w:r w:rsidR="00083649">
        <w:rPr>
          <w:rFonts w:hint="cs"/>
          <w:rtl/>
          <w:lang w:eastAsia="he-IL"/>
        </w:rPr>
        <w:t xml:space="preserve">כשיש לך איום </w:t>
      </w:r>
      <w:bookmarkStart w:id="4319" w:name="_ETM_Q1_3785743"/>
      <w:bookmarkEnd w:id="4319"/>
      <w:r w:rsidR="00083649">
        <w:rPr>
          <w:rFonts w:hint="cs"/>
          <w:rtl/>
          <w:lang w:eastAsia="he-IL"/>
        </w:rPr>
        <w:t>על השולחן אתה עומד בזמנים. כן, בבקשה.</w:t>
      </w:r>
    </w:p>
    <w:p w14:paraId="4285EFFE" w14:textId="2754BE50" w:rsidR="00083649" w:rsidRDefault="00083649" w:rsidP="00743D5B">
      <w:pPr>
        <w:rPr>
          <w:rFonts w:ascii="David" w:hAnsi="David"/>
          <w:u w:val="single"/>
          <w:rtl/>
          <w:lang w:eastAsia="he-IL"/>
        </w:rPr>
      </w:pPr>
      <w:bookmarkStart w:id="4320" w:name="_ETM_Q1_3790457"/>
      <w:bookmarkStart w:id="4321" w:name="_ETM_Q1_3790510"/>
      <w:bookmarkStart w:id="4322" w:name="_ETM_Q1_3785993"/>
      <w:bookmarkStart w:id="4323" w:name="_ETM_Q1_3787039"/>
      <w:bookmarkStart w:id="4324" w:name="_ETM_Q1_3787406"/>
      <w:bookmarkStart w:id="4325" w:name="_ETM_Q1_3787434"/>
      <w:bookmarkStart w:id="4326" w:name="_ETM_Q1_3789686"/>
      <w:bookmarkEnd w:id="4320"/>
      <w:bookmarkEnd w:id="4321"/>
      <w:bookmarkEnd w:id="4322"/>
      <w:bookmarkEnd w:id="4323"/>
      <w:bookmarkEnd w:id="4324"/>
      <w:bookmarkEnd w:id="4325"/>
      <w:bookmarkEnd w:id="4326"/>
    </w:p>
    <w:p w14:paraId="7915D122" w14:textId="349D1B6F" w:rsidR="00083649" w:rsidRDefault="00083649" w:rsidP="00743D5B">
      <w:pPr>
        <w:pStyle w:val="a4"/>
        <w:keepNext/>
        <w:rPr>
          <w:rtl/>
        </w:rPr>
      </w:pPr>
      <w:bookmarkStart w:id="4327" w:name="ET_speaker_5552_544"/>
      <w:r w:rsidRPr="00083649">
        <w:rPr>
          <w:rStyle w:val="TagStyle"/>
          <w:rtl/>
        </w:rPr>
        <w:t xml:space="preserve">&lt;&lt; דובר &gt;&gt; </w:t>
      </w:r>
      <w:r>
        <w:rPr>
          <w:rtl/>
        </w:rPr>
        <w:t>יוליה מלינובסקי (ישראל ביתנו):</w:t>
      </w:r>
      <w:r w:rsidRPr="00083649">
        <w:rPr>
          <w:rStyle w:val="TagStyle"/>
          <w:rtl/>
        </w:rPr>
        <w:t xml:space="preserve"> &lt;&lt; דובר &gt;&gt;</w:t>
      </w:r>
      <w:bookmarkEnd w:id="4327"/>
    </w:p>
    <w:p w14:paraId="709077E4" w14:textId="72F9B68C" w:rsidR="00083649" w:rsidRDefault="00083649" w:rsidP="00743D5B">
      <w:pPr>
        <w:pStyle w:val="KeepWithNext"/>
        <w:rPr>
          <w:rtl/>
          <w:lang w:eastAsia="he-IL"/>
        </w:rPr>
      </w:pPr>
    </w:p>
    <w:p w14:paraId="70DD0474" w14:textId="37EC295B" w:rsidR="00083649" w:rsidRDefault="00083649" w:rsidP="00743D5B">
      <w:pPr>
        <w:rPr>
          <w:rtl/>
          <w:lang w:eastAsia="he-IL"/>
        </w:rPr>
      </w:pPr>
      <w:bookmarkStart w:id="4328" w:name="_ETM_Q1_3790054"/>
      <w:bookmarkStart w:id="4329" w:name="_ETM_Q1_3790077"/>
      <w:bookmarkEnd w:id="4328"/>
      <w:bookmarkEnd w:id="4329"/>
      <w:r>
        <w:rPr>
          <w:rFonts w:hint="cs"/>
          <w:rtl/>
          <w:lang w:eastAsia="he-IL"/>
        </w:rPr>
        <w:t xml:space="preserve">אם אתה עושה </w:t>
      </w:r>
      <w:bookmarkStart w:id="4330" w:name="_ETM_Q1_3791087"/>
      <w:bookmarkEnd w:id="4330"/>
      <w:r>
        <w:rPr>
          <w:rFonts w:hint="cs"/>
          <w:rtl/>
          <w:lang w:eastAsia="he-IL"/>
        </w:rPr>
        <w:t>מה שאתה אמרת, לנתק את הנושא, אתה כביכול משאיר א</w:t>
      </w:r>
      <w:bookmarkStart w:id="4331" w:name="_ETM_Q1_3790685"/>
      <w:bookmarkEnd w:id="4331"/>
      <w:r>
        <w:rPr>
          <w:rFonts w:hint="cs"/>
          <w:rtl/>
          <w:lang w:eastAsia="he-IL"/>
        </w:rPr>
        <w:t xml:space="preserve">ותו </w:t>
      </w:r>
      <w:bookmarkStart w:id="4332" w:name="_ETM_Q1_3791137"/>
      <w:bookmarkEnd w:id="4332"/>
      <w:r>
        <w:rPr>
          <w:rFonts w:hint="cs"/>
          <w:rtl/>
          <w:lang w:eastAsia="he-IL"/>
        </w:rPr>
        <w:t>לא מסודר.</w:t>
      </w:r>
    </w:p>
    <w:p w14:paraId="73342F17" w14:textId="33FF88C8" w:rsidR="00083649" w:rsidRDefault="00083649" w:rsidP="00743D5B">
      <w:pPr>
        <w:rPr>
          <w:rtl/>
          <w:lang w:eastAsia="he-IL"/>
        </w:rPr>
      </w:pPr>
      <w:bookmarkStart w:id="4333" w:name="_ETM_Q1_3793967"/>
      <w:bookmarkStart w:id="4334" w:name="_ETM_Q1_3794019"/>
      <w:bookmarkEnd w:id="4333"/>
      <w:bookmarkEnd w:id="4334"/>
    </w:p>
    <w:p w14:paraId="6D2F2B35" w14:textId="7214E899" w:rsidR="00083649" w:rsidRDefault="00083649" w:rsidP="00743D5B">
      <w:pPr>
        <w:pStyle w:val="af6"/>
        <w:keepNext/>
        <w:rPr>
          <w:rtl/>
        </w:rPr>
      </w:pPr>
      <w:bookmarkStart w:id="4335" w:name="ET_yor_5069_545"/>
      <w:r w:rsidRPr="00083649">
        <w:rPr>
          <w:rStyle w:val="TagStyle"/>
          <w:rtl/>
        </w:rPr>
        <w:t xml:space="preserve">&lt;&lt; יור &gt;&gt; </w:t>
      </w:r>
      <w:r>
        <w:rPr>
          <w:rtl/>
        </w:rPr>
        <w:t>היו"ר יעקב אשר:</w:t>
      </w:r>
      <w:r w:rsidRPr="00083649">
        <w:rPr>
          <w:rStyle w:val="TagStyle"/>
          <w:rtl/>
        </w:rPr>
        <w:t xml:space="preserve"> &lt;&lt; יור &gt;&gt;</w:t>
      </w:r>
      <w:bookmarkEnd w:id="4335"/>
    </w:p>
    <w:p w14:paraId="12695C1E" w14:textId="71EEEA5A" w:rsidR="00083649" w:rsidRDefault="00083649" w:rsidP="00743D5B">
      <w:pPr>
        <w:pStyle w:val="KeepWithNext"/>
        <w:rPr>
          <w:rtl/>
          <w:lang w:eastAsia="he-IL"/>
        </w:rPr>
      </w:pPr>
    </w:p>
    <w:p w14:paraId="75A1760E" w14:textId="148E9DEB" w:rsidR="00083649" w:rsidRDefault="00083649" w:rsidP="00743D5B">
      <w:pPr>
        <w:rPr>
          <w:rtl/>
          <w:lang w:eastAsia="he-IL"/>
        </w:rPr>
      </w:pPr>
      <w:r>
        <w:rPr>
          <w:rFonts w:hint="cs"/>
          <w:rtl/>
          <w:lang w:eastAsia="he-IL"/>
        </w:rPr>
        <w:t>ל</w:t>
      </w:r>
      <w:bookmarkStart w:id="4336" w:name="_ETM_Q1_3794731"/>
      <w:bookmarkStart w:id="4337" w:name="_ETM_Q1_3794756"/>
      <w:bookmarkEnd w:id="4336"/>
      <w:bookmarkEnd w:id="4337"/>
      <w:r>
        <w:rPr>
          <w:rFonts w:hint="cs"/>
          <w:rtl/>
          <w:lang w:eastAsia="he-IL"/>
        </w:rPr>
        <w:t>א, לא. תסביר את זה.</w:t>
      </w:r>
    </w:p>
    <w:p w14:paraId="7B42D395" w14:textId="4DBBF496" w:rsidR="00083649" w:rsidRDefault="00083649" w:rsidP="00743D5B">
      <w:pPr>
        <w:rPr>
          <w:rtl/>
          <w:lang w:eastAsia="he-IL"/>
        </w:rPr>
      </w:pPr>
      <w:bookmarkStart w:id="4338" w:name="_ETM_Q1_3796071"/>
      <w:bookmarkStart w:id="4339" w:name="_ETM_Q1_3796116"/>
      <w:bookmarkEnd w:id="4338"/>
      <w:bookmarkEnd w:id="4339"/>
    </w:p>
    <w:p w14:paraId="3EA30944" w14:textId="1CBB9703" w:rsidR="00083649" w:rsidRDefault="00083649" w:rsidP="00743D5B">
      <w:pPr>
        <w:pStyle w:val="a4"/>
        <w:keepNext/>
        <w:rPr>
          <w:rtl/>
        </w:rPr>
      </w:pPr>
      <w:bookmarkStart w:id="4340" w:name="ET_speaker_תומר_רוזנר_546"/>
      <w:r w:rsidRPr="00083649">
        <w:rPr>
          <w:rStyle w:val="TagStyle"/>
          <w:rtl/>
        </w:rPr>
        <w:t xml:space="preserve">&lt;&lt; דובר &gt;&gt; </w:t>
      </w:r>
      <w:r>
        <w:rPr>
          <w:rtl/>
        </w:rPr>
        <w:t>תומר רוזנר:</w:t>
      </w:r>
      <w:r w:rsidRPr="00083649">
        <w:rPr>
          <w:rStyle w:val="TagStyle"/>
          <w:rtl/>
        </w:rPr>
        <w:t xml:space="preserve"> &lt;&lt; דובר &gt;&gt;</w:t>
      </w:r>
      <w:bookmarkEnd w:id="4340"/>
    </w:p>
    <w:p w14:paraId="4C2EFE5F" w14:textId="11A04DE7" w:rsidR="00083649" w:rsidRDefault="00083649" w:rsidP="00743D5B">
      <w:pPr>
        <w:pStyle w:val="KeepWithNext"/>
        <w:rPr>
          <w:rtl/>
          <w:lang w:eastAsia="he-IL"/>
        </w:rPr>
      </w:pPr>
    </w:p>
    <w:p w14:paraId="4DD96405" w14:textId="76AC7520" w:rsidR="00083649" w:rsidRDefault="00083649" w:rsidP="00743D5B">
      <w:pPr>
        <w:rPr>
          <w:rtl/>
          <w:lang w:eastAsia="he-IL"/>
        </w:rPr>
      </w:pPr>
      <w:bookmarkStart w:id="4341" w:name="_ETM_Q1_3796700"/>
      <w:bookmarkStart w:id="4342" w:name="_ETM_Q1_3796724"/>
      <w:bookmarkEnd w:id="4341"/>
      <w:bookmarkEnd w:id="4342"/>
      <w:r>
        <w:rPr>
          <w:rFonts w:hint="cs"/>
          <w:rtl/>
          <w:lang w:eastAsia="he-IL"/>
        </w:rPr>
        <w:t xml:space="preserve">יש פה שתי - </w:t>
      </w:r>
      <w:bookmarkStart w:id="4343" w:name="_ETM_Q1_3798626"/>
      <w:bookmarkEnd w:id="4343"/>
      <w:r>
        <w:rPr>
          <w:rFonts w:hint="cs"/>
          <w:rtl/>
          <w:lang w:eastAsia="he-IL"/>
        </w:rPr>
        <w:t>- -</w:t>
      </w:r>
      <w:bookmarkStart w:id="4344" w:name="_ETM_Q1_3798829"/>
      <w:bookmarkEnd w:id="4344"/>
    </w:p>
    <w:p w14:paraId="2734A8F7" w14:textId="2A42E456" w:rsidR="00083649" w:rsidRDefault="00083649" w:rsidP="00743D5B">
      <w:pPr>
        <w:rPr>
          <w:rtl/>
          <w:lang w:eastAsia="he-IL"/>
        </w:rPr>
      </w:pPr>
      <w:bookmarkStart w:id="4345" w:name="_ETM_Q1_3798873"/>
      <w:bookmarkStart w:id="4346" w:name="_ETM_Q1_3799270"/>
      <w:bookmarkEnd w:id="4345"/>
      <w:bookmarkEnd w:id="4346"/>
    </w:p>
    <w:p w14:paraId="633E75D8" w14:textId="4DA338B4" w:rsidR="00083649" w:rsidRDefault="00083649" w:rsidP="00743D5B">
      <w:pPr>
        <w:pStyle w:val="a4"/>
        <w:keepNext/>
        <w:rPr>
          <w:rtl/>
        </w:rPr>
      </w:pPr>
      <w:bookmarkStart w:id="4347" w:name="ET_speaker_5552_547"/>
      <w:r w:rsidRPr="00083649">
        <w:rPr>
          <w:rStyle w:val="TagStyle"/>
          <w:rtl/>
        </w:rPr>
        <w:t xml:space="preserve">&lt;&lt; דובר &gt;&gt; </w:t>
      </w:r>
      <w:r>
        <w:rPr>
          <w:rtl/>
        </w:rPr>
        <w:t>יוליה מלינובסקי (ישראל ביתנו):</w:t>
      </w:r>
      <w:r w:rsidRPr="00083649">
        <w:rPr>
          <w:rStyle w:val="TagStyle"/>
          <w:rtl/>
        </w:rPr>
        <w:t xml:space="preserve"> &lt;&lt; דובר &gt;&gt;</w:t>
      </w:r>
      <w:bookmarkEnd w:id="4347"/>
    </w:p>
    <w:p w14:paraId="6D4B01BD" w14:textId="38A72B67" w:rsidR="00083649" w:rsidRDefault="00083649" w:rsidP="00743D5B">
      <w:pPr>
        <w:pStyle w:val="KeepWithNext"/>
        <w:rPr>
          <w:rtl/>
          <w:lang w:eastAsia="he-IL"/>
        </w:rPr>
      </w:pPr>
    </w:p>
    <w:p w14:paraId="0038F154" w14:textId="2EA0D886" w:rsidR="00083649" w:rsidRDefault="00083649" w:rsidP="00743D5B">
      <w:pPr>
        <w:rPr>
          <w:rtl/>
          <w:lang w:eastAsia="he-IL"/>
        </w:rPr>
      </w:pPr>
      <w:bookmarkStart w:id="4348" w:name="_ETM_Q1_3799546"/>
      <w:bookmarkStart w:id="4349" w:name="_ETM_Q1_3799571"/>
      <w:bookmarkEnd w:id="4348"/>
      <w:bookmarkEnd w:id="4349"/>
      <w:r>
        <w:rPr>
          <w:rFonts w:hint="cs"/>
          <w:rtl/>
          <w:lang w:eastAsia="he-IL"/>
        </w:rPr>
        <w:t xml:space="preserve">לא, שלא יהיה מצב </w:t>
      </w:r>
      <w:bookmarkStart w:id="4350" w:name="_ETM_Q1_3795809"/>
      <w:bookmarkStart w:id="4351" w:name="_ETM_Q1_3796786"/>
      <w:bookmarkEnd w:id="4350"/>
      <w:bookmarkEnd w:id="4351"/>
      <w:r>
        <w:rPr>
          <w:rFonts w:hint="cs"/>
          <w:rtl/>
          <w:lang w:eastAsia="he-IL"/>
        </w:rPr>
        <w:t xml:space="preserve">שלא </w:t>
      </w:r>
      <w:bookmarkStart w:id="4352" w:name="_ETM_Q1_3803696"/>
      <w:bookmarkEnd w:id="4352"/>
      <w:r>
        <w:rPr>
          <w:rFonts w:hint="cs"/>
          <w:rtl/>
          <w:lang w:eastAsia="he-IL"/>
        </w:rPr>
        <w:t>יהיה פיקוח.</w:t>
      </w:r>
    </w:p>
    <w:p w14:paraId="0DAA6CC6" w14:textId="5E1BA4FF" w:rsidR="00083649" w:rsidRDefault="00083649" w:rsidP="00743D5B">
      <w:pPr>
        <w:rPr>
          <w:rtl/>
          <w:lang w:eastAsia="he-IL"/>
        </w:rPr>
      </w:pPr>
      <w:bookmarkStart w:id="4353" w:name="_ETM_Q1_3796938"/>
      <w:bookmarkStart w:id="4354" w:name="_ETM_Q1_3796983"/>
      <w:bookmarkStart w:id="4355" w:name="_ETM_Q1_3797393"/>
      <w:bookmarkEnd w:id="4353"/>
      <w:bookmarkEnd w:id="4354"/>
      <w:bookmarkEnd w:id="4355"/>
    </w:p>
    <w:p w14:paraId="6595A5E6" w14:textId="2CFCBF92" w:rsidR="00083649" w:rsidRDefault="00083649" w:rsidP="00743D5B">
      <w:pPr>
        <w:pStyle w:val="a4"/>
        <w:keepNext/>
        <w:rPr>
          <w:rtl/>
        </w:rPr>
      </w:pPr>
      <w:bookmarkStart w:id="4356" w:name="ET_speaker_תומר_רוזנר_548"/>
      <w:r w:rsidRPr="00083649">
        <w:rPr>
          <w:rStyle w:val="TagStyle"/>
          <w:rtl/>
        </w:rPr>
        <w:t xml:space="preserve">&lt;&lt; דובר &gt;&gt; </w:t>
      </w:r>
      <w:r>
        <w:rPr>
          <w:rtl/>
        </w:rPr>
        <w:t>תומר רוזנר:</w:t>
      </w:r>
      <w:r w:rsidRPr="00083649">
        <w:rPr>
          <w:rStyle w:val="TagStyle"/>
          <w:rtl/>
        </w:rPr>
        <w:t xml:space="preserve"> &lt;&lt; דובר &gt;&gt;</w:t>
      </w:r>
      <w:bookmarkEnd w:id="4356"/>
    </w:p>
    <w:p w14:paraId="4B6B4FD9" w14:textId="4AEEC55B" w:rsidR="00083649" w:rsidRDefault="00083649" w:rsidP="00743D5B">
      <w:pPr>
        <w:pStyle w:val="KeepWithNext"/>
        <w:rPr>
          <w:rtl/>
          <w:lang w:eastAsia="he-IL"/>
        </w:rPr>
      </w:pPr>
    </w:p>
    <w:p w14:paraId="45160C53" w14:textId="73BD8B1C" w:rsidR="00083649" w:rsidRDefault="00083649" w:rsidP="00743D5B">
      <w:pPr>
        <w:rPr>
          <w:rtl/>
          <w:lang w:eastAsia="he-IL"/>
        </w:rPr>
      </w:pPr>
      <w:bookmarkStart w:id="4357" w:name="_ETM_Q1_3797650"/>
      <w:bookmarkStart w:id="4358" w:name="_ETM_Q1_3797676"/>
      <w:bookmarkEnd w:id="4357"/>
      <w:bookmarkEnd w:id="4358"/>
      <w:r>
        <w:rPr>
          <w:rFonts w:hint="cs"/>
          <w:rtl/>
          <w:lang w:eastAsia="he-IL"/>
        </w:rPr>
        <w:t>לא, לא, לא.</w:t>
      </w:r>
    </w:p>
    <w:p w14:paraId="3AFC8576" w14:textId="0498DF68" w:rsidR="00083649" w:rsidRDefault="00083649" w:rsidP="00743D5B">
      <w:pPr>
        <w:rPr>
          <w:rtl/>
          <w:lang w:eastAsia="he-IL"/>
        </w:rPr>
      </w:pPr>
      <w:bookmarkStart w:id="4359" w:name="_ETM_Q1_3802097"/>
      <w:bookmarkStart w:id="4360" w:name="_ETM_Q1_3802140"/>
      <w:bookmarkEnd w:id="4359"/>
      <w:bookmarkEnd w:id="4360"/>
    </w:p>
    <w:p w14:paraId="77BF3C98" w14:textId="7FF5BBB0" w:rsidR="00083649" w:rsidRDefault="00083649" w:rsidP="00743D5B">
      <w:pPr>
        <w:pStyle w:val="af6"/>
        <w:keepNext/>
        <w:rPr>
          <w:rtl/>
        </w:rPr>
      </w:pPr>
      <w:bookmarkStart w:id="4361" w:name="ET_yor_5069_549"/>
      <w:r w:rsidRPr="00083649">
        <w:rPr>
          <w:rStyle w:val="TagStyle"/>
          <w:rtl/>
        </w:rPr>
        <w:t xml:space="preserve">&lt;&lt; יור &gt;&gt; </w:t>
      </w:r>
      <w:r>
        <w:rPr>
          <w:rtl/>
        </w:rPr>
        <w:t>היו"ר יעקב אשר:</w:t>
      </w:r>
      <w:r w:rsidRPr="00083649">
        <w:rPr>
          <w:rStyle w:val="TagStyle"/>
          <w:rtl/>
        </w:rPr>
        <w:t xml:space="preserve"> &lt;&lt; יור &gt;&gt;</w:t>
      </w:r>
      <w:bookmarkEnd w:id="4361"/>
    </w:p>
    <w:p w14:paraId="7948A1BA" w14:textId="56F3FA3A" w:rsidR="00083649" w:rsidRDefault="00083649" w:rsidP="00743D5B">
      <w:pPr>
        <w:pStyle w:val="KeepWithNext"/>
        <w:rPr>
          <w:rtl/>
          <w:lang w:eastAsia="he-IL"/>
        </w:rPr>
      </w:pPr>
    </w:p>
    <w:p w14:paraId="59C8E3E6" w14:textId="0D9C1CD4" w:rsidR="00083649" w:rsidRDefault="00083649" w:rsidP="00743D5B">
      <w:pPr>
        <w:rPr>
          <w:rtl/>
          <w:lang w:eastAsia="he-IL"/>
        </w:rPr>
      </w:pPr>
      <w:bookmarkStart w:id="4362" w:name="_ETM_Q1_3802870"/>
      <w:bookmarkStart w:id="4363" w:name="_ETM_Q1_3802906"/>
      <w:bookmarkStart w:id="4364" w:name="_ETM_Q1_3797918"/>
      <w:bookmarkEnd w:id="4362"/>
      <w:bookmarkEnd w:id="4363"/>
      <w:bookmarkEnd w:id="4364"/>
      <w:r>
        <w:rPr>
          <w:rFonts w:hint="cs"/>
          <w:rtl/>
          <w:lang w:eastAsia="he-IL"/>
        </w:rPr>
        <w:t>הפוך</w:t>
      </w:r>
      <w:bookmarkStart w:id="4365" w:name="_ETM_Q1_3798526"/>
      <w:bookmarkStart w:id="4366" w:name="_ETM_Q1_3798576"/>
      <w:bookmarkEnd w:id="4365"/>
      <w:bookmarkEnd w:id="4366"/>
      <w:r>
        <w:rPr>
          <w:rFonts w:hint="cs"/>
          <w:rtl/>
          <w:lang w:eastAsia="he-IL"/>
        </w:rPr>
        <w:t>.</w:t>
      </w:r>
    </w:p>
    <w:p w14:paraId="77DB92B3" w14:textId="3D97E360" w:rsidR="00083649" w:rsidRDefault="00083649" w:rsidP="00743D5B">
      <w:pPr>
        <w:rPr>
          <w:rtl/>
          <w:lang w:eastAsia="he-IL"/>
        </w:rPr>
      </w:pPr>
      <w:bookmarkStart w:id="4367" w:name="_ETM_Q1_3799737"/>
      <w:bookmarkStart w:id="4368" w:name="_ETM_Q1_3799773"/>
      <w:bookmarkStart w:id="4369" w:name="_ETM_Q1_3800214"/>
      <w:bookmarkEnd w:id="4367"/>
      <w:bookmarkEnd w:id="4368"/>
      <w:bookmarkEnd w:id="4369"/>
    </w:p>
    <w:p w14:paraId="06FAA794" w14:textId="0F7DC3CA" w:rsidR="00083649" w:rsidRDefault="00083649" w:rsidP="00743D5B">
      <w:pPr>
        <w:pStyle w:val="a4"/>
        <w:keepNext/>
        <w:rPr>
          <w:rtl/>
        </w:rPr>
      </w:pPr>
      <w:bookmarkStart w:id="4370" w:name="ET_speaker_תומר_רוזנר_550"/>
      <w:r w:rsidRPr="00083649">
        <w:rPr>
          <w:rStyle w:val="TagStyle"/>
          <w:rtl/>
        </w:rPr>
        <w:t xml:space="preserve">&lt;&lt; דובר &gt;&gt; </w:t>
      </w:r>
      <w:r>
        <w:rPr>
          <w:rtl/>
        </w:rPr>
        <w:t>תומר רוזנר:</w:t>
      </w:r>
      <w:r w:rsidRPr="00083649">
        <w:rPr>
          <w:rStyle w:val="TagStyle"/>
          <w:rtl/>
        </w:rPr>
        <w:t xml:space="preserve"> &lt;&lt; דובר &gt;&gt;</w:t>
      </w:r>
      <w:bookmarkEnd w:id="4370"/>
    </w:p>
    <w:p w14:paraId="592A937B" w14:textId="24497514" w:rsidR="00083649" w:rsidRDefault="00083649" w:rsidP="00743D5B">
      <w:pPr>
        <w:pStyle w:val="KeepWithNext"/>
        <w:rPr>
          <w:rtl/>
          <w:lang w:eastAsia="he-IL"/>
        </w:rPr>
      </w:pPr>
    </w:p>
    <w:p w14:paraId="311D401B" w14:textId="29EA9BD6" w:rsidR="00083649" w:rsidRPr="00083649" w:rsidRDefault="00083649" w:rsidP="00743D5B">
      <w:pPr>
        <w:rPr>
          <w:rtl/>
          <w:lang w:eastAsia="he-IL"/>
        </w:rPr>
      </w:pPr>
      <w:bookmarkStart w:id="4371" w:name="_ETM_Q1_3800502"/>
      <w:bookmarkStart w:id="4372" w:name="_ETM_Q1_3800530"/>
      <w:bookmarkEnd w:id="4371"/>
      <w:bookmarkEnd w:id="4372"/>
      <w:r>
        <w:rPr>
          <w:rFonts w:hint="cs"/>
          <w:rtl/>
          <w:lang w:eastAsia="he-IL"/>
        </w:rPr>
        <w:t>להיפך. להיפך.</w:t>
      </w:r>
    </w:p>
    <w:p w14:paraId="20627B78" w14:textId="7D275BF8" w:rsidR="00083649" w:rsidRDefault="00083649" w:rsidP="00743D5B">
      <w:pPr>
        <w:rPr>
          <w:rtl/>
          <w:lang w:eastAsia="he-IL"/>
        </w:rPr>
      </w:pPr>
      <w:bookmarkStart w:id="4373" w:name="_ETM_Q1_3521580"/>
      <w:bookmarkStart w:id="4374" w:name="_ETM_Q1_3521594"/>
      <w:bookmarkStart w:id="4375" w:name="_ETM_Q1_3802208"/>
      <w:bookmarkStart w:id="4376" w:name="_ETM_Q1_3802672"/>
      <w:bookmarkEnd w:id="4373"/>
      <w:bookmarkEnd w:id="4374"/>
      <w:bookmarkEnd w:id="4375"/>
      <w:bookmarkEnd w:id="4376"/>
    </w:p>
    <w:p w14:paraId="6A002DD4" w14:textId="2E6F0272" w:rsidR="00083649" w:rsidRDefault="00083649" w:rsidP="00743D5B">
      <w:pPr>
        <w:pStyle w:val="af9"/>
        <w:keepNext/>
        <w:rPr>
          <w:rtl/>
          <w:lang w:eastAsia="he-IL"/>
        </w:rPr>
      </w:pPr>
      <w:bookmarkStart w:id="4377" w:name="ET_guest_קריאה_551"/>
      <w:r w:rsidRPr="00083649">
        <w:rPr>
          <w:rStyle w:val="TagStyle"/>
          <w:rtl/>
        </w:rPr>
        <w:t xml:space="preserve">&lt;&lt; אורח &gt;&gt; </w:t>
      </w:r>
      <w:r>
        <w:rPr>
          <w:rtl/>
          <w:lang w:eastAsia="he-IL"/>
        </w:rPr>
        <w:t>קריאה:</w:t>
      </w:r>
      <w:r w:rsidRPr="00083649">
        <w:rPr>
          <w:rStyle w:val="TagStyle"/>
          <w:rtl/>
        </w:rPr>
        <w:t xml:space="preserve"> &lt;&lt; אורח &gt;&gt;</w:t>
      </w:r>
      <w:bookmarkEnd w:id="4377"/>
    </w:p>
    <w:p w14:paraId="022888A4" w14:textId="4E7B580E" w:rsidR="00083649" w:rsidRDefault="00083649" w:rsidP="00743D5B">
      <w:pPr>
        <w:pStyle w:val="KeepWithNext"/>
        <w:rPr>
          <w:rtl/>
          <w:lang w:eastAsia="he-IL"/>
        </w:rPr>
      </w:pPr>
    </w:p>
    <w:p w14:paraId="6CEDDFAF" w14:textId="1AEFE9F5" w:rsidR="00083649" w:rsidRDefault="00083649" w:rsidP="00743D5B">
      <w:pPr>
        <w:rPr>
          <w:rtl/>
          <w:lang w:eastAsia="he-IL"/>
        </w:rPr>
      </w:pPr>
      <w:bookmarkStart w:id="4378" w:name="_ETM_Q1_3802949"/>
      <w:bookmarkStart w:id="4379" w:name="_ETM_Q1_3802978"/>
      <w:bookmarkEnd w:id="4378"/>
      <w:bookmarkEnd w:id="4379"/>
      <w:r>
        <w:rPr>
          <w:rFonts w:hint="cs"/>
          <w:rtl/>
          <w:lang w:eastAsia="he-IL"/>
        </w:rPr>
        <w:t>יש מנגנוני אכיפה קיימים.</w:t>
      </w:r>
    </w:p>
    <w:p w14:paraId="22D23A43" w14:textId="7611DA01" w:rsidR="00083649" w:rsidRDefault="00083649" w:rsidP="00743D5B">
      <w:pPr>
        <w:rPr>
          <w:rtl/>
          <w:lang w:eastAsia="he-IL"/>
        </w:rPr>
      </w:pPr>
      <w:bookmarkStart w:id="4380" w:name="_ETM_Q1_3805667"/>
      <w:bookmarkStart w:id="4381" w:name="_ETM_Q1_3805712"/>
      <w:bookmarkStart w:id="4382" w:name="_ETM_Q1_3806054"/>
      <w:bookmarkEnd w:id="4380"/>
      <w:bookmarkEnd w:id="4381"/>
      <w:bookmarkEnd w:id="4382"/>
    </w:p>
    <w:p w14:paraId="25E54503" w14:textId="59F7C5D0" w:rsidR="00083649" w:rsidRDefault="00083649" w:rsidP="00743D5B">
      <w:pPr>
        <w:pStyle w:val="a4"/>
        <w:keepNext/>
        <w:rPr>
          <w:rtl/>
        </w:rPr>
      </w:pPr>
      <w:bookmarkStart w:id="4383" w:name="ET_speaker_תומר_רוזנר_552"/>
      <w:r w:rsidRPr="00083649">
        <w:rPr>
          <w:rStyle w:val="TagStyle"/>
          <w:rtl/>
        </w:rPr>
        <w:t xml:space="preserve">&lt;&lt; דובר &gt;&gt; </w:t>
      </w:r>
      <w:r>
        <w:rPr>
          <w:rtl/>
        </w:rPr>
        <w:t>תומר רוזנר:</w:t>
      </w:r>
      <w:r w:rsidRPr="00083649">
        <w:rPr>
          <w:rStyle w:val="TagStyle"/>
          <w:rtl/>
        </w:rPr>
        <w:t xml:space="preserve"> &lt;&lt; דובר &gt;&gt;</w:t>
      </w:r>
      <w:bookmarkEnd w:id="4383"/>
    </w:p>
    <w:p w14:paraId="3C071E0D" w14:textId="7A7964AC" w:rsidR="00083649" w:rsidRDefault="00083649" w:rsidP="00743D5B">
      <w:pPr>
        <w:pStyle w:val="KeepWithNext"/>
        <w:rPr>
          <w:rtl/>
          <w:lang w:eastAsia="he-IL"/>
        </w:rPr>
      </w:pPr>
    </w:p>
    <w:p w14:paraId="1E180170" w14:textId="11DE9B02" w:rsidR="00083649" w:rsidRDefault="00083649" w:rsidP="00743D5B">
      <w:pPr>
        <w:rPr>
          <w:rtl/>
          <w:lang w:eastAsia="he-IL"/>
        </w:rPr>
      </w:pPr>
      <w:bookmarkStart w:id="4384" w:name="_ETM_Q1_3806317"/>
      <w:bookmarkStart w:id="4385" w:name="_ETM_Q1_3806347"/>
      <w:bookmarkEnd w:id="4384"/>
      <w:bookmarkEnd w:id="4385"/>
      <w:r>
        <w:rPr>
          <w:rFonts w:hint="cs"/>
          <w:rtl/>
          <w:lang w:eastAsia="he-IL"/>
        </w:rPr>
        <w:t xml:space="preserve">אני רוצה להבין מה מטריד את </w:t>
      </w:r>
      <w:bookmarkStart w:id="4386" w:name="_ETM_Q1_3808273"/>
      <w:bookmarkEnd w:id="4386"/>
      <w:r>
        <w:rPr>
          <w:rFonts w:hint="cs"/>
          <w:rtl/>
          <w:lang w:eastAsia="he-IL"/>
        </w:rPr>
        <w:t>חברת הכנסת.</w:t>
      </w:r>
    </w:p>
    <w:p w14:paraId="37CA5D1D" w14:textId="6962F5E7" w:rsidR="00083649" w:rsidRDefault="00083649" w:rsidP="00743D5B">
      <w:pPr>
        <w:rPr>
          <w:rtl/>
          <w:lang w:eastAsia="he-IL"/>
        </w:rPr>
      </w:pPr>
      <w:bookmarkStart w:id="4387" w:name="_ETM_Q1_3810020"/>
      <w:bookmarkStart w:id="4388" w:name="_ETM_Q1_3810056"/>
      <w:bookmarkEnd w:id="4387"/>
      <w:bookmarkEnd w:id="4388"/>
    </w:p>
    <w:p w14:paraId="14808CFE" w14:textId="22EC83D1" w:rsidR="00083649" w:rsidRDefault="00083649" w:rsidP="00743D5B">
      <w:pPr>
        <w:pStyle w:val="af9"/>
        <w:keepNext/>
        <w:rPr>
          <w:rtl/>
          <w:lang w:eastAsia="he-IL"/>
        </w:rPr>
      </w:pPr>
      <w:bookmarkStart w:id="4389" w:name="ET_guest_קריאה_553"/>
      <w:r w:rsidRPr="00083649">
        <w:rPr>
          <w:rStyle w:val="TagStyle"/>
          <w:rtl/>
        </w:rPr>
        <w:t xml:space="preserve">&lt;&lt; אורח &gt;&gt; </w:t>
      </w:r>
      <w:r>
        <w:rPr>
          <w:rtl/>
          <w:lang w:eastAsia="he-IL"/>
        </w:rPr>
        <w:t>קריאה:</w:t>
      </w:r>
      <w:r w:rsidRPr="00083649">
        <w:rPr>
          <w:rStyle w:val="TagStyle"/>
          <w:rtl/>
        </w:rPr>
        <w:t xml:space="preserve"> &lt;&lt; אורח &gt;&gt;</w:t>
      </w:r>
      <w:bookmarkEnd w:id="4389"/>
    </w:p>
    <w:p w14:paraId="01F233B9" w14:textId="1F0546AB" w:rsidR="00083649" w:rsidRDefault="00083649" w:rsidP="00743D5B">
      <w:pPr>
        <w:pStyle w:val="KeepWithNext"/>
        <w:rPr>
          <w:rtl/>
          <w:lang w:eastAsia="he-IL"/>
        </w:rPr>
      </w:pPr>
    </w:p>
    <w:p w14:paraId="2874D8FA" w14:textId="438FC660" w:rsidR="00083649" w:rsidRDefault="00083649" w:rsidP="00743D5B">
      <w:pPr>
        <w:rPr>
          <w:rtl/>
          <w:lang w:eastAsia="he-IL"/>
        </w:rPr>
      </w:pPr>
      <w:bookmarkStart w:id="4390" w:name="_ETM_Q1_3810732"/>
      <w:bookmarkStart w:id="4391" w:name="_ETM_Q1_3810760"/>
      <w:bookmarkEnd w:id="4390"/>
      <w:bookmarkEnd w:id="4391"/>
      <w:r>
        <w:rPr>
          <w:rFonts w:hint="cs"/>
          <w:rtl/>
          <w:lang w:eastAsia="he-IL"/>
        </w:rPr>
        <w:t>אגף אכיפה.</w:t>
      </w:r>
    </w:p>
    <w:p w14:paraId="5FE00291" w14:textId="2FCF50EA" w:rsidR="00083649" w:rsidRDefault="00083649" w:rsidP="00743D5B">
      <w:pPr>
        <w:rPr>
          <w:rtl/>
          <w:lang w:eastAsia="he-IL"/>
        </w:rPr>
      </w:pPr>
      <w:bookmarkStart w:id="4392" w:name="_ETM_Q1_3812063"/>
      <w:bookmarkStart w:id="4393" w:name="_ETM_Q1_3812099"/>
      <w:bookmarkStart w:id="4394" w:name="_ETM_Q1_3812671"/>
      <w:bookmarkEnd w:id="4392"/>
      <w:bookmarkEnd w:id="4393"/>
      <w:bookmarkEnd w:id="4394"/>
    </w:p>
    <w:p w14:paraId="3F5FEB7D" w14:textId="5C2963B1" w:rsidR="00083649" w:rsidRDefault="00083649" w:rsidP="00743D5B">
      <w:pPr>
        <w:pStyle w:val="a4"/>
        <w:keepNext/>
        <w:rPr>
          <w:rtl/>
        </w:rPr>
      </w:pPr>
      <w:bookmarkStart w:id="4395" w:name="ET_speaker_5552_554"/>
      <w:r w:rsidRPr="00083649">
        <w:rPr>
          <w:rStyle w:val="TagStyle"/>
          <w:rtl/>
        </w:rPr>
        <w:t xml:space="preserve">&lt;&lt; דובר &gt;&gt; </w:t>
      </w:r>
      <w:r>
        <w:rPr>
          <w:rtl/>
        </w:rPr>
        <w:t>יוליה מלינובסקי (ישראל ביתנו):</w:t>
      </w:r>
      <w:r w:rsidRPr="00083649">
        <w:rPr>
          <w:rStyle w:val="TagStyle"/>
          <w:rtl/>
        </w:rPr>
        <w:t xml:space="preserve"> &lt;&lt; דובר &gt;&gt;</w:t>
      </w:r>
      <w:bookmarkEnd w:id="4395"/>
    </w:p>
    <w:p w14:paraId="287670F6" w14:textId="2E44EFA8" w:rsidR="00083649" w:rsidRDefault="00083649" w:rsidP="00743D5B">
      <w:pPr>
        <w:pStyle w:val="KeepWithNext"/>
        <w:rPr>
          <w:rtl/>
          <w:lang w:eastAsia="he-IL"/>
        </w:rPr>
      </w:pPr>
    </w:p>
    <w:p w14:paraId="25AACC76" w14:textId="0A24CCCB" w:rsidR="00083649" w:rsidRDefault="00083649" w:rsidP="00743D5B">
      <w:pPr>
        <w:rPr>
          <w:rtl/>
          <w:lang w:eastAsia="he-IL"/>
        </w:rPr>
      </w:pPr>
      <w:bookmarkStart w:id="4396" w:name="_ETM_Q1_3812958"/>
      <w:bookmarkStart w:id="4397" w:name="_ETM_Q1_3812988"/>
      <w:bookmarkEnd w:id="4396"/>
      <w:bookmarkEnd w:id="4397"/>
      <w:r>
        <w:rPr>
          <w:rFonts w:hint="cs"/>
          <w:rtl/>
          <w:lang w:eastAsia="he-IL"/>
        </w:rPr>
        <w:t xml:space="preserve">שאם אתה מנתק את האכיפה, ואז אתה משאיר </w:t>
      </w:r>
      <w:bookmarkStart w:id="4398" w:name="_ETM_Q1_3816755"/>
      <w:bookmarkEnd w:id="4398"/>
      <w:r>
        <w:rPr>
          <w:rFonts w:hint="cs"/>
          <w:rtl/>
          <w:lang w:eastAsia="he-IL"/>
        </w:rPr>
        <w:t>כביכול, הנושא הבעייתי לא מסודר.</w:t>
      </w:r>
    </w:p>
    <w:p w14:paraId="52AB439E" w14:textId="0F4DF59E" w:rsidR="00083649" w:rsidRDefault="00083649" w:rsidP="00743D5B">
      <w:pPr>
        <w:rPr>
          <w:rtl/>
          <w:lang w:eastAsia="he-IL"/>
        </w:rPr>
      </w:pPr>
      <w:bookmarkStart w:id="4399" w:name="_ETM_Q1_3820132"/>
      <w:bookmarkStart w:id="4400" w:name="_ETM_Q1_3820172"/>
      <w:bookmarkStart w:id="4401" w:name="_ETM_Q1_3820516"/>
      <w:bookmarkEnd w:id="4399"/>
      <w:bookmarkEnd w:id="4400"/>
      <w:bookmarkEnd w:id="4401"/>
    </w:p>
    <w:p w14:paraId="3CD4737C" w14:textId="2B3A67F2" w:rsidR="00083649" w:rsidRDefault="00083649" w:rsidP="00743D5B">
      <w:pPr>
        <w:pStyle w:val="a4"/>
        <w:keepNext/>
        <w:rPr>
          <w:rtl/>
        </w:rPr>
      </w:pPr>
      <w:bookmarkStart w:id="4402" w:name="ET_speaker_תומר_רוזנר_555"/>
      <w:r w:rsidRPr="00083649">
        <w:rPr>
          <w:rStyle w:val="TagStyle"/>
          <w:rtl/>
        </w:rPr>
        <w:t xml:space="preserve">&lt;&lt; דובר &gt;&gt; </w:t>
      </w:r>
      <w:r>
        <w:rPr>
          <w:rtl/>
        </w:rPr>
        <w:t>תומר רוזנר:</w:t>
      </w:r>
      <w:r w:rsidRPr="00083649">
        <w:rPr>
          <w:rStyle w:val="TagStyle"/>
          <w:rtl/>
        </w:rPr>
        <w:t xml:space="preserve"> &lt;&lt; דובר &gt;&gt;</w:t>
      </w:r>
      <w:bookmarkEnd w:id="4402"/>
    </w:p>
    <w:p w14:paraId="28095763" w14:textId="0F7A2754" w:rsidR="00083649" w:rsidRDefault="00083649" w:rsidP="00743D5B">
      <w:pPr>
        <w:pStyle w:val="KeepWithNext"/>
        <w:rPr>
          <w:rtl/>
          <w:lang w:eastAsia="he-IL"/>
        </w:rPr>
      </w:pPr>
    </w:p>
    <w:p w14:paraId="5C437BE2" w14:textId="00679F98" w:rsidR="00083649" w:rsidRDefault="00083649" w:rsidP="00743D5B">
      <w:pPr>
        <w:rPr>
          <w:rtl/>
          <w:lang w:eastAsia="he-IL"/>
        </w:rPr>
      </w:pPr>
      <w:bookmarkStart w:id="4403" w:name="_ETM_Q1_3820801"/>
      <w:bookmarkStart w:id="4404" w:name="_ETM_Q1_3820835"/>
      <w:bookmarkEnd w:id="4403"/>
      <w:bookmarkEnd w:id="4404"/>
      <w:r>
        <w:rPr>
          <w:rFonts w:hint="cs"/>
          <w:rtl/>
          <w:lang w:eastAsia="he-IL"/>
        </w:rPr>
        <w:t>של האכיפה? זה מה שאת אומרת?</w:t>
      </w:r>
    </w:p>
    <w:p w14:paraId="332A05B2" w14:textId="6E2945F8" w:rsidR="00083649" w:rsidRDefault="00083649" w:rsidP="00743D5B">
      <w:pPr>
        <w:rPr>
          <w:rtl/>
          <w:lang w:eastAsia="he-IL"/>
        </w:rPr>
      </w:pPr>
      <w:bookmarkStart w:id="4405" w:name="_ETM_Q1_3823510"/>
      <w:bookmarkStart w:id="4406" w:name="_ETM_Q1_3823551"/>
      <w:bookmarkStart w:id="4407" w:name="_ETM_Q1_3824155"/>
      <w:bookmarkEnd w:id="4405"/>
      <w:bookmarkEnd w:id="4406"/>
      <w:bookmarkEnd w:id="4407"/>
    </w:p>
    <w:p w14:paraId="406E1FCC" w14:textId="4F37615A" w:rsidR="00083649" w:rsidRDefault="00083649" w:rsidP="00743D5B">
      <w:pPr>
        <w:pStyle w:val="a4"/>
        <w:keepNext/>
        <w:rPr>
          <w:rtl/>
        </w:rPr>
      </w:pPr>
      <w:bookmarkStart w:id="4408" w:name="ET_speaker_5552_556"/>
      <w:r w:rsidRPr="00083649">
        <w:rPr>
          <w:rStyle w:val="TagStyle"/>
          <w:rtl/>
        </w:rPr>
        <w:t xml:space="preserve">&lt;&lt; דובר &gt;&gt; </w:t>
      </w:r>
      <w:r>
        <w:rPr>
          <w:rtl/>
        </w:rPr>
        <w:t>יוליה מלינובסקי (ישראל ביתנו):</w:t>
      </w:r>
      <w:r w:rsidRPr="00083649">
        <w:rPr>
          <w:rStyle w:val="TagStyle"/>
          <w:rtl/>
        </w:rPr>
        <w:t xml:space="preserve"> &lt;&lt; דובר &gt;&gt;</w:t>
      </w:r>
      <w:bookmarkEnd w:id="4408"/>
    </w:p>
    <w:p w14:paraId="06D66379" w14:textId="19D04961" w:rsidR="00083649" w:rsidRDefault="00083649" w:rsidP="00743D5B">
      <w:pPr>
        <w:pStyle w:val="KeepWithNext"/>
        <w:rPr>
          <w:rtl/>
          <w:lang w:eastAsia="he-IL"/>
        </w:rPr>
      </w:pPr>
    </w:p>
    <w:p w14:paraId="669BC42F" w14:textId="1B9244FE" w:rsidR="00083649" w:rsidRDefault="00083649" w:rsidP="00743D5B">
      <w:pPr>
        <w:rPr>
          <w:rtl/>
          <w:lang w:eastAsia="he-IL"/>
        </w:rPr>
      </w:pPr>
      <w:bookmarkStart w:id="4409" w:name="_ETM_Q1_3824466"/>
      <w:bookmarkStart w:id="4410" w:name="_ETM_Q1_3824494"/>
      <w:bookmarkEnd w:id="4409"/>
      <w:bookmarkEnd w:id="4410"/>
      <w:r>
        <w:rPr>
          <w:rFonts w:hint="cs"/>
          <w:rtl/>
          <w:lang w:eastAsia="he-IL"/>
        </w:rPr>
        <w:t xml:space="preserve">ואז, </w:t>
      </w:r>
      <w:bookmarkStart w:id="4411" w:name="_ETM_Q1_3824976"/>
      <w:bookmarkEnd w:id="4411"/>
      <w:r>
        <w:rPr>
          <w:rFonts w:hint="cs"/>
          <w:rtl/>
          <w:lang w:eastAsia="he-IL"/>
        </w:rPr>
        <w:t>אחר כך, כשתסתיים החקיקה, בפו</w:t>
      </w:r>
      <w:bookmarkStart w:id="4412" w:name="_ETM_Q1_3825104"/>
      <w:bookmarkEnd w:id="4412"/>
      <w:r>
        <w:rPr>
          <w:rFonts w:hint="cs"/>
          <w:rtl/>
          <w:lang w:eastAsia="he-IL"/>
        </w:rPr>
        <w:t xml:space="preserve">על, בשטח, זה יתקע את כל </w:t>
      </w:r>
      <w:bookmarkStart w:id="4413" w:name="_ETM_Q1_3826789"/>
      <w:bookmarkEnd w:id="4413"/>
      <w:r>
        <w:rPr>
          <w:rFonts w:hint="cs"/>
          <w:rtl/>
          <w:lang w:eastAsia="he-IL"/>
        </w:rPr>
        <w:t>התהליכים.</w:t>
      </w:r>
    </w:p>
    <w:p w14:paraId="624DA217" w14:textId="57503182" w:rsidR="00083649" w:rsidRDefault="00083649" w:rsidP="00743D5B">
      <w:pPr>
        <w:rPr>
          <w:rtl/>
          <w:lang w:eastAsia="he-IL"/>
        </w:rPr>
      </w:pPr>
      <w:bookmarkStart w:id="4414" w:name="_ETM_Q1_3827843"/>
      <w:bookmarkStart w:id="4415" w:name="_ETM_Q1_3827885"/>
      <w:bookmarkStart w:id="4416" w:name="_ETM_Q1_3828195"/>
      <w:bookmarkEnd w:id="4414"/>
      <w:bookmarkEnd w:id="4415"/>
      <w:bookmarkEnd w:id="4416"/>
    </w:p>
    <w:p w14:paraId="3A882A4F" w14:textId="2C3E5B58" w:rsidR="00083649" w:rsidRDefault="00083649" w:rsidP="00743D5B">
      <w:pPr>
        <w:pStyle w:val="a4"/>
        <w:keepNext/>
        <w:rPr>
          <w:rtl/>
        </w:rPr>
      </w:pPr>
      <w:bookmarkStart w:id="4417" w:name="ET_speaker_תומר_רוזנר_557"/>
      <w:r w:rsidRPr="00083649">
        <w:rPr>
          <w:rStyle w:val="TagStyle"/>
          <w:rtl/>
        </w:rPr>
        <w:t xml:space="preserve">&lt;&lt; דובר &gt;&gt; </w:t>
      </w:r>
      <w:r>
        <w:rPr>
          <w:rtl/>
        </w:rPr>
        <w:t>תומר רוזנר:</w:t>
      </w:r>
      <w:r w:rsidRPr="00083649">
        <w:rPr>
          <w:rStyle w:val="TagStyle"/>
          <w:rtl/>
        </w:rPr>
        <w:t xml:space="preserve"> &lt;&lt; דובר &gt;&gt;</w:t>
      </w:r>
      <w:bookmarkEnd w:id="4417"/>
    </w:p>
    <w:p w14:paraId="3A04ADBD" w14:textId="136CD0C4" w:rsidR="00083649" w:rsidRDefault="00083649" w:rsidP="00743D5B">
      <w:pPr>
        <w:pStyle w:val="KeepWithNext"/>
        <w:rPr>
          <w:rtl/>
          <w:lang w:eastAsia="he-IL"/>
        </w:rPr>
      </w:pPr>
    </w:p>
    <w:p w14:paraId="5091B077" w14:textId="5B93707D" w:rsidR="00083649" w:rsidRDefault="00083649" w:rsidP="00743D5B">
      <w:pPr>
        <w:rPr>
          <w:rtl/>
          <w:lang w:eastAsia="he-IL"/>
        </w:rPr>
      </w:pPr>
      <w:bookmarkStart w:id="4418" w:name="_ETM_Q1_3828506"/>
      <w:bookmarkStart w:id="4419" w:name="_ETM_Q1_3828532"/>
      <w:bookmarkEnd w:id="4418"/>
      <w:bookmarkEnd w:id="4419"/>
      <w:r>
        <w:rPr>
          <w:rFonts w:hint="cs"/>
          <w:rtl/>
          <w:lang w:eastAsia="he-IL"/>
        </w:rPr>
        <w:t>לא, להיפך.</w:t>
      </w:r>
    </w:p>
    <w:p w14:paraId="23EB6330" w14:textId="1848FF95" w:rsidR="00083649" w:rsidRDefault="00083649" w:rsidP="00743D5B">
      <w:pPr>
        <w:rPr>
          <w:rtl/>
          <w:lang w:eastAsia="he-IL"/>
        </w:rPr>
      </w:pPr>
      <w:bookmarkStart w:id="4420" w:name="_ETM_Q1_3831904"/>
      <w:bookmarkStart w:id="4421" w:name="_ETM_Q1_3831946"/>
      <w:bookmarkEnd w:id="4420"/>
      <w:bookmarkEnd w:id="4421"/>
    </w:p>
    <w:p w14:paraId="4381B41F" w14:textId="5D897926" w:rsidR="00083649" w:rsidRDefault="00083649" w:rsidP="00743D5B">
      <w:pPr>
        <w:pStyle w:val="a4"/>
        <w:keepNext/>
        <w:rPr>
          <w:rtl/>
        </w:rPr>
      </w:pPr>
      <w:bookmarkStart w:id="4422" w:name="ET_speaker_5552_558"/>
      <w:r w:rsidRPr="00083649">
        <w:rPr>
          <w:rStyle w:val="TagStyle"/>
          <w:rtl/>
        </w:rPr>
        <w:t xml:space="preserve">&lt;&lt; דובר &gt;&gt; </w:t>
      </w:r>
      <w:r>
        <w:rPr>
          <w:rtl/>
        </w:rPr>
        <w:t>יוליה מלינובסקי (ישראל ביתנו):</w:t>
      </w:r>
      <w:r w:rsidRPr="00083649">
        <w:rPr>
          <w:rStyle w:val="TagStyle"/>
          <w:rtl/>
        </w:rPr>
        <w:t xml:space="preserve"> &lt;&lt; דובר &gt;&gt;</w:t>
      </w:r>
      <w:bookmarkEnd w:id="4422"/>
    </w:p>
    <w:p w14:paraId="45D61E46" w14:textId="380B0A13" w:rsidR="00083649" w:rsidRDefault="00083649" w:rsidP="00743D5B">
      <w:pPr>
        <w:pStyle w:val="KeepWithNext"/>
        <w:rPr>
          <w:rtl/>
          <w:lang w:eastAsia="he-IL"/>
        </w:rPr>
      </w:pPr>
    </w:p>
    <w:p w14:paraId="1239B865" w14:textId="528B73EF" w:rsidR="00083649" w:rsidRDefault="00083649" w:rsidP="00743D5B">
      <w:pPr>
        <w:rPr>
          <w:rtl/>
          <w:lang w:eastAsia="he-IL"/>
        </w:rPr>
      </w:pPr>
      <w:bookmarkStart w:id="4423" w:name="_ETM_Q1_3829948"/>
      <w:bookmarkStart w:id="4424" w:name="_ETM_Q1_3829977"/>
      <w:bookmarkEnd w:id="4423"/>
      <w:bookmarkEnd w:id="4424"/>
      <w:r>
        <w:rPr>
          <w:rFonts w:hint="cs"/>
          <w:rtl/>
          <w:lang w:eastAsia="he-IL"/>
        </w:rPr>
        <w:t>תסבירו</w:t>
      </w:r>
      <w:bookmarkStart w:id="4425" w:name="_ETM_Q1_3830487"/>
      <w:bookmarkStart w:id="4426" w:name="_ETM_Q1_3830544"/>
      <w:bookmarkEnd w:id="4425"/>
      <w:bookmarkEnd w:id="4426"/>
      <w:r>
        <w:rPr>
          <w:rFonts w:hint="cs"/>
          <w:rtl/>
          <w:lang w:eastAsia="he-IL"/>
        </w:rPr>
        <w:t>.</w:t>
      </w:r>
    </w:p>
    <w:p w14:paraId="0E1CF3CB" w14:textId="07C17E5A" w:rsidR="00083649" w:rsidRDefault="00083649" w:rsidP="00743D5B">
      <w:pPr>
        <w:rPr>
          <w:rtl/>
          <w:lang w:eastAsia="he-IL"/>
        </w:rPr>
      </w:pPr>
      <w:bookmarkStart w:id="4427" w:name="_ETM_Q1_3831428"/>
      <w:bookmarkStart w:id="4428" w:name="_ETM_Q1_3831478"/>
      <w:bookmarkStart w:id="4429" w:name="_ETM_Q1_3831891"/>
      <w:bookmarkEnd w:id="4427"/>
      <w:bookmarkEnd w:id="4428"/>
      <w:bookmarkEnd w:id="4429"/>
    </w:p>
    <w:p w14:paraId="251900BD" w14:textId="1D53A94B" w:rsidR="00083649" w:rsidRDefault="00083649" w:rsidP="00743D5B">
      <w:pPr>
        <w:pStyle w:val="a4"/>
        <w:keepNext/>
        <w:rPr>
          <w:rtl/>
        </w:rPr>
      </w:pPr>
      <w:bookmarkStart w:id="4430" w:name="ET_speaker_תומר_רוזנר_559"/>
      <w:r w:rsidRPr="00083649">
        <w:rPr>
          <w:rStyle w:val="TagStyle"/>
          <w:rtl/>
        </w:rPr>
        <w:t xml:space="preserve">&lt;&lt; דובר &gt;&gt; </w:t>
      </w:r>
      <w:r>
        <w:rPr>
          <w:rtl/>
        </w:rPr>
        <w:t>תומר רוזנר:</w:t>
      </w:r>
      <w:r w:rsidRPr="00083649">
        <w:rPr>
          <w:rStyle w:val="TagStyle"/>
          <w:rtl/>
        </w:rPr>
        <w:t xml:space="preserve"> &lt;&lt; דובר &gt;&gt;</w:t>
      </w:r>
      <w:bookmarkEnd w:id="4430"/>
    </w:p>
    <w:p w14:paraId="739B42B0" w14:textId="132447AE" w:rsidR="00083649" w:rsidRDefault="00083649" w:rsidP="00743D5B">
      <w:pPr>
        <w:pStyle w:val="KeepWithNext"/>
        <w:rPr>
          <w:rtl/>
          <w:lang w:eastAsia="he-IL"/>
        </w:rPr>
      </w:pPr>
    </w:p>
    <w:p w14:paraId="71DE8B04" w14:textId="604E56D3" w:rsidR="00083649" w:rsidRDefault="00083649" w:rsidP="00743D5B">
      <w:pPr>
        <w:rPr>
          <w:rtl/>
          <w:lang w:eastAsia="he-IL"/>
        </w:rPr>
      </w:pPr>
      <w:bookmarkStart w:id="4431" w:name="_ETM_Q1_3832215"/>
      <w:bookmarkStart w:id="4432" w:name="_ETM_Q1_3832245"/>
      <w:bookmarkEnd w:id="4431"/>
      <w:bookmarkEnd w:id="4432"/>
      <w:r>
        <w:rPr>
          <w:rFonts w:hint="cs"/>
          <w:rtl/>
          <w:lang w:eastAsia="he-IL"/>
        </w:rPr>
        <w:t xml:space="preserve">אוקיי. היום, מה שקורה היום, מה שהוועדה גילתה, </w:t>
      </w:r>
      <w:bookmarkStart w:id="4433" w:name="_ETM_Q1_3836435"/>
      <w:bookmarkEnd w:id="4433"/>
      <w:r>
        <w:rPr>
          <w:rFonts w:hint="cs"/>
          <w:rtl/>
          <w:lang w:eastAsia="he-IL"/>
        </w:rPr>
        <w:t xml:space="preserve">זה שמה שקורה היום, זה שהנושא של האכיפה שהיה אמור </w:t>
      </w:r>
      <w:bookmarkStart w:id="4434" w:name="_ETM_Q1_3841907"/>
      <w:bookmarkEnd w:id="4434"/>
      <w:r>
        <w:rPr>
          <w:rFonts w:hint="cs"/>
          <w:rtl/>
          <w:lang w:eastAsia="he-IL"/>
        </w:rPr>
        <w:t>להיות נושא בעל חשיבות לא מרכזית, הפך להיות הנושא המרכזי,</w:t>
      </w:r>
      <w:bookmarkStart w:id="4435" w:name="_ETM_Q1_3846587"/>
      <w:bookmarkEnd w:id="4435"/>
      <w:r>
        <w:rPr>
          <w:rFonts w:hint="cs"/>
          <w:rtl/>
          <w:lang w:eastAsia="he-IL"/>
        </w:rPr>
        <w:t xml:space="preserve"> שהוא חסם. הטענה שהוועדה המקומית לא עושה אכיפה כמו </w:t>
      </w:r>
      <w:bookmarkStart w:id="4436" w:name="_ETM_Q1_3851424"/>
      <w:bookmarkEnd w:id="4436"/>
      <w:r>
        <w:rPr>
          <w:rFonts w:hint="cs"/>
          <w:rtl/>
          <w:lang w:eastAsia="he-IL"/>
        </w:rPr>
        <w:t>ש</w:t>
      </w:r>
      <w:bookmarkStart w:id="4437" w:name="_ETM_Q1_3846923"/>
      <w:bookmarkEnd w:id="4437"/>
      <w:r>
        <w:rPr>
          <w:rFonts w:hint="cs"/>
          <w:rtl/>
          <w:lang w:eastAsia="he-IL"/>
        </w:rPr>
        <w:t>צריך, הפ</w:t>
      </w:r>
      <w:r w:rsidR="00282F46">
        <w:rPr>
          <w:rFonts w:hint="cs"/>
          <w:rtl/>
          <w:lang w:eastAsia="he-IL"/>
        </w:rPr>
        <w:t xml:space="preserve">כה לחסם המרכזי להסמכת וועדות מקומיות כוועדות </w:t>
      </w:r>
      <w:bookmarkStart w:id="4438" w:name="_ETM_Q1_3853973"/>
      <w:bookmarkEnd w:id="4438"/>
      <w:r w:rsidR="00282F46">
        <w:rPr>
          <w:rFonts w:hint="cs"/>
          <w:rtl/>
          <w:lang w:eastAsia="he-IL"/>
        </w:rPr>
        <w:t xml:space="preserve">עצמאיות. החסם המרכזי שמונע הסמכת וועדות מקומיות כוועדות עצמאיות. וכך </w:t>
      </w:r>
      <w:bookmarkStart w:id="4439" w:name="_ETM_Q1_3859751"/>
      <w:bookmarkEnd w:id="4439"/>
      <w:r w:rsidR="00282F46">
        <w:rPr>
          <w:rFonts w:hint="cs"/>
          <w:rtl/>
          <w:lang w:eastAsia="he-IL"/>
        </w:rPr>
        <w:t>נוצר מצב שפחות מ-20</w:t>
      </w:r>
      <w:r w:rsidR="005F636C">
        <w:rPr>
          <w:rFonts w:hint="cs"/>
          <w:rtl/>
          <w:lang w:eastAsia="he-IL"/>
        </w:rPr>
        <w:t xml:space="preserve">% </w:t>
      </w:r>
      <w:r w:rsidR="00282F46">
        <w:rPr>
          <w:rFonts w:hint="cs"/>
          <w:rtl/>
          <w:lang w:eastAsia="he-IL"/>
        </w:rPr>
        <w:t>מהוועדות המקומיות בכלל מקבלות הסמכה.</w:t>
      </w:r>
      <w:bookmarkStart w:id="4440" w:name="_ETM_Q1_3865316"/>
      <w:bookmarkEnd w:id="4440"/>
      <w:r w:rsidR="00282F46">
        <w:rPr>
          <w:rFonts w:hint="cs"/>
          <w:rtl/>
          <w:lang w:eastAsia="he-IL"/>
        </w:rPr>
        <w:t xml:space="preserve"> מה שאמר יושב ראש הוועדה, זה בעצם לא להתייחס, </w:t>
      </w:r>
      <w:bookmarkStart w:id="4441" w:name="_ETM_Q1_3869772"/>
      <w:bookmarkEnd w:id="4441"/>
      <w:r w:rsidR="00282F46">
        <w:rPr>
          <w:rFonts w:hint="cs"/>
          <w:rtl/>
          <w:lang w:eastAsia="he-IL"/>
        </w:rPr>
        <w:t>כשמסמיכים וועדה מקומית כעצמאית, לא להתייחס לשאלת - - -</w:t>
      </w:r>
    </w:p>
    <w:p w14:paraId="426C780B" w14:textId="5646058D" w:rsidR="00282F46" w:rsidRDefault="00282F46" w:rsidP="00743D5B">
      <w:pPr>
        <w:rPr>
          <w:rtl/>
          <w:lang w:eastAsia="he-IL"/>
        </w:rPr>
      </w:pPr>
      <w:bookmarkStart w:id="4442" w:name="_ETM_Q1_3874636"/>
      <w:bookmarkStart w:id="4443" w:name="_ETM_Q1_3874682"/>
      <w:bookmarkEnd w:id="4442"/>
      <w:bookmarkEnd w:id="4443"/>
    </w:p>
    <w:p w14:paraId="574FDDF8" w14:textId="3C9AC3F1" w:rsidR="00282F46" w:rsidRDefault="00282F46" w:rsidP="00743D5B">
      <w:pPr>
        <w:pStyle w:val="a4"/>
        <w:keepNext/>
        <w:rPr>
          <w:rtl/>
        </w:rPr>
      </w:pPr>
      <w:bookmarkStart w:id="4444" w:name="ET_speaker_5552_560"/>
      <w:r w:rsidRPr="00282F46">
        <w:rPr>
          <w:rStyle w:val="TagStyle"/>
          <w:rtl/>
        </w:rPr>
        <w:t xml:space="preserve">&lt;&lt; דובר &gt;&gt; </w:t>
      </w:r>
      <w:r>
        <w:rPr>
          <w:rtl/>
        </w:rPr>
        <w:t>יוליה מלינובסקי (ישראל ביתנו):</w:t>
      </w:r>
      <w:r w:rsidRPr="00282F46">
        <w:rPr>
          <w:rStyle w:val="TagStyle"/>
          <w:rtl/>
        </w:rPr>
        <w:t xml:space="preserve"> &lt;&lt; דובר &gt;&gt;</w:t>
      </w:r>
      <w:bookmarkEnd w:id="4444"/>
    </w:p>
    <w:p w14:paraId="4D658D48" w14:textId="3C0E2405" w:rsidR="00282F46" w:rsidRDefault="00282F46" w:rsidP="00743D5B">
      <w:pPr>
        <w:pStyle w:val="KeepWithNext"/>
        <w:rPr>
          <w:rtl/>
          <w:lang w:eastAsia="he-IL"/>
        </w:rPr>
      </w:pPr>
    </w:p>
    <w:p w14:paraId="0588AFFB" w14:textId="15600AFD" w:rsidR="00282F46" w:rsidRDefault="00282F46" w:rsidP="00743D5B">
      <w:pPr>
        <w:rPr>
          <w:rtl/>
          <w:lang w:eastAsia="he-IL"/>
        </w:rPr>
      </w:pPr>
      <w:bookmarkStart w:id="4445" w:name="_ETM_Q1_3875665"/>
      <w:bookmarkStart w:id="4446" w:name="_ETM_Q1_3875689"/>
      <w:bookmarkEnd w:id="4445"/>
      <w:bookmarkEnd w:id="4446"/>
      <w:r>
        <w:rPr>
          <w:rFonts w:hint="cs"/>
          <w:rtl/>
          <w:lang w:eastAsia="he-IL"/>
        </w:rPr>
        <w:t xml:space="preserve">אני </w:t>
      </w:r>
      <w:bookmarkStart w:id="4447" w:name="_ETM_Q1_3876012"/>
      <w:bookmarkEnd w:id="4447"/>
      <w:r>
        <w:rPr>
          <w:rFonts w:hint="cs"/>
          <w:rtl/>
          <w:lang w:eastAsia="he-IL"/>
        </w:rPr>
        <w:t>שומעת אותך - - -</w:t>
      </w:r>
    </w:p>
    <w:p w14:paraId="76528D1B" w14:textId="57FC4143" w:rsidR="00282F46" w:rsidRDefault="00282F46" w:rsidP="00743D5B">
      <w:pPr>
        <w:rPr>
          <w:rtl/>
          <w:lang w:eastAsia="he-IL"/>
        </w:rPr>
      </w:pPr>
      <w:bookmarkStart w:id="4448" w:name="_ETM_Q1_3878030"/>
      <w:bookmarkStart w:id="4449" w:name="_ETM_Q1_3878069"/>
      <w:bookmarkStart w:id="4450" w:name="_ETM_Q1_3878524"/>
      <w:bookmarkEnd w:id="4448"/>
      <w:bookmarkEnd w:id="4449"/>
      <w:bookmarkEnd w:id="4450"/>
    </w:p>
    <w:p w14:paraId="03609C4F" w14:textId="529F8E3E" w:rsidR="00282F46" w:rsidRDefault="00282F46" w:rsidP="00743D5B">
      <w:pPr>
        <w:pStyle w:val="a4"/>
        <w:keepNext/>
        <w:rPr>
          <w:rtl/>
        </w:rPr>
      </w:pPr>
      <w:bookmarkStart w:id="4451" w:name="ET_speaker_תומר_רוזנר_561"/>
      <w:r w:rsidRPr="00282F46">
        <w:rPr>
          <w:rStyle w:val="TagStyle"/>
          <w:rtl/>
        </w:rPr>
        <w:t xml:space="preserve">&lt;&lt; דובר &gt;&gt; </w:t>
      </w:r>
      <w:r>
        <w:rPr>
          <w:rtl/>
        </w:rPr>
        <w:t>תומר רוזנר:</w:t>
      </w:r>
      <w:r w:rsidRPr="00282F46">
        <w:rPr>
          <w:rStyle w:val="TagStyle"/>
          <w:rtl/>
        </w:rPr>
        <w:t xml:space="preserve"> &lt;&lt; דובר &gt;&gt;</w:t>
      </w:r>
      <w:bookmarkEnd w:id="4451"/>
    </w:p>
    <w:p w14:paraId="25C4FD9F" w14:textId="33DB1218" w:rsidR="00282F46" w:rsidRDefault="00282F46" w:rsidP="00743D5B">
      <w:pPr>
        <w:pStyle w:val="KeepWithNext"/>
        <w:rPr>
          <w:rtl/>
          <w:lang w:eastAsia="he-IL"/>
        </w:rPr>
      </w:pPr>
    </w:p>
    <w:p w14:paraId="7651F2AA" w14:textId="051540A4" w:rsidR="00282F46" w:rsidRDefault="00282F46" w:rsidP="00743D5B">
      <w:pPr>
        <w:rPr>
          <w:rtl/>
          <w:lang w:eastAsia="he-IL"/>
        </w:rPr>
      </w:pPr>
      <w:bookmarkStart w:id="4452" w:name="_ETM_Q1_3878783"/>
      <w:bookmarkStart w:id="4453" w:name="_ETM_Q1_3878807"/>
      <w:bookmarkEnd w:id="4452"/>
      <w:bookmarkEnd w:id="4453"/>
      <w:r>
        <w:rPr>
          <w:rFonts w:hint="cs"/>
          <w:rtl/>
          <w:lang w:eastAsia="he-IL"/>
        </w:rPr>
        <w:t>לא להתייחס לשאלת האכיפה.</w:t>
      </w:r>
    </w:p>
    <w:p w14:paraId="594F4363" w14:textId="50D9247A" w:rsidR="00282F46" w:rsidRDefault="00282F46" w:rsidP="00743D5B">
      <w:pPr>
        <w:rPr>
          <w:rtl/>
          <w:lang w:eastAsia="he-IL"/>
        </w:rPr>
      </w:pPr>
      <w:bookmarkStart w:id="4454" w:name="_ETM_Q1_3880819"/>
      <w:bookmarkStart w:id="4455" w:name="_ETM_Q1_3880872"/>
      <w:bookmarkStart w:id="4456" w:name="_ETM_Q1_3881413"/>
      <w:bookmarkEnd w:id="4454"/>
      <w:bookmarkEnd w:id="4455"/>
      <w:bookmarkEnd w:id="4456"/>
    </w:p>
    <w:p w14:paraId="35592B4C" w14:textId="471CE334" w:rsidR="00282F46" w:rsidRDefault="00282F46" w:rsidP="00743D5B">
      <w:pPr>
        <w:pStyle w:val="af6"/>
        <w:keepNext/>
        <w:rPr>
          <w:rtl/>
        </w:rPr>
      </w:pPr>
      <w:bookmarkStart w:id="4457" w:name="ET_yor_5069_562"/>
      <w:r w:rsidRPr="00282F46">
        <w:rPr>
          <w:rStyle w:val="TagStyle"/>
          <w:rtl/>
        </w:rPr>
        <w:t xml:space="preserve">&lt;&lt; יור &gt;&gt; </w:t>
      </w:r>
      <w:r>
        <w:rPr>
          <w:rtl/>
        </w:rPr>
        <w:t>היו"ר יעקב אשר:</w:t>
      </w:r>
      <w:r w:rsidRPr="00282F46">
        <w:rPr>
          <w:rStyle w:val="TagStyle"/>
          <w:rtl/>
        </w:rPr>
        <w:t xml:space="preserve"> &lt;&lt; יור &gt;&gt;</w:t>
      </w:r>
      <w:bookmarkEnd w:id="4457"/>
    </w:p>
    <w:p w14:paraId="789F6CEA" w14:textId="743DCACE" w:rsidR="00282F46" w:rsidRDefault="00282F46" w:rsidP="00743D5B">
      <w:pPr>
        <w:pStyle w:val="KeepWithNext"/>
        <w:rPr>
          <w:rtl/>
          <w:lang w:eastAsia="he-IL"/>
        </w:rPr>
      </w:pPr>
    </w:p>
    <w:p w14:paraId="019A4803" w14:textId="2EC4C457" w:rsidR="00282F46" w:rsidRDefault="00282F46" w:rsidP="00743D5B">
      <w:pPr>
        <w:rPr>
          <w:rtl/>
          <w:lang w:eastAsia="he-IL"/>
        </w:rPr>
      </w:pPr>
      <w:bookmarkStart w:id="4458" w:name="_ETM_Q1_3881673"/>
      <w:bookmarkEnd w:id="4458"/>
      <w:r>
        <w:rPr>
          <w:rFonts w:hint="cs"/>
          <w:rtl/>
          <w:lang w:eastAsia="he-IL"/>
        </w:rPr>
        <w:t>י</w:t>
      </w:r>
      <w:bookmarkStart w:id="4459" w:name="_ETM_Q1_3881700"/>
      <w:bookmarkEnd w:id="4459"/>
      <w:r>
        <w:rPr>
          <w:rFonts w:hint="cs"/>
          <w:rtl/>
          <w:lang w:eastAsia="he-IL"/>
        </w:rPr>
        <w:t xml:space="preserve">ש לי </w:t>
      </w:r>
      <w:bookmarkStart w:id="4460" w:name="_ETM_Q1_3877100"/>
      <w:bookmarkEnd w:id="4460"/>
      <w:r>
        <w:rPr>
          <w:rFonts w:hint="cs"/>
          <w:rtl/>
          <w:lang w:eastAsia="he-IL"/>
        </w:rPr>
        <w:t xml:space="preserve">מנהלת </w:t>
      </w:r>
      <w:bookmarkStart w:id="4461" w:name="_ETM_Q1_3877508"/>
      <w:bookmarkEnd w:id="4461"/>
      <w:r>
        <w:rPr>
          <w:rFonts w:hint="cs"/>
          <w:rtl/>
          <w:lang w:eastAsia="he-IL"/>
        </w:rPr>
        <w:t>אחת פה. לא שתיים, אחת.</w:t>
      </w:r>
    </w:p>
    <w:p w14:paraId="65790AD7" w14:textId="6FA1C314" w:rsidR="00282F46" w:rsidRDefault="00282F46" w:rsidP="00743D5B">
      <w:pPr>
        <w:rPr>
          <w:rtl/>
          <w:lang w:eastAsia="he-IL"/>
        </w:rPr>
      </w:pPr>
      <w:bookmarkStart w:id="4462" w:name="_ETM_Q1_3880012"/>
      <w:bookmarkStart w:id="4463" w:name="_ETM_Q1_3880054"/>
      <w:bookmarkStart w:id="4464" w:name="_ETM_Q1_3880641"/>
      <w:bookmarkEnd w:id="4462"/>
      <w:bookmarkEnd w:id="4463"/>
      <w:bookmarkEnd w:id="4464"/>
    </w:p>
    <w:p w14:paraId="2BC5C277" w14:textId="0DE372A1" w:rsidR="00282F46" w:rsidRDefault="00282F46" w:rsidP="00743D5B">
      <w:pPr>
        <w:pStyle w:val="a4"/>
        <w:keepNext/>
        <w:rPr>
          <w:rtl/>
        </w:rPr>
      </w:pPr>
      <w:bookmarkStart w:id="4465" w:name="ET_speaker_5552_563"/>
      <w:r w:rsidRPr="00282F46">
        <w:rPr>
          <w:rStyle w:val="TagStyle"/>
          <w:rtl/>
        </w:rPr>
        <w:t xml:space="preserve">&lt;&lt; דובר &gt;&gt; </w:t>
      </w:r>
      <w:r>
        <w:rPr>
          <w:rtl/>
        </w:rPr>
        <w:t>יוליה מלינובסקי (ישראל ביתנו):</w:t>
      </w:r>
      <w:r w:rsidRPr="00282F46">
        <w:rPr>
          <w:rStyle w:val="TagStyle"/>
          <w:rtl/>
        </w:rPr>
        <w:t xml:space="preserve"> &lt;&lt; דובר &gt;&gt;</w:t>
      </w:r>
      <w:bookmarkEnd w:id="4465"/>
    </w:p>
    <w:p w14:paraId="1160B5C4" w14:textId="190E284A" w:rsidR="00282F46" w:rsidRDefault="00282F46" w:rsidP="00743D5B">
      <w:pPr>
        <w:pStyle w:val="KeepWithNext"/>
        <w:rPr>
          <w:rtl/>
          <w:lang w:eastAsia="he-IL"/>
        </w:rPr>
      </w:pPr>
    </w:p>
    <w:p w14:paraId="4F2C6D1B" w14:textId="43766174" w:rsidR="00282F46" w:rsidRDefault="00282F46" w:rsidP="00743D5B">
      <w:pPr>
        <w:rPr>
          <w:rtl/>
          <w:lang w:eastAsia="he-IL"/>
        </w:rPr>
      </w:pPr>
      <w:r>
        <w:rPr>
          <w:rFonts w:hint="cs"/>
          <w:rtl/>
          <w:lang w:eastAsia="he-IL"/>
        </w:rPr>
        <w:t>י</w:t>
      </w:r>
      <w:bookmarkStart w:id="4466" w:name="_ETM_Q1_3880917"/>
      <w:bookmarkStart w:id="4467" w:name="_ETM_Q1_3880946"/>
      <w:bookmarkEnd w:id="4466"/>
      <w:bookmarkEnd w:id="4467"/>
      <w:r>
        <w:rPr>
          <w:rFonts w:hint="cs"/>
          <w:rtl/>
          <w:lang w:eastAsia="he-IL"/>
        </w:rPr>
        <w:t>ש לך הרבה יותר.</w:t>
      </w:r>
    </w:p>
    <w:p w14:paraId="265628BB" w14:textId="52656214" w:rsidR="00282F46" w:rsidRDefault="00282F46" w:rsidP="00743D5B">
      <w:pPr>
        <w:rPr>
          <w:rtl/>
          <w:lang w:eastAsia="he-IL"/>
        </w:rPr>
      </w:pPr>
      <w:bookmarkStart w:id="4468" w:name="_ETM_Q1_3881971"/>
      <w:bookmarkStart w:id="4469" w:name="_ETM_Q1_3882017"/>
      <w:bookmarkStart w:id="4470" w:name="_ETM_Q1_3882383"/>
      <w:bookmarkEnd w:id="4468"/>
      <w:bookmarkEnd w:id="4469"/>
      <w:bookmarkEnd w:id="4470"/>
    </w:p>
    <w:p w14:paraId="1670726F" w14:textId="4AACEA12" w:rsidR="00282F46" w:rsidRDefault="00282F46" w:rsidP="00743D5B">
      <w:pPr>
        <w:pStyle w:val="af6"/>
        <w:keepNext/>
        <w:rPr>
          <w:rtl/>
        </w:rPr>
      </w:pPr>
      <w:bookmarkStart w:id="4471" w:name="ET_yor_5069_564"/>
      <w:r w:rsidRPr="00282F46">
        <w:rPr>
          <w:rStyle w:val="TagStyle"/>
          <w:rtl/>
        </w:rPr>
        <w:t xml:space="preserve">&lt;&lt; יור &gt;&gt; </w:t>
      </w:r>
      <w:r>
        <w:rPr>
          <w:rtl/>
        </w:rPr>
        <w:t>היו"ר יעקב אשר:</w:t>
      </w:r>
      <w:r w:rsidRPr="00282F46">
        <w:rPr>
          <w:rStyle w:val="TagStyle"/>
          <w:rtl/>
        </w:rPr>
        <w:t xml:space="preserve"> &lt;&lt; יור &gt;&gt;</w:t>
      </w:r>
      <w:bookmarkEnd w:id="4471"/>
    </w:p>
    <w:p w14:paraId="2954FBC7" w14:textId="5B2C5166" w:rsidR="00282F46" w:rsidRDefault="00282F46" w:rsidP="00743D5B">
      <w:pPr>
        <w:pStyle w:val="KeepWithNext"/>
        <w:rPr>
          <w:rtl/>
          <w:lang w:eastAsia="he-IL"/>
        </w:rPr>
      </w:pPr>
    </w:p>
    <w:p w14:paraId="512AD9A7" w14:textId="511F3A49" w:rsidR="00F4307A" w:rsidRDefault="00282F46" w:rsidP="00743D5B">
      <w:pPr>
        <w:rPr>
          <w:rtl/>
          <w:lang w:eastAsia="he-IL"/>
        </w:rPr>
      </w:pPr>
      <w:bookmarkStart w:id="4472" w:name="_ETM_Q1_3882644"/>
      <w:bookmarkEnd w:id="4472"/>
      <w:r>
        <w:rPr>
          <w:rFonts w:hint="cs"/>
          <w:rtl/>
          <w:lang w:eastAsia="he-IL"/>
        </w:rPr>
        <w:t>ל</w:t>
      </w:r>
      <w:bookmarkStart w:id="4473" w:name="_ETM_Q1_3882679"/>
      <w:bookmarkEnd w:id="4473"/>
      <w:r>
        <w:rPr>
          <w:rFonts w:hint="cs"/>
          <w:rtl/>
          <w:lang w:eastAsia="he-IL"/>
        </w:rPr>
        <w:t>א, לא. פה.</w:t>
      </w:r>
      <w:bookmarkStart w:id="4474" w:name="_ETM_Q1_3891891"/>
      <w:bookmarkStart w:id="4475" w:name="_ETM_Q1_3891944"/>
      <w:bookmarkStart w:id="4476" w:name="_ETM_Q1_3892402"/>
      <w:bookmarkStart w:id="4477" w:name="_ETM_Q1_3892654"/>
      <w:bookmarkStart w:id="4478" w:name="_ETM_Q1_3892681"/>
      <w:bookmarkEnd w:id="4474"/>
      <w:bookmarkEnd w:id="4475"/>
      <w:bookmarkEnd w:id="4476"/>
      <w:bookmarkEnd w:id="4477"/>
      <w:bookmarkEnd w:id="4478"/>
      <w:r w:rsidR="00F4307A">
        <w:rPr>
          <w:rFonts w:hint="cs"/>
          <w:rtl/>
          <w:lang w:eastAsia="he-IL"/>
        </w:rPr>
        <w:t xml:space="preserve"> </w:t>
      </w:r>
      <w:bookmarkStart w:id="4479" w:name="_ETM_Q1_3894990"/>
      <w:bookmarkEnd w:id="4479"/>
      <w:r w:rsidR="00F4307A">
        <w:rPr>
          <w:rFonts w:hint="cs"/>
          <w:rtl/>
          <w:lang w:eastAsia="he-IL"/>
        </w:rPr>
        <w:t>רציתי להסביר ליוליה שהיא לא.</w:t>
      </w:r>
    </w:p>
    <w:p w14:paraId="6686851E" w14:textId="51ADB7E6" w:rsidR="00F4307A" w:rsidRDefault="00F4307A" w:rsidP="00743D5B">
      <w:pPr>
        <w:rPr>
          <w:rtl/>
          <w:lang w:eastAsia="he-IL"/>
        </w:rPr>
      </w:pPr>
      <w:bookmarkStart w:id="4480" w:name="_ETM_Q1_3897655"/>
      <w:bookmarkStart w:id="4481" w:name="_ETM_Q1_3897693"/>
      <w:bookmarkStart w:id="4482" w:name="_ETM_Q1_3898154"/>
      <w:bookmarkEnd w:id="4480"/>
      <w:bookmarkEnd w:id="4481"/>
      <w:bookmarkEnd w:id="4482"/>
    </w:p>
    <w:p w14:paraId="1074D0E5" w14:textId="694228E9" w:rsidR="00F4307A" w:rsidRDefault="00F4307A" w:rsidP="00743D5B">
      <w:pPr>
        <w:pStyle w:val="a4"/>
        <w:keepNext/>
        <w:rPr>
          <w:rtl/>
        </w:rPr>
      </w:pPr>
      <w:bookmarkStart w:id="4483" w:name="ET_speaker_5552_566"/>
      <w:r w:rsidRPr="00F4307A">
        <w:rPr>
          <w:rStyle w:val="TagStyle"/>
          <w:rtl/>
        </w:rPr>
        <w:t xml:space="preserve">&lt;&lt; דובר &gt;&gt; </w:t>
      </w:r>
      <w:r>
        <w:rPr>
          <w:rtl/>
        </w:rPr>
        <w:t>יוליה מלינובסקי (ישראל ביתנו):</w:t>
      </w:r>
      <w:r w:rsidRPr="00F4307A">
        <w:rPr>
          <w:rStyle w:val="TagStyle"/>
          <w:rtl/>
        </w:rPr>
        <w:t xml:space="preserve"> &lt;&lt; דובר &gt;&gt;</w:t>
      </w:r>
      <w:bookmarkEnd w:id="4483"/>
    </w:p>
    <w:p w14:paraId="17A982BF" w14:textId="04D284CF" w:rsidR="00F4307A" w:rsidRDefault="00F4307A" w:rsidP="00743D5B">
      <w:pPr>
        <w:pStyle w:val="KeepWithNext"/>
        <w:rPr>
          <w:rtl/>
          <w:lang w:eastAsia="he-IL"/>
        </w:rPr>
      </w:pPr>
    </w:p>
    <w:p w14:paraId="1B3DBA04" w14:textId="5579E1C8" w:rsidR="00F4307A" w:rsidRDefault="00F4307A" w:rsidP="00743D5B">
      <w:pPr>
        <w:rPr>
          <w:rtl/>
          <w:lang w:eastAsia="he-IL"/>
        </w:rPr>
      </w:pPr>
      <w:bookmarkStart w:id="4484" w:name="_ETM_Q1_3898425"/>
      <w:bookmarkStart w:id="4485" w:name="_ETM_Q1_3898451"/>
      <w:bookmarkEnd w:id="4484"/>
      <w:bookmarkEnd w:id="4485"/>
      <w:r>
        <w:rPr>
          <w:rFonts w:hint="cs"/>
          <w:rtl/>
          <w:lang w:eastAsia="he-IL"/>
        </w:rPr>
        <w:t xml:space="preserve">אתה, מותר לך לחשוב מה </w:t>
      </w:r>
      <w:bookmarkStart w:id="4486" w:name="_ETM_Q1_3900639"/>
      <w:bookmarkEnd w:id="4486"/>
      <w:r>
        <w:rPr>
          <w:rFonts w:hint="cs"/>
          <w:rtl/>
          <w:lang w:eastAsia="he-IL"/>
        </w:rPr>
        <w:t>שאתה רוצה.</w:t>
      </w:r>
      <w:bookmarkStart w:id="4487" w:name="_ETM_Q1_3901381"/>
      <w:bookmarkEnd w:id="4487"/>
    </w:p>
    <w:p w14:paraId="712B2AD4" w14:textId="2017093E" w:rsidR="00F4307A" w:rsidRDefault="00F4307A" w:rsidP="00743D5B">
      <w:pPr>
        <w:rPr>
          <w:rtl/>
          <w:lang w:eastAsia="he-IL"/>
        </w:rPr>
      </w:pPr>
      <w:bookmarkStart w:id="4488" w:name="_ETM_Q1_3901424"/>
      <w:bookmarkStart w:id="4489" w:name="_ETM_Q1_3901868"/>
      <w:bookmarkEnd w:id="4488"/>
      <w:bookmarkEnd w:id="4489"/>
    </w:p>
    <w:p w14:paraId="2ECA5DAD" w14:textId="31BF5E9D" w:rsidR="00F4307A" w:rsidRDefault="00F4307A" w:rsidP="00743D5B">
      <w:pPr>
        <w:pStyle w:val="af6"/>
        <w:keepNext/>
        <w:rPr>
          <w:rtl/>
        </w:rPr>
      </w:pPr>
      <w:bookmarkStart w:id="4490" w:name="ET_yor_5069_567"/>
      <w:r w:rsidRPr="00F4307A">
        <w:rPr>
          <w:rStyle w:val="TagStyle"/>
          <w:rtl/>
        </w:rPr>
        <w:t xml:space="preserve">&lt;&lt; יור &gt;&gt; </w:t>
      </w:r>
      <w:r>
        <w:rPr>
          <w:rtl/>
        </w:rPr>
        <w:t>היו"ר יעקב אשר:</w:t>
      </w:r>
      <w:r w:rsidRPr="00F4307A">
        <w:rPr>
          <w:rStyle w:val="TagStyle"/>
          <w:rtl/>
        </w:rPr>
        <w:t xml:space="preserve"> &lt;&lt; יור &gt;&gt;</w:t>
      </w:r>
      <w:bookmarkEnd w:id="4490"/>
    </w:p>
    <w:p w14:paraId="259295B3" w14:textId="36932F2A" w:rsidR="00F4307A" w:rsidRDefault="00F4307A" w:rsidP="00743D5B">
      <w:pPr>
        <w:pStyle w:val="KeepWithNext"/>
        <w:rPr>
          <w:rtl/>
          <w:lang w:eastAsia="he-IL"/>
        </w:rPr>
      </w:pPr>
    </w:p>
    <w:p w14:paraId="47852BCF" w14:textId="28F4C334" w:rsidR="00F4307A" w:rsidRDefault="00F4307A" w:rsidP="00743D5B">
      <w:pPr>
        <w:rPr>
          <w:rtl/>
          <w:lang w:eastAsia="he-IL"/>
        </w:rPr>
      </w:pPr>
      <w:bookmarkStart w:id="4491" w:name="_ETM_Q1_3902149"/>
      <w:bookmarkEnd w:id="4491"/>
      <w:r>
        <w:rPr>
          <w:rFonts w:hint="cs"/>
          <w:rtl/>
          <w:lang w:eastAsia="he-IL"/>
        </w:rPr>
        <w:t>ת</w:t>
      </w:r>
      <w:bookmarkStart w:id="4492" w:name="_ETM_Q1_3902179"/>
      <w:bookmarkEnd w:id="4492"/>
      <w:r>
        <w:rPr>
          <w:rFonts w:hint="cs"/>
          <w:rtl/>
          <w:lang w:eastAsia="he-IL"/>
        </w:rPr>
        <w:t>ודה. תומר, אתה מוכן להסביר לה כבר?</w:t>
      </w:r>
    </w:p>
    <w:p w14:paraId="616556D4" w14:textId="07C0E9F9" w:rsidR="00F4307A" w:rsidRDefault="00F4307A" w:rsidP="00743D5B">
      <w:pPr>
        <w:rPr>
          <w:rtl/>
          <w:lang w:eastAsia="he-IL"/>
        </w:rPr>
      </w:pPr>
      <w:bookmarkStart w:id="4493" w:name="_ETM_Q1_3905386"/>
      <w:bookmarkStart w:id="4494" w:name="_ETM_Q1_3905438"/>
      <w:bookmarkEnd w:id="4493"/>
      <w:bookmarkEnd w:id="4494"/>
    </w:p>
    <w:p w14:paraId="0EDC989A" w14:textId="54747042" w:rsidR="00F4307A" w:rsidRDefault="00F4307A" w:rsidP="00743D5B">
      <w:pPr>
        <w:pStyle w:val="a4"/>
        <w:keepNext/>
        <w:rPr>
          <w:rtl/>
        </w:rPr>
      </w:pPr>
      <w:bookmarkStart w:id="4495" w:name="ET_speaker_תומר_רוזנר_568"/>
      <w:r w:rsidRPr="00F4307A">
        <w:rPr>
          <w:rStyle w:val="TagStyle"/>
          <w:rtl/>
        </w:rPr>
        <w:t xml:space="preserve">&lt;&lt; דובר &gt;&gt; </w:t>
      </w:r>
      <w:r>
        <w:rPr>
          <w:rtl/>
        </w:rPr>
        <w:t>תומר רוזנר:</w:t>
      </w:r>
      <w:r w:rsidRPr="00F4307A">
        <w:rPr>
          <w:rStyle w:val="TagStyle"/>
          <w:rtl/>
        </w:rPr>
        <w:t xml:space="preserve"> &lt;&lt; דובר &gt;&gt;</w:t>
      </w:r>
      <w:bookmarkEnd w:id="4495"/>
    </w:p>
    <w:p w14:paraId="04668D00" w14:textId="0A57373D" w:rsidR="00F4307A" w:rsidRDefault="00F4307A" w:rsidP="00743D5B">
      <w:pPr>
        <w:pStyle w:val="KeepWithNext"/>
        <w:rPr>
          <w:rtl/>
          <w:lang w:eastAsia="he-IL"/>
        </w:rPr>
      </w:pPr>
    </w:p>
    <w:p w14:paraId="4EEEC91F" w14:textId="1F6BFCC0" w:rsidR="00F4307A" w:rsidRDefault="00F4307A" w:rsidP="00743D5B">
      <w:pPr>
        <w:rPr>
          <w:rtl/>
          <w:lang w:eastAsia="he-IL"/>
        </w:rPr>
      </w:pPr>
      <w:bookmarkStart w:id="4496" w:name="_ETM_Q1_3906058"/>
      <w:bookmarkStart w:id="4497" w:name="_ETM_Q1_3906086"/>
      <w:bookmarkStart w:id="4498" w:name="_ETM_Q1_3901100"/>
      <w:bookmarkEnd w:id="4496"/>
      <w:bookmarkEnd w:id="4497"/>
      <w:bookmarkEnd w:id="4498"/>
      <w:r>
        <w:rPr>
          <w:rFonts w:hint="cs"/>
          <w:rtl/>
          <w:lang w:eastAsia="he-IL"/>
        </w:rPr>
        <w:t>כן, אני</w:t>
      </w:r>
      <w:bookmarkStart w:id="4499" w:name="_ETM_Q1_3901533"/>
      <w:bookmarkEnd w:id="4499"/>
      <w:r>
        <w:rPr>
          <w:rFonts w:hint="cs"/>
          <w:rtl/>
          <w:lang w:eastAsia="he-IL"/>
        </w:rPr>
        <w:t xml:space="preserve"> הסברתי. קודם כל, יש בחוק היום אמצעים רבים</w:t>
      </w:r>
      <w:bookmarkStart w:id="4500" w:name="_ETM_Q1_3907057"/>
      <w:bookmarkEnd w:id="4500"/>
      <w:r>
        <w:rPr>
          <w:rFonts w:hint="cs"/>
          <w:rtl/>
          <w:lang w:eastAsia="he-IL"/>
        </w:rPr>
        <w:t xml:space="preserve"> נוספים, שבהם אפשר לטפל בבעיית אכיפה בוועדה המקומית, אם קיימת </w:t>
      </w:r>
      <w:bookmarkStart w:id="4501" w:name="_ETM_Q1_3911432"/>
      <w:bookmarkEnd w:id="4501"/>
      <w:r>
        <w:rPr>
          <w:rFonts w:hint="cs"/>
          <w:rtl/>
          <w:lang w:eastAsia="he-IL"/>
        </w:rPr>
        <w:t>כזאת בעיה. במסגרת פרק י', ובין במסגרת סמכויות נרחבות שניתנו</w:t>
      </w:r>
      <w:bookmarkStart w:id="4502" w:name="_ETM_Q1_3917609"/>
      <w:bookmarkEnd w:id="4502"/>
      <w:r>
        <w:rPr>
          <w:rFonts w:hint="cs"/>
          <w:rtl/>
          <w:lang w:eastAsia="he-IL"/>
        </w:rPr>
        <w:t xml:space="preserve">ת לשר הפנים, ולוועדה המחוזית, ולהרבה גורמים אחרים, לטפל </w:t>
      </w:r>
      <w:bookmarkStart w:id="4503" w:name="_ETM_Q1_3923893"/>
      <w:bookmarkEnd w:id="4503"/>
      <w:r>
        <w:rPr>
          <w:rFonts w:hint="cs"/>
          <w:rtl/>
          <w:lang w:eastAsia="he-IL"/>
        </w:rPr>
        <w:t>בשאלות האכיפה. זו נקודה אחת. א</w:t>
      </w:r>
      <w:bookmarkStart w:id="4504" w:name="_ETM_Q1_3921769"/>
      <w:bookmarkEnd w:id="4504"/>
      <w:r>
        <w:rPr>
          <w:rFonts w:hint="cs"/>
          <w:rtl/>
          <w:lang w:eastAsia="he-IL"/>
        </w:rPr>
        <w:t>נחנו לא משאירים את נ</w:t>
      </w:r>
      <w:r w:rsidR="002579E8">
        <w:rPr>
          <w:rFonts w:hint="cs"/>
          <w:rtl/>
          <w:lang w:eastAsia="he-IL"/>
        </w:rPr>
        <w:t>וש</w:t>
      </w:r>
      <w:r>
        <w:rPr>
          <w:rFonts w:hint="cs"/>
          <w:rtl/>
          <w:lang w:eastAsia="he-IL"/>
        </w:rPr>
        <w:t xml:space="preserve">א </w:t>
      </w:r>
      <w:bookmarkStart w:id="4505" w:name="_ETM_Q1_3925860"/>
      <w:bookmarkEnd w:id="4505"/>
      <w:r>
        <w:rPr>
          <w:rFonts w:hint="cs"/>
          <w:rtl/>
          <w:lang w:eastAsia="he-IL"/>
        </w:rPr>
        <w:t xml:space="preserve">האכיפה מוזנח. מה שיושב ראש הוועדה הוסיף והציע, זה </w:t>
      </w:r>
      <w:bookmarkStart w:id="4506" w:name="_ETM_Q1_3930502"/>
      <w:bookmarkEnd w:id="4506"/>
      <w:r>
        <w:rPr>
          <w:rFonts w:hint="cs"/>
          <w:rtl/>
          <w:lang w:eastAsia="he-IL"/>
        </w:rPr>
        <w:t xml:space="preserve">שבעצם תינתן אפשרות, אם יתברר, צופה </w:t>
      </w:r>
      <w:bookmarkStart w:id="4507" w:name="_ETM_Q1_3929898"/>
      <w:bookmarkEnd w:id="4507"/>
      <w:r>
        <w:rPr>
          <w:rFonts w:hint="cs"/>
          <w:rtl/>
          <w:lang w:eastAsia="he-IL"/>
        </w:rPr>
        <w:t xml:space="preserve">פני עתיד. זאת </w:t>
      </w:r>
      <w:bookmarkStart w:id="4508" w:name="_ETM_Q1_3932024"/>
      <w:bookmarkEnd w:id="4508"/>
      <w:r>
        <w:rPr>
          <w:rFonts w:hint="cs"/>
          <w:rtl/>
          <w:lang w:eastAsia="he-IL"/>
        </w:rPr>
        <w:t xml:space="preserve">אומרת, אם יתברר, לאחר ההסמכה, שהוועדה המקומית ממשיכה לזלזל, כביכול, </w:t>
      </w:r>
      <w:bookmarkStart w:id="4509" w:name="_ETM_Q1_3939055"/>
      <w:bookmarkEnd w:id="4509"/>
      <w:r>
        <w:rPr>
          <w:rFonts w:hint="cs"/>
          <w:rtl/>
          <w:lang w:eastAsia="he-IL"/>
        </w:rPr>
        <w:t>בע</w:t>
      </w:r>
      <w:bookmarkStart w:id="4510" w:name="_ETM_Q1_3935165"/>
      <w:bookmarkEnd w:id="4510"/>
      <w:r>
        <w:rPr>
          <w:rFonts w:hint="cs"/>
          <w:rtl/>
          <w:lang w:eastAsia="he-IL"/>
        </w:rPr>
        <w:t>ניין אכיפה.</w:t>
      </w:r>
      <w:bookmarkStart w:id="4511" w:name="_ETM_Q1_3937199"/>
      <w:bookmarkEnd w:id="4511"/>
    </w:p>
    <w:p w14:paraId="0BD36676" w14:textId="480E83AD" w:rsidR="00F4307A" w:rsidRDefault="00F4307A" w:rsidP="00743D5B">
      <w:pPr>
        <w:rPr>
          <w:rtl/>
          <w:lang w:eastAsia="he-IL"/>
        </w:rPr>
      </w:pPr>
      <w:bookmarkStart w:id="4512" w:name="_ETM_Q1_3937248"/>
      <w:bookmarkEnd w:id="4512"/>
    </w:p>
    <w:p w14:paraId="6FDE5046" w14:textId="65A8C92E" w:rsidR="00F4307A" w:rsidRDefault="00F4307A" w:rsidP="00743D5B">
      <w:pPr>
        <w:pStyle w:val="af6"/>
        <w:keepNext/>
        <w:rPr>
          <w:rtl/>
        </w:rPr>
      </w:pPr>
      <w:bookmarkStart w:id="4513" w:name="ET_yor_5069_569"/>
      <w:r w:rsidRPr="00F4307A">
        <w:rPr>
          <w:rStyle w:val="TagStyle"/>
          <w:rtl/>
        </w:rPr>
        <w:t xml:space="preserve">&lt;&lt; יור &gt;&gt; </w:t>
      </w:r>
      <w:r>
        <w:rPr>
          <w:rtl/>
        </w:rPr>
        <w:t>היו"ר יעקב אשר:</w:t>
      </w:r>
      <w:r w:rsidRPr="00F4307A">
        <w:rPr>
          <w:rStyle w:val="TagStyle"/>
          <w:rtl/>
        </w:rPr>
        <w:t xml:space="preserve"> &lt;&lt; יור &gt;&gt;</w:t>
      </w:r>
      <w:bookmarkEnd w:id="4513"/>
    </w:p>
    <w:p w14:paraId="05C42DBC" w14:textId="3BB9E43F" w:rsidR="00F4307A" w:rsidRDefault="00F4307A" w:rsidP="00743D5B">
      <w:pPr>
        <w:pStyle w:val="KeepWithNext"/>
        <w:rPr>
          <w:rtl/>
          <w:lang w:eastAsia="he-IL"/>
        </w:rPr>
      </w:pPr>
    </w:p>
    <w:p w14:paraId="65761F2C" w14:textId="100497A7" w:rsidR="00F4307A" w:rsidRDefault="00F4307A" w:rsidP="00743D5B">
      <w:pPr>
        <w:rPr>
          <w:rtl/>
          <w:lang w:eastAsia="he-IL"/>
        </w:rPr>
      </w:pPr>
      <w:bookmarkStart w:id="4514" w:name="_ETM_Q1_3938094"/>
      <w:bookmarkStart w:id="4515" w:name="_ETM_Q1_3938129"/>
      <w:bookmarkEnd w:id="4514"/>
      <w:bookmarkEnd w:id="4515"/>
      <w:r>
        <w:rPr>
          <w:rFonts w:hint="cs"/>
          <w:rtl/>
          <w:lang w:eastAsia="he-IL"/>
        </w:rPr>
        <w:t>לא, שזה יהיה תנאי בהסמכה. שבודקים.</w:t>
      </w:r>
    </w:p>
    <w:p w14:paraId="483821C1" w14:textId="2C73C1FB" w:rsidR="00F4307A" w:rsidRDefault="00F4307A" w:rsidP="00743D5B">
      <w:pPr>
        <w:rPr>
          <w:rtl/>
          <w:lang w:eastAsia="he-IL"/>
        </w:rPr>
      </w:pPr>
      <w:bookmarkStart w:id="4516" w:name="_ETM_Q1_3944069"/>
      <w:bookmarkStart w:id="4517" w:name="_ETM_Q1_3944122"/>
      <w:bookmarkStart w:id="4518" w:name="_ETM_Q1_3944522"/>
      <w:bookmarkEnd w:id="4516"/>
      <w:bookmarkEnd w:id="4517"/>
      <w:bookmarkEnd w:id="4518"/>
    </w:p>
    <w:p w14:paraId="6FE57DFE" w14:textId="4E06D019" w:rsidR="00F4307A" w:rsidRDefault="00F4307A" w:rsidP="00743D5B">
      <w:pPr>
        <w:pStyle w:val="a4"/>
        <w:keepNext/>
        <w:rPr>
          <w:rtl/>
        </w:rPr>
      </w:pPr>
      <w:bookmarkStart w:id="4519" w:name="ET_speaker_תומר_רוזנר_570"/>
      <w:r w:rsidRPr="00F4307A">
        <w:rPr>
          <w:rStyle w:val="TagStyle"/>
          <w:rtl/>
        </w:rPr>
        <w:t xml:space="preserve">&lt;&lt; דובר &gt;&gt; </w:t>
      </w:r>
      <w:r>
        <w:rPr>
          <w:rtl/>
        </w:rPr>
        <w:t>תומר רוזנר:</w:t>
      </w:r>
      <w:r w:rsidRPr="00F4307A">
        <w:rPr>
          <w:rStyle w:val="TagStyle"/>
          <w:rtl/>
        </w:rPr>
        <w:t xml:space="preserve"> &lt;&lt; דובר &gt;&gt;</w:t>
      </w:r>
      <w:bookmarkEnd w:id="4519"/>
    </w:p>
    <w:p w14:paraId="70FFCFB1" w14:textId="1D010EE8" w:rsidR="00F4307A" w:rsidRDefault="00F4307A" w:rsidP="00743D5B">
      <w:pPr>
        <w:pStyle w:val="KeepWithNext"/>
        <w:rPr>
          <w:rtl/>
          <w:lang w:eastAsia="he-IL"/>
        </w:rPr>
      </w:pPr>
    </w:p>
    <w:p w14:paraId="4CA5AD3A" w14:textId="07A63DFA" w:rsidR="00F4307A" w:rsidRDefault="00F4307A" w:rsidP="00743D5B">
      <w:pPr>
        <w:rPr>
          <w:rtl/>
          <w:lang w:eastAsia="he-IL"/>
        </w:rPr>
      </w:pPr>
      <w:bookmarkStart w:id="4520" w:name="_ETM_Q1_3944848"/>
      <w:bookmarkEnd w:id="4520"/>
      <w:r>
        <w:rPr>
          <w:rFonts w:hint="cs"/>
          <w:rtl/>
          <w:lang w:eastAsia="he-IL"/>
        </w:rPr>
        <w:t>ז</w:t>
      </w:r>
      <w:bookmarkStart w:id="4521" w:name="_ETM_Q1_3944886"/>
      <w:bookmarkEnd w:id="4521"/>
      <w:r>
        <w:rPr>
          <w:rFonts w:hint="cs"/>
          <w:rtl/>
          <w:lang w:eastAsia="he-IL"/>
        </w:rPr>
        <w:t xml:space="preserve">ה. אז </w:t>
      </w:r>
      <w:bookmarkStart w:id="4522" w:name="_ETM_Q1_3945371"/>
      <w:bookmarkEnd w:id="4522"/>
      <w:r>
        <w:rPr>
          <w:rFonts w:hint="cs"/>
          <w:rtl/>
          <w:lang w:eastAsia="he-IL"/>
        </w:rPr>
        <w:t>שיבדקו את שאלת האכיפה. בשלב כזה, תהיינה שתי אפשרויות</w:t>
      </w:r>
      <w:bookmarkStart w:id="4523" w:name="_ETM_Q1_3950549"/>
      <w:bookmarkEnd w:id="4523"/>
      <w:r>
        <w:rPr>
          <w:rFonts w:hint="cs"/>
          <w:rtl/>
          <w:lang w:eastAsia="he-IL"/>
        </w:rPr>
        <w:t xml:space="preserve"> </w:t>
      </w:r>
      <w:r>
        <w:rPr>
          <w:rtl/>
          <w:lang w:eastAsia="he-IL"/>
        </w:rPr>
        <w:t>–</w:t>
      </w:r>
      <w:r>
        <w:rPr>
          <w:rFonts w:hint="cs"/>
          <w:rtl/>
          <w:lang w:eastAsia="he-IL"/>
        </w:rPr>
        <w:t xml:space="preserve"> או בתום התקופה לא לחדש לה את ההסמכה. </w:t>
      </w:r>
      <w:bookmarkStart w:id="4524" w:name="_ETM_Q1_3954575"/>
      <w:bookmarkEnd w:id="4524"/>
      <w:r>
        <w:rPr>
          <w:rFonts w:hint="cs"/>
          <w:rtl/>
          <w:lang w:eastAsia="he-IL"/>
        </w:rPr>
        <w:t>אם נגיד</w:t>
      </w:r>
      <w:bookmarkStart w:id="4525" w:name="_ETM_Q1_3951078"/>
      <w:bookmarkEnd w:id="4525"/>
      <w:r>
        <w:rPr>
          <w:rFonts w:hint="cs"/>
          <w:rtl/>
          <w:lang w:eastAsia="he-IL"/>
        </w:rPr>
        <w:t>, נתנו לה הסמכה לשנה.</w:t>
      </w:r>
    </w:p>
    <w:p w14:paraId="42B698E8" w14:textId="7214C87B" w:rsidR="00F4307A" w:rsidRDefault="00F4307A" w:rsidP="00743D5B">
      <w:pPr>
        <w:rPr>
          <w:rtl/>
          <w:lang w:eastAsia="he-IL"/>
        </w:rPr>
      </w:pPr>
      <w:bookmarkStart w:id="4526" w:name="_ETM_Q1_3953430"/>
      <w:bookmarkStart w:id="4527" w:name="_ETM_Q1_3953474"/>
      <w:bookmarkStart w:id="4528" w:name="_ETM_Q1_3954128"/>
      <w:bookmarkEnd w:id="4526"/>
      <w:bookmarkEnd w:id="4527"/>
      <w:bookmarkEnd w:id="4528"/>
    </w:p>
    <w:p w14:paraId="225C0C79" w14:textId="5716C6B0" w:rsidR="00F4307A" w:rsidRDefault="00F4307A" w:rsidP="00743D5B">
      <w:pPr>
        <w:pStyle w:val="a4"/>
        <w:keepNext/>
        <w:rPr>
          <w:rtl/>
        </w:rPr>
      </w:pPr>
      <w:bookmarkStart w:id="4529" w:name="ET_speaker_5552_571"/>
      <w:r w:rsidRPr="00F4307A">
        <w:rPr>
          <w:rStyle w:val="TagStyle"/>
          <w:rtl/>
        </w:rPr>
        <w:t xml:space="preserve">&lt;&lt; דובר &gt;&gt; </w:t>
      </w:r>
      <w:r>
        <w:rPr>
          <w:rtl/>
        </w:rPr>
        <w:t>יוליה מלינובסקי (ישראל ביתנו):</w:t>
      </w:r>
      <w:r w:rsidRPr="00F4307A">
        <w:rPr>
          <w:rStyle w:val="TagStyle"/>
          <w:rtl/>
        </w:rPr>
        <w:t xml:space="preserve"> &lt;&lt; דובר &gt;&gt;</w:t>
      </w:r>
      <w:bookmarkEnd w:id="4529"/>
    </w:p>
    <w:p w14:paraId="156F7825" w14:textId="75291237" w:rsidR="00F4307A" w:rsidRDefault="00F4307A" w:rsidP="00743D5B">
      <w:pPr>
        <w:pStyle w:val="KeepWithNext"/>
        <w:rPr>
          <w:rtl/>
          <w:lang w:eastAsia="he-IL"/>
        </w:rPr>
      </w:pPr>
    </w:p>
    <w:p w14:paraId="43ACB11B" w14:textId="4ED1EEC3" w:rsidR="00F4307A" w:rsidRDefault="00F4307A" w:rsidP="00743D5B">
      <w:pPr>
        <w:rPr>
          <w:rtl/>
          <w:lang w:eastAsia="he-IL"/>
        </w:rPr>
      </w:pPr>
      <w:bookmarkStart w:id="4530" w:name="_ETM_Q1_3954478"/>
      <w:bookmarkStart w:id="4531" w:name="_ETM_Q1_3954506"/>
      <w:bookmarkEnd w:id="4530"/>
      <w:bookmarkEnd w:id="4531"/>
      <w:r>
        <w:rPr>
          <w:rFonts w:hint="cs"/>
          <w:rtl/>
          <w:lang w:eastAsia="he-IL"/>
        </w:rPr>
        <w:t>כמה זמן ההסמכה?</w:t>
      </w:r>
    </w:p>
    <w:p w14:paraId="28FAE513" w14:textId="3C32CBD7" w:rsidR="00F4307A" w:rsidRDefault="00F4307A" w:rsidP="00743D5B">
      <w:pPr>
        <w:rPr>
          <w:rtl/>
          <w:lang w:eastAsia="he-IL"/>
        </w:rPr>
      </w:pPr>
      <w:bookmarkStart w:id="4532" w:name="_ETM_Q1_3957227"/>
      <w:bookmarkStart w:id="4533" w:name="_ETM_Q1_3957270"/>
      <w:bookmarkStart w:id="4534" w:name="_ETM_Q1_3957684"/>
      <w:bookmarkEnd w:id="4532"/>
      <w:bookmarkEnd w:id="4533"/>
      <w:bookmarkEnd w:id="4534"/>
    </w:p>
    <w:p w14:paraId="03C2CAF4" w14:textId="73413CAE" w:rsidR="00F4307A" w:rsidRDefault="00F4307A" w:rsidP="00743D5B">
      <w:pPr>
        <w:pStyle w:val="a4"/>
        <w:keepNext/>
        <w:rPr>
          <w:rtl/>
        </w:rPr>
      </w:pPr>
      <w:bookmarkStart w:id="4535" w:name="ET_speaker_תומר_רוזנר_572"/>
      <w:r w:rsidRPr="00F4307A">
        <w:rPr>
          <w:rStyle w:val="TagStyle"/>
          <w:rtl/>
        </w:rPr>
        <w:t xml:space="preserve">&lt;&lt; דובר &gt;&gt; </w:t>
      </w:r>
      <w:r>
        <w:rPr>
          <w:rtl/>
        </w:rPr>
        <w:t>תומר רוזנר:</w:t>
      </w:r>
      <w:r w:rsidRPr="00F4307A">
        <w:rPr>
          <w:rStyle w:val="TagStyle"/>
          <w:rtl/>
        </w:rPr>
        <w:t xml:space="preserve"> &lt;&lt; דובר &gt;&gt;</w:t>
      </w:r>
      <w:bookmarkEnd w:id="4535"/>
    </w:p>
    <w:p w14:paraId="37F32559" w14:textId="5026D793" w:rsidR="00F4307A" w:rsidRDefault="00F4307A" w:rsidP="00743D5B">
      <w:pPr>
        <w:pStyle w:val="KeepWithNext"/>
        <w:rPr>
          <w:rtl/>
          <w:lang w:eastAsia="he-IL"/>
        </w:rPr>
      </w:pPr>
    </w:p>
    <w:p w14:paraId="7D28F5F2" w14:textId="1549958B" w:rsidR="00F4307A" w:rsidRDefault="00F4307A" w:rsidP="00743D5B">
      <w:pPr>
        <w:rPr>
          <w:rtl/>
          <w:lang w:eastAsia="he-IL"/>
        </w:rPr>
      </w:pPr>
      <w:bookmarkStart w:id="4536" w:name="_ETM_Q1_3958023"/>
      <w:bookmarkStart w:id="4537" w:name="_ETM_Q1_3958047"/>
      <w:bookmarkEnd w:id="4536"/>
      <w:bookmarkEnd w:id="4537"/>
      <w:r>
        <w:rPr>
          <w:rFonts w:hint="cs"/>
          <w:rtl/>
          <w:lang w:eastAsia="he-IL"/>
        </w:rPr>
        <w:t>עד</w:t>
      </w:r>
      <w:bookmarkStart w:id="4538" w:name="_ETM_Q1_3958177"/>
      <w:bookmarkEnd w:id="4538"/>
      <w:r>
        <w:rPr>
          <w:rFonts w:hint="cs"/>
          <w:rtl/>
          <w:lang w:eastAsia="he-IL"/>
        </w:rPr>
        <w:t xml:space="preserve"> חמש שנים. בדרך כלל נותנים</w:t>
      </w:r>
      <w:bookmarkStart w:id="4539" w:name="_ETM_Q1_3957152"/>
      <w:bookmarkEnd w:id="4539"/>
      <w:r>
        <w:rPr>
          <w:rFonts w:hint="cs"/>
          <w:rtl/>
          <w:lang w:eastAsia="he-IL"/>
        </w:rPr>
        <w:t>, לצערנו, לא יותר משנתיים</w:t>
      </w:r>
      <w:r w:rsidR="00AE54C5">
        <w:rPr>
          <w:rFonts w:hint="cs"/>
          <w:rtl/>
          <w:lang w:eastAsia="he-IL"/>
        </w:rPr>
        <w:t xml:space="preserve">, </w:t>
      </w:r>
      <w:bookmarkStart w:id="4540" w:name="_ETM_Q1_3961479"/>
      <w:bookmarkEnd w:id="4540"/>
      <w:r w:rsidR="00AE54C5">
        <w:rPr>
          <w:rFonts w:hint="cs"/>
          <w:rtl/>
          <w:lang w:eastAsia="he-IL"/>
        </w:rPr>
        <w:t>בשלב הראשון.</w:t>
      </w:r>
    </w:p>
    <w:p w14:paraId="786914A2" w14:textId="724976AC" w:rsidR="00AE54C5" w:rsidRDefault="00AE54C5" w:rsidP="00743D5B">
      <w:pPr>
        <w:rPr>
          <w:rtl/>
          <w:lang w:eastAsia="he-IL"/>
        </w:rPr>
      </w:pPr>
      <w:bookmarkStart w:id="4541" w:name="_ETM_Q1_3962392"/>
      <w:bookmarkStart w:id="4542" w:name="_ETM_Q1_3962434"/>
      <w:bookmarkStart w:id="4543" w:name="_ETM_Q1_3962772"/>
      <w:bookmarkEnd w:id="4541"/>
      <w:bookmarkEnd w:id="4542"/>
      <w:bookmarkEnd w:id="4543"/>
    </w:p>
    <w:p w14:paraId="075A8D03" w14:textId="5E0F7F82" w:rsidR="00AE54C5" w:rsidRDefault="00AE54C5" w:rsidP="00743D5B">
      <w:pPr>
        <w:pStyle w:val="af6"/>
        <w:keepNext/>
        <w:rPr>
          <w:rtl/>
        </w:rPr>
      </w:pPr>
      <w:bookmarkStart w:id="4544" w:name="ET_yor_5069_573"/>
      <w:r w:rsidRPr="00AE54C5">
        <w:rPr>
          <w:rStyle w:val="TagStyle"/>
          <w:rtl/>
        </w:rPr>
        <w:t xml:space="preserve">&lt;&lt; יור &gt;&gt; </w:t>
      </w:r>
      <w:r>
        <w:rPr>
          <w:rtl/>
        </w:rPr>
        <w:t>היו"ר יעקב אשר:</w:t>
      </w:r>
      <w:r w:rsidRPr="00AE54C5">
        <w:rPr>
          <w:rStyle w:val="TagStyle"/>
          <w:rtl/>
        </w:rPr>
        <w:t xml:space="preserve"> &lt;&lt; יור &gt;&gt;</w:t>
      </w:r>
      <w:bookmarkEnd w:id="4544"/>
    </w:p>
    <w:p w14:paraId="56C445F8" w14:textId="73D75437" w:rsidR="00AE54C5" w:rsidRDefault="00AE54C5" w:rsidP="00743D5B">
      <w:pPr>
        <w:pStyle w:val="KeepWithNext"/>
        <w:rPr>
          <w:rtl/>
          <w:lang w:eastAsia="he-IL"/>
        </w:rPr>
      </w:pPr>
    </w:p>
    <w:p w14:paraId="26C6BEF6" w14:textId="32084695" w:rsidR="00AE54C5" w:rsidRDefault="00AE54C5" w:rsidP="00743D5B">
      <w:pPr>
        <w:rPr>
          <w:rtl/>
          <w:lang w:eastAsia="he-IL"/>
        </w:rPr>
      </w:pPr>
      <w:bookmarkStart w:id="4545" w:name="_ETM_Q1_3963025"/>
      <w:bookmarkStart w:id="4546" w:name="_ETM_Q1_3963052"/>
      <w:bookmarkEnd w:id="4545"/>
      <w:bookmarkEnd w:id="4546"/>
      <w:r>
        <w:rPr>
          <w:rFonts w:hint="cs"/>
          <w:rtl/>
          <w:lang w:eastAsia="he-IL"/>
        </w:rPr>
        <w:t>אז בכל מקרה, יש תחנה בדרך.</w:t>
      </w:r>
      <w:r w:rsidR="00A56CC0">
        <w:rPr>
          <w:rFonts w:hint="cs"/>
          <w:rtl/>
          <w:lang w:eastAsia="he-IL"/>
        </w:rPr>
        <w:t xml:space="preserve"> עכשיו, מה אני </w:t>
      </w:r>
      <w:bookmarkStart w:id="4547" w:name="_ETM_Q1_3966562"/>
      <w:bookmarkEnd w:id="4547"/>
      <w:r w:rsidR="00A56CC0">
        <w:rPr>
          <w:rFonts w:hint="cs"/>
          <w:rtl/>
          <w:lang w:eastAsia="he-IL"/>
        </w:rPr>
        <w:t>רוצה? אני רוצה לשחרר. הרי, יכול להיות ש-80</w:t>
      </w:r>
      <w:r w:rsidR="005F636C">
        <w:rPr>
          <w:rFonts w:hint="cs"/>
          <w:rtl/>
          <w:lang w:eastAsia="he-IL"/>
        </w:rPr>
        <w:t xml:space="preserve">% </w:t>
      </w:r>
      <w:r w:rsidR="00A56CC0">
        <w:rPr>
          <w:rFonts w:hint="cs"/>
          <w:rtl/>
          <w:lang w:eastAsia="he-IL"/>
        </w:rPr>
        <w:t xml:space="preserve">מהבקשות </w:t>
      </w:r>
      <w:bookmarkStart w:id="4548" w:name="_ETM_Q1_3970655"/>
      <w:bookmarkEnd w:id="4548"/>
      <w:r w:rsidR="00A56CC0">
        <w:rPr>
          <w:rFonts w:hint="cs"/>
          <w:rtl/>
          <w:lang w:eastAsia="he-IL"/>
        </w:rPr>
        <w:t xml:space="preserve">שיש להם, אין בעיה בסוף. בינתיים הן נתקעות. למה? בשביל </w:t>
      </w:r>
      <w:bookmarkStart w:id="4549" w:name="_ETM_Q1_3975204"/>
      <w:bookmarkEnd w:id="4549"/>
      <w:r w:rsidR="00A56CC0">
        <w:rPr>
          <w:rFonts w:hint="cs"/>
          <w:rtl/>
          <w:lang w:eastAsia="he-IL"/>
        </w:rPr>
        <w:t>מה?</w:t>
      </w:r>
    </w:p>
    <w:p w14:paraId="5DC8D823" w14:textId="7D18987E" w:rsidR="00A56CC0" w:rsidRDefault="00A56CC0" w:rsidP="00743D5B">
      <w:pPr>
        <w:rPr>
          <w:rtl/>
          <w:lang w:eastAsia="he-IL"/>
        </w:rPr>
      </w:pPr>
      <w:bookmarkStart w:id="4550" w:name="_ETM_Q1_3975610"/>
      <w:bookmarkStart w:id="4551" w:name="_ETM_Q1_3975652"/>
      <w:bookmarkStart w:id="4552" w:name="_ETM_Q1_3976130"/>
      <w:bookmarkEnd w:id="4550"/>
      <w:bookmarkEnd w:id="4551"/>
      <w:bookmarkEnd w:id="4552"/>
    </w:p>
    <w:p w14:paraId="339F1B8D" w14:textId="57727BCB" w:rsidR="00A56CC0" w:rsidRDefault="00A56CC0" w:rsidP="00743D5B">
      <w:pPr>
        <w:pStyle w:val="a4"/>
        <w:keepNext/>
        <w:rPr>
          <w:rtl/>
        </w:rPr>
      </w:pPr>
      <w:bookmarkStart w:id="4553" w:name="ET_speaker_6361_574"/>
      <w:r w:rsidRPr="00A56CC0">
        <w:rPr>
          <w:rStyle w:val="TagStyle"/>
          <w:rtl/>
        </w:rPr>
        <w:t xml:space="preserve">&lt;&lt; דובר &gt;&gt; </w:t>
      </w:r>
      <w:r>
        <w:rPr>
          <w:rtl/>
        </w:rPr>
        <w:t>נאור שירי (יש עתיד):</w:t>
      </w:r>
      <w:r w:rsidRPr="00A56CC0">
        <w:rPr>
          <w:rStyle w:val="TagStyle"/>
          <w:rtl/>
        </w:rPr>
        <w:t xml:space="preserve"> &lt;&lt; דובר &gt;&gt;</w:t>
      </w:r>
      <w:bookmarkEnd w:id="4553"/>
    </w:p>
    <w:p w14:paraId="459A8504" w14:textId="7DFF05F8" w:rsidR="00A56CC0" w:rsidRDefault="00A56CC0" w:rsidP="00743D5B">
      <w:pPr>
        <w:pStyle w:val="KeepWithNext"/>
        <w:rPr>
          <w:rtl/>
          <w:lang w:eastAsia="he-IL"/>
        </w:rPr>
      </w:pPr>
    </w:p>
    <w:p w14:paraId="3B94E60D" w14:textId="59B35B08" w:rsidR="00A56CC0" w:rsidRDefault="00A56CC0" w:rsidP="00743D5B">
      <w:pPr>
        <w:rPr>
          <w:rtl/>
          <w:lang w:eastAsia="he-IL"/>
        </w:rPr>
      </w:pPr>
      <w:bookmarkStart w:id="4554" w:name="_ETM_Q1_3976363"/>
      <w:bookmarkStart w:id="4555" w:name="_ETM_Q1_3976387"/>
      <w:bookmarkEnd w:id="4554"/>
      <w:bookmarkEnd w:id="4555"/>
      <w:r>
        <w:rPr>
          <w:rFonts w:hint="cs"/>
          <w:rtl/>
          <w:lang w:eastAsia="he-IL"/>
        </w:rPr>
        <w:t>אבל, התחנה בדרך הרי, לא תתחשב בתחום האכיפה.</w:t>
      </w:r>
      <w:bookmarkStart w:id="4556" w:name="_ETM_Q1_3980603"/>
      <w:bookmarkEnd w:id="4556"/>
    </w:p>
    <w:p w14:paraId="0929ABFE" w14:textId="1EB7F02A" w:rsidR="00A56CC0" w:rsidRDefault="00A56CC0" w:rsidP="00743D5B">
      <w:pPr>
        <w:rPr>
          <w:rtl/>
          <w:lang w:eastAsia="he-IL"/>
        </w:rPr>
      </w:pPr>
      <w:bookmarkStart w:id="4557" w:name="_ETM_Q1_3980648"/>
      <w:bookmarkStart w:id="4558" w:name="_ETM_Q1_3976381"/>
      <w:bookmarkEnd w:id="4557"/>
      <w:bookmarkEnd w:id="4558"/>
    </w:p>
    <w:p w14:paraId="11853A47" w14:textId="5270B9C0" w:rsidR="00A56CC0" w:rsidRDefault="00A56CC0" w:rsidP="00743D5B">
      <w:pPr>
        <w:pStyle w:val="af6"/>
        <w:keepNext/>
        <w:rPr>
          <w:rtl/>
        </w:rPr>
      </w:pPr>
      <w:bookmarkStart w:id="4559" w:name="ET_yor_5069_575"/>
      <w:r w:rsidRPr="00A56CC0">
        <w:rPr>
          <w:rStyle w:val="TagStyle"/>
          <w:rtl/>
        </w:rPr>
        <w:t xml:space="preserve">&lt;&lt; יור &gt;&gt; </w:t>
      </w:r>
      <w:r>
        <w:rPr>
          <w:rtl/>
        </w:rPr>
        <w:t>היו"ר יעקב אשר:</w:t>
      </w:r>
      <w:r w:rsidRPr="00A56CC0">
        <w:rPr>
          <w:rStyle w:val="TagStyle"/>
          <w:rtl/>
        </w:rPr>
        <w:t xml:space="preserve"> &lt;&lt; יור &gt;&gt;</w:t>
      </w:r>
      <w:bookmarkEnd w:id="4559"/>
    </w:p>
    <w:p w14:paraId="09720AB7" w14:textId="6355D352" w:rsidR="00A56CC0" w:rsidRDefault="00A56CC0" w:rsidP="00743D5B">
      <w:pPr>
        <w:pStyle w:val="KeepWithNext"/>
        <w:rPr>
          <w:rtl/>
          <w:lang w:eastAsia="he-IL"/>
        </w:rPr>
      </w:pPr>
    </w:p>
    <w:p w14:paraId="6E98C9A7" w14:textId="52C8283C" w:rsidR="00A56CC0" w:rsidRDefault="00A56CC0" w:rsidP="00743D5B">
      <w:pPr>
        <w:rPr>
          <w:rtl/>
          <w:lang w:eastAsia="he-IL"/>
        </w:rPr>
      </w:pPr>
      <w:bookmarkStart w:id="4560" w:name="_ETM_Q1_3979037"/>
      <w:bookmarkStart w:id="4561" w:name="_ETM_Q1_3979067"/>
      <w:bookmarkEnd w:id="4560"/>
      <w:bookmarkEnd w:id="4561"/>
      <w:r>
        <w:rPr>
          <w:rFonts w:hint="cs"/>
          <w:rtl/>
          <w:lang w:eastAsia="he-IL"/>
        </w:rPr>
        <w:t>לא, כן.</w:t>
      </w:r>
    </w:p>
    <w:p w14:paraId="43500ED5" w14:textId="7155E122" w:rsidR="00A56CC0" w:rsidRDefault="00A56CC0" w:rsidP="00743D5B">
      <w:pPr>
        <w:rPr>
          <w:rtl/>
          <w:lang w:eastAsia="he-IL"/>
        </w:rPr>
      </w:pPr>
      <w:bookmarkStart w:id="4562" w:name="_ETM_Q1_3979693"/>
      <w:bookmarkStart w:id="4563" w:name="_ETM_Q1_3979737"/>
      <w:bookmarkStart w:id="4564" w:name="_ETM_Q1_3980215"/>
      <w:bookmarkEnd w:id="4562"/>
      <w:bookmarkEnd w:id="4563"/>
      <w:bookmarkEnd w:id="4564"/>
    </w:p>
    <w:p w14:paraId="06AADACD" w14:textId="03A2A006" w:rsidR="00A56CC0" w:rsidRDefault="00A56CC0" w:rsidP="00743D5B">
      <w:pPr>
        <w:pStyle w:val="a4"/>
        <w:keepNext/>
        <w:rPr>
          <w:rtl/>
        </w:rPr>
      </w:pPr>
      <w:bookmarkStart w:id="4565" w:name="ET_speaker_6361_576"/>
      <w:r w:rsidRPr="00A56CC0">
        <w:rPr>
          <w:rStyle w:val="TagStyle"/>
          <w:rtl/>
        </w:rPr>
        <w:t xml:space="preserve">&lt;&lt; דובר &gt;&gt; </w:t>
      </w:r>
      <w:r>
        <w:rPr>
          <w:rtl/>
        </w:rPr>
        <w:t>נאור שירי (יש עתיד):</w:t>
      </w:r>
      <w:r w:rsidRPr="00A56CC0">
        <w:rPr>
          <w:rStyle w:val="TagStyle"/>
          <w:rtl/>
        </w:rPr>
        <w:t xml:space="preserve"> &lt;&lt; דובר &gt;&gt;</w:t>
      </w:r>
      <w:bookmarkEnd w:id="4565"/>
    </w:p>
    <w:p w14:paraId="5B75523C" w14:textId="0BE02AC9" w:rsidR="00A56CC0" w:rsidRDefault="00A56CC0" w:rsidP="00743D5B">
      <w:pPr>
        <w:pStyle w:val="KeepWithNext"/>
        <w:rPr>
          <w:rtl/>
          <w:lang w:eastAsia="he-IL"/>
        </w:rPr>
      </w:pPr>
    </w:p>
    <w:p w14:paraId="31D6073C" w14:textId="398E5A63" w:rsidR="00A56CC0" w:rsidRDefault="00A56CC0" w:rsidP="00743D5B">
      <w:pPr>
        <w:rPr>
          <w:rtl/>
          <w:lang w:eastAsia="he-IL"/>
        </w:rPr>
      </w:pPr>
      <w:bookmarkStart w:id="4566" w:name="_ETM_Q1_3980462"/>
      <w:bookmarkStart w:id="4567" w:name="_ETM_Q1_3980490"/>
      <w:bookmarkEnd w:id="4566"/>
      <w:bookmarkEnd w:id="4567"/>
      <w:r>
        <w:rPr>
          <w:rFonts w:hint="cs"/>
          <w:rtl/>
          <w:lang w:eastAsia="he-IL"/>
        </w:rPr>
        <w:t>אם את</w:t>
      </w:r>
      <w:bookmarkStart w:id="4568" w:name="_ETM_Q1_3981065"/>
      <w:bookmarkEnd w:id="4568"/>
      <w:r>
        <w:rPr>
          <w:rFonts w:hint="cs"/>
          <w:rtl/>
          <w:lang w:eastAsia="he-IL"/>
        </w:rPr>
        <w:t>ה מוציא - - -</w:t>
      </w:r>
      <w:bookmarkStart w:id="4569" w:name="_ETM_Q1_3982725"/>
      <w:bookmarkEnd w:id="4569"/>
    </w:p>
    <w:p w14:paraId="14245904" w14:textId="5177A36D" w:rsidR="00A56CC0" w:rsidRDefault="00A56CC0" w:rsidP="00743D5B">
      <w:pPr>
        <w:rPr>
          <w:rtl/>
          <w:lang w:eastAsia="he-IL"/>
        </w:rPr>
      </w:pPr>
      <w:bookmarkStart w:id="4570" w:name="_ETM_Q1_3982766"/>
      <w:bookmarkStart w:id="4571" w:name="_ETM_Q1_3983122"/>
      <w:bookmarkEnd w:id="4570"/>
      <w:bookmarkEnd w:id="4571"/>
    </w:p>
    <w:p w14:paraId="75C5768B" w14:textId="39A11B34" w:rsidR="00A56CC0" w:rsidRDefault="00A56CC0" w:rsidP="00743D5B">
      <w:pPr>
        <w:pStyle w:val="af6"/>
        <w:keepNext/>
        <w:rPr>
          <w:rtl/>
        </w:rPr>
      </w:pPr>
      <w:bookmarkStart w:id="4572" w:name="ET_yor_5069_577"/>
      <w:r w:rsidRPr="00A56CC0">
        <w:rPr>
          <w:rStyle w:val="TagStyle"/>
          <w:rtl/>
        </w:rPr>
        <w:t xml:space="preserve">&lt;&lt; יור &gt;&gt; </w:t>
      </w:r>
      <w:r>
        <w:rPr>
          <w:rtl/>
        </w:rPr>
        <w:t>היו"ר יעקב אשר:</w:t>
      </w:r>
      <w:r w:rsidRPr="00A56CC0">
        <w:rPr>
          <w:rStyle w:val="TagStyle"/>
          <w:rtl/>
        </w:rPr>
        <w:t xml:space="preserve"> &lt;&lt; יור &gt;&gt;</w:t>
      </w:r>
      <w:bookmarkEnd w:id="4572"/>
    </w:p>
    <w:p w14:paraId="611F69F6" w14:textId="31ADDF5C" w:rsidR="00A56CC0" w:rsidRDefault="00A56CC0" w:rsidP="00743D5B">
      <w:pPr>
        <w:pStyle w:val="KeepWithNext"/>
        <w:rPr>
          <w:rtl/>
          <w:lang w:eastAsia="he-IL"/>
        </w:rPr>
      </w:pPr>
    </w:p>
    <w:p w14:paraId="765EA5A9" w14:textId="5508610D" w:rsidR="00A56CC0" w:rsidRDefault="00A56CC0" w:rsidP="00743D5B">
      <w:pPr>
        <w:rPr>
          <w:rtl/>
          <w:lang w:eastAsia="he-IL"/>
        </w:rPr>
      </w:pPr>
      <w:bookmarkStart w:id="4573" w:name="_ETM_Q1_3983380"/>
      <w:bookmarkStart w:id="4574" w:name="_ETM_Q1_3983408"/>
      <w:bookmarkEnd w:id="4573"/>
      <w:bookmarkEnd w:id="4574"/>
      <w:r>
        <w:rPr>
          <w:rFonts w:hint="cs"/>
          <w:rtl/>
          <w:lang w:eastAsia="he-IL"/>
        </w:rPr>
        <w:t xml:space="preserve">לא, אתה לא שמעת. הפוך. </w:t>
      </w:r>
      <w:bookmarkStart w:id="4575" w:name="_ETM_Q1_3985663"/>
      <w:bookmarkEnd w:id="4575"/>
      <w:r>
        <w:rPr>
          <w:rFonts w:hint="cs"/>
          <w:rtl/>
          <w:lang w:eastAsia="he-IL"/>
        </w:rPr>
        <w:t>יהיה תנאי להסמכה המחודשת, המשך ההסמכה, חוות דעת.</w:t>
      </w:r>
    </w:p>
    <w:p w14:paraId="619BD944" w14:textId="32EAE982" w:rsidR="00A56CC0" w:rsidRDefault="00A56CC0" w:rsidP="00743D5B">
      <w:pPr>
        <w:rPr>
          <w:rtl/>
          <w:lang w:eastAsia="he-IL"/>
        </w:rPr>
      </w:pPr>
      <w:bookmarkStart w:id="4576" w:name="_ETM_Q1_3989865"/>
      <w:bookmarkStart w:id="4577" w:name="_ETM_Q1_3989914"/>
      <w:bookmarkStart w:id="4578" w:name="_ETM_Q1_3990397"/>
      <w:bookmarkEnd w:id="4576"/>
      <w:bookmarkEnd w:id="4577"/>
      <w:bookmarkEnd w:id="4578"/>
    </w:p>
    <w:p w14:paraId="790CF7F7" w14:textId="186BDF08" w:rsidR="00A56CC0" w:rsidRDefault="00A56CC0" w:rsidP="00743D5B">
      <w:pPr>
        <w:pStyle w:val="a4"/>
        <w:keepNext/>
        <w:rPr>
          <w:rtl/>
        </w:rPr>
      </w:pPr>
      <w:bookmarkStart w:id="4579" w:name="ET_speaker_6361_578"/>
      <w:r w:rsidRPr="00A56CC0">
        <w:rPr>
          <w:rStyle w:val="TagStyle"/>
          <w:rtl/>
        </w:rPr>
        <w:t xml:space="preserve">&lt;&lt; דובר &gt;&gt; </w:t>
      </w:r>
      <w:r>
        <w:rPr>
          <w:rtl/>
        </w:rPr>
        <w:t>נאור שירי (יש עתיד):</w:t>
      </w:r>
      <w:r w:rsidRPr="00A56CC0">
        <w:rPr>
          <w:rStyle w:val="TagStyle"/>
          <w:rtl/>
        </w:rPr>
        <w:t xml:space="preserve"> &lt;&lt; דובר &gt;&gt;</w:t>
      </w:r>
      <w:bookmarkEnd w:id="4579"/>
    </w:p>
    <w:p w14:paraId="40BD5282" w14:textId="7096E533" w:rsidR="00A56CC0" w:rsidRDefault="00A56CC0" w:rsidP="00743D5B">
      <w:pPr>
        <w:pStyle w:val="KeepWithNext"/>
        <w:rPr>
          <w:rtl/>
          <w:lang w:eastAsia="he-IL"/>
        </w:rPr>
      </w:pPr>
    </w:p>
    <w:p w14:paraId="67E3C1A6" w14:textId="57545DDC" w:rsidR="00A56CC0" w:rsidRDefault="00A56CC0" w:rsidP="00743D5B">
      <w:pPr>
        <w:rPr>
          <w:rtl/>
          <w:lang w:eastAsia="he-IL"/>
        </w:rPr>
      </w:pPr>
      <w:bookmarkStart w:id="4580" w:name="_ETM_Q1_3990721"/>
      <w:bookmarkStart w:id="4581" w:name="_ETM_Q1_3990749"/>
      <w:bookmarkEnd w:id="4580"/>
      <w:bookmarkEnd w:id="4581"/>
      <w:r>
        <w:rPr>
          <w:rFonts w:hint="cs"/>
          <w:rtl/>
          <w:lang w:eastAsia="he-IL"/>
        </w:rPr>
        <w:t xml:space="preserve">נו, אז תיפגשו </w:t>
      </w:r>
      <w:bookmarkStart w:id="4582" w:name="_ETM_Q1_3991773"/>
      <w:bookmarkEnd w:id="4582"/>
      <w:r>
        <w:rPr>
          <w:rFonts w:hint="cs"/>
          <w:rtl/>
          <w:lang w:eastAsia="he-IL"/>
        </w:rPr>
        <w:t>באותה בעיה כעבר שנתיים.</w:t>
      </w:r>
    </w:p>
    <w:p w14:paraId="4FA20BB6" w14:textId="16A82B2C" w:rsidR="00A56CC0" w:rsidRDefault="00A56CC0" w:rsidP="00743D5B">
      <w:pPr>
        <w:rPr>
          <w:rtl/>
          <w:lang w:eastAsia="he-IL"/>
        </w:rPr>
      </w:pPr>
      <w:bookmarkStart w:id="4583" w:name="_ETM_Q1_3994523"/>
      <w:bookmarkStart w:id="4584" w:name="_ETM_Q1_3994570"/>
      <w:bookmarkStart w:id="4585" w:name="_ETM_Q1_3994934"/>
      <w:bookmarkEnd w:id="4583"/>
      <w:bookmarkEnd w:id="4584"/>
      <w:bookmarkEnd w:id="4585"/>
    </w:p>
    <w:p w14:paraId="4C8CF998" w14:textId="2D1AA267" w:rsidR="00A56CC0" w:rsidRDefault="00A56CC0" w:rsidP="00743D5B">
      <w:pPr>
        <w:pStyle w:val="af6"/>
        <w:keepNext/>
        <w:rPr>
          <w:rtl/>
        </w:rPr>
      </w:pPr>
      <w:bookmarkStart w:id="4586" w:name="ET_yor_5069_579"/>
      <w:r w:rsidRPr="00A56CC0">
        <w:rPr>
          <w:rStyle w:val="TagStyle"/>
          <w:rtl/>
        </w:rPr>
        <w:t xml:space="preserve">&lt;&lt; יור &gt;&gt; </w:t>
      </w:r>
      <w:r>
        <w:rPr>
          <w:rtl/>
        </w:rPr>
        <w:t>היו"ר יעקב אשר:</w:t>
      </w:r>
      <w:r w:rsidRPr="00A56CC0">
        <w:rPr>
          <w:rStyle w:val="TagStyle"/>
          <w:rtl/>
        </w:rPr>
        <w:t xml:space="preserve"> &lt;&lt; יור &gt;&gt;</w:t>
      </w:r>
      <w:bookmarkEnd w:id="4586"/>
    </w:p>
    <w:p w14:paraId="7DE93DEA" w14:textId="44A3C608" w:rsidR="00A56CC0" w:rsidRDefault="00A56CC0" w:rsidP="00743D5B">
      <w:pPr>
        <w:pStyle w:val="KeepWithNext"/>
        <w:rPr>
          <w:rtl/>
          <w:lang w:eastAsia="he-IL"/>
        </w:rPr>
      </w:pPr>
    </w:p>
    <w:p w14:paraId="59F0FF64" w14:textId="2E448017" w:rsidR="00A56CC0" w:rsidRDefault="00A56CC0" w:rsidP="00743D5B">
      <w:pPr>
        <w:rPr>
          <w:rtl/>
          <w:lang w:eastAsia="he-IL"/>
        </w:rPr>
      </w:pPr>
      <w:bookmarkStart w:id="4587" w:name="_ETM_Q1_3995195"/>
      <w:bookmarkEnd w:id="4587"/>
      <w:r>
        <w:rPr>
          <w:rFonts w:hint="cs"/>
          <w:rtl/>
          <w:lang w:eastAsia="he-IL"/>
        </w:rPr>
        <w:t>ל</w:t>
      </w:r>
      <w:bookmarkStart w:id="4588" w:name="_ETM_Q1_3995230"/>
      <w:bookmarkEnd w:id="4588"/>
      <w:r>
        <w:rPr>
          <w:rFonts w:hint="cs"/>
          <w:rtl/>
          <w:lang w:eastAsia="he-IL"/>
        </w:rPr>
        <w:t xml:space="preserve">א, כי אנחנו </w:t>
      </w:r>
      <w:bookmarkStart w:id="4589" w:name="_ETM_Q1_3991313"/>
      <w:bookmarkEnd w:id="4589"/>
      <w:r>
        <w:rPr>
          <w:rFonts w:hint="cs"/>
          <w:rtl/>
          <w:lang w:eastAsia="he-IL"/>
        </w:rPr>
        <w:t xml:space="preserve">רוצים לראות שהוא </w:t>
      </w:r>
      <w:bookmarkStart w:id="4590" w:name="_ETM_Q1_3993102"/>
      <w:bookmarkEnd w:id="4590"/>
      <w:r>
        <w:rPr>
          <w:rFonts w:hint="cs"/>
          <w:rtl/>
          <w:lang w:eastAsia="he-IL"/>
        </w:rPr>
        <w:t xml:space="preserve">לא ניצל. שהרשות. הפוך. הרי, הם קושרים את זה. </w:t>
      </w:r>
      <w:bookmarkStart w:id="4591" w:name="_ETM_Q1_3998847"/>
      <w:bookmarkEnd w:id="4591"/>
      <w:r>
        <w:rPr>
          <w:rFonts w:hint="cs"/>
          <w:rtl/>
          <w:lang w:eastAsia="he-IL"/>
        </w:rPr>
        <w:t>נתת לה עצמאות, עכשיו יהיה פה ברדק.</w:t>
      </w:r>
    </w:p>
    <w:p w14:paraId="3E814280" w14:textId="7FE0EFC1" w:rsidR="00A56CC0" w:rsidRDefault="00A56CC0" w:rsidP="00743D5B">
      <w:pPr>
        <w:rPr>
          <w:rtl/>
          <w:lang w:eastAsia="he-IL"/>
        </w:rPr>
      </w:pPr>
      <w:bookmarkStart w:id="4592" w:name="_ETM_Q1_4001424"/>
      <w:bookmarkStart w:id="4593" w:name="_ETM_Q1_4001463"/>
      <w:bookmarkStart w:id="4594" w:name="_ETM_Q1_4002252"/>
      <w:bookmarkEnd w:id="4592"/>
      <w:bookmarkEnd w:id="4593"/>
      <w:bookmarkEnd w:id="4594"/>
    </w:p>
    <w:p w14:paraId="735AB559" w14:textId="75D63AD8" w:rsidR="00A56CC0" w:rsidRDefault="00A56CC0" w:rsidP="00743D5B">
      <w:pPr>
        <w:pStyle w:val="a4"/>
        <w:keepNext/>
        <w:rPr>
          <w:rtl/>
        </w:rPr>
      </w:pPr>
      <w:bookmarkStart w:id="4595" w:name="ET_speaker_6361_580"/>
      <w:r w:rsidRPr="00A56CC0">
        <w:rPr>
          <w:rStyle w:val="TagStyle"/>
          <w:rtl/>
        </w:rPr>
        <w:t xml:space="preserve">&lt;&lt; דובר &gt;&gt; </w:t>
      </w:r>
      <w:r>
        <w:rPr>
          <w:rtl/>
        </w:rPr>
        <w:t>נאור שירי (יש עתיד):</w:t>
      </w:r>
      <w:r w:rsidRPr="00A56CC0">
        <w:rPr>
          <w:rStyle w:val="TagStyle"/>
          <w:rtl/>
        </w:rPr>
        <w:t xml:space="preserve"> &lt;&lt; דובר &gt;&gt;</w:t>
      </w:r>
      <w:bookmarkEnd w:id="4595"/>
    </w:p>
    <w:p w14:paraId="48E99C4C" w14:textId="60F173D6" w:rsidR="00A56CC0" w:rsidRDefault="00A56CC0" w:rsidP="00743D5B">
      <w:pPr>
        <w:pStyle w:val="KeepWithNext"/>
        <w:rPr>
          <w:rtl/>
          <w:lang w:eastAsia="he-IL"/>
        </w:rPr>
      </w:pPr>
    </w:p>
    <w:p w14:paraId="29F5C038" w14:textId="683179BC" w:rsidR="00A56CC0" w:rsidRDefault="00A56CC0" w:rsidP="00743D5B">
      <w:pPr>
        <w:rPr>
          <w:rtl/>
          <w:lang w:eastAsia="he-IL"/>
        </w:rPr>
      </w:pPr>
      <w:bookmarkStart w:id="4596" w:name="_ETM_Q1_4002523"/>
      <w:bookmarkStart w:id="4597" w:name="_ETM_Q1_4002553"/>
      <w:bookmarkEnd w:id="4596"/>
      <w:bookmarkEnd w:id="4597"/>
      <w:r>
        <w:rPr>
          <w:rFonts w:hint="cs"/>
          <w:rtl/>
          <w:lang w:eastAsia="he-IL"/>
        </w:rPr>
        <w:t xml:space="preserve">הם קושרים את העצמאות </w:t>
      </w:r>
      <w:bookmarkStart w:id="4598" w:name="_ETM_Q1_4003846"/>
      <w:bookmarkEnd w:id="4598"/>
      <w:r>
        <w:rPr>
          <w:rFonts w:hint="cs"/>
          <w:rtl/>
          <w:lang w:eastAsia="he-IL"/>
        </w:rPr>
        <w:t>באכיפה או במספר תיקים, נכון</w:t>
      </w:r>
      <w:bookmarkStart w:id="4599" w:name="_ETM_Q1_4001277"/>
      <w:bookmarkEnd w:id="4599"/>
      <w:r>
        <w:rPr>
          <w:rFonts w:hint="cs"/>
          <w:rtl/>
          <w:lang w:eastAsia="he-IL"/>
        </w:rPr>
        <w:t>?</w:t>
      </w:r>
      <w:bookmarkStart w:id="4600" w:name="_ETM_Q1_4001403"/>
      <w:bookmarkEnd w:id="4600"/>
    </w:p>
    <w:p w14:paraId="5D09447A" w14:textId="4794E585" w:rsidR="00A56CC0" w:rsidRDefault="00A56CC0" w:rsidP="00743D5B">
      <w:pPr>
        <w:rPr>
          <w:rtl/>
          <w:lang w:eastAsia="he-IL"/>
        </w:rPr>
      </w:pPr>
      <w:bookmarkStart w:id="4601" w:name="_ETM_Q1_4001437"/>
      <w:bookmarkEnd w:id="4601"/>
    </w:p>
    <w:p w14:paraId="3635FA0E" w14:textId="3698B210" w:rsidR="00A56CC0" w:rsidRDefault="00A56CC0" w:rsidP="00743D5B">
      <w:pPr>
        <w:pStyle w:val="af6"/>
        <w:keepNext/>
        <w:rPr>
          <w:rtl/>
        </w:rPr>
      </w:pPr>
      <w:bookmarkStart w:id="4602" w:name="ET_yor_5069_581"/>
      <w:r w:rsidRPr="00A56CC0">
        <w:rPr>
          <w:rStyle w:val="TagStyle"/>
          <w:rtl/>
        </w:rPr>
        <w:t xml:space="preserve">&lt;&lt; יור &gt;&gt; </w:t>
      </w:r>
      <w:r>
        <w:rPr>
          <w:rtl/>
        </w:rPr>
        <w:t>היו"ר יעקב אשר:</w:t>
      </w:r>
      <w:r w:rsidRPr="00A56CC0">
        <w:rPr>
          <w:rStyle w:val="TagStyle"/>
          <w:rtl/>
        </w:rPr>
        <w:t xml:space="preserve"> &lt;&lt; יור &gt;&gt;</w:t>
      </w:r>
      <w:bookmarkEnd w:id="4602"/>
    </w:p>
    <w:p w14:paraId="12F052E4" w14:textId="01BD353A" w:rsidR="00A56CC0" w:rsidRDefault="00A56CC0" w:rsidP="00743D5B">
      <w:pPr>
        <w:pStyle w:val="KeepWithNext"/>
        <w:rPr>
          <w:rtl/>
          <w:lang w:eastAsia="he-IL"/>
        </w:rPr>
      </w:pPr>
    </w:p>
    <w:p w14:paraId="52AF980F" w14:textId="4330F09F" w:rsidR="00A56CC0" w:rsidRDefault="00A56CC0" w:rsidP="00743D5B">
      <w:pPr>
        <w:rPr>
          <w:rtl/>
          <w:lang w:eastAsia="he-IL"/>
        </w:rPr>
      </w:pPr>
      <w:bookmarkStart w:id="4603" w:name="_ETM_Q1_4002072"/>
      <w:bookmarkStart w:id="4604" w:name="_ETM_Q1_4002102"/>
      <w:bookmarkEnd w:id="4603"/>
      <w:bookmarkEnd w:id="4604"/>
      <w:r>
        <w:rPr>
          <w:rFonts w:hint="cs"/>
          <w:rtl/>
          <w:lang w:eastAsia="he-IL"/>
        </w:rPr>
        <w:t>לא, בזה שעלול לקרות מצב.</w:t>
      </w:r>
    </w:p>
    <w:p w14:paraId="6B0D6237" w14:textId="7B7DCC1E" w:rsidR="00A56CC0" w:rsidRDefault="00A56CC0" w:rsidP="00743D5B">
      <w:pPr>
        <w:rPr>
          <w:rtl/>
          <w:lang w:eastAsia="he-IL"/>
        </w:rPr>
      </w:pPr>
      <w:bookmarkStart w:id="4605" w:name="_ETM_Q1_4005497"/>
      <w:bookmarkStart w:id="4606" w:name="_ETM_Q1_4005543"/>
      <w:bookmarkStart w:id="4607" w:name="_ETM_Q1_4006107"/>
      <w:bookmarkEnd w:id="4605"/>
      <w:bookmarkEnd w:id="4606"/>
      <w:bookmarkEnd w:id="4607"/>
    </w:p>
    <w:p w14:paraId="240C89B8" w14:textId="78E27FFA" w:rsidR="00A56CC0" w:rsidRDefault="00A56CC0" w:rsidP="00743D5B">
      <w:pPr>
        <w:pStyle w:val="a4"/>
        <w:keepNext/>
        <w:rPr>
          <w:rtl/>
        </w:rPr>
      </w:pPr>
      <w:bookmarkStart w:id="4608" w:name="ET_speaker_6361_582"/>
      <w:r w:rsidRPr="00A56CC0">
        <w:rPr>
          <w:rStyle w:val="TagStyle"/>
          <w:rtl/>
        </w:rPr>
        <w:t xml:space="preserve">&lt;&lt; דובר &gt;&gt; </w:t>
      </w:r>
      <w:r>
        <w:rPr>
          <w:rtl/>
        </w:rPr>
        <w:t>נאור שירי (יש עתיד):</w:t>
      </w:r>
      <w:r w:rsidRPr="00A56CC0">
        <w:rPr>
          <w:rStyle w:val="TagStyle"/>
          <w:rtl/>
        </w:rPr>
        <w:t xml:space="preserve"> &lt;&lt; דובר &gt;&gt;</w:t>
      </w:r>
      <w:bookmarkEnd w:id="4608"/>
    </w:p>
    <w:p w14:paraId="5E414709" w14:textId="4644A004" w:rsidR="00A56CC0" w:rsidRDefault="00A56CC0" w:rsidP="00743D5B">
      <w:pPr>
        <w:pStyle w:val="KeepWithNext"/>
        <w:rPr>
          <w:rtl/>
          <w:lang w:eastAsia="he-IL"/>
        </w:rPr>
      </w:pPr>
    </w:p>
    <w:p w14:paraId="51BB80B6" w14:textId="0D4F7A90" w:rsidR="00A56CC0" w:rsidRDefault="00A56CC0" w:rsidP="00743D5B">
      <w:pPr>
        <w:rPr>
          <w:rtl/>
          <w:lang w:eastAsia="he-IL"/>
        </w:rPr>
      </w:pPr>
      <w:bookmarkStart w:id="4609" w:name="_ETM_Q1_4006430"/>
      <w:bookmarkStart w:id="4610" w:name="_ETM_Q1_4006458"/>
      <w:bookmarkEnd w:id="4609"/>
      <w:bookmarkEnd w:id="4610"/>
      <w:r>
        <w:rPr>
          <w:rFonts w:hint="cs"/>
          <w:rtl/>
          <w:lang w:eastAsia="he-IL"/>
        </w:rPr>
        <w:t xml:space="preserve">אוקיי. אז </w:t>
      </w:r>
      <w:bookmarkStart w:id="4611" w:name="_ETM_Q1_4007055"/>
      <w:bookmarkEnd w:id="4611"/>
      <w:r>
        <w:rPr>
          <w:rFonts w:hint="cs"/>
          <w:rtl/>
          <w:lang w:eastAsia="he-IL"/>
        </w:rPr>
        <w:t>נניח ואתה מוציא את החלק הזה, ואתה אומר שזה לא</w:t>
      </w:r>
      <w:bookmarkStart w:id="4612" w:name="_ETM_Q1_4010168"/>
      <w:bookmarkEnd w:id="4612"/>
      <w:r>
        <w:rPr>
          <w:rFonts w:hint="cs"/>
          <w:rtl/>
          <w:lang w:eastAsia="he-IL"/>
        </w:rPr>
        <w:t xml:space="preserve"> קשור יותר. בסדר. אני נותן ל</w:t>
      </w:r>
      <w:bookmarkStart w:id="4613" w:name="_ETM_Q1_4008776"/>
      <w:bookmarkEnd w:id="4613"/>
      <w:r>
        <w:rPr>
          <w:rFonts w:hint="cs"/>
          <w:rtl/>
          <w:lang w:eastAsia="he-IL"/>
        </w:rPr>
        <w:t xml:space="preserve">כם מהיום, עמדתם </w:t>
      </w:r>
      <w:bookmarkStart w:id="4614" w:name="_ETM_Q1_4010757"/>
      <w:bookmarkEnd w:id="4614"/>
      <w:r>
        <w:rPr>
          <w:rFonts w:hint="cs"/>
          <w:rtl/>
          <w:lang w:eastAsia="he-IL"/>
        </w:rPr>
        <w:t xml:space="preserve">בכל הסעיפים, אז אני נותן לכם מהיום שנתיים לטפל בזה. </w:t>
      </w:r>
      <w:bookmarkStart w:id="4615" w:name="_ETM_Q1_4015203"/>
      <w:bookmarkEnd w:id="4615"/>
      <w:r>
        <w:rPr>
          <w:rFonts w:hint="cs"/>
          <w:rtl/>
          <w:lang w:eastAsia="he-IL"/>
        </w:rPr>
        <w:t>נכון?</w:t>
      </w:r>
    </w:p>
    <w:p w14:paraId="770251A0" w14:textId="2F026561" w:rsidR="00A56CC0" w:rsidRDefault="00A56CC0" w:rsidP="00743D5B">
      <w:pPr>
        <w:rPr>
          <w:rtl/>
          <w:lang w:eastAsia="he-IL"/>
        </w:rPr>
      </w:pPr>
      <w:bookmarkStart w:id="4616" w:name="_ETM_Q1_4015678"/>
      <w:bookmarkStart w:id="4617" w:name="_ETM_Q1_4015717"/>
      <w:bookmarkStart w:id="4618" w:name="_ETM_Q1_4016068"/>
      <w:bookmarkEnd w:id="4616"/>
      <w:bookmarkEnd w:id="4617"/>
      <w:bookmarkEnd w:id="4618"/>
    </w:p>
    <w:p w14:paraId="09F816A1" w14:textId="380EF570" w:rsidR="00A56CC0" w:rsidRDefault="00A56CC0" w:rsidP="00743D5B">
      <w:pPr>
        <w:pStyle w:val="af6"/>
        <w:keepNext/>
        <w:rPr>
          <w:rtl/>
        </w:rPr>
      </w:pPr>
      <w:bookmarkStart w:id="4619" w:name="ET_yor_5069_583"/>
      <w:r w:rsidRPr="00A56CC0">
        <w:rPr>
          <w:rStyle w:val="TagStyle"/>
          <w:rtl/>
        </w:rPr>
        <w:t xml:space="preserve">&lt;&lt; יור &gt;&gt; </w:t>
      </w:r>
      <w:r>
        <w:rPr>
          <w:rtl/>
        </w:rPr>
        <w:t>היו"ר יעקב אשר:</w:t>
      </w:r>
      <w:r w:rsidRPr="00A56CC0">
        <w:rPr>
          <w:rStyle w:val="TagStyle"/>
          <w:rtl/>
        </w:rPr>
        <w:t xml:space="preserve"> &lt;&lt; יור &gt;&gt;</w:t>
      </w:r>
      <w:bookmarkEnd w:id="4619"/>
    </w:p>
    <w:p w14:paraId="4C13EFAD" w14:textId="50D7E6C2" w:rsidR="00A56CC0" w:rsidRDefault="00A56CC0" w:rsidP="00743D5B">
      <w:pPr>
        <w:pStyle w:val="KeepWithNext"/>
        <w:rPr>
          <w:rtl/>
          <w:lang w:eastAsia="he-IL"/>
        </w:rPr>
      </w:pPr>
    </w:p>
    <w:p w14:paraId="05BC78D2" w14:textId="5C672BE1" w:rsidR="00A56CC0" w:rsidRDefault="00A56CC0" w:rsidP="00743D5B">
      <w:pPr>
        <w:rPr>
          <w:rtl/>
          <w:lang w:eastAsia="he-IL"/>
        </w:rPr>
      </w:pPr>
      <w:bookmarkStart w:id="4620" w:name="_ETM_Q1_4016383"/>
      <w:bookmarkStart w:id="4621" w:name="_ETM_Q1_4016409"/>
      <w:bookmarkEnd w:id="4620"/>
      <w:bookmarkEnd w:id="4621"/>
      <w:r>
        <w:rPr>
          <w:rFonts w:hint="cs"/>
          <w:rtl/>
          <w:lang w:eastAsia="he-IL"/>
        </w:rPr>
        <w:t xml:space="preserve">שנתיים אתה נותן להם הסמכה כרשות </w:t>
      </w:r>
      <w:bookmarkStart w:id="4622" w:name="_ETM_Q1_4014182"/>
      <w:bookmarkEnd w:id="4622"/>
      <w:r>
        <w:rPr>
          <w:rFonts w:hint="cs"/>
          <w:rtl/>
          <w:lang w:eastAsia="he-IL"/>
        </w:rPr>
        <w:t>עצמאית.</w:t>
      </w:r>
    </w:p>
    <w:p w14:paraId="6E58AB8D" w14:textId="5ABA2048" w:rsidR="00A56CC0" w:rsidRDefault="00A56CC0" w:rsidP="00743D5B">
      <w:pPr>
        <w:rPr>
          <w:rtl/>
          <w:lang w:eastAsia="he-IL"/>
        </w:rPr>
      </w:pPr>
      <w:bookmarkStart w:id="4623" w:name="_ETM_Q1_4014873"/>
      <w:bookmarkStart w:id="4624" w:name="_ETM_Q1_4014916"/>
      <w:bookmarkStart w:id="4625" w:name="_ETM_Q1_4015256"/>
      <w:bookmarkEnd w:id="4623"/>
      <w:bookmarkEnd w:id="4624"/>
      <w:bookmarkEnd w:id="4625"/>
    </w:p>
    <w:p w14:paraId="31753EE7" w14:textId="3A6D9DF3" w:rsidR="00A56CC0" w:rsidRDefault="00A56CC0" w:rsidP="00743D5B">
      <w:pPr>
        <w:pStyle w:val="a4"/>
        <w:keepNext/>
        <w:rPr>
          <w:rtl/>
        </w:rPr>
      </w:pPr>
      <w:bookmarkStart w:id="4626" w:name="ET_speaker_6361_584"/>
      <w:r w:rsidRPr="00A56CC0">
        <w:rPr>
          <w:rStyle w:val="TagStyle"/>
          <w:rtl/>
        </w:rPr>
        <w:t xml:space="preserve">&lt;&lt; דובר &gt;&gt; </w:t>
      </w:r>
      <w:r>
        <w:rPr>
          <w:rtl/>
        </w:rPr>
        <w:t>נאור שירי (יש עתיד):</w:t>
      </w:r>
      <w:r w:rsidRPr="00A56CC0">
        <w:rPr>
          <w:rStyle w:val="TagStyle"/>
          <w:rtl/>
        </w:rPr>
        <w:t xml:space="preserve"> &lt;&lt; דובר &gt;&gt;</w:t>
      </w:r>
      <w:bookmarkEnd w:id="4626"/>
    </w:p>
    <w:p w14:paraId="121E1C38" w14:textId="6D3F8E53" w:rsidR="00A56CC0" w:rsidRDefault="00A56CC0" w:rsidP="00743D5B">
      <w:pPr>
        <w:pStyle w:val="KeepWithNext"/>
        <w:rPr>
          <w:rtl/>
          <w:lang w:eastAsia="he-IL"/>
        </w:rPr>
      </w:pPr>
    </w:p>
    <w:p w14:paraId="3A440202" w14:textId="410FCC50" w:rsidR="00A56CC0" w:rsidRDefault="00123517" w:rsidP="00743D5B">
      <w:pPr>
        <w:rPr>
          <w:rtl/>
          <w:lang w:eastAsia="he-IL"/>
        </w:rPr>
      </w:pPr>
      <w:bookmarkStart w:id="4627" w:name="_ETM_Q1_4015560"/>
      <w:bookmarkStart w:id="4628" w:name="_ETM_Q1_4015589"/>
      <w:bookmarkEnd w:id="4627"/>
      <w:bookmarkEnd w:id="4628"/>
      <w:r>
        <w:rPr>
          <w:rFonts w:hint="cs"/>
          <w:rtl/>
          <w:lang w:eastAsia="he-IL"/>
        </w:rPr>
        <w:t xml:space="preserve">בסדר. ואז אתה </w:t>
      </w:r>
      <w:bookmarkStart w:id="4629" w:name="_ETM_Q1_4017925"/>
      <w:bookmarkEnd w:id="4629"/>
      <w:r>
        <w:rPr>
          <w:rFonts w:hint="cs"/>
          <w:rtl/>
          <w:lang w:eastAsia="he-IL"/>
        </w:rPr>
        <w:t>אומר, כעבור שנתיים, אני מגיע להארכה, בסדר?</w:t>
      </w:r>
    </w:p>
    <w:p w14:paraId="0E656BDD" w14:textId="63E7AFB6" w:rsidR="00123517" w:rsidRDefault="00123517" w:rsidP="00743D5B">
      <w:pPr>
        <w:rPr>
          <w:rtl/>
          <w:lang w:eastAsia="he-IL"/>
        </w:rPr>
      </w:pPr>
      <w:bookmarkStart w:id="4630" w:name="_ETM_Q1_4022465"/>
      <w:bookmarkStart w:id="4631" w:name="_ETM_Q1_4022512"/>
      <w:bookmarkStart w:id="4632" w:name="_ETM_Q1_4022906"/>
      <w:bookmarkEnd w:id="4630"/>
      <w:bookmarkEnd w:id="4631"/>
      <w:bookmarkEnd w:id="4632"/>
    </w:p>
    <w:p w14:paraId="4A4CBC52" w14:textId="69663F99" w:rsidR="00123517" w:rsidRDefault="00123517" w:rsidP="00743D5B">
      <w:pPr>
        <w:pStyle w:val="a4"/>
        <w:keepNext/>
        <w:rPr>
          <w:rtl/>
        </w:rPr>
      </w:pPr>
      <w:bookmarkStart w:id="4633" w:name="ET_speaker_תומר_רוזנר_585"/>
      <w:r w:rsidRPr="00123517">
        <w:rPr>
          <w:rStyle w:val="TagStyle"/>
          <w:rtl/>
        </w:rPr>
        <w:t xml:space="preserve">&lt;&lt; דובר &gt;&gt; </w:t>
      </w:r>
      <w:r>
        <w:rPr>
          <w:rtl/>
        </w:rPr>
        <w:t>תומר רוזנר:</w:t>
      </w:r>
      <w:r w:rsidRPr="00123517">
        <w:rPr>
          <w:rStyle w:val="TagStyle"/>
          <w:rtl/>
        </w:rPr>
        <w:t xml:space="preserve"> &lt;&lt; דובר &gt;&gt;</w:t>
      </w:r>
      <w:bookmarkEnd w:id="4633"/>
    </w:p>
    <w:p w14:paraId="26A2302C" w14:textId="572F2068" w:rsidR="00123517" w:rsidRDefault="00123517" w:rsidP="00743D5B">
      <w:pPr>
        <w:pStyle w:val="KeepWithNext"/>
        <w:rPr>
          <w:rtl/>
          <w:lang w:eastAsia="he-IL"/>
        </w:rPr>
      </w:pPr>
    </w:p>
    <w:p w14:paraId="45FB0AFA" w14:textId="38DC171E" w:rsidR="00123517" w:rsidRDefault="00123517" w:rsidP="00743D5B">
      <w:pPr>
        <w:rPr>
          <w:rtl/>
          <w:lang w:eastAsia="he-IL"/>
        </w:rPr>
      </w:pPr>
      <w:bookmarkStart w:id="4634" w:name="_ETM_Q1_4023230"/>
      <w:bookmarkStart w:id="4635" w:name="_ETM_Q1_4023259"/>
      <w:bookmarkEnd w:id="4634"/>
      <w:bookmarkEnd w:id="4635"/>
      <w:r>
        <w:rPr>
          <w:rFonts w:hint="cs"/>
          <w:rtl/>
          <w:lang w:eastAsia="he-IL"/>
        </w:rPr>
        <w:t>נכון.</w:t>
      </w:r>
    </w:p>
    <w:p w14:paraId="19A6CDA6" w14:textId="2F2C231C" w:rsidR="00123517" w:rsidRDefault="00123517" w:rsidP="00743D5B">
      <w:pPr>
        <w:rPr>
          <w:rtl/>
          <w:lang w:eastAsia="he-IL"/>
        </w:rPr>
      </w:pPr>
      <w:bookmarkStart w:id="4636" w:name="_ETM_Q1_4023726"/>
      <w:bookmarkStart w:id="4637" w:name="_ETM_Q1_4023771"/>
      <w:bookmarkStart w:id="4638" w:name="_ETM_Q1_4024170"/>
      <w:bookmarkEnd w:id="4636"/>
      <w:bookmarkEnd w:id="4637"/>
      <w:bookmarkEnd w:id="4638"/>
    </w:p>
    <w:p w14:paraId="4B4BBFCA" w14:textId="351DA732" w:rsidR="00123517" w:rsidRDefault="00123517" w:rsidP="00743D5B">
      <w:pPr>
        <w:pStyle w:val="af6"/>
        <w:keepNext/>
        <w:rPr>
          <w:rtl/>
        </w:rPr>
      </w:pPr>
      <w:bookmarkStart w:id="4639" w:name="ET_yor_5069_586"/>
      <w:r w:rsidRPr="00123517">
        <w:rPr>
          <w:rStyle w:val="TagStyle"/>
          <w:rtl/>
        </w:rPr>
        <w:t xml:space="preserve">&lt;&lt; יור &gt;&gt; </w:t>
      </w:r>
      <w:r>
        <w:rPr>
          <w:rtl/>
        </w:rPr>
        <w:t>היו"ר יעקב אשר:</w:t>
      </w:r>
      <w:r w:rsidRPr="00123517">
        <w:rPr>
          <w:rStyle w:val="TagStyle"/>
          <w:rtl/>
        </w:rPr>
        <w:t xml:space="preserve"> &lt;&lt; יור &gt;&gt;</w:t>
      </w:r>
      <w:bookmarkEnd w:id="4639"/>
    </w:p>
    <w:p w14:paraId="03354831" w14:textId="6D4BBEB2" w:rsidR="00123517" w:rsidRDefault="00123517" w:rsidP="00743D5B">
      <w:pPr>
        <w:pStyle w:val="KeepWithNext"/>
        <w:rPr>
          <w:rtl/>
          <w:lang w:eastAsia="he-IL"/>
        </w:rPr>
      </w:pPr>
    </w:p>
    <w:p w14:paraId="0DDFAC33" w14:textId="7436B9A1" w:rsidR="00123517" w:rsidRDefault="00123517" w:rsidP="00743D5B">
      <w:pPr>
        <w:rPr>
          <w:rtl/>
          <w:lang w:eastAsia="he-IL"/>
        </w:rPr>
      </w:pPr>
      <w:bookmarkStart w:id="4640" w:name="_ETM_Q1_4024490"/>
      <w:bookmarkStart w:id="4641" w:name="_ETM_Q1_4024516"/>
      <w:bookmarkStart w:id="4642" w:name="_ETM_Q1_4019529"/>
      <w:bookmarkEnd w:id="4640"/>
      <w:bookmarkEnd w:id="4641"/>
      <w:bookmarkEnd w:id="4642"/>
      <w:r>
        <w:rPr>
          <w:rFonts w:hint="cs"/>
          <w:rtl/>
          <w:lang w:eastAsia="he-IL"/>
        </w:rPr>
        <w:t xml:space="preserve">ואז יש לי אז </w:t>
      </w:r>
      <w:bookmarkStart w:id="4643" w:name="_ETM_Q1_4020682"/>
      <w:bookmarkEnd w:id="4643"/>
      <w:r>
        <w:rPr>
          <w:rFonts w:hint="cs"/>
          <w:rtl/>
          <w:lang w:eastAsia="he-IL"/>
        </w:rPr>
        <w:t>דו"ח.</w:t>
      </w:r>
      <w:bookmarkStart w:id="4644" w:name="_ETM_Q1_4021364"/>
      <w:bookmarkEnd w:id="4644"/>
    </w:p>
    <w:p w14:paraId="20FCA994" w14:textId="18024485" w:rsidR="00123517" w:rsidRDefault="00123517" w:rsidP="00743D5B">
      <w:pPr>
        <w:rPr>
          <w:rtl/>
          <w:lang w:eastAsia="he-IL"/>
        </w:rPr>
      </w:pPr>
      <w:bookmarkStart w:id="4645" w:name="_ETM_Q1_4021400"/>
      <w:bookmarkStart w:id="4646" w:name="_ETM_Q1_4022025"/>
      <w:bookmarkEnd w:id="4645"/>
      <w:bookmarkEnd w:id="4646"/>
    </w:p>
    <w:p w14:paraId="2A0B6D2C" w14:textId="6C78F5F7" w:rsidR="00123517" w:rsidRDefault="00123517" w:rsidP="00743D5B">
      <w:pPr>
        <w:pStyle w:val="a4"/>
        <w:keepNext/>
        <w:rPr>
          <w:rtl/>
        </w:rPr>
      </w:pPr>
      <w:bookmarkStart w:id="4647" w:name="ET_speaker_6361_587"/>
      <w:r w:rsidRPr="00123517">
        <w:rPr>
          <w:rStyle w:val="TagStyle"/>
          <w:rtl/>
        </w:rPr>
        <w:t xml:space="preserve">&lt;&lt; דובר &gt;&gt; </w:t>
      </w:r>
      <w:r>
        <w:rPr>
          <w:rtl/>
        </w:rPr>
        <w:t>נאור שירי (יש עתיד):</w:t>
      </w:r>
      <w:r w:rsidRPr="00123517">
        <w:rPr>
          <w:rStyle w:val="TagStyle"/>
          <w:rtl/>
        </w:rPr>
        <w:t xml:space="preserve"> &lt;&lt; דובר &gt;&gt;</w:t>
      </w:r>
      <w:bookmarkEnd w:id="4647"/>
    </w:p>
    <w:p w14:paraId="6981E296" w14:textId="65C71C34" w:rsidR="00123517" w:rsidRDefault="00123517" w:rsidP="00743D5B">
      <w:pPr>
        <w:pStyle w:val="KeepWithNext"/>
        <w:rPr>
          <w:rtl/>
          <w:lang w:eastAsia="he-IL"/>
        </w:rPr>
      </w:pPr>
    </w:p>
    <w:p w14:paraId="2291F453" w14:textId="66D9F604" w:rsidR="00123517" w:rsidRDefault="00123517" w:rsidP="00743D5B">
      <w:pPr>
        <w:rPr>
          <w:rtl/>
          <w:lang w:eastAsia="he-IL"/>
        </w:rPr>
      </w:pPr>
      <w:bookmarkStart w:id="4648" w:name="_ETM_Q1_4022254"/>
      <w:bookmarkStart w:id="4649" w:name="_ETM_Q1_4022281"/>
      <w:bookmarkEnd w:id="4648"/>
      <w:bookmarkEnd w:id="4649"/>
      <w:r>
        <w:rPr>
          <w:rFonts w:hint="cs"/>
          <w:rtl/>
          <w:lang w:eastAsia="he-IL"/>
        </w:rPr>
        <w:t xml:space="preserve">אבל הם לא עמדו לפני שנתיים. נניח. הם לא עמדו </w:t>
      </w:r>
      <w:bookmarkStart w:id="4650" w:name="_ETM_Q1_4027492"/>
      <w:bookmarkEnd w:id="4650"/>
      <w:r>
        <w:rPr>
          <w:rFonts w:hint="cs"/>
          <w:rtl/>
          <w:lang w:eastAsia="he-IL"/>
        </w:rPr>
        <w:t xml:space="preserve">לפני שנתיים בסף, ואז עוד שנתיים אתה מצפה מהם לעמוד </w:t>
      </w:r>
      <w:bookmarkStart w:id="4651" w:name="_ETM_Q1_4031269"/>
      <w:bookmarkEnd w:id="4651"/>
      <w:r>
        <w:rPr>
          <w:rFonts w:hint="cs"/>
          <w:rtl/>
          <w:lang w:eastAsia="he-IL"/>
        </w:rPr>
        <w:t>בסף. ברמת הרעיון.</w:t>
      </w:r>
    </w:p>
    <w:p w14:paraId="3DF8CBA2" w14:textId="0CA8D31B" w:rsidR="00123517" w:rsidRDefault="00123517" w:rsidP="00743D5B">
      <w:pPr>
        <w:rPr>
          <w:rtl/>
          <w:lang w:eastAsia="he-IL"/>
        </w:rPr>
      </w:pPr>
      <w:bookmarkStart w:id="4652" w:name="_ETM_Q1_4033415"/>
      <w:bookmarkStart w:id="4653" w:name="_ETM_Q1_4033457"/>
      <w:bookmarkStart w:id="4654" w:name="_ETM_Q1_4033842"/>
      <w:bookmarkEnd w:id="4652"/>
      <w:bookmarkEnd w:id="4653"/>
      <w:bookmarkEnd w:id="4654"/>
    </w:p>
    <w:p w14:paraId="43B770B3" w14:textId="4FA53019" w:rsidR="00123517" w:rsidRDefault="00123517" w:rsidP="00743D5B">
      <w:pPr>
        <w:pStyle w:val="af6"/>
        <w:keepNext/>
        <w:rPr>
          <w:rtl/>
        </w:rPr>
      </w:pPr>
      <w:bookmarkStart w:id="4655" w:name="ET_yor_5069_588"/>
      <w:r w:rsidRPr="00123517">
        <w:rPr>
          <w:rStyle w:val="TagStyle"/>
          <w:rtl/>
        </w:rPr>
        <w:t xml:space="preserve">&lt;&lt; יור &gt;&gt; </w:t>
      </w:r>
      <w:r>
        <w:rPr>
          <w:rtl/>
        </w:rPr>
        <w:t>היו"ר יעקב אשר:</w:t>
      </w:r>
      <w:r w:rsidRPr="00123517">
        <w:rPr>
          <w:rStyle w:val="TagStyle"/>
          <w:rtl/>
        </w:rPr>
        <w:t xml:space="preserve"> &lt;&lt; יור &gt;&gt;</w:t>
      </w:r>
      <w:bookmarkEnd w:id="4655"/>
    </w:p>
    <w:p w14:paraId="095CE0F1" w14:textId="773DD83E" w:rsidR="00123517" w:rsidRDefault="00123517" w:rsidP="00743D5B">
      <w:pPr>
        <w:pStyle w:val="KeepWithNext"/>
        <w:rPr>
          <w:rtl/>
          <w:lang w:eastAsia="he-IL"/>
        </w:rPr>
      </w:pPr>
    </w:p>
    <w:p w14:paraId="1A9DC114" w14:textId="0FF02ACB" w:rsidR="00123517" w:rsidRDefault="00123517" w:rsidP="00743D5B">
      <w:pPr>
        <w:rPr>
          <w:rtl/>
          <w:lang w:eastAsia="he-IL"/>
        </w:rPr>
      </w:pPr>
      <w:bookmarkStart w:id="4656" w:name="_ETM_Q1_4034096"/>
      <w:bookmarkStart w:id="4657" w:name="_ETM_Q1_4034119"/>
      <w:bookmarkEnd w:id="4656"/>
      <w:bookmarkEnd w:id="4657"/>
      <w:r>
        <w:rPr>
          <w:rFonts w:hint="cs"/>
          <w:rtl/>
          <w:lang w:eastAsia="he-IL"/>
        </w:rPr>
        <w:t xml:space="preserve">עוד פעם. הרבה מאוד פעמים זה גם דברים </w:t>
      </w:r>
      <w:bookmarkStart w:id="4658" w:name="_ETM_Q1_4037224"/>
      <w:bookmarkEnd w:id="4658"/>
      <w:r>
        <w:rPr>
          <w:rFonts w:hint="cs"/>
          <w:rtl/>
          <w:lang w:eastAsia="he-IL"/>
        </w:rPr>
        <w:t>עתיקים וישנים.</w:t>
      </w:r>
    </w:p>
    <w:p w14:paraId="4356857D" w14:textId="694BE8F2" w:rsidR="00123517" w:rsidRDefault="00123517" w:rsidP="00743D5B">
      <w:pPr>
        <w:rPr>
          <w:rtl/>
          <w:lang w:eastAsia="he-IL"/>
        </w:rPr>
      </w:pPr>
      <w:bookmarkStart w:id="4659" w:name="_ETM_Q1_4038273"/>
      <w:bookmarkStart w:id="4660" w:name="_ETM_Q1_4038315"/>
      <w:bookmarkStart w:id="4661" w:name="_ETM_Q1_4038802"/>
      <w:bookmarkEnd w:id="4659"/>
      <w:bookmarkEnd w:id="4660"/>
      <w:bookmarkEnd w:id="4661"/>
    </w:p>
    <w:p w14:paraId="20347245" w14:textId="7818EFE2" w:rsidR="00123517" w:rsidRDefault="00123517" w:rsidP="00743D5B">
      <w:pPr>
        <w:pStyle w:val="a4"/>
        <w:keepNext/>
        <w:rPr>
          <w:rtl/>
        </w:rPr>
      </w:pPr>
      <w:bookmarkStart w:id="4662" w:name="ET_speaker_6361_589"/>
      <w:r w:rsidRPr="00123517">
        <w:rPr>
          <w:rStyle w:val="TagStyle"/>
          <w:rtl/>
        </w:rPr>
        <w:t xml:space="preserve">&lt;&lt; דובר &gt;&gt; </w:t>
      </w:r>
      <w:r>
        <w:rPr>
          <w:rtl/>
        </w:rPr>
        <w:t>נאור שירי (יש עתיד):</w:t>
      </w:r>
      <w:r w:rsidRPr="00123517">
        <w:rPr>
          <w:rStyle w:val="TagStyle"/>
          <w:rtl/>
        </w:rPr>
        <w:t xml:space="preserve"> &lt;&lt; דובר &gt;&gt;</w:t>
      </w:r>
      <w:bookmarkEnd w:id="4662"/>
    </w:p>
    <w:p w14:paraId="368C09B4" w14:textId="34AAFBD2" w:rsidR="00123517" w:rsidRDefault="00123517" w:rsidP="00743D5B">
      <w:pPr>
        <w:pStyle w:val="KeepWithNext"/>
        <w:rPr>
          <w:rtl/>
          <w:lang w:eastAsia="he-IL"/>
        </w:rPr>
      </w:pPr>
    </w:p>
    <w:p w14:paraId="1E8B71FF" w14:textId="0EC0C380" w:rsidR="00123517" w:rsidRDefault="00123517" w:rsidP="00743D5B">
      <w:pPr>
        <w:rPr>
          <w:rtl/>
          <w:lang w:eastAsia="he-IL"/>
        </w:rPr>
      </w:pPr>
      <w:bookmarkStart w:id="4663" w:name="_ETM_Q1_4039034"/>
      <w:bookmarkStart w:id="4664" w:name="_ETM_Q1_4039057"/>
      <w:bookmarkEnd w:id="4663"/>
      <w:bookmarkEnd w:id="4664"/>
      <w:r>
        <w:rPr>
          <w:rFonts w:hint="cs"/>
          <w:rtl/>
          <w:lang w:eastAsia="he-IL"/>
        </w:rPr>
        <w:t>נכון, לפעמים גם 30 ו-40 שנה.</w:t>
      </w:r>
    </w:p>
    <w:p w14:paraId="00CDA0F3" w14:textId="6BA44385" w:rsidR="00123517" w:rsidRDefault="00123517" w:rsidP="00743D5B">
      <w:pPr>
        <w:rPr>
          <w:rtl/>
          <w:lang w:eastAsia="he-IL"/>
        </w:rPr>
      </w:pPr>
      <w:bookmarkStart w:id="4665" w:name="_ETM_Q1_4041266"/>
      <w:bookmarkStart w:id="4666" w:name="_ETM_Q1_4041309"/>
      <w:bookmarkStart w:id="4667" w:name="_ETM_Q1_4041639"/>
      <w:bookmarkEnd w:id="4665"/>
      <w:bookmarkEnd w:id="4666"/>
      <w:bookmarkEnd w:id="4667"/>
    </w:p>
    <w:p w14:paraId="17BF3CD5" w14:textId="0B605C15" w:rsidR="00123517" w:rsidRDefault="00123517" w:rsidP="00743D5B">
      <w:pPr>
        <w:pStyle w:val="af6"/>
        <w:keepNext/>
        <w:rPr>
          <w:rtl/>
        </w:rPr>
      </w:pPr>
      <w:bookmarkStart w:id="4668" w:name="ET_yor_5069_590"/>
      <w:r w:rsidRPr="00123517">
        <w:rPr>
          <w:rStyle w:val="TagStyle"/>
          <w:rtl/>
        </w:rPr>
        <w:t xml:space="preserve">&lt;&lt; יור &gt;&gt; </w:t>
      </w:r>
      <w:r>
        <w:rPr>
          <w:rtl/>
        </w:rPr>
        <w:t>היו"ר יעקב אשר:</w:t>
      </w:r>
      <w:r w:rsidRPr="00123517">
        <w:rPr>
          <w:rStyle w:val="TagStyle"/>
          <w:rtl/>
        </w:rPr>
        <w:t xml:space="preserve"> &lt;&lt; יור &gt;&gt;</w:t>
      </w:r>
      <w:bookmarkEnd w:id="4668"/>
    </w:p>
    <w:p w14:paraId="48F814E2" w14:textId="2A5037FD" w:rsidR="00123517" w:rsidRDefault="00123517" w:rsidP="00743D5B">
      <w:pPr>
        <w:pStyle w:val="KeepWithNext"/>
        <w:rPr>
          <w:rtl/>
          <w:lang w:eastAsia="he-IL"/>
        </w:rPr>
      </w:pPr>
    </w:p>
    <w:p w14:paraId="62809E01" w14:textId="60436264" w:rsidR="00123517" w:rsidRDefault="00123517" w:rsidP="00743D5B">
      <w:pPr>
        <w:rPr>
          <w:rtl/>
          <w:lang w:eastAsia="he-IL"/>
        </w:rPr>
      </w:pPr>
      <w:bookmarkStart w:id="4669" w:name="_ETM_Q1_4041888"/>
      <w:bookmarkStart w:id="4670" w:name="_ETM_Q1_4041913"/>
      <w:bookmarkEnd w:id="4669"/>
      <w:bookmarkEnd w:id="4670"/>
      <w:r>
        <w:rPr>
          <w:rFonts w:hint="cs"/>
          <w:rtl/>
          <w:lang w:eastAsia="he-IL"/>
        </w:rPr>
        <w:t xml:space="preserve">ולפעמים זה בכלל גם </w:t>
      </w:r>
      <w:bookmarkStart w:id="4671" w:name="_ETM_Q1_4043897"/>
      <w:bookmarkEnd w:id="4671"/>
      <w:r>
        <w:rPr>
          <w:rFonts w:hint="cs"/>
          <w:rtl/>
          <w:lang w:eastAsia="he-IL"/>
        </w:rPr>
        <w:t>אנשים אחרים.</w:t>
      </w:r>
    </w:p>
    <w:p w14:paraId="241138A6" w14:textId="43B702DC" w:rsidR="00123517" w:rsidRDefault="00123517" w:rsidP="00743D5B">
      <w:pPr>
        <w:rPr>
          <w:rtl/>
          <w:lang w:eastAsia="he-IL"/>
        </w:rPr>
      </w:pPr>
      <w:bookmarkStart w:id="4672" w:name="_ETM_Q1_4044706"/>
      <w:bookmarkStart w:id="4673" w:name="_ETM_Q1_4044749"/>
      <w:bookmarkEnd w:id="4672"/>
      <w:bookmarkEnd w:id="4673"/>
    </w:p>
    <w:p w14:paraId="5EF5817F" w14:textId="63A2A02D" w:rsidR="00123517" w:rsidRDefault="00123517" w:rsidP="00743D5B">
      <w:pPr>
        <w:pStyle w:val="a4"/>
        <w:keepNext/>
        <w:rPr>
          <w:rtl/>
        </w:rPr>
      </w:pPr>
      <w:bookmarkStart w:id="4674" w:name="ET_speaker_6361_591"/>
      <w:r w:rsidRPr="00123517">
        <w:rPr>
          <w:rStyle w:val="TagStyle"/>
          <w:rtl/>
        </w:rPr>
        <w:t xml:space="preserve">&lt;&lt; דובר &gt;&gt; </w:t>
      </w:r>
      <w:r>
        <w:rPr>
          <w:rtl/>
        </w:rPr>
        <w:t>נאור שירי (יש עתיד):</w:t>
      </w:r>
      <w:r w:rsidRPr="00123517">
        <w:rPr>
          <w:rStyle w:val="TagStyle"/>
          <w:rtl/>
        </w:rPr>
        <w:t xml:space="preserve"> &lt;&lt; דובר &gt;&gt;</w:t>
      </w:r>
      <w:bookmarkEnd w:id="4674"/>
    </w:p>
    <w:p w14:paraId="48069735" w14:textId="0FE2AD9A" w:rsidR="00123517" w:rsidRDefault="00123517" w:rsidP="00743D5B">
      <w:pPr>
        <w:pStyle w:val="KeepWithNext"/>
        <w:rPr>
          <w:rtl/>
          <w:lang w:eastAsia="he-IL"/>
        </w:rPr>
      </w:pPr>
    </w:p>
    <w:p w14:paraId="062AA512" w14:textId="2A5D11CC" w:rsidR="00123517" w:rsidRDefault="00123517" w:rsidP="00743D5B">
      <w:pPr>
        <w:rPr>
          <w:rtl/>
          <w:lang w:eastAsia="he-IL"/>
        </w:rPr>
      </w:pPr>
      <w:bookmarkStart w:id="4675" w:name="_ETM_Q1_4045436"/>
      <w:bookmarkStart w:id="4676" w:name="_ETM_Q1_4045460"/>
      <w:bookmarkStart w:id="4677" w:name="_ETM_Q1_4040471"/>
      <w:bookmarkEnd w:id="4675"/>
      <w:bookmarkEnd w:id="4676"/>
      <w:bookmarkEnd w:id="4677"/>
      <w:r>
        <w:rPr>
          <w:rFonts w:hint="cs"/>
          <w:rtl/>
          <w:lang w:eastAsia="he-IL"/>
        </w:rPr>
        <w:t>אני יו</w:t>
      </w:r>
      <w:r w:rsidR="00F33846">
        <w:rPr>
          <w:rFonts w:hint="cs"/>
          <w:rtl/>
          <w:lang w:eastAsia="he-IL"/>
        </w:rPr>
        <w:t>ד</w:t>
      </w:r>
      <w:r>
        <w:rPr>
          <w:rFonts w:hint="cs"/>
          <w:rtl/>
          <w:lang w:eastAsia="he-IL"/>
        </w:rPr>
        <w:t>ע. ילדים, נכדים.</w:t>
      </w:r>
    </w:p>
    <w:p w14:paraId="1F5C5919" w14:textId="34D2DC8A" w:rsidR="00123517" w:rsidRDefault="00123517" w:rsidP="00743D5B">
      <w:pPr>
        <w:rPr>
          <w:rtl/>
          <w:lang w:eastAsia="he-IL"/>
        </w:rPr>
      </w:pPr>
      <w:bookmarkStart w:id="4678" w:name="_ETM_Q1_4044610"/>
      <w:bookmarkStart w:id="4679" w:name="_ETM_Q1_4044657"/>
      <w:bookmarkEnd w:id="4678"/>
      <w:bookmarkEnd w:id="4679"/>
    </w:p>
    <w:p w14:paraId="1863666A" w14:textId="74410C91" w:rsidR="00123517" w:rsidRDefault="00123517" w:rsidP="00743D5B">
      <w:pPr>
        <w:pStyle w:val="af6"/>
        <w:keepNext/>
        <w:rPr>
          <w:rtl/>
        </w:rPr>
      </w:pPr>
      <w:bookmarkStart w:id="4680" w:name="ET_yor_5069_592"/>
      <w:r w:rsidRPr="00123517">
        <w:rPr>
          <w:rStyle w:val="TagStyle"/>
          <w:rtl/>
        </w:rPr>
        <w:t xml:space="preserve">&lt;&lt; יור &gt;&gt; </w:t>
      </w:r>
      <w:r>
        <w:rPr>
          <w:rtl/>
        </w:rPr>
        <w:t>היו"ר יעקב אשר:</w:t>
      </w:r>
      <w:r w:rsidRPr="00123517">
        <w:rPr>
          <w:rStyle w:val="TagStyle"/>
          <w:rtl/>
        </w:rPr>
        <w:t xml:space="preserve"> &lt;&lt; יור &gt;&gt;</w:t>
      </w:r>
      <w:bookmarkEnd w:id="4680"/>
    </w:p>
    <w:p w14:paraId="7D7533E3" w14:textId="5773B278" w:rsidR="00123517" w:rsidRDefault="00123517" w:rsidP="00743D5B">
      <w:pPr>
        <w:pStyle w:val="KeepWithNext"/>
        <w:rPr>
          <w:rtl/>
          <w:lang w:eastAsia="he-IL"/>
        </w:rPr>
      </w:pPr>
    </w:p>
    <w:p w14:paraId="0C9284D5" w14:textId="6808A014" w:rsidR="00123517" w:rsidRDefault="00123517" w:rsidP="00743D5B">
      <w:pPr>
        <w:rPr>
          <w:rtl/>
          <w:lang w:eastAsia="he-IL"/>
        </w:rPr>
      </w:pPr>
      <w:bookmarkStart w:id="4681" w:name="_ETM_Q1_4045308"/>
      <w:bookmarkStart w:id="4682" w:name="_ETM_Q1_4045332"/>
      <w:bookmarkEnd w:id="4681"/>
      <w:bookmarkEnd w:id="4682"/>
      <w:r>
        <w:rPr>
          <w:rFonts w:hint="cs"/>
          <w:rtl/>
          <w:lang w:eastAsia="he-IL"/>
        </w:rPr>
        <w:t xml:space="preserve">מנהל אכיפה אחר. ראש </w:t>
      </w:r>
      <w:bookmarkStart w:id="4683" w:name="_ETM_Q1_4047421"/>
      <w:bookmarkEnd w:id="4683"/>
      <w:r>
        <w:rPr>
          <w:rFonts w:hint="cs"/>
          <w:rtl/>
          <w:lang w:eastAsia="he-IL"/>
        </w:rPr>
        <w:t xml:space="preserve">עיר אחר. אני בא ואומר, אני מזלזל בעניין הזה, </w:t>
      </w:r>
      <w:bookmarkStart w:id="4684" w:name="_ETM_Q1_4051940"/>
      <w:bookmarkEnd w:id="4684"/>
      <w:r>
        <w:rPr>
          <w:rFonts w:hint="cs"/>
          <w:rtl/>
          <w:lang w:eastAsia="he-IL"/>
        </w:rPr>
        <w:t xml:space="preserve">אני רק בא ואומר בדיוק את הנקודה שאליה התכוון המחוקק. </w:t>
      </w:r>
      <w:bookmarkStart w:id="4685" w:name="_ETM_Q1_4056106"/>
      <w:bookmarkEnd w:id="4685"/>
      <w:r>
        <w:rPr>
          <w:rFonts w:hint="cs"/>
          <w:rtl/>
          <w:lang w:eastAsia="he-IL"/>
        </w:rPr>
        <w:t xml:space="preserve">שבא ואמר, הרי למה הוא נזכר בזה עכשיו? הוא </w:t>
      </w:r>
      <w:bookmarkStart w:id="4686" w:name="_ETM_Q1_4060084"/>
      <w:bookmarkEnd w:id="4686"/>
      <w:r>
        <w:rPr>
          <w:rFonts w:hint="cs"/>
          <w:rtl/>
          <w:lang w:eastAsia="he-IL"/>
        </w:rPr>
        <w:t xml:space="preserve">לא בא לבקש עכשיו סתם לטפל בנושא האכיפה יותר ממה </w:t>
      </w:r>
      <w:bookmarkStart w:id="4687" w:name="_ETM_Q1_4063928"/>
      <w:bookmarkEnd w:id="4687"/>
      <w:r>
        <w:rPr>
          <w:rFonts w:hint="cs"/>
          <w:rtl/>
          <w:lang w:eastAsia="he-IL"/>
        </w:rPr>
        <w:t>שטפלנו קודם. ברגע שבאו ע</w:t>
      </w:r>
      <w:bookmarkStart w:id="4688" w:name="_ETM_Q1_4063593"/>
      <w:bookmarkEnd w:id="4688"/>
      <w:r>
        <w:rPr>
          <w:rFonts w:hint="cs"/>
          <w:rtl/>
          <w:lang w:eastAsia="he-IL"/>
        </w:rPr>
        <w:t xml:space="preserve">ם רעיון, </w:t>
      </w:r>
      <w:r w:rsidR="00D95601">
        <w:rPr>
          <w:rFonts w:hint="cs"/>
          <w:rtl/>
          <w:lang w:eastAsia="he-IL"/>
        </w:rPr>
        <w:t xml:space="preserve">שאנחנו רוצים לקדם </w:t>
      </w:r>
      <w:bookmarkStart w:id="4689" w:name="_ETM_Q1_4067192"/>
      <w:bookmarkEnd w:id="4689"/>
      <w:r w:rsidR="00D95601">
        <w:rPr>
          <w:rFonts w:hint="cs"/>
          <w:rtl/>
          <w:lang w:eastAsia="he-IL"/>
        </w:rPr>
        <w:t xml:space="preserve">בנייה והכל, לתת עצמאות לרשויות, אז אמרו, רגע, רגע, </w:t>
      </w:r>
      <w:bookmarkStart w:id="4690" w:name="_ETM_Q1_4073405"/>
      <w:bookmarkEnd w:id="4690"/>
      <w:r w:rsidR="00D95601">
        <w:rPr>
          <w:rFonts w:hint="cs"/>
          <w:rtl/>
          <w:lang w:eastAsia="he-IL"/>
        </w:rPr>
        <w:t>רגע, בוא</w:t>
      </w:r>
      <w:bookmarkStart w:id="4691" w:name="_ETM_Q1_4070199"/>
      <w:bookmarkEnd w:id="4691"/>
      <w:r w:rsidR="00D95601">
        <w:rPr>
          <w:rFonts w:hint="cs"/>
          <w:rtl/>
          <w:lang w:eastAsia="he-IL"/>
        </w:rPr>
        <w:t xml:space="preserve">ו נראה שהוא בסדר. אז ה"בואו נראה" הזה, </w:t>
      </w:r>
      <w:bookmarkStart w:id="4692" w:name="_ETM_Q1_4075223"/>
      <w:bookmarkEnd w:id="4692"/>
      <w:r w:rsidR="00D95601">
        <w:rPr>
          <w:rFonts w:hint="cs"/>
          <w:rtl/>
          <w:lang w:eastAsia="he-IL"/>
        </w:rPr>
        <w:t xml:space="preserve">הפך להיות חסם. אז אני בא ואומר. זאת אומרת, היועץ </w:t>
      </w:r>
      <w:bookmarkStart w:id="4693" w:name="_ETM_Q1_4079447"/>
      <w:bookmarkEnd w:id="4693"/>
      <w:r w:rsidR="00D95601">
        <w:rPr>
          <w:rFonts w:hint="cs"/>
          <w:rtl/>
          <w:lang w:eastAsia="he-IL"/>
        </w:rPr>
        <w:t>המשפטי אמר את זה</w:t>
      </w:r>
      <w:bookmarkStart w:id="4694" w:name="_ETM_Q1_4077720"/>
      <w:bookmarkEnd w:id="4694"/>
      <w:r w:rsidR="00D95601">
        <w:rPr>
          <w:rFonts w:hint="cs"/>
          <w:rtl/>
          <w:lang w:eastAsia="he-IL"/>
        </w:rPr>
        <w:t>, לי לא היה האומ</w:t>
      </w:r>
      <w:bookmarkStart w:id="4695" w:name="_ETM_Q1_4079085"/>
      <w:bookmarkEnd w:id="4695"/>
      <w:r w:rsidR="00D95601">
        <w:rPr>
          <w:rFonts w:hint="cs"/>
          <w:rtl/>
          <w:lang w:eastAsia="he-IL"/>
        </w:rPr>
        <w:t xml:space="preserve">ץ להגיד את זה, אפילו לא חשבתי על זה. הוא </w:t>
      </w:r>
      <w:bookmarkStart w:id="4696" w:name="_ETM_Q1_4083841"/>
      <w:bookmarkEnd w:id="4696"/>
      <w:r w:rsidR="00D95601">
        <w:rPr>
          <w:rFonts w:hint="cs"/>
          <w:rtl/>
          <w:lang w:eastAsia="he-IL"/>
        </w:rPr>
        <w:t xml:space="preserve">בא ואמר להוריד את הרכיב הזה לגמרי. ואני זוכר, שבדיונים </w:t>
      </w:r>
      <w:bookmarkStart w:id="4697" w:name="_ETM_Q1_4086883"/>
      <w:bookmarkEnd w:id="4697"/>
      <w:r w:rsidR="00D95601">
        <w:rPr>
          <w:rFonts w:hint="cs"/>
          <w:rtl/>
          <w:lang w:eastAsia="he-IL"/>
        </w:rPr>
        <w:t xml:space="preserve">אז, שהיו בזמנו, אני לא זוכר אצל מי זה היה </w:t>
      </w:r>
      <w:bookmarkStart w:id="4698" w:name="_ETM_Q1_4089717"/>
      <w:bookmarkEnd w:id="4698"/>
      <w:r w:rsidR="00D95601">
        <w:rPr>
          <w:rFonts w:hint="cs"/>
          <w:rtl/>
          <w:lang w:eastAsia="he-IL"/>
        </w:rPr>
        <w:t>ובזמן מי זה היה, כשהיה יושב הראש.</w:t>
      </w:r>
    </w:p>
    <w:p w14:paraId="1EF4E89D" w14:textId="348C9552" w:rsidR="00D95601" w:rsidRDefault="00D95601" w:rsidP="00743D5B">
      <w:pPr>
        <w:rPr>
          <w:rtl/>
          <w:lang w:eastAsia="he-IL"/>
        </w:rPr>
      </w:pPr>
      <w:bookmarkStart w:id="4699" w:name="_ETM_Q1_4093278"/>
      <w:bookmarkStart w:id="4700" w:name="_ETM_Q1_4093325"/>
      <w:bookmarkStart w:id="4701" w:name="_ETM_Q1_4093728"/>
      <w:bookmarkEnd w:id="4699"/>
      <w:bookmarkEnd w:id="4700"/>
      <w:bookmarkEnd w:id="4701"/>
    </w:p>
    <w:p w14:paraId="10492CCE" w14:textId="40ED5BE6" w:rsidR="00D95601" w:rsidRDefault="00D95601" w:rsidP="00743D5B">
      <w:pPr>
        <w:pStyle w:val="a4"/>
        <w:keepNext/>
        <w:rPr>
          <w:rtl/>
        </w:rPr>
      </w:pPr>
      <w:bookmarkStart w:id="4702" w:name="ET_speaker_6361_593"/>
      <w:r w:rsidRPr="00D95601">
        <w:rPr>
          <w:rStyle w:val="TagStyle"/>
          <w:rtl/>
        </w:rPr>
        <w:t xml:space="preserve">&lt;&lt; דובר &gt;&gt; </w:t>
      </w:r>
      <w:r>
        <w:rPr>
          <w:rtl/>
        </w:rPr>
        <w:t>נאור שירי (יש עתיד):</w:t>
      </w:r>
      <w:r w:rsidRPr="00D95601">
        <w:rPr>
          <w:rStyle w:val="TagStyle"/>
          <w:rtl/>
        </w:rPr>
        <w:t xml:space="preserve"> &lt;&lt; דובר &gt;&gt;</w:t>
      </w:r>
      <w:bookmarkEnd w:id="4702"/>
    </w:p>
    <w:p w14:paraId="3B4637E5" w14:textId="0FE6F3F0" w:rsidR="00D95601" w:rsidRDefault="00D95601" w:rsidP="00743D5B">
      <w:pPr>
        <w:pStyle w:val="KeepWithNext"/>
        <w:rPr>
          <w:rtl/>
          <w:lang w:eastAsia="he-IL"/>
        </w:rPr>
      </w:pPr>
    </w:p>
    <w:p w14:paraId="2A28EDFE" w14:textId="767E2E8A" w:rsidR="00D95601" w:rsidRDefault="00D95601" w:rsidP="00743D5B">
      <w:pPr>
        <w:rPr>
          <w:rtl/>
          <w:lang w:eastAsia="he-IL"/>
        </w:rPr>
      </w:pPr>
      <w:bookmarkStart w:id="4703" w:name="_ETM_Q1_4093984"/>
      <w:bookmarkStart w:id="4704" w:name="_ETM_Q1_4094013"/>
      <w:bookmarkEnd w:id="4703"/>
      <w:bookmarkEnd w:id="4704"/>
      <w:r>
        <w:rPr>
          <w:rFonts w:hint="cs"/>
          <w:rtl/>
          <w:lang w:eastAsia="he-IL"/>
        </w:rPr>
        <w:t>מירי רגב.</w:t>
      </w:r>
    </w:p>
    <w:p w14:paraId="3C95C4B6" w14:textId="58A85F32" w:rsidR="00D95601" w:rsidRDefault="00D95601" w:rsidP="00743D5B">
      <w:pPr>
        <w:rPr>
          <w:rtl/>
          <w:lang w:eastAsia="he-IL"/>
        </w:rPr>
      </w:pPr>
      <w:bookmarkStart w:id="4705" w:name="_ETM_Q1_4094846"/>
      <w:bookmarkStart w:id="4706" w:name="_ETM_Q1_4094897"/>
      <w:bookmarkStart w:id="4707" w:name="_ETM_Q1_4095235"/>
      <w:bookmarkEnd w:id="4705"/>
      <w:bookmarkEnd w:id="4706"/>
      <w:bookmarkEnd w:id="4707"/>
    </w:p>
    <w:p w14:paraId="4E58DC47" w14:textId="6D62362A" w:rsidR="00D95601" w:rsidRDefault="00D95601" w:rsidP="00743D5B">
      <w:pPr>
        <w:pStyle w:val="a4"/>
        <w:keepNext/>
        <w:rPr>
          <w:rtl/>
        </w:rPr>
      </w:pPr>
      <w:bookmarkStart w:id="4708" w:name="ET_speaker_תומר_רוזנר_594"/>
      <w:r w:rsidRPr="00D95601">
        <w:rPr>
          <w:rStyle w:val="TagStyle"/>
          <w:rtl/>
        </w:rPr>
        <w:t xml:space="preserve">&lt;&lt; דובר &gt;&gt; </w:t>
      </w:r>
      <w:r>
        <w:rPr>
          <w:rtl/>
        </w:rPr>
        <w:t>תומר רוזנר:</w:t>
      </w:r>
      <w:r w:rsidRPr="00D95601">
        <w:rPr>
          <w:rStyle w:val="TagStyle"/>
          <w:rtl/>
        </w:rPr>
        <w:t xml:space="preserve"> &lt;&lt; דובר &gt;&gt;</w:t>
      </w:r>
      <w:bookmarkEnd w:id="4708"/>
    </w:p>
    <w:p w14:paraId="4D848361" w14:textId="1A9FD9E6" w:rsidR="00D95601" w:rsidRDefault="00D95601" w:rsidP="00743D5B">
      <w:pPr>
        <w:pStyle w:val="KeepWithNext"/>
        <w:rPr>
          <w:rtl/>
          <w:lang w:eastAsia="he-IL"/>
        </w:rPr>
      </w:pPr>
    </w:p>
    <w:p w14:paraId="01771EFB" w14:textId="42C15A32" w:rsidR="00D95601" w:rsidRDefault="00D95601" w:rsidP="00743D5B">
      <w:pPr>
        <w:rPr>
          <w:rtl/>
          <w:lang w:eastAsia="he-IL"/>
        </w:rPr>
      </w:pPr>
      <w:bookmarkStart w:id="4709" w:name="_ETM_Q1_4095546"/>
      <w:bookmarkStart w:id="4710" w:name="_ETM_Q1_4095579"/>
      <w:bookmarkEnd w:id="4709"/>
      <w:bookmarkEnd w:id="4710"/>
      <w:r>
        <w:rPr>
          <w:rFonts w:hint="cs"/>
          <w:rtl/>
          <w:lang w:eastAsia="he-IL"/>
        </w:rPr>
        <w:t>נכון.</w:t>
      </w:r>
    </w:p>
    <w:p w14:paraId="41F3A46B" w14:textId="3AF76D7F" w:rsidR="00D95601" w:rsidRDefault="00D95601" w:rsidP="00743D5B">
      <w:pPr>
        <w:rPr>
          <w:rtl/>
          <w:lang w:eastAsia="he-IL"/>
        </w:rPr>
      </w:pPr>
      <w:bookmarkStart w:id="4711" w:name="_ETM_Q1_4095977"/>
      <w:bookmarkStart w:id="4712" w:name="_ETM_Q1_4096018"/>
      <w:bookmarkStart w:id="4713" w:name="_ETM_Q1_4096419"/>
      <w:bookmarkEnd w:id="4711"/>
      <w:bookmarkEnd w:id="4712"/>
      <w:bookmarkEnd w:id="4713"/>
    </w:p>
    <w:p w14:paraId="413065B2" w14:textId="45B1A217" w:rsidR="00D95601" w:rsidRDefault="00D95601" w:rsidP="00743D5B">
      <w:pPr>
        <w:pStyle w:val="af6"/>
        <w:keepNext/>
        <w:rPr>
          <w:rtl/>
        </w:rPr>
      </w:pPr>
      <w:bookmarkStart w:id="4714" w:name="ET_yor_5069_595"/>
      <w:r w:rsidRPr="00D95601">
        <w:rPr>
          <w:rStyle w:val="TagStyle"/>
          <w:rtl/>
        </w:rPr>
        <w:t xml:space="preserve">&lt;&lt; יור &gt;&gt; </w:t>
      </w:r>
      <w:r>
        <w:rPr>
          <w:rtl/>
        </w:rPr>
        <w:t>היו"ר יעקב אשר:</w:t>
      </w:r>
      <w:r w:rsidRPr="00D95601">
        <w:rPr>
          <w:rStyle w:val="TagStyle"/>
          <w:rtl/>
        </w:rPr>
        <w:t xml:space="preserve"> &lt;&lt; יור &gt;&gt;</w:t>
      </w:r>
      <w:bookmarkEnd w:id="4714"/>
    </w:p>
    <w:p w14:paraId="7B490AFD" w14:textId="522F7E2D" w:rsidR="00D95601" w:rsidRDefault="00D95601" w:rsidP="00743D5B">
      <w:pPr>
        <w:pStyle w:val="KeepWithNext"/>
        <w:rPr>
          <w:rtl/>
          <w:lang w:eastAsia="he-IL"/>
        </w:rPr>
      </w:pPr>
    </w:p>
    <w:p w14:paraId="030876EB" w14:textId="76871B27" w:rsidR="00D95601" w:rsidRPr="00D95601" w:rsidRDefault="00D95601" w:rsidP="00743D5B">
      <w:pPr>
        <w:rPr>
          <w:rtl/>
          <w:lang w:eastAsia="he-IL"/>
        </w:rPr>
      </w:pPr>
      <w:bookmarkStart w:id="4715" w:name="_ETM_Q1_4096756"/>
      <w:bookmarkStart w:id="4716" w:name="_ETM_Q1_4096783"/>
      <w:bookmarkEnd w:id="4715"/>
      <w:bookmarkEnd w:id="4716"/>
      <w:r>
        <w:rPr>
          <w:rFonts w:hint="cs"/>
          <w:rtl/>
          <w:lang w:eastAsia="he-IL"/>
        </w:rPr>
        <w:t>יכול להיות. ואני</w:t>
      </w:r>
      <w:bookmarkStart w:id="4717" w:name="_ETM_Q1_4097785"/>
      <w:bookmarkEnd w:id="4717"/>
      <w:r>
        <w:rPr>
          <w:rFonts w:hint="cs"/>
          <w:rtl/>
          <w:lang w:eastAsia="he-IL"/>
        </w:rPr>
        <w:t xml:space="preserve"> הייתי חבר בוועדה. והיו על זה הרבה </w:t>
      </w:r>
      <w:r w:rsidR="00F548FF">
        <w:rPr>
          <w:rFonts w:hint="cs"/>
          <w:rtl/>
          <w:lang w:eastAsia="he-IL"/>
        </w:rPr>
        <w:t xml:space="preserve">מאוד </w:t>
      </w:r>
      <w:bookmarkStart w:id="4718" w:name="_ETM_Q1_4097943"/>
      <w:bookmarkEnd w:id="4718"/>
      <w:r>
        <w:rPr>
          <w:rFonts w:hint="cs"/>
          <w:rtl/>
          <w:lang w:eastAsia="he-IL"/>
        </w:rPr>
        <w:t>דיונים</w:t>
      </w:r>
      <w:bookmarkStart w:id="4719" w:name="_ETM_Q1_4095369"/>
      <w:bookmarkEnd w:id="4719"/>
      <w:r>
        <w:rPr>
          <w:rFonts w:hint="cs"/>
          <w:rtl/>
          <w:lang w:eastAsia="he-IL"/>
        </w:rPr>
        <w:t xml:space="preserve">. </w:t>
      </w:r>
      <w:r w:rsidR="00F548FF">
        <w:rPr>
          <w:rFonts w:hint="cs"/>
          <w:rtl/>
          <w:lang w:eastAsia="he-IL"/>
        </w:rPr>
        <w:t xml:space="preserve">כי </w:t>
      </w:r>
      <w:r>
        <w:rPr>
          <w:rFonts w:hint="cs"/>
          <w:rtl/>
          <w:lang w:eastAsia="he-IL"/>
        </w:rPr>
        <w:t xml:space="preserve">אמרנו </w:t>
      </w:r>
      <w:r w:rsidR="00F548FF">
        <w:rPr>
          <w:rFonts w:hint="cs"/>
          <w:rtl/>
          <w:lang w:eastAsia="he-IL"/>
        </w:rPr>
        <w:t xml:space="preserve">עוד פעם, אתם לא נותנים אופק לרשויות האלה. </w:t>
      </w:r>
      <w:bookmarkStart w:id="4720" w:name="_ETM_Q1_4103185"/>
      <w:bookmarkEnd w:id="4720"/>
      <w:r w:rsidR="00F548FF">
        <w:rPr>
          <w:rFonts w:hint="cs"/>
          <w:rtl/>
          <w:lang w:eastAsia="he-IL"/>
        </w:rPr>
        <w:t>תנו להם אופ</w:t>
      </w:r>
      <w:bookmarkStart w:id="4721" w:name="_ETM_Q1_4100574"/>
      <w:bookmarkEnd w:id="4721"/>
      <w:r w:rsidR="00065B0C">
        <w:rPr>
          <w:rFonts w:hint="cs"/>
          <w:rtl/>
          <w:lang w:eastAsia="he-IL"/>
        </w:rPr>
        <w:t xml:space="preserve">ק גם. אתה יודע, לפעמים גם </w:t>
      </w:r>
      <w:bookmarkStart w:id="4722" w:name="_ETM_Q1_4104846"/>
      <w:bookmarkEnd w:id="4722"/>
      <w:r w:rsidR="00065B0C">
        <w:rPr>
          <w:rFonts w:hint="cs"/>
          <w:rtl/>
          <w:lang w:eastAsia="he-IL"/>
        </w:rPr>
        <w:t xml:space="preserve">ילד בבית, אתה ואומר, אם אתה כל הזמן תלך </w:t>
      </w:r>
      <w:bookmarkStart w:id="4723" w:name="_ETM_Q1_4108666"/>
      <w:bookmarkEnd w:id="4723"/>
      <w:r w:rsidR="00065B0C">
        <w:rPr>
          <w:rFonts w:hint="cs"/>
          <w:rtl/>
          <w:lang w:eastAsia="he-IL"/>
        </w:rPr>
        <w:t>אית</w:t>
      </w:r>
      <w:bookmarkStart w:id="4724" w:name="_ETM_Q1_4104137"/>
      <w:bookmarkEnd w:id="4724"/>
      <w:r w:rsidR="00065B0C">
        <w:rPr>
          <w:rFonts w:hint="cs"/>
          <w:rtl/>
          <w:lang w:eastAsia="he-IL"/>
        </w:rPr>
        <w:t xml:space="preserve">ו </w:t>
      </w:r>
      <w:r w:rsidR="00EA6E84">
        <w:rPr>
          <w:rFonts w:hint="cs"/>
          <w:rtl/>
          <w:lang w:eastAsia="he-IL"/>
        </w:rPr>
        <w:t xml:space="preserve">על העבר, לא תצא ממנו אף פעם, אז אתה </w:t>
      </w:r>
      <w:bookmarkStart w:id="4725" w:name="_ETM_Q1_4108707"/>
      <w:bookmarkEnd w:id="4725"/>
      <w:r w:rsidR="00EA6E84">
        <w:rPr>
          <w:rFonts w:hint="cs"/>
          <w:rtl/>
          <w:lang w:eastAsia="he-IL"/>
        </w:rPr>
        <w:t xml:space="preserve">תשאיר אותו בעבר. תן לו אופק. שמור עליו באופק </w:t>
      </w:r>
      <w:bookmarkStart w:id="4726" w:name="_ETM_Q1_4112936"/>
      <w:bookmarkEnd w:id="4726"/>
      <w:r w:rsidR="00EA6E84">
        <w:rPr>
          <w:rFonts w:hint="cs"/>
          <w:rtl/>
          <w:lang w:eastAsia="he-IL"/>
        </w:rPr>
        <w:t>הזה. תבדוק אותו, תבחן אותו, יש לך אפשרות לקחת</w:t>
      </w:r>
      <w:bookmarkStart w:id="4727" w:name="_ETM_Q1_4113661"/>
      <w:bookmarkEnd w:id="4727"/>
      <w:r w:rsidR="00EA6E84">
        <w:rPr>
          <w:rFonts w:hint="cs"/>
          <w:rtl/>
          <w:lang w:eastAsia="he-IL"/>
        </w:rPr>
        <w:t xml:space="preserve"> לו את הסמכו</w:t>
      </w:r>
      <w:bookmarkStart w:id="4728" w:name="_ETM_Q1_4112010"/>
      <w:bookmarkEnd w:id="4728"/>
      <w:r w:rsidR="00EA6E84">
        <w:rPr>
          <w:rFonts w:hint="cs"/>
          <w:rtl/>
          <w:lang w:eastAsia="he-IL"/>
        </w:rPr>
        <w:t>ת.</w:t>
      </w:r>
    </w:p>
    <w:p w14:paraId="31CDDB4A" w14:textId="416284D1" w:rsidR="00EA6E84" w:rsidRDefault="00EA6E84" w:rsidP="00743D5B">
      <w:pPr>
        <w:rPr>
          <w:rtl/>
          <w:lang w:eastAsia="he-IL"/>
        </w:rPr>
      </w:pPr>
      <w:bookmarkStart w:id="4729" w:name="_ETM_Q1_3117787"/>
      <w:bookmarkStart w:id="4730" w:name="_ETM_Q1_3117824"/>
      <w:bookmarkStart w:id="4731" w:name="_ETM_Q1_4118117"/>
      <w:bookmarkEnd w:id="4729"/>
      <w:bookmarkEnd w:id="4730"/>
      <w:bookmarkEnd w:id="4731"/>
    </w:p>
    <w:p w14:paraId="7B8E2515" w14:textId="0DCCE64B" w:rsidR="00EA6E84" w:rsidRDefault="00EA6E84" w:rsidP="00743D5B">
      <w:pPr>
        <w:pStyle w:val="a4"/>
        <w:keepNext/>
        <w:rPr>
          <w:rtl/>
        </w:rPr>
      </w:pPr>
      <w:bookmarkStart w:id="4732" w:name="ET_speaker_6361_596"/>
      <w:r w:rsidRPr="00EA6E84">
        <w:rPr>
          <w:rStyle w:val="TagStyle"/>
          <w:rtl/>
        </w:rPr>
        <w:t xml:space="preserve">&lt;&lt; דובר &gt;&gt; </w:t>
      </w:r>
      <w:r>
        <w:rPr>
          <w:rtl/>
        </w:rPr>
        <w:t>נאור שירי (יש עתיד):</w:t>
      </w:r>
      <w:r w:rsidRPr="00EA6E84">
        <w:rPr>
          <w:rStyle w:val="TagStyle"/>
          <w:rtl/>
        </w:rPr>
        <w:t xml:space="preserve"> &lt;&lt; דובר &gt;&gt;</w:t>
      </w:r>
      <w:bookmarkEnd w:id="4732"/>
    </w:p>
    <w:p w14:paraId="4A0EFE85" w14:textId="322CE4D0" w:rsidR="00EA6E84" w:rsidRDefault="00EA6E84" w:rsidP="00743D5B">
      <w:pPr>
        <w:pStyle w:val="KeepWithNext"/>
        <w:rPr>
          <w:rtl/>
          <w:lang w:eastAsia="he-IL"/>
        </w:rPr>
      </w:pPr>
    </w:p>
    <w:p w14:paraId="7F52DF9E" w14:textId="775D394B" w:rsidR="00EA6E84" w:rsidRDefault="00EA6E84" w:rsidP="00743D5B">
      <w:pPr>
        <w:rPr>
          <w:rtl/>
          <w:lang w:eastAsia="he-IL"/>
        </w:rPr>
      </w:pPr>
      <w:bookmarkStart w:id="4733" w:name="_ETM_Q1_4118451"/>
      <w:bookmarkStart w:id="4734" w:name="_ETM_Q1_4118480"/>
      <w:bookmarkEnd w:id="4733"/>
      <w:bookmarkEnd w:id="4734"/>
      <w:r>
        <w:rPr>
          <w:rFonts w:hint="cs"/>
          <w:rtl/>
          <w:lang w:eastAsia="he-IL"/>
        </w:rPr>
        <w:t>אני מסכים איתך, אבל אנ</w:t>
      </w:r>
      <w:bookmarkStart w:id="4735" w:name="_ETM_Q1_4115754"/>
      <w:bookmarkEnd w:id="4735"/>
      <w:r>
        <w:rPr>
          <w:rFonts w:hint="cs"/>
          <w:rtl/>
          <w:lang w:eastAsia="he-IL"/>
        </w:rPr>
        <w:t xml:space="preserve">חנו מתמקדים </w:t>
      </w:r>
      <w:bookmarkStart w:id="4736" w:name="_ETM_Q1_4117711"/>
      <w:bookmarkEnd w:id="4736"/>
      <w:r>
        <w:rPr>
          <w:rFonts w:hint="cs"/>
          <w:rtl/>
          <w:lang w:eastAsia="he-IL"/>
        </w:rPr>
        <w:t xml:space="preserve">לא בבעיה. אנחנו מנסים לתת פתרון, ומתעלמים מהבעיה. הרי, </w:t>
      </w:r>
      <w:bookmarkStart w:id="4737" w:name="_ETM_Q1_4123334"/>
      <w:bookmarkEnd w:id="4737"/>
      <w:r>
        <w:rPr>
          <w:rFonts w:hint="cs"/>
          <w:rtl/>
          <w:lang w:eastAsia="he-IL"/>
        </w:rPr>
        <w:t>כל רשות, אני יוצא מנקודת הנחה, שהיא רוצה לאכוף.</w:t>
      </w:r>
    </w:p>
    <w:p w14:paraId="6290431B" w14:textId="536B403E" w:rsidR="00EA6E84" w:rsidRDefault="00EA6E84" w:rsidP="00743D5B">
      <w:pPr>
        <w:rPr>
          <w:rtl/>
          <w:lang w:eastAsia="he-IL"/>
        </w:rPr>
      </w:pPr>
      <w:bookmarkStart w:id="4738" w:name="_ETM_Q1_4128478"/>
      <w:bookmarkStart w:id="4739" w:name="_ETM_Q1_4128525"/>
      <w:bookmarkEnd w:id="4738"/>
      <w:bookmarkEnd w:id="4739"/>
    </w:p>
    <w:p w14:paraId="548C77C5" w14:textId="6C31BBCA" w:rsidR="00EA6E84" w:rsidRDefault="00EA6E84" w:rsidP="00743D5B">
      <w:pPr>
        <w:pStyle w:val="a4"/>
        <w:keepNext/>
        <w:rPr>
          <w:rtl/>
        </w:rPr>
      </w:pPr>
      <w:bookmarkStart w:id="4740" w:name="ET_speaker_תומר_רוזנר_597"/>
      <w:r w:rsidRPr="00EA6E84">
        <w:rPr>
          <w:rStyle w:val="TagStyle"/>
          <w:rtl/>
        </w:rPr>
        <w:t xml:space="preserve">&lt;&lt; דובר &gt;&gt; </w:t>
      </w:r>
      <w:r>
        <w:rPr>
          <w:rtl/>
        </w:rPr>
        <w:t>תומר רוזנר:</w:t>
      </w:r>
      <w:r w:rsidRPr="00EA6E84">
        <w:rPr>
          <w:rStyle w:val="TagStyle"/>
          <w:rtl/>
        </w:rPr>
        <w:t xml:space="preserve"> &lt;&lt; דובר &gt;&gt;</w:t>
      </w:r>
      <w:bookmarkEnd w:id="4740"/>
    </w:p>
    <w:p w14:paraId="4CB83451" w14:textId="7F83697E" w:rsidR="00EA6E84" w:rsidRDefault="00EA6E84" w:rsidP="00743D5B">
      <w:pPr>
        <w:pStyle w:val="KeepWithNext"/>
        <w:rPr>
          <w:rtl/>
          <w:lang w:eastAsia="he-IL"/>
        </w:rPr>
      </w:pPr>
    </w:p>
    <w:p w14:paraId="6F730B52" w14:textId="00BBB3EA" w:rsidR="00EA6E84" w:rsidRDefault="00EA6E84" w:rsidP="00743D5B">
      <w:pPr>
        <w:rPr>
          <w:rtl/>
          <w:lang w:eastAsia="he-IL"/>
        </w:rPr>
      </w:pPr>
      <w:bookmarkStart w:id="4741" w:name="_ETM_Q1_4129230"/>
      <w:bookmarkStart w:id="4742" w:name="_ETM_Q1_4129257"/>
      <w:bookmarkEnd w:id="4741"/>
      <w:bookmarkEnd w:id="4742"/>
      <w:r>
        <w:rPr>
          <w:rFonts w:hint="cs"/>
          <w:rtl/>
          <w:lang w:eastAsia="he-IL"/>
        </w:rPr>
        <w:t xml:space="preserve">הנחה לא </w:t>
      </w:r>
      <w:bookmarkStart w:id="4743" w:name="_ETM_Q1_4129659"/>
      <w:bookmarkEnd w:id="4743"/>
      <w:r>
        <w:rPr>
          <w:rFonts w:hint="cs"/>
          <w:rtl/>
          <w:lang w:eastAsia="he-IL"/>
        </w:rPr>
        <w:t>נכונה</w:t>
      </w:r>
      <w:bookmarkStart w:id="4744" w:name="_ETM_Q1_4125582"/>
      <w:bookmarkEnd w:id="4744"/>
      <w:r>
        <w:rPr>
          <w:rFonts w:hint="cs"/>
          <w:rtl/>
          <w:lang w:eastAsia="he-IL"/>
        </w:rPr>
        <w:t>.</w:t>
      </w:r>
      <w:bookmarkStart w:id="4745" w:name="_ETM_Q1_4125709"/>
      <w:bookmarkEnd w:id="4745"/>
    </w:p>
    <w:p w14:paraId="744A9AF2" w14:textId="6D273C2F" w:rsidR="00EA6E84" w:rsidRDefault="00EA6E84" w:rsidP="00743D5B">
      <w:pPr>
        <w:rPr>
          <w:rtl/>
          <w:lang w:eastAsia="he-IL"/>
        </w:rPr>
      </w:pPr>
      <w:bookmarkStart w:id="4746" w:name="_ETM_Q1_4125754"/>
      <w:bookmarkStart w:id="4747" w:name="_ETM_Q1_4126213"/>
      <w:bookmarkEnd w:id="4746"/>
      <w:bookmarkEnd w:id="4747"/>
    </w:p>
    <w:p w14:paraId="153CC419" w14:textId="22A2A999" w:rsidR="00EA6E84" w:rsidRDefault="00EA6E84" w:rsidP="00743D5B">
      <w:pPr>
        <w:pStyle w:val="a4"/>
        <w:keepNext/>
        <w:rPr>
          <w:rtl/>
        </w:rPr>
      </w:pPr>
      <w:bookmarkStart w:id="4748" w:name="ET_speaker_6361_598"/>
      <w:r w:rsidRPr="00EA6E84">
        <w:rPr>
          <w:rStyle w:val="TagStyle"/>
          <w:rtl/>
        </w:rPr>
        <w:t xml:space="preserve">&lt;&lt; דובר &gt;&gt; </w:t>
      </w:r>
      <w:r>
        <w:rPr>
          <w:rtl/>
        </w:rPr>
        <w:t>נאור שירי (יש עתיד):</w:t>
      </w:r>
      <w:r w:rsidRPr="00EA6E84">
        <w:rPr>
          <w:rStyle w:val="TagStyle"/>
          <w:rtl/>
        </w:rPr>
        <w:t xml:space="preserve"> &lt;&lt; דובר &gt;&gt;</w:t>
      </w:r>
      <w:bookmarkEnd w:id="4748"/>
    </w:p>
    <w:p w14:paraId="10BB3B7B" w14:textId="5561258B" w:rsidR="00EA6E84" w:rsidRDefault="00EA6E84" w:rsidP="00743D5B">
      <w:pPr>
        <w:pStyle w:val="KeepWithNext"/>
        <w:rPr>
          <w:rtl/>
          <w:lang w:eastAsia="he-IL"/>
        </w:rPr>
      </w:pPr>
    </w:p>
    <w:p w14:paraId="0AEA22EF" w14:textId="153AF054" w:rsidR="00EA6E84" w:rsidRDefault="00EA6E84" w:rsidP="00743D5B">
      <w:pPr>
        <w:rPr>
          <w:rtl/>
          <w:lang w:eastAsia="he-IL"/>
        </w:rPr>
      </w:pPr>
      <w:bookmarkStart w:id="4749" w:name="_ETM_Q1_4126422"/>
      <w:bookmarkStart w:id="4750" w:name="_ETM_Q1_4126445"/>
      <w:bookmarkEnd w:id="4749"/>
      <w:bookmarkEnd w:id="4750"/>
      <w:r>
        <w:rPr>
          <w:rFonts w:hint="cs"/>
          <w:rtl/>
          <w:lang w:eastAsia="he-IL"/>
        </w:rPr>
        <w:t>אני רוצה לצאת מנקודת הנחה כזו.</w:t>
      </w:r>
    </w:p>
    <w:p w14:paraId="792EBF9D" w14:textId="1179D58F" w:rsidR="00EA6E84" w:rsidRDefault="00EA6E84" w:rsidP="00743D5B">
      <w:pPr>
        <w:rPr>
          <w:rtl/>
          <w:lang w:eastAsia="he-IL"/>
        </w:rPr>
      </w:pPr>
      <w:bookmarkStart w:id="4751" w:name="_ETM_Q1_4130329"/>
      <w:bookmarkStart w:id="4752" w:name="_ETM_Q1_4130366"/>
      <w:bookmarkStart w:id="4753" w:name="_ETM_Q1_4131148"/>
      <w:bookmarkEnd w:id="4751"/>
      <w:bookmarkEnd w:id="4752"/>
      <w:bookmarkEnd w:id="4753"/>
    </w:p>
    <w:p w14:paraId="0A029B9B" w14:textId="53CBF1E6" w:rsidR="00EA6E84" w:rsidRDefault="00EA6E84" w:rsidP="00743D5B">
      <w:pPr>
        <w:pStyle w:val="a4"/>
        <w:keepNext/>
        <w:rPr>
          <w:rtl/>
        </w:rPr>
      </w:pPr>
      <w:bookmarkStart w:id="4754" w:name="ET_speaker_תומר_רוזנר_599"/>
      <w:r w:rsidRPr="00EA6E84">
        <w:rPr>
          <w:rStyle w:val="TagStyle"/>
          <w:rtl/>
        </w:rPr>
        <w:t xml:space="preserve">&lt;&lt; דובר &gt;&gt; </w:t>
      </w:r>
      <w:r>
        <w:rPr>
          <w:rtl/>
        </w:rPr>
        <w:t>תומר רוזנר:</w:t>
      </w:r>
      <w:r w:rsidRPr="00EA6E84">
        <w:rPr>
          <w:rStyle w:val="TagStyle"/>
          <w:rtl/>
        </w:rPr>
        <w:t xml:space="preserve"> &lt;&lt; דובר &gt;&gt;</w:t>
      </w:r>
      <w:bookmarkEnd w:id="4754"/>
    </w:p>
    <w:p w14:paraId="58D1E95A" w14:textId="31D9982A" w:rsidR="00EA6E84" w:rsidRDefault="00EA6E84" w:rsidP="00743D5B">
      <w:pPr>
        <w:pStyle w:val="KeepWithNext"/>
        <w:rPr>
          <w:rtl/>
          <w:lang w:eastAsia="he-IL"/>
        </w:rPr>
      </w:pPr>
    </w:p>
    <w:p w14:paraId="03AF3F48" w14:textId="22BCCCEF" w:rsidR="00EA6E84" w:rsidRDefault="00EA6E84" w:rsidP="00743D5B">
      <w:pPr>
        <w:rPr>
          <w:rtl/>
          <w:lang w:eastAsia="he-IL"/>
        </w:rPr>
      </w:pPr>
      <w:bookmarkStart w:id="4755" w:name="_ETM_Q1_4131364"/>
      <w:bookmarkStart w:id="4756" w:name="_ETM_Q1_4131392"/>
      <w:bookmarkEnd w:id="4755"/>
      <w:bookmarkEnd w:id="4756"/>
      <w:r>
        <w:rPr>
          <w:rFonts w:hint="cs"/>
          <w:rtl/>
          <w:lang w:eastAsia="he-IL"/>
        </w:rPr>
        <w:t>הנחה לא הכרחית.</w:t>
      </w:r>
    </w:p>
    <w:p w14:paraId="1CE521D6" w14:textId="1D4FD7A6" w:rsidR="00EA6E84" w:rsidRDefault="00EA6E84" w:rsidP="00743D5B">
      <w:pPr>
        <w:rPr>
          <w:rtl/>
          <w:lang w:eastAsia="he-IL"/>
        </w:rPr>
      </w:pPr>
      <w:bookmarkStart w:id="4757" w:name="_ETM_Q1_4132750"/>
      <w:bookmarkStart w:id="4758" w:name="_ETM_Q1_4132792"/>
      <w:bookmarkStart w:id="4759" w:name="_ETM_Q1_4133398"/>
      <w:bookmarkEnd w:id="4757"/>
      <w:bookmarkEnd w:id="4758"/>
      <w:bookmarkEnd w:id="4759"/>
    </w:p>
    <w:p w14:paraId="1B10CB08" w14:textId="1368CA6A" w:rsidR="00EA6E84" w:rsidRDefault="00EA6E84" w:rsidP="00743D5B">
      <w:pPr>
        <w:pStyle w:val="af6"/>
        <w:keepNext/>
        <w:rPr>
          <w:rtl/>
        </w:rPr>
      </w:pPr>
      <w:bookmarkStart w:id="4760" w:name="ET_yor_5069_600"/>
      <w:r w:rsidRPr="00EA6E84">
        <w:rPr>
          <w:rStyle w:val="TagStyle"/>
          <w:rtl/>
        </w:rPr>
        <w:t xml:space="preserve">&lt;&lt; יור &gt;&gt; </w:t>
      </w:r>
      <w:r>
        <w:rPr>
          <w:rtl/>
        </w:rPr>
        <w:t>היו"ר יעקב אשר:</w:t>
      </w:r>
      <w:r w:rsidRPr="00EA6E84">
        <w:rPr>
          <w:rStyle w:val="TagStyle"/>
          <w:rtl/>
        </w:rPr>
        <w:t xml:space="preserve"> &lt;&lt; יור &gt;&gt;</w:t>
      </w:r>
      <w:bookmarkEnd w:id="4760"/>
    </w:p>
    <w:p w14:paraId="57B4259C" w14:textId="0EB0D96B" w:rsidR="00EA6E84" w:rsidRDefault="00EA6E84" w:rsidP="00743D5B">
      <w:pPr>
        <w:pStyle w:val="KeepWithNext"/>
        <w:rPr>
          <w:rtl/>
          <w:lang w:eastAsia="he-IL"/>
        </w:rPr>
      </w:pPr>
    </w:p>
    <w:p w14:paraId="31918AE7" w14:textId="425E9F47" w:rsidR="00EA6E84" w:rsidRDefault="00EA6E84" w:rsidP="00743D5B">
      <w:pPr>
        <w:rPr>
          <w:rtl/>
          <w:lang w:eastAsia="he-IL"/>
        </w:rPr>
      </w:pPr>
      <w:bookmarkStart w:id="4761" w:name="_ETM_Q1_4133628"/>
      <w:bookmarkStart w:id="4762" w:name="_ETM_Q1_4133652"/>
      <w:bookmarkStart w:id="4763" w:name="_ETM_Q1_4128671"/>
      <w:bookmarkEnd w:id="4761"/>
      <w:bookmarkEnd w:id="4762"/>
      <w:bookmarkEnd w:id="4763"/>
      <w:r>
        <w:rPr>
          <w:rFonts w:hint="cs"/>
          <w:rtl/>
          <w:lang w:eastAsia="he-IL"/>
        </w:rPr>
        <w:t>אוקיי, נו.</w:t>
      </w:r>
    </w:p>
    <w:p w14:paraId="38C2F598" w14:textId="2A5493F9" w:rsidR="00EA6E84" w:rsidRDefault="00EA6E84" w:rsidP="00743D5B">
      <w:pPr>
        <w:rPr>
          <w:rtl/>
          <w:lang w:eastAsia="he-IL"/>
        </w:rPr>
      </w:pPr>
      <w:bookmarkStart w:id="4764" w:name="_ETM_Q1_4129578"/>
      <w:bookmarkStart w:id="4765" w:name="_ETM_Q1_4129617"/>
      <w:bookmarkEnd w:id="4764"/>
      <w:bookmarkEnd w:id="4765"/>
    </w:p>
    <w:p w14:paraId="09BD8370" w14:textId="5D6F3B5D" w:rsidR="00EA6E84" w:rsidRDefault="00EA6E84" w:rsidP="00743D5B">
      <w:pPr>
        <w:pStyle w:val="a4"/>
        <w:keepNext/>
        <w:rPr>
          <w:rtl/>
        </w:rPr>
      </w:pPr>
      <w:bookmarkStart w:id="4766" w:name="ET_speaker_6361_601"/>
      <w:r w:rsidRPr="00EA6E84">
        <w:rPr>
          <w:rStyle w:val="TagStyle"/>
          <w:rtl/>
        </w:rPr>
        <w:t xml:space="preserve">&lt;&lt; דובר &gt;&gt; </w:t>
      </w:r>
      <w:r>
        <w:rPr>
          <w:rtl/>
        </w:rPr>
        <w:t>נאור שירי (יש עתיד):</w:t>
      </w:r>
      <w:r w:rsidRPr="00EA6E84">
        <w:rPr>
          <w:rStyle w:val="TagStyle"/>
          <w:rtl/>
        </w:rPr>
        <w:t xml:space="preserve"> &lt;&lt; דובר &gt;&gt;</w:t>
      </w:r>
      <w:bookmarkEnd w:id="4766"/>
    </w:p>
    <w:p w14:paraId="417E4D18" w14:textId="365EF17A" w:rsidR="00EA6E84" w:rsidRDefault="00EA6E84" w:rsidP="00743D5B">
      <w:pPr>
        <w:pStyle w:val="KeepWithNext"/>
        <w:rPr>
          <w:rtl/>
          <w:lang w:eastAsia="he-IL"/>
        </w:rPr>
      </w:pPr>
    </w:p>
    <w:p w14:paraId="7362B6CD" w14:textId="4F787A85" w:rsidR="00EA6E84" w:rsidRDefault="00533073" w:rsidP="00743D5B">
      <w:pPr>
        <w:rPr>
          <w:rtl/>
          <w:lang w:eastAsia="he-IL"/>
        </w:rPr>
      </w:pPr>
      <w:bookmarkStart w:id="4767" w:name="_ETM_Q1_4130314"/>
      <w:bookmarkStart w:id="4768" w:name="_ETM_Q1_4130342"/>
      <w:bookmarkEnd w:id="4767"/>
      <w:bookmarkEnd w:id="4768"/>
      <w:r>
        <w:rPr>
          <w:rFonts w:hint="cs"/>
          <w:rtl/>
          <w:lang w:eastAsia="he-IL"/>
        </w:rPr>
        <w:t xml:space="preserve">רוב </w:t>
      </w:r>
      <w:bookmarkStart w:id="4769" w:name="_ETM_Q1_4133059"/>
      <w:bookmarkEnd w:id="4769"/>
      <w:r>
        <w:rPr>
          <w:rFonts w:hint="cs"/>
          <w:rtl/>
          <w:lang w:eastAsia="he-IL"/>
        </w:rPr>
        <w:t>הרשויות במדינת ישראל, אני רוצה להאמין.</w:t>
      </w:r>
    </w:p>
    <w:p w14:paraId="39A4C464" w14:textId="010EFC89" w:rsidR="00533073" w:rsidRDefault="00533073" w:rsidP="00743D5B">
      <w:pPr>
        <w:rPr>
          <w:rtl/>
          <w:lang w:eastAsia="he-IL"/>
        </w:rPr>
      </w:pPr>
      <w:bookmarkStart w:id="4770" w:name="_ETM_Q1_4137342"/>
      <w:bookmarkStart w:id="4771" w:name="_ETM_Q1_4137386"/>
      <w:bookmarkStart w:id="4772" w:name="_ETM_Q1_4137745"/>
      <w:bookmarkEnd w:id="4770"/>
      <w:bookmarkEnd w:id="4771"/>
      <w:bookmarkEnd w:id="4772"/>
    </w:p>
    <w:p w14:paraId="36FABCD5" w14:textId="6AD0545B" w:rsidR="00533073" w:rsidRDefault="00533073" w:rsidP="00743D5B">
      <w:pPr>
        <w:pStyle w:val="af6"/>
        <w:keepNext/>
        <w:rPr>
          <w:rtl/>
        </w:rPr>
      </w:pPr>
      <w:bookmarkStart w:id="4773" w:name="ET_yor_5069_602"/>
      <w:r w:rsidRPr="00533073">
        <w:rPr>
          <w:rStyle w:val="TagStyle"/>
          <w:rtl/>
        </w:rPr>
        <w:t xml:space="preserve">&lt;&lt; יור &gt;&gt; </w:t>
      </w:r>
      <w:r>
        <w:rPr>
          <w:rtl/>
        </w:rPr>
        <w:t>היו"ר יעקב אשר:</w:t>
      </w:r>
      <w:r w:rsidRPr="00533073">
        <w:rPr>
          <w:rStyle w:val="TagStyle"/>
          <w:rtl/>
        </w:rPr>
        <w:t xml:space="preserve"> &lt;&lt; יור &gt;&gt;</w:t>
      </w:r>
      <w:bookmarkEnd w:id="4773"/>
    </w:p>
    <w:p w14:paraId="520226D9" w14:textId="6F0925B6" w:rsidR="00533073" w:rsidRDefault="00533073" w:rsidP="00743D5B">
      <w:pPr>
        <w:pStyle w:val="KeepWithNext"/>
        <w:rPr>
          <w:rtl/>
          <w:lang w:eastAsia="he-IL"/>
        </w:rPr>
      </w:pPr>
    </w:p>
    <w:p w14:paraId="4CF8B6F2" w14:textId="429DA2D9" w:rsidR="00533073" w:rsidRDefault="00533073" w:rsidP="00743D5B">
      <w:pPr>
        <w:rPr>
          <w:rtl/>
          <w:lang w:eastAsia="he-IL"/>
        </w:rPr>
      </w:pPr>
      <w:bookmarkStart w:id="4774" w:name="_ETM_Q1_4137980"/>
      <w:bookmarkStart w:id="4775" w:name="_ETM_Q1_4138009"/>
      <w:bookmarkEnd w:id="4774"/>
      <w:bookmarkEnd w:id="4775"/>
      <w:r>
        <w:rPr>
          <w:rFonts w:hint="cs"/>
          <w:rtl/>
          <w:lang w:eastAsia="he-IL"/>
        </w:rPr>
        <w:t>הלאה.</w:t>
      </w:r>
    </w:p>
    <w:p w14:paraId="783661B8" w14:textId="594FDB36" w:rsidR="00533073" w:rsidRDefault="00533073" w:rsidP="00743D5B">
      <w:pPr>
        <w:rPr>
          <w:rtl/>
          <w:lang w:eastAsia="he-IL"/>
        </w:rPr>
      </w:pPr>
      <w:bookmarkStart w:id="4776" w:name="_ETM_Q1_4138852"/>
      <w:bookmarkStart w:id="4777" w:name="_ETM_Q1_4138896"/>
      <w:bookmarkStart w:id="4778" w:name="_ETM_Q1_4139303"/>
      <w:bookmarkEnd w:id="4776"/>
      <w:bookmarkEnd w:id="4777"/>
      <w:bookmarkEnd w:id="4778"/>
    </w:p>
    <w:p w14:paraId="67997AC2" w14:textId="25063141" w:rsidR="00533073" w:rsidRDefault="00533073" w:rsidP="00743D5B">
      <w:pPr>
        <w:pStyle w:val="a4"/>
        <w:keepNext/>
        <w:rPr>
          <w:rtl/>
        </w:rPr>
      </w:pPr>
      <w:bookmarkStart w:id="4779" w:name="ET_speaker_6361_603"/>
      <w:r w:rsidRPr="00533073">
        <w:rPr>
          <w:rStyle w:val="TagStyle"/>
          <w:rtl/>
        </w:rPr>
        <w:t xml:space="preserve">&lt;&lt; דובר &gt;&gt; </w:t>
      </w:r>
      <w:r>
        <w:rPr>
          <w:rtl/>
        </w:rPr>
        <w:t>נאור שירי (יש עתיד):</w:t>
      </w:r>
      <w:r w:rsidRPr="00533073">
        <w:rPr>
          <w:rStyle w:val="TagStyle"/>
          <w:rtl/>
        </w:rPr>
        <w:t xml:space="preserve"> &lt;&lt; דובר &gt;&gt;</w:t>
      </w:r>
      <w:bookmarkEnd w:id="4779"/>
    </w:p>
    <w:p w14:paraId="33B88B13" w14:textId="3AF8961A" w:rsidR="00533073" w:rsidRDefault="00533073" w:rsidP="00743D5B">
      <w:pPr>
        <w:pStyle w:val="KeepWithNext"/>
        <w:rPr>
          <w:rtl/>
          <w:lang w:eastAsia="he-IL"/>
        </w:rPr>
      </w:pPr>
    </w:p>
    <w:p w14:paraId="628912A5" w14:textId="14CEB88B" w:rsidR="00C1285F" w:rsidRDefault="00533073" w:rsidP="00743D5B">
      <w:pPr>
        <w:rPr>
          <w:rtl/>
          <w:lang w:eastAsia="he-IL"/>
        </w:rPr>
      </w:pPr>
      <w:bookmarkStart w:id="4780" w:name="_ETM_Q1_4139532"/>
      <w:bookmarkStart w:id="4781" w:name="_ETM_Q1_4139558"/>
      <w:bookmarkEnd w:id="4780"/>
      <w:bookmarkEnd w:id="4781"/>
      <w:r>
        <w:rPr>
          <w:rFonts w:hint="cs"/>
          <w:rtl/>
          <w:lang w:eastAsia="he-IL"/>
        </w:rPr>
        <w:t xml:space="preserve">אנחנו לא נותנים להם את </w:t>
      </w:r>
      <w:bookmarkStart w:id="4782" w:name="_ETM_Q1_4141150"/>
      <w:bookmarkEnd w:id="4782"/>
      <w:r>
        <w:rPr>
          <w:rFonts w:hint="cs"/>
          <w:rtl/>
          <w:lang w:eastAsia="he-IL"/>
        </w:rPr>
        <w:t>הכלים. אנחנו מסי</w:t>
      </w:r>
      <w:bookmarkStart w:id="4783" w:name="_ETM_Q1_4137631"/>
      <w:bookmarkEnd w:id="4783"/>
      <w:r>
        <w:rPr>
          <w:rFonts w:hint="cs"/>
          <w:rtl/>
          <w:lang w:eastAsia="he-IL"/>
        </w:rPr>
        <w:t xml:space="preserve">רים את זה. </w:t>
      </w:r>
      <w:r w:rsidR="00C1285F">
        <w:rPr>
          <w:rFonts w:hint="cs"/>
          <w:rtl/>
          <w:lang w:eastAsia="he-IL"/>
        </w:rPr>
        <w:t xml:space="preserve">יש בעיה, לא אוכפים. </w:t>
      </w:r>
      <w:bookmarkStart w:id="4784" w:name="_ETM_Q1_4142649"/>
      <w:bookmarkEnd w:id="4784"/>
      <w:r w:rsidR="00C1285F">
        <w:rPr>
          <w:rFonts w:hint="cs"/>
          <w:rtl/>
          <w:lang w:eastAsia="he-IL"/>
        </w:rPr>
        <w:t xml:space="preserve">הרי, מה זה עבירות תכנון ובנייה? זה עבירות שפוגעות בי, </w:t>
      </w:r>
      <w:bookmarkStart w:id="4785" w:name="_ETM_Q1_4146819"/>
      <w:bookmarkEnd w:id="4785"/>
      <w:r w:rsidR="00C1285F">
        <w:rPr>
          <w:rFonts w:hint="cs"/>
          <w:rtl/>
          <w:lang w:eastAsia="he-IL"/>
        </w:rPr>
        <w:t>בציבור. בסוף, השכן שלי סובל מהעבירות האלה.</w:t>
      </w:r>
      <w:bookmarkStart w:id="4786" w:name="_ETM_Q1_4148195"/>
      <w:bookmarkStart w:id="4787" w:name="_ETM_Q1_4150194"/>
      <w:bookmarkStart w:id="4788" w:name="_ETM_Q1_4150251"/>
      <w:bookmarkEnd w:id="4786"/>
      <w:bookmarkEnd w:id="4787"/>
      <w:bookmarkEnd w:id="4788"/>
    </w:p>
    <w:p w14:paraId="3589631F" w14:textId="72AC6025" w:rsidR="00C1285F" w:rsidRDefault="00C1285F" w:rsidP="00743D5B">
      <w:pPr>
        <w:rPr>
          <w:rtl/>
          <w:lang w:eastAsia="he-IL"/>
        </w:rPr>
      </w:pPr>
      <w:bookmarkStart w:id="4789" w:name="_ETM_Q1_4151048"/>
      <w:bookmarkStart w:id="4790" w:name="_ETM_Q1_4151085"/>
      <w:bookmarkStart w:id="4791" w:name="_ETM_Q1_4146240"/>
      <w:bookmarkStart w:id="4792" w:name="_ETM_Q1_4146978"/>
      <w:bookmarkEnd w:id="4789"/>
      <w:bookmarkEnd w:id="4790"/>
      <w:bookmarkEnd w:id="4791"/>
      <w:bookmarkEnd w:id="4792"/>
    </w:p>
    <w:p w14:paraId="59F15B02" w14:textId="7D54FD4F" w:rsidR="00C1285F" w:rsidRDefault="00C1285F" w:rsidP="00743D5B">
      <w:pPr>
        <w:pStyle w:val="a4"/>
        <w:keepNext/>
        <w:rPr>
          <w:rtl/>
        </w:rPr>
      </w:pPr>
      <w:bookmarkStart w:id="4793" w:name="ET_speaker_5854_604"/>
      <w:r w:rsidRPr="00C1285F">
        <w:rPr>
          <w:rStyle w:val="TagStyle"/>
          <w:rtl/>
        </w:rPr>
        <w:t xml:space="preserve">&lt;&lt; דובר &gt;&gt; </w:t>
      </w:r>
      <w:r>
        <w:rPr>
          <w:rtl/>
        </w:rPr>
        <w:t>ווליד טאהא (רע"מ – הרשימה הערבית המאוחדת):</w:t>
      </w:r>
      <w:r w:rsidRPr="00C1285F">
        <w:rPr>
          <w:rStyle w:val="TagStyle"/>
          <w:rtl/>
        </w:rPr>
        <w:t xml:space="preserve"> &lt;&lt; דובר &gt;&gt;</w:t>
      </w:r>
      <w:bookmarkEnd w:id="4793"/>
    </w:p>
    <w:p w14:paraId="647DA6F9" w14:textId="117A1990" w:rsidR="00C1285F" w:rsidRDefault="00C1285F" w:rsidP="00743D5B">
      <w:pPr>
        <w:pStyle w:val="KeepWithNext"/>
        <w:rPr>
          <w:rtl/>
          <w:lang w:eastAsia="he-IL"/>
        </w:rPr>
      </w:pPr>
    </w:p>
    <w:p w14:paraId="1433639C" w14:textId="38D0F2FE" w:rsidR="00C1285F" w:rsidRDefault="00C1285F" w:rsidP="00743D5B">
      <w:pPr>
        <w:rPr>
          <w:rtl/>
          <w:lang w:eastAsia="he-IL"/>
        </w:rPr>
      </w:pPr>
      <w:bookmarkStart w:id="4794" w:name="_ETM_Q1_4147244"/>
      <w:bookmarkStart w:id="4795" w:name="_ETM_Q1_4147272"/>
      <w:bookmarkEnd w:id="4794"/>
      <w:bookmarkEnd w:id="4795"/>
      <w:r>
        <w:rPr>
          <w:rFonts w:hint="cs"/>
          <w:rtl/>
          <w:lang w:eastAsia="he-IL"/>
        </w:rPr>
        <w:t>פוגעות</w:t>
      </w:r>
      <w:bookmarkStart w:id="4796" w:name="_ETM_Q1_4149226"/>
      <w:bookmarkEnd w:id="4796"/>
      <w:r>
        <w:rPr>
          <w:rFonts w:hint="cs"/>
          <w:rtl/>
          <w:lang w:eastAsia="he-IL"/>
        </w:rPr>
        <w:t xml:space="preserve"> </w:t>
      </w:r>
      <w:bookmarkStart w:id="4797" w:name="_ETM_Q1_4149392"/>
      <w:bookmarkEnd w:id="4797"/>
      <w:r>
        <w:rPr>
          <w:rFonts w:hint="cs"/>
          <w:rtl/>
          <w:lang w:eastAsia="he-IL"/>
        </w:rPr>
        <w:t>ברשות עצמה. ועל כן אני מסכים שכל רשות רוצה לאכוף</w:t>
      </w:r>
      <w:r w:rsidR="00B2649A">
        <w:rPr>
          <w:rFonts w:hint="cs"/>
          <w:rtl/>
          <w:lang w:eastAsia="he-IL"/>
        </w:rPr>
        <w:t>. ה</w:t>
      </w:r>
      <w:bookmarkStart w:id="4798" w:name="_ETM_Q1_4156063"/>
      <w:bookmarkEnd w:id="4798"/>
      <w:r w:rsidR="00B2649A">
        <w:rPr>
          <w:rFonts w:hint="cs"/>
          <w:rtl/>
          <w:lang w:eastAsia="he-IL"/>
        </w:rPr>
        <w:t xml:space="preserve">דוגמא של רוסלאן, שמי שרוצה לעשות בנייה בתוואי כביש, או </w:t>
      </w:r>
      <w:bookmarkStart w:id="4799" w:name="_ETM_Q1_4160589"/>
      <w:bookmarkEnd w:id="4799"/>
      <w:r w:rsidR="00B2649A">
        <w:rPr>
          <w:rFonts w:hint="cs"/>
          <w:rtl/>
          <w:lang w:eastAsia="he-IL"/>
        </w:rPr>
        <w:t xml:space="preserve">בצומת, זה נשמע מטורף. אין רשות שתסכים שמישהו יעשה </w:t>
      </w:r>
      <w:r w:rsidR="00EC3308">
        <w:rPr>
          <w:rFonts w:hint="cs"/>
          <w:rtl/>
          <w:lang w:eastAsia="he-IL"/>
        </w:rPr>
        <w:t>בנייה</w:t>
      </w:r>
      <w:bookmarkStart w:id="4800" w:name="_ETM_Q1_4166152"/>
      <w:bookmarkEnd w:id="4800"/>
      <w:r w:rsidR="00EC3308">
        <w:rPr>
          <w:rFonts w:hint="cs"/>
          <w:rtl/>
          <w:lang w:eastAsia="he-IL"/>
        </w:rPr>
        <w:t xml:space="preserve"> בצומת או בכביש.</w:t>
      </w:r>
    </w:p>
    <w:p w14:paraId="1A35E835" w14:textId="211A0037" w:rsidR="00EC3308" w:rsidRDefault="00EC3308" w:rsidP="00743D5B">
      <w:pPr>
        <w:rPr>
          <w:rtl/>
          <w:lang w:eastAsia="he-IL"/>
        </w:rPr>
      </w:pPr>
      <w:bookmarkStart w:id="4801" w:name="_ETM_Q1_4167599"/>
      <w:bookmarkStart w:id="4802" w:name="_ETM_Q1_4167639"/>
      <w:bookmarkStart w:id="4803" w:name="_ETM_Q1_4167960"/>
      <w:bookmarkEnd w:id="4801"/>
      <w:bookmarkEnd w:id="4802"/>
      <w:bookmarkEnd w:id="4803"/>
    </w:p>
    <w:p w14:paraId="7D86F1FA" w14:textId="0BC24A2D" w:rsidR="00EC3308" w:rsidRDefault="00EC3308" w:rsidP="00743D5B">
      <w:pPr>
        <w:pStyle w:val="af6"/>
        <w:keepNext/>
        <w:rPr>
          <w:rtl/>
        </w:rPr>
      </w:pPr>
      <w:bookmarkStart w:id="4804" w:name="ET_yor_5069_605"/>
      <w:r w:rsidRPr="00EC3308">
        <w:rPr>
          <w:rStyle w:val="TagStyle"/>
          <w:rtl/>
        </w:rPr>
        <w:t xml:space="preserve">&lt;&lt; יור &gt;&gt; </w:t>
      </w:r>
      <w:r>
        <w:rPr>
          <w:rtl/>
        </w:rPr>
        <w:t>היו"ר יעקב אשר:</w:t>
      </w:r>
      <w:r w:rsidRPr="00EC3308">
        <w:rPr>
          <w:rStyle w:val="TagStyle"/>
          <w:rtl/>
        </w:rPr>
        <w:t xml:space="preserve"> &lt;&lt; יור &gt;&gt;</w:t>
      </w:r>
      <w:bookmarkEnd w:id="4804"/>
    </w:p>
    <w:p w14:paraId="497F8628" w14:textId="4D5443F6" w:rsidR="00EC3308" w:rsidRDefault="00EC3308" w:rsidP="00743D5B">
      <w:pPr>
        <w:pStyle w:val="KeepWithNext"/>
        <w:rPr>
          <w:rtl/>
          <w:lang w:eastAsia="he-IL"/>
        </w:rPr>
      </w:pPr>
    </w:p>
    <w:p w14:paraId="0EF1F028" w14:textId="3700C3B1" w:rsidR="00EC3308" w:rsidRDefault="00EC3308" w:rsidP="00743D5B">
      <w:pPr>
        <w:rPr>
          <w:rtl/>
          <w:lang w:eastAsia="he-IL"/>
        </w:rPr>
      </w:pPr>
      <w:bookmarkStart w:id="4805" w:name="_ETM_Q1_4168233"/>
      <w:bookmarkStart w:id="4806" w:name="_ETM_Q1_4168264"/>
      <w:bookmarkEnd w:id="4805"/>
      <w:bookmarkEnd w:id="4806"/>
      <w:r>
        <w:rPr>
          <w:rFonts w:hint="cs"/>
          <w:rtl/>
          <w:lang w:eastAsia="he-IL"/>
        </w:rPr>
        <w:t xml:space="preserve">טוב, </w:t>
      </w:r>
      <w:bookmarkStart w:id="4807" w:name="_ETM_Q1_4169798"/>
      <w:bookmarkStart w:id="4808" w:name="_ETM_Q1_4169833"/>
      <w:bookmarkStart w:id="4809" w:name="_ETM_Q1_4165077"/>
      <w:bookmarkEnd w:id="4807"/>
      <w:bookmarkEnd w:id="4808"/>
      <w:bookmarkEnd w:id="4809"/>
      <w:r>
        <w:rPr>
          <w:rFonts w:hint="cs"/>
          <w:rtl/>
          <w:lang w:eastAsia="he-IL"/>
        </w:rPr>
        <w:t>חברים.</w:t>
      </w:r>
    </w:p>
    <w:p w14:paraId="37775964" w14:textId="78AD2F0F" w:rsidR="00EC3308" w:rsidRDefault="00EC3308" w:rsidP="00743D5B">
      <w:pPr>
        <w:rPr>
          <w:rtl/>
          <w:lang w:eastAsia="he-IL"/>
        </w:rPr>
      </w:pPr>
      <w:bookmarkStart w:id="4810" w:name="_ETM_Q1_4164492"/>
      <w:bookmarkStart w:id="4811" w:name="_ETM_Q1_4164534"/>
      <w:bookmarkEnd w:id="4810"/>
      <w:bookmarkEnd w:id="4811"/>
    </w:p>
    <w:p w14:paraId="26F35B92" w14:textId="53B4638C" w:rsidR="00EC3308" w:rsidRDefault="00EC3308" w:rsidP="00743D5B">
      <w:pPr>
        <w:pStyle w:val="af9"/>
        <w:keepNext/>
        <w:rPr>
          <w:rtl/>
          <w:lang w:eastAsia="he-IL"/>
        </w:rPr>
      </w:pPr>
      <w:bookmarkStart w:id="4812" w:name="ET_guest_רוסלאן_עותמאן_607"/>
      <w:r w:rsidRPr="00EC3308">
        <w:rPr>
          <w:rStyle w:val="TagStyle"/>
          <w:rtl/>
        </w:rPr>
        <w:t xml:space="preserve">&lt;&lt; אורח &gt;&gt; </w:t>
      </w:r>
      <w:r>
        <w:rPr>
          <w:rtl/>
          <w:lang w:eastAsia="he-IL"/>
        </w:rPr>
        <w:t>רוסלאן עותמאן:</w:t>
      </w:r>
      <w:r w:rsidRPr="00EC3308">
        <w:rPr>
          <w:rStyle w:val="TagStyle"/>
          <w:rtl/>
        </w:rPr>
        <w:t xml:space="preserve"> &lt;&lt; אורח &gt;&gt;</w:t>
      </w:r>
      <w:bookmarkEnd w:id="4812"/>
    </w:p>
    <w:p w14:paraId="5B9A9D96" w14:textId="313CE30F" w:rsidR="00EC3308" w:rsidRDefault="00EC3308" w:rsidP="00743D5B">
      <w:pPr>
        <w:pStyle w:val="KeepWithNext"/>
        <w:rPr>
          <w:rtl/>
          <w:lang w:eastAsia="he-IL"/>
        </w:rPr>
      </w:pPr>
    </w:p>
    <w:p w14:paraId="07DF879A" w14:textId="5D6E9BCC" w:rsidR="00EC3308" w:rsidRPr="00EC3308" w:rsidRDefault="00EC3308" w:rsidP="00743D5B">
      <w:pPr>
        <w:rPr>
          <w:rtl/>
          <w:lang w:eastAsia="he-IL"/>
        </w:rPr>
      </w:pPr>
      <w:bookmarkStart w:id="4813" w:name="_ETM_Q1_4165546"/>
      <w:bookmarkStart w:id="4814" w:name="_ETM_Q1_4165576"/>
      <w:bookmarkEnd w:id="4813"/>
      <w:bookmarkEnd w:id="4814"/>
      <w:r>
        <w:rPr>
          <w:rFonts w:hint="cs"/>
          <w:rtl/>
          <w:lang w:eastAsia="he-IL"/>
        </w:rPr>
        <w:t>אני רק אגיד חצי משפט.</w:t>
      </w:r>
    </w:p>
    <w:p w14:paraId="73763356" w14:textId="189C570A" w:rsidR="00EC3308" w:rsidRDefault="00EC3308" w:rsidP="00743D5B">
      <w:pPr>
        <w:rPr>
          <w:rtl/>
          <w:lang w:eastAsia="he-IL"/>
        </w:rPr>
      </w:pPr>
      <w:bookmarkStart w:id="4815" w:name="_ETM_Q1_4166231"/>
      <w:bookmarkStart w:id="4816" w:name="_ETM_Q1_4166269"/>
      <w:bookmarkStart w:id="4817" w:name="_ETM_Q1_4166963"/>
      <w:bookmarkEnd w:id="4815"/>
      <w:bookmarkEnd w:id="4816"/>
      <w:bookmarkEnd w:id="4817"/>
    </w:p>
    <w:p w14:paraId="40C3EA95" w14:textId="634A9449" w:rsidR="00EC3308" w:rsidRDefault="00EC3308" w:rsidP="00743D5B">
      <w:pPr>
        <w:pStyle w:val="a4"/>
        <w:keepNext/>
        <w:rPr>
          <w:rtl/>
        </w:rPr>
      </w:pPr>
      <w:bookmarkStart w:id="4818" w:name="ET_speaker_5854_606"/>
      <w:r w:rsidRPr="00EC3308">
        <w:rPr>
          <w:rStyle w:val="TagStyle"/>
          <w:rtl/>
        </w:rPr>
        <w:t xml:space="preserve">&lt;&lt; דובר &gt;&gt; </w:t>
      </w:r>
      <w:r>
        <w:rPr>
          <w:rtl/>
        </w:rPr>
        <w:t>ווליד טאהא (רע"מ – הרשימה הערבית המאוחדת):</w:t>
      </w:r>
      <w:r w:rsidRPr="00EC3308">
        <w:rPr>
          <w:rStyle w:val="TagStyle"/>
          <w:rtl/>
        </w:rPr>
        <w:t xml:space="preserve"> &lt;&lt; דובר &gt;&gt;</w:t>
      </w:r>
      <w:bookmarkEnd w:id="4818"/>
    </w:p>
    <w:p w14:paraId="4F0A138D" w14:textId="3C05FFDE" w:rsidR="00EC3308" w:rsidRDefault="00EC3308" w:rsidP="00743D5B">
      <w:pPr>
        <w:pStyle w:val="KeepWithNext"/>
        <w:rPr>
          <w:rtl/>
          <w:lang w:eastAsia="he-IL"/>
        </w:rPr>
      </w:pPr>
    </w:p>
    <w:p w14:paraId="4D35AEFB" w14:textId="093D0559" w:rsidR="00EC3308" w:rsidRDefault="00EC3308" w:rsidP="00743D5B">
      <w:pPr>
        <w:rPr>
          <w:rtl/>
          <w:lang w:eastAsia="he-IL"/>
        </w:rPr>
      </w:pPr>
      <w:bookmarkStart w:id="4819" w:name="_ETM_Q1_4167281"/>
      <w:bookmarkStart w:id="4820" w:name="_ETM_Q1_4167313"/>
      <w:bookmarkEnd w:id="4819"/>
      <w:bookmarkEnd w:id="4820"/>
      <w:r>
        <w:rPr>
          <w:rFonts w:hint="cs"/>
          <w:rtl/>
          <w:lang w:eastAsia="he-IL"/>
        </w:rPr>
        <w:t xml:space="preserve">אבל, </w:t>
      </w:r>
      <w:bookmarkStart w:id="4821" w:name="_ETM_Q1_4163817"/>
      <w:bookmarkEnd w:id="4821"/>
      <w:r>
        <w:rPr>
          <w:rFonts w:hint="cs"/>
          <w:rtl/>
          <w:lang w:eastAsia="he-IL"/>
        </w:rPr>
        <w:t>הם רוצים</w:t>
      </w:r>
      <w:bookmarkStart w:id="4822" w:name="_ETM_Q1_4169461"/>
      <w:bookmarkEnd w:id="4822"/>
      <w:r>
        <w:rPr>
          <w:rFonts w:hint="cs"/>
          <w:rtl/>
          <w:lang w:eastAsia="he-IL"/>
        </w:rPr>
        <w:t xml:space="preserve"> לעשות מהסיפור הזה מכשול לתכנון</w:t>
      </w:r>
      <w:r w:rsidR="008C59C7">
        <w:rPr>
          <w:rFonts w:hint="cs"/>
          <w:rtl/>
          <w:lang w:eastAsia="he-IL"/>
        </w:rPr>
        <w:t xml:space="preserve">. אז זה לא הגיוני. </w:t>
      </w:r>
      <w:bookmarkStart w:id="4823" w:name="_ETM_Q1_4176560"/>
      <w:bookmarkEnd w:id="4823"/>
      <w:r w:rsidR="008C59C7">
        <w:rPr>
          <w:rFonts w:hint="cs"/>
          <w:rtl/>
          <w:lang w:eastAsia="he-IL"/>
        </w:rPr>
        <w:t xml:space="preserve">מה הקשר? אז מצד אחד צריך לאכוף, ומצד </w:t>
      </w:r>
      <w:bookmarkStart w:id="4824" w:name="_ETM_Q1_4175200"/>
      <w:bookmarkEnd w:id="4824"/>
      <w:r w:rsidR="008C59C7">
        <w:rPr>
          <w:rFonts w:hint="cs"/>
          <w:rtl/>
          <w:lang w:eastAsia="he-IL"/>
        </w:rPr>
        <w:t xml:space="preserve">שני </w:t>
      </w:r>
      <w:bookmarkStart w:id="4825" w:name="_ETM_Q1_4179256"/>
      <w:bookmarkEnd w:id="4825"/>
      <w:r w:rsidR="008C59C7">
        <w:rPr>
          <w:rFonts w:hint="cs"/>
          <w:rtl/>
          <w:lang w:eastAsia="he-IL"/>
        </w:rPr>
        <w:t>צריך להתקדם בתכנון.</w:t>
      </w:r>
    </w:p>
    <w:p w14:paraId="1D49B697" w14:textId="2FEE8165" w:rsidR="008C59C7" w:rsidRDefault="008C59C7" w:rsidP="00743D5B">
      <w:pPr>
        <w:rPr>
          <w:rtl/>
          <w:lang w:eastAsia="he-IL"/>
        </w:rPr>
      </w:pPr>
      <w:bookmarkStart w:id="4826" w:name="_ETM_Q1_4180732"/>
      <w:bookmarkStart w:id="4827" w:name="_ETM_Q1_4180774"/>
      <w:bookmarkStart w:id="4828" w:name="_ETM_Q1_4181142"/>
      <w:bookmarkEnd w:id="4826"/>
      <w:bookmarkEnd w:id="4827"/>
      <w:bookmarkEnd w:id="4828"/>
    </w:p>
    <w:p w14:paraId="6BE6BE8E" w14:textId="37BEA1E2" w:rsidR="008C59C7" w:rsidRDefault="008C59C7" w:rsidP="00743D5B">
      <w:pPr>
        <w:pStyle w:val="af6"/>
        <w:keepNext/>
        <w:rPr>
          <w:rtl/>
        </w:rPr>
      </w:pPr>
      <w:bookmarkStart w:id="4829" w:name="ET_yor_5069_608"/>
      <w:r w:rsidRPr="008C59C7">
        <w:rPr>
          <w:rStyle w:val="TagStyle"/>
          <w:rtl/>
        </w:rPr>
        <w:t xml:space="preserve">&lt;&lt; יור &gt;&gt; </w:t>
      </w:r>
      <w:r>
        <w:rPr>
          <w:rtl/>
        </w:rPr>
        <w:t>היו"ר יעקב אשר:</w:t>
      </w:r>
      <w:r w:rsidRPr="008C59C7">
        <w:rPr>
          <w:rStyle w:val="TagStyle"/>
          <w:rtl/>
        </w:rPr>
        <w:t xml:space="preserve"> &lt;&lt; יור &gt;&gt;</w:t>
      </w:r>
      <w:bookmarkEnd w:id="4829"/>
    </w:p>
    <w:p w14:paraId="1159C696" w14:textId="3DA1FC41" w:rsidR="008C59C7" w:rsidRDefault="008C59C7" w:rsidP="00743D5B">
      <w:pPr>
        <w:pStyle w:val="KeepWithNext"/>
        <w:rPr>
          <w:rtl/>
          <w:lang w:eastAsia="he-IL"/>
        </w:rPr>
      </w:pPr>
    </w:p>
    <w:p w14:paraId="0A572268" w14:textId="2296B334" w:rsidR="008C59C7" w:rsidRDefault="008C59C7" w:rsidP="00743D5B">
      <w:pPr>
        <w:rPr>
          <w:rtl/>
          <w:lang w:eastAsia="he-IL"/>
        </w:rPr>
      </w:pPr>
      <w:bookmarkStart w:id="4830" w:name="_ETM_Q1_4181449"/>
      <w:bookmarkStart w:id="4831" w:name="_ETM_Q1_4181469"/>
      <w:bookmarkEnd w:id="4830"/>
      <w:bookmarkEnd w:id="4831"/>
      <w:r>
        <w:rPr>
          <w:rFonts w:hint="cs"/>
          <w:rtl/>
          <w:lang w:eastAsia="he-IL"/>
        </w:rPr>
        <w:t>אני אומר ע</w:t>
      </w:r>
      <w:bookmarkStart w:id="4832" w:name="_ETM_Q1_4178766"/>
      <w:bookmarkEnd w:id="4832"/>
      <w:r>
        <w:rPr>
          <w:rFonts w:hint="cs"/>
          <w:rtl/>
          <w:lang w:eastAsia="he-IL"/>
        </w:rPr>
        <w:t xml:space="preserve">וד יותר. אני כן </w:t>
      </w:r>
      <w:bookmarkStart w:id="4833" w:name="_ETM_Q1_4179774"/>
      <w:bookmarkEnd w:id="4833"/>
      <w:r>
        <w:rPr>
          <w:rFonts w:hint="cs"/>
          <w:rtl/>
          <w:lang w:eastAsia="he-IL"/>
        </w:rPr>
        <w:t xml:space="preserve">מוכן לתת לך את האפשרות </w:t>
      </w:r>
      <w:r w:rsidR="004405D6">
        <w:rPr>
          <w:rFonts w:hint="cs"/>
          <w:rtl/>
          <w:lang w:eastAsia="he-IL"/>
        </w:rPr>
        <w:t xml:space="preserve">להפוך את זה למנוע ענישה. </w:t>
      </w:r>
      <w:bookmarkStart w:id="4834" w:name="_ETM_Q1_4186198"/>
      <w:bookmarkEnd w:id="4834"/>
      <w:r w:rsidR="004405D6">
        <w:rPr>
          <w:rFonts w:hint="cs"/>
          <w:rtl/>
          <w:lang w:eastAsia="he-IL"/>
        </w:rPr>
        <w:t>אבל, בעתיד, לא לחשוב על העבר.</w:t>
      </w:r>
    </w:p>
    <w:p w14:paraId="247D35D8" w14:textId="728758C9" w:rsidR="004405D6" w:rsidRDefault="004405D6" w:rsidP="00743D5B">
      <w:pPr>
        <w:rPr>
          <w:rtl/>
          <w:lang w:eastAsia="he-IL"/>
        </w:rPr>
      </w:pPr>
      <w:bookmarkStart w:id="4835" w:name="_ETM_Q1_4189632"/>
      <w:bookmarkStart w:id="4836" w:name="_ETM_Q1_4189671"/>
      <w:bookmarkEnd w:id="4835"/>
      <w:bookmarkEnd w:id="4836"/>
    </w:p>
    <w:p w14:paraId="4D66157F" w14:textId="1CEDA597" w:rsidR="004405D6" w:rsidRDefault="004405D6" w:rsidP="00743D5B">
      <w:pPr>
        <w:pStyle w:val="a4"/>
        <w:keepNext/>
        <w:rPr>
          <w:rtl/>
        </w:rPr>
      </w:pPr>
      <w:bookmarkStart w:id="4837" w:name="ET_speaker_5854_609"/>
      <w:r w:rsidRPr="004405D6">
        <w:rPr>
          <w:rStyle w:val="TagStyle"/>
          <w:rtl/>
        </w:rPr>
        <w:t xml:space="preserve">&lt;&lt; דובר &gt;&gt; </w:t>
      </w:r>
      <w:r>
        <w:rPr>
          <w:rtl/>
        </w:rPr>
        <w:t>ווליד טאהא (רע"מ – הרשימה הערבית המאוחדת):</w:t>
      </w:r>
      <w:r w:rsidRPr="004405D6">
        <w:rPr>
          <w:rStyle w:val="TagStyle"/>
          <w:rtl/>
        </w:rPr>
        <w:t xml:space="preserve"> &lt;&lt; דובר &gt;&gt;</w:t>
      </w:r>
      <w:bookmarkEnd w:id="4837"/>
    </w:p>
    <w:p w14:paraId="73F464A9" w14:textId="3C6F4F30" w:rsidR="004405D6" w:rsidRDefault="004405D6" w:rsidP="00743D5B">
      <w:pPr>
        <w:pStyle w:val="KeepWithNext"/>
        <w:rPr>
          <w:rtl/>
          <w:lang w:eastAsia="he-IL"/>
        </w:rPr>
      </w:pPr>
    </w:p>
    <w:p w14:paraId="153DB4EA" w14:textId="3D9B5144" w:rsidR="004405D6" w:rsidRDefault="004405D6" w:rsidP="00743D5B">
      <w:pPr>
        <w:rPr>
          <w:rtl/>
          <w:lang w:eastAsia="he-IL"/>
        </w:rPr>
      </w:pPr>
      <w:bookmarkStart w:id="4838" w:name="_ETM_Q1_4190982"/>
      <w:bookmarkStart w:id="4839" w:name="_ETM_Q1_4191011"/>
      <w:bookmarkEnd w:id="4838"/>
      <w:bookmarkEnd w:id="4839"/>
      <w:r>
        <w:rPr>
          <w:rFonts w:hint="cs"/>
          <w:rtl/>
          <w:lang w:eastAsia="he-IL"/>
        </w:rPr>
        <w:t>כן, אבל לא לסכ</w:t>
      </w:r>
      <w:bookmarkStart w:id="4840" w:name="_ETM_Q1_4187527"/>
      <w:bookmarkEnd w:id="4840"/>
      <w:r>
        <w:rPr>
          <w:rFonts w:hint="cs"/>
          <w:rtl/>
          <w:lang w:eastAsia="he-IL"/>
        </w:rPr>
        <w:t>ל</w:t>
      </w:r>
      <w:bookmarkStart w:id="4841" w:name="_ETM_Q1_4187646"/>
      <w:bookmarkEnd w:id="4841"/>
      <w:r>
        <w:rPr>
          <w:rFonts w:hint="cs"/>
          <w:rtl/>
          <w:lang w:eastAsia="he-IL"/>
        </w:rPr>
        <w:t xml:space="preserve"> תכנון בגלל העילה הזאת.</w:t>
      </w:r>
    </w:p>
    <w:p w14:paraId="1C74AE17" w14:textId="43476832" w:rsidR="004405D6" w:rsidRDefault="004405D6" w:rsidP="00743D5B">
      <w:pPr>
        <w:rPr>
          <w:rtl/>
          <w:lang w:eastAsia="he-IL"/>
        </w:rPr>
      </w:pPr>
      <w:bookmarkStart w:id="4842" w:name="_ETM_Q1_4191272"/>
      <w:bookmarkStart w:id="4843" w:name="_ETM_Q1_4191312"/>
      <w:bookmarkStart w:id="4844" w:name="_ETM_Q1_4192012"/>
      <w:bookmarkEnd w:id="4842"/>
      <w:bookmarkEnd w:id="4843"/>
      <w:bookmarkEnd w:id="4844"/>
    </w:p>
    <w:p w14:paraId="257516B7" w14:textId="10354A88" w:rsidR="004405D6" w:rsidRDefault="004405D6" w:rsidP="00743D5B">
      <w:pPr>
        <w:pStyle w:val="af9"/>
        <w:keepNext/>
        <w:rPr>
          <w:rtl/>
          <w:lang w:eastAsia="he-IL"/>
        </w:rPr>
      </w:pPr>
      <w:bookmarkStart w:id="4845" w:name="ET_guest_רוסלאן_עותמאן_610"/>
      <w:r w:rsidRPr="004405D6">
        <w:rPr>
          <w:rStyle w:val="TagStyle"/>
          <w:rtl/>
        </w:rPr>
        <w:t xml:space="preserve">&lt;&lt; אורח &gt;&gt; </w:t>
      </w:r>
      <w:r>
        <w:rPr>
          <w:rtl/>
          <w:lang w:eastAsia="he-IL"/>
        </w:rPr>
        <w:t>רוסלאן עותמאן:</w:t>
      </w:r>
      <w:r w:rsidRPr="004405D6">
        <w:rPr>
          <w:rStyle w:val="TagStyle"/>
          <w:rtl/>
        </w:rPr>
        <w:t xml:space="preserve"> &lt;&lt; אורח &gt;&gt;</w:t>
      </w:r>
      <w:bookmarkEnd w:id="4845"/>
    </w:p>
    <w:p w14:paraId="08787128" w14:textId="14EBA679" w:rsidR="004405D6" w:rsidRDefault="004405D6" w:rsidP="00743D5B">
      <w:pPr>
        <w:pStyle w:val="KeepWithNext"/>
        <w:rPr>
          <w:rtl/>
          <w:lang w:eastAsia="he-IL"/>
        </w:rPr>
      </w:pPr>
    </w:p>
    <w:p w14:paraId="476DFBE5" w14:textId="22A7A4C1" w:rsidR="00E37D4E" w:rsidRDefault="004405D6" w:rsidP="00743D5B">
      <w:pPr>
        <w:rPr>
          <w:rtl/>
          <w:lang w:eastAsia="he-IL"/>
        </w:rPr>
      </w:pPr>
      <w:bookmarkStart w:id="4846" w:name="_ETM_Q1_4192332"/>
      <w:bookmarkEnd w:id="4846"/>
      <w:r>
        <w:rPr>
          <w:rFonts w:hint="cs"/>
          <w:rtl/>
          <w:lang w:eastAsia="he-IL"/>
        </w:rPr>
        <w:t>ל</w:t>
      </w:r>
      <w:bookmarkStart w:id="4847" w:name="_ETM_Q1_4192368"/>
      <w:bookmarkEnd w:id="4847"/>
      <w:r>
        <w:rPr>
          <w:rFonts w:hint="cs"/>
          <w:rtl/>
          <w:lang w:eastAsia="he-IL"/>
        </w:rPr>
        <w:t xml:space="preserve">א, לא מסכלים. שוב, במסגרת ההתייחסויות </w:t>
      </w:r>
      <w:bookmarkStart w:id="4848" w:name="_ETM_Q1_4195411"/>
      <w:bookmarkEnd w:id="4848"/>
      <w:r>
        <w:rPr>
          <w:rFonts w:hint="cs"/>
          <w:rtl/>
          <w:lang w:eastAsia="he-IL"/>
        </w:rPr>
        <w:t xml:space="preserve">שגורמי האכיפה מעבירים, הם בודקים כמה דברים. הם בודקים </w:t>
      </w:r>
      <w:bookmarkStart w:id="4849" w:name="_ETM_Q1_4201626"/>
      <w:bookmarkEnd w:id="4849"/>
      <w:r>
        <w:rPr>
          <w:rFonts w:hint="cs"/>
          <w:rtl/>
          <w:lang w:eastAsia="he-IL"/>
        </w:rPr>
        <w:t>א</w:t>
      </w:r>
      <w:bookmarkStart w:id="4850" w:name="_ETM_Q1_4196978"/>
      <w:bookmarkEnd w:id="4850"/>
      <w:r>
        <w:rPr>
          <w:rFonts w:hint="cs"/>
          <w:rtl/>
          <w:lang w:eastAsia="he-IL"/>
        </w:rPr>
        <w:t xml:space="preserve">ת התפקוד של </w:t>
      </w:r>
      <w:r w:rsidR="00E37D4E">
        <w:rPr>
          <w:rFonts w:hint="cs"/>
          <w:rtl/>
          <w:lang w:eastAsia="he-IL"/>
        </w:rPr>
        <w:t xml:space="preserve">התביעה של הוועדה. זאת אומרת, אם </w:t>
      </w:r>
      <w:bookmarkStart w:id="4851" w:name="_ETM_Q1_4201910"/>
      <w:bookmarkEnd w:id="4851"/>
      <w:r w:rsidR="00E37D4E">
        <w:rPr>
          <w:rFonts w:hint="cs"/>
          <w:rtl/>
          <w:lang w:eastAsia="he-IL"/>
        </w:rPr>
        <w:t xml:space="preserve">מגישים כתבי אישום, שזה חשוב, מישהו חשוב שזה לא חשוב? זה </w:t>
      </w:r>
      <w:bookmarkStart w:id="4852" w:name="_ETM_Q1_4206218"/>
      <w:bookmarkEnd w:id="4852"/>
      <w:r w:rsidR="00E37D4E">
        <w:rPr>
          <w:rFonts w:hint="cs"/>
          <w:rtl/>
          <w:lang w:eastAsia="he-IL"/>
        </w:rPr>
        <w:t>מאוד חשוב</w:t>
      </w:r>
      <w:bookmarkStart w:id="4853" w:name="_ETM_Q1_4201906"/>
      <w:bookmarkStart w:id="4854" w:name="_ETM_Q1_4202050"/>
      <w:bookmarkStart w:id="4855" w:name="_ETM_Q1_4202081"/>
      <w:bookmarkStart w:id="4856" w:name="_ETM_Q1_4202333"/>
      <w:bookmarkStart w:id="4857" w:name="_ETM_Q1_4202393"/>
      <w:bookmarkEnd w:id="4853"/>
      <w:bookmarkEnd w:id="4854"/>
      <w:bookmarkEnd w:id="4855"/>
      <w:bookmarkEnd w:id="4856"/>
      <w:bookmarkEnd w:id="4857"/>
      <w:r w:rsidR="00E37D4E">
        <w:rPr>
          <w:rFonts w:hint="cs"/>
          <w:rtl/>
          <w:lang w:eastAsia="he-IL"/>
        </w:rPr>
        <w:t>.</w:t>
      </w:r>
    </w:p>
    <w:p w14:paraId="30B738C9" w14:textId="000A343D" w:rsidR="00E37D4E" w:rsidRDefault="00E37D4E" w:rsidP="00743D5B">
      <w:pPr>
        <w:rPr>
          <w:rtl/>
          <w:lang w:eastAsia="he-IL"/>
        </w:rPr>
      </w:pPr>
      <w:bookmarkStart w:id="4858" w:name="_ETM_Q1_4203590"/>
      <w:bookmarkStart w:id="4859" w:name="_ETM_Q1_4203627"/>
      <w:bookmarkStart w:id="4860" w:name="_ETM_Q1_4203963"/>
      <w:bookmarkEnd w:id="4858"/>
      <w:bookmarkEnd w:id="4859"/>
      <w:bookmarkEnd w:id="4860"/>
    </w:p>
    <w:p w14:paraId="2282CB00" w14:textId="500B8AB4" w:rsidR="00E37D4E" w:rsidRDefault="00E37D4E" w:rsidP="00743D5B">
      <w:pPr>
        <w:pStyle w:val="af6"/>
        <w:keepNext/>
        <w:rPr>
          <w:rtl/>
        </w:rPr>
      </w:pPr>
      <w:bookmarkStart w:id="4861" w:name="ET_yor_5069_611"/>
      <w:r w:rsidRPr="00E37D4E">
        <w:rPr>
          <w:rStyle w:val="TagStyle"/>
          <w:rtl/>
        </w:rPr>
        <w:t xml:space="preserve">&lt;&lt; יור &gt;&gt; </w:t>
      </w:r>
      <w:r>
        <w:rPr>
          <w:rtl/>
        </w:rPr>
        <w:t>היו"ר יעקב אשר:</w:t>
      </w:r>
      <w:r w:rsidRPr="00E37D4E">
        <w:rPr>
          <w:rStyle w:val="TagStyle"/>
          <w:rtl/>
        </w:rPr>
        <w:t xml:space="preserve"> &lt;&lt; יור &gt;&gt;</w:t>
      </w:r>
      <w:bookmarkEnd w:id="4861"/>
    </w:p>
    <w:p w14:paraId="3BC22B40" w14:textId="1214B4C7" w:rsidR="00E37D4E" w:rsidRDefault="00E37D4E" w:rsidP="00743D5B">
      <w:pPr>
        <w:pStyle w:val="KeepWithNext"/>
        <w:rPr>
          <w:rtl/>
          <w:lang w:eastAsia="he-IL"/>
        </w:rPr>
      </w:pPr>
    </w:p>
    <w:p w14:paraId="3F67F90E" w14:textId="4A0FF4B6" w:rsidR="00E37D4E" w:rsidRDefault="00E37D4E" w:rsidP="00743D5B">
      <w:pPr>
        <w:rPr>
          <w:rtl/>
          <w:lang w:eastAsia="he-IL"/>
        </w:rPr>
      </w:pPr>
      <w:bookmarkStart w:id="4862" w:name="_ETM_Q1_4204188"/>
      <w:bookmarkStart w:id="4863" w:name="_ETM_Q1_4204216"/>
      <w:bookmarkEnd w:id="4862"/>
      <w:bookmarkEnd w:id="4863"/>
      <w:r>
        <w:rPr>
          <w:rFonts w:hint="cs"/>
          <w:rtl/>
          <w:lang w:eastAsia="he-IL"/>
        </w:rPr>
        <w:t>מאוד.</w:t>
      </w:r>
    </w:p>
    <w:p w14:paraId="4C6FBADD" w14:textId="756081A8" w:rsidR="00E37D4E" w:rsidRDefault="00E37D4E" w:rsidP="00743D5B">
      <w:pPr>
        <w:rPr>
          <w:rtl/>
          <w:lang w:eastAsia="he-IL"/>
        </w:rPr>
      </w:pPr>
      <w:bookmarkStart w:id="4864" w:name="_ETM_Q1_4204697"/>
      <w:bookmarkStart w:id="4865" w:name="_ETM_Q1_4204728"/>
      <w:bookmarkStart w:id="4866" w:name="_ETM_Q1_4204992"/>
      <w:bookmarkEnd w:id="4864"/>
      <w:bookmarkEnd w:id="4865"/>
      <w:bookmarkEnd w:id="4866"/>
    </w:p>
    <w:p w14:paraId="125AEDEA" w14:textId="27C3BE7D" w:rsidR="00E37D4E" w:rsidRDefault="00E37D4E" w:rsidP="00743D5B">
      <w:pPr>
        <w:pStyle w:val="af9"/>
        <w:keepNext/>
        <w:rPr>
          <w:rtl/>
          <w:lang w:eastAsia="he-IL"/>
        </w:rPr>
      </w:pPr>
      <w:bookmarkStart w:id="4867" w:name="ET_guest_רוסלאן_עותמאן_612"/>
      <w:r w:rsidRPr="00E37D4E">
        <w:rPr>
          <w:rStyle w:val="TagStyle"/>
          <w:rtl/>
        </w:rPr>
        <w:t xml:space="preserve">&lt;&lt; אורח &gt;&gt; </w:t>
      </w:r>
      <w:r>
        <w:rPr>
          <w:rtl/>
          <w:lang w:eastAsia="he-IL"/>
        </w:rPr>
        <w:t>רוסלאן עותמאן:</w:t>
      </w:r>
      <w:r w:rsidRPr="00E37D4E">
        <w:rPr>
          <w:rStyle w:val="TagStyle"/>
          <w:rtl/>
        </w:rPr>
        <w:t xml:space="preserve"> &lt;&lt; אורח &gt;&gt;</w:t>
      </w:r>
      <w:bookmarkEnd w:id="4867"/>
    </w:p>
    <w:p w14:paraId="1026B552" w14:textId="278743CA" w:rsidR="00E37D4E" w:rsidRDefault="00E37D4E" w:rsidP="00743D5B">
      <w:pPr>
        <w:pStyle w:val="KeepWithNext"/>
        <w:rPr>
          <w:rtl/>
          <w:lang w:eastAsia="he-IL"/>
        </w:rPr>
      </w:pPr>
    </w:p>
    <w:p w14:paraId="0B405CAD" w14:textId="7ABC8181" w:rsidR="00E37D4E" w:rsidRDefault="00E37D4E" w:rsidP="00743D5B">
      <w:pPr>
        <w:rPr>
          <w:rtl/>
          <w:lang w:eastAsia="he-IL"/>
        </w:rPr>
      </w:pPr>
      <w:bookmarkStart w:id="4868" w:name="_ETM_Q1_4205224"/>
      <w:bookmarkStart w:id="4869" w:name="_ETM_Q1_4205253"/>
      <w:bookmarkEnd w:id="4868"/>
      <w:bookmarkEnd w:id="4869"/>
      <w:r>
        <w:rPr>
          <w:rFonts w:hint="cs"/>
          <w:rtl/>
          <w:lang w:eastAsia="he-IL"/>
        </w:rPr>
        <w:t xml:space="preserve">האם הם משתמשים בכלי של קנסות מנהליים, </w:t>
      </w:r>
      <w:bookmarkStart w:id="4870" w:name="_ETM_Q1_4211658"/>
      <w:bookmarkEnd w:id="4870"/>
      <w:r>
        <w:rPr>
          <w:rFonts w:hint="cs"/>
          <w:rtl/>
          <w:lang w:eastAsia="he-IL"/>
        </w:rPr>
        <w:t>שזה כלי חדש שנכנס לחוק במסגרת תיקון - - -</w:t>
      </w:r>
    </w:p>
    <w:p w14:paraId="4FED1ECF" w14:textId="56C3D572" w:rsidR="00E37D4E" w:rsidRDefault="00E37D4E" w:rsidP="00743D5B">
      <w:pPr>
        <w:rPr>
          <w:rtl/>
          <w:lang w:eastAsia="he-IL"/>
        </w:rPr>
      </w:pPr>
      <w:bookmarkStart w:id="4871" w:name="_ETM_Q1_4215249"/>
      <w:bookmarkStart w:id="4872" w:name="_ETM_Q1_4215287"/>
      <w:bookmarkStart w:id="4873" w:name="_ETM_Q1_4215681"/>
      <w:bookmarkEnd w:id="4871"/>
      <w:bookmarkEnd w:id="4872"/>
      <w:bookmarkEnd w:id="4873"/>
    </w:p>
    <w:p w14:paraId="31E065FC" w14:textId="527469BC" w:rsidR="00E37D4E" w:rsidRDefault="00E37D4E" w:rsidP="00743D5B">
      <w:pPr>
        <w:pStyle w:val="af6"/>
        <w:keepNext/>
        <w:rPr>
          <w:rtl/>
        </w:rPr>
      </w:pPr>
      <w:bookmarkStart w:id="4874" w:name="ET_yor_5069_613"/>
      <w:r w:rsidRPr="00E37D4E">
        <w:rPr>
          <w:rStyle w:val="TagStyle"/>
          <w:rtl/>
        </w:rPr>
        <w:t xml:space="preserve">&lt;&lt; יור &gt;&gt; </w:t>
      </w:r>
      <w:r>
        <w:rPr>
          <w:rtl/>
        </w:rPr>
        <w:t>היו"ר יעקב אשר:</w:t>
      </w:r>
      <w:r w:rsidRPr="00E37D4E">
        <w:rPr>
          <w:rStyle w:val="TagStyle"/>
          <w:rtl/>
        </w:rPr>
        <w:t xml:space="preserve"> &lt;&lt; יור &gt;&gt;</w:t>
      </w:r>
      <w:bookmarkEnd w:id="4874"/>
    </w:p>
    <w:p w14:paraId="0E04174D" w14:textId="00ABD978" w:rsidR="00E37D4E" w:rsidRDefault="00E37D4E" w:rsidP="00743D5B">
      <w:pPr>
        <w:pStyle w:val="KeepWithNext"/>
        <w:rPr>
          <w:rtl/>
          <w:lang w:eastAsia="he-IL"/>
        </w:rPr>
      </w:pPr>
    </w:p>
    <w:p w14:paraId="37F7A3DD" w14:textId="77777777" w:rsidR="00E37D4E" w:rsidRDefault="00E37D4E" w:rsidP="00743D5B">
      <w:pPr>
        <w:rPr>
          <w:rtl/>
          <w:lang w:eastAsia="he-IL"/>
        </w:rPr>
      </w:pPr>
      <w:bookmarkStart w:id="4875" w:name="_ETM_Q1_4215951"/>
      <w:bookmarkStart w:id="4876" w:name="_ETM_Q1_4215979"/>
      <w:bookmarkEnd w:id="4875"/>
      <w:bookmarkEnd w:id="4876"/>
      <w:r>
        <w:rPr>
          <w:rFonts w:hint="cs"/>
          <w:rtl/>
          <w:lang w:eastAsia="he-IL"/>
        </w:rPr>
        <w:t>רוסל</w:t>
      </w:r>
      <w:bookmarkStart w:id="4877" w:name="_ETM_Q1_4211518"/>
      <w:bookmarkEnd w:id="4877"/>
      <w:r>
        <w:rPr>
          <w:rFonts w:hint="cs"/>
          <w:rtl/>
          <w:lang w:eastAsia="he-IL"/>
        </w:rPr>
        <w:t xml:space="preserve">אן, </w:t>
      </w:r>
      <w:bookmarkStart w:id="4878" w:name="_ETM_Q1_4211844"/>
      <w:bookmarkEnd w:id="4878"/>
      <w:r>
        <w:rPr>
          <w:rFonts w:hint="cs"/>
          <w:rtl/>
          <w:lang w:eastAsia="he-IL"/>
        </w:rPr>
        <w:t>אתה יודע מה באתי להגיד לך, אבל עכשיו - - -</w:t>
      </w:r>
    </w:p>
    <w:p w14:paraId="19D861EE" w14:textId="77777777" w:rsidR="00E37D4E" w:rsidRDefault="00E37D4E" w:rsidP="00743D5B">
      <w:pPr>
        <w:rPr>
          <w:rtl/>
          <w:lang w:eastAsia="he-IL"/>
        </w:rPr>
      </w:pPr>
      <w:bookmarkStart w:id="4879" w:name="_ETM_Q1_4217071"/>
      <w:bookmarkStart w:id="4880" w:name="_ETM_Q1_4217100"/>
      <w:bookmarkStart w:id="4881" w:name="_ETM_Q1_4218380"/>
      <w:bookmarkEnd w:id="4879"/>
      <w:bookmarkEnd w:id="4880"/>
      <w:bookmarkEnd w:id="4881"/>
    </w:p>
    <w:p w14:paraId="07507233" w14:textId="17042FD0" w:rsidR="00E37D4E" w:rsidRDefault="00E37D4E" w:rsidP="00743D5B">
      <w:pPr>
        <w:pStyle w:val="af9"/>
        <w:keepNext/>
        <w:rPr>
          <w:rtl/>
          <w:lang w:eastAsia="he-IL"/>
        </w:rPr>
      </w:pPr>
      <w:bookmarkStart w:id="4882" w:name="ET_guest_רוסלאן_עותמאן_614"/>
      <w:r w:rsidRPr="00E37D4E">
        <w:rPr>
          <w:rStyle w:val="TagStyle"/>
          <w:rtl/>
        </w:rPr>
        <w:t xml:space="preserve">&lt;&lt; אורח &gt;&gt; </w:t>
      </w:r>
      <w:r>
        <w:rPr>
          <w:rtl/>
          <w:lang w:eastAsia="he-IL"/>
        </w:rPr>
        <w:t>רוסלאן עותמאן:</w:t>
      </w:r>
      <w:r w:rsidRPr="00E37D4E">
        <w:rPr>
          <w:rStyle w:val="TagStyle"/>
          <w:rtl/>
        </w:rPr>
        <w:t xml:space="preserve"> &lt;&lt; אורח &gt;&gt;</w:t>
      </w:r>
      <w:bookmarkEnd w:id="4882"/>
    </w:p>
    <w:p w14:paraId="57A6177C" w14:textId="77777777" w:rsidR="00E37D4E" w:rsidRDefault="00E37D4E" w:rsidP="00743D5B">
      <w:pPr>
        <w:pStyle w:val="KeepWithNext"/>
        <w:rPr>
          <w:rtl/>
          <w:lang w:eastAsia="he-IL"/>
        </w:rPr>
      </w:pPr>
    </w:p>
    <w:p w14:paraId="64D07DAD" w14:textId="57902228" w:rsidR="00E37D4E" w:rsidRDefault="00E37D4E" w:rsidP="00743D5B">
      <w:pPr>
        <w:rPr>
          <w:rtl/>
          <w:lang w:eastAsia="he-IL"/>
        </w:rPr>
      </w:pPr>
      <w:bookmarkStart w:id="4883" w:name="_ETM_Q1_4218659"/>
      <w:bookmarkStart w:id="4884" w:name="_ETM_Q1_4218703"/>
      <w:bookmarkStart w:id="4885" w:name="_ETM_Q1_4213715"/>
      <w:bookmarkEnd w:id="4883"/>
      <w:bookmarkEnd w:id="4884"/>
      <w:bookmarkEnd w:id="4885"/>
      <w:r>
        <w:rPr>
          <w:rFonts w:hint="cs"/>
          <w:rtl/>
          <w:lang w:eastAsia="he-IL"/>
        </w:rPr>
        <w:t xml:space="preserve">הם </w:t>
      </w:r>
      <w:bookmarkStart w:id="4886" w:name="_ETM_Q1_4214044"/>
      <w:bookmarkEnd w:id="4886"/>
      <w:r>
        <w:rPr>
          <w:rFonts w:hint="cs"/>
          <w:rtl/>
          <w:lang w:eastAsia="he-IL"/>
        </w:rPr>
        <w:t>בודקים.</w:t>
      </w:r>
    </w:p>
    <w:p w14:paraId="185681DA" w14:textId="49C048DC" w:rsidR="00E37D4E" w:rsidRDefault="00E37D4E" w:rsidP="00743D5B">
      <w:pPr>
        <w:rPr>
          <w:rtl/>
          <w:lang w:eastAsia="he-IL"/>
        </w:rPr>
      </w:pPr>
      <w:bookmarkStart w:id="4887" w:name="_ETM_Q1_4219493"/>
      <w:bookmarkStart w:id="4888" w:name="_ETM_Q1_4219567"/>
      <w:bookmarkEnd w:id="4887"/>
      <w:bookmarkEnd w:id="4888"/>
    </w:p>
    <w:p w14:paraId="70B7F064" w14:textId="3F67F1EF" w:rsidR="00E37D4E" w:rsidRDefault="00E37D4E" w:rsidP="00743D5B">
      <w:pPr>
        <w:pStyle w:val="af6"/>
        <w:keepNext/>
        <w:rPr>
          <w:rtl/>
        </w:rPr>
      </w:pPr>
      <w:bookmarkStart w:id="4889" w:name="ET_yor_5069_617"/>
      <w:r w:rsidRPr="00E37D4E">
        <w:rPr>
          <w:rStyle w:val="TagStyle"/>
          <w:rtl/>
        </w:rPr>
        <w:t xml:space="preserve">&lt;&lt; יור &gt;&gt; </w:t>
      </w:r>
      <w:r>
        <w:rPr>
          <w:rtl/>
        </w:rPr>
        <w:t>היו"ר יעקב אשר:</w:t>
      </w:r>
      <w:r w:rsidRPr="00E37D4E">
        <w:rPr>
          <w:rStyle w:val="TagStyle"/>
          <w:rtl/>
        </w:rPr>
        <w:t xml:space="preserve"> &lt;&lt; יור &gt;&gt;</w:t>
      </w:r>
      <w:bookmarkEnd w:id="4889"/>
    </w:p>
    <w:p w14:paraId="772C314F" w14:textId="77777777" w:rsidR="00E37D4E" w:rsidRPr="00E37D4E" w:rsidRDefault="00E37D4E" w:rsidP="00743D5B">
      <w:pPr>
        <w:ind w:firstLine="0"/>
        <w:rPr>
          <w:rtl/>
          <w:lang w:eastAsia="he-IL"/>
        </w:rPr>
      </w:pPr>
      <w:bookmarkStart w:id="4890" w:name="_ETM_Q1_4220182"/>
      <w:bookmarkStart w:id="4891" w:name="_ETM_Q1_4220213"/>
      <w:bookmarkEnd w:id="4890"/>
      <w:bookmarkEnd w:id="4891"/>
    </w:p>
    <w:p w14:paraId="79D6F50A" w14:textId="77777777" w:rsidR="00E37D4E" w:rsidRDefault="00E37D4E" w:rsidP="00743D5B">
      <w:pPr>
        <w:rPr>
          <w:rtl/>
          <w:lang w:eastAsia="he-IL"/>
        </w:rPr>
      </w:pPr>
      <w:bookmarkStart w:id="4892" w:name="_ETM_Q1_4216478"/>
      <w:bookmarkStart w:id="4893" w:name="_ETM_Q1_4216517"/>
      <w:bookmarkEnd w:id="4892"/>
      <w:bookmarkEnd w:id="4893"/>
      <w:r>
        <w:rPr>
          <w:rFonts w:hint="cs"/>
          <w:rtl/>
          <w:lang w:eastAsia="he-IL"/>
        </w:rPr>
        <w:t>אם יגידו</w:t>
      </w:r>
      <w:bookmarkStart w:id="4894" w:name="_ETM_Q1_4217202"/>
      <w:bookmarkEnd w:id="4894"/>
      <w:r>
        <w:rPr>
          <w:rFonts w:hint="cs"/>
          <w:rtl/>
          <w:lang w:eastAsia="he-IL"/>
        </w:rPr>
        <w:t xml:space="preserve"> בארבע עיניים - - -</w:t>
      </w:r>
      <w:bookmarkStart w:id="4895" w:name="_ETM_Q1_4219197"/>
      <w:bookmarkEnd w:id="4895"/>
    </w:p>
    <w:p w14:paraId="308267B9" w14:textId="77777777" w:rsidR="00E37D4E" w:rsidRDefault="00E37D4E" w:rsidP="00743D5B">
      <w:pPr>
        <w:rPr>
          <w:rtl/>
          <w:lang w:eastAsia="he-IL"/>
        </w:rPr>
      </w:pPr>
      <w:bookmarkStart w:id="4896" w:name="_ETM_Q1_4219226"/>
      <w:bookmarkStart w:id="4897" w:name="_ETM_Q1_4220249"/>
      <w:bookmarkEnd w:id="4896"/>
      <w:bookmarkEnd w:id="4897"/>
    </w:p>
    <w:p w14:paraId="5E1BAA34" w14:textId="129C2CAE" w:rsidR="00E37D4E" w:rsidRDefault="00E37D4E" w:rsidP="00743D5B">
      <w:pPr>
        <w:pStyle w:val="a4"/>
        <w:keepNext/>
        <w:rPr>
          <w:rtl/>
        </w:rPr>
      </w:pPr>
      <w:bookmarkStart w:id="4898" w:name="ET_speaker_תומר_רוזנר_615"/>
      <w:r w:rsidRPr="00E37D4E">
        <w:rPr>
          <w:rStyle w:val="TagStyle"/>
          <w:rtl/>
        </w:rPr>
        <w:t xml:space="preserve">&lt;&lt; דובר &gt;&gt; </w:t>
      </w:r>
      <w:r>
        <w:rPr>
          <w:rtl/>
        </w:rPr>
        <w:t>תומר רוזנר:</w:t>
      </w:r>
      <w:r w:rsidRPr="00E37D4E">
        <w:rPr>
          <w:rStyle w:val="TagStyle"/>
          <w:rtl/>
        </w:rPr>
        <w:t xml:space="preserve"> &lt;&lt; דובר &gt;&gt;</w:t>
      </w:r>
      <w:bookmarkEnd w:id="4898"/>
    </w:p>
    <w:p w14:paraId="3855CCB7" w14:textId="77777777" w:rsidR="00E37D4E" w:rsidRDefault="00E37D4E" w:rsidP="00743D5B">
      <w:pPr>
        <w:pStyle w:val="KeepWithNext"/>
        <w:rPr>
          <w:rtl/>
        </w:rPr>
      </w:pPr>
    </w:p>
    <w:p w14:paraId="7BB80DCF" w14:textId="77777777" w:rsidR="00E37D4E" w:rsidRDefault="00E37D4E" w:rsidP="00743D5B">
      <w:pPr>
        <w:rPr>
          <w:rtl/>
        </w:rPr>
      </w:pPr>
      <w:bookmarkStart w:id="4899" w:name="_ETM_Q1_4220497"/>
      <w:bookmarkStart w:id="4900" w:name="_ETM_Q1_4220526"/>
      <w:bookmarkStart w:id="4901" w:name="_ETM_Q1_4215541"/>
      <w:bookmarkEnd w:id="4899"/>
      <w:bookmarkEnd w:id="4900"/>
      <w:bookmarkEnd w:id="4901"/>
      <w:r>
        <w:rPr>
          <w:rFonts w:hint="cs"/>
          <w:rtl/>
        </w:rPr>
        <w:t>לא, אין להם סמכות.</w:t>
      </w:r>
    </w:p>
    <w:p w14:paraId="75D8508C" w14:textId="77777777" w:rsidR="00E37D4E" w:rsidRDefault="00E37D4E" w:rsidP="00743D5B">
      <w:pPr>
        <w:rPr>
          <w:rtl/>
        </w:rPr>
      </w:pPr>
      <w:bookmarkStart w:id="4902" w:name="_ETM_Q1_4217966"/>
      <w:bookmarkStart w:id="4903" w:name="_ETM_Q1_4218009"/>
      <w:bookmarkStart w:id="4904" w:name="_ETM_Q1_4218516"/>
      <w:bookmarkEnd w:id="4902"/>
      <w:bookmarkEnd w:id="4903"/>
      <w:bookmarkEnd w:id="4904"/>
    </w:p>
    <w:p w14:paraId="0DA7FDC2" w14:textId="25EC5901" w:rsidR="00E37D4E" w:rsidRDefault="00E37D4E" w:rsidP="00743D5B">
      <w:pPr>
        <w:pStyle w:val="af6"/>
        <w:keepNext/>
        <w:rPr>
          <w:rtl/>
        </w:rPr>
      </w:pPr>
      <w:bookmarkStart w:id="4905" w:name="ET_yor_5069_616"/>
      <w:r w:rsidRPr="00E37D4E">
        <w:rPr>
          <w:rStyle w:val="TagStyle"/>
          <w:rtl/>
        </w:rPr>
        <w:t xml:space="preserve">&lt;&lt; יור &gt;&gt; </w:t>
      </w:r>
      <w:r>
        <w:rPr>
          <w:rtl/>
        </w:rPr>
        <w:t>היו"ר יעקב אשר:</w:t>
      </w:r>
      <w:r w:rsidRPr="00E37D4E">
        <w:rPr>
          <w:rStyle w:val="TagStyle"/>
          <w:rtl/>
        </w:rPr>
        <w:t xml:space="preserve"> &lt;&lt; יור &gt;&gt;</w:t>
      </w:r>
      <w:bookmarkEnd w:id="4905"/>
    </w:p>
    <w:p w14:paraId="2C956589" w14:textId="77777777" w:rsidR="00E37D4E" w:rsidRDefault="00E37D4E" w:rsidP="00743D5B">
      <w:pPr>
        <w:pStyle w:val="KeepWithNext"/>
        <w:rPr>
          <w:rtl/>
        </w:rPr>
      </w:pPr>
    </w:p>
    <w:p w14:paraId="5BC27CBA" w14:textId="083983A0" w:rsidR="00E37D4E" w:rsidRDefault="00E37D4E" w:rsidP="00743D5B">
      <w:pPr>
        <w:rPr>
          <w:rtl/>
        </w:rPr>
      </w:pPr>
      <w:bookmarkStart w:id="4906" w:name="_ETM_Q1_4218799"/>
      <w:bookmarkStart w:id="4907" w:name="_ETM_Q1_4218836"/>
      <w:bookmarkEnd w:id="4906"/>
      <w:bookmarkEnd w:id="4907"/>
      <w:r>
        <w:rPr>
          <w:rFonts w:hint="cs"/>
          <w:rtl/>
        </w:rPr>
        <w:t>אני א</w:t>
      </w:r>
      <w:bookmarkStart w:id="4908" w:name="_ETM_Q1_4215315"/>
      <w:bookmarkEnd w:id="4908"/>
      <w:r>
        <w:rPr>
          <w:rFonts w:hint="cs"/>
          <w:rtl/>
        </w:rPr>
        <w:t xml:space="preserve">גיד לך מה בא לי להגיד </w:t>
      </w:r>
      <w:bookmarkStart w:id="4909" w:name="_ETM_Q1_4217177"/>
      <w:bookmarkEnd w:id="4909"/>
      <w:r>
        <w:rPr>
          <w:rFonts w:hint="cs"/>
          <w:rtl/>
        </w:rPr>
        <w:t>לך. אני חושב - - -</w:t>
      </w:r>
      <w:bookmarkStart w:id="4910" w:name="_ETM_Q1_4222959"/>
      <w:bookmarkEnd w:id="4910"/>
    </w:p>
    <w:p w14:paraId="533B71C6" w14:textId="2A88A38E" w:rsidR="00E37D4E" w:rsidRDefault="00E37D4E" w:rsidP="00743D5B">
      <w:pPr>
        <w:rPr>
          <w:rtl/>
        </w:rPr>
      </w:pPr>
      <w:bookmarkStart w:id="4911" w:name="_ETM_Q1_4222033"/>
      <w:bookmarkStart w:id="4912" w:name="_ETM_Q1_4222100"/>
      <w:bookmarkEnd w:id="4911"/>
      <w:bookmarkEnd w:id="4912"/>
    </w:p>
    <w:p w14:paraId="56F74445" w14:textId="1322E12D" w:rsidR="00E37D4E" w:rsidRDefault="00E37D4E" w:rsidP="00743D5B">
      <w:pPr>
        <w:pStyle w:val="af9"/>
        <w:keepNext/>
        <w:rPr>
          <w:rtl/>
        </w:rPr>
      </w:pPr>
      <w:bookmarkStart w:id="4913" w:name="ET_guest_רוסלאן_עותמאן_618"/>
      <w:r w:rsidRPr="00E37D4E">
        <w:rPr>
          <w:rStyle w:val="TagStyle"/>
          <w:rtl/>
        </w:rPr>
        <w:t xml:space="preserve">&lt;&lt; אורח &gt;&gt; </w:t>
      </w:r>
      <w:r>
        <w:rPr>
          <w:rtl/>
        </w:rPr>
        <w:t>רוסלאן עותמאן:</w:t>
      </w:r>
      <w:r w:rsidRPr="00E37D4E">
        <w:rPr>
          <w:rStyle w:val="TagStyle"/>
          <w:rtl/>
        </w:rPr>
        <w:t xml:space="preserve"> &lt;&lt; אורח &gt;&gt;</w:t>
      </w:r>
      <w:bookmarkEnd w:id="4913"/>
    </w:p>
    <w:p w14:paraId="7F8AC574" w14:textId="154DBE91" w:rsidR="00E37D4E" w:rsidRDefault="00E37D4E" w:rsidP="00743D5B">
      <w:pPr>
        <w:pStyle w:val="KeepWithNext"/>
        <w:rPr>
          <w:rtl/>
        </w:rPr>
      </w:pPr>
    </w:p>
    <w:p w14:paraId="629484B5" w14:textId="06AE97D9" w:rsidR="00E37D4E" w:rsidRDefault="00E37D4E" w:rsidP="00743D5B">
      <w:pPr>
        <w:rPr>
          <w:rtl/>
        </w:rPr>
      </w:pPr>
      <w:bookmarkStart w:id="4914" w:name="_ETM_Q1_4222888"/>
      <w:bookmarkEnd w:id="4914"/>
      <w:r>
        <w:rPr>
          <w:rFonts w:hint="cs"/>
          <w:rtl/>
        </w:rPr>
        <w:t>ע</w:t>
      </w:r>
      <w:bookmarkStart w:id="4915" w:name="_ETM_Q1_4222917"/>
      <w:bookmarkEnd w:id="4915"/>
      <w:r>
        <w:rPr>
          <w:rFonts w:hint="cs"/>
          <w:rtl/>
        </w:rPr>
        <w:t>צמאית, יש לה.</w:t>
      </w:r>
      <w:bookmarkStart w:id="4916" w:name="_ETM_Q1_4218993"/>
      <w:bookmarkStart w:id="4917" w:name="_ETM_Q1_4219106"/>
      <w:bookmarkEnd w:id="4916"/>
      <w:bookmarkEnd w:id="4917"/>
    </w:p>
    <w:p w14:paraId="10D30BF5" w14:textId="0B7E7279" w:rsidR="00E37D4E" w:rsidRDefault="00E37D4E" w:rsidP="00743D5B">
      <w:pPr>
        <w:rPr>
          <w:rtl/>
        </w:rPr>
      </w:pPr>
      <w:bookmarkStart w:id="4918" w:name="_ETM_Q1_4219160"/>
      <w:bookmarkEnd w:id="4918"/>
    </w:p>
    <w:p w14:paraId="0CFA55D7" w14:textId="04CAFE82" w:rsidR="00E37D4E" w:rsidRDefault="00E37D4E" w:rsidP="00743D5B">
      <w:pPr>
        <w:pStyle w:val="af6"/>
        <w:keepNext/>
        <w:rPr>
          <w:rtl/>
        </w:rPr>
      </w:pPr>
      <w:bookmarkStart w:id="4919" w:name="ET_yor_5069_619"/>
      <w:r w:rsidRPr="00E37D4E">
        <w:rPr>
          <w:rStyle w:val="TagStyle"/>
          <w:rtl/>
        </w:rPr>
        <w:t xml:space="preserve">&lt;&lt; יור &gt;&gt; </w:t>
      </w:r>
      <w:r>
        <w:rPr>
          <w:rtl/>
        </w:rPr>
        <w:t>היו"ר יעקב אשר:</w:t>
      </w:r>
      <w:r w:rsidRPr="00E37D4E">
        <w:rPr>
          <w:rStyle w:val="TagStyle"/>
          <w:rtl/>
        </w:rPr>
        <w:t xml:space="preserve"> &lt;&lt; יור &gt;&gt;</w:t>
      </w:r>
      <w:bookmarkEnd w:id="4919"/>
    </w:p>
    <w:p w14:paraId="26A7218F" w14:textId="2ECD5405" w:rsidR="00E37D4E" w:rsidRDefault="00E37D4E" w:rsidP="00743D5B">
      <w:pPr>
        <w:pStyle w:val="KeepWithNext"/>
        <w:rPr>
          <w:rtl/>
          <w:lang w:eastAsia="he-IL"/>
        </w:rPr>
      </w:pPr>
    </w:p>
    <w:p w14:paraId="161D1305" w14:textId="04DFDD27" w:rsidR="00E37D4E" w:rsidRDefault="00E37D4E" w:rsidP="00743D5B">
      <w:pPr>
        <w:rPr>
          <w:rtl/>
          <w:lang w:eastAsia="he-IL"/>
        </w:rPr>
      </w:pPr>
      <w:bookmarkStart w:id="4920" w:name="_ETM_Q1_4219804"/>
      <w:bookmarkStart w:id="4921" w:name="_ETM_Q1_4219836"/>
      <w:bookmarkEnd w:id="4920"/>
      <w:bookmarkEnd w:id="4921"/>
      <w:r>
        <w:rPr>
          <w:rFonts w:hint="cs"/>
          <w:rtl/>
          <w:lang w:eastAsia="he-IL"/>
        </w:rPr>
        <w:t>סליחה.</w:t>
      </w:r>
    </w:p>
    <w:p w14:paraId="4E37AD32" w14:textId="48FC2A8F" w:rsidR="00E37D4E" w:rsidRDefault="00E37D4E" w:rsidP="00743D5B">
      <w:pPr>
        <w:rPr>
          <w:rtl/>
          <w:lang w:eastAsia="he-IL"/>
        </w:rPr>
      </w:pPr>
      <w:bookmarkStart w:id="4922" w:name="_ETM_Q1_4220333"/>
      <w:bookmarkStart w:id="4923" w:name="_ETM_Q1_4220374"/>
      <w:bookmarkStart w:id="4924" w:name="_ETM_Q1_4220730"/>
      <w:bookmarkEnd w:id="4922"/>
      <w:bookmarkEnd w:id="4923"/>
      <w:bookmarkEnd w:id="4924"/>
    </w:p>
    <w:p w14:paraId="0CF99029" w14:textId="18339F6A" w:rsidR="00E37D4E" w:rsidRDefault="00E37D4E" w:rsidP="00743D5B">
      <w:pPr>
        <w:pStyle w:val="a4"/>
        <w:keepNext/>
        <w:rPr>
          <w:rtl/>
        </w:rPr>
      </w:pPr>
      <w:bookmarkStart w:id="4925" w:name="ET_speaker_תומר_רוזנר_620"/>
      <w:r w:rsidRPr="00E37D4E">
        <w:rPr>
          <w:rStyle w:val="TagStyle"/>
          <w:rtl/>
        </w:rPr>
        <w:t xml:space="preserve">&lt;&lt; דובר &gt;&gt; </w:t>
      </w:r>
      <w:r>
        <w:rPr>
          <w:rtl/>
        </w:rPr>
        <w:t>תומר רוזנר:</w:t>
      </w:r>
      <w:r w:rsidRPr="00E37D4E">
        <w:rPr>
          <w:rStyle w:val="TagStyle"/>
          <w:rtl/>
        </w:rPr>
        <w:t xml:space="preserve"> &lt;&lt; דובר &gt;&gt;</w:t>
      </w:r>
      <w:bookmarkEnd w:id="4925"/>
    </w:p>
    <w:p w14:paraId="799C5C43" w14:textId="017D83FF" w:rsidR="00E37D4E" w:rsidRDefault="00E37D4E" w:rsidP="00743D5B">
      <w:pPr>
        <w:pStyle w:val="KeepWithNext"/>
        <w:rPr>
          <w:rtl/>
          <w:lang w:eastAsia="he-IL"/>
        </w:rPr>
      </w:pPr>
    </w:p>
    <w:p w14:paraId="473D87C8" w14:textId="178EE6AC" w:rsidR="00E37D4E" w:rsidRDefault="00CF2564" w:rsidP="00743D5B">
      <w:pPr>
        <w:rPr>
          <w:rtl/>
          <w:lang w:eastAsia="he-IL"/>
        </w:rPr>
      </w:pPr>
      <w:bookmarkStart w:id="4926" w:name="_ETM_Q1_4221045"/>
      <w:bookmarkStart w:id="4927" w:name="_ETM_Q1_4221078"/>
      <w:bookmarkEnd w:id="4926"/>
      <w:bookmarkEnd w:id="4927"/>
      <w:r>
        <w:rPr>
          <w:rFonts w:hint="cs"/>
          <w:rtl/>
          <w:lang w:eastAsia="he-IL"/>
        </w:rPr>
        <w:t xml:space="preserve">אבל, </w:t>
      </w:r>
      <w:bookmarkStart w:id="4928" w:name="_ETM_Q1_4222432"/>
      <w:bookmarkEnd w:id="4928"/>
      <w:r>
        <w:rPr>
          <w:rFonts w:hint="cs"/>
          <w:rtl/>
          <w:lang w:eastAsia="he-IL"/>
        </w:rPr>
        <w:t>אנחנו עכשיו רוצים להסמיך אותה.</w:t>
      </w:r>
    </w:p>
    <w:p w14:paraId="035C5B73" w14:textId="092CEE99" w:rsidR="00CF2564" w:rsidRDefault="00CF2564" w:rsidP="00743D5B">
      <w:pPr>
        <w:rPr>
          <w:rtl/>
          <w:lang w:eastAsia="he-IL"/>
        </w:rPr>
      </w:pPr>
      <w:bookmarkStart w:id="4929" w:name="_ETM_Q1_4224641"/>
      <w:bookmarkStart w:id="4930" w:name="_ETM_Q1_4224684"/>
      <w:bookmarkEnd w:id="4929"/>
      <w:bookmarkEnd w:id="4930"/>
    </w:p>
    <w:p w14:paraId="1BCA1051" w14:textId="381CAD15" w:rsidR="00CF2564" w:rsidRDefault="00CF2564" w:rsidP="00743D5B">
      <w:pPr>
        <w:pStyle w:val="af9"/>
        <w:keepNext/>
        <w:rPr>
          <w:rtl/>
          <w:lang w:eastAsia="he-IL"/>
        </w:rPr>
      </w:pPr>
      <w:bookmarkStart w:id="4931" w:name="ET_guest_רוסלאן_עותמאן_621"/>
      <w:r w:rsidRPr="00CF2564">
        <w:rPr>
          <w:rStyle w:val="TagStyle"/>
          <w:rtl/>
        </w:rPr>
        <w:t xml:space="preserve">&lt;&lt; אורח &gt;&gt; </w:t>
      </w:r>
      <w:r>
        <w:rPr>
          <w:rtl/>
          <w:lang w:eastAsia="he-IL"/>
        </w:rPr>
        <w:t>רוסלאן עותמאן:</w:t>
      </w:r>
      <w:r w:rsidRPr="00CF2564">
        <w:rPr>
          <w:rStyle w:val="TagStyle"/>
          <w:rtl/>
        </w:rPr>
        <w:t xml:space="preserve"> &lt;&lt; אורח &gt;&gt;</w:t>
      </w:r>
      <w:bookmarkEnd w:id="4931"/>
    </w:p>
    <w:p w14:paraId="5513A09A" w14:textId="48FF8428" w:rsidR="00CF2564" w:rsidRDefault="00CF2564" w:rsidP="00743D5B">
      <w:pPr>
        <w:pStyle w:val="KeepWithNext"/>
        <w:rPr>
          <w:rtl/>
          <w:lang w:eastAsia="he-IL"/>
        </w:rPr>
      </w:pPr>
    </w:p>
    <w:p w14:paraId="0D7DC4A8" w14:textId="2A84DAA2" w:rsidR="00CF2564" w:rsidRDefault="00CF2564" w:rsidP="00743D5B">
      <w:pPr>
        <w:rPr>
          <w:rtl/>
          <w:lang w:eastAsia="he-IL"/>
        </w:rPr>
      </w:pPr>
      <w:bookmarkStart w:id="4932" w:name="_ETM_Q1_4225345"/>
      <w:bookmarkStart w:id="4933" w:name="_ETM_Q1_4225369"/>
      <w:bookmarkEnd w:id="4932"/>
      <w:bookmarkEnd w:id="4933"/>
      <w:r>
        <w:rPr>
          <w:rFonts w:hint="cs"/>
          <w:rtl/>
          <w:lang w:eastAsia="he-IL"/>
        </w:rPr>
        <w:t>אני מדבר על הארכה.</w:t>
      </w:r>
    </w:p>
    <w:p w14:paraId="2CFB1A27" w14:textId="3827207C" w:rsidR="00CF2564" w:rsidRDefault="00CF2564" w:rsidP="00743D5B">
      <w:pPr>
        <w:rPr>
          <w:rtl/>
          <w:lang w:eastAsia="he-IL"/>
        </w:rPr>
      </w:pPr>
      <w:bookmarkStart w:id="4934" w:name="_ETM_Q1_4226649"/>
      <w:bookmarkStart w:id="4935" w:name="_ETM_Q1_4226691"/>
      <w:bookmarkStart w:id="4936" w:name="_ETM_Q1_4227096"/>
      <w:bookmarkEnd w:id="4934"/>
      <w:bookmarkEnd w:id="4935"/>
      <w:bookmarkEnd w:id="4936"/>
    </w:p>
    <w:p w14:paraId="5016187A" w14:textId="5B87F096" w:rsidR="00CF2564" w:rsidRDefault="00CF2564" w:rsidP="00743D5B">
      <w:pPr>
        <w:pStyle w:val="a4"/>
        <w:keepNext/>
        <w:rPr>
          <w:rtl/>
        </w:rPr>
      </w:pPr>
      <w:bookmarkStart w:id="4937" w:name="ET_speaker_תומר_רוזנר_622"/>
      <w:r w:rsidRPr="00CF2564">
        <w:rPr>
          <w:rStyle w:val="TagStyle"/>
          <w:rtl/>
        </w:rPr>
        <w:t xml:space="preserve">&lt;&lt; דובר &gt;&gt; </w:t>
      </w:r>
      <w:r>
        <w:rPr>
          <w:rtl/>
        </w:rPr>
        <w:t>תומר רוזנר:</w:t>
      </w:r>
      <w:r w:rsidRPr="00CF2564">
        <w:rPr>
          <w:rStyle w:val="TagStyle"/>
          <w:rtl/>
        </w:rPr>
        <w:t xml:space="preserve"> &lt;&lt; דובר &gt;&gt;</w:t>
      </w:r>
      <w:bookmarkEnd w:id="4937"/>
    </w:p>
    <w:p w14:paraId="3465C524" w14:textId="1FA26A51" w:rsidR="00CF2564" w:rsidRDefault="00CF2564" w:rsidP="00743D5B">
      <w:pPr>
        <w:rPr>
          <w:rtl/>
          <w:lang w:eastAsia="he-IL"/>
        </w:rPr>
      </w:pPr>
      <w:bookmarkStart w:id="4938" w:name="_ETM_Q1_4227420"/>
      <w:bookmarkStart w:id="4939" w:name="_ETM_Q1_4227448"/>
      <w:bookmarkEnd w:id="4938"/>
      <w:bookmarkEnd w:id="4939"/>
    </w:p>
    <w:p w14:paraId="34D57108" w14:textId="1492D20C" w:rsidR="00CF2564" w:rsidRDefault="00CF2564" w:rsidP="00743D5B">
      <w:pPr>
        <w:rPr>
          <w:rtl/>
          <w:lang w:eastAsia="he-IL"/>
        </w:rPr>
      </w:pPr>
      <w:bookmarkStart w:id="4940" w:name="_ETM_Q1_4228194"/>
      <w:bookmarkStart w:id="4941" w:name="_ETM_Q1_4228242"/>
      <w:bookmarkEnd w:id="4940"/>
      <w:bookmarkEnd w:id="4941"/>
      <w:r>
        <w:rPr>
          <w:rFonts w:hint="cs"/>
          <w:rtl/>
          <w:lang w:eastAsia="he-IL"/>
        </w:rPr>
        <w:t xml:space="preserve">הארכה זה משהו </w:t>
      </w:r>
      <w:bookmarkStart w:id="4942" w:name="_ETM_Q1_4229423"/>
      <w:bookmarkEnd w:id="4942"/>
      <w:r>
        <w:rPr>
          <w:rFonts w:hint="cs"/>
          <w:rtl/>
          <w:lang w:eastAsia="he-IL"/>
        </w:rPr>
        <w:t>אחר.</w:t>
      </w:r>
      <w:bookmarkStart w:id="4943" w:name="_ETM_Q1_4229971"/>
      <w:bookmarkEnd w:id="4943"/>
    </w:p>
    <w:p w14:paraId="10DD6765" w14:textId="18D4358E" w:rsidR="00CF2564" w:rsidRDefault="00CF2564" w:rsidP="00743D5B">
      <w:pPr>
        <w:rPr>
          <w:rtl/>
          <w:lang w:eastAsia="he-IL"/>
        </w:rPr>
      </w:pPr>
      <w:bookmarkStart w:id="4944" w:name="_ETM_Q1_4230012"/>
      <w:bookmarkStart w:id="4945" w:name="_ETM_Q1_4230483"/>
      <w:bookmarkEnd w:id="4944"/>
      <w:bookmarkEnd w:id="4945"/>
    </w:p>
    <w:p w14:paraId="20175457" w14:textId="159CCB5B" w:rsidR="00CF2564" w:rsidRDefault="00CF2564" w:rsidP="00743D5B">
      <w:pPr>
        <w:pStyle w:val="af6"/>
        <w:keepNext/>
        <w:rPr>
          <w:rtl/>
        </w:rPr>
      </w:pPr>
      <w:bookmarkStart w:id="4946" w:name="ET_yor_5069_623"/>
      <w:r w:rsidRPr="00CF2564">
        <w:rPr>
          <w:rStyle w:val="TagStyle"/>
          <w:rtl/>
        </w:rPr>
        <w:t xml:space="preserve">&lt;&lt; יור &gt;&gt; </w:t>
      </w:r>
      <w:r>
        <w:rPr>
          <w:rtl/>
        </w:rPr>
        <w:t>היו"ר יעקב אשר:</w:t>
      </w:r>
      <w:r w:rsidRPr="00CF2564">
        <w:rPr>
          <w:rStyle w:val="TagStyle"/>
          <w:rtl/>
        </w:rPr>
        <w:t xml:space="preserve"> &lt;&lt; יור &gt;&gt;</w:t>
      </w:r>
      <w:bookmarkEnd w:id="4946"/>
    </w:p>
    <w:p w14:paraId="29EB9196" w14:textId="6B916C87" w:rsidR="00CF2564" w:rsidRDefault="00CF2564" w:rsidP="00743D5B">
      <w:pPr>
        <w:pStyle w:val="KeepWithNext"/>
        <w:rPr>
          <w:rtl/>
          <w:lang w:eastAsia="he-IL"/>
        </w:rPr>
      </w:pPr>
    </w:p>
    <w:p w14:paraId="79356A12" w14:textId="1DA74924" w:rsidR="00CF2564" w:rsidRPr="00CF2564" w:rsidRDefault="00CF2564" w:rsidP="00743D5B">
      <w:pPr>
        <w:rPr>
          <w:rtl/>
          <w:lang w:eastAsia="he-IL"/>
        </w:rPr>
      </w:pPr>
      <w:r>
        <w:rPr>
          <w:rFonts w:hint="cs"/>
          <w:rtl/>
          <w:lang w:eastAsia="he-IL"/>
        </w:rPr>
        <w:t>א</w:t>
      </w:r>
      <w:bookmarkStart w:id="4947" w:name="_ETM_Q1_4230835"/>
      <w:bookmarkEnd w:id="4947"/>
      <w:r>
        <w:rPr>
          <w:rFonts w:hint="cs"/>
          <w:rtl/>
          <w:lang w:eastAsia="he-IL"/>
        </w:rPr>
        <w:t>נ</w:t>
      </w:r>
      <w:bookmarkStart w:id="4948" w:name="_ETM_Q1_4230876"/>
      <w:bookmarkEnd w:id="4948"/>
      <w:r>
        <w:rPr>
          <w:rFonts w:hint="cs"/>
          <w:rtl/>
          <w:lang w:eastAsia="he-IL"/>
        </w:rPr>
        <w:t>י בא ואומר</w:t>
      </w:r>
      <w:bookmarkStart w:id="4949" w:name="_ETM_Q1_4226636"/>
      <w:bookmarkEnd w:id="4949"/>
      <w:r>
        <w:rPr>
          <w:rFonts w:hint="cs"/>
          <w:rtl/>
          <w:lang w:eastAsia="he-IL"/>
        </w:rPr>
        <w:t xml:space="preserve"> דבר אחד.</w:t>
      </w:r>
      <w:bookmarkStart w:id="4950" w:name="_ETM_Q1_4227384"/>
      <w:bookmarkStart w:id="4951" w:name="_ETM_Q1_4227426"/>
      <w:bookmarkStart w:id="4952" w:name="_ETM_Q1_4227797"/>
      <w:bookmarkStart w:id="4953" w:name="_ETM_Q1_4228151"/>
      <w:bookmarkStart w:id="4954" w:name="_ETM_Q1_4228180"/>
      <w:bookmarkEnd w:id="4950"/>
      <w:bookmarkEnd w:id="4951"/>
      <w:bookmarkEnd w:id="4952"/>
      <w:bookmarkEnd w:id="4953"/>
      <w:bookmarkEnd w:id="4954"/>
      <w:r w:rsidR="00700EFB">
        <w:rPr>
          <w:rFonts w:hint="cs"/>
          <w:rtl/>
          <w:lang w:eastAsia="he-IL"/>
        </w:rPr>
        <w:t xml:space="preserve"> הרי, מתברר שלוקח חודשים </w:t>
      </w:r>
      <w:bookmarkStart w:id="4955" w:name="_ETM_Q1_4233165"/>
      <w:bookmarkEnd w:id="4955"/>
      <w:r w:rsidR="00700EFB">
        <w:rPr>
          <w:rFonts w:hint="cs"/>
          <w:rtl/>
          <w:lang w:eastAsia="he-IL"/>
        </w:rPr>
        <w:t>בדברים האלה. אולי אפילו שנים</w:t>
      </w:r>
      <w:bookmarkStart w:id="4956" w:name="_ETM_Q1_4230084"/>
      <w:bookmarkEnd w:id="4956"/>
      <w:r w:rsidR="00700EFB">
        <w:rPr>
          <w:rFonts w:hint="cs"/>
          <w:rtl/>
          <w:lang w:eastAsia="he-IL"/>
        </w:rPr>
        <w:t>.</w:t>
      </w:r>
    </w:p>
    <w:p w14:paraId="69B8D3B5" w14:textId="729EC78E" w:rsidR="00700EFB" w:rsidRDefault="00700EFB" w:rsidP="00743D5B">
      <w:pPr>
        <w:rPr>
          <w:rtl/>
          <w:lang w:eastAsia="he-IL"/>
        </w:rPr>
      </w:pPr>
      <w:bookmarkStart w:id="4957" w:name="_ETM_Q1_4222998"/>
      <w:bookmarkStart w:id="4958" w:name="_ETM_Q1_4218242"/>
      <w:bookmarkStart w:id="4959" w:name="_ETM_Q1_4213757"/>
      <w:bookmarkStart w:id="4960" w:name="_ETM_Q1_4231993"/>
      <w:bookmarkEnd w:id="4957"/>
      <w:bookmarkEnd w:id="4958"/>
      <w:bookmarkEnd w:id="4959"/>
      <w:bookmarkEnd w:id="4960"/>
    </w:p>
    <w:p w14:paraId="505A75A4" w14:textId="5487EBD9" w:rsidR="00700EFB" w:rsidRDefault="00700EFB" w:rsidP="00743D5B">
      <w:pPr>
        <w:pStyle w:val="af9"/>
        <w:keepNext/>
        <w:rPr>
          <w:rtl/>
          <w:lang w:eastAsia="he-IL"/>
        </w:rPr>
      </w:pPr>
      <w:bookmarkStart w:id="4961" w:name="ET_guest_רוסלאן_עותמאן_625"/>
      <w:r w:rsidRPr="00700EFB">
        <w:rPr>
          <w:rStyle w:val="TagStyle"/>
          <w:rtl/>
        </w:rPr>
        <w:t xml:space="preserve">&lt;&lt; אורח &gt;&gt; </w:t>
      </w:r>
      <w:r>
        <w:rPr>
          <w:rtl/>
          <w:lang w:eastAsia="he-IL"/>
        </w:rPr>
        <w:t>רוסלאן עותמאן:</w:t>
      </w:r>
      <w:r w:rsidRPr="00700EFB">
        <w:rPr>
          <w:rStyle w:val="TagStyle"/>
          <w:rtl/>
        </w:rPr>
        <w:t xml:space="preserve"> &lt;&lt; אורח &gt;&gt;</w:t>
      </w:r>
      <w:bookmarkEnd w:id="4961"/>
    </w:p>
    <w:p w14:paraId="1ECB5F75" w14:textId="31459A41" w:rsidR="00700EFB" w:rsidRDefault="00700EFB" w:rsidP="00743D5B">
      <w:pPr>
        <w:pStyle w:val="KeepWithNext"/>
        <w:rPr>
          <w:rtl/>
          <w:lang w:eastAsia="he-IL"/>
        </w:rPr>
      </w:pPr>
    </w:p>
    <w:p w14:paraId="563B6FC0" w14:textId="51C4930D" w:rsidR="00700EFB" w:rsidRDefault="00700EFB" w:rsidP="00743D5B">
      <w:pPr>
        <w:rPr>
          <w:rtl/>
          <w:lang w:eastAsia="he-IL"/>
        </w:rPr>
      </w:pPr>
      <w:bookmarkStart w:id="4962" w:name="_ETM_Q1_4232305"/>
      <w:bookmarkStart w:id="4963" w:name="_ETM_Q1_4232344"/>
      <w:bookmarkEnd w:id="4962"/>
      <w:bookmarkEnd w:id="4963"/>
      <w:r>
        <w:rPr>
          <w:rFonts w:hint="cs"/>
          <w:rtl/>
          <w:lang w:eastAsia="he-IL"/>
        </w:rPr>
        <w:t xml:space="preserve">לא, אז אני אמרתי שהיום </w:t>
      </w:r>
      <w:bookmarkStart w:id="4964" w:name="_ETM_Q1_4235587"/>
      <w:bookmarkEnd w:id="4964"/>
      <w:r>
        <w:rPr>
          <w:rFonts w:hint="cs"/>
          <w:rtl/>
          <w:lang w:eastAsia="he-IL"/>
        </w:rPr>
        <w:t>זה לא לוקח חודשים.</w:t>
      </w:r>
    </w:p>
    <w:p w14:paraId="0DCD99BE" w14:textId="238FC300" w:rsidR="00700EFB" w:rsidRDefault="00700EFB" w:rsidP="00743D5B">
      <w:pPr>
        <w:rPr>
          <w:rtl/>
          <w:lang w:eastAsia="he-IL"/>
        </w:rPr>
      </w:pPr>
      <w:bookmarkStart w:id="4965" w:name="_ETM_Q1_4237097"/>
      <w:bookmarkStart w:id="4966" w:name="_ETM_Q1_4237139"/>
      <w:bookmarkStart w:id="4967" w:name="_ETM_Q1_4237471"/>
      <w:bookmarkEnd w:id="4965"/>
      <w:bookmarkEnd w:id="4966"/>
      <w:bookmarkEnd w:id="4967"/>
    </w:p>
    <w:p w14:paraId="5D389A95" w14:textId="3B05339E" w:rsidR="00700EFB" w:rsidRDefault="00700EFB" w:rsidP="00743D5B">
      <w:pPr>
        <w:pStyle w:val="af6"/>
        <w:keepNext/>
        <w:rPr>
          <w:rtl/>
        </w:rPr>
      </w:pPr>
      <w:bookmarkStart w:id="4968" w:name="ET_yor_5069_626"/>
      <w:r w:rsidRPr="00700EFB">
        <w:rPr>
          <w:rStyle w:val="TagStyle"/>
          <w:rtl/>
        </w:rPr>
        <w:t xml:space="preserve">&lt;&lt; יור &gt;&gt; </w:t>
      </w:r>
      <w:r>
        <w:rPr>
          <w:rtl/>
        </w:rPr>
        <w:t>היו"ר יעקב אשר:</w:t>
      </w:r>
      <w:r w:rsidRPr="00700EFB">
        <w:rPr>
          <w:rStyle w:val="TagStyle"/>
          <w:rtl/>
        </w:rPr>
        <w:t xml:space="preserve"> &lt;&lt; יור &gt;&gt;</w:t>
      </w:r>
      <w:bookmarkEnd w:id="4968"/>
    </w:p>
    <w:p w14:paraId="2579ECEB" w14:textId="71F6A1F4" w:rsidR="00700EFB" w:rsidRDefault="00700EFB" w:rsidP="00743D5B">
      <w:pPr>
        <w:pStyle w:val="KeepWithNext"/>
        <w:rPr>
          <w:rtl/>
          <w:lang w:eastAsia="he-IL"/>
        </w:rPr>
      </w:pPr>
    </w:p>
    <w:p w14:paraId="1DB00707" w14:textId="1698723C" w:rsidR="00700EFB" w:rsidRDefault="00700EFB" w:rsidP="00743D5B">
      <w:pPr>
        <w:rPr>
          <w:rtl/>
          <w:lang w:eastAsia="he-IL"/>
        </w:rPr>
      </w:pPr>
      <w:bookmarkStart w:id="4969" w:name="_ETM_Q1_4237720"/>
      <w:bookmarkStart w:id="4970" w:name="_ETM_Q1_4237750"/>
      <w:bookmarkEnd w:id="4969"/>
      <w:bookmarkEnd w:id="4970"/>
      <w:r>
        <w:rPr>
          <w:rFonts w:hint="cs"/>
          <w:rtl/>
          <w:lang w:eastAsia="he-IL"/>
        </w:rPr>
        <w:t xml:space="preserve">רגע, תקשיב. דבר כזה, שאתה אמרת רק </w:t>
      </w:r>
      <w:bookmarkStart w:id="4971" w:name="_ETM_Q1_4241809"/>
      <w:bookmarkEnd w:id="4971"/>
      <w:r>
        <w:rPr>
          <w:rFonts w:hint="cs"/>
          <w:rtl/>
          <w:lang w:eastAsia="he-IL"/>
        </w:rPr>
        <w:t xml:space="preserve">את שתי הנקודות הראשונות שאמרת, שלא מגישים תביעות בכלל ולא </w:t>
      </w:r>
      <w:bookmarkStart w:id="4972" w:name="_ETM_Q1_4245256"/>
      <w:bookmarkEnd w:id="4972"/>
      <w:r>
        <w:rPr>
          <w:rFonts w:hint="cs"/>
          <w:rtl/>
          <w:lang w:eastAsia="he-IL"/>
        </w:rPr>
        <w:t xml:space="preserve">זה. זה דבר שמנהל האכיפה לא צריך יותר מארבעה </w:t>
      </w:r>
      <w:bookmarkStart w:id="4973" w:name="_ETM_Q1_4248931"/>
      <w:bookmarkEnd w:id="4973"/>
      <w:r>
        <w:rPr>
          <w:rFonts w:hint="cs"/>
          <w:rtl/>
          <w:lang w:eastAsia="he-IL"/>
        </w:rPr>
        <w:t xml:space="preserve">ימים, ארבעה ימי עבודה, כדיל להוציא דו"ח ולעצור </w:t>
      </w:r>
      <w:bookmarkStart w:id="4974" w:name="_ETM_Q1_4254035"/>
      <w:bookmarkEnd w:id="4974"/>
      <w:r>
        <w:rPr>
          <w:rFonts w:hint="cs"/>
          <w:rtl/>
          <w:lang w:eastAsia="he-IL"/>
        </w:rPr>
        <w:t xml:space="preserve">ולהגיד שיש פה בעיה. יש פה בעיה קשה. זה דבר </w:t>
      </w:r>
      <w:bookmarkStart w:id="4975" w:name="_ETM_Q1_4256709"/>
      <w:bookmarkEnd w:id="4975"/>
      <w:r>
        <w:rPr>
          <w:rFonts w:hint="cs"/>
          <w:rtl/>
          <w:lang w:eastAsia="he-IL"/>
        </w:rPr>
        <w:t>שהוא צריך לדעת. אם הוא לא יודע, אז אני אג</w:t>
      </w:r>
      <w:bookmarkStart w:id="4976" w:name="_ETM_Q1_4259767"/>
      <w:bookmarkEnd w:id="4976"/>
      <w:r>
        <w:rPr>
          <w:rFonts w:hint="cs"/>
          <w:rtl/>
          <w:lang w:eastAsia="he-IL"/>
        </w:rPr>
        <w:t xml:space="preserve">יד לך </w:t>
      </w:r>
      <w:bookmarkStart w:id="4977" w:name="_ETM_Q1_4255740"/>
      <w:bookmarkEnd w:id="4977"/>
      <w:r>
        <w:rPr>
          <w:rFonts w:hint="cs"/>
          <w:rtl/>
          <w:lang w:eastAsia="he-IL"/>
        </w:rPr>
        <w:t>מה הבעיה. אתם לא אוכפים את זה ביום-יום</w:t>
      </w:r>
      <w:bookmarkStart w:id="4978" w:name="_ETM_Q1_4259461"/>
      <w:bookmarkEnd w:id="4978"/>
      <w:r>
        <w:rPr>
          <w:rFonts w:hint="cs"/>
          <w:rtl/>
          <w:lang w:eastAsia="he-IL"/>
        </w:rPr>
        <w:t>.</w:t>
      </w:r>
      <w:r w:rsidR="00824AF3">
        <w:rPr>
          <w:rFonts w:hint="cs"/>
          <w:rtl/>
          <w:lang w:eastAsia="he-IL"/>
        </w:rPr>
        <w:t xml:space="preserve"> תאכפו את זה בשוטף. אל תחפשו, כשאנחנו </w:t>
      </w:r>
      <w:bookmarkStart w:id="4979" w:name="_ETM_Q1_4264291"/>
      <w:bookmarkEnd w:id="4979"/>
      <w:r w:rsidR="00824AF3">
        <w:rPr>
          <w:rFonts w:hint="cs"/>
          <w:rtl/>
          <w:lang w:eastAsia="he-IL"/>
        </w:rPr>
        <w:t>באים לקדם בנייה, לעש</w:t>
      </w:r>
      <w:bookmarkStart w:id="4980" w:name="_ETM_Q1_4261972"/>
      <w:bookmarkEnd w:id="4980"/>
      <w:r w:rsidR="00824AF3">
        <w:rPr>
          <w:rFonts w:hint="cs"/>
          <w:rtl/>
          <w:lang w:eastAsia="he-IL"/>
        </w:rPr>
        <w:t>ות את זה. אל ת</w:t>
      </w:r>
      <w:bookmarkStart w:id="4981" w:name="_ETM_Q1_4261701"/>
      <w:bookmarkEnd w:id="4981"/>
      <w:r w:rsidR="00824AF3">
        <w:rPr>
          <w:rFonts w:hint="cs"/>
          <w:rtl/>
          <w:lang w:eastAsia="he-IL"/>
        </w:rPr>
        <w:t xml:space="preserve">תלו על </w:t>
      </w:r>
      <w:bookmarkStart w:id="4982" w:name="_ETM_Q1_4265083"/>
      <w:bookmarkEnd w:id="4982"/>
      <w:r w:rsidR="00824AF3">
        <w:rPr>
          <w:rFonts w:hint="cs"/>
          <w:rtl/>
          <w:lang w:eastAsia="he-IL"/>
        </w:rPr>
        <w:t>הדברים הללו.</w:t>
      </w:r>
    </w:p>
    <w:p w14:paraId="17F79A6F" w14:textId="10EC6147" w:rsidR="00824AF3" w:rsidRDefault="00824AF3" w:rsidP="00743D5B">
      <w:pPr>
        <w:rPr>
          <w:rtl/>
          <w:lang w:eastAsia="he-IL"/>
        </w:rPr>
      </w:pPr>
      <w:bookmarkStart w:id="4983" w:name="_ETM_Q1_4267224"/>
      <w:bookmarkStart w:id="4984" w:name="_ETM_Q1_4267262"/>
      <w:bookmarkEnd w:id="4983"/>
      <w:bookmarkEnd w:id="4984"/>
    </w:p>
    <w:p w14:paraId="575CA92C" w14:textId="75FC1E72" w:rsidR="00824AF3" w:rsidRDefault="00824AF3" w:rsidP="00743D5B">
      <w:pPr>
        <w:pStyle w:val="af9"/>
        <w:keepNext/>
        <w:rPr>
          <w:rtl/>
          <w:lang w:eastAsia="he-IL"/>
        </w:rPr>
      </w:pPr>
      <w:bookmarkStart w:id="4985" w:name="ET_guest_רוסלאן_עותמאן_627"/>
      <w:r w:rsidRPr="00824AF3">
        <w:rPr>
          <w:rStyle w:val="TagStyle"/>
          <w:rtl/>
        </w:rPr>
        <w:t xml:space="preserve">&lt;&lt; אורח &gt;&gt; </w:t>
      </w:r>
      <w:r>
        <w:rPr>
          <w:rtl/>
          <w:lang w:eastAsia="he-IL"/>
        </w:rPr>
        <w:t>רוסלאן עותמאן:</w:t>
      </w:r>
      <w:r w:rsidRPr="00824AF3">
        <w:rPr>
          <w:rStyle w:val="TagStyle"/>
          <w:rtl/>
        </w:rPr>
        <w:t xml:space="preserve"> &lt;&lt; אורח &gt;&gt;</w:t>
      </w:r>
      <w:bookmarkEnd w:id="4985"/>
    </w:p>
    <w:p w14:paraId="434CDB3C" w14:textId="09680E45" w:rsidR="00824AF3" w:rsidRDefault="00824AF3" w:rsidP="00743D5B">
      <w:pPr>
        <w:pStyle w:val="KeepWithNext"/>
        <w:rPr>
          <w:rtl/>
          <w:lang w:eastAsia="he-IL"/>
        </w:rPr>
      </w:pPr>
    </w:p>
    <w:p w14:paraId="77F82C27" w14:textId="7E18683E" w:rsidR="00824AF3" w:rsidRPr="00824AF3" w:rsidRDefault="00824AF3" w:rsidP="00743D5B">
      <w:pPr>
        <w:rPr>
          <w:rtl/>
          <w:lang w:eastAsia="he-IL"/>
        </w:rPr>
      </w:pPr>
      <w:bookmarkStart w:id="4986" w:name="_ETM_Q1_4268230"/>
      <w:bookmarkStart w:id="4987" w:name="_ETM_Q1_4268260"/>
      <w:bookmarkStart w:id="4988" w:name="_ETM_Q1_4263613"/>
      <w:bookmarkEnd w:id="4986"/>
      <w:bookmarkEnd w:id="4987"/>
      <w:bookmarkEnd w:id="4988"/>
      <w:r>
        <w:rPr>
          <w:rFonts w:hint="cs"/>
          <w:rtl/>
          <w:lang w:eastAsia="he-IL"/>
        </w:rPr>
        <w:t>אז איך הוא יודע?</w:t>
      </w:r>
      <w:bookmarkStart w:id="4989" w:name="_ETM_Q1_4263808"/>
      <w:bookmarkEnd w:id="4989"/>
      <w:r>
        <w:rPr>
          <w:rFonts w:hint="cs"/>
          <w:rtl/>
          <w:lang w:eastAsia="he-IL"/>
        </w:rPr>
        <w:t xml:space="preserve"> הוא גם מבקש </w:t>
      </w:r>
      <w:bookmarkStart w:id="4990" w:name="_ETM_Q1_4265128"/>
      <w:bookmarkEnd w:id="4990"/>
      <w:r>
        <w:rPr>
          <w:rFonts w:hint="cs"/>
          <w:rtl/>
          <w:lang w:eastAsia="he-IL"/>
        </w:rPr>
        <w:t>- - -</w:t>
      </w:r>
    </w:p>
    <w:p w14:paraId="5CAB8D91" w14:textId="3C62D815" w:rsidR="00824AF3" w:rsidRDefault="00824AF3" w:rsidP="00743D5B">
      <w:pPr>
        <w:rPr>
          <w:rtl/>
          <w:lang w:eastAsia="he-IL"/>
        </w:rPr>
      </w:pPr>
      <w:bookmarkStart w:id="4991" w:name="_ETM_Q1_3117869"/>
      <w:bookmarkStart w:id="4992" w:name="_ETM_Q1_3117897"/>
      <w:bookmarkEnd w:id="4991"/>
      <w:bookmarkEnd w:id="4992"/>
    </w:p>
    <w:p w14:paraId="37086064" w14:textId="49799DC6" w:rsidR="00824AF3" w:rsidRDefault="00824AF3" w:rsidP="00743D5B">
      <w:pPr>
        <w:pStyle w:val="af6"/>
        <w:keepNext/>
        <w:rPr>
          <w:rtl/>
        </w:rPr>
      </w:pPr>
      <w:bookmarkStart w:id="4993" w:name="ET_yor_5069_628"/>
      <w:r w:rsidRPr="00824AF3">
        <w:rPr>
          <w:rStyle w:val="TagStyle"/>
          <w:rtl/>
        </w:rPr>
        <w:t xml:space="preserve">&lt;&lt; יור &gt;&gt; </w:t>
      </w:r>
      <w:r>
        <w:rPr>
          <w:rtl/>
        </w:rPr>
        <w:t>היו"ר יעקב אשר:</w:t>
      </w:r>
      <w:r w:rsidRPr="00824AF3">
        <w:rPr>
          <w:rStyle w:val="TagStyle"/>
          <w:rtl/>
        </w:rPr>
        <w:t xml:space="preserve"> &lt;&lt; יור &gt;&gt;</w:t>
      </w:r>
      <w:bookmarkEnd w:id="4993"/>
    </w:p>
    <w:p w14:paraId="4796DBFC" w14:textId="59E79CDE" w:rsidR="00824AF3" w:rsidRDefault="00824AF3" w:rsidP="00743D5B">
      <w:pPr>
        <w:pStyle w:val="KeepWithNext"/>
        <w:rPr>
          <w:rtl/>
          <w:lang w:eastAsia="he-IL"/>
        </w:rPr>
      </w:pPr>
    </w:p>
    <w:p w14:paraId="2579C6E5" w14:textId="61773066" w:rsidR="00824AF3" w:rsidRDefault="00824AF3" w:rsidP="00743D5B">
      <w:pPr>
        <w:rPr>
          <w:rtl/>
          <w:lang w:eastAsia="he-IL"/>
        </w:rPr>
      </w:pPr>
      <w:bookmarkStart w:id="4994" w:name="_ETM_Q1_4267975"/>
      <w:bookmarkStart w:id="4995" w:name="_ETM_Q1_4268005"/>
      <w:bookmarkEnd w:id="4994"/>
      <w:bookmarkEnd w:id="4995"/>
      <w:r>
        <w:rPr>
          <w:rFonts w:hint="cs"/>
          <w:rtl/>
          <w:lang w:eastAsia="he-IL"/>
        </w:rPr>
        <w:t>אל תתלו על מצוקת הדיור, בשביל זה.</w:t>
      </w:r>
    </w:p>
    <w:p w14:paraId="50595309" w14:textId="0DD3717D" w:rsidR="00824AF3" w:rsidRDefault="00824AF3" w:rsidP="00743D5B">
      <w:pPr>
        <w:rPr>
          <w:rtl/>
          <w:lang w:eastAsia="he-IL"/>
        </w:rPr>
      </w:pPr>
      <w:bookmarkStart w:id="4996" w:name="_ETM_Q1_4269421"/>
      <w:bookmarkStart w:id="4997" w:name="_ETM_Q1_4269457"/>
      <w:bookmarkStart w:id="4998" w:name="_ETM_Q1_4269924"/>
      <w:bookmarkEnd w:id="4996"/>
      <w:bookmarkEnd w:id="4997"/>
      <w:bookmarkEnd w:id="4998"/>
    </w:p>
    <w:p w14:paraId="03B58D80" w14:textId="34B89C09" w:rsidR="00824AF3" w:rsidRDefault="00824AF3" w:rsidP="00743D5B">
      <w:pPr>
        <w:pStyle w:val="af9"/>
        <w:keepNext/>
        <w:rPr>
          <w:rtl/>
          <w:lang w:eastAsia="he-IL"/>
        </w:rPr>
      </w:pPr>
      <w:bookmarkStart w:id="4999" w:name="ET_guest_רוסלאן_עותמאן_629"/>
      <w:r w:rsidRPr="00824AF3">
        <w:rPr>
          <w:rStyle w:val="TagStyle"/>
          <w:rtl/>
        </w:rPr>
        <w:t xml:space="preserve">&lt;&lt; אורח &gt;&gt; </w:t>
      </w:r>
      <w:r>
        <w:rPr>
          <w:rtl/>
          <w:lang w:eastAsia="he-IL"/>
        </w:rPr>
        <w:t>רוסלאן עותמאן:</w:t>
      </w:r>
      <w:r w:rsidRPr="00824AF3">
        <w:rPr>
          <w:rStyle w:val="TagStyle"/>
          <w:rtl/>
        </w:rPr>
        <w:t xml:space="preserve"> &lt;&lt; אורח &gt;&gt;</w:t>
      </w:r>
      <w:bookmarkEnd w:id="4999"/>
    </w:p>
    <w:p w14:paraId="4B8DBA54" w14:textId="40111400" w:rsidR="00824AF3" w:rsidRDefault="00824AF3" w:rsidP="00743D5B">
      <w:pPr>
        <w:pStyle w:val="KeepWithNext"/>
        <w:rPr>
          <w:rtl/>
          <w:lang w:eastAsia="he-IL"/>
        </w:rPr>
      </w:pPr>
    </w:p>
    <w:p w14:paraId="6A391E10" w14:textId="65418D1D" w:rsidR="00824AF3" w:rsidRPr="00824AF3" w:rsidRDefault="00824AF3" w:rsidP="00743D5B">
      <w:pPr>
        <w:rPr>
          <w:rtl/>
          <w:lang w:eastAsia="he-IL"/>
        </w:rPr>
      </w:pPr>
      <w:bookmarkStart w:id="5000" w:name="_ETM_Q1_4270221"/>
      <w:bookmarkStart w:id="5001" w:name="_ETM_Q1_4270252"/>
      <w:bookmarkEnd w:id="5000"/>
      <w:bookmarkEnd w:id="5001"/>
      <w:r>
        <w:rPr>
          <w:rFonts w:hint="cs"/>
          <w:rtl/>
          <w:lang w:eastAsia="he-IL"/>
        </w:rPr>
        <w:t xml:space="preserve">הוא מבקש </w:t>
      </w:r>
      <w:bookmarkStart w:id="5002" w:name="_ETM_Q1_4270814"/>
      <w:bookmarkEnd w:id="5002"/>
      <w:r>
        <w:rPr>
          <w:rFonts w:hint="cs"/>
          <w:rtl/>
          <w:lang w:eastAsia="he-IL"/>
        </w:rPr>
        <w:t xml:space="preserve">גם מהוועדות לקבל סקר עבירות בנייה. הן צריכות </w:t>
      </w:r>
      <w:bookmarkStart w:id="5003" w:name="_ETM_Q1_4275182"/>
      <w:bookmarkEnd w:id="5003"/>
      <w:r>
        <w:rPr>
          <w:rFonts w:hint="cs"/>
          <w:rtl/>
          <w:lang w:eastAsia="he-IL"/>
        </w:rPr>
        <w:t xml:space="preserve">להכין סקר, לתת תמונת מצב של עבירות הבנייה שיש במרחב </w:t>
      </w:r>
      <w:bookmarkStart w:id="5004" w:name="_ETM_Q1_4279077"/>
      <w:bookmarkEnd w:id="5004"/>
      <w:r>
        <w:rPr>
          <w:rFonts w:hint="cs"/>
          <w:rtl/>
          <w:lang w:eastAsia="he-IL"/>
        </w:rPr>
        <w:t>התכנון שלהן</w:t>
      </w:r>
      <w:bookmarkStart w:id="5005" w:name="_ETM_Q1_4275088"/>
      <w:bookmarkEnd w:id="5005"/>
      <w:r>
        <w:rPr>
          <w:rFonts w:hint="cs"/>
          <w:rtl/>
          <w:lang w:eastAsia="he-IL"/>
        </w:rPr>
        <w:t>.</w:t>
      </w:r>
    </w:p>
    <w:p w14:paraId="6C6F2D17" w14:textId="0021CD10" w:rsidR="00824AF3" w:rsidRDefault="00824AF3" w:rsidP="00743D5B">
      <w:pPr>
        <w:rPr>
          <w:rtl/>
          <w:lang w:eastAsia="he-IL"/>
        </w:rPr>
      </w:pPr>
      <w:bookmarkStart w:id="5006" w:name="_ETM_Q1_3117947"/>
      <w:bookmarkStart w:id="5007" w:name="_ETM_Q1_3117979"/>
      <w:bookmarkStart w:id="5008" w:name="_ETM_Q1_4277516"/>
      <w:bookmarkEnd w:id="5006"/>
      <w:bookmarkEnd w:id="5007"/>
      <w:bookmarkEnd w:id="5008"/>
    </w:p>
    <w:p w14:paraId="2BC47C1C" w14:textId="0572A19B" w:rsidR="00824AF3" w:rsidRDefault="00824AF3" w:rsidP="00743D5B">
      <w:pPr>
        <w:pStyle w:val="af6"/>
        <w:keepNext/>
        <w:rPr>
          <w:rtl/>
        </w:rPr>
      </w:pPr>
      <w:bookmarkStart w:id="5009" w:name="ET_yor_5069_630"/>
      <w:r w:rsidRPr="00824AF3">
        <w:rPr>
          <w:rStyle w:val="TagStyle"/>
          <w:rtl/>
        </w:rPr>
        <w:t xml:space="preserve">&lt;&lt; יור &gt;&gt; </w:t>
      </w:r>
      <w:r>
        <w:rPr>
          <w:rtl/>
        </w:rPr>
        <w:t>היו"ר יעקב אשר:</w:t>
      </w:r>
      <w:r w:rsidRPr="00824AF3">
        <w:rPr>
          <w:rStyle w:val="TagStyle"/>
          <w:rtl/>
        </w:rPr>
        <w:t xml:space="preserve"> &lt;&lt; יור &gt;&gt;</w:t>
      </w:r>
      <w:bookmarkEnd w:id="5009"/>
    </w:p>
    <w:p w14:paraId="40A94FB2" w14:textId="3B2F7DA5" w:rsidR="00824AF3" w:rsidRDefault="00824AF3" w:rsidP="00743D5B">
      <w:pPr>
        <w:pStyle w:val="KeepWithNext"/>
        <w:rPr>
          <w:rtl/>
          <w:lang w:eastAsia="he-IL"/>
        </w:rPr>
      </w:pPr>
    </w:p>
    <w:p w14:paraId="27F3F8F6" w14:textId="1CE59BDF" w:rsidR="00824AF3" w:rsidRDefault="00F528BC" w:rsidP="00743D5B">
      <w:pPr>
        <w:rPr>
          <w:rtl/>
          <w:lang w:eastAsia="he-IL"/>
        </w:rPr>
      </w:pPr>
      <w:bookmarkStart w:id="5010" w:name="_ETM_Q1_4277766"/>
      <w:bookmarkStart w:id="5011" w:name="_ETM_Q1_4277800"/>
      <w:bookmarkEnd w:id="5010"/>
      <w:bookmarkEnd w:id="5011"/>
      <w:r>
        <w:rPr>
          <w:rFonts w:hint="cs"/>
          <w:rtl/>
          <w:lang w:eastAsia="he-IL"/>
        </w:rPr>
        <w:t>נתת דוגמא של פתיחת תיקים.</w:t>
      </w:r>
      <w:r w:rsidR="004B6ADF">
        <w:rPr>
          <w:rFonts w:hint="cs"/>
          <w:rtl/>
          <w:lang w:eastAsia="he-IL"/>
        </w:rPr>
        <w:t xml:space="preserve"> אם התובע פתח תיקים </w:t>
      </w:r>
      <w:bookmarkStart w:id="5012" w:name="_ETM_Q1_4284097"/>
      <w:bookmarkEnd w:id="5012"/>
      <w:r w:rsidR="004B6ADF">
        <w:rPr>
          <w:rFonts w:hint="cs"/>
          <w:rtl/>
          <w:lang w:eastAsia="he-IL"/>
        </w:rPr>
        <w:t>או לא פתח תיקים. אגב, התובע, אתה יודע שהוא כפו</w:t>
      </w:r>
      <w:bookmarkStart w:id="5013" w:name="_ETM_Q1_4287015"/>
      <w:bookmarkEnd w:id="5013"/>
      <w:r w:rsidR="004B6ADF">
        <w:rPr>
          <w:rFonts w:hint="cs"/>
          <w:rtl/>
          <w:lang w:eastAsia="he-IL"/>
        </w:rPr>
        <w:t>ף לא לראש העיר, הוא נציג היועץ המשפטי ל</w:t>
      </w:r>
      <w:bookmarkStart w:id="5014" w:name="_ETM_Q1_4292127"/>
      <w:bookmarkStart w:id="5015" w:name="_ETM_Q1_4287662"/>
      <w:bookmarkEnd w:id="5014"/>
      <w:bookmarkEnd w:id="5015"/>
      <w:r w:rsidR="004B6ADF">
        <w:rPr>
          <w:rFonts w:hint="cs"/>
          <w:rtl/>
          <w:lang w:eastAsia="he-IL"/>
        </w:rPr>
        <w:t>ממשלה.</w:t>
      </w:r>
    </w:p>
    <w:p w14:paraId="0EF09870" w14:textId="3F14B79C" w:rsidR="004B6ADF" w:rsidRDefault="004B6ADF" w:rsidP="00743D5B">
      <w:pPr>
        <w:rPr>
          <w:rtl/>
          <w:lang w:eastAsia="he-IL"/>
        </w:rPr>
      </w:pPr>
      <w:bookmarkStart w:id="5016" w:name="_ETM_Q1_4289237"/>
      <w:bookmarkStart w:id="5017" w:name="_ETM_Q1_4289282"/>
      <w:bookmarkEnd w:id="5016"/>
      <w:bookmarkEnd w:id="5017"/>
    </w:p>
    <w:p w14:paraId="18D4BAFC" w14:textId="2C88A065" w:rsidR="004B6ADF" w:rsidRDefault="004B6ADF" w:rsidP="00743D5B">
      <w:pPr>
        <w:pStyle w:val="af9"/>
        <w:keepNext/>
        <w:rPr>
          <w:rtl/>
          <w:lang w:eastAsia="he-IL"/>
        </w:rPr>
      </w:pPr>
      <w:bookmarkStart w:id="5018" w:name="ET_guest_רוסלאן_עותמאן_631"/>
      <w:r w:rsidRPr="004B6ADF">
        <w:rPr>
          <w:rStyle w:val="TagStyle"/>
          <w:rtl/>
        </w:rPr>
        <w:t xml:space="preserve">&lt;&lt; אורח &gt;&gt; </w:t>
      </w:r>
      <w:r>
        <w:rPr>
          <w:rtl/>
          <w:lang w:eastAsia="he-IL"/>
        </w:rPr>
        <w:t>רוסלאן עותמאן:</w:t>
      </w:r>
      <w:r w:rsidRPr="004B6ADF">
        <w:rPr>
          <w:rStyle w:val="TagStyle"/>
          <w:rtl/>
        </w:rPr>
        <w:t xml:space="preserve"> &lt;&lt; אורח &gt;&gt;</w:t>
      </w:r>
      <w:bookmarkEnd w:id="5018"/>
    </w:p>
    <w:p w14:paraId="31FEF261" w14:textId="22F58521" w:rsidR="004B6ADF" w:rsidRDefault="004B6ADF" w:rsidP="00743D5B">
      <w:pPr>
        <w:pStyle w:val="KeepWithNext"/>
        <w:rPr>
          <w:rtl/>
          <w:lang w:eastAsia="he-IL"/>
        </w:rPr>
      </w:pPr>
    </w:p>
    <w:p w14:paraId="4000F9D6" w14:textId="03AE98B6" w:rsidR="004B6ADF" w:rsidRDefault="004B6ADF" w:rsidP="00743D5B">
      <w:pPr>
        <w:rPr>
          <w:rtl/>
          <w:lang w:eastAsia="he-IL"/>
        </w:rPr>
      </w:pPr>
      <w:bookmarkStart w:id="5019" w:name="_ETM_Q1_4290058"/>
      <w:bookmarkStart w:id="5020" w:name="_ETM_Q1_4290086"/>
      <w:bookmarkEnd w:id="5019"/>
      <w:bookmarkEnd w:id="5020"/>
      <w:r>
        <w:rPr>
          <w:rFonts w:hint="cs"/>
          <w:rtl/>
          <w:lang w:eastAsia="he-IL"/>
        </w:rPr>
        <w:t>נכון.</w:t>
      </w:r>
    </w:p>
    <w:p w14:paraId="7BED46C6" w14:textId="58C12213" w:rsidR="004B6ADF" w:rsidRDefault="004B6ADF" w:rsidP="00743D5B">
      <w:pPr>
        <w:rPr>
          <w:rtl/>
          <w:lang w:eastAsia="he-IL"/>
        </w:rPr>
      </w:pPr>
      <w:bookmarkStart w:id="5021" w:name="_ETM_Q1_4290729"/>
      <w:bookmarkStart w:id="5022" w:name="_ETM_Q1_4290772"/>
      <w:bookmarkStart w:id="5023" w:name="_ETM_Q1_4291152"/>
      <w:bookmarkEnd w:id="5021"/>
      <w:bookmarkEnd w:id="5022"/>
      <w:bookmarkEnd w:id="5023"/>
    </w:p>
    <w:p w14:paraId="04450E65" w14:textId="44817FC7" w:rsidR="004B6ADF" w:rsidRDefault="004B6ADF" w:rsidP="00743D5B">
      <w:pPr>
        <w:pStyle w:val="af6"/>
        <w:keepNext/>
        <w:rPr>
          <w:rtl/>
        </w:rPr>
      </w:pPr>
      <w:bookmarkStart w:id="5024" w:name="ET_yor_5069_632"/>
      <w:r w:rsidRPr="004B6ADF">
        <w:rPr>
          <w:rStyle w:val="TagStyle"/>
          <w:rtl/>
        </w:rPr>
        <w:t xml:space="preserve">&lt;&lt; יור &gt;&gt; </w:t>
      </w:r>
      <w:r>
        <w:rPr>
          <w:rtl/>
        </w:rPr>
        <w:t>היו"ר יעקב אשר:</w:t>
      </w:r>
      <w:r w:rsidRPr="004B6ADF">
        <w:rPr>
          <w:rStyle w:val="TagStyle"/>
          <w:rtl/>
        </w:rPr>
        <w:t xml:space="preserve"> &lt;&lt; יור &gt;&gt;</w:t>
      </w:r>
      <w:bookmarkEnd w:id="5024"/>
    </w:p>
    <w:p w14:paraId="268A13F0" w14:textId="6C0F89DE" w:rsidR="004B6ADF" w:rsidRDefault="004B6ADF" w:rsidP="00743D5B">
      <w:pPr>
        <w:pStyle w:val="KeepWithNext"/>
        <w:rPr>
          <w:rtl/>
          <w:lang w:eastAsia="he-IL"/>
        </w:rPr>
      </w:pPr>
    </w:p>
    <w:p w14:paraId="2B28F3E6" w14:textId="4C06C817" w:rsidR="004B6ADF" w:rsidRDefault="004B6ADF" w:rsidP="00743D5B">
      <w:pPr>
        <w:rPr>
          <w:rtl/>
          <w:lang w:eastAsia="he-IL"/>
        </w:rPr>
      </w:pPr>
      <w:bookmarkStart w:id="5025" w:name="_ETM_Q1_4291410"/>
      <w:bookmarkStart w:id="5026" w:name="_ETM_Q1_4291440"/>
      <w:bookmarkEnd w:id="5025"/>
      <w:bookmarkEnd w:id="5026"/>
      <w:r>
        <w:rPr>
          <w:rFonts w:hint="cs"/>
          <w:rtl/>
          <w:lang w:eastAsia="he-IL"/>
        </w:rPr>
        <w:t>אז מה הקשר לפה? תסדר את התובע, תחליף אותו</w:t>
      </w:r>
      <w:bookmarkStart w:id="5027" w:name="_ETM_Q1_4291035"/>
      <w:bookmarkEnd w:id="5027"/>
      <w:r>
        <w:rPr>
          <w:rFonts w:hint="cs"/>
          <w:rtl/>
          <w:lang w:eastAsia="he-IL"/>
        </w:rPr>
        <w:t xml:space="preserve">. </w:t>
      </w:r>
      <w:bookmarkStart w:id="5028" w:name="_ETM_Q1_4291205"/>
      <w:bookmarkEnd w:id="5028"/>
      <w:r>
        <w:rPr>
          <w:rFonts w:hint="cs"/>
          <w:rtl/>
          <w:lang w:eastAsia="he-IL"/>
        </w:rPr>
        <w:t>מה הסיפור?</w:t>
      </w:r>
    </w:p>
    <w:p w14:paraId="7E971DD6" w14:textId="0660A357" w:rsidR="004B6ADF" w:rsidRDefault="004B6ADF" w:rsidP="00743D5B">
      <w:pPr>
        <w:rPr>
          <w:rtl/>
          <w:lang w:eastAsia="he-IL"/>
        </w:rPr>
      </w:pPr>
      <w:bookmarkStart w:id="5029" w:name="_ETM_Q1_4291425"/>
      <w:bookmarkStart w:id="5030" w:name="_ETM_Q1_4291469"/>
      <w:bookmarkStart w:id="5031" w:name="_ETM_Q1_4292596"/>
      <w:bookmarkEnd w:id="5029"/>
      <w:bookmarkEnd w:id="5030"/>
      <w:bookmarkEnd w:id="5031"/>
    </w:p>
    <w:p w14:paraId="4466F92D" w14:textId="01FA065E" w:rsidR="004B6ADF" w:rsidRDefault="004B6ADF" w:rsidP="00743D5B">
      <w:pPr>
        <w:pStyle w:val="af9"/>
        <w:keepNext/>
        <w:rPr>
          <w:rtl/>
          <w:lang w:eastAsia="he-IL"/>
        </w:rPr>
      </w:pPr>
      <w:bookmarkStart w:id="5032" w:name="ET_guest_רוסלאן_עותמאן_633"/>
      <w:r w:rsidRPr="004B6ADF">
        <w:rPr>
          <w:rStyle w:val="TagStyle"/>
          <w:rtl/>
        </w:rPr>
        <w:t xml:space="preserve">&lt;&lt; אורח &gt;&gt; </w:t>
      </w:r>
      <w:r>
        <w:rPr>
          <w:rtl/>
          <w:lang w:eastAsia="he-IL"/>
        </w:rPr>
        <w:t>רוסלאן עותמאן:</w:t>
      </w:r>
      <w:r w:rsidRPr="004B6ADF">
        <w:rPr>
          <w:rStyle w:val="TagStyle"/>
          <w:rtl/>
        </w:rPr>
        <w:t xml:space="preserve"> &lt;&lt; אורח &gt;&gt;</w:t>
      </w:r>
      <w:bookmarkEnd w:id="5032"/>
    </w:p>
    <w:p w14:paraId="46E32328" w14:textId="028FC89E" w:rsidR="004B6ADF" w:rsidRDefault="004B6ADF" w:rsidP="00743D5B">
      <w:pPr>
        <w:pStyle w:val="KeepWithNext"/>
        <w:rPr>
          <w:rtl/>
          <w:lang w:eastAsia="he-IL"/>
        </w:rPr>
      </w:pPr>
    </w:p>
    <w:p w14:paraId="6110013B" w14:textId="756F757D" w:rsidR="004B6ADF" w:rsidRDefault="004B6ADF" w:rsidP="00743D5B">
      <w:pPr>
        <w:rPr>
          <w:rtl/>
          <w:lang w:eastAsia="he-IL"/>
        </w:rPr>
      </w:pPr>
      <w:bookmarkStart w:id="5033" w:name="_ETM_Q1_4292871"/>
      <w:bookmarkStart w:id="5034" w:name="_ETM_Q1_4292911"/>
      <w:bookmarkEnd w:id="5033"/>
      <w:bookmarkEnd w:id="5034"/>
      <w:r>
        <w:rPr>
          <w:rFonts w:hint="cs"/>
          <w:rtl/>
          <w:lang w:eastAsia="he-IL"/>
        </w:rPr>
        <w:t xml:space="preserve">אני בסך הכל מנסה להסביר מה הדברים שנבדקים, כן? </w:t>
      </w:r>
      <w:bookmarkStart w:id="5035" w:name="_ETM_Q1_4301371"/>
      <w:bookmarkEnd w:id="5035"/>
      <w:r>
        <w:rPr>
          <w:rFonts w:hint="cs"/>
          <w:rtl/>
          <w:lang w:eastAsia="he-IL"/>
        </w:rPr>
        <w:t>אלה הדברים שנבדקים. בודקים אם יש לוועדה תוכני</w:t>
      </w:r>
      <w:bookmarkStart w:id="5036" w:name="_ETM_Q1_4299328"/>
      <w:bookmarkEnd w:id="5036"/>
      <w:r w:rsidR="00A413A4">
        <w:rPr>
          <w:rFonts w:hint="cs"/>
          <w:rtl/>
          <w:lang w:eastAsia="he-IL"/>
        </w:rPr>
        <w:t>ת</w:t>
      </w:r>
      <w:r>
        <w:rPr>
          <w:rFonts w:hint="cs"/>
          <w:rtl/>
          <w:lang w:eastAsia="he-IL"/>
        </w:rPr>
        <w:t xml:space="preserve"> עבודה</w:t>
      </w:r>
      <w:r w:rsidR="00A413A4">
        <w:rPr>
          <w:rFonts w:hint="cs"/>
          <w:rtl/>
          <w:lang w:eastAsia="he-IL"/>
        </w:rPr>
        <w:t xml:space="preserve">. </w:t>
      </w:r>
      <w:bookmarkStart w:id="5037" w:name="_ETM_Q1_4303219"/>
      <w:bookmarkEnd w:id="5037"/>
      <w:r w:rsidR="00A413A4">
        <w:rPr>
          <w:rFonts w:hint="cs"/>
          <w:rtl/>
          <w:lang w:eastAsia="he-IL"/>
        </w:rPr>
        <w:t>הם יודעים - - -</w:t>
      </w:r>
    </w:p>
    <w:p w14:paraId="3F06F24B" w14:textId="0889EF1B" w:rsidR="00A413A4" w:rsidRDefault="00A413A4" w:rsidP="00743D5B">
      <w:pPr>
        <w:rPr>
          <w:rtl/>
          <w:lang w:eastAsia="he-IL"/>
        </w:rPr>
      </w:pPr>
      <w:bookmarkStart w:id="5038" w:name="_ETM_Q1_4305898"/>
      <w:bookmarkStart w:id="5039" w:name="_ETM_Q1_4305937"/>
      <w:bookmarkStart w:id="5040" w:name="_ETM_Q1_4306432"/>
      <w:bookmarkEnd w:id="5038"/>
      <w:bookmarkEnd w:id="5039"/>
      <w:bookmarkEnd w:id="5040"/>
    </w:p>
    <w:p w14:paraId="2EA699B4" w14:textId="3858EAED" w:rsidR="00A413A4" w:rsidRDefault="00A413A4" w:rsidP="00743D5B">
      <w:pPr>
        <w:pStyle w:val="a4"/>
        <w:keepNext/>
        <w:rPr>
          <w:rtl/>
        </w:rPr>
      </w:pPr>
      <w:bookmarkStart w:id="5041" w:name="ET_speaker_5854_634"/>
      <w:r w:rsidRPr="00A413A4">
        <w:rPr>
          <w:rStyle w:val="TagStyle"/>
          <w:rtl/>
        </w:rPr>
        <w:t xml:space="preserve">&lt;&lt; דובר &gt;&gt; </w:t>
      </w:r>
      <w:r>
        <w:rPr>
          <w:rtl/>
        </w:rPr>
        <w:t>ווליד טאהא (רע"מ – הרשימה הערבית המאוחדת):</w:t>
      </w:r>
      <w:r w:rsidRPr="00A413A4">
        <w:rPr>
          <w:rStyle w:val="TagStyle"/>
          <w:rtl/>
        </w:rPr>
        <w:t xml:space="preserve"> &lt;&lt; דובר &gt;&gt;</w:t>
      </w:r>
      <w:bookmarkEnd w:id="5041"/>
    </w:p>
    <w:p w14:paraId="2026BA23" w14:textId="13B93354" w:rsidR="00A413A4" w:rsidRDefault="00A413A4" w:rsidP="00743D5B">
      <w:pPr>
        <w:pStyle w:val="KeepWithNext"/>
        <w:rPr>
          <w:rtl/>
          <w:lang w:eastAsia="he-IL"/>
        </w:rPr>
      </w:pPr>
    </w:p>
    <w:p w14:paraId="42F2E91E" w14:textId="25527441" w:rsidR="00A413A4" w:rsidRDefault="00A413A4" w:rsidP="00743D5B">
      <w:pPr>
        <w:rPr>
          <w:rtl/>
          <w:lang w:eastAsia="he-IL"/>
        </w:rPr>
      </w:pPr>
      <w:bookmarkStart w:id="5042" w:name="_ETM_Q1_4306787"/>
      <w:bookmarkStart w:id="5043" w:name="_ETM_Q1_4306813"/>
      <w:bookmarkEnd w:id="5042"/>
      <w:bookmarkEnd w:id="5043"/>
      <w:r>
        <w:rPr>
          <w:rFonts w:hint="cs"/>
          <w:rtl/>
          <w:lang w:eastAsia="he-IL"/>
        </w:rPr>
        <w:t xml:space="preserve">איך אפשר להתקדם אם לא משנים </w:t>
      </w:r>
      <w:bookmarkStart w:id="5044" w:name="_ETM_Q1_4308389"/>
      <w:bookmarkEnd w:id="5044"/>
      <w:r>
        <w:rPr>
          <w:rFonts w:hint="cs"/>
          <w:rtl/>
          <w:lang w:eastAsia="he-IL"/>
        </w:rPr>
        <w:t>את מה שהיה. אז היה.</w:t>
      </w:r>
    </w:p>
    <w:p w14:paraId="5E943A54" w14:textId="778E7F94" w:rsidR="00A413A4" w:rsidRDefault="00A413A4" w:rsidP="00743D5B">
      <w:pPr>
        <w:rPr>
          <w:rtl/>
          <w:lang w:eastAsia="he-IL"/>
        </w:rPr>
      </w:pPr>
      <w:bookmarkStart w:id="5045" w:name="_ETM_Q1_4309964"/>
      <w:bookmarkStart w:id="5046" w:name="_ETM_Q1_4310005"/>
      <w:bookmarkStart w:id="5047" w:name="_ETM_Q1_4310347"/>
      <w:bookmarkEnd w:id="5045"/>
      <w:bookmarkEnd w:id="5046"/>
      <w:bookmarkEnd w:id="5047"/>
    </w:p>
    <w:p w14:paraId="30C15384" w14:textId="176DDE52" w:rsidR="00A413A4" w:rsidRDefault="00A413A4" w:rsidP="00743D5B">
      <w:pPr>
        <w:pStyle w:val="af6"/>
        <w:keepNext/>
        <w:rPr>
          <w:rtl/>
        </w:rPr>
      </w:pPr>
      <w:bookmarkStart w:id="5048" w:name="ET_yor_5069_635"/>
      <w:r w:rsidRPr="00A413A4">
        <w:rPr>
          <w:rStyle w:val="TagStyle"/>
          <w:rtl/>
        </w:rPr>
        <w:t xml:space="preserve">&lt;&lt; יור &gt;&gt; </w:t>
      </w:r>
      <w:r>
        <w:rPr>
          <w:rtl/>
        </w:rPr>
        <w:t>היו"ר יעקב אשר:</w:t>
      </w:r>
      <w:r w:rsidRPr="00A413A4">
        <w:rPr>
          <w:rStyle w:val="TagStyle"/>
          <w:rtl/>
        </w:rPr>
        <w:t xml:space="preserve"> &lt;&lt; יור &gt;&gt;</w:t>
      </w:r>
      <w:bookmarkEnd w:id="5048"/>
    </w:p>
    <w:p w14:paraId="7711C25B" w14:textId="381CA589" w:rsidR="00A413A4" w:rsidRDefault="00A413A4" w:rsidP="00743D5B">
      <w:pPr>
        <w:pStyle w:val="KeepWithNext"/>
        <w:rPr>
          <w:rtl/>
          <w:lang w:eastAsia="he-IL"/>
        </w:rPr>
      </w:pPr>
    </w:p>
    <w:p w14:paraId="3E07518F" w14:textId="21816F39" w:rsidR="00A413A4" w:rsidRDefault="00A413A4" w:rsidP="00743D5B">
      <w:pPr>
        <w:rPr>
          <w:rtl/>
          <w:lang w:eastAsia="he-IL"/>
        </w:rPr>
      </w:pPr>
      <w:bookmarkStart w:id="5049" w:name="_ETM_Q1_4310653"/>
      <w:bookmarkStart w:id="5050" w:name="_ETM_Q1_4310678"/>
      <w:bookmarkEnd w:id="5049"/>
      <w:bookmarkEnd w:id="5050"/>
      <w:r>
        <w:rPr>
          <w:rFonts w:hint="cs"/>
          <w:rtl/>
          <w:lang w:eastAsia="he-IL"/>
        </w:rPr>
        <w:t xml:space="preserve">טוב, אנחנו הבהרנו. רוסלאן, אתה יודע </w:t>
      </w:r>
      <w:bookmarkStart w:id="5051" w:name="_ETM_Q1_4314847"/>
      <w:bookmarkEnd w:id="5051"/>
      <w:r>
        <w:rPr>
          <w:rFonts w:hint="cs"/>
          <w:rtl/>
          <w:lang w:eastAsia="he-IL"/>
        </w:rPr>
        <w:t>שאני מאוד מכבד אותך, אפילו מאוד מאוד מאוד.</w:t>
      </w:r>
    </w:p>
    <w:p w14:paraId="2FE46016" w14:textId="6746F977" w:rsidR="00A413A4" w:rsidRDefault="00A413A4" w:rsidP="00743D5B">
      <w:pPr>
        <w:rPr>
          <w:rtl/>
          <w:lang w:eastAsia="he-IL"/>
        </w:rPr>
      </w:pPr>
      <w:bookmarkStart w:id="5052" w:name="_ETM_Q1_4317493"/>
      <w:bookmarkStart w:id="5053" w:name="_ETM_Q1_4317540"/>
      <w:bookmarkStart w:id="5054" w:name="_ETM_Q1_4318313"/>
      <w:bookmarkEnd w:id="5052"/>
      <w:bookmarkEnd w:id="5053"/>
      <w:bookmarkEnd w:id="5054"/>
    </w:p>
    <w:p w14:paraId="28DD4364" w14:textId="5EAD595B" w:rsidR="00A413A4" w:rsidRDefault="00A413A4" w:rsidP="00743D5B">
      <w:pPr>
        <w:pStyle w:val="af9"/>
        <w:keepNext/>
        <w:rPr>
          <w:rtl/>
          <w:lang w:eastAsia="he-IL"/>
        </w:rPr>
      </w:pPr>
      <w:bookmarkStart w:id="5055" w:name="ET_guest_רוסלאן_עותמאן_636"/>
      <w:r w:rsidRPr="00A413A4">
        <w:rPr>
          <w:rStyle w:val="TagStyle"/>
          <w:rtl/>
        </w:rPr>
        <w:t xml:space="preserve">&lt;&lt; אורח &gt;&gt; </w:t>
      </w:r>
      <w:r>
        <w:rPr>
          <w:rtl/>
          <w:lang w:eastAsia="he-IL"/>
        </w:rPr>
        <w:t>רוסלאן עותמאן:</w:t>
      </w:r>
      <w:r w:rsidRPr="00A413A4">
        <w:rPr>
          <w:rStyle w:val="TagStyle"/>
          <w:rtl/>
        </w:rPr>
        <w:t xml:space="preserve"> &lt;&lt; אורח &gt;&gt;</w:t>
      </w:r>
      <w:bookmarkEnd w:id="5055"/>
    </w:p>
    <w:p w14:paraId="2353705C" w14:textId="71A27481" w:rsidR="00A413A4" w:rsidRDefault="00A413A4" w:rsidP="00743D5B">
      <w:pPr>
        <w:pStyle w:val="KeepWithNext"/>
        <w:rPr>
          <w:rtl/>
          <w:lang w:eastAsia="he-IL"/>
        </w:rPr>
      </w:pPr>
    </w:p>
    <w:p w14:paraId="005C7C97" w14:textId="3E19FA9B" w:rsidR="00A413A4" w:rsidRDefault="00A413A4" w:rsidP="00743D5B">
      <w:pPr>
        <w:rPr>
          <w:rtl/>
          <w:lang w:eastAsia="he-IL"/>
        </w:rPr>
      </w:pPr>
      <w:bookmarkStart w:id="5056" w:name="_ETM_Q1_4318633"/>
      <w:bookmarkStart w:id="5057" w:name="_ETM_Q1_4318661"/>
      <w:bookmarkEnd w:id="5056"/>
      <w:bookmarkEnd w:id="5057"/>
      <w:r>
        <w:rPr>
          <w:rFonts w:hint="cs"/>
          <w:rtl/>
          <w:lang w:eastAsia="he-IL"/>
        </w:rPr>
        <w:t>תודה.</w:t>
      </w:r>
    </w:p>
    <w:p w14:paraId="7B8E8359" w14:textId="2551F1F5" w:rsidR="00A413A4" w:rsidRDefault="00A413A4" w:rsidP="00743D5B">
      <w:pPr>
        <w:rPr>
          <w:rtl/>
          <w:lang w:eastAsia="he-IL"/>
        </w:rPr>
      </w:pPr>
      <w:bookmarkStart w:id="5058" w:name="_ETM_Q1_4319857"/>
      <w:bookmarkStart w:id="5059" w:name="_ETM_Q1_4319898"/>
      <w:bookmarkEnd w:id="5058"/>
      <w:bookmarkEnd w:id="5059"/>
    </w:p>
    <w:p w14:paraId="53BC0AF6" w14:textId="1F636808" w:rsidR="00A413A4" w:rsidRDefault="00A413A4" w:rsidP="00743D5B">
      <w:pPr>
        <w:pStyle w:val="af6"/>
        <w:keepNext/>
        <w:rPr>
          <w:rtl/>
        </w:rPr>
      </w:pPr>
      <w:bookmarkStart w:id="5060" w:name="ET_yor_5069_637"/>
      <w:r w:rsidRPr="00A413A4">
        <w:rPr>
          <w:rStyle w:val="TagStyle"/>
          <w:rtl/>
        </w:rPr>
        <w:t xml:space="preserve">&lt;&lt; יור &gt;&gt; </w:t>
      </w:r>
      <w:r>
        <w:rPr>
          <w:rtl/>
        </w:rPr>
        <w:t>היו"ר יעקב אשר:</w:t>
      </w:r>
      <w:r w:rsidRPr="00A413A4">
        <w:rPr>
          <w:rStyle w:val="TagStyle"/>
          <w:rtl/>
        </w:rPr>
        <w:t xml:space="preserve"> &lt;&lt; יור &gt;&gt;</w:t>
      </w:r>
      <w:bookmarkEnd w:id="5060"/>
    </w:p>
    <w:p w14:paraId="27068C11" w14:textId="4FCCAEA3" w:rsidR="00A413A4" w:rsidRDefault="00A413A4" w:rsidP="00743D5B">
      <w:pPr>
        <w:pStyle w:val="KeepWithNext"/>
        <w:rPr>
          <w:rtl/>
          <w:lang w:eastAsia="he-IL"/>
        </w:rPr>
      </w:pPr>
    </w:p>
    <w:p w14:paraId="431B71BA" w14:textId="77777777" w:rsidR="00126C0C" w:rsidRDefault="00A413A4" w:rsidP="00743D5B">
      <w:pPr>
        <w:rPr>
          <w:rtl/>
          <w:lang w:eastAsia="he-IL"/>
        </w:rPr>
      </w:pPr>
      <w:bookmarkStart w:id="5061" w:name="_ETM_Q1_4320628"/>
      <w:bookmarkStart w:id="5062" w:name="_ETM_Q1_4320654"/>
      <w:bookmarkStart w:id="5063" w:name="_ETM_Q1_4315727"/>
      <w:bookmarkEnd w:id="5061"/>
      <w:bookmarkEnd w:id="5062"/>
      <w:bookmarkEnd w:id="5063"/>
      <w:r>
        <w:rPr>
          <w:rFonts w:hint="cs"/>
          <w:rtl/>
          <w:lang w:eastAsia="he-IL"/>
        </w:rPr>
        <w:t>אני סיכמתי</w:t>
      </w:r>
      <w:bookmarkStart w:id="5064" w:name="_ETM_Q1_4317398"/>
      <w:bookmarkEnd w:id="5064"/>
      <w:r>
        <w:rPr>
          <w:rFonts w:hint="cs"/>
          <w:rtl/>
          <w:lang w:eastAsia="he-IL"/>
        </w:rPr>
        <w:t xml:space="preserve"> את הדברים. שמנו את הדברים. ביקשתי מהיועצים המשפטיים להכין את </w:t>
      </w:r>
      <w:bookmarkStart w:id="5065" w:name="_ETM_Q1_4325050"/>
      <w:bookmarkEnd w:id="5065"/>
      <w:r>
        <w:rPr>
          <w:rFonts w:hint="cs"/>
          <w:rtl/>
          <w:lang w:eastAsia="he-IL"/>
        </w:rPr>
        <w:t xml:space="preserve">מה שצריך להכין. כמובן, הם יתאמו עם מי שהם מוציאם </w:t>
      </w:r>
      <w:bookmarkStart w:id="5066" w:name="_ETM_Q1_4330444"/>
      <w:bookmarkEnd w:id="5066"/>
      <w:r>
        <w:rPr>
          <w:rFonts w:hint="cs"/>
          <w:rtl/>
          <w:lang w:eastAsia="he-IL"/>
        </w:rPr>
        <w:t xml:space="preserve">לנכון לתאם. אני ממתין בכל זאת לתשובה שלך, ולאחר מכן </w:t>
      </w:r>
      <w:bookmarkStart w:id="5067" w:name="_ETM_Q1_4334642"/>
      <w:bookmarkStart w:id="5068" w:name="_ETM_Q1_4330065"/>
      <w:bookmarkEnd w:id="5067"/>
      <w:bookmarkEnd w:id="5068"/>
      <w:r>
        <w:rPr>
          <w:rFonts w:hint="cs"/>
          <w:rtl/>
          <w:lang w:eastAsia="he-IL"/>
        </w:rPr>
        <w:t xml:space="preserve">נחליט אם אנחנו משתמשים בחלקים האלה, כן או לא. </w:t>
      </w:r>
      <w:bookmarkStart w:id="5069" w:name="_ETM_Q1_4337155"/>
      <w:bookmarkEnd w:id="5069"/>
      <w:r>
        <w:rPr>
          <w:rFonts w:hint="cs"/>
          <w:rtl/>
          <w:lang w:eastAsia="he-IL"/>
        </w:rPr>
        <w:t xml:space="preserve">אני חושב שכן. ואתה יודע מה, אני חושב שאולי זה </w:t>
      </w:r>
      <w:bookmarkStart w:id="5070" w:name="_ETM_Q1_4340597"/>
      <w:bookmarkEnd w:id="5070"/>
      <w:r>
        <w:rPr>
          <w:rFonts w:hint="cs"/>
          <w:rtl/>
          <w:lang w:eastAsia="he-IL"/>
        </w:rPr>
        <w:t>אפילו יותר נכון, גם מבחינה של משרד מ</w:t>
      </w:r>
      <w:bookmarkStart w:id="5071" w:name="_ETM_Q1_4340486"/>
      <w:bookmarkEnd w:id="5071"/>
      <w:r>
        <w:rPr>
          <w:rFonts w:hint="cs"/>
          <w:rtl/>
          <w:lang w:eastAsia="he-IL"/>
        </w:rPr>
        <w:t xml:space="preserve">שפטים. </w:t>
      </w:r>
      <w:bookmarkStart w:id="5072" w:name="_ETM_Q1_4341650"/>
      <w:bookmarkEnd w:id="5072"/>
      <w:r>
        <w:rPr>
          <w:rFonts w:hint="cs"/>
          <w:rtl/>
          <w:lang w:eastAsia="he-IL"/>
        </w:rPr>
        <w:t xml:space="preserve">אל תענה לי עכשיו. תחשבו על זה, כנסו לחדר לבד. </w:t>
      </w:r>
      <w:bookmarkStart w:id="5073" w:name="_ETM_Q1_4344551"/>
      <w:bookmarkEnd w:id="5073"/>
      <w:r>
        <w:rPr>
          <w:rFonts w:hint="cs"/>
          <w:rtl/>
          <w:lang w:eastAsia="he-IL"/>
        </w:rPr>
        <w:t xml:space="preserve">כי אני מבקש דבר אחד שיקרה גם כן, בלשכת היועצת, לא היועצת, </w:t>
      </w:r>
      <w:bookmarkStart w:id="5074" w:name="_ETM_Q1_4350962"/>
      <w:bookmarkEnd w:id="5074"/>
      <w:r>
        <w:rPr>
          <w:rFonts w:hint="cs"/>
          <w:rtl/>
          <w:lang w:eastAsia="he-IL"/>
        </w:rPr>
        <w:t>יועצים משפטי</w:t>
      </w:r>
      <w:bookmarkStart w:id="5075" w:name="_ETM_Q1_4350922"/>
      <w:bookmarkEnd w:id="5075"/>
      <w:r>
        <w:rPr>
          <w:rFonts w:hint="cs"/>
          <w:rtl/>
          <w:lang w:eastAsia="he-IL"/>
        </w:rPr>
        <w:t xml:space="preserve">ים בכלל. </w:t>
      </w:r>
      <w:r w:rsidR="00126C0C">
        <w:rPr>
          <w:rFonts w:hint="cs"/>
          <w:rtl/>
          <w:lang w:eastAsia="he-IL"/>
        </w:rPr>
        <w:t xml:space="preserve">המציאות שתעמוד </w:t>
      </w:r>
      <w:bookmarkStart w:id="5076" w:name="_ETM_Q1_4354049"/>
      <w:bookmarkEnd w:id="5076"/>
      <w:r w:rsidR="00126C0C">
        <w:rPr>
          <w:rFonts w:hint="cs"/>
          <w:rtl/>
          <w:lang w:eastAsia="he-IL"/>
        </w:rPr>
        <w:t xml:space="preserve">לכם מול העיניים. המציאות האחרת, שלא קשורה כרגע בדיוק לאותו </w:t>
      </w:r>
      <w:bookmarkStart w:id="5077" w:name="_ETM_Q1_4359137"/>
      <w:bookmarkEnd w:id="5077"/>
      <w:r w:rsidR="00126C0C">
        <w:rPr>
          <w:rFonts w:hint="cs"/>
          <w:rtl/>
          <w:lang w:eastAsia="he-IL"/>
        </w:rPr>
        <w:t>נושא</w:t>
      </w:r>
      <w:bookmarkStart w:id="5078" w:name="_ETM_Q1_4356892"/>
      <w:bookmarkEnd w:id="5078"/>
      <w:r w:rsidR="00126C0C">
        <w:rPr>
          <w:rFonts w:hint="cs"/>
          <w:rtl/>
          <w:lang w:eastAsia="he-IL"/>
        </w:rPr>
        <w:t xml:space="preserve"> שהם צריכים לתת את הדו"ח. </w:t>
      </w:r>
      <w:bookmarkStart w:id="5079" w:name="_ETM_Q1_4361785"/>
      <w:bookmarkEnd w:id="5079"/>
      <w:r w:rsidR="00126C0C">
        <w:rPr>
          <w:rFonts w:hint="cs"/>
          <w:rtl/>
          <w:lang w:eastAsia="he-IL"/>
        </w:rPr>
        <w:t xml:space="preserve">המציאות שאנשים גרים במחסנים. אלף עבירות בנייה שקורות, אתה </w:t>
      </w:r>
      <w:bookmarkStart w:id="5080" w:name="_ETM_Q1_4367093"/>
      <w:bookmarkEnd w:id="5080"/>
      <w:r w:rsidR="00126C0C">
        <w:rPr>
          <w:rFonts w:hint="cs"/>
          <w:rtl/>
          <w:lang w:eastAsia="he-IL"/>
        </w:rPr>
        <w:t>יודע למה?</w:t>
      </w:r>
    </w:p>
    <w:p w14:paraId="71AD5464" w14:textId="77777777" w:rsidR="00126C0C" w:rsidRDefault="00126C0C" w:rsidP="00743D5B">
      <w:pPr>
        <w:rPr>
          <w:rtl/>
          <w:lang w:eastAsia="he-IL"/>
        </w:rPr>
      </w:pPr>
      <w:bookmarkStart w:id="5081" w:name="_ETM_Q1_4367724"/>
      <w:bookmarkStart w:id="5082" w:name="_ETM_Q1_4367767"/>
      <w:bookmarkStart w:id="5083" w:name="_ETM_Q1_4368076"/>
      <w:bookmarkEnd w:id="5081"/>
      <w:bookmarkEnd w:id="5082"/>
      <w:bookmarkEnd w:id="5083"/>
    </w:p>
    <w:p w14:paraId="3AFDC883" w14:textId="44097420" w:rsidR="00126C0C" w:rsidRDefault="00126C0C" w:rsidP="00743D5B">
      <w:pPr>
        <w:pStyle w:val="a4"/>
        <w:keepNext/>
        <w:rPr>
          <w:rtl/>
        </w:rPr>
      </w:pPr>
      <w:bookmarkStart w:id="5084" w:name="ET_speaker_5854_638"/>
      <w:r w:rsidRPr="00126C0C">
        <w:rPr>
          <w:rStyle w:val="TagStyle"/>
          <w:rtl/>
        </w:rPr>
        <w:t xml:space="preserve">&lt;&lt; דובר &gt;&gt; </w:t>
      </w:r>
      <w:r>
        <w:rPr>
          <w:rtl/>
        </w:rPr>
        <w:t>ווליד טאהא (רע"מ – הרשימה הערבית המאוחדת):</w:t>
      </w:r>
      <w:r w:rsidRPr="00126C0C">
        <w:rPr>
          <w:rStyle w:val="TagStyle"/>
          <w:rtl/>
        </w:rPr>
        <w:t xml:space="preserve"> &lt;&lt; דובר &gt;&gt;</w:t>
      </w:r>
      <w:bookmarkEnd w:id="5084"/>
    </w:p>
    <w:p w14:paraId="6AD6BB6F" w14:textId="77777777" w:rsidR="00126C0C" w:rsidRDefault="00126C0C" w:rsidP="00743D5B">
      <w:pPr>
        <w:pStyle w:val="KeepWithNext"/>
        <w:rPr>
          <w:rtl/>
        </w:rPr>
      </w:pPr>
    </w:p>
    <w:p w14:paraId="012C755A" w14:textId="77777777" w:rsidR="00126C0C" w:rsidRDefault="00126C0C" w:rsidP="00743D5B">
      <w:pPr>
        <w:rPr>
          <w:rtl/>
        </w:rPr>
      </w:pPr>
      <w:r>
        <w:rPr>
          <w:rFonts w:hint="cs"/>
          <w:rtl/>
        </w:rPr>
        <w:t>כ</w:t>
      </w:r>
      <w:bookmarkStart w:id="5085" w:name="_ETM_Q1_4368346"/>
      <w:bookmarkStart w:id="5086" w:name="_ETM_Q1_4368370"/>
      <w:bookmarkEnd w:id="5085"/>
      <w:bookmarkEnd w:id="5086"/>
      <w:r>
        <w:rPr>
          <w:rFonts w:hint="cs"/>
          <w:rtl/>
        </w:rPr>
        <w:t>י לא מתכננים.</w:t>
      </w:r>
    </w:p>
    <w:p w14:paraId="6D4A251B" w14:textId="77777777" w:rsidR="00126C0C" w:rsidRDefault="00126C0C" w:rsidP="00743D5B">
      <w:pPr>
        <w:rPr>
          <w:rtl/>
        </w:rPr>
      </w:pPr>
      <w:bookmarkStart w:id="5087" w:name="_ETM_Q1_4369353"/>
      <w:bookmarkStart w:id="5088" w:name="_ETM_Q1_4369388"/>
      <w:bookmarkStart w:id="5089" w:name="_ETM_Q1_4369754"/>
      <w:bookmarkEnd w:id="5087"/>
      <w:bookmarkEnd w:id="5088"/>
      <w:bookmarkEnd w:id="5089"/>
    </w:p>
    <w:p w14:paraId="09CC1DB9" w14:textId="75661419" w:rsidR="00126C0C" w:rsidRDefault="00126C0C" w:rsidP="00743D5B">
      <w:pPr>
        <w:pStyle w:val="af6"/>
        <w:keepNext/>
        <w:rPr>
          <w:rtl/>
        </w:rPr>
      </w:pPr>
      <w:bookmarkStart w:id="5090" w:name="ET_yor_5069_639"/>
      <w:r w:rsidRPr="00126C0C">
        <w:rPr>
          <w:rStyle w:val="TagStyle"/>
          <w:rtl/>
        </w:rPr>
        <w:t xml:space="preserve">&lt;&lt; יור &gt;&gt; </w:t>
      </w:r>
      <w:r>
        <w:rPr>
          <w:rtl/>
        </w:rPr>
        <w:t>היו"ר יעקב אשר:</w:t>
      </w:r>
      <w:r w:rsidRPr="00126C0C">
        <w:rPr>
          <w:rStyle w:val="TagStyle"/>
          <w:rtl/>
        </w:rPr>
        <w:t xml:space="preserve"> &lt;&lt; יור &gt;&gt;</w:t>
      </w:r>
      <w:bookmarkEnd w:id="5090"/>
    </w:p>
    <w:p w14:paraId="1B8E6B8E" w14:textId="77777777" w:rsidR="00126C0C" w:rsidRDefault="00126C0C" w:rsidP="00743D5B">
      <w:pPr>
        <w:pStyle w:val="KeepWithNext"/>
        <w:rPr>
          <w:rtl/>
        </w:rPr>
      </w:pPr>
    </w:p>
    <w:p w14:paraId="416D866E" w14:textId="5894AE33" w:rsidR="00126C0C" w:rsidRDefault="00126C0C" w:rsidP="00743D5B">
      <w:pPr>
        <w:rPr>
          <w:rtl/>
        </w:rPr>
      </w:pPr>
      <w:bookmarkStart w:id="5091" w:name="_ETM_Q1_4370000"/>
      <w:bookmarkStart w:id="5092" w:name="_ETM_Q1_4370029"/>
      <w:bookmarkEnd w:id="5091"/>
      <w:bookmarkEnd w:id="5092"/>
      <w:r>
        <w:rPr>
          <w:rFonts w:hint="cs"/>
          <w:rtl/>
        </w:rPr>
        <w:t xml:space="preserve">כי אין מספיק היצע של דיור. כי </w:t>
      </w:r>
      <w:bookmarkStart w:id="5093" w:name="_ETM_Q1_4372094"/>
      <w:bookmarkEnd w:id="5093"/>
      <w:r>
        <w:rPr>
          <w:rFonts w:hint="cs"/>
          <w:rtl/>
        </w:rPr>
        <w:t xml:space="preserve">אין מספיק אפשרויות. אנשים מחפשים לגור בחורים, ולהוציא עוד איזה </w:t>
      </w:r>
      <w:bookmarkStart w:id="5094" w:name="_ETM_Q1_4377585"/>
      <w:bookmarkEnd w:id="5094"/>
      <w:r>
        <w:rPr>
          <w:rFonts w:hint="cs"/>
          <w:rtl/>
        </w:rPr>
        <w:t xml:space="preserve">חצי מטר למטבח, או את ארון הכביסה החוצה. עושים </w:t>
      </w:r>
      <w:bookmarkStart w:id="5095" w:name="_ETM_Q1_4383127"/>
      <w:bookmarkEnd w:id="5095"/>
      <w:r>
        <w:rPr>
          <w:rFonts w:hint="cs"/>
          <w:rtl/>
        </w:rPr>
        <w:t>את זה כי אין מספיק.</w:t>
      </w:r>
      <w:bookmarkStart w:id="5096" w:name="_ETM_Q1_4381691"/>
      <w:bookmarkStart w:id="5097" w:name="_ETM_Q1_4381100"/>
      <w:bookmarkEnd w:id="5096"/>
      <w:r>
        <w:rPr>
          <w:rFonts w:hint="cs"/>
          <w:rtl/>
        </w:rPr>
        <w:t xml:space="preserve"> כי יש מצוקת דיור.</w:t>
      </w:r>
    </w:p>
    <w:p w14:paraId="333820B8" w14:textId="77777777" w:rsidR="00126C0C" w:rsidRDefault="00126C0C" w:rsidP="00743D5B">
      <w:pPr>
        <w:rPr>
          <w:rtl/>
        </w:rPr>
      </w:pPr>
      <w:bookmarkStart w:id="5098" w:name="_ETM_Q1_4384787"/>
      <w:bookmarkStart w:id="5099" w:name="_ETM_Q1_4384824"/>
      <w:bookmarkStart w:id="5100" w:name="_ETM_Q1_4385178"/>
      <w:bookmarkEnd w:id="5097"/>
      <w:bookmarkEnd w:id="5098"/>
      <w:bookmarkEnd w:id="5099"/>
      <w:bookmarkEnd w:id="5100"/>
    </w:p>
    <w:p w14:paraId="7AA10D5F" w14:textId="6EFC96C3" w:rsidR="00126C0C" w:rsidRDefault="00126C0C" w:rsidP="00743D5B">
      <w:pPr>
        <w:pStyle w:val="a4"/>
        <w:keepNext/>
        <w:rPr>
          <w:rtl/>
        </w:rPr>
      </w:pPr>
      <w:bookmarkStart w:id="5101" w:name="ET_speaker_5854_640"/>
      <w:r w:rsidRPr="00126C0C">
        <w:rPr>
          <w:rStyle w:val="TagStyle"/>
          <w:rtl/>
        </w:rPr>
        <w:t xml:space="preserve">&lt;&lt; דובר &gt;&gt; </w:t>
      </w:r>
      <w:r>
        <w:rPr>
          <w:rtl/>
        </w:rPr>
        <w:t>ווליד טאהא (רע"מ – הרשימה הערבית המאוחדת):</w:t>
      </w:r>
      <w:r w:rsidRPr="00126C0C">
        <w:rPr>
          <w:rStyle w:val="TagStyle"/>
          <w:rtl/>
        </w:rPr>
        <w:t xml:space="preserve"> &lt;&lt; דובר &gt;&gt;</w:t>
      </w:r>
      <w:bookmarkEnd w:id="5101"/>
    </w:p>
    <w:p w14:paraId="5C8E55B3" w14:textId="77777777" w:rsidR="00126C0C" w:rsidRDefault="00126C0C" w:rsidP="00743D5B">
      <w:pPr>
        <w:pStyle w:val="KeepWithNext"/>
        <w:rPr>
          <w:rtl/>
        </w:rPr>
      </w:pPr>
    </w:p>
    <w:p w14:paraId="7A54837F" w14:textId="38F18F76" w:rsidR="00A413A4" w:rsidRPr="00A413A4" w:rsidRDefault="00126C0C" w:rsidP="00743D5B">
      <w:pPr>
        <w:rPr>
          <w:rtl/>
        </w:rPr>
      </w:pPr>
      <w:bookmarkStart w:id="5102" w:name="_ETM_Q1_4385453"/>
      <w:bookmarkStart w:id="5103" w:name="_ETM_Q1_4385487"/>
      <w:bookmarkEnd w:id="5102"/>
      <w:bookmarkEnd w:id="5103"/>
      <w:r>
        <w:rPr>
          <w:rFonts w:hint="cs"/>
          <w:rtl/>
        </w:rPr>
        <w:t xml:space="preserve">בחברה </w:t>
      </w:r>
      <w:bookmarkStart w:id="5104" w:name="_ETM_Q1_4381817"/>
      <w:bookmarkEnd w:id="5104"/>
      <w:r>
        <w:rPr>
          <w:rFonts w:hint="cs"/>
          <w:rtl/>
        </w:rPr>
        <w:t>הערבית זה בדיוק העניין.</w:t>
      </w:r>
      <w:bookmarkStart w:id="5105" w:name="_ETM_Q1_4348304"/>
      <w:bookmarkEnd w:id="5105"/>
    </w:p>
    <w:p w14:paraId="54B8E0C7" w14:textId="53940430" w:rsidR="00126C0C" w:rsidRDefault="00126C0C" w:rsidP="00743D5B">
      <w:pPr>
        <w:rPr>
          <w:rtl/>
          <w:lang w:eastAsia="he-IL"/>
        </w:rPr>
      </w:pPr>
      <w:bookmarkStart w:id="5106" w:name="_ETM_Q1_3118030"/>
      <w:bookmarkStart w:id="5107" w:name="_ETM_Q1_3118057"/>
      <w:bookmarkStart w:id="5108" w:name="_ETM_Q1_4384750"/>
      <w:bookmarkEnd w:id="5106"/>
      <w:bookmarkEnd w:id="5107"/>
      <w:bookmarkEnd w:id="5108"/>
    </w:p>
    <w:p w14:paraId="707193BB" w14:textId="3B4F790E" w:rsidR="00126C0C" w:rsidRDefault="00126C0C" w:rsidP="00743D5B">
      <w:pPr>
        <w:pStyle w:val="af6"/>
        <w:keepNext/>
      </w:pPr>
      <w:bookmarkStart w:id="5109" w:name="ET_yor_5069_641"/>
      <w:r w:rsidRPr="00126C0C">
        <w:rPr>
          <w:rStyle w:val="TagStyle"/>
          <w:rtl/>
        </w:rPr>
        <w:t xml:space="preserve">&lt;&lt; יור &gt;&gt; </w:t>
      </w:r>
      <w:r>
        <w:rPr>
          <w:rtl/>
        </w:rPr>
        <w:t>היו"ר יעקב אשר:</w:t>
      </w:r>
      <w:r w:rsidRPr="00126C0C">
        <w:rPr>
          <w:rStyle w:val="TagStyle"/>
          <w:rtl/>
        </w:rPr>
        <w:t xml:space="preserve"> &lt;&lt; יור &gt;&gt;</w:t>
      </w:r>
      <w:bookmarkEnd w:id="5109"/>
    </w:p>
    <w:p w14:paraId="616953A1" w14:textId="055276A4" w:rsidR="00126C0C" w:rsidRDefault="00126C0C" w:rsidP="00743D5B">
      <w:pPr>
        <w:pStyle w:val="KeepWithNext"/>
        <w:rPr>
          <w:rtl/>
          <w:lang w:eastAsia="he-IL"/>
        </w:rPr>
      </w:pPr>
    </w:p>
    <w:p w14:paraId="479E1911" w14:textId="24B5F0D4" w:rsidR="00126C0C" w:rsidRDefault="00126C0C" w:rsidP="00743D5B">
      <w:pPr>
        <w:rPr>
          <w:rtl/>
          <w:lang w:eastAsia="he-IL"/>
        </w:rPr>
      </w:pPr>
      <w:bookmarkStart w:id="5110" w:name="_ETM_Q1_4385000"/>
      <w:bookmarkStart w:id="5111" w:name="_ETM_Q1_4385025"/>
      <w:bookmarkEnd w:id="5110"/>
      <w:bookmarkEnd w:id="5111"/>
      <w:r>
        <w:rPr>
          <w:rFonts w:hint="cs"/>
          <w:rtl/>
          <w:lang w:eastAsia="he-IL"/>
        </w:rPr>
        <w:t>גם בחברה היהודית.</w:t>
      </w:r>
    </w:p>
    <w:p w14:paraId="588A74B1" w14:textId="52AB8317" w:rsidR="00126C0C" w:rsidRDefault="00126C0C" w:rsidP="00743D5B">
      <w:pPr>
        <w:rPr>
          <w:rtl/>
          <w:lang w:eastAsia="he-IL"/>
        </w:rPr>
      </w:pPr>
      <w:bookmarkStart w:id="5112" w:name="_ETM_Q1_4387112"/>
      <w:bookmarkStart w:id="5113" w:name="_ETM_Q1_4387146"/>
      <w:bookmarkStart w:id="5114" w:name="_ETM_Q1_4387498"/>
      <w:bookmarkEnd w:id="5112"/>
      <w:bookmarkEnd w:id="5113"/>
      <w:bookmarkEnd w:id="5114"/>
    </w:p>
    <w:p w14:paraId="18D0EC90" w14:textId="687DFF13" w:rsidR="00126C0C" w:rsidRDefault="00126C0C" w:rsidP="00743D5B">
      <w:pPr>
        <w:pStyle w:val="a4"/>
        <w:keepNext/>
      </w:pPr>
      <w:bookmarkStart w:id="5115" w:name="ET_speaker_5854_642"/>
      <w:r w:rsidRPr="00126C0C">
        <w:rPr>
          <w:rStyle w:val="TagStyle"/>
          <w:rtl/>
        </w:rPr>
        <w:t xml:space="preserve">&lt;&lt; דובר &gt;&gt; </w:t>
      </w:r>
      <w:r>
        <w:rPr>
          <w:rtl/>
        </w:rPr>
        <w:t>ווליד טאהא (רע"מ – הרשימה הערבית המאוחדת):</w:t>
      </w:r>
      <w:r w:rsidRPr="00126C0C">
        <w:rPr>
          <w:rStyle w:val="TagStyle"/>
          <w:rtl/>
        </w:rPr>
        <w:t xml:space="preserve"> &lt;&lt; דובר &gt;&gt;</w:t>
      </w:r>
      <w:bookmarkEnd w:id="5115"/>
    </w:p>
    <w:p w14:paraId="1257F07C" w14:textId="3CE4B0A6" w:rsidR="00126C0C" w:rsidRDefault="00126C0C" w:rsidP="00743D5B">
      <w:pPr>
        <w:pStyle w:val="KeepWithNext"/>
        <w:rPr>
          <w:rtl/>
          <w:lang w:eastAsia="he-IL"/>
        </w:rPr>
      </w:pPr>
    </w:p>
    <w:p w14:paraId="7036727C" w14:textId="77777777" w:rsidR="00126C0C" w:rsidRDefault="00126C0C" w:rsidP="00743D5B">
      <w:pPr>
        <w:rPr>
          <w:rtl/>
          <w:lang w:eastAsia="he-IL"/>
        </w:rPr>
      </w:pPr>
      <w:bookmarkStart w:id="5116" w:name="_ETM_Q1_4387772"/>
      <w:bookmarkStart w:id="5117" w:name="_ETM_Q1_4387805"/>
      <w:bookmarkEnd w:id="5116"/>
      <w:bookmarkEnd w:id="5117"/>
      <w:r>
        <w:rPr>
          <w:rFonts w:hint="cs"/>
          <w:rtl/>
          <w:lang w:eastAsia="he-IL"/>
        </w:rPr>
        <w:t xml:space="preserve">אנשים נאלצים לבנות, כי פשוט </w:t>
      </w:r>
      <w:bookmarkStart w:id="5118" w:name="_ETM_Q1_4389436"/>
      <w:bookmarkEnd w:id="5118"/>
      <w:r>
        <w:rPr>
          <w:rFonts w:hint="cs"/>
          <w:rtl/>
          <w:lang w:eastAsia="he-IL"/>
        </w:rPr>
        <w:t>לא מתכננים</w:t>
      </w:r>
      <w:bookmarkStart w:id="5119" w:name="_ETM_Q1_4385607"/>
      <w:bookmarkEnd w:id="5119"/>
      <w:r>
        <w:rPr>
          <w:rFonts w:hint="cs"/>
          <w:rtl/>
          <w:lang w:eastAsia="he-IL"/>
        </w:rPr>
        <w:t>.</w:t>
      </w:r>
      <w:bookmarkStart w:id="5120" w:name="_ETM_Q1_4389345"/>
      <w:bookmarkEnd w:id="5120"/>
    </w:p>
    <w:p w14:paraId="37FFA8D9" w14:textId="77777777" w:rsidR="00126C0C" w:rsidRDefault="00126C0C" w:rsidP="00743D5B">
      <w:pPr>
        <w:rPr>
          <w:rtl/>
          <w:lang w:eastAsia="he-IL"/>
        </w:rPr>
      </w:pPr>
      <w:bookmarkStart w:id="5121" w:name="_ETM_Q1_4389389"/>
      <w:bookmarkStart w:id="5122" w:name="_ETM_Q1_4389754"/>
      <w:bookmarkEnd w:id="5121"/>
      <w:bookmarkEnd w:id="5122"/>
    </w:p>
    <w:p w14:paraId="2A22A5C9" w14:textId="2E194060" w:rsidR="00126C0C" w:rsidRDefault="00126C0C" w:rsidP="00743D5B">
      <w:pPr>
        <w:pStyle w:val="af6"/>
        <w:keepNext/>
        <w:rPr>
          <w:rtl/>
        </w:rPr>
      </w:pPr>
      <w:bookmarkStart w:id="5123" w:name="ET_yor_5069_643"/>
      <w:r w:rsidRPr="00126C0C">
        <w:rPr>
          <w:rStyle w:val="TagStyle"/>
          <w:rtl/>
        </w:rPr>
        <w:t xml:space="preserve">&lt;&lt; יור &gt;&gt; </w:t>
      </w:r>
      <w:r>
        <w:rPr>
          <w:rtl/>
        </w:rPr>
        <w:t>היו"ר יעקב אשר:</w:t>
      </w:r>
      <w:r w:rsidRPr="00126C0C">
        <w:rPr>
          <w:rStyle w:val="TagStyle"/>
          <w:rtl/>
        </w:rPr>
        <w:t xml:space="preserve"> &lt;&lt; יור &gt;&gt;</w:t>
      </w:r>
      <w:bookmarkEnd w:id="5123"/>
    </w:p>
    <w:p w14:paraId="0B670307" w14:textId="77777777" w:rsidR="00126C0C" w:rsidRDefault="00126C0C" w:rsidP="00743D5B">
      <w:pPr>
        <w:pStyle w:val="KeepWithNext"/>
        <w:rPr>
          <w:rtl/>
        </w:rPr>
      </w:pPr>
    </w:p>
    <w:p w14:paraId="073BEDC6" w14:textId="77777777" w:rsidR="00126C0C" w:rsidRDefault="00126C0C" w:rsidP="00743D5B">
      <w:pPr>
        <w:rPr>
          <w:rtl/>
        </w:rPr>
      </w:pPr>
      <w:bookmarkStart w:id="5124" w:name="_ETM_Q1_4390024"/>
      <w:bookmarkStart w:id="5125" w:name="_ETM_Q1_4390053"/>
      <w:bookmarkEnd w:id="5124"/>
      <w:bookmarkEnd w:id="5125"/>
      <w:r>
        <w:rPr>
          <w:rFonts w:hint="cs"/>
          <w:rtl/>
        </w:rPr>
        <w:t>גם בחברה היהודית.</w:t>
      </w:r>
    </w:p>
    <w:p w14:paraId="553292A2" w14:textId="77777777" w:rsidR="00126C0C" w:rsidRDefault="00126C0C" w:rsidP="00743D5B">
      <w:pPr>
        <w:rPr>
          <w:rtl/>
        </w:rPr>
      </w:pPr>
      <w:bookmarkStart w:id="5126" w:name="_ETM_Q1_4391653"/>
      <w:bookmarkStart w:id="5127" w:name="_ETM_Q1_4391691"/>
      <w:bookmarkStart w:id="5128" w:name="_ETM_Q1_4391997"/>
      <w:bookmarkEnd w:id="5126"/>
      <w:bookmarkEnd w:id="5127"/>
      <w:bookmarkEnd w:id="5128"/>
    </w:p>
    <w:p w14:paraId="496737BA" w14:textId="049BAC7B" w:rsidR="00126C0C" w:rsidRDefault="00126C0C" w:rsidP="00743D5B">
      <w:pPr>
        <w:pStyle w:val="a4"/>
        <w:keepNext/>
        <w:rPr>
          <w:rtl/>
        </w:rPr>
      </w:pPr>
      <w:bookmarkStart w:id="5129" w:name="ET_speaker_5854_644"/>
      <w:r w:rsidRPr="00126C0C">
        <w:rPr>
          <w:rStyle w:val="TagStyle"/>
          <w:rtl/>
        </w:rPr>
        <w:t xml:space="preserve">&lt;&lt; דובר &gt;&gt; </w:t>
      </w:r>
      <w:r>
        <w:rPr>
          <w:rtl/>
        </w:rPr>
        <w:t>ווליד טאהא (רע"מ – הרשימה הערבית המאוחדת):</w:t>
      </w:r>
      <w:r w:rsidRPr="00126C0C">
        <w:rPr>
          <w:rStyle w:val="TagStyle"/>
          <w:rtl/>
        </w:rPr>
        <w:t xml:space="preserve"> &lt;&lt; דובר &gt;&gt;</w:t>
      </w:r>
      <w:bookmarkEnd w:id="5129"/>
    </w:p>
    <w:p w14:paraId="3AFD8437" w14:textId="77777777" w:rsidR="00126C0C" w:rsidRDefault="00126C0C" w:rsidP="00743D5B">
      <w:pPr>
        <w:pStyle w:val="KeepWithNext"/>
        <w:rPr>
          <w:rtl/>
        </w:rPr>
      </w:pPr>
    </w:p>
    <w:p w14:paraId="56F2CCB1" w14:textId="77777777" w:rsidR="00126C0C" w:rsidRDefault="00126C0C" w:rsidP="00743D5B">
      <w:pPr>
        <w:rPr>
          <w:rtl/>
        </w:rPr>
      </w:pPr>
      <w:bookmarkStart w:id="5130" w:name="_ETM_Q1_4392278"/>
      <w:bookmarkStart w:id="5131" w:name="_ETM_Q1_4392313"/>
      <w:bookmarkEnd w:id="5130"/>
      <w:bookmarkEnd w:id="5131"/>
      <w:r>
        <w:rPr>
          <w:rFonts w:hint="cs"/>
          <w:rtl/>
        </w:rPr>
        <w:t xml:space="preserve">אנחנו כל הזמן צועקים, יאללה, תקדמו </w:t>
      </w:r>
      <w:bookmarkStart w:id="5132" w:name="_ETM_Q1_4394735"/>
      <w:bookmarkEnd w:id="5132"/>
      <w:r>
        <w:rPr>
          <w:rFonts w:hint="cs"/>
          <w:rtl/>
        </w:rPr>
        <w:t>תכנון.</w:t>
      </w:r>
    </w:p>
    <w:p w14:paraId="0228A663" w14:textId="77777777" w:rsidR="00126C0C" w:rsidRDefault="00126C0C" w:rsidP="00743D5B">
      <w:pPr>
        <w:rPr>
          <w:rtl/>
        </w:rPr>
      </w:pPr>
      <w:bookmarkStart w:id="5133" w:name="_ETM_Q1_4395256"/>
      <w:bookmarkStart w:id="5134" w:name="_ETM_Q1_4395292"/>
      <w:bookmarkStart w:id="5135" w:name="_ETM_Q1_4395895"/>
      <w:bookmarkEnd w:id="5133"/>
      <w:bookmarkEnd w:id="5134"/>
      <w:bookmarkEnd w:id="5135"/>
    </w:p>
    <w:p w14:paraId="06CC372B" w14:textId="143FC935" w:rsidR="00126C0C" w:rsidRDefault="00126C0C" w:rsidP="00743D5B">
      <w:pPr>
        <w:pStyle w:val="af6"/>
        <w:keepNext/>
        <w:rPr>
          <w:rtl/>
        </w:rPr>
      </w:pPr>
      <w:bookmarkStart w:id="5136" w:name="ET_yor_5069_645"/>
      <w:r w:rsidRPr="00126C0C">
        <w:rPr>
          <w:rStyle w:val="TagStyle"/>
          <w:rtl/>
        </w:rPr>
        <w:t xml:space="preserve">&lt;&lt; יור &gt;&gt; </w:t>
      </w:r>
      <w:r>
        <w:rPr>
          <w:rtl/>
        </w:rPr>
        <w:t>היו"ר יעקב אשר:</w:t>
      </w:r>
      <w:r w:rsidRPr="00126C0C">
        <w:rPr>
          <w:rStyle w:val="TagStyle"/>
          <w:rtl/>
        </w:rPr>
        <w:t xml:space="preserve"> &lt;&lt; יור &gt;&gt;</w:t>
      </w:r>
      <w:bookmarkEnd w:id="5136"/>
    </w:p>
    <w:p w14:paraId="708762FB" w14:textId="77777777" w:rsidR="00126C0C" w:rsidRDefault="00126C0C" w:rsidP="00743D5B">
      <w:pPr>
        <w:pStyle w:val="KeepWithNext"/>
        <w:rPr>
          <w:rtl/>
        </w:rPr>
      </w:pPr>
    </w:p>
    <w:p w14:paraId="6ED5EBFC" w14:textId="77777777" w:rsidR="00126C0C" w:rsidRDefault="00126C0C" w:rsidP="00743D5B">
      <w:pPr>
        <w:rPr>
          <w:rtl/>
        </w:rPr>
      </w:pPr>
      <w:bookmarkStart w:id="5137" w:name="_ETM_Q1_4396175"/>
      <w:bookmarkStart w:id="5138" w:name="_ETM_Q1_4396212"/>
      <w:bookmarkEnd w:id="5137"/>
      <w:bookmarkEnd w:id="5138"/>
      <w:r>
        <w:rPr>
          <w:rFonts w:hint="cs"/>
          <w:rtl/>
        </w:rPr>
        <w:t>טוב</w:t>
      </w:r>
      <w:bookmarkStart w:id="5139" w:name="_ETM_Q1_4391573"/>
      <w:bookmarkEnd w:id="5139"/>
      <w:r>
        <w:rPr>
          <w:rFonts w:hint="cs"/>
          <w:rtl/>
        </w:rPr>
        <w:t>, תודה רבה.</w:t>
      </w:r>
    </w:p>
    <w:p w14:paraId="0ADD2241" w14:textId="77777777" w:rsidR="00126C0C" w:rsidRDefault="00126C0C" w:rsidP="00743D5B">
      <w:pPr>
        <w:rPr>
          <w:rtl/>
        </w:rPr>
      </w:pPr>
      <w:bookmarkStart w:id="5140" w:name="_ETM_Q1_4392623"/>
      <w:bookmarkStart w:id="5141" w:name="_ETM_Q1_4392657"/>
      <w:bookmarkStart w:id="5142" w:name="_ETM_Q1_4393015"/>
      <w:bookmarkEnd w:id="5140"/>
      <w:bookmarkEnd w:id="5141"/>
      <w:bookmarkEnd w:id="5142"/>
    </w:p>
    <w:p w14:paraId="41F83037" w14:textId="3F3CF180" w:rsidR="00126C0C" w:rsidRDefault="00126C0C" w:rsidP="00743D5B">
      <w:pPr>
        <w:pStyle w:val="a4"/>
        <w:keepNext/>
        <w:rPr>
          <w:rtl/>
        </w:rPr>
      </w:pPr>
      <w:bookmarkStart w:id="5143" w:name="ET_speaker_5854_646"/>
      <w:r w:rsidRPr="00126C0C">
        <w:rPr>
          <w:rStyle w:val="TagStyle"/>
          <w:rtl/>
        </w:rPr>
        <w:t xml:space="preserve">&lt;&lt; דובר &gt;&gt; </w:t>
      </w:r>
      <w:r>
        <w:rPr>
          <w:rtl/>
        </w:rPr>
        <w:t>ווליד טאהא (רע"מ – הרשימה הערבית המאוחדת):</w:t>
      </w:r>
      <w:r w:rsidRPr="00126C0C">
        <w:rPr>
          <w:rStyle w:val="TagStyle"/>
          <w:rtl/>
        </w:rPr>
        <w:t xml:space="preserve"> &lt;&lt; דובר &gt;&gt;</w:t>
      </w:r>
      <w:bookmarkEnd w:id="5143"/>
    </w:p>
    <w:p w14:paraId="0B8A942A" w14:textId="77777777" w:rsidR="00126C0C" w:rsidRDefault="00126C0C" w:rsidP="00743D5B">
      <w:pPr>
        <w:pStyle w:val="KeepWithNext"/>
        <w:rPr>
          <w:rtl/>
        </w:rPr>
      </w:pPr>
    </w:p>
    <w:p w14:paraId="7D0D2BA2" w14:textId="77777777" w:rsidR="00126C0C" w:rsidRDefault="00126C0C" w:rsidP="00743D5B">
      <w:pPr>
        <w:rPr>
          <w:rtl/>
        </w:rPr>
      </w:pPr>
      <w:bookmarkStart w:id="5144" w:name="_ETM_Q1_4393311"/>
      <w:bookmarkStart w:id="5145" w:name="_ETM_Q1_4393352"/>
      <w:bookmarkEnd w:id="5144"/>
      <w:bookmarkEnd w:id="5145"/>
      <w:r>
        <w:rPr>
          <w:rFonts w:hint="cs"/>
          <w:rtl/>
        </w:rPr>
        <w:t>ואני צועק.</w:t>
      </w:r>
    </w:p>
    <w:p w14:paraId="05001198" w14:textId="77777777" w:rsidR="00126C0C" w:rsidRDefault="00126C0C" w:rsidP="00743D5B">
      <w:pPr>
        <w:rPr>
          <w:rtl/>
        </w:rPr>
      </w:pPr>
      <w:bookmarkStart w:id="5146" w:name="_ETM_Q1_4394421"/>
      <w:bookmarkStart w:id="5147" w:name="_ETM_Q1_4394460"/>
      <w:bookmarkStart w:id="5148" w:name="_ETM_Q1_4394919"/>
      <w:bookmarkEnd w:id="5146"/>
      <w:bookmarkEnd w:id="5147"/>
      <w:bookmarkEnd w:id="5148"/>
    </w:p>
    <w:p w14:paraId="6D6D0648" w14:textId="3A320126" w:rsidR="00126C0C" w:rsidRDefault="00126C0C" w:rsidP="00743D5B">
      <w:pPr>
        <w:pStyle w:val="af6"/>
        <w:keepNext/>
        <w:rPr>
          <w:rtl/>
        </w:rPr>
      </w:pPr>
      <w:bookmarkStart w:id="5149" w:name="ET_yor_5069_647"/>
      <w:r w:rsidRPr="00126C0C">
        <w:rPr>
          <w:rStyle w:val="TagStyle"/>
          <w:rtl/>
        </w:rPr>
        <w:t xml:space="preserve">&lt;&lt; יור &gt;&gt; </w:t>
      </w:r>
      <w:r>
        <w:rPr>
          <w:rtl/>
        </w:rPr>
        <w:t>היו"ר יעקב אשר:</w:t>
      </w:r>
      <w:r w:rsidRPr="00126C0C">
        <w:rPr>
          <w:rStyle w:val="TagStyle"/>
          <w:rtl/>
        </w:rPr>
        <w:t xml:space="preserve"> &lt;&lt; יור &gt;&gt;</w:t>
      </w:r>
      <w:bookmarkEnd w:id="5149"/>
    </w:p>
    <w:p w14:paraId="45E795A3" w14:textId="77777777" w:rsidR="00126C0C" w:rsidRDefault="00126C0C" w:rsidP="00743D5B">
      <w:pPr>
        <w:pStyle w:val="KeepWithNext"/>
        <w:rPr>
          <w:rtl/>
        </w:rPr>
      </w:pPr>
    </w:p>
    <w:p w14:paraId="7219744A" w14:textId="77777777" w:rsidR="00126C0C" w:rsidRDefault="00126C0C" w:rsidP="00743D5B">
      <w:pPr>
        <w:rPr>
          <w:rtl/>
        </w:rPr>
      </w:pPr>
      <w:bookmarkStart w:id="5150" w:name="_ETM_Q1_4395263"/>
      <w:bookmarkStart w:id="5151" w:name="_ETM_Q1_4395290"/>
      <w:bookmarkEnd w:id="5150"/>
      <w:bookmarkEnd w:id="5151"/>
      <w:r>
        <w:rPr>
          <w:rFonts w:hint="cs"/>
          <w:rtl/>
        </w:rPr>
        <w:t>צריך להקריא עוד משהו?</w:t>
      </w:r>
    </w:p>
    <w:p w14:paraId="0E3F1199" w14:textId="77777777" w:rsidR="00126C0C" w:rsidRDefault="00126C0C" w:rsidP="00743D5B">
      <w:pPr>
        <w:rPr>
          <w:rtl/>
        </w:rPr>
      </w:pPr>
      <w:bookmarkStart w:id="5152" w:name="_ETM_Q1_4398033"/>
      <w:bookmarkStart w:id="5153" w:name="_ETM_Q1_4398073"/>
      <w:bookmarkStart w:id="5154" w:name="_ETM_Q1_4398399"/>
      <w:bookmarkEnd w:id="5152"/>
      <w:bookmarkEnd w:id="5153"/>
      <w:bookmarkEnd w:id="5154"/>
    </w:p>
    <w:p w14:paraId="69A6FEEA" w14:textId="032F3C51" w:rsidR="00126C0C" w:rsidRDefault="00126C0C" w:rsidP="00743D5B">
      <w:pPr>
        <w:pStyle w:val="a4"/>
        <w:keepNext/>
        <w:rPr>
          <w:rtl/>
        </w:rPr>
      </w:pPr>
      <w:bookmarkStart w:id="5155" w:name="ET_speaker_תומר_רוזנר_648"/>
      <w:r w:rsidRPr="00126C0C">
        <w:rPr>
          <w:rStyle w:val="TagStyle"/>
          <w:rtl/>
        </w:rPr>
        <w:t xml:space="preserve">&lt;&lt; דובר &gt;&gt; </w:t>
      </w:r>
      <w:r>
        <w:rPr>
          <w:rtl/>
        </w:rPr>
        <w:t>תומר רוזנר:</w:t>
      </w:r>
      <w:r w:rsidRPr="00126C0C">
        <w:rPr>
          <w:rStyle w:val="TagStyle"/>
          <w:rtl/>
        </w:rPr>
        <w:t xml:space="preserve"> &lt;&lt; דובר &gt;&gt;</w:t>
      </w:r>
      <w:bookmarkEnd w:id="5155"/>
    </w:p>
    <w:p w14:paraId="343F28B4" w14:textId="77777777" w:rsidR="00126C0C" w:rsidRDefault="00126C0C" w:rsidP="00743D5B">
      <w:pPr>
        <w:pStyle w:val="KeepWithNext"/>
        <w:rPr>
          <w:rtl/>
        </w:rPr>
      </w:pPr>
    </w:p>
    <w:p w14:paraId="34728286" w14:textId="77777777" w:rsidR="00126C0C" w:rsidRDefault="00126C0C" w:rsidP="00743D5B">
      <w:pPr>
        <w:rPr>
          <w:rtl/>
        </w:rPr>
      </w:pPr>
      <w:r>
        <w:rPr>
          <w:rFonts w:hint="cs"/>
          <w:rtl/>
        </w:rPr>
        <w:t>ב</w:t>
      </w:r>
      <w:bookmarkStart w:id="5156" w:name="_ETM_Q1_4398734"/>
      <w:bookmarkStart w:id="5157" w:name="_ETM_Q1_4398766"/>
      <w:bookmarkEnd w:id="5156"/>
      <w:bookmarkEnd w:id="5157"/>
      <w:r>
        <w:rPr>
          <w:rFonts w:hint="cs"/>
          <w:rtl/>
        </w:rPr>
        <w:t xml:space="preserve">עניין הזה, אני רק </w:t>
      </w:r>
      <w:bookmarkStart w:id="5158" w:name="_ETM_Q1_4399846"/>
      <w:bookmarkEnd w:id="5158"/>
      <w:r>
        <w:rPr>
          <w:rFonts w:hint="cs"/>
          <w:rtl/>
        </w:rPr>
        <w:t xml:space="preserve">אזכיר לאדוני שביקשת שתיבדק, וגם על זה היו צריכים לתת </w:t>
      </w:r>
      <w:bookmarkStart w:id="5159" w:name="_ETM_Q1_4405018"/>
      <w:bookmarkEnd w:id="5159"/>
      <w:r>
        <w:rPr>
          <w:rFonts w:hint="cs"/>
          <w:rtl/>
        </w:rPr>
        <w:t>תשובה, שההסמכה המינימלית תהיה לתקופה של שלוש שנים.</w:t>
      </w:r>
      <w:bookmarkStart w:id="5160" w:name="_ETM_Q1_4408992"/>
      <w:bookmarkStart w:id="5161" w:name="_ETM_Q1_4409041"/>
      <w:bookmarkEnd w:id="5160"/>
      <w:bookmarkEnd w:id="5161"/>
      <w:r>
        <w:rPr>
          <w:rFonts w:hint="cs"/>
          <w:rtl/>
        </w:rPr>
        <w:t xml:space="preserve"> לא הכנסנו </w:t>
      </w:r>
      <w:bookmarkStart w:id="5162" w:name="_ETM_Q1_4410656"/>
      <w:bookmarkEnd w:id="5162"/>
      <w:r>
        <w:rPr>
          <w:rFonts w:hint="cs"/>
          <w:rtl/>
        </w:rPr>
        <w:t>את זה בנוסח, כי הם היו צריכים להחזיר תשובה.</w:t>
      </w:r>
    </w:p>
    <w:p w14:paraId="4658BED2" w14:textId="77777777" w:rsidR="00126C0C" w:rsidRDefault="00126C0C" w:rsidP="00743D5B">
      <w:pPr>
        <w:rPr>
          <w:rtl/>
        </w:rPr>
      </w:pPr>
      <w:bookmarkStart w:id="5163" w:name="_ETM_Q1_4413405"/>
      <w:bookmarkStart w:id="5164" w:name="_ETM_Q1_4413450"/>
      <w:bookmarkStart w:id="5165" w:name="_ETM_Q1_4413805"/>
      <w:bookmarkEnd w:id="5163"/>
      <w:bookmarkEnd w:id="5164"/>
      <w:bookmarkEnd w:id="5165"/>
    </w:p>
    <w:p w14:paraId="161890E8" w14:textId="3CE3BD12" w:rsidR="00126C0C" w:rsidRDefault="00126C0C" w:rsidP="00743D5B">
      <w:pPr>
        <w:pStyle w:val="af6"/>
        <w:keepNext/>
        <w:rPr>
          <w:rtl/>
        </w:rPr>
      </w:pPr>
      <w:bookmarkStart w:id="5166" w:name="ET_yor_5069_649"/>
      <w:r w:rsidRPr="00126C0C">
        <w:rPr>
          <w:rStyle w:val="TagStyle"/>
          <w:rtl/>
        </w:rPr>
        <w:t xml:space="preserve">&lt;&lt; יור &gt;&gt; </w:t>
      </w:r>
      <w:r>
        <w:rPr>
          <w:rtl/>
        </w:rPr>
        <w:t>היו"ר יעקב אשר:</w:t>
      </w:r>
      <w:r w:rsidRPr="00126C0C">
        <w:rPr>
          <w:rStyle w:val="TagStyle"/>
          <w:rtl/>
        </w:rPr>
        <w:t xml:space="preserve"> &lt;&lt; יור &gt;&gt;</w:t>
      </w:r>
      <w:bookmarkEnd w:id="5166"/>
    </w:p>
    <w:p w14:paraId="34C74663" w14:textId="77777777" w:rsidR="00126C0C" w:rsidRDefault="00126C0C" w:rsidP="00743D5B">
      <w:pPr>
        <w:pStyle w:val="KeepWithNext"/>
        <w:rPr>
          <w:rtl/>
        </w:rPr>
      </w:pPr>
    </w:p>
    <w:p w14:paraId="63C2F29B" w14:textId="77777777" w:rsidR="00126C0C" w:rsidRDefault="00126C0C" w:rsidP="00743D5B">
      <w:pPr>
        <w:rPr>
          <w:rtl/>
        </w:rPr>
      </w:pPr>
      <w:bookmarkStart w:id="5167" w:name="_ETM_Q1_4414142"/>
      <w:bookmarkStart w:id="5168" w:name="_ETM_Q1_4414182"/>
      <w:bookmarkStart w:id="5169" w:name="_ETM_Q1_4409197"/>
      <w:bookmarkEnd w:id="5167"/>
      <w:bookmarkEnd w:id="5168"/>
      <w:bookmarkEnd w:id="5169"/>
      <w:r>
        <w:rPr>
          <w:rFonts w:hint="cs"/>
          <w:rtl/>
        </w:rPr>
        <w:t>מ</w:t>
      </w:r>
      <w:bookmarkStart w:id="5170" w:name="_ETM_Q1_4409820"/>
      <w:bookmarkEnd w:id="5170"/>
      <w:r>
        <w:rPr>
          <w:rFonts w:hint="cs"/>
          <w:rtl/>
        </w:rPr>
        <w:t>י זה שהיו צריכים להחזיר?</w:t>
      </w:r>
      <w:bookmarkStart w:id="5171" w:name="_ETM_Q1_4413054"/>
      <w:bookmarkEnd w:id="5171"/>
    </w:p>
    <w:p w14:paraId="136527FC" w14:textId="77777777" w:rsidR="00126C0C" w:rsidRDefault="00126C0C" w:rsidP="00743D5B">
      <w:pPr>
        <w:rPr>
          <w:rtl/>
        </w:rPr>
      </w:pPr>
      <w:bookmarkStart w:id="5172" w:name="_ETM_Q1_4413099"/>
      <w:bookmarkStart w:id="5173" w:name="_ETM_Q1_4413486"/>
      <w:bookmarkEnd w:id="5172"/>
      <w:bookmarkEnd w:id="5173"/>
    </w:p>
    <w:p w14:paraId="4F6C7ED4" w14:textId="2E5EBAB9" w:rsidR="00126C0C" w:rsidRDefault="00126C0C" w:rsidP="00743D5B">
      <w:pPr>
        <w:pStyle w:val="a4"/>
        <w:keepNext/>
        <w:rPr>
          <w:rtl/>
        </w:rPr>
      </w:pPr>
      <w:bookmarkStart w:id="5174" w:name="ET_speaker_תומר_רוזנר_650"/>
      <w:r w:rsidRPr="00126C0C">
        <w:rPr>
          <w:rStyle w:val="TagStyle"/>
          <w:rtl/>
        </w:rPr>
        <w:t xml:space="preserve">&lt;&lt; דובר &gt;&gt; </w:t>
      </w:r>
      <w:r>
        <w:rPr>
          <w:rtl/>
        </w:rPr>
        <w:t>תומר רוזנר:</w:t>
      </w:r>
      <w:r w:rsidRPr="00126C0C">
        <w:rPr>
          <w:rStyle w:val="TagStyle"/>
          <w:rtl/>
        </w:rPr>
        <w:t xml:space="preserve"> &lt;&lt; דובר &gt;&gt;</w:t>
      </w:r>
      <w:bookmarkEnd w:id="5174"/>
    </w:p>
    <w:p w14:paraId="6154B4D5" w14:textId="77777777" w:rsidR="00126C0C" w:rsidRDefault="00126C0C" w:rsidP="00743D5B">
      <w:pPr>
        <w:pStyle w:val="KeepWithNext"/>
        <w:rPr>
          <w:rtl/>
        </w:rPr>
      </w:pPr>
    </w:p>
    <w:p w14:paraId="67E0083B" w14:textId="77777777" w:rsidR="00126C0C" w:rsidRDefault="00126C0C" w:rsidP="00743D5B">
      <w:pPr>
        <w:rPr>
          <w:rtl/>
        </w:rPr>
      </w:pPr>
      <w:bookmarkStart w:id="5175" w:name="_ETM_Q1_4413826"/>
      <w:bookmarkStart w:id="5176" w:name="_ETM_Q1_4413853"/>
      <w:bookmarkEnd w:id="5175"/>
      <w:bookmarkEnd w:id="5176"/>
      <w:r>
        <w:rPr>
          <w:rFonts w:hint="cs"/>
          <w:rtl/>
        </w:rPr>
        <w:t>מהממשלה.</w:t>
      </w:r>
    </w:p>
    <w:p w14:paraId="45E47617" w14:textId="68932253" w:rsidR="00126C0C" w:rsidRDefault="00126C0C" w:rsidP="00743D5B">
      <w:pPr>
        <w:rPr>
          <w:rFonts w:ascii="David" w:hAnsi="David"/>
          <w:u w:val="single"/>
          <w:rtl/>
        </w:rPr>
      </w:pPr>
      <w:bookmarkStart w:id="5177" w:name="_ETM_Q1_4416647"/>
      <w:bookmarkStart w:id="5178" w:name="_ETM_Q1_4416680"/>
      <w:bookmarkEnd w:id="5177"/>
      <w:bookmarkEnd w:id="5178"/>
    </w:p>
    <w:p w14:paraId="3229BF9F" w14:textId="423F1FCD" w:rsidR="00126C0C" w:rsidRPr="00126C0C" w:rsidRDefault="00126C0C" w:rsidP="00743D5B">
      <w:pPr>
        <w:pStyle w:val="a4"/>
        <w:keepNext/>
        <w:rPr>
          <w:rtl/>
        </w:rPr>
      </w:pPr>
      <w:bookmarkStart w:id="5179" w:name="ET_speaker_5854_662"/>
      <w:r w:rsidRPr="00126C0C">
        <w:rPr>
          <w:rStyle w:val="TagStyle"/>
          <w:rtl/>
        </w:rPr>
        <w:t xml:space="preserve">&lt;&lt; דובר &gt;&gt; </w:t>
      </w:r>
      <w:r>
        <w:rPr>
          <w:rtl/>
        </w:rPr>
        <w:t>ווליד טאהא (רע"מ – הרשימה הערבית המאוחדת):</w:t>
      </w:r>
      <w:r w:rsidRPr="00126C0C">
        <w:rPr>
          <w:rStyle w:val="TagStyle"/>
          <w:rtl/>
        </w:rPr>
        <w:t xml:space="preserve"> &lt;&lt; דובר &gt;&gt;</w:t>
      </w:r>
      <w:bookmarkEnd w:id="5179"/>
    </w:p>
    <w:p w14:paraId="35FCC1DB" w14:textId="77777777" w:rsidR="00126C0C" w:rsidRDefault="00126C0C" w:rsidP="00743D5B">
      <w:pPr>
        <w:pStyle w:val="KeepWithNext"/>
        <w:rPr>
          <w:rtl/>
        </w:rPr>
      </w:pPr>
    </w:p>
    <w:p w14:paraId="680CAF19" w14:textId="77777777" w:rsidR="00126C0C" w:rsidRDefault="00126C0C" w:rsidP="00743D5B">
      <w:pPr>
        <w:rPr>
          <w:rtl/>
        </w:rPr>
      </w:pPr>
      <w:bookmarkStart w:id="5180" w:name="_ETM_Q1_4413219"/>
      <w:bookmarkStart w:id="5181" w:name="_ETM_Q1_4413252"/>
      <w:bookmarkEnd w:id="5180"/>
      <w:bookmarkEnd w:id="5181"/>
      <w:r>
        <w:rPr>
          <w:rFonts w:hint="cs"/>
          <w:rtl/>
        </w:rPr>
        <w:t>כמה היה?</w:t>
      </w:r>
    </w:p>
    <w:p w14:paraId="66046ED5" w14:textId="77777777" w:rsidR="00126C0C" w:rsidRDefault="00126C0C" w:rsidP="00743D5B">
      <w:pPr>
        <w:rPr>
          <w:rtl/>
        </w:rPr>
      </w:pPr>
      <w:bookmarkStart w:id="5182" w:name="_ETM_Q1_4414235"/>
      <w:bookmarkStart w:id="5183" w:name="_ETM_Q1_4414271"/>
      <w:bookmarkEnd w:id="5182"/>
      <w:bookmarkEnd w:id="5183"/>
    </w:p>
    <w:p w14:paraId="2C213D1A" w14:textId="33F3785B" w:rsidR="00126C0C" w:rsidRDefault="00126C0C" w:rsidP="00743D5B">
      <w:pPr>
        <w:pStyle w:val="af9"/>
        <w:keepNext/>
        <w:rPr>
          <w:rtl/>
        </w:rPr>
      </w:pPr>
      <w:bookmarkStart w:id="5184" w:name="ET_guest_רוסלאן_עותמאן_652"/>
      <w:r w:rsidRPr="00126C0C">
        <w:rPr>
          <w:rStyle w:val="TagStyle"/>
          <w:rtl/>
        </w:rPr>
        <w:t xml:space="preserve">&lt;&lt; אורח &gt;&gt; </w:t>
      </w:r>
      <w:r>
        <w:rPr>
          <w:rtl/>
        </w:rPr>
        <w:t>רוסלאן עותמאן:</w:t>
      </w:r>
      <w:r w:rsidRPr="00126C0C">
        <w:rPr>
          <w:rStyle w:val="TagStyle"/>
          <w:rtl/>
        </w:rPr>
        <w:t xml:space="preserve"> &lt;&lt; אורח &gt;&gt;</w:t>
      </w:r>
      <w:bookmarkEnd w:id="5184"/>
    </w:p>
    <w:p w14:paraId="5ED928F5" w14:textId="77777777" w:rsidR="00126C0C" w:rsidRDefault="00126C0C" w:rsidP="00743D5B">
      <w:pPr>
        <w:pStyle w:val="KeepWithNext"/>
        <w:rPr>
          <w:rtl/>
        </w:rPr>
      </w:pPr>
    </w:p>
    <w:p w14:paraId="6EA6410E" w14:textId="77777777" w:rsidR="00126C0C" w:rsidRDefault="00126C0C" w:rsidP="00743D5B">
      <w:pPr>
        <w:rPr>
          <w:rtl/>
        </w:rPr>
      </w:pPr>
      <w:bookmarkStart w:id="5185" w:name="_ETM_Q1_4415131"/>
      <w:bookmarkStart w:id="5186" w:name="_ETM_Q1_4415162"/>
      <w:bookmarkEnd w:id="5185"/>
      <w:bookmarkEnd w:id="5186"/>
      <w:r>
        <w:rPr>
          <w:rFonts w:hint="cs"/>
          <w:rtl/>
        </w:rPr>
        <w:t>אני אתייחס לזה.</w:t>
      </w:r>
    </w:p>
    <w:p w14:paraId="4F7599D4" w14:textId="6D9B3C2B" w:rsidR="00126C0C" w:rsidRDefault="00126C0C" w:rsidP="00743D5B">
      <w:pPr>
        <w:rPr>
          <w:rFonts w:ascii="David" w:hAnsi="David"/>
          <w:u w:val="single"/>
          <w:rtl/>
        </w:rPr>
      </w:pPr>
      <w:bookmarkStart w:id="5187" w:name="_ETM_Q1_4416062"/>
      <w:bookmarkStart w:id="5188" w:name="_ETM_Q1_4416100"/>
      <w:bookmarkStart w:id="5189" w:name="_ETM_Q1_4416736"/>
      <w:bookmarkEnd w:id="5187"/>
      <w:bookmarkEnd w:id="5188"/>
      <w:bookmarkEnd w:id="5189"/>
    </w:p>
    <w:p w14:paraId="525D2B33" w14:textId="33C68DEB" w:rsidR="00126C0C" w:rsidRPr="00126C0C" w:rsidRDefault="00126C0C" w:rsidP="00743D5B">
      <w:pPr>
        <w:pStyle w:val="a4"/>
        <w:keepNext/>
        <w:rPr>
          <w:rtl/>
        </w:rPr>
      </w:pPr>
      <w:bookmarkStart w:id="5190" w:name="ET_speaker_5854_663"/>
      <w:r w:rsidRPr="00126C0C">
        <w:rPr>
          <w:rStyle w:val="TagStyle"/>
          <w:rtl/>
        </w:rPr>
        <w:t xml:space="preserve">&lt;&lt; דובר &gt;&gt; </w:t>
      </w:r>
      <w:r>
        <w:rPr>
          <w:rtl/>
        </w:rPr>
        <w:t>ווליד טאהא (רע"מ – הרשימה הערבית המאוחדת):</w:t>
      </w:r>
      <w:r w:rsidRPr="00126C0C">
        <w:rPr>
          <w:rStyle w:val="TagStyle"/>
          <w:rtl/>
        </w:rPr>
        <w:t xml:space="preserve"> &lt;&lt; דובר &gt;&gt;</w:t>
      </w:r>
      <w:bookmarkEnd w:id="5190"/>
    </w:p>
    <w:p w14:paraId="4D43AA40" w14:textId="77777777" w:rsidR="00126C0C" w:rsidRDefault="00126C0C" w:rsidP="00743D5B">
      <w:pPr>
        <w:pStyle w:val="KeepWithNext"/>
        <w:rPr>
          <w:rtl/>
        </w:rPr>
      </w:pPr>
    </w:p>
    <w:p w14:paraId="104A1ECA" w14:textId="77777777" w:rsidR="00126C0C" w:rsidRDefault="00126C0C" w:rsidP="00743D5B">
      <w:pPr>
        <w:rPr>
          <w:rtl/>
        </w:rPr>
      </w:pPr>
      <w:bookmarkStart w:id="5191" w:name="_ETM_Q1_4416962"/>
      <w:bookmarkStart w:id="5192" w:name="_ETM_Q1_4416989"/>
      <w:bookmarkEnd w:id="5191"/>
      <w:bookmarkEnd w:id="5192"/>
      <w:r>
        <w:rPr>
          <w:rFonts w:hint="cs"/>
          <w:rtl/>
        </w:rPr>
        <w:t>כמה התקופה הייתה?</w:t>
      </w:r>
    </w:p>
    <w:p w14:paraId="250583EA" w14:textId="77777777" w:rsidR="00126C0C" w:rsidRDefault="00126C0C" w:rsidP="00743D5B">
      <w:pPr>
        <w:rPr>
          <w:rtl/>
        </w:rPr>
      </w:pPr>
      <w:bookmarkStart w:id="5193" w:name="_ETM_Q1_4418270"/>
      <w:bookmarkStart w:id="5194" w:name="_ETM_Q1_4418306"/>
      <w:bookmarkStart w:id="5195" w:name="_ETM_Q1_4418713"/>
      <w:bookmarkEnd w:id="5193"/>
      <w:bookmarkEnd w:id="5194"/>
      <w:bookmarkEnd w:id="5195"/>
    </w:p>
    <w:p w14:paraId="551A0877" w14:textId="08FF3144" w:rsidR="00126C0C" w:rsidRDefault="00126C0C" w:rsidP="00743D5B">
      <w:pPr>
        <w:pStyle w:val="a4"/>
        <w:keepNext/>
        <w:rPr>
          <w:rtl/>
        </w:rPr>
      </w:pPr>
      <w:bookmarkStart w:id="5196" w:name="ET_speaker_תומר_רוזנר_654"/>
      <w:r w:rsidRPr="00126C0C">
        <w:rPr>
          <w:rStyle w:val="TagStyle"/>
          <w:rtl/>
        </w:rPr>
        <w:t xml:space="preserve">&lt;&lt; דובר &gt;&gt; </w:t>
      </w:r>
      <w:r>
        <w:rPr>
          <w:rtl/>
        </w:rPr>
        <w:t>תומר רוזנר:</w:t>
      </w:r>
      <w:r w:rsidRPr="00126C0C">
        <w:rPr>
          <w:rStyle w:val="TagStyle"/>
          <w:rtl/>
        </w:rPr>
        <w:t xml:space="preserve"> &lt;&lt; דובר &gt;&gt;</w:t>
      </w:r>
      <w:bookmarkEnd w:id="5196"/>
    </w:p>
    <w:p w14:paraId="53F8C039" w14:textId="77777777" w:rsidR="00126C0C" w:rsidRDefault="00126C0C" w:rsidP="00743D5B">
      <w:pPr>
        <w:pStyle w:val="KeepWithNext"/>
        <w:rPr>
          <w:rtl/>
        </w:rPr>
      </w:pPr>
    </w:p>
    <w:p w14:paraId="0056D9FC" w14:textId="77777777" w:rsidR="00126C0C" w:rsidRDefault="00126C0C" w:rsidP="00743D5B">
      <w:pPr>
        <w:rPr>
          <w:rtl/>
        </w:rPr>
      </w:pPr>
      <w:bookmarkStart w:id="5197" w:name="_ETM_Q1_4418957"/>
      <w:bookmarkStart w:id="5198" w:name="_ETM_Q1_4418987"/>
      <w:bookmarkEnd w:id="5197"/>
      <w:bookmarkEnd w:id="5198"/>
      <w:r>
        <w:rPr>
          <w:rFonts w:hint="cs"/>
          <w:rtl/>
        </w:rPr>
        <w:t>היום</w:t>
      </w:r>
      <w:bookmarkStart w:id="5199" w:name="_ETM_Q1_4419414"/>
      <w:bookmarkEnd w:id="5199"/>
      <w:r>
        <w:rPr>
          <w:rFonts w:hint="cs"/>
          <w:rtl/>
        </w:rPr>
        <w:t xml:space="preserve"> אין מינימום.</w:t>
      </w:r>
      <w:bookmarkStart w:id="5200" w:name="_ETM_Q1_4417318"/>
      <w:bookmarkEnd w:id="5200"/>
    </w:p>
    <w:p w14:paraId="0AF30EDB" w14:textId="77777777" w:rsidR="00126C0C" w:rsidRDefault="00126C0C" w:rsidP="00743D5B">
      <w:pPr>
        <w:rPr>
          <w:rtl/>
        </w:rPr>
      </w:pPr>
      <w:bookmarkStart w:id="5201" w:name="_ETM_Q1_4417908"/>
      <w:bookmarkStart w:id="5202" w:name="_ETM_Q1_4417945"/>
      <w:bookmarkStart w:id="5203" w:name="_ETM_Q1_4418524"/>
      <w:bookmarkEnd w:id="5201"/>
      <w:bookmarkEnd w:id="5202"/>
      <w:bookmarkEnd w:id="5203"/>
    </w:p>
    <w:p w14:paraId="0ADCE3A7" w14:textId="6A887ED5" w:rsidR="00126C0C" w:rsidRDefault="00126C0C" w:rsidP="00743D5B">
      <w:pPr>
        <w:pStyle w:val="af9"/>
        <w:keepNext/>
        <w:rPr>
          <w:rtl/>
        </w:rPr>
      </w:pPr>
      <w:bookmarkStart w:id="5204" w:name="ET_guest_רעות_בינג_655"/>
      <w:r w:rsidRPr="00126C0C">
        <w:rPr>
          <w:rStyle w:val="TagStyle"/>
          <w:rtl/>
        </w:rPr>
        <w:t xml:space="preserve">&lt;&lt; אורח &gt;&gt; </w:t>
      </w:r>
      <w:r>
        <w:rPr>
          <w:rtl/>
        </w:rPr>
        <w:t>רעות בינג:</w:t>
      </w:r>
      <w:r w:rsidRPr="00126C0C">
        <w:rPr>
          <w:rStyle w:val="TagStyle"/>
          <w:rtl/>
        </w:rPr>
        <w:t xml:space="preserve"> &lt;&lt; אורח &gt;&gt;</w:t>
      </w:r>
      <w:bookmarkEnd w:id="5204"/>
    </w:p>
    <w:p w14:paraId="6E244DCB" w14:textId="77777777" w:rsidR="00126C0C" w:rsidRDefault="00126C0C" w:rsidP="00743D5B">
      <w:pPr>
        <w:pStyle w:val="KeepWithNext"/>
        <w:rPr>
          <w:rtl/>
        </w:rPr>
      </w:pPr>
    </w:p>
    <w:p w14:paraId="412ED5CB" w14:textId="77777777" w:rsidR="00126C0C" w:rsidRDefault="00126C0C" w:rsidP="00743D5B">
      <w:pPr>
        <w:rPr>
          <w:rtl/>
        </w:rPr>
      </w:pPr>
      <w:bookmarkStart w:id="5205" w:name="_ETM_Q1_4418770"/>
      <w:bookmarkStart w:id="5206" w:name="_ETM_Q1_4418798"/>
      <w:bookmarkEnd w:id="5205"/>
      <w:bookmarkEnd w:id="5206"/>
      <w:r>
        <w:rPr>
          <w:rFonts w:hint="cs"/>
          <w:rtl/>
        </w:rPr>
        <w:t xml:space="preserve">אין מינימום, אבל יש חמש </w:t>
      </w:r>
      <w:bookmarkStart w:id="5207" w:name="_ETM_Q1_4421988"/>
      <w:bookmarkEnd w:id="5207"/>
      <w:r>
        <w:rPr>
          <w:rFonts w:hint="cs"/>
          <w:rtl/>
        </w:rPr>
        <w:t>שנים במקסימום.</w:t>
      </w:r>
      <w:bookmarkStart w:id="5208" w:name="_ETM_Q1_4423389"/>
      <w:bookmarkEnd w:id="5208"/>
    </w:p>
    <w:p w14:paraId="075EC512" w14:textId="77777777" w:rsidR="00126C0C" w:rsidRDefault="00126C0C" w:rsidP="00743D5B">
      <w:pPr>
        <w:rPr>
          <w:rtl/>
        </w:rPr>
      </w:pPr>
      <w:bookmarkStart w:id="5209" w:name="_ETM_Q1_4423429"/>
      <w:bookmarkStart w:id="5210" w:name="_ETM_Q1_4423700"/>
      <w:bookmarkEnd w:id="5209"/>
      <w:bookmarkEnd w:id="5210"/>
    </w:p>
    <w:p w14:paraId="72239779" w14:textId="6D535962" w:rsidR="00126C0C" w:rsidRDefault="00126C0C" w:rsidP="00743D5B">
      <w:pPr>
        <w:pStyle w:val="af9"/>
        <w:keepNext/>
        <w:rPr>
          <w:rtl/>
        </w:rPr>
      </w:pPr>
      <w:bookmarkStart w:id="5211" w:name="ET_guest_רוסלאן_עותמאן_656"/>
      <w:r w:rsidRPr="00126C0C">
        <w:rPr>
          <w:rStyle w:val="TagStyle"/>
          <w:rtl/>
        </w:rPr>
        <w:t xml:space="preserve">&lt;&lt; אורח &gt;&gt; </w:t>
      </w:r>
      <w:r>
        <w:rPr>
          <w:rtl/>
        </w:rPr>
        <w:t>רוסלאן עותמאן:</w:t>
      </w:r>
      <w:r w:rsidRPr="00126C0C">
        <w:rPr>
          <w:rStyle w:val="TagStyle"/>
          <w:rtl/>
        </w:rPr>
        <w:t xml:space="preserve"> &lt;&lt; אורח &gt;&gt;</w:t>
      </w:r>
      <w:bookmarkEnd w:id="5211"/>
    </w:p>
    <w:p w14:paraId="1ABB7846" w14:textId="77777777" w:rsidR="00126C0C" w:rsidRDefault="00126C0C" w:rsidP="00743D5B">
      <w:pPr>
        <w:pStyle w:val="KeepWithNext"/>
        <w:rPr>
          <w:rtl/>
        </w:rPr>
      </w:pPr>
    </w:p>
    <w:p w14:paraId="4DCD14CE" w14:textId="77777777" w:rsidR="00126C0C" w:rsidRDefault="00126C0C" w:rsidP="00743D5B">
      <w:pPr>
        <w:rPr>
          <w:rtl/>
        </w:rPr>
      </w:pPr>
      <w:bookmarkStart w:id="5212" w:name="_ETM_Q1_4423969"/>
      <w:bookmarkStart w:id="5213" w:name="_ETM_Q1_4424002"/>
      <w:bookmarkEnd w:id="5212"/>
      <w:bookmarkEnd w:id="5213"/>
      <w:r>
        <w:rPr>
          <w:rFonts w:hint="cs"/>
          <w:rtl/>
        </w:rPr>
        <w:t>אני אתייחס לזה</w:t>
      </w:r>
      <w:bookmarkStart w:id="5214" w:name="_ETM_Q1_4419993"/>
      <w:bookmarkEnd w:id="5214"/>
      <w:r>
        <w:rPr>
          <w:rFonts w:hint="cs"/>
          <w:rtl/>
        </w:rPr>
        <w:t>. אני חושב שזה לא נכון.</w:t>
      </w:r>
    </w:p>
    <w:p w14:paraId="13F740C1" w14:textId="77777777" w:rsidR="00126C0C" w:rsidRDefault="00126C0C" w:rsidP="00743D5B">
      <w:pPr>
        <w:rPr>
          <w:rtl/>
        </w:rPr>
      </w:pPr>
      <w:bookmarkStart w:id="5215" w:name="_ETM_Q1_4423682"/>
      <w:bookmarkStart w:id="5216" w:name="_ETM_Q1_4423719"/>
      <w:bookmarkStart w:id="5217" w:name="_ETM_Q1_4424111"/>
      <w:bookmarkEnd w:id="5215"/>
      <w:bookmarkEnd w:id="5216"/>
      <w:bookmarkEnd w:id="5217"/>
    </w:p>
    <w:p w14:paraId="13714DF5" w14:textId="75237C28" w:rsidR="00126C0C" w:rsidRDefault="00126C0C" w:rsidP="00743D5B">
      <w:pPr>
        <w:pStyle w:val="af6"/>
        <w:keepNext/>
        <w:rPr>
          <w:rtl/>
        </w:rPr>
      </w:pPr>
      <w:bookmarkStart w:id="5218" w:name="ET_yor_5069_657"/>
      <w:r w:rsidRPr="00126C0C">
        <w:rPr>
          <w:rStyle w:val="TagStyle"/>
          <w:rtl/>
        </w:rPr>
        <w:t xml:space="preserve">&lt;&lt; יור &gt;&gt; </w:t>
      </w:r>
      <w:r>
        <w:rPr>
          <w:rtl/>
        </w:rPr>
        <w:t>היו"ר יעקב אשר:</w:t>
      </w:r>
      <w:r w:rsidRPr="00126C0C">
        <w:rPr>
          <w:rStyle w:val="TagStyle"/>
          <w:rtl/>
        </w:rPr>
        <w:t xml:space="preserve"> &lt;&lt; יור &gt;&gt;</w:t>
      </w:r>
      <w:bookmarkEnd w:id="5218"/>
    </w:p>
    <w:p w14:paraId="30228269" w14:textId="77777777" w:rsidR="00126C0C" w:rsidRDefault="00126C0C" w:rsidP="00743D5B">
      <w:pPr>
        <w:pStyle w:val="KeepWithNext"/>
        <w:rPr>
          <w:rtl/>
        </w:rPr>
      </w:pPr>
    </w:p>
    <w:p w14:paraId="792B6896" w14:textId="77777777" w:rsidR="00126C0C" w:rsidRDefault="00126C0C" w:rsidP="00743D5B">
      <w:pPr>
        <w:rPr>
          <w:rtl/>
        </w:rPr>
      </w:pPr>
      <w:bookmarkStart w:id="5219" w:name="_ETM_Q1_4424377"/>
      <w:bookmarkStart w:id="5220" w:name="_ETM_Q1_4424408"/>
      <w:bookmarkEnd w:id="5219"/>
      <w:bookmarkEnd w:id="5220"/>
      <w:r>
        <w:rPr>
          <w:rFonts w:hint="cs"/>
          <w:rtl/>
        </w:rPr>
        <w:t xml:space="preserve">רגע, הסברתי </w:t>
      </w:r>
      <w:bookmarkStart w:id="5221" w:name="_ETM_Q1_4425413"/>
      <w:bookmarkEnd w:id="5221"/>
      <w:r>
        <w:rPr>
          <w:rFonts w:hint="cs"/>
          <w:rtl/>
        </w:rPr>
        <w:t>את עצמי פה.</w:t>
      </w:r>
      <w:bookmarkStart w:id="5222" w:name="_ETM_Q1_4426385"/>
      <w:bookmarkEnd w:id="5222"/>
    </w:p>
    <w:p w14:paraId="38994FD2" w14:textId="6C97EFD9" w:rsidR="00126C0C" w:rsidRDefault="00126C0C" w:rsidP="00743D5B">
      <w:pPr>
        <w:rPr>
          <w:rFonts w:ascii="David" w:hAnsi="David"/>
          <w:u w:val="single"/>
          <w:rtl/>
        </w:rPr>
      </w:pPr>
      <w:bookmarkStart w:id="5223" w:name="_ETM_Q1_4426420"/>
      <w:bookmarkStart w:id="5224" w:name="_ETM_Q1_4421731"/>
      <w:bookmarkStart w:id="5225" w:name="_ETM_Q1_4425831"/>
      <w:bookmarkEnd w:id="5223"/>
      <w:bookmarkEnd w:id="5224"/>
      <w:bookmarkEnd w:id="5225"/>
    </w:p>
    <w:p w14:paraId="67B80700" w14:textId="4EF68FEF" w:rsidR="00126C0C" w:rsidRPr="00126C0C" w:rsidRDefault="00126C0C" w:rsidP="00743D5B">
      <w:pPr>
        <w:pStyle w:val="a4"/>
        <w:keepNext/>
        <w:rPr>
          <w:rtl/>
        </w:rPr>
      </w:pPr>
      <w:bookmarkStart w:id="5226" w:name="ET_speaker_5854_664"/>
      <w:r w:rsidRPr="00126C0C">
        <w:rPr>
          <w:rStyle w:val="TagStyle"/>
          <w:rtl/>
        </w:rPr>
        <w:t xml:space="preserve">&lt;&lt; דובר &gt;&gt; </w:t>
      </w:r>
      <w:r>
        <w:rPr>
          <w:rtl/>
        </w:rPr>
        <w:t>ווליד טאהא (רע"מ – הרשימה הערבית המאוחדת):</w:t>
      </w:r>
      <w:r w:rsidRPr="00126C0C">
        <w:rPr>
          <w:rStyle w:val="TagStyle"/>
          <w:rtl/>
        </w:rPr>
        <w:t xml:space="preserve"> &lt;&lt; דובר &gt;&gt;</w:t>
      </w:r>
      <w:bookmarkEnd w:id="5226"/>
    </w:p>
    <w:p w14:paraId="71DA5EDD" w14:textId="77777777" w:rsidR="00126C0C" w:rsidRDefault="00126C0C" w:rsidP="00743D5B">
      <w:pPr>
        <w:pStyle w:val="KeepWithNext"/>
        <w:rPr>
          <w:rtl/>
        </w:rPr>
      </w:pPr>
    </w:p>
    <w:p w14:paraId="741AD095" w14:textId="77777777" w:rsidR="00126C0C" w:rsidRDefault="00126C0C" w:rsidP="00743D5B">
      <w:pPr>
        <w:rPr>
          <w:rtl/>
        </w:rPr>
      </w:pPr>
      <w:bookmarkStart w:id="5227" w:name="_ETM_Q1_4426094"/>
      <w:bookmarkStart w:id="5228" w:name="_ETM_Q1_4426130"/>
      <w:bookmarkEnd w:id="5227"/>
      <w:bookmarkEnd w:id="5228"/>
      <w:r>
        <w:rPr>
          <w:rFonts w:hint="cs"/>
          <w:rtl/>
        </w:rPr>
        <w:t xml:space="preserve">אז משאירים את החמש במקסימום, ושמים רף של </w:t>
      </w:r>
      <w:bookmarkStart w:id="5229" w:name="_ETM_Q1_4429217"/>
      <w:bookmarkEnd w:id="5229"/>
      <w:r>
        <w:rPr>
          <w:rFonts w:hint="cs"/>
          <w:rtl/>
        </w:rPr>
        <w:t>מינימום?</w:t>
      </w:r>
    </w:p>
    <w:p w14:paraId="084EC8F2" w14:textId="77777777" w:rsidR="00126C0C" w:rsidRDefault="00126C0C" w:rsidP="00743D5B">
      <w:pPr>
        <w:rPr>
          <w:rtl/>
        </w:rPr>
      </w:pPr>
      <w:bookmarkStart w:id="5230" w:name="_ETM_Q1_4430368"/>
      <w:bookmarkStart w:id="5231" w:name="_ETM_Q1_4430406"/>
      <w:bookmarkStart w:id="5232" w:name="_ETM_Q1_4425766"/>
      <w:bookmarkStart w:id="5233" w:name="_ETM_Q1_4426199"/>
      <w:bookmarkEnd w:id="5230"/>
      <w:bookmarkEnd w:id="5231"/>
      <w:bookmarkEnd w:id="5232"/>
      <w:bookmarkEnd w:id="5233"/>
    </w:p>
    <w:p w14:paraId="20CF0AB5" w14:textId="127F1435" w:rsidR="00126C0C" w:rsidRDefault="00126C0C" w:rsidP="00743D5B">
      <w:pPr>
        <w:pStyle w:val="a4"/>
        <w:keepNext/>
        <w:rPr>
          <w:rtl/>
        </w:rPr>
      </w:pPr>
      <w:bookmarkStart w:id="5234" w:name="ET_speaker_תומר_רוזנר_659"/>
      <w:r w:rsidRPr="00126C0C">
        <w:rPr>
          <w:rStyle w:val="TagStyle"/>
          <w:rtl/>
        </w:rPr>
        <w:t xml:space="preserve">&lt;&lt; דובר &gt;&gt; </w:t>
      </w:r>
      <w:r>
        <w:rPr>
          <w:rtl/>
        </w:rPr>
        <w:t>תומר רוזנר:</w:t>
      </w:r>
      <w:r w:rsidRPr="00126C0C">
        <w:rPr>
          <w:rStyle w:val="TagStyle"/>
          <w:rtl/>
        </w:rPr>
        <w:t xml:space="preserve"> &lt;&lt; דובר &gt;&gt;</w:t>
      </w:r>
      <w:bookmarkEnd w:id="5234"/>
    </w:p>
    <w:p w14:paraId="2DE5BAC8" w14:textId="77777777" w:rsidR="00126C0C" w:rsidRDefault="00126C0C" w:rsidP="00743D5B">
      <w:pPr>
        <w:pStyle w:val="KeepWithNext"/>
        <w:rPr>
          <w:rtl/>
        </w:rPr>
      </w:pPr>
    </w:p>
    <w:p w14:paraId="1C75E226" w14:textId="77777777" w:rsidR="00126C0C" w:rsidRDefault="00126C0C" w:rsidP="00743D5B">
      <w:pPr>
        <w:rPr>
          <w:rtl/>
        </w:rPr>
      </w:pPr>
      <w:bookmarkStart w:id="5235" w:name="_ETM_Q1_4426479"/>
      <w:bookmarkStart w:id="5236" w:name="_ETM_Q1_4426513"/>
      <w:bookmarkEnd w:id="5235"/>
      <w:bookmarkEnd w:id="5236"/>
      <w:r>
        <w:rPr>
          <w:rFonts w:hint="cs"/>
          <w:rtl/>
        </w:rPr>
        <w:t>זה מה שיושב הראש הציע.</w:t>
      </w:r>
    </w:p>
    <w:p w14:paraId="59DB8AE6" w14:textId="77777777" w:rsidR="00126C0C" w:rsidRDefault="00126C0C" w:rsidP="00743D5B">
      <w:pPr>
        <w:rPr>
          <w:rtl/>
        </w:rPr>
      </w:pPr>
      <w:bookmarkStart w:id="5237" w:name="_ETM_Q1_4428617"/>
      <w:bookmarkStart w:id="5238" w:name="_ETM_Q1_4428657"/>
      <w:bookmarkStart w:id="5239" w:name="_ETM_Q1_4429433"/>
      <w:bookmarkEnd w:id="5237"/>
      <w:bookmarkEnd w:id="5238"/>
      <w:bookmarkEnd w:id="5239"/>
    </w:p>
    <w:p w14:paraId="4A3F9168" w14:textId="13F4320E" w:rsidR="00126C0C" w:rsidRDefault="00126C0C" w:rsidP="00743D5B">
      <w:pPr>
        <w:pStyle w:val="af9"/>
        <w:keepNext/>
        <w:rPr>
          <w:rtl/>
        </w:rPr>
      </w:pPr>
      <w:bookmarkStart w:id="5240" w:name="ET_guest_רעות_בינג_660"/>
      <w:r w:rsidRPr="00126C0C">
        <w:rPr>
          <w:rStyle w:val="TagStyle"/>
          <w:rtl/>
        </w:rPr>
        <w:t xml:space="preserve">&lt;&lt; אורח &gt;&gt; </w:t>
      </w:r>
      <w:r>
        <w:rPr>
          <w:rtl/>
        </w:rPr>
        <w:t>רעות בינג:</w:t>
      </w:r>
      <w:r w:rsidRPr="00126C0C">
        <w:rPr>
          <w:rStyle w:val="TagStyle"/>
          <w:rtl/>
        </w:rPr>
        <w:t xml:space="preserve"> &lt;&lt; אורח &gt;&gt;</w:t>
      </w:r>
      <w:bookmarkEnd w:id="5240"/>
    </w:p>
    <w:p w14:paraId="5586F995" w14:textId="77777777" w:rsidR="00126C0C" w:rsidRDefault="00126C0C" w:rsidP="00743D5B">
      <w:pPr>
        <w:pStyle w:val="KeepWithNext"/>
        <w:rPr>
          <w:rtl/>
        </w:rPr>
      </w:pPr>
    </w:p>
    <w:p w14:paraId="4A9BD9B1" w14:textId="77777777" w:rsidR="00126C0C" w:rsidRDefault="00126C0C" w:rsidP="00743D5B">
      <w:pPr>
        <w:rPr>
          <w:rtl/>
        </w:rPr>
      </w:pPr>
      <w:bookmarkStart w:id="5241" w:name="_ETM_Q1_4429759"/>
      <w:bookmarkStart w:id="5242" w:name="_ETM_Q1_4429795"/>
      <w:bookmarkEnd w:id="5241"/>
      <w:bookmarkEnd w:id="5242"/>
      <w:r>
        <w:rPr>
          <w:rFonts w:hint="cs"/>
          <w:rtl/>
        </w:rPr>
        <w:t>זו ההצעה.</w:t>
      </w:r>
    </w:p>
    <w:p w14:paraId="1B6F8AE8" w14:textId="77777777" w:rsidR="00126C0C" w:rsidRDefault="00126C0C" w:rsidP="00743D5B">
      <w:pPr>
        <w:rPr>
          <w:rtl/>
        </w:rPr>
      </w:pPr>
      <w:bookmarkStart w:id="5243" w:name="_ETM_Q1_4430474"/>
      <w:bookmarkStart w:id="5244" w:name="_ETM_Q1_4430519"/>
      <w:bookmarkStart w:id="5245" w:name="_ETM_Q1_4430897"/>
      <w:bookmarkEnd w:id="5243"/>
      <w:bookmarkEnd w:id="5244"/>
      <w:bookmarkEnd w:id="5245"/>
    </w:p>
    <w:p w14:paraId="18CAC2DF" w14:textId="2C7DBE6C" w:rsidR="00126C0C" w:rsidRDefault="00126C0C" w:rsidP="00743D5B">
      <w:pPr>
        <w:pStyle w:val="af6"/>
        <w:keepNext/>
        <w:rPr>
          <w:rtl/>
        </w:rPr>
      </w:pPr>
      <w:bookmarkStart w:id="5246" w:name="ET_yor_5069_661"/>
      <w:r w:rsidRPr="00126C0C">
        <w:rPr>
          <w:rStyle w:val="TagStyle"/>
          <w:rtl/>
        </w:rPr>
        <w:t xml:space="preserve">&lt;&lt; יור &gt;&gt; </w:t>
      </w:r>
      <w:r>
        <w:rPr>
          <w:rtl/>
        </w:rPr>
        <w:t>היו"ר יעקב אשר:</w:t>
      </w:r>
      <w:r w:rsidRPr="00126C0C">
        <w:rPr>
          <w:rStyle w:val="TagStyle"/>
          <w:rtl/>
        </w:rPr>
        <w:t xml:space="preserve"> &lt;&lt; יור &gt;&gt;</w:t>
      </w:r>
      <w:bookmarkEnd w:id="5246"/>
    </w:p>
    <w:p w14:paraId="5FC3504A" w14:textId="77777777" w:rsidR="00126C0C" w:rsidRDefault="00126C0C" w:rsidP="00743D5B">
      <w:pPr>
        <w:pStyle w:val="KeepWithNext"/>
        <w:rPr>
          <w:rtl/>
        </w:rPr>
      </w:pPr>
    </w:p>
    <w:p w14:paraId="2C59A14E" w14:textId="4201874D" w:rsidR="00126C0C" w:rsidRDefault="00126C0C" w:rsidP="00743D5B">
      <w:pPr>
        <w:rPr>
          <w:rtl/>
        </w:rPr>
      </w:pPr>
      <w:bookmarkStart w:id="5247" w:name="_ETM_Q1_4431193"/>
      <w:bookmarkStart w:id="5248" w:name="_ETM_Q1_4431226"/>
      <w:bookmarkEnd w:id="5247"/>
      <w:bookmarkEnd w:id="5248"/>
      <w:r>
        <w:rPr>
          <w:rFonts w:hint="cs"/>
          <w:rtl/>
        </w:rPr>
        <w:t>הפ</w:t>
      </w:r>
      <w:bookmarkStart w:id="5249" w:name="_ETM_Q1_4427442"/>
      <w:bookmarkEnd w:id="5249"/>
      <w:r>
        <w:rPr>
          <w:rFonts w:hint="cs"/>
          <w:rtl/>
        </w:rPr>
        <w:t>וך, אני</w:t>
      </w:r>
      <w:bookmarkStart w:id="5250" w:name="_ETM_Q1_4428748"/>
      <w:bookmarkEnd w:id="5250"/>
      <w:r>
        <w:rPr>
          <w:rFonts w:hint="cs"/>
          <w:rtl/>
        </w:rPr>
        <w:t xml:space="preserve"> הצעתי. שלא יהיה מצב</w:t>
      </w:r>
      <w:bookmarkStart w:id="5251" w:name="_ETM_Q1_4427840"/>
      <w:bookmarkEnd w:id="5251"/>
      <w:r w:rsidR="00FB01A6">
        <w:rPr>
          <w:rFonts w:hint="cs"/>
          <w:rtl/>
        </w:rPr>
        <w:t>, נתנו לרשות - - -</w:t>
      </w:r>
    </w:p>
    <w:p w14:paraId="7DD39FA7" w14:textId="3AA0BEEE" w:rsidR="00FB01A6" w:rsidRDefault="00FB01A6" w:rsidP="00743D5B">
      <w:pPr>
        <w:rPr>
          <w:rtl/>
        </w:rPr>
      </w:pPr>
      <w:bookmarkStart w:id="5252" w:name="_ETM_Q1_4433793"/>
      <w:bookmarkStart w:id="5253" w:name="_ETM_Q1_4433835"/>
      <w:bookmarkStart w:id="5254" w:name="_ETM_Q1_4434353"/>
      <w:bookmarkEnd w:id="5252"/>
      <w:bookmarkEnd w:id="5253"/>
      <w:bookmarkEnd w:id="5254"/>
    </w:p>
    <w:p w14:paraId="43C994A4" w14:textId="7E18D7F8" w:rsidR="00FB01A6" w:rsidRDefault="00FB01A6" w:rsidP="00743D5B">
      <w:pPr>
        <w:pStyle w:val="a4"/>
        <w:keepNext/>
      </w:pPr>
      <w:bookmarkStart w:id="5255" w:name="ET_speaker_תומר_רוזנר_665"/>
      <w:r w:rsidRPr="00FB01A6">
        <w:rPr>
          <w:rStyle w:val="TagStyle"/>
          <w:rtl/>
        </w:rPr>
        <w:t xml:space="preserve">&lt;&lt; דובר &gt;&gt; </w:t>
      </w:r>
      <w:r>
        <w:rPr>
          <w:rtl/>
        </w:rPr>
        <w:t>תומר רוזנר:</w:t>
      </w:r>
      <w:r w:rsidRPr="00FB01A6">
        <w:rPr>
          <w:rStyle w:val="TagStyle"/>
          <w:rtl/>
        </w:rPr>
        <w:t xml:space="preserve"> &lt;&lt; דובר &gt;&gt;</w:t>
      </w:r>
      <w:bookmarkEnd w:id="5255"/>
    </w:p>
    <w:p w14:paraId="01C79C89" w14:textId="49DBC14B" w:rsidR="00FB01A6" w:rsidRDefault="00FB01A6" w:rsidP="00743D5B">
      <w:pPr>
        <w:pStyle w:val="KeepWithNext"/>
        <w:rPr>
          <w:rtl/>
          <w:lang w:eastAsia="he-IL"/>
        </w:rPr>
      </w:pPr>
    </w:p>
    <w:p w14:paraId="0E93379C" w14:textId="5EFDEB1F" w:rsidR="00FB01A6" w:rsidRDefault="00FB01A6" w:rsidP="00743D5B">
      <w:pPr>
        <w:rPr>
          <w:rtl/>
          <w:lang w:eastAsia="he-IL"/>
        </w:rPr>
      </w:pPr>
      <w:r>
        <w:rPr>
          <w:rFonts w:hint="cs"/>
          <w:rtl/>
          <w:lang w:eastAsia="he-IL"/>
        </w:rPr>
        <w:t>ח</w:t>
      </w:r>
      <w:bookmarkStart w:id="5256" w:name="_ETM_Q1_4434734"/>
      <w:bookmarkStart w:id="5257" w:name="_ETM_Q1_4434757"/>
      <w:bookmarkEnd w:id="5256"/>
      <w:bookmarkEnd w:id="5257"/>
      <w:r>
        <w:rPr>
          <w:rFonts w:hint="cs"/>
          <w:rtl/>
          <w:lang w:eastAsia="he-IL"/>
        </w:rPr>
        <w:t>צי שנה.</w:t>
      </w:r>
    </w:p>
    <w:p w14:paraId="30901ECE" w14:textId="23FA9756" w:rsidR="00FB01A6" w:rsidRDefault="00FB01A6" w:rsidP="00743D5B">
      <w:pPr>
        <w:rPr>
          <w:rtl/>
          <w:lang w:eastAsia="he-IL"/>
        </w:rPr>
      </w:pPr>
      <w:bookmarkStart w:id="5258" w:name="_ETM_Q1_4435492"/>
      <w:bookmarkStart w:id="5259" w:name="_ETM_Q1_4435550"/>
      <w:bookmarkStart w:id="5260" w:name="_ETM_Q1_4430702"/>
      <w:bookmarkStart w:id="5261" w:name="_ETM_Q1_4431106"/>
      <w:bookmarkEnd w:id="5258"/>
      <w:bookmarkEnd w:id="5259"/>
      <w:bookmarkEnd w:id="5260"/>
      <w:bookmarkEnd w:id="5261"/>
    </w:p>
    <w:p w14:paraId="5F8C7131" w14:textId="5FFFDDA8" w:rsidR="00FB01A6" w:rsidRDefault="00FB01A6" w:rsidP="00743D5B">
      <w:pPr>
        <w:pStyle w:val="a4"/>
        <w:keepNext/>
      </w:pPr>
      <w:bookmarkStart w:id="5262" w:name="ET_speaker_5854_666"/>
      <w:r w:rsidRPr="00FB01A6">
        <w:rPr>
          <w:rStyle w:val="TagStyle"/>
          <w:rtl/>
        </w:rPr>
        <w:t xml:space="preserve">&lt;&lt; דובר &gt;&gt; </w:t>
      </w:r>
      <w:r>
        <w:rPr>
          <w:rtl/>
        </w:rPr>
        <w:t>ווליד טאהא (רע"מ – הרשימה הערבית המאוחדת):</w:t>
      </w:r>
      <w:r w:rsidRPr="00FB01A6">
        <w:rPr>
          <w:rStyle w:val="TagStyle"/>
          <w:rtl/>
        </w:rPr>
        <w:t xml:space="preserve"> &lt;&lt; דובר &gt;&gt;</w:t>
      </w:r>
      <w:bookmarkEnd w:id="5262"/>
    </w:p>
    <w:p w14:paraId="4A7B88B4" w14:textId="0E52FA28" w:rsidR="00FB01A6" w:rsidRDefault="00FB01A6" w:rsidP="00743D5B">
      <w:pPr>
        <w:pStyle w:val="KeepWithNext"/>
        <w:rPr>
          <w:rtl/>
          <w:lang w:eastAsia="he-IL"/>
        </w:rPr>
      </w:pPr>
    </w:p>
    <w:p w14:paraId="20539C5C" w14:textId="583AFD26" w:rsidR="00FB01A6" w:rsidRDefault="00FB01A6" w:rsidP="00743D5B">
      <w:pPr>
        <w:rPr>
          <w:rtl/>
          <w:lang w:eastAsia="he-IL"/>
        </w:rPr>
      </w:pPr>
      <w:bookmarkStart w:id="5263" w:name="_ETM_Q1_4431519"/>
      <w:bookmarkEnd w:id="5263"/>
      <w:r>
        <w:rPr>
          <w:rFonts w:hint="cs"/>
          <w:rtl/>
          <w:lang w:eastAsia="he-IL"/>
        </w:rPr>
        <w:t>א</w:t>
      </w:r>
      <w:bookmarkStart w:id="5264" w:name="_ETM_Q1_4431577"/>
      <w:bookmarkEnd w:id="5264"/>
      <w:r>
        <w:rPr>
          <w:rFonts w:hint="cs"/>
          <w:rtl/>
          <w:lang w:eastAsia="he-IL"/>
        </w:rPr>
        <w:t xml:space="preserve">ה, </w:t>
      </w:r>
      <w:bookmarkStart w:id="5265" w:name="_ETM_Q1_4431790"/>
      <w:bookmarkEnd w:id="5265"/>
      <w:r>
        <w:rPr>
          <w:rFonts w:hint="cs"/>
          <w:rtl/>
          <w:lang w:eastAsia="he-IL"/>
        </w:rPr>
        <w:t>שלא יבואו אחרי.</w:t>
      </w:r>
    </w:p>
    <w:p w14:paraId="0428A370" w14:textId="2612A24E" w:rsidR="00FB01A6" w:rsidRDefault="00FB01A6" w:rsidP="00743D5B">
      <w:pPr>
        <w:rPr>
          <w:rtl/>
          <w:lang w:eastAsia="he-IL"/>
        </w:rPr>
      </w:pPr>
      <w:bookmarkStart w:id="5266" w:name="_ETM_Q1_4434831"/>
      <w:bookmarkStart w:id="5267" w:name="_ETM_Q1_4434879"/>
      <w:bookmarkStart w:id="5268" w:name="_ETM_Q1_4435274"/>
      <w:bookmarkEnd w:id="5266"/>
      <w:bookmarkEnd w:id="5267"/>
      <w:bookmarkEnd w:id="5268"/>
    </w:p>
    <w:p w14:paraId="33E96107" w14:textId="482EABE4" w:rsidR="00FB01A6" w:rsidRDefault="00FB01A6" w:rsidP="00743D5B">
      <w:pPr>
        <w:pStyle w:val="af6"/>
        <w:keepNext/>
      </w:pPr>
      <w:bookmarkStart w:id="5269" w:name="ET_yor_5069_667"/>
      <w:r w:rsidRPr="00FB01A6">
        <w:rPr>
          <w:rStyle w:val="TagStyle"/>
          <w:rtl/>
        </w:rPr>
        <w:t xml:space="preserve">&lt;&lt; יור &gt;&gt; </w:t>
      </w:r>
      <w:r>
        <w:rPr>
          <w:rtl/>
        </w:rPr>
        <w:t>היו"ר יעקב אשר:</w:t>
      </w:r>
      <w:r w:rsidRPr="00FB01A6">
        <w:rPr>
          <w:rStyle w:val="TagStyle"/>
          <w:rtl/>
        </w:rPr>
        <w:t xml:space="preserve"> &lt;&lt; יור &gt;&gt;</w:t>
      </w:r>
      <w:bookmarkEnd w:id="5269"/>
    </w:p>
    <w:p w14:paraId="3EDE5513" w14:textId="6D02B130" w:rsidR="00FB01A6" w:rsidRDefault="00FB01A6" w:rsidP="00743D5B">
      <w:pPr>
        <w:pStyle w:val="KeepWithNext"/>
        <w:rPr>
          <w:rtl/>
          <w:lang w:eastAsia="he-IL"/>
        </w:rPr>
      </w:pPr>
    </w:p>
    <w:p w14:paraId="1B54726E" w14:textId="26AD7721" w:rsidR="00FB01A6" w:rsidRDefault="00FB01A6" w:rsidP="00743D5B">
      <w:pPr>
        <w:rPr>
          <w:rtl/>
          <w:lang w:eastAsia="he-IL"/>
        </w:rPr>
      </w:pPr>
      <w:r>
        <w:rPr>
          <w:rFonts w:hint="cs"/>
          <w:rtl/>
          <w:lang w:eastAsia="he-IL"/>
        </w:rPr>
        <w:t>ש</w:t>
      </w:r>
      <w:bookmarkStart w:id="5270" w:name="_ETM_Q1_4435633"/>
      <w:bookmarkStart w:id="5271" w:name="_ETM_Q1_4435675"/>
      <w:bookmarkEnd w:id="5270"/>
      <w:bookmarkEnd w:id="5271"/>
      <w:r>
        <w:rPr>
          <w:rFonts w:hint="cs"/>
          <w:rtl/>
          <w:lang w:eastAsia="he-IL"/>
        </w:rPr>
        <w:t>נה. בום. עוד לא התארגן.</w:t>
      </w:r>
    </w:p>
    <w:p w14:paraId="526A37C5" w14:textId="4FEA58FB" w:rsidR="00FB01A6" w:rsidRDefault="00FB01A6" w:rsidP="00743D5B">
      <w:pPr>
        <w:rPr>
          <w:rtl/>
          <w:lang w:eastAsia="he-IL"/>
        </w:rPr>
      </w:pPr>
      <w:bookmarkStart w:id="5272" w:name="_ETM_Q1_4439021"/>
      <w:bookmarkStart w:id="5273" w:name="_ETM_Q1_4439067"/>
      <w:bookmarkStart w:id="5274" w:name="_ETM_Q1_4439435"/>
      <w:bookmarkEnd w:id="5272"/>
      <w:bookmarkEnd w:id="5273"/>
      <w:bookmarkEnd w:id="5274"/>
    </w:p>
    <w:p w14:paraId="6C647BE8" w14:textId="6298E577" w:rsidR="00FB01A6" w:rsidRDefault="00FB01A6" w:rsidP="00743D5B">
      <w:pPr>
        <w:pStyle w:val="a4"/>
        <w:keepNext/>
      </w:pPr>
      <w:bookmarkStart w:id="5275" w:name="ET_speaker_5854_668"/>
      <w:r w:rsidRPr="00FB01A6">
        <w:rPr>
          <w:rStyle w:val="TagStyle"/>
          <w:rtl/>
        </w:rPr>
        <w:t xml:space="preserve">&lt;&lt; דובר &gt;&gt; </w:t>
      </w:r>
      <w:r>
        <w:rPr>
          <w:rtl/>
        </w:rPr>
        <w:t>ווליד טאהא (רע"מ – הרשימה הערבית המאוחדת):</w:t>
      </w:r>
      <w:r w:rsidRPr="00FB01A6">
        <w:rPr>
          <w:rStyle w:val="TagStyle"/>
          <w:rtl/>
        </w:rPr>
        <w:t xml:space="preserve"> &lt;&lt; דובר &gt;&gt;</w:t>
      </w:r>
      <w:bookmarkEnd w:id="5275"/>
    </w:p>
    <w:p w14:paraId="7B69B76D" w14:textId="38678828" w:rsidR="00FB01A6" w:rsidRDefault="00FB01A6" w:rsidP="00743D5B">
      <w:pPr>
        <w:pStyle w:val="KeepWithNext"/>
        <w:rPr>
          <w:rtl/>
          <w:lang w:eastAsia="he-IL"/>
        </w:rPr>
      </w:pPr>
    </w:p>
    <w:p w14:paraId="76DF3880" w14:textId="12E4D2D3" w:rsidR="00FB01A6" w:rsidRDefault="00FB01A6" w:rsidP="00743D5B">
      <w:pPr>
        <w:rPr>
          <w:rtl/>
          <w:lang w:eastAsia="he-IL"/>
        </w:rPr>
      </w:pPr>
      <w:bookmarkStart w:id="5276" w:name="_ETM_Q1_4439718"/>
      <w:bookmarkStart w:id="5277" w:name="_ETM_Q1_4439745"/>
      <w:bookmarkEnd w:id="5276"/>
      <w:bookmarkEnd w:id="5277"/>
      <w:r>
        <w:rPr>
          <w:rFonts w:hint="cs"/>
          <w:rtl/>
          <w:lang w:eastAsia="he-IL"/>
        </w:rPr>
        <w:t>כן.</w:t>
      </w:r>
    </w:p>
    <w:p w14:paraId="50C25F9F" w14:textId="4BDB35FF" w:rsidR="00FB01A6" w:rsidRDefault="00FB01A6" w:rsidP="00743D5B">
      <w:pPr>
        <w:rPr>
          <w:rtl/>
          <w:lang w:eastAsia="he-IL"/>
        </w:rPr>
      </w:pPr>
      <w:bookmarkStart w:id="5278" w:name="_ETM_Q1_4440094"/>
      <w:bookmarkStart w:id="5279" w:name="_ETM_Q1_4440135"/>
      <w:bookmarkStart w:id="5280" w:name="_ETM_Q1_4440529"/>
      <w:bookmarkEnd w:id="5278"/>
      <w:bookmarkEnd w:id="5279"/>
      <w:bookmarkEnd w:id="5280"/>
    </w:p>
    <w:p w14:paraId="33B34C4F" w14:textId="119100AF" w:rsidR="00FB01A6" w:rsidRDefault="00FB01A6" w:rsidP="00743D5B">
      <w:pPr>
        <w:pStyle w:val="af6"/>
        <w:keepNext/>
      </w:pPr>
      <w:bookmarkStart w:id="5281" w:name="ET_yor_5069_669"/>
      <w:r w:rsidRPr="00FB01A6">
        <w:rPr>
          <w:rStyle w:val="TagStyle"/>
          <w:rtl/>
        </w:rPr>
        <w:t xml:space="preserve">&lt;&lt; יור &gt;&gt; </w:t>
      </w:r>
      <w:r>
        <w:rPr>
          <w:rtl/>
        </w:rPr>
        <w:t>היו"ר יעקב אשר:</w:t>
      </w:r>
      <w:r w:rsidRPr="00FB01A6">
        <w:rPr>
          <w:rStyle w:val="TagStyle"/>
          <w:rtl/>
        </w:rPr>
        <w:t xml:space="preserve"> &lt;&lt; יור &gt;&gt;</w:t>
      </w:r>
      <w:bookmarkEnd w:id="5281"/>
    </w:p>
    <w:p w14:paraId="2B447A2B" w14:textId="205B3723" w:rsidR="00FB01A6" w:rsidRDefault="00FB01A6" w:rsidP="00743D5B">
      <w:pPr>
        <w:pStyle w:val="KeepWithNext"/>
        <w:rPr>
          <w:rtl/>
          <w:lang w:eastAsia="he-IL"/>
        </w:rPr>
      </w:pPr>
    </w:p>
    <w:p w14:paraId="665EFD26" w14:textId="75B6895C" w:rsidR="00FB01A6" w:rsidRDefault="00FB01A6" w:rsidP="00743D5B">
      <w:pPr>
        <w:rPr>
          <w:rtl/>
          <w:lang w:eastAsia="he-IL"/>
        </w:rPr>
      </w:pPr>
      <w:bookmarkStart w:id="5282" w:name="_ETM_Q1_4440774"/>
      <w:bookmarkStart w:id="5283" w:name="_ETM_Q1_4440799"/>
      <w:bookmarkEnd w:id="5282"/>
      <w:bookmarkEnd w:id="5283"/>
      <w:r>
        <w:rPr>
          <w:rFonts w:hint="cs"/>
          <w:rtl/>
          <w:lang w:eastAsia="he-IL"/>
        </w:rPr>
        <w:t>בואו, חבר'ה.</w:t>
      </w:r>
    </w:p>
    <w:p w14:paraId="0090B285" w14:textId="4A1D35C3" w:rsidR="00FB01A6" w:rsidRDefault="00FB01A6" w:rsidP="00743D5B">
      <w:pPr>
        <w:rPr>
          <w:rtl/>
          <w:lang w:eastAsia="he-IL"/>
        </w:rPr>
      </w:pPr>
      <w:bookmarkStart w:id="5284" w:name="_ETM_Q1_4443032"/>
      <w:bookmarkStart w:id="5285" w:name="_ETM_Q1_4443073"/>
      <w:bookmarkStart w:id="5286" w:name="_ETM_Q1_4444176"/>
      <w:bookmarkEnd w:id="5284"/>
      <w:bookmarkEnd w:id="5285"/>
      <w:bookmarkEnd w:id="5286"/>
    </w:p>
    <w:p w14:paraId="5DA46270" w14:textId="5149A32F" w:rsidR="00FB01A6" w:rsidRDefault="00FB01A6" w:rsidP="00743D5B">
      <w:pPr>
        <w:pStyle w:val="af9"/>
        <w:keepNext/>
        <w:rPr>
          <w:lang w:eastAsia="he-IL"/>
        </w:rPr>
      </w:pPr>
      <w:bookmarkStart w:id="5287" w:name="ET_guest_שירה_ברנד_670"/>
      <w:r w:rsidRPr="00FB01A6">
        <w:rPr>
          <w:rStyle w:val="TagStyle"/>
          <w:rtl/>
        </w:rPr>
        <w:t xml:space="preserve">&lt;&lt; אורח &gt;&gt; </w:t>
      </w:r>
      <w:r>
        <w:rPr>
          <w:rtl/>
          <w:lang w:eastAsia="he-IL"/>
        </w:rPr>
        <w:t>שירה ברנד:</w:t>
      </w:r>
      <w:r w:rsidRPr="00FB01A6">
        <w:rPr>
          <w:rStyle w:val="TagStyle"/>
          <w:rtl/>
        </w:rPr>
        <w:t xml:space="preserve"> &lt;&lt; אורח &gt;&gt;</w:t>
      </w:r>
      <w:bookmarkEnd w:id="5287"/>
    </w:p>
    <w:p w14:paraId="495E88B2" w14:textId="5C536D7E" w:rsidR="00FB01A6" w:rsidRDefault="00FB01A6" w:rsidP="00743D5B">
      <w:pPr>
        <w:pStyle w:val="KeepWithNext"/>
        <w:rPr>
          <w:rtl/>
          <w:lang w:eastAsia="he-IL"/>
        </w:rPr>
      </w:pPr>
    </w:p>
    <w:p w14:paraId="079C6E3E" w14:textId="76E7C186" w:rsidR="00FB01A6" w:rsidRDefault="00FB01A6" w:rsidP="00743D5B">
      <w:pPr>
        <w:rPr>
          <w:rtl/>
          <w:lang w:eastAsia="he-IL"/>
        </w:rPr>
      </w:pPr>
      <w:bookmarkStart w:id="5288" w:name="_ETM_Q1_4444428"/>
      <w:bookmarkStart w:id="5289" w:name="_ETM_Q1_4444455"/>
      <w:bookmarkStart w:id="5290" w:name="_ETM_Q1_4439508"/>
      <w:bookmarkEnd w:id="5288"/>
      <w:bookmarkEnd w:id="5289"/>
      <w:bookmarkEnd w:id="5290"/>
      <w:r>
        <w:rPr>
          <w:rFonts w:hint="cs"/>
          <w:rtl/>
          <w:lang w:eastAsia="he-IL"/>
        </w:rPr>
        <w:t xml:space="preserve">אני </w:t>
      </w:r>
      <w:bookmarkStart w:id="5291" w:name="_ETM_Q1_4439983"/>
      <w:bookmarkEnd w:id="5291"/>
      <w:r>
        <w:rPr>
          <w:rFonts w:hint="cs"/>
          <w:rtl/>
          <w:lang w:eastAsia="he-IL"/>
        </w:rPr>
        <w:t>רק אומר לאדוני יושב הראש, זה נכון</w:t>
      </w:r>
      <w:bookmarkStart w:id="5292" w:name="_ETM_Q1_4438941"/>
      <w:bookmarkStart w:id="5293" w:name="_ETM_Q1_4439051"/>
      <w:bookmarkEnd w:id="5292"/>
      <w:bookmarkEnd w:id="5293"/>
      <w:r>
        <w:rPr>
          <w:rFonts w:hint="cs"/>
          <w:rtl/>
          <w:lang w:eastAsia="he-IL"/>
        </w:rPr>
        <w:t>.</w:t>
      </w:r>
    </w:p>
    <w:p w14:paraId="75DF93DA" w14:textId="1D37FE2C" w:rsidR="00FB01A6" w:rsidRDefault="00FB01A6" w:rsidP="00743D5B">
      <w:pPr>
        <w:rPr>
          <w:rtl/>
          <w:lang w:eastAsia="he-IL"/>
        </w:rPr>
      </w:pPr>
      <w:bookmarkStart w:id="5294" w:name="_ETM_Q1_4439104"/>
      <w:bookmarkStart w:id="5295" w:name="_ETM_Q1_4439449"/>
      <w:bookmarkEnd w:id="5294"/>
      <w:bookmarkEnd w:id="5295"/>
    </w:p>
    <w:p w14:paraId="081E9EA7" w14:textId="57926A82" w:rsidR="00FB01A6" w:rsidRDefault="00FB01A6" w:rsidP="00743D5B">
      <w:pPr>
        <w:pStyle w:val="af6"/>
        <w:keepNext/>
      </w:pPr>
      <w:bookmarkStart w:id="5296" w:name="ET_yor_5069_671"/>
      <w:r w:rsidRPr="00FB01A6">
        <w:rPr>
          <w:rStyle w:val="TagStyle"/>
          <w:rtl/>
        </w:rPr>
        <w:t xml:space="preserve">&lt;&lt; יור &gt;&gt; </w:t>
      </w:r>
      <w:r>
        <w:rPr>
          <w:rtl/>
        </w:rPr>
        <w:t>היו"ר יעקב אשר:</w:t>
      </w:r>
      <w:r w:rsidRPr="00FB01A6">
        <w:rPr>
          <w:rStyle w:val="TagStyle"/>
          <w:rtl/>
        </w:rPr>
        <w:t xml:space="preserve"> &lt;&lt; יור &gt;&gt;</w:t>
      </w:r>
      <w:bookmarkEnd w:id="5296"/>
    </w:p>
    <w:p w14:paraId="4D7CDE05" w14:textId="572A78E6" w:rsidR="00FB01A6" w:rsidRDefault="00FB01A6" w:rsidP="00743D5B">
      <w:pPr>
        <w:pStyle w:val="KeepWithNext"/>
        <w:rPr>
          <w:rtl/>
          <w:lang w:eastAsia="he-IL"/>
        </w:rPr>
      </w:pPr>
    </w:p>
    <w:p w14:paraId="136CF96E" w14:textId="0BA04A81" w:rsidR="00FB01A6" w:rsidRDefault="00FB01A6" w:rsidP="00743D5B">
      <w:pPr>
        <w:rPr>
          <w:rtl/>
          <w:lang w:eastAsia="he-IL"/>
        </w:rPr>
      </w:pPr>
      <w:bookmarkStart w:id="5297" w:name="_ETM_Q1_4439712"/>
      <w:bookmarkStart w:id="5298" w:name="_ETM_Q1_4439744"/>
      <w:bookmarkEnd w:id="5297"/>
      <w:bookmarkEnd w:id="5298"/>
      <w:r>
        <w:rPr>
          <w:rFonts w:hint="cs"/>
          <w:rtl/>
          <w:lang w:eastAsia="he-IL"/>
        </w:rPr>
        <w:t>כן, מה דעתכם?</w:t>
      </w:r>
    </w:p>
    <w:p w14:paraId="3FDAA0FF" w14:textId="415F290F" w:rsidR="00FB01A6" w:rsidRDefault="00FB01A6" w:rsidP="00743D5B">
      <w:pPr>
        <w:rPr>
          <w:rtl/>
          <w:lang w:eastAsia="he-IL"/>
        </w:rPr>
      </w:pPr>
      <w:bookmarkStart w:id="5299" w:name="_ETM_Q1_4441991"/>
      <w:bookmarkStart w:id="5300" w:name="_ETM_Q1_4442037"/>
      <w:bookmarkEnd w:id="5299"/>
      <w:bookmarkEnd w:id="5300"/>
    </w:p>
    <w:p w14:paraId="7AB6F6CB" w14:textId="6B1AFF91" w:rsidR="00FB01A6" w:rsidRDefault="00FB01A6" w:rsidP="00743D5B">
      <w:pPr>
        <w:pStyle w:val="af9"/>
        <w:keepNext/>
        <w:rPr>
          <w:lang w:eastAsia="he-IL"/>
        </w:rPr>
      </w:pPr>
      <w:bookmarkStart w:id="5301" w:name="ET_guest_שירה_ברנד_672"/>
      <w:r w:rsidRPr="00FB01A6">
        <w:rPr>
          <w:rStyle w:val="TagStyle"/>
          <w:rtl/>
        </w:rPr>
        <w:t xml:space="preserve">&lt;&lt; אורח &gt;&gt; </w:t>
      </w:r>
      <w:r>
        <w:rPr>
          <w:rtl/>
          <w:lang w:eastAsia="he-IL"/>
        </w:rPr>
        <w:t>שירה ברנד:</w:t>
      </w:r>
      <w:r w:rsidRPr="00FB01A6">
        <w:rPr>
          <w:rStyle w:val="TagStyle"/>
          <w:rtl/>
        </w:rPr>
        <w:t xml:space="preserve"> &lt;&lt; אורח &gt;&gt;</w:t>
      </w:r>
      <w:bookmarkEnd w:id="5301"/>
    </w:p>
    <w:p w14:paraId="22170C62" w14:textId="09069A76" w:rsidR="00FB01A6" w:rsidRDefault="00FB01A6" w:rsidP="00743D5B">
      <w:pPr>
        <w:pStyle w:val="KeepWithNext"/>
        <w:rPr>
          <w:rtl/>
          <w:lang w:eastAsia="he-IL"/>
        </w:rPr>
      </w:pPr>
    </w:p>
    <w:p w14:paraId="5D6044FB" w14:textId="687224DF" w:rsidR="00FB01A6" w:rsidRDefault="00FB01A6" w:rsidP="00743D5B">
      <w:pPr>
        <w:rPr>
          <w:rtl/>
          <w:lang w:eastAsia="he-IL"/>
        </w:rPr>
      </w:pPr>
      <w:bookmarkStart w:id="5302" w:name="_ETM_Q1_4443289"/>
      <w:bookmarkStart w:id="5303" w:name="_ETM_Q1_4443316"/>
      <w:bookmarkEnd w:id="5302"/>
      <w:bookmarkEnd w:id="5303"/>
      <w:r>
        <w:rPr>
          <w:rFonts w:hint="cs"/>
          <w:rtl/>
          <w:lang w:eastAsia="he-IL"/>
        </w:rPr>
        <w:t xml:space="preserve">קודם כל, </w:t>
      </w:r>
      <w:bookmarkStart w:id="5304" w:name="_ETM_Q1_4443907"/>
      <w:bookmarkEnd w:id="5304"/>
      <w:r>
        <w:rPr>
          <w:rFonts w:hint="cs"/>
          <w:rtl/>
          <w:lang w:eastAsia="he-IL"/>
        </w:rPr>
        <w:t>אנחנו לא מסמיכים לחצי שנה.</w:t>
      </w:r>
    </w:p>
    <w:p w14:paraId="25DFB5D8" w14:textId="124FEBF9" w:rsidR="00FB01A6" w:rsidRDefault="00FB01A6" w:rsidP="00743D5B">
      <w:pPr>
        <w:rPr>
          <w:rtl/>
          <w:lang w:eastAsia="he-IL"/>
        </w:rPr>
      </w:pPr>
      <w:bookmarkStart w:id="5305" w:name="_ETM_Q1_4446111"/>
      <w:bookmarkStart w:id="5306" w:name="_ETM_Q1_4446149"/>
      <w:bookmarkStart w:id="5307" w:name="_ETM_Q1_4446491"/>
      <w:bookmarkEnd w:id="5305"/>
      <w:bookmarkEnd w:id="5306"/>
      <w:bookmarkEnd w:id="5307"/>
    </w:p>
    <w:p w14:paraId="1F1C7465" w14:textId="3BF7FE78" w:rsidR="00FB01A6" w:rsidRDefault="00FB01A6" w:rsidP="00743D5B">
      <w:pPr>
        <w:pStyle w:val="a4"/>
        <w:keepNext/>
      </w:pPr>
      <w:bookmarkStart w:id="5308" w:name="ET_speaker_תומר_רוזנר_673"/>
      <w:r w:rsidRPr="00FB01A6">
        <w:rPr>
          <w:rStyle w:val="TagStyle"/>
          <w:rtl/>
        </w:rPr>
        <w:t xml:space="preserve">&lt;&lt; דובר &gt;&gt; </w:t>
      </w:r>
      <w:r>
        <w:rPr>
          <w:rtl/>
        </w:rPr>
        <w:t>תומר רוזנר:</w:t>
      </w:r>
      <w:r w:rsidRPr="00FB01A6">
        <w:rPr>
          <w:rStyle w:val="TagStyle"/>
          <w:rtl/>
        </w:rPr>
        <w:t xml:space="preserve"> &lt;&lt; דובר &gt;&gt;</w:t>
      </w:r>
      <w:bookmarkEnd w:id="5308"/>
    </w:p>
    <w:p w14:paraId="4FE7D1DE" w14:textId="2C2A1F9F" w:rsidR="00FB01A6" w:rsidRDefault="00FB01A6" w:rsidP="00743D5B">
      <w:pPr>
        <w:pStyle w:val="KeepWithNext"/>
        <w:rPr>
          <w:rtl/>
          <w:lang w:eastAsia="he-IL"/>
        </w:rPr>
      </w:pPr>
    </w:p>
    <w:p w14:paraId="670BD4BA" w14:textId="7F934672" w:rsidR="00FB01A6" w:rsidRDefault="00FB01A6" w:rsidP="00743D5B">
      <w:pPr>
        <w:rPr>
          <w:rtl/>
          <w:lang w:eastAsia="he-IL"/>
        </w:rPr>
      </w:pPr>
      <w:bookmarkStart w:id="5309" w:name="_ETM_Q1_4446760"/>
      <w:bookmarkStart w:id="5310" w:name="_ETM_Q1_4446783"/>
      <w:bookmarkEnd w:id="5309"/>
      <w:bookmarkEnd w:id="5310"/>
      <w:r>
        <w:rPr>
          <w:rFonts w:hint="cs"/>
          <w:rtl/>
          <w:lang w:eastAsia="he-IL"/>
        </w:rPr>
        <w:t>היו מקרים.</w:t>
      </w:r>
    </w:p>
    <w:p w14:paraId="5DCA137B" w14:textId="2C5A469A" w:rsidR="00FB01A6" w:rsidRDefault="00FB01A6" w:rsidP="00743D5B">
      <w:pPr>
        <w:rPr>
          <w:rtl/>
          <w:lang w:eastAsia="he-IL"/>
        </w:rPr>
      </w:pPr>
      <w:bookmarkStart w:id="5311" w:name="_ETM_Q1_4447482"/>
      <w:bookmarkStart w:id="5312" w:name="_ETM_Q1_4447521"/>
      <w:bookmarkStart w:id="5313" w:name="_ETM_Q1_4447841"/>
      <w:bookmarkEnd w:id="5311"/>
      <w:bookmarkEnd w:id="5312"/>
      <w:bookmarkEnd w:id="5313"/>
    </w:p>
    <w:p w14:paraId="1E535186" w14:textId="2242E28D" w:rsidR="00FB01A6" w:rsidRDefault="00FB01A6" w:rsidP="00743D5B">
      <w:pPr>
        <w:pStyle w:val="af9"/>
        <w:keepNext/>
        <w:rPr>
          <w:lang w:eastAsia="he-IL"/>
        </w:rPr>
      </w:pPr>
      <w:bookmarkStart w:id="5314" w:name="ET_guest_שירה_ברנד_674"/>
      <w:r w:rsidRPr="00FB01A6">
        <w:rPr>
          <w:rStyle w:val="TagStyle"/>
          <w:rtl/>
        </w:rPr>
        <w:t xml:space="preserve">&lt;&lt; אורח &gt;&gt; </w:t>
      </w:r>
      <w:r>
        <w:rPr>
          <w:rtl/>
          <w:lang w:eastAsia="he-IL"/>
        </w:rPr>
        <w:t>שירה ברנד:</w:t>
      </w:r>
      <w:r w:rsidRPr="00FB01A6">
        <w:rPr>
          <w:rStyle w:val="TagStyle"/>
          <w:rtl/>
        </w:rPr>
        <w:t xml:space="preserve"> &lt;&lt; אורח &gt;&gt;</w:t>
      </w:r>
      <w:bookmarkEnd w:id="5314"/>
    </w:p>
    <w:p w14:paraId="3DD69F59" w14:textId="68BE2088" w:rsidR="00FB01A6" w:rsidRDefault="00FB01A6" w:rsidP="00743D5B">
      <w:pPr>
        <w:pStyle w:val="KeepWithNext"/>
        <w:rPr>
          <w:rtl/>
          <w:lang w:eastAsia="he-IL"/>
        </w:rPr>
      </w:pPr>
    </w:p>
    <w:p w14:paraId="60F2EBBA" w14:textId="3C844A63" w:rsidR="00FB01A6" w:rsidRDefault="00FB01A6" w:rsidP="00743D5B">
      <w:pPr>
        <w:rPr>
          <w:rtl/>
          <w:lang w:eastAsia="he-IL"/>
        </w:rPr>
      </w:pPr>
      <w:bookmarkStart w:id="5315" w:name="_ETM_Q1_4448097"/>
      <w:bookmarkStart w:id="5316" w:name="_ETM_Q1_4448129"/>
      <w:bookmarkEnd w:id="5315"/>
      <w:bookmarkEnd w:id="5316"/>
      <w:r>
        <w:rPr>
          <w:rFonts w:hint="cs"/>
          <w:rtl/>
          <w:lang w:eastAsia="he-IL"/>
        </w:rPr>
        <w:t xml:space="preserve">היום מקרים בגלל שהיו בחירות </w:t>
      </w:r>
      <w:bookmarkStart w:id="5317" w:name="_ETM_Q1_4450511"/>
      <w:bookmarkEnd w:id="5317"/>
      <w:r>
        <w:rPr>
          <w:rFonts w:hint="cs"/>
          <w:rtl/>
          <w:lang w:eastAsia="he-IL"/>
        </w:rPr>
        <w:t>בכנסת.</w:t>
      </w:r>
    </w:p>
    <w:p w14:paraId="1B60F591" w14:textId="71B98CAC" w:rsidR="00FB01A6" w:rsidRDefault="00FB01A6" w:rsidP="00743D5B">
      <w:pPr>
        <w:rPr>
          <w:rtl/>
          <w:lang w:eastAsia="he-IL"/>
        </w:rPr>
      </w:pPr>
      <w:bookmarkStart w:id="5318" w:name="_ETM_Q1_4451266"/>
      <w:bookmarkStart w:id="5319" w:name="_ETM_Q1_4451311"/>
      <w:bookmarkStart w:id="5320" w:name="_ETM_Q1_4451667"/>
      <w:bookmarkEnd w:id="5318"/>
      <w:bookmarkEnd w:id="5319"/>
      <w:bookmarkEnd w:id="5320"/>
    </w:p>
    <w:p w14:paraId="765689E2" w14:textId="365DA637" w:rsidR="00FB01A6" w:rsidRDefault="00FB01A6" w:rsidP="00743D5B">
      <w:pPr>
        <w:pStyle w:val="af6"/>
        <w:keepNext/>
      </w:pPr>
      <w:bookmarkStart w:id="5321" w:name="ET_yor_5069_675"/>
      <w:r w:rsidRPr="00FB01A6">
        <w:rPr>
          <w:rStyle w:val="TagStyle"/>
          <w:rtl/>
        </w:rPr>
        <w:t xml:space="preserve">&lt;&lt; יור &gt;&gt; </w:t>
      </w:r>
      <w:r>
        <w:rPr>
          <w:rtl/>
        </w:rPr>
        <w:t>היו"ר יעקב אשר:</w:t>
      </w:r>
      <w:r w:rsidRPr="00FB01A6">
        <w:rPr>
          <w:rStyle w:val="TagStyle"/>
          <w:rtl/>
        </w:rPr>
        <w:t xml:space="preserve"> &lt;&lt; יור &gt;&gt;</w:t>
      </w:r>
      <w:bookmarkEnd w:id="5321"/>
    </w:p>
    <w:p w14:paraId="372A20A5" w14:textId="6E99D6DF" w:rsidR="00FB01A6" w:rsidRDefault="00FB01A6" w:rsidP="00743D5B">
      <w:pPr>
        <w:pStyle w:val="KeepWithNext"/>
        <w:rPr>
          <w:rtl/>
          <w:lang w:eastAsia="he-IL"/>
        </w:rPr>
      </w:pPr>
    </w:p>
    <w:p w14:paraId="1ED51656" w14:textId="42C70AF5" w:rsidR="00FB01A6" w:rsidRDefault="00FB01A6" w:rsidP="00743D5B">
      <w:pPr>
        <w:rPr>
          <w:rtl/>
          <w:lang w:eastAsia="he-IL"/>
        </w:rPr>
      </w:pPr>
      <w:bookmarkStart w:id="5322" w:name="_ETM_Q1_4451951"/>
      <w:bookmarkStart w:id="5323" w:name="_ETM_Q1_4451979"/>
      <w:bookmarkStart w:id="5324" w:name="_ETM_Q1_4446993"/>
      <w:bookmarkEnd w:id="5322"/>
      <w:bookmarkEnd w:id="5323"/>
      <w:bookmarkEnd w:id="5324"/>
      <w:r>
        <w:rPr>
          <w:rFonts w:hint="cs"/>
          <w:rtl/>
          <w:lang w:eastAsia="he-IL"/>
        </w:rPr>
        <w:t>אל תדברי על חצי שנה, תדברי על השנתיים.</w:t>
      </w:r>
    </w:p>
    <w:p w14:paraId="4B725FD4" w14:textId="7DD334E2" w:rsidR="00FB01A6" w:rsidRDefault="00FB01A6" w:rsidP="00743D5B">
      <w:pPr>
        <w:rPr>
          <w:rtl/>
          <w:lang w:eastAsia="he-IL"/>
        </w:rPr>
      </w:pPr>
      <w:bookmarkStart w:id="5325" w:name="_ETM_Q1_4451614"/>
      <w:bookmarkStart w:id="5326" w:name="_ETM_Q1_4451660"/>
      <w:bookmarkStart w:id="5327" w:name="_ETM_Q1_4452214"/>
      <w:bookmarkEnd w:id="5325"/>
      <w:bookmarkEnd w:id="5326"/>
      <w:bookmarkEnd w:id="5327"/>
    </w:p>
    <w:p w14:paraId="2AA0BF62" w14:textId="4283D90D" w:rsidR="00FB01A6" w:rsidRDefault="00FB01A6" w:rsidP="00743D5B">
      <w:pPr>
        <w:pStyle w:val="af9"/>
        <w:keepNext/>
        <w:rPr>
          <w:lang w:eastAsia="he-IL"/>
        </w:rPr>
      </w:pPr>
      <w:bookmarkStart w:id="5328" w:name="ET_guest_שירה_ברנד_676"/>
      <w:r w:rsidRPr="00FB01A6">
        <w:rPr>
          <w:rStyle w:val="TagStyle"/>
          <w:rtl/>
        </w:rPr>
        <w:t xml:space="preserve">&lt;&lt; אורח &gt;&gt; </w:t>
      </w:r>
      <w:r>
        <w:rPr>
          <w:rtl/>
          <w:lang w:eastAsia="he-IL"/>
        </w:rPr>
        <w:t>שירה ברנד:</w:t>
      </w:r>
      <w:r w:rsidRPr="00FB01A6">
        <w:rPr>
          <w:rStyle w:val="TagStyle"/>
          <w:rtl/>
        </w:rPr>
        <w:t xml:space="preserve"> &lt;&lt; אורח &gt;&gt;</w:t>
      </w:r>
      <w:bookmarkEnd w:id="5328"/>
    </w:p>
    <w:p w14:paraId="47234F8F" w14:textId="30BB475C" w:rsidR="00FB01A6" w:rsidRDefault="00FB01A6" w:rsidP="00743D5B">
      <w:pPr>
        <w:pStyle w:val="KeepWithNext"/>
        <w:rPr>
          <w:rtl/>
          <w:lang w:eastAsia="he-IL"/>
        </w:rPr>
      </w:pPr>
    </w:p>
    <w:p w14:paraId="56E465C2" w14:textId="3FC0FAE5" w:rsidR="00FB01A6" w:rsidRDefault="00FB01A6" w:rsidP="00743D5B">
      <w:pPr>
        <w:rPr>
          <w:rtl/>
          <w:lang w:eastAsia="he-IL"/>
        </w:rPr>
      </w:pPr>
      <w:bookmarkStart w:id="5329" w:name="_ETM_Q1_4452478"/>
      <w:bookmarkStart w:id="5330" w:name="_ETM_Q1_4452507"/>
      <w:bookmarkEnd w:id="5329"/>
      <w:bookmarkEnd w:id="5330"/>
      <w:r>
        <w:rPr>
          <w:rFonts w:hint="cs"/>
          <w:rtl/>
          <w:lang w:eastAsia="he-IL"/>
        </w:rPr>
        <w:t xml:space="preserve">בעיני, אנחנו </w:t>
      </w:r>
      <w:bookmarkStart w:id="5331" w:name="_ETM_Q1_4454282"/>
      <w:bookmarkEnd w:id="5331"/>
      <w:r>
        <w:rPr>
          <w:rFonts w:hint="cs"/>
          <w:rtl/>
          <w:lang w:eastAsia="he-IL"/>
        </w:rPr>
        <w:t>לא מסמיכים לפחות משנתיים</w:t>
      </w:r>
      <w:bookmarkStart w:id="5332" w:name="_ETM_Q1_4457065"/>
      <w:bookmarkStart w:id="5333" w:name="_ETM_Q1_4457134"/>
      <w:bookmarkStart w:id="5334" w:name="_ETM_Q1_4452803"/>
      <w:bookmarkEnd w:id="5332"/>
      <w:bookmarkEnd w:id="5333"/>
      <w:bookmarkEnd w:id="5334"/>
      <w:r>
        <w:rPr>
          <w:rFonts w:hint="cs"/>
          <w:rtl/>
          <w:lang w:eastAsia="he-IL"/>
        </w:rPr>
        <w:t>.</w:t>
      </w:r>
    </w:p>
    <w:p w14:paraId="63E92413" w14:textId="0219EBFC" w:rsidR="00FB01A6" w:rsidRDefault="00FB01A6" w:rsidP="00743D5B">
      <w:pPr>
        <w:rPr>
          <w:rtl/>
          <w:lang w:eastAsia="he-IL"/>
        </w:rPr>
      </w:pPr>
      <w:bookmarkStart w:id="5335" w:name="_ETM_Q1_4453212"/>
      <w:bookmarkStart w:id="5336" w:name="_ETM_Q1_4453247"/>
      <w:bookmarkStart w:id="5337" w:name="_ETM_Q1_4453788"/>
      <w:bookmarkEnd w:id="5335"/>
      <w:bookmarkEnd w:id="5336"/>
      <w:bookmarkEnd w:id="5337"/>
    </w:p>
    <w:p w14:paraId="377ED86C" w14:textId="425D7020" w:rsidR="00FB01A6" w:rsidRDefault="00FB01A6" w:rsidP="00743D5B">
      <w:pPr>
        <w:pStyle w:val="af6"/>
        <w:keepNext/>
      </w:pPr>
      <w:bookmarkStart w:id="5338" w:name="ET_yor_5069_677"/>
      <w:r w:rsidRPr="00FB01A6">
        <w:rPr>
          <w:rStyle w:val="TagStyle"/>
          <w:rtl/>
        </w:rPr>
        <w:t xml:space="preserve">&lt;&lt; יור &gt;&gt; </w:t>
      </w:r>
      <w:r>
        <w:rPr>
          <w:rtl/>
        </w:rPr>
        <w:t>היו"ר יעקב אשר:</w:t>
      </w:r>
      <w:r w:rsidRPr="00FB01A6">
        <w:rPr>
          <w:rStyle w:val="TagStyle"/>
          <w:rtl/>
        </w:rPr>
        <w:t xml:space="preserve"> &lt;&lt; יור &gt;&gt;</w:t>
      </w:r>
      <w:bookmarkEnd w:id="5338"/>
    </w:p>
    <w:p w14:paraId="55071584" w14:textId="08C8ADC5" w:rsidR="00FB01A6" w:rsidRDefault="00FB01A6" w:rsidP="00743D5B">
      <w:pPr>
        <w:pStyle w:val="KeepWithNext"/>
        <w:rPr>
          <w:rtl/>
          <w:lang w:eastAsia="he-IL"/>
        </w:rPr>
      </w:pPr>
    </w:p>
    <w:p w14:paraId="15BF0190" w14:textId="4DDD4007" w:rsidR="00FB01A6" w:rsidRDefault="00FB01A6" w:rsidP="00743D5B">
      <w:pPr>
        <w:rPr>
          <w:rtl/>
          <w:lang w:eastAsia="he-IL"/>
        </w:rPr>
      </w:pPr>
      <w:bookmarkStart w:id="5339" w:name="_ETM_Q1_4454080"/>
      <w:bookmarkStart w:id="5340" w:name="_ETM_Q1_4454113"/>
      <w:bookmarkEnd w:id="5339"/>
      <w:bookmarkEnd w:id="5340"/>
      <w:r>
        <w:rPr>
          <w:rFonts w:hint="cs"/>
          <w:rtl/>
          <w:lang w:eastAsia="he-IL"/>
        </w:rPr>
        <w:t xml:space="preserve">אבל, אני שואל אותך </w:t>
      </w:r>
      <w:bookmarkStart w:id="5341" w:name="_ETM_Q1_4456241"/>
      <w:bookmarkEnd w:id="5341"/>
      <w:r>
        <w:rPr>
          <w:rFonts w:hint="cs"/>
          <w:rtl/>
          <w:lang w:eastAsia="he-IL"/>
        </w:rPr>
        <w:t>שאלה</w:t>
      </w:r>
      <w:r w:rsidR="00F51DE4">
        <w:rPr>
          <w:rFonts w:hint="cs"/>
          <w:rtl/>
          <w:lang w:eastAsia="he-IL"/>
        </w:rPr>
        <w:t>, בתור אחת - - -</w:t>
      </w:r>
    </w:p>
    <w:p w14:paraId="43DC160E" w14:textId="6D46E349" w:rsidR="00F51DE4" w:rsidRDefault="00F51DE4" w:rsidP="00743D5B">
      <w:pPr>
        <w:rPr>
          <w:rtl/>
          <w:lang w:eastAsia="he-IL"/>
        </w:rPr>
      </w:pPr>
      <w:bookmarkStart w:id="5342" w:name="_ETM_Q1_4459686"/>
      <w:bookmarkStart w:id="5343" w:name="_ETM_Q1_4459728"/>
      <w:bookmarkStart w:id="5344" w:name="_ETM_Q1_4460242"/>
      <w:bookmarkEnd w:id="5342"/>
      <w:bookmarkEnd w:id="5343"/>
      <w:bookmarkEnd w:id="5344"/>
    </w:p>
    <w:p w14:paraId="538A5D4E" w14:textId="6CB1D5A5" w:rsidR="00F51DE4" w:rsidRDefault="00F51DE4" w:rsidP="00743D5B">
      <w:pPr>
        <w:pStyle w:val="af9"/>
        <w:keepNext/>
        <w:rPr>
          <w:lang w:eastAsia="he-IL"/>
        </w:rPr>
      </w:pPr>
      <w:bookmarkStart w:id="5345" w:name="ET_guest_שירה_ברנד_678"/>
      <w:r w:rsidRPr="00F51DE4">
        <w:rPr>
          <w:rStyle w:val="TagStyle"/>
          <w:rtl/>
        </w:rPr>
        <w:t xml:space="preserve">&lt;&lt; אורח &gt;&gt; </w:t>
      </w:r>
      <w:r>
        <w:rPr>
          <w:rtl/>
          <w:lang w:eastAsia="he-IL"/>
        </w:rPr>
        <w:t>שירה ברנד:</w:t>
      </w:r>
      <w:r w:rsidRPr="00F51DE4">
        <w:rPr>
          <w:rStyle w:val="TagStyle"/>
          <w:rtl/>
        </w:rPr>
        <w:t xml:space="preserve"> &lt;&lt; אורח &gt;&gt;</w:t>
      </w:r>
      <w:bookmarkEnd w:id="5345"/>
    </w:p>
    <w:p w14:paraId="0127FFEF" w14:textId="7F7EFC28" w:rsidR="00F51DE4" w:rsidRDefault="00F51DE4" w:rsidP="00743D5B">
      <w:pPr>
        <w:pStyle w:val="KeepWithNext"/>
        <w:rPr>
          <w:rtl/>
          <w:lang w:eastAsia="he-IL"/>
        </w:rPr>
      </w:pPr>
    </w:p>
    <w:p w14:paraId="459C905A" w14:textId="1B7299A0" w:rsidR="00F51DE4" w:rsidRDefault="00F51DE4" w:rsidP="00743D5B">
      <w:pPr>
        <w:rPr>
          <w:rtl/>
          <w:lang w:eastAsia="he-IL"/>
        </w:rPr>
      </w:pPr>
      <w:bookmarkStart w:id="5346" w:name="_ETM_Q1_4460554"/>
      <w:bookmarkStart w:id="5347" w:name="_ETM_Q1_4460581"/>
      <w:bookmarkEnd w:id="5346"/>
      <w:bookmarkEnd w:id="5347"/>
      <w:r>
        <w:rPr>
          <w:rFonts w:hint="cs"/>
          <w:rtl/>
          <w:lang w:eastAsia="he-IL"/>
        </w:rPr>
        <w:t>אני א</w:t>
      </w:r>
      <w:bookmarkStart w:id="5348" w:name="_ETM_Q1_4457526"/>
      <w:bookmarkEnd w:id="5348"/>
      <w:r>
        <w:rPr>
          <w:rFonts w:hint="cs"/>
          <w:rtl/>
          <w:lang w:eastAsia="he-IL"/>
        </w:rPr>
        <w:t>גיד מה החשש.</w:t>
      </w:r>
      <w:bookmarkStart w:id="5349" w:name="_ETM_Q1_4459137"/>
      <w:bookmarkEnd w:id="5349"/>
    </w:p>
    <w:p w14:paraId="1C072190" w14:textId="589F63E2" w:rsidR="00F51DE4" w:rsidRDefault="00F51DE4" w:rsidP="00743D5B">
      <w:pPr>
        <w:rPr>
          <w:rtl/>
          <w:lang w:eastAsia="he-IL"/>
        </w:rPr>
      </w:pPr>
      <w:bookmarkStart w:id="5350" w:name="_ETM_Q1_4459179"/>
      <w:bookmarkEnd w:id="5350"/>
    </w:p>
    <w:p w14:paraId="75C7B562" w14:textId="2E1FFC70" w:rsidR="00F51DE4" w:rsidRDefault="00F51DE4" w:rsidP="00743D5B">
      <w:pPr>
        <w:pStyle w:val="af6"/>
        <w:keepNext/>
      </w:pPr>
      <w:bookmarkStart w:id="5351" w:name="ET_yor_5069_679"/>
      <w:r w:rsidRPr="00F51DE4">
        <w:rPr>
          <w:rStyle w:val="TagStyle"/>
          <w:rtl/>
        </w:rPr>
        <w:t xml:space="preserve">&lt;&lt; יור &gt;&gt; </w:t>
      </w:r>
      <w:r>
        <w:rPr>
          <w:rtl/>
        </w:rPr>
        <w:t>היו"ר יעקב אשר:</w:t>
      </w:r>
      <w:r w:rsidRPr="00F51DE4">
        <w:rPr>
          <w:rStyle w:val="TagStyle"/>
          <w:rtl/>
        </w:rPr>
        <w:t xml:space="preserve"> &lt;&lt; יור &gt;&gt;</w:t>
      </w:r>
      <w:bookmarkEnd w:id="5351"/>
    </w:p>
    <w:p w14:paraId="03B84FD3" w14:textId="2F2ABB67" w:rsidR="00F51DE4" w:rsidRDefault="00F51DE4" w:rsidP="00743D5B">
      <w:pPr>
        <w:pStyle w:val="KeepWithNext"/>
        <w:rPr>
          <w:rtl/>
          <w:lang w:eastAsia="he-IL"/>
        </w:rPr>
      </w:pPr>
    </w:p>
    <w:p w14:paraId="1564290D" w14:textId="212B8215" w:rsidR="00F51DE4" w:rsidRDefault="00F51DE4" w:rsidP="00743D5B">
      <w:pPr>
        <w:rPr>
          <w:rtl/>
          <w:lang w:eastAsia="he-IL"/>
        </w:rPr>
      </w:pPr>
      <w:bookmarkStart w:id="5352" w:name="_ETM_Q1_4459927"/>
      <w:bookmarkStart w:id="5353" w:name="_ETM_Q1_4459955"/>
      <w:bookmarkEnd w:id="5352"/>
      <w:bookmarkEnd w:id="5353"/>
      <w:r>
        <w:rPr>
          <w:rFonts w:hint="cs"/>
          <w:rtl/>
          <w:lang w:eastAsia="he-IL"/>
        </w:rPr>
        <w:t xml:space="preserve">שנבין. </w:t>
      </w:r>
      <w:bookmarkStart w:id="5354" w:name="_ETM_Q1_4462483"/>
      <w:bookmarkEnd w:id="5354"/>
      <w:r>
        <w:rPr>
          <w:rFonts w:hint="cs"/>
          <w:rtl/>
          <w:lang w:eastAsia="he-IL"/>
        </w:rPr>
        <w:t>כשוועדה הופכת להיות כזאת, משתנים סדרי דברים, מש</w:t>
      </w:r>
      <w:bookmarkStart w:id="5355" w:name="_ETM_Q1_4465498"/>
      <w:bookmarkEnd w:id="5355"/>
      <w:r>
        <w:rPr>
          <w:rFonts w:hint="cs"/>
          <w:rtl/>
          <w:lang w:eastAsia="he-IL"/>
        </w:rPr>
        <w:t xml:space="preserve">תנים דברים </w:t>
      </w:r>
      <w:bookmarkStart w:id="5356" w:name="_ETM_Q1_4466239"/>
      <w:bookmarkEnd w:id="5356"/>
      <w:r>
        <w:rPr>
          <w:rFonts w:hint="cs"/>
          <w:rtl/>
          <w:lang w:eastAsia="he-IL"/>
        </w:rPr>
        <w:t xml:space="preserve">ניהוליים, משתנים. אדם מתחיל לחשוב אחרת. גם אדם שקיבל עצמאות, </w:t>
      </w:r>
      <w:bookmarkStart w:id="5357" w:name="_ETM_Q1_4474805"/>
      <w:bookmarkEnd w:id="5357"/>
      <w:r>
        <w:rPr>
          <w:rFonts w:hint="cs"/>
          <w:rtl/>
          <w:lang w:eastAsia="he-IL"/>
        </w:rPr>
        <w:t xml:space="preserve">אתם יודעים, אומרים למה הקדוש ברוך הוא סובב את עם </w:t>
      </w:r>
      <w:bookmarkStart w:id="5358" w:name="_ETM_Q1_4480460"/>
      <w:bookmarkEnd w:id="5358"/>
      <w:r>
        <w:rPr>
          <w:rFonts w:hint="cs"/>
          <w:rtl/>
          <w:lang w:eastAsia="he-IL"/>
        </w:rPr>
        <w:t xml:space="preserve">ישראל. </w:t>
      </w:r>
      <w:bookmarkStart w:id="5359" w:name="_ETM_Q1_4476431"/>
      <w:bookmarkEnd w:id="5359"/>
      <w:r>
        <w:rPr>
          <w:rFonts w:hint="cs"/>
          <w:rtl/>
          <w:lang w:eastAsia="he-IL"/>
        </w:rPr>
        <w:t xml:space="preserve">יצאו ממצרים, סובבו אותם עד שהגיעו. מה קרה? כי </w:t>
      </w:r>
      <w:bookmarkStart w:id="5360" w:name="_ETM_Q1_4482132"/>
      <w:bookmarkEnd w:id="5360"/>
      <w:r>
        <w:rPr>
          <w:rFonts w:hint="cs"/>
          <w:rtl/>
          <w:lang w:eastAsia="he-IL"/>
        </w:rPr>
        <w:t xml:space="preserve">שם הם חיו כעבדים. וכשאתה רוצה לבנות אומה, ולבוא כעם </w:t>
      </w:r>
      <w:bookmarkStart w:id="5361" w:name="_ETM_Q1_4487284"/>
      <w:bookmarkEnd w:id="5361"/>
      <w:r>
        <w:rPr>
          <w:rFonts w:hint="cs"/>
          <w:rtl/>
          <w:lang w:eastAsia="he-IL"/>
        </w:rPr>
        <w:t xml:space="preserve">חדש, אתה צריך להתחיל לחשוב לא כמו עבד, אלא כמו </w:t>
      </w:r>
      <w:bookmarkStart w:id="5362" w:name="_ETM_Q1_4490532"/>
      <w:bookmarkEnd w:id="5362"/>
      <w:r>
        <w:rPr>
          <w:rFonts w:hint="cs"/>
          <w:rtl/>
          <w:lang w:eastAsia="he-IL"/>
        </w:rPr>
        <w:t xml:space="preserve">אדם אחר. מה קרה? שנתיים. תנו להם זמן </w:t>
      </w:r>
      <w:bookmarkStart w:id="5363" w:name="_ETM_Q1_4489745"/>
      <w:bookmarkEnd w:id="5363"/>
      <w:r>
        <w:rPr>
          <w:rFonts w:hint="cs"/>
          <w:rtl/>
          <w:lang w:eastAsia="he-IL"/>
        </w:rPr>
        <w:t>לעבור.</w:t>
      </w:r>
    </w:p>
    <w:p w14:paraId="779B33F7" w14:textId="1825744F" w:rsidR="00F51DE4" w:rsidRDefault="00F51DE4" w:rsidP="00743D5B">
      <w:pPr>
        <w:rPr>
          <w:rtl/>
          <w:lang w:eastAsia="he-IL"/>
        </w:rPr>
      </w:pPr>
      <w:bookmarkStart w:id="5364" w:name="_ETM_Q1_4493740"/>
      <w:bookmarkStart w:id="5365" w:name="_ETM_Q1_4493782"/>
      <w:bookmarkStart w:id="5366" w:name="_ETM_Q1_4494180"/>
      <w:bookmarkEnd w:id="5364"/>
      <w:bookmarkEnd w:id="5365"/>
      <w:bookmarkEnd w:id="5366"/>
    </w:p>
    <w:p w14:paraId="6FEBABA0" w14:textId="425B7E4C" w:rsidR="00F51DE4" w:rsidRDefault="00F51DE4" w:rsidP="00743D5B">
      <w:pPr>
        <w:pStyle w:val="a4"/>
        <w:keepNext/>
      </w:pPr>
      <w:bookmarkStart w:id="5367" w:name="ET_speaker_5854_680"/>
      <w:r w:rsidRPr="00F51DE4">
        <w:rPr>
          <w:rStyle w:val="TagStyle"/>
          <w:rtl/>
        </w:rPr>
        <w:t xml:space="preserve">&lt;&lt; דובר &gt;&gt; </w:t>
      </w:r>
      <w:r>
        <w:rPr>
          <w:rtl/>
        </w:rPr>
        <w:t>ווליד טאהא (רע"מ – הרשימה הערבית המאוחדת):</w:t>
      </w:r>
      <w:r w:rsidRPr="00F51DE4">
        <w:rPr>
          <w:rStyle w:val="TagStyle"/>
          <w:rtl/>
        </w:rPr>
        <w:t xml:space="preserve"> &lt;&lt; דובר &gt;&gt;</w:t>
      </w:r>
      <w:bookmarkEnd w:id="5367"/>
    </w:p>
    <w:p w14:paraId="0F00D492" w14:textId="07AEB6A9" w:rsidR="00F51DE4" w:rsidRDefault="00F51DE4" w:rsidP="00743D5B">
      <w:pPr>
        <w:pStyle w:val="KeepWithNext"/>
        <w:rPr>
          <w:rtl/>
          <w:lang w:eastAsia="he-IL"/>
        </w:rPr>
      </w:pPr>
    </w:p>
    <w:p w14:paraId="54A2222C" w14:textId="08914629" w:rsidR="00F51DE4" w:rsidRDefault="00F51DE4" w:rsidP="00743D5B">
      <w:pPr>
        <w:rPr>
          <w:rtl/>
          <w:lang w:eastAsia="he-IL"/>
        </w:rPr>
      </w:pPr>
      <w:r>
        <w:rPr>
          <w:rFonts w:hint="cs"/>
          <w:rtl/>
          <w:lang w:eastAsia="he-IL"/>
        </w:rPr>
        <w:t>א</w:t>
      </w:r>
      <w:bookmarkStart w:id="5368" w:name="_ETM_Q1_4494576"/>
      <w:bookmarkEnd w:id="5368"/>
      <w:r>
        <w:rPr>
          <w:rFonts w:hint="cs"/>
          <w:rtl/>
          <w:lang w:eastAsia="he-IL"/>
        </w:rPr>
        <w:t>ת</w:t>
      </w:r>
      <w:bookmarkStart w:id="5369" w:name="_ETM_Q1_4494619"/>
      <w:bookmarkEnd w:id="5369"/>
      <w:r>
        <w:rPr>
          <w:rFonts w:hint="cs"/>
          <w:rtl/>
          <w:lang w:eastAsia="he-IL"/>
        </w:rPr>
        <w:t xml:space="preserve">ה עכשיו </w:t>
      </w:r>
      <w:bookmarkStart w:id="5370" w:name="_ETM_Q1_4495091"/>
      <w:bookmarkEnd w:id="5370"/>
      <w:r>
        <w:rPr>
          <w:rFonts w:hint="cs"/>
          <w:rtl/>
          <w:lang w:eastAsia="he-IL"/>
        </w:rPr>
        <w:t>בא לשחרר אותנו מעבדות?</w:t>
      </w:r>
    </w:p>
    <w:p w14:paraId="3075BD8D" w14:textId="2FF59B5F" w:rsidR="00F51DE4" w:rsidRDefault="00F51DE4" w:rsidP="00743D5B">
      <w:pPr>
        <w:rPr>
          <w:rtl/>
          <w:lang w:eastAsia="he-IL"/>
        </w:rPr>
      </w:pPr>
      <w:bookmarkStart w:id="5371" w:name="_ETM_Q1_4496909"/>
      <w:bookmarkStart w:id="5372" w:name="_ETM_Q1_4496950"/>
      <w:bookmarkStart w:id="5373" w:name="_ETM_Q1_4497285"/>
      <w:bookmarkEnd w:id="5371"/>
      <w:bookmarkEnd w:id="5372"/>
      <w:bookmarkEnd w:id="5373"/>
    </w:p>
    <w:p w14:paraId="7C565A7C" w14:textId="0ED3EE87" w:rsidR="00F51DE4" w:rsidRDefault="00F51DE4" w:rsidP="00743D5B">
      <w:pPr>
        <w:pStyle w:val="af6"/>
        <w:keepNext/>
      </w:pPr>
      <w:bookmarkStart w:id="5374" w:name="ET_yor_5069_681"/>
      <w:r w:rsidRPr="00F51DE4">
        <w:rPr>
          <w:rStyle w:val="TagStyle"/>
          <w:rtl/>
        </w:rPr>
        <w:t xml:space="preserve">&lt;&lt; יור &gt;&gt; </w:t>
      </w:r>
      <w:r>
        <w:rPr>
          <w:rtl/>
        </w:rPr>
        <w:t>היו"ר יעקב אשר:</w:t>
      </w:r>
      <w:r w:rsidRPr="00F51DE4">
        <w:rPr>
          <w:rStyle w:val="TagStyle"/>
          <w:rtl/>
        </w:rPr>
        <w:t xml:space="preserve"> &lt;&lt; יור &gt;&gt;</w:t>
      </w:r>
      <w:bookmarkEnd w:id="5374"/>
    </w:p>
    <w:p w14:paraId="2F908B83" w14:textId="465ED10E" w:rsidR="00F51DE4" w:rsidRDefault="00F51DE4" w:rsidP="00743D5B">
      <w:pPr>
        <w:pStyle w:val="KeepWithNext"/>
        <w:rPr>
          <w:rtl/>
          <w:lang w:eastAsia="he-IL"/>
        </w:rPr>
      </w:pPr>
    </w:p>
    <w:p w14:paraId="3E86F2E2" w14:textId="4AD627C6" w:rsidR="00F51DE4" w:rsidRDefault="00F51DE4" w:rsidP="00743D5B">
      <w:pPr>
        <w:rPr>
          <w:rtl/>
          <w:lang w:eastAsia="he-IL"/>
        </w:rPr>
      </w:pPr>
      <w:bookmarkStart w:id="5375" w:name="_ETM_Q1_4497521"/>
      <w:bookmarkStart w:id="5376" w:name="_ETM_Q1_4497547"/>
      <w:bookmarkEnd w:id="5375"/>
      <w:bookmarkEnd w:id="5376"/>
      <w:r>
        <w:rPr>
          <w:rFonts w:hint="cs"/>
          <w:rtl/>
          <w:lang w:eastAsia="he-IL"/>
        </w:rPr>
        <w:t>שנייה, שנייה. אל תפריעו לי</w:t>
      </w:r>
      <w:r w:rsidR="00F2093C">
        <w:rPr>
          <w:rFonts w:hint="cs"/>
          <w:rtl/>
          <w:lang w:eastAsia="he-IL"/>
        </w:rPr>
        <w:t xml:space="preserve"> בעלייה</w:t>
      </w:r>
      <w:r>
        <w:rPr>
          <w:rFonts w:hint="cs"/>
          <w:rtl/>
          <w:lang w:eastAsia="he-IL"/>
        </w:rPr>
        <w:t>.</w:t>
      </w:r>
    </w:p>
    <w:p w14:paraId="3A02E73C" w14:textId="1C6DBA19" w:rsidR="00F2093C" w:rsidRDefault="00F2093C" w:rsidP="00743D5B">
      <w:pPr>
        <w:rPr>
          <w:rtl/>
          <w:lang w:eastAsia="he-IL"/>
        </w:rPr>
      </w:pPr>
      <w:bookmarkStart w:id="5377" w:name="_ETM_Q1_4510404"/>
      <w:bookmarkStart w:id="5378" w:name="_ETM_Q1_4510444"/>
      <w:bookmarkStart w:id="5379" w:name="_ETM_Q1_4510930"/>
      <w:bookmarkEnd w:id="5377"/>
      <w:bookmarkEnd w:id="5378"/>
      <w:bookmarkEnd w:id="5379"/>
    </w:p>
    <w:p w14:paraId="388907A1" w14:textId="420A878E" w:rsidR="00F2093C" w:rsidRDefault="00F2093C" w:rsidP="00743D5B">
      <w:pPr>
        <w:pStyle w:val="af9"/>
        <w:keepNext/>
        <w:rPr>
          <w:lang w:eastAsia="he-IL"/>
        </w:rPr>
      </w:pPr>
      <w:bookmarkStart w:id="5380" w:name="ET_guest_שירה_ברנד_682"/>
      <w:r w:rsidRPr="00F2093C">
        <w:rPr>
          <w:rStyle w:val="TagStyle"/>
          <w:rtl/>
        </w:rPr>
        <w:t xml:space="preserve">&lt;&lt; אורח &gt;&gt; </w:t>
      </w:r>
      <w:r>
        <w:rPr>
          <w:rtl/>
          <w:lang w:eastAsia="he-IL"/>
        </w:rPr>
        <w:t>שירה ברנד:</w:t>
      </w:r>
      <w:r w:rsidRPr="00F2093C">
        <w:rPr>
          <w:rStyle w:val="TagStyle"/>
          <w:rtl/>
        </w:rPr>
        <w:t xml:space="preserve"> &lt;&lt; אורח &gt;&gt;</w:t>
      </w:r>
      <w:bookmarkEnd w:id="5380"/>
    </w:p>
    <w:p w14:paraId="09B68C60" w14:textId="6986C025" w:rsidR="00F2093C" w:rsidRDefault="00F2093C" w:rsidP="00743D5B">
      <w:pPr>
        <w:pStyle w:val="KeepWithNext"/>
        <w:rPr>
          <w:rtl/>
          <w:lang w:eastAsia="he-IL"/>
        </w:rPr>
      </w:pPr>
    </w:p>
    <w:p w14:paraId="71862C79" w14:textId="72E06FAE" w:rsidR="00F2093C" w:rsidRDefault="00F2093C" w:rsidP="00743D5B">
      <w:pPr>
        <w:rPr>
          <w:rtl/>
          <w:lang w:eastAsia="he-IL"/>
        </w:rPr>
      </w:pPr>
      <w:bookmarkStart w:id="5381" w:name="_ETM_Q1_4511141"/>
      <w:bookmarkStart w:id="5382" w:name="_ETM_Q1_4511166"/>
      <w:bookmarkEnd w:id="5381"/>
      <w:bookmarkEnd w:id="5382"/>
      <w:r>
        <w:rPr>
          <w:rFonts w:hint="cs"/>
          <w:rtl/>
          <w:lang w:eastAsia="he-IL"/>
        </w:rPr>
        <w:t xml:space="preserve">אז </w:t>
      </w:r>
      <w:bookmarkStart w:id="5383" w:name="_ETM_Q1_4511445"/>
      <w:bookmarkEnd w:id="5383"/>
      <w:r>
        <w:rPr>
          <w:rFonts w:hint="cs"/>
          <w:rtl/>
          <w:lang w:eastAsia="he-IL"/>
        </w:rPr>
        <w:t>אני רק אגיד.</w:t>
      </w:r>
    </w:p>
    <w:p w14:paraId="7625F50C" w14:textId="2936C060" w:rsidR="00F2093C" w:rsidRDefault="00F2093C" w:rsidP="00743D5B">
      <w:pPr>
        <w:rPr>
          <w:rtl/>
          <w:lang w:eastAsia="he-IL"/>
        </w:rPr>
      </w:pPr>
      <w:bookmarkStart w:id="5384" w:name="_ETM_Q1_4512527"/>
      <w:bookmarkStart w:id="5385" w:name="_ETM_Q1_4512566"/>
      <w:bookmarkStart w:id="5386" w:name="_ETM_Q1_4513413"/>
      <w:bookmarkEnd w:id="5384"/>
      <w:bookmarkEnd w:id="5385"/>
      <w:bookmarkEnd w:id="5386"/>
    </w:p>
    <w:p w14:paraId="347EF5D2" w14:textId="49CBF6BA" w:rsidR="00F2093C" w:rsidRDefault="00F2093C" w:rsidP="00743D5B">
      <w:pPr>
        <w:pStyle w:val="a4"/>
        <w:keepNext/>
      </w:pPr>
      <w:bookmarkStart w:id="5387" w:name="ET_speaker_5854_683"/>
      <w:r w:rsidRPr="00F2093C">
        <w:rPr>
          <w:rStyle w:val="TagStyle"/>
          <w:rtl/>
        </w:rPr>
        <w:t xml:space="preserve">&lt;&lt; דובר &gt;&gt; </w:t>
      </w:r>
      <w:r>
        <w:rPr>
          <w:rtl/>
        </w:rPr>
        <w:t>ווליד טאהא (רע"מ – הרשימה הערבית המאוחדת):</w:t>
      </w:r>
      <w:r w:rsidRPr="00F2093C">
        <w:rPr>
          <w:rStyle w:val="TagStyle"/>
          <w:rtl/>
        </w:rPr>
        <w:t xml:space="preserve"> &lt;&lt; דובר &gt;&gt;</w:t>
      </w:r>
      <w:bookmarkEnd w:id="5387"/>
    </w:p>
    <w:p w14:paraId="5799773C" w14:textId="1A5E1360" w:rsidR="00F2093C" w:rsidRDefault="00F2093C" w:rsidP="00743D5B">
      <w:pPr>
        <w:pStyle w:val="KeepWithNext"/>
        <w:rPr>
          <w:rtl/>
          <w:lang w:eastAsia="he-IL"/>
        </w:rPr>
      </w:pPr>
    </w:p>
    <w:p w14:paraId="261A1AF3" w14:textId="6B15C35D" w:rsidR="00F2093C" w:rsidRDefault="00F2093C" w:rsidP="00743D5B">
      <w:pPr>
        <w:rPr>
          <w:rtl/>
          <w:lang w:eastAsia="he-IL"/>
        </w:rPr>
      </w:pPr>
      <w:bookmarkStart w:id="5388" w:name="_ETM_Q1_4513659"/>
      <w:bookmarkStart w:id="5389" w:name="_ETM_Q1_4513689"/>
      <w:bookmarkEnd w:id="5388"/>
      <w:bookmarkEnd w:id="5389"/>
      <w:r>
        <w:rPr>
          <w:rFonts w:hint="cs"/>
          <w:rtl/>
          <w:lang w:eastAsia="he-IL"/>
        </w:rPr>
        <w:t>שירה, יושב הראש היה בעלייה.</w:t>
      </w:r>
      <w:bookmarkStart w:id="5390" w:name="_ETM_Q1_4511776"/>
      <w:bookmarkEnd w:id="5390"/>
    </w:p>
    <w:p w14:paraId="3BE791F2" w14:textId="3DD6CD27" w:rsidR="00F2093C" w:rsidRDefault="00F2093C" w:rsidP="00743D5B">
      <w:pPr>
        <w:rPr>
          <w:rtl/>
          <w:lang w:eastAsia="he-IL"/>
        </w:rPr>
      </w:pPr>
      <w:bookmarkStart w:id="5391" w:name="_ETM_Q1_4515000"/>
      <w:bookmarkStart w:id="5392" w:name="_ETM_Q1_4515041"/>
      <w:bookmarkStart w:id="5393" w:name="_ETM_Q1_4515390"/>
      <w:bookmarkEnd w:id="5391"/>
      <w:bookmarkEnd w:id="5392"/>
      <w:bookmarkEnd w:id="5393"/>
    </w:p>
    <w:p w14:paraId="74891BA5" w14:textId="6D66977C" w:rsidR="00F2093C" w:rsidRDefault="00F2093C" w:rsidP="00743D5B">
      <w:pPr>
        <w:pStyle w:val="af6"/>
        <w:keepNext/>
      </w:pPr>
      <w:bookmarkStart w:id="5394" w:name="ET_yor_5069_684"/>
      <w:r w:rsidRPr="00F2093C">
        <w:rPr>
          <w:rStyle w:val="TagStyle"/>
          <w:rtl/>
        </w:rPr>
        <w:t xml:space="preserve">&lt;&lt; יור &gt;&gt; </w:t>
      </w:r>
      <w:r>
        <w:rPr>
          <w:rtl/>
        </w:rPr>
        <w:t>היו"ר יעקב אשר:</w:t>
      </w:r>
      <w:r w:rsidRPr="00F2093C">
        <w:rPr>
          <w:rStyle w:val="TagStyle"/>
          <w:rtl/>
        </w:rPr>
        <w:t xml:space="preserve"> &lt;&lt; יור &gt;&gt;</w:t>
      </w:r>
      <w:bookmarkEnd w:id="5394"/>
    </w:p>
    <w:p w14:paraId="4D95F95A" w14:textId="0C4147C4" w:rsidR="00F2093C" w:rsidRDefault="00F2093C" w:rsidP="00743D5B">
      <w:pPr>
        <w:pStyle w:val="KeepWithNext"/>
        <w:rPr>
          <w:rtl/>
          <w:lang w:eastAsia="he-IL"/>
        </w:rPr>
      </w:pPr>
    </w:p>
    <w:p w14:paraId="3F6ADCA1" w14:textId="11B3E7F2" w:rsidR="00F2093C" w:rsidRDefault="00F2093C" w:rsidP="00743D5B">
      <w:pPr>
        <w:rPr>
          <w:rtl/>
          <w:lang w:eastAsia="he-IL"/>
        </w:rPr>
      </w:pPr>
      <w:bookmarkStart w:id="5395" w:name="_ETM_Q1_4515663"/>
      <w:bookmarkStart w:id="5396" w:name="_ETM_Q1_4515690"/>
      <w:bookmarkEnd w:id="5395"/>
      <w:bookmarkEnd w:id="5396"/>
      <w:r>
        <w:rPr>
          <w:rFonts w:hint="cs"/>
          <w:rtl/>
          <w:lang w:eastAsia="he-IL"/>
        </w:rPr>
        <w:t xml:space="preserve">רגע, רגע, </w:t>
      </w:r>
      <w:bookmarkStart w:id="5397" w:name="_ETM_Q1_4516452"/>
      <w:bookmarkEnd w:id="5397"/>
      <w:r>
        <w:rPr>
          <w:rFonts w:hint="cs"/>
          <w:rtl/>
          <w:lang w:eastAsia="he-IL"/>
        </w:rPr>
        <w:t>ווליד, שנייה. אני שואל שאלה. עזבי עכשיו, הממשלה היא</w:t>
      </w:r>
      <w:bookmarkStart w:id="5398" w:name="_ETM_Q1_4520709"/>
      <w:bookmarkEnd w:id="5398"/>
      <w:r>
        <w:rPr>
          <w:rFonts w:hint="cs"/>
          <w:rtl/>
          <w:lang w:eastAsia="he-IL"/>
        </w:rPr>
        <w:t xml:space="preserve"> אחת. אני עכשיו שואל כרגע, כיועצת לוועדה, לא קשור </w:t>
      </w:r>
      <w:bookmarkStart w:id="5399" w:name="_ETM_Q1_4525313"/>
      <w:bookmarkEnd w:id="5399"/>
      <w:r>
        <w:rPr>
          <w:rFonts w:hint="cs"/>
          <w:rtl/>
          <w:lang w:eastAsia="he-IL"/>
        </w:rPr>
        <w:t xml:space="preserve">לזה, האם את לא חשובת, מהניסיון שלכם, שיותר נכון לבחון </w:t>
      </w:r>
      <w:bookmarkStart w:id="5400" w:name="_ETM_Q1_4529084"/>
      <w:bookmarkEnd w:id="5400"/>
      <w:r>
        <w:rPr>
          <w:rFonts w:hint="cs"/>
          <w:rtl/>
          <w:lang w:eastAsia="he-IL"/>
        </w:rPr>
        <w:t xml:space="preserve">פעילות כזאת על טווח טיפה יותר רחב. לא פרצנו את </w:t>
      </w:r>
      <w:bookmarkStart w:id="5401" w:name="_ETM_Q1_4533046"/>
      <w:bookmarkEnd w:id="5401"/>
      <w:r w:rsidR="009B0156">
        <w:rPr>
          <w:rFonts w:hint="cs"/>
          <w:rtl/>
          <w:lang w:eastAsia="he-IL"/>
        </w:rPr>
        <w:t>התקרה. לא פרצנו את הדברים. אני מבקש רגע תשובה.</w:t>
      </w:r>
    </w:p>
    <w:p w14:paraId="29068CC6" w14:textId="7B5356AD" w:rsidR="009B0156" w:rsidRDefault="009B0156" w:rsidP="00743D5B">
      <w:pPr>
        <w:rPr>
          <w:rtl/>
          <w:lang w:eastAsia="he-IL"/>
        </w:rPr>
      </w:pPr>
      <w:bookmarkStart w:id="5402" w:name="_ETM_Q1_4538742"/>
      <w:bookmarkStart w:id="5403" w:name="_ETM_Q1_4538783"/>
      <w:bookmarkStart w:id="5404" w:name="_ETM_Q1_4539807"/>
      <w:bookmarkEnd w:id="5402"/>
      <w:bookmarkEnd w:id="5403"/>
      <w:bookmarkEnd w:id="5404"/>
    </w:p>
    <w:p w14:paraId="47312761" w14:textId="2FC5F4E3" w:rsidR="009B0156" w:rsidRDefault="009B0156" w:rsidP="00743D5B">
      <w:pPr>
        <w:pStyle w:val="af9"/>
        <w:keepNext/>
        <w:rPr>
          <w:lang w:eastAsia="he-IL"/>
        </w:rPr>
      </w:pPr>
      <w:bookmarkStart w:id="5405" w:name="ET_guest_שירה_ברנד_685"/>
      <w:r w:rsidRPr="009B0156">
        <w:rPr>
          <w:rStyle w:val="TagStyle"/>
          <w:rtl/>
        </w:rPr>
        <w:t xml:space="preserve">&lt;&lt; אורח &gt;&gt; </w:t>
      </w:r>
      <w:r>
        <w:rPr>
          <w:rtl/>
          <w:lang w:eastAsia="he-IL"/>
        </w:rPr>
        <w:t>שירה ברנד:</w:t>
      </w:r>
      <w:r w:rsidRPr="009B0156">
        <w:rPr>
          <w:rStyle w:val="TagStyle"/>
          <w:rtl/>
        </w:rPr>
        <w:t xml:space="preserve"> &lt;&lt; אורח &gt;&gt;</w:t>
      </w:r>
      <w:bookmarkEnd w:id="5405"/>
    </w:p>
    <w:p w14:paraId="0404FE96" w14:textId="1E64D4A3" w:rsidR="009B0156" w:rsidRDefault="009B0156" w:rsidP="00743D5B">
      <w:pPr>
        <w:pStyle w:val="KeepWithNext"/>
        <w:rPr>
          <w:rtl/>
          <w:lang w:eastAsia="he-IL"/>
        </w:rPr>
      </w:pPr>
    </w:p>
    <w:p w14:paraId="1D3E43CA" w14:textId="50CE12DF" w:rsidR="009B0156" w:rsidRDefault="009B0156" w:rsidP="00743D5B">
      <w:pPr>
        <w:rPr>
          <w:rtl/>
          <w:lang w:eastAsia="he-IL"/>
        </w:rPr>
      </w:pPr>
      <w:bookmarkStart w:id="5406" w:name="_ETM_Q1_4540054"/>
      <w:bookmarkStart w:id="5407" w:name="_ETM_Q1_4540083"/>
      <w:bookmarkStart w:id="5408" w:name="_ETM_Q1_4535108"/>
      <w:bookmarkEnd w:id="5406"/>
      <w:bookmarkEnd w:id="5407"/>
      <w:bookmarkEnd w:id="5408"/>
      <w:r>
        <w:rPr>
          <w:rFonts w:hint="cs"/>
          <w:rtl/>
          <w:lang w:eastAsia="he-IL"/>
        </w:rPr>
        <w:t xml:space="preserve">אני רק </w:t>
      </w:r>
      <w:bookmarkStart w:id="5409" w:name="_ETM_Q1_4535623"/>
      <w:bookmarkEnd w:id="5409"/>
      <w:r>
        <w:rPr>
          <w:rFonts w:hint="cs"/>
          <w:rtl/>
          <w:lang w:eastAsia="he-IL"/>
        </w:rPr>
        <w:t xml:space="preserve">אגיד, קודם כל, אני שירה ברנד, </w:t>
      </w:r>
      <w:r w:rsidR="005E52B9">
        <w:rPr>
          <w:rFonts w:hint="cs"/>
          <w:rtl/>
          <w:lang w:eastAsia="he-IL"/>
        </w:rPr>
        <w:t xml:space="preserve">אני סגנית יו"ר מטה </w:t>
      </w:r>
      <w:bookmarkStart w:id="5410" w:name="_ETM_Q1_4540639"/>
      <w:bookmarkEnd w:id="5410"/>
      <w:r w:rsidR="005E52B9">
        <w:rPr>
          <w:rFonts w:hint="cs"/>
          <w:rtl/>
          <w:lang w:eastAsia="he-IL"/>
        </w:rPr>
        <w:t xml:space="preserve">התכנון. אני רק אגיד ככה </w:t>
      </w:r>
      <w:r w:rsidR="005E52B9">
        <w:rPr>
          <w:rtl/>
          <w:lang w:eastAsia="he-IL"/>
        </w:rPr>
        <w:t>–</w:t>
      </w:r>
      <w:r w:rsidR="005E52B9">
        <w:rPr>
          <w:rFonts w:hint="cs"/>
          <w:rtl/>
          <w:lang w:eastAsia="he-IL"/>
        </w:rPr>
        <w:t xml:space="preserve"> קודם כל, אדוני צודק </w:t>
      </w:r>
      <w:bookmarkStart w:id="5411" w:name="_ETM_Q1_4545704"/>
      <w:bookmarkEnd w:id="5411"/>
      <w:r w:rsidR="005E52B9">
        <w:rPr>
          <w:rFonts w:hint="cs"/>
          <w:rtl/>
          <w:lang w:eastAsia="he-IL"/>
        </w:rPr>
        <w:t>ברמה העקרונית.</w:t>
      </w:r>
      <w:bookmarkStart w:id="5412" w:name="_ETM_Q1_4546947"/>
      <w:bookmarkEnd w:id="5412"/>
    </w:p>
    <w:p w14:paraId="1C151BB1" w14:textId="70D41836" w:rsidR="005E52B9" w:rsidRDefault="005E52B9" w:rsidP="00743D5B">
      <w:pPr>
        <w:rPr>
          <w:rtl/>
          <w:lang w:eastAsia="he-IL"/>
        </w:rPr>
      </w:pPr>
      <w:bookmarkStart w:id="5413" w:name="_ETM_Q1_4546999"/>
      <w:bookmarkStart w:id="5414" w:name="_ETM_Q1_4547331"/>
      <w:bookmarkEnd w:id="5413"/>
      <w:bookmarkEnd w:id="5414"/>
    </w:p>
    <w:p w14:paraId="0819E1C2" w14:textId="704DBDB1" w:rsidR="005E52B9" w:rsidRDefault="005E52B9" w:rsidP="00743D5B">
      <w:pPr>
        <w:rPr>
          <w:rtl/>
          <w:lang w:eastAsia="he-IL"/>
        </w:rPr>
      </w:pPr>
      <w:bookmarkStart w:id="5415" w:name="_ETM_Q1_4551556"/>
      <w:bookmarkStart w:id="5416" w:name="_ETM_Q1_4551586"/>
      <w:bookmarkEnd w:id="5415"/>
      <w:bookmarkEnd w:id="5416"/>
      <w:r>
        <w:rPr>
          <w:rFonts w:hint="cs"/>
          <w:rtl/>
          <w:lang w:eastAsia="he-IL"/>
        </w:rPr>
        <w:t xml:space="preserve">אבל, ולכן, אנחנו עושים מאמץ </w:t>
      </w:r>
      <w:bookmarkStart w:id="5417" w:name="_ETM_Q1_4555853"/>
      <w:bookmarkEnd w:id="5417"/>
      <w:r>
        <w:rPr>
          <w:rFonts w:hint="cs"/>
          <w:rtl/>
          <w:lang w:eastAsia="he-IL"/>
        </w:rPr>
        <w:t>מאוד גדול, ואני לא חושבת שאנחנו מסמיכים לפחו</w:t>
      </w:r>
      <w:bookmarkStart w:id="5418" w:name="_ETM_Q1_4556077"/>
      <w:bookmarkEnd w:id="5418"/>
      <w:r>
        <w:rPr>
          <w:rFonts w:hint="cs"/>
          <w:rtl/>
          <w:lang w:eastAsia="he-IL"/>
        </w:rPr>
        <w:t xml:space="preserve">ת </w:t>
      </w:r>
      <w:bookmarkStart w:id="5419" w:name="_ETM_Q1_4556469"/>
      <w:bookmarkEnd w:id="5419"/>
      <w:r>
        <w:rPr>
          <w:rFonts w:hint="cs"/>
          <w:rtl/>
          <w:lang w:eastAsia="he-IL"/>
        </w:rPr>
        <w:t>משנתיים. כי פחות משנתיים, זה באמת, עד שאתה מספיק להביא.</w:t>
      </w:r>
    </w:p>
    <w:p w14:paraId="5B44EEEA" w14:textId="7E8E67F6" w:rsidR="005E52B9" w:rsidRDefault="005E52B9" w:rsidP="00743D5B">
      <w:pPr>
        <w:rPr>
          <w:rtl/>
          <w:lang w:eastAsia="he-IL"/>
        </w:rPr>
      </w:pPr>
      <w:bookmarkStart w:id="5420" w:name="_ETM_Q1_4562067"/>
      <w:bookmarkStart w:id="5421" w:name="_ETM_Q1_4562105"/>
      <w:bookmarkEnd w:id="5420"/>
      <w:bookmarkEnd w:id="5421"/>
    </w:p>
    <w:p w14:paraId="38374A38" w14:textId="35571895" w:rsidR="005E52B9" w:rsidRDefault="005E52B9" w:rsidP="00743D5B">
      <w:pPr>
        <w:pStyle w:val="a4"/>
        <w:keepNext/>
      </w:pPr>
      <w:bookmarkStart w:id="5422" w:name="ET_speaker_5854_688"/>
      <w:r w:rsidRPr="005E52B9">
        <w:rPr>
          <w:rStyle w:val="TagStyle"/>
          <w:rtl/>
        </w:rPr>
        <w:t xml:space="preserve">&lt;&lt; דובר &gt;&gt; </w:t>
      </w:r>
      <w:r>
        <w:rPr>
          <w:rtl/>
        </w:rPr>
        <w:t>ווליד טאהא (רע"מ – הרשימה הערבית המאוחדת):</w:t>
      </w:r>
      <w:r w:rsidRPr="005E52B9">
        <w:rPr>
          <w:rStyle w:val="TagStyle"/>
          <w:rtl/>
        </w:rPr>
        <w:t xml:space="preserve"> &lt;&lt; דובר &gt;&gt;</w:t>
      </w:r>
      <w:bookmarkEnd w:id="5422"/>
    </w:p>
    <w:p w14:paraId="62156AF7" w14:textId="312656B0" w:rsidR="005E52B9" w:rsidRDefault="005E52B9" w:rsidP="00743D5B">
      <w:pPr>
        <w:pStyle w:val="KeepWithNext"/>
        <w:rPr>
          <w:rtl/>
          <w:lang w:eastAsia="he-IL"/>
        </w:rPr>
      </w:pPr>
    </w:p>
    <w:p w14:paraId="26D870E3" w14:textId="26F4FBCF" w:rsidR="005E52B9" w:rsidRDefault="005E52B9" w:rsidP="00743D5B">
      <w:pPr>
        <w:rPr>
          <w:rtl/>
          <w:lang w:eastAsia="he-IL"/>
        </w:rPr>
      </w:pPr>
      <w:bookmarkStart w:id="5423" w:name="_ETM_Q1_4562811"/>
      <w:bookmarkStart w:id="5424" w:name="_ETM_Q1_4562849"/>
      <w:bookmarkEnd w:id="5423"/>
      <w:bookmarkEnd w:id="5424"/>
      <w:r>
        <w:rPr>
          <w:rFonts w:hint="cs"/>
          <w:rtl/>
          <w:lang w:eastAsia="he-IL"/>
        </w:rPr>
        <w:t xml:space="preserve">בסדר, </w:t>
      </w:r>
      <w:bookmarkStart w:id="5425" w:name="_ETM_Q1_4563487"/>
      <w:bookmarkEnd w:id="5425"/>
      <w:r>
        <w:rPr>
          <w:rFonts w:hint="cs"/>
          <w:rtl/>
          <w:lang w:eastAsia="he-IL"/>
        </w:rPr>
        <w:t>אז שירה, אז שלוש שנים זה לא נורא.</w:t>
      </w:r>
    </w:p>
    <w:p w14:paraId="7A85096A" w14:textId="5CC72144" w:rsidR="005E52B9" w:rsidRDefault="005E52B9" w:rsidP="00743D5B">
      <w:pPr>
        <w:rPr>
          <w:rtl/>
          <w:lang w:eastAsia="he-IL"/>
        </w:rPr>
      </w:pPr>
      <w:bookmarkStart w:id="5426" w:name="_ETM_Q1_4566042"/>
      <w:bookmarkStart w:id="5427" w:name="_ETM_Q1_4566080"/>
      <w:bookmarkStart w:id="5428" w:name="_ETM_Q1_4566479"/>
      <w:bookmarkEnd w:id="5426"/>
      <w:bookmarkEnd w:id="5427"/>
      <w:bookmarkEnd w:id="5428"/>
    </w:p>
    <w:p w14:paraId="5E540DFC" w14:textId="79CCDB55" w:rsidR="005E52B9" w:rsidRDefault="005E52B9" w:rsidP="00743D5B">
      <w:pPr>
        <w:pStyle w:val="af9"/>
        <w:keepNext/>
        <w:rPr>
          <w:lang w:eastAsia="he-IL"/>
        </w:rPr>
      </w:pPr>
      <w:bookmarkStart w:id="5429" w:name="ET_guest_שירה_ברנד_689"/>
      <w:r w:rsidRPr="005E52B9">
        <w:rPr>
          <w:rStyle w:val="TagStyle"/>
          <w:rtl/>
        </w:rPr>
        <w:t xml:space="preserve">&lt;&lt; אורח &gt;&gt; </w:t>
      </w:r>
      <w:r>
        <w:rPr>
          <w:rtl/>
          <w:lang w:eastAsia="he-IL"/>
        </w:rPr>
        <w:t>שירה ברנד:</w:t>
      </w:r>
      <w:r w:rsidRPr="005E52B9">
        <w:rPr>
          <w:rStyle w:val="TagStyle"/>
          <w:rtl/>
        </w:rPr>
        <w:t xml:space="preserve"> &lt;&lt; אורח &gt;&gt;</w:t>
      </w:r>
      <w:bookmarkEnd w:id="5429"/>
    </w:p>
    <w:p w14:paraId="26829EA1" w14:textId="66296D5F" w:rsidR="005E52B9" w:rsidRDefault="005E52B9" w:rsidP="00743D5B">
      <w:pPr>
        <w:pStyle w:val="KeepWithNext"/>
        <w:rPr>
          <w:rtl/>
          <w:lang w:eastAsia="he-IL"/>
        </w:rPr>
      </w:pPr>
    </w:p>
    <w:p w14:paraId="5E55C860" w14:textId="0878935C" w:rsidR="005E52B9" w:rsidRDefault="005E52B9" w:rsidP="00743D5B">
      <w:pPr>
        <w:rPr>
          <w:rtl/>
          <w:lang w:eastAsia="he-IL"/>
        </w:rPr>
      </w:pPr>
      <w:bookmarkStart w:id="5430" w:name="_ETM_Q1_4566739"/>
      <w:bookmarkStart w:id="5431" w:name="_ETM_Q1_4566779"/>
      <w:bookmarkEnd w:id="5430"/>
      <w:bookmarkEnd w:id="5431"/>
      <w:r>
        <w:rPr>
          <w:rFonts w:hint="cs"/>
          <w:rtl/>
          <w:lang w:eastAsia="he-IL"/>
        </w:rPr>
        <w:t>שנייה</w:t>
      </w:r>
      <w:bookmarkStart w:id="5432" w:name="_ETM_Q1_4562969"/>
      <w:bookmarkEnd w:id="5432"/>
      <w:r>
        <w:rPr>
          <w:rFonts w:hint="cs"/>
          <w:rtl/>
          <w:lang w:eastAsia="he-IL"/>
        </w:rPr>
        <w:t>, החש</w:t>
      </w:r>
      <w:bookmarkStart w:id="5433" w:name="_ETM_Q1_4563448"/>
      <w:bookmarkEnd w:id="5433"/>
      <w:r>
        <w:rPr>
          <w:rFonts w:hint="cs"/>
          <w:rtl/>
          <w:lang w:eastAsia="he-IL"/>
        </w:rPr>
        <w:t>ש הגדול שלנו - - -</w:t>
      </w:r>
    </w:p>
    <w:p w14:paraId="33F57B78" w14:textId="6B8E876D" w:rsidR="005E52B9" w:rsidRDefault="005E52B9" w:rsidP="00743D5B">
      <w:pPr>
        <w:rPr>
          <w:rtl/>
          <w:lang w:eastAsia="he-IL"/>
        </w:rPr>
      </w:pPr>
      <w:bookmarkStart w:id="5434" w:name="_ETM_Q1_4566562"/>
      <w:bookmarkStart w:id="5435" w:name="_ETM_Q1_4566603"/>
      <w:bookmarkEnd w:id="5434"/>
      <w:bookmarkEnd w:id="5435"/>
    </w:p>
    <w:p w14:paraId="55EE62D2" w14:textId="5DDB2A9A" w:rsidR="005E52B9" w:rsidRDefault="005E52B9" w:rsidP="00743D5B">
      <w:pPr>
        <w:pStyle w:val="af6"/>
        <w:keepNext/>
      </w:pPr>
      <w:bookmarkStart w:id="5436" w:name="ET_yor_5069_690"/>
      <w:r w:rsidRPr="005E52B9">
        <w:rPr>
          <w:rStyle w:val="TagStyle"/>
          <w:rtl/>
        </w:rPr>
        <w:t xml:space="preserve">&lt;&lt; יור &gt;&gt; </w:t>
      </w:r>
      <w:r>
        <w:rPr>
          <w:rtl/>
        </w:rPr>
        <w:t>היו"ר יעקב אשר:</w:t>
      </w:r>
      <w:r w:rsidRPr="005E52B9">
        <w:rPr>
          <w:rStyle w:val="TagStyle"/>
          <w:rtl/>
        </w:rPr>
        <w:t xml:space="preserve"> &lt;&lt; יור &gt;&gt;</w:t>
      </w:r>
      <w:bookmarkEnd w:id="5436"/>
    </w:p>
    <w:p w14:paraId="2B6DD079" w14:textId="7EA9D483" w:rsidR="005E52B9" w:rsidRDefault="005E52B9" w:rsidP="00743D5B">
      <w:pPr>
        <w:pStyle w:val="KeepWithNext"/>
        <w:rPr>
          <w:rtl/>
          <w:lang w:eastAsia="he-IL"/>
        </w:rPr>
      </w:pPr>
    </w:p>
    <w:p w14:paraId="544A8E90" w14:textId="018BD8D4" w:rsidR="005E52B9" w:rsidRDefault="005E52B9" w:rsidP="00743D5B">
      <w:pPr>
        <w:rPr>
          <w:rtl/>
          <w:lang w:eastAsia="he-IL"/>
        </w:rPr>
      </w:pPr>
      <w:bookmarkStart w:id="5437" w:name="_ETM_Q1_4567327"/>
      <w:bookmarkStart w:id="5438" w:name="_ETM_Q1_4567360"/>
      <w:bookmarkEnd w:id="5437"/>
      <w:bookmarkEnd w:id="5438"/>
      <w:r>
        <w:rPr>
          <w:rFonts w:hint="cs"/>
          <w:rtl/>
          <w:lang w:eastAsia="he-IL"/>
        </w:rPr>
        <w:t>אני שואל אותך אחרת.</w:t>
      </w:r>
    </w:p>
    <w:p w14:paraId="621E5A0B" w14:textId="417141F2" w:rsidR="005E52B9" w:rsidRDefault="005E52B9" w:rsidP="00743D5B">
      <w:pPr>
        <w:rPr>
          <w:rtl/>
          <w:lang w:eastAsia="he-IL"/>
        </w:rPr>
      </w:pPr>
      <w:bookmarkStart w:id="5439" w:name="_ETM_Q1_4568482"/>
      <w:bookmarkStart w:id="5440" w:name="_ETM_Q1_4568522"/>
      <w:bookmarkStart w:id="5441" w:name="_ETM_Q1_4568903"/>
      <w:bookmarkEnd w:id="5439"/>
      <w:bookmarkEnd w:id="5440"/>
      <w:bookmarkEnd w:id="5441"/>
    </w:p>
    <w:p w14:paraId="30FBB49C" w14:textId="4DD12D3E" w:rsidR="005E52B9" w:rsidRDefault="005E52B9" w:rsidP="00743D5B">
      <w:pPr>
        <w:pStyle w:val="af9"/>
        <w:keepNext/>
        <w:rPr>
          <w:lang w:eastAsia="he-IL"/>
        </w:rPr>
      </w:pPr>
      <w:bookmarkStart w:id="5442" w:name="ET_guest_שירה_ברנד_691"/>
      <w:r w:rsidRPr="005E52B9">
        <w:rPr>
          <w:rStyle w:val="TagStyle"/>
          <w:rtl/>
        </w:rPr>
        <w:t xml:space="preserve">&lt;&lt; אורח &gt;&gt; </w:t>
      </w:r>
      <w:r>
        <w:rPr>
          <w:rtl/>
          <w:lang w:eastAsia="he-IL"/>
        </w:rPr>
        <w:t>שירה ברנד:</w:t>
      </w:r>
      <w:r w:rsidRPr="005E52B9">
        <w:rPr>
          <w:rStyle w:val="TagStyle"/>
          <w:rtl/>
        </w:rPr>
        <w:t xml:space="preserve"> &lt;&lt; אורח &gt;&gt;</w:t>
      </w:r>
      <w:bookmarkEnd w:id="5442"/>
    </w:p>
    <w:p w14:paraId="52D3135B" w14:textId="6307C9B4" w:rsidR="005E52B9" w:rsidRDefault="005E52B9" w:rsidP="00743D5B">
      <w:pPr>
        <w:pStyle w:val="KeepWithNext"/>
        <w:rPr>
          <w:rtl/>
          <w:lang w:eastAsia="he-IL"/>
        </w:rPr>
      </w:pPr>
    </w:p>
    <w:p w14:paraId="3CD1FB85" w14:textId="346D9C13" w:rsidR="005E52B9" w:rsidRDefault="005E52B9" w:rsidP="00743D5B">
      <w:pPr>
        <w:rPr>
          <w:rtl/>
          <w:lang w:eastAsia="he-IL"/>
        </w:rPr>
      </w:pPr>
      <w:bookmarkStart w:id="5443" w:name="_ETM_Q1_4569201"/>
      <w:bookmarkStart w:id="5444" w:name="_ETM_Q1_4569227"/>
      <w:bookmarkEnd w:id="5443"/>
      <w:bookmarkEnd w:id="5444"/>
      <w:r>
        <w:rPr>
          <w:rFonts w:hint="cs"/>
          <w:rtl/>
          <w:lang w:eastAsia="he-IL"/>
        </w:rPr>
        <w:t xml:space="preserve">רגע, </w:t>
      </w:r>
      <w:bookmarkStart w:id="5445" w:name="_ETM_Q1_4569576"/>
      <w:bookmarkEnd w:id="5445"/>
      <w:r>
        <w:rPr>
          <w:rFonts w:hint="cs"/>
          <w:rtl/>
          <w:lang w:eastAsia="he-IL"/>
        </w:rPr>
        <w:t xml:space="preserve">החשש הגדול שלנו מזה שנקבע תקופת מינימום, זה שאנחנו </w:t>
      </w:r>
      <w:bookmarkStart w:id="5446" w:name="_ETM_Q1_4574178"/>
      <w:bookmarkStart w:id="5447" w:name="_ETM_Q1_4569622"/>
      <w:bookmarkEnd w:id="5446"/>
      <w:bookmarkEnd w:id="5447"/>
      <w:r>
        <w:rPr>
          <w:rFonts w:hint="cs"/>
          <w:rtl/>
          <w:lang w:eastAsia="he-IL"/>
        </w:rPr>
        <w:t>דווקא נצמצם.</w:t>
      </w:r>
    </w:p>
    <w:p w14:paraId="13F127E0" w14:textId="25938775" w:rsidR="005E52B9" w:rsidRDefault="005E52B9" w:rsidP="00743D5B">
      <w:pPr>
        <w:rPr>
          <w:rtl/>
          <w:lang w:eastAsia="he-IL"/>
        </w:rPr>
      </w:pPr>
      <w:bookmarkStart w:id="5448" w:name="_ETM_Q1_4571204"/>
      <w:bookmarkStart w:id="5449" w:name="_ETM_Q1_4571246"/>
      <w:bookmarkStart w:id="5450" w:name="_ETM_Q1_4571643"/>
      <w:bookmarkEnd w:id="5448"/>
      <w:bookmarkEnd w:id="5449"/>
      <w:bookmarkEnd w:id="5450"/>
    </w:p>
    <w:p w14:paraId="27C04722" w14:textId="06DC074C" w:rsidR="005E52B9" w:rsidRDefault="005E52B9" w:rsidP="00743D5B">
      <w:pPr>
        <w:pStyle w:val="a4"/>
        <w:keepNext/>
      </w:pPr>
      <w:bookmarkStart w:id="5451" w:name="ET_speaker_תומר_רוזנר_692"/>
      <w:r w:rsidRPr="005E52B9">
        <w:rPr>
          <w:rStyle w:val="TagStyle"/>
          <w:rtl/>
        </w:rPr>
        <w:t xml:space="preserve">&lt;&lt; דובר &gt;&gt; </w:t>
      </w:r>
      <w:r>
        <w:rPr>
          <w:rtl/>
        </w:rPr>
        <w:t>תומר רוזנר:</w:t>
      </w:r>
      <w:r w:rsidRPr="005E52B9">
        <w:rPr>
          <w:rStyle w:val="TagStyle"/>
          <w:rtl/>
        </w:rPr>
        <w:t xml:space="preserve"> &lt;&lt; דובר &gt;&gt;</w:t>
      </w:r>
      <w:bookmarkEnd w:id="5451"/>
    </w:p>
    <w:p w14:paraId="3419C981" w14:textId="6132A007" w:rsidR="005E52B9" w:rsidRDefault="005E52B9" w:rsidP="00743D5B">
      <w:pPr>
        <w:pStyle w:val="KeepWithNext"/>
        <w:rPr>
          <w:rtl/>
          <w:lang w:eastAsia="he-IL"/>
        </w:rPr>
      </w:pPr>
    </w:p>
    <w:p w14:paraId="6E32100C" w14:textId="21F1F961" w:rsidR="005E52B9" w:rsidRDefault="005E52B9" w:rsidP="00743D5B">
      <w:pPr>
        <w:rPr>
          <w:rtl/>
          <w:lang w:eastAsia="he-IL"/>
        </w:rPr>
      </w:pPr>
      <w:bookmarkStart w:id="5452" w:name="_ETM_Q1_4571960"/>
      <w:bookmarkStart w:id="5453" w:name="_ETM_Q1_4571986"/>
      <w:bookmarkEnd w:id="5452"/>
      <w:bookmarkEnd w:id="5453"/>
      <w:r>
        <w:rPr>
          <w:rFonts w:hint="cs"/>
          <w:rtl/>
          <w:lang w:eastAsia="he-IL"/>
        </w:rPr>
        <w:t>מנטרלים את גורמי - - -</w:t>
      </w:r>
    </w:p>
    <w:p w14:paraId="157CF61B" w14:textId="75FA2E11" w:rsidR="005E52B9" w:rsidRDefault="005E52B9" w:rsidP="00743D5B">
      <w:pPr>
        <w:rPr>
          <w:rtl/>
          <w:lang w:eastAsia="he-IL"/>
        </w:rPr>
      </w:pPr>
      <w:bookmarkStart w:id="5454" w:name="_ETM_Q1_4575780"/>
      <w:bookmarkStart w:id="5455" w:name="_ETM_Q1_4575827"/>
      <w:bookmarkStart w:id="5456" w:name="_ETM_Q1_4577786"/>
      <w:bookmarkEnd w:id="5454"/>
      <w:bookmarkEnd w:id="5455"/>
      <w:bookmarkEnd w:id="5456"/>
    </w:p>
    <w:p w14:paraId="19C62E3A" w14:textId="3B8C141F" w:rsidR="005E52B9" w:rsidRDefault="005E52B9" w:rsidP="00743D5B">
      <w:pPr>
        <w:pStyle w:val="af9"/>
        <w:keepNext/>
        <w:rPr>
          <w:lang w:eastAsia="he-IL"/>
        </w:rPr>
      </w:pPr>
      <w:bookmarkStart w:id="5457" w:name="ET_guest_שירה_ברנד_693"/>
      <w:r w:rsidRPr="005E52B9">
        <w:rPr>
          <w:rStyle w:val="TagStyle"/>
          <w:rtl/>
        </w:rPr>
        <w:t xml:space="preserve">&lt;&lt; אורח &gt;&gt; </w:t>
      </w:r>
      <w:r>
        <w:rPr>
          <w:rtl/>
          <w:lang w:eastAsia="he-IL"/>
        </w:rPr>
        <w:t>שירה ברנד:</w:t>
      </w:r>
      <w:r w:rsidRPr="005E52B9">
        <w:rPr>
          <w:rStyle w:val="TagStyle"/>
          <w:rtl/>
        </w:rPr>
        <w:t xml:space="preserve"> &lt;&lt; אורח &gt;&gt;</w:t>
      </w:r>
      <w:bookmarkEnd w:id="5457"/>
    </w:p>
    <w:p w14:paraId="47794521" w14:textId="74F06369" w:rsidR="005E52B9" w:rsidRDefault="005E52B9" w:rsidP="00743D5B">
      <w:pPr>
        <w:pStyle w:val="KeepWithNext"/>
        <w:rPr>
          <w:rtl/>
          <w:lang w:eastAsia="he-IL"/>
        </w:rPr>
      </w:pPr>
    </w:p>
    <w:p w14:paraId="4522AAF4" w14:textId="58EBCD5A" w:rsidR="005E52B9" w:rsidRDefault="005E52B9" w:rsidP="00743D5B">
      <w:pPr>
        <w:rPr>
          <w:rtl/>
          <w:lang w:eastAsia="he-IL"/>
        </w:rPr>
      </w:pPr>
      <w:bookmarkStart w:id="5458" w:name="_ETM_Q1_4578091"/>
      <w:bookmarkStart w:id="5459" w:name="_ETM_Q1_4578125"/>
      <w:bookmarkEnd w:id="5458"/>
      <w:bookmarkEnd w:id="5459"/>
      <w:r>
        <w:rPr>
          <w:rFonts w:hint="cs"/>
          <w:rtl/>
          <w:lang w:eastAsia="he-IL"/>
        </w:rPr>
        <w:t>כי כל חוות הדעת</w:t>
      </w:r>
      <w:bookmarkStart w:id="5460" w:name="_ETM_Q1_4580003"/>
      <w:bookmarkStart w:id="5461" w:name="_ETM_Q1_4576237"/>
      <w:bookmarkEnd w:id="5460"/>
      <w:bookmarkEnd w:id="5461"/>
      <w:r>
        <w:rPr>
          <w:rFonts w:hint="cs"/>
          <w:rtl/>
          <w:lang w:eastAsia="he-IL"/>
        </w:rPr>
        <w:t>.</w:t>
      </w:r>
    </w:p>
    <w:p w14:paraId="7722D824" w14:textId="0ECAE3E1" w:rsidR="005E52B9" w:rsidRDefault="005E52B9" w:rsidP="00743D5B">
      <w:pPr>
        <w:rPr>
          <w:rtl/>
          <w:lang w:eastAsia="he-IL"/>
        </w:rPr>
      </w:pPr>
      <w:bookmarkStart w:id="5462" w:name="_ETM_Q1_4576864"/>
      <w:bookmarkStart w:id="5463" w:name="_ETM_Q1_4576910"/>
      <w:bookmarkStart w:id="5464" w:name="_ETM_Q1_4577278"/>
      <w:bookmarkEnd w:id="5462"/>
      <w:bookmarkEnd w:id="5463"/>
      <w:bookmarkEnd w:id="5464"/>
    </w:p>
    <w:p w14:paraId="1894D986" w14:textId="4E27F7FE" w:rsidR="005E52B9" w:rsidRDefault="005E52B9" w:rsidP="00743D5B">
      <w:pPr>
        <w:pStyle w:val="a4"/>
        <w:keepNext/>
      </w:pPr>
      <w:bookmarkStart w:id="5465" w:name="ET_speaker_תומר_רוזנר_694"/>
      <w:r w:rsidRPr="005E52B9">
        <w:rPr>
          <w:rStyle w:val="TagStyle"/>
          <w:rtl/>
        </w:rPr>
        <w:t xml:space="preserve">&lt;&lt; דובר &gt;&gt; </w:t>
      </w:r>
      <w:r>
        <w:rPr>
          <w:rtl/>
        </w:rPr>
        <w:t>תומר רוזנר:</w:t>
      </w:r>
      <w:r w:rsidRPr="005E52B9">
        <w:rPr>
          <w:rStyle w:val="TagStyle"/>
          <w:rtl/>
        </w:rPr>
        <w:t xml:space="preserve"> &lt;&lt; דובר &gt;&gt;</w:t>
      </w:r>
      <w:bookmarkEnd w:id="5465"/>
    </w:p>
    <w:p w14:paraId="2D7B3126" w14:textId="09CB74F4" w:rsidR="005E52B9" w:rsidRDefault="005E52B9" w:rsidP="00743D5B">
      <w:pPr>
        <w:pStyle w:val="KeepWithNext"/>
        <w:rPr>
          <w:rtl/>
          <w:lang w:eastAsia="he-IL"/>
        </w:rPr>
      </w:pPr>
    </w:p>
    <w:p w14:paraId="5D5270BB" w14:textId="3100287D" w:rsidR="005E52B9" w:rsidRDefault="005E52B9" w:rsidP="00743D5B">
      <w:pPr>
        <w:rPr>
          <w:rtl/>
          <w:lang w:eastAsia="he-IL"/>
        </w:rPr>
      </w:pPr>
      <w:bookmarkStart w:id="5466" w:name="_ETM_Q1_4577506"/>
      <w:bookmarkStart w:id="5467" w:name="_ETM_Q1_4577530"/>
      <w:bookmarkEnd w:id="5466"/>
      <w:bookmarkEnd w:id="5467"/>
      <w:r>
        <w:rPr>
          <w:rFonts w:hint="cs"/>
          <w:rtl/>
          <w:lang w:eastAsia="he-IL"/>
        </w:rPr>
        <w:t>אנחנו מנטרלים אותן.</w:t>
      </w:r>
    </w:p>
    <w:p w14:paraId="2B17523E" w14:textId="38BAEFC9" w:rsidR="005E52B9" w:rsidRDefault="005E52B9" w:rsidP="00743D5B">
      <w:pPr>
        <w:rPr>
          <w:rtl/>
          <w:lang w:eastAsia="he-IL"/>
        </w:rPr>
      </w:pPr>
      <w:bookmarkStart w:id="5468" w:name="_ETM_Q1_4580070"/>
      <w:bookmarkStart w:id="5469" w:name="_ETM_Q1_4580105"/>
      <w:bookmarkStart w:id="5470" w:name="_ETM_Q1_4580467"/>
      <w:bookmarkEnd w:id="5468"/>
      <w:bookmarkEnd w:id="5469"/>
      <w:bookmarkEnd w:id="5470"/>
    </w:p>
    <w:p w14:paraId="768DD4FF" w14:textId="01EAC8E3" w:rsidR="005E52B9" w:rsidRDefault="005E52B9" w:rsidP="00743D5B">
      <w:pPr>
        <w:pStyle w:val="af9"/>
        <w:keepNext/>
        <w:rPr>
          <w:lang w:eastAsia="he-IL"/>
        </w:rPr>
      </w:pPr>
      <w:bookmarkStart w:id="5471" w:name="ET_guest_שירה_ברנד_695"/>
      <w:r w:rsidRPr="005E52B9">
        <w:rPr>
          <w:rStyle w:val="TagStyle"/>
          <w:rtl/>
        </w:rPr>
        <w:t xml:space="preserve">&lt;&lt; אורח &gt;&gt; </w:t>
      </w:r>
      <w:r>
        <w:rPr>
          <w:rtl/>
          <w:lang w:eastAsia="he-IL"/>
        </w:rPr>
        <w:t>שירה ברנד:</w:t>
      </w:r>
      <w:r w:rsidRPr="005E52B9">
        <w:rPr>
          <w:rStyle w:val="TagStyle"/>
          <w:rtl/>
        </w:rPr>
        <w:t xml:space="preserve"> &lt;&lt; אורח &gt;&gt;</w:t>
      </w:r>
      <w:bookmarkEnd w:id="5471"/>
    </w:p>
    <w:p w14:paraId="29417113" w14:textId="47CC1D02" w:rsidR="005E52B9" w:rsidRDefault="005E52B9" w:rsidP="00743D5B">
      <w:pPr>
        <w:pStyle w:val="KeepWithNext"/>
        <w:rPr>
          <w:rtl/>
          <w:lang w:eastAsia="he-IL"/>
        </w:rPr>
      </w:pPr>
    </w:p>
    <w:p w14:paraId="7C81A8BE" w14:textId="1622D540" w:rsidR="005E52B9" w:rsidRDefault="005E52B9" w:rsidP="00743D5B">
      <w:pPr>
        <w:rPr>
          <w:rtl/>
          <w:lang w:eastAsia="he-IL"/>
        </w:rPr>
      </w:pPr>
      <w:bookmarkStart w:id="5472" w:name="_ETM_Q1_4580685"/>
      <w:bookmarkStart w:id="5473" w:name="_ETM_Q1_4580715"/>
      <w:bookmarkEnd w:id="5472"/>
      <w:bookmarkEnd w:id="5473"/>
      <w:r>
        <w:rPr>
          <w:rFonts w:hint="cs"/>
          <w:rtl/>
          <w:lang w:eastAsia="he-IL"/>
        </w:rPr>
        <w:t xml:space="preserve">זה לא רק אכיפה, </w:t>
      </w:r>
      <w:bookmarkStart w:id="5474" w:name="_ETM_Q1_4578103"/>
      <w:bookmarkEnd w:id="5474"/>
      <w:r>
        <w:rPr>
          <w:rFonts w:hint="cs"/>
          <w:rtl/>
          <w:lang w:eastAsia="he-IL"/>
        </w:rPr>
        <w:t xml:space="preserve">יש הרבה, </w:t>
      </w:r>
      <w:bookmarkStart w:id="5475" w:name="_ETM_Q1_4579846"/>
      <w:bookmarkEnd w:id="5475"/>
      <w:r>
        <w:rPr>
          <w:rFonts w:hint="cs"/>
          <w:rtl/>
          <w:lang w:eastAsia="he-IL"/>
        </w:rPr>
        <w:t>קבוצה שלמה של חוות דעת שאנחנו נדרשים לאסוף.</w:t>
      </w:r>
    </w:p>
    <w:p w14:paraId="239719EE" w14:textId="76CA758E" w:rsidR="005E52B9" w:rsidRDefault="005E52B9" w:rsidP="00743D5B">
      <w:pPr>
        <w:rPr>
          <w:rtl/>
          <w:lang w:eastAsia="he-IL"/>
        </w:rPr>
      </w:pPr>
      <w:bookmarkStart w:id="5476" w:name="_ETM_Q1_4583844"/>
      <w:bookmarkStart w:id="5477" w:name="_ETM_Q1_4583882"/>
      <w:bookmarkStart w:id="5478" w:name="_ETM_Q1_4584236"/>
      <w:bookmarkEnd w:id="5476"/>
      <w:bookmarkEnd w:id="5477"/>
      <w:bookmarkEnd w:id="5478"/>
    </w:p>
    <w:p w14:paraId="500CCE55" w14:textId="2465F3E2" w:rsidR="005E52B9" w:rsidRDefault="005E52B9" w:rsidP="00743D5B">
      <w:pPr>
        <w:pStyle w:val="a4"/>
        <w:keepNext/>
      </w:pPr>
      <w:bookmarkStart w:id="5479" w:name="ET_speaker_תומר_רוזנר_696"/>
      <w:r w:rsidRPr="005E52B9">
        <w:rPr>
          <w:rStyle w:val="TagStyle"/>
          <w:rtl/>
        </w:rPr>
        <w:t xml:space="preserve">&lt;&lt; דובר &gt;&gt; </w:t>
      </w:r>
      <w:r>
        <w:rPr>
          <w:rtl/>
        </w:rPr>
        <w:t>תומר רוזנר:</w:t>
      </w:r>
      <w:r w:rsidRPr="005E52B9">
        <w:rPr>
          <w:rStyle w:val="TagStyle"/>
          <w:rtl/>
        </w:rPr>
        <w:t xml:space="preserve"> &lt;&lt; דובר &gt;&gt;</w:t>
      </w:r>
      <w:bookmarkEnd w:id="5479"/>
    </w:p>
    <w:p w14:paraId="16727384" w14:textId="5F9DD4AF" w:rsidR="005E52B9" w:rsidRDefault="005E52B9" w:rsidP="00743D5B">
      <w:pPr>
        <w:pStyle w:val="KeepWithNext"/>
        <w:rPr>
          <w:rtl/>
          <w:lang w:eastAsia="he-IL"/>
        </w:rPr>
      </w:pPr>
    </w:p>
    <w:p w14:paraId="44F53622" w14:textId="343D2D42" w:rsidR="005E52B9" w:rsidRDefault="005E52B9" w:rsidP="00743D5B">
      <w:pPr>
        <w:rPr>
          <w:rtl/>
          <w:lang w:eastAsia="he-IL"/>
        </w:rPr>
      </w:pPr>
      <w:bookmarkStart w:id="5480" w:name="_ETM_Q1_4584475"/>
      <w:bookmarkStart w:id="5481" w:name="_ETM_Q1_4584501"/>
      <w:bookmarkEnd w:id="5480"/>
      <w:bookmarkEnd w:id="5481"/>
      <w:r>
        <w:rPr>
          <w:rFonts w:hint="cs"/>
          <w:rtl/>
          <w:lang w:eastAsia="he-IL"/>
        </w:rPr>
        <w:t xml:space="preserve">אתם </w:t>
      </w:r>
      <w:bookmarkStart w:id="5482" w:name="_ETM_Q1_4584754"/>
      <w:bookmarkEnd w:id="5482"/>
      <w:r>
        <w:rPr>
          <w:rFonts w:hint="cs"/>
          <w:rtl/>
          <w:lang w:eastAsia="he-IL"/>
        </w:rPr>
        <w:t>אוספים בהתנדבות.</w:t>
      </w:r>
    </w:p>
    <w:p w14:paraId="60A52FC9" w14:textId="3C270E8E" w:rsidR="005E52B9" w:rsidRDefault="005E52B9" w:rsidP="00743D5B">
      <w:pPr>
        <w:rPr>
          <w:rtl/>
          <w:lang w:eastAsia="he-IL"/>
        </w:rPr>
      </w:pPr>
      <w:bookmarkStart w:id="5483" w:name="_ETM_Q1_4587772"/>
      <w:bookmarkStart w:id="5484" w:name="_ETM_Q1_4587806"/>
      <w:bookmarkStart w:id="5485" w:name="_ETM_Q1_4583596"/>
      <w:bookmarkEnd w:id="5483"/>
      <w:bookmarkEnd w:id="5484"/>
      <w:bookmarkEnd w:id="5485"/>
    </w:p>
    <w:p w14:paraId="416643F0" w14:textId="725A2AC8" w:rsidR="005E52B9" w:rsidRDefault="005E52B9" w:rsidP="00743D5B">
      <w:pPr>
        <w:pStyle w:val="af9"/>
        <w:keepNext/>
        <w:rPr>
          <w:lang w:eastAsia="he-IL"/>
        </w:rPr>
      </w:pPr>
      <w:bookmarkStart w:id="5486" w:name="ET_guest_שירה_ברנד_697"/>
      <w:r w:rsidRPr="005E52B9">
        <w:rPr>
          <w:rStyle w:val="TagStyle"/>
          <w:rtl/>
        </w:rPr>
        <w:t xml:space="preserve">&lt;&lt; אורח &gt;&gt; </w:t>
      </w:r>
      <w:r>
        <w:rPr>
          <w:rtl/>
          <w:lang w:eastAsia="he-IL"/>
        </w:rPr>
        <w:t>שירה ברנד:</w:t>
      </w:r>
      <w:r w:rsidRPr="005E52B9">
        <w:rPr>
          <w:rStyle w:val="TagStyle"/>
          <w:rtl/>
        </w:rPr>
        <w:t xml:space="preserve"> &lt;&lt; אורח &gt;&gt;</w:t>
      </w:r>
      <w:bookmarkEnd w:id="5486"/>
    </w:p>
    <w:p w14:paraId="3DF492FA" w14:textId="7988253F" w:rsidR="005E52B9" w:rsidRDefault="005E52B9" w:rsidP="00743D5B">
      <w:pPr>
        <w:pStyle w:val="KeepWithNext"/>
        <w:rPr>
          <w:rtl/>
          <w:lang w:eastAsia="he-IL"/>
        </w:rPr>
      </w:pPr>
    </w:p>
    <w:p w14:paraId="7709E276" w14:textId="589B394D" w:rsidR="005E52B9" w:rsidRDefault="005E52B9" w:rsidP="00743D5B">
      <w:pPr>
        <w:rPr>
          <w:rtl/>
          <w:lang w:eastAsia="he-IL"/>
        </w:rPr>
      </w:pPr>
      <w:bookmarkStart w:id="5487" w:name="_ETM_Q1_4584347"/>
      <w:bookmarkStart w:id="5488" w:name="_ETM_Q1_4584378"/>
      <w:bookmarkEnd w:id="5487"/>
      <w:bookmarkEnd w:id="5488"/>
      <w:r>
        <w:rPr>
          <w:rFonts w:hint="cs"/>
          <w:rtl/>
          <w:lang w:eastAsia="he-IL"/>
        </w:rPr>
        <w:t>נכון. אנחנו אוספים חוות דעת.</w:t>
      </w:r>
    </w:p>
    <w:p w14:paraId="06C067A9" w14:textId="1E5572C6" w:rsidR="005E52B9" w:rsidRDefault="005E52B9" w:rsidP="00743D5B">
      <w:pPr>
        <w:rPr>
          <w:rtl/>
          <w:lang w:eastAsia="he-IL"/>
        </w:rPr>
      </w:pPr>
      <w:bookmarkStart w:id="5489" w:name="_ETM_Q1_4587568"/>
      <w:bookmarkStart w:id="5490" w:name="_ETM_Q1_4587605"/>
      <w:bookmarkStart w:id="5491" w:name="_ETM_Q1_4588325"/>
      <w:bookmarkEnd w:id="5489"/>
      <w:bookmarkEnd w:id="5490"/>
      <w:bookmarkEnd w:id="5491"/>
    </w:p>
    <w:p w14:paraId="4F20C822" w14:textId="6BB1A061" w:rsidR="005E52B9" w:rsidRDefault="005E52B9" w:rsidP="00743D5B">
      <w:pPr>
        <w:pStyle w:val="a4"/>
        <w:keepNext/>
      </w:pPr>
      <w:bookmarkStart w:id="5492" w:name="ET_speaker_תומר_רוזנר_698"/>
      <w:r w:rsidRPr="005E52B9">
        <w:rPr>
          <w:rStyle w:val="TagStyle"/>
          <w:rtl/>
        </w:rPr>
        <w:t xml:space="preserve">&lt;&lt; דובר &gt;&gt; </w:t>
      </w:r>
      <w:r>
        <w:rPr>
          <w:rtl/>
        </w:rPr>
        <w:t>תומר רוזנר:</w:t>
      </w:r>
      <w:r w:rsidRPr="005E52B9">
        <w:rPr>
          <w:rStyle w:val="TagStyle"/>
          <w:rtl/>
        </w:rPr>
        <w:t xml:space="preserve"> &lt;&lt; דובר &gt;&gt;</w:t>
      </w:r>
      <w:bookmarkEnd w:id="5492"/>
    </w:p>
    <w:p w14:paraId="458C2F38" w14:textId="795B4884" w:rsidR="005E52B9" w:rsidRDefault="005E52B9" w:rsidP="00743D5B">
      <w:pPr>
        <w:pStyle w:val="KeepWithNext"/>
        <w:rPr>
          <w:rtl/>
          <w:lang w:eastAsia="he-IL"/>
        </w:rPr>
      </w:pPr>
    </w:p>
    <w:p w14:paraId="3DF9EF7B" w14:textId="1455F6B7" w:rsidR="005E52B9" w:rsidRDefault="005E52B9" w:rsidP="00743D5B">
      <w:pPr>
        <w:rPr>
          <w:rtl/>
          <w:lang w:eastAsia="he-IL"/>
        </w:rPr>
      </w:pPr>
      <w:bookmarkStart w:id="5493" w:name="_ETM_Q1_4588562"/>
      <w:bookmarkStart w:id="5494" w:name="_ETM_Q1_4588588"/>
      <w:bookmarkEnd w:id="5493"/>
      <w:bookmarkEnd w:id="5494"/>
      <w:r>
        <w:rPr>
          <w:rFonts w:hint="cs"/>
          <w:rtl/>
          <w:lang w:eastAsia="he-IL"/>
        </w:rPr>
        <w:t>שאנשים יגידו לא להסמיך בכלל.</w:t>
      </w:r>
    </w:p>
    <w:p w14:paraId="5D1DC20E" w14:textId="59AA6E1F" w:rsidR="005E52B9" w:rsidRDefault="005E52B9" w:rsidP="00743D5B">
      <w:pPr>
        <w:rPr>
          <w:rtl/>
          <w:lang w:eastAsia="he-IL"/>
        </w:rPr>
      </w:pPr>
      <w:bookmarkStart w:id="5495" w:name="_ETM_Q1_4591058"/>
      <w:bookmarkStart w:id="5496" w:name="_ETM_Q1_4591095"/>
      <w:bookmarkStart w:id="5497" w:name="_ETM_Q1_4591384"/>
      <w:bookmarkEnd w:id="5495"/>
      <w:bookmarkEnd w:id="5496"/>
      <w:bookmarkEnd w:id="5497"/>
    </w:p>
    <w:p w14:paraId="7A4F8FB2" w14:textId="55C5AEB5" w:rsidR="005E52B9" w:rsidRDefault="005E52B9" w:rsidP="00743D5B">
      <w:pPr>
        <w:pStyle w:val="af9"/>
        <w:keepNext/>
        <w:rPr>
          <w:lang w:eastAsia="he-IL"/>
        </w:rPr>
      </w:pPr>
      <w:bookmarkStart w:id="5498" w:name="ET_guest_שירה_ברנד_699"/>
      <w:r w:rsidRPr="005E52B9">
        <w:rPr>
          <w:rStyle w:val="TagStyle"/>
          <w:rtl/>
        </w:rPr>
        <w:t xml:space="preserve">&lt;&lt; אורח &gt;&gt; </w:t>
      </w:r>
      <w:r>
        <w:rPr>
          <w:rtl/>
          <w:lang w:eastAsia="he-IL"/>
        </w:rPr>
        <w:t>שירה ברנד:</w:t>
      </w:r>
      <w:r w:rsidRPr="005E52B9">
        <w:rPr>
          <w:rStyle w:val="TagStyle"/>
          <w:rtl/>
        </w:rPr>
        <w:t xml:space="preserve"> &lt;&lt; אורח &gt;&gt;</w:t>
      </w:r>
      <w:bookmarkEnd w:id="5498"/>
    </w:p>
    <w:p w14:paraId="20CDD900" w14:textId="290A2F30" w:rsidR="005E52B9" w:rsidRDefault="005E52B9" w:rsidP="00743D5B">
      <w:pPr>
        <w:pStyle w:val="KeepWithNext"/>
        <w:rPr>
          <w:rtl/>
          <w:lang w:eastAsia="he-IL"/>
        </w:rPr>
      </w:pPr>
    </w:p>
    <w:p w14:paraId="06C11F54" w14:textId="46F559E0" w:rsidR="005E52B9" w:rsidRDefault="005E52B9" w:rsidP="00743D5B">
      <w:pPr>
        <w:rPr>
          <w:rtl/>
          <w:lang w:eastAsia="he-IL"/>
        </w:rPr>
      </w:pPr>
      <w:bookmarkStart w:id="5499" w:name="_ETM_Q1_4591620"/>
      <w:bookmarkStart w:id="5500" w:name="_ETM_Q1_4591649"/>
      <w:bookmarkEnd w:id="5499"/>
      <w:bookmarkEnd w:id="5500"/>
      <w:r>
        <w:rPr>
          <w:rFonts w:hint="cs"/>
          <w:rtl/>
          <w:lang w:eastAsia="he-IL"/>
        </w:rPr>
        <w:t xml:space="preserve">אנחנו </w:t>
      </w:r>
      <w:bookmarkStart w:id="5501" w:name="_ETM_Q1_4591991"/>
      <w:bookmarkEnd w:id="5501"/>
      <w:r>
        <w:rPr>
          <w:rFonts w:hint="cs"/>
          <w:rtl/>
          <w:lang w:eastAsia="he-IL"/>
        </w:rPr>
        <w:t xml:space="preserve">אוספים חוות דעת מהרבה </w:t>
      </w:r>
      <w:bookmarkStart w:id="5502" w:name="_ETM_Q1_4588793"/>
      <w:bookmarkEnd w:id="5502"/>
      <w:r>
        <w:rPr>
          <w:rFonts w:hint="cs"/>
          <w:rtl/>
          <w:lang w:eastAsia="he-IL"/>
        </w:rPr>
        <w:t xml:space="preserve">מאוד גופים, שיתנו לנו התייחסות, כדי </w:t>
      </w:r>
      <w:bookmarkStart w:id="5503" w:name="_ETM_Q1_4593151"/>
      <w:bookmarkEnd w:id="5503"/>
      <w:r>
        <w:rPr>
          <w:rFonts w:hint="cs"/>
          <w:rtl/>
          <w:lang w:eastAsia="he-IL"/>
        </w:rPr>
        <w:t>לקבל תמונת רקע מאוד מאוד רחבה לגבי אותה וועדה מקומית.</w:t>
      </w:r>
      <w:bookmarkStart w:id="5504" w:name="_ETM_Q1_4597161"/>
      <w:bookmarkEnd w:id="5504"/>
    </w:p>
    <w:p w14:paraId="522AF0FB" w14:textId="546BB34F" w:rsidR="005E52B9" w:rsidRDefault="005E52B9" w:rsidP="00743D5B">
      <w:pPr>
        <w:rPr>
          <w:rtl/>
          <w:lang w:eastAsia="he-IL"/>
        </w:rPr>
      </w:pPr>
      <w:bookmarkStart w:id="5505" w:name="_ETM_Q1_4597206"/>
      <w:bookmarkStart w:id="5506" w:name="_ETM_Q1_4597535"/>
      <w:bookmarkEnd w:id="5505"/>
      <w:bookmarkEnd w:id="5506"/>
    </w:p>
    <w:p w14:paraId="42CACDA4" w14:textId="78737911" w:rsidR="005E52B9" w:rsidRDefault="005E52B9" w:rsidP="00743D5B">
      <w:pPr>
        <w:pStyle w:val="af6"/>
        <w:keepNext/>
      </w:pPr>
      <w:bookmarkStart w:id="5507" w:name="ET_yor_5069_700"/>
      <w:r w:rsidRPr="005E52B9">
        <w:rPr>
          <w:rStyle w:val="TagStyle"/>
          <w:rtl/>
        </w:rPr>
        <w:t xml:space="preserve">&lt;&lt; יור &gt;&gt; </w:t>
      </w:r>
      <w:r>
        <w:rPr>
          <w:rtl/>
        </w:rPr>
        <w:t>היו"ר יעקב אשר:</w:t>
      </w:r>
      <w:r w:rsidRPr="005E52B9">
        <w:rPr>
          <w:rStyle w:val="TagStyle"/>
          <w:rtl/>
        </w:rPr>
        <w:t xml:space="preserve"> &lt;&lt; יור &gt;&gt;</w:t>
      </w:r>
      <w:bookmarkEnd w:id="5507"/>
    </w:p>
    <w:p w14:paraId="3EA09398" w14:textId="7CF137B6" w:rsidR="005E52B9" w:rsidRDefault="005E52B9" w:rsidP="00743D5B">
      <w:pPr>
        <w:pStyle w:val="KeepWithNext"/>
        <w:rPr>
          <w:rtl/>
          <w:lang w:eastAsia="he-IL"/>
        </w:rPr>
      </w:pPr>
    </w:p>
    <w:p w14:paraId="4CF32B97" w14:textId="10CC0A9C" w:rsidR="005E52B9" w:rsidRDefault="005E52B9" w:rsidP="00743D5B">
      <w:pPr>
        <w:rPr>
          <w:rtl/>
          <w:lang w:eastAsia="he-IL"/>
        </w:rPr>
      </w:pPr>
      <w:bookmarkStart w:id="5508" w:name="_ETM_Q1_4597793"/>
      <w:bookmarkStart w:id="5509" w:name="_ETM_Q1_4597817"/>
      <w:bookmarkStart w:id="5510" w:name="_ETM_Q1_4592902"/>
      <w:bookmarkEnd w:id="5508"/>
      <w:bookmarkEnd w:id="5509"/>
      <w:bookmarkEnd w:id="5510"/>
      <w:r>
        <w:rPr>
          <w:rFonts w:hint="cs"/>
          <w:rtl/>
          <w:lang w:eastAsia="he-IL"/>
        </w:rPr>
        <w:t xml:space="preserve">את </w:t>
      </w:r>
      <w:bookmarkStart w:id="5511" w:name="_ETM_Q1_4593144"/>
      <w:bookmarkEnd w:id="5511"/>
      <w:r>
        <w:rPr>
          <w:rFonts w:hint="cs"/>
          <w:rtl/>
          <w:lang w:eastAsia="he-IL"/>
        </w:rPr>
        <w:t>מדברת על המינימום?</w:t>
      </w:r>
      <w:r>
        <w:rPr>
          <w:rFonts w:hint="cs"/>
          <w:lang w:eastAsia="he-IL"/>
        </w:rPr>
        <w:t xml:space="preserve"> </w:t>
      </w:r>
      <w:r>
        <w:rPr>
          <w:rFonts w:hint="cs"/>
          <w:rtl/>
          <w:lang w:eastAsia="he-IL"/>
        </w:rPr>
        <w:t>על שלוש שנים?</w:t>
      </w:r>
    </w:p>
    <w:p w14:paraId="4FC6CCE1" w14:textId="18AEA4BD" w:rsidR="005E52B9" w:rsidRDefault="005E52B9" w:rsidP="00743D5B">
      <w:pPr>
        <w:rPr>
          <w:rtl/>
          <w:lang w:eastAsia="he-IL"/>
        </w:rPr>
      </w:pPr>
      <w:bookmarkStart w:id="5512" w:name="_ETM_Q1_4596297"/>
      <w:bookmarkStart w:id="5513" w:name="_ETM_Q1_4596344"/>
      <w:bookmarkStart w:id="5514" w:name="_ETM_Q1_4597236"/>
      <w:bookmarkEnd w:id="5512"/>
      <w:bookmarkEnd w:id="5513"/>
      <w:bookmarkEnd w:id="5514"/>
    </w:p>
    <w:p w14:paraId="7EF2A7B2" w14:textId="0260BED1" w:rsidR="005E52B9" w:rsidRDefault="005E52B9" w:rsidP="00743D5B">
      <w:pPr>
        <w:pStyle w:val="af9"/>
        <w:keepNext/>
        <w:rPr>
          <w:lang w:eastAsia="he-IL"/>
        </w:rPr>
      </w:pPr>
      <w:bookmarkStart w:id="5515" w:name="ET_guest_שירה_ברנד_701"/>
      <w:r w:rsidRPr="005E52B9">
        <w:rPr>
          <w:rStyle w:val="TagStyle"/>
          <w:rtl/>
        </w:rPr>
        <w:t xml:space="preserve">&lt;&lt; אורח &gt;&gt; </w:t>
      </w:r>
      <w:r>
        <w:rPr>
          <w:rtl/>
          <w:lang w:eastAsia="he-IL"/>
        </w:rPr>
        <w:t>שירה ברנד:</w:t>
      </w:r>
      <w:r w:rsidRPr="005E52B9">
        <w:rPr>
          <w:rStyle w:val="TagStyle"/>
          <w:rtl/>
        </w:rPr>
        <w:t xml:space="preserve"> &lt;&lt; אורח &gt;&gt;</w:t>
      </w:r>
      <w:bookmarkEnd w:id="5515"/>
    </w:p>
    <w:p w14:paraId="1136A777" w14:textId="2D0DA616" w:rsidR="005E52B9" w:rsidRDefault="005E52B9" w:rsidP="00743D5B">
      <w:pPr>
        <w:pStyle w:val="KeepWithNext"/>
        <w:rPr>
          <w:rtl/>
          <w:lang w:eastAsia="he-IL"/>
        </w:rPr>
      </w:pPr>
    </w:p>
    <w:p w14:paraId="7FA96BBC" w14:textId="3E85F0ED" w:rsidR="005E52B9" w:rsidRDefault="005E52B9" w:rsidP="00743D5B">
      <w:pPr>
        <w:rPr>
          <w:rtl/>
          <w:lang w:eastAsia="he-IL"/>
        </w:rPr>
      </w:pPr>
      <w:bookmarkStart w:id="5516" w:name="_ETM_Q1_4597481"/>
      <w:bookmarkStart w:id="5517" w:name="_ETM_Q1_4597506"/>
      <w:bookmarkEnd w:id="5516"/>
      <w:bookmarkEnd w:id="5517"/>
      <w:r>
        <w:rPr>
          <w:rFonts w:hint="cs"/>
          <w:rtl/>
          <w:lang w:eastAsia="he-IL"/>
        </w:rPr>
        <w:t xml:space="preserve">אני חושבת שהמינימום עלול </w:t>
      </w:r>
      <w:bookmarkStart w:id="5518" w:name="_ETM_Q1_4599360"/>
      <w:bookmarkEnd w:id="5518"/>
      <w:r>
        <w:rPr>
          <w:rFonts w:hint="cs"/>
          <w:rtl/>
          <w:lang w:eastAsia="he-IL"/>
        </w:rPr>
        <w:t>להק</w:t>
      </w:r>
      <w:bookmarkStart w:id="5519" w:name="_ETM_Q1_4595672"/>
      <w:bookmarkEnd w:id="5519"/>
      <w:r>
        <w:rPr>
          <w:rFonts w:hint="cs"/>
          <w:rtl/>
          <w:lang w:eastAsia="he-IL"/>
        </w:rPr>
        <w:t>שות עלינו בהסמכה.</w:t>
      </w:r>
      <w:bookmarkStart w:id="5520" w:name="_ETM_Q1_4597559"/>
      <w:bookmarkEnd w:id="5520"/>
    </w:p>
    <w:p w14:paraId="53D4BEFF" w14:textId="23B010EF" w:rsidR="005E52B9" w:rsidRDefault="005E52B9" w:rsidP="00743D5B">
      <w:pPr>
        <w:rPr>
          <w:rtl/>
          <w:lang w:eastAsia="he-IL"/>
        </w:rPr>
      </w:pPr>
      <w:bookmarkStart w:id="5521" w:name="_ETM_Q1_4597608"/>
      <w:bookmarkStart w:id="5522" w:name="_ETM_Q1_4597990"/>
      <w:bookmarkEnd w:id="5521"/>
      <w:bookmarkEnd w:id="5522"/>
    </w:p>
    <w:p w14:paraId="34866190" w14:textId="06143EBF" w:rsidR="005E52B9" w:rsidRDefault="005E52B9" w:rsidP="00743D5B">
      <w:pPr>
        <w:pStyle w:val="af6"/>
        <w:keepNext/>
      </w:pPr>
      <w:bookmarkStart w:id="5523" w:name="ET_yor_5069_702"/>
      <w:r w:rsidRPr="005E52B9">
        <w:rPr>
          <w:rStyle w:val="TagStyle"/>
          <w:rtl/>
        </w:rPr>
        <w:t xml:space="preserve">&lt;&lt; יור &gt;&gt; </w:t>
      </w:r>
      <w:r>
        <w:rPr>
          <w:rtl/>
        </w:rPr>
        <w:t>היו"ר יעקב אשר:</w:t>
      </w:r>
      <w:r w:rsidRPr="005E52B9">
        <w:rPr>
          <w:rStyle w:val="TagStyle"/>
          <w:rtl/>
        </w:rPr>
        <w:t xml:space="preserve"> &lt;&lt; יור &gt;&gt;</w:t>
      </w:r>
      <w:bookmarkEnd w:id="5523"/>
    </w:p>
    <w:p w14:paraId="73EE5856" w14:textId="151D58B5" w:rsidR="005E52B9" w:rsidRDefault="005E52B9" w:rsidP="00743D5B">
      <w:pPr>
        <w:pStyle w:val="KeepWithNext"/>
        <w:rPr>
          <w:rtl/>
          <w:lang w:eastAsia="he-IL"/>
        </w:rPr>
      </w:pPr>
    </w:p>
    <w:p w14:paraId="21E0E442" w14:textId="3ACCA4A7" w:rsidR="005E52B9" w:rsidRDefault="005E52B9" w:rsidP="00743D5B">
      <w:pPr>
        <w:rPr>
          <w:rtl/>
          <w:lang w:eastAsia="he-IL"/>
        </w:rPr>
      </w:pPr>
      <w:bookmarkStart w:id="5524" w:name="_ETM_Q1_4598264"/>
      <w:bookmarkStart w:id="5525" w:name="_ETM_Q1_4598293"/>
      <w:bookmarkEnd w:id="5524"/>
      <w:bookmarkEnd w:id="5525"/>
      <w:r>
        <w:rPr>
          <w:rFonts w:hint="cs"/>
          <w:rtl/>
          <w:lang w:eastAsia="he-IL"/>
        </w:rPr>
        <w:t xml:space="preserve">מה זה קשור? אולי מה שאני אמרתי </w:t>
      </w:r>
      <w:bookmarkStart w:id="5526" w:name="_ETM_Q1_4600878"/>
      <w:bookmarkEnd w:id="5526"/>
      <w:r>
        <w:rPr>
          <w:rFonts w:hint="cs"/>
          <w:rtl/>
          <w:lang w:eastAsia="he-IL"/>
        </w:rPr>
        <w:t>מקודם, יכול.</w:t>
      </w:r>
    </w:p>
    <w:p w14:paraId="350FC1AF" w14:textId="38862626" w:rsidR="005E52B9" w:rsidRDefault="005E52B9" w:rsidP="00743D5B">
      <w:pPr>
        <w:rPr>
          <w:rtl/>
          <w:lang w:eastAsia="he-IL"/>
        </w:rPr>
      </w:pPr>
      <w:bookmarkStart w:id="5527" w:name="_ETM_Q1_4602425"/>
      <w:bookmarkStart w:id="5528" w:name="_ETM_Q1_4602469"/>
      <w:bookmarkStart w:id="5529" w:name="_ETM_Q1_4603085"/>
      <w:bookmarkEnd w:id="5527"/>
      <w:bookmarkEnd w:id="5528"/>
      <w:bookmarkEnd w:id="5529"/>
    </w:p>
    <w:p w14:paraId="0D7255E7" w14:textId="611EE60A" w:rsidR="005E52B9" w:rsidRDefault="005E52B9" w:rsidP="00743D5B">
      <w:pPr>
        <w:pStyle w:val="af9"/>
        <w:keepNext/>
        <w:rPr>
          <w:lang w:eastAsia="he-IL"/>
        </w:rPr>
      </w:pPr>
      <w:bookmarkStart w:id="5530" w:name="ET_guest_שירה_ברנד_703"/>
      <w:r w:rsidRPr="005E52B9">
        <w:rPr>
          <w:rStyle w:val="TagStyle"/>
          <w:rtl/>
        </w:rPr>
        <w:t xml:space="preserve">&lt;&lt; אורח &gt;&gt; </w:t>
      </w:r>
      <w:r>
        <w:rPr>
          <w:rtl/>
          <w:lang w:eastAsia="he-IL"/>
        </w:rPr>
        <w:t>שירה ברנד:</w:t>
      </w:r>
      <w:r w:rsidRPr="005E52B9">
        <w:rPr>
          <w:rStyle w:val="TagStyle"/>
          <w:rtl/>
        </w:rPr>
        <w:t xml:space="preserve"> &lt;&lt; אורח &gt;&gt;</w:t>
      </w:r>
      <w:bookmarkEnd w:id="5530"/>
    </w:p>
    <w:p w14:paraId="64EC80D8" w14:textId="0F0776A9" w:rsidR="005E52B9" w:rsidRDefault="005E52B9" w:rsidP="00743D5B">
      <w:pPr>
        <w:pStyle w:val="KeepWithNext"/>
        <w:rPr>
          <w:rtl/>
          <w:lang w:eastAsia="he-IL"/>
        </w:rPr>
      </w:pPr>
    </w:p>
    <w:p w14:paraId="2C5FE266" w14:textId="7B91CD1E" w:rsidR="005E52B9" w:rsidRDefault="005E52B9" w:rsidP="00743D5B">
      <w:pPr>
        <w:rPr>
          <w:rtl/>
          <w:lang w:eastAsia="he-IL"/>
        </w:rPr>
      </w:pPr>
      <w:bookmarkStart w:id="5531" w:name="_ETM_Q1_4603344"/>
      <w:bookmarkStart w:id="5532" w:name="_ETM_Q1_4603379"/>
      <w:bookmarkEnd w:id="5531"/>
      <w:bookmarkEnd w:id="5532"/>
      <w:r>
        <w:rPr>
          <w:rFonts w:hint="cs"/>
          <w:rtl/>
          <w:lang w:eastAsia="he-IL"/>
        </w:rPr>
        <w:t xml:space="preserve">לא, כי לפעמים, אנחנו, אנשים מוכנים לתת את הצ'אנס </w:t>
      </w:r>
      <w:bookmarkStart w:id="5533" w:name="_ETM_Q1_4606963"/>
      <w:bookmarkEnd w:id="5533"/>
      <w:r>
        <w:rPr>
          <w:rFonts w:hint="cs"/>
          <w:rtl/>
          <w:lang w:eastAsia="he-IL"/>
        </w:rPr>
        <w:t>לשנתיים ולראות שזה עובד.</w:t>
      </w:r>
      <w:bookmarkStart w:id="5534" w:name="_ETM_Q1_4608902"/>
      <w:bookmarkEnd w:id="5534"/>
    </w:p>
    <w:p w14:paraId="44392A4C" w14:textId="60187C26" w:rsidR="005E52B9" w:rsidRDefault="005E52B9" w:rsidP="00743D5B">
      <w:pPr>
        <w:rPr>
          <w:rtl/>
          <w:lang w:eastAsia="he-IL"/>
        </w:rPr>
      </w:pPr>
      <w:bookmarkStart w:id="5535" w:name="_ETM_Q1_4608950"/>
      <w:bookmarkEnd w:id="5535"/>
    </w:p>
    <w:p w14:paraId="265FB624" w14:textId="76BF6924" w:rsidR="005E52B9" w:rsidRDefault="005E52B9" w:rsidP="00743D5B">
      <w:pPr>
        <w:pStyle w:val="af6"/>
        <w:keepNext/>
      </w:pPr>
      <w:r w:rsidRPr="005E52B9">
        <w:rPr>
          <w:rStyle w:val="TagStyle"/>
          <w:rtl/>
        </w:rPr>
        <w:t xml:space="preserve">&lt;&lt; יור &gt;&gt; </w:t>
      </w:r>
      <w:r>
        <w:rPr>
          <w:rtl/>
        </w:rPr>
        <w:t>היו"ר יעקב אשר:</w:t>
      </w:r>
      <w:r w:rsidRPr="005E52B9">
        <w:rPr>
          <w:rStyle w:val="TagStyle"/>
          <w:rtl/>
        </w:rPr>
        <w:t xml:space="preserve"> &lt;&lt; יור &gt;&gt;</w:t>
      </w:r>
    </w:p>
    <w:p w14:paraId="0953405F" w14:textId="4BFF466D" w:rsidR="005E52B9" w:rsidRDefault="005E52B9" w:rsidP="00743D5B">
      <w:pPr>
        <w:pStyle w:val="KeepWithNext"/>
        <w:rPr>
          <w:rtl/>
          <w:lang w:eastAsia="he-IL"/>
        </w:rPr>
      </w:pPr>
    </w:p>
    <w:p w14:paraId="1B3DA36F" w14:textId="35C1355A" w:rsidR="005E52B9" w:rsidRDefault="00EF07B8" w:rsidP="00743D5B">
      <w:pPr>
        <w:rPr>
          <w:rtl/>
          <w:lang w:eastAsia="he-IL"/>
        </w:rPr>
      </w:pPr>
      <w:bookmarkStart w:id="5536" w:name="_ETM_Q1_4609607"/>
      <w:bookmarkStart w:id="5537" w:name="_ETM_Q1_4609632"/>
      <w:bookmarkEnd w:id="5536"/>
      <w:bookmarkEnd w:id="5537"/>
      <w:r>
        <w:rPr>
          <w:rFonts w:hint="cs"/>
          <w:rtl/>
          <w:lang w:eastAsia="he-IL"/>
        </w:rPr>
        <w:t xml:space="preserve">אתה מבין? אנחנו נמצאים פה בשיקולי </w:t>
      </w:r>
      <w:bookmarkStart w:id="5538" w:name="_ETM_Q1_4612919"/>
      <w:bookmarkEnd w:id="5538"/>
      <w:r>
        <w:rPr>
          <w:rFonts w:hint="cs"/>
          <w:rtl/>
          <w:lang w:eastAsia="he-IL"/>
        </w:rPr>
        <w:t>רגו</w:t>
      </w:r>
      <w:bookmarkStart w:id="5539" w:name="_ETM_Q1_4608947"/>
      <w:bookmarkEnd w:id="5539"/>
      <w:r>
        <w:rPr>
          <w:rFonts w:hint="cs"/>
          <w:rtl/>
          <w:lang w:eastAsia="he-IL"/>
        </w:rPr>
        <w:t>לציה. לא בשיקולים של איך הוועדה תעבוד יותר טוב</w:t>
      </w:r>
      <w:r w:rsidR="005E3264">
        <w:rPr>
          <w:rFonts w:hint="cs"/>
          <w:rtl/>
          <w:lang w:eastAsia="he-IL"/>
        </w:rPr>
        <w:t xml:space="preserve">, </w:t>
      </w:r>
      <w:bookmarkStart w:id="5540" w:name="_ETM_Q1_4614246"/>
      <w:bookmarkEnd w:id="5540"/>
      <w:r w:rsidR="005E3264">
        <w:rPr>
          <w:rFonts w:hint="cs"/>
          <w:rtl/>
          <w:lang w:eastAsia="he-IL"/>
        </w:rPr>
        <w:t>האם זה נכון לתת לה שנתיים או שלוש.</w:t>
      </w:r>
    </w:p>
    <w:p w14:paraId="0628F21B" w14:textId="6BDCA66F" w:rsidR="005E3264" w:rsidRDefault="005E3264" w:rsidP="00743D5B">
      <w:pPr>
        <w:rPr>
          <w:rtl/>
          <w:lang w:eastAsia="he-IL"/>
        </w:rPr>
      </w:pPr>
      <w:bookmarkStart w:id="5541" w:name="_ETM_Q1_4617665"/>
      <w:bookmarkStart w:id="5542" w:name="_ETM_Q1_4617744"/>
      <w:bookmarkEnd w:id="5541"/>
      <w:bookmarkEnd w:id="5542"/>
    </w:p>
    <w:p w14:paraId="0AE9EC1C" w14:textId="1119AC51" w:rsidR="005E3264" w:rsidRDefault="005E3264" w:rsidP="00743D5B">
      <w:pPr>
        <w:pStyle w:val="af9"/>
        <w:keepNext/>
        <w:rPr>
          <w:lang w:eastAsia="he-IL"/>
        </w:rPr>
      </w:pPr>
      <w:bookmarkStart w:id="5543" w:name="ET_guest_שירה_ברנד_705"/>
      <w:r w:rsidRPr="005E3264">
        <w:rPr>
          <w:rStyle w:val="TagStyle"/>
          <w:rtl/>
        </w:rPr>
        <w:t xml:space="preserve">&lt;&lt; אורח &gt;&gt; </w:t>
      </w:r>
      <w:r>
        <w:rPr>
          <w:rtl/>
          <w:lang w:eastAsia="he-IL"/>
        </w:rPr>
        <w:t>שירה ברנד:</w:t>
      </w:r>
      <w:r w:rsidRPr="005E3264">
        <w:rPr>
          <w:rStyle w:val="TagStyle"/>
          <w:rtl/>
        </w:rPr>
        <w:t xml:space="preserve"> &lt;&lt; אורח &gt;&gt;</w:t>
      </w:r>
      <w:bookmarkEnd w:id="5543"/>
    </w:p>
    <w:p w14:paraId="03358C82" w14:textId="1DB4D4BF" w:rsidR="005E3264" w:rsidRDefault="005E3264" w:rsidP="00743D5B">
      <w:pPr>
        <w:pStyle w:val="KeepWithNext"/>
        <w:rPr>
          <w:rtl/>
          <w:lang w:eastAsia="he-IL"/>
        </w:rPr>
      </w:pPr>
    </w:p>
    <w:p w14:paraId="3D5260D4" w14:textId="4069E22D" w:rsidR="005E3264" w:rsidRDefault="005E3264" w:rsidP="00743D5B">
      <w:pPr>
        <w:rPr>
          <w:rtl/>
          <w:lang w:eastAsia="he-IL"/>
        </w:rPr>
      </w:pPr>
      <w:r>
        <w:rPr>
          <w:rFonts w:hint="cs"/>
          <w:rtl/>
          <w:lang w:eastAsia="he-IL"/>
        </w:rPr>
        <w:t>א</w:t>
      </w:r>
      <w:bookmarkStart w:id="5544" w:name="_ETM_Q1_4618434"/>
      <w:bookmarkStart w:id="5545" w:name="_ETM_Q1_4618461"/>
      <w:bookmarkEnd w:id="5544"/>
      <w:bookmarkEnd w:id="5545"/>
      <w:r>
        <w:rPr>
          <w:rFonts w:hint="cs"/>
          <w:rtl/>
          <w:lang w:eastAsia="he-IL"/>
        </w:rPr>
        <w:t xml:space="preserve">בל, הניסיון </w:t>
      </w:r>
      <w:bookmarkStart w:id="5546" w:name="_ETM_Q1_4619098"/>
      <w:bookmarkEnd w:id="5546"/>
      <w:r>
        <w:rPr>
          <w:rFonts w:hint="cs"/>
          <w:rtl/>
          <w:lang w:eastAsia="he-IL"/>
        </w:rPr>
        <w:t xml:space="preserve">מוכיח, </w:t>
      </w:r>
      <w:bookmarkStart w:id="5547" w:name="_ETM_Q1_4614787"/>
      <w:bookmarkEnd w:id="5547"/>
      <w:r>
        <w:rPr>
          <w:rFonts w:hint="cs"/>
          <w:rtl/>
          <w:lang w:eastAsia="he-IL"/>
        </w:rPr>
        <w:t xml:space="preserve">שדווקא כשאנחנו נותנים את השנתיים, הוועדות </w:t>
      </w:r>
      <w:bookmarkStart w:id="5548" w:name="_ETM_Q1_4620475"/>
      <w:bookmarkEnd w:id="5548"/>
      <w:r>
        <w:rPr>
          <w:rFonts w:hint="cs"/>
          <w:rtl/>
          <w:lang w:eastAsia="he-IL"/>
        </w:rPr>
        <w:t xml:space="preserve">מצליחות להוכיח את עצמן, אחר כך יותר קל לנו </w:t>
      </w:r>
      <w:bookmarkStart w:id="5549" w:name="_ETM_Q1_4619238"/>
      <w:bookmarkEnd w:id="5549"/>
      <w:r>
        <w:rPr>
          <w:rFonts w:hint="cs"/>
          <w:rtl/>
          <w:lang w:eastAsia="he-IL"/>
        </w:rPr>
        <w:t xml:space="preserve">להאריך </w:t>
      </w:r>
      <w:bookmarkStart w:id="5550" w:name="_ETM_Q1_4619804"/>
      <w:bookmarkEnd w:id="5550"/>
      <w:r>
        <w:rPr>
          <w:rFonts w:hint="cs"/>
          <w:rtl/>
          <w:lang w:eastAsia="he-IL"/>
        </w:rPr>
        <w:t>את זה לתקופה ארוכה יותר.</w:t>
      </w:r>
    </w:p>
    <w:p w14:paraId="4530AA47" w14:textId="77013FDB" w:rsidR="005E3264" w:rsidRDefault="005E3264" w:rsidP="00743D5B">
      <w:pPr>
        <w:rPr>
          <w:rtl/>
          <w:lang w:eastAsia="he-IL"/>
        </w:rPr>
      </w:pPr>
      <w:bookmarkStart w:id="5551" w:name="_ETM_Q1_4622376"/>
      <w:bookmarkStart w:id="5552" w:name="_ETM_Q1_4622422"/>
      <w:bookmarkStart w:id="5553" w:name="_ETM_Q1_4622768"/>
      <w:bookmarkEnd w:id="5551"/>
      <w:bookmarkEnd w:id="5552"/>
      <w:bookmarkEnd w:id="5553"/>
    </w:p>
    <w:p w14:paraId="05FB9B24" w14:textId="77155B01" w:rsidR="005E3264" w:rsidRDefault="005E3264" w:rsidP="00743D5B">
      <w:pPr>
        <w:pStyle w:val="af6"/>
        <w:keepNext/>
      </w:pPr>
      <w:bookmarkStart w:id="5554" w:name="ET_yor_5069_706"/>
      <w:r w:rsidRPr="005E3264">
        <w:rPr>
          <w:rStyle w:val="TagStyle"/>
          <w:rtl/>
        </w:rPr>
        <w:t xml:space="preserve">&lt;&lt; יור &gt;&gt; </w:t>
      </w:r>
      <w:r>
        <w:rPr>
          <w:rtl/>
        </w:rPr>
        <w:t>היו"ר יעקב אשר:</w:t>
      </w:r>
      <w:r w:rsidRPr="005E3264">
        <w:rPr>
          <w:rStyle w:val="TagStyle"/>
          <w:rtl/>
        </w:rPr>
        <w:t xml:space="preserve"> &lt;&lt; יור &gt;&gt;</w:t>
      </w:r>
      <w:bookmarkEnd w:id="5554"/>
    </w:p>
    <w:p w14:paraId="0D60F54D" w14:textId="5DBD3D1D" w:rsidR="005E3264" w:rsidRDefault="005E3264" w:rsidP="00743D5B">
      <w:pPr>
        <w:pStyle w:val="KeepWithNext"/>
        <w:rPr>
          <w:rtl/>
          <w:lang w:eastAsia="he-IL"/>
        </w:rPr>
      </w:pPr>
    </w:p>
    <w:p w14:paraId="441A2C02" w14:textId="770C9928" w:rsidR="005E3264" w:rsidRDefault="005E3264" w:rsidP="00743D5B">
      <w:pPr>
        <w:rPr>
          <w:rtl/>
          <w:lang w:eastAsia="he-IL"/>
        </w:rPr>
      </w:pPr>
      <w:bookmarkStart w:id="5555" w:name="_ETM_Q1_4623090"/>
      <w:bookmarkStart w:id="5556" w:name="_ETM_Q1_4623129"/>
      <w:bookmarkEnd w:id="5555"/>
      <w:bookmarkEnd w:id="5556"/>
      <w:r>
        <w:rPr>
          <w:rFonts w:hint="cs"/>
          <w:rtl/>
          <w:lang w:eastAsia="he-IL"/>
        </w:rPr>
        <w:t>אז, הדרמה היא פה משנתיים לשלוש?</w:t>
      </w:r>
      <w:bookmarkStart w:id="5557" w:name="_ETM_Q1_4626380"/>
      <w:bookmarkStart w:id="5558" w:name="_ETM_Q1_4626422"/>
      <w:bookmarkStart w:id="5559" w:name="_ETM_Q1_4627261"/>
      <w:bookmarkEnd w:id="5557"/>
      <w:bookmarkEnd w:id="5558"/>
      <w:bookmarkEnd w:id="5559"/>
      <w:r>
        <w:rPr>
          <w:rFonts w:hint="cs"/>
          <w:rtl/>
          <w:lang w:eastAsia="he-IL"/>
        </w:rPr>
        <w:t xml:space="preserve"> הדרמה היא שנתיים או שלוש</w:t>
      </w:r>
      <w:bookmarkStart w:id="5560" w:name="_ETM_Q1_4624565"/>
      <w:bookmarkEnd w:id="5560"/>
      <w:r>
        <w:rPr>
          <w:rFonts w:hint="cs"/>
          <w:rtl/>
          <w:lang w:eastAsia="he-IL"/>
        </w:rPr>
        <w:t>?</w:t>
      </w:r>
    </w:p>
    <w:p w14:paraId="6A005FCC" w14:textId="2B67FC4A" w:rsidR="005E3264" w:rsidRDefault="005E3264" w:rsidP="00743D5B">
      <w:pPr>
        <w:rPr>
          <w:rtl/>
          <w:lang w:eastAsia="he-IL"/>
        </w:rPr>
      </w:pPr>
      <w:bookmarkStart w:id="5561" w:name="_ETM_Q1_4625690"/>
      <w:bookmarkStart w:id="5562" w:name="_ETM_Q1_4625735"/>
      <w:bookmarkStart w:id="5563" w:name="_ETM_Q1_4626056"/>
      <w:bookmarkEnd w:id="5561"/>
      <w:bookmarkEnd w:id="5562"/>
      <w:bookmarkEnd w:id="5563"/>
    </w:p>
    <w:p w14:paraId="4F465AEE" w14:textId="6AC76DCB" w:rsidR="005E3264" w:rsidRDefault="005E3264" w:rsidP="00743D5B">
      <w:pPr>
        <w:pStyle w:val="af9"/>
        <w:keepNext/>
        <w:rPr>
          <w:lang w:eastAsia="he-IL"/>
        </w:rPr>
      </w:pPr>
      <w:bookmarkStart w:id="5564" w:name="ET_guest_שירה_ברנד_707"/>
      <w:r w:rsidRPr="005E3264">
        <w:rPr>
          <w:rStyle w:val="TagStyle"/>
          <w:rtl/>
        </w:rPr>
        <w:t xml:space="preserve">&lt;&lt; אורח &gt;&gt; </w:t>
      </w:r>
      <w:r>
        <w:rPr>
          <w:rtl/>
          <w:lang w:eastAsia="he-IL"/>
        </w:rPr>
        <w:t>שירה ברנד:</w:t>
      </w:r>
      <w:r w:rsidRPr="005E3264">
        <w:rPr>
          <w:rStyle w:val="TagStyle"/>
          <w:rtl/>
        </w:rPr>
        <w:t xml:space="preserve"> &lt;&lt; אורח &gt;&gt;</w:t>
      </w:r>
      <w:bookmarkEnd w:id="5564"/>
    </w:p>
    <w:p w14:paraId="1007D49B" w14:textId="59759E93" w:rsidR="005E3264" w:rsidRDefault="005E3264" w:rsidP="00743D5B">
      <w:pPr>
        <w:pStyle w:val="KeepWithNext"/>
        <w:rPr>
          <w:rtl/>
          <w:lang w:eastAsia="he-IL"/>
        </w:rPr>
      </w:pPr>
    </w:p>
    <w:p w14:paraId="105163B8" w14:textId="4F70884B" w:rsidR="005E3264" w:rsidRDefault="005E3264" w:rsidP="00743D5B">
      <w:pPr>
        <w:rPr>
          <w:rtl/>
          <w:lang w:eastAsia="he-IL"/>
        </w:rPr>
      </w:pPr>
      <w:bookmarkStart w:id="5565" w:name="_ETM_Q1_4626376"/>
      <w:bookmarkStart w:id="5566" w:name="_ETM_Q1_4626401"/>
      <w:bookmarkEnd w:id="5565"/>
      <w:bookmarkEnd w:id="5566"/>
      <w:r>
        <w:rPr>
          <w:rFonts w:hint="cs"/>
          <w:rtl/>
          <w:lang w:eastAsia="he-IL"/>
        </w:rPr>
        <w:t xml:space="preserve">השאלה היא האם אנחנו קובעים תקופת </w:t>
      </w:r>
      <w:bookmarkStart w:id="5567" w:name="_ETM_Q1_4628969"/>
      <w:bookmarkEnd w:id="5567"/>
      <w:r>
        <w:rPr>
          <w:rFonts w:hint="cs"/>
          <w:rtl/>
          <w:lang w:eastAsia="he-IL"/>
        </w:rPr>
        <w:t>מינימום או לא. זאת שאלת הדרמה.</w:t>
      </w:r>
      <w:bookmarkStart w:id="5568" w:name="_ETM_Q1_4630961"/>
      <w:bookmarkEnd w:id="5568"/>
    </w:p>
    <w:p w14:paraId="64E409DC" w14:textId="1B5B260D" w:rsidR="005E3264" w:rsidRDefault="005E3264" w:rsidP="00743D5B">
      <w:pPr>
        <w:rPr>
          <w:rFonts w:ascii="David" w:hAnsi="David"/>
          <w:u w:val="single"/>
          <w:rtl/>
          <w:lang w:eastAsia="he-IL"/>
        </w:rPr>
      </w:pPr>
      <w:bookmarkStart w:id="5569" w:name="_ETM_Q1_4631126"/>
      <w:bookmarkStart w:id="5570" w:name="_ETM_Q1_4631161"/>
      <w:bookmarkStart w:id="5571" w:name="_ETM_Q1_4631504"/>
      <w:bookmarkStart w:id="5572" w:name="_ETM_Q1_4633280"/>
      <w:bookmarkEnd w:id="5569"/>
      <w:bookmarkEnd w:id="5570"/>
      <w:bookmarkEnd w:id="5571"/>
      <w:bookmarkEnd w:id="5572"/>
    </w:p>
    <w:p w14:paraId="590A8F62" w14:textId="04A2984C" w:rsidR="005E3264" w:rsidRPr="005E3264" w:rsidRDefault="005E3264" w:rsidP="00743D5B">
      <w:pPr>
        <w:pStyle w:val="a4"/>
        <w:keepNext/>
      </w:pPr>
      <w:r w:rsidRPr="005E3264">
        <w:rPr>
          <w:rStyle w:val="TagStyle"/>
          <w:rtl/>
        </w:rPr>
        <w:t xml:space="preserve">&lt;&lt; דובר &gt;&gt; </w:t>
      </w:r>
      <w:r>
        <w:rPr>
          <w:rtl/>
        </w:rPr>
        <w:t>ווליד טאהא (רע"מ – הרשימה הערבית המאוחדת):</w:t>
      </w:r>
      <w:r w:rsidRPr="005E3264">
        <w:rPr>
          <w:rStyle w:val="TagStyle"/>
          <w:rtl/>
        </w:rPr>
        <w:t xml:space="preserve"> &lt;&lt; דובר &gt;&gt;</w:t>
      </w:r>
      <w:bookmarkStart w:id="5573" w:name="_ETM_Q1_4633535"/>
      <w:bookmarkStart w:id="5574" w:name="_ETM_Q1_4633557"/>
      <w:bookmarkEnd w:id="5573"/>
      <w:bookmarkEnd w:id="5574"/>
    </w:p>
    <w:p w14:paraId="7D83E9D4" w14:textId="5B51BB06" w:rsidR="005E3264" w:rsidRDefault="005E3264" w:rsidP="00743D5B">
      <w:pPr>
        <w:pStyle w:val="KeepWithNext"/>
        <w:rPr>
          <w:rtl/>
          <w:lang w:eastAsia="he-IL"/>
        </w:rPr>
      </w:pPr>
    </w:p>
    <w:p w14:paraId="30A6AC32" w14:textId="77777777" w:rsidR="005E3264" w:rsidRDefault="005E3264" w:rsidP="00743D5B">
      <w:pPr>
        <w:rPr>
          <w:rtl/>
          <w:lang w:eastAsia="he-IL"/>
        </w:rPr>
      </w:pPr>
      <w:bookmarkStart w:id="5575" w:name="_ETM_Q1_4631731"/>
      <w:bookmarkStart w:id="5576" w:name="_ETM_Q1_4631752"/>
      <w:bookmarkEnd w:id="5575"/>
      <w:bookmarkEnd w:id="5576"/>
      <w:r>
        <w:rPr>
          <w:rFonts w:hint="cs"/>
          <w:rtl/>
          <w:lang w:eastAsia="he-IL"/>
        </w:rPr>
        <w:t>לא, לא הייתה תקופת מינ</w:t>
      </w:r>
      <w:bookmarkStart w:id="5577" w:name="_ETM_Q1_4633663"/>
      <w:bookmarkEnd w:id="5577"/>
      <w:r>
        <w:rPr>
          <w:rFonts w:hint="cs"/>
          <w:rtl/>
          <w:lang w:eastAsia="he-IL"/>
        </w:rPr>
        <w:t>ימום בכלל.</w:t>
      </w:r>
    </w:p>
    <w:p w14:paraId="6444C38D" w14:textId="77777777" w:rsidR="005E3264" w:rsidRDefault="005E3264" w:rsidP="00743D5B">
      <w:pPr>
        <w:rPr>
          <w:rtl/>
          <w:lang w:eastAsia="he-IL"/>
        </w:rPr>
      </w:pPr>
      <w:bookmarkStart w:id="5578" w:name="_ETM_Q1_4635004"/>
      <w:bookmarkStart w:id="5579" w:name="_ETM_Q1_4635042"/>
      <w:bookmarkStart w:id="5580" w:name="_ETM_Q1_4635830"/>
      <w:bookmarkEnd w:id="5578"/>
      <w:bookmarkEnd w:id="5579"/>
      <w:bookmarkEnd w:id="5580"/>
    </w:p>
    <w:p w14:paraId="70CC46C2" w14:textId="1B865764" w:rsidR="005E3264" w:rsidRDefault="005E3264" w:rsidP="00743D5B">
      <w:pPr>
        <w:pStyle w:val="af9"/>
        <w:keepNext/>
        <w:rPr>
          <w:rtl/>
          <w:lang w:eastAsia="he-IL"/>
        </w:rPr>
      </w:pPr>
      <w:bookmarkStart w:id="5581" w:name="ET_guest_שירה_ברנד_711"/>
      <w:r w:rsidRPr="005E3264">
        <w:rPr>
          <w:rStyle w:val="TagStyle"/>
          <w:rtl/>
        </w:rPr>
        <w:t xml:space="preserve">&lt;&lt; אורח &gt;&gt; </w:t>
      </w:r>
      <w:r>
        <w:rPr>
          <w:rtl/>
          <w:lang w:eastAsia="he-IL"/>
        </w:rPr>
        <w:t>שירה ברנד:</w:t>
      </w:r>
      <w:r w:rsidRPr="005E3264">
        <w:rPr>
          <w:rStyle w:val="TagStyle"/>
          <w:rtl/>
        </w:rPr>
        <w:t xml:space="preserve"> &lt;&lt; אורח &gt;&gt;</w:t>
      </w:r>
      <w:bookmarkEnd w:id="5581"/>
    </w:p>
    <w:p w14:paraId="4B87D908" w14:textId="77777777" w:rsidR="005E3264" w:rsidRDefault="005E3264" w:rsidP="00743D5B">
      <w:pPr>
        <w:pStyle w:val="KeepWithNext"/>
        <w:rPr>
          <w:rtl/>
          <w:lang w:eastAsia="he-IL"/>
        </w:rPr>
      </w:pPr>
    </w:p>
    <w:p w14:paraId="4AA37275" w14:textId="77777777" w:rsidR="005E3264" w:rsidRDefault="005E3264" w:rsidP="00743D5B">
      <w:pPr>
        <w:rPr>
          <w:rtl/>
          <w:lang w:eastAsia="he-IL"/>
        </w:rPr>
      </w:pPr>
      <w:bookmarkStart w:id="5582" w:name="_ETM_Q1_4636062"/>
      <w:bookmarkStart w:id="5583" w:name="_ETM_Q1_4636093"/>
      <w:bookmarkEnd w:id="5582"/>
      <w:bookmarkEnd w:id="5583"/>
      <w:r>
        <w:rPr>
          <w:rFonts w:hint="cs"/>
          <w:rtl/>
          <w:lang w:eastAsia="he-IL"/>
        </w:rPr>
        <w:t>נכון.</w:t>
      </w:r>
    </w:p>
    <w:p w14:paraId="36D2E84A" w14:textId="77777777" w:rsidR="005E3264" w:rsidRDefault="005E3264" w:rsidP="00743D5B">
      <w:pPr>
        <w:rPr>
          <w:rtl/>
          <w:lang w:eastAsia="he-IL"/>
        </w:rPr>
      </w:pPr>
      <w:bookmarkStart w:id="5584" w:name="_ETM_Q1_4636627"/>
      <w:bookmarkStart w:id="5585" w:name="_ETM_Q1_4636668"/>
      <w:bookmarkStart w:id="5586" w:name="_ETM_Q1_4637140"/>
      <w:bookmarkEnd w:id="5584"/>
      <w:bookmarkEnd w:id="5585"/>
      <w:bookmarkEnd w:id="5586"/>
    </w:p>
    <w:p w14:paraId="4BBFE826" w14:textId="5728DA05" w:rsidR="005E3264" w:rsidRDefault="005E3264" w:rsidP="00743D5B">
      <w:pPr>
        <w:pStyle w:val="a4"/>
        <w:keepNext/>
        <w:rPr>
          <w:rtl/>
        </w:rPr>
      </w:pPr>
      <w:r w:rsidRPr="005E3264">
        <w:rPr>
          <w:rStyle w:val="TagStyle"/>
          <w:rtl/>
        </w:rPr>
        <w:t xml:space="preserve">&lt;&lt; דובר &gt;&gt; </w:t>
      </w:r>
      <w:r>
        <w:rPr>
          <w:rtl/>
        </w:rPr>
        <w:t>ווליד טאהא (רע"מ – הרשימה הערבית המאוחדת):</w:t>
      </w:r>
      <w:r w:rsidRPr="005E3264">
        <w:rPr>
          <w:rStyle w:val="TagStyle"/>
          <w:rtl/>
        </w:rPr>
        <w:t xml:space="preserve"> &lt;&lt; דובר &gt;&gt;</w:t>
      </w:r>
    </w:p>
    <w:p w14:paraId="2B5F702B" w14:textId="77777777" w:rsidR="005E3264" w:rsidRDefault="005E3264" w:rsidP="00743D5B">
      <w:pPr>
        <w:pStyle w:val="KeepWithNext"/>
        <w:rPr>
          <w:rtl/>
        </w:rPr>
      </w:pPr>
    </w:p>
    <w:p w14:paraId="6980AAD2" w14:textId="36561081" w:rsidR="005E3264" w:rsidRDefault="005E3264" w:rsidP="00743D5B">
      <w:pPr>
        <w:rPr>
          <w:rtl/>
        </w:rPr>
      </w:pPr>
      <w:bookmarkStart w:id="5587" w:name="_ETM_Q1_4637399"/>
      <w:bookmarkStart w:id="5588" w:name="_ETM_Q1_4637430"/>
      <w:bookmarkEnd w:id="5587"/>
      <w:bookmarkEnd w:id="5588"/>
      <w:r>
        <w:rPr>
          <w:rFonts w:hint="cs"/>
          <w:rtl/>
        </w:rPr>
        <w:t>עכשיו צריך לקבוע.</w:t>
      </w:r>
    </w:p>
    <w:p w14:paraId="3D5CDF67" w14:textId="2EF33ED9" w:rsidR="005E3264" w:rsidRDefault="005E3264" w:rsidP="00743D5B">
      <w:pPr>
        <w:rPr>
          <w:rtl/>
          <w:lang w:eastAsia="he-IL"/>
        </w:rPr>
      </w:pPr>
      <w:bookmarkStart w:id="5589" w:name="_ETM_Q1_4636282"/>
      <w:bookmarkStart w:id="5590" w:name="_ETM_Q1_4636320"/>
      <w:bookmarkStart w:id="5591" w:name="_ETM_Q1_4636593"/>
      <w:bookmarkEnd w:id="5589"/>
      <w:bookmarkEnd w:id="5590"/>
      <w:bookmarkEnd w:id="5591"/>
    </w:p>
    <w:p w14:paraId="44BEC8CC" w14:textId="357AD38B" w:rsidR="005E3264" w:rsidRDefault="005E3264" w:rsidP="00743D5B">
      <w:pPr>
        <w:pStyle w:val="af9"/>
        <w:keepNext/>
        <w:rPr>
          <w:lang w:eastAsia="he-IL"/>
        </w:rPr>
      </w:pPr>
      <w:bookmarkStart w:id="5592" w:name="ET_guest_רוסלאן_עותמאן_709"/>
      <w:r w:rsidRPr="005E3264">
        <w:rPr>
          <w:rStyle w:val="TagStyle"/>
          <w:rtl/>
        </w:rPr>
        <w:t xml:space="preserve">&lt;&lt; אורח &gt;&gt; </w:t>
      </w:r>
      <w:r>
        <w:rPr>
          <w:rtl/>
          <w:lang w:eastAsia="he-IL"/>
        </w:rPr>
        <w:t>רוסלאן עותמאן:</w:t>
      </w:r>
      <w:r w:rsidRPr="005E3264">
        <w:rPr>
          <w:rStyle w:val="TagStyle"/>
          <w:rtl/>
        </w:rPr>
        <w:t xml:space="preserve"> &lt;&lt; אורח &gt;&gt;</w:t>
      </w:r>
      <w:bookmarkEnd w:id="5592"/>
    </w:p>
    <w:p w14:paraId="725D8709" w14:textId="584D86D5" w:rsidR="005E3264" w:rsidRDefault="005E3264" w:rsidP="00743D5B">
      <w:pPr>
        <w:pStyle w:val="KeepWithNext"/>
        <w:rPr>
          <w:rtl/>
          <w:lang w:eastAsia="he-IL"/>
        </w:rPr>
      </w:pPr>
    </w:p>
    <w:p w14:paraId="313A70AC" w14:textId="3FC703A1" w:rsidR="005E3264" w:rsidRDefault="005E3264" w:rsidP="00743D5B">
      <w:pPr>
        <w:rPr>
          <w:rtl/>
          <w:lang w:eastAsia="he-IL"/>
        </w:rPr>
      </w:pPr>
      <w:bookmarkStart w:id="5593" w:name="_ETM_Q1_4636819"/>
      <w:bookmarkStart w:id="5594" w:name="_ETM_Q1_4636853"/>
      <w:bookmarkEnd w:id="5593"/>
      <w:bookmarkEnd w:id="5594"/>
      <w:r>
        <w:rPr>
          <w:rFonts w:hint="cs"/>
          <w:rtl/>
          <w:lang w:eastAsia="he-IL"/>
        </w:rPr>
        <w:t xml:space="preserve">אני מסכים עם מה ששירה אמרה. </w:t>
      </w:r>
      <w:bookmarkStart w:id="5595" w:name="_ETM_Q1_4638684"/>
      <w:bookmarkEnd w:id="5595"/>
      <w:r>
        <w:rPr>
          <w:rFonts w:hint="cs"/>
          <w:rtl/>
          <w:lang w:eastAsia="he-IL"/>
        </w:rPr>
        <w:t xml:space="preserve">באמת, אם נקבע תקופת מינימום, המשמעות האופרטיבית של הדבר הזה, </w:t>
      </w:r>
      <w:bookmarkStart w:id="5596" w:name="_ETM_Q1_4644307"/>
      <w:bookmarkEnd w:id="5596"/>
      <w:r>
        <w:rPr>
          <w:rFonts w:hint="cs"/>
          <w:rtl/>
          <w:lang w:eastAsia="he-IL"/>
        </w:rPr>
        <w:t>שיה</w:t>
      </w:r>
      <w:bookmarkStart w:id="5597" w:name="_ETM_Q1_4640053"/>
      <w:bookmarkEnd w:id="5597"/>
      <w:r>
        <w:rPr>
          <w:rFonts w:hint="cs"/>
          <w:rtl/>
          <w:lang w:eastAsia="he-IL"/>
        </w:rPr>
        <w:t xml:space="preserve">יה הר בלו. אני כבר אומר, שיהיה ברור. אני </w:t>
      </w:r>
      <w:bookmarkStart w:id="5598" w:name="_ETM_Q1_4646244"/>
      <w:bookmarkEnd w:id="5598"/>
      <w:r>
        <w:rPr>
          <w:rFonts w:hint="cs"/>
          <w:rtl/>
          <w:lang w:eastAsia="he-IL"/>
        </w:rPr>
        <w:t>אסביר גם למה.</w:t>
      </w:r>
    </w:p>
    <w:p w14:paraId="5A0312EE" w14:textId="42FA0C80" w:rsidR="00A17BF5" w:rsidRDefault="00A17BF5" w:rsidP="00743D5B">
      <w:pPr>
        <w:rPr>
          <w:rtl/>
          <w:lang w:eastAsia="he-IL"/>
        </w:rPr>
      </w:pPr>
      <w:bookmarkStart w:id="5599" w:name="_ETM_Q1_4647561"/>
      <w:bookmarkStart w:id="5600" w:name="_ETM_Q1_4647610"/>
      <w:bookmarkStart w:id="5601" w:name="_ETM_Q1_4648026"/>
      <w:bookmarkEnd w:id="5599"/>
      <w:bookmarkEnd w:id="5600"/>
      <w:bookmarkEnd w:id="5601"/>
    </w:p>
    <w:p w14:paraId="0DBE74C0" w14:textId="290FEF1F" w:rsidR="00A17BF5" w:rsidRDefault="00A17BF5" w:rsidP="00743D5B">
      <w:pPr>
        <w:pStyle w:val="a4"/>
        <w:keepNext/>
      </w:pPr>
      <w:bookmarkStart w:id="5602" w:name="ET_speaker_5854_713"/>
      <w:r w:rsidRPr="00A17BF5">
        <w:rPr>
          <w:rStyle w:val="TagStyle"/>
          <w:rtl/>
        </w:rPr>
        <w:t xml:space="preserve">&lt;&lt; דובר &gt;&gt; </w:t>
      </w:r>
      <w:r>
        <w:rPr>
          <w:rtl/>
        </w:rPr>
        <w:t>ווליד טאהא (רע"מ – הרשימה הערבית המאוחדת):</w:t>
      </w:r>
      <w:r w:rsidRPr="00A17BF5">
        <w:rPr>
          <w:rStyle w:val="TagStyle"/>
          <w:rtl/>
        </w:rPr>
        <w:t xml:space="preserve"> &lt;&lt; דובר &gt;&gt;</w:t>
      </w:r>
      <w:bookmarkEnd w:id="5602"/>
    </w:p>
    <w:p w14:paraId="1A83E0F0" w14:textId="4A4D76A6" w:rsidR="00A17BF5" w:rsidRDefault="00A17BF5" w:rsidP="00743D5B">
      <w:pPr>
        <w:pStyle w:val="KeepWithNext"/>
        <w:rPr>
          <w:rtl/>
          <w:lang w:eastAsia="he-IL"/>
        </w:rPr>
      </w:pPr>
    </w:p>
    <w:p w14:paraId="18CDA94E" w14:textId="744EB1FE" w:rsidR="00A17BF5" w:rsidRDefault="00A17BF5" w:rsidP="00743D5B">
      <w:pPr>
        <w:rPr>
          <w:rtl/>
          <w:lang w:eastAsia="he-IL"/>
        </w:rPr>
      </w:pPr>
      <w:bookmarkStart w:id="5603" w:name="_ETM_Q1_4648311"/>
      <w:bookmarkStart w:id="5604" w:name="_ETM_Q1_4648340"/>
      <w:bookmarkEnd w:id="5603"/>
      <w:bookmarkEnd w:id="5604"/>
      <w:r>
        <w:rPr>
          <w:rFonts w:hint="cs"/>
          <w:rtl/>
          <w:lang w:eastAsia="he-IL"/>
        </w:rPr>
        <w:t xml:space="preserve">תראה, ההיגיון שלהם אומר, שהגורל של הוועדה צריך </w:t>
      </w:r>
      <w:bookmarkStart w:id="5605" w:name="_ETM_Q1_4651050"/>
      <w:bookmarkEnd w:id="5605"/>
      <w:r>
        <w:rPr>
          <w:rFonts w:hint="cs"/>
          <w:rtl/>
          <w:lang w:eastAsia="he-IL"/>
        </w:rPr>
        <w:t>להיות תמיד נמצא בידיים של מישהו.</w:t>
      </w:r>
    </w:p>
    <w:p w14:paraId="0BD86D2E" w14:textId="08E1261A" w:rsidR="00A17BF5" w:rsidRDefault="00A17BF5" w:rsidP="00743D5B">
      <w:pPr>
        <w:rPr>
          <w:rtl/>
          <w:lang w:eastAsia="he-IL"/>
        </w:rPr>
      </w:pPr>
      <w:bookmarkStart w:id="5606" w:name="_ETM_Q1_4654522"/>
      <w:bookmarkStart w:id="5607" w:name="_ETM_Q1_4654559"/>
      <w:bookmarkEnd w:id="5606"/>
      <w:bookmarkEnd w:id="5607"/>
    </w:p>
    <w:p w14:paraId="407F6340" w14:textId="591415B4" w:rsidR="00A17BF5" w:rsidRDefault="00A17BF5" w:rsidP="00743D5B">
      <w:pPr>
        <w:pStyle w:val="af9"/>
        <w:keepNext/>
        <w:rPr>
          <w:lang w:eastAsia="he-IL"/>
        </w:rPr>
      </w:pPr>
      <w:bookmarkStart w:id="5608" w:name="ET_guest_רוסלאן_עותמאן_714"/>
      <w:r w:rsidRPr="00A17BF5">
        <w:rPr>
          <w:rStyle w:val="TagStyle"/>
          <w:rtl/>
        </w:rPr>
        <w:t xml:space="preserve">&lt;&lt; אורח &gt;&gt; </w:t>
      </w:r>
      <w:r>
        <w:rPr>
          <w:rtl/>
          <w:lang w:eastAsia="he-IL"/>
        </w:rPr>
        <w:t>רוסלאן עותמאן:</w:t>
      </w:r>
      <w:r w:rsidRPr="00A17BF5">
        <w:rPr>
          <w:rStyle w:val="TagStyle"/>
          <w:rtl/>
        </w:rPr>
        <w:t xml:space="preserve"> &lt;&lt; אורח &gt;&gt;</w:t>
      </w:r>
      <w:bookmarkEnd w:id="5608"/>
    </w:p>
    <w:p w14:paraId="72D9CA63" w14:textId="733C3CCD" w:rsidR="00A17BF5" w:rsidRDefault="00A17BF5" w:rsidP="00743D5B">
      <w:pPr>
        <w:pStyle w:val="KeepWithNext"/>
        <w:rPr>
          <w:rtl/>
          <w:lang w:eastAsia="he-IL"/>
        </w:rPr>
      </w:pPr>
    </w:p>
    <w:p w14:paraId="68F57BFB" w14:textId="26BD34C1" w:rsidR="00A17BF5" w:rsidRDefault="00A17BF5" w:rsidP="00743D5B">
      <w:pPr>
        <w:rPr>
          <w:rtl/>
          <w:lang w:eastAsia="he-IL"/>
        </w:rPr>
      </w:pPr>
      <w:bookmarkStart w:id="5609" w:name="_ETM_Q1_4655696"/>
      <w:bookmarkStart w:id="5610" w:name="_ETM_Q1_4655727"/>
      <w:bookmarkEnd w:id="5609"/>
      <w:bookmarkEnd w:id="5610"/>
      <w:r>
        <w:rPr>
          <w:rFonts w:hint="cs"/>
          <w:rtl/>
          <w:lang w:eastAsia="he-IL"/>
        </w:rPr>
        <w:t xml:space="preserve">אני אסביר למה. זה נכון </w:t>
      </w:r>
      <w:bookmarkStart w:id="5611" w:name="_ETM_Q1_4657359"/>
      <w:bookmarkEnd w:id="5611"/>
      <w:r>
        <w:rPr>
          <w:rFonts w:hint="cs"/>
          <w:rtl/>
          <w:lang w:eastAsia="he-IL"/>
        </w:rPr>
        <w:t>מה ששירה אמרה, שהיום מסמיכים מתקופה של שנתיים ומעלה. אבל,</w:t>
      </w:r>
      <w:bookmarkStart w:id="5612" w:name="_ETM_Q1_4661557"/>
      <w:bookmarkEnd w:id="5612"/>
      <w:r>
        <w:rPr>
          <w:rFonts w:hint="cs"/>
          <w:rtl/>
          <w:lang w:eastAsia="he-IL"/>
        </w:rPr>
        <w:t xml:space="preserve"> יש מקרים חריגים, יש וועדות מסוימות, שהתפקוד שלהן הו</w:t>
      </w:r>
      <w:bookmarkStart w:id="5613" w:name="_ETM_Q1_4666026"/>
      <w:bookmarkEnd w:id="5613"/>
      <w:r>
        <w:rPr>
          <w:rFonts w:hint="cs"/>
          <w:rtl/>
          <w:lang w:eastAsia="he-IL"/>
        </w:rPr>
        <w:t xml:space="preserve">א לא מספיק להסמכה. אבל, באים לקראתם, ונותנים להם צ'אנס </w:t>
      </w:r>
      <w:bookmarkStart w:id="5614" w:name="_ETM_Q1_4671073"/>
      <w:bookmarkEnd w:id="5614"/>
      <w:r>
        <w:rPr>
          <w:rFonts w:hint="cs"/>
          <w:rtl/>
          <w:lang w:eastAsia="he-IL"/>
        </w:rPr>
        <w:t>של תקופה קצרה, נגיד שנה.</w:t>
      </w:r>
    </w:p>
    <w:p w14:paraId="5548FAD2" w14:textId="6BCB2939" w:rsidR="00A17BF5" w:rsidRDefault="00A17BF5" w:rsidP="00743D5B">
      <w:pPr>
        <w:rPr>
          <w:rtl/>
          <w:lang w:eastAsia="he-IL"/>
        </w:rPr>
      </w:pPr>
      <w:bookmarkStart w:id="5615" w:name="_ETM_Q1_4673262"/>
      <w:bookmarkStart w:id="5616" w:name="_ETM_Q1_4673299"/>
      <w:bookmarkStart w:id="5617" w:name="_ETM_Q1_4673675"/>
      <w:bookmarkEnd w:id="5615"/>
      <w:bookmarkEnd w:id="5616"/>
      <w:bookmarkEnd w:id="5617"/>
    </w:p>
    <w:p w14:paraId="6BF94EDD" w14:textId="52A0AC2C" w:rsidR="00A17BF5" w:rsidRDefault="00A17BF5" w:rsidP="00743D5B">
      <w:pPr>
        <w:pStyle w:val="a4"/>
        <w:keepNext/>
      </w:pPr>
      <w:bookmarkStart w:id="5618" w:name="ET_speaker_תומר_רוזנר_715"/>
      <w:r w:rsidRPr="00A17BF5">
        <w:rPr>
          <w:rStyle w:val="TagStyle"/>
          <w:rtl/>
        </w:rPr>
        <w:t xml:space="preserve">&lt;&lt; דובר &gt;&gt; </w:t>
      </w:r>
      <w:r>
        <w:rPr>
          <w:rtl/>
        </w:rPr>
        <w:t>תומר רוזנר:</w:t>
      </w:r>
      <w:r w:rsidRPr="00A17BF5">
        <w:rPr>
          <w:rStyle w:val="TagStyle"/>
          <w:rtl/>
        </w:rPr>
        <w:t xml:space="preserve"> &lt;&lt; דובר &gt;&gt;</w:t>
      </w:r>
      <w:bookmarkEnd w:id="5618"/>
    </w:p>
    <w:p w14:paraId="12312365" w14:textId="5CF9990D" w:rsidR="00A17BF5" w:rsidRDefault="00A17BF5" w:rsidP="00743D5B">
      <w:pPr>
        <w:pStyle w:val="KeepWithNext"/>
        <w:rPr>
          <w:rtl/>
          <w:lang w:eastAsia="he-IL"/>
        </w:rPr>
      </w:pPr>
    </w:p>
    <w:p w14:paraId="6E7164B5" w14:textId="1095C397" w:rsidR="00A17BF5" w:rsidRDefault="00A17BF5" w:rsidP="00743D5B">
      <w:pPr>
        <w:rPr>
          <w:rtl/>
          <w:lang w:eastAsia="he-IL"/>
        </w:rPr>
      </w:pPr>
      <w:bookmarkStart w:id="5619" w:name="_ETM_Q1_4673950"/>
      <w:bookmarkStart w:id="5620" w:name="_ETM_Q1_4673984"/>
      <w:bookmarkStart w:id="5621" w:name="_ETM_Q1_4668999"/>
      <w:bookmarkEnd w:id="5619"/>
      <w:bookmarkEnd w:id="5620"/>
      <w:bookmarkEnd w:id="5621"/>
      <w:r>
        <w:rPr>
          <w:rFonts w:hint="cs"/>
          <w:rtl/>
          <w:lang w:eastAsia="he-IL"/>
        </w:rPr>
        <w:t>נו, הנה. זאת הבעיה.</w:t>
      </w:r>
    </w:p>
    <w:p w14:paraId="257082B7" w14:textId="68536A10" w:rsidR="00A17BF5" w:rsidRDefault="00A17BF5" w:rsidP="00743D5B">
      <w:pPr>
        <w:rPr>
          <w:rtl/>
          <w:lang w:eastAsia="he-IL"/>
        </w:rPr>
      </w:pPr>
      <w:bookmarkStart w:id="5622" w:name="_ETM_Q1_4673001"/>
      <w:bookmarkStart w:id="5623" w:name="_ETM_Q1_4673037"/>
      <w:bookmarkStart w:id="5624" w:name="_ETM_Q1_4674044"/>
      <w:bookmarkEnd w:id="5622"/>
      <w:bookmarkEnd w:id="5623"/>
      <w:bookmarkEnd w:id="5624"/>
    </w:p>
    <w:p w14:paraId="6318E1DE" w14:textId="06778CFB" w:rsidR="00A17BF5" w:rsidRDefault="00A17BF5" w:rsidP="00743D5B">
      <w:pPr>
        <w:pStyle w:val="af9"/>
        <w:keepNext/>
        <w:rPr>
          <w:lang w:eastAsia="he-IL"/>
        </w:rPr>
      </w:pPr>
      <w:bookmarkStart w:id="5625" w:name="ET_guest_רוסלאן_עותמאן_716"/>
      <w:r w:rsidRPr="00A17BF5">
        <w:rPr>
          <w:rStyle w:val="TagStyle"/>
          <w:rtl/>
        </w:rPr>
        <w:t xml:space="preserve">&lt;&lt; אורח &gt;&gt; </w:t>
      </w:r>
      <w:r>
        <w:rPr>
          <w:rtl/>
          <w:lang w:eastAsia="he-IL"/>
        </w:rPr>
        <w:t>רוסלאן עותמאן:</w:t>
      </w:r>
      <w:r w:rsidRPr="00A17BF5">
        <w:rPr>
          <w:rStyle w:val="TagStyle"/>
          <w:rtl/>
        </w:rPr>
        <w:t xml:space="preserve"> &lt;&lt; אורח &gt;&gt;</w:t>
      </w:r>
      <w:bookmarkEnd w:id="5625"/>
    </w:p>
    <w:p w14:paraId="6CAB43B8" w14:textId="6E79CEED" w:rsidR="00A17BF5" w:rsidRDefault="00A17BF5" w:rsidP="00743D5B">
      <w:pPr>
        <w:pStyle w:val="KeepWithNext"/>
        <w:rPr>
          <w:rtl/>
          <w:lang w:eastAsia="he-IL"/>
        </w:rPr>
      </w:pPr>
    </w:p>
    <w:p w14:paraId="52045A13" w14:textId="52E7EC0A" w:rsidR="00A17BF5" w:rsidRDefault="00A17BF5" w:rsidP="00743D5B">
      <w:pPr>
        <w:rPr>
          <w:rtl/>
          <w:lang w:eastAsia="he-IL"/>
        </w:rPr>
      </w:pPr>
      <w:bookmarkStart w:id="5626" w:name="_ETM_Q1_4674307"/>
      <w:bookmarkStart w:id="5627" w:name="_ETM_Q1_4674348"/>
      <w:bookmarkEnd w:id="5626"/>
      <w:bookmarkEnd w:id="5627"/>
      <w:r>
        <w:rPr>
          <w:rFonts w:hint="cs"/>
          <w:rtl/>
          <w:lang w:eastAsia="he-IL"/>
        </w:rPr>
        <w:t xml:space="preserve">לא, זאת לא </w:t>
      </w:r>
      <w:bookmarkStart w:id="5628" w:name="_ETM_Q1_4674885"/>
      <w:bookmarkEnd w:id="5628"/>
      <w:r>
        <w:rPr>
          <w:rFonts w:hint="cs"/>
          <w:rtl/>
          <w:lang w:eastAsia="he-IL"/>
        </w:rPr>
        <w:t xml:space="preserve">בעיה, תומר. זאת ממש לא בעיה. להיפך, </w:t>
      </w:r>
      <w:bookmarkStart w:id="5629" w:name="_ETM_Q1_4672897"/>
      <w:bookmarkEnd w:id="5629"/>
      <w:r>
        <w:rPr>
          <w:rFonts w:hint="cs"/>
          <w:rtl/>
          <w:lang w:eastAsia="he-IL"/>
        </w:rPr>
        <w:t>זה פתרון.</w:t>
      </w:r>
    </w:p>
    <w:p w14:paraId="11F96194" w14:textId="27212B5B" w:rsidR="00A17BF5" w:rsidRDefault="00A17BF5" w:rsidP="00743D5B">
      <w:pPr>
        <w:rPr>
          <w:rtl/>
          <w:lang w:eastAsia="he-IL"/>
        </w:rPr>
      </w:pPr>
      <w:bookmarkStart w:id="5630" w:name="_ETM_Q1_4673648"/>
      <w:bookmarkStart w:id="5631" w:name="_ETM_Q1_4673690"/>
      <w:bookmarkStart w:id="5632" w:name="_ETM_Q1_4674134"/>
      <w:bookmarkEnd w:id="5630"/>
      <w:bookmarkEnd w:id="5631"/>
      <w:bookmarkEnd w:id="5632"/>
    </w:p>
    <w:p w14:paraId="3E890B90" w14:textId="30B33543" w:rsidR="00A17BF5" w:rsidRDefault="00A17BF5" w:rsidP="00743D5B">
      <w:pPr>
        <w:pStyle w:val="af6"/>
        <w:keepNext/>
      </w:pPr>
      <w:bookmarkStart w:id="5633" w:name="ET_yor_5069_717"/>
      <w:r w:rsidRPr="00A17BF5">
        <w:rPr>
          <w:rStyle w:val="TagStyle"/>
          <w:rtl/>
        </w:rPr>
        <w:t xml:space="preserve">&lt;&lt; יור &gt;&gt; </w:t>
      </w:r>
      <w:r>
        <w:rPr>
          <w:rtl/>
        </w:rPr>
        <w:t>היו"ר יעקב אשר:</w:t>
      </w:r>
      <w:r w:rsidRPr="00A17BF5">
        <w:rPr>
          <w:rStyle w:val="TagStyle"/>
          <w:rtl/>
        </w:rPr>
        <w:t xml:space="preserve"> &lt;&lt; יור &gt;&gt;</w:t>
      </w:r>
      <w:bookmarkEnd w:id="5633"/>
    </w:p>
    <w:p w14:paraId="056B39DB" w14:textId="0DF188EE" w:rsidR="00A17BF5" w:rsidRDefault="00A17BF5" w:rsidP="00743D5B">
      <w:pPr>
        <w:pStyle w:val="KeepWithNext"/>
        <w:rPr>
          <w:rtl/>
          <w:lang w:eastAsia="he-IL"/>
        </w:rPr>
      </w:pPr>
    </w:p>
    <w:p w14:paraId="061EC20B" w14:textId="7C34CD0A" w:rsidR="00A17BF5" w:rsidRDefault="00A17BF5" w:rsidP="00743D5B">
      <w:pPr>
        <w:rPr>
          <w:rtl/>
          <w:lang w:eastAsia="he-IL"/>
        </w:rPr>
      </w:pPr>
      <w:bookmarkStart w:id="5634" w:name="_ETM_Q1_4674459"/>
      <w:bookmarkStart w:id="5635" w:name="_ETM_Q1_4674493"/>
      <w:bookmarkEnd w:id="5634"/>
      <w:bookmarkEnd w:id="5635"/>
      <w:r>
        <w:rPr>
          <w:rFonts w:hint="cs"/>
          <w:rtl/>
          <w:lang w:eastAsia="he-IL"/>
        </w:rPr>
        <w:t xml:space="preserve">כי אתם </w:t>
      </w:r>
      <w:bookmarkStart w:id="5636" w:name="_ETM_Q1_4677404"/>
      <w:bookmarkEnd w:id="5636"/>
      <w:r>
        <w:rPr>
          <w:rFonts w:hint="cs"/>
          <w:rtl/>
          <w:lang w:eastAsia="he-IL"/>
        </w:rPr>
        <w:t>לא מבינים בתכ</w:t>
      </w:r>
      <w:bookmarkStart w:id="5637" w:name="_ETM_Q1_4673965"/>
      <w:bookmarkEnd w:id="5637"/>
      <w:r>
        <w:rPr>
          <w:rFonts w:hint="cs"/>
          <w:rtl/>
          <w:lang w:eastAsia="he-IL"/>
        </w:rPr>
        <w:t>נון ובנייה.</w:t>
      </w:r>
    </w:p>
    <w:p w14:paraId="4A6DC3A6" w14:textId="6FF7950A" w:rsidR="00A17BF5" w:rsidRDefault="00A17BF5" w:rsidP="00743D5B">
      <w:pPr>
        <w:rPr>
          <w:rtl/>
          <w:lang w:eastAsia="he-IL"/>
        </w:rPr>
      </w:pPr>
      <w:bookmarkStart w:id="5638" w:name="_ETM_Q1_4675556"/>
      <w:bookmarkStart w:id="5639" w:name="_ETM_Q1_4675596"/>
      <w:bookmarkEnd w:id="5638"/>
      <w:bookmarkEnd w:id="5639"/>
    </w:p>
    <w:p w14:paraId="081D8364" w14:textId="7A2E7AFE" w:rsidR="00A17BF5" w:rsidRDefault="00A17BF5" w:rsidP="00743D5B">
      <w:pPr>
        <w:pStyle w:val="af9"/>
        <w:keepNext/>
        <w:rPr>
          <w:lang w:eastAsia="he-IL"/>
        </w:rPr>
      </w:pPr>
      <w:bookmarkStart w:id="5640" w:name="ET_guest_רוסלאן_עותמאן_718"/>
      <w:r w:rsidRPr="00A17BF5">
        <w:rPr>
          <w:rStyle w:val="TagStyle"/>
          <w:rtl/>
        </w:rPr>
        <w:t xml:space="preserve">&lt;&lt; אורח &gt;&gt; </w:t>
      </w:r>
      <w:r>
        <w:rPr>
          <w:rtl/>
          <w:lang w:eastAsia="he-IL"/>
        </w:rPr>
        <w:t>רוסלאן עותמאן:</w:t>
      </w:r>
      <w:r w:rsidRPr="00A17BF5">
        <w:rPr>
          <w:rStyle w:val="TagStyle"/>
          <w:rtl/>
        </w:rPr>
        <w:t xml:space="preserve"> &lt;&lt; אורח &gt;&gt;</w:t>
      </w:r>
      <w:bookmarkEnd w:id="5640"/>
    </w:p>
    <w:p w14:paraId="74005A60" w14:textId="49C22FE8" w:rsidR="00A17BF5" w:rsidRDefault="00A17BF5" w:rsidP="00743D5B">
      <w:pPr>
        <w:pStyle w:val="KeepWithNext"/>
        <w:rPr>
          <w:rtl/>
          <w:lang w:eastAsia="he-IL"/>
        </w:rPr>
      </w:pPr>
    </w:p>
    <w:p w14:paraId="39B4B551" w14:textId="79579BD6" w:rsidR="00A17BF5" w:rsidRDefault="00A17BF5" w:rsidP="00743D5B">
      <w:pPr>
        <w:rPr>
          <w:rtl/>
          <w:lang w:eastAsia="he-IL"/>
        </w:rPr>
      </w:pPr>
      <w:bookmarkStart w:id="5641" w:name="_ETM_Q1_4676593"/>
      <w:bookmarkStart w:id="5642" w:name="_ETM_Q1_4676619"/>
      <w:bookmarkEnd w:id="5641"/>
      <w:bookmarkEnd w:id="5642"/>
      <w:r>
        <w:rPr>
          <w:rFonts w:hint="cs"/>
          <w:rtl/>
          <w:lang w:eastAsia="he-IL"/>
        </w:rPr>
        <w:t>אבל זה פתרון.</w:t>
      </w:r>
    </w:p>
    <w:p w14:paraId="269F9855" w14:textId="53A3CE44" w:rsidR="00A17BF5" w:rsidRDefault="00A17BF5" w:rsidP="00743D5B">
      <w:pPr>
        <w:rPr>
          <w:rtl/>
          <w:lang w:eastAsia="he-IL"/>
        </w:rPr>
      </w:pPr>
      <w:bookmarkStart w:id="5643" w:name="_ETM_Q1_4679089"/>
      <w:bookmarkStart w:id="5644" w:name="_ETM_Q1_4679130"/>
      <w:bookmarkEnd w:id="5643"/>
      <w:bookmarkEnd w:id="5644"/>
    </w:p>
    <w:p w14:paraId="4E2CFB4A" w14:textId="45F2BAEB" w:rsidR="00A17BF5" w:rsidRDefault="00A17BF5" w:rsidP="00743D5B">
      <w:pPr>
        <w:pStyle w:val="af6"/>
        <w:keepNext/>
      </w:pPr>
      <w:bookmarkStart w:id="5645" w:name="ET_yor_5069_719"/>
      <w:r w:rsidRPr="00A17BF5">
        <w:rPr>
          <w:rStyle w:val="TagStyle"/>
          <w:rtl/>
        </w:rPr>
        <w:t xml:space="preserve">&lt;&lt; יור &gt;&gt; </w:t>
      </w:r>
      <w:r>
        <w:rPr>
          <w:rtl/>
        </w:rPr>
        <w:t>היו"ר יעקב אשר:</w:t>
      </w:r>
      <w:r w:rsidRPr="00A17BF5">
        <w:rPr>
          <w:rStyle w:val="TagStyle"/>
          <w:rtl/>
        </w:rPr>
        <w:t xml:space="preserve"> &lt;&lt; יור &gt;&gt;</w:t>
      </w:r>
      <w:bookmarkEnd w:id="5645"/>
    </w:p>
    <w:p w14:paraId="516BC179" w14:textId="2C07F892" w:rsidR="00A17BF5" w:rsidRDefault="00A17BF5" w:rsidP="00743D5B">
      <w:pPr>
        <w:pStyle w:val="KeepWithNext"/>
        <w:rPr>
          <w:rtl/>
          <w:lang w:eastAsia="he-IL"/>
        </w:rPr>
      </w:pPr>
    </w:p>
    <w:p w14:paraId="3B33EBF4" w14:textId="1AC0DCA5" w:rsidR="00A17BF5" w:rsidRDefault="00A17BF5" w:rsidP="00743D5B">
      <w:pPr>
        <w:rPr>
          <w:rtl/>
          <w:lang w:eastAsia="he-IL"/>
        </w:rPr>
      </w:pPr>
      <w:bookmarkStart w:id="5646" w:name="_ETM_Q1_4679800"/>
      <w:bookmarkEnd w:id="5646"/>
      <w:r>
        <w:rPr>
          <w:rFonts w:hint="cs"/>
          <w:rtl/>
          <w:lang w:eastAsia="he-IL"/>
        </w:rPr>
        <w:t>א</w:t>
      </w:r>
      <w:bookmarkStart w:id="5647" w:name="_ETM_Q1_4679829"/>
      <w:bookmarkEnd w:id="5647"/>
      <w:r>
        <w:rPr>
          <w:rFonts w:hint="cs"/>
          <w:rtl/>
          <w:lang w:eastAsia="he-IL"/>
        </w:rPr>
        <w:t xml:space="preserve">תם לא מבינים מהחיים </w:t>
      </w:r>
      <w:bookmarkStart w:id="5648" w:name="_ETM_Q1_4681205"/>
      <w:bookmarkEnd w:id="5648"/>
      <w:r>
        <w:rPr>
          <w:rFonts w:hint="cs"/>
          <w:rtl/>
          <w:lang w:eastAsia="he-IL"/>
        </w:rPr>
        <w:t>שלכם. לא אתה. אתם לא מבינים.</w:t>
      </w:r>
    </w:p>
    <w:p w14:paraId="6498B5A8" w14:textId="77777777" w:rsidR="00A17BF5" w:rsidRDefault="00A17BF5" w:rsidP="00743D5B">
      <w:pPr>
        <w:rPr>
          <w:rtl/>
          <w:lang w:eastAsia="he-IL"/>
        </w:rPr>
      </w:pPr>
      <w:bookmarkStart w:id="5649" w:name="_ETM_Q1_4684377"/>
      <w:bookmarkStart w:id="5650" w:name="_ETM_Q1_4684419"/>
      <w:bookmarkEnd w:id="5649"/>
      <w:bookmarkEnd w:id="5650"/>
    </w:p>
    <w:p w14:paraId="59249AAB" w14:textId="0E788E14" w:rsidR="00A17BF5" w:rsidRDefault="00A17BF5" w:rsidP="00743D5B">
      <w:pPr>
        <w:pStyle w:val="af9"/>
        <w:keepNext/>
        <w:rPr>
          <w:rtl/>
          <w:lang w:eastAsia="he-IL"/>
        </w:rPr>
      </w:pPr>
      <w:bookmarkStart w:id="5651" w:name="ET_guest_רוסלאן_עותמאן_720"/>
      <w:r w:rsidRPr="00A17BF5">
        <w:rPr>
          <w:rStyle w:val="TagStyle"/>
          <w:rtl/>
        </w:rPr>
        <w:t xml:space="preserve">&lt;&lt; אורח &gt;&gt; </w:t>
      </w:r>
      <w:r>
        <w:rPr>
          <w:rtl/>
          <w:lang w:eastAsia="he-IL"/>
        </w:rPr>
        <w:t>רוסלאן עותמאן:</w:t>
      </w:r>
      <w:r w:rsidRPr="00A17BF5">
        <w:rPr>
          <w:rStyle w:val="TagStyle"/>
          <w:rtl/>
        </w:rPr>
        <w:t xml:space="preserve"> &lt;&lt; אורח &gt;&gt;</w:t>
      </w:r>
      <w:bookmarkEnd w:id="5651"/>
    </w:p>
    <w:p w14:paraId="513DA747" w14:textId="77777777" w:rsidR="00A17BF5" w:rsidRDefault="00A17BF5" w:rsidP="00743D5B">
      <w:pPr>
        <w:pStyle w:val="KeepWithNext"/>
        <w:rPr>
          <w:rtl/>
          <w:lang w:eastAsia="he-IL"/>
        </w:rPr>
      </w:pPr>
    </w:p>
    <w:p w14:paraId="4EF3AED9" w14:textId="77777777" w:rsidR="00A17BF5" w:rsidRDefault="00A17BF5" w:rsidP="00743D5B">
      <w:pPr>
        <w:rPr>
          <w:rtl/>
          <w:lang w:eastAsia="he-IL"/>
        </w:rPr>
      </w:pPr>
      <w:bookmarkStart w:id="5652" w:name="_ETM_Q1_4685196"/>
      <w:bookmarkStart w:id="5653" w:name="_ETM_Q1_4685228"/>
      <w:bookmarkStart w:id="5654" w:name="_ETM_Q1_4680328"/>
      <w:bookmarkEnd w:id="5652"/>
      <w:bookmarkEnd w:id="5653"/>
      <w:bookmarkEnd w:id="5654"/>
      <w:r>
        <w:rPr>
          <w:rFonts w:hint="cs"/>
          <w:rtl/>
          <w:lang w:eastAsia="he-IL"/>
        </w:rPr>
        <w:t>אבל, הרבה פעמים, זה גם לבקשת הוועדה עצמה.</w:t>
      </w:r>
    </w:p>
    <w:p w14:paraId="096A6E74" w14:textId="77777777" w:rsidR="00A17BF5" w:rsidRDefault="00A17BF5" w:rsidP="00743D5B">
      <w:pPr>
        <w:rPr>
          <w:rtl/>
          <w:lang w:eastAsia="he-IL"/>
        </w:rPr>
      </w:pPr>
      <w:bookmarkStart w:id="5655" w:name="_ETM_Q1_4684085"/>
      <w:bookmarkStart w:id="5656" w:name="_ETM_Q1_4684124"/>
      <w:bookmarkStart w:id="5657" w:name="_ETM_Q1_4684517"/>
      <w:bookmarkEnd w:id="5655"/>
      <w:bookmarkEnd w:id="5656"/>
      <w:bookmarkEnd w:id="5657"/>
    </w:p>
    <w:p w14:paraId="68EDDD02" w14:textId="7D2F1A6C" w:rsidR="00A17BF5" w:rsidRDefault="00A17BF5" w:rsidP="00743D5B">
      <w:pPr>
        <w:pStyle w:val="af6"/>
        <w:keepNext/>
        <w:rPr>
          <w:rtl/>
        </w:rPr>
      </w:pPr>
      <w:bookmarkStart w:id="5658" w:name="ET_yor_5069_721"/>
      <w:r w:rsidRPr="00A17BF5">
        <w:rPr>
          <w:rStyle w:val="TagStyle"/>
          <w:rtl/>
        </w:rPr>
        <w:t xml:space="preserve">&lt;&lt; יור &gt;&gt; </w:t>
      </w:r>
      <w:r>
        <w:rPr>
          <w:rtl/>
        </w:rPr>
        <w:t>היו"ר יעקב אשר:</w:t>
      </w:r>
      <w:r w:rsidRPr="00A17BF5">
        <w:rPr>
          <w:rStyle w:val="TagStyle"/>
          <w:rtl/>
        </w:rPr>
        <w:t xml:space="preserve"> &lt;&lt; יור &gt;&gt;</w:t>
      </w:r>
      <w:bookmarkEnd w:id="5658"/>
    </w:p>
    <w:p w14:paraId="2555CDA5" w14:textId="77777777" w:rsidR="00A17BF5" w:rsidRDefault="00A17BF5" w:rsidP="00743D5B">
      <w:pPr>
        <w:pStyle w:val="KeepWithNext"/>
        <w:rPr>
          <w:rtl/>
        </w:rPr>
      </w:pPr>
    </w:p>
    <w:p w14:paraId="48D7B941" w14:textId="616BBF03" w:rsidR="00A17BF5" w:rsidRDefault="00A17BF5" w:rsidP="00743D5B">
      <w:pPr>
        <w:rPr>
          <w:rtl/>
        </w:rPr>
      </w:pPr>
      <w:bookmarkStart w:id="5659" w:name="_ETM_Q1_4684867"/>
      <w:bookmarkStart w:id="5660" w:name="_ETM_Q1_4684900"/>
      <w:bookmarkEnd w:id="5659"/>
      <w:bookmarkEnd w:id="5660"/>
      <w:r>
        <w:rPr>
          <w:rFonts w:hint="cs"/>
          <w:rtl/>
        </w:rPr>
        <w:t xml:space="preserve">בשנה אתה יכול </w:t>
      </w:r>
      <w:bookmarkStart w:id="5661" w:name="_ETM_Q1_4685624"/>
      <w:bookmarkStart w:id="5662" w:name="_ETM_Q1_4680932"/>
      <w:bookmarkEnd w:id="5661"/>
      <w:bookmarkEnd w:id="5662"/>
      <w:r>
        <w:rPr>
          <w:rFonts w:hint="cs"/>
          <w:rtl/>
        </w:rPr>
        <w:t xml:space="preserve">לבדוק </w:t>
      </w:r>
      <w:bookmarkStart w:id="5663" w:name="_ETM_Q1_4686421"/>
      <w:bookmarkEnd w:id="5663"/>
      <w:r>
        <w:rPr>
          <w:rFonts w:hint="cs"/>
          <w:rtl/>
        </w:rPr>
        <w:t>התנהלות של וועדה מקומית. כ</w:t>
      </w:r>
      <w:r w:rsidR="001F664C">
        <w:rPr>
          <w:rFonts w:hint="cs"/>
          <w:rtl/>
        </w:rPr>
        <w:t xml:space="preserve">אשר </w:t>
      </w:r>
      <w:r>
        <w:rPr>
          <w:rFonts w:hint="cs"/>
          <w:rtl/>
        </w:rPr>
        <w:t>פתאום מהנדס עיר, הוא האחראי לעצמו,</w:t>
      </w:r>
      <w:bookmarkStart w:id="5664" w:name="_ETM_Q1_4690973"/>
      <w:bookmarkEnd w:id="5664"/>
      <w:r>
        <w:rPr>
          <w:rFonts w:hint="cs"/>
          <w:rtl/>
        </w:rPr>
        <w:t xml:space="preserve"> ופתאום הוא מבין שהוא </w:t>
      </w:r>
      <w:bookmarkStart w:id="5665" w:name="_ETM_Q1_4692022"/>
      <w:bookmarkEnd w:id="5665"/>
      <w:r>
        <w:rPr>
          <w:rFonts w:hint="cs"/>
          <w:rtl/>
        </w:rPr>
        <w:t xml:space="preserve">לא רץ לוועדה המחוזית </w:t>
      </w:r>
      <w:bookmarkStart w:id="5666" w:name="_ETM_Q1_4689215"/>
      <w:bookmarkStart w:id="5667" w:name="_ETM_Q1_4684625"/>
      <w:bookmarkEnd w:id="5666"/>
      <w:bookmarkEnd w:id="5667"/>
      <w:r>
        <w:rPr>
          <w:rFonts w:hint="cs"/>
          <w:rtl/>
        </w:rPr>
        <w:t xml:space="preserve">על לכל דבר. והעבירה עליה, ולא עליו. אתם לא מבינים </w:t>
      </w:r>
      <w:bookmarkStart w:id="5668" w:name="_ETM_Q1_4697652"/>
      <w:bookmarkEnd w:id="5668"/>
      <w:r>
        <w:rPr>
          <w:rFonts w:hint="cs"/>
          <w:rtl/>
        </w:rPr>
        <w:t xml:space="preserve">שזה ניהול אחר. זה פקידים שמכשירים אותם אחרת. מכניסים מנגנוני </w:t>
      </w:r>
      <w:bookmarkStart w:id="5669" w:name="_ETM_Q1_4703348"/>
      <w:bookmarkEnd w:id="5669"/>
      <w:r>
        <w:rPr>
          <w:rFonts w:hint="cs"/>
          <w:rtl/>
        </w:rPr>
        <w:t xml:space="preserve">מחשוב. רק לממשלה מותר להגיד שבגלל איזה מנגנון מחשוב, אתם </w:t>
      </w:r>
      <w:bookmarkStart w:id="5670" w:name="_ETM_Q1_4707351"/>
      <w:bookmarkEnd w:id="5670"/>
      <w:r>
        <w:rPr>
          <w:rFonts w:hint="cs"/>
          <w:rtl/>
        </w:rPr>
        <w:t>לא יכולים לעשות איזו חקיקה. אבל, רשות מקומית, כל המחש</w:t>
      </w:r>
      <w:bookmarkStart w:id="5671" w:name="_ETM_Q1_4710721"/>
      <w:bookmarkEnd w:id="5671"/>
      <w:r>
        <w:rPr>
          <w:rFonts w:hint="cs"/>
          <w:rtl/>
        </w:rPr>
        <w:t xml:space="preserve">וב יתחיל לעבוד ולרקוד בלי טעויות </w:t>
      </w:r>
      <w:bookmarkStart w:id="5672" w:name="_ETM_Q1_4710554"/>
      <w:bookmarkEnd w:id="5672"/>
      <w:r>
        <w:rPr>
          <w:rFonts w:hint="cs"/>
          <w:rtl/>
        </w:rPr>
        <w:t>באותו רגע.</w:t>
      </w:r>
    </w:p>
    <w:p w14:paraId="7F485168" w14:textId="1467F49A" w:rsidR="00A17BF5" w:rsidRDefault="00A17BF5" w:rsidP="00743D5B">
      <w:pPr>
        <w:rPr>
          <w:rtl/>
        </w:rPr>
      </w:pPr>
      <w:bookmarkStart w:id="5673" w:name="_ETM_Q1_4713566"/>
      <w:bookmarkStart w:id="5674" w:name="_ETM_Q1_4713609"/>
      <w:bookmarkStart w:id="5675" w:name="_ETM_Q1_4713869"/>
      <w:bookmarkEnd w:id="5673"/>
      <w:bookmarkEnd w:id="5674"/>
      <w:bookmarkEnd w:id="5675"/>
    </w:p>
    <w:p w14:paraId="1154A9BF" w14:textId="3F642210" w:rsidR="00A17BF5" w:rsidRDefault="00A17BF5" w:rsidP="00743D5B">
      <w:pPr>
        <w:rPr>
          <w:rtl/>
          <w:lang w:eastAsia="he-IL"/>
        </w:rPr>
      </w:pPr>
      <w:bookmarkStart w:id="5676" w:name="_ETM_Q1_4715274"/>
      <w:bookmarkStart w:id="5677" w:name="_ETM_Q1_4715299"/>
      <w:bookmarkEnd w:id="5676"/>
      <w:bookmarkEnd w:id="5677"/>
      <w:r>
        <w:rPr>
          <w:rFonts w:hint="cs"/>
          <w:rtl/>
          <w:lang w:eastAsia="he-IL"/>
        </w:rPr>
        <w:t xml:space="preserve">מה זה הדבר </w:t>
      </w:r>
      <w:bookmarkStart w:id="5678" w:name="_ETM_Q1_4715915"/>
      <w:bookmarkEnd w:id="5678"/>
      <w:r>
        <w:rPr>
          <w:rFonts w:hint="cs"/>
          <w:rtl/>
          <w:lang w:eastAsia="he-IL"/>
        </w:rPr>
        <w:t>הזה? אימפריאליזם. זה לא פחות מזה.</w:t>
      </w:r>
      <w:bookmarkStart w:id="5679" w:name="_ETM_Q1_4719790"/>
      <w:bookmarkEnd w:id="5679"/>
    </w:p>
    <w:p w14:paraId="4522E5A3" w14:textId="66D06B17" w:rsidR="00A17BF5" w:rsidRDefault="00A17BF5" w:rsidP="00743D5B">
      <w:pPr>
        <w:rPr>
          <w:rtl/>
          <w:lang w:eastAsia="he-IL"/>
        </w:rPr>
      </w:pPr>
      <w:bookmarkStart w:id="5680" w:name="_ETM_Q1_4719828"/>
      <w:bookmarkStart w:id="5681" w:name="_ETM_Q1_4720162"/>
      <w:bookmarkEnd w:id="5680"/>
      <w:bookmarkEnd w:id="5681"/>
    </w:p>
    <w:p w14:paraId="64A93921" w14:textId="33AE56D0" w:rsidR="00A17BF5" w:rsidRDefault="00A17BF5" w:rsidP="00743D5B">
      <w:pPr>
        <w:pStyle w:val="a4"/>
        <w:keepNext/>
      </w:pPr>
      <w:bookmarkStart w:id="5682" w:name="ET_speaker_תומר_רוזנר_724"/>
      <w:r w:rsidRPr="00A17BF5">
        <w:rPr>
          <w:rStyle w:val="TagStyle"/>
          <w:rtl/>
        </w:rPr>
        <w:t xml:space="preserve">&lt;&lt; דובר &gt;&gt; </w:t>
      </w:r>
      <w:r>
        <w:rPr>
          <w:rtl/>
        </w:rPr>
        <w:t>תומר רוזנר:</w:t>
      </w:r>
      <w:r w:rsidRPr="00A17BF5">
        <w:rPr>
          <w:rStyle w:val="TagStyle"/>
          <w:rtl/>
        </w:rPr>
        <w:t xml:space="preserve"> &lt;&lt; דובר &gt;&gt;</w:t>
      </w:r>
      <w:bookmarkEnd w:id="5682"/>
    </w:p>
    <w:p w14:paraId="35404CB9" w14:textId="43D2FBB5" w:rsidR="00A17BF5" w:rsidRDefault="00A17BF5" w:rsidP="00743D5B">
      <w:pPr>
        <w:pStyle w:val="KeepWithNext"/>
        <w:rPr>
          <w:rtl/>
          <w:lang w:eastAsia="he-IL"/>
        </w:rPr>
      </w:pPr>
    </w:p>
    <w:p w14:paraId="100F25C0" w14:textId="15BD6AD4" w:rsidR="00A17BF5" w:rsidRDefault="00A17BF5" w:rsidP="00743D5B">
      <w:pPr>
        <w:rPr>
          <w:rtl/>
          <w:lang w:eastAsia="he-IL"/>
        </w:rPr>
      </w:pPr>
      <w:bookmarkStart w:id="5683" w:name="_ETM_Q1_4720432"/>
      <w:bookmarkStart w:id="5684" w:name="_ETM_Q1_4720464"/>
      <w:bookmarkStart w:id="5685" w:name="_ETM_Q1_4715480"/>
      <w:bookmarkEnd w:id="5683"/>
      <w:bookmarkEnd w:id="5684"/>
      <w:bookmarkEnd w:id="5685"/>
      <w:r>
        <w:rPr>
          <w:rFonts w:hint="cs"/>
          <w:rtl/>
          <w:lang w:eastAsia="he-IL"/>
        </w:rPr>
        <w:t>לא, גם השאלה מה אפשר</w:t>
      </w:r>
      <w:bookmarkStart w:id="5686" w:name="_ETM_Q1_4717198"/>
      <w:bookmarkEnd w:id="5686"/>
      <w:r>
        <w:rPr>
          <w:rFonts w:hint="cs"/>
          <w:rtl/>
          <w:lang w:eastAsia="he-IL"/>
        </w:rPr>
        <w:t xml:space="preserve"> להספיק לתכנן.</w:t>
      </w:r>
      <w:r w:rsidR="001F664C">
        <w:rPr>
          <w:rFonts w:hint="cs"/>
          <w:rtl/>
          <w:lang w:eastAsia="he-IL"/>
        </w:rPr>
        <w:t xml:space="preserve"> הרי זה סמכויות תכנון.</w:t>
      </w:r>
    </w:p>
    <w:p w14:paraId="1026D76B" w14:textId="3D22E9EE" w:rsidR="001F664C" w:rsidRDefault="001F664C" w:rsidP="00743D5B">
      <w:pPr>
        <w:rPr>
          <w:rtl/>
          <w:lang w:eastAsia="he-IL"/>
        </w:rPr>
      </w:pPr>
      <w:bookmarkStart w:id="5687" w:name="_ETM_Q1_4723657"/>
      <w:bookmarkStart w:id="5688" w:name="_ETM_Q1_4723692"/>
      <w:bookmarkStart w:id="5689" w:name="_ETM_Q1_4728036"/>
      <w:bookmarkEnd w:id="5687"/>
      <w:bookmarkEnd w:id="5688"/>
      <w:bookmarkEnd w:id="5689"/>
    </w:p>
    <w:p w14:paraId="1090E5C9" w14:textId="0116E840" w:rsidR="001F664C" w:rsidRDefault="001F664C" w:rsidP="00743D5B">
      <w:pPr>
        <w:pStyle w:val="a4"/>
        <w:keepNext/>
        <w:rPr>
          <w:rtl/>
        </w:rPr>
      </w:pPr>
      <w:bookmarkStart w:id="5690" w:name="ET_speaker_6361_696"/>
      <w:r w:rsidRPr="001F664C">
        <w:rPr>
          <w:rStyle w:val="TagStyle"/>
          <w:rtl/>
        </w:rPr>
        <w:t xml:space="preserve">&lt;&lt; דובר &gt;&gt; </w:t>
      </w:r>
      <w:r>
        <w:rPr>
          <w:rtl/>
        </w:rPr>
        <w:t>נאור שירי (יש עתיד):</w:t>
      </w:r>
      <w:r w:rsidRPr="001F664C">
        <w:rPr>
          <w:rStyle w:val="TagStyle"/>
          <w:rtl/>
        </w:rPr>
        <w:t xml:space="preserve"> &lt;&lt; דובר &gt;&gt;</w:t>
      </w:r>
      <w:bookmarkEnd w:id="5690"/>
    </w:p>
    <w:p w14:paraId="2DAE6E48" w14:textId="77777777" w:rsidR="001F664C" w:rsidRDefault="001F664C" w:rsidP="00743D5B">
      <w:pPr>
        <w:pStyle w:val="KeepWithNext"/>
        <w:rPr>
          <w:rtl/>
        </w:rPr>
      </w:pPr>
    </w:p>
    <w:p w14:paraId="05F33534" w14:textId="356D57A3" w:rsidR="001F664C" w:rsidRDefault="001F664C" w:rsidP="00743D5B">
      <w:pPr>
        <w:spacing w:line="240" w:lineRule="auto"/>
        <w:rPr>
          <w:rtl/>
        </w:rPr>
      </w:pPr>
      <w:bookmarkStart w:id="5691" w:name="_ETM_Q1_4735909"/>
      <w:bookmarkStart w:id="5692" w:name="_ETM_Q1_4735926"/>
      <w:bookmarkStart w:id="5693" w:name="_ETM_Q1_4735936"/>
      <w:bookmarkStart w:id="5694" w:name="_ETM_Q1_4733102"/>
      <w:bookmarkEnd w:id="5691"/>
      <w:bookmarkEnd w:id="5692"/>
      <w:bookmarkEnd w:id="5693"/>
      <w:bookmarkEnd w:id="5694"/>
      <w:r>
        <w:rPr>
          <w:rFonts w:hint="cs"/>
          <w:rtl/>
        </w:rPr>
        <w:t>אני שואל האם אפשר לנקז את הזעם המוצדק שלך, והצודק, למקומות יעילים.</w:t>
      </w:r>
    </w:p>
    <w:p w14:paraId="4B901174" w14:textId="77777777" w:rsidR="001F664C" w:rsidRDefault="001F664C" w:rsidP="00743D5B">
      <w:pPr>
        <w:spacing w:line="240" w:lineRule="auto"/>
        <w:rPr>
          <w:rtl/>
        </w:rPr>
      </w:pPr>
      <w:bookmarkStart w:id="5695" w:name="_ETM_Q1_4730104"/>
      <w:bookmarkStart w:id="5696" w:name="_ETM_Q1_4730130"/>
      <w:bookmarkStart w:id="5697" w:name="_ETM_Q1_4731663"/>
      <w:bookmarkEnd w:id="5695"/>
      <w:bookmarkEnd w:id="5696"/>
      <w:bookmarkEnd w:id="5697"/>
    </w:p>
    <w:p w14:paraId="65D55D7E" w14:textId="15158650" w:rsidR="001F664C" w:rsidRDefault="001F664C" w:rsidP="00743D5B">
      <w:pPr>
        <w:pStyle w:val="a4"/>
        <w:keepNext/>
        <w:rPr>
          <w:rtl/>
        </w:rPr>
      </w:pPr>
      <w:bookmarkStart w:id="5698" w:name="ET_speaker_5552_697"/>
      <w:r w:rsidRPr="001F664C">
        <w:rPr>
          <w:rStyle w:val="TagStyle"/>
          <w:rtl/>
        </w:rPr>
        <w:t xml:space="preserve">&lt;&lt; דובר &gt;&gt; </w:t>
      </w:r>
      <w:r>
        <w:rPr>
          <w:rtl/>
        </w:rPr>
        <w:t>יוליה מלינובסקי (ישראל ביתנו):</w:t>
      </w:r>
      <w:r w:rsidRPr="001F664C">
        <w:rPr>
          <w:rStyle w:val="TagStyle"/>
          <w:rtl/>
        </w:rPr>
        <w:t xml:space="preserve"> &lt;&lt; דובר &gt;&gt;</w:t>
      </w:r>
      <w:bookmarkEnd w:id="5698"/>
    </w:p>
    <w:p w14:paraId="0ABE7423" w14:textId="77777777" w:rsidR="001F664C" w:rsidRDefault="001F664C" w:rsidP="00743D5B">
      <w:pPr>
        <w:pStyle w:val="KeepWithNext"/>
        <w:rPr>
          <w:rtl/>
        </w:rPr>
      </w:pPr>
    </w:p>
    <w:p w14:paraId="22DC073D" w14:textId="77777777" w:rsidR="001F664C" w:rsidRDefault="001F664C" w:rsidP="00743D5B">
      <w:pPr>
        <w:rPr>
          <w:rtl/>
        </w:rPr>
      </w:pPr>
      <w:bookmarkStart w:id="5699" w:name="_ETM_Q1_4731826"/>
      <w:bookmarkStart w:id="5700" w:name="_ETM_Q1_4731842"/>
      <w:bookmarkEnd w:id="5699"/>
      <w:bookmarkEnd w:id="5700"/>
      <w:r>
        <w:rPr>
          <w:rFonts w:hint="cs"/>
          <w:rtl/>
        </w:rPr>
        <w:t xml:space="preserve">לא, </w:t>
      </w:r>
      <w:bookmarkStart w:id="5701" w:name="_ETM_Q1_4732155"/>
      <w:bookmarkEnd w:id="5701"/>
      <w:r>
        <w:rPr>
          <w:rFonts w:hint="cs"/>
          <w:rtl/>
        </w:rPr>
        <w:t>רגע. שאלה.</w:t>
      </w:r>
    </w:p>
    <w:p w14:paraId="367FE7C5" w14:textId="77777777" w:rsidR="001F664C" w:rsidRDefault="001F664C" w:rsidP="00743D5B">
      <w:pPr>
        <w:rPr>
          <w:rtl/>
        </w:rPr>
      </w:pPr>
      <w:bookmarkStart w:id="5702" w:name="_ETM_Q1_4733126"/>
      <w:bookmarkStart w:id="5703" w:name="_ETM_Q1_4733156"/>
      <w:bookmarkStart w:id="5704" w:name="_ETM_Q1_4733725"/>
      <w:bookmarkEnd w:id="5702"/>
      <w:bookmarkEnd w:id="5703"/>
      <w:bookmarkEnd w:id="5704"/>
    </w:p>
    <w:p w14:paraId="509A3B53" w14:textId="6F5BEF79" w:rsidR="001F664C" w:rsidRDefault="001F664C" w:rsidP="00743D5B">
      <w:pPr>
        <w:pStyle w:val="a4"/>
        <w:keepNext/>
        <w:rPr>
          <w:rtl/>
        </w:rPr>
      </w:pPr>
      <w:bookmarkStart w:id="5705" w:name="ET_speaker_6361_698"/>
      <w:r w:rsidRPr="001F664C">
        <w:rPr>
          <w:rStyle w:val="TagStyle"/>
          <w:rtl/>
        </w:rPr>
        <w:t xml:space="preserve">&lt;&lt; דובר &gt;&gt; </w:t>
      </w:r>
      <w:r>
        <w:rPr>
          <w:rtl/>
        </w:rPr>
        <w:t>נאור שירי (יש עתיד):</w:t>
      </w:r>
      <w:r w:rsidRPr="001F664C">
        <w:rPr>
          <w:rStyle w:val="TagStyle"/>
          <w:rtl/>
        </w:rPr>
        <w:t xml:space="preserve"> &lt;&lt; דובר &gt;&gt;</w:t>
      </w:r>
      <w:bookmarkEnd w:id="5705"/>
    </w:p>
    <w:p w14:paraId="623E3EA8" w14:textId="77777777" w:rsidR="001F664C" w:rsidRDefault="001F664C" w:rsidP="00743D5B">
      <w:pPr>
        <w:pStyle w:val="KeepWithNext"/>
        <w:rPr>
          <w:rtl/>
        </w:rPr>
      </w:pPr>
    </w:p>
    <w:p w14:paraId="7F7522ED" w14:textId="4B18E088" w:rsidR="001F664C" w:rsidRDefault="001F664C" w:rsidP="00743D5B">
      <w:pPr>
        <w:rPr>
          <w:rtl/>
        </w:rPr>
      </w:pPr>
      <w:bookmarkStart w:id="5706" w:name="_ETM_Q1_4733888"/>
      <w:bookmarkStart w:id="5707" w:name="_ETM_Q1_4733904"/>
      <w:bookmarkEnd w:id="5706"/>
      <w:bookmarkEnd w:id="5707"/>
      <w:r>
        <w:rPr>
          <w:rFonts w:hint="cs"/>
          <w:rtl/>
        </w:rPr>
        <w:t>נ</w:t>
      </w:r>
      <w:bookmarkStart w:id="5708" w:name="_ETM_Q1_4729143"/>
      <w:bookmarkEnd w:id="5708"/>
      <w:r>
        <w:rPr>
          <w:rFonts w:hint="cs"/>
          <w:rtl/>
        </w:rPr>
        <w:t>גיד, לביזור סמכויות לשלטון המקומי.</w:t>
      </w:r>
    </w:p>
    <w:p w14:paraId="5AA42FC3" w14:textId="67C92C6C" w:rsidR="001F664C" w:rsidRDefault="001F664C" w:rsidP="00743D5B">
      <w:pPr>
        <w:rPr>
          <w:rtl/>
        </w:rPr>
      </w:pPr>
      <w:bookmarkStart w:id="5709" w:name="_ETM_Q1_4737118"/>
      <w:bookmarkStart w:id="5710" w:name="_ETM_Q1_4737149"/>
      <w:bookmarkStart w:id="5711" w:name="_ETM_Q1_4733443"/>
      <w:bookmarkStart w:id="5712" w:name="_ETM_Q1_4733937"/>
      <w:bookmarkEnd w:id="5709"/>
      <w:bookmarkEnd w:id="5710"/>
      <w:bookmarkEnd w:id="5711"/>
      <w:bookmarkEnd w:id="5712"/>
    </w:p>
    <w:p w14:paraId="2BBA0A3F" w14:textId="32E58DB8" w:rsidR="001F664C" w:rsidRDefault="001F664C" w:rsidP="00743D5B">
      <w:pPr>
        <w:pStyle w:val="a4"/>
        <w:keepNext/>
      </w:pPr>
      <w:bookmarkStart w:id="5713" w:name="ET_speaker_תומר_רוזנר_699"/>
      <w:r w:rsidRPr="001F664C">
        <w:rPr>
          <w:rStyle w:val="TagStyle"/>
          <w:rtl/>
        </w:rPr>
        <w:t xml:space="preserve">&lt;&lt; דובר &gt;&gt; </w:t>
      </w:r>
      <w:r>
        <w:rPr>
          <w:rtl/>
        </w:rPr>
        <w:t>תומר רוזנר:</w:t>
      </w:r>
      <w:r w:rsidRPr="001F664C">
        <w:rPr>
          <w:rStyle w:val="TagStyle"/>
          <w:rtl/>
        </w:rPr>
        <w:t xml:space="preserve"> &lt;&lt; דובר &gt;&gt;</w:t>
      </w:r>
      <w:bookmarkEnd w:id="5713"/>
    </w:p>
    <w:p w14:paraId="664533C1" w14:textId="07DF660F" w:rsidR="001F664C" w:rsidRDefault="001F664C" w:rsidP="00743D5B">
      <w:pPr>
        <w:pStyle w:val="KeepWithNext"/>
        <w:rPr>
          <w:rtl/>
          <w:lang w:eastAsia="he-IL"/>
        </w:rPr>
      </w:pPr>
    </w:p>
    <w:p w14:paraId="205AF2FE" w14:textId="3B4EBB70" w:rsidR="001F664C" w:rsidRDefault="001F664C" w:rsidP="00743D5B">
      <w:pPr>
        <w:rPr>
          <w:rtl/>
          <w:lang w:eastAsia="he-IL"/>
        </w:rPr>
      </w:pPr>
      <w:bookmarkStart w:id="5714" w:name="_ETM_Q1_4734094"/>
      <w:bookmarkStart w:id="5715" w:name="_ETM_Q1_4734112"/>
      <w:bookmarkEnd w:id="5714"/>
      <w:bookmarkEnd w:id="5715"/>
      <w:r>
        <w:rPr>
          <w:rFonts w:hint="cs"/>
          <w:rtl/>
          <w:lang w:eastAsia="he-IL"/>
        </w:rPr>
        <w:t>אבל, על זה מדובר.</w:t>
      </w:r>
      <w:bookmarkStart w:id="5716" w:name="_ETM_Q1_4735190"/>
      <w:bookmarkEnd w:id="5716"/>
    </w:p>
    <w:p w14:paraId="21129E52" w14:textId="62508009" w:rsidR="001F664C" w:rsidRDefault="001F664C" w:rsidP="00743D5B">
      <w:pPr>
        <w:rPr>
          <w:rtl/>
          <w:lang w:eastAsia="he-IL"/>
        </w:rPr>
      </w:pPr>
      <w:bookmarkStart w:id="5717" w:name="_ETM_Q1_4735222"/>
      <w:bookmarkStart w:id="5718" w:name="_ETM_Q1_4737979"/>
      <w:bookmarkEnd w:id="5717"/>
      <w:bookmarkEnd w:id="5718"/>
    </w:p>
    <w:p w14:paraId="1A026A9C" w14:textId="643004F9" w:rsidR="001F664C" w:rsidRDefault="001F664C" w:rsidP="00743D5B">
      <w:pPr>
        <w:pStyle w:val="a4"/>
        <w:keepNext/>
      </w:pPr>
      <w:bookmarkStart w:id="5719" w:name="_ETM_Q1_4738623"/>
      <w:bookmarkStart w:id="5720" w:name="_ETM_Q1_4738650"/>
      <w:bookmarkStart w:id="5721" w:name="_ETM_Q1_4738982"/>
      <w:bookmarkStart w:id="5722" w:name="ET_speaker_6361_701"/>
      <w:bookmarkEnd w:id="5719"/>
      <w:bookmarkEnd w:id="5720"/>
      <w:bookmarkEnd w:id="5721"/>
      <w:r w:rsidRPr="001F664C">
        <w:rPr>
          <w:rStyle w:val="TagStyle"/>
          <w:rtl/>
        </w:rPr>
        <w:t xml:space="preserve">&lt;&lt; דובר &gt;&gt; </w:t>
      </w:r>
      <w:r>
        <w:rPr>
          <w:rtl/>
        </w:rPr>
        <w:t>נאור שירי (יש עתיד):</w:t>
      </w:r>
      <w:r w:rsidRPr="001F664C">
        <w:rPr>
          <w:rStyle w:val="TagStyle"/>
          <w:rtl/>
        </w:rPr>
        <w:t xml:space="preserve"> &lt;&lt; דובר &gt;&gt;</w:t>
      </w:r>
      <w:bookmarkEnd w:id="5722"/>
    </w:p>
    <w:p w14:paraId="410FF105" w14:textId="1B9E3711" w:rsidR="001F664C" w:rsidRDefault="001F664C" w:rsidP="00743D5B">
      <w:pPr>
        <w:pStyle w:val="KeepWithNext"/>
        <w:rPr>
          <w:rtl/>
          <w:lang w:eastAsia="he-IL"/>
        </w:rPr>
      </w:pPr>
    </w:p>
    <w:p w14:paraId="1FB35062" w14:textId="1AFDBE60" w:rsidR="001F664C" w:rsidRDefault="001F664C" w:rsidP="00743D5B">
      <w:pPr>
        <w:rPr>
          <w:rtl/>
          <w:lang w:eastAsia="he-IL"/>
        </w:rPr>
      </w:pPr>
      <w:bookmarkStart w:id="5723" w:name="_ETM_Q1_4739158"/>
      <w:bookmarkStart w:id="5724" w:name="_ETM_Q1_4739174"/>
      <w:bookmarkEnd w:id="5723"/>
      <w:bookmarkEnd w:id="5724"/>
      <w:r>
        <w:rPr>
          <w:rFonts w:hint="cs"/>
          <w:rtl/>
          <w:lang w:eastAsia="he-IL"/>
        </w:rPr>
        <w:t>הוציאו את זה.</w:t>
      </w:r>
    </w:p>
    <w:p w14:paraId="0F8975FF" w14:textId="27807455" w:rsidR="001F664C" w:rsidRDefault="001F664C" w:rsidP="00743D5B">
      <w:pPr>
        <w:rPr>
          <w:rtl/>
          <w:lang w:eastAsia="he-IL"/>
        </w:rPr>
      </w:pPr>
      <w:bookmarkStart w:id="5725" w:name="_ETM_Q1_4740096"/>
      <w:bookmarkStart w:id="5726" w:name="_ETM_Q1_4740132"/>
      <w:bookmarkStart w:id="5727" w:name="_ETM_Q1_4742549"/>
      <w:bookmarkEnd w:id="5725"/>
      <w:bookmarkEnd w:id="5726"/>
      <w:bookmarkEnd w:id="5727"/>
    </w:p>
    <w:p w14:paraId="05FB994E" w14:textId="3D385033" w:rsidR="001F664C" w:rsidRDefault="001F664C" w:rsidP="00743D5B">
      <w:pPr>
        <w:pStyle w:val="a4"/>
        <w:keepNext/>
      </w:pPr>
      <w:bookmarkStart w:id="5728" w:name="ET_speaker_5854_702"/>
      <w:r w:rsidRPr="001F664C">
        <w:rPr>
          <w:rStyle w:val="TagStyle"/>
          <w:rtl/>
        </w:rPr>
        <w:t xml:space="preserve">&lt;&lt; דובר &gt;&gt; </w:t>
      </w:r>
      <w:r>
        <w:rPr>
          <w:rtl/>
        </w:rPr>
        <w:t>ווליד טאהא (רע"מ – הרשימה הערבית המאוחדת):</w:t>
      </w:r>
      <w:r w:rsidRPr="001F664C">
        <w:rPr>
          <w:rStyle w:val="TagStyle"/>
          <w:rtl/>
        </w:rPr>
        <w:t xml:space="preserve"> &lt;&lt; דובר &gt;&gt;</w:t>
      </w:r>
      <w:bookmarkEnd w:id="5728"/>
    </w:p>
    <w:p w14:paraId="1FE5443B" w14:textId="39774B59" w:rsidR="001F664C" w:rsidRDefault="001F664C" w:rsidP="00743D5B">
      <w:pPr>
        <w:pStyle w:val="KeepWithNext"/>
        <w:rPr>
          <w:rtl/>
          <w:lang w:eastAsia="he-IL"/>
        </w:rPr>
      </w:pPr>
    </w:p>
    <w:p w14:paraId="288C0AE6" w14:textId="77777777" w:rsidR="001F664C" w:rsidRDefault="001F664C" w:rsidP="00743D5B">
      <w:pPr>
        <w:rPr>
          <w:rtl/>
          <w:lang w:eastAsia="he-IL"/>
        </w:rPr>
      </w:pPr>
      <w:bookmarkStart w:id="5729" w:name="_ETM_Q1_4742753"/>
      <w:bookmarkEnd w:id="5729"/>
      <w:r>
        <w:rPr>
          <w:rFonts w:hint="cs"/>
          <w:rtl/>
          <w:lang w:eastAsia="he-IL"/>
        </w:rPr>
        <w:t xml:space="preserve">נאור, </w:t>
      </w:r>
      <w:bookmarkStart w:id="5730" w:name="_ETM_Q1_4743120"/>
      <w:bookmarkEnd w:id="5730"/>
      <w:r>
        <w:rPr>
          <w:rFonts w:hint="cs"/>
          <w:rtl/>
          <w:lang w:eastAsia="he-IL"/>
        </w:rPr>
        <w:t>עד שהקואליציה</w:t>
      </w:r>
      <w:bookmarkStart w:id="5731" w:name="_ETM_Q1_4740309"/>
      <w:bookmarkEnd w:id="5731"/>
      <w:r>
        <w:rPr>
          <w:rFonts w:hint="cs"/>
          <w:rtl/>
          <w:lang w:eastAsia="he-IL"/>
        </w:rPr>
        <w:t xml:space="preserve"> מתחילה להסכים את הייעוץ המשפטי, </w:t>
      </w:r>
      <w:bookmarkStart w:id="5732" w:name="_ETM_Q1_4749700"/>
      <w:bookmarkEnd w:id="5732"/>
      <w:r>
        <w:rPr>
          <w:rFonts w:hint="cs"/>
          <w:rtl/>
          <w:lang w:eastAsia="he-IL"/>
        </w:rPr>
        <w:t>עכשיו אתה בא לקלקל.</w:t>
      </w:r>
    </w:p>
    <w:p w14:paraId="54BD1B5F" w14:textId="77777777" w:rsidR="001F664C" w:rsidRDefault="001F664C" w:rsidP="00743D5B">
      <w:pPr>
        <w:rPr>
          <w:rtl/>
          <w:lang w:eastAsia="he-IL"/>
        </w:rPr>
      </w:pPr>
      <w:bookmarkStart w:id="5733" w:name="_ETM_Q1_4751336"/>
      <w:bookmarkStart w:id="5734" w:name="_ETM_Q1_4751374"/>
      <w:bookmarkEnd w:id="5733"/>
      <w:bookmarkEnd w:id="5734"/>
    </w:p>
    <w:p w14:paraId="01711EE7" w14:textId="759D5BEE" w:rsidR="001F664C" w:rsidRDefault="001F664C" w:rsidP="00743D5B">
      <w:pPr>
        <w:pStyle w:val="af6"/>
        <w:keepNext/>
        <w:rPr>
          <w:rtl/>
        </w:rPr>
      </w:pPr>
      <w:bookmarkStart w:id="5735" w:name="ET_yor_5069_704"/>
      <w:r w:rsidRPr="001F664C">
        <w:rPr>
          <w:rStyle w:val="TagStyle"/>
          <w:rtl/>
        </w:rPr>
        <w:t xml:space="preserve">&lt;&lt; יור &gt;&gt; </w:t>
      </w:r>
      <w:r>
        <w:rPr>
          <w:rtl/>
        </w:rPr>
        <w:t>היו"ר יעקב אשר:</w:t>
      </w:r>
      <w:r w:rsidRPr="001F664C">
        <w:rPr>
          <w:rStyle w:val="TagStyle"/>
          <w:rtl/>
        </w:rPr>
        <w:t xml:space="preserve"> &lt;&lt; יור &gt;&gt;</w:t>
      </w:r>
      <w:bookmarkEnd w:id="5735"/>
    </w:p>
    <w:p w14:paraId="073A8209" w14:textId="77777777" w:rsidR="001F664C" w:rsidRDefault="001F664C" w:rsidP="00743D5B">
      <w:pPr>
        <w:pStyle w:val="KeepWithNext"/>
        <w:rPr>
          <w:rtl/>
        </w:rPr>
      </w:pPr>
    </w:p>
    <w:p w14:paraId="30926CD9" w14:textId="43151E8D" w:rsidR="001F664C" w:rsidRDefault="001F664C" w:rsidP="00743D5B">
      <w:pPr>
        <w:rPr>
          <w:rtl/>
        </w:rPr>
      </w:pPr>
      <w:bookmarkStart w:id="5736" w:name="_ETM_Q1_4751923"/>
      <w:bookmarkStart w:id="5737" w:name="_ETM_Q1_4751940"/>
      <w:bookmarkEnd w:id="5736"/>
      <w:bookmarkEnd w:id="5737"/>
      <w:r>
        <w:rPr>
          <w:rFonts w:hint="cs"/>
          <w:rtl/>
        </w:rPr>
        <w:t>ווליד, דקה.</w:t>
      </w:r>
    </w:p>
    <w:p w14:paraId="0D786E7D" w14:textId="603379B7" w:rsidR="001F664C" w:rsidRDefault="001F664C" w:rsidP="00743D5B">
      <w:pPr>
        <w:rPr>
          <w:rtl/>
          <w:lang w:eastAsia="he-IL"/>
        </w:rPr>
      </w:pPr>
      <w:bookmarkStart w:id="5738" w:name="_ETM_Q1_4740876"/>
      <w:bookmarkStart w:id="5739" w:name="_ETM_Q1_4740914"/>
      <w:bookmarkStart w:id="5740" w:name="_ETM_Q1_4741444"/>
      <w:bookmarkEnd w:id="5738"/>
      <w:bookmarkEnd w:id="5739"/>
      <w:bookmarkEnd w:id="5740"/>
    </w:p>
    <w:p w14:paraId="31D1462F" w14:textId="2516837D" w:rsidR="001F664C" w:rsidRDefault="001F664C" w:rsidP="00743D5B">
      <w:pPr>
        <w:pStyle w:val="a4"/>
        <w:keepNext/>
      </w:pPr>
      <w:bookmarkStart w:id="5741" w:name="ET_speaker_6361_703"/>
      <w:r w:rsidRPr="001F664C">
        <w:rPr>
          <w:rStyle w:val="TagStyle"/>
          <w:rtl/>
        </w:rPr>
        <w:t xml:space="preserve">&lt;&lt; דובר &gt;&gt; </w:t>
      </w:r>
      <w:r>
        <w:rPr>
          <w:rtl/>
        </w:rPr>
        <w:t>נאור שירי (יש עתיד):</w:t>
      </w:r>
      <w:r w:rsidRPr="001F664C">
        <w:rPr>
          <w:rStyle w:val="TagStyle"/>
          <w:rtl/>
        </w:rPr>
        <w:t xml:space="preserve"> &lt;&lt; דובר &gt;&gt;</w:t>
      </w:r>
      <w:bookmarkEnd w:id="5741"/>
    </w:p>
    <w:p w14:paraId="5B521CDA" w14:textId="7829B6BA" w:rsidR="001F664C" w:rsidRDefault="001F664C" w:rsidP="00743D5B">
      <w:pPr>
        <w:pStyle w:val="KeepWithNext"/>
        <w:rPr>
          <w:rtl/>
          <w:lang w:eastAsia="he-IL"/>
        </w:rPr>
      </w:pPr>
    </w:p>
    <w:p w14:paraId="7353EE1C" w14:textId="3D3CD1C2" w:rsidR="001F664C" w:rsidRDefault="001F664C" w:rsidP="00743D5B">
      <w:pPr>
        <w:rPr>
          <w:rtl/>
          <w:lang w:eastAsia="he-IL"/>
        </w:rPr>
      </w:pPr>
      <w:bookmarkStart w:id="5742" w:name="_ETM_Q1_4741634"/>
      <w:bookmarkStart w:id="5743" w:name="_ETM_Q1_4741649"/>
      <w:bookmarkStart w:id="5744" w:name="_ETM_Q1_4748574"/>
      <w:bookmarkEnd w:id="5742"/>
      <w:bookmarkEnd w:id="5743"/>
      <w:bookmarkEnd w:id="5744"/>
      <w:r>
        <w:rPr>
          <w:rFonts w:hint="cs"/>
          <w:rtl/>
          <w:lang w:eastAsia="he-IL"/>
        </w:rPr>
        <w:t>אתה יכול לעשות דבר כזה.</w:t>
      </w:r>
      <w:bookmarkStart w:id="5745" w:name="_ETM_Q1_4750550"/>
      <w:bookmarkEnd w:id="5745"/>
    </w:p>
    <w:p w14:paraId="2A94A398" w14:textId="2354BBBD" w:rsidR="001F664C" w:rsidRDefault="001F664C" w:rsidP="00743D5B">
      <w:pPr>
        <w:rPr>
          <w:rtl/>
          <w:lang w:eastAsia="he-IL"/>
        </w:rPr>
      </w:pPr>
      <w:bookmarkStart w:id="5746" w:name="_ETM_Q1_4750587"/>
      <w:bookmarkStart w:id="5747" w:name="_ETM_Q1_4751488"/>
      <w:bookmarkEnd w:id="5746"/>
      <w:bookmarkEnd w:id="5747"/>
    </w:p>
    <w:p w14:paraId="04B2FA03" w14:textId="14B138A4" w:rsidR="001F664C" w:rsidRDefault="001F664C" w:rsidP="00743D5B">
      <w:pPr>
        <w:pStyle w:val="af6"/>
        <w:keepNext/>
        <w:rPr>
          <w:rtl/>
        </w:rPr>
      </w:pPr>
      <w:bookmarkStart w:id="5748" w:name="ET_yor_5069_705"/>
      <w:r w:rsidRPr="001F664C">
        <w:rPr>
          <w:rStyle w:val="TagStyle"/>
          <w:rtl/>
        </w:rPr>
        <w:t xml:space="preserve">&lt;&lt; יור &gt;&gt; </w:t>
      </w:r>
      <w:r>
        <w:rPr>
          <w:rtl/>
        </w:rPr>
        <w:t>היו"ר יעקב אשר:</w:t>
      </w:r>
      <w:r w:rsidRPr="001F664C">
        <w:rPr>
          <w:rStyle w:val="TagStyle"/>
          <w:rtl/>
        </w:rPr>
        <w:t xml:space="preserve"> &lt;&lt; יור &gt;&gt;</w:t>
      </w:r>
      <w:bookmarkEnd w:id="5748"/>
    </w:p>
    <w:p w14:paraId="039CB9AC" w14:textId="2E8BA898" w:rsidR="001F664C" w:rsidRDefault="001F664C" w:rsidP="00743D5B">
      <w:pPr>
        <w:pStyle w:val="KeepWithNext"/>
        <w:rPr>
          <w:rtl/>
          <w:lang w:eastAsia="he-IL"/>
        </w:rPr>
      </w:pPr>
    </w:p>
    <w:p w14:paraId="3ECF9008" w14:textId="3EA65BA9" w:rsidR="001F664C" w:rsidRDefault="001F664C" w:rsidP="00743D5B">
      <w:pPr>
        <w:rPr>
          <w:rtl/>
          <w:lang w:eastAsia="he-IL"/>
        </w:rPr>
      </w:pPr>
      <w:bookmarkStart w:id="5749" w:name="_ETM_Q1_4751708"/>
      <w:bookmarkStart w:id="5750" w:name="_ETM_Q1_4751726"/>
      <w:bookmarkEnd w:id="5749"/>
      <w:bookmarkEnd w:id="5750"/>
      <w:r>
        <w:rPr>
          <w:rFonts w:hint="cs"/>
          <w:rtl/>
          <w:lang w:eastAsia="he-IL"/>
        </w:rPr>
        <w:t xml:space="preserve">יוליה, </w:t>
      </w:r>
      <w:bookmarkStart w:id="5751" w:name="_ETM_Q1_4753035"/>
      <w:bookmarkEnd w:id="5751"/>
      <w:r>
        <w:rPr>
          <w:rFonts w:hint="cs"/>
          <w:rtl/>
          <w:lang w:eastAsia="he-IL"/>
        </w:rPr>
        <w:t>כן.</w:t>
      </w:r>
    </w:p>
    <w:p w14:paraId="309B81BD" w14:textId="58CCFB90" w:rsidR="001F664C" w:rsidRDefault="001F664C" w:rsidP="00743D5B">
      <w:pPr>
        <w:rPr>
          <w:rtl/>
          <w:lang w:eastAsia="he-IL"/>
        </w:rPr>
      </w:pPr>
      <w:bookmarkStart w:id="5752" w:name="_ETM_Q1_4753409"/>
      <w:bookmarkStart w:id="5753" w:name="_ETM_Q1_4753448"/>
      <w:bookmarkStart w:id="5754" w:name="_ETM_Q1_4753872"/>
      <w:bookmarkEnd w:id="5752"/>
      <w:bookmarkEnd w:id="5753"/>
      <w:bookmarkEnd w:id="5754"/>
    </w:p>
    <w:p w14:paraId="4ADB9D3A" w14:textId="4EA78589" w:rsidR="001F664C" w:rsidRDefault="001F664C" w:rsidP="00743D5B">
      <w:pPr>
        <w:pStyle w:val="a4"/>
        <w:keepNext/>
        <w:rPr>
          <w:rtl/>
        </w:rPr>
      </w:pPr>
      <w:bookmarkStart w:id="5755" w:name="ET_speaker_5552_706"/>
      <w:r w:rsidRPr="001F664C">
        <w:rPr>
          <w:rStyle w:val="TagStyle"/>
          <w:rtl/>
        </w:rPr>
        <w:t xml:space="preserve">&lt;&lt; דובר &gt;&gt; </w:t>
      </w:r>
      <w:r>
        <w:rPr>
          <w:rtl/>
        </w:rPr>
        <w:t>יוליה מלינובסקי (ישראל ביתנו):</w:t>
      </w:r>
      <w:r w:rsidRPr="001F664C">
        <w:rPr>
          <w:rStyle w:val="TagStyle"/>
          <w:rtl/>
        </w:rPr>
        <w:t xml:space="preserve"> &lt;&lt; דובר &gt;&gt;</w:t>
      </w:r>
      <w:bookmarkEnd w:id="5755"/>
    </w:p>
    <w:p w14:paraId="67CDB85B" w14:textId="5A265D10" w:rsidR="001F664C" w:rsidRDefault="001F664C" w:rsidP="00743D5B">
      <w:pPr>
        <w:pStyle w:val="KeepWithNext"/>
        <w:rPr>
          <w:rtl/>
          <w:lang w:eastAsia="he-IL"/>
        </w:rPr>
      </w:pPr>
    </w:p>
    <w:p w14:paraId="0CCD1F22" w14:textId="7F1B91AD" w:rsidR="001F664C" w:rsidRDefault="001F664C" w:rsidP="00743D5B">
      <w:pPr>
        <w:rPr>
          <w:rtl/>
          <w:lang w:eastAsia="he-IL"/>
        </w:rPr>
      </w:pPr>
      <w:bookmarkStart w:id="5756" w:name="_ETM_Q1_4754020"/>
      <w:bookmarkStart w:id="5757" w:name="_ETM_Q1_4754032"/>
      <w:bookmarkEnd w:id="5756"/>
      <w:bookmarkEnd w:id="5757"/>
      <w:r>
        <w:rPr>
          <w:rFonts w:hint="cs"/>
          <w:rtl/>
          <w:lang w:eastAsia="he-IL"/>
        </w:rPr>
        <w:t xml:space="preserve">אתה יכול לעשות תקופת הסמכה מינימום שנתיים, אלא אם כן, </w:t>
      </w:r>
      <w:bookmarkStart w:id="5758" w:name="_ETM_Q1_4759091"/>
      <w:bookmarkEnd w:id="5758"/>
      <w:r>
        <w:rPr>
          <w:rFonts w:hint="cs"/>
          <w:rtl/>
          <w:lang w:eastAsia="he-IL"/>
        </w:rPr>
        <w:t>יש מה שנקרא, סיבות חריגות או מקרה חריג, שאפשר לשלול</w:t>
      </w:r>
      <w:bookmarkStart w:id="5759" w:name="_ETM_Q1_4762876"/>
      <w:bookmarkEnd w:id="5759"/>
      <w:r>
        <w:rPr>
          <w:rFonts w:hint="cs"/>
          <w:rtl/>
          <w:lang w:eastAsia="he-IL"/>
        </w:rPr>
        <w:t xml:space="preserve"> את ההסמכה הזאת לפני.</w:t>
      </w:r>
    </w:p>
    <w:p w14:paraId="729F8597" w14:textId="6CD4F0DB" w:rsidR="001F664C" w:rsidRDefault="001F664C" w:rsidP="00743D5B">
      <w:pPr>
        <w:rPr>
          <w:rtl/>
          <w:lang w:eastAsia="he-IL"/>
        </w:rPr>
      </w:pPr>
      <w:bookmarkStart w:id="5760" w:name="_ETM_Q1_4765234"/>
      <w:bookmarkStart w:id="5761" w:name="_ETM_Q1_4765264"/>
      <w:bookmarkEnd w:id="5760"/>
      <w:bookmarkEnd w:id="5761"/>
    </w:p>
    <w:p w14:paraId="4028FD44" w14:textId="3E4CEA96" w:rsidR="001F664C" w:rsidRDefault="001F664C" w:rsidP="00743D5B">
      <w:pPr>
        <w:pStyle w:val="a4"/>
        <w:keepNext/>
        <w:rPr>
          <w:rtl/>
        </w:rPr>
      </w:pPr>
      <w:bookmarkStart w:id="5762" w:name="ET_speaker_תומר_רוזנר_707"/>
      <w:r w:rsidRPr="001F664C">
        <w:rPr>
          <w:rStyle w:val="TagStyle"/>
          <w:rtl/>
        </w:rPr>
        <w:t xml:space="preserve">&lt;&lt; דובר &gt;&gt; </w:t>
      </w:r>
      <w:r>
        <w:rPr>
          <w:rtl/>
        </w:rPr>
        <w:t>תומר רוזנר:</w:t>
      </w:r>
      <w:r w:rsidRPr="001F664C">
        <w:rPr>
          <w:rStyle w:val="TagStyle"/>
          <w:rtl/>
        </w:rPr>
        <w:t xml:space="preserve"> &lt;&lt; דובר &gt;&gt;</w:t>
      </w:r>
      <w:bookmarkEnd w:id="5762"/>
    </w:p>
    <w:p w14:paraId="548C80A7" w14:textId="2D306454" w:rsidR="001F664C" w:rsidRDefault="001F664C" w:rsidP="00743D5B">
      <w:pPr>
        <w:pStyle w:val="KeepWithNext"/>
        <w:rPr>
          <w:rtl/>
          <w:lang w:eastAsia="he-IL"/>
        </w:rPr>
      </w:pPr>
    </w:p>
    <w:p w14:paraId="00B11537" w14:textId="2B6E1222" w:rsidR="001F664C" w:rsidRDefault="001F664C" w:rsidP="00743D5B">
      <w:pPr>
        <w:rPr>
          <w:rtl/>
          <w:lang w:eastAsia="he-IL"/>
        </w:rPr>
      </w:pPr>
      <w:bookmarkStart w:id="5763" w:name="_ETM_Q1_4765959"/>
      <w:bookmarkStart w:id="5764" w:name="_ETM_Q1_4765973"/>
      <w:bookmarkEnd w:id="5763"/>
      <w:bookmarkEnd w:id="5764"/>
      <w:r>
        <w:rPr>
          <w:rFonts w:hint="cs"/>
          <w:rtl/>
          <w:lang w:eastAsia="he-IL"/>
        </w:rPr>
        <w:t>לשלול תמיד אפ</w:t>
      </w:r>
      <w:bookmarkStart w:id="5765" w:name="_ETM_Q1_4767352"/>
      <w:bookmarkStart w:id="5766" w:name="_ETM_Q1_4767381"/>
      <w:bookmarkEnd w:id="5765"/>
      <w:bookmarkEnd w:id="5766"/>
      <w:r>
        <w:rPr>
          <w:rFonts w:hint="cs"/>
          <w:rtl/>
          <w:lang w:eastAsia="he-IL"/>
        </w:rPr>
        <w:t>שר.</w:t>
      </w:r>
      <w:bookmarkStart w:id="5767" w:name="_ETM_Q1_4768298"/>
      <w:bookmarkEnd w:id="5767"/>
    </w:p>
    <w:p w14:paraId="0213A746" w14:textId="4704CE45" w:rsidR="001F664C" w:rsidRDefault="001F664C" w:rsidP="00743D5B">
      <w:pPr>
        <w:rPr>
          <w:rtl/>
          <w:lang w:eastAsia="he-IL"/>
        </w:rPr>
      </w:pPr>
      <w:bookmarkStart w:id="5768" w:name="_ETM_Q1_4768324"/>
      <w:bookmarkEnd w:id="5768"/>
    </w:p>
    <w:p w14:paraId="1E69FC7F" w14:textId="7419EEC4" w:rsidR="001F664C" w:rsidRDefault="001F664C" w:rsidP="00743D5B">
      <w:pPr>
        <w:pStyle w:val="af6"/>
        <w:keepNext/>
        <w:rPr>
          <w:rtl/>
        </w:rPr>
      </w:pPr>
      <w:bookmarkStart w:id="5769" w:name="ET_yor_5069_708"/>
      <w:r w:rsidRPr="001F664C">
        <w:rPr>
          <w:rStyle w:val="TagStyle"/>
          <w:rtl/>
        </w:rPr>
        <w:t xml:space="preserve">&lt;&lt; יור &gt;&gt; </w:t>
      </w:r>
      <w:r>
        <w:rPr>
          <w:rtl/>
        </w:rPr>
        <w:t>היו"ר יעקב אשר:</w:t>
      </w:r>
      <w:r w:rsidRPr="001F664C">
        <w:rPr>
          <w:rStyle w:val="TagStyle"/>
          <w:rtl/>
        </w:rPr>
        <w:t xml:space="preserve"> &lt;&lt; יור &gt;&gt;</w:t>
      </w:r>
      <w:bookmarkEnd w:id="5769"/>
    </w:p>
    <w:p w14:paraId="5D0501CF" w14:textId="24233A18" w:rsidR="001F664C" w:rsidRDefault="001F664C" w:rsidP="00743D5B">
      <w:pPr>
        <w:pStyle w:val="KeepWithNext"/>
        <w:rPr>
          <w:rtl/>
          <w:lang w:eastAsia="he-IL"/>
        </w:rPr>
      </w:pPr>
    </w:p>
    <w:p w14:paraId="767860AA" w14:textId="1A899780" w:rsidR="001F664C" w:rsidRDefault="001F664C" w:rsidP="00743D5B">
      <w:pPr>
        <w:rPr>
          <w:rtl/>
          <w:lang w:eastAsia="he-IL"/>
        </w:rPr>
      </w:pPr>
      <w:bookmarkStart w:id="5770" w:name="_ETM_Q1_4769128"/>
      <w:bookmarkStart w:id="5771" w:name="_ETM_Q1_4769143"/>
      <w:bookmarkEnd w:id="5770"/>
      <w:bookmarkEnd w:id="5771"/>
      <w:r>
        <w:rPr>
          <w:rFonts w:hint="cs"/>
          <w:rtl/>
          <w:lang w:eastAsia="he-IL"/>
        </w:rPr>
        <w:t xml:space="preserve">אבל, אני לא רוצה שנתיים, </w:t>
      </w:r>
      <w:bookmarkStart w:id="5772" w:name="_ETM_Q1_4770597"/>
      <w:bookmarkEnd w:id="5772"/>
      <w:r>
        <w:rPr>
          <w:rFonts w:hint="cs"/>
          <w:rtl/>
          <w:lang w:eastAsia="he-IL"/>
        </w:rPr>
        <w:t>אני רוצה שלוש.</w:t>
      </w:r>
    </w:p>
    <w:p w14:paraId="244657AA" w14:textId="399DDC8A" w:rsidR="001F664C" w:rsidRDefault="001F664C" w:rsidP="00743D5B">
      <w:pPr>
        <w:rPr>
          <w:rtl/>
          <w:lang w:eastAsia="he-IL"/>
        </w:rPr>
      </w:pPr>
      <w:bookmarkStart w:id="5773" w:name="_ETM_Q1_4771901"/>
      <w:bookmarkStart w:id="5774" w:name="_ETM_Q1_4771943"/>
      <w:bookmarkStart w:id="5775" w:name="_ETM_Q1_4772344"/>
      <w:bookmarkEnd w:id="5773"/>
      <w:bookmarkEnd w:id="5774"/>
      <w:bookmarkEnd w:id="5775"/>
    </w:p>
    <w:p w14:paraId="7822746B" w14:textId="6CA3C46E" w:rsidR="001F664C" w:rsidRDefault="001F664C" w:rsidP="00743D5B">
      <w:pPr>
        <w:pStyle w:val="a4"/>
        <w:keepNext/>
        <w:rPr>
          <w:rtl/>
        </w:rPr>
      </w:pPr>
      <w:bookmarkStart w:id="5776" w:name="ET_speaker_5552_709"/>
      <w:r w:rsidRPr="001F664C">
        <w:rPr>
          <w:rStyle w:val="TagStyle"/>
          <w:rtl/>
        </w:rPr>
        <w:t xml:space="preserve">&lt;&lt; דובר &gt;&gt; </w:t>
      </w:r>
      <w:r>
        <w:rPr>
          <w:rtl/>
        </w:rPr>
        <w:t>יוליה מלינובסקי (ישראל ביתנו):</w:t>
      </w:r>
      <w:r w:rsidRPr="001F664C">
        <w:rPr>
          <w:rStyle w:val="TagStyle"/>
          <w:rtl/>
        </w:rPr>
        <w:t xml:space="preserve"> &lt;&lt; דובר &gt;&gt;</w:t>
      </w:r>
      <w:bookmarkEnd w:id="5776"/>
    </w:p>
    <w:p w14:paraId="110A4F5A" w14:textId="5392F9CC" w:rsidR="001F664C" w:rsidRDefault="001F664C" w:rsidP="00743D5B">
      <w:pPr>
        <w:pStyle w:val="KeepWithNext"/>
        <w:rPr>
          <w:rtl/>
          <w:lang w:eastAsia="he-IL"/>
        </w:rPr>
      </w:pPr>
    </w:p>
    <w:p w14:paraId="4885F999" w14:textId="38B73153" w:rsidR="001F664C" w:rsidRDefault="001F664C" w:rsidP="00743D5B">
      <w:pPr>
        <w:rPr>
          <w:rtl/>
          <w:lang w:eastAsia="he-IL"/>
        </w:rPr>
      </w:pPr>
      <w:bookmarkStart w:id="5777" w:name="_ETM_Q1_4772502"/>
      <w:bookmarkStart w:id="5778" w:name="_ETM_Q1_4772517"/>
      <w:bookmarkEnd w:id="5777"/>
      <w:bookmarkEnd w:id="5778"/>
      <w:r>
        <w:rPr>
          <w:rFonts w:hint="cs"/>
          <w:rtl/>
          <w:lang w:eastAsia="he-IL"/>
        </w:rPr>
        <w:t xml:space="preserve">אוקיי, אני אפילו הולכת איתך על זה, אני מסכימה איתך. אתה יכול להכניס מינימום שלוש שנים, ואם יקרה </w:t>
      </w:r>
      <w:bookmarkStart w:id="5779" w:name="_ETM_Q1_4779904"/>
      <w:bookmarkEnd w:id="5779"/>
      <w:r>
        <w:rPr>
          <w:rFonts w:hint="cs"/>
          <w:rtl/>
          <w:lang w:eastAsia="he-IL"/>
        </w:rPr>
        <w:t xml:space="preserve">משהו חריג, וזה צריך להיות מוצדק ומוסמך, ואתה יודע, עם </w:t>
      </w:r>
      <w:bookmarkStart w:id="5780" w:name="_ETM_Q1_4785116"/>
      <w:bookmarkEnd w:id="5780"/>
      <w:r>
        <w:rPr>
          <w:rFonts w:hint="cs"/>
          <w:rtl/>
          <w:lang w:eastAsia="he-IL"/>
        </w:rPr>
        <w:t>ההוכחות.</w:t>
      </w:r>
    </w:p>
    <w:p w14:paraId="4369742E" w14:textId="3F9ADCB5" w:rsidR="001F664C" w:rsidRDefault="001F664C" w:rsidP="00743D5B">
      <w:pPr>
        <w:rPr>
          <w:rtl/>
          <w:lang w:eastAsia="he-IL"/>
        </w:rPr>
      </w:pPr>
      <w:bookmarkStart w:id="5781" w:name="_ETM_Q1_4788830"/>
      <w:bookmarkStart w:id="5782" w:name="_ETM_Q1_4788863"/>
      <w:bookmarkStart w:id="5783" w:name="_ETM_Q1_4789317"/>
      <w:bookmarkEnd w:id="5781"/>
      <w:bookmarkEnd w:id="5782"/>
      <w:bookmarkEnd w:id="5783"/>
    </w:p>
    <w:p w14:paraId="3311D6FC" w14:textId="1FDDB85A" w:rsidR="001F664C" w:rsidRDefault="001F664C" w:rsidP="00743D5B">
      <w:pPr>
        <w:pStyle w:val="a4"/>
        <w:keepNext/>
        <w:rPr>
          <w:rtl/>
        </w:rPr>
      </w:pPr>
      <w:bookmarkStart w:id="5784" w:name="ET_speaker_5854_710"/>
      <w:r w:rsidRPr="001F664C">
        <w:rPr>
          <w:rStyle w:val="TagStyle"/>
          <w:rtl/>
        </w:rPr>
        <w:t xml:space="preserve">&lt;&lt; דובר &gt;&gt; </w:t>
      </w:r>
      <w:r>
        <w:rPr>
          <w:rtl/>
        </w:rPr>
        <w:t>ווליד טאהא (רע"מ – הרשימה הערבית המאוחדת):</w:t>
      </w:r>
      <w:r w:rsidRPr="001F664C">
        <w:rPr>
          <w:rStyle w:val="TagStyle"/>
          <w:rtl/>
        </w:rPr>
        <w:t xml:space="preserve"> &lt;&lt; דובר &gt;&gt;</w:t>
      </w:r>
      <w:bookmarkEnd w:id="5784"/>
    </w:p>
    <w:p w14:paraId="5548EF30" w14:textId="6A0CF1FB" w:rsidR="001F664C" w:rsidRDefault="001F664C" w:rsidP="00743D5B">
      <w:pPr>
        <w:pStyle w:val="KeepWithNext"/>
        <w:rPr>
          <w:rtl/>
          <w:lang w:eastAsia="he-IL"/>
        </w:rPr>
      </w:pPr>
    </w:p>
    <w:p w14:paraId="0DAC1975" w14:textId="19028FFF" w:rsidR="001F664C" w:rsidRDefault="001F664C" w:rsidP="00743D5B">
      <w:pPr>
        <w:rPr>
          <w:rtl/>
          <w:lang w:eastAsia="he-IL"/>
        </w:rPr>
      </w:pPr>
      <w:bookmarkStart w:id="5785" w:name="_ETM_Q1_4789495"/>
      <w:bookmarkStart w:id="5786" w:name="_ETM_Q1_4789510"/>
      <w:bookmarkEnd w:id="5785"/>
      <w:bookmarkEnd w:id="5786"/>
      <w:r>
        <w:rPr>
          <w:rFonts w:hint="cs"/>
          <w:rtl/>
          <w:lang w:eastAsia="he-IL"/>
        </w:rPr>
        <w:t xml:space="preserve">יושב הראש, תכניס לנוסח את המינימום שלוש שנים, והם </w:t>
      </w:r>
      <w:bookmarkStart w:id="5787" w:name="_ETM_Q1_4797976"/>
      <w:bookmarkEnd w:id="5787"/>
      <w:r>
        <w:rPr>
          <w:rFonts w:hint="cs"/>
          <w:rtl/>
          <w:lang w:eastAsia="he-IL"/>
        </w:rPr>
        <w:t xml:space="preserve">ישימו הערה שהם מתנגדים. הלאה. למה צריך להתעכב כל </w:t>
      </w:r>
      <w:bookmarkStart w:id="5788" w:name="_ETM_Q1_4802857"/>
      <w:bookmarkEnd w:id="5788"/>
      <w:r>
        <w:rPr>
          <w:rFonts w:hint="cs"/>
          <w:rtl/>
          <w:lang w:eastAsia="he-IL"/>
        </w:rPr>
        <w:t>כך הרבה זמן.</w:t>
      </w:r>
    </w:p>
    <w:p w14:paraId="386A0CA7" w14:textId="57743A8F" w:rsidR="001F664C" w:rsidRDefault="001F664C" w:rsidP="00743D5B">
      <w:pPr>
        <w:rPr>
          <w:rtl/>
          <w:lang w:eastAsia="he-IL"/>
        </w:rPr>
      </w:pPr>
      <w:bookmarkStart w:id="5789" w:name="_ETM_Q1_4803787"/>
      <w:bookmarkStart w:id="5790" w:name="_ETM_Q1_4803821"/>
      <w:bookmarkStart w:id="5791" w:name="_ETM_Q1_4804164"/>
      <w:bookmarkEnd w:id="5789"/>
      <w:bookmarkEnd w:id="5790"/>
      <w:bookmarkEnd w:id="5791"/>
    </w:p>
    <w:p w14:paraId="20F75C43" w14:textId="73695789" w:rsidR="001F664C" w:rsidRDefault="001F664C" w:rsidP="00743D5B">
      <w:pPr>
        <w:pStyle w:val="af6"/>
        <w:keepNext/>
        <w:rPr>
          <w:rtl/>
        </w:rPr>
      </w:pPr>
      <w:bookmarkStart w:id="5792" w:name="ET_yor_5069_711"/>
      <w:r w:rsidRPr="001F664C">
        <w:rPr>
          <w:rStyle w:val="TagStyle"/>
          <w:rtl/>
        </w:rPr>
        <w:t xml:space="preserve">&lt;&lt; יור &gt;&gt; </w:t>
      </w:r>
      <w:r>
        <w:rPr>
          <w:rtl/>
        </w:rPr>
        <w:t>היו"ר יעקב אשר:</w:t>
      </w:r>
      <w:r w:rsidRPr="001F664C">
        <w:rPr>
          <w:rStyle w:val="TagStyle"/>
          <w:rtl/>
        </w:rPr>
        <w:t xml:space="preserve"> &lt;&lt; יור &gt;&gt;</w:t>
      </w:r>
      <w:bookmarkEnd w:id="5792"/>
    </w:p>
    <w:p w14:paraId="391EBAE8" w14:textId="6AF5160B" w:rsidR="001F664C" w:rsidRDefault="001F664C" w:rsidP="00743D5B">
      <w:pPr>
        <w:pStyle w:val="KeepWithNext"/>
        <w:rPr>
          <w:rtl/>
          <w:lang w:eastAsia="he-IL"/>
        </w:rPr>
      </w:pPr>
    </w:p>
    <w:p w14:paraId="575B93F0" w14:textId="6721450F" w:rsidR="001F664C" w:rsidRDefault="001F664C" w:rsidP="00743D5B">
      <w:pPr>
        <w:rPr>
          <w:rtl/>
          <w:lang w:eastAsia="he-IL"/>
        </w:rPr>
      </w:pPr>
      <w:bookmarkStart w:id="5793" w:name="_ETM_Q1_4804335"/>
      <w:bookmarkStart w:id="5794" w:name="_ETM_Q1_4804351"/>
      <w:bookmarkEnd w:id="5793"/>
      <w:bookmarkEnd w:id="5794"/>
      <w:r>
        <w:rPr>
          <w:rFonts w:hint="cs"/>
          <w:rtl/>
          <w:lang w:eastAsia="he-IL"/>
        </w:rPr>
        <w:t>ווליד, כל יושב ראש.</w:t>
      </w:r>
    </w:p>
    <w:p w14:paraId="7CBED7A7" w14:textId="40640E50" w:rsidR="001F664C" w:rsidRDefault="001F664C" w:rsidP="00743D5B">
      <w:pPr>
        <w:rPr>
          <w:rtl/>
          <w:lang w:eastAsia="he-IL"/>
        </w:rPr>
      </w:pPr>
      <w:bookmarkStart w:id="5795" w:name="_ETM_Q1_4806671"/>
      <w:bookmarkStart w:id="5796" w:name="_ETM_Q1_4806712"/>
      <w:bookmarkStart w:id="5797" w:name="_ETM_Q1_4807517"/>
      <w:bookmarkEnd w:id="5795"/>
      <w:bookmarkEnd w:id="5796"/>
      <w:bookmarkEnd w:id="5797"/>
    </w:p>
    <w:p w14:paraId="5985FB96" w14:textId="0D5F5DA6" w:rsidR="001F664C" w:rsidRDefault="001F664C" w:rsidP="00743D5B">
      <w:pPr>
        <w:pStyle w:val="a4"/>
        <w:keepNext/>
        <w:rPr>
          <w:rtl/>
        </w:rPr>
      </w:pPr>
      <w:bookmarkStart w:id="5798" w:name="ET_speaker_5854_712"/>
      <w:r w:rsidRPr="001F664C">
        <w:rPr>
          <w:rStyle w:val="TagStyle"/>
          <w:rtl/>
        </w:rPr>
        <w:t xml:space="preserve">&lt;&lt; דובר &gt;&gt; </w:t>
      </w:r>
      <w:r>
        <w:rPr>
          <w:rtl/>
        </w:rPr>
        <w:t>ווליד טאהא (רע"מ – הרשימה הערבית המאוחדת):</w:t>
      </w:r>
      <w:r w:rsidRPr="001F664C">
        <w:rPr>
          <w:rStyle w:val="TagStyle"/>
          <w:rtl/>
        </w:rPr>
        <w:t xml:space="preserve"> &lt;&lt; דובר &gt;&gt;</w:t>
      </w:r>
      <w:bookmarkEnd w:id="5798"/>
    </w:p>
    <w:p w14:paraId="27A1B6BA" w14:textId="01EBBFA9" w:rsidR="001F664C" w:rsidRDefault="001F664C" w:rsidP="00743D5B">
      <w:pPr>
        <w:pStyle w:val="KeepWithNext"/>
        <w:rPr>
          <w:rtl/>
          <w:lang w:eastAsia="he-IL"/>
        </w:rPr>
      </w:pPr>
    </w:p>
    <w:p w14:paraId="4C2471D0" w14:textId="3A0368C8" w:rsidR="001F664C" w:rsidRDefault="001F664C" w:rsidP="00743D5B">
      <w:pPr>
        <w:rPr>
          <w:rtl/>
          <w:lang w:eastAsia="he-IL"/>
        </w:rPr>
      </w:pPr>
      <w:bookmarkStart w:id="5799" w:name="_ETM_Q1_4807709"/>
      <w:bookmarkStart w:id="5800" w:name="_ETM_Q1_4807727"/>
      <w:bookmarkEnd w:id="5799"/>
      <w:bookmarkEnd w:id="5800"/>
      <w:r>
        <w:rPr>
          <w:rFonts w:hint="cs"/>
          <w:rtl/>
          <w:lang w:eastAsia="he-IL"/>
        </w:rPr>
        <w:t>יש לו את הסגנון שלו.</w:t>
      </w:r>
    </w:p>
    <w:p w14:paraId="0D217FC9" w14:textId="592FEEC0" w:rsidR="001F664C" w:rsidRDefault="001F664C" w:rsidP="00743D5B">
      <w:pPr>
        <w:rPr>
          <w:rtl/>
          <w:lang w:eastAsia="he-IL"/>
        </w:rPr>
      </w:pPr>
      <w:bookmarkStart w:id="5801" w:name="_ETM_Q1_4809380"/>
      <w:bookmarkStart w:id="5802" w:name="_ETM_Q1_4809408"/>
      <w:bookmarkStart w:id="5803" w:name="_ETM_Q1_4809759"/>
      <w:bookmarkEnd w:id="5801"/>
      <w:bookmarkEnd w:id="5802"/>
      <w:bookmarkEnd w:id="5803"/>
    </w:p>
    <w:p w14:paraId="1EE72673" w14:textId="5737EB6D" w:rsidR="001F664C" w:rsidRDefault="001F664C" w:rsidP="00743D5B">
      <w:pPr>
        <w:pStyle w:val="af6"/>
        <w:keepNext/>
        <w:rPr>
          <w:rtl/>
        </w:rPr>
      </w:pPr>
      <w:bookmarkStart w:id="5804" w:name="ET_yor_5069_713"/>
      <w:r w:rsidRPr="001F664C">
        <w:rPr>
          <w:rStyle w:val="TagStyle"/>
          <w:rtl/>
        </w:rPr>
        <w:t xml:space="preserve">&lt;&lt; יור &gt;&gt; </w:t>
      </w:r>
      <w:r>
        <w:rPr>
          <w:rtl/>
        </w:rPr>
        <w:t>היו"ר יעקב אשר:</w:t>
      </w:r>
      <w:r w:rsidRPr="001F664C">
        <w:rPr>
          <w:rStyle w:val="TagStyle"/>
          <w:rtl/>
        </w:rPr>
        <w:t xml:space="preserve"> &lt;&lt; יור &gt;&gt;</w:t>
      </w:r>
      <w:bookmarkEnd w:id="5804"/>
    </w:p>
    <w:p w14:paraId="3BB13E60" w14:textId="19B2B528" w:rsidR="001F664C" w:rsidRDefault="001F664C" w:rsidP="00743D5B">
      <w:pPr>
        <w:pStyle w:val="KeepWithNext"/>
        <w:rPr>
          <w:rtl/>
          <w:lang w:eastAsia="he-IL"/>
        </w:rPr>
      </w:pPr>
    </w:p>
    <w:p w14:paraId="77DC6F8F" w14:textId="4834B1B5" w:rsidR="001F664C" w:rsidRDefault="001F664C" w:rsidP="00743D5B">
      <w:pPr>
        <w:rPr>
          <w:rtl/>
          <w:lang w:eastAsia="he-IL"/>
        </w:rPr>
      </w:pPr>
      <w:bookmarkStart w:id="5805" w:name="_ETM_Q1_4809934"/>
      <w:bookmarkStart w:id="5806" w:name="_ETM_Q1_4809952"/>
      <w:bookmarkEnd w:id="5805"/>
      <w:bookmarkEnd w:id="5806"/>
      <w:r>
        <w:rPr>
          <w:rFonts w:hint="cs"/>
          <w:rtl/>
          <w:lang w:eastAsia="he-IL"/>
        </w:rPr>
        <w:t>בדיוק.</w:t>
      </w:r>
    </w:p>
    <w:p w14:paraId="6A1D8FE5" w14:textId="0B263569" w:rsidR="001F664C" w:rsidRDefault="001F664C" w:rsidP="00743D5B">
      <w:pPr>
        <w:rPr>
          <w:rtl/>
          <w:lang w:eastAsia="he-IL"/>
        </w:rPr>
      </w:pPr>
      <w:bookmarkStart w:id="5807" w:name="_ETM_Q1_4810404"/>
      <w:bookmarkStart w:id="5808" w:name="_ETM_Q1_4810435"/>
      <w:bookmarkStart w:id="5809" w:name="_ETM_Q1_4810815"/>
      <w:bookmarkEnd w:id="5807"/>
      <w:bookmarkEnd w:id="5808"/>
      <w:bookmarkEnd w:id="5809"/>
    </w:p>
    <w:p w14:paraId="53DBC23A" w14:textId="38216EC4" w:rsidR="001F664C" w:rsidRDefault="001F664C" w:rsidP="00743D5B">
      <w:pPr>
        <w:pStyle w:val="a4"/>
        <w:keepNext/>
        <w:rPr>
          <w:rtl/>
        </w:rPr>
      </w:pPr>
      <w:bookmarkStart w:id="5810" w:name="ET_speaker_5854_714"/>
      <w:r w:rsidRPr="001F664C">
        <w:rPr>
          <w:rStyle w:val="TagStyle"/>
          <w:rtl/>
        </w:rPr>
        <w:t xml:space="preserve">&lt;&lt; דובר &gt;&gt; </w:t>
      </w:r>
      <w:r>
        <w:rPr>
          <w:rtl/>
        </w:rPr>
        <w:t>ווליד טאהא (רע"מ – הרשימה הערבית המאוחדת):</w:t>
      </w:r>
      <w:r w:rsidRPr="001F664C">
        <w:rPr>
          <w:rStyle w:val="TagStyle"/>
          <w:rtl/>
        </w:rPr>
        <w:t xml:space="preserve"> &lt;&lt; דובר &gt;&gt;</w:t>
      </w:r>
      <w:bookmarkEnd w:id="5810"/>
    </w:p>
    <w:p w14:paraId="3981F0F1" w14:textId="49051DA6" w:rsidR="001F664C" w:rsidRDefault="001F664C" w:rsidP="00743D5B">
      <w:pPr>
        <w:pStyle w:val="KeepWithNext"/>
        <w:rPr>
          <w:rtl/>
          <w:lang w:eastAsia="he-IL"/>
        </w:rPr>
      </w:pPr>
    </w:p>
    <w:p w14:paraId="644F49CF" w14:textId="60A21673" w:rsidR="001F664C" w:rsidRDefault="001F664C" w:rsidP="00743D5B">
      <w:pPr>
        <w:rPr>
          <w:rtl/>
          <w:lang w:eastAsia="he-IL"/>
        </w:rPr>
      </w:pPr>
      <w:bookmarkStart w:id="5811" w:name="_ETM_Q1_4811023"/>
      <w:bookmarkStart w:id="5812" w:name="_ETM_Q1_4811042"/>
      <w:bookmarkEnd w:id="5811"/>
      <w:bookmarkEnd w:id="5812"/>
      <w:r>
        <w:rPr>
          <w:rFonts w:hint="cs"/>
          <w:rtl/>
          <w:lang w:eastAsia="he-IL"/>
        </w:rPr>
        <w:t xml:space="preserve">אתה </w:t>
      </w:r>
      <w:bookmarkStart w:id="5813" w:name="_ETM_Q1_4811536"/>
      <w:bookmarkEnd w:id="5813"/>
      <w:r>
        <w:rPr>
          <w:rFonts w:hint="cs"/>
          <w:rtl/>
          <w:lang w:eastAsia="he-IL"/>
        </w:rPr>
        <w:t>רוצה ל</w:t>
      </w:r>
      <w:bookmarkStart w:id="5814" w:name="_ETM_Q1_4807285"/>
      <w:bookmarkEnd w:id="5814"/>
      <w:r>
        <w:rPr>
          <w:rFonts w:hint="cs"/>
          <w:rtl/>
          <w:lang w:eastAsia="he-IL"/>
        </w:rPr>
        <w:t>טחון שעתיים על נושא שאתה</w:t>
      </w:r>
      <w:bookmarkStart w:id="5815" w:name="_ETM_Q1_4817959"/>
      <w:bookmarkEnd w:id="5815"/>
      <w:r>
        <w:rPr>
          <w:rFonts w:hint="cs"/>
          <w:rtl/>
          <w:lang w:eastAsia="he-IL"/>
        </w:rPr>
        <w:t xml:space="preserve"> יכול לסיים כבר?</w:t>
      </w:r>
    </w:p>
    <w:p w14:paraId="2D46D629" w14:textId="11929F37" w:rsidR="001F664C" w:rsidRDefault="001F664C" w:rsidP="00743D5B">
      <w:pPr>
        <w:rPr>
          <w:rtl/>
          <w:lang w:eastAsia="he-IL"/>
        </w:rPr>
      </w:pPr>
      <w:bookmarkStart w:id="5816" w:name="_ETM_Q1_4812149"/>
      <w:bookmarkStart w:id="5817" w:name="_ETM_Q1_4812190"/>
      <w:bookmarkStart w:id="5818" w:name="_ETM_Q1_4812535"/>
      <w:bookmarkEnd w:id="5816"/>
      <w:bookmarkEnd w:id="5817"/>
      <w:bookmarkEnd w:id="5818"/>
    </w:p>
    <w:p w14:paraId="40F2BCEC" w14:textId="42DFB372" w:rsidR="001F664C" w:rsidRDefault="001F664C" w:rsidP="00743D5B">
      <w:pPr>
        <w:pStyle w:val="af6"/>
        <w:keepNext/>
        <w:rPr>
          <w:rtl/>
        </w:rPr>
      </w:pPr>
      <w:bookmarkStart w:id="5819" w:name="ET_yor_5069_715"/>
      <w:r w:rsidRPr="001F664C">
        <w:rPr>
          <w:rStyle w:val="TagStyle"/>
          <w:rtl/>
        </w:rPr>
        <w:t xml:space="preserve">&lt;&lt; יור &gt;&gt; </w:t>
      </w:r>
      <w:r>
        <w:rPr>
          <w:rtl/>
        </w:rPr>
        <w:t>היו"ר יעקב אשר:</w:t>
      </w:r>
      <w:r w:rsidRPr="001F664C">
        <w:rPr>
          <w:rStyle w:val="TagStyle"/>
          <w:rtl/>
        </w:rPr>
        <w:t xml:space="preserve"> &lt;&lt; יור &gt;&gt;</w:t>
      </w:r>
      <w:bookmarkEnd w:id="5819"/>
    </w:p>
    <w:p w14:paraId="7CDE7BBA" w14:textId="7E3D7EE2" w:rsidR="001F664C" w:rsidRDefault="001F664C" w:rsidP="00743D5B">
      <w:pPr>
        <w:pStyle w:val="KeepWithNext"/>
        <w:rPr>
          <w:rtl/>
          <w:lang w:eastAsia="he-IL"/>
        </w:rPr>
      </w:pPr>
    </w:p>
    <w:p w14:paraId="1839AF19" w14:textId="4644B1B9" w:rsidR="001F664C" w:rsidRDefault="001F664C" w:rsidP="00743D5B">
      <w:pPr>
        <w:rPr>
          <w:rtl/>
          <w:lang w:eastAsia="he-IL"/>
        </w:rPr>
      </w:pPr>
      <w:bookmarkStart w:id="5820" w:name="_ETM_Q1_4812754"/>
      <w:bookmarkStart w:id="5821" w:name="_ETM_Q1_4812772"/>
      <w:bookmarkEnd w:id="5820"/>
      <w:bookmarkEnd w:id="5821"/>
      <w:r>
        <w:rPr>
          <w:rFonts w:hint="cs"/>
          <w:rtl/>
          <w:lang w:eastAsia="he-IL"/>
        </w:rPr>
        <w:t xml:space="preserve">תאמין לי, </w:t>
      </w:r>
      <w:bookmarkStart w:id="5822" w:name="_ETM_Q1_4813401"/>
      <w:bookmarkEnd w:id="5822"/>
      <w:r>
        <w:rPr>
          <w:rFonts w:hint="cs"/>
          <w:rtl/>
          <w:lang w:eastAsia="he-IL"/>
        </w:rPr>
        <w:t>שהם נשברים יותר מהר מאשר אני. לא אתם. אני אוהב להסביר. יש לנו עוד משהו להקריא?</w:t>
      </w:r>
    </w:p>
    <w:p w14:paraId="57DCDC4A" w14:textId="4EFBD7ED" w:rsidR="001F664C" w:rsidRDefault="001F664C" w:rsidP="00743D5B">
      <w:pPr>
        <w:rPr>
          <w:rtl/>
          <w:lang w:eastAsia="he-IL"/>
        </w:rPr>
      </w:pPr>
      <w:bookmarkStart w:id="5823" w:name="_ETM_Q1_4829573"/>
      <w:bookmarkStart w:id="5824" w:name="_ETM_Q1_4829620"/>
      <w:bookmarkStart w:id="5825" w:name="_ETM_Q1_4830082"/>
      <w:bookmarkEnd w:id="5823"/>
      <w:bookmarkEnd w:id="5824"/>
      <w:bookmarkEnd w:id="5825"/>
    </w:p>
    <w:p w14:paraId="7F65ACA8" w14:textId="192176D7" w:rsidR="001F664C" w:rsidRDefault="001F664C" w:rsidP="00743D5B">
      <w:pPr>
        <w:pStyle w:val="a4"/>
        <w:keepNext/>
        <w:rPr>
          <w:rtl/>
        </w:rPr>
      </w:pPr>
      <w:bookmarkStart w:id="5826" w:name="ET_speaker_5854_717"/>
      <w:r w:rsidRPr="001F664C">
        <w:rPr>
          <w:rStyle w:val="TagStyle"/>
          <w:rtl/>
        </w:rPr>
        <w:t xml:space="preserve">&lt;&lt; דובר &gt;&gt; </w:t>
      </w:r>
      <w:r>
        <w:rPr>
          <w:rtl/>
        </w:rPr>
        <w:t>ווליד טאהא (רע"מ – הרשימה הערבית המאוחדת):</w:t>
      </w:r>
      <w:r w:rsidRPr="001F664C">
        <w:rPr>
          <w:rStyle w:val="TagStyle"/>
          <w:rtl/>
        </w:rPr>
        <w:t xml:space="preserve"> &lt;&lt; דובר &gt;&gt;</w:t>
      </w:r>
      <w:bookmarkEnd w:id="5826"/>
    </w:p>
    <w:p w14:paraId="165805D0" w14:textId="49E3BF66" w:rsidR="001F664C" w:rsidRDefault="001F664C" w:rsidP="00743D5B">
      <w:pPr>
        <w:pStyle w:val="KeepWithNext"/>
        <w:rPr>
          <w:rtl/>
          <w:lang w:eastAsia="he-IL"/>
        </w:rPr>
      </w:pPr>
    </w:p>
    <w:p w14:paraId="413286CB" w14:textId="58650235" w:rsidR="001F664C" w:rsidRDefault="001F664C" w:rsidP="00743D5B">
      <w:pPr>
        <w:rPr>
          <w:rtl/>
          <w:lang w:eastAsia="he-IL"/>
        </w:rPr>
      </w:pPr>
      <w:bookmarkStart w:id="5827" w:name="_ETM_Q1_4836463"/>
      <w:bookmarkStart w:id="5828" w:name="_ETM_Q1_4836484"/>
      <w:bookmarkEnd w:id="5827"/>
      <w:bookmarkEnd w:id="5828"/>
      <w:r>
        <w:rPr>
          <w:rFonts w:hint="cs"/>
          <w:rtl/>
          <w:lang w:eastAsia="he-IL"/>
        </w:rPr>
        <w:t>אני תומך.</w:t>
      </w:r>
    </w:p>
    <w:p w14:paraId="1C516676" w14:textId="79D48133" w:rsidR="001F664C" w:rsidRDefault="001F664C" w:rsidP="00743D5B">
      <w:pPr>
        <w:rPr>
          <w:rtl/>
          <w:lang w:eastAsia="he-IL"/>
        </w:rPr>
      </w:pPr>
      <w:bookmarkStart w:id="5829" w:name="_ETM_Q1_4837237"/>
      <w:bookmarkStart w:id="5830" w:name="_ETM_Q1_4837281"/>
      <w:bookmarkStart w:id="5831" w:name="_ETM_Q1_4837639"/>
      <w:bookmarkEnd w:id="5829"/>
      <w:bookmarkEnd w:id="5830"/>
      <w:bookmarkEnd w:id="5831"/>
    </w:p>
    <w:p w14:paraId="686D748A" w14:textId="2CD7D986" w:rsidR="001F664C" w:rsidRDefault="001F664C" w:rsidP="00743D5B">
      <w:pPr>
        <w:pStyle w:val="af6"/>
        <w:keepNext/>
        <w:rPr>
          <w:rtl/>
        </w:rPr>
      </w:pPr>
      <w:bookmarkStart w:id="5832" w:name="ET_yor_5069_718"/>
      <w:r w:rsidRPr="001F664C">
        <w:rPr>
          <w:rStyle w:val="TagStyle"/>
          <w:rtl/>
        </w:rPr>
        <w:t xml:space="preserve">&lt;&lt; יור &gt;&gt; </w:t>
      </w:r>
      <w:r>
        <w:rPr>
          <w:rtl/>
        </w:rPr>
        <w:t>היו"ר יעקב אשר:</w:t>
      </w:r>
      <w:r w:rsidRPr="001F664C">
        <w:rPr>
          <w:rStyle w:val="TagStyle"/>
          <w:rtl/>
        </w:rPr>
        <w:t xml:space="preserve"> &lt;&lt; יור &gt;&gt;</w:t>
      </w:r>
      <w:bookmarkEnd w:id="5832"/>
    </w:p>
    <w:p w14:paraId="6298038B" w14:textId="7CCCCB2D" w:rsidR="001F664C" w:rsidRDefault="001F664C" w:rsidP="00743D5B">
      <w:pPr>
        <w:pStyle w:val="KeepWithNext"/>
        <w:rPr>
          <w:rtl/>
          <w:lang w:eastAsia="he-IL"/>
        </w:rPr>
      </w:pPr>
    </w:p>
    <w:p w14:paraId="579B7BD3" w14:textId="1A937040" w:rsidR="001F664C" w:rsidRDefault="001F664C" w:rsidP="00743D5B">
      <w:pPr>
        <w:rPr>
          <w:rtl/>
          <w:lang w:eastAsia="he-IL"/>
        </w:rPr>
      </w:pPr>
      <w:bookmarkStart w:id="5833" w:name="_ETM_Q1_4837857"/>
      <w:bookmarkStart w:id="5834" w:name="_ETM_Q1_4837877"/>
      <w:bookmarkEnd w:id="5833"/>
      <w:bookmarkEnd w:id="5834"/>
      <w:r>
        <w:rPr>
          <w:rFonts w:hint="cs"/>
          <w:rtl/>
          <w:lang w:eastAsia="he-IL"/>
        </w:rPr>
        <w:t xml:space="preserve">לא </w:t>
      </w:r>
      <w:bookmarkStart w:id="5835" w:name="_ETM_Q1_4838020"/>
      <w:bookmarkEnd w:id="5835"/>
      <w:r>
        <w:rPr>
          <w:rFonts w:hint="cs"/>
          <w:rtl/>
          <w:lang w:eastAsia="he-IL"/>
        </w:rPr>
        <w:t>אכפת לי לשמוע הצעה כוללת, עם היגיון כולל על הכל.</w:t>
      </w:r>
      <w:bookmarkStart w:id="5836" w:name="_ETM_Q1_4842855"/>
      <w:bookmarkEnd w:id="5836"/>
    </w:p>
    <w:p w14:paraId="29FC3619" w14:textId="4BB413DB" w:rsidR="001F664C" w:rsidRDefault="001F664C" w:rsidP="00743D5B">
      <w:pPr>
        <w:rPr>
          <w:rtl/>
          <w:lang w:eastAsia="he-IL"/>
        </w:rPr>
      </w:pPr>
      <w:bookmarkStart w:id="5837" w:name="_ETM_Q1_4842938"/>
      <w:bookmarkStart w:id="5838" w:name="_ETM_Q1_4842977"/>
      <w:bookmarkStart w:id="5839" w:name="_ETM_Q1_4843329"/>
      <w:bookmarkEnd w:id="5837"/>
      <w:bookmarkEnd w:id="5838"/>
      <w:bookmarkEnd w:id="5839"/>
    </w:p>
    <w:p w14:paraId="566A89EE" w14:textId="09E41568" w:rsidR="001F664C" w:rsidRDefault="001F664C" w:rsidP="00743D5B">
      <w:pPr>
        <w:pStyle w:val="a4"/>
        <w:keepNext/>
        <w:rPr>
          <w:rtl/>
        </w:rPr>
      </w:pPr>
      <w:bookmarkStart w:id="5840" w:name="ET_speaker_5854_719"/>
      <w:r w:rsidRPr="001F664C">
        <w:rPr>
          <w:rStyle w:val="TagStyle"/>
          <w:rtl/>
        </w:rPr>
        <w:t xml:space="preserve">&lt;&lt; דובר &gt;&gt; </w:t>
      </w:r>
      <w:r>
        <w:rPr>
          <w:rtl/>
        </w:rPr>
        <w:t>ווליד טאהא (רע"מ – הרשימה הערבית המאוחדת):</w:t>
      </w:r>
      <w:r w:rsidRPr="001F664C">
        <w:rPr>
          <w:rStyle w:val="TagStyle"/>
          <w:rtl/>
        </w:rPr>
        <w:t xml:space="preserve"> &lt;&lt; דובר &gt;&gt;</w:t>
      </w:r>
      <w:bookmarkEnd w:id="5840"/>
    </w:p>
    <w:p w14:paraId="1FF11EC3" w14:textId="0035DEFC" w:rsidR="001F664C" w:rsidRDefault="001F664C" w:rsidP="00743D5B">
      <w:pPr>
        <w:pStyle w:val="KeepWithNext"/>
        <w:rPr>
          <w:rtl/>
          <w:lang w:eastAsia="he-IL"/>
        </w:rPr>
      </w:pPr>
    </w:p>
    <w:p w14:paraId="2DB8093E" w14:textId="06DC1675" w:rsidR="001F664C" w:rsidRDefault="001F664C" w:rsidP="00743D5B">
      <w:pPr>
        <w:rPr>
          <w:rtl/>
          <w:lang w:eastAsia="he-IL"/>
        </w:rPr>
      </w:pPr>
      <w:bookmarkStart w:id="5841" w:name="_ETM_Q1_4843552"/>
      <w:bookmarkStart w:id="5842" w:name="_ETM_Q1_4843566"/>
      <w:bookmarkEnd w:id="5841"/>
      <w:bookmarkEnd w:id="5842"/>
      <w:r>
        <w:rPr>
          <w:rFonts w:hint="cs"/>
          <w:rtl/>
          <w:lang w:eastAsia="he-IL"/>
        </w:rPr>
        <w:t>אני תומך.</w:t>
      </w:r>
    </w:p>
    <w:p w14:paraId="7BBC112E" w14:textId="78EC0087" w:rsidR="001F664C" w:rsidRDefault="001F664C" w:rsidP="00743D5B">
      <w:pPr>
        <w:rPr>
          <w:rtl/>
          <w:lang w:eastAsia="he-IL"/>
        </w:rPr>
      </w:pPr>
      <w:bookmarkStart w:id="5843" w:name="_ETM_Q1_4844416"/>
      <w:bookmarkStart w:id="5844" w:name="_ETM_Q1_4844446"/>
      <w:bookmarkStart w:id="5845" w:name="_ETM_Q1_4845077"/>
      <w:bookmarkEnd w:id="5843"/>
      <w:bookmarkEnd w:id="5844"/>
      <w:bookmarkEnd w:id="5845"/>
    </w:p>
    <w:p w14:paraId="10DD2DC3" w14:textId="64273F37" w:rsidR="001F664C" w:rsidRDefault="001F664C" w:rsidP="00743D5B">
      <w:pPr>
        <w:pStyle w:val="a4"/>
        <w:keepNext/>
        <w:rPr>
          <w:rtl/>
        </w:rPr>
      </w:pPr>
      <w:bookmarkStart w:id="5846" w:name="ET_speaker_5552_720"/>
      <w:r w:rsidRPr="001F664C">
        <w:rPr>
          <w:rStyle w:val="TagStyle"/>
          <w:rtl/>
        </w:rPr>
        <w:t xml:space="preserve">&lt;&lt; דובר &gt;&gt; </w:t>
      </w:r>
      <w:r>
        <w:rPr>
          <w:rtl/>
        </w:rPr>
        <w:t>יוליה מלינובסקי (ישראל ביתנו):</w:t>
      </w:r>
      <w:r w:rsidRPr="001F664C">
        <w:rPr>
          <w:rStyle w:val="TagStyle"/>
          <w:rtl/>
        </w:rPr>
        <w:t xml:space="preserve"> &lt;&lt; דובר &gt;&gt;</w:t>
      </w:r>
      <w:bookmarkEnd w:id="5846"/>
    </w:p>
    <w:p w14:paraId="2917CAAA" w14:textId="10C69C0D" w:rsidR="001F664C" w:rsidRDefault="001F664C" w:rsidP="00743D5B">
      <w:pPr>
        <w:pStyle w:val="KeepWithNext"/>
        <w:rPr>
          <w:rtl/>
          <w:lang w:eastAsia="he-IL"/>
        </w:rPr>
      </w:pPr>
    </w:p>
    <w:p w14:paraId="2E5D4C5B" w14:textId="7771E47A" w:rsidR="001F664C" w:rsidRDefault="001F664C" w:rsidP="00743D5B">
      <w:pPr>
        <w:rPr>
          <w:rtl/>
          <w:lang w:eastAsia="he-IL"/>
        </w:rPr>
      </w:pPr>
      <w:bookmarkStart w:id="5847" w:name="_ETM_Q1_4845230"/>
      <w:bookmarkStart w:id="5848" w:name="_ETM_Q1_4845245"/>
      <w:bookmarkEnd w:id="5847"/>
      <w:bookmarkEnd w:id="5848"/>
      <w:r>
        <w:rPr>
          <w:rFonts w:hint="cs"/>
          <w:rtl/>
          <w:lang w:eastAsia="he-IL"/>
        </w:rPr>
        <w:t>גם אני.</w:t>
      </w:r>
    </w:p>
    <w:p w14:paraId="6671DC13" w14:textId="3914B3B9" w:rsidR="001F664C" w:rsidRDefault="001F664C" w:rsidP="00743D5B">
      <w:pPr>
        <w:rPr>
          <w:rtl/>
          <w:lang w:eastAsia="he-IL"/>
        </w:rPr>
      </w:pPr>
      <w:bookmarkStart w:id="5849" w:name="_ETM_Q1_4845831"/>
      <w:bookmarkStart w:id="5850" w:name="_ETM_Q1_4845869"/>
      <w:bookmarkStart w:id="5851" w:name="_ETM_Q1_4847232"/>
      <w:bookmarkEnd w:id="5849"/>
      <w:bookmarkEnd w:id="5850"/>
      <w:bookmarkEnd w:id="5851"/>
    </w:p>
    <w:p w14:paraId="6A3F8C7B" w14:textId="6FFADDC0" w:rsidR="001F664C" w:rsidRDefault="001F664C" w:rsidP="00743D5B">
      <w:pPr>
        <w:pStyle w:val="a4"/>
        <w:keepNext/>
        <w:rPr>
          <w:rtl/>
        </w:rPr>
      </w:pPr>
      <w:bookmarkStart w:id="5852" w:name="ET_speaker_6361_721"/>
      <w:r w:rsidRPr="001F664C">
        <w:rPr>
          <w:rStyle w:val="TagStyle"/>
          <w:rtl/>
        </w:rPr>
        <w:t xml:space="preserve">&lt;&lt; דובר &gt;&gt; </w:t>
      </w:r>
      <w:r>
        <w:rPr>
          <w:rtl/>
        </w:rPr>
        <w:t>נאור שירי (יש עתיד):</w:t>
      </w:r>
      <w:r w:rsidRPr="001F664C">
        <w:rPr>
          <w:rStyle w:val="TagStyle"/>
          <w:rtl/>
        </w:rPr>
        <w:t xml:space="preserve"> &lt;&lt; דובר &gt;&gt;</w:t>
      </w:r>
      <w:bookmarkEnd w:id="5852"/>
    </w:p>
    <w:p w14:paraId="4BC01A7C" w14:textId="23C4EFA6" w:rsidR="001F664C" w:rsidRDefault="001F664C" w:rsidP="00743D5B">
      <w:pPr>
        <w:pStyle w:val="KeepWithNext"/>
        <w:rPr>
          <w:rtl/>
          <w:lang w:eastAsia="he-IL"/>
        </w:rPr>
      </w:pPr>
    </w:p>
    <w:p w14:paraId="552A7CA9" w14:textId="17D66CE5" w:rsidR="001F664C" w:rsidRDefault="001F664C" w:rsidP="00743D5B">
      <w:pPr>
        <w:rPr>
          <w:rtl/>
          <w:lang w:eastAsia="he-IL"/>
        </w:rPr>
      </w:pPr>
      <w:bookmarkStart w:id="5853" w:name="_ETM_Q1_4847411"/>
      <w:bookmarkStart w:id="5854" w:name="_ETM_Q1_4847426"/>
      <w:bookmarkEnd w:id="5853"/>
      <w:bookmarkEnd w:id="5854"/>
      <w:r>
        <w:rPr>
          <w:rFonts w:hint="cs"/>
          <w:rtl/>
          <w:lang w:eastAsia="he-IL"/>
        </w:rPr>
        <w:t>אני אשמע קודם את ההצעה.</w:t>
      </w:r>
    </w:p>
    <w:p w14:paraId="5925F51E" w14:textId="20397071" w:rsidR="001F664C" w:rsidRDefault="001F664C" w:rsidP="00743D5B">
      <w:pPr>
        <w:rPr>
          <w:rtl/>
          <w:lang w:eastAsia="he-IL"/>
        </w:rPr>
      </w:pPr>
      <w:bookmarkStart w:id="5855" w:name="_ETM_Q1_4849669"/>
      <w:bookmarkStart w:id="5856" w:name="_ETM_Q1_4849706"/>
      <w:bookmarkStart w:id="5857" w:name="_ETM_Q1_4850070"/>
      <w:bookmarkEnd w:id="5855"/>
      <w:bookmarkEnd w:id="5856"/>
      <w:bookmarkEnd w:id="5857"/>
    </w:p>
    <w:p w14:paraId="569B7225" w14:textId="3DEFFFDD" w:rsidR="001F664C" w:rsidRDefault="001F664C" w:rsidP="00743D5B">
      <w:pPr>
        <w:pStyle w:val="af6"/>
        <w:keepNext/>
        <w:rPr>
          <w:rtl/>
        </w:rPr>
      </w:pPr>
      <w:bookmarkStart w:id="5858" w:name="ET_yor_5069_722"/>
      <w:r w:rsidRPr="001F664C">
        <w:rPr>
          <w:rStyle w:val="TagStyle"/>
          <w:rtl/>
        </w:rPr>
        <w:t xml:space="preserve">&lt;&lt; יור &gt;&gt; </w:t>
      </w:r>
      <w:r>
        <w:rPr>
          <w:rtl/>
        </w:rPr>
        <w:t>היו"ר יעקב אשר:</w:t>
      </w:r>
      <w:r w:rsidRPr="001F664C">
        <w:rPr>
          <w:rStyle w:val="TagStyle"/>
          <w:rtl/>
        </w:rPr>
        <w:t xml:space="preserve"> &lt;&lt; יור &gt;&gt;</w:t>
      </w:r>
      <w:bookmarkEnd w:id="5858"/>
    </w:p>
    <w:p w14:paraId="64BAFF6F" w14:textId="74E630D8" w:rsidR="001F664C" w:rsidRDefault="001F664C" w:rsidP="00743D5B">
      <w:pPr>
        <w:pStyle w:val="KeepWithNext"/>
        <w:rPr>
          <w:rtl/>
          <w:lang w:eastAsia="he-IL"/>
        </w:rPr>
      </w:pPr>
    </w:p>
    <w:p w14:paraId="3DECC169" w14:textId="40C644BB" w:rsidR="001F664C" w:rsidRDefault="001F664C" w:rsidP="00743D5B">
      <w:pPr>
        <w:rPr>
          <w:rtl/>
          <w:lang w:eastAsia="he-IL"/>
        </w:rPr>
      </w:pPr>
      <w:bookmarkStart w:id="5859" w:name="_ETM_Q1_4850222"/>
      <w:bookmarkStart w:id="5860" w:name="_ETM_Q1_4850237"/>
      <w:bookmarkEnd w:id="5859"/>
      <w:bookmarkEnd w:id="5860"/>
      <w:r>
        <w:rPr>
          <w:rFonts w:hint="cs"/>
          <w:rtl/>
          <w:lang w:eastAsia="he-IL"/>
        </w:rPr>
        <w:t xml:space="preserve">אני כבר לא </w:t>
      </w:r>
      <w:bookmarkStart w:id="5861" w:name="_ETM_Q1_4851130"/>
      <w:bookmarkEnd w:id="5861"/>
      <w:r>
        <w:rPr>
          <w:rFonts w:hint="cs"/>
          <w:rtl/>
          <w:lang w:eastAsia="he-IL"/>
        </w:rPr>
        <w:t>צריך אותך.</w:t>
      </w:r>
    </w:p>
    <w:p w14:paraId="3F651384" w14:textId="23AA8606" w:rsidR="00331697" w:rsidRDefault="00331697" w:rsidP="00743D5B">
      <w:pPr>
        <w:rPr>
          <w:rtl/>
          <w:lang w:eastAsia="he-IL"/>
        </w:rPr>
      </w:pPr>
      <w:bookmarkStart w:id="5862" w:name="_ETM_Q1_4853722"/>
      <w:bookmarkStart w:id="5863" w:name="_ETM_Q1_4853765"/>
      <w:bookmarkStart w:id="5864" w:name="_ETM_Q1_4854301"/>
      <w:bookmarkEnd w:id="5862"/>
      <w:bookmarkEnd w:id="5863"/>
      <w:bookmarkEnd w:id="5864"/>
    </w:p>
    <w:p w14:paraId="5FE44A34" w14:textId="1BA15DAF" w:rsidR="00331697" w:rsidRDefault="00331697" w:rsidP="00743D5B">
      <w:pPr>
        <w:pStyle w:val="a4"/>
        <w:keepNext/>
        <w:rPr>
          <w:rtl/>
        </w:rPr>
      </w:pPr>
      <w:bookmarkStart w:id="5865" w:name="ET_speaker_5552_723"/>
      <w:r w:rsidRPr="00331697">
        <w:rPr>
          <w:rStyle w:val="TagStyle"/>
          <w:rtl/>
        </w:rPr>
        <w:t xml:space="preserve">&lt;&lt; דובר &gt;&gt; </w:t>
      </w:r>
      <w:r>
        <w:rPr>
          <w:rtl/>
        </w:rPr>
        <w:t>יוליה מלינובסקי (ישראל ביתנו):</w:t>
      </w:r>
      <w:r w:rsidRPr="00331697">
        <w:rPr>
          <w:rStyle w:val="TagStyle"/>
          <w:rtl/>
        </w:rPr>
        <w:t xml:space="preserve"> &lt;&lt; דובר &gt;&gt;</w:t>
      </w:r>
      <w:bookmarkEnd w:id="5865"/>
    </w:p>
    <w:p w14:paraId="0F2DF11D" w14:textId="7087A5BF" w:rsidR="00331697" w:rsidRDefault="00331697" w:rsidP="00743D5B">
      <w:pPr>
        <w:pStyle w:val="KeepWithNext"/>
        <w:rPr>
          <w:rtl/>
          <w:lang w:eastAsia="he-IL"/>
        </w:rPr>
      </w:pPr>
    </w:p>
    <w:p w14:paraId="1EEE83C7" w14:textId="33E1611D" w:rsidR="00331697" w:rsidRDefault="00331697" w:rsidP="00743D5B">
      <w:pPr>
        <w:rPr>
          <w:rtl/>
          <w:lang w:eastAsia="he-IL"/>
        </w:rPr>
      </w:pPr>
      <w:bookmarkStart w:id="5866" w:name="_ETM_Q1_4854478"/>
      <w:bookmarkStart w:id="5867" w:name="_ETM_Q1_4854496"/>
      <w:bookmarkEnd w:id="5866"/>
      <w:bookmarkEnd w:id="5867"/>
      <w:r>
        <w:rPr>
          <w:rFonts w:hint="cs"/>
          <w:rtl/>
          <w:lang w:eastAsia="he-IL"/>
        </w:rPr>
        <w:t>תראו, כמה שיותר סמכויות לשלטון מקומי, יותר טוב</w:t>
      </w:r>
      <w:bookmarkStart w:id="5868" w:name="_ETM_Q1_4857912"/>
      <w:bookmarkEnd w:id="5868"/>
      <w:r>
        <w:rPr>
          <w:rFonts w:hint="cs"/>
          <w:rtl/>
          <w:lang w:eastAsia="he-IL"/>
        </w:rPr>
        <w:t>.</w:t>
      </w:r>
    </w:p>
    <w:p w14:paraId="6102292A" w14:textId="2AF227B2" w:rsidR="00331697" w:rsidRDefault="00331697" w:rsidP="00743D5B">
      <w:pPr>
        <w:rPr>
          <w:rtl/>
          <w:lang w:eastAsia="he-IL"/>
        </w:rPr>
      </w:pPr>
      <w:bookmarkStart w:id="5869" w:name="_ETM_Q1_4858042"/>
      <w:bookmarkStart w:id="5870" w:name="_ETM_Q1_4858083"/>
      <w:bookmarkEnd w:id="5869"/>
      <w:bookmarkEnd w:id="5870"/>
    </w:p>
    <w:p w14:paraId="26E99FAC" w14:textId="3E4ADD90" w:rsidR="00331697" w:rsidRDefault="00331697" w:rsidP="00743D5B">
      <w:pPr>
        <w:pStyle w:val="af6"/>
        <w:keepNext/>
        <w:rPr>
          <w:rtl/>
        </w:rPr>
      </w:pPr>
      <w:bookmarkStart w:id="5871" w:name="ET_yor_5069_724"/>
      <w:r w:rsidRPr="00331697">
        <w:rPr>
          <w:rStyle w:val="TagStyle"/>
          <w:rtl/>
        </w:rPr>
        <w:t xml:space="preserve">&lt;&lt; יור &gt;&gt; </w:t>
      </w:r>
      <w:r>
        <w:rPr>
          <w:rtl/>
        </w:rPr>
        <w:t>היו"ר יעקב אשר:</w:t>
      </w:r>
      <w:r w:rsidRPr="00331697">
        <w:rPr>
          <w:rStyle w:val="TagStyle"/>
          <w:rtl/>
        </w:rPr>
        <w:t xml:space="preserve"> &lt;&lt; יור &gt;&gt;</w:t>
      </w:r>
      <w:bookmarkEnd w:id="5871"/>
    </w:p>
    <w:p w14:paraId="1BEACE48" w14:textId="19F868EA" w:rsidR="00331697" w:rsidRDefault="00331697" w:rsidP="00743D5B">
      <w:pPr>
        <w:pStyle w:val="KeepWithNext"/>
        <w:rPr>
          <w:rtl/>
          <w:lang w:eastAsia="he-IL"/>
        </w:rPr>
      </w:pPr>
    </w:p>
    <w:p w14:paraId="69DD9ACB" w14:textId="40957B2C" w:rsidR="00331697" w:rsidRDefault="00331697" w:rsidP="00743D5B">
      <w:pPr>
        <w:rPr>
          <w:rtl/>
          <w:lang w:eastAsia="he-IL"/>
        </w:rPr>
      </w:pPr>
      <w:bookmarkStart w:id="5872" w:name="_ETM_Q1_4858644"/>
      <w:bookmarkStart w:id="5873" w:name="_ETM_Q1_4858663"/>
      <w:bookmarkStart w:id="5874" w:name="_ETM_Q1_4853687"/>
      <w:bookmarkEnd w:id="5872"/>
      <w:bookmarkEnd w:id="5873"/>
      <w:bookmarkEnd w:id="5874"/>
      <w:r>
        <w:rPr>
          <w:rFonts w:hint="cs"/>
          <w:rtl/>
          <w:lang w:eastAsia="he-IL"/>
        </w:rPr>
        <w:t xml:space="preserve">תראו, אני רוצה שתבינו. </w:t>
      </w:r>
      <w:bookmarkStart w:id="5875" w:name="_ETM_Q1_4852265"/>
      <w:bookmarkEnd w:id="5875"/>
      <w:r>
        <w:rPr>
          <w:rFonts w:hint="cs"/>
          <w:rtl/>
          <w:lang w:eastAsia="he-IL"/>
        </w:rPr>
        <w:t xml:space="preserve">לא קרה </w:t>
      </w:r>
      <w:bookmarkStart w:id="5876" w:name="_ETM_Q1_4857718"/>
      <w:bookmarkEnd w:id="5876"/>
      <w:r>
        <w:rPr>
          <w:rFonts w:hint="cs"/>
          <w:rtl/>
          <w:lang w:eastAsia="he-IL"/>
        </w:rPr>
        <w:t xml:space="preserve">פה שום דבר בין אופוזיציה לקואליציה. אל תפריעו לי. </w:t>
      </w:r>
      <w:r w:rsidR="00640E6D">
        <w:rPr>
          <w:rFonts w:hint="cs"/>
          <w:rtl/>
          <w:lang w:eastAsia="he-IL"/>
        </w:rPr>
        <w:t xml:space="preserve">מה </w:t>
      </w:r>
      <w:bookmarkStart w:id="5877" w:name="_ETM_Q1_4865555"/>
      <w:bookmarkEnd w:id="5877"/>
      <w:r w:rsidR="00640E6D">
        <w:rPr>
          <w:rFonts w:hint="cs"/>
          <w:rtl/>
          <w:lang w:eastAsia="he-IL"/>
        </w:rPr>
        <w:t xml:space="preserve">שקרה עכשיו, זה גם מה שקרה בקדנציה הקודמת. יוליה הייתה </w:t>
      </w:r>
      <w:bookmarkStart w:id="5878" w:name="_ETM_Q1_4870286"/>
      <w:bookmarkEnd w:id="5878"/>
      <w:r w:rsidR="00640E6D">
        <w:rPr>
          <w:rFonts w:hint="cs"/>
          <w:rtl/>
          <w:lang w:eastAsia="he-IL"/>
        </w:rPr>
        <w:t xml:space="preserve">יושבת ראש וועדה, וקידמה דבר מסוים, אני הייתי חבר </w:t>
      </w:r>
      <w:bookmarkStart w:id="5879" w:name="_ETM_Q1_4874853"/>
      <w:bookmarkEnd w:id="5879"/>
      <w:r w:rsidR="00640E6D">
        <w:rPr>
          <w:rFonts w:hint="cs"/>
          <w:rtl/>
          <w:lang w:eastAsia="he-IL"/>
        </w:rPr>
        <w:t>באופוזיציה, כמעט היחיד שה</w:t>
      </w:r>
      <w:bookmarkStart w:id="5880" w:name="_ETM_Q1_4874577"/>
      <w:bookmarkEnd w:id="5880"/>
      <w:r w:rsidR="00640E6D">
        <w:rPr>
          <w:rFonts w:hint="cs"/>
          <w:rtl/>
          <w:lang w:eastAsia="he-IL"/>
        </w:rPr>
        <w:t xml:space="preserve">שתתף בדיונים האלה, ועזר לעניין. </w:t>
      </w:r>
      <w:bookmarkStart w:id="5881" w:name="_ETM_Q1_4879660"/>
      <w:bookmarkEnd w:id="5881"/>
      <w:r w:rsidR="00640E6D">
        <w:rPr>
          <w:rFonts w:hint="cs"/>
          <w:rtl/>
          <w:lang w:eastAsia="he-IL"/>
        </w:rPr>
        <w:t>אז היו לי גם כמה הסתייגויות שנ</w:t>
      </w:r>
      <w:bookmarkStart w:id="5882" w:name="_ETM_Q1_4880013"/>
      <w:bookmarkEnd w:id="5882"/>
      <w:r w:rsidR="00640E6D">
        <w:rPr>
          <w:rFonts w:hint="cs"/>
          <w:rtl/>
          <w:lang w:eastAsia="he-IL"/>
        </w:rPr>
        <w:t>פלו לי.</w:t>
      </w:r>
    </w:p>
    <w:p w14:paraId="38736DA0" w14:textId="3F415C55" w:rsidR="00640E6D" w:rsidRDefault="00640E6D" w:rsidP="00743D5B">
      <w:pPr>
        <w:rPr>
          <w:rtl/>
          <w:lang w:eastAsia="he-IL"/>
        </w:rPr>
      </w:pPr>
      <w:bookmarkStart w:id="5883" w:name="_ETM_Q1_4880763"/>
      <w:bookmarkStart w:id="5884" w:name="_ETM_Q1_4880804"/>
      <w:bookmarkStart w:id="5885" w:name="_ETM_Q1_4881410"/>
      <w:bookmarkEnd w:id="5883"/>
      <w:bookmarkEnd w:id="5884"/>
      <w:bookmarkEnd w:id="5885"/>
    </w:p>
    <w:p w14:paraId="497FEE1D" w14:textId="32859F73" w:rsidR="00640E6D" w:rsidRDefault="00640E6D" w:rsidP="00743D5B">
      <w:pPr>
        <w:pStyle w:val="a4"/>
        <w:keepNext/>
        <w:rPr>
          <w:rtl/>
        </w:rPr>
      </w:pPr>
      <w:bookmarkStart w:id="5886" w:name="ET_speaker_6361_725"/>
      <w:r w:rsidRPr="00640E6D">
        <w:rPr>
          <w:rStyle w:val="TagStyle"/>
          <w:rtl/>
        </w:rPr>
        <w:t xml:space="preserve">&lt;&lt; דובר &gt;&gt; </w:t>
      </w:r>
      <w:r>
        <w:rPr>
          <w:rtl/>
        </w:rPr>
        <w:t>נאור שירי (יש עתיד):</w:t>
      </w:r>
      <w:r w:rsidRPr="00640E6D">
        <w:rPr>
          <w:rStyle w:val="TagStyle"/>
          <w:rtl/>
        </w:rPr>
        <w:t xml:space="preserve"> &lt;&lt; דובר &gt;&gt;</w:t>
      </w:r>
      <w:bookmarkEnd w:id="5886"/>
    </w:p>
    <w:p w14:paraId="315491FC" w14:textId="14714AFD" w:rsidR="00640E6D" w:rsidRDefault="00640E6D" w:rsidP="00743D5B">
      <w:pPr>
        <w:pStyle w:val="KeepWithNext"/>
        <w:rPr>
          <w:rtl/>
          <w:lang w:eastAsia="he-IL"/>
        </w:rPr>
      </w:pPr>
    </w:p>
    <w:p w14:paraId="5956889A" w14:textId="67F32A03" w:rsidR="00640E6D" w:rsidRDefault="00640E6D" w:rsidP="00743D5B">
      <w:pPr>
        <w:rPr>
          <w:rtl/>
          <w:lang w:eastAsia="he-IL"/>
        </w:rPr>
      </w:pPr>
      <w:bookmarkStart w:id="5887" w:name="_ETM_Q1_4881587"/>
      <w:bookmarkStart w:id="5888" w:name="_ETM_Q1_4881605"/>
      <w:bookmarkEnd w:id="5887"/>
      <w:bookmarkEnd w:id="5888"/>
      <w:r>
        <w:rPr>
          <w:rFonts w:hint="cs"/>
          <w:rtl/>
          <w:lang w:eastAsia="he-IL"/>
        </w:rPr>
        <w:t xml:space="preserve">בסדר, אנחנו </w:t>
      </w:r>
      <w:bookmarkStart w:id="5889" w:name="_ETM_Q1_4882494"/>
      <w:bookmarkEnd w:id="5889"/>
      <w:r>
        <w:rPr>
          <w:rFonts w:hint="cs"/>
          <w:rtl/>
          <w:lang w:eastAsia="he-IL"/>
        </w:rPr>
        <w:t>נעלה את ההסתייגויות האלה עכשיו.</w:t>
      </w:r>
    </w:p>
    <w:p w14:paraId="05834B40" w14:textId="18EA775F" w:rsidR="00640E6D" w:rsidRDefault="00640E6D" w:rsidP="00743D5B">
      <w:pPr>
        <w:rPr>
          <w:rtl/>
          <w:lang w:eastAsia="he-IL"/>
        </w:rPr>
      </w:pPr>
      <w:bookmarkStart w:id="5890" w:name="_ETM_Q1_4885423"/>
      <w:bookmarkStart w:id="5891" w:name="_ETM_Q1_4885461"/>
      <w:bookmarkStart w:id="5892" w:name="_ETM_Q1_4885897"/>
      <w:bookmarkEnd w:id="5890"/>
      <w:bookmarkEnd w:id="5891"/>
      <w:bookmarkEnd w:id="5892"/>
    </w:p>
    <w:p w14:paraId="75F235ED" w14:textId="1B1F900F" w:rsidR="00640E6D" w:rsidRDefault="00640E6D" w:rsidP="00743D5B">
      <w:pPr>
        <w:pStyle w:val="af6"/>
        <w:keepNext/>
        <w:rPr>
          <w:rtl/>
        </w:rPr>
      </w:pPr>
      <w:bookmarkStart w:id="5893" w:name="ET_yor_5069_726"/>
      <w:r w:rsidRPr="00640E6D">
        <w:rPr>
          <w:rStyle w:val="TagStyle"/>
          <w:rtl/>
        </w:rPr>
        <w:t xml:space="preserve">&lt;&lt; יור &gt;&gt; </w:t>
      </w:r>
      <w:r>
        <w:rPr>
          <w:rtl/>
        </w:rPr>
        <w:t>היו"ר יעקב אשר:</w:t>
      </w:r>
      <w:r w:rsidRPr="00640E6D">
        <w:rPr>
          <w:rStyle w:val="TagStyle"/>
          <w:rtl/>
        </w:rPr>
        <w:t xml:space="preserve"> &lt;&lt; יור &gt;&gt;</w:t>
      </w:r>
      <w:bookmarkEnd w:id="5893"/>
    </w:p>
    <w:p w14:paraId="667916A4" w14:textId="4E668DF5" w:rsidR="00640E6D" w:rsidRDefault="00640E6D" w:rsidP="00743D5B">
      <w:pPr>
        <w:pStyle w:val="KeepWithNext"/>
        <w:rPr>
          <w:rtl/>
          <w:lang w:eastAsia="he-IL"/>
        </w:rPr>
      </w:pPr>
    </w:p>
    <w:p w14:paraId="4F60DDEC" w14:textId="2E06BC96" w:rsidR="00640E6D" w:rsidRDefault="00640E6D" w:rsidP="00743D5B">
      <w:pPr>
        <w:rPr>
          <w:rtl/>
          <w:lang w:eastAsia="he-IL"/>
        </w:rPr>
      </w:pPr>
      <w:bookmarkStart w:id="5894" w:name="_ETM_Q1_4886074"/>
      <w:bookmarkStart w:id="5895" w:name="_ETM_Q1_4886093"/>
      <w:bookmarkEnd w:id="5894"/>
      <w:bookmarkEnd w:id="5895"/>
      <w:r>
        <w:rPr>
          <w:rFonts w:hint="cs"/>
          <w:rtl/>
          <w:lang w:eastAsia="he-IL"/>
        </w:rPr>
        <w:t xml:space="preserve">נטפל בזה היום, מה שנקרא. אותו </w:t>
      </w:r>
      <w:bookmarkStart w:id="5896" w:name="_ETM_Q1_4888637"/>
      <w:bookmarkEnd w:id="5896"/>
      <w:r>
        <w:rPr>
          <w:rFonts w:hint="cs"/>
          <w:rtl/>
          <w:lang w:eastAsia="he-IL"/>
        </w:rPr>
        <w:t>דבר גם עם ווליד. לכן, אני אומר, אנחנו הולכים על</w:t>
      </w:r>
      <w:bookmarkStart w:id="5897" w:name="_ETM_Q1_4892432"/>
      <w:bookmarkEnd w:id="5897"/>
      <w:r>
        <w:rPr>
          <w:rFonts w:hint="cs"/>
          <w:rtl/>
          <w:lang w:eastAsia="he-IL"/>
        </w:rPr>
        <w:t xml:space="preserve"> דברים הגיוניים. יש דברים שהם מחוץ לפוליטיקה, ולא קשורים לשום </w:t>
      </w:r>
      <w:bookmarkStart w:id="5898" w:name="_ETM_Q1_4897220"/>
      <w:bookmarkEnd w:id="5898"/>
      <w:r>
        <w:rPr>
          <w:rFonts w:hint="cs"/>
          <w:rtl/>
          <w:lang w:eastAsia="he-IL"/>
        </w:rPr>
        <w:t xml:space="preserve">דבר. </w:t>
      </w:r>
      <w:bookmarkStart w:id="5899" w:name="_ETM_Q1_4892816"/>
      <w:bookmarkEnd w:id="5899"/>
      <w:r>
        <w:rPr>
          <w:rFonts w:hint="cs"/>
          <w:rtl/>
          <w:lang w:eastAsia="he-IL"/>
        </w:rPr>
        <w:t xml:space="preserve">אנחנו </w:t>
      </w:r>
      <w:r w:rsidR="00A561AE">
        <w:rPr>
          <w:rFonts w:hint="cs"/>
          <w:rtl/>
          <w:lang w:eastAsia="he-IL"/>
        </w:rPr>
        <w:t xml:space="preserve">רוצים, אנחנו יושבים פה ומבזבזים שעות על גבי </w:t>
      </w:r>
      <w:bookmarkStart w:id="5900" w:name="_ETM_Q1_4898505"/>
      <w:bookmarkEnd w:id="5900"/>
      <w:r w:rsidR="00A561AE">
        <w:rPr>
          <w:rFonts w:hint="cs"/>
          <w:rtl/>
          <w:lang w:eastAsia="he-IL"/>
        </w:rPr>
        <w:t>שעות, בשביל להביא תוצאה. אם לא יהיה שינוי בדברים, ואני</w:t>
      </w:r>
      <w:bookmarkStart w:id="5901" w:name="_ETM_Q1_4901888"/>
      <w:bookmarkEnd w:id="5901"/>
      <w:r w:rsidR="00A561AE">
        <w:rPr>
          <w:rFonts w:hint="cs"/>
          <w:rtl/>
          <w:lang w:eastAsia="he-IL"/>
        </w:rPr>
        <w:t xml:space="preserve"> אמרתי את זה גם לאוצר בעוד מקרים - - -</w:t>
      </w:r>
      <w:bookmarkStart w:id="5902" w:name="_ETM_Q1_4899395"/>
      <w:bookmarkEnd w:id="5902"/>
    </w:p>
    <w:p w14:paraId="2E8F47B0" w14:textId="49BDE3E2" w:rsidR="00A561AE" w:rsidRDefault="00A561AE" w:rsidP="00743D5B">
      <w:pPr>
        <w:rPr>
          <w:rtl/>
          <w:lang w:eastAsia="he-IL"/>
        </w:rPr>
      </w:pPr>
      <w:bookmarkStart w:id="5903" w:name="_ETM_Q1_4899512"/>
      <w:bookmarkStart w:id="5904" w:name="_ETM_Q1_4899556"/>
      <w:bookmarkStart w:id="5905" w:name="_ETM_Q1_4900092"/>
      <w:bookmarkEnd w:id="5903"/>
      <w:bookmarkEnd w:id="5904"/>
      <w:bookmarkEnd w:id="5905"/>
    </w:p>
    <w:p w14:paraId="14DC30BE" w14:textId="56183328" w:rsidR="00A561AE" w:rsidRDefault="00A561AE" w:rsidP="00743D5B">
      <w:pPr>
        <w:pStyle w:val="a4"/>
        <w:keepNext/>
        <w:rPr>
          <w:rtl/>
        </w:rPr>
      </w:pPr>
      <w:bookmarkStart w:id="5906" w:name="ET_speaker_5854_727"/>
      <w:r w:rsidRPr="00A561AE">
        <w:rPr>
          <w:rStyle w:val="TagStyle"/>
          <w:rtl/>
        </w:rPr>
        <w:t xml:space="preserve">&lt;&lt; דובר &gt;&gt; </w:t>
      </w:r>
      <w:r>
        <w:rPr>
          <w:rtl/>
        </w:rPr>
        <w:t>ווליד טאהא (רע"מ – הרשימה הערבית המאוחדת):</w:t>
      </w:r>
      <w:r w:rsidRPr="00A561AE">
        <w:rPr>
          <w:rStyle w:val="TagStyle"/>
          <w:rtl/>
        </w:rPr>
        <w:t xml:space="preserve"> &lt;&lt; דובר &gt;&gt;</w:t>
      </w:r>
      <w:bookmarkEnd w:id="5906"/>
    </w:p>
    <w:p w14:paraId="583683C3" w14:textId="3E69A6D5" w:rsidR="00A561AE" w:rsidRDefault="00A561AE" w:rsidP="00743D5B">
      <w:pPr>
        <w:pStyle w:val="KeepWithNext"/>
        <w:rPr>
          <w:rtl/>
          <w:lang w:eastAsia="he-IL"/>
        </w:rPr>
      </w:pPr>
    </w:p>
    <w:p w14:paraId="76320ECB" w14:textId="2313532D" w:rsidR="00A561AE" w:rsidRDefault="00A561AE" w:rsidP="00743D5B">
      <w:pPr>
        <w:rPr>
          <w:rtl/>
          <w:lang w:eastAsia="he-IL"/>
        </w:rPr>
      </w:pPr>
      <w:bookmarkStart w:id="5907" w:name="_ETM_Q1_4900310"/>
      <w:bookmarkStart w:id="5908" w:name="_ETM_Q1_4900330"/>
      <w:bookmarkEnd w:id="5907"/>
      <w:bookmarkEnd w:id="5908"/>
      <w:r>
        <w:rPr>
          <w:rFonts w:hint="cs"/>
          <w:rtl/>
          <w:lang w:eastAsia="he-IL"/>
        </w:rPr>
        <w:t xml:space="preserve">אני </w:t>
      </w:r>
      <w:bookmarkStart w:id="5909" w:name="_ETM_Q1_4900442"/>
      <w:bookmarkEnd w:id="5909"/>
      <w:r>
        <w:rPr>
          <w:rFonts w:hint="cs"/>
          <w:rtl/>
          <w:lang w:eastAsia="he-IL"/>
        </w:rPr>
        <w:t>מציע לחסוך בבזבוז.</w:t>
      </w:r>
    </w:p>
    <w:p w14:paraId="4F72420A" w14:textId="6D5C472E" w:rsidR="00A561AE" w:rsidRDefault="00A561AE" w:rsidP="00743D5B">
      <w:pPr>
        <w:rPr>
          <w:rtl/>
          <w:lang w:eastAsia="he-IL"/>
        </w:rPr>
      </w:pPr>
      <w:bookmarkStart w:id="5910" w:name="_ETM_Q1_4901406"/>
      <w:bookmarkStart w:id="5911" w:name="_ETM_Q1_4901443"/>
      <w:bookmarkStart w:id="5912" w:name="_ETM_Q1_4901804"/>
      <w:bookmarkEnd w:id="5910"/>
      <w:bookmarkEnd w:id="5911"/>
      <w:bookmarkEnd w:id="5912"/>
    </w:p>
    <w:p w14:paraId="0823AFD8" w14:textId="0702F360" w:rsidR="00A561AE" w:rsidRDefault="00A561AE" w:rsidP="00743D5B">
      <w:pPr>
        <w:pStyle w:val="af6"/>
        <w:keepNext/>
        <w:rPr>
          <w:rtl/>
        </w:rPr>
      </w:pPr>
      <w:bookmarkStart w:id="5913" w:name="ET_yor_5069_728"/>
      <w:r w:rsidRPr="00A561AE">
        <w:rPr>
          <w:rStyle w:val="TagStyle"/>
          <w:rtl/>
        </w:rPr>
        <w:t xml:space="preserve">&lt;&lt; יור &gt;&gt; </w:t>
      </w:r>
      <w:r>
        <w:rPr>
          <w:rtl/>
        </w:rPr>
        <w:t>היו"ר יעקב אשר:</w:t>
      </w:r>
      <w:r w:rsidRPr="00A561AE">
        <w:rPr>
          <w:rStyle w:val="TagStyle"/>
          <w:rtl/>
        </w:rPr>
        <w:t xml:space="preserve"> &lt;&lt; יור &gt;&gt;</w:t>
      </w:r>
      <w:bookmarkEnd w:id="5913"/>
    </w:p>
    <w:p w14:paraId="45D06BF6" w14:textId="67CA8FE9" w:rsidR="00A561AE" w:rsidRDefault="00A561AE" w:rsidP="00743D5B">
      <w:pPr>
        <w:pStyle w:val="KeepWithNext"/>
        <w:rPr>
          <w:rtl/>
          <w:lang w:eastAsia="he-IL"/>
        </w:rPr>
      </w:pPr>
    </w:p>
    <w:p w14:paraId="60FFCBCA" w14:textId="7F329E4A" w:rsidR="00A561AE" w:rsidRDefault="00A561AE" w:rsidP="00743D5B">
      <w:pPr>
        <w:rPr>
          <w:rtl/>
          <w:lang w:eastAsia="he-IL"/>
        </w:rPr>
      </w:pPr>
      <w:bookmarkStart w:id="5914" w:name="_ETM_Q1_4902020"/>
      <w:bookmarkStart w:id="5915" w:name="_ETM_Q1_4902037"/>
      <w:bookmarkEnd w:id="5914"/>
      <w:bookmarkEnd w:id="5915"/>
      <w:r>
        <w:rPr>
          <w:rFonts w:hint="cs"/>
          <w:rtl/>
          <w:lang w:eastAsia="he-IL"/>
        </w:rPr>
        <w:t xml:space="preserve">אם אני לא מביא שינוי באמת אמיתי, גם </w:t>
      </w:r>
      <w:bookmarkStart w:id="5916" w:name="_ETM_Q1_4907580"/>
      <w:bookmarkEnd w:id="5916"/>
      <w:r>
        <w:rPr>
          <w:rFonts w:hint="cs"/>
          <w:rtl/>
          <w:lang w:eastAsia="he-IL"/>
        </w:rPr>
        <w:t>ברגולציה, וגם בעזרה הממשלתית, מה אנחנו יושבים פה שלושה או ארבע</w:t>
      </w:r>
      <w:bookmarkStart w:id="5917" w:name="_ETM_Q1_4912731"/>
      <w:bookmarkEnd w:id="5917"/>
      <w:r>
        <w:rPr>
          <w:rFonts w:hint="cs"/>
          <w:rtl/>
          <w:lang w:eastAsia="he-IL"/>
        </w:rPr>
        <w:t xml:space="preserve"> השבועות. בשביל מה? אז משרד המשפטים, כן, צריך להתרגל, </w:t>
      </w:r>
      <w:bookmarkStart w:id="5918" w:name="_ETM_Q1_4917671"/>
      <w:bookmarkEnd w:id="5918"/>
      <w:r>
        <w:rPr>
          <w:rFonts w:hint="cs"/>
          <w:rtl/>
          <w:lang w:eastAsia="he-IL"/>
        </w:rPr>
        <w:t>אתם צרי</w:t>
      </w:r>
      <w:bookmarkStart w:id="5919" w:name="_ETM_Q1_4913704"/>
      <w:bookmarkEnd w:id="5919"/>
      <w:r>
        <w:rPr>
          <w:rFonts w:hint="cs"/>
          <w:rtl/>
          <w:lang w:eastAsia="he-IL"/>
        </w:rPr>
        <w:t>כים להיכנס ולהיות חלק מהדבר הזה ש</w:t>
      </w:r>
      <w:bookmarkStart w:id="5920" w:name="_ETM_Q1_4920344"/>
      <w:bookmarkEnd w:id="5920"/>
      <w:r>
        <w:rPr>
          <w:rFonts w:hint="cs"/>
          <w:rtl/>
          <w:lang w:eastAsia="he-IL"/>
        </w:rPr>
        <w:t xml:space="preserve">מביא את התוצאה שצריך. אם צריך טיפה, אני לא </w:t>
      </w:r>
      <w:bookmarkStart w:id="5921" w:name="_ETM_Q1_4926851"/>
      <w:bookmarkEnd w:id="5921"/>
      <w:r>
        <w:rPr>
          <w:rFonts w:hint="cs"/>
          <w:rtl/>
          <w:lang w:eastAsia="he-IL"/>
        </w:rPr>
        <w:t xml:space="preserve">אומר לך לוותר על דברים שהם לא </w:t>
      </w:r>
      <w:bookmarkStart w:id="5922" w:name="_ETM_Q1_4924168"/>
      <w:bookmarkEnd w:id="5922"/>
      <w:r>
        <w:rPr>
          <w:rFonts w:hint="cs"/>
          <w:rtl/>
          <w:lang w:eastAsia="he-IL"/>
        </w:rPr>
        <w:t>קיימים מבחינ</w:t>
      </w:r>
      <w:bookmarkStart w:id="5923" w:name="_ETM_Q1_4926793"/>
      <w:bookmarkEnd w:id="5923"/>
      <w:r>
        <w:rPr>
          <w:rFonts w:hint="cs"/>
          <w:rtl/>
          <w:lang w:eastAsia="he-IL"/>
        </w:rPr>
        <w:t>תך והם לא שיקול, הם שיקול. רק אני אומר</w:t>
      </w:r>
      <w:bookmarkStart w:id="5924" w:name="_ETM_Q1_4929944"/>
      <w:bookmarkEnd w:id="5924"/>
      <w:r>
        <w:rPr>
          <w:rFonts w:hint="cs"/>
          <w:rtl/>
          <w:lang w:eastAsia="he-IL"/>
        </w:rPr>
        <w:t xml:space="preserve"> לך, במשהו מסוים, תסתכל על ההווה ועל העתיד ולא על</w:t>
      </w:r>
      <w:bookmarkStart w:id="5925" w:name="_ETM_Q1_4933166"/>
      <w:bookmarkEnd w:id="5925"/>
      <w:r>
        <w:rPr>
          <w:rFonts w:hint="cs"/>
          <w:rtl/>
          <w:lang w:eastAsia="he-IL"/>
        </w:rPr>
        <w:t xml:space="preserve"> העבר, ובדברים אחרים אני אומר לך לתת צ'אנס. תבדוק. הרי,</w:t>
      </w:r>
      <w:bookmarkStart w:id="5926" w:name="_ETM_Q1_4938926"/>
      <w:bookmarkEnd w:id="5926"/>
      <w:r>
        <w:rPr>
          <w:rFonts w:hint="cs"/>
          <w:rtl/>
          <w:lang w:eastAsia="he-IL"/>
        </w:rPr>
        <w:t xml:space="preserve"> גם נהג, אתה בוחן </w:t>
      </w:r>
      <w:r w:rsidR="00AD6870">
        <w:rPr>
          <w:rFonts w:hint="cs"/>
          <w:rtl/>
          <w:lang w:eastAsia="he-IL"/>
        </w:rPr>
        <w:t xml:space="preserve">לא ביומיים. תחשוב שמישהו מקבל רישיון, </w:t>
      </w:r>
      <w:bookmarkStart w:id="5927" w:name="_ETM_Q1_4945264"/>
      <w:bookmarkEnd w:id="5927"/>
      <w:r w:rsidR="00AD6870">
        <w:rPr>
          <w:rFonts w:hint="cs"/>
          <w:rtl/>
          <w:lang w:eastAsia="he-IL"/>
        </w:rPr>
        <w:t xml:space="preserve">ותגיד לו, תשמע, קח שלושה ימים, ואם הכל בסדר, אז </w:t>
      </w:r>
      <w:bookmarkStart w:id="5928" w:name="_ETM_Q1_4948638"/>
      <w:bookmarkEnd w:id="5928"/>
      <w:r w:rsidR="00AD6870">
        <w:rPr>
          <w:rFonts w:hint="cs"/>
          <w:rtl/>
          <w:lang w:eastAsia="he-IL"/>
        </w:rPr>
        <w:t>יופי. זה עובד ככה?</w:t>
      </w:r>
    </w:p>
    <w:p w14:paraId="6A4CCD6D" w14:textId="1F71C942" w:rsidR="00403FF3" w:rsidRDefault="00403FF3" w:rsidP="00743D5B">
      <w:pPr>
        <w:rPr>
          <w:rtl/>
          <w:lang w:eastAsia="he-IL"/>
        </w:rPr>
      </w:pPr>
      <w:bookmarkStart w:id="5929" w:name="_ETM_Q1_4951060"/>
      <w:bookmarkStart w:id="5930" w:name="_ETM_Q1_4951114"/>
      <w:bookmarkStart w:id="5931" w:name="_ETM_Q1_4951508"/>
      <w:bookmarkEnd w:id="5929"/>
      <w:bookmarkEnd w:id="5930"/>
      <w:bookmarkEnd w:id="5931"/>
    </w:p>
    <w:p w14:paraId="6B42A9B6" w14:textId="270E7630" w:rsidR="00403FF3" w:rsidRDefault="00403FF3" w:rsidP="00743D5B">
      <w:pPr>
        <w:pStyle w:val="a4"/>
        <w:keepNext/>
        <w:rPr>
          <w:rtl/>
        </w:rPr>
      </w:pPr>
      <w:bookmarkStart w:id="5932" w:name="ET_speaker_5552_729"/>
      <w:r w:rsidRPr="00403FF3">
        <w:rPr>
          <w:rStyle w:val="TagStyle"/>
          <w:rtl/>
        </w:rPr>
        <w:t xml:space="preserve">&lt;&lt; דובר &gt;&gt; </w:t>
      </w:r>
      <w:r>
        <w:rPr>
          <w:rtl/>
        </w:rPr>
        <w:t>יוליה מלינובסקי (ישראל ביתנו):</w:t>
      </w:r>
      <w:r w:rsidRPr="00403FF3">
        <w:rPr>
          <w:rStyle w:val="TagStyle"/>
          <w:rtl/>
        </w:rPr>
        <w:t xml:space="preserve"> &lt;&lt; דובר &gt;&gt;</w:t>
      </w:r>
      <w:bookmarkEnd w:id="5932"/>
    </w:p>
    <w:p w14:paraId="5808A972" w14:textId="5F596F60" w:rsidR="00403FF3" w:rsidRDefault="00403FF3" w:rsidP="00743D5B">
      <w:pPr>
        <w:pStyle w:val="KeepWithNext"/>
        <w:rPr>
          <w:rtl/>
          <w:lang w:eastAsia="he-IL"/>
        </w:rPr>
      </w:pPr>
    </w:p>
    <w:p w14:paraId="0512A479" w14:textId="1BF25DB1" w:rsidR="00403FF3" w:rsidRDefault="00403FF3" w:rsidP="00743D5B">
      <w:pPr>
        <w:rPr>
          <w:rtl/>
          <w:lang w:eastAsia="he-IL"/>
        </w:rPr>
      </w:pPr>
      <w:bookmarkStart w:id="5933" w:name="_ETM_Q1_4951757"/>
      <w:bookmarkStart w:id="5934" w:name="_ETM_Q1_4951779"/>
      <w:bookmarkEnd w:id="5933"/>
      <w:bookmarkEnd w:id="5934"/>
      <w:r>
        <w:rPr>
          <w:rFonts w:hint="cs"/>
          <w:rtl/>
          <w:lang w:eastAsia="he-IL"/>
        </w:rPr>
        <w:t>שינוי תפיסה. ממחסום ללשחרר.</w:t>
      </w:r>
    </w:p>
    <w:p w14:paraId="6F816963" w14:textId="52B4F9F8" w:rsidR="00403FF3" w:rsidRDefault="00403FF3" w:rsidP="00743D5B">
      <w:pPr>
        <w:rPr>
          <w:rtl/>
          <w:lang w:eastAsia="he-IL"/>
        </w:rPr>
      </w:pPr>
      <w:bookmarkStart w:id="5935" w:name="_ETM_Q1_4955434"/>
      <w:bookmarkStart w:id="5936" w:name="_ETM_Q1_4955493"/>
      <w:bookmarkStart w:id="5937" w:name="_ETM_Q1_4955822"/>
      <w:bookmarkEnd w:id="5935"/>
      <w:bookmarkEnd w:id="5936"/>
      <w:bookmarkEnd w:id="5937"/>
    </w:p>
    <w:p w14:paraId="03E67471" w14:textId="3B66C0BA" w:rsidR="00403FF3" w:rsidRDefault="00403FF3" w:rsidP="00743D5B">
      <w:pPr>
        <w:pStyle w:val="af6"/>
        <w:keepNext/>
        <w:rPr>
          <w:rtl/>
        </w:rPr>
      </w:pPr>
      <w:bookmarkStart w:id="5938" w:name="ET_yor_5069_730"/>
      <w:r w:rsidRPr="00403FF3">
        <w:rPr>
          <w:rStyle w:val="TagStyle"/>
          <w:rtl/>
        </w:rPr>
        <w:t xml:space="preserve">&lt;&lt; יור &gt;&gt; </w:t>
      </w:r>
      <w:r>
        <w:rPr>
          <w:rtl/>
        </w:rPr>
        <w:t>היו"ר יעקב אשר:</w:t>
      </w:r>
      <w:r w:rsidRPr="00403FF3">
        <w:rPr>
          <w:rStyle w:val="TagStyle"/>
          <w:rtl/>
        </w:rPr>
        <w:t xml:space="preserve"> &lt;&lt; יור &gt;&gt;</w:t>
      </w:r>
      <w:bookmarkEnd w:id="5938"/>
    </w:p>
    <w:p w14:paraId="290EFD55" w14:textId="3F19742E" w:rsidR="00403FF3" w:rsidRDefault="00403FF3" w:rsidP="00743D5B">
      <w:pPr>
        <w:pStyle w:val="KeepWithNext"/>
        <w:rPr>
          <w:rtl/>
          <w:lang w:eastAsia="he-IL"/>
        </w:rPr>
      </w:pPr>
    </w:p>
    <w:p w14:paraId="4E8ADB6E" w14:textId="51749A6A" w:rsidR="00403FF3" w:rsidRDefault="00403FF3" w:rsidP="00743D5B">
      <w:pPr>
        <w:rPr>
          <w:rtl/>
          <w:lang w:eastAsia="he-IL"/>
        </w:rPr>
      </w:pPr>
      <w:bookmarkStart w:id="5939" w:name="_ETM_Q1_4956043"/>
      <w:bookmarkStart w:id="5940" w:name="_ETM_Q1_4956058"/>
      <w:bookmarkEnd w:id="5939"/>
      <w:bookmarkEnd w:id="5940"/>
      <w:r>
        <w:rPr>
          <w:rFonts w:hint="cs"/>
          <w:rtl/>
          <w:lang w:eastAsia="he-IL"/>
        </w:rPr>
        <w:t xml:space="preserve">טוב. הסיכום הוא </w:t>
      </w:r>
      <w:bookmarkStart w:id="5941" w:name="_ETM_Q1_4957192"/>
      <w:bookmarkEnd w:id="5941"/>
      <w:r>
        <w:rPr>
          <w:rFonts w:hint="cs"/>
          <w:rtl/>
          <w:lang w:eastAsia="he-IL"/>
        </w:rPr>
        <w:t>שאנחנו מכינים את עצמנו לנוסח ברוח הדברים הללו. בשלושת הנ</w:t>
      </w:r>
      <w:r w:rsidR="002579E8">
        <w:rPr>
          <w:rFonts w:hint="cs"/>
          <w:rtl/>
          <w:lang w:eastAsia="he-IL"/>
        </w:rPr>
        <w:t>וש</w:t>
      </w:r>
      <w:r>
        <w:rPr>
          <w:rFonts w:hint="cs"/>
          <w:rtl/>
          <w:lang w:eastAsia="he-IL"/>
        </w:rPr>
        <w:t xml:space="preserve">אים </w:t>
      </w:r>
      <w:bookmarkStart w:id="5942" w:name="_ETM_Q1_4962145"/>
      <w:bookmarkEnd w:id="5942"/>
      <w:r>
        <w:rPr>
          <w:rFonts w:hint="cs"/>
          <w:rtl/>
          <w:lang w:eastAsia="he-IL"/>
        </w:rPr>
        <w:t xml:space="preserve">שדיברנו עליהם. אוקיי. ואנחנו מחכים לתשובה שלך. אבל, </w:t>
      </w:r>
      <w:bookmarkStart w:id="5943" w:name="_ETM_Q1_4970159"/>
      <w:bookmarkEnd w:id="5943"/>
      <w:r>
        <w:rPr>
          <w:rFonts w:hint="cs"/>
          <w:rtl/>
          <w:lang w:eastAsia="he-IL"/>
        </w:rPr>
        <w:t>אני לא רוצה תשובה שבאה ואומרת שזה יהיה בהקדם וכו',</w:t>
      </w:r>
      <w:bookmarkStart w:id="5944" w:name="_ETM_Q1_4974843"/>
      <w:bookmarkEnd w:id="5944"/>
      <w:r>
        <w:rPr>
          <w:rFonts w:hint="cs"/>
          <w:rtl/>
          <w:lang w:eastAsia="he-IL"/>
        </w:rPr>
        <w:t xml:space="preserve"> אני רוצה תשובה כוללת, מערך כולל. יש בעיה, על הבעיה </w:t>
      </w:r>
      <w:bookmarkStart w:id="5945" w:name="_ETM_Q1_4978609"/>
      <w:bookmarkEnd w:id="5945"/>
      <w:r>
        <w:rPr>
          <w:rFonts w:hint="cs"/>
          <w:rtl/>
          <w:lang w:eastAsia="he-IL"/>
        </w:rPr>
        <w:t>אנחנו מסכימים שהיא קיימת?</w:t>
      </w:r>
      <w:r>
        <w:rPr>
          <w:rFonts w:hint="cs"/>
          <w:lang w:eastAsia="he-IL"/>
        </w:rPr>
        <w:t xml:space="preserve"> </w:t>
      </w:r>
      <w:r>
        <w:rPr>
          <w:rFonts w:hint="cs"/>
          <w:rtl/>
          <w:lang w:eastAsia="he-IL"/>
        </w:rPr>
        <w:t xml:space="preserve">עכשיו, היא לא סחבת מכוונת. אני </w:t>
      </w:r>
      <w:bookmarkStart w:id="5946" w:name="_ETM_Q1_4982324"/>
      <w:bookmarkEnd w:id="5946"/>
      <w:r>
        <w:rPr>
          <w:rFonts w:hint="cs"/>
          <w:rtl/>
          <w:lang w:eastAsia="he-IL"/>
        </w:rPr>
        <w:t xml:space="preserve">בטוח שאף יועץ משפטי לא אומר שהוא רוצה לדפוק </w:t>
      </w:r>
      <w:bookmarkStart w:id="5947" w:name="_ETM_Q1_4987186"/>
      <w:bookmarkEnd w:id="5947"/>
      <w:r>
        <w:rPr>
          <w:rFonts w:hint="cs"/>
          <w:rtl/>
          <w:lang w:eastAsia="he-IL"/>
        </w:rPr>
        <w:t xml:space="preserve">את הבנייה. לא. אבל, מה לעשות, איך אמרת, הם מאוד </w:t>
      </w:r>
      <w:bookmarkStart w:id="5948" w:name="_ETM_Q1_4991117"/>
      <w:bookmarkEnd w:id="5948"/>
      <w:r>
        <w:rPr>
          <w:rFonts w:hint="cs"/>
          <w:rtl/>
          <w:lang w:eastAsia="he-IL"/>
        </w:rPr>
        <w:t xml:space="preserve">עסוקים, מאוד. אנחנו לא, אבל הם מאוד עסוקים. אז אם </w:t>
      </w:r>
      <w:bookmarkStart w:id="5949" w:name="_ETM_Q1_4995155"/>
      <w:bookmarkEnd w:id="5949"/>
      <w:r>
        <w:rPr>
          <w:rFonts w:hint="cs"/>
          <w:rtl/>
          <w:lang w:eastAsia="he-IL"/>
        </w:rPr>
        <w:t>הם מאוד עסוקים, אני נ</w:t>
      </w:r>
      <w:bookmarkStart w:id="5950" w:name="_ETM_Q1_4992367"/>
      <w:bookmarkEnd w:id="5950"/>
      <w:r>
        <w:rPr>
          <w:rFonts w:hint="cs"/>
          <w:rtl/>
          <w:lang w:eastAsia="he-IL"/>
        </w:rPr>
        <w:t xml:space="preserve">ותן להם תחנות בדרך בשביל להצטרף </w:t>
      </w:r>
      <w:bookmarkStart w:id="5951" w:name="_ETM_Q1_4994726"/>
      <w:bookmarkEnd w:id="5951"/>
      <w:r>
        <w:rPr>
          <w:rFonts w:hint="cs"/>
          <w:rtl/>
          <w:lang w:eastAsia="he-IL"/>
        </w:rPr>
        <w:t>לחגיגה. זה הכל.</w:t>
      </w:r>
      <w:r w:rsidR="00FD38B2">
        <w:rPr>
          <w:rFonts w:hint="cs"/>
          <w:rtl/>
          <w:lang w:eastAsia="he-IL"/>
        </w:rPr>
        <w:t xml:space="preserve"> בבקשה.</w:t>
      </w:r>
    </w:p>
    <w:p w14:paraId="42799310" w14:textId="4D0BA108" w:rsidR="00FD38B2" w:rsidRDefault="00FD38B2" w:rsidP="00743D5B">
      <w:pPr>
        <w:rPr>
          <w:rtl/>
          <w:lang w:eastAsia="he-IL"/>
        </w:rPr>
      </w:pPr>
      <w:bookmarkStart w:id="5952" w:name="_ETM_Q1_4998841"/>
      <w:bookmarkStart w:id="5953" w:name="_ETM_Q1_4998874"/>
      <w:bookmarkStart w:id="5954" w:name="_ETM_Q1_4999322"/>
      <w:bookmarkEnd w:id="5952"/>
      <w:bookmarkEnd w:id="5953"/>
      <w:bookmarkEnd w:id="5954"/>
    </w:p>
    <w:p w14:paraId="522D900A" w14:textId="3DBC94DC" w:rsidR="00FD38B2" w:rsidRDefault="00FD38B2" w:rsidP="00743D5B">
      <w:pPr>
        <w:pStyle w:val="a4"/>
        <w:keepNext/>
        <w:rPr>
          <w:rtl/>
        </w:rPr>
      </w:pPr>
      <w:bookmarkStart w:id="5955" w:name="ET_speaker_תומר_רוזנר_731"/>
      <w:r w:rsidRPr="00FD38B2">
        <w:rPr>
          <w:rStyle w:val="TagStyle"/>
          <w:rtl/>
        </w:rPr>
        <w:t xml:space="preserve">&lt;&lt; דובר &gt;&gt; </w:t>
      </w:r>
      <w:r>
        <w:rPr>
          <w:rtl/>
        </w:rPr>
        <w:t>תומר רוזנר:</w:t>
      </w:r>
      <w:r w:rsidRPr="00FD38B2">
        <w:rPr>
          <w:rStyle w:val="TagStyle"/>
          <w:rtl/>
        </w:rPr>
        <w:t xml:space="preserve"> &lt;&lt; דובר &gt;&gt;</w:t>
      </w:r>
      <w:bookmarkEnd w:id="5955"/>
    </w:p>
    <w:p w14:paraId="5DB816DF" w14:textId="7A524BB0" w:rsidR="00FD38B2" w:rsidRDefault="00FD38B2" w:rsidP="00743D5B">
      <w:pPr>
        <w:pStyle w:val="KeepWithNext"/>
        <w:rPr>
          <w:rtl/>
          <w:lang w:eastAsia="he-IL"/>
        </w:rPr>
      </w:pPr>
    </w:p>
    <w:p w14:paraId="422EA79B" w14:textId="75E609A4" w:rsidR="00FD38B2" w:rsidRDefault="00FD38B2" w:rsidP="00743D5B">
      <w:pPr>
        <w:rPr>
          <w:rtl/>
          <w:lang w:eastAsia="he-IL"/>
        </w:rPr>
      </w:pPr>
      <w:bookmarkStart w:id="5956" w:name="_ETM_Q1_4999512"/>
      <w:bookmarkStart w:id="5957" w:name="_ETM_Q1_4999530"/>
      <w:bookmarkEnd w:id="5956"/>
      <w:bookmarkEnd w:id="5957"/>
      <w:r>
        <w:rPr>
          <w:rFonts w:hint="cs"/>
          <w:rtl/>
          <w:lang w:eastAsia="he-IL"/>
        </w:rPr>
        <w:t>טוב, אנחנו עוברים לפסקה</w:t>
      </w:r>
      <w:r w:rsidR="00B15BC4">
        <w:rPr>
          <w:rFonts w:hint="cs"/>
          <w:rtl/>
          <w:lang w:eastAsia="he-IL"/>
        </w:rPr>
        <w:t xml:space="preserve"> (3)</w:t>
      </w:r>
      <w:r>
        <w:rPr>
          <w:rFonts w:hint="cs"/>
          <w:rtl/>
          <w:lang w:eastAsia="he-IL"/>
        </w:rPr>
        <w:t>.</w:t>
      </w:r>
      <w:bookmarkStart w:id="5958" w:name="_ETM_Q1_5002041"/>
      <w:bookmarkEnd w:id="5958"/>
    </w:p>
    <w:p w14:paraId="7024F708" w14:textId="5525DDD9" w:rsidR="00FD38B2" w:rsidRDefault="00FD38B2" w:rsidP="00743D5B">
      <w:pPr>
        <w:rPr>
          <w:rtl/>
          <w:lang w:eastAsia="he-IL"/>
        </w:rPr>
      </w:pPr>
      <w:bookmarkStart w:id="5959" w:name="_ETM_Q1_5002074"/>
      <w:bookmarkStart w:id="5960" w:name="_ETM_Q1_5002471"/>
      <w:bookmarkEnd w:id="5959"/>
      <w:bookmarkEnd w:id="5960"/>
    </w:p>
    <w:p w14:paraId="28BCB60F" w14:textId="37A565E7" w:rsidR="00FD38B2" w:rsidRDefault="00FD38B2" w:rsidP="00743D5B">
      <w:pPr>
        <w:pStyle w:val="a4"/>
        <w:keepNext/>
        <w:rPr>
          <w:rtl/>
        </w:rPr>
      </w:pPr>
      <w:bookmarkStart w:id="5961" w:name="ET_speaker_5854_732"/>
      <w:r w:rsidRPr="00FD38B2">
        <w:rPr>
          <w:rStyle w:val="TagStyle"/>
          <w:rtl/>
        </w:rPr>
        <w:t xml:space="preserve">&lt;&lt; דובר &gt;&gt; </w:t>
      </w:r>
      <w:r>
        <w:rPr>
          <w:rtl/>
        </w:rPr>
        <w:t>ווליד טאהא (רע"מ – הרשימה הערבית המאוחדת):</w:t>
      </w:r>
      <w:r w:rsidRPr="00FD38B2">
        <w:rPr>
          <w:rStyle w:val="TagStyle"/>
          <w:rtl/>
        </w:rPr>
        <w:t xml:space="preserve"> &lt;&lt; דובר &gt;&gt;</w:t>
      </w:r>
      <w:bookmarkEnd w:id="5961"/>
    </w:p>
    <w:p w14:paraId="3C07AEF1" w14:textId="0DCF1591" w:rsidR="00FD38B2" w:rsidRDefault="00FD38B2" w:rsidP="00743D5B">
      <w:pPr>
        <w:pStyle w:val="KeepWithNext"/>
        <w:rPr>
          <w:rtl/>
          <w:lang w:eastAsia="he-IL"/>
        </w:rPr>
      </w:pPr>
    </w:p>
    <w:p w14:paraId="5C7B1020" w14:textId="1A87F613" w:rsidR="00FD38B2" w:rsidRDefault="00FD38B2" w:rsidP="00743D5B">
      <w:pPr>
        <w:rPr>
          <w:rtl/>
          <w:lang w:eastAsia="he-IL"/>
        </w:rPr>
      </w:pPr>
      <w:bookmarkStart w:id="5962" w:name="_ETM_Q1_5002683"/>
      <w:bookmarkStart w:id="5963" w:name="_ETM_Q1_5002701"/>
      <w:bookmarkEnd w:id="5962"/>
      <w:bookmarkEnd w:id="5963"/>
      <w:r>
        <w:rPr>
          <w:rFonts w:hint="cs"/>
          <w:rtl/>
          <w:lang w:eastAsia="he-IL"/>
        </w:rPr>
        <w:t xml:space="preserve">מירה, בטח את </w:t>
      </w:r>
      <w:bookmarkStart w:id="5964" w:name="_ETM_Q1_5004189"/>
      <w:bookmarkEnd w:id="5964"/>
      <w:r>
        <w:rPr>
          <w:rFonts w:hint="cs"/>
          <w:rtl/>
          <w:lang w:eastAsia="he-IL"/>
        </w:rPr>
        <w:t>מבסוטית מזה, נכון?</w:t>
      </w:r>
    </w:p>
    <w:p w14:paraId="0A76E5C6" w14:textId="0E59A64A" w:rsidR="00FD38B2" w:rsidRDefault="00FD38B2" w:rsidP="00743D5B">
      <w:pPr>
        <w:rPr>
          <w:rtl/>
          <w:lang w:eastAsia="he-IL"/>
        </w:rPr>
      </w:pPr>
      <w:bookmarkStart w:id="5965" w:name="_ETM_Q1_5005889"/>
      <w:bookmarkStart w:id="5966" w:name="_ETM_Q1_5005925"/>
      <w:bookmarkStart w:id="5967" w:name="_ETM_Q1_5003806"/>
      <w:bookmarkStart w:id="5968" w:name="_ETM_Q1_5004311"/>
      <w:bookmarkEnd w:id="5965"/>
      <w:bookmarkEnd w:id="5966"/>
      <w:bookmarkEnd w:id="5967"/>
      <w:bookmarkEnd w:id="5968"/>
    </w:p>
    <w:p w14:paraId="204D11B1" w14:textId="3E6691B4" w:rsidR="00FD38B2" w:rsidRDefault="00FD38B2" w:rsidP="00743D5B">
      <w:pPr>
        <w:pStyle w:val="af6"/>
        <w:keepNext/>
        <w:rPr>
          <w:rtl/>
        </w:rPr>
      </w:pPr>
      <w:bookmarkStart w:id="5969" w:name="ET_yor_5069_733"/>
      <w:r w:rsidRPr="00FD38B2">
        <w:rPr>
          <w:rStyle w:val="TagStyle"/>
          <w:rtl/>
        </w:rPr>
        <w:t xml:space="preserve">&lt;&lt; יור &gt;&gt; </w:t>
      </w:r>
      <w:r>
        <w:rPr>
          <w:rtl/>
        </w:rPr>
        <w:t>היו"ר יעקב אשר:</w:t>
      </w:r>
      <w:r w:rsidRPr="00FD38B2">
        <w:rPr>
          <w:rStyle w:val="TagStyle"/>
          <w:rtl/>
        </w:rPr>
        <w:t xml:space="preserve"> &lt;&lt; יור &gt;&gt;</w:t>
      </w:r>
      <w:bookmarkEnd w:id="5969"/>
    </w:p>
    <w:p w14:paraId="1D057207" w14:textId="74F430E9" w:rsidR="00FD38B2" w:rsidRDefault="00FD38B2" w:rsidP="00743D5B">
      <w:pPr>
        <w:pStyle w:val="KeepWithNext"/>
        <w:rPr>
          <w:rtl/>
          <w:lang w:eastAsia="he-IL"/>
        </w:rPr>
      </w:pPr>
    </w:p>
    <w:p w14:paraId="57054797" w14:textId="4ECE7EAD" w:rsidR="00FD38B2" w:rsidRDefault="00FD38B2" w:rsidP="00743D5B">
      <w:pPr>
        <w:rPr>
          <w:rtl/>
          <w:lang w:eastAsia="he-IL"/>
        </w:rPr>
      </w:pPr>
      <w:bookmarkStart w:id="5970" w:name="_ETM_Q1_5004503"/>
      <w:bookmarkStart w:id="5971" w:name="_ETM_Q1_5004523"/>
      <w:bookmarkEnd w:id="5970"/>
      <w:bookmarkEnd w:id="5971"/>
      <w:r>
        <w:rPr>
          <w:rFonts w:hint="cs"/>
          <w:rtl/>
          <w:lang w:eastAsia="he-IL"/>
        </w:rPr>
        <w:t xml:space="preserve">מירה, תעשי פרצוף עצוב. אה, יש לכם הערות? </w:t>
      </w:r>
      <w:bookmarkStart w:id="5972" w:name="_ETM_Q1_5009248"/>
      <w:bookmarkEnd w:id="5972"/>
      <w:r>
        <w:rPr>
          <w:rFonts w:hint="cs"/>
          <w:rtl/>
          <w:lang w:eastAsia="he-IL"/>
        </w:rPr>
        <w:t xml:space="preserve">רגע, נו, אני רוצה להתקדם. הערות של מירה. לא מפריעים </w:t>
      </w:r>
      <w:bookmarkStart w:id="5973" w:name="_ETM_Q1_5014134"/>
      <w:bookmarkEnd w:id="5973"/>
      <w:r>
        <w:rPr>
          <w:rFonts w:hint="cs"/>
          <w:rtl/>
          <w:lang w:eastAsia="he-IL"/>
        </w:rPr>
        <w:t>למירה.</w:t>
      </w:r>
    </w:p>
    <w:p w14:paraId="7975ADBE" w14:textId="329754ED" w:rsidR="00FD38B2" w:rsidRDefault="00FD38B2" w:rsidP="00743D5B">
      <w:pPr>
        <w:rPr>
          <w:rtl/>
          <w:lang w:eastAsia="he-IL"/>
        </w:rPr>
      </w:pPr>
      <w:bookmarkStart w:id="5974" w:name="_ETM_Q1_5014670"/>
      <w:bookmarkStart w:id="5975" w:name="_ETM_Q1_5014705"/>
      <w:bookmarkStart w:id="5976" w:name="_ETM_Q1_5015221"/>
      <w:bookmarkEnd w:id="5974"/>
      <w:bookmarkEnd w:id="5975"/>
      <w:bookmarkEnd w:id="5976"/>
    </w:p>
    <w:p w14:paraId="72A1C829" w14:textId="7EC7AB30" w:rsidR="00FD38B2" w:rsidRDefault="00FD38B2" w:rsidP="00743D5B">
      <w:pPr>
        <w:pStyle w:val="a4"/>
        <w:keepNext/>
        <w:rPr>
          <w:rtl/>
        </w:rPr>
      </w:pPr>
      <w:bookmarkStart w:id="5977" w:name="ET_speaker_6361_734"/>
      <w:r w:rsidRPr="00FD38B2">
        <w:rPr>
          <w:rStyle w:val="TagStyle"/>
          <w:rtl/>
        </w:rPr>
        <w:t xml:space="preserve">&lt;&lt; דובר &gt;&gt; </w:t>
      </w:r>
      <w:r>
        <w:rPr>
          <w:rtl/>
        </w:rPr>
        <w:t>נאור שירי (יש עתיד):</w:t>
      </w:r>
      <w:r w:rsidRPr="00FD38B2">
        <w:rPr>
          <w:rStyle w:val="TagStyle"/>
          <w:rtl/>
        </w:rPr>
        <w:t xml:space="preserve"> &lt;&lt; דובר &gt;&gt;</w:t>
      </w:r>
      <w:bookmarkEnd w:id="5977"/>
    </w:p>
    <w:p w14:paraId="14A23F6B" w14:textId="2F67A652" w:rsidR="00FD38B2" w:rsidRDefault="00FD38B2" w:rsidP="00743D5B">
      <w:pPr>
        <w:pStyle w:val="KeepWithNext"/>
        <w:rPr>
          <w:rtl/>
          <w:lang w:eastAsia="he-IL"/>
        </w:rPr>
      </w:pPr>
    </w:p>
    <w:p w14:paraId="366455FB" w14:textId="62DF5144" w:rsidR="00FD38B2" w:rsidRDefault="00FD38B2" w:rsidP="00743D5B">
      <w:pPr>
        <w:rPr>
          <w:rtl/>
          <w:lang w:eastAsia="he-IL"/>
        </w:rPr>
      </w:pPr>
      <w:bookmarkStart w:id="5978" w:name="_ETM_Q1_5015407"/>
      <w:bookmarkStart w:id="5979" w:name="_ETM_Q1_5015430"/>
      <w:bookmarkEnd w:id="5978"/>
      <w:bookmarkEnd w:id="5979"/>
      <w:r>
        <w:rPr>
          <w:rFonts w:hint="cs"/>
          <w:rtl/>
          <w:lang w:eastAsia="he-IL"/>
        </w:rPr>
        <w:t>אבל זה הערות על פסקה</w:t>
      </w:r>
      <w:r w:rsidR="00B15BC4">
        <w:rPr>
          <w:rFonts w:hint="cs"/>
          <w:rtl/>
          <w:lang w:eastAsia="he-IL"/>
        </w:rPr>
        <w:t xml:space="preserve"> (2)</w:t>
      </w:r>
      <w:r>
        <w:rPr>
          <w:rFonts w:hint="cs"/>
          <w:rtl/>
          <w:lang w:eastAsia="he-IL"/>
        </w:rPr>
        <w:t>.</w:t>
      </w:r>
    </w:p>
    <w:p w14:paraId="10CE3A27" w14:textId="52999853" w:rsidR="00FD38B2" w:rsidRDefault="00FD38B2" w:rsidP="00743D5B">
      <w:pPr>
        <w:rPr>
          <w:rtl/>
          <w:lang w:eastAsia="he-IL"/>
        </w:rPr>
      </w:pPr>
      <w:bookmarkStart w:id="5980" w:name="_ETM_Q1_5016993"/>
      <w:bookmarkStart w:id="5981" w:name="_ETM_Q1_5017034"/>
      <w:bookmarkEnd w:id="5980"/>
      <w:bookmarkEnd w:id="5981"/>
    </w:p>
    <w:p w14:paraId="69757DCB" w14:textId="719C9325" w:rsidR="00FD38B2" w:rsidRDefault="00FD38B2" w:rsidP="00743D5B">
      <w:pPr>
        <w:pStyle w:val="af9"/>
        <w:keepNext/>
        <w:rPr>
          <w:rtl/>
          <w:lang w:eastAsia="he-IL"/>
        </w:rPr>
      </w:pPr>
      <w:bookmarkStart w:id="5982" w:name="ET_guest_מירה_סלומון_735"/>
      <w:r w:rsidRPr="00FD38B2">
        <w:rPr>
          <w:rStyle w:val="TagStyle"/>
          <w:rtl/>
        </w:rPr>
        <w:t xml:space="preserve">&lt;&lt; אורח &gt;&gt; </w:t>
      </w:r>
      <w:r>
        <w:rPr>
          <w:rtl/>
          <w:lang w:eastAsia="he-IL"/>
        </w:rPr>
        <w:t>מירה סלומון:</w:t>
      </w:r>
      <w:r w:rsidRPr="00FD38B2">
        <w:rPr>
          <w:rStyle w:val="TagStyle"/>
          <w:rtl/>
        </w:rPr>
        <w:t xml:space="preserve"> &lt;&lt; אורח &gt;&gt;</w:t>
      </w:r>
      <w:bookmarkEnd w:id="5982"/>
    </w:p>
    <w:p w14:paraId="3C02E314" w14:textId="55CE3DAC" w:rsidR="00FD38B2" w:rsidRDefault="00FD38B2" w:rsidP="00743D5B">
      <w:pPr>
        <w:pStyle w:val="KeepWithNext"/>
        <w:rPr>
          <w:rtl/>
          <w:lang w:eastAsia="he-IL"/>
        </w:rPr>
      </w:pPr>
    </w:p>
    <w:p w14:paraId="6420CD4B" w14:textId="72015880" w:rsidR="00FD38B2" w:rsidRDefault="00FD38B2" w:rsidP="00743D5B">
      <w:pPr>
        <w:rPr>
          <w:rtl/>
          <w:lang w:eastAsia="he-IL"/>
        </w:rPr>
      </w:pPr>
      <w:bookmarkStart w:id="5983" w:name="_ETM_Q1_5017627"/>
      <w:bookmarkStart w:id="5984" w:name="_ETM_Q1_5017648"/>
      <w:bookmarkEnd w:id="5983"/>
      <w:bookmarkEnd w:id="5984"/>
      <w:r>
        <w:rPr>
          <w:rFonts w:hint="cs"/>
          <w:rtl/>
          <w:lang w:eastAsia="he-IL"/>
        </w:rPr>
        <w:t>שהוקראה.</w:t>
      </w:r>
    </w:p>
    <w:p w14:paraId="7B77D1C6" w14:textId="3EB78EF1" w:rsidR="00FD38B2" w:rsidRDefault="00FD38B2" w:rsidP="00743D5B">
      <w:pPr>
        <w:rPr>
          <w:rtl/>
          <w:lang w:eastAsia="he-IL"/>
        </w:rPr>
      </w:pPr>
      <w:bookmarkStart w:id="5985" w:name="_ETM_Q1_5018374"/>
      <w:bookmarkStart w:id="5986" w:name="_ETM_Q1_5018408"/>
      <w:bookmarkStart w:id="5987" w:name="_ETM_Q1_5019415"/>
      <w:bookmarkEnd w:id="5985"/>
      <w:bookmarkEnd w:id="5986"/>
      <w:bookmarkEnd w:id="5987"/>
    </w:p>
    <w:p w14:paraId="22F390B0" w14:textId="521B55AE" w:rsidR="00FD38B2" w:rsidRDefault="00FD38B2" w:rsidP="00743D5B">
      <w:pPr>
        <w:pStyle w:val="af6"/>
        <w:keepNext/>
        <w:rPr>
          <w:rtl/>
        </w:rPr>
      </w:pPr>
      <w:bookmarkStart w:id="5988" w:name="ET_yor_5069_736"/>
      <w:r w:rsidRPr="00FD38B2">
        <w:rPr>
          <w:rStyle w:val="TagStyle"/>
          <w:rtl/>
        </w:rPr>
        <w:t xml:space="preserve">&lt;&lt; יור &gt;&gt; </w:t>
      </w:r>
      <w:r>
        <w:rPr>
          <w:rtl/>
        </w:rPr>
        <w:t>היו"ר יעקב אשר:</w:t>
      </w:r>
      <w:r w:rsidRPr="00FD38B2">
        <w:rPr>
          <w:rStyle w:val="TagStyle"/>
          <w:rtl/>
        </w:rPr>
        <w:t xml:space="preserve"> &lt;&lt; יור &gt;&gt;</w:t>
      </w:r>
      <w:bookmarkEnd w:id="5988"/>
    </w:p>
    <w:p w14:paraId="18D25060" w14:textId="57623E67" w:rsidR="00FD38B2" w:rsidRDefault="00FD38B2" w:rsidP="00743D5B">
      <w:pPr>
        <w:pStyle w:val="KeepWithNext"/>
        <w:rPr>
          <w:rtl/>
          <w:lang w:eastAsia="he-IL"/>
        </w:rPr>
      </w:pPr>
    </w:p>
    <w:p w14:paraId="6F00D2DA" w14:textId="3766F7CF" w:rsidR="00FD38B2" w:rsidRDefault="00FD38B2" w:rsidP="00743D5B">
      <w:pPr>
        <w:rPr>
          <w:rtl/>
          <w:lang w:eastAsia="he-IL"/>
        </w:rPr>
      </w:pPr>
      <w:bookmarkStart w:id="5989" w:name="_ETM_Q1_5019602"/>
      <w:bookmarkStart w:id="5990" w:name="_ETM_Q1_5019624"/>
      <w:bookmarkEnd w:id="5989"/>
      <w:bookmarkEnd w:id="5990"/>
      <w:r>
        <w:rPr>
          <w:rFonts w:hint="cs"/>
          <w:rtl/>
          <w:lang w:eastAsia="he-IL"/>
        </w:rPr>
        <w:t>שהוקראה.</w:t>
      </w:r>
    </w:p>
    <w:p w14:paraId="51FEDD57" w14:textId="397E3EE1" w:rsidR="00FD38B2" w:rsidRDefault="00FD38B2" w:rsidP="00743D5B">
      <w:pPr>
        <w:rPr>
          <w:rtl/>
          <w:lang w:eastAsia="he-IL"/>
        </w:rPr>
      </w:pPr>
      <w:bookmarkStart w:id="5991" w:name="_ETM_Q1_5020264"/>
      <w:bookmarkStart w:id="5992" w:name="_ETM_Q1_5020297"/>
      <w:bookmarkStart w:id="5993" w:name="_ETM_Q1_5020756"/>
      <w:bookmarkEnd w:id="5991"/>
      <w:bookmarkEnd w:id="5992"/>
      <w:bookmarkEnd w:id="5993"/>
    </w:p>
    <w:p w14:paraId="3B3F0346" w14:textId="584BFA12" w:rsidR="00FD38B2" w:rsidRDefault="00FD38B2" w:rsidP="00743D5B">
      <w:pPr>
        <w:pStyle w:val="af9"/>
        <w:keepNext/>
        <w:rPr>
          <w:rtl/>
          <w:lang w:eastAsia="he-IL"/>
        </w:rPr>
      </w:pPr>
      <w:bookmarkStart w:id="5994" w:name="ET_guest_מירה_סלומון_737"/>
      <w:r w:rsidRPr="00FD38B2">
        <w:rPr>
          <w:rStyle w:val="TagStyle"/>
          <w:rtl/>
        </w:rPr>
        <w:t xml:space="preserve">&lt;&lt; אורח &gt;&gt; </w:t>
      </w:r>
      <w:r>
        <w:rPr>
          <w:rtl/>
          <w:lang w:eastAsia="he-IL"/>
        </w:rPr>
        <w:t>מירה סלומון:</w:t>
      </w:r>
      <w:r w:rsidRPr="00FD38B2">
        <w:rPr>
          <w:rStyle w:val="TagStyle"/>
          <w:rtl/>
        </w:rPr>
        <w:t xml:space="preserve"> &lt;&lt; אורח &gt;&gt;</w:t>
      </w:r>
      <w:bookmarkEnd w:id="5994"/>
    </w:p>
    <w:p w14:paraId="3C11139E" w14:textId="762A6B16" w:rsidR="00FD38B2" w:rsidRDefault="00FD38B2" w:rsidP="00743D5B">
      <w:pPr>
        <w:pStyle w:val="KeepWithNext"/>
        <w:rPr>
          <w:rtl/>
          <w:lang w:eastAsia="he-IL"/>
        </w:rPr>
      </w:pPr>
    </w:p>
    <w:p w14:paraId="545B3143" w14:textId="6A5E31C3" w:rsidR="00FD38B2" w:rsidRDefault="00FD38B2" w:rsidP="00743D5B">
      <w:pPr>
        <w:rPr>
          <w:rtl/>
          <w:lang w:eastAsia="he-IL"/>
        </w:rPr>
      </w:pPr>
      <w:bookmarkStart w:id="5995" w:name="_ETM_Q1_5020957"/>
      <w:bookmarkStart w:id="5996" w:name="_ETM_Q1_5020980"/>
      <w:bookmarkEnd w:id="5995"/>
      <w:bookmarkEnd w:id="5996"/>
      <w:r>
        <w:rPr>
          <w:rFonts w:hint="cs"/>
          <w:rtl/>
          <w:lang w:eastAsia="he-IL"/>
        </w:rPr>
        <w:t>ה</w:t>
      </w:r>
      <w:bookmarkStart w:id="5997" w:name="_ETM_Q1_5016910"/>
      <w:bookmarkEnd w:id="5997"/>
      <w:r w:rsidR="006B291B">
        <w:rPr>
          <w:rFonts w:hint="cs"/>
          <w:rtl/>
          <w:lang w:eastAsia="he-IL"/>
        </w:rPr>
        <w:t xml:space="preserve">בקשות שהוועדה ביקשה לקבל תשובות, </w:t>
      </w:r>
      <w:bookmarkStart w:id="5998" w:name="_ETM_Q1_5022493"/>
      <w:bookmarkEnd w:id="5998"/>
      <w:r w:rsidR="006B291B">
        <w:rPr>
          <w:rFonts w:hint="cs"/>
          <w:rtl/>
          <w:lang w:eastAsia="he-IL"/>
        </w:rPr>
        <w:t>אנחנו נשמע את התשובות.</w:t>
      </w:r>
    </w:p>
    <w:p w14:paraId="349A5402" w14:textId="1F9598BC" w:rsidR="006B291B" w:rsidRDefault="006B291B" w:rsidP="00743D5B">
      <w:pPr>
        <w:rPr>
          <w:rtl/>
          <w:lang w:eastAsia="he-IL"/>
        </w:rPr>
      </w:pPr>
      <w:bookmarkStart w:id="5999" w:name="_ETM_Q1_5025105"/>
      <w:bookmarkStart w:id="6000" w:name="_ETM_Q1_5025150"/>
      <w:bookmarkStart w:id="6001" w:name="_ETM_Q1_5025553"/>
      <w:bookmarkEnd w:id="5999"/>
      <w:bookmarkEnd w:id="6000"/>
      <w:bookmarkEnd w:id="6001"/>
    </w:p>
    <w:p w14:paraId="49112D20" w14:textId="274F9194" w:rsidR="006B291B" w:rsidRDefault="006B291B" w:rsidP="00743D5B">
      <w:pPr>
        <w:pStyle w:val="af6"/>
        <w:keepNext/>
        <w:rPr>
          <w:rtl/>
        </w:rPr>
      </w:pPr>
      <w:bookmarkStart w:id="6002" w:name="ET_yor_5069_738"/>
      <w:r w:rsidRPr="006B291B">
        <w:rPr>
          <w:rStyle w:val="TagStyle"/>
          <w:rtl/>
        </w:rPr>
        <w:t xml:space="preserve">&lt;&lt; יור &gt;&gt; </w:t>
      </w:r>
      <w:r>
        <w:rPr>
          <w:rtl/>
        </w:rPr>
        <w:t>היו"ר יעקב אשר:</w:t>
      </w:r>
      <w:r w:rsidRPr="006B291B">
        <w:rPr>
          <w:rStyle w:val="TagStyle"/>
          <w:rtl/>
        </w:rPr>
        <w:t xml:space="preserve"> &lt;&lt; יור &gt;&gt;</w:t>
      </w:r>
      <w:bookmarkEnd w:id="6002"/>
    </w:p>
    <w:p w14:paraId="6095740C" w14:textId="6091EB2A" w:rsidR="006B291B" w:rsidRDefault="006B291B" w:rsidP="00743D5B">
      <w:pPr>
        <w:pStyle w:val="KeepWithNext"/>
        <w:rPr>
          <w:rtl/>
          <w:lang w:eastAsia="he-IL"/>
        </w:rPr>
      </w:pPr>
    </w:p>
    <w:p w14:paraId="58F79F4B" w14:textId="063EBA3F" w:rsidR="006B291B" w:rsidRDefault="006B291B" w:rsidP="00743D5B">
      <w:pPr>
        <w:rPr>
          <w:rtl/>
          <w:lang w:eastAsia="he-IL"/>
        </w:rPr>
      </w:pPr>
      <w:bookmarkStart w:id="6003" w:name="_ETM_Q1_5025766"/>
      <w:bookmarkStart w:id="6004" w:name="_ETM_Q1_5025786"/>
      <w:bookmarkEnd w:id="6003"/>
      <w:bookmarkEnd w:id="6004"/>
      <w:r>
        <w:rPr>
          <w:rFonts w:hint="cs"/>
          <w:rtl/>
          <w:lang w:eastAsia="he-IL"/>
        </w:rPr>
        <w:t>הבנתי. האלה.</w:t>
      </w:r>
    </w:p>
    <w:p w14:paraId="36B15317" w14:textId="4BCD6BED" w:rsidR="006B291B" w:rsidRDefault="006B291B" w:rsidP="00743D5B">
      <w:pPr>
        <w:rPr>
          <w:rtl/>
          <w:lang w:eastAsia="he-IL"/>
        </w:rPr>
      </w:pPr>
      <w:bookmarkStart w:id="6005" w:name="_ETM_Q1_5026790"/>
      <w:bookmarkStart w:id="6006" w:name="_ETM_Q1_5026834"/>
      <w:bookmarkStart w:id="6007" w:name="_ETM_Q1_5027246"/>
      <w:bookmarkEnd w:id="6005"/>
      <w:bookmarkEnd w:id="6006"/>
      <w:bookmarkEnd w:id="6007"/>
    </w:p>
    <w:p w14:paraId="22B24362" w14:textId="3BEFB2C7" w:rsidR="006B291B" w:rsidRDefault="006B291B" w:rsidP="00743D5B">
      <w:pPr>
        <w:pStyle w:val="af9"/>
        <w:keepNext/>
        <w:rPr>
          <w:rtl/>
          <w:lang w:eastAsia="he-IL"/>
        </w:rPr>
      </w:pPr>
      <w:bookmarkStart w:id="6008" w:name="ET_guest_מירה_סלומון_739"/>
      <w:r w:rsidRPr="006B291B">
        <w:rPr>
          <w:rStyle w:val="TagStyle"/>
          <w:rtl/>
        </w:rPr>
        <w:t xml:space="preserve">&lt;&lt; אורח &gt;&gt; </w:t>
      </w:r>
      <w:r>
        <w:rPr>
          <w:rtl/>
          <w:lang w:eastAsia="he-IL"/>
        </w:rPr>
        <w:t>מירה סלומון:</w:t>
      </w:r>
      <w:r w:rsidRPr="006B291B">
        <w:rPr>
          <w:rStyle w:val="TagStyle"/>
          <w:rtl/>
        </w:rPr>
        <w:t xml:space="preserve"> &lt;&lt; אורח &gt;&gt;</w:t>
      </w:r>
      <w:bookmarkEnd w:id="6008"/>
    </w:p>
    <w:p w14:paraId="417B46C0" w14:textId="3155FFCE" w:rsidR="006B291B" w:rsidRDefault="006B291B" w:rsidP="00743D5B">
      <w:pPr>
        <w:pStyle w:val="KeepWithNext"/>
        <w:rPr>
          <w:rtl/>
          <w:lang w:eastAsia="he-IL"/>
        </w:rPr>
      </w:pPr>
    </w:p>
    <w:p w14:paraId="4B434353" w14:textId="093A8A7F" w:rsidR="006B291B" w:rsidRDefault="006B291B" w:rsidP="00743D5B">
      <w:pPr>
        <w:rPr>
          <w:rtl/>
          <w:lang w:eastAsia="he-IL"/>
        </w:rPr>
      </w:pPr>
      <w:bookmarkStart w:id="6009" w:name="_ETM_Q1_5027470"/>
      <w:bookmarkStart w:id="6010" w:name="_ETM_Q1_5027488"/>
      <w:bookmarkEnd w:id="6009"/>
      <w:bookmarkEnd w:id="6010"/>
      <w:r>
        <w:rPr>
          <w:rFonts w:hint="cs"/>
          <w:rtl/>
          <w:lang w:eastAsia="he-IL"/>
        </w:rPr>
        <w:t>פסקה</w:t>
      </w:r>
      <w:r w:rsidR="00B15BC4">
        <w:rPr>
          <w:rFonts w:hint="cs"/>
          <w:rtl/>
          <w:lang w:eastAsia="he-IL"/>
        </w:rPr>
        <w:t xml:space="preserve"> (2)</w:t>
      </w:r>
      <w:r>
        <w:rPr>
          <w:rFonts w:hint="cs"/>
          <w:rtl/>
          <w:lang w:eastAsia="he-IL"/>
        </w:rPr>
        <w:t>.</w:t>
      </w:r>
    </w:p>
    <w:p w14:paraId="5C9D3910" w14:textId="16A3152C" w:rsidR="006B291B" w:rsidRDefault="006B291B" w:rsidP="00743D5B">
      <w:pPr>
        <w:rPr>
          <w:rtl/>
          <w:lang w:eastAsia="he-IL"/>
        </w:rPr>
      </w:pPr>
      <w:bookmarkStart w:id="6011" w:name="_ETM_Q1_5028557"/>
      <w:bookmarkStart w:id="6012" w:name="_ETM_Q1_5028598"/>
      <w:bookmarkStart w:id="6013" w:name="_ETM_Q1_5028972"/>
      <w:bookmarkEnd w:id="6011"/>
      <w:bookmarkEnd w:id="6012"/>
      <w:bookmarkEnd w:id="6013"/>
    </w:p>
    <w:p w14:paraId="09700437" w14:textId="18D55B3E" w:rsidR="006B291B" w:rsidRDefault="006B291B" w:rsidP="00743D5B">
      <w:pPr>
        <w:pStyle w:val="a4"/>
        <w:keepNext/>
        <w:rPr>
          <w:rtl/>
        </w:rPr>
      </w:pPr>
      <w:bookmarkStart w:id="6014" w:name="ET_speaker_6361_740"/>
      <w:r w:rsidRPr="006B291B">
        <w:rPr>
          <w:rStyle w:val="TagStyle"/>
          <w:rtl/>
        </w:rPr>
        <w:t xml:space="preserve">&lt;&lt; דובר &gt;&gt; </w:t>
      </w:r>
      <w:r>
        <w:rPr>
          <w:rtl/>
        </w:rPr>
        <w:t>נאור שירי (יש עתיד):</w:t>
      </w:r>
      <w:r w:rsidRPr="006B291B">
        <w:rPr>
          <w:rStyle w:val="TagStyle"/>
          <w:rtl/>
        </w:rPr>
        <w:t xml:space="preserve"> &lt;&lt; דובר &gt;&gt;</w:t>
      </w:r>
      <w:bookmarkEnd w:id="6014"/>
    </w:p>
    <w:p w14:paraId="70355D33" w14:textId="4A45578D" w:rsidR="006B291B" w:rsidRDefault="006B291B" w:rsidP="00743D5B">
      <w:pPr>
        <w:pStyle w:val="KeepWithNext"/>
        <w:rPr>
          <w:rtl/>
          <w:lang w:eastAsia="he-IL"/>
        </w:rPr>
      </w:pPr>
    </w:p>
    <w:p w14:paraId="613C96F6" w14:textId="7273FB79" w:rsidR="006B291B" w:rsidRDefault="006B291B" w:rsidP="00743D5B">
      <w:pPr>
        <w:rPr>
          <w:rtl/>
          <w:lang w:eastAsia="he-IL"/>
        </w:rPr>
      </w:pPr>
      <w:bookmarkStart w:id="6015" w:name="_ETM_Q1_5029183"/>
      <w:bookmarkStart w:id="6016" w:name="_ETM_Q1_5029200"/>
      <w:bookmarkEnd w:id="6015"/>
      <w:bookmarkEnd w:id="6016"/>
      <w:r>
        <w:rPr>
          <w:rFonts w:hint="cs"/>
          <w:rtl/>
          <w:lang w:eastAsia="he-IL"/>
        </w:rPr>
        <w:t xml:space="preserve">דווקא על זה, השלטון </w:t>
      </w:r>
      <w:bookmarkStart w:id="6017" w:name="_ETM_Q1_5030507"/>
      <w:bookmarkEnd w:id="6017"/>
      <w:r>
        <w:rPr>
          <w:rFonts w:hint="cs"/>
          <w:rtl/>
          <w:lang w:eastAsia="he-IL"/>
        </w:rPr>
        <w:t>המקומי אין לו מה לומר.</w:t>
      </w:r>
    </w:p>
    <w:p w14:paraId="3880FB77" w14:textId="473BC3D8" w:rsidR="006B291B" w:rsidRDefault="006B291B" w:rsidP="00743D5B">
      <w:pPr>
        <w:rPr>
          <w:rtl/>
          <w:lang w:eastAsia="he-IL"/>
        </w:rPr>
      </w:pPr>
      <w:bookmarkStart w:id="6018" w:name="_ETM_Q1_5032152"/>
      <w:bookmarkStart w:id="6019" w:name="_ETM_Q1_5032193"/>
      <w:bookmarkStart w:id="6020" w:name="_ETM_Q1_5032538"/>
      <w:bookmarkEnd w:id="6018"/>
      <w:bookmarkEnd w:id="6019"/>
      <w:bookmarkEnd w:id="6020"/>
    </w:p>
    <w:p w14:paraId="5AD51779" w14:textId="27409484" w:rsidR="006B291B" w:rsidRDefault="006B291B" w:rsidP="00743D5B">
      <w:pPr>
        <w:pStyle w:val="a4"/>
        <w:keepNext/>
        <w:rPr>
          <w:rtl/>
        </w:rPr>
      </w:pPr>
      <w:bookmarkStart w:id="6021" w:name="ET_speaker_תומר_רוזנר_741"/>
      <w:r w:rsidRPr="006B291B">
        <w:rPr>
          <w:rStyle w:val="TagStyle"/>
          <w:rtl/>
        </w:rPr>
        <w:t xml:space="preserve">&lt;&lt; דובר &gt;&gt; </w:t>
      </w:r>
      <w:r>
        <w:rPr>
          <w:rtl/>
        </w:rPr>
        <w:t>תומר רוזנר:</w:t>
      </w:r>
      <w:r w:rsidRPr="006B291B">
        <w:rPr>
          <w:rStyle w:val="TagStyle"/>
          <w:rtl/>
        </w:rPr>
        <w:t xml:space="preserve"> &lt;&lt; דובר &gt;&gt;</w:t>
      </w:r>
      <w:bookmarkEnd w:id="6021"/>
    </w:p>
    <w:p w14:paraId="087BA5F2" w14:textId="0A99DECD" w:rsidR="006B291B" w:rsidRDefault="006B291B" w:rsidP="00743D5B">
      <w:pPr>
        <w:pStyle w:val="KeepWithNext"/>
        <w:rPr>
          <w:rtl/>
          <w:lang w:eastAsia="he-IL"/>
        </w:rPr>
      </w:pPr>
    </w:p>
    <w:p w14:paraId="4C05268E" w14:textId="3B56D793" w:rsidR="006B291B" w:rsidRDefault="006B291B" w:rsidP="00743D5B">
      <w:pPr>
        <w:rPr>
          <w:rtl/>
          <w:lang w:eastAsia="he-IL"/>
        </w:rPr>
      </w:pPr>
      <w:bookmarkStart w:id="6022" w:name="_ETM_Q1_5032748"/>
      <w:bookmarkStart w:id="6023" w:name="_ETM_Q1_5032765"/>
      <w:bookmarkEnd w:id="6022"/>
      <w:bookmarkEnd w:id="6023"/>
      <w:r>
        <w:rPr>
          <w:rFonts w:hint="cs"/>
          <w:rtl/>
          <w:lang w:eastAsia="he-IL"/>
        </w:rPr>
        <w:t>אני מקווה.</w:t>
      </w:r>
    </w:p>
    <w:p w14:paraId="4BF8947C" w14:textId="1A654060" w:rsidR="006B291B" w:rsidRDefault="006B291B" w:rsidP="00743D5B">
      <w:pPr>
        <w:rPr>
          <w:rtl/>
          <w:lang w:eastAsia="he-IL"/>
        </w:rPr>
      </w:pPr>
      <w:bookmarkStart w:id="6024" w:name="_ETM_Q1_5033321"/>
      <w:bookmarkStart w:id="6025" w:name="_ETM_Q1_5033362"/>
      <w:bookmarkStart w:id="6026" w:name="_ETM_Q1_5033729"/>
      <w:bookmarkStart w:id="6027" w:name="_ETM_Q1_5033771"/>
      <w:bookmarkEnd w:id="6024"/>
      <w:bookmarkEnd w:id="6025"/>
      <w:bookmarkEnd w:id="6026"/>
      <w:bookmarkEnd w:id="6027"/>
    </w:p>
    <w:p w14:paraId="396368DC" w14:textId="774624F6" w:rsidR="006B291B" w:rsidRDefault="006B291B" w:rsidP="00743D5B">
      <w:pPr>
        <w:pStyle w:val="af6"/>
        <w:keepNext/>
        <w:rPr>
          <w:rtl/>
        </w:rPr>
      </w:pPr>
      <w:bookmarkStart w:id="6028" w:name="ET_yor_5069_742"/>
      <w:r w:rsidRPr="006B291B">
        <w:rPr>
          <w:rStyle w:val="TagStyle"/>
          <w:rtl/>
        </w:rPr>
        <w:t xml:space="preserve">&lt;&lt; יור &gt;&gt; </w:t>
      </w:r>
      <w:r>
        <w:rPr>
          <w:rtl/>
        </w:rPr>
        <w:t>היו"ר יעקב אשר:</w:t>
      </w:r>
      <w:r w:rsidRPr="006B291B">
        <w:rPr>
          <w:rStyle w:val="TagStyle"/>
          <w:rtl/>
        </w:rPr>
        <w:t xml:space="preserve"> &lt;&lt; יור &gt;&gt;</w:t>
      </w:r>
      <w:bookmarkEnd w:id="6028"/>
    </w:p>
    <w:p w14:paraId="4B55380C" w14:textId="1F540445" w:rsidR="006B291B" w:rsidRDefault="006B291B" w:rsidP="00743D5B">
      <w:pPr>
        <w:pStyle w:val="KeepWithNext"/>
        <w:rPr>
          <w:rtl/>
          <w:lang w:eastAsia="he-IL"/>
        </w:rPr>
      </w:pPr>
    </w:p>
    <w:p w14:paraId="753491B9" w14:textId="4DA5F4B4" w:rsidR="006B291B" w:rsidRDefault="006B291B" w:rsidP="00743D5B">
      <w:pPr>
        <w:rPr>
          <w:rtl/>
          <w:lang w:eastAsia="he-IL"/>
        </w:rPr>
      </w:pPr>
      <w:bookmarkStart w:id="6029" w:name="_ETM_Q1_5031219"/>
      <w:bookmarkStart w:id="6030" w:name="_ETM_Q1_5031236"/>
      <w:bookmarkEnd w:id="6029"/>
      <w:bookmarkEnd w:id="6030"/>
      <w:r>
        <w:rPr>
          <w:rFonts w:hint="cs"/>
          <w:rtl/>
          <w:lang w:eastAsia="he-IL"/>
        </w:rPr>
        <w:t xml:space="preserve">שירי, אתה גוזל לי זמן, </w:t>
      </w:r>
      <w:bookmarkStart w:id="6031" w:name="_ETM_Q1_5032630"/>
      <w:bookmarkEnd w:id="6031"/>
      <w:r>
        <w:rPr>
          <w:rFonts w:hint="cs"/>
          <w:rtl/>
          <w:lang w:eastAsia="he-IL"/>
        </w:rPr>
        <w:t xml:space="preserve">סתם. אני לא רוצה. בואו נעשה את זה במודע, לא </w:t>
      </w:r>
      <w:bookmarkStart w:id="6032" w:name="_ETM_Q1_5036092"/>
      <w:bookmarkEnd w:id="6032"/>
      <w:r>
        <w:rPr>
          <w:rFonts w:hint="cs"/>
          <w:rtl/>
          <w:lang w:eastAsia="he-IL"/>
        </w:rPr>
        <w:t>ככה בגניבה.</w:t>
      </w:r>
      <w:bookmarkStart w:id="6033" w:name="_ETM_Q1_5032195"/>
      <w:bookmarkEnd w:id="6033"/>
    </w:p>
    <w:p w14:paraId="29CC732B" w14:textId="236B07AC" w:rsidR="006B291B" w:rsidRDefault="006B291B" w:rsidP="00743D5B">
      <w:pPr>
        <w:rPr>
          <w:rtl/>
          <w:lang w:eastAsia="he-IL"/>
        </w:rPr>
      </w:pPr>
      <w:bookmarkStart w:id="6034" w:name="_ETM_Q1_5032307"/>
      <w:bookmarkEnd w:id="6034"/>
    </w:p>
    <w:p w14:paraId="5C121D29" w14:textId="1B02F439" w:rsidR="006B291B" w:rsidRDefault="006B291B" w:rsidP="00743D5B">
      <w:pPr>
        <w:pStyle w:val="af9"/>
        <w:keepNext/>
        <w:rPr>
          <w:rtl/>
          <w:lang w:eastAsia="he-IL"/>
        </w:rPr>
      </w:pPr>
      <w:bookmarkStart w:id="6035" w:name="ET_guest_מירה_סלומון_743"/>
      <w:r w:rsidRPr="006B291B">
        <w:rPr>
          <w:rStyle w:val="TagStyle"/>
          <w:rtl/>
        </w:rPr>
        <w:t xml:space="preserve">&lt;&lt; אורח &gt;&gt; </w:t>
      </w:r>
      <w:r>
        <w:rPr>
          <w:rtl/>
          <w:lang w:eastAsia="he-IL"/>
        </w:rPr>
        <w:t>מירה סלומון:</w:t>
      </w:r>
      <w:r w:rsidRPr="006B291B">
        <w:rPr>
          <w:rStyle w:val="TagStyle"/>
          <w:rtl/>
        </w:rPr>
        <w:t xml:space="preserve"> &lt;&lt; אורח &gt;&gt;</w:t>
      </w:r>
      <w:bookmarkEnd w:id="6035"/>
    </w:p>
    <w:p w14:paraId="56837D16" w14:textId="0D62A889" w:rsidR="006B291B" w:rsidRDefault="006B291B" w:rsidP="00743D5B">
      <w:pPr>
        <w:pStyle w:val="KeepWithNext"/>
        <w:rPr>
          <w:rtl/>
          <w:lang w:eastAsia="he-IL"/>
        </w:rPr>
      </w:pPr>
    </w:p>
    <w:p w14:paraId="1CE846B2" w14:textId="0D0577CE" w:rsidR="006B291B" w:rsidRDefault="006B291B" w:rsidP="00743D5B">
      <w:pPr>
        <w:rPr>
          <w:rtl/>
          <w:lang w:eastAsia="he-IL"/>
        </w:rPr>
      </w:pPr>
      <w:bookmarkStart w:id="6036" w:name="_ETM_Q1_5032800"/>
      <w:bookmarkStart w:id="6037" w:name="_ETM_Q1_5032813"/>
      <w:bookmarkEnd w:id="6036"/>
      <w:bookmarkEnd w:id="6037"/>
      <w:r>
        <w:rPr>
          <w:rFonts w:hint="cs"/>
          <w:rtl/>
          <w:lang w:eastAsia="he-IL"/>
        </w:rPr>
        <w:t>כשנדע שהדברים אכן רלוונטיים, נתייחס.</w:t>
      </w:r>
    </w:p>
    <w:p w14:paraId="600A787D" w14:textId="0CBD2EAD" w:rsidR="006B291B" w:rsidRDefault="006B291B" w:rsidP="00743D5B">
      <w:pPr>
        <w:rPr>
          <w:rtl/>
          <w:lang w:eastAsia="he-IL"/>
        </w:rPr>
      </w:pPr>
      <w:bookmarkStart w:id="6038" w:name="_ETM_Q1_5041039"/>
      <w:bookmarkStart w:id="6039" w:name="_ETM_Q1_5041071"/>
      <w:bookmarkStart w:id="6040" w:name="_ETM_Q1_5041440"/>
      <w:bookmarkEnd w:id="6038"/>
      <w:bookmarkEnd w:id="6039"/>
      <w:bookmarkEnd w:id="6040"/>
    </w:p>
    <w:p w14:paraId="50B45F77" w14:textId="220BDB1B" w:rsidR="006B291B" w:rsidRDefault="006B291B" w:rsidP="00743D5B">
      <w:pPr>
        <w:pStyle w:val="af6"/>
        <w:keepNext/>
        <w:rPr>
          <w:rtl/>
        </w:rPr>
      </w:pPr>
      <w:bookmarkStart w:id="6041" w:name="ET_yor_5069_744"/>
      <w:r w:rsidRPr="006B291B">
        <w:rPr>
          <w:rStyle w:val="TagStyle"/>
          <w:rtl/>
        </w:rPr>
        <w:t xml:space="preserve">&lt;&lt; יור &gt;&gt; </w:t>
      </w:r>
      <w:r>
        <w:rPr>
          <w:rtl/>
        </w:rPr>
        <w:t>היו"ר יעקב אשר:</w:t>
      </w:r>
      <w:r w:rsidRPr="006B291B">
        <w:rPr>
          <w:rStyle w:val="TagStyle"/>
          <w:rtl/>
        </w:rPr>
        <w:t xml:space="preserve"> &lt;&lt; יור &gt;&gt;</w:t>
      </w:r>
      <w:bookmarkEnd w:id="6041"/>
    </w:p>
    <w:p w14:paraId="46635B6C" w14:textId="6CB715AC" w:rsidR="006B291B" w:rsidRDefault="006B291B" w:rsidP="00743D5B">
      <w:pPr>
        <w:pStyle w:val="KeepWithNext"/>
        <w:rPr>
          <w:rtl/>
          <w:lang w:eastAsia="he-IL"/>
        </w:rPr>
      </w:pPr>
    </w:p>
    <w:p w14:paraId="46C766B6" w14:textId="3724E881" w:rsidR="006B291B" w:rsidRDefault="006B291B" w:rsidP="00743D5B">
      <w:pPr>
        <w:rPr>
          <w:rtl/>
          <w:lang w:eastAsia="he-IL"/>
        </w:rPr>
      </w:pPr>
      <w:bookmarkStart w:id="6042" w:name="_ETM_Q1_5041593"/>
      <w:bookmarkStart w:id="6043" w:name="_ETM_Q1_5041607"/>
      <w:bookmarkEnd w:id="6042"/>
      <w:bookmarkEnd w:id="6043"/>
      <w:r>
        <w:rPr>
          <w:rFonts w:hint="cs"/>
          <w:rtl/>
          <w:lang w:eastAsia="he-IL"/>
        </w:rPr>
        <w:t xml:space="preserve">את זה הבנתי. מה </w:t>
      </w:r>
      <w:bookmarkStart w:id="6044" w:name="_ETM_Q1_5043475"/>
      <w:bookmarkEnd w:id="6044"/>
      <w:r>
        <w:rPr>
          <w:rFonts w:hint="cs"/>
          <w:rtl/>
          <w:lang w:eastAsia="he-IL"/>
        </w:rPr>
        <w:t>רצית על פסקה</w:t>
      </w:r>
      <w:r w:rsidR="00B15BC4">
        <w:rPr>
          <w:rFonts w:hint="cs"/>
          <w:rtl/>
          <w:lang w:eastAsia="he-IL"/>
        </w:rPr>
        <w:t xml:space="preserve"> (2)</w:t>
      </w:r>
      <w:r>
        <w:rPr>
          <w:rFonts w:hint="cs"/>
          <w:rtl/>
          <w:lang w:eastAsia="he-IL"/>
        </w:rPr>
        <w:t>?</w:t>
      </w:r>
    </w:p>
    <w:p w14:paraId="7F6A55D7" w14:textId="2D6C273F" w:rsidR="006B291B" w:rsidRDefault="006B291B" w:rsidP="00743D5B">
      <w:pPr>
        <w:rPr>
          <w:rtl/>
          <w:lang w:eastAsia="he-IL"/>
        </w:rPr>
      </w:pPr>
      <w:bookmarkStart w:id="6045" w:name="_ETM_Q1_5044902"/>
      <w:bookmarkStart w:id="6046" w:name="_ETM_Q1_5044935"/>
      <w:bookmarkStart w:id="6047" w:name="_ETM_Q1_5045824"/>
      <w:bookmarkEnd w:id="6045"/>
      <w:bookmarkEnd w:id="6046"/>
      <w:bookmarkEnd w:id="6047"/>
    </w:p>
    <w:p w14:paraId="292A6565" w14:textId="6077A3DE" w:rsidR="006B291B" w:rsidRDefault="006B291B" w:rsidP="00743D5B">
      <w:pPr>
        <w:pStyle w:val="af9"/>
        <w:keepNext/>
        <w:rPr>
          <w:rtl/>
          <w:lang w:eastAsia="he-IL"/>
        </w:rPr>
      </w:pPr>
      <w:bookmarkStart w:id="6048" w:name="ET_guest_מירה_סלומון_745"/>
      <w:r w:rsidRPr="006B291B">
        <w:rPr>
          <w:rStyle w:val="TagStyle"/>
          <w:rtl/>
        </w:rPr>
        <w:t xml:space="preserve">&lt;&lt; אורח &gt;&gt; </w:t>
      </w:r>
      <w:r>
        <w:rPr>
          <w:rtl/>
          <w:lang w:eastAsia="he-IL"/>
        </w:rPr>
        <w:t>מירה סלומון:</w:t>
      </w:r>
      <w:r w:rsidRPr="006B291B">
        <w:rPr>
          <w:rStyle w:val="TagStyle"/>
          <w:rtl/>
        </w:rPr>
        <w:t xml:space="preserve"> &lt;&lt; אורח &gt;&gt;</w:t>
      </w:r>
      <w:bookmarkEnd w:id="6048"/>
    </w:p>
    <w:p w14:paraId="391220DB" w14:textId="078356CA" w:rsidR="006B291B" w:rsidRDefault="006B291B" w:rsidP="00743D5B">
      <w:pPr>
        <w:pStyle w:val="KeepWithNext"/>
        <w:rPr>
          <w:rtl/>
          <w:lang w:eastAsia="he-IL"/>
        </w:rPr>
      </w:pPr>
    </w:p>
    <w:p w14:paraId="54A54611" w14:textId="5127C0FC" w:rsidR="006B291B" w:rsidRDefault="006B291B" w:rsidP="00743D5B">
      <w:pPr>
        <w:rPr>
          <w:rtl/>
          <w:lang w:eastAsia="he-IL"/>
        </w:rPr>
      </w:pPr>
      <w:bookmarkStart w:id="6049" w:name="_ETM_Q1_5045980"/>
      <w:bookmarkStart w:id="6050" w:name="_ETM_Q1_5046001"/>
      <w:bookmarkEnd w:id="6049"/>
      <w:bookmarkEnd w:id="6050"/>
      <w:r>
        <w:rPr>
          <w:rFonts w:hint="cs"/>
          <w:rtl/>
          <w:lang w:eastAsia="he-IL"/>
        </w:rPr>
        <w:t>הגבתי למה שאמרו.</w:t>
      </w:r>
    </w:p>
    <w:p w14:paraId="03076667" w14:textId="4DF01D0A" w:rsidR="006B291B" w:rsidRDefault="006B291B" w:rsidP="00743D5B">
      <w:pPr>
        <w:rPr>
          <w:rtl/>
          <w:lang w:eastAsia="he-IL"/>
        </w:rPr>
      </w:pPr>
      <w:bookmarkStart w:id="6051" w:name="_ETM_Q1_5047279"/>
      <w:bookmarkStart w:id="6052" w:name="_ETM_Q1_5047313"/>
      <w:bookmarkStart w:id="6053" w:name="_ETM_Q1_5047792"/>
      <w:bookmarkEnd w:id="6051"/>
      <w:bookmarkEnd w:id="6052"/>
      <w:bookmarkEnd w:id="6053"/>
    </w:p>
    <w:p w14:paraId="0F96D524" w14:textId="491F8474" w:rsidR="006B291B" w:rsidRDefault="006B291B" w:rsidP="00743D5B">
      <w:pPr>
        <w:pStyle w:val="af6"/>
        <w:keepNext/>
        <w:rPr>
          <w:rtl/>
        </w:rPr>
      </w:pPr>
      <w:bookmarkStart w:id="6054" w:name="ET_yor_5069_746"/>
      <w:r w:rsidRPr="006B291B">
        <w:rPr>
          <w:rStyle w:val="TagStyle"/>
          <w:rtl/>
        </w:rPr>
        <w:t xml:space="preserve">&lt;&lt; יור &gt;&gt; </w:t>
      </w:r>
      <w:r>
        <w:rPr>
          <w:rtl/>
        </w:rPr>
        <w:t>היו"ר יעקב אשר:</w:t>
      </w:r>
      <w:r w:rsidRPr="006B291B">
        <w:rPr>
          <w:rStyle w:val="TagStyle"/>
          <w:rtl/>
        </w:rPr>
        <w:t xml:space="preserve"> &lt;&lt; יור &gt;&gt;</w:t>
      </w:r>
      <w:bookmarkEnd w:id="6054"/>
    </w:p>
    <w:p w14:paraId="30C92912" w14:textId="30395C53" w:rsidR="006B291B" w:rsidRDefault="006B291B" w:rsidP="00743D5B">
      <w:pPr>
        <w:pStyle w:val="KeepWithNext"/>
        <w:rPr>
          <w:rtl/>
          <w:lang w:eastAsia="he-IL"/>
        </w:rPr>
      </w:pPr>
    </w:p>
    <w:p w14:paraId="2397B7C1" w14:textId="0C3EDEAA" w:rsidR="006B291B" w:rsidRDefault="006B291B" w:rsidP="00743D5B">
      <w:pPr>
        <w:rPr>
          <w:rtl/>
          <w:lang w:eastAsia="he-IL"/>
        </w:rPr>
      </w:pPr>
      <w:bookmarkStart w:id="6055" w:name="_ETM_Q1_5047947"/>
      <w:bookmarkStart w:id="6056" w:name="_ETM_Q1_5047961"/>
      <w:bookmarkStart w:id="6057" w:name="_ETM_Q1_5042994"/>
      <w:bookmarkEnd w:id="6055"/>
      <w:bookmarkEnd w:id="6056"/>
      <w:bookmarkEnd w:id="6057"/>
      <w:r>
        <w:rPr>
          <w:rFonts w:hint="cs"/>
          <w:rtl/>
          <w:lang w:eastAsia="he-IL"/>
        </w:rPr>
        <w:t xml:space="preserve">אז זו הבעיה, שאת מתחילה </w:t>
      </w:r>
      <w:bookmarkStart w:id="6058" w:name="_ETM_Q1_5044840"/>
      <w:bookmarkEnd w:id="6058"/>
      <w:r>
        <w:rPr>
          <w:rFonts w:hint="cs"/>
          <w:rtl/>
          <w:lang w:eastAsia="he-IL"/>
        </w:rPr>
        <w:t>להגיב לחברי כנסת.</w:t>
      </w:r>
      <w:bookmarkStart w:id="6059" w:name="_ETM_Q1_5046106"/>
      <w:bookmarkEnd w:id="6059"/>
    </w:p>
    <w:p w14:paraId="6C109217" w14:textId="52C15FC9" w:rsidR="006B291B" w:rsidRDefault="006B291B" w:rsidP="00743D5B">
      <w:pPr>
        <w:rPr>
          <w:rtl/>
          <w:lang w:eastAsia="he-IL"/>
        </w:rPr>
      </w:pPr>
      <w:bookmarkStart w:id="6060" w:name="_ETM_Q1_5046139"/>
      <w:bookmarkStart w:id="6061" w:name="_ETM_Q1_5046487"/>
      <w:bookmarkEnd w:id="6060"/>
      <w:bookmarkEnd w:id="6061"/>
    </w:p>
    <w:p w14:paraId="5F847D5B" w14:textId="1F489CE5" w:rsidR="006B291B" w:rsidRDefault="006B291B" w:rsidP="00743D5B">
      <w:pPr>
        <w:pStyle w:val="a4"/>
        <w:keepNext/>
        <w:rPr>
          <w:rtl/>
        </w:rPr>
      </w:pPr>
      <w:bookmarkStart w:id="6062" w:name="ET_speaker_6361_747"/>
      <w:r w:rsidRPr="006B291B">
        <w:rPr>
          <w:rStyle w:val="TagStyle"/>
          <w:rtl/>
        </w:rPr>
        <w:t xml:space="preserve">&lt;&lt; דובר &gt;&gt; </w:t>
      </w:r>
      <w:r>
        <w:rPr>
          <w:rtl/>
        </w:rPr>
        <w:t>נאור שירי (יש עתיד):</w:t>
      </w:r>
      <w:r w:rsidRPr="006B291B">
        <w:rPr>
          <w:rStyle w:val="TagStyle"/>
          <w:rtl/>
        </w:rPr>
        <w:t xml:space="preserve"> &lt;&lt; דובר &gt;&gt;</w:t>
      </w:r>
      <w:bookmarkEnd w:id="6062"/>
    </w:p>
    <w:p w14:paraId="3F746BAB" w14:textId="70534D45" w:rsidR="006B291B" w:rsidRDefault="006B291B" w:rsidP="00743D5B">
      <w:pPr>
        <w:pStyle w:val="KeepWithNext"/>
        <w:rPr>
          <w:rtl/>
          <w:lang w:eastAsia="he-IL"/>
        </w:rPr>
      </w:pPr>
    </w:p>
    <w:p w14:paraId="46C83B37" w14:textId="2C6B8D79" w:rsidR="006B291B" w:rsidRDefault="006B291B" w:rsidP="00743D5B">
      <w:pPr>
        <w:rPr>
          <w:rtl/>
          <w:lang w:eastAsia="he-IL"/>
        </w:rPr>
      </w:pPr>
      <w:bookmarkStart w:id="6063" w:name="_ETM_Q1_5046642"/>
      <w:bookmarkStart w:id="6064" w:name="_ETM_Q1_5046663"/>
      <w:bookmarkEnd w:id="6063"/>
      <w:bookmarkEnd w:id="6064"/>
      <w:r>
        <w:rPr>
          <w:rFonts w:hint="cs"/>
          <w:rtl/>
          <w:lang w:eastAsia="he-IL"/>
        </w:rPr>
        <w:t xml:space="preserve">זה לא בעיה. גם לחברי כנסת שהם לא </w:t>
      </w:r>
      <w:bookmarkStart w:id="6065" w:name="_ETM_Q1_5049840"/>
      <w:bookmarkEnd w:id="6065"/>
      <w:r>
        <w:rPr>
          <w:rFonts w:hint="cs"/>
          <w:rtl/>
          <w:lang w:eastAsia="he-IL"/>
        </w:rPr>
        <w:t>יושבים בראש השולחן יש זכויות. מינימליות.</w:t>
      </w:r>
      <w:bookmarkStart w:id="6066" w:name="_ETM_Q1_5053478"/>
      <w:bookmarkEnd w:id="6066"/>
    </w:p>
    <w:p w14:paraId="1FAE3C95" w14:textId="7A56D9D2" w:rsidR="006B291B" w:rsidRDefault="006B291B" w:rsidP="00743D5B">
      <w:pPr>
        <w:rPr>
          <w:rtl/>
          <w:lang w:eastAsia="he-IL"/>
        </w:rPr>
      </w:pPr>
      <w:bookmarkStart w:id="6067" w:name="_ETM_Q1_5053512"/>
      <w:bookmarkStart w:id="6068" w:name="_ETM_Q1_5053848"/>
      <w:bookmarkEnd w:id="6067"/>
      <w:bookmarkEnd w:id="6068"/>
    </w:p>
    <w:p w14:paraId="70EF483E" w14:textId="41C7DCC0" w:rsidR="006B291B" w:rsidRDefault="006B291B" w:rsidP="00743D5B">
      <w:pPr>
        <w:pStyle w:val="af6"/>
        <w:keepNext/>
        <w:rPr>
          <w:rtl/>
        </w:rPr>
      </w:pPr>
      <w:bookmarkStart w:id="6069" w:name="ET_yor_5069_748"/>
      <w:r w:rsidRPr="006B291B">
        <w:rPr>
          <w:rStyle w:val="TagStyle"/>
          <w:rtl/>
        </w:rPr>
        <w:t xml:space="preserve">&lt;&lt; יור &gt;&gt; </w:t>
      </w:r>
      <w:r>
        <w:rPr>
          <w:rtl/>
        </w:rPr>
        <w:t>היו"ר יעקב אשר:</w:t>
      </w:r>
      <w:r w:rsidRPr="006B291B">
        <w:rPr>
          <w:rStyle w:val="TagStyle"/>
          <w:rtl/>
        </w:rPr>
        <w:t xml:space="preserve"> &lt;&lt; יור &gt;&gt;</w:t>
      </w:r>
      <w:bookmarkEnd w:id="6069"/>
    </w:p>
    <w:p w14:paraId="05D504CB" w14:textId="58258BE1" w:rsidR="006B291B" w:rsidRDefault="006B291B" w:rsidP="00743D5B">
      <w:pPr>
        <w:pStyle w:val="KeepWithNext"/>
        <w:rPr>
          <w:rtl/>
          <w:lang w:eastAsia="he-IL"/>
        </w:rPr>
      </w:pPr>
    </w:p>
    <w:p w14:paraId="3374100E" w14:textId="53743842" w:rsidR="006B291B" w:rsidRDefault="006B291B" w:rsidP="00743D5B">
      <w:pPr>
        <w:rPr>
          <w:rtl/>
          <w:lang w:eastAsia="he-IL"/>
        </w:rPr>
      </w:pPr>
      <w:bookmarkStart w:id="6070" w:name="_ETM_Q1_5054018"/>
      <w:bookmarkStart w:id="6071" w:name="_ETM_Q1_5054033"/>
      <w:bookmarkStart w:id="6072" w:name="_ETM_Q1_5049045"/>
      <w:bookmarkEnd w:id="6070"/>
      <w:bookmarkEnd w:id="6071"/>
      <w:bookmarkEnd w:id="6072"/>
      <w:r>
        <w:rPr>
          <w:rFonts w:hint="cs"/>
          <w:rtl/>
          <w:lang w:eastAsia="he-IL"/>
        </w:rPr>
        <w:t>נו. וחובות.</w:t>
      </w:r>
    </w:p>
    <w:p w14:paraId="27036E67" w14:textId="49AF3DAF" w:rsidR="006B291B" w:rsidRDefault="006B291B" w:rsidP="00743D5B">
      <w:pPr>
        <w:rPr>
          <w:rtl/>
          <w:lang w:eastAsia="he-IL"/>
        </w:rPr>
      </w:pPr>
      <w:bookmarkStart w:id="6073" w:name="_ETM_Q1_5049698"/>
      <w:bookmarkStart w:id="6074" w:name="_ETM_Q1_5049728"/>
      <w:bookmarkStart w:id="6075" w:name="_ETM_Q1_5050107"/>
      <w:bookmarkEnd w:id="6073"/>
      <w:bookmarkEnd w:id="6074"/>
      <w:bookmarkEnd w:id="6075"/>
    </w:p>
    <w:p w14:paraId="62DE3B5D" w14:textId="09353D67" w:rsidR="006B291B" w:rsidRDefault="006B291B" w:rsidP="00743D5B">
      <w:pPr>
        <w:pStyle w:val="af9"/>
        <w:keepNext/>
        <w:rPr>
          <w:rtl/>
          <w:lang w:eastAsia="he-IL"/>
        </w:rPr>
      </w:pPr>
      <w:bookmarkStart w:id="6076" w:name="ET_guest_מירה_סלומון_749"/>
      <w:r w:rsidRPr="006B291B">
        <w:rPr>
          <w:rStyle w:val="TagStyle"/>
          <w:rtl/>
        </w:rPr>
        <w:t xml:space="preserve">&lt;&lt; אורח &gt;&gt; </w:t>
      </w:r>
      <w:r>
        <w:rPr>
          <w:rtl/>
          <w:lang w:eastAsia="he-IL"/>
        </w:rPr>
        <w:t>מירה סלומון:</w:t>
      </w:r>
      <w:r w:rsidRPr="006B291B">
        <w:rPr>
          <w:rStyle w:val="TagStyle"/>
          <w:rtl/>
        </w:rPr>
        <w:t xml:space="preserve"> &lt;&lt; אורח &gt;&gt;</w:t>
      </w:r>
      <w:bookmarkEnd w:id="6076"/>
    </w:p>
    <w:p w14:paraId="472BD20E" w14:textId="772641A4" w:rsidR="006B291B" w:rsidRDefault="006B291B" w:rsidP="00743D5B">
      <w:pPr>
        <w:pStyle w:val="KeepWithNext"/>
        <w:rPr>
          <w:rtl/>
          <w:lang w:eastAsia="he-IL"/>
        </w:rPr>
      </w:pPr>
    </w:p>
    <w:p w14:paraId="11B139A0" w14:textId="5FEEA910" w:rsidR="006B291B" w:rsidRDefault="006B291B" w:rsidP="00743D5B">
      <w:pPr>
        <w:rPr>
          <w:rtl/>
          <w:lang w:eastAsia="he-IL"/>
        </w:rPr>
      </w:pPr>
      <w:bookmarkStart w:id="6077" w:name="_ETM_Q1_5050278"/>
      <w:bookmarkStart w:id="6078" w:name="_ETM_Q1_5050293"/>
      <w:bookmarkEnd w:id="6077"/>
      <w:bookmarkEnd w:id="6078"/>
      <w:r>
        <w:rPr>
          <w:rFonts w:hint="cs"/>
          <w:rtl/>
          <w:lang w:eastAsia="he-IL"/>
        </w:rPr>
        <w:t>בפסקה</w:t>
      </w:r>
      <w:r w:rsidR="00B15BC4">
        <w:rPr>
          <w:rFonts w:hint="cs"/>
          <w:rtl/>
          <w:lang w:eastAsia="he-IL"/>
        </w:rPr>
        <w:t xml:space="preserve"> (2)</w:t>
      </w:r>
      <w:r>
        <w:rPr>
          <w:rFonts w:hint="cs"/>
          <w:rtl/>
          <w:lang w:eastAsia="he-IL"/>
        </w:rPr>
        <w:t xml:space="preserve">, בעצם מתבקש </w:t>
      </w:r>
      <w:bookmarkStart w:id="6079" w:name="_ETM_Q1_5055200"/>
      <w:bookmarkEnd w:id="6079"/>
      <w:r>
        <w:rPr>
          <w:rFonts w:hint="cs"/>
          <w:rtl/>
          <w:lang w:eastAsia="he-IL"/>
        </w:rPr>
        <w:t>שנציג - - -</w:t>
      </w:r>
      <w:bookmarkStart w:id="6080" w:name="_ETM_Q1_5053395"/>
      <w:bookmarkEnd w:id="6080"/>
    </w:p>
    <w:p w14:paraId="48947388" w14:textId="0220F716" w:rsidR="006B291B" w:rsidRDefault="006B291B" w:rsidP="00743D5B">
      <w:pPr>
        <w:rPr>
          <w:rtl/>
          <w:lang w:eastAsia="he-IL"/>
        </w:rPr>
      </w:pPr>
      <w:bookmarkStart w:id="6081" w:name="_ETM_Q1_5053502"/>
      <w:bookmarkStart w:id="6082" w:name="_ETM_Q1_5053541"/>
      <w:bookmarkStart w:id="6083" w:name="_ETM_Q1_5053872"/>
      <w:bookmarkEnd w:id="6081"/>
      <w:bookmarkEnd w:id="6082"/>
      <w:bookmarkEnd w:id="6083"/>
    </w:p>
    <w:p w14:paraId="45B3AFD4" w14:textId="0CC35EC8" w:rsidR="006B291B" w:rsidRDefault="006B291B" w:rsidP="00743D5B">
      <w:pPr>
        <w:pStyle w:val="a4"/>
        <w:keepNext/>
        <w:rPr>
          <w:rtl/>
        </w:rPr>
      </w:pPr>
      <w:bookmarkStart w:id="6084" w:name="ET_speaker_5552_750"/>
      <w:r w:rsidRPr="006B291B">
        <w:rPr>
          <w:rStyle w:val="TagStyle"/>
          <w:rtl/>
        </w:rPr>
        <w:t xml:space="preserve">&lt;&lt; דובר &gt;&gt; </w:t>
      </w:r>
      <w:r>
        <w:rPr>
          <w:rtl/>
        </w:rPr>
        <w:t>יוליה מלינובסקי (ישראל ביתנו):</w:t>
      </w:r>
      <w:r w:rsidRPr="006B291B">
        <w:rPr>
          <w:rStyle w:val="TagStyle"/>
          <w:rtl/>
        </w:rPr>
        <w:t xml:space="preserve"> &lt;&lt; דובר &gt;&gt;</w:t>
      </w:r>
      <w:bookmarkEnd w:id="6084"/>
    </w:p>
    <w:p w14:paraId="22A09528" w14:textId="0586E31F" w:rsidR="006B291B" w:rsidRDefault="006B291B" w:rsidP="00743D5B">
      <w:pPr>
        <w:pStyle w:val="KeepWithNext"/>
        <w:rPr>
          <w:rtl/>
          <w:lang w:eastAsia="he-IL"/>
        </w:rPr>
      </w:pPr>
    </w:p>
    <w:p w14:paraId="22C3C998" w14:textId="2D3CEF85" w:rsidR="006B291B" w:rsidRDefault="006B291B" w:rsidP="00743D5B">
      <w:pPr>
        <w:rPr>
          <w:rtl/>
          <w:lang w:eastAsia="he-IL"/>
        </w:rPr>
      </w:pPr>
      <w:bookmarkStart w:id="6085" w:name="_ETM_Q1_5054041"/>
      <w:bookmarkStart w:id="6086" w:name="_ETM_Q1_5054063"/>
      <w:bookmarkEnd w:id="6085"/>
      <w:bookmarkEnd w:id="6086"/>
      <w:r>
        <w:rPr>
          <w:rFonts w:hint="cs"/>
          <w:rtl/>
          <w:lang w:eastAsia="he-IL"/>
        </w:rPr>
        <w:t>את זה אהבתי. זכויות באות עם החובות.</w:t>
      </w:r>
    </w:p>
    <w:p w14:paraId="33BCB55D" w14:textId="698686A7" w:rsidR="006B291B" w:rsidRDefault="006B291B" w:rsidP="00743D5B">
      <w:pPr>
        <w:rPr>
          <w:rtl/>
          <w:lang w:eastAsia="he-IL"/>
        </w:rPr>
      </w:pPr>
      <w:bookmarkStart w:id="6087" w:name="_ETM_Q1_5060305"/>
      <w:bookmarkStart w:id="6088" w:name="_ETM_Q1_5060344"/>
      <w:bookmarkEnd w:id="6087"/>
      <w:bookmarkEnd w:id="6088"/>
    </w:p>
    <w:p w14:paraId="68E894A6" w14:textId="13247605" w:rsidR="006B291B" w:rsidRDefault="006B291B" w:rsidP="00743D5B">
      <w:pPr>
        <w:pStyle w:val="af6"/>
        <w:keepNext/>
        <w:rPr>
          <w:rtl/>
        </w:rPr>
      </w:pPr>
      <w:bookmarkStart w:id="6089" w:name="ET_yor_5069_752"/>
      <w:r w:rsidRPr="006B291B">
        <w:rPr>
          <w:rStyle w:val="TagStyle"/>
          <w:rtl/>
        </w:rPr>
        <w:t xml:space="preserve">&lt;&lt; יור &gt;&gt; </w:t>
      </w:r>
      <w:r>
        <w:rPr>
          <w:rtl/>
        </w:rPr>
        <w:t>היו"ר יעקב אשר:</w:t>
      </w:r>
      <w:r w:rsidRPr="006B291B">
        <w:rPr>
          <w:rStyle w:val="TagStyle"/>
          <w:rtl/>
        </w:rPr>
        <w:t xml:space="preserve"> &lt;&lt; יור &gt;&gt;</w:t>
      </w:r>
      <w:bookmarkEnd w:id="6089"/>
    </w:p>
    <w:p w14:paraId="6BCC58E0" w14:textId="197A7A72" w:rsidR="006B291B" w:rsidRDefault="006B291B" w:rsidP="00743D5B">
      <w:pPr>
        <w:pStyle w:val="KeepWithNext"/>
        <w:rPr>
          <w:rtl/>
          <w:lang w:eastAsia="he-IL"/>
        </w:rPr>
      </w:pPr>
    </w:p>
    <w:p w14:paraId="0AB81EA4" w14:textId="256F591C" w:rsidR="006B291B" w:rsidRDefault="006B291B" w:rsidP="00743D5B">
      <w:pPr>
        <w:rPr>
          <w:rtl/>
          <w:lang w:eastAsia="he-IL"/>
        </w:rPr>
      </w:pPr>
      <w:bookmarkStart w:id="6090" w:name="_ETM_Q1_5061012"/>
      <w:bookmarkStart w:id="6091" w:name="_ETM_Q1_5061028"/>
      <w:bookmarkEnd w:id="6090"/>
      <w:bookmarkEnd w:id="6091"/>
      <w:r>
        <w:rPr>
          <w:rFonts w:hint="cs"/>
          <w:rtl/>
          <w:lang w:eastAsia="he-IL"/>
        </w:rPr>
        <w:t>יוליה,</w:t>
      </w:r>
      <w:bookmarkStart w:id="6092" w:name="_ETM_Q1_5061407"/>
      <w:bookmarkEnd w:id="6092"/>
      <w:r>
        <w:rPr>
          <w:rFonts w:hint="cs"/>
          <w:rtl/>
          <w:lang w:eastAsia="he-IL"/>
        </w:rPr>
        <w:t xml:space="preserve"> אתם מפריעים</w:t>
      </w:r>
      <w:bookmarkStart w:id="6093" w:name="_ETM_Q1_5057296"/>
      <w:bookmarkEnd w:id="6093"/>
      <w:r>
        <w:rPr>
          <w:rFonts w:hint="cs"/>
          <w:rtl/>
          <w:lang w:eastAsia="he-IL"/>
        </w:rPr>
        <w:t>. לא שומעים אותה.</w:t>
      </w:r>
      <w:bookmarkStart w:id="6094" w:name="_ETM_Q1_5053736"/>
      <w:bookmarkStart w:id="6095" w:name="_ETM_Q1_5049368"/>
      <w:bookmarkEnd w:id="6094"/>
      <w:bookmarkEnd w:id="6095"/>
    </w:p>
    <w:p w14:paraId="2B03077E" w14:textId="2E43274B" w:rsidR="006B291B" w:rsidRDefault="006B291B" w:rsidP="00743D5B">
      <w:pPr>
        <w:rPr>
          <w:rtl/>
          <w:lang w:eastAsia="he-IL"/>
        </w:rPr>
      </w:pPr>
      <w:bookmarkStart w:id="6096" w:name="_ETM_Q1_5050361"/>
      <w:bookmarkStart w:id="6097" w:name="_ETM_Q1_5050396"/>
      <w:bookmarkStart w:id="6098" w:name="_ETM_Q1_5050798"/>
      <w:bookmarkEnd w:id="6096"/>
      <w:bookmarkEnd w:id="6097"/>
      <w:bookmarkEnd w:id="6098"/>
    </w:p>
    <w:p w14:paraId="61473CC3" w14:textId="57BFA652" w:rsidR="006B291B" w:rsidRDefault="006B291B" w:rsidP="00743D5B">
      <w:pPr>
        <w:pStyle w:val="af9"/>
        <w:keepNext/>
        <w:rPr>
          <w:rtl/>
          <w:lang w:eastAsia="he-IL"/>
        </w:rPr>
      </w:pPr>
      <w:bookmarkStart w:id="6099" w:name="ET_guest_מירה_סלומון_753"/>
      <w:r w:rsidRPr="006B291B">
        <w:rPr>
          <w:rStyle w:val="TagStyle"/>
          <w:rtl/>
        </w:rPr>
        <w:t xml:space="preserve">&lt;&lt; אורח &gt;&gt; </w:t>
      </w:r>
      <w:r>
        <w:rPr>
          <w:rtl/>
          <w:lang w:eastAsia="he-IL"/>
        </w:rPr>
        <w:t>מירה סלומון:</w:t>
      </w:r>
      <w:r w:rsidRPr="006B291B">
        <w:rPr>
          <w:rStyle w:val="TagStyle"/>
          <w:rtl/>
        </w:rPr>
        <w:t xml:space="preserve"> &lt;&lt; אורח &gt;&gt;</w:t>
      </w:r>
      <w:bookmarkEnd w:id="6099"/>
    </w:p>
    <w:p w14:paraId="27AA0DF1" w14:textId="41E59B7C" w:rsidR="006B291B" w:rsidRDefault="006B291B" w:rsidP="00743D5B">
      <w:pPr>
        <w:pStyle w:val="KeepWithNext"/>
        <w:rPr>
          <w:rtl/>
          <w:lang w:eastAsia="he-IL"/>
        </w:rPr>
      </w:pPr>
    </w:p>
    <w:p w14:paraId="1BE7E487" w14:textId="4F202D1D" w:rsidR="006B291B" w:rsidRDefault="006B291B" w:rsidP="00743D5B">
      <w:pPr>
        <w:rPr>
          <w:rtl/>
          <w:lang w:eastAsia="he-IL"/>
        </w:rPr>
      </w:pPr>
      <w:bookmarkStart w:id="6100" w:name="_ETM_Q1_5050984"/>
      <w:bookmarkStart w:id="6101" w:name="_ETM_Q1_5051003"/>
      <w:bookmarkStart w:id="6102" w:name="_ETM_Q1_5061661"/>
      <w:bookmarkStart w:id="6103" w:name="_ETM_Q1_5066498"/>
      <w:bookmarkEnd w:id="6100"/>
      <w:bookmarkEnd w:id="6101"/>
      <w:bookmarkEnd w:id="6102"/>
      <w:bookmarkEnd w:id="6103"/>
      <w:r>
        <w:rPr>
          <w:rFonts w:hint="cs"/>
          <w:rtl/>
          <w:lang w:eastAsia="he-IL"/>
        </w:rPr>
        <w:t>אני אומרת שוב. בפסקה</w:t>
      </w:r>
      <w:r w:rsidR="00B15BC4">
        <w:rPr>
          <w:rFonts w:hint="cs"/>
          <w:rtl/>
          <w:lang w:eastAsia="he-IL"/>
        </w:rPr>
        <w:t xml:space="preserve"> (2)</w:t>
      </w:r>
      <w:r>
        <w:rPr>
          <w:rFonts w:hint="cs"/>
          <w:rtl/>
          <w:lang w:eastAsia="he-IL"/>
        </w:rPr>
        <w:t xml:space="preserve">, </w:t>
      </w:r>
      <w:bookmarkStart w:id="6104" w:name="_ETM_Q1_5071950"/>
      <w:bookmarkEnd w:id="6104"/>
      <w:r>
        <w:rPr>
          <w:rFonts w:hint="cs"/>
          <w:rtl/>
          <w:lang w:eastAsia="he-IL"/>
        </w:rPr>
        <w:t xml:space="preserve">בעצם מוצע שאם נציג בעל דעה מייעצת לא מונה בתוך </w:t>
      </w:r>
      <w:bookmarkStart w:id="6105" w:name="_ETM_Q1_5076536"/>
      <w:bookmarkEnd w:id="6105"/>
      <w:r>
        <w:rPr>
          <w:rFonts w:hint="cs"/>
          <w:rtl/>
          <w:lang w:eastAsia="he-IL"/>
        </w:rPr>
        <w:t xml:space="preserve">שנה מיום ההסמכה של וועדה מקומית כוועדה מקומית עצמאית, למעשה </w:t>
      </w:r>
      <w:bookmarkStart w:id="6106" w:name="_ETM_Q1_5080576"/>
      <w:bookmarkEnd w:id="6106"/>
      <w:r>
        <w:rPr>
          <w:rFonts w:hint="cs"/>
          <w:rtl/>
          <w:lang w:eastAsia="he-IL"/>
        </w:rPr>
        <w:t xml:space="preserve">יבוטל המינוי של ההסמכה של הוועדה. זו המשמעות. כי </w:t>
      </w:r>
      <w:bookmarkStart w:id="6107" w:name="_ETM_Q1_5084240"/>
      <w:bookmarkEnd w:id="6107"/>
      <w:r>
        <w:rPr>
          <w:rFonts w:hint="cs"/>
          <w:rtl/>
          <w:lang w:eastAsia="he-IL"/>
        </w:rPr>
        <w:t xml:space="preserve">כתוב, "ובלבד שימונה בתוך שנה מיום ההסמכה". מה המשמעות של </w:t>
      </w:r>
      <w:bookmarkStart w:id="6108" w:name="_ETM_Q1_5090092"/>
      <w:bookmarkEnd w:id="6108"/>
      <w:r>
        <w:rPr>
          <w:rFonts w:hint="cs"/>
          <w:rtl/>
          <w:lang w:eastAsia="he-IL"/>
        </w:rPr>
        <w:t xml:space="preserve">זה? שאם הוא </w:t>
      </w:r>
      <w:bookmarkStart w:id="6109" w:name="_ETM_Q1_5087127"/>
      <w:bookmarkEnd w:id="6109"/>
      <w:r>
        <w:rPr>
          <w:rFonts w:hint="cs"/>
          <w:rtl/>
          <w:lang w:eastAsia="he-IL"/>
        </w:rPr>
        <w:t xml:space="preserve">לא מונה, לכאורה, בוטלה ההסמכה של </w:t>
      </w:r>
      <w:bookmarkStart w:id="6110" w:name="_ETM_Q1_5091592"/>
      <w:bookmarkEnd w:id="6110"/>
      <w:r>
        <w:rPr>
          <w:rFonts w:hint="cs"/>
          <w:rtl/>
          <w:lang w:eastAsia="he-IL"/>
        </w:rPr>
        <w:t>הוועדה המקומית העצמאית בתו</w:t>
      </w:r>
      <w:bookmarkStart w:id="6111" w:name="_ETM_Q1_5088951"/>
      <w:bookmarkEnd w:id="6111"/>
      <w:r>
        <w:rPr>
          <w:rFonts w:hint="cs"/>
          <w:rtl/>
          <w:lang w:eastAsia="he-IL"/>
        </w:rPr>
        <w:t>ך שנה.</w:t>
      </w:r>
    </w:p>
    <w:p w14:paraId="581F02DB" w14:textId="77777777" w:rsidR="006B291B" w:rsidRDefault="006B291B" w:rsidP="00743D5B">
      <w:pPr>
        <w:rPr>
          <w:rtl/>
          <w:lang w:eastAsia="he-IL"/>
        </w:rPr>
      </w:pPr>
      <w:bookmarkStart w:id="6112" w:name="_ETM_Q1_5090271"/>
      <w:bookmarkStart w:id="6113" w:name="_ETM_Q1_5090312"/>
      <w:bookmarkStart w:id="6114" w:name="_ETM_Q1_5090904"/>
      <w:bookmarkEnd w:id="6112"/>
      <w:bookmarkEnd w:id="6113"/>
      <w:bookmarkEnd w:id="6114"/>
    </w:p>
    <w:p w14:paraId="0C7E8F53" w14:textId="6A57840D" w:rsidR="006B291B" w:rsidRDefault="006B291B" w:rsidP="00743D5B">
      <w:pPr>
        <w:pStyle w:val="a4"/>
        <w:keepNext/>
        <w:rPr>
          <w:rtl/>
        </w:rPr>
      </w:pPr>
      <w:bookmarkStart w:id="6115" w:name="ET_speaker_6361_754"/>
      <w:r w:rsidRPr="006B291B">
        <w:rPr>
          <w:rStyle w:val="TagStyle"/>
          <w:rtl/>
        </w:rPr>
        <w:t xml:space="preserve">&lt;&lt; דובר &gt;&gt; </w:t>
      </w:r>
      <w:r>
        <w:rPr>
          <w:rtl/>
        </w:rPr>
        <w:t>נאור שירי (יש עתיד):</w:t>
      </w:r>
      <w:r w:rsidRPr="006B291B">
        <w:rPr>
          <w:rStyle w:val="TagStyle"/>
          <w:rtl/>
        </w:rPr>
        <w:t xml:space="preserve"> &lt;&lt; דובר &gt;&gt;</w:t>
      </w:r>
      <w:bookmarkEnd w:id="6115"/>
    </w:p>
    <w:p w14:paraId="1E7E0F42" w14:textId="77777777" w:rsidR="006B291B" w:rsidRDefault="006B291B" w:rsidP="00743D5B">
      <w:pPr>
        <w:pStyle w:val="KeepWithNext"/>
        <w:rPr>
          <w:rtl/>
        </w:rPr>
      </w:pPr>
    </w:p>
    <w:p w14:paraId="4E4BC9E2" w14:textId="5D42874B" w:rsidR="006B291B" w:rsidRDefault="006B291B" w:rsidP="00743D5B">
      <w:pPr>
        <w:rPr>
          <w:rtl/>
        </w:rPr>
      </w:pPr>
      <w:bookmarkStart w:id="6116" w:name="_ETM_Q1_5091124"/>
      <w:bookmarkStart w:id="6117" w:name="_ETM_Q1_5091144"/>
      <w:bookmarkEnd w:id="6116"/>
      <w:bookmarkEnd w:id="6117"/>
      <w:r>
        <w:rPr>
          <w:rFonts w:hint="cs"/>
          <w:rtl/>
        </w:rPr>
        <w:t>אז תמנו</w:t>
      </w:r>
      <w:bookmarkStart w:id="6118" w:name="_ETM_Q1_5091858"/>
      <w:bookmarkEnd w:id="6118"/>
      <w:r>
        <w:rPr>
          <w:rFonts w:hint="cs"/>
          <w:rtl/>
        </w:rPr>
        <w:t>.</w:t>
      </w:r>
    </w:p>
    <w:p w14:paraId="1F668772" w14:textId="77777777" w:rsidR="006B291B" w:rsidRDefault="006B291B" w:rsidP="00743D5B">
      <w:pPr>
        <w:rPr>
          <w:rtl/>
        </w:rPr>
      </w:pPr>
      <w:bookmarkStart w:id="6119" w:name="_ETM_Q1_5096191"/>
      <w:bookmarkStart w:id="6120" w:name="_ETM_Q1_5096236"/>
      <w:bookmarkStart w:id="6121" w:name="_ETM_Q1_5096763"/>
      <w:bookmarkStart w:id="6122" w:name="_ETM_Q1_5091952"/>
      <w:bookmarkStart w:id="6123" w:name="_ETM_Q1_5092308"/>
      <w:bookmarkEnd w:id="6119"/>
      <w:bookmarkEnd w:id="6120"/>
      <w:bookmarkEnd w:id="6121"/>
      <w:bookmarkEnd w:id="6122"/>
      <w:bookmarkEnd w:id="6123"/>
    </w:p>
    <w:p w14:paraId="78E449D3" w14:textId="74BCEA22" w:rsidR="006B291B" w:rsidRDefault="006B291B" w:rsidP="00743D5B">
      <w:pPr>
        <w:pStyle w:val="af9"/>
        <w:keepNext/>
        <w:rPr>
          <w:rtl/>
        </w:rPr>
      </w:pPr>
      <w:bookmarkStart w:id="6124" w:name="ET_guest_מירה_סלומון_755"/>
      <w:r w:rsidRPr="006B291B">
        <w:rPr>
          <w:rStyle w:val="TagStyle"/>
          <w:rtl/>
        </w:rPr>
        <w:t xml:space="preserve">&lt;&lt; אורח &gt;&gt; </w:t>
      </w:r>
      <w:r>
        <w:rPr>
          <w:rtl/>
        </w:rPr>
        <w:t>מירה סלומון:</w:t>
      </w:r>
      <w:r w:rsidRPr="006B291B">
        <w:rPr>
          <w:rStyle w:val="TagStyle"/>
          <w:rtl/>
        </w:rPr>
        <w:t xml:space="preserve"> &lt;&lt; אורח &gt;&gt;</w:t>
      </w:r>
      <w:bookmarkEnd w:id="6124"/>
    </w:p>
    <w:p w14:paraId="020E2785" w14:textId="77777777" w:rsidR="006B291B" w:rsidRDefault="006B291B" w:rsidP="00743D5B">
      <w:pPr>
        <w:pStyle w:val="KeepWithNext"/>
        <w:rPr>
          <w:rtl/>
        </w:rPr>
      </w:pPr>
    </w:p>
    <w:p w14:paraId="208AC216" w14:textId="1C30585C" w:rsidR="006B291B" w:rsidRDefault="006B291B" w:rsidP="00743D5B">
      <w:pPr>
        <w:rPr>
          <w:rtl/>
        </w:rPr>
      </w:pPr>
      <w:bookmarkStart w:id="6125" w:name="_ETM_Q1_5092517"/>
      <w:bookmarkStart w:id="6126" w:name="_ETM_Q1_5092536"/>
      <w:bookmarkEnd w:id="6125"/>
      <w:bookmarkEnd w:id="6126"/>
      <w:r>
        <w:rPr>
          <w:rFonts w:hint="cs"/>
          <w:rtl/>
        </w:rPr>
        <w:t xml:space="preserve">אנחנו לא אחראים </w:t>
      </w:r>
      <w:bookmarkStart w:id="6127" w:name="_ETM_Q1_5099210"/>
      <w:bookmarkEnd w:id="6127"/>
      <w:r>
        <w:rPr>
          <w:rFonts w:hint="cs"/>
          <w:rtl/>
        </w:rPr>
        <w:t>על מינוי נציג בעל דעה מייעצת. זה לא בשליטתנו.</w:t>
      </w:r>
    </w:p>
    <w:p w14:paraId="7CA4D8B7" w14:textId="5B1AE61B" w:rsidR="006B291B" w:rsidRDefault="006B291B" w:rsidP="00743D5B">
      <w:pPr>
        <w:rPr>
          <w:rtl/>
        </w:rPr>
      </w:pPr>
      <w:bookmarkStart w:id="6128" w:name="_ETM_Q1_5102684"/>
      <w:bookmarkStart w:id="6129" w:name="_ETM_Q1_5102731"/>
      <w:bookmarkStart w:id="6130" w:name="_ETM_Q1_5103284"/>
      <w:bookmarkEnd w:id="6128"/>
      <w:bookmarkEnd w:id="6129"/>
      <w:bookmarkEnd w:id="6130"/>
    </w:p>
    <w:p w14:paraId="31FA7CF1" w14:textId="61481D81" w:rsidR="006B291B" w:rsidRDefault="006B291B" w:rsidP="00743D5B">
      <w:pPr>
        <w:pStyle w:val="a4"/>
        <w:keepNext/>
        <w:rPr>
          <w:rtl/>
        </w:rPr>
      </w:pPr>
      <w:bookmarkStart w:id="6131" w:name="ET_speaker_5552_757"/>
      <w:r w:rsidRPr="006B291B">
        <w:rPr>
          <w:rStyle w:val="TagStyle"/>
          <w:rtl/>
        </w:rPr>
        <w:t xml:space="preserve">&lt;&lt; דובר &gt;&gt; </w:t>
      </w:r>
      <w:r>
        <w:rPr>
          <w:rtl/>
        </w:rPr>
        <w:t>יוליה מלינובסקי (ישראל ביתנו):</w:t>
      </w:r>
      <w:r w:rsidRPr="006B291B">
        <w:rPr>
          <w:rStyle w:val="TagStyle"/>
          <w:rtl/>
        </w:rPr>
        <w:t xml:space="preserve"> &lt;&lt; דובר &gt;&gt;</w:t>
      </w:r>
      <w:bookmarkEnd w:id="6131"/>
    </w:p>
    <w:p w14:paraId="16AD2A7D" w14:textId="0C43A98C" w:rsidR="006B291B" w:rsidRDefault="006B291B" w:rsidP="00743D5B">
      <w:pPr>
        <w:pStyle w:val="KeepWithNext"/>
        <w:rPr>
          <w:rtl/>
          <w:lang w:eastAsia="he-IL"/>
        </w:rPr>
      </w:pPr>
    </w:p>
    <w:p w14:paraId="1ACC12D0" w14:textId="25052605" w:rsidR="006B291B" w:rsidRDefault="006B291B" w:rsidP="00743D5B">
      <w:pPr>
        <w:rPr>
          <w:rtl/>
          <w:lang w:eastAsia="he-IL"/>
        </w:rPr>
      </w:pPr>
      <w:r>
        <w:rPr>
          <w:rFonts w:hint="cs"/>
          <w:rtl/>
          <w:lang w:eastAsia="he-IL"/>
        </w:rPr>
        <w:t>נ</w:t>
      </w:r>
      <w:bookmarkStart w:id="6132" w:name="_ETM_Q1_5103679"/>
      <w:bookmarkStart w:id="6133" w:name="_ETM_Q1_5103705"/>
      <w:bookmarkEnd w:id="6132"/>
      <w:bookmarkEnd w:id="6133"/>
      <w:r>
        <w:rPr>
          <w:rFonts w:hint="cs"/>
          <w:rtl/>
          <w:lang w:eastAsia="he-IL"/>
        </w:rPr>
        <w:t>כון.</w:t>
      </w:r>
    </w:p>
    <w:p w14:paraId="6AA0E187" w14:textId="38F8DB19" w:rsidR="006B291B" w:rsidRDefault="006B291B" w:rsidP="00743D5B">
      <w:pPr>
        <w:rPr>
          <w:rtl/>
          <w:lang w:eastAsia="he-IL"/>
        </w:rPr>
      </w:pPr>
      <w:bookmarkStart w:id="6134" w:name="_ETM_Q1_5104049"/>
      <w:bookmarkStart w:id="6135" w:name="_ETM_Q1_5104093"/>
      <w:bookmarkEnd w:id="6134"/>
      <w:bookmarkEnd w:id="6135"/>
    </w:p>
    <w:p w14:paraId="3DFA2CDE" w14:textId="58A026ED" w:rsidR="006B291B" w:rsidRDefault="006B291B" w:rsidP="00743D5B">
      <w:pPr>
        <w:pStyle w:val="af9"/>
        <w:keepNext/>
        <w:rPr>
          <w:rtl/>
          <w:lang w:eastAsia="he-IL"/>
        </w:rPr>
      </w:pPr>
      <w:bookmarkStart w:id="6136" w:name="ET_guest_מירה_סלומון_758"/>
      <w:r w:rsidRPr="006B291B">
        <w:rPr>
          <w:rStyle w:val="TagStyle"/>
          <w:rtl/>
        </w:rPr>
        <w:t xml:space="preserve">&lt;&lt; אורח &gt;&gt; </w:t>
      </w:r>
      <w:r>
        <w:rPr>
          <w:rtl/>
          <w:lang w:eastAsia="he-IL"/>
        </w:rPr>
        <w:t>מירה סלומון:</w:t>
      </w:r>
      <w:r w:rsidRPr="006B291B">
        <w:rPr>
          <w:rStyle w:val="TagStyle"/>
          <w:rtl/>
        </w:rPr>
        <w:t xml:space="preserve"> &lt;&lt; אורח &gt;&gt;</w:t>
      </w:r>
      <w:bookmarkEnd w:id="6136"/>
    </w:p>
    <w:p w14:paraId="5EA8F091" w14:textId="1221DD52" w:rsidR="006B291B" w:rsidRDefault="006B291B" w:rsidP="00743D5B">
      <w:pPr>
        <w:pStyle w:val="KeepWithNext"/>
        <w:rPr>
          <w:rtl/>
          <w:lang w:eastAsia="he-IL"/>
        </w:rPr>
      </w:pPr>
    </w:p>
    <w:p w14:paraId="383442D2" w14:textId="4865C718" w:rsidR="006B291B" w:rsidRDefault="006B291B" w:rsidP="00743D5B">
      <w:pPr>
        <w:rPr>
          <w:rtl/>
          <w:lang w:eastAsia="he-IL"/>
        </w:rPr>
      </w:pPr>
      <w:bookmarkStart w:id="6137" w:name="_ETM_Q1_5104605"/>
      <w:bookmarkStart w:id="6138" w:name="_ETM_Q1_5104619"/>
      <w:bookmarkStart w:id="6139" w:name="_ETM_Q1_5099654"/>
      <w:bookmarkEnd w:id="6137"/>
      <w:bookmarkEnd w:id="6138"/>
      <w:bookmarkEnd w:id="6139"/>
      <w:r>
        <w:rPr>
          <w:rFonts w:hint="cs"/>
          <w:rtl/>
          <w:lang w:eastAsia="he-IL"/>
        </w:rPr>
        <w:t xml:space="preserve">הרגע הוסבר, </w:t>
      </w:r>
      <w:bookmarkStart w:id="6140" w:name="_ETM_Q1_5102928"/>
      <w:bookmarkEnd w:id="6140"/>
      <w:r>
        <w:rPr>
          <w:rFonts w:hint="cs"/>
          <w:rtl/>
          <w:lang w:eastAsia="he-IL"/>
        </w:rPr>
        <w:t>לפני שעברו לדיון - - -</w:t>
      </w:r>
    </w:p>
    <w:p w14:paraId="29492501" w14:textId="761D5DCB" w:rsidR="006B291B" w:rsidRDefault="006B291B" w:rsidP="00743D5B">
      <w:pPr>
        <w:rPr>
          <w:rtl/>
          <w:lang w:eastAsia="he-IL"/>
        </w:rPr>
      </w:pPr>
      <w:bookmarkStart w:id="6141" w:name="_ETM_Q1_5105594"/>
      <w:bookmarkStart w:id="6142" w:name="_ETM_Q1_5105632"/>
      <w:bookmarkStart w:id="6143" w:name="_ETM_Q1_5105971"/>
      <w:bookmarkEnd w:id="6141"/>
      <w:bookmarkEnd w:id="6142"/>
      <w:bookmarkEnd w:id="6143"/>
    </w:p>
    <w:p w14:paraId="5FA42B0E" w14:textId="55FB8733" w:rsidR="006B291B" w:rsidRDefault="006B291B" w:rsidP="00743D5B">
      <w:pPr>
        <w:pStyle w:val="af6"/>
        <w:keepNext/>
        <w:rPr>
          <w:rtl/>
        </w:rPr>
      </w:pPr>
      <w:bookmarkStart w:id="6144" w:name="ET_yor_5069_759"/>
      <w:r w:rsidRPr="006B291B">
        <w:rPr>
          <w:rStyle w:val="TagStyle"/>
          <w:rtl/>
        </w:rPr>
        <w:t xml:space="preserve">&lt;&lt; יור &gt;&gt; </w:t>
      </w:r>
      <w:r>
        <w:rPr>
          <w:rtl/>
        </w:rPr>
        <w:t>היו"ר יעקב אשר:</w:t>
      </w:r>
      <w:r w:rsidRPr="006B291B">
        <w:rPr>
          <w:rStyle w:val="TagStyle"/>
          <w:rtl/>
        </w:rPr>
        <w:t xml:space="preserve"> &lt;&lt; יור &gt;&gt;</w:t>
      </w:r>
      <w:bookmarkEnd w:id="6144"/>
    </w:p>
    <w:p w14:paraId="1374EE60" w14:textId="07E9932C" w:rsidR="006B291B" w:rsidRDefault="006B291B" w:rsidP="00743D5B">
      <w:pPr>
        <w:pStyle w:val="KeepWithNext"/>
        <w:rPr>
          <w:rtl/>
          <w:lang w:eastAsia="he-IL"/>
        </w:rPr>
      </w:pPr>
    </w:p>
    <w:p w14:paraId="26BFBE9A" w14:textId="3BEA6E0C" w:rsidR="006B291B" w:rsidRDefault="006B291B" w:rsidP="00743D5B">
      <w:pPr>
        <w:rPr>
          <w:rtl/>
          <w:lang w:eastAsia="he-IL"/>
        </w:rPr>
      </w:pPr>
      <w:bookmarkStart w:id="6145" w:name="_ETM_Q1_5106119"/>
      <w:bookmarkStart w:id="6146" w:name="_ETM_Q1_5106133"/>
      <w:bookmarkStart w:id="6147" w:name="_ETM_Q1_5101269"/>
      <w:bookmarkEnd w:id="6145"/>
      <w:bookmarkEnd w:id="6146"/>
      <w:bookmarkEnd w:id="6147"/>
      <w:r>
        <w:rPr>
          <w:rFonts w:hint="cs"/>
          <w:rtl/>
          <w:lang w:eastAsia="he-IL"/>
        </w:rPr>
        <w:t>מירה, דיברנו על זה</w:t>
      </w:r>
      <w:bookmarkStart w:id="6148" w:name="_ETM_Q1_5103924"/>
      <w:bookmarkEnd w:id="6148"/>
      <w:r>
        <w:rPr>
          <w:rFonts w:hint="cs"/>
          <w:rtl/>
          <w:lang w:eastAsia="he-IL"/>
        </w:rPr>
        <w:t xml:space="preserve"> כבר בישיבה הקודמת. סליחה. לא נחזור על זה. כי </w:t>
      </w:r>
      <w:bookmarkStart w:id="6149" w:name="_ETM_Q1_5111122"/>
      <w:bookmarkEnd w:id="6149"/>
      <w:r>
        <w:rPr>
          <w:rFonts w:hint="cs"/>
          <w:rtl/>
          <w:lang w:eastAsia="he-IL"/>
        </w:rPr>
        <w:t>הרי אי אפשר לבוא ולדבר על זה עכשיו, בהיבט הקודם.</w:t>
      </w:r>
    </w:p>
    <w:p w14:paraId="0DB89812" w14:textId="7DAEADBF" w:rsidR="006B291B" w:rsidRDefault="006B291B" w:rsidP="00743D5B">
      <w:pPr>
        <w:rPr>
          <w:rtl/>
          <w:lang w:eastAsia="he-IL"/>
        </w:rPr>
      </w:pPr>
      <w:bookmarkStart w:id="6150" w:name="_ETM_Q1_5115571"/>
      <w:bookmarkStart w:id="6151" w:name="_ETM_Q1_5115608"/>
      <w:bookmarkStart w:id="6152" w:name="_ETM_Q1_5115957"/>
      <w:bookmarkEnd w:id="6150"/>
      <w:bookmarkEnd w:id="6151"/>
      <w:bookmarkEnd w:id="6152"/>
    </w:p>
    <w:p w14:paraId="314C75F8" w14:textId="24BA494B" w:rsidR="006B291B" w:rsidRDefault="006B291B" w:rsidP="00743D5B">
      <w:pPr>
        <w:pStyle w:val="a4"/>
        <w:keepNext/>
        <w:rPr>
          <w:rtl/>
        </w:rPr>
      </w:pPr>
      <w:bookmarkStart w:id="6153" w:name="ET_speaker_תומר_רוזנר_760"/>
      <w:r w:rsidRPr="006B291B">
        <w:rPr>
          <w:rStyle w:val="TagStyle"/>
          <w:rtl/>
        </w:rPr>
        <w:t xml:space="preserve">&lt;&lt; דובר &gt;&gt; </w:t>
      </w:r>
      <w:r>
        <w:rPr>
          <w:rtl/>
        </w:rPr>
        <w:t>תומר רוזנר:</w:t>
      </w:r>
      <w:r w:rsidRPr="006B291B">
        <w:rPr>
          <w:rStyle w:val="TagStyle"/>
          <w:rtl/>
        </w:rPr>
        <w:t xml:space="preserve"> &lt;&lt; דובר &gt;&gt;</w:t>
      </w:r>
      <w:bookmarkEnd w:id="6153"/>
    </w:p>
    <w:p w14:paraId="7FBEE9C3" w14:textId="5A1AEA8E" w:rsidR="006B291B" w:rsidRDefault="006B291B" w:rsidP="00743D5B">
      <w:pPr>
        <w:pStyle w:val="KeepWithNext"/>
        <w:rPr>
          <w:rtl/>
          <w:lang w:eastAsia="he-IL"/>
        </w:rPr>
      </w:pPr>
    </w:p>
    <w:p w14:paraId="55A52838" w14:textId="44EF3909" w:rsidR="006B291B" w:rsidRDefault="006B291B" w:rsidP="00743D5B">
      <w:pPr>
        <w:rPr>
          <w:rtl/>
          <w:lang w:eastAsia="he-IL"/>
        </w:rPr>
      </w:pPr>
      <w:bookmarkStart w:id="6154" w:name="_ETM_Q1_5116113"/>
      <w:bookmarkStart w:id="6155" w:name="_ETM_Q1_5116130"/>
      <w:bookmarkEnd w:id="6154"/>
      <w:bookmarkEnd w:id="6155"/>
      <w:r>
        <w:rPr>
          <w:rFonts w:hint="cs"/>
          <w:rtl/>
          <w:lang w:eastAsia="he-IL"/>
        </w:rPr>
        <w:t>דיב</w:t>
      </w:r>
      <w:bookmarkStart w:id="6156" w:name="_ETM_Q1_5116459"/>
      <w:bookmarkStart w:id="6157" w:name="_ETM_Q1_5111655"/>
      <w:bookmarkEnd w:id="6156"/>
      <w:bookmarkEnd w:id="6157"/>
      <w:r>
        <w:rPr>
          <w:rFonts w:hint="cs"/>
          <w:rtl/>
          <w:lang w:eastAsia="he-IL"/>
        </w:rPr>
        <w:t>רנו על זה.</w:t>
      </w:r>
    </w:p>
    <w:p w14:paraId="21FD1756" w14:textId="0574F279" w:rsidR="006B291B" w:rsidRDefault="006B291B" w:rsidP="00743D5B">
      <w:pPr>
        <w:rPr>
          <w:rtl/>
          <w:lang w:eastAsia="he-IL"/>
        </w:rPr>
      </w:pPr>
      <w:bookmarkStart w:id="6158" w:name="_ETM_Q1_5113538"/>
      <w:bookmarkStart w:id="6159" w:name="_ETM_Q1_5113572"/>
      <w:bookmarkStart w:id="6160" w:name="_ETM_Q1_5113978"/>
      <w:bookmarkEnd w:id="6158"/>
      <w:bookmarkEnd w:id="6159"/>
      <w:bookmarkEnd w:id="6160"/>
    </w:p>
    <w:p w14:paraId="7286B038" w14:textId="1C0D9588" w:rsidR="006B291B" w:rsidRDefault="006B291B" w:rsidP="00743D5B">
      <w:pPr>
        <w:pStyle w:val="af6"/>
        <w:keepNext/>
        <w:rPr>
          <w:rtl/>
        </w:rPr>
      </w:pPr>
      <w:bookmarkStart w:id="6161" w:name="ET_yor_5069_761"/>
      <w:r w:rsidRPr="006B291B">
        <w:rPr>
          <w:rStyle w:val="TagStyle"/>
          <w:rtl/>
        </w:rPr>
        <w:t xml:space="preserve">&lt;&lt; יור &gt;&gt; </w:t>
      </w:r>
      <w:r>
        <w:rPr>
          <w:rtl/>
        </w:rPr>
        <w:t>היו"ר יעקב אשר:</w:t>
      </w:r>
      <w:r w:rsidRPr="006B291B">
        <w:rPr>
          <w:rStyle w:val="TagStyle"/>
          <w:rtl/>
        </w:rPr>
        <w:t xml:space="preserve"> &lt;&lt; יור &gt;&gt;</w:t>
      </w:r>
      <w:bookmarkEnd w:id="6161"/>
    </w:p>
    <w:p w14:paraId="7B5D3E49" w14:textId="432B7DEA" w:rsidR="006B291B" w:rsidRDefault="006B291B" w:rsidP="00743D5B">
      <w:pPr>
        <w:pStyle w:val="KeepWithNext"/>
        <w:rPr>
          <w:rtl/>
          <w:lang w:eastAsia="he-IL"/>
        </w:rPr>
      </w:pPr>
    </w:p>
    <w:p w14:paraId="768A5C89" w14:textId="510448B0" w:rsidR="006B291B" w:rsidRDefault="006B291B" w:rsidP="00743D5B">
      <w:pPr>
        <w:rPr>
          <w:rtl/>
          <w:lang w:eastAsia="he-IL"/>
        </w:rPr>
      </w:pPr>
      <w:bookmarkStart w:id="6162" w:name="_ETM_Q1_5114158"/>
      <w:bookmarkStart w:id="6163" w:name="_ETM_Q1_5114172"/>
      <w:bookmarkEnd w:id="6162"/>
      <w:bookmarkEnd w:id="6163"/>
      <w:r>
        <w:rPr>
          <w:rFonts w:hint="cs"/>
          <w:rtl/>
          <w:lang w:eastAsia="he-IL"/>
        </w:rPr>
        <w:t xml:space="preserve">ההיבט הקודם דיבר על זה שאנחנו חושבים </w:t>
      </w:r>
      <w:bookmarkStart w:id="6164" w:name="_ETM_Q1_5116969"/>
      <w:bookmarkEnd w:id="6164"/>
      <w:r>
        <w:rPr>
          <w:rFonts w:hint="cs"/>
          <w:rtl/>
          <w:lang w:eastAsia="he-IL"/>
        </w:rPr>
        <w:t xml:space="preserve">שכן צריך נציג ציבור, ואנחנו לא רוצים לפגוע בדבר הזה </w:t>
      </w:r>
      <w:bookmarkStart w:id="6165" w:name="_ETM_Q1_5120705"/>
      <w:bookmarkEnd w:id="6165"/>
      <w:r>
        <w:rPr>
          <w:rFonts w:hint="cs"/>
          <w:rtl/>
          <w:lang w:eastAsia="he-IL"/>
        </w:rPr>
        <w:t>שנקרא נציג ציבו</w:t>
      </w:r>
      <w:r w:rsidR="008D7461">
        <w:rPr>
          <w:rFonts w:hint="cs"/>
          <w:rtl/>
          <w:lang w:eastAsia="he-IL"/>
        </w:rPr>
        <w:t>ר</w:t>
      </w:r>
      <w:r>
        <w:rPr>
          <w:rFonts w:hint="cs"/>
          <w:rtl/>
          <w:lang w:eastAsia="he-IL"/>
        </w:rPr>
        <w:t xml:space="preserve">. התברר שזה הפך להיות חסם. עכשיו, מה </w:t>
      </w:r>
      <w:bookmarkStart w:id="6166" w:name="_ETM_Q1_5125150"/>
      <w:bookmarkEnd w:id="6166"/>
      <w:r>
        <w:rPr>
          <w:rFonts w:hint="cs"/>
          <w:rtl/>
          <w:lang w:eastAsia="he-IL"/>
        </w:rPr>
        <w:t xml:space="preserve">שאנחנו עושים בעצם, אנחנו מגלגלים את תפוח האדמה הלוהט </w:t>
      </w:r>
      <w:bookmarkStart w:id="6167" w:name="_ETM_Q1_5129974"/>
      <w:bookmarkEnd w:id="6167"/>
      <w:r>
        <w:rPr>
          <w:rFonts w:hint="cs"/>
          <w:rtl/>
          <w:lang w:eastAsia="he-IL"/>
        </w:rPr>
        <w:t>הזה למינהל התכנון. ומינהל התכנון, אני חושב שכשיש הסמכה הו</w:t>
      </w:r>
      <w:bookmarkStart w:id="6168" w:name="_ETM_Q1_5134591"/>
      <w:bookmarkEnd w:id="6168"/>
      <w:r>
        <w:rPr>
          <w:rFonts w:hint="cs"/>
          <w:rtl/>
          <w:lang w:eastAsia="he-IL"/>
        </w:rPr>
        <w:t>א לא רוצה לקחת אותה מאף אחד. עכשיו, אם יש</w:t>
      </w:r>
      <w:bookmarkStart w:id="6169" w:name="_ETM_Q1_5137913"/>
      <w:bookmarkEnd w:id="6169"/>
      <w:r>
        <w:rPr>
          <w:rFonts w:hint="cs"/>
          <w:rtl/>
          <w:lang w:eastAsia="he-IL"/>
        </w:rPr>
        <w:t xml:space="preserve"> סיבות אחרות, אני לא יודע. אם זה סיבות אחרות, הכל</w:t>
      </w:r>
      <w:bookmarkStart w:id="6170" w:name="_ETM_Q1_5141562"/>
      <w:bookmarkEnd w:id="6170"/>
      <w:r>
        <w:rPr>
          <w:rFonts w:hint="cs"/>
          <w:rtl/>
          <w:lang w:eastAsia="he-IL"/>
        </w:rPr>
        <w:t xml:space="preserve"> יכול לקרות. </w:t>
      </w:r>
      <w:r w:rsidR="003C179A">
        <w:rPr>
          <w:rFonts w:hint="cs"/>
          <w:rtl/>
          <w:lang w:eastAsia="he-IL"/>
        </w:rPr>
        <w:t>אני משאיר את הנוסח כמו שמופיע כרגע.</w:t>
      </w:r>
    </w:p>
    <w:p w14:paraId="49D331C7" w14:textId="462987AB" w:rsidR="003C179A" w:rsidRDefault="003C179A" w:rsidP="00743D5B">
      <w:pPr>
        <w:rPr>
          <w:rtl/>
          <w:lang w:eastAsia="he-IL"/>
        </w:rPr>
      </w:pPr>
      <w:bookmarkStart w:id="6171" w:name="_ETM_Q1_5145723"/>
      <w:bookmarkStart w:id="6172" w:name="_ETM_Q1_5145761"/>
      <w:bookmarkStart w:id="6173" w:name="_ETM_Q1_5146295"/>
      <w:bookmarkEnd w:id="6171"/>
      <w:bookmarkEnd w:id="6172"/>
      <w:bookmarkEnd w:id="6173"/>
    </w:p>
    <w:p w14:paraId="424685EF" w14:textId="6CB04BD4" w:rsidR="003C179A" w:rsidRDefault="003C179A" w:rsidP="00743D5B">
      <w:pPr>
        <w:pStyle w:val="af9"/>
        <w:keepNext/>
        <w:rPr>
          <w:rtl/>
          <w:lang w:eastAsia="he-IL"/>
        </w:rPr>
      </w:pPr>
      <w:bookmarkStart w:id="6174" w:name="ET_guest_שלום_זינגר_762"/>
      <w:r w:rsidRPr="003C179A">
        <w:rPr>
          <w:rStyle w:val="TagStyle"/>
          <w:rtl/>
        </w:rPr>
        <w:t xml:space="preserve">&lt;&lt; אורח &gt;&gt; </w:t>
      </w:r>
      <w:r>
        <w:rPr>
          <w:rtl/>
          <w:lang w:eastAsia="he-IL"/>
        </w:rPr>
        <w:t>שלום זינגר:</w:t>
      </w:r>
      <w:r w:rsidRPr="003C179A">
        <w:rPr>
          <w:rStyle w:val="TagStyle"/>
          <w:rtl/>
        </w:rPr>
        <w:t xml:space="preserve"> &lt;&lt; אורח &gt;&gt;</w:t>
      </w:r>
      <w:bookmarkEnd w:id="6174"/>
    </w:p>
    <w:p w14:paraId="653EE138" w14:textId="38532119" w:rsidR="003C179A" w:rsidRDefault="003C179A" w:rsidP="00743D5B">
      <w:pPr>
        <w:pStyle w:val="KeepWithNext"/>
        <w:rPr>
          <w:rtl/>
          <w:lang w:eastAsia="he-IL"/>
        </w:rPr>
      </w:pPr>
    </w:p>
    <w:p w14:paraId="68298A4E" w14:textId="13149362" w:rsidR="003C179A" w:rsidRDefault="003C179A" w:rsidP="00743D5B">
      <w:pPr>
        <w:rPr>
          <w:rtl/>
          <w:lang w:eastAsia="he-IL"/>
        </w:rPr>
      </w:pPr>
      <w:bookmarkStart w:id="6175" w:name="_ETM_Q1_5146482"/>
      <w:bookmarkStart w:id="6176" w:name="_ETM_Q1_5146501"/>
      <w:bookmarkEnd w:id="6175"/>
      <w:bookmarkEnd w:id="6176"/>
      <w:r>
        <w:rPr>
          <w:rFonts w:hint="cs"/>
          <w:rtl/>
          <w:lang w:eastAsia="he-IL"/>
        </w:rPr>
        <w:t xml:space="preserve">רק, מה </w:t>
      </w:r>
      <w:bookmarkStart w:id="6177" w:name="_ETM_Q1_5146874"/>
      <w:bookmarkEnd w:id="6177"/>
      <w:r>
        <w:rPr>
          <w:rFonts w:hint="cs"/>
          <w:rtl/>
          <w:lang w:eastAsia="he-IL"/>
        </w:rPr>
        <w:t>קורה לתוכנית שהתחילה?</w:t>
      </w:r>
      <w:bookmarkStart w:id="6178" w:name="_ETM_Q1_5149300"/>
      <w:bookmarkStart w:id="6179" w:name="_ETM_Q1_5142256"/>
      <w:bookmarkEnd w:id="6178"/>
      <w:bookmarkEnd w:id="6179"/>
    </w:p>
    <w:p w14:paraId="76F40860" w14:textId="0AF2447D" w:rsidR="003C179A" w:rsidRDefault="003C179A" w:rsidP="00743D5B">
      <w:pPr>
        <w:rPr>
          <w:rtl/>
          <w:lang w:eastAsia="he-IL"/>
        </w:rPr>
      </w:pPr>
      <w:bookmarkStart w:id="6180" w:name="_ETM_Q1_5142312"/>
      <w:bookmarkStart w:id="6181" w:name="_ETM_Q1_5142774"/>
      <w:bookmarkStart w:id="6182" w:name="_ETM_Q1_5149331"/>
      <w:bookmarkEnd w:id="6180"/>
      <w:bookmarkEnd w:id="6181"/>
      <w:bookmarkEnd w:id="6182"/>
    </w:p>
    <w:p w14:paraId="0B3A1B66" w14:textId="2F709123" w:rsidR="003C179A" w:rsidRDefault="003C179A" w:rsidP="00743D5B">
      <w:pPr>
        <w:pStyle w:val="af6"/>
        <w:keepNext/>
        <w:rPr>
          <w:rtl/>
        </w:rPr>
      </w:pPr>
      <w:bookmarkStart w:id="6183" w:name="ET_yor_5069_763"/>
      <w:r w:rsidRPr="003C179A">
        <w:rPr>
          <w:rStyle w:val="TagStyle"/>
          <w:rtl/>
        </w:rPr>
        <w:t xml:space="preserve">&lt;&lt; יור &gt;&gt; </w:t>
      </w:r>
      <w:r>
        <w:rPr>
          <w:rtl/>
        </w:rPr>
        <w:t>היו"ר יעקב אשר:</w:t>
      </w:r>
      <w:r w:rsidRPr="003C179A">
        <w:rPr>
          <w:rStyle w:val="TagStyle"/>
          <w:rtl/>
        </w:rPr>
        <w:t xml:space="preserve"> &lt;&lt; יור &gt;&gt;</w:t>
      </w:r>
      <w:bookmarkEnd w:id="6183"/>
    </w:p>
    <w:p w14:paraId="615D45F9" w14:textId="52524E54" w:rsidR="003C179A" w:rsidRDefault="003C179A" w:rsidP="00743D5B">
      <w:pPr>
        <w:pStyle w:val="KeepWithNext"/>
        <w:rPr>
          <w:rtl/>
          <w:lang w:eastAsia="he-IL"/>
        </w:rPr>
      </w:pPr>
    </w:p>
    <w:p w14:paraId="3A93C36F" w14:textId="7FA142FB" w:rsidR="003C179A" w:rsidRDefault="003C179A" w:rsidP="00743D5B">
      <w:pPr>
        <w:rPr>
          <w:rtl/>
          <w:lang w:eastAsia="he-IL"/>
        </w:rPr>
      </w:pPr>
      <w:bookmarkStart w:id="6184" w:name="_ETM_Q1_5149882"/>
      <w:bookmarkStart w:id="6185" w:name="_ETM_Q1_5149899"/>
      <w:bookmarkEnd w:id="6184"/>
      <w:bookmarkEnd w:id="6185"/>
      <w:r>
        <w:rPr>
          <w:rFonts w:hint="cs"/>
          <w:rtl/>
          <w:lang w:eastAsia="he-IL"/>
        </w:rPr>
        <w:t xml:space="preserve">לא, </w:t>
      </w:r>
      <w:bookmarkStart w:id="6186" w:name="_ETM_Q1_5145461"/>
      <w:bookmarkEnd w:id="6186"/>
      <w:r>
        <w:rPr>
          <w:rFonts w:hint="cs"/>
          <w:rtl/>
          <w:lang w:eastAsia="he-IL"/>
        </w:rPr>
        <w:t>אתם לא יכולים להתייחס לזה. אני לא</w:t>
      </w:r>
      <w:bookmarkStart w:id="6187" w:name="_ETM_Q1_5148892"/>
      <w:bookmarkEnd w:id="6187"/>
      <w:r>
        <w:rPr>
          <w:rFonts w:hint="cs"/>
          <w:rtl/>
          <w:lang w:eastAsia="he-IL"/>
        </w:rPr>
        <w:t xml:space="preserve"> פותח את זה כי לא הייתם בדיון הקודם. זה היה</w:t>
      </w:r>
      <w:bookmarkStart w:id="6188" w:name="_ETM_Q1_5152121"/>
      <w:bookmarkEnd w:id="6188"/>
      <w:r>
        <w:rPr>
          <w:rFonts w:hint="cs"/>
          <w:rtl/>
          <w:lang w:eastAsia="he-IL"/>
        </w:rPr>
        <w:t xml:space="preserve"> </w:t>
      </w:r>
      <w:r w:rsidR="008D7461">
        <w:rPr>
          <w:rFonts w:hint="cs"/>
          <w:rtl/>
          <w:lang w:eastAsia="he-IL"/>
        </w:rPr>
        <w:t xml:space="preserve">מן תיקון שעשינו בגלל הדיון. אני אסביר לך את זה </w:t>
      </w:r>
      <w:bookmarkStart w:id="6189" w:name="_ETM_Q1_5156979"/>
      <w:bookmarkEnd w:id="6189"/>
      <w:r w:rsidR="008D7461">
        <w:rPr>
          <w:rFonts w:hint="cs"/>
          <w:rtl/>
          <w:lang w:eastAsia="he-IL"/>
        </w:rPr>
        <w:t>בה</w:t>
      </w:r>
      <w:bookmarkStart w:id="6190" w:name="_ETM_Q1_5153074"/>
      <w:bookmarkEnd w:id="6190"/>
      <w:r w:rsidR="008D7461">
        <w:rPr>
          <w:rFonts w:hint="cs"/>
          <w:rtl/>
          <w:lang w:eastAsia="he-IL"/>
        </w:rPr>
        <w:t>פסקה.</w:t>
      </w:r>
    </w:p>
    <w:p w14:paraId="77CE9D14" w14:textId="4C6D12A8" w:rsidR="00253DDE" w:rsidRDefault="00253DDE" w:rsidP="00743D5B">
      <w:pPr>
        <w:rPr>
          <w:rtl/>
          <w:lang w:eastAsia="he-IL"/>
        </w:rPr>
      </w:pPr>
      <w:bookmarkStart w:id="6191" w:name="_ETM_Q1_5156616"/>
      <w:bookmarkStart w:id="6192" w:name="_ETM_Q1_5156653"/>
      <w:bookmarkStart w:id="6193" w:name="_ETM_Q1_5157063"/>
      <w:bookmarkEnd w:id="6191"/>
      <w:bookmarkEnd w:id="6192"/>
      <w:bookmarkEnd w:id="6193"/>
    </w:p>
    <w:p w14:paraId="0F71A3C1" w14:textId="7FADD385" w:rsidR="00253DDE" w:rsidRDefault="00253DDE" w:rsidP="00743D5B">
      <w:pPr>
        <w:pStyle w:val="a4"/>
        <w:keepNext/>
        <w:rPr>
          <w:rtl/>
        </w:rPr>
      </w:pPr>
      <w:bookmarkStart w:id="6194" w:name="ET_speaker_5552_766"/>
      <w:r w:rsidRPr="00253DDE">
        <w:rPr>
          <w:rStyle w:val="TagStyle"/>
          <w:rtl/>
        </w:rPr>
        <w:t xml:space="preserve">&lt;&lt; דובר &gt;&gt; </w:t>
      </w:r>
      <w:r>
        <w:rPr>
          <w:rtl/>
        </w:rPr>
        <w:t>יוליה מלינובסקי (ישראל ביתנו):</w:t>
      </w:r>
      <w:r w:rsidRPr="00253DDE">
        <w:rPr>
          <w:rStyle w:val="TagStyle"/>
          <w:rtl/>
        </w:rPr>
        <w:t xml:space="preserve"> &lt;&lt; דובר &gt;&gt;</w:t>
      </w:r>
      <w:bookmarkEnd w:id="6194"/>
    </w:p>
    <w:p w14:paraId="5DF66C84" w14:textId="51ADE429" w:rsidR="00253DDE" w:rsidRDefault="00253DDE" w:rsidP="00743D5B">
      <w:pPr>
        <w:pStyle w:val="KeepWithNext"/>
        <w:rPr>
          <w:rtl/>
          <w:lang w:eastAsia="he-IL"/>
        </w:rPr>
      </w:pPr>
    </w:p>
    <w:p w14:paraId="1716DB6E" w14:textId="6B2D4271" w:rsidR="00253DDE" w:rsidRDefault="00253DDE" w:rsidP="00743D5B">
      <w:pPr>
        <w:rPr>
          <w:rtl/>
          <w:lang w:eastAsia="he-IL"/>
        </w:rPr>
      </w:pPr>
      <w:bookmarkStart w:id="6195" w:name="_ETM_Q1_5157284"/>
      <w:bookmarkStart w:id="6196" w:name="_ETM_Q1_5157307"/>
      <w:bookmarkEnd w:id="6195"/>
      <w:bookmarkEnd w:id="6196"/>
      <w:r>
        <w:rPr>
          <w:rFonts w:hint="cs"/>
          <w:rtl/>
          <w:lang w:eastAsia="he-IL"/>
        </w:rPr>
        <w:t>אוקיי.</w:t>
      </w:r>
    </w:p>
    <w:p w14:paraId="2A79B590" w14:textId="77777777" w:rsidR="00361A62" w:rsidRDefault="00361A62" w:rsidP="00743D5B">
      <w:pPr>
        <w:rPr>
          <w:rtl/>
          <w:lang w:eastAsia="he-IL"/>
        </w:rPr>
      </w:pPr>
    </w:p>
    <w:p w14:paraId="6F829E5C" w14:textId="01022404" w:rsidR="00253DDE" w:rsidRDefault="00253DDE" w:rsidP="00743D5B">
      <w:pPr>
        <w:rPr>
          <w:rStyle w:val="TagStyle"/>
          <w:rFonts w:ascii="David" w:hAnsi="David"/>
          <w:u w:val="single"/>
          <w:rtl/>
          <w:lang w:eastAsia="he-IL"/>
        </w:rPr>
      </w:pPr>
      <w:bookmarkStart w:id="6197" w:name="_ETM_Q1_5157870"/>
      <w:bookmarkStart w:id="6198" w:name="_ETM_Q1_5157908"/>
      <w:bookmarkStart w:id="6199" w:name="_ETM_Q1_5109273"/>
      <w:bookmarkStart w:id="6200" w:name="_ETM_Q1_5109302"/>
      <w:bookmarkStart w:id="6201" w:name="_ETM_Q1_5109342"/>
      <w:bookmarkStart w:id="6202" w:name="_ETM_Q1_5159631"/>
      <w:bookmarkEnd w:id="6197"/>
      <w:bookmarkEnd w:id="6198"/>
      <w:bookmarkEnd w:id="6199"/>
      <w:bookmarkEnd w:id="6200"/>
      <w:bookmarkEnd w:id="6201"/>
      <w:bookmarkEnd w:id="6202"/>
    </w:p>
    <w:p w14:paraId="4A2C52D8" w14:textId="6364F58C" w:rsidR="00253DDE" w:rsidRDefault="00253DDE" w:rsidP="00743D5B">
      <w:pPr>
        <w:pStyle w:val="af9"/>
        <w:keepNext/>
        <w:rPr>
          <w:rtl/>
          <w:lang w:eastAsia="he-IL"/>
        </w:rPr>
      </w:pPr>
      <w:bookmarkStart w:id="6203" w:name="ET_guest_שלום_זינגר_767"/>
      <w:r w:rsidRPr="00253DDE">
        <w:rPr>
          <w:rStyle w:val="TagStyle"/>
          <w:rtl/>
        </w:rPr>
        <w:t xml:space="preserve">&lt;&lt; אורח &gt;&gt; </w:t>
      </w:r>
      <w:r>
        <w:rPr>
          <w:rtl/>
          <w:lang w:eastAsia="he-IL"/>
        </w:rPr>
        <w:t>שלום זינגר:</w:t>
      </w:r>
      <w:r w:rsidRPr="00253DDE">
        <w:rPr>
          <w:rStyle w:val="TagStyle"/>
          <w:rtl/>
        </w:rPr>
        <w:t xml:space="preserve"> &lt;&lt; אורח &gt;&gt;</w:t>
      </w:r>
      <w:bookmarkEnd w:id="6203"/>
    </w:p>
    <w:p w14:paraId="245178F3" w14:textId="6499C7BC" w:rsidR="00253DDE" w:rsidRDefault="00253DDE" w:rsidP="00743D5B">
      <w:pPr>
        <w:pStyle w:val="KeepWithNext"/>
        <w:rPr>
          <w:rtl/>
          <w:lang w:eastAsia="he-IL"/>
        </w:rPr>
      </w:pPr>
    </w:p>
    <w:p w14:paraId="7A905FBE" w14:textId="6666493F" w:rsidR="00253DDE" w:rsidRDefault="00253DDE" w:rsidP="00743D5B">
      <w:pPr>
        <w:rPr>
          <w:rtl/>
          <w:lang w:eastAsia="he-IL"/>
        </w:rPr>
      </w:pPr>
      <w:bookmarkStart w:id="6204" w:name="_ETM_Q1_5159774"/>
      <w:bookmarkStart w:id="6205" w:name="_ETM_Q1_5159789"/>
      <w:bookmarkEnd w:id="6204"/>
      <w:bookmarkEnd w:id="6205"/>
      <w:r>
        <w:rPr>
          <w:rFonts w:hint="cs"/>
          <w:rtl/>
          <w:lang w:eastAsia="he-IL"/>
        </w:rPr>
        <w:t xml:space="preserve">אפשר שאלה? מה קורה </w:t>
      </w:r>
      <w:bookmarkStart w:id="6206" w:name="_ETM_Q1_5161310"/>
      <w:bookmarkEnd w:id="6206"/>
      <w:r>
        <w:rPr>
          <w:rFonts w:hint="cs"/>
          <w:rtl/>
          <w:lang w:eastAsia="he-IL"/>
        </w:rPr>
        <w:t>לתוכנית שהתחילה?</w:t>
      </w:r>
    </w:p>
    <w:p w14:paraId="130AAA69" w14:textId="1B384B66" w:rsidR="00253DDE" w:rsidRDefault="00253DDE" w:rsidP="00743D5B">
      <w:pPr>
        <w:rPr>
          <w:rtl/>
          <w:lang w:eastAsia="he-IL"/>
        </w:rPr>
      </w:pPr>
      <w:bookmarkStart w:id="6207" w:name="_ETM_Q1_5162551"/>
      <w:bookmarkStart w:id="6208" w:name="_ETM_Q1_5162589"/>
      <w:bookmarkStart w:id="6209" w:name="_ETM_Q1_5157853"/>
      <w:bookmarkStart w:id="6210" w:name="_ETM_Q1_5160483"/>
      <w:bookmarkEnd w:id="6207"/>
      <w:bookmarkEnd w:id="6208"/>
      <w:bookmarkEnd w:id="6209"/>
      <w:bookmarkEnd w:id="6210"/>
    </w:p>
    <w:p w14:paraId="59B145F2" w14:textId="588AD663" w:rsidR="00253DDE" w:rsidRDefault="00253DDE" w:rsidP="00743D5B">
      <w:pPr>
        <w:pStyle w:val="a4"/>
        <w:keepNext/>
        <w:rPr>
          <w:rtl/>
        </w:rPr>
      </w:pPr>
      <w:bookmarkStart w:id="6211" w:name="ET_speaker_תומר_רוזנר_768"/>
      <w:r w:rsidRPr="00253DDE">
        <w:rPr>
          <w:rStyle w:val="TagStyle"/>
          <w:rtl/>
        </w:rPr>
        <w:t xml:space="preserve">&lt;&lt; דובר &gt;&gt; </w:t>
      </w:r>
      <w:r>
        <w:rPr>
          <w:rtl/>
        </w:rPr>
        <w:t>תומר רוזנר:</w:t>
      </w:r>
      <w:r w:rsidRPr="00253DDE">
        <w:rPr>
          <w:rStyle w:val="TagStyle"/>
          <w:rtl/>
        </w:rPr>
        <w:t xml:space="preserve"> &lt;&lt; דובר &gt;&gt;</w:t>
      </w:r>
      <w:bookmarkEnd w:id="6211"/>
    </w:p>
    <w:p w14:paraId="1031DE9F" w14:textId="643637BA" w:rsidR="00253DDE" w:rsidRDefault="00253DDE" w:rsidP="00743D5B">
      <w:pPr>
        <w:pStyle w:val="KeepWithNext"/>
        <w:rPr>
          <w:rtl/>
          <w:lang w:eastAsia="he-IL"/>
        </w:rPr>
      </w:pPr>
    </w:p>
    <w:p w14:paraId="0F04BCBB" w14:textId="5E4881DA" w:rsidR="00253DDE" w:rsidRDefault="00253DDE" w:rsidP="00743D5B">
      <w:pPr>
        <w:rPr>
          <w:rtl/>
          <w:lang w:eastAsia="he-IL"/>
        </w:rPr>
      </w:pPr>
      <w:bookmarkStart w:id="6212" w:name="_ETM_Q1_5160628"/>
      <w:bookmarkStart w:id="6213" w:name="_ETM_Q1_5160643"/>
      <w:bookmarkEnd w:id="6212"/>
      <w:bookmarkEnd w:id="6213"/>
      <w:r>
        <w:rPr>
          <w:rFonts w:hint="cs"/>
          <w:rtl/>
          <w:lang w:eastAsia="he-IL"/>
        </w:rPr>
        <w:t>יש על זה הסדרה בחקיקה.</w:t>
      </w:r>
    </w:p>
    <w:p w14:paraId="53EB266F" w14:textId="7F2E619D" w:rsidR="00253DDE" w:rsidRDefault="00253DDE" w:rsidP="00743D5B">
      <w:pPr>
        <w:rPr>
          <w:rtl/>
          <w:lang w:eastAsia="he-IL"/>
        </w:rPr>
      </w:pPr>
      <w:bookmarkStart w:id="6214" w:name="_ETM_Q1_5162274"/>
      <w:bookmarkStart w:id="6215" w:name="_ETM_Q1_5162304"/>
      <w:bookmarkStart w:id="6216" w:name="_ETM_Q1_5163009"/>
      <w:bookmarkEnd w:id="6214"/>
      <w:bookmarkEnd w:id="6215"/>
      <w:bookmarkEnd w:id="6216"/>
    </w:p>
    <w:p w14:paraId="3163B674" w14:textId="09423B90" w:rsidR="00253DDE" w:rsidRDefault="00253DDE" w:rsidP="00743D5B">
      <w:pPr>
        <w:pStyle w:val="af9"/>
        <w:keepNext/>
        <w:rPr>
          <w:rtl/>
          <w:lang w:eastAsia="he-IL"/>
        </w:rPr>
      </w:pPr>
      <w:bookmarkStart w:id="6217" w:name="ET_guest_שלום_זינגר_769"/>
      <w:r w:rsidRPr="00253DDE">
        <w:rPr>
          <w:rStyle w:val="TagStyle"/>
          <w:rtl/>
        </w:rPr>
        <w:t xml:space="preserve">&lt;&lt; אורח &gt;&gt; </w:t>
      </w:r>
      <w:r>
        <w:rPr>
          <w:rtl/>
          <w:lang w:eastAsia="he-IL"/>
        </w:rPr>
        <w:t>שלום זינגר:</w:t>
      </w:r>
      <w:r w:rsidRPr="00253DDE">
        <w:rPr>
          <w:rStyle w:val="TagStyle"/>
          <w:rtl/>
        </w:rPr>
        <w:t xml:space="preserve"> &lt;&lt; אורח &gt;&gt;</w:t>
      </w:r>
      <w:bookmarkEnd w:id="6217"/>
    </w:p>
    <w:p w14:paraId="0C1D2CA8" w14:textId="5646EC17" w:rsidR="00253DDE" w:rsidRDefault="00253DDE" w:rsidP="00743D5B">
      <w:pPr>
        <w:pStyle w:val="KeepWithNext"/>
        <w:rPr>
          <w:rtl/>
          <w:lang w:eastAsia="he-IL"/>
        </w:rPr>
      </w:pPr>
    </w:p>
    <w:p w14:paraId="79DC1DFF" w14:textId="0BE767C7" w:rsidR="00253DDE" w:rsidRDefault="00253DDE" w:rsidP="00743D5B">
      <w:pPr>
        <w:rPr>
          <w:rtl/>
          <w:lang w:eastAsia="he-IL"/>
        </w:rPr>
      </w:pPr>
      <w:bookmarkStart w:id="6218" w:name="_ETM_Q1_5163152"/>
      <w:bookmarkStart w:id="6219" w:name="_ETM_Q1_5163167"/>
      <w:bookmarkEnd w:id="6218"/>
      <w:bookmarkEnd w:id="6219"/>
      <w:r>
        <w:rPr>
          <w:rFonts w:hint="cs"/>
          <w:rtl/>
          <w:lang w:eastAsia="he-IL"/>
        </w:rPr>
        <w:t>לא, לא, לא.</w:t>
      </w:r>
    </w:p>
    <w:p w14:paraId="6F4AA5FC" w14:textId="1DCEA757" w:rsidR="00253DDE" w:rsidRDefault="00253DDE" w:rsidP="00743D5B">
      <w:pPr>
        <w:rPr>
          <w:rtl/>
          <w:lang w:eastAsia="he-IL"/>
        </w:rPr>
      </w:pPr>
      <w:bookmarkStart w:id="6220" w:name="_ETM_Q1_5163919"/>
      <w:bookmarkStart w:id="6221" w:name="_ETM_Q1_5163946"/>
      <w:bookmarkEnd w:id="6220"/>
      <w:bookmarkEnd w:id="6221"/>
    </w:p>
    <w:p w14:paraId="1BF67293" w14:textId="2FB11199" w:rsidR="00253DDE" w:rsidRDefault="00253DDE" w:rsidP="00743D5B">
      <w:pPr>
        <w:pStyle w:val="a4"/>
        <w:keepNext/>
        <w:rPr>
          <w:rtl/>
        </w:rPr>
      </w:pPr>
      <w:bookmarkStart w:id="6222" w:name="ET_speaker_תומר_רוזנר_770"/>
      <w:r w:rsidRPr="00253DDE">
        <w:rPr>
          <w:rStyle w:val="TagStyle"/>
          <w:rtl/>
        </w:rPr>
        <w:t xml:space="preserve">&lt;&lt; דובר &gt;&gt; </w:t>
      </w:r>
      <w:r>
        <w:rPr>
          <w:rtl/>
        </w:rPr>
        <w:t>תומר רוזנר:</w:t>
      </w:r>
      <w:r w:rsidRPr="00253DDE">
        <w:rPr>
          <w:rStyle w:val="TagStyle"/>
          <w:rtl/>
        </w:rPr>
        <w:t xml:space="preserve"> &lt;&lt; דובר &gt;&gt;</w:t>
      </w:r>
      <w:bookmarkEnd w:id="6222"/>
    </w:p>
    <w:p w14:paraId="7BB748DA" w14:textId="4172DA4B" w:rsidR="00253DDE" w:rsidRDefault="00253DDE" w:rsidP="00743D5B">
      <w:pPr>
        <w:pStyle w:val="KeepWithNext"/>
        <w:rPr>
          <w:rtl/>
          <w:lang w:eastAsia="he-IL"/>
        </w:rPr>
      </w:pPr>
    </w:p>
    <w:p w14:paraId="6E2D35E7" w14:textId="0E53363F" w:rsidR="00253DDE" w:rsidRDefault="00253DDE" w:rsidP="00743D5B">
      <w:pPr>
        <w:rPr>
          <w:rtl/>
          <w:lang w:eastAsia="he-IL"/>
        </w:rPr>
      </w:pPr>
      <w:bookmarkStart w:id="6223" w:name="_ETM_Q1_5164449"/>
      <w:bookmarkStart w:id="6224" w:name="_ETM_Q1_5164462"/>
      <w:bookmarkEnd w:id="6223"/>
      <w:bookmarkEnd w:id="6224"/>
      <w:r>
        <w:rPr>
          <w:rFonts w:hint="cs"/>
          <w:rtl/>
          <w:lang w:eastAsia="he-IL"/>
        </w:rPr>
        <w:t>יש הסדרה בחקיקה</w:t>
      </w:r>
      <w:bookmarkStart w:id="6225" w:name="_ETM_Q1_5160789"/>
      <w:bookmarkStart w:id="6226" w:name="_ETM_Q1_5160912"/>
      <w:bookmarkEnd w:id="6225"/>
      <w:bookmarkEnd w:id="6226"/>
      <w:r>
        <w:rPr>
          <w:rFonts w:hint="cs"/>
          <w:rtl/>
          <w:lang w:eastAsia="he-IL"/>
        </w:rPr>
        <w:t>.</w:t>
      </w:r>
    </w:p>
    <w:p w14:paraId="5A6E6DA3" w14:textId="5970EAB1" w:rsidR="00253DDE" w:rsidRDefault="00253DDE" w:rsidP="00743D5B">
      <w:pPr>
        <w:rPr>
          <w:rtl/>
          <w:lang w:eastAsia="he-IL"/>
        </w:rPr>
      </w:pPr>
      <w:bookmarkStart w:id="6227" w:name="_ETM_Q1_5160957"/>
      <w:bookmarkEnd w:id="6227"/>
    </w:p>
    <w:p w14:paraId="5BE87864" w14:textId="3B52DED6" w:rsidR="00253DDE" w:rsidRDefault="00253DDE" w:rsidP="00743D5B">
      <w:pPr>
        <w:pStyle w:val="af9"/>
        <w:keepNext/>
        <w:rPr>
          <w:rtl/>
          <w:lang w:eastAsia="he-IL"/>
        </w:rPr>
      </w:pPr>
      <w:bookmarkStart w:id="6228" w:name="ET_guest_שלום_זינגר_771"/>
      <w:r w:rsidRPr="00253DDE">
        <w:rPr>
          <w:rStyle w:val="TagStyle"/>
          <w:rtl/>
        </w:rPr>
        <w:t xml:space="preserve">&lt;&lt; אורח &gt;&gt; </w:t>
      </w:r>
      <w:r>
        <w:rPr>
          <w:rtl/>
          <w:lang w:eastAsia="he-IL"/>
        </w:rPr>
        <w:t>שלום זינגר:</w:t>
      </w:r>
      <w:r w:rsidRPr="00253DDE">
        <w:rPr>
          <w:rStyle w:val="TagStyle"/>
          <w:rtl/>
        </w:rPr>
        <w:t xml:space="preserve"> &lt;&lt; אורח &gt;&gt;</w:t>
      </w:r>
      <w:bookmarkEnd w:id="6228"/>
    </w:p>
    <w:p w14:paraId="7CC6B449" w14:textId="6DFF3F6E" w:rsidR="00253DDE" w:rsidRDefault="00253DDE" w:rsidP="00743D5B">
      <w:pPr>
        <w:pStyle w:val="KeepWithNext"/>
        <w:rPr>
          <w:rtl/>
          <w:lang w:eastAsia="he-IL"/>
        </w:rPr>
      </w:pPr>
    </w:p>
    <w:p w14:paraId="743157AB" w14:textId="6890635A" w:rsidR="00253DDE" w:rsidRDefault="00C66D88" w:rsidP="00743D5B">
      <w:pPr>
        <w:rPr>
          <w:rtl/>
          <w:lang w:eastAsia="he-IL"/>
        </w:rPr>
      </w:pPr>
      <w:bookmarkStart w:id="6229" w:name="_ETM_Q1_5161463"/>
      <w:bookmarkStart w:id="6230" w:name="_ETM_Q1_5161477"/>
      <w:bookmarkEnd w:id="6229"/>
      <w:bookmarkEnd w:id="6230"/>
      <w:r>
        <w:rPr>
          <w:rFonts w:hint="cs"/>
          <w:rtl/>
          <w:lang w:eastAsia="he-IL"/>
        </w:rPr>
        <w:t xml:space="preserve">יש </w:t>
      </w:r>
      <w:bookmarkStart w:id="6231" w:name="_ETM_Q1_5163201"/>
      <w:bookmarkEnd w:id="6231"/>
      <w:r>
        <w:rPr>
          <w:rFonts w:hint="cs"/>
          <w:rtl/>
          <w:lang w:eastAsia="he-IL"/>
        </w:rPr>
        <w:t>הסדרה למה? לשאלה שאני שואל?</w:t>
      </w:r>
    </w:p>
    <w:p w14:paraId="290D6175" w14:textId="01609C5A" w:rsidR="00C66D88" w:rsidRDefault="00C66D88" w:rsidP="00743D5B">
      <w:pPr>
        <w:rPr>
          <w:rtl/>
          <w:lang w:eastAsia="he-IL"/>
        </w:rPr>
      </w:pPr>
      <w:bookmarkStart w:id="6232" w:name="_ETM_Q1_5165589"/>
      <w:bookmarkStart w:id="6233" w:name="_ETM_Q1_5165622"/>
      <w:bookmarkEnd w:id="6232"/>
      <w:bookmarkEnd w:id="6233"/>
    </w:p>
    <w:p w14:paraId="725AC9D0" w14:textId="33E76801" w:rsidR="00C66D88" w:rsidRDefault="00C66D88" w:rsidP="00743D5B">
      <w:pPr>
        <w:pStyle w:val="a4"/>
        <w:keepNext/>
        <w:rPr>
          <w:rtl/>
        </w:rPr>
      </w:pPr>
      <w:bookmarkStart w:id="6234" w:name="ET_speaker_תומר_רוזנר_772"/>
      <w:r w:rsidRPr="00C66D88">
        <w:rPr>
          <w:rStyle w:val="TagStyle"/>
          <w:rtl/>
        </w:rPr>
        <w:t xml:space="preserve">&lt;&lt; דובר &gt;&gt; </w:t>
      </w:r>
      <w:r>
        <w:rPr>
          <w:rtl/>
        </w:rPr>
        <w:t>תומר רוזנר:</w:t>
      </w:r>
      <w:r w:rsidRPr="00C66D88">
        <w:rPr>
          <w:rStyle w:val="TagStyle"/>
          <w:rtl/>
        </w:rPr>
        <w:t xml:space="preserve"> &lt;&lt; דובר &gt;&gt;</w:t>
      </w:r>
      <w:bookmarkEnd w:id="6234"/>
    </w:p>
    <w:p w14:paraId="01DDD024" w14:textId="358693F3" w:rsidR="00C66D88" w:rsidRDefault="00C66D88" w:rsidP="00743D5B">
      <w:pPr>
        <w:pStyle w:val="KeepWithNext"/>
        <w:rPr>
          <w:rtl/>
          <w:lang w:eastAsia="he-IL"/>
        </w:rPr>
      </w:pPr>
    </w:p>
    <w:p w14:paraId="06E6A4D4" w14:textId="1E7410F5" w:rsidR="00C66D88" w:rsidRDefault="00C66D88" w:rsidP="00743D5B">
      <w:pPr>
        <w:rPr>
          <w:rtl/>
          <w:lang w:eastAsia="he-IL"/>
        </w:rPr>
      </w:pPr>
      <w:bookmarkStart w:id="6235" w:name="_ETM_Q1_5166123"/>
      <w:bookmarkStart w:id="6236" w:name="_ETM_Q1_5166136"/>
      <w:bookmarkEnd w:id="6235"/>
      <w:bookmarkEnd w:id="6236"/>
      <w:r>
        <w:rPr>
          <w:rFonts w:hint="cs"/>
          <w:rtl/>
          <w:lang w:eastAsia="he-IL"/>
        </w:rPr>
        <w:t>כן.</w:t>
      </w:r>
    </w:p>
    <w:p w14:paraId="7948414B" w14:textId="63FDCE15" w:rsidR="00C66D88" w:rsidRDefault="00C66D88" w:rsidP="00743D5B">
      <w:pPr>
        <w:rPr>
          <w:rtl/>
          <w:lang w:eastAsia="he-IL"/>
        </w:rPr>
      </w:pPr>
      <w:bookmarkStart w:id="6237" w:name="_ETM_Q1_5166482"/>
      <w:bookmarkStart w:id="6238" w:name="_ETM_Q1_5166507"/>
      <w:bookmarkEnd w:id="6237"/>
      <w:bookmarkEnd w:id="6238"/>
    </w:p>
    <w:p w14:paraId="1AD7F4F1" w14:textId="405B1FE8" w:rsidR="00C66D88" w:rsidRDefault="00C66D88" w:rsidP="00743D5B">
      <w:pPr>
        <w:pStyle w:val="af9"/>
        <w:keepNext/>
        <w:rPr>
          <w:rtl/>
          <w:lang w:eastAsia="he-IL"/>
        </w:rPr>
      </w:pPr>
      <w:bookmarkStart w:id="6239" w:name="ET_guest_שלום_זינגר_773"/>
      <w:r w:rsidRPr="00C66D88">
        <w:rPr>
          <w:rStyle w:val="TagStyle"/>
          <w:rtl/>
        </w:rPr>
        <w:t xml:space="preserve">&lt;&lt; אורח &gt;&gt; </w:t>
      </w:r>
      <w:r>
        <w:rPr>
          <w:rtl/>
          <w:lang w:eastAsia="he-IL"/>
        </w:rPr>
        <w:t>שלום זינגר:</w:t>
      </w:r>
      <w:r w:rsidRPr="00C66D88">
        <w:rPr>
          <w:rStyle w:val="TagStyle"/>
          <w:rtl/>
        </w:rPr>
        <w:t xml:space="preserve"> &lt;&lt; אורח &gt;&gt;</w:t>
      </w:r>
      <w:bookmarkEnd w:id="6239"/>
    </w:p>
    <w:p w14:paraId="4CF16F83" w14:textId="654FE1E9" w:rsidR="00C66D88" w:rsidRDefault="00C66D88" w:rsidP="00743D5B">
      <w:pPr>
        <w:pStyle w:val="KeepWithNext"/>
        <w:rPr>
          <w:rtl/>
          <w:lang w:eastAsia="he-IL"/>
        </w:rPr>
      </w:pPr>
    </w:p>
    <w:p w14:paraId="449A8202" w14:textId="462177B1" w:rsidR="00C66D88" w:rsidRDefault="00C66D88" w:rsidP="00743D5B">
      <w:pPr>
        <w:rPr>
          <w:rtl/>
          <w:lang w:eastAsia="he-IL"/>
        </w:rPr>
      </w:pPr>
      <w:bookmarkStart w:id="6240" w:name="_ETM_Q1_5166947"/>
      <w:bookmarkStart w:id="6241" w:name="_ETM_Q1_5166961"/>
      <w:bookmarkEnd w:id="6240"/>
      <w:bookmarkEnd w:id="6241"/>
      <w:r>
        <w:rPr>
          <w:rFonts w:hint="cs"/>
          <w:rtl/>
          <w:lang w:eastAsia="he-IL"/>
        </w:rPr>
        <w:t>התחלתי כוועדה עצמאית</w:t>
      </w:r>
      <w:bookmarkStart w:id="6242" w:name="_ETM_Q1_5163873"/>
      <w:bookmarkEnd w:id="6242"/>
      <w:r>
        <w:rPr>
          <w:rFonts w:hint="cs"/>
          <w:rtl/>
          <w:lang w:eastAsia="he-IL"/>
        </w:rPr>
        <w:t>.</w:t>
      </w:r>
      <w:bookmarkStart w:id="6243" w:name="_ETM_Q1_5167713"/>
      <w:bookmarkEnd w:id="6243"/>
    </w:p>
    <w:p w14:paraId="57848C91" w14:textId="13117457" w:rsidR="00C66D88" w:rsidRDefault="00C66D88" w:rsidP="00743D5B">
      <w:pPr>
        <w:rPr>
          <w:rtl/>
          <w:lang w:eastAsia="he-IL"/>
        </w:rPr>
      </w:pPr>
      <w:bookmarkStart w:id="6244" w:name="_ETM_Q1_5167746"/>
      <w:bookmarkStart w:id="6245" w:name="_ETM_Q1_5168153"/>
      <w:bookmarkEnd w:id="6244"/>
      <w:bookmarkEnd w:id="6245"/>
    </w:p>
    <w:p w14:paraId="1FA8E308" w14:textId="23622512" w:rsidR="00C66D88" w:rsidRDefault="00C66D88" w:rsidP="00743D5B">
      <w:pPr>
        <w:pStyle w:val="a4"/>
        <w:keepNext/>
        <w:rPr>
          <w:rtl/>
        </w:rPr>
      </w:pPr>
      <w:bookmarkStart w:id="6246" w:name="ET_speaker_תומר_רוזנר_774"/>
      <w:r w:rsidRPr="00C66D88">
        <w:rPr>
          <w:rStyle w:val="TagStyle"/>
          <w:rtl/>
        </w:rPr>
        <w:t xml:space="preserve">&lt;&lt; דובר &gt;&gt; </w:t>
      </w:r>
      <w:r>
        <w:rPr>
          <w:rtl/>
        </w:rPr>
        <w:t>תומר רוזנר:</w:t>
      </w:r>
      <w:r w:rsidRPr="00C66D88">
        <w:rPr>
          <w:rStyle w:val="TagStyle"/>
          <w:rtl/>
        </w:rPr>
        <w:t xml:space="preserve"> &lt;&lt; דובר &gt;&gt;</w:t>
      </w:r>
      <w:bookmarkEnd w:id="6246"/>
    </w:p>
    <w:p w14:paraId="3632784B" w14:textId="493D959C" w:rsidR="00C66D88" w:rsidRDefault="00C66D88" w:rsidP="00743D5B">
      <w:pPr>
        <w:pStyle w:val="KeepWithNext"/>
        <w:rPr>
          <w:rtl/>
          <w:lang w:eastAsia="he-IL"/>
        </w:rPr>
      </w:pPr>
    </w:p>
    <w:p w14:paraId="5AA15CA2" w14:textId="2D0A9C5A" w:rsidR="00C66D88" w:rsidRDefault="00C66D88" w:rsidP="00743D5B">
      <w:pPr>
        <w:rPr>
          <w:rtl/>
          <w:lang w:eastAsia="he-IL"/>
        </w:rPr>
      </w:pPr>
      <w:bookmarkStart w:id="6247" w:name="_ETM_Q1_5168314"/>
      <w:bookmarkStart w:id="6248" w:name="_ETM_Q1_5168328"/>
      <w:bookmarkEnd w:id="6247"/>
      <w:bookmarkEnd w:id="6248"/>
      <w:r>
        <w:rPr>
          <w:rFonts w:hint="cs"/>
          <w:rtl/>
          <w:lang w:eastAsia="he-IL"/>
        </w:rPr>
        <w:t xml:space="preserve">כן, כן. יש על </w:t>
      </w:r>
      <w:bookmarkStart w:id="6249" w:name="_ETM_Q1_5169620"/>
      <w:bookmarkEnd w:id="6249"/>
      <w:r>
        <w:rPr>
          <w:rFonts w:hint="cs"/>
          <w:rtl/>
          <w:lang w:eastAsia="he-IL"/>
        </w:rPr>
        <w:t>זה הסדרה בחקיקה.</w:t>
      </w:r>
      <w:bookmarkStart w:id="6250" w:name="_ETM_Q1_5170772"/>
      <w:bookmarkEnd w:id="6250"/>
    </w:p>
    <w:p w14:paraId="0FC367A4" w14:textId="566BA6BD" w:rsidR="00C66D88" w:rsidRDefault="00C66D88" w:rsidP="00743D5B">
      <w:pPr>
        <w:rPr>
          <w:rtl/>
          <w:lang w:eastAsia="he-IL"/>
        </w:rPr>
      </w:pPr>
      <w:bookmarkStart w:id="6251" w:name="_ETM_Q1_5170810"/>
      <w:bookmarkStart w:id="6252" w:name="_ETM_Q1_5171082"/>
      <w:bookmarkEnd w:id="6251"/>
      <w:bookmarkEnd w:id="6252"/>
    </w:p>
    <w:p w14:paraId="7AE88848" w14:textId="72A97670" w:rsidR="00C66D88" w:rsidRDefault="00C66D88" w:rsidP="00743D5B">
      <w:pPr>
        <w:pStyle w:val="af9"/>
        <w:keepNext/>
        <w:rPr>
          <w:rtl/>
          <w:lang w:eastAsia="he-IL"/>
        </w:rPr>
      </w:pPr>
      <w:bookmarkStart w:id="6253" w:name="ET_guest_שלום_זינגר_775"/>
      <w:r w:rsidRPr="00C66D88">
        <w:rPr>
          <w:rStyle w:val="TagStyle"/>
          <w:rtl/>
        </w:rPr>
        <w:t xml:space="preserve">&lt;&lt; אורח &gt;&gt; </w:t>
      </w:r>
      <w:r>
        <w:rPr>
          <w:rtl/>
          <w:lang w:eastAsia="he-IL"/>
        </w:rPr>
        <w:t>שלום זינגר:</w:t>
      </w:r>
      <w:r w:rsidRPr="00C66D88">
        <w:rPr>
          <w:rStyle w:val="TagStyle"/>
          <w:rtl/>
        </w:rPr>
        <w:t xml:space="preserve"> &lt;&lt; אורח &gt;&gt;</w:t>
      </w:r>
      <w:bookmarkEnd w:id="6253"/>
    </w:p>
    <w:p w14:paraId="39F87693" w14:textId="0BE9AE03" w:rsidR="00C66D88" w:rsidRDefault="00C66D88" w:rsidP="00743D5B">
      <w:pPr>
        <w:pStyle w:val="KeepWithNext"/>
        <w:rPr>
          <w:rtl/>
          <w:lang w:eastAsia="he-IL"/>
        </w:rPr>
      </w:pPr>
    </w:p>
    <w:p w14:paraId="1EC55CF1" w14:textId="40C18CB3" w:rsidR="00C66D88" w:rsidRDefault="00C66D88" w:rsidP="00743D5B">
      <w:pPr>
        <w:rPr>
          <w:rtl/>
          <w:lang w:eastAsia="he-IL"/>
        </w:rPr>
      </w:pPr>
      <w:bookmarkStart w:id="6254" w:name="_ETM_Q1_5171242"/>
      <w:bookmarkStart w:id="6255" w:name="_ETM_Q1_5171257"/>
      <w:bookmarkEnd w:id="6254"/>
      <w:bookmarkEnd w:id="6255"/>
      <w:r>
        <w:rPr>
          <w:rFonts w:hint="cs"/>
          <w:rtl/>
          <w:lang w:eastAsia="he-IL"/>
        </w:rPr>
        <w:t>אפשר להפנות אותי להסדרה בחקיקה?</w:t>
      </w:r>
    </w:p>
    <w:p w14:paraId="68BBF516" w14:textId="0DB64900" w:rsidR="00C66D88" w:rsidRDefault="00C66D88" w:rsidP="00743D5B">
      <w:pPr>
        <w:rPr>
          <w:rtl/>
          <w:lang w:eastAsia="he-IL"/>
        </w:rPr>
      </w:pPr>
      <w:bookmarkStart w:id="6256" w:name="_ETM_Q1_5173369"/>
      <w:bookmarkStart w:id="6257" w:name="_ETM_Q1_5173406"/>
      <w:bookmarkStart w:id="6258" w:name="_ETM_Q1_5173833"/>
      <w:bookmarkEnd w:id="6256"/>
      <w:bookmarkEnd w:id="6257"/>
      <w:bookmarkEnd w:id="6258"/>
    </w:p>
    <w:p w14:paraId="251B5015" w14:textId="0F67FB30" w:rsidR="00C66D88" w:rsidRDefault="00C66D88" w:rsidP="00743D5B">
      <w:pPr>
        <w:pStyle w:val="a4"/>
        <w:keepNext/>
        <w:rPr>
          <w:rtl/>
        </w:rPr>
      </w:pPr>
      <w:bookmarkStart w:id="6259" w:name="ET_speaker_תומר_רוזנר_776"/>
      <w:r w:rsidRPr="00C66D88">
        <w:rPr>
          <w:rStyle w:val="TagStyle"/>
          <w:rtl/>
        </w:rPr>
        <w:t xml:space="preserve">&lt;&lt; דובר &gt;&gt; </w:t>
      </w:r>
      <w:r>
        <w:rPr>
          <w:rtl/>
        </w:rPr>
        <w:t>תומר רוזנר:</w:t>
      </w:r>
      <w:r w:rsidRPr="00C66D88">
        <w:rPr>
          <w:rStyle w:val="TagStyle"/>
          <w:rtl/>
        </w:rPr>
        <w:t xml:space="preserve"> &lt;&lt; דובר &gt;&gt;</w:t>
      </w:r>
      <w:bookmarkEnd w:id="6259"/>
    </w:p>
    <w:p w14:paraId="0826D1F3" w14:textId="54511192" w:rsidR="00C66D88" w:rsidRDefault="00C66D88" w:rsidP="00743D5B">
      <w:pPr>
        <w:pStyle w:val="KeepWithNext"/>
        <w:rPr>
          <w:rtl/>
          <w:lang w:eastAsia="he-IL"/>
        </w:rPr>
      </w:pPr>
    </w:p>
    <w:p w14:paraId="451BF404" w14:textId="5630247B" w:rsidR="00C66D88" w:rsidRDefault="00C66D88" w:rsidP="00743D5B">
      <w:pPr>
        <w:rPr>
          <w:rtl/>
          <w:lang w:eastAsia="he-IL"/>
        </w:rPr>
      </w:pPr>
      <w:bookmarkStart w:id="6260" w:name="_ETM_Q1_5174003"/>
      <w:bookmarkStart w:id="6261" w:name="_ETM_Q1_5174019"/>
      <w:bookmarkEnd w:id="6260"/>
      <w:bookmarkEnd w:id="6261"/>
      <w:r>
        <w:rPr>
          <w:rFonts w:hint="cs"/>
          <w:rtl/>
          <w:lang w:eastAsia="he-IL"/>
        </w:rPr>
        <w:t xml:space="preserve">באותו פרק שאנחנו דנים </w:t>
      </w:r>
      <w:bookmarkStart w:id="6262" w:name="_ETM_Q1_5175649"/>
      <w:bookmarkEnd w:id="6262"/>
      <w:r>
        <w:rPr>
          <w:rFonts w:hint="cs"/>
          <w:rtl/>
          <w:lang w:eastAsia="he-IL"/>
        </w:rPr>
        <w:t>בו.</w:t>
      </w:r>
      <w:bookmarkStart w:id="6263" w:name="_ETM_Q1_5178291"/>
      <w:bookmarkEnd w:id="6263"/>
    </w:p>
    <w:p w14:paraId="68CBD954" w14:textId="6F5D4DF8" w:rsidR="00F8422B" w:rsidRDefault="00F8422B" w:rsidP="00F8422B">
      <w:pPr>
        <w:rPr>
          <w:rFonts w:ascii="David" w:hAnsi="David"/>
          <w:u w:val="single"/>
          <w:rtl/>
          <w:lang w:eastAsia="he-IL"/>
        </w:rPr>
      </w:pPr>
      <w:bookmarkStart w:id="6264" w:name="_ETM_Q1_5178323"/>
      <w:bookmarkStart w:id="6265" w:name="_ETM_Q1_5178693"/>
      <w:bookmarkEnd w:id="6264"/>
      <w:bookmarkEnd w:id="6265"/>
    </w:p>
    <w:p w14:paraId="79F3287F" w14:textId="1D1904A1" w:rsidR="00F8422B" w:rsidRPr="00F8422B" w:rsidRDefault="00F8422B" w:rsidP="00F8422B">
      <w:pPr>
        <w:pStyle w:val="af9"/>
        <w:keepNext/>
        <w:rPr>
          <w:rtl/>
          <w:lang w:eastAsia="he-IL"/>
        </w:rPr>
      </w:pPr>
      <w:bookmarkStart w:id="6266" w:name="ET_guest_שירה_ברנד_5040"/>
      <w:r w:rsidRPr="00F8422B">
        <w:rPr>
          <w:rStyle w:val="TagStyle"/>
          <w:rtl/>
        </w:rPr>
        <w:t xml:space="preserve"> &lt;&lt; אורח &gt;&gt; </w:t>
      </w:r>
      <w:r>
        <w:rPr>
          <w:rtl/>
          <w:lang w:eastAsia="he-IL"/>
        </w:rPr>
        <w:t>שירה ברנד:</w:t>
      </w:r>
      <w:r w:rsidRPr="00F8422B">
        <w:rPr>
          <w:rStyle w:val="TagStyle"/>
          <w:rtl/>
        </w:rPr>
        <w:t xml:space="preserve"> &lt;&lt; אורח &gt;&gt;</w:t>
      </w:r>
      <w:r w:rsidR="0011182F">
        <w:rPr>
          <w:rtl/>
          <w:lang w:eastAsia="he-IL"/>
        </w:rPr>
        <w:t xml:space="preserve"> </w:t>
      </w:r>
      <w:r>
        <w:rPr>
          <w:rtl/>
          <w:lang w:eastAsia="he-IL"/>
        </w:rPr>
        <w:t xml:space="preserve"> </w:t>
      </w:r>
      <w:bookmarkStart w:id="6267" w:name="_ETM_Q1_5178540"/>
      <w:bookmarkStart w:id="6268" w:name="_ETM_Q1_5178573"/>
      <w:bookmarkEnd w:id="6266"/>
      <w:bookmarkEnd w:id="6267"/>
      <w:bookmarkEnd w:id="6268"/>
    </w:p>
    <w:p w14:paraId="560A884A" w14:textId="6D1B5559" w:rsidR="00C66D88" w:rsidRDefault="00C66D88" w:rsidP="00743D5B">
      <w:pPr>
        <w:pStyle w:val="KeepWithNext"/>
        <w:rPr>
          <w:rtl/>
          <w:lang w:eastAsia="he-IL"/>
        </w:rPr>
      </w:pPr>
    </w:p>
    <w:p w14:paraId="4CA628B3" w14:textId="1C943A9F" w:rsidR="00C66D88" w:rsidRDefault="00C66D88" w:rsidP="00743D5B">
      <w:pPr>
        <w:rPr>
          <w:rtl/>
          <w:lang w:eastAsia="he-IL"/>
        </w:rPr>
      </w:pPr>
      <w:bookmarkStart w:id="6269" w:name="_ETM_Q1_5178860"/>
      <w:bookmarkStart w:id="6270" w:name="_ETM_Q1_5178875"/>
      <w:bookmarkStart w:id="6271" w:name="_ETM_Q1_5173949"/>
      <w:bookmarkEnd w:id="6269"/>
      <w:bookmarkEnd w:id="6270"/>
      <w:bookmarkEnd w:id="6271"/>
      <w:r>
        <w:rPr>
          <w:rFonts w:hint="cs"/>
          <w:rtl/>
          <w:lang w:eastAsia="he-IL"/>
        </w:rPr>
        <w:t>יש לשר סמכות להחליט שמשאירים את הסמכות בידי הוועדה המקומית.</w:t>
      </w:r>
    </w:p>
    <w:p w14:paraId="7C96D9E5" w14:textId="6E13736A" w:rsidR="006B291B" w:rsidRDefault="006B291B" w:rsidP="00743D5B">
      <w:pPr>
        <w:rPr>
          <w:rtl/>
          <w:lang w:eastAsia="he-IL"/>
        </w:rPr>
      </w:pPr>
      <w:bookmarkStart w:id="6272" w:name="_ETM_Q1_5181083"/>
      <w:bookmarkStart w:id="6273" w:name="_ETM_Q1_5109384"/>
      <w:bookmarkStart w:id="6274" w:name="_ETM_Q1_5109413"/>
      <w:bookmarkEnd w:id="6272"/>
      <w:bookmarkEnd w:id="6273"/>
      <w:bookmarkEnd w:id="6274"/>
    </w:p>
    <w:p w14:paraId="7B3F9CBF" w14:textId="746C3001" w:rsidR="00A47AED" w:rsidRDefault="00A47AED" w:rsidP="00743D5B">
      <w:pPr>
        <w:pStyle w:val="a4"/>
        <w:keepNext/>
        <w:rPr>
          <w:rtl/>
        </w:rPr>
      </w:pPr>
      <w:bookmarkStart w:id="6275" w:name="ET_speaker_תומר_רוזנר_778"/>
      <w:r w:rsidRPr="00A47AED">
        <w:rPr>
          <w:rStyle w:val="TagStyle"/>
          <w:rtl/>
        </w:rPr>
        <w:t xml:space="preserve">&lt;&lt; דובר &gt;&gt; </w:t>
      </w:r>
      <w:r>
        <w:rPr>
          <w:rtl/>
        </w:rPr>
        <w:t>תומר רוזנר:</w:t>
      </w:r>
      <w:r w:rsidRPr="00A47AED">
        <w:rPr>
          <w:rStyle w:val="TagStyle"/>
          <w:rtl/>
        </w:rPr>
        <w:t xml:space="preserve"> &lt;&lt; דובר &gt;&gt;</w:t>
      </w:r>
      <w:bookmarkEnd w:id="6275"/>
    </w:p>
    <w:p w14:paraId="70D0F6B4" w14:textId="1B955160" w:rsidR="00A47AED" w:rsidRDefault="00A47AED" w:rsidP="00743D5B">
      <w:pPr>
        <w:pStyle w:val="KeepWithNext"/>
        <w:rPr>
          <w:rtl/>
          <w:lang w:eastAsia="he-IL"/>
        </w:rPr>
      </w:pPr>
    </w:p>
    <w:p w14:paraId="4A5F9EA0" w14:textId="79ED9474" w:rsidR="00A47AED" w:rsidRDefault="00A47AED" w:rsidP="00743D5B">
      <w:pPr>
        <w:rPr>
          <w:rtl/>
          <w:lang w:eastAsia="he-IL"/>
        </w:rPr>
      </w:pPr>
      <w:bookmarkStart w:id="6276" w:name="_ETM_Q1_5181740"/>
      <w:bookmarkStart w:id="6277" w:name="_ETM_Q1_5181753"/>
      <w:bookmarkEnd w:id="6276"/>
      <w:bookmarkEnd w:id="6277"/>
      <w:r>
        <w:rPr>
          <w:rFonts w:hint="cs"/>
          <w:rtl/>
          <w:lang w:eastAsia="he-IL"/>
        </w:rPr>
        <w:t>אנחנו עוברים לפסקה</w:t>
      </w:r>
      <w:r w:rsidR="00B15BC4">
        <w:rPr>
          <w:rFonts w:hint="cs"/>
          <w:rtl/>
          <w:lang w:eastAsia="he-IL"/>
        </w:rPr>
        <w:t xml:space="preserve"> (3)</w:t>
      </w:r>
      <w:r>
        <w:rPr>
          <w:rFonts w:hint="cs"/>
          <w:rtl/>
          <w:lang w:eastAsia="he-IL"/>
        </w:rPr>
        <w:t>. פסקה</w:t>
      </w:r>
      <w:r w:rsidR="00B15BC4">
        <w:rPr>
          <w:rFonts w:hint="cs"/>
          <w:rtl/>
          <w:lang w:eastAsia="he-IL"/>
        </w:rPr>
        <w:t xml:space="preserve"> (3)</w:t>
      </w:r>
      <w:r>
        <w:rPr>
          <w:rFonts w:hint="cs"/>
          <w:rtl/>
          <w:lang w:eastAsia="he-IL"/>
        </w:rPr>
        <w:t xml:space="preserve"> עוסקת באפשרות להגיש </w:t>
      </w:r>
      <w:bookmarkStart w:id="6278" w:name="_ETM_Q1_5187414"/>
      <w:bookmarkEnd w:id="6278"/>
      <w:r>
        <w:rPr>
          <w:rFonts w:hint="cs"/>
          <w:rtl/>
          <w:lang w:eastAsia="he-IL"/>
        </w:rPr>
        <w:t>תוכנית על ידי בעל עניין בקרקע. בעקבות החלטת הוועדה, שונה</w:t>
      </w:r>
      <w:bookmarkStart w:id="6279" w:name="_ETM_Q1_5193840"/>
      <w:bookmarkEnd w:id="6279"/>
      <w:r>
        <w:rPr>
          <w:rFonts w:hint="cs"/>
          <w:rtl/>
          <w:lang w:eastAsia="he-IL"/>
        </w:rPr>
        <w:t xml:space="preserve"> הנוסח, ואני מציע שהוא יוקרא.</w:t>
      </w:r>
    </w:p>
    <w:p w14:paraId="03E77E5A" w14:textId="62E6F7D1" w:rsidR="00A47AED" w:rsidRDefault="00A47AED" w:rsidP="00743D5B">
      <w:pPr>
        <w:rPr>
          <w:rtl/>
          <w:lang w:eastAsia="he-IL"/>
        </w:rPr>
      </w:pPr>
      <w:bookmarkStart w:id="6280" w:name="_ETM_Q1_5196508"/>
      <w:bookmarkStart w:id="6281" w:name="_ETM_Q1_5196548"/>
      <w:bookmarkStart w:id="6282" w:name="_ETM_Q1_5196963"/>
      <w:bookmarkEnd w:id="6280"/>
      <w:bookmarkEnd w:id="6281"/>
      <w:bookmarkEnd w:id="6282"/>
    </w:p>
    <w:p w14:paraId="51BE04CF" w14:textId="1223B229" w:rsidR="00A47AED" w:rsidRDefault="00A47AED" w:rsidP="00743D5B">
      <w:pPr>
        <w:pStyle w:val="af6"/>
        <w:keepNext/>
        <w:rPr>
          <w:rtl/>
        </w:rPr>
      </w:pPr>
      <w:bookmarkStart w:id="6283" w:name="ET_yor_5069_779"/>
      <w:r w:rsidRPr="00A47AED">
        <w:rPr>
          <w:rStyle w:val="TagStyle"/>
          <w:rtl/>
        </w:rPr>
        <w:t xml:space="preserve">&lt;&lt; יור &gt;&gt; </w:t>
      </w:r>
      <w:r>
        <w:rPr>
          <w:rtl/>
        </w:rPr>
        <w:t>היו"ר יעקב אשר:</w:t>
      </w:r>
      <w:r w:rsidRPr="00A47AED">
        <w:rPr>
          <w:rStyle w:val="TagStyle"/>
          <w:rtl/>
        </w:rPr>
        <w:t xml:space="preserve"> &lt;&lt; יור &gt;&gt;</w:t>
      </w:r>
      <w:bookmarkEnd w:id="6283"/>
    </w:p>
    <w:p w14:paraId="7835E95E" w14:textId="4746B7FB" w:rsidR="00A47AED" w:rsidRDefault="00A47AED" w:rsidP="00743D5B">
      <w:pPr>
        <w:pStyle w:val="KeepWithNext"/>
        <w:rPr>
          <w:rtl/>
          <w:lang w:eastAsia="he-IL"/>
        </w:rPr>
      </w:pPr>
    </w:p>
    <w:p w14:paraId="7F0CE355" w14:textId="1F66F368" w:rsidR="00A47AED" w:rsidRDefault="00A47AED" w:rsidP="00743D5B">
      <w:pPr>
        <w:rPr>
          <w:rtl/>
          <w:lang w:eastAsia="he-IL"/>
        </w:rPr>
      </w:pPr>
      <w:bookmarkStart w:id="6284" w:name="_ETM_Q1_5197135"/>
      <w:bookmarkStart w:id="6285" w:name="_ETM_Q1_5197151"/>
      <w:bookmarkEnd w:id="6284"/>
      <w:bookmarkEnd w:id="6285"/>
      <w:r>
        <w:rPr>
          <w:rFonts w:hint="cs"/>
          <w:rtl/>
          <w:lang w:eastAsia="he-IL"/>
        </w:rPr>
        <w:t>ויוסבר.</w:t>
      </w:r>
    </w:p>
    <w:p w14:paraId="3586AFA8" w14:textId="0B0D8172" w:rsidR="00A47AED" w:rsidRDefault="00A47AED" w:rsidP="00743D5B">
      <w:pPr>
        <w:rPr>
          <w:rtl/>
          <w:lang w:eastAsia="he-IL"/>
        </w:rPr>
      </w:pPr>
      <w:bookmarkStart w:id="6286" w:name="_ETM_Q1_5197809"/>
      <w:bookmarkStart w:id="6287" w:name="_ETM_Q1_5197842"/>
      <w:bookmarkEnd w:id="6286"/>
      <w:bookmarkEnd w:id="6287"/>
    </w:p>
    <w:p w14:paraId="202BBBD9" w14:textId="2C166100" w:rsidR="00A47AED" w:rsidRDefault="00A47AED" w:rsidP="00743D5B">
      <w:pPr>
        <w:pStyle w:val="af9"/>
        <w:keepNext/>
        <w:rPr>
          <w:rtl/>
          <w:lang w:eastAsia="he-IL"/>
        </w:rPr>
      </w:pPr>
      <w:bookmarkStart w:id="6288" w:name="ET_guest_רעות_בינג_780"/>
      <w:r w:rsidRPr="00A47AED">
        <w:rPr>
          <w:rStyle w:val="TagStyle"/>
          <w:rtl/>
        </w:rPr>
        <w:t xml:space="preserve">&lt;&lt; אורח &gt;&gt; </w:t>
      </w:r>
      <w:r>
        <w:rPr>
          <w:rtl/>
          <w:lang w:eastAsia="he-IL"/>
        </w:rPr>
        <w:t>רעות בינג:</w:t>
      </w:r>
      <w:r w:rsidRPr="00A47AED">
        <w:rPr>
          <w:rStyle w:val="TagStyle"/>
          <w:rtl/>
        </w:rPr>
        <w:t xml:space="preserve"> &lt;&lt; אורח &gt;&gt;</w:t>
      </w:r>
      <w:bookmarkEnd w:id="6288"/>
    </w:p>
    <w:p w14:paraId="284ABC4D" w14:textId="5626A027" w:rsidR="00A47AED" w:rsidRDefault="00A47AED" w:rsidP="00743D5B">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489"/>
        <w:gridCol w:w="442"/>
        <w:gridCol w:w="501"/>
        <w:gridCol w:w="6204"/>
      </w:tblGrid>
      <w:tr w:rsidR="00A47AED" w14:paraId="66A5A17D" w14:textId="77777777" w:rsidTr="0051163D">
        <w:tc>
          <w:tcPr>
            <w:tcW w:w="1662" w:type="dxa"/>
          </w:tcPr>
          <w:p w14:paraId="2AB514E2" w14:textId="77777777" w:rsidR="00A47AED" w:rsidRDefault="00A47AED" w:rsidP="00743D5B">
            <w:pPr>
              <w:ind w:firstLine="0"/>
              <w:rPr>
                <w:rtl/>
                <w:lang w:eastAsia="he-IL"/>
              </w:rPr>
            </w:pPr>
            <w:bookmarkStart w:id="6289" w:name="_ETM_Q1_5198992"/>
            <w:bookmarkStart w:id="6290" w:name="_ETM_Q1_5199010"/>
            <w:bookmarkEnd w:id="6289"/>
            <w:bookmarkEnd w:id="6290"/>
            <w:r>
              <w:rPr>
                <w:rFonts w:hint="cs"/>
                <w:rtl/>
                <w:lang w:eastAsia="he-IL"/>
              </w:rPr>
              <w:t>תיקון חוק התכנון והבנייה</w:t>
            </w:r>
          </w:p>
        </w:tc>
        <w:tc>
          <w:tcPr>
            <w:tcW w:w="489" w:type="dxa"/>
          </w:tcPr>
          <w:p w14:paraId="7FEEED53" w14:textId="77777777" w:rsidR="00A47AED" w:rsidRDefault="00A47AED" w:rsidP="00743D5B">
            <w:pPr>
              <w:ind w:firstLine="0"/>
              <w:rPr>
                <w:rtl/>
                <w:lang w:eastAsia="he-IL"/>
              </w:rPr>
            </w:pPr>
            <w:r>
              <w:rPr>
                <w:rFonts w:hint="cs"/>
                <w:rtl/>
                <w:lang w:eastAsia="he-IL"/>
              </w:rPr>
              <w:t>89.</w:t>
            </w:r>
          </w:p>
        </w:tc>
        <w:tc>
          <w:tcPr>
            <w:tcW w:w="7147" w:type="dxa"/>
            <w:gridSpan w:val="3"/>
          </w:tcPr>
          <w:p w14:paraId="0C139772" w14:textId="77777777" w:rsidR="00A47AED" w:rsidRPr="00FC44A4" w:rsidRDefault="00A47AED" w:rsidP="00743D5B">
            <w:pPr>
              <w:ind w:firstLine="0"/>
              <w:rPr>
                <w:rtl/>
                <w:lang w:eastAsia="he-I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A47AED" w14:paraId="7B5DEE4F" w14:textId="77777777" w:rsidTr="0051163D">
        <w:tc>
          <w:tcPr>
            <w:tcW w:w="1662" w:type="dxa"/>
          </w:tcPr>
          <w:p w14:paraId="680FF6D6" w14:textId="77777777" w:rsidR="00A47AED" w:rsidRDefault="00A47AED" w:rsidP="00743D5B">
            <w:pPr>
              <w:ind w:firstLine="0"/>
              <w:rPr>
                <w:rtl/>
                <w:lang w:eastAsia="he-IL"/>
              </w:rPr>
            </w:pPr>
          </w:p>
        </w:tc>
        <w:tc>
          <w:tcPr>
            <w:tcW w:w="489" w:type="dxa"/>
          </w:tcPr>
          <w:p w14:paraId="477D5F4F" w14:textId="77777777" w:rsidR="00A47AED" w:rsidRDefault="00A47AED" w:rsidP="00743D5B">
            <w:pPr>
              <w:ind w:firstLine="0"/>
              <w:rPr>
                <w:rtl/>
                <w:lang w:eastAsia="he-IL"/>
              </w:rPr>
            </w:pPr>
          </w:p>
        </w:tc>
        <w:tc>
          <w:tcPr>
            <w:tcW w:w="442" w:type="dxa"/>
          </w:tcPr>
          <w:p w14:paraId="2FBE454C" w14:textId="77777777" w:rsidR="00A47AED" w:rsidRDefault="00A47AED" w:rsidP="00743D5B">
            <w:pPr>
              <w:ind w:firstLine="0"/>
              <w:rPr>
                <w:rtl/>
                <w:lang w:eastAsia="he-IL"/>
              </w:rPr>
            </w:pPr>
            <w:r>
              <w:rPr>
                <w:rFonts w:hint="cs"/>
                <w:rtl/>
                <w:lang w:eastAsia="he-IL"/>
              </w:rPr>
              <w:t>(3)</w:t>
            </w:r>
          </w:p>
        </w:tc>
        <w:tc>
          <w:tcPr>
            <w:tcW w:w="6705" w:type="dxa"/>
            <w:gridSpan w:val="2"/>
          </w:tcPr>
          <w:p w14:paraId="31754828" w14:textId="41F5B58B" w:rsidR="00A47AED" w:rsidRDefault="00A47AED" w:rsidP="00743D5B">
            <w:pPr>
              <w:ind w:firstLine="0"/>
              <w:rPr>
                <w:rtl/>
                <w:lang w:eastAsia="he-IL"/>
              </w:rPr>
            </w:pPr>
            <w:r>
              <w:rPr>
                <w:rFonts w:ascii="David" w:hAnsi="David"/>
                <w:sz w:val="26"/>
                <w:szCs w:val="26"/>
                <w:rtl/>
              </w:rPr>
              <w:t>בסעיף 61 א</w:t>
            </w:r>
            <w:r>
              <w:rPr>
                <w:rFonts w:ascii="David" w:hAnsi="David" w:hint="cs"/>
                <w:sz w:val="26"/>
                <w:szCs w:val="26"/>
                <w:rtl/>
              </w:rPr>
              <w:t>(ב1) -</w:t>
            </w:r>
            <w:bookmarkStart w:id="6291" w:name="_ETM_Q1_5207115"/>
            <w:bookmarkStart w:id="6292" w:name="_ETM_Q1_5202695"/>
            <w:bookmarkStart w:id="6293" w:name="_ETM_Q1_5198102"/>
            <w:bookmarkEnd w:id="6291"/>
            <w:bookmarkEnd w:id="6292"/>
            <w:bookmarkEnd w:id="6293"/>
          </w:p>
        </w:tc>
      </w:tr>
      <w:tr w:rsidR="00A47AED" w14:paraId="25C133D2" w14:textId="77777777" w:rsidTr="0051163D">
        <w:tc>
          <w:tcPr>
            <w:tcW w:w="1662" w:type="dxa"/>
          </w:tcPr>
          <w:p w14:paraId="5D8C4D5A" w14:textId="77777777" w:rsidR="00A47AED" w:rsidRDefault="00A47AED" w:rsidP="00743D5B">
            <w:pPr>
              <w:ind w:firstLine="0"/>
              <w:rPr>
                <w:rtl/>
                <w:lang w:eastAsia="he-IL"/>
              </w:rPr>
            </w:pPr>
          </w:p>
        </w:tc>
        <w:tc>
          <w:tcPr>
            <w:tcW w:w="489" w:type="dxa"/>
          </w:tcPr>
          <w:p w14:paraId="6A804AE3" w14:textId="77777777" w:rsidR="00A47AED" w:rsidRDefault="00A47AED" w:rsidP="00743D5B">
            <w:pPr>
              <w:ind w:firstLine="0"/>
              <w:rPr>
                <w:rtl/>
                <w:lang w:eastAsia="he-IL"/>
              </w:rPr>
            </w:pPr>
          </w:p>
        </w:tc>
        <w:tc>
          <w:tcPr>
            <w:tcW w:w="442" w:type="dxa"/>
          </w:tcPr>
          <w:p w14:paraId="56C5D475" w14:textId="77777777" w:rsidR="00A47AED" w:rsidRDefault="00A47AED" w:rsidP="00743D5B">
            <w:pPr>
              <w:ind w:firstLine="0"/>
              <w:rPr>
                <w:rtl/>
                <w:lang w:eastAsia="he-IL"/>
              </w:rPr>
            </w:pPr>
          </w:p>
        </w:tc>
        <w:tc>
          <w:tcPr>
            <w:tcW w:w="501" w:type="dxa"/>
          </w:tcPr>
          <w:p w14:paraId="7E747F37" w14:textId="77777777" w:rsidR="00A47AED" w:rsidRDefault="00A47AED" w:rsidP="00743D5B">
            <w:pPr>
              <w:ind w:firstLine="0"/>
              <w:rPr>
                <w:rtl/>
                <w:lang w:eastAsia="he-IL"/>
              </w:rPr>
            </w:pPr>
            <w:r>
              <w:rPr>
                <w:rFonts w:hint="cs"/>
                <w:rtl/>
                <w:lang w:eastAsia="he-IL"/>
              </w:rPr>
              <w:t>(א)</w:t>
            </w:r>
          </w:p>
        </w:tc>
        <w:tc>
          <w:tcPr>
            <w:tcW w:w="6204" w:type="dxa"/>
          </w:tcPr>
          <w:p w14:paraId="564164B4" w14:textId="1B3317BC" w:rsidR="00A47AED" w:rsidRPr="00A47AED" w:rsidRDefault="00A47AED" w:rsidP="00743D5B">
            <w:pPr>
              <w:autoSpaceDE w:val="0"/>
              <w:autoSpaceDN w:val="0"/>
              <w:bidi w:val="0"/>
              <w:adjustRightInd w:val="0"/>
              <w:spacing w:line="240" w:lineRule="auto"/>
              <w:ind w:firstLine="0"/>
              <w:rPr>
                <w:lang w:eastAsia="he-IL"/>
              </w:rPr>
            </w:pPr>
            <w:r w:rsidRPr="00A47AED">
              <w:rPr>
                <w:rtl/>
                <w:lang w:eastAsia="he-IL"/>
              </w:rPr>
              <w:t>ברישה, אחרי "לפי העניין" יבוא "ורשאי שר המשפטים לקבוע</w:t>
            </w:r>
            <w:r>
              <w:rPr>
                <w:rFonts w:hint="cs"/>
                <w:rtl/>
                <w:lang w:eastAsia="he-IL"/>
              </w:rPr>
              <w:t xml:space="preserve"> </w:t>
            </w:r>
            <w:r w:rsidRPr="00A47AED">
              <w:rPr>
                <w:rtl/>
                <w:lang w:eastAsia="he-IL"/>
              </w:rPr>
              <w:t>הוראות לעניין הוכחת התקיימות התנאים כאמור</w:t>
            </w:r>
            <w:r>
              <w:rPr>
                <w:rFonts w:hint="cs"/>
                <w:rtl/>
                <w:lang w:eastAsia="he-IL"/>
              </w:rPr>
              <w:t>:";</w:t>
            </w:r>
          </w:p>
        </w:tc>
      </w:tr>
      <w:tr w:rsidR="00A47AED" w14:paraId="7A213728" w14:textId="77777777" w:rsidTr="0051163D">
        <w:tc>
          <w:tcPr>
            <w:tcW w:w="1662" w:type="dxa"/>
          </w:tcPr>
          <w:p w14:paraId="7FEDBE60" w14:textId="77777777" w:rsidR="00A47AED" w:rsidRDefault="00A47AED" w:rsidP="00743D5B">
            <w:pPr>
              <w:ind w:firstLine="0"/>
              <w:rPr>
                <w:rtl/>
                <w:lang w:eastAsia="he-IL"/>
              </w:rPr>
            </w:pPr>
          </w:p>
        </w:tc>
        <w:tc>
          <w:tcPr>
            <w:tcW w:w="489" w:type="dxa"/>
          </w:tcPr>
          <w:p w14:paraId="5EAD66D4" w14:textId="77777777" w:rsidR="00A47AED" w:rsidRDefault="00A47AED" w:rsidP="00743D5B">
            <w:pPr>
              <w:ind w:firstLine="0"/>
              <w:rPr>
                <w:rtl/>
                <w:lang w:eastAsia="he-IL"/>
              </w:rPr>
            </w:pPr>
          </w:p>
        </w:tc>
        <w:tc>
          <w:tcPr>
            <w:tcW w:w="442" w:type="dxa"/>
          </w:tcPr>
          <w:p w14:paraId="3D4EB9E5" w14:textId="77777777" w:rsidR="00A47AED" w:rsidRDefault="00A47AED" w:rsidP="00743D5B">
            <w:pPr>
              <w:ind w:firstLine="0"/>
              <w:rPr>
                <w:rtl/>
                <w:lang w:eastAsia="he-IL"/>
              </w:rPr>
            </w:pPr>
          </w:p>
        </w:tc>
        <w:tc>
          <w:tcPr>
            <w:tcW w:w="501" w:type="dxa"/>
          </w:tcPr>
          <w:p w14:paraId="103E48BB" w14:textId="77777777" w:rsidR="00A47AED" w:rsidRDefault="00A47AED" w:rsidP="00743D5B">
            <w:pPr>
              <w:ind w:firstLine="0"/>
              <w:rPr>
                <w:rtl/>
                <w:lang w:eastAsia="he-IL"/>
              </w:rPr>
            </w:pPr>
            <w:r>
              <w:rPr>
                <w:rFonts w:hint="cs"/>
                <w:rtl/>
                <w:lang w:eastAsia="he-IL"/>
              </w:rPr>
              <w:t>(ב)</w:t>
            </w:r>
          </w:p>
        </w:tc>
        <w:tc>
          <w:tcPr>
            <w:tcW w:w="6204" w:type="dxa"/>
          </w:tcPr>
          <w:p w14:paraId="4078ECCC" w14:textId="4F855CB2" w:rsidR="00A47AED" w:rsidRDefault="00A47AED" w:rsidP="00743D5B">
            <w:pPr>
              <w:ind w:firstLine="0"/>
              <w:rPr>
                <w:rtl/>
                <w:lang w:eastAsia="he-IL"/>
              </w:rPr>
            </w:pPr>
            <w:r w:rsidRPr="00A47AED">
              <w:rPr>
                <w:rtl/>
                <w:lang w:eastAsia="he-IL"/>
              </w:rPr>
              <w:t xml:space="preserve">בפסקה </w:t>
            </w:r>
            <w:r>
              <w:rPr>
                <w:rFonts w:hint="cs"/>
                <w:rtl/>
                <w:lang w:eastAsia="he-IL"/>
              </w:rPr>
              <w:t>(1)</w:t>
            </w:r>
            <w:r w:rsidRPr="00A47AED">
              <w:rPr>
                <w:rtl/>
                <w:lang w:eastAsia="he-IL"/>
              </w:rPr>
              <w:t>, במקום "%75" יבוא "%66</w:t>
            </w:r>
            <w:r>
              <w:rPr>
                <w:rFonts w:hint="cs"/>
                <w:rtl/>
                <w:lang w:eastAsia="he-IL"/>
              </w:rPr>
              <w:t xml:space="preserve">" </w:t>
            </w:r>
            <w:r w:rsidRPr="00A47AED">
              <w:rPr>
                <w:lang w:eastAsia="he-IL"/>
              </w:rPr>
              <w:t>;</w:t>
            </w:r>
          </w:p>
        </w:tc>
      </w:tr>
    </w:tbl>
    <w:p w14:paraId="22DACB44" w14:textId="77777777" w:rsidR="00A47AED" w:rsidRPr="00A47AED" w:rsidRDefault="00A47AED" w:rsidP="00743D5B">
      <w:pPr>
        <w:rPr>
          <w:rtl/>
          <w:lang w:eastAsia="he-IL"/>
        </w:rPr>
      </w:pPr>
    </w:p>
    <w:p w14:paraId="16CC0319" w14:textId="2B9F8AFC" w:rsidR="00B15BC4" w:rsidRDefault="00B15BC4" w:rsidP="00743D5B">
      <w:pPr>
        <w:rPr>
          <w:rtl/>
          <w:lang w:eastAsia="he-IL"/>
        </w:rPr>
      </w:pPr>
      <w:bookmarkStart w:id="6294" w:name="_ETM_Q1_5109450"/>
      <w:bookmarkStart w:id="6295" w:name="_ETM_Q1_5109482"/>
      <w:bookmarkStart w:id="6296" w:name="_ETM_Q1_5217377"/>
      <w:bookmarkEnd w:id="6294"/>
      <w:bookmarkEnd w:id="6295"/>
      <w:bookmarkEnd w:id="6296"/>
    </w:p>
    <w:p w14:paraId="22A3A22A" w14:textId="331D57C0" w:rsidR="00B15BC4" w:rsidRDefault="00B15BC4" w:rsidP="00743D5B">
      <w:pPr>
        <w:pStyle w:val="af6"/>
        <w:keepNext/>
        <w:rPr>
          <w:rtl/>
        </w:rPr>
      </w:pPr>
      <w:bookmarkStart w:id="6297" w:name="ET_yor_5069_781"/>
      <w:r w:rsidRPr="00B15BC4">
        <w:rPr>
          <w:rStyle w:val="TagStyle"/>
          <w:rtl/>
        </w:rPr>
        <w:t xml:space="preserve">&lt;&lt; יור &gt;&gt; </w:t>
      </w:r>
      <w:r>
        <w:rPr>
          <w:rtl/>
        </w:rPr>
        <w:t>היו"ר יעקב אשר:</w:t>
      </w:r>
      <w:r w:rsidRPr="00B15BC4">
        <w:rPr>
          <w:rStyle w:val="TagStyle"/>
          <w:rtl/>
        </w:rPr>
        <w:t xml:space="preserve"> &lt;&lt; יור &gt;&gt;</w:t>
      </w:r>
      <w:bookmarkEnd w:id="6297"/>
    </w:p>
    <w:p w14:paraId="4A2393C4" w14:textId="687E2831" w:rsidR="00B15BC4" w:rsidRDefault="00B15BC4" w:rsidP="00743D5B">
      <w:pPr>
        <w:pStyle w:val="KeepWithNext"/>
        <w:rPr>
          <w:rtl/>
          <w:lang w:eastAsia="he-IL"/>
        </w:rPr>
      </w:pPr>
    </w:p>
    <w:p w14:paraId="6E1F90F3" w14:textId="32D80442" w:rsidR="00B15BC4" w:rsidRDefault="00B15BC4" w:rsidP="00743D5B">
      <w:pPr>
        <w:rPr>
          <w:rtl/>
          <w:lang w:eastAsia="he-IL"/>
        </w:rPr>
      </w:pPr>
      <w:r>
        <w:rPr>
          <w:rFonts w:hint="cs"/>
          <w:rtl/>
          <w:lang w:eastAsia="he-IL"/>
        </w:rPr>
        <w:t>ה</w:t>
      </w:r>
      <w:bookmarkStart w:id="6298" w:name="_ETM_Q1_5217702"/>
      <w:bookmarkStart w:id="6299" w:name="_ETM_Q1_5217726"/>
      <w:bookmarkEnd w:id="6298"/>
      <w:bookmarkEnd w:id="6299"/>
      <w:r>
        <w:rPr>
          <w:rFonts w:hint="cs"/>
          <w:rtl/>
          <w:lang w:eastAsia="he-IL"/>
        </w:rPr>
        <w:t>ערות? מישהו צריך הסברים? הערות? כן, ראו</w:t>
      </w:r>
      <w:bookmarkStart w:id="6300" w:name="_ETM_Q1_5221171"/>
      <w:bookmarkStart w:id="6301" w:name="_ETM_Q1_5221222"/>
      <w:bookmarkEnd w:id="6300"/>
      <w:bookmarkEnd w:id="6301"/>
      <w:r>
        <w:rPr>
          <w:rFonts w:hint="cs"/>
          <w:rtl/>
          <w:lang w:eastAsia="he-IL"/>
        </w:rPr>
        <w:t xml:space="preserve">ל, מה אתה </w:t>
      </w:r>
      <w:bookmarkStart w:id="6302" w:name="_ETM_Q1_5222591"/>
      <w:bookmarkEnd w:id="6302"/>
      <w:r>
        <w:rPr>
          <w:rFonts w:hint="cs"/>
          <w:rtl/>
          <w:lang w:eastAsia="he-IL"/>
        </w:rPr>
        <w:t>רוצה?</w:t>
      </w:r>
      <w:r w:rsidR="00FE5023">
        <w:rPr>
          <w:rFonts w:hint="cs"/>
          <w:rtl/>
          <w:lang w:eastAsia="he-IL"/>
        </w:rPr>
        <w:t xml:space="preserve"> 50? נו, די. האויב של הטוב, הוא הטוב ביורת</w:t>
      </w:r>
    </w:p>
    <w:p w14:paraId="0168A92A" w14:textId="272E64DC" w:rsidR="00B15BC4" w:rsidRDefault="00B15BC4" w:rsidP="00743D5B">
      <w:pPr>
        <w:rPr>
          <w:rtl/>
          <w:lang w:eastAsia="he-IL"/>
        </w:rPr>
      </w:pPr>
      <w:bookmarkStart w:id="6303" w:name="_ETM_Q1_5223156"/>
      <w:bookmarkStart w:id="6304" w:name="_ETM_Q1_5223202"/>
      <w:bookmarkStart w:id="6305" w:name="_ETM_Q1_5223713"/>
      <w:bookmarkEnd w:id="6303"/>
      <w:bookmarkEnd w:id="6304"/>
      <w:bookmarkEnd w:id="6305"/>
    </w:p>
    <w:p w14:paraId="39E01308" w14:textId="496648DA" w:rsidR="00B15BC4" w:rsidRDefault="00B15BC4" w:rsidP="00743D5B">
      <w:pPr>
        <w:pStyle w:val="af9"/>
        <w:keepNext/>
        <w:rPr>
          <w:rtl/>
          <w:lang w:eastAsia="he-IL"/>
        </w:rPr>
      </w:pPr>
      <w:bookmarkStart w:id="6306" w:name="ET_guest_ראול_סרוגו_782"/>
      <w:r w:rsidRPr="00B15BC4">
        <w:rPr>
          <w:rStyle w:val="TagStyle"/>
          <w:rtl/>
        </w:rPr>
        <w:t xml:space="preserve">&lt;&lt; אורח &gt;&gt; </w:t>
      </w:r>
      <w:r>
        <w:rPr>
          <w:rtl/>
          <w:lang w:eastAsia="he-IL"/>
        </w:rPr>
        <w:t>ראול סרוגו:</w:t>
      </w:r>
      <w:r w:rsidRPr="00B15BC4">
        <w:rPr>
          <w:rStyle w:val="TagStyle"/>
          <w:rtl/>
        </w:rPr>
        <w:t xml:space="preserve"> &lt;&lt; אורח &gt;&gt;</w:t>
      </w:r>
      <w:bookmarkEnd w:id="6306"/>
    </w:p>
    <w:p w14:paraId="46A792BF" w14:textId="2353A07B" w:rsidR="00B15BC4" w:rsidRDefault="00B15BC4" w:rsidP="00743D5B">
      <w:pPr>
        <w:pStyle w:val="KeepWithNext"/>
        <w:rPr>
          <w:rtl/>
          <w:lang w:eastAsia="he-IL"/>
        </w:rPr>
      </w:pPr>
    </w:p>
    <w:p w14:paraId="5A405903" w14:textId="70FEB7BB" w:rsidR="00B15BC4" w:rsidRDefault="00FE5023" w:rsidP="00743D5B">
      <w:pPr>
        <w:rPr>
          <w:rtl/>
          <w:lang w:eastAsia="he-IL"/>
        </w:rPr>
      </w:pPr>
      <w:bookmarkStart w:id="6307" w:name="_ETM_Q1_5224021"/>
      <w:bookmarkStart w:id="6308" w:name="_ETM_Q1_5224050"/>
      <w:bookmarkStart w:id="6309" w:name="_ETM_Q1_5223716"/>
      <w:bookmarkStart w:id="6310" w:name="_ETM_Q1_5219248"/>
      <w:bookmarkEnd w:id="6307"/>
      <w:bookmarkEnd w:id="6308"/>
      <w:bookmarkEnd w:id="6309"/>
      <w:bookmarkEnd w:id="6310"/>
      <w:r>
        <w:rPr>
          <w:rFonts w:hint="cs"/>
          <w:rtl/>
          <w:lang w:eastAsia="he-IL"/>
        </w:rPr>
        <w:t xml:space="preserve">זה </w:t>
      </w:r>
      <w:bookmarkStart w:id="6311" w:name="_ETM_Q1_5228911"/>
      <w:bookmarkEnd w:id="6311"/>
      <w:r>
        <w:rPr>
          <w:rFonts w:hint="cs"/>
          <w:rtl/>
          <w:lang w:eastAsia="he-IL"/>
        </w:rPr>
        <w:t>נכון. ו-א', אני מברך את השינוי.</w:t>
      </w:r>
    </w:p>
    <w:p w14:paraId="648079E1" w14:textId="2FD0981D" w:rsidR="00FE5023" w:rsidRDefault="00FE5023" w:rsidP="00743D5B">
      <w:pPr>
        <w:rPr>
          <w:rtl/>
          <w:lang w:eastAsia="he-IL"/>
        </w:rPr>
      </w:pPr>
      <w:bookmarkStart w:id="6312" w:name="_ETM_Q1_5231873"/>
      <w:bookmarkStart w:id="6313" w:name="_ETM_Q1_5231929"/>
      <w:bookmarkStart w:id="6314" w:name="_ETM_Q1_5232834"/>
      <w:bookmarkEnd w:id="6312"/>
      <w:bookmarkEnd w:id="6313"/>
      <w:bookmarkEnd w:id="6314"/>
    </w:p>
    <w:p w14:paraId="70684F2C" w14:textId="73DB3478" w:rsidR="00FE5023" w:rsidRDefault="00FE5023" w:rsidP="00743D5B">
      <w:pPr>
        <w:pStyle w:val="af6"/>
        <w:keepNext/>
        <w:rPr>
          <w:rtl/>
        </w:rPr>
      </w:pPr>
      <w:bookmarkStart w:id="6315" w:name="ET_yor_5069_783"/>
      <w:r w:rsidRPr="00FE5023">
        <w:rPr>
          <w:rStyle w:val="TagStyle"/>
          <w:rtl/>
        </w:rPr>
        <w:t xml:space="preserve">&lt;&lt; יור &gt;&gt; </w:t>
      </w:r>
      <w:r>
        <w:rPr>
          <w:rtl/>
        </w:rPr>
        <w:t>היו"ר יעקב אשר:</w:t>
      </w:r>
      <w:r w:rsidRPr="00FE5023">
        <w:rPr>
          <w:rStyle w:val="TagStyle"/>
          <w:rtl/>
        </w:rPr>
        <w:t xml:space="preserve"> &lt;&lt; יור &gt;&gt;</w:t>
      </w:r>
      <w:bookmarkEnd w:id="6315"/>
    </w:p>
    <w:p w14:paraId="05F27E3D" w14:textId="185AF9CA" w:rsidR="00FE5023" w:rsidRDefault="00FE5023" w:rsidP="00743D5B">
      <w:pPr>
        <w:pStyle w:val="KeepWithNext"/>
        <w:rPr>
          <w:rtl/>
          <w:lang w:eastAsia="he-IL"/>
        </w:rPr>
      </w:pPr>
    </w:p>
    <w:p w14:paraId="752D7B6B" w14:textId="7D44C52D" w:rsidR="00FE5023" w:rsidRDefault="00FE5023" w:rsidP="00743D5B">
      <w:pPr>
        <w:rPr>
          <w:rtl/>
          <w:lang w:eastAsia="he-IL"/>
        </w:rPr>
      </w:pPr>
      <w:bookmarkStart w:id="6316" w:name="_ETM_Q1_5233216"/>
      <w:bookmarkStart w:id="6317" w:name="_ETM_Q1_5233255"/>
      <w:bookmarkEnd w:id="6316"/>
      <w:bookmarkEnd w:id="6317"/>
      <w:r>
        <w:rPr>
          <w:rFonts w:hint="cs"/>
          <w:rtl/>
          <w:lang w:eastAsia="he-IL"/>
        </w:rPr>
        <w:t>אל תחזרו על מה שהיה.</w:t>
      </w:r>
    </w:p>
    <w:p w14:paraId="3E41ABAD" w14:textId="7863ECA7" w:rsidR="00FE5023" w:rsidRDefault="00FE5023" w:rsidP="00743D5B">
      <w:pPr>
        <w:rPr>
          <w:rtl/>
          <w:lang w:eastAsia="he-IL"/>
        </w:rPr>
      </w:pPr>
      <w:bookmarkStart w:id="6318" w:name="_ETM_Q1_5234478"/>
      <w:bookmarkStart w:id="6319" w:name="_ETM_Q1_5234522"/>
      <w:bookmarkStart w:id="6320" w:name="_ETM_Q1_5235035"/>
      <w:bookmarkEnd w:id="6318"/>
      <w:bookmarkEnd w:id="6319"/>
      <w:bookmarkEnd w:id="6320"/>
    </w:p>
    <w:p w14:paraId="2C7AB695" w14:textId="4FEE37D8" w:rsidR="00FE5023" w:rsidRDefault="00FE5023" w:rsidP="00743D5B">
      <w:pPr>
        <w:pStyle w:val="af9"/>
        <w:keepNext/>
        <w:rPr>
          <w:rtl/>
          <w:lang w:eastAsia="he-IL"/>
        </w:rPr>
      </w:pPr>
      <w:bookmarkStart w:id="6321" w:name="ET_guest_ראול_סרוגו_784"/>
      <w:r w:rsidRPr="00FE5023">
        <w:rPr>
          <w:rStyle w:val="TagStyle"/>
          <w:rtl/>
        </w:rPr>
        <w:t xml:space="preserve">&lt;&lt; אורח &gt;&gt; </w:t>
      </w:r>
      <w:r>
        <w:rPr>
          <w:rtl/>
          <w:lang w:eastAsia="he-IL"/>
        </w:rPr>
        <w:t>ראול סרוגו:</w:t>
      </w:r>
      <w:r w:rsidRPr="00FE5023">
        <w:rPr>
          <w:rStyle w:val="TagStyle"/>
          <w:rtl/>
        </w:rPr>
        <w:t xml:space="preserve"> &lt;&lt; אורח &gt;&gt;</w:t>
      </w:r>
      <w:bookmarkEnd w:id="6321"/>
    </w:p>
    <w:p w14:paraId="4825764A" w14:textId="55BB4D5F" w:rsidR="00FE5023" w:rsidRDefault="00FE5023" w:rsidP="00743D5B">
      <w:pPr>
        <w:pStyle w:val="KeepWithNext"/>
        <w:rPr>
          <w:rtl/>
          <w:lang w:eastAsia="he-IL"/>
        </w:rPr>
      </w:pPr>
    </w:p>
    <w:p w14:paraId="0D941EA4" w14:textId="3B89FE39" w:rsidR="00FE5023" w:rsidRDefault="00FE5023" w:rsidP="00743D5B">
      <w:pPr>
        <w:rPr>
          <w:rtl/>
          <w:lang w:eastAsia="he-IL"/>
        </w:rPr>
      </w:pPr>
      <w:bookmarkStart w:id="6322" w:name="_ETM_Q1_5235413"/>
      <w:bookmarkStart w:id="6323" w:name="_ETM_Q1_5235442"/>
      <w:bookmarkEnd w:id="6322"/>
      <w:bookmarkEnd w:id="6323"/>
      <w:r>
        <w:rPr>
          <w:rFonts w:hint="cs"/>
          <w:rtl/>
          <w:lang w:eastAsia="he-IL"/>
        </w:rPr>
        <w:t xml:space="preserve">אני </w:t>
      </w:r>
      <w:bookmarkStart w:id="6324" w:name="_ETM_Q1_5235621"/>
      <w:bookmarkEnd w:id="6324"/>
      <w:r>
        <w:rPr>
          <w:rFonts w:hint="cs"/>
          <w:rtl/>
          <w:lang w:eastAsia="he-IL"/>
        </w:rPr>
        <w:t>אעשה את זה קצר.</w:t>
      </w:r>
    </w:p>
    <w:p w14:paraId="14FCFF0F" w14:textId="48D1915B" w:rsidR="00FE5023" w:rsidRDefault="00FE5023" w:rsidP="00743D5B">
      <w:pPr>
        <w:rPr>
          <w:rtl/>
          <w:lang w:eastAsia="he-IL"/>
        </w:rPr>
      </w:pPr>
      <w:bookmarkStart w:id="6325" w:name="_ETM_Q1_5236580"/>
      <w:bookmarkStart w:id="6326" w:name="_ETM_Q1_5236623"/>
      <w:bookmarkStart w:id="6327" w:name="_ETM_Q1_5236968"/>
      <w:bookmarkEnd w:id="6325"/>
      <w:bookmarkEnd w:id="6326"/>
      <w:bookmarkEnd w:id="6327"/>
    </w:p>
    <w:p w14:paraId="2AC21EA9" w14:textId="3E242A58" w:rsidR="00FE5023" w:rsidRDefault="00FE5023" w:rsidP="00743D5B">
      <w:pPr>
        <w:pStyle w:val="af6"/>
        <w:keepNext/>
        <w:rPr>
          <w:rtl/>
        </w:rPr>
      </w:pPr>
      <w:bookmarkStart w:id="6328" w:name="ET_yor_5069_785"/>
      <w:r w:rsidRPr="00FE5023">
        <w:rPr>
          <w:rStyle w:val="TagStyle"/>
          <w:rtl/>
        </w:rPr>
        <w:t xml:space="preserve">&lt;&lt; יור &gt;&gt; </w:t>
      </w:r>
      <w:r>
        <w:rPr>
          <w:rtl/>
        </w:rPr>
        <w:t>היו"ר יעקב אשר:</w:t>
      </w:r>
      <w:r w:rsidRPr="00FE5023">
        <w:rPr>
          <w:rStyle w:val="TagStyle"/>
          <w:rtl/>
        </w:rPr>
        <w:t xml:space="preserve"> &lt;&lt; יור &gt;&gt;</w:t>
      </w:r>
      <w:bookmarkEnd w:id="6328"/>
    </w:p>
    <w:p w14:paraId="1591F3E2" w14:textId="2DA660BF" w:rsidR="00FE5023" w:rsidRDefault="00FE5023" w:rsidP="00743D5B">
      <w:pPr>
        <w:pStyle w:val="KeepWithNext"/>
        <w:rPr>
          <w:rtl/>
          <w:lang w:eastAsia="he-IL"/>
        </w:rPr>
      </w:pPr>
    </w:p>
    <w:p w14:paraId="62DA43A5" w14:textId="4374202E" w:rsidR="00FE5023" w:rsidRDefault="00FE5023" w:rsidP="00743D5B">
      <w:pPr>
        <w:rPr>
          <w:rtl/>
          <w:lang w:eastAsia="he-IL"/>
        </w:rPr>
      </w:pPr>
      <w:bookmarkStart w:id="6329" w:name="_ETM_Q1_5237344"/>
      <w:bookmarkStart w:id="6330" w:name="_ETM_Q1_5237382"/>
      <w:bookmarkEnd w:id="6329"/>
      <w:bookmarkEnd w:id="6330"/>
      <w:r>
        <w:rPr>
          <w:rFonts w:hint="cs"/>
          <w:rtl/>
          <w:lang w:eastAsia="he-IL"/>
        </w:rPr>
        <w:t>20 שניות.</w:t>
      </w:r>
    </w:p>
    <w:p w14:paraId="7A430908" w14:textId="78BE6706" w:rsidR="00FE5023" w:rsidRDefault="00FE5023" w:rsidP="00743D5B">
      <w:pPr>
        <w:rPr>
          <w:rtl/>
          <w:lang w:eastAsia="he-IL"/>
        </w:rPr>
      </w:pPr>
      <w:bookmarkStart w:id="6331" w:name="_ETM_Q1_5238146"/>
      <w:bookmarkStart w:id="6332" w:name="_ETM_Q1_5238189"/>
      <w:bookmarkStart w:id="6333" w:name="_ETM_Q1_5238741"/>
      <w:bookmarkEnd w:id="6331"/>
      <w:bookmarkEnd w:id="6332"/>
      <w:bookmarkEnd w:id="6333"/>
    </w:p>
    <w:p w14:paraId="3B833968" w14:textId="4DBACD04" w:rsidR="00FE5023" w:rsidRDefault="00FE5023" w:rsidP="00743D5B">
      <w:pPr>
        <w:pStyle w:val="af9"/>
        <w:keepNext/>
        <w:rPr>
          <w:rtl/>
          <w:lang w:eastAsia="he-IL"/>
        </w:rPr>
      </w:pPr>
      <w:bookmarkStart w:id="6334" w:name="ET_guest_ראול_סרוגו_786"/>
      <w:r w:rsidRPr="00FE5023">
        <w:rPr>
          <w:rStyle w:val="TagStyle"/>
          <w:rtl/>
        </w:rPr>
        <w:t xml:space="preserve">&lt;&lt; אורח &gt;&gt; </w:t>
      </w:r>
      <w:r>
        <w:rPr>
          <w:rtl/>
          <w:lang w:eastAsia="he-IL"/>
        </w:rPr>
        <w:t>ראול סרוגו:</w:t>
      </w:r>
      <w:r w:rsidRPr="00FE5023">
        <w:rPr>
          <w:rStyle w:val="TagStyle"/>
          <w:rtl/>
        </w:rPr>
        <w:t xml:space="preserve"> &lt;&lt; אורח &gt;&gt;</w:t>
      </w:r>
      <w:bookmarkEnd w:id="6334"/>
    </w:p>
    <w:p w14:paraId="65CEA106" w14:textId="08D4D9E3" w:rsidR="00FE5023" w:rsidRDefault="00FE5023" w:rsidP="00743D5B">
      <w:pPr>
        <w:pStyle w:val="KeepWithNext"/>
        <w:rPr>
          <w:rtl/>
          <w:lang w:eastAsia="he-IL"/>
        </w:rPr>
      </w:pPr>
    </w:p>
    <w:p w14:paraId="68B786DF" w14:textId="4DA08D18" w:rsidR="00FE5023" w:rsidRDefault="00FE5023" w:rsidP="00743D5B">
      <w:pPr>
        <w:rPr>
          <w:rtl/>
          <w:lang w:eastAsia="he-IL"/>
        </w:rPr>
      </w:pPr>
      <w:r>
        <w:rPr>
          <w:rFonts w:hint="cs"/>
          <w:rtl/>
          <w:lang w:eastAsia="he-IL"/>
        </w:rPr>
        <w:t>א</w:t>
      </w:r>
      <w:bookmarkStart w:id="6335" w:name="_ETM_Q1_5239156"/>
      <w:bookmarkEnd w:id="6335"/>
      <w:r>
        <w:rPr>
          <w:rFonts w:hint="cs"/>
          <w:rtl/>
          <w:lang w:eastAsia="he-IL"/>
        </w:rPr>
        <w:t>ני</w:t>
      </w:r>
      <w:bookmarkStart w:id="6336" w:name="_ETM_Q1_5239194"/>
      <w:bookmarkEnd w:id="6336"/>
      <w:r>
        <w:rPr>
          <w:rFonts w:hint="cs"/>
          <w:rtl/>
          <w:lang w:eastAsia="he-IL"/>
        </w:rPr>
        <w:t xml:space="preserve"> חושב שהפשטות של העניין היא</w:t>
      </w:r>
      <w:bookmarkStart w:id="6337" w:name="_ETM_Q1_5241012"/>
      <w:bookmarkEnd w:id="6337"/>
      <w:r>
        <w:rPr>
          <w:rFonts w:hint="cs"/>
          <w:rtl/>
          <w:lang w:eastAsia="he-IL"/>
        </w:rPr>
        <w:t xml:space="preserve"> מצוינת, וטוב שכך, אנחנו כמובן שמצפים שהאחוז הזה יר</w:t>
      </w:r>
      <w:bookmarkStart w:id="6338" w:name="_ETM_Q1_5240048"/>
      <w:bookmarkEnd w:id="6338"/>
      <w:r>
        <w:rPr>
          <w:rFonts w:hint="cs"/>
          <w:rtl/>
          <w:lang w:eastAsia="he-IL"/>
        </w:rPr>
        <w:t>ד ל-50</w:t>
      </w:r>
      <w:r w:rsidR="005F636C">
        <w:rPr>
          <w:rFonts w:hint="cs"/>
          <w:rtl/>
          <w:lang w:eastAsia="he-IL"/>
        </w:rPr>
        <w:t>%.</w:t>
      </w:r>
    </w:p>
    <w:p w14:paraId="446E6851" w14:textId="5AA4B4C7" w:rsidR="00FE5023" w:rsidRDefault="00FE5023" w:rsidP="00743D5B">
      <w:pPr>
        <w:rPr>
          <w:rtl/>
          <w:lang w:eastAsia="he-IL"/>
        </w:rPr>
      </w:pPr>
      <w:bookmarkStart w:id="6339" w:name="_ETM_Q1_5243268"/>
      <w:bookmarkStart w:id="6340" w:name="_ETM_Q1_5243318"/>
      <w:bookmarkStart w:id="6341" w:name="_ETM_Q1_5244367"/>
      <w:bookmarkEnd w:id="6339"/>
      <w:bookmarkEnd w:id="6340"/>
      <w:bookmarkEnd w:id="6341"/>
    </w:p>
    <w:p w14:paraId="7BB82FD3" w14:textId="7D60E11F" w:rsidR="00FE5023" w:rsidRDefault="00FE5023" w:rsidP="00743D5B">
      <w:pPr>
        <w:pStyle w:val="af6"/>
        <w:keepNext/>
        <w:rPr>
          <w:rtl/>
        </w:rPr>
      </w:pPr>
      <w:bookmarkStart w:id="6342" w:name="ET_yor_5069_787"/>
      <w:r w:rsidRPr="00FE5023">
        <w:rPr>
          <w:rStyle w:val="TagStyle"/>
          <w:rtl/>
        </w:rPr>
        <w:t xml:space="preserve">&lt;&lt; יור &gt;&gt; </w:t>
      </w:r>
      <w:r>
        <w:rPr>
          <w:rtl/>
        </w:rPr>
        <w:t>היו"ר יעקב אשר:</w:t>
      </w:r>
      <w:r w:rsidRPr="00FE5023">
        <w:rPr>
          <w:rStyle w:val="TagStyle"/>
          <w:rtl/>
        </w:rPr>
        <w:t xml:space="preserve"> &lt;&lt; יור &gt;&gt;</w:t>
      </w:r>
      <w:bookmarkEnd w:id="6342"/>
    </w:p>
    <w:p w14:paraId="6FC9F0A2" w14:textId="709CE47A" w:rsidR="00FE5023" w:rsidRDefault="00FE5023" w:rsidP="00743D5B">
      <w:pPr>
        <w:pStyle w:val="KeepWithNext"/>
        <w:rPr>
          <w:rtl/>
          <w:lang w:eastAsia="he-IL"/>
        </w:rPr>
      </w:pPr>
    </w:p>
    <w:p w14:paraId="4DF619D3" w14:textId="6CB16028" w:rsidR="00FE5023" w:rsidRDefault="00FE5023" w:rsidP="00743D5B">
      <w:pPr>
        <w:rPr>
          <w:rtl/>
          <w:lang w:eastAsia="he-IL"/>
        </w:rPr>
      </w:pPr>
      <w:bookmarkStart w:id="6343" w:name="_ETM_Q1_5244792"/>
      <w:bookmarkStart w:id="6344" w:name="_ETM_Q1_5244831"/>
      <w:bookmarkEnd w:id="6343"/>
      <w:bookmarkEnd w:id="6344"/>
      <w:r>
        <w:rPr>
          <w:rFonts w:hint="cs"/>
          <w:rtl/>
          <w:lang w:eastAsia="he-IL"/>
        </w:rPr>
        <w:t xml:space="preserve">יש לי עוד ארבע שנים לחשוב על זה, שיושב ראש </w:t>
      </w:r>
      <w:bookmarkStart w:id="6345" w:name="_ETM_Q1_5248227"/>
      <w:bookmarkEnd w:id="6345"/>
      <w:r>
        <w:rPr>
          <w:rFonts w:hint="cs"/>
          <w:rtl/>
          <w:lang w:eastAsia="he-IL"/>
        </w:rPr>
        <w:t>וועדה. הלאה</w:t>
      </w:r>
      <w:bookmarkStart w:id="6346" w:name="_ETM_Q1_5244350"/>
      <w:bookmarkEnd w:id="6346"/>
      <w:r>
        <w:rPr>
          <w:rFonts w:hint="cs"/>
          <w:rtl/>
          <w:lang w:eastAsia="he-IL"/>
        </w:rPr>
        <w:t>, עוד הערות?</w:t>
      </w:r>
    </w:p>
    <w:p w14:paraId="370BD32D" w14:textId="5BB12D21" w:rsidR="00FE5023" w:rsidRDefault="00FE5023" w:rsidP="00743D5B">
      <w:pPr>
        <w:rPr>
          <w:rtl/>
          <w:lang w:eastAsia="he-IL"/>
        </w:rPr>
      </w:pPr>
      <w:bookmarkStart w:id="6347" w:name="_ETM_Q1_5247645"/>
      <w:bookmarkStart w:id="6348" w:name="_ETM_Q1_5247692"/>
      <w:bookmarkEnd w:id="6347"/>
      <w:bookmarkEnd w:id="6348"/>
    </w:p>
    <w:p w14:paraId="371D2547" w14:textId="6F86935E" w:rsidR="00FE5023" w:rsidRDefault="00FE5023" w:rsidP="00743D5B">
      <w:pPr>
        <w:pStyle w:val="af9"/>
        <w:keepNext/>
        <w:rPr>
          <w:rtl/>
          <w:lang w:eastAsia="he-IL"/>
        </w:rPr>
      </w:pPr>
      <w:bookmarkStart w:id="6349" w:name="ET_guest_תום_פישר_788"/>
      <w:r w:rsidRPr="00FE5023">
        <w:rPr>
          <w:rStyle w:val="TagStyle"/>
          <w:rtl/>
        </w:rPr>
        <w:t xml:space="preserve">&lt;&lt; אורח &gt;&gt; </w:t>
      </w:r>
      <w:r>
        <w:rPr>
          <w:rtl/>
          <w:lang w:eastAsia="he-IL"/>
        </w:rPr>
        <w:t>תום פישר:</w:t>
      </w:r>
      <w:r w:rsidRPr="00FE5023">
        <w:rPr>
          <w:rStyle w:val="TagStyle"/>
          <w:rtl/>
        </w:rPr>
        <w:t xml:space="preserve"> &lt;&lt; אורח &gt;&gt;</w:t>
      </w:r>
      <w:bookmarkEnd w:id="6349"/>
    </w:p>
    <w:p w14:paraId="61061A94" w14:textId="77777777" w:rsidR="00FE5023" w:rsidRPr="00FE5023" w:rsidRDefault="00FE5023" w:rsidP="00743D5B">
      <w:pPr>
        <w:ind w:firstLine="0"/>
        <w:rPr>
          <w:rtl/>
          <w:lang w:eastAsia="he-IL"/>
        </w:rPr>
      </w:pPr>
    </w:p>
    <w:p w14:paraId="6F3BC618" w14:textId="07BF3A09" w:rsidR="005F636C" w:rsidRDefault="00FE5023" w:rsidP="00743D5B">
      <w:pPr>
        <w:rPr>
          <w:rtl/>
          <w:lang w:eastAsia="he-IL"/>
        </w:rPr>
      </w:pPr>
      <w:bookmarkStart w:id="6350" w:name="_ETM_Q1_5248073"/>
      <w:bookmarkStart w:id="6351" w:name="_ETM_Q1_5248103"/>
      <w:bookmarkEnd w:id="6350"/>
      <w:bookmarkEnd w:id="6351"/>
      <w:r>
        <w:rPr>
          <w:rFonts w:hint="cs"/>
          <w:rtl/>
          <w:lang w:eastAsia="he-IL"/>
        </w:rPr>
        <w:t xml:space="preserve">אני מבקש להתייחס. תום פישר, משרד המשפטים. עמדת הממשלה כרגע </w:t>
      </w:r>
      <w:bookmarkStart w:id="6352" w:name="_ETM_Q1_5248904"/>
      <w:bookmarkEnd w:id="6352"/>
      <w:r w:rsidR="005F636C">
        <w:rPr>
          <w:rFonts w:hint="cs"/>
          <w:rtl/>
          <w:lang w:eastAsia="he-IL"/>
        </w:rPr>
        <w:t>מתנגדת להצעת הוועדה.</w:t>
      </w:r>
      <w:bookmarkStart w:id="6353" w:name="_ETM_Q1_5257725"/>
      <w:bookmarkStart w:id="6354" w:name="_ETM_Q1_5253159"/>
      <w:bookmarkEnd w:id="6353"/>
      <w:bookmarkEnd w:id="6354"/>
    </w:p>
    <w:p w14:paraId="01C8BDD4" w14:textId="77777777" w:rsidR="005F636C" w:rsidRDefault="005F636C" w:rsidP="00743D5B">
      <w:pPr>
        <w:rPr>
          <w:rtl/>
          <w:lang w:eastAsia="he-IL"/>
        </w:rPr>
      </w:pPr>
      <w:bookmarkStart w:id="6355" w:name="_ETM_Q1_5253838"/>
      <w:bookmarkStart w:id="6356" w:name="_ETM_Q1_5253881"/>
      <w:bookmarkStart w:id="6357" w:name="_ETM_Q1_5254292"/>
      <w:bookmarkStart w:id="6358" w:name="_ETM_Q1_5254331"/>
      <w:bookmarkStart w:id="6359" w:name="_ETM_Q1_5256061"/>
      <w:bookmarkEnd w:id="6355"/>
      <w:bookmarkEnd w:id="6356"/>
      <w:bookmarkEnd w:id="6357"/>
      <w:bookmarkEnd w:id="6358"/>
      <w:bookmarkEnd w:id="6359"/>
    </w:p>
    <w:p w14:paraId="2B05E69E" w14:textId="0BEE8EFD" w:rsidR="005F636C" w:rsidRDefault="005F636C" w:rsidP="00743D5B">
      <w:pPr>
        <w:pStyle w:val="af6"/>
        <w:keepNext/>
        <w:rPr>
          <w:rtl/>
        </w:rPr>
      </w:pPr>
      <w:bookmarkStart w:id="6360" w:name="ET_yor_5069_789"/>
      <w:r w:rsidRPr="005F636C">
        <w:rPr>
          <w:rStyle w:val="TagStyle"/>
          <w:rtl/>
        </w:rPr>
        <w:t xml:space="preserve">&lt;&lt; יור &gt;&gt; </w:t>
      </w:r>
      <w:r>
        <w:rPr>
          <w:rtl/>
        </w:rPr>
        <w:t>היו"ר יעקב אשר:</w:t>
      </w:r>
      <w:r w:rsidRPr="005F636C">
        <w:rPr>
          <w:rStyle w:val="TagStyle"/>
          <w:rtl/>
        </w:rPr>
        <w:t xml:space="preserve"> &lt;&lt; יור &gt;&gt;</w:t>
      </w:r>
      <w:bookmarkEnd w:id="6360"/>
    </w:p>
    <w:p w14:paraId="6F21900D" w14:textId="77777777" w:rsidR="005F636C" w:rsidRDefault="005F636C" w:rsidP="00743D5B">
      <w:pPr>
        <w:pStyle w:val="KeepWithNext"/>
        <w:rPr>
          <w:rtl/>
        </w:rPr>
      </w:pPr>
    </w:p>
    <w:p w14:paraId="3749A8CC" w14:textId="77777777" w:rsidR="005F636C" w:rsidRDefault="005F636C" w:rsidP="00743D5B">
      <w:pPr>
        <w:rPr>
          <w:rtl/>
        </w:rPr>
      </w:pPr>
      <w:bookmarkStart w:id="6361" w:name="_ETM_Q1_5256366"/>
      <w:bookmarkStart w:id="6362" w:name="_ETM_Q1_5256398"/>
      <w:bookmarkEnd w:id="6361"/>
      <w:bookmarkEnd w:id="6362"/>
      <w:r>
        <w:rPr>
          <w:rFonts w:hint="cs"/>
          <w:rtl/>
        </w:rPr>
        <w:t xml:space="preserve">רוסלאן </w:t>
      </w:r>
      <w:bookmarkStart w:id="6363" w:name="_ETM_Q1_5257006"/>
      <w:bookmarkEnd w:id="6363"/>
      <w:r>
        <w:rPr>
          <w:rFonts w:hint="cs"/>
          <w:rtl/>
        </w:rPr>
        <w:t>הלך לשתות מים אחרי זה.</w:t>
      </w:r>
      <w:bookmarkStart w:id="6364" w:name="_ETM_Q1_5258723"/>
      <w:bookmarkEnd w:id="6364"/>
    </w:p>
    <w:p w14:paraId="09207874" w14:textId="77777777" w:rsidR="005F636C" w:rsidRDefault="005F636C" w:rsidP="00743D5B">
      <w:pPr>
        <w:rPr>
          <w:rtl/>
        </w:rPr>
      </w:pPr>
      <w:bookmarkStart w:id="6365" w:name="_ETM_Q1_5258771"/>
      <w:bookmarkStart w:id="6366" w:name="_ETM_Q1_5259634"/>
      <w:bookmarkEnd w:id="6365"/>
      <w:bookmarkEnd w:id="6366"/>
    </w:p>
    <w:p w14:paraId="47835F47" w14:textId="5EF560F3" w:rsidR="005F636C" w:rsidRDefault="005F636C" w:rsidP="00743D5B">
      <w:pPr>
        <w:pStyle w:val="af9"/>
        <w:keepNext/>
        <w:rPr>
          <w:rtl/>
        </w:rPr>
      </w:pPr>
      <w:bookmarkStart w:id="6367" w:name="ET_guest_תום_פישר_790"/>
      <w:r w:rsidRPr="005F636C">
        <w:rPr>
          <w:rStyle w:val="TagStyle"/>
          <w:rtl/>
        </w:rPr>
        <w:t xml:space="preserve">&lt;&lt; אורח &gt;&gt; </w:t>
      </w:r>
      <w:r>
        <w:rPr>
          <w:rtl/>
        </w:rPr>
        <w:t>תום פישר:</w:t>
      </w:r>
      <w:r w:rsidRPr="005F636C">
        <w:rPr>
          <w:rStyle w:val="TagStyle"/>
          <w:rtl/>
        </w:rPr>
        <w:t xml:space="preserve"> &lt;&lt; אורח &gt;&gt;</w:t>
      </w:r>
      <w:bookmarkEnd w:id="6367"/>
    </w:p>
    <w:p w14:paraId="4FBE107D" w14:textId="77777777" w:rsidR="005F636C" w:rsidRDefault="005F636C" w:rsidP="00743D5B">
      <w:pPr>
        <w:pStyle w:val="KeepWithNext"/>
        <w:rPr>
          <w:rtl/>
        </w:rPr>
      </w:pPr>
    </w:p>
    <w:p w14:paraId="530B0B18" w14:textId="675144B9" w:rsidR="00FE5023" w:rsidRDefault="005F636C" w:rsidP="00743D5B">
      <w:pPr>
        <w:rPr>
          <w:rtl/>
        </w:rPr>
      </w:pPr>
      <w:bookmarkStart w:id="6368" w:name="_ETM_Q1_5259925"/>
      <w:bookmarkStart w:id="6369" w:name="_ETM_Q1_5259960"/>
      <w:bookmarkEnd w:id="6368"/>
      <w:bookmarkEnd w:id="6369"/>
      <w:r>
        <w:rPr>
          <w:rFonts w:hint="cs"/>
          <w:rtl/>
        </w:rPr>
        <w:t xml:space="preserve">אנחנו, </w:t>
      </w:r>
      <w:bookmarkStart w:id="6370" w:name="_ETM_Q1_5257321"/>
      <w:bookmarkEnd w:id="6370"/>
      <w:r>
        <w:rPr>
          <w:rFonts w:hint="cs"/>
          <w:rtl/>
        </w:rPr>
        <w:t>כל אחד אחראי על סעיפים אחרים בהצעת החוק הזו</w:t>
      </w:r>
      <w:bookmarkStart w:id="6371" w:name="_ETM_Q1_5256377"/>
      <w:bookmarkEnd w:id="6371"/>
      <w:r>
        <w:rPr>
          <w:rFonts w:hint="cs"/>
          <w:rtl/>
        </w:rPr>
        <w:t>.</w:t>
      </w:r>
    </w:p>
    <w:p w14:paraId="79F48B1B" w14:textId="3589713D" w:rsidR="005F636C" w:rsidRDefault="005F636C" w:rsidP="00743D5B">
      <w:pPr>
        <w:rPr>
          <w:rtl/>
        </w:rPr>
      </w:pPr>
      <w:bookmarkStart w:id="6372" w:name="_ETM_Q1_5262012"/>
      <w:bookmarkStart w:id="6373" w:name="_ETM_Q1_5262064"/>
      <w:bookmarkStart w:id="6374" w:name="_ETM_Q1_5262451"/>
      <w:bookmarkEnd w:id="6372"/>
      <w:bookmarkEnd w:id="6373"/>
      <w:bookmarkEnd w:id="6374"/>
    </w:p>
    <w:p w14:paraId="74C9F052" w14:textId="36F894A7" w:rsidR="005F636C" w:rsidRDefault="005F636C" w:rsidP="00743D5B">
      <w:pPr>
        <w:pStyle w:val="af6"/>
        <w:keepNext/>
        <w:rPr>
          <w:rtl/>
        </w:rPr>
      </w:pPr>
      <w:bookmarkStart w:id="6375" w:name="ET_yor_5069_791"/>
      <w:r w:rsidRPr="005F636C">
        <w:rPr>
          <w:rStyle w:val="TagStyle"/>
          <w:rtl/>
        </w:rPr>
        <w:t xml:space="preserve">&lt;&lt; יור &gt;&gt; </w:t>
      </w:r>
      <w:r>
        <w:rPr>
          <w:rtl/>
        </w:rPr>
        <w:t>היו"ר יעקב אשר:</w:t>
      </w:r>
      <w:r w:rsidRPr="005F636C">
        <w:rPr>
          <w:rStyle w:val="TagStyle"/>
          <w:rtl/>
        </w:rPr>
        <w:t xml:space="preserve"> &lt;&lt; יור &gt;&gt;</w:t>
      </w:r>
      <w:bookmarkEnd w:id="6375"/>
    </w:p>
    <w:p w14:paraId="6C910EA2" w14:textId="15827839" w:rsidR="005F636C" w:rsidRDefault="005F636C" w:rsidP="00743D5B">
      <w:pPr>
        <w:pStyle w:val="KeepWithNext"/>
        <w:rPr>
          <w:rtl/>
          <w:lang w:eastAsia="he-IL"/>
        </w:rPr>
      </w:pPr>
    </w:p>
    <w:p w14:paraId="494AEF5C" w14:textId="78E7E627" w:rsidR="005F636C" w:rsidRDefault="005F636C" w:rsidP="00743D5B">
      <w:pPr>
        <w:rPr>
          <w:rtl/>
          <w:lang w:eastAsia="he-IL"/>
        </w:rPr>
      </w:pPr>
      <w:bookmarkStart w:id="6376" w:name="_ETM_Q1_5262749"/>
      <w:bookmarkStart w:id="6377" w:name="_ETM_Q1_5262783"/>
      <w:bookmarkEnd w:id="6376"/>
      <w:bookmarkEnd w:id="6377"/>
      <w:r>
        <w:rPr>
          <w:rFonts w:hint="cs"/>
          <w:rtl/>
          <w:lang w:eastAsia="he-IL"/>
        </w:rPr>
        <w:t>הוא גם הלך לשתות מים. נו.</w:t>
      </w:r>
    </w:p>
    <w:p w14:paraId="456C041D" w14:textId="5BE6936A" w:rsidR="005F636C" w:rsidRDefault="005F636C" w:rsidP="00743D5B">
      <w:pPr>
        <w:rPr>
          <w:rtl/>
          <w:lang w:eastAsia="he-IL"/>
        </w:rPr>
      </w:pPr>
      <w:bookmarkStart w:id="6378" w:name="_ETM_Q1_5264744"/>
      <w:bookmarkStart w:id="6379" w:name="_ETM_Q1_5264797"/>
      <w:bookmarkStart w:id="6380" w:name="_ETM_Q1_5265440"/>
      <w:bookmarkEnd w:id="6378"/>
      <w:bookmarkEnd w:id="6379"/>
      <w:bookmarkEnd w:id="6380"/>
    </w:p>
    <w:p w14:paraId="37B24344" w14:textId="189ACE41" w:rsidR="005F636C" w:rsidRDefault="005F636C" w:rsidP="00743D5B">
      <w:pPr>
        <w:pStyle w:val="a4"/>
        <w:keepNext/>
        <w:rPr>
          <w:rtl/>
        </w:rPr>
      </w:pPr>
      <w:bookmarkStart w:id="6381" w:name="ET_speaker_5552_792"/>
      <w:r w:rsidRPr="005F636C">
        <w:rPr>
          <w:rStyle w:val="TagStyle"/>
          <w:rtl/>
        </w:rPr>
        <w:t xml:space="preserve">&lt;&lt; דובר &gt;&gt; </w:t>
      </w:r>
      <w:r>
        <w:rPr>
          <w:rtl/>
        </w:rPr>
        <w:t>יוליה מלינובסקי (ישראל ביתנו):</w:t>
      </w:r>
      <w:r w:rsidRPr="005F636C">
        <w:rPr>
          <w:rStyle w:val="TagStyle"/>
          <w:rtl/>
        </w:rPr>
        <w:t xml:space="preserve"> &lt;&lt; דובר &gt;&gt;</w:t>
      </w:r>
      <w:bookmarkEnd w:id="6381"/>
    </w:p>
    <w:p w14:paraId="3F5AC304" w14:textId="7F6AEC29" w:rsidR="005F636C" w:rsidRDefault="005F636C" w:rsidP="00743D5B">
      <w:pPr>
        <w:pStyle w:val="KeepWithNext"/>
        <w:rPr>
          <w:rtl/>
          <w:lang w:eastAsia="he-IL"/>
        </w:rPr>
      </w:pPr>
    </w:p>
    <w:p w14:paraId="43F2CDB1" w14:textId="419F04C1" w:rsidR="005F636C" w:rsidRDefault="005F636C" w:rsidP="00743D5B">
      <w:pPr>
        <w:rPr>
          <w:rtl/>
          <w:lang w:eastAsia="he-IL"/>
        </w:rPr>
      </w:pPr>
      <w:r>
        <w:rPr>
          <w:rFonts w:hint="cs"/>
          <w:rtl/>
          <w:lang w:eastAsia="he-IL"/>
        </w:rPr>
        <w:t>ת</w:t>
      </w:r>
      <w:bookmarkStart w:id="6382" w:name="_ETM_Q1_5265759"/>
      <w:bookmarkStart w:id="6383" w:name="_ETM_Q1_5265793"/>
      <w:bookmarkEnd w:id="6382"/>
      <w:bookmarkEnd w:id="6383"/>
      <w:r>
        <w:rPr>
          <w:rFonts w:hint="cs"/>
          <w:rtl/>
          <w:lang w:eastAsia="he-IL"/>
        </w:rPr>
        <w:t xml:space="preserve">שתו </w:t>
      </w:r>
      <w:bookmarkStart w:id="6384" w:name="_ETM_Q1_5265991"/>
      <w:bookmarkEnd w:id="6384"/>
      <w:r>
        <w:rPr>
          <w:rFonts w:hint="cs"/>
          <w:rtl/>
          <w:lang w:eastAsia="he-IL"/>
        </w:rPr>
        <w:t>מים,</w:t>
      </w:r>
      <w:bookmarkStart w:id="6385" w:name="_ETM_Q1_5262196"/>
      <w:bookmarkEnd w:id="6385"/>
      <w:r>
        <w:rPr>
          <w:rFonts w:hint="cs"/>
          <w:rtl/>
          <w:lang w:eastAsia="he-IL"/>
        </w:rPr>
        <w:t xml:space="preserve"> הכל טוב.</w:t>
      </w:r>
    </w:p>
    <w:p w14:paraId="0DE59885" w14:textId="3C18D3A6" w:rsidR="005F636C" w:rsidRDefault="005F636C" w:rsidP="00743D5B">
      <w:pPr>
        <w:rPr>
          <w:rtl/>
          <w:lang w:eastAsia="he-IL"/>
        </w:rPr>
      </w:pPr>
      <w:bookmarkStart w:id="6386" w:name="_ETM_Q1_5264127"/>
      <w:bookmarkStart w:id="6387" w:name="_ETM_Q1_5264189"/>
      <w:bookmarkStart w:id="6388" w:name="_ETM_Q1_5264540"/>
      <w:bookmarkEnd w:id="6386"/>
      <w:bookmarkEnd w:id="6387"/>
      <w:bookmarkEnd w:id="6388"/>
    </w:p>
    <w:p w14:paraId="1F7C5D06" w14:textId="5B8779DC" w:rsidR="005F636C" w:rsidRDefault="005F636C" w:rsidP="00743D5B">
      <w:pPr>
        <w:pStyle w:val="af6"/>
        <w:keepNext/>
        <w:rPr>
          <w:rtl/>
        </w:rPr>
      </w:pPr>
      <w:bookmarkStart w:id="6389" w:name="ET_yor_5069_793"/>
      <w:r w:rsidRPr="005F636C">
        <w:rPr>
          <w:rStyle w:val="TagStyle"/>
          <w:rtl/>
        </w:rPr>
        <w:t xml:space="preserve">&lt;&lt; יור &gt;&gt; </w:t>
      </w:r>
      <w:r>
        <w:rPr>
          <w:rtl/>
        </w:rPr>
        <w:t>היו"ר יעקב אשר:</w:t>
      </w:r>
      <w:r w:rsidRPr="005F636C">
        <w:rPr>
          <w:rStyle w:val="TagStyle"/>
          <w:rtl/>
        </w:rPr>
        <w:t xml:space="preserve"> &lt;&lt; יור &gt;&gt;</w:t>
      </w:r>
      <w:bookmarkEnd w:id="6389"/>
    </w:p>
    <w:p w14:paraId="20371B9C" w14:textId="2B79D177" w:rsidR="005F636C" w:rsidRDefault="005F636C" w:rsidP="00743D5B">
      <w:pPr>
        <w:pStyle w:val="KeepWithNext"/>
        <w:rPr>
          <w:rtl/>
          <w:lang w:eastAsia="he-IL"/>
        </w:rPr>
      </w:pPr>
    </w:p>
    <w:p w14:paraId="7B659CAA" w14:textId="4771FE91" w:rsidR="005F636C" w:rsidRDefault="005F636C" w:rsidP="00743D5B">
      <w:pPr>
        <w:rPr>
          <w:rtl/>
          <w:lang w:eastAsia="he-IL"/>
        </w:rPr>
      </w:pPr>
      <w:bookmarkStart w:id="6390" w:name="_ETM_Q1_5264866"/>
      <w:bookmarkStart w:id="6391" w:name="_ETM_Q1_5264906"/>
      <w:bookmarkEnd w:id="6390"/>
      <w:bookmarkEnd w:id="6391"/>
      <w:r>
        <w:rPr>
          <w:rFonts w:hint="cs"/>
          <w:rtl/>
          <w:lang w:eastAsia="he-IL"/>
        </w:rPr>
        <w:t>נו.</w:t>
      </w:r>
      <w:bookmarkStart w:id="6392" w:name="_ETM_Q1_5261944"/>
      <w:bookmarkEnd w:id="6392"/>
    </w:p>
    <w:p w14:paraId="278A37E6" w14:textId="7C8F2D85" w:rsidR="00EB28DA" w:rsidRDefault="00EB28DA" w:rsidP="00743D5B">
      <w:pPr>
        <w:rPr>
          <w:rtl/>
          <w:lang w:eastAsia="he-IL"/>
        </w:rPr>
      </w:pPr>
      <w:bookmarkStart w:id="6393" w:name="_ETM_Q1_5279561"/>
      <w:bookmarkStart w:id="6394" w:name="_ETM_Q1_5279624"/>
      <w:bookmarkStart w:id="6395" w:name="_ETM_Q1_5280029"/>
      <w:bookmarkEnd w:id="6393"/>
      <w:bookmarkEnd w:id="6394"/>
      <w:bookmarkEnd w:id="6395"/>
    </w:p>
    <w:p w14:paraId="1BD245A6" w14:textId="78D08351" w:rsidR="00EB28DA" w:rsidRDefault="00EB28DA" w:rsidP="00743D5B">
      <w:pPr>
        <w:pStyle w:val="af9"/>
        <w:keepNext/>
        <w:rPr>
          <w:rtl/>
          <w:lang w:eastAsia="he-IL"/>
        </w:rPr>
      </w:pPr>
      <w:bookmarkStart w:id="6396" w:name="ET_guest_תום_פישר_794"/>
      <w:r w:rsidRPr="00EB28DA">
        <w:rPr>
          <w:rStyle w:val="TagStyle"/>
          <w:rtl/>
        </w:rPr>
        <w:t xml:space="preserve">&lt;&lt; אורח &gt;&gt; </w:t>
      </w:r>
      <w:r>
        <w:rPr>
          <w:rtl/>
          <w:lang w:eastAsia="he-IL"/>
        </w:rPr>
        <w:t>תום פישר:</w:t>
      </w:r>
      <w:r w:rsidRPr="00EB28DA">
        <w:rPr>
          <w:rStyle w:val="TagStyle"/>
          <w:rtl/>
        </w:rPr>
        <w:t xml:space="preserve"> &lt;&lt; אורח &gt;&gt;</w:t>
      </w:r>
      <w:bookmarkEnd w:id="6396"/>
    </w:p>
    <w:p w14:paraId="4D55F53D" w14:textId="66A2EBD8" w:rsidR="00EB28DA" w:rsidRDefault="00EB28DA" w:rsidP="00743D5B">
      <w:pPr>
        <w:pStyle w:val="KeepWithNext"/>
        <w:rPr>
          <w:rtl/>
          <w:lang w:eastAsia="he-IL"/>
        </w:rPr>
      </w:pPr>
    </w:p>
    <w:p w14:paraId="133EA566" w14:textId="0BCFA167" w:rsidR="00EB28DA" w:rsidRDefault="00EB28DA" w:rsidP="00743D5B">
      <w:pPr>
        <w:rPr>
          <w:rtl/>
          <w:lang w:eastAsia="he-IL"/>
        </w:rPr>
      </w:pPr>
      <w:bookmarkStart w:id="6397" w:name="_ETM_Q1_5280314"/>
      <w:bookmarkStart w:id="6398" w:name="_ETM_Q1_5280349"/>
      <w:bookmarkEnd w:id="6397"/>
      <w:bookmarkEnd w:id="6398"/>
      <w:r>
        <w:rPr>
          <w:rFonts w:hint="cs"/>
          <w:rtl/>
          <w:lang w:eastAsia="he-IL"/>
        </w:rPr>
        <w:t>עמדת הממשלה מתנגדת להצעת הוועדה. אנחנו מבקשים לחזור</w:t>
      </w:r>
      <w:bookmarkStart w:id="6399" w:name="_ETM_Q1_5284497"/>
      <w:bookmarkEnd w:id="6399"/>
      <w:r>
        <w:rPr>
          <w:rFonts w:hint="cs"/>
          <w:rtl/>
          <w:lang w:eastAsia="he-IL"/>
        </w:rPr>
        <w:t xml:space="preserve"> לנוסח שהועבר בקריאה ראשונה, עם מספר שינויים. אני אסביר. </w:t>
      </w:r>
      <w:bookmarkStart w:id="6400" w:name="_ETM_Q1_5290730"/>
      <w:bookmarkEnd w:id="6400"/>
      <w:r>
        <w:rPr>
          <w:rFonts w:hint="cs"/>
          <w:rtl/>
          <w:lang w:eastAsia="he-IL"/>
        </w:rPr>
        <w:t xml:space="preserve">הצעת הממשלה הייתה, אני אזכיר את הבעיה שאיתה אנחנו רצינו </w:t>
      </w:r>
      <w:bookmarkStart w:id="6401" w:name="_ETM_Q1_5295038"/>
      <w:bookmarkEnd w:id="6401"/>
      <w:r>
        <w:rPr>
          <w:rFonts w:hint="cs"/>
          <w:rtl/>
          <w:lang w:eastAsia="he-IL"/>
        </w:rPr>
        <w:t>להתמודד. הבעיה הייתה שכשניגש יזם</w:t>
      </w:r>
      <w:r w:rsidR="004058E0">
        <w:rPr>
          <w:rFonts w:hint="cs"/>
          <w:rtl/>
          <w:lang w:eastAsia="he-IL"/>
        </w:rPr>
        <w:t xml:space="preserve"> - - -</w:t>
      </w:r>
    </w:p>
    <w:p w14:paraId="59C7596B" w14:textId="4FBE3922" w:rsidR="004058E0" w:rsidRDefault="004058E0" w:rsidP="00743D5B">
      <w:pPr>
        <w:rPr>
          <w:rtl/>
          <w:lang w:eastAsia="he-IL"/>
        </w:rPr>
      </w:pPr>
      <w:bookmarkStart w:id="6402" w:name="_ETM_Q1_5311437"/>
      <w:bookmarkStart w:id="6403" w:name="_ETM_Q1_5311504"/>
      <w:bookmarkStart w:id="6404" w:name="_ETM_Q1_5312209"/>
      <w:bookmarkEnd w:id="6402"/>
      <w:bookmarkEnd w:id="6403"/>
      <w:bookmarkEnd w:id="6404"/>
    </w:p>
    <w:p w14:paraId="4FA2B055" w14:textId="23BF14F0" w:rsidR="004058E0" w:rsidRDefault="004058E0" w:rsidP="00743D5B">
      <w:pPr>
        <w:pStyle w:val="af6"/>
        <w:keepNext/>
        <w:rPr>
          <w:rtl/>
        </w:rPr>
      </w:pPr>
      <w:bookmarkStart w:id="6405" w:name="ET_yor_5069_795"/>
      <w:r w:rsidRPr="004058E0">
        <w:rPr>
          <w:rStyle w:val="TagStyle"/>
          <w:rtl/>
        </w:rPr>
        <w:t xml:space="preserve">&lt;&lt; יור &gt;&gt; </w:t>
      </w:r>
      <w:r>
        <w:rPr>
          <w:rtl/>
        </w:rPr>
        <w:t>היו"ר יעקב אשר:</w:t>
      </w:r>
      <w:r w:rsidRPr="004058E0">
        <w:rPr>
          <w:rStyle w:val="TagStyle"/>
          <w:rtl/>
        </w:rPr>
        <w:t xml:space="preserve"> &lt;&lt; יור &gt;&gt;</w:t>
      </w:r>
      <w:bookmarkEnd w:id="6405"/>
    </w:p>
    <w:p w14:paraId="18FB0A24" w14:textId="02B49020" w:rsidR="004058E0" w:rsidRDefault="004058E0" w:rsidP="00743D5B">
      <w:pPr>
        <w:pStyle w:val="KeepWithNext"/>
        <w:rPr>
          <w:rtl/>
          <w:lang w:eastAsia="he-IL"/>
        </w:rPr>
      </w:pPr>
    </w:p>
    <w:p w14:paraId="6409CC67" w14:textId="286669BE" w:rsidR="004058E0" w:rsidRDefault="004058E0" w:rsidP="00743D5B">
      <w:pPr>
        <w:rPr>
          <w:rtl/>
          <w:lang w:eastAsia="he-IL"/>
        </w:rPr>
      </w:pPr>
      <w:bookmarkStart w:id="6406" w:name="_ETM_Q1_5312560"/>
      <w:bookmarkStart w:id="6407" w:name="_ETM_Q1_5312602"/>
      <w:bookmarkEnd w:id="6406"/>
      <w:bookmarkEnd w:id="6407"/>
      <w:r>
        <w:rPr>
          <w:rFonts w:hint="cs"/>
          <w:rtl/>
          <w:lang w:eastAsia="he-IL"/>
        </w:rPr>
        <w:t xml:space="preserve">חבר'ה, אתם מפריעים </w:t>
      </w:r>
      <w:bookmarkStart w:id="6408" w:name="_ETM_Q1_5314095"/>
      <w:bookmarkEnd w:id="6408"/>
      <w:r>
        <w:rPr>
          <w:rFonts w:hint="cs"/>
          <w:rtl/>
          <w:lang w:eastAsia="he-IL"/>
        </w:rPr>
        <w:t>לדיון.</w:t>
      </w:r>
      <w:bookmarkStart w:id="6409" w:name="_ETM_Q1_5313051"/>
      <w:bookmarkStart w:id="6410" w:name="_ETM_Q1_5308647"/>
      <w:bookmarkStart w:id="6411" w:name="_ETM_Q1_5309241"/>
      <w:bookmarkEnd w:id="6409"/>
      <w:bookmarkEnd w:id="6410"/>
      <w:bookmarkEnd w:id="6411"/>
    </w:p>
    <w:p w14:paraId="7859C018" w14:textId="262B44D8" w:rsidR="004058E0" w:rsidRDefault="004058E0" w:rsidP="00743D5B">
      <w:pPr>
        <w:rPr>
          <w:rtl/>
          <w:lang w:eastAsia="he-IL"/>
        </w:rPr>
      </w:pPr>
      <w:bookmarkStart w:id="6412" w:name="_ETM_Q1_5309292"/>
      <w:bookmarkStart w:id="6413" w:name="_ETM_Q1_5309665"/>
      <w:bookmarkEnd w:id="6412"/>
      <w:bookmarkEnd w:id="6413"/>
    </w:p>
    <w:p w14:paraId="64FCCA23" w14:textId="42CC332D" w:rsidR="004058E0" w:rsidRDefault="004058E0" w:rsidP="00743D5B">
      <w:pPr>
        <w:pStyle w:val="a4"/>
        <w:keepNext/>
        <w:rPr>
          <w:rtl/>
        </w:rPr>
      </w:pPr>
      <w:bookmarkStart w:id="6414" w:name="ET_speaker_תומר_רוזנר_796"/>
      <w:r w:rsidRPr="004058E0">
        <w:rPr>
          <w:rStyle w:val="TagStyle"/>
          <w:rtl/>
        </w:rPr>
        <w:t xml:space="preserve">&lt;&lt; דובר &gt;&gt; </w:t>
      </w:r>
      <w:r>
        <w:rPr>
          <w:rtl/>
        </w:rPr>
        <w:t>תומר רוזנר:</w:t>
      </w:r>
      <w:r w:rsidRPr="004058E0">
        <w:rPr>
          <w:rStyle w:val="TagStyle"/>
          <w:rtl/>
        </w:rPr>
        <w:t xml:space="preserve"> &lt;&lt; דובר &gt;&gt;</w:t>
      </w:r>
      <w:bookmarkEnd w:id="6414"/>
    </w:p>
    <w:p w14:paraId="74129F47" w14:textId="16EE6789" w:rsidR="004058E0" w:rsidRDefault="004058E0" w:rsidP="00743D5B">
      <w:pPr>
        <w:pStyle w:val="KeepWithNext"/>
        <w:rPr>
          <w:rtl/>
          <w:lang w:eastAsia="he-IL"/>
        </w:rPr>
      </w:pPr>
    </w:p>
    <w:p w14:paraId="5306A68B" w14:textId="61EC6356" w:rsidR="004058E0" w:rsidRDefault="004058E0" w:rsidP="00743D5B">
      <w:pPr>
        <w:rPr>
          <w:rtl/>
          <w:lang w:eastAsia="he-IL"/>
        </w:rPr>
      </w:pPr>
      <w:r>
        <w:rPr>
          <w:rFonts w:hint="cs"/>
          <w:rtl/>
          <w:lang w:eastAsia="he-IL"/>
        </w:rPr>
        <w:t>א</w:t>
      </w:r>
      <w:bookmarkStart w:id="6415" w:name="_ETM_Q1_5310011"/>
      <w:bookmarkStart w:id="6416" w:name="_ETM_Q1_5310052"/>
      <w:bookmarkEnd w:id="6415"/>
      <w:bookmarkEnd w:id="6416"/>
      <w:r>
        <w:rPr>
          <w:rFonts w:hint="cs"/>
          <w:rtl/>
          <w:lang w:eastAsia="he-IL"/>
        </w:rPr>
        <w:t>בל, זה התפקיד שלהם.</w:t>
      </w:r>
      <w:bookmarkStart w:id="6417" w:name="_ETM_Q1_5311474"/>
      <w:bookmarkEnd w:id="6417"/>
    </w:p>
    <w:p w14:paraId="5562B53E" w14:textId="46CFE67C" w:rsidR="004058E0" w:rsidRDefault="004058E0" w:rsidP="00743D5B">
      <w:pPr>
        <w:rPr>
          <w:rtl/>
          <w:lang w:eastAsia="he-IL"/>
        </w:rPr>
      </w:pPr>
      <w:bookmarkStart w:id="6418" w:name="_ETM_Q1_5311564"/>
      <w:bookmarkEnd w:id="6418"/>
    </w:p>
    <w:p w14:paraId="30CA1085" w14:textId="12C1655C" w:rsidR="004058E0" w:rsidRDefault="004058E0" w:rsidP="00743D5B">
      <w:pPr>
        <w:pStyle w:val="af6"/>
        <w:keepNext/>
        <w:rPr>
          <w:rtl/>
        </w:rPr>
      </w:pPr>
      <w:bookmarkStart w:id="6419" w:name="ET_yor_5069_797"/>
      <w:r w:rsidRPr="004058E0">
        <w:rPr>
          <w:rStyle w:val="TagStyle"/>
          <w:rtl/>
        </w:rPr>
        <w:t xml:space="preserve">&lt;&lt; יור &gt;&gt; </w:t>
      </w:r>
      <w:r>
        <w:rPr>
          <w:rtl/>
        </w:rPr>
        <w:t>היו"ר יעקב אשר:</w:t>
      </w:r>
      <w:r w:rsidRPr="004058E0">
        <w:rPr>
          <w:rStyle w:val="TagStyle"/>
          <w:rtl/>
        </w:rPr>
        <w:t xml:space="preserve"> &lt;&lt; יור &gt;&gt;</w:t>
      </w:r>
      <w:bookmarkEnd w:id="6419"/>
    </w:p>
    <w:p w14:paraId="11C5F5A4" w14:textId="6999BCB5" w:rsidR="004058E0" w:rsidRDefault="004058E0" w:rsidP="00743D5B">
      <w:pPr>
        <w:pStyle w:val="KeepWithNext"/>
        <w:rPr>
          <w:rtl/>
          <w:lang w:eastAsia="he-IL"/>
        </w:rPr>
      </w:pPr>
    </w:p>
    <w:p w14:paraId="49E9691C" w14:textId="34AF39B6" w:rsidR="004058E0" w:rsidRDefault="004058E0" w:rsidP="00743D5B">
      <w:pPr>
        <w:rPr>
          <w:rtl/>
          <w:lang w:eastAsia="he-IL"/>
        </w:rPr>
      </w:pPr>
      <w:bookmarkStart w:id="6420" w:name="_ETM_Q1_5312330"/>
      <w:bookmarkStart w:id="6421" w:name="_ETM_Q1_5312361"/>
      <w:bookmarkEnd w:id="6420"/>
      <w:bookmarkEnd w:id="6421"/>
      <w:r>
        <w:rPr>
          <w:rFonts w:hint="cs"/>
          <w:rtl/>
          <w:lang w:eastAsia="he-IL"/>
        </w:rPr>
        <w:t xml:space="preserve">כן, אני אומר, אני כמעט </w:t>
      </w:r>
      <w:bookmarkStart w:id="6422" w:name="_ETM_Q1_5313952"/>
      <w:bookmarkEnd w:id="6422"/>
      <w:r>
        <w:rPr>
          <w:rFonts w:hint="cs"/>
          <w:rtl/>
          <w:lang w:eastAsia="he-IL"/>
        </w:rPr>
        <w:t>רוצה להגיד שכיף לנהל פה דיונים כשאין ח"כים. אני לא</w:t>
      </w:r>
      <w:bookmarkStart w:id="6423" w:name="_ETM_Q1_5319614"/>
      <w:bookmarkEnd w:id="6423"/>
      <w:r>
        <w:rPr>
          <w:rFonts w:hint="cs"/>
          <w:rtl/>
          <w:lang w:eastAsia="he-IL"/>
        </w:rPr>
        <w:t xml:space="preserve"> אומר את זה ברצינות כמובן, פעם היה מישהו, לא משנה, </w:t>
      </w:r>
      <w:bookmarkStart w:id="6424" w:name="_ETM_Q1_5323094"/>
      <w:bookmarkEnd w:id="6424"/>
      <w:r>
        <w:rPr>
          <w:rFonts w:hint="cs"/>
          <w:rtl/>
          <w:lang w:eastAsia="he-IL"/>
        </w:rPr>
        <w:t>שהיה בתפקיד מסוים ברשות כממונה, ואחר כך נבחר.</w:t>
      </w:r>
      <w:bookmarkStart w:id="6425" w:name="_ETM_Q1_5333448"/>
      <w:bookmarkEnd w:id="6425"/>
      <w:r>
        <w:rPr>
          <w:rFonts w:hint="cs"/>
          <w:rtl/>
          <w:lang w:eastAsia="he-IL"/>
        </w:rPr>
        <w:t xml:space="preserve"> ואתה יודע, כממונה אתה מקים את העיר, והכל. התחילו </w:t>
      </w:r>
      <w:bookmarkStart w:id="6426" w:name="_ETM_Q1_5335732"/>
      <w:bookmarkEnd w:id="6426"/>
      <w:r>
        <w:rPr>
          <w:rFonts w:hint="cs"/>
          <w:rtl/>
          <w:lang w:eastAsia="he-IL"/>
        </w:rPr>
        <w:t xml:space="preserve">עליות </w:t>
      </w:r>
      <w:bookmarkStart w:id="6427" w:name="_ETM_Q1_5338801"/>
      <w:bookmarkEnd w:id="6427"/>
      <w:r>
        <w:rPr>
          <w:rFonts w:hint="cs"/>
          <w:rtl/>
          <w:lang w:eastAsia="he-IL"/>
        </w:rPr>
        <w:t>לעיר, והתחילו לבוא תושבים.</w:t>
      </w:r>
    </w:p>
    <w:p w14:paraId="0A71651A" w14:textId="3B404E0B" w:rsidR="004058E0" w:rsidRDefault="004058E0" w:rsidP="00743D5B">
      <w:pPr>
        <w:rPr>
          <w:rtl/>
          <w:lang w:eastAsia="he-IL"/>
        </w:rPr>
      </w:pPr>
      <w:bookmarkStart w:id="6428" w:name="_ETM_Q1_5340623"/>
      <w:bookmarkStart w:id="6429" w:name="_ETM_Q1_5340687"/>
      <w:bookmarkStart w:id="6430" w:name="_ETM_Q1_5341189"/>
      <w:bookmarkEnd w:id="6428"/>
      <w:bookmarkEnd w:id="6429"/>
      <w:bookmarkEnd w:id="6430"/>
    </w:p>
    <w:p w14:paraId="2CFECD4B" w14:textId="213D37D4" w:rsidR="004058E0" w:rsidRDefault="004058E0" w:rsidP="00743D5B">
      <w:pPr>
        <w:pStyle w:val="a4"/>
        <w:keepNext/>
        <w:rPr>
          <w:rtl/>
        </w:rPr>
      </w:pPr>
      <w:bookmarkStart w:id="6431" w:name="ET_speaker_6361_798"/>
      <w:r w:rsidRPr="004058E0">
        <w:rPr>
          <w:rStyle w:val="TagStyle"/>
          <w:rtl/>
        </w:rPr>
        <w:t xml:space="preserve">&lt;&lt; דובר &gt;&gt; </w:t>
      </w:r>
      <w:r>
        <w:rPr>
          <w:rtl/>
        </w:rPr>
        <w:t>נאור שירי (יש עתיד):</w:t>
      </w:r>
      <w:r w:rsidRPr="004058E0">
        <w:rPr>
          <w:rStyle w:val="TagStyle"/>
          <w:rtl/>
        </w:rPr>
        <w:t xml:space="preserve"> &lt;&lt; דובר &gt;&gt;</w:t>
      </w:r>
      <w:bookmarkEnd w:id="6431"/>
    </w:p>
    <w:p w14:paraId="3065225D" w14:textId="2B0AFCC5" w:rsidR="004058E0" w:rsidRDefault="004058E0" w:rsidP="00743D5B">
      <w:pPr>
        <w:pStyle w:val="KeepWithNext"/>
        <w:rPr>
          <w:rtl/>
          <w:lang w:eastAsia="he-IL"/>
        </w:rPr>
      </w:pPr>
    </w:p>
    <w:p w14:paraId="5F8FE4BC" w14:textId="67A7AA0B" w:rsidR="004058E0" w:rsidRDefault="004058E0" w:rsidP="00743D5B">
      <w:pPr>
        <w:rPr>
          <w:rtl/>
          <w:lang w:eastAsia="he-IL"/>
        </w:rPr>
      </w:pPr>
      <w:r>
        <w:rPr>
          <w:rFonts w:hint="cs"/>
          <w:rtl/>
          <w:lang w:eastAsia="he-IL"/>
        </w:rPr>
        <w:t>א</w:t>
      </w:r>
      <w:bookmarkStart w:id="6432" w:name="_ETM_Q1_5341584"/>
      <w:bookmarkStart w:id="6433" w:name="_ETM_Q1_5341613"/>
      <w:bookmarkEnd w:id="6432"/>
      <w:bookmarkEnd w:id="6433"/>
      <w:r>
        <w:rPr>
          <w:rFonts w:hint="cs"/>
          <w:rtl/>
          <w:lang w:eastAsia="he-IL"/>
        </w:rPr>
        <w:t>יפה? איפה? פספסתי.</w:t>
      </w:r>
      <w:bookmarkStart w:id="6434" w:name="_ETM_Q1_5343970"/>
      <w:bookmarkEnd w:id="6434"/>
    </w:p>
    <w:p w14:paraId="4709B7CB" w14:textId="5ADCC767" w:rsidR="004058E0" w:rsidRDefault="004058E0" w:rsidP="00743D5B">
      <w:pPr>
        <w:rPr>
          <w:rtl/>
          <w:lang w:eastAsia="he-IL"/>
        </w:rPr>
      </w:pPr>
      <w:bookmarkStart w:id="6435" w:name="_ETM_Q1_5344053"/>
      <w:bookmarkStart w:id="6436" w:name="_ETM_Q1_5344385"/>
      <w:bookmarkEnd w:id="6435"/>
      <w:bookmarkEnd w:id="6436"/>
    </w:p>
    <w:p w14:paraId="0FF8EDB4" w14:textId="2383B297" w:rsidR="004058E0" w:rsidRDefault="004058E0" w:rsidP="00743D5B">
      <w:pPr>
        <w:pStyle w:val="af6"/>
        <w:keepNext/>
        <w:rPr>
          <w:rtl/>
        </w:rPr>
      </w:pPr>
      <w:bookmarkStart w:id="6437" w:name="ET_yor_5069_799"/>
      <w:r w:rsidRPr="004058E0">
        <w:rPr>
          <w:rStyle w:val="TagStyle"/>
          <w:rtl/>
        </w:rPr>
        <w:t xml:space="preserve">&lt;&lt; יור &gt;&gt; </w:t>
      </w:r>
      <w:r>
        <w:rPr>
          <w:rtl/>
        </w:rPr>
        <w:t>היו"ר יעקב אשר:</w:t>
      </w:r>
      <w:r w:rsidRPr="004058E0">
        <w:rPr>
          <w:rStyle w:val="TagStyle"/>
          <w:rtl/>
        </w:rPr>
        <w:t xml:space="preserve"> &lt;&lt; יור &gt;&gt;</w:t>
      </w:r>
    </w:p>
    <w:p w14:paraId="3EAF84DA" w14:textId="633193CC" w:rsidR="004058E0" w:rsidRDefault="004058E0" w:rsidP="00743D5B">
      <w:pPr>
        <w:pStyle w:val="KeepWithNext"/>
        <w:rPr>
          <w:rtl/>
        </w:rPr>
      </w:pPr>
    </w:p>
    <w:p w14:paraId="62DAA065" w14:textId="287D7AA3" w:rsidR="004058E0" w:rsidRDefault="004058E0" w:rsidP="00743D5B">
      <w:pPr>
        <w:rPr>
          <w:rtl/>
        </w:rPr>
      </w:pPr>
      <w:bookmarkStart w:id="6438" w:name="_ETM_Q1_5344833"/>
      <w:bookmarkStart w:id="6439" w:name="_ETM_Q1_5344864"/>
      <w:bookmarkStart w:id="6440" w:name="_ETM_Q1_5340207"/>
      <w:bookmarkEnd w:id="6437"/>
      <w:bookmarkEnd w:id="6438"/>
      <w:bookmarkEnd w:id="6439"/>
      <w:bookmarkEnd w:id="6440"/>
      <w:r>
        <w:rPr>
          <w:rFonts w:hint="cs"/>
          <w:rtl/>
        </w:rPr>
        <w:t xml:space="preserve">לא, אני לא אגיד </w:t>
      </w:r>
      <w:bookmarkStart w:id="6441" w:name="_ETM_Q1_5343941"/>
      <w:bookmarkEnd w:id="6441"/>
      <w:r>
        <w:rPr>
          <w:rFonts w:hint="cs"/>
          <w:rtl/>
        </w:rPr>
        <w:t>לך איפה.</w:t>
      </w:r>
    </w:p>
    <w:p w14:paraId="3D3C962A" w14:textId="5859A4BE" w:rsidR="004058E0" w:rsidRDefault="004058E0" w:rsidP="00743D5B">
      <w:pPr>
        <w:rPr>
          <w:rtl/>
        </w:rPr>
      </w:pPr>
      <w:bookmarkStart w:id="6442" w:name="_ETM_Q1_5344743"/>
      <w:bookmarkStart w:id="6443" w:name="_ETM_Q1_5344803"/>
      <w:bookmarkStart w:id="6444" w:name="_ETM_Q1_5345339"/>
      <w:bookmarkEnd w:id="6442"/>
      <w:bookmarkEnd w:id="6443"/>
      <w:bookmarkEnd w:id="6444"/>
    </w:p>
    <w:p w14:paraId="021204EA" w14:textId="201D98EC" w:rsidR="004058E0" w:rsidRDefault="004058E0" w:rsidP="00743D5B">
      <w:pPr>
        <w:pStyle w:val="a4"/>
        <w:keepNext/>
        <w:rPr>
          <w:rtl/>
        </w:rPr>
      </w:pPr>
      <w:bookmarkStart w:id="6445" w:name="ET_speaker_6361_800"/>
      <w:r w:rsidRPr="004058E0">
        <w:rPr>
          <w:rStyle w:val="TagStyle"/>
          <w:rtl/>
        </w:rPr>
        <w:t xml:space="preserve">&lt;&lt; דובר &gt;&gt; </w:t>
      </w:r>
      <w:r>
        <w:rPr>
          <w:rtl/>
        </w:rPr>
        <w:t>נאור שירי (יש עתיד):</w:t>
      </w:r>
      <w:r w:rsidRPr="004058E0">
        <w:rPr>
          <w:rStyle w:val="TagStyle"/>
          <w:rtl/>
        </w:rPr>
        <w:t xml:space="preserve"> &lt;&lt; דובר &gt;&gt;</w:t>
      </w:r>
      <w:bookmarkEnd w:id="6445"/>
    </w:p>
    <w:p w14:paraId="7B3C9042" w14:textId="7D5576DA" w:rsidR="004058E0" w:rsidRDefault="004058E0" w:rsidP="00743D5B">
      <w:pPr>
        <w:pStyle w:val="KeepWithNext"/>
        <w:rPr>
          <w:rtl/>
          <w:lang w:eastAsia="he-IL"/>
        </w:rPr>
      </w:pPr>
    </w:p>
    <w:p w14:paraId="52BD85F3" w14:textId="66E19152" w:rsidR="004058E0" w:rsidRDefault="004058E0" w:rsidP="00743D5B">
      <w:pPr>
        <w:rPr>
          <w:rtl/>
          <w:lang w:eastAsia="he-IL"/>
        </w:rPr>
      </w:pPr>
      <w:bookmarkStart w:id="6446" w:name="_ETM_Q1_5345754"/>
      <w:bookmarkStart w:id="6447" w:name="_ETM_Q1_5345786"/>
      <w:bookmarkEnd w:id="6446"/>
      <w:bookmarkEnd w:id="6447"/>
      <w:r>
        <w:rPr>
          <w:rFonts w:hint="cs"/>
          <w:rtl/>
          <w:lang w:eastAsia="he-IL"/>
        </w:rPr>
        <w:t>חריש?</w:t>
      </w:r>
    </w:p>
    <w:p w14:paraId="6FEE1B83" w14:textId="1CA25DD6" w:rsidR="004058E0" w:rsidRDefault="004058E0" w:rsidP="00743D5B">
      <w:pPr>
        <w:rPr>
          <w:rtl/>
          <w:lang w:eastAsia="he-IL"/>
        </w:rPr>
      </w:pPr>
      <w:bookmarkStart w:id="6448" w:name="_ETM_Q1_5346280"/>
      <w:bookmarkStart w:id="6449" w:name="_ETM_Q1_5346352"/>
      <w:bookmarkStart w:id="6450" w:name="_ETM_Q1_5347126"/>
      <w:bookmarkEnd w:id="6448"/>
      <w:bookmarkEnd w:id="6449"/>
      <w:bookmarkEnd w:id="6450"/>
    </w:p>
    <w:p w14:paraId="1BF6AE4A" w14:textId="1DA8E644" w:rsidR="004058E0" w:rsidRDefault="004058E0" w:rsidP="00743D5B">
      <w:pPr>
        <w:pStyle w:val="af6"/>
        <w:keepNext/>
        <w:rPr>
          <w:rtl/>
        </w:rPr>
      </w:pPr>
      <w:bookmarkStart w:id="6451" w:name="ET_yor_5069_801"/>
      <w:r w:rsidRPr="004058E0">
        <w:rPr>
          <w:rStyle w:val="TagStyle"/>
          <w:rtl/>
        </w:rPr>
        <w:t xml:space="preserve">&lt;&lt; יור &gt;&gt; </w:t>
      </w:r>
      <w:r>
        <w:rPr>
          <w:rtl/>
        </w:rPr>
        <w:t>היו"ר יעקב אשר:</w:t>
      </w:r>
      <w:r w:rsidRPr="004058E0">
        <w:rPr>
          <w:rStyle w:val="TagStyle"/>
          <w:rtl/>
        </w:rPr>
        <w:t xml:space="preserve"> &lt;&lt; יור &gt;&gt;</w:t>
      </w:r>
      <w:bookmarkEnd w:id="6451"/>
    </w:p>
    <w:p w14:paraId="622C4347" w14:textId="1893F95E" w:rsidR="004058E0" w:rsidRDefault="004058E0" w:rsidP="00743D5B">
      <w:pPr>
        <w:pStyle w:val="KeepWithNext"/>
        <w:rPr>
          <w:rtl/>
          <w:lang w:eastAsia="he-IL"/>
        </w:rPr>
      </w:pPr>
    </w:p>
    <w:p w14:paraId="7FD237A7" w14:textId="46D65A3D" w:rsidR="004058E0" w:rsidRDefault="004058E0" w:rsidP="00743D5B">
      <w:pPr>
        <w:rPr>
          <w:rtl/>
          <w:lang w:eastAsia="he-IL"/>
        </w:rPr>
      </w:pPr>
      <w:bookmarkStart w:id="6452" w:name="_ETM_Q1_5347537"/>
      <w:bookmarkEnd w:id="6452"/>
      <w:r>
        <w:rPr>
          <w:rFonts w:hint="cs"/>
          <w:rtl/>
          <w:lang w:eastAsia="he-IL"/>
        </w:rPr>
        <w:t>ב</w:t>
      </w:r>
      <w:bookmarkStart w:id="6453" w:name="_ETM_Q1_5347565"/>
      <w:bookmarkEnd w:id="6453"/>
      <w:r>
        <w:rPr>
          <w:rFonts w:hint="cs"/>
          <w:rtl/>
          <w:lang w:eastAsia="he-IL"/>
        </w:rPr>
        <w:t>אחת הישיבות</w:t>
      </w:r>
      <w:bookmarkStart w:id="6454" w:name="_ETM_Q1_5343488"/>
      <w:bookmarkEnd w:id="6454"/>
      <w:r>
        <w:rPr>
          <w:rFonts w:hint="cs"/>
          <w:rtl/>
          <w:lang w:eastAsia="he-IL"/>
        </w:rPr>
        <w:t xml:space="preserve">, פתאום, היה קצת איזה לחץ ואז הוא </w:t>
      </w:r>
      <w:bookmarkStart w:id="6455" w:name="_ETM_Q1_5347851"/>
      <w:bookmarkEnd w:id="6455"/>
      <w:r>
        <w:rPr>
          <w:rFonts w:hint="cs"/>
          <w:rtl/>
          <w:lang w:eastAsia="he-IL"/>
        </w:rPr>
        <w:t xml:space="preserve">אמר </w:t>
      </w:r>
      <w:r>
        <w:rPr>
          <w:rtl/>
          <w:lang w:eastAsia="he-IL"/>
        </w:rPr>
        <w:t>–</w:t>
      </w:r>
      <w:r>
        <w:rPr>
          <w:rFonts w:hint="cs"/>
          <w:rtl/>
          <w:lang w:eastAsia="he-IL"/>
        </w:rPr>
        <w:t xml:space="preserve"> היה כיף לנהל את הרשות הזאת כשלא היו</w:t>
      </w:r>
      <w:bookmarkStart w:id="6456" w:name="_ETM_Q1_5353449"/>
      <w:bookmarkEnd w:id="6456"/>
      <w:r>
        <w:rPr>
          <w:rFonts w:hint="cs"/>
          <w:rtl/>
          <w:lang w:eastAsia="he-IL"/>
        </w:rPr>
        <w:t xml:space="preserve"> תושבים.</w:t>
      </w:r>
    </w:p>
    <w:p w14:paraId="0CCFEFAE" w14:textId="202AAD78" w:rsidR="004058E0" w:rsidRDefault="004058E0" w:rsidP="00743D5B">
      <w:pPr>
        <w:rPr>
          <w:rtl/>
          <w:lang w:eastAsia="he-IL"/>
        </w:rPr>
      </w:pPr>
      <w:bookmarkStart w:id="6457" w:name="_ETM_Q1_5355269"/>
      <w:bookmarkStart w:id="6458" w:name="_ETM_Q1_5355322"/>
      <w:bookmarkEnd w:id="6457"/>
      <w:bookmarkEnd w:id="6458"/>
    </w:p>
    <w:p w14:paraId="204DA478" w14:textId="3B237A2C" w:rsidR="004058E0" w:rsidRDefault="004058E0" w:rsidP="00743D5B">
      <w:pPr>
        <w:pStyle w:val="a4"/>
        <w:keepNext/>
        <w:rPr>
          <w:rtl/>
        </w:rPr>
      </w:pPr>
      <w:bookmarkStart w:id="6459" w:name="ET_speaker_5854_802"/>
      <w:r w:rsidRPr="004058E0">
        <w:rPr>
          <w:rStyle w:val="TagStyle"/>
          <w:rtl/>
        </w:rPr>
        <w:t xml:space="preserve">&lt;&lt; דובר &gt;&gt; </w:t>
      </w:r>
      <w:r>
        <w:rPr>
          <w:rtl/>
        </w:rPr>
        <w:t>ווליד טאהא (רע"מ – הרשימה הערבית המאוחדת):</w:t>
      </w:r>
      <w:r w:rsidRPr="004058E0">
        <w:rPr>
          <w:rStyle w:val="TagStyle"/>
          <w:rtl/>
        </w:rPr>
        <w:t xml:space="preserve"> &lt;&lt; דובר &gt;&gt;</w:t>
      </w:r>
      <w:bookmarkEnd w:id="6459"/>
    </w:p>
    <w:p w14:paraId="114F1CFB" w14:textId="51DD92DC" w:rsidR="004058E0" w:rsidRDefault="004058E0" w:rsidP="00743D5B">
      <w:pPr>
        <w:pStyle w:val="KeepWithNext"/>
        <w:rPr>
          <w:rtl/>
          <w:lang w:eastAsia="he-IL"/>
        </w:rPr>
      </w:pPr>
    </w:p>
    <w:p w14:paraId="3C57E19B" w14:textId="6173A67D" w:rsidR="004058E0" w:rsidRDefault="004058E0" w:rsidP="00743D5B">
      <w:pPr>
        <w:rPr>
          <w:rtl/>
          <w:lang w:eastAsia="he-IL"/>
        </w:rPr>
      </w:pPr>
      <w:bookmarkStart w:id="6460" w:name="_ETM_Q1_5356117"/>
      <w:bookmarkStart w:id="6461" w:name="_ETM_Q1_5356156"/>
      <w:bookmarkEnd w:id="6460"/>
      <w:bookmarkEnd w:id="6461"/>
      <w:r>
        <w:rPr>
          <w:rFonts w:hint="cs"/>
          <w:rtl/>
          <w:lang w:eastAsia="he-IL"/>
        </w:rPr>
        <w:t xml:space="preserve">כן, אתה מזכיר לי את הקואליציה הקודמת, שהאופוזיציה החרימה </w:t>
      </w:r>
      <w:bookmarkStart w:id="6462" w:name="_ETM_Q1_5360562"/>
      <w:bookmarkEnd w:id="6462"/>
      <w:r>
        <w:rPr>
          <w:rFonts w:hint="cs"/>
          <w:rtl/>
          <w:lang w:eastAsia="he-IL"/>
        </w:rPr>
        <w:t xml:space="preserve">את </w:t>
      </w:r>
      <w:bookmarkStart w:id="6463" w:name="_ETM_Q1_5356043"/>
      <w:bookmarkEnd w:id="6463"/>
      <w:r>
        <w:rPr>
          <w:rFonts w:hint="cs"/>
          <w:rtl/>
          <w:lang w:eastAsia="he-IL"/>
        </w:rPr>
        <w:t>הוועדות, ואז באמת היה כיף. (בצחוק)</w:t>
      </w:r>
    </w:p>
    <w:p w14:paraId="356D69B0" w14:textId="417C51AA" w:rsidR="004058E0" w:rsidRDefault="004058E0" w:rsidP="00743D5B">
      <w:pPr>
        <w:rPr>
          <w:rtl/>
          <w:lang w:eastAsia="he-IL"/>
        </w:rPr>
      </w:pPr>
      <w:bookmarkStart w:id="6464" w:name="_ETM_Q1_5362279"/>
      <w:bookmarkStart w:id="6465" w:name="_ETM_Q1_5362340"/>
      <w:bookmarkStart w:id="6466" w:name="_ETM_Q1_5362701"/>
      <w:bookmarkEnd w:id="6464"/>
      <w:bookmarkEnd w:id="6465"/>
      <w:bookmarkEnd w:id="6466"/>
    </w:p>
    <w:p w14:paraId="5955C098" w14:textId="7EB2405F" w:rsidR="004058E0" w:rsidRDefault="004058E0" w:rsidP="00743D5B">
      <w:pPr>
        <w:pStyle w:val="af6"/>
        <w:keepNext/>
        <w:rPr>
          <w:rtl/>
        </w:rPr>
      </w:pPr>
      <w:bookmarkStart w:id="6467" w:name="ET_yor_5069_803"/>
      <w:r w:rsidRPr="004058E0">
        <w:rPr>
          <w:rStyle w:val="TagStyle"/>
          <w:rtl/>
        </w:rPr>
        <w:t xml:space="preserve">&lt;&lt; יור &gt;&gt; </w:t>
      </w:r>
      <w:r>
        <w:rPr>
          <w:rtl/>
        </w:rPr>
        <w:t>היו"ר יעקב אשר:</w:t>
      </w:r>
      <w:r w:rsidRPr="004058E0">
        <w:rPr>
          <w:rStyle w:val="TagStyle"/>
          <w:rtl/>
        </w:rPr>
        <w:t xml:space="preserve"> &lt;&lt; יור &gt;&gt;</w:t>
      </w:r>
      <w:bookmarkEnd w:id="6467"/>
    </w:p>
    <w:p w14:paraId="17B0DDFB" w14:textId="53953289" w:rsidR="004058E0" w:rsidRDefault="004058E0" w:rsidP="00743D5B">
      <w:pPr>
        <w:pStyle w:val="KeepWithNext"/>
        <w:rPr>
          <w:rtl/>
          <w:lang w:eastAsia="he-IL"/>
        </w:rPr>
      </w:pPr>
    </w:p>
    <w:p w14:paraId="1DC08458" w14:textId="7C17FBD9" w:rsidR="004058E0" w:rsidRDefault="004058E0" w:rsidP="00743D5B">
      <w:pPr>
        <w:rPr>
          <w:rtl/>
          <w:lang w:eastAsia="he-IL"/>
        </w:rPr>
      </w:pPr>
      <w:r>
        <w:rPr>
          <w:rFonts w:hint="cs"/>
          <w:rtl/>
          <w:lang w:eastAsia="he-IL"/>
        </w:rPr>
        <w:t>א</w:t>
      </w:r>
      <w:bookmarkStart w:id="6468" w:name="_ETM_Q1_5363013"/>
      <w:bookmarkStart w:id="6469" w:name="_ETM_Q1_5363046"/>
      <w:bookmarkEnd w:id="6468"/>
      <w:bookmarkEnd w:id="6469"/>
      <w:r>
        <w:rPr>
          <w:rFonts w:hint="cs"/>
          <w:rtl/>
          <w:lang w:eastAsia="he-IL"/>
        </w:rPr>
        <w:t xml:space="preserve">ני אותך, בחיים </w:t>
      </w:r>
      <w:bookmarkStart w:id="6470" w:name="_ETM_Q1_5364031"/>
      <w:bookmarkEnd w:id="6470"/>
      <w:r>
        <w:rPr>
          <w:rFonts w:hint="cs"/>
          <w:rtl/>
          <w:lang w:eastAsia="he-IL"/>
        </w:rPr>
        <w:t>לא אחרים. וזה נכון.</w:t>
      </w:r>
      <w:bookmarkStart w:id="6471" w:name="_ETM_Q1_5366636"/>
      <w:bookmarkEnd w:id="6471"/>
    </w:p>
    <w:p w14:paraId="6AD7042A" w14:textId="55C7A323" w:rsidR="004058E0" w:rsidRDefault="004058E0" w:rsidP="00743D5B">
      <w:pPr>
        <w:rPr>
          <w:rtl/>
          <w:lang w:eastAsia="he-IL"/>
        </w:rPr>
      </w:pPr>
      <w:bookmarkStart w:id="6472" w:name="_ETM_Q1_5366699"/>
      <w:bookmarkStart w:id="6473" w:name="_ETM_Q1_5367042"/>
      <w:bookmarkEnd w:id="6472"/>
      <w:bookmarkEnd w:id="6473"/>
    </w:p>
    <w:p w14:paraId="66CA547F" w14:textId="12BFCE5E" w:rsidR="004058E0" w:rsidRDefault="004058E0" w:rsidP="00743D5B">
      <w:pPr>
        <w:pStyle w:val="a4"/>
        <w:keepNext/>
        <w:rPr>
          <w:rtl/>
        </w:rPr>
      </w:pPr>
      <w:bookmarkStart w:id="6474" w:name="ET_speaker_5854_804"/>
      <w:r w:rsidRPr="004058E0">
        <w:rPr>
          <w:rStyle w:val="TagStyle"/>
          <w:rtl/>
        </w:rPr>
        <w:t xml:space="preserve">&lt;&lt; דובר &gt;&gt; </w:t>
      </w:r>
      <w:r>
        <w:rPr>
          <w:rtl/>
        </w:rPr>
        <w:t>ווליד טאהא (רע"מ – הרשימה הערבית המאוחדת):</w:t>
      </w:r>
      <w:r w:rsidRPr="004058E0">
        <w:rPr>
          <w:rStyle w:val="TagStyle"/>
          <w:rtl/>
        </w:rPr>
        <w:t xml:space="preserve"> &lt;&lt; דובר &gt;&gt;</w:t>
      </w:r>
      <w:bookmarkEnd w:id="6474"/>
    </w:p>
    <w:p w14:paraId="16B3BBB2" w14:textId="683D174E" w:rsidR="004058E0" w:rsidRDefault="004058E0" w:rsidP="00743D5B">
      <w:pPr>
        <w:pStyle w:val="KeepWithNext"/>
        <w:rPr>
          <w:rtl/>
          <w:lang w:eastAsia="he-IL"/>
        </w:rPr>
      </w:pPr>
    </w:p>
    <w:p w14:paraId="0AB3E7A7" w14:textId="7E7B9B49" w:rsidR="004058E0" w:rsidRDefault="004058E0" w:rsidP="00743D5B">
      <w:pPr>
        <w:rPr>
          <w:rtl/>
          <w:lang w:eastAsia="he-IL"/>
        </w:rPr>
      </w:pPr>
      <w:bookmarkStart w:id="6475" w:name="_ETM_Q1_5367364"/>
      <w:bookmarkStart w:id="6476" w:name="_ETM_Q1_5367393"/>
      <w:bookmarkEnd w:id="6475"/>
      <w:bookmarkEnd w:id="6476"/>
      <w:r>
        <w:rPr>
          <w:rFonts w:hint="cs"/>
          <w:rtl/>
          <w:lang w:eastAsia="he-IL"/>
        </w:rPr>
        <w:t xml:space="preserve">כן, אתה אותי לא החרמת. צודק. רובם </w:t>
      </w:r>
      <w:bookmarkStart w:id="6477" w:name="_ETM_Q1_5370315"/>
      <w:bookmarkEnd w:id="6477"/>
      <w:r>
        <w:rPr>
          <w:rFonts w:hint="cs"/>
          <w:rtl/>
          <w:lang w:eastAsia="he-IL"/>
        </w:rPr>
        <w:t>כן.</w:t>
      </w:r>
      <w:bookmarkStart w:id="6478" w:name="_ETM_Q1_5371080"/>
      <w:bookmarkEnd w:id="6478"/>
    </w:p>
    <w:p w14:paraId="0E72DC41" w14:textId="67785EBC" w:rsidR="004058E0" w:rsidRDefault="004058E0" w:rsidP="00743D5B">
      <w:pPr>
        <w:rPr>
          <w:rtl/>
          <w:lang w:eastAsia="he-IL"/>
        </w:rPr>
      </w:pPr>
      <w:bookmarkStart w:id="6479" w:name="_ETM_Q1_5371133"/>
      <w:bookmarkStart w:id="6480" w:name="_ETM_Q1_5371555"/>
      <w:bookmarkEnd w:id="6479"/>
      <w:bookmarkEnd w:id="6480"/>
    </w:p>
    <w:p w14:paraId="0FD74A2F" w14:textId="2482F7DD" w:rsidR="004058E0" w:rsidRDefault="004058E0" w:rsidP="00743D5B">
      <w:pPr>
        <w:pStyle w:val="af6"/>
        <w:keepNext/>
        <w:rPr>
          <w:rtl/>
        </w:rPr>
      </w:pPr>
      <w:bookmarkStart w:id="6481" w:name="ET_yor_5069_805"/>
      <w:r w:rsidRPr="004058E0">
        <w:rPr>
          <w:rStyle w:val="TagStyle"/>
          <w:rtl/>
        </w:rPr>
        <w:t xml:space="preserve">&lt;&lt; יור &gt;&gt; </w:t>
      </w:r>
      <w:r>
        <w:rPr>
          <w:rtl/>
        </w:rPr>
        <w:t>היו"ר יעקב אשר:</w:t>
      </w:r>
      <w:r w:rsidRPr="004058E0">
        <w:rPr>
          <w:rStyle w:val="TagStyle"/>
          <w:rtl/>
        </w:rPr>
        <w:t xml:space="preserve"> &lt;&lt; יור &gt;&gt;</w:t>
      </w:r>
      <w:bookmarkEnd w:id="6481"/>
    </w:p>
    <w:p w14:paraId="2A05E2D0" w14:textId="5EF257B7" w:rsidR="004058E0" w:rsidRDefault="004058E0" w:rsidP="00743D5B">
      <w:pPr>
        <w:pStyle w:val="KeepWithNext"/>
        <w:rPr>
          <w:rtl/>
          <w:lang w:eastAsia="he-IL"/>
        </w:rPr>
      </w:pPr>
    </w:p>
    <w:p w14:paraId="121BED03" w14:textId="14C65478" w:rsidR="004058E0" w:rsidRDefault="004058E0" w:rsidP="00743D5B">
      <w:pPr>
        <w:rPr>
          <w:rtl/>
          <w:lang w:eastAsia="he-IL"/>
        </w:rPr>
      </w:pPr>
      <w:bookmarkStart w:id="6482" w:name="_ETM_Q1_5371899"/>
      <w:bookmarkStart w:id="6483" w:name="_ETM_Q1_5371930"/>
      <w:bookmarkEnd w:id="6482"/>
      <w:bookmarkEnd w:id="6483"/>
      <w:r>
        <w:rPr>
          <w:rFonts w:hint="cs"/>
          <w:rtl/>
          <w:lang w:eastAsia="he-IL"/>
        </w:rPr>
        <w:t>טוב. תום, כן.</w:t>
      </w:r>
    </w:p>
    <w:p w14:paraId="56FF81C9" w14:textId="2322D350" w:rsidR="004058E0" w:rsidRDefault="004058E0" w:rsidP="00743D5B">
      <w:pPr>
        <w:rPr>
          <w:rtl/>
          <w:lang w:eastAsia="he-IL"/>
        </w:rPr>
      </w:pPr>
      <w:bookmarkStart w:id="6484" w:name="_ETM_Q1_5373688"/>
      <w:bookmarkStart w:id="6485" w:name="_ETM_Q1_5373741"/>
      <w:bookmarkStart w:id="6486" w:name="_ETM_Q1_5374318"/>
      <w:bookmarkEnd w:id="6484"/>
      <w:bookmarkEnd w:id="6485"/>
      <w:bookmarkEnd w:id="6486"/>
    </w:p>
    <w:p w14:paraId="0A116EFF" w14:textId="7918BAC3" w:rsidR="004058E0" w:rsidRDefault="004058E0" w:rsidP="00743D5B">
      <w:pPr>
        <w:pStyle w:val="af9"/>
        <w:keepNext/>
        <w:rPr>
          <w:rtl/>
          <w:lang w:eastAsia="he-IL"/>
        </w:rPr>
      </w:pPr>
      <w:bookmarkStart w:id="6487" w:name="ET_guest_תום_פישר_806"/>
      <w:r w:rsidRPr="004058E0">
        <w:rPr>
          <w:rStyle w:val="TagStyle"/>
          <w:rtl/>
        </w:rPr>
        <w:t xml:space="preserve">&lt;&lt; אורח &gt;&gt; </w:t>
      </w:r>
      <w:r>
        <w:rPr>
          <w:rtl/>
          <w:lang w:eastAsia="he-IL"/>
        </w:rPr>
        <w:t>תום פישר:</w:t>
      </w:r>
      <w:r w:rsidRPr="004058E0">
        <w:rPr>
          <w:rStyle w:val="TagStyle"/>
          <w:rtl/>
        </w:rPr>
        <w:t xml:space="preserve"> &lt;&lt; אורח &gt;&gt;</w:t>
      </w:r>
      <w:bookmarkEnd w:id="6487"/>
    </w:p>
    <w:p w14:paraId="06323610" w14:textId="02736350" w:rsidR="004058E0" w:rsidRDefault="004058E0" w:rsidP="00743D5B">
      <w:pPr>
        <w:pStyle w:val="KeepWithNext"/>
        <w:rPr>
          <w:rtl/>
          <w:lang w:eastAsia="he-IL"/>
        </w:rPr>
      </w:pPr>
    </w:p>
    <w:p w14:paraId="1FB598EE" w14:textId="1ACED850" w:rsidR="004058E0" w:rsidRDefault="004058E0" w:rsidP="00743D5B">
      <w:pPr>
        <w:rPr>
          <w:rtl/>
          <w:lang w:eastAsia="he-IL"/>
        </w:rPr>
      </w:pPr>
      <w:bookmarkStart w:id="6488" w:name="_ETM_Q1_5374600"/>
      <w:bookmarkStart w:id="6489" w:name="_ETM_Q1_5374633"/>
      <w:bookmarkEnd w:id="6488"/>
      <w:bookmarkEnd w:id="6489"/>
      <w:r>
        <w:rPr>
          <w:rFonts w:hint="cs"/>
          <w:rtl/>
          <w:lang w:eastAsia="he-IL"/>
        </w:rPr>
        <w:t xml:space="preserve">אז אני אזכיר רגע את הבעיה שאיתה אנחנו </w:t>
      </w:r>
      <w:bookmarkStart w:id="6490" w:name="_ETM_Q1_5376909"/>
      <w:bookmarkEnd w:id="6490"/>
      <w:r>
        <w:rPr>
          <w:rFonts w:hint="cs"/>
          <w:rtl/>
          <w:lang w:eastAsia="he-IL"/>
        </w:rPr>
        <w:t>התבקשנו להתמודד בהצע</w:t>
      </w:r>
      <w:bookmarkStart w:id="6491" w:name="_ETM_Q1_5374065"/>
      <w:bookmarkEnd w:id="6491"/>
      <w:r>
        <w:rPr>
          <w:rFonts w:hint="cs"/>
          <w:rtl/>
          <w:lang w:eastAsia="he-IL"/>
        </w:rPr>
        <w:t>ת החוק.</w:t>
      </w:r>
    </w:p>
    <w:p w14:paraId="6C26EF2C" w14:textId="2CB26B30" w:rsidR="004058E0" w:rsidRDefault="004058E0" w:rsidP="00743D5B">
      <w:pPr>
        <w:rPr>
          <w:rtl/>
          <w:lang w:eastAsia="he-IL"/>
        </w:rPr>
      </w:pPr>
      <w:bookmarkStart w:id="6492" w:name="_ETM_Q1_5374542"/>
      <w:bookmarkStart w:id="6493" w:name="_ETM_Q1_5374596"/>
      <w:bookmarkEnd w:id="6492"/>
      <w:bookmarkEnd w:id="6493"/>
    </w:p>
    <w:p w14:paraId="327E0F23" w14:textId="4A0C2613" w:rsidR="004058E0" w:rsidRDefault="004058E0" w:rsidP="00743D5B">
      <w:pPr>
        <w:rPr>
          <w:rtl/>
          <w:lang w:eastAsia="he-IL"/>
        </w:rPr>
      </w:pPr>
      <w:bookmarkStart w:id="6494" w:name="_ETM_Q1_5376795"/>
      <w:bookmarkStart w:id="6495" w:name="_ETM_Q1_5376828"/>
      <w:bookmarkEnd w:id="6494"/>
      <w:bookmarkEnd w:id="6495"/>
      <w:r>
        <w:rPr>
          <w:rFonts w:hint="cs"/>
          <w:rtl/>
          <w:lang w:eastAsia="he-IL"/>
        </w:rPr>
        <w:t xml:space="preserve">הרעיון היה שכשמגיע יזם למוסד תכנון בהליך </w:t>
      </w:r>
      <w:bookmarkStart w:id="6496" w:name="_ETM_Q1_5379582"/>
      <w:bookmarkEnd w:id="6496"/>
      <w:r>
        <w:rPr>
          <w:rFonts w:hint="cs"/>
          <w:rtl/>
          <w:lang w:eastAsia="he-IL"/>
        </w:rPr>
        <w:t xml:space="preserve">של </w:t>
      </w:r>
      <w:r w:rsidR="00A63BB1">
        <w:rPr>
          <w:rFonts w:hint="cs"/>
          <w:rtl/>
          <w:lang w:eastAsia="he-IL"/>
        </w:rPr>
        <w:t>"פרה-רולינג"</w:t>
      </w:r>
      <w:bookmarkStart w:id="6497" w:name="_ETM_Q1_5378220"/>
      <w:bookmarkEnd w:id="6497"/>
      <w:r w:rsidR="00A63BB1">
        <w:rPr>
          <w:rFonts w:hint="cs"/>
          <w:rtl/>
          <w:lang w:eastAsia="he-IL"/>
        </w:rPr>
        <w:t xml:space="preserve">, לא מגיש תוכנית, ומגיע עם הצעה. הוא </w:t>
      </w:r>
      <w:bookmarkStart w:id="6498" w:name="_ETM_Q1_5383106"/>
      <w:bookmarkEnd w:id="6498"/>
      <w:r w:rsidR="00A63BB1">
        <w:rPr>
          <w:rFonts w:hint="cs"/>
          <w:rtl/>
          <w:lang w:eastAsia="he-IL"/>
        </w:rPr>
        <w:t xml:space="preserve">אומר, זאת התוכנית שאני רוצה, הוא מדבר עם מתכנן המחוז, </w:t>
      </w:r>
      <w:bookmarkStart w:id="6499" w:name="_ETM_Q1_5386809"/>
      <w:bookmarkEnd w:id="6499"/>
      <w:r w:rsidR="00A63BB1">
        <w:rPr>
          <w:rFonts w:hint="cs"/>
          <w:rtl/>
          <w:lang w:eastAsia="he-IL"/>
        </w:rPr>
        <w:t xml:space="preserve">ומתכנן המחוז אומר לו, שמע, אתה צריך להרחיב את גבולות </w:t>
      </w:r>
      <w:bookmarkStart w:id="6500" w:name="_ETM_Q1_5391630"/>
      <w:bookmarkEnd w:id="6500"/>
      <w:r w:rsidR="00A63BB1">
        <w:rPr>
          <w:rFonts w:hint="cs"/>
          <w:rtl/>
          <w:lang w:eastAsia="he-IL"/>
        </w:rPr>
        <w:t xml:space="preserve">התכונית כי בלי זה אנחנו </w:t>
      </w:r>
      <w:bookmarkStart w:id="6501" w:name="_ETM_Q1_5388547"/>
      <w:bookmarkEnd w:id="6501"/>
      <w:r w:rsidR="00A63BB1">
        <w:rPr>
          <w:rFonts w:hint="cs"/>
          <w:rtl/>
          <w:lang w:eastAsia="he-IL"/>
        </w:rPr>
        <w:t xml:space="preserve">כנראה לא נוכל להתקדם. התוכנית </w:t>
      </w:r>
      <w:bookmarkStart w:id="6502" w:name="_ETM_Q1_5392304"/>
      <w:bookmarkEnd w:id="6502"/>
      <w:r w:rsidR="00A63BB1">
        <w:rPr>
          <w:rFonts w:hint="cs"/>
          <w:rtl/>
          <w:lang w:eastAsia="he-IL"/>
        </w:rPr>
        <w:t xml:space="preserve">הזאת לא מספיק טובה כדי שאני, לפחות, כמתכנן מחוז, </w:t>
      </w:r>
      <w:bookmarkStart w:id="6503" w:name="_ETM_Q1_5397206"/>
      <w:bookmarkEnd w:id="6503"/>
      <w:r w:rsidR="00A63BB1">
        <w:rPr>
          <w:rFonts w:hint="cs"/>
          <w:rtl/>
          <w:lang w:eastAsia="he-IL"/>
        </w:rPr>
        <w:t xml:space="preserve">אמליץ עליה להפקדה. זאת הבעיה שאיתה התמודדנו. </w:t>
      </w:r>
      <w:bookmarkStart w:id="6504" w:name="_ETM_Q1_5395514"/>
      <w:bookmarkEnd w:id="6504"/>
      <w:r w:rsidR="00A63BB1">
        <w:rPr>
          <w:rFonts w:hint="cs"/>
          <w:rtl/>
          <w:lang w:eastAsia="he-IL"/>
        </w:rPr>
        <w:t xml:space="preserve">לא מדובר על </w:t>
      </w:r>
      <w:bookmarkStart w:id="6505" w:name="_ETM_Q1_5398650"/>
      <w:bookmarkEnd w:id="6505"/>
      <w:r w:rsidR="00A63BB1">
        <w:rPr>
          <w:rFonts w:hint="cs"/>
          <w:rtl/>
          <w:lang w:eastAsia="he-IL"/>
        </w:rPr>
        <w:t xml:space="preserve">מישהו שרוצה לתכנון על שטח של מישהו אחר. אלא </w:t>
      </w:r>
      <w:bookmarkStart w:id="6506" w:name="_ETM_Q1_5403577"/>
      <w:bookmarkEnd w:id="6506"/>
      <w:r w:rsidR="00A63BB1">
        <w:rPr>
          <w:rFonts w:hint="cs"/>
          <w:rtl/>
          <w:lang w:eastAsia="he-IL"/>
        </w:rPr>
        <w:t xml:space="preserve">מישהו, שאפשר להגיד, שכופים עליו או אומרים לו, לך </w:t>
      </w:r>
      <w:bookmarkStart w:id="6507" w:name="_ETM_Q1_5407249"/>
      <w:bookmarkEnd w:id="6507"/>
      <w:r w:rsidR="00A63BB1">
        <w:rPr>
          <w:rFonts w:hint="cs"/>
          <w:rtl/>
          <w:lang w:eastAsia="he-IL"/>
        </w:rPr>
        <w:t>תתכנן על שטח של מישהו אחר, שהוא לא שלך. ולכן,</w:t>
      </w:r>
      <w:bookmarkStart w:id="6508" w:name="_ETM_Q1_5410697"/>
      <w:bookmarkEnd w:id="6508"/>
      <w:r w:rsidR="00A63BB1">
        <w:rPr>
          <w:rFonts w:hint="cs"/>
          <w:rtl/>
          <w:lang w:eastAsia="he-IL"/>
        </w:rPr>
        <w:t xml:space="preserve"> המנגנון שהצענו הוא בעצם לחוקק את מה שכבר קורה היום. </w:t>
      </w:r>
      <w:bookmarkStart w:id="6509" w:name="_ETM_Q1_5414096"/>
      <w:bookmarkEnd w:id="6509"/>
      <w:r w:rsidR="00A63BB1">
        <w:rPr>
          <w:rFonts w:hint="cs"/>
          <w:rtl/>
          <w:lang w:eastAsia="he-IL"/>
        </w:rPr>
        <w:t xml:space="preserve">הליך ה"פרה-רולינג" הזה </w:t>
      </w:r>
      <w:bookmarkStart w:id="6510" w:name="_ETM_Q1_5411678"/>
      <w:bookmarkEnd w:id="6510"/>
      <w:r w:rsidR="00A63BB1">
        <w:rPr>
          <w:rFonts w:hint="cs"/>
          <w:rtl/>
          <w:lang w:eastAsia="he-IL"/>
        </w:rPr>
        <w:t xml:space="preserve">מתקיים היום. רצינו לפרמט </w:t>
      </w:r>
      <w:bookmarkStart w:id="6511" w:name="_ETM_Q1_5417044"/>
      <w:bookmarkEnd w:id="6511"/>
      <w:r w:rsidR="00A63BB1">
        <w:rPr>
          <w:rFonts w:hint="cs"/>
          <w:rtl/>
          <w:lang w:eastAsia="he-IL"/>
        </w:rPr>
        <w:t>אותו במו</w:t>
      </w:r>
      <w:bookmarkStart w:id="6512" w:name="_ETM_Q1_5414613"/>
      <w:bookmarkEnd w:id="6512"/>
      <w:r w:rsidR="00A63BB1">
        <w:rPr>
          <w:rFonts w:hint="cs"/>
          <w:rtl/>
          <w:lang w:eastAsia="he-IL"/>
        </w:rPr>
        <w:t xml:space="preserve">בן הזה שההצעה לתכנון תוגש למתכנן </w:t>
      </w:r>
      <w:bookmarkStart w:id="6513" w:name="_ETM_Q1_5418965"/>
      <w:bookmarkEnd w:id="6513"/>
      <w:r w:rsidR="00A63BB1">
        <w:rPr>
          <w:rFonts w:hint="cs"/>
          <w:rtl/>
          <w:lang w:eastAsia="he-IL"/>
        </w:rPr>
        <w:t xml:space="preserve">המחוז. הוא יחווה דעה </w:t>
      </w:r>
      <w:r w:rsidR="00A63BB1">
        <w:rPr>
          <w:rtl/>
          <w:lang w:eastAsia="he-IL"/>
        </w:rPr>
        <w:t>–</w:t>
      </w:r>
      <w:r w:rsidR="00A63BB1">
        <w:rPr>
          <w:rFonts w:hint="cs"/>
          <w:rtl/>
          <w:lang w:eastAsia="he-IL"/>
        </w:rPr>
        <w:t xml:space="preserve"> האם צריך </w:t>
      </w:r>
      <w:bookmarkStart w:id="6514" w:name="_ETM_Q1_5422969"/>
      <w:bookmarkEnd w:id="6514"/>
      <w:r w:rsidR="00A63BB1">
        <w:rPr>
          <w:rFonts w:hint="cs"/>
          <w:rtl/>
          <w:lang w:eastAsia="he-IL"/>
        </w:rPr>
        <w:t>להרחיב את הקו הכחול או לא להרחיב את קו הכחול.</w:t>
      </w:r>
      <w:bookmarkStart w:id="6515" w:name="_ETM_Q1_5426973"/>
      <w:bookmarkEnd w:id="6515"/>
      <w:r w:rsidR="00A63BB1">
        <w:rPr>
          <w:rFonts w:hint="cs"/>
          <w:rtl/>
          <w:lang w:eastAsia="he-IL"/>
        </w:rPr>
        <w:t xml:space="preserve"> במקרה </w:t>
      </w:r>
      <w:bookmarkStart w:id="6516" w:name="_ETM_Q1_5422449"/>
      <w:bookmarkEnd w:id="6516"/>
      <w:r w:rsidR="00A63BB1">
        <w:rPr>
          <w:rFonts w:hint="cs"/>
          <w:rtl/>
          <w:lang w:eastAsia="he-IL"/>
        </w:rPr>
        <w:t xml:space="preserve">שהוא יגיד שכן, ובמקרה כזה בלבד, יפחת אחוז ההסמכה </w:t>
      </w:r>
      <w:bookmarkStart w:id="6517" w:name="_ETM_Q1_5428883"/>
      <w:bookmarkEnd w:id="6517"/>
      <w:r w:rsidR="00A63BB1">
        <w:rPr>
          <w:rFonts w:hint="cs"/>
          <w:rtl/>
          <w:lang w:eastAsia="he-IL"/>
        </w:rPr>
        <w:t xml:space="preserve">למעל מחצית מבעלי הקרקע. ההצעה של הוועדה כרגע, לפי הנוסח </w:t>
      </w:r>
      <w:bookmarkStart w:id="6518" w:name="_ETM_Q1_5434850"/>
      <w:bookmarkEnd w:id="6518"/>
      <w:r w:rsidR="00A63BB1">
        <w:rPr>
          <w:rFonts w:hint="cs"/>
          <w:rtl/>
          <w:lang w:eastAsia="he-IL"/>
        </w:rPr>
        <w:t xml:space="preserve">שפורסם, זה להפחית את שיעור ההסכמה במובן הפשוט, מ-75% ל-66%, </w:t>
      </w:r>
      <w:bookmarkStart w:id="6519" w:name="_ETM_Q1_5441796"/>
      <w:bookmarkEnd w:id="6519"/>
      <w:r w:rsidR="00A63BB1">
        <w:rPr>
          <w:rFonts w:hint="cs"/>
          <w:rtl/>
          <w:lang w:eastAsia="he-IL"/>
        </w:rPr>
        <w:t xml:space="preserve">וזה לדעתנו מעורר קושיות לא פשוטות בנושא של - - </w:t>
      </w:r>
      <w:bookmarkStart w:id="6520" w:name="_ETM_Q1_5448014"/>
      <w:bookmarkEnd w:id="6520"/>
      <w:r w:rsidR="00A63BB1">
        <w:rPr>
          <w:rFonts w:hint="cs"/>
          <w:rtl/>
          <w:lang w:eastAsia="he-IL"/>
        </w:rPr>
        <w:t>-</w:t>
      </w:r>
      <w:bookmarkStart w:id="6521" w:name="_ETM_Q1_5448511"/>
      <w:bookmarkEnd w:id="6521"/>
    </w:p>
    <w:p w14:paraId="6BE24635" w14:textId="62AC4382" w:rsidR="00A63BB1" w:rsidRDefault="00A63BB1" w:rsidP="00743D5B">
      <w:pPr>
        <w:rPr>
          <w:rtl/>
          <w:lang w:eastAsia="he-IL"/>
        </w:rPr>
      </w:pPr>
      <w:bookmarkStart w:id="6522" w:name="_ETM_Q1_5448572"/>
      <w:bookmarkStart w:id="6523" w:name="_ETM_Q1_5449047"/>
      <w:bookmarkEnd w:id="6522"/>
      <w:bookmarkEnd w:id="6523"/>
    </w:p>
    <w:p w14:paraId="05A6AD91" w14:textId="773DC1CA" w:rsidR="00A63BB1" w:rsidRDefault="00A63BB1" w:rsidP="00743D5B">
      <w:pPr>
        <w:pStyle w:val="a4"/>
        <w:keepNext/>
        <w:rPr>
          <w:rtl/>
        </w:rPr>
      </w:pPr>
      <w:bookmarkStart w:id="6524" w:name="ET_speaker_5854_809"/>
      <w:r w:rsidRPr="00A63BB1">
        <w:rPr>
          <w:rStyle w:val="TagStyle"/>
          <w:rtl/>
        </w:rPr>
        <w:t xml:space="preserve">&lt;&lt; דובר &gt;&gt; </w:t>
      </w:r>
      <w:r>
        <w:rPr>
          <w:rtl/>
        </w:rPr>
        <w:t>ווליד טאהא (רע"מ – הרשימה הערבית המאוחדת):</w:t>
      </w:r>
      <w:r w:rsidRPr="00A63BB1">
        <w:rPr>
          <w:rStyle w:val="TagStyle"/>
          <w:rtl/>
        </w:rPr>
        <w:t xml:space="preserve"> &lt;&lt; דובר &gt;&gt;</w:t>
      </w:r>
      <w:bookmarkEnd w:id="6524"/>
    </w:p>
    <w:p w14:paraId="22E21C85" w14:textId="242E99C6" w:rsidR="00A63BB1" w:rsidRDefault="00A63BB1" w:rsidP="00743D5B">
      <w:pPr>
        <w:pStyle w:val="KeepWithNext"/>
        <w:rPr>
          <w:rtl/>
          <w:lang w:eastAsia="he-IL"/>
        </w:rPr>
      </w:pPr>
    </w:p>
    <w:p w14:paraId="2ACDF6F4" w14:textId="5A610549" w:rsidR="00A63BB1" w:rsidRDefault="00A63BB1" w:rsidP="00743D5B">
      <w:pPr>
        <w:rPr>
          <w:rtl/>
          <w:lang w:eastAsia="he-IL"/>
        </w:rPr>
      </w:pPr>
      <w:bookmarkStart w:id="6525" w:name="_ETM_Q1_5449447"/>
      <w:bookmarkStart w:id="6526" w:name="_ETM_Q1_5449475"/>
      <w:bookmarkStart w:id="6527" w:name="_ETM_Q1_5444971"/>
      <w:bookmarkEnd w:id="6525"/>
      <w:bookmarkEnd w:id="6526"/>
      <w:bookmarkEnd w:id="6527"/>
      <w:r>
        <w:rPr>
          <w:rFonts w:hint="cs"/>
          <w:rtl/>
          <w:lang w:eastAsia="he-IL"/>
        </w:rPr>
        <w:t>מי צריך לתת הסכמה במקרה הזה?</w:t>
      </w:r>
    </w:p>
    <w:p w14:paraId="3CB8DA13" w14:textId="1A92CE1E" w:rsidR="00A63BB1" w:rsidRDefault="00A63BB1" w:rsidP="00743D5B">
      <w:pPr>
        <w:rPr>
          <w:rtl/>
          <w:lang w:eastAsia="he-IL"/>
        </w:rPr>
      </w:pPr>
      <w:bookmarkStart w:id="6528" w:name="_ETM_Q1_5447069"/>
      <w:bookmarkStart w:id="6529" w:name="_ETM_Q1_5447122"/>
      <w:bookmarkStart w:id="6530" w:name="_ETM_Q1_5447443"/>
      <w:bookmarkEnd w:id="6528"/>
      <w:bookmarkEnd w:id="6529"/>
      <w:bookmarkEnd w:id="6530"/>
    </w:p>
    <w:p w14:paraId="0CFA05C1" w14:textId="2BE59140" w:rsidR="00A63BB1" w:rsidRDefault="00A63BB1" w:rsidP="00743D5B">
      <w:pPr>
        <w:pStyle w:val="af6"/>
        <w:keepNext/>
        <w:rPr>
          <w:rtl/>
        </w:rPr>
      </w:pPr>
      <w:bookmarkStart w:id="6531" w:name="ET_yor_5069_810"/>
      <w:r w:rsidRPr="00A63BB1">
        <w:rPr>
          <w:rStyle w:val="TagStyle"/>
          <w:rtl/>
        </w:rPr>
        <w:t xml:space="preserve">&lt;&lt; יור &gt;&gt; </w:t>
      </w:r>
      <w:r>
        <w:rPr>
          <w:rtl/>
        </w:rPr>
        <w:t>היו"ר יעקב אשר:</w:t>
      </w:r>
      <w:r w:rsidRPr="00A63BB1">
        <w:rPr>
          <w:rStyle w:val="TagStyle"/>
          <w:rtl/>
        </w:rPr>
        <w:t xml:space="preserve"> &lt;&lt; יור &gt;&gt;</w:t>
      </w:r>
      <w:bookmarkEnd w:id="6531"/>
    </w:p>
    <w:p w14:paraId="646C457A" w14:textId="39E56F02" w:rsidR="00A63BB1" w:rsidRDefault="00A63BB1" w:rsidP="00743D5B">
      <w:pPr>
        <w:pStyle w:val="KeepWithNext"/>
        <w:rPr>
          <w:rtl/>
          <w:lang w:eastAsia="he-IL"/>
        </w:rPr>
      </w:pPr>
    </w:p>
    <w:p w14:paraId="31E0742C" w14:textId="2F8140EF" w:rsidR="00A63BB1" w:rsidRDefault="00A63BB1" w:rsidP="00743D5B">
      <w:pPr>
        <w:rPr>
          <w:rtl/>
          <w:lang w:eastAsia="he-IL"/>
        </w:rPr>
      </w:pPr>
      <w:bookmarkStart w:id="6532" w:name="_ETM_Q1_5447806"/>
      <w:bookmarkStart w:id="6533" w:name="_ETM_Q1_5447845"/>
      <w:bookmarkEnd w:id="6532"/>
      <w:bookmarkEnd w:id="6533"/>
      <w:r>
        <w:rPr>
          <w:rFonts w:hint="cs"/>
          <w:rtl/>
          <w:lang w:eastAsia="he-IL"/>
        </w:rPr>
        <w:t xml:space="preserve">תגיד לי, למה? תסביר </w:t>
      </w:r>
      <w:bookmarkStart w:id="6534" w:name="_ETM_Q1_5450422"/>
      <w:bookmarkEnd w:id="6534"/>
      <w:r>
        <w:rPr>
          <w:rFonts w:hint="cs"/>
          <w:rtl/>
          <w:lang w:eastAsia="he-IL"/>
        </w:rPr>
        <w:t xml:space="preserve">לי מה ההבדל התהומי בין 75% שאתה מסכים עליהם, לבין </w:t>
      </w:r>
      <w:bookmarkStart w:id="6535" w:name="_ETM_Q1_5463425"/>
      <w:bookmarkEnd w:id="6535"/>
      <w:r>
        <w:rPr>
          <w:rFonts w:hint="cs"/>
          <w:rtl/>
          <w:lang w:eastAsia="he-IL"/>
        </w:rPr>
        <w:t>66%?</w:t>
      </w:r>
    </w:p>
    <w:p w14:paraId="094B7005" w14:textId="2E1526BE" w:rsidR="00A63BB1" w:rsidRDefault="00A63BB1" w:rsidP="00743D5B">
      <w:pPr>
        <w:rPr>
          <w:rtl/>
          <w:lang w:eastAsia="he-IL"/>
        </w:rPr>
      </w:pPr>
      <w:bookmarkStart w:id="6536" w:name="_ETM_Q1_5466787"/>
      <w:bookmarkStart w:id="6537" w:name="_ETM_Q1_5466835"/>
      <w:bookmarkStart w:id="6538" w:name="_ETM_Q1_5468121"/>
      <w:bookmarkEnd w:id="6536"/>
      <w:bookmarkEnd w:id="6537"/>
      <w:bookmarkEnd w:id="6538"/>
    </w:p>
    <w:p w14:paraId="7C7BFFF7" w14:textId="2EB6A61E" w:rsidR="00A63BB1" w:rsidRDefault="00A63BB1" w:rsidP="00743D5B">
      <w:pPr>
        <w:pStyle w:val="af9"/>
        <w:keepNext/>
        <w:rPr>
          <w:rtl/>
          <w:lang w:eastAsia="he-IL"/>
        </w:rPr>
      </w:pPr>
      <w:bookmarkStart w:id="6539" w:name="ET_guest_תום_פישר_811"/>
      <w:r w:rsidRPr="00A63BB1">
        <w:rPr>
          <w:rStyle w:val="TagStyle"/>
          <w:rtl/>
        </w:rPr>
        <w:t xml:space="preserve">&lt;&lt; אורח &gt;&gt; </w:t>
      </w:r>
      <w:r>
        <w:rPr>
          <w:rtl/>
          <w:lang w:eastAsia="he-IL"/>
        </w:rPr>
        <w:t>תום פישר:</w:t>
      </w:r>
      <w:r w:rsidRPr="00A63BB1">
        <w:rPr>
          <w:rStyle w:val="TagStyle"/>
          <w:rtl/>
        </w:rPr>
        <w:t xml:space="preserve"> &lt;&lt; אורח &gt;&gt;</w:t>
      </w:r>
      <w:bookmarkEnd w:id="6539"/>
    </w:p>
    <w:p w14:paraId="66958CA2" w14:textId="6E685806" w:rsidR="00A63BB1" w:rsidRDefault="00A63BB1" w:rsidP="00743D5B">
      <w:pPr>
        <w:pStyle w:val="KeepWithNext"/>
        <w:rPr>
          <w:rtl/>
          <w:lang w:eastAsia="he-IL"/>
        </w:rPr>
      </w:pPr>
    </w:p>
    <w:p w14:paraId="3405DC49" w14:textId="120ACEDE" w:rsidR="00A63BB1" w:rsidRDefault="00A63BB1" w:rsidP="00743D5B">
      <w:pPr>
        <w:rPr>
          <w:rtl/>
          <w:lang w:eastAsia="he-IL"/>
        </w:rPr>
      </w:pPr>
      <w:bookmarkStart w:id="6540" w:name="_ETM_Q1_5468468"/>
      <w:bookmarkStart w:id="6541" w:name="_ETM_Q1_5468502"/>
      <w:bookmarkStart w:id="6542" w:name="_ETM_Q1_5463519"/>
      <w:bookmarkEnd w:id="6540"/>
      <w:bookmarkEnd w:id="6541"/>
      <w:bookmarkEnd w:id="6542"/>
      <w:r>
        <w:rPr>
          <w:rFonts w:hint="cs"/>
          <w:rtl/>
          <w:lang w:eastAsia="he-IL"/>
        </w:rPr>
        <w:t>75% זה הסדר שקיים היום בחוק.</w:t>
      </w:r>
    </w:p>
    <w:p w14:paraId="63FEF6F0" w14:textId="47544F8C" w:rsidR="00A63BB1" w:rsidRDefault="00A63BB1" w:rsidP="00743D5B">
      <w:pPr>
        <w:rPr>
          <w:rtl/>
          <w:lang w:eastAsia="he-IL"/>
        </w:rPr>
      </w:pPr>
      <w:bookmarkStart w:id="6543" w:name="_ETM_Q1_5467483"/>
      <w:bookmarkStart w:id="6544" w:name="_ETM_Q1_5467529"/>
      <w:bookmarkStart w:id="6545" w:name="_ETM_Q1_5467921"/>
      <w:bookmarkEnd w:id="6543"/>
      <w:bookmarkEnd w:id="6544"/>
      <w:bookmarkEnd w:id="6545"/>
    </w:p>
    <w:p w14:paraId="087C7917" w14:textId="4FBB2F60" w:rsidR="00A63BB1" w:rsidRDefault="00A63BB1" w:rsidP="00743D5B">
      <w:pPr>
        <w:pStyle w:val="af6"/>
        <w:keepNext/>
        <w:rPr>
          <w:rtl/>
        </w:rPr>
      </w:pPr>
      <w:bookmarkStart w:id="6546" w:name="ET_yor_5069_812"/>
      <w:r w:rsidRPr="00A63BB1">
        <w:rPr>
          <w:rStyle w:val="TagStyle"/>
          <w:rtl/>
        </w:rPr>
        <w:t xml:space="preserve">&lt;&lt; יור &gt;&gt; </w:t>
      </w:r>
      <w:r>
        <w:rPr>
          <w:rtl/>
        </w:rPr>
        <w:t>היו"ר יעקב אשר:</w:t>
      </w:r>
      <w:r w:rsidRPr="00A63BB1">
        <w:rPr>
          <w:rStyle w:val="TagStyle"/>
          <w:rtl/>
        </w:rPr>
        <w:t xml:space="preserve"> &lt;&lt; יור &gt;&gt;</w:t>
      </w:r>
      <w:bookmarkEnd w:id="6546"/>
    </w:p>
    <w:p w14:paraId="7DCD7294" w14:textId="03A71DB8" w:rsidR="00A63BB1" w:rsidRDefault="00A63BB1" w:rsidP="00743D5B">
      <w:pPr>
        <w:pStyle w:val="KeepWithNext"/>
        <w:rPr>
          <w:rtl/>
          <w:lang w:eastAsia="he-IL"/>
        </w:rPr>
      </w:pPr>
    </w:p>
    <w:p w14:paraId="3D2BDA42" w14:textId="79F9BAA4" w:rsidR="00A63BB1" w:rsidRDefault="00A63BB1" w:rsidP="00743D5B">
      <w:pPr>
        <w:rPr>
          <w:rtl/>
          <w:lang w:eastAsia="he-IL"/>
        </w:rPr>
      </w:pPr>
      <w:bookmarkStart w:id="6547" w:name="_ETM_Q1_5468306"/>
      <w:bookmarkStart w:id="6548" w:name="_ETM_Q1_5468339"/>
      <w:bookmarkEnd w:id="6547"/>
      <w:bookmarkEnd w:id="6548"/>
      <w:r>
        <w:rPr>
          <w:rFonts w:hint="cs"/>
          <w:rtl/>
          <w:lang w:eastAsia="he-IL"/>
        </w:rPr>
        <w:t>אה, הבנתי.</w:t>
      </w:r>
    </w:p>
    <w:p w14:paraId="7D0DCABD" w14:textId="1527AFB2" w:rsidR="00A63BB1" w:rsidRDefault="00A63BB1" w:rsidP="00743D5B">
      <w:pPr>
        <w:rPr>
          <w:rtl/>
          <w:lang w:eastAsia="he-IL"/>
        </w:rPr>
      </w:pPr>
      <w:bookmarkStart w:id="6549" w:name="_ETM_Q1_5469171"/>
      <w:bookmarkStart w:id="6550" w:name="_ETM_Q1_5469205"/>
      <w:bookmarkStart w:id="6551" w:name="_ETM_Q1_5469749"/>
      <w:bookmarkEnd w:id="6549"/>
      <w:bookmarkEnd w:id="6550"/>
      <w:bookmarkEnd w:id="6551"/>
    </w:p>
    <w:p w14:paraId="2E8BFD08" w14:textId="74FF9BB7" w:rsidR="00A63BB1" w:rsidRDefault="00A63BB1" w:rsidP="00743D5B">
      <w:pPr>
        <w:pStyle w:val="af9"/>
        <w:keepNext/>
        <w:rPr>
          <w:rtl/>
          <w:lang w:eastAsia="he-IL"/>
        </w:rPr>
      </w:pPr>
      <w:bookmarkStart w:id="6552" w:name="ET_guest_תום_פישר_813"/>
      <w:r w:rsidRPr="00A63BB1">
        <w:rPr>
          <w:rStyle w:val="TagStyle"/>
          <w:rtl/>
        </w:rPr>
        <w:t xml:space="preserve">&lt;&lt; אורח &gt;&gt; </w:t>
      </w:r>
      <w:r>
        <w:rPr>
          <w:rtl/>
          <w:lang w:eastAsia="he-IL"/>
        </w:rPr>
        <w:t>תום פישר:</w:t>
      </w:r>
      <w:r w:rsidRPr="00A63BB1">
        <w:rPr>
          <w:rStyle w:val="TagStyle"/>
          <w:rtl/>
        </w:rPr>
        <w:t xml:space="preserve"> &lt;&lt; אורח &gt;&gt;</w:t>
      </w:r>
      <w:bookmarkEnd w:id="6552"/>
    </w:p>
    <w:p w14:paraId="4DD98FC2" w14:textId="29998287" w:rsidR="00A63BB1" w:rsidRDefault="00A63BB1" w:rsidP="00743D5B">
      <w:pPr>
        <w:pStyle w:val="KeepWithNext"/>
        <w:rPr>
          <w:rtl/>
          <w:lang w:eastAsia="he-IL"/>
        </w:rPr>
      </w:pPr>
    </w:p>
    <w:p w14:paraId="3BCE31CE" w14:textId="2C0A1FE3" w:rsidR="00A63BB1" w:rsidRDefault="00A63BB1" w:rsidP="00743D5B">
      <w:pPr>
        <w:rPr>
          <w:rtl/>
          <w:lang w:eastAsia="he-IL"/>
        </w:rPr>
      </w:pPr>
      <w:bookmarkStart w:id="6553" w:name="_ETM_Q1_5469994"/>
      <w:bookmarkStart w:id="6554" w:name="_ETM_Q1_5470022"/>
      <w:bookmarkEnd w:id="6553"/>
      <w:bookmarkEnd w:id="6554"/>
      <w:r>
        <w:rPr>
          <w:rFonts w:hint="cs"/>
          <w:rtl/>
          <w:lang w:eastAsia="he-IL"/>
        </w:rPr>
        <w:t xml:space="preserve">רגע, </w:t>
      </w:r>
      <w:bookmarkStart w:id="6555" w:name="_ETM_Q1_5470499"/>
      <w:bookmarkEnd w:id="6555"/>
      <w:r>
        <w:rPr>
          <w:rFonts w:hint="cs"/>
          <w:rtl/>
          <w:lang w:eastAsia="he-IL"/>
        </w:rPr>
        <w:t>לא, אני אענה, אני אשיב.</w:t>
      </w:r>
      <w:bookmarkStart w:id="6556" w:name="_ETM_Q1_5472106"/>
      <w:bookmarkStart w:id="6557" w:name="_ETM_Q1_5472141"/>
      <w:bookmarkStart w:id="6558" w:name="_ETM_Q1_5474063"/>
      <w:bookmarkEnd w:id="6556"/>
      <w:bookmarkEnd w:id="6557"/>
      <w:bookmarkEnd w:id="6558"/>
    </w:p>
    <w:p w14:paraId="7F887F2A" w14:textId="32837A86" w:rsidR="0030169B" w:rsidRDefault="0030169B" w:rsidP="00743D5B">
      <w:pPr>
        <w:rPr>
          <w:rtl/>
          <w:lang w:eastAsia="he-IL"/>
        </w:rPr>
      </w:pPr>
      <w:bookmarkStart w:id="6559" w:name="_ETM_Q1_5474222"/>
      <w:bookmarkStart w:id="6560" w:name="_ETM_Q1_5474593"/>
      <w:bookmarkEnd w:id="6559"/>
      <w:bookmarkEnd w:id="6560"/>
    </w:p>
    <w:p w14:paraId="790041B7" w14:textId="1BA998E0" w:rsidR="0030169B" w:rsidRDefault="0030169B" w:rsidP="00743D5B">
      <w:pPr>
        <w:pStyle w:val="a4"/>
        <w:keepNext/>
        <w:rPr>
          <w:rtl/>
        </w:rPr>
      </w:pPr>
      <w:bookmarkStart w:id="6561" w:name="ET_speaker_5854_814"/>
      <w:r w:rsidRPr="0030169B">
        <w:rPr>
          <w:rStyle w:val="TagStyle"/>
          <w:rtl/>
        </w:rPr>
        <w:t xml:space="preserve">&lt;&lt; דובר &gt;&gt; </w:t>
      </w:r>
      <w:r>
        <w:rPr>
          <w:rtl/>
        </w:rPr>
        <w:t>ווליד טאהא (רע"מ – הרשימה הערבית המאוחדת):</w:t>
      </w:r>
      <w:r w:rsidRPr="0030169B">
        <w:rPr>
          <w:rStyle w:val="TagStyle"/>
          <w:rtl/>
        </w:rPr>
        <w:t xml:space="preserve"> &lt;&lt; דובר &gt;&gt;</w:t>
      </w:r>
      <w:bookmarkEnd w:id="6561"/>
    </w:p>
    <w:p w14:paraId="674A8D12" w14:textId="70972313" w:rsidR="0030169B" w:rsidRDefault="0030169B" w:rsidP="00743D5B">
      <w:pPr>
        <w:pStyle w:val="KeepWithNext"/>
        <w:rPr>
          <w:rtl/>
          <w:lang w:eastAsia="he-IL"/>
        </w:rPr>
      </w:pPr>
    </w:p>
    <w:p w14:paraId="712971C2" w14:textId="3A894CB3" w:rsidR="0030169B" w:rsidRDefault="0030169B" w:rsidP="00743D5B">
      <w:pPr>
        <w:rPr>
          <w:rtl/>
          <w:lang w:eastAsia="he-IL"/>
        </w:rPr>
      </w:pPr>
      <w:bookmarkStart w:id="6562" w:name="_ETM_Q1_5474842"/>
      <w:bookmarkStart w:id="6563" w:name="_ETM_Q1_5474870"/>
      <w:bookmarkEnd w:id="6562"/>
      <w:bookmarkEnd w:id="6563"/>
      <w:r>
        <w:rPr>
          <w:rFonts w:hint="cs"/>
          <w:rtl/>
          <w:lang w:eastAsia="he-IL"/>
        </w:rPr>
        <w:t xml:space="preserve">בחוק הקודם של פינוי בינוי, </w:t>
      </w:r>
      <w:bookmarkStart w:id="6564" w:name="_ETM_Q1_5477264"/>
      <w:bookmarkEnd w:id="6564"/>
      <w:r>
        <w:rPr>
          <w:rFonts w:hint="cs"/>
          <w:rtl/>
          <w:lang w:eastAsia="he-IL"/>
        </w:rPr>
        <w:t>גם היה 75, והורדנו את זה. אז זה שהיה,</w:t>
      </w:r>
      <w:bookmarkStart w:id="6565" w:name="_ETM_Q1_5481669"/>
      <w:bookmarkEnd w:id="6565"/>
      <w:r>
        <w:rPr>
          <w:rFonts w:hint="cs"/>
          <w:rtl/>
          <w:lang w:eastAsia="he-IL"/>
        </w:rPr>
        <w:t xml:space="preserve"> היה. אז היה.</w:t>
      </w:r>
      <w:bookmarkStart w:id="6566" w:name="_ETM_Q1_5484734"/>
      <w:bookmarkEnd w:id="6566"/>
    </w:p>
    <w:p w14:paraId="6C47917F" w14:textId="10A5AE26" w:rsidR="0030169B" w:rsidRDefault="0030169B" w:rsidP="00743D5B">
      <w:pPr>
        <w:rPr>
          <w:rFonts w:ascii="David" w:hAnsi="David"/>
          <w:u w:val="single"/>
          <w:rtl/>
          <w:lang w:eastAsia="he-IL"/>
        </w:rPr>
      </w:pPr>
      <w:bookmarkStart w:id="6567" w:name="_ETM_Q1_5484773"/>
      <w:bookmarkStart w:id="6568" w:name="_ETM_Q1_5480192"/>
      <w:bookmarkStart w:id="6569" w:name="_ETM_Q1_5480652"/>
      <w:bookmarkStart w:id="6570" w:name="_ETM_Q1_5480449"/>
      <w:bookmarkEnd w:id="6567"/>
      <w:bookmarkEnd w:id="6568"/>
      <w:bookmarkEnd w:id="6569"/>
      <w:bookmarkEnd w:id="6570"/>
    </w:p>
    <w:p w14:paraId="39EB61CF" w14:textId="0FA8E243" w:rsidR="0030169B" w:rsidRPr="0030169B" w:rsidRDefault="0030169B" w:rsidP="00743D5B">
      <w:pPr>
        <w:pStyle w:val="af9"/>
        <w:keepNext/>
        <w:rPr>
          <w:rtl/>
          <w:lang w:eastAsia="he-IL"/>
        </w:rPr>
      </w:pPr>
      <w:bookmarkStart w:id="6571" w:name="ET_guest_832835_816"/>
      <w:r w:rsidRPr="0030169B">
        <w:rPr>
          <w:rStyle w:val="TagStyle"/>
          <w:rtl/>
        </w:rPr>
        <w:t xml:space="preserve">&lt;&lt; אורח &gt;&gt; </w:t>
      </w:r>
      <w:r>
        <w:rPr>
          <w:rtl/>
          <w:lang w:eastAsia="he-IL"/>
        </w:rPr>
        <w:t>מתן יגל:</w:t>
      </w:r>
      <w:r w:rsidRPr="0030169B">
        <w:rPr>
          <w:rStyle w:val="TagStyle"/>
          <w:rtl/>
        </w:rPr>
        <w:t xml:space="preserve"> &lt;&lt; אורח &gt;&gt;</w:t>
      </w:r>
      <w:bookmarkStart w:id="6572" w:name="_ETM_Q1_5480698"/>
      <w:bookmarkStart w:id="6573" w:name="_ETM_Q1_5480723"/>
      <w:bookmarkEnd w:id="6571"/>
      <w:bookmarkEnd w:id="6572"/>
      <w:bookmarkEnd w:id="6573"/>
    </w:p>
    <w:p w14:paraId="62CE38C9" w14:textId="01AB59B6" w:rsidR="0030169B" w:rsidRDefault="0030169B" w:rsidP="00743D5B">
      <w:pPr>
        <w:pStyle w:val="KeepWithNext"/>
        <w:rPr>
          <w:rtl/>
          <w:lang w:eastAsia="he-IL"/>
        </w:rPr>
      </w:pPr>
    </w:p>
    <w:p w14:paraId="259D53EA" w14:textId="4C0D50D5" w:rsidR="0030169B" w:rsidRDefault="0030169B" w:rsidP="00743D5B">
      <w:pPr>
        <w:rPr>
          <w:rtl/>
          <w:lang w:eastAsia="he-IL"/>
        </w:rPr>
      </w:pPr>
      <w:bookmarkStart w:id="6574" w:name="_ETM_Q1_5480930"/>
      <w:bookmarkStart w:id="6575" w:name="_ETM_Q1_5480961"/>
      <w:bookmarkStart w:id="6576" w:name="_ETM_Q1_5482772"/>
      <w:bookmarkEnd w:id="6574"/>
      <w:bookmarkEnd w:id="6575"/>
      <w:bookmarkEnd w:id="6576"/>
      <w:r>
        <w:rPr>
          <w:rFonts w:hint="cs"/>
          <w:rtl/>
          <w:lang w:eastAsia="he-IL"/>
        </w:rPr>
        <w:t>עמדת הממשלה היא לרדת ל-50%, לא 66%.</w:t>
      </w:r>
    </w:p>
    <w:p w14:paraId="1E403B00" w14:textId="21241FEE" w:rsidR="0030169B" w:rsidRDefault="0030169B" w:rsidP="00743D5B">
      <w:pPr>
        <w:rPr>
          <w:rtl/>
          <w:lang w:eastAsia="he-IL"/>
        </w:rPr>
      </w:pPr>
      <w:bookmarkStart w:id="6577" w:name="_ETM_Q1_5486668"/>
      <w:bookmarkStart w:id="6578" w:name="_ETM_Q1_5486735"/>
      <w:bookmarkStart w:id="6579" w:name="_ETM_Q1_5487100"/>
      <w:bookmarkEnd w:id="6577"/>
      <w:bookmarkEnd w:id="6578"/>
      <w:bookmarkEnd w:id="6579"/>
    </w:p>
    <w:p w14:paraId="01E9B865" w14:textId="0CAE5F94" w:rsidR="0030169B" w:rsidRDefault="0030169B" w:rsidP="00743D5B">
      <w:pPr>
        <w:pStyle w:val="af9"/>
        <w:keepNext/>
        <w:rPr>
          <w:rtl/>
          <w:lang w:eastAsia="he-IL"/>
        </w:rPr>
      </w:pPr>
      <w:bookmarkStart w:id="6580" w:name="ET_guest_תום_פישר_817"/>
      <w:r w:rsidRPr="0030169B">
        <w:rPr>
          <w:rStyle w:val="TagStyle"/>
          <w:rtl/>
        </w:rPr>
        <w:t xml:space="preserve">&lt;&lt; אורח &gt;&gt; </w:t>
      </w:r>
      <w:r>
        <w:rPr>
          <w:rtl/>
          <w:lang w:eastAsia="he-IL"/>
        </w:rPr>
        <w:t>תום פישר:</w:t>
      </w:r>
      <w:r w:rsidRPr="0030169B">
        <w:rPr>
          <w:rStyle w:val="TagStyle"/>
          <w:rtl/>
        </w:rPr>
        <w:t xml:space="preserve"> &lt;&lt; אורח &gt;&gt;</w:t>
      </w:r>
      <w:bookmarkEnd w:id="6580"/>
    </w:p>
    <w:p w14:paraId="308390EB" w14:textId="36392822" w:rsidR="0030169B" w:rsidRDefault="0030169B" w:rsidP="00743D5B">
      <w:pPr>
        <w:pStyle w:val="KeepWithNext"/>
        <w:rPr>
          <w:rtl/>
          <w:lang w:eastAsia="he-IL"/>
        </w:rPr>
      </w:pPr>
    </w:p>
    <w:p w14:paraId="49C560B7" w14:textId="65C3D47F" w:rsidR="0030169B" w:rsidRDefault="0030169B" w:rsidP="00743D5B">
      <w:pPr>
        <w:rPr>
          <w:rtl/>
          <w:lang w:eastAsia="he-IL"/>
        </w:rPr>
      </w:pPr>
      <w:bookmarkStart w:id="6581" w:name="_ETM_Q1_5487356"/>
      <w:bookmarkStart w:id="6582" w:name="_ETM_Q1_5487386"/>
      <w:bookmarkEnd w:id="6581"/>
      <w:bookmarkEnd w:id="6582"/>
      <w:r>
        <w:rPr>
          <w:rFonts w:hint="cs"/>
          <w:rtl/>
          <w:lang w:eastAsia="he-IL"/>
        </w:rPr>
        <w:t xml:space="preserve">במקרה שבו, </w:t>
      </w:r>
      <w:bookmarkStart w:id="6583" w:name="_ETM_Q1_5488137"/>
      <w:bookmarkEnd w:id="6583"/>
      <w:r>
        <w:rPr>
          <w:rFonts w:hint="cs"/>
          <w:rtl/>
          <w:lang w:eastAsia="he-IL"/>
        </w:rPr>
        <w:t xml:space="preserve">אבל רק במקרה שבו, זו החלטה של מוסד התכנון של </w:t>
      </w:r>
      <w:bookmarkStart w:id="6584" w:name="_ETM_Q1_5491226"/>
      <w:bookmarkStart w:id="6585" w:name="_ETM_Q1_5486506"/>
      <w:bookmarkEnd w:id="6584"/>
      <w:bookmarkEnd w:id="6585"/>
      <w:r>
        <w:rPr>
          <w:rFonts w:hint="cs"/>
          <w:rtl/>
          <w:lang w:eastAsia="he-IL"/>
        </w:rPr>
        <w:t>מתכנן המחוז להרחיב את הקו הכחול. ולא שכל מי</w:t>
      </w:r>
      <w:bookmarkStart w:id="6586" w:name="_ETM_Q1_5493220"/>
      <w:bookmarkEnd w:id="6586"/>
      <w:r>
        <w:rPr>
          <w:rFonts w:hint="cs"/>
          <w:rtl/>
          <w:lang w:eastAsia="he-IL"/>
        </w:rPr>
        <w:t xml:space="preserve"> שרוצה יוכל לתכנן על קרקע שהיא לא שלו, בלי </w:t>
      </w:r>
      <w:bookmarkStart w:id="6587" w:name="_ETM_Q1_5496606"/>
      <w:bookmarkEnd w:id="6587"/>
      <w:r>
        <w:rPr>
          <w:rFonts w:hint="cs"/>
          <w:rtl/>
          <w:lang w:eastAsia="he-IL"/>
        </w:rPr>
        <w:t>בכלל לשאול את האחרים, אם הם מס</w:t>
      </w:r>
      <w:bookmarkStart w:id="6588" w:name="_ETM_Q1_5496496"/>
      <w:bookmarkEnd w:id="6588"/>
      <w:r>
        <w:rPr>
          <w:rFonts w:hint="cs"/>
          <w:rtl/>
          <w:lang w:eastAsia="he-IL"/>
        </w:rPr>
        <w:t>כימים.</w:t>
      </w:r>
      <w:bookmarkStart w:id="6589" w:name="_ETM_Q1_5497857"/>
      <w:bookmarkEnd w:id="6589"/>
    </w:p>
    <w:p w14:paraId="56B9CC4B" w14:textId="30DF3CAD" w:rsidR="0030169B" w:rsidRDefault="0030169B" w:rsidP="00743D5B">
      <w:pPr>
        <w:rPr>
          <w:rtl/>
          <w:lang w:eastAsia="he-IL"/>
        </w:rPr>
      </w:pPr>
      <w:bookmarkStart w:id="6590" w:name="_ETM_Q1_5497900"/>
      <w:bookmarkStart w:id="6591" w:name="_ETM_Q1_5498372"/>
      <w:bookmarkEnd w:id="6590"/>
      <w:bookmarkEnd w:id="6591"/>
    </w:p>
    <w:p w14:paraId="7F27941B" w14:textId="29171C0C" w:rsidR="0030169B" w:rsidRDefault="0030169B" w:rsidP="00743D5B">
      <w:pPr>
        <w:pStyle w:val="af6"/>
        <w:keepNext/>
        <w:rPr>
          <w:rtl/>
        </w:rPr>
      </w:pPr>
      <w:bookmarkStart w:id="6592" w:name="ET_yor_5069_818"/>
      <w:r w:rsidRPr="0030169B">
        <w:rPr>
          <w:rStyle w:val="TagStyle"/>
          <w:rtl/>
        </w:rPr>
        <w:t xml:space="preserve">&lt;&lt; יור &gt;&gt; </w:t>
      </w:r>
      <w:r>
        <w:rPr>
          <w:rtl/>
        </w:rPr>
        <w:t>היו"ר יעקב אשר:</w:t>
      </w:r>
      <w:r w:rsidRPr="0030169B">
        <w:rPr>
          <w:rStyle w:val="TagStyle"/>
          <w:rtl/>
        </w:rPr>
        <w:t xml:space="preserve"> &lt;&lt; יור &gt;&gt;</w:t>
      </w:r>
      <w:bookmarkEnd w:id="6592"/>
    </w:p>
    <w:p w14:paraId="07EAA2C9" w14:textId="17472017" w:rsidR="0030169B" w:rsidRDefault="0030169B" w:rsidP="00743D5B">
      <w:pPr>
        <w:pStyle w:val="KeepWithNext"/>
        <w:rPr>
          <w:rtl/>
          <w:lang w:eastAsia="he-IL"/>
        </w:rPr>
      </w:pPr>
    </w:p>
    <w:p w14:paraId="1EA6E395" w14:textId="4CB66C41" w:rsidR="0030169B" w:rsidRDefault="0030169B" w:rsidP="00743D5B">
      <w:pPr>
        <w:rPr>
          <w:rtl/>
          <w:lang w:eastAsia="he-IL"/>
        </w:rPr>
      </w:pPr>
      <w:bookmarkStart w:id="6593" w:name="_ETM_Q1_5498644"/>
      <w:bookmarkStart w:id="6594" w:name="_ETM_Q1_5498674"/>
      <w:bookmarkEnd w:id="6593"/>
      <w:bookmarkEnd w:id="6594"/>
      <w:r>
        <w:rPr>
          <w:rFonts w:hint="cs"/>
          <w:rtl/>
          <w:lang w:eastAsia="he-IL"/>
        </w:rPr>
        <w:t>לא.</w:t>
      </w:r>
    </w:p>
    <w:p w14:paraId="1AB911A6" w14:textId="48E6DC94" w:rsidR="0030169B" w:rsidRDefault="0030169B" w:rsidP="00743D5B">
      <w:pPr>
        <w:rPr>
          <w:rtl/>
          <w:lang w:eastAsia="he-IL"/>
        </w:rPr>
      </w:pPr>
      <w:bookmarkStart w:id="6595" w:name="_ETM_Q1_5498998"/>
      <w:bookmarkStart w:id="6596" w:name="_ETM_Q1_5499038"/>
      <w:bookmarkStart w:id="6597" w:name="_ETM_Q1_5499901"/>
      <w:bookmarkEnd w:id="6595"/>
      <w:bookmarkEnd w:id="6596"/>
      <w:bookmarkEnd w:id="6597"/>
    </w:p>
    <w:p w14:paraId="5BA8FA59" w14:textId="01D61B9D" w:rsidR="0030169B" w:rsidRDefault="0030169B" w:rsidP="00743D5B">
      <w:pPr>
        <w:pStyle w:val="af9"/>
        <w:keepNext/>
        <w:rPr>
          <w:rtl/>
          <w:lang w:eastAsia="he-IL"/>
        </w:rPr>
      </w:pPr>
      <w:bookmarkStart w:id="6598" w:name="ET_guest_832835_819"/>
      <w:r w:rsidRPr="0030169B">
        <w:rPr>
          <w:rStyle w:val="TagStyle"/>
          <w:rtl/>
        </w:rPr>
        <w:t xml:space="preserve">&lt;&lt; אורח &gt;&gt; </w:t>
      </w:r>
      <w:r>
        <w:rPr>
          <w:rtl/>
          <w:lang w:eastAsia="he-IL"/>
        </w:rPr>
        <w:t>מתן יגל:</w:t>
      </w:r>
      <w:r w:rsidRPr="0030169B">
        <w:rPr>
          <w:rStyle w:val="TagStyle"/>
          <w:rtl/>
        </w:rPr>
        <w:t xml:space="preserve"> &lt;&lt; אורח &gt;&gt;</w:t>
      </w:r>
      <w:bookmarkEnd w:id="6598"/>
    </w:p>
    <w:p w14:paraId="0C870A6E" w14:textId="510E9913" w:rsidR="0030169B" w:rsidRDefault="0030169B" w:rsidP="00743D5B">
      <w:pPr>
        <w:pStyle w:val="KeepWithNext"/>
        <w:rPr>
          <w:rtl/>
          <w:lang w:eastAsia="he-IL"/>
        </w:rPr>
      </w:pPr>
    </w:p>
    <w:p w14:paraId="38134D83" w14:textId="778F5209" w:rsidR="0030169B" w:rsidRDefault="0030169B" w:rsidP="00743D5B">
      <w:pPr>
        <w:rPr>
          <w:rtl/>
          <w:lang w:eastAsia="he-IL"/>
        </w:rPr>
      </w:pPr>
      <w:bookmarkStart w:id="6599" w:name="_ETM_Q1_5500175"/>
      <w:bookmarkStart w:id="6600" w:name="_ETM_Q1_5500211"/>
      <w:bookmarkEnd w:id="6599"/>
      <w:bookmarkEnd w:id="6600"/>
      <w:r>
        <w:rPr>
          <w:rFonts w:hint="cs"/>
          <w:rtl/>
          <w:lang w:eastAsia="he-IL"/>
        </w:rPr>
        <w:t xml:space="preserve">רגע. המנגנון הממשלתי </w:t>
      </w:r>
      <w:bookmarkStart w:id="6601" w:name="_ETM_Q1_5504578"/>
      <w:bookmarkEnd w:id="6601"/>
      <w:r>
        <w:rPr>
          <w:rFonts w:hint="cs"/>
          <w:rtl/>
          <w:lang w:eastAsia="he-IL"/>
        </w:rPr>
        <w:t>מאפשר לרדת עד ל-50%, וזה הרצון של הממשלה. אנ</w:t>
      </w:r>
      <w:bookmarkStart w:id="6602" w:name="_ETM_Q1_5508739"/>
      <w:bookmarkStart w:id="6603" w:name="_ETM_Q1_5503919"/>
      <w:bookmarkEnd w:id="6602"/>
      <w:bookmarkEnd w:id="6603"/>
      <w:r>
        <w:rPr>
          <w:rFonts w:hint="cs"/>
          <w:rtl/>
          <w:lang w:eastAsia="he-IL"/>
        </w:rPr>
        <w:t xml:space="preserve">י חושב שיש עניין </w:t>
      </w:r>
      <w:r w:rsidR="00F41B94">
        <w:rPr>
          <w:rFonts w:hint="cs"/>
          <w:rtl/>
          <w:lang w:eastAsia="he-IL"/>
        </w:rPr>
        <w:t>של האחוז, ויש עניין את המנגנון.</w:t>
      </w:r>
    </w:p>
    <w:p w14:paraId="25A0634C" w14:textId="150E197A" w:rsidR="00F41B94" w:rsidRDefault="00F41B94" w:rsidP="00743D5B">
      <w:pPr>
        <w:rPr>
          <w:rtl/>
          <w:lang w:eastAsia="he-IL"/>
        </w:rPr>
      </w:pPr>
      <w:bookmarkStart w:id="6604" w:name="_ETM_Q1_5509409"/>
      <w:bookmarkStart w:id="6605" w:name="_ETM_Q1_5509454"/>
      <w:bookmarkStart w:id="6606" w:name="_ETM_Q1_5509801"/>
      <w:bookmarkEnd w:id="6604"/>
      <w:bookmarkEnd w:id="6605"/>
      <w:bookmarkEnd w:id="6606"/>
    </w:p>
    <w:p w14:paraId="58F42001" w14:textId="241E6858" w:rsidR="00F41B94" w:rsidRDefault="00F41B94" w:rsidP="00743D5B">
      <w:pPr>
        <w:pStyle w:val="af6"/>
        <w:keepNext/>
        <w:rPr>
          <w:rtl/>
        </w:rPr>
      </w:pPr>
      <w:bookmarkStart w:id="6607" w:name="ET_yor_5069_820"/>
      <w:r w:rsidRPr="00F41B94">
        <w:rPr>
          <w:rStyle w:val="TagStyle"/>
          <w:rtl/>
        </w:rPr>
        <w:t xml:space="preserve">&lt;&lt; יור &gt;&gt; </w:t>
      </w:r>
      <w:r>
        <w:rPr>
          <w:rtl/>
        </w:rPr>
        <w:t>היו"ר יעקב אשר:</w:t>
      </w:r>
      <w:r w:rsidRPr="00F41B94">
        <w:rPr>
          <w:rStyle w:val="TagStyle"/>
          <w:rtl/>
        </w:rPr>
        <w:t xml:space="preserve"> &lt;&lt; יור &gt;&gt;</w:t>
      </w:r>
      <w:bookmarkEnd w:id="6607"/>
    </w:p>
    <w:p w14:paraId="51FCAA0A" w14:textId="2278BB0A" w:rsidR="00F41B94" w:rsidRDefault="00F41B94" w:rsidP="00743D5B">
      <w:pPr>
        <w:pStyle w:val="KeepWithNext"/>
        <w:rPr>
          <w:rtl/>
          <w:lang w:eastAsia="he-IL"/>
        </w:rPr>
      </w:pPr>
    </w:p>
    <w:p w14:paraId="0CAC390A" w14:textId="11CBE656" w:rsidR="00F41B94" w:rsidRDefault="00F41B94" w:rsidP="00743D5B">
      <w:pPr>
        <w:rPr>
          <w:rtl/>
          <w:lang w:eastAsia="he-IL"/>
        </w:rPr>
      </w:pPr>
      <w:bookmarkStart w:id="6608" w:name="_ETM_Q1_5510087"/>
      <w:bookmarkStart w:id="6609" w:name="_ETM_Q1_5510122"/>
      <w:bookmarkStart w:id="6610" w:name="_ETM_Q1_5505170"/>
      <w:bookmarkEnd w:id="6608"/>
      <w:bookmarkEnd w:id="6609"/>
      <w:bookmarkEnd w:id="6610"/>
      <w:r>
        <w:rPr>
          <w:rFonts w:hint="cs"/>
          <w:rtl/>
          <w:lang w:eastAsia="he-IL"/>
        </w:rPr>
        <w:t xml:space="preserve">לא, </w:t>
      </w:r>
      <w:bookmarkStart w:id="6611" w:name="_ETM_Q1_5505492"/>
      <w:bookmarkEnd w:id="6611"/>
      <w:r>
        <w:rPr>
          <w:rFonts w:hint="cs"/>
          <w:rtl/>
          <w:lang w:eastAsia="he-IL"/>
        </w:rPr>
        <w:t>אבל לא זו הייתה הצעת החוק.</w:t>
      </w:r>
      <w:bookmarkStart w:id="6612" w:name="_ETM_Q1_5507297"/>
      <w:bookmarkEnd w:id="6612"/>
    </w:p>
    <w:p w14:paraId="7A39A7C9" w14:textId="71922ACB" w:rsidR="00F41B94" w:rsidRDefault="00F41B94" w:rsidP="00743D5B">
      <w:pPr>
        <w:rPr>
          <w:rtl/>
          <w:lang w:eastAsia="he-IL"/>
        </w:rPr>
      </w:pPr>
      <w:bookmarkStart w:id="6613" w:name="_ETM_Q1_5507336"/>
      <w:bookmarkStart w:id="6614" w:name="_ETM_Q1_5511473"/>
      <w:bookmarkStart w:id="6615" w:name="_ETM_Q1_5508051"/>
      <w:bookmarkStart w:id="6616" w:name="_ETM_Q1_5508634"/>
      <w:bookmarkEnd w:id="6613"/>
      <w:bookmarkEnd w:id="6614"/>
      <w:bookmarkEnd w:id="6615"/>
      <w:bookmarkEnd w:id="6616"/>
    </w:p>
    <w:p w14:paraId="0F808FFC" w14:textId="47DF6E17" w:rsidR="00F41B94" w:rsidRDefault="00F41B94" w:rsidP="00743D5B">
      <w:pPr>
        <w:pStyle w:val="af9"/>
        <w:keepNext/>
        <w:rPr>
          <w:rtl/>
          <w:lang w:eastAsia="he-IL"/>
        </w:rPr>
      </w:pPr>
      <w:bookmarkStart w:id="6617" w:name="ET_guest_תום_פישר_822"/>
      <w:r w:rsidRPr="00F41B94">
        <w:rPr>
          <w:rStyle w:val="TagStyle"/>
          <w:rtl/>
        </w:rPr>
        <w:t xml:space="preserve">&lt;&lt; אורח &gt;&gt; </w:t>
      </w:r>
      <w:r>
        <w:rPr>
          <w:rtl/>
          <w:lang w:eastAsia="he-IL"/>
        </w:rPr>
        <w:t>תום פישר:</w:t>
      </w:r>
      <w:r w:rsidRPr="00F41B94">
        <w:rPr>
          <w:rStyle w:val="TagStyle"/>
          <w:rtl/>
        </w:rPr>
        <w:t xml:space="preserve"> &lt;&lt; אורח &gt;&gt;</w:t>
      </w:r>
      <w:bookmarkEnd w:id="6617"/>
    </w:p>
    <w:p w14:paraId="48A0C3C8" w14:textId="71DFC3B3" w:rsidR="00F41B94" w:rsidRDefault="00F41B94" w:rsidP="00743D5B">
      <w:pPr>
        <w:pStyle w:val="KeepWithNext"/>
        <w:rPr>
          <w:rtl/>
          <w:lang w:eastAsia="he-IL"/>
        </w:rPr>
      </w:pPr>
    </w:p>
    <w:p w14:paraId="3063A68F" w14:textId="699FAA6A" w:rsidR="00F41B94" w:rsidRDefault="00F41B94" w:rsidP="00743D5B">
      <w:pPr>
        <w:rPr>
          <w:rtl/>
          <w:lang w:eastAsia="he-IL"/>
        </w:rPr>
      </w:pPr>
      <w:bookmarkStart w:id="6618" w:name="_ETM_Q1_5508938"/>
      <w:bookmarkStart w:id="6619" w:name="_ETM_Q1_5508966"/>
      <w:bookmarkEnd w:id="6618"/>
      <w:bookmarkEnd w:id="6619"/>
      <w:r>
        <w:rPr>
          <w:rFonts w:hint="cs"/>
          <w:rtl/>
          <w:lang w:eastAsia="he-IL"/>
        </w:rPr>
        <w:t>לא, זו הייתה הצעת החוק.</w:t>
      </w:r>
    </w:p>
    <w:p w14:paraId="6967491C" w14:textId="77777777" w:rsidR="00F41B94" w:rsidRPr="00F41B94" w:rsidRDefault="00F41B94" w:rsidP="00743D5B">
      <w:pPr>
        <w:rPr>
          <w:rtl/>
          <w:lang w:eastAsia="he-IL"/>
        </w:rPr>
      </w:pPr>
      <w:bookmarkStart w:id="6620" w:name="_ETM_Q1_5511478"/>
      <w:bookmarkStart w:id="6621" w:name="_ETM_Q1_5511519"/>
      <w:bookmarkEnd w:id="6620"/>
      <w:bookmarkEnd w:id="6621"/>
    </w:p>
    <w:p w14:paraId="3556D538" w14:textId="22BD5800" w:rsidR="00F41B94" w:rsidRDefault="00F41B94" w:rsidP="00743D5B">
      <w:pPr>
        <w:pStyle w:val="af9"/>
        <w:keepNext/>
        <w:rPr>
          <w:rtl/>
          <w:lang w:eastAsia="he-IL"/>
        </w:rPr>
      </w:pPr>
      <w:bookmarkStart w:id="6622" w:name="ET_guest_832835_821"/>
      <w:r w:rsidRPr="00F41B94">
        <w:rPr>
          <w:rStyle w:val="TagStyle"/>
          <w:rtl/>
        </w:rPr>
        <w:t xml:space="preserve">&lt;&lt; אורח &gt;&gt; </w:t>
      </w:r>
      <w:r>
        <w:rPr>
          <w:rtl/>
          <w:lang w:eastAsia="he-IL"/>
        </w:rPr>
        <w:t>מתן יגל:</w:t>
      </w:r>
      <w:r w:rsidRPr="00F41B94">
        <w:rPr>
          <w:rStyle w:val="TagStyle"/>
          <w:rtl/>
        </w:rPr>
        <w:t xml:space="preserve"> &lt;&lt; אורח &gt;&gt;</w:t>
      </w:r>
      <w:bookmarkEnd w:id="6622"/>
    </w:p>
    <w:p w14:paraId="4918FAB4" w14:textId="6B9DE7CC" w:rsidR="00F41B94" w:rsidRDefault="00F41B94" w:rsidP="00743D5B">
      <w:pPr>
        <w:pStyle w:val="KeepWithNext"/>
        <w:rPr>
          <w:rtl/>
          <w:lang w:eastAsia="he-IL"/>
        </w:rPr>
      </w:pPr>
    </w:p>
    <w:p w14:paraId="23D272D3" w14:textId="3184EA8A" w:rsidR="00F41B94" w:rsidRPr="00F41B94" w:rsidRDefault="00F41B94" w:rsidP="00743D5B">
      <w:pPr>
        <w:rPr>
          <w:rtl/>
          <w:lang w:eastAsia="he-IL"/>
        </w:rPr>
      </w:pPr>
      <w:bookmarkStart w:id="6623" w:name="_ETM_Q1_5511796"/>
      <w:bookmarkStart w:id="6624" w:name="_ETM_Q1_5511827"/>
      <w:bookmarkEnd w:id="6623"/>
      <w:bookmarkEnd w:id="6624"/>
      <w:r>
        <w:rPr>
          <w:rFonts w:hint="cs"/>
          <w:rtl/>
          <w:lang w:eastAsia="he-IL"/>
        </w:rPr>
        <w:t xml:space="preserve">לא, הצעת החוק. </w:t>
      </w:r>
      <w:bookmarkStart w:id="6625" w:name="_ETM_Q1_5513954"/>
      <w:bookmarkStart w:id="6626" w:name="_ETM_Q1_5509138"/>
      <w:bookmarkEnd w:id="6625"/>
      <w:bookmarkEnd w:id="6626"/>
      <w:r>
        <w:rPr>
          <w:rFonts w:hint="cs"/>
          <w:rtl/>
          <w:lang w:eastAsia="he-IL"/>
        </w:rPr>
        <w:t>ההצעה שלנו אומרת 50%.</w:t>
      </w:r>
    </w:p>
    <w:p w14:paraId="4A0AB9A4" w14:textId="1880B587" w:rsidR="00F41B94" w:rsidRDefault="00F41B94" w:rsidP="00743D5B">
      <w:pPr>
        <w:rPr>
          <w:rtl/>
          <w:lang w:eastAsia="he-IL"/>
        </w:rPr>
      </w:pPr>
      <w:bookmarkStart w:id="6627" w:name="_ETM_Q1_5109513"/>
      <w:bookmarkStart w:id="6628" w:name="_ETM_Q1_5516415"/>
      <w:bookmarkEnd w:id="6627"/>
      <w:bookmarkEnd w:id="6628"/>
    </w:p>
    <w:p w14:paraId="1CC0B391" w14:textId="053C4167" w:rsidR="00F41B94" w:rsidRDefault="00F41B94" w:rsidP="00743D5B">
      <w:pPr>
        <w:pStyle w:val="af6"/>
        <w:keepNext/>
        <w:rPr>
          <w:rtl/>
        </w:rPr>
      </w:pPr>
      <w:bookmarkStart w:id="6629" w:name="ET_yor_5069_823"/>
      <w:r w:rsidRPr="00F41B94">
        <w:rPr>
          <w:rStyle w:val="TagStyle"/>
          <w:rtl/>
        </w:rPr>
        <w:t xml:space="preserve">&lt;&lt; יור &gt;&gt; </w:t>
      </w:r>
      <w:r>
        <w:rPr>
          <w:rtl/>
        </w:rPr>
        <w:t>היו"ר יעקב אשר:</w:t>
      </w:r>
      <w:r w:rsidRPr="00F41B94">
        <w:rPr>
          <w:rStyle w:val="TagStyle"/>
          <w:rtl/>
        </w:rPr>
        <w:t xml:space="preserve"> &lt;&lt; יור &gt;&gt;</w:t>
      </w:r>
      <w:bookmarkEnd w:id="6629"/>
    </w:p>
    <w:p w14:paraId="676EBC34" w14:textId="56BF5FB7" w:rsidR="00F41B94" w:rsidRDefault="00F41B94" w:rsidP="00743D5B">
      <w:pPr>
        <w:pStyle w:val="KeepWithNext"/>
        <w:rPr>
          <w:rtl/>
          <w:lang w:eastAsia="he-IL"/>
        </w:rPr>
      </w:pPr>
    </w:p>
    <w:p w14:paraId="0C183DCC" w14:textId="305DB14D" w:rsidR="00F41B94" w:rsidRDefault="00F41B94" w:rsidP="00743D5B">
      <w:pPr>
        <w:rPr>
          <w:rtl/>
          <w:lang w:eastAsia="he-IL"/>
        </w:rPr>
      </w:pPr>
      <w:bookmarkStart w:id="6630" w:name="_ETM_Q1_5516777"/>
      <w:bookmarkEnd w:id="6630"/>
      <w:r>
        <w:rPr>
          <w:rFonts w:hint="cs"/>
          <w:rtl/>
          <w:lang w:eastAsia="he-IL"/>
        </w:rPr>
        <w:t>א</w:t>
      </w:r>
      <w:bookmarkStart w:id="6631" w:name="_ETM_Q1_5516818"/>
      <w:bookmarkEnd w:id="6631"/>
      <w:r>
        <w:rPr>
          <w:rFonts w:hint="cs"/>
          <w:rtl/>
          <w:lang w:eastAsia="he-IL"/>
        </w:rPr>
        <w:t xml:space="preserve">ה, כן, </w:t>
      </w:r>
      <w:bookmarkStart w:id="6632" w:name="_ETM_Q1_5517237"/>
      <w:bookmarkEnd w:id="6632"/>
      <w:r>
        <w:rPr>
          <w:rFonts w:hint="cs"/>
          <w:rtl/>
          <w:lang w:eastAsia="he-IL"/>
        </w:rPr>
        <w:t>נכון, אתה צודק</w:t>
      </w:r>
      <w:bookmarkStart w:id="6633" w:name="_ETM_Q1_5513369"/>
      <w:bookmarkStart w:id="6634" w:name="_ETM_Q1_5513775"/>
      <w:bookmarkStart w:id="6635" w:name="_ETM_Q1_5513816"/>
      <w:bookmarkEnd w:id="6633"/>
      <w:bookmarkEnd w:id="6634"/>
      <w:bookmarkEnd w:id="6635"/>
      <w:r>
        <w:rPr>
          <w:rFonts w:hint="cs"/>
          <w:rtl/>
          <w:lang w:eastAsia="he-IL"/>
        </w:rPr>
        <w:t>.</w:t>
      </w:r>
    </w:p>
    <w:p w14:paraId="224D5C37" w14:textId="0CD7718A" w:rsidR="00F41B94" w:rsidRDefault="00F41B94" w:rsidP="00743D5B">
      <w:pPr>
        <w:rPr>
          <w:rtl/>
          <w:lang w:eastAsia="he-IL"/>
        </w:rPr>
      </w:pPr>
      <w:bookmarkStart w:id="6636" w:name="_ETM_Q1_5516334"/>
      <w:bookmarkStart w:id="6637" w:name="_ETM_Q1_5516378"/>
      <w:bookmarkStart w:id="6638" w:name="_ETM_Q1_5516790"/>
      <w:bookmarkEnd w:id="6636"/>
      <w:bookmarkEnd w:id="6637"/>
      <w:bookmarkEnd w:id="6638"/>
    </w:p>
    <w:p w14:paraId="402B8084" w14:textId="576DD512" w:rsidR="00F41B94" w:rsidRDefault="00F41B94" w:rsidP="00743D5B">
      <w:pPr>
        <w:pStyle w:val="af9"/>
        <w:keepNext/>
        <w:rPr>
          <w:rtl/>
          <w:lang w:eastAsia="he-IL"/>
        </w:rPr>
      </w:pPr>
      <w:bookmarkStart w:id="6639" w:name="ET_guest_832835_824"/>
      <w:r w:rsidRPr="00F41B94">
        <w:rPr>
          <w:rStyle w:val="TagStyle"/>
          <w:rtl/>
        </w:rPr>
        <w:t xml:space="preserve">&lt;&lt; אורח &gt;&gt; </w:t>
      </w:r>
      <w:r>
        <w:rPr>
          <w:rtl/>
          <w:lang w:eastAsia="he-IL"/>
        </w:rPr>
        <w:t>מתן יגל:</w:t>
      </w:r>
      <w:r w:rsidRPr="00F41B94">
        <w:rPr>
          <w:rStyle w:val="TagStyle"/>
          <w:rtl/>
        </w:rPr>
        <w:t xml:space="preserve"> &lt;&lt; אורח &gt;&gt;</w:t>
      </w:r>
      <w:bookmarkEnd w:id="6639"/>
    </w:p>
    <w:p w14:paraId="203BB6AF" w14:textId="18E771C3" w:rsidR="00F41B94" w:rsidRDefault="00F41B94" w:rsidP="00743D5B">
      <w:pPr>
        <w:pStyle w:val="KeepWithNext"/>
        <w:rPr>
          <w:rtl/>
          <w:lang w:eastAsia="he-IL"/>
        </w:rPr>
      </w:pPr>
    </w:p>
    <w:p w14:paraId="02040B9A" w14:textId="45E1298B" w:rsidR="00F41B94" w:rsidRDefault="00F41B94" w:rsidP="00743D5B">
      <w:pPr>
        <w:rPr>
          <w:rtl/>
          <w:lang w:eastAsia="he-IL"/>
        </w:rPr>
      </w:pPr>
      <w:bookmarkStart w:id="6640" w:name="_ETM_Q1_5517114"/>
      <w:bookmarkStart w:id="6641" w:name="_ETM_Q1_5517144"/>
      <w:bookmarkEnd w:id="6640"/>
      <w:bookmarkEnd w:id="6641"/>
      <w:r>
        <w:rPr>
          <w:rFonts w:hint="cs"/>
          <w:rtl/>
          <w:lang w:eastAsia="he-IL"/>
        </w:rPr>
        <w:t>51% אני קונה.</w:t>
      </w:r>
    </w:p>
    <w:p w14:paraId="545368F7" w14:textId="1EEEB1B6" w:rsidR="00F41B94" w:rsidRDefault="00F41B94" w:rsidP="00743D5B">
      <w:pPr>
        <w:rPr>
          <w:rtl/>
          <w:lang w:eastAsia="he-IL"/>
        </w:rPr>
      </w:pPr>
      <w:bookmarkStart w:id="6642" w:name="_ETM_Q1_5519039"/>
      <w:bookmarkStart w:id="6643" w:name="_ETM_Q1_5519083"/>
      <w:bookmarkStart w:id="6644" w:name="_ETM_Q1_5519466"/>
      <w:bookmarkEnd w:id="6642"/>
      <w:bookmarkEnd w:id="6643"/>
      <w:bookmarkEnd w:id="6644"/>
    </w:p>
    <w:p w14:paraId="46244EC3" w14:textId="06116D88" w:rsidR="00F41B94" w:rsidRDefault="00F41B94" w:rsidP="00743D5B">
      <w:pPr>
        <w:pStyle w:val="af6"/>
        <w:keepNext/>
        <w:rPr>
          <w:rtl/>
        </w:rPr>
      </w:pPr>
      <w:bookmarkStart w:id="6645" w:name="ET_yor_5069_825"/>
      <w:r w:rsidRPr="00F41B94">
        <w:rPr>
          <w:rStyle w:val="TagStyle"/>
          <w:rtl/>
        </w:rPr>
        <w:t xml:space="preserve">&lt;&lt; יור &gt;&gt; </w:t>
      </w:r>
      <w:r>
        <w:rPr>
          <w:rtl/>
        </w:rPr>
        <w:t>היו"ר יעקב אשר:</w:t>
      </w:r>
      <w:r w:rsidRPr="00F41B94">
        <w:rPr>
          <w:rStyle w:val="TagStyle"/>
          <w:rtl/>
        </w:rPr>
        <w:t xml:space="preserve"> &lt;&lt; יור &gt;&gt;</w:t>
      </w:r>
      <w:bookmarkEnd w:id="6645"/>
    </w:p>
    <w:p w14:paraId="0FCBFC32" w14:textId="79624BFE" w:rsidR="00F41B94" w:rsidRDefault="00F41B94" w:rsidP="00743D5B">
      <w:pPr>
        <w:pStyle w:val="KeepWithNext"/>
        <w:rPr>
          <w:rtl/>
          <w:lang w:eastAsia="he-IL"/>
        </w:rPr>
      </w:pPr>
    </w:p>
    <w:p w14:paraId="4B0A52EC" w14:textId="2BC03F36" w:rsidR="00F41B94" w:rsidRDefault="00F41B94" w:rsidP="00743D5B">
      <w:pPr>
        <w:rPr>
          <w:rtl/>
          <w:lang w:eastAsia="he-IL"/>
        </w:rPr>
      </w:pPr>
      <w:bookmarkStart w:id="6646" w:name="_ETM_Q1_5519820"/>
      <w:bookmarkStart w:id="6647" w:name="_ETM_Q1_5519851"/>
      <w:bookmarkEnd w:id="6646"/>
      <w:bookmarkEnd w:id="6647"/>
      <w:r>
        <w:rPr>
          <w:rFonts w:hint="cs"/>
          <w:rtl/>
          <w:lang w:eastAsia="he-IL"/>
        </w:rPr>
        <w:t xml:space="preserve">אני כבר אחרי הישיבה. ובגלל האיזון </w:t>
      </w:r>
      <w:bookmarkStart w:id="6648" w:name="_ETM_Q1_5522289"/>
      <w:bookmarkEnd w:id="6648"/>
      <w:r>
        <w:rPr>
          <w:rFonts w:hint="cs"/>
          <w:rtl/>
          <w:lang w:eastAsia="he-IL"/>
        </w:rPr>
        <w:t>בין הממשלה, בין משרד המשפטים, לבין זה, וגם חוות דעת</w:t>
      </w:r>
      <w:bookmarkStart w:id="6649" w:name="_ETM_Q1_5527234"/>
      <w:bookmarkEnd w:id="6649"/>
      <w:r>
        <w:rPr>
          <w:rFonts w:hint="cs"/>
          <w:rtl/>
          <w:lang w:eastAsia="he-IL"/>
        </w:rPr>
        <w:t xml:space="preserve"> של היועץ המשפטי של הוועדה. גיבשנו בישיבה הקודמת ואמרנו שנלך </w:t>
      </w:r>
      <w:bookmarkStart w:id="6650" w:name="_ETM_Q1_5534906"/>
      <w:bookmarkEnd w:id="6650"/>
      <w:r>
        <w:rPr>
          <w:rFonts w:hint="cs"/>
          <w:rtl/>
          <w:lang w:eastAsia="he-IL"/>
        </w:rPr>
        <w:t>על 66%, והייתה הסכמה גם שלכם.</w:t>
      </w:r>
    </w:p>
    <w:p w14:paraId="403E04FB" w14:textId="2651FA4F" w:rsidR="00F41B94" w:rsidRDefault="00F41B94" w:rsidP="00743D5B">
      <w:pPr>
        <w:rPr>
          <w:rtl/>
          <w:lang w:eastAsia="he-IL"/>
        </w:rPr>
      </w:pPr>
      <w:bookmarkStart w:id="6651" w:name="_ETM_Q1_5537893"/>
      <w:bookmarkStart w:id="6652" w:name="_ETM_Q1_5537952"/>
      <w:bookmarkStart w:id="6653" w:name="_ETM_Q1_5538622"/>
      <w:bookmarkEnd w:id="6651"/>
      <w:bookmarkEnd w:id="6652"/>
      <w:bookmarkEnd w:id="6653"/>
    </w:p>
    <w:p w14:paraId="31FC7C78" w14:textId="59AF0AA6" w:rsidR="00F41B94" w:rsidRDefault="00F41B94" w:rsidP="00743D5B">
      <w:pPr>
        <w:pStyle w:val="af9"/>
        <w:keepNext/>
        <w:rPr>
          <w:rtl/>
          <w:lang w:eastAsia="he-IL"/>
        </w:rPr>
      </w:pPr>
      <w:bookmarkStart w:id="6654" w:name="ET_guest_תום_פישר_826"/>
      <w:r w:rsidRPr="00F41B94">
        <w:rPr>
          <w:rStyle w:val="TagStyle"/>
          <w:rtl/>
        </w:rPr>
        <w:t xml:space="preserve">&lt;&lt; אורח &gt;&gt; </w:t>
      </w:r>
      <w:r>
        <w:rPr>
          <w:rtl/>
          <w:lang w:eastAsia="he-IL"/>
        </w:rPr>
        <w:t>תום פישר:</w:t>
      </w:r>
      <w:r w:rsidRPr="00F41B94">
        <w:rPr>
          <w:rStyle w:val="TagStyle"/>
          <w:rtl/>
        </w:rPr>
        <w:t xml:space="preserve"> &lt;&lt; אורח &gt;&gt;</w:t>
      </w:r>
      <w:bookmarkEnd w:id="6654"/>
    </w:p>
    <w:p w14:paraId="4D770984" w14:textId="68E79D57" w:rsidR="00F41B94" w:rsidRDefault="00F41B94" w:rsidP="00743D5B">
      <w:pPr>
        <w:pStyle w:val="KeepWithNext"/>
        <w:rPr>
          <w:rtl/>
          <w:lang w:eastAsia="he-IL"/>
        </w:rPr>
      </w:pPr>
    </w:p>
    <w:p w14:paraId="188BF2D1" w14:textId="0EB0C335" w:rsidR="00F41B94" w:rsidRDefault="00F41B94" w:rsidP="00743D5B">
      <w:pPr>
        <w:rPr>
          <w:rtl/>
          <w:lang w:eastAsia="he-IL"/>
        </w:rPr>
      </w:pPr>
      <w:bookmarkStart w:id="6655" w:name="_ETM_Q1_5538963"/>
      <w:bookmarkEnd w:id="6655"/>
      <w:r>
        <w:rPr>
          <w:rFonts w:hint="cs"/>
          <w:rtl/>
          <w:lang w:eastAsia="he-IL"/>
        </w:rPr>
        <w:t>ל</w:t>
      </w:r>
      <w:bookmarkStart w:id="6656" w:name="_ETM_Q1_5538992"/>
      <w:bookmarkEnd w:id="6656"/>
      <w:r>
        <w:rPr>
          <w:rFonts w:hint="cs"/>
          <w:rtl/>
          <w:lang w:eastAsia="he-IL"/>
        </w:rPr>
        <w:t xml:space="preserve">א, לא הייתה הסכמה </w:t>
      </w:r>
      <w:bookmarkStart w:id="6657" w:name="_ETM_Q1_5540568"/>
      <w:bookmarkEnd w:id="6657"/>
      <w:r>
        <w:rPr>
          <w:rFonts w:hint="cs"/>
          <w:rtl/>
          <w:lang w:eastAsia="he-IL"/>
        </w:rPr>
        <w:t>שלנו.</w:t>
      </w:r>
    </w:p>
    <w:p w14:paraId="357C0F5D" w14:textId="736623D2" w:rsidR="00F41B94" w:rsidRDefault="00F41B94" w:rsidP="00743D5B">
      <w:pPr>
        <w:rPr>
          <w:rtl/>
          <w:lang w:eastAsia="he-IL"/>
        </w:rPr>
      </w:pPr>
      <w:bookmarkStart w:id="6658" w:name="_ETM_Q1_5541033"/>
      <w:bookmarkStart w:id="6659" w:name="_ETM_Q1_5541081"/>
      <w:bookmarkStart w:id="6660" w:name="_ETM_Q1_5541855"/>
      <w:bookmarkEnd w:id="6658"/>
      <w:bookmarkEnd w:id="6659"/>
      <w:bookmarkEnd w:id="6660"/>
    </w:p>
    <w:p w14:paraId="3079229B" w14:textId="0B744324" w:rsidR="00F41B94" w:rsidRDefault="00F41B94" w:rsidP="00743D5B">
      <w:pPr>
        <w:pStyle w:val="af6"/>
        <w:keepNext/>
        <w:rPr>
          <w:rtl/>
        </w:rPr>
      </w:pPr>
      <w:bookmarkStart w:id="6661" w:name="ET_yor_5069_827"/>
      <w:r w:rsidRPr="00F41B94">
        <w:rPr>
          <w:rStyle w:val="TagStyle"/>
          <w:rtl/>
        </w:rPr>
        <w:t xml:space="preserve">&lt;&lt; יור &gt;&gt; </w:t>
      </w:r>
      <w:r>
        <w:rPr>
          <w:rtl/>
        </w:rPr>
        <w:t>היו"ר יעקב אשר:</w:t>
      </w:r>
      <w:r w:rsidRPr="00F41B94">
        <w:rPr>
          <w:rStyle w:val="TagStyle"/>
          <w:rtl/>
        </w:rPr>
        <w:t xml:space="preserve"> &lt;&lt; יור &gt;&gt;</w:t>
      </w:r>
      <w:bookmarkEnd w:id="6661"/>
    </w:p>
    <w:p w14:paraId="75A00152" w14:textId="059E127B" w:rsidR="00F41B94" w:rsidRDefault="00F41B94" w:rsidP="00743D5B">
      <w:pPr>
        <w:pStyle w:val="KeepWithNext"/>
        <w:rPr>
          <w:rtl/>
          <w:lang w:eastAsia="he-IL"/>
        </w:rPr>
      </w:pPr>
    </w:p>
    <w:p w14:paraId="1C37AAAA" w14:textId="5ED6845A" w:rsidR="00F41B94" w:rsidRDefault="00F41B94" w:rsidP="00743D5B">
      <w:pPr>
        <w:rPr>
          <w:rtl/>
          <w:lang w:eastAsia="he-IL"/>
        </w:rPr>
      </w:pPr>
      <w:bookmarkStart w:id="6662" w:name="_ETM_Q1_5542121"/>
      <w:bookmarkStart w:id="6663" w:name="_ETM_Q1_5542143"/>
      <w:bookmarkEnd w:id="6662"/>
      <w:bookmarkEnd w:id="6663"/>
      <w:r>
        <w:rPr>
          <w:rFonts w:hint="cs"/>
          <w:rtl/>
          <w:lang w:eastAsia="he-IL"/>
        </w:rPr>
        <w:t xml:space="preserve">לא הייתה הסכמה, אוקיי. ולא תהיה הסכמה. גם טוב. הלאה, </w:t>
      </w:r>
      <w:bookmarkStart w:id="6664" w:name="_ETM_Q1_5545536"/>
      <w:bookmarkEnd w:id="6664"/>
      <w:r>
        <w:rPr>
          <w:rFonts w:hint="cs"/>
          <w:rtl/>
          <w:lang w:eastAsia="he-IL"/>
        </w:rPr>
        <w:t>מישהו רוצה להגיב על העניין הזה?</w:t>
      </w:r>
    </w:p>
    <w:p w14:paraId="4268F6B0" w14:textId="4FCC9800" w:rsidR="00F41B94" w:rsidRDefault="00F41B94" w:rsidP="00743D5B">
      <w:pPr>
        <w:rPr>
          <w:rtl/>
          <w:lang w:eastAsia="he-IL"/>
        </w:rPr>
      </w:pPr>
      <w:bookmarkStart w:id="6665" w:name="_ETM_Q1_5548772"/>
      <w:bookmarkStart w:id="6666" w:name="_ETM_Q1_5548825"/>
      <w:bookmarkStart w:id="6667" w:name="_ETM_Q1_5546707"/>
      <w:bookmarkEnd w:id="6665"/>
      <w:bookmarkEnd w:id="6666"/>
      <w:bookmarkEnd w:id="6667"/>
    </w:p>
    <w:p w14:paraId="76F01E93" w14:textId="765E4889" w:rsidR="00F41B94" w:rsidRDefault="00F41B94" w:rsidP="00743D5B">
      <w:pPr>
        <w:pStyle w:val="a4"/>
        <w:keepNext/>
        <w:rPr>
          <w:rtl/>
        </w:rPr>
      </w:pPr>
      <w:bookmarkStart w:id="6668" w:name="ET_speaker_5552_829"/>
      <w:r w:rsidRPr="00F41B94">
        <w:rPr>
          <w:rStyle w:val="TagStyle"/>
          <w:rtl/>
        </w:rPr>
        <w:t xml:space="preserve">&lt;&lt; דובר &gt;&gt; </w:t>
      </w:r>
      <w:r>
        <w:rPr>
          <w:rtl/>
        </w:rPr>
        <w:t>יוליה מלינובסקי (ישראל ביתנו):</w:t>
      </w:r>
      <w:r w:rsidRPr="00F41B94">
        <w:rPr>
          <w:rStyle w:val="TagStyle"/>
          <w:rtl/>
        </w:rPr>
        <w:t xml:space="preserve"> &lt;&lt; דובר &gt;&gt;</w:t>
      </w:r>
      <w:bookmarkEnd w:id="6668"/>
    </w:p>
    <w:p w14:paraId="2AF77C60" w14:textId="60028B0D" w:rsidR="00F41B94" w:rsidRDefault="00F41B94" w:rsidP="00743D5B">
      <w:pPr>
        <w:pStyle w:val="KeepWithNext"/>
        <w:rPr>
          <w:rtl/>
          <w:lang w:eastAsia="he-IL"/>
        </w:rPr>
      </w:pPr>
    </w:p>
    <w:p w14:paraId="5C9D69C2" w14:textId="33DBC2DA" w:rsidR="00F41B94" w:rsidRDefault="00F41B94" w:rsidP="00743D5B">
      <w:pPr>
        <w:rPr>
          <w:rtl/>
          <w:lang w:eastAsia="he-IL"/>
        </w:rPr>
      </w:pPr>
      <w:bookmarkStart w:id="6669" w:name="_ETM_Q1_5546984"/>
      <w:bookmarkStart w:id="6670" w:name="_ETM_Q1_5547016"/>
      <w:bookmarkEnd w:id="6669"/>
      <w:bookmarkEnd w:id="6670"/>
      <w:r>
        <w:rPr>
          <w:rFonts w:hint="cs"/>
          <w:rtl/>
          <w:lang w:eastAsia="he-IL"/>
        </w:rPr>
        <w:t>אני חייבת להסכים</w:t>
      </w:r>
      <w:r w:rsidR="00AB5B74">
        <w:rPr>
          <w:rFonts w:hint="cs"/>
          <w:rtl/>
          <w:lang w:eastAsia="he-IL"/>
        </w:rPr>
        <w:t xml:space="preserve"> - </w:t>
      </w:r>
      <w:bookmarkStart w:id="6671" w:name="_ETM_Q1_5555111"/>
      <w:bookmarkEnd w:id="6671"/>
      <w:r w:rsidR="00AB5B74">
        <w:rPr>
          <w:rFonts w:hint="cs"/>
          <w:rtl/>
          <w:lang w:eastAsia="he-IL"/>
        </w:rPr>
        <w:t>- -</w:t>
      </w:r>
    </w:p>
    <w:p w14:paraId="243E6C03" w14:textId="77777777" w:rsidR="00AB5B74" w:rsidRPr="00F41B94" w:rsidRDefault="00AB5B74" w:rsidP="00743D5B">
      <w:pPr>
        <w:rPr>
          <w:rtl/>
          <w:lang w:eastAsia="he-IL"/>
        </w:rPr>
      </w:pPr>
      <w:bookmarkStart w:id="6672" w:name="_ETM_Q1_5549088"/>
      <w:bookmarkStart w:id="6673" w:name="_ETM_Q1_5549134"/>
      <w:bookmarkStart w:id="6674" w:name="_ETM_Q1_5545472"/>
      <w:bookmarkStart w:id="6675" w:name="_ETM_Q1_5546881"/>
      <w:bookmarkEnd w:id="6672"/>
      <w:bookmarkEnd w:id="6673"/>
      <w:bookmarkEnd w:id="6674"/>
      <w:bookmarkEnd w:id="6675"/>
    </w:p>
    <w:p w14:paraId="09C26FFB" w14:textId="1E5B08D3" w:rsidR="00AB5B74" w:rsidRDefault="00AB5B74" w:rsidP="00743D5B">
      <w:pPr>
        <w:pStyle w:val="af9"/>
        <w:keepNext/>
        <w:rPr>
          <w:rtl/>
          <w:lang w:eastAsia="he-IL"/>
        </w:rPr>
      </w:pPr>
      <w:bookmarkStart w:id="6676" w:name="ET_guest_שירה_ברנד_828"/>
      <w:r w:rsidRPr="00F41B94">
        <w:rPr>
          <w:rStyle w:val="TagStyle"/>
          <w:rtl/>
        </w:rPr>
        <w:t xml:space="preserve">&lt;&lt; אורח &gt;&gt; </w:t>
      </w:r>
      <w:r>
        <w:rPr>
          <w:rtl/>
          <w:lang w:eastAsia="he-IL"/>
        </w:rPr>
        <w:t>שירה ברנד:</w:t>
      </w:r>
      <w:r w:rsidRPr="00F41B94">
        <w:rPr>
          <w:rStyle w:val="TagStyle"/>
          <w:rtl/>
        </w:rPr>
        <w:t xml:space="preserve"> &lt;&lt; אורח &gt;&gt;</w:t>
      </w:r>
      <w:bookmarkEnd w:id="6676"/>
    </w:p>
    <w:p w14:paraId="034EAF34" w14:textId="77777777" w:rsidR="00AB5B74" w:rsidRDefault="00AB5B74" w:rsidP="00743D5B">
      <w:pPr>
        <w:pStyle w:val="KeepWithNext"/>
        <w:rPr>
          <w:rtl/>
          <w:lang w:eastAsia="he-IL"/>
        </w:rPr>
      </w:pPr>
    </w:p>
    <w:p w14:paraId="7CA40826" w14:textId="77777777" w:rsidR="00AB5B74" w:rsidRPr="00F41B94" w:rsidRDefault="00AB5B74" w:rsidP="00743D5B">
      <w:pPr>
        <w:rPr>
          <w:rtl/>
          <w:lang w:eastAsia="he-IL"/>
        </w:rPr>
      </w:pPr>
      <w:bookmarkStart w:id="6677" w:name="_ETM_Q1_5549991"/>
      <w:bookmarkStart w:id="6678" w:name="_ETM_Q1_5550021"/>
      <w:bookmarkStart w:id="6679" w:name="_ETM_Q1_5545040"/>
      <w:bookmarkEnd w:id="6677"/>
      <w:bookmarkEnd w:id="6678"/>
      <w:bookmarkEnd w:id="6679"/>
      <w:r>
        <w:rPr>
          <w:rFonts w:hint="cs"/>
          <w:rtl/>
          <w:lang w:eastAsia="he-IL"/>
        </w:rPr>
        <w:t>אפשר להוסיף?</w:t>
      </w:r>
      <w:bookmarkStart w:id="6680" w:name="_ETM_Q1_5543268"/>
      <w:bookmarkEnd w:id="6680"/>
    </w:p>
    <w:p w14:paraId="7DFFEFB8" w14:textId="0CBA01CB" w:rsidR="00F41B94" w:rsidRDefault="00F41B94" w:rsidP="00743D5B">
      <w:pPr>
        <w:rPr>
          <w:rtl/>
          <w:lang w:eastAsia="he-IL"/>
        </w:rPr>
      </w:pPr>
    </w:p>
    <w:p w14:paraId="56E371E1" w14:textId="46BBD7CA" w:rsidR="00F41B94" w:rsidRDefault="00F41B94" w:rsidP="00743D5B">
      <w:pPr>
        <w:pStyle w:val="af6"/>
        <w:keepNext/>
        <w:rPr>
          <w:rtl/>
        </w:rPr>
      </w:pPr>
      <w:bookmarkStart w:id="6681" w:name="ET_yor_5069_830"/>
      <w:r w:rsidRPr="00F41B94">
        <w:rPr>
          <w:rStyle w:val="TagStyle"/>
          <w:rtl/>
        </w:rPr>
        <w:t xml:space="preserve">&lt;&lt; יור &gt;&gt; </w:t>
      </w:r>
      <w:r>
        <w:rPr>
          <w:rtl/>
        </w:rPr>
        <w:t>היו"ר יעקב אשר:</w:t>
      </w:r>
      <w:r w:rsidRPr="00F41B94">
        <w:rPr>
          <w:rStyle w:val="TagStyle"/>
          <w:rtl/>
        </w:rPr>
        <w:t xml:space="preserve"> &lt;&lt; יור &gt;&gt;</w:t>
      </w:r>
      <w:bookmarkEnd w:id="6681"/>
    </w:p>
    <w:p w14:paraId="7E3D2AF7" w14:textId="501FB79F" w:rsidR="00F41B94" w:rsidRDefault="00F41B94" w:rsidP="00743D5B">
      <w:pPr>
        <w:pStyle w:val="KeepWithNext"/>
        <w:rPr>
          <w:rtl/>
          <w:lang w:eastAsia="he-IL"/>
        </w:rPr>
      </w:pPr>
    </w:p>
    <w:p w14:paraId="6BD4241A" w14:textId="392E6E3C" w:rsidR="00F41B94" w:rsidRDefault="00F41B94" w:rsidP="00743D5B">
      <w:pPr>
        <w:rPr>
          <w:rtl/>
          <w:lang w:eastAsia="he-IL"/>
        </w:rPr>
      </w:pPr>
      <w:bookmarkStart w:id="6682" w:name="_ETM_Q1_5547156"/>
      <w:bookmarkStart w:id="6683" w:name="_ETM_Q1_5547185"/>
      <w:bookmarkEnd w:id="6682"/>
      <w:bookmarkEnd w:id="6683"/>
      <w:r>
        <w:rPr>
          <w:rFonts w:hint="cs"/>
          <w:rtl/>
          <w:lang w:eastAsia="he-IL"/>
        </w:rPr>
        <w:t xml:space="preserve">לא, לא. </w:t>
      </w:r>
      <w:bookmarkStart w:id="6684" w:name="_ETM_Q1_5547882"/>
      <w:bookmarkEnd w:id="6684"/>
      <w:r>
        <w:rPr>
          <w:rFonts w:hint="cs"/>
          <w:rtl/>
          <w:lang w:eastAsia="he-IL"/>
        </w:rPr>
        <w:t>הוועדה צריכה להחליט.</w:t>
      </w:r>
    </w:p>
    <w:p w14:paraId="760BF0BB" w14:textId="431F372F" w:rsidR="00F41B94" w:rsidRDefault="00F41B94" w:rsidP="00743D5B">
      <w:pPr>
        <w:rPr>
          <w:rtl/>
          <w:lang w:eastAsia="he-IL"/>
        </w:rPr>
      </w:pPr>
      <w:bookmarkStart w:id="6685" w:name="_ETM_Q1_5551863"/>
      <w:bookmarkStart w:id="6686" w:name="_ETM_Q1_5551909"/>
      <w:bookmarkStart w:id="6687" w:name="_ETM_Q1_5548014"/>
      <w:bookmarkStart w:id="6688" w:name="_ETM_Q1_5548466"/>
      <w:bookmarkEnd w:id="6685"/>
      <w:bookmarkEnd w:id="6686"/>
      <w:bookmarkEnd w:id="6687"/>
      <w:bookmarkEnd w:id="6688"/>
    </w:p>
    <w:p w14:paraId="1F94ECA7" w14:textId="22B9BF3B" w:rsidR="00F41B94" w:rsidRDefault="00F41B94" w:rsidP="00743D5B">
      <w:pPr>
        <w:pStyle w:val="a4"/>
        <w:keepNext/>
        <w:rPr>
          <w:rtl/>
        </w:rPr>
      </w:pPr>
      <w:bookmarkStart w:id="6689" w:name="ET_speaker_5552_831"/>
      <w:r w:rsidRPr="00F41B94">
        <w:rPr>
          <w:rStyle w:val="TagStyle"/>
          <w:rtl/>
        </w:rPr>
        <w:t xml:space="preserve">&lt;&lt; דובר &gt;&gt; </w:t>
      </w:r>
      <w:r>
        <w:rPr>
          <w:rtl/>
        </w:rPr>
        <w:t>יוליה מלינובסקי (ישראל ביתנו):</w:t>
      </w:r>
      <w:r w:rsidRPr="00F41B94">
        <w:rPr>
          <w:rStyle w:val="TagStyle"/>
          <w:rtl/>
        </w:rPr>
        <w:t xml:space="preserve"> &lt;&lt; דובר &gt;&gt;</w:t>
      </w:r>
      <w:bookmarkEnd w:id="6689"/>
    </w:p>
    <w:p w14:paraId="25D1024E" w14:textId="4D8E983F" w:rsidR="00F41B94" w:rsidRDefault="00F41B94" w:rsidP="00743D5B">
      <w:pPr>
        <w:pStyle w:val="KeepWithNext"/>
        <w:rPr>
          <w:rtl/>
          <w:lang w:eastAsia="he-IL"/>
        </w:rPr>
      </w:pPr>
    </w:p>
    <w:p w14:paraId="7273790F" w14:textId="4F0E1B5E" w:rsidR="00F41B94" w:rsidRDefault="00F41B94" w:rsidP="00743D5B">
      <w:pPr>
        <w:rPr>
          <w:rtl/>
          <w:lang w:eastAsia="he-IL"/>
        </w:rPr>
      </w:pPr>
      <w:bookmarkStart w:id="6690" w:name="_ETM_Q1_5548747"/>
      <w:bookmarkStart w:id="6691" w:name="_ETM_Q1_5548776"/>
      <w:bookmarkEnd w:id="6690"/>
      <w:bookmarkEnd w:id="6691"/>
      <w:r>
        <w:rPr>
          <w:rFonts w:hint="cs"/>
          <w:rtl/>
          <w:lang w:eastAsia="he-IL"/>
        </w:rPr>
        <w:t>לא, אתה לא הבנת. מבעלי הקרקע.</w:t>
      </w:r>
    </w:p>
    <w:p w14:paraId="586006AA" w14:textId="76EC9AFF" w:rsidR="00F41B94" w:rsidRDefault="00F41B94" w:rsidP="00743D5B">
      <w:pPr>
        <w:rPr>
          <w:rtl/>
          <w:lang w:eastAsia="he-IL"/>
        </w:rPr>
      </w:pPr>
      <w:bookmarkStart w:id="6692" w:name="_ETM_Q1_5554988"/>
      <w:bookmarkStart w:id="6693" w:name="_ETM_Q1_5555029"/>
      <w:bookmarkStart w:id="6694" w:name="_ETM_Q1_5549775"/>
      <w:bookmarkEnd w:id="6692"/>
      <w:bookmarkEnd w:id="6693"/>
      <w:bookmarkEnd w:id="6694"/>
    </w:p>
    <w:p w14:paraId="6E031069" w14:textId="63707E15" w:rsidR="00F41B94" w:rsidRDefault="00F41B94" w:rsidP="00743D5B">
      <w:pPr>
        <w:pStyle w:val="af9"/>
        <w:keepNext/>
        <w:rPr>
          <w:rtl/>
          <w:lang w:eastAsia="he-IL"/>
        </w:rPr>
      </w:pPr>
      <w:bookmarkStart w:id="6695" w:name="ET_guest_תום_פישר_832"/>
      <w:r w:rsidRPr="00F41B94">
        <w:rPr>
          <w:rStyle w:val="TagStyle"/>
          <w:rtl/>
        </w:rPr>
        <w:t xml:space="preserve">&lt;&lt; אורח &gt;&gt; </w:t>
      </w:r>
      <w:r>
        <w:rPr>
          <w:rtl/>
          <w:lang w:eastAsia="he-IL"/>
        </w:rPr>
        <w:t>תום פישר:</w:t>
      </w:r>
      <w:r w:rsidRPr="00F41B94">
        <w:rPr>
          <w:rStyle w:val="TagStyle"/>
          <w:rtl/>
        </w:rPr>
        <w:t xml:space="preserve"> &lt;&lt; אורח &gt;&gt;</w:t>
      </w:r>
      <w:bookmarkEnd w:id="6695"/>
    </w:p>
    <w:p w14:paraId="1E3434F9" w14:textId="166117CA" w:rsidR="00F41B94" w:rsidRDefault="00F41B94" w:rsidP="00743D5B">
      <w:pPr>
        <w:pStyle w:val="KeepWithNext"/>
        <w:rPr>
          <w:rtl/>
          <w:lang w:eastAsia="he-IL"/>
        </w:rPr>
      </w:pPr>
    </w:p>
    <w:p w14:paraId="25DA67F1" w14:textId="39D5E359" w:rsidR="00F41B94" w:rsidRDefault="00F41B94" w:rsidP="00743D5B">
      <w:pPr>
        <w:rPr>
          <w:rtl/>
          <w:lang w:eastAsia="he-IL"/>
        </w:rPr>
      </w:pPr>
      <w:bookmarkStart w:id="6696" w:name="_ETM_Q1_5550031"/>
      <w:bookmarkStart w:id="6697" w:name="_ETM_Q1_5550067"/>
      <w:bookmarkEnd w:id="6696"/>
      <w:bookmarkEnd w:id="6697"/>
      <w:r>
        <w:rPr>
          <w:rFonts w:hint="cs"/>
          <w:rtl/>
          <w:lang w:eastAsia="he-IL"/>
        </w:rPr>
        <w:t>בעלי קרקע. כן.</w:t>
      </w:r>
      <w:bookmarkStart w:id="6698" w:name="_ETM_Q1_5549298"/>
      <w:bookmarkStart w:id="6699" w:name="_ETM_Q1_5549465"/>
      <w:bookmarkEnd w:id="6698"/>
      <w:bookmarkEnd w:id="6699"/>
    </w:p>
    <w:p w14:paraId="1DCD3851" w14:textId="64F62D07" w:rsidR="00F41B94" w:rsidRDefault="00F41B94" w:rsidP="00743D5B">
      <w:pPr>
        <w:rPr>
          <w:rtl/>
          <w:lang w:eastAsia="he-IL"/>
        </w:rPr>
      </w:pPr>
      <w:bookmarkStart w:id="6700" w:name="_ETM_Q1_5549539"/>
      <w:bookmarkEnd w:id="6700"/>
    </w:p>
    <w:p w14:paraId="532A5453" w14:textId="5A72A6CD" w:rsidR="00F41B94" w:rsidRDefault="00F41B94" w:rsidP="00743D5B">
      <w:pPr>
        <w:pStyle w:val="af9"/>
        <w:keepNext/>
        <w:rPr>
          <w:rtl/>
          <w:lang w:eastAsia="he-IL"/>
        </w:rPr>
      </w:pPr>
      <w:bookmarkStart w:id="6701" w:name="ET_guest_רעות_בינג_833"/>
      <w:r w:rsidRPr="00F41B94">
        <w:rPr>
          <w:rStyle w:val="TagStyle"/>
          <w:rtl/>
        </w:rPr>
        <w:t xml:space="preserve">&lt;&lt; אורח &gt;&gt; </w:t>
      </w:r>
      <w:r>
        <w:rPr>
          <w:rtl/>
          <w:lang w:eastAsia="he-IL"/>
        </w:rPr>
        <w:t>רעות בינג:</w:t>
      </w:r>
      <w:r w:rsidRPr="00F41B94">
        <w:rPr>
          <w:rStyle w:val="TagStyle"/>
          <w:rtl/>
        </w:rPr>
        <w:t xml:space="preserve"> &lt;&lt; אורח &gt;&gt;</w:t>
      </w:r>
      <w:bookmarkEnd w:id="6701"/>
    </w:p>
    <w:p w14:paraId="6D802010" w14:textId="029CE68C" w:rsidR="00F41B94" w:rsidRDefault="00F41B94" w:rsidP="00743D5B">
      <w:pPr>
        <w:pStyle w:val="KeepWithNext"/>
        <w:rPr>
          <w:rtl/>
          <w:lang w:eastAsia="he-IL"/>
        </w:rPr>
      </w:pPr>
    </w:p>
    <w:p w14:paraId="58453FC8" w14:textId="5EE40B54" w:rsidR="00F41B94" w:rsidRDefault="00F41B94" w:rsidP="00743D5B">
      <w:pPr>
        <w:rPr>
          <w:rtl/>
          <w:lang w:eastAsia="he-IL"/>
        </w:rPr>
      </w:pPr>
      <w:bookmarkStart w:id="6702" w:name="_ETM_Q1_5550468"/>
      <w:bookmarkStart w:id="6703" w:name="_ETM_Q1_5550497"/>
      <w:bookmarkEnd w:id="6702"/>
      <w:bookmarkEnd w:id="6703"/>
      <w:r>
        <w:rPr>
          <w:rFonts w:hint="cs"/>
          <w:rtl/>
          <w:lang w:eastAsia="he-IL"/>
        </w:rPr>
        <w:t xml:space="preserve">בהצעה, </w:t>
      </w:r>
      <w:bookmarkStart w:id="6704" w:name="_ETM_Q1_5551254"/>
      <w:bookmarkEnd w:id="6704"/>
      <w:r>
        <w:rPr>
          <w:rFonts w:hint="cs"/>
          <w:rtl/>
          <w:lang w:eastAsia="he-IL"/>
        </w:rPr>
        <w:t>בעלי הקרקע.</w:t>
      </w:r>
      <w:bookmarkStart w:id="6705" w:name="_ETM_Q1_5553567"/>
      <w:bookmarkEnd w:id="6705"/>
    </w:p>
    <w:p w14:paraId="1E388F2B" w14:textId="7AD92103" w:rsidR="00F41B94" w:rsidRDefault="00F41B94" w:rsidP="00743D5B">
      <w:pPr>
        <w:rPr>
          <w:rtl/>
          <w:lang w:eastAsia="he-IL"/>
        </w:rPr>
      </w:pPr>
      <w:bookmarkStart w:id="6706" w:name="_ETM_Q1_5553609"/>
      <w:bookmarkStart w:id="6707" w:name="_ETM_Q1_5554064"/>
      <w:bookmarkEnd w:id="6706"/>
      <w:bookmarkEnd w:id="6707"/>
    </w:p>
    <w:p w14:paraId="76D4595C" w14:textId="40C82CA2" w:rsidR="00F41B94" w:rsidRDefault="00F41B94" w:rsidP="00743D5B">
      <w:pPr>
        <w:pStyle w:val="af9"/>
        <w:keepNext/>
        <w:rPr>
          <w:rtl/>
          <w:lang w:eastAsia="he-IL"/>
        </w:rPr>
      </w:pPr>
      <w:bookmarkStart w:id="6708" w:name="ET_guest_תום_פישר_834"/>
      <w:r w:rsidRPr="00F41B94">
        <w:rPr>
          <w:rStyle w:val="TagStyle"/>
          <w:rtl/>
        </w:rPr>
        <w:t xml:space="preserve">&lt;&lt; אורח &gt;&gt; </w:t>
      </w:r>
      <w:r>
        <w:rPr>
          <w:rtl/>
          <w:lang w:eastAsia="he-IL"/>
        </w:rPr>
        <w:t>תום פישר:</w:t>
      </w:r>
      <w:r w:rsidRPr="00F41B94">
        <w:rPr>
          <w:rStyle w:val="TagStyle"/>
          <w:rtl/>
        </w:rPr>
        <w:t xml:space="preserve"> &lt;&lt; אורח &gt;&gt;</w:t>
      </w:r>
      <w:bookmarkEnd w:id="6708"/>
    </w:p>
    <w:p w14:paraId="38DD44E0" w14:textId="0C422EB0" w:rsidR="00F41B94" w:rsidRDefault="00F41B94" w:rsidP="00743D5B">
      <w:pPr>
        <w:pStyle w:val="KeepWithNext"/>
        <w:rPr>
          <w:rtl/>
          <w:lang w:eastAsia="he-IL"/>
        </w:rPr>
      </w:pPr>
    </w:p>
    <w:p w14:paraId="6205DED7" w14:textId="10CF06D5" w:rsidR="00F41B94" w:rsidRDefault="00F41B94" w:rsidP="00743D5B">
      <w:pPr>
        <w:rPr>
          <w:rtl/>
          <w:lang w:eastAsia="he-IL"/>
        </w:rPr>
      </w:pPr>
      <w:bookmarkStart w:id="6709" w:name="_ETM_Q1_5554318"/>
      <w:bookmarkStart w:id="6710" w:name="_ETM_Q1_5554347"/>
      <w:bookmarkEnd w:id="6709"/>
      <w:bookmarkEnd w:id="6710"/>
      <w:r>
        <w:rPr>
          <w:rFonts w:hint="cs"/>
          <w:rtl/>
          <w:lang w:eastAsia="he-IL"/>
        </w:rPr>
        <w:t xml:space="preserve">כן, זאת אומרת שיהיה אפשר לתכנן על שליש מהקרקע </w:t>
      </w:r>
      <w:bookmarkStart w:id="6711" w:name="_ETM_Q1_5557186"/>
      <w:bookmarkEnd w:id="6711"/>
      <w:r>
        <w:rPr>
          <w:rFonts w:hint="cs"/>
          <w:rtl/>
          <w:lang w:eastAsia="he-IL"/>
        </w:rPr>
        <w:t>שהיא לא שלך. שאין לך שום זיקה קניינית אליה.</w:t>
      </w:r>
    </w:p>
    <w:p w14:paraId="475983D8" w14:textId="5023C02C" w:rsidR="00293993" w:rsidRDefault="00293993" w:rsidP="00743D5B">
      <w:pPr>
        <w:rPr>
          <w:rtl/>
          <w:lang w:eastAsia="he-IL"/>
        </w:rPr>
      </w:pPr>
      <w:bookmarkStart w:id="6712" w:name="_ETM_Q1_5561764"/>
      <w:bookmarkStart w:id="6713" w:name="_ETM_Q1_5561813"/>
      <w:bookmarkStart w:id="6714" w:name="_ETM_Q1_5566101"/>
      <w:bookmarkEnd w:id="6712"/>
      <w:bookmarkEnd w:id="6713"/>
      <w:bookmarkEnd w:id="6714"/>
    </w:p>
    <w:p w14:paraId="06903580" w14:textId="693700E3" w:rsidR="00293993" w:rsidRDefault="00293993" w:rsidP="00743D5B">
      <w:pPr>
        <w:pStyle w:val="af6"/>
        <w:keepNext/>
        <w:rPr>
          <w:rtl/>
        </w:rPr>
      </w:pPr>
      <w:bookmarkStart w:id="6715" w:name="ET_yor_5069_835"/>
      <w:r w:rsidRPr="00293993">
        <w:rPr>
          <w:rStyle w:val="TagStyle"/>
          <w:rtl/>
        </w:rPr>
        <w:t xml:space="preserve">&lt;&lt; יור &gt;&gt; </w:t>
      </w:r>
      <w:r>
        <w:rPr>
          <w:rtl/>
        </w:rPr>
        <w:t>היו"ר יעקב אשר:</w:t>
      </w:r>
      <w:r w:rsidRPr="00293993">
        <w:rPr>
          <w:rStyle w:val="TagStyle"/>
          <w:rtl/>
        </w:rPr>
        <w:t xml:space="preserve"> &lt;&lt; יור &gt;&gt;</w:t>
      </w:r>
      <w:bookmarkEnd w:id="6715"/>
    </w:p>
    <w:p w14:paraId="611CA120" w14:textId="0370A366" w:rsidR="00293993" w:rsidRDefault="00293993" w:rsidP="00743D5B">
      <w:pPr>
        <w:pStyle w:val="KeepWithNext"/>
        <w:rPr>
          <w:rtl/>
          <w:lang w:eastAsia="he-IL"/>
        </w:rPr>
      </w:pPr>
    </w:p>
    <w:p w14:paraId="387C24F2" w14:textId="3C4DE9ED" w:rsidR="006B291B" w:rsidRDefault="00293993" w:rsidP="00743D5B">
      <w:pPr>
        <w:rPr>
          <w:rtl/>
          <w:lang w:eastAsia="he-IL"/>
        </w:rPr>
      </w:pPr>
      <w:bookmarkStart w:id="6716" w:name="_ETM_Q1_5566408"/>
      <w:bookmarkStart w:id="6717" w:name="_ETM_Q1_5566441"/>
      <w:bookmarkEnd w:id="6716"/>
      <w:bookmarkEnd w:id="6717"/>
      <w:r>
        <w:rPr>
          <w:rFonts w:hint="cs"/>
          <w:rtl/>
          <w:lang w:eastAsia="he-IL"/>
        </w:rPr>
        <w:t>לתכנן. אוקיי.</w:t>
      </w:r>
      <w:bookmarkStart w:id="6718" w:name="_ETM_Q1_5568050"/>
      <w:bookmarkStart w:id="6719" w:name="_ETM_Q1_5568091"/>
      <w:bookmarkStart w:id="6720" w:name="_ETM_Q1_5550382"/>
      <w:bookmarkStart w:id="6721" w:name="_ETM_Q1_5550431"/>
      <w:bookmarkStart w:id="6722" w:name="_ETM_Q1_5057083"/>
      <w:bookmarkStart w:id="6723" w:name="_ETM_Q1_5057118"/>
      <w:bookmarkStart w:id="6724" w:name="_ETM_Q1_5558753"/>
      <w:bookmarkStart w:id="6725" w:name="_ETM_Q1_5554419"/>
      <w:bookmarkStart w:id="6726" w:name="_ETM_Q1_5549690"/>
      <w:bookmarkStart w:id="6727" w:name="_ETM_Q1_5544802"/>
      <w:bookmarkStart w:id="6728" w:name="_ETM_Q1_5539913"/>
      <w:bookmarkStart w:id="6729" w:name="_ETM_Q1_5565892"/>
      <w:bookmarkEnd w:id="6718"/>
      <w:bookmarkEnd w:id="6719"/>
      <w:bookmarkEnd w:id="6720"/>
      <w:bookmarkEnd w:id="6721"/>
      <w:bookmarkEnd w:id="6722"/>
      <w:bookmarkEnd w:id="6723"/>
      <w:bookmarkEnd w:id="6724"/>
      <w:bookmarkEnd w:id="6725"/>
      <w:bookmarkEnd w:id="6726"/>
      <w:bookmarkEnd w:id="6727"/>
      <w:bookmarkEnd w:id="6728"/>
      <w:bookmarkEnd w:id="6729"/>
    </w:p>
    <w:p w14:paraId="3711A834" w14:textId="3B6EA876" w:rsidR="00293993" w:rsidRDefault="00293993" w:rsidP="00743D5B">
      <w:pPr>
        <w:rPr>
          <w:rtl/>
          <w:lang w:eastAsia="he-IL"/>
        </w:rPr>
      </w:pPr>
      <w:bookmarkStart w:id="6730" w:name="_ETM_Q1_5565930"/>
      <w:bookmarkStart w:id="6731" w:name="_ETM_Q1_5566462"/>
      <w:bookmarkEnd w:id="6730"/>
      <w:bookmarkEnd w:id="6731"/>
    </w:p>
    <w:p w14:paraId="1F417AFB" w14:textId="602E926F" w:rsidR="00293993" w:rsidRDefault="00293993" w:rsidP="00743D5B">
      <w:pPr>
        <w:pStyle w:val="af9"/>
        <w:keepNext/>
        <w:rPr>
          <w:rtl/>
          <w:lang w:eastAsia="he-IL"/>
        </w:rPr>
      </w:pPr>
      <w:bookmarkStart w:id="6732" w:name="ET_guest_תום_פישר_836"/>
      <w:r w:rsidRPr="00293993">
        <w:rPr>
          <w:rStyle w:val="TagStyle"/>
          <w:rtl/>
        </w:rPr>
        <w:t xml:space="preserve">&lt;&lt; אורח &gt;&gt; </w:t>
      </w:r>
      <w:r>
        <w:rPr>
          <w:rtl/>
          <w:lang w:eastAsia="he-IL"/>
        </w:rPr>
        <w:t>תום פישר:</w:t>
      </w:r>
      <w:r w:rsidRPr="00293993">
        <w:rPr>
          <w:rStyle w:val="TagStyle"/>
          <w:rtl/>
        </w:rPr>
        <w:t xml:space="preserve"> &lt;&lt; אורח &gt;&gt;</w:t>
      </w:r>
      <w:bookmarkEnd w:id="6732"/>
    </w:p>
    <w:p w14:paraId="338ACEDA" w14:textId="2642AF6E" w:rsidR="00293993" w:rsidRDefault="00293993" w:rsidP="00743D5B">
      <w:pPr>
        <w:pStyle w:val="KeepWithNext"/>
        <w:rPr>
          <w:rtl/>
          <w:lang w:eastAsia="he-IL"/>
        </w:rPr>
      </w:pPr>
    </w:p>
    <w:p w14:paraId="6750D3E5" w14:textId="7CF7A1F3" w:rsidR="00293993" w:rsidRDefault="00293993" w:rsidP="00743D5B">
      <w:pPr>
        <w:rPr>
          <w:rtl/>
          <w:lang w:eastAsia="he-IL"/>
        </w:rPr>
      </w:pPr>
      <w:bookmarkStart w:id="6733" w:name="_ETM_Q1_5566798"/>
      <w:bookmarkStart w:id="6734" w:name="_ETM_Q1_5566835"/>
      <w:bookmarkEnd w:id="6733"/>
      <w:bookmarkEnd w:id="6734"/>
      <w:r>
        <w:rPr>
          <w:rFonts w:hint="cs"/>
          <w:rtl/>
          <w:lang w:eastAsia="he-IL"/>
        </w:rPr>
        <w:t>זאת לא הבעיה שאיתה אנחנו מבקשים להתמודד.</w:t>
      </w:r>
    </w:p>
    <w:p w14:paraId="45BCCB7C" w14:textId="76D72C3C" w:rsidR="00293993" w:rsidRDefault="00293993" w:rsidP="00743D5B">
      <w:pPr>
        <w:rPr>
          <w:rtl/>
          <w:lang w:eastAsia="he-IL"/>
        </w:rPr>
      </w:pPr>
      <w:bookmarkStart w:id="6735" w:name="_ETM_Q1_5569921"/>
      <w:bookmarkStart w:id="6736" w:name="_ETM_Q1_5569961"/>
      <w:bookmarkStart w:id="6737" w:name="_ETM_Q1_5570311"/>
      <w:bookmarkEnd w:id="6735"/>
      <w:bookmarkEnd w:id="6736"/>
      <w:bookmarkEnd w:id="6737"/>
    </w:p>
    <w:p w14:paraId="37C8F1FC" w14:textId="548F949B" w:rsidR="00293993" w:rsidRDefault="00293993" w:rsidP="00743D5B">
      <w:pPr>
        <w:pStyle w:val="af6"/>
        <w:keepNext/>
        <w:rPr>
          <w:rtl/>
        </w:rPr>
      </w:pPr>
      <w:bookmarkStart w:id="6738" w:name="ET_yor_5069_837"/>
      <w:r w:rsidRPr="00293993">
        <w:rPr>
          <w:rStyle w:val="TagStyle"/>
          <w:rtl/>
        </w:rPr>
        <w:t xml:space="preserve">&lt;&lt; יור &gt;&gt; </w:t>
      </w:r>
      <w:r>
        <w:rPr>
          <w:rtl/>
        </w:rPr>
        <w:t>היו"ר יעקב אשר:</w:t>
      </w:r>
      <w:r w:rsidRPr="00293993">
        <w:rPr>
          <w:rStyle w:val="TagStyle"/>
          <w:rtl/>
        </w:rPr>
        <w:t xml:space="preserve"> &lt;&lt; יור &gt;&gt;</w:t>
      </w:r>
      <w:bookmarkEnd w:id="6738"/>
    </w:p>
    <w:p w14:paraId="5D41EB18" w14:textId="72407E33" w:rsidR="00293993" w:rsidRDefault="00293993" w:rsidP="00743D5B">
      <w:pPr>
        <w:pStyle w:val="KeepWithNext"/>
        <w:rPr>
          <w:rtl/>
          <w:lang w:eastAsia="he-IL"/>
        </w:rPr>
      </w:pPr>
    </w:p>
    <w:p w14:paraId="2F364E55" w14:textId="6B49D605" w:rsidR="00293993" w:rsidRDefault="00293993" w:rsidP="00743D5B">
      <w:pPr>
        <w:rPr>
          <w:rtl/>
          <w:lang w:eastAsia="he-IL"/>
        </w:rPr>
      </w:pPr>
      <w:bookmarkStart w:id="6739" w:name="_ETM_Q1_5570654"/>
      <w:bookmarkStart w:id="6740" w:name="_ETM_Q1_5570682"/>
      <w:bookmarkEnd w:id="6739"/>
      <w:bookmarkEnd w:id="6740"/>
      <w:r>
        <w:rPr>
          <w:rFonts w:hint="cs"/>
          <w:rtl/>
          <w:lang w:eastAsia="he-IL"/>
        </w:rPr>
        <w:t xml:space="preserve">הוא </w:t>
      </w:r>
      <w:bookmarkStart w:id="6741" w:name="_ETM_Q1_5570850"/>
      <w:bookmarkEnd w:id="6741"/>
      <w:r>
        <w:rPr>
          <w:rFonts w:hint="cs"/>
          <w:rtl/>
          <w:lang w:eastAsia="he-IL"/>
        </w:rPr>
        <w:t xml:space="preserve">אומר, אני רוצה 100% שאי אפשר יהיה לעשות את </w:t>
      </w:r>
      <w:bookmarkStart w:id="6742" w:name="_ETM_Q1_5575044"/>
      <w:bookmarkEnd w:id="6742"/>
      <w:r>
        <w:rPr>
          <w:rFonts w:hint="cs"/>
          <w:rtl/>
          <w:lang w:eastAsia="he-IL"/>
        </w:rPr>
        <w:t>זה. רק מה לעשות. חבר'ה, אנחנו משחיתים זמן כרגע.</w:t>
      </w:r>
    </w:p>
    <w:p w14:paraId="671E871D" w14:textId="19326012" w:rsidR="00293993" w:rsidRDefault="00293993" w:rsidP="00743D5B">
      <w:pPr>
        <w:rPr>
          <w:rtl/>
          <w:lang w:eastAsia="he-IL"/>
        </w:rPr>
      </w:pPr>
      <w:bookmarkStart w:id="6743" w:name="_ETM_Q1_5578788"/>
      <w:bookmarkStart w:id="6744" w:name="_ETM_Q1_5578845"/>
      <w:bookmarkStart w:id="6745" w:name="_ETM_Q1_5579271"/>
      <w:bookmarkEnd w:id="6743"/>
      <w:bookmarkEnd w:id="6744"/>
      <w:bookmarkEnd w:id="6745"/>
    </w:p>
    <w:p w14:paraId="3C9C41AB" w14:textId="797ABB34" w:rsidR="00293993" w:rsidRDefault="00293993" w:rsidP="00743D5B">
      <w:pPr>
        <w:pStyle w:val="af9"/>
        <w:keepNext/>
        <w:rPr>
          <w:rtl/>
          <w:lang w:eastAsia="he-IL"/>
        </w:rPr>
      </w:pPr>
      <w:bookmarkStart w:id="6746" w:name="ET_guest_תום_פישר_838"/>
      <w:r w:rsidRPr="00293993">
        <w:rPr>
          <w:rStyle w:val="TagStyle"/>
          <w:rtl/>
        </w:rPr>
        <w:t xml:space="preserve">&lt;&lt; אורח &gt;&gt; </w:t>
      </w:r>
      <w:r>
        <w:rPr>
          <w:rtl/>
          <w:lang w:eastAsia="he-IL"/>
        </w:rPr>
        <w:t>תום פישר:</w:t>
      </w:r>
      <w:r w:rsidRPr="00293993">
        <w:rPr>
          <w:rStyle w:val="TagStyle"/>
          <w:rtl/>
        </w:rPr>
        <w:t xml:space="preserve"> &lt;&lt; אורח &gt;&gt;</w:t>
      </w:r>
      <w:bookmarkEnd w:id="6746"/>
    </w:p>
    <w:p w14:paraId="1506B5A4" w14:textId="6EF74D07" w:rsidR="00293993" w:rsidRDefault="00293993" w:rsidP="00743D5B">
      <w:pPr>
        <w:pStyle w:val="KeepWithNext"/>
        <w:rPr>
          <w:rtl/>
          <w:lang w:eastAsia="he-IL"/>
        </w:rPr>
      </w:pPr>
    </w:p>
    <w:p w14:paraId="2052F8A3" w14:textId="6444672E" w:rsidR="00293993" w:rsidRDefault="00293993" w:rsidP="00743D5B">
      <w:pPr>
        <w:rPr>
          <w:rtl/>
          <w:lang w:eastAsia="he-IL"/>
        </w:rPr>
      </w:pPr>
      <w:bookmarkStart w:id="6747" w:name="_ETM_Q1_5579582"/>
      <w:bookmarkStart w:id="6748" w:name="_ETM_Q1_5579609"/>
      <w:bookmarkEnd w:id="6747"/>
      <w:bookmarkEnd w:id="6748"/>
      <w:r>
        <w:rPr>
          <w:rFonts w:hint="cs"/>
          <w:rtl/>
          <w:lang w:eastAsia="he-IL"/>
        </w:rPr>
        <w:t xml:space="preserve">אבל, </w:t>
      </w:r>
      <w:bookmarkStart w:id="6749" w:name="_ETM_Q1_5579836"/>
      <w:bookmarkEnd w:id="6749"/>
      <w:r>
        <w:rPr>
          <w:rFonts w:hint="cs"/>
          <w:rtl/>
          <w:lang w:eastAsia="he-IL"/>
        </w:rPr>
        <w:t xml:space="preserve">זאת לא הבעיה שאיתה </w:t>
      </w:r>
      <w:bookmarkStart w:id="6750" w:name="_ETM_Q1_5576182"/>
      <w:bookmarkEnd w:id="6750"/>
      <w:r>
        <w:rPr>
          <w:rFonts w:hint="cs"/>
          <w:rtl/>
          <w:lang w:eastAsia="he-IL"/>
        </w:rPr>
        <w:t>אנחנו מבקשים להתמודד.</w:t>
      </w:r>
      <w:bookmarkStart w:id="6751" w:name="_ETM_Q1_5577874"/>
      <w:bookmarkEnd w:id="6751"/>
    </w:p>
    <w:p w14:paraId="549849AF" w14:textId="714F8FB8" w:rsidR="00293993" w:rsidRDefault="00293993" w:rsidP="00743D5B">
      <w:pPr>
        <w:rPr>
          <w:rtl/>
          <w:lang w:eastAsia="he-IL"/>
        </w:rPr>
      </w:pPr>
      <w:bookmarkStart w:id="6752" w:name="_ETM_Q1_5577948"/>
      <w:bookmarkEnd w:id="6752"/>
    </w:p>
    <w:p w14:paraId="14497B2F" w14:textId="4CB91937" w:rsidR="00293993" w:rsidRDefault="00293993" w:rsidP="00743D5B">
      <w:pPr>
        <w:pStyle w:val="af6"/>
        <w:keepNext/>
        <w:rPr>
          <w:rtl/>
        </w:rPr>
      </w:pPr>
      <w:bookmarkStart w:id="6753" w:name="ET_yor_5069_839"/>
      <w:r w:rsidRPr="00293993">
        <w:rPr>
          <w:rStyle w:val="TagStyle"/>
          <w:rtl/>
        </w:rPr>
        <w:t xml:space="preserve">&lt;&lt; יור &gt;&gt; </w:t>
      </w:r>
      <w:r>
        <w:rPr>
          <w:rtl/>
        </w:rPr>
        <w:t>היו"ר יעקב אשר:</w:t>
      </w:r>
      <w:r w:rsidRPr="00293993">
        <w:rPr>
          <w:rStyle w:val="TagStyle"/>
          <w:rtl/>
        </w:rPr>
        <w:t xml:space="preserve"> &lt;&lt; יור &gt;&gt;</w:t>
      </w:r>
      <w:bookmarkEnd w:id="6753"/>
    </w:p>
    <w:p w14:paraId="31D8FC6A" w14:textId="31BA8AA4" w:rsidR="00293993" w:rsidRDefault="00293993" w:rsidP="00743D5B">
      <w:pPr>
        <w:pStyle w:val="KeepWithNext"/>
        <w:rPr>
          <w:rtl/>
          <w:lang w:eastAsia="he-IL"/>
        </w:rPr>
      </w:pPr>
    </w:p>
    <w:p w14:paraId="5C658F31" w14:textId="05937CB4" w:rsidR="00293993" w:rsidRDefault="00293993" w:rsidP="00743D5B">
      <w:pPr>
        <w:rPr>
          <w:rtl/>
          <w:lang w:eastAsia="he-IL"/>
        </w:rPr>
      </w:pPr>
      <w:bookmarkStart w:id="6754" w:name="_ETM_Q1_5578666"/>
      <w:bookmarkStart w:id="6755" w:name="_ETM_Q1_5578694"/>
      <w:bookmarkEnd w:id="6754"/>
      <w:bookmarkEnd w:id="6755"/>
      <w:r>
        <w:rPr>
          <w:rFonts w:hint="cs"/>
          <w:rtl/>
          <w:lang w:eastAsia="he-IL"/>
        </w:rPr>
        <w:t xml:space="preserve">אתה לא עוזר לי </w:t>
      </w:r>
      <w:bookmarkStart w:id="6756" w:name="_ETM_Q1_5579768"/>
      <w:bookmarkEnd w:id="6756"/>
      <w:r>
        <w:rPr>
          <w:rFonts w:hint="cs"/>
          <w:rtl/>
          <w:lang w:eastAsia="he-IL"/>
        </w:rPr>
        <w:t>עכשיו. אנחנו משחיתים זמן על זה. אני הבנתי. ברגע שהוא</w:t>
      </w:r>
      <w:bookmarkStart w:id="6757" w:name="_ETM_Q1_5583956"/>
      <w:bookmarkEnd w:id="6757"/>
      <w:r>
        <w:rPr>
          <w:rFonts w:hint="cs"/>
          <w:rtl/>
          <w:lang w:eastAsia="he-IL"/>
        </w:rPr>
        <w:t xml:space="preserve"> ענה לי את התשובה, שככה זה כיום. הבנתי את</w:t>
      </w:r>
      <w:bookmarkStart w:id="6758" w:name="_ETM_Q1_5588865"/>
      <w:bookmarkEnd w:id="6758"/>
      <w:r>
        <w:rPr>
          <w:rFonts w:hint="cs"/>
          <w:rtl/>
          <w:lang w:eastAsia="he-IL"/>
        </w:rPr>
        <w:t xml:space="preserve"> הטיעון. טיעון עמוק, והבנתי אותו.</w:t>
      </w:r>
    </w:p>
    <w:p w14:paraId="52F86551" w14:textId="1E53AFB1" w:rsidR="00293993" w:rsidRDefault="00293993" w:rsidP="00743D5B">
      <w:pPr>
        <w:rPr>
          <w:rtl/>
          <w:lang w:eastAsia="he-IL"/>
        </w:rPr>
      </w:pPr>
      <w:bookmarkStart w:id="6759" w:name="_ETM_Q1_5590950"/>
      <w:bookmarkStart w:id="6760" w:name="_ETM_Q1_5590991"/>
      <w:bookmarkStart w:id="6761" w:name="_ETM_Q1_5591333"/>
      <w:bookmarkEnd w:id="6759"/>
      <w:bookmarkEnd w:id="6760"/>
      <w:bookmarkEnd w:id="6761"/>
    </w:p>
    <w:p w14:paraId="0B87D5EC" w14:textId="17EAF84F" w:rsidR="00293993" w:rsidRDefault="00293993" w:rsidP="00743D5B">
      <w:pPr>
        <w:pStyle w:val="af9"/>
        <w:keepNext/>
        <w:rPr>
          <w:rtl/>
          <w:lang w:eastAsia="he-IL"/>
        </w:rPr>
      </w:pPr>
      <w:bookmarkStart w:id="6762" w:name="ET_guest_שירה_ברנד_840"/>
      <w:r w:rsidRPr="00293993">
        <w:rPr>
          <w:rStyle w:val="TagStyle"/>
          <w:rtl/>
        </w:rPr>
        <w:t xml:space="preserve">&lt;&lt; אורח &gt;&gt; </w:t>
      </w:r>
      <w:r>
        <w:rPr>
          <w:rtl/>
          <w:lang w:eastAsia="he-IL"/>
        </w:rPr>
        <w:t>שירה ברנד:</w:t>
      </w:r>
      <w:r w:rsidRPr="00293993">
        <w:rPr>
          <w:rStyle w:val="TagStyle"/>
          <w:rtl/>
        </w:rPr>
        <w:t xml:space="preserve"> &lt;&lt; אורח &gt;&gt;</w:t>
      </w:r>
      <w:bookmarkEnd w:id="6762"/>
    </w:p>
    <w:p w14:paraId="7D8B0782" w14:textId="6480C75E" w:rsidR="00293993" w:rsidRDefault="00293993" w:rsidP="00743D5B">
      <w:pPr>
        <w:pStyle w:val="KeepWithNext"/>
        <w:rPr>
          <w:rtl/>
          <w:lang w:eastAsia="he-IL"/>
        </w:rPr>
      </w:pPr>
    </w:p>
    <w:p w14:paraId="3B6D5C1B" w14:textId="110852B2" w:rsidR="00293993" w:rsidRDefault="00293993" w:rsidP="00743D5B">
      <w:pPr>
        <w:rPr>
          <w:rtl/>
          <w:lang w:eastAsia="he-IL"/>
        </w:rPr>
      </w:pPr>
      <w:bookmarkStart w:id="6763" w:name="_ETM_Q1_5591654"/>
      <w:bookmarkStart w:id="6764" w:name="_ETM_Q1_5591678"/>
      <w:bookmarkEnd w:id="6763"/>
      <w:bookmarkEnd w:id="6764"/>
      <w:r>
        <w:rPr>
          <w:rFonts w:hint="cs"/>
          <w:rtl/>
          <w:lang w:eastAsia="he-IL"/>
        </w:rPr>
        <w:t>אפשר, אדוני</w:t>
      </w:r>
      <w:bookmarkStart w:id="6765" w:name="_ETM_Q1_5587987"/>
      <w:bookmarkEnd w:id="6765"/>
      <w:r>
        <w:rPr>
          <w:rFonts w:hint="cs"/>
          <w:rtl/>
          <w:lang w:eastAsia="he-IL"/>
        </w:rPr>
        <w:t>?</w:t>
      </w:r>
    </w:p>
    <w:p w14:paraId="125CF89C" w14:textId="13BA270E" w:rsidR="00293993" w:rsidRDefault="00293993" w:rsidP="00743D5B">
      <w:pPr>
        <w:rPr>
          <w:rtl/>
          <w:lang w:eastAsia="he-IL"/>
        </w:rPr>
      </w:pPr>
      <w:bookmarkStart w:id="6766" w:name="_ETM_Q1_5588158"/>
      <w:bookmarkStart w:id="6767" w:name="_ETM_Q1_5588197"/>
      <w:bookmarkStart w:id="6768" w:name="_ETM_Q1_5588552"/>
      <w:bookmarkEnd w:id="6766"/>
      <w:bookmarkEnd w:id="6767"/>
      <w:bookmarkEnd w:id="6768"/>
    </w:p>
    <w:p w14:paraId="67790845" w14:textId="5AA069B8" w:rsidR="00293993" w:rsidRDefault="00293993" w:rsidP="00743D5B">
      <w:pPr>
        <w:pStyle w:val="af6"/>
        <w:keepNext/>
        <w:rPr>
          <w:rtl/>
        </w:rPr>
      </w:pPr>
      <w:bookmarkStart w:id="6769" w:name="ET_yor_5069_841"/>
      <w:r w:rsidRPr="00293993">
        <w:rPr>
          <w:rStyle w:val="TagStyle"/>
          <w:rtl/>
        </w:rPr>
        <w:t xml:space="preserve">&lt;&lt; יור &gt;&gt; </w:t>
      </w:r>
      <w:r>
        <w:rPr>
          <w:rtl/>
        </w:rPr>
        <w:t>היו"ר יעקב אשר:</w:t>
      </w:r>
      <w:r w:rsidRPr="00293993">
        <w:rPr>
          <w:rStyle w:val="TagStyle"/>
          <w:rtl/>
        </w:rPr>
        <w:t xml:space="preserve"> &lt;&lt; יור &gt;&gt;</w:t>
      </w:r>
      <w:bookmarkEnd w:id="6769"/>
    </w:p>
    <w:p w14:paraId="2C7AF20A" w14:textId="7000573D" w:rsidR="00293993" w:rsidRDefault="00293993" w:rsidP="00743D5B">
      <w:pPr>
        <w:pStyle w:val="KeepWithNext"/>
        <w:rPr>
          <w:rtl/>
          <w:lang w:eastAsia="he-IL"/>
        </w:rPr>
      </w:pPr>
    </w:p>
    <w:p w14:paraId="581FB4DF" w14:textId="0009D986" w:rsidR="00293993" w:rsidRDefault="00293993" w:rsidP="00743D5B">
      <w:pPr>
        <w:rPr>
          <w:rtl/>
          <w:lang w:eastAsia="he-IL"/>
        </w:rPr>
      </w:pPr>
      <w:bookmarkStart w:id="6770" w:name="_ETM_Q1_5588814"/>
      <w:bookmarkStart w:id="6771" w:name="_ETM_Q1_5588841"/>
      <w:bookmarkEnd w:id="6770"/>
      <w:bookmarkEnd w:id="6771"/>
      <w:r>
        <w:rPr>
          <w:rFonts w:hint="cs"/>
          <w:rtl/>
          <w:lang w:eastAsia="he-IL"/>
        </w:rPr>
        <w:t xml:space="preserve">אני מאוד רוצה לשמוע </w:t>
      </w:r>
      <w:bookmarkStart w:id="6772" w:name="_ETM_Q1_5589860"/>
      <w:bookmarkEnd w:id="6772"/>
      <w:r>
        <w:rPr>
          <w:rFonts w:hint="cs"/>
          <w:rtl/>
          <w:lang w:eastAsia="he-IL"/>
        </w:rPr>
        <w:t>אותך.</w:t>
      </w:r>
    </w:p>
    <w:p w14:paraId="0BDF816A" w14:textId="1874699F" w:rsidR="00293993" w:rsidRDefault="00293993" w:rsidP="00743D5B">
      <w:pPr>
        <w:rPr>
          <w:rtl/>
          <w:lang w:eastAsia="he-IL"/>
        </w:rPr>
      </w:pPr>
      <w:bookmarkStart w:id="6773" w:name="_ETM_Q1_5590435"/>
      <w:bookmarkStart w:id="6774" w:name="_ETM_Q1_5590472"/>
      <w:bookmarkStart w:id="6775" w:name="_ETM_Q1_5591355"/>
      <w:bookmarkEnd w:id="6773"/>
      <w:bookmarkEnd w:id="6774"/>
      <w:bookmarkEnd w:id="6775"/>
    </w:p>
    <w:p w14:paraId="4504AF62" w14:textId="5DE005F8" w:rsidR="00293993" w:rsidRDefault="00293993" w:rsidP="00743D5B">
      <w:pPr>
        <w:pStyle w:val="af9"/>
        <w:keepNext/>
        <w:rPr>
          <w:rtl/>
          <w:lang w:eastAsia="he-IL"/>
        </w:rPr>
      </w:pPr>
      <w:bookmarkStart w:id="6776" w:name="ET_guest_שירה_ברנד_842"/>
      <w:r w:rsidRPr="00293993">
        <w:rPr>
          <w:rStyle w:val="TagStyle"/>
          <w:rtl/>
        </w:rPr>
        <w:t xml:space="preserve">&lt;&lt; אורח &gt;&gt; </w:t>
      </w:r>
      <w:r>
        <w:rPr>
          <w:rtl/>
          <w:lang w:eastAsia="he-IL"/>
        </w:rPr>
        <w:t>שירה ברנד:</w:t>
      </w:r>
      <w:r w:rsidRPr="00293993">
        <w:rPr>
          <w:rStyle w:val="TagStyle"/>
          <w:rtl/>
        </w:rPr>
        <w:t xml:space="preserve"> &lt;&lt; אורח &gt;&gt;</w:t>
      </w:r>
      <w:bookmarkEnd w:id="6776"/>
    </w:p>
    <w:p w14:paraId="3925151C" w14:textId="5A6B3CAD" w:rsidR="00293993" w:rsidRDefault="00293993" w:rsidP="00743D5B">
      <w:pPr>
        <w:pStyle w:val="KeepWithNext"/>
        <w:rPr>
          <w:rtl/>
          <w:lang w:eastAsia="he-IL"/>
        </w:rPr>
      </w:pPr>
    </w:p>
    <w:p w14:paraId="5F03A352" w14:textId="2B0FEC8A" w:rsidR="00293993" w:rsidRDefault="00293993" w:rsidP="00743D5B">
      <w:pPr>
        <w:rPr>
          <w:rtl/>
          <w:lang w:eastAsia="he-IL"/>
        </w:rPr>
      </w:pPr>
      <w:bookmarkStart w:id="6777" w:name="_ETM_Q1_5591602"/>
      <w:bookmarkStart w:id="6778" w:name="_ETM_Q1_5591628"/>
      <w:bookmarkEnd w:id="6777"/>
      <w:bookmarkEnd w:id="6778"/>
      <w:r>
        <w:rPr>
          <w:rFonts w:hint="cs"/>
          <w:rtl/>
          <w:lang w:eastAsia="he-IL"/>
        </w:rPr>
        <w:t xml:space="preserve">אני אומר ככה </w:t>
      </w:r>
      <w:r>
        <w:rPr>
          <w:rtl/>
          <w:lang w:eastAsia="he-IL"/>
        </w:rPr>
        <w:t>–</w:t>
      </w:r>
      <w:r>
        <w:rPr>
          <w:rFonts w:hint="cs"/>
          <w:rtl/>
          <w:lang w:eastAsia="he-IL"/>
        </w:rPr>
        <w:t xml:space="preserve"> בעקבות הדיון שהיה פה בוועדה, אנחנו </w:t>
      </w:r>
      <w:bookmarkStart w:id="6779" w:name="_ETM_Q1_5595783"/>
      <w:bookmarkEnd w:id="6779"/>
      <w:r w:rsidR="004001B4">
        <w:rPr>
          <w:rFonts w:hint="cs"/>
          <w:rtl/>
          <w:lang w:eastAsia="he-IL"/>
        </w:rPr>
        <w:t xml:space="preserve">ישבנו מחדש נציגי הממשלה, ובחנו את הנושא. אז קודם </w:t>
      </w:r>
      <w:bookmarkStart w:id="6780" w:name="_ETM_Q1_5601428"/>
      <w:bookmarkEnd w:id="6780"/>
      <w:r w:rsidR="004001B4">
        <w:rPr>
          <w:rFonts w:hint="cs"/>
          <w:rtl/>
          <w:lang w:eastAsia="he-IL"/>
        </w:rPr>
        <w:t xml:space="preserve">כל, בהצעה ממשלתית, יש לנו תיקונים ואיזונים קצת אחרים, כדי </w:t>
      </w:r>
      <w:bookmarkStart w:id="6781" w:name="_ETM_Q1_5606558"/>
      <w:bookmarkEnd w:id="6781"/>
      <w:r w:rsidR="004001B4">
        <w:rPr>
          <w:rFonts w:hint="cs"/>
          <w:rtl/>
          <w:lang w:eastAsia="he-IL"/>
        </w:rPr>
        <w:t xml:space="preserve">לאפשר למנגנון הזה לעבוד בצורה יותר, נקרא לזה, זורמת. </w:t>
      </w:r>
      <w:bookmarkStart w:id="6782" w:name="_ETM_Q1_5613355"/>
      <w:bookmarkEnd w:id="6782"/>
      <w:r w:rsidR="004001B4">
        <w:rPr>
          <w:rFonts w:hint="cs"/>
          <w:rtl/>
          <w:lang w:eastAsia="he-IL"/>
        </w:rPr>
        <w:t>פחות מכשולים להעמיס על המנגנון.</w:t>
      </w:r>
    </w:p>
    <w:p w14:paraId="4DABE9A5" w14:textId="572F3CC0" w:rsidR="004001B4" w:rsidRDefault="004001B4" w:rsidP="00743D5B">
      <w:pPr>
        <w:rPr>
          <w:rtl/>
          <w:lang w:eastAsia="he-IL"/>
        </w:rPr>
      </w:pPr>
      <w:bookmarkStart w:id="6783" w:name="_ETM_Q1_5617445"/>
      <w:bookmarkStart w:id="6784" w:name="_ETM_Q1_5617479"/>
      <w:bookmarkEnd w:id="6783"/>
      <w:bookmarkEnd w:id="6784"/>
    </w:p>
    <w:p w14:paraId="4A3A7B79" w14:textId="47A25AF2" w:rsidR="004001B4" w:rsidRDefault="004001B4" w:rsidP="00743D5B">
      <w:pPr>
        <w:pStyle w:val="af9"/>
        <w:keepNext/>
        <w:rPr>
          <w:rtl/>
          <w:lang w:eastAsia="he-IL"/>
        </w:rPr>
      </w:pPr>
      <w:bookmarkStart w:id="6785" w:name="ET_guest_רעות_בינג_843"/>
      <w:r w:rsidRPr="004001B4">
        <w:rPr>
          <w:rStyle w:val="TagStyle"/>
          <w:rtl/>
        </w:rPr>
        <w:t xml:space="preserve">&lt;&lt; אורח &gt;&gt; </w:t>
      </w:r>
      <w:r>
        <w:rPr>
          <w:rtl/>
          <w:lang w:eastAsia="he-IL"/>
        </w:rPr>
        <w:t>רעות בינג:</w:t>
      </w:r>
      <w:r w:rsidRPr="004001B4">
        <w:rPr>
          <w:rStyle w:val="TagStyle"/>
          <w:rtl/>
        </w:rPr>
        <w:t xml:space="preserve"> &lt;&lt; אורח &gt;&gt;</w:t>
      </w:r>
      <w:bookmarkEnd w:id="6785"/>
    </w:p>
    <w:p w14:paraId="72BB20F1" w14:textId="461EF922" w:rsidR="004001B4" w:rsidRDefault="004001B4" w:rsidP="00743D5B">
      <w:pPr>
        <w:pStyle w:val="KeepWithNext"/>
        <w:rPr>
          <w:rtl/>
          <w:lang w:eastAsia="he-IL"/>
        </w:rPr>
      </w:pPr>
    </w:p>
    <w:p w14:paraId="2D486D1D" w14:textId="4BE827E9" w:rsidR="004001B4" w:rsidRPr="004001B4" w:rsidRDefault="004001B4" w:rsidP="00743D5B">
      <w:pPr>
        <w:rPr>
          <w:rtl/>
          <w:lang w:eastAsia="he-IL"/>
        </w:rPr>
      </w:pPr>
      <w:bookmarkStart w:id="6786" w:name="_ETM_Q1_5618830"/>
      <w:bookmarkStart w:id="6787" w:name="_ETM_Q1_5618859"/>
      <w:bookmarkEnd w:id="6786"/>
      <w:bookmarkEnd w:id="6787"/>
      <w:r>
        <w:rPr>
          <w:rFonts w:hint="cs"/>
          <w:rtl/>
          <w:lang w:eastAsia="he-IL"/>
        </w:rPr>
        <w:t>בהצעה הממשל</w:t>
      </w:r>
      <w:bookmarkStart w:id="6788" w:name="_ETM_Q1_5615720"/>
      <w:bookmarkEnd w:id="6788"/>
      <w:r>
        <w:rPr>
          <w:rFonts w:hint="cs"/>
          <w:rtl/>
          <w:lang w:eastAsia="he-IL"/>
        </w:rPr>
        <w:t>תית.</w:t>
      </w:r>
      <w:bookmarkStart w:id="6789" w:name="_ETM_Q1_5612322"/>
      <w:bookmarkEnd w:id="6789"/>
    </w:p>
    <w:p w14:paraId="6DF3B241" w14:textId="390A60C6" w:rsidR="004001B4" w:rsidRDefault="004001B4" w:rsidP="00743D5B">
      <w:pPr>
        <w:rPr>
          <w:rtl/>
          <w:lang w:eastAsia="he-IL"/>
        </w:rPr>
      </w:pPr>
      <w:bookmarkStart w:id="6790" w:name="_ETM_Q1_5057771"/>
      <w:bookmarkStart w:id="6791" w:name="_ETM_Q1_5057788"/>
      <w:bookmarkEnd w:id="6790"/>
      <w:bookmarkEnd w:id="6791"/>
    </w:p>
    <w:p w14:paraId="5E2F5AD4" w14:textId="5635A971" w:rsidR="004001B4" w:rsidRDefault="004001B4" w:rsidP="00743D5B">
      <w:pPr>
        <w:pStyle w:val="a4"/>
        <w:keepNext/>
        <w:rPr>
          <w:rtl/>
        </w:rPr>
      </w:pPr>
      <w:bookmarkStart w:id="6792" w:name="ET_speaker_תומר_רוזנר_844"/>
      <w:r w:rsidRPr="004001B4">
        <w:rPr>
          <w:rStyle w:val="TagStyle"/>
          <w:rtl/>
        </w:rPr>
        <w:t xml:space="preserve">&lt;&lt; דובר &gt;&gt; </w:t>
      </w:r>
      <w:r>
        <w:rPr>
          <w:rtl/>
        </w:rPr>
        <w:t>תומר רוזנר:</w:t>
      </w:r>
      <w:r w:rsidRPr="004001B4">
        <w:rPr>
          <w:rStyle w:val="TagStyle"/>
          <w:rtl/>
        </w:rPr>
        <w:t xml:space="preserve"> &lt;&lt; דובר &gt;&gt;</w:t>
      </w:r>
      <w:bookmarkEnd w:id="6792"/>
    </w:p>
    <w:p w14:paraId="23B64D55" w14:textId="1C2B632D" w:rsidR="004001B4" w:rsidRDefault="004001B4" w:rsidP="00743D5B">
      <w:pPr>
        <w:pStyle w:val="KeepWithNext"/>
        <w:rPr>
          <w:rtl/>
          <w:lang w:eastAsia="he-IL"/>
        </w:rPr>
      </w:pPr>
    </w:p>
    <w:p w14:paraId="4788653A" w14:textId="2F306E54" w:rsidR="004001B4" w:rsidRPr="004001B4" w:rsidRDefault="004001B4" w:rsidP="00743D5B">
      <w:pPr>
        <w:rPr>
          <w:rtl/>
          <w:lang w:eastAsia="he-IL"/>
        </w:rPr>
      </w:pPr>
      <w:bookmarkStart w:id="6793" w:name="_ETM_Q1_5617822"/>
      <w:bookmarkStart w:id="6794" w:name="_ETM_Q1_5617856"/>
      <w:bookmarkEnd w:id="6793"/>
      <w:bookmarkEnd w:id="6794"/>
      <w:r>
        <w:rPr>
          <w:rFonts w:hint="cs"/>
          <w:rtl/>
          <w:lang w:eastAsia="he-IL"/>
        </w:rPr>
        <w:t>הם לא מבקשים לשנות</w:t>
      </w:r>
      <w:bookmarkStart w:id="6795" w:name="_ETM_Q1_5619288"/>
      <w:bookmarkEnd w:id="6795"/>
      <w:r>
        <w:rPr>
          <w:rFonts w:hint="cs"/>
          <w:rtl/>
          <w:lang w:eastAsia="he-IL"/>
        </w:rPr>
        <w:t xml:space="preserve">. </w:t>
      </w:r>
      <w:bookmarkStart w:id="6796" w:name="_ETM_Q1_5620883"/>
      <w:bookmarkEnd w:id="6796"/>
      <w:r>
        <w:rPr>
          <w:rFonts w:hint="cs"/>
          <w:rtl/>
          <w:lang w:eastAsia="he-IL"/>
        </w:rPr>
        <w:t xml:space="preserve">הם הציעו </w:t>
      </w:r>
      <w:bookmarkStart w:id="6797" w:name="_ETM_Q1_5616028"/>
      <w:bookmarkEnd w:id="6797"/>
      <w:r>
        <w:rPr>
          <w:rFonts w:hint="cs"/>
          <w:rtl/>
          <w:lang w:eastAsia="he-IL"/>
        </w:rPr>
        <w:t>מנגנון בהצעה הממשלתית,</w:t>
      </w:r>
      <w:bookmarkStart w:id="6798" w:name="_ETM_Q1_5618714"/>
      <w:bookmarkEnd w:id="6798"/>
      <w:r>
        <w:rPr>
          <w:rFonts w:hint="cs"/>
          <w:rtl/>
          <w:lang w:eastAsia="he-IL"/>
        </w:rPr>
        <w:t xml:space="preserve"> והם מבקשים לחזור אליה.</w:t>
      </w:r>
    </w:p>
    <w:p w14:paraId="337914E0" w14:textId="472294EA" w:rsidR="004001B4" w:rsidRDefault="004001B4" w:rsidP="00743D5B">
      <w:pPr>
        <w:rPr>
          <w:rtl/>
          <w:lang w:eastAsia="he-IL"/>
        </w:rPr>
      </w:pPr>
      <w:bookmarkStart w:id="6799" w:name="_ETM_Q1_4742728"/>
      <w:bookmarkStart w:id="6800" w:name="_ETM_Q1_4742769"/>
      <w:bookmarkStart w:id="6801" w:name="_ETM_Q1_5622052"/>
      <w:bookmarkEnd w:id="6799"/>
      <w:bookmarkEnd w:id="6800"/>
      <w:bookmarkEnd w:id="6801"/>
    </w:p>
    <w:p w14:paraId="14B7B00C" w14:textId="48016CE6" w:rsidR="004001B4" w:rsidRDefault="004001B4" w:rsidP="00743D5B">
      <w:pPr>
        <w:pStyle w:val="af9"/>
        <w:keepNext/>
        <w:rPr>
          <w:rtl/>
          <w:lang w:eastAsia="he-IL"/>
        </w:rPr>
      </w:pPr>
      <w:bookmarkStart w:id="6802" w:name="ET_guest_שירה_ברנד_845"/>
      <w:r w:rsidRPr="004001B4">
        <w:rPr>
          <w:rStyle w:val="TagStyle"/>
          <w:rtl/>
        </w:rPr>
        <w:t xml:space="preserve">&lt;&lt; אורח &gt;&gt; </w:t>
      </w:r>
      <w:r>
        <w:rPr>
          <w:rtl/>
          <w:lang w:eastAsia="he-IL"/>
        </w:rPr>
        <w:t>שירה ברנד:</w:t>
      </w:r>
      <w:r w:rsidRPr="004001B4">
        <w:rPr>
          <w:rStyle w:val="TagStyle"/>
          <w:rtl/>
        </w:rPr>
        <w:t xml:space="preserve"> &lt;&lt; אורח &gt;&gt;</w:t>
      </w:r>
      <w:bookmarkEnd w:id="6802"/>
    </w:p>
    <w:p w14:paraId="6FBF738E" w14:textId="7CB9396D" w:rsidR="004001B4" w:rsidRDefault="004001B4" w:rsidP="00743D5B">
      <w:pPr>
        <w:pStyle w:val="KeepWithNext"/>
        <w:rPr>
          <w:rtl/>
          <w:lang w:eastAsia="he-IL"/>
        </w:rPr>
      </w:pPr>
    </w:p>
    <w:p w14:paraId="68DD0D7F" w14:textId="267ECBF0" w:rsidR="004001B4" w:rsidRDefault="004001B4" w:rsidP="00743D5B">
      <w:pPr>
        <w:rPr>
          <w:rtl/>
          <w:lang w:eastAsia="he-IL"/>
        </w:rPr>
      </w:pPr>
      <w:bookmarkStart w:id="6803" w:name="_ETM_Q1_5622310"/>
      <w:bookmarkStart w:id="6804" w:name="_ETM_Q1_5622340"/>
      <w:bookmarkEnd w:id="6803"/>
      <w:bookmarkEnd w:id="6804"/>
      <w:r>
        <w:rPr>
          <w:rFonts w:hint="cs"/>
          <w:rtl/>
          <w:lang w:eastAsia="he-IL"/>
        </w:rPr>
        <w:t xml:space="preserve">לא. אנחנו חוזרים אליה עם שינויים. אנחנו מציעים לחזור אליה </w:t>
      </w:r>
      <w:bookmarkStart w:id="6805" w:name="_ETM_Q1_5628383"/>
      <w:bookmarkEnd w:id="6805"/>
      <w:r>
        <w:rPr>
          <w:rFonts w:hint="cs"/>
          <w:rtl/>
          <w:lang w:eastAsia="he-IL"/>
        </w:rPr>
        <w:t>בשינויים.</w:t>
      </w:r>
    </w:p>
    <w:p w14:paraId="54F33D43" w14:textId="128210AB" w:rsidR="004001B4" w:rsidRDefault="004001B4" w:rsidP="00743D5B">
      <w:pPr>
        <w:rPr>
          <w:rtl/>
          <w:lang w:eastAsia="he-IL"/>
        </w:rPr>
      </w:pPr>
      <w:bookmarkStart w:id="6806" w:name="_ETM_Q1_5630789"/>
      <w:bookmarkStart w:id="6807" w:name="_ETM_Q1_5630824"/>
      <w:bookmarkStart w:id="6808" w:name="_ETM_Q1_5631317"/>
      <w:bookmarkEnd w:id="6806"/>
      <w:bookmarkEnd w:id="6807"/>
      <w:bookmarkEnd w:id="6808"/>
    </w:p>
    <w:p w14:paraId="22C61955" w14:textId="3B0F7CF9" w:rsidR="004001B4" w:rsidRDefault="004001B4" w:rsidP="00743D5B">
      <w:pPr>
        <w:pStyle w:val="af6"/>
        <w:keepNext/>
        <w:rPr>
          <w:rtl/>
        </w:rPr>
      </w:pPr>
      <w:bookmarkStart w:id="6809" w:name="ET_yor_5069_846"/>
      <w:r w:rsidRPr="004001B4">
        <w:rPr>
          <w:rStyle w:val="TagStyle"/>
          <w:rtl/>
        </w:rPr>
        <w:t xml:space="preserve">&lt;&lt; יור &gt;&gt; </w:t>
      </w:r>
      <w:r>
        <w:rPr>
          <w:rtl/>
        </w:rPr>
        <w:t>היו"ר יעקב אשר:</w:t>
      </w:r>
      <w:r w:rsidRPr="004001B4">
        <w:rPr>
          <w:rStyle w:val="TagStyle"/>
          <w:rtl/>
        </w:rPr>
        <w:t xml:space="preserve"> &lt;&lt; יור &gt;&gt;</w:t>
      </w:r>
      <w:bookmarkEnd w:id="6809"/>
    </w:p>
    <w:p w14:paraId="2616379B" w14:textId="576078D6" w:rsidR="004001B4" w:rsidRDefault="004001B4" w:rsidP="00743D5B">
      <w:pPr>
        <w:pStyle w:val="KeepWithNext"/>
        <w:rPr>
          <w:rtl/>
          <w:lang w:eastAsia="he-IL"/>
        </w:rPr>
      </w:pPr>
    </w:p>
    <w:p w14:paraId="2B088D8C" w14:textId="452AE164" w:rsidR="004001B4" w:rsidRDefault="004001B4" w:rsidP="00743D5B">
      <w:pPr>
        <w:rPr>
          <w:rtl/>
          <w:lang w:eastAsia="he-IL"/>
        </w:rPr>
      </w:pPr>
      <w:bookmarkStart w:id="6810" w:name="_ETM_Q1_5631597"/>
      <w:bookmarkStart w:id="6811" w:name="_ETM_Q1_5631628"/>
      <w:bookmarkStart w:id="6812" w:name="_ETM_Q1_5626644"/>
      <w:bookmarkEnd w:id="6810"/>
      <w:bookmarkEnd w:id="6811"/>
      <w:bookmarkEnd w:id="6812"/>
      <w:r>
        <w:rPr>
          <w:rFonts w:hint="cs"/>
          <w:rtl/>
          <w:lang w:eastAsia="he-IL"/>
        </w:rPr>
        <w:t>אבל, דיברתם עם הצוות?</w:t>
      </w:r>
    </w:p>
    <w:p w14:paraId="6788DC10" w14:textId="086F45A8" w:rsidR="003258B9" w:rsidRDefault="003258B9" w:rsidP="00743D5B">
      <w:pPr>
        <w:rPr>
          <w:rFonts w:ascii="David" w:hAnsi="David"/>
          <w:u w:val="single"/>
          <w:rtl/>
          <w:lang w:eastAsia="he-IL"/>
        </w:rPr>
      </w:pPr>
      <w:bookmarkStart w:id="6813" w:name="_ETM_Q1_5628198"/>
      <w:bookmarkStart w:id="6814" w:name="_ETM_Q1_5628242"/>
      <w:bookmarkStart w:id="6815" w:name="_ETM_Q1_5627239"/>
      <w:bookmarkStart w:id="6816" w:name="_ETM_Q1_5627696"/>
      <w:bookmarkStart w:id="6817" w:name="_ETM_Q1_5662113"/>
      <w:bookmarkEnd w:id="6813"/>
      <w:bookmarkEnd w:id="6814"/>
      <w:bookmarkEnd w:id="6815"/>
      <w:bookmarkEnd w:id="6816"/>
      <w:bookmarkEnd w:id="6817"/>
    </w:p>
    <w:p w14:paraId="0F05ABDA" w14:textId="06F30472" w:rsidR="003258B9" w:rsidRPr="003258B9" w:rsidRDefault="003258B9" w:rsidP="00743D5B">
      <w:pPr>
        <w:pStyle w:val="af9"/>
        <w:keepNext/>
        <w:rPr>
          <w:rtl/>
          <w:lang w:eastAsia="he-IL"/>
        </w:rPr>
      </w:pPr>
      <w:bookmarkStart w:id="6818" w:name="ET_guest_תום_פישר_856"/>
      <w:r w:rsidRPr="003258B9">
        <w:rPr>
          <w:rStyle w:val="TagStyle"/>
          <w:rtl/>
        </w:rPr>
        <w:t xml:space="preserve">&lt;&lt; אורח &gt;&gt; </w:t>
      </w:r>
      <w:r>
        <w:rPr>
          <w:rtl/>
          <w:lang w:eastAsia="he-IL"/>
        </w:rPr>
        <w:t>תום פישר:</w:t>
      </w:r>
      <w:r w:rsidRPr="003258B9">
        <w:rPr>
          <w:rStyle w:val="TagStyle"/>
          <w:rtl/>
        </w:rPr>
        <w:t xml:space="preserve"> &lt;&lt; אורח &gt;&gt;</w:t>
      </w:r>
      <w:bookmarkStart w:id="6819" w:name="_ETM_Q1_5662377"/>
      <w:bookmarkStart w:id="6820" w:name="_ETM_Q1_5662404"/>
      <w:bookmarkEnd w:id="6818"/>
      <w:bookmarkEnd w:id="6819"/>
      <w:bookmarkEnd w:id="6820"/>
    </w:p>
    <w:p w14:paraId="224F6482" w14:textId="1A1033EB" w:rsidR="004001B4" w:rsidRDefault="004001B4" w:rsidP="00743D5B">
      <w:pPr>
        <w:pStyle w:val="KeepWithNext"/>
        <w:rPr>
          <w:rtl/>
          <w:lang w:eastAsia="he-IL"/>
        </w:rPr>
      </w:pPr>
    </w:p>
    <w:p w14:paraId="7AA47417" w14:textId="2F38384B" w:rsidR="004001B4" w:rsidRDefault="004001B4" w:rsidP="00743D5B">
      <w:pPr>
        <w:rPr>
          <w:rtl/>
          <w:lang w:eastAsia="he-IL"/>
        </w:rPr>
      </w:pPr>
      <w:bookmarkStart w:id="6821" w:name="_ETM_Q1_5627981"/>
      <w:bookmarkStart w:id="6822" w:name="_ETM_Q1_5628015"/>
      <w:bookmarkEnd w:id="6821"/>
      <w:bookmarkEnd w:id="6822"/>
      <w:r>
        <w:rPr>
          <w:rFonts w:hint="cs"/>
          <w:rtl/>
          <w:lang w:eastAsia="he-IL"/>
        </w:rPr>
        <w:t>כן, כן.</w:t>
      </w:r>
    </w:p>
    <w:p w14:paraId="1E835C8F" w14:textId="30828E8D" w:rsidR="004001B4" w:rsidRDefault="004001B4" w:rsidP="00743D5B">
      <w:pPr>
        <w:rPr>
          <w:rtl/>
          <w:lang w:eastAsia="he-IL"/>
        </w:rPr>
      </w:pPr>
      <w:bookmarkStart w:id="6823" w:name="_ETM_Q1_5628837"/>
      <w:bookmarkStart w:id="6824" w:name="_ETM_Q1_5628873"/>
      <w:bookmarkStart w:id="6825" w:name="_ETM_Q1_5629579"/>
      <w:bookmarkEnd w:id="6823"/>
      <w:bookmarkEnd w:id="6824"/>
      <w:bookmarkEnd w:id="6825"/>
    </w:p>
    <w:p w14:paraId="1BA37E55" w14:textId="12265824" w:rsidR="004001B4" w:rsidRDefault="004001B4" w:rsidP="00743D5B">
      <w:pPr>
        <w:pStyle w:val="af9"/>
        <w:keepNext/>
        <w:rPr>
          <w:rtl/>
          <w:lang w:eastAsia="he-IL"/>
        </w:rPr>
      </w:pPr>
      <w:bookmarkStart w:id="6826" w:name="ET_guest_שירה_ברנד_848"/>
      <w:r w:rsidRPr="004001B4">
        <w:rPr>
          <w:rStyle w:val="TagStyle"/>
          <w:rtl/>
        </w:rPr>
        <w:t xml:space="preserve">&lt;&lt; אורח &gt;&gt; </w:t>
      </w:r>
      <w:r>
        <w:rPr>
          <w:rtl/>
          <w:lang w:eastAsia="he-IL"/>
        </w:rPr>
        <w:t>שירה ברנד:</w:t>
      </w:r>
      <w:r w:rsidRPr="004001B4">
        <w:rPr>
          <w:rStyle w:val="TagStyle"/>
          <w:rtl/>
        </w:rPr>
        <w:t xml:space="preserve"> &lt;&lt; אורח &gt;&gt;</w:t>
      </w:r>
      <w:bookmarkEnd w:id="6826"/>
    </w:p>
    <w:p w14:paraId="3D974E84" w14:textId="07A78C30" w:rsidR="004001B4" w:rsidRDefault="004001B4" w:rsidP="00743D5B">
      <w:pPr>
        <w:pStyle w:val="KeepWithNext"/>
        <w:rPr>
          <w:rtl/>
          <w:lang w:eastAsia="he-IL"/>
        </w:rPr>
      </w:pPr>
    </w:p>
    <w:p w14:paraId="41B9B6B9" w14:textId="3404B3B6" w:rsidR="004001B4" w:rsidRDefault="004001B4" w:rsidP="00743D5B">
      <w:pPr>
        <w:rPr>
          <w:rtl/>
          <w:lang w:eastAsia="he-IL"/>
        </w:rPr>
      </w:pPr>
      <w:bookmarkStart w:id="6827" w:name="_ETM_Q1_5629831"/>
      <w:bookmarkStart w:id="6828" w:name="_ETM_Q1_5629860"/>
      <w:bookmarkEnd w:id="6827"/>
      <w:bookmarkEnd w:id="6828"/>
      <w:r>
        <w:rPr>
          <w:rFonts w:hint="cs"/>
          <w:rtl/>
          <w:lang w:eastAsia="he-IL"/>
        </w:rPr>
        <w:t>כן.</w:t>
      </w:r>
    </w:p>
    <w:p w14:paraId="08838596" w14:textId="38A873BB" w:rsidR="004001B4" w:rsidRDefault="004001B4" w:rsidP="00743D5B">
      <w:pPr>
        <w:rPr>
          <w:rtl/>
          <w:lang w:eastAsia="he-IL"/>
        </w:rPr>
      </w:pPr>
      <w:bookmarkStart w:id="6829" w:name="_ETM_Q1_5630269"/>
      <w:bookmarkStart w:id="6830" w:name="_ETM_Q1_5630308"/>
      <w:bookmarkStart w:id="6831" w:name="_ETM_Q1_5630801"/>
      <w:bookmarkEnd w:id="6829"/>
      <w:bookmarkEnd w:id="6830"/>
      <w:bookmarkEnd w:id="6831"/>
    </w:p>
    <w:p w14:paraId="316C952A" w14:textId="1DBBB694" w:rsidR="004001B4" w:rsidRDefault="004001B4" w:rsidP="00743D5B">
      <w:pPr>
        <w:pStyle w:val="af6"/>
        <w:keepNext/>
        <w:rPr>
          <w:rtl/>
        </w:rPr>
      </w:pPr>
      <w:bookmarkStart w:id="6832" w:name="ET_yor_5069_849"/>
      <w:r w:rsidRPr="004001B4">
        <w:rPr>
          <w:rStyle w:val="TagStyle"/>
          <w:rtl/>
        </w:rPr>
        <w:t xml:space="preserve">&lt;&lt; יור &gt;&gt; </w:t>
      </w:r>
      <w:r>
        <w:rPr>
          <w:rtl/>
        </w:rPr>
        <w:t>היו"ר יעקב אשר:</w:t>
      </w:r>
      <w:r w:rsidRPr="004001B4">
        <w:rPr>
          <w:rStyle w:val="TagStyle"/>
          <w:rtl/>
        </w:rPr>
        <w:t xml:space="preserve"> &lt;&lt; יור &gt;&gt;</w:t>
      </w:r>
      <w:bookmarkEnd w:id="6832"/>
    </w:p>
    <w:p w14:paraId="1F8EFBF2" w14:textId="043896E1" w:rsidR="004001B4" w:rsidRDefault="004001B4" w:rsidP="00743D5B">
      <w:pPr>
        <w:pStyle w:val="KeepWithNext"/>
        <w:rPr>
          <w:rtl/>
          <w:lang w:eastAsia="he-IL"/>
        </w:rPr>
      </w:pPr>
    </w:p>
    <w:p w14:paraId="0A00D955" w14:textId="60F3A178" w:rsidR="004001B4" w:rsidRDefault="004001B4" w:rsidP="00743D5B">
      <w:pPr>
        <w:rPr>
          <w:rtl/>
          <w:lang w:eastAsia="he-IL"/>
        </w:rPr>
      </w:pPr>
      <w:bookmarkStart w:id="6833" w:name="_ETM_Q1_5631113"/>
      <w:bookmarkStart w:id="6834" w:name="_ETM_Q1_5631148"/>
      <w:bookmarkEnd w:id="6833"/>
      <w:bookmarkEnd w:id="6834"/>
      <w:r>
        <w:rPr>
          <w:rFonts w:hint="cs"/>
          <w:rtl/>
          <w:lang w:eastAsia="he-IL"/>
        </w:rPr>
        <w:t>אוקיי. אוקיי.</w:t>
      </w:r>
    </w:p>
    <w:p w14:paraId="27D3D6B2" w14:textId="04E032C0" w:rsidR="004001B4" w:rsidRDefault="004001B4" w:rsidP="00743D5B">
      <w:pPr>
        <w:rPr>
          <w:rtl/>
          <w:lang w:eastAsia="he-IL"/>
        </w:rPr>
      </w:pPr>
      <w:bookmarkStart w:id="6835" w:name="_ETM_Q1_5632609"/>
      <w:bookmarkStart w:id="6836" w:name="_ETM_Q1_5632654"/>
      <w:bookmarkStart w:id="6837" w:name="_ETM_Q1_5632945"/>
      <w:bookmarkEnd w:id="6835"/>
      <w:bookmarkEnd w:id="6836"/>
      <w:bookmarkEnd w:id="6837"/>
    </w:p>
    <w:p w14:paraId="28079930" w14:textId="79054C84" w:rsidR="004001B4" w:rsidRDefault="004001B4" w:rsidP="00743D5B">
      <w:pPr>
        <w:pStyle w:val="af9"/>
        <w:keepNext/>
        <w:rPr>
          <w:rtl/>
          <w:lang w:eastAsia="he-IL"/>
        </w:rPr>
      </w:pPr>
      <w:bookmarkStart w:id="6838" w:name="ET_guest_שירה_ברנד_850"/>
      <w:r w:rsidRPr="004001B4">
        <w:rPr>
          <w:rStyle w:val="TagStyle"/>
          <w:rtl/>
        </w:rPr>
        <w:t xml:space="preserve">&lt;&lt; אורח &gt;&gt; </w:t>
      </w:r>
      <w:r>
        <w:rPr>
          <w:rtl/>
          <w:lang w:eastAsia="he-IL"/>
        </w:rPr>
        <w:t>שירה ברנד:</w:t>
      </w:r>
      <w:r w:rsidRPr="004001B4">
        <w:rPr>
          <w:rStyle w:val="TagStyle"/>
          <w:rtl/>
        </w:rPr>
        <w:t xml:space="preserve"> &lt;&lt; אורח &gt;&gt;</w:t>
      </w:r>
      <w:bookmarkEnd w:id="6838"/>
    </w:p>
    <w:p w14:paraId="2C59E4DE" w14:textId="3DFF088E" w:rsidR="004001B4" w:rsidRDefault="004001B4" w:rsidP="00743D5B">
      <w:pPr>
        <w:pStyle w:val="KeepWithNext"/>
        <w:rPr>
          <w:rtl/>
          <w:lang w:eastAsia="he-IL"/>
        </w:rPr>
      </w:pPr>
    </w:p>
    <w:p w14:paraId="7BF8169C" w14:textId="50BE2E15" w:rsidR="004001B4" w:rsidRDefault="004001B4" w:rsidP="00743D5B">
      <w:pPr>
        <w:rPr>
          <w:rtl/>
          <w:lang w:eastAsia="he-IL"/>
        </w:rPr>
      </w:pPr>
      <w:bookmarkStart w:id="6839" w:name="_ETM_Q1_5633259"/>
      <w:bookmarkStart w:id="6840" w:name="_ETM_Q1_5633286"/>
      <w:bookmarkEnd w:id="6839"/>
      <w:bookmarkEnd w:id="6840"/>
      <w:r>
        <w:rPr>
          <w:rFonts w:hint="cs"/>
          <w:rtl/>
          <w:lang w:eastAsia="he-IL"/>
        </w:rPr>
        <w:t xml:space="preserve">אנחנו מציעים לחזור, זה לא </w:t>
      </w:r>
      <w:bookmarkStart w:id="6841" w:name="_ETM_Q1_5634828"/>
      <w:bookmarkEnd w:id="6841"/>
      <w:r>
        <w:rPr>
          <w:rFonts w:hint="cs"/>
          <w:rtl/>
          <w:lang w:eastAsia="he-IL"/>
        </w:rPr>
        <w:t>בדיוק מנגנון זהה. ברמה העקרונית כן. יש תהליך. ולכן, אנ</w:t>
      </w:r>
      <w:bookmarkStart w:id="6842" w:name="_ETM_Q1_5639691"/>
      <w:bookmarkEnd w:id="6842"/>
      <w:r>
        <w:rPr>
          <w:rFonts w:hint="cs"/>
          <w:rtl/>
          <w:lang w:eastAsia="he-IL"/>
        </w:rPr>
        <w:t>חנו מבקשים כממשלה, לחזור למנגנון המתוקן שהממשלה מציעה.</w:t>
      </w:r>
    </w:p>
    <w:p w14:paraId="090A9A69" w14:textId="76D27207" w:rsidR="004001B4" w:rsidRDefault="004001B4" w:rsidP="00743D5B">
      <w:pPr>
        <w:rPr>
          <w:rtl/>
          <w:lang w:eastAsia="he-IL"/>
        </w:rPr>
      </w:pPr>
      <w:bookmarkStart w:id="6843" w:name="_ETM_Q1_5644715"/>
      <w:bookmarkStart w:id="6844" w:name="_ETM_Q1_5644762"/>
      <w:bookmarkStart w:id="6845" w:name="_ETM_Q1_5639935"/>
      <w:bookmarkStart w:id="6846" w:name="_ETM_Q1_5640315"/>
      <w:bookmarkEnd w:id="6843"/>
      <w:bookmarkEnd w:id="6844"/>
      <w:bookmarkEnd w:id="6845"/>
      <w:bookmarkEnd w:id="6846"/>
    </w:p>
    <w:p w14:paraId="026D661E" w14:textId="3DDFD3E3" w:rsidR="004001B4" w:rsidRDefault="004001B4" w:rsidP="00743D5B">
      <w:pPr>
        <w:pStyle w:val="af6"/>
        <w:keepNext/>
        <w:rPr>
          <w:rtl/>
        </w:rPr>
      </w:pPr>
      <w:bookmarkStart w:id="6847" w:name="ET_yor_5069_851"/>
      <w:r w:rsidRPr="004001B4">
        <w:rPr>
          <w:rStyle w:val="TagStyle"/>
          <w:rtl/>
        </w:rPr>
        <w:t xml:space="preserve">&lt;&lt; יור &gt;&gt; </w:t>
      </w:r>
      <w:r>
        <w:rPr>
          <w:rtl/>
        </w:rPr>
        <w:t>היו"ר יעקב אשר:</w:t>
      </w:r>
      <w:r w:rsidRPr="004001B4">
        <w:rPr>
          <w:rStyle w:val="TagStyle"/>
          <w:rtl/>
        </w:rPr>
        <w:t xml:space="preserve"> &lt;&lt; יור &gt;&gt;</w:t>
      </w:r>
      <w:bookmarkEnd w:id="6847"/>
    </w:p>
    <w:p w14:paraId="03ACBEBC" w14:textId="07218E96" w:rsidR="004001B4" w:rsidRDefault="004001B4" w:rsidP="00743D5B">
      <w:pPr>
        <w:pStyle w:val="KeepWithNext"/>
        <w:rPr>
          <w:rtl/>
          <w:lang w:eastAsia="he-IL"/>
        </w:rPr>
      </w:pPr>
    </w:p>
    <w:p w14:paraId="2D67CA7D" w14:textId="02471D65" w:rsidR="004001B4" w:rsidRDefault="004001B4" w:rsidP="00743D5B">
      <w:pPr>
        <w:rPr>
          <w:rtl/>
          <w:lang w:eastAsia="he-IL"/>
        </w:rPr>
      </w:pPr>
      <w:bookmarkStart w:id="6848" w:name="_ETM_Q1_5640647"/>
      <w:bookmarkStart w:id="6849" w:name="_ETM_Q1_5640676"/>
      <w:bookmarkEnd w:id="6848"/>
      <w:bookmarkEnd w:id="6849"/>
      <w:r>
        <w:rPr>
          <w:rFonts w:hint="cs"/>
          <w:rtl/>
          <w:lang w:eastAsia="he-IL"/>
        </w:rPr>
        <w:t>של ה-50?</w:t>
      </w:r>
    </w:p>
    <w:p w14:paraId="64702304" w14:textId="3CFC3981" w:rsidR="004001B4" w:rsidRDefault="004001B4" w:rsidP="00743D5B">
      <w:pPr>
        <w:rPr>
          <w:rtl/>
          <w:lang w:eastAsia="he-IL"/>
        </w:rPr>
      </w:pPr>
      <w:bookmarkStart w:id="6850" w:name="_ETM_Q1_5641779"/>
      <w:bookmarkStart w:id="6851" w:name="_ETM_Q1_5641828"/>
      <w:bookmarkStart w:id="6852" w:name="_ETM_Q1_5642399"/>
      <w:bookmarkEnd w:id="6850"/>
      <w:bookmarkEnd w:id="6851"/>
      <w:bookmarkEnd w:id="6852"/>
    </w:p>
    <w:p w14:paraId="3336D6AA" w14:textId="669D1551" w:rsidR="004001B4" w:rsidRDefault="004001B4" w:rsidP="00743D5B">
      <w:pPr>
        <w:pStyle w:val="af9"/>
        <w:keepNext/>
        <w:rPr>
          <w:rtl/>
          <w:lang w:eastAsia="he-IL"/>
        </w:rPr>
      </w:pPr>
      <w:bookmarkStart w:id="6853" w:name="ET_guest_שירה_ברנד_852"/>
      <w:r w:rsidRPr="004001B4">
        <w:rPr>
          <w:rStyle w:val="TagStyle"/>
          <w:rtl/>
        </w:rPr>
        <w:t xml:space="preserve">&lt;&lt; אורח &gt;&gt; </w:t>
      </w:r>
      <w:r>
        <w:rPr>
          <w:rtl/>
          <w:lang w:eastAsia="he-IL"/>
        </w:rPr>
        <w:t>שירה ברנד:</w:t>
      </w:r>
      <w:r w:rsidRPr="004001B4">
        <w:rPr>
          <w:rStyle w:val="TagStyle"/>
          <w:rtl/>
        </w:rPr>
        <w:t xml:space="preserve"> &lt;&lt; אורח &gt;&gt;</w:t>
      </w:r>
      <w:bookmarkEnd w:id="6853"/>
    </w:p>
    <w:p w14:paraId="15497D36" w14:textId="5FF056E5" w:rsidR="004001B4" w:rsidRDefault="004001B4" w:rsidP="00743D5B">
      <w:pPr>
        <w:pStyle w:val="KeepWithNext"/>
        <w:rPr>
          <w:rtl/>
          <w:lang w:eastAsia="he-IL"/>
        </w:rPr>
      </w:pPr>
    </w:p>
    <w:p w14:paraId="22427CE3" w14:textId="69D8633D" w:rsidR="004001B4" w:rsidRDefault="004001B4" w:rsidP="00743D5B">
      <w:pPr>
        <w:rPr>
          <w:rtl/>
          <w:lang w:eastAsia="he-IL"/>
        </w:rPr>
      </w:pPr>
      <w:bookmarkStart w:id="6854" w:name="_ETM_Q1_5642707"/>
      <w:bookmarkStart w:id="6855" w:name="_ETM_Q1_5642738"/>
      <w:bookmarkEnd w:id="6854"/>
      <w:bookmarkEnd w:id="6855"/>
      <w:r>
        <w:rPr>
          <w:rFonts w:hint="cs"/>
          <w:rtl/>
          <w:lang w:eastAsia="he-IL"/>
        </w:rPr>
        <w:t xml:space="preserve">של 50%. </w:t>
      </w:r>
      <w:bookmarkStart w:id="6856" w:name="_ETM_Q1_5646034"/>
      <w:bookmarkEnd w:id="6856"/>
      <w:r>
        <w:rPr>
          <w:rFonts w:hint="cs"/>
          <w:rtl/>
          <w:lang w:eastAsia="he-IL"/>
        </w:rPr>
        <w:t xml:space="preserve">שגם אחר כך, אחרי שמתכנן המחוז אומר, כן, </w:t>
      </w:r>
      <w:bookmarkStart w:id="6857" w:name="_ETM_Q1_5650789"/>
      <w:bookmarkEnd w:id="6857"/>
      <w:r>
        <w:rPr>
          <w:rFonts w:hint="cs"/>
          <w:rtl/>
          <w:lang w:eastAsia="he-IL"/>
        </w:rPr>
        <w:t>י</w:t>
      </w:r>
      <w:r w:rsidR="003258B9">
        <w:rPr>
          <w:rFonts w:hint="cs"/>
          <w:rtl/>
          <w:lang w:eastAsia="he-IL"/>
        </w:rPr>
        <w:t xml:space="preserve">ש </w:t>
      </w:r>
      <w:r>
        <w:rPr>
          <w:rFonts w:hint="cs"/>
          <w:rtl/>
          <w:lang w:eastAsia="he-IL"/>
        </w:rPr>
        <w:t xml:space="preserve">צורך תכנוני בהגדלת הקו הכחול, עדיין, </w:t>
      </w:r>
      <w:bookmarkStart w:id="6858" w:name="_ETM_Q1_5649286"/>
      <w:bookmarkEnd w:id="6858"/>
      <w:r>
        <w:rPr>
          <w:rFonts w:hint="cs"/>
          <w:rtl/>
          <w:lang w:eastAsia="he-IL"/>
        </w:rPr>
        <w:t xml:space="preserve">בשטח </w:t>
      </w:r>
      <w:r w:rsidR="003258B9">
        <w:rPr>
          <w:rFonts w:hint="cs"/>
          <w:rtl/>
          <w:lang w:eastAsia="he-IL"/>
        </w:rPr>
        <w:t xml:space="preserve">המוגדל, יישאר </w:t>
      </w:r>
      <w:bookmarkStart w:id="6859" w:name="_ETM_Q1_5653650"/>
      <w:bookmarkEnd w:id="6859"/>
      <w:r w:rsidR="003258B9">
        <w:rPr>
          <w:rFonts w:hint="cs"/>
          <w:rtl/>
          <w:lang w:eastAsia="he-IL"/>
        </w:rPr>
        <w:t xml:space="preserve">50%. גם בשטח המוגדל, זה לא 75% בשטח </w:t>
      </w:r>
      <w:bookmarkStart w:id="6860" w:name="_ETM_Q1_5659482"/>
      <w:bookmarkEnd w:id="6860"/>
      <w:r w:rsidR="003258B9">
        <w:rPr>
          <w:rFonts w:hint="cs"/>
          <w:rtl/>
          <w:lang w:eastAsia="he-IL"/>
        </w:rPr>
        <w:t>המוגדל, אלא 50%.</w:t>
      </w:r>
    </w:p>
    <w:p w14:paraId="5980A445" w14:textId="372AC701" w:rsidR="003258B9" w:rsidRDefault="003258B9" w:rsidP="00743D5B">
      <w:pPr>
        <w:rPr>
          <w:rtl/>
          <w:lang w:eastAsia="he-IL"/>
        </w:rPr>
      </w:pPr>
      <w:bookmarkStart w:id="6861" w:name="_ETM_Q1_5661147"/>
      <w:bookmarkStart w:id="6862" w:name="_ETM_Q1_5661201"/>
      <w:bookmarkStart w:id="6863" w:name="_ETM_Q1_5661585"/>
      <w:bookmarkEnd w:id="6861"/>
      <w:bookmarkEnd w:id="6862"/>
      <w:bookmarkEnd w:id="6863"/>
    </w:p>
    <w:p w14:paraId="7F214654" w14:textId="0EFC51E9" w:rsidR="003258B9" w:rsidRDefault="003258B9" w:rsidP="00743D5B">
      <w:pPr>
        <w:pStyle w:val="af6"/>
        <w:keepNext/>
        <w:rPr>
          <w:rtl/>
        </w:rPr>
      </w:pPr>
      <w:bookmarkStart w:id="6864" w:name="ET_yor_5069_853"/>
      <w:r w:rsidRPr="003258B9">
        <w:rPr>
          <w:rStyle w:val="TagStyle"/>
          <w:rtl/>
        </w:rPr>
        <w:t xml:space="preserve">&lt;&lt; יור &gt;&gt; </w:t>
      </w:r>
      <w:r>
        <w:rPr>
          <w:rtl/>
        </w:rPr>
        <w:t>היו"ר יעקב אשר:</w:t>
      </w:r>
      <w:r w:rsidRPr="003258B9">
        <w:rPr>
          <w:rStyle w:val="TagStyle"/>
          <w:rtl/>
        </w:rPr>
        <w:t xml:space="preserve"> &lt;&lt; יור &gt;&gt;</w:t>
      </w:r>
      <w:bookmarkEnd w:id="6864"/>
    </w:p>
    <w:p w14:paraId="25D77B45" w14:textId="0454FDF6" w:rsidR="003258B9" w:rsidRDefault="003258B9" w:rsidP="00743D5B">
      <w:pPr>
        <w:pStyle w:val="KeepWithNext"/>
        <w:rPr>
          <w:rtl/>
          <w:lang w:eastAsia="he-IL"/>
        </w:rPr>
      </w:pPr>
    </w:p>
    <w:p w14:paraId="4B9F7F89" w14:textId="096997E8" w:rsidR="003258B9" w:rsidRDefault="003258B9" w:rsidP="00743D5B">
      <w:pPr>
        <w:rPr>
          <w:rtl/>
          <w:lang w:eastAsia="he-IL"/>
        </w:rPr>
      </w:pPr>
      <w:bookmarkStart w:id="6865" w:name="_ETM_Q1_5661938"/>
      <w:bookmarkStart w:id="6866" w:name="_ETM_Q1_5661965"/>
      <w:bookmarkEnd w:id="6865"/>
      <w:bookmarkEnd w:id="6866"/>
      <w:r>
        <w:rPr>
          <w:rFonts w:hint="cs"/>
          <w:rtl/>
          <w:lang w:eastAsia="he-IL"/>
        </w:rPr>
        <w:t>לא הבנתי.</w:t>
      </w:r>
    </w:p>
    <w:p w14:paraId="3997338C" w14:textId="78A15328" w:rsidR="003258B9" w:rsidRDefault="003258B9" w:rsidP="00743D5B">
      <w:pPr>
        <w:rPr>
          <w:rtl/>
          <w:lang w:eastAsia="he-IL"/>
        </w:rPr>
      </w:pPr>
      <w:bookmarkStart w:id="6867" w:name="_ETM_Q1_5662621"/>
      <w:bookmarkStart w:id="6868" w:name="_ETM_Q1_5662658"/>
      <w:bookmarkStart w:id="6869" w:name="_ETM_Q1_5662903"/>
      <w:bookmarkEnd w:id="6867"/>
      <w:bookmarkEnd w:id="6868"/>
      <w:bookmarkEnd w:id="6869"/>
    </w:p>
    <w:p w14:paraId="60000DE8" w14:textId="2D4BBD2A" w:rsidR="003258B9" w:rsidRDefault="003258B9" w:rsidP="00743D5B">
      <w:pPr>
        <w:pStyle w:val="af9"/>
        <w:keepNext/>
        <w:rPr>
          <w:rtl/>
          <w:lang w:eastAsia="he-IL"/>
        </w:rPr>
      </w:pPr>
      <w:bookmarkStart w:id="6870" w:name="ET_guest_קריאה_854"/>
      <w:r w:rsidRPr="003258B9">
        <w:rPr>
          <w:rStyle w:val="TagStyle"/>
          <w:rtl/>
        </w:rPr>
        <w:t xml:space="preserve">&lt;&lt; אורח &gt;&gt; </w:t>
      </w:r>
      <w:r>
        <w:rPr>
          <w:rtl/>
          <w:lang w:eastAsia="he-IL"/>
        </w:rPr>
        <w:t>קריאה:</w:t>
      </w:r>
      <w:r w:rsidRPr="003258B9">
        <w:rPr>
          <w:rStyle w:val="TagStyle"/>
          <w:rtl/>
        </w:rPr>
        <w:t xml:space="preserve"> &lt;&lt; אורח &gt;&gt;</w:t>
      </w:r>
      <w:bookmarkEnd w:id="6870"/>
    </w:p>
    <w:p w14:paraId="3FB7EE7E" w14:textId="32C5574F" w:rsidR="003258B9" w:rsidRDefault="003258B9" w:rsidP="00743D5B">
      <w:pPr>
        <w:pStyle w:val="KeepWithNext"/>
        <w:rPr>
          <w:rtl/>
          <w:lang w:eastAsia="he-IL"/>
        </w:rPr>
      </w:pPr>
    </w:p>
    <w:p w14:paraId="57B33090" w14:textId="0052780B" w:rsidR="003258B9" w:rsidRDefault="003258B9" w:rsidP="00743D5B">
      <w:pPr>
        <w:rPr>
          <w:rtl/>
          <w:lang w:eastAsia="he-IL"/>
        </w:rPr>
      </w:pPr>
      <w:bookmarkStart w:id="6871" w:name="_ETM_Q1_5663134"/>
      <w:bookmarkStart w:id="6872" w:name="_ETM_Q1_5663160"/>
      <w:bookmarkEnd w:id="6871"/>
      <w:bookmarkEnd w:id="6872"/>
      <w:r>
        <w:rPr>
          <w:rFonts w:hint="cs"/>
          <w:rtl/>
          <w:lang w:eastAsia="he-IL"/>
        </w:rPr>
        <w:t>מה זה השטח המוגדל?</w:t>
      </w:r>
    </w:p>
    <w:p w14:paraId="72017A97" w14:textId="3DC8E366" w:rsidR="003258B9" w:rsidRDefault="003258B9" w:rsidP="00743D5B">
      <w:pPr>
        <w:rPr>
          <w:rtl/>
          <w:lang w:eastAsia="he-IL"/>
        </w:rPr>
      </w:pPr>
      <w:bookmarkStart w:id="6873" w:name="_ETM_Q1_5664961"/>
      <w:bookmarkStart w:id="6874" w:name="_ETM_Q1_5664999"/>
      <w:bookmarkStart w:id="6875" w:name="_ETM_Q1_5666549"/>
      <w:bookmarkEnd w:id="6873"/>
      <w:bookmarkEnd w:id="6874"/>
      <w:bookmarkEnd w:id="6875"/>
    </w:p>
    <w:p w14:paraId="5EC8934C" w14:textId="306F5348" w:rsidR="003258B9" w:rsidRDefault="003258B9" w:rsidP="00743D5B">
      <w:pPr>
        <w:pStyle w:val="af9"/>
        <w:keepNext/>
        <w:rPr>
          <w:rtl/>
          <w:lang w:eastAsia="he-IL"/>
        </w:rPr>
      </w:pPr>
      <w:bookmarkStart w:id="6876" w:name="ET_guest_תום_פישר_855"/>
      <w:r w:rsidRPr="003258B9">
        <w:rPr>
          <w:rStyle w:val="TagStyle"/>
          <w:rtl/>
        </w:rPr>
        <w:t xml:space="preserve">&lt;&lt; אורח &gt;&gt; </w:t>
      </w:r>
      <w:r>
        <w:rPr>
          <w:rtl/>
          <w:lang w:eastAsia="he-IL"/>
        </w:rPr>
        <w:t>תום פישר:</w:t>
      </w:r>
      <w:r w:rsidRPr="003258B9">
        <w:rPr>
          <w:rStyle w:val="TagStyle"/>
          <w:rtl/>
        </w:rPr>
        <w:t xml:space="preserve"> &lt;&lt; אורח &gt;&gt;</w:t>
      </w:r>
      <w:bookmarkEnd w:id="6876"/>
    </w:p>
    <w:p w14:paraId="2D9F6803" w14:textId="29B19D94" w:rsidR="003258B9" w:rsidRDefault="003258B9" w:rsidP="00743D5B">
      <w:pPr>
        <w:pStyle w:val="KeepWithNext"/>
        <w:rPr>
          <w:rtl/>
          <w:lang w:eastAsia="he-IL"/>
        </w:rPr>
      </w:pPr>
    </w:p>
    <w:p w14:paraId="1DF6F170" w14:textId="7B66AA63" w:rsidR="003258B9" w:rsidRDefault="003258B9" w:rsidP="00743D5B">
      <w:pPr>
        <w:rPr>
          <w:rtl/>
          <w:lang w:eastAsia="he-IL"/>
        </w:rPr>
      </w:pPr>
      <w:bookmarkStart w:id="6877" w:name="_ETM_Q1_5666774"/>
      <w:bookmarkStart w:id="6878" w:name="_ETM_Q1_5666802"/>
      <w:bookmarkStart w:id="6879" w:name="_ETM_Q1_5661903"/>
      <w:bookmarkEnd w:id="6877"/>
      <w:bookmarkEnd w:id="6878"/>
      <w:bookmarkEnd w:id="6879"/>
      <w:r>
        <w:rPr>
          <w:rFonts w:hint="cs"/>
          <w:rtl/>
          <w:lang w:eastAsia="he-IL"/>
        </w:rPr>
        <w:t>זאת ההצעה הממשלתית.</w:t>
      </w:r>
      <w:bookmarkStart w:id="6880" w:name="_ETM_Q1_5660576"/>
      <w:bookmarkEnd w:id="6880"/>
    </w:p>
    <w:p w14:paraId="29567782" w14:textId="7533728A" w:rsidR="003258B9" w:rsidRDefault="003258B9" w:rsidP="00743D5B">
      <w:pPr>
        <w:rPr>
          <w:rtl/>
          <w:lang w:eastAsia="he-IL"/>
        </w:rPr>
      </w:pPr>
      <w:bookmarkStart w:id="6881" w:name="_ETM_Q1_5663867"/>
      <w:bookmarkStart w:id="6882" w:name="_ETM_Q1_5663910"/>
      <w:bookmarkEnd w:id="6881"/>
      <w:bookmarkEnd w:id="6882"/>
    </w:p>
    <w:p w14:paraId="51BE20CD" w14:textId="371A49F5" w:rsidR="003258B9" w:rsidRDefault="003258B9" w:rsidP="00743D5B">
      <w:pPr>
        <w:pStyle w:val="af6"/>
        <w:keepNext/>
        <w:rPr>
          <w:rtl/>
        </w:rPr>
      </w:pPr>
      <w:bookmarkStart w:id="6883" w:name="ET_yor_5069_857"/>
      <w:r w:rsidRPr="003258B9">
        <w:rPr>
          <w:rStyle w:val="TagStyle"/>
          <w:rtl/>
        </w:rPr>
        <w:t xml:space="preserve">&lt;&lt; יור &gt;&gt; </w:t>
      </w:r>
      <w:r>
        <w:rPr>
          <w:rtl/>
        </w:rPr>
        <w:t>היו"ר יעקב אשר:</w:t>
      </w:r>
      <w:r w:rsidRPr="003258B9">
        <w:rPr>
          <w:rStyle w:val="TagStyle"/>
          <w:rtl/>
        </w:rPr>
        <w:t xml:space="preserve"> &lt;&lt; יור &gt;&gt;</w:t>
      </w:r>
      <w:bookmarkEnd w:id="6883"/>
    </w:p>
    <w:p w14:paraId="004AE702" w14:textId="6CFE4111" w:rsidR="003258B9" w:rsidRDefault="003258B9" w:rsidP="00743D5B">
      <w:pPr>
        <w:pStyle w:val="KeepWithNext"/>
        <w:rPr>
          <w:rtl/>
          <w:lang w:eastAsia="he-IL"/>
        </w:rPr>
      </w:pPr>
    </w:p>
    <w:p w14:paraId="71132A7D" w14:textId="1095FA57" w:rsidR="003258B9" w:rsidRDefault="003258B9" w:rsidP="00743D5B">
      <w:pPr>
        <w:rPr>
          <w:rtl/>
          <w:lang w:eastAsia="he-IL"/>
        </w:rPr>
      </w:pPr>
      <w:bookmarkStart w:id="6884" w:name="_ETM_Q1_5664538"/>
      <w:bookmarkStart w:id="6885" w:name="_ETM_Q1_5664562"/>
      <w:bookmarkEnd w:id="6884"/>
      <w:bookmarkEnd w:id="6885"/>
      <w:r>
        <w:rPr>
          <w:rFonts w:hint="cs"/>
          <w:rtl/>
          <w:lang w:eastAsia="he-IL"/>
        </w:rPr>
        <w:t xml:space="preserve">רגע. עזוב </w:t>
      </w:r>
      <w:bookmarkStart w:id="6886" w:name="_ETM_Q1_5666333"/>
      <w:bookmarkEnd w:id="6886"/>
      <w:r>
        <w:rPr>
          <w:rFonts w:hint="cs"/>
          <w:rtl/>
          <w:lang w:eastAsia="he-IL"/>
        </w:rPr>
        <w:t>את זה.</w:t>
      </w:r>
    </w:p>
    <w:p w14:paraId="7954CB9D" w14:textId="451436E1" w:rsidR="003258B9" w:rsidRDefault="003258B9" w:rsidP="00743D5B">
      <w:pPr>
        <w:rPr>
          <w:rtl/>
          <w:lang w:eastAsia="he-IL"/>
        </w:rPr>
      </w:pPr>
      <w:bookmarkStart w:id="6887" w:name="_ETM_Q1_5666918"/>
      <w:bookmarkStart w:id="6888" w:name="_ETM_Q1_5666953"/>
      <w:bookmarkEnd w:id="6887"/>
      <w:bookmarkEnd w:id="6888"/>
    </w:p>
    <w:p w14:paraId="338A1E7F" w14:textId="053EE6B9" w:rsidR="003258B9" w:rsidRDefault="003258B9" w:rsidP="00743D5B">
      <w:pPr>
        <w:pStyle w:val="af9"/>
        <w:keepNext/>
        <w:rPr>
          <w:rtl/>
          <w:lang w:eastAsia="he-IL"/>
        </w:rPr>
      </w:pPr>
      <w:bookmarkStart w:id="6889" w:name="ET_guest_תום_פישר_858"/>
      <w:r w:rsidRPr="003258B9">
        <w:rPr>
          <w:rStyle w:val="TagStyle"/>
          <w:rtl/>
        </w:rPr>
        <w:t xml:space="preserve">&lt;&lt; אורח &gt;&gt; </w:t>
      </w:r>
      <w:r>
        <w:rPr>
          <w:rtl/>
          <w:lang w:eastAsia="he-IL"/>
        </w:rPr>
        <w:t>תום פישר:</w:t>
      </w:r>
      <w:r w:rsidRPr="003258B9">
        <w:rPr>
          <w:rStyle w:val="TagStyle"/>
          <w:rtl/>
        </w:rPr>
        <w:t xml:space="preserve"> &lt;&lt; אורח &gt;&gt;</w:t>
      </w:r>
      <w:bookmarkEnd w:id="6889"/>
    </w:p>
    <w:p w14:paraId="4D6D99FC" w14:textId="3D7E397F" w:rsidR="003258B9" w:rsidRDefault="003258B9" w:rsidP="00743D5B">
      <w:pPr>
        <w:pStyle w:val="KeepWithNext"/>
        <w:rPr>
          <w:rtl/>
          <w:lang w:eastAsia="he-IL"/>
        </w:rPr>
      </w:pPr>
    </w:p>
    <w:p w14:paraId="2E708BD0" w14:textId="03D076F3" w:rsidR="003258B9" w:rsidRDefault="003258B9" w:rsidP="00743D5B">
      <w:pPr>
        <w:rPr>
          <w:rtl/>
          <w:lang w:eastAsia="he-IL"/>
        </w:rPr>
      </w:pPr>
      <w:bookmarkStart w:id="6890" w:name="_ETM_Q1_5667916"/>
      <w:bookmarkStart w:id="6891" w:name="_ETM_Q1_5667940"/>
      <w:bookmarkEnd w:id="6890"/>
      <w:bookmarkEnd w:id="6891"/>
      <w:r>
        <w:rPr>
          <w:rFonts w:hint="cs"/>
          <w:rtl/>
          <w:lang w:eastAsia="he-IL"/>
        </w:rPr>
        <w:t xml:space="preserve">אני אסביר. אנחנו נסביר. אנחנו מבקשים לשנות את ההצעה </w:t>
      </w:r>
      <w:bookmarkStart w:id="6892" w:name="_ETM_Q1_5671022"/>
      <w:bookmarkEnd w:id="6892"/>
      <w:r>
        <w:rPr>
          <w:rFonts w:hint="cs"/>
          <w:rtl/>
          <w:lang w:eastAsia="he-IL"/>
        </w:rPr>
        <w:t>הממ</w:t>
      </w:r>
      <w:bookmarkStart w:id="6893" w:name="_ETM_Q1_5667591"/>
      <w:bookmarkEnd w:id="6893"/>
      <w:r>
        <w:rPr>
          <w:rFonts w:hint="cs"/>
          <w:rtl/>
          <w:lang w:eastAsia="he-IL"/>
        </w:rPr>
        <w:t xml:space="preserve">שלתית בשני מובנים. פעם אחת, שבמקום המילה "הכרח", </w:t>
      </w:r>
      <w:bookmarkStart w:id="6894" w:name="_ETM_Q1_5672722"/>
      <w:bookmarkEnd w:id="6894"/>
      <w:r>
        <w:rPr>
          <w:rFonts w:hint="cs"/>
          <w:rtl/>
          <w:lang w:eastAsia="he-IL"/>
        </w:rPr>
        <w:t xml:space="preserve">היום היה צריך שחוות הדעת של המתכנן, המבחן הוא </w:t>
      </w:r>
      <w:bookmarkStart w:id="6895" w:name="_ETM_Q1_5671178"/>
      <w:bookmarkEnd w:id="6895"/>
      <w:r>
        <w:rPr>
          <w:rFonts w:hint="cs"/>
          <w:rtl/>
          <w:lang w:eastAsia="he-IL"/>
        </w:rPr>
        <w:t xml:space="preserve">שיש </w:t>
      </w:r>
      <w:bookmarkStart w:id="6896" w:name="_ETM_Q1_5672918"/>
      <w:bookmarkEnd w:id="6896"/>
      <w:r>
        <w:rPr>
          <w:rFonts w:hint="cs"/>
          <w:rtl/>
          <w:lang w:eastAsia="he-IL"/>
        </w:rPr>
        <w:t>הכרח להגדיל את הקו הכחול. קיבלנו הערות, ואנחנו</w:t>
      </w:r>
      <w:bookmarkStart w:id="6897" w:name="_ETM_Q1_5683827"/>
      <w:bookmarkEnd w:id="6897"/>
      <w:r>
        <w:rPr>
          <w:rFonts w:hint="cs"/>
          <w:rtl/>
          <w:lang w:eastAsia="he-IL"/>
        </w:rPr>
        <w:t xml:space="preserve"> הטמענו </w:t>
      </w:r>
      <w:bookmarkStart w:id="6898" w:name="_ETM_Q1_5679393"/>
      <w:bookmarkEnd w:id="6898"/>
      <w:r>
        <w:rPr>
          <w:rFonts w:hint="cs"/>
          <w:rtl/>
          <w:lang w:eastAsia="he-IL"/>
        </w:rPr>
        <w:t xml:space="preserve">את זה, שאת המילה "הכרח", נשנה לזה שיש צורך תכנוני. </w:t>
      </w:r>
      <w:bookmarkStart w:id="6899" w:name="_ETM_Q1_5683869"/>
      <w:bookmarkEnd w:id="6899"/>
      <w:r>
        <w:rPr>
          <w:rFonts w:hint="cs"/>
          <w:rtl/>
          <w:lang w:eastAsia="he-IL"/>
        </w:rPr>
        <w:t xml:space="preserve">אוקיי? שיש איזשהו תכנון מיטבי יותר בהגדלת </w:t>
      </w:r>
      <w:bookmarkStart w:id="6900" w:name="_ETM_Q1_5685822"/>
      <w:bookmarkEnd w:id="6900"/>
      <w:r>
        <w:rPr>
          <w:rFonts w:hint="cs"/>
          <w:rtl/>
          <w:lang w:eastAsia="he-IL"/>
        </w:rPr>
        <w:t xml:space="preserve">הקו הכחול. וזה לא חייב להיות הכרח. זה פעם </w:t>
      </w:r>
      <w:bookmarkStart w:id="6901" w:name="_ETM_Q1_5689356"/>
      <w:bookmarkEnd w:id="6901"/>
      <w:r>
        <w:rPr>
          <w:rFonts w:hint="cs"/>
          <w:rtl/>
          <w:lang w:eastAsia="he-IL"/>
        </w:rPr>
        <w:t xml:space="preserve">אחת. פעם שנייה, שלא תידרש בדיקה כפולה. היום הצעת </w:t>
      </w:r>
      <w:bookmarkStart w:id="6902" w:name="_ETM_Q1_5693720"/>
      <w:bookmarkEnd w:id="6902"/>
      <w:r>
        <w:rPr>
          <w:rFonts w:hint="cs"/>
          <w:rtl/>
          <w:lang w:eastAsia="he-IL"/>
        </w:rPr>
        <w:t xml:space="preserve">חוק מבקשת שצריך 50% מכל התוכנית, ו-75% מהשטח הגשת </w:t>
      </w:r>
      <w:bookmarkStart w:id="6903" w:name="_ETM_Q1_5699603"/>
      <w:bookmarkEnd w:id="6903"/>
      <w:r>
        <w:rPr>
          <w:rFonts w:hint="cs"/>
          <w:rtl/>
          <w:lang w:eastAsia="he-IL"/>
        </w:rPr>
        <w:t xml:space="preserve">בהתחלה. אז אנחנו מוותרים על 75% שהגשת בהתחלה, ומשאירים מעל </w:t>
      </w:r>
      <w:bookmarkStart w:id="6904" w:name="_ETM_Q1_5704909"/>
      <w:bookmarkEnd w:id="6904"/>
      <w:r>
        <w:rPr>
          <w:rFonts w:hint="cs"/>
          <w:rtl/>
          <w:lang w:eastAsia="he-IL"/>
        </w:rPr>
        <w:t>50% מכל שטח התוכנית, בקו הכחול המוגדל שקבע מתכנן המחוז.</w:t>
      </w:r>
      <w:bookmarkStart w:id="6905" w:name="_ETM_Q1_5710694"/>
      <w:bookmarkEnd w:id="6905"/>
    </w:p>
    <w:p w14:paraId="4E7B85F6" w14:textId="73CF1EAF" w:rsidR="003258B9" w:rsidRDefault="003258B9" w:rsidP="00743D5B">
      <w:pPr>
        <w:rPr>
          <w:rtl/>
          <w:lang w:eastAsia="he-IL"/>
        </w:rPr>
      </w:pPr>
      <w:bookmarkStart w:id="6906" w:name="_ETM_Q1_5711426"/>
      <w:bookmarkStart w:id="6907" w:name="_ETM_Q1_5711469"/>
      <w:bookmarkStart w:id="6908" w:name="_ETM_Q1_5711740"/>
      <w:bookmarkEnd w:id="6906"/>
      <w:bookmarkEnd w:id="6907"/>
      <w:bookmarkEnd w:id="6908"/>
    </w:p>
    <w:p w14:paraId="6BD90420" w14:textId="3BB0D38C" w:rsidR="003258B9" w:rsidRDefault="003258B9" w:rsidP="00743D5B">
      <w:pPr>
        <w:pStyle w:val="af9"/>
        <w:keepNext/>
        <w:rPr>
          <w:rtl/>
          <w:lang w:eastAsia="he-IL"/>
        </w:rPr>
      </w:pPr>
      <w:bookmarkStart w:id="6909" w:name="ET_guest_קריאה_859"/>
      <w:r w:rsidRPr="003258B9">
        <w:rPr>
          <w:rStyle w:val="TagStyle"/>
          <w:rtl/>
        </w:rPr>
        <w:t xml:space="preserve">&lt;&lt; אורח &gt;&gt; </w:t>
      </w:r>
      <w:r>
        <w:rPr>
          <w:rtl/>
          <w:lang w:eastAsia="he-IL"/>
        </w:rPr>
        <w:t>קריאה:</w:t>
      </w:r>
      <w:r w:rsidRPr="003258B9">
        <w:rPr>
          <w:rStyle w:val="TagStyle"/>
          <w:rtl/>
        </w:rPr>
        <w:t xml:space="preserve"> &lt;&lt; אורח &gt;&gt;</w:t>
      </w:r>
      <w:bookmarkEnd w:id="6909"/>
    </w:p>
    <w:p w14:paraId="32209125" w14:textId="75FF4917" w:rsidR="003258B9" w:rsidRDefault="003258B9" w:rsidP="00743D5B">
      <w:pPr>
        <w:pStyle w:val="KeepWithNext"/>
        <w:rPr>
          <w:rtl/>
          <w:lang w:eastAsia="he-IL"/>
        </w:rPr>
      </w:pPr>
    </w:p>
    <w:p w14:paraId="5DA3DDEE" w14:textId="30BA86DC" w:rsidR="003258B9" w:rsidRDefault="003258B9" w:rsidP="00743D5B">
      <w:pPr>
        <w:rPr>
          <w:rtl/>
          <w:lang w:eastAsia="he-IL"/>
        </w:rPr>
      </w:pPr>
      <w:bookmarkStart w:id="6910" w:name="_ETM_Q1_5712034"/>
      <w:bookmarkStart w:id="6911" w:name="_ETM_Q1_5712064"/>
      <w:bookmarkEnd w:id="6910"/>
      <w:bookmarkEnd w:id="6911"/>
      <w:r>
        <w:rPr>
          <w:rFonts w:hint="cs"/>
          <w:rtl/>
          <w:lang w:eastAsia="he-IL"/>
        </w:rPr>
        <w:t xml:space="preserve">לפני </w:t>
      </w:r>
      <w:bookmarkStart w:id="6912" w:name="_ETM_Q1_5712338"/>
      <w:bookmarkEnd w:id="6912"/>
      <w:r>
        <w:rPr>
          <w:rFonts w:hint="cs"/>
          <w:rtl/>
          <w:lang w:eastAsia="he-IL"/>
        </w:rPr>
        <w:t>התוכנית.</w:t>
      </w:r>
    </w:p>
    <w:p w14:paraId="1A211112" w14:textId="01989784" w:rsidR="003258B9" w:rsidRDefault="003258B9" w:rsidP="00743D5B">
      <w:pPr>
        <w:rPr>
          <w:rtl/>
          <w:lang w:eastAsia="he-IL"/>
        </w:rPr>
      </w:pPr>
      <w:bookmarkStart w:id="6913" w:name="_ETM_Q1_5713252"/>
      <w:bookmarkStart w:id="6914" w:name="_ETM_Q1_5713290"/>
      <w:bookmarkStart w:id="6915" w:name="_ETM_Q1_5713771"/>
      <w:bookmarkEnd w:id="6913"/>
      <w:bookmarkEnd w:id="6914"/>
      <w:bookmarkEnd w:id="6915"/>
    </w:p>
    <w:p w14:paraId="55F94A5D" w14:textId="46F29FCE" w:rsidR="003258B9" w:rsidRDefault="003258B9" w:rsidP="00743D5B">
      <w:pPr>
        <w:pStyle w:val="af9"/>
        <w:keepNext/>
        <w:rPr>
          <w:rtl/>
          <w:lang w:eastAsia="he-IL"/>
        </w:rPr>
      </w:pPr>
      <w:bookmarkStart w:id="6916" w:name="ET_guest_תום_פישר_860"/>
      <w:r w:rsidRPr="003258B9">
        <w:rPr>
          <w:rStyle w:val="TagStyle"/>
          <w:rtl/>
        </w:rPr>
        <w:t xml:space="preserve">&lt;&lt; אורח &gt;&gt; </w:t>
      </w:r>
      <w:r>
        <w:rPr>
          <w:rtl/>
          <w:lang w:eastAsia="he-IL"/>
        </w:rPr>
        <w:t>תום פישר:</w:t>
      </w:r>
      <w:r w:rsidRPr="003258B9">
        <w:rPr>
          <w:rStyle w:val="TagStyle"/>
          <w:rtl/>
        </w:rPr>
        <w:t xml:space="preserve"> &lt;&lt; אורח &gt;&gt;</w:t>
      </w:r>
      <w:bookmarkEnd w:id="6916"/>
    </w:p>
    <w:p w14:paraId="2F26A822" w14:textId="1EDB67B7" w:rsidR="003258B9" w:rsidRDefault="003258B9" w:rsidP="00743D5B">
      <w:pPr>
        <w:pStyle w:val="KeepWithNext"/>
        <w:rPr>
          <w:rtl/>
          <w:lang w:eastAsia="he-IL"/>
        </w:rPr>
      </w:pPr>
    </w:p>
    <w:p w14:paraId="62268D47" w14:textId="386227A9" w:rsidR="003258B9" w:rsidRDefault="003258B9" w:rsidP="00743D5B">
      <w:pPr>
        <w:rPr>
          <w:rtl/>
          <w:lang w:eastAsia="he-IL"/>
        </w:rPr>
      </w:pPr>
      <w:bookmarkStart w:id="6917" w:name="_ETM_Q1_5714042"/>
      <w:bookmarkStart w:id="6918" w:name="_ETM_Q1_5714077"/>
      <w:bookmarkEnd w:id="6917"/>
      <w:bookmarkEnd w:id="6918"/>
      <w:r>
        <w:rPr>
          <w:rFonts w:hint="cs"/>
          <w:rtl/>
          <w:lang w:eastAsia="he-IL"/>
        </w:rPr>
        <w:t xml:space="preserve">לא, התוכנית שתגיש, אוקיי? היא המורחבת, הגדולה, שמתכנן המחוז </w:t>
      </w:r>
      <w:bookmarkStart w:id="6919" w:name="_ETM_Q1_5719331"/>
      <w:bookmarkEnd w:id="6919"/>
      <w:r>
        <w:rPr>
          <w:rFonts w:hint="cs"/>
          <w:rtl/>
          <w:lang w:eastAsia="he-IL"/>
        </w:rPr>
        <w:t>ביקש ממך</w:t>
      </w:r>
      <w:bookmarkStart w:id="6920" w:name="_ETM_Q1_5716275"/>
      <w:bookmarkEnd w:id="6920"/>
      <w:r>
        <w:rPr>
          <w:rFonts w:hint="cs"/>
          <w:rtl/>
          <w:lang w:eastAsia="he-IL"/>
        </w:rPr>
        <w:t xml:space="preserve"> </w:t>
      </w:r>
      <w:r>
        <w:rPr>
          <w:rtl/>
          <w:lang w:eastAsia="he-IL"/>
        </w:rPr>
        <w:t>–</w:t>
      </w:r>
      <w:r>
        <w:rPr>
          <w:rFonts w:hint="cs"/>
          <w:rtl/>
          <w:lang w:eastAsia="he-IL"/>
        </w:rPr>
        <w:t xml:space="preserve"> מזה 50%.</w:t>
      </w:r>
    </w:p>
    <w:p w14:paraId="45F7A026" w14:textId="47C7A86C" w:rsidR="003258B9" w:rsidRDefault="003258B9" w:rsidP="00743D5B">
      <w:pPr>
        <w:rPr>
          <w:rtl/>
          <w:lang w:eastAsia="he-IL"/>
        </w:rPr>
      </w:pPr>
      <w:bookmarkStart w:id="6921" w:name="_ETM_Q1_5720172"/>
      <w:bookmarkStart w:id="6922" w:name="_ETM_Q1_5720211"/>
      <w:bookmarkEnd w:id="6921"/>
      <w:bookmarkEnd w:id="6922"/>
    </w:p>
    <w:p w14:paraId="5195102C" w14:textId="61CDD203" w:rsidR="003258B9" w:rsidRDefault="003258B9" w:rsidP="00743D5B">
      <w:pPr>
        <w:pStyle w:val="af9"/>
        <w:keepNext/>
        <w:rPr>
          <w:rtl/>
          <w:lang w:eastAsia="he-IL"/>
        </w:rPr>
      </w:pPr>
      <w:bookmarkStart w:id="6923" w:name="ET_guest_קריאה_861"/>
      <w:r w:rsidRPr="003258B9">
        <w:rPr>
          <w:rStyle w:val="TagStyle"/>
          <w:rtl/>
        </w:rPr>
        <w:t xml:space="preserve">&lt;&lt; אורח &gt;&gt; </w:t>
      </w:r>
      <w:r>
        <w:rPr>
          <w:rtl/>
          <w:lang w:eastAsia="he-IL"/>
        </w:rPr>
        <w:t>קריאה:</w:t>
      </w:r>
      <w:r w:rsidRPr="003258B9">
        <w:rPr>
          <w:rStyle w:val="TagStyle"/>
          <w:rtl/>
        </w:rPr>
        <w:t xml:space="preserve"> &lt;&lt; אורח &gt;&gt;</w:t>
      </w:r>
      <w:bookmarkEnd w:id="6923"/>
    </w:p>
    <w:p w14:paraId="1C491ECE" w14:textId="04A2A2E6" w:rsidR="003258B9" w:rsidRDefault="003258B9" w:rsidP="00743D5B">
      <w:pPr>
        <w:pStyle w:val="KeepWithNext"/>
        <w:rPr>
          <w:rtl/>
          <w:lang w:eastAsia="he-IL"/>
        </w:rPr>
      </w:pPr>
    </w:p>
    <w:p w14:paraId="6E500075" w14:textId="3D232D64" w:rsidR="003258B9" w:rsidRDefault="003258B9" w:rsidP="00743D5B">
      <w:pPr>
        <w:rPr>
          <w:rtl/>
          <w:lang w:eastAsia="he-IL"/>
        </w:rPr>
      </w:pPr>
      <w:bookmarkStart w:id="6924" w:name="_ETM_Q1_5720811"/>
      <w:bookmarkStart w:id="6925" w:name="_ETM_Q1_5720846"/>
      <w:bookmarkEnd w:id="6924"/>
      <w:bookmarkEnd w:id="6925"/>
      <w:r>
        <w:rPr>
          <w:rFonts w:hint="cs"/>
          <w:rtl/>
          <w:lang w:eastAsia="he-IL"/>
        </w:rPr>
        <w:t xml:space="preserve">אם אתה לא מצליח </w:t>
      </w:r>
      <w:bookmarkStart w:id="6926" w:name="_ETM_Q1_5722211"/>
      <w:bookmarkEnd w:id="6926"/>
      <w:r>
        <w:rPr>
          <w:rFonts w:hint="cs"/>
          <w:rtl/>
          <w:lang w:eastAsia="he-IL"/>
        </w:rPr>
        <w:t>להסביר פה לחברים, אי</w:t>
      </w:r>
      <w:bookmarkStart w:id="6927" w:name="_ETM_Q1_5718607"/>
      <w:bookmarkEnd w:id="6927"/>
      <w:r>
        <w:rPr>
          <w:rFonts w:hint="cs"/>
          <w:rtl/>
          <w:lang w:eastAsia="he-IL"/>
        </w:rPr>
        <w:t>ך אני</w:t>
      </w:r>
      <w:r w:rsidR="0011182F">
        <w:rPr>
          <w:rFonts w:hint="cs"/>
          <w:rtl/>
          <w:lang w:eastAsia="he-IL"/>
        </w:rPr>
        <w:t xml:space="preserve"> </w:t>
      </w:r>
      <w:r>
        <w:rPr>
          <w:rFonts w:hint="cs"/>
          <w:rtl/>
          <w:lang w:eastAsia="he-IL"/>
        </w:rPr>
        <w:t>- - -</w:t>
      </w:r>
    </w:p>
    <w:p w14:paraId="55739530" w14:textId="4E2F387D" w:rsidR="003258B9" w:rsidRDefault="003258B9" w:rsidP="00743D5B">
      <w:pPr>
        <w:rPr>
          <w:rtl/>
          <w:lang w:eastAsia="he-IL"/>
        </w:rPr>
      </w:pPr>
      <w:bookmarkStart w:id="6928" w:name="_ETM_Q1_5722927"/>
      <w:bookmarkStart w:id="6929" w:name="_ETM_Q1_5722966"/>
      <w:bookmarkStart w:id="6930" w:name="_ETM_Q1_5723633"/>
      <w:bookmarkEnd w:id="6928"/>
      <w:bookmarkEnd w:id="6929"/>
      <w:bookmarkEnd w:id="6930"/>
    </w:p>
    <w:p w14:paraId="0496FC63" w14:textId="0DDEB77A" w:rsidR="003258B9" w:rsidRDefault="003258B9" w:rsidP="00743D5B">
      <w:pPr>
        <w:pStyle w:val="af9"/>
        <w:keepNext/>
        <w:rPr>
          <w:rtl/>
          <w:lang w:eastAsia="he-IL"/>
        </w:rPr>
      </w:pPr>
      <w:bookmarkStart w:id="6931" w:name="ET_guest_ראול_סרוגו_862"/>
      <w:r w:rsidRPr="003258B9">
        <w:rPr>
          <w:rStyle w:val="TagStyle"/>
          <w:rtl/>
        </w:rPr>
        <w:t xml:space="preserve">&lt;&lt; אורח &gt;&gt; </w:t>
      </w:r>
      <w:r>
        <w:rPr>
          <w:rtl/>
          <w:lang w:eastAsia="he-IL"/>
        </w:rPr>
        <w:t>ראול סרוגו:</w:t>
      </w:r>
      <w:r w:rsidRPr="003258B9">
        <w:rPr>
          <w:rStyle w:val="TagStyle"/>
          <w:rtl/>
        </w:rPr>
        <w:t xml:space="preserve"> &lt;&lt; אורח &gt;&gt;</w:t>
      </w:r>
      <w:bookmarkEnd w:id="6931"/>
    </w:p>
    <w:p w14:paraId="1615ECE9" w14:textId="4AA3D7F6" w:rsidR="003258B9" w:rsidRDefault="003258B9" w:rsidP="00743D5B">
      <w:pPr>
        <w:pStyle w:val="KeepWithNext"/>
        <w:rPr>
          <w:rtl/>
          <w:lang w:eastAsia="he-IL"/>
        </w:rPr>
      </w:pPr>
    </w:p>
    <w:p w14:paraId="0AA0E1CB" w14:textId="46DEF6BB" w:rsidR="003258B9" w:rsidRDefault="003258B9" w:rsidP="00743D5B">
      <w:pPr>
        <w:rPr>
          <w:rtl/>
          <w:lang w:eastAsia="he-IL"/>
        </w:rPr>
      </w:pPr>
      <w:r>
        <w:rPr>
          <w:rFonts w:hint="cs"/>
          <w:rtl/>
          <w:lang w:eastAsia="he-IL"/>
        </w:rPr>
        <w:t>אנ</w:t>
      </w:r>
      <w:bookmarkStart w:id="6932" w:name="_ETM_Q1_5723972"/>
      <w:bookmarkEnd w:id="6932"/>
      <w:r>
        <w:rPr>
          <w:rFonts w:hint="cs"/>
          <w:rtl/>
          <w:lang w:eastAsia="he-IL"/>
        </w:rPr>
        <w:t>י</w:t>
      </w:r>
      <w:bookmarkStart w:id="6933" w:name="_ETM_Q1_5724029"/>
      <w:bookmarkEnd w:id="6933"/>
      <w:r>
        <w:rPr>
          <w:rFonts w:hint="cs"/>
          <w:rtl/>
          <w:lang w:eastAsia="he-IL"/>
        </w:rPr>
        <w:t xml:space="preserve"> חוש</w:t>
      </w:r>
      <w:bookmarkStart w:id="6934" w:name="_ETM_Q1_5724338"/>
      <w:bookmarkEnd w:id="6934"/>
      <w:r>
        <w:rPr>
          <w:rFonts w:hint="cs"/>
          <w:rtl/>
          <w:lang w:eastAsia="he-IL"/>
        </w:rPr>
        <w:t>ב שזה מבורך, אדוני יושב הראש.</w:t>
      </w:r>
    </w:p>
    <w:p w14:paraId="0A336938" w14:textId="71582FDB" w:rsidR="003258B9" w:rsidRDefault="003258B9" w:rsidP="00743D5B">
      <w:pPr>
        <w:rPr>
          <w:rtl/>
          <w:lang w:eastAsia="he-IL"/>
        </w:rPr>
      </w:pPr>
      <w:bookmarkStart w:id="6935" w:name="_ETM_Q1_5726776"/>
      <w:bookmarkStart w:id="6936" w:name="_ETM_Q1_5726819"/>
      <w:bookmarkStart w:id="6937" w:name="_ETM_Q1_5727373"/>
      <w:bookmarkEnd w:id="6935"/>
      <w:bookmarkEnd w:id="6936"/>
      <w:bookmarkEnd w:id="6937"/>
    </w:p>
    <w:p w14:paraId="5F30E354" w14:textId="3091B0ED" w:rsidR="003258B9" w:rsidRDefault="003258B9" w:rsidP="00743D5B">
      <w:pPr>
        <w:pStyle w:val="af6"/>
        <w:keepNext/>
        <w:rPr>
          <w:rtl/>
        </w:rPr>
      </w:pPr>
      <w:bookmarkStart w:id="6938" w:name="ET_yor_5069_863"/>
      <w:r w:rsidRPr="003258B9">
        <w:rPr>
          <w:rStyle w:val="TagStyle"/>
          <w:rtl/>
        </w:rPr>
        <w:t xml:space="preserve">&lt;&lt; יור &gt;&gt; </w:t>
      </w:r>
      <w:r>
        <w:rPr>
          <w:rtl/>
        </w:rPr>
        <w:t>היו"ר יעקב אשר:</w:t>
      </w:r>
      <w:r w:rsidRPr="003258B9">
        <w:rPr>
          <w:rStyle w:val="TagStyle"/>
          <w:rtl/>
        </w:rPr>
        <w:t xml:space="preserve"> &lt;&lt; יור &gt;&gt;</w:t>
      </w:r>
      <w:bookmarkEnd w:id="6938"/>
    </w:p>
    <w:p w14:paraId="51A3CFBE" w14:textId="20C49369" w:rsidR="003258B9" w:rsidRDefault="003258B9" w:rsidP="00743D5B">
      <w:pPr>
        <w:pStyle w:val="KeepWithNext"/>
        <w:rPr>
          <w:rtl/>
          <w:lang w:eastAsia="he-IL"/>
        </w:rPr>
      </w:pPr>
    </w:p>
    <w:p w14:paraId="3057F5F1" w14:textId="57EF7F7C" w:rsidR="003258B9" w:rsidRDefault="003258B9" w:rsidP="00743D5B">
      <w:pPr>
        <w:rPr>
          <w:rtl/>
          <w:lang w:eastAsia="he-IL"/>
        </w:rPr>
      </w:pPr>
      <w:bookmarkStart w:id="6939" w:name="_ETM_Q1_5727736"/>
      <w:bookmarkStart w:id="6940" w:name="_ETM_Q1_5727769"/>
      <w:bookmarkEnd w:id="6939"/>
      <w:bookmarkEnd w:id="6940"/>
      <w:r>
        <w:rPr>
          <w:rFonts w:hint="cs"/>
          <w:rtl/>
          <w:lang w:eastAsia="he-IL"/>
        </w:rPr>
        <w:t>מה?</w:t>
      </w:r>
      <w:r>
        <w:rPr>
          <w:rFonts w:hint="cs"/>
          <w:lang w:eastAsia="he-IL"/>
        </w:rPr>
        <w:t xml:space="preserve"> </w:t>
      </w:r>
      <w:r>
        <w:rPr>
          <w:rFonts w:hint="cs"/>
          <w:rtl/>
          <w:lang w:eastAsia="he-IL"/>
        </w:rPr>
        <w:t>מה שהוא</w:t>
      </w:r>
      <w:bookmarkStart w:id="6941" w:name="_ETM_Q1_5724791"/>
      <w:bookmarkEnd w:id="6941"/>
      <w:r>
        <w:rPr>
          <w:rFonts w:hint="cs"/>
          <w:rtl/>
          <w:lang w:eastAsia="he-IL"/>
        </w:rPr>
        <w:t xml:space="preserve"> אומר?</w:t>
      </w:r>
    </w:p>
    <w:p w14:paraId="0FBCC6DC" w14:textId="5825A83B" w:rsidR="003258B9" w:rsidRDefault="003258B9" w:rsidP="00743D5B">
      <w:pPr>
        <w:rPr>
          <w:rtl/>
          <w:lang w:eastAsia="he-IL"/>
        </w:rPr>
      </w:pPr>
      <w:bookmarkStart w:id="6942" w:name="_ETM_Q1_5725420"/>
      <w:bookmarkStart w:id="6943" w:name="_ETM_Q1_5725461"/>
      <w:bookmarkStart w:id="6944" w:name="_ETM_Q1_5725970"/>
      <w:bookmarkEnd w:id="6942"/>
      <w:bookmarkEnd w:id="6943"/>
      <w:bookmarkEnd w:id="6944"/>
    </w:p>
    <w:p w14:paraId="37B3D61F" w14:textId="0DD2F71D" w:rsidR="003258B9" w:rsidRDefault="003258B9" w:rsidP="00743D5B">
      <w:pPr>
        <w:pStyle w:val="af9"/>
        <w:keepNext/>
        <w:rPr>
          <w:rtl/>
          <w:lang w:eastAsia="he-IL"/>
        </w:rPr>
      </w:pPr>
      <w:bookmarkStart w:id="6945" w:name="ET_guest_ראול_סרוגו_864"/>
      <w:r w:rsidRPr="003258B9">
        <w:rPr>
          <w:rStyle w:val="TagStyle"/>
          <w:rtl/>
        </w:rPr>
        <w:t xml:space="preserve">&lt;&lt; אורח &gt;&gt; </w:t>
      </w:r>
      <w:r>
        <w:rPr>
          <w:rtl/>
          <w:lang w:eastAsia="he-IL"/>
        </w:rPr>
        <w:t>ראול סרוגו:</w:t>
      </w:r>
      <w:r w:rsidRPr="003258B9">
        <w:rPr>
          <w:rStyle w:val="TagStyle"/>
          <w:rtl/>
        </w:rPr>
        <w:t xml:space="preserve"> &lt;&lt; אורח &gt;&gt;</w:t>
      </w:r>
      <w:bookmarkEnd w:id="6945"/>
    </w:p>
    <w:p w14:paraId="3F1D0629" w14:textId="45849D47" w:rsidR="003258B9" w:rsidRDefault="003258B9" w:rsidP="00743D5B">
      <w:pPr>
        <w:pStyle w:val="KeepWithNext"/>
        <w:rPr>
          <w:rtl/>
          <w:lang w:eastAsia="he-IL"/>
        </w:rPr>
      </w:pPr>
    </w:p>
    <w:p w14:paraId="0B9293D3" w14:textId="08156F73" w:rsidR="003258B9" w:rsidRDefault="003258B9" w:rsidP="00743D5B">
      <w:pPr>
        <w:rPr>
          <w:rtl/>
          <w:lang w:eastAsia="he-IL"/>
        </w:rPr>
      </w:pPr>
      <w:bookmarkStart w:id="6946" w:name="_ETM_Q1_5726333"/>
      <w:bookmarkEnd w:id="6946"/>
      <w:r>
        <w:rPr>
          <w:rFonts w:hint="cs"/>
          <w:rtl/>
          <w:lang w:eastAsia="he-IL"/>
        </w:rPr>
        <w:t>כ</w:t>
      </w:r>
      <w:bookmarkStart w:id="6947" w:name="_ETM_Q1_5726372"/>
      <w:bookmarkEnd w:id="6947"/>
      <w:r>
        <w:rPr>
          <w:rFonts w:hint="cs"/>
          <w:rtl/>
          <w:lang w:eastAsia="he-IL"/>
        </w:rPr>
        <w:t xml:space="preserve">ן, כן. </w:t>
      </w:r>
      <w:bookmarkStart w:id="6948" w:name="_ETM_Q1_5726790"/>
      <w:bookmarkEnd w:id="6948"/>
      <w:r>
        <w:rPr>
          <w:rFonts w:hint="cs"/>
          <w:rtl/>
          <w:lang w:eastAsia="he-IL"/>
        </w:rPr>
        <w:t>זאת אומרת, יורדים לשני שליש בכלל - - -</w:t>
      </w:r>
    </w:p>
    <w:p w14:paraId="30036F29" w14:textId="0ECC4932" w:rsidR="003258B9" w:rsidRDefault="003258B9" w:rsidP="00743D5B">
      <w:pPr>
        <w:rPr>
          <w:rFonts w:ascii="David" w:hAnsi="David"/>
          <w:u w:val="single"/>
          <w:rtl/>
          <w:lang w:eastAsia="he-IL"/>
        </w:rPr>
      </w:pPr>
      <w:bookmarkStart w:id="6949" w:name="_ETM_Q1_5730527"/>
      <w:bookmarkStart w:id="6950" w:name="_ETM_Q1_5730569"/>
      <w:bookmarkStart w:id="6951" w:name="_ETM_Q1_5731199"/>
      <w:bookmarkStart w:id="6952" w:name="_ETM_Q1_5729219"/>
      <w:bookmarkEnd w:id="6949"/>
      <w:bookmarkEnd w:id="6950"/>
      <w:bookmarkEnd w:id="6951"/>
      <w:bookmarkEnd w:id="6952"/>
    </w:p>
    <w:p w14:paraId="74862A8B" w14:textId="78B4BA19" w:rsidR="003258B9" w:rsidRPr="003258B9" w:rsidRDefault="003258B9" w:rsidP="00743D5B">
      <w:pPr>
        <w:pStyle w:val="a4"/>
        <w:keepNext/>
        <w:rPr>
          <w:rtl/>
        </w:rPr>
      </w:pPr>
      <w:bookmarkStart w:id="6953" w:name="ET_speaker_תומר_רוזנר_867"/>
      <w:r w:rsidRPr="003258B9">
        <w:rPr>
          <w:rStyle w:val="TagStyle"/>
          <w:rtl/>
        </w:rPr>
        <w:t xml:space="preserve">&lt;&lt; דובר &gt;&gt; </w:t>
      </w:r>
      <w:r>
        <w:rPr>
          <w:rtl/>
        </w:rPr>
        <w:t>תומר רוזנר:</w:t>
      </w:r>
      <w:r w:rsidRPr="003258B9">
        <w:rPr>
          <w:rStyle w:val="TagStyle"/>
          <w:rtl/>
        </w:rPr>
        <w:t xml:space="preserve"> &lt;&lt; דובר &gt;&gt;</w:t>
      </w:r>
      <w:bookmarkStart w:id="6954" w:name="_ETM_Q1_5729562"/>
      <w:bookmarkStart w:id="6955" w:name="_ETM_Q1_5729588"/>
      <w:bookmarkEnd w:id="6953"/>
      <w:bookmarkEnd w:id="6954"/>
      <w:bookmarkEnd w:id="6955"/>
    </w:p>
    <w:p w14:paraId="169860C9" w14:textId="14FD8868" w:rsidR="003258B9" w:rsidRDefault="003258B9" w:rsidP="00743D5B">
      <w:pPr>
        <w:pStyle w:val="KeepWithNext"/>
        <w:rPr>
          <w:rtl/>
          <w:lang w:eastAsia="he-IL"/>
        </w:rPr>
      </w:pPr>
    </w:p>
    <w:p w14:paraId="34E25D52" w14:textId="60B66E7F" w:rsidR="003258B9" w:rsidRDefault="003258B9" w:rsidP="00743D5B">
      <w:pPr>
        <w:rPr>
          <w:rtl/>
          <w:lang w:eastAsia="he-IL"/>
        </w:rPr>
      </w:pPr>
      <w:bookmarkStart w:id="6956" w:name="_ETM_Q1_5731523"/>
      <w:bookmarkEnd w:id="6956"/>
      <w:r>
        <w:rPr>
          <w:rFonts w:hint="cs"/>
          <w:rtl/>
          <w:lang w:eastAsia="he-IL"/>
        </w:rPr>
        <w:t>ל</w:t>
      </w:r>
      <w:bookmarkStart w:id="6957" w:name="_ETM_Q1_5731561"/>
      <w:bookmarkEnd w:id="6957"/>
      <w:r>
        <w:rPr>
          <w:rFonts w:hint="cs"/>
          <w:rtl/>
          <w:lang w:eastAsia="he-IL"/>
        </w:rPr>
        <w:t xml:space="preserve">א, </w:t>
      </w:r>
      <w:bookmarkStart w:id="6958" w:name="_ETM_Q1_5731674"/>
      <w:bookmarkEnd w:id="6958"/>
      <w:r>
        <w:rPr>
          <w:rFonts w:hint="cs"/>
          <w:rtl/>
          <w:lang w:eastAsia="he-IL"/>
        </w:rPr>
        <w:t>לא, לא.</w:t>
      </w:r>
      <w:bookmarkStart w:id="6959" w:name="_ETM_Q1_5732480"/>
      <w:bookmarkStart w:id="6960" w:name="_ETM_Q1_5732521"/>
      <w:bookmarkStart w:id="6961" w:name="_ETM_Q1_5733096"/>
      <w:bookmarkStart w:id="6962" w:name="_ETM_Q1_5733447"/>
      <w:bookmarkStart w:id="6963" w:name="_ETM_Q1_5733475"/>
      <w:bookmarkStart w:id="6964" w:name="_ETM_Q1_5728494"/>
      <w:bookmarkStart w:id="6965" w:name="_ETM_Q1_5727342"/>
      <w:bookmarkEnd w:id="6959"/>
      <w:bookmarkEnd w:id="6960"/>
      <w:bookmarkEnd w:id="6961"/>
      <w:bookmarkEnd w:id="6962"/>
      <w:bookmarkEnd w:id="6963"/>
      <w:bookmarkEnd w:id="6964"/>
      <w:bookmarkEnd w:id="6965"/>
    </w:p>
    <w:p w14:paraId="3C345685" w14:textId="3EE7ED94" w:rsidR="003258B9" w:rsidRDefault="003258B9" w:rsidP="00743D5B">
      <w:pPr>
        <w:rPr>
          <w:rtl/>
          <w:lang w:eastAsia="he-IL"/>
        </w:rPr>
      </w:pPr>
      <w:bookmarkStart w:id="6966" w:name="_ETM_Q1_5730347"/>
      <w:bookmarkStart w:id="6967" w:name="_ETM_Q1_5730396"/>
      <w:bookmarkEnd w:id="6966"/>
      <w:bookmarkEnd w:id="6967"/>
    </w:p>
    <w:p w14:paraId="6292289F" w14:textId="21BFABDD" w:rsidR="003258B9" w:rsidRDefault="003258B9" w:rsidP="00743D5B">
      <w:pPr>
        <w:pStyle w:val="af9"/>
        <w:keepNext/>
        <w:rPr>
          <w:rtl/>
          <w:lang w:eastAsia="he-IL"/>
        </w:rPr>
      </w:pPr>
      <w:bookmarkStart w:id="6968" w:name="ET_guest_רעות_בינג_868"/>
      <w:r w:rsidRPr="003258B9">
        <w:rPr>
          <w:rStyle w:val="TagStyle"/>
          <w:rtl/>
        </w:rPr>
        <w:t xml:space="preserve">&lt;&lt; אורח &gt;&gt; </w:t>
      </w:r>
      <w:r>
        <w:rPr>
          <w:rtl/>
          <w:lang w:eastAsia="he-IL"/>
        </w:rPr>
        <w:t>רעות בינג:</w:t>
      </w:r>
      <w:r w:rsidRPr="003258B9">
        <w:rPr>
          <w:rStyle w:val="TagStyle"/>
          <w:rtl/>
        </w:rPr>
        <w:t xml:space="preserve"> &lt;&lt; אורח &gt;&gt;</w:t>
      </w:r>
      <w:bookmarkEnd w:id="6968"/>
    </w:p>
    <w:p w14:paraId="70038D5B" w14:textId="671EBC92" w:rsidR="003258B9" w:rsidRDefault="003258B9" w:rsidP="00743D5B">
      <w:pPr>
        <w:pStyle w:val="KeepWithNext"/>
        <w:rPr>
          <w:rtl/>
          <w:lang w:eastAsia="he-IL"/>
        </w:rPr>
      </w:pPr>
    </w:p>
    <w:p w14:paraId="21352886" w14:textId="6E5E4FD3" w:rsidR="003258B9" w:rsidRDefault="003258B9" w:rsidP="00743D5B">
      <w:pPr>
        <w:rPr>
          <w:rtl/>
          <w:lang w:eastAsia="he-IL"/>
        </w:rPr>
      </w:pPr>
      <w:r>
        <w:rPr>
          <w:rFonts w:hint="cs"/>
          <w:rtl/>
          <w:lang w:eastAsia="he-IL"/>
        </w:rPr>
        <w:t>ז</w:t>
      </w:r>
      <w:bookmarkStart w:id="6969" w:name="_ETM_Q1_5731428"/>
      <w:bookmarkEnd w:id="6969"/>
      <w:r>
        <w:rPr>
          <w:rFonts w:hint="cs"/>
          <w:rtl/>
          <w:lang w:eastAsia="he-IL"/>
        </w:rPr>
        <w:t>ו</w:t>
      </w:r>
      <w:bookmarkStart w:id="6970" w:name="_ETM_Q1_5731460"/>
      <w:bookmarkEnd w:id="6970"/>
      <w:r>
        <w:rPr>
          <w:rFonts w:hint="cs"/>
          <w:rtl/>
          <w:lang w:eastAsia="he-IL"/>
        </w:rPr>
        <w:t xml:space="preserve"> לא ההצעה.</w:t>
      </w:r>
    </w:p>
    <w:p w14:paraId="4ED36FDE" w14:textId="207771CA" w:rsidR="003258B9" w:rsidRDefault="003258B9" w:rsidP="00743D5B">
      <w:pPr>
        <w:rPr>
          <w:rtl/>
          <w:lang w:eastAsia="he-IL"/>
        </w:rPr>
      </w:pPr>
      <w:bookmarkStart w:id="6971" w:name="_ETM_Q1_5732114"/>
      <w:bookmarkStart w:id="6972" w:name="_ETM_Q1_5732161"/>
      <w:bookmarkStart w:id="6973" w:name="_ETM_Q1_5732491"/>
      <w:bookmarkEnd w:id="6971"/>
      <w:bookmarkEnd w:id="6972"/>
      <w:bookmarkEnd w:id="6973"/>
    </w:p>
    <w:p w14:paraId="21551991" w14:textId="59158FCC" w:rsidR="003258B9" w:rsidRDefault="003258B9" w:rsidP="00743D5B">
      <w:pPr>
        <w:pStyle w:val="af6"/>
        <w:keepNext/>
        <w:rPr>
          <w:rtl/>
        </w:rPr>
      </w:pPr>
      <w:bookmarkStart w:id="6974" w:name="ET_yor_5069_869"/>
      <w:r w:rsidRPr="003258B9">
        <w:rPr>
          <w:rStyle w:val="TagStyle"/>
          <w:rtl/>
        </w:rPr>
        <w:t xml:space="preserve">&lt;&lt; יור &gt;&gt; </w:t>
      </w:r>
      <w:r>
        <w:rPr>
          <w:rtl/>
        </w:rPr>
        <w:t>היו"ר יעקב אשר:</w:t>
      </w:r>
      <w:r w:rsidRPr="003258B9">
        <w:rPr>
          <w:rStyle w:val="TagStyle"/>
          <w:rtl/>
        </w:rPr>
        <w:t xml:space="preserve"> &lt;&lt; יור &gt;&gt;</w:t>
      </w:r>
      <w:bookmarkEnd w:id="6974"/>
    </w:p>
    <w:p w14:paraId="18BD8B54" w14:textId="740C8EE1" w:rsidR="003258B9" w:rsidRDefault="003258B9" w:rsidP="00743D5B">
      <w:pPr>
        <w:pStyle w:val="KeepWithNext"/>
        <w:rPr>
          <w:rtl/>
          <w:lang w:eastAsia="he-IL"/>
        </w:rPr>
      </w:pPr>
    </w:p>
    <w:p w14:paraId="20D23332" w14:textId="2C8CCA60" w:rsidR="003258B9" w:rsidRDefault="003258B9" w:rsidP="00743D5B">
      <w:pPr>
        <w:rPr>
          <w:rtl/>
          <w:lang w:eastAsia="he-IL"/>
        </w:rPr>
      </w:pPr>
      <w:bookmarkStart w:id="6975" w:name="_ETM_Q1_5732788"/>
      <w:bookmarkStart w:id="6976" w:name="_ETM_Q1_5732814"/>
      <w:bookmarkEnd w:id="6975"/>
      <w:bookmarkEnd w:id="6976"/>
      <w:r>
        <w:rPr>
          <w:rFonts w:hint="cs"/>
          <w:rtl/>
          <w:lang w:eastAsia="he-IL"/>
        </w:rPr>
        <w:t>לכן, שאלתי אותך, מה שהוא אומר?</w:t>
      </w:r>
    </w:p>
    <w:p w14:paraId="2B2EE208" w14:textId="40A21390" w:rsidR="003258B9" w:rsidRDefault="003258B9" w:rsidP="00743D5B">
      <w:pPr>
        <w:rPr>
          <w:rtl/>
          <w:lang w:eastAsia="he-IL"/>
        </w:rPr>
      </w:pPr>
      <w:bookmarkStart w:id="6977" w:name="_ETM_Q1_5734998"/>
      <w:bookmarkStart w:id="6978" w:name="_ETM_Q1_5735038"/>
      <w:bookmarkStart w:id="6979" w:name="_ETM_Q1_5735671"/>
      <w:bookmarkEnd w:id="6977"/>
      <w:bookmarkEnd w:id="6978"/>
      <w:bookmarkEnd w:id="6979"/>
    </w:p>
    <w:p w14:paraId="24D5602B" w14:textId="6AD3AC69" w:rsidR="003258B9" w:rsidRDefault="003258B9" w:rsidP="00743D5B">
      <w:pPr>
        <w:pStyle w:val="af9"/>
        <w:keepNext/>
        <w:rPr>
          <w:rtl/>
          <w:lang w:eastAsia="he-IL"/>
        </w:rPr>
      </w:pPr>
      <w:bookmarkStart w:id="6980" w:name="ET_guest_ראול_סרוגו_870"/>
      <w:r w:rsidRPr="003258B9">
        <w:rPr>
          <w:rStyle w:val="TagStyle"/>
          <w:rtl/>
        </w:rPr>
        <w:t xml:space="preserve">&lt;&lt; אורח &gt;&gt; </w:t>
      </w:r>
      <w:r>
        <w:rPr>
          <w:rtl/>
          <w:lang w:eastAsia="he-IL"/>
        </w:rPr>
        <w:t>ראול סרוגו:</w:t>
      </w:r>
      <w:r w:rsidRPr="003258B9">
        <w:rPr>
          <w:rStyle w:val="TagStyle"/>
          <w:rtl/>
        </w:rPr>
        <w:t xml:space="preserve"> &lt;&lt; אורח &gt;&gt;</w:t>
      </w:r>
      <w:bookmarkEnd w:id="6980"/>
    </w:p>
    <w:p w14:paraId="33206FAB" w14:textId="4A23B7CD" w:rsidR="003258B9" w:rsidRDefault="003258B9" w:rsidP="00743D5B">
      <w:pPr>
        <w:pStyle w:val="KeepWithNext"/>
        <w:rPr>
          <w:rtl/>
          <w:lang w:eastAsia="he-IL"/>
        </w:rPr>
      </w:pPr>
    </w:p>
    <w:p w14:paraId="574F06CB" w14:textId="414A6E4A" w:rsidR="003258B9" w:rsidRDefault="003258B9" w:rsidP="00743D5B">
      <w:pPr>
        <w:rPr>
          <w:rtl/>
          <w:lang w:eastAsia="he-IL"/>
        </w:rPr>
      </w:pPr>
      <w:bookmarkStart w:id="6981" w:name="_ETM_Q1_5735985"/>
      <w:bookmarkStart w:id="6982" w:name="_ETM_Q1_5736013"/>
      <w:bookmarkEnd w:id="6981"/>
      <w:bookmarkEnd w:id="6982"/>
      <w:r>
        <w:rPr>
          <w:rFonts w:hint="cs"/>
          <w:rtl/>
          <w:lang w:eastAsia="he-IL"/>
        </w:rPr>
        <w:t xml:space="preserve">זה מה </w:t>
      </w:r>
      <w:bookmarkStart w:id="6983" w:name="_ETM_Q1_5736359"/>
      <w:bookmarkEnd w:id="6983"/>
      <w:r>
        <w:rPr>
          <w:rFonts w:hint="cs"/>
          <w:rtl/>
          <w:lang w:eastAsia="he-IL"/>
        </w:rPr>
        <w:t>שהוא אמר, לא?</w:t>
      </w:r>
      <w:bookmarkStart w:id="6984" w:name="_ETM_Q1_5737373"/>
      <w:bookmarkEnd w:id="6984"/>
    </w:p>
    <w:p w14:paraId="616E794B" w14:textId="663024BC" w:rsidR="00305D1D" w:rsidRDefault="00305D1D" w:rsidP="00743D5B">
      <w:pPr>
        <w:rPr>
          <w:rtl/>
          <w:lang w:eastAsia="he-IL"/>
        </w:rPr>
      </w:pPr>
      <w:bookmarkStart w:id="6985" w:name="_ETM_Q1_5737455"/>
      <w:bookmarkStart w:id="6986" w:name="_ETM_Q1_5738227"/>
      <w:bookmarkStart w:id="6987" w:name="_ETM_Q1_5750000"/>
      <w:bookmarkStart w:id="6988" w:name="_ETM_Q1_5750044"/>
      <w:bookmarkStart w:id="6989" w:name="_ETM_Q1_5745376"/>
      <w:bookmarkEnd w:id="6985"/>
      <w:bookmarkEnd w:id="6986"/>
      <w:bookmarkEnd w:id="6987"/>
      <w:bookmarkEnd w:id="6988"/>
      <w:bookmarkEnd w:id="6989"/>
    </w:p>
    <w:p w14:paraId="5FFE2F1D" w14:textId="1CB868D7" w:rsidR="00305D1D" w:rsidRDefault="00305D1D" w:rsidP="00743D5B">
      <w:pPr>
        <w:pStyle w:val="af6"/>
        <w:keepNext/>
        <w:rPr>
          <w:rtl/>
        </w:rPr>
      </w:pPr>
      <w:bookmarkStart w:id="6990" w:name="ET_yor_5069_873"/>
      <w:r w:rsidRPr="00305D1D">
        <w:rPr>
          <w:rStyle w:val="TagStyle"/>
          <w:rtl/>
        </w:rPr>
        <w:t xml:space="preserve">&lt;&lt; יור &gt;&gt; </w:t>
      </w:r>
      <w:r>
        <w:rPr>
          <w:rtl/>
        </w:rPr>
        <w:t>היו"ר יעקב אשר:</w:t>
      </w:r>
      <w:r w:rsidRPr="00305D1D">
        <w:rPr>
          <w:rStyle w:val="TagStyle"/>
          <w:rtl/>
        </w:rPr>
        <w:t xml:space="preserve"> &lt;&lt; יור &gt;&gt;</w:t>
      </w:r>
      <w:bookmarkEnd w:id="6990"/>
    </w:p>
    <w:p w14:paraId="49BEE599" w14:textId="6926266B" w:rsidR="00305D1D" w:rsidRDefault="00305D1D" w:rsidP="00743D5B">
      <w:pPr>
        <w:pStyle w:val="KeepWithNext"/>
        <w:rPr>
          <w:rtl/>
          <w:lang w:eastAsia="he-IL"/>
        </w:rPr>
      </w:pPr>
    </w:p>
    <w:p w14:paraId="779CD87E" w14:textId="0906721B" w:rsidR="00305D1D" w:rsidRDefault="00305D1D" w:rsidP="00743D5B">
      <w:pPr>
        <w:rPr>
          <w:rtl/>
          <w:lang w:eastAsia="he-IL"/>
        </w:rPr>
      </w:pPr>
      <w:bookmarkStart w:id="6991" w:name="_ETM_Q1_5747119"/>
      <w:bookmarkStart w:id="6992" w:name="_ETM_Q1_5747151"/>
      <w:bookmarkEnd w:id="6991"/>
      <w:bookmarkEnd w:id="6992"/>
      <w:r>
        <w:rPr>
          <w:rFonts w:hint="cs"/>
          <w:rtl/>
          <w:lang w:eastAsia="he-IL"/>
        </w:rPr>
        <w:t xml:space="preserve">רגע, אני שואל שאלה. </w:t>
      </w:r>
      <w:r w:rsidR="0085248A">
        <w:rPr>
          <w:rFonts w:hint="cs"/>
          <w:rtl/>
          <w:lang w:eastAsia="he-IL"/>
        </w:rPr>
        <w:t xml:space="preserve">נטיית הלב </w:t>
      </w:r>
      <w:bookmarkStart w:id="6993" w:name="_ETM_Q1_5752532"/>
      <w:bookmarkEnd w:id="6993"/>
      <w:r w:rsidR="0085248A">
        <w:rPr>
          <w:rFonts w:hint="cs"/>
          <w:rtl/>
          <w:lang w:eastAsia="he-IL"/>
        </w:rPr>
        <w:t xml:space="preserve">שלנו, היא ללכת על, למרות התנגדותכם, ללכת על 66%. </w:t>
      </w:r>
      <w:bookmarkStart w:id="6994" w:name="_ETM_Q1_5758532"/>
      <w:bookmarkEnd w:id="6994"/>
      <w:r w:rsidR="0085248A">
        <w:rPr>
          <w:rFonts w:hint="cs"/>
          <w:rtl/>
          <w:lang w:eastAsia="he-IL"/>
        </w:rPr>
        <w:t xml:space="preserve">והם לא מסכימים מהכיוון ההוא, ואתם לא מסכימים מהכיוון הזה. </w:t>
      </w:r>
      <w:bookmarkStart w:id="6995" w:name="_ETM_Q1_5762822"/>
      <w:bookmarkEnd w:id="6995"/>
      <w:r w:rsidR="0085248A">
        <w:rPr>
          <w:rFonts w:hint="cs"/>
          <w:rtl/>
          <w:lang w:eastAsia="he-IL"/>
        </w:rPr>
        <w:t xml:space="preserve">לגבי הנקודות האלה, שאתם רוצים להכניס בתיקונים האלה, אני לא </w:t>
      </w:r>
      <w:bookmarkStart w:id="6996" w:name="_ETM_Q1_5768744"/>
      <w:bookmarkEnd w:id="6996"/>
      <w:r w:rsidR="0085248A">
        <w:rPr>
          <w:rFonts w:hint="cs"/>
          <w:rtl/>
          <w:lang w:eastAsia="he-IL"/>
        </w:rPr>
        <w:t xml:space="preserve">מצליח להבין את ההקשר. תנסו לשבץ, תראו אם זה נכנס, </w:t>
      </w:r>
      <w:bookmarkStart w:id="6997" w:name="_ETM_Q1_5772465"/>
      <w:bookmarkEnd w:id="6997"/>
      <w:r w:rsidR="0085248A">
        <w:rPr>
          <w:rFonts w:hint="cs"/>
          <w:rtl/>
          <w:lang w:eastAsia="he-IL"/>
        </w:rPr>
        <w:t xml:space="preserve">או </w:t>
      </w:r>
      <w:bookmarkStart w:id="6998" w:name="_ETM_Q1_5768542"/>
      <w:bookmarkEnd w:id="6998"/>
      <w:r w:rsidR="004A6974">
        <w:rPr>
          <w:rFonts w:hint="cs"/>
          <w:rtl/>
          <w:lang w:eastAsia="he-IL"/>
        </w:rPr>
        <w:t xml:space="preserve">שאת זה את הצעת רק אם זה נשאר על </w:t>
      </w:r>
      <w:bookmarkStart w:id="6999" w:name="_ETM_Q1_5774759"/>
      <w:bookmarkEnd w:id="6999"/>
      <w:r w:rsidR="004A6974">
        <w:rPr>
          <w:rFonts w:hint="cs"/>
          <w:rtl/>
          <w:lang w:eastAsia="he-IL"/>
        </w:rPr>
        <w:t>50%?</w:t>
      </w:r>
    </w:p>
    <w:p w14:paraId="47B9F3D6" w14:textId="43CC33B5" w:rsidR="004A6974" w:rsidRDefault="004A6974" w:rsidP="00743D5B">
      <w:pPr>
        <w:rPr>
          <w:rtl/>
          <w:lang w:eastAsia="he-IL"/>
        </w:rPr>
      </w:pPr>
      <w:bookmarkStart w:id="7000" w:name="_ETM_Q1_5776016"/>
      <w:bookmarkStart w:id="7001" w:name="_ETM_Q1_5776052"/>
      <w:bookmarkStart w:id="7002" w:name="_ETM_Q1_5776731"/>
      <w:bookmarkEnd w:id="7000"/>
      <w:bookmarkEnd w:id="7001"/>
      <w:bookmarkEnd w:id="7002"/>
    </w:p>
    <w:p w14:paraId="0BE86DDD" w14:textId="01263B3C" w:rsidR="004A6974" w:rsidRDefault="004A6974" w:rsidP="00743D5B">
      <w:pPr>
        <w:pStyle w:val="af9"/>
        <w:keepNext/>
        <w:rPr>
          <w:rtl/>
          <w:lang w:eastAsia="he-IL"/>
        </w:rPr>
      </w:pPr>
      <w:bookmarkStart w:id="7003" w:name="ET_guest_שירה_ברנד_874"/>
      <w:r w:rsidRPr="004A6974">
        <w:rPr>
          <w:rStyle w:val="TagStyle"/>
          <w:rtl/>
        </w:rPr>
        <w:t xml:space="preserve">&lt;&lt; אורח &gt;&gt; </w:t>
      </w:r>
      <w:r>
        <w:rPr>
          <w:rtl/>
          <w:lang w:eastAsia="he-IL"/>
        </w:rPr>
        <w:t>שירה ברנד:</w:t>
      </w:r>
      <w:r w:rsidRPr="004A6974">
        <w:rPr>
          <w:rStyle w:val="TagStyle"/>
          <w:rtl/>
        </w:rPr>
        <w:t xml:space="preserve"> &lt;&lt; אורח &gt;&gt;</w:t>
      </w:r>
      <w:bookmarkEnd w:id="7003"/>
    </w:p>
    <w:p w14:paraId="6E494999" w14:textId="2899575B" w:rsidR="004A6974" w:rsidRDefault="004A6974" w:rsidP="00743D5B">
      <w:pPr>
        <w:pStyle w:val="KeepWithNext"/>
        <w:rPr>
          <w:rtl/>
          <w:lang w:eastAsia="he-IL"/>
        </w:rPr>
      </w:pPr>
    </w:p>
    <w:p w14:paraId="1DB91281" w14:textId="7AC97A1B" w:rsidR="004A6974" w:rsidRPr="004A6974" w:rsidRDefault="004A6974" w:rsidP="00743D5B">
      <w:pPr>
        <w:rPr>
          <w:rtl/>
          <w:lang w:eastAsia="he-IL"/>
        </w:rPr>
      </w:pPr>
      <w:bookmarkStart w:id="7004" w:name="_ETM_Q1_5776966"/>
      <w:bookmarkStart w:id="7005" w:name="_ETM_Q1_5776992"/>
      <w:bookmarkStart w:id="7006" w:name="_ETM_Q1_5772202"/>
      <w:bookmarkEnd w:id="7004"/>
      <w:bookmarkEnd w:id="7005"/>
      <w:bookmarkEnd w:id="7006"/>
      <w:r>
        <w:rPr>
          <w:rFonts w:hint="cs"/>
          <w:rtl/>
          <w:lang w:eastAsia="he-IL"/>
        </w:rPr>
        <w:t xml:space="preserve">לא, אני אומרת </w:t>
      </w:r>
      <w:r w:rsidR="00224151">
        <w:rPr>
          <w:rFonts w:hint="cs"/>
          <w:rtl/>
          <w:lang w:eastAsia="he-IL"/>
        </w:rPr>
        <w:t>שאנחנו</w:t>
      </w:r>
      <w:bookmarkStart w:id="7007" w:name="_ETM_Q1_5775621"/>
      <w:bookmarkStart w:id="7008" w:name="_ETM_Q1_5775663"/>
      <w:bookmarkEnd w:id="7007"/>
      <w:bookmarkEnd w:id="7008"/>
      <w:r w:rsidR="00224151">
        <w:rPr>
          <w:rFonts w:hint="cs"/>
          <w:rtl/>
          <w:lang w:eastAsia="he-IL"/>
        </w:rPr>
        <w:t xml:space="preserve"> כממשלה, כ</w:t>
      </w:r>
      <w:bookmarkStart w:id="7009" w:name="_ETM_Q1_5774482"/>
      <w:bookmarkEnd w:id="7009"/>
      <w:r w:rsidR="00224151">
        <w:rPr>
          <w:rFonts w:hint="cs"/>
          <w:rtl/>
          <w:lang w:eastAsia="he-IL"/>
        </w:rPr>
        <w:t xml:space="preserve">יוון שזאת הצעה חוק ממשלתית, אנחנו </w:t>
      </w:r>
      <w:bookmarkStart w:id="7010" w:name="_ETM_Q1_5778139"/>
      <w:bookmarkEnd w:id="7010"/>
      <w:r w:rsidR="00224151">
        <w:rPr>
          <w:rFonts w:hint="cs"/>
          <w:rtl/>
          <w:lang w:eastAsia="he-IL"/>
        </w:rPr>
        <w:t>- - -</w:t>
      </w:r>
    </w:p>
    <w:p w14:paraId="26CF8E5D" w14:textId="0395428E" w:rsidR="00224151" w:rsidRDefault="00224151" w:rsidP="00743D5B">
      <w:pPr>
        <w:rPr>
          <w:rtl/>
          <w:lang w:eastAsia="he-IL"/>
        </w:rPr>
      </w:pPr>
      <w:bookmarkStart w:id="7011" w:name="_ETM_Q1_4742810"/>
      <w:bookmarkStart w:id="7012" w:name="_ETM_Q1_4742843"/>
      <w:bookmarkStart w:id="7013" w:name="_ETM_Q1_5777025"/>
      <w:bookmarkEnd w:id="7011"/>
      <w:bookmarkEnd w:id="7012"/>
      <w:bookmarkEnd w:id="7013"/>
    </w:p>
    <w:p w14:paraId="102700FB" w14:textId="4B11D79E" w:rsidR="00224151" w:rsidRDefault="00224151" w:rsidP="00743D5B">
      <w:pPr>
        <w:pStyle w:val="af6"/>
        <w:keepNext/>
        <w:rPr>
          <w:rtl/>
        </w:rPr>
      </w:pPr>
      <w:bookmarkStart w:id="7014" w:name="ET_yor_5069_875"/>
      <w:r w:rsidRPr="00224151">
        <w:rPr>
          <w:rStyle w:val="TagStyle"/>
          <w:rtl/>
        </w:rPr>
        <w:t xml:space="preserve">&lt;&lt; יור &gt;&gt; </w:t>
      </w:r>
      <w:r>
        <w:rPr>
          <w:rtl/>
        </w:rPr>
        <w:t>היו"ר יעקב אשר:</w:t>
      </w:r>
      <w:r w:rsidRPr="00224151">
        <w:rPr>
          <w:rStyle w:val="TagStyle"/>
          <w:rtl/>
        </w:rPr>
        <w:t xml:space="preserve"> &lt;&lt; יור &gt;&gt;</w:t>
      </w:r>
      <w:bookmarkEnd w:id="7014"/>
    </w:p>
    <w:p w14:paraId="678952AC" w14:textId="37BEB14B" w:rsidR="00224151" w:rsidRDefault="00224151" w:rsidP="00743D5B">
      <w:pPr>
        <w:pStyle w:val="KeepWithNext"/>
        <w:rPr>
          <w:rtl/>
          <w:lang w:eastAsia="he-IL"/>
        </w:rPr>
      </w:pPr>
    </w:p>
    <w:p w14:paraId="29A46B48" w14:textId="072FFB7D" w:rsidR="00224151" w:rsidRDefault="00224151" w:rsidP="00743D5B">
      <w:pPr>
        <w:rPr>
          <w:rtl/>
          <w:lang w:eastAsia="he-IL"/>
        </w:rPr>
      </w:pPr>
      <w:bookmarkStart w:id="7015" w:name="_ETM_Q1_5777307"/>
      <w:bookmarkStart w:id="7016" w:name="_ETM_Q1_5777339"/>
      <w:bookmarkEnd w:id="7015"/>
      <w:bookmarkEnd w:id="7016"/>
      <w:r>
        <w:rPr>
          <w:rFonts w:hint="cs"/>
          <w:rtl/>
          <w:lang w:eastAsia="he-IL"/>
        </w:rPr>
        <w:t xml:space="preserve">בהנחה שזה 66%, את גם צריכה </w:t>
      </w:r>
      <w:bookmarkStart w:id="7017" w:name="_ETM_Q1_5782177"/>
      <w:bookmarkEnd w:id="7017"/>
      <w:r>
        <w:rPr>
          <w:rFonts w:hint="cs"/>
          <w:rtl/>
          <w:lang w:eastAsia="he-IL"/>
        </w:rPr>
        <w:t>הלאה</w:t>
      </w:r>
      <w:bookmarkStart w:id="7018" w:name="_ETM_Q1_5777832"/>
      <w:bookmarkEnd w:id="7018"/>
      <w:r>
        <w:rPr>
          <w:rFonts w:hint="cs"/>
          <w:rtl/>
          <w:lang w:eastAsia="he-IL"/>
        </w:rPr>
        <w:t xml:space="preserve"> את ההבהרות הללו?</w:t>
      </w:r>
    </w:p>
    <w:p w14:paraId="6D2811F5" w14:textId="3545D9B8" w:rsidR="00224151" w:rsidRDefault="00224151" w:rsidP="00743D5B">
      <w:pPr>
        <w:rPr>
          <w:rtl/>
          <w:lang w:eastAsia="he-IL"/>
        </w:rPr>
      </w:pPr>
      <w:bookmarkStart w:id="7019" w:name="_ETM_Q1_5779083"/>
      <w:bookmarkStart w:id="7020" w:name="_ETM_Q1_5779134"/>
      <w:bookmarkStart w:id="7021" w:name="_ETM_Q1_5779602"/>
      <w:bookmarkEnd w:id="7019"/>
      <w:bookmarkEnd w:id="7020"/>
      <w:bookmarkEnd w:id="7021"/>
    </w:p>
    <w:p w14:paraId="53BE291B" w14:textId="041EBF9C" w:rsidR="00224151" w:rsidRDefault="00224151" w:rsidP="00743D5B">
      <w:pPr>
        <w:pStyle w:val="af9"/>
        <w:keepNext/>
        <w:rPr>
          <w:rtl/>
          <w:lang w:eastAsia="he-IL"/>
        </w:rPr>
      </w:pPr>
      <w:bookmarkStart w:id="7022" w:name="ET_guest_שירה_ברנד_876"/>
      <w:r w:rsidRPr="00224151">
        <w:rPr>
          <w:rStyle w:val="TagStyle"/>
          <w:rtl/>
        </w:rPr>
        <w:t xml:space="preserve">&lt;&lt; אורח &gt;&gt; </w:t>
      </w:r>
      <w:r>
        <w:rPr>
          <w:rtl/>
          <w:lang w:eastAsia="he-IL"/>
        </w:rPr>
        <w:t>שירה ברנד:</w:t>
      </w:r>
      <w:r w:rsidRPr="00224151">
        <w:rPr>
          <w:rStyle w:val="TagStyle"/>
          <w:rtl/>
        </w:rPr>
        <w:t xml:space="preserve"> &lt;&lt; אורח &gt;&gt;</w:t>
      </w:r>
      <w:bookmarkEnd w:id="7022"/>
    </w:p>
    <w:p w14:paraId="2B394AA5" w14:textId="7C0CBB4E" w:rsidR="00224151" w:rsidRDefault="00224151" w:rsidP="00743D5B">
      <w:pPr>
        <w:pStyle w:val="KeepWithNext"/>
        <w:rPr>
          <w:rtl/>
          <w:lang w:eastAsia="he-IL"/>
        </w:rPr>
      </w:pPr>
    </w:p>
    <w:p w14:paraId="0F7AAB4E" w14:textId="2AD03185" w:rsidR="00224151" w:rsidRDefault="00224151" w:rsidP="00743D5B">
      <w:pPr>
        <w:rPr>
          <w:rtl/>
          <w:lang w:eastAsia="he-IL"/>
        </w:rPr>
      </w:pPr>
      <w:bookmarkStart w:id="7023" w:name="_ETM_Q1_5779884"/>
      <w:bookmarkStart w:id="7024" w:name="_ETM_Q1_5779916"/>
      <w:bookmarkEnd w:id="7023"/>
      <w:bookmarkEnd w:id="7024"/>
      <w:r>
        <w:rPr>
          <w:rFonts w:hint="cs"/>
          <w:rtl/>
          <w:lang w:eastAsia="he-IL"/>
        </w:rPr>
        <w:t>לא.</w:t>
      </w:r>
    </w:p>
    <w:p w14:paraId="123C64F3" w14:textId="31F971C1" w:rsidR="00224151" w:rsidRDefault="00224151" w:rsidP="00743D5B">
      <w:pPr>
        <w:rPr>
          <w:rtl/>
          <w:lang w:eastAsia="he-IL"/>
        </w:rPr>
      </w:pPr>
      <w:bookmarkStart w:id="7025" w:name="_ETM_Q1_5781224"/>
      <w:bookmarkStart w:id="7026" w:name="_ETM_Q1_5781307"/>
      <w:bookmarkEnd w:id="7025"/>
      <w:bookmarkEnd w:id="7026"/>
    </w:p>
    <w:p w14:paraId="498DCAC9" w14:textId="66E3118D" w:rsidR="00224151" w:rsidRDefault="00224151" w:rsidP="00743D5B">
      <w:pPr>
        <w:pStyle w:val="af6"/>
        <w:keepNext/>
        <w:rPr>
          <w:rtl/>
        </w:rPr>
      </w:pPr>
      <w:bookmarkStart w:id="7027" w:name="ET_yor_5069_877"/>
      <w:r w:rsidRPr="00224151">
        <w:rPr>
          <w:rStyle w:val="TagStyle"/>
          <w:rtl/>
        </w:rPr>
        <w:t xml:space="preserve">&lt;&lt; יור &gt;&gt; </w:t>
      </w:r>
      <w:r>
        <w:rPr>
          <w:rtl/>
        </w:rPr>
        <w:t>היו"ר יעקב אשר:</w:t>
      </w:r>
      <w:r w:rsidRPr="00224151">
        <w:rPr>
          <w:rStyle w:val="TagStyle"/>
          <w:rtl/>
        </w:rPr>
        <w:t xml:space="preserve"> &lt;&lt; יור &gt;&gt;</w:t>
      </w:r>
      <w:bookmarkEnd w:id="7027"/>
    </w:p>
    <w:p w14:paraId="135C2E01" w14:textId="7508BDD5" w:rsidR="00224151" w:rsidRDefault="00224151" w:rsidP="00743D5B">
      <w:pPr>
        <w:pStyle w:val="KeepWithNext"/>
        <w:rPr>
          <w:rtl/>
          <w:lang w:eastAsia="he-IL"/>
        </w:rPr>
      </w:pPr>
    </w:p>
    <w:p w14:paraId="6B677901" w14:textId="44DFB2DF" w:rsidR="00224151" w:rsidRDefault="00224151" w:rsidP="00743D5B">
      <w:pPr>
        <w:rPr>
          <w:rtl/>
          <w:lang w:eastAsia="he-IL"/>
        </w:rPr>
      </w:pPr>
      <w:r>
        <w:rPr>
          <w:rFonts w:hint="cs"/>
          <w:rtl/>
          <w:lang w:eastAsia="he-IL"/>
        </w:rPr>
        <w:t>ל</w:t>
      </w:r>
      <w:bookmarkStart w:id="7028" w:name="_ETM_Q1_5781990"/>
      <w:bookmarkStart w:id="7029" w:name="_ETM_Q1_5782027"/>
      <w:bookmarkEnd w:id="7028"/>
      <w:bookmarkEnd w:id="7029"/>
      <w:r>
        <w:rPr>
          <w:rFonts w:hint="cs"/>
          <w:rtl/>
          <w:lang w:eastAsia="he-IL"/>
        </w:rPr>
        <w:t>א. אוקיי.</w:t>
      </w:r>
    </w:p>
    <w:p w14:paraId="0E675B1D" w14:textId="2E1F2281" w:rsidR="00224151" w:rsidRDefault="00224151" w:rsidP="00743D5B">
      <w:pPr>
        <w:rPr>
          <w:rtl/>
          <w:lang w:eastAsia="he-IL"/>
        </w:rPr>
      </w:pPr>
      <w:bookmarkStart w:id="7030" w:name="_ETM_Q1_5783343"/>
      <w:bookmarkStart w:id="7031" w:name="_ETM_Q1_5783426"/>
      <w:bookmarkEnd w:id="7030"/>
      <w:bookmarkEnd w:id="7031"/>
    </w:p>
    <w:p w14:paraId="7B7B86D3" w14:textId="0BA1FD2C" w:rsidR="00224151" w:rsidRDefault="00224151" w:rsidP="00743D5B">
      <w:pPr>
        <w:pStyle w:val="af9"/>
        <w:keepNext/>
        <w:rPr>
          <w:rtl/>
          <w:lang w:eastAsia="he-IL"/>
        </w:rPr>
      </w:pPr>
      <w:bookmarkStart w:id="7032" w:name="ET_guest_ראול_סרוגו_878"/>
      <w:r w:rsidRPr="00224151">
        <w:rPr>
          <w:rStyle w:val="TagStyle"/>
          <w:rtl/>
        </w:rPr>
        <w:t xml:space="preserve">&lt;&lt; אורח &gt;&gt; </w:t>
      </w:r>
      <w:r>
        <w:rPr>
          <w:rtl/>
          <w:lang w:eastAsia="he-IL"/>
        </w:rPr>
        <w:t>ראול סרוגו:</w:t>
      </w:r>
      <w:r w:rsidRPr="00224151">
        <w:rPr>
          <w:rStyle w:val="TagStyle"/>
          <w:rtl/>
        </w:rPr>
        <w:t xml:space="preserve"> &lt;&lt; אורח &gt;&gt;</w:t>
      </w:r>
      <w:bookmarkEnd w:id="7032"/>
    </w:p>
    <w:p w14:paraId="7576748E" w14:textId="1EC3A80C" w:rsidR="00224151" w:rsidRDefault="00224151" w:rsidP="00743D5B">
      <w:pPr>
        <w:pStyle w:val="KeepWithNext"/>
        <w:rPr>
          <w:rtl/>
          <w:lang w:eastAsia="he-IL"/>
        </w:rPr>
      </w:pPr>
    </w:p>
    <w:p w14:paraId="53129253" w14:textId="0778E8A2" w:rsidR="00224151" w:rsidRDefault="00224151" w:rsidP="00743D5B">
      <w:pPr>
        <w:rPr>
          <w:rtl/>
          <w:lang w:eastAsia="he-IL"/>
        </w:rPr>
      </w:pPr>
      <w:bookmarkStart w:id="7033" w:name="_ETM_Q1_5786693"/>
      <w:bookmarkStart w:id="7034" w:name="_ETM_Q1_5786717"/>
      <w:bookmarkStart w:id="7035" w:name="_ETM_Q1_5781734"/>
      <w:bookmarkEnd w:id="7033"/>
      <w:bookmarkEnd w:id="7034"/>
      <w:bookmarkEnd w:id="7035"/>
      <w:r>
        <w:rPr>
          <w:rFonts w:hint="cs"/>
          <w:rtl/>
          <w:lang w:eastAsia="he-IL"/>
        </w:rPr>
        <w:t>לא הכי פשוט לרדת ל-50% כללי?</w:t>
      </w:r>
    </w:p>
    <w:p w14:paraId="08769499" w14:textId="482F722C" w:rsidR="00224151" w:rsidRDefault="00224151" w:rsidP="00743D5B">
      <w:pPr>
        <w:rPr>
          <w:rtl/>
          <w:lang w:eastAsia="he-IL"/>
        </w:rPr>
      </w:pPr>
      <w:bookmarkStart w:id="7036" w:name="_ETM_Q1_5786052"/>
      <w:bookmarkStart w:id="7037" w:name="_ETM_Q1_5786108"/>
      <w:bookmarkEnd w:id="7036"/>
      <w:bookmarkEnd w:id="7037"/>
    </w:p>
    <w:p w14:paraId="5F3BCB7D" w14:textId="0D9933F2" w:rsidR="00224151" w:rsidRDefault="00224151" w:rsidP="00743D5B">
      <w:pPr>
        <w:pStyle w:val="a4"/>
        <w:keepNext/>
        <w:rPr>
          <w:rtl/>
        </w:rPr>
      </w:pPr>
      <w:bookmarkStart w:id="7038" w:name="ET_speaker_תומר_רוזנר_879"/>
      <w:r w:rsidRPr="00224151">
        <w:rPr>
          <w:rStyle w:val="TagStyle"/>
          <w:rtl/>
        </w:rPr>
        <w:t xml:space="preserve">&lt;&lt; דובר &gt;&gt; </w:t>
      </w:r>
      <w:r>
        <w:rPr>
          <w:rtl/>
        </w:rPr>
        <w:t>תומר רוזנר:</w:t>
      </w:r>
      <w:r w:rsidRPr="00224151">
        <w:rPr>
          <w:rStyle w:val="TagStyle"/>
          <w:rtl/>
        </w:rPr>
        <w:t xml:space="preserve"> &lt;&lt; דובר &gt;&gt;</w:t>
      </w:r>
      <w:bookmarkEnd w:id="7038"/>
    </w:p>
    <w:p w14:paraId="7051AE0F" w14:textId="4FF0F991" w:rsidR="00224151" w:rsidRDefault="00224151" w:rsidP="00743D5B">
      <w:pPr>
        <w:pStyle w:val="KeepWithNext"/>
        <w:rPr>
          <w:rtl/>
          <w:lang w:eastAsia="he-IL"/>
        </w:rPr>
      </w:pPr>
    </w:p>
    <w:p w14:paraId="6AA314C0" w14:textId="5CDBA5E1" w:rsidR="00224151" w:rsidRDefault="00224151" w:rsidP="00743D5B">
      <w:pPr>
        <w:rPr>
          <w:rtl/>
          <w:lang w:eastAsia="he-IL"/>
        </w:rPr>
      </w:pPr>
      <w:bookmarkStart w:id="7039" w:name="_ETM_Q1_5786794"/>
      <w:bookmarkStart w:id="7040" w:name="_ETM_Q1_5786824"/>
      <w:bookmarkEnd w:id="7039"/>
      <w:bookmarkEnd w:id="7040"/>
      <w:r>
        <w:rPr>
          <w:rFonts w:hint="cs"/>
          <w:rtl/>
          <w:lang w:eastAsia="he-IL"/>
        </w:rPr>
        <w:t>לא.</w:t>
      </w:r>
    </w:p>
    <w:p w14:paraId="083ED8CE" w14:textId="6E0FFCBF" w:rsidR="00224151" w:rsidRDefault="00224151" w:rsidP="00743D5B">
      <w:pPr>
        <w:rPr>
          <w:rtl/>
          <w:lang w:eastAsia="he-IL"/>
        </w:rPr>
      </w:pPr>
      <w:bookmarkStart w:id="7041" w:name="_ETM_Q1_5787237"/>
      <w:bookmarkStart w:id="7042" w:name="_ETM_Q1_5787294"/>
      <w:bookmarkStart w:id="7043" w:name="_ETM_Q1_5787851"/>
      <w:bookmarkEnd w:id="7041"/>
      <w:bookmarkEnd w:id="7042"/>
      <w:bookmarkEnd w:id="7043"/>
    </w:p>
    <w:p w14:paraId="76602824" w14:textId="0D9DE701" w:rsidR="00224151" w:rsidRDefault="00224151" w:rsidP="00743D5B">
      <w:pPr>
        <w:pStyle w:val="af9"/>
        <w:keepNext/>
        <w:rPr>
          <w:rtl/>
          <w:lang w:eastAsia="he-IL"/>
        </w:rPr>
      </w:pPr>
      <w:bookmarkStart w:id="7044" w:name="ET_guest_ראול_סרוגו_880"/>
      <w:r w:rsidRPr="00224151">
        <w:rPr>
          <w:rStyle w:val="TagStyle"/>
          <w:rtl/>
        </w:rPr>
        <w:t xml:space="preserve">&lt;&lt; אורח &gt;&gt; </w:t>
      </w:r>
      <w:r>
        <w:rPr>
          <w:rtl/>
          <w:lang w:eastAsia="he-IL"/>
        </w:rPr>
        <w:t>ראול סרוגו:</w:t>
      </w:r>
      <w:r w:rsidRPr="00224151">
        <w:rPr>
          <w:rStyle w:val="TagStyle"/>
          <w:rtl/>
        </w:rPr>
        <w:t xml:space="preserve"> &lt;&lt; אורח &gt;&gt;</w:t>
      </w:r>
      <w:bookmarkEnd w:id="7044"/>
    </w:p>
    <w:p w14:paraId="7CB4DC5B" w14:textId="1F5E9164" w:rsidR="00224151" w:rsidRDefault="00224151" w:rsidP="00743D5B">
      <w:pPr>
        <w:pStyle w:val="KeepWithNext"/>
        <w:rPr>
          <w:rtl/>
          <w:lang w:eastAsia="he-IL"/>
        </w:rPr>
      </w:pPr>
    </w:p>
    <w:p w14:paraId="09FC5FF4" w14:textId="2E5B5108" w:rsidR="00224151" w:rsidRDefault="00224151" w:rsidP="00743D5B">
      <w:pPr>
        <w:rPr>
          <w:rtl/>
          <w:lang w:eastAsia="he-IL"/>
        </w:rPr>
      </w:pPr>
      <w:bookmarkStart w:id="7045" w:name="_ETM_Q1_5788198"/>
      <w:bookmarkEnd w:id="7045"/>
      <w:r>
        <w:rPr>
          <w:rFonts w:hint="cs"/>
          <w:rtl/>
          <w:lang w:eastAsia="he-IL"/>
        </w:rPr>
        <w:t>א</w:t>
      </w:r>
      <w:bookmarkStart w:id="7046" w:name="_ETM_Q1_5788232"/>
      <w:bookmarkEnd w:id="7046"/>
      <w:r>
        <w:rPr>
          <w:rFonts w:hint="cs"/>
          <w:rtl/>
          <w:lang w:eastAsia="he-IL"/>
        </w:rPr>
        <w:t xml:space="preserve">נחנו </w:t>
      </w:r>
      <w:bookmarkStart w:id="7047" w:name="_ETM_Q1_5788474"/>
      <w:bookmarkEnd w:id="7047"/>
      <w:r>
        <w:rPr>
          <w:rFonts w:hint="cs"/>
          <w:rtl/>
          <w:lang w:eastAsia="he-IL"/>
        </w:rPr>
        <w:t xml:space="preserve">עושים פה שינויים מהותיים. בשורה למערכת התכנון. תרד ל-50%. זה </w:t>
      </w:r>
      <w:bookmarkStart w:id="7048" w:name="_ETM_Q1_5793379"/>
      <w:bookmarkEnd w:id="7048"/>
      <w:r>
        <w:rPr>
          <w:rFonts w:hint="cs"/>
          <w:rtl/>
          <w:lang w:eastAsia="he-IL"/>
        </w:rPr>
        <w:t>שינוי אמיתי.</w:t>
      </w:r>
      <w:bookmarkStart w:id="7049" w:name="_ETM_Q1_5794733"/>
      <w:bookmarkEnd w:id="7049"/>
    </w:p>
    <w:p w14:paraId="376E54F5" w14:textId="1EBE03C3" w:rsidR="00224151" w:rsidRDefault="00224151" w:rsidP="00743D5B">
      <w:pPr>
        <w:rPr>
          <w:rtl/>
          <w:lang w:eastAsia="he-IL"/>
        </w:rPr>
      </w:pPr>
      <w:bookmarkStart w:id="7050" w:name="_ETM_Q1_5794785"/>
      <w:bookmarkStart w:id="7051" w:name="_ETM_Q1_5795136"/>
      <w:bookmarkEnd w:id="7050"/>
      <w:bookmarkEnd w:id="7051"/>
    </w:p>
    <w:p w14:paraId="7AA311A0" w14:textId="68F6B5B6" w:rsidR="00224151" w:rsidRDefault="00224151" w:rsidP="00743D5B">
      <w:pPr>
        <w:pStyle w:val="af6"/>
        <w:keepNext/>
        <w:rPr>
          <w:rtl/>
        </w:rPr>
      </w:pPr>
      <w:bookmarkStart w:id="7052" w:name="ET_yor_5069_881"/>
      <w:r w:rsidRPr="00224151">
        <w:rPr>
          <w:rStyle w:val="TagStyle"/>
          <w:rtl/>
        </w:rPr>
        <w:t xml:space="preserve">&lt;&lt; יור &gt;&gt; </w:t>
      </w:r>
      <w:r>
        <w:rPr>
          <w:rtl/>
        </w:rPr>
        <w:t>היו"ר יעקב אשר:</w:t>
      </w:r>
      <w:r w:rsidRPr="00224151">
        <w:rPr>
          <w:rStyle w:val="TagStyle"/>
          <w:rtl/>
        </w:rPr>
        <w:t xml:space="preserve"> &lt;&lt; יור &gt;&gt;</w:t>
      </w:r>
      <w:bookmarkEnd w:id="7052"/>
    </w:p>
    <w:p w14:paraId="578CCA43" w14:textId="5AAE7FCB" w:rsidR="00224151" w:rsidRDefault="00224151" w:rsidP="00743D5B">
      <w:pPr>
        <w:pStyle w:val="KeepWithNext"/>
        <w:rPr>
          <w:rtl/>
          <w:lang w:eastAsia="he-IL"/>
        </w:rPr>
      </w:pPr>
    </w:p>
    <w:p w14:paraId="7369880D" w14:textId="315699D7" w:rsidR="00224151" w:rsidRDefault="00224151" w:rsidP="00743D5B">
      <w:pPr>
        <w:rPr>
          <w:rtl/>
          <w:lang w:eastAsia="he-IL"/>
        </w:rPr>
      </w:pPr>
      <w:bookmarkStart w:id="7053" w:name="_ETM_Q1_5795499"/>
      <w:bookmarkEnd w:id="7053"/>
      <w:r>
        <w:rPr>
          <w:rFonts w:hint="cs"/>
          <w:rtl/>
          <w:lang w:eastAsia="he-IL"/>
        </w:rPr>
        <w:t>י</w:t>
      </w:r>
      <w:bookmarkStart w:id="7054" w:name="_ETM_Q1_5795538"/>
      <w:bookmarkEnd w:id="7054"/>
      <w:r>
        <w:rPr>
          <w:rFonts w:hint="cs"/>
          <w:rtl/>
          <w:lang w:eastAsia="he-IL"/>
        </w:rPr>
        <w:t>ש בשורה, ויש חצי בשורה. זהו. אנחנו שם.</w:t>
      </w:r>
      <w:r w:rsidR="001E68AB">
        <w:rPr>
          <w:rFonts w:hint="cs"/>
          <w:rtl/>
          <w:lang w:eastAsia="he-IL"/>
        </w:rPr>
        <w:t xml:space="preserve"> </w:t>
      </w:r>
      <w:bookmarkStart w:id="7055" w:name="_ETM_Q1_5800140"/>
      <w:bookmarkEnd w:id="7055"/>
      <w:r w:rsidR="001E68AB">
        <w:rPr>
          <w:rFonts w:hint="cs"/>
          <w:rtl/>
          <w:lang w:eastAsia="he-IL"/>
        </w:rPr>
        <w:t>הלאה.</w:t>
      </w:r>
      <w:bookmarkStart w:id="7056" w:name="_ETM_Q1_5800559"/>
      <w:bookmarkEnd w:id="7056"/>
    </w:p>
    <w:p w14:paraId="3CF02744" w14:textId="641F2BE0" w:rsidR="001E68AB" w:rsidRDefault="001E68AB" w:rsidP="00743D5B">
      <w:pPr>
        <w:rPr>
          <w:rtl/>
          <w:lang w:eastAsia="he-IL"/>
        </w:rPr>
      </w:pPr>
      <w:bookmarkStart w:id="7057" w:name="_ETM_Q1_5800917"/>
      <w:bookmarkEnd w:id="7057"/>
    </w:p>
    <w:p w14:paraId="1AE317DB" w14:textId="1E31BAA0" w:rsidR="001E68AB" w:rsidRDefault="001E68AB" w:rsidP="00743D5B">
      <w:pPr>
        <w:pStyle w:val="a4"/>
        <w:keepNext/>
        <w:rPr>
          <w:rtl/>
        </w:rPr>
      </w:pPr>
      <w:bookmarkStart w:id="7058" w:name="ET_speaker_תומר_רוזנר_882"/>
      <w:r w:rsidRPr="001E68AB">
        <w:rPr>
          <w:rStyle w:val="TagStyle"/>
          <w:rtl/>
        </w:rPr>
        <w:t xml:space="preserve">&lt;&lt; דובר &gt;&gt; </w:t>
      </w:r>
      <w:r>
        <w:rPr>
          <w:rtl/>
        </w:rPr>
        <w:t>תומר רוזנר:</w:t>
      </w:r>
      <w:r w:rsidRPr="001E68AB">
        <w:rPr>
          <w:rStyle w:val="TagStyle"/>
          <w:rtl/>
        </w:rPr>
        <w:t xml:space="preserve"> &lt;&lt; דובר &gt;&gt;</w:t>
      </w:r>
      <w:bookmarkEnd w:id="7058"/>
    </w:p>
    <w:p w14:paraId="09B41D7E" w14:textId="6137B4E6" w:rsidR="001E68AB" w:rsidRDefault="001E68AB" w:rsidP="00743D5B">
      <w:pPr>
        <w:pStyle w:val="KeepWithNext"/>
        <w:rPr>
          <w:rtl/>
          <w:lang w:eastAsia="he-IL"/>
        </w:rPr>
      </w:pPr>
    </w:p>
    <w:p w14:paraId="3123D0F8" w14:textId="528A8970" w:rsidR="001E68AB" w:rsidRDefault="001E68AB" w:rsidP="00743D5B">
      <w:pPr>
        <w:rPr>
          <w:rtl/>
          <w:lang w:eastAsia="he-IL"/>
        </w:rPr>
      </w:pPr>
      <w:r>
        <w:rPr>
          <w:rFonts w:hint="cs"/>
          <w:rtl/>
          <w:lang w:eastAsia="he-IL"/>
        </w:rPr>
        <w:t>אנ</w:t>
      </w:r>
      <w:bookmarkStart w:id="7059" w:name="_ETM_Q1_5801287"/>
      <w:bookmarkEnd w:id="7059"/>
      <w:r>
        <w:rPr>
          <w:rFonts w:hint="cs"/>
          <w:rtl/>
          <w:lang w:eastAsia="he-IL"/>
        </w:rPr>
        <w:t>ח</w:t>
      </w:r>
      <w:bookmarkStart w:id="7060" w:name="_ETM_Q1_5801312"/>
      <w:bookmarkEnd w:id="7060"/>
      <w:r>
        <w:rPr>
          <w:rFonts w:hint="cs"/>
          <w:rtl/>
          <w:lang w:eastAsia="he-IL"/>
        </w:rPr>
        <w:t>נו עוברים לפסקה (4).</w:t>
      </w:r>
    </w:p>
    <w:p w14:paraId="3008A680" w14:textId="56E85C7B" w:rsidR="001E68AB" w:rsidRDefault="001E68AB" w:rsidP="00743D5B">
      <w:pPr>
        <w:rPr>
          <w:rtl/>
          <w:lang w:eastAsia="he-IL"/>
        </w:rPr>
      </w:pPr>
      <w:bookmarkStart w:id="7061" w:name="_ETM_Q1_5803651"/>
      <w:bookmarkStart w:id="7062" w:name="_ETM_Q1_5803698"/>
      <w:bookmarkStart w:id="7063" w:name="_ETM_Q1_5804049"/>
      <w:bookmarkEnd w:id="7061"/>
      <w:bookmarkEnd w:id="7062"/>
      <w:bookmarkEnd w:id="7063"/>
    </w:p>
    <w:p w14:paraId="2B30CEAD" w14:textId="55BFBD04" w:rsidR="001E68AB" w:rsidRDefault="001E68AB" w:rsidP="00743D5B">
      <w:pPr>
        <w:pStyle w:val="af6"/>
        <w:keepNext/>
        <w:rPr>
          <w:rtl/>
        </w:rPr>
      </w:pPr>
      <w:bookmarkStart w:id="7064" w:name="ET_yor_5069_883"/>
      <w:r w:rsidRPr="001E68AB">
        <w:rPr>
          <w:rStyle w:val="TagStyle"/>
          <w:rtl/>
        </w:rPr>
        <w:t xml:space="preserve">&lt;&lt; יור &gt;&gt; </w:t>
      </w:r>
      <w:r>
        <w:rPr>
          <w:rtl/>
        </w:rPr>
        <w:t>היו"ר יעקב אשר:</w:t>
      </w:r>
      <w:r w:rsidRPr="001E68AB">
        <w:rPr>
          <w:rStyle w:val="TagStyle"/>
          <w:rtl/>
        </w:rPr>
        <w:t xml:space="preserve"> &lt;&lt; יור &gt;&gt;</w:t>
      </w:r>
      <w:bookmarkEnd w:id="7064"/>
    </w:p>
    <w:p w14:paraId="7496B129" w14:textId="64F0463D" w:rsidR="001E68AB" w:rsidRDefault="001E68AB" w:rsidP="00743D5B">
      <w:pPr>
        <w:pStyle w:val="KeepWithNext"/>
        <w:rPr>
          <w:rtl/>
          <w:lang w:eastAsia="he-IL"/>
        </w:rPr>
      </w:pPr>
    </w:p>
    <w:p w14:paraId="70C376A3" w14:textId="33E2C71E" w:rsidR="001E68AB" w:rsidRDefault="001E68AB" w:rsidP="00743D5B">
      <w:pPr>
        <w:rPr>
          <w:rtl/>
          <w:lang w:eastAsia="he-IL"/>
        </w:rPr>
      </w:pPr>
      <w:bookmarkStart w:id="7065" w:name="_ETM_Q1_5804313"/>
      <w:bookmarkStart w:id="7066" w:name="_ETM_Q1_5804342"/>
      <w:bookmarkStart w:id="7067" w:name="_ETM_Q1_5799356"/>
      <w:bookmarkEnd w:id="7065"/>
      <w:bookmarkEnd w:id="7066"/>
      <w:bookmarkEnd w:id="7067"/>
      <w:r>
        <w:rPr>
          <w:rFonts w:hint="cs"/>
          <w:rtl/>
          <w:lang w:eastAsia="he-IL"/>
        </w:rPr>
        <w:t>רגע, הקראתם את זה?</w:t>
      </w:r>
    </w:p>
    <w:p w14:paraId="793D70A1" w14:textId="4516BB43" w:rsidR="001E68AB" w:rsidRDefault="001E68AB" w:rsidP="00743D5B">
      <w:pPr>
        <w:rPr>
          <w:rtl/>
          <w:lang w:eastAsia="he-IL"/>
        </w:rPr>
      </w:pPr>
      <w:bookmarkStart w:id="7068" w:name="_ETM_Q1_5800623"/>
      <w:bookmarkStart w:id="7069" w:name="_ETM_Q1_5800667"/>
      <w:bookmarkStart w:id="7070" w:name="_ETM_Q1_5801021"/>
      <w:bookmarkEnd w:id="7068"/>
      <w:bookmarkEnd w:id="7069"/>
      <w:bookmarkEnd w:id="7070"/>
    </w:p>
    <w:p w14:paraId="141ACD0A" w14:textId="58706879" w:rsidR="001E68AB" w:rsidRDefault="001E68AB" w:rsidP="00743D5B">
      <w:pPr>
        <w:pStyle w:val="a4"/>
        <w:keepNext/>
        <w:rPr>
          <w:rtl/>
        </w:rPr>
      </w:pPr>
      <w:bookmarkStart w:id="7071" w:name="ET_speaker_תומר_רוזנר_884"/>
      <w:r w:rsidRPr="001E68AB">
        <w:rPr>
          <w:rStyle w:val="TagStyle"/>
          <w:rtl/>
        </w:rPr>
        <w:t xml:space="preserve">&lt;&lt; דובר &gt;&gt; </w:t>
      </w:r>
      <w:r>
        <w:rPr>
          <w:rtl/>
        </w:rPr>
        <w:t>תומר רוזנר:</w:t>
      </w:r>
      <w:r w:rsidRPr="001E68AB">
        <w:rPr>
          <w:rStyle w:val="TagStyle"/>
          <w:rtl/>
        </w:rPr>
        <w:t xml:space="preserve"> &lt;&lt; דובר &gt;&gt;</w:t>
      </w:r>
      <w:bookmarkEnd w:id="7071"/>
    </w:p>
    <w:p w14:paraId="3C917DA1" w14:textId="05E62FBA" w:rsidR="001E68AB" w:rsidRDefault="001E68AB" w:rsidP="00743D5B">
      <w:pPr>
        <w:pStyle w:val="KeepWithNext"/>
        <w:rPr>
          <w:rtl/>
          <w:lang w:eastAsia="he-IL"/>
        </w:rPr>
      </w:pPr>
    </w:p>
    <w:p w14:paraId="6AC1B0E9" w14:textId="30B8FD4B" w:rsidR="001E68AB" w:rsidRDefault="001E68AB" w:rsidP="00743D5B">
      <w:pPr>
        <w:rPr>
          <w:rtl/>
          <w:lang w:eastAsia="he-IL"/>
        </w:rPr>
      </w:pPr>
      <w:bookmarkStart w:id="7072" w:name="_ETM_Q1_5801281"/>
      <w:bookmarkStart w:id="7073" w:name="_ETM_Q1_5801309"/>
      <w:bookmarkEnd w:id="7072"/>
      <w:bookmarkEnd w:id="7073"/>
      <w:r>
        <w:rPr>
          <w:rFonts w:hint="cs"/>
          <w:rtl/>
          <w:lang w:eastAsia="he-IL"/>
        </w:rPr>
        <w:t>כן, כן. הקראנו.</w:t>
      </w:r>
    </w:p>
    <w:p w14:paraId="223EAE81" w14:textId="59B95438" w:rsidR="001E68AB" w:rsidRDefault="001E68AB" w:rsidP="00743D5B">
      <w:pPr>
        <w:rPr>
          <w:rtl/>
          <w:lang w:eastAsia="he-IL"/>
        </w:rPr>
      </w:pPr>
      <w:bookmarkStart w:id="7074" w:name="_ETM_Q1_5803752"/>
      <w:bookmarkStart w:id="7075" w:name="_ETM_Q1_5803797"/>
      <w:bookmarkStart w:id="7076" w:name="_ETM_Q1_5804660"/>
      <w:bookmarkEnd w:id="7074"/>
      <w:bookmarkEnd w:id="7075"/>
      <w:bookmarkEnd w:id="7076"/>
    </w:p>
    <w:p w14:paraId="35E0BB84" w14:textId="0C55C81C" w:rsidR="001E68AB" w:rsidRDefault="001E68AB" w:rsidP="00743D5B">
      <w:pPr>
        <w:pStyle w:val="af6"/>
        <w:keepNext/>
        <w:rPr>
          <w:rtl/>
        </w:rPr>
      </w:pPr>
      <w:bookmarkStart w:id="7077" w:name="ET_yor_5069_885"/>
      <w:r w:rsidRPr="001E68AB">
        <w:rPr>
          <w:rStyle w:val="TagStyle"/>
          <w:rtl/>
        </w:rPr>
        <w:t xml:space="preserve">&lt;&lt; יור &gt;&gt; </w:t>
      </w:r>
      <w:r>
        <w:rPr>
          <w:rtl/>
        </w:rPr>
        <w:t>היו"ר יעקב אשר:</w:t>
      </w:r>
      <w:r w:rsidRPr="001E68AB">
        <w:rPr>
          <w:rStyle w:val="TagStyle"/>
          <w:rtl/>
        </w:rPr>
        <w:t xml:space="preserve"> &lt;&lt; יור &gt;&gt;</w:t>
      </w:r>
      <w:bookmarkEnd w:id="7077"/>
    </w:p>
    <w:p w14:paraId="20841803" w14:textId="7A953B0A" w:rsidR="001E68AB" w:rsidRDefault="001E68AB" w:rsidP="00743D5B">
      <w:pPr>
        <w:pStyle w:val="KeepWithNext"/>
        <w:rPr>
          <w:rtl/>
          <w:lang w:eastAsia="he-IL"/>
        </w:rPr>
      </w:pPr>
    </w:p>
    <w:p w14:paraId="4A06EE76" w14:textId="65859B02" w:rsidR="001E68AB" w:rsidRDefault="001E68AB" w:rsidP="00743D5B">
      <w:pPr>
        <w:rPr>
          <w:rtl/>
          <w:lang w:eastAsia="he-IL"/>
        </w:rPr>
      </w:pPr>
      <w:bookmarkStart w:id="7078" w:name="_ETM_Q1_5804954"/>
      <w:bookmarkStart w:id="7079" w:name="_ETM_Q1_5804986"/>
      <w:bookmarkEnd w:id="7078"/>
      <w:bookmarkEnd w:id="7079"/>
      <w:r>
        <w:rPr>
          <w:rFonts w:hint="cs"/>
          <w:rtl/>
          <w:lang w:eastAsia="he-IL"/>
        </w:rPr>
        <w:t>הלאה.</w:t>
      </w:r>
    </w:p>
    <w:p w14:paraId="5FE281E4" w14:textId="0F9DF60D" w:rsidR="001E68AB" w:rsidRDefault="001E68AB" w:rsidP="00743D5B">
      <w:pPr>
        <w:rPr>
          <w:rtl/>
          <w:lang w:eastAsia="he-IL"/>
        </w:rPr>
      </w:pPr>
      <w:bookmarkStart w:id="7080" w:name="_ETM_Q1_5805406"/>
      <w:bookmarkStart w:id="7081" w:name="_ETM_Q1_5805449"/>
      <w:bookmarkStart w:id="7082" w:name="_ETM_Q1_5805799"/>
      <w:bookmarkEnd w:id="7080"/>
      <w:bookmarkEnd w:id="7081"/>
      <w:bookmarkEnd w:id="7082"/>
    </w:p>
    <w:p w14:paraId="39F50B9E" w14:textId="5EB6DC93" w:rsidR="001E68AB" w:rsidRDefault="001E68AB" w:rsidP="00743D5B">
      <w:pPr>
        <w:pStyle w:val="a4"/>
        <w:keepNext/>
        <w:rPr>
          <w:rtl/>
        </w:rPr>
      </w:pPr>
      <w:bookmarkStart w:id="7083" w:name="ET_speaker_תומר_רוזנר_886"/>
      <w:r w:rsidRPr="001E68AB">
        <w:rPr>
          <w:rStyle w:val="TagStyle"/>
          <w:rtl/>
        </w:rPr>
        <w:t xml:space="preserve">&lt;&lt; דובר &gt;&gt; </w:t>
      </w:r>
      <w:r>
        <w:rPr>
          <w:rtl/>
        </w:rPr>
        <w:t>תומר רוזנר:</w:t>
      </w:r>
      <w:r w:rsidRPr="001E68AB">
        <w:rPr>
          <w:rStyle w:val="TagStyle"/>
          <w:rtl/>
        </w:rPr>
        <w:t xml:space="preserve"> &lt;&lt; דובר &gt;&gt;</w:t>
      </w:r>
      <w:bookmarkEnd w:id="7083"/>
    </w:p>
    <w:p w14:paraId="358FFCCD" w14:textId="10C836A2" w:rsidR="001E68AB" w:rsidRDefault="001E68AB" w:rsidP="00743D5B">
      <w:pPr>
        <w:pStyle w:val="KeepWithNext"/>
        <w:rPr>
          <w:rtl/>
          <w:lang w:eastAsia="he-IL"/>
        </w:rPr>
      </w:pPr>
    </w:p>
    <w:p w14:paraId="6BE49195" w14:textId="0F5C1121" w:rsidR="001E68AB" w:rsidRDefault="001E68AB" w:rsidP="00743D5B">
      <w:pPr>
        <w:rPr>
          <w:rtl/>
          <w:lang w:eastAsia="he-IL"/>
        </w:rPr>
      </w:pPr>
      <w:bookmarkStart w:id="7084" w:name="_ETM_Q1_5806068"/>
      <w:bookmarkStart w:id="7085" w:name="_ETM_Q1_5806100"/>
      <w:bookmarkEnd w:id="7084"/>
      <w:bookmarkEnd w:id="7085"/>
      <w:r>
        <w:rPr>
          <w:rFonts w:hint="cs"/>
          <w:rtl/>
          <w:lang w:eastAsia="he-IL"/>
        </w:rPr>
        <w:t xml:space="preserve">אוקיי, </w:t>
      </w:r>
      <w:bookmarkStart w:id="7086" w:name="_ETM_Q1_5807592"/>
      <w:bookmarkEnd w:id="7086"/>
      <w:r>
        <w:rPr>
          <w:rFonts w:hint="cs"/>
          <w:rtl/>
          <w:lang w:eastAsia="he-IL"/>
        </w:rPr>
        <w:t xml:space="preserve">אנחנו עוברים לפסקה(4), </w:t>
      </w:r>
      <w:bookmarkStart w:id="7087" w:name="_ETM_Q1_5806779"/>
      <w:bookmarkEnd w:id="7087"/>
      <w:r>
        <w:rPr>
          <w:rFonts w:hint="cs"/>
          <w:rtl/>
          <w:lang w:eastAsia="he-IL"/>
        </w:rPr>
        <w:t xml:space="preserve">ועניינה הרחבת הסמכויות </w:t>
      </w:r>
      <w:bookmarkStart w:id="7088" w:name="_ETM_Q1_5810370"/>
      <w:bookmarkEnd w:id="7088"/>
      <w:r>
        <w:rPr>
          <w:rFonts w:hint="cs"/>
          <w:rtl/>
          <w:lang w:eastAsia="he-IL"/>
        </w:rPr>
        <w:t xml:space="preserve">של הוועדה המקומית. לאחר שנשמעו הערות רבות בהקשר הזה, בעצם </w:t>
      </w:r>
      <w:bookmarkStart w:id="7089" w:name="_ETM_Q1_5816117"/>
      <w:bookmarkEnd w:id="7089"/>
      <w:r>
        <w:rPr>
          <w:rFonts w:hint="cs"/>
          <w:rtl/>
          <w:lang w:eastAsia="he-IL"/>
        </w:rPr>
        <w:t>גובש נוסח שונה</w:t>
      </w:r>
      <w:r w:rsidR="00EB25A5">
        <w:rPr>
          <w:rFonts w:hint="cs"/>
          <w:rtl/>
          <w:lang w:eastAsia="he-IL"/>
        </w:rPr>
        <w:t xml:space="preserve"> משמעותית, מהנוסח המקורי שהציעה הממשלה.</w:t>
      </w:r>
    </w:p>
    <w:p w14:paraId="09C45DB9" w14:textId="4D4C2725" w:rsidR="00EB25A5" w:rsidRDefault="00EB25A5" w:rsidP="00743D5B">
      <w:pPr>
        <w:rPr>
          <w:rtl/>
          <w:lang w:eastAsia="he-IL"/>
        </w:rPr>
      </w:pPr>
      <w:bookmarkStart w:id="7090" w:name="_ETM_Q1_5825407"/>
      <w:bookmarkStart w:id="7091" w:name="_ETM_Q1_5825449"/>
      <w:bookmarkStart w:id="7092" w:name="_ETM_Q1_5825815"/>
      <w:bookmarkEnd w:id="7090"/>
      <w:bookmarkEnd w:id="7091"/>
      <w:bookmarkEnd w:id="7092"/>
    </w:p>
    <w:p w14:paraId="7D86A555" w14:textId="49206B45" w:rsidR="00EB25A5" w:rsidRDefault="00EB25A5" w:rsidP="00743D5B">
      <w:pPr>
        <w:pStyle w:val="af6"/>
        <w:keepNext/>
        <w:rPr>
          <w:rtl/>
        </w:rPr>
      </w:pPr>
      <w:bookmarkStart w:id="7093" w:name="ET_yor_5069_887"/>
      <w:r w:rsidRPr="00EB25A5">
        <w:rPr>
          <w:rStyle w:val="TagStyle"/>
          <w:rtl/>
        </w:rPr>
        <w:t xml:space="preserve">&lt;&lt; יור &gt;&gt; </w:t>
      </w:r>
      <w:r>
        <w:rPr>
          <w:rtl/>
        </w:rPr>
        <w:t>היו"ר יעקב אשר:</w:t>
      </w:r>
      <w:r w:rsidRPr="00EB25A5">
        <w:rPr>
          <w:rStyle w:val="TagStyle"/>
          <w:rtl/>
        </w:rPr>
        <w:t xml:space="preserve"> &lt;&lt; יור &gt;&gt;</w:t>
      </w:r>
      <w:bookmarkEnd w:id="7093"/>
    </w:p>
    <w:p w14:paraId="786220FD" w14:textId="002D7187" w:rsidR="00EB25A5" w:rsidRDefault="00EB25A5" w:rsidP="00743D5B">
      <w:pPr>
        <w:pStyle w:val="KeepWithNext"/>
        <w:rPr>
          <w:rtl/>
          <w:lang w:eastAsia="he-IL"/>
        </w:rPr>
      </w:pPr>
    </w:p>
    <w:p w14:paraId="6A68E7BC" w14:textId="147DE503" w:rsidR="00EB25A5" w:rsidRPr="00EB25A5" w:rsidRDefault="00EB25A5" w:rsidP="00743D5B">
      <w:pPr>
        <w:rPr>
          <w:rtl/>
          <w:lang w:eastAsia="he-IL"/>
        </w:rPr>
      </w:pPr>
      <w:bookmarkStart w:id="7094" w:name="_ETM_Q1_5826121"/>
      <w:bookmarkStart w:id="7095" w:name="_ETM_Q1_5826150"/>
      <w:bookmarkEnd w:id="7094"/>
      <w:bookmarkEnd w:id="7095"/>
      <w:r>
        <w:rPr>
          <w:rFonts w:hint="cs"/>
          <w:rtl/>
          <w:lang w:eastAsia="he-IL"/>
        </w:rPr>
        <w:t xml:space="preserve">דיברנו עליו </w:t>
      </w:r>
      <w:bookmarkStart w:id="7096" w:name="_ETM_Q1_5826786"/>
      <w:bookmarkStart w:id="7097" w:name="_ETM_Q1_5822350"/>
      <w:bookmarkEnd w:id="7096"/>
      <w:bookmarkEnd w:id="7097"/>
      <w:r>
        <w:rPr>
          <w:rFonts w:hint="cs"/>
          <w:rtl/>
          <w:lang w:eastAsia="he-IL"/>
        </w:rPr>
        <w:t>בישיבה.</w:t>
      </w:r>
    </w:p>
    <w:p w14:paraId="209ABC9B" w14:textId="6B425AE7" w:rsidR="00EB25A5" w:rsidRDefault="00EB25A5" w:rsidP="00743D5B">
      <w:pPr>
        <w:rPr>
          <w:rtl/>
          <w:lang w:eastAsia="he-IL"/>
        </w:rPr>
      </w:pPr>
      <w:bookmarkStart w:id="7098" w:name="_ETM_Q1_4742883"/>
      <w:bookmarkStart w:id="7099" w:name="_ETM_Q1_4742919"/>
      <w:bookmarkStart w:id="7100" w:name="_ETM_Q1_5825352"/>
      <w:bookmarkEnd w:id="7098"/>
      <w:bookmarkEnd w:id="7099"/>
      <w:bookmarkEnd w:id="7100"/>
    </w:p>
    <w:p w14:paraId="6BA64388" w14:textId="654F0B11" w:rsidR="00EB25A5" w:rsidRDefault="00EB25A5" w:rsidP="00743D5B">
      <w:pPr>
        <w:pStyle w:val="a4"/>
        <w:keepNext/>
        <w:rPr>
          <w:rtl/>
        </w:rPr>
      </w:pPr>
      <w:bookmarkStart w:id="7101" w:name="ET_speaker_תומר_רוזנר_888"/>
      <w:r w:rsidRPr="00EB25A5">
        <w:rPr>
          <w:rStyle w:val="TagStyle"/>
          <w:rtl/>
        </w:rPr>
        <w:t xml:space="preserve">&lt;&lt; דובר &gt;&gt; </w:t>
      </w:r>
      <w:r>
        <w:rPr>
          <w:rtl/>
        </w:rPr>
        <w:t>תומר רוזנר:</w:t>
      </w:r>
      <w:r w:rsidRPr="00EB25A5">
        <w:rPr>
          <w:rStyle w:val="TagStyle"/>
          <w:rtl/>
        </w:rPr>
        <w:t xml:space="preserve"> &lt;&lt; דובר &gt;&gt;</w:t>
      </w:r>
      <w:bookmarkEnd w:id="7101"/>
    </w:p>
    <w:p w14:paraId="56EC43B3" w14:textId="2887F9B0" w:rsidR="00EB25A5" w:rsidRDefault="00EB25A5" w:rsidP="00743D5B">
      <w:pPr>
        <w:pStyle w:val="KeepWithNext"/>
        <w:rPr>
          <w:rtl/>
          <w:lang w:eastAsia="he-IL"/>
        </w:rPr>
      </w:pPr>
    </w:p>
    <w:p w14:paraId="038292D5" w14:textId="55C5B536" w:rsidR="00EB25A5" w:rsidRDefault="00EB25A5" w:rsidP="00743D5B">
      <w:pPr>
        <w:rPr>
          <w:rtl/>
          <w:lang w:eastAsia="he-IL"/>
        </w:rPr>
      </w:pPr>
      <w:bookmarkStart w:id="7102" w:name="_ETM_Q1_5825624"/>
      <w:bookmarkStart w:id="7103" w:name="_ETM_Q1_5825655"/>
      <w:bookmarkEnd w:id="7102"/>
      <w:bookmarkEnd w:id="7103"/>
      <w:r>
        <w:rPr>
          <w:rFonts w:hint="cs"/>
          <w:rtl/>
          <w:lang w:eastAsia="he-IL"/>
        </w:rPr>
        <w:t>דיברנו עליו ארוכות בישיבה.</w:t>
      </w:r>
    </w:p>
    <w:p w14:paraId="598A1F27" w14:textId="796F1779" w:rsidR="001F664C" w:rsidRDefault="001F664C" w:rsidP="00743D5B">
      <w:pPr>
        <w:rPr>
          <w:rtl/>
          <w:lang w:eastAsia="he-IL"/>
        </w:rPr>
      </w:pPr>
      <w:bookmarkStart w:id="7104" w:name="_ETM_Q1_5828011"/>
      <w:bookmarkStart w:id="7105" w:name="_ETM_Q1_4742968"/>
      <w:bookmarkStart w:id="7106" w:name="_ETM_Q1_4743003"/>
      <w:bookmarkEnd w:id="7104"/>
      <w:bookmarkEnd w:id="7105"/>
      <w:bookmarkEnd w:id="7106"/>
    </w:p>
    <w:p w14:paraId="35E46692" w14:textId="163FB699" w:rsidR="005135F0" w:rsidRDefault="005135F0" w:rsidP="00743D5B">
      <w:pPr>
        <w:rPr>
          <w:rtl/>
          <w:lang w:eastAsia="he-IL"/>
        </w:rPr>
      </w:pPr>
    </w:p>
    <w:p w14:paraId="254CD0F8" w14:textId="696FCC40" w:rsidR="005135F0" w:rsidRDefault="005135F0" w:rsidP="00743D5B">
      <w:pPr>
        <w:pStyle w:val="af6"/>
        <w:keepNext/>
        <w:rPr>
          <w:rtl/>
        </w:rPr>
      </w:pPr>
      <w:bookmarkStart w:id="7107" w:name="ET_yor_5069_889"/>
      <w:r w:rsidRPr="005135F0">
        <w:rPr>
          <w:rStyle w:val="TagStyle"/>
          <w:rtl/>
        </w:rPr>
        <w:t xml:space="preserve">&lt;&lt; יור &gt;&gt; </w:t>
      </w:r>
      <w:r>
        <w:rPr>
          <w:rtl/>
        </w:rPr>
        <w:t>היו"ר יעקב אשר:</w:t>
      </w:r>
      <w:r w:rsidRPr="005135F0">
        <w:rPr>
          <w:rStyle w:val="TagStyle"/>
          <w:rtl/>
        </w:rPr>
        <w:t xml:space="preserve"> &lt;&lt; יור &gt;&gt;</w:t>
      </w:r>
      <w:bookmarkEnd w:id="7107"/>
    </w:p>
    <w:p w14:paraId="0F5A0F76" w14:textId="3E40295B" w:rsidR="005135F0" w:rsidRDefault="005135F0" w:rsidP="00743D5B">
      <w:pPr>
        <w:pStyle w:val="KeepWithNext"/>
        <w:rPr>
          <w:rtl/>
          <w:lang w:eastAsia="he-IL"/>
        </w:rPr>
      </w:pPr>
    </w:p>
    <w:p w14:paraId="3E7F577C" w14:textId="6145DCDC" w:rsidR="005135F0" w:rsidRDefault="005135F0" w:rsidP="00743D5B">
      <w:pPr>
        <w:rPr>
          <w:rtl/>
          <w:lang w:eastAsia="he-IL"/>
        </w:rPr>
      </w:pPr>
      <w:bookmarkStart w:id="7108" w:name="_ETM_Q1_5828624"/>
      <w:bookmarkStart w:id="7109" w:name="_ETM_Q1_5828664"/>
      <w:bookmarkStart w:id="7110" w:name="_ETM_Q1_5828679"/>
      <w:bookmarkStart w:id="7111" w:name="_ETM_Q1_5828712"/>
      <w:bookmarkEnd w:id="7108"/>
      <w:bookmarkEnd w:id="7109"/>
      <w:bookmarkEnd w:id="7110"/>
      <w:bookmarkEnd w:id="7111"/>
      <w:r>
        <w:rPr>
          <w:rFonts w:hint="cs"/>
          <w:rtl/>
          <w:lang w:eastAsia="he-IL"/>
        </w:rPr>
        <w:t>נכון.</w:t>
      </w:r>
      <w:bookmarkStart w:id="7112" w:name="_ETM_Q1_5829179"/>
      <w:bookmarkEnd w:id="7112"/>
    </w:p>
    <w:p w14:paraId="5FC4C671" w14:textId="1AFDD889" w:rsidR="005135F0" w:rsidRDefault="005135F0" w:rsidP="00743D5B">
      <w:pPr>
        <w:rPr>
          <w:rtl/>
          <w:lang w:eastAsia="he-IL"/>
        </w:rPr>
      </w:pPr>
      <w:bookmarkStart w:id="7113" w:name="_ETM_Q1_5829211"/>
      <w:bookmarkStart w:id="7114" w:name="_ETM_Q1_5829583"/>
      <w:bookmarkEnd w:id="7113"/>
      <w:bookmarkEnd w:id="7114"/>
    </w:p>
    <w:p w14:paraId="1768C06F" w14:textId="56232C0D" w:rsidR="005135F0" w:rsidRDefault="005135F0" w:rsidP="00743D5B">
      <w:pPr>
        <w:pStyle w:val="a4"/>
        <w:keepNext/>
        <w:rPr>
          <w:rtl/>
        </w:rPr>
      </w:pPr>
      <w:bookmarkStart w:id="7115" w:name="ET_speaker_תומר_רוזנר_890"/>
      <w:r w:rsidRPr="005135F0">
        <w:rPr>
          <w:rStyle w:val="TagStyle"/>
          <w:rtl/>
        </w:rPr>
        <w:t xml:space="preserve">&lt;&lt; דובר &gt;&gt; </w:t>
      </w:r>
      <w:r>
        <w:rPr>
          <w:rtl/>
        </w:rPr>
        <w:t>תומר רוזנר:</w:t>
      </w:r>
      <w:r w:rsidRPr="005135F0">
        <w:rPr>
          <w:rStyle w:val="TagStyle"/>
          <w:rtl/>
        </w:rPr>
        <w:t xml:space="preserve"> &lt;&lt; דובר &gt;&gt;</w:t>
      </w:r>
      <w:bookmarkEnd w:id="7115"/>
    </w:p>
    <w:p w14:paraId="47F5DB75" w14:textId="7C928E03" w:rsidR="005135F0" w:rsidRDefault="005135F0" w:rsidP="00743D5B">
      <w:pPr>
        <w:pStyle w:val="KeepWithNext"/>
        <w:rPr>
          <w:rtl/>
          <w:lang w:eastAsia="he-IL"/>
        </w:rPr>
      </w:pPr>
    </w:p>
    <w:p w14:paraId="1D5EFCDB" w14:textId="3072C4A7" w:rsidR="005135F0" w:rsidRDefault="005135F0" w:rsidP="00743D5B">
      <w:pPr>
        <w:rPr>
          <w:rtl/>
          <w:lang w:eastAsia="he-IL"/>
        </w:rPr>
      </w:pPr>
      <w:bookmarkStart w:id="7116" w:name="_ETM_Q1_5829849"/>
      <w:bookmarkStart w:id="7117" w:name="_ETM_Q1_5829881"/>
      <w:bookmarkEnd w:id="7116"/>
      <w:bookmarkEnd w:id="7117"/>
      <w:r>
        <w:rPr>
          <w:rFonts w:hint="cs"/>
          <w:rtl/>
          <w:lang w:eastAsia="he-IL"/>
        </w:rPr>
        <w:t xml:space="preserve">והנוסח שמונח בפניכם, מבטא, אנחנו </w:t>
      </w:r>
      <w:bookmarkStart w:id="7118" w:name="_ETM_Q1_5832641"/>
      <w:bookmarkEnd w:id="7118"/>
      <w:r>
        <w:rPr>
          <w:rFonts w:hint="cs"/>
          <w:rtl/>
          <w:lang w:eastAsia="he-IL"/>
        </w:rPr>
        <w:t xml:space="preserve">מקווים, את מה שהוועדה מבקשת, את הכיוון שהוועדה מבקשת </w:t>
      </w:r>
      <w:bookmarkStart w:id="7119" w:name="_ETM_Q1_5837809"/>
      <w:bookmarkEnd w:id="7119"/>
      <w:r>
        <w:rPr>
          <w:rFonts w:hint="cs"/>
          <w:rtl/>
          <w:lang w:eastAsia="he-IL"/>
        </w:rPr>
        <w:t xml:space="preserve">ללכת אליו. ואני אסקור ממש בקצרה את ההסדר המוצע. </w:t>
      </w:r>
      <w:bookmarkStart w:id="7120" w:name="_ETM_Q1_5844392"/>
      <w:bookmarkEnd w:id="7120"/>
      <w:r>
        <w:rPr>
          <w:rFonts w:hint="cs"/>
          <w:rtl/>
          <w:lang w:eastAsia="he-IL"/>
        </w:rPr>
        <w:t xml:space="preserve">ההסדר המוצע מתייחס </w:t>
      </w:r>
      <w:r w:rsidR="00410314">
        <w:rPr>
          <w:rFonts w:hint="cs"/>
          <w:rtl/>
          <w:lang w:eastAsia="he-IL"/>
        </w:rPr>
        <w:t xml:space="preserve">להסמכת וועדה מקומית רגילה </w:t>
      </w:r>
      <w:r w:rsidR="00410314">
        <w:rPr>
          <w:rtl/>
          <w:lang w:eastAsia="he-IL"/>
        </w:rPr>
        <w:t>–</w:t>
      </w:r>
      <w:r w:rsidR="00410314">
        <w:rPr>
          <w:rFonts w:hint="cs"/>
          <w:rtl/>
          <w:lang w:eastAsia="he-IL"/>
        </w:rPr>
        <w:t xml:space="preserve"> לשנות </w:t>
      </w:r>
      <w:bookmarkStart w:id="7121" w:name="_ETM_Q1_5851162"/>
      <w:bookmarkEnd w:id="7121"/>
      <w:r w:rsidR="00410314">
        <w:rPr>
          <w:rFonts w:hint="cs"/>
          <w:rtl/>
          <w:lang w:eastAsia="he-IL"/>
        </w:rPr>
        <w:t>ייעודים, ייעודי קרקע, לייעוד</w:t>
      </w:r>
      <w:bookmarkStart w:id="7122" w:name="_ETM_Q1_5849412"/>
      <w:bookmarkEnd w:id="7122"/>
      <w:r w:rsidR="00410314">
        <w:rPr>
          <w:rFonts w:hint="cs"/>
          <w:rtl/>
          <w:lang w:eastAsia="he-IL"/>
        </w:rPr>
        <w:t>ים למגורים מיעודים אחרים</w:t>
      </w:r>
      <w:bookmarkStart w:id="7123" w:name="_ETM_Q1_5850834"/>
      <w:bookmarkEnd w:id="7123"/>
      <w:r w:rsidR="00410314">
        <w:rPr>
          <w:rFonts w:hint="cs"/>
          <w:rtl/>
          <w:lang w:eastAsia="he-IL"/>
        </w:rPr>
        <w:t xml:space="preserve"> של מסחר </w:t>
      </w:r>
      <w:bookmarkStart w:id="7124" w:name="_ETM_Q1_5851450"/>
      <w:bookmarkEnd w:id="7124"/>
      <w:r w:rsidR="00410314">
        <w:rPr>
          <w:rFonts w:hint="cs"/>
          <w:rtl/>
          <w:lang w:eastAsia="he-IL"/>
        </w:rPr>
        <w:t>ותעסוקה, ומלונאות.</w:t>
      </w:r>
      <w:bookmarkStart w:id="7125" w:name="_ETM_Q1_5860975"/>
      <w:bookmarkEnd w:id="7125"/>
    </w:p>
    <w:p w14:paraId="38740781" w14:textId="5650C3BE" w:rsidR="00410314" w:rsidRDefault="00410314" w:rsidP="00743D5B">
      <w:pPr>
        <w:rPr>
          <w:rtl/>
          <w:lang w:eastAsia="he-IL"/>
        </w:rPr>
      </w:pPr>
      <w:bookmarkStart w:id="7126" w:name="_ETM_Q1_5861025"/>
      <w:bookmarkStart w:id="7127" w:name="_ETM_Q1_5861427"/>
      <w:bookmarkEnd w:id="7126"/>
      <w:bookmarkEnd w:id="7127"/>
    </w:p>
    <w:p w14:paraId="73722EBB" w14:textId="150CF244" w:rsidR="00410314" w:rsidRDefault="00410314" w:rsidP="00743D5B">
      <w:pPr>
        <w:pStyle w:val="af6"/>
        <w:keepNext/>
        <w:rPr>
          <w:rtl/>
        </w:rPr>
      </w:pPr>
      <w:bookmarkStart w:id="7128" w:name="ET_yor_5069_891"/>
      <w:r w:rsidRPr="00410314">
        <w:rPr>
          <w:rStyle w:val="TagStyle"/>
          <w:rtl/>
        </w:rPr>
        <w:t xml:space="preserve">&lt;&lt; יור &gt;&gt; </w:t>
      </w:r>
      <w:r>
        <w:rPr>
          <w:rtl/>
        </w:rPr>
        <w:t>היו"ר יעקב אשר:</w:t>
      </w:r>
      <w:r w:rsidRPr="00410314">
        <w:rPr>
          <w:rStyle w:val="TagStyle"/>
          <w:rtl/>
        </w:rPr>
        <w:t xml:space="preserve"> &lt;&lt; יור &gt;&gt;</w:t>
      </w:r>
      <w:bookmarkEnd w:id="7128"/>
    </w:p>
    <w:p w14:paraId="66859874" w14:textId="31F3A214" w:rsidR="00410314" w:rsidRDefault="00410314" w:rsidP="00743D5B">
      <w:pPr>
        <w:pStyle w:val="KeepWithNext"/>
        <w:rPr>
          <w:rtl/>
          <w:lang w:eastAsia="he-IL"/>
        </w:rPr>
      </w:pPr>
    </w:p>
    <w:p w14:paraId="6A9DAE28" w14:textId="703B47FA" w:rsidR="00410314" w:rsidRDefault="00410314" w:rsidP="00743D5B">
      <w:pPr>
        <w:rPr>
          <w:rtl/>
          <w:lang w:eastAsia="he-IL"/>
        </w:rPr>
      </w:pPr>
      <w:bookmarkStart w:id="7129" w:name="_ETM_Q1_5861775"/>
      <w:bookmarkStart w:id="7130" w:name="_ETM_Q1_5861817"/>
      <w:bookmarkEnd w:id="7129"/>
      <w:bookmarkEnd w:id="7130"/>
      <w:r>
        <w:rPr>
          <w:rFonts w:hint="cs"/>
          <w:rtl/>
          <w:lang w:eastAsia="he-IL"/>
        </w:rPr>
        <w:t>מה ההצעה הממשלתית?</w:t>
      </w:r>
    </w:p>
    <w:p w14:paraId="4DE3090A" w14:textId="19DEAE5C" w:rsidR="00410314" w:rsidRDefault="00410314" w:rsidP="00743D5B">
      <w:pPr>
        <w:rPr>
          <w:rtl/>
          <w:lang w:eastAsia="he-IL"/>
        </w:rPr>
      </w:pPr>
      <w:bookmarkStart w:id="7131" w:name="_ETM_Q1_5864358"/>
      <w:bookmarkStart w:id="7132" w:name="_ETM_Q1_5864398"/>
      <w:bookmarkStart w:id="7133" w:name="_ETM_Q1_5864908"/>
      <w:bookmarkEnd w:id="7131"/>
      <w:bookmarkEnd w:id="7132"/>
      <w:bookmarkEnd w:id="7133"/>
    </w:p>
    <w:p w14:paraId="0ED3BE37" w14:textId="253C9B15" w:rsidR="00410314" w:rsidRDefault="00410314" w:rsidP="00743D5B">
      <w:pPr>
        <w:pStyle w:val="a4"/>
        <w:keepNext/>
        <w:rPr>
          <w:rtl/>
        </w:rPr>
      </w:pPr>
      <w:bookmarkStart w:id="7134" w:name="ET_speaker_תומר_רוזנר_892"/>
      <w:r w:rsidRPr="00410314">
        <w:rPr>
          <w:rStyle w:val="TagStyle"/>
          <w:rtl/>
        </w:rPr>
        <w:t xml:space="preserve">&lt;&lt; דובר &gt;&gt; </w:t>
      </w:r>
      <w:r>
        <w:rPr>
          <w:rtl/>
        </w:rPr>
        <w:t>תומר רוזנר:</w:t>
      </w:r>
      <w:r w:rsidRPr="00410314">
        <w:rPr>
          <w:rStyle w:val="TagStyle"/>
          <w:rtl/>
        </w:rPr>
        <w:t xml:space="preserve"> &lt;&lt; דובר &gt;&gt;</w:t>
      </w:r>
      <w:bookmarkEnd w:id="7134"/>
    </w:p>
    <w:p w14:paraId="06BEBE5F" w14:textId="4904D8F7" w:rsidR="00410314" w:rsidRDefault="00410314" w:rsidP="00743D5B">
      <w:pPr>
        <w:pStyle w:val="KeepWithNext"/>
        <w:rPr>
          <w:rtl/>
          <w:lang w:eastAsia="he-IL"/>
        </w:rPr>
      </w:pPr>
    </w:p>
    <w:p w14:paraId="5A044DED" w14:textId="51480407" w:rsidR="00410314" w:rsidRDefault="00410314" w:rsidP="00743D5B">
      <w:pPr>
        <w:rPr>
          <w:rtl/>
          <w:lang w:eastAsia="he-IL"/>
        </w:rPr>
      </w:pPr>
      <w:bookmarkStart w:id="7135" w:name="_ETM_Q1_5865230"/>
      <w:bookmarkStart w:id="7136" w:name="_ETM_Q1_5865257"/>
      <w:bookmarkEnd w:id="7135"/>
      <w:bookmarkEnd w:id="7136"/>
      <w:r>
        <w:rPr>
          <w:rFonts w:hint="cs"/>
          <w:rtl/>
          <w:lang w:eastAsia="he-IL"/>
        </w:rPr>
        <w:t xml:space="preserve">אנחנו הפרטנו את זה </w:t>
      </w:r>
      <w:bookmarkStart w:id="7137" w:name="_ETM_Q1_5866667"/>
      <w:bookmarkEnd w:id="7137"/>
      <w:r>
        <w:rPr>
          <w:rFonts w:hint="cs"/>
          <w:rtl/>
          <w:lang w:eastAsia="he-IL"/>
        </w:rPr>
        <w:t>לפסקה נפרדת, אבל זה חלק, זה</w:t>
      </w:r>
      <w:bookmarkStart w:id="7138" w:name="_ETM_Q1_5868296"/>
      <w:bookmarkEnd w:id="7138"/>
      <w:r>
        <w:rPr>
          <w:rFonts w:hint="cs"/>
          <w:rtl/>
          <w:lang w:eastAsia="he-IL"/>
        </w:rPr>
        <w:t xml:space="preserve"> כבר היה בהצעה ממשלתית המקורית.</w:t>
      </w:r>
    </w:p>
    <w:p w14:paraId="1A17407E" w14:textId="0911D7A7" w:rsidR="00410314" w:rsidRDefault="00410314" w:rsidP="00743D5B">
      <w:pPr>
        <w:rPr>
          <w:rtl/>
          <w:lang w:eastAsia="he-IL"/>
        </w:rPr>
      </w:pPr>
      <w:bookmarkStart w:id="7139" w:name="_ETM_Q1_5870678"/>
      <w:bookmarkStart w:id="7140" w:name="_ETM_Q1_5870725"/>
      <w:bookmarkStart w:id="7141" w:name="_ETM_Q1_5871081"/>
      <w:bookmarkEnd w:id="7139"/>
      <w:bookmarkEnd w:id="7140"/>
      <w:bookmarkEnd w:id="7141"/>
    </w:p>
    <w:p w14:paraId="0C8AC5C9" w14:textId="1BE99F58" w:rsidR="00410314" w:rsidRDefault="00410314" w:rsidP="00743D5B">
      <w:pPr>
        <w:pStyle w:val="af6"/>
        <w:keepNext/>
        <w:rPr>
          <w:rtl/>
        </w:rPr>
      </w:pPr>
      <w:bookmarkStart w:id="7142" w:name="ET_yor_5069_893"/>
      <w:r w:rsidRPr="00410314">
        <w:rPr>
          <w:rStyle w:val="TagStyle"/>
          <w:rtl/>
        </w:rPr>
        <w:t xml:space="preserve">&lt;&lt; יור &gt;&gt; </w:t>
      </w:r>
      <w:r>
        <w:rPr>
          <w:rtl/>
        </w:rPr>
        <w:t>היו"ר יעקב אשר:</w:t>
      </w:r>
      <w:r w:rsidRPr="00410314">
        <w:rPr>
          <w:rStyle w:val="TagStyle"/>
          <w:rtl/>
        </w:rPr>
        <w:t xml:space="preserve"> &lt;&lt; יור &gt;&gt;</w:t>
      </w:r>
      <w:bookmarkEnd w:id="7142"/>
    </w:p>
    <w:p w14:paraId="5AA0D4AA" w14:textId="6F265233" w:rsidR="00410314" w:rsidRDefault="00410314" w:rsidP="00743D5B">
      <w:pPr>
        <w:pStyle w:val="KeepWithNext"/>
        <w:rPr>
          <w:rtl/>
          <w:lang w:eastAsia="he-IL"/>
        </w:rPr>
      </w:pPr>
    </w:p>
    <w:p w14:paraId="2C2C703B" w14:textId="6FB06E4C" w:rsidR="00410314" w:rsidRDefault="00410314" w:rsidP="00743D5B">
      <w:pPr>
        <w:rPr>
          <w:rtl/>
          <w:lang w:eastAsia="he-IL"/>
        </w:rPr>
      </w:pPr>
      <w:bookmarkStart w:id="7143" w:name="_ETM_Q1_5871426"/>
      <w:bookmarkStart w:id="7144" w:name="_ETM_Q1_5871463"/>
      <w:bookmarkEnd w:id="7143"/>
      <w:bookmarkEnd w:id="7144"/>
      <w:r>
        <w:rPr>
          <w:rFonts w:hint="cs"/>
          <w:rtl/>
          <w:lang w:eastAsia="he-IL"/>
        </w:rPr>
        <w:t>כן.</w:t>
      </w:r>
    </w:p>
    <w:p w14:paraId="333F53AF" w14:textId="1F7A37CB" w:rsidR="00410314" w:rsidRDefault="00410314" w:rsidP="00743D5B">
      <w:pPr>
        <w:rPr>
          <w:rtl/>
          <w:lang w:eastAsia="he-IL"/>
        </w:rPr>
      </w:pPr>
      <w:bookmarkStart w:id="7145" w:name="_ETM_Q1_5871847"/>
      <w:bookmarkStart w:id="7146" w:name="_ETM_Q1_5871891"/>
      <w:bookmarkStart w:id="7147" w:name="_ETM_Q1_5872218"/>
      <w:bookmarkEnd w:id="7145"/>
      <w:bookmarkEnd w:id="7146"/>
      <w:bookmarkEnd w:id="7147"/>
    </w:p>
    <w:p w14:paraId="2EBB2AB5" w14:textId="7445D52A" w:rsidR="00410314" w:rsidRDefault="00410314" w:rsidP="00743D5B">
      <w:pPr>
        <w:pStyle w:val="a4"/>
        <w:keepNext/>
        <w:rPr>
          <w:rtl/>
        </w:rPr>
      </w:pPr>
      <w:bookmarkStart w:id="7148" w:name="ET_speaker_תומר_רוזנר_894"/>
      <w:r w:rsidRPr="00410314">
        <w:rPr>
          <w:rStyle w:val="TagStyle"/>
          <w:rtl/>
        </w:rPr>
        <w:t xml:space="preserve">&lt;&lt; דובר &gt;&gt; </w:t>
      </w:r>
      <w:r>
        <w:rPr>
          <w:rtl/>
        </w:rPr>
        <w:t>תומר רוזנר:</w:t>
      </w:r>
      <w:r w:rsidRPr="00410314">
        <w:rPr>
          <w:rStyle w:val="TagStyle"/>
          <w:rtl/>
        </w:rPr>
        <w:t xml:space="preserve"> &lt;&lt; דובר &gt;&gt;</w:t>
      </w:r>
      <w:bookmarkEnd w:id="7148"/>
    </w:p>
    <w:p w14:paraId="52F1AB6B" w14:textId="09968C7D" w:rsidR="00410314" w:rsidRDefault="00410314" w:rsidP="00743D5B">
      <w:pPr>
        <w:pStyle w:val="KeepWithNext"/>
        <w:rPr>
          <w:rtl/>
          <w:lang w:eastAsia="he-IL"/>
        </w:rPr>
      </w:pPr>
    </w:p>
    <w:p w14:paraId="6F983B60" w14:textId="523D2795" w:rsidR="00410314" w:rsidRDefault="00410314" w:rsidP="00743D5B">
      <w:pPr>
        <w:rPr>
          <w:rtl/>
          <w:lang w:eastAsia="he-IL"/>
        </w:rPr>
      </w:pPr>
      <w:bookmarkStart w:id="7149" w:name="_ETM_Q1_5872562"/>
      <w:bookmarkStart w:id="7150" w:name="_ETM_Q1_5872587"/>
      <w:bookmarkStart w:id="7151" w:name="_ETM_Q1_5867616"/>
      <w:bookmarkEnd w:id="7149"/>
      <w:bookmarkEnd w:id="7150"/>
      <w:bookmarkEnd w:id="7151"/>
      <w:r>
        <w:rPr>
          <w:rFonts w:hint="cs"/>
          <w:rtl/>
          <w:lang w:eastAsia="he-IL"/>
        </w:rPr>
        <w:t>שאפשר לשנות</w:t>
      </w:r>
      <w:r w:rsidR="00033E7F">
        <w:rPr>
          <w:rFonts w:hint="cs"/>
          <w:rtl/>
          <w:lang w:eastAsia="he-IL"/>
        </w:rPr>
        <w:t xml:space="preserve">, למעשה, ההצעה הממשלתית הייתה אפילו </w:t>
      </w:r>
      <w:bookmarkStart w:id="7152" w:name="_ETM_Q1_5877455"/>
      <w:bookmarkEnd w:id="7152"/>
      <w:r w:rsidR="00033E7F">
        <w:rPr>
          <w:rFonts w:hint="cs"/>
          <w:rtl/>
          <w:lang w:eastAsia="he-IL"/>
        </w:rPr>
        <w:t>רחב</w:t>
      </w:r>
      <w:bookmarkStart w:id="7153" w:name="_ETM_Q1_5878648"/>
      <w:bookmarkEnd w:id="7153"/>
      <w:r w:rsidR="00033E7F">
        <w:rPr>
          <w:rFonts w:hint="cs"/>
          <w:rtl/>
          <w:lang w:eastAsia="he-IL"/>
        </w:rPr>
        <w:t>ה עוד</w:t>
      </w:r>
      <w:bookmarkStart w:id="7154" w:name="_ETM_Q1_5874077"/>
      <w:bookmarkEnd w:id="7154"/>
      <w:r w:rsidR="00033E7F">
        <w:rPr>
          <w:rFonts w:hint="cs"/>
          <w:rtl/>
          <w:lang w:eastAsia="he-IL"/>
        </w:rPr>
        <w:t xml:space="preserve"> יותר. היא אמרה שאפשר לשנות כל יעוד, למעט </w:t>
      </w:r>
      <w:bookmarkStart w:id="7155" w:name="_ETM_Q1_5878341"/>
      <w:bookmarkEnd w:id="7155"/>
      <w:r w:rsidR="00033E7F">
        <w:rPr>
          <w:rFonts w:hint="cs"/>
          <w:rtl/>
          <w:lang w:eastAsia="he-IL"/>
        </w:rPr>
        <w:t xml:space="preserve">מספר יעודים ספציפיים שהיא קבעה שאסור לשנות. פה, בעצם, הלכנו </w:t>
      </w:r>
      <w:bookmarkStart w:id="7156" w:name="_ETM_Q1_5883321"/>
      <w:bookmarkEnd w:id="7156"/>
      <w:r w:rsidR="00033E7F">
        <w:rPr>
          <w:rFonts w:hint="cs"/>
          <w:rtl/>
          <w:lang w:eastAsia="he-IL"/>
        </w:rPr>
        <w:t>לכיוון של מה מותר.</w:t>
      </w:r>
    </w:p>
    <w:p w14:paraId="46E9D90A" w14:textId="14384002" w:rsidR="00033E7F" w:rsidRDefault="00033E7F" w:rsidP="00743D5B">
      <w:pPr>
        <w:rPr>
          <w:rtl/>
          <w:lang w:eastAsia="he-IL"/>
        </w:rPr>
      </w:pPr>
      <w:bookmarkStart w:id="7157" w:name="_ETM_Q1_5884594"/>
      <w:bookmarkStart w:id="7158" w:name="_ETM_Q1_5884638"/>
      <w:bookmarkEnd w:id="7157"/>
      <w:bookmarkEnd w:id="7158"/>
    </w:p>
    <w:p w14:paraId="4CFC4B5E" w14:textId="7E495B31" w:rsidR="00033E7F" w:rsidRDefault="00033E7F" w:rsidP="00743D5B">
      <w:pPr>
        <w:pStyle w:val="af6"/>
        <w:keepNext/>
        <w:rPr>
          <w:rtl/>
        </w:rPr>
      </w:pPr>
      <w:bookmarkStart w:id="7159" w:name="ET_yor_5069_895"/>
      <w:r w:rsidRPr="00033E7F">
        <w:rPr>
          <w:rStyle w:val="TagStyle"/>
          <w:rtl/>
        </w:rPr>
        <w:t xml:space="preserve">&lt;&lt; יור &gt;&gt; </w:t>
      </w:r>
      <w:r>
        <w:rPr>
          <w:rtl/>
        </w:rPr>
        <w:t>היו"ר יעקב אשר:</w:t>
      </w:r>
      <w:r w:rsidRPr="00033E7F">
        <w:rPr>
          <w:rStyle w:val="TagStyle"/>
          <w:rtl/>
        </w:rPr>
        <w:t xml:space="preserve"> &lt;&lt; יור &gt;&gt;</w:t>
      </w:r>
      <w:bookmarkEnd w:id="7159"/>
    </w:p>
    <w:p w14:paraId="17A78B1C" w14:textId="3C701DA4" w:rsidR="00033E7F" w:rsidRDefault="00033E7F" w:rsidP="00743D5B">
      <w:pPr>
        <w:pStyle w:val="KeepWithNext"/>
        <w:rPr>
          <w:rtl/>
          <w:lang w:eastAsia="he-IL"/>
        </w:rPr>
      </w:pPr>
    </w:p>
    <w:p w14:paraId="342DEDA7" w14:textId="5F0155A6" w:rsidR="00033E7F" w:rsidRDefault="00033E7F" w:rsidP="00743D5B">
      <w:pPr>
        <w:rPr>
          <w:rtl/>
          <w:lang w:eastAsia="he-IL"/>
        </w:rPr>
      </w:pPr>
      <w:bookmarkStart w:id="7160" w:name="_ETM_Q1_5885401"/>
      <w:bookmarkEnd w:id="7160"/>
      <w:r>
        <w:rPr>
          <w:rFonts w:hint="cs"/>
          <w:rtl/>
          <w:lang w:eastAsia="he-IL"/>
        </w:rPr>
        <w:t>מ</w:t>
      </w:r>
      <w:bookmarkStart w:id="7161" w:name="_ETM_Q1_5885432"/>
      <w:bookmarkEnd w:id="7161"/>
      <w:r>
        <w:rPr>
          <w:rFonts w:hint="cs"/>
          <w:rtl/>
          <w:lang w:eastAsia="he-IL"/>
        </w:rPr>
        <w:t>דיור למסחר גם היה?</w:t>
      </w:r>
    </w:p>
    <w:p w14:paraId="20A8310F" w14:textId="6F6EDA72" w:rsidR="00033E7F" w:rsidRDefault="00033E7F" w:rsidP="00743D5B">
      <w:pPr>
        <w:rPr>
          <w:rtl/>
          <w:lang w:eastAsia="he-IL"/>
        </w:rPr>
      </w:pPr>
      <w:bookmarkStart w:id="7162" w:name="_ETM_Q1_5887526"/>
      <w:bookmarkStart w:id="7163" w:name="_ETM_Q1_5887560"/>
      <w:bookmarkStart w:id="7164" w:name="_ETM_Q1_5888277"/>
      <w:bookmarkEnd w:id="7162"/>
      <w:bookmarkEnd w:id="7163"/>
      <w:bookmarkEnd w:id="7164"/>
    </w:p>
    <w:p w14:paraId="0ABF4AFE" w14:textId="71429B91" w:rsidR="00033E7F" w:rsidRDefault="00033E7F" w:rsidP="00743D5B">
      <w:pPr>
        <w:pStyle w:val="a4"/>
        <w:keepNext/>
        <w:rPr>
          <w:rtl/>
        </w:rPr>
      </w:pPr>
      <w:bookmarkStart w:id="7165" w:name="ET_speaker_תומר_רוזנר_896"/>
      <w:r w:rsidRPr="00033E7F">
        <w:rPr>
          <w:rStyle w:val="TagStyle"/>
          <w:rtl/>
        </w:rPr>
        <w:t xml:space="preserve">&lt;&lt; דובר &gt;&gt; </w:t>
      </w:r>
      <w:r>
        <w:rPr>
          <w:rtl/>
        </w:rPr>
        <w:t>תומר רוזנר:</w:t>
      </w:r>
      <w:r w:rsidRPr="00033E7F">
        <w:rPr>
          <w:rStyle w:val="TagStyle"/>
          <w:rtl/>
        </w:rPr>
        <w:t xml:space="preserve"> &lt;&lt; דובר &gt;&gt;</w:t>
      </w:r>
      <w:bookmarkEnd w:id="7165"/>
    </w:p>
    <w:p w14:paraId="650C03DC" w14:textId="3C8757B4" w:rsidR="00033E7F" w:rsidRDefault="00033E7F" w:rsidP="00743D5B">
      <w:pPr>
        <w:pStyle w:val="KeepWithNext"/>
        <w:rPr>
          <w:rtl/>
          <w:lang w:eastAsia="he-IL"/>
        </w:rPr>
      </w:pPr>
    </w:p>
    <w:p w14:paraId="2F3C6C22" w14:textId="70CFD6F5" w:rsidR="00033E7F" w:rsidRDefault="00033E7F" w:rsidP="00743D5B">
      <w:pPr>
        <w:rPr>
          <w:rtl/>
          <w:lang w:eastAsia="he-IL"/>
        </w:rPr>
      </w:pPr>
      <w:bookmarkStart w:id="7166" w:name="_ETM_Q1_5888592"/>
      <w:bookmarkEnd w:id="7166"/>
      <w:r>
        <w:rPr>
          <w:rFonts w:hint="cs"/>
          <w:rtl/>
          <w:lang w:eastAsia="he-IL"/>
        </w:rPr>
        <w:t>לא, לא, לא</w:t>
      </w:r>
      <w:bookmarkStart w:id="7167" w:name="_ETM_Q1_5884719"/>
      <w:bookmarkEnd w:id="7167"/>
      <w:r>
        <w:rPr>
          <w:rFonts w:hint="cs"/>
          <w:rtl/>
          <w:lang w:eastAsia="he-IL"/>
        </w:rPr>
        <w:t xml:space="preserve">. הכל </w:t>
      </w:r>
      <w:bookmarkStart w:id="7168" w:name="_ETM_Q1_5885143"/>
      <w:bookmarkEnd w:id="7168"/>
      <w:r>
        <w:rPr>
          <w:rFonts w:hint="cs"/>
          <w:rtl/>
          <w:lang w:eastAsia="he-IL"/>
        </w:rPr>
        <w:t>לכיוון מגורים.</w:t>
      </w:r>
    </w:p>
    <w:p w14:paraId="03926523" w14:textId="223E9D46" w:rsidR="00033E7F" w:rsidRDefault="00033E7F" w:rsidP="00743D5B">
      <w:pPr>
        <w:rPr>
          <w:rtl/>
          <w:lang w:eastAsia="he-IL"/>
        </w:rPr>
      </w:pPr>
      <w:bookmarkStart w:id="7169" w:name="_ETM_Q1_5888518"/>
      <w:bookmarkStart w:id="7170" w:name="_ETM_Q1_5888561"/>
      <w:bookmarkStart w:id="7171" w:name="_ETM_Q1_5888938"/>
      <w:bookmarkEnd w:id="7169"/>
      <w:bookmarkEnd w:id="7170"/>
      <w:bookmarkEnd w:id="7171"/>
    </w:p>
    <w:p w14:paraId="57244AB0" w14:textId="0EBA9FF7" w:rsidR="00033E7F" w:rsidRDefault="00033E7F" w:rsidP="00743D5B">
      <w:pPr>
        <w:pStyle w:val="af6"/>
        <w:keepNext/>
        <w:rPr>
          <w:rtl/>
        </w:rPr>
      </w:pPr>
      <w:bookmarkStart w:id="7172" w:name="ET_yor_5069_897"/>
      <w:r w:rsidRPr="00033E7F">
        <w:rPr>
          <w:rStyle w:val="TagStyle"/>
          <w:rtl/>
        </w:rPr>
        <w:t xml:space="preserve">&lt;&lt; יור &gt;&gt; </w:t>
      </w:r>
      <w:r>
        <w:rPr>
          <w:rtl/>
        </w:rPr>
        <w:t>היו"ר יעקב אשר:</w:t>
      </w:r>
      <w:r w:rsidRPr="00033E7F">
        <w:rPr>
          <w:rStyle w:val="TagStyle"/>
          <w:rtl/>
        </w:rPr>
        <w:t xml:space="preserve"> &lt;&lt; יור &gt;&gt;</w:t>
      </w:r>
      <w:bookmarkEnd w:id="7172"/>
    </w:p>
    <w:p w14:paraId="0B449FFD" w14:textId="73B08477" w:rsidR="00033E7F" w:rsidRDefault="00033E7F" w:rsidP="00743D5B">
      <w:pPr>
        <w:pStyle w:val="KeepWithNext"/>
        <w:rPr>
          <w:rtl/>
          <w:lang w:eastAsia="he-IL"/>
        </w:rPr>
      </w:pPr>
    </w:p>
    <w:p w14:paraId="55D6B593" w14:textId="277F2719" w:rsidR="00033E7F" w:rsidRDefault="00033E7F" w:rsidP="00743D5B">
      <w:pPr>
        <w:rPr>
          <w:rtl/>
          <w:lang w:eastAsia="he-IL"/>
        </w:rPr>
      </w:pPr>
      <w:bookmarkStart w:id="7173" w:name="_ETM_Q1_5889219"/>
      <w:bookmarkStart w:id="7174" w:name="_ETM_Q1_5889250"/>
      <w:bookmarkEnd w:id="7173"/>
      <w:bookmarkEnd w:id="7174"/>
      <w:r>
        <w:rPr>
          <w:rFonts w:hint="cs"/>
          <w:rtl/>
          <w:lang w:eastAsia="he-IL"/>
        </w:rPr>
        <w:t>אוקיי.</w:t>
      </w:r>
      <w:bookmarkStart w:id="7175" w:name="_ETM_Q1_5884973"/>
      <w:bookmarkEnd w:id="7175"/>
    </w:p>
    <w:p w14:paraId="3EA43A69" w14:textId="3D61AD9B" w:rsidR="00033E7F" w:rsidRDefault="00033E7F" w:rsidP="00743D5B">
      <w:pPr>
        <w:rPr>
          <w:rtl/>
          <w:lang w:eastAsia="he-IL"/>
        </w:rPr>
      </w:pPr>
      <w:bookmarkStart w:id="7176" w:name="_ETM_Q1_5885092"/>
      <w:bookmarkStart w:id="7177" w:name="_ETM_Q1_5885147"/>
      <w:bookmarkStart w:id="7178" w:name="_ETM_Q1_5885576"/>
      <w:bookmarkEnd w:id="7176"/>
      <w:bookmarkEnd w:id="7177"/>
      <w:bookmarkEnd w:id="7178"/>
    </w:p>
    <w:p w14:paraId="674DD684" w14:textId="49E99547" w:rsidR="00033E7F" w:rsidRDefault="00033E7F" w:rsidP="00743D5B">
      <w:pPr>
        <w:pStyle w:val="a4"/>
        <w:keepNext/>
        <w:rPr>
          <w:rtl/>
        </w:rPr>
      </w:pPr>
      <w:bookmarkStart w:id="7179" w:name="ET_speaker_תומר_רוזנר_898"/>
      <w:r w:rsidRPr="00033E7F">
        <w:rPr>
          <w:rStyle w:val="TagStyle"/>
          <w:rtl/>
        </w:rPr>
        <w:t xml:space="preserve">&lt;&lt; דובר &gt;&gt; </w:t>
      </w:r>
      <w:r>
        <w:rPr>
          <w:rtl/>
        </w:rPr>
        <w:t>תומר רוזנר:</w:t>
      </w:r>
      <w:r w:rsidRPr="00033E7F">
        <w:rPr>
          <w:rStyle w:val="TagStyle"/>
          <w:rtl/>
        </w:rPr>
        <w:t xml:space="preserve"> &lt;&lt; דובר &gt;&gt;</w:t>
      </w:r>
      <w:bookmarkEnd w:id="7179"/>
    </w:p>
    <w:p w14:paraId="7B214DC6" w14:textId="44121C5A" w:rsidR="00033E7F" w:rsidRDefault="00033E7F" w:rsidP="00743D5B">
      <w:pPr>
        <w:pStyle w:val="KeepWithNext"/>
        <w:rPr>
          <w:rtl/>
          <w:lang w:eastAsia="he-IL"/>
        </w:rPr>
      </w:pPr>
    </w:p>
    <w:p w14:paraId="05D69319" w14:textId="13C8B05F" w:rsidR="00033E7F" w:rsidRDefault="00D91154" w:rsidP="00743D5B">
      <w:pPr>
        <w:rPr>
          <w:rtl/>
          <w:lang w:eastAsia="he-IL"/>
        </w:rPr>
      </w:pPr>
      <w:bookmarkStart w:id="7180" w:name="_ETM_Q1_5885854"/>
      <w:bookmarkStart w:id="7181" w:name="_ETM_Q1_5885884"/>
      <w:bookmarkEnd w:id="7180"/>
      <w:bookmarkEnd w:id="7181"/>
      <w:r>
        <w:rPr>
          <w:rFonts w:hint="cs"/>
          <w:rtl/>
          <w:lang w:eastAsia="he-IL"/>
        </w:rPr>
        <w:t xml:space="preserve">אבל, היעודים שמהם אפשרות לשנות, הממשלה הציעה נוסח אפילו </w:t>
      </w:r>
      <w:bookmarkStart w:id="7182" w:name="_ETM_Q1_5892148"/>
      <w:bookmarkEnd w:id="7182"/>
      <w:r>
        <w:rPr>
          <w:rFonts w:hint="cs"/>
          <w:rtl/>
          <w:lang w:eastAsia="he-IL"/>
        </w:rPr>
        <w:t>רחב עוד יותר. אבל, אנחנו הצענו, ועמדתנו, אני חושב</w:t>
      </w:r>
      <w:bookmarkStart w:id="7183" w:name="_ETM_Q1_5895556"/>
      <w:bookmarkEnd w:id="7183"/>
      <w:r>
        <w:rPr>
          <w:rFonts w:hint="cs"/>
          <w:rtl/>
          <w:lang w:eastAsia="he-IL"/>
        </w:rPr>
        <w:t xml:space="preserve"> שגם התקבלה על דעת הממשלה. שכדאי להסביר מה כן, ולא </w:t>
      </w:r>
      <w:bookmarkStart w:id="7184" w:name="_ETM_Q1_5900317"/>
      <w:bookmarkEnd w:id="7184"/>
      <w:r>
        <w:rPr>
          <w:rFonts w:hint="cs"/>
          <w:rtl/>
          <w:lang w:eastAsia="he-IL"/>
        </w:rPr>
        <w:t>מה לא.</w:t>
      </w:r>
      <w:bookmarkStart w:id="7185" w:name="_ETM_Q1_5901061"/>
      <w:bookmarkEnd w:id="7185"/>
    </w:p>
    <w:p w14:paraId="6391D292" w14:textId="6C481D61" w:rsidR="00D91154" w:rsidRDefault="00D91154" w:rsidP="00743D5B">
      <w:pPr>
        <w:rPr>
          <w:rtl/>
          <w:lang w:eastAsia="he-IL"/>
        </w:rPr>
      </w:pPr>
      <w:bookmarkStart w:id="7186" w:name="_ETM_Q1_5901109"/>
      <w:bookmarkStart w:id="7187" w:name="_ETM_Q1_5901448"/>
      <w:bookmarkEnd w:id="7186"/>
      <w:bookmarkEnd w:id="7187"/>
    </w:p>
    <w:p w14:paraId="259BF31F" w14:textId="540377D5" w:rsidR="00D91154" w:rsidRDefault="00D91154" w:rsidP="00743D5B">
      <w:pPr>
        <w:pStyle w:val="af6"/>
        <w:keepNext/>
        <w:rPr>
          <w:rtl/>
        </w:rPr>
      </w:pPr>
      <w:bookmarkStart w:id="7188" w:name="ET_yor_5069_899"/>
      <w:r w:rsidRPr="00D91154">
        <w:rPr>
          <w:rStyle w:val="TagStyle"/>
          <w:rtl/>
        </w:rPr>
        <w:t xml:space="preserve">&lt;&lt; יור &gt;&gt; </w:t>
      </w:r>
      <w:r>
        <w:rPr>
          <w:rtl/>
        </w:rPr>
        <w:t>היו"ר יעקב אשר:</w:t>
      </w:r>
      <w:r w:rsidRPr="00D91154">
        <w:rPr>
          <w:rStyle w:val="TagStyle"/>
          <w:rtl/>
        </w:rPr>
        <w:t xml:space="preserve"> &lt;&lt; יור &gt;&gt;</w:t>
      </w:r>
      <w:bookmarkEnd w:id="7188"/>
    </w:p>
    <w:p w14:paraId="73BB56D1" w14:textId="0D0E0FF4" w:rsidR="00D91154" w:rsidRDefault="00D91154" w:rsidP="00743D5B">
      <w:pPr>
        <w:pStyle w:val="KeepWithNext"/>
        <w:rPr>
          <w:rtl/>
          <w:lang w:eastAsia="he-IL"/>
        </w:rPr>
      </w:pPr>
    </w:p>
    <w:p w14:paraId="6F86B9B3" w14:textId="694E8564" w:rsidR="00D91154" w:rsidRDefault="00D91154" w:rsidP="00743D5B">
      <w:pPr>
        <w:rPr>
          <w:rtl/>
          <w:lang w:eastAsia="he-IL"/>
        </w:rPr>
      </w:pPr>
      <w:bookmarkStart w:id="7189" w:name="_ETM_Q1_5901717"/>
      <w:bookmarkStart w:id="7190" w:name="_ETM_Q1_5901748"/>
      <w:bookmarkEnd w:id="7189"/>
      <w:bookmarkEnd w:id="7190"/>
      <w:r>
        <w:rPr>
          <w:rFonts w:hint="cs"/>
          <w:rtl/>
          <w:lang w:eastAsia="he-IL"/>
        </w:rPr>
        <w:t>כן.</w:t>
      </w:r>
    </w:p>
    <w:p w14:paraId="5BBA1B5A" w14:textId="0DB83C04" w:rsidR="00D91154" w:rsidRDefault="00D91154" w:rsidP="00743D5B">
      <w:pPr>
        <w:rPr>
          <w:rtl/>
          <w:lang w:eastAsia="he-IL"/>
        </w:rPr>
      </w:pPr>
      <w:bookmarkStart w:id="7191" w:name="_ETM_Q1_5902098"/>
      <w:bookmarkStart w:id="7192" w:name="_ETM_Q1_5902150"/>
      <w:bookmarkEnd w:id="7191"/>
      <w:bookmarkEnd w:id="7192"/>
    </w:p>
    <w:p w14:paraId="6FE323A4" w14:textId="2B4517B9" w:rsidR="00D91154" w:rsidRDefault="00D91154" w:rsidP="00743D5B">
      <w:pPr>
        <w:pStyle w:val="a4"/>
        <w:keepNext/>
        <w:rPr>
          <w:rtl/>
        </w:rPr>
      </w:pPr>
      <w:bookmarkStart w:id="7193" w:name="ET_speaker_תומר_רוזנר_900"/>
      <w:r w:rsidRPr="00D91154">
        <w:rPr>
          <w:rStyle w:val="TagStyle"/>
          <w:rtl/>
        </w:rPr>
        <w:t xml:space="preserve">&lt;&lt; דובר &gt;&gt; </w:t>
      </w:r>
      <w:r>
        <w:rPr>
          <w:rtl/>
        </w:rPr>
        <w:t>תומר רוזנר:</w:t>
      </w:r>
      <w:r w:rsidRPr="00D91154">
        <w:rPr>
          <w:rStyle w:val="TagStyle"/>
          <w:rtl/>
        </w:rPr>
        <w:t xml:space="preserve"> &lt;&lt; דובר &gt;&gt;</w:t>
      </w:r>
      <w:bookmarkEnd w:id="7193"/>
    </w:p>
    <w:p w14:paraId="0BBFB0CC" w14:textId="7C8BDB0C" w:rsidR="00D91154" w:rsidRDefault="00D91154" w:rsidP="00743D5B">
      <w:pPr>
        <w:pStyle w:val="KeepWithNext"/>
        <w:rPr>
          <w:rtl/>
          <w:lang w:eastAsia="he-IL"/>
        </w:rPr>
      </w:pPr>
    </w:p>
    <w:p w14:paraId="1C5F587E" w14:textId="4525ED02" w:rsidR="00D91154" w:rsidRDefault="00D91154" w:rsidP="00743D5B">
      <w:pPr>
        <w:rPr>
          <w:rtl/>
          <w:lang w:eastAsia="he-IL"/>
        </w:rPr>
      </w:pPr>
      <w:bookmarkStart w:id="7194" w:name="_ETM_Q1_5902936"/>
      <w:bookmarkStart w:id="7195" w:name="_ETM_Q1_5902967"/>
      <w:bookmarkStart w:id="7196" w:name="_ETM_Q1_5898579"/>
      <w:bookmarkEnd w:id="7194"/>
      <w:bookmarkEnd w:id="7195"/>
      <w:bookmarkEnd w:id="7196"/>
      <w:r>
        <w:rPr>
          <w:rFonts w:hint="cs"/>
          <w:rtl/>
          <w:lang w:eastAsia="he-IL"/>
        </w:rPr>
        <w:t xml:space="preserve">אז קודם כל, זה שינוי ייעוד. אני מסביר קודם, </w:t>
      </w:r>
      <w:bookmarkStart w:id="7197" w:name="_ETM_Q1_5905383"/>
      <w:bookmarkEnd w:id="7197"/>
      <w:r>
        <w:rPr>
          <w:rFonts w:hint="cs"/>
          <w:rtl/>
          <w:lang w:eastAsia="he-IL"/>
        </w:rPr>
        <w:t xml:space="preserve">כי זה שינוי משמעותי ממה שהיה </w:t>
      </w:r>
      <w:bookmarkStart w:id="7198" w:name="_ETM_Q1_5903446"/>
      <w:bookmarkEnd w:id="7198"/>
      <w:r>
        <w:rPr>
          <w:rFonts w:hint="cs"/>
          <w:rtl/>
          <w:lang w:eastAsia="he-IL"/>
        </w:rPr>
        <w:t>בנוסח הקודם.</w:t>
      </w:r>
    </w:p>
    <w:p w14:paraId="18662762" w14:textId="22018829" w:rsidR="00D91154" w:rsidRDefault="00D91154" w:rsidP="00743D5B">
      <w:pPr>
        <w:rPr>
          <w:rtl/>
          <w:lang w:eastAsia="he-IL"/>
        </w:rPr>
      </w:pPr>
      <w:bookmarkStart w:id="7199" w:name="_ETM_Q1_5904475"/>
      <w:bookmarkStart w:id="7200" w:name="_ETM_Q1_5904518"/>
      <w:bookmarkStart w:id="7201" w:name="_ETM_Q1_5905345"/>
      <w:bookmarkEnd w:id="7199"/>
      <w:bookmarkEnd w:id="7200"/>
      <w:bookmarkEnd w:id="7201"/>
    </w:p>
    <w:p w14:paraId="2FD15128" w14:textId="6B7A9A5F" w:rsidR="00D91154" w:rsidRDefault="00D91154" w:rsidP="00743D5B">
      <w:pPr>
        <w:pStyle w:val="af6"/>
        <w:keepNext/>
        <w:rPr>
          <w:rtl/>
        </w:rPr>
      </w:pPr>
      <w:bookmarkStart w:id="7202" w:name="ET_yor_5069_901"/>
      <w:r w:rsidRPr="00D91154">
        <w:rPr>
          <w:rStyle w:val="TagStyle"/>
          <w:rtl/>
        </w:rPr>
        <w:t xml:space="preserve">&lt;&lt; יור &gt;&gt; </w:t>
      </w:r>
      <w:r>
        <w:rPr>
          <w:rtl/>
        </w:rPr>
        <w:t>היו"ר יעקב אשר:</w:t>
      </w:r>
      <w:r w:rsidRPr="00D91154">
        <w:rPr>
          <w:rStyle w:val="TagStyle"/>
          <w:rtl/>
        </w:rPr>
        <w:t xml:space="preserve"> &lt;&lt; יור &gt;&gt;</w:t>
      </w:r>
      <w:bookmarkEnd w:id="7202"/>
    </w:p>
    <w:p w14:paraId="6AEAB9C2" w14:textId="3F20305D" w:rsidR="00D91154" w:rsidRDefault="00D91154" w:rsidP="00743D5B">
      <w:pPr>
        <w:pStyle w:val="KeepWithNext"/>
        <w:rPr>
          <w:rtl/>
          <w:lang w:eastAsia="he-IL"/>
        </w:rPr>
      </w:pPr>
    </w:p>
    <w:p w14:paraId="50EC271E" w14:textId="65071C2B" w:rsidR="00D91154" w:rsidRDefault="00D91154" w:rsidP="00743D5B">
      <w:pPr>
        <w:rPr>
          <w:rtl/>
          <w:lang w:eastAsia="he-IL"/>
        </w:rPr>
      </w:pPr>
      <w:bookmarkStart w:id="7203" w:name="_ETM_Q1_5905655"/>
      <w:bookmarkStart w:id="7204" w:name="_ETM_Q1_5905693"/>
      <w:bookmarkEnd w:id="7203"/>
      <w:bookmarkEnd w:id="7204"/>
      <w:r>
        <w:rPr>
          <w:rFonts w:hint="cs"/>
          <w:rtl/>
          <w:lang w:eastAsia="he-IL"/>
        </w:rPr>
        <w:t>כן, כן.</w:t>
      </w:r>
    </w:p>
    <w:p w14:paraId="0E6AA455" w14:textId="2C2EFEF6" w:rsidR="00D91154" w:rsidRDefault="00D91154" w:rsidP="00743D5B">
      <w:pPr>
        <w:rPr>
          <w:rtl/>
          <w:lang w:eastAsia="he-IL"/>
        </w:rPr>
      </w:pPr>
      <w:bookmarkStart w:id="7205" w:name="_ETM_Q1_5906309"/>
      <w:bookmarkStart w:id="7206" w:name="_ETM_Q1_5906355"/>
      <w:bookmarkStart w:id="7207" w:name="_ETM_Q1_5907514"/>
      <w:bookmarkEnd w:id="7205"/>
      <w:bookmarkEnd w:id="7206"/>
      <w:bookmarkEnd w:id="7207"/>
    </w:p>
    <w:p w14:paraId="21F7F20B" w14:textId="55B5EB25" w:rsidR="00D91154" w:rsidRDefault="00D91154" w:rsidP="00743D5B">
      <w:pPr>
        <w:pStyle w:val="a4"/>
        <w:keepNext/>
        <w:rPr>
          <w:rtl/>
        </w:rPr>
      </w:pPr>
      <w:bookmarkStart w:id="7208" w:name="ET_speaker_תומר_רוזנר_902"/>
      <w:r w:rsidRPr="00D91154">
        <w:rPr>
          <w:rStyle w:val="TagStyle"/>
          <w:rtl/>
        </w:rPr>
        <w:t xml:space="preserve">&lt;&lt; דובר &gt;&gt; </w:t>
      </w:r>
      <w:r>
        <w:rPr>
          <w:rtl/>
        </w:rPr>
        <w:t>תומר רוזנר:</w:t>
      </w:r>
      <w:r w:rsidRPr="00D91154">
        <w:rPr>
          <w:rStyle w:val="TagStyle"/>
          <w:rtl/>
        </w:rPr>
        <w:t xml:space="preserve"> &lt;&lt; דובר &gt;&gt;</w:t>
      </w:r>
      <w:bookmarkEnd w:id="7208"/>
    </w:p>
    <w:p w14:paraId="1D696992" w14:textId="6EE4B0F7" w:rsidR="00D91154" w:rsidRDefault="00D91154" w:rsidP="00743D5B">
      <w:pPr>
        <w:pStyle w:val="KeepWithNext"/>
        <w:rPr>
          <w:rtl/>
          <w:lang w:eastAsia="he-IL"/>
        </w:rPr>
      </w:pPr>
    </w:p>
    <w:p w14:paraId="5665ED90" w14:textId="63B2A5BD" w:rsidR="00D91154" w:rsidRDefault="00D91154" w:rsidP="00743D5B">
      <w:pPr>
        <w:rPr>
          <w:rtl/>
          <w:lang w:eastAsia="he-IL"/>
        </w:rPr>
      </w:pPr>
      <w:bookmarkStart w:id="7209" w:name="_ETM_Q1_5907799"/>
      <w:bookmarkStart w:id="7210" w:name="_ETM_Q1_5907831"/>
      <w:bookmarkEnd w:id="7209"/>
      <w:bookmarkEnd w:id="7210"/>
      <w:r>
        <w:rPr>
          <w:rFonts w:hint="cs"/>
          <w:rtl/>
          <w:lang w:eastAsia="he-IL"/>
        </w:rPr>
        <w:t xml:space="preserve">אז </w:t>
      </w:r>
      <w:bookmarkStart w:id="7211" w:name="_ETM_Q1_5908367"/>
      <w:bookmarkEnd w:id="7211"/>
      <w:r>
        <w:rPr>
          <w:rFonts w:hint="cs"/>
          <w:rtl/>
          <w:lang w:eastAsia="he-IL"/>
        </w:rPr>
        <w:t xml:space="preserve">שינוי ייעוד, אפשר לשנות לייעוד למגורים מהייעודים שפורטו כאן, למעט </w:t>
      </w:r>
      <w:bookmarkStart w:id="7212" w:name="_ETM_Q1_5915645"/>
      <w:bookmarkEnd w:id="7212"/>
      <w:r>
        <w:rPr>
          <w:rFonts w:hint="cs"/>
          <w:rtl/>
          <w:lang w:eastAsia="he-IL"/>
        </w:rPr>
        <w:t>תעשייה כבדה. זאת אומרת, ייעודי מסחר ותעסוקה ומלונאות, אפשר לשנו</w:t>
      </w:r>
      <w:bookmarkStart w:id="7213" w:name="_ETM_Q1_5921016"/>
      <w:bookmarkEnd w:id="7213"/>
      <w:r>
        <w:rPr>
          <w:rFonts w:hint="cs"/>
          <w:rtl/>
          <w:lang w:eastAsia="he-IL"/>
        </w:rPr>
        <w:t xml:space="preserve">ת למגורים. בין אם זה שינוי חלקי ובין אם זה שינוי מלא </w:t>
      </w:r>
      <w:bookmarkStart w:id="7214" w:name="_ETM_Q1_5925305"/>
      <w:bookmarkEnd w:id="7214"/>
      <w:r>
        <w:rPr>
          <w:rFonts w:hint="cs"/>
          <w:rtl/>
          <w:lang w:eastAsia="he-IL"/>
        </w:rPr>
        <w:t xml:space="preserve">זה הייעוד של המגרש. זה סמכות אחת שניתנת לוועדה </w:t>
      </w:r>
      <w:bookmarkStart w:id="7215" w:name="_ETM_Q1_5929998"/>
      <w:bookmarkEnd w:id="7215"/>
      <w:r>
        <w:rPr>
          <w:rFonts w:hint="cs"/>
          <w:rtl/>
          <w:lang w:eastAsia="he-IL"/>
        </w:rPr>
        <w:t>המקומית. אם משנים, עכשיו, יש פה סמכות נוספת,</w:t>
      </w:r>
      <w:bookmarkStart w:id="7216" w:name="_ETM_Q1_5936714"/>
      <w:bookmarkEnd w:id="7216"/>
      <w:r>
        <w:rPr>
          <w:rFonts w:hint="cs"/>
          <w:rtl/>
          <w:lang w:eastAsia="he-IL"/>
        </w:rPr>
        <w:t xml:space="preserve"> שניתנת לכל וועדה מקומית </w:t>
      </w:r>
      <w:r>
        <w:rPr>
          <w:rtl/>
          <w:lang w:eastAsia="he-IL"/>
        </w:rPr>
        <w:t>–</w:t>
      </w:r>
      <w:r>
        <w:rPr>
          <w:rFonts w:hint="cs"/>
          <w:rtl/>
          <w:lang w:eastAsia="he-IL"/>
        </w:rPr>
        <w:t xml:space="preserve"> להגדיל את השטח שאפשר לבנות </w:t>
      </w:r>
      <w:bookmarkStart w:id="7217" w:name="_ETM_Q1_5941393"/>
      <w:bookmarkEnd w:id="7217"/>
      <w:r>
        <w:rPr>
          <w:rFonts w:hint="cs"/>
          <w:rtl/>
          <w:lang w:eastAsia="he-IL"/>
        </w:rPr>
        <w:t>בו</w:t>
      </w:r>
      <w:r w:rsidR="00E77D99">
        <w:rPr>
          <w:rFonts w:hint="cs"/>
          <w:rtl/>
          <w:lang w:eastAsia="he-IL"/>
        </w:rPr>
        <w:t xml:space="preserve">, את השטח שמותר לבנות בו למגורים, באחת משתי </w:t>
      </w:r>
      <w:bookmarkStart w:id="7218" w:name="_ETM_Q1_5947225"/>
      <w:bookmarkEnd w:id="7218"/>
      <w:r w:rsidR="00E77D99">
        <w:rPr>
          <w:rFonts w:hint="cs"/>
          <w:rtl/>
          <w:lang w:eastAsia="he-IL"/>
        </w:rPr>
        <w:t xml:space="preserve">אפשרויות; אם מדובר בשינוי במגרש שכבר מיועד למגורים, אז המסכות </w:t>
      </w:r>
      <w:bookmarkStart w:id="7219" w:name="_ETM_Q1_5952646"/>
      <w:bookmarkEnd w:id="7219"/>
      <w:r w:rsidR="00E77D99">
        <w:rPr>
          <w:rFonts w:hint="cs"/>
          <w:rtl/>
          <w:lang w:eastAsia="he-IL"/>
        </w:rPr>
        <w:t xml:space="preserve">שלה תהא </w:t>
      </w:r>
      <w:r w:rsidR="001D3C1F">
        <w:rPr>
          <w:rFonts w:hint="cs"/>
          <w:rtl/>
          <w:lang w:eastAsia="he-IL"/>
        </w:rPr>
        <w:t>להגדיל את שטח הבנייה המותר באחוזים</w:t>
      </w:r>
      <w:bookmarkStart w:id="7220" w:name="_ETM_Q1_5958422"/>
      <w:bookmarkEnd w:id="7220"/>
      <w:r w:rsidR="001D3C1F">
        <w:rPr>
          <w:rFonts w:hint="cs"/>
          <w:rtl/>
          <w:lang w:eastAsia="he-IL"/>
        </w:rPr>
        <w:t xml:space="preserve">, לפי </w:t>
      </w:r>
      <w:bookmarkStart w:id="7221" w:name="_ETM_Q1_5955602"/>
      <w:bookmarkEnd w:id="7221"/>
      <w:r w:rsidR="001D3C1F">
        <w:rPr>
          <w:rFonts w:hint="cs"/>
          <w:rtl/>
          <w:lang w:eastAsia="he-IL"/>
        </w:rPr>
        <w:t>המצב - - -</w:t>
      </w:r>
    </w:p>
    <w:p w14:paraId="349C7DD3" w14:textId="7293E8E8" w:rsidR="001D3C1F" w:rsidRDefault="001D3C1F" w:rsidP="00743D5B">
      <w:pPr>
        <w:rPr>
          <w:rtl/>
          <w:lang w:eastAsia="he-IL"/>
        </w:rPr>
      </w:pPr>
      <w:bookmarkStart w:id="7222" w:name="_ETM_Q1_5956648"/>
      <w:bookmarkStart w:id="7223" w:name="_ETM_Q1_5956694"/>
      <w:bookmarkStart w:id="7224" w:name="_ETM_Q1_5957063"/>
      <w:bookmarkEnd w:id="7222"/>
      <w:bookmarkEnd w:id="7223"/>
      <w:bookmarkEnd w:id="7224"/>
    </w:p>
    <w:p w14:paraId="2F5B03A5" w14:textId="28972B93" w:rsidR="001D3C1F" w:rsidRDefault="001D3C1F" w:rsidP="00743D5B">
      <w:pPr>
        <w:pStyle w:val="af6"/>
        <w:keepNext/>
        <w:rPr>
          <w:rtl/>
        </w:rPr>
      </w:pPr>
      <w:bookmarkStart w:id="7225" w:name="ET_yor_5069_903"/>
      <w:r w:rsidRPr="001D3C1F">
        <w:rPr>
          <w:rStyle w:val="TagStyle"/>
          <w:rtl/>
        </w:rPr>
        <w:t xml:space="preserve">&lt;&lt; יור &gt;&gt; </w:t>
      </w:r>
      <w:r>
        <w:rPr>
          <w:rtl/>
        </w:rPr>
        <w:t>היו"ר יעקב אשר:</w:t>
      </w:r>
      <w:r w:rsidRPr="001D3C1F">
        <w:rPr>
          <w:rStyle w:val="TagStyle"/>
          <w:rtl/>
        </w:rPr>
        <w:t xml:space="preserve"> &lt;&lt; יור &gt;&gt;</w:t>
      </w:r>
      <w:bookmarkEnd w:id="7225"/>
    </w:p>
    <w:p w14:paraId="6745DD9C" w14:textId="3C17E066" w:rsidR="001D3C1F" w:rsidRDefault="001D3C1F" w:rsidP="00743D5B">
      <w:pPr>
        <w:pStyle w:val="KeepWithNext"/>
        <w:rPr>
          <w:rtl/>
          <w:lang w:eastAsia="he-IL"/>
        </w:rPr>
      </w:pPr>
    </w:p>
    <w:p w14:paraId="7B08812B" w14:textId="3970CE6A" w:rsidR="001D3C1F" w:rsidRDefault="001D3C1F" w:rsidP="00743D5B">
      <w:pPr>
        <w:rPr>
          <w:rtl/>
          <w:lang w:eastAsia="he-IL"/>
        </w:rPr>
      </w:pPr>
      <w:bookmarkStart w:id="7226" w:name="_ETM_Q1_5957398"/>
      <w:bookmarkStart w:id="7227" w:name="_ETM_Q1_5957442"/>
      <w:bookmarkEnd w:id="7226"/>
      <w:bookmarkEnd w:id="7227"/>
      <w:r>
        <w:rPr>
          <w:rFonts w:hint="cs"/>
          <w:rtl/>
          <w:lang w:eastAsia="he-IL"/>
        </w:rPr>
        <w:t xml:space="preserve">לא, לא. אבל, קודם </w:t>
      </w:r>
      <w:bookmarkStart w:id="7228" w:name="_ETM_Q1_5959035"/>
      <w:bookmarkEnd w:id="7228"/>
      <w:r>
        <w:rPr>
          <w:rFonts w:hint="cs"/>
          <w:rtl/>
          <w:lang w:eastAsia="he-IL"/>
        </w:rPr>
        <w:t>כל, בהצעת הממשלה היה עד 1,200.</w:t>
      </w:r>
    </w:p>
    <w:p w14:paraId="711386B8" w14:textId="15243669" w:rsidR="001D3C1F" w:rsidRDefault="001D3C1F" w:rsidP="00743D5B">
      <w:pPr>
        <w:rPr>
          <w:rtl/>
          <w:lang w:eastAsia="he-IL"/>
        </w:rPr>
      </w:pPr>
      <w:bookmarkStart w:id="7229" w:name="_ETM_Q1_5964987"/>
      <w:bookmarkStart w:id="7230" w:name="_ETM_Q1_5965034"/>
      <w:bookmarkStart w:id="7231" w:name="_ETM_Q1_5965504"/>
      <w:bookmarkEnd w:id="7229"/>
      <w:bookmarkEnd w:id="7230"/>
      <w:bookmarkEnd w:id="7231"/>
    </w:p>
    <w:p w14:paraId="29480D79" w14:textId="5EF5C53A" w:rsidR="001D3C1F" w:rsidRDefault="001D3C1F" w:rsidP="00743D5B">
      <w:pPr>
        <w:pStyle w:val="a4"/>
        <w:keepNext/>
        <w:rPr>
          <w:rtl/>
        </w:rPr>
      </w:pPr>
      <w:bookmarkStart w:id="7232" w:name="ET_speaker_תומר_רוזנר_904"/>
      <w:r w:rsidRPr="001D3C1F">
        <w:rPr>
          <w:rStyle w:val="TagStyle"/>
          <w:rtl/>
        </w:rPr>
        <w:t xml:space="preserve">&lt;&lt; דובר &gt;&gt; </w:t>
      </w:r>
      <w:r>
        <w:rPr>
          <w:rtl/>
        </w:rPr>
        <w:t>תומר רוזנר:</w:t>
      </w:r>
      <w:r w:rsidRPr="001D3C1F">
        <w:rPr>
          <w:rStyle w:val="TagStyle"/>
          <w:rtl/>
        </w:rPr>
        <w:t xml:space="preserve"> &lt;&lt; דובר &gt;&gt;</w:t>
      </w:r>
      <w:bookmarkEnd w:id="7232"/>
    </w:p>
    <w:p w14:paraId="25B1388E" w14:textId="34090579" w:rsidR="001D3C1F" w:rsidRDefault="001D3C1F" w:rsidP="00743D5B">
      <w:pPr>
        <w:pStyle w:val="KeepWithNext"/>
        <w:rPr>
          <w:rtl/>
          <w:lang w:eastAsia="he-IL"/>
        </w:rPr>
      </w:pPr>
    </w:p>
    <w:p w14:paraId="5923B63E" w14:textId="16762BCC" w:rsidR="001D3C1F" w:rsidRDefault="001D3C1F" w:rsidP="00743D5B">
      <w:pPr>
        <w:rPr>
          <w:rtl/>
          <w:lang w:eastAsia="he-IL"/>
        </w:rPr>
      </w:pPr>
      <w:bookmarkStart w:id="7233" w:name="_ETM_Q1_5965873"/>
      <w:bookmarkStart w:id="7234" w:name="_ETM_Q1_5965918"/>
      <w:bookmarkEnd w:id="7233"/>
      <w:bookmarkEnd w:id="7234"/>
      <w:r>
        <w:rPr>
          <w:rFonts w:hint="cs"/>
          <w:rtl/>
          <w:lang w:eastAsia="he-IL"/>
        </w:rPr>
        <w:t xml:space="preserve">עד 1,200 מטרים. </w:t>
      </w:r>
      <w:bookmarkStart w:id="7235" w:name="_ETM_Q1_5967357"/>
      <w:bookmarkEnd w:id="7235"/>
      <w:r>
        <w:rPr>
          <w:rFonts w:hint="cs"/>
          <w:rtl/>
          <w:lang w:eastAsia="he-IL"/>
        </w:rPr>
        <w:t xml:space="preserve">ופה, ההבחנה שנעשתה על ידי הוועדה, שבעצם מבחינה בין מקרה </w:t>
      </w:r>
      <w:bookmarkStart w:id="7236" w:name="_ETM_Q1_5972485"/>
      <w:bookmarkEnd w:id="7236"/>
      <w:r>
        <w:rPr>
          <w:rFonts w:hint="cs"/>
          <w:rtl/>
          <w:lang w:eastAsia="he-IL"/>
        </w:rPr>
        <w:t xml:space="preserve">שכלול בו שינוי ייעוד, ואז בעצם נשארת המגבלה של 1,200 </w:t>
      </w:r>
      <w:bookmarkStart w:id="7237" w:name="_ETM_Q1_5976365"/>
      <w:bookmarkEnd w:id="7237"/>
      <w:r>
        <w:rPr>
          <w:rFonts w:hint="cs"/>
          <w:rtl/>
          <w:lang w:eastAsia="he-IL"/>
        </w:rPr>
        <w:t>מטרים. כלומר, אפשר יהיה להגדיל עד 1,200, אם זה שינוי</w:t>
      </w:r>
      <w:bookmarkStart w:id="7238" w:name="_ETM_Q1_5980748"/>
      <w:bookmarkEnd w:id="7238"/>
      <w:r>
        <w:rPr>
          <w:rFonts w:hint="cs"/>
          <w:rtl/>
          <w:lang w:eastAsia="he-IL"/>
        </w:rPr>
        <w:t xml:space="preserve"> ייעוד. אם אין שינוי ייעוד, יש לנו מגרש למגורים, ועכשיו </w:t>
      </w:r>
      <w:bookmarkStart w:id="7239" w:name="_ETM_Q1_5984308"/>
      <w:bookmarkEnd w:id="7239"/>
      <w:r>
        <w:rPr>
          <w:rFonts w:hint="cs"/>
          <w:rtl/>
          <w:lang w:eastAsia="he-IL"/>
        </w:rPr>
        <w:t xml:space="preserve">רוצים להגדיל את השטח שאפשר לבנות, אז אפשר יהיה לעשות </w:t>
      </w:r>
      <w:bookmarkStart w:id="7240" w:name="_ETM_Q1_5989547"/>
      <w:bookmarkEnd w:id="7240"/>
      <w:r>
        <w:rPr>
          <w:rFonts w:hint="cs"/>
          <w:rtl/>
          <w:lang w:eastAsia="he-IL"/>
        </w:rPr>
        <w:t xml:space="preserve">את זה </w:t>
      </w:r>
      <w:r w:rsidR="00DD03D0">
        <w:rPr>
          <w:rFonts w:hint="cs"/>
          <w:rtl/>
          <w:lang w:eastAsia="he-IL"/>
        </w:rPr>
        <w:t>לפי מצבו של אותו בניין.</w:t>
      </w:r>
      <w:bookmarkStart w:id="7241" w:name="_ETM_Q1_5992762"/>
      <w:bookmarkEnd w:id="7241"/>
    </w:p>
    <w:p w14:paraId="521A9F9F" w14:textId="626A6FB3" w:rsidR="00DD03D0" w:rsidRDefault="00DD03D0" w:rsidP="00743D5B">
      <w:pPr>
        <w:rPr>
          <w:rtl/>
          <w:lang w:eastAsia="he-IL"/>
        </w:rPr>
      </w:pPr>
      <w:bookmarkStart w:id="7242" w:name="_ETM_Q1_5992814"/>
      <w:bookmarkStart w:id="7243" w:name="_ETM_Q1_5993201"/>
      <w:bookmarkEnd w:id="7242"/>
      <w:bookmarkEnd w:id="7243"/>
    </w:p>
    <w:p w14:paraId="284C172C" w14:textId="5DD386D1" w:rsidR="00DD03D0" w:rsidRDefault="00DD03D0" w:rsidP="00743D5B">
      <w:pPr>
        <w:pStyle w:val="af6"/>
        <w:keepNext/>
        <w:rPr>
          <w:rtl/>
        </w:rPr>
      </w:pPr>
      <w:bookmarkStart w:id="7244" w:name="ET_yor_5069_905"/>
      <w:r w:rsidRPr="00DD03D0">
        <w:rPr>
          <w:rStyle w:val="TagStyle"/>
          <w:rtl/>
        </w:rPr>
        <w:t xml:space="preserve">&lt;&lt; יור &gt;&gt; </w:t>
      </w:r>
      <w:r>
        <w:rPr>
          <w:rtl/>
        </w:rPr>
        <w:t>היו"ר יעקב אשר:</w:t>
      </w:r>
      <w:r w:rsidRPr="00DD03D0">
        <w:rPr>
          <w:rStyle w:val="TagStyle"/>
          <w:rtl/>
        </w:rPr>
        <w:t xml:space="preserve"> &lt;&lt; יור &gt;&gt;</w:t>
      </w:r>
      <w:bookmarkEnd w:id="7244"/>
    </w:p>
    <w:p w14:paraId="488FB933" w14:textId="449767AB" w:rsidR="00DD03D0" w:rsidRDefault="00DD03D0" w:rsidP="00743D5B">
      <w:pPr>
        <w:pStyle w:val="KeepWithNext"/>
        <w:rPr>
          <w:rtl/>
          <w:lang w:eastAsia="he-IL"/>
        </w:rPr>
      </w:pPr>
    </w:p>
    <w:p w14:paraId="7F70E1BC" w14:textId="3262860D" w:rsidR="00DD03D0" w:rsidRDefault="00DD03D0" w:rsidP="00743D5B">
      <w:pPr>
        <w:rPr>
          <w:rtl/>
          <w:lang w:eastAsia="he-IL"/>
        </w:rPr>
      </w:pPr>
      <w:r>
        <w:rPr>
          <w:rFonts w:hint="cs"/>
          <w:rtl/>
          <w:lang w:eastAsia="he-IL"/>
        </w:rPr>
        <w:t>די</w:t>
      </w:r>
      <w:bookmarkStart w:id="7245" w:name="_ETM_Q1_5993596"/>
      <w:bookmarkStart w:id="7246" w:name="_ETM_Q1_5993631"/>
      <w:bookmarkEnd w:id="7245"/>
      <w:bookmarkEnd w:id="7246"/>
      <w:r>
        <w:rPr>
          <w:rFonts w:hint="cs"/>
          <w:rtl/>
          <w:lang w:eastAsia="he-IL"/>
        </w:rPr>
        <w:t xml:space="preserve">ברנו אז </w:t>
      </w:r>
      <w:bookmarkStart w:id="7247" w:name="_ETM_Q1_5994285"/>
      <w:bookmarkEnd w:id="7247"/>
      <w:r>
        <w:rPr>
          <w:rFonts w:hint="cs"/>
          <w:rtl/>
          <w:lang w:eastAsia="he-IL"/>
        </w:rPr>
        <w:t xml:space="preserve">על יישובים גדולים. כי 1,200 ביישובים גדולים, בבנייה שהיא יותר רוויה, ויותר זה, זה לא משמעותי, זה כלום. </w:t>
      </w:r>
      <w:bookmarkStart w:id="7248" w:name="_ETM_Q1_5998793"/>
      <w:bookmarkEnd w:id="7248"/>
      <w:r>
        <w:rPr>
          <w:rFonts w:hint="cs"/>
          <w:rtl/>
          <w:lang w:eastAsia="he-IL"/>
        </w:rPr>
        <w:t xml:space="preserve">זה אפילו </w:t>
      </w:r>
      <w:bookmarkStart w:id="7249" w:name="_ETM_Q1_6006989"/>
      <w:bookmarkEnd w:id="7249"/>
      <w:r>
        <w:rPr>
          <w:rFonts w:hint="cs"/>
          <w:rtl/>
          <w:lang w:eastAsia="he-IL"/>
        </w:rPr>
        <w:t>אות מתה. ואז הוצע הנושא של משרג אחוזים.</w:t>
      </w:r>
    </w:p>
    <w:p w14:paraId="428817D9" w14:textId="7A07C5A8" w:rsidR="00DD03D0" w:rsidRDefault="00DD03D0" w:rsidP="00743D5B">
      <w:pPr>
        <w:rPr>
          <w:rtl/>
          <w:lang w:eastAsia="he-IL"/>
        </w:rPr>
      </w:pPr>
      <w:bookmarkStart w:id="7250" w:name="_ETM_Q1_6009967"/>
      <w:bookmarkStart w:id="7251" w:name="_ETM_Q1_6010020"/>
      <w:bookmarkStart w:id="7252" w:name="_ETM_Q1_6010374"/>
      <w:bookmarkEnd w:id="7250"/>
      <w:bookmarkEnd w:id="7251"/>
      <w:bookmarkEnd w:id="7252"/>
    </w:p>
    <w:p w14:paraId="1736B878" w14:textId="7F8F9CA3" w:rsidR="00DD03D0" w:rsidRDefault="00DD03D0" w:rsidP="00743D5B">
      <w:pPr>
        <w:pStyle w:val="a4"/>
        <w:keepNext/>
        <w:rPr>
          <w:rtl/>
        </w:rPr>
      </w:pPr>
      <w:bookmarkStart w:id="7253" w:name="ET_speaker_תומר_רוזנר_906"/>
      <w:r w:rsidRPr="00DD03D0">
        <w:rPr>
          <w:rStyle w:val="TagStyle"/>
          <w:rtl/>
        </w:rPr>
        <w:t xml:space="preserve">&lt;&lt; דובר &gt;&gt; </w:t>
      </w:r>
      <w:r>
        <w:rPr>
          <w:rtl/>
        </w:rPr>
        <w:t>תומר רוזנר:</w:t>
      </w:r>
      <w:r w:rsidRPr="00DD03D0">
        <w:rPr>
          <w:rStyle w:val="TagStyle"/>
          <w:rtl/>
        </w:rPr>
        <w:t xml:space="preserve"> &lt;&lt; דובר &gt;&gt;</w:t>
      </w:r>
      <w:bookmarkEnd w:id="7253"/>
    </w:p>
    <w:p w14:paraId="052C3F02" w14:textId="1C9DD842" w:rsidR="00DD03D0" w:rsidRDefault="00DD03D0" w:rsidP="00743D5B">
      <w:pPr>
        <w:pStyle w:val="KeepWithNext"/>
        <w:rPr>
          <w:rtl/>
          <w:lang w:eastAsia="he-IL"/>
        </w:rPr>
      </w:pPr>
    </w:p>
    <w:p w14:paraId="6E7E1944" w14:textId="4EBBF602" w:rsidR="00DD03D0" w:rsidRDefault="00DD03D0" w:rsidP="00743D5B">
      <w:pPr>
        <w:rPr>
          <w:rtl/>
          <w:lang w:eastAsia="he-IL"/>
        </w:rPr>
      </w:pPr>
      <w:r>
        <w:rPr>
          <w:rFonts w:hint="cs"/>
          <w:rtl/>
          <w:lang w:eastAsia="he-IL"/>
        </w:rPr>
        <w:t>או</w:t>
      </w:r>
      <w:bookmarkStart w:id="7254" w:name="_ETM_Q1_6010780"/>
      <w:bookmarkStart w:id="7255" w:name="_ETM_Q1_6010817"/>
      <w:bookmarkEnd w:id="7254"/>
      <w:bookmarkEnd w:id="7255"/>
      <w:r>
        <w:rPr>
          <w:rFonts w:hint="cs"/>
          <w:rtl/>
          <w:lang w:eastAsia="he-IL"/>
        </w:rPr>
        <w:t xml:space="preserve">קיי, ואז עשינו </w:t>
      </w:r>
      <w:bookmarkStart w:id="7256" w:name="_ETM_Q1_6011862"/>
      <w:bookmarkStart w:id="7257" w:name="_ETM_Q1_6007049"/>
      <w:bookmarkEnd w:id="7256"/>
      <w:bookmarkEnd w:id="7257"/>
      <w:r>
        <w:rPr>
          <w:rFonts w:hint="cs"/>
          <w:rtl/>
          <w:lang w:eastAsia="he-IL"/>
        </w:rPr>
        <w:t xml:space="preserve">בעצם מדרג אחוזים שאומר כך; אם זה </w:t>
      </w:r>
      <w:bookmarkStart w:id="7258" w:name="_ETM_Q1_6013867"/>
      <w:bookmarkEnd w:id="7258"/>
      <w:r>
        <w:rPr>
          <w:rFonts w:hint="cs"/>
          <w:rtl/>
          <w:lang w:eastAsia="he-IL"/>
        </w:rPr>
        <w:t>מגרש פנוי, אפשר להגדיל את השטח ב-80</w:t>
      </w:r>
      <w:bookmarkStart w:id="7259" w:name="_ETM_Q1_6012854"/>
      <w:bookmarkEnd w:id="7259"/>
      <w:r>
        <w:rPr>
          <w:rFonts w:hint="cs"/>
          <w:rtl/>
          <w:lang w:eastAsia="he-IL"/>
        </w:rPr>
        <w:t>%. זאת אומרת, אם</w:t>
      </w:r>
      <w:bookmarkStart w:id="7260" w:name="_ETM_Q1_6015829"/>
      <w:bookmarkEnd w:id="7260"/>
      <w:r>
        <w:rPr>
          <w:rFonts w:hint="cs"/>
          <w:rtl/>
          <w:lang w:eastAsia="he-IL"/>
        </w:rPr>
        <w:t xml:space="preserve"> אפשר היה לבנות 1,000 מטר, יהיה אפשר לבנות </w:t>
      </w:r>
      <w:bookmarkStart w:id="7261" w:name="_ETM_Q1_6020448"/>
      <w:bookmarkEnd w:id="7261"/>
      <w:r>
        <w:rPr>
          <w:rFonts w:hint="cs"/>
          <w:rtl/>
          <w:lang w:eastAsia="he-IL"/>
        </w:rPr>
        <w:t>1,800. אם זה מגרש שיש עליו בניין, והורסים אותו</w:t>
      </w:r>
      <w:bookmarkStart w:id="7262" w:name="_ETM_Q1_6019591"/>
      <w:bookmarkEnd w:id="7262"/>
      <w:r>
        <w:rPr>
          <w:rFonts w:hint="cs"/>
          <w:rtl/>
          <w:lang w:eastAsia="he-IL"/>
        </w:rPr>
        <w:t xml:space="preserve"> ובונים </w:t>
      </w:r>
      <w:bookmarkStart w:id="7263" w:name="_ETM_Q1_6020183"/>
      <w:bookmarkEnd w:id="7263"/>
      <w:r>
        <w:rPr>
          <w:rFonts w:hint="cs"/>
          <w:rtl/>
          <w:lang w:eastAsia="he-IL"/>
        </w:rPr>
        <w:t xml:space="preserve">בניין חדש, אז אפשר להגדיל ב-100% את הזכויות. ואם </w:t>
      </w:r>
      <w:bookmarkStart w:id="7264" w:name="_ETM_Q1_6026297"/>
      <w:bookmarkEnd w:id="7264"/>
      <w:r>
        <w:rPr>
          <w:rFonts w:hint="cs"/>
          <w:rtl/>
          <w:lang w:eastAsia="he-IL"/>
        </w:rPr>
        <w:t xml:space="preserve">זה תוספת לבניין קיים, 50%. זאת ההצעה. ואני מזכיר, אם </w:t>
      </w:r>
      <w:bookmarkStart w:id="7265" w:name="_ETM_Q1_6032090"/>
      <w:bookmarkEnd w:id="7265"/>
      <w:r>
        <w:rPr>
          <w:rFonts w:hint="cs"/>
          <w:rtl/>
          <w:lang w:eastAsia="he-IL"/>
        </w:rPr>
        <w:t xml:space="preserve">זה בשינוי ייעוד, אז המגבלה תהיה עד 1,200 מטר, בכל </w:t>
      </w:r>
      <w:bookmarkStart w:id="7266" w:name="_ETM_Q1_6036796"/>
      <w:bookmarkEnd w:id="7266"/>
      <w:r>
        <w:rPr>
          <w:rFonts w:hint="cs"/>
          <w:rtl/>
          <w:lang w:eastAsia="he-IL"/>
        </w:rPr>
        <w:t>מקרה.</w:t>
      </w:r>
      <w:r w:rsidR="003D2BA7">
        <w:rPr>
          <w:rFonts w:hint="cs"/>
          <w:rtl/>
          <w:lang w:eastAsia="he-IL"/>
        </w:rPr>
        <w:t xml:space="preserve"> בנוסף לזה, התייחסנו לסמכויות אחרות של וועדה מקומית, </w:t>
      </w:r>
      <w:bookmarkStart w:id="7267" w:name="_ETM_Q1_6054495"/>
      <w:bookmarkEnd w:id="7267"/>
      <w:r w:rsidR="003D2BA7">
        <w:rPr>
          <w:rFonts w:hint="cs"/>
          <w:rtl/>
          <w:lang w:eastAsia="he-IL"/>
        </w:rPr>
        <w:t xml:space="preserve">סמכויות שיש לה כבר כיום, ובעצם התייחסנו למתי אפשר לעשות </w:t>
      </w:r>
      <w:bookmarkStart w:id="7268" w:name="_ETM_Q1_6058666"/>
      <w:bookmarkEnd w:id="7268"/>
      <w:r w:rsidR="003D2BA7">
        <w:rPr>
          <w:rFonts w:hint="cs"/>
          <w:rtl/>
          <w:lang w:eastAsia="he-IL"/>
        </w:rPr>
        <w:t xml:space="preserve">מה שאנחנו קוראים לו בעגה, כפל מבצעים. זאת </w:t>
      </w:r>
      <w:bookmarkStart w:id="7269" w:name="_ETM_Q1_6065470"/>
      <w:bookmarkEnd w:id="7269"/>
      <w:r w:rsidR="003D2BA7">
        <w:rPr>
          <w:rFonts w:hint="cs"/>
          <w:rtl/>
          <w:lang w:eastAsia="he-IL"/>
        </w:rPr>
        <w:t xml:space="preserve">אומרת, לצרף את ההגדלה הזאת להגדלות אחרות שמותרות. ומתי </w:t>
      </w:r>
      <w:bookmarkStart w:id="7270" w:name="_ETM_Q1_6069979"/>
      <w:bookmarkEnd w:id="7270"/>
      <w:r w:rsidR="003D2BA7">
        <w:rPr>
          <w:rFonts w:hint="cs"/>
          <w:rtl/>
          <w:lang w:eastAsia="he-IL"/>
        </w:rPr>
        <w:t>אי אפשר לעשות את כפל המבצעים הזה. תכף אני</w:t>
      </w:r>
      <w:bookmarkStart w:id="7271" w:name="_ETM_Q1_6074048"/>
      <w:bookmarkEnd w:id="7271"/>
      <w:r w:rsidR="003D2BA7">
        <w:rPr>
          <w:rFonts w:hint="cs"/>
          <w:rtl/>
          <w:lang w:eastAsia="he-IL"/>
        </w:rPr>
        <w:t xml:space="preserve"> אתן לרעות להסביר מתי כן ומתי לא. התייחסנו לשאלה מה </w:t>
      </w:r>
      <w:bookmarkStart w:id="7272" w:name="_ETM_Q1_6077312"/>
      <w:bookmarkEnd w:id="7272"/>
      <w:r w:rsidR="003D2BA7">
        <w:rPr>
          <w:rFonts w:hint="cs"/>
          <w:rtl/>
          <w:lang w:eastAsia="he-IL"/>
        </w:rPr>
        <w:t>קורה אם מדובר בתוכנית, בעצם אמרנו ש</w:t>
      </w:r>
      <w:r w:rsidR="00A04553">
        <w:rPr>
          <w:rFonts w:hint="cs"/>
          <w:rtl/>
          <w:lang w:eastAsia="he-IL"/>
        </w:rPr>
        <w:t xml:space="preserve">אם מדובר בתוכנית </w:t>
      </w:r>
      <w:bookmarkStart w:id="7273" w:name="_ETM_Q1_6083777"/>
      <w:bookmarkEnd w:id="7273"/>
      <w:r w:rsidR="00A04553">
        <w:rPr>
          <w:rFonts w:hint="cs"/>
          <w:rtl/>
          <w:lang w:eastAsia="he-IL"/>
        </w:rPr>
        <w:t xml:space="preserve">שזה עתה אושרה בוועדה המחוזית, אז אי אפשר, הוועדה </w:t>
      </w:r>
      <w:bookmarkStart w:id="7274" w:name="_ETM_Q1_6088471"/>
      <w:bookmarkEnd w:id="7274"/>
      <w:r w:rsidR="00A04553">
        <w:rPr>
          <w:rFonts w:hint="cs"/>
          <w:rtl/>
          <w:lang w:eastAsia="he-IL"/>
        </w:rPr>
        <w:t xml:space="preserve">המקומית, לא תוכל לעשות "אובר-רולינג" במהלך חמש שנים לוועדה המחוזית. </w:t>
      </w:r>
      <w:bookmarkStart w:id="7275" w:name="_ETM_Q1_6095066"/>
      <w:bookmarkEnd w:id="7275"/>
      <w:r w:rsidR="00A04553">
        <w:rPr>
          <w:rFonts w:hint="cs"/>
          <w:rtl/>
          <w:lang w:eastAsia="he-IL"/>
        </w:rPr>
        <w:t xml:space="preserve">זאת אומרת להגדיל </w:t>
      </w:r>
      <w:bookmarkStart w:id="7276" w:name="_ETM_Q1_6091418"/>
      <w:bookmarkEnd w:id="7276"/>
      <w:r w:rsidR="00A04553">
        <w:rPr>
          <w:rFonts w:hint="cs"/>
          <w:rtl/>
          <w:lang w:eastAsia="he-IL"/>
        </w:rPr>
        <w:t>זכויות בתוכנית עירונית.</w:t>
      </w:r>
    </w:p>
    <w:p w14:paraId="113E8908" w14:textId="271BBE57" w:rsidR="00A04553" w:rsidRDefault="00A04553" w:rsidP="00743D5B">
      <w:pPr>
        <w:rPr>
          <w:rtl/>
          <w:lang w:eastAsia="he-IL"/>
        </w:rPr>
      </w:pPr>
      <w:bookmarkStart w:id="7277" w:name="_ETM_Q1_6092325"/>
      <w:bookmarkStart w:id="7278" w:name="_ETM_Q1_6092367"/>
      <w:bookmarkStart w:id="7279" w:name="_ETM_Q1_6092863"/>
      <w:bookmarkEnd w:id="7277"/>
      <w:bookmarkEnd w:id="7278"/>
      <w:bookmarkEnd w:id="7279"/>
    </w:p>
    <w:p w14:paraId="6E61DF8D" w14:textId="3A062343" w:rsidR="00A04553" w:rsidRDefault="00A04553" w:rsidP="00743D5B">
      <w:pPr>
        <w:pStyle w:val="af6"/>
        <w:keepNext/>
        <w:rPr>
          <w:rtl/>
        </w:rPr>
      </w:pPr>
      <w:bookmarkStart w:id="7280" w:name="ET_yor_5069_907"/>
      <w:r w:rsidRPr="00A04553">
        <w:rPr>
          <w:rStyle w:val="TagStyle"/>
          <w:rtl/>
        </w:rPr>
        <w:t xml:space="preserve">&lt;&lt; יור &gt;&gt; </w:t>
      </w:r>
      <w:r>
        <w:rPr>
          <w:rtl/>
        </w:rPr>
        <w:t>היו"ר יעקב אשר:</w:t>
      </w:r>
      <w:r w:rsidRPr="00A04553">
        <w:rPr>
          <w:rStyle w:val="TagStyle"/>
          <w:rtl/>
        </w:rPr>
        <w:t xml:space="preserve"> &lt;&lt; יור &gt;&gt;</w:t>
      </w:r>
      <w:bookmarkEnd w:id="7280"/>
    </w:p>
    <w:p w14:paraId="67D0B2C6" w14:textId="789F716C" w:rsidR="00A04553" w:rsidRDefault="00A04553" w:rsidP="00743D5B">
      <w:pPr>
        <w:pStyle w:val="KeepWithNext"/>
        <w:rPr>
          <w:rtl/>
          <w:lang w:eastAsia="he-IL"/>
        </w:rPr>
      </w:pPr>
    </w:p>
    <w:p w14:paraId="17CF2F7A" w14:textId="712023BD" w:rsidR="00A04553" w:rsidRDefault="00A04553" w:rsidP="00743D5B">
      <w:pPr>
        <w:rPr>
          <w:rtl/>
          <w:lang w:eastAsia="he-IL"/>
        </w:rPr>
      </w:pPr>
      <w:bookmarkStart w:id="7281" w:name="_ETM_Q1_6093133"/>
      <w:bookmarkStart w:id="7282" w:name="_ETM_Q1_6093162"/>
      <w:bookmarkStart w:id="7283" w:name="_ETM_Q1_6089587"/>
      <w:bookmarkEnd w:id="7281"/>
      <w:bookmarkEnd w:id="7282"/>
      <w:bookmarkEnd w:id="7283"/>
      <w:r>
        <w:rPr>
          <w:rFonts w:hint="cs"/>
          <w:rtl/>
          <w:lang w:eastAsia="he-IL"/>
        </w:rPr>
        <w:t xml:space="preserve">גידרנו את זה שזה </w:t>
      </w:r>
      <w:bookmarkStart w:id="7284" w:name="_ETM_Q1_6096238"/>
      <w:bookmarkEnd w:id="7284"/>
      <w:r>
        <w:rPr>
          <w:rFonts w:hint="cs"/>
          <w:rtl/>
          <w:lang w:eastAsia="he-IL"/>
        </w:rPr>
        <w:t>לא יהפוך להיות משהו שהוא</w:t>
      </w:r>
      <w:r w:rsidR="00D73604">
        <w:rPr>
          <w:rFonts w:hint="cs"/>
          <w:rtl/>
          <w:lang w:eastAsia="he-IL"/>
        </w:rPr>
        <w:t>...</w:t>
      </w:r>
      <w:bookmarkStart w:id="7285" w:name="_ETM_Q1_6100761"/>
      <w:bookmarkEnd w:id="7285"/>
    </w:p>
    <w:p w14:paraId="4AD98F27" w14:textId="1755B784" w:rsidR="00D73604" w:rsidRDefault="00D73604" w:rsidP="00743D5B">
      <w:pPr>
        <w:rPr>
          <w:rtl/>
          <w:lang w:eastAsia="he-IL"/>
        </w:rPr>
      </w:pPr>
      <w:bookmarkStart w:id="7286" w:name="_ETM_Q1_6100796"/>
      <w:bookmarkStart w:id="7287" w:name="_ETM_Q1_6101264"/>
      <w:bookmarkEnd w:id="7286"/>
      <w:bookmarkEnd w:id="7287"/>
    </w:p>
    <w:p w14:paraId="4E6E0F74" w14:textId="1DB2988F" w:rsidR="00D73604" w:rsidRDefault="00D73604" w:rsidP="00743D5B">
      <w:pPr>
        <w:pStyle w:val="a4"/>
        <w:keepNext/>
        <w:rPr>
          <w:rtl/>
        </w:rPr>
      </w:pPr>
      <w:bookmarkStart w:id="7288" w:name="ET_speaker_תומר_רוזנר_908"/>
      <w:r w:rsidRPr="00D73604">
        <w:rPr>
          <w:rStyle w:val="TagStyle"/>
          <w:rtl/>
        </w:rPr>
        <w:t xml:space="preserve">&lt;&lt; דובר &gt;&gt; </w:t>
      </w:r>
      <w:r>
        <w:rPr>
          <w:rtl/>
        </w:rPr>
        <w:t>תומר רוזנר:</w:t>
      </w:r>
      <w:r w:rsidRPr="00D73604">
        <w:rPr>
          <w:rStyle w:val="TagStyle"/>
          <w:rtl/>
        </w:rPr>
        <w:t xml:space="preserve"> &lt;&lt; דובר &gt;&gt;</w:t>
      </w:r>
      <w:bookmarkEnd w:id="7288"/>
    </w:p>
    <w:p w14:paraId="62D7436B" w14:textId="1B2A0B3F" w:rsidR="00D73604" w:rsidRDefault="00D73604" w:rsidP="00743D5B">
      <w:pPr>
        <w:pStyle w:val="KeepWithNext"/>
        <w:rPr>
          <w:rtl/>
          <w:lang w:eastAsia="he-IL"/>
        </w:rPr>
      </w:pPr>
    </w:p>
    <w:p w14:paraId="36FE369F" w14:textId="09836079" w:rsidR="00D73604" w:rsidRDefault="00D73604" w:rsidP="00743D5B">
      <w:pPr>
        <w:rPr>
          <w:rtl/>
          <w:lang w:eastAsia="he-IL"/>
        </w:rPr>
      </w:pPr>
      <w:bookmarkStart w:id="7289" w:name="_ETM_Q1_6101555"/>
      <w:bookmarkStart w:id="7290" w:name="_ETM_Q1_6101588"/>
      <w:bookmarkEnd w:id="7289"/>
      <w:bookmarkEnd w:id="7290"/>
      <w:r>
        <w:rPr>
          <w:rFonts w:hint="cs"/>
          <w:rtl/>
          <w:lang w:eastAsia="he-IL"/>
        </w:rPr>
        <w:t>ואי אפשר</w:t>
      </w:r>
      <w:bookmarkStart w:id="7291" w:name="_ETM_Q1_6098185"/>
      <w:bookmarkStart w:id="7292" w:name="_ETM_Q1_6098730"/>
      <w:bookmarkEnd w:id="7291"/>
      <w:bookmarkEnd w:id="7292"/>
      <w:r>
        <w:rPr>
          <w:rFonts w:hint="cs"/>
          <w:rtl/>
          <w:lang w:eastAsia="he-IL"/>
        </w:rPr>
        <w:t xml:space="preserve"> יהיה, כמובן, להשתמש בזה מס</w:t>
      </w:r>
      <w:bookmarkStart w:id="7293" w:name="_ETM_Q1_6104028"/>
      <w:bookmarkEnd w:id="7293"/>
      <w:r>
        <w:rPr>
          <w:rFonts w:hint="cs"/>
          <w:rtl/>
          <w:lang w:eastAsia="he-IL"/>
        </w:rPr>
        <w:t xml:space="preserve">פר פעמים אחת אחרי </w:t>
      </w:r>
      <w:bookmarkStart w:id="7294" w:name="_ETM_Q1_6103771"/>
      <w:bookmarkEnd w:id="7294"/>
      <w:r>
        <w:rPr>
          <w:rFonts w:hint="cs"/>
          <w:rtl/>
          <w:lang w:eastAsia="he-IL"/>
        </w:rPr>
        <w:t>השנייה. כדי לעקוף את המגבלה.</w:t>
      </w:r>
    </w:p>
    <w:p w14:paraId="0CDD65B1" w14:textId="2492E9F4" w:rsidR="00D73604" w:rsidRDefault="00D73604" w:rsidP="00743D5B">
      <w:pPr>
        <w:rPr>
          <w:rtl/>
          <w:lang w:eastAsia="he-IL"/>
        </w:rPr>
      </w:pPr>
      <w:bookmarkStart w:id="7295" w:name="_ETM_Q1_6105675"/>
      <w:bookmarkStart w:id="7296" w:name="_ETM_Q1_6105712"/>
      <w:bookmarkStart w:id="7297" w:name="_ETM_Q1_6106052"/>
      <w:bookmarkEnd w:id="7295"/>
      <w:bookmarkEnd w:id="7296"/>
      <w:bookmarkEnd w:id="7297"/>
    </w:p>
    <w:p w14:paraId="33260763" w14:textId="12E486FF" w:rsidR="00D73604" w:rsidRDefault="00D73604" w:rsidP="00743D5B">
      <w:pPr>
        <w:pStyle w:val="af6"/>
        <w:keepNext/>
        <w:rPr>
          <w:rtl/>
        </w:rPr>
      </w:pPr>
      <w:bookmarkStart w:id="7298" w:name="ET_yor_5069_909"/>
      <w:r w:rsidRPr="00D73604">
        <w:rPr>
          <w:rStyle w:val="TagStyle"/>
          <w:rtl/>
        </w:rPr>
        <w:t xml:space="preserve">&lt;&lt; יור &gt;&gt; </w:t>
      </w:r>
      <w:r>
        <w:rPr>
          <w:rtl/>
        </w:rPr>
        <w:t>היו"ר יעקב אשר:</w:t>
      </w:r>
      <w:r w:rsidRPr="00D73604">
        <w:rPr>
          <w:rStyle w:val="TagStyle"/>
          <w:rtl/>
        </w:rPr>
        <w:t xml:space="preserve"> &lt;&lt; יור &gt;&gt;</w:t>
      </w:r>
      <w:bookmarkEnd w:id="7298"/>
    </w:p>
    <w:p w14:paraId="4FA7A67A" w14:textId="39C50DB5" w:rsidR="00D73604" w:rsidRDefault="00D73604" w:rsidP="00743D5B">
      <w:pPr>
        <w:pStyle w:val="KeepWithNext"/>
        <w:rPr>
          <w:rtl/>
          <w:lang w:eastAsia="he-IL"/>
        </w:rPr>
      </w:pPr>
    </w:p>
    <w:p w14:paraId="57ABA5EE" w14:textId="4AE26935" w:rsidR="00D73604" w:rsidRDefault="00D73604" w:rsidP="00743D5B">
      <w:pPr>
        <w:rPr>
          <w:rtl/>
          <w:lang w:eastAsia="he-IL"/>
        </w:rPr>
      </w:pPr>
      <w:bookmarkStart w:id="7299" w:name="_ETM_Q1_6106356"/>
      <w:bookmarkStart w:id="7300" w:name="_ETM_Q1_6106391"/>
      <w:bookmarkEnd w:id="7299"/>
      <w:bookmarkEnd w:id="7300"/>
      <w:r>
        <w:rPr>
          <w:rFonts w:hint="cs"/>
          <w:rtl/>
          <w:lang w:eastAsia="he-IL"/>
        </w:rPr>
        <w:t>בדיוק.</w:t>
      </w:r>
    </w:p>
    <w:p w14:paraId="2D7A2BC1" w14:textId="42ED63E7" w:rsidR="00D73604" w:rsidRDefault="00D73604" w:rsidP="00743D5B">
      <w:pPr>
        <w:rPr>
          <w:rtl/>
          <w:lang w:eastAsia="he-IL"/>
        </w:rPr>
      </w:pPr>
      <w:bookmarkStart w:id="7301" w:name="_ETM_Q1_6106848"/>
      <w:bookmarkStart w:id="7302" w:name="_ETM_Q1_6106901"/>
      <w:bookmarkStart w:id="7303" w:name="_ETM_Q1_6107204"/>
      <w:bookmarkEnd w:id="7301"/>
      <w:bookmarkEnd w:id="7302"/>
      <w:bookmarkEnd w:id="7303"/>
    </w:p>
    <w:p w14:paraId="281E7820" w14:textId="4C20FCAD" w:rsidR="00D73604" w:rsidRDefault="00D73604" w:rsidP="00743D5B">
      <w:pPr>
        <w:pStyle w:val="a4"/>
        <w:keepNext/>
        <w:rPr>
          <w:rtl/>
        </w:rPr>
      </w:pPr>
      <w:bookmarkStart w:id="7304" w:name="ET_speaker_תומר_רוזנר_910"/>
      <w:r w:rsidRPr="00D73604">
        <w:rPr>
          <w:rStyle w:val="TagStyle"/>
          <w:rtl/>
        </w:rPr>
        <w:t xml:space="preserve">&lt;&lt; דובר &gt;&gt; </w:t>
      </w:r>
      <w:r>
        <w:rPr>
          <w:rtl/>
        </w:rPr>
        <w:t>תומר רוזנר:</w:t>
      </w:r>
      <w:r w:rsidRPr="00D73604">
        <w:rPr>
          <w:rStyle w:val="TagStyle"/>
          <w:rtl/>
        </w:rPr>
        <w:t xml:space="preserve"> &lt;&lt; דובר &gt;&gt;</w:t>
      </w:r>
      <w:bookmarkEnd w:id="7304"/>
    </w:p>
    <w:p w14:paraId="202C5528" w14:textId="76BEC23D" w:rsidR="00D73604" w:rsidRDefault="00D73604" w:rsidP="00743D5B">
      <w:pPr>
        <w:pStyle w:val="KeepWithNext"/>
        <w:rPr>
          <w:rtl/>
          <w:lang w:eastAsia="he-IL"/>
        </w:rPr>
      </w:pPr>
    </w:p>
    <w:p w14:paraId="0F2E9945" w14:textId="255BBF89" w:rsidR="00D73604" w:rsidRDefault="00D73604" w:rsidP="00743D5B">
      <w:pPr>
        <w:rPr>
          <w:rtl/>
          <w:lang w:eastAsia="he-IL"/>
        </w:rPr>
      </w:pPr>
      <w:bookmarkStart w:id="7305" w:name="_ETM_Q1_6107508"/>
      <w:bookmarkStart w:id="7306" w:name="_ETM_Q1_6107544"/>
      <w:bookmarkEnd w:id="7305"/>
      <w:bookmarkEnd w:id="7306"/>
      <w:r>
        <w:rPr>
          <w:rFonts w:hint="cs"/>
          <w:rtl/>
          <w:lang w:eastAsia="he-IL"/>
        </w:rPr>
        <w:t xml:space="preserve">בנוסף לזה, ההצעה כאן מדברת </w:t>
      </w:r>
      <w:bookmarkStart w:id="7307" w:name="_ETM_Q1_6108272"/>
      <w:bookmarkEnd w:id="7307"/>
      <w:r>
        <w:rPr>
          <w:rFonts w:hint="cs"/>
          <w:rtl/>
          <w:lang w:eastAsia="he-IL"/>
        </w:rPr>
        <w:t xml:space="preserve">על כך שכדי לעודד ראייה מתחמית ועירונית כוללת, </w:t>
      </w:r>
      <w:bookmarkStart w:id="7308" w:name="_ETM_Q1_6116314"/>
      <w:bookmarkEnd w:id="7308"/>
      <w:r>
        <w:rPr>
          <w:rFonts w:hint="cs"/>
          <w:rtl/>
          <w:lang w:eastAsia="he-IL"/>
        </w:rPr>
        <w:t xml:space="preserve">בעצם להתנות את המשך הסמכות הזאת מעבר לחמש שנים. </w:t>
      </w:r>
      <w:bookmarkStart w:id="7309" w:name="_ETM_Q1_6122019"/>
      <w:bookmarkEnd w:id="7309"/>
      <w:r>
        <w:rPr>
          <w:rFonts w:hint="cs"/>
          <w:rtl/>
          <w:lang w:eastAsia="he-IL"/>
        </w:rPr>
        <w:t>שאם הוועדה המקומית רוצה לה</w:t>
      </w:r>
      <w:bookmarkStart w:id="7310" w:name="_ETM_Q1_6119335"/>
      <w:bookmarkEnd w:id="7310"/>
      <w:r>
        <w:rPr>
          <w:rFonts w:hint="cs"/>
          <w:rtl/>
          <w:lang w:eastAsia="he-IL"/>
        </w:rPr>
        <w:t xml:space="preserve">שתמש בסמכות הזאת, היא צריכה </w:t>
      </w:r>
      <w:bookmarkStart w:id="7311" w:name="_ETM_Q1_6121898"/>
      <w:bookmarkEnd w:id="7311"/>
      <w:r>
        <w:rPr>
          <w:rFonts w:hint="cs"/>
          <w:rtl/>
          <w:lang w:eastAsia="he-IL"/>
        </w:rPr>
        <w:t>לגרום לאישורה של תוכנית כוללת להתחדשות עירונית.</w:t>
      </w:r>
    </w:p>
    <w:p w14:paraId="77891E94" w14:textId="62670C06" w:rsidR="00D73604" w:rsidRDefault="00D73604" w:rsidP="00743D5B">
      <w:pPr>
        <w:rPr>
          <w:rtl/>
          <w:lang w:eastAsia="he-IL"/>
        </w:rPr>
      </w:pPr>
      <w:bookmarkStart w:id="7312" w:name="_ETM_Q1_6126813"/>
      <w:bookmarkStart w:id="7313" w:name="_ETM_Q1_6126855"/>
      <w:bookmarkStart w:id="7314" w:name="_ETM_Q1_6127477"/>
      <w:bookmarkEnd w:id="7312"/>
      <w:bookmarkEnd w:id="7313"/>
      <w:bookmarkEnd w:id="7314"/>
    </w:p>
    <w:p w14:paraId="2645308D" w14:textId="30925C4F" w:rsidR="00D73604" w:rsidRDefault="00D73604" w:rsidP="00743D5B">
      <w:pPr>
        <w:pStyle w:val="af6"/>
        <w:keepNext/>
        <w:rPr>
          <w:rtl/>
        </w:rPr>
      </w:pPr>
      <w:bookmarkStart w:id="7315" w:name="ET_yor_5069_911"/>
      <w:r w:rsidRPr="00D73604">
        <w:rPr>
          <w:rStyle w:val="TagStyle"/>
          <w:rtl/>
        </w:rPr>
        <w:t xml:space="preserve">&lt;&lt; יור &gt;&gt; </w:t>
      </w:r>
      <w:r>
        <w:rPr>
          <w:rtl/>
        </w:rPr>
        <w:t>היו"ר יעקב אשר:</w:t>
      </w:r>
      <w:r w:rsidRPr="00D73604">
        <w:rPr>
          <w:rStyle w:val="TagStyle"/>
          <w:rtl/>
        </w:rPr>
        <w:t xml:space="preserve"> &lt;&lt; יור &gt;&gt;</w:t>
      </w:r>
      <w:bookmarkEnd w:id="7315"/>
    </w:p>
    <w:p w14:paraId="6436FA2A" w14:textId="2D8A152A" w:rsidR="00D73604" w:rsidRDefault="00D73604" w:rsidP="00743D5B">
      <w:pPr>
        <w:pStyle w:val="KeepWithNext"/>
        <w:rPr>
          <w:rtl/>
          <w:lang w:eastAsia="he-IL"/>
        </w:rPr>
      </w:pPr>
    </w:p>
    <w:p w14:paraId="255AC054" w14:textId="5F24D990" w:rsidR="00D73604" w:rsidRDefault="00D73604" w:rsidP="00743D5B">
      <w:pPr>
        <w:rPr>
          <w:rtl/>
          <w:lang w:eastAsia="he-IL"/>
        </w:rPr>
      </w:pPr>
      <w:bookmarkStart w:id="7316" w:name="_ETM_Q1_6127811"/>
      <w:bookmarkStart w:id="7317" w:name="_ETM_Q1_6127848"/>
      <w:bookmarkEnd w:id="7316"/>
      <w:bookmarkEnd w:id="7317"/>
      <w:r>
        <w:rPr>
          <w:rFonts w:hint="cs"/>
          <w:rtl/>
          <w:lang w:eastAsia="he-IL"/>
        </w:rPr>
        <w:t>להפקדתה.</w:t>
      </w:r>
    </w:p>
    <w:p w14:paraId="087E414A" w14:textId="6E9B609D" w:rsidR="00D73604" w:rsidRDefault="00D73604" w:rsidP="00743D5B">
      <w:pPr>
        <w:rPr>
          <w:rtl/>
          <w:lang w:eastAsia="he-IL"/>
        </w:rPr>
      </w:pPr>
      <w:bookmarkStart w:id="7318" w:name="_ETM_Q1_6128568"/>
      <w:bookmarkStart w:id="7319" w:name="_ETM_Q1_6128608"/>
      <w:bookmarkStart w:id="7320" w:name="_ETM_Q1_6129023"/>
      <w:bookmarkEnd w:id="7318"/>
      <w:bookmarkEnd w:id="7319"/>
      <w:bookmarkEnd w:id="7320"/>
    </w:p>
    <w:p w14:paraId="59D651BB" w14:textId="494F8FF0" w:rsidR="00D73604" w:rsidRDefault="00D73604" w:rsidP="00743D5B">
      <w:pPr>
        <w:pStyle w:val="a4"/>
        <w:keepNext/>
        <w:rPr>
          <w:rtl/>
        </w:rPr>
      </w:pPr>
      <w:bookmarkStart w:id="7321" w:name="ET_speaker_תומר_רוזנר_912"/>
      <w:r w:rsidRPr="00D73604">
        <w:rPr>
          <w:rStyle w:val="TagStyle"/>
          <w:rtl/>
        </w:rPr>
        <w:t xml:space="preserve">&lt;&lt; דובר &gt;&gt; </w:t>
      </w:r>
      <w:r>
        <w:rPr>
          <w:rtl/>
        </w:rPr>
        <w:t>תומר רוזנר:</w:t>
      </w:r>
      <w:r w:rsidRPr="00D73604">
        <w:rPr>
          <w:rStyle w:val="TagStyle"/>
          <w:rtl/>
        </w:rPr>
        <w:t xml:space="preserve"> &lt;&lt; דובר &gt;&gt;</w:t>
      </w:r>
      <w:bookmarkEnd w:id="7321"/>
    </w:p>
    <w:p w14:paraId="18D1F0DA" w14:textId="2368EFA5" w:rsidR="00D73604" w:rsidRDefault="00D73604" w:rsidP="00743D5B">
      <w:pPr>
        <w:pStyle w:val="KeepWithNext"/>
        <w:rPr>
          <w:rtl/>
          <w:lang w:eastAsia="he-IL"/>
        </w:rPr>
      </w:pPr>
    </w:p>
    <w:p w14:paraId="0BBE504E" w14:textId="10B918A5" w:rsidR="00D73604" w:rsidRDefault="00D73604" w:rsidP="00743D5B">
      <w:pPr>
        <w:rPr>
          <w:rtl/>
          <w:lang w:eastAsia="he-IL"/>
        </w:rPr>
      </w:pPr>
      <w:bookmarkStart w:id="7322" w:name="_ETM_Q1_6129379"/>
      <w:bookmarkStart w:id="7323" w:name="_ETM_Q1_6129424"/>
      <w:bookmarkEnd w:id="7322"/>
      <w:bookmarkEnd w:id="7323"/>
      <w:r>
        <w:rPr>
          <w:rFonts w:hint="cs"/>
          <w:rtl/>
          <w:lang w:eastAsia="he-IL"/>
        </w:rPr>
        <w:t xml:space="preserve">להפקדתה. תוכנית כוללנית, במשך </w:t>
      </w:r>
      <w:bookmarkStart w:id="7324" w:name="_ETM_Q1_6131904"/>
      <w:bookmarkEnd w:id="7324"/>
      <w:r>
        <w:rPr>
          <w:rFonts w:hint="cs"/>
          <w:rtl/>
          <w:lang w:eastAsia="he-IL"/>
        </w:rPr>
        <w:t xml:space="preserve">עד חמש שנים. זאת אומרת, כדי שלא ייווצר מצב שאנחנו </w:t>
      </w:r>
      <w:bookmarkStart w:id="7325" w:name="_ETM_Q1_6135085"/>
      <w:bookmarkEnd w:id="7325"/>
      <w:r>
        <w:rPr>
          <w:rFonts w:hint="cs"/>
          <w:rtl/>
          <w:lang w:eastAsia="he-IL"/>
        </w:rPr>
        <w:t>הולכים תמיד לתוכניות נקודתיות, על מגרש בודד.</w:t>
      </w:r>
    </w:p>
    <w:p w14:paraId="2313E232" w14:textId="4CD96ABC" w:rsidR="00D73604" w:rsidRDefault="00D73604" w:rsidP="00743D5B">
      <w:pPr>
        <w:rPr>
          <w:rtl/>
          <w:lang w:eastAsia="he-IL"/>
        </w:rPr>
      </w:pPr>
      <w:bookmarkStart w:id="7326" w:name="_ETM_Q1_6138541"/>
      <w:bookmarkStart w:id="7327" w:name="_ETM_Q1_6138615"/>
      <w:bookmarkEnd w:id="7326"/>
      <w:bookmarkEnd w:id="7327"/>
    </w:p>
    <w:p w14:paraId="4BE08E94" w14:textId="6B3A6537" w:rsidR="00D73604" w:rsidRDefault="00D73604" w:rsidP="00743D5B">
      <w:pPr>
        <w:pStyle w:val="af6"/>
        <w:keepNext/>
        <w:rPr>
          <w:rtl/>
        </w:rPr>
      </w:pPr>
      <w:bookmarkStart w:id="7328" w:name="ET_yor_5069_913"/>
      <w:r w:rsidRPr="00D73604">
        <w:rPr>
          <w:rStyle w:val="TagStyle"/>
          <w:rtl/>
        </w:rPr>
        <w:t xml:space="preserve">&lt;&lt; יור &gt;&gt; </w:t>
      </w:r>
      <w:r>
        <w:rPr>
          <w:rtl/>
        </w:rPr>
        <w:t>היו"ר יעקב אשר:</w:t>
      </w:r>
      <w:r w:rsidRPr="00D73604">
        <w:rPr>
          <w:rStyle w:val="TagStyle"/>
          <w:rtl/>
        </w:rPr>
        <w:t xml:space="preserve"> &lt;&lt; יור &gt;&gt;</w:t>
      </w:r>
      <w:bookmarkEnd w:id="7328"/>
    </w:p>
    <w:p w14:paraId="600D95FD" w14:textId="62D6CC4C" w:rsidR="00D73604" w:rsidRDefault="00D73604" w:rsidP="00743D5B">
      <w:pPr>
        <w:pStyle w:val="KeepWithNext"/>
        <w:rPr>
          <w:rtl/>
          <w:lang w:eastAsia="he-IL"/>
        </w:rPr>
      </w:pPr>
    </w:p>
    <w:p w14:paraId="65686E47" w14:textId="012CE6AF" w:rsidR="00D73604" w:rsidRDefault="00D73604" w:rsidP="00743D5B">
      <w:pPr>
        <w:rPr>
          <w:rtl/>
          <w:lang w:eastAsia="he-IL"/>
        </w:rPr>
      </w:pPr>
      <w:bookmarkStart w:id="7329" w:name="_ETM_Q1_6139327"/>
      <w:bookmarkStart w:id="7330" w:name="_ETM_Q1_6139382"/>
      <w:bookmarkStart w:id="7331" w:name="_ETM_Q1_6134409"/>
      <w:bookmarkEnd w:id="7329"/>
      <w:bookmarkEnd w:id="7330"/>
      <w:bookmarkEnd w:id="7331"/>
      <w:r>
        <w:rPr>
          <w:rFonts w:hint="cs"/>
          <w:rtl/>
          <w:lang w:eastAsia="he-IL"/>
        </w:rPr>
        <w:t>לא. אחד. דבר</w:t>
      </w:r>
      <w:bookmarkStart w:id="7332" w:name="_ETM_Q1_6141010"/>
      <w:bookmarkEnd w:id="7332"/>
      <w:r>
        <w:rPr>
          <w:rFonts w:hint="cs"/>
          <w:rtl/>
          <w:lang w:eastAsia="he-IL"/>
        </w:rPr>
        <w:t xml:space="preserve"> שני</w:t>
      </w:r>
      <w:bookmarkStart w:id="7333" w:name="_ETM_Q1_6136436"/>
      <w:bookmarkEnd w:id="7333"/>
      <w:r>
        <w:rPr>
          <w:rFonts w:hint="cs"/>
          <w:rtl/>
          <w:lang w:eastAsia="he-IL"/>
        </w:rPr>
        <w:t>, כדי ליצור תמריץ. עוד תמריץ</w:t>
      </w:r>
      <w:r w:rsidR="005B5332">
        <w:rPr>
          <w:rFonts w:hint="cs"/>
          <w:rtl/>
          <w:lang w:eastAsia="he-IL"/>
        </w:rPr>
        <w:t xml:space="preserve"> להגשת תו</w:t>
      </w:r>
      <w:r w:rsidR="00A62E87">
        <w:rPr>
          <w:rFonts w:hint="cs"/>
          <w:rtl/>
          <w:lang w:eastAsia="he-IL"/>
        </w:rPr>
        <w:t>כ</w:t>
      </w:r>
      <w:r w:rsidR="005B5332">
        <w:rPr>
          <w:rFonts w:hint="cs"/>
          <w:rtl/>
          <w:lang w:eastAsia="he-IL"/>
        </w:rPr>
        <w:t>ניות כוללניות</w:t>
      </w:r>
      <w:r>
        <w:rPr>
          <w:rFonts w:hint="cs"/>
          <w:rtl/>
          <w:lang w:eastAsia="he-IL"/>
        </w:rPr>
        <w:t>.</w:t>
      </w:r>
      <w:bookmarkStart w:id="7334" w:name="_ETM_Q1_6141622"/>
      <w:bookmarkEnd w:id="7334"/>
    </w:p>
    <w:p w14:paraId="5F9FA14F" w14:textId="09FC40A6" w:rsidR="00D73604" w:rsidRDefault="00D73604" w:rsidP="00743D5B">
      <w:pPr>
        <w:rPr>
          <w:rtl/>
          <w:lang w:eastAsia="he-IL"/>
        </w:rPr>
      </w:pPr>
      <w:bookmarkStart w:id="7335" w:name="_ETM_Q1_6141664"/>
      <w:bookmarkEnd w:id="7335"/>
    </w:p>
    <w:p w14:paraId="2D48D7D4" w14:textId="20140BBD" w:rsidR="00D73604" w:rsidRDefault="00D73604" w:rsidP="00743D5B">
      <w:pPr>
        <w:pStyle w:val="a4"/>
        <w:keepNext/>
        <w:rPr>
          <w:rtl/>
        </w:rPr>
      </w:pPr>
      <w:bookmarkStart w:id="7336" w:name="ET_speaker_תומר_רוזנר_914"/>
      <w:r w:rsidRPr="00D73604">
        <w:rPr>
          <w:rStyle w:val="TagStyle"/>
          <w:rtl/>
        </w:rPr>
        <w:t xml:space="preserve">&lt;&lt; דובר &gt;&gt; </w:t>
      </w:r>
      <w:r>
        <w:rPr>
          <w:rtl/>
        </w:rPr>
        <w:t>תומר רוזנר:</w:t>
      </w:r>
      <w:r w:rsidRPr="00D73604">
        <w:rPr>
          <w:rStyle w:val="TagStyle"/>
          <w:rtl/>
        </w:rPr>
        <w:t xml:space="preserve"> &lt;&lt; דובר &gt;&gt;</w:t>
      </w:r>
      <w:bookmarkEnd w:id="7336"/>
    </w:p>
    <w:p w14:paraId="6283DC39" w14:textId="1E9A4F9A" w:rsidR="00D73604" w:rsidRDefault="00D73604" w:rsidP="00743D5B">
      <w:pPr>
        <w:pStyle w:val="KeepWithNext"/>
        <w:rPr>
          <w:rtl/>
          <w:lang w:eastAsia="he-IL"/>
        </w:rPr>
      </w:pPr>
    </w:p>
    <w:p w14:paraId="20EC7A46" w14:textId="066AC008" w:rsidR="00D73604" w:rsidRPr="00D73604" w:rsidRDefault="00D73604" w:rsidP="00743D5B">
      <w:pPr>
        <w:rPr>
          <w:rtl/>
          <w:lang w:eastAsia="he-IL"/>
        </w:rPr>
      </w:pPr>
      <w:bookmarkStart w:id="7337" w:name="_ETM_Q1_6142838"/>
      <w:bookmarkStart w:id="7338" w:name="_ETM_Q1_6142867"/>
      <w:bookmarkStart w:id="7339" w:name="_ETM_Q1_6137881"/>
      <w:bookmarkEnd w:id="7337"/>
      <w:bookmarkEnd w:id="7338"/>
      <w:bookmarkEnd w:id="7339"/>
      <w:r>
        <w:rPr>
          <w:rFonts w:hint="cs"/>
          <w:rtl/>
          <w:lang w:eastAsia="he-IL"/>
        </w:rPr>
        <w:t xml:space="preserve">עוד תמריץ להגשת תוכניות </w:t>
      </w:r>
      <w:bookmarkStart w:id="7340" w:name="_ETM_Q1_6139605"/>
      <w:bookmarkEnd w:id="7340"/>
      <w:r>
        <w:rPr>
          <w:rFonts w:hint="cs"/>
          <w:rtl/>
          <w:lang w:eastAsia="he-IL"/>
        </w:rPr>
        <w:t>כוללניות.</w:t>
      </w:r>
      <w:bookmarkStart w:id="7341" w:name="_ETM_Q1_6139495"/>
      <w:bookmarkEnd w:id="7341"/>
    </w:p>
    <w:p w14:paraId="7F2581A1" w14:textId="5CEB033C" w:rsidR="005B5332" w:rsidRDefault="005B5332" w:rsidP="00743D5B">
      <w:pPr>
        <w:rPr>
          <w:rtl/>
          <w:lang w:eastAsia="he-IL"/>
        </w:rPr>
      </w:pPr>
      <w:bookmarkStart w:id="7342" w:name="_ETM_Q1_4743061"/>
      <w:bookmarkStart w:id="7343" w:name="_ETM_Q1_4743102"/>
      <w:bookmarkStart w:id="7344" w:name="_ETM_Q1_6144459"/>
      <w:bookmarkEnd w:id="7342"/>
      <w:bookmarkEnd w:id="7343"/>
      <w:bookmarkEnd w:id="7344"/>
    </w:p>
    <w:p w14:paraId="3EE80E68" w14:textId="166D0B57" w:rsidR="005B5332" w:rsidRDefault="005B5332" w:rsidP="00743D5B">
      <w:pPr>
        <w:pStyle w:val="af6"/>
        <w:keepNext/>
        <w:rPr>
          <w:rtl/>
        </w:rPr>
      </w:pPr>
      <w:bookmarkStart w:id="7345" w:name="ET_yor_5069_915"/>
      <w:r w:rsidRPr="005B5332">
        <w:rPr>
          <w:rStyle w:val="TagStyle"/>
          <w:rtl/>
        </w:rPr>
        <w:t xml:space="preserve">&lt;&lt; יור &gt;&gt; </w:t>
      </w:r>
      <w:r>
        <w:rPr>
          <w:rtl/>
        </w:rPr>
        <w:t>היו"ר יעקב אשר:</w:t>
      </w:r>
      <w:r w:rsidRPr="005B5332">
        <w:rPr>
          <w:rStyle w:val="TagStyle"/>
          <w:rtl/>
        </w:rPr>
        <w:t xml:space="preserve"> &lt;&lt; יור &gt;&gt;</w:t>
      </w:r>
      <w:bookmarkEnd w:id="7345"/>
    </w:p>
    <w:p w14:paraId="640D4C10" w14:textId="6A5D3573" w:rsidR="005B5332" w:rsidRDefault="005B5332" w:rsidP="00743D5B">
      <w:pPr>
        <w:pStyle w:val="KeepWithNext"/>
        <w:rPr>
          <w:rtl/>
          <w:lang w:eastAsia="he-IL"/>
        </w:rPr>
      </w:pPr>
    </w:p>
    <w:p w14:paraId="14D86648" w14:textId="558B0FBF" w:rsidR="005B5332" w:rsidRDefault="005B5332" w:rsidP="00743D5B">
      <w:pPr>
        <w:rPr>
          <w:rtl/>
          <w:lang w:eastAsia="he-IL"/>
        </w:rPr>
      </w:pPr>
      <w:r>
        <w:rPr>
          <w:rFonts w:hint="cs"/>
          <w:rtl/>
          <w:lang w:eastAsia="he-IL"/>
        </w:rPr>
        <w:t>ו</w:t>
      </w:r>
      <w:bookmarkStart w:id="7346" w:name="_ETM_Q1_6144850"/>
      <w:bookmarkStart w:id="7347" w:name="_ETM_Q1_6144883"/>
      <w:bookmarkEnd w:id="7346"/>
      <w:bookmarkEnd w:id="7347"/>
      <w:r>
        <w:rPr>
          <w:rFonts w:hint="cs"/>
          <w:rtl/>
          <w:lang w:eastAsia="he-IL"/>
        </w:rPr>
        <w:t>הפקדה. ולא אישור.</w:t>
      </w:r>
    </w:p>
    <w:p w14:paraId="0D6E266C" w14:textId="55C4B86D" w:rsidR="005B5332" w:rsidRDefault="005B5332" w:rsidP="00743D5B">
      <w:pPr>
        <w:rPr>
          <w:rtl/>
          <w:lang w:eastAsia="he-IL"/>
        </w:rPr>
      </w:pPr>
      <w:bookmarkStart w:id="7348" w:name="_ETM_Q1_6146317"/>
      <w:bookmarkStart w:id="7349" w:name="_ETM_Q1_6146360"/>
      <w:bookmarkStart w:id="7350" w:name="_ETM_Q1_6146734"/>
      <w:bookmarkEnd w:id="7348"/>
      <w:bookmarkEnd w:id="7349"/>
      <w:bookmarkEnd w:id="7350"/>
    </w:p>
    <w:p w14:paraId="76E41A77" w14:textId="7D51CD55" w:rsidR="005B5332" w:rsidRDefault="005B5332" w:rsidP="00743D5B">
      <w:pPr>
        <w:pStyle w:val="a4"/>
        <w:keepNext/>
        <w:rPr>
          <w:rtl/>
        </w:rPr>
      </w:pPr>
      <w:bookmarkStart w:id="7351" w:name="ET_speaker_תומר_רוזנר_916"/>
      <w:r w:rsidRPr="005B5332">
        <w:rPr>
          <w:rStyle w:val="TagStyle"/>
          <w:rtl/>
        </w:rPr>
        <w:t xml:space="preserve">&lt;&lt; דובר &gt;&gt; </w:t>
      </w:r>
      <w:r>
        <w:rPr>
          <w:rtl/>
        </w:rPr>
        <w:t>תומר רוזנר:</w:t>
      </w:r>
      <w:r w:rsidRPr="005B5332">
        <w:rPr>
          <w:rStyle w:val="TagStyle"/>
          <w:rtl/>
        </w:rPr>
        <w:t xml:space="preserve"> &lt;&lt; דובר &gt;&gt;</w:t>
      </w:r>
      <w:bookmarkEnd w:id="7351"/>
    </w:p>
    <w:p w14:paraId="0F443B67" w14:textId="3D9F635D" w:rsidR="005B5332" w:rsidRDefault="005B5332" w:rsidP="00743D5B">
      <w:pPr>
        <w:pStyle w:val="KeepWithNext"/>
        <w:rPr>
          <w:rtl/>
          <w:lang w:eastAsia="he-IL"/>
        </w:rPr>
      </w:pPr>
    </w:p>
    <w:p w14:paraId="26B3C5A5" w14:textId="64678634" w:rsidR="005B5332" w:rsidRDefault="005B5332" w:rsidP="00743D5B">
      <w:pPr>
        <w:rPr>
          <w:rtl/>
          <w:lang w:eastAsia="he-IL"/>
        </w:rPr>
      </w:pPr>
      <w:bookmarkStart w:id="7352" w:name="_ETM_Q1_6147105"/>
      <w:bookmarkStart w:id="7353" w:name="_ETM_Q1_6147134"/>
      <w:bookmarkEnd w:id="7352"/>
      <w:bookmarkEnd w:id="7353"/>
      <w:r>
        <w:rPr>
          <w:rFonts w:hint="cs"/>
          <w:rtl/>
          <w:lang w:eastAsia="he-IL"/>
        </w:rPr>
        <w:t xml:space="preserve">כן. התייחסנו לכך שבכל </w:t>
      </w:r>
      <w:bookmarkStart w:id="7354" w:name="_ETM_Q1_6149307"/>
      <w:bookmarkEnd w:id="7354"/>
      <w:r>
        <w:rPr>
          <w:rFonts w:hint="cs"/>
          <w:rtl/>
          <w:lang w:eastAsia="he-IL"/>
        </w:rPr>
        <w:t>אותם מקרים שבהם אפשר להגדיל, אפשר יהיה להוסיף בנו</w:t>
      </w:r>
      <w:r w:rsidR="00F228D1">
        <w:rPr>
          <w:rFonts w:hint="cs"/>
          <w:rtl/>
          <w:lang w:eastAsia="he-IL"/>
        </w:rPr>
        <w:t>ס</w:t>
      </w:r>
      <w:r>
        <w:rPr>
          <w:rFonts w:hint="cs"/>
          <w:rtl/>
          <w:lang w:eastAsia="he-IL"/>
        </w:rPr>
        <w:t>ף</w:t>
      </w:r>
      <w:bookmarkStart w:id="7355" w:name="_ETM_Q1_6154925"/>
      <w:bookmarkEnd w:id="7355"/>
      <w:r>
        <w:rPr>
          <w:rFonts w:hint="cs"/>
          <w:rtl/>
          <w:lang w:eastAsia="he-IL"/>
        </w:rPr>
        <w:t xml:space="preserve"> להגדלה למגורים באחוזים שדיברנו עליהם כאן, אפשר יהיה להוסיף אחוזים </w:t>
      </w:r>
      <w:bookmarkStart w:id="7356" w:name="_ETM_Q1_6160340"/>
      <w:bookmarkEnd w:id="7356"/>
      <w:r>
        <w:rPr>
          <w:rFonts w:hint="cs"/>
          <w:rtl/>
          <w:lang w:eastAsia="he-IL"/>
        </w:rPr>
        <w:t xml:space="preserve">נוספים לצרכי ציבור. כלומר, אם זה בבנייה קיימת, עד 14%, </w:t>
      </w:r>
      <w:bookmarkStart w:id="7357" w:name="_ETM_Q1_6166574"/>
      <w:bookmarkEnd w:id="7357"/>
      <w:r>
        <w:rPr>
          <w:rFonts w:hint="cs"/>
          <w:rtl/>
          <w:lang w:eastAsia="he-IL"/>
        </w:rPr>
        <w:t>נכון?</w:t>
      </w:r>
    </w:p>
    <w:p w14:paraId="0B4DB776" w14:textId="3F83DD88" w:rsidR="005B5332" w:rsidRDefault="005B5332" w:rsidP="00743D5B">
      <w:pPr>
        <w:rPr>
          <w:rtl/>
          <w:lang w:eastAsia="he-IL"/>
        </w:rPr>
      </w:pPr>
      <w:bookmarkStart w:id="7358" w:name="_ETM_Q1_6170653"/>
      <w:bookmarkStart w:id="7359" w:name="_ETM_Q1_6170697"/>
      <w:bookmarkStart w:id="7360" w:name="_ETM_Q1_6171441"/>
      <w:bookmarkEnd w:id="7358"/>
      <w:bookmarkEnd w:id="7359"/>
      <w:bookmarkEnd w:id="7360"/>
    </w:p>
    <w:p w14:paraId="40D67A51" w14:textId="43F68AE7" w:rsidR="005B5332" w:rsidRDefault="005B5332" w:rsidP="00743D5B">
      <w:pPr>
        <w:pStyle w:val="af9"/>
        <w:keepNext/>
        <w:rPr>
          <w:rtl/>
          <w:lang w:eastAsia="he-IL"/>
        </w:rPr>
      </w:pPr>
      <w:bookmarkStart w:id="7361" w:name="ET_guest_רעות_בינג_917"/>
      <w:r w:rsidRPr="005B5332">
        <w:rPr>
          <w:rStyle w:val="TagStyle"/>
          <w:rtl/>
        </w:rPr>
        <w:t xml:space="preserve">&lt;&lt; אורח &gt;&gt; </w:t>
      </w:r>
      <w:r>
        <w:rPr>
          <w:rtl/>
          <w:lang w:eastAsia="he-IL"/>
        </w:rPr>
        <w:t>רעות בינג:</w:t>
      </w:r>
      <w:r w:rsidRPr="005B5332">
        <w:rPr>
          <w:rStyle w:val="TagStyle"/>
          <w:rtl/>
        </w:rPr>
        <w:t xml:space="preserve"> &lt;&lt; אורח &gt;&gt;</w:t>
      </w:r>
      <w:bookmarkEnd w:id="7361"/>
    </w:p>
    <w:p w14:paraId="402FC959" w14:textId="0838067E" w:rsidR="005B5332" w:rsidRDefault="005B5332" w:rsidP="00743D5B">
      <w:pPr>
        <w:pStyle w:val="KeepWithNext"/>
        <w:rPr>
          <w:rtl/>
          <w:lang w:eastAsia="he-IL"/>
        </w:rPr>
      </w:pPr>
    </w:p>
    <w:p w14:paraId="685DD096" w14:textId="26895BEC" w:rsidR="005B5332" w:rsidRDefault="005B5332" w:rsidP="00743D5B">
      <w:pPr>
        <w:rPr>
          <w:rtl/>
          <w:lang w:eastAsia="he-IL"/>
        </w:rPr>
      </w:pPr>
      <w:bookmarkStart w:id="7362" w:name="_ETM_Q1_6171827"/>
      <w:bookmarkStart w:id="7363" w:name="_ETM_Q1_6171855"/>
      <w:bookmarkEnd w:id="7362"/>
      <w:bookmarkEnd w:id="7363"/>
      <w:r>
        <w:rPr>
          <w:rFonts w:hint="cs"/>
          <w:rtl/>
          <w:lang w:eastAsia="he-IL"/>
        </w:rPr>
        <w:t>מהתוספת.</w:t>
      </w:r>
    </w:p>
    <w:p w14:paraId="2FEE9375" w14:textId="6E9BAAD8" w:rsidR="005B5332" w:rsidRDefault="005B5332" w:rsidP="00743D5B">
      <w:pPr>
        <w:rPr>
          <w:rtl/>
          <w:lang w:eastAsia="he-IL"/>
        </w:rPr>
      </w:pPr>
      <w:bookmarkStart w:id="7364" w:name="_ETM_Q1_6172820"/>
      <w:bookmarkStart w:id="7365" w:name="_ETM_Q1_6172859"/>
      <w:bookmarkStart w:id="7366" w:name="_ETM_Q1_6169138"/>
      <w:bookmarkEnd w:id="7364"/>
      <w:bookmarkEnd w:id="7365"/>
      <w:bookmarkEnd w:id="7366"/>
    </w:p>
    <w:p w14:paraId="64F61B46" w14:textId="257568DE" w:rsidR="005B5332" w:rsidRDefault="005B5332" w:rsidP="00743D5B">
      <w:pPr>
        <w:pStyle w:val="a4"/>
        <w:keepNext/>
        <w:rPr>
          <w:rtl/>
        </w:rPr>
      </w:pPr>
      <w:bookmarkStart w:id="7367" w:name="ET_speaker_תומר_רוזנר_918"/>
      <w:r w:rsidRPr="005B5332">
        <w:rPr>
          <w:rStyle w:val="TagStyle"/>
          <w:rtl/>
        </w:rPr>
        <w:t xml:space="preserve">&lt;&lt; דובר &gt;&gt; </w:t>
      </w:r>
      <w:r>
        <w:rPr>
          <w:rtl/>
        </w:rPr>
        <w:t>תומר רוזנר:</w:t>
      </w:r>
      <w:r w:rsidRPr="005B5332">
        <w:rPr>
          <w:rStyle w:val="TagStyle"/>
          <w:rtl/>
        </w:rPr>
        <w:t xml:space="preserve"> &lt;&lt; דובר &gt;&gt;</w:t>
      </w:r>
      <w:bookmarkEnd w:id="7367"/>
    </w:p>
    <w:p w14:paraId="03861543" w14:textId="5514CC59" w:rsidR="005B5332" w:rsidRDefault="005B5332" w:rsidP="00743D5B">
      <w:pPr>
        <w:pStyle w:val="KeepWithNext"/>
        <w:rPr>
          <w:rtl/>
          <w:lang w:eastAsia="he-IL"/>
        </w:rPr>
      </w:pPr>
    </w:p>
    <w:p w14:paraId="19F05637" w14:textId="60CACE5A" w:rsidR="005B5332" w:rsidRDefault="005B5332" w:rsidP="00743D5B">
      <w:pPr>
        <w:rPr>
          <w:rtl/>
          <w:lang w:eastAsia="he-IL"/>
        </w:rPr>
      </w:pPr>
      <w:bookmarkStart w:id="7368" w:name="_ETM_Q1_6169402"/>
      <w:bookmarkStart w:id="7369" w:name="_ETM_Q1_6169431"/>
      <w:bookmarkEnd w:id="7368"/>
      <w:bookmarkEnd w:id="7369"/>
      <w:r>
        <w:rPr>
          <w:rFonts w:hint="cs"/>
          <w:rtl/>
          <w:lang w:eastAsia="he-IL"/>
        </w:rPr>
        <w:t>מהתוספת.</w:t>
      </w:r>
    </w:p>
    <w:p w14:paraId="335B072C" w14:textId="462EDFE7" w:rsidR="005B5332" w:rsidRDefault="005B5332" w:rsidP="00743D5B">
      <w:pPr>
        <w:rPr>
          <w:rtl/>
          <w:lang w:eastAsia="he-IL"/>
        </w:rPr>
      </w:pPr>
      <w:bookmarkStart w:id="7370" w:name="_ETM_Q1_6172455"/>
      <w:bookmarkStart w:id="7371" w:name="_ETM_Q1_6172490"/>
      <w:bookmarkStart w:id="7372" w:name="_ETM_Q1_6173027"/>
      <w:bookmarkEnd w:id="7370"/>
      <w:bookmarkEnd w:id="7371"/>
      <w:bookmarkEnd w:id="7372"/>
    </w:p>
    <w:p w14:paraId="0F506E3F" w14:textId="0C8FE9A1" w:rsidR="005B5332" w:rsidRDefault="005B5332" w:rsidP="00743D5B">
      <w:pPr>
        <w:pStyle w:val="af9"/>
        <w:keepNext/>
        <w:rPr>
          <w:rtl/>
          <w:lang w:eastAsia="he-IL"/>
        </w:rPr>
      </w:pPr>
      <w:bookmarkStart w:id="7373" w:name="ET_guest_ראול_סרוגו_919"/>
      <w:r w:rsidRPr="005B5332">
        <w:rPr>
          <w:rStyle w:val="TagStyle"/>
          <w:rtl/>
        </w:rPr>
        <w:t xml:space="preserve">&lt;&lt; אורח &gt;&gt; </w:t>
      </w:r>
      <w:r>
        <w:rPr>
          <w:rtl/>
          <w:lang w:eastAsia="he-IL"/>
        </w:rPr>
        <w:t>ראול סרוגו:</w:t>
      </w:r>
      <w:r w:rsidRPr="005B5332">
        <w:rPr>
          <w:rStyle w:val="TagStyle"/>
          <w:rtl/>
        </w:rPr>
        <w:t xml:space="preserve"> &lt;&lt; אורח &gt;&gt;</w:t>
      </w:r>
      <w:bookmarkEnd w:id="7373"/>
    </w:p>
    <w:p w14:paraId="64E9F708" w14:textId="6FFE892A" w:rsidR="005B5332" w:rsidRDefault="005B5332" w:rsidP="00743D5B">
      <w:pPr>
        <w:pStyle w:val="KeepWithNext"/>
        <w:rPr>
          <w:rtl/>
          <w:lang w:eastAsia="he-IL"/>
        </w:rPr>
      </w:pPr>
    </w:p>
    <w:p w14:paraId="12E10D8A" w14:textId="41E158B1" w:rsidR="005B5332" w:rsidRDefault="005B5332" w:rsidP="00743D5B">
      <w:pPr>
        <w:rPr>
          <w:rtl/>
          <w:lang w:eastAsia="he-IL"/>
        </w:rPr>
      </w:pPr>
      <w:bookmarkStart w:id="7374" w:name="_ETM_Q1_6173317"/>
      <w:bookmarkStart w:id="7375" w:name="_ETM_Q1_6173354"/>
      <w:bookmarkEnd w:id="7374"/>
      <w:bookmarkEnd w:id="7375"/>
      <w:r>
        <w:rPr>
          <w:rFonts w:hint="cs"/>
          <w:rtl/>
          <w:lang w:eastAsia="he-IL"/>
        </w:rPr>
        <w:t xml:space="preserve">ואם אין שטח ציבורי </w:t>
      </w:r>
      <w:bookmarkStart w:id="7376" w:name="_ETM_Q1_6169560"/>
      <w:bookmarkEnd w:id="7376"/>
      <w:r>
        <w:rPr>
          <w:rFonts w:hint="cs"/>
          <w:rtl/>
          <w:lang w:eastAsia="he-IL"/>
        </w:rPr>
        <w:t>קיים, בתב"ע הקיימת?</w:t>
      </w:r>
      <w:bookmarkStart w:id="7377" w:name="_ETM_Q1_6171433"/>
      <w:bookmarkEnd w:id="7377"/>
    </w:p>
    <w:p w14:paraId="2AD7D8FF" w14:textId="35AC7F43" w:rsidR="005B5332" w:rsidRDefault="005B5332" w:rsidP="00743D5B">
      <w:pPr>
        <w:rPr>
          <w:rtl/>
          <w:lang w:eastAsia="he-IL"/>
        </w:rPr>
      </w:pPr>
      <w:bookmarkStart w:id="7378" w:name="_ETM_Q1_6171475"/>
      <w:bookmarkStart w:id="7379" w:name="_ETM_Q1_6171891"/>
      <w:bookmarkEnd w:id="7378"/>
      <w:bookmarkEnd w:id="7379"/>
    </w:p>
    <w:p w14:paraId="359AF1E6" w14:textId="539B6399" w:rsidR="005B5332" w:rsidRDefault="005B5332" w:rsidP="00743D5B">
      <w:pPr>
        <w:pStyle w:val="a4"/>
        <w:keepNext/>
        <w:rPr>
          <w:rtl/>
        </w:rPr>
      </w:pPr>
      <w:bookmarkStart w:id="7380" w:name="ET_speaker_תומר_רוזנר_920"/>
      <w:r w:rsidRPr="005B5332">
        <w:rPr>
          <w:rStyle w:val="TagStyle"/>
          <w:rtl/>
        </w:rPr>
        <w:t xml:space="preserve">&lt;&lt; דובר &gt;&gt; </w:t>
      </w:r>
      <w:r>
        <w:rPr>
          <w:rtl/>
        </w:rPr>
        <w:t>תומר רוזנר:</w:t>
      </w:r>
      <w:r w:rsidRPr="005B5332">
        <w:rPr>
          <w:rStyle w:val="TagStyle"/>
          <w:rtl/>
        </w:rPr>
        <w:t xml:space="preserve"> &lt;&lt; דובר &gt;&gt;</w:t>
      </w:r>
      <w:bookmarkEnd w:id="7380"/>
    </w:p>
    <w:p w14:paraId="608C6C61" w14:textId="4210166D" w:rsidR="005B5332" w:rsidRDefault="005B5332" w:rsidP="00743D5B">
      <w:pPr>
        <w:pStyle w:val="KeepWithNext"/>
        <w:rPr>
          <w:rtl/>
          <w:lang w:eastAsia="he-IL"/>
        </w:rPr>
      </w:pPr>
    </w:p>
    <w:p w14:paraId="7E392C76" w14:textId="2BFAFBDD" w:rsidR="005B5332" w:rsidRDefault="00F228D1" w:rsidP="00743D5B">
      <w:pPr>
        <w:rPr>
          <w:rtl/>
          <w:lang w:eastAsia="he-IL"/>
        </w:rPr>
      </w:pPr>
      <w:bookmarkStart w:id="7381" w:name="_ETM_Q1_6172179"/>
      <w:bookmarkStart w:id="7382" w:name="_ETM_Q1_6172211"/>
      <w:bookmarkEnd w:id="7381"/>
      <w:bookmarkEnd w:id="7382"/>
      <w:r>
        <w:rPr>
          <w:rFonts w:hint="cs"/>
          <w:rtl/>
          <w:lang w:eastAsia="he-IL"/>
        </w:rPr>
        <w:t xml:space="preserve">לא, במגרש המדובר. </w:t>
      </w:r>
      <w:bookmarkStart w:id="7383" w:name="_ETM_Q1_6177302"/>
      <w:bookmarkEnd w:id="7383"/>
      <w:r>
        <w:rPr>
          <w:rFonts w:hint="cs"/>
          <w:rtl/>
          <w:lang w:eastAsia="he-IL"/>
        </w:rPr>
        <w:t>אנחנו מדברים על מגרש למגורים.</w:t>
      </w:r>
    </w:p>
    <w:p w14:paraId="76985B94" w14:textId="4DFE3733" w:rsidR="00F228D1" w:rsidRDefault="00F228D1" w:rsidP="00743D5B">
      <w:pPr>
        <w:rPr>
          <w:rtl/>
          <w:lang w:eastAsia="he-IL"/>
        </w:rPr>
      </w:pPr>
      <w:bookmarkStart w:id="7384" w:name="_ETM_Q1_6179065"/>
      <w:bookmarkStart w:id="7385" w:name="_ETM_Q1_6179103"/>
      <w:bookmarkEnd w:id="7384"/>
      <w:bookmarkEnd w:id="7385"/>
    </w:p>
    <w:p w14:paraId="2C9871E0" w14:textId="71B1907A" w:rsidR="00F228D1" w:rsidRDefault="00F228D1" w:rsidP="00743D5B">
      <w:pPr>
        <w:pStyle w:val="af6"/>
        <w:keepNext/>
        <w:rPr>
          <w:rtl/>
        </w:rPr>
      </w:pPr>
      <w:bookmarkStart w:id="7386" w:name="ET_yor_5069_921"/>
      <w:r w:rsidRPr="00F228D1">
        <w:rPr>
          <w:rStyle w:val="TagStyle"/>
          <w:rtl/>
        </w:rPr>
        <w:t xml:space="preserve">&lt;&lt; יור &gt;&gt; </w:t>
      </w:r>
      <w:r>
        <w:rPr>
          <w:rtl/>
        </w:rPr>
        <w:t>היו"ר יעקב אשר:</w:t>
      </w:r>
      <w:r w:rsidRPr="00F228D1">
        <w:rPr>
          <w:rStyle w:val="TagStyle"/>
          <w:rtl/>
        </w:rPr>
        <w:t xml:space="preserve"> &lt;&lt; יור &gt;&gt;</w:t>
      </w:r>
      <w:bookmarkEnd w:id="7386"/>
    </w:p>
    <w:p w14:paraId="6939361E" w14:textId="733058D8" w:rsidR="00F228D1" w:rsidRDefault="00F228D1" w:rsidP="00743D5B">
      <w:pPr>
        <w:pStyle w:val="KeepWithNext"/>
        <w:rPr>
          <w:rtl/>
          <w:lang w:eastAsia="he-IL"/>
        </w:rPr>
      </w:pPr>
    </w:p>
    <w:p w14:paraId="20CD485D" w14:textId="74442494" w:rsidR="00F228D1" w:rsidRDefault="00F228D1" w:rsidP="00743D5B">
      <w:pPr>
        <w:rPr>
          <w:rtl/>
          <w:lang w:eastAsia="he-IL"/>
        </w:rPr>
      </w:pPr>
      <w:bookmarkStart w:id="7387" w:name="_ETM_Q1_6179707"/>
      <w:bookmarkStart w:id="7388" w:name="_ETM_Q1_6179741"/>
      <w:bookmarkStart w:id="7389" w:name="_ETM_Q1_6174764"/>
      <w:bookmarkEnd w:id="7387"/>
      <w:bookmarkEnd w:id="7388"/>
      <w:bookmarkEnd w:id="7389"/>
      <w:r>
        <w:rPr>
          <w:rFonts w:hint="cs"/>
          <w:rtl/>
          <w:lang w:eastAsia="he-IL"/>
        </w:rPr>
        <w:t xml:space="preserve">לא, </w:t>
      </w:r>
      <w:r w:rsidR="00101342">
        <w:rPr>
          <w:rFonts w:hint="cs"/>
          <w:rtl/>
          <w:lang w:eastAsia="he-IL"/>
        </w:rPr>
        <w:t xml:space="preserve">מדובר על מגרש. זה בעצם, </w:t>
      </w:r>
      <w:bookmarkStart w:id="7390" w:name="_ETM_Q1_6179154"/>
      <w:bookmarkEnd w:id="7390"/>
      <w:r w:rsidR="00101342">
        <w:rPr>
          <w:rFonts w:hint="cs"/>
          <w:rtl/>
          <w:lang w:eastAsia="he-IL"/>
        </w:rPr>
        <w:t>אני אחזיר אתכם לדיון הקודם, פשוט אין לי כוח להוציא</w:t>
      </w:r>
      <w:bookmarkStart w:id="7391" w:name="_ETM_Q1_6182579"/>
      <w:bookmarkEnd w:id="7391"/>
      <w:r w:rsidR="00101342">
        <w:rPr>
          <w:rFonts w:hint="cs"/>
          <w:rtl/>
          <w:lang w:eastAsia="he-IL"/>
        </w:rPr>
        <w:t xml:space="preserve"> הקלטות. דיברנו על הנושא, שבעצם זה נותן פתרון לבעיות נקודתיות</w:t>
      </w:r>
      <w:bookmarkStart w:id="7392" w:name="_ETM_Q1_6183350"/>
      <w:bookmarkEnd w:id="7392"/>
      <w:r w:rsidR="00101342">
        <w:rPr>
          <w:rFonts w:hint="cs"/>
          <w:rtl/>
          <w:lang w:eastAsia="he-IL"/>
        </w:rPr>
        <w:t>.</w:t>
      </w:r>
    </w:p>
    <w:p w14:paraId="1AD1D7F0" w14:textId="7F55D432" w:rsidR="00101342" w:rsidRDefault="00101342" w:rsidP="00743D5B">
      <w:pPr>
        <w:rPr>
          <w:rtl/>
          <w:lang w:eastAsia="he-IL"/>
        </w:rPr>
      </w:pPr>
      <w:bookmarkStart w:id="7393" w:name="_ETM_Q1_6183550"/>
      <w:bookmarkStart w:id="7394" w:name="_ETM_Q1_6183592"/>
      <w:bookmarkStart w:id="7395" w:name="_ETM_Q1_6184326"/>
      <w:bookmarkEnd w:id="7393"/>
      <w:bookmarkEnd w:id="7394"/>
      <w:bookmarkEnd w:id="7395"/>
    </w:p>
    <w:p w14:paraId="1ABA8358" w14:textId="149DCE28" w:rsidR="00101342" w:rsidRDefault="00101342" w:rsidP="00743D5B">
      <w:pPr>
        <w:pStyle w:val="a4"/>
        <w:keepNext/>
        <w:rPr>
          <w:rtl/>
        </w:rPr>
      </w:pPr>
      <w:bookmarkStart w:id="7396" w:name="ET_speaker_תומר_רוזנר_922"/>
      <w:r w:rsidRPr="00101342">
        <w:rPr>
          <w:rStyle w:val="TagStyle"/>
          <w:rtl/>
        </w:rPr>
        <w:t xml:space="preserve">&lt;&lt; דובר &gt;&gt; </w:t>
      </w:r>
      <w:r>
        <w:rPr>
          <w:rtl/>
        </w:rPr>
        <w:t>תומר רוזנר:</w:t>
      </w:r>
      <w:r w:rsidRPr="00101342">
        <w:rPr>
          <w:rStyle w:val="TagStyle"/>
          <w:rtl/>
        </w:rPr>
        <w:t xml:space="preserve"> &lt;&lt; דובר &gt;&gt;</w:t>
      </w:r>
      <w:bookmarkEnd w:id="7396"/>
    </w:p>
    <w:p w14:paraId="6AAF0923" w14:textId="69B1DFE7" w:rsidR="00101342" w:rsidRDefault="00101342" w:rsidP="00743D5B">
      <w:pPr>
        <w:pStyle w:val="KeepWithNext"/>
        <w:rPr>
          <w:rtl/>
          <w:lang w:eastAsia="he-IL"/>
        </w:rPr>
      </w:pPr>
    </w:p>
    <w:p w14:paraId="1D07CA38" w14:textId="7FFB436F" w:rsidR="00101342" w:rsidRDefault="00101342" w:rsidP="00743D5B">
      <w:pPr>
        <w:rPr>
          <w:rtl/>
          <w:lang w:eastAsia="he-IL"/>
        </w:rPr>
      </w:pPr>
      <w:bookmarkStart w:id="7397" w:name="_ETM_Q1_6184586"/>
      <w:bookmarkStart w:id="7398" w:name="_ETM_Q1_6184615"/>
      <w:bookmarkStart w:id="7399" w:name="_ETM_Q1_6184976"/>
      <w:bookmarkEnd w:id="7397"/>
      <w:bookmarkEnd w:id="7398"/>
      <w:bookmarkEnd w:id="7399"/>
      <w:r>
        <w:rPr>
          <w:rFonts w:hint="cs"/>
          <w:rtl/>
          <w:lang w:eastAsia="he-IL"/>
        </w:rPr>
        <w:t>אם</w:t>
      </w:r>
      <w:bookmarkStart w:id="7400" w:name="_ETM_Q1_6186302"/>
      <w:bookmarkEnd w:id="7400"/>
      <w:r>
        <w:rPr>
          <w:rFonts w:hint="cs"/>
          <w:rtl/>
          <w:lang w:eastAsia="he-IL"/>
        </w:rPr>
        <w:t xml:space="preserve"> רוצים להוסיף גן ילדים.</w:t>
      </w:r>
    </w:p>
    <w:p w14:paraId="2F80B166" w14:textId="77777777" w:rsidR="00101342" w:rsidRDefault="00101342" w:rsidP="00743D5B">
      <w:pPr>
        <w:rPr>
          <w:rtl/>
          <w:lang w:eastAsia="he-IL"/>
        </w:rPr>
      </w:pPr>
      <w:bookmarkStart w:id="7401" w:name="_ETM_Q1_6185831"/>
      <w:bookmarkStart w:id="7402" w:name="_ETM_Q1_6185878"/>
      <w:bookmarkEnd w:id="7401"/>
      <w:bookmarkEnd w:id="7402"/>
    </w:p>
    <w:p w14:paraId="54EF59EB" w14:textId="56607041" w:rsidR="00101342" w:rsidRDefault="00101342" w:rsidP="00743D5B">
      <w:pPr>
        <w:pStyle w:val="af6"/>
        <w:keepNext/>
        <w:rPr>
          <w:rtl/>
        </w:rPr>
      </w:pPr>
      <w:bookmarkStart w:id="7403" w:name="ET_yor_5069_923"/>
      <w:r w:rsidRPr="00101342">
        <w:rPr>
          <w:rStyle w:val="TagStyle"/>
          <w:rtl/>
        </w:rPr>
        <w:t xml:space="preserve">&lt;&lt; יור &gt;&gt; </w:t>
      </w:r>
      <w:r>
        <w:rPr>
          <w:rtl/>
        </w:rPr>
        <w:t>היו"ר יעקב אשר:</w:t>
      </w:r>
      <w:r w:rsidRPr="00101342">
        <w:rPr>
          <w:rStyle w:val="TagStyle"/>
          <w:rtl/>
        </w:rPr>
        <w:t xml:space="preserve"> &lt;&lt; יור &gt;&gt;</w:t>
      </w:r>
      <w:bookmarkEnd w:id="7403"/>
    </w:p>
    <w:p w14:paraId="785A2CFE" w14:textId="51696E3F" w:rsidR="00101342" w:rsidRDefault="00101342" w:rsidP="00743D5B">
      <w:pPr>
        <w:pStyle w:val="KeepWithNext"/>
        <w:rPr>
          <w:rtl/>
          <w:lang w:eastAsia="he-IL"/>
        </w:rPr>
      </w:pPr>
    </w:p>
    <w:p w14:paraId="54B74406" w14:textId="11DA8A79" w:rsidR="00101342" w:rsidRDefault="00101342" w:rsidP="00743D5B">
      <w:pPr>
        <w:rPr>
          <w:rtl/>
          <w:lang w:eastAsia="he-IL"/>
        </w:rPr>
      </w:pPr>
      <w:bookmarkStart w:id="7404" w:name="_ETM_Q1_6185263"/>
      <w:bookmarkStart w:id="7405" w:name="_ETM_Q1_6185295"/>
      <w:bookmarkEnd w:id="7404"/>
      <w:bookmarkEnd w:id="7405"/>
      <w:r>
        <w:rPr>
          <w:rFonts w:hint="cs"/>
          <w:rtl/>
          <w:lang w:eastAsia="he-IL"/>
        </w:rPr>
        <w:t>לא רק.</w:t>
      </w:r>
    </w:p>
    <w:p w14:paraId="651F0557" w14:textId="721CD52F" w:rsidR="00D11E00" w:rsidRDefault="00D11E00" w:rsidP="00743D5B">
      <w:pPr>
        <w:rPr>
          <w:rtl/>
          <w:lang w:eastAsia="he-IL"/>
        </w:rPr>
      </w:pPr>
      <w:bookmarkStart w:id="7406" w:name="_ETM_Q1_6192105"/>
      <w:bookmarkStart w:id="7407" w:name="_ETM_Q1_6192149"/>
      <w:bookmarkEnd w:id="7406"/>
      <w:bookmarkEnd w:id="7407"/>
    </w:p>
    <w:p w14:paraId="572B7292" w14:textId="5B393110" w:rsidR="00D11E00" w:rsidRDefault="00D11E00" w:rsidP="00743D5B">
      <w:pPr>
        <w:pStyle w:val="af9"/>
        <w:keepNext/>
        <w:rPr>
          <w:rtl/>
          <w:lang w:eastAsia="he-IL"/>
        </w:rPr>
      </w:pPr>
      <w:bookmarkStart w:id="7408" w:name="ET_guest_קריאה_924"/>
      <w:r w:rsidRPr="00D11E00">
        <w:rPr>
          <w:rStyle w:val="TagStyle"/>
          <w:rtl/>
        </w:rPr>
        <w:t xml:space="preserve">&lt;&lt; אורח &gt;&gt; </w:t>
      </w:r>
      <w:r>
        <w:rPr>
          <w:rtl/>
          <w:lang w:eastAsia="he-IL"/>
        </w:rPr>
        <w:t>קריאה:</w:t>
      </w:r>
      <w:r w:rsidRPr="00D11E00">
        <w:rPr>
          <w:rStyle w:val="TagStyle"/>
          <w:rtl/>
        </w:rPr>
        <w:t xml:space="preserve"> &lt;&lt; אורח &gt;&gt;</w:t>
      </w:r>
      <w:bookmarkEnd w:id="7408"/>
    </w:p>
    <w:p w14:paraId="2FBC5186" w14:textId="0C652DFC" w:rsidR="00D11E00" w:rsidRDefault="00D11E00" w:rsidP="00743D5B">
      <w:pPr>
        <w:pStyle w:val="KeepWithNext"/>
        <w:rPr>
          <w:rtl/>
          <w:lang w:eastAsia="he-IL"/>
        </w:rPr>
      </w:pPr>
    </w:p>
    <w:p w14:paraId="20A1C4A3" w14:textId="79D18076" w:rsidR="00D11E00" w:rsidRDefault="00D11E00" w:rsidP="00743D5B">
      <w:pPr>
        <w:rPr>
          <w:rtl/>
          <w:lang w:eastAsia="he-IL"/>
        </w:rPr>
      </w:pPr>
      <w:bookmarkStart w:id="7409" w:name="_ETM_Q1_6192864"/>
      <w:bookmarkStart w:id="7410" w:name="_ETM_Q1_6192893"/>
      <w:bookmarkStart w:id="7411" w:name="_ETM_Q1_6187910"/>
      <w:bookmarkEnd w:id="7409"/>
      <w:bookmarkEnd w:id="7410"/>
      <w:bookmarkEnd w:id="7411"/>
      <w:r>
        <w:rPr>
          <w:rFonts w:hint="cs"/>
          <w:rtl/>
          <w:lang w:eastAsia="he-IL"/>
        </w:rPr>
        <w:t xml:space="preserve">אנחנו בעד. </w:t>
      </w:r>
      <w:bookmarkStart w:id="7412" w:name="_ETM_Q1_6192080"/>
      <w:bookmarkEnd w:id="7412"/>
      <w:r>
        <w:rPr>
          <w:rFonts w:hint="cs"/>
          <w:rtl/>
          <w:lang w:eastAsia="he-IL"/>
        </w:rPr>
        <w:t>יש פרויקטים - - -</w:t>
      </w:r>
    </w:p>
    <w:p w14:paraId="6686A489" w14:textId="56631A9F" w:rsidR="00D11E00" w:rsidRDefault="00D11E00" w:rsidP="00743D5B">
      <w:pPr>
        <w:rPr>
          <w:rtl/>
          <w:lang w:eastAsia="he-IL"/>
        </w:rPr>
      </w:pPr>
      <w:bookmarkStart w:id="7413" w:name="_ETM_Q1_6188583"/>
      <w:bookmarkStart w:id="7414" w:name="_ETM_Q1_6188630"/>
      <w:bookmarkStart w:id="7415" w:name="_ETM_Q1_6189028"/>
      <w:bookmarkEnd w:id="7413"/>
      <w:bookmarkEnd w:id="7414"/>
      <w:bookmarkEnd w:id="7415"/>
    </w:p>
    <w:p w14:paraId="33013375" w14:textId="7DBAEBBD" w:rsidR="00D11E00" w:rsidRDefault="00D11E00" w:rsidP="00743D5B">
      <w:pPr>
        <w:pStyle w:val="af6"/>
        <w:keepNext/>
        <w:rPr>
          <w:rtl/>
        </w:rPr>
      </w:pPr>
      <w:bookmarkStart w:id="7416" w:name="ET_yor_5069_925"/>
      <w:r w:rsidRPr="00D11E00">
        <w:rPr>
          <w:rStyle w:val="TagStyle"/>
          <w:rtl/>
        </w:rPr>
        <w:t xml:space="preserve">&lt;&lt; יור &gt;&gt; </w:t>
      </w:r>
      <w:r>
        <w:rPr>
          <w:rtl/>
        </w:rPr>
        <w:t>היו"ר יעקב אשר:</w:t>
      </w:r>
      <w:r w:rsidRPr="00D11E00">
        <w:rPr>
          <w:rStyle w:val="TagStyle"/>
          <w:rtl/>
        </w:rPr>
        <w:t xml:space="preserve"> &lt;&lt; יור &gt;&gt;</w:t>
      </w:r>
      <w:bookmarkEnd w:id="7416"/>
    </w:p>
    <w:p w14:paraId="2412A1E4" w14:textId="4533F1C8" w:rsidR="00D11E00" w:rsidRDefault="00D11E00" w:rsidP="00743D5B">
      <w:pPr>
        <w:pStyle w:val="KeepWithNext"/>
        <w:rPr>
          <w:rtl/>
          <w:lang w:eastAsia="he-IL"/>
        </w:rPr>
      </w:pPr>
    </w:p>
    <w:p w14:paraId="74CF68C9" w14:textId="7026B0BE" w:rsidR="00D11E00" w:rsidRDefault="00D11E00" w:rsidP="00743D5B">
      <w:pPr>
        <w:rPr>
          <w:rtl/>
          <w:lang w:eastAsia="he-IL"/>
        </w:rPr>
      </w:pPr>
      <w:bookmarkStart w:id="7417" w:name="_ETM_Q1_6189325"/>
      <w:bookmarkStart w:id="7418" w:name="_ETM_Q1_6189360"/>
      <w:bookmarkEnd w:id="7417"/>
      <w:bookmarkEnd w:id="7418"/>
      <w:r>
        <w:rPr>
          <w:rFonts w:hint="cs"/>
          <w:rtl/>
          <w:lang w:eastAsia="he-IL"/>
        </w:rPr>
        <w:t xml:space="preserve">לא, לא שאלתי אותך. עוד אין לך זכות </w:t>
      </w:r>
      <w:bookmarkStart w:id="7419" w:name="_ETM_Q1_6196181"/>
      <w:bookmarkEnd w:id="7419"/>
      <w:r>
        <w:rPr>
          <w:rFonts w:hint="cs"/>
          <w:rtl/>
          <w:lang w:eastAsia="he-IL"/>
        </w:rPr>
        <w:t>דיבור. עוד לא סיימנו להציג ולא להק</w:t>
      </w:r>
      <w:bookmarkStart w:id="7420" w:name="_ETM_Q1_6193563"/>
      <w:bookmarkEnd w:id="7420"/>
      <w:r>
        <w:rPr>
          <w:rFonts w:hint="cs"/>
          <w:rtl/>
          <w:lang w:eastAsia="he-IL"/>
        </w:rPr>
        <w:t xml:space="preserve">ריא. </w:t>
      </w:r>
      <w:r w:rsidR="00457F23">
        <w:rPr>
          <w:rFonts w:hint="cs"/>
          <w:rtl/>
          <w:lang w:eastAsia="he-IL"/>
        </w:rPr>
        <w:t>אבל, אני</w:t>
      </w:r>
      <w:bookmarkStart w:id="7421" w:name="_ETM_Q1_6196565"/>
      <w:bookmarkEnd w:id="7421"/>
      <w:r w:rsidR="00457F23">
        <w:rPr>
          <w:rFonts w:hint="cs"/>
          <w:rtl/>
          <w:lang w:eastAsia="he-IL"/>
        </w:rPr>
        <w:t xml:space="preserve"> רק מסביר, נותן לכם, מכניס אתכם חזרה לאווירה שהייתה </w:t>
      </w:r>
      <w:bookmarkStart w:id="7422" w:name="_ETM_Q1_6201007"/>
      <w:bookmarkEnd w:id="7422"/>
      <w:r w:rsidR="00457F23">
        <w:rPr>
          <w:rFonts w:hint="cs"/>
          <w:rtl/>
          <w:lang w:eastAsia="he-IL"/>
        </w:rPr>
        <w:t>בישיבה הקודמת, ולצורך מה אנחנו מדבר</w:t>
      </w:r>
      <w:r w:rsidR="008B0F31">
        <w:rPr>
          <w:rFonts w:hint="cs"/>
          <w:rtl/>
          <w:lang w:eastAsia="he-IL"/>
        </w:rPr>
        <w:t>י</w:t>
      </w:r>
      <w:r w:rsidR="00457F23">
        <w:rPr>
          <w:rFonts w:hint="cs"/>
          <w:rtl/>
          <w:lang w:eastAsia="he-IL"/>
        </w:rPr>
        <w:t xml:space="preserve">ם על כל הסעיף הזה, </w:t>
      </w:r>
      <w:bookmarkStart w:id="7423" w:name="_ETM_Q1_6204234"/>
      <w:bookmarkEnd w:id="7423"/>
      <w:r w:rsidR="00457F23">
        <w:rPr>
          <w:rFonts w:hint="cs"/>
          <w:rtl/>
          <w:lang w:eastAsia="he-IL"/>
        </w:rPr>
        <w:t>לא רק על החלק הציבורי. החלק הציבורי זה תו</w:t>
      </w:r>
      <w:r w:rsidR="00095D0C">
        <w:rPr>
          <w:rFonts w:hint="cs"/>
          <w:rtl/>
          <w:lang w:eastAsia="he-IL"/>
        </w:rPr>
        <w:t>ספ</w:t>
      </w:r>
      <w:r w:rsidR="00457F23">
        <w:rPr>
          <w:rFonts w:hint="cs"/>
          <w:rtl/>
          <w:lang w:eastAsia="he-IL"/>
        </w:rPr>
        <w:t>ת. כי הרעיון</w:t>
      </w:r>
      <w:bookmarkStart w:id="7424" w:name="_ETM_Q1_6207766"/>
      <w:bookmarkEnd w:id="7424"/>
      <w:r w:rsidR="00457F23">
        <w:rPr>
          <w:rFonts w:hint="cs"/>
          <w:rtl/>
          <w:lang w:eastAsia="he-IL"/>
        </w:rPr>
        <w:t xml:space="preserve"> הוא, בעצם לתת אפשרות לרשות מקומית, במשהו שהוא מוגבל</w:t>
      </w:r>
      <w:bookmarkStart w:id="7425" w:name="_ETM_Q1_6212222"/>
      <w:bookmarkEnd w:id="7425"/>
      <w:r w:rsidR="00457F23">
        <w:rPr>
          <w:rFonts w:hint="cs"/>
          <w:rtl/>
          <w:lang w:eastAsia="he-IL"/>
        </w:rPr>
        <w:t xml:space="preserve"> באופן יחסי,</w:t>
      </w:r>
      <w:bookmarkStart w:id="7426" w:name="_ETM_Q1_6210104"/>
      <w:bookmarkEnd w:id="7426"/>
      <w:r w:rsidR="00457F23">
        <w:rPr>
          <w:rFonts w:hint="cs"/>
          <w:rtl/>
          <w:lang w:eastAsia="he-IL"/>
        </w:rPr>
        <w:t xml:space="preserve"> ומגודר, כמו שפירט היועץ המשפטי. </w:t>
      </w:r>
      <w:bookmarkStart w:id="7427" w:name="_ETM_Q1_6216000"/>
      <w:bookmarkEnd w:id="7427"/>
      <w:r w:rsidR="00457F23">
        <w:rPr>
          <w:rFonts w:hint="cs"/>
          <w:rtl/>
          <w:lang w:eastAsia="he-IL"/>
        </w:rPr>
        <w:t xml:space="preserve">ולא רק מגודר, אלא אפילו אתגרנו את </w:t>
      </w:r>
      <w:bookmarkStart w:id="7428" w:name="_ETM_Q1_6217645"/>
      <w:bookmarkEnd w:id="7428"/>
      <w:r w:rsidR="00457F23">
        <w:rPr>
          <w:rFonts w:hint="cs"/>
          <w:rtl/>
          <w:lang w:eastAsia="he-IL"/>
        </w:rPr>
        <w:t>הו</w:t>
      </w:r>
      <w:bookmarkStart w:id="7429" w:name="_ETM_Q1_6218503"/>
      <w:bookmarkEnd w:id="7429"/>
      <w:r w:rsidR="00457F23">
        <w:rPr>
          <w:rFonts w:hint="cs"/>
          <w:rtl/>
          <w:lang w:eastAsia="he-IL"/>
        </w:rPr>
        <w:t>ועדות להגיע.</w:t>
      </w:r>
    </w:p>
    <w:p w14:paraId="1701F93E" w14:textId="41C36BE2" w:rsidR="00457F23" w:rsidRDefault="00457F23" w:rsidP="00743D5B">
      <w:pPr>
        <w:rPr>
          <w:rtl/>
          <w:lang w:eastAsia="he-IL"/>
        </w:rPr>
      </w:pPr>
      <w:bookmarkStart w:id="7430" w:name="_ETM_Q1_6221655"/>
      <w:bookmarkStart w:id="7431" w:name="_ETM_Q1_6221712"/>
      <w:bookmarkStart w:id="7432" w:name="_ETM_Q1_6218221"/>
      <w:bookmarkEnd w:id="7430"/>
      <w:bookmarkEnd w:id="7431"/>
      <w:bookmarkEnd w:id="7432"/>
    </w:p>
    <w:p w14:paraId="010E84F6" w14:textId="31BFD094" w:rsidR="00457F23" w:rsidRDefault="00457F23" w:rsidP="00743D5B">
      <w:pPr>
        <w:pStyle w:val="a4"/>
        <w:keepNext/>
        <w:rPr>
          <w:rtl/>
        </w:rPr>
      </w:pPr>
      <w:bookmarkStart w:id="7433" w:name="ET_speaker_תומר_רוזנר_926"/>
      <w:r w:rsidRPr="00457F23">
        <w:rPr>
          <w:rStyle w:val="TagStyle"/>
          <w:rtl/>
        </w:rPr>
        <w:t xml:space="preserve">&lt;&lt; דובר &gt;&gt; </w:t>
      </w:r>
      <w:r>
        <w:rPr>
          <w:rtl/>
        </w:rPr>
        <w:t>תומר רוזנר:</w:t>
      </w:r>
      <w:r w:rsidRPr="00457F23">
        <w:rPr>
          <w:rStyle w:val="TagStyle"/>
          <w:rtl/>
        </w:rPr>
        <w:t xml:space="preserve"> &lt;&lt; דובר &gt;&gt;</w:t>
      </w:r>
      <w:bookmarkEnd w:id="7433"/>
    </w:p>
    <w:p w14:paraId="7979F91C" w14:textId="2D86AA8E" w:rsidR="00457F23" w:rsidRDefault="00457F23" w:rsidP="00743D5B">
      <w:pPr>
        <w:pStyle w:val="KeepWithNext"/>
        <w:rPr>
          <w:rtl/>
          <w:lang w:eastAsia="he-IL"/>
        </w:rPr>
      </w:pPr>
    </w:p>
    <w:p w14:paraId="2249E513" w14:textId="7CF177E4" w:rsidR="00457F23" w:rsidRPr="00457F23" w:rsidRDefault="00457F23" w:rsidP="00743D5B">
      <w:pPr>
        <w:rPr>
          <w:rtl/>
          <w:lang w:eastAsia="he-IL"/>
        </w:rPr>
      </w:pPr>
      <w:bookmarkStart w:id="7434" w:name="_ETM_Q1_6218586"/>
      <w:bookmarkEnd w:id="7434"/>
      <w:r>
        <w:rPr>
          <w:rFonts w:hint="cs"/>
          <w:rtl/>
          <w:lang w:eastAsia="he-IL"/>
        </w:rPr>
        <w:t>מ</w:t>
      </w:r>
      <w:bookmarkStart w:id="7435" w:name="_ETM_Q1_6218612"/>
      <w:bookmarkEnd w:id="7435"/>
      <w:r>
        <w:rPr>
          <w:rFonts w:hint="cs"/>
          <w:rtl/>
          <w:lang w:eastAsia="he-IL"/>
        </w:rPr>
        <w:t>עודדים אותן.</w:t>
      </w:r>
    </w:p>
    <w:p w14:paraId="5717C167" w14:textId="45636090" w:rsidR="00457F23" w:rsidRDefault="00457F23" w:rsidP="00743D5B">
      <w:pPr>
        <w:rPr>
          <w:rtl/>
          <w:lang w:eastAsia="he-IL"/>
        </w:rPr>
      </w:pPr>
      <w:bookmarkStart w:id="7436" w:name="_ETM_Q1_4743152"/>
      <w:bookmarkStart w:id="7437" w:name="_ETM_Q1_4743185"/>
      <w:bookmarkEnd w:id="7436"/>
      <w:bookmarkEnd w:id="7437"/>
    </w:p>
    <w:p w14:paraId="107C4D7B" w14:textId="66404660" w:rsidR="00457F23" w:rsidRDefault="00457F23" w:rsidP="00743D5B">
      <w:pPr>
        <w:pStyle w:val="af6"/>
        <w:keepNext/>
      </w:pPr>
      <w:bookmarkStart w:id="7438" w:name="ET_yor_5069_927"/>
      <w:r w:rsidRPr="00457F23">
        <w:rPr>
          <w:rStyle w:val="TagStyle"/>
          <w:rtl/>
        </w:rPr>
        <w:t xml:space="preserve">&lt;&lt; יור &gt;&gt; </w:t>
      </w:r>
      <w:r>
        <w:rPr>
          <w:rtl/>
        </w:rPr>
        <w:t>היו"ר יעקב אשר:</w:t>
      </w:r>
      <w:r w:rsidRPr="00457F23">
        <w:rPr>
          <w:rStyle w:val="TagStyle"/>
          <w:rtl/>
        </w:rPr>
        <w:t xml:space="preserve"> &lt;&lt; יור &gt;&gt;</w:t>
      </w:r>
      <w:bookmarkEnd w:id="7438"/>
    </w:p>
    <w:p w14:paraId="22FC177B" w14:textId="12C0D587" w:rsidR="00457F23" w:rsidRDefault="00457F23" w:rsidP="00743D5B">
      <w:pPr>
        <w:pStyle w:val="KeepWithNext"/>
        <w:rPr>
          <w:rtl/>
          <w:lang w:eastAsia="he-IL"/>
        </w:rPr>
      </w:pPr>
    </w:p>
    <w:p w14:paraId="5DB4599A" w14:textId="77777777" w:rsidR="00457F23" w:rsidRDefault="00457F23" w:rsidP="00743D5B">
      <w:pPr>
        <w:rPr>
          <w:rtl/>
          <w:lang w:eastAsia="he-IL"/>
        </w:rPr>
      </w:pPr>
      <w:bookmarkStart w:id="7439" w:name="_ETM_Q1_6223067"/>
      <w:bookmarkStart w:id="7440" w:name="_ETM_Q1_6223090"/>
      <w:bookmarkEnd w:id="7439"/>
      <w:bookmarkEnd w:id="7440"/>
      <w:r>
        <w:rPr>
          <w:rFonts w:hint="cs"/>
          <w:rtl/>
          <w:lang w:eastAsia="he-IL"/>
        </w:rPr>
        <w:t xml:space="preserve">מעודדים אותן להגיע לתוכניות כוללניות, וכו'. </w:t>
      </w:r>
      <w:bookmarkStart w:id="7441" w:name="_ETM_Q1_6226224"/>
      <w:bookmarkEnd w:id="7441"/>
      <w:r>
        <w:rPr>
          <w:rFonts w:hint="cs"/>
          <w:rtl/>
          <w:lang w:eastAsia="he-IL"/>
        </w:rPr>
        <w:t>לפתור בעיות נקוד</w:t>
      </w:r>
      <w:bookmarkStart w:id="7442" w:name="_ETM_Q1_6222753"/>
      <w:bookmarkEnd w:id="7442"/>
      <w:r>
        <w:rPr>
          <w:rFonts w:hint="cs"/>
          <w:rtl/>
          <w:lang w:eastAsia="he-IL"/>
        </w:rPr>
        <w:t>תיות, שבהן אנחנו יודעים שגם וועדה מחוזית</w:t>
      </w:r>
      <w:bookmarkStart w:id="7443" w:name="_ETM_Q1_6229690"/>
      <w:bookmarkEnd w:id="7443"/>
      <w:r>
        <w:rPr>
          <w:rFonts w:hint="cs"/>
          <w:rtl/>
          <w:lang w:eastAsia="he-IL"/>
        </w:rPr>
        <w:t xml:space="preserve"> לא אוהבת לדון, ואין לה גם כוח. אז זה מפנה </w:t>
      </w:r>
      <w:bookmarkStart w:id="7444" w:name="_ETM_Q1_6232555"/>
      <w:bookmarkEnd w:id="7444"/>
      <w:r>
        <w:rPr>
          <w:rFonts w:hint="cs"/>
          <w:rtl/>
          <w:lang w:eastAsia="he-IL"/>
        </w:rPr>
        <w:t xml:space="preserve">אותה. הרי, כל הרעיון של 1,200 מטר האלה, שהתברר שהם </w:t>
      </w:r>
      <w:bookmarkStart w:id="7445" w:name="_ETM_Q1_6235976"/>
      <w:bookmarkEnd w:id="7445"/>
      <w:r>
        <w:rPr>
          <w:rFonts w:hint="cs"/>
          <w:rtl/>
          <w:lang w:eastAsia="he-IL"/>
        </w:rPr>
        <w:t xml:space="preserve">לא רנטביליים בכלל, זה היה בשביל לפנות את הוועדות המחוזיות. </w:t>
      </w:r>
      <w:bookmarkStart w:id="7446" w:name="_ETM_Q1_6240903"/>
      <w:bookmarkEnd w:id="7446"/>
      <w:r>
        <w:rPr>
          <w:rFonts w:hint="cs"/>
          <w:rtl/>
          <w:lang w:eastAsia="he-IL"/>
        </w:rPr>
        <w:t>אז מה, על 1,200 מטר נפנה, אבל על 3,500 אני</w:t>
      </w:r>
      <w:bookmarkStart w:id="7447" w:name="_ETM_Q1_6245454"/>
      <w:bookmarkEnd w:id="7447"/>
      <w:r>
        <w:rPr>
          <w:rFonts w:hint="cs"/>
          <w:rtl/>
          <w:lang w:eastAsia="he-IL"/>
        </w:rPr>
        <w:t xml:space="preserve"> צריך את כל הוועדה המחוזית על הזה במקום אחד. זהו. </w:t>
      </w:r>
      <w:bookmarkStart w:id="7448" w:name="_ETM_Q1_6250002"/>
      <w:bookmarkEnd w:id="7448"/>
      <w:r>
        <w:rPr>
          <w:rFonts w:hint="cs"/>
          <w:rtl/>
          <w:lang w:eastAsia="he-IL"/>
        </w:rPr>
        <w:t>הכנסתי אתכם לאווירה. ועכשיו תמשיך.</w:t>
      </w:r>
      <w:bookmarkStart w:id="7449" w:name="_ETM_Q1_6252471"/>
      <w:bookmarkEnd w:id="7449"/>
    </w:p>
    <w:p w14:paraId="686DE27D" w14:textId="77777777" w:rsidR="00457F23" w:rsidRDefault="00457F23" w:rsidP="00743D5B">
      <w:pPr>
        <w:rPr>
          <w:rtl/>
          <w:lang w:eastAsia="he-IL"/>
        </w:rPr>
      </w:pPr>
      <w:bookmarkStart w:id="7450" w:name="_ETM_Q1_6252516"/>
      <w:bookmarkEnd w:id="7450"/>
    </w:p>
    <w:p w14:paraId="266119D7" w14:textId="205BC79A" w:rsidR="00457F23" w:rsidRDefault="00457F23" w:rsidP="00743D5B">
      <w:pPr>
        <w:pStyle w:val="a4"/>
        <w:keepNext/>
        <w:rPr>
          <w:rtl/>
        </w:rPr>
      </w:pPr>
      <w:bookmarkStart w:id="7451" w:name="ET_speaker_תומר_רוזנר_928"/>
      <w:r w:rsidRPr="00457F23">
        <w:rPr>
          <w:rStyle w:val="TagStyle"/>
          <w:rtl/>
        </w:rPr>
        <w:t xml:space="preserve">&lt;&lt; דובר &gt;&gt; </w:t>
      </w:r>
      <w:r>
        <w:rPr>
          <w:rtl/>
        </w:rPr>
        <w:t>תומר רוזנר:</w:t>
      </w:r>
      <w:r w:rsidRPr="00457F23">
        <w:rPr>
          <w:rStyle w:val="TagStyle"/>
          <w:rtl/>
        </w:rPr>
        <w:t xml:space="preserve"> &lt;&lt; דובר &gt;&gt;</w:t>
      </w:r>
      <w:bookmarkEnd w:id="7451"/>
    </w:p>
    <w:p w14:paraId="61CD6BEE" w14:textId="77777777" w:rsidR="00457F23" w:rsidRDefault="00457F23" w:rsidP="00743D5B">
      <w:pPr>
        <w:pStyle w:val="KeepWithNext"/>
        <w:rPr>
          <w:rtl/>
        </w:rPr>
      </w:pPr>
    </w:p>
    <w:p w14:paraId="0ACC6374" w14:textId="006E636C" w:rsidR="00457F23" w:rsidRDefault="00457F23" w:rsidP="00743D5B">
      <w:pPr>
        <w:rPr>
          <w:rtl/>
        </w:rPr>
      </w:pPr>
      <w:bookmarkStart w:id="7452" w:name="_ETM_Q1_6253236"/>
      <w:bookmarkEnd w:id="7452"/>
      <w:r>
        <w:rPr>
          <w:rFonts w:hint="cs"/>
          <w:rtl/>
        </w:rPr>
        <w:t>א</w:t>
      </w:r>
      <w:bookmarkStart w:id="7453" w:name="_ETM_Q1_6253269"/>
      <w:bookmarkEnd w:id="7453"/>
      <w:r>
        <w:rPr>
          <w:rFonts w:hint="cs"/>
          <w:rtl/>
        </w:rPr>
        <w:t xml:space="preserve">ני רק אשלים. לשאלה שנשאלה, מדובר </w:t>
      </w:r>
      <w:bookmarkStart w:id="7454" w:name="_ETM_Q1_6255654"/>
      <w:bookmarkEnd w:id="7454"/>
      <w:r>
        <w:rPr>
          <w:rFonts w:hint="cs"/>
          <w:rtl/>
        </w:rPr>
        <w:t xml:space="preserve">בהוספת שטחי ציבור באותו מגרש שמתכננים אותו. ואז, </w:t>
      </w:r>
      <w:bookmarkStart w:id="7455" w:name="_ETM_Q1_6261564"/>
      <w:bookmarkEnd w:id="7455"/>
      <w:r>
        <w:rPr>
          <w:rFonts w:hint="cs"/>
          <w:rtl/>
        </w:rPr>
        <w:t xml:space="preserve">בדומה למה שעשינו בחלופת שקד, לגבי בניינים. אני אדגיש שכל </w:t>
      </w:r>
      <w:bookmarkStart w:id="7456" w:name="_ETM_Q1_6265950"/>
      <w:bookmarkEnd w:id="7456"/>
      <w:r>
        <w:rPr>
          <w:rFonts w:hint="cs"/>
          <w:rtl/>
        </w:rPr>
        <w:t>ההסדרים האלה לא מתייחסים, כאשר מדובר בבניינים קיימים</w:t>
      </w:r>
      <w:bookmarkStart w:id="7457" w:name="_ETM_Q1_6265340"/>
      <w:bookmarkEnd w:id="7457"/>
      <w:r>
        <w:rPr>
          <w:rFonts w:hint="cs"/>
          <w:rtl/>
        </w:rPr>
        <w:t xml:space="preserve"> לא</w:t>
      </w:r>
      <w:bookmarkStart w:id="7458" w:name="_ETM_Q1_6265525"/>
      <w:bookmarkEnd w:id="7458"/>
      <w:r>
        <w:rPr>
          <w:rFonts w:hint="cs"/>
          <w:rtl/>
        </w:rPr>
        <w:t xml:space="preserve"> מתייחסים למצבים של בניינים ישנים. </w:t>
      </w:r>
      <w:r w:rsidR="002527BE">
        <w:rPr>
          <w:rFonts w:hint="cs"/>
          <w:rtl/>
        </w:rPr>
        <w:t>בבניינים הישנים תמשי</w:t>
      </w:r>
      <w:bookmarkStart w:id="7459" w:name="_ETM_Q1_6272971"/>
      <w:bookmarkEnd w:id="7459"/>
      <w:r w:rsidR="002527BE">
        <w:rPr>
          <w:rFonts w:hint="cs"/>
          <w:rtl/>
        </w:rPr>
        <w:t>ך לחול חלופת שקד, שממילא נותנת זכויות הרבה יותר גדולות.</w:t>
      </w:r>
      <w:bookmarkStart w:id="7460" w:name="_ETM_Q1_6277594"/>
      <w:bookmarkEnd w:id="7460"/>
    </w:p>
    <w:p w14:paraId="276285D0" w14:textId="09B45548" w:rsidR="002527BE" w:rsidRDefault="002527BE" w:rsidP="00743D5B">
      <w:pPr>
        <w:rPr>
          <w:rtl/>
        </w:rPr>
      </w:pPr>
      <w:bookmarkStart w:id="7461" w:name="_ETM_Q1_6277630"/>
      <w:bookmarkStart w:id="7462" w:name="_ETM_Q1_6277990"/>
      <w:bookmarkEnd w:id="7461"/>
      <w:bookmarkEnd w:id="7462"/>
    </w:p>
    <w:p w14:paraId="66386107" w14:textId="30D6FF1D" w:rsidR="002527BE" w:rsidRDefault="002527BE" w:rsidP="00743D5B">
      <w:pPr>
        <w:pStyle w:val="af6"/>
        <w:keepNext/>
      </w:pPr>
      <w:bookmarkStart w:id="7463" w:name="ET_yor_5069_929"/>
      <w:r w:rsidRPr="002527BE">
        <w:rPr>
          <w:rStyle w:val="TagStyle"/>
          <w:rtl/>
        </w:rPr>
        <w:t xml:space="preserve">&lt;&lt; יור &gt;&gt; </w:t>
      </w:r>
      <w:r>
        <w:rPr>
          <w:rtl/>
        </w:rPr>
        <w:t>היו"ר יעקב אשר:</w:t>
      </w:r>
      <w:r w:rsidRPr="002527BE">
        <w:rPr>
          <w:rStyle w:val="TagStyle"/>
          <w:rtl/>
        </w:rPr>
        <w:t xml:space="preserve"> &lt;&lt; יור &gt;&gt;</w:t>
      </w:r>
      <w:bookmarkEnd w:id="7463"/>
    </w:p>
    <w:p w14:paraId="2E5CE966" w14:textId="3D72B038" w:rsidR="002527BE" w:rsidRDefault="002527BE" w:rsidP="00743D5B">
      <w:pPr>
        <w:pStyle w:val="KeepWithNext"/>
        <w:rPr>
          <w:rtl/>
          <w:lang w:eastAsia="he-IL"/>
        </w:rPr>
      </w:pPr>
    </w:p>
    <w:p w14:paraId="73DF16BA" w14:textId="4E0F2B4C" w:rsidR="002527BE" w:rsidRDefault="002527BE" w:rsidP="00743D5B">
      <w:pPr>
        <w:rPr>
          <w:rtl/>
          <w:lang w:eastAsia="he-IL"/>
        </w:rPr>
      </w:pPr>
      <w:bookmarkStart w:id="7464" w:name="_ETM_Q1_6278136"/>
      <w:bookmarkStart w:id="7465" w:name="_ETM_Q1_6278149"/>
      <w:bookmarkEnd w:id="7464"/>
      <w:bookmarkEnd w:id="7465"/>
      <w:r>
        <w:rPr>
          <w:rFonts w:hint="cs"/>
          <w:rtl/>
          <w:lang w:eastAsia="he-IL"/>
        </w:rPr>
        <w:t>ישנים?</w:t>
      </w:r>
    </w:p>
    <w:p w14:paraId="0CD5248D" w14:textId="67E7DD62" w:rsidR="002527BE" w:rsidRDefault="002527BE" w:rsidP="00743D5B">
      <w:pPr>
        <w:rPr>
          <w:rtl/>
          <w:lang w:eastAsia="he-IL"/>
        </w:rPr>
      </w:pPr>
      <w:bookmarkStart w:id="7466" w:name="_ETM_Q1_6279465"/>
      <w:bookmarkStart w:id="7467" w:name="_ETM_Q1_6279490"/>
      <w:bookmarkStart w:id="7468" w:name="_ETM_Q1_6274825"/>
      <w:bookmarkEnd w:id="7466"/>
      <w:bookmarkEnd w:id="7467"/>
      <w:bookmarkEnd w:id="7468"/>
    </w:p>
    <w:p w14:paraId="4524E03A" w14:textId="7C201C0F" w:rsidR="002527BE" w:rsidRDefault="002527BE" w:rsidP="00743D5B">
      <w:pPr>
        <w:pStyle w:val="af9"/>
        <w:keepNext/>
        <w:rPr>
          <w:lang w:eastAsia="he-IL"/>
        </w:rPr>
      </w:pPr>
      <w:bookmarkStart w:id="7469" w:name="ET_guest_רעות_בינג_930"/>
      <w:r w:rsidRPr="002527BE">
        <w:rPr>
          <w:rStyle w:val="TagStyle"/>
          <w:rtl/>
        </w:rPr>
        <w:t xml:space="preserve">&lt;&lt; אורח &gt;&gt; </w:t>
      </w:r>
      <w:r>
        <w:rPr>
          <w:rtl/>
          <w:lang w:eastAsia="he-IL"/>
        </w:rPr>
        <w:t>רעות בינג:</w:t>
      </w:r>
      <w:r w:rsidRPr="002527BE">
        <w:rPr>
          <w:rStyle w:val="TagStyle"/>
          <w:rtl/>
        </w:rPr>
        <w:t xml:space="preserve"> &lt;&lt; אורח &gt;&gt;</w:t>
      </w:r>
      <w:bookmarkEnd w:id="7469"/>
    </w:p>
    <w:p w14:paraId="1CA22554" w14:textId="137ED751" w:rsidR="002527BE" w:rsidRDefault="002527BE" w:rsidP="00743D5B">
      <w:pPr>
        <w:pStyle w:val="KeepWithNext"/>
        <w:rPr>
          <w:rtl/>
          <w:lang w:eastAsia="he-IL"/>
        </w:rPr>
      </w:pPr>
    </w:p>
    <w:p w14:paraId="04170310" w14:textId="734D6C91" w:rsidR="002527BE" w:rsidRDefault="002527BE" w:rsidP="00743D5B">
      <w:pPr>
        <w:rPr>
          <w:rtl/>
          <w:lang w:eastAsia="he-IL"/>
        </w:rPr>
      </w:pPr>
      <w:bookmarkStart w:id="7470" w:name="_ETM_Q1_6275594"/>
      <w:bookmarkStart w:id="7471" w:name="_ETM_Q1_6275608"/>
      <w:bookmarkEnd w:id="7470"/>
      <w:bookmarkEnd w:id="7471"/>
      <w:r>
        <w:rPr>
          <w:rFonts w:hint="cs"/>
          <w:rtl/>
          <w:lang w:eastAsia="he-IL"/>
        </w:rPr>
        <w:t xml:space="preserve">מלפני </w:t>
      </w:r>
      <w:bookmarkStart w:id="7472" w:name="_ETM_Q1_6277654"/>
      <w:bookmarkEnd w:id="7472"/>
      <w:r>
        <w:rPr>
          <w:rFonts w:hint="cs"/>
          <w:rtl/>
          <w:lang w:eastAsia="he-IL"/>
        </w:rPr>
        <w:t>1980.</w:t>
      </w:r>
    </w:p>
    <w:p w14:paraId="488D93C6" w14:textId="7A6AECB1" w:rsidR="002527BE" w:rsidRDefault="002527BE" w:rsidP="00743D5B">
      <w:pPr>
        <w:rPr>
          <w:rtl/>
          <w:lang w:eastAsia="he-IL"/>
        </w:rPr>
      </w:pPr>
      <w:bookmarkStart w:id="7473" w:name="_ETM_Q1_6278366"/>
      <w:bookmarkStart w:id="7474" w:name="_ETM_Q1_6278401"/>
      <w:bookmarkStart w:id="7475" w:name="_ETM_Q1_6278742"/>
      <w:bookmarkEnd w:id="7473"/>
      <w:bookmarkEnd w:id="7474"/>
      <w:bookmarkEnd w:id="7475"/>
    </w:p>
    <w:p w14:paraId="7307335D" w14:textId="1212A503" w:rsidR="002527BE" w:rsidRDefault="002527BE" w:rsidP="00743D5B">
      <w:pPr>
        <w:pStyle w:val="a4"/>
        <w:keepNext/>
      </w:pPr>
      <w:bookmarkStart w:id="7476" w:name="ET_speaker_תומר_רוזנר_931"/>
      <w:r w:rsidRPr="002527BE">
        <w:rPr>
          <w:rStyle w:val="TagStyle"/>
          <w:rtl/>
        </w:rPr>
        <w:t xml:space="preserve">&lt;&lt; דובר &gt;&gt; </w:t>
      </w:r>
      <w:r>
        <w:rPr>
          <w:rtl/>
        </w:rPr>
        <w:t>תומר רוזנר:</w:t>
      </w:r>
      <w:r w:rsidRPr="002527BE">
        <w:rPr>
          <w:rStyle w:val="TagStyle"/>
          <w:rtl/>
        </w:rPr>
        <w:t xml:space="preserve"> &lt;&lt; דובר &gt;&gt;</w:t>
      </w:r>
      <w:bookmarkEnd w:id="7476"/>
    </w:p>
    <w:p w14:paraId="0D10344B" w14:textId="41B2D792" w:rsidR="002527BE" w:rsidRDefault="002527BE" w:rsidP="00743D5B">
      <w:pPr>
        <w:pStyle w:val="KeepWithNext"/>
        <w:rPr>
          <w:rtl/>
          <w:lang w:eastAsia="he-IL"/>
        </w:rPr>
      </w:pPr>
    </w:p>
    <w:p w14:paraId="0504C9F8" w14:textId="204787C3" w:rsidR="002527BE" w:rsidRDefault="002527BE" w:rsidP="00743D5B">
      <w:pPr>
        <w:rPr>
          <w:rtl/>
          <w:lang w:eastAsia="he-IL"/>
        </w:rPr>
      </w:pPr>
      <w:bookmarkStart w:id="7477" w:name="_ETM_Q1_6278892"/>
      <w:bookmarkStart w:id="7478" w:name="_ETM_Q1_6278907"/>
      <w:bookmarkEnd w:id="7477"/>
      <w:bookmarkEnd w:id="7478"/>
      <w:r>
        <w:rPr>
          <w:rFonts w:hint="cs"/>
          <w:rtl/>
          <w:lang w:eastAsia="he-IL"/>
        </w:rPr>
        <w:t xml:space="preserve">לפני 1980, בעצם. </w:t>
      </w:r>
      <w:bookmarkStart w:id="7479" w:name="_ETM_Q1_6276575"/>
      <w:bookmarkEnd w:id="7479"/>
      <w:r w:rsidR="005B77E0">
        <w:rPr>
          <w:rFonts w:hint="cs"/>
          <w:rtl/>
          <w:lang w:eastAsia="he-IL"/>
        </w:rPr>
        <w:t xml:space="preserve">ולגביהם יש את ההסדר של חלופת שקד, </w:t>
      </w:r>
      <w:bookmarkStart w:id="7480" w:name="_ETM_Q1_6282383"/>
      <w:bookmarkEnd w:id="7480"/>
      <w:r w:rsidR="005B77E0">
        <w:rPr>
          <w:rFonts w:hint="cs"/>
          <w:rtl/>
          <w:lang w:eastAsia="he-IL"/>
        </w:rPr>
        <w:t>שנותן זכויות הרבה יותר גדולות ממה שמוצע כאן.</w:t>
      </w:r>
      <w:bookmarkStart w:id="7481" w:name="_ETM_Q1_6286862"/>
      <w:bookmarkEnd w:id="7481"/>
    </w:p>
    <w:p w14:paraId="6162F70B" w14:textId="2CAC5789" w:rsidR="005B77E0" w:rsidRDefault="005B77E0" w:rsidP="00743D5B">
      <w:pPr>
        <w:rPr>
          <w:rtl/>
          <w:lang w:eastAsia="he-IL"/>
        </w:rPr>
      </w:pPr>
      <w:bookmarkStart w:id="7482" w:name="_ETM_Q1_6286897"/>
      <w:bookmarkStart w:id="7483" w:name="_ETM_Q1_6287566"/>
      <w:bookmarkEnd w:id="7482"/>
      <w:bookmarkEnd w:id="7483"/>
    </w:p>
    <w:p w14:paraId="6AA6E3E1" w14:textId="145D5703" w:rsidR="005B77E0" w:rsidRDefault="005B77E0" w:rsidP="00743D5B">
      <w:pPr>
        <w:pStyle w:val="af9"/>
        <w:keepNext/>
        <w:rPr>
          <w:lang w:eastAsia="he-IL"/>
        </w:rPr>
      </w:pPr>
      <w:bookmarkStart w:id="7484" w:name="ET_guest_רעות_בינג_932"/>
      <w:r w:rsidRPr="005B77E0">
        <w:rPr>
          <w:rStyle w:val="TagStyle"/>
          <w:rtl/>
        </w:rPr>
        <w:t xml:space="preserve">&lt;&lt; אורח &gt;&gt; </w:t>
      </w:r>
      <w:r>
        <w:rPr>
          <w:rtl/>
          <w:lang w:eastAsia="he-IL"/>
        </w:rPr>
        <w:t>רעות בינג:</w:t>
      </w:r>
      <w:r w:rsidRPr="005B77E0">
        <w:rPr>
          <w:rStyle w:val="TagStyle"/>
          <w:rtl/>
        </w:rPr>
        <w:t xml:space="preserve"> &lt;&lt; אורח &gt;&gt;</w:t>
      </w:r>
      <w:bookmarkEnd w:id="7484"/>
    </w:p>
    <w:p w14:paraId="3A02B7F7" w14:textId="15583ECC" w:rsidR="005B77E0" w:rsidRDefault="005B77E0" w:rsidP="00743D5B">
      <w:pPr>
        <w:pStyle w:val="KeepWithNext"/>
        <w:rPr>
          <w:rtl/>
          <w:lang w:eastAsia="he-IL"/>
        </w:rPr>
      </w:pPr>
    </w:p>
    <w:p w14:paraId="756DD732" w14:textId="2E890F4D" w:rsidR="005B77E0" w:rsidRDefault="005B77E0" w:rsidP="00743D5B">
      <w:pPr>
        <w:rPr>
          <w:rtl/>
          <w:lang w:eastAsia="he-IL"/>
        </w:rPr>
      </w:pPr>
      <w:bookmarkStart w:id="7485" w:name="_ETM_Q1_6287727"/>
      <w:bookmarkStart w:id="7486" w:name="_ETM_Q1_6287743"/>
      <w:bookmarkEnd w:id="7485"/>
      <w:bookmarkEnd w:id="7486"/>
      <w:r>
        <w:rPr>
          <w:rFonts w:hint="cs"/>
          <w:rtl/>
          <w:lang w:eastAsia="he-IL"/>
        </w:rPr>
        <w:t xml:space="preserve">נכון, זה </w:t>
      </w:r>
      <w:bookmarkStart w:id="7487" w:name="_ETM_Q1_6288292"/>
      <w:bookmarkEnd w:id="7487"/>
      <w:r>
        <w:rPr>
          <w:rFonts w:hint="cs"/>
          <w:rtl/>
          <w:lang w:eastAsia="he-IL"/>
        </w:rPr>
        <w:t>לא מחליף.</w:t>
      </w:r>
    </w:p>
    <w:p w14:paraId="3613CFFB" w14:textId="311EAB39" w:rsidR="005B77E0" w:rsidRDefault="005B77E0" w:rsidP="00743D5B">
      <w:pPr>
        <w:rPr>
          <w:rtl/>
          <w:lang w:eastAsia="he-IL"/>
        </w:rPr>
      </w:pPr>
      <w:bookmarkStart w:id="7488" w:name="_ETM_Q1_6289149"/>
      <w:bookmarkStart w:id="7489" w:name="_ETM_Q1_6289178"/>
      <w:bookmarkStart w:id="7490" w:name="_ETM_Q1_6289575"/>
      <w:bookmarkEnd w:id="7488"/>
      <w:bookmarkEnd w:id="7489"/>
      <w:bookmarkEnd w:id="7490"/>
    </w:p>
    <w:p w14:paraId="009B77C9" w14:textId="1D928123" w:rsidR="005B77E0" w:rsidRDefault="005B77E0" w:rsidP="00743D5B">
      <w:pPr>
        <w:pStyle w:val="a4"/>
        <w:keepNext/>
      </w:pPr>
      <w:bookmarkStart w:id="7491" w:name="ET_speaker_תומר_רוזנר_933"/>
      <w:r w:rsidRPr="005B77E0">
        <w:rPr>
          <w:rStyle w:val="TagStyle"/>
          <w:rtl/>
        </w:rPr>
        <w:t xml:space="preserve">&lt;&lt; דובר &gt;&gt; </w:t>
      </w:r>
      <w:r>
        <w:rPr>
          <w:rtl/>
        </w:rPr>
        <w:t>תומר רוזנר:</w:t>
      </w:r>
      <w:r w:rsidRPr="005B77E0">
        <w:rPr>
          <w:rStyle w:val="TagStyle"/>
          <w:rtl/>
        </w:rPr>
        <w:t xml:space="preserve"> &lt;&lt; דובר &gt;&gt;</w:t>
      </w:r>
      <w:bookmarkEnd w:id="7491"/>
    </w:p>
    <w:p w14:paraId="6465812C" w14:textId="2519690D" w:rsidR="005B77E0" w:rsidRDefault="005B77E0" w:rsidP="00743D5B">
      <w:pPr>
        <w:pStyle w:val="KeepWithNext"/>
        <w:rPr>
          <w:rtl/>
          <w:lang w:eastAsia="he-IL"/>
        </w:rPr>
      </w:pPr>
    </w:p>
    <w:p w14:paraId="5ADFD90F" w14:textId="14200AA4" w:rsidR="005B77E0" w:rsidRDefault="005B77E0" w:rsidP="00743D5B">
      <w:pPr>
        <w:rPr>
          <w:rtl/>
          <w:lang w:eastAsia="he-IL"/>
        </w:rPr>
      </w:pPr>
      <w:bookmarkStart w:id="7492" w:name="_ETM_Q1_6289727"/>
      <w:bookmarkStart w:id="7493" w:name="_ETM_Q1_6289742"/>
      <w:bookmarkEnd w:id="7492"/>
      <w:bookmarkEnd w:id="7493"/>
      <w:r>
        <w:rPr>
          <w:rFonts w:hint="cs"/>
          <w:rtl/>
          <w:lang w:eastAsia="he-IL"/>
        </w:rPr>
        <w:t>זה לא יחליף וגם לא יבוא בנוסף, כמובן.</w:t>
      </w:r>
    </w:p>
    <w:p w14:paraId="4E99893D" w14:textId="7332CC36" w:rsidR="005B77E0" w:rsidRDefault="005B77E0" w:rsidP="00743D5B">
      <w:pPr>
        <w:rPr>
          <w:rtl/>
          <w:lang w:eastAsia="he-IL"/>
        </w:rPr>
      </w:pPr>
      <w:bookmarkStart w:id="7494" w:name="_ETM_Q1_6293807"/>
      <w:bookmarkStart w:id="7495" w:name="_ETM_Q1_6293841"/>
      <w:bookmarkStart w:id="7496" w:name="_ETM_Q1_6294300"/>
      <w:bookmarkEnd w:id="7494"/>
      <w:bookmarkEnd w:id="7495"/>
      <w:bookmarkEnd w:id="7496"/>
    </w:p>
    <w:p w14:paraId="7ED138C3" w14:textId="54AFA46B" w:rsidR="005B77E0" w:rsidRDefault="005B77E0" w:rsidP="00743D5B">
      <w:pPr>
        <w:pStyle w:val="af6"/>
        <w:keepNext/>
      </w:pPr>
      <w:bookmarkStart w:id="7497" w:name="ET_yor_5069_934"/>
      <w:r w:rsidRPr="005B77E0">
        <w:rPr>
          <w:rStyle w:val="TagStyle"/>
          <w:rtl/>
        </w:rPr>
        <w:t xml:space="preserve">&lt;&lt; יור &gt;&gt; </w:t>
      </w:r>
      <w:r>
        <w:rPr>
          <w:rtl/>
        </w:rPr>
        <w:t>היו"ר יעקב אשר:</w:t>
      </w:r>
      <w:r w:rsidRPr="005B77E0">
        <w:rPr>
          <w:rStyle w:val="TagStyle"/>
          <w:rtl/>
        </w:rPr>
        <w:t xml:space="preserve"> &lt;&lt; יור &gt;&gt;</w:t>
      </w:r>
      <w:bookmarkEnd w:id="7497"/>
    </w:p>
    <w:p w14:paraId="4CA69C63" w14:textId="2ECA6685" w:rsidR="005B77E0" w:rsidRDefault="005B77E0" w:rsidP="00743D5B">
      <w:pPr>
        <w:pStyle w:val="KeepWithNext"/>
        <w:rPr>
          <w:rtl/>
          <w:lang w:eastAsia="he-IL"/>
        </w:rPr>
      </w:pPr>
    </w:p>
    <w:p w14:paraId="25CBCD04" w14:textId="0D5B7216" w:rsidR="005B77E0" w:rsidRDefault="005B77E0" w:rsidP="00743D5B">
      <w:pPr>
        <w:rPr>
          <w:rtl/>
          <w:lang w:eastAsia="he-IL"/>
        </w:rPr>
      </w:pPr>
      <w:bookmarkStart w:id="7498" w:name="_ETM_Q1_6294463"/>
      <w:bookmarkStart w:id="7499" w:name="_ETM_Q1_6294480"/>
      <w:bookmarkEnd w:id="7498"/>
      <w:bookmarkEnd w:id="7499"/>
      <w:r>
        <w:rPr>
          <w:rFonts w:hint="cs"/>
          <w:rtl/>
          <w:lang w:eastAsia="he-IL"/>
        </w:rPr>
        <w:t xml:space="preserve">אתם לא </w:t>
      </w:r>
      <w:bookmarkStart w:id="7500" w:name="_ETM_Q1_6295019"/>
      <w:bookmarkEnd w:id="7500"/>
      <w:r>
        <w:rPr>
          <w:rFonts w:hint="cs"/>
          <w:rtl/>
          <w:lang w:eastAsia="he-IL"/>
        </w:rPr>
        <w:t>פוגעים במה שווליד העביר.</w:t>
      </w:r>
    </w:p>
    <w:p w14:paraId="6E76BA64" w14:textId="5BD97BAF" w:rsidR="005B77E0" w:rsidRDefault="005B77E0" w:rsidP="00743D5B">
      <w:pPr>
        <w:rPr>
          <w:rtl/>
          <w:lang w:eastAsia="he-IL"/>
        </w:rPr>
      </w:pPr>
      <w:bookmarkStart w:id="7501" w:name="_ETM_Q1_6301267"/>
      <w:bookmarkStart w:id="7502" w:name="_ETM_Q1_6301303"/>
      <w:bookmarkStart w:id="7503" w:name="_ETM_Q1_6301719"/>
      <w:bookmarkEnd w:id="7501"/>
      <w:bookmarkEnd w:id="7502"/>
      <w:bookmarkEnd w:id="7503"/>
    </w:p>
    <w:p w14:paraId="416AD9A4" w14:textId="602451B4" w:rsidR="005B77E0" w:rsidRDefault="005B77E0" w:rsidP="00743D5B">
      <w:pPr>
        <w:pStyle w:val="a4"/>
        <w:keepNext/>
      </w:pPr>
      <w:bookmarkStart w:id="7504" w:name="ET_speaker_תומר_רוזנר_935"/>
      <w:r w:rsidRPr="005B77E0">
        <w:rPr>
          <w:rStyle w:val="TagStyle"/>
          <w:rtl/>
        </w:rPr>
        <w:t xml:space="preserve">&lt;&lt; דובר &gt;&gt; </w:t>
      </w:r>
      <w:r>
        <w:rPr>
          <w:rtl/>
        </w:rPr>
        <w:t>תומר רוזנר:</w:t>
      </w:r>
      <w:r w:rsidRPr="005B77E0">
        <w:rPr>
          <w:rStyle w:val="TagStyle"/>
          <w:rtl/>
        </w:rPr>
        <w:t xml:space="preserve"> &lt;&lt; דובר &gt;&gt;</w:t>
      </w:r>
      <w:bookmarkEnd w:id="7504"/>
    </w:p>
    <w:p w14:paraId="32E5CDD0" w14:textId="35156E38" w:rsidR="005B77E0" w:rsidRDefault="005B77E0" w:rsidP="00743D5B">
      <w:pPr>
        <w:pStyle w:val="KeepWithNext"/>
        <w:rPr>
          <w:rtl/>
          <w:lang w:eastAsia="he-IL"/>
        </w:rPr>
      </w:pPr>
    </w:p>
    <w:p w14:paraId="12322307" w14:textId="3221133A" w:rsidR="005B77E0" w:rsidRDefault="005B77E0" w:rsidP="00743D5B">
      <w:pPr>
        <w:rPr>
          <w:rtl/>
          <w:lang w:eastAsia="he-IL"/>
        </w:rPr>
      </w:pPr>
      <w:bookmarkStart w:id="7505" w:name="_ETM_Q1_6301882"/>
      <w:bookmarkStart w:id="7506" w:name="_ETM_Q1_6301900"/>
      <w:bookmarkStart w:id="7507" w:name="_ETM_Q1_6296911"/>
      <w:bookmarkEnd w:id="7505"/>
      <w:bookmarkEnd w:id="7506"/>
      <w:bookmarkEnd w:id="7507"/>
      <w:r>
        <w:rPr>
          <w:rFonts w:hint="cs"/>
          <w:rtl/>
          <w:lang w:eastAsia="he-IL"/>
        </w:rPr>
        <w:t>שמרנו עליו</w:t>
      </w:r>
      <w:bookmarkStart w:id="7508" w:name="_ETM_Q1_6293333"/>
      <w:bookmarkEnd w:id="7508"/>
      <w:r>
        <w:rPr>
          <w:rFonts w:hint="cs"/>
          <w:rtl/>
          <w:lang w:eastAsia="he-IL"/>
        </w:rPr>
        <w:t>.</w:t>
      </w:r>
      <w:r w:rsidR="00D4616E">
        <w:rPr>
          <w:rFonts w:hint="cs"/>
          <w:rtl/>
          <w:lang w:eastAsia="he-IL"/>
        </w:rPr>
        <w:t xml:space="preserve"> הנושא האחרון, נ</w:t>
      </w:r>
      <w:r w:rsidR="002579E8">
        <w:rPr>
          <w:rFonts w:hint="cs"/>
          <w:rtl/>
          <w:lang w:eastAsia="he-IL"/>
        </w:rPr>
        <w:t>וש</w:t>
      </w:r>
      <w:r w:rsidR="00D4616E">
        <w:rPr>
          <w:rFonts w:hint="cs"/>
          <w:rtl/>
          <w:lang w:eastAsia="he-IL"/>
        </w:rPr>
        <w:t xml:space="preserve">א </w:t>
      </w:r>
      <w:bookmarkStart w:id="7509" w:name="_ETM_Q1_6300861"/>
      <w:bookmarkEnd w:id="7509"/>
      <w:r w:rsidR="00D4616E">
        <w:rPr>
          <w:rFonts w:hint="cs"/>
          <w:rtl/>
          <w:lang w:eastAsia="he-IL"/>
        </w:rPr>
        <w:t xml:space="preserve">של הכשרת עבירות בנייה. בעצם, ההצעה מדברת על כך שאפשר </w:t>
      </w:r>
      <w:bookmarkStart w:id="7510" w:name="_ETM_Q1_6304784"/>
      <w:bookmarkEnd w:id="7510"/>
      <w:r w:rsidR="00D4616E">
        <w:rPr>
          <w:rFonts w:hint="cs"/>
          <w:rtl/>
          <w:lang w:eastAsia="he-IL"/>
        </w:rPr>
        <w:t xml:space="preserve">יהיה להשתמש בתוכנית הזאת להכשרת עבירות בנייה, בתנאי </w:t>
      </w:r>
      <w:bookmarkStart w:id="7511" w:name="_ETM_Q1_6314093"/>
      <w:bookmarkEnd w:id="7511"/>
      <w:r w:rsidR="00D4616E">
        <w:rPr>
          <w:rFonts w:hint="cs"/>
          <w:rtl/>
          <w:lang w:eastAsia="he-IL"/>
        </w:rPr>
        <w:t xml:space="preserve">שהן נעשו לפני יותר </w:t>
      </w:r>
      <w:bookmarkStart w:id="7512" w:name="_ETM_Q1_6310596"/>
      <w:bookmarkEnd w:id="7512"/>
      <w:r w:rsidR="00D4616E">
        <w:rPr>
          <w:rFonts w:hint="cs"/>
          <w:rtl/>
          <w:lang w:eastAsia="he-IL"/>
        </w:rPr>
        <w:t xml:space="preserve">מחמש שנים, ושהתוספת לבנייה ש"מכשירים </w:t>
      </w:r>
      <w:bookmarkStart w:id="7513" w:name="_ETM_Q1_6320421"/>
      <w:bookmarkEnd w:id="7513"/>
      <w:r w:rsidR="00D4616E">
        <w:rPr>
          <w:rFonts w:hint="cs"/>
          <w:rtl/>
          <w:lang w:eastAsia="he-IL"/>
        </w:rPr>
        <w:t>אותה", תהיה עד 25% מהבנייה.</w:t>
      </w:r>
    </w:p>
    <w:p w14:paraId="493C8EC9" w14:textId="333E82B9" w:rsidR="00D4616E" w:rsidRDefault="00D4616E" w:rsidP="00743D5B">
      <w:pPr>
        <w:rPr>
          <w:rtl/>
          <w:lang w:eastAsia="he-IL"/>
        </w:rPr>
      </w:pPr>
      <w:bookmarkStart w:id="7514" w:name="_ETM_Q1_6326266"/>
      <w:bookmarkStart w:id="7515" w:name="_ETM_Q1_6326301"/>
      <w:bookmarkStart w:id="7516" w:name="_ETM_Q1_6326991"/>
      <w:bookmarkEnd w:id="7514"/>
      <w:bookmarkEnd w:id="7515"/>
      <w:bookmarkEnd w:id="7516"/>
    </w:p>
    <w:p w14:paraId="0029B48C" w14:textId="17D25359" w:rsidR="00D4616E" w:rsidRDefault="00D4616E" w:rsidP="00743D5B">
      <w:pPr>
        <w:pStyle w:val="af6"/>
        <w:keepNext/>
      </w:pPr>
      <w:bookmarkStart w:id="7517" w:name="ET_yor_5069_936"/>
      <w:r w:rsidRPr="00D4616E">
        <w:rPr>
          <w:rStyle w:val="TagStyle"/>
          <w:rtl/>
        </w:rPr>
        <w:t xml:space="preserve">&lt;&lt; יור &gt;&gt; </w:t>
      </w:r>
      <w:r>
        <w:rPr>
          <w:rtl/>
        </w:rPr>
        <w:t>היו"ר יעקב אשר:</w:t>
      </w:r>
      <w:r w:rsidRPr="00D4616E">
        <w:rPr>
          <w:rStyle w:val="TagStyle"/>
          <w:rtl/>
        </w:rPr>
        <w:t xml:space="preserve"> &lt;&lt; יור &gt;&gt;</w:t>
      </w:r>
      <w:bookmarkEnd w:id="7517"/>
    </w:p>
    <w:p w14:paraId="5A9B619A" w14:textId="15FC32E1" w:rsidR="00D4616E" w:rsidRDefault="00D4616E" w:rsidP="00743D5B">
      <w:pPr>
        <w:pStyle w:val="KeepWithNext"/>
        <w:rPr>
          <w:rtl/>
          <w:lang w:eastAsia="he-IL"/>
        </w:rPr>
      </w:pPr>
    </w:p>
    <w:p w14:paraId="0738A4BA" w14:textId="0CAED801" w:rsidR="00D4616E" w:rsidRDefault="00D4616E" w:rsidP="00743D5B">
      <w:pPr>
        <w:rPr>
          <w:rtl/>
          <w:lang w:eastAsia="he-IL"/>
        </w:rPr>
      </w:pPr>
      <w:bookmarkStart w:id="7518" w:name="_ETM_Q1_6327171"/>
      <w:bookmarkStart w:id="7519" w:name="_ETM_Q1_6327189"/>
      <w:bookmarkEnd w:id="7518"/>
      <w:bookmarkEnd w:id="7519"/>
      <w:r>
        <w:rPr>
          <w:rFonts w:hint="cs"/>
          <w:rtl/>
          <w:lang w:eastAsia="he-IL"/>
        </w:rPr>
        <w:t xml:space="preserve">זה לא תוספת להכשרת </w:t>
      </w:r>
      <w:bookmarkStart w:id="7520" w:name="_ETM_Q1_6328901"/>
      <w:bookmarkEnd w:id="7520"/>
      <w:r>
        <w:rPr>
          <w:rFonts w:hint="cs"/>
          <w:rtl/>
          <w:lang w:eastAsia="he-IL"/>
        </w:rPr>
        <w:t>בנייה. זה שלא ייחשב הכשרת בנייה.</w:t>
      </w:r>
    </w:p>
    <w:p w14:paraId="0C2C2C10" w14:textId="15A30974" w:rsidR="00D4616E" w:rsidRDefault="00D4616E" w:rsidP="00743D5B">
      <w:pPr>
        <w:rPr>
          <w:rtl/>
          <w:lang w:eastAsia="he-IL"/>
        </w:rPr>
      </w:pPr>
      <w:bookmarkStart w:id="7521" w:name="_ETM_Q1_6332729"/>
      <w:bookmarkStart w:id="7522" w:name="_ETM_Q1_6332761"/>
      <w:bookmarkStart w:id="7523" w:name="_ETM_Q1_6333200"/>
      <w:bookmarkEnd w:id="7521"/>
      <w:bookmarkEnd w:id="7522"/>
      <w:bookmarkEnd w:id="7523"/>
    </w:p>
    <w:p w14:paraId="2AAE5DFD" w14:textId="2547180F" w:rsidR="00D4616E" w:rsidRDefault="00D4616E" w:rsidP="00743D5B">
      <w:pPr>
        <w:pStyle w:val="a4"/>
        <w:keepNext/>
      </w:pPr>
      <w:bookmarkStart w:id="7524" w:name="ET_speaker_תומר_רוזנר_937"/>
      <w:r w:rsidRPr="00D4616E">
        <w:rPr>
          <w:rStyle w:val="TagStyle"/>
          <w:rtl/>
        </w:rPr>
        <w:t xml:space="preserve">&lt;&lt; דובר &gt;&gt; </w:t>
      </w:r>
      <w:r>
        <w:rPr>
          <w:rtl/>
        </w:rPr>
        <w:t>תומר רוזנר:</w:t>
      </w:r>
      <w:r w:rsidRPr="00D4616E">
        <w:rPr>
          <w:rStyle w:val="TagStyle"/>
          <w:rtl/>
        </w:rPr>
        <w:t xml:space="preserve"> &lt;&lt; דובר &gt;&gt;</w:t>
      </w:r>
      <w:bookmarkEnd w:id="7524"/>
    </w:p>
    <w:p w14:paraId="5824D587" w14:textId="18206EC4" w:rsidR="00D4616E" w:rsidRDefault="00D4616E" w:rsidP="00743D5B">
      <w:pPr>
        <w:pStyle w:val="KeepWithNext"/>
        <w:rPr>
          <w:rtl/>
          <w:lang w:eastAsia="he-IL"/>
        </w:rPr>
      </w:pPr>
    </w:p>
    <w:p w14:paraId="57A641C2" w14:textId="6DAB157B" w:rsidR="00D4616E" w:rsidRDefault="00D4616E" w:rsidP="00743D5B">
      <w:pPr>
        <w:rPr>
          <w:rtl/>
          <w:lang w:eastAsia="he-IL"/>
        </w:rPr>
      </w:pPr>
      <w:bookmarkStart w:id="7525" w:name="_ETM_Q1_6333375"/>
      <w:bookmarkStart w:id="7526" w:name="_ETM_Q1_6333394"/>
      <w:bookmarkEnd w:id="7525"/>
      <w:bookmarkEnd w:id="7526"/>
      <w:r>
        <w:rPr>
          <w:rFonts w:hint="cs"/>
          <w:rtl/>
          <w:lang w:eastAsia="he-IL"/>
        </w:rPr>
        <w:t>לא, זה שני תנ</w:t>
      </w:r>
      <w:bookmarkStart w:id="7527" w:name="_ETM_Q1_6334908"/>
      <w:bookmarkEnd w:id="7527"/>
      <w:r>
        <w:rPr>
          <w:rFonts w:hint="cs"/>
          <w:rtl/>
          <w:lang w:eastAsia="he-IL"/>
        </w:rPr>
        <w:t>אים מצטברים</w:t>
      </w:r>
      <w:bookmarkStart w:id="7528" w:name="_ETM_Q1_6336254"/>
      <w:bookmarkStart w:id="7529" w:name="_ETM_Q1_6336298"/>
      <w:bookmarkEnd w:id="7528"/>
      <w:bookmarkEnd w:id="7529"/>
      <w:r>
        <w:rPr>
          <w:rFonts w:hint="cs"/>
          <w:rtl/>
          <w:lang w:eastAsia="he-IL"/>
        </w:rPr>
        <w:t>, בוודאי.</w:t>
      </w:r>
      <w:bookmarkStart w:id="7530" w:name="_ETM_Q1_6337961"/>
      <w:bookmarkStart w:id="7531" w:name="_ETM_Q1_6337998"/>
      <w:bookmarkEnd w:id="7530"/>
      <w:bookmarkEnd w:id="7531"/>
      <w:r>
        <w:rPr>
          <w:rFonts w:hint="cs"/>
          <w:rtl/>
          <w:lang w:eastAsia="he-IL"/>
        </w:rPr>
        <w:t xml:space="preserve"> התנאים הם מצטברים. זה כתוב שזה חלופי, </w:t>
      </w:r>
      <w:bookmarkStart w:id="7532" w:name="_ETM_Q1_6342698"/>
      <w:bookmarkEnd w:id="7532"/>
      <w:r>
        <w:rPr>
          <w:rFonts w:hint="cs"/>
          <w:rtl/>
          <w:lang w:eastAsia="he-IL"/>
        </w:rPr>
        <w:t xml:space="preserve">אבל זה לא נכון. הכוונה היא שהם מצטברים. זה </w:t>
      </w:r>
      <w:bookmarkStart w:id="7533" w:name="_ETM_Q1_6345509"/>
      <w:bookmarkEnd w:id="7533"/>
      <w:r>
        <w:rPr>
          <w:rFonts w:hint="cs"/>
          <w:rtl/>
          <w:lang w:eastAsia="he-IL"/>
        </w:rPr>
        <w:t xml:space="preserve">צריך להיות לפני 2018, ולא יותר מ-25%. זה צריך להיות </w:t>
      </w:r>
      <w:bookmarkStart w:id="7534" w:name="_ETM_Q1_6350526"/>
      <w:bookmarkEnd w:id="7534"/>
      <w:r>
        <w:rPr>
          <w:rFonts w:hint="cs"/>
          <w:rtl/>
          <w:lang w:eastAsia="he-IL"/>
        </w:rPr>
        <w:t xml:space="preserve">גם וגם. </w:t>
      </w:r>
      <w:r w:rsidR="000974EA">
        <w:rPr>
          <w:rFonts w:hint="cs"/>
          <w:rtl/>
          <w:lang w:eastAsia="he-IL"/>
        </w:rPr>
        <w:t>אוקיי, אני מציע שהסעיפים יוקראו.</w:t>
      </w:r>
      <w:bookmarkStart w:id="7535" w:name="_ETM_Q1_6356046"/>
      <w:bookmarkEnd w:id="7535"/>
    </w:p>
    <w:p w14:paraId="2A525764" w14:textId="33EF537F" w:rsidR="000974EA" w:rsidRDefault="000974EA" w:rsidP="00743D5B">
      <w:pPr>
        <w:rPr>
          <w:rtl/>
          <w:lang w:eastAsia="he-IL"/>
        </w:rPr>
      </w:pPr>
      <w:bookmarkStart w:id="7536" w:name="_ETM_Q1_6356092"/>
      <w:bookmarkStart w:id="7537" w:name="_ETM_Q1_6356751"/>
      <w:bookmarkEnd w:id="7536"/>
      <w:bookmarkEnd w:id="7537"/>
    </w:p>
    <w:p w14:paraId="7F630381" w14:textId="078FB1FA" w:rsidR="000974EA" w:rsidRDefault="000974EA" w:rsidP="00743D5B">
      <w:pPr>
        <w:pStyle w:val="af6"/>
        <w:keepNext/>
      </w:pPr>
      <w:bookmarkStart w:id="7538" w:name="ET_yor_5069_938"/>
      <w:r w:rsidRPr="000974EA">
        <w:rPr>
          <w:rStyle w:val="TagStyle"/>
          <w:rtl/>
        </w:rPr>
        <w:t xml:space="preserve">&lt;&lt; יור &gt;&gt; </w:t>
      </w:r>
      <w:r>
        <w:rPr>
          <w:rtl/>
        </w:rPr>
        <w:t>היו"ר יעקב אשר:</w:t>
      </w:r>
      <w:r w:rsidRPr="000974EA">
        <w:rPr>
          <w:rStyle w:val="TagStyle"/>
          <w:rtl/>
        </w:rPr>
        <w:t xml:space="preserve"> &lt;&lt; יור &gt;&gt;</w:t>
      </w:r>
      <w:bookmarkEnd w:id="7538"/>
    </w:p>
    <w:p w14:paraId="76B4EEDA" w14:textId="163C1BEE" w:rsidR="000974EA" w:rsidRDefault="000974EA" w:rsidP="00743D5B">
      <w:pPr>
        <w:pStyle w:val="KeepWithNext"/>
        <w:rPr>
          <w:rtl/>
          <w:lang w:eastAsia="he-IL"/>
        </w:rPr>
      </w:pPr>
    </w:p>
    <w:p w14:paraId="1B084152" w14:textId="27216866" w:rsidR="000974EA" w:rsidRDefault="000974EA" w:rsidP="00743D5B">
      <w:pPr>
        <w:rPr>
          <w:rtl/>
          <w:lang w:eastAsia="he-IL"/>
        </w:rPr>
      </w:pPr>
      <w:bookmarkStart w:id="7539" w:name="_ETM_Q1_6356981"/>
      <w:bookmarkStart w:id="7540" w:name="_ETM_Q1_6357000"/>
      <w:bookmarkEnd w:id="7539"/>
      <w:bookmarkEnd w:id="7540"/>
      <w:r>
        <w:rPr>
          <w:rFonts w:hint="cs"/>
          <w:rtl/>
          <w:lang w:eastAsia="he-IL"/>
        </w:rPr>
        <w:t>להקריא, להקריא.</w:t>
      </w:r>
      <w:bookmarkStart w:id="7541" w:name="_ETM_Q1_6354196"/>
      <w:bookmarkStart w:id="7542" w:name="_ETM_Q1_6355421"/>
      <w:bookmarkEnd w:id="7541"/>
      <w:bookmarkEnd w:id="7542"/>
    </w:p>
    <w:p w14:paraId="7BCEFEED" w14:textId="4F16BCAA" w:rsidR="000974EA" w:rsidRDefault="000974EA" w:rsidP="00743D5B">
      <w:pPr>
        <w:rPr>
          <w:rtl/>
          <w:lang w:eastAsia="he-IL"/>
        </w:rPr>
      </w:pPr>
      <w:bookmarkStart w:id="7543" w:name="_ETM_Q1_6355460"/>
      <w:bookmarkEnd w:id="7543"/>
    </w:p>
    <w:p w14:paraId="36509542" w14:textId="5867575A" w:rsidR="000974EA" w:rsidRDefault="000974EA" w:rsidP="00743D5B">
      <w:pPr>
        <w:pStyle w:val="a4"/>
        <w:keepNext/>
      </w:pPr>
      <w:bookmarkStart w:id="7544" w:name="ET_speaker_5552_939"/>
      <w:r w:rsidRPr="000974EA">
        <w:rPr>
          <w:rStyle w:val="TagStyle"/>
          <w:rtl/>
        </w:rPr>
        <w:t xml:space="preserve">&lt;&lt; דובר &gt;&gt; </w:t>
      </w:r>
      <w:r>
        <w:rPr>
          <w:rtl/>
        </w:rPr>
        <w:t>יוליה מלינובסקי (ישראל ביתנו):</w:t>
      </w:r>
      <w:r w:rsidRPr="000974EA">
        <w:rPr>
          <w:rStyle w:val="TagStyle"/>
          <w:rtl/>
        </w:rPr>
        <w:t xml:space="preserve"> &lt;&lt; דובר &gt;&gt;</w:t>
      </w:r>
      <w:bookmarkEnd w:id="7544"/>
    </w:p>
    <w:p w14:paraId="5D1BA084" w14:textId="07E9D4AE" w:rsidR="000974EA" w:rsidRDefault="000974EA" w:rsidP="00743D5B">
      <w:pPr>
        <w:pStyle w:val="KeepWithNext"/>
        <w:rPr>
          <w:rtl/>
          <w:lang w:eastAsia="he-IL"/>
        </w:rPr>
      </w:pPr>
    </w:p>
    <w:p w14:paraId="3090B9D4" w14:textId="03A0053C" w:rsidR="000974EA" w:rsidRDefault="000974EA" w:rsidP="00743D5B">
      <w:pPr>
        <w:rPr>
          <w:rtl/>
          <w:lang w:eastAsia="he-IL"/>
        </w:rPr>
      </w:pPr>
      <w:bookmarkStart w:id="7545" w:name="_ETM_Q1_6356266"/>
      <w:bookmarkStart w:id="7546" w:name="_ETM_Q1_6356284"/>
      <w:bookmarkEnd w:id="7545"/>
      <w:bookmarkEnd w:id="7546"/>
      <w:r>
        <w:rPr>
          <w:rFonts w:hint="cs"/>
          <w:rtl/>
          <w:lang w:eastAsia="he-IL"/>
        </w:rPr>
        <w:t>למה מכשיר?</w:t>
      </w:r>
    </w:p>
    <w:p w14:paraId="66FD51CA" w14:textId="1F3797C3" w:rsidR="000974EA" w:rsidRDefault="000974EA" w:rsidP="00743D5B">
      <w:pPr>
        <w:rPr>
          <w:rtl/>
          <w:lang w:eastAsia="he-IL"/>
        </w:rPr>
      </w:pPr>
      <w:bookmarkStart w:id="7547" w:name="_ETM_Q1_6358510"/>
      <w:bookmarkStart w:id="7548" w:name="_ETM_Q1_6358552"/>
      <w:bookmarkStart w:id="7549" w:name="_ETM_Q1_6359044"/>
      <w:bookmarkEnd w:id="7547"/>
      <w:bookmarkEnd w:id="7548"/>
      <w:bookmarkEnd w:id="7549"/>
    </w:p>
    <w:p w14:paraId="32C5E477" w14:textId="136B472C" w:rsidR="000974EA" w:rsidRDefault="000974EA" w:rsidP="00743D5B">
      <w:pPr>
        <w:pStyle w:val="af6"/>
        <w:keepNext/>
      </w:pPr>
      <w:bookmarkStart w:id="7550" w:name="ET_yor_5069_940"/>
      <w:r w:rsidRPr="000974EA">
        <w:rPr>
          <w:rStyle w:val="TagStyle"/>
          <w:rtl/>
        </w:rPr>
        <w:t xml:space="preserve">&lt;&lt; יור &gt;&gt; </w:t>
      </w:r>
      <w:r>
        <w:rPr>
          <w:rtl/>
        </w:rPr>
        <w:t>היו"ר יעקב אשר:</w:t>
      </w:r>
      <w:r w:rsidRPr="000974EA">
        <w:rPr>
          <w:rStyle w:val="TagStyle"/>
          <w:rtl/>
        </w:rPr>
        <w:t xml:space="preserve"> &lt;&lt; יור &gt;&gt;</w:t>
      </w:r>
      <w:bookmarkEnd w:id="7550"/>
    </w:p>
    <w:p w14:paraId="7DAF8313" w14:textId="514476FF" w:rsidR="000974EA" w:rsidRDefault="000974EA" w:rsidP="00743D5B">
      <w:pPr>
        <w:pStyle w:val="KeepWithNext"/>
        <w:rPr>
          <w:rtl/>
          <w:lang w:eastAsia="he-IL"/>
        </w:rPr>
      </w:pPr>
    </w:p>
    <w:p w14:paraId="4A9601A8" w14:textId="419EA6D0" w:rsidR="000974EA" w:rsidRDefault="000974EA" w:rsidP="00743D5B">
      <w:pPr>
        <w:rPr>
          <w:rtl/>
          <w:lang w:eastAsia="he-IL"/>
        </w:rPr>
      </w:pPr>
      <w:bookmarkStart w:id="7551" w:name="_ETM_Q1_6359263"/>
      <w:bookmarkStart w:id="7552" w:name="_ETM_Q1_6359282"/>
      <w:bookmarkEnd w:id="7551"/>
      <w:bookmarkEnd w:id="7552"/>
      <w:r>
        <w:rPr>
          <w:rFonts w:hint="cs"/>
          <w:rtl/>
          <w:lang w:eastAsia="he-IL"/>
        </w:rPr>
        <w:t xml:space="preserve">לא </w:t>
      </w:r>
      <w:bookmarkStart w:id="7553" w:name="_ETM_Q1_6359888"/>
      <w:bookmarkEnd w:id="7553"/>
      <w:r>
        <w:rPr>
          <w:rFonts w:hint="cs"/>
          <w:rtl/>
          <w:lang w:eastAsia="he-IL"/>
        </w:rPr>
        <w:t>מכשיר. עוד פעם, אתם לא הייתם בישיבה הקודמת. בהצעת החוק,</w:t>
      </w:r>
      <w:bookmarkStart w:id="7554" w:name="_ETM_Q1_6363482"/>
      <w:bookmarkEnd w:id="7554"/>
      <w:r>
        <w:rPr>
          <w:rFonts w:hint="cs"/>
          <w:rtl/>
          <w:lang w:eastAsia="he-IL"/>
        </w:rPr>
        <w:t xml:space="preserve"> משרד המשפטים הכניס, אם זה מכשיר עבירות בנייה, אי אפשר</w:t>
      </w:r>
      <w:bookmarkStart w:id="7555" w:name="_ETM_Q1_6367509"/>
      <w:bookmarkEnd w:id="7555"/>
      <w:r>
        <w:rPr>
          <w:rFonts w:hint="cs"/>
          <w:rtl/>
          <w:lang w:eastAsia="he-IL"/>
        </w:rPr>
        <w:t xml:space="preserve"> יהיה לעשות את זה. בכלל. </w:t>
      </w:r>
      <w:r w:rsidR="009023A5">
        <w:rPr>
          <w:rFonts w:hint="cs"/>
          <w:rtl/>
          <w:lang w:eastAsia="he-IL"/>
        </w:rPr>
        <w:t xml:space="preserve">רגע, רגע. יש הקראה. </w:t>
      </w:r>
      <w:bookmarkStart w:id="7556" w:name="_ETM_Q1_6373558"/>
      <w:bookmarkEnd w:id="7556"/>
      <w:r w:rsidR="009023A5">
        <w:rPr>
          <w:rFonts w:hint="cs"/>
          <w:rtl/>
          <w:lang w:eastAsia="he-IL"/>
        </w:rPr>
        <w:t>יגיעו אליך. עוד יהיו פה מספיק מריבות. ארז, תחליף אותי</w:t>
      </w:r>
      <w:r w:rsidR="0051163D">
        <w:rPr>
          <w:rFonts w:hint="cs"/>
          <w:rtl/>
          <w:lang w:eastAsia="he-IL"/>
        </w:rPr>
        <w:t xml:space="preserve">. </w:t>
      </w:r>
      <w:bookmarkStart w:id="7557" w:name="_ETM_Q1_6382233"/>
      <w:bookmarkEnd w:id="7557"/>
      <w:r w:rsidR="0051163D">
        <w:rPr>
          <w:rFonts w:hint="cs"/>
          <w:rtl/>
          <w:lang w:eastAsia="he-IL"/>
        </w:rPr>
        <w:t>הקראה, ואחר כך נדון. ארז ינהל את זה.</w:t>
      </w:r>
    </w:p>
    <w:p w14:paraId="7195DB45" w14:textId="1D09E8F8" w:rsidR="0051163D" w:rsidRDefault="0051163D" w:rsidP="00743D5B">
      <w:pPr>
        <w:rPr>
          <w:rtl/>
          <w:lang w:eastAsia="he-IL"/>
        </w:rPr>
      </w:pPr>
      <w:bookmarkStart w:id="7558" w:name="_ETM_Q1_6383936"/>
      <w:bookmarkStart w:id="7559" w:name="_ETM_Q1_6383967"/>
      <w:bookmarkStart w:id="7560" w:name="_ETM_Q1_6384361"/>
      <w:bookmarkEnd w:id="7558"/>
      <w:bookmarkEnd w:id="7559"/>
      <w:bookmarkEnd w:id="7560"/>
    </w:p>
    <w:p w14:paraId="203B3229" w14:textId="45E7DBF0" w:rsidR="0051163D" w:rsidRDefault="0051163D" w:rsidP="00743D5B">
      <w:pPr>
        <w:pStyle w:val="af9"/>
        <w:keepNext/>
        <w:rPr>
          <w:lang w:eastAsia="he-IL"/>
        </w:rPr>
      </w:pPr>
      <w:bookmarkStart w:id="7561" w:name="ET_guest_רעות_בינג_941"/>
      <w:r w:rsidRPr="0051163D">
        <w:rPr>
          <w:rStyle w:val="TagStyle"/>
          <w:rtl/>
        </w:rPr>
        <w:t xml:space="preserve">&lt;&lt; אורח &gt;&gt; </w:t>
      </w:r>
      <w:r>
        <w:rPr>
          <w:rtl/>
          <w:lang w:eastAsia="he-IL"/>
        </w:rPr>
        <w:t>רעות בינג:</w:t>
      </w:r>
      <w:r w:rsidRPr="0051163D">
        <w:rPr>
          <w:rStyle w:val="TagStyle"/>
          <w:rtl/>
        </w:rPr>
        <w:t xml:space="preserve"> &lt;&lt; אורח &gt;&gt;</w:t>
      </w:r>
      <w:bookmarkEnd w:id="7561"/>
    </w:p>
    <w:p w14:paraId="5E52A3D6" w14:textId="42ACCDB4" w:rsidR="0051163D" w:rsidRDefault="0051163D" w:rsidP="00743D5B">
      <w:pPr>
        <w:pStyle w:val="KeepWithNext"/>
        <w:rPr>
          <w:rtl/>
          <w:lang w:eastAsia="he-IL"/>
        </w:rPr>
      </w:pPr>
    </w:p>
    <w:p w14:paraId="7A5C4FD3" w14:textId="46EBA77B" w:rsidR="0051163D" w:rsidRDefault="0051163D" w:rsidP="00743D5B">
      <w:pPr>
        <w:rPr>
          <w:rtl/>
          <w:lang w:eastAsia="he-IL"/>
        </w:rPr>
      </w:pPr>
      <w:r>
        <w:rPr>
          <w:rFonts w:hint="cs"/>
          <w:rtl/>
          <w:lang w:eastAsia="he-IL"/>
        </w:rPr>
        <w:t>פסקה (4). אני מקריאה את כל הפסקה הירוקה. בסעיף 62א</w:t>
      </w:r>
      <w:r w:rsidR="00F53586">
        <w:rPr>
          <w:rFonts w:hint="cs"/>
          <w:rtl/>
          <w:lang w:eastAsia="he-IL"/>
        </w:rPr>
        <w:t>(</w:t>
      </w:r>
      <w:r>
        <w:rPr>
          <w:rFonts w:hint="cs"/>
          <w:rtl/>
          <w:lang w:eastAsia="he-IL"/>
        </w:rPr>
        <w:t>א). בסעיף קטן</w:t>
      </w:r>
      <w:bookmarkStart w:id="7562" w:name="_ETM_Q1_6418707"/>
      <w:bookmarkEnd w:id="7562"/>
    </w:p>
    <w:p w14:paraId="49AABEE3" w14:textId="77777777" w:rsidR="0051163D" w:rsidRPr="0051163D" w:rsidRDefault="0051163D" w:rsidP="00743D5B">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489"/>
        <w:gridCol w:w="442"/>
        <w:gridCol w:w="498"/>
        <w:gridCol w:w="843"/>
        <w:gridCol w:w="14"/>
        <w:gridCol w:w="484"/>
        <w:gridCol w:w="461"/>
        <w:gridCol w:w="497"/>
        <w:gridCol w:w="4015"/>
      </w:tblGrid>
      <w:tr w:rsidR="003D5249" w14:paraId="604C0DAF" w14:textId="77777777" w:rsidTr="009E32E8">
        <w:tc>
          <w:tcPr>
            <w:tcW w:w="1555" w:type="dxa"/>
          </w:tcPr>
          <w:p w14:paraId="685606C4" w14:textId="77777777" w:rsidR="0051163D" w:rsidRDefault="0051163D" w:rsidP="00743D5B">
            <w:pPr>
              <w:ind w:firstLine="0"/>
              <w:rPr>
                <w:rtl/>
                <w:lang w:eastAsia="he-IL"/>
              </w:rPr>
            </w:pPr>
            <w:bookmarkStart w:id="7563" w:name="_ETM_Q1_6384509"/>
            <w:bookmarkStart w:id="7564" w:name="_ETM_Q1_6384523"/>
            <w:bookmarkEnd w:id="7563"/>
            <w:bookmarkEnd w:id="7564"/>
            <w:r>
              <w:rPr>
                <w:rFonts w:hint="cs"/>
                <w:rtl/>
                <w:lang w:eastAsia="he-IL"/>
              </w:rPr>
              <w:t>תיקון חוק התכנון והבנייה</w:t>
            </w:r>
          </w:p>
        </w:tc>
        <w:tc>
          <w:tcPr>
            <w:tcW w:w="489" w:type="dxa"/>
          </w:tcPr>
          <w:p w14:paraId="474E69AA" w14:textId="77777777" w:rsidR="0051163D" w:rsidRDefault="0051163D" w:rsidP="00743D5B">
            <w:pPr>
              <w:ind w:firstLine="0"/>
              <w:rPr>
                <w:rtl/>
                <w:lang w:eastAsia="he-IL"/>
              </w:rPr>
            </w:pPr>
            <w:r>
              <w:rPr>
                <w:rFonts w:hint="cs"/>
                <w:rtl/>
                <w:lang w:eastAsia="he-IL"/>
              </w:rPr>
              <w:t>89.</w:t>
            </w:r>
          </w:p>
        </w:tc>
        <w:tc>
          <w:tcPr>
            <w:tcW w:w="7254" w:type="dxa"/>
            <w:gridSpan w:val="8"/>
          </w:tcPr>
          <w:p w14:paraId="26387E25" w14:textId="77777777" w:rsidR="0051163D" w:rsidRPr="00FC44A4" w:rsidRDefault="0051163D" w:rsidP="00743D5B">
            <w:pPr>
              <w:ind w:firstLine="0"/>
              <w:rPr>
                <w:rtl/>
                <w:lang w:eastAsia="he-I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3D5249" w14:paraId="70CFAA9D" w14:textId="77777777" w:rsidTr="009E32E8">
        <w:tc>
          <w:tcPr>
            <w:tcW w:w="1555" w:type="dxa"/>
          </w:tcPr>
          <w:p w14:paraId="60B5CDE9" w14:textId="77777777" w:rsidR="0051163D" w:rsidRDefault="0051163D" w:rsidP="00743D5B">
            <w:pPr>
              <w:ind w:firstLine="0"/>
              <w:rPr>
                <w:rtl/>
                <w:lang w:eastAsia="he-IL"/>
              </w:rPr>
            </w:pPr>
          </w:p>
        </w:tc>
        <w:tc>
          <w:tcPr>
            <w:tcW w:w="489" w:type="dxa"/>
          </w:tcPr>
          <w:p w14:paraId="39A94D98" w14:textId="77777777" w:rsidR="0051163D" w:rsidRDefault="0051163D" w:rsidP="00743D5B">
            <w:pPr>
              <w:ind w:firstLine="0"/>
              <w:rPr>
                <w:rtl/>
                <w:lang w:eastAsia="he-IL"/>
              </w:rPr>
            </w:pPr>
          </w:p>
        </w:tc>
        <w:tc>
          <w:tcPr>
            <w:tcW w:w="442" w:type="dxa"/>
          </w:tcPr>
          <w:p w14:paraId="2F1293EA" w14:textId="4D666F33" w:rsidR="0051163D" w:rsidRDefault="0051163D" w:rsidP="00743D5B">
            <w:pPr>
              <w:ind w:firstLine="0"/>
              <w:rPr>
                <w:rtl/>
                <w:lang w:eastAsia="he-IL"/>
              </w:rPr>
            </w:pPr>
            <w:r>
              <w:rPr>
                <w:rFonts w:hint="cs"/>
                <w:rtl/>
                <w:lang w:eastAsia="he-IL"/>
              </w:rPr>
              <w:t>(4)</w:t>
            </w:r>
          </w:p>
        </w:tc>
        <w:tc>
          <w:tcPr>
            <w:tcW w:w="6812" w:type="dxa"/>
            <w:gridSpan w:val="7"/>
          </w:tcPr>
          <w:p w14:paraId="76C14DB9" w14:textId="31911FC6" w:rsidR="0051163D" w:rsidRDefault="0051163D" w:rsidP="00743D5B">
            <w:pPr>
              <w:ind w:firstLine="0"/>
              <w:rPr>
                <w:rtl/>
                <w:lang w:eastAsia="he-IL"/>
              </w:rPr>
            </w:pPr>
            <w:r>
              <w:rPr>
                <w:rFonts w:ascii="David" w:hAnsi="David"/>
                <w:sz w:val="26"/>
                <w:szCs w:val="26"/>
                <w:rtl/>
              </w:rPr>
              <w:t>בסעיף 6</w:t>
            </w:r>
            <w:r>
              <w:rPr>
                <w:rFonts w:ascii="David" w:hAnsi="David" w:hint="cs"/>
                <w:sz w:val="26"/>
                <w:szCs w:val="26"/>
                <w:rtl/>
              </w:rPr>
              <w:t>2א -</w:t>
            </w:r>
          </w:p>
        </w:tc>
      </w:tr>
      <w:tr w:rsidR="003D5249" w14:paraId="1C36CEB7" w14:textId="77777777" w:rsidTr="009E32E8">
        <w:tc>
          <w:tcPr>
            <w:tcW w:w="1555" w:type="dxa"/>
          </w:tcPr>
          <w:p w14:paraId="69D14557" w14:textId="77777777" w:rsidR="0051163D" w:rsidRDefault="0051163D" w:rsidP="00743D5B">
            <w:pPr>
              <w:ind w:firstLine="0"/>
              <w:rPr>
                <w:rtl/>
                <w:lang w:eastAsia="he-IL"/>
              </w:rPr>
            </w:pPr>
          </w:p>
        </w:tc>
        <w:tc>
          <w:tcPr>
            <w:tcW w:w="489" w:type="dxa"/>
          </w:tcPr>
          <w:p w14:paraId="1C5E01A2" w14:textId="77777777" w:rsidR="0051163D" w:rsidRDefault="0051163D" w:rsidP="00743D5B">
            <w:pPr>
              <w:ind w:firstLine="0"/>
              <w:rPr>
                <w:rtl/>
                <w:lang w:eastAsia="he-IL"/>
              </w:rPr>
            </w:pPr>
          </w:p>
        </w:tc>
        <w:tc>
          <w:tcPr>
            <w:tcW w:w="442" w:type="dxa"/>
          </w:tcPr>
          <w:p w14:paraId="5D717453" w14:textId="77777777" w:rsidR="0051163D" w:rsidRDefault="0051163D" w:rsidP="00743D5B">
            <w:pPr>
              <w:ind w:firstLine="0"/>
              <w:rPr>
                <w:rtl/>
                <w:lang w:eastAsia="he-IL"/>
              </w:rPr>
            </w:pPr>
          </w:p>
        </w:tc>
        <w:tc>
          <w:tcPr>
            <w:tcW w:w="498" w:type="dxa"/>
          </w:tcPr>
          <w:p w14:paraId="64887123" w14:textId="77777777" w:rsidR="0051163D" w:rsidRDefault="0051163D" w:rsidP="00743D5B">
            <w:pPr>
              <w:ind w:firstLine="0"/>
              <w:rPr>
                <w:rtl/>
                <w:lang w:eastAsia="he-IL"/>
              </w:rPr>
            </w:pPr>
            <w:r>
              <w:rPr>
                <w:rFonts w:hint="cs"/>
                <w:rtl/>
                <w:lang w:eastAsia="he-IL"/>
              </w:rPr>
              <w:t>(א)</w:t>
            </w:r>
          </w:p>
        </w:tc>
        <w:tc>
          <w:tcPr>
            <w:tcW w:w="6314" w:type="dxa"/>
            <w:gridSpan w:val="6"/>
          </w:tcPr>
          <w:p w14:paraId="61693583" w14:textId="277CCE77" w:rsidR="0051163D" w:rsidRPr="00A47AED" w:rsidRDefault="0051163D" w:rsidP="00743D5B">
            <w:pPr>
              <w:autoSpaceDE w:val="0"/>
              <w:autoSpaceDN w:val="0"/>
              <w:bidi w:val="0"/>
              <w:adjustRightInd w:val="0"/>
              <w:spacing w:line="240" w:lineRule="auto"/>
              <w:ind w:firstLine="0"/>
              <w:rPr>
                <w:lang w:eastAsia="he-IL"/>
              </w:rPr>
            </w:pPr>
            <w:r>
              <w:rPr>
                <w:rFonts w:hint="cs"/>
                <w:rtl/>
                <w:lang w:eastAsia="he-IL"/>
              </w:rPr>
              <w:t>בסעיף קטן (א) -</w:t>
            </w:r>
          </w:p>
        </w:tc>
      </w:tr>
      <w:tr w:rsidR="0051163D" w14:paraId="467E44E1" w14:textId="77777777" w:rsidTr="009E32E8">
        <w:tc>
          <w:tcPr>
            <w:tcW w:w="1555" w:type="dxa"/>
          </w:tcPr>
          <w:p w14:paraId="7DA4FA13" w14:textId="77777777" w:rsidR="0051163D" w:rsidRDefault="0051163D" w:rsidP="00743D5B">
            <w:pPr>
              <w:ind w:firstLine="0"/>
              <w:rPr>
                <w:rtl/>
                <w:lang w:eastAsia="he-IL"/>
              </w:rPr>
            </w:pPr>
          </w:p>
        </w:tc>
        <w:tc>
          <w:tcPr>
            <w:tcW w:w="489" w:type="dxa"/>
          </w:tcPr>
          <w:p w14:paraId="3D1AA290" w14:textId="77777777" w:rsidR="0051163D" w:rsidRDefault="0051163D" w:rsidP="00743D5B">
            <w:pPr>
              <w:ind w:firstLine="0"/>
              <w:rPr>
                <w:rtl/>
                <w:lang w:eastAsia="he-IL"/>
              </w:rPr>
            </w:pPr>
          </w:p>
        </w:tc>
        <w:tc>
          <w:tcPr>
            <w:tcW w:w="442" w:type="dxa"/>
          </w:tcPr>
          <w:p w14:paraId="41DB4B4C" w14:textId="77777777" w:rsidR="0051163D" w:rsidRDefault="0051163D" w:rsidP="00743D5B">
            <w:pPr>
              <w:ind w:firstLine="0"/>
              <w:rPr>
                <w:rtl/>
                <w:lang w:eastAsia="he-IL"/>
              </w:rPr>
            </w:pPr>
          </w:p>
        </w:tc>
        <w:tc>
          <w:tcPr>
            <w:tcW w:w="498" w:type="dxa"/>
          </w:tcPr>
          <w:p w14:paraId="14E48C69" w14:textId="7DB9856B" w:rsidR="0051163D" w:rsidRDefault="0051163D" w:rsidP="00743D5B">
            <w:pPr>
              <w:ind w:firstLine="0"/>
              <w:rPr>
                <w:rtl/>
                <w:lang w:eastAsia="he-IL"/>
              </w:rPr>
            </w:pPr>
          </w:p>
        </w:tc>
        <w:tc>
          <w:tcPr>
            <w:tcW w:w="857" w:type="dxa"/>
            <w:gridSpan w:val="2"/>
          </w:tcPr>
          <w:p w14:paraId="0D4CF82A" w14:textId="48AA461F" w:rsidR="0051163D" w:rsidRDefault="0051163D" w:rsidP="00743D5B">
            <w:pPr>
              <w:ind w:firstLine="0"/>
              <w:rPr>
                <w:rtl/>
                <w:lang w:eastAsia="he-IL"/>
              </w:rPr>
            </w:pPr>
            <w:r>
              <w:rPr>
                <w:rFonts w:hint="cs"/>
                <w:rtl/>
                <w:lang w:eastAsia="he-IL"/>
              </w:rPr>
              <w:t>(1)</w:t>
            </w:r>
          </w:p>
        </w:tc>
        <w:tc>
          <w:tcPr>
            <w:tcW w:w="5457" w:type="dxa"/>
            <w:gridSpan w:val="4"/>
          </w:tcPr>
          <w:p w14:paraId="1EEB5DE8" w14:textId="3DA57D97" w:rsidR="0051163D" w:rsidRDefault="0051163D" w:rsidP="00743D5B">
            <w:pPr>
              <w:ind w:firstLine="0"/>
              <w:rPr>
                <w:rtl/>
                <w:lang w:eastAsia="he-IL"/>
              </w:rPr>
            </w:pPr>
            <w:r>
              <w:rPr>
                <w:rFonts w:hint="cs"/>
                <w:rtl/>
                <w:lang w:eastAsia="he-IL"/>
              </w:rPr>
              <w:t>אחרי פסקה 13 יבוא:</w:t>
            </w:r>
          </w:p>
        </w:tc>
      </w:tr>
      <w:tr w:rsidR="0051163D" w14:paraId="6CC299E4" w14:textId="77777777" w:rsidTr="009E32E8">
        <w:tc>
          <w:tcPr>
            <w:tcW w:w="1555" w:type="dxa"/>
          </w:tcPr>
          <w:p w14:paraId="5DA04F8F" w14:textId="77777777" w:rsidR="0051163D" w:rsidRDefault="0051163D" w:rsidP="00743D5B">
            <w:pPr>
              <w:ind w:firstLine="0"/>
              <w:rPr>
                <w:rtl/>
                <w:lang w:eastAsia="he-IL"/>
              </w:rPr>
            </w:pPr>
          </w:p>
        </w:tc>
        <w:tc>
          <w:tcPr>
            <w:tcW w:w="489" w:type="dxa"/>
          </w:tcPr>
          <w:p w14:paraId="6A1911CA" w14:textId="77777777" w:rsidR="0051163D" w:rsidRDefault="0051163D" w:rsidP="00743D5B">
            <w:pPr>
              <w:ind w:firstLine="0"/>
              <w:rPr>
                <w:rtl/>
                <w:lang w:eastAsia="he-IL"/>
              </w:rPr>
            </w:pPr>
          </w:p>
        </w:tc>
        <w:tc>
          <w:tcPr>
            <w:tcW w:w="442" w:type="dxa"/>
          </w:tcPr>
          <w:p w14:paraId="5ECC615A" w14:textId="77777777" w:rsidR="0051163D" w:rsidRDefault="0051163D" w:rsidP="00743D5B">
            <w:pPr>
              <w:ind w:firstLine="0"/>
              <w:rPr>
                <w:rtl/>
                <w:lang w:eastAsia="he-IL"/>
              </w:rPr>
            </w:pPr>
          </w:p>
        </w:tc>
        <w:tc>
          <w:tcPr>
            <w:tcW w:w="498" w:type="dxa"/>
          </w:tcPr>
          <w:p w14:paraId="61BF93E8" w14:textId="77777777" w:rsidR="0051163D" w:rsidRDefault="0051163D" w:rsidP="00743D5B">
            <w:pPr>
              <w:ind w:firstLine="0"/>
              <w:rPr>
                <w:rtl/>
                <w:lang w:eastAsia="he-IL"/>
              </w:rPr>
            </w:pPr>
          </w:p>
        </w:tc>
        <w:tc>
          <w:tcPr>
            <w:tcW w:w="843" w:type="dxa"/>
          </w:tcPr>
          <w:p w14:paraId="5E2B4B10" w14:textId="0633B2F6" w:rsidR="0051163D" w:rsidRDefault="0051163D" w:rsidP="00743D5B">
            <w:pPr>
              <w:ind w:firstLine="0"/>
              <w:rPr>
                <w:rtl/>
                <w:lang w:eastAsia="he-IL"/>
              </w:rPr>
            </w:pPr>
            <w:r w:rsidRPr="0051163D">
              <w:rPr>
                <w:rFonts w:ascii="David" w:hAnsi="David"/>
                <w:sz w:val="26"/>
                <w:szCs w:val="26"/>
              </w:rPr>
              <w:t>13</w:t>
            </w:r>
            <w:bookmarkStart w:id="7565" w:name="_ETM_Q1_6431738"/>
            <w:bookmarkEnd w:id="7565"/>
            <w:r>
              <w:rPr>
                <w:rFonts w:ascii="David" w:hAnsi="David"/>
                <w:sz w:val="26"/>
                <w:szCs w:val="26"/>
              </w:rPr>
              <w:t>)"</w:t>
            </w:r>
            <w:r w:rsidRPr="0051163D">
              <w:rPr>
                <w:rFonts w:ascii="David" w:hAnsi="David" w:hint="cs"/>
                <w:sz w:val="26"/>
                <w:szCs w:val="26"/>
                <w:rtl/>
              </w:rPr>
              <w:t>א)</w:t>
            </w:r>
          </w:p>
        </w:tc>
        <w:tc>
          <w:tcPr>
            <w:tcW w:w="5471" w:type="dxa"/>
            <w:gridSpan w:val="5"/>
          </w:tcPr>
          <w:p w14:paraId="4B948B9D" w14:textId="60E682C5"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שינוי יעוד של קרקע המיועדת לתעסוקה</w:t>
            </w:r>
            <w:r w:rsidRPr="0051163D">
              <w:rPr>
                <w:rFonts w:ascii="David" w:hAnsi="David"/>
                <w:sz w:val="26"/>
                <w:szCs w:val="26"/>
              </w:rPr>
              <w:t>,</w:t>
            </w:r>
          </w:p>
          <w:p w14:paraId="1CBCDEAE"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מסחר, או מלונאות, ליעוד מגורים, ובלבד שאין כל מגבלה</w:t>
            </w:r>
          </w:p>
          <w:p w14:paraId="14B7681E"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ובכלל זה מגבלה סביבתית שמונעת בכל דרך את שינוי</w:t>
            </w:r>
          </w:p>
          <w:p w14:paraId="5B22157F"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הייעוד וכן אין ולא תוטל כל מגבלה כאמור שמונעת את</w:t>
            </w:r>
          </w:p>
          <w:p w14:paraId="459F97BB"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מימוש הייעודים החלים על מגרשים גובלים; בפסקה זו</w:t>
            </w:r>
            <w:r w:rsidRPr="0051163D">
              <w:rPr>
                <w:rFonts w:ascii="David" w:hAnsi="David"/>
                <w:sz w:val="26"/>
                <w:szCs w:val="26"/>
              </w:rPr>
              <w:t>,</w:t>
            </w:r>
          </w:p>
          <w:p w14:paraId="168CBEAC" w14:textId="5ED088C4"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Pr>
              <w:t>"</w:t>
            </w:r>
            <w:r w:rsidRPr="0051163D">
              <w:rPr>
                <w:rFonts w:ascii="David" w:hAnsi="David"/>
                <w:sz w:val="26"/>
                <w:szCs w:val="26"/>
                <w:rtl/>
              </w:rPr>
              <w:t xml:space="preserve">תעסוקה" – כהגדרתה בסעיף קטן </w:t>
            </w:r>
            <w:r>
              <w:rPr>
                <w:rFonts w:ascii="David" w:hAnsi="David" w:hint="cs"/>
                <w:sz w:val="26"/>
                <w:szCs w:val="26"/>
                <w:rtl/>
              </w:rPr>
              <w:t>(א</w:t>
            </w:r>
            <w:r w:rsidRPr="0051163D">
              <w:rPr>
                <w:rFonts w:ascii="David" w:hAnsi="David"/>
                <w:sz w:val="26"/>
                <w:szCs w:val="26"/>
                <w:rtl/>
              </w:rPr>
              <w:t>1</w:t>
            </w:r>
            <w:r>
              <w:rPr>
                <w:rFonts w:ascii="David" w:hAnsi="David" w:hint="cs"/>
                <w:sz w:val="26"/>
                <w:szCs w:val="26"/>
                <w:rtl/>
              </w:rPr>
              <w:t>)(</w:t>
            </w:r>
            <w:r w:rsidRPr="0051163D">
              <w:rPr>
                <w:rFonts w:ascii="David" w:hAnsi="David"/>
                <w:sz w:val="26"/>
                <w:szCs w:val="26"/>
                <w:rtl/>
              </w:rPr>
              <w:t>3</w:t>
            </w:r>
            <w:r>
              <w:rPr>
                <w:rFonts w:ascii="David" w:hAnsi="David" w:hint="cs"/>
                <w:sz w:val="26"/>
                <w:szCs w:val="26"/>
                <w:rtl/>
              </w:rPr>
              <w:t>)</w:t>
            </w:r>
            <w:r w:rsidRPr="0051163D">
              <w:rPr>
                <w:rFonts w:ascii="David" w:hAnsi="David"/>
                <w:sz w:val="26"/>
                <w:szCs w:val="26"/>
                <w:rtl/>
              </w:rPr>
              <w:t>, למעט</w:t>
            </w:r>
          </w:p>
          <w:p w14:paraId="0D9A1FCC" w14:textId="307B88E1" w:rsidR="0051163D" w:rsidRPr="0051163D" w:rsidRDefault="0051163D" w:rsidP="00743D5B">
            <w:pPr>
              <w:ind w:firstLine="0"/>
              <w:rPr>
                <w:rFonts w:ascii="David" w:hAnsi="David"/>
                <w:sz w:val="26"/>
                <w:szCs w:val="26"/>
                <w:rtl/>
              </w:rPr>
            </w:pPr>
            <w:r w:rsidRPr="0051163D">
              <w:rPr>
                <w:rFonts w:ascii="David" w:hAnsi="David"/>
                <w:sz w:val="26"/>
                <w:szCs w:val="26"/>
                <w:rtl/>
              </w:rPr>
              <w:t>תעשייה כבדה</w:t>
            </w:r>
            <w:r w:rsidRPr="0051163D">
              <w:rPr>
                <w:rFonts w:ascii="David" w:hAnsi="David"/>
                <w:sz w:val="26"/>
                <w:szCs w:val="26"/>
              </w:rPr>
              <w:t>;</w:t>
            </w:r>
          </w:p>
        </w:tc>
      </w:tr>
      <w:tr w:rsidR="0051163D" w14:paraId="38A12A99" w14:textId="77777777" w:rsidTr="009E32E8">
        <w:tc>
          <w:tcPr>
            <w:tcW w:w="1555" w:type="dxa"/>
          </w:tcPr>
          <w:p w14:paraId="70CB293C" w14:textId="77777777" w:rsidR="0051163D" w:rsidRDefault="0051163D" w:rsidP="00743D5B">
            <w:pPr>
              <w:ind w:firstLine="0"/>
              <w:rPr>
                <w:rtl/>
                <w:lang w:eastAsia="he-IL"/>
              </w:rPr>
            </w:pPr>
          </w:p>
        </w:tc>
        <w:tc>
          <w:tcPr>
            <w:tcW w:w="489" w:type="dxa"/>
          </w:tcPr>
          <w:p w14:paraId="3CF9E71F" w14:textId="77777777" w:rsidR="0051163D" w:rsidRDefault="0051163D" w:rsidP="00743D5B">
            <w:pPr>
              <w:ind w:firstLine="0"/>
              <w:rPr>
                <w:rtl/>
                <w:lang w:eastAsia="he-IL"/>
              </w:rPr>
            </w:pPr>
          </w:p>
        </w:tc>
        <w:tc>
          <w:tcPr>
            <w:tcW w:w="442" w:type="dxa"/>
          </w:tcPr>
          <w:p w14:paraId="5A2461B5" w14:textId="77777777" w:rsidR="0051163D" w:rsidRDefault="0051163D" w:rsidP="00743D5B">
            <w:pPr>
              <w:ind w:firstLine="0"/>
              <w:rPr>
                <w:rtl/>
                <w:lang w:eastAsia="he-IL"/>
              </w:rPr>
            </w:pPr>
          </w:p>
        </w:tc>
        <w:tc>
          <w:tcPr>
            <w:tcW w:w="498" w:type="dxa"/>
          </w:tcPr>
          <w:p w14:paraId="40C5479A" w14:textId="77777777" w:rsidR="0051163D" w:rsidRDefault="0051163D" w:rsidP="00743D5B">
            <w:pPr>
              <w:ind w:firstLine="0"/>
              <w:rPr>
                <w:rtl/>
                <w:lang w:eastAsia="he-IL"/>
              </w:rPr>
            </w:pPr>
          </w:p>
        </w:tc>
        <w:tc>
          <w:tcPr>
            <w:tcW w:w="843" w:type="dxa"/>
          </w:tcPr>
          <w:p w14:paraId="6B58B988" w14:textId="16D16428" w:rsidR="0051163D" w:rsidRDefault="0051163D" w:rsidP="00743D5B">
            <w:pPr>
              <w:ind w:firstLine="0"/>
              <w:rPr>
                <w:rtl/>
                <w:lang w:eastAsia="he-IL"/>
              </w:rPr>
            </w:pPr>
            <w:r w:rsidRPr="0051163D">
              <w:rPr>
                <w:rFonts w:ascii="David" w:hAnsi="David" w:hint="cs"/>
                <w:sz w:val="26"/>
                <w:szCs w:val="26"/>
                <w:rtl/>
              </w:rPr>
              <w:t>(13ב)</w:t>
            </w:r>
          </w:p>
        </w:tc>
        <w:tc>
          <w:tcPr>
            <w:tcW w:w="498" w:type="dxa"/>
            <w:gridSpan w:val="2"/>
          </w:tcPr>
          <w:p w14:paraId="18E5E87B" w14:textId="48FE5AB4" w:rsidR="0051163D" w:rsidRPr="0051163D" w:rsidRDefault="0051163D" w:rsidP="00743D5B">
            <w:pPr>
              <w:autoSpaceDE w:val="0"/>
              <w:autoSpaceDN w:val="0"/>
              <w:adjustRightInd w:val="0"/>
              <w:spacing w:line="240" w:lineRule="auto"/>
              <w:ind w:firstLine="0"/>
              <w:rPr>
                <w:rFonts w:ascii="David" w:hAnsi="David"/>
                <w:sz w:val="26"/>
                <w:szCs w:val="26"/>
              </w:rPr>
            </w:pPr>
            <w:r>
              <w:rPr>
                <w:rFonts w:ascii="David" w:hAnsi="David" w:hint="cs"/>
                <w:sz w:val="26"/>
                <w:szCs w:val="26"/>
                <w:rtl/>
              </w:rPr>
              <w:t>(א)</w:t>
            </w:r>
          </w:p>
        </w:tc>
        <w:tc>
          <w:tcPr>
            <w:tcW w:w="4973" w:type="dxa"/>
            <w:gridSpan w:val="3"/>
          </w:tcPr>
          <w:p w14:paraId="24C10B07"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הגדלת השטח הכולל המותר לבנייה</w:t>
            </w:r>
          </w:p>
          <w:p w14:paraId="1CD0E2FD"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למגורים במגרש בתחום רשות עירונית המיועד</w:t>
            </w:r>
          </w:p>
          <w:p w14:paraId="14A0B66A"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למגורים בת</w:t>
            </w:r>
            <w:r>
              <w:rPr>
                <w:rFonts w:ascii="David" w:hAnsi="David" w:hint="cs"/>
                <w:sz w:val="26"/>
                <w:szCs w:val="26"/>
                <w:rtl/>
              </w:rPr>
              <w:t>ו</w:t>
            </w:r>
            <w:r w:rsidRPr="0051163D">
              <w:rPr>
                <w:rFonts w:ascii="David" w:hAnsi="David"/>
                <w:sz w:val="26"/>
                <w:szCs w:val="26"/>
                <w:rtl/>
              </w:rPr>
              <w:t>כנית שאישרה הוועדה המחוזית, או</w:t>
            </w:r>
          </w:p>
          <w:p w14:paraId="7482C451"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במגרש בתחום רשות עירונית ששונה ייעודו</w:t>
            </w:r>
          </w:p>
          <w:p w14:paraId="7678B1F8" w14:textId="6C4F15E5"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 xml:space="preserve">למגורים לפי פסקה </w:t>
            </w:r>
            <w:r>
              <w:rPr>
                <w:rFonts w:ascii="David" w:hAnsi="David" w:hint="cs"/>
                <w:sz w:val="26"/>
                <w:szCs w:val="26"/>
                <w:rtl/>
              </w:rPr>
              <w:t>(</w:t>
            </w:r>
            <w:r w:rsidRPr="0051163D">
              <w:rPr>
                <w:rFonts w:ascii="David" w:hAnsi="David"/>
                <w:sz w:val="26"/>
                <w:szCs w:val="26"/>
                <w:rtl/>
              </w:rPr>
              <w:t>13</w:t>
            </w:r>
            <w:r>
              <w:rPr>
                <w:rFonts w:ascii="David" w:hAnsi="David" w:hint="cs"/>
                <w:sz w:val="26"/>
                <w:szCs w:val="26"/>
                <w:rtl/>
              </w:rPr>
              <w:t>א)</w:t>
            </w:r>
            <w:r w:rsidRPr="0051163D">
              <w:rPr>
                <w:rFonts w:ascii="David" w:hAnsi="David"/>
                <w:sz w:val="26"/>
                <w:szCs w:val="26"/>
                <w:rtl/>
              </w:rPr>
              <w:t>, ובלבד שחלפו לפחות חמש שנים ואם חלה על המגרש תכנית להתחדשות</w:t>
            </w:r>
          </w:p>
          <w:p w14:paraId="0F506AC9"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עירונית חלפו לפחות עשר שנים ממועד תחילתה של</w:t>
            </w:r>
          </w:p>
          <w:p w14:paraId="1B1D65E2" w14:textId="77777777" w:rsidR="0051163D" w:rsidRPr="0051163D" w:rsidRDefault="0051163D" w:rsidP="00743D5B">
            <w:pPr>
              <w:autoSpaceDE w:val="0"/>
              <w:autoSpaceDN w:val="0"/>
              <w:adjustRightInd w:val="0"/>
              <w:spacing w:line="240" w:lineRule="auto"/>
              <w:ind w:firstLine="0"/>
              <w:rPr>
                <w:rFonts w:ascii="David" w:hAnsi="David"/>
                <w:sz w:val="26"/>
                <w:szCs w:val="26"/>
              </w:rPr>
            </w:pPr>
            <w:r w:rsidRPr="0051163D">
              <w:rPr>
                <w:rFonts w:ascii="David" w:hAnsi="David"/>
                <w:sz w:val="26"/>
                <w:szCs w:val="26"/>
                <w:rtl/>
              </w:rPr>
              <w:t>תכנית שאישרה הוועדה המחוזית החלה על</w:t>
            </w:r>
          </w:p>
          <w:p w14:paraId="45D28766" w14:textId="51DA3FCE" w:rsidR="0051163D" w:rsidRPr="0051163D" w:rsidRDefault="0051163D" w:rsidP="00743D5B">
            <w:pPr>
              <w:ind w:firstLine="0"/>
              <w:rPr>
                <w:rFonts w:ascii="David" w:hAnsi="David"/>
                <w:sz w:val="26"/>
                <w:szCs w:val="26"/>
                <w:rtl/>
              </w:rPr>
            </w:pPr>
            <w:r w:rsidRPr="0051163D">
              <w:rPr>
                <w:rFonts w:ascii="David" w:hAnsi="David"/>
                <w:sz w:val="26"/>
                <w:szCs w:val="26"/>
                <w:rtl/>
              </w:rPr>
              <w:t>המגרש, בשיעורים המפורטים להלן</w:t>
            </w:r>
            <w:r w:rsidRPr="0051163D">
              <w:rPr>
                <w:rFonts w:ascii="David" w:hAnsi="David"/>
                <w:sz w:val="26"/>
                <w:szCs w:val="26"/>
              </w:rPr>
              <w:t>:</w:t>
            </w:r>
          </w:p>
        </w:tc>
      </w:tr>
      <w:tr w:rsidR="003D5249" w14:paraId="521EE9E9" w14:textId="77777777" w:rsidTr="009E32E8">
        <w:tc>
          <w:tcPr>
            <w:tcW w:w="1555" w:type="dxa"/>
          </w:tcPr>
          <w:p w14:paraId="7411A32A" w14:textId="77777777" w:rsidR="003D5249" w:rsidRDefault="003D5249" w:rsidP="00743D5B">
            <w:pPr>
              <w:ind w:firstLine="0"/>
              <w:rPr>
                <w:rtl/>
                <w:lang w:eastAsia="he-IL"/>
              </w:rPr>
            </w:pPr>
          </w:p>
        </w:tc>
        <w:tc>
          <w:tcPr>
            <w:tcW w:w="489" w:type="dxa"/>
          </w:tcPr>
          <w:p w14:paraId="63AD830F" w14:textId="77777777" w:rsidR="003D5249" w:rsidRDefault="003D5249" w:rsidP="00743D5B">
            <w:pPr>
              <w:ind w:firstLine="0"/>
              <w:rPr>
                <w:rtl/>
                <w:lang w:eastAsia="he-IL"/>
              </w:rPr>
            </w:pPr>
          </w:p>
        </w:tc>
        <w:tc>
          <w:tcPr>
            <w:tcW w:w="442" w:type="dxa"/>
          </w:tcPr>
          <w:p w14:paraId="1289B995" w14:textId="77777777" w:rsidR="003D5249" w:rsidRDefault="003D5249" w:rsidP="00743D5B">
            <w:pPr>
              <w:ind w:firstLine="0"/>
              <w:rPr>
                <w:rtl/>
                <w:lang w:eastAsia="he-IL"/>
              </w:rPr>
            </w:pPr>
          </w:p>
        </w:tc>
        <w:tc>
          <w:tcPr>
            <w:tcW w:w="498" w:type="dxa"/>
          </w:tcPr>
          <w:p w14:paraId="48A14885" w14:textId="77777777" w:rsidR="003D5249" w:rsidRDefault="003D5249" w:rsidP="00743D5B">
            <w:pPr>
              <w:ind w:firstLine="0"/>
              <w:rPr>
                <w:rtl/>
                <w:lang w:eastAsia="he-IL"/>
              </w:rPr>
            </w:pPr>
          </w:p>
        </w:tc>
        <w:tc>
          <w:tcPr>
            <w:tcW w:w="843" w:type="dxa"/>
          </w:tcPr>
          <w:p w14:paraId="6E67E36A" w14:textId="77777777" w:rsidR="003D5249" w:rsidRPr="0051163D" w:rsidRDefault="003D5249" w:rsidP="00743D5B">
            <w:pPr>
              <w:ind w:firstLine="0"/>
              <w:rPr>
                <w:rFonts w:ascii="David" w:hAnsi="David"/>
                <w:sz w:val="26"/>
                <w:szCs w:val="26"/>
                <w:rtl/>
              </w:rPr>
            </w:pPr>
          </w:p>
        </w:tc>
        <w:tc>
          <w:tcPr>
            <w:tcW w:w="498" w:type="dxa"/>
            <w:gridSpan w:val="2"/>
          </w:tcPr>
          <w:p w14:paraId="228C5631" w14:textId="77777777" w:rsidR="003D5249" w:rsidRDefault="003D5249" w:rsidP="00743D5B">
            <w:pPr>
              <w:autoSpaceDE w:val="0"/>
              <w:autoSpaceDN w:val="0"/>
              <w:adjustRightInd w:val="0"/>
              <w:spacing w:line="240" w:lineRule="auto"/>
              <w:ind w:firstLine="0"/>
              <w:rPr>
                <w:rFonts w:ascii="David" w:hAnsi="David"/>
                <w:sz w:val="26"/>
                <w:szCs w:val="26"/>
                <w:rtl/>
              </w:rPr>
            </w:pPr>
          </w:p>
        </w:tc>
        <w:tc>
          <w:tcPr>
            <w:tcW w:w="461" w:type="dxa"/>
          </w:tcPr>
          <w:p w14:paraId="47341609" w14:textId="66C35DBA" w:rsidR="003D5249" w:rsidRPr="0051163D" w:rsidRDefault="003D5249"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(1)</w:t>
            </w:r>
          </w:p>
        </w:tc>
        <w:tc>
          <w:tcPr>
            <w:tcW w:w="4512" w:type="dxa"/>
            <w:gridSpan w:val="2"/>
          </w:tcPr>
          <w:p w14:paraId="39F159BC"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מצוי במגרש מבנה שאינו מבנה</w:t>
            </w:r>
          </w:p>
          <w:p w14:paraId="7B0C54C4" w14:textId="404F42C6"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הטעון חיזוק כהגדרתו בסעיף 70א, ונקבע</w:t>
            </w:r>
          </w:p>
          <w:p w14:paraId="231CCA62" w14:textId="3357503D"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בת</w:t>
            </w:r>
            <w:r w:rsidRPr="003D5249">
              <w:rPr>
                <w:rFonts w:ascii="David" w:hAnsi="David" w:hint="cs"/>
                <w:sz w:val="26"/>
                <w:szCs w:val="26"/>
                <w:rtl/>
              </w:rPr>
              <w:t>ו</w:t>
            </w:r>
            <w:r w:rsidRPr="003D5249">
              <w:rPr>
                <w:rFonts w:ascii="David" w:hAnsi="David"/>
                <w:sz w:val="26"/>
                <w:szCs w:val="26"/>
                <w:rtl/>
              </w:rPr>
              <w:t>כנית לפי פסקה זו כי יהיה ניתן לממשה</w:t>
            </w:r>
          </w:p>
          <w:p w14:paraId="228CC9BA"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רק בכפוף להריסת המבנה כולו ובנייתו</w:t>
            </w:r>
          </w:p>
          <w:p w14:paraId="7CD352DD" w14:textId="0E2399EC" w:rsidR="003D5249" w:rsidRPr="0051163D" w:rsidRDefault="003D5249" w:rsidP="00743D5B">
            <w:pPr>
              <w:autoSpaceDE w:val="0"/>
              <w:autoSpaceDN w:val="0"/>
              <w:adjustRightInd w:val="0"/>
              <w:spacing w:line="240" w:lineRule="auto"/>
              <w:ind w:firstLine="0"/>
              <w:rPr>
                <w:rFonts w:ascii="David" w:hAnsi="David"/>
                <w:sz w:val="26"/>
                <w:szCs w:val="26"/>
                <w:rtl/>
              </w:rPr>
            </w:pPr>
            <w:r w:rsidRPr="003D5249">
              <w:rPr>
                <w:rFonts w:ascii="David" w:hAnsi="David"/>
                <w:sz w:val="26"/>
                <w:szCs w:val="26"/>
                <w:rtl/>
              </w:rPr>
              <w:t>מחדש</w:t>
            </w:r>
            <w:r w:rsidRPr="003D5249">
              <w:rPr>
                <w:rFonts w:ascii="David" w:hAnsi="David"/>
                <w:sz w:val="26"/>
                <w:szCs w:val="26"/>
              </w:rPr>
              <w:t xml:space="preserve"> -</w:t>
            </w:r>
          </w:p>
        </w:tc>
      </w:tr>
      <w:tr w:rsidR="003D5249" w14:paraId="57FB49F3" w14:textId="77777777" w:rsidTr="009E32E8">
        <w:tc>
          <w:tcPr>
            <w:tcW w:w="1555" w:type="dxa"/>
          </w:tcPr>
          <w:p w14:paraId="06193B78" w14:textId="77777777" w:rsidR="003D5249" w:rsidRDefault="003D5249" w:rsidP="00743D5B">
            <w:pPr>
              <w:ind w:firstLine="0"/>
              <w:rPr>
                <w:rtl/>
                <w:lang w:eastAsia="he-IL"/>
              </w:rPr>
            </w:pPr>
          </w:p>
        </w:tc>
        <w:tc>
          <w:tcPr>
            <w:tcW w:w="489" w:type="dxa"/>
          </w:tcPr>
          <w:p w14:paraId="110B1B3A" w14:textId="77777777" w:rsidR="003D5249" w:rsidRDefault="003D5249" w:rsidP="00743D5B">
            <w:pPr>
              <w:ind w:firstLine="0"/>
              <w:rPr>
                <w:rtl/>
                <w:lang w:eastAsia="he-IL"/>
              </w:rPr>
            </w:pPr>
          </w:p>
        </w:tc>
        <w:tc>
          <w:tcPr>
            <w:tcW w:w="442" w:type="dxa"/>
          </w:tcPr>
          <w:p w14:paraId="72202F1F" w14:textId="77777777" w:rsidR="003D5249" w:rsidRDefault="003D5249" w:rsidP="00743D5B">
            <w:pPr>
              <w:ind w:firstLine="0"/>
              <w:rPr>
                <w:rtl/>
                <w:lang w:eastAsia="he-IL"/>
              </w:rPr>
            </w:pPr>
          </w:p>
        </w:tc>
        <w:tc>
          <w:tcPr>
            <w:tcW w:w="498" w:type="dxa"/>
          </w:tcPr>
          <w:p w14:paraId="57BCBB29" w14:textId="77777777" w:rsidR="003D5249" w:rsidRDefault="003D5249" w:rsidP="00743D5B">
            <w:pPr>
              <w:ind w:firstLine="0"/>
              <w:rPr>
                <w:rtl/>
                <w:lang w:eastAsia="he-IL"/>
              </w:rPr>
            </w:pPr>
          </w:p>
        </w:tc>
        <w:tc>
          <w:tcPr>
            <w:tcW w:w="843" w:type="dxa"/>
          </w:tcPr>
          <w:p w14:paraId="7E64FA51" w14:textId="77777777" w:rsidR="003D5249" w:rsidRPr="0051163D" w:rsidRDefault="003D5249" w:rsidP="00743D5B">
            <w:pPr>
              <w:ind w:firstLine="0"/>
              <w:rPr>
                <w:rFonts w:ascii="David" w:hAnsi="David"/>
                <w:sz w:val="26"/>
                <w:szCs w:val="26"/>
                <w:rtl/>
              </w:rPr>
            </w:pPr>
          </w:p>
        </w:tc>
        <w:tc>
          <w:tcPr>
            <w:tcW w:w="498" w:type="dxa"/>
            <w:gridSpan w:val="2"/>
          </w:tcPr>
          <w:p w14:paraId="02E4013F" w14:textId="77777777" w:rsidR="003D5249" w:rsidRDefault="003D5249" w:rsidP="00743D5B">
            <w:pPr>
              <w:autoSpaceDE w:val="0"/>
              <w:autoSpaceDN w:val="0"/>
              <w:adjustRightInd w:val="0"/>
              <w:spacing w:line="240" w:lineRule="auto"/>
              <w:ind w:firstLine="0"/>
              <w:rPr>
                <w:rFonts w:ascii="David" w:hAnsi="David"/>
                <w:sz w:val="26"/>
                <w:szCs w:val="26"/>
                <w:rtl/>
              </w:rPr>
            </w:pPr>
          </w:p>
        </w:tc>
        <w:tc>
          <w:tcPr>
            <w:tcW w:w="461" w:type="dxa"/>
          </w:tcPr>
          <w:p w14:paraId="00107F45" w14:textId="77777777" w:rsidR="003D5249" w:rsidRDefault="003D5249" w:rsidP="00743D5B">
            <w:pPr>
              <w:autoSpaceDE w:val="0"/>
              <w:autoSpaceDN w:val="0"/>
              <w:adjustRightInd w:val="0"/>
              <w:spacing w:line="240" w:lineRule="auto"/>
              <w:ind w:firstLine="0"/>
              <w:rPr>
                <w:rFonts w:ascii="David" w:hAnsi="David"/>
                <w:sz w:val="26"/>
                <w:szCs w:val="26"/>
                <w:rtl/>
              </w:rPr>
            </w:pPr>
          </w:p>
        </w:tc>
        <w:tc>
          <w:tcPr>
            <w:tcW w:w="497" w:type="dxa"/>
          </w:tcPr>
          <w:p w14:paraId="624BF08B" w14:textId="0112EAE0" w:rsidR="003D5249" w:rsidRPr="0051163D" w:rsidRDefault="003D5249"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(א)</w:t>
            </w:r>
          </w:p>
        </w:tc>
        <w:tc>
          <w:tcPr>
            <w:tcW w:w="4015" w:type="dxa"/>
          </w:tcPr>
          <w:p w14:paraId="19B3AEB5"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הגדלה מעל פני הקרקע</w:t>
            </w:r>
            <w:r w:rsidRPr="003D5249">
              <w:rPr>
                <w:rFonts w:ascii="David" w:hAnsi="David"/>
                <w:sz w:val="26"/>
                <w:szCs w:val="26"/>
              </w:rPr>
              <w:t xml:space="preserve"> –</w:t>
            </w:r>
          </w:p>
          <w:p w14:paraId="1D420CFA"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בשיעור שלא יעלה על %100 משטח</w:t>
            </w:r>
          </w:p>
          <w:p w14:paraId="09F8A7A5"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הבנייה הכולל הקיים של המבנה מעל</w:t>
            </w:r>
          </w:p>
          <w:p w14:paraId="234409BC"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פני הקרקע ואם שונה ייעוד לפי</w:t>
            </w:r>
          </w:p>
          <w:p w14:paraId="2D3EA551" w14:textId="22EDA93C"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 xml:space="preserve">פסקה </w:t>
            </w:r>
            <w:r>
              <w:rPr>
                <w:rFonts w:ascii="David" w:hAnsi="David" w:hint="cs"/>
                <w:sz w:val="26"/>
                <w:szCs w:val="26"/>
                <w:rtl/>
              </w:rPr>
              <w:t>(13</w:t>
            </w:r>
            <w:r w:rsidRPr="003D5249">
              <w:rPr>
                <w:rFonts w:ascii="David" w:hAnsi="David"/>
                <w:sz w:val="26"/>
                <w:szCs w:val="26"/>
                <w:rtl/>
              </w:rPr>
              <w:t>א</w:t>
            </w:r>
            <w:r>
              <w:rPr>
                <w:rFonts w:ascii="David" w:hAnsi="David" w:hint="cs"/>
                <w:sz w:val="26"/>
                <w:szCs w:val="26"/>
                <w:rtl/>
              </w:rPr>
              <w:t>)</w:t>
            </w:r>
            <w:r w:rsidRPr="003D5249">
              <w:rPr>
                <w:rFonts w:ascii="David" w:hAnsi="David"/>
                <w:sz w:val="26"/>
                <w:szCs w:val="26"/>
                <w:rtl/>
              </w:rPr>
              <w:t>- בשטח שלא יעלה על</w:t>
            </w:r>
            <w:r w:rsidRPr="003D5249">
              <w:rPr>
                <w:rFonts w:ascii="David" w:hAnsi="David"/>
                <w:sz w:val="26"/>
                <w:szCs w:val="26"/>
              </w:rPr>
              <w:t>1200</w:t>
            </w:r>
            <w:r w:rsidR="0011182F">
              <w:rPr>
                <w:rFonts w:ascii="David" w:hAnsi="David"/>
                <w:sz w:val="26"/>
                <w:szCs w:val="26"/>
                <w:rtl/>
              </w:rPr>
              <w:t xml:space="preserve"> </w:t>
            </w:r>
            <w:r w:rsidRPr="003D5249">
              <w:rPr>
                <w:rFonts w:ascii="David" w:hAnsi="David"/>
                <w:sz w:val="26"/>
                <w:szCs w:val="26"/>
                <w:rtl/>
              </w:rPr>
              <w:t>מ"ר; שטח הבנייה לשם בניית</w:t>
            </w:r>
          </w:p>
          <w:p w14:paraId="5758E5F2"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מרחב מוגן ייכלל במסגרת ההגדלה</w:t>
            </w:r>
          </w:p>
          <w:p w14:paraId="13EF2215" w14:textId="087A66BC" w:rsidR="003D5249" w:rsidRPr="003D5249" w:rsidRDefault="003D5249" w:rsidP="00743D5B">
            <w:pPr>
              <w:autoSpaceDE w:val="0"/>
              <w:autoSpaceDN w:val="0"/>
              <w:adjustRightInd w:val="0"/>
              <w:spacing w:line="240" w:lineRule="auto"/>
              <w:ind w:firstLine="0"/>
              <w:rPr>
                <w:rFonts w:ascii="David" w:hAnsi="David"/>
                <w:sz w:val="26"/>
                <w:szCs w:val="26"/>
                <w:rtl/>
              </w:rPr>
            </w:pPr>
            <w:r w:rsidRPr="003D5249">
              <w:rPr>
                <w:rFonts w:ascii="David" w:hAnsi="David"/>
                <w:sz w:val="26"/>
                <w:szCs w:val="26"/>
                <w:rtl/>
              </w:rPr>
              <w:t>של השטח הכולל המותר לבנייה</w:t>
            </w:r>
            <w:r w:rsidRPr="003D5249">
              <w:rPr>
                <w:rFonts w:ascii="David" w:hAnsi="David"/>
                <w:sz w:val="26"/>
                <w:szCs w:val="26"/>
              </w:rPr>
              <w:t>;</w:t>
            </w:r>
          </w:p>
        </w:tc>
      </w:tr>
      <w:tr w:rsidR="003D5249" w14:paraId="5CC9F6E6" w14:textId="77777777" w:rsidTr="009E32E8">
        <w:tc>
          <w:tcPr>
            <w:tcW w:w="1555" w:type="dxa"/>
          </w:tcPr>
          <w:p w14:paraId="26223D58" w14:textId="77777777" w:rsidR="003D5249" w:rsidRDefault="003D5249" w:rsidP="00743D5B">
            <w:pPr>
              <w:ind w:firstLine="0"/>
              <w:rPr>
                <w:rtl/>
                <w:lang w:eastAsia="he-IL"/>
              </w:rPr>
            </w:pPr>
          </w:p>
        </w:tc>
        <w:tc>
          <w:tcPr>
            <w:tcW w:w="489" w:type="dxa"/>
          </w:tcPr>
          <w:p w14:paraId="0A981690" w14:textId="77777777" w:rsidR="003D5249" w:rsidRDefault="003D5249" w:rsidP="00743D5B">
            <w:pPr>
              <w:ind w:firstLine="0"/>
              <w:rPr>
                <w:rtl/>
                <w:lang w:eastAsia="he-IL"/>
              </w:rPr>
            </w:pPr>
          </w:p>
        </w:tc>
        <w:tc>
          <w:tcPr>
            <w:tcW w:w="442" w:type="dxa"/>
          </w:tcPr>
          <w:p w14:paraId="07A651A1" w14:textId="77777777" w:rsidR="003D5249" w:rsidRDefault="003D5249" w:rsidP="00743D5B">
            <w:pPr>
              <w:ind w:firstLine="0"/>
              <w:rPr>
                <w:rtl/>
                <w:lang w:eastAsia="he-IL"/>
              </w:rPr>
            </w:pPr>
          </w:p>
        </w:tc>
        <w:tc>
          <w:tcPr>
            <w:tcW w:w="498" w:type="dxa"/>
          </w:tcPr>
          <w:p w14:paraId="129653A0" w14:textId="77777777" w:rsidR="003D5249" w:rsidRDefault="003D5249" w:rsidP="00743D5B">
            <w:pPr>
              <w:ind w:firstLine="0"/>
              <w:rPr>
                <w:rtl/>
                <w:lang w:eastAsia="he-IL"/>
              </w:rPr>
            </w:pPr>
          </w:p>
        </w:tc>
        <w:tc>
          <w:tcPr>
            <w:tcW w:w="843" w:type="dxa"/>
          </w:tcPr>
          <w:p w14:paraId="2C12D534" w14:textId="77777777" w:rsidR="003D5249" w:rsidRPr="0051163D" w:rsidRDefault="003D5249" w:rsidP="00743D5B">
            <w:pPr>
              <w:ind w:firstLine="0"/>
              <w:rPr>
                <w:rFonts w:ascii="David" w:hAnsi="David"/>
                <w:sz w:val="26"/>
                <w:szCs w:val="26"/>
                <w:rtl/>
              </w:rPr>
            </w:pPr>
          </w:p>
        </w:tc>
        <w:tc>
          <w:tcPr>
            <w:tcW w:w="498" w:type="dxa"/>
            <w:gridSpan w:val="2"/>
          </w:tcPr>
          <w:p w14:paraId="6989E895" w14:textId="77777777" w:rsidR="003D5249" w:rsidRDefault="003D5249" w:rsidP="00743D5B">
            <w:pPr>
              <w:autoSpaceDE w:val="0"/>
              <w:autoSpaceDN w:val="0"/>
              <w:adjustRightInd w:val="0"/>
              <w:spacing w:line="240" w:lineRule="auto"/>
              <w:ind w:firstLine="0"/>
              <w:rPr>
                <w:rFonts w:ascii="David" w:hAnsi="David"/>
                <w:sz w:val="26"/>
                <w:szCs w:val="26"/>
                <w:rtl/>
              </w:rPr>
            </w:pPr>
          </w:p>
        </w:tc>
        <w:tc>
          <w:tcPr>
            <w:tcW w:w="461" w:type="dxa"/>
          </w:tcPr>
          <w:p w14:paraId="6AAC7AE9" w14:textId="77777777" w:rsidR="003D5249" w:rsidRDefault="003D5249" w:rsidP="00743D5B">
            <w:pPr>
              <w:autoSpaceDE w:val="0"/>
              <w:autoSpaceDN w:val="0"/>
              <w:adjustRightInd w:val="0"/>
              <w:spacing w:line="240" w:lineRule="auto"/>
              <w:ind w:firstLine="0"/>
              <w:rPr>
                <w:rFonts w:ascii="David" w:hAnsi="David"/>
                <w:sz w:val="26"/>
                <w:szCs w:val="26"/>
                <w:rtl/>
              </w:rPr>
            </w:pPr>
          </w:p>
        </w:tc>
        <w:tc>
          <w:tcPr>
            <w:tcW w:w="497" w:type="dxa"/>
          </w:tcPr>
          <w:p w14:paraId="75F4343A" w14:textId="65C3F443" w:rsidR="003D5249" w:rsidRDefault="003D5249"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(ב)</w:t>
            </w:r>
          </w:p>
        </w:tc>
        <w:tc>
          <w:tcPr>
            <w:tcW w:w="4015" w:type="dxa"/>
          </w:tcPr>
          <w:p w14:paraId="477C9DA7"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הוספת שטחי שירות לשטחים</w:t>
            </w:r>
          </w:p>
          <w:p w14:paraId="12B8FD71"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למטרות עיקריות המותרים לבנייה</w:t>
            </w:r>
          </w:p>
          <w:p w14:paraId="5DDF8F7F"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לפי תכנית ובלבד ששטחי השירות</w:t>
            </w:r>
          </w:p>
          <w:p w14:paraId="6490E4DC"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נועדו לשרת את השטחים למטרות</w:t>
            </w:r>
          </w:p>
          <w:p w14:paraId="25A8B114" w14:textId="6F08C36B"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עיקריות לפי הת</w:t>
            </w:r>
            <w:r>
              <w:rPr>
                <w:rFonts w:ascii="David" w:hAnsi="David" w:hint="cs"/>
                <w:sz w:val="26"/>
                <w:szCs w:val="26"/>
                <w:rtl/>
              </w:rPr>
              <w:t>ו</w:t>
            </w:r>
            <w:r w:rsidRPr="003D5249">
              <w:rPr>
                <w:rFonts w:ascii="David" w:hAnsi="David"/>
                <w:sz w:val="26"/>
                <w:szCs w:val="26"/>
                <w:rtl/>
              </w:rPr>
              <w:t>כנית והם יהיו</w:t>
            </w:r>
          </w:p>
          <w:p w14:paraId="539E07FC"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בקומות תת-קרקעיות וכן שסך שטחי</w:t>
            </w:r>
          </w:p>
          <w:p w14:paraId="70A51F77"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השירות אחרי ההוספה לפי פסקת</w:t>
            </w:r>
          </w:p>
          <w:p w14:paraId="09B51F08"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משנה זו לא יעלה על פי שלושה</w:t>
            </w:r>
          </w:p>
          <w:p w14:paraId="34849161" w14:textId="047420B2" w:rsidR="003D5249" w:rsidRPr="0051163D" w:rsidRDefault="003D5249" w:rsidP="00743D5B">
            <w:pPr>
              <w:autoSpaceDE w:val="0"/>
              <w:autoSpaceDN w:val="0"/>
              <w:adjustRightInd w:val="0"/>
              <w:spacing w:line="240" w:lineRule="auto"/>
              <w:ind w:firstLine="0"/>
              <w:rPr>
                <w:rFonts w:ascii="David" w:hAnsi="David"/>
                <w:sz w:val="26"/>
                <w:szCs w:val="26"/>
                <w:rtl/>
              </w:rPr>
            </w:pPr>
            <w:r w:rsidRPr="003D5249">
              <w:rPr>
                <w:rFonts w:ascii="David" w:hAnsi="David"/>
                <w:sz w:val="26"/>
                <w:szCs w:val="26"/>
                <w:rtl/>
              </w:rPr>
              <w:t>משטח המגרש</w:t>
            </w:r>
            <w:r w:rsidRPr="003D5249">
              <w:rPr>
                <w:rFonts w:ascii="David" w:hAnsi="David"/>
                <w:sz w:val="26"/>
                <w:szCs w:val="26"/>
              </w:rPr>
              <w:t>;</w:t>
            </w:r>
          </w:p>
        </w:tc>
      </w:tr>
      <w:tr w:rsidR="003D5249" w14:paraId="2BDEAFC7" w14:textId="77777777" w:rsidTr="009E32E8">
        <w:tc>
          <w:tcPr>
            <w:tcW w:w="1555" w:type="dxa"/>
          </w:tcPr>
          <w:p w14:paraId="3712FFB0" w14:textId="77777777" w:rsidR="003D5249" w:rsidRDefault="003D5249" w:rsidP="00743D5B">
            <w:pPr>
              <w:ind w:firstLine="0"/>
              <w:rPr>
                <w:rtl/>
                <w:lang w:eastAsia="he-IL"/>
              </w:rPr>
            </w:pPr>
          </w:p>
        </w:tc>
        <w:tc>
          <w:tcPr>
            <w:tcW w:w="489" w:type="dxa"/>
          </w:tcPr>
          <w:p w14:paraId="6EE7C206" w14:textId="77777777" w:rsidR="003D5249" w:rsidRDefault="003D5249" w:rsidP="00743D5B">
            <w:pPr>
              <w:ind w:firstLine="0"/>
              <w:rPr>
                <w:rtl/>
                <w:lang w:eastAsia="he-IL"/>
              </w:rPr>
            </w:pPr>
          </w:p>
        </w:tc>
        <w:tc>
          <w:tcPr>
            <w:tcW w:w="442" w:type="dxa"/>
          </w:tcPr>
          <w:p w14:paraId="4C0B5E22" w14:textId="77777777" w:rsidR="003D5249" w:rsidRDefault="003D5249" w:rsidP="00743D5B">
            <w:pPr>
              <w:ind w:firstLine="0"/>
              <w:rPr>
                <w:rtl/>
                <w:lang w:eastAsia="he-IL"/>
              </w:rPr>
            </w:pPr>
          </w:p>
        </w:tc>
        <w:tc>
          <w:tcPr>
            <w:tcW w:w="498" w:type="dxa"/>
          </w:tcPr>
          <w:p w14:paraId="6B27253A" w14:textId="77777777" w:rsidR="003D5249" w:rsidRDefault="003D5249" w:rsidP="00743D5B">
            <w:pPr>
              <w:ind w:firstLine="0"/>
              <w:rPr>
                <w:rtl/>
                <w:lang w:eastAsia="he-IL"/>
              </w:rPr>
            </w:pPr>
          </w:p>
        </w:tc>
        <w:tc>
          <w:tcPr>
            <w:tcW w:w="843" w:type="dxa"/>
          </w:tcPr>
          <w:p w14:paraId="57CC0AF8" w14:textId="77777777" w:rsidR="003D5249" w:rsidRPr="0051163D" w:rsidRDefault="003D5249" w:rsidP="00743D5B">
            <w:pPr>
              <w:ind w:firstLine="0"/>
              <w:rPr>
                <w:rFonts w:ascii="David" w:hAnsi="David"/>
                <w:sz w:val="26"/>
                <w:szCs w:val="26"/>
                <w:rtl/>
              </w:rPr>
            </w:pPr>
          </w:p>
        </w:tc>
        <w:tc>
          <w:tcPr>
            <w:tcW w:w="498" w:type="dxa"/>
            <w:gridSpan w:val="2"/>
          </w:tcPr>
          <w:p w14:paraId="49CDB152" w14:textId="77777777" w:rsidR="003D5249" w:rsidRDefault="003D5249" w:rsidP="00743D5B">
            <w:pPr>
              <w:autoSpaceDE w:val="0"/>
              <w:autoSpaceDN w:val="0"/>
              <w:adjustRightInd w:val="0"/>
              <w:spacing w:line="240" w:lineRule="auto"/>
              <w:ind w:firstLine="0"/>
              <w:rPr>
                <w:rFonts w:ascii="David" w:hAnsi="David"/>
                <w:sz w:val="26"/>
                <w:szCs w:val="26"/>
                <w:rtl/>
              </w:rPr>
            </w:pPr>
          </w:p>
        </w:tc>
        <w:tc>
          <w:tcPr>
            <w:tcW w:w="461" w:type="dxa"/>
          </w:tcPr>
          <w:p w14:paraId="73187FD6" w14:textId="236C5E09" w:rsidR="003D5249" w:rsidRDefault="003D5249"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(2)</w:t>
            </w:r>
          </w:p>
        </w:tc>
        <w:tc>
          <w:tcPr>
            <w:tcW w:w="4512" w:type="dxa"/>
            <w:gridSpan w:val="2"/>
          </w:tcPr>
          <w:p w14:paraId="10956272"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מצוי במגרש מבנה, שאינו מבנה</w:t>
            </w:r>
          </w:p>
          <w:p w14:paraId="4DEE62D0" w14:textId="0CECDA0D"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הטעון חיזוק כהגדרתו בסעיף 70א, ולא</w:t>
            </w:r>
          </w:p>
          <w:p w14:paraId="4D51B6A1" w14:textId="7575E994"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נקבע בת</w:t>
            </w:r>
            <w:r w:rsidRPr="003D5249">
              <w:rPr>
                <w:rFonts w:ascii="David" w:hAnsi="David" w:hint="cs"/>
                <w:sz w:val="26"/>
                <w:szCs w:val="26"/>
                <w:rtl/>
              </w:rPr>
              <w:t>ו</w:t>
            </w:r>
            <w:r w:rsidRPr="003D5249">
              <w:rPr>
                <w:rFonts w:ascii="David" w:hAnsi="David"/>
                <w:sz w:val="26"/>
                <w:szCs w:val="26"/>
                <w:rtl/>
              </w:rPr>
              <w:t>כנית לפי פסקה זו כי יהיה ניתן</w:t>
            </w:r>
          </w:p>
          <w:p w14:paraId="52D81BFF"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לממשה רק בכפוף להריסת המבנה כולו</w:t>
            </w:r>
          </w:p>
          <w:p w14:paraId="47B6F9DA"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ובנייתו מחדש – הגדלה בשיעור שלא יעלה</w:t>
            </w:r>
          </w:p>
          <w:p w14:paraId="519BEF78"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על %50 מהשטח הכולל המותר לבניה</w:t>
            </w:r>
          </w:p>
          <w:p w14:paraId="663EAF2D" w14:textId="249DD251"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במגרש לפי הת</w:t>
            </w:r>
            <w:r>
              <w:rPr>
                <w:rFonts w:ascii="David" w:hAnsi="David" w:hint="cs"/>
                <w:sz w:val="26"/>
                <w:szCs w:val="26"/>
                <w:rtl/>
              </w:rPr>
              <w:t>ו</w:t>
            </w:r>
            <w:r w:rsidRPr="003D5249">
              <w:rPr>
                <w:rFonts w:ascii="David" w:hAnsi="David"/>
                <w:sz w:val="26"/>
                <w:szCs w:val="26"/>
                <w:rtl/>
              </w:rPr>
              <w:t>כנית שאישרה הוועדה</w:t>
            </w:r>
          </w:p>
          <w:p w14:paraId="79F2F92F" w14:textId="52BE1FE6"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 xml:space="preserve">המחוזית ואם שונה ייעוד לפי פסקה </w:t>
            </w:r>
            <w:r w:rsidRPr="003D5249">
              <w:rPr>
                <w:rFonts w:ascii="David" w:hAnsi="David" w:hint="cs"/>
                <w:sz w:val="26"/>
                <w:szCs w:val="26"/>
                <w:rtl/>
              </w:rPr>
              <w:t xml:space="preserve">(13א) - </w:t>
            </w:r>
            <w:r w:rsidRPr="003D5249">
              <w:rPr>
                <w:rFonts w:ascii="David" w:hAnsi="David"/>
                <w:sz w:val="26"/>
                <w:szCs w:val="26"/>
                <w:rtl/>
              </w:rPr>
              <w:t>בשטח שלא יעלה על 1200 מ"ר; שטח</w:t>
            </w:r>
          </w:p>
          <w:p w14:paraId="794E7004"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הבנייה לשם בניית מרחב מוגן ייכלל</w:t>
            </w:r>
          </w:p>
          <w:p w14:paraId="512C31AD" w14:textId="77777777" w:rsidR="003D5249" w:rsidRPr="003D5249" w:rsidRDefault="003D5249" w:rsidP="00743D5B">
            <w:pPr>
              <w:autoSpaceDE w:val="0"/>
              <w:autoSpaceDN w:val="0"/>
              <w:adjustRightInd w:val="0"/>
              <w:spacing w:line="240" w:lineRule="auto"/>
              <w:ind w:firstLine="0"/>
              <w:rPr>
                <w:rFonts w:ascii="David" w:hAnsi="David"/>
                <w:sz w:val="26"/>
                <w:szCs w:val="26"/>
              </w:rPr>
            </w:pPr>
            <w:r w:rsidRPr="003D5249">
              <w:rPr>
                <w:rFonts w:ascii="David" w:hAnsi="David"/>
                <w:sz w:val="26"/>
                <w:szCs w:val="26"/>
                <w:rtl/>
              </w:rPr>
              <w:t>במסגרת ההגדלה של השטח הכולל המותר</w:t>
            </w:r>
          </w:p>
          <w:p w14:paraId="5E20D029" w14:textId="277AAD2A" w:rsidR="003D5249" w:rsidRPr="0051163D" w:rsidRDefault="003D5249" w:rsidP="00743D5B">
            <w:pPr>
              <w:autoSpaceDE w:val="0"/>
              <w:autoSpaceDN w:val="0"/>
              <w:adjustRightInd w:val="0"/>
              <w:spacing w:line="240" w:lineRule="auto"/>
              <w:ind w:firstLine="0"/>
              <w:rPr>
                <w:rFonts w:ascii="David" w:hAnsi="David"/>
                <w:sz w:val="26"/>
                <w:szCs w:val="26"/>
                <w:rtl/>
              </w:rPr>
            </w:pPr>
            <w:r w:rsidRPr="003D5249">
              <w:rPr>
                <w:rFonts w:ascii="David" w:hAnsi="David"/>
                <w:sz w:val="26"/>
                <w:szCs w:val="26"/>
                <w:rtl/>
              </w:rPr>
              <w:t>לבנייה</w:t>
            </w:r>
            <w:r w:rsidRPr="003D5249">
              <w:rPr>
                <w:rFonts w:ascii="David" w:hAnsi="David"/>
                <w:sz w:val="26"/>
                <w:szCs w:val="26"/>
              </w:rPr>
              <w:t>;</w:t>
            </w:r>
          </w:p>
        </w:tc>
      </w:tr>
    </w:tbl>
    <w:p w14:paraId="4508973B" w14:textId="759E848D" w:rsidR="009E32E8" w:rsidRDefault="009E32E8" w:rsidP="00743D5B">
      <w:pPr>
        <w:rPr>
          <w:rtl/>
          <w:lang w:eastAsia="he-IL"/>
        </w:rPr>
      </w:pPr>
      <w:bookmarkStart w:id="7566" w:name="_ETM_Q1_6566764"/>
      <w:bookmarkEnd w:id="7566"/>
    </w:p>
    <w:p w14:paraId="5D50186C" w14:textId="57EA103D" w:rsidR="009E32E8" w:rsidRDefault="009E32E8" w:rsidP="00743D5B">
      <w:pPr>
        <w:pStyle w:val="a4"/>
        <w:keepNext/>
        <w:rPr>
          <w:rtl/>
        </w:rPr>
      </w:pPr>
      <w:bookmarkStart w:id="7567" w:name="ET_speaker_5552_943"/>
      <w:r w:rsidRPr="009E32E8">
        <w:rPr>
          <w:rStyle w:val="TagStyle"/>
          <w:rtl/>
        </w:rPr>
        <w:t xml:space="preserve">&lt;&lt; דובר &gt;&gt; </w:t>
      </w:r>
      <w:r>
        <w:rPr>
          <w:rtl/>
        </w:rPr>
        <w:t>יוליה מלינובסקי (ישראל ביתנו):</w:t>
      </w:r>
      <w:r w:rsidRPr="009E32E8">
        <w:rPr>
          <w:rStyle w:val="TagStyle"/>
          <w:rtl/>
        </w:rPr>
        <w:t xml:space="preserve"> &lt;&lt; דובר &gt;&gt;</w:t>
      </w:r>
      <w:bookmarkEnd w:id="7567"/>
    </w:p>
    <w:p w14:paraId="40155BB7" w14:textId="0E6C4058" w:rsidR="009E32E8" w:rsidRDefault="009E32E8" w:rsidP="00743D5B">
      <w:pPr>
        <w:pStyle w:val="KeepWithNext"/>
        <w:rPr>
          <w:rtl/>
          <w:lang w:eastAsia="he-IL"/>
        </w:rPr>
      </w:pPr>
    </w:p>
    <w:p w14:paraId="69ED20AB" w14:textId="0159C883" w:rsidR="009E32E8" w:rsidRDefault="009E32E8" w:rsidP="00743D5B">
      <w:pPr>
        <w:rPr>
          <w:rtl/>
          <w:lang w:eastAsia="he-IL"/>
        </w:rPr>
      </w:pPr>
      <w:bookmarkStart w:id="7568" w:name="_ETM_Q1_6567012"/>
      <w:bookmarkStart w:id="7569" w:name="_ETM_Q1_6567024"/>
      <w:bookmarkStart w:id="7570" w:name="_ETM_Q1_6562237"/>
      <w:bookmarkEnd w:id="7568"/>
      <w:bookmarkEnd w:id="7569"/>
      <w:bookmarkEnd w:id="7570"/>
      <w:r>
        <w:rPr>
          <w:rFonts w:hint="cs"/>
          <w:rtl/>
          <w:lang w:eastAsia="he-IL"/>
        </w:rPr>
        <w:t xml:space="preserve">"סטופ". אבל זה לא היה </w:t>
      </w:r>
      <w:bookmarkStart w:id="7571" w:name="_ETM_Q1_6566133"/>
      <w:bookmarkEnd w:id="7571"/>
      <w:r>
        <w:rPr>
          <w:rFonts w:hint="cs"/>
          <w:rtl/>
          <w:lang w:eastAsia="he-IL"/>
        </w:rPr>
        <w:t>ככה. מבנה מוגן לא היה נכלל בשטח.</w:t>
      </w:r>
    </w:p>
    <w:p w14:paraId="5D97F3B7" w14:textId="296D9D35" w:rsidR="009E32E8" w:rsidRDefault="009E32E8" w:rsidP="00743D5B">
      <w:pPr>
        <w:rPr>
          <w:rtl/>
          <w:lang w:eastAsia="he-IL"/>
        </w:rPr>
      </w:pPr>
      <w:bookmarkStart w:id="7572" w:name="_ETM_Q1_6574140"/>
      <w:bookmarkStart w:id="7573" w:name="_ETM_Q1_6574173"/>
      <w:bookmarkStart w:id="7574" w:name="_ETM_Q1_6574601"/>
      <w:bookmarkEnd w:id="7572"/>
      <w:bookmarkEnd w:id="7573"/>
      <w:bookmarkEnd w:id="7574"/>
    </w:p>
    <w:p w14:paraId="6D34B90B" w14:textId="26AC05A0" w:rsidR="009E32E8" w:rsidRDefault="009E32E8" w:rsidP="00743D5B">
      <w:pPr>
        <w:pStyle w:val="af9"/>
        <w:keepNext/>
        <w:rPr>
          <w:rtl/>
          <w:lang w:eastAsia="he-IL"/>
        </w:rPr>
      </w:pPr>
      <w:bookmarkStart w:id="7575" w:name="ET_guest_רעות_בינג_944"/>
      <w:r w:rsidRPr="009E32E8">
        <w:rPr>
          <w:rStyle w:val="TagStyle"/>
          <w:rtl/>
        </w:rPr>
        <w:t xml:space="preserve">&lt;&lt; אורח &gt;&gt; </w:t>
      </w:r>
      <w:r>
        <w:rPr>
          <w:rtl/>
          <w:lang w:eastAsia="he-IL"/>
        </w:rPr>
        <w:t>רעות בינג:</w:t>
      </w:r>
      <w:r w:rsidRPr="009E32E8">
        <w:rPr>
          <w:rStyle w:val="TagStyle"/>
          <w:rtl/>
        </w:rPr>
        <w:t xml:space="preserve"> &lt;&lt; אורח &gt;&gt;</w:t>
      </w:r>
      <w:bookmarkEnd w:id="7575"/>
    </w:p>
    <w:p w14:paraId="14DB8425" w14:textId="446931F1" w:rsidR="009E32E8" w:rsidRDefault="009E32E8" w:rsidP="00743D5B">
      <w:pPr>
        <w:pStyle w:val="KeepWithNext"/>
        <w:rPr>
          <w:rtl/>
          <w:lang w:eastAsia="he-IL"/>
        </w:rPr>
      </w:pPr>
    </w:p>
    <w:p w14:paraId="12ADD4BA" w14:textId="4AADC313" w:rsidR="009E32E8" w:rsidRDefault="009E32E8" w:rsidP="00743D5B">
      <w:pPr>
        <w:rPr>
          <w:rtl/>
          <w:lang w:eastAsia="he-IL"/>
        </w:rPr>
      </w:pPr>
      <w:bookmarkStart w:id="7576" w:name="_ETM_Q1_6574754"/>
      <w:bookmarkStart w:id="7577" w:name="_ETM_Q1_6574770"/>
      <w:bookmarkEnd w:id="7576"/>
      <w:bookmarkEnd w:id="7577"/>
      <w:r>
        <w:rPr>
          <w:rFonts w:hint="cs"/>
          <w:rtl/>
          <w:lang w:eastAsia="he-IL"/>
        </w:rPr>
        <w:t>מה? בסעיף המקורי? למה</w:t>
      </w:r>
      <w:bookmarkStart w:id="7578" w:name="_ETM_Q1_6576577"/>
      <w:bookmarkEnd w:id="7578"/>
      <w:r>
        <w:rPr>
          <w:rFonts w:hint="cs"/>
          <w:rtl/>
          <w:lang w:eastAsia="he-IL"/>
        </w:rPr>
        <w:t xml:space="preserve"> את מתייחסת?</w:t>
      </w:r>
      <w:bookmarkStart w:id="7579" w:name="_ETM_Q1_6578614"/>
      <w:bookmarkEnd w:id="7579"/>
    </w:p>
    <w:p w14:paraId="5C41ADAD" w14:textId="5EB0C021" w:rsidR="009E32E8" w:rsidRDefault="009E32E8" w:rsidP="00743D5B">
      <w:pPr>
        <w:rPr>
          <w:rtl/>
          <w:lang w:eastAsia="he-IL"/>
        </w:rPr>
      </w:pPr>
      <w:bookmarkStart w:id="7580" w:name="_ETM_Q1_6578642"/>
      <w:bookmarkEnd w:id="7580"/>
    </w:p>
    <w:p w14:paraId="3DC79C9D" w14:textId="34D241FD" w:rsidR="009E32E8" w:rsidRDefault="009E32E8" w:rsidP="00743D5B">
      <w:pPr>
        <w:pStyle w:val="a4"/>
        <w:keepNext/>
        <w:rPr>
          <w:rtl/>
        </w:rPr>
      </w:pPr>
      <w:bookmarkStart w:id="7581" w:name="ET_speaker_5552_945"/>
      <w:r w:rsidRPr="009E32E8">
        <w:rPr>
          <w:rStyle w:val="TagStyle"/>
          <w:rtl/>
        </w:rPr>
        <w:t xml:space="preserve">&lt;&lt; דובר &gt;&gt; </w:t>
      </w:r>
      <w:r>
        <w:rPr>
          <w:rtl/>
        </w:rPr>
        <w:t>יוליה מלינובסקי (ישראל ביתנו):</w:t>
      </w:r>
      <w:r w:rsidRPr="009E32E8">
        <w:rPr>
          <w:rStyle w:val="TagStyle"/>
          <w:rtl/>
        </w:rPr>
        <w:t xml:space="preserve"> &lt;&lt; דובר &gt;&gt;</w:t>
      </w:r>
      <w:bookmarkEnd w:id="7581"/>
    </w:p>
    <w:p w14:paraId="3D8693EF" w14:textId="6EE60885" w:rsidR="009E32E8" w:rsidRDefault="009E32E8" w:rsidP="00743D5B">
      <w:pPr>
        <w:pStyle w:val="KeepWithNext"/>
        <w:rPr>
          <w:rtl/>
          <w:lang w:eastAsia="he-IL"/>
        </w:rPr>
      </w:pPr>
    </w:p>
    <w:p w14:paraId="09E1C836" w14:textId="46D8A54D" w:rsidR="009E32E8" w:rsidRDefault="009E32E8" w:rsidP="00743D5B">
      <w:pPr>
        <w:rPr>
          <w:rtl/>
          <w:lang w:eastAsia="he-IL"/>
        </w:rPr>
      </w:pPr>
      <w:bookmarkStart w:id="7582" w:name="_ETM_Q1_6579396"/>
      <w:bookmarkStart w:id="7583" w:name="_ETM_Q1_6579414"/>
      <w:bookmarkEnd w:id="7582"/>
      <w:bookmarkEnd w:id="7583"/>
      <w:r>
        <w:rPr>
          <w:rFonts w:hint="cs"/>
          <w:rtl/>
          <w:lang w:eastAsia="he-IL"/>
        </w:rPr>
        <w:t>כן, ממ"ד, נדמה לי לא נחשבים.</w:t>
      </w:r>
    </w:p>
    <w:p w14:paraId="448A7466" w14:textId="0EA040C1" w:rsidR="009E32E8" w:rsidRDefault="009E32E8" w:rsidP="00743D5B">
      <w:pPr>
        <w:rPr>
          <w:rtl/>
          <w:lang w:eastAsia="he-IL"/>
        </w:rPr>
      </w:pPr>
      <w:bookmarkStart w:id="7584" w:name="_ETM_Q1_6582299"/>
      <w:bookmarkStart w:id="7585" w:name="_ETM_Q1_6582327"/>
      <w:bookmarkEnd w:id="7584"/>
      <w:bookmarkEnd w:id="7585"/>
    </w:p>
    <w:p w14:paraId="34E0DB78" w14:textId="4419C1C9" w:rsidR="009E32E8" w:rsidRDefault="009E32E8" w:rsidP="00743D5B">
      <w:pPr>
        <w:pStyle w:val="af9"/>
        <w:keepNext/>
        <w:rPr>
          <w:rtl/>
          <w:lang w:eastAsia="he-IL"/>
        </w:rPr>
      </w:pPr>
      <w:bookmarkStart w:id="7586" w:name="ET_guest_רעות_בינג_946"/>
      <w:r w:rsidRPr="009E32E8">
        <w:rPr>
          <w:rStyle w:val="TagStyle"/>
          <w:rtl/>
        </w:rPr>
        <w:t xml:space="preserve">&lt;&lt; אורח &gt;&gt; </w:t>
      </w:r>
      <w:r>
        <w:rPr>
          <w:rtl/>
          <w:lang w:eastAsia="he-IL"/>
        </w:rPr>
        <w:t>רעות בינג:</w:t>
      </w:r>
      <w:r w:rsidRPr="009E32E8">
        <w:rPr>
          <w:rStyle w:val="TagStyle"/>
          <w:rtl/>
        </w:rPr>
        <w:t xml:space="preserve"> &lt;&lt; אורח &gt;&gt;</w:t>
      </w:r>
      <w:bookmarkEnd w:id="7586"/>
    </w:p>
    <w:p w14:paraId="04977E3E" w14:textId="42D2D575" w:rsidR="009E32E8" w:rsidRDefault="009E32E8" w:rsidP="00743D5B">
      <w:pPr>
        <w:pStyle w:val="KeepWithNext"/>
        <w:rPr>
          <w:rtl/>
          <w:lang w:eastAsia="he-IL"/>
        </w:rPr>
      </w:pPr>
    </w:p>
    <w:p w14:paraId="2D53C78A" w14:textId="39B8971E" w:rsidR="009E32E8" w:rsidRDefault="009E32E8" w:rsidP="00743D5B">
      <w:pPr>
        <w:rPr>
          <w:rtl/>
          <w:lang w:eastAsia="he-IL"/>
        </w:rPr>
      </w:pPr>
      <w:bookmarkStart w:id="7587" w:name="_ETM_Q1_6582885"/>
      <w:bookmarkStart w:id="7588" w:name="_ETM_Q1_6582901"/>
      <w:bookmarkEnd w:id="7587"/>
      <w:bookmarkEnd w:id="7588"/>
      <w:r>
        <w:rPr>
          <w:rFonts w:hint="cs"/>
          <w:rtl/>
          <w:lang w:eastAsia="he-IL"/>
        </w:rPr>
        <w:t xml:space="preserve">כאן זה </w:t>
      </w:r>
      <w:bookmarkStart w:id="7589" w:name="_ETM_Q1_6583653"/>
      <w:bookmarkEnd w:id="7589"/>
      <w:r>
        <w:rPr>
          <w:rFonts w:hint="cs"/>
          <w:rtl/>
          <w:lang w:eastAsia="he-IL"/>
        </w:rPr>
        <w:t>הבהרה שזה נספר בתוך.</w:t>
      </w:r>
      <w:bookmarkStart w:id="7590" w:name="_ETM_Q1_6587533"/>
      <w:bookmarkEnd w:id="7590"/>
    </w:p>
    <w:p w14:paraId="3BD35290" w14:textId="35132B44" w:rsidR="009E32E8" w:rsidRDefault="009E32E8" w:rsidP="00743D5B">
      <w:pPr>
        <w:rPr>
          <w:rtl/>
          <w:lang w:eastAsia="he-IL"/>
        </w:rPr>
      </w:pPr>
      <w:bookmarkStart w:id="7591" w:name="_ETM_Q1_6587570"/>
      <w:bookmarkEnd w:id="7591"/>
    </w:p>
    <w:p w14:paraId="3B6F9816" w14:textId="42C7EFAC" w:rsidR="009E32E8" w:rsidRDefault="009E32E8" w:rsidP="00743D5B">
      <w:pPr>
        <w:pStyle w:val="a4"/>
        <w:keepNext/>
        <w:rPr>
          <w:rtl/>
        </w:rPr>
      </w:pPr>
      <w:bookmarkStart w:id="7592" w:name="ET_speaker_5552_947"/>
      <w:r w:rsidRPr="009E32E8">
        <w:rPr>
          <w:rStyle w:val="TagStyle"/>
          <w:rtl/>
        </w:rPr>
        <w:t xml:space="preserve">&lt;&lt; דובר &gt;&gt; </w:t>
      </w:r>
      <w:r>
        <w:rPr>
          <w:rtl/>
        </w:rPr>
        <w:t>יוליה מלינובסקי (ישראל ביתנו):</w:t>
      </w:r>
      <w:r w:rsidRPr="009E32E8">
        <w:rPr>
          <w:rStyle w:val="TagStyle"/>
          <w:rtl/>
        </w:rPr>
        <w:t xml:space="preserve"> &lt;&lt; דובר &gt;&gt;</w:t>
      </w:r>
      <w:bookmarkEnd w:id="7592"/>
    </w:p>
    <w:p w14:paraId="4EBC3984" w14:textId="25F7493B" w:rsidR="009E32E8" w:rsidRDefault="009E32E8" w:rsidP="00743D5B">
      <w:pPr>
        <w:pStyle w:val="KeepWithNext"/>
        <w:rPr>
          <w:rtl/>
          <w:lang w:eastAsia="he-IL"/>
        </w:rPr>
      </w:pPr>
    </w:p>
    <w:p w14:paraId="1AC132D4" w14:textId="2D6EF563" w:rsidR="009E32E8" w:rsidRDefault="009E32E8" w:rsidP="00743D5B">
      <w:pPr>
        <w:rPr>
          <w:rtl/>
          <w:lang w:eastAsia="he-IL"/>
        </w:rPr>
      </w:pPr>
      <w:bookmarkStart w:id="7593" w:name="_ETM_Q1_6588208"/>
      <w:bookmarkStart w:id="7594" w:name="_ETM_Q1_6588225"/>
      <w:bookmarkEnd w:id="7593"/>
      <w:bookmarkEnd w:id="7594"/>
      <w:r>
        <w:rPr>
          <w:rFonts w:hint="cs"/>
          <w:rtl/>
          <w:lang w:eastAsia="he-IL"/>
        </w:rPr>
        <w:t>פעם זה לא נספר.</w:t>
      </w:r>
      <w:bookmarkStart w:id="7595" w:name="_ETM_Q1_6590425"/>
      <w:bookmarkEnd w:id="7595"/>
    </w:p>
    <w:p w14:paraId="409461B3" w14:textId="1774E200" w:rsidR="009E32E8" w:rsidRDefault="009E32E8" w:rsidP="00743D5B">
      <w:pPr>
        <w:rPr>
          <w:rtl/>
          <w:lang w:eastAsia="he-IL"/>
        </w:rPr>
      </w:pPr>
      <w:bookmarkStart w:id="7596" w:name="_ETM_Q1_6590460"/>
      <w:bookmarkStart w:id="7597" w:name="_ETM_Q1_6591018"/>
      <w:bookmarkEnd w:id="7596"/>
      <w:bookmarkEnd w:id="7597"/>
    </w:p>
    <w:p w14:paraId="7A0EE8E5" w14:textId="7FEF326C" w:rsidR="009E32E8" w:rsidRDefault="009E32E8" w:rsidP="00743D5B">
      <w:pPr>
        <w:pStyle w:val="af9"/>
        <w:keepNext/>
        <w:rPr>
          <w:rtl/>
          <w:lang w:eastAsia="he-IL"/>
        </w:rPr>
      </w:pPr>
      <w:bookmarkStart w:id="7598" w:name="ET_guest_קריאה_948"/>
      <w:r w:rsidRPr="009E32E8">
        <w:rPr>
          <w:rStyle w:val="TagStyle"/>
          <w:rtl/>
        </w:rPr>
        <w:t xml:space="preserve">&lt;&lt; אורח &gt;&gt; </w:t>
      </w:r>
      <w:r>
        <w:rPr>
          <w:rtl/>
          <w:lang w:eastAsia="he-IL"/>
        </w:rPr>
        <w:t>קריאה:</w:t>
      </w:r>
      <w:r w:rsidRPr="009E32E8">
        <w:rPr>
          <w:rStyle w:val="TagStyle"/>
          <w:rtl/>
        </w:rPr>
        <w:t xml:space="preserve"> &lt;&lt; אורח &gt;&gt;</w:t>
      </w:r>
      <w:bookmarkEnd w:id="7598"/>
    </w:p>
    <w:p w14:paraId="0021F510" w14:textId="31C3206F" w:rsidR="009E32E8" w:rsidRDefault="009E32E8" w:rsidP="00743D5B">
      <w:pPr>
        <w:pStyle w:val="KeepWithNext"/>
        <w:rPr>
          <w:rtl/>
          <w:lang w:eastAsia="he-IL"/>
        </w:rPr>
      </w:pPr>
    </w:p>
    <w:p w14:paraId="25C00FF4" w14:textId="39F13452" w:rsidR="009E32E8" w:rsidRDefault="009E32E8" w:rsidP="00743D5B">
      <w:pPr>
        <w:rPr>
          <w:rtl/>
          <w:lang w:eastAsia="he-IL"/>
        </w:rPr>
      </w:pPr>
      <w:bookmarkStart w:id="7599" w:name="_ETM_Q1_6591194"/>
      <w:bookmarkStart w:id="7600" w:name="_ETM_Q1_6591211"/>
      <w:bookmarkEnd w:id="7599"/>
      <w:bookmarkEnd w:id="7600"/>
      <w:r>
        <w:rPr>
          <w:rFonts w:hint="cs"/>
          <w:rtl/>
          <w:lang w:eastAsia="he-IL"/>
        </w:rPr>
        <w:t xml:space="preserve">לא, לא. זה </w:t>
      </w:r>
      <w:bookmarkStart w:id="7601" w:name="_ETM_Q1_6591926"/>
      <w:bookmarkEnd w:id="7601"/>
      <w:r>
        <w:rPr>
          <w:rFonts w:hint="cs"/>
          <w:rtl/>
          <w:lang w:eastAsia="he-IL"/>
        </w:rPr>
        <w:t>תמיד נספר.</w:t>
      </w:r>
      <w:bookmarkStart w:id="7602" w:name="_ETM_Q1_6593981"/>
      <w:bookmarkEnd w:id="7602"/>
    </w:p>
    <w:p w14:paraId="7F4F897C" w14:textId="295A5AC7" w:rsidR="009E32E8" w:rsidRDefault="009E32E8" w:rsidP="00743D5B">
      <w:pPr>
        <w:rPr>
          <w:rtl/>
          <w:lang w:eastAsia="he-IL"/>
        </w:rPr>
      </w:pPr>
      <w:bookmarkStart w:id="7603" w:name="_ETM_Q1_6593052"/>
      <w:bookmarkStart w:id="7604" w:name="_ETM_Q1_6593091"/>
      <w:bookmarkEnd w:id="7603"/>
      <w:bookmarkEnd w:id="7604"/>
    </w:p>
    <w:p w14:paraId="55209226" w14:textId="249ACD04" w:rsidR="009E32E8" w:rsidRDefault="009E32E8" w:rsidP="00743D5B">
      <w:pPr>
        <w:pStyle w:val="a4"/>
        <w:keepNext/>
        <w:rPr>
          <w:rtl/>
        </w:rPr>
      </w:pPr>
      <w:bookmarkStart w:id="7605" w:name="_ETM_Q1_6594020"/>
      <w:bookmarkStart w:id="7606" w:name="_ETM_Q1_6595060"/>
      <w:bookmarkStart w:id="7607" w:name="ET_speaker_5552_949"/>
      <w:bookmarkEnd w:id="7605"/>
      <w:bookmarkEnd w:id="7606"/>
      <w:r w:rsidRPr="009E32E8">
        <w:rPr>
          <w:rStyle w:val="TagStyle"/>
          <w:rtl/>
        </w:rPr>
        <w:t xml:space="preserve">&lt;&lt; דובר &gt;&gt; </w:t>
      </w:r>
      <w:r>
        <w:rPr>
          <w:rtl/>
        </w:rPr>
        <w:t>יוליה מלינובסקי (ישראל ביתנו):</w:t>
      </w:r>
      <w:r w:rsidRPr="009E32E8">
        <w:rPr>
          <w:rStyle w:val="TagStyle"/>
          <w:rtl/>
        </w:rPr>
        <w:t xml:space="preserve"> &lt;&lt; דובר &gt;&gt;</w:t>
      </w:r>
      <w:bookmarkEnd w:id="7607"/>
    </w:p>
    <w:p w14:paraId="234F2F9F" w14:textId="2FE2AC12" w:rsidR="009E32E8" w:rsidRDefault="009E32E8" w:rsidP="00743D5B">
      <w:pPr>
        <w:pStyle w:val="KeepWithNext"/>
        <w:rPr>
          <w:rtl/>
          <w:lang w:eastAsia="he-IL"/>
        </w:rPr>
      </w:pPr>
    </w:p>
    <w:p w14:paraId="25F0090E" w14:textId="092179EC" w:rsidR="009E32E8" w:rsidRDefault="009E32E8" w:rsidP="00743D5B">
      <w:pPr>
        <w:rPr>
          <w:rtl/>
          <w:lang w:eastAsia="he-IL"/>
        </w:rPr>
      </w:pPr>
      <w:bookmarkStart w:id="7608" w:name="_ETM_Q1_6595235"/>
      <w:bookmarkStart w:id="7609" w:name="_ETM_Q1_6595253"/>
      <w:bookmarkStart w:id="7610" w:name="_ETM_Q1_6591569"/>
      <w:bookmarkEnd w:id="7608"/>
      <w:bookmarkEnd w:id="7609"/>
      <w:bookmarkEnd w:id="7610"/>
      <w:r>
        <w:rPr>
          <w:rFonts w:hint="cs"/>
          <w:rtl/>
          <w:lang w:eastAsia="he-IL"/>
        </w:rPr>
        <w:t>תתייחס לשאלה</w:t>
      </w:r>
      <w:bookmarkStart w:id="7611" w:name="_ETM_Q1_6594039"/>
      <w:bookmarkEnd w:id="7611"/>
      <w:r>
        <w:rPr>
          <w:rFonts w:hint="cs"/>
          <w:rtl/>
          <w:lang w:eastAsia="he-IL"/>
        </w:rPr>
        <w:t>.</w:t>
      </w:r>
    </w:p>
    <w:p w14:paraId="0A12E532" w14:textId="11EF62A5" w:rsidR="009E32E8" w:rsidRDefault="009E32E8" w:rsidP="00743D5B">
      <w:pPr>
        <w:rPr>
          <w:rtl/>
          <w:lang w:eastAsia="he-IL"/>
        </w:rPr>
      </w:pPr>
      <w:bookmarkStart w:id="7612" w:name="_ETM_Q1_6596206"/>
      <w:bookmarkStart w:id="7613" w:name="_ETM_Q1_6596241"/>
      <w:bookmarkStart w:id="7614" w:name="_ETM_Q1_6597231"/>
      <w:bookmarkEnd w:id="7612"/>
      <w:bookmarkEnd w:id="7613"/>
      <w:bookmarkEnd w:id="7614"/>
    </w:p>
    <w:p w14:paraId="359C29EE" w14:textId="60710F34" w:rsidR="009E32E8" w:rsidRDefault="009E32E8" w:rsidP="00743D5B">
      <w:pPr>
        <w:pStyle w:val="af9"/>
        <w:keepNext/>
        <w:rPr>
          <w:rtl/>
          <w:lang w:eastAsia="he-IL"/>
        </w:rPr>
      </w:pPr>
      <w:bookmarkStart w:id="7615" w:name="_ETM_Q1_6597446"/>
      <w:bookmarkStart w:id="7616" w:name="_ETM_Q1_6597488"/>
      <w:bookmarkStart w:id="7617" w:name="_ETM_Q1_6597917"/>
      <w:bookmarkStart w:id="7618" w:name="ET_guest_קריאה_952"/>
      <w:bookmarkEnd w:id="7615"/>
      <w:bookmarkEnd w:id="7616"/>
      <w:bookmarkEnd w:id="7617"/>
      <w:r w:rsidRPr="009E32E8">
        <w:rPr>
          <w:rStyle w:val="TagStyle"/>
          <w:rtl/>
        </w:rPr>
        <w:t xml:space="preserve">&lt;&lt; אורח &gt;&gt; </w:t>
      </w:r>
      <w:r>
        <w:rPr>
          <w:rtl/>
          <w:lang w:eastAsia="he-IL"/>
        </w:rPr>
        <w:t>קריאה:</w:t>
      </w:r>
      <w:r w:rsidRPr="009E32E8">
        <w:rPr>
          <w:rStyle w:val="TagStyle"/>
          <w:rtl/>
        </w:rPr>
        <w:t xml:space="preserve"> &lt;&lt; אורח &gt;&gt;</w:t>
      </w:r>
      <w:bookmarkEnd w:id="7618"/>
    </w:p>
    <w:p w14:paraId="528490FF" w14:textId="42BB639F" w:rsidR="009E32E8" w:rsidRDefault="009E32E8" w:rsidP="00743D5B">
      <w:pPr>
        <w:pStyle w:val="KeepWithNext"/>
        <w:rPr>
          <w:rtl/>
          <w:lang w:eastAsia="he-IL"/>
        </w:rPr>
      </w:pPr>
    </w:p>
    <w:p w14:paraId="29E9B490" w14:textId="4A5AEBF2" w:rsidR="009E32E8" w:rsidRDefault="009E32E8" w:rsidP="00743D5B">
      <w:pPr>
        <w:rPr>
          <w:rtl/>
          <w:lang w:eastAsia="he-IL"/>
        </w:rPr>
      </w:pPr>
      <w:bookmarkStart w:id="7619" w:name="_ETM_Q1_6598109"/>
      <w:bookmarkStart w:id="7620" w:name="_ETM_Q1_6598127"/>
      <w:bookmarkEnd w:id="7619"/>
      <w:bookmarkEnd w:id="7620"/>
      <w:r>
        <w:rPr>
          <w:rFonts w:hint="cs"/>
          <w:rtl/>
          <w:lang w:eastAsia="he-IL"/>
        </w:rPr>
        <w:t>יוליה, מה שאת רוצה הוא יתייחס.</w:t>
      </w:r>
    </w:p>
    <w:p w14:paraId="697D54BC" w14:textId="0828AD35" w:rsidR="009E32E8" w:rsidRDefault="009E32E8" w:rsidP="00743D5B">
      <w:pPr>
        <w:rPr>
          <w:rtl/>
          <w:lang w:eastAsia="he-IL"/>
        </w:rPr>
      </w:pPr>
      <w:bookmarkStart w:id="7621" w:name="_ETM_Q1_6600905"/>
      <w:bookmarkStart w:id="7622" w:name="_ETM_Q1_6600941"/>
      <w:bookmarkStart w:id="7623" w:name="_ETM_Q1_6601347"/>
      <w:bookmarkEnd w:id="7621"/>
      <w:bookmarkEnd w:id="7622"/>
      <w:bookmarkEnd w:id="7623"/>
    </w:p>
    <w:p w14:paraId="1B8975DD" w14:textId="4370E431" w:rsidR="009E32E8" w:rsidRDefault="009E32E8" w:rsidP="00743D5B">
      <w:pPr>
        <w:pStyle w:val="af9"/>
        <w:keepNext/>
        <w:rPr>
          <w:rtl/>
          <w:lang w:eastAsia="he-IL"/>
        </w:rPr>
      </w:pPr>
      <w:bookmarkStart w:id="7624" w:name="ET_guest_רעות_בינג_953"/>
      <w:r w:rsidRPr="009E32E8">
        <w:rPr>
          <w:rStyle w:val="TagStyle"/>
          <w:rtl/>
        </w:rPr>
        <w:t xml:space="preserve">&lt;&lt; אורח &gt;&gt; </w:t>
      </w:r>
      <w:r>
        <w:rPr>
          <w:rtl/>
          <w:lang w:eastAsia="he-IL"/>
        </w:rPr>
        <w:t>רעות בינג:</w:t>
      </w:r>
      <w:r w:rsidRPr="009E32E8">
        <w:rPr>
          <w:rStyle w:val="TagStyle"/>
          <w:rtl/>
        </w:rPr>
        <w:t xml:space="preserve"> &lt;&lt; אורח &gt;&gt;</w:t>
      </w:r>
      <w:bookmarkEnd w:id="7624"/>
    </w:p>
    <w:p w14:paraId="640CC2EF" w14:textId="589F45C8" w:rsidR="009E32E8" w:rsidRDefault="009E32E8" w:rsidP="00743D5B">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501"/>
        <w:gridCol w:w="442"/>
        <w:gridCol w:w="672"/>
        <w:gridCol w:w="442"/>
        <w:gridCol w:w="699"/>
        <w:gridCol w:w="497"/>
        <w:gridCol w:w="461"/>
        <w:gridCol w:w="497"/>
        <w:gridCol w:w="3715"/>
      </w:tblGrid>
      <w:tr w:rsidR="00D65878" w14:paraId="77DF657B" w14:textId="77777777" w:rsidTr="00165C17">
        <w:tc>
          <w:tcPr>
            <w:tcW w:w="1372" w:type="dxa"/>
          </w:tcPr>
          <w:p w14:paraId="52CF0985" w14:textId="3151D7C0" w:rsidR="00D65878" w:rsidRDefault="00D65878" w:rsidP="00743D5B">
            <w:pPr>
              <w:ind w:firstLine="0"/>
              <w:rPr>
                <w:rtl/>
                <w:lang w:eastAsia="he-IL"/>
              </w:rPr>
            </w:pPr>
            <w:r>
              <w:rPr>
                <w:rFonts w:hint="cs"/>
                <w:rtl/>
                <w:lang w:eastAsia="he-IL"/>
              </w:rPr>
              <w:t>תיקון חוק התכנון והבנייה</w:t>
            </w:r>
          </w:p>
        </w:tc>
        <w:tc>
          <w:tcPr>
            <w:tcW w:w="501" w:type="dxa"/>
          </w:tcPr>
          <w:p w14:paraId="6BAD109A" w14:textId="4EE92006" w:rsidR="00D65878" w:rsidRDefault="00D65878" w:rsidP="00743D5B">
            <w:pPr>
              <w:ind w:firstLine="0"/>
              <w:rPr>
                <w:rtl/>
                <w:lang w:eastAsia="he-IL"/>
              </w:rPr>
            </w:pPr>
            <w:r>
              <w:rPr>
                <w:rFonts w:hint="cs"/>
                <w:rtl/>
                <w:lang w:eastAsia="he-IL"/>
              </w:rPr>
              <w:t>89.</w:t>
            </w:r>
          </w:p>
        </w:tc>
        <w:tc>
          <w:tcPr>
            <w:tcW w:w="7425" w:type="dxa"/>
            <w:gridSpan w:val="8"/>
          </w:tcPr>
          <w:p w14:paraId="7D491609" w14:textId="425BB119" w:rsidR="00D65878" w:rsidRDefault="00D65878" w:rsidP="00743D5B">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D65878" w14:paraId="3FE04E66" w14:textId="77777777" w:rsidTr="00165C17">
        <w:tc>
          <w:tcPr>
            <w:tcW w:w="1372" w:type="dxa"/>
          </w:tcPr>
          <w:p w14:paraId="059D84ED" w14:textId="47A75F06" w:rsidR="00D65878" w:rsidRDefault="00D65878" w:rsidP="00743D5B">
            <w:pPr>
              <w:ind w:firstLine="0"/>
              <w:rPr>
                <w:rtl/>
                <w:lang w:eastAsia="he-IL"/>
              </w:rPr>
            </w:pPr>
            <w:bookmarkStart w:id="7625" w:name="_ETM_Q1_6601544"/>
            <w:bookmarkStart w:id="7626" w:name="_ETM_Q1_6601564"/>
            <w:bookmarkEnd w:id="7625"/>
            <w:bookmarkEnd w:id="7626"/>
          </w:p>
        </w:tc>
        <w:tc>
          <w:tcPr>
            <w:tcW w:w="501" w:type="dxa"/>
          </w:tcPr>
          <w:p w14:paraId="5CBC5A2B" w14:textId="1F5D8A51" w:rsidR="00D65878" w:rsidRDefault="00D65878" w:rsidP="00743D5B">
            <w:pPr>
              <w:ind w:firstLine="0"/>
              <w:rPr>
                <w:rtl/>
                <w:lang w:eastAsia="he-IL"/>
              </w:rPr>
            </w:pPr>
          </w:p>
        </w:tc>
        <w:tc>
          <w:tcPr>
            <w:tcW w:w="442" w:type="dxa"/>
          </w:tcPr>
          <w:p w14:paraId="40DC10A4" w14:textId="7E50CA88" w:rsidR="00D65878" w:rsidRDefault="00D65878" w:rsidP="00743D5B">
            <w:pPr>
              <w:ind w:firstLine="0"/>
              <w:rPr>
                <w:rtl/>
                <w:lang w:eastAsia="he-IL"/>
              </w:rPr>
            </w:pPr>
            <w:r>
              <w:rPr>
                <w:rFonts w:hint="cs"/>
                <w:rtl/>
                <w:lang w:eastAsia="he-IL"/>
              </w:rPr>
              <w:t>(4)</w:t>
            </w:r>
          </w:p>
        </w:tc>
        <w:tc>
          <w:tcPr>
            <w:tcW w:w="672" w:type="dxa"/>
          </w:tcPr>
          <w:p w14:paraId="5577486E" w14:textId="40AA4472" w:rsidR="00D65878" w:rsidRDefault="00D65878" w:rsidP="00743D5B">
            <w:pPr>
              <w:ind w:firstLine="0"/>
              <w:rPr>
                <w:rtl/>
                <w:lang w:eastAsia="he-IL"/>
              </w:rPr>
            </w:pPr>
            <w:r>
              <w:rPr>
                <w:rFonts w:hint="cs"/>
                <w:rtl/>
                <w:lang w:eastAsia="he-IL"/>
              </w:rPr>
              <w:t>(א)</w:t>
            </w:r>
          </w:p>
        </w:tc>
        <w:tc>
          <w:tcPr>
            <w:tcW w:w="442" w:type="dxa"/>
          </w:tcPr>
          <w:p w14:paraId="5C229088" w14:textId="0C4A8602" w:rsidR="00D65878" w:rsidRDefault="00D65878" w:rsidP="00743D5B">
            <w:pPr>
              <w:ind w:firstLine="0"/>
              <w:rPr>
                <w:rtl/>
                <w:lang w:eastAsia="he-IL"/>
              </w:rPr>
            </w:pPr>
            <w:r>
              <w:rPr>
                <w:rFonts w:hint="cs"/>
                <w:rtl/>
                <w:lang w:eastAsia="he-IL"/>
              </w:rPr>
              <w:t>(1)</w:t>
            </w:r>
          </w:p>
        </w:tc>
        <w:tc>
          <w:tcPr>
            <w:tcW w:w="699" w:type="dxa"/>
          </w:tcPr>
          <w:p w14:paraId="350F92D0" w14:textId="47524309" w:rsidR="00D65878" w:rsidRPr="0051163D" w:rsidRDefault="00D65878" w:rsidP="00743D5B">
            <w:pPr>
              <w:ind w:firstLine="0"/>
              <w:rPr>
                <w:rFonts w:ascii="David" w:hAnsi="David"/>
                <w:sz w:val="26"/>
                <w:szCs w:val="26"/>
                <w:rtl/>
              </w:rPr>
            </w:pPr>
            <w:r w:rsidRPr="0051163D">
              <w:rPr>
                <w:rFonts w:ascii="David" w:hAnsi="David" w:hint="cs"/>
                <w:sz w:val="26"/>
                <w:szCs w:val="26"/>
                <w:rtl/>
              </w:rPr>
              <w:t>(13ב)</w:t>
            </w:r>
          </w:p>
        </w:tc>
        <w:tc>
          <w:tcPr>
            <w:tcW w:w="497" w:type="dxa"/>
          </w:tcPr>
          <w:p w14:paraId="3180147F" w14:textId="690F6674" w:rsidR="00D65878" w:rsidRDefault="00D65878"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(א)</w:t>
            </w:r>
          </w:p>
        </w:tc>
        <w:tc>
          <w:tcPr>
            <w:tcW w:w="461" w:type="dxa"/>
          </w:tcPr>
          <w:p w14:paraId="199F2B4C" w14:textId="53DE43CE" w:rsidR="00D65878" w:rsidRDefault="00D65878"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(3)</w:t>
            </w:r>
          </w:p>
        </w:tc>
        <w:tc>
          <w:tcPr>
            <w:tcW w:w="4212" w:type="dxa"/>
            <w:gridSpan w:val="2"/>
          </w:tcPr>
          <w:p w14:paraId="0A4CD050" w14:textId="1D9CFD86" w:rsidR="00D65878" w:rsidRPr="003D5249" w:rsidRDefault="00D65878"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במגרש הפנוי מבנייה -</w:t>
            </w:r>
          </w:p>
        </w:tc>
      </w:tr>
      <w:tr w:rsidR="00D65878" w14:paraId="5EC35D54" w14:textId="77777777" w:rsidTr="00165C17">
        <w:tc>
          <w:tcPr>
            <w:tcW w:w="1372" w:type="dxa"/>
          </w:tcPr>
          <w:p w14:paraId="69B3A5C6" w14:textId="77777777" w:rsidR="00D65878" w:rsidRDefault="00D65878" w:rsidP="00743D5B">
            <w:pPr>
              <w:ind w:firstLine="0"/>
              <w:rPr>
                <w:rtl/>
                <w:lang w:eastAsia="he-IL"/>
              </w:rPr>
            </w:pPr>
          </w:p>
        </w:tc>
        <w:tc>
          <w:tcPr>
            <w:tcW w:w="501" w:type="dxa"/>
          </w:tcPr>
          <w:p w14:paraId="2BEB8DA0" w14:textId="77777777" w:rsidR="00D65878" w:rsidRDefault="00D65878" w:rsidP="00743D5B">
            <w:pPr>
              <w:ind w:firstLine="0"/>
              <w:rPr>
                <w:rtl/>
                <w:lang w:eastAsia="he-IL"/>
              </w:rPr>
            </w:pPr>
          </w:p>
        </w:tc>
        <w:tc>
          <w:tcPr>
            <w:tcW w:w="442" w:type="dxa"/>
          </w:tcPr>
          <w:p w14:paraId="06A4EDCC" w14:textId="77777777" w:rsidR="00D65878" w:rsidRDefault="00D65878" w:rsidP="00743D5B">
            <w:pPr>
              <w:ind w:firstLine="0"/>
              <w:rPr>
                <w:rtl/>
                <w:lang w:eastAsia="he-IL"/>
              </w:rPr>
            </w:pPr>
          </w:p>
        </w:tc>
        <w:tc>
          <w:tcPr>
            <w:tcW w:w="672" w:type="dxa"/>
          </w:tcPr>
          <w:p w14:paraId="00436735" w14:textId="77777777" w:rsidR="00D65878" w:rsidRDefault="00D65878" w:rsidP="00743D5B">
            <w:pPr>
              <w:ind w:firstLine="0"/>
              <w:rPr>
                <w:rtl/>
                <w:lang w:eastAsia="he-IL"/>
              </w:rPr>
            </w:pPr>
          </w:p>
        </w:tc>
        <w:tc>
          <w:tcPr>
            <w:tcW w:w="442" w:type="dxa"/>
          </w:tcPr>
          <w:p w14:paraId="34DB034B" w14:textId="77777777" w:rsidR="00D65878" w:rsidRDefault="00D65878" w:rsidP="00743D5B">
            <w:pPr>
              <w:ind w:firstLine="0"/>
              <w:rPr>
                <w:rtl/>
                <w:lang w:eastAsia="he-IL"/>
              </w:rPr>
            </w:pPr>
          </w:p>
        </w:tc>
        <w:tc>
          <w:tcPr>
            <w:tcW w:w="699" w:type="dxa"/>
          </w:tcPr>
          <w:p w14:paraId="511A2013" w14:textId="77777777" w:rsidR="00D65878" w:rsidRPr="0051163D" w:rsidRDefault="00D65878" w:rsidP="00743D5B">
            <w:pPr>
              <w:ind w:firstLine="0"/>
              <w:rPr>
                <w:rFonts w:ascii="David" w:hAnsi="David"/>
                <w:sz w:val="26"/>
                <w:szCs w:val="26"/>
                <w:rtl/>
              </w:rPr>
            </w:pPr>
          </w:p>
        </w:tc>
        <w:tc>
          <w:tcPr>
            <w:tcW w:w="497" w:type="dxa"/>
          </w:tcPr>
          <w:p w14:paraId="724D5A3B" w14:textId="77777777" w:rsidR="00D65878" w:rsidRDefault="00D65878" w:rsidP="00743D5B">
            <w:pPr>
              <w:autoSpaceDE w:val="0"/>
              <w:autoSpaceDN w:val="0"/>
              <w:adjustRightInd w:val="0"/>
              <w:spacing w:line="240" w:lineRule="auto"/>
              <w:ind w:firstLine="0"/>
              <w:rPr>
                <w:rFonts w:ascii="David" w:hAnsi="David"/>
                <w:sz w:val="26"/>
                <w:szCs w:val="26"/>
                <w:rtl/>
              </w:rPr>
            </w:pPr>
          </w:p>
        </w:tc>
        <w:tc>
          <w:tcPr>
            <w:tcW w:w="461" w:type="dxa"/>
          </w:tcPr>
          <w:p w14:paraId="1C8B87C4" w14:textId="77777777" w:rsidR="00D65878" w:rsidRDefault="00D65878" w:rsidP="00743D5B">
            <w:pPr>
              <w:autoSpaceDE w:val="0"/>
              <w:autoSpaceDN w:val="0"/>
              <w:adjustRightInd w:val="0"/>
              <w:spacing w:line="240" w:lineRule="auto"/>
              <w:ind w:firstLine="0"/>
              <w:rPr>
                <w:rFonts w:ascii="David" w:hAnsi="David"/>
                <w:sz w:val="26"/>
                <w:szCs w:val="26"/>
                <w:rtl/>
              </w:rPr>
            </w:pPr>
          </w:p>
        </w:tc>
        <w:tc>
          <w:tcPr>
            <w:tcW w:w="497" w:type="dxa"/>
          </w:tcPr>
          <w:p w14:paraId="6D4199C5" w14:textId="7B203C66" w:rsidR="00D65878" w:rsidRPr="003D5249" w:rsidRDefault="00D65878"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(א)</w:t>
            </w:r>
          </w:p>
        </w:tc>
        <w:tc>
          <w:tcPr>
            <w:tcW w:w="3715" w:type="dxa"/>
          </w:tcPr>
          <w:p w14:paraId="2B2BA79F"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הגדלה מעל פני הקרקע</w:t>
            </w:r>
            <w:r w:rsidRPr="000E385E">
              <w:rPr>
                <w:rFonts w:ascii="David" w:hAnsi="David"/>
                <w:sz w:val="26"/>
                <w:szCs w:val="26"/>
              </w:rPr>
              <w:t xml:space="preserve"> –</w:t>
            </w:r>
          </w:p>
          <w:p w14:paraId="44CA5A40" w14:textId="1E8BFBF6"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בשיעור שלא יעלה על %</w:t>
            </w:r>
            <w:r>
              <w:rPr>
                <w:rFonts w:ascii="David" w:hAnsi="David" w:hint="cs"/>
                <w:sz w:val="26"/>
                <w:szCs w:val="26"/>
                <w:rtl/>
              </w:rPr>
              <w:t>80</w:t>
            </w:r>
            <w:r w:rsidRPr="000E385E">
              <w:rPr>
                <w:rFonts w:ascii="David" w:hAnsi="David"/>
                <w:sz w:val="26"/>
                <w:szCs w:val="26"/>
                <w:rtl/>
              </w:rPr>
              <w:t xml:space="preserve"> מהשטח</w:t>
            </w:r>
          </w:p>
          <w:p w14:paraId="21F51AC6"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הכולל המותר לבניה לפי תכנית</w:t>
            </w:r>
          </w:p>
          <w:p w14:paraId="5310E962"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שאישרה הוועדה המחוזית ואם שונה</w:t>
            </w:r>
          </w:p>
          <w:p w14:paraId="4AD62B12" w14:textId="104491CC"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 xml:space="preserve">הייעוד לפי פסקה </w:t>
            </w:r>
            <w:r>
              <w:rPr>
                <w:rFonts w:ascii="David" w:hAnsi="David" w:hint="cs"/>
                <w:sz w:val="26"/>
                <w:szCs w:val="26"/>
                <w:rtl/>
              </w:rPr>
              <w:t>(</w:t>
            </w:r>
            <w:r w:rsidRPr="000E385E">
              <w:rPr>
                <w:rFonts w:ascii="David" w:hAnsi="David"/>
                <w:sz w:val="26"/>
                <w:szCs w:val="26"/>
                <w:rtl/>
              </w:rPr>
              <w:t>13א</w:t>
            </w:r>
            <w:r>
              <w:rPr>
                <w:rFonts w:ascii="David" w:hAnsi="David" w:hint="cs"/>
                <w:sz w:val="26"/>
                <w:szCs w:val="26"/>
                <w:rtl/>
              </w:rPr>
              <w:t>)</w:t>
            </w:r>
            <w:r w:rsidRPr="000E385E">
              <w:rPr>
                <w:rFonts w:ascii="David" w:hAnsi="David"/>
                <w:sz w:val="26"/>
                <w:szCs w:val="26"/>
                <w:rtl/>
              </w:rPr>
              <w:t xml:space="preserve"> - בשטח שלא</w:t>
            </w:r>
          </w:p>
          <w:p w14:paraId="153F1C8C"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יעלה על 1200 מ"ר; שטח הבנייה</w:t>
            </w:r>
          </w:p>
          <w:p w14:paraId="3136D385"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לשם בניית מרחב מוגן, ייכלל</w:t>
            </w:r>
          </w:p>
          <w:p w14:paraId="1F5D52AF"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במסגרת ההגדלה של השטח הכולל</w:t>
            </w:r>
          </w:p>
          <w:p w14:paraId="2FE42745" w14:textId="5A39D458" w:rsidR="00D65878" w:rsidRPr="003D5249" w:rsidRDefault="000E385E" w:rsidP="00743D5B">
            <w:pPr>
              <w:autoSpaceDE w:val="0"/>
              <w:autoSpaceDN w:val="0"/>
              <w:adjustRightInd w:val="0"/>
              <w:spacing w:line="240" w:lineRule="auto"/>
              <w:ind w:firstLine="0"/>
              <w:rPr>
                <w:rFonts w:ascii="David" w:hAnsi="David"/>
                <w:sz w:val="26"/>
                <w:szCs w:val="26"/>
                <w:rtl/>
              </w:rPr>
            </w:pPr>
            <w:r w:rsidRPr="000E385E">
              <w:rPr>
                <w:rFonts w:ascii="David" w:hAnsi="David"/>
                <w:sz w:val="26"/>
                <w:szCs w:val="26"/>
                <w:rtl/>
              </w:rPr>
              <w:t>המותר לבנייה</w:t>
            </w:r>
            <w:r w:rsidRPr="000E385E">
              <w:rPr>
                <w:rFonts w:ascii="David" w:hAnsi="David"/>
                <w:sz w:val="26"/>
                <w:szCs w:val="26"/>
              </w:rPr>
              <w:t>;</w:t>
            </w:r>
          </w:p>
        </w:tc>
      </w:tr>
      <w:tr w:rsidR="00D65878" w14:paraId="172681F0" w14:textId="77777777" w:rsidTr="00165C17">
        <w:tc>
          <w:tcPr>
            <w:tcW w:w="1372" w:type="dxa"/>
          </w:tcPr>
          <w:p w14:paraId="2FB59742" w14:textId="77777777" w:rsidR="00D65878" w:rsidRDefault="00D65878" w:rsidP="00743D5B">
            <w:pPr>
              <w:ind w:firstLine="0"/>
              <w:rPr>
                <w:rtl/>
                <w:lang w:eastAsia="he-IL"/>
              </w:rPr>
            </w:pPr>
          </w:p>
        </w:tc>
        <w:tc>
          <w:tcPr>
            <w:tcW w:w="501" w:type="dxa"/>
          </w:tcPr>
          <w:p w14:paraId="64787E70" w14:textId="77777777" w:rsidR="00D65878" w:rsidRDefault="00D65878" w:rsidP="00743D5B">
            <w:pPr>
              <w:ind w:firstLine="0"/>
              <w:rPr>
                <w:rtl/>
                <w:lang w:eastAsia="he-IL"/>
              </w:rPr>
            </w:pPr>
          </w:p>
        </w:tc>
        <w:tc>
          <w:tcPr>
            <w:tcW w:w="442" w:type="dxa"/>
          </w:tcPr>
          <w:p w14:paraId="7D97891E" w14:textId="77777777" w:rsidR="00D65878" w:rsidRDefault="00D65878" w:rsidP="00743D5B">
            <w:pPr>
              <w:ind w:firstLine="0"/>
              <w:rPr>
                <w:rtl/>
                <w:lang w:eastAsia="he-IL"/>
              </w:rPr>
            </w:pPr>
          </w:p>
        </w:tc>
        <w:tc>
          <w:tcPr>
            <w:tcW w:w="672" w:type="dxa"/>
          </w:tcPr>
          <w:p w14:paraId="39743C75" w14:textId="77777777" w:rsidR="00D65878" w:rsidRDefault="00D65878" w:rsidP="00743D5B">
            <w:pPr>
              <w:ind w:firstLine="0"/>
              <w:rPr>
                <w:rtl/>
                <w:lang w:eastAsia="he-IL"/>
              </w:rPr>
            </w:pPr>
          </w:p>
        </w:tc>
        <w:tc>
          <w:tcPr>
            <w:tcW w:w="442" w:type="dxa"/>
          </w:tcPr>
          <w:p w14:paraId="3B403862" w14:textId="77777777" w:rsidR="00D65878" w:rsidRDefault="00D65878" w:rsidP="00743D5B">
            <w:pPr>
              <w:ind w:firstLine="0"/>
              <w:rPr>
                <w:rtl/>
                <w:lang w:eastAsia="he-IL"/>
              </w:rPr>
            </w:pPr>
          </w:p>
        </w:tc>
        <w:tc>
          <w:tcPr>
            <w:tcW w:w="699" w:type="dxa"/>
          </w:tcPr>
          <w:p w14:paraId="29BFE650" w14:textId="77777777" w:rsidR="00D65878" w:rsidRPr="0051163D" w:rsidRDefault="00D65878" w:rsidP="00743D5B">
            <w:pPr>
              <w:ind w:firstLine="0"/>
              <w:rPr>
                <w:rFonts w:ascii="David" w:hAnsi="David"/>
                <w:sz w:val="26"/>
                <w:szCs w:val="26"/>
                <w:rtl/>
              </w:rPr>
            </w:pPr>
          </w:p>
        </w:tc>
        <w:tc>
          <w:tcPr>
            <w:tcW w:w="497" w:type="dxa"/>
          </w:tcPr>
          <w:p w14:paraId="41F35551" w14:textId="77777777" w:rsidR="00D65878" w:rsidRDefault="00D65878" w:rsidP="00743D5B">
            <w:pPr>
              <w:autoSpaceDE w:val="0"/>
              <w:autoSpaceDN w:val="0"/>
              <w:adjustRightInd w:val="0"/>
              <w:spacing w:line="240" w:lineRule="auto"/>
              <w:ind w:firstLine="0"/>
              <w:rPr>
                <w:rFonts w:ascii="David" w:hAnsi="David"/>
                <w:sz w:val="26"/>
                <w:szCs w:val="26"/>
                <w:rtl/>
              </w:rPr>
            </w:pPr>
          </w:p>
        </w:tc>
        <w:tc>
          <w:tcPr>
            <w:tcW w:w="461" w:type="dxa"/>
          </w:tcPr>
          <w:p w14:paraId="2F1CDE7E" w14:textId="77777777" w:rsidR="00D65878" w:rsidRDefault="00D65878" w:rsidP="00743D5B">
            <w:pPr>
              <w:autoSpaceDE w:val="0"/>
              <w:autoSpaceDN w:val="0"/>
              <w:adjustRightInd w:val="0"/>
              <w:spacing w:line="240" w:lineRule="auto"/>
              <w:ind w:firstLine="0"/>
              <w:rPr>
                <w:rFonts w:ascii="David" w:hAnsi="David"/>
                <w:sz w:val="26"/>
                <w:szCs w:val="26"/>
                <w:rtl/>
              </w:rPr>
            </w:pPr>
          </w:p>
        </w:tc>
        <w:tc>
          <w:tcPr>
            <w:tcW w:w="497" w:type="dxa"/>
          </w:tcPr>
          <w:p w14:paraId="4216BE32" w14:textId="4EA51BC5" w:rsidR="00D65878" w:rsidRPr="003D5249" w:rsidRDefault="00D65878"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(ב)</w:t>
            </w:r>
          </w:p>
        </w:tc>
        <w:tc>
          <w:tcPr>
            <w:tcW w:w="3715" w:type="dxa"/>
          </w:tcPr>
          <w:p w14:paraId="3AE2A583"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הוספת שטחי שירות לשטחים</w:t>
            </w:r>
          </w:p>
          <w:p w14:paraId="23F4544E"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למטרות עיקריות המותרים לבנייה</w:t>
            </w:r>
          </w:p>
          <w:p w14:paraId="6F52F346"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לפי תכנית כאמור בפסקת משנה</w:t>
            </w:r>
          </w:p>
          <w:p w14:paraId="019047FE" w14:textId="5FB6BF51" w:rsidR="00D65878" w:rsidRPr="000E385E" w:rsidRDefault="000E385E"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(1)(ב).</w:t>
            </w:r>
          </w:p>
        </w:tc>
      </w:tr>
      <w:tr w:rsidR="000E385E" w14:paraId="79327FDA" w14:textId="77777777" w:rsidTr="00165C17">
        <w:tc>
          <w:tcPr>
            <w:tcW w:w="1372" w:type="dxa"/>
          </w:tcPr>
          <w:p w14:paraId="2C4E40B9" w14:textId="77777777" w:rsidR="000E385E" w:rsidRDefault="000E385E" w:rsidP="00743D5B">
            <w:pPr>
              <w:ind w:firstLine="0"/>
              <w:rPr>
                <w:rtl/>
                <w:lang w:eastAsia="he-IL"/>
              </w:rPr>
            </w:pPr>
          </w:p>
        </w:tc>
        <w:tc>
          <w:tcPr>
            <w:tcW w:w="501" w:type="dxa"/>
          </w:tcPr>
          <w:p w14:paraId="5115CA0E" w14:textId="77777777" w:rsidR="000E385E" w:rsidRDefault="000E385E" w:rsidP="00743D5B">
            <w:pPr>
              <w:ind w:firstLine="0"/>
              <w:rPr>
                <w:rtl/>
                <w:lang w:eastAsia="he-IL"/>
              </w:rPr>
            </w:pPr>
          </w:p>
        </w:tc>
        <w:tc>
          <w:tcPr>
            <w:tcW w:w="442" w:type="dxa"/>
          </w:tcPr>
          <w:p w14:paraId="4BF5548D" w14:textId="77777777" w:rsidR="000E385E" w:rsidRDefault="000E385E" w:rsidP="00743D5B">
            <w:pPr>
              <w:ind w:firstLine="0"/>
              <w:rPr>
                <w:rtl/>
                <w:lang w:eastAsia="he-IL"/>
              </w:rPr>
            </w:pPr>
          </w:p>
        </w:tc>
        <w:tc>
          <w:tcPr>
            <w:tcW w:w="672" w:type="dxa"/>
          </w:tcPr>
          <w:p w14:paraId="1DB97A6B" w14:textId="77777777" w:rsidR="000E385E" w:rsidRDefault="000E385E" w:rsidP="00743D5B">
            <w:pPr>
              <w:ind w:firstLine="0"/>
              <w:rPr>
                <w:rtl/>
                <w:lang w:eastAsia="he-IL"/>
              </w:rPr>
            </w:pPr>
          </w:p>
        </w:tc>
        <w:tc>
          <w:tcPr>
            <w:tcW w:w="442" w:type="dxa"/>
          </w:tcPr>
          <w:p w14:paraId="6F9A2280" w14:textId="77777777" w:rsidR="000E385E" w:rsidRDefault="000E385E" w:rsidP="00743D5B">
            <w:pPr>
              <w:ind w:firstLine="0"/>
              <w:rPr>
                <w:rtl/>
                <w:lang w:eastAsia="he-IL"/>
              </w:rPr>
            </w:pPr>
          </w:p>
        </w:tc>
        <w:tc>
          <w:tcPr>
            <w:tcW w:w="699" w:type="dxa"/>
          </w:tcPr>
          <w:p w14:paraId="072A7B38" w14:textId="77777777" w:rsidR="000E385E" w:rsidRPr="0051163D" w:rsidRDefault="000E385E" w:rsidP="00743D5B">
            <w:pPr>
              <w:ind w:firstLine="0"/>
              <w:rPr>
                <w:rFonts w:ascii="David" w:hAnsi="David"/>
                <w:sz w:val="26"/>
                <w:szCs w:val="26"/>
                <w:rtl/>
              </w:rPr>
            </w:pPr>
          </w:p>
        </w:tc>
        <w:tc>
          <w:tcPr>
            <w:tcW w:w="497" w:type="dxa"/>
          </w:tcPr>
          <w:p w14:paraId="03C5CA6C" w14:textId="4F7A76AF" w:rsidR="000E385E" w:rsidRDefault="000E385E"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(ב)</w:t>
            </w:r>
          </w:p>
        </w:tc>
        <w:tc>
          <w:tcPr>
            <w:tcW w:w="4673" w:type="dxa"/>
            <w:gridSpan w:val="3"/>
          </w:tcPr>
          <w:p w14:paraId="48631CDE"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אושרה תכנית לפי פסקה זו, לא תאושר לפי</w:t>
            </w:r>
          </w:p>
          <w:p w14:paraId="1D575115" w14:textId="3F766466"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סעיף קטן זה, באותה תכנית או בת</w:t>
            </w:r>
            <w:r>
              <w:rPr>
                <w:rFonts w:ascii="David" w:hAnsi="David" w:hint="cs"/>
                <w:sz w:val="26"/>
                <w:szCs w:val="26"/>
                <w:rtl/>
              </w:rPr>
              <w:t>ו</w:t>
            </w:r>
            <w:r w:rsidRPr="000E385E">
              <w:rPr>
                <w:rFonts w:ascii="David" w:hAnsi="David"/>
                <w:sz w:val="26"/>
                <w:szCs w:val="26"/>
                <w:rtl/>
              </w:rPr>
              <w:t>כנית אחרת</w:t>
            </w:r>
            <w:r w:rsidRPr="000E385E">
              <w:rPr>
                <w:rFonts w:ascii="David" w:hAnsi="David"/>
                <w:sz w:val="26"/>
                <w:szCs w:val="26"/>
              </w:rPr>
              <w:t>,</w:t>
            </w:r>
          </w:p>
          <w:p w14:paraId="39CE63B4"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הגדלת השטח הכולל המותר לבנייה במגרש</w:t>
            </w:r>
          </w:p>
          <w:p w14:paraId="3DD3B866" w14:textId="77777777" w:rsidR="000E385E" w:rsidRPr="000E385E" w:rsidRDefault="000E385E" w:rsidP="00743D5B">
            <w:pPr>
              <w:autoSpaceDE w:val="0"/>
              <w:autoSpaceDN w:val="0"/>
              <w:adjustRightInd w:val="0"/>
              <w:spacing w:line="240" w:lineRule="auto"/>
              <w:ind w:firstLine="0"/>
              <w:rPr>
                <w:rFonts w:ascii="David" w:hAnsi="David"/>
                <w:sz w:val="26"/>
                <w:szCs w:val="26"/>
              </w:rPr>
            </w:pPr>
            <w:r w:rsidRPr="000E385E">
              <w:rPr>
                <w:rFonts w:ascii="David" w:hAnsi="David"/>
                <w:sz w:val="26"/>
                <w:szCs w:val="26"/>
                <w:rtl/>
              </w:rPr>
              <w:t>למגורים, מעבר לאמור בפסקה זו, למעט הגדלה</w:t>
            </w:r>
          </w:p>
          <w:p w14:paraId="41C3376F" w14:textId="7ECB69FD" w:rsidR="000E385E" w:rsidRPr="000E385E" w:rsidRDefault="000E385E" w:rsidP="00743D5B">
            <w:pPr>
              <w:autoSpaceDE w:val="0"/>
              <w:autoSpaceDN w:val="0"/>
              <w:adjustRightInd w:val="0"/>
              <w:spacing w:line="240" w:lineRule="auto"/>
              <w:ind w:firstLine="0"/>
              <w:rPr>
                <w:rFonts w:ascii="David" w:hAnsi="David"/>
                <w:sz w:val="26"/>
                <w:szCs w:val="26"/>
                <w:rtl/>
              </w:rPr>
            </w:pPr>
            <w:r w:rsidRPr="000E385E">
              <w:rPr>
                <w:rFonts w:ascii="David" w:hAnsi="David"/>
                <w:sz w:val="26"/>
                <w:szCs w:val="26"/>
                <w:rtl/>
              </w:rPr>
              <w:t xml:space="preserve">לפי פסקה </w:t>
            </w:r>
            <w:r>
              <w:rPr>
                <w:rFonts w:ascii="David" w:hAnsi="David" w:hint="cs"/>
                <w:sz w:val="26"/>
                <w:szCs w:val="26"/>
                <w:rtl/>
              </w:rPr>
              <w:t>(13</w:t>
            </w:r>
            <w:r w:rsidRPr="000E385E">
              <w:rPr>
                <w:rFonts w:ascii="David" w:hAnsi="David"/>
                <w:sz w:val="26"/>
                <w:szCs w:val="26"/>
                <w:rtl/>
              </w:rPr>
              <w:t>ג</w:t>
            </w:r>
            <w:r>
              <w:rPr>
                <w:rFonts w:ascii="David" w:hAnsi="David" w:hint="cs"/>
                <w:sz w:val="26"/>
                <w:szCs w:val="26"/>
                <w:rtl/>
              </w:rPr>
              <w:t>),</w:t>
            </w:r>
            <w:r w:rsidRPr="000E385E">
              <w:rPr>
                <w:rFonts w:ascii="David" w:hAnsi="David"/>
                <w:sz w:val="26"/>
                <w:szCs w:val="26"/>
                <w:rtl/>
              </w:rPr>
              <w:t xml:space="preserve"> </w:t>
            </w:r>
            <w:r>
              <w:rPr>
                <w:rFonts w:ascii="David" w:hAnsi="David" w:hint="cs"/>
                <w:sz w:val="26"/>
                <w:szCs w:val="26"/>
                <w:rtl/>
              </w:rPr>
              <w:t>(</w:t>
            </w:r>
            <w:r w:rsidRPr="000E385E">
              <w:rPr>
                <w:rFonts w:ascii="David" w:hAnsi="David"/>
                <w:sz w:val="26"/>
                <w:szCs w:val="26"/>
                <w:rtl/>
              </w:rPr>
              <w:t>14</w:t>
            </w:r>
            <w:r>
              <w:rPr>
                <w:rFonts w:ascii="David" w:hAnsi="David" w:hint="cs"/>
                <w:sz w:val="26"/>
                <w:szCs w:val="26"/>
                <w:rtl/>
              </w:rPr>
              <w:t>)</w:t>
            </w:r>
            <w:r w:rsidRPr="000E385E">
              <w:rPr>
                <w:rFonts w:ascii="David" w:hAnsi="David"/>
                <w:sz w:val="26"/>
                <w:szCs w:val="26"/>
                <w:rtl/>
              </w:rPr>
              <w:t xml:space="preserve"> ו-</w:t>
            </w:r>
            <w:r>
              <w:rPr>
                <w:rFonts w:ascii="David" w:hAnsi="David" w:hint="cs"/>
                <w:sz w:val="26"/>
                <w:szCs w:val="26"/>
                <w:rtl/>
              </w:rPr>
              <w:t>(</w:t>
            </w:r>
            <w:r w:rsidRPr="000E385E">
              <w:rPr>
                <w:rFonts w:ascii="David" w:hAnsi="David"/>
                <w:sz w:val="26"/>
                <w:szCs w:val="26"/>
                <w:rtl/>
              </w:rPr>
              <w:t>16</w:t>
            </w:r>
            <w:r>
              <w:rPr>
                <w:rFonts w:ascii="David" w:hAnsi="David" w:hint="cs"/>
                <w:sz w:val="26"/>
                <w:szCs w:val="26"/>
                <w:rtl/>
              </w:rPr>
              <w:t>)</w:t>
            </w:r>
            <w:r w:rsidRPr="000E385E">
              <w:rPr>
                <w:rFonts w:ascii="David" w:hAnsi="David"/>
                <w:sz w:val="26"/>
                <w:szCs w:val="26"/>
                <w:rtl/>
              </w:rPr>
              <w:t>. על אף האמור, לעניין</w:t>
            </w:r>
            <w:r>
              <w:rPr>
                <w:rFonts w:ascii="David" w:hAnsi="David" w:hint="cs"/>
                <w:sz w:val="26"/>
                <w:szCs w:val="26"/>
                <w:rtl/>
              </w:rPr>
              <w:t xml:space="preserve"> </w:t>
            </w:r>
            <w:r w:rsidRPr="000E385E">
              <w:rPr>
                <w:rFonts w:ascii="David" w:hAnsi="David"/>
                <w:sz w:val="26"/>
                <w:szCs w:val="26"/>
                <w:rtl/>
              </w:rPr>
              <w:t xml:space="preserve">פסקת משנה </w:t>
            </w:r>
            <w:r>
              <w:rPr>
                <w:rFonts w:ascii="David" w:hAnsi="David" w:hint="cs"/>
                <w:sz w:val="26"/>
                <w:szCs w:val="26"/>
                <w:rtl/>
              </w:rPr>
              <w:t>(</w:t>
            </w:r>
            <w:r w:rsidRPr="000E385E">
              <w:rPr>
                <w:rFonts w:ascii="David" w:hAnsi="David"/>
                <w:sz w:val="26"/>
                <w:szCs w:val="26"/>
                <w:rtl/>
              </w:rPr>
              <w:t>א</w:t>
            </w:r>
            <w:r>
              <w:rPr>
                <w:rFonts w:ascii="David" w:hAnsi="David" w:hint="cs"/>
                <w:sz w:val="26"/>
                <w:szCs w:val="26"/>
                <w:rtl/>
              </w:rPr>
              <w:t>)(</w:t>
            </w:r>
            <w:r w:rsidRPr="000E385E">
              <w:rPr>
                <w:rFonts w:ascii="David" w:hAnsi="David"/>
                <w:sz w:val="26"/>
                <w:szCs w:val="26"/>
                <w:rtl/>
              </w:rPr>
              <w:t>2</w:t>
            </w:r>
            <w:r>
              <w:rPr>
                <w:rFonts w:ascii="David" w:hAnsi="David" w:hint="cs"/>
                <w:sz w:val="26"/>
                <w:szCs w:val="26"/>
                <w:rtl/>
              </w:rPr>
              <w:t>)</w:t>
            </w:r>
            <w:r w:rsidRPr="000E385E">
              <w:rPr>
                <w:rFonts w:ascii="David" w:hAnsi="David"/>
                <w:sz w:val="26"/>
                <w:szCs w:val="26"/>
                <w:rtl/>
              </w:rPr>
              <w:t xml:space="preserve"> ניתן לאשר הגדלה אף לפי</w:t>
            </w:r>
            <w:r>
              <w:rPr>
                <w:rFonts w:ascii="David" w:hAnsi="David" w:hint="cs"/>
                <w:sz w:val="26"/>
                <w:szCs w:val="26"/>
                <w:rtl/>
              </w:rPr>
              <w:t xml:space="preserve"> </w:t>
            </w:r>
            <w:bookmarkStart w:id="7627" w:name="_ETM_Q1_6650708"/>
            <w:bookmarkEnd w:id="7627"/>
            <w:r w:rsidRPr="000E385E">
              <w:rPr>
                <w:rFonts w:ascii="David" w:hAnsi="David"/>
                <w:sz w:val="26"/>
                <w:szCs w:val="26"/>
                <w:rtl/>
              </w:rPr>
              <w:t xml:space="preserve">פסקה </w:t>
            </w:r>
            <w:r>
              <w:rPr>
                <w:rFonts w:ascii="David" w:hAnsi="David" w:hint="cs"/>
                <w:sz w:val="26"/>
                <w:szCs w:val="26"/>
                <w:rtl/>
              </w:rPr>
              <w:t>(15)</w:t>
            </w:r>
            <w:bookmarkStart w:id="7628" w:name="_ETM_Q1_6648378"/>
            <w:bookmarkEnd w:id="7628"/>
            <w:r>
              <w:rPr>
                <w:rFonts w:ascii="David" w:hAnsi="David" w:hint="cs"/>
                <w:sz w:val="26"/>
                <w:szCs w:val="26"/>
                <w:rtl/>
              </w:rPr>
              <w:t>.</w:t>
            </w:r>
          </w:p>
        </w:tc>
      </w:tr>
    </w:tbl>
    <w:p w14:paraId="7144E644" w14:textId="77777777" w:rsidR="009E32E8" w:rsidRPr="009E32E8" w:rsidRDefault="009E32E8" w:rsidP="00743D5B">
      <w:pPr>
        <w:rPr>
          <w:rtl/>
          <w:lang w:eastAsia="he-IL"/>
        </w:rPr>
      </w:pPr>
    </w:p>
    <w:p w14:paraId="7121B408" w14:textId="2AB6D280" w:rsidR="0051163D" w:rsidRDefault="000E385E" w:rsidP="00743D5B">
      <w:pPr>
        <w:rPr>
          <w:rtl/>
          <w:lang w:eastAsia="he-IL"/>
        </w:rPr>
      </w:pPr>
      <w:r>
        <w:rPr>
          <w:rFonts w:hint="cs"/>
          <w:rtl/>
          <w:lang w:eastAsia="he-IL"/>
        </w:rPr>
        <w:t xml:space="preserve">כאן אני רק אגיד, זה הסעיף שמתייחס ל"כפל מבצעים". והוא </w:t>
      </w:r>
      <w:bookmarkStart w:id="7629" w:name="_ETM_Q1_6656415"/>
      <w:bookmarkEnd w:id="7629"/>
      <w:r>
        <w:rPr>
          <w:rFonts w:hint="cs"/>
          <w:rtl/>
          <w:lang w:eastAsia="he-IL"/>
        </w:rPr>
        <w:t xml:space="preserve">בעצם מאפשר לצרף תוכניות לפי הפסקאות שמנויות כאן. שזה </w:t>
      </w:r>
      <w:bookmarkStart w:id="7630" w:name="_ETM_Q1_6661530"/>
      <w:bookmarkEnd w:id="7630"/>
      <w:r>
        <w:rPr>
          <w:rFonts w:hint="cs"/>
          <w:rtl/>
          <w:lang w:eastAsia="he-IL"/>
        </w:rPr>
        <w:t xml:space="preserve">תוכניות להוספת שטחי ציבור. עוד מעט נקרא את הפסקה החדשה. </w:t>
      </w:r>
      <w:bookmarkStart w:id="7631" w:name="_ETM_Q1_6668511"/>
      <w:bookmarkEnd w:id="7631"/>
      <w:r>
        <w:rPr>
          <w:rFonts w:hint="cs"/>
          <w:rtl/>
          <w:lang w:eastAsia="he-IL"/>
        </w:rPr>
        <w:t xml:space="preserve">פסקה (14) זה הוספת שטח לדיור בהישג יד. ופסקה (16) </w:t>
      </w:r>
      <w:bookmarkStart w:id="7632" w:name="_ETM_Q1_6677093"/>
      <w:bookmarkEnd w:id="7632"/>
      <w:r>
        <w:rPr>
          <w:rFonts w:hint="cs"/>
          <w:rtl/>
          <w:lang w:eastAsia="he-IL"/>
        </w:rPr>
        <w:t xml:space="preserve">זה הוספת, גם הגדלה של שטח גם למגורים. אנחנו גם </w:t>
      </w:r>
      <w:bookmarkStart w:id="7633" w:name="_ETM_Q1_6680192"/>
      <w:bookmarkEnd w:id="7633"/>
      <w:r>
        <w:rPr>
          <w:rFonts w:hint="cs"/>
          <w:rtl/>
          <w:lang w:eastAsia="he-IL"/>
        </w:rPr>
        <w:t>נדבר עליה בהמשך. לא במסגרת הנוסח, אלא כנושא לדיון.</w:t>
      </w:r>
    </w:p>
    <w:p w14:paraId="2FD891F5" w14:textId="77777777" w:rsidR="00165C17" w:rsidRDefault="00165C17" w:rsidP="00743D5B">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501"/>
        <w:gridCol w:w="442"/>
        <w:gridCol w:w="672"/>
        <w:gridCol w:w="442"/>
        <w:gridCol w:w="699"/>
        <w:gridCol w:w="497"/>
        <w:gridCol w:w="4673"/>
      </w:tblGrid>
      <w:tr w:rsidR="000E385E" w14:paraId="11A218DC" w14:textId="77777777" w:rsidTr="00743D5B">
        <w:tc>
          <w:tcPr>
            <w:tcW w:w="1372" w:type="dxa"/>
          </w:tcPr>
          <w:p w14:paraId="6A18F950" w14:textId="77777777" w:rsidR="000E385E" w:rsidRDefault="000E385E" w:rsidP="00743D5B">
            <w:pPr>
              <w:ind w:firstLine="0"/>
              <w:rPr>
                <w:rtl/>
                <w:lang w:eastAsia="he-IL"/>
              </w:rPr>
            </w:pPr>
            <w:r>
              <w:rPr>
                <w:rFonts w:hint="cs"/>
                <w:rtl/>
                <w:lang w:eastAsia="he-IL"/>
              </w:rPr>
              <w:t>תיקון חוק התכנון והבנייה</w:t>
            </w:r>
          </w:p>
        </w:tc>
        <w:tc>
          <w:tcPr>
            <w:tcW w:w="501" w:type="dxa"/>
          </w:tcPr>
          <w:p w14:paraId="5B216F1E" w14:textId="77777777" w:rsidR="000E385E" w:rsidRDefault="000E385E" w:rsidP="00743D5B">
            <w:pPr>
              <w:ind w:firstLine="0"/>
              <w:rPr>
                <w:rtl/>
                <w:lang w:eastAsia="he-IL"/>
              </w:rPr>
            </w:pPr>
            <w:r>
              <w:rPr>
                <w:rFonts w:hint="cs"/>
                <w:rtl/>
                <w:lang w:eastAsia="he-IL"/>
              </w:rPr>
              <w:t>89.</w:t>
            </w:r>
          </w:p>
        </w:tc>
        <w:tc>
          <w:tcPr>
            <w:tcW w:w="7425" w:type="dxa"/>
            <w:gridSpan w:val="6"/>
          </w:tcPr>
          <w:p w14:paraId="2CB0B1CF" w14:textId="77777777" w:rsidR="000E385E" w:rsidRDefault="000E385E" w:rsidP="00743D5B">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0E385E" w14:paraId="0C8190AA" w14:textId="77777777" w:rsidTr="00743D5B">
        <w:tc>
          <w:tcPr>
            <w:tcW w:w="1372" w:type="dxa"/>
          </w:tcPr>
          <w:p w14:paraId="45F0B3E1" w14:textId="77777777" w:rsidR="000E385E" w:rsidRDefault="000E385E" w:rsidP="00743D5B">
            <w:pPr>
              <w:ind w:firstLine="0"/>
              <w:rPr>
                <w:rtl/>
                <w:lang w:eastAsia="he-IL"/>
              </w:rPr>
            </w:pPr>
          </w:p>
        </w:tc>
        <w:tc>
          <w:tcPr>
            <w:tcW w:w="501" w:type="dxa"/>
          </w:tcPr>
          <w:p w14:paraId="3E319F2C" w14:textId="77777777" w:rsidR="000E385E" w:rsidRDefault="000E385E" w:rsidP="00743D5B">
            <w:pPr>
              <w:ind w:firstLine="0"/>
              <w:rPr>
                <w:rtl/>
                <w:lang w:eastAsia="he-IL"/>
              </w:rPr>
            </w:pPr>
          </w:p>
        </w:tc>
        <w:tc>
          <w:tcPr>
            <w:tcW w:w="442" w:type="dxa"/>
          </w:tcPr>
          <w:p w14:paraId="10B42C0F" w14:textId="57960234" w:rsidR="000E385E" w:rsidRDefault="000E385E" w:rsidP="00743D5B">
            <w:pPr>
              <w:ind w:firstLine="0"/>
              <w:rPr>
                <w:rtl/>
                <w:lang w:eastAsia="he-IL"/>
              </w:rPr>
            </w:pPr>
            <w:r>
              <w:rPr>
                <w:rFonts w:hint="cs"/>
                <w:rtl/>
                <w:lang w:eastAsia="he-IL"/>
              </w:rPr>
              <w:t>(4)</w:t>
            </w:r>
          </w:p>
        </w:tc>
        <w:tc>
          <w:tcPr>
            <w:tcW w:w="672" w:type="dxa"/>
          </w:tcPr>
          <w:p w14:paraId="6B0B0374" w14:textId="30DF58D0" w:rsidR="000E385E" w:rsidRDefault="000E385E" w:rsidP="00743D5B">
            <w:pPr>
              <w:ind w:firstLine="0"/>
              <w:rPr>
                <w:rtl/>
                <w:lang w:eastAsia="he-IL"/>
              </w:rPr>
            </w:pPr>
            <w:r>
              <w:rPr>
                <w:rFonts w:hint="cs"/>
                <w:rtl/>
                <w:lang w:eastAsia="he-IL"/>
              </w:rPr>
              <w:t>(א)</w:t>
            </w:r>
          </w:p>
        </w:tc>
        <w:tc>
          <w:tcPr>
            <w:tcW w:w="442" w:type="dxa"/>
          </w:tcPr>
          <w:p w14:paraId="20906856" w14:textId="035EE7D4" w:rsidR="000E385E" w:rsidRDefault="000E385E" w:rsidP="00743D5B">
            <w:pPr>
              <w:ind w:firstLine="0"/>
              <w:rPr>
                <w:rtl/>
                <w:lang w:eastAsia="he-IL"/>
              </w:rPr>
            </w:pPr>
            <w:r>
              <w:rPr>
                <w:rFonts w:hint="cs"/>
                <w:rtl/>
                <w:lang w:eastAsia="he-IL"/>
              </w:rPr>
              <w:t>(1)</w:t>
            </w:r>
          </w:p>
        </w:tc>
        <w:tc>
          <w:tcPr>
            <w:tcW w:w="699" w:type="dxa"/>
          </w:tcPr>
          <w:p w14:paraId="5EFF73FF" w14:textId="6AF04F55" w:rsidR="000E385E" w:rsidRPr="0051163D" w:rsidRDefault="000E385E" w:rsidP="00743D5B">
            <w:pPr>
              <w:ind w:firstLine="0"/>
              <w:rPr>
                <w:rFonts w:ascii="David" w:hAnsi="David"/>
                <w:sz w:val="26"/>
                <w:szCs w:val="26"/>
                <w:rtl/>
              </w:rPr>
            </w:pPr>
            <w:r w:rsidRPr="0051163D">
              <w:rPr>
                <w:rFonts w:ascii="David" w:hAnsi="David" w:hint="cs"/>
                <w:sz w:val="26"/>
                <w:szCs w:val="26"/>
                <w:rtl/>
              </w:rPr>
              <w:t>(13ב)</w:t>
            </w:r>
          </w:p>
        </w:tc>
        <w:tc>
          <w:tcPr>
            <w:tcW w:w="497" w:type="dxa"/>
          </w:tcPr>
          <w:p w14:paraId="0911E5CA" w14:textId="2C463664" w:rsidR="000E385E" w:rsidRDefault="000E385E"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(ג)</w:t>
            </w:r>
          </w:p>
        </w:tc>
        <w:tc>
          <w:tcPr>
            <w:tcW w:w="4673" w:type="dxa"/>
          </w:tcPr>
          <w:p w14:paraId="1516FCDD" w14:textId="77777777" w:rsidR="0027379C" w:rsidRPr="0027379C" w:rsidRDefault="0027379C" w:rsidP="00743D5B">
            <w:pPr>
              <w:autoSpaceDE w:val="0"/>
              <w:autoSpaceDN w:val="0"/>
              <w:adjustRightInd w:val="0"/>
              <w:spacing w:line="240" w:lineRule="auto"/>
              <w:ind w:firstLine="0"/>
              <w:rPr>
                <w:lang w:eastAsia="he-IL"/>
              </w:rPr>
            </w:pPr>
            <w:r w:rsidRPr="0027379C">
              <w:rPr>
                <w:rtl/>
                <w:lang w:eastAsia="he-IL"/>
              </w:rPr>
              <w:t>הוראות פסקה זו לא יחולו על מגרש שנכלל</w:t>
            </w:r>
          </w:p>
          <w:p w14:paraId="2DEF7836" w14:textId="2EB93C44" w:rsidR="0027379C" w:rsidRPr="0027379C" w:rsidRDefault="0027379C" w:rsidP="00743D5B">
            <w:pPr>
              <w:autoSpaceDE w:val="0"/>
              <w:autoSpaceDN w:val="0"/>
              <w:adjustRightInd w:val="0"/>
              <w:spacing w:line="240" w:lineRule="auto"/>
              <w:ind w:firstLine="0"/>
              <w:rPr>
                <w:lang w:eastAsia="he-IL"/>
              </w:rPr>
            </w:pPr>
            <w:r w:rsidRPr="0027379C">
              <w:rPr>
                <w:rtl/>
                <w:lang w:eastAsia="he-IL"/>
              </w:rPr>
              <w:t>כאתר המיועד לשימור בת</w:t>
            </w:r>
            <w:r>
              <w:rPr>
                <w:rFonts w:hint="cs"/>
                <w:rtl/>
                <w:lang w:eastAsia="he-IL"/>
              </w:rPr>
              <w:t>ו</w:t>
            </w:r>
            <w:r w:rsidRPr="0027379C">
              <w:rPr>
                <w:rtl/>
                <w:lang w:eastAsia="he-IL"/>
              </w:rPr>
              <w:t>כנית מאושרת או</w:t>
            </w:r>
          </w:p>
          <w:p w14:paraId="56E385DC" w14:textId="77777777" w:rsidR="0027379C" w:rsidRPr="0027379C" w:rsidRDefault="0027379C" w:rsidP="00743D5B">
            <w:pPr>
              <w:autoSpaceDE w:val="0"/>
              <w:autoSpaceDN w:val="0"/>
              <w:adjustRightInd w:val="0"/>
              <w:spacing w:line="240" w:lineRule="auto"/>
              <w:ind w:firstLine="0"/>
              <w:rPr>
                <w:lang w:eastAsia="he-IL"/>
              </w:rPr>
            </w:pPr>
            <w:r w:rsidRPr="0027379C">
              <w:rPr>
                <w:rtl/>
                <w:lang w:eastAsia="he-IL"/>
              </w:rPr>
              <w:t>מופקדת, שנכלל ברשימת אתרים לשימור מאושרת</w:t>
            </w:r>
          </w:p>
          <w:p w14:paraId="71932561" w14:textId="77777777" w:rsidR="0027379C" w:rsidRPr="0027379C" w:rsidRDefault="0027379C" w:rsidP="00743D5B">
            <w:pPr>
              <w:autoSpaceDE w:val="0"/>
              <w:autoSpaceDN w:val="0"/>
              <w:adjustRightInd w:val="0"/>
              <w:spacing w:line="240" w:lineRule="auto"/>
              <w:ind w:firstLine="0"/>
              <w:rPr>
                <w:lang w:eastAsia="he-IL"/>
              </w:rPr>
            </w:pPr>
            <w:r w:rsidRPr="0027379C">
              <w:rPr>
                <w:rtl/>
                <w:lang w:eastAsia="he-IL"/>
              </w:rPr>
              <w:t>לפי התוספת הרביעית או שהוא מיועד לשימור</w:t>
            </w:r>
          </w:p>
          <w:p w14:paraId="350DFFFC" w14:textId="77777777" w:rsidR="0027379C" w:rsidRPr="0027379C" w:rsidRDefault="0027379C" w:rsidP="00743D5B">
            <w:pPr>
              <w:autoSpaceDE w:val="0"/>
              <w:autoSpaceDN w:val="0"/>
              <w:adjustRightInd w:val="0"/>
              <w:spacing w:line="240" w:lineRule="auto"/>
              <w:ind w:firstLine="0"/>
              <w:rPr>
                <w:lang w:eastAsia="he-IL"/>
              </w:rPr>
            </w:pPr>
            <w:r w:rsidRPr="0027379C">
              <w:rPr>
                <w:rtl/>
                <w:lang w:eastAsia="he-IL"/>
              </w:rPr>
              <w:t>כאמור בהודעה על הכנת תכנית שפורסמה לפי</w:t>
            </w:r>
          </w:p>
          <w:p w14:paraId="5055F414" w14:textId="1349D6EB" w:rsidR="000E385E" w:rsidRPr="0027379C" w:rsidRDefault="0027379C" w:rsidP="00743D5B">
            <w:pPr>
              <w:autoSpaceDE w:val="0"/>
              <w:autoSpaceDN w:val="0"/>
              <w:adjustRightInd w:val="0"/>
              <w:spacing w:line="240" w:lineRule="auto"/>
              <w:ind w:firstLine="0"/>
              <w:rPr>
                <w:rtl/>
                <w:lang w:eastAsia="he-IL"/>
              </w:rPr>
            </w:pPr>
            <w:r w:rsidRPr="0027379C">
              <w:rPr>
                <w:rtl/>
                <w:lang w:eastAsia="he-IL"/>
              </w:rPr>
              <w:t>סעיף 77 או בתנאים שנקבעו לפי סעיף 78</w:t>
            </w:r>
            <w:r>
              <w:rPr>
                <w:rFonts w:hint="cs"/>
                <w:rtl/>
                <w:lang w:eastAsia="he-IL"/>
              </w:rPr>
              <w:t>.</w:t>
            </w:r>
          </w:p>
        </w:tc>
      </w:tr>
      <w:tr w:rsidR="0027379C" w14:paraId="7CEAA3D1" w14:textId="77777777" w:rsidTr="00743D5B">
        <w:tc>
          <w:tcPr>
            <w:tcW w:w="1372" w:type="dxa"/>
          </w:tcPr>
          <w:p w14:paraId="6DBF49B8" w14:textId="77777777" w:rsidR="0027379C" w:rsidRDefault="0027379C" w:rsidP="00743D5B">
            <w:pPr>
              <w:ind w:firstLine="0"/>
              <w:rPr>
                <w:rtl/>
                <w:lang w:eastAsia="he-IL"/>
              </w:rPr>
            </w:pPr>
          </w:p>
        </w:tc>
        <w:tc>
          <w:tcPr>
            <w:tcW w:w="501" w:type="dxa"/>
          </w:tcPr>
          <w:p w14:paraId="5E7C083C" w14:textId="77777777" w:rsidR="0027379C" w:rsidRDefault="0027379C" w:rsidP="00743D5B">
            <w:pPr>
              <w:ind w:firstLine="0"/>
              <w:rPr>
                <w:rtl/>
                <w:lang w:eastAsia="he-IL"/>
              </w:rPr>
            </w:pPr>
          </w:p>
        </w:tc>
        <w:tc>
          <w:tcPr>
            <w:tcW w:w="442" w:type="dxa"/>
          </w:tcPr>
          <w:p w14:paraId="5754D151" w14:textId="77777777" w:rsidR="0027379C" w:rsidRDefault="0027379C" w:rsidP="00743D5B">
            <w:pPr>
              <w:ind w:firstLine="0"/>
              <w:rPr>
                <w:rtl/>
                <w:lang w:eastAsia="he-IL"/>
              </w:rPr>
            </w:pPr>
          </w:p>
        </w:tc>
        <w:tc>
          <w:tcPr>
            <w:tcW w:w="672" w:type="dxa"/>
          </w:tcPr>
          <w:p w14:paraId="6BEF035D" w14:textId="77777777" w:rsidR="0027379C" w:rsidRDefault="0027379C" w:rsidP="00743D5B">
            <w:pPr>
              <w:ind w:firstLine="0"/>
              <w:rPr>
                <w:rtl/>
                <w:lang w:eastAsia="he-IL"/>
              </w:rPr>
            </w:pPr>
          </w:p>
        </w:tc>
        <w:tc>
          <w:tcPr>
            <w:tcW w:w="442" w:type="dxa"/>
          </w:tcPr>
          <w:p w14:paraId="4B60F90D" w14:textId="77777777" w:rsidR="0027379C" w:rsidRDefault="0027379C" w:rsidP="00743D5B">
            <w:pPr>
              <w:ind w:firstLine="0"/>
              <w:rPr>
                <w:rtl/>
                <w:lang w:eastAsia="he-IL"/>
              </w:rPr>
            </w:pPr>
          </w:p>
        </w:tc>
        <w:tc>
          <w:tcPr>
            <w:tcW w:w="699" w:type="dxa"/>
          </w:tcPr>
          <w:p w14:paraId="623F41B6" w14:textId="77777777" w:rsidR="0027379C" w:rsidRPr="0051163D" w:rsidRDefault="0027379C" w:rsidP="00743D5B">
            <w:pPr>
              <w:ind w:firstLine="0"/>
              <w:rPr>
                <w:rFonts w:ascii="David" w:hAnsi="David"/>
                <w:sz w:val="26"/>
                <w:szCs w:val="26"/>
                <w:rtl/>
              </w:rPr>
            </w:pPr>
          </w:p>
        </w:tc>
        <w:tc>
          <w:tcPr>
            <w:tcW w:w="497" w:type="dxa"/>
          </w:tcPr>
          <w:p w14:paraId="2FC8C2BA" w14:textId="6F41CF7C" w:rsidR="0027379C" w:rsidRDefault="0027379C"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(ד)</w:t>
            </w:r>
          </w:p>
        </w:tc>
        <w:tc>
          <w:tcPr>
            <w:tcW w:w="4673" w:type="dxa"/>
          </w:tcPr>
          <w:p w14:paraId="1DB41196" w14:textId="446F8E64" w:rsidR="0027379C" w:rsidRPr="0027379C" w:rsidRDefault="0027379C" w:rsidP="00743D5B">
            <w:pPr>
              <w:autoSpaceDE w:val="0"/>
              <w:autoSpaceDN w:val="0"/>
              <w:adjustRightInd w:val="0"/>
              <w:spacing w:line="240" w:lineRule="auto"/>
              <w:ind w:firstLine="0"/>
              <w:rPr>
                <w:lang w:eastAsia="he-IL"/>
              </w:rPr>
            </w:pPr>
            <w:r w:rsidRPr="0027379C">
              <w:rPr>
                <w:rtl/>
                <w:lang w:eastAsia="he-IL"/>
              </w:rPr>
              <w:t>מבלי לגרוע מהוראות סעיף 61 א</w:t>
            </w:r>
            <w:r>
              <w:rPr>
                <w:rFonts w:hint="cs"/>
                <w:rtl/>
                <w:lang w:eastAsia="he-IL"/>
              </w:rPr>
              <w:t>(ג)</w:t>
            </w:r>
            <w:r w:rsidRPr="0027379C">
              <w:rPr>
                <w:rtl/>
                <w:lang w:eastAsia="he-IL"/>
              </w:rPr>
              <w:t>, לא</w:t>
            </w:r>
          </w:p>
          <w:p w14:paraId="20136217" w14:textId="77777777" w:rsidR="0027379C" w:rsidRPr="0027379C" w:rsidRDefault="0027379C" w:rsidP="00743D5B">
            <w:pPr>
              <w:autoSpaceDE w:val="0"/>
              <w:autoSpaceDN w:val="0"/>
              <w:adjustRightInd w:val="0"/>
              <w:spacing w:line="240" w:lineRule="auto"/>
              <w:ind w:firstLine="0"/>
              <w:rPr>
                <w:lang w:eastAsia="he-IL"/>
              </w:rPr>
            </w:pPr>
            <w:r w:rsidRPr="0027379C">
              <w:rPr>
                <w:rtl/>
                <w:lang w:eastAsia="he-IL"/>
              </w:rPr>
              <w:t>תקבל הוועדה המקומית החלטה על הפקדת תכנית</w:t>
            </w:r>
          </w:p>
          <w:p w14:paraId="22A6D87C" w14:textId="77777777" w:rsidR="0027379C" w:rsidRPr="0027379C" w:rsidRDefault="0027379C" w:rsidP="00743D5B">
            <w:pPr>
              <w:autoSpaceDE w:val="0"/>
              <w:autoSpaceDN w:val="0"/>
              <w:adjustRightInd w:val="0"/>
              <w:spacing w:line="240" w:lineRule="auto"/>
              <w:ind w:firstLine="0"/>
              <w:rPr>
                <w:lang w:eastAsia="he-IL"/>
              </w:rPr>
            </w:pPr>
            <w:r w:rsidRPr="0027379C">
              <w:rPr>
                <w:rtl/>
                <w:lang w:eastAsia="he-IL"/>
              </w:rPr>
              <w:t>לפי פסקה זו או על אישורה, אלא אם כן הונחה לפני</w:t>
            </w:r>
          </w:p>
          <w:p w14:paraId="75CBD580" w14:textId="77777777" w:rsidR="0027379C" w:rsidRPr="0027379C" w:rsidRDefault="0027379C" w:rsidP="00743D5B">
            <w:pPr>
              <w:autoSpaceDE w:val="0"/>
              <w:autoSpaceDN w:val="0"/>
              <w:adjustRightInd w:val="0"/>
              <w:spacing w:line="240" w:lineRule="auto"/>
              <w:ind w:firstLine="0"/>
              <w:rPr>
                <w:lang w:eastAsia="he-IL"/>
              </w:rPr>
            </w:pPr>
            <w:r w:rsidRPr="0027379C">
              <w:rPr>
                <w:rtl/>
                <w:lang w:eastAsia="he-IL"/>
              </w:rPr>
              <w:t>הוועדה המקומית חוות דעת בכתב מאת מהנדס</w:t>
            </w:r>
          </w:p>
          <w:p w14:paraId="27CA8224" w14:textId="77777777" w:rsidR="0027379C" w:rsidRPr="0027379C" w:rsidRDefault="0027379C" w:rsidP="00743D5B">
            <w:pPr>
              <w:autoSpaceDE w:val="0"/>
              <w:autoSpaceDN w:val="0"/>
              <w:adjustRightInd w:val="0"/>
              <w:spacing w:line="240" w:lineRule="auto"/>
              <w:ind w:firstLine="0"/>
              <w:rPr>
                <w:lang w:eastAsia="he-IL"/>
              </w:rPr>
            </w:pPr>
            <w:r w:rsidRPr="0027379C">
              <w:rPr>
                <w:rtl/>
                <w:lang w:eastAsia="he-IL"/>
              </w:rPr>
              <w:t>הוועדה, המתייחסת להיתכנות סבירה לתכנון</w:t>
            </w:r>
          </w:p>
          <w:p w14:paraId="1EEF759F" w14:textId="06B65CBC" w:rsidR="0027379C" w:rsidRPr="0027379C" w:rsidRDefault="0027379C" w:rsidP="00743D5B">
            <w:pPr>
              <w:autoSpaceDE w:val="0"/>
              <w:autoSpaceDN w:val="0"/>
              <w:adjustRightInd w:val="0"/>
              <w:spacing w:line="240" w:lineRule="auto"/>
              <w:ind w:firstLine="0"/>
              <w:rPr>
                <w:lang w:eastAsia="he-IL"/>
              </w:rPr>
            </w:pPr>
            <w:r w:rsidRPr="0027379C">
              <w:rPr>
                <w:rtl/>
                <w:lang w:eastAsia="he-IL"/>
              </w:rPr>
              <w:t>מתחמי ולהשפעתה של הת</w:t>
            </w:r>
            <w:r>
              <w:rPr>
                <w:rFonts w:hint="cs"/>
                <w:rtl/>
                <w:lang w:eastAsia="he-IL"/>
              </w:rPr>
              <w:t>ו</w:t>
            </w:r>
            <w:r w:rsidRPr="0027379C">
              <w:rPr>
                <w:rtl/>
                <w:lang w:eastAsia="he-IL"/>
              </w:rPr>
              <w:t>כנית המוצעת על</w:t>
            </w:r>
          </w:p>
          <w:p w14:paraId="638026BB" w14:textId="77777777" w:rsidR="0027379C" w:rsidRPr="0027379C" w:rsidRDefault="0027379C" w:rsidP="00743D5B">
            <w:pPr>
              <w:autoSpaceDE w:val="0"/>
              <w:autoSpaceDN w:val="0"/>
              <w:adjustRightInd w:val="0"/>
              <w:spacing w:line="240" w:lineRule="auto"/>
              <w:ind w:firstLine="0"/>
              <w:rPr>
                <w:lang w:eastAsia="he-IL"/>
              </w:rPr>
            </w:pPr>
            <w:r w:rsidRPr="0027379C">
              <w:rPr>
                <w:rtl/>
                <w:lang w:eastAsia="he-IL"/>
              </w:rPr>
              <w:t>אפשרות סבירה לתכנון מתחמי עתידי; לעניין זה</w:t>
            </w:r>
            <w:r w:rsidRPr="0027379C">
              <w:rPr>
                <w:lang w:eastAsia="he-IL"/>
              </w:rPr>
              <w:t>,</w:t>
            </w:r>
          </w:p>
          <w:p w14:paraId="43E32AB8" w14:textId="02BD6202" w:rsidR="0027379C" w:rsidRPr="0027379C" w:rsidRDefault="0027379C" w:rsidP="00743D5B">
            <w:pPr>
              <w:autoSpaceDE w:val="0"/>
              <w:autoSpaceDN w:val="0"/>
              <w:adjustRightInd w:val="0"/>
              <w:spacing w:line="240" w:lineRule="auto"/>
              <w:ind w:firstLine="0"/>
              <w:rPr>
                <w:rtl/>
                <w:lang w:eastAsia="he-IL"/>
              </w:rPr>
            </w:pPr>
            <w:r w:rsidRPr="0027379C">
              <w:rPr>
                <w:lang w:eastAsia="he-IL"/>
              </w:rPr>
              <w:t>"</w:t>
            </w:r>
            <w:r w:rsidRPr="0027379C">
              <w:rPr>
                <w:rtl/>
                <w:lang w:eastAsia="he-IL"/>
              </w:rPr>
              <w:t>תכנון מתחמי" – כהגדרתו בסעיף 70</w:t>
            </w:r>
            <w:r>
              <w:rPr>
                <w:rFonts w:hint="cs"/>
                <w:rtl/>
                <w:lang w:eastAsia="he-IL"/>
              </w:rPr>
              <w:t>ז(1)(א).</w:t>
            </w:r>
          </w:p>
        </w:tc>
      </w:tr>
    </w:tbl>
    <w:p w14:paraId="09FA804E" w14:textId="01D06BBC" w:rsidR="000E385E" w:rsidRDefault="000E385E" w:rsidP="00743D5B">
      <w:pPr>
        <w:rPr>
          <w:rtl/>
          <w:lang w:eastAsia="he-IL"/>
        </w:rPr>
      </w:pPr>
    </w:p>
    <w:p w14:paraId="33C1BFBF" w14:textId="34944E9C" w:rsidR="0027379C" w:rsidRDefault="0027379C" w:rsidP="00743D5B">
      <w:pPr>
        <w:rPr>
          <w:rtl/>
          <w:lang w:eastAsia="he-IL"/>
        </w:rPr>
      </w:pPr>
      <w:r>
        <w:rPr>
          <w:rFonts w:hint="cs"/>
          <w:rtl/>
          <w:lang w:eastAsia="he-IL"/>
        </w:rPr>
        <w:t xml:space="preserve">זה בעצם </w:t>
      </w:r>
      <w:bookmarkStart w:id="7634" w:name="_ETM_Q1_6738094"/>
      <w:bookmarkEnd w:id="7634"/>
      <w:r>
        <w:rPr>
          <w:rFonts w:hint="cs"/>
          <w:rtl/>
          <w:lang w:eastAsia="he-IL"/>
        </w:rPr>
        <w:t>כל מה</w:t>
      </w:r>
      <w:r w:rsidR="00D500DE">
        <w:rPr>
          <w:rFonts w:hint="cs"/>
          <w:rtl/>
          <w:lang w:eastAsia="he-IL"/>
        </w:rPr>
        <w:t xml:space="preserve">, ה"סטופ" יהיה עוד מעט, </w:t>
      </w:r>
      <w:bookmarkStart w:id="7635" w:name="_ETM_Q1_6747313"/>
      <w:bookmarkEnd w:id="7635"/>
      <w:r w:rsidR="00D500DE">
        <w:rPr>
          <w:rFonts w:hint="cs"/>
          <w:rtl/>
          <w:lang w:eastAsia="he-IL"/>
        </w:rPr>
        <w:t>כן, עוד עמוד וקצת.</w:t>
      </w:r>
    </w:p>
    <w:p w14:paraId="3898863F" w14:textId="77777777" w:rsidR="00D500DE" w:rsidRDefault="00D500DE" w:rsidP="00743D5B">
      <w:pPr>
        <w:rPr>
          <w:rtl/>
          <w:lang w:eastAsia="he-IL"/>
        </w:rPr>
      </w:pPr>
      <w:bookmarkStart w:id="7636" w:name="_ETM_Q1_6766748"/>
      <w:bookmarkStart w:id="7637" w:name="_ETM_Q1_6766803"/>
      <w:bookmarkEnd w:id="7636"/>
      <w:bookmarkEnd w:id="7637"/>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501"/>
        <w:gridCol w:w="442"/>
        <w:gridCol w:w="672"/>
        <w:gridCol w:w="442"/>
        <w:gridCol w:w="699"/>
        <w:gridCol w:w="497"/>
        <w:gridCol w:w="454"/>
        <w:gridCol w:w="4219"/>
      </w:tblGrid>
      <w:tr w:rsidR="00AA7EB3" w14:paraId="0AAD24A7" w14:textId="77777777" w:rsidTr="00AA7EB3">
        <w:tc>
          <w:tcPr>
            <w:tcW w:w="1372" w:type="dxa"/>
          </w:tcPr>
          <w:p w14:paraId="5FE00E48" w14:textId="77777777" w:rsidR="00D500DE" w:rsidRDefault="00D500DE" w:rsidP="00743D5B">
            <w:pPr>
              <w:ind w:firstLine="0"/>
              <w:rPr>
                <w:rtl/>
                <w:lang w:eastAsia="he-IL"/>
              </w:rPr>
            </w:pPr>
            <w:bookmarkStart w:id="7638" w:name="_ETM_Q1_6752253"/>
            <w:bookmarkStart w:id="7639" w:name="_ETM_Q1_6752301"/>
            <w:bookmarkEnd w:id="7638"/>
            <w:bookmarkEnd w:id="7639"/>
            <w:r>
              <w:rPr>
                <w:rFonts w:hint="cs"/>
                <w:rtl/>
                <w:lang w:eastAsia="he-IL"/>
              </w:rPr>
              <w:t>תיקון חוק התכנון והבנייה</w:t>
            </w:r>
          </w:p>
        </w:tc>
        <w:tc>
          <w:tcPr>
            <w:tcW w:w="501" w:type="dxa"/>
          </w:tcPr>
          <w:p w14:paraId="3190D199" w14:textId="77777777" w:rsidR="00D500DE" w:rsidRDefault="00D500DE" w:rsidP="00743D5B">
            <w:pPr>
              <w:ind w:firstLine="0"/>
              <w:rPr>
                <w:rtl/>
                <w:lang w:eastAsia="he-IL"/>
              </w:rPr>
            </w:pPr>
            <w:r>
              <w:rPr>
                <w:rFonts w:hint="cs"/>
                <w:rtl/>
                <w:lang w:eastAsia="he-IL"/>
              </w:rPr>
              <w:t>89.</w:t>
            </w:r>
          </w:p>
        </w:tc>
        <w:tc>
          <w:tcPr>
            <w:tcW w:w="7425" w:type="dxa"/>
            <w:gridSpan w:val="7"/>
          </w:tcPr>
          <w:p w14:paraId="1BC5B493" w14:textId="77777777" w:rsidR="00D500DE" w:rsidRDefault="00D500DE" w:rsidP="00743D5B">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D500DE" w14:paraId="5A726C32" w14:textId="77777777" w:rsidTr="00AA7EB3">
        <w:tc>
          <w:tcPr>
            <w:tcW w:w="1372" w:type="dxa"/>
          </w:tcPr>
          <w:p w14:paraId="2F63C574" w14:textId="77777777" w:rsidR="00D500DE" w:rsidRDefault="00D500DE" w:rsidP="00743D5B">
            <w:pPr>
              <w:ind w:firstLine="0"/>
              <w:rPr>
                <w:rtl/>
                <w:lang w:eastAsia="he-IL"/>
              </w:rPr>
            </w:pPr>
          </w:p>
        </w:tc>
        <w:tc>
          <w:tcPr>
            <w:tcW w:w="501" w:type="dxa"/>
          </w:tcPr>
          <w:p w14:paraId="219AC21E" w14:textId="77777777" w:rsidR="00D500DE" w:rsidRDefault="00D500DE" w:rsidP="00743D5B">
            <w:pPr>
              <w:ind w:firstLine="0"/>
              <w:rPr>
                <w:rtl/>
                <w:lang w:eastAsia="he-IL"/>
              </w:rPr>
            </w:pPr>
          </w:p>
        </w:tc>
        <w:tc>
          <w:tcPr>
            <w:tcW w:w="442" w:type="dxa"/>
          </w:tcPr>
          <w:p w14:paraId="4915BD9C" w14:textId="77777777" w:rsidR="00D500DE" w:rsidRDefault="00D500DE" w:rsidP="00743D5B">
            <w:pPr>
              <w:ind w:firstLine="0"/>
              <w:rPr>
                <w:rtl/>
                <w:lang w:eastAsia="he-IL"/>
              </w:rPr>
            </w:pPr>
            <w:r>
              <w:rPr>
                <w:rFonts w:hint="cs"/>
                <w:rtl/>
                <w:lang w:eastAsia="he-IL"/>
              </w:rPr>
              <w:t>(4)</w:t>
            </w:r>
          </w:p>
        </w:tc>
        <w:tc>
          <w:tcPr>
            <w:tcW w:w="672" w:type="dxa"/>
          </w:tcPr>
          <w:p w14:paraId="6217D2CD" w14:textId="77777777" w:rsidR="00D500DE" w:rsidRDefault="00D500DE" w:rsidP="00743D5B">
            <w:pPr>
              <w:ind w:firstLine="0"/>
              <w:rPr>
                <w:rtl/>
                <w:lang w:eastAsia="he-IL"/>
              </w:rPr>
            </w:pPr>
            <w:r>
              <w:rPr>
                <w:rFonts w:hint="cs"/>
                <w:rtl/>
                <w:lang w:eastAsia="he-IL"/>
              </w:rPr>
              <w:t>(א)</w:t>
            </w:r>
          </w:p>
        </w:tc>
        <w:tc>
          <w:tcPr>
            <w:tcW w:w="442" w:type="dxa"/>
          </w:tcPr>
          <w:p w14:paraId="46FEE71A" w14:textId="77777777" w:rsidR="00D500DE" w:rsidRDefault="00D500DE" w:rsidP="00743D5B">
            <w:pPr>
              <w:ind w:firstLine="0"/>
              <w:rPr>
                <w:rtl/>
                <w:lang w:eastAsia="he-IL"/>
              </w:rPr>
            </w:pPr>
            <w:r>
              <w:rPr>
                <w:rFonts w:hint="cs"/>
                <w:rtl/>
                <w:lang w:eastAsia="he-IL"/>
              </w:rPr>
              <w:t>(1)</w:t>
            </w:r>
          </w:p>
        </w:tc>
        <w:tc>
          <w:tcPr>
            <w:tcW w:w="699" w:type="dxa"/>
          </w:tcPr>
          <w:p w14:paraId="3BF4A81D" w14:textId="7857EEB1" w:rsidR="00D500DE" w:rsidRPr="0051163D" w:rsidRDefault="00D500DE" w:rsidP="00743D5B">
            <w:pPr>
              <w:ind w:firstLine="0"/>
              <w:rPr>
                <w:rFonts w:ascii="David" w:hAnsi="David"/>
                <w:sz w:val="26"/>
                <w:szCs w:val="26"/>
                <w:rtl/>
              </w:rPr>
            </w:pPr>
            <w:r w:rsidRPr="0051163D">
              <w:rPr>
                <w:rFonts w:ascii="David" w:hAnsi="David" w:hint="cs"/>
                <w:sz w:val="26"/>
                <w:szCs w:val="26"/>
                <w:rtl/>
              </w:rPr>
              <w:t>(13</w:t>
            </w:r>
            <w:r>
              <w:rPr>
                <w:rFonts w:ascii="David" w:hAnsi="David" w:hint="cs"/>
                <w:sz w:val="26"/>
                <w:szCs w:val="26"/>
                <w:rtl/>
              </w:rPr>
              <w:t>ג)</w:t>
            </w:r>
          </w:p>
        </w:tc>
        <w:tc>
          <w:tcPr>
            <w:tcW w:w="497" w:type="dxa"/>
          </w:tcPr>
          <w:p w14:paraId="33E227F1" w14:textId="05FF7767" w:rsidR="00D500DE" w:rsidRDefault="00D500DE"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(א)</w:t>
            </w:r>
          </w:p>
        </w:tc>
        <w:tc>
          <w:tcPr>
            <w:tcW w:w="4673" w:type="dxa"/>
            <w:gridSpan w:val="2"/>
          </w:tcPr>
          <w:p w14:paraId="1A4815A0" w14:textId="0E189376" w:rsidR="00D500DE" w:rsidRPr="0027379C" w:rsidRDefault="00D500DE" w:rsidP="00743D5B">
            <w:pPr>
              <w:autoSpaceDE w:val="0"/>
              <w:autoSpaceDN w:val="0"/>
              <w:adjustRightInd w:val="0"/>
              <w:spacing w:line="240" w:lineRule="auto"/>
              <w:ind w:firstLine="0"/>
              <w:rPr>
                <w:rtl/>
                <w:lang w:eastAsia="he-IL"/>
              </w:rPr>
            </w:pPr>
            <w:r w:rsidRPr="00D500DE">
              <w:rPr>
                <w:rtl/>
                <w:lang w:eastAsia="he-IL"/>
              </w:rPr>
              <w:t>הוספת שימושים לצורכי ציבור במגרש</w:t>
            </w:r>
            <w:r>
              <w:rPr>
                <w:rFonts w:hint="cs"/>
                <w:rtl/>
                <w:lang w:eastAsia="he-IL"/>
              </w:rPr>
              <w:t xml:space="preserve"> </w:t>
            </w:r>
            <w:r w:rsidRPr="00D500DE">
              <w:rPr>
                <w:rtl/>
                <w:lang w:eastAsia="he-IL"/>
              </w:rPr>
              <w:t>המיועד למגורים לפי תכנית שאישרה הוועדה</w:t>
            </w:r>
            <w:r>
              <w:rPr>
                <w:rFonts w:hint="cs"/>
                <w:rtl/>
                <w:lang w:eastAsia="he-IL"/>
              </w:rPr>
              <w:t xml:space="preserve"> </w:t>
            </w:r>
            <w:r w:rsidRPr="00D500DE">
              <w:rPr>
                <w:rtl/>
                <w:lang w:eastAsia="he-IL"/>
              </w:rPr>
              <w:t>המחוזית או ששונה ייעודו למגורים לפי פסקה</w:t>
            </w:r>
            <w:r w:rsidRPr="00D500DE">
              <w:rPr>
                <w:rFonts w:hint="cs"/>
                <w:rtl/>
                <w:lang w:eastAsia="he-IL"/>
              </w:rPr>
              <w:t xml:space="preserve"> (13א) </w:t>
            </w:r>
            <w:r w:rsidRPr="00D500DE">
              <w:rPr>
                <w:rtl/>
                <w:lang w:eastAsia="he-IL"/>
              </w:rPr>
              <w:t>וכן הגדלת השטח הכולל המותר לבנייה לשם</w:t>
            </w:r>
            <w:r w:rsidRPr="00D500DE">
              <w:rPr>
                <w:rFonts w:hint="cs"/>
                <w:rtl/>
                <w:lang w:eastAsia="he-IL"/>
              </w:rPr>
              <w:t xml:space="preserve"> </w:t>
            </w:r>
            <w:r w:rsidRPr="00D500DE">
              <w:rPr>
                <w:rtl/>
                <w:lang w:eastAsia="he-IL"/>
              </w:rPr>
              <w:t>השימושים</w:t>
            </w:r>
            <w:r>
              <w:rPr>
                <w:rFonts w:hint="cs"/>
                <w:rtl/>
                <w:lang w:eastAsia="he-IL"/>
              </w:rPr>
              <w:t xml:space="preserve"> </w:t>
            </w:r>
            <w:r w:rsidRPr="00D500DE">
              <w:rPr>
                <w:rtl/>
                <w:lang w:eastAsia="he-IL"/>
              </w:rPr>
              <w:t>הנוספים כאמור</w:t>
            </w:r>
            <w:r w:rsidRPr="00D500DE">
              <w:rPr>
                <w:rFonts w:hint="cs"/>
                <w:rtl/>
                <w:lang w:eastAsia="he-IL"/>
              </w:rPr>
              <w:t xml:space="preserve"> -</w:t>
            </w:r>
          </w:p>
        </w:tc>
      </w:tr>
      <w:tr w:rsidR="00D500DE" w14:paraId="144C06D0" w14:textId="77777777" w:rsidTr="00AA7EB3">
        <w:tc>
          <w:tcPr>
            <w:tcW w:w="1372" w:type="dxa"/>
          </w:tcPr>
          <w:p w14:paraId="3C2B0939" w14:textId="77777777" w:rsidR="00D500DE" w:rsidRDefault="00D500DE" w:rsidP="00743D5B">
            <w:pPr>
              <w:ind w:firstLine="0"/>
              <w:rPr>
                <w:rtl/>
                <w:lang w:eastAsia="he-IL"/>
              </w:rPr>
            </w:pPr>
          </w:p>
        </w:tc>
        <w:tc>
          <w:tcPr>
            <w:tcW w:w="501" w:type="dxa"/>
          </w:tcPr>
          <w:p w14:paraId="5A0D9BFC" w14:textId="77777777" w:rsidR="00D500DE" w:rsidRDefault="00D500DE" w:rsidP="00743D5B">
            <w:pPr>
              <w:ind w:firstLine="0"/>
              <w:rPr>
                <w:rtl/>
                <w:lang w:eastAsia="he-IL"/>
              </w:rPr>
            </w:pPr>
          </w:p>
        </w:tc>
        <w:tc>
          <w:tcPr>
            <w:tcW w:w="442" w:type="dxa"/>
          </w:tcPr>
          <w:p w14:paraId="5725E8F0" w14:textId="77777777" w:rsidR="00D500DE" w:rsidRDefault="00D500DE" w:rsidP="00743D5B">
            <w:pPr>
              <w:ind w:firstLine="0"/>
              <w:rPr>
                <w:rtl/>
                <w:lang w:eastAsia="he-IL"/>
              </w:rPr>
            </w:pPr>
          </w:p>
        </w:tc>
        <w:tc>
          <w:tcPr>
            <w:tcW w:w="672" w:type="dxa"/>
          </w:tcPr>
          <w:p w14:paraId="64662995" w14:textId="77777777" w:rsidR="00D500DE" w:rsidRDefault="00D500DE" w:rsidP="00743D5B">
            <w:pPr>
              <w:ind w:firstLine="0"/>
              <w:rPr>
                <w:rtl/>
                <w:lang w:eastAsia="he-IL"/>
              </w:rPr>
            </w:pPr>
          </w:p>
        </w:tc>
        <w:tc>
          <w:tcPr>
            <w:tcW w:w="442" w:type="dxa"/>
          </w:tcPr>
          <w:p w14:paraId="3E5636A2" w14:textId="77777777" w:rsidR="00D500DE" w:rsidRDefault="00D500DE" w:rsidP="00743D5B">
            <w:pPr>
              <w:ind w:firstLine="0"/>
              <w:rPr>
                <w:rtl/>
                <w:lang w:eastAsia="he-IL"/>
              </w:rPr>
            </w:pPr>
          </w:p>
        </w:tc>
        <w:tc>
          <w:tcPr>
            <w:tcW w:w="699" w:type="dxa"/>
          </w:tcPr>
          <w:p w14:paraId="0C7AC836" w14:textId="77777777" w:rsidR="00D500DE" w:rsidRPr="0051163D" w:rsidRDefault="00D500DE" w:rsidP="00743D5B">
            <w:pPr>
              <w:ind w:firstLine="0"/>
              <w:rPr>
                <w:rFonts w:ascii="David" w:hAnsi="David"/>
                <w:sz w:val="26"/>
                <w:szCs w:val="26"/>
                <w:rtl/>
              </w:rPr>
            </w:pPr>
          </w:p>
        </w:tc>
        <w:tc>
          <w:tcPr>
            <w:tcW w:w="497" w:type="dxa"/>
          </w:tcPr>
          <w:p w14:paraId="5D5F6D8C" w14:textId="77777777" w:rsidR="00D500DE" w:rsidRDefault="00D500DE" w:rsidP="00743D5B">
            <w:pPr>
              <w:autoSpaceDE w:val="0"/>
              <w:autoSpaceDN w:val="0"/>
              <w:adjustRightInd w:val="0"/>
              <w:spacing w:line="240" w:lineRule="auto"/>
              <w:ind w:firstLine="0"/>
              <w:rPr>
                <w:rFonts w:ascii="David" w:hAnsi="David"/>
                <w:sz w:val="26"/>
                <w:szCs w:val="26"/>
                <w:rtl/>
              </w:rPr>
            </w:pPr>
          </w:p>
        </w:tc>
        <w:tc>
          <w:tcPr>
            <w:tcW w:w="454" w:type="dxa"/>
          </w:tcPr>
          <w:p w14:paraId="41D1EABC" w14:textId="59EC70A7" w:rsidR="00D500DE" w:rsidRDefault="00D500DE" w:rsidP="00743D5B">
            <w:pPr>
              <w:autoSpaceDE w:val="0"/>
              <w:autoSpaceDN w:val="0"/>
              <w:adjustRightInd w:val="0"/>
              <w:spacing w:line="240" w:lineRule="auto"/>
              <w:ind w:firstLine="0"/>
              <w:rPr>
                <w:rFonts w:ascii="David" w:hAnsi="David"/>
                <w:color w:val="B6082E"/>
                <w:sz w:val="26"/>
                <w:szCs w:val="26"/>
                <w:rtl/>
              </w:rPr>
            </w:pPr>
            <w:r w:rsidRPr="00743D5B">
              <w:rPr>
                <w:rFonts w:hint="cs"/>
                <w:rtl/>
                <w:lang w:eastAsia="he-IL"/>
              </w:rPr>
              <w:t>(1)</w:t>
            </w:r>
          </w:p>
        </w:tc>
        <w:tc>
          <w:tcPr>
            <w:tcW w:w="4219" w:type="dxa"/>
          </w:tcPr>
          <w:p w14:paraId="36146DA3" w14:textId="357C6489" w:rsidR="00D500DE" w:rsidRPr="00D500DE" w:rsidRDefault="00D500DE" w:rsidP="00743D5B">
            <w:pPr>
              <w:autoSpaceDE w:val="0"/>
              <w:autoSpaceDN w:val="0"/>
              <w:adjustRightInd w:val="0"/>
              <w:spacing w:line="240" w:lineRule="auto"/>
              <w:ind w:firstLine="0"/>
              <w:rPr>
                <w:lang w:eastAsia="he-IL"/>
              </w:rPr>
            </w:pPr>
            <w:r w:rsidRPr="00D500DE">
              <w:rPr>
                <w:rtl/>
                <w:lang w:eastAsia="he-IL"/>
              </w:rPr>
              <w:t>במגרש פנוי מבניה או במגרש שמצוי</w:t>
            </w:r>
            <w:r w:rsidRPr="00D500DE">
              <w:rPr>
                <w:rFonts w:hint="cs"/>
                <w:rtl/>
                <w:lang w:eastAsia="he-IL"/>
              </w:rPr>
              <w:t xml:space="preserve"> </w:t>
            </w:r>
            <w:r w:rsidRPr="00D500DE">
              <w:rPr>
                <w:rtl/>
                <w:lang w:eastAsia="he-IL"/>
              </w:rPr>
              <w:t>בו מבנה, שאינו מבנה הטעון חיזוק כהגדרתו</w:t>
            </w:r>
            <w:r>
              <w:rPr>
                <w:rFonts w:hint="cs"/>
                <w:rtl/>
                <w:lang w:eastAsia="he-IL"/>
              </w:rPr>
              <w:t xml:space="preserve"> </w:t>
            </w:r>
            <w:r w:rsidRPr="00D500DE">
              <w:rPr>
                <w:rtl/>
                <w:lang w:eastAsia="he-IL"/>
              </w:rPr>
              <w:t>בסעיף 70א, ונקבע בת</w:t>
            </w:r>
            <w:r w:rsidRPr="00D500DE">
              <w:rPr>
                <w:rFonts w:hint="cs"/>
                <w:rtl/>
                <w:lang w:eastAsia="he-IL"/>
              </w:rPr>
              <w:t>ו</w:t>
            </w:r>
            <w:r w:rsidRPr="00D500DE">
              <w:rPr>
                <w:rtl/>
                <w:lang w:eastAsia="he-IL"/>
              </w:rPr>
              <w:t>כנית שאישרה הוועדה</w:t>
            </w:r>
          </w:p>
          <w:p w14:paraId="48BECBC0" w14:textId="77777777" w:rsidR="00D500DE" w:rsidRPr="00D500DE" w:rsidRDefault="00D500DE" w:rsidP="00743D5B">
            <w:pPr>
              <w:autoSpaceDE w:val="0"/>
              <w:autoSpaceDN w:val="0"/>
              <w:adjustRightInd w:val="0"/>
              <w:spacing w:line="240" w:lineRule="auto"/>
              <w:ind w:firstLine="0"/>
              <w:rPr>
                <w:lang w:eastAsia="he-IL"/>
              </w:rPr>
            </w:pPr>
            <w:r w:rsidRPr="00D500DE">
              <w:rPr>
                <w:rtl/>
                <w:lang w:eastAsia="he-IL"/>
              </w:rPr>
              <w:t>המחוזית כי יהיה ניתן לממשה רק בכפוף</w:t>
            </w:r>
          </w:p>
          <w:p w14:paraId="30FA7AF6" w14:textId="246963EC" w:rsidR="00D500DE" w:rsidRPr="00D500DE" w:rsidRDefault="00D500DE" w:rsidP="00743D5B">
            <w:pPr>
              <w:autoSpaceDE w:val="0"/>
              <w:autoSpaceDN w:val="0"/>
              <w:adjustRightInd w:val="0"/>
              <w:spacing w:line="240" w:lineRule="auto"/>
              <w:ind w:firstLine="0"/>
              <w:rPr>
                <w:rtl/>
                <w:lang w:eastAsia="he-IL"/>
              </w:rPr>
            </w:pPr>
            <w:r w:rsidRPr="00D500DE">
              <w:rPr>
                <w:rtl/>
                <w:lang w:eastAsia="he-IL"/>
              </w:rPr>
              <w:t>להריסת המבנה כולו ובנייתו מחדש</w:t>
            </w:r>
            <w:r w:rsidR="0011182F">
              <w:rPr>
                <w:rFonts w:hint="cs"/>
                <w:rtl/>
                <w:lang w:eastAsia="he-IL"/>
              </w:rPr>
              <w:t xml:space="preserve"> </w:t>
            </w:r>
            <w:r w:rsidRPr="00D500DE">
              <w:rPr>
                <w:lang w:eastAsia="he-IL"/>
              </w:rPr>
              <w:t>-</w:t>
            </w:r>
            <w:r w:rsidRPr="00D500DE">
              <w:rPr>
                <w:rtl/>
                <w:lang w:eastAsia="he-IL"/>
              </w:rPr>
              <w:t>הוספת שימושים לצורכי ציבור כהגדרתם</w:t>
            </w:r>
            <w:r>
              <w:rPr>
                <w:rFonts w:hint="cs"/>
                <w:rtl/>
                <w:lang w:eastAsia="he-IL"/>
              </w:rPr>
              <w:t xml:space="preserve"> </w:t>
            </w:r>
            <w:r w:rsidRPr="00D500DE">
              <w:rPr>
                <w:rtl/>
                <w:lang w:eastAsia="he-IL"/>
              </w:rPr>
              <w:t>בסעיף 70</w:t>
            </w:r>
            <w:r w:rsidRPr="00D500DE">
              <w:rPr>
                <w:rFonts w:hint="cs"/>
                <w:rtl/>
                <w:lang w:eastAsia="he-IL"/>
              </w:rPr>
              <w:t xml:space="preserve">ב(א)(3), </w:t>
            </w:r>
            <w:r w:rsidRPr="00D500DE">
              <w:rPr>
                <w:rtl/>
                <w:lang w:eastAsia="he-IL"/>
              </w:rPr>
              <w:t>ובלבד שהשטח הכולל</w:t>
            </w:r>
            <w:r>
              <w:rPr>
                <w:rFonts w:hint="cs"/>
                <w:rtl/>
                <w:lang w:eastAsia="he-IL"/>
              </w:rPr>
              <w:t xml:space="preserve"> </w:t>
            </w:r>
            <w:r w:rsidRPr="00D500DE">
              <w:rPr>
                <w:rtl/>
                <w:lang w:eastAsia="he-IL"/>
              </w:rPr>
              <w:t>המותר לבנייה לשם השימושים הנוספים</w:t>
            </w:r>
            <w:r>
              <w:rPr>
                <w:rFonts w:hint="cs"/>
                <w:rtl/>
                <w:lang w:eastAsia="he-IL"/>
              </w:rPr>
              <w:t xml:space="preserve"> </w:t>
            </w:r>
            <w:r w:rsidRPr="00D500DE">
              <w:rPr>
                <w:rtl/>
                <w:lang w:eastAsia="he-IL"/>
              </w:rPr>
              <w:t>כאמור לא יעלה על %10 מסך השטח הכולל</w:t>
            </w:r>
            <w:r>
              <w:rPr>
                <w:rFonts w:hint="cs"/>
                <w:rtl/>
                <w:lang w:eastAsia="he-IL"/>
              </w:rPr>
              <w:t xml:space="preserve"> </w:t>
            </w:r>
            <w:r w:rsidRPr="00D500DE">
              <w:rPr>
                <w:rtl/>
                <w:lang w:eastAsia="he-IL"/>
              </w:rPr>
              <w:t>המותר לבנייה במגרש, מעל פני הקרקע</w:t>
            </w:r>
            <w:r>
              <w:rPr>
                <w:rFonts w:hint="cs"/>
                <w:rtl/>
                <w:lang w:eastAsia="he-IL"/>
              </w:rPr>
              <w:t xml:space="preserve"> </w:t>
            </w:r>
            <w:r w:rsidRPr="00D500DE">
              <w:rPr>
                <w:rtl/>
                <w:lang w:eastAsia="he-IL"/>
              </w:rPr>
              <w:t xml:space="preserve">לאחר הגדלתו לפי פסקה </w:t>
            </w:r>
            <w:r w:rsidRPr="00D500DE">
              <w:rPr>
                <w:rFonts w:hint="cs"/>
                <w:rtl/>
                <w:lang w:eastAsia="he-IL"/>
              </w:rPr>
              <w:t>(13ב) ;</w:t>
            </w:r>
          </w:p>
        </w:tc>
      </w:tr>
    </w:tbl>
    <w:p w14:paraId="613160E9" w14:textId="2F8F4FDC" w:rsidR="00D500DE" w:rsidRDefault="00D500DE" w:rsidP="00743D5B">
      <w:pPr>
        <w:rPr>
          <w:rtl/>
          <w:lang w:eastAsia="he-IL"/>
        </w:rPr>
      </w:pPr>
    </w:p>
    <w:p w14:paraId="27F77FBE" w14:textId="6D84E9C2" w:rsidR="00D500DE" w:rsidRDefault="00D500DE" w:rsidP="00743D5B">
      <w:pPr>
        <w:rPr>
          <w:rtl/>
          <w:lang w:eastAsia="he-IL"/>
        </w:rPr>
      </w:pPr>
      <w:r>
        <w:rPr>
          <w:rFonts w:hint="cs"/>
          <w:rtl/>
          <w:lang w:eastAsia="he-IL"/>
        </w:rPr>
        <w:t xml:space="preserve">כאן אני רק אומרת </w:t>
      </w:r>
      <w:r>
        <w:rPr>
          <w:rtl/>
          <w:lang w:eastAsia="he-IL"/>
        </w:rPr>
        <w:t>–</w:t>
      </w:r>
      <w:r>
        <w:rPr>
          <w:rFonts w:hint="cs"/>
          <w:rtl/>
          <w:lang w:eastAsia="he-IL"/>
        </w:rPr>
        <w:t xml:space="preserve"> ההפניה היא</w:t>
      </w:r>
      <w:r w:rsidR="00743D5B">
        <w:rPr>
          <w:rFonts w:hint="cs"/>
          <w:rtl/>
          <w:lang w:eastAsia="he-IL"/>
        </w:rPr>
        <w:t xml:space="preserve"> לסוגי השימושים שאפשר להכניס לאותה בנייה, במסגרת ההוספה לצורכי </w:t>
      </w:r>
      <w:bookmarkStart w:id="7640" w:name="_ETM_Q1_6818015"/>
      <w:bookmarkEnd w:id="7640"/>
      <w:r w:rsidR="00743D5B">
        <w:rPr>
          <w:rFonts w:hint="cs"/>
          <w:rtl/>
          <w:lang w:eastAsia="he-IL"/>
        </w:rPr>
        <w:t>ציבור. זה משהו, זו ההגדרה שנלקחה מחלופת שקד.</w:t>
      </w:r>
      <w:bookmarkStart w:id="7641" w:name="_ETM_Q1_6823890"/>
      <w:bookmarkEnd w:id="7641"/>
      <w:r w:rsidR="00743D5B">
        <w:rPr>
          <w:rFonts w:hint="cs"/>
          <w:rtl/>
          <w:lang w:eastAsia="he-IL"/>
        </w:rPr>
        <w:t xml:space="preserve"> </w:t>
      </w:r>
      <w:bookmarkStart w:id="7642" w:name="_ETM_Q1_6824502"/>
      <w:bookmarkStart w:id="7643" w:name="_ETM_Q1_6833400"/>
      <w:bookmarkEnd w:id="7642"/>
      <w:bookmarkEnd w:id="7643"/>
    </w:p>
    <w:p w14:paraId="1F089A89" w14:textId="281D3258" w:rsidR="00743D5B" w:rsidRDefault="00743D5B" w:rsidP="00743D5B">
      <w:pPr>
        <w:rPr>
          <w:rtl/>
          <w:lang w:eastAsia="he-IL"/>
        </w:rPr>
      </w:pPr>
      <w:bookmarkStart w:id="7644" w:name="_ETM_Q1_6833452"/>
      <w:bookmarkStart w:id="7645" w:name="_ETM_Q1_6833692"/>
      <w:bookmarkEnd w:id="7644"/>
      <w:bookmarkEnd w:id="7645"/>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500"/>
        <w:gridCol w:w="442"/>
        <w:gridCol w:w="475"/>
        <w:gridCol w:w="442"/>
        <w:gridCol w:w="663"/>
        <w:gridCol w:w="521"/>
        <w:gridCol w:w="442"/>
        <w:gridCol w:w="4488"/>
      </w:tblGrid>
      <w:tr w:rsidR="00743D5B" w14:paraId="21085E16" w14:textId="77777777" w:rsidTr="00AA7EB3">
        <w:tc>
          <w:tcPr>
            <w:tcW w:w="1327" w:type="dxa"/>
          </w:tcPr>
          <w:p w14:paraId="5804ABB0" w14:textId="77777777" w:rsidR="00743D5B" w:rsidRDefault="00743D5B" w:rsidP="003F0AFB">
            <w:pPr>
              <w:ind w:firstLine="0"/>
              <w:rPr>
                <w:rtl/>
                <w:lang w:eastAsia="he-IL"/>
              </w:rPr>
            </w:pPr>
            <w:bookmarkStart w:id="7646" w:name="_ETM_Q1_6833742"/>
            <w:bookmarkEnd w:id="7646"/>
            <w:r>
              <w:rPr>
                <w:rFonts w:hint="cs"/>
                <w:rtl/>
                <w:lang w:eastAsia="he-IL"/>
              </w:rPr>
              <w:t>תיקון חוק התכנון והבנייה</w:t>
            </w:r>
          </w:p>
        </w:tc>
        <w:tc>
          <w:tcPr>
            <w:tcW w:w="500" w:type="dxa"/>
          </w:tcPr>
          <w:p w14:paraId="463B6EBB" w14:textId="77777777" w:rsidR="00743D5B" w:rsidRDefault="00743D5B" w:rsidP="003F0AFB">
            <w:pPr>
              <w:ind w:firstLine="0"/>
              <w:rPr>
                <w:rtl/>
                <w:lang w:eastAsia="he-IL"/>
              </w:rPr>
            </w:pPr>
            <w:r>
              <w:rPr>
                <w:rFonts w:hint="cs"/>
                <w:rtl/>
                <w:lang w:eastAsia="he-IL"/>
              </w:rPr>
              <w:t>89.</w:t>
            </w:r>
          </w:p>
        </w:tc>
        <w:tc>
          <w:tcPr>
            <w:tcW w:w="7471" w:type="dxa"/>
            <w:gridSpan w:val="7"/>
          </w:tcPr>
          <w:p w14:paraId="7113D612" w14:textId="77777777" w:rsidR="00743D5B" w:rsidRDefault="00743D5B" w:rsidP="003F0AFB">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AA7EB3" w14:paraId="29C1F505" w14:textId="77777777" w:rsidTr="00AA7EB3">
        <w:tc>
          <w:tcPr>
            <w:tcW w:w="1327" w:type="dxa"/>
          </w:tcPr>
          <w:p w14:paraId="55B3E943" w14:textId="77777777" w:rsidR="00743D5B" w:rsidRDefault="00743D5B" w:rsidP="00743D5B">
            <w:pPr>
              <w:ind w:firstLine="0"/>
              <w:rPr>
                <w:rtl/>
                <w:lang w:eastAsia="he-IL"/>
              </w:rPr>
            </w:pPr>
          </w:p>
        </w:tc>
        <w:tc>
          <w:tcPr>
            <w:tcW w:w="500" w:type="dxa"/>
          </w:tcPr>
          <w:p w14:paraId="720892B1" w14:textId="77777777" w:rsidR="00743D5B" w:rsidRDefault="00743D5B" w:rsidP="00743D5B">
            <w:pPr>
              <w:ind w:firstLine="0"/>
              <w:rPr>
                <w:rtl/>
                <w:lang w:eastAsia="he-IL"/>
              </w:rPr>
            </w:pPr>
          </w:p>
        </w:tc>
        <w:tc>
          <w:tcPr>
            <w:tcW w:w="442" w:type="dxa"/>
          </w:tcPr>
          <w:p w14:paraId="4DF08AF5" w14:textId="4362CD34" w:rsidR="00743D5B" w:rsidRDefault="00743D5B" w:rsidP="00743D5B">
            <w:pPr>
              <w:ind w:firstLine="0"/>
              <w:rPr>
                <w:rtl/>
                <w:lang w:eastAsia="he-IL"/>
              </w:rPr>
            </w:pPr>
            <w:r>
              <w:rPr>
                <w:rFonts w:hint="cs"/>
                <w:rtl/>
                <w:lang w:eastAsia="he-IL"/>
              </w:rPr>
              <w:t>(4)</w:t>
            </w:r>
          </w:p>
        </w:tc>
        <w:tc>
          <w:tcPr>
            <w:tcW w:w="475" w:type="dxa"/>
          </w:tcPr>
          <w:p w14:paraId="200FC02F" w14:textId="4067145D" w:rsidR="00743D5B" w:rsidRDefault="00743D5B" w:rsidP="00743D5B">
            <w:pPr>
              <w:ind w:firstLine="0"/>
              <w:rPr>
                <w:rtl/>
                <w:lang w:eastAsia="he-IL"/>
              </w:rPr>
            </w:pPr>
            <w:r>
              <w:rPr>
                <w:rFonts w:hint="cs"/>
                <w:rtl/>
                <w:lang w:eastAsia="he-IL"/>
              </w:rPr>
              <w:t>(א)</w:t>
            </w:r>
          </w:p>
        </w:tc>
        <w:tc>
          <w:tcPr>
            <w:tcW w:w="442" w:type="dxa"/>
          </w:tcPr>
          <w:p w14:paraId="174C8320" w14:textId="4D8510C5" w:rsidR="00743D5B" w:rsidRDefault="00743D5B" w:rsidP="00743D5B">
            <w:pPr>
              <w:ind w:firstLine="0"/>
              <w:rPr>
                <w:rtl/>
                <w:lang w:eastAsia="he-IL"/>
              </w:rPr>
            </w:pPr>
            <w:r>
              <w:rPr>
                <w:rFonts w:hint="cs"/>
                <w:rtl/>
                <w:lang w:eastAsia="he-IL"/>
              </w:rPr>
              <w:t>(1)</w:t>
            </w:r>
          </w:p>
        </w:tc>
        <w:tc>
          <w:tcPr>
            <w:tcW w:w="663" w:type="dxa"/>
          </w:tcPr>
          <w:p w14:paraId="6D4F1101" w14:textId="04E13F5E" w:rsidR="00743D5B" w:rsidRPr="0051163D" w:rsidRDefault="00743D5B" w:rsidP="00743D5B">
            <w:pPr>
              <w:ind w:firstLine="0"/>
              <w:rPr>
                <w:rFonts w:ascii="David" w:hAnsi="David"/>
                <w:sz w:val="26"/>
                <w:szCs w:val="26"/>
                <w:rtl/>
              </w:rPr>
            </w:pPr>
            <w:r w:rsidRPr="0051163D">
              <w:rPr>
                <w:rFonts w:ascii="David" w:hAnsi="David" w:hint="cs"/>
                <w:sz w:val="26"/>
                <w:szCs w:val="26"/>
                <w:rtl/>
              </w:rPr>
              <w:t>(13</w:t>
            </w:r>
            <w:r>
              <w:rPr>
                <w:rFonts w:ascii="David" w:hAnsi="David" w:hint="cs"/>
                <w:sz w:val="26"/>
                <w:szCs w:val="26"/>
                <w:rtl/>
              </w:rPr>
              <w:t>ג)</w:t>
            </w:r>
          </w:p>
        </w:tc>
        <w:tc>
          <w:tcPr>
            <w:tcW w:w="521" w:type="dxa"/>
          </w:tcPr>
          <w:p w14:paraId="0D4C3DEA" w14:textId="5048BEE8" w:rsidR="00743D5B" w:rsidRDefault="00743D5B" w:rsidP="00743D5B">
            <w:pPr>
              <w:autoSpaceDE w:val="0"/>
              <w:autoSpaceDN w:val="0"/>
              <w:adjustRightInd w:val="0"/>
              <w:spacing w:line="240" w:lineRule="auto"/>
              <w:ind w:firstLine="0"/>
              <w:rPr>
                <w:rFonts w:ascii="David" w:hAnsi="David"/>
                <w:sz w:val="26"/>
                <w:szCs w:val="26"/>
                <w:rtl/>
              </w:rPr>
            </w:pPr>
            <w:r>
              <w:rPr>
                <w:rFonts w:ascii="David" w:hAnsi="David" w:hint="cs"/>
                <w:sz w:val="26"/>
                <w:szCs w:val="26"/>
                <w:rtl/>
              </w:rPr>
              <w:t>(א)</w:t>
            </w:r>
          </w:p>
        </w:tc>
        <w:tc>
          <w:tcPr>
            <w:tcW w:w="425" w:type="dxa"/>
          </w:tcPr>
          <w:p w14:paraId="40EFF8DF" w14:textId="1B120C34" w:rsidR="00743D5B" w:rsidRDefault="00743D5B" w:rsidP="00743D5B">
            <w:pPr>
              <w:autoSpaceDE w:val="0"/>
              <w:autoSpaceDN w:val="0"/>
              <w:adjustRightInd w:val="0"/>
              <w:spacing w:line="240" w:lineRule="auto"/>
              <w:ind w:firstLine="0"/>
              <w:rPr>
                <w:rFonts w:ascii="David" w:hAnsi="David"/>
                <w:color w:val="B6082E"/>
                <w:sz w:val="26"/>
                <w:szCs w:val="26"/>
                <w:rtl/>
              </w:rPr>
            </w:pPr>
            <w:r w:rsidRPr="00743D5B">
              <w:rPr>
                <w:rFonts w:hint="cs"/>
                <w:rtl/>
                <w:lang w:eastAsia="he-IL"/>
              </w:rPr>
              <w:t>(</w:t>
            </w:r>
            <w:r>
              <w:rPr>
                <w:rFonts w:hint="cs"/>
                <w:rtl/>
                <w:lang w:eastAsia="he-IL"/>
              </w:rPr>
              <w:t>2)</w:t>
            </w:r>
          </w:p>
        </w:tc>
        <w:tc>
          <w:tcPr>
            <w:tcW w:w="4503" w:type="dxa"/>
          </w:tcPr>
          <w:p w14:paraId="79EAEACD" w14:textId="77777777" w:rsidR="00AA7EB3" w:rsidRPr="00AA7EB3" w:rsidRDefault="00AA7EB3" w:rsidP="00AA7EB3">
            <w:pPr>
              <w:autoSpaceDE w:val="0"/>
              <w:autoSpaceDN w:val="0"/>
              <w:adjustRightInd w:val="0"/>
              <w:spacing w:line="240" w:lineRule="auto"/>
              <w:ind w:firstLine="0"/>
              <w:rPr>
                <w:lang w:eastAsia="he-IL"/>
              </w:rPr>
            </w:pPr>
            <w:r w:rsidRPr="00AA7EB3">
              <w:rPr>
                <w:rtl/>
                <w:lang w:eastAsia="he-IL"/>
              </w:rPr>
              <w:t>במגרש שבו מצוי מבנה שאינו מבנה</w:t>
            </w:r>
          </w:p>
          <w:p w14:paraId="443EAF96" w14:textId="0E93F4AD" w:rsidR="00AA7EB3" w:rsidRPr="00AA7EB3" w:rsidRDefault="00AA7EB3" w:rsidP="00AA7EB3">
            <w:pPr>
              <w:autoSpaceDE w:val="0"/>
              <w:autoSpaceDN w:val="0"/>
              <w:adjustRightInd w:val="0"/>
              <w:spacing w:line="240" w:lineRule="auto"/>
              <w:ind w:firstLine="0"/>
              <w:rPr>
                <w:lang w:eastAsia="he-IL"/>
              </w:rPr>
            </w:pPr>
            <w:r w:rsidRPr="00AA7EB3">
              <w:rPr>
                <w:rtl/>
                <w:lang w:eastAsia="he-IL"/>
              </w:rPr>
              <w:t>הטעון חיזוק ולא נקבע בת</w:t>
            </w:r>
            <w:r>
              <w:rPr>
                <w:rFonts w:hint="cs"/>
                <w:rtl/>
                <w:lang w:eastAsia="he-IL"/>
              </w:rPr>
              <w:t>ו</w:t>
            </w:r>
            <w:r w:rsidRPr="00AA7EB3">
              <w:rPr>
                <w:rtl/>
                <w:lang w:eastAsia="he-IL"/>
              </w:rPr>
              <w:t>כנית כי יהיה ניתן</w:t>
            </w:r>
          </w:p>
          <w:p w14:paraId="33E2E3BC" w14:textId="77777777" w:rsidR="00AA7EB3" w:rsidRPr="00AA7EB3" w:rsidRDefault="00AA7EB3" w:rsidP="00AA7EB3">
            <w:pPr>
              <w:autoSpaceDE w:val="0"/>
              <w:autoSpaceDN w:val="0"/>
              <w:adjustRightInd w:val="0"/>
              <w:spacing w:line="240" w:lineRule="auto"/>
              <w:ind w:firstLine="0"/>
              <w:rPr>
                <w:lang w:eastAsia="he-IL"/>
              </w:rPr>
            </w:pPr>
            <w:r w:rsidRPr="00AA7EB3">
              <w:rPr>
                <w:rtl/>
                <w:lang w:eastAsia="he-IL"/>
              </w:rPr>
              <w:t>לממשה רק בכפוף להריסת המבנה כולו</w:t>
            </w:r>
          </w:p>
          <w:p w14:paraId="22477FC3" w14:textId="77777777" w:rsidR="00AA7EB3" w:rsidRPr="00AA7EB3" w:rsidRDefault="00AA7EB3" w:rsidP="00AA7EB3">
            <w:pPr>
              <w:autoSpaceDE w:val="0"/>
              <w:autoSpaceDN w:val="0"/>
              <w:adjustRightInd w:val="0"/>
              <w:spacing w:line="240" w:lineRule="auto"/>
              <w:ind w:firstLine="0"/>
              <w:rPr>
                <w:lang w:eastAsia="he-IL"/>
              </w:rPr>
            </w:pPr>
            <w:r w:rsidRPr="00AA7EB3">
              <w:rPr>
                <w:rtl/>
                <w:lang w:eastAsia="he-IL"/>
              </w:rPr>
              <w:t>ובנייתו מחדש - הוספת שימושים לצורכי</w:t>
            </w:r>
          </w:p>
          <w:p w14:paraId="2BFD14DD" w14:textId="2723C5DC" w:rsidR="00AA7EB3" w:rsidRPr="00AA7EB3" w:rsidRDefault="00AA7EB3" w:rsidP="00AA7EB3">
            <w:pPr>
              <w:autoSpaceDE w:val="0"/>
              <w:autoSpaceDN w:val="0"/>
              <w:adjustRightInd w:val="0"/>
              <w:spacing w:line="240" w:lineRule="auto"/>
              <w:ind w:firstLine="0"/>
              <w:rPr>
                <w:lang w:eastAsia="he-IL"/>
              </w:rPr>
            </w:pPr>
            <w:r w:rsidRPr="00AA7EB3">
              <w:rPr>
                <w:rtl/>
                <w:lang w:eastAsia="he-IL"/>
              </w:rPr>
              <w:t>ציבור כהגדרתם בסעיף 70</w:t>
            </w:r>
            <w:r>
              <w:rPr>
                <w:rFonts w:hint="cs"/>
                <w:rtl/>
                <w:lang w:eastAsia="he-IL"/>
              </w:rPr>
              <w:t xml:space="preserve">ד(א)(2), </w:t>
            </w:r>
            <w:r w:rsidRPr="00AA7EB3">
              <w:rPr>
                <w:rtl/>
                <w:lang w:eastAsia="he-IL"/>
              </w:rPr>
              <w:t>ובלבד</w:t>
            </w:r>
          </w:p>
          <w:p w14:paraId="27161E88" w14:textId="77777777" w:rsidR="00AA7EB3" w:rsidRPr="00AA7EB3" w:rsidRDefault="00AA7EB3" w:rsidP="00AA7EB3">
            <w:pPr>
              <w:autoSpaceDE w:val="0"/>
              <w:autoSpaceDN w:val="0"/>
              <w:adjustRightInd w:val="0"/>
              <w:spacing w:line="240" w:lineRule="auto"/>
              <w:ind w:firstLine="0"/>
              <w:rPr>
                <w:lang w:eastAsia="he-IL"/>
              </w:rPr>
            </w:pPr>
            <w:r w:rsidRPr="00AA7EB3">
              <w:rPr>
                <w:rtl/>
                <w:lang w:eastAsia="he-IL"/>
              </w:rPr>
              <w:t>שהשטח הכולל המותר לבנייה לשם</w:t>
            </w:r>
          </w:p>
          <w:p w14:paraId="45E7FF30" w14:textId="62E2F476" w:rsidR="00AA7EB3" w:rsidRPr="00AA7EB3" w:rsidRDefault="00AA7EB3" w:rsidP="00AA7EB3">
            <w:pPr>
              <w:autoSpaceDE w:val="0"/>
              <w:autoSpaceDN w:val="0"/>
              <w:adjustRightInd w:val="0"/>
              <w:spacing w:line="240" w:lineRule="auto"/>
              <w:ind w:firstLine="0"/>
              <w:rPr>
                <w:lang w:eastAsia="he-IL"/>
              </w:rPr>
            </w:pPr>
            <w:r w:rsidRPr="00AA7EB3">
              <w:rPr>
                <w:rtl/>
                <w:lang w:eastAsia="he-IL"/>
              </w:rPr>
              <w:t>השימושים הנוספים כאמור לא יעלה ע</w:t>
            </w:r>
            <w:r>
              <w:rPr>
                <w:rFonts w:hint="cs"/>
                <w:rtl/>
                <w:lang w:eastAsia="he-IL"/>
              </w:rPr>
              <w:t xml:space="preserve">ל 14% </w:t>
            </w:r>
            <w:r w:rsidRPr="00AA7EB3">
              <w:rPr>
                <w:rtl/>
                <w:lang w:eastAsia="he-IL"/>
              </w:rPr>
              <w:t>מסך כל השטח שנוסף לשטח הכולל</w:t>
            </w:r>
          </w:p>
          <w:p w14:paraId="0EE95DD9" w14:textId="6A20F20E" w:rsidR="00743D5B" w:rsidRPr="00D500DE" w:rsidRDefault="00AA7EB3" w:rsidP="00AA7EB3">
            <w:pPr>
              <w:autoSpaceDE w:val="0"/>
              <w:autoSpaceDN w:val="0"/>
              <w:adjustRightInd w:val="0"/>
              <w:spacing w:line="240" w:lineRule="auto"/>
              <w:ind w:firstLine="0"/>
              <w:rPr>
                <w:rtl/>
                <w:lang w:eastAsia="he-IL"/>
              </w:rPr>
            </w:pPr>
            <w:r w:rsidRPr="00AA7EB3">
              <w:rPr>
                <w:rtl/>
                <w:lang w:eastAsia="he-IL"/>
              </w:rPr>
              <w:t xml:space="preserve">המותר לבנייה לפי פסקה </w:t>
            </w:r>
            <w:r>
              <w:rPr>
                <w:rFonts w:hint="cs"/>
                <w:rtl/>
                <w:lang w:eastAsia="he-IL"/>
              </w:rPr>
              <w:t>(13ב)(א)(2).</w:t>
            </w:r>
          </w:p>
        </w:tc>
      </w:tr>
    </w:tbl>
    <w:p w14:paraId="437ECEF2" w14:textId="72D5F2A0" w:rsidR="00AA7EB3" w:rsidRDefault="00AA7EB3" w:rsidP="00AA7EB3">
      <w:pPr>
        <w:ind w:firstLine="0"/>
        <w:rPr>
          <w:rtl/>
          <w:lang w:eastAsia="he-IL"/>
        </w:rPr>
      </w:pPr>
      <w:bookmarkStart w:id="7647" w:name="_ETM_Q1_6853750"/>
      <w:bookmarkStart w:id="7648" w:name="_ETM_Q1_6853793"/>
      <w:bookmarkStart w:id="7649" w:name="_ETM_Q1_6854247"/>
      <w:bookmarkStart w:id="7650" w:name="_ETM_Q1_6846645"/>
      <w:bookmarkEnd w:id="7647"/>
      <w:bookmarkEnd w:id="7648"/>
      <w:bookmarkEnd w:id="7649"/>
      <w:bookmarkEnd w:id="7650"/>
    </w:p>
    <w:p w14:paraId="50C4F63F" w14:textId="61FA995D" w:rsidR="00AA7EB3" w:rsidRDefault="00AA7EB3" w:rsidP="00AA7EB3">
      <w:pPr>
        <w:pStyle w:val="a4"/>
        <w:keepNext/>
        <w:rPr>
          <w:rtl/>
        </w:rPr>
      </w:pPr>
      <w:bookmarkStart w:id="7651" w:name="ET_speaker_5552_944"/>
      <w:r w:rsidRPr="00AA7EB3">
        <w:rPr>
          <w:rStyle w:val="TagStyle"/>
          <w:rtl/>
        </w:rPr>
        <w:t xml:space="preserve"> &lt;&lt; דובר &gt;&gt; </w:t>
      </w:r>
      <w:r>
        <w:rPr>
          <w:rtl/>
        </w:rPr>
        <w:t>יוליה מלינובסקי (ישראל ביתנו):</w:t>
      </w:r>
      <w:r w:rsidRPr="00AA7EB3">
        <w:rPr>
          <w:rStyle w:val="TagStyle"/>
          <w:rtl/>
        </w:rPr>
        <w:t xml:space="preserve"> &lt;&lt; דובר &gt;&gt;</w:t>
      </w:r>
      <w:r w:rsidR="0011182F">
        <w:rPr>
          <w:rtl/>
        </w:rPr>
        <w:t xml:space="preserve"> </w:t>
      </w:r>
      <w:r>
        <w:rPr>
          <w:rtl/>
        </w:rPr>
        <w:t xml:space="preserve"> </w:t>
      </w:r>
      <w:bookmarkEnd w:id="7651"/>
    </w:p>
    <w:p w14:paraId="20BCEB05" w14:textId="77777777" w:rsidR="00AA7EB3" w:rsidRDefault="00AA7EB3" w:rsidP="00AA7EB3">
      <w:pPr>
        <w:pStyle w:val="KeepWithNext"/>
        <w:rPr>
          <w:rtl/>
        </w:rPr>
      </w:pPr>
    </w:p>
    <w:p w14:paraId="14C9E6BA" w14:textId="66BE108D" w:rsidR="00AA7EB3" w:rsidRDefault="00AA7EB3" w:rsidP="00AA7EB3">
      <w:pPr>
        <w:rPr>
          <w:rtl/>
        </w:rPr>
      </w:pPr>
      <w:bookmarkStart w:id="7652" w:name="_ETM_Q1_6863935"/>
      <w:bookmarkStart w:id="7653" w:name="_ETM_Q1_6863954"/>
      <w:bookmarkStart w:id="7654" w:name="_ETM_Q1_6858972"/>
      <w:bookmarkStart w:id="7655" w:name="_ETM_Q1_6859114"/>
      <w:bookmarkStart w:id="7656" w:name="_ETM_Q1_6859149"/>
      <w:bookmarkStart w:id="7657" w:name="_ETM_Q1_6859160"/>
      <w:bookmarkStart w:id="7658" w:name="_ETM_Q1_6859178"/>
      <w:bookmarkStart w:id="7659" w:name="_ETM_Q1_6854188"/>
      <w:bookmarkStart w:id="7660" w:name="_ETM_Q1_6849301"/>
      <w:bookmarkEnd w:id="7652"/>
      <w:bookmarkEnd w:id="7653"/>
      <w:bookmarkEnd w:id="7654"/>
      <w:bookmarkEnd w:id="7655"/>
      <w:bookmarkEnd w:id="7656"/>
      <w:bookmarkEnd w:id="7657"/>
      <w:bookmarkEnd w:id="7658"/>
      <w:bookmarkEnd w:id="7659"/>
      <w:bookmarkEnd w:id="7660"/>
      <w:r>
        <w:rPr>
          <w:rFonts w:hint="cs"/>
          <w:rtl/>
        </w:rPr>
        <w:t xml:space="preserve">למה 14? שאחר כך יסבירו </w:t>
      </w:r>
      <w:bookmarkStart w:id="7661" w:name="_ETM_Q1_6851502"/>
      <w:bookmarkEnd w:id="7661"/>
      <w:r>
        <w:rPr>
          <w:rFonts w:hint="cs"/>
          <w:rtl/>
        </w:rPr>
        <w:t>לי. למה 14?</w:t>
      </w:r>
    </w:p>
    <w:p w14:paraId="16CD954A" w14:textId="67E5020F" w:rsidR="00AA7EB3" w:rsidRDefault="00AA7EB3" w:rsidP="00743D5B">
      <w:pPr>
        <w:rPr>
          <w:rtl/>
          <w:lang w:eastAsia="he-IL"/>
        </w:rPr>
      </w:pPr>
      <w:bookmarkStart w:id="7662" w:name="_ETM_Q1_6850036"/>
      <w:bookmarkEnd w:id="7662"/>
    </w:p>
    <w:p w14:paraId="578CF2E8" w14:textId="06196A0B" w:rsidR="00AA7EB3" w:rsidRDefault="00AA7EB3" w:rsidP="00AA7EB3">
      <w:pPr>
        <w:pStyle w:val="af9"/>
        <w:keepNext/>
        <w:rPr>
          <w:rtl/>
          <w:lang w:eastAsia="he-IL"/>
        </w:rPr>
      </w:pPr>
      <w:bookmarkStart w:id="7663" w:name="ET_guest_רעות_בינג_945"/>
      <w:r w:rsidRPr="00AA7EB3">
        <w:rPr>
          <w:rStyle w:val="TagStyle"/>
          <w:rtl/>
        </w:rPr>
        <w:t xml:space="preserve"> &lt;&lt; אורח &gt;&gt; </w:t>
      </w:r>
      <w:r>
        <w:rPr>
          <w:rtl/>
          <w:lang w:eastAsia="he-IL"/>
        </w:rPr>
        <w:t>רעות בינג:</w:t>
      </w:r>
      <w:r w:rsidRPr="00AA7EB3">
        <w:rPr>
          <w:rStyle w:val="TagStyle"/>
          <w:rtl/>
        </w:rPr>
        <w:t xml:space="preserve"> &lt;&lt; אורח &gt;&gt;</w:t>
      </w:r>
      <w:r w:rsidR="0011182F">
        <w:rPr>
          <w:rtl/>
          <w:lang w:eastAsia="he-IL"/>
        </w:rPr>
        <w:t xml:space="preserve"> </w:t>
      </w:r>
      <w:r>
        <w:rPr>
          <w:rtl/>
          <w:lang w:eastAsia="he-IL"/>
        </w:rPr>
        <w:t xml:space="preserve"> </w:t>
      </w:r>
      <w:bookmarkEnd w:id="7663"/>
    </w:p>
    <w:p w14:paraId="4800C6EF" w14:textId="77777777" w:rsidR="00AA7EB3" w:rsidRPr="00AA7EB3" w:rsidRDefault="00AA7EB3" w:rsidP="00AA7EB3">
      <w:pPr>
        <w:rPr>
          <w:rtl/>
          <w:lang w:eastAsia="he-IL"/>
        </w:rPr>
      </w:pPr>
      <w:bookmarkStart w:id="7664" w:name="_ETM_Q1_6850219"/>
      <w:bookmarkStart w:id="7665" w:name="_ETM_Q1_6850236"/>
      <w:bookmarkEnd w:id="7664"/>
      <w:bookmarkEnd w:id="7665"/>
    </w:p>
    <w:p w14:paraId="7ED46D39" w14:textId="21AE4193" w:rsidR="00AA7EB3" w:rsidRDefault="00AA7EB3" w:rsidP="00743D5B">
      <w:pPr>
        <w:rPr>
          <w:rtl/>
          <w:lang w:eastAsia="he-IL"/>
        </w:rPr>
      </w:pPr>
      <w:r>
        <w:rPr>
          <w:rFonts w:hint="cs"/>
          <w:rtl/>
          <w:lang w:eastAsia="he-IL"/>
        </w:rPr>
        <w:t>אני אסביר. 14 זה מתוך ההגדלה.</w:t>
      </w:r>
    </w:p>
    <w:p w14:paraId="35165A94" w14:textId="359D9FC1" w:rsidR="00AA7EB3" w:rsidRDefault="00AA7EB3" w:rsidP="00743D5B">
      <w:pPr>
        <w:rPr>
          <w:rtl/>
          <w:lang w:eastAsia="he-IL"/>
        </w:rPr>
      </w:pPr>
      <w:bookmarkStart w:id="7666" w:name="_ETM_Q1_6856241"/>
      <w:bookmarkStart w:id="7667" w:name="_ETM_Q1_6856280"/>
      <w:bookmarkEnd w:id="7666"/>
      <w:bookmarkEnd w:id="7667"/>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0"/>
        <w:gridCol w:w="500"/>
        <w:gridCol w:w="442"/>
        <w:gridCol w:w="475"/>
        <w:gridCol w:w="466"/>
        <w:gridCol w:w="720"/>
        <w:gridCol w:w="475"/>
        <w:gridCol w:w="13"/>
        <w:gridCol w:w="4897"/>
      </w:tblGrid>
      <w:tr w:rsidR="00D35DB4" w14:paraId="50FF1D0C" w14:textId="77777777" w:rsidTr="00D35DB4">
        <w:tc>
          <w:tcPr>
            <w:tcW w:w="1312" w:type="dxa"/>
          </w:tcPr>
          <w:p w14:paraId="060256B8" w14:textId="77777777" w:rsidR="00AA7EB3" w:rsidRDefault="00AA7EB3" w:rsidP="003F0AFB">
            <w:pPr>
              <w:ind w:firstLine="0"/>
              <w:rPr>
                <w:rtl/>
                <w:lang w:eastAsia="he-IL"/>
              </w:rPr>
            </w:pPr>
            <w:bookmarkStart w:id="7668" w:name="_ETM_Q1_6856717"/>
            <w:bookmarkStart w:id="7669" w:name="_ETM_Q1_6856753"/>
            <w:bookmarkEnd w:id="7668"/>
            <w:bookmarkEnd w:id="7669"/>
            <w:r>
              <w:rPr>
                <w:rFonts w:hint="cs"/>
                <w:rtl/>
                <w:lang w:eastAsia="he-IL"/>
              </w:rPr>
              <w:t>תיקון חוק התכנון והבנייה</w:t>
            </w:r>
          </w:p>
        </w:tc>
        <w:tc>
          <w:tcPr>
            <w:tcW w:w="500" w:type="dxa"/>
          </w:tcPr>
          <w:p w14:paraId="22C576C2" w14:textId="77777777" w:rsidR="00AA7EB3" w:rsidRDefault="00AA7EB3" w:rsidP="003F0AFB">
            <w:pPr>
              <w:ind w:firstLine="0"/>
              <w:rPr>
                <w:rtl/>
                <w:lang w:eastAsia="he-IL"/>
              </w:rPr>
            </w:pPr>
            <w:r>
              <w:rPr>
                <w:rFonts w:hint="cs"/>
                <w:rtl/>
                <w:lang w:eastAsia="he-IL"/>
              </w:rPr>
              <w:t>89.</w:t>
            </w:r>
          </w:p>
        </w:tc>
        <w:tc>
          <w:tcPr>
            <w:tcW w:w="7486" w:type="dxa"/>
            <w:gridSpan w:val="7"/>
          </w:tcPr>
          <w:p w14:paraId="0C69C6DF" w14:textId="77777777" w:rsidR="00AA7EB3" w:rsidRDefault="00AA7EB3" w:rsidP="003F0AFB">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AA7EB3" w14:paraId="1BE2663E" w14:textId="77777777" w:rsidTr="00D35DB4">
        <w:tc>
          <w:tcPr>
            <w:tcW w:w="1312" w:type="dxa"/>
          </w:tcPr>
          <w:p w14:paraId="660A2C80" w14:textId="77777777" w:rsidR="00AA7EB3" w:rsidRDefault="00AA7EB3" w:rsidP="003F0AFB">
            <w:pPr>
              <w:ind w:firstLine="0"/>
              <w:rPr>
                <w:rtl/>
                <w:lang w:eastAsia="he-IL"/>
              </w:rPr>
            </w:pPr>
          </w:p>
        </w:tc>
        <w:tc>
          <w:tcPr>
            <w:tcW w:w="500" w:type="dxa"/>
          </w:tcPr>
          <w:p w14:paraId="2F5A0DDB" w14:textId="77777777" w:rsidR="00AA7EB3" w:rsidRDefault="00AA7EB3" w:rsidP="003F0AFB">
            <w:pPr>
              <w:ind w:firstLine="0"/>
              <w:rPr>
                <w:rtl/>
                <w:lang w:eastAsia="he-IL"/>
              </w:rPr>
            </w:pPr>
          </w:p>
        </w:tc>
        <w:tc>
          <w:tcPr>
            <w:tcW w:w="442" w:type="dxa"/>
          </w:tcPr>
          <w:p w14:paraId="2CD25EDB" w14:textId="77777777" w:rsidR="00AA7EB3" w:rsidRDefault="00AA7EB3" w:rsidP="003F0AFB">
            <w:pPr>
              <w:ind w:firstLine="0"/>
              <w:rPr>
                <w:rtl/>
                <w:lang w:eastAsia="he-IL"/>
              </w:rPr>
            </w:pPr>
            <w:r>
              <w:rPr>
                <w:rFonts w:hint="cs"/>
                <w:rtl/>
                <w:lang w:eastAsia="he-IL"/>
              </w:rPr>
              <w:t>(4)</w:t>
            </w:r>
          </w:p>
        </w:tc>
        <w:tc>
          <w:tcPr>
            <w:tcW w:w="475" w:type="dxa"/>
          </w:tcPr>
          <w:p w14:paraId="1D8DB84D" w14:textId="77777777" w:rsidR="00AA7EB3" w:rsidRDefault="00AA7EB3" w:rsidP="003F0AFB">
            <w:pPr>
              <w:ind w:firstLine="0"/>
              <w:rPr>
                <w:rtl/>
                <w:lang w:eastAsia="he-IL"/>
              </w:rPr>
            </w:pPr>
            <w:r>
              <w:rPr>
                <w:rFonts w:hint="cs"/>
                <w:rtl/>
                <w:lang w:eastAsia="he-IL"/>
              </w:rPr>
              <w:t>(א)</w:t>
            </w:r>
          </w:p>
        </w:tc>
        <w:tc>
          <w:tcPr>
            <w:tcW w:w="466" w:type="dxa"/>
          </w:tcPr>
          <w:p w14:paraId="60E4130D" w14:textId="77777777" w:rsidR="00AA7EB3" w:rsidRDefault="00AA7EB3" w:rsidP="003F0AFB">
            <w:pPr>
              <w:ind w:firstLine="0"/>
              <w:rPr>
                <w:rtl/>
                <w:lang w:eastAsia="he-IL"/>
              </w:rPr>
            </w:pPr>
            <w:r>
              <w:rPr>
                <w:rFonts w:hint="cs"/>
                <w:rtl/>
                <w:lang w:eastAsia="he-IL"/>
              </w:rPr>
              <w:t>(1)</w:t>
            </w:r>
          </w:p>
        </w:tc>
        <w:tc>
          <w:tcPr>
            <w:tcW w:w="720" w:type="dxa"/>
          </w:tcPr>
          <w:p w14:paraId="28BBB297" w14:textId="77777777" w:rsidR="00AA7EB3" w:rsidRPr="0051163D" w:rsidRDefault="00AA7EB3" w:rsidP="003F0AFB">
            <w:pPr>
              <w:ind w:firstLine="0"/>
              <w:rPr>
                <w:rFonts w:ascii="David" w:hAnsi="David"/>
                <w:sz w:val="26"/>
                <w:szCs w:val="26"/>
                <w:rtl/>
              </w:rPr>
            </w:pPr>
            <w:r w:rsidRPr="0051163D">
              <w:rPr>
                <w:rFonts w:ascii="David" w:hAnsi="David" w:hint="cs"/>
                <w:sz w:val="26"/>
                <w:szCs w:val="26"/>
                <w:rtl/>
              </w:rPr>
              <w:t>(13</w:t>
            </w:r>
            <w:r>
              <w:rPr>
                <w:rFonts w:ascii="David" w:hAnsi="David" w:hint="cs"/>
                <w:sz w:val="26"/>
                <w:szCs w:val="26"/>
                <w:rtl/>
              </w:rPr>
              <w:t>ג)</w:t>
            </w:r>
          </w:p>
        </w:tc>
        <w:tc>
          <w:tcPr>
            <w:tcW w:w="468" w:type="dxa"/>
            <w:gridSpan w:val="2"/>
          </w:tcPr>
          <w:p w14:paraId="43BF0EAA" w14:textId="29A5C92E" w:rsidR="00AA7EB3" w:rsidRDefault="00AA7EB3" w:rsidP="003F0AFB">
            <w:pPr>
              <w:autoSpaceDE w:val="0"/>
              <w:autoSpaceDN w:val="0"/>
              <w:adjustRightInd w:val="0"/>
              <w:spacing w:line="240" w:lineRule="auto"/>
              <w:ind w:firstLine="0"/>
              <w:rPr>
                <w:rFonts w:ascii="David" w:hAnsi="David"/>
                <w:sz w:val="26"/>
                <w:szCs w:val="26"/>
                <w:rtl/>
              </w:rPr>
            </w:pPr>
            <w:r>
              <w:rPr>
                <w:rFonts w:ascii="David" w:hAnsi="David" w:hint="cs"/>
                <w:sz w:val="26"/>
                <w:szCs w:val="26"/>
                <w:rtl/>
              </w:rPr>
              <w:t>(ב)</w:t>
            </w:r>
          </w:p>
        </w:tc>
        <w:tc>
          <w:tcPr>
            <w:tcW w:w="4915" w:type="dxa"/>
          </w:tcPr>
          <w:p w14:paraId="2E361EF2" w14:textId="74165251"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מבלי לגרוע מהוראות סעיף 61</w:t>
            </w:r>
            <w:r>
              <w:rPr>
                <w:rFonts w:hint="cs"/>
                <w:rtl/>
                <w:lang w:eastAsia="he-IL"/>
              </w:rPr>
              <w:t xml:space="preserve">א(ג), </w:t>
            </w:r>
            <w:r w:rsidRPr="00AA7EB3">
              <w:rPr>
                <w:rtl/>
                <w:lang w:eastAsia="he-IL"/>
              </w:rPr>
              <w:t>לא</w:t>
            </w:r>
          </w:p>
          <w:p w14:paraId="6D4DEB06" w14:textId="77777777"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תקבל הוועדה המקומית החלטה על הפקדת תכנית</w:t>
            </w:r>
          </w:p>
          <w:p w14:paraId="613E3F76" w14:textId="77777777"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לפי פסקה זו או על אישורה, אלא אם כן הונחה לפני</w:t>
            </w:r>
          </w:p>
          <w:p w14:paraId="2C157C7E" w14:textId="77777777"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הוועדה המקומית חוות דעת בכתב מאת מהנדס</w:t>
            </w:r>
          </w:p>
          <w:p w14:paraId="4F55B375" w14:textId="5C963FEF"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הוועדה, המתייחסת לסוג הצורך הציבורי הנדרש</w:t>
            </w:r>
            <w:r>
              <w:rPr>
                <w:rFonts w:hint="cs"/>
                <w:rtl/>
                <w:lang w:eastAsia="he-IL"/>
              </w:rPr>
              <w:t xml:space="preserve"> ;</w:t>
            </w:r>
          </w:p>
          <w:p w14:paraId="25D2667F" w14:textId="1760F247"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לנחיצותו בשטח הת</w:t>
            </w:r>
            <w:r>
              <w:rPr>
                <w:rFonts w:hint="cs"/>
                <w:rtl/>
                <w:lang w:eastAsia="he-IL"/>
              </w:rPr>
              <w:t>ו</w:t>
            </w:r>
            <w:r w:rsidRPr="00AA7EB3">
              <w:rPr>
                <w:rtl/>
                <w:lang w:eastAsia="he-IL"/>
              </w:rPr>
              <w:t>כנית ובסביבתו ולהשתלבותו</w:t>
            </w:r>
          </w:p>
          <w:p w14:paraId="13B2EB8F" w14:textId="77777777"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במבנה לרבות האפשרות לכניסה נפרדת לשימושים</w:t>
            </w:r>
          </w:p>
          <w:p w14:paraId="3B3C85B6" w14:textId="5203831F" w:rsidR="00AA7EB3" w:rsidRPr="00D500DE" w:rsidRDefault="00AA7EB3" w:rsidP="00AA7EB3">
            <w:pPr>
              <w:autoSpaceDE w:val="0"/>
              <w:autoSpaceDN w:val="0"/>
              <w:adjustRightInd w:val="0"/>
              <w:spacing w:line="240" w:lineRule="auto"/>
              <w:ind w:firstLine="0"/>
              <w:rPr>
                <w:rtl/>
                <w:lang w:eastAsia="he-IL"/>
              </w:rPr>
            </w:pPr>
            <w:r w:rsidRPr="00AA7EB3">
              <w:rPr>
                <w:rtl/>
                <w:lang w:eastAsia="he-IL"/>
              </w:rPr>
              <w:t>הציבוריים</w:t>
            </w:r>
          </w:p>
        </w:tc>
      </w:tr>
      <w:tr w:rsidR="00AA7EB3" w14:paraId="6DA2A02E" w14:textId="77777777" w:rsidTr="00D35DB4">
        <w:tc>
          <w:tcPr>
            <w:tcW w:w="1312" w:type="dxa"/>
          </w:tcPr>
          <w:p w14:paraId="3819AFD7" w14:textId="77777777" w:rsidR="00AA7EB3" w:rsidRDefault="00AA7EB3" w:rsidP="003F0AFB">
            <w:pPr>
              <w:ind w:firstLine="0"/>
              <w:rPr>
                <w:rtl/>
                <w:lang w:eastAsia="he-IL"/>
              </w:rPr>
            </w:pPr>
          </w:p>
        </w:tc>
        <w:tc>
          <w:tcPr>
            <w:tcW w:w="500" w:type="dxa"/>
          </w:tcPr>
          <w:p w14:paraId="4C7BA6F8" w14:textId="77777777" w:rsidR="00AA7EB3" w:rsidRDefault="00AA7EB3" w:rsidP="003F0AFB">
            <w:pPr>
              <w:ind w:firstLine="0"/>
              <w:rPr>
                <w:rtl/>
                <w:lang w:eastAsia="he-IL"/>
              </w:rPr>
            </w:pPr>
          </w:p>
        </w:tc>
        <w:tc>
          <w:tcPr>
            <w:tcW w:w="442" w:type="dxa"/>
          </w:tcPr>
          <w:p w14:paraId="3EC14618" w14:textId="77777777" w:rsidR="00AA7EB3" w:rsidRDefault="00AA7EB3" w:rsidP="003F0AFB">
            <w:pPr>
              <w:ind w:firstLine="0"/>
              <w:rPr>
                <w:rtl/>
                <w:lang w:eastAsia="he-IL"/>
              </w:rPr>
            </w:pPr>
          </w:p>
        </w:tc>
        <w:tc>
          <w:tcPr>
            <w:tcW w:w="475" w:type="dxa"/>
          </w:tcPr>
          <w:p w14:paraId="17AAE3EF" w14:textId="77777777" w:rsidR="00AA7EB3" w:rsidRDefault="00AA7EB3" w:rsidP="003F0AFB">
            <w:pPr>
              <w:ind w:firstLine="0"/>
              <w:rPr>
                <w:rtl/>
                <w:lang w:eastAsia="he-IL"/>
              </w:rPr>
            </w:pPr>
          </w:p>
        </w:tc>
        <w:tc>
          <w:tcPr>
            <w:tcW w:w="466" w:type="dxa"/>
          </w:tcPr>
          <w:p w14:paraId="11F6F9CE" w14:textId="77777777" w:rsidR="00AA7EB3" w:rsidRDefault="00AA7EB3" w:rsidP="003F0AFB">
            <w:pPr>
              <w:ind w:firstLine="0"/>
              <w:rPr>
                <w:rtl/>
                <w:lang w:eastAsia="he-IL"/>
              </w:rPr>
            </w:pPr>
          </w:p>
        </w:tc>
        <w:tc>
          <w:tcPr>
            <w:tcW w:w="720" w:type="dxa"/>
          </w:tcPr>
          <w:p w14:paraId="4ADA0D3B" w14:textId="3D68682C" w:rsidR="00AA7EB3" w:rsidRPr="0051163D" w:rsidRDefault="00AA7EB3" w:rsidP="003F0AFB">
            <w:pPr>
              <w:ind w:firstLine="0"/>
              <w:rPr>
                <w:rFonts w:ascii="David" w:hAnsi="David"/>
                <w:sz w:val="26"/>
                <w:szCs w:val="26"/>
                <w:rtl/>
              </w:rPr>
            </w:pPr>
            <w:r>
              <w:rPr>
                <w:rFonts w:ascii="David" w:hAnsi="David" w:hint="cs"/>
                <w:sz w:val="26"/>
                <w:szCs w:val="26"/>
                <w:rtl/>
              </w:rPr>
              <w:t>(13ד)</w:t>
            </w:r>
          </w:p>
        </w:tc>
        <w:tc>
          <w:tcPr>
            <w:tcW w:w="5383" w:type="dxa"/>
            <w:gridSpan w:val="3"/>
          </w:tcPr>
          <w:p w14:paraId="6CC68387" w14:textId="303CBFD0"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 xml:space="preserve">תכנית לפי פסקאות </w:t>
            </w:r>
            <w:r>
              <w:rPr>
                <w:rFonts w:hint="cs"/>
                <w:rtl/>
                <w:lang w:eastAsia="he-IL"/>
              </w:rPr>
              <w:t xml:space="preserve">(13א), (13ב) או (13ג) </w:t>
            </w:r>
            <w:bookmarkStart w:id="7670" w:name="_ETM_Q1_6916950"/>
            <w:bookmarkEnd w:id="7670"/>
            <w:r w:rsidRPr="00AA7EB3">
              <w:rPr>
                <w:rtl/>
                <w:lang w:eastAsia="he-IL"/>
              </w:rPr>
              <w:t>לא</w:t>
            </w:r>
          </w:p>
          <w:p w14:paraId="16B0BB05" w14:textId="77777777"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תסתור תכנית כוללת להתחדשות עירונית כהגדרתה</w:t>
            </w:r>
          </w:p>
          <w:p w14:paraId="1ED5080D" w14:textId="5842F91F" w:rsidR="00AA7EB3" w:rsidRPr="00AA7EB3" w:rsidRDefault="00AA7EB3" w:rsidP="00AA7EB3">
            <w:pPr>
              <w:autoSpaceDE w:val="0"/>
              <w:autoSpaceDN w:val="0"/>
              <w:adjustRightInd w:val="0"/>
              <w:spacing w:line="240" w:lineRule="auto"/>
              <w:ind w:firstLine="0"/>
              <w:jc w:val="left"/>
              <w:rPr>
                <w:rtl/>
                <w:lang w:eastAsia="he-IL"/>
              </w:rPr>
            </w:pPr>
            <w:r w:rsidRPr="00AA7EB3">
              <w:rPr>
                <w:rtl/>
                <w:lang w:eastAsia="he-IL"/>
              </w:rPr>
              <w:t>בסעיף 64</w:t>
            </w:r>
            <w:r>
              <w:rPr>
                <w:rFonts w:hint="cs"/>
                <w:rtl/>
                <w:lang w:eastAsia="he-IL"/>
              </w:rPr>
              <w:t>(ב) ;</w:t>
            </w:r>
          </w:p>
        </w:tc>
      </w:tr>
      <w:tr w:rsidR="00AA7EB3" w14:paraId="2B908C8B" w14:textId="77777777" w:rsidTr="00D35DB4">
        <w:tc>
          <w:tcPr>
            <w:tcW w:w="1312" w:type="dxa"/>
          </w:tcPr>
          <w:p w14:paraId="186760EF" w14:textId="77777777" w:rsidR="00AA7EB3" w:rsidRDefault="00AA7EB3" w:rsidP="003F0AFB">
            <w:pPr>
              <w:ind w:firstLine="0"/>
              <w:rPr>
                <w:rtl/>
                <w:lang w:eastAsia="he-IL"/>
              </w:rPr>
            </w:pPr>
            <w:bookmarkStart w:id="7671" w:name="_ETM_Q1_6916396"/>
            <w:bookmarkStart w:id="7672" w:name="_ETM_Q1_6912029"/>
            <w:bookmarkStart w:id="7673" w:name="_ETM_Q1_6907146"/>
            <w:bookmarkStart w:id="7674" w:name="_ETM_Q1_6920309" w:colFirst="6" w:colLast="6"/>
            <w:bookmarkEnd w:id="7671"/>
            <w:bookmarkEnd w:id="7672"/>
            <w:bookmarkEnd w:id="7673"/>
          </w:p>
        </w:tc>
        <w:tc>
          <w:tcPr>
            <w:tcW w:w="500" w:type="dxa"/>
          </w:tcPr>
          <w:p w14:paraId="50FE7815" w14:textId="77777777" w:rsidR="00AA7EB3" w:rsidRDefault="00AA7EB3" w:rsidP="003F0AFB">
            <w:pPr>
              <w:ind w:firstLine="0"/>
              <w:rPr>
                <w:rtl/>
                <w:lang w:eastAsia="he-IL"/>
              </w:rPr>
            </w:pPr>
          </w:p>
        </w:tc>
        <w:tc>
          <w:tcPr>
            <w:tcW w:w="442" w:type="dxa"/>
          </w:tcPr>
          <w:p w14:paraId="4D518D81" w14:textId="77777777" w:rsidR="00AA7EB3" w:rsidRDefault="00AA7EB3" w:rsidP="003F0AFB">
            <w:pPr>
              <w:ind w:firstLine="0"/>
              <w:rPr>
                <w:rtl/>
                <w:lang w:eastAsia="he-IL"/>
              </w:rPr>
            </w:pPr>
          </w:p>
        </w:tc>
        <w:tc>
          <w:tcPr>
            <w:tcW w:w="475" w:type="dxa"/>
          </w:tcPr>
          <w:p w14:paraId="4CAE5977" w14:textId="77777777" w:rsidR="00AA7EB3" w:rsidRDefault="00AA7EB3" w:rsidP="003F0AFB">
            <w:pPr>
              <w:ind w:firstLine="0"/>
              <w:rPr>
                <w:rtl/>
                <w:lang w:eastAsia="he-IL"/>
              </w:rPr>
            </w:pPr>
          </w:p>
        </w:tc>
        <w:tc>
          <w:tcPr>
            <w:tcW w:w="466" w:type="dxa"/>
          </w:tcPr>
          <w:p w14:paraId="57AB0EA2" w14:textId="77777777" w:rsidR="00AA7EB3" w:rsidRDefault="00AA7EB3" w:rsidP="003F0AFB">
            <w:pPr>
              <w:ind w:firstLine="0"/>
              <w:rPr>
                <w:rtl/>
                <w:lang w:eastAsia="he-IL"/>
              </w:rPr>
            </w:pPr>
          </w:p>
        </w:tc>
        <w:tc>
          <w:tcPr>
            <w:tcW w:w="720" w:type="dxa"/>
          </w:tcPr>
          <w:p w14:paraId="585D45FA" w14:textId="6F79A207" w:rsidR="00AA7EB3" w:rsidRDefault="00AA7EB3" w:rsidP="003F0AFB">
            <w:pPr>
              <w:ind w:firstLine="0"/>
              <w:rPr>
                <w:rFonts w:ascii="David" w:hAnsi="David"/>
                <w:sz w:val="26"/>
                <w:szCs w:val="26"/>
                <w:rtl/>
              </w:rPr>
            </w:pPr>
            <w:r>
              <w:rPr>
                <w:rFonts w:ascii="David" w:hAnsi="David" w:hint="cs"/>
                <w:sz w:val="26"/>
                <w:szCs w:val="26"/>
                <w:rtl/>
              </w:rPr>
              <w:t>(13ה)</w:t>
            </w:r>
          </w:p>
        </w:tc>
        <w:tc>
          <w:tcPr>
            <w:tcW w:w="5383" w:type="dxa"/>
            <w:gridSpan w:val="3"/>
          </w:tcPr>
          <w:p w14:paraId="184BE7C4" w14:textId="74B6019A" w:rsidR="00AA7EB3" w:rsidRPr="00AA7EB3" w:rsidRDefault="00AA7EB3" w:rsidP="00AA7EB3">
            <w:pPr>
              <w:autoSpaceDE w:val="0"/>
              <w:autoSpaceDN w:val="0"/>
              <w:adjustRightInd w:val="0"/>
              <w:spacing w:line="240" w:lineRule="auto"/>
              <w:ind w:firstLine="0"/>
              <w:jc w:val="left"/>
              <w:rPr>
                <w:lang w:eastAsia="he-IL"/>
              </w:rPr>
            </w:pPr>
            <w:r w:rsidRPr="00AA7EB3">
              <w:rPr>
                <w:rtl/>
                <w:lang w:eastAsia="he-IL"/>
              </w:rPr>
              <w:t xml:space="preserve">תכנית לפי פסקאות </w:t>
            </w:r>
            <w:r>
              <w:rPr>
                <w:rFonts w:hint="cs"/>
                <w:rtl/>
                <w:lang w:eastAsia="he-IL"/>
              </w:rPr>
              <w:t xml:space="preserve">(13א), (13ב) או (13ג) </w:t>
            </w:r>
            <w:r w:rsidRPr="00AA7EB3">
              <w:rPr>
                <w:rtl/>
                <w:lang w:eastAsia="he-IL"/>
              </w:rPr>
              <w:t>לא תכלול</w:t>
            </w:r>
          </w:p>
          <w:p w14:paraId="0D525B98" w14:textId="330704A6" w:rsidR="00AA7EB3" w:rsidRPr="00AA7EB3" w:rsidRDefault="00AA7EB3" w:rsidP="00AA7EB3">
            <w:pPr>
              <w:autoSpaceDE w:val="0"/>
              <w:autoSpaceDN w:val="0"/>
              <w:adjustRightInd w:val="0"/>
              <w:spacing w:line="240" w:lineRule="auto"/>
              <w:ind w:firstLine="0"/>
              <w:jc w:val="left"/>
              <w:rPr>
                <w:rtl/>
                <w:lang w:eastAsia="he-IL"/>
              </w:rPr>
            </w:pPr>
            <w:r w:rsidRPr="00AA7EB3">
              <w:rPr>
                <w:rtl/>
                <w:lang w:eastAsia="he-IL"/>
              </w:rPr>
              <w:t>הסדרה של בניה שלא כדין שהתקיים בה אחד מאלה</w:t>
            </w:r>
            <w:r w:rsidRPr="00AA7EB3">
              <w:rPr>
                <w:lang w:eastAsia="he-IL"/>
              </w:rPr>
              <w:t>:</w:t>
            </w:r>
          </w:p>
        </w:tc>
      </w:tr>
      <w:bookmarkEnd w:id="7674"/>
      <w:tr w:rsidR="00AA7EB3" w14:paraId="1B2A5958" w14:textId="77777777" w:rsidTr="00D35DB4">
        <w:tc>
          <w:tcPr>
            <w:tcW w:w="1312" w:type="dxa"/>
          </w:tcPr>
          <w:p w14:paraId="12A4774C" w14:textId="77777777" w:rsidR="00AA7EB3" w:rsidRDefault="00AA7EB3" w:rsidP="003F0AFB">
            <w:pPr>
              <w:ind w:firstLine="0"/>
              <w:rPr>
                <w:rtl/>
                <w:lang w:eastAsia="he-IL"/>
              </w:rPr>
            </w:pPr>
          </w:p>
        </w:tc>
        <w:tc>
          <w:tcPr>
            <w:tcW w:w="500" w:type="dxa"/>
          </w:tcPr>
          <w:p w14:paraId="4A8167E4" w14:textId="77777777" w:rsidR="00AA7EB3" w:rsidRDefault="00AA7EB3" w:rsidP="003F0AFB">
            <w:pPr>
              <w:ind w:firstLine="0"/>
              <w:rPr>
                <w:rtl/>
                <w:lang w:eastAsia="he-IL"/>
              </w:rPr>
            </w:pPr>
          </w:p>
        </w:tc>
        <w:tc>
          <w:tcPr>
            <w:tcW w:w="442" w:type="dxa"/>
          </w:tcPr>
          <w:p w14:paraId="617B6207" w14:textId="77777777" w:rsidR="00AA7EB3" w:rsidRDefault="00AA7EB3" w:rsidP="003F0AFB">
            <w:pPr>
              <w:ind w:firstLine="0"/>
              <w:rPr>
                <w:rtl/>
                <w:lang w:eastAsia="he-IL"/>
              </w:rPr>
            </w:pPr>
          </w:p>
        </w:tc>
        <w:tc>
          <w:tcPr>
            <w:tcW w:w="475" w:type="dxa"/>
          </w:tcPr>
          <w:p w14:paraId="556C9C54" w14:textId="77777777" w:rsidR="00AA7EB3" w:rsidRDefault="00AA7EB3" w:rsidP="003F0AFB">
            <w:pPr>
              <w:ind w:firstLine="0"/>
              <w:rPr>
                <w:rtl/>
                <w:lang w:eastAsia="he-IL"/>
              </w:rPr>
            </w:pPr>
          </w:p>
        </w:tc>
        <w:tc>
          <w:tcPr>
            <w:tcW w:w="466" w:type="dxa"/>
          </w:tcPr>
          <w:p w14:paraId="42B63109" w14:textId="77777777" w:rsidR="00AA7EB3" w:rsidRDefault="00AA7EB3" w:rsidP="003F0AFB">
            <w:pPr>
              <w:ind w:firstLine="0"/>
              <w:rPr>
                <w:rtl/>
                <w:lang w:eastAsia="he-IL"/>
              </w:rPr>
            </w:pPr>
          </w:p>
        </w:tc>
        <w:tc>
          <w:tcPr>
            <w:tcW w:w="720" w:type="dxa"/>
          </w:tcPr>
          <w:p w14:paraId="6283FD09" w14:textId="77777777" w:rsidR="00AA7EB3" w:rsidRDefault="00AA7EB3" w:rsidP="003F0AFB">
            <w:pPr>
              <w:ind w:firstLine="0"/>
              <w:rPr>
                <w:rFonts w:ascii="David" w:hAnsi="David"/>
                <w:sz w:val="26"/>
                <w:szCs w:val="26"/>
                <w:rtl/>
              </w:rPr>
            </w:pPr>
          </w:p>
        </w:tc>
        <w:tc>
          <w:tcPr>
            <w:tcW w:w="455" w:type="dxa"/>
          </w:tcPr>
          <w:p w14:paraId="1BD88989" w14:textId="303C3A0F" w:rsidR="00AA7EB3" w:rsidRPr="00AA7EB3" w:rsidRDefault="00AA7EB3" w:rsidP="00AA7EB3">
            <w:pPr>
              <w:autoSpaceDE w:val="0"/>
              <w:autoSpaceDN w:val="0"/>
              <w:adjustRightInd w:val="0"/>
              <w:spacing w:line="240" w:lineRule="auto"/>
              <w:ind w:firstLine="0"/>
              <w:jc w:val="left"/>
              <w:rPr>
                <w:rtl/>
                <w:lang w:eastAsia="he-IL"/>
              </w:rPr>
            </w:pPr>
            <w:r>
              <w:rPr>
                <w:rFonts w:hint="cs"/>
                <w:rtl/>
                <w:lang w:eastAsia="he-IL"/>
              </w:rPr>
              <w:t>(א)</w:t>
            </w:r>
          </w:p>
        </w:tc>
        <w:tc>
          <w:tcPr>
            <w:tcW w:w="4928" w:type="dxa"/>
            <w:gridSpan w:val="2"/>
          </w:tcPr>
          <w:p w14:paraId="7C8F2925" w14:textId="07D59A73" w:rsidR="00AA7EB3" w:rsidRPr="00AA7EB3" w:rsidRDefault="00AA7EB3" w:rsidP="00AA7EB3">
            <w:pPr>
              <w:autoSpaceDE w:val="0"/>
              <w:autoSpaceDN w:val="0"/>
              <w:adjustRightInd w:val="0"/>
              <w:spacing w:line="240" w:lineRule="auto"/>
              <w:ind w:firstLine="0"/>
              <w:jc w:val="left"/>
              <w:rPr>
                <w:rtl/>
                <w:lang w:eastAsia="he-IL"/>
              </w:rPr>
            </w:pPr>
            <w:r w:rsidRPr="00AA7EB3">
              <w:rPr>
                <w:rtl/>
                <w:lang w:eastAsia="he-IL"/>
              </w:rPr>
              <w:t>הבנייה הסתיימה אחרי יום י"ד בטבת</w:t>
            </w:r>
            <w:r>
              <w:rPr>
                <w:rFonts w:hint="cs"/>
                <w:rtl/>
                <w:lang w:eastAsia="he-IL"/>
              </w:rPr>
              <w:t xml:space="preserve"> </w:t>
            </w:r>
            <w:r w:rsidRPr="00AA7EB3">
              <w:rPr>
                <w:rtl/>
                <w:lang w:eastAsia="he-IL"/>
              </w:rPr>
              <w:t xml:space="preserve">התשע"ח </w:t>
            </w:r>
            <w:r>
              <w:rPr>
                <w:rFonts w:hint="cs"/>
                <w:rtl/>
                <w:lang w:eastAsia="he-IL"/>
              </w:rPr>
              <w:t>(</w:t>
            </w:r>
            <w:r w:rsidRPr="00AA7EB3">
              <w:rPr>
                <w:rtl/>
                <w:lang w:eastAsia="he-IL"/>
              </w:rPr>
              <w:t>1 בינואר 201</w:t>
            </w:r>
            <w:r>
              <w:rPr>
                <w:rFonts w:hint="cs"/>
                <w:rtl/>
                <w:lang w:eastAsia="he-IL"/>
              </w:rPr>
              <w:t xml:space="preserve">8) ; </w:t>
            </w:r>
          </w:p>
        </w:tc>
      </w:tr>
      <w:tr w:rsidR="00AA7EB3" w14:paraId="6F81A9DE" w14:textId="77777777" w:rsidTr="00D35DB4">
        <w:tc>
          <w:tcPr>
            <w:tcW w:w="1312" w:type="dxa"/>
          </w:tcPr>
          <w:p w14:paraId="3E193EDE" w14:textId="77777777" w:rsidR="00AA7EB3" w:rsidRDefault="00AA7EB3" w:rsidP="003F0AFB">
            <w:pPr>
              <w:ind w:firstLine="0"/>
              <w:rPr>
                <w:rtl/>
                <w:lang w:eastAsia="he-IL"/>
              </w:rPr>
            </w:pPr>
          </w:p>
        </w:tc>
        <w:tc>
          <w:tcPr>
            <w:tcW w:w="500" w:type="dxa"/>
          </w:tcPr>
          <w:p w14:paraId="698DA0E4" w14:textId="77777777" w:rsidR="00AA7EB3" w:rsidRDefault="00AA7EB3" w:rsidP="003F0AFB">
            <w:pPr>
              <w:ind w:firstLine="0"/>
              <w:rPr>
                <w:rtl/>
                <w:lang w:eastAsia="he-IL"/>
              </w:rPr>
            </w:pPr>
          </w:p>
        </w:tc>
        <w:tc>
          <w:tcPr>
            <w:tcW w:w="442" w:type="dxa"/>
          </w:tcPr>
          <w:p w14:paraId="79622749" w14:textId="77777777" w:rsidR="00AA7EB3" w:rsidRDefault="00AA7EB3" w:rsidP="003F0AFB">
            <w:pPr>
              <w:ind w:firstLine="0"/>
              <w:rPr>
                <w:rtl/>
                <w:lang w:eastAsia="he-IL"/>
              </w:rPr>
            </w:pPr>
          </w:p>
        </w:tc>
        <w:tc>
          <w:tcPr>
            <w:tcW w:w="475" w:type="dxa"/>
          </w:tcPr>
          <w:p w14:paraId="458A2144" w14:textId="77777777" w:rsidR="00AA7EB3" w:rsidRDefault="00AA7EB3" w:rsidP="003F0AFB">
            <w:pPr>
              <w:ind w:firstLine="0"/>
              <w:rPr>
                <w:rtl/>
                <w:lang w:eastAsia="he-IL"/>
              </w:rPr>
            </w:pPr>
          </w:p>
        </w:tc>
        <w:tc>
          <w:tcPr>
            <w:tcW w:w="466" w:type="dxa"/>
          </w:tcPr>
          <w:p w14:paraId="5F2B1062" w14:textId="77777777" w:rsidR="00AA7EB3" w:rsidRDefault="00AA7EB3" w:rsidP="003F0AFB">
            <w:pPr>
              <w:ind w:firstLine="0"/>
              <w:rPr>
                <w:rtl/>
                <w:lang w:eastAsia="he-IL"/>
              </w:rPr>
            </w:pPr>
          </w:p>
        </w:tc>
        <w:tc>
          <w:tcPr>
            <w:tcW w:w="720" w:type="dxa"/>
          </w:tcPr>
          <w:p w14:paraId="122061E9" w14:textId="77777777" w:rsidR="00AA7EB3" w:rsidRDefault="00AA7EB3" w:rsidP="003F0AFB">
            <w:pPr>
              <w:ind w:firstLine="0"/>
              <w:rPr>
                <w:rFonts w:ascii="David" w:hAnsi="David"/>
                <w:sz w:val="26"/>
                <w:szCs w:val="26"/>
                <w:rtl/>
              </w:rPr>
            </w:pPr>
          </w:p>
        </w:tc>
        <w:tc>
          <w:tcPr>
            <w:tcW w:w="455" w:type="dxa"/>
          </w:tcPr>
          <w:p w14:paraId="7F58E71B" w14:textId="1823C5E2" w:rsidR="00AA7EB3" w:rsidRDefault="00AA7EB3" w:rsidP="00AA7EB3">
            <w:pPr>
              <w:autoSpaceDE w:val="0"/>
              <w:autoSpaceDN w:val="0"/>
              <w:adjustRightInd w:val="0"/>
              <w:spacing w:line="240" w:lineRule="auto"/>
              <w:ind w:firstLine="0"/>
              <w:jc w:val="left"/>
              <w:rPr>
                <w:rtl/>
                <w:lang w:eastAsia="he-IL"/>
              </w:rPr>
            </w:pPr>
            <w:r>
              <w:rPr>
                <w:rFonts w:hint="cs"/>
                <w:rtl/>
                <w:lang w:eastAsia="he-IL"/>
              </w:rPr>
              <w:t>(ב)</w:t>
            </w:r>
          </w:p>
        </w:tc>
        <w:tc>
          <w:tcPr>
            <w:tcW w:w="4928" w:type="dxa"/>
            <w:gridSpan w:val="2"/>
          </w:tcPr>
          <w:p w14:paraId="10A6F13F" w14:textId="1EF8C39E" w:rsidR="00AA7EB3" w:rsidRPr="00AA7EB3" w:rsidRDefault="00AA7EB3" w:rsidP="00AA7EB3">
            <w:pPr>
              <w:autoSpaceDE w:val="0"/>
              <w:autoSpaceDN w:val="0"/>
              <w:adjustRightInd w:val="0"/>
              <w:spacing w:line="240" w:lineRule="auto"/>
              <w:ind w:firstLine="0"/>
              <w:jc w:val="left"/>
              <w:rPr>
                <w:rtl/>
                <w:lang w:eastAsia="he-IL"/>
              </w:rPr>
            </w:pPr>
            <w:r w:rsidRPr="00AA7EB3">
              <w:rPr>
                <w:rtl/>
                <w:lang w:eastAsia="he-IL"/>
              </w:rPr>
              <w:t>שיעור החלק שנבנה שלא כדין במגרש עולה</w:t>
            </w:r>
            <w:r>
              <w:rPr>
                <w:rFonts w:hint="cs"/>
                <w:rtl/>
                <w:lang w:eastAsia="he-IL"/>
              </w:rPr>
              <w:t xml:space="preserve"> </w:t>
            </w:r>
            <w:r w:rsidRPr="00AA7EB3">
              <w:rPr>
                <w:rtl/>
                <w:lang w:eastAsia="he-IL"/>
              </w:rPr>
              <w:t>על %25 מהשטח הכולל המותר לבנייה לפי הת</w:t>
            </w:r>
            <w:r>
              <w:rPr>
                <w:rFonts w:hint="cs"/>
                <w:rtl/>
                <w:lang w:eastAsia="he-IL"/>
              </w:rPr>
              <w:t>ו</w:t>
            </w:r>
            <w:r w:rsidRPr="00AA7EB3">
              <w:rPr>
                <w:rtl/>
                <w:lang w:eastAsia="he-IL"/>
              </w:rPr>
              <w:t>כנית</w:t>
            </w:r>
            <w:r>
              <w:rPr>
                <w:rFonts w:hint="cs"/>
                <w:rtl/>
                <w:lang w:eastAsia="he-IL"/>
              </w:rPr>
              <w:t xml:space="preserve"> </w:t>
            </w:r>
            <w:r w:rsidRPr="00AA7EB3">
              <w:rPr>
                <w:rtl/>
                <w:lang w:eastAsia="he-IL"/>
              </w:rPr>
              <w:t>שחלה על המגרש בעת הבנייה שלא כדין</w:t>
            </w:r>
            <w:r>
              <w:rPr>
                <w:rFonts w:hint="cs"/>
                <w:rtl/>
                <w:lang w:eastAsia="he-IL"/>
              </w:rPr>
              <w:t>. "</w:t>
            </w:r>
          </w:p>
        </w:tc>
      </w:tr>
    </w:tbl>
    <w:p w14:paraId="7B068D98" w14:textId="77777777" w:rsidR="00AA7EB3" w:rsidRPr="00AA7EB3" w:rsidRDefault="00AA7EB3" w:rsidP="00743D5B">
      <w:pPr>
        <w:rPr>
          <w:rtl/>
          <w:lang w:eastAsia="he-IL"/>
        </w:rPr>
      </w:pPr>
    </w:p>
    <w:p w14:paraId="4556B400" w14:textId="2A444974" w:rsidR="00AA7EB3" w:rsidRDefault="00AA7EB3" w:rsidP="00743D5B">
      <w:pPr>
        <w:rPr>
          <w:rtl/>
          <w:lang w:eastAsia="he-IL"/>
        </w:rPr>
      </w:pPr>
      <w:bookmarkStart w:id="7675" w:name="_ETM_Q1_6848418"/>
      <w:bookmarkStart w:id="7676" w:name="_ETM_Q1_6848461"/>
      <w:bookmarkStart w:id="7677" w:name="_ETM_Q1_6925185"/>
      <w:bookmarkEnd w:id="7675"/>
      <w:bookmarkEnd w:id="7676"/>
      <w:bookmarkEnd w:id="7677"/>
    </w:p>
    <w:p w14:paraId="18C2BEBC" w14:textId="3120E0E4" w:rsidR="00AA7EB3" w:rsidRDefault="00AA7EB3" w:rsidP="00AA7EB3">
      <w:pPr>
        <w:pStyle w:val="a4"/>
        <w:keepNext/>
        <w:rPr>
          <w:rtl/>
        </w:rPr>
      </w:pPr>
      <w:bookmarkStart w:id="7678" w:name="ET_speaker_5552_946"/>
      <w:r w:rsidRPr="00AA7EB3">
        <w:rPr>
          <w:rStyle w:val="TagStyle"/>
          <w:rtl/>
        </w:rPr>
        <w:t xml:space="preserve"> &lt;&lt; דובר &gt;&gt; </w:t>
      </w:r>
      <w:r>
        <w:rPr>
          <w:rtl/>
        </w:rPr>
        <w:t>יוליה מלינובסקי (ישראל ביתנו):</w:t>
      </w:r>
      <w:r w:rsidRPr="00AA7EB3">
        <w:rPr>
          <w:rStyle w:val="TagStyle"/>
          <w:rtl/>
        </w:rPr>
        <w:t xml:space="preserve"> &lt;&lt; דובר &gt;&gt;</w:t>
      </w:r>
      <w:r w:rsidR="0011182F">
        <w:rPr>
          <w:rtl/>
        </w:rPr>
        <w:t xml:space="preserve"> </w:t>
      </w:r>
      <w:r>
        <w:rPr>
          <w:rtl/>
        </w:rPr>
        <w:t xml:space="preserve"> </w:t>
      </w:r>
      <w:bookmarkEnd w:id="7678"/>
    </w:p>
    <w:p w14:paraId="252BC420" w14:textId="1B0FC2EA" w:rsidR="00AA7EB3" w:rsidRDefault="00AA7EB3" w:rsidP="00AA7EB3">
      <w:pPr>
        <w:pStyle w:val="KeepWithNext"/>
        <w:rPr>
          <w:rtl/>
          <w:lang w:eastAsia="he-IL"/>
        </w:rPr>
      </w:pPr>
    </w:p>
    <w:p w14:paraId="46B542D4" w14:textId="327F4E78" w:rsidR="00AA7EB3" w:rsidRDefault="00AA7EB3" w:rsidP="00AA7EB3">
      <w:pPr>
        <w:rPr>
          <w:rtl/>
          <w:lang w:eastAsia="he-IL"/>
        </w:rPr>
      </w:pPr>
      <w:bookmarkStart w:id="7679" w:name="_ETM_Q1_6925537"/>
      <w:bookmarkStart w:id="7680" w:name="_ETM_Q1_6925565"/>
      <w:bookmarkEnd w:id="7679"/>
      <w:bookmarkEnd w:id="7680"/>
      <w:r>
        <w:rPr>
          <w:rFonts w:hint="cs"/>
          <w:rtl/>
          <w:lang w:eastAsia="he-IL"/>
        </w:rPr>
        <w:t>זאת</w:t>
      </w:r>
      <w:bookmarkStart w:id="7681" w:name="_ETM_Q1_6925857"/>
      <w:bookmarkEnd w:id="7681"/>
      <w:r>
        <w:rPr>
          <w:rFonts w:hint="cs"/>
          <w:rtl/>
          <w:lang w:eastAsia="he-IL"/>
        </w:rPr>
        <w:t xml:space="preserve"> אומרת, זה אומר שזה מצטבר?</w:t>
      </w:r>
    </w:p>
    <w:p w14:paraId="755E7003" w14:textId="42FC1F3F" w:rsidR="00AA7EB3" w:rsidRDefault="00AA7EB3" w:rsidP="00AA7EB3">
      <w:pPr>
        <w:rPr>
          <w:rtl/>
          <w:lang w:eastAsia="he-IL"/>
        </w:rPr>
      </w:pPr>
      <w:bookmarkStart w:id="7682" w:name="_ETM_Q1_6928466"/>
      <w:bookmarkStart w:id="7683" w:name="_ETM_Q1_6928521"/>
      <w:bookmarkStart w:id="7684" w:name="_ETM_Q1_6928899"/>
      <w:bookmarkEnd w:id="7682"/>
      <w:bookmarkEnd w:id="7683"/>
      <w:bookmarkEnd w:id="7684"/>
    </w:p>
    <w:p w14:paraId="5D479884" w14:textId="6EBABD83" w:rsidR="00AA7EB3" w:rsidRDefault="00AA7EB3" w:rsidP="00AA7EB3">
      <w:pPr>
        <w:pStyle w:val="a4"/>
        <w:keepNext/>
        <w:rPr>
          <w:rtl/>
        </w:rPr>
      </w:pPr>
      <w:bookmarkStart w:id="7685" w:name="ET_speaker_תומר_רוזנר_947"/>
      <w:r w:rsidRPr="00AA7EB3">
        <w:rPr>
          <w:rStyle w:val="TagStyle"/>
          <w:rtl/>
        </w:rPr>
        <w:t xml:space="preserve"> &lt;&lt; דובר &gt;&gt; </w:t>
      </w:r>
      <w:r>
        <w:rPr>
          <w:rtl/>
        </w:rPr>
        <w:t>תומר רוזנר:</w:t>
      </w:r>
      <w:r w:rsidRPr="00AA7EB3">
        <w:rPr>
          <w:rStyle w:val="TagStyle"/>
          <w:rtl/>
        </w:rPr>
        <w:t xml:space="preserve"> &lt;&lt; דובר &gt;&gt;</w:t>
      </w:r>
      <w:r w:rsidR="0011182F">
        <w:rPr>
          <w:rtl/>
        </w:rPr>
        <w:t xml:space="preserve"> </w:t>
      </w:r>
      <w:r>
        <w:rPr>
          <w:rtl/>
        </w:rPr>
        <w:t xml:space="preserve"> </w:t>
      </w:r>
      <w:bookmarkEnd w:id="7685"/>
    </w:p>
    <w:p w14:paraId="34F6E2B6" w14:textId="7E643528" w:rsidR="00AA7EB3" w:rsidRDefault="00AA7EB3" w:rsidP="00AA7EB3">
      <w:pPr>
        <w:pStyle w:val="KeepWithNext"/>
        <w:rPr>
          <w:rtl/>
          <w:lang w:eastAsia="he-IL"/>
        </w:rPr>
      </w:pPr>
    </w:p>
    <w:p w14:paraId="655845F3" w14:textId="0D7A31C3" w:rsidR="00AA7EB3" w:rsidRDefault="00AA7EB3" w:rsidP="00AA7EB3">
      <w:pPr>
        <w:rPr>
          <w:rtl/>
          <w:lang w:eastAsia="he-IL"/>
        </w:rPr>
      </w:pPr>
      <w:bookmarkStart w:id="7686" w:name="_ETM_Q1_6929247"/>
      <w:bookmarkStart w:id="7687" w:name="_ETM_Q1_6929272"/>
      <w:bookmarkStart w:id="7688" w:name="_ETM_Q1_6924288"/>
      <w:bookmarkEnd w:id="7686"/>
      <w:bookmarkEnd w:id="7687"/>
      <w:bookmarkEnd w:id="7688"/>
      <w:r>
        <w:rPr>
          <w:rFonts w:hint="cs"/>
          <w:rtl/>
          <w:lang w:eastAsia="he-IL"/>
        </w:rPr>
        <w:t>כן.</w:t>
      </w:r>
    </w:p>
    <w:p w14:paraId="40C75326" w14:textId="39CDA65B" w:rsidR="00AA7EB3" w:rsidRDefault="00AA7EB3" w:rsidP="00AA7EB3">
      <w:pPr>
        <w:rPr>
          <w:rFonts w:ascii="David" w:hAnsi="David"/>
          <w:u w:val="single"/>
          <w:rtl/>
          <w:lang w:eastAsia="he-IL"/>
        </w:rPr>
      </w:pPr>
      <w:bookmarkStart w:id="7689" w:name="_ETM_Q1_6924597"/>
      <w:bookmarkStart w:id="7690" w:name="_ETM_Q1_6924635"/>
      <w:bookmarkStart w:id="7691" w:name="_ETM_Q1_6924998"/>
      <w:bookmarkEnd w:id="7689"/>
      <w:bookmarkEnd w:id="7690"/>
      <w:bookmarkEnd w:id="7691"/>
    </w:p>
    <w:p w14:paraId="01D2A776" w14:textId="1FB9D7FF" w:rsidR="00AA7EB3" w:rsidRPr="00AA7EB3" w:rsidRDefault="00AA7EB3" w:rsidP="00AA7EB3">
      <w:pPr>
        <w:pStyle w:val="af6"/>
        <w:keepNext/>
        <w:rPr>
          <w:rtl/>
        </w:rPr>
      </w:pPr>
      <w:bookmarkStart w:id="7692" w:name="ET_yor_5069_951"/>
      <w:r w:rsidRPr="00AA7EB3">
        <w:rPr>
          <w:rStyle w:val="TagStyle"/>
          <w:rtl/>
        </w:rPr>
        <w:t xml:space="preserve"> &lt;&lt; יור &gt;&gt; </w:t>
      </w:r>
      <w:r>
        <w:rPr>
          <w:rtl/>
        </w:rPr>
        <w:t>היו"ר יעקב אשר:</w:t>
      </w:r>
      <w:r w:rsidRPr="00AA7EB3">
        <w:rPr>
          <w:rStyle w:val="TagStyle"/>
          <w:rtl/>
        </w:rPr>
        <w:t xml:space="preserve"> &lt;&lt; יור &gt;&gt;</w:t>
      </w:r>
      <w:r w:rsidR="0011182F">
        <w:rPr>
          <w:rtl/>
        </w:rPr>
        <w:t xml:space="preserve"> </w:t>
      </w:r>
      <w:r>
        <w:rPr>
          <w:rtl/>
        </w:rPr>
        <w:t xml:space="preserve"> </w:t>
      </w:r>
      <w:bookmarkEnd w:id="7692"/>
    </w:p>
    <w:p w14:paraId="41386542" w14:textId="2B917C3B" w:rsidR="00AA7EB3" w:rsidRDefault="00AA7EB3" w:rsidP="00AA7EB3">
      <w:pPr>
        <w:pStyle w:val="KeepWithNext"/>
        <w:rPr>
          <w:rtl/>
          <w:lang w:eastAsia="he-IL"/>
        </w:rPr>
      </w:pPr>
    </w:p>
    <w:p w14:paraId="0757A274" w14:textId="2B50B971" w:rsidR="00AA7EB3" w:rsidRDefault="00AA7EB3" w:rsidP="00AA7EB3">
      <w:pPr>
        <w:rPr>
          <w:rtl/>
          <w:lang w:eastAsia="he-IL"/>
        </w:rPr>
      </w:pPr>
      <w:bookmarkStart w:id="7693" w:name="_ETM_Q1_6925260"/>
      <w:bookmarkStart w:id="7694" w:name="_ETM_Q1_6925289"/>
      <w:bookmarkEnd w:id="7693"/>
      <w:bookmarkEnd w:id="7694"/>
      <w:r>
        <w:rPr>
          <w:rFonts w:hint="cs"/>
          <w:rtl/>
          <w:lang w:eastAsia="he-IL"/>
        </w:rPr>
        <w:t>כן.</w:t>
      </w:r>
      <w:bookmarkStart w:id="7695" w:name="_ETM_Q1_6925696"/>
      <w:bookmarkEnd w:id="7695"/>
    </w:p>
    <w:p w14:paraId="36513E83" w14:textId="65D7E734" w:rsidR="00AA7EB3" w:rsidRDefault="00AA7EB3" w:rsidP="00AA7EB3">
      <w:pPr>
        <w:rPr>
          <w:rtl/>
          <w:lang w:eastAsia="he-IL"/>
        </w:rPr>
      </w:pPr>
      <w:bookmarkStart w:id="7696" w:name="_ETM_Q1_6925801"/>
      <w:bookmarkStart w:id="7697" w:name="_ETM_Q1_6926160"/>
      <w:bookmarkEnd w:id="7696"/>
      <w:bookmarkEnd w:id="7697"/>
    </w:p>
    <w:p w14:paraId="26CD97E6" w14:textId="1097DF38" w:rsidR="00AA7EB3" w:rsidRDefault="00AA7EB3" w:rsidP="00AA7EB3">
      <w:pPr>
        <w:pStyle w:val="a4"/>
        <w:keepNext/>
        <w:rPr>
          <w:rtl/>
        </w:rPr>
      </w:pPr>
      <w:bookmarkStart w:id="7698" w:name="ET_speaker_תומר_רוזנר_949"/>
      <w:r w:rsidRPr="00AA7EB3">
        <w:rPr>
          <w:rStyle w:val="TagStyle"/>
          <w:rtl/>
        </w:rPr>
        <w:t xml:space="preserve"> &lt;&lt; דובר &gt;&gt; </w:t>
      </w:r>
      <w:r>
        <w:rPr>
          <w:rtl/>
        </w:rPr>
        <w:t>תומר רוזנר:</w:t>
      </w:r>
      <w:r w:rsidRPr="00AA7EB3">
        <w:rPr>
          <w:rStyle w:val="TagStyle"/>
          <w:rtl/>
        </w:rPr>
        <w:t xml:space="preserve"> &lt;&lt; דובר &gt;&gt;</w:t>
      </w:r>
      <w:r w:rsidR="0011182F">
        <w:rPr>
          <w:rtl/>
        </w:rPr>
        <w:t xml:space="preserve"> </w:t>
      </w:r>
      <w:r>
        <w:rPr>
          <w:rtl/>
        </w:rPr>
        <w:t xml:space="preserve"> </w:t>
      </w:r>
      <w:bookmarkEnd w:id="7698"/>
    </w:p>
    <w:p w14:paraId="0EB39ACF" w14:textId="1B46A535" w:rsidR="00AA7EB3" w:rsidRDefault="00AA7EB3" w:rsidP="00AA7EB3">
      <w:pPr>
        <w:pStyle w:val="KeepWithNext"/>
        <w:rPr>
          <w:rtl/>
          <w:lang w:eastAsia="he-IL"/>
        </w:rPr>
      </w:pPr>
    </w:p>
    <w:p w14:paraId="599091B4" w14:textId="3B87C565" w:rsidR="00AA7EB3" w:rsidRDefault="008F5274" w:rsidP="00AA7EB3">
      <w:pPr>
        <w:rPr>
          <w:rtl/>
          <w:lang w:eastAsia="he-IL"/>
        </w:rPr>
      </w:pPr>
      <w:bookmarkStart w:id="7699" w:name="_ETM_Q1_6926411"/>
      <w:bookmarkStart w:id="7700" w:name="_ETM_Q1_6926441"/>
      <w:bookmarkStart w:id="7701" w:name="_ETM_Q1_6922388"/>
      <w:bookmarkEnd w:id="7699"/>
      <w:bookmarkEnd w:id="7700"/>
      <w:bookmarkEnd w:id="7701"/>
      <w:r>
        <w:rPr>
          <w:rFonts w:hint="cs"/>
          <w:rtl/>
          <w:lang w:eastAsia="he-IL"/>
        </w:rPr>
        <w:t xml:space="preserve">לא. זה מצטבר </w:t>
      </w:r>
      <w:bookmarkStart w:id="7702" w:name="_ETM_Q1_6928055"/>
      <w:bookmarkEnd w:id="7702"/>
      <w:r>
        <w:rPr>
          <w:rFonts w:hint="cs"/>
          <w:rtl/>
          <w:lang w:eastAsia="he-IL"/>
        </w:rPr>
        <w:t xml:space="preserve">במובן הזה שגם אם זו בנייה ישנה, אבל יותר מ-25%, </w:t>
      </w:r>
      <w:bookmarkStart w:id="7703" w:name="_ETM_Q1_6933048"/>
      <w:bookmarkStart w:id="7704" w:name="_ETM_Q1_6928595"/>
      <w:bookmarkEnd w:id="7703"/>
      <w:bookmarkEnd w:id="7704"/>
      <w:r>
        <w:rPr>
          <w:rFonts w:hint="cs"/>
          <w:rtl/>
          <w:lang w:eastAsia="he-IL"/>
        </w:rPr>
        <w:t>אז אפשר להכשיר.</w:t>
      </w:r>
    </w:p>
    <w:p w14:paraId="6BC5F04F" w14:textId="23A109D3" w:rsidR="00AA7EB3" w:rsidRDefault="00AA7EB3" w:rsidP="00AA7EB3">
      <w:pPr>
        <w:rPr>
          <w:rtl/>
          <w:lang w:eastAsia="he-IL"/>
        </w:rPr>
      </w:pPr>
      <w:bookmarkStart w:id="7705" w:name="_ETM_Q1_6923731"/>
      <w:bookmarkStart w:id="7706" w:name="_ETM_Q1_6923774"/>
      <w:bookmarkStart w:id="7707" w:name="_ETM_Q1_6924278"/>
      <w:bookmarkEnd w:id="7705"/>
      <w:bookmarkEnd w:id="7706"/>
      <w:bookmarkEnd w:id="7707"/>
    </w:p>
    <w:p w14:paraId="7402B8B1" w14:textId="1CF546E2" w:rsidR="00AA7EB3" w:rsidRDefault="00AA7EB3" w:rsidP="00AA7EB3">
      <w:pPr>
        <w:pStyle w:val="af9"/>
        <w:keepNext/>
        <w:rPr>
          <w:rtl/>
          <w:lang w:eastAsia="he-IL"/>
        </w:rPr>
      </w:pPr>
      <w:bookmarkStart w:id="7708" w:name="ET_guest_רעות_בינג_952"/>
      <w:r w:rsidRPr="00AA7EB3">
        <w:rPr>
          <w:rStyle w:val="TagStyle"/>
          <w:rtl/>
        </w:rPr>
        <w:t xml:space="preserve"> &lt;&lt; אורח &gt;&gt; </w:t>
      </w:r>
      <w:r>
        <w:rPr>
          <w:rtl/>
          <w:lang w:eastAsia="he-IL"/>
        </w:rPr>
        <w:t>רעות בינג:</w:t>
      </w:r>
      <w:r w:rsidRPr="00AA7EB3">
        <w:rPr>
          <w:rStyle w:val="TagStyle"/>
          <w:rtl/>
        </w:rPr>
        <w:t xml:space="preserve"> &lt;&lt; אורח &gt;&gt;</w:t>
      </w:r>
      <w:r w:rsidR="0011182F">
        <w:rPr>
          <w:rtl/>
          <w:lang w:eastAsia="he-IL"/>
        </w:rPr>
        <w:t xml:space="preserve"> </w:t>
      </w:r>
      <w:r>
        <w:rPr>
          <w:rtl/>
          <w:lang w:eastAsia="he-IL"/>
        </w:rPr>
        <w:t xml:space="preserve"> </w:t>
      </w:r>
      <w:bookmarkEnd w:id="7708"/>
    </w:p>
    <w:p w14:paraId="351EE8CD" w14:textId="7DD5CF38" w:rsidR="00AA7EB3" w:rsidRDefault="00AA7EB3" w:rsidP="00AA7EB3">
      <w:pPr>
        <w:pStyle w:val="KeepWithNext"/>
        <w:rPr>
          <w:rtl/>
          <w:lang w:eastAsia="he-IL"/>
        </w:rPr>
      </w:pPr>
    </w:p>
    <w:p w14:paraId="0E7B93E1" w14:textId="0D1AC51C" w:rsidR="00AA7EB3" w:rsidRDefault="008F5274" w:rsidP="00AA7EB3">
      <w:pPr>
        <w:rPr>
          <w:rtl/>
          <w:lang w:eastAsia="he-IL"/>
        </w:rPr>
      </w:pPr>
      <w:bookmarkStart w:id="7709" w:name="_ETM_Q1_6924465"/>
      <w:bookmarkStart w:id="7710" w:name="_ETM_Q1_6924485"/>
      <w:bookmarkEnd w:id="7709"/>
      <w:bookmarkEnd w:id="7710"/>
      <w:r>
        <w:rPr>
          <w:rFonts w:hint="cs"/>
          <w:rtl/>
          <w:lang w:eastAsia="he-IL"/>
        </w:rPr>
        <w:t>יהיה אפשר להכשיר. אם היא בנייה</w:t>
      </w:r>
      <w:bookmarkStart w:id="7711" w:name="_ETM_Q1_6931458"/>
      <w:bookmarkEnd w:id="7711"/>
      <w:r>
        <w:rPr>
          <w:rFonts w:hint="cs"/>
          <w:rtl/>
          <w:lang w:eastAsia="he-IL"/>
        </w:rPr>
        <w:t xml:space="preserve"> </w:t>
      </w:r>
      <w:r w:rsidR="00D35DB4">
        <w:rPr>
          <w:rFonts w:hint="cs"/>
          <w:rtl/>
          <w:lang w:eastAsia="he-IL"/>
        </w:rPr>
        <w:t xml:space="preserve">חדשה, </w:t>
      </w:r>
      <w:bookmarkStart w:id="7712" w:name="_ETM_Q1_6934381"/>
      <w:bookmarkEnd w:id="7712"/>
      <w:r w:rsidR="00D35DB4">
        <w:rPr>
          <w:rFonts w:hint="cs"/>
          <w:rtl/>
          <w:lang w:eastAsia="he-IL"/>
        </w:rPr>
        <w:t>אי אפשר, ואם היא בנייה מעל - - -</w:t>
      </w:r>
    </w:p>
    <w:p w14:paraId="68E2737E" w14:textId="52759DF6" w:rsidR="00D35DB4" w:rsidRDefault="00D35DB4" w:rsidP="00AA7EB3">
      <w:pPr>
        <w:rPr>
          <w:rtl/>
          <w:lang w:eastAsia="he-IL"/>
        </w:rPr>
      </w:pPr>
      <w:bookmarkStart w:id="7713" w:name="_ETM_Q1_6938654"/>
      <w:bookmarkStart w:id="7714" w:name="_ETM_Q1_6938701"/>
      <w:bookmarkStart w:id="7715" w:name="_ETM_Q1_6939336"/>
      <w:bookmarkEnd w:id="7713"/>
      <w:bookmarkEnd w:id="7714"/>
      <w:bookmarkEnd w:id="7715"/>
    </w:p>
    <w:p w14:paraId="0539C382" w14:textId="7295E2C0" w:rsidR="00D35DB4" w:rsidRDefault="00D35DB4" w:rsidP="00D35DB4">
      <w:pPr>
        <w:pStyle w:val="af6"/>
        <w:keepNext/>
        <w:rPr>
          <w:rtl/>
        </w:rPr>
      </w:pPr>
      <w:bookmarkStart w:id="7716" w:name="ET_yor_5069_953"/>
      <w:r w:rsidRPr="00D35DB4">
        <w:rPr>
          <w:rStyle w:val="TagStyle"/>
          <w:rtl/>
        </w:rPr>
        <w:t xml:space="preserve"> &lt;&lt; יור &gt;&gt; </w:t>
      </w:r>
      <w:r>
        <w:rPr>
          <w:rtl/>
        </w:rPr>
        <w:t>היו"ר יעקב אשר:</w:t>
      </w:r>
      <w:r w:rsidRPr="00D35DB4">
        <w:rPr>
          <w:rStyle w:val="TagStyle"/>
          <w:rtl/>
        </w:rPr>
        <w:t xml:space="preserve"> &lt;&lt; יור &gt;&gt;</w:t>
      </w:r>
      <w:r w:rsidR="0011182F">
        <w:rPr>
          <w:rtl/>
        </w:rPr>
        <w:t xml:space="preserve"> </w:t>
      </w:r>
      <w:r>
        <w:rPr>
          <w:rtl/>
        </w:rPr>
        <w:t xml:space="preserve"> </w:t>
      </w:r>
      <w:bookmarkEnd w:id="7716"/>
    </w:p>
    <w:p w14:paraId="663ECB79" w14:textId="1210BBD9" w:rsidR="00D35DB4" w:rsidRDefault="00D35DB4" w:rsidP="00D35DB4">
      <w:pPr>
        <w:pStyle w:val="KeepWithNext"/>
        <w:rPr>
          <w:rtl/>
          <w:lang w:eastAsia="he-IL"/>
        </w:rPr>
      </w:pPr>
    </w:p>
    <w:p w14:paraId="270333F9" w14:textId="16CEF361" w:rsidR="00D35DB4" w:rsidRDefault="00D35DB4" w:rsidP="00D35DB4">
      <w:pPr>
        <w:rPr>
          <w:rtl/>
          <w:lang w:eastAsia="he-IL"/>
        </w:rPr>
      </w:pPr>
      <w:bookmarkStart w:id="7717" w:name="_ETM_Q1_6939528"/>
      <w:bookmarkStart w:id="7718" w:name="_ETM_Q1_6939547"/>
      <w:bookmarkStart w:id="7719" w:name="_ETM_Q1_6934561"/>
      <w:bookmarkEnd w:id="7717"/>
      <w:bookmarkEnd w:id="7718"/>
      <w:bookmarkEnd w:id="7719"/>
      <w:r>
        <w:rPr>
          <w:rFonts w:hint="cs"/>
          <w:rtl/>
          <w:lang w:eastAsia="he-IL"/>
        </w:rPr>
        <w:t xml:space="preserve">ממה אנחנו </w:t>
      </w:r>
      <w:bookmarkStart w:id="7720" w:name="_ETM_Q1_6935020"/>
      <w:bookmarkEnd w:id="7720"/>
      <w:r>
        <w:rPr>
          <w:rFonts w:hint="cs"/>
          <w:rtl/>
          <w:lang w:eastAsia="he-IL"/>
        </w:rPr>
        <w:t xml:space="preserve">חוששים? שבגלל שיש סמכות עכשיו, אז יתחילו ויגידו, חבר'ה, </w:t>
      </w:r>
      <w:bookmarkStart w:id="7721" w:name="_ETM_Q1_6940581"/>
      <w:bookmarkEnd w:id="7721"/>
      <w:r>
        <w:rPr>
          <w:rFonts w:hint="cs"/>
          <w:rtl/>
          <w:lang w:eastAsia="he-IL"/>
        </w:rPr>
        <w:t>תתחילו לבנות, ואנחנו נכשיר לכם את זה.</w:t>
      </w:r>
      <w:bookmarkStart w:id="7722" w:name="_ETM_Q1_6940096"/>
      <w:bookmarkEnd w:id="7722"/>
      <w:r>
        <w:rPr>
          <w:rFonts w:hint="cs"/>
          <w:rtl/>
          <w:lang w:eastAsia="he-IL"/>
        </w:rPr>
        <w:t xml:space="preserve"> את זה אנחנו </w:t>
      </w:r>
      <w:bookmarkStart w:id="7723" w:name="_ETM_Q1_6941351"/>
      <w:bookmarkEnd w:id="7723"/>
      <w:r>
        <w:rPr>
          <w:rFonts w:hint="cs"/>
          <w:rtl/>
          <w:lang w:eastAsia="he-IL"/>
        </w:rPr>
        <w:t xml:space="preserve">לא רוצים. לכן, הלכנו אחורה חמש שנים. מבינה? הכל עם </w:t>
      </w:r>
      <w:bookmarkStart w:id="7724" w:name="_ETM_Q1_6948715"/>
      <w:bookmarkEnd w:id="7724"/>
      <w:r>
        <w:rPr>
          <w:rFonts w:hint="cs"/>
          <w:rtl/>
          <w:lang w:eastAsia="he-IL"/>
        </w:rPr>
        <w:t xml:space="preserve">היגיון. </w:t>
      </w:r>
    </w:p>
    <w:p w14:paraId="4D5C9FF1" w14:textId="7570C181" w:rsidR="00D35DB4" w:rsidRDefault="00D35DB4" w:rsidP="00D35DB4">
      <w:pPr>
        <w:rPr>
          <w:rtl/>
          <w:lang w:eastAsia="he-IL"/>
        </w:rPr>
      </w:pPr>
      <w:bookmarkStart w:id="7725" w:name="_ETM_Q1_6949717"/>
      <w:bookmarkStart w:id="7726" w:name="_ETM_Q1_6949756"/>
      <w:bookmarkStart w:id="7727" w:name="_ETM_Q1_6950202"/>
      <w:bookmarkEnd w:id="7725"/>
      <w:bookmarkEnd w:id="7726"/>
      <w:bookmarkEnd w:id="7727"/>
    </w:p>
    <w:p w14:paraId="01BC73B8" w14:textId="683E9B51" w:rsidR="00D35DB4" w:rsidRDefault="00D35DB4" w:rsidP="00D35DB4">
      <w:pPr>
        <w:pStyle w:val="af9"/>
        <w:keepNext/>
        <w:rPr>
          <w:rtl/>
          <w:lang w:eastAsia="he-IL"/>
        </w:rPr>
      </w:pPr>
      <w:bookmarkStart w:id="7728" w:name="ET_guest_רעות_בינג_954"/>
      <w:r w:rsidRPr="00D35DB4">
        <w:rPr>
          <w:rStyle w:val="TagStyle"/>
          <w:rtl/>
        </w:rPr>
        <w:t xml:space="preserve"> &lt;&lt; אורח &gt;&gt; </w:t>
      </w:r>
      <w:r>
        <w:rPr>
          <w:rtl/>
          <w:lang w:eastAsia="he-IL"/>
        </w:rPr>
        <w:t>רעות בינג:</w:t>
      </w:r>
      <w:r w:rsidRPr="00D35DB4">
        <w:rPr>
          <w:rStyle w:val="TagStyle"/>
          <w:rtl/>
        </w:rPr>
        <w:t xml:space="preserve"> &lt;&lt; אורח &gt;&gt;</w:t>
      </w:r>
      <w:r w:rsidR="0011182F">
        <w:rPr>
          <w:rtl/>
          <w:lang w:eastAsia="he-IL"/>
        </w:rPr>
        <w:t xml:space="preserve"> </w:t>
      </w:r>
      <w:r>
        <w:rPr>
          <w:rtl/>
          <w:lang w:eastAsia="he-IL"/>
        </w:rPr>
        <w:t xml:space="preserve"> </w:t>
      </w:r>
      <w:bookmarkEnd w:id="7728"/>
    </w:p>
    <w:p w14:paraId="6E7A06A6" w14:textId="5A5E08D0" w:rsidR="00D35DB4" w:rsidRDefault="00D35DB4" w:rsidP="00D35DB4">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0"/>
        <w:gridCol w:w="500"/>
        <w:gridCol w:w="442"/>
        <w:gridCol w:w="475"/>
        <w:gridCol w:w="466"/>
        <w:gridCol w:w="720"/>
        <w:gridCol w:w="5385"/>
      </w:tblGrid>
      <w:tr w:rsidR="00D35DB4" w14:paraId="2F86826E" w14:textId="77777777" w:rsidTr="00071A67">
        <w:tc>
          <w:tcPr>
            <w:tcW w:w="1310" w:type="dxa"/>
          </w:tcPr>
          <w:p w14:paraId="4DA7E959" w14:textId="77777777" w:rsidR="00D35DB4" w:rsidRDefault="00D35DB4" w:rsidP="003F0AFB">
            <w:pPr>
              <w:ind w:firstLine="0"/>
              <w:rPr>
                <w:rtl/>
                <w:lang w:eastAsia="he-IL"/>
              </w:rPr>
            </w:pPr>
            <w:bookmarkStart w:id="7729" w:name="_ETM_Q1_6950412"/>
            <w:bookmarkStart w:id="7730" w:name="_ETM_Q1_6950434"/>
            <w:bookmarkEnd w:id="7729"/>
            <w:bookmarkEnd w:id="7730"/>
            <w:r>
              <w:rPr>
                <w:rFonts w:hint="cs"/>
                <w:rtl/>
                <w:lang w:eastAsia="he-IL"/>
              </w:rPr>
              <w:t>תיקון חוק התכנון והבנייה</w:t>
            </w:r>
          </w:p>
        </w:tc>
        <w:tc>
          <w:tcPr>
            <w:tcW w:w="500" w:type="dxa"/>
          </w:tcPr>
          <w:p w14:paraId="3DAFE057" w14:textId="77777777" w:rsidR="00D35DB4" w:rsidRDefault="00D35DB4" w:rsidP="003F0AFB">
            <w:pPr>
              <w:ind w:firstLine="0"/>
              <w:rPr>
                <w:rtl/>
                <w:lang w:eastAsia="he-IL"/>
              </w:rPr>
            </w:pPr>
            <w:r>
              <w:rPr>
                <w:rFonts w:hint="cs"/>
                <w:rtl/>
                <w:lang w:eastAsia="he-IL"/>
              </w:rPr>
              <w:t>89.</w:t>
            </w:r>
          </w:p>
        </w:tc>
        <w:tc>
          <w:tcPr>
            <w:tcW w:w="7488" w:type="dxa"/>
            <w:gridSpan w:val="5"/>
          </w:tcPr>
          <w:p w14:paraId="1F3E2E64" w14:textId="77777777" w:rsidR="00D35DB4" w:rsidRDefault="00D35DB4" w:rsidP="003F0AFB">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D35DB4" w14:paraId="14FA70A4" w14:textId="77777777" w:rsidTr="00071A67">
        <w:tc>
          <w:tcPr>
            <w:tcW w:w="1310" w:type="dxa"/>
          </w:tcPr>
          <w:p w14:paraId="5646701B" w14:textId="77777777" w:rsidR="00D35DB4" w:rsidRDefault="00D35DB4" w:rsidP="003F0AFB">
            <w:pPr>
              <w:ind w:firstLine="0"/>
              <w:rPr>
                <w:rtl/>
                <w:lang w:eastAsia="he-IL"/>
              </w:rPr>
            </w:pPr>
          </w:p>
        </w:tc>
        <w:tc>
          <w:tcPr>
            <w:tcW w:w="500" w:type="dxa"/>
          </w:tcPr>
          <w:p w14:paraId="674793D9" w14:textId="77777777" w:rsidR="00D35DB4" w:rsidRDefault="00D35DB4" w:rsidP="003F0AFB">
            <w:pPr>
              <w:ind w:firstLine="0"/>
              <w:rPr>
                <w:rtl/>
                <w:lang w:eastAsia="he-IL"/>
              </w:rPr>
            </w:pPr>
          </w:p>
        </w:tc>
        <w:tc>
          <w:tcPr>
            <w:tcW w:w="442" w:type="dxa"/>
          </w:tcPr>
          <w:p w14:paraId="3FFFD615" w14:textId="77777777" w:rsidR="00D35DB4" w:rsidRDefault="00D35DB4" w:rsidP="003F0AFB">
            <w:pPr>
              <w:ind w:firstLine="0"/>
              <w:rPr>
                <w:rtl/>
                <w:lang w:eastAsia="he-IL"/>
              </w:rPr>
            </w:pPr>
            <w:r>
              <w:rPr>
                <w:rFonts w:hint="cs"/>
                <w:rtl/>
                <w:lang w:eastAsia="he-IL"/>
              </w:rPr>
              <w:t>(4)</w:t>
            </w:r>
          </w:p>
        </w:tc>
        <w:tc>
          <w:tcPr>
            <w:tcW w:w="475" w:type="dxa"/>
          </w:tcPr>
          <w:p w14:paraId="54C4ACD5" w14:textId="77777777" w:rsidR="00D35DB4" w:rsidRDefault="00D35DB4" w:rsidP="003F0AFB">
            <w:pPr>
              <w:ind w:firstLine="0"/>
              <w:rPr>
                <w:rtl/>
                <w:lang w:eastAsia="he-IL"/>
              </w:rPr>
            </w:pPr>
            <w:r>
              <w:rPr>
                <w:rFonts w:hint="cs"/>
                <w:rtl/>
                <w:lang w:eastAsia="he-IL"/>
              </w:rPr>
              <w:t>(א)</w:t>
            </w:r>
          </w:p>
        </w:tc>
        <w:tc>
          <w:tcPr>
            <w:tcW w:w="466" w:type="dxa"/>
          </w:tcPr>
          <w:p w14:paraId="182752FB" w14:textId="77777777" w:rsidR="00D35DB4" w:rsidRDefault="00D35DB4" w:rsidP="003F0AFB">
            <w:pPr>
              <w:ind w:firstLine="0"/>
              <w:rPr>
                <w:rtl/>
                <w:lang w:eastAsia="he-IL"/>
              </w:rPr>
            </w:pPr>
            <w:r>
              <w:rPr>
                <w:rFonts w:hint="cs"/>
                <w:rtl/>
                <w:lang w:eastAsia="he-IL"/>
              </w:rPr>
              <w:t>(1)</w:t>
            </w:r>
          </w:p>
        </w:tc>
        <w:tc>
          <w:tcPr>
            <w:tcW w:w="720" w:type="dxa"/>
          </w:tcPr>
          <w:p w14:paraId="37A7145E" w14:textId="018DF3F2" w:rsidR="00D35DB4" w:rsidRPr="0051163D" w:rsidRDefault="00D35DB4" w:rsidP="003F0AFB">
            <w:pPr>
              <w:ind w:firstLine="0"/>
              <w:rPr>
                <w:rFonts w:ascii="David" w:hAnsi="David"/>
                <w:sz w:val="26"/>
                <w:szCs w:val="26"/>
                <w:rtl/>
              </w:rPr>
            </w:pPr>
            <w:r w:rsidRPr="0051163D">
              <w:rPr>
                <w:rFonts w:ascii="David" w:hAnsi="David" w:hint="cs"/>
                <w:sz w:val="26"/>
                <w:szCs w:val="26"/>
                <w:rtl/>
              </w:rPr>
              <w:t>(13</w:t>
            </w:r>
            <w:r>
              <w:rPr>
                <w:rFonts w:ascii="David" w:hAnsi="David" w:hint="cs"/>
                <w:sz w:val="26"/>
                <w:szCs w:val="26"/>
                <w:rtl/>
              </w:rPr>
              <w:t>ו)</w:t>
            </w:r>
          </w:p>
        </w:tc>
        <w:tc>
          <w:tcPr>
            <w:tcW w:w="5385" w:type="dxa"/>
          </w:tcPr>
          <w:p w14:paraId="44CE0E07" w14:textId="77777777" w:rsidR="00D7338F" w:rsidRPr="00D7338F" w:rsidRDefault="00D7338F" w:rsidP="00D7338F">
            <w:pPr>
              <w:autoSpaceDE w:val="0"/>
              <w:autoSpaceDN w:val="0"/>
              <w:adjustRightInd w:val="0"/>
              <w:spacing w:line="240" w:lineRule="auto"/>
              <w:ind w:firstLine="0"/>
              <w:jc w:val="left"/>
              <w:rPr>
                <w:lang w:eastAsia="he-IL"/>
              </w:rPr>
            </w:pPr>
            <w:r w:rsidRPr="00D7338F">
              <w:rPr>
                <w:rtl/>
                <w:lang w:eastAsia="he-IL"/>
              </w:rPr>
              <w:t>לא הופקדה תכנית כוללת להתחדשות עירונית או</w:t>
            </w:r>
          </w:p>
          <w:p w14:paraId="2FFD0380" w14:textId="77777777" w:rsidR="00D7338F" w:rsidRPr="00D7338F" w:rsidRDefault="00D7338F" w:rsidP="00D7338F">
            <w:pPr>
              <w:autoSpaceDE w:val="0"/>
              <w:autoSpaceDN w:val="0"/>
              <w:adjustRightInd w:val="0"/>
              <w:spacing w:line="240" w:lineRule="auto"/>
              <w:ind w:firstLine="0"/>
              <w:jc w:val="left"/>
              <w:rPr>
                <w:lang w:eastAsia="he-IL"/>
              </w:rPr>
            </w:pPr>
            <w:r w:rsidRPr="00D7338F">
              <w:rPr>
                <w:rtl/>
                <w:lang w:eastAsia="he-IL"/>
              </w:rPr>
              <w:t>תכנית כוללנית החלה על מרבית שטח מרחב התכנון של</w:t>
            </w:r>
          </w:p>
          <w:p w14:paraId="187C20FD" w14:textId="77777777" w:rsidR="00D7338F" w:rsidRPr="00D7338F" w:rsidRDefault="00D7338F" w:rsidP="00D7338F">
            <w:pPr>
              <w:autoSpaceDE w:val="0"/>
              <w:autoSpaceDN w:val="0"/>
              <w:adjustRightInd w:val="0"/>
              <w:spacing w:line="240" w:lineRule="auto"/>
              <w:ind w:firstLine="0"/>
              <w:jc w:val="left"/>
              <w:rPr>
                <w:lang w:eastAsia="he-IL"/>
              </w:rPr>
            </w:pPr>
            <w:r w:rsidRPr="00D7338F">
              <w:rPr>
                <w:rtl/>
                <w:lang w:eastAsia="he-IL"/>
              </w:rPr>
              <w:t>ועדה מקומית עד תום חמש שנים מיום כניסתו לתוקף של</w:t>
            </w:r>
          </w:p>
          <w:p w14:paraId="6D0A5B6E" w14:textId="2E9141A2" w:rsidR="00D7338F" w:rsidRPr="00D7338F" w:rsidRDefault="00D7338F" w:rsidP="00D7338F">
            <w:pPr>
              <w:autoSpaceDE w:val="0"/>
              <w:autoSpaceDN w:val="0"/>
              <w:adjustRightInd w:val="0"/>
              <w:spacing w:line="240" w:lineRule="auto"/>
              <w:ind w:firstLine="0"/>
              <w:jc w:val="left"/>
              <w:rPr>
                <w:lang w:eastAsia="he-IL"/>
              </w:rPr>
            </w:pPr>
            <w:r w:rsidRPr="00D7338F">
              <w:rPr>
                <w:rtl/>
                <w:lang w:eastAsia="he-IL"/>
              </w:rPr>
              <w:t>חוק הת</w:t>
            </w:r>
            <w:r>
              <w:rPr>
                <w:rFonts w:hint="cs"/>
                <w:rtl/>
                <w:lang w:eastAsia="he-IL"/>
              </w:rPr>
              <w:t>ו</w:t>
            </w:r>
            <w:r w:rsidRPr="00D7338F">
              <w:rPr>
                <w:rtl/>
                <w:lang w:eastAsia="he-IL"/>
              </w:rPr>
              <w:t xml:space="preserve">כנית הכלכלית </w:t>
            </w:r>
            <w:r>
              <w:rPr>
                <w:rFonts w:hint="cs"/>
                <w:rtl/>
                <w:lang w:eastAsia="he-IL"/>
              </w:rPr>
              <w:t>(</w:t>
            </w:r>
            <w:r w:rsidRPr="00D7338F">
              <w:rPr>
                <w:rtl/>
                <w:lang w:eastAsia="he-IL"/>
              </w:rPr>
              <w:t>תיקוני חקיקה ליישום המדיניות</w:t>
            </w:r>
          </w:p>
          <w:p w14:paraId="41627CC7" w14:textId="714269B2" w:rsidR="00D7338F" w:rsidRPr="00D7338F" w:rsidRDefault="00D7338F" w:rsidP="00D7338F">
            <w:pPr>
              <w:autoSpaceDE w:val="0"/>
              <w:autoSpaceDN w:val="0"/>
              <w:adjustRightInd w:val="0"/>
              <w:spacing w:line="240" w:lineRule="auto"/>
              <w:ind w:firstLine="0"/>
              <w:jc w:val="left"/>
              <w:rPr>
                <w:lang w:eastAsia="he-IL"/>
              </w:rPr>
            </w:pPr>
            <w:r w:rsidRPr="00D7338F">
              <w:rPr>
                <w:rtl/>
                <w:lang w:eastAsia="he-IL"/>
              </w:rPr>
              <w:t>הכלכלית לשנות התקציב 2023 ו- 2024</w:t>
            </w:r>
            <w:r>
              <w:rPr>
                <w:rFonts w:hint="cs"/>
                <w:rtl/>
                <w:lang w:eastAsia="he-IL"/>
              </w:rPr>
              <w:t>)</w:t>
            </w:r>
            <w:r w:rsidRPr="00D7338F">
              <w:rPr>
                <w:rtl/>
                <w:lang w:eastAsia="he-IL"/>
              </w:rPr>
              <w:t xml:space="preserve"> </w:t>
            </w:r>
            <w:r>
              <w:rPr>
                <w:rFonts w:hint="cs"/>
                <w:rtl/>
                <w:lang w:eastAsia="he-IL"/>
              </w:rPr>
              <w:t>(</w:t>
            </w:r>
            <w:r w:rsidRPr="00D7338F">
              <w:rPr>
                <w:rtl/>
                <w:lang w:eastAsia="he-IL"/>
              </w:rPr>
              <w:t>בפסקה זו</w:t>
            </w:r>
            <w:r w:rsidRPr="00D7338F">
              <w:rPr>
                <w:lang w:eastAsia="he-IL"/>
              </w:rPr>
              <w:t xml:space="preserve"> –</w:t>
            </w:r>
          </w:p>
          <w:p w14:paraId="7A59B4D5" w14:textId="1DD7C5A4" w:rsidR="00D7338F" w:rsidRPr="00D7338F" w:rsidRDefault="00D7338F" w:rsidP="00D7338F">
            <w:pPr>
              <w:autoSpaceDE w:val="0"/>
              <w:autoSpaceDN w:val="0"/>
              <w:adjustRightInd w:val="0"/>
              <w:spacing w:line="240" w:lineRule="auto"/>
              <w:ind w:firstLine="0"/>
              <w:jc w:val="left"/>
              <w:rPr>
                <w:lang w:eastAsia="he-IL"/>
              </w:rPr>
            </w:pPr>
            <w:r w:rsidRPr="00D7338F">
              <w:rPr>
                <w:rtl/>
                <w:lang w:eastAsia="he-IL"/>
              </w:rPr>
              <w:t>המועד הקובע</w:t>
            </w:r>
            <w:r>
              <w:rPr>
                <w:rFonts w:hint="cs"/>
                <w:rtl/>
                <w:lang w:eastAsia="he-IL"/>
              </w:rPr>
              <w:t>)</w:t>
            </w:r>
            <w:r w:rsidRPr="00D7338F">
              <w:rPr>
                <w:rtl/>
                <w:lang w:eastAsia="he-IL"/>
              </w:rPr>
              <w:t xml:space="preserve"> לא יחולו הוראות פסקאות </w:t>
            </w:r>
            <w:r>
              <w:rPr>
                <w:rFonts w:hint="cs"/>
                <w:rtl/>
                <w:lang w:eastAsia="he-IL"/>
              </w:rPr>
              <w:t>(</w:t>
            </w:r>
            <w:r w:rsidRPr="00D7338F">
              <w:rPr>
                <w:rtl/>
                <w:lang w:eastAsia="he-IL"/>
              </w:rPr>
              <w:t>13א</w:t>
            </w:r>
            <w:r>
              <w:rPr>
                <w:rFonts w:hint="cs"/>
                <w:rtl/>
                <w:lang w:eastAsia="he-IL"/>
              </w:rPr>
              <w:t xml:space="preserve">) </w:t>
            </w:r>
            <w:r>
              <w:rPr>
                <w:rtl/>
                <w:lang w:eastAsia="he-IL"/>
              </w:rPr>
              <w:t>–</w:t>
            </w:r>
            <w:r>
              <w:rPr>
                <w:rFonts w:hint="cs"/>
                <w:rtl/>
                <w:lang w:eastAsia="he-IL"/>
              </w:rPr>
              <w:t xml:space="preserve"> (</w:t>
            </w:r>
            <w:r w:rsidRPr="00D7338F">
              <w:rPr>
                <w:rtl/>
                <w:lang w:eastAsia="he-IL"/>
              </w:rPr>
              <w:t>13ה</w:t>
            </w:r>
            <w:r w:rsidRPr="00D7338F">
              <w:rPr>
                <w:lang w:eastAsia="he-IL"/>
              </w:rPr>
              <w:t>(</w:t>
            </w:r>
          </w:p>
          <w:p w14:paraId="5E7B47B6" w14:textId="77777777" w:rsidR="00D7338F" w:rsidRPr="00D7338F" w:rsidRDefault="00D7338F" w:rsidP="00D7338F">
            <w:pPr>
              <w:autoSpaceDE w:val="0"/>
              <w:autoSpaceDN w:val="0"/>
              <w:adjustRightInd w:val="0"/>
              <w:spacing w:line="240" w:lineRule="auto"/>
              <w:ind w:firstLine="0"/>
              <w:jc w:val="left"/>
              <w:rPr>
                <w:lang w:eastAsia="he-IL"/>
              </w:rPr>
            </w:pPr>
            <w:r w:rsidRPr="00D7338F">
              <w:rPr>
                <w:rtl/>
                <w:lang w:eastAsia="he-IL"/>
              </w:rPr>
              <w:t>לעניין הוועדה האמורה מהמועד הקובע עד להפקדת</w:t>
            </w:r>
          </w:p>
          <w:p w14:paraId="136E9944" w14:textId="3A7B0688" w:rsidR="00D35DB4" w:rsidRPr="00D7338F" w:rsidRDefault="00D7338F" w:rsidP="00D7338F">
            <w:pPr>
              <w:autoSpaceDE w:val="0"/>
              <w:autoSpaceDN w:val="0"/>
              <w:adjustRightInd w:val="0"/>
              <w:spacing w:line="240" w:lineRule="auto"/>
              <w:ind w:firstLine="0"/>
              <w:rPr>
                <w:rtl/>
                <w:lang w:eastAsia="he-IL"/>
              </w:rPr>
            </w:pPr>
            <w:r w:rsidRPr="00D7338F">
              <w:rPr>
                <w:rtl/>
                <w:lang w:eastAsia="he-IL"/>
              </w:rPr>
              <w:t>תכנית כוללת או תכנית כוללנית כאמור</w:t>
            </w:r>
            <w:r w:rsidRPr="00D7338F">
              <w:rPr>
                <w:lang w:eastAsia="he-IL"/>
              </w:rPr>
              <w:t>.</w:t>
            </w:r>
          </w:p>
        </w:tc>
      </w:tr>
    </w:tbl>
    <w:p w14:paraId="6484ECCD" w14:textId="77777777" w:rsidR="00D35DB4" w:rsidRPr="00D35DB4" w:rsidRDefault="00D35DB4" w:rsidP="00D35DB4">
      <w:pPr>
        <w:rPr>
          <w:rtl/>
          <w:lang w:eastAsia="he-IL"/>
        </w:rPr>
      </w:pPr>
    </w:p>
    <w:p w14:paraId="3F869AA3" w14:textId="29E72B7E" w:rsidR="00F67186" w:rsidRDefault="00F67186" w:rsidP="00743D5B">
      <w:pPr>
        <w:rPr>
          <w:rtl/>
          <w:lang w:eastAsia="he-IL"/>
        </w:rPr>
      </w:pPr>
      <w:bookmarkStart w:id="7731" w:name="_ETM_Q1_6848972"/>
      <w:bookmarkStart w:id="7732" w:name="_ETM_Q1_6849014"/>
      <w:bookmarkStart w:id="7733" w:name="_ETM_Q1_6989385"/>
      <w:bookmarkEnd w:id="7731"/>
      <w:bookmarkEnd w:id="7732"/>
      <w:bookmarkEnd w:id="7733"/>
    </w:p>
    <w:p w14:paraId="247C572B" w14:textId="623AFCC0" w:rsidR="00F67186" w:rsidRDefault="00F67186" w:rsidP="00F67186">
      <w:pPr>
        <w:pStyle w:val="af6"/>
        <w:keepNext/>
        <w:rPr>
          <w:rtl/>
        </w:rPr>
      </w:pPr>
      <w:bookmarkStart w:id="7734" w:name="ET_yor_5069_955"/>
      <w:r w:rsidRPr="00F67186">
        <w:rPr>
          <w:rStyle w:val="TagStyle"/>
          <w:rtl/>
        </w:rPr>
        <w:t xml:space="preserve"> &lt;&lt; יור &gt;&gt; </w:t>
      </w:r>
      <w:r>
        <w:rPr>
          <w:rtl/>
        </w:rPr>
        <w:t>היו"ר יעקב אשר:</w:t>
      </w:r>
      <w:r w:rsidRPr="00F67186">
        <w:rPr>
          <w:rStyle w:val="TagStyle"/>
          <w:rtl/>
        </w:rPr>
        <w:t xml:space="preserve"> &lt;&lt; יור &gt;&gt;</w:t>
      </w:r>
      <w:r w:rsidR="0011182F">
        <w:rPr>
          <w:rtl/>
        </w:rPr>
        <w:t xml:space="preserve"> </w:t>
      </w:r>
      <w:r>
        <w:rPr>
          <w:rtl/>
        </w:rPr>
        <w:t xml:space="preserve"> </w:t>
      </w:r>
      <w:bookmarkEnd w:id="7734"/>
    </w:p>
    <w:p w14:paraId="32A40D78" w14:textId="5AA57DF2" w:rsidR="00F67186" w:rsidRDefault="00F67186" w:rsidP="00F67186">
      <w:pPr>
        <w:pStyle w:val="KeepWithNext"/>
        <w:rPr>
          <w:rtl/>
          <w:lang w:eastAsia="he-IL"/>
        </w:rPr>
      </w:pPr>
    </w:p>
    <w:p w14:paraId="19DDA673" w14:textId="072F71C6" w:rsidR="00F67186" w:rsidRDefault="00F67186" w:rsidP="00F67186">
      <w:pPr>
        <w:rPr>
          <w:rtl/>
          <w:lang w:eastAsia="he-IL"/>
        </w:rPr>
      </w:pPr>
      <w:bookmarkStart w:id="7735" w:name="_ETM_Q1_6989619"/>
      <w:bookmarkStart w:id="7736" w:name="_ETM_Q1_6989645"/>
      <w:bookmarkStart w:id="7737" w:name="_ETM_Q1_6984660"/>
      <w:bookmarkEnd w:id="7735"/>
      <w:bookmarkEnd w:id="7736"/>
      <w:bookmarkEnd w:id="7737"/>
      <w:r>
        <w:rPr>
          <w:rFonts w:hint="cs"/>
          <w:rtl/>
          <w:lang w:eastAsia="he-IL"/>
        </w:rPr>
        <w:t>סיימנו את ההקראה?</w:t>
      </w:r>
    </w:p>
    <w:p w14:paraId="1C9A7CBC" w14:textId="6DAFE8B3" w:rsidR="00F67186" w:rsidRDefault="00F67186" w:rsidP="00F67186">
      <w:pPr>
        <w:rPr>
          <w:rtl/>
          <w:lang w:eastAsia="he-IL"/>
        </w:rPr>
      </w:pPr>
      <w:bookmarkStart w:id="7738" w:name="_ETM_Q1_6986096"/>
      <w:bookmarkStart w:id="7739" w:name="_ETM_Q1_6986144"/>
      <w:bookmarkStart w:id="7740" w:name="_ETM_Q1_6986536"/>
      <w:bookmarkEnd w:id="7738"/>
      <w:bookmarkEnd w:id="7739"/>
      <w:bookmarkEnd w:id="7740"/>
    </w:p>
    <w:p w14:paraId="107F01E8" w14:textId="578E4DA5" w:rsidR="00F67186" w:rsidRDefault="00F67186" w:rsidP="00F67186">
      <w:pPr>
        <w:pStyle w:val="af9"/>
        <w:keepNext/>
        <w:rPr>
          <w:rtl/>
          <w:lang w:eastAsia="he-IL"/>
        </w:rPr>
      </w:pPr>
      <w:bookmarkStart w:id="7741" w:name="ET_guest_רעות_בינג_956"/>
      <w:r w:rsidRPr="00F67186">
        <w:rPr>
          <w:rStyle w:val="TagStyle"/>
          <w:rtl/>
        </w:rPr>
        <w:t xml:space="preserve"> &lt;&lt; אורח &gt;&gt; </w:t>
      </w:r>
      <w:r>
        <w:rPr>
          <w:rtl/>
          <w:lang w:eastAsia="he-IL"/>
        </w:rPr>
        <w:t>רעות בינג:</w:t>
      </w:r>
      <w:r w:rsidRPr="00F67186">
        <w:rPr>
          <w:rStyle w:val="TagStyle"/>
          <w:rtl/>
        </w:rPr>
        <w:t xml:space="preserve"> &lt;&lt; אורח &gt;&gt;</w:t>
      </w:r>
      <w:r w:rsidR="0011182F">
        <w:rPr>
          <w:rtl/>
          <w:lang w:eastAsia="he-IL"/>
        </w:rPr>
        <w:t xml:space="preserve"> </w:t>
      </w:r>
      <w:r>
        <w:rPr>
          <w:rtl/>
          <w:lang w:eastAsia="he-IL"/>
        </w:rPr>
        <w:t xml:space="preserve"> </w:t>
      </w:r>
      <w:bookmarkEnd w:id="7741"/>
    </w:p>
    <w:p w14:paraId="77B1D87F" w14:textId="7CCB7F96" w:rsidR="00F67186" w:rsidRDefault="00F67186" w:rsidP="00F67186">
      <w:pPr>
        <w:pStyle w:val="KeepWithNext"/>
        <w:rPr>
          <w:rtl/>
          <w:lang w:eastAsia="he-IL"/>
        </w:rPr>
      </w:pPr>
    </w:p>
    <w:p w14:paraId="25EA9CA6" w14:textId="7D2BC6AE" w:rsidR="00F67186" w:rsidRDefault="00F67186" w:rsidP="00F67186">
      <w:pPr>
        <w:rPr>
          <w:rtl/>
          <w:lang w:eastAsia="he-IL"/>
        </w:rPr>
      </w:pPr>
      <w:bookmarkStart w:id="7742" w:name="_ETM_Q1_6986790"/>
      <w:bookmarkStart w:id="7743" w:name="_ETM_Q1_6986812"/>
      <w:bookmarkEnd w:id="7742"/>
      <w:bookmarkEnd w:id="7743"/>
      <w:r>
        <w:rPr>
          <w:rFonts w:hint="cs"/>
          <w:rtl/>
          <w:lang w:eastAsia="he-IL"/>
        </w:rPr>
        <w:t>סיימנו את ההקראה של 13.</w:t>
      </w:r>
    </w:p>
    <w:p w14:paraId="454820C2" w14:textId="7B1D8B90" w:rsidR="00F67186" w:rsidRDefault="00F67186" w:rsidP="00F67186">
      <w:pPr>
        <w:rPr>
          <w:rtl/>
          <w:lang w:eastAsia="he-IL"/>
        </w:rPr>
      </w:pPr>
      <w:bookmarkStart w:id="7744" w:name="_ETM_Q1_6992458"/>
      <w:bookmarkStart w:id="7745" w:name="_ETM_Q1_6992504"/>
      <w:bookmarkEnd w:id="7744"/>
      <w:bookmarkEnd w:id="7745"/>
    </w:p>
    <w:p w14:paraId="37801264" w14:textId="509D73A2" w:rsidR="00F67186" w:rsidRDefault="00F67186" w:rsidP="00F67186">
      <w:pPr>
        <w:pStyle w:val="a4"/>
        <w:keepNext/>
        <w:rPr>
          <w:rtl/>
        </w:rPr>
      </w:pPr>
      <w:bookmarkStart w:id="7746" w:name="ET_speaker_תומר_רוזנר_957"/>
      <w:r w:rsidRPr="00F67186">
        <w:rPr>
          <w:rStyle w:val="TagStyle"/>
          <w:rtl/>
        </w:rPr>
        <w:t xml:space="preserve"> &lt;&lt; דובר &gt;&gt; </w:t>
      </w:r>
      <w:r>
        <w:rPr>
          <w:rtl/>
        </w:rPr>
        <w:t>תומר רוזנר:</w:t>
      </w:r>
      <w:r w:rsidRPr="00F67186">
        <w:rPr>
          <w:rStyle w:val="TagStyle"/>
          <w:rtl/>
        </w:rPr>
        <w:t xml:space="preserve"> &lt;&lt; דובר &gt;&gt;</w:t>
      </w:r>
      <w:r w:rsidR="0011182F">
        <w:rPr>
          <w:rtl/>
        </w:rPr>
        <w:t xml:space="preserve"> </w:t>
      </w:r>
      <w:r>
        <w:rPr>
          <w:rtl/>
        </w:rPr>
        <w:t xml:space="preserve"> </w:t>
      </w:r>
      <w:bookmarkEnd w:id="7746"/>
    </w:p>
    <w:p w14:paraId="17094100" w14:textId="590F60E2" w:rsidR="00F67186" w:rsidRDefault="00F67186" w:rsidP="00F67186">
      <w:pPr>
        <w:pStyle w:val="KeepWithNext"/>
        <w:rPr>
          <w:rtl/>
          <w:lang w:eastAsia="he-IL"/>
        </w:rPr>
      </w:pPr>
    </w:p>
    <w:p w14:paraId="3E04ADAC" w14:textId="78D9DF69" w:rsidR="00F67186" w:rsidRDefault="00F67186" w:rsidP="00F67186">
      <w:pPr>
        <w:rPr>
          <w:rtl/>
          <w:lang w:eastAsia="he-IL"/>
        </w:rPr>
      </w:pPr>
      <w:bookmarkStart w:id="7747" w:name="_ETM_Q1_6993212"/>
      <w:bookmarkStart w:id="7748" w:name="_ETM_Q1_6993235"/>
      <w:bookmarkEnd w:id="7747"/>
      <w:bookmarkEnd w:id="7748"/>
      <w:r>
        <w:rPr>
          <w:rFonts w:hint="cs"/>
          <w:rtl/>
          <w:lang w:eastAsia="he-IL"/>
        </w:rPr>
        <w:t xml:space="preserve">לא, </w:t>
      </w:r>
      <w:bookmarkStart w:id="7749" w:name="_ETM_Q1_6993393"/>
      <w:bookmarkEnd w:id="7749"/>
      <w:r>
        <w:rPr>
          <w:rFonts w:hint="cs"/>
          <w:rtl/>
          <w:lang w:eastAsia="he-IL"/>
        </w:rPr>
        <w:t>תעברי גם לוועדה עצמאית.</w:t>
      </w:r>
    </w:p>
    <w:p w14:paraId="5D97A501" w14:textId="1DA1F613" w:rsidR="00F67186" w:rsidRDefault="00F67186" w:rsidP="00F67186">
      <w:pPr>
        <w:rPr>
          <w:rtl/>
          <w:lang w:eastAsia="he-IL"/>
        </w:rPr>
      </w:pPr>
      <w:bookmarkStart w:id="7750" w:name="_ETM_Q1_6995222"/>
      <w:bookmarkStart w:id="7751" w:name="_ETM_Q1_6995266"/>
      <w:bookmarkStart w:id="7752" w:name="_ETM_Q1_6995593"/>
      <w:bookmarkEnd w:id="7750"/>
      <w:bookmarkEnd w:id="7751"/>
      <w:bookmarkEnd w:id="7752"/>
    </w:p>
    <w:p w14:paraId="696A0127" w14:textId="50380AFD" w:rsidR="00F67186" w:rsidRDefault="00F67186" w:rsidP="00F67186">
      <w:pPr>
        <w:pStyle w:val="af9"/>
        <w:keepNext/>
        <w:rPr>
          <w:rtl/>
          <w:lang w:eastAsia="he-IL"/>
        </w:rPr>
      </w:pPr>
      <w:bookmarkStart w:id="7753" w:name="ET_guest_רעות_בינג_958"/>
      <w:r w:rsidRPr="00F67186">
        <w:rPr>
          <w:rStyle w:val="TagStyle"/>
          <w:rtl/>
        </w:rPr>
        <w:t xml:space="preserve"> &lt;&lt; אורח &gt;&gt; </w:t>
      </w:r>
      <w:r>
        <w:rPr>
          <w:rtl/>
          <w:lang w:eastAsia="he-IL"/>
        </w:rPr>
        <w:t>רעות בינג:</w:t>
      </w:r>
      <w:r w:rsidRPr="00F67186">
        <w:rPr>
          <w:rStyle w:val="TagStyle"/>
          <w:rtl/>
        </w:rPr>
        <w:t xml:space="preserve"> &lt;&lt; אורח &gt;&gt;</w:t>
      </w:r>
      <w:r w:rsidR="0011182F">
        <w:rPr>
          <w:rtl/>
          <w:lang w:eastAsia="he-IL"/>
        </w:rPr>
        <w:t xml:space="preserve"> </w:t>
      </w:r>
      <w:r>
        <w:rPr>
          <w:rtl/>
          <w:lang w:eastAsia="he-IL"/>
        </w:rPr>
        <w:t xml:space="preserve"> </w:t>
      </w:r>
      <w:bookmarkEnd w:id="7753"/>
    </w:p>
    <w:p w14:paraId="05CF74D9" w14:textId="02C26DC5" w:rsidR="00F67186" w:rsidRDefault="00F67186" w:rsidP="00F67186">
      <w:pPr>
        <w:pStyle w:val="KeepWithNext"/>
        <w:rPr>
          <w:rtl/>
          <w:lang w:eastAsia="he-IL"/>
        </w:rPr>
      </w:pPr>
    </w:p>
    <w:p w14:paraId="77F9D63C" w14:textId="14264573" w:rsidR="00F67186" w:rsidRPr="00F67186" w:rsidRDefault="00F67186" w:rsidP="00F67186">
      <w:pPr>
        <w:rPr>
          <w:rtl/>
          <w:lang w:eastAsia="he-IL"/>
        </w:rPr>
      </w:pPr>
      <w:bookmarkStart w:id="7754" w:name="_ETM_Q1_6995834"/>
      <w:bookmarkStart w:id="7755" w:name="_ETM_Q1_6995856"/>
      <w:bookmarkEnd w:id="7754"/>
      <w:bookmarkEnd w:id="7755"/>
      <w:r>
        <w:rPr>
          <w:rFonts w:hint="cs"/>
          <w:rtl/>
          <w:lang w:eastAsia="he-IL"/>
        </w:rPr>
        <w:t>בעצם, אז אני רגע עוברת</w:t>
      </w:r>
      <w:r w:rsidR="00071A67">
        <w:rPr>
          <w:rFonts w:hint="cs"/>
          <w:rtl/>
          <w:lang w:eastAsia="he-IL"/>
        </w:rPr>
        <w:t>, אוקיי</w:t>
      </w:r>
      <w:bookmarkStart w:id="7756" w:name="_ETM_Q1_6998935"/>
      <w:bookmarkEnd w:id="7756"/>
      <w:r w:rsidR="00071A67">
        <w:rPr>
          <w:rFonts w:hint="cs"/>
          <w:rtl/>
          <w:lang w:eastAsia="he-IL"/>
        </w:rPr>
        <w:t xml:space="preserve">. אני מדלגת רגע על פסקה (2), אני קוראת את </w:t>
      </w:r>
      <w:bookmarkStart w:id="7757" w:name="_ETM_Q1_7003433"/>
      <w:bookmarkEnd w:id="7757"/>
      <w:r w:rsidR="00071A67">
        <w:rPr>
          <w:rFonts w:hint="cs"/>
          <w:rtl/>
          <w:lang w:eastAsia="he-IL"/>
        </w:rPr>
        <w:t>פסקה (3), שמתייחסת לתוכנית כוללנית, ובעצם מה שהפסקה זו אומרת,</w:t>
      </w:r>
      <w:bookmarkStart w:id="7758" w:name="_ETM_Q1_7008296"/>
      <w:bookmarkEnd w:id="7758"/>
      <w:r w:rsidR="00071A67">
        <w:rPr>
          <w:rFonts w:hint="cs"/>
          <w:rtl/>
          <w:lang w:eastAsia="he-IL"/>
        </w:rPr>
        <w:t xml:space="preserve"> זה שתוכנית לפי (13א), (13</w:t>
      </w:r>
      <w:bookmarkStart w:id="7759" w:name="_ETM_Q1_7008108"/>
      <w:bookmarkEnd w:id="7759"/>
      <w:r w:rsidR="00071A67">
        <w:rPr>
          <w:rFonts w:hint="cs"/>
          <w:rtl/>
          <w:lang w:eastAsia="he-IL"/>
        </w:rPr>
        <w:t xml:space="preserve">ב) או (13ג) לא יכולה לסתור </w:t>
      </w:r>
      <w:bookmarkStart w:id="7760" w:name="_ETM_Q1_7011593"/>
      <w:bookmarkEnd w:id="7760"/>
      <w:r w:rsidR="00071A67">
        <w:rPr>
          <w:rFonts w:hint="cs"/>
          <w:rtl/>
          <w:lang w:eastAsia="he-IL"/>
        </w:rPr>
        <w:t xml:space="preserve">תוכנית כוללנית. </w:t>
      </w:r>
    </w:p>
    <w:p w14:paraId="57CBFA22" w14:textId="22BE4989" w:rsidR="00743D5B" w:rsidRDefault="00743D5B" w:rsidP="00743D5B">
      <w:pPr>
        <w:rPr>
          <w:rtl/>
          <w:lang w:eastAsia="he-IL"/>
        </w:rPr>
      </w:pPr>
      <w:bookmarkStart w:id="7761" w:name="_ETM_Q1_6824534"/>
      <w:bookmarkEnd w:id="7761"/>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0"/>
        <w:gridCol w:w="500"/>
        <w:gridCol w:w="442"/>
        <w:gridCol w:w="475"/>
        <w:gridCol w:w="466"/>
        <w:gridCol w:w="6105"/>
      </w:tblGrid>
      <w:tr w:rsidR="00071A67" w14:paraId="2EA9EE6D" w14:textId="77777777" w:rsidTr="00071A67">
        <w:tc>
          <w:tcPr>
            <w:tcW w:w="1310" w:type="dxa"/>
          </w:tcPr>
          <w:p w14:paraId="23365485" w14:textId="77777777" w:rsidR="00071A67" w:rsidRDefault="00071A67" w:rsidP="003F0AFB">
            <w:pPr>
              <w:ind w:firstLine="0"/>
              <w:rPr>
                <w:rtl/>
                <w:lang w:eastAsia="he-IL"/>
              </w:rPr>
            </w:pPr>
            <w:r>
              <w:rPr>
                <w:rFonts w:hint="cs"/>
                <w:rtl/>
                <w:lang w:eastAsia="he-IL"/>
              </w:rPr>
              <w:t>תיקון חוק התכנון והבנייה</w:t>
            </w:r>
          </w:p>
        </w:tc>
        <w:tc>
          <w:tcPr>
            <w:tcW w:w="500" w:type="dxa"/>
          </w:tcPr>
          <w:p w14:paraId="76554290" w14:textId="77777777" w:rsidR="00071A67" w:rsidRDefault="00071A67" w:rsidP="003F0AFB">
            <w:pPr>
              <w:ind w:firstLine="0"/>
              <w:rPr>
                <w:rtl/>
                <w:lang w:eastAsia="he-IL"/>
              </w:rPr>
            </w:pPr>
            <w:r>
              <w:rPr>
                <w:rFonts w:hint="cs"/>
                <w:rtl/>
                <w:lang w:eastAsia="he-IL"/>
              </w:rPr>
              <w:t>89.</w:t>
            </w:r>
          </w:p>
        </w:tc>
        <w:tc>
          <w:tcPr>
            <w:tcW w:w="7488" w:type="dxa"/>
            <w:gridSpan w:val="4"/>
          </w:tcPr>
          <w:p w14:paraId="3FE77CC2" w14:textId="77777777" w:rsidR="00071A67" w:rsidRDefault="00071A67" w:rsidP="003F0AFB">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071A67" w14:paraId="5E9CA595" w14:textId="77777777" w:rsidTr="00071A67">
        <w:tc>
          <w:tcPr>
            <w:tcW w:w="1310" w:type="dxa"/>
          </w:tcPr>
          <w:p w14:paraId="482C9E2B" w14:textId="77777777" w:rsidR="00071A67" w:rsidRDefault="00071A67" w:rsidP="003F0AFB">
            <w:pPr>
              <w:ind w:firstLine="0"/>
              <w:rPr>
                <w:rtl/>
                <w:lang w:eastAsia="he-IL"/>
              </w:rPr>
            </w:pPr>
          </w:p>
        </w:tc>
        <w:tc>
          <w:tcPr>
            <w:tcW w:w="500" w:type="dxa"/>
          </w:tcPr>
          <w:p w14:paraId="72BCB7E7" w14:textId="77777777" w:rsidR="00071A67" w:rsidRDefault="00071A67" w:rsidP="003F0AFB">
            <w:pPr>
              <w:ind w:firstLine="0"/>
              <w:rPr>
                <w:rtl/>
                <w:lang w:eastAsia="he-IL"/>
              </w:rPr>
            </w:pPr>
          </w:p>
        </w:tc>
        <w:tc>
          <w:tcPr>
            <w:tcW w:w="442" w:type="dxa"/>
          </w:tcPr>
          <w:p w14:paraId="4CE8026B" w14:textId="77777777" w:rsidR="00071A67" w:rsidRDefault="00071A67" w:rsidP="003F0AFB">
            <w:pPr>
              <w:ind w:firstLine="0"/>
              <w:rPr>
                <w:rtl/>
                <w:lang w:eastAsia="he-IL"/>
              </w:rPr>
            </w:pPr>
            <w:r>
              <w:rPr>
                <w:rFonts w:hint="cs"/>
                <w:rtl/>
                <w:lang w:eastAsia="he-IL"/>
              </w:rPr>
              <w:t>(4)</w:t>
            </w:r>
          </w:p>
        </w:tc>
        <w:tc>
          <w:tcPr>
            <w:tcW w:w="475" w:type="dxa"/>
          </w:tcPr>
          <w:p w14:paraId="7BB1931E" w14:textId="77777777" w:rsidR="00071A67" w:rsidRDefault="00071A67" w:rsidP="003F0AFB">
            <w:pPr>
              <w:ind w:firstLine="0"/>
              <w:rPr>
                <w:rtl/>
                <w:lang w:eastAsia="he-IL"/>
              </w:rPr>
            </w:pPr>
            <w:r>
              <w:rPr>
                <w:rFonts w:hint="cs"/>
                <w:rtl/>
                <w:lang w:eastAsia="he-IL"/>
              </w:rPr>
              <w:t>(א)</w:t>
            </w:r>
          </w:p>
        </w:tc>
        <w:tc>
          <w:tcPr>
            <w:tcW w:w="466" w:type="dxa"/>
          </w:tcPr>
          <w:p w14:paraId="6665D457" w14:textId="5EE9890F" w:rsidR="00071A67" w:rsidRDefault="00071A67" w:rsidP="003F0AFB">
            <w:pPr>
              <w:ind w:firstLine="0"/>
              <w:rPr>
                <w:rtl/>
                <w:lang w:eastAsia="he-IL"/>
              </w:rPr>
            </w:pPr>
            <w:r>
              <w:rPr>
                <w:rFonts w:hint="cs"/>
                <w:rtl/>
                <w:lang w:eastAsia="he-IL"/>
              </w:rPr>
              <w:t>(3)</w:t>
            </w:r>
          </w:p>
        </w:tc>
        <w:tc>
          <w:tcPr>
            <w:tcW w:w="6105" w:type="dxa"/>
          </w:tcPr>
          <w:p w14:paraId="63841EC0" w14:textId="1D35B991" w:rsidR="00071A67" w:rsidRPr="00071A67" w:rsidRDefault="00071A67" w:rsidP="00071A67">
            <w:pPr>
              <w:autoSpaceDE w:val="0"/>
              <w:autoSpaceDN w:val="0"/>
              <w:adjustRightInd w:val="0"/>
              <w:spacing w:line="240" w:lineRule="auto"/>
              <w:ind w:firstLine="0"/>
              <w:rPr>
                <w:rtl/>
                <w:lang w:eastAsia="he-IL"/>
              </w:rPr>
            </w:pPr>
            <w:r>
              <w:rPr>
                <w:rFonts w:hint="cs"/>
                <w:rtl/>
                <w:lang w:eastAsia="he-IL"/>
              </w:rPr>
              <w:t>בסעיף קטן (ד)(1), אחרי "(8)" יבוא "(13א), (13ב), (13ג)".</w:t>
            </w:r>
          </w:p>
        </w:tc>
      </w:tr>
    </w:tbl>
    <w:p w14:paraId="7917DAEB" w14:textId="54D1C6E9" w:rsidR="00071A67" w:rsidRDefault="00071A67" w:rsidP="00743D5B">
      <w:pPr>
        <w:rPr>
          <w:rtl/>
          <w:lang w:eastAsia="he-IL"/>
        </w:rPr>
      </w:pPr>
    </w:p>
    <w:p w14:paraId="0EC8CD50" w14:textId="43491E13" w:rsidR="00071A67" w:rsidRDefault="00071A67" w:rsidP="00743D5B">
      <w:pPr>
        <w:rPr>
          <w:rtl/>
          <w:lang w:eastAsia="he-IL"/>
        </w:rPr>
      </w:pPr>
      <w:bookmarkStart w:id="7762" w:name="_ETM_Q1_7021554"/>
      <w:bookmarkStart w:id="7763" w:name="_ETM_Q1_7021612"/>
      <w:bookmarkEnd w:id="7762"/>
      <w:bookmarkEnd w:id="7763"/>
      <w:r>
        <w:rPr>
          <w:rFonts w:hint="cs"/>
          <w:rtl/>
          <w:lang w:eastAsia="he-IL"/>
        </w:rPr>
        <w:t xml:space="preserve">ואני עוברת לסעיף קטן (ב), שבעצם מתייחס </w:t>
      </w:r>
      <w:bookmarkStart w:id="7764" w:name="_ETM_Q1_7026742"/>
      <w:bookmarkEnd w:id="7764"/>
      <w:r>
        <w:rPr>
          <w:rFonts w:hint="cs"/>
          <w:rtl/>
          <w:lang w:eastAsia="he-IL"/>
        </w:rPr>
        <w:t xml:space="preserve">לוועדה מקומית עצמאית. שכאן, בעצם, מה שאמרנו זה שאותו הסדר </w:t>
      </w:r>
      <w:bookmarkStart w:id="7765" w:name="_ETM_Q1_7031547"/>
      <w:bookmarkEnd w:id="7765"/>
      <w:r>
        <w:rPr>
          <w:rFonts w:hint="cs"/>
          <w:rtl/>
          <w:lang w:eastAsia="he-IL"/>
        </w:rPr>
        <w:t>חל בשינוי אחד, שבמקום 1,200 מטר מגבלה, קו גבול עליון</w:t>
      </w:r>
      <w:bookmarkStart w:id="7766" w:name="_ETM_Q1_7037307"/>
      <w:bookmarkEnd w:id="7766"/>
      <w:r>
        <w:rPr>
          <w:rFonts w:hint="cs"/>
          <w:rtl/>
          <w:lang w:eastAsia="he-IL"/>
        </w:rPr>
        <w:t xml:space="preserve"> </w:t>
      </w:r>
      <w:r>
        <w:rPr>
          <w:rtl/>
          <w:lang w:eastAsia="he-IL"/>
        </w:rPr>
        <w:t>–</w:t>
      </w:r>
      <w:r>
        <w:rPr>
          <w:rFonts w:hint="cs"/>
          <w:rtl/>
          <w:lang w:eastAsia="he-IL"/>
        </w:rPr>
        <w:t xml:space="preserve"> הגבול העליון ביחס לוועדה מקומית עצמאית הוא 5,000. אני </w:t>
      </w:r>
      <w:bookmarkStart w:id="7767" w:name="_ETM_Q1_7041944"/>
      <w:bookmarkEnd w:id="7767"/>
      <w:r>
        <w:rPr>
          <w:rFonts w:hint="cs"/>
          <w:rtl/>
          <w:lang w:eastAsia="he-IL"/>
        </w:rPr>
        <w:t>אקריא ואנחנו נפתח את הדיון.</w:t>
      </w:r>
    </w:p>
    <w:p w14:paraId="67139A3D" w14:textId="7611001B" w:rsidR="00071A67" w:rsidRDefault="00071A67" w:rsidP="00743D5B">
      <w:pPr>
        <w:rPr>
          <w:rtl/>
          <w:lang w:eastAsia="he-IL"/>
        </w:rPr>
      </w:pPr>
      <w:bookmarkStart w:id="7768" w:name="_ETM_Q1_7044049"/>
      <w:bookmarkStart w:id="7769" w:name="_ETM_Q1_7044097"/>
      <w:bookmarkEnd w:id="7768"/>
      <w:bookmarkEnd w:id="7769"/>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3"/>
        <w:gridCol w:w="500"/>
        <w:gridCol w:w="442"/>
        <w:gridCol w:w="475"/>
        <w:gridCol w:w="549"/>
        <w:gridCol w:w="6029"/>
      </w:tblGrid>
      <w:tr w:rsidR="00071A67" w14:paraId="143FD929" w14:textId="77777777" w:rsidTr="001F4F30">
        <w:tc>
          <w:tcPr>
            <w:tcW w:w="1310" w:type="dxa"/>
          </w:tcPr>
          <w:p w14:paraId="7BE2D149" w14:textId="77777777" w:rsidR="00071A67" w:rsidRDefault="00071A67" w:rsidP="003F0AFB">
            <w:pPr>
              <w:ind w:firstLine="0"/>
              <w:rPr>
                <w:rtl/>
                <w:lang w:eastAsia="he-IL"/>
              </w:rPr>
            </w:pPr>
            <w:bookmarkStart w:id="7770" w:name="_ETM_Q1_7044664"/>
            <w:bookmarkStart w:id="7771" w:name="_ETM_Q1_7044709"/>
            <w:bookmarkEnd w:id="7770"/>
            <w:bookmarkEnd w:id="7771"/>
            <w:r>
              <w:rPr>
                <w:rFonts w:hint="cs"/>
                <w:rtl/>
                <w:lang w:eastAsia="he-IL"/>
              </w:rPr>
              <w:t>תיקון חוק התכנון והבנייה</w:t>
            </w:r>
          </w:p>
        </w:tc>
        <w:tc>
          <w:tcPr>
            <w:tcW w:w="500" w:type="dxa"/>
          </w:tcPr>
          <w:p w14:paraId="4783DFAB" w14:textId="77777777" w:rsidR="00071A67" w:rsidRDefault="00071A67" w:rsidP="003F0AFB">
            <w:pPr>
              <w:ind w:firstLine="0"/>
              <w:rPr>
                <w:rtl/>
                <w:lang w:eastAsia="he-IL"/>
              </w:rPr>
            </w:pPr>
            <w:r>
              <w:rPr>
                <w:rFonts w:hint="cs"/>
                <w:rtl/>
                <w:lang w:eastAsia="he-IL"/>
              </w:rPr>
              <w:t>89.</w:t>
            </w:r>
          </w:p>
        </w:tc>
        <w:tc>
          <w:tcPr>
            <w:tcW w:w="7488" w:type="dxa"/>
            <w:gridSpan w:val="4"/>
          </w:tcPr>
          <w:p w14:paraId="29289098" w14:textId="77777777" w:rsidR="00071A67" w:rsidRDefault="00071A67" w:rsidP="003F0AFB">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071A67" w14:paraId="0E589CB0" w14:textId="77777777" w:rsidTr="001F4F30">
        <w:tc>
          <w:tcPr>
            <w:tcW w:w="1310" w:type="dxa"/>
          </w:tcPr>
          <w:p w14:paraId="707AA760" w14:textId="77777777" w:rsidR="00071A67" w:rsidRDefault="00071A67" w:rsidP="003F0AFB">
            <w:pPr>
              <w:ind w:firstLine="0"/>
              <w:rPr>
                <w:rtl/>
                <w:lang w:eastAsia="he-IL"/>
              </w:rPr>
            </w:pPr>
          </w:p>
        </w:tc>
        <w:tc>
          <w:tcPr>
            <w:tcW w:w="500" w:type="dxa"/>
          </w:tcPr>
          <w:p w14:paraId="2C73F188" w14:textId="77777777" w:rsidR="00071A67" w:rsidRDefault="00071A67" w:rsidP="003F0AFB">
            <w:pPr>
              <w:ind w:firstLine="0"/>
              <w:rPr>
                <w:rtl/>
                <w:lang w:eastAsia="he-IL"/>
              </w:rPr>
            </w:pPr>
          </w:p>
        </w:tc>
        <w:tc>
          <w:tcPr>
            <w:tcW w:w="442" w:type="dxa"/>
          </w:tcPr>
          <w:p w14:paraId="7705B85C" w14:textId="77777777" w:rsidR="00071A67" w:rsidRDefault="00071A67" w:rsidP="003F0AFB">
            <w:pPr>
              <w:ind w:firstLine="0"/>
              <w:rPr>
                <w:rtl/>
                <w:lang w:eastAsia="he-IL"/>
              </w:rPr>
            </w:pPr>
            <w:r>
              <w:rPr>
                <w:rFonts w:hint="cs"/>
                <w:rtl/>
                <w:lang w:eastAsia="he-IL"/>
              </w:rPr>
              <w:t>(4)</w:t>
            </w:r>
          </w:p>
        </w:tc>
        <w:tc>
          <w:tcPr>
            <w:tcW w:w="475" w:type="dxa"/>
          </w:tcPr>
          <w:p w14:paraId="317E85FA" w14:textId="3EE31E72" w:rsidR="00071A67" w:rsidRDefault="00071A67" w:rsidP="003F0AFB">
            <w:pPr>
              <w:ind w:firstLine="0"/>
              <w:rPr>
                <w:rtl/>
                <w:lang w:eastAsia="he-IL"/>
              </w:rPr>
            </w:pPr>
            <w:r>
              <w:rPr>
                <w:rFonts w:hint="cs"/>
                <w:rtl/>
                <w:lang w:eastAsia="he-IL"/>
              </w:rPr>
              <w:t>(ב)</w:t>
            </w:r>
          </w:p>
        </w:tc>
        <w:tc>
          <w:tcPr>
            <w:tcW w:w="6571" w:type="dxa"/>
            <w:gridSpan w:val="2"/>
          </w:tcPr>
          <w:p w14:paraId="727BB195" w14:textId="5DB0B3F9" w:rsidR="00071A67" w:rsidRPr="00071A67" w:rsidRDefault="00071A67" w:rsidP="003F0AFB">
            <w:pPr>
              <w:autoSpaceDE w:val="0"/>
              <w:autoSpaceDN w:val="0"/>
              <w:adjustRightInd w:val="0"/>
              <w:spacing w:line="240" w:lineRule="auto"/>
              <w:ind w:firstLine="0"/>
              <w:rPr>
                <w:rtl/>
                <w:lang w:eastAsia="he-IL"/>
              </w:rPr>
            </w:pPr>
            <w:r>
              <w:rPr>
                <w:rFonts w:hint="cs"/>
                <w:rtl/>
                <w:lang w:eastAsia="he-IL"/>
              </w:rPr>
              <w:t>בסעיף ק</w:t>
            </w:r>
            <w:r w:rsidR="00861493">
              <w:rPr>
                <w:rFonts w:hint="cs"/>
                <w:rtl/>
                <w:lang w:eastAsia="he-IL"/>
              </w:rPr>
              <w:t>ט</w:t>
            </w:r>
            <w:r>
              <w:rPr>
                <w:rFonts w:hint="cs"/>
                <w:rtl/>
                <w:lang w:eastAsia="he-IL"/>
              </w:rPr>
              <w:t xml:space="preserve">ן (א1), במקום פסקה (1) יבוא : </w:t>
            </w:r>
          </w:p>
        </w:tc>
      </w:tr>
      <w:tr w:rsidR="00071A67" w14:paraId="7CA1E901" w14:textId="77777777" w:rsidTr="001F4F30">
        <w:tc>
          <w:tcPr>
            <w:tcW w:w="1310" w:type="dxa"/>
          </w:tcPr>
          <w:p w14:paraId="303EE480" w14:textId="77777777" w:rsidR="00071A67" w:rsidRDefault="00071A67" w:rsidP="003F0AFB">
            <w:pPr>
              <w:ind w:firstLine="0"/>
              <w:rPr>
                <w:rtl/>
                <w:lang w:eastAsia="he-IL"/>
              </w:rPr>
            </w:pPr>
          </w:p>
        </w:tc>
        <w:tc>
          <w:tcPr>
            <w:tcW w:w="500" w:type="dxa"/>
          </w:tcPr>
          <w:p w14:paraId="77D0D285" w14:textId="77777777" w:rsidR="00071A67" w:rsidRDefault="00071A67" w:rsidP="003F0AFB">
            <w:pPr>
              <w:ind w:firstLine="0"/>
              <w:rPr>
                <w:rtl/>
                <w:lang w:eastAsia="he-IL"/>
              </w:rPr>
            </w:pPr>
          </w:p>
        </w:tc>
        <w:tc>
          <w:tcPr>
            <w:tcW w:w="442" w:type="dxa"/>
          </w:tcPr>
          <w:p w14:paraId="21293839" w14:textId="77777777" w:rsidR="00071A67" w:rsidRDefault="00071A67" w:rsidP="003F0AFB">
            <w:pPr>
              <w:ind w:firstLine="0"/>
              <w:rPr>
                <w:rtl/>
                <w:lang w:eastAsia="he-IL"/>
              </w:rPr>
            </w:pPr>
          </w:p>
        </w:tc>
        <w:tc>
          <w:tcPr>
            <w:tcW w:w="475" w:type="dxa"/>
          </w:tcPr>
          <w:p w14:paraId="455E9895" w14:textId="77777777" w:rsidR="00071A67" w:rsidRDefault="00071A67" w:rsidP="003F0AFB">
            <w:pPr>
              <w:ind w:firstLine="0"/>
              <w:rPr>
                <w:rtl/>
                <w:lang w:eastAsia="he-IL"/>
              </w:rPr>
            </w:pPr>
          </w:p>
        </w:tc>
        <w:tc>
          <w:tcPr>
            <w:tcW w:w="466" w:type="dxa"/>
          </w:tcPr>
          <w:p w14:paraId="5910569B" w14:textId="5D578F2E" w:rsidR="00071A67" w:rsidRDefault="00071A67" w:rsidP="003F0AFB">
            <w:pPr>
              <w:ind w:firstLine="0"/>
              <w:rPr>
                <w:rtl/>
                <w:lang w:eastAsia="he-IL"/>
              </w:rPr>
            </w:pPr>
            <w:r>
              <w:rPr>
                <w:rFonts w:hint="cs"/>
                <w:rtl/>
                <w:lang w:eastAsia="he-IL"/>
              </w:rPr>
              <w:t>"(1)</w:t>
            </w:r>
          </w:p>
        </w:tc>
        <w:tc>
          <w:tcPr>
            <w:tcW w:w="6105" w:type="dxa"/>
          </w:tcPr>
          <w:p w14:paraId="1B48E4C5" w14:textId="77777777" w:rsidR="00071A67" w:rsidRPr="00071A67" w:rsidRDefault="00071A67" w:rsidP="00071A67">
            <w:pPr>
              <w:autoSpaceDE w:val="0"/>
              <w:autoSpaceDN w:val="0"/>
              <w:adjustRightInd w:val="0"/>
              <w:spacing w:line="240" w:lineRule="auto"/>
              <w:ind w:firstLine="0"/>
              <w:jc w:val="left"/>
              <w:rPr>
                <w:lang w:eastAsia="he-IL"/>
              </w:rPr>
            </w:pPr>
            <w:r w:rsidRPr="00071A67">
              <w:rPr>
                <w:rtl/>
                <w:lang w:eastAsia="he-IL"/>
              </w:rPr>
              <w:t>שינוי ייעוד והגדלת השטח המותר לבנייה בהתאם לאמור</w:t>
            </w:r>
          </w:p>
          <w:p w14:paraId="62D76747" w14:textId="109DE314" w:rsidR="00071A67" w:rsidRDefault="00071A67" w:rsidP="00071A67">
            <w:pPr>
              <w:autoSpaceDE w:val="0"/>
              <w:autoSpaceDN w:val="0"/>
              <w:adjustRightInd w:val="0"/>
              <w:spacing w:line="240" w:lineRule="auto"/>
              <w:ind w:firstLine="0"/>
              <w:jc w:val="left"/>
              <w:rPr>
                <w:rtl/>
                <w:lang w:eastAsia="he-IL"/>
              </w:rPr>
            </w:pPr>
            <w:r w:rsidRPr="00071A67">
              <w:rPr>
                <w:rtl/>
                <w:lang w:eastAsia="he-IL"/>
              </w:rPr>
              <w:t xml:space="preserve">בפסקאות </w:t>
            </w:r>
            <w:r>
              <w:rPr>
                <w:rFonts w:hint="cs"/>
                <w:rtl/>
                <w:lang w:eastAsia="he-IL"/>
              </w:rPr>
              <w:t>(13</w:t>
            </w:r>
            <w:r w:rsidRPr="00071A67">
              <w:rPr>
                <w:rtl/>
                <w:lang w:eastAsia="he-IL"/>
              </w:rPr>
              <w:t>א</w:t>
            </w:r>
            <w:r>
              <w:rPr>
                <w:rFonts w:hint="cs"/>
                <w:rtl/>
                <w:lang w:eastAsia="he-IL"/>
              </w:rPr>
              <w:t xml:space="preserve">) </w:t>
            </w:r>
            <w:r>
              <w:rPr>
                <w:rtl/>
                <w:lang w:eastAsia="he-IL"/>
              </w:rPr>
              <w:t>–</w:t>
            </w:r>
            <w:r>
              <w:rPr>
                <w:rFonts w:hint="cs"/>
                <w:rtl/>
                <w:lang w:eastAsia="he-IL"/>
              </w:rPr>
              <w:t xml:space="preserve"> (</w:t>
            </w:r>
            <w:r w:rsidRPr="00071A67">
              <w:rPr>
                <w:rtl/>
                <w:lang w:eastAsia="he-IL"/>
              </w:rPr>
              <w:t>1</w:t>
            </w:r>
            <w:r>
              <w:rPr>
                <w:rFonts w:hint="cs"/>
                <w:rtl/>
                <w:lang w:eastAsia="he-IL"/>
              </w:rPr>
              <w:t>3</w:t>
            </w:r>
            <w:bookmarkStart w:id="7772" w:name="_ETM_Q1_7062633"/>
            <w:bookmarkStart w:id="7773" w:name="_ETM_Q1_7059073"/>
            <w:bookmarkStart w:id="7774" w:name="_ETM_Q1_7055603"/>
            <w:bookmarkEnd w:id="7772"/>
            <w:bookmarkEnd w:id="7773"/>
            <w:bookmarkEnd w:id="7774"/>
            <w:r>
              <w:rPr>
                <w:rFonts w:hint="cs"/>
                <w:rtl/>
                <w:lang w:eastAsia="he-IL"/>
              </w:rPr>
              <w:t>ו)</w:t>
            </w:r>
            <w:r w:rsidRPr="00071A67">
              <w:rPr>
                <w:rtl/>
                <w:lang w:eastAsia="he-IL"/>
              </w:rPr>
              <w:t xml:space="preserve"> שבסעיף קטן </w:t>
            </w:r>
            <w:r>
              <w:rPr>
                <w:rFonts w:hint="cs"/>
                <w:rtl/>
                <w:lang w:eastAsia="he-IL"/>
              </w:rPr>
              <w:t>(</w:t>
            </w:r>
            <w:r w:rsidRPr="00071A67">
              <w:rPr>
                <w:rtl/>
                <w:lang w:eastAsia="he-IL"/>
              </w:rPr>
              <w:t>א</w:t>
            </w:r>
            <w:r>
              <w:rPr>
                <w:rFonts w:hint="cs"/>
                <w:rtl/>
                <w:lang w:eastAsia="he-IL"/>
              </w:rPr>
              <w:t>)</w:t>
            </w:r>
            <w:r w:rsidRPr="00071A67">
              <w:rPr>
                <w:rtl/>
                <w:lang w:eastAsia="he-IL"/>
              </w:rPr>
              <w:t xml:space="preserve"> בשינוי זה: במקום</w:t>
            </w:r>
            <w:r>
              <w:rPr>
                <w:rFonts w:hint="cs"/>
                <w:rtl/>
                <w:lang w:eastAsia="he-IL"/>
              </w:rPr>
              <w:t xml:space="preserve"> "1,200" יקראו "5,000" ;</w:t>
            </w:r>
          </w:p>
        </w:tc>
      </w:tr>
    </w:tbl>
    <w:p w14:paraId="053E05DF" w14:textId="141D30A3" w:rsidR="00071A67" w:rsidRDefault="00071A67" w:rsidP="00743D5B">
      <w:pPr>
        <w:rPr>
          <w:rtl/>
          <w:lang w:eastAsia="he-IL"/>
        </w:rPr>
      </w:pPr>
    </w:p>
    <w:p w14:paraId="4A4AD937" w14:textId="347BE6C0" w:rsidR="00071A67" w:rsidRDefault="00071A67" w:rsidP="00743D5B">
      <w:pPr>
        <w:rPr>
          <w:rtl/>
          <w:lang w:eastAsia="he-IL"/>
        </w:rPr>
      </w:pPr>
      <w:bookmarkStart w:id="7775" w:name="_ETM_Q1_7073650"/>
      <w:bookmarkStart w:id="7776" w:name="_ETM_Q1_7073692"/>
      <w:bookmarkStart w:id="7777" w:name="_ETM_Q1_7074148"/>
      <w:bookmarkEnd w:id="7775"/>
      <w:bookmarkEnd w:id="7776"/>
      <w:bookmarkEnd w:id="7777"/>
    </w:p>
    <w:p w14:paraId="10503071" w14:textId="5AA89D7C" w:rsidR="00071A67" w:rsidRDefault="00071A67" w:rsidP="00071A67">
      <w:pPr>
        <w:pStyle w:val="a4"/>
        <w:keepNext/>
      </w:pPr>
      <w:bookmarkStart w:id="7778" w:name="ET_speaker_5552_959"/>
      <w:r w:rsidRPr="00071A67">
        <w:rPr>
          <w:rStyle w:val="TagStyle"/>
          <w:rtl/>
        </w:rPr>
        <w:t xml:space="preserve"> &lt;&lt; דובר &gt;&gt; </w:t>
      </w:r>
      <w:r>
        <w:rPr>
          <w:rtl/>
        </w:rPr>
        <w:t>יוליה מלינובסקי (ישראל ביתנו):</w:t>
      </w:r>
      <w:r w:rsidRPr="00071A67">
        <w:rPr>
          <w:rStyle w:val="TagStyle"/>
          <w:rtl/>
        </w:rPr>
        <w:t xml:space="preserve"> &lt;&lt; דובר &gt;&gt;</w:t>
      </w:r>
      <w:r w:rsidR="0011182F">
        <w:rPr>
          <w:rtl/>
        </w:rPr>
        <w:t xml:space="preserve"> </w:t>
      </w:r>
      <w:r>
        <w:rPr>
          <w:rtl/>
        </w:rPr>
        <w:t xml:space="preserve"> </w:t>
      </w:r>
      <w:bookmarkEnd w:id="7778"/>
    </w:p>
    <w:p w14:paraId="610A085D" w14:textId="58EFBBBD" w:rsidR="00071A67" w:rsidRDefault="00071A67" w:rsidP="00071A67">
      <w:pPr>
        <w:pStyle w:val="KeepWithNext"/>
        <w:rPr>
          <w:rtl/>
          <w:lang w:eastAsia="he-IL"/>
        </w:rPr>
      </w:pPr>
    </w:p>
    <w:p w14:paraId="00022758" w14:textId="2F758BCA" w:rsidR="00071A67" w:rsidRDefault="00071A67" w:rsidP="00071A67">
      <w:pPr>
        <w:rPr>
          <w:rtl/>
          <w:lang w:eastAsia="he-IL"/>
        </w:rPr>
      </w:pPr>
      <w:bookmarkStart w:id="7779" w:name="_ETM_Q1_7074329"/>
      <w:bookmarkStart w:id="7780" w:name="_ETM_Q1_7074345"/>
      <w:bookmarkEnd w:id="7779"/>
      <w:bookmarkEnd w:id="7780"/>
      <w:r>
        <w:rPr>
          <w:rFonts w:hint="cs"/>
          <w:rtl/>
          <w:lang w:eastAsia="he-IL"/>
        </w:rPr>
        <w:t xml:space="preserve">מאיפה בא </w:t>
      </w:r>
      <w:bookmarkStart w:id="7781" w:name="_ETM_Q1_7075017"/>
      <w:bookmarkEnd w:id="7781"/>
      <w:r>
        <w:rPr>
          <w:rFonts w:hint="cs"/>
          <w:rtl/>
          <w:lang w:eastAsia="he-IL"/>
        </w:rPr>
        <w:t>5,000?</w:t>
      </w:r>
      <w:r w:rsidR="004066F4">
        <w:rPr>
          <w:rFonts w:hint="cs"/>
          <w:rtl/>
          <w:lang w:eastAsia="he-IL"/>
        </w:rPr>
        <w:t xml:space="preserve"> בני, למה 5,000?</w:t>
      </w:r>
    </w:p>
    <w:p w14:paraId="173E9435" w14:textId="56C87CA9" w:rsidR="004066F4" w:rsidRDefault="004066F4" w:rsidP="00071A67">
      <w:pPr>
        <w:rPr>
          <w:rtl/>
          <w:lang w:eastAsia="he-IL"/>
        </w:rPr>
      </w:pPr>
      <w:bookmarkStart w:id="7782" w:name="_ETM_Q1_7084715"/>
      <w:bookmarkStart w:id="7783" w:name="_ETM_Q1_7084749"/>
      <w:bookmarkStart w:id="7784" w:name="_ETM_Q1_7085119"/>
      <w:bookmarkEnd w:id="7782"/>
      <w:bookmarkEnd w:id="7783"/>
      <w:bookmarkEnd w:id="7784"/>
    </w:p>
    <w:p w14:paraId="64633D34" w14:textId="6F173BAB" w:rsidR="004066F4" w:rsidRDefault="004066F4" w:rsidP="004066F4">
      <w:pPr>
        <w:pStyle w:val="af6"/>
        <w:keepNext/>
      </w:pPr>
      <w:bookmarkStart w:id="7785" w:name="ET_yor_5069_960"/>
      <w:r w:rsidRPr="004066F4">
        <w:rPr>
          <w:rStyle w:val="TagStyle"/>
          <w:rtl/>
        </w:rPr>
        <w:t xml:space="preserve"> &lt;&lt; יור &gt;&gt; </w:t>
      </w:r>
      <w:r>
        <w:rPr>
          <w:rtl/>
        </w:rPr>
        <w:t>היו"ר יעקב אשר:</w:t>
      </w:r>
      <w:r w:rsidRPr="004066F4">
        <w:rPr>
          <w:rStyle w:val="TagStyle"/>
          <w:rtl/>
        </w:rPr>
        <w:t xml:space="preserve"> &lt;&lt; יור &gt;&gt;</w:t>
      </w:r>
      <w:r w:rsidR="0011182F">
        <w:rPr>
          <w:rtl/>
        </w:rPr>
        <w:t xml:space="preserve"> </w:t>
      </w:r>
      <w:r>
        <w:rPr>
          <w:rtl/>
        </w:rPr>
        <w:t xml:space="preserve"> </w:t>
      </w:r>
      <w:bookmarkEnd w:id="7785"/>
    </w:p>
    <w:p w14:paraId="47A23C2B" w14:textId="35EB25D9" w:rsidR="004066F4" w:rsidRDefault="004066F4" w:rsidP="004066F4">
      <w:pPr>
        <w:pStyle w:val="KeepWithNext"/>
        <w:rPr>
          <w:rtl/>
          <w:lang w:eastAsia="he-IL"/>
        </w:rPr>
      </w:pPr>
    </w:p>
    <w:p w14:paraId="1917C2B6" w14:textId="6FF956C8" w:rsidR="004066F4" w:rsidRDefault="004066F4" w:rsidP="004066F4">
      <w:pPr>
        <w:rPr>
          <w:rtl/>
          <w:lang w:eastAsia="he-IL"/>
        </w:rPr>
      </w:pPr>
      <w:bookmarkStart w:id="7786" w:name="_ETM_Q1_7085304"/>
      <w:bookmarkStart w:id="7787" w:name="_ETM_Q1_7085321"/>
      <w:bookmarkEnd w:id="7786"/>
      <w:bookmarkEnd w:id="7787"/>
      <w:r>
        <w:rPr>
          <w:rFonts w:hint="cs"/>
          <w:rtl/>
          <w:lang w:eastAsia="he-IL"/>
        </w:rPr>
        <w:t>כן. לא, זה בעצמאיות. ה-5,000 מופיע בעצמאיות.</w:t>
      </w:r>
    </w:p>
    <w:p w14:paraId="1AF0D34A" w14:textId="23E68451" w:rsidR="004066F4" w:rsidRDefault="004066F4" w:rsidP="004066F4">
      <w:pPr>
        <w:rPr>
          <w:rtl/>
          <w:lang w:eastAsia="he-IL"/>
        </w:rPr>
      </w:pPr>
      <w:bookmarkStart w:id="7788" w:name="_ETM_Q1_7091182"/>
      <w:bookmarkStart w:id="7789" w:name="_ETM_Q1_7091217"/>
      <w:bookmarkEnd w:id="7788"/>
      <w:bookmarkEnd w:id="7789"/>
    </w:p>
    <w:p w14:paraId="5D6EE75F" w14:textId="13D3ECC5" w:rsidR="004066F4" w:rsidRDefault="004066F4" w:rsidP="004066F4">
      <w:pPr>
        <w:pStyle w:val="a4"/>
        <w:keepNext/>
      </w:pPr>
      <w:bookmarkStart w:id="7790" w:name="ET_speaker_תומר_רוזנר_961"/>
      <w:r w:rsidRPr="004066F4">
        <w:rPr>
          <w:rStyle w:val="TagStyle"/>
          <w:rtl/>
        </w:rPr>
        <w:t xml:space="preserve"> &lt;&lt; דובר &gt;&gt; </w:t>
      </w:r>
      <w:r>
        <w:rPr>
          <w:rtl/>
        </w:rPr>
        <w:t>תומר רוזנר:</w:t>
      </w:r>
      <w:r w:rsidRPr="004066F4">
        <w:rPr>
          <w:rStyle w:val="TagStyle"/>
          <w:rtl/>
        </w:rPr>
        <w:t xml:space="preserve"> &lt;&lt; דובר &gt;&gt;</w:t>
      </w:r>
      <w:r w:rsidR="0011182F">
        <w:rPr>
          <w:rtl/>
        </w:rPr>
        <w:t xml:space="preserve"> </w:t>
      </w:r>
      <w:r>
        <w:rPr>
          <w:rtl/>
        </w:rPr>
        <w:t xml:space="preserve"> </w:t>
      </w:r>
      <w:bookmarkEnd w:id="7790"/>
    </w:p>
    <w:p w14:paraId="76C35066" w14:textId="3DF05656" w:rsidR="004066F4" w:rsidRDefault="004066F4" w:rsidP="004066F4">
      <w:pPr>
        <w:pStyle w:val="KeepWithNext"/>
        <w:rPr>
          <w:rtl/>
          <w:lang w:eastAsia="he-IL"/>
        </w:rPr>
      </w:pPr>
    </w:p>
    <w:p w14:paraId="482CEFB1" w14:textId="5A07908C" w:rsidR="004066F4" w:rsidRDefault="004066F4" w:rsidP="004066F4">
      <w:pPr>
        <w:rPr>
          <w:rtl/>
          <w:lang w:eastAsia="he-IL"/>
        </w:rPr>
      </w:pPr>
      <w:bookmarkStart w:id="7791" w:name="_ETM_Q1_7091846"/>
      <w:bookmarkStart w:id="7792" w:name="_ETM_Q1_7091865"/>
      <w:bookmarkEnd w:id="7791"/>
      <w:bookmarkEnd w:id="7792"/>
      <w:r>
        <w:rPr>
          <w:rFonts w:hint="cs"/>
          <w:rtl/>
          <w:lang w:eastAsia="he-IL"/>
        </w:rPr>
        <w:t xml:space="preserve">באותם </w:t>
      </w:r>
      <w:bookmarkStart w:id="7793" w:name="_ETM_Q1_7092281"/>
      <w:bookmarkEnd w:id="7793"/>
      <w:r>
        <w:rPr>
          <w:rFonts w:hint="cs"/>
          <w:rtl/>
          <w:lang w:eastAsia="he-IL"/>
        </w:rPr>
        <w:t>מקרים שיש גם שינוי ייעוד. כשמדובר במגרש שעושים בו שינוי</w:t>
      </w:r>
      <w:bookmarkStart w:id="7794" w:name="_ETM_Q1_7096889"/>
      <w:bookmarkEnd w:id="7794"/>
      <w:r>
        <w:rPr>
          <w:rFonts w:hint="cs"/>
          <w:rtl/>
          <w:lang w:eastAsia="he-IL"/>
        </w:rPr>
        <w:t xml:space="preserve"> ייעוד, תהיה מגבלת תקרה של עד 5,000 מטר. במקום 1,200. </w:t>
      </w:r>
      <w:bookmarkStart w:id="7795" w:name="_ETM_Q1_7102501"/>
      <w:bookmarkStart w:id="7796" w:name="_ETM_Q1_7103778"/>
      <w:bookmarkEnd w:id="7795"/>
      <w:bookmarkEnd w:id="7796"/>
    </w:p>
    <w:p w14:paraId="4A5FACED" w14:textId="5379DF8E" w:rsidR="00CB31B3" w:rsidRDefault="00CB31B3" w:rsidP="004066F4">
      <w:pPr>
        <w:rPr>
          <w:rtl/>
          <w:lang w:eastAsia="he-IL"/>
        </w:rPr>
      </w:pPr>
      <w:bookmarkStart w:id="7797" w:name="_ETM_Q1_7104280"/>
      <w:bookmarkEnd w:id="7797"/>
    </w:p>
    <w:p w14:paraId="0582342A" w14:textId="5BCB7284" w:rsidR="00CB31B3" w:rsidRDefault="00CB31B3" w:rsidP="00CB31B3">
      <w:pPr>
        <w:pStyle w:val="a4"/>
        <w:keepNext/>
      </w:pPr>
      <w:bookmarkStart w:id="7798" w:name="ET_speaker_5552_962"/>
      <w:r w:rsidRPr="00CB31B3">
        <w:rPr>
          <w:rStyle w:val="TagStyle"/>
          <w:rtl/>
        </w:rPr>
        <w:t xml:space="preserve"> &lt;&lt; דובר &gt;&gt; </w:t>
      </w:r>
      <w:r>
        <w:rPr>
          <w:rtl/>
        </w:rPr>
        <w:t>יוליה מלינובסקי (ישראל ביתנו):</w:t>
      </w:r>
      <w:r w:rsidRPr="00CB31B3">
        <w:rPr>
          <w:rStyle w:val="TagStyle"/>
          <w:rtl/>
        </w:rPr>
        <w:t xml:space="preserve"> &lt;&lt; דובר &gt;&gt;</w:t>
      </w:r>
      <w:r w:rsidR="0011182F">
        <w:rPr>
          <w:rtl/>
        </w:rPr>
        <w:t xml:space="preserve"> </w:t>
      </w:r>
      <w:r>
        <w:rPr>
          <w:rtl/>
        </w:rPr>
        <w:t xml:space="preserve"> </w:t>
      </w:r>
      <w:bookmarkEnd w:id="7798"/>
    </w:p>
    <w:p w14:paraId="2A9F6F8B" w14:textId="4186E1F1" w:rsidR="00CB31B3" w:rsidRDefault="00CB31B3" w:rsidP="00CB31B3">
      <w:pPr>
        <w:pStyle w:val="KeepWithNext"/>
        <w:rPr>
          <w:rtl/>
          <w:lang w:eastAsia="he-IL"/>
        </w:rPr>
      </w:pPr>
    </w:p>
    <w:p w14:paraId="6D37E739" w14:textId="6D8DEDCE" w:rsidR="00CB31B3" w:rsidRDefault="00CB31B3" w:rsidP="00CB31B3">
      <w:pPr>
        <w:rPr>
          <w:rtl/>
          <w:lang w:eastAsia="he-IL"/>
        </w:rPr>
      </w:pPr>
      <w:bookmarkStart w:id="7799" w:name="_ETM_Q1_7104479"/>
      <w:bookmarkStart w:id="7800" w:name="_ETM_Q1_7104500"/>
      <w:bookmarkEnd w:id="7799"/>
      <w:bookmarkEnd w:id="7800"/>
      <w:r>
        <w:rPr>
          <w:rFonts w:hint="cs"/>
          <w:rtl/>
          <w:lang w:eastAsia="he-IL"/>
        </w:rPr>
        <w:t>למה 5,000?</w:t>
      </w:r>
      <w:bookmarkStart w:id="7801" w:name="_ETM_Q1_7106141"/>
      <w:bookmarkStart w:id="7802" w:name="_ETM_Q1_7106174"/>
      <w:bookmarkEnd w:id="7801"/>
      <w:bookmarkEnd w:id="7802"/>
      <w:r>
        <w:rPr>
          <w:rFonts w:hint="cs"/>
          <w:rtl/>
          <w:lang w:eastAsia="he-IL"/>
        </w:rPr>
        <w:t xml:space="preserve"> מאיפה?</w:t>
      </w:r>
    </w:p>
    <w:p w14:paraId="3503C61A" w14:textId="6CD39C46" w:rsidR="00CB31B3" w:rsidRDefault="00CB31B3" w:rsidP="00CB31B3">
      <w:pPr>
        <w:rPr>
          <w:rtl/>
          <w:lang w:eastAsia="he-IL"/>
        </w:rPr>
      </w:pPr>
      <w:bookmarkStart w:id="7803" w:name="_ETM_Q1_7108191"/>
      <w:bookmarkStart w:id="7804" w:name="_ETM_Q1_7108234"/>
      <w:bookmarkStart w:id="7805" w:name="_ETM_Q1_7108622"/>
      <w:bookmarkEnd w:id="7803"/>
      <w:bookmarkEnd w:id="7804"/>
      <w:bookmarkEnd w:id="7805"/>
    </w:p>
    <w:p w14:paraId="0D1F188D" w14:textId="238A08A2" w:rsidR="00CB31B3" w:rsidRDefault="00CB31B3" w:rsidP="00CB31B3">
      <w:pPr>
        <w:pStyle w:val="af6"/>
        <w:keepNext/>
      </w:pPr>
      <w:bookmarkStart w:id="7806" w:name="ET_yor_5069_963"/>
      <w:r w:rsidRPr="00CB31B3">
        <w:rPr>
          <w:rStyle w:val="TagStyle"/>
          <w:rtl/>
        </w:rPr>
        <w:t xml:space="preserve"> &lt;&lt; יור &gt;&gt; </w:t>
      </w:r>
      <w:r>
        <w:rPr>
          <w:rtl/>
        </w:rPr>
        <w:t>היו"ר יעקב אשר:</w:t>
      </w:r>
      <w:r w:rsidRPr="00CB31B3">
        <w:rPr>
          <w:rStyle w:val="TagStyle"/>
          <w:rtl/>
        </w:rPr>
        <w:t xml:space="preserve"> &lt;&lt; יור &gt;&gt;</w:t>
      </w:r>
      <w:r w:rsidR="0011182F">
        <w:rPr>
          <w:rtl/>
        </w:rPr>
        <w:t xml:space="preserve"> </w:t>
      </w:r>
      <w:r>
        <w:rPr>
          <w:rtl/>
        </w:rPr>
        <w:t xml:space="preserve"> </w:t>
      </w:r>
      <w:bookmarkEnd w:id="7806"/>
    </w:p>
    <w:p w14:paraId="4B4822A4" w14:textId="2965C4F2" w:rsidR="00CB31B3" w:rsidRDefault="00CB31B3" w:rsidP="00CB31B3">
      <w:pPr>
        <w:pStyle w:val="KeepWithNext"/>
        <w:rPr>
          <w:rtl/>
          <w:lang w:eastAsia="he-IL"/>
        </w:rPr>
      </w:pPr>
    </w:p>
    <w:p w14:paraId="404149D0" w14:textId="361C1AC0" w:rsidR="00CB31B3" w:rsidRDefault="00CB31B3" w:rsidP="00CB31B3">
      <w:pPr>
        <w:rPr>
          <w:rtl/>
          <w:lang w:eastAsia="he-IL"/>
        </w:rPr>
      </w:pPr>
      <w:bookmarkStart w:id="7807" w:name="_ETM_Q1_7108816"/>
      <w:bookmarkStart w:id="7808" w:name="_ETM_Q1_7108836"/>
      <w:bookmarkEnd w:id="7807"/>
      <w:bookmarkEnd w:id="7808"/>
      <w:r>
        <w:rPr>
          <w:rFonts w:hint="cs"/>
          <w:rtl/>
          <w:lang w:eastAsia="he-IL"/>
        </w:rPr>
        <w:t>זו שאלה שאנחנו שואלים כל הזמן. זה גימטרייה.</w:t>
      </w:r>
    </w:p>
    <w:p w14:paraId="0EF5CDE6" w14:textId="06E89F3D" w:rsidR="00357E38" w:rsidRDefault="00357E38" w:rsidP="00CB31B3">
      <w:pPr>
        <w:rPr>
          <w:rtl/>
          <w:lang w:eastAsia="he-IL"/>
        </w:rPr>
      </w:pPr>
      <w:bookmarkStart w:id="7809" w:name="_ETM_Q1_7112167"/>
      <w:bookmarkStart w:id="7810" w:name="_ETM_Q1_7112209"/>
      <w:bookmarkEnd w:id="7809"/>
      <w:bookmarkEnd w:id="7810"/>
    </w:p>
    <w:p w14:paraId="2531A0DB" w14:textId="3F19FD97" w:rsidR="00357E38" w:rsidRDefault="00357E38" w:rsidP="00357E38">
      <w:pPr>
        <w:pStyle w:val="af9"/>
        <w:keepNext/>
        <w:rPr>
          <w:lang w:eastAsia="he-IL"/>
        </w:rPr>
      </w:pPr>
      <w:bookmarkStart w:id="7811" w:name="ET_guest_גלעד_אלון_964"/>
      <w:r w:rsidRPr="00357E38">
        <w:rPr>
          <w:rStyle w:val="TagStyle"/>
          <w:rtl/>
        </w:rPr>
        <w:t xml:space="preserve"> &lt;&lt; אורח &gt;&gt; </w:t>
      </w:r>
      <w:r>
        <w:rPr>
          <w:rtl/>
          <w:lang w:eastAsia="he-IL"/>
        </w:rPr>
        <w:t>גלעד אלון:</w:t>
      </w:r>
      <w:r w:rsidRPr="00357E38">
        <w:rPr>
          <w:rStyle w:val="TagStyle"/>
          <w:rtl/>
        </w:rPr>
        <w:t xml:space="preserve"> &lt;&lt; אורח &gt;&gt;</w:t>
      </w:r>
      <w:r w:rsidR="0011182F">
        <w:rPr>
          <w:rtl/>
          <w:lang w:eastAsia="he-IL"/>
        </w:rPr>
        <w:t xml:space="preserve"> </w:t>
      </w:r>
      <w:r>
        <w:rPr>
          <w:rtl/>
          <w:lang w:eastAsia="he-IL"/>
        </w:rPr>
        <w:t xml:space="preserve"> </w:t>
      </w:r>
      <w:bookmarkEnd w:id="7811"/>
    </w:p>
    <w:p w14:paraId="24B30401" w14:textId="02AD4F44" w:rsidR="00357E38" w:rsidRDefault="00357E38" w:rsidP="00357E38">
      <w:pPr>
        <w:pStyle w:val="KeepWithNext"/>
        <w:rPr>
          <w:rtl/>
          <w:lang w:eastAsia="he-IL"/>
        </w:rPr>
      </w:pPr>
    </w:p>
    <w:p w14:paraId="60BE0907" w14:textId="42014E53" w:rsidR="00357E38" w:rsidRDefault="00357E38" w:rsidP="00357E38">
      <w:pPr>
        <w:rPr>
          <w:rtl/>
          <w:lang w:eastAsia="he-IL"/>
        </w:rPr>
      </w:pPr>
      <w:bookmarkStart w:id="7812" w:name="_ETM_Q1_7109778"/>
      <w:bookmarkEnd w:id="7812"/>
      <w:r>
        <w:rPr>
          <w:rFonts w:hint="cs"/>
          <w:rtl/>
          <w:lang w:eastAsia="he-IL"/>
        </w:rPr>
        <w:t xml:space="preserve">תומר, </w:t>
      </w:r>
      <w:bookmarkStart w:id="7813" w:name="_ETM_Q1_7114806"/>
      <w:bookmarkEnd w:id="7813"/>
      <w:r>
        <w:rPr>
          <w:rFonts w:hint="cs"/>
          <w:rtl/>
          <w:lang w:eastAsia="he-IL"/>
        </w:rPr>
        <w:t xml:space="preserve">רק לגבי </w:t>
      </w:r>
      <w:bookmarkStart w:id="7814" w:name="_ETM_Q1_7111140"/>
      <w:bookmarkEnd w:id="7814"/>
      <w:r>
        <w:rPr>
          <w:rFonts w:hint="cs"/>
          <w:rtl/>
          <w:lang w:eastAsia="he-IL"/>
        </w:rPr>
        <w:t>ההגדלה</w:t>
      </w:r>
      <w:bookmarkStart w:id="7815" w:name="_ETM_Q1_7113685"/>
      <w:bookmarkStart w:id="7816" w:name="_ETM_Q1_7113728"/>
      <w:bookmarkEnd w:id="7815"/>
      <w:bookmarkEnd w:id="7816"/>
      <w:r>
        <w:rPr>
          <w:rFonts w:hint="cs"/>
          <w:rtl/>
          <w:lang w:eastAsia="he-IL"/>
        </w:rPr>
        <w:t>, לא לגבי שינוי הייעוד. בנוסח שלכם</w:t>
      </w:r>
      <w:bookmarkStart w:id="7817" w:name="_ETM_Q1_7116788"/>
      <w:bookmarkEnd w:id="7817"/>
      <w:r>
        <w:rPr>
          <w:rFonts w:hint="cs"/>
          <w:rtl/>
          <w:lang w:eastAsia="he-IL"/>
        </w:rPr>
        <w:t xml:space="preserve"> מופיע. אין מגבלה לגבי שינוי הייעוד.</w:t>
      </w:r>
    </w:p>
    <w:p w14:paraId="0BB7ABCA" w14:textId="20461251" w:rsidR="00357E38" w:rsidRDefault="00357E38" w:rsidP="00357E38">
      <w:pPr>
        <w:rPr>
          <w:rtl/>
          <w:lang w:eastAsia="he-IL"/>
        </w:rPr>
      </w:pPr>
      <w:bookmarkStart w:id="7818" w:name="_ETM_Q1_7121824"/>
      <w:bookmarkStart w:id="7819" w:name="_ETM_Q1_7121860"/>
      <w:bookmarkStart w:id="7820" w:name="_ETM_Q1_7122234"/>
      <w:bookmarkEnd w:id="7818"/>
      <w:bookmarkEnd w:id="7819"/>
      <w:bookmarkEnd w:id="7820"/>
    </w:p>
    <w:p w14:paraId="3B396E2A" w14:textId="36F8FC17" w:rsidR="00357E38" w:rsidRDefault="00357E38" w:rsidP="00357E38">
      <w:pPr>
        <w:pStyle w:val="a4"/>
        <w:keepNext/>
      </w:pPr>
      <w:bookmarkStart w:id="7821" w:name="ET_speaker_תומר_רוזנר_965"/>
      <w:r w:rsidRPr="00357E38">
        <w:rPr>
          <w:rStyle w:val="TagStyle"/>
          <w:rtl/>
        </w:rPr>
        <w:t xml:space="preserve"> &lt;&lt; דובר &gt;&gt; </w:t>
      </w:r>
      <w:r>
        <w:rPr>
          <w:rtl/>
        </w:rPr>
        <w:t>תומר רוזנר:</w:t>
      </w:r>
      <w:r w:rsidRPr="00357E38">
        <w:rPr>
          <w:rStyle w:val="TagStyle"/>
          <w:rtl/>
        </w:rPr>
        <w:t xml:space="preserve"> &lt;&lt; דובר &gt;&gt;</w:t>
      </w:r>
      <w:r w:rsidR="0011182F">
        <w:rPr>
          <w:rtl/>
        </w:rPr>
        <w:t xml:space="preserve"> </w:t>
      </w:r>
      <w:r>
        <w:rPr>
          <w:rtl/>
        </w:rPr>
        <w:t xml:space="preserve"> </w:t>
      </w:r>
      <w:bookmarkEnd w:id="7821"/>
    </w:p>
    <w:p w14:paraId="3BD12D9E" w14:textId="62CFD8AB" w:rsidR="00357E38" w:rsidRDefault="00357E38" w:rsidP="00357E38">
      <w:pPr>
        <w:pStyle w:val="KeepWithNext"/>
        <w:rPr>
          <w:rtl/>
          <w:lang w:eastAsia="he-IL"/>
        </w:rPr>
      </w:pPr>
    </w:p>
    <w:p w14:paraId="5AB802E5" w14:textId="5CE48FE7" w:rsidR="00357E38" w:rsidRDefault="00357E38" w:rsidP="00357E38">
      <w:pPr>
        <w:rPr>
          <w:rtl/>
          <w:lang w:eastAsia="he-IL"/>
        </w:rPr>
      </w:pPr>
      <w:bookmarkStart w:id="7822" w:name="_ETM_Q1_7122467"/>
      <w:bookmarkStart w:id="7823" w:name="_ETM_Q1_7122488"/>
      <w:bookmarkEnd w:id="7822"/>
      <w:bookmarkEnd w:id="7823"/>
      <w:r>
        <w:rPr>
          <w:rFonts w:hint="cs"/>
          <w:rtl/>
          <w:lang w:eastAsia="he-IL"/>
        </w:rPr>
        <w:t>אותה מגבלה</w:t>
      </w:r>
      <w:bookmarkStart w:id="7824" w:name="_ETM_Q1_7118432"/>
      <w:bookmarkEnd w:id="7824"/>
      <w:r>
        <w:rPr>
          <w:rFonts w:hint="cs"/>
          <w:rtl/>
          <w:lang w:eastAsia="he-IL"/>
        </w:rPr>
        <w:t>.</w:t>
      </w:r>
    </w:p>
    <w:p w14:paraId="0135F1BE" w14:textId="0D87BF1F" w:rsidR="00357E38" w:rsidRDefault="00357E38" w:rsidP="00357E38">
      <w:pPr>
        <w:rPr>
          <w:rtl/>
          <w:lang w:eastAsia="he-IL"/>
        </w:rPr>
      </w:pPr>
      <w:bookmarkStart w:id="7825" w:name="_ETM_Q1_7118955"/>
      <w:bookmarkStart w:id="7826" w:name="_ETM_Q1_7118996"/>
      <w:bookmarkStart w:id="7827" w:name="_ETM_Q1_7119455"/>
      <w:bookmarkEnd w:id="7825"/>
      <w:bookmarkEnd w:id="7826"/>
      <w:bookmarkEnd w:id="7827"/>
    </w:p>
    <w:p w14:paraId="2BBBCB7A" w14:textId="57A16C90" w:rsidR="00357E38" w:rsidRDefault="00357E38" w:rsidP="00357E38">
      <w:pPr>
        <w:pStyle w:val="af9"/>
        <w:keepNext/>
        <w:rPr>
          <w:lang w:eastAsia="he-IL"/>
        </w:rPr>
      </w:pPr>
      <w:bookmarkStart w:id="7828" w:name="ET_guest_רעות_בינג_966"/>
      <w:r w:rsidRPr="00357E38">
        <w:rPr>
          <w:rStyle w:val="TagStyle"/>
          <w:rtl/>
        </w:rPr>
        <w:t xml:space="preserve"> &lt;&lt; אורח &gt;&gt; </w:t>
      </w:r>
      <w:r>
        <w:rPr>
          <w:rtl/>
          <w:lang w:eastAsia="he-IL"/>
        </w:rPr>
        <w:t>רעות בינג:</w:t>
      </w:r>
      <w:r w:rsidRPr="00357E38">
        <w:rPr>
          <w:rStyle w:val="TagStyle"/>
          <w:rtl/>
        </w:rPr>
        <w:t xml:space="preserve"> &lt;&lt; אורח &gt;&gt;</w:t>
      </w:r>
      <w:r w:rsidR="0011182F">
        <w:rPr>
          <w:rtl/>
          <w:lang w:eastAsia="he-IL"/>
        </w:rPr>
        <w:t xml:space="preserve"> </w:t>
      </w:r>
      <w:r>
        <w:rPr>
          <w:rtl/>
          <w:lang w:eastAsia="he-IL"/>
        </w:rPr>
        <w:t xml:space="preserve"> </w:t>
      </w:r>
      <w:bookmarkEnd w:id="7828"/>
    </w:p>
    <w:p w14:paraId="304DA4B1" w14:textId="2DB3D51F" w:rsidR="00357E38" w:rsidRDefault="00357E38" w:rsidP="00357E38">
      <w:pPr>
        <w:pStyle w:val="KeepWithNext"/>
        <w:rPr>
          <w:rtl/>
          <w:lang w:eastAsia="he-IL"/>
        </w:rPr>
      </w:pPr>
    </w:p>
    <w:p w14:paraId="6703D04A" w14:textId="269A945D" w:rsidR="00357E38" w:rsidRDefault="00357E38" w:rsidP="00357E38">
      <w:pPr>
        <w:rPr>
          <w:rtl/>
          <w:lang w:eastAsia="he-IL"/>
        </w:rPr>
      </w:pPr>
      <w:bookmarkStart w:id="7829" w:name="_ETM_Q1_7119660"/>
      <w:bookmarkStart w:id="7830" w:name="_ETM_Q1_7119678"/>
      <w:bookmarkEnd w:id="7829"/>
      <w:bookmarkEnd w:id="7830"/>
      <w:r>
        <w:rPr>
          <w:rFonts w:hint="cs"/>
          <w:rtl/>
          <w:lang w:eastAsia="he-IL"/>
        </w:rPr>
        <w:t>להיפך.</w:t>
      </w:r>
    </w:p>
    <w:p w14:paraId="42D54971" w14:textId="0B6F5144" w:rsidR="00357E38" w:rsidRDefault="00357E38" w:rsidP="00357E38">
      <w:pPr>
        <w:rPr>
          <w:rtl/>
          <w:lang w:eastAsia="he-IL"/>
        </w:rPr>
      </w:pPr>
      <w:bookmarkStart w:id="7831" w:name="_ETM_Q1_7120362"/>
      <w:bookmarkStart w:id="7832" w:name="_ETM_Q1_7120400"/>
      <w:bookmarkEnd w:id="7831"/>
      <w:bookmarkEnd w:id="7832"/>
    </w:p>
    <w:p w14:paraId="488D4FAE" w14:textId="243C8AFE" w:rsidR="00357E38" w:rsidRDefault="00357E38" w:rsidP="00357E38">
      <w:pPr>
        <w:pStyle w:val="af9"/>
        <w:keepNext/>
        <w:rPr>
          <w:lang w:eastAsia="he-IL"/>
        </w:rPr>
      </w:pPr>
      <w:bookmarkStart w:id="7833" w:name="ET_guest_גלעד_אלון_967"/>
      <w:r w:rsidRPr="00357E38">
        <w:rPr>
          <w:rStyle w:val="TagStyle"/>
          <w:rtl/>
        </w:rPr>
        <w:t xml:space="preserve"> &lt;&lt; אורח &gt;&gt; </w:t>
      </w:r>
      <w:r>
        <w:rPr>
          <w:rtl/>
          <w:lang w:eastAsia="he-IL"/>
        </w:rPr>
        <w:t>גלעד אלון:</w:t>
      </w:r>
      <w:r w:rsidRPr="00357E38">
        <w:rPr>
          <w:rStyle w:val="TagStyle"/>
          <w:rtl/>
        </w:rPr>
        <w:t xml:space="preserve"> &lt;&lt; אורח &gt;&gt;</w:t>
      </w:r>
      <w:r w:rsidR="0011182F">
        <w:rPr>
          <w:rtl/>
          <w:lang w:eastAsia="he-IL"/>
        </w:rPr>
        <w:t xml:space="preserve"> </w:t>
      </w:r>
      <w:r>
        <w:rPr>
          <w:rtl/>
          <w:lang w:eastAsia="he-IL"/>
        </w:rPr>
        <w:t xml:space="preserve"> </w:t>
      </w:r>
      <w:bookmarkEnd w:id="7833"/>
    </w:p>
    <w:p w14:paraId="1DBC2936" w14:textId="5685BC4E" w:rsidR="00357E38" w:rsidRDefault="00357E38" w:rsidP="00357E38">
      <w:pPr>
        <w:pStyle w:val="KeepWithNext"/>
        <w:rPr>
          <w:rtl/>
          <w:lang w:eastAsia="he-IL"/>
        </w:rPr>
      </w:pPr>
    </w:p>
    <w:p w14:paraId="6395F0CF" w14:textId="53EEA49D" w:rsidR="00357E38" w:rsidRDefault="00357E38" w:rsidP="00357E38">
      <w:pPr>
        <w:rPr>
          <w:rtl/>
          <w:lang w:eastAsia="he-IL"/>
        </w:rPr>
      </w:pPr>
      <w:bookmarkStart w:id="7834" w:name="_ETM_Q1_7121789"/>
      <w:bookmarkStart w:id="7835" w:name="_ETM_Q1_7121810"/>
      <w:bookmarkEnd w:id="7834"/>
      <w:bookmarkEnd w:id="7835"/>
      <w:r>
        <w:rPr>
          <w:rFonts w:hint="cs"/>
          <w:rtl/>
          <w:lang w:eastAsia="he-IL"/>
        </w:rPr>
        <w:t xml:space="preserve">לא כתוב. לא כתוב. </w:t>
      </w:r>
      <w:bookmarkStart w:id="7836" w:name="_ETM_Q1_7123568"/>
      <w:bookmarkStart w:id="7837" w:name="_ETM_Q1_7125852"/>
      <w:bookmarkEnd w:id="7836"/>
      <w:bookmarkEnd w:id="7837"/>
    </w:p>
    <w:p w14:paraId="64F79507" w14:textId="091D0C68" w:rsidR="00357E38" w:rsidRDefault="00357E38" w:rsidP="00357E38">
      <w:pPr>
        <w:rPr>
          <w:rtl/>
          <w:lang w:eastAsia="he-IL"/>
        </w:rPr>
      </w:pPr>
      <w:bookmarkStart w:id="7838" w:name="_ETM_Q1_7125902"/>
      <w:bookmarkStart w:id="7839" w:name="_ETM_Q1_7126294"/>
      <w:bookmarkEnd w:id="7838"/>
      <w:bookmarkEnd w:id="7839"/>
    </w:p>
    <w:p w14:paraId="3A71A39C" w14:textId="250199DE" w:rsidR="00357E38" w:rsidRDefault="00357E38" w:rsidP="00357E38">
      <w:pPr>
        <w:pStyle w:val="af9"/>
        <w:keepNext/>
        <w:rPr>
          <w:lang w:eastAsia="he-IL"/>
        </w:rPr>
      </w:pPr>
      <w:bookmarkStart w:id="7840" w:name="ET_guest_832835_968"/>
      <w:r w:rsidRPr="00357E38">
        <w:rPr>
          <w:rStyle w:val="TagStyle"/>
          <w:rtl/>
        </w:rPr>
        <w:t xml:space="preserve"> &lt;&lt; אורח &gt;&gt; </w:t>
      </w:r>
      <w:r>
        <w:rPr>
          <w:rtl/>
          <w:lang w:eastAsia="he-IL"/>
        </w:rPr>
        <w:t>מתן יגל:</w:t>
      </w:r>
      <w:r w:rsidRPr="00357E38">
        <w:rPr>
          <w:rStyle w:val="TagStyle"/>
          <w:rtl/>
        </w:rPr>
        <w:t xml:space="preserve"> &lt;&lt; אורח &gt;&gt;</w:t>
      </w:r>
      <w:r w:rsidR="0011182F">
        <w:rPr>
          <w:rtl/>
          <w:lang w:eastAsia="he-IL"/>
        </w:rPr>
        <w:t xml:space="preserve"> </w:t>
      </w:r>
      <w:r>
        <w:rPr>
          <w:rtl/>
          <w:lang w:eastAsia="he-IL"/>
        </w:rPr>
        <w:t xml:space="preserve"> </w:t>
      </w:r>
      <w:bookmarkEnd w:id="7840"/>
    </w:p>
    <w:p w14:paraId="5A2DA384" w14:textId="23E6F2B8" w:rsidR="00357E38" w:rsidRDefault="00357E38" w:rsidP="00357E38">
      <w:pPr>
        <w:pStyle w:val="KeepWithNext"/>
        <w:rPr>
          <w:rtl/>
          <w:lang w:eastAsia="he-IL"/>
        </w:rPr>
      </w:pPr>
    </w:p>
    <w:p w14:paraId="6DFA48AB" w14:textId="3BA6B3AB" w:rsidR="00357E38" w:rsidRDefault="00357E38" w:rsidP="00357E38">
      <w:pPr>
        <w:rPr>
          <w:rtl/>
          <w:lang w:eastAsia="he-IL"/>
        </w:rPr>
      </w:pPr>
      <w:bookmarkStart w:id="7841" w:name="_ETM_Q1_7126504"/>
      <w:bookmarkStart w:id="7842" w:name="_ETM_Q1_7126522"/>
      <w:bookmarkEnd w:id="7841"/>
      <w:bookmarkEnd w:id="7842"/>
      <w:r>
        <w:rPr>
          <w:rFonts w:hint="cs"/>
          <w:rtl/>
          <w:lang w:eastAsia="he-IL"/>
        </w:rPr>
        <w:t>לא, היא רק על שינוי ייעוד.</w:t>
      </w:r>
      <w:bookmarkStart w:id="7843" w:name="_ETM_Q1_7123604"/>
      <w:bookmarkStart w:id="7844" w:name="_ETM_Q1_7123715"/>
      <w:bookmarkEnd w:id="7843"/>
      <w:bookmarkEnd w:id="7844"/>
    </w:p>
    <w:p w14:paraId="12D3BB9E" w14:textId="5FD15019" w:rsidR="00357E38" w:rsidRDefault="00357E38" w:rsidP="00357E38">
      <w:pPr>
        <w:rPr>
          <w:rtl/>
          <w:lang w:eastAsia="he-IL"/>
        </w:rPr>
      </w:pPr>
      <w:bookmarkStart w:id="7845" w:name="_ETM_Q1_7123761"/>
      <w:bookmarkStart w:id="7846" w:name="_ETM_Q1_7124511"/>
      <w:bookmarkEnd w:id="7845"/>
      <w:bookmarkEnd w:id="7846"/>
    </w:p>
    <w:p w14:paraId="7BFAB5A8" w14:textId="329C8159" w:rsidR="00357E38" w:rsidRDefault="00357E38" w:rsidP="00357E38">
      <w:pPr>
        <w:pStyle w:val="af9"/>
        <w:keepNext/>
        <w:rPr>
          <w:lang w:eastAsia="he-IL"/>
        </w:rPr>
      </w:pPr>
      <w:bookmarkStart w:id="7847" w:name="ET_guest_גלעד_אלון_969"/>
      <w:r w:rsidRPr="00357E38">
        <w:rPr>
          <w:rStyle w:val="TagStyle"/>
          <w:rtl/>
        </w:rPr>
        <w:t xml:space="preserve"> &lt;&lt; אורח &gt;&gt; </w:t>
      </w:r>
      <w:r>
        <w:rPr>
          <w:rtl/>
          <w:lang w:eastAsia="he-IL"/>
        </w:rPr>
        <w:t>גלעד אלון:</w:t>
      </w:r>
      <w:r w:rsidRPr="00357E38">
        <w:rPr>
          <w:rStyle w:val="TagStyle"/>
          <w:rtl/>
        </w:rPr>
        <w:t xml:space="preserve"> &lt;&lt; אורח &gt;&gt;</w:t>
      </w:r>
      <w:r w:rsidR="0011182F">
        <w:rPr>
          <w:rtl/>
          <w:lang w:eastAsia="he-IL"/>
        </w:rPr>
        <w:t xml:space="preserve"> </w:t>
      </w:r>
      <w:r>
        <w:rPr>
          <w:rtl/>
          <w:lang w:eastAsia="he-IL"/>
        </w:rPr>
        <w:t xml:space="preserve"> </w:t>
      </w:r>
      <w:bookmarkEnd w:id="7847"/>
    </w:p>
    <w:p w14:paraId="5AEE788B" w14:textId="09936655" w:rsidR="00357E38" w:rsidRDefault="00357E38" w:rsidP="00357E38">
      <w:pPr>
        <w:pStyle w:val="KeepWithNext"/>
        <w:rPr>
          <w:rtl/>
          <w:lang w:eastAsia="he-IL"/>
        </w:rPr>
      </w:pPr>
    </w:p>
    <w:p w14:paraId="76C98BB0" w14:textId="3A3657C5" w:rsidR="00357E38" w:rsidRDefault="00357E38" w:rsidP="00357E38">
      <w:pPr>
        <w:rPr>
          <w:rtl/>
          <w:lang w:eastAsia="he-IL"/>
        </w:rPr>
      </w:pPr>
      <w:bookmarkStart w:id="7848" w:name="_ETM_Q1_7124731"/>
      <w:bookmarkStart w:id="7849" w:name="_ETM_Q1_7124751"/>
      <w:bookmarkEnd w:id="7848"/>
      <w:bookmarkEnd w:id="7849"/>
      <w:r>
        <w:rPr>
          <w:rFonts w:hint="cs"/>
          <w:rtl/>
          <w:lang w:eastAsia="he-IL"/>
        </w:rPr>
        <w:t xml:space="preserve">לפי הנוסח שלהם, זה רק </w:t>
      </w:r>
      <w:bookmarkStart w:id="7850" w:name="_ETM_Q1_7126978"/>
      <w:bookmarkEnd w:id="7850"/>
      <w:r>
        <w:rPr>
          <w:rFonts w:hint="cs"/>
          <w:rtl/>
          <w:lang w:eastAsia="he-IL"/>
        </w:rPr>
        <w:t>על שינוי ייעוד.</w:t>
      </w:r>
    </w:p>
    <w:p w14:paraId="17635961" w14:textId="59689276" w:rsidR="00357E38" w:rsidRDefault="00357E38" w:rsidP="00357E38">
      <w:pPr>
        <w:rPr>
          <w:rtl/>
          <w:lang w:eastAsia="he-IL"/>
        </w:rPr>
      </w:pPr>
      <w:bookmarkStart w:id="7851" w:name="_ETM_Q1_7128044"/>
      <w:bookmarkStart w:id="7852" w:name="_ETM_Q1_7128085"/>
      <w:bookmarkStart w:id="7853" w:name="_ETM_Q1_7128469"/>
      <w:bookmarkEnd w:id="7851"/>
      <w:bookmarkEnd w:id="7852"/>
      <w:bookmarkEnd w:id="7853"/>
    </w:p>
    <w:p w14:paraId="1BC7A9DD" w14:textId="5B73BE12" w:rsidR="00357E38" w:rsidRDefault="00357E38" w:rsidP="00357E38">
      <w:pPr>
        <w:pStyle w:val="af9"/>
        <w:keepNext/>
        <w:rPr>
          <w:lang w:eastAsia="he-IL"/>
        </w:rPr>
      </w:pPr>
      <w:bookmarkStart w:id="7854" w:name="ET_guest_832835_970"/>
      <w:r w:rsidRPr="00357E38">
        <w:rPr>
          <w:rStyle w:val="TagStyle"/>
          <w:rtl/>
        </w:rPr>
        <w:t xml:space="preserve"> &lt;&lt; אורח &gt;&gt; </w:t>
      </w:r>
      <w:r>
        <w:rPr>
          <w:rtl/>
          <w:lang w:eastAsia="he-IL"/>
        </w:rPr>
        <w:t>מתן יגל:</w:t>
      </w:r>
      <w:r w:rsidRPr="00357E38">
        <w:rPr>
          <w:rStyle w:val="TagStyle"/>
          <w:rtl/>
        </w:rPr>
        <w:t xml:space="preserve"> &lt;&lt; אורח &gt;&gt;</w:t>
      </w:r>
      <w:r w:rsidR="0011182F">
        <w:rPr>
          <w:rtl/>
          <w:lang w:eastAsia="he-IL"/>
        </w:rPr>
        <w:t xml:space="preserve"> </w:t>
      </w:r>
      <w:r>
        <w:rPr>
          <w:rtl/>
          <w:lang w:eastAsia="he-IL"/>
        </w:rPr>
        <w:t xml:space="preserve"> </w:t>
      </w:r>
      <w:bookmarkEnd w:id="7854"/>
    </w:p>
    <w:p w14:paraId="28813DF5" w14:textId="0132B4FA" w:rsidR="00357E38" w:rsidRDefault="00357E38" w:rsidP="00357E38">
      <w:pPr>
        <w:pStyle w:val="KeepWithNext"/>
        <w:rPr>
          <w:rtl/>
          <w:lang w:eastAsia="he-IL"/>
        </w:rPr>
      </w:pPr>
    </w:p>
    <w:p w14:paraId="11558D8D" w14:textId="38C5F874" w:rsidR="00357E38" w:rsidRDefault="00357E38" w:rsidP="00357E38">
      <w:pPr>
        <w:rPr>
          <w:rtl/>
          <w:lang w:eastAsia="he-IL"/>
        </w:rPr>
      </w:pPr>
      <w:bookmarkStart w:id="7855" w:name="_ETM_Q1_7128611"/>
      <w:bookmarkStart w:id="7856" w:name="_ETM_Q1_7128635"/>
      <w:bookmarkEnd w:id="7855"/>
      <w:bookmarkEnd w:id="7856"/>
      <w:r>
        <w:rPr>
          <w:rFonts w:hint="cs"/>
          <w:rtl/>
          <w:lang w:eastAsia="he-IL"/>
        </w:rPr>
        <w:t xml:space="preserve">אם יש </w:t>
      </w:r>
      <w:bookmarkStart w:id="7857" w:name="_ETM_Q1_7124658"/>
      <w:bookmarkEnd w:id="7857"/>
      <w:r>
        <w:rPr>
          <w:rFonts w:hint="cs"/>
          <w:rtl/>
          <w:lang w:eastAsia="he-IL"/>
        </w:rPr>
        <w:t>מגורים במצב נכנס, אין מגבלה.</w:t>
      </w:r>
    </w:p>
    <w:p w14:paraId="139F81CC" w14:textId="69431DF0" w:rsidR="00357E38" w:rsidRDefault="00357E38" w:rsidP="00357E38">
      <w:pPr>
        <w:rPr>
          <w:rtl/>
          <w:lang w:eastAsia="he-IL"/>
        </w:rPr>
      </w:pPr>
      <w:bookmarkStart w:id="7858" w:name="_ETM_Q1_7130762"/>
      <w:bookmarkStart w:id="7859" w:name="_ETM_Q1_7130800"/>
      <w:bookmarkStart w:id="7860" w:name="_ETM_Q1_7131253"/>
      <w:bookmarkEnd w:id="7858"/>
      <w:bookmarkEnd w:id="7859"/>
      <w:bookmarkEnd w:id="7860"/>
    </w:p>
    <w:p w14:paraId="4EE06E2F" w14:textId="46107279" w:rsidR="00357E38" w:rsidRDefault="00357E38" w:rsidP="00357E38">
      <w:pPr>
        <w:pStyle w:val="a4"/>
        <w:keepNext/>
        <w:rPr>
          <w:rtl/>
        </w:rPr>
      </w:pPr>
      <w:bookmarkStart w:id="7861" w:name="ET_speaker_תומר_רוזנר_972"/>
      <w:r w:rsidRPr="00357E38">
        <w:rPr>
          <w:rStyle w:val="TagStyle"/>
          <w:rtl/>
        </w:rPr>
        <w:t xml:space="preserve"> &lt;&lt; דובר &gt;&gt; </w:t>
      </w:r>
      <w:r>
        <w:rPr>
          <w:rtl/>
        </w:rPr>
        <w:t>תומר רוזנר:</w:t>
      </w:r>
      <w:r w:rsidRPr="00357E38">
        <w:rPr>
          <w:rStyle w:val="TagStyle"/>
          <w:rtl/>
        </w:rPr>
        <w:t xml:space="preserve"> &lt;&lt; דובר &gt;&gt;</w:t>
      </w:r>
      <w:r w:rsidR="0011182F">
        <w:rPr>
          <w:rtl/>
        </w:rPr>
        <w:t xml:space="preserve"> </w:t>
      </w:r>
      <w:r>
        <w:rPr>
          <w:rtl/>
        </w:rPr>
        <w:t xml:space="preserve"> </w:t>
      </w:r>
      <w:bookmarkEnd w:id="7861"/>
    </w:p>
    <w:p w14:paraId="07A14DFC" w14:textId="5239635C" w:rsidR="00357E38" w:rsidRDefault="00357E38" w:rsidP="00357E38">
      <w:pPr>
        <w:pStyle w:val="KeepWithNext"/>
        <w:rPr>
          <w:rtl/>
          <w:lang w:eastAsia="he-IL"/>
        </w:rPr>
      </w:pPr>
    </w:p>
    <w:p w14:paraId="7EA59DB4" w14:textId="25D67A32" w:rsidR="00357E38" w:rsidRDefault="00357E38" w:rsidP="00357E38">
      <w:pPr>
        <w:rPr>
          <w:rtl/>
          <w:lang w:eastAsia="he-IL"/>
        </w:rPr>
      </w:pPr>
      <w:bookmarkStart w:id="7862" w:name="_ETM_Q1_7131408"/>
      <w:bookmarkStart w:id="7863" w:name="_ETM_Q1_7131422"/>
      <w:bookmarkEnd w:id="7862"/>
      <w:bookmarkEnd w:id="7863"/>
      <w:r>
        <w:rPr>
          <w:rFonts w:hint="cs"/>
          <w:rtl/>
          <w:lang w:eastAsia="he-IL"/>
        </w:rPr>
        <w:t xml:space="preserve">אם </w:t>
      </w:r>
      <w:r w:rsidR="00124395">
        <w:rPr>
          <w:rFonts w:hint="cs"/>
          <w:rtl/>
          <w:lang w:eastAsia="he-IL"/>
        </w:rPr>
        <w:t xml:space="preserve">אתה לא </w:t>
      </w:r>
      <w:bookmarkStart w:id="7864" w:name="_ETM_Q1_7135167"/>
      <w:bookmarkEnd w:id="7864"/>
      <w:r w:rsidR="00124395">
        <w:rPr>
          <w:rFonts w:hint="cs"/>
          <w:rtl/>
          <w:lang w:eastAsia="he-IL"/>
        </w:rPr>
        <w:t xml:space="preserve">מוסיף שטח, אין הגבלה. אתה יכול לשנות ייעוד. </w:t>
      </w:r>
    </w:p>
    <w:p w14:paraId="6FE48BE1" w14:textId="2DD73CA3" w:rsidR="00124395" w:rsidRDefault="00124395" w:rsidP="00357E38">
      <w:pPr>
        <w:rPr>
          <w:rtl/>
          <w:lang w:eastAsia="he-IL"/>
        </w:rPr>
      </w:pPr>
      <w:bookmarkStart w:id="7865" w:name="_ETM_Q1_7139546"/>
      <w:bookmarkStart w:id="7866" w:name="_ETM_Q1_7139578"/>
      <w:bookmarkEnd w:id="7865"/>
      <w:bookmarkEnd w:id="7866"/>
    </w:p>
    <w:p w14:paraId="353E0378" w14:textId="444C2594" w:rsidR="00124395" w:rsidRDefault="00124395" w:rsidP="00124395">
      <w:pPr>
        <w:pStyle w:val="af6"/>
        <w:keepNext/>
        <w:rPr>
          <w:rtl/>
        </w:rPr>
      </w:pPr>
      <w:bookmarkStart w:id="7867" w:name="ET_yor_5069_973"/>
      <w:r w:rsidRPr="00124395">
        <w:rPr>
          <w:rStyle w:val="TagStyle"/>
          <w:rtl/>
        </w:rPr>
        <w:t xml:space="preserve"> &lt;&lt; יור &gt;&gt; </w:t>
      </w:r>
      <w:r>
        <w:rPr>
          <w:rtl/>
        </w:rPr>
        <w:t>היו"ר יעקב אשר:</w:t>
      </w:r>
      <w:r w:rsidRPr="00124395">
        <w:rPr>
          <w:rStyle w:val="TagStyle"/>
          <w:rtl/>
        </w:rPr>
        <w:t xml:space="preserve"> &lt;&lt; יור &gt;&gt;</w:t>
      </w:r>
      <w:r w:rsidR="0011182F">
        <w:rPr>
          <w:rtl/>
        </w:rPr>
        <w:t xml:space="preserve"> </w:t>
      </w:r>
      <w:r>
        <w:rPr>
          <w:rtl/>
        </w:rPr>
        <w:t xml:space="preserve"> </w:t>
      </w:r>
      <w:bookmarkEnd w:id="7867"/>
    </w:p>
    <w:p w14:paraId="0E883985" w14:textId="1B136482" w:rsidR="00124395" w:rsidRDefault="00124395" w:rsidP="00124395">
      <w:pPr>
        <w:pStyle w:val="KeepWithNext"/>
        <w:rPr>
          <w:rtl/>
          <w:lang w:eastAsia="he-IL"/>
        </w:rPr>
      </w:pPr>
    </w:p>
    <w:p w14:paraId="520383C0" w14:textId="47CEF865" w:rsidR="00124395" w:rsidRDefault="00124395" w:rsidP="00124395">
      <w:pPr>
        <w:rPr>
          <w:rtl/>
          <w:lang w:eastAsia="he-IL"/>
        </w:rPr>
      </w:pPr>
      <w:bookmarkStart w:id="7868" w:name="_ETM_Q1_7140117"/>
      <w:bookmarkStart w:id="7869" w:name="_ETM_Q1_7140129"/>
      <w:bookmarkEnd w:id="7868"/>
      <w:bookmarkEnd w:id="7869"/>
      <w:r>
        <w:rPr>
          <w:rFonts w:hint="cs"/>
          <w:rtl/>
          <w:lang w:eastAsia="he-IL"/>
        </w:rPr>
        <w:t xml:space="preserve">אגב, אני </w:t>
      </w:r>
      <w:bookmarkStart w:id="7870" w:name="_ETM_Q1_7140807"/>
      <w:bookmarkEnd w:id="7870"/>
      <w:r>
        <w:rPr>
          <w:rFonts w:hint="cs"/>
          <w:rtl/>
          <w:lang w:eastAsia="he-IL"/>
        </w:rPr>
        <w:t>רוצה רגע לעשות - - -</w:t>
      </w:r>
    </w:p>
    <w:p w14:paraId="0769709C" w14:textId="7311BA1B" w:rsidR="00124395" w:rsidRDefault="00124395" w:rsidP="00124395">
      <w:pPr>
        <w:rPr>
          <w:rtl/>
          <w:lang w:eastAsia="he-IL"/>
        </w:rPr>
      </w:pPr>
      <w:bookmarkStart w:id="7871" w:name="_ETM_Q1_7142286"/>
      <w:bookmarkStart w:id="7872" w:name="_ETM_Q1_7142314"/>
      <w:bookmarkStart w:id="7873" w:name="_ETM_Q1_7142771"/>
      <w:bookmarkEnd w:id="7871"/>
      <w:bookmarkEnd w:id="7872"/>
      <w:bookmarkEnd w:id="7873"/>
    </w:p>
    <w:p w14:paraId="0A1D88CF" w14:textId="19AEAC9E" w:rsidR="00124395" w:rsidRDefault="00124395" w:rsidP="00124395">
      <w:pPr>
        <w:pStyle w:val="af9"/>
        <w:keepNext/>
        <w:rPr>
          <w:rtl/>
          <w:lang w:eastAsia="he-IL"/>
        </w:rPr>
      </w:pPr>
      <w:bookmarkStart w:id="7874" w:name="ET_guest_גלעד_אלון_974"/>
      <w:r w:rsidRPr="00124395">
        <w:rPr>
          <w:rStyle w:val="TagStyle"/>
          <w:rtl/>
        </w:rPr>
        <w:t xml:space="preserve"> &lt;&lt; אורח &gt;&gt; </w:t>
      </w:r>
      <w:r>
        <w:rPr>
          <w:rtl/>
          <w:lang w:eastAsia="he-IL"/>
        </w:rPr>
        <w:t>גלעד אלון:</w:t>
      </w:r>
      <w:r w:rsidRPr="00124395">
        <w:rPr>
          <w:rStyle w:val="TagStyle"/>
          <w:rtl/>
        </w:rPr>
        <w:t xml:space="preserve"> &lt;&lt; אורח &gt;&gt;</w:t>
      </w:r>
      <w:r w:rsidR="0011182F">
        <w:rPr>
          <w:rtl/>
          <w:lang w:eastAsia="he-IL"/>
        </w:rPr>
        <w:t xml:space="preserve"> </w:t>
      </w:r>
      <w:r>
        <w:rPr>
          <w:rtl/>
          <w:lang w:eastAsia="he-IL"/>
        </w:rPr>
        <w:t xml:space="preserve"> </w:t>
      </w:r>
      <w:bookmarkEnd w:id="7874"/>
    </w:p>
    <w:p w14:paraId="463D3608" w14:textId="354EBC94" w:rsidR="00124395" w:rsidRDefault="00124395" w:rsidP="00124395">
      <w:pPr>
        <w:pStyle w:val="KeepWithNext"/>
        <w:rPr>
          <w:rtl/>
          <w:lang w:eastAsia="he-IL"/>
        </w:rPr>
      </w:pPr>
    </w:p>
    <w:p w14:paraId="28A55448" w14:textId="5130DDA2" w:rsidR="00124395" w:rsidRDefault="00124395" w:rsidP="00124395">
      <w:pPr>
        <w:rPr>
          <w:rtl/>
          <w:lang w:eastAsia="he-IL"/>
        </w:rPr>
      </w:pPr>
      <w:bookmarkStart w:id="7875" w:name="_ETM_Q1_7142925"/>
      <w:bookmarkStart w:id="7876" w:name="_ETM_Q1_7142940"/>
      <w:bookmarkEnd w:id="7875"/>
      <w:bookmarkEnd w:id="7876"/>
      <w:r>
        <w:rPr>
          <w:rFonts w:hint="cs"/>
          <w:rtl/>
          <w:lang w:eastAsia="he-IL"/>
        </w:rPr>
        <w:t>אני יכול להפוך קניון, לד</w:t>
      </w:r>
      <w:bookmarkStart w:id="7877" w:name="_ETM_Q1_7140567"/>
      <w:bookmarkEnd w:id="7877"/>
      <w:r>
        <w:rPr>
          <w:rFonts w:hint="cs"/>
          <w:rtl/>
          <w:lang w:eastAsia="he-IL"/>
        </w:rPr>
        <w:t>וגמא?</w:t>
      </w:r>
    </w:p>
    <w:p w14:paraId="1B25B7D1" w14:textId="11098F51" w:rsidR="00124395" w:rsidRDefault="00124395" w:rsidP="00124395">
      <w:pPr>
        <w:rPr>
          <w:rtl/>
          <w:lang w:eastAsia="he-IL"/>
        </w:rPr>
      </w:pPr>
      <w:bookmarkStart w:id="7878" w:name="_ETM_Q1_7141560"/>
      <w:bookmarkStart w:id="7879" w:name="_ETM_Q1_7141595"/>
      <w:bookmarkStart w:id="7880" w:name="_ETM_Q1_7141994"/>
      <w:bookmarkEnd w:id="7878"/>
      <w:bookmarkEnd w:id="7879"/>
      <w:bookmarkEnd w:id="7880"/>
    </w:p>
    <w:p w14:paraId="36CBC75B" w14:textId="4FC95A6D" w:rsidR="00124395" w:rsidRDefault="00124395" w:rsidP="00124395">
      <w:pPr>
        <w:pStyle w:val="a4"/>
        <w:keepNext/>
        <w:rPr>
          <w:rtl/>
        </w:rPr>
      </w:pPr>
      <w:bookmarkStart w:id="7881" w:name="ET_speaker_תומר_רוזנר_975"/>
      <w:r w:rsidRPr="00124395">
        <w:rPr>
          <w:rStyle w:val="TagStyle"/>
          <w:rtl/>
        </w:rPr>
        <w:t xml:space="preserve"> &lt;&lt; דובר &gt;&gt; </w:t>
      </w:r>
      <w:r>
        <w:rPr>
          <w:rtl/>
        </w:rPr>
        <w:t>תומר רוזנר:</w:t>
      </w:r>
      <w:r w:rsidRPr="00124395">
        <w:rPr>
          <w:rStyle w:val="TagStyle"/>
          <w:rtl/>
        </w:rPr>
        <w:t xml:space="preserve"> &lt;&lt; דובר &gt;&gt;</w:t>
      </w:r>
      <w:r w:rsidR="0011182F">
        <w:rPr>
          <w:rtl/>
        </w:rPr>
        <w:t xml:space="preserve"> </w:t>
      </w:r>
      <w:r>
        <w:rPr>
          <w:rtl/>
        </w:rPr>
        <w:t xml:space="preserve"> </w:t>
      </w:r>
      <w:bookmarkEnd w:id="7881"/>
    </w:p>
    <w:p w14:paraId="3C1DC1AD" w14:textId="5C9BD047" w:rsidR="00124395" w:rsidRDefault="00124395" w:rsidP="00124395">
      <w:pPr>
        <w:pStyle w:val="KeepWithNext"/>
        <w:rPr>
          <w:rtl/>
          <w:lang w:eastAsia="he-IL"/>
        </w:rPr>
      </w:pPr>
    </w:p>
    <w:p w14:paraId="60922A1A" w14:textId="390BF1A4" w:rsidR="00124395" w:rsidRDefault="00124395" w:rsidP="00124395">
      <w:pPr>
        <w:rPr>
          <w:rtl/>
          <w:lang w:eastAsia="he-IL"/>
        </w:rPr>
      </w:pPr>
      <w:bookmarkStart w:id="7882" w:name="_ETM_Q1_7142152"/>
      <w:bookmarkStart w:id="7883" w:name="_ETM_Q1_7142168"/>
      <w:bookmarkEnd w:id="7882"/>
      <w:bookmarkEnd w:id="7883"/>
      <w:r>
        <w:rPr>
          <w:rFonts w:hint="cs"/>
          <w:rtl/>
          <w:lang w:eastAsia="he-IL"/>
        </w:rPr>
        <w:t xml:space="preserve">לא, </w:t>
      </w:r>
      <w:bookmarkStart w:id="7884" w:name="_ETM_Q1_7142432"/>
      <w:bookmarkEnd w:id="7884"/>
      <w:r>
        <w:rPr>
          <w:rFonts w:hint="cs"/>
          <w:rtl/>
          <w:lang w:eastAsia="he-IL"/>
        </w:rPr>
        <w:t xml:space="preserve">זה שינוי ייעוד. בשינוי ייעוד יש מגבלה של מספר. </w:t>
      </w:r>
      <w:bookmarkStart w:id="7885" w:name="_ETM_Q1_7147320"/>
      <w:bookmarkEnd w:id="7885"/>
    </w:p>
    <w:p w14:paraId="2D628914" w14:textId="38317E43" w:rsidR="00124395" w:rsidRDefault="00124395" w:rsidP="00124395">
      <w:pPr>
        <w:rPr>
          <w:rtl/>
          <w:lang w:eastAsia="he-IL"/>
        </w:rPr>
      </w:pPr>
      <w:bookmarkStart w:id="7886" w:name="_ETM_Q1_7148200"/>
      <w:bookmarkStart w:id="7887" w:name="_ETM_Q1_7148238"/>
      <w:bookmarkStart w:id="7888" w:name="_ETM_Q1_7148683"/>
      <w:bookmarkEnd w:id="7886"/>
      <w:bookmarkEnd w:id="7887"/>
      <w:bookmarkEnd w:id="7888"/>
    </w:p>
    <w:p w14:paraId="5DC59A71" w14:textId="3EC4FA22" w:rsidR="00124395" w:rsidRDefault="00124395" w:rsidP="00124395">
      <w:pPr>
        <w:pStyle w:val="af9"/>
        <w:keepNext/>
        <w:rPr>
          <w:rtl/>
          <w:lang w:eastAsia="he-IL"/>
        </w:rPr>
      </w:pPr>
      <w:bookmarkStart w:id="7889" w:name="ET_guest_גלעד_אלון_976"/>
      <w:r w:rsidRPr="00124395">
        <w:rPr>
          <w:rStyle w:val="TagStyle"/>
          <w:rtl/>
        </w:rPr>
        <w:t xml:space="preserve"> &lt;&lt; אורח &gt;&gt; </w:t>
      </w:r>
      <w:r>
        <w:rPr>
          <w:rtl/>
          <w:lang w:eastAsia="he-IL"/>
        </w:rPr>
        <w:t>גלעד אלון:</w:t>
      </w:r>
      <w:r w:rsidRPr="00124395">
        <w:rPr>
          <w:rStyle w:val="TagStyle"/>
          <w:rtl/>
        </w:rPr>
        <w:t xml:space="preserve"> &lt;&lt; אורח &gt;&gt;</w:t>
      </w:r>
      <w:r w:rsidR="0011182F">
        <w:rPr>
          <w:rtl/>
          <w:lang w:eastAsia="he-IL"/>
        </w:rPr>
        <w:t xml:space="preserve"> </w:t>
      </w:r>
      <w:r>
        <w:rPr>
          <w:rtl/>
          <w:lang w:eastAsia="he-IL"/>
        </w:rPr>
        <w:t xml:space="preserve"> </w:t>
      </w:r>
      <w:bookmarkEnd w:id="7889"/>
    </w:p>
    <w:p w14:paraId="63444E30" w14:textId="4E786D6A" w:rsidR="00124395" w:rsidRDefault="00124395" w:rsidP="00124395">
      <w:pPr>
        <w:pStyle w:val="KeepWithNext"/>
        <w:rPr>
          <w:rtl/>
          <w:lang w:eastAsia="he-IL"/>
        </w:rPr>
      </w:pPr>
    </w:p>
    <w:p w14:paraId="7D0A5D83" w14:textId="7077846F" w:rsidR="00124395" w:rsidRDefault="00124395" w:rsidP="00124395">
      <w:pPr>
        <w:rPr>
          <w:rtl/>
          <w:lang w:eastAsia="he-IL"/>
        </w:rPr>
      </w:pPr>
      <w:bookmarkStart w:id="7890" w:name="_ETM_Q1_7148844"/>
      <w:bookmarkStart w:id="7891" w:name="_ETM_Q1_7148861"/>
      <w:bookmarkEnd w:id="7890"/>
      <w:bookmarkEnd w:id="7891"/>
      <w:r>
        <w:rPr>
          <w:rFonts w:hint="cs"/>
          <w:rtl/>
          <w:lang w:eastAsia="he-IL"/>
        </w:rPr>
        <w:t>לתוספת. אם אני מוסיף שטחים.</w:t>
      </w:r>
    </w:p>
    <w:p w14:paraId="08C42878" w14:textId="6851448E" w:rsidR="00124395" w:rsidRDefault="00124395" w:rsidP="00124395">
      <w:pPr>
        <w:rPr>
          <w:rtl/>
          <w:lang w:eastAsia="he-IL"/>
        </w:rPr>
      </w:pPr>
      <w:bookmarkStart w:id="7892" w:name="_ETM_Q1_7152042"/>
      <w:bookmarkStart w:id="7893" w:name="_ETM_Q1_7152070"/>
      <w:bookmarkStart w:id="7894" w:name="_ETM_Q1_7152495"/>
      <w:bookmarkEnd w:id="7892"/>
      <w:bookmarkEnd w:id="7893"/>
      <w:bookmarkEnd w:id="7894"/>
    </w:p>
    <w:p w14:paraId="10BFE7EF" w14:textId="5415F09D" w:rsidR="00124395" w:rsidRDefault="00124395" w:rsidP="00124395">
      <w:pPr>
        <w:pStyle w:val="a4"/>
        <w:keepNext/>
        <w:rPr>
          <w:rtl/>
        </w:rPr>
      </w:pPr>
      <w:bookmarkStart w:id="7895" w:name="ET_speaker_תומר_רוזנר_977"/>
      <w:r w:rsidRPr="00124395">
        <w:rPr>
          <w:rStyle w:val="TagStyle"/>
          <w:rtl/>
        </w:rPr>
        <w:t xml:space="preserve"> &lt;&lt; דובר &gt;&gt; </w:t>
      </w:r>
      <w:r>
        <w:rPr>
          <w:rtl/>
        </w:rPr>
        <w:t>תומר רוזנר:</w:t>
      </w:r>
      <w:r w:rsidRPr="00124395">
        <w:rPr>
          <w:rStyle w:val="TagStyle"/>
          <w:rtl/>
        </w:rPr>
        <w:t xml:space="preserve"> &lt;&lt; דובר &gt;&gt;</w:t>
      </w:r>
      <w:r w:rsidR="0011182F">
        <w:rPr>
          <w:rtl/>
        </w:rPr>
        <w:t xml:space="preserve"> </w:t>
      </w:r>
      <w:r>
        <w:rPr>
          <w:rtl/>
        </w:rPr>
        <w:t xml:space="preserve"> </w:t>
      </w:r>
      <w:bookmarkEnd w:id="7895"/>
    </w:p>
    <w:p w14:paraId="614FDC87" w14:textId="4FCC036E" w:rsidR="00124395" w:rsidRDefault="00124395" w:rsidP="00124395">
      <w:pPr>
        <w:pStyle w:val="KeepWithNext"/>
        <w:rPr>
          <w:rtl/>
          <w:lang w:eastAsia="he-IL"/>
        </w:rPr>
      </w:pPr>
    </w:p>
    <w:p w14:paraId="60AC6B60" w14:textId="46AE73BD" w:rsidR="00124395" w:rsidRDefault="00124395" w:rsidP="00124395">
      <w:pPr>
        <w:rPr>
          <w:rtl/>
          <w:lang w:eastAsia="he-IL"/>
        </w:rPr>
      </w:pPr>
      <w:bookmarkStart w:id="7896" w:name="_ETM_Q1_7152656"/>
      <w:bookmarkStart w:id="7897" w:name="_ETM_Q1_7152671"/>
      <w:bookmarkEnd w:id="7896"/>
      <w:bookmarkEnd w:id="7897"/>
      <w:r>
        <w:rPr>
          <w:rFonts w:hint="cs"/>
          <w:rtl/>
          <w:lang w:eastAsia="he-IL"/>
        </w:rPr>
        <w:t>כן.</w:t>
      </w:r>
    </w:p>
    <w:p w14:paraId="11915F81" w14:textId="11098D11" w:rsidR="00124395" w:rsidRDefault="00124395" w:rsidP="00124395">
      <w:pPr>
        <w:rPr>
          <w:rtl/>
          <w:lang w:eastAsia="he-IL"/>
        </w:rPr>
      </w:pPr>
      <w:bookmarkStart w:id="7898" w:name="_ETM_Q1_7153094"/>
      <w:bookmarkStart w:id="7899" w:name="_ETM_Q1_7153124"/>
      <w:bookmarkStart w:id="7900" w:name="_ETM_Q1_7153533"/>
      <w:bookmarkEnd w:id="7898"/>
      <w:bookmarkEnd w:id="7899"/>
      <w:bookmarkEnd w:id="7900"/>
    </w:p>
    <w:p w14:paraId="3675774E" w14:textId="2467FA8D" w:rsidR="00124395" w:rsidRDefault="00124395" w:rsidP="00124395">
      <w:pPr>
        <w:pStyle w:val="af9"/>
        <w:keepNext/>
        <w:rPr>
          <w:rtl/>
          <w:lang w:eastAsia="he-IL"/>
        </w:rPr>
      </w:pPr>
      <w:bookmarkStart w:id="7901" w:name="ET_guest_גלעד_אלון_978"/>
      <w:r w:rsidRPr="00124395">
        <w:rPr>
          <w:rStyle w:val="TagStyle"/>
          <w:rtl/>
        </w:rPr>
        <w:t xml:space="preserve"> &lt;&lt; אורח &gt;&gt; </w:t>
      </w:r>
      <w:r>
        <w:rPr>
          <w:rtl/>
          <w:lang w:eastAsia="he-IL"/>
        </w:rPr>
        <w:t>גלעד אלון:</w:t>
      </w:r>
      <w:r w:rsidRPr="00124395">
        <w:rPr>
          <w:rStyle w:val="TagStyle"/>
          <w:rtl/>
        </w:rPr>
        <w:t xml:space="preserve"> &lt;&lt; אורח &gt;&gt;</w:t>
      </w:r>
      <w:r w:rsidR="0011182F">
        <w:rPr>
          <w:rtl/>
          <w:lang w:eastAsia="he-IL"/>
        </w:rPr>
        <w:t xml:space="preserve"> </w:t>
      </w:r>
      <w:r>
        <w:rPr>
          <w:rtl/>
          <w:lang w:eastAsia="he-IL"/>
        </w:rPr>
        <w:t xml:space="preserve"> </w:t>
      </w:r>
      <w:bookmarkEnd w:id="7901"/>
    </w:p>
    <w:p w14:paraId="5B1605A9" w14:textId="76E40A38" w:rsidR="00124395" w:rsidRDefault="00124395" w:rsidP="00124395">
      <w:pPr>
        <w:pStyle w:val="KeepWithNext"/>
        <w:rPr>
          <w:rtl/>
          <w:lang w:eastAsia="he-IL"/>
        </w:rPr>
      </w:pPr>
    </w:p>
    <w:p w14:paraId="256900C7" w14:textId="65788F38" w:rsidR="00124395" w:rsidRDefault="00124395" w:rsidP="00124395">
      <w:pPr>
        <w:rPr>
          <w:rtl/>
          <w:lang w:eastAsia="he-IL"/>
        </w:rPr>
      </w:pPr>
      <w:bookmarkStart w:id="7902" w:name="_ETM_Q1_7153699"/>
      <w:bookmarkStart w:id="7903" w:name="_ETM_Q1_7153716"/>
      <w:bookmarkEnd w:id="7902"/>
      <w:bookmarkEnd w:id="7903"/>
      <w:r>
        <w:rPr>
          <w:rFonts w:hint="cs"/>
          <w:rtl/>
          <w:lang w:eastAsia="he-IL"/>
        </w:rPr>
        <w:t xml:space="preserve">אבל, אם אני לא מוסיף </w:t>
      </w:r>
      <w:bookmarkStart w:id="7904" w:name="_ETM_Q1_7155212"/>
      <w:bookmarkEnd w:id="7904"/>
      <w:r>
        <w:rPr>
          <w:rFonts w:hint="cs"/>
          <w:rtl/>
          <w:lang w:eastAsia="he-IL"/>
        </w:rPr>
        <w:t xml:space="preserve">שטחים, אני רק מחליף קניון קיים למגורים, אני יכול לעשות </w:t>
      </w:r>
      <w:bookmarkStart w:id="7905" w:name="_ETM_Q1_7158518"/>
      <w:bookmarkEnd w:id="7905"/>
      <w:r>
        <w:rPr>
          <w:rFonts w:hint="cs"/>
          <w:rtl/>
          <w:lang w:eastAsia="he-IL"/>
        </w:rPr>
        <w:t xml:space="preserve">את </w:t>
      </w:r>
      <w:bookmarkStart w:id="7906" w:name="_ETM_Q1_7153845"/>
      <w:bookmarkEnd w:id="7906"/>
      <w:r>
        <w:rPr>
          <w:rFonts w:hint="cs"/>
          <w:rtl/>
          <w:lang w:eastAsia="he-IL"/>
        </w:rPr>
        <w:t xml:space="preserve">זה ללא הגבלה. </w:t>
      </w:r>
    </w:p>
    <w:p w14:paraId="78424B78" w14:textId="225630FC" w:rsidR="00124395" w:rsidRDefault="00124395" w:rsidP="00124395">
      <w:pPr>
        <w:rPr>
          <w:rtl/>
          <w:lang w:eastAsia="he-IL"/>
        </w:rPr>
      </w:pPr>
      <w:bookmarkStart w:id="7907" w:name="_ETM_Q1_7156291"/>
      <w:bookmarkStart w:id="7908" w:name="_ETM_Q1_7156325"/>
      <w:bookmarkStart w:id="7909" w:name="_ETM_Q1_7156660"/>
      <w:bookmarkEnd w:id="7907"/>
      <w:bookmarkEnd w:id="7908"/>
      <w:bookmarkEnd w:id="7909"/>
    </w:p>
    <w:p w14:paraId="5FA1E6B9" w14:textId="5C60E437" w:rsidR="00124395" w:rsidRDefault="00124395" w:rsidP="00124395">
      <w:pPr>
        <w:pStyle w:val="a4"/>
        <w:keepNext/>
        <w:rPr>
          <w:rtl/>
        </w:rPr>
      </w:pPr>
      <w:bookmarkStart w:id="7910" w:name="ET_speaker_תומר_רוזנר_979"/>
      <w:r w:rsidRPr="00124395">
        <w:rPr>
          <w:rStyle w:val="TagStyle"/>
          <w:rtl/>
        </w:rPr>
        <w:t xml:space="preserve"> &lt;&lt; דובר &gt;&gt; </w:t>
      </w:r>
      <w:r>
        <w:rPr>
          <w:rtl/>
        </w:rPr>
        <w:t>תומר רוזנר:</w:t>
      </w:r>
      <w:r w:rsidRPr="00124395">
        <w:rPr>
          <w:rStyle w:val="TagStyle"/>
          <w:rtl/>
        </w:rPr>
        <w:t xml:space="preserve"> &lt;&lt; דובר &gt;&gt;</w:t>
      </w:r>
      <w:r w:rsidR="0011182F">
        <w:rPr>
          <w:rtl/>
        </w:rPr>
        <w:t xml:space="preserve"> </w:t>
      </w:r>
      <w:r>
        <w:rPr>
          <w:rtl/>
        </w:rPr>
        <w:t xml:space="preserve"> </w:t>
      </w:r>
      <w:bookmarkEnd w:id="7910"/>
    </w:p>
    <w:p w14:paraId="79AA80C7" w14:textId="1D1B3A25" w:rsidR="00124395" w:rsidRDefault="00124395" w:rsidP="00124395">
      <w:pPr>
        <w:pStyle w:val="KeepWithNext"/>
        <w:rPr>
          <w:rtl/>
          <w:lang w:eastAsia="he-IL"/>
        </w:rPr>
      </w:pPr>
    </w:p>
    <w:p w14:paraId="38926DFD" w14:textId="5BE14CDC" w:rsidR="00124395" w:rsidRDefault="00124395" w:rsidP="00124395">
      <w:pPr>
        <w:rPr>
          <w:rtl/>
          <w:lang w:eastAsia="he-IL"/>
        </w:rPr>
      </w:pPr>
      <w:bookmarkStart w:id="7911" w:name="_ETM_Q1_7156851"/>
      <w:bookmarkStart w:id="7912" w:name="_ETM_Q1_7156870"/>
      <w:bookmarkEnd w:id="7911"/>
      <w:bookmarkEnd w:id="7912"/>
      <w:r>
        <w:rPr>
          <w:rFonts w:hint="cs"/>
          <w:rtl/>
          <w:lang w:eastAsia="he-IL"/>
        </w:rPr>
        <w:t>נכון.</w:t>
      </w:r>
    </w:p>
    <w:p w14:paraId="0229C432" w14:textId="1758529C" w:rsidR="00124395" w:rsidRDefault="00124395" w:rsidP="00124395">
      <w:pPr>
        <w:rPr>
          <w:rtl/>
          <w:lang w:eastAsia="he-IL"/>
        </w:rPr>
      </w:pPr>
      <w:bookmarkStart w:id="7913" w:name="_ETM_Q1_7157482"/>
      <w:bookmarkStart w:id="7914" w:name="_ETM_Q1_7157518"/>
      <w:bookmarkStart w:id="7915" w:name="_ETM_Q1_7158295"/>
      <w:bookmarkEnd w:id="7913"/>
      <w:bookmarkEnd w:id="7914"/>
      <w:bookmarkEnd w:id="7915"/>
    </w:p>
    <w:p w14:paraId="3265F71A" w14:textId="3F676BCE" w:rsidR="00124395" w:rsidRDefault="00124395" w:rsidP="00124395">
      <w:pPr>
        <w:pStyle w:val="af9"/>
        <w:keepNext/>
        <w:rPr>
          <w:rtl/>
          <w:lang w:eastAsia="he-IL"/>
        </w:rPr>
      </w:pPr>
      <w:bookmarkStart w:id="7916" w:name="ET_guest_גלעד_אלון_980"/>
      <w:r w:rsidRPr="00124395">
        <w:rPr>
          <w:rStyle w:val="TagStyle"/>
          <w:rtl/>
        </w:rPr>
        <w:t xml:space="preserve"> &lt;&lt; אורח &gt;&gt; </w:t>
      </w:r>
      <w:r>
        <w:rPr>
          <w:rtl/>
          <w:lang w:eastAsia="he-IL"/>
        </w:rPr>
        <w:t>גלעד אלון:</w:t>
      </w:r>
      <w:r w:rsidRPr="00124395">
        <w:rPr>
          <w:rStyle w:val="TagStyle"/>
          <w:rtl/>
        </w:rPr>
        <w:t xml:space="preserve"> &lt;&lt; אורח &gt;&gt;</w:t>
      </w:r>
      <w:r w:rsidR="0011182F">
        <w:rPr>
          <w:rtl/>
          <w:lang w:eastAsia="he-IL"/>
        </w:rPr>
        <w:t xml:space="preserve"> </w:t>
      </w:r>
      <w:r>
        <w:rPr>
          <w:rtl/>
          <w:lang w:eastAsia="he-IL"/>
        </w:rPr>
        <w:t xml:space="preserve"> </w:t>
      </w:r>
      <w:bookmarkEnd w:id="7916"/>
    </w:p>
    <w:p w14:paraId="4034EB7A" w14:textId="493A776B" w:rsidR="00124395" w:rsidRDefault="00124395" w:rsidP="00124395">
      <w:pPr>
        <w:pStyle w:val="KeepWithNext"/>
        <w:rPr>
          <w:rtl/>
          <w:lang w:eastAsia="he-IL"/>
        </w:rPr>
      </w:pPr>
    </w:p>
    <w:p w14:paraId="2E6A99CE" w14:textId="58A3ECD6" w:rsidR="00124395" w:rsidRDefault="00124395" w:rsidP="00124395">
      <w:pPr>
        <w:rPr>
          <w:rtl/>
          <w:lang w:eastAsia="he-IL"/>
        </w:rPr>
      </w:pPr>
      <w:bookmarkStart w:id="7917" w:name="_ETM_Q1_7158483"/>
      <w:bookmarkStart w:id="7918" w:name="_ETM_Q1_7158498"/>
      <w:bookmarkStart w:id="7919" w:name="_ETM_Q1_7155504"/>
      <w:bookmarkStart w:id="7920" w:name="_ETM_Q1_7154338"/>
      <w:bookmarkEnd w:id="7917"/>
      <w:bookmarkEnd w:id="7918"/>
      <w:bookmarkEnd w:id="7919"/>
      <w:r>
        <w:rPr>
          <w:rFonts w:hint="cs"/>
          <w:rtl/>
          <w:lang w:eastAsia="he-IL"/>
        </w:rPr>
        <w:t>לפי הנוסח שלכם.</w:t>
      </w:r>
      <w:bookmarkEnd w:id="7920"/>
    </w:p>
    <w:p w14:paraId="0E455B93" w14:textId="77777777" w:rsidR="00124395" w:rsidRDefault="00124395" w:rsidP="00124395">
      <w:pPr>
        <w:rPr>
          <w:rtl/>
          <w:lang w:eastAsia="he-IL"/>
        </w:rPr>
      </w:pPr>
      <w:bookmarkStart w:id="7921" w:name="_ETM_Q1_7156465"/>
      <w:bookmarkStart w:id="7922" w:name="_ETM_Q1_7156511"/>
      <w:bookmarkEnd w:id="7921"/>
      <w:bookmarkEnd w:id="7922"/>
    </w:p>
    <w:p w14:paraId="427E5D57" w14:textId="7090023D" w:rsidR="00124395" w:rsidRDefault="00124395" w:rsidP="00124395">
      <w:pPr>
        <w:pStyle w:val="a4"/>
        <w:keepNext/>
        <w:rPr>
          <w:rtl/>
        </w:rPr>
      </w:pPr>
      <w:bookmarkStart w:id="7923" w:name="ET_speaker_תומר_רוזנר_981"/>
      <w:r w:rsidRPr="00124395">
        <w:rPr>
          <w:rStyle w:val="TagStyle"/>
          <w:rtl/>
        </w:rPr>
        <w:t xml:space="preserve"> &lt;&lt; דובר &gt;&gt; </w:t>
      </w:r>
      <w:r>
        <w:rPr>
          <w:rtl/>
        </w:rPr>
        <w:t>תומר רוזנר:</w:t>
      </w:r>
      <w:r w:rsidRPr="00124395">
        <w:rPr>
          <w:rStyle w:val="TagStyle"/>
          <w:rtl/>
        </w:rPr>
        <w:t xml:space="preserve"> &lt;&lt; דובר &gt;&gt;</w:t>
      </w:r>
      <w:r w:rsidR="0011182F">
        <w:rPr>
          <w:rtl/>
        </w:rPr>
        <w:t xml:space="preserve"> </w:t>
      </w:r>
      <w:r>
        <w:rPr>
          <w:rtl/>
        </w:rPr>
        <w:t xml:space="preserve"> </w:t>
      </w:r>
      <w:bookmarkEnd w:id="7923"/>
    </w:p>
    <w:p w14:paraId="46C2B884" w14:textId="372D8914" w:rsidR="00124395" w:rsidRDefault="00124395" w:rsidP="00124395">
      <w:pPr>
        <w:pStyle w:val="KeepWithNext"/>
        <w:rPr>
          <w:rtl/>
          <w:lang w:eastAsia="he-IL"/>
        </w:rPr>
      </w:pPr>
    </w:p>
    <w:p w14:paraId="68F09809" w14:textId="402CF626" w:rsidR="00124395" w:rsidRDefault="00124395" w:rsidP="00124395">
      <w:pPr>
        <w:rPr>
          <w:rtl/>
          <w:lang w:eastAsia="he-IL"/>
        </w:rPr>
      </w:pPr>
      <w:bookmarkStart w:id="7924" w:name="_ETM_Q1_7155681"/>
      <w:bookmarkStart w:id="7925" w:name="_ETM_Q1_7155698"/>
      <w:bookmarkEnd w:id="7924"/>
      <w:bookmarkEnd w:id="7925"/>
      <w:r>
        <w:rPr>
          <w:rFonts w:hint="cs"/>
          <w:rtl/>
          <w:lang w:eastAsia="he-IL"/>
        </w:rPr>
        <w:t>לא, לא. גם</w:t>
      </w:r>
      <w:bookmarkStart w:id="7926" w:name="_ETM_Q1_7159669"/>
      <w:bookmarkEnd w:id="7926"/>
      <w:r>
        <w:rPr>
          <w:rFonts w:hint="cs"/>
          <w:rtl/>
          <w:lang w:eastAsia="he-IL"/>
        </w:rPr>
        <w:t xml:space="preserve"> לפי הנוסח הממשלתי.</w:t>
      </w:r>
      <w:bookmarkStart w:id="7927" w:name="_ETM_Q1_7161652"/>
      <w:bookmarkEnd w:id="7927"/>
    </w:p>
    <w:p w14:paraId="04B0EDB0" w14:textId="129B2CCA" w:rsidR="00124395" w:rsidRDefault="00124395" w:rsidP="00124395">
      <w:pPr>
        <w:rPr>
          <w:rtl/>
          <w:lang w:eastAsia="he-IL"/>
        </w:rPr>
      </w:pPr>
      <w:bookmarkStart w:id="7928" w:name="_ETM_Q1_7161688"/>
      <w:bookmarkEnd w:id="7928"/>
    </w:p>
    <w:p w14:paraId="66120F88" w14:textId="6A0F7E4B" w:rsidR="00124395" w:rsidRDefault="00124395" w:rsidP="00124395">
      <w:pPr>
        <w:pStyle w:val="af6"/>
        <w:keepNext/>
        <w:rPr>
          <w:rtl/>
        </w:rPr>
      </w:pPr>
      <w:bookmarkStart w:id="7929" w:name="ET_yor_5069_982"/>
      <w:r w:rsidRPr="00124395">
        <w:rPr>
          <w:rStyle w:val="TagStyle"/>
          <w:rtl/>
        </w:rPr>
        <w:t xml:space="preserve"> &lt;&lt; יור &gt;&gt; </w:t>
      </w:r>
      <w:r>
        <w:rPr>
          <w:rtl/>
        </w:rPr>
        <w:t>היו"ר יעקב אשר:</w:t>
      </w:r>
      <w:r w:rsidRPr="00124395">
        <w:rPr>
          <w:rStyle w:val="TagStyle"/>
          <w:rtl/>
        </w:rPr>
        <w:t xml:space="preserve"> &lt;&lt; יור &gt;&gt;</w:t>
      </w:r>
      <w:r w:rsidR="0011182F">
        <w:rPr>
          <w:rtl/>
        </w:rPr>
        <w:t xml:space="preserve"> </w:t>
      </w:r>
      <w:r>
        <w:rPr>
          <w:rtl/>
        </w:rPr>
        <w:t xml:space="preserve"> </w:t>
      </w:r>
      <w:bookmarkEnd w:id="7929"/>
    </w:p>
    <w:p w14:paraId="3261DD58" w14:textId="6F755368" w:rsidR="00124395" w:rsidRDefault="00124395" w:rsidP="00124395">
      <w:pPr>
        <w:pStyle w:val="KeepWithNext"/>
        <w:rPr>
          <w:rtl/>
          <w:lang w:eastAsia="he-IL"/>
        </w:rPr>
      </w:pPr>
    </w:p>
    <w:p w14:paraId="030D9FD7" w14:textId="0D252CD3" w:rsidR="00124395" w:rsidRDefault="00124395" w:rsidP="00124395">
      <w:pPr>
        <w:rPr>
          <w:rtl/>
          <w:lang w:eastAsia="he-IL"/>
        </w:rPr>
      </w:pPr>
      <w:bookmarkStart w:id="7930" w:name="_ETM_Q1_7162276"/>
      <w:bookmarkStart w:id="7931" w:name="_ETM_Q1_7162294"/>
      <w:bookmarkEnd w:id="7930"/>
      <w:bookmarkEnd w:id="7931"/>
      <w:r>
        <w:rPr>
          <w:rFonts w:hint="cs"/>
          <w:rtl/>
          <w:lang w:eastAsia="he-IL"/>
        </w:rPr>
        <w:t>גם לפי הנוסח שלכם.</w:t>
      </w:r>
    </w:p>
    <w:p w14:paraId="3BECF25D" w14:textId="0C1AB2A7" w:rsidR="00124395" w:rsidRDefault="00124395" w:rsidP="00124395">
      <w:pPr>
        <w:rPr>
          <w:rtl/>
          <w:lang w:eastAsia="he-IL"/>
        </w:rPr>
      </w:pPr>
      <w:bookmarkStart w:id="7932" w:name="_ETM_Q1_7163592"/>
      <w:bookmarkStart w:id="7933" w:name="_ETM_Q1_7163632"/>
      <w:bookmarkEnd w:id="7932"/>
      <w:bookmarkEnd w:id="7933"/>
    </w:p>
    <w:p w14:paraId="7744747A" w14:textId="3EDA819F" w:rsidR="00124395" w:rsidRDefault="00124395" w:rsidP="00124395">
      <w:pPr>
        <w:pStyle w:val="af9"/>
        <w:keepNext/>
        <w:rPr>
          <w:rtl/>
          <w:lang w:eastAsia="he-IL"/>
        </w:rPr>
      </w:pPr>
      <w:bookmarkStart w:id="7934" w:name="ET_guest_גלעד_אלון_983"/>
      <w:r w:rsidRPr="00124395">
        <w:rPr>
          <w:rStyle w:val="TagStyle"/>
          <w:rtl/>
        </w:rPr>
        <w:t xml:space="preserve"> &lt;&lt; אורח &gt;&gt; </w:t>
      </w:r>
      <w:r>
        <w:rPr>
          <w:rtl/>
          <w:lang w:eastAsia="he-IL"/>
        </w:rPr>
        <w:t>גלעד אלון:</w:t>
      </w:r>
      <w:r w:rsidRPr="00124395">
        <w:rPr>
          <w:rStyle w:val="TagStyle"/>
          <w:rtl/>
        </w:rPr>
        <w:t xml:space="preserve"> &lt;&lt; אורח &gt;&gt;</w:t>
      </w:r>
      <w:r w:rsidR="0011182F">
        <w:rPr>
          <w:rtl/>
          <w:lang w:eastAsia="he-IL"/>
        </w:rPr>
        <w:t xml:space="preserve"> </w:t>
      </w:r>
      <w:r>
        <w:rPr>
          <w:rtl/>
          <w:lang w:eastAsia="he-IL"/>
        </w:rPr>
        <w:t xml:space="preserve"> </w:t>
      </w:r>
      <w:bookmarkEnd w:id="7934"/>
    </w:p>
    <w:p w14:paraId="357C5262" w14:textId="7D714859" w:rsidR="00124395" w:rsidRDefault="00124395" w:rsidP="00124395">
      <w:pPr>
        <w:pStyle w:val="KeepWithNext"/>
        <w:rPr>
          <w:rtl/>
          <w:lang w:eastAsia="he-IL"/>
        </w:rPr>
      </w:pPr>
    </w:p>
    <w:p w14:paraId="7DF17ADC" w14:textId="4B28753A" w:rsidR="00124395" w:rsidRDefault="00124395" w:rsidP="00124395">
      <w:pPr>
        <w:rPr>
          <w:rtl/>
          <w:lang w:eastAsia="he-IL"/>
        </w:rPr>
      </w:pPr>
      <w:bookmarkStart w:id="7935" w:name="_ETM_Q1_7164763"/>
      <w:bookmarkStart w:id="7936" w:name="_ETM_Q1_7164784"/>
      <w:bookmarkEnd w:id="7935"/>
      <w:bookmarkEnd w:id="7936"/>
      <w:r>
        <w:rPr>
          <w:rFonts w:hint="cs"/>
          <w:rtl/>
          <w:lang w:eastAsia="he-IL"/>
        </w:rPr>
        <w:t>גם בוועדה מקומית רגילה</w:t>
      </w:r>
      <w:bookmarkStart w:id="7937" w:name="_ETM_Q1_7162591"/>
      <w:bookmarkStart w:id="7938" w:name="_ETM_Q1_7162735"/>
      <w:bookmarkEnd w:id="7937"/>
      <w:bookmarkEnd w:id="7938"/>
      <w:r>
        <w:rPr>
          <w:rFonts w:hint="cs"/>
          <w:rtl/>
          <w:lang w:eastAsia="he-IL"/>
        </w:rPr>
        <w:t>, רק</w:t>
      </w:r>
      <w:bookmarkStart w:id="7939" w:name="_ETM_Q1_7165091"/>
      <w:bookmarkEnd w:id="7939"/>
      <w:r>
        <w:rPr>
          <w:rFonts w:hint="cs"/>
          <w:rtl/>
          <w:lang w:eastAsia="he-IL"/>
        </w:rPr>
        <w:t xml:space="preserve"> חשוב לדייק.</w:t>
      </w:r>
    </w:p>
    <w:p w14:paraId="6DDB293B" w14:textId="0BC9A0FE" w:rsidR="00124395" w:rsidRDefault="00124395" w:rsidP="00124395">
      <w:pPr>
        <w:rPr>
          <w:rtl/>
          <w:lang w:eastAsia="he-IL"/>
        </w:rPr>
      </w:pPr>
      <w:bookmarkStart w:id="7940" w:name="_ETM_Q1_7166153"/>
      <w:bookmarkStart w:id="7941" w:name="_ETM_Q1_7166183"/>
      <w:bookmarkEnd w:id="7940"/>
      <w:bookmarkEnd w:id="7941"/>
    </w:p>
    <w:p w14:paraId="5131DAC2" w14:textId="51CBD4CF" w:rsidR="00124395" w:rsidRDefault="00124395" w:rsidP="00124395">
      <w:pPr>
        <w:pStyle w:val="a4"/>
        <w:keepNext/>
        <w:rPr>
          <w:rtl/>
        </w:rPr>
      </w:pPr>
      <w:bookmarkStart w:id="7942" w:name="ET_speaker_תומר_רוזנר_984"/>
      <w:r w:rsidRPr="00124395">
        <w:rPr>
          <w:rStyle w:val="TagStyle"/>
          <w:rtl/>
        </w:rPr>
        <w:t xml:space="preserve"> &lt;&lt; דובר &gt;&gt; </w:t>
      </w:r>
      <w:r>
        <w:rPr>
          <w:rtl/>
        </w:rPr>
        <w:t>תומר רוזנר:</w:t>
      </w:r>
      <w:r w:rsidRPr="00124395">
        <w:rPr>
          <w:rStyle w:val="TagStyle"/>
          <w:rtl/>
        </w:rPr>
        <w:t xml:space="preserve"> &lt;&lt; דובר &gt;&gt;</w:t>
      </w:r>
      <w:r w:rsidR="0011182F">
        <w:rPr>
          <w:rtl/>
        </w:rPr>
        <w:t xml:space="preserve"> </w:t>
      </w:r>
      <w:r>
        <w:rPr>
          <w:rtl/>
        </w:rPr>
        <w:t xml:space="preserve"> </w:t>
      </w:r>
      <w:bookmarkEnd w:id="7942"/>
    </w:p>
    <w:p w14:paraId="420AAD10" w14:textId="2E9E137C" w:rsidR="00124395" w:rsidRDefault="00124395" w:rsidP="00124395">
      <w:pPr>
        <w:pStyle w:val="KeepWithNext"/>
        <w:rPr>
          <w:rtl/>
          <w:lang w:eastAsia="he-IL"/>
        </w:rPr>
      </w:pPr>
    </w:p>
    <w:p w14:paraId="015E3944" w14:textId="4C40492F" w:rsidR="00124395" w:rsidRDefault="00124395" w:rsidP="00124395">
      <w:pPr>
        <w:rPr>
          <w:rtl/>
          <w:lang w:eastAsia="he-IL"/>
        </w:rPr>
      </w:pPr>
      <w:bookmarkStart w:id="7943" w:name="_ETM_Q1_7166690"/>
      <w:bookmarkStart w:id="7944" w:name="_ETM_Q1_7166715"/>
      <w:bookmarkEnd w:id="7943"/>
      <w:bookmarkEnd w:id="7944"/>
      <w:r>
        <w:rPr>
          <w:rFonts w:hint="cs"/>
          <w:rtl/>
          <w:lang w:eastAsia="he-IL"/>
        </w:rPr>
        <w:t>לא, לא. זו גם הייתה ההצעה המקורית.</w:t>
      </w:r>
    </w:p>
    <w:p w14:paraId="1A74BB01" w14:textId="0B36C924" w:rsidR="00124395" w:rsidRDefault="00124395" w:rsidP="00124395">
      <w:pPr>
        <w:rPr>
          <w:rtl/>
          <w:lang w:eastAsia="he-IL"/>
        </w:rPr>
      </w:pPr>
      <w:bookmarkStart w:id="7945" w:name="_ETM_Q1_7169173"/>
      <w:bookmarkStart w:id="7946" w:name="_ETM_Q1_7169209"/>
      <w:bookmarkStart w:id="7947" w:name="_ETM_Q1_7169491"/>
      <w:bookmarkEnd w:id="7945"/>
      <w:bookmarkEnd w:id="7946"/>
      <w:bookmarkEnd w:id="7947"/>
    </w:p>
    <w:p w14:paraId="4FCF3142" w14:textId="5D554BED" w:rsidR="00124395" w:rsidRDefault="00124395" w:rsidP="00124395">
      <w:pPr>
        <w:pStyle w:val="af9"/>
        <w:keepNext/>
        <w:rPr>
          <w:rtl/>
          <w:lang w:eastAsia="he-IL"/>
        </w:rPr>
      </w:pPr>
      <w:bookmarkStart w:id="7948" w:name="ET_guest_גלעד_אלון_985"/>
      <w:r w:rsidRPr="00124395">
        <w:rPr>
          <w:rStyle w:val="TagStyle"/>
          <w:rtl/>
        </w:rPr>
        <w:t xml:space="preserve"> &lt;&lt; אורח &gt;&gt; </w:t>
      </w:r>
      <w:r>
        <w:rPr>
          <w:rtl/>
          <w:lang w:eastAsia="he-IL"/>
        </w:rPr>
        <w:t>גלעד אלון:</w:t>
      </w:r>
      <w:r w:rsidRPr="00124395">
        <w:rPr>
          <w:rStyle w:val="TagStyle"/>
          <w:rtl/>
        </w:rPr>
        <w:t xml:space="preserve"> &lt;&lt; אורח &gt;&gt;</w:t>
      </w:r>
      <w:r w:rsidR="0011182F">
        <w:rPr>
          <w:rtl/>
          <w:lang w:eastAsia="he-IL"/>
        </w:rPr>
        <w:t xml:space="preserve"> </w:t>
      </w:r>
      <w:r>
        <w:rPr>
          <w:rtl/>
          <w:lang w:eastAsia="he-IL"/>
        </w:rPr>
        <w:t xml:space="preserve"> </w:t>
      </w:r>
      <w:bookmarkEnd w:id="7948"/>
    </w:p>
    <w:p w14:paraId="04352433" w14:textId="05BA6470" w:rsidR="00124395" w:rsidRDefault="00124395" w:rsidP="00124395">
      <w:pPr>
        <w:pStyle w:val="KeepWithNext"/>
        <w:rPr>
          <w:rtl/>
          <w:lang w:eastAsia="he-IL"/>
        </w:rPr>
      </w:pPr>
    </w:p>
    <w:p w14:paraId="5AABE119" w14:textId="06F65E51" w:rsidR="00124395" w:rsidRDefault="00124395" w:rsidP="00124395">
      <w:pPr>
        <w:rPr>
          <w:rtl/>
          <w:lang w:eastAsia="he-IL"/>
        </w:rPr>
      </w:pPr>
      <w:bookmarkStart w:id="7949" w:name="_ETM_Q1_7169642"/>
      <w:bookmarkStart w:id="7950" w:name="_ETM_Q1_7169655"/>
      <w:bookmarkEnd w:id="7949"/>
      <w:bookmarkEnd w:id="7950"/>
      <w:r>
        <w:rPr>
          <w:rFonts w:hint="cs"/>
          <w:rtl/>
          <w:lang w:eastAsia="he-IL"/>
        </w:rPr>
        <w:t xml:space="preserve">בסדר גמור, זה </w:t>
      </w:r>
      <w:bookmarkStart w:id="7951" w:name="_ETM_Q1_7170810"/>
      <w:bookmarkEnd w:id="7951"/>
      <w:r>
        <w:rPr>
          <w:rFonts w:hint="cs"/>
          <w:rtl/>
          <w:lang w:eastAsia="he-IL"/>
        </w:rPr>
        <w:t xml:space="preserve">השתמע אחרת. </w:t>
      </w:r>
      <w:bookmarkStart w:id="7952" w:name="_ETM_Q1_7173070"/>
      <w:bookmarkEnd w:id="7952"/>
    </w:p>
    <w:p w14:paraId="4567D36D" w14:textId="3B26DC22" w:rsidR="00124395" w:rsidRDefault="00124395" w:rsidP="00124395">
      <w:pPr>
        <w:rPr>
          <w:rtl/>
          <w:lang w:eastAsia="he-IL"/>
        </w:rPr>
      </w:pPr>
      <w:bookmarkStart w:id="7953" w:name="_ETM_Q1_7173108"/>
      <w:bookmarkEnd w:id="7953"/>
    </w:p>
    <w:p w14:paraId="5CD7CE87" w14:textId="5EE1B51E" w:rsidR="00124395" w:rsidRDefault="00124395" w:rsidP="00124395">
      <w:pPr>
        <w:pStyle w:val="af6"/>
        <w:keepNext/>
        <w:rPr>
          <w:rtl/>
        </w:rPr>
      </w:pPr>
      <w:bookmarkStart w:id="7954" w:name="ET_yor_5069_986"/>
      <w:r w:rsidRPr="00124395">
        <w:rPr>
          <w:rStyle w:val="TagStyle"/>
          <w:rtl/>
        </w:rPr>
        <w:t xml:space="preserve"> &lt;&lt; יור &gt;&gt; </w:t>
      </w:r>
      <w:r>
        <w:rPr>
          <w:rtl/>
        </w:rPr>
        <w:t>היו"ר יעקב אשר:</w:t>
      </w:r>
      <w:r w:rsidRPr="00124395">
        <w:rPr>
          <w:rStyle w:val="TagStyle"/>
          <w:rtl/>
        </w:rPr>
        <w:t xml:space="preserve"> &lt;&lt; יור &gt;&gt;</w:t>
      </w:r>
      <w:r w:rsidR="0011182F">
        <w:rPr>
          <w:rtl/>
        </w:rPr>
        <w:t xml:space="preserve"> </w:t>
      </w:r>
      <w:r>
        <w:rPr>
          <w:rtl/>
        </w:rPr>
        <w:t xml:space="preserve"> </w:t>
      </w:r>
      <w:bookmarkEnd w:id="7954"/>
    </w:p>
    <w:p w14:paraId="02DBFB3F" w14:textId="4C4245A6" w:rsidR="00124395" w:rsidRDefault="00124395" w:rsidP="00124395">
      <w:pPr>
        <w:pStyle w:val="KeepWithNext"/>
        <w:rPr>
          <w:rtl/>
          <w:lang w:eastAsia="he-IL"/>
        </w:rPr>
      </w:pPr>
    </w:p>
    <w:p w14:paraId="2576E021" w14:textId="61E3AE05" w:rsidR="00124395" w:rsidRDefault="00124395" w:rsidP="00124395">
      <w:pPr>
        <w:rPr>
          <w:rtl/>
          <w:lang w:eastAsia="he-IL"/>
        </w:rPr>
      </w:pPr>
      <w:bookmarkStart w:id="7955" w:name="_ETM_Q1_7173991"/>
      <w:bookmarkStart w:id="7956" w:name="_ETM_Q1_7174006"/>
      <w:bookmarkEnd w:id="7955"/>
      <w:bookmarkEnd w:id="7956"/>
      <w:r>
        <w:rPr>
          <w:rFonts w:hint="cs"/>
          <w:rtl/>
          <w:lang w:eastAsia="he-IL"/>
        </w:rPr>
        <w:t xml:space="preserve">אני רוצה רגע לעשות הפסקה, לא הפסקה </w:t>
      </w:r>
      <w:bookmarkStart w:id="7957" w:name="_ETM_Q1_7178588"/>
      <w:bookmarkEnd w:id="7957"/>
      <w:r>
        <w:rPr>
          <w:rFonts w:hint="cs"/>
          <w:rtl/>
          <w:lang w:eastAsia="he-IL"/>
        </w:rPr>
        <w:t xml:space="preserve">שיוצאים החוצה, רגע. </w:t>
      </w:r>
      <w:r w:rsidR="00E20119">
        <w:rPr>
          <w:rFonts w:hint="cs"/>
          <w:rtl/>
          <w:lang w:eastAsia="he-IL"/>
        </w:rPr>
        <w:t xml:space="preserve">הפסקה ל-30 שניות, ולברך את מינהל התכנון. </w:t>
      </w:r>
      <w:bookmarkStart w:id="7958" w:name="_ETM_Q1_7185849"/>
      <w:bookmarkEnd w:id="7958"/>
      <w:r w:rsidR="00E20119">
        <w:rPr>
          <w:rFonts w:hint="cs"/>
          <w:rtl/>
          <w:lang w:eastAsia="he-IL"/>
        </w:rPr>
        <w:t xml:space="preserve">המועצה הארצית לתכנון ובנייה, שאישרה, ככה אני מקבל הודעה עכשיו </w:t>
      </w:r>
      <w:bookmarkStart w:id="7959" w:name="_ETM_Q1_7191490"/>
      <w:bookmarkEnd w:id="7959"/>
      <w:r w:rsidR="00E20119">
        <w:rPr>
          <w:rFonts w:hint="cs"/>
          <w:rtl/>
          <w:lang w:eastAsia="he-IL"/>
        </w:rPr>
        <w:t xml:space="preserve">תוך כדי, שהיום בישיבתה, היא אישרה לראשונה בישראל תוכנית </w:t>
      </w:r>
      <w:bookmarkStart w:id="7960" w:name="_ETM_Q1_7196931"/>
      <w:bookmarkEnd w:id="7960"/>
      <w:r w:rsidR="00E20119">
        <w:rPr>
          <w:rFonts w:hint="cs"/>
          <w:rtl/>
          <w:lang w:eastAsia="he-IL"/>
        </w:rPr>
        <w:t xml:space="preserve">ארצית להקמת מתקני אגירה לאנרגיה. בהמשך </w:t>
      </w:r>
      <w:r w:rsidR="00032F3B">
        <w:rPr>
          <w:rFonts w:hint="cs"/>
          <w:rtl/>
          <w:lang w:eastAsia="he-IL"/>
        </w:rPr>
        <w:t xml:space="preserve">לישיבות שלנו מאתמול ומשלשום, </w:t>
      </w:r>
      <w:bookmarkStart w:id="7961" w:name="_ETM_Q1_7203201"/>
      <w:bookmarkEnd w:id="7961"/>
      <w:r w:rsidR="00032F3B">
        <w:rPr>
          <w:rFonts w:hint="cs"/>
          <w:rtl/>
          <w:lang w:eastAsia="he-IL"/>
        </w:rPr>
        <w:t xml:space="preserve">אני מברך על הדבר הזה. ואם אני מבין, </w:t>
      </w:r>
      <w:bookmarkStart w:id="7962" w:name="_ETM_Q1_7209171"/>
      <w:bookmarkEnd w:id="7962"/>
      <w:r w:rsidR="00032F3B">
        <w:rPr>
          <w:rFonts w:hint="cs"/>
          <w:rtl/>
          <w:lang w:eastAsia="he-IL"/>
        </w:rPr>
        <w:t>ואני מעביר את הברכות כמובן ליו"ר החדש, נתן אלנתן, שלא</w:t>
      </w:r>
      <w:bookmarkStart w:id="7963" w:name="_ETM_Q1_7213788"/>
      <w:bookmarkEnd w:id="7963"/>
      <w:r w:rsidR="00032F3B">
        <w:rPr>
          <w:rFonts w:hint="cs"/>
          <w:rtl/>
          <w:lang w:eastAsia="he-IL"/>
        </w:rPr>
        <w:t xml:space="preserve"> יכול להיות איתנו כאן, ולשירה, סגניתו, ממלאת מקומו, לא יודע </w:t>
      </w:r>
      <w:bookmarkStart w:id="7964" w:name="_ETM_Q1_7219245"/>
      <w:bookmarkEnd w:id="7964"/>
      <w:r w:rsidR="00032F3B">
        <w:rPr>
          <w:rFonts w:hint="cs"/>
          <w:rtl/>
          <w:lang w:eastAsia="he-IL"/>
        </w:rPr>
        <w:t xml:space="preserve">איך זה נקרא. ברכות על הקמת מתקני אגירת אנרגיה. מדובר </w:t>
      </w:r>
      <w:bookmarkStart w:id="7965" w:name="_ETM_Q1_7224486"/>
      <w:bookmarkEnd w:id="7965"/>
      <w:r w:rsidR="00032F3B">
        <w:rPr>
          <w:rFonts w:hint="cs"/>
          <w:rtl/>
          <w:lang w:eastAsia="he-IL"/>
        </w:rPr>
        <w:t>על אזורי מבואות גלבוע, אני לא יודע בדיוק מה, אבל</w:t>
      </w:r>
      <w:bookmarkStart w:id="7966" w:name="_ETM_Q1_7228229"/>
      <w:bookmarkEnd w:id="7966"/>
      <w:r w:rsidR="00032F3B">
        <w:rPr>
          <w:rFonts w:hint="cs"/>
          <w:rtl/>
          <w:lang w:eastAsia="he-IL"/>
        </w:rPr>
        <w:t xml:space="preserve"> אלה הצעדים שישלימו את הצעדים האחרים ומה שדיברנו עליהם אתמול, </w:t>
      </w:r>
      <w:bookmarkStart w:id="7967" w:name="_ETM_Q1_7234316"/>
      <w:bookmarkEnd w:id="7967"/>
      <w:r w:rsidR="00032F3B">
        <w:rPr>
          <w:rFonts w:hint="cs"/>
          <w:rtl/>
          <w:lang w:eastAsia="he-IL"/>
        </w:rPr>
        <w:t xml:space="preserve">כשהיינו בפרק אחר של הדברים. עכשיו אפשר לחזור. </w:t>
      </w:r>
      <w:bookmarkStart w:id="7968" w:name="_ETM_Q1_7239323"/>
      <w:bookmarkEnd w:id="7968"/>
      <w:r w:rsidR="00032F3B">
        <w:rPr>
          <w:rFonts w:hint="cs"/>
          <w:rtl/>
          <w:lang w:eastAsia="he-IL"/>
        </w:rPr>
        <w:t>אוקיי, אנחנו סיימנו להקריא ול</w:t>
      </w:r>
      <w:bookmarkStart w:id="7969" w:name="_ETM_Q1_7237067"/>
      <w:bookmarkEnd w:id="7969"/>
      <w:r w:rsidR="00032F3B">
        <w:rPr>
          <w:rFonts w:hint="cs"/>
          <w:rtl/>
          <w:lang w:eastAsia="he-IL"/>
        </w:rPr>
        <w:t>הסביר?</w:t>
      </w:r>
    </w:p>
    <w:p w14:paraId="3654F476" w14:textId="74331567" w:rsidR="00032F3B" w:rsidRDefault="00032F3B" w:rsidP="00124395">
      <w:pPr>
        <w:rPr>
          <w:rtl/>
          <w:lang w:eastAsia="he-IL"/>
        </w:rPr>
      </w:pPr>
      <w:bookmarkStart w:id="7970" w:name="_ETM_Q1_7237794"/>
      <w:bookmarkStart w:id="7971" w:name="_ETM_Q1_7237837"/>
      <w:bookmarkStart w:id="7972" w:name="_ETM_Q1_7238204"/>
      <w:bookmarkEnd w:id="7970"/>
      <w:bookmarkEnd w:id="7971"/>
      <w:bookmarkEnd w:id="7972"/>
    </w:p>
    <w:p w14:paraId="66C8F5A5" w14:textId="31892BE2" w:rsidR="00032F3B" w:rsidRDefault="00032F3B" w:rsidP="00032F3B">
      <w:pPr>
        <w:pStyle w:val="a4"/>
        <w:keepNext/>
        <w:rPr>
          <w:rtl/>
        </w:rPr>
      </w:pPr>
      <w:bookmarkStart w:id="7973" w:name="ET_speaker_תומר_רוזנר_987"/>
      <w:r w:rsidRPr="00032F3B">
        <w:rPr>
          <w:rStyle w:val="TagStyle"/>
          <w:rtl/>
        </w:rPr>
        <w:t xml:space="preserve"> &lt;&lt; דובר &gt;&gt; </w:t>
      </w:r>
      <w:r>
        <w:rPr>
          <w:rtl/>
        </w:rPr>
        <w:t>תומר רוזנר:</w:t>
      </w:r>
      <w:r w:rsidRPr="00032F3B">
        <w:rPr>
          <w:rStyle w:val="TagStyle"/>
          <w:rtl/>
        </w:rPr>
        <w:t xml:space="preserve"> &lt;&lt; דובר &gt;&gt;</w:t>
      </w:r>
      <w:r w:rsidR="0011182F">
        <w:rPr>
          <w:rtl/>
        </w:rPr>
        <w:t xml:space="preserve"> </w:t>
      </w:r>
      <w:r>
        <w:rPr>
          <w:rtl/>
        </w:rPr>
        <w:t xml:space="preserve"> </w:t>
      </w:r>
      <w:bookmarkEnd w:id="7973"/>
    </w:p>
    <w:p w14:paraId="03D0852B" w14:textId="719182AF" w:rsidR="00032F3B" w:rsidRDefault="00032F3B" w:rsidP="00032F3B">
      <w:pPr>
        <w:pStyle w:val="KeepWithNext"/>
        <w:rPr>
          <w:rtl/>
          <w:lang w:eastAsia="he-IL"/>
        </w:rPr>
      </w:pPr>
    </w:p>
    <w:p w14:paraId="764F5906" w14:textId="09811D14" w:rsidR="00032F3B" w:rsidRDefault="00032F3B" w:rsidP="00032F3B">
      <w:pPr>
        <w:rPr>
          <w:rtl/>
          <w:lang w:eastAsia="he-IL"/>
        </w:rPr>
      </w:pPr>
      <w:bookmarkStart w:id="7974" w:name="_ETM_Q1_7238375"/>
      <w:bookmarkStart w:id="7975" w:name="_ETM_Q1_7238393"/>
      <w:bookmarkEnd w:id="7974"/>
      <w:bookmarkEnd w:id="7975"/>
      <w:r>
        <w:rPr>
          <w:rFonts w:hint="cs"/>
          <w:rtl/>
          <w:lang w:eastAsia="he-IL"/>
        </w:rPr>
        <w:t>נכון.</w:t>
      </w:r>
    </w:p>
    <w:p w14:paraId="0E52F904" w14:textId="2027C561" w:rsidR="00032F3B" w:rsidRDefault="00032F3B" w:rsidP="00032F3B">
      <w:pPr>
        <w:rPr>
          <w:rtl/>
          <w:lang w:eastAsia="he-IL"/>
        </w:rPr>
      </w:pPr>
      <w:bookmarkStart w:id="7976" w:name="_ETM_Q1_7238950"/>
      <w:bookmarkStart w:id="7977" w:name="_ETM_Q1_7238978"/>
      <w:bookmarkStart w:id="7978" w:name="_ETM_Q1_7239364"/>
      <w:bookmarkEnd w:id="7976"/>
      <w:bookmarkEnd w:id="7977"/>
      <w:bookmarkEnd w:id="7978"/>
    </w:p>
    <w:p w14:paraId="30CBD32F" w14:textId="27B6F962" w:rsidR="00032F3B" w:rsidRDefault="00032F3B" w:rsidP="00032F3B">
      <w:pPr>
        <w:pStyle w:val="af6"/>
        <w:keepNext/>
        <w:rPr>
          <w:rtl/>
        </w:rPr>
      </w:pPr>
      <w:bookmarkStart w:id="7979" w:name="ET_yor_5069_988"/>
      <w:r w:rsidRPr="00032F3B">
        <w:rPr>
          <w:rStyle w:val="TagStyle"/>
          <w:rtl/>
        </w:rPr>
        <w:t xml:space="preserve"> &lt;&lt; יור &gt;&gt; </w:t>
      </w:r>
      <w:r>
        <w:rPr>
          <w:rtl/>
        </w:rPr>
        <w:t>היו"ר יעקב אשר:</w:t>
      </w:r>
      <w:r w:rsidRPr="00032F3B">
        <w:rPr>
          <w:rStyle w:val="TagStyle"/>
          <w:rtl/>
        </w:rPr>
        <w:t xml:space="preserve"> &lt;&lt; יור &gt;&gt;</w:t>
      </w:r>
      <w:r w:rsidR="0011182F">
        <w:rPr>
          <w:rtl/>
        </w:rPr>
        <w:t xml:space="preserve"> </w:t>
      </w:r>
      <w:r>
        <w:rPr>
          <w:rtl/>
        </w:rPr>
        <w:t xml:space="preserve"> </w:t>
      </w:r>
      <w:bookmarkEnd w:id="7979"/>
    </w:p>
    <w:p w14:paraId="1C90BDBD" w14:textId="77CBC157" w:rsidR="00032F3B" w:rsidRDefault="00032F3B" w:rsidP="00032F3B">
      <w:pPr>
        <w:pStyle w:val="KeepWithNext"/>
        <w:rPr>
          <w:rtl/>
          <w:lang w:eastAsia="he-IL"/>
        </w:rPr>
      </w:pPr>
    </w:p>
    <w:p w14:paraId="5EC523F5" w14:textId="769C9FAE" w:rsidR="00032F3B" w:rsidRPr="00032F3B" w:rsidRDefault="00032F3B" w:rsidP="00032F3B">
      <w:pPr>
        <w:rPr>
          <w:rtl/>
          <w:lang w:eastAsia="he-IL"/>
        </w:rPr>
      </w:pPr>
      <w:bookmarkStart w:id="7980" w:name="_ETM_Q1_7239532"/>
      <w:bookmarkStart w:id="7981" w:name="_ETM_Q1_7239550"/>
      <w:bookmarkEnd w:id="7980"/>
      <w:bookmarkEnd w:id="7981"/>
      <w:r>
        <w:rPr>
          <w:rFonts w:hint="cs"/>
          <w:rtl/>
          <w:lang w:eastAsia="he-IL"/>
        </w:rPr>
        <w:t xml:space="preserve">עוד מישהו רוצה להסביר או </w:t>
      </w:r>
      <w:bookmarkStart w:id="7982" w:name="_ETM_Q1_7241968"/>
      <w:bookmarkEnd w:id="7982"/>
      <w:r>
        <w:rPr>
          <w:rFonts w:hint="cs"/>
          <w:rtl/>
          <w:lang w:eastAsia="he-IL"/>
        </w:rPr>
        <w:t>שבואו נתחיל לשמוע את הבעיות?</w:t>
      </w:r>
    </w:p>
    <w:p w14:paraId="6F45DE4D" w14:textId="666E3352" w:rsidR="00F41386" w:rsidRDefault="00F41386" w:rsidP="00124395">
      <w:pPr>
        <w:rPr>
          <w:rtl/>
          <w:lang w:eastAsia="he-IL"/>
        </w:rPr>
      </w:pPr>
      <w:bookmarkStart w:id="7983" w:name="_ETM_Q1_7158985"/>
      <w:bookmarkStart w:id="7984" w:name="_ETM_Q1_7159024"/>
      <w:bookmarkStart w:id="7985" w:name="_ETM_Q1_7154209"/>
      <w:bookmarkEnd w:id="7983"/>
      <w:bookmarkEnd w:id="7984"/>
      <w:bookmarkEnd w:id="7985"/>
    </w:p>
    <w:p w14:paraId="2CB3BAAA" w14:textId="10B1C340" w:rsidR="00F41386" w:rsidRDefault="00F41386" w:rsidP="00F41386">
      <w:pPr>
        <w:pStyle w:val="af9"/>
        <w:keepNext/>
        <w:rPr>
          <w:rtl/>
          <w:lang w:eastAsia="he-IL"/>
        </w:rPr>
      </w:pPr>
      <w:bookmarkStart w:id="7986" w:name="ET_guest_בני_אביב_989"/>
      <w:r w:rsidRPr="00F41386">
        <w:rPr>
          <w:rStyle w:val="TagStyle"/>
          <w:rtl/>
        </w:rPr>
        <w:t xml:space="preserve"> &lt;&lt; אורח &gt;&gt; </w:t>
      </w:r>
      <w:r w:rsidR="00F012A0">
        <w:rPr>
          <w:rtl/>
          <w:lang w:eastAsia="he-IL"/>
        </w:rPr>
        <w:t>בני ארביב</w:t>
      </w:r>
      <w:r>
        <w:rPr>
          <w:rtl/>
          <w:lang w:eastAsia="he-IL"/>
        </w:rPr>
        <w:t>:</w:t>
      </w:r>
      <w:r w:rsidRPr="00F41386">
        <w:rPr>
          <w:rStyle w:val="TagStyle"/>
          <w:rtl/>
        </w:rPr>
        <w:t xml:space="preserve"> &lt;&lt; אורח &gt;&gt;</w:t>
      </w:r>
      <w:r w:rsidR="0011182F">
        <w:rPr>
          <w:rtl/>
          <w:lang w:eastAsia="he-IL"/>
        </w:rPr>
        <w:t xml:space="preserve"> </w:t>
      </w:r>
      <w:r>
        <w:rPr>
          <w:rtl/>
          <w:lang w:eastAsia="he-IL"/>
        </w:rPr>
        <w:t xml:space="preserve"> </w:t>
      </w:r>
      <w:bookmarkEnd w:id="7986"/>
    </w:p>
    <w:p w14:paraId="4F902B07" w14:textId="68CF812F" w:rsidR="00F41386" w:rsidRDefault="00F41386" w:rsidP="00F41386">
      <w:pPr>
        <w:pStyle w:val="KeepWithNext"/>
        <w:rPr>
          <w:rtl/>
          <w:lang w:eastAsia="he-IL"/>
        </w:rPr>
      </w:pPr>
    </w:p>
    <w:p w14:paraId="7B9BD983" w14:textId="5BAA0937" w:rsidR="00F41386" w:rsidRDefault="00F41386" w:rsidP="00F41386">
      <w:pPr>
        <w:rPr>
          <w:rtl/>
          <w:lang w:eastAsia="he-IL"/>
        </w:rPr>
      </w:pPr>
      <w:r>
        <w:rPr>
          <w:rFonts w:hint="cs"/>
          <w:rtl/>
          <w:lang w:eastAsia="he-IL"/>
        </w:rPr>
        <w:t>כן, אני אתייחס. יש לנו מספר הערות. קודם כל, אנחנו מברכים כמובן.</w:t>
      </w:r>
    </w:p>
    <w:p w14:paraId="65D85302" w14:textId="36F56D90" w:rsidR="00BF1E69" w:rsidRDefault="00BF1E69" w:rsidP="00F41386">
      <w:pPr>
        <w:rPr>
          <w:rtl/>
          <w:lang w:eastAsia="he-IL"/>
        </w:rPr>
      </w:pPr>
      <w:bookmarkStart w:id="7987" w:name="_ETM_Q1_7258538"/>
      <w:bookmarkStart w:id="7988" w:name="_ETM_Q1_7258591"/>
      <w:bookmarkStart w:id="7989" w:name="_ETM_Q1_7258979"/>
      <w:bookmarkEnd w:id="7987"/>
      <w:bookmarkEnd w:id="7988"/>
      <w:bookmarkEnd w:id="7989"/>
    </w:p>
    <w:p w14:paraId="0078EE21" w14:textId="1847DCEA" w:rsidR="00BF1E69" w:rsidRDefault="00BF1E69" w:rsidP="00BF1E69">
      <w:pPr>
        <w:pStyle w:val="af6"/>
        <w:keepNext/>
        <w:rPr>
          <w:rtl/>
        </w:rPr>
      </w:pPr>
      <w:bookmarkStart w:id="7990" w:name="ET_yor_5069_990"/>
      <w:r w:rsidRPr="00BF1E69">
        <w:rPr>
          <w:rStyle w:val="TagStyle"/>
          <w:rtl/>
        </w:rPr>
        <w:t xml:space="preserve"> &lt;&lt; יור &gt;&gt; </w:t>
      </w:r>
      <w:r>
        <w:rPr>
          <w:rtl/>
        </w:rPr>
        <w:t>היו"ר יעקב אשר:</w:t>
      </w:r>
      <w:r w:rsidRPr="00BF1E69">
        <w:rPr>
          <w:rStyle w:val="TagStyle"/>
          <w:rtl/>
        </w:rPr>
        <w:t xml:space="preserve"> &lt;&lt; יור &gt;&gt;</w:t>
      </w:r>
      <w:r w:rsidR="0011182F">
        <w:rPr>
          <w:rtl/>
        </w:rPr>
        <w:t xml:space="preserve"> </w:t>
      </w:r>
      <w:r>
        <w:rPr>
          <w:rtl/>
        </w:rPr>
        <w:t xml:space="preserve"> </w:t>
      </w:r>
      <w:bookmarkEnd w:id="7990"/>
    </w:p>
    <w:p w14:paraId="67050B90" w14:textId="47997804" w:rsidR="00BF1E69" w:rsidRDefault="00BF1E69" w:rsidP="00BF1E69">
      <w:pPr>
        <w:pStyle w:val="KeepWithNext"/>
        <w:rPr>
          <w:rtl/>
          <w:lang w:eastAsia="he-IL"/>
        </w:rPr>
      </w:pPr>
    </w:p>
    <w:p w14:paraId="659E1016" w14:textId="0282BE21" w:rsidR="00BF1E69" w:rsidRDefault="00BF1E69" w:rsidP="00BF1E69">
      <w:pPr>
        <w:rPr>
          <w:rtl/>
          <w:lang w:eastAsia="he-IL"/>
        </w:rPr>
      </w:pPr>
      <w:bookmarkStart w:id="7991" w:name="_ETM_Q1_7259204"/>
      <w:bookmarkStart w:id="7992" w:name="_ETM_Q1_7259225"/>
      <w:bookmarkEnd w:id="7991"/>
      <w:bookmarkEnd w:id="7992"/>
      <w:r>
        <w:rPr>
          <w:rFonts w:hint="cs"/>
          <w:rtl/>
          <w:lang w:eastAsia="he-IL"/>
        </w:rPr>
        <w:t xml:space="preserve">אוי, זה מדאיג </w:t>
      </w:r>
      <w:bookmarkStart w:id="7993" w:name="_ETM_Q1_7261730"/>
      <w:bookmarkEnd w:id="7993"/>
      <w:r>
        <w:rPr>
          <w:rFonts w:hint="cs"/>
          <w:rtl/>
          <w:lang w:eastAsia="he-IL"/>
        </w:rPr>
        <w:t>אותי. הפתיחה הזאת מדאיגה אותי.</w:t>
      </w:r>
    </w:p>
    <w:p w14:paraId="6D59857B" w14:textId="1E62C01D" w:rsidR="00BF1E69" w:rsidRDefault="00BF1E69" w:rsidP="00BF1E69">
      <w:pPr>
        <w:rPr>
          <w:rtl/>
          <w:lang w:eastAsia="he-IL"/>
        </w:rPr>
      </w:pPr>
      <w:bookmarkStart w:id="7994" w:name="_ETM_Q1_7264406"/>
      <w:bookmarkStart w:id="7995" w:name="_ETM_Q1_7264448"/>
      <w:bookmarkStart w:id="7996" w:name="_ETM_Q1_7264810"/>
      <w:bookmarkEnd w:id="7994"/>
      <w:bookmarkEnd w:id="7995"/>
      <w:bookmarkEnd w:id="7996"/>
    </w:p>
    <w:p w14:paraId="4D70D8E6" w14:textId="57D32F67" w:rsidR="00BF1E69" w:rsidRDefault="00BF1E69" w:rsidP="00BF1E69">
      <w:pPr>
        <w:pStyle w:val="a4"/>
        <w:keepNext/>
        <w:rPr>
          <w:rtl/>
        </w:rPr>
      </w:pPr>
      <w:bookmarkStart w:id="7997" w:name="ET_speaker_5552_991"/>
      <w:r w:rsidRPr="00BF1E69">
        <w:rPr>
          <w:rStyle w:val="TagStyle"/>
          <w:rtl/>
        </w:rPr>
        <w:t xml:space="preserve"> &lt;&lt; דובר &gt;&gt; </w:t>
      </w:r>
      <w:r>
        <w:rPr>
          <w:rtl/>
        </w:rPr>
        <w:t>יוליה מלינובסקי (ישראל ביתנו):</w:t>
      </w:r>
      <w:r w:rsidRPr="00BF1E69">
        <w:rPr>
          <w:rStyle w:val="TagStyle"/>
          <w:rtl/>
        </w:rPr>
        <w:t xml:space="preserve"> &lt;&lt; דובר &gt;&gt;</w:t>
      </w:r>
      <w:r w:rsidR="0011182F">
        <w:rPr>
          <w:rtl/>
        </w:rPr>
        <w:t xml:space="preserve"> </w:t>
      </w:r>
      <w:r>
        <w:rPr>
          <w:rtl/>
        </w:rPr>
        <w:t xml:space="preserve"> </w:t>
      </w:r>
      <w:bookmarkEnd w:id="7997"/>
    </w:p>
    <w:p w14:paraId="7EC8EC15" w14:textId="7D15D610" w:rsidR="00BF1E69" w:rsidRDefault="00BF1E69" w:rsidP="00BF1E69">
      <w:pPr>
        <w:pStyle w:val="KeepWithNext"/>
        <w:rPr>
          <w:rtl/>
          <w:lang w:eastAsia="he-IL"/>
        </w:rPr>
      </w:pPr>
    </w:p>
    <w:p w14:paraId="49C22E81" w14:textId="11550140" w:rsidR="00BF1E69" w:rsidRDefault="00BF1E69" w:rsidP="00BF1E69">
      <w:pPr>
        <w:rPr>
          <w:rtl/>
          <w:lang w:eastAsia="he-IL"/>
        </w:rPr>
      </w:pPr>
      <w:bookmarkStart w:id="7998" w:name="_ETM_Q1_7265015"/>
      <w:bookmarkStart w:id="7999" w:name="_ETM_Q1_7265038"/>
      <w:bookmarkEnd w:id="7998"/>
      <w:bookmarkEnd w:id="7999"/>
      <w:r>
        <w:rPr>
          <w:rFonts w:hint="cs"/>
          <w:rtl/>
          <w:lang w:eastAsia="he-IL"/>
        </w:rPr>
        <w:t xml:space="preserve">זה מאוד מדאיג אותי עכשיו, מה </w:t>
      </w:r>
      <w:bookmarkStart w:id="8000" w:name="_ETM_Q1_7267548"/>
      <w:bookmarkEnd w:id="8000"/>
      <w:r>
        <w:rPr>
          <w:rFonts w:hint="cs"/>
          <w:rtl/>
          <w:lang w:eastAsia="he-IL"/>
        </w:rPr>
        <w:t>שאמר הבחור. אתה מרשות התכנון</w:t>
      </w:r>
      <w:bookmarkStart w:id="8001" w:name="_ETM_Q1_7266228"/>
      <w:bookmarkEnd w:id="8001"/>
      <w:r>
        <w:rPr>
          <w:rFonts w:hint="cs"/>
          <w:rtl/>
          <w:lang w:eastAsia="he-IL"/>
        </w:rPr>
        <w:t>, נכון?</w:t>
      </w:r>
    </w:p>
    <w:p w14:paraId="61AD265D" w14:textId="4AA5B153" w:rsidR="00B72D91" w:rsidRDefault="00B72D91" w:rsidP="00B72D91">
      <w:pPr>
        <w:rPr>
          <w:rFonts w:ascii="David" w:hAnsi="David"/>
          <w:u w:val="single"/>
          <w:rtl/>
          <w:lang w:eastAsia="he-IL"/>
        </w:rPr>
      </w:pPr>
      <w:bookmarkStart w:id="8002" w:name="_ETM_Q1_7266989"/>
      <w:bookmarkStart w:id="8003" w:name="_ETM_Q1_7267020"/>
      <w:bookmarkStart w:id="8004" w:name="_ETM_Q1_7268592"/>
      <w:bookmarkEnd w:id="8002"/>
      <w:bookmarkEnd w:id="8003"/>
      <w:bookmarkEnd w:id="8004"/>
    </w:p>
    <w:p w14:paraId="5B91BCA8" w14:textId="189ECBAA" w:rsidR="00B72D91" w:rsidRPr="00B72D91" w:rsidRDefault="00B72D91" w:rsidP="00B72D91">
      <w:pPr>
        <w:pStyle w:val="af9"/>
        <w:keepNext/>
        <w:rPr>
          <w:rtl/>
          <w:lang w:eastAsia="he-IL"/>
        </w:rPr>
      </w:pPr>
      <w:bookmarkStart w:id="8005" w:name="ET_guest_בני_ארביב_3372"/>
      <w:r w:rsidRPr="00B72D91">
        <w:rPr>
          <w:rStyle w:val="TagStyle"/>
          <w:rtl/>
        </w:rPr>
        <w:t xml:space="preserve"> &lt;&lt; אורח &gt;&gt; </w:t>
      </w:r>
      <w:r w:rsidR="00F012A0">
        <w:rPr>
          <w:rtl/>
          <w:lang w:eastAsia="he-IL"/>
        </w:rPr>
        <w:t>בני ארביב</w:t>
      </w:r>
      <w:r>
        <w:rPr>
          <w:rtl/>
          <w:lang w:eastAsia="he-IL"/>
        </w:rPr>
        <w:t>:</w:t>
      </w:r>
      <w:r w:rsidRPr="00B72D91">
        <w:rPr>
          <w:rStyle w:val="TagStyle"/>
          <w:rtl/>
        </w:rPr>
        <w:t xml:space="preserve"> &lt;&lt; אורח &gt;&gt;</w:t>
      </w:r>
      <w:r w:rsidR="0011182F">
        <w:rPr>
          <w:rtl/>
          <w:lang w:eastAsia="he-IL"/>
        </w:rPr>
        <w:t xml:space="preserve"> </w:t>
      </w:r>
      <w:r>
        <w:rPr>
          <w:rtl/>
          <w:lang w:eastAsia="he-IL"/>
        </w:rPr>
        <w:t xml:space="preserve"> </w:t>
      </w:r>
      <w:bookmarkEnd w:id="8005"/>
    </w:p>
    <w:p w14:paraId="07EB22A1" w14:textId="629C3A7A" w:rsidR="00BF1E69" w:rsidRDefault="00BF1E69" w:rsidP="00BF1E69">
      <w:pPr>
        <w:pStyle w:val="KeepWithNext"/>
        <w:rPr>
          <w:rtl/>
          <w:lang w:eastAsia="he-IL"/>
        </w:rPr>
      </w:pPr>
    </w:p>
    <w:p w14:paraId="1E7C38CF" w14:textId="403DBD8F" w:rsidR="00BF1E69" w:rsidRDefault="00BF1E69" w:rsidP="00BF1E69">
      <w:pPr>
        <w:rPr>
          <w:rtl/>
          <w:lang w:eastAsia="he-IL"/>
        </w:rPr>
      </w:pPr>
      <w:bookmarkStart w:id="8006" w:name="_ETM_Q1_7268805"/>
      <w:bookmarkStart w:id="8007" w:name="_ETM_Q1_7268820"/>
      <w:bookmarkEnd w:id="8006"/>
      <w:bookmarkEnd w:id="8007"/>
      <w:r>
        <w:rPr>
          <w:rFonts w:hint="cs"/>
          <w:rtl/>
          <w:lang w:eastAsia="he-IL"/>
        </w:rPr>
        <w:t>כן.</w:t>
      </w:r>
    </w:p>
    <w:p w14:paraId="56149B4A" w14:textId="6F965047" w:rsidR="00BF1E69" w:rsidRDefault="00BF1E69" w:rsidP="00BF1E69">
      <w:pPr>
        <w:rPr>
          <w:rtl/>
          <w:lang w:eastAsia="he-IL"/>
        </w:rPr>
      </w:pPr>
      <w:bookmarkStart w:id="8008" w:name="_ETM_Q1_7269208"/>
      <w:bookmarkStart w:id="8009" w:name="_ETM_Q1_7269245"/>
      <w:bookmarkStart w:id="8010" w:name="_ETM_Q1_7269879"/>
      <w:bookmarkEnd w:id="8008"/>
      <w:bookmarkEnd w:id="8009"/>
      <w:bookmarkEnd w:id="8010"/>
    </w:p>
    <w:p w14:paraId="7492B14C" w14:textId="2C5BDB5C" w:rsidR="00BF1E69" w:rsidRDefault="00BF1E69" w:rsidP="00BF1E69">
      <w:pPr>
        <w:pStyle w:val="a4"/>
        <w:keepNext/>
        <w:rPr>
          <w:rtl/>
        </w:rPr>
      </w:pPr>
      <w:bookmarkStart w:id="8011" w:name="ET_speaker_5552_993"/>
      <w:r w:rsidRPr="00BF1E69">
        <w:rPr>
          <w:rStyle w:val="TagStyle"/>
          <w:rtl/>
        </w:rPr>
        <w:t xml:space="preserve"> &lt;&lt; דובר &gt;&gt; </w:t>
      </w:r>
      <w:r>
        <w:rPr>
          <w:rtl/>
        </w:rPr>
        <w:t>יוליה מלינובסקי (ישראל ביתנו):</w:t>
      </w:r>
      <w:r w:rsidRPr="00BF1E69">
        <w:rPr>
          <w:rStyle w:val="TagStyle"/>
          <w:rtl/>
        </w:rPr>
        <w:t xml:space="preserve"> &lt;&lt; דובר &gt;&gt;</w:t>
      </w:r>
      <w:r w:rsidR="0011182F">
        <w:rPr>
          <w:rtl/>
        </w:rPr>
        <w:t xml:space="preserve"> </w:t>
      </w:r>
      <w:r>
        <w:rPr>
          <w:rtl/>
        </w:rPr>
        <w:t xml:space="preserve"> </w:t>
      </w:r>
      <w:bookmarkEnd w:id="8011"/>
    </w:p>
    <w:p w14:paraId="07A7886F" w14:textId="4129B0D6" w:rsidR="00BF1E69" w:rsidRDefault="00BF1E69" w:rsidP="00BF1E69">
      <w:pPr>
        <w:pStyle w:val="KeepWithNext"/>
        <w:rPr>
          <w:rtl/>
          <w:lang w:eastAsia="he-IL"/>
        </w:rPr>
      </w:pPr>
    </w:p>
    <w:p w14:paraId="7771E984" w14:textId="7D2EBA9E" w:rsidR="00BF1E69" w:rsidRDefault="00BF1E69" w:rsidP="00BF1E69">
      <w:pPr>
        <w:rPr>
          <w:rtl/>
          <w:lang w:eastAsia="he-IL"/>
        </w:rPr>
      </w:pPr>
      <w:bookmarkStart w:id="8012" w:name="_ETM_Q1_7270069"/>
      <w:bookmarkStart w:id="8013" w:name="_ETM_Q1_7270086"/>
      <w:bookmarkEnd w:id="8012"/>
      <w:bookmarkEnd w:id="8013"/>
      <w:r>
        <w:rPr>
          <w:rFonts w:hint="cs"/>
          <w:rtl/>
          <w:lang w:eastAsia="he-IL"/>
        </w:rPr>
        <w:t xml:space="preserve">זאת אומרת שאפשר להפוך </w:t>
      </w:r>
      <w:bookmarkStart w:id="8014" w:name="_ETM_Q1_7273040"/>
      <w:bookmarkEnd w:id="8014"/>
      <w:r>
        <w:rPr>
          <w:rFonts w:hint="cs"/>
          <w:rtl/>
          <w:lang w:eastAsia="he-IL"/>
        </w:rPr>
        <w:t>קניון למגורים ככה בהחלטת וועדה מקומית</w:t>
      </w:r>
      <w:bookmarkStart w:id="8015" w:name="_ETM_Q1_7271272"/>
      <w:bookmarkEnd w:id="8015"/>
      <w:r>
        <w:rPr>
          <w:rFonts w:hint="cs"/>
          <w:rtl/>
          <w:lang w:eastAsia="he-IL"/>
        </w:rPr>
        <w:t>?</w:t>
      </w:r>
    </w:p>
    <w:p w14:paraId="6CAB05B2" w14:textId="78066EE1" w:rsidR="00BF1E69" w:rsidRDefault="00BF1E69" w:rsidP="00BF1E69">
      <w:pPr>
        <w:rPr>
          <w:rtl/>
          <w:lang w:eastAsia="he-IL"/>
        </w:rPr>
      </w:pPr>
      <w:bookmarkStart w:id="8016" w:name="_ETM_Q1_7272919"/>
      <w:bookmarkStart w:id="8017" w:name="_ETM_Q1_7272959"/>
      <w:bookmarkEnd w:id="8016"/>
      <w:bookmarkEnd w:id="8017"/>
    </w:p>
    <w:p w14:paraId="29D89943" w14:textId="71EC4433" w:rsidR="00BF1E69" w:rsidRDefault="00BF1E69" w:rsidP="00BF1E69">
      <w:pPr>
        <w:pStyle w:val="a4"/>
        <w:keepNext/>
        <w:rPr>
          <w:rtl/>
        </w:rPr>
      </w:pPr>
      <w:bookmarkStart w:id="8018" w:name="ET_speaker_תומר_רוזנר_994"/>
      <w:r w:rsidRPr="00BF1E69">
        <w:rPr>
          <w:rStyle w:val="TagStyle"/>
          <w:rtl/>
        </w:rPr>
        <w:t xml:space="preserve"> &lt;&lt; דובר &gt;&gt; </w:t>
      </w:r>
      <w:r>
        <w:rPr>
          <w:rtl/>
        </w:rPr>
        <w:t>תומר רוזנר:</w:t>
      </w:r>
      <w:r w:rsidRPr="00BF1E69">
        <w:rPr>
          <w:rStyle w:val="TagStyle"/>
          <w:rtl/>
        </w:rPr>
        <w:t xml:space="preserve"> &lt;&lt; דובר &gt;&gt;</w:t>
      </w:r>
      <w:r w:rsidR="0011182F">
        <w:rPr>
          <w:rtl/>
        </w:rPr>
        <w:t xml:space="preserve"> </w:t>
      </w:r>
      <w:r>
        <w:rPr>
          <w:rtl/>
        </w:rPr>
        <w:t xml:space="preserve"> </w:t>
      </w:r>
      <w:bookmarkEnd w:id="8018"/>
    </w:p>
    <w:p w14:paraId="2AA9D0C4" w14:textId="4FBABC87" w:rsidR="00BF1E69" w:rsidRDefault="00BF1E69" w:rsidP="00BF1E69">
      <w:pPr>
        <w:pStyle w:val="KeepWithNext"/>
        <w:rPr>
          <w:rtl/>
          <w:lang w:eastAsia="he-IL"/>
        </w:rPr>
      </w:pPr>
    </w:p>
    <w:p w14:paraId="49DF7244" w14:textId="19ED2C26" w:rsidR="00BF1E69" w:rsidRDefault="00BF1E69" w:rsidP="00BF1E69">
      <w:pPr>
        <w:rPr>
          <w:rtl/>
          <w:lang w:eastAsia="he-IL"/>
        </w:rPr>
      </w:pPr>
      <w:bookmarkStart w:id="8019" w:name="_ETM_Q1_7276066"/>
      <w:bookmarkStart w:id="8020" w:name="_ETM_Q1_7276082"/>
      <w:bookmarkEnd w:id="8019"/>
      <w:bookmarkEnd w:id="8020"/>
      <w:r>
        <w:rPr>
          <w:rFonts w:hint="cs"/>
          <w:rtl/>
          <w:lang w:eastAsia="he-IL"/>
        </w:rPr>
        <w:t>לפי הנוסח הממשלתי, כן.</w:t>
      </w:r>
      <w:bookmarkStart w:id="8021" w:name="_ETM_Q1_7279105"/>
      <w:bookmarkEnd w:id="8021"/>
    </w:p>
    <w:p w14:paraId="1298A472" w14:textId="04E969B5" w:rsidR="00BF1E69" w:rsidRDefault="00BF1E69" w:rsidP="00BF1E69">
      <w:pPr>
        <w:rPr>
          <w:rFonts w:ascii="David" w:hAnsi="David"/>
          <w:u w:val="single"/>
          <w:rtl/>
          <w:lang w:eastAsia="he-IL"/>
        </w:rPr>
      </w:pPr>
      <w:bookmarkStart w:id="8022" w:name="_ETM_Q1_7279138"/>
      <w:bookmarkStart w:id="8023" w:name="_ETM_Q1_7282764"/>
      <w:bookmarkEnd w:id="8022"/>
      <w:bookmarkEnd w:id="8023"/>
    </w:p>
    <w:p w14:paraId="5153F580" w14:textId="1BBEF1D3" w:rsidR="00BF1E69" w:rsidRPr="00BF1E69" w:rsidRDefault="00BF1E69" w:rsidP="00BF1E69">
      <w:pPr>
        <w:pStyle w:val="af9"/>
        <w:keepNext/>
        <w:rPr>
          <w:rtl/>
          <w:lang w:eastAsia="he-IL"/>
        </w:rPr>
      </w:pPr>
      <w:bookmarkStart w:id="8024" w:name="ET_guest_מירה_סלומון_1001"/>
      <w:r w:rsidRPr="00BF1E69">
        <w:rPr>
          <w:rStyle w:val="TagStyle"/>
          <w:rtl/>
        </w:rPr>
        <w:t xml:space="preserve"> &lt;&lt; אורח &gt;&gt; </w:t>
      </w:r>
      <w:r>
        <w:rPr>
          <w:rtl/>
          <w:lang w:eastAsia="he-IL"/>
        </w:rPr>
        <w:t>מירה סלומון:</w:t>
      </w:r>
      <w:r w:rsidRPr="00BF1E69">
        <w:rPr>
          <w:rStyle w:val="TagStyle"/>
          <w:rtl/>
        </w:rPr>
        <w:t xml:space="preserve"> &lt;&lt; אורח &gt;&gt;</w:t>
      </w:r>
      <w:r w:rsidR="0011182F">
        <w:rPr>
          <w:rtl/>
          <w:lang w:eastAsia="he-IL"/>
        </w:rPr>
        <w:t xml:space="preserve"> </w:t>
      </w:r>
      <w:r>
        <w:rPr>
          <w:rtl/>
          <w:lang w:eastAsia="he-IL"/>
        </w:rPr>
        <w:t xml:space="preserve"> </w:t>
      </w:r>
      <w:bookmarkStart w:id="8025" w:name="_ETM_Q1_7282966"/>
      <w:bookmarkStart w:id="8026" w:name="_ETM_Q1_7282982"/>
      <w:bookmarkEnd w:id="8024"/>
      <w:bookmarkEnd w:id="8025"/>
      <w:bookmarkEnd w:id="8026"/>
    </w:p>
    <w:p w14:paraId="385AD0E3" w14:textId="0F0C64A4" w:rsidR="00BF1E69" w:rsidRDefault="00BF1E69" w:rsidP="00BF1E69">
      <w:pPr>
        <w:pStyle w:val="KeepWithNext"/>
        <w:rPr>
          <w:rtl/>
          <w:lang w:eastAsia="he-IL"/>
        </w:rPr>
      </w:pPr>
    </w:p>
    <w:p w14:paraId="697DA8B0" w14:textId="0FA493CF" w:rsidR="00BF1E69" w:rsidRDefault="00BF1E69" w:rsidP="00BF1E69">
      <w:pPr>
        <w:rPr>
          <w:rtl/>
          <w:lang w:eastAsia="he-IL"/>
        </w:rPr>
      </w:pPr>
      <w:bookmarkStart w:id="8027" w:name="_ETM_Q1_7280699"/>
      <w:bookmarkStart w:id="8028" w:name="_ETM_Q1_7280717"/>
      <w:bookmarkStart w:id="8029" w:name="_ETM_Q1_7275742"/>
      <w:bookmarkEnd w:id="8027"/>
      <w:bookmarkEnd w:id="8028"/>
      <w:bookmarkEnd w:id="8029"/>
      <w:r>
        <w:rPr>
          <w:rFonts w:hint="cs"/>
          <w:rtl/>
          <w:lang w:eastAsia="he-IL"/>
        </w:rPr>
        <w:t>לא,</w:t>
      </w:r>
      <w:bookmarkStart w:id="8030" w:name="_ETM_Q1_7276309"/>
      <w:bookmarkEnd w:id="8030"/>
      <w:r>
        <w:rPr>
          <w:rFonts w:hint="cs"/>
          <w:rtl/>
          <w:lang w:eastAsia="he-IL"/>
        </w:rPr>
        <w:t xml:space="preserve"> בממשלתי זה היה הכל בהיקף שלא יעלה על </w:t>
      </w:r>
      <w:bookmarkStart w:id="8031" w:name="_ETM_Q1_7275068"/>
      <w:bookmarkStart w:id="8032" w:name="_ETM_Q1_7276011"/>
      <w:bookmarkStart w:id="8033" w:name="_ETM_Q1_7279777"/>
      <w:bookmarkEnd w:id="8031"/>
      <w:bookmarkEnd w:id="8032"/>
      <w:bookmarkEnd w:id="8033"/>
      <w:r>
        <w:rPr>
          <w:rFonts w:hint="cs"/>
          <w:rtl/>
          <w:lang w:eastAsia="he-IL"/>
        </w:rPr>
        <w:t>1,200.</w:t>
      </w:r>
    </w:p>
    <w:p w14:paraId="26D9F462" w14:textId="12812CD8" w:rsidR="00BF1E69" w:rsidRDefault="00BF1E69" w:rsidP="00BF1E69">
      <w:pPr>
        <w:rPr>
          <w:rtl/>
          <w:lang w:eastAsia="he-IL"/>
        </w:rPr>
      </w:pPr>
      <w:bookmarkStart w:id="8034" w:name="_ETM_Q1_7276050"/>
      <w:bookmarkStart w:id="8035" w:name="_ETM_Q1_7277004"/>
      <w:bookmarkEnd w:id="8034"/>
      <w:bookmarkEnd w:id="8035"/>
    </w:p>
    <w:p w14:paraId="00A21AC3" w14:textId="213AC39D" w:rsidR="00BF1E69" w:rsidRDefault="00BF1E69" w:rsidP="00BF1E69">
      <w:pPr>
        <w:pStyle w:val="af6"/>
        <w:keepNext/>
        <w:rPr>
          <w:rtl/>
        </w:rPr>
      </w:pPr>
      <w:bookmarkStart w:id="8036" w:name="ET_yor_5069_996"/>
      <w:r w:rsidRPr="00BF1E69">
        <w:rPr>
          <w:rStyle w:val="TagStyle"/>
          <w:rtl/>
        </w:rPr>
        <w:t xml:space="preserve"> &lt;&lt; יור &gt;&gt; </w:t>
      </w:r>
      <w:r>
        <w:rPr>
          <w:rtl/>
        </w:rPr>
        <w:t>היו"ר יעקב אשר:</w:t>
      </w:r>
      <w:r w:rsidRPr="00BF1E69">
        <w:rPr>
          <w:rStyle w:val="TagStyle"/>
          <w:rtl/>
        </w:rPr>
        <w:t xml:space="preserve"> &lt;&lt; יור &gt;&gt;</w:t>
      </w:r>
      <w:r w:rsidR="0011182F">
        <w:rPr>
          <w:rtl/>
        </w:rPr>
        <w:t xml:space="preserve"> </w:t>
      </w:r>
      <w:r>
        <w:rPr>
          <w:rtl/>
        </w:rPr>
        <w:t xml:space="preserve"> </w:t>
      </w:r>
      <w:bookmarkEnd w:id="8036"/>
    </w:p>
    <w:p w14:paraId="30461823" w14:textId="0C18C94A" w:rsidR="00BF1E69" w:rsidRDefault="00BF1E69" w:rsidP="00BF1E69">
      <w:pPr>
        <w:pStyle w:val="KeepWithNext"/>
        <w:rPr>
          <w:rtl/>
          <w:lang w:eastAsia="he-IL"/>
        </w:rPr>
      </w:pPr>
    </w:p>
    <w:p w14:paraId="2DEED5CE" w14:textId="1283E181" w:rsidR="00BF1E69" w:rsidRDefault="00BF1E69" w:rsidP="00BF1E69">
      <w:pPr>
        <w:rPr>
          <w:rtl/>
          <w:lang w:eastAsia="he-IL"/>
        </w:rPr>
      </w:pPr>
      <w:bookmarkStart w:id="8037" w:name="_ETM_Q1_7277203"/>
      <w:bookmarkStart w:id="8038" w:name="_ETM_Q1_7277221"/>
      <w:bookmarkEnd w:id="8037"/>
      <w:bookmarkEnd w:id="8038"/>
      <w:r>
        <w:rPr>
          <w:rFonts w:hint="cs"/>
          <w:rtl/>
          <w:lang w:eastAsia="he-IL"/>
        </w:rPr>
        <w:t>לא.</w:t>
      </w:r>
    </w:p>
    <w:p w14:paraId="51C63CF8" w14:textId="3D1DD5ED" w:rsidR="00BF1E69" w:rsidRDefault="00BF1E69" w:rsidP="00BF1E69">
      <w:pPr>
        <w:rPr>
          <w:rtl/>
          <w:lang w:eastAsia="he-IL"/>
        </w:rPr>
      </w:pPr>
      <w:bookmarkStart w:id="8039" w:name="_ETM_Q1_7277708"/>
      <w:bookmarkStart w:id="8040" w:name="_ETM_Q1_7277745"/>
      <w:bookmarkStart w:id="8041" w:name="_ETM_Q1_7278126"/>
      <w:bookmarkEnd w:id="8039"/>
      <w:bookmarkEnd w:id="8040"/>
      <w:bookmarkEnd w:id="8041"/>
    </w:p>
    <w:p w14:paraId="3CA4CB27" w14:textId="530A4632" w:rsidR="00BF1E69" w:rsidRDefault="00BF1E69" w:rsidP="00BF1E69">
      <w:pPr>
        <w:pStyle w:val="a4"/>
        <w:keepNext/>
        <w:rPr>
          <w:rtl/>
        </w:rPr>
      </w:pPr>
      <w:bookmarkStart w:id="8042" w:name="ET_speaker_5552_997"/>
      <w:r w:rsidRPr="00BF1E69">
        <w:rPr>
          <w:rStyle w:val="TagStyle"/>
          <w:rtl/>
        </w:rPr>
        <w:t xml:space="preserve"> &lt;&lt; דובר &gt;&gt; </w:t>
      </w:r>
      <w:r>
        <w:rPr>
          <w:rtl/>
        </w:rPr>
        <w:t>יוליה מלינובסקי (ישראל ביתנו):</w:t>
      </w:r>
      <w:r w:rsidRPr="00BF1E69">
        <w:rPr>
          <w:rStyle w:val="TagStyle"/>
          <w:rtl/>
        </w:rPr>
        <w:t xml:space="preserve"> &lt;&lt; דובר &gt;&gt;</w:t>
      </w:r>
      <w:r w:rsidR="0011182F">
        <w:rPr>
          <w:rtl/>
        </w:rPr>
        <w:t xml:space="preserve"> </w:t>
      </w:r>
      <w:r>
        <w:rPr>
          <w:rtl/>
        </w:rPr>
        <w:t xml:space="preserve"> </w:t>
      </w:r>
      <w:bookmarkEnd w:id="8042"/>
    </w:p>
    <w:p w14:paraId="1B84ABD6" w14:textId="4BC0F1B4" w:rsidR="00BF1E69" w:rsidRDefault="00BF1E69" w:rsidP="00BF1E69">
      <w:pPr>
        <w:pStyle w:val="KeepWithNext"/>
        <w:rPr>
          <w:rtl/>
          <w:lang w:eastAsia="he-IL"/>
        </w:rPr>
      </w:pPr>
    </w:p>
    <w:p w14:paraId="440572BD" w14:textId="7C409A80" w:rsidR="00BF1E69" w:rsidRDefault="00BF1E69" w:rsidP="00BF1E69">
      <w:pPr>
        <w:rPr>
          <w:rtl/>
          <w:lang w:eastAsia="he-IL"/>
        </w:rPr>
      </w:pPr>
      <w:bookmarkStart w:id="8043" w:name="_ETM_Q1_7278274"/>
      <w:bookmarkStart w:id="8044" w:name="_ETM_Q1_7278287"/>
      <w:bookmarkEnd w:id="8043"/>
      <w:bookmarkEnd w:id="8044"/>
      <w:r>
        <w:rPr>
          <w:rFonts w:hint="cs"/>
          <w:rtl/>
          <w:lang w:eastAsia="he-IL"/>
        </w:rPr>
        <w:t>לא, לא, לא. תתייחסו לזה.</w:t>
      </w:r>
    </w:p>
    <w:p w14:paraId="3C871638" w14:textId="256C3ECF" w:rsidR="00BF1E69" w:rsidRDefault="00BF1E69" w:rsidP="00BF1E69">
      <w:pPr>
        <w:rPr>
          <w:rtl/>
          <w:lang w:eastAsia="he-IL"/>
        </w:rPr>
      </w:pPr>
      <w:bookmarkStart w:id="8045" w:name="_ETM_Q1_7282989"/>
      <w:bookmarkStart w:id="8046" w:name="_ETM_Q1_7283016"/>
      <w:bookmarkEnd w:id="8045"/>
      <w:bookmarkEnd w:id="8046"/>
    </w:p>
    <w:p w14:paraId="44B24438" w14:textId="77D89633" w:rsidR="00BF1E69" w:rsidRDefault="00BF1E69" w:rsidP="00BF1E69">
      <w:pPr>
        <w:pStyle w:val="af6"/>
        <w:keepNext/>
        <w:rPr>
          <w:rtl/>
        </w:rPr>
      </w:pPr>
      <w:bookmarkStart w:id="8047" w:name="ET_yor_5069_998"/>
      <w:r w:rsidRPr="00BF1E69">
        <w:rPr>
          <w:rStyle w:val="TagStyle"/>
          <w:rtl/>
        </w:rPr>
        <w:t xml:space="preserve"> &lt;&lt; יור &gt;&gt; </w:t>
      </w:r>
      <w:r>
        <w:rPr>
          <w:rtl/>
        </w:rPr>
        <w:t>היו"ר יעקב אשר:</w:t>
      </w:r>
      <w:r w:rsidRPr="00BF1E69">
        <w:rPr>
          <w:rStyle w:val="TagStyle"/>
          <w:rtl/>
        </w:rPr>
        <w:t xml:space="preserve"> &lt;&lt; יור &gt;&gt;</w:t>
      </w:r>
      <w:r w:rsidR="0011182F">
        <w:rPr>
          <w:rtl/>
        </w:rPr>
        <w:t xml:space="preserve"> </w:t>
      </w:r>
      <w:r>
        <w:rPr>
          <w:rtl/>
        </w:rPr>
        <w:t xml:space="preserve"> </w:t>
      </w:r>
      <w:bookmarkEnd w:id="8047"/>
    </w:p>
    <w:p w14:paraId="2415C255" w14:textId="71CCF13F" w:rsidR="00BF1E69" w:rsidRDefault="00BF1E69" w:rsidP="00BF1E69">
      <w:pPr>
        <w:pStyle w:val="KeepWithNext"/>
        <w:rPr>
          <w:rtl/>
          <w:lang w:eastAsia="he-IL"/>
        </w:rPr>
      </w:pPr>
    </w:p>
    <w:p w14:paraId="5E4FEAD5" w14:textId="4C7BB230" w:rsidR="00BF1E69" w:rsidRDefault="00BF1E69" w:rsidP="00BF1E69">
      <w:pPr>
        <w:rPr>
          <w:rtl/>
          <w:lang w:eastAsia="he-IL"/>
        </w:rPr>
      </w:pPr>
      <w:bookmarkStart w:id="8048" w:name="_ETM_Q1_7283794"/>
      <w:bookmarkStart w:id="8049" w:name="_ETM_Q1_7283809"/>
      <w:bookmarkStart w:id="8050" w:name="_ETM_Q1_7278846"/>
      <w:bookmarkStart w:id="8051" w:name="_ETM_Q1_7274195"/>
      <w:bookmarkEnd w:id="8048"/>
      <w:bookmarkEnd w:id="8049"/>
      <w:bookmarkEnd w:id="8050"/>
      <w:bookmarkEnd w:id="8051"/>
      <w:r>
        <w:rPr>
          <w:rFonts w:hint="cs"/>
          <w:rtl/>
          <w:lang w:eastAsia="he-IL"/>
        </w:rPr>
        <w:t>לא, היקף של 1,200, זה התוספת?</w:t>
      </w:r>
    </w:p>
    <w:p w14:paraId="59E7BD53" w14:textId="2A56FB33" w:rsidR="00BF1E69" w:rsidRDefault="00BF1E69" w:rsidP="00BF1E69">
      <w:pPr>
        <w:rPr>
          <w:rtl/>
          <w:lang w:eastAsia="he-IL"/>
        </w:rPr>
      </w:pPr>
      <w:bookmarkStart w:id="8052" w:name="_ETM_Q1_7284336"/>
      <w:bookmarkStart w:id="8053" w:name="_ETM_Q1_7284379"/>
      <w:bookmarkStart w:id="8054" w:name="_ETM_Q1_7284736"/>
      <w:bookmarkEnd w:id="8052"/>
      <w:bookmarkEnd w:id="8053"/>
      <w:bookmarkEnd w:id="8054"/>
    </w:p>
    <w:p w14:paraId="65EF8DD2" w14:textId="6870B846" w:rsidR="00BF1E69" w:rsidRDefault="00BF1E69" w:rsidP="00BF1E69">
      <w:pPr>
        <w:pStyle w:val="a4"/>
        <w:keepNext/>
        <w:rPr>
          <w:rtl/>
        </w:rPr>
      </w:pPr>
      <w:bookmarkStart w:id="8055" w:name="ET_speaker_תומר_רוזנר_999"/>
      <w:r w:rsidRPr="00BF1E69">
        <w:rPr>
          <w:rStyle w:val="TagStyle"/>
          <w:rtl/>
        </w:rPr>
        <w:t xml:space="preserve"> &lt;&lt; דובר &gt;&gt; </w:t>
      </w:r>
      <w:r>
        <w:rPr>
          <w:rtl/>
        </w:rPr>
        <w:t>תומר רוזנר:</w:t>
      </w:r>
      <w:r w:rsidRPr="00BF1E69">
        <w:rPr>
          <w:rStyle w:val="TagStyle"/>
          <w:rtl/>
        </w:rPr>
        <w:t xml:space="preserve"> &lt;&lt; דובר &gt;&gt;</w:t>
      </w:r>
      <w:r w:rsidR="0011182F">
        <w:rPr>
          <w:rtl/>
        </w:rPr>
        <w:t xml:space="preserve"> </w:t>
      </w:r>
      <w:r>
        <w:rPr>
          <w:rtl/>
        </w:rPr>
        <w:t xml:space="preserve"> </w:t>
      </w:r>
      <w:bookmarkEnd w:id="8055"/>
    </w:p>
    <w:p w14:paraId="3F6D1609" w14:textId="56F33082" w:rsidR="00BF1E69" w:rsidRDefault="00BF1E69" w:rsidP="00BF1E69">
      <w:pPr>
        <w:pStyle w:val="KeepWithNext"/>
        <w:rPr>
          <w:rtl/>
          <w:lang w:eastAsia="he-IL"/>
        </w:rPr>
      </w:pPr>
    </w:p>
    <w:p w14:paraId="4A98D1E1" w14:textId="6014F880" w:rsidR="00BF1E69" w:rsidRDefault="00BF1E69" w:rsidP="00BF1E69">
      <w:pPr>
        <w:rPr>
          <w:rtl/>
          <w:lang w:eastAsia="he-IL"/>
        </w:rPr>
      </w:pPr>
      <w:bookmarkStart w:id="8056" w:name="_ETM_Q1_7284896"/>
      <w:bookmarkStart w:id="8057" w:name="_ETM_Q1_7284915"/>
      <w:bookmarkEnd w:id="8056"/>
      <w:bookmarkEnd w:id="8057"/>
      <w:r>
        <w:rPr>
          <w:rFonts w:hint="cs"/>
          <w:rtl/>
          <w:lang w:eastAsia="he-IL"/>
        </w:rPr>
        <w:t>נכון.</w:t>
      </w:r>
    </w:p>
    <w:p w14:paraId="7C891ED9" w14:textId="337162CB" w:rsidR="00BF1E69" w:rsidRDefault="00BF1E69" w:rsidP="00BF1E69">
      <w:pPr>
        <w:rPr>
          <w:rtl/>
          <w:lang w:eastAsia="he-IL"/>
        </w:rPr>
      </w:pPr>
      <w:bookmarkStart w:id="8058" w:name="_ETM_Q1_7285552"/>
      <w:bookmarkStart w:id="8059" w:name="_ETM_Q1_7285581"/>
      <w:bookmarkStart w:id="8060" w:name="_ETM_Q1_7285967"/>
      <w:bookmarkEnd w:id="8058"/>
      <w:bookmarkEnd w:id="8059"/>
      <w:bookmarkEnd w:id="8060"/>
    </w:p>
    <w:p w14:paraId="1FE7D83F" w14:textId="6A7254A0" w:rsidR="00BF1E69" w:rsidRDefault="00BF1E69" w:rsidP="00BF1E69">
      <w:pPr>
        <w:pStyle w:val="af6"/>
        <w:keepNext/>
        <w:rPr>
          <w:rtl/>
        </w:rPr>
      </w:pPr>
      <w:bookmarkStart w:id="8061" w:name="ET_yor_5069_1000"/>
      <w:r w:rsidRPr="00BF1E69">
        <w:rPr>
          <w:rStyle w:val="TagStyle"/>
          <w:rtl/>
        </w:rPr>
        <w:t xml:space="preserve"> &lt;&lt; יור &gt;&gt; </w:t>
      </w:r>
      <w:r>
        <w:rPr>
          <w:rtl/>
        </w:rPr>
        <w:t>היו"ר יעקב אשר:</w:t>
      </w:r>
      <w:r w:rsidRPr="00BF1E69">
        <w:rPr>
          <w:rStyle w:val="TagStyle"/>
          <w:rtl/>
        </w:rPr>
        <w:t xml:space="preserve"> &lt;&lt; יור &gt;&gt;</w:t>
      </w:r>
      <w:r w:rsidR="0011182F">
        <w:rPr>
          <w:rtl/>
        </w:rPr>
        <w:t xml:space="preserve"> </w:t>
      </w:r>
      <w:r>
        <w:rPr>
          <w:rtl/>
        </w:rPr>
        <w:t xml:space="preserve"> </w:t>
      </w:r>
      <w:bookmarkEnd w:id="8061"/>
    </w:p>
    <w:p w14:paraId="66E54A53" w14:textId="05614EC3" w:rsidR="00BF1E69" w:rsidRDefault="00BF1E69" w:rsidP="00BF1E69">
      <w:pPr>
        <w:pStyle w:val="KeepWithNext"/>
        <w:rPr>
          <w:rtl/>
          <w:lang w:eastAsia="he-IL"/>
        </w:rPr>
      </w:pPr>
    </w:p>
    <w:p w14:paraId="011744F1" w14:textId="4E9C848B" w:rsidR="00BF1E69" w:rsidRDefault="00BF1E69" w:rsidP="00BF1E69">
      <w:pPr>
        <w:rPr>
          <w:rtl/>
          <w:lang w:eastAsia="he-IL"/>
        </w:rPr>
      </w:pPr>
      <w:bookmarkStart w:id="8062" w:name="_ETM_Q1_7286138"/>
      <w:bookmarkStart w:id="8063" w:name="_ETM_Q1_7286154"/>
      <w:bookmarkStart w:id="8064" w:name="_ETM_Q1_7281345"/>
      <w:bookmarkEnd w:id="8062"/>
      <w:bookmarkEnd w:id="8063"/>
      <w:bookmarkEnd w:id="8064"/>
      <w:r>
        <w:rPr>
          <w:rFonts w:hint="cs"/>
          <w:rtl/>
          <w:lang w:eastAsia="he-IL"/>
        </w:rPr>
        <w:t xml:space="preserve">מירה, </w:t>
      </w:r>
      <w:bookmarkStart w:id="8065" w:name="_ETM_Q1_7284299"/>
      <w:bookmarkEnd w:id="8065"/>
      <w:r>
        <w:rPr>
          <w:rFonts w:hint="cs"/>
          <w:rtl/>
          <w:lang w:eastAsia="he-IL"/>
        </w:rPr>
        <w:t>אני אתקן אותך.</w:t>
      </w:r>
      <w:r w:rsidR="00815206">
        <w:rPr>
          <w:rFonts w:hint="cs"/>
          <w:rtl/>
          <w:lang w:eastAsia="he-IL"/>
        </w:rPr>
        <w:t xml:space="preserve"> בהצעה הממשלתית, וגם אני לא הייתי ערני </w:t>
      </w:r>
      <w:bookmarkStart w:id="8066" w:name="_ETM_Q1_7291148"/>
      <w:bookmarkEnd w:id="8066"/>
      <w:r w:rsidR="00815206">
        <w:rPr>
          <w:rFonts w:hint="cs"/>
          <w:rtl/>
          <w:lang w:eastAsia="he-IL"/>
        </w:rPr>
        <w:t>לזה האמת, בהצעה הממשלתית, ובזכויות הקיימות, את יכולה ל</w:t>
      </w:r>
      <w:bookmarkStart w:id="8067" w:name="_ETM_Q1_7297420"/>
      <w:bookmarkStart w:id="8068" w:name="_ETM_Q1_7294787"/>
      <w:bookmarkEnd w:id="8067"/>
      <w:bookmarkEnd w:id="8068"/>
      <w:r w:rsidR="00815206">
        <w:rPr>
          <w:rFonts w:hint="cs"/>
          <w:rtl/>
          <w:lang w:eastAsia="he-IL"/>
        </w:rPr>
        <w:t xml:space="preserve">שנות מקניון למגורים. נתנו לך רק עוד 1,200 מטר. </w:t>
      </w:r>
      <w:bookmarkStart w:id="8069" w:name="_ETM_Q1_7300544"/>
      <w:bookmarkEnd w:id="8069"/>
      <w:r w:rsidR="00815206">
        <w:rPr>
          <w:rFonts w:hint="cs"/>
          <w:rtl/>
          <w:lang w:eastAsia="he-IL"/>
        </w:rPr>
        <w:t xml:space="preserve">בקניון זה משחק, אבל לא משנה. </w:t>
      </w:r>
    </w:p>
    <w:p w14:paraId="0A03C2A6" w14:textId="4D4F0889" w:rsidR="00815206" w:rsidRDefault="00815206" w:rsidP="00BF1E69">
      <w:pPr>
        <w:rPr>
          <w:rtl/>
          <w:lang w:eastAsia="he-IL"/>
        </w:rPr>
      </w:pPr>
      <w:bookmarkStart w:id="8070" w:name="_ETM_Q1_7303845"/>
      <w:bookmarkStart w:id="8071" w:name="_ETM_Q1_7303885"/>
      <w:bookmarkStart w:id="8072" w:name="_ETM_Q1_7304237"/>
      <w:bookmarkEnd w:id="8070"/>
      <w:bookmarkEnd w:id="8071"/>
      <w:bookmarkEnd w:id="8072"/>
    </w:p>
    <w:p w14:paraId="6E2C00F3" w14:textId="7915CECD" w:rsidR="00815206" w:rsidRDefault="00815206" w:rsidP="00815206">
      <w:pPr>
        <w:rPr>
          <w:rtl/>
          <w:lang w:eastAsia="he-IL"/>
        </w:rPr>
      </w:pPr>
      <w:bookmarkStart w:id="8073" w:name="_ETM_Q1_7306480"/>
      <w:bookmarkStart w:id="8074" w:name="_ETM_Q1_7306497"/>
      <w:bookmarkEnd w:id="8073"/>
      <w:bookmarkEnd w:id="8074"/>
      <w:r>
        <w:rPr>
          <w:rFonts w:hint="cs"/>
          <w:rtl/>
          <w:lang w:eastAsia="he-IL"/>
        </w:rPr>
        <w:t>אבל, נדבר על זה.</w:t>
      </w:r>
    </w:p>
    <w:p w14:paraId="487A49B6" w14:textId="166A9586" w:rsidR="00815206" w:rsidRDefault="00815206" w:rsidP="00815206">
      <w:pPr>
        <w:rPr>
          <w:rtl/>
          <w:lang w:eastAsia="he-IL"/>
        </w:rPr>
      </w:pPr>
      <w:bookmarkStart w:id="8075" w:name="_ETM_Q1_7307728"/>
      <w:bookmarkStart w:id="8076" w:name="_ETM_Q1_7307766"/>
      <w:bookmarkStart w:id="8077" w:name="_ETM_Q1_7308115"/>
      <w:bookmarkEnd w:id="8075"/>
      <w:bookmarkEnd w:id="8076"/>
      <w:bookmarkEnd w:id="8077"/>
    </w:p>
    <w:p w14:paraId="11F6F752" w14:textId="17224B1A" w:rsidR="00815206" w:rsidRDefault="00815206" w:rsidP="00815206">
      <w:pPr>
        <w:pStyle w:val="a4"/>
        <w:keepNext/>
        <w:rPr>
          <w:rtl/>
        </w:rPr>
      </w:pPr>
      <w:bookmarkStart w:id="8078" w:name="ET_speaker_תומר_רוזנר_1004"/>
      <w:r w:rsidRPr="00815206">
        <w:rPr>
          <w:rStyle w:val="TagStyle"/>
          <w:rtl/>
        </w:rPr>
        <w:t xml:space="preserve"> &lt;&lt; דובר &gt;&gt; </w:t>
      </w:r>
      <w:r>
        <w:rPr>
          <w:rtl/>
        </w:rPr>
        <w:t>תומר רוזנר:</w:t>
      </w:r>
      <w:r w:rsidRPr="00815206">
        <w:rPr>
          <w:rStyle w:val="TagStyle"/>
          <w:rtl/>
        </w:rPr>
        <w:t xml:space="preserve"> &lt;&lt; דובר &gt;&gt;</w:t>
      </w:r>
      <w:r w:rsidR="0011182F">
        <w:rPr>
          <w:rtl/>
        </w:rPr>
        <w:t xml:space="preserve"> </w:t>
      </w:r>
      <w:r>
        <w:rPr>
          <w:rtl/>
        </w:rPr>
        <w:t xml:space="preserve"> </w:t>
      </w:r>
      <w:bookmarkEnd w:id="8078"/>
    </w:p>
    <w:p w14:paraId="3A312C68" w14:textId="0B816960" w:rsidR="00815206" w:rsidRDefault="00815206" w:rsidP="00815206">
      <w:pPr>
        <w:pStyle w:val="KeepWithNext"/>
        <w:rPr>
          <w:rtl/>
          <w:lang w:eastAsia="he-IL"/>
        </w:rPr>
      </w:pPr>
    </w:p>
    <w:p w14:paraId="7EB4484F" w14:textId="65E3F831" w:rsidR="00815206" w:rsidRDefault="00815206" w:rsidP="00815206">
      <w:pPr>
        <w:rPr>
          <w:rtl/>
          <w:lang w:eastAsia="he-IL"/>
        </w:rPr>
      </w:pPr>
      <w:bookmarkStart w:id="8079" w:name="_ETM_Q1_7308282"/>
      <w:bookmarkStart w:id="8080" w:name="_ETM_Q1_7308299"/>
      <w:bookmarkEnd w:id="8079"/>
      <w:bookmarkEnd w:id="8080"/>
      <w:r>
        <w:rPr>
          <w:rFonts w:hint="cs"/>
          <w:rtl/>
          <w:lang w:eastAsia="he-IL"/>
        </w:rPr>
        <w:t>הערות.</w:t>
      </w:r>
    </w:p>
    <w:p w14:paraId="57E34198" w14:textId="44583764" w:rsidR="00815206" w:rsidRDefault="00815206" w:rsidP="00815206">
      <w:pPr>
        <w:rPr>
          <w:rtl/>
          <w:lang w:eastAsia="he-IL"/>
        </w:rPr>
      </w:pPr>
      <w:bookmarkStart w:id="8081" w:name="_ETM_Q1_7309180"/>
      <w:bookmarkStart w:id="8082" w:name="_ETM_Q1_7309213"/>
      <w:bookmarkStart w:id="8083" w:name="_ETM_Q1_7309714"/>
      <w:bookmarkEnd w:id="8081"/>
      <w:bookmarkEnd w:id="8082"/>
      <w:bookmarkEnd w:id="8083"/>
    </w:p>
    <w:p w14:paraId="0751C2A3" w14:textId="5A6EC3BD" w:rsidR="00815206" w:rsidRDefault="00815206" w:rsidP="00815206">
      <w:pPr>
        <w:pStyle w:val="af6"/>
        <w:keepNext/>
        <w:rPr>
          <w:rtl/>
        </w:rPr>
      </w:pPr>
      <w:bookmarkStart w:id="8084" w:name="ET_yor_5069_1005"/>
      <w:r w:rsidRPr="00815206">
        <w:rPr>
          <w:rStyle w:val="TagStyle"/>
          <w:rtl/>
        </w:rPr>
        <w:t xml:space="preserve"> &lt;&lt; יור &gt;&gt; </w:t>
      </w:r>
      <w:r>
        <w:rPr>
          <w:rtl/>
        </w:rPr>
        <w:t>היו"ר יעקב אשר:</w:t>
      </w:r>
      <w:r w:rsidRPr="00815206">
        <w:rPr>
          <w:rStyle w:val="TagStyle"/>
          <w:rtl/>
        </w:rPr>
        <w:t xml:space="preserve"> &lt;&lt; יור &gt;&gt;</w:t>
      </w:r>
      <w:r w:rsidR="0011182F">
        <w:rPr>
          <w:rtl/>
        </w:rPr>
        <w:t xml:space="preserve"> </w:t>
      </w:r>
      <w:r>
        <w:rPr>
          <w:rtl/>
        </w:rPr>
        <w:t xml:space="preserve"> </w:t>
      </w:r>
      <w:bookmarkEnd w:id="8084"/>
    </w:p>
    <w:p w14:paraId="07117456" w14:textId="43A8C37C" w:rsidR="00815206" w:rsidRDefault="00815206" w:rsidP="00815206">
      <w:pPr>
        <w:pStyle w:val="KeepWithNext"/>
        <w:rPr>
          <w:rtl/>
          <w:lang w:eastAsia="he-IL"/>
        </w:rPr>
      </w:pPr>
    </w:p>
    <w:p w14:paraId="3C604763" w14:textId="69987E8F" w:rsidR="00815206" w:rsidRDefault="00815206" w:rsidP="00815206">
      <w:pPr>
        <w:rPr>
          <w:rtl/>
          <w:lang w:eastAsia="he-IL"/>
        </w:rPr>
      </w:pPr>
      <w:bookmarkStart w:id="8085" w:name="_ETM_Q1_7309886"/>
      <w:bookmarkStart w:id="8086" w:name="_ETM_Q1_7309903"/>
      <w:bookmarkEnd w:id="8085"/>
      <w:bookmarkEnd w:id="8086"/>
      <w:r>
        <w:rPr>
          <w:rFonts w:hint="cs"/>
          <w:rtl/>
          <w:lang w:eastAsia="he-IL"/>
        </w:rPr>
        <w:t>כן, בני, בבקשה.</w:t>
      </w:r>
    </w:p>
    <w:p w14:paraId="789DA6A8" w14:textId="530F764A" w:rsidR="00815206" w:rsidRDefault="00815206" w:rsidP="00815206">
      <w:pPr>
        <w:rPr>
          <w:rtl/>
          <w:lang w:eastAsia="he-IL"/>
        </w:rPr>
      </w:pPr>
      <w:bookmarkStart w:id="8087" w:name="_ETM_Q1_7311262"/>
      <w:bookmarkStart w:id="8088" w:name="_ETM_Q1_7311301"/>
      <w:bookmarkStart w:id="8089" w:name="_ETM_Q1_7311741"/>
      <w:bookmarkEnd w:id="8087"/>
      <w:bookmarkEnd w:id="8088"/>
      <w:bookmarkEnd w:id="8089"/>
    </w:p>
    <w:p w14:paraId="1339C715" w14:textId="58CA7FD6" w:rsidR="00815206" w:rsidRDefault="00815206" w:rsidP="00815206">
      <w:pPr>
        <w:pStyle w:val="af9"/>
        <w:keepNext/>
        <w:rPr>
          <w:rtl/>
          <w:lang w:eastAsia="he-IL"/>
        </w:rPr>
      </w:pPr>
      <w:bookmarkStart w:id="8090" w:name="ET_guest_בני_אביב_1006"/>
      <w:r w:rsidRPr="00815206">
        <w:rPr>
          <w:rStyle w:val="TagStyle"/>
          <w:rtl/>
        </w:rPr>
        <w:t xml:space="preserve"> &lt;&lt; אורח &gt;&gt; </w:t>
      </w:r>
      <w:r w:rsidR="00F012A0">
        <w:rPr>
          <w:rtl/>
          <w:lang w:eastAsia="he-IL"/>
        </w:rPr>
        <w:t>בני ארביב</w:t>
      </w:r>
      <w:r>
        <w:rPr>
          <w:rtl/>
          <w:lang w:eastAsia="he-IL"/>
        </w:rPr>
        <w:t>:</w:t>
      </w:r>
      <w:r w:rsidRPr="00815206">
        <w:rPr>
          <w:rStyle w:val="TagStyle"/>
          <w:rtl/>
        </w:rPr>
        <w:t xml:space="preserve"> &lt;&lt; אורח &gt;&gt;</w:t>
      </w:r>
      <w:r w:rsidR="0011182F">
        <w:rPr>
          <w:rtl/>
          <w:lang w:eastAsia="he-IL"/>
        </w:rPr>
        <w:t xml:space="preserve"> </w:t>
      </w:r>
      <w:r>
        <w:rPr>
          <w:rtl/>
          <w:lang w:eastAsia="he-IL"/>
        </w:rPr>
        <w:t xml:space="preserve"> </w:t>
      </w:r>
      <w:bookmarkEnd w:id="8090"/>
    </w:p>
    <w:p w14:paraId="3835A484" w14:textId="7CF53916" w:rsidR="00815206" w:rsidRDefault="00815206" w:rsidP="00815206">
      <w:pPr>
        <w:pStyle w:val="KeepWithNext"/>
        <w:rPr>
          <w:rtl/>
          <w:lang w:eastAsia="he-IL"/>
        </w:rPr>
      </w:pPr>
    </w:p>
    <w:p w14:paraId="669BF8BA" w14:textId="2AC1B9F8" w:rsidR="00815206" w:rsidRDefault="00815206" w:rsidP="00815206">
      <w:pPr>
        <w:rPr>
          <w:rtl/>
          <w:lang w:eastAsia="he-IL"/>
        </w:rPr>
      </w:pPr>
      <w:bookmarkStart w:id="8091" w:name="_ETM_Q1_7311926"/>
      <w:bookmarkStart w:id="8092" w:name="_ETM_Q1_7311946"/>
      <w:bookmarkEnd w:id="8091"/>
      <w:bookmarkEnd w:id="8092"/>
      <w:r>
        <w:rPr>
          <w:rFonts w:hint="cs"/>
          <w:rtl/>
          <w:lang w:eastAsia="he-IL"/>
        </w:rPr>
        <w:t xml:space="preserve">כן, ברשותך אני גם קצת </w:t>
      </w:r>
      <w:bookmarkStart w:id="8093" w:name="_ETM_Q1_7313397"/>
      <w:bookmarkEnd w:id="8093"/>
      <w:r>
        <w:rPr>
          <w:rFonts w:hint="cs"/>
          <w:rtl/>
          <w:lang w:eastAsia="he-IL"/>
        </w:rPr>
        <w:t>אסביר, וגם אעיר מספר הערות שיש לנו לנוסח.</w:t>
      </w:r>
    </w:p>
    <w:p w14:paraId="30C273F8" w14:textId="2EE7D0C7" w:rsidR="00815206" w:rsidRDefault="00815206" w:rsidP="00815206">
      <w:pPr>
        <w:rPr>
          <w:rtl/>
          <w:lang w:eastAsia="he-IL"/>
        </w:rPr>
      </w:pPr>
      <w:bookmarkStart w:id="8094" w:name="_ETM_Q1_7318307"/>
      <w:bookmarkStart w:id="8095" w:name="_ETM_Q1_7318350"/>
      <w:bookmarkEnd w:id="8094"/>
      <w:bookmarkEnd w:id="8095"/>
    </w:p>
    <w:p w14:paraId="0E413A69" w14:textId="1E284F84" w:rsidR="00815206" w:rsidRDefault="00815206" w:rsidP="00815206">
      <w:pPr>
        <w:pStyle w:val="a4"/>
        <w:keepNext/>
        <w:rPr>
          <w:rtl/>
        </w:rPr>
      </w:pPr>
      <w:bookmarkStart w:id="8096" w:name="ET_speaker_תומר_רוזנר_1007"/>
      <w:r w:rsidRPr="00815206">
        <w:rPr>
          <w:rStyle w:val="TagStyle"/>
          <w:rtl/>
        </w:rPr>
        <w:t xml:space="preserve"> &lt;&lt; דובר &gt;&gt; </w:t>
      </w:r>
      <w:r>
        <w:rPr>
          <w:rtl/>
        </w:rPr>
        <w:t>תומר רוזנר:</w:t>
      </w:r>
      <w:r w:rsidRPr="00815206">
        <w:rPr>
          <w:rStyle w:val="TagStyle"/>
          <w:rtl/>
        </w:rPr>
        <w:t xml:space="preserve"> &lt;&lt; דובר &gt;&gt;</w:t>
      </w:r>
      <w:r w:rsidR="0011182F">
        <w:rPr>
          <w:rtl/>
        </w:rPr>
        <w:t xml:space="preserve"> </w:t>
      </w:r>
      <w:r>
        <w:rPr>
          <w:rtl/>
        </w:rPr>
        <w:t xml:space="preserve"> </w:t>
      </w:r>
      <w:bookmarkEnd w:id="8096"/>
    </w:p>
    <w:p w14:paraId="6B4EB163" w14:textId="44F81B4D" w:rsidR="00815206" w:rsidRDefault="00815206" w:rsidP="00815206">
      <w:pPr>
        <w:pStyle w:val="KeepWithNext"/>
        <w:rPr>
          <w:rtl/>
          <w:lang w:eastAsia="he-IL"/>
        </w:rPr>
      </w:pPr>
    </w:p>
    <w:p w14:paraId="7D3C2805" w14:textId="42AC45BF" w:rsidR="00815206" w:rsidRDefault="00815206" w:rsidP="00815206">
      <w:pPr>
        <w:rPr>
          <w:rtl/>
          <w:lang w:eastAsia="he-IL"/>
        </w:rPr>
      </w:pPr>
      <w:bookmarkStart w:id="8097" w:name="_ETM_Q1_7318944"/>
      <w:bookmarkStart w:id="8098" w:name="_ETM_Q1_7318962"/>
      <w:bookmarkEnd w:id="8097"/>
      <w:bookmarkEnd w:id="8098"/>
      <w:r>
        <w:rPr>
          <w:rFonts w:hint="cs"/>
          <w:rtl/>
          <w:lang w:eastAsia="he-IL"/>
        </w:rPr>
        <w:t xml:space="preserve">תתחיל להרחיב בנושא </w:t>
      </w:r>
      <w:bookmarkStart w:id="8099" w:name="_ETM_Q1_7320744"/>
      <w:bookmarkEnd w:id="8099"/>
      <w:r>
        <w:rPr>
          <w:rFonts w:hint="cs"/>
          <w:rtl/>
          <w:lang w:eastAsia="he-IL"/>
        </w:rPr>
        <w:t>של המברכים.</w:t>
      </w:r>
      <w:bookmarkStart w:id="8100" w:name="_ETM_Q1_7321670"/>
      <w:bookmarkEnd w:id="8100"/>
    </w:p>
    <w:p w14:paraId="1ECB25C0" w14:textId="7273F550" w:rsidR="00815206" w:rsidRDefault="00815206" w:rsidP="00815206">
      <w:pPr>
        <w:rPr>
          <w:rtl/>
          <w:lang w:eastAsia="he-IL"/>
        </w:rPr>
      </w:pPr>
      <w:bookmarkStart w:id="8101" w:name="_ETM_Q1_7321718"/>
      <w:bookmarkStart w:id="8102" w:name="_ETM_Q1_7317827"/>
      <w:bookmarkEnd w:id="8101"/>
      <w:bookmarkEnd w:id="8102"/>
    </w:p>
    <w:p w14:paraId="6596F19A" w14:textId="2DA88FA5" w:rsidR="00815206" w:rsidRDefault="00815206" w:rsidP="00815206">
      <w:pPr>
        <w:pStyle w:val="af9"/>
        <w:keepNext/>
        <w:rPr>
          <w:rtl/>
          <w:lang w:eastAsia="he-IL"/>
        </w:rPr>
      </w:pPr>
      <w:bookmarkStart w:id="8103" w:name="ET_guest_בני_אביב_1008"/>
      <w:r w:rsidRPr="00815206">
        <w:rPr>
          <w:rStyle w:val="TagStyle"/>
          <w:rtl/>
        </w:rPr>
        <w:t xml:space="preserve"> &lt;&lt; אורח &gt;&gt; </w:t>
      </w:r>
      <w:r w:rsidR="00F012A0">
        <w:rPr>
          <w:rtl/>
          <w:lang w:eastAsia="he-IL"/>
        </w:rPr>
        <w:t>בני ארביב</w:t>
      </w:r>
      <w:r>
        <w:rPr>
          <w:rtl/>
          <w:lang w:eastAsia="he-IL"/>
        </w:rPr>
        <w:t>:</w:t>
      </w:r>
      <w:r w:rsidRPr="00815206">
        <w:rPr>
          <w:rStyle w:val="TagStyle"/>
          <w:rtl/>
        </w:rPr>
        <w:t xml:space="preserve"> &lt;&lt; אורח &gt;&gt;</w:t>
      </w:r>
      <w:r w:rsidR="0011182F">
        <w:rPr>
          <w:rtl/>
          <w:lang w:eastAsia="he-IL"/>
        </w:rPr>
        <w:t xml:space="preserve"> </w:t>
      </w:r>
      <w:r>
        <w:rPr>
          <w:rtl/>
          <w:lang w:eastAsia="he-IL"/>
        </w:rPr>
        <w:t xml:space="preserve"> </w:t>
      </w:r>
      <w:bookmarkEnd w:id="8103"/>
    </w:p>
    <w:p w14:paraId="385CAB22" w14:textId="561DF7A4" w:rsidR="00815206" w:rsidRDefault="00815206" w:rsidP="00815206">
      <w:pPr>
        <w:pStyle w:val="KeepWithNext"/>
        <w:rPr>
          <w:rtl/>
          <w:lang w:eastAsia="he-IL"/>
        </w:rPr>
      </w:pPr>
    </w:p>
    <w:p w14:paraId="56B22292" w14:textId="06C62181" w:rsidR="00815206" w:rsidRDefault="00815206" w:rsidP="00815206">
      <w:pPr>
        <w:rPr>
          <w:rtl/>
          <w:lang w:eastAsia="he-IL"/>
        </w:rPr>
      </w:pPr>
      <w:bookmarkStart w:id="8104" w:name="_ETM_Q1_7318021"/>
      <w:bookmarkStart w:id="8105" w:name="_ETM_Q1_7318040"/>
      <w:bookmarkEnd w:id="8104"/>
      <w:bookmarkEnd w:id="8105"/>
      <w:r>
        <w:rPr>
          <w:rFonts w:hint="cs"/>
          <w:rtl/>
          <w:lang w:eastAsia="he-IL"/>
        </w:rPr>
        <w:t>להחריב של המברכים, כן. אני קודם כל, מתנצל על</w:t>
      </w:r>
      <w:bookmarkStart w:id="8106" w:name="_ETM_Q1_7322192"/>
      <w:bookmarkEnd w:id="8106"/>
      <w:r>
        <w:rPr>
          <w:rFonts w:hint="cs"/>
          <w:rtl/>
          <w:lang w:eastAsia="he-IL"/>
        </w:rPr>
        <w:t xml:space="preserve"> סעיף 62א כולו, שמעסיק אותנו, ואנחנו מכבידים עליו עוד יותר, ומכבידים</w:t>
      </w:r>
      <w:bookmarkStart w:id="8107" w:name="_ETM_Q1_7330199"/>
      <w:bookmarkEnd w:id="8107"/>
      <w:r>
        <w:rPr>
          <w:rFonts w:hint="cs"/>
          <w:rtl/>
          <w:lang w:eastAsia="he-IL"/>
        </w:rPr>
        <w:t xml:space="preserve"> על כל מי שעוסק בסעיף הזה.</w:t>
      </w:r>
    </w:p>
    <w:p w14:paraId="111B3188" w14:textId="5B47F536" w:rsidR="00815206" w:rsidRDefault="00815206" w:rsidP="00815206">
      <w:pPr>
        <w:rPr>
          <w:rtl/>
          <w:lang w:eastAsia="he-IL"/>
        </w:rPr>
      </w:pPr>
      <w:bookmarkStart w:id="8108" w:name="_ETM_Q1_7332177"/>
      <w:bookmarkStart w:id="8109" w:name="_ETM_Q1_7332216"/>
      <w:bookmarkStart w:id="8110" w:name="_ETM_Q1_7332593"/>
      <w:bookmarkEnd w:id="8108"/>
      <w:bookmarkEnd w:id="8109"/>
      <w:bookmarkEnd w:id="8110"/>
    </w:p>
    <w:p w14:paraId="72970B68" w14:textId="066F0544" w:rsidR="00815206" w:rsidRDefault="00815206" w:rsidP="00815206">
      <w:pPr>
        <w:pStyle w:val="af6"/>
        <w:keepNext/>
        <w:rPr>
          <w:rtl/>
        </w:rPr>
      </w:pPr>
      <w:bookmarkStart w:id="8111" w:name="ET_yor_5069_1009"/>
      <w:r w:rsidRPr="00815206">
        <w:rPr>
          <w:rStyle w:val="TagStyle"/>
          <w:rtl/>
        </w:rPr>
        <w:t xml:space="preserve"> &lt;&lt; יור &gt;&gt; </w:t>
      </w:r>
      <w:r>
        <w:rPr>
          <w:rtl/>
        </w:rPr>
        <w:t>היו"ר יעקב אשר:</w:t>
      </w:r>
      <w:r w:rsidRPr="00815206">
        <w:rPr>
          <w:rStyle w:val="TagStyle"/>
          <w:rtl/>
        </w:rPr>
        <w:t xml:space="preserve"> &lt;&lt; יור &gt;&gt;</w:t>
      </w:r>
      <w:r w:rsidR="0011182F">
        <w:rPr>
          <w:rtl/>
        </w:rPr>
        <w:t xml:space="preserve"> </w:t>
      </w:r>
      <w:r>
        <w:rPr>
          <w:rtl/>
        </w:rPr>
        <w:t xml:space="preserve"> </w:t>
      </w:r>
      <w:bookmarkEnd w:id="8111"/>
    </w:p>
    <w:p w14:paraId="6FCE40ED" w14:textId="569DC8F2" w:rsidR="00815206" w:rsidRDefault="00815206" w:rsidP="00815206">
      <w:pPr>
        <w:pStyle w:val="KeepWithNext"/>
        <w:rPr>
          <w:rtl/>
          <w:lang w:eastAsia="he-IL"/>
        </w:rPr>
      </w:pPr>
    </w:p>
    <w:p w14:paraId="7E32C7B3" w14:textId="24AEEF3E" w:rsidR="00815206" w:rsidRDefault="00815206" w:rsidP="00815206">
      <w:pPr>
        <w:rPr>
          <w:rtl/>
          <w:lang w:eastAsia="he-IL"/>
        </w:rPr>
      </w:pPr>
      <w:bookmarkStart w:id="8112" w:name="_ETM_Q1_7332804"/>
      <w:bookmarkStart w:id="8113" w:name="_ETM_Q1_7332824"/>
      <w:bookmarkEnd w:id="8112"/>
      <w:bookmarkEnd w:id="8113"/>
      <w:r>
        <w:rPr>
          <w:rFonts w:hint="cs"/>
          <w:rtl/>
          <w:lang w:eastAsia="he-IL"/>
        </w:rPr>
        <w:t xml:space="preserve">אפשר את כל הפרק להוריד. </w:t>
      </w:r>
      <w:bookmarkStart w:id="8114" w:name="_ETM_Q1_7334423"/>
      <w:bookmarkEnd w:id="8114"/>
      <w:r>
        <w:rPr>
          <w:rFonts w:hint="cs"/>
          <w:rtl/>
          <w:lang w:eastAsia="he-IL"/>
        </w:rPr>
        <w:t>אין בעיה.</w:t>
      </w:r>
    </w:p>
    <w:p w14:paraId="1F4E8D54" w14:textId="2390A2FD" w:rsidR="00815206" w:rsidRDefault="00815206" w:rsidP="00815206">
      <w:pPr>
        <w:rPr>
          <w:rtl/>
          <w:lang w:eastAsia="he-IL"/>
        </w:rPr>
      </w:pPr>
      <w:bookmarkStart w:id="8115" w:name="_ETM_Q1_7334956"/>
      <w:bookmarkStart w:id="8116" w:name="_ETM_Q1_7334999"/>
      <w:bookmarkStart w:id="8117" w:name="_ETM_Q1_7335515"/>
      <w:bookmarkEnd w:id="8115"/>
      <w:bookmarkEnd w:id="8116"/>
      <w:bookmarkEnd w:id="8117"/>
    </w:p>
    <w:p w14:paraId="7EC984B8" w14:textId="158BC93C" w:rsidR="00815206" w:rsidRDefault="00815206" w:rsidP="00815206">
      <w:pPr>
        <w:pStyle w:val="af9"/>
        <w:keepNext/>
        <w:rPr>
          <w:rtl/>
          <w:lang w:eastAsia="he-IL"/>
        </w:rPr>
      </w:pPr>
      <w:bookmarkStart w:id="8118" w:name="ET_guest_בני_אביב_1010"/>
      <w:r w:rsidRPr="00815206">
        <w:rPr>
          <w:rStyle w:val="TagStyle"/>
          <w:rtl/>
        </w:rPr>
        <w:t xml:space="preserve"> &lt;&lt; אורח &gt;&gt; </w:t>
      </w:r>
      <w:r w:rsidR="00F012A0">
        <w:rPr>
          <w:rtl/>
          <w:lang w:eastAsia="he-IL"/>
        </w:rPr>
        <w:t>בני ארביב</w:t>
      </w:r>
      <w:r>
        <w:rPr>
          <w:rtl/>
          <w:lang w:eastAsia="he-IL"/>
        </w:rPr>
        <w:t>:</w:t>
      </w:r>
      <w:r w:rsidRPr="00815206">
        <w:rPr>
          <w:rStyle w:val="TagStyle"/>
          <w:rtl/>
        </w:rPr>
        <w:t xml:space="preserve"> &lt;&lt; אורח &gt;&gt;</w:t>
      </w:r>
      <w:r w:rsidR="0011182F">
        <w:rPr>
          <w:rtl/>
          <w:lang w:eastAsia="he-IL"/>
        </w:rPr>
        <w:t xml:space="preserve"> </w:t>
      </w:r>
      <w:r>
        <w:rPr>
          <w:rtl/>
          <w:lang w:eastAsia="he-IL"/>
        </w:rPr>
        <w:t xml:space="preserve"> </w:t>
      </w:r>
      <w:bookmarkEnd w:id="8118"/>
    </w:p>
    <w:p w14:paraId="5AB594A3" w14:textId="03141E8A" w:rsidR="00815206" w:rsidRDefault="00815206" w:rsidP="00815206">
      <w:pPr>
        <w:pStyle w:val="KeepWithNext"/>
        <w:rPr>
          <w:rtl/>
          <w:lang w:eastAsia="he-IL"/>
        </w:rPr>
      </w:pPr>
    </w:p>
    <w:p w14:paraId="35E44822" w14:textId="78F9A3ED" w:rsidR="00815206" w:rsidRDefault="00815206" w:rsidP="00815206">
      <w:pPr>
        <w:rPr>
          <w:rtl/>
          <w:lang w:eastAsia="he-IL"/>
        </w:rPr>
      </w:pPr>
      <w:bookmarkStart w:id="8119" w:name="_ETM_Q1_7335728"/>
      <w:bookmarkStart w:id="8120" w:name="_ETM_Q1_7335748"/>
      <w:bookmarkStart w:id="8121" w:name="_ETM_Q1_7330760"/>
      <w:bookmarkEnd w:id="8119"/>
      <w:bookmarkEnd w:id="8120"/>
      <w:bookmarkEnd w:id="8121"/>
      <w:r>
        <w:rPr>
          <w:rFonts w:hint="cs"/>
          <w:rtl/>
          <w:lang w:eastAsia="he-IL"/>
        </w:rPr>
        <w:t xml:space="preserve">כן, בקרוב, אנחנו נקווה שנכתוב אותו מחדש. </w:t>
      </w:r>
    </w:p>
    <w:p w14:paraId="3DF99F37" w14:textId="2C5DC4A4" w:rsidR="00815206" w:rsidRDefault="00815206" w:rsidP="00815206">
      <w:pPr>
        <w:rPr>
          <w:rtl/>
          <w:lang w:eastAsia="he-IL"/>
        </w:rPr>
      </w:pPr>
      <w:bookmarkStart w:id="8122" w:name="_ETM_Q1_7338689"/>
      <w:bookmarkStart w:id="8123" w:name="_ETM_Q1_7338734"/>
      <w:bookmarkStart w:id="8124" w:name="_ETM_Q1_7339112"/>
      <w:bookmarkEnd w:id="8122"/>
      <w:bookmarkEnd w:id="8123"/>
      <w:bookmarkEnd w:id="8124"/>
    </w:p>
    <w:p w14:paraId="244DA23E" w14:textId="3E507984" w:rsidR="00815206" w:rsidRDefault="00815206" w:rsidP="00815206">
      <w:pPr>
        <w:pStyle w:val="af6"/>
        <w:keepNext/>
        <w:rPr>
          <w:rtl/>
        </w:rPr>
      </w:pPr>
      <w:bookmarkStart w:id="8125" w:name="ET_yor_5069_1011"/>
      <w:r w:rsidRPr="00815206">
        <w:rPr>
          <w:rStyle w:val="TagStyle"/>
          <w:rtl/>
        </w:rPr>
        <w:t xml:space="preserve"> &lt;&lt; יור &gt;&gt; </w:t>
      </w:r>
      <w:r>
        <w:rPr>
          <w:rtl/>
        </w:rPr>
        <w:t>היו"ר יעקב אשר:</w:t>
      </w:r>
      <w:r w:rsidRPr="00815206">
        <w:rPr>
          <w:rStyle w:val="TagStyle"/>
          <w:rtl/>
        </w:rPr>
        <w:t xml:space="preserve"> &lt;&lt; יור &gt;&gt;</w:t>
      </w:r>
      <w:r w:rsidR="0011182F">
        <w:rPr>
          <w:rtl/>
        </w:rPr>
        <w:t xml:space="preserve"> </w:t>
      </w:r>
      <w:r>
        <w:rPr>
          <w:rtl/>
        </w:rPr>
        <w:t xml:space="preserve"> </w:t>
      </w:r>
      <w:bookmarkEnd w:id="8125"/>
    </w:p>
    <w:p w14:paraId="5D287726" w14:textId="746FE3CA" w:rsidR="00815206" w:rsidRDefault="00815206" w:rsidP="00815206">
      <w:pPr>
        <w:pStyle w:val="KeepWithNext"/>
        <w:rPr>
          <w:rtl/>
          <w:lang w:eastAsia="he-IL"/>
        </w:rPr>
      </w:pPr>
    </w:p>
    <w:p w14:paraId="0382A74F" w14:textId="6A032D28" w:rsidR="00815206" w:rsidRDefault="00815206" w:rsidP="00815206">
      <w:pPr>
        <w:rPr>
          <w:rtl/>
          <w:lang w:eastAsia="he-IL"/>
        </w:rPr>
      </w:pPr>
      <w:bookmarkStart w:id="8126" w:name="_ETM_Q1_7339310"/>
      <w:bookmarkStart w:id="8127" w:name="_ETM_Q1_7339324"/>
      <w:bookmarkEnd w:id="8126"/>
      <w:bookmarkEnd w:id="8127"/>
      <w:r>
        <w:rPr>
          <w:rFonts w:hint="cs"/>
          <w:rtl/>
          <w:lang w:eastAsia="he-IL"/>
        </w:rPr>
        <w:t xml:space="preserve">אה, </w:t>
      </w:r>
      <w:bookmarkStart w:id="8128" w:name="_ETM_Q1_7339596"/>
      <w:bookmarkEnd w:id="8128"/>
      <w:r>
        <w:rPr>
          <w:rFonts w:hint="cs"/>
          <w:rtl/>
          <w:lang w:eastAsia="he-IL"/>
        </w:rPr>
        <w:t>זה משהו אחר. עם זה אני מסכים.</w:t>
      </w:r>
      <w:bookmarkStart w:id="8129" w:name="_ETM_Q1_7341318"/>
      <w:bookmarkEnd w:id="8129"/>
    </w:p>
    <w:p w14:paraId="352ED845" w14:textId="612BA981" w:rsidR="00815206" w:rsidRDefault="00815206" w:rsidP="00815206">
      <w:pPr>
        <w:rPr>
          <w:rtl/>
          <w:lang w:eastAsia="he-IL"/>
        </w:rPr>
      </w:pPr>
      <w:bookmarkStart w:id="8130" w:name="_ETM_Q1_7341352"/>
      <w:bookmarkStart w:id="8131" w:name="_ETM_Q1_7341815"/>
      <w:bookmarkEnd w:id="8130"/>
      <w:bookmarkEnd w:id="8131"/>
    </w:p>
    <w:p w14:paraId="63129CEB" w14:textId="6D2A6780" w:rsidR="00815206" w:rsidRDefault="00815206" w:rsidP="00815206">
      <w:pPr>
        <w:pStyle w:val="af9"/>
        <w:keepNext/>
        <w:rPr>
          <w:rtl/>
          <w:lang w:eastAsia="he-IL"/>
        </w:rPr>
      </w:pPr>
      <w:bookmarkStart w:id="8132" w:name="ET_guest_בני_אביב_1012"/>
      <w:r w:rsidRPr="00815206">
        <w:rPr>
          <w:rStyle w:val="TagStyle"/>
          <w:rtl/>
        </w:rPr>
        <w:t xml:space="preserve"> &lt;&lt; אורח &gt;&gt; </w:t>
      </w:r>
      <w:r w:rsidR="00F012A0">
        <w:rPr>
          <w:rtl/>
          <w:lang w:eastAsia="he-IL"/>
        </w:rPr>
        <w:t>בני ארביב</w:t>
      </w:r>
      <w:r>
        <w:rPr>
          <w:rtl/>
          <w:lang w:eastAsia="he-IL"/>
        </w:rPr>
        <w:t>:</w:t>
      </w:r>
      <w:r w:rsidRPr="00815206">
        <w:rPr>
          <w:rStyle w:val="TagStyle"/>
          <w:rtl/>
        </w:rPr>
        <w:t xml:space="preserve"> &lt;&lt; אורח &gt;&gt;</w:t>
      </w:r>
      <w:r w:rsidR="0011182F">
        <w:rPr>
          <w:rtl/>
          <w:lang w:eastAsia="he-IL"/>
        </w:rPr>
        <w:t xml:space="preserve"> </w:t>
      </w:r>
      <w:r>
        <w:rPr>
          <w:rtl/>
          <w:lang w:eastAsia="he-IL"/>
        </w:rPr>
        <w:t xml:space="preserve"> </w:t>
      </w:r>
      <w:bookmarkEnd w:id="8132"/>
    </w:p>
    <w:p w14:paraId="043A9232" w14:textId="56073F29" w:rsidR="00815206" w:rsidRDefault="00815206" w:rsidP="00815206">
      <w:pPr>
        <w:pStyle w:val="KeepWithNext"/>
        <w:rPr>
          <w:rtl/>
          <w:lang w:eastAsia="he-IL"/>
        </w:rPr>
      </w:pPr>
    </w:p>
    <w:p w14:paraId="6F0EEE2B" w14:textId="380D51AD" w:rsidR="00815206" w:rsidRDefault="00815206" w:rsidP="00815206">
      <w:pPr>
        <w:rPr>
          <w:rtl/>
          <w:lang w:eastAsia="he-IL"/>
        </w:rPr>
      </w:pPr>
      <w:bookmarkStart w:id="8133" w:name="_ETM_Q1_7341972"/>
      <w:bookmarkStart w:id="8134" w:name="_ETM_Q1_7341989"/>
      <w:bookmarkEnd w:id="8133"/>
      <w:bookmarkEnd w:id="8134"/>
      <w:r>
        <w:rPr>
          <w:rFonts w:hint="cs"/>
          <w:rtl/>
          <w:lang w:eastAsia="he-IL"/>
        </w:rPr>
        <w:t xml:space="preserve">לענייננו. בנוסח של הוועדה, </w:t>
      </w:r>
      <w:bookmarkStart w:id="8135" w:name="_ETM_Q1_7344505"/>
      <w:bookmarkEnd w:id="8135"/>
      <w:r>
        <w:rPr>
          <w:rFonts w:hint="cs"/>
          <w:rtl/>
          <w:lang w:eastAsia="he-IL"/>
        </w:rPr>
        <w:t xml:space="preserve">ובצדק, חולקה הסמכות לשלושה נושאים. הפסקה הראשונה עוסקת בשינוי ייעוד. </w:t>
      </w:r>
      <w:bookmarkStart w:id="8136" w:name="_ETM_Q1_7351078"/>
      <w:bookmarkEnd w:id="8136"/>
      <w:r>
        <w:rPr>
          <w:rFonts w:hint="cs"/>
          <w:rtl/>
          <w:lang w:eastAsia="he-IL"/>
        </w:rPr>
        <w:t xml:space="preserve">סמכות שתינתן לוועדה המקומית לשנות ייעוד, </w:t>
      </w:r>
      <w:bookmarkStart w:id="8137" w:name="_ETM_Q1_7351309"/>
      <w:bookmarkEnd w:id="8137"/>
      <w:r>
        <w:rPr>
          <w:rFonts w:hint="cs"/>
          <w:rtl/>
          <w:lang w:eastAsia="he-IL"/>
        </w:rPr>
        <w:t xml:space="preserve">מייעודים שנמנו במפורש בחוק, </w:t>
      </w:r>
      <w:bookmarkStart w:id="8138" w:name="_ETM_Q1_7355145"/>
      <w:bookmarkEnd w:id="8138"/>
      <w:r>
        <w:rPr>
          <w:rFonts w:hint="cs"/>
          <w:rtl/>
          <w:lang w:eastAsia="he-IL"/>
        </w:rPr>
        <w:t xml:space="preserve">שזה תעסוקה, מסחר ומלונאות, למעט </w:t>
      </w:r>
      <w:r w:rsidR="005D742C">
        <w:rPr>
          <w:rFonts w:hint="cs"/>
          <w:rtl/>
          <w:lang w:eastAsia="he-IL"/>
        </w:rPr>
        <w:t xml:space="preserve">תעשייה כבדה </w:t>
      </w:r>
      <w:r w:rsidR="005D742C">
        <w:rPr>
          <w:rtl/>
          <w:lang w:eastAsia="he-IL"/>
        </w:rPr>
        <w:t>–</w:t>
      </w:r>
      <w:r w:rsidR="005D742C">
        <w:rPr>
          <w:rFonts w:hint="cs"/>
          <w:rtl/>
          <w:lang w:eastAsia="he-IL"/>
        </w:rPr>
        <w:t xml:space="preserve"> </w:t>
      </w:r>
      <w:bookmarkStart w:id="8139" w:name="_ETM_Q1_7361947"/>
      <w:bookmarkEnd w:id="8139"/>
      <w:r w:rsidR="005D742C">
        <w:rPr>
          <w:rFonts w:hint="cs"/>
          <w:rtl/>
          <w:lang w:eastAsia="he-IL"/>
        </w:rPr>
        <w:t xml:space="preserve">למגורים. המשמעות של שינוי ייעוד כוללת בתוכה באופן מבונה, </w:t>
      </w:r>
      <w:bookmarkStart w:id="8140" w:name="_ETM_Q1_7367068"/>
      <w:bookmarkEnd w:id="8140"/>
      <w:r w:rsidR="005D742C">
        <w:rPr>
          <w:rFonts w:hint="cs"/>
          <w:rtl/>
          <w:lang w:eastAsia="he-IL"/>
        </w:rPr>
        <w:t xml:space="preserve">גם לפי ההצעה הממשלתית, המרת שטחי בנייה המאושרים למגורים. זה </w:t>
      </w:r>
      <w:bookmarkStart w:id="8141" w:name="_ETM_Q1_7371444"/>
      <w:bookmarkEnd w:id="8141"/>
      <w:r w:rsidR="005D742C">
        <w:rPr>
          <w:rFonts w:hint="cs"/>
          <w:rtl/>
          <w:lang w:eastAsia="he-IL"/>
        </w:rPr>
        <w:t>חלק בלתי נפרד משינוי ייעוד. ולשאלת חברי הכנסת, לפי הנוסח,</w:t>
      </w:r>
      <w:bookmarkStart w:id="8142" w:name="_ETM_Q1_7375744"/>
      <w:bookmarkEnd w:id="8142"/>
      <w:r w:rsidR="005D742C">
        <w:rPr>
          <w:rFonts w:hint="cs"/>
          <w:rtl/>
          <w:lang w:eastAsia="he-IL"/>
        </w:rPr>
        <w:t xml:space="preserve"> הן של הממשלה והן הנוסח שבפניכם, המשמעות תהיה שאם יש </w:t>
      </w:r>
      <w:bookmarkStart w:id="8143" w:name="_ETM_Q1_7380071"/>
      <w:bookmarkEnd w:id="8143"/>
      <w:r w:rsidR="005D742C">
        <w:rPr>
          <w:rFonts w:hint="cs"/>
          <w:rtl/>
          <w:lang w:eastAsia="he-IL"/>
        </w:rPr>
        <w:t xml:space="preserve">מבנה משרדי או מבנה מסחרי מאושר, קיים, לא משנה מה, </w:t>
      </w:r>
      <w:bookmarkStart w:id="8144" w:name="_ETM_Q1_7384018"/>
      <w:bookmarkEnd w:id="8144"/>
      <w:r w:rsidR="005D742C">
        <w:rPr>
          <w:rFonts w:hint="cs"/>
          <w:rtl/>
          <w:lang w:eastAsia="he-IL"/>
        </w:rPr>
        <w:t xml:space="preserve">אפשר לשנות את הייעוד. והמשמעות היא שכל שטחי הבנייה שאושרו </w:t>
      </w:r>
      <w:bookmarkStart w:id="8145" w:name="_ETM_Q1_7389226"/>
      <w:bookmarkEnd w:id="8145"/>
      <w:r w:rsidR="005D742C">
        <w:rPr>
          <w:rFonts w:hint="cs"/>
          <w:rtl/>
          <w:lang w:eastAsia="he-IL"/>
        </w:rPr>
        <w:t>בתוכנית המפורטת, בעצם יומרו למגורים, ללא מגבלה. זו המשמעות של</w:t>
      </w:r>
      <w:bookmarkStart w:id="8146" w:name="_ETM_Q1_7393594"/>
      <w:bookmarkEnd w:id="8146"/>
      <w:r w:rsidR="005D742C">
        <w:rPr>
          <w:rFonts w:hint="cs"/>
          <w:rtl/>
          <w:lang w:eastAsia="he-IL"/>
        </w:rPr>
        <w:t xml:space="preserve"> מה שכתוב פה.</w:t>
      </w:r>
      <w:bookmarkStart w:id="8147" w:name="_ETM_Q1_7392237"/>
      <w:bookmarkEnd w:id="8147"/>
    </w:p>
    <w:p w14:paraId="399DF203" w14:textId="7B5A30A2" w:rsidR="005D742C" w:rsidRDefault="005D742C" w:rsidP="00815206">
      <w:pPr>
        <w:rPr>
          <w:rtl/>
          <w:lang w:eastAsia="he-IL"/>
        </w:rPr>
      </w:pPr>
      <w:bookmarkStart w:id="8148" w:name="_ETM_Q1_7393599"/>
      <w:bookmarkStart w:id="8149" w:name="_ETM_Q1_7393640"/>
      <w:bookmarkStart w:id="8150" w:name="_ETM_Q1_7394190"/>
      <w:bookmarkEnd w:id="8148"/>
      <w:bookmarkEnd w:id="8149"/>
      <w:bookmarkEnd w:id="8150"/>
    </w:p>
    <w:p w14:paraId="4E08A4FF" w14:textId="16D204DE" w:rsidR="005D742C" w:rsidRDefault="005D742C" w:rsidP="005D742C">
      <w:pPr>
        <w:pStyle w:val="af9"/>
        <w:keepNext/>
        <w:rPr>
          <w:rtl/>
          <w:lang w:eastAsia="he-IL"/>
        </w:rPr>
      </w:pPr>
      <w:bookmarkStart w:id="8151" w:name="ET_guest_שירה_ברנד_1013"/>
      <w:r w:rsidRPr="005D742C">
        <w:rPr>
          <w:rStyle w:val="TagStyle"/>
          <w:rtl/>
        </w:rPr>
        <w:t xml:space="preserve"> &lt;&lt; אורח &gt;&gt; </w:t>
      </w:r>
      <w:r>
        <w:rPr>
          <w:rtl/>
          <w:lang w:eastAsia="he-IL"/>
        </w:rPr>
        <w:t>שירה ברנד:</w:t>
      </w:r>
      <w:r w:rsidRPr="005D742C">
        <w:rPr>
          <w:rStyle w:val="TagStyle"/>
          <w:rtl/>
        </w:rPr>
        <w:t xml:space="preserve"> &lt;&lt; אורח &gt;&gt;</w:t>
      </w:r>
      <w:r w:rsidR="0011182F">
        <w:rPr>
          <w:rtl/>
          <w:lang w:eastAsia="he-IL"/>
        </w:rPr>
        <w:t xml:space="preserve"> </w:t>
      </w:r>
      <w:r>
        <w:rPr>
          <w:rtl/>
          <w:lang w:eastAsia="he-IL"/>
        </w:rPr>
        <w:t xml:space="preserve"> </w:t>
      </w:r>
      <w:bookmarkEnd w:id="8151"/>
    </w:p>
    <w:p w14:paraId="29F8538A" w14:textId="36A98F0E" w:rsidR="005D742C" w:rsidRDefault="005D742C" w:rsidP="005D742C">
      <w:pPr>
        <w:pStyle w:val="KeepWithNext"/>
        <w:rPr>
          <w:rtl/>
          <w:lang w:eastAsia="he-IL"/>
        </w:rPr>
      </w:pPr>
    </w:p>
    <w:p w14:paraId="21E1CF39" w14:textId="68FCFB50" w:rsidR="005D742C" w:rsidRDefault="005D742C" w:rsidP="005D742C">
      <w:pPr>
        <w:rPr>
          <w:rtl/>
          <w:lang w:eastAsia="he-IL"/>
        </w:rPr>
      </w:pPr>
      <w:bookmarkStart w:id="8152" w:name="_ETM_Q1_7394349"/>
      <w:bookmarkStart w:id="8153" w:name="_ETM_Q1_7394362"/>
      <w:bookmarkEnd w:id="8152"/>
      <w:bookmarkEnd w:id="8153"/>
      <w:r>
        <w:rPr>
          <w:rFonts w:hint="cs"/>
          <w:rtl/>
          <w:lang w:eastAsia="he-IL"/>
        </w:rPr>
        <w:t>אבל, זה אמור לחול רק ברשות עירונית, לא?</w:t>
      </w:r>
    </w:p>
    <w:p w14:paraId="1437020B" w14:textId="1D561486" w:rsidR="005D742C" w:rsidRDefault="005D742C" w:rsidP="005D742C">
      <w:pPr>
        <w:rPr>
          <w:rtl/>
          <w:lang w:eastAsia="he-IL"/>
        </w:rPr>
      </w:pPr>
      <w:bookmarkStart w:id="8154" w:name="_ETM_Q1_7397465"/>
      <w:bookmarkStart w:id="8155" w:name="_ETM_Q1_7397509"/>
      <w:bookmarkStart w:id="8156" w:name="_ETM_Q1_7398340"/>
      <w:bookmarkEnd w:id="8154"/>
      <w:bookmarkEnd w:id="8155"/>
      <w:bookmarkEnd w:id="8156"/>
    </w:p>
    <w:p w14:paraId="0A5E18D2" w14:textId="45534C6C" w:rsidR="005D742C" w:rsidRDefault="005D742C" w:rsidP="005D742C">
      <w:pPr>
        <w:pStyle w:val="af9"/>
        <w:keepNext/>
        <w:rPr>
          <w:rtl/>
          <w:lang w:eastAsia="he-IL"/>
        </w:rPr>
      </w:pPr>
      <w:bookmarkStart w:id="8157" w:name="ET_guest_בני_אביב_1014"/>
      <w:r w:rsidRPr="005D742C">
        <w:rPr>
          <w:rStyle w:val="TagStyle"/>
          <w:rtl/>
        </w:rPr>
        <w:t xml:space="preserve"> &lt;&lt; אורח &gt;&gt; </w:t>
      </w:r>
      <w:r w:rsidR="00F012A0">
        <w:rPr>
          <w:rtl/>
          <w:lang w:eastAsia="he-IL"/>
        </w:rPr>
        <w:t>בני ארביב</w:t>
      </w:r>
      <w:r>
        <w:rPr>
          <w:rtl/>
          <w:lang w:eastAsia="he-IL"/>
        </w:rPr>
        <w:t>:</w:t>
      </w:r>
      <w:r w:rsidRPr="005D742C">
        <w:rPr>
          <w:rStyle w:val="TagStyle"/>
          <w:rtl/>
        </w:rPr>
        <w:t xml:space="preserve"> &lt;&lt; אורח &gt;&gt;</w:t>
      </w:r>
      <w:r w:rsidR="0011182F">
        <w:rPr>
          <w:rtl/>
          <w:lang w:eastAsia="he-IL"/>
        </w:rPr>
        <w:t xml:space="preserve"> </w:t>
      </w:r>
      <w:r>
        <w:rPr>
          <w:rtl/>
          <w:lang w:eastAsia="he-IL"/>
        </w:rPr>
        <w:t xml:space="preserve"> </w:t>
      </w:r>
      <w:bookmarkEnd w:id="8157"/>
    </w:p>
    <w:p w14:paraId="4D14008D" w14:textId="1366015C" w:rsidR="005D742C" w:rsidRDefault="005D742C" w:rsidP="005D742C">
      <w:pPr>
        <w:pStyle w:val="KeepWithNext"/>
        <w:rPr>
          <w:rtl/>
          <w:lang w:eastAsia="he-IL"/>
        </w:rPr>
      </w:pPr>
    </w:p>
    <w:p w14:paraId="4B4EDB9F" w14:textId="0041DDB3" w:rsidR="005D742C" w:rsidRDefault="005D742C" w:rsidP="005D742C">
      <w:pPr>
        <w:rPr>
          <w:rtl/>
          <w:lang w:eastAsia="he-IL"/>
        </w:rPr>
      </w:pPr>
      <w:bookmarkStart w:id="8158" w:name="_ETM_Q1_7398486"/>
      <w:bookmarkStart w:id="8159" w:name="_ETM_Q1_7398500"/>
      <w:bookmarkStart w:id="8160" w:name="_ETM_Q1_7393584"/>
      <w:bookmarkEnd w:id="8158"/>
      <w:bookmarkEnd w:id="8159"/>
      <w:bookmarkEnd w:id="8160"/>
      <w:r>
        <w:rPr>
          <w:rFonts w:hint="cs"/>
          <w:rtl/>
          <w:lang w:eastAsia="he-IL"/>
        </w:rPr>
        <w:t xml:space="preserve">רגע, </w:t>
      </w:r>
      <w:bookmarkStart w:id="8161" w:name="_ETM_Q1_7396585"/>
      <w:bookmarkEnd w:id="8161"/>
      <w:r>
        <w:rPr>
          <w:rFonts w:hint="cs"/>
          <w:rtl/>
          <w:lang w:eastAsia="he-IL"/>
        </w:rPr>
        <w:t xml:space="preserve">רגע. אוקיי. אני עובר להערות. </w:t>
      </w:r>
      <w:r w:rsidR="00DA61B8">
        <w:rPr>
          <w:rFonts w:hint="cs"/>
          <w:rtl/>
          <w:lang w:eastAsia="he-IL"/>
        </w:rPr>
        <w:t xml:space="preserve">כמובן, זו סמכות משמעותית, אף </w:t>
      </w:r>
      <w:bookmarkStart w:id="8162" w:name="_ETM_Q1_7401856"/>
      <w:bookmarkEnd w:id="8162"/>
      <w:r w:rsidR="00DA61B8">
        <w:rPr>
          <w:rFonts w:hint="cs"/>
          <w:rtl/>
          <w:lang w:eastAsia="he-IL"/>
        </w:rPr>
        <w:t>אחד לא מקל בה ראש. יש פה הוראה נוספת שהוועדה</w:t>
      </w:r>
      <w:bookmarkStart w:id="8163" w:name="_ETM_Q1_7406015"/>
      <w:bookmarkEnd w:id="8163"/>
      <w:r w:rsidR="00DA61B8">
        <w:rPr>
          <w:rFonts w:hint="cs"/>
          <w:rtl/>
          <w:lang w:eastAsia="he-IL"/>
        </w:rPr>
        <w:t xml:space="preserve"> הכניסה, שאנחנו מברכים עליה, על מגבלות סביבתיות. אבל, אכן, </w:t>
      </w:r>
      <w:bookmarkStart w:id="8164" w:name="_ETM_Q1_7410957"/>
      <w:bookmarkEnd w:id="8164"/>
      <w:r w:rsidR="00DA61B8">
        <w:rPr>
          <w:rFonts w:hint="cs"/>
          <w:rtl/>
          <w:lang w:eastAsia="he-IL"/>
        </w:rPr>
        <w:t xml:space="preserve">זו המשמעות של הסמכות הראשונה. אנחנו רק היינו מבקשים, בפסקה </w:t>
      </w:r>
      <w:bookmarkStart w:id="8165" w:name="_ETM_Q1_7414317"/>
      <w:bookmarkEnd w:id="8165"/>
      <w:r w:rsidR="00DA61B8">
        <w:rPr>
          <w:rFonts w:hint="cs"/>
          <w:rtl/>
          <w:lang w:eastAsia="he-IL"/>
        </w:rPr>
        <w:t>הזו, להוסיף שהפסקה הזו גם היא לא רק (13ב), אלא</w:t>
      </w:r>
      <w:bookmarkStart w:id="8166" w:name="_ETM_Q1_7419407"/>
      <w:bookmarkEnd w:id="8166"/>
      <w:r w:rsidR="00DA61B8">
        <w:rPr>
          <w:rFonts w:hint="cs"/>
          <w:rtl/>
          <w:lang w:eastAsia="he-IL"/>
        </w:rPr>
        <w:t xml:space="preserve"> גם (13א) תחול רק ברשות עירוני</w:t>
      </w:r>
      <w:bookmarkStart w:id="8167" w:name="_ETM_Q1_7419095"/>
      <w:bookmarkEnd w:id="8167"/>
      <w:r w:rsidR="00DA61B8">
        <w:rPr>
          <w:rFonts w:hint="cs"/>
          <w:rtl/>
          <w:lang w:eastAsia="he-IL"/>
        </w:rPr>
        <w:t>ת.</w:t>
      </w:r>
    </w:p>
    <w:p w14:paraId="59787B26" w14:textId="7E1943B5" w:rsidR="00DA61B8" w:rsidRDefault="00DA61B8" w:rsidP="005D742C">
      <w:pPr>
        <w:rPr>
          <w:rtl/>
          <w:lang w:eastAsia="he-IL"/>
        </w:rPr>
      </w:pPr>
      <w:bookmarkStart w:id="8168" w:name="_ETM_Q1_7419333"/>
      <w:bookmarkStart w:id="8169" w:name="_ETM_Q1_7419373"/>
      <w:bookmarkStart w:id="8170" w:name="_ETM_Q1_7419744"/>
      <w:bookmarkEnd w:id="8168"/>
      <w:bookmarkEnd w:id="8169"/>
      <w:bookmarkEnd w:id="8170"/>
    </w:p>
    <w:p w14:paraId="2A476DF7" w14:textId="63CE0E95" w:rsidR="00DA61B8" w:rsidRDefault="00DA61B8" w:rsidP="00DA61B8">
      <w:pPr>
        <w:pStyle w:val="a4"/>
        <w:keepNext/>
        <w:rPr>
          <w:rtl/>
        </w:rPr>
      </w:pPr>
      <w:bookmarkStart w:id="8171" w:name="ET_speaker_תומר_רוזנר_1015"/>
      <w:r w:rsidRPr="00DA61B8">
        <w:rPr>
          <w:rStyle w:val="TagStyle"/>
          <w:rtl/>
        </w:rPr>
        <w:t xml:space="preserve"> &lt;&lt; דובר &gt;&gt; </w:t>
      </w:r>
      <w:r>
        <w:rPr>
          <w:rtl/>
        </w:rPr>
        <w:t>תומר רוזנר:</w:t>
      </w:r>
      <w:r w:rsidRPr="00DA61B8">
        <w:rPr>
          <w:rStyle w:val="TagStyle"/>
          <w:rtl/>
        </w:rPr>
        <w:t xml:space="preserve"> &lt;&lt; דובר &gt;&gt;</w:t>
      </w:r>
      <w:r w:rsidR="0011182F">
        <w:rPr>
          <w:rtl/>
        </w:rPr>
        <w:t xml:space="preserve"> </w:t>
      </w:r>
      <w:r>
        <w:rPr>
          <w:rtl/>
        </w:rPr>
        <w:t xml:space="preserve"> </w:t>
      </w:r>
      <w:bookmarkEnd w:id="8171"/>
    </w:p>
    <w:p w14:paraId="6C43CEEC" w14:textId="006621F5" w:rsidR="00DA61B8" w:rsidRDefault="00DA61B8" w:rsidP="00DA61B8">
      <w:pPr>
        <w:pStyle w:val="KeepWithNext"/>
        <w:rPr>
          <w:rtl/>
          <w:lang w:eastAsia="he-IL"/>
        </w:rPr>
      </w:pPr>
    </w:p>
    <w:p w14:paraId="69316EF8" w14:textId="554FEE76" w:rsidR="00DA61B8" w:rsidRDefault="00DA61B8" w:rsidP="00DA61B8">
      <w:pPr>
        <w:rPr>
          <w:rtl/>
          <w:lang w:eastAsia="he-IL"/>
        </w:rPr>
      </w:pPr>
      <w:bookmarkStart w:id="8172" w:name="_ETM_Q1_7419898"/>
      <w:bookmarkStart w:id="8173" w:name="_ETM_Q1_7419912"/>
      <w:bookmarkEnd w:id="8172"/>
      <w:bookmarkEnd w:id="8173"/>
      <w:r>
        <w:rPr>
          <w:rFonts w:hint="cs"/>
          <w:rtl/>
          <w:lang w:eastAsia="he-IL"/>
        </w:rPr>
        <w:t>זה ברור.</w:t>
      </w:r>
      <w:bookmarkStart w:id="8174" w:name="_ETM_Q1_7421441"/>
      <w:bookmarkEnd w:id="8174"/>
    </w:p>
    <w:p w14:paraId="5B96EE65" w14:textId="4844821E" w:rsidR="00C34135" w:rsidRDefault="00C34135" w:rsidP="00DA61B8">
      <w:pPr>
        <w:rPr>
          <w:rtl/>
          <w:lang w:eastAsia="he-IL"/>
        </w:rPr>
      </w:pPr>
      <w:bookmarkStart w:id="8175" w:name="_ETM_Q1_7421483"/>
      <w:bookmarkEnd w:id="8175"/>
    </w:p>
    <w:p w14:paraId="0740822F" w14:textId="23413F2B" w:rsidR="00C34135" w:rsidRDefault="00C34135" w:rsidP="00C34135">
      <w:pPr>
        <w:pStyle w:val="af9"/>
        <w:keepNext/>
        <w:rPr>
          <w:rtl/>
          <w:lang w:eastAsia="he-IL"/>
        </w:rPr>
      </w:pPr>
      <w:bookmarkStart w:id="8176" w:name="ET_guest_קריאה_1018"/>
      <w:r w:rsidRPr="00C34135">
        <w:rPr>
          <w:rStyle w:val="TagStyle"/>
          <w:rtl/>
        </w:rPr>
        <w:t xml:space="preserve"> &lt;&lt; אורח &gt;&gt; </w:t>
      </w:r>
      <w:r>
        <w:rPr>
          <w:rtl/>
          <w:lang w:eastAsia="he-IL"/>
        </w:rPr>
        <w:t>קריאה:</w:t>
      </w:r>
      <w:r w:rsidRPr="00C34135">
        <w:rPr>
          <w:rStyle w:val="TagStyle"/>
          <w:rtl/>
        </w:rPr>
        <w:t xml:space="preserve"> &lt;&lt; אורח &gt;&gt;</w:t>
      </w:r>
      <w:r w:rsidR="0011182F">
        <w:rPr>
          <w:rtl/>
          <w:lang w:eastAsia="he-IL"/>
        </w:rPr>
        <w:t xml:space="preserve"> </w:t>
      </w:r>
      <w:r>
        <w:rPr>
          <w:rtl/>
          <w:lang w:eastAsia="he-IL"/>
        </w:rPr>
        <w:t xml:space="preserve"> </w:t>
      </w:r>
      <w:bookmarkEnd w:id="8176"/>
    </w:p>
    <w:p w14:paraId="0BE88DC5" w14:textId="739374E3" w:rsidR="00C34135" w:rsidRDefault="00C34135" w:rsidP="00C34135">
      <w:pPr>
        <w:pStyle w:val="KeepWithNext"/>
        <w:rPr>
          <w:rtl/>
          <w:lang w:eastAsia="he-IL"/>
        </w:rPr>
      </w:pPr>
    </w:p>
    <w:p w14:paraId="7AF81CC0" w14:textId="2F9F5627" w:rsidR="00C34135" w:rsidRPr="00C34135" w:rsidRDefault="00C34135" w:rsidP="00C34135">
      <w:pPr>
        <w:rPr>
          <w:rtl/>
          <w:lang w:eastAsia="he-IL"/>
        </w:rPr>
      </w:pPr>
      <w:bookmarkStart w:id="8177" w:name="_ETM_Q1_7421910"/>
      <w:bookmarkStart w:id="8178" w:name="_ETM_Q1_7421933"/>
      <w:bookmarkEnd w:id="8177"/>
      <w:bookmarkEnd w:id="8178"/>
      <w:r>
        <w:rPr>
          <w:rFonts w:hint="cs"/>
          <w:rtl/>
          <w:lang w:eastAsia="he-IL"/>
        </w:rPr>
        <w:t>זה לא ברור. זה לא כתוב.</w:t>
      </w:r>
    </w:p>
    <w:p w14:paraId="39BAD8C7" w14:textId="501B1B37" w:rsidR="00DA61B8" w:rsidRDefault="00DA61B8" w:rsidP="00DA61B8">
      <w:pPr>
        <w:rPr>
          <w:rtl/>
          <w:lang w:eastAsia="he-IL"/>
        </w:rPr>
      </w:pPr>
      <w:bookmarkStart w:id="8179" w:name="_ETM_Q1_7420571"/>
      <w:bookmarkStart w:id="8180" w:name="_ETM_Q1_7420606"/>
      <w:bookmarkStart w:id="8181" w:name="_ETM_Q1_7421078"/>
      <w:bookmarkEnd w:id="8179"/>
      <w:bookmarkEnd w:id="8180"/>
      <w:bookmarkEnd w:id="8181"/>
    </w:p>
    <w:p w14:paraId="7AF75EC0" w14:textId="23FE3038" w:rsidR="00C34135" w:rsidRDefault="00C34135" w:rsidP="00C34135">
      <w:pPr>
        <w:pStyle w:val="a4"/>
        <w:keepNext/>
        <w:rPr>
          <w:rtl/>
        </w:rPr>
      </w:pPr>
      <w:bookmarkStart w:id="8182" w:name="_ETM_Q1_7424974"/>
      <w:bookmarkStart w:id="8183" w:name="ET_speaker_תומר_רוזנר_1019"/>
      <w:bookmarkEnd w:id="8182"/>
      <w:r w:rsidRPr="00C34135">
        <w:rPr>
          <w:rStyle w:val="TagStyle"/>
          <w:rtl/>
        </w:rPr>
        <w:t xml:space="preserve"> &lt;&lt; דובר &gt;&gt; </w:t>
      </w:r>
      <w:r>
        <w:rPr>
          <w:rtl/>
        </w:rPr>
        <w:t>תומר רוזנר:</w:t>
      </w:r>
      <w:r w:rsidRPr="00C34135">
        <w:rPr>
          <w:rStyle w:val="TagStyle"/>
          <w:rtl/>
        </w:rPr>
        <w:t xml:space="preserve"> &lt;&lt; דובר &gt;&gt;</w:t>
      </w:r>
      <w:r w:rsidR="0011182F">
        <w:rPr>
          <w:rtl/>
        </w:rPr>
        <w:t xml:space="preserve"> </w:t>
      </w:r>
      <w:r>
        <w:rPr>
          <w:rtl/>
        </w:rPr>
        <w:t xml:space="preserve"> </w:t>
      </w:r>
      <w:bookmarkEnd w:id="8183"/>
    </w:p>
    <w:p w14:paraId="584EC6BD" w14:textId="612B28F5" w:rsidR="00C34135" w:rsidRDefault="00C34135" w:rsidP="00C34135">
      <w:pPr>
        <w:pStyle w:val="KeepWithNext"/>
        <w:rPr>
          <w:rtl/>
          <w:lang w:eastAsia="he-IL"/>
        </w:rPr>
      </w:pPr>
    </w:p>
    <w:p w14:paraId="4FCF3936" w14:textId="0F231512" w:rsidR="00C34135" w:rsidRDefault="00C34135" w:rsidP="00C34135">
      <w:pPr>
        <w:rPr>
          <w:rtl/>
          <w:lang w:eastAsia="he-IL"/>
        </w:rPr>
      </w:pPr>
      <w:bookmarkStart w:id="8184" w:name="_ETM_Q1_7425546"/>
      <w:bookmarkStart w:id="8185" w:name="_ETM_Q1_7425562"/>
      <w:bookmarkEnd w:id="8184"/>
      <w:bookmarkEnd w:id="8185"/>
      <w:r>
        <w:rPr>
          <w:rFonts w:hint="cs"/>
          <w:rtl/>
          <w:lang w:eastAsia="he-IL"/>
        </w:rPr>
        <w:t xml:space="preserve">100 </w:t>
      </w:r>
      <w:bookmarkStart w:id="8186" w:name="_ETM_Q1_7426102"/>
      <w:bookmarkEnd w:id="8186"/>
      <w:r>
        <w:rPr>
          <w:rFonts w:hint="cs"/>
          <w:rtl/>
          <w:lang w:eastAsia="he-IL"/>
        </w:rPr>
        <w:t>אחוז. צריך להוסיף. צודק. הערה נכונה. זה לא במועצה אזורית.</w:t>
      </w:r>
      <w:bookmarkStart w:id="8187" w:name="_ETM_Q1_7431521"/>
      <w:bookmarkEnd w:id="8187"/>
      <w:r>
        <w:rPr>
          <w:rFonts w:hint="cs"/>
          <w:rtl/>
          <w:lang w:eastAsia="he-IL"/>
        </w:rPr>
        <w:t xml:space="preserve"> לא בכפר, לא בשטח כפרי.</w:t>
      </w:r>
    </w:p>
    <w:p w14:paraId="1BFA9272" w14:textId="76D0EC83" w:rsidR="00C34135" w:rsidRDefault="00C34135" w:rsidP="00C34135">
      <w:pPr>
        <w:rPr>
          <w:rtl/>
          <w:lang w:eastAsia="he-IL"/>
        </w:rPr>
      </w:pPr>
      <w:bookmarkStart w:id="8188" w:name="_ETM_Q1_7433251"/>
      <w:bookmarkStart w:id="8189" w:name="_ETM_Q1_7433290"/>
      <w:bookmarkEnd w:id="8188"/>
      <w:bookmarkEnd w:id="8189"/>
    </w:p>
    <w:p w14:paraId="480E5A45" w14:textId="546D9978" w:rsidR="00C34135" w:rsidRDefault="00C34135" w:rsidP="00C34135">
      <w:pPr>
        <w:pStyle w:val="af9"/>
        <w:keepNext/>
        <w:rPr>
          <w:rtl/>
          <w:lang w:eastAsia="he-IL"/>
        </w:rPr>
      </w:pPr>
      <w:bookmarkStart w:id="8190" w:name="ET_guest_קריאה_1020"/>
      <w:r w:rsidRPr="00C34135">
        <w:rPr>
          <w:rStyle w:val="TagStyle"/>
          <w:rtl/>
        </w:rPr>
        <w:t xml:space="preserve"> &lt;&lt; אורח &gt;&gt; </w:t>
      </w:r>
      <w:r>
        <w:rPr>
          <w:rtl/>
          <w:lang w:eastAsia="he-IL"/>
        </w:rPr>
        <w:t>קריאה:</w:t>
      </w:r>
      <w:r w:rsidRPr="00C34135">
        <w:rPr>
          <w:rStyle w:val="TagStyle"/>
          <w:rtl/>
        </w:rPr>
        <w:t xml:space="preserve"> &lt;&lt; אורח &gt;&gt;</w:t>
      </w:r>
      <w:r w:rsidR="0011182F">
        <w:rPr>
          <w:rtl/>
          <w:lang w:eastAsia="he-IL"/>
        </w:rPr>
        <w:t xml:space="preserve"> </w:t>
      </w:r>
      <w:r>
        <w:rPr>
          <w:rtl/>
          <w:lang w:eastAsia="he-IL"/>
        </w:rPr>
        <w:t xml:space="preserve"> </w:t>
      </w:r>
      <w:bookmarkEnd w:id="8190"/>
    </w:p>
    <w:p w14:paraId="62711E73" w14:textId="28AA1CD0" w:rsidR="00C34135" w:rsidRDefault="00C34135" w:rsidP="00C34135">
      <w:pPr>
        <w:pStyle w:val="KeepWithNext"/>
        <w:rPr>
          <w:rtl/>
          <w:lang w:eastAsia="he-IL"/>
        </w:rPr>
      </w:pPr>
    </w:p>
    <w:p w14:paraId="212014C8" w14:textId="018D79B1" w:rsidR="00C34135" w:rsidRDefault="00C34135" w:rsidP="00C34135">
      <w:pPr>
        <w:rPr>
          <w:rtl/>
          <w:lang w:eastAsia="he-IL"/>
        </w:rPr>
      </w:pPr>
      <w:bookmarkStart w:id="8191" w:name="_ETM_Q1_7433791"/>
      <w:bookmarkStart w:id="8192" w:name="_ETM_Q1_7433809"/>
      <w:bookmarkEnd w:id="8191"/>
      <w:bookmarkEnd w:id="8192"/>
      <w:r>
        <w:rPr>
          <w:rFonts w:hint="cs"/>
          <w:rtl/>
          <w:lang w:eastAsia="he-IL"/>
        </w:rPr>
        <w:t>ולא מועצה מקומית.</w:t>
      </w:r>
    </w:p>
    <w:p w14:paraId="15457E63" w14:textId="260E573C" w:rsidR="00C34135" w:rsidRDefault="00C34135" w:rsidP="00C34135">
      <w:pPr>
        <w:rPr>
          <w:rtl/>
          <w:lang w:eastAsia="he-IL"/>
        </w:rPr>
      </w:pPr>
      <w:bookmarkStart w:id="8193" w:name="_ETM_Q1_7434971"/>
      <w:bookmarkStart w:id="8194" w:name="_ETM_Q1_7435007"/>
      <w:bookmarkStart w:id="8195" w:name="_ETM_Q1_7435413"/>
      <w:bookmarkEnd w:id="8193"/>
      <w:bookmarkEnd w:id="8194"/>
      <w:bookmarkEnd w:id="8195"/>
    </w:p>
    <w:p w14:paraId="0F356647" w14:textId="673E0FF9" w:rsidR="00C34135" w:rsidRDefault="00C34135" w:rsidP="00C34135">
      <w:pPr>
        <w:pStyle w:val="a4"/>
        <w:keepNext/>
        <w:rPr>
          <w:rtl/>
        </w:rPr>
      </w:pPr>
      <w:bookmarkStart w:id="8196" w:name="ET_speaker_תומר_רוזנר_1021"/>
      <w:r w:rsidRPr="00C34135">
        <w:rPr>
          <w:rStyle w:val="TagStyle"/>
          <w:rtl/>
        </w:rPr>
        <w:t xml:space="preserve"> &lt;&lt; דובר &gt;&gt; </w:t>
      </w:r>
      <w:r>
        <w:rPr>
          <w:rtl/>
        </w:rPr>
        <w:t>תומר רוזנר:</w:t>
      </w:r>
      <w:r w:rsidRPr="00C34135">
        <w:rPr>
          <w:rStyle w:val="TagStyle"/>
          <w:rtl/>
        </w:rPr>
        <w:t xml:space="preserve"> &lt;&lt; דובר &gt;&gt;</w:t>
      </w:r>
      <w:r w:rsidR="0011182F">
        <w:rPr>
          <w:rtl/>
        </w:rPr>
        <w:t xml:space="preserve"> </w:t>
      </w:r>
      <w:r>
        <w:rPr>
          <w:rtl/>
        </w:rPr>
        <w:t xml:space="preserve"> </w:t>
      </w:r>
      <w:bookmarkEnd w:id="8196"/>
    </w:p>
    <w:p w14:paraId="6CDE4BD2" w14:textId="270FAAC1" w:rsidR="00C34135" w:rsidRDefault="00C34135" w:rsidP="00C34135">
      <w:pPr>
        <w:pStyle w:val="KeepWithNext"/>
        <w:rPr>
          <w:rtl/>
          <w:lang w:eastAsia="he-IL"/>
        </w:rPr>
      </w:pPr>
    </w:p>
    <w:p w14:paraId="1F168482" w14:textId="23473E71" w:rsidR="00C34135" w:rsidRDefault="00C34135" w:rsidP="00C34135">
      <w:pPr>
        <w:rPr>
          <w:rtl/>
          <w:lang w:eastAsia="he-IL"/>
        </w:rPr>
      </w:pPr>
      <w:bookmarkStart w:id="8197" w:name="_ETM_Q1_7435608"/>
      <w:bookmarkStart w:id="8198" w:name="_ETM_Q1_7435627"/>
      <w:bookmarkStart w:id="8199" w:name="_ETM_Q1_7430637"/>
      <w:bookmarkEnd w:id="8197"/>
      <w:bookmarkEnd w:id="8198"/>
      <w:bookmarkEnd w:id="8199"/>
      <w:r>
        <w:rPr>
          <w:rFonts w:hint="cs"/>
          <w:rtl/>
          <w:lang w:eastAsia="he-IL"/>
        </w:rPr>
        <w:t>לא בשטח כפרי.</w:t>
      </w:r>
    </w:p>
    <w:p w14:paraId="4D065504" w14:textId="06F85951" w:rsidR="00C34135" w:rsidRDefault="00C34135" w:rsidP="00C34135">
      <w:pPr>
        <w:rPr>
          <w:rtl/>
          <w:lang w:eastAsia="he-IL"/>
        </w:rPr>
      </w:pPr>
      <w:bookmarkStart w:id="8200" w:name="_ETM_Q1_7431633"/>
      <w:bookmarkStart w:id="8201" w:name="_ETM_Q1_7431677"/>
      <w:bookmarkStart w:id="8202" w:name="_ETM_Q1_7432018"/>
      <w:bookmarkEnd w:id="8200"/>
      <w:bookmarkEnd w:id="8201"/>
      <w:bookmarkEnd w:id="8202"/>
    </w:p>
    <w:p w14:paraId="00872A42" w14:textId="02B02363" w:rsidR="00C34135" w:rsidRDefault="00C34135" w:rsidP="00C34135">
      <w:pPr>
        <w:pStyle w:val="af6"/>
        <w:keepNext/>
        <w:rPr>
          <w:rtl/>
        </w:rPr>
      </w:pPr>
      <w:bookmarkStart w:id="8203" w:name="ET_yor_5069_1022"/>
      <w:r w:rsidRPr="00C34135">
        <w:rPr>
          <w:rStyle w:val="TagStyle"/>
          <w:rtl/>
        </w:rPr>
        <w:t xml:space="preserve"> &lt;&lt; יור &gt;&gt; </w:t>
      </w:r>
      <w:r>
        <w:rPr>
          <w:rtl/>
        </w:rPr>
        <w:t>היו"ר יעקב אשר:</w:t>
      </w:r>
      <w:r w:rsidRPr="00C34135">
        <w:rPr>
          <w:rStyle w:val="TagStyle"/>
          <w:rtl/>
        </w:rPr>
        <w:t xml:space="preserve"> &lt;&lt; יור &gt;&gt;</w:t>
      </w:r>
      <w:r w:rsidR="0011182F">
        <w:rPr>
          <w:rtl/>
        </w:rPr>
        <w:t xml:space="preserve"> </w:t>
      </w:r>
      <w:r>
        <w:rPr>
          <w:rtl/>
        </w:rPr>
        <w:t xml:space="preserve"> </w:t>
      </w:r>
      <w:bookmarkEnd w:id="8203"/>
    </w:p>
    <w:p w14:paraId="6F2C81D8" w14:textId="197E1C0E" w:rsidR="00C34135" w:rsidRDefault="00C34135" w:rsidP="00C34135">
      <w:pPr>
        <w:pStyle w:val="KeepWithNext"/>
        <w:rPr>
          <w:rtl/>
          <w:lang w:eastAsia="he-IL"/>
        </w:rPr>
      </w:pPr>
    </w:p>
    <w:p w14:paraId="1606FDCF" w14:textId="4C512102" w:rsidR="00C34135" w:rsidRPr="00C34135" w:rsidRDefault="00C34135" w:rsidP="00C34135">
      <w:pPr>
        <w:rPr>
          <w:rtl/>
          <w:lang w:eastAsia="he-IL"/>
        </w:rPr>
      </w:pPr>
      <w:bookmarkStart w:id="8204" w:name="_ETM_Q1_7432211"/>
      <w:bookmarkStart w:id="8205" w:name="_ETM_Q1_7432231"/>
      <w:bookmarkEnd w:id="8204"/>
      <w:bookmarkEnd w:id="8205"/>
      <w:r>
        <w:rPr>
          <w:rFonts w:hint="cs"/>
          <w:rtl/>
          <w:lang w:eastAsia="he-IL"/>
        </w:rPr>
        <w:t xml:space="preserve">לא בשטחים </w:t>
      </w:r>
      <w:bookmarkStart w:id="8206" w:name="_ETM_Q1_7434412"/>
      <w:bookmarkEnd w:id="8206"/>
      <w:r>
        <w:rPr>
          <w:rFonts w:hint="cs"/>
          <w:rtl/>
          <w:lang w:eastAsia="he-IL"/>
        </w:rPr>
        <w:t>כפריים יותר. נו, מה.</w:t>
      </w:r>
    </w:p>
    <w:p w14:paraId="13F09892" w14:textId="1019DE0D" w:rsidR="00C34135" w:rsidRDefault="00C34135" w:rsidP="00DA61B8">
      <w:pPr>
        <w:rPr>
          <w:rtl/>
          <w:lang w:eastAsia="he-IL"/>
        </w:rPr>
      </w:pPr>
      <w:bookmarkStart w:id="8207" w:name="_ETM_Q1_7422977"/>
      <w:bookmarkStart w:id="8208" w:name="_ETM_Q1_7423393"/>
      <w:bookmarkEnd w:id="8207"/>
      <w:bookmarkEnd w:id="8208"/>
    </w:p>
    <w:p w14:paraId="4B68575D" w14:textId="4B8BD843" w:rsidR="00C34135" w:rsidRDefault="00C34135" w:rsidP="00C34135">
      <w:pPr>
        <w:pStyle w:val="a4"/>
        <w:keepNext/>
        <w:rPr>
          <w:rtl/>
        </w:rPr>
      </w:pPr>
      <w:bookmarkStart w:id="8209" w:name="ET_speaker_תומר_רוזנר_1017"/>
      <w:r w:rsidRPr="00C34135">
        <w:rPr>
          <w:rStyle w:val="TagStyle"/>
          <w:rtl/>
        </w:rPr>
        <w:t xml:space="preserve"> &lt;&lt; דובר &gt;&gt; </w:t>
      </w:r>
      <w:r>
        <w:rPr>
          <w:rtl/>
        </w:rPr>
        <w:t>תומר רוזנר:</w:t>
      </w:r>
      <w:r w:rsidRPr="00C34135">
        <w:rPr>
          <w:rStyle w:val="TagStyle"/>
          <w:rtl/>
        </w:rPr>
        <w:t xml:space="preserve"> &lt;&lt; דובר &gt;&gt;</w:t>
      </w:r>
      <w:r w:rsidR="0011182F">
        <w:rPr>
          <w:rtl/>
        </w:rPr>
        <w:t xml:space="preserve"> </w:t>
      </w:r>
      <w:r>
        <w:rPr>
          <w:rtl/>
        </w:rPr>
        <w:t xml:space="preserve"> </w:t>
      </w:r>
      <w:bookmarkEnd w:id="8209"/>
    </w:p>
    <w:p w14:paraId="0D44CD06" w14:textId="237A18F4" w:rsidR="00C34135" w:rsidRDefault="00C34135" w:rsidP="00C34135">
      <w:pPr>
        <w:pStyle w:val="KeepWithNext"/>
        <w:rPr>
          <w:rtl/>
          <w:lang w:eastAsia="he-IL"/>
        </w:rPr>
      </w:pPr>
    </w:p>
    <w:p w14:paraId="1E1BFDD8" w14:textId="75967027" w:rsidR="00C34135" w:rsidRDefault="00C34135" w:rsidP="00C34135">
      <w:pPr>
        <w:rPr>
          <w:rtl/>
          <w:lang w:eastAsia="he-IL"/>
        </w:rPr>
      </w:pPr>
      <w:bookmarkStart w:id="8210" w:name="_ETM_Q1_7423545"/>
      <w:bookmarkStart w:id="8211" w:name="_ETM_Q1_7423561"/>
      <w:bookmarkStart w:id="8212" w:name="_ETM_Q1_7420495"/>
      <w:bookmarkEnd w:id="8210"/>
      <w:bookmarkEnd w:id="8211"/>
      <w:bookmarkEnd w:id="8212"/>
      <w:r>
        <w:rPr>
          <w:rFonts w:hint="cs"/>
          <w:rtl/>
          <w:lang w:eastAsia="he-IL"/>
        </w:rPr>
        <w:t>מועצה מקומית שהיא עירונית.</w:t>
      </w:r>
    </w:p>
    <w:p w14:paraId="1E5A9F9E" w14:textId="15AA297F" w:rsidR="00C34135" w:rsidRDefault="00C34135" w:rsidP="00C34135">
      <w:pPr>
        <w:rPr>
          <w:rtl/>
          <w:lang w:eastAsia="he-IL"/>
        </w:rPr>
      </w:pPr>
      <w:bookmarkStart w:id="8213" w:name="_ETM_Q1_7441395"/>
      <w:bookmarkStart w:id="8214" w:name="_ETM_Q1_7441425"/>
      <w:bookmarkStart w:id="8215" w:name="_ETM_Q1_7441763"/>
      <w:bookmarkEnd w:id="8213"/>
      <w:bookmarkEnd w:id="8214"/>
      <w:bookmarkEnd w:id="8215"/>
    </w:p>
    <w:p w14:paraId="3C06B059" w14:textId="104D3934" w:rsidR="00C34135" w:rsidRDefault="00C34135" w:rsidP="00C34135">
      <w:pPr>
        <w:pStyle w:val="af9"/>
        <w:keepNext/>
        <w:rPr>
          <w:rtl/>
          <w:lang w:eastAsia="he-IL"/>
        </w:rPr>
      </w:pPr>
      <w:bookmarkStart w:id="8216" w:name="ET_guest_קריאה_1023"/>
      <w:r w:rsidRPr="00C34135">
        <w:rPr>
          <w:rStyle w:val="TagStyle"/>
          <w:rtl/>
        </w:rPr>
        <w:t xml:space="preserve"> &lt;&lt; אורח &gt;&gt; </w:t>
      </w:r>
      <w:r>
        <w:rPr>
          <w:rtl/>
          <w:lang w:eastAsia="he-IL"/>
        </w:rPr>
        <w:t>קריאה:</w:t>
      </w:r>
      <w:r w:rsidRPr="00C34135">
        <w:rPr>
          <w:rStyle w:val="TagStyle"/>
          <w:rtl/>
        </w:rPr>
        <w:t xml:space="preserve"> &lt;&lt; אורח &gt;&gt;</w:t>
      </w:r>
      <w:r w:rsidR="0011182F">
        <w:rPr>
          <w:rtl/>
          <w:lang w:eastAsia="he-IL"/>
        </w:rPr>
        <w:t xml:space="preserve"> </w:t>
      </w:r>
      <w:r>
        <w:rPr>
          <w:rtl/>
          <w:lang w:eastAsia="he-IL"/>
        </w:rPr>
        <w:t xml:space="preserve"> </w:t>
      </w:r>
      <w:bookmarkEnd w:id="8216"/>
    </w:p>
    <w:p w14:paraId="288A74EA" w14:textId="62B4094D" w:rsidR="00C34135" w:rsidRDefault="00C34135" w:rsidP="00C34135">
      <w:pPr>
        <w:pStyle w:val="KeepWithNext"/>
        <w:rPr>
          <w:rtl/>
          <w:lang w:eastAsia="he-IL"/>
        </w:rPr>
      </w:pPr>
    </w:p>
    <w:p w14:paraId="2FD5B613" w14:textId="6F91B7DD" w:rsidR="00C34135" w:rsidRDefault="00C34135" w:rsidP="00C34135">
      <w:pPr>
        <w:rPr>
          <w:rtl/>
          <w:lang w:eastAsia="he-IL"/>
        </w:rPr>
      </w:pPr>
      <w:bookmarkStart w:id="8217" w:name="_ETM_Q1_7441915"/>
      <w:bookmarkStart w:id="8218" w:name="_ETM_Q1_7441929"/>
      <w:bookmarkStart w:id="8219" w:name="_ETM_Q1_7437288"/>
      <w:bookmarkEnd w:id="8217"/>
      <w:bookmarkEnd w:id="8218"/>
      <w:bookmarkEnd w:id="8219"/>
      <w:r>
        <w:rPr>
          <w:rFonts w:hint="cs"/>
          <w:rtl/>
          <w:lang w:eastAsia="he-IL"/>
        </w:rPr>
        <w:t>לא, שהיא לא עירונית.</w:t>
      </w:r>
    </w:p>
    <w:p w14:paraId="4DC58C30" w14:textId="2E9FFCEF" w:rsidR="00C34135" w:rsidRDefault="00C34135" w:rsidP="00C34135">
      <w:pPr>
        <w:rPr>
          <w:rtl/>
          <w:lang w:eastAsia="he-IL"/>
        </w:rPr>
      </w:pPr>
      <w:bookmarkStart w:id="8220" w:name="_ETM_Q1_7440032"/>
      <w:bookmarkStart w:id="8221" w:name="_ETM_Q1_7440063"/>
      <w:bookmarkStart w:id="8222" w:name="_ETM_Q1_7440559"/>
      <w:bookmarkEnd w:id="8220"/>
      <w:bookmarkEnd w:id="8221"/>
      <w:bookmarkEnd w:id="8222"/>
    </w:p>
    <w:p w14:paraId="4AB71B17" w14:textId="550B36E5" w:rsidR="00C34135" w:rsidRDefault="00C34135" w:rsidP="00C34135">
      <w:pPr>
        <w:pStyle w:val="a4"/>
        <w:keepNext/>
        <w:rPr>
          <w:rtl/>
        </w:rPr>
      </w:pPr>
      <w:bookmarkStart w:id="8223" w:name="ET_speaker_תומר_רוזנר_1024"/>
      <w:r w:rsidRPr="00C34135">
        <w:rPr>
          <w:rStyle w:val="TagStyle"/>
          <w:rtl/>
        </w:rPr>
        <w:t xml:space="preserve"> &lt;&lt; דובר &gt;&gt; </w:t>
      </w:r>
      <w:r>
        <w:rPr>
          <w:rtl/>
        </w:rPr>
        <w:t>תומר רוזנר:</w:t>
      </w:r>
      <w:r w:rsidRPr="00C34135">
        <w:rPr>
          <w:rStyle w:val="TagStyle"/>
          <w:rtl/>
        </w:rPr>
        <w:t xml:space="preserve"> &lt;&lt; דובר &gt;&gt;</w:t>
      </w:r>
      <w:r w:rsidR="0011182F">
        <w:rPr>
          <w:rtl/>
        </w:rPr>
        <w:t xml:space="preserve"> </w:t>
      </w:r>
      <w:r>
        <w:rPr>
          <w:rtl/>
        </w:rPr>
        <w:t xml:space="preserve"> </w:t>
      </w:r>
      <w:bookmarkEnd w:id="8223"/>
    </w:p>
    <w:p w14:paraId="13F5C6E4" w14:textId="56DBCF3A" w:rsidR="00C34135" w:rsidRDefault="00C34135" w:rsidP="00C34135">
      <w:pPr>
        <w:pStyle w:val="KeepWithNext"/>
        <w:rPr>
          <w:rtl/>
          <w:lang w:eastAsia="he-IL"/>
        </w:rPr>
      </w:pPr>
    </w:p>
    <w:p w14:paraId="49A9B8F7" w14:textId="2D381DDB" w:rsidR="00C34135" w:rsidRDefault="00C34135" w:rsidP="00C34135">
      <w:pPr>
        <w:rPr>
          <w:rtl/>
          <w:lang w:eastAsia="he-IL"/>
        </w:rPr>
      </w:pPr>
      <w:bookmarkStart w:id="8224" w:name="_ETM_Q1_7440712"/>
      <w:bookmarkStart w:id="8225" w:name="_ETM_Q1_7440727"/>
      <w:bookmarkEnd w:id="8224"/>
      <w:bookmarkEnd w:id="8225"/>
      <w:r>
        <w:rPr>
          <w:rFonts w:hint="cs"/>
          <w:rtl/>
          <w:lang w:eastAsia="he-IL"/>
        </w:rPr>
        <w:t>עירונית.</w:t>
      </w:r>
      <w:bookmarkStart w:id="8226" w:name="_ETM_Q1_7443538"/>
      <w:bookmarkEnd w:id="8226"/>
    </w:p>
    <w:p w14:paraId="5B0BC555" w14:textId="6D9E4011" w:rsidR="00C34135" w:rsidRDefault="00C34135" w:rsidP="00C34135">
      <w:pPr>
        <w:rPr>
          <w:rtl/>
          <w:lang w:eastAsia="he-IL"/>
        </w:rPr>
      </w:pPr>
      <w:bookmarkStart w:id="8227" w:name="_ETM_Q1_7443567"/>
      <w:bookmarkEnd w:id="8227"/>
    </w:p>
    <w:p w14:paraId="6B0CC57B" w14:textId="52EA81D1" w:rsidR="00C34135" w:rsidRDefault="00C34135" w:rsidP="00C34135">
      <w:pPr>
        <w:pStyle w:val="a4"/>
        <w:keepNext/>
        <w:rPr>
          <w:rtl/>
        </w:rPr>
      </w:pPr>
      <w:bookmarkStart w:id="8228" w:name="ET_speaker_5552_1025"/>
      <w:r w:rsidRPr="00C34135">
        <w:rPr>
          <w:rStyle w:val="TagStyle"/>
          <w:rtl/>
        </w:rPr>
        <w:t xml:space="preserve"> &lt;&lt; דובר &gt;&gt; </w:t>
      </w:r>
      <w:r>
        <w:rPr>
          <w:rtl/>
        </w:rPr>
        <w:t>יוליה מלינובסקי (ישראל ביתנו):</w:t>
      </w:r>
      <w:r w:rsidRPr="00C34135">
        <w:rPr>
          <w:rStyle w:val="TagStyle"/>
          <w:rtl/>
        </w:rPr>
        <w:t xml:space="preserve"> &lt;&lt; דובר &gt;&gt;</w:t>
      </w:r>
      <w:r w:rsidR="0011182F">
        <w:rPr>
          <w:rtl/>
        </w:rPr>
        <w:t xml:space="preserve"> </w:t>
      </w:r>
      <w:r>
        <w:rPr>
          <w:rtl/>
        </w:rPr>
        <w:t xml:space="preserve"> </w:t>
      </w:r>
      <w:bookmarkEnd w:id="8228"/>
    </w:p>
    <w:p w14:paraId="255838EA" w14:textId="448C3788" w:rsidR="00C34135" w:rsidRDefault="00C34135" w:rsidP="00C34135">
      <w:pPr>
        <w:pStyle w:val="KeepWithNext"/>
        <w:rPr>
          <w:rtl/>
          <w:lang w:eastAsia="he-IL"/>
        </w:rPr>
      </w:pPr>
    </w:p>
    <w:p w14:paraId="523B4408" w14:textId="5ACD4682" w:rsidR="00C34135" w:rsidRDefault="00C34135" w:rsidP="00C34135">
      <w:pPr>
        <w:rPr>
          <w:rtl/>
          <w:lang w:eastAsia="he-IL"/>
        </w:rPr>
      </w:pPr>
      <w:bookmarkStart w:id="8229" w:name="_ETM_Q1_7444236"/>
      <w:bookmarkStart w:id="8230" w:name="_ETM_Q1_7444258"/>
      <w:bookmarkStart w:id="8231" w:name="_ETM_Q1_7439541"/>
      <w:bookmarkEnd w:id="8229"/>
      <w:bookmarkEnd w:id="8230"/>
      <w:bookmarkEnd w:id="8231"/>
      <w:r>
        <w:rPr>
          <w:rFonts w:hint="cs"/>
          <w:rtl/>
          <w:lang w:eastAsia="he-IL"/>
        </w:rPr>
        <w:t xml:space="preserve">אני </w:t>
      </w:r>
      <w:bookmarkStart w:id="8232" w:name="_ETM_Q1_7441707"/>
      <w:bookmarkEnd w:id="8232"/>
      <w:r>
        <w:rPr>
          <w:rFonts w:hint="cs"/>
          <w:rtl/>
          <w:lang w:eastAsia="he-IL"/>
        </w:rPr>
        <w:t>צריכה גן ילדים, אני צריכה בית ספר.</w:t>
      </w:r>
      <w:bookmarkStart w:id="8233" w:name="_ETM_Q1_7446483"/>
      <w:bookmarkEnd w:id="8233"/>
    </w:p>
    <w:p w14:paraId="2546B0BE" w14:textId="23F7324E" w:rsidR="00C34135" w:rsidRDefault="00C34135" w:rsidP="00C34135">
      <w:pPr>
        <w:ind w:firstLine="0"/>
        <w:rPr>
          <w:rtl/>
          <w:lang w:eastAsia="he-IL"/>
        </w:rPr>
      </w:pPr>
      <w:bookmarkStart w:id="8234" w:name="_ETM_Q1_7446518"/>
      <w:bookmarkStart w:id="8235" w:name="_ETM_Q1_7450165"/>
      <w:bookmarkEnd w:id="8234"/>
      <w:bookmarkEnd w:id="8235"/>
    </w:p>
    <w:p w14:paraId="5D51A689" w14:textId="061334ED" w:rsidR="00C34135" w:rsidRDefault="00C34135" w:rsidP="00C34135">
      <w:pPr>
        <w:pStyle w:val="af9"/>
        <w:keepNext/>
        <w:rPr>
          <w:rtl/>
          <w:lang w:eastAsia="he-IL"/>
        </w:rPr>
      </w:pPr>
      <w:bookmarkStart w:id="8236" w:name="ET_guest_בני_אביב_1026"/>
      <w:r w:rsidRPr="00C34135">
        <w:rPr>
          <w:rStyle w:val="TagStyle"/>
          <w:rtl/>
        </w:rPr>
        <w:t xml:space="preserve"> &lt;&lt; אורח &gt;&gt; </w:t>
      </w:r>
      <w:r w:rsidR="00F012A0">
        <w:rPr>
          <w:rtl/>
          <w:lang w:eastAsia="he-IL"/>
        </w:rPr>
        <w:t>בני ארביב</w:t>
      </w:r>
      <w:r>
        <w:rPr>
          <w:rtl/>
          <w:lang w:eastAsia="he-IL"/>
        </w:rPr>
        <w:t>:</w:t>
      </w:r>
      <w:r w:rsidRPr="00C34135">
        <w:rPr>
          <w:rStyle w:val="TagStyle"/>
          <w:rtl/>
        </w:rPr>
        <w:t xml:space="preserve"> &lt;&lt; אורח &gt;&gt;</w:t>
      </w:r>
      <w:r w:rsidR="0011182F">
        <w:rPr>
          <w:rtl/>
          <w:lang w:eastAsia="he-IL"/>
        </w:rPr>
        <w:t xml:space="preserve"> </w:t>
      </w:r>
      <w:r>
        <w:rPr>
          <w:rtl/>
          <w:lang w:eastAsia="he-IL"/>
        </w:rPr>
        <w:t xml:space="preserve"> </w:t>
      </w:r>
      <w:bookmarkEnd w:id="8236"/>
    </w:p>
    <w:p w14:paraId="2869A820" w14:textId="7863A12C" w:rsidR="00C34135" w:rsidRDefault="00C34135" w:rsidP="00C34135">
      <w:pPr>
        <w:pStyle w:val="KeepWithNext"/>
        <w:rPr>
          <w:rtl/>
          <w:lang w:eastAsia="he-IL"/>
        </w:rPr>
      </w:pPr>
    </w:p>
    <w:p w14:paraId="212B151D" w14:textId="1710B756" w:rsidR="00C34135" w:rsidRDefault="00C34135" w:rsidP="00C34135">
      <w:pPr>
        <w:rPr>
          <w:rtl/>
          <w:lang w:eastAsia="he-IL"/>
        </w:rPr>
      </w:pPr>
      <w:bookmarkStart w:id="8237" w:name="_ETM_Q1_7450336"/>
      <w:bookmarkStart w:id="8238" w:name="_ETM_Q1_7450351"/>
      <w:bookmarkEnd w:id="8237"/>
      <w:bookmarkEnd w:id="8238"/>
      <w:r>
        <w:rPr>
          <w:rFonts w:hint="cs"/>
          <w:rtl/>
          <w:lang w:eastAsia="he-IL"/>
        </w:rPr>
        <w:t xml:space="preserve">צורכי ציבור </w:t>
      </w:r>
      <w:bookmarkStart w:id="8239" w:name="_ETM_Q1_7451238"/>
      <w:bookmarkEnd w:id="8239"/>
      <w:r>
        <w:rPr>
          <w:rFonts w:hint="cs"/>
          <w:rtl/>
          <w:lang w:eastAsia="he-IL"/>
        </w:rPr>
        <w:t>יש. כבר נגיע.</w:t>
      </w:r>
    </w:p>
    <w:p w14:paraId="5DA778DA" w14:textId="7CD42439" w:rsidR="00C34135" w:rsidRDefault="00C34135" w:rsidP="00C34135">
      <w:pPr>
        <w:rPr>
          <w:rtl/>
          <w:lang w:eastAsia="he-IL"/>
        </w:rPr>
      </w:pPr>
      <w:bookmarkStart w:id="8240" w:name="_ETM_Q1_7452506"/>
      <w:bookmarkStart w:id="8241" w:name="_ETM_Q1_7452544"/>
      <w:bookmarkStart w:id="8242" w:name="_ETM_Q1_7452940"/>
      <w:bookmarkEnd w:id="8240"/>
      <w:bookmarkEnd w:id="8241"/>
      <w:bookmarkEnd w:id="8242"/>
    </w:p>
    <w:p w14:paraId="717EA786" w14:textId="63009FCC" w:rsidR="00C34135" w:rsidRDefault="00C34135" w:rsidP="00C34135">
      <w:pPr>
        <w:pStyle w:val="a4"/>
        <w:keepNext/>
        <w:rPr>
          <w:rtl/>
        </w:rPr>
      </w:pPr>
      <w:bookmarkStart w:id="8243" w:name="ET_speaker_5552_1027"/>
      <w:r w:rsidRPr="00C34135">
        <w:rPr>
          <w:rStyle w:val="TagStyle"/>
          <w:rtl/>
        </w:rPr>
        <w:t xml:space="preserve"> &lt;&lt; דובר &gt;&gt; </w:t>
      </w:r>
      <w:r>
        <w:rPr>
          <w:rtl/>
        </w:rPr>
        <w:t>יוליה מלינובסקי (ישראל ביתנו):</w:t>
      </w:r>
      <w:r w:rsidRPr="00C34135">
        <w:rPr>
          <w:rStyle w:val="TagStyle"/>
          <w:rtl/>
        </w:rPr>
        <w:t xml:space="preserve"> &lt;&lt; דובר &gt;&gt;</w:t>
      </w:r>
      <w:r w:rsidR="0011182F">
        <w:rPr>
          <w:rtl/>
        </w:rPr>
        <w:t xml:space="preserve"> </w:t>
      </w:r>
      <w:r>
        <w:rPr>
          <w:rtl/>
        </w:rPr>
        <w:t xml:space="preserve"> </w:t>
      </w:r>
      <w:bookmarkEnd w:id="8243"/>
    </w:p>
    <w:p w14:paraId="429597B6" w14:textId="7FE9FDBA" w:rsidR="00C34135" w:rsidRDefault="00C34135" w:rsidP="00C34135">
      <w:pPr>
        <w:pStyle w:val="KeepWithNext"/>
        <w:rPr>
          <w:rtl/>
          <w:lang w:eastAsia="he-IL"/>
        </w:rPr>
      </w:pPr>
    </w:p>
    <w:p w14:paraId="4EB7B5E4" w14:textId="73AB7009" w:rsidR="00C34135" w:rsidRDefault="00C34135" w:rsidP="00C34135">
      <w:pPr>
        <w:rPr>
          <w:rtl/>
          <w:lang w:eastAsia="he-IL"/>
        </w:rPr>
      </w:pPr>
      <w:bookmarkStart w:id="8244" w:name="_ETM_Q1_7453107"/>
      <w:bookmarkStart w:id="8245" w:name="_ETM_Q1_7453125"/>
      <w:bookmarkEnd w:id="8244"/>
      <w:bookmarkEnd w:id="8245"/>
      <w:r>
        <w:rPr>
          <w:rFonts w:hint="cs"/>
          <w:rtl/>
          <w:lang w:eastAsia="he-IL"/>
        </w:rPr>
        <w:t>רגע, רגע.</w:t>
      </w:r>
    </w:p>
    <w:p w14:paraId="2E4EF544" w14:textId="26240746" w:rsidR="00C34135" w:rsidRDefault="00C34135" w:rsidP="00C34135">
      <w:pPr>
        <w:rPr>
          <w:rtl/>
          <w:lang w:eastAsia="he-IL"/>
        </w:rPr>
      </w:pPr>
      <w:bookmarkStart w:id="8246" w:name="_ETM_Q1_7454042"/>
      <w:bookmarkStart w:id="8247" w:name="_ETM_Q1_7454079"/>
      <w:bookmarkStart w:id="8248" w:name="_ETM_Q1_7454502"/>
      <w:bookmarkEnd w:id="8246"/>
      <w:bookmarkEnd w:id="8247"/>
      <w:bookmarkEnd w:id="8248"/>
    </w:p>
    <w:p w14:paraId="4F37CC8A" w14:textId="3E5FAA73" w:rsidR="00C34135" w:rsidRDefault="00C34135" w:rsidP="00C34135">
      <w:pPr>
        <w:pStyle w:val="af9"/>
        <w:keepNext/>
        <w:rPr>
          <w:rtl/>
          <w:lang w:eastAsia="he-IL"/>
        </w:rPr>
      </w:pPr>
      <w:bookmarkStart w:id="8249" w:name="ET_guest_832835_1028"/>
      <w:r w:rsidRPr="00C34135">
        <w:rPr>
          <w:rStyle w:val="TagStyle"/>
          <w:rtl/>
        </w:rPr>
        <w:t xml:space="preserve"> &lt;&lt; אורח &gt;&gt; </w:t>
      </w:r>
      <w:r>
        <w:rPr>
          <w:rtl/>
          <w:lang w:eastAsia="he-IL"/>
        </w:rPr>
        <w:t>מתן יגל:</w:t>
      </w:r>
      <w:r w:rsidRPr="00C34135">
        <w:rPr>
          <w:rStyle w:val="TagStyle"/>
          <w:rtl/>
        </w:rPr>
        <w:t xml:space="preserve"> &lt;&lt; אורח &gt;&gt;</w:t>
      </w:r>
      <w:r w:rsidR="0011182F">
        <w:rPr>
          <w:rtl/>
          <w:lang w:eastAsia="he-IL"/>
        </w:rPr>
        <w:t xml:space="preserve"> </w:t>
      </w:r>
      <w:r>
        <w:rPr>
          <w:rtl/>
          <w:lang w:eastAsia="he-IL"/>
        </w:rPr>
        <w:t xml:space="preserve"> </w:t>
      </w:r>
      <w:bookmarkEnd w:id="8249"/>
    </w:p>
    <w:p w14:paraId="357FE63E" w14:textId="06B09824" w:rsidR="00C34135" w:rsidRDefault="00C34135" w:rsidP="00C34135">
      <w:pPr>
        <w:pStyle w:val="KeepWithNext"/>
        <w:rPr>
          <w:rtl/>
          <w:lang w:eastAsia="he-IL"/>
        </w:rPr>
      </w:pPr>
    </w:p>
    <w:p w14:paraId="3FC958B9" w14:textId="6DA4986E" w:rsidR="00C34135" w:rsidRDefault="00C34135" w:rsidP="00C34135">
      <w:pPr>
        <w:rPr>
          <w:rtl/>
          <w:lang w:eastAsia="he-IL"/>
        </w:rPr>
      </w:pPr>
      <w:bookmarkStart w:id="8250" w:name="_ETM_Q1_7454664"/>
      <w:bookmarkStart w:id="8251" w:name="_ETM_Q1_7454680"/>
      <w:bookmarkEnd w:id="8250"/>
      <w:bookmarkEnd w:id="8251"/>
      <w:r>
        <w:rPr>
          <w:rFonts w:hint="cs"/>
          <w:rtl/>
          <w:lang w:eastAsia="he-IL"/>
        </w:rPr>
        <w:t>צודקת, זה בפנים, בסעיף הבא.</w:t>
      </w:r>
    </w:p>
    <w:p w14:paraId="5CB38216" w14:textId="6D925B5A" w:rsidR="00E65248" w:rsidRDefault="00E65248" w:rsidP="00C34135">
      <w:pPr>
        <w:rPr>
          <w:rtl/>
          <w:lang w:eastAsia="he-IL"/>
        </w:rPr>
      </w:pPr>
      <w:bookmarkStart w:id="8252" w:name="_ETM_Q1_7458964"/>
      <w:bookmarkStart w:id="8253" w:name="_ETM_Q1_7459015"/>
      <w:bookmarkStart w:id="8254" w:name="_ETM_Q1_7459416"/>
      <w:bookmarkEnd w:id="8252"/>
      <w:bookmarkEnd w:id="8253"/>
      <w:bookmarkEnd w:id="8254"/>
    </w:p>
    <w:p w14:paraId="22C77FC3" w14:textId="5A6A2A1B" w:rsidR="00E65248" w:rsidRDefault="00E65248" w:rsidP="00E65248">
      <w:pPr>
        <w:pStyle w:val="a4"/>
        <w:keepNext/>
        <w:rPr>
          <w:rtl/>
        </w:rPr>
      </w:pPr>
      <w:bookmarkStart w:id="8255" w:name="ET_speaker_תומר_רוזנר_1029"/>
      <w:r w:rsidRPr="00E65248">
        <w:rPr>
          <w:rStyle w:val="TagStyle"/>
          <w:rtl/>
        </w:rPr>
        <w:t xml:space="preserve"> &lt;&lt; דובר &gt;&gt; </w:t>
      </w:r>
      <w:r>
        <w:rPr>
          <w:rtl/>
        </w:rPr>
        <w:t>תומר רוזנר:</w:t>
      </w:r>
      <w:r w:rsidRPr="00E65248">
        <w:rPr>
          <w:rStyle w:val="TagStyle"/>
          <w:rtl/>
        </w:rPr>
        <w:t xml:space="preserve"> &lt;&lt; דובר &gt;&gt;</w:t>
      </w:r>
      <w:r w:rsidR="0011182F">
        <w:rPr>
          <w:rtl/>
        </w:rPr>
        <w:t xml:space="preserve"> </w:t>
      </w:r>
      <w:r>
        <w:rPr>
          <w:rtl/>
        </w:rPr>
        <w:t xml:space="preserve"> </w:t>
      </w:r>
      <w:bookmarkEnd w:id="8255"/>
    </w:p>
    <w:p w14:paraId="3145B4C3" w14:textId="5A3477A7" w:rsidR="00E65248" w:rsidRDefault="00E65248" w:rsidP="00E65248">
      <w:pPr>
        <w:pStyle w:val="KeepWithNext"/>
        <w:rPr>
          <w:rtl/>
          <w:lang w:eastAsia="he-IL"/>
        </w:rPr>
      </w:pPr>
    </w:p>
    <w:p w14:paraId="29DF2134" w14:textId="32F048DB" w:rsidR="00E65248" w:rsidRDefault="00E65248" w:rsidP="00E65248">
      <w:pPr>
        <w:rPr>
          <w:rtl/>
          <w:lang w:eastAsia="he-IL"/>
        </w:rPr>
      </w:pPr>
      <w:bookmarkStart w:id="8256" w:name="_ETM_Q1_7459580"/>
      <w:bookmarkStart w:id="8257" w:name="_ETM_Q1_7459600"/>
      <w:bookmarkEnd w:id="8256"/>
      <w:bookmarkEnd w:id="8257"/>
      <w:r>
        <w:rPr>
          <w:rFonts w:hint="cs"/>
          <w:rtl/>
          <w:lang w:eastAsia="he-IL"/>
        </w:rPr>
        <w:t xml:space="preserve">אוקיי. </w:t>
      </w:r>
      <w:bookmarkStart w:id="8258" w:name="_ETM_Q1_7457926"/>
      <w:bookmarkStart w:id="8259" w:name="_ETM_Q1_7458114"/>
      <w:bookmarkEnd w:id="8258"/>
      <w:bookmarkEnd w:id="8259"/>
    </w:p>
    <w:p w14:paraId="5B8C1313" w14:textId="27C4A9DA" w:rsidR="00471800" w:rsidRDefault="00471800" w:rsidP="00E65248">
      <w:pPr>
        <w:rPr>
          <w:rtl/>
          <w:lang w:eastAsia="he-IL"/>
        </w:rPr>
      </w:pPr>
      <w:bookmarkStart w:id="8260" w:name="_ETM_Q1_7458144"/>
      <w:bookmarkEnd w:id="8260"/>
    </w:p>
    <w:p w14:paraId="3EB4E3E4" w14:textId="286FC849" w:rsidR="00471800" w:rsidRDefault="00471800" w:rsidP="00471800">
      <w:pPr>
        <w:pStyle w:val="af9"/>
        <w:keepNext/>
        <w:rPr>
          <w:rtl/>
          <w:lang w:eastAsia="he-IL"/>
        </w:rPr>
      </w:pPr>
      <w:bookmarkStart w:id="8261" w:name="ET_guest_שלום_זינגר_1030"/>
      <w:r w:rsidRPr="00471800">
        <w:rPr>
          <w:rStyle w:val="TagStyle"/>
          <w:rtl/>
        </w:rPr>
        <w:t xml:space="preserve"> &lt;&lt; אורח &gt;&gt; </w:t>
      </w:r>
      <w:r>
        <w:rPr>
          <w:rtl/>
          <w:lang w:eastAsia="he-IL"/>
        </w:rPr>
        <w:t>שלום זינגר:</w:t>
      </w:r>
      <w:r w:rsidRPr="00471800">
        <w:rPr>
          <w:rStyle w:val="TagStyle"/>
          <w:rtl/>
        </w:rPr>
        <w:t xml:space="preserve"> &lt;&lt; אורח &gt;&gt;</w:t>
      </w:r>
      <w:r w:rsidR="0011182F">
        <w:rPr>
          <w:rtl/>
          <w:lang w:eastAsia="he-IL"/>
        </w:rPr>
        <w:t xml:space="preserve"> </w:t>
      </w:r>
      <w:r>
        <w:rPr>
          <w:rtl/>
          <w:lang w:eastAsia="he-IL"/>
        </w:rPr>
        <w:t xml:space="preserve"> </w:t>
      </w:r>
      <w:bookmarkEnd w:id="8261"/>
    </w:p>
    <w:p w14:paraId="3F6BDDFA" w14:textId="282FA13B" w:rsidR="00471800" w:rsidRDefault="00471800" w:rsidP="00471800">
      <w:pPr>
        <w:pStyle w:val="KeepWithNext"/>
        <w:rPr>
          <w:rtl/>
          <w:lang w:eastAsia="he-IL"/>
        </w:rPr>
      </w:pPr>
    </w:p>
    <w:p w14:paraId="46490D01" w14:textId="401E8250" w:rsidR="00471800" w:rsidRDefault="00471800" w:rsidP="00471800">
      <w:pPr>
        <w:rPr>
          <w:rtl/>
          <w:lang w:eastAsia="he-IL"/>
        </w:rPr>
      </w:pPr>
      <w:bookmarkStart w:id="8262" w:name="_ETM_Q1_7458981"/>
      <w:bookmarkStart w:id="8263" w:name="_ETM_Q1_7458998"/>
      <w:bookmarkEnd w:id="8262"/>
      <w:bookmarkEnd w:id="8263"/>
      <w:r>
        <w:rPr>
          <w:rFonts w:hint="cs"/>
          <w:rtl/>
          <w:lang w:eastAsia="he-IL"/>
        </w:rPr>
        <w:t>בני, ושיחול</w:t>
      </w:r>
      <w:bookmarkStart w:id="8264" w:name="_ETM_Q1_7461435"/>
      <w:bookmarkEnd w:id="8264"/>
      <w:r>
        <w:rPr>
          <w:rFonts w:hint="cs"/>
          <w:rtl/>
          <w:lang w:eastAsia="he-IL"/>
        </w:rPr>
        <w:t xml:space="preserve"> על זה גם (13ד).</w:t>
      </w:r>
    </w:p>
    <w:p w14:paraId="2F80A43E" w14:textId="7529ABC6" w:rsidR="00471800" w:rsidRDefault="00471800" w:rsidP="00471800">
      <w:pPr>
        <w:rPr>
          <w:rtl/>
          <w:lang w:eastAsia="he-IL"/>
        </w:rPr>
      </w:pPr>
      <w:bookmarkStart w:id="8265" w:name="_ETM_Q1_7463138"/>
      <w:bookmarkStart w:id="8266" w:name="_ETM_Q1_7463182"/>
      <w:bookmarkEnd w:id="8265"/>
      <w:bookmarkEnd w:id="8266"/>
    </w:p>
    <w:p w14:paraId="5AAFAF2F" w14:textId="7801D248" w:rsidR="00471800" w:rsidRDefault="00471800" w:rsidP="00471800">
      <w:pPr>
        <w:pStyle w:val="af9"/>
        <w:keepNext/>
        <w:rPr>
          <w:rtl/>
          <w:lang w:eastAsia="he-IL"/>
        </w:rPr>
      </w:pPr>
      <w:bookmarkStart w:id="8267" w:name="ET_guest_בני_אביב_1031"/>
      <w:r w:rsidRPr="00471800">
        <w:rPr>
          <w:rStyle w:val="TagStyle"/>
          <w:rtl/>
        </w:rPr>
        <w:t xml:space="preserve"> &lt;&lt; אורח &gt;&gt; </w:t>
      </w:r>
      <w:r w:rsidR="00F012A0">
        <w:rPr>
          <w:rtl/>
          <w:lang w:eastAsia="he-IL"/>
        </w:rPr>
        <w:t>בני ארביב</w:t>
      </w:r>
      <w:r>
        <w:rPr>
          <w:rtl/>
          <w:lang w:eastAsia="he-IL"/>
        </w:rPr>
        <w:t>:</w:t>
      </w:r>
      <w:r w:rsidRPr="00471800">
        <w:rPr>
          <w:rStyle w:val="TagStyle"/>
          <w:rtl/>
        </w:rPr>
        <w:t xml:space="preserve"> &lt;&lt; אורח &gt;&gt;</w:t>
      </w:r>
      <w:r w:rsidR="0011182F">
        <w:rPr>
          <w:rtl/>
          <w:lang w:eastAsia="he-IL"/>
        </w:rPr>
        <w:t xml:space="preserve"> </w:t>
      </w:r>
      <w:r>
        <w:rPr>
          <w:rtl/>
          <w:lang w:eastAsia="he-IL"/>
        </w:rPr>
        <w:t xml:space="preserve"> </w:t>
      </w:r>
      <w:bookmarkEnd w:id="8267"/>
    </w:p>
    <w:p w14:paraId="6DFF928B" w14:textId="00A5CB72" w:rsidR="00471800" w:rsidRDefault="00471800" w:rsidP="00471800">
      <w:pPr>
        <w:pStyle w:val="KeepWithNext"/>
        <w:rPr>
          <w:rtl/>
          <w:lang w:eastAsia="he-IL"/>
        </w:rPr>
      </w:pPr>
    </w:p>
    <w:p w14:paraId="737A8C15" w14:textId="0A7C0105" w:rsidR="00471800" w:rsidRDefault="00471800" w:rsidP="00471800">
      <w:pPr>
        <w:rPr>
          <w:rtl/>
          <w:lang w:eastAsia="he-IL"/>
        </w:rPr>
      </w:pPr>
      <w:bookmarkStart w:id="8268" w:name="_ETM_Q1_7463938"/>
      <w:bookmarkStart w:id="8269" w:name="_ETM_Q1_7463955"/>
      <w:bookmarkEnd w:id="8268"/>
      <w:bookmarkEnd w:id="8269"/>
      <w:r>
        <w:rPr>
          <w:rFonts w:hint="cs"/>
          <w:rtl/>
          <w:lang w:eastAsia="he-IL"/>
        </w:rPr>
        <w:t>כן.</w:t>
      </w:r>
      <w:bookmarkStart w:id="8270" w:name="_ETM_Q1_7464468"/>
      <w:bookmarkEnd w:id="8270"/>
    </w:p>
    <w:p w14:paraId="5BC7F682" w14:textId="2148CDAB" w:rsidR="00471800" w:rsidRDefault="00471800" w:rsidP="00471800">
      <w:pPr>
        <w:rPr>
          <w:rtl/>
          <w:lang w:eastAsia="he-IL"/>
        </w:rPr>
      </w:pPr>
      <w:bookmarkStart w:id="8271" w:name="_ETM_Q1_7464496"/>
      <w:bookmarkEnd w:id="8271"/>
    </w:p>
    <w:p w14:paraId="0106D6F1" w14:textId="39E262CA" w:rsidR="00471800" w:rsidRDefault="00471800" w:rsidP="00471800">
      <w:pPr>
        <w:pStyle w:val="a4"/>
        <w:keepNext/>
        <w:rPr>
          <w:rtl/>
        </w:rPr>
      </w:pPr>
      <w:bookmarkStart w:id="8272" w:name="ET_speaker_תומר_רוזנר_1032"/>
      <w:r w:rsidRPr="00471800">
        <w:rPr>
          <w:rStyle w:val="TagStyle"/>
          <w:rtl/>
        </w:rPr>
        <w:t xml:space="preserve"> &lt;&lt; דובר &gt;&gt; </w:t>
      </w:r>
      <w:r>
        <w:rPr>
          <w:rtl/>
        </w:rPr>
        <w:t>תומר רוזנר:</w:t>
      </w:r>
      <w:r w:rsidRPr="00471800">
        <w:rPr>
          <w:rStyle w:val="TagStyle"/>
          <w:rtl/>
        </w:rPr>
        <w:t xml:space="preserve"> &lt;&lt; דובר &gt;&gt;</w:t>
      </w:r>
      <w:r w:rsidR="0011182F">
        <w:rPr>
          <w:rtl/>
        </w:rPr>
        <w:t xml:space="preserve"> </w:t>
      </w:r>
      <w:r>
        <w:rPr>
          <w:rtl/>
        </w:rPr>
        <w:t xml:space="preserve"> </w:t>
      </w:r>
      <w:bookmarkEnd w:id="8272"/>
    </w:p>
    <w:p w14:paraId="6396F522" w14:textId="3146F5E4" w:rsidR="00471800" w:rsidRDefault="00471800" w:rsidP="00471800">
      <w:pPr>
        <w:pStyle w:val="KeepWithNext"/>
        <w:rPr>
          <w:rtl/>
          <w:lang w:eastAsia="he-IL"/>
        </w:rPr>
      </w:pPr>
    </w:p>
    <w:p w14:paraId="7204FA79" w14:textId="3CAE8B79" w:rsidR="00471800" w:rsidRDefault="00471800" w:rsidP="00A733DC">
      <w:pPr>
        <w:rPr>
          <w:rtl/>
          <w:lang w:eastAsia="he-IL"/>
        </w:rPr>
      </w:pPr>
      <w:bookmarkStart w:id="8273" w:name="_ETM_Q1_7465239"/>
      <w:bookmarkStart w:id="8274" w:name="_ETM_Q1_7465255"/>
      <w:bookmarkStart w:id="8275" w:name="_ETM_Q1_7461342"/>
      <w:bookmarkEnd w:id="8273"/>
      <w:bookmarkEnd w:id="8274"/>
      <w:bookmarkEnd w:id="8275"/>
      <w:r>
        <w:rPr>
          <w:rFonts w:hint="cs"/>
          <w:rtl/>
          <w:lang w:eastAsia="he-IL"/>
        </w:rPr>
        <w:t>אני מקבל את ההערה הזאת</w:t>
      </w:r>
      <w:bookmarkStart w:id="8276" w:name="_ETM_Q1_7465865"/>
      <w:bookmarkEnd w:id="8276"/>
      <w:r w:rsidR="00A733DC">
        <w:rPr>
          <w:rFonts w:hint="cs"/>
          <w:rtl/>
          <w:lang w:eastAsia="he-IL"/>
        </w:rPr>
        <w:t xml:space="preserve">, </w:t>
      </w:r>
      <w:bookmarkStart w:id="8277" w:name="_ETM_Q1_7465899"/>
      <w:bookmarkStart w:id="8278" w:name="_ETM_Q1_7462721"/>
      <w:bookmarkStart w:id="8279" w:name="_ETM_Q1_7462738"/>
      <w:bookmarkEnd w:id="8277"/>
      <w:bookmarkEnd w:id="8278"/>
      <w:bookmarkEnd w:id="8279"/>
      <w:r>
        <w:rPr>
          <w:rFonts w:hint="cs"/>
          <w:rtl/>
          <w:lang w:eastAsia="he-IL"/>
        </w:rPr>
        <w:t>שזה רק</w:t>
      </w:r>
      <w:bookmarkStart w:id="8280" w:name="_ETM_Q1_7461009"/>
      <w:bookmarkStart w:id="8281" w:name="_ETM_Q1_7465746"/>
      <w:bookmarkEnd w:id="8280"/>
      <w:bookmarkEnd w:id="8281"/>
      <w:r>
        <w:rPr>
          <w:rFonts w:hint="cs"/>
          <w:rtl/>
          <w:lang w:eastAsia="he-IL"/>
        </w:rPr>
        <w:t xml:space="preserve"> על </w:t>
      </w:r>
      <w:bookmarkStart w:id="8282" w:name="_ETM_Q1_7462129"/>
      <w:bookmarkEnd w:id="8282"/>
      <w:r>
        <w:rPr>
          <w:rFonts w:hint="cs"/>
          <w:rtl/>
          <w:lang w:eastAsia="he-IL"/>
        </w:rPr>
        <w:t>(13ב).</w:t>
      </w:r>
    </w:p>
    <w:p w14:paraId="088EE6C1" w14:textId="6D3729FD" w:rsidR="00471800" w:rsidRDefault="00471800" w:rsidP="00471800">
      <w:pPr>
        <w:rPr>
          <w:rtl/>
          <w:lang w:eastAsia="he-IL"/>
        </w:rPr>
      </w:pPr>
      <w:bookmarkStart w:id="8283" w:name="_ETM_Q1_7466934"/>
      <w:bookmarkStart w:id="8284" w:name="_ETM_Q1_7466986"/>
      <w:bookmarkStart w:id="8285" w:name="_ETM_Q1_7467365"/>
      <w:bookmarkEnd w:id="8283"/>
      <w:bookmarkEnd w:id="8284"/>
      <w:bookmarkEnd w:id="8285"/>
    </w:p>
    <w:p w14:paraId="7852D1BB" w14:textId="147B057C" w:rsidR="00471800" w:rsidRDefault="00471800" w:rsidP="00471800">
      <w:pPr>
        <w:pStyle w:val="af6"/>
        <w:keepNext/>
        <w:rPr>
          <w:rtl/>
        </w:rPr>
      </w:pPr>
      <w:bookmarkStart w:id="8286" w:name="ET_yor_5069_1035"/>
      <w:r w:rsidRPr="00471800">
        <w:rPr>
          <w:rStyle w:val="TagStyle"/>
          <w:rtl/>
        </w:rPr>
        <w:t xml:space="preserve"> &lt;&lt; יור &gt;&gt; </w:t>
      </w:r>
      <w:r>
        <w:rPr>
          <w:rtl/>
        </w:rPr>
        <w:t>היו"ר יעקב אשר:</w:t>
      </w:r>
      <w:r w:rsidRPr="00471800">
        <w:rPr>
          <w:rStyle w:val="TagStyle"/>
          <w:rtl/>
        </w:rPr>
        <w:t xml:space="preserve"> &lt;&lt; יור &gt;&gt;</w:t>
      </w:r>
      <w:r w:rsidR="0011182F">
        <w:rPr>
          <w:rtl/>
        </w:rPr>
        <w:t xml:space="preserve"> </w:t>
      </w:r>
      <w:r>
        <w:rPr>
          <w:rtl/>
        </w:rPr>
        <w:t xml:space="preserve"> </w:t>
      </w:r>
      <w:bookmarkEnd w:id="8286"/>
    </w:p>
    <w:p w14:paraId="2D5C1B12" w14:textId="41874E91" w:rsidR="00471800" w:rsidRDefault="00471800" w:rsidP="00471800">
      <w:pPr>
        <w:pStyle w:val="KeepWithNext"/>
        <w:rPr>
          <w:rtl/>
          <w:lang w:eastAsia="he-IL"/>
        </w:rPr>
      </w:pPr>
    </w:p>
    <w:p w14:paraId="7EDDE005" w14:textId="6C2115D7" w:rsidR="00471800" w:rsidRDefault="00471800" w:rsidP="00471800">
      <w:pPr>
        <w:rPr>
          <w:rtl/>
          <w:lang w:eastAsia="he-IL"/>
        </w:rPr>
      </w:pPr>
      <w:bookmarkStart w:id="8287" w:name="_ETM_Q1_7467603"/>
      <w:bookmarkStart w:id="8288" w:name="_ETM_Q1_7467626"/>
      <w:bookmarkEnd w:id="8287"/>
      <w:bookmarkEnd w:id="8288"/>
      <w:r>
        <w:rPr>
          <w:rFonts w:hint="cs"/>
          <w:rtl/>
          <w:lang w:eastAsia="he-IL"/>
        </w:rPr>
        <w:t>כן, אנ</w:t>
      </w:r>
      <w:bookmarkStart w:id="8289" w:name="_ETM_Q1_7463813"/>
      <w:bookmarkEnd w:id="8289"/>
      <w:r>
        <w:rPr>
          <w:rFonts w:hint="cs"/>
          <w:rtl/>
          <w:lang w:eastAsia="he-IL"/>
        </w:rPr>
        <w:t>י חושב שכן.</w:t>
      </w:r>
      <w:bookmarkStart w:id="8290" w:name="_ETM_Q1_7465156"/>
      <w:bookmarkEnd w:id="8290"/>
    </w:p>
    <w:p w14:paraId="7CE037FC" w14:textId="40D0A74C" w:rsidR="00471800" w:rsidRDefault="00471800" w:rsidP="00471800">
      <w:pPr>
        <w:rPr>
          <w:rtl/>
          <w:lang w:eastAsia="he-IL"/>
        </w:rPr>
      </w:pPr>
      <w:bookmarkStart w:id="8291" w:name="_ETM_Q1_7465214"/>
      <w:bookmarkEnd w:id="8291"/>
    </w:p>
    <w:p w14:paraId="1FAEE60E" w14:textId="3D11345E" w:rsidR="00471800" w:rsidRDefault="00471800" w:rsidP="00471800">
      <w:pPr>
        <w:pStyle w:val="af9"/>
        <w:keepNext/>
        <w:rPr>
          <w:rtl/>
          <w:lang w:eastAsia="he-IL"/>
        </w:rPr>
      </w:pPr>
      <w:bookmarkStart w:id="8292" w:name="ET_guest_שלום_זינגר_1036"/>
      <w:r w:rsidRPr="00471800">
        <w:rPr>
          <w:rStyle w:val="TagStyle"/>
          <w:rtl/>
        </w:rPr>
        <w:t xml:space="preserve"> &lt;&lt; אורח &gt;&gt; </w:t>
      </w:r>
      <w:r>
        <w:rPr>
          <w:rtl/>
          <w:lang w:eastAsia="he-IL"/>
        </w:rPr>
        <w:t>שלום זינגר:</w:t>
      </w:r>
      <w:r w:rsidRPr="00471800">
        <w:rPr>
          <w:rStyle w:val="TagStyle"/>
          <w:rtl/>
        </w:rPr>
        <w:t xml:space="preserve"> &lt;&lt; אורח &gt;&gt;</w:t>
      </w:r>
      <w:r w:rsidR="0011182F">
        <w:rPr>
          <w:rtl/>
          <w:lang w:eastAsia="he-IL"/>
        </w:rPr>
        <w:t xml:space="preserve"> </w:t>
      </w:r>
      <w:r>
        <w:rPr>
          <w:rtl/>
          <w:lang w:eastAsia="he-IL"/>
        </w:rPr>
        <w:t xml:space="preserve"> </w:t>
      </w:r>
      <w:bookmarkEnd w:id="8292"/>
    </w:p>
    <w:p w14:paraId="73418D9D" w14:textId="34E2AACF" w:rsidR="00471800" w:rsidRDefault="00471800" w:rsidP="00471800">
      <w:pPr>
        <w:pStyle w:val="KeepWithNext"/>
        <w:rPr>
          <w:rtl/>
          <w:lang w:eastAsia="he-IL"/>
        </w:rPr>
      </w:pPr>
    </w:p>
    <w:p w14:paraId="76BF9AE4" w14:textId="3479F91A" w:rsidR="00471800" w:rsidRDefault="00471800" w:rsidP="00471800">
      <w:pPr>
        <w:rPr>
          <w:rtl/>
          <w:lang w:eastAsia="he-IL"/>
        </w:rPr>
      </w:pPr>
      <w:bookmarkStart w:id="8293" w:name="_ETM_Q1_7465831"/>
      <w:bookmarkStart w:id="8294" w:name="_ETM_Q1_7465853"/>
      <w:bookmarkStart w:id="8295" w:name="_ETM_Q1_7466709"/>
      <w:bookmarkEnd w:id="8293"/>
      <w:bookmarkEnd w:id="8294"/>
      <w:bookmarkEnd w:id="8295"/>
      <w:r>
        <w:rPr>
          <w:rFonts w:hint="cs"/>
          <w:rtl/>
          <w:lang w:eastAsia="he-IL"/>
        </w:rPr>
        <w:t>(13ד)</w:t>
      </w:r>
      <w:r>
        <w:rPr>
          <w:rFonts w:hint="cs"/>
          <w:lang w:eastAsia="he-IL"/>
        </w:rPr>
        <w:t xml:space="preserve"> </w:t>
      </w:r>
      <w:r>
        <w:rPr>
          <w:rFonts w:hint="cs"/>
          <w:rtl/>
          <w:lang w:eastAsia="he-IL"/>
        </w:rPr>
        <w:t xml:space="preserve">לא </w:t>
      </w:r>
      <w:bookmarkStart w:id="8296" w:name="_ETM_Q1_7465174"/>
      <w:bookmarkEnd w:id="8296"/>
      <w:r>
        <w:rPr>
          <w:rFonts w:hint="cs"/>
          <w:rtl/>
          <w:lang w:eastAsia="he-IL"/>
        </w:rPr>
        <w:t>חל היום על (13א).</w:t>
      </w:r>
      <w:bookmarkStart w:id="8297" w:name="_ETM_Q1_7467042"/>
      <w:bookmarkEnd w:id="8297"/>
    </w:p>
    <w:p w14:paraId="78E08C69" w14:textId="5977986C" w:rsidR="00471800" w:rsidRDefault="00471800" w:rsidP="00471800">
      <w:pPr>
        <w:rPr>
          <w:rtl/>
          <w:lang w:eastAsia="he-IL"/>
        </w:rPr>
      </w:pPr>
      <w:bookmarkStart w:id="8298" w:name="_ETM_Q1_7467097"/>
      <w:bookmarkEnd w:id="8298"/>
    </w:p>
    <w:p w14:paraId="5C1F3FE0" w14:textId="666F562A" w:rsidR="00471800" w:rsidRDefault="00471800" w:rsidP="00471800">
      <w:pPr>
        <w:pStyle w:val="af6"/>
        <w:keepNext/>
        <w:rPr>
          <w:rtl/>
        </w:rPr>
      </w:pPr>
      <w:bookmarkStart w:id="8299" w:name="ET_yor_5069_1037"/>
      <w:r w:rsidRPr="00471800">
        <w:rPr>
          <w:rStyle w:val="TagStyle"/>
          <w:rtl/>
        </w:rPr>
        <w:t xml:space="preserve"> &lt;&lt; יור &gt;&gt; </w:t>
      </w:r>
      <w:r>
        <w:rPr>
          <w:rtl/>
        </w:rPr>
        <w:t>היו"ר יעקב אשר:</w:t>
      </w:r>
      <w:r w:rsidRPr="00471800">
        <w:rPr>
          <w:rStyle w:val="TagStyle"/>
          <w:rtl/>
        </w:rPr>
        <w:t xml:space="preserve"> &lt;&lt; יור &gt;&gt;</w:t>
      </w:r>
      <w:r w:rsidR="0011182F">
        <w:rPr>
          <w:rtl/>
        </w:rPr>
        <w:t xml:space="preserve"> </w:t>
      </w:r>
      <w:r>
        <w:rPr>
          <w:rtl/>
        </w:rPr>
        <w:t xml:space="preserve"> </w:t>
      </w:r>
      <w:bookmarkEnd w:id="8299"/>
    </w:p>
    <w:p w14:paraId="55F13BD3" w14:textId="22910338" w:rsidR="00471800" w:rsidRDefault="00471800" w:rsidP="00471800">
      <w:pPr>
        <w:pStyle w:val="KeepWithNext"/>
        <w:rPr>
          <w:rtl/>
          <w:lang w:eastAsia="he-IL"/>
        </w:rPr>
      </w:pPr>
    </w:p>
    <w:p w14:paraId="30352E99" w14:textId="18F89585" w:rsidR="00471800" w:rsidRDefault="00471800" w:rsidP="00471800">
      <w:pPr>
        <w:rPr>
          <w:rtl/>
          <w:lang w:eastAsia="he-IL"/>
        </w:rPr>
      </w:pPr>
      <w:bookmarkStart w:id="8300" w:name="_ETM_Q1_7469768"/>
      <w:bookmarkStart w:id="8301" w:name="_ETM_Q1_7469785"/>
      <w:bookmarkEnd w:id="8300"/>
      <w:bookmarkEnd w:id="8301"/>
      <w:r>
        <w:rPr>
          <w:rFonts w:hint="cs"/>
          <w:rtl/>
          <w:lang w:eastAsia="he-IL"/>
        </w:rPr>
        <w:t>זה היה בהצעת ההחלטה.</w:t>
      </w:r>
    </w:p>
    <w:p w14:paraId="43D01F6F" w14:textId="2252B473" w:rsidR="00471800" w:rsidRDefault="00471800" w:rsidP="00471800">
      <w:pPr>
        <w:rPr>
          <w:rtl/>
          <w:lang w:eastAsia="he-IL"/>
        </w:rPr>
      </w:pPr>
      <w:bookmarkStart w:id="8302" w:name="_ETM_Q1_7471754"/>
      <w:bookmarkStart w:id="8303" w:name="_ETM_Q1_7471797"/>
      <w:bookmarkEnd w:id="8302"/>
      <w:bookmarkEnd w:id="8303"/>
    </w:p>
    <w:p w14:paraId="59E1726C" w14:textId="164E1B03" w:rsidR="00471800" w:rsidRDefault="00471800" w:rsidP="00471800">
      <w:pPr>
        <w:pStyle w:val="a4"/>
        <w:keepNext/>
        <w:rPr>
          <w:rtl/>
        </w:rPr>
      </w:pPr>
      <w:bookmarkStart w:id="8304" w:name="ET_speaker_תומר_רוזנר_1038"/>
      <w:r w:rsidRPr="00471800">
        <w:rPr>
          <w:rStyle w:val="TagStyle"/>
          <w:rtl/>
        </w:rPr>
        <w:t xml:space="preserve"> &lt;&lt; דובר &gt;&gt; </w:t>
      </w:r>
      <w:r>
        <w:rPr>
          <w:rtl/>
        </w:rPr>
        <w:t>תומר רוזנר:</w:t>
      </w:r>
      <w:r w:rsidRPr="00471800">
        <w:rPr>
          <w:rStyle w:val="TagStyle"/>
          <w:rtl/>
        </w:rPr>
        <w:t xml:space="preserve"> &lt;&lt; דובר &gt;&gt;</w:t>
      </w:r>
      <w:r w:rsidR="0011182F">
        <w:rPr>
          <w:rtl/>
        </w:rPr>
        <w:t xml:space="preserve"> </w:t>
      </w:r>
      <w:r>
        <w:rPr>
          <w:rtl/>
        </w:rPr>
        <w:t xml:space="preserve"> </w:t>
      </w:r>
      <w:bookmarkEnd w:id="8304"/>
    </w:p>
    <w:p w14:paraId="1D49D930" w14:textId="351DC634" w:rsidR="00471800" w:rsidRDefault="00471800" w:rsidP="00471800">
      <w:pPr>
        <w:pStyle w:val="KeepWithNext"/>
        <w:rPr>
          <w:rtl/>
          <w:lang w:eastAsia="he-IL"/>
        </w:rPr>
      </w:pPr>
    </w:p>
    <w:p w14:paraId="52498278" w14:textId="5952FFCD" w:rsidR="00471800" w:rsidRDefault="00471800" w:rsidP="00471800">
      <w:pPr>
        <w:rPr>
          <w:rtl/>
          <w:lang w:eastAsia="he-IL"/>
        </w:rPr>
      </w:pPr>
      <w:bookmarkStart w:id="8305" w:name="_ETM_Q1_7472364"/>
      <w:bookmarkStart w:id="8306" w:name="_ETM_Q1_7472381"/>
      <w:bookmarkEnd w:id="8305"/>
      <w:bookmarkEnd w:id="8306"/>
      <w:r>
        <w:rPr>
          <w:rFonts w:hint="cs"/>
          <w:rtl/>
          <w:lang w:eastAsia="he-IL"/>
        </w:rPr>
        <w:t xml:space="preserve">לא, </w:t>
      </w:r>
      <w:bookmarkStart w:id="8307" w:name="_ETM_Q1_7472604"/>
      <w:bookmarkEnd w:id="8307"/>
      <w:r>
        <w:rPr>
          <w:rFonts w:hint="cs"/>
          <w:rtl/>
          <w:lang w:eastAsia="he-IL"/>
        </w:rPr>
        <w:t>לא. זה לא היה.</w:t>
      </w:r>
      <w:bookmarkStart w:id="8308" w:name="_ETM_Q1_7473537"/>
      <w:bookmarkEnd w:id="8308"/>
    </w:p>
    <w:p w14:paraId="46FDCA57" w14:textId="1148545C" w:rsidR="00471800" w:rsidRDefault="00471800" w:rsidP="00471800">
      <w:pPr>
        <w:rPr>
          <w:rtl/>
          <w:lang w:eastAsia="he-IL"/>
        </w:rPr>
      </w:pPr>
      <w:bookmarkStart w:id="8309" w:name="_ETM_Q1_7473588"/>
      <w:bookmarkEnd w:id="8309"/>
    </w:p>
    <w:p w14:paraId="1ED8FE5A" w14:textId="33C7193F" w:rsidR="00471800" w:rsidRDefault="00471800" w:rsidP="00471800">
      <w:pPr>
        <w:pStyle w:val="af9"/>
        <w:keepNext/>
        <w:rPr>
          <w:rtl/>
          <w:lang w:eastAsia="he-IL"/>
        </w:rPr>
      </w:pPr>
      <w:bookmarkStart w:id="8310" w:name="ET_guest_שירה_ברנד_1039"/>
      <w:r w:rsidRPr="00471800">
        <w:rPr>
          <w:rStyle w:val="TagStyle"/>
          <w:rtl/>
        </w:rPr>
        <w:t xml:space="preserve"> &lt;&lt; אורח &gt;&gt; </w:t>
      </w:r>
      <w:r>
        <w:rPr>
          <w:rtl/>
          <w:lang w:eastAsia="he-IL"/>
        </w:rPr>
        <w:t>שירה ברנד:</w:t>
      </w:r>
      <w:r w:rsidRPr="00471800">
        <w:rPr>
          <w:rStyle w:val="TagStyle"/>
          <w:rtl/>
        </w:rPr>
        <w:t xml:space="preserve"> &lt;&lt; אורח &gt;&gt;</w:t>
      </w:r>
      <w:r w:rsidR="0011182F">
        <w:rPr>
          <w:rtl/>
          <w:lang w:eastAsia="he-IL"/>
        </w:rPr>
        <w:t xml:space="preserve"> </w:t>
      </w:r>
      <w:r>
        <w:rPr>
          <w:rtl/>
          <w:lang w:eastAsia="he-IL"/>
        </w:rPr>
        <w:t xml:space="preserve"> </w:t>
      </w:r>
      <w:bookmarkEnd w:id="8310"/>
    </w:p>
    <w:p w14:paraId="3FCD2CD1" w14:textId="3D3D28F7" w:rsidR="00471800" w:rsidRDefault="00471800" w:rsidP="00471800">
      <w:pPr>
        <w:pStyle w:val="KeepWithNext"/>
        <w:rPr>
          <w:rtl/>
          <w:lang w:eastAsia="he-IL"/>
        </w:rPr>
      </w:pPr>
    </w:p>
    <w:p w14:paraId="6E5959CE" w14:textId="5737361F" w:rsidR="00471800" w:rsidRDefault="00471800" w:rsidP="00471800">
      <w:pPr>
        <w:rPr>
          <w:rtl/>
          <w:lang w:eastAsia="he-IL"/>
        </w:rPr>
      </w:pPr>
      <w:bookmarkStart w:id="8311" w:name="_ETM_Q1_7474134"/>
      <w:bookmarkStart w:id="8312" w:name="_ETM_Q1_7474154"/>
      <w:bookmarkEnd w:id="8311"/>
      <w:bookmarkEnd w:id="8312"/>
      <w:r>
        <w:rPr>
          <w:rFonts w:hint="cs"/>
          <w:rtl/>
          <w:lang w:eastAsia="he-IL"/>
        </w:rPr>
        <w:t>שירה טוענת.</w:t>
      </w:r>
    </w:p>
    <w:p w14:paraId="6A36D397" w14:textId="546039E5" w:rsidR="00471800" w:rsidRDefault="00471800" w:rsidP="00471800">
      <w:pPr>
        <w:rPr>
          <w:rtl/>
          <w:lang w:eastAsia="he-IL"/>
        </w:rPr>
      </w:pPr>
      <w:bookmarkStart w:id="8313" w:name="_ETM_Q1_7475108"/>
      <w:bookmarkStart w:id="8314" w:name="_ETM_Q1_7475155"/>
      <w:bookmarkEnd w:id="8313"/>
      <w:bookmarkEnd w:id="8314"/>
    </w:p>
    <w:p w14:paraId="0A99F191" w14:textId="0C477CC8" w:rsidR="00471800" w:rsidRDefault="00471800" w:rsidP="00471800">
      <w:pPr>
        <w:pStyle w:val="a4"/>
        <w:keepNext/>
        <w:rPr>
          <w:rtl/>
        </w:rPr>
      </w:pPr>
      <w:bookmarkStart w:id="8315" w:name="ET_speaker_תומר_רוזנר_1040"/>
      <w:r w:rsidRPr="00471800">
        <w:rPr>
          <w:rStyle w:val="TagStyle"/>
          <w:rtl/>
        </w:rPr>
        <w:t xml:space="preserve"> &lt;&lt; דובר &gt;&gt; </w:t>
      </w:r>
      <w:r>
        <w:rPr>
          <w:rtl/>
        </w:rPr>
        <w:t>תומר רוזנר:</w:t>
      </w:r>
      <w:r w:rsidRPr="00471800">
        <w:rPr>
          <w:rStyle w:val="TagStyle"/>
          <w:rtl/>
        </w:rPr>
        <w:t xml:space="preserve"> &lt;&lt; דובר &gt;&gt;</w:t>
      </w:r>
      <w:r w:rsidR="0011182F">
        <w:rPr>
          <w:rtl/>
        </w:rPr>
        <w:t xml:space="preserve"> </w:t>
      </w:r>
      <w:r>
        <w:rPr>
          <w:rtl/>
        </w:rPr>
        <w:t xml:space="preserve"> </w:t>
      </w:r>
      <w:bookmarkEnd w:id="8315"/>
    </w:p>
    <w:p w14:paraId="6D866D9D" w14:textId="592809C2" w:rsidR="00471800" w:rsidRDefault="00471800" w:rsidP="00471800">
      <w:pPr>
        <w:pStyle w:val="KeepWithNext"/>
        <w:rPr>
          <w:rtl/>
          <w:lang w:eastAsia="he-IL"/>
        </w:rPr>
      </w:pPr>
    </w:p>
    <w:p w14:paraId="700B3CB4" w14:textId="59DB92B1" w:rsidR="00471800" w:rsidRPr="00471800" w:rsidRDefault="00471800" w:rsidP="00471800">
      <w:pPr>
        <w:rPr>
          <w:rtl/>
          <w:lang w:eastAsia="he-IL"/>
        </w:rPr>
      </w:pPr>
      <w:bookmarkStart w:id="8316" w:name="_ETM_Q1_7475746"/>
      <w:bookmarkStart w:id="8317" w:name="_ETM_Q1_7475768"/>
      <w:bookmarkEnd w:id="8316"/>
      <w:bookmarkEnd w:id="8317"/>
      <w:r>
        <w:rPr>
          <w:rFonts w:hint="cs"/>
          <w:rtl/>
          <w:lang w:eastAsia="he-IL"/>
        </w:rPr>
        <w:t>לא, לא הבנתי את ההערה</w:t>
      </w:r>
      <w:bookmarkStart w:id="8318" w:name="_ETM_Q1_7472451"/>
      <w:bookmarkEnd w:id="8318"/>
      <w:r>
        <w:rPr>
          <w:rFonts w:hint="cs"/>
          <w:rtl/>
          <w:lang w:eastAsia="he-IL"/>
        </w:rPr>
        <w:t>. הממשלה</w:t>
      </w:r>
      <w:bookmarkStart w:id="8319" w:name="_ETM_Q1_7473037"/>
      <w:bookmarkEnd w:id="8319"/>
      <w:r>
        <w:rPr>
          <w:rFonts w:hint="cs"/>
          <w:rtl/>
          <w:lang w:eastAsia="he-IL"/>
        </w:rPr>
        <w:t xml:space="preserve"> לא הציעה את זה.</w:t>
      </w:r>
    </w:p>
    <w:p w14:paraId="0D446DBE" w14:textId="1532BDDC" w:rsidR="00471800" w:rsidRDefault="00471800" w:rsidP="00C34135">
      <w:pPr>
        <w:rPr>
          <w:rtl/>
          <w:lang w:eastAsia="he-IL"/>
        </w:rPr>
      </w:pPr>
      <w:bookmarkStart w:id="8320" w:name="_ETM_Q1_7441535"/>
      <w:bookmarkStart w:id="8321" w:name="_ETM_Q1_7441565"/>
      <w:bookmarkEnd w:id="8320"/>
      <w:bookmarkEnd w:id="8321"/>
    </w:p>
    <w:p w14:paraId="56AA5E5D" w14:textId="3E39BCDA" w:rsidR="00471800" w:rsidRDefault="00471800" w:rsidP="00471800">
      <w:pPr>
        <w:pStyle w:val="af9"/>
        <w:keepNext/>
        <w:rPr>
          <w:rtl/>
          <w:lang w:eastAsia="he-IL"/>
        </w:rPr>
      </w:pPr>
      <w:bookmarkStart w:id="8322" w:name="ET_guest_מירה_סלומון_1041"/>
      <w:r w:rsidRPr="00471800">
        <w:rPr>
          <w:rStyle w:val="TagStyle"/>
          <w:rtl/>
        </w:rPr>
        <w:t xml:space="preserve"> &lt;&lt; אורח &gt;&gt; </w:t>
      </w:r>
      <w:r>
        <w:rPr>
          <w:rtl/>
          <w:lang w:eastAsia="he-IL"/>
        </w:rPr>
        <w:t>מירה סלומון:</w:t>
      </w:r>
      <w:r w:rsidRPr="00471800">
        <w:rPr>
          <w:rStyle w:val="TagStyle"/>
          <w:rtl/>
        </w:rPr>
        <w:t xml:space="preserve"> &lt;&lt; אורח &gt;&gt;</w:t>
      </w:r>
      <w:r w:rsidR="0011182F">
        <w:rPr>
          <w:rtl/>
          <w:lang w:eastAsia="he-IL"/>
        </w:rPr>
        <w:t xml:space="preserve"> </w:t>
      </w:r>
      <w:r>
        <w:rPr>
          <w:rtl/>
          <w:lang w:eastAsia="he-IL"/>
        </w:rPr>
        <w:t xml:space="preserve"> </w:t>
      </w:r>
      <w:bookmarkEnd w:id="8322"/>
    </w:p>
    <w:p w14:paraId="657955B5" w14:textId="7AD9F87D" w:rsidR="00471800" w:rsidRDefault="00471800" w:rsidP="00471800">
      <w:pPr>
        <w:pStyle w:val="KeepWithNext"/>
        <w:rPr>
          <w:rtl/>
          <w:lang w:eastAsia="he-IL"/>
        </w:rPr>
      </w:pPr>
    </w:p>
    <w:p w14:paraId="171EC4EE" w14:textId="2BF52E42" w:rsidR="00471800" w:rsidRDefault="00471800" w:rsidP="00471800">
      <w:pPr>
        <w:rPr>
          <w:rtl/>
          <w:lang w:eastAsia="he-IL"/>
        </w:rPr>
      </w:pPr>
      <w:bookmarkStart w:id="8323" w:name="_ETM_Q1_7476609"/>
      <w:bookmarkStart w:id="8324" w:name="_ETM_Q1_7476627"/>
      <w:bookmarkEnd w:id="8323"/>
      <w:bookmarkEnd w:id="8324"/>
      <w:r>
        <w:rPr>
          <w:rFonts w:hint="cs"/>
          <w:rtl/>
          <w:lang w:eastAsia="he-IL"/>
        </w:rPr>
        <w:t xml:space="preserve">סעיף קטן (ד), שיחול גם על </w:t>
      </w:r>
      <w:bookmarkStart w:id="8325" w:name="_ETM_Q1_7475176"/>
      <w:bookmarkEnd w:id="8325"/>
      <w:r>
        <w:rPr>
          <w:rFonts w:hint="cs"/>
          <w:rtl/>
          <w:lang w:eastAsia="he-IL"/>
        </w:rPr>
        <w:t>המסלול</w:t>
      </w:r>
      <w:bookmarkStart w:id="8326" w:name="_ETM_Q1_7475818"/>
      <w:bookmarkEnd w:id="8326"/>
      <w:r>
        <w:rPr>
          <w:rFonts w:hint="cs"/>
          <w:rtl/>
          <w:lang w:eastAsia="he-IL"/>
        </w:rPr>
        <w:t xml:space="preserve"> של (13א).</w:t>
      </w:r>
      <w:bookmarkStart w:id="8327" w:name="_ETM_Q1_7477559"/>
      <w:bookmarkEnd w:id="8327"/>
    </w:p>
    <w:p w14:paraId="640CB95A" w14:textId="572F9EB7" w:rsidR="00471800" w:rsidRDefault="00471800" w:rsidP="00471800">
      <w:pPr>
        <w:rPr>
          <w:rtl/>
          <w:lang w:eastAsia="he-IL"/>
        </w:rPr>
      </w:pPr>
      <w:bookmarkStart w:id="8328" w:name="_ETM_Q1_7477599"/>
      <w:bookmarkEnd w:id="8328"/>
    </w:p>
    <w:p w14:paraId="58E8B755" w14:textId="79AFEC5F" w:rsidR="00471800" w:rsidRDefault="00471800" w:rsidP="00471800">
      <w:pPr>
        <w:pStyle w:val="af9"/>
        <w:keepNext/>
        <w:rPr>
          <w:rtl/>
          <w:lang w:eastAsia="he-IL"/>
        </w:rPr>
      </w:pPr>
      <w:bookmarkStart w:id="8329" w:name="ET_guest_שלום_זינגר_1042"/>
      <w:r w:rsidRPr="00471800">
        <w:rPr>
          <w:rStyle w:val="TagStyle"/>
          <w:rtl/>
        </w:rPr>
        <w:t xml:space="preserve"> &lt;&lt; אורח &gt;&gt; </w:t>
      </w:r>
      <w:r>
        <w:rPr>
          <w:rtl/>
          <w:lang w:eastAsia="he-IL"/>
        </w:rPr>
        <w:t>שלום זינגר:</w:t>
      </w:r>
      <w:r w:rsidRPr="00471800">
        <w:rPr>
          <w:rStyle w:val="TagStyle"/>
          <w:rtl/>
        </w:rPr>
        <w:t xml:space="preserve"> &lt;&lt; אורח &gt;&gt;</w:t>
      </w:r>
      <w:r w:rsidR="0011182F">
        <w:rPr>
          <w:rtl/>
          <w:lang w:eastAsia="he-IL"/>
        </w:rPr>
        <w:t xml:space="preserve"> </w:t>
      </w:r>
      <w:r>
        <w:rPr>
          <w:rtl/>
          <w:lang w:eastAsia="he-IL"/>
        </w:rPr>
        <w:t xml:space="preserve"> </w:t>
      </w:r>
      <w:bookmarkEnd w:id="8329"/>
    </w:p>
    <w:p w14:paraId="3C4A7279" w14:textId="0F16546A" w:rsidR="00471800" w:rsidRDefault="00471800" w:rsidP="00471800">
      <w:pPr>
        <w:pStyle w:val="KeepWithNext"/>
        <w:rPr>
          <w:rtl/>
          <w:lang w:eastAsia="he-IL"/>
        </w:rPr>
      </w:pPr>
    </w:p>
    <w:p w14:paraId="66B132C8" w14:textId="6C6257F6" w:rsidR="00471800" w:rsidRDefault="00471800" w:rsidP="00471800">
      <w:pPr>
        <w:rPr>
          <w:rtl/>
          <w:lang w:eastAsia="he-IL"/>
        </w:rPr>
      </w:pPr>
      <w:bookmarkStart w:id="8330" w:name="_ETM_Q1_7478248"/>
      <w:bookmarkStart w:id="8331" w:name="_ETM_Q1_7478268"/>
      <w:bookmarkEnd w:id="8330"/>
      <w:bookmarkEnd w:id="8331"/>
      <w:r>
        <w:rPr>
          <w:rFonts w:hint="cs"/>
          <w:rtl/>
          <w:lang w:eastAsia="he-IL"/>
        </w:rPr>
        <w:t>כן. זאת אומרת, חוות דעת - - -</w:t>
      </w:r>
    </w:p>
    <w:p w14:paraId="32389C59" w14:textId="40D2D1E8" w:rsidR="00471800" w:rsidRDefault="00471800" w:rsidP="00471800">
      <w:pPr>
        <w:rPr>
          <w:rtl/>
          <w:lang w:eastAsia="he-IL"/>
        </w:rPr>
      </w:pPr>
      <w:bookmarkStart w:id="8332" w:name="_ETM_Q1_7481240"/>
      <w:bookmarkStart w:id="8333" w:name="_ETM_Q1_7481283"/>
      <w:bookmarkEnd w:id="8332"/>
      <w:bookmarkEnd w:id="8333"/>
    </w:p>
    <w:p w14:paraId="72CB875F" w14:textId="7F17D8CF" w:rsidR="00471800" w:rsidRDefault="00471800" w:rsidP="00471800">
      <w:pPr>
        <w:pStyle w:val="af6"/>
        <w:keepNext/>
        <w:rPr>
          <w:rtl/>
        </w:rPr>
      </w:pPr>
      <w:bookmarkStart w:id="8334" w:name="ET_yor_5069_1043"/>
      <w:r w:rsidRPr="00471800">
        <w:rPr>
          <w:rStyle w:val="TagStyle"/>
          <w:rtl/>
        </w:rPr>
        <w:t xml:space="preserve"> &lt;&lt; יור &gt;&gt; </w:t>
      </w:r>
      <w:r>
        <w:rPr>
          <w:rtl/>
        </w:rPr>
        <w:t>היו"ר יעקב אשר:</w:t>
      </w:r>
      <w:r w:rsidRPr="00471800">
        <w:rPr>
          <w:rStyle w:val="TagStyle"/>
          <w:rtl/>
        </w:rPr>
        <w:t xml:space="preserve"> &lt;&lt; יור &gt;&gt;</w:t>
      </w:r>
      <w:r w:rsidR="0011182F">
        <w:rPr>
          <w:rtl/>
        </w:rPr>
        <w:t xml:space="preserve"> </w:t>
      </w:r>
      <w:r>
        <w:rPr>
          <w:rtl/>
        </w:rPr>
        <w:t xml:space="preserve"> </w:t>
      </w:r>
      <w:bookmarkEnd w:id="8334"/>
    </w:p>
    <w:p w14:paraId="4DC2BB1E" w14:textId="4291451D" w:rsidR="00471800" w:rsidRDefault="00471800" w:rsidP="00471800">
      <w:pPr>
        <w:pStyle w:val="KeepWithNext"/>
        <w:rPr>
          <w:rtl/>
          <w:lang w:eastAsia="he-IL"/>
        </w:rPr>
      </w:pPr>
    </w:p>
    <w:p w14:paraId="5A1553DB" w14:textId="151E201D" w:rsidR="00471800" w:rsidRDefault="00471800" w:rsidP="00471800">
      <w:pPr>
        <w:rPr>
          <w:rtl/>
          <w:lang w:eastAsia="he-IL"/>
        </w:rPr>
      </w:pPr>
      <w:bookmarkStart w:id="8335" w:name="_ETM_Q1_7481945"/>
      <w:bookmarkStart w:id="8336" w:name="_ETM_Q1_7481966"/>
      <w:bookmarkEnd w:id="8335"/>
      <w:bookmarkEnd w:id="8336"/>
      <w:r>
        <w:rPr>
          <w:rFonts w:hint="cs"/>
          <w:rtl/>
          <w:lang w:eastAsia="he-IL"/>
        </w:rPr>
        <w:t>אבל, דיברנו</w:t>
      </w:r>
      <w:bookmarkStart w:id="8337" w:name="_ETM_Q1_7482621"/>
      <w:bookmarkEnd w:id="8337"/>
      <w:r>
        <w:rPr>
          <w:rFonts w:hint="cs"/>
          <w:rtl/>
          <w:lang w:eastAsia="he-IL"/>
        </w:rPr>
        <w:t xml:space="preserve"> על זה, נדמה לי, אז בוועדה. שזה חייב להיות במקומות</w:t>
      </w:r>
      <w:bookmarkStart w:id="8338" w:name="_ETM_Q1_7488137"/>
      <w:bookmarkEnd w:id="8338"/>
      <w:r>
        <w:rPr>
          <w:rFonts w:hint="cs"/>
          <w:rtl/>
          <w:lang w:eastAsia="he-IL"/>
        </w:rPr>
        <w:t xml:space="preserve"> מותאמים לזה. אני מקבל את ההערה הזאת, כן.</w:t>
      </w:r>
    </w:p>
    <w:p w14:paraId="0AE3E011" w14:textId="6317B501" w:rsidR="00471800" w:rsidRDefault="00471800" w:rsidP="00471800">
      <w:pPr>
        <w:rPr>
          <w:rtl/>
          <w:lang w:eastAsia="he-IL"/>
        </w:rPr>
      </w:pPr>
      <w:bookmarkStart w:id="8339" w:name="_ETM_Q1_7491086"/>
      <w:bookmarkStart w:id="8340" w:name="_ETM_Q1_7491137"/>
      <w:bookmarkEnd w:id="8339"/>
      <w:bookmarkEnd w:id="8340"/>
    </w:p>
    <w:p w14:paraId="1F87D67C" w14:textId="10E014F5" w:rsidR="00471800" w:rsidRDefault="00471800" w:rsidP="00471800">
      <w:pPr>
        <w:pStyle w:val="a4"/>
        <w:keepNext/>
        <w:rPr>
          <w:rtl/>
        </w:rPr>
      </w:pPr>
      <w:bookmarkStart w:id="8341" w:name="ET_speaker_תומר_רוזנר_1044"/>
      <w:r w:rsidRPr="00471800">
        <w:rPr>
          <w:rStyle w:val="TagStyle"/>
          <w:rtl/>
        </w:rPr>
        <w:t xml:space="preserve"> &lt;&lt; דובר &gt;&gt; </w:t>
      </w:r>
      <w:r>
        <w:rPr>
          <w:rtl/>
        </w:rPr>
        <w:t>תומר רוזנר:</w:t>
      </w:r>
      <w:r w:rsidRPr="00471800">
        <w:rPr>
          <w:rStyle w:val="TagStyle"/>
          <w:rtl/>
        </w:rPr>
        <w:t xml:space="preserve"> &lt;&lt; דובר &gt;&gt;</w:t>
      </w:r>
      <w:r w:rsidR="0011182F">
        <w:rPr>
          <w:rtl/>
        </w:rPr>
        <w:t xml:space="preserve"> </w:t>
      </w:r>
      <w:r>
        <w:rPr>
          <w:rtl/>
        </w:rPr>
        <w:t xml:space="preserve"> </w:t>
      </w:r>
      <w:bookmarkEnd w:id="8341"/>
    </w:p>
    <w:p w14:paraId="44CA027D" w14:textId="14CE51A6" w:rsidR="00471800" w:rsidRDefault="00471800" w:rsidP="00471800">
      <w:pPr>
        <w:pStyle w:val="KeepWithNext"/>
        <w:rPr>
          <w:rtl/>
          <w:lang w:eastAsia="he-IL"/>
        </w:rPr>
      </w:pPr>
    </w:p>
    <w:p w14:paraId="4A1F17C8" w14:textId="4F3AD86E" w:rsidR="00471800" w:rsidRDefault="00471800" w:rsidP="00471800">
      <w:pPr>
        <w:rPr>
          <w:rtl/>
          <w:lang w:eastAsia="he-IL"/>
        </w:rPr>
      </w:pPr>
      <w:bookmarkStart w:id="8342" w:name="_ETM_Q1_7491705"/>
      <w:bookmarkStart w:id="8343" w:name="_ETM_Q1_7491726"/>
      <w:bookmarkStart w:id="8344" w:name="_ETM_Q1_7486739"/>
      <w:bookmarkEnd w:id="8342"/>
      <w:bookmarkEnd w:id="8343"/>
      <w:bookmarkEnd w:id="8344"/>
      <w:r>
        <w:rPr>
          <w:rFonts w:hint="cs"/>
          <w:rtl/>
          <w:lang w:eastAsia="he-IL"/>
        </w:rPr>
        <w:t>הערה הבאה.</w:t>
      </w:r>
      <w:bookmarkStart w:id="8345" w:name="_ETM_Q1_7487425"/>
      <w:bookmarkEnd w:id="8345"/>
    </w:p>
    <w:p w14:paraId="6B3ADFCF" w14:textId="4CA8FDE9" w:rsidR="00471800" w:rsidRDefault="00471800" w:rsidP="00471800">
      <w:pPr>
        <w:rPr>
          <w:rtl/>
          <w:lang w:eastAsia="he-IL"/>
        </w:rPr>
      </w:pPr>
      <w:bookmarkStart w:id="8346" w:name="_ETM_Q1_7487469"/>
      <w:bookmarkStart w:id="8347" w:name="_ETM_Q1_7487824"/>
      <w:bookmarkEnd w:id="8346"/>
      <w:bookmarkEnd w:id="8347"/>
    </w:p>
    <w:p w14:paraId="0A21BB46" w14:textId="6FAFF1C1" w:rsidR="00471800" w:rsidRDefault="00471800" w:rsidP="00471800">
      <w:pPr>
        <w:pStyle w:val="af6"/>
        <w:keepNext/>
        <w:rPr>
          <w:rtl/>
        </w:rPr>
      </w:pPr>
      <w:bookmarkStart w:id="8348" w:name="ET_yor_5069_1045"/>
      <w:r w:rsidRPr="00471800">
        <w:rPr>
          <w:rStyle w:val="TagStyle"/>
          <w:rtl/>
        </w:rPr>
        <w:t xml:space="preserve"> &lt;&lt; יור &gt;&gt; </w:t>
      </w:r>
      <w:r>
        <w:rPr>
          <w:rtl/>
        </w:rPr>
        <w:t>היו"ר יעקב אשר:</w:t>
      </w:r>
      <w:r w:rsidRPr="00471800">
        <w:rPr>
          <w:rStyle w:val="TagStyle"/>
          <w:rtl/>
        </w:rPr>
        <w:t xml:space="preserve"> &lt;&lt; יור &gt;&gt;</w:t>
      </w:r>
      <w:r w:rsidR="0011182F">
        <w:rPr>
          <w:rtl/>
        </w:rPr>
        <w:t xml:space="preserve"> </w:t>
      </w:r>
      <w:r>
        <w:rPr>
          <w:rtl/>
        </w:rPr>
        <w:t xml:space="preserve"> </w:t>
      </w:r>
      <w:bookmarkEnd w:id="8348"/>
    </w:p>
    <w:p w14:paraId="12E0A1B4" w14:textId="4EA81FD3" w:rsidR="00471800" w:rsidRDefault="00471800" w:rsidP="00471800">
      <w:pPr>
        <w:pStyle w:val="KeepWithNext"/>
        <w:rPr>
          <w:rtl/>
          <w:lang w:eastAsia="he-IL"/>
        </w:rPr>
      </w:pPr>
    </w:p>
    <w:p w14:paraId="22D9CCA7" w14:textId="6F0F103F" w:rsidR="00471800" w:rsidRDefault="00471800" w:rsidP="00471800">
      <w:pPr>
        <w:rPr>
          <w:rtl/>
          <w:lang w:eastAsia="he-IL"/>
        </w:rPr>
      </w:pPr>
      <w:bookmarkStart w:id="8349" w:name="_ETM_Q1_7488035"/>
      <w:bookmarkStart w:id="8350" w:name="_ETM_Q1_7488066"/>
      <w:bookmarkEnd w:id="8349"/>
      <w:bookmarkEnd w:id="8350"/>
      <w:r>
        <w:rPr>
          <w:rFonts w:hint="cs"/>
          <w:rtl/>
          <w:lang w:eastAsia="he-IL"/>
        </w:rPr>
        <w:t xml:space="preserve">אני מקבל </w:t>
      </w:r>
      <w:bookmarkStart w:id="8351" w:name="_ETM_Q1_7489101"/>
      <w:bookmarkEnd w:id="8351"/>
      <w:r>
        <w:rPr>
          <w:rFonts w:hint="cs"/>
          <w:rtl/>
          <w:lang w:eastAsia="he-IL"/>
        </w:rPr>
        <w:t>אותה בתנאי. בואו נשמע את ההערות הבאות.</w:t>
      </w:r>
      <w:bookmarkStart w:id="8352" w:name="_ETM_Q1_7493165"/>
      <w:bookmarkEnd w:id="8352"/>
    </w:p>
    <w:p w14:paraId="7F096003" w14:textId="25B55BB0" w:rsidR="00471800" w:rsidRDefault="00471800" w:rsidP="00471800">
      <w:pPr>
        <w:rPr>
          <w:rtl/>
          <w:lang w:eastAsia="he-IL"/>
        </w:rPr>
      </w:pPr>
      <w:bookmarkStart w:id="8353" w:name="_ETM_Q1_7493226"/>
      <w:bookmarkEnd w:id="8353"/>
    </w:p>
    <w:p w14:paraId="398B2782" w14:textId="15114555" w:rsidR="00471800" w:rsidRDefault="00471800" w:rsidP="00471800">
      <w:pPr>
        <w:pStyle w:val="a4"/>
        <w:keepNext/>
        <w:rPr>
          <w:rtl/>
        </w:rPr>
      </w:pPr>
      <w:bookmarkStart w:id="8354" w:name="ET_speaker_5552_1046"/>
      <w:r w:rsidRPr="00471800">
        <w:rPr>
          <w:rStyle w:val="TagStyle"/>
          <w:rtl/>
        </w:rPr>
        <w:t xml:space="preserve"> &lt;&lt; דובר &gt;&gt; </w:t>
      </w:r>
      <w:r>
        <w:rPr>
          <w:rtl/>
        </w:rPr>
        <w:t>יוליה מלינובסקי (ישראל ביתנו):</w:t>
      </w:r>
      <w:r w:rsidRPr="00471800">
        <w:rPr>
          <w:rStyle w:val="TagStyle"/>
          <w:rtl/>
        </w:rPr>
        <w:t xml:space="preserve"> &lt;&lt; דובר &gt;&gt;</w:t>
      </w:r>
      <w:r w:rsidR="0011182F">
        <w:rPr>
          <w:rtl/>
        </w:rPr>
        <w:t xml:space="preserve"> </w:t>
      </w:r>
      <w:r>
        <w:rPr>
          <w:rtl/>
        </w:rPr>
        <w:t xml:space="preserve"> </w:t>
      </w:r>
      <w:bookmarkEnd w:id="8354"/>
    </w:p>
    <w:p w14:paraId="4DED62C3" w14:textId="26F2AABC" w:rsidR="00471800" w:rsidRDefault="00471800" w:rsidP="00471800">
      <w:pPr>
        <w:pStyle w:val="KeepWithNext"/>
        <w:rPr>
          <w:rtl/>
          <w:lang w:eastAsia="he-IL"/>
        </w:rPr>
      </w:pPr>
    </w:p>
    <w:p w14:paraId="0E17506C" w14:textId="4782A2BC" w:rsidR="00A97FD2" w:rsidRDefault="00471800" w:rsidP="00471800">
      <w:pPr>
        <w:rPr>
          <w:rtl/>
          <w:lang w:eastAsia="he-IL"/>
        </w:rPr>
      </w:pPr>
      <w:bookmarkStart w:id="8355" w:name="_ETM_Q1_7493774"/>
      <w:bookmarkStart w:id="8356" w:name="_ETM_Q1_7493802"/>
      <w:bookmarkStart w:id="8357" w:name="_ETM_Q1_7488941"/>
      <w:bookmarkEnd w:id="8355"/>
      <w:bookmarkEnd w:id="8356"/>
      <w:bookmarkEnd w:id="8357"/>
      <w:r>
        <w:rPr>
          <w:rFonts w:hint="cs"/>
          <w:rtl/>
          <w:lang w:eastAsia="he-IL"/>
        </w:rPr>
        <w:t xml:space="preserve">לא, דקה. </w:t>
      </w:r>
      <w:r w:rsidR="00A97FD2">
        <w:rPr>
          <w:rFonts w:hint="cs"/>
          <w:rtl/>
          <w:lang w:eastAsia="he-IL"/>
        </w:rPr>
        <w:t>אתה</w:t>
      </w:r>
      <w:bookmarkStart w:id="8358" w:name="_ETM_Q1_7494306"/>
      <w:bookmarkEnd w:id="8358"/>
      <w:r w:rsidR="00A97FD2">
        <w:rPr>
          <w:rFonts w:hint="cs"/>
          <w:rtl/>
          <w:lang w:eastAsia="he-IL"/>
        </w:rPr>
        <w:t xml:space="preserve"> מקבל את זה. אבל, יש מועצות אזוריות שיש להן הרבה</w:t>
      </w:r>
      <w:bookmarkStart w:id="8359" w:name="_ETM_Q1_7497651"/>
      <w:bookmarkEnd w:id="8359"/>
      <w:r w:rsidR="00A97FD2">
        <w:rPr>
          <w:rFonts w:hint="cs"/>
          <w:rtl/>
          <w:lang w:eastAsia="he-IL"/>
        </w:rPr>
        <w:t xml:space="preserve"> שטחים. דווקא יש שם אפשרות לעשות את שינוי הייעוד</w:t>
      </w:r>
      <w:bookmarkStart w:id="8360" w:name="_ETM_Q1_7502648"/>
      <w:bookmarkEnd w:id="8360"/>
      <w:r w:rsidR="00A97FD2">
        <w:rPr>
          <w:rFonts w:hint="cs"/>
          <w:rtl/>
          <w:lang w:eastAsia="he-IL"/>
        </w:rPr>
        <w:t xml:space="preserve"> הזה, ודווקא לפתור בעיות של מגורים</w:t>
      </w:r>
      <w:bookmarkStart w:id="8361" w:name="_ETM_Q1_7501290"/>
      <w:bookmarkEnd w:id="8361"/>
      <w:r w:rsidR="00A97FD2">
        <w:rPr>
          <w:rFonts w:hint="cs"/>
          <w:rtl/>
          <w:lang w:eastAsia="he-IL"/>
        </w:rPr>
        <w:t xml:space="preserve">. </w:t>
      </w:r>
      <w:bookmarkStart w:id="8362" w:name="_ETM_Q1_7506957"/>
      <w:bookmarkStart w:id="8363" w:name="_ETM_Q1_7504202"/>
      <w:bookmarkEnd w:id="8362"/>
      <w:bookmarkEnd w:id="8363"/>
    </w:p>
    <w:p w14:paraId="5700006C" w14:textId="361D20FA" w:rsidR="00A97FD2" w:rsidRDefault="00A97FD2" w:rsidP="00471800">
      <w:pPr>
        <w:rPr>
          <w:rtl/>
          <w:lang w:eastAsia="he-IL"/>
        </w:rPr>
      </w:pPr>
      <w:bookmarkStart w:id="8364" w:name="_ETM_Q1_7504266"/>
      <w:bookmarkEnd w:id="8364"/>
    </w:p>
    <w:p w14:paraId="1686E652" w14:textId="03A8817F" w:rsidR="00A97FD2" w:rsidRDefault="00A97FD2" w:rsidP="00A97FD2">
      <w:pPr>
        <w:pStyle w:val="a4"/>
        <w:keepNext/>
        <w:rPr>
          <w:rtl/>
        </w:rPr>
      </w:pPr>
      <w:bookmarkStart w:id="8365" w:name="ET_speaker_תומר_רוזנר_1048"/>
      <w:r w:rsidRPr="00A97FD2">
        <w:rPr>
          <w:rStyle w:val="TagStyle"/>
          <w:rtl/>
        </w:rPr>
        <w:t xml:space="preserve"> &lt;&lt; דובר &gt;&gt; </w:t>
      </w:r>
      <w:r>
        <w:rPr>
          <w:rtl/>
        </w:rPr>
        <w:t>תומר רוזנר:</w:t>
      </w:r>
      <w:r w:rsidRPr="00A97FD2">
        <w:rPr>
          <w:rStyle w:val="TagStyle"/>
          <w:rtl/>
        </w:rPr>
        <w:t xml:space="preserve"> &lt;&lt; דובר &gt;&gt;</w:t>
      </w:r>
      <w:r w:rsidR="0011182F">
        <w:rPr>
          <w:rtl/>
        </w:rPr>
        <w:t xml:space="preserve"> </w:t>
      </w:r>
      <w:r>
        <w:rPr>
          <w:rtl/>
        </w:rPr>
        <w:t xml:space="preserve"> </w:t>
      </w:r>
      <w:bookmarkEnd w:id="8365"/>
    </w:p>
    <w:p w14:paraId="6F6CF596" w14:textId="4216704E" w:rsidR="00A97FD2" w:rsidRDefault="00A97FD2" w:rsidP="00A97FD2">
      <w:pPr>
        <w:pStyle w:val="KeepWithNext"/>
        <w:rPr>
          <w:rtl/>
          <w:lang w:eastAsia="he-IL"/>
        </w:rPr>
      </w:pPr>
    </w:p>
    <w:p w14:paraId="71DF4111" w14:textId="750B2CFC" w:rsidR="00A97FD2" w:rsidRPr="00A97FD2" w:rsidRDefault="00A97FD2" w:rsidP="00A97FD2">
      <w:pPr>
        <w:rPr>
          <w:rtl/>
          <w:lang w:eastAsia="he-IL"/>
        </w:rPr>
      </w:pPr>
      <w:bookmarkStart w:id="8366" w:name="_ETM_Q1_7504883"/>
      <w:bookmarkStart w:id="8367" w:name="_ETM_Q1_7504907"/>
      <w:bookmarkEnd w:id="8366"/>
      <w:bookmarkEnd w:id="8367"/>
      <w:r>
        <w:rPr>
          <w:rFonts w:hint="cs"/>
          <w:rtl/>
          <w:lang w:eastAsia="he-IL"/>
        </w:rPr>
        <w:t>לא במסגרת הזאת.</w:t>
      </w:r>
    </w:p>
    <w:p w14:paraId="3863F4E1" w14:textId="77777777" w:rsidR="00A97FD2" w:rsidRDefault="00A97FD2" w:rsidP="00471800">
      <w:pPr>
        <w:rPr>
          <w:rtl/>
          <w:lang w:eastAsia="he-IL"/>
        </w:rPr>
      </w:pPr>
      <w:bookmarkStart w:id="8368" w:name="_ETM_Q1_7507013"/>
      <w:bookmarkStart w:id="8369" w:name="_ETM_Q1_7507436"/>
      <w:bookmarkEnd w:id="8368"/>
      <w:bookmarkEnd w:id="8369"/>
    </w:p>
    <w:p w14:paraId="5BE2A580" w14:textId="3081B603" w:rsidR="00A97FD2" w:rsidRDefault="00A97FD2" w:rsidP="00A97FD2">
      <w:pPr>
        <w:pStyle w:val="af6"/>
        <w:keepNext/>
        <w:rPr>
          <w:rtl/>
        </w:rPr>
      </w:pPr>
      <w:bookmarkStart w:id="8370" w:name="ET_yor_5069_1047"/>
      <w:r w:rsidRPr="00A97FD2">
        <w:rPr>
          <w:rStyle w:val="TagStyle"/>
          <w:rtl/>
        </w:rPr>
        <w:t xml:space="preserve"> &lt;&lt; יור &gt;&gt; </w:t>
      </w:r>
      <w:r>
        <w:rPr>
          <w:rtl/>
        </w:rPr>
        <w:t>היו"ר יעקב אשר:</w:t>
      </w:r>
      <w:r w:rsidRPr="00A97FD2">
        <w:rPr>
          <w:rStyle w:val="TagStyle"/>
          <w:rtl/>
        </w:rPr>
        <w:t xml:space="preserve"> &lt;&lt; יור &gt;&gt;</w:t>
      </w:r>
      <w:r w:rsidR="0011182F">
        <w:rPr>
          <w:rtl/>
        </w:rPr>
        <w:t xml:space="preserve"> </w:t>
      </w:r>
      <w:r>
        <w:rPr>
          <w:rtl/>
        </w:rPr>
        <w:t xml:space="preserve"> </w:t>
      </w:r>
      <w:bookmarkEnd w:id="8370"/>
    </w:p>
    <w:p w14:paraId="4F0F7DF8" w14:textId="77777777" w:rsidR="00A97FD2" w:rsidRDefault="00A97FD2" w:rsidP="00A97FD2">
      <w:pPr>
        <w:pStyle w:val="KeepWithNext"/>
        <w:rPr>
          <w:rtl/>
        </w:rPr>
      </w:pPr>
    </w:p>
    <w:p w14:paraId="468CA43F" w14:textId="664D704E" w:rsidR="00471800" w:rsidRDefault="00A97FD2" w:rsidP="00A97FD2">
      <w:pPr>
        <w:rPr>
          <w:rtl/>
        </w:rPr>
      </w:pPr>
      <w:bookmarkStart w:id="8371" w:name="_ETM_Q1_7507678"/>
      <w:bookmarkStart w:id="8372" w:name="_ETM_Q1_7507699"/>
      <w:bookmarkStart w:id="8373" w:name="_ETM_Q1_7503216"/>
      <w:bookmarkEnd w:id="8371"/>
      <w:bookmarkEnd w:id="8372"/>
      <w:bookmarkEnd w:id="8373"/>
      <w:r>
        <w:rPr>
          <w:rFonts w:hint="cs"/>
          <w:rtl/>
        </w:rPr>
        <w:t xml:space="preserve"> אבל, </w:t>
      </w:r>
      <w:bookmarkStart w:id="8374" w:name="_ETM_Q1_7508416"/>
      <w:bookmarkEnd w:id="8374"/>
      <w:r>
        <w:rPr>
          <w:rFonts w:hint="cs"/>
          <w:rtl/>
        </w:rPr>
        <w:t>זה לא במסגרת הזא</w:t>
      </w:r>
      <w:bookmarkStart w:id="8375" w:name="_ETM_Q1_7505240"/>
      <w:bookmarkEnd w:id="8375"/>
      <w:r>
        <w:rPr>
          <w:rFonts w:hint="cs"/>
          <w:rtl/>
        </w:rPr>
        <w:t xml:space="preserve">ת, כי זה לא מגורים </w:t>
      </w:r>
      <w:bookmarkStart w:id="8376" w:name="_ETM_Q1_7508870"/>
      <w:bookmarkEnd w:id="8376"/>
      <w:r>
        <w:rPr>
          <w:rFonts w:hint="cs"/>
          <w:rtl/>
        </w:rPr>
        <w:t>בדרך כלל רווים, זו לא בנייה רוויה. יעשו לי עוד</w:t>
      </w:r>
      <w:bookmarkStart w:id="8377" w:name="_ETM_Q1_7513154"/>
      <w:bookmarkEnd w:id="8377"/>
      <w:r>
        <w:rPr>
          <w:rFonts w:hint="cs"/>
          <w:rtl/>
        </w:rPr>
        <w:t xml:space="preserve"> כמה וילות, אני לא מחפש את זה.</w:t>
      </w:r>
      <w:bookmarkStart w:id="8378" w:name="_ETM_Q1_7514993"/>
      <w:bookmarkEnd w:id="8378"/>
    </w:p>
    <w:p w14:paraId="36AB2AB4" w14:textId="5F92190D" w:rsidR="00A97FD2" w:rsidRDefault="00A97FD2" w:rsidP="00A97FD2">
      <w:pPr>
        <w:rPr>
          <w:rtl/>
        </w:rPr>
      </w:pPr>
      <w:bookmarkStart w:id="8379" w:name="_ETM_Q1_7515036"/>
      <w:bookmarkStart w:id="8380" w:name="_ETM_Q1_7515434"/>
      <w:bookmarkEnd w:id="8379"/>
      <w:bookmarkEnd w:id="8380"/>
    </w:p>
    <w:p w14:paraId="02D7E384" w14:textId="0807E63A" w:rsidR="00A97FD2" w:rsidRDefault="00A97FD2" w:rsidP="00A97FD2">
      <w:pPr>
        <w:pStyle w:val="af9"/>
        <w:keepNext/>
        <w:rPr>
          <w:rtl/>
        </w:rPr>
      </w:pPr>
      <w:bookmarkStart w:id="8381" w:name="ET_guest_832835_1049"/>
      <w:r w:rsidRPr="00A97FD2">
        <w:rPr>
          <w:rStyle w:val="TagStyle"/>
          <w:rtl/>
        </w:rPr>
        <w:t xml:space="preserve"> &lt;&lt; אורח &gt;&gt; </w:t>
      </w:r>
      <w:r>
        <w:rPr>
          <w:rtl/>
        </w:rPr>
        <w:t>מתן יגל:</w:t>
      </w:r>
      <w:r w:rsidRPr="00A97FD2">
        <w:rPr>
          <w:rStyle w:val="TagStyle"/>
          <w:rtl/>
        </w:rPr>
        <w:t xml:space="preserve"> &lt;&lt; אורח &gt;&gt;</w:t>
      </w:r>
      <w:r w:rsidR="0011182F">
        <w:rPr>
          <w:rtl/>
        </w:rPr>
        <w:t xml:space="preserve"> </w:t>
      </w:r>
      <w:r>
        <w:rPr>
          <w:rtl/>
        </w:rPr>
        <w:t xml:space="preserve"> </w:t>
      </w:r>
      <w:bookmarkEnd w:id="8381"/>
    </w:p>
    <w:p w14:paraId="6FDE482E" w14:textId="3D84092B" w:rsidR="00A97FD2" w:rsidRDefault="00A97FD2" w:rsidP="00A97FD2">
      <w:pPr>
        <w:pStyle w:val="KeepWithNext"/>
        <w:rPr>
          <w:rtl/>
        </w:rPr>
      </w:pPr>
    </w:p>
    <w:p w14:paraId="0D608539" w14:textId="34D3DAB2" w:rsidR="00A97FD2" w:rsidRDefault="00A97FD2" w:rsidP="00A97FD2">
      <w:pPr>
        <w:rPr>
          <w:rtl/>
        </w:rPr>
      </w:pPr>
      <w:bookmarkStart w:id="8382" w:name="_ETM_Q1_7515711"/>
      <w:bookmarkStart w:id="8383" w:name="_ETM_Q1_7515735"/>
      <w:bookmarkEnd w:id="8382"/>
      <w:bookmarkEnd w:id="8383"/>
      <w:r>
        <w:rPr>
          <w:rFonts w:hint="cs"/>
          <w:rtl/>
        </w:rPr>
        <w:t xml:space="preserve">יהיה להם פתרון בוועדה </w:t>
      </w:r>
      <w:bookmarkStart w:id="8384" w:name="_ETM_Q1_7516813"/>
      <w:bookmarkEnd w:id="8384"/>
      <w:r>
        <w:rPr>
          <w:rFonts w:hint="cs"/>
          <w:rtl/>
        </w:rPr>
        <w:t>מחוזי</w:t>
      </w:r>
      <w:bookmarkStart w:id="8385" w:name="_ETM_Q1_7512737"/>
      <w:bookmarkEnd w:id="8385"/>
      <w:r>
        <w:rPr>
          <w:rFonts w:hint="cs"/>
          <w:rtl/>
        </w:rPr>
        <w:t xml:space="preserve">ת, דרך אגב. זה לא שאנחנו חוסמים, זה </w:t>
      </w:r>
      <w:bookmarkStart w:id="8386" w:name="_ETM_Q1_7516803"/>
      <w:bookmarkEnd w:id="8386"/>
      <w:r>
        <w:rPr>
          <w:rFonts w:hint="cs"/>
          <w:rtl/>
        </w:rPr>
        <w:t>אפשרות.</w:t>
      </w:r>
      <w:bookmarkStart w:id="8387" w:name="_ETM_Q1_7517355"/>
      <w:bookmarkEnd w:id="8387"/>
    </w:p>
    <w:p w14:paraId="0C97B2FC" w14:textId="32BA23A5" w:rsidR="00A97FD2" w:rsidRDefault="00A97FD2" w:rsidP="00A97FD2">
      <w:pPr>
        <w:rPr>
          <w:rtl/>
        </w:rPr>
      </w:pPr>
      <w:bookmarkStart w:id="8388" w:name="_ETM_Q1_7517407"/>
      <w:bookmarkEnd w:id="8388"/>
    </w:p>
    <w:p w14:paraId="29F65054" w14:textId="5D6A2364" w:rsidR="00A97FD2" w:rsidRDefault="00A97FD2" w:rsidP="00A97FD2">
      <w:pPr>
        <w:pStyle w:val="af6"/>
        <w:keepNext/>
        <w:rPr>
          <w:rtl/>
        </w:rPr>
      </w:pPr>
      <w:bookmarkStart w:id="8389" w:name="ET_yor_5069_1050"/>
      <w:r w:rsidRPr="00A97FD2">
        <w:rPr>
          <w:rStyle w:val="TagStyle"/>
          <w:rtl/>
        </w:rPr>
        <w:t xml:space="preserve"> &lt;&lt; יור &gt;&gt; </w:t>
      </w:r>
      <w:r>
        <w:rPr>
          <w:rtl/>
        </w:rPr>
        <w:t>היו"ר יעקב אשר:</w:t>
      </w:r>
      <w:r w:rsidRPr="00A97FD2">
        <w:rPr>
          <w:rStyle w:val="TagStyle"/>
          <w:rtl/>
        </w:rPr>
        <w:t xml:space="preserve"> &lt;&lt; יור &gt;&gt;</w:t>
      </w:r>
      <w:r w:rsidR="0011182F">
        <w:rPr>
          <w:rtl/>
        </w:rPr>
        <w:t xml:space="preserve"> </w:t>
      </w:r>
      <w:r>
        <w:rPr>
          <w:rtl/>
        </w:rPr>
        <w:t xml:space="preserve"> </w:t>
      </w:r>
      <w:bookmarkEnd w:id="8389"/>
    </w:p>
    <w:p w14:paraId="19E8B384" w14:textId="0F3B8953" w:rsidR="00A97FD2" w:rsidRDefault="00A97FD2" w:rsidP="00A97FD2">
      <w:pPr>
        <w:pStyle w:val="KeepWithNext"/>
        <w:rPr>
          <w:rtl/>
          <w:lang w:eastAsia="he-IL"/>
        </w:rPr>
      </w:pPr>
    </w:p>
    <w:p w14:paraId="7A0FFBBB" w14:textId="0BAD74EE" w:rsidR="00A97FD2" w:rsidRDefault="00A97FD2" w:rsidP="00A97FD2">
      <w:pPr>
        <w:rPr>
          <w:rtl/>
          <w:lang w:eastAsia="he-IL"/>
        </w:rPr>
      </w:pPr>
      <w:bookmarkStart w:id="8390" w:name="_ETM_Q1_7518145"/>
      <w:bookmarkStart w:id="8391" w:name="_ETM_Q1_7518168"/>
      <w:bookmarkEnd w:id="8390"/>
      <w:bookmarkEnd w:id="8391"/>
      <w:r>
        <w:rPr>
          <w:rFonts w:hint="cs"/>
          <w:rtl/>
          <w:lang w:eastAsia="he-IL"/>
        </w:rPr>
        <w:t xml:space="preserve">רגע, רגע. וההסתכלות, ההבדל בין עיר קיימת ובנויה שיש בה </w:t>
      </w:r>
      <w:bookmarkStart w:id="8392" w:name="_ETM_Q1_7523992"/>
      <w:bookmarkEnd w:id="8392"/>
      <w:r>
        <w:rPr>
          <w:rFonts w:hint="cs"/>
          <w:rtl/>
          <w:lang w:eastAsia="he-IL"/>
        </w:rPr>
        <w:t>פה משהו מסחרי ופה משהו כזה ופה מגורים,</w:t>
      </w:r>
      <w:bookmarkStart w:id="8393" w:name="_ETM_Q1_7528134"/>
      <w:bookmarkEnd w:id="8393"/>
      <w:r>
        <w:rPr>
          <w:rFonts w:hint="cs"/>
          <w:rtl/>
          <w:lang w:eastAsia="he-IL"/>
        </w:rPr>
        <w:t xml:space="preserve"> היא אחרת מאשר מקומות שבהם יכול להיות שזה אזור שלם </w:t>
      </w:r>
      <w:bookmarkStart w:id="8394" w:name="_ETM_Q1_7531413"/>
      <w:bookmarkEnd w:id="8394"/>
      <w:r>
        <w:rPr>
          <w:rFonts w:hint="cs"/>
          <w:rtl/>
          <w:lang w:eastAsia="he-IL"/>
        </w:rPr>
        <w:t xml:space="preserve">שהיה בכלל לקניות, פה צריך הסתכלות </w:t>
      </w:r>
      <w:bookmarkStart w:id="8395" w:name="_ETM_Q1_7530190"/>
      <w:bookmarkEnd w:id="8395"/>
      <w:r>
        <w:rPr>
          <w:rFonts w:hint="cs"/>
          <w:rtl/>
          <w:lang w:eastAsia="he-IL"/>
        </w:rPr>
        <w:t>של וועדה מחוזית.</w:t>
      </w:r>
      <w:bookmarkStart w:id="8396" w:name="_ETM_Q1_7531646"/>
      <w:bookmarkEnd w:id="8396"/>
    </w:p>
    <w:p w14:paraId="416B2865" w14:textId="46F989C6" w:rsidR="00A97FD2" w:rsidRDefault="00A97FD2" w:rsidP="00A97FD2">
      <w:pPr>
        <w:rPr>
          <w:rtl/>
          <w:lang w:eastAsia="he-IL"/>
        </w:rPr>
      </w:pPr>
      <w:bookmarkStart w:id="8397" w:name="_ETM_Q1_7531689"/>
      <w:bookmarkEnd w:id="8397"/>
    </w:p>
    <w:p w14:paraId="6E275E06" w14:textId="67A4B658" w:rsidR="00A97FD2" w:rsidRDefault="00A97FD2" w:rsidP="00A97FD2">
      <w:pPr>
        <w:pStyle w:val="a4"/>
        <w:keepNext/>
        <w:rPr>
          <w:rtl/>
        </w:rPr>
      </w:pPr>
      <w:bookmarkStart w:id="8398" w:name="ET_speaker_5552_1051"/>
      <w:r w:rsidRPr="00A97FD2">
        <w:rPr>
          <w:rStyle w:val="TagStyle"/>
          <w:rtl/>
        </w:rPr>
        <w:t xml:space="preserve"> &lt;&lt; דובר &gt;&gt; </w:t>
      </w:r>
      <w:r>
        <w:rPr>
          <w:rtl/>
        </w:rPr>
        <w:t>יוליה מלינובסקי (ישראל ביתנו):</w:t>
      </w:r>
      <w:r w:rsidRPr="00A97FD2">
        <w:rPr>
          <w:rStyle w:val="TagStyle"/>
          <w:rtl/>
        </w:rPr>
        <w:t xml:space="preserve"> &lt;&lt; דובר &gt;&gt;</w:t>
      </w:r>
      <w:r w:rsidR="0011182F">
        <w:rPr>
          <w:rtl/>
        </w:rPr>
        <w:t xml:space="preserve"> </w:t>
      </w:r>
      <w:r>
        <w:rPr>
          <w:rtl/>
        </w:rPr>
        <w:t xml:space="preserve"> </w:t>
      </w:r>
      <w:bookmarkEnd w:id="8398"/>
    </w:p>
    <w:p w14:paraId="38B68220" w14:textId="4CAAE203" w:rsidR="00A97FD2" w:rsidRDefault="00A97FD2" w:rsidP="00A97FD2">
      <w:pPr>
        <w:pStyle w:val="KeepWithNext"/>
        <w:rPr>
          <w:rtl/>
          <w:lang w:eastAsia="he-IL"/>
        </w:rPr>
      </w:pPr>
    </w:p>
    <w:p w14:paraId="52AD6581" w14:textId="2018718A" w:rsidR="00A97FD2" w:rsidRDefault="00085636" w:rsidP="00A97FD2">
      <w:pPr>
        <w:rPr>
          <w:rtl/>
          <w:lang w:eastAsia="he-IL"/>
        </w:rPr>
      </w:pPr>
      <w:bookmarkStart w:id="8399" w:name="_ETM_Q1_7532255"/>
      <w:bookmarkStart w:id="8400" w:name="_ETM_Q1_7532273"/>
      <w:bookmarkStart w:id="8401" w:name="_ETM_Q1_7533167"/>
      <w:bookmarkEnd w:id="8399"/>
      <w:bookmarkEnd w:id="8400"/>
      <w:bookmarkEnd w:id="8401"/>
      <w:r>
        <w:rPr>
          <w:rFonts w:hint="cs"/>
          <w:rtl/>
          <w:lang w:eastAsia="he-IL"/>
        </w:rPr>
        <w:t>תחשוב על זה רגע.</w:t>
      </w:r>
      <w:bookmarkStart w:id="8402" w:name="_ETM_Q1_7533785"/>
      <w:bookmarkEnd w:id="8402"/>
    </w:p>
    <w:p w14:paraId="59FC1063" w14:textId="360D8A38" w:rsidR="00085636" w:rsidRDefault="00085636" w:rsidP="00A97FD2">
      <w:pPr>
        <w:rPr>
          <w:rtl/>
          <w:lang w:eastAsia="he-IL"/>
        </w:rPr>
      </w:pPr>
      <w:bookmarkStart w:id="8403" w:name="_ETM_Q1_7533843"/>
      <w:bookmarkEnd w:id="8403"/>
    </w:p>
    <w:p w14:paraId="407C6188" w14:textId="15ECFEC5" w:rsidR="00085636" w:rsidRDefault="00085636" w:rsidP="00085636">
      <w:pPr>
        <w:pStyle w:val="af6"/>
        <w:keepNext/>
        <w:rPr>
          <w:rtl/>
        </w:rPr>
      </w:pPr>
      <w:bookmarkStart w:id="8404" w:name="ET_yor_5069_1052"/>
      <w:r w:rsidRPr="00085636">
        <w:rPr>
          <w:rStyle w:val="TagStyle"/>
          <w:rtl/>
        </w:rPr>
        <w:t xml:space="preserve"> &lt;&lt; יור &gt;&gt; </w:t>
      </w:r>
      <w:r>
        <w:rPr>
          <w:rtl/>
        </w:rPr>
        <w:t>היו"ר יעקב אשר:</w:t>
      </w:r>
      <w:r w:rsidRPr="00085636">
        <w:rPr>
          <w:rStyle w:val="TagStyle"/>
          <w:rtl/>
        </w:rPr>
        <w:t xml:space="preserve"> &lt;&lt; יור &gt;&gt;</w:t>
      </w:r>
      <w:r w:rsidR="0011182F">
        <w:rPr>
          <w:rtl/>
        </w:rPr>
        <w:t xml:space="preserve"> </w:t>
      </w:r>
      <w:r>
        <w:rPr>
          <w:rtl/>
        </w:rPr>
        <w:t xml:space="preserve"> </w:t>
      </w:r>
      <w:bookmarkEnd w:id="8404"/>
    </w:p>
    <w:p w14:paraId="4E050313" w14:textId="3153CFF6" w:rsidR="00085636" w:rsidRDefault="00085636" w:rsidP="00085636">
      <w:pPr>
        <w:pStyle w:val="KeepWithNext"/>
        <w:rPr>
          <w:rtl/>
          <w:lang w:eastAsia="he-IL"/>
        </w:rPr>
      </w:pPr>
    </w:p>
    <w:p w14:paraId="775DE4F5" w14:textId="254FB44F" w:rsidR="00085636" w:rsidRDefault="00085636" w:rsidP="00085636">
      <w:pPr>
        <w:rPr>
          <w:rtl/>
          <w:lang w:eastAsia="he-IL"/>
        </w:rPr>
      </w:pPr>
      <w:bookmarkStart w:id="8405" w:name="_ETM_Q1_7534413"/>
      <w:bookmarkStart w:id="8406" w:name="_ETM_Q1_7534431"/>
      <w:bookmarkEnd w:id="8405"/>
      <w:bookmarkEnd w:id="8406"/>
      <w:r>
        <w:rPr>
          <w:rFonts w:hint="cs"/>
          <w:rtl/>
          <w:lang w:eastAsia="he-IL"/>
        </w:rPr>
        <w:t>טוב.</w:t>
      </w:r>
    </w:p>
    <w:p w14:paraId="608C1BDE" w14:textId="7A15EB29" w:rsidR="00085636" w:rsidRDefault="00085636" w:rsidP="00085636">
      <w:pPr>
        <w:rPr>
          <w:rtl/>
          <w:lang w:eastAsia="he-IL"/>
        </w:rPr>
      </w:pPr>
      <w:bookmarkStart w:id="8407" w:name="_ETM_Q1_7534928"/>
      <w:bookmarkStart w:id="8408" w:name="_ETM_Q1_7534962"/>
      <w:bookmarkStart w:id="8409" w:name="_ETM_Q1_7535418"/>
      <w:bookmarkEnd w:id="8407"/>
      <w:bookmarkEnd w:id="8408"/>
      <w:bookmarkEnd w:id="8409"/>
    </w:p>
    <w:p w14:paraId="35EB8A18" w14:textId="70D03F82" w:rsidR="00085636" w:rsidRDefault="00085636" w:rsidP="00085636">
      <w:pPr>
        <w:pStyle w:val="a4"/>
        <w:keepNext/>
        <w:rPr>
          <w:rtl/>
        </w:rPr>
      </w:pPr>
      <w:bookmarkStart w:id="8410" w:name="ET_speaker_5552_1053"/>
      <w:r w:rsidRPr="00085636">
        <w:rPr>
          <w:rStyle w:val="TagStyle"/>
          <w:rtl/>
        </w:rPr>
        <w:t xml:space="preserve"> &lt;&lt; דובר &gt;&gt; </w:t>
      </w:r>
      <w:r>
        <w:rPr>
          <w:rtl/>
        </w:rPr>
        <w:t>יוליה מלינובסקי (ישראל ביתנו):</w:t>
      </w:r>
      <w:r w:rsidRPr="00085636">
        <w:rPr>
          <w:rStyle w:val="TagStyle"/>
          <w:rtl/>
        </w:rPr>
        <w:t xml:space="preserve"> &lt;&lt; דובר &gt;&gt;</w:t>
      </w:r>
      <w:r w:rsidR="0011182F">
        <w:rPr>
          <w:rtl/>
        </w:rPr>
        <w:t xml:space="preserve"> </w:t>
      </w:r>
      <w:r>
        <w:rPr>
          <w:rtl/>
        </w:rPr>
        <w:t xml:space="preserve"> </w:t>
      </w:r>
      <w:bookmarkEnd w:id="8410"/>
    </w:p>
    <w:p w14:paraId="766C78B6" w14:textId="3A5FD10F" w:rsidR="00085636" w:rsidRDefault="00085636" w:rsidP="00085636">
      <w:pPr>
        <w:pStyle w:val="KeepWithNext"/>
        <w:rPr>
          <w:rtl/>
          <w:lang w:eastAsia="he-IL"/>
        </w:rPr>
      </w:pPr>
    </w:p>
    <w:p w14:paraId="08E3F881" w14:textId="4C254B9C" w:rsidR="00085636" w:rsidRDefault="00085636" w:rsidP="00085636">
      <w:pPr>
        <w:rPr>
          <w:rtl/>
          <w:lang w:eastAsia="he-IL"/>
        </w:rPr>
      </w:pPr>
      <w:bookmarkStart w:id="8411" w:name="_ETM_Q1_7535646"/>
      <w:bookmarkStart w:id="8412" w:name="_ETM_Q1_7535663"/>
      <w:bookmarkEnd w:id="8411"/>
      <w:bookmarkEnd w:id="8412"/>
      <w:r>
        <w:rPr>
          <w:rFonts w:hint="cs"/>
          <w:rtl/>
          <w:lang w:eastAsia="he-IL"/>
        </w:rPr>
        <w:t>תשים את זה רגע בצד</w:t>
      </w:r>
      <w:bookmarkStart w:id="8413" w:name="_ETM_Q1_7534777"/>
      <w:bookmarkEnd w:id="8413"/>
      <w:r>
        <w:rPr>
          <w:rFonts w:hint="cs"/>
          <w:rtl/>
          <w:lang w:eastAsia="he-IL"/>
        </w:rPr>
        <w:t>, כי</w:t>
      </w:r>
      <w:bookmarkStart w:id="8414" w:name="_ETM_Q1_7536247"/>
      <w:bookmarkEnd w:id="8414"/>
      <w:r>
        <w:rPr>
          <w:rFonts w:hint="cs"/>
          <w:rtl/>
          <w:lang w:eastAsia="he-IL"/>
        </w:rPr>
        <w:t xml:space="preserve"> יש ויש מועצות אזוריות. יש ויש.</w:t>
      </w:r>
    </w:p>
    <w:p w14:paraId="60BBD167" w14:textId="205D4E76" w:rsidR="00085636" w:rsidRDefault="00085636" w:rsidP="00085636">
      <w:pPr>
        <w:rPr>
          <w:rtl/>
          <w:lang w:eastAsia="he-IL"/>
        </w:rPr>
      </w:pPr>
      <w:bookmarkStart w:id="8415" w:name="_ETM_Q1_7540730"/>
      <w:bookmarkStart w:id="8416" w:name="_ETM_Q1_7540776"/>
      <w:bookmarkEnd w:id="8415"/>
      <w:bookmarkEnd w:id="8416"/>
    </w:p>
    <w:p w14:paraId="3697C9E1" w14:textId="17E91979" w:rsidR="00085636" w:rsidRDefault="00085636" w:rsidP="00085636">
      <w:pPr>
        <w:pStyle w:val="af6"/>
        <w:keepNext/>
        <w:rPr>
          <w:rtl/>
        </w:rPr>
      </w:pPr>
      <w:bookmarkStart w:id="8417" w:name="ET_yor_5069_1054"/>
      <w:r w:rsidRPr="00085636">
        <w:rPr>
          <w:rStyle w:val="TagStyle"/>
          <w:rtl/>
        </w:rPr>
        <w:t xml:space="preserve"> &lt;&lt; יור &gt;&gt; </w:t>
      </w:r>
      <w:r>
        <w:rPr>
          <w:rtl/>
        </w:rPr>
        <w:t>היו"ר יעקב אשר:</w:t>
      </w:r>
      <w:r w:rsidRPr="00085636">
        <w:rPr>
          <w:rStyle w:val="TagStyle"/>
          <w:rtl/>
        </w:rPr>
        <w:t xml:space="preserve"> &lt;&lt; יור &gt;&gt;</w:t>
      </w:r>
      <w:r w:rsidR="0011182F">
        <w:rPr>
          <w:rtl/>
        </w:rPr>
        <w:t xml:space="preserve"> </w:t>
      </w:r>
      <w:r>
        <w:rPr>
          <w:rtl/>
        </w:rPr>
        <w:t xml:space="preserve"> </w:t>
      </w:r>
      <w:bookmarkEnd w:id="8417"/>
    </w:p>
    <w:p w14:paraId="736D3F0B" w14:textId="4118774A" w:rsidR="00085636" w:rsidRDefault="00085636" w:rsidP="00085636">
      <w:pPr>
        <w:pStyle w:val="KeepWithNext"/>
        <w:rPr>
          <w:rtl/>
          <w:lang w:eastAsia="he-IL"/>
        </w:rPr>
      </w:pPr>
    </w:p>
    <w:p w14:paraId="62A53A1B" w14:textId="2183B88E" w:rsidR="00085636" w:rsidRDefault="00085636" w:rsidP="00085636">
      <w:pPr>
        <w:rPr>
          <w:rtl/>
          <w:lang w:eastAsia="he-IL"/>
        </w:rPr>
      </w:pPr>
      <w:bookmarkStart w:id="8418" w:name="_ETM_Q1_7541345"/>
      <w:bookmarkStart w:id="8419" w:name="_ETM_Q1_7541365"/>
      <w:bookmarkEnd w:id="8418"/>
      <w:bookmarkEnd w:id="8419"/>
      <w:r>
        <w:rPr>
          <w:rFonts w:hint="cs"/>
          <w:rtl/>
          <w:lang w:eastAsia="he-IL"/>
        </w:rPr>
        <w:t xml:space="preserve">לא, אין לי פה עניין </w:t>
      </w:r>
      <w:bookmarkStart w:id="8420" w:name="_ETM_Q1_7542389"/>
      <w:bookmarkEnd w:id="8420"/>
      <w:r>
        <w:rPr>
          <w:rFonts w:hint="cs"/>
          <w:rtl/>
          <w:lang w:eastAsia="he-IL"/>
        </w:rPr>
        <w:t>נגד המועצות האזוריות, למרות שכרגע הנציגה שלהם לא נמצא</w:t>
      </w:r>
      <w:bookmarkStart w:id="8421" w:name="_ETM_Q1_7550014"/>
      <w:bookmarkEnd w:id="8421"/>
      <w:r>
        <w:rPr>
          <w:rFonts w:hint="cs"/>
          <w:rtl/>
          <w:lang w:eastAsia="he-IL"/>
        </w:rPr>
        <w:t>ת פה.</w:t>
      </w:r>
      <w:bookmarkStart w:id="8422" w:name="_ETM_Q1_7546342"/>
      <w:bookmarkEnd w:id="8422"/>
      <w:r>
        <w:rPr>
          <w:rFonts w:hint="cs"/>
          <w:rtl/>
          <w:lang w:eastAsia="he-IL"/>
        </w:rPr>
        <w:t xml:space="preserve"> היא בטח תוזעק מהר לכאן. אבל, אני אומר, יש בזה </w:t>
      </w:r>
      <w:bookmarkStart w:id="8423" w:name="_ETM_Q1_7551066"/>
      <w:bookmarkEnd w:id="8423"/>
      <w:r>
        <w:rPr>
          <w:rFonts w:hint="cs"/>
          <w:rtl/>
          <w:lang w:eastAsia="he-IL"/>
        </w:rPr>
        <w:t>היגיון. כי אנחנו, נוקטים היום בצעדים שאנחנו רוצים גם בסוף</w:t>
      </w:r>
      <w:bookmarkStart w:id="8424" w:name="_ETM_Q1_7553812"/>
      <w:bookmarkEnd w:id="8424"/>
      <w:r>
        <w:rPr>
          <w:rFonts w:hint="cs"/>
          <w:rtl/>
          <w:lang w:eastAsia="he-IL"/>
        </w:rPr>
        <w:t xml:space="preserve"> להגיע איתם למקסימום. אני לא מבזבז את זה על מקומות</w:t>
      </w:r>
      <w:bookmarkStart w:id="8425" w:name="_ETM_Q1_7558634"/>
      <w:bookmarkEnd w:id="8425"/>
      <w:r>
        <w:rPr>
          <w:rFonts w:hint="cs"/>
          <w:rtl/>
          <w:lang w:eastAsia="he-IL"/>
        </w:rPr>
        <w:t xml:space="preserve"> של עוד דירה ועוד חצי דירה, ועוד וילה, ועוד דירה</w:t>
      </w:r>
      <w:bookmarkStart w:id="8426" w:name="_ETM_Q1_7563897"/>
      <w:bookmarkEnd w:id="8426"/>
      <w:r>
        <w:rPr>
          <w:rFonts w:hint="cs"/>
          <w:rtl/>
          <w:lang w:eastAsia="he-IL"/>
        </w:rPr>
        <w:t xml:space="preserve"> להשכרה, או צימר.</w:t>
      </w:r>
      <w:bookmarkStart w:id="8427" w:name="_ETM_Q1_7566491"/>
      <w:bookmarkEnd w:id="8427"/>
    </w:p>
    <w:p w14:paraId="5305D287" w14:textId="216A5EF6" w:rsidR="00085636" w:rsidRDefault="00085636" w:rsidP="00085636">
      <w:pPr>
        <w:rPr>
          <w:rtl/>
          <w:lang w:eastAsia="he-IL"/>
        </w:rPr>
      </w:pPr>
      <w:bookmarkStart w:id="8428" w:name="_ETM_Q1_7566533"/>
      <w:bookmarkEnd w:id="8428"/>
    </w:p>
    <w:p w14:paraId="08C9B5A6" w14:textId="107F00CD" w:rsidR="00085636" w:rsidRDefault="00085636" w:rsidP="00085636">
      <w:pPr>
        <w:pStyle w:val="a4"/>
        <w:keepNext/>
        <w:rPr>
          <w:rtl/>
        </w:rPr>
      </w:pPr>
      <w:bookmarkStart w:id="8429" w:name="ET_speaker_5552_1055"/>
      <w:r w:rsidRPr="00085636">
        <w:rPr>
          <w:rStyle w:val="TagStyle"/>
          <w:rtl/>
        </w:rPr>
        <w:t xml:space="preserve"> &lt;&lt; דובר &gt;&gt; </w:t>
      </w:r>
      <w:r>
        <w:rPr>
          <w:rtl/>
        </w:rPr>
        <w:t>יוליה מלינובסקי (ישראל ביתנו):</w:t>
      </w:r>
      <w:r w:rsidRPr="00085636">
        <w:rPr>
          <w:rStyle w:val="TagStyle"/>
          <w:rtl/>
        </w:rPr>
        <w:t xml:space="preserve"> &lt;&lt; דובר &gt;&gt;</w:t>
      </w:r>
      <w:r w:rsidR="0011182F">
        <w:rPr>
          <w:rtl/>
        </w:rPr>
        <w:t xml:space="preserve"> </w:t>
      </w:r>
      <w:r>
        <w:rPr>
          <w:rtl/>
        </w:rPr>
        <w:t xml:space="preserve"> </w:t>
      </w:r>
      <w:bookmarkEnd w:id="8429"/>
    </w:p>
    <w:p w14:paraId="14B8148A" w14:textId="74F8C154" w:rsidR="00085636" w:rsidRDefault="00085636" w:rsidP="00085636">
      <w:pPr>
        <w:pStyle w:val="KeepWithNext"/>
        <w:rPr>
          <w:rtl/>
          <w:lang w:eastAsia="he-IL"/>
        </w:rPr>
      </w:pPr>
    </w:p>
    <w:p w14:paraId="061DB37F" w14:textId="23BD051E" w:rsidR="00085636" w:rsidRDefault="00085636" w:rsidP="00085636">
      <w:pPr>
        <w:rPr>
          <w:rtl/>
          <w:lang w:eastAsia="he-IL"/>
        </w:rPr>
      </w:pPr>
      <w:bookmarkStart w:id="8430" w:name="_ETM_Q1_7567150"/>
      <w:bookmarkEnd w:id="8430"/>
      <w:r>
        <w:rPr>
          <w:rFonts w:hint="cs"/>
          <w:rtl/>
          <w:lang w:eastAsia="he-IL"/>
        </w:rPr>
        <w:t>א</w:t>
      </w:r>
      <w:bookmarkStart w:id="8431" w:name="_ETM_Q1_7567181"/>
      <w:bookmarkEnd w:id="8431"/>
      <w:r>
        <w:rPr>
          <w:rFonts w:hint="cs"/>
          <w:rtl/>
          <w:lang w:eastAsia="he-IL"/>
        </w:rPr>
        <w:t>ני ממליצה לך פה לא להחליט, לחשוב.</w:t>
      </w:r>
    </w:p>
    <w:p w14:paraId="2D45469D" w14:textId="55B2B792" w:rsidR="00085636" w:rsidRDefault="00085636" w:rsidP="00085636">
      <w:pPr>
        <w:rPr>
          <w:rtl/>
          <w:lang w:eastAsia="he-IL"/>
        </w:rPr>
      </w:pPr>
      <w:bookmarkStart w:id="8432" w:name="_ETM_Q1_7570320"/>
      <w:bookmarkStart w:id="8433" w:name="_ETM_Q1_7570387"/>
      <w:bookmarkEnd w:id="8432"/>
      <w:bookmarkEnd w:id="8433"/>
    </w:p>
    <w:p w14:paraId="44394144" w14:textId="25983808" w:rsidR="00085636" w:rsidRDefault="00085636" w:rsidP="00085636">
      <w:pPr>
        <w:pStyle w:val="af6"/>
        <w:keepNext/>
        <w:rPr>
          <w:rtl/>
        </w:rPr>
      </w:pPr>
      <w:bookmarkStart w:id="8434" w:name="ET_yor_5069_1056"/>
      <w:r w:rsidRPr="00085636">
        <w:rPr>
          <w:rStyle w:val="TagStyle"/>
          <w:rtl/>
        </w:rPr>
        <w:t xml:space="preserve"> &lt;&lt; יור &gt;&gt; </w:t>
      </w:r>
      <w:r>
        <w:rPr>
          <w:rtl/>
        </w:rPr>
        <w:t>היו"ר יעקב אשר:</w:t>
      </w:r>
      <w:r w:rsidRPr="00085636">
        <w:rPr>
          <w:rStyle w:val="TagStyle"/>
          <w:rtl/>
        </w:rPr>
        <w:t xml:space="preserve"> &lt;&lt; יור &gt;&gt;</w:t>
      </w:r>
      <w:r w:rsidR="0011182F">
        <w:rPr>
          <w:rtl/>
        </w:rPr>
        <w:t xml:space="preserve"> </w:t>
      </w:r>
      <w:r>
        <w:rPr>
          <w:rtl/>
        </w:rPr>
        <w:t xml:space="preserve"> </w:t>
      </w:r>
      <w:bookmarkEnd w:id="8434"/>
    </w:p>
    <w:p w14:paraId="12F7A3CE" w14:textId="4153D00E" w:rsidR="00085636" w:rsidRDefault="00085636" w:rsidP="00085636">
      <w:pPr>
        <w:pStyle w:val="KeepWithNext"/>
        <w:rPr>
          <w:rtl/>
          <w:lang w:eastAsia="he-IL"/>
        </w:rPr>
      </w:pPr>
    </w:p>
    <w:p w14:paraId="1580C848" w14:textId="1E6CB281" w:rsidR="00085636" w:rsidRDefault="00085636" w:rsidP="00085636">
      <w:pPr>
        <w:rPr>
          <w:rtl/>
          <w:lang w:eastAsia="he-IL"/>
        </w:rPr>
      </w:pPr>
      <w:bookmarkStart w:id="8435" w:name="_ETM_Q1_7571251"/>
      <w:bookmarkStart w:id="8436" w:name="_ETM_Q1_7571274"/>
      <w:bookmarkStart w:id="8437" w:name="_ETM_Q1_7566287"/>
      <w:bookmarkEnd w:id="8435"/>
      <w:bookmarkEnd w:id="8436"/>
      <w:bookmarkEnd w:id="8437"/>
      <w:r>
        <w:rPr>
          <w:rFonts w:hint="cs"/>
          <w:rtl/>
          <w:lang w:eastAsia="he-IL"/>
        </w:rPr>
        <w:t xml:space="preserve">אנחנו לא </w:t>
      </w:r>
      <w:bookmarkStart w:id="8438" w:name="_ETM_Q1_7568354"/>
      <w:bookmarkEnd w:id="8438"/>
      <w:r>
        <w:rPr>
          <w:rFonts w:hint="cs"/>
          <w:rtl/>
          <w:lang w:eastAsia="he-IL"/>
        </w:rPr>
        <w:t>מחליטים כרגע סופית. יהיה בנוסח, את תראי, ועד אז אפשר</w:t>
      </w:r>
      <w:bookmarkStart w:id="8439" w:name="_ETM_Q1_7572838"/>
      <w:bookmarkEnd w:id="8439"/>
      <w:r>
        <w:rPr>
          <w:rFonts w:hint="cs"/>
          <w:rtl/>
          <w:lang w:eastAsia="he-IL"/>
        </w:rPr>
        <w:t xml:space="preserve"> גם לדבר. כן</w:t>
      </w:r>
      <w:bookmarkStart w:id="8440" w:name="_ETM_Q1_7574793"/>
      <w:bookmarkStart w:id="8441" w:name="_ETM_Q1_7574847"/>
      <w:bookmarkEnd w:id="8440"/>
      <w:bookmarkEnd w:id="8441"/>
      <w:r>
        <w:rPr>
          <w:rFonts w:hint="cs"/>
          <w:rtl/>
          <w:lang w:eastAsia="he-IL"/>
        </w:rPr>
        <w:t>, בבקשה.</w:t>
      </w:r>
      <w:bookmarkStart w:id="8442" w:name="_ETM_Q1_7578741"/>
      <w:bookmarkEnd w:id="8442"/>
    </w:p>
    <w:p w14:paraId="768700FE" w14:textId="343DF4AE" w:rsidR="00085636" w:rsidRDefault="00085636" w:rsidP="00085636">
      <w:pPr>
        <w:rPr>
          <w:rtl/>
          <w:lang w:eastAsia="he-IL"/>
        </w:rPr>
      </w:pPr>
      <w:bookmarkStart w:id="8443" w:name="_ETM_Q1_7578788"/>
      <w:bookmarkStart w:id="8444" w:name="_ETM_Q1_7574603"/>
      <w:bookmarkEnd w:id="8443"/>
      <w:bookmarkEnd w:id="8444"/>
    </w:p>
    <w:p w14:paraId="47E079F9" w14:textId="32D0C618" w:rsidR="00085636" w:rsidRDefault="00085636" w:rsidP="00085636">
      <w:pPr>
        <w:pStyle w:val="af9"/>
        <w:keepNext/>
        <w:rPr>
          <w:rtl/>
          <w:lang w:eastAsia="he-IL"/>
        </w:rPr>
      </w:pPr>
      <w:bookmarkStart w:id="8445" w:name="ET_guest_בני_אביב_1057"/>
      <w:r w:rsidRPr="00085636">
        <w:rPr>
          <w:rStyle w:val="TagStyle"/>
          <w:rtl/>
        </w:rPr>
        <w:t xml:space="preserve"> &lt;&lt; אורח &gt;&gt; </w:t>
      </w:r>
      <w:r w:rsidR="00F012A0">
        <w:rPr>
          <w:rtl/>
          <w:lang w:eastAsia="he-IL"/>
        </w:rPr>
        <w:t>בני ארביב</w:t>
      </w:r>
      <w:r>
        <w:rPr>
          <w:rtl/>
          <w:lang w:eastAsia="he-IL"/>
        </w:rPr>
        <w:t>:</w:t>
      </w:r>
      <w:r w:rsidRPr="00085636">
        <w:rPr>
          <w:rStyle w:val="TagStyle"/>
          <w:rtl/>
        </w:rPr>
        <w:t xml:space="preserve"> &lt;&lt; אורח &gt;&gt;</w:t>
      </w:r>
      <w:r w:rsidR="0011182F">
        <w:rPr>
          <w:rtl/>
          <w:lang w:eastAsia="he-IL"/>
        </w:rPr>
        <w:t xml:space="preserve"> </w:t>
      </w:r>
      <w:r>
        <w:rPr>
          <w:rtl/>
          <w:lang w:eastAsia="he-IL"/>
        </w:rPr>
        <w:t xml:space="preserve"> </w:t>
      </w:r>
      <w:bookmarkEnd w:id="8445"/>
    </w:p>
    <w:p w14:paraId="62C1DD98" w14:textId="425F0A47" w:rsidR="00085636" w:rsidRDefault="00085636" w:rsidP="00085636">
      <w:pPr>
        <w:pStyle w:val="KeepWithNext"/>
        <w:rPr>
          <w:rtl/>
          <w:lang w:eastAsia="he-IL"/>
        </w:rPr>
      </w:pPr>
    </w:p>
    <w:p w14:paraId="531A1B83" w14:textId="5D1DF149" w:rsidR="00085636" w:rsidRDefault="00085636" w:rsidP="00085636">
      <w:pPr>
        <w:rPr>
          <w:rtl/>
          <w:lang w:eastAsia="he-IL"/>
        </w:rPr>
      </w:pPr>
      <w:bookmarkStart w:id="8446" w:name="_ETM_Q1_7576066"/>
      <w:bookmarkStart w:id="8447" w:name="_ETM_Q1_7576089"/>
      <w:bookmarkEnd w:id="8446"/>
      <w:bookmarkEnd w:id="8447"/>
      <w:r>
        <w:rPr>
          <w:rFonts w:hint="cs"/>
          <w:rtl/>
          <w:lang w:eastAsia="he-IL"/>
        </w:rPr>
        <w:t xml:space="preserve">עורך דין זינגר הפנה את תשומת ליבי. </w:t>
      </w:r>
      <w:bookmarkStart w:id="8448" w:name="_ETM_Q1_7578959"/>
      <w:bookmarkEnd w:id="8448"/>
      <w:r>
        <w:rPr>
          <w:rFonts w:hint="cs"/>
          <w:rtl/>
          <w:lang w:eastAsia="he-IL"/>
        </w:rPr>
        <w:t>אני לא דיברתי על זה עם חבריי בממשלה, אבל</w:t>
      </w:r>
      <w:bookmarkStart w:id="8449" w:name="_ETM_Q1_7582149"/>
      <w:bookmarkEnd w:id="8449"/>
      <w:r>
        <w:rPr>
          <w:rFonts w:hint="cs"/>
          <w:rtl/>
          <w:lang w:eastAsia="he-IL"/>
        </w:rPr>
        <w:t xml:space="preserve"> אנחנו סבורים שיש טעם גם לגבי הפסקה של (13א)</w:t>
      </w:r>
      <w:bookmarkStart w:id="8450" w:name="_ETM_Q1_7586864"/>
      <w:bookmarkEnd w:id="8450"/>
      <w:r>
        <w:rPr>
          <w:rFonts w:hint="cs"/>
          <w:rtl/>
          <w:lang w:eastAsia="he-IL"/>
        </w:rPr>
        <w:t xml:space="preserve"> שמדברת על שינוי ייעוד, שאמרתי כרגע להחיל את ההוראה של </w:t>
      </w:r>
      <w:bookmarkStart w:id="8451" w:name="_ETM_Q1_7591101"/>
      <w:bookmarkEnd w:id="8451"/>
      <w:r>
        <w:rPr>
          <w:rFonts w:hint="cs"/>
          <w:rtl/>
          <w:lang w:eastAsia="he-IL"/>
        </w:rPr>
        <w:t>חוות דעת תכנונית שמתייחסת לתכנון מתחמי, מה שמופיע ב-(13ב) בסעיף</w:t>
      </w:r>
      <w:bookmarkStart w:id="8452" w:name="_ETM_Q1_7598022"/>
      <w:bookmarkEnd w:id="8452"/>
      <w:r>
        <w:rPr>
          <w:rFonts w:hint="cs"/>
          <w:rtl/>
          <w:lang w:eastAsia="he-IL"/>
        </w:rPr>
        <w:t xml:space="preserve"> קטן (ד). לפי הניסוח כרגע זה פשוט לא חל.</w:t>
      </w:r>
      <w:bookmarkStart w:id="8453" w:name="_ETM_Q1_7601719"/>
      <w:bookmarkEnd w:id="8453"/>
    </w:p>
    <w:p w14:paraId="1E663CB2" w14:textId="53332E03" w:rsidR="00085636" w:rsidRDefault="00085636" w:rsidP="00085636">
      <w:pPr>
        <w:rPr>
          <w:rtl/>
          <w:lang w:eastAsia="he-IL"/>
        </w:rPr>
      </w:pPr>
      <w:bookmarkStart w:id="8454" w:name="_ETM_Q1_7601762"/>
      <w:bookmarkEnd w:id="8454"/>
    </w:p>
    <w:p w14:paraId="6D790F84" w14:textId="2240E9B6" w:rsidR="00085636" w:rsidRDefault="00085636" w:rsidP="00085636">
      <w:pPr>
        <w:pStyle w:val="af6"/>
        <w:keepNext/>
        <w:rPr>
          <w:rtl/>
        </w:rPr>
      </w:pPr>
      <w:bookmarkStart w:id="8455" w:name="ET_yor_5069_1058"/>
      <w:r w:rsidRPr="00085636">
        <w:rPr>
          <w:rStyle w:val="TagStyle"/>
          <w:rtl/>
        </w:rPr>
        <w:t xml:space="preserve"> &lt;&lt; יור &gt;&gt; </w:t>
      </w:r>
      <w:r>
        <w:rPr>
          <w:rtl/>
        </w:rPr>
        <w:t>היו"ר יעקב אשר:</w:t>
      </w:r>
      <w:r w:rsidRPr="00085636">
        <w:rPr>
          <w:rStyle w:val="TagStyle"/>
          <w:rtl/>
        </w:rPr>
        <w:t xml:space="preserve"> &lt;&lt; יור &gt;&gt;</w:t>
      </w:r>
      <w:r w:rsidR="0011182F">
        <w:rPr>
          <w:rtl/>
        </w:rPr>
        <w:t xml:space="preserve"> </w:t>
      </w:r>
      <w:r>
        <w:rPr>
          <w:rtl/>
        </w:rPr>
        <w:t xml:space="preserve"> </w:t>
      </w:r>
      <w:bookmarkEnd w:id="8455"/>
    </w:p>
    <w:p w14:paraId="6B099C99" w14:textId="6AC99D14" w:rsidR="00085636" w:rsidRDefault="00085636" w:rsidP="00085636">
      <w:pPr>
        <w:pStyle w:val="KeepWithNext"/>
        <w:rPr>
          <w:rtl/>
          <w:lang w:eastAsia="he-IL"/>
        </w:rPr>
      </w:pPr>
    </w:p>
    <w:p w14:paraId="539C0013" w14:textId="2AB876FC" w:rsidR="00085636" w:rsidRDefault="00085636" w:rsidP="00085636">
      <w:pPr>
        <w:rPr>
          <w:rtl/>
          <w:lang w:eastAsia="he-IL"/>
        </w:rPr>
      </w:pPr>
      <w:bookmarkStart w:id="8456" w:name="_ETM_Q1_7602358"/>
      <w:bookmarkStart w:id="8457" w:name="_ETM_Q1_7602386"/>
      <w:bookmarkEnd w:id="8456"/>
      <w:bookmarkEnd w:id="8457"/>
      <w:r>
        <w:rPr>
          <w:rFonts w:hint="cs"/>
          <w:rtl/>
          <w:lang w:eastAsia="he-IL"/>
        </w:rPr>
        <w:t xml:space="preserve">בסדר. אם </w:t>
      </w:r>
      <w:bookmarkStart w:id="8458" w:name="_ETM_Q1_7603020"/>
      <w:bookmarkEnd w:id="8458"/>
      <w:r>
        <w:rPr>
          <w:rFonts w:hint="cs"/>
          <w:rtl/>
          <w:lang w:eastAsia="he-IL"/>
        </w:rPr>
        <w:t>זה זינגר, זה מקובל.</w:t>
      </w:r>
      <w:bookmarkStart w:id="8459" w:name="_ETM_Q1_7606088"/>
      <w:bookmarkEnd w:id="8459"/>
    </w:p>
    <w:p w14:paraId="52E6AFD1" w14:textId="76F3BE89" w:rsidR="00C975F1" w:rsidRDefault="00C975F1" w:rsidP="00C975F1">
      <w:pPr>
        <w:rPr>
          <w:rFonts w:ascii="David" w:hAnsi="David"/>
          <w:u w:val="single"/>
          <w:rtl/>
          <w:lang w:eastAsia="he-IL"/>
        </w:rPr>
      </w:pPr>
      <w:bookmarkStart w:id="8460" w:name="_ETM_Q1_7606149"/>
      <w:bookmarkEnd w:id="8460"/>
    </w:p>
    <w:p w14:paraId="64DBB037" w14:textId="11B76695" w:rsidR="00C975F1" w:rsidRPr="00C975F1" w:rsidRDefault="00C975F1" w:rsidP="00C975F1">
      <w:pPr>
        <w:pStyle w:val="af9"/>
        <w:keepNext/>
        <w:rPr>
          <w:rtl/>
          <w:lang w:eastAsia="he-IL"/>
        </w:rPr>
      </w:pPr>
      <w:bookmarkStart w:id="8461" w:name="ET_guest_ראול_סרוגו_3099"/>
      <w:r w:rsidRPr="00C975F1">
        <w:rPr>
          <w:rStyle w:val="TagStyle"/>
          <w:rtl/>
        </w:rPr>
        <w:t xml:space="preserve"> &lt;&lt; אורח &gt;&gt; </w:t>
      </w:r>
      <w:r>
        <w:rPr>
          <w:rtl/>
          <w:lang w:eastAsia="he-IL"/>
        </w:rPr>
        <w:t>ראול סרוגו:</w:t>
      </w:r>
      <w:r w:rsidRPr="00C975F1">
        <w:rPr>
          <w:rStyle w:val="TagStyle"/>
          <w:rtl/>
        </w:rPr>
        <w:t xml:space="preserve"> &lt;&lt; אורח &gt;&gt;</w:t>
      </w:r>
      <w:r w:rsidR="0011182F">
        <w:rPr>
          <w:rtl/>
          <w:lang w:eastAsia="he-IL"/>
        </w:rPr>
        <w:t xml:space="preserve"> </w:t>
      </w:r>
      <w:r>
        <w:rPr>
          <w:rtl/>
          <w:lang w:eastAsia="he-IL"/>
        </w:rPr>
        <w:t xml:space="preserve"> </w:t>
      </w:r>
      <w:bookmarkStart w:id="8462" w:name="_ETM_Q1_7606062"/>
      <w:bookmarkStart w:id="8463" w:name="_ETM_Q1_7606093"/>
      <w:bookmarkEnd w:id="8461"/>
      <w:bookmarkEnd w:id="8462"/>
      <w:bookmarkEnd w:id="8463"/>
    </w:p>
    <w:p w14:paraId="0EA37214" w14:textId="2F5C3312" w:rsidR="00085636" w:rsidRDefault="00085636" w:rsidP="00085636">
      <w:pPr>
        <w:pStyle w:val="KeepWithNext"/>
        <w:rPr>
          <w:rtl/>
          <w:lang w:eastAsia="he-IL"/>
        </w:rPr>
      </w:pPr>
    </w:p>
    <w:p w14:paraId="7F201027" w14:textId="1AEC2EA6" w:rsidR="00085636" w:rsidRDefault="00085636" w:rsidP="00085636">
      <w:pPr>
        <w:rPr>
          <w:rtl/>
          <w:lang w:eastAsia="he-IL"/>
        </w:rPr>
      </w:pPr>
      <w:bookmarkStart w:id="8464" w:name="_ETM_Q1_7608034"/>
      <w:bookmarkStart w:id="8465" w:name="_ETM_Q1_7608055"/>
      <w:bookmarkStart w:id="8466" w:name="_ETM_Q1_7603913"/>
      <w:bookmarkEnd w:id="8464"/>
      <w:bookmarkEnd w:id="8465"/>
      <w:bookmarkEnd w:id="8466"/>
      <w:r>
        <w:rPr>
          <w:rFonts w:hint="cs"/>
          <w:rtl/>
          <w:lang w:eastAsia="he-IL"/>
        </w:rPr>
        <w:t>זה אף פעם לא יקרה, אדוני.</w:t>
      </w:r>
      <w:bookmarkStart w:id="8467" w:name="_ETM_Q1_7606752"/>
      <w:bookmarkEnd w:id="8467"/>
      <w:r>
        <w:rPr>
          <w:rFonts w:hint="cs"/>
          <w:rtl/>
          <w:lang w:eastAsia="he-IL"/>
        </w:rPr>
        <w:t xml:space="preserve"> זה אף פעם לא יקרה.</w:t>
      </w:r>
      <w:bookmarkStart w:id="8468" w:name="_ETM_Q1_7608707"/>
      <w:bookmarkEnd w:id="8468"/>
    </w:p>
    <w:p w14:paraId="4A696BB7" w14:textId="495616EF" w:rsidR="00085636" w:rsidRDefault="00085636" w:rsidP="00085636">
      <w:pPr>
        <w:rPr>
          <w:rtl/>
          <w:lang w:eastAsia="he-IL"/>
        </w:rPr>
      </w:pPr>
      <w:bookmarkStart w:id="8469" w:name="_ETM_Q1_7608757"/>
      <w:bookmarkEnd w:id="8469"/>
    </w:p>
    <w:p w14:paraId="06BAA54C" w14:textId="1203FAB1" w:rsidR="00085636" w:rsidRDefault="00085636" w:rsidP="00085636">
      <w:pPr>
        <w:pStyle w:val="af9"/>
        <w:keepNext/>
        <w:rPr>
          <w:rtl/>
          <w:lang w:eastAsia="he-IL"/>
        </w:rPr>
      </w:pPr>
      <w:bookmarkStart w:id="8470" w:name="ET_guest_בני_אביב_1060"/>
      <w:r w:rsidRPr="00085636">
        <w:rPr>
          <w:rStyle w:val="TagStyle"/>
          <w:rtl/>
        </w:rPr>
        <w:t xml:space="preserve"> &lt;&lt; אורח &gt;&gt; </w:t>
      </w:r>
      <w:r w:rsidR="00F012A0">
        <w:rPr>
          <w:rtl/>
          <w:lang w:eastAsia="he-IL"/>
        </w:rPr>
        <w:t>בני ארביב</w:t>
      </w:r>
      <w:r>
        <w:rPr>
          <w:rtl/>
          <w:lang w:eastAsia="he-IL"/>
        </w:rPr>
        <w:t>:</w:t>
      </w:r>
      <w:r w:rsidRPr="00085636">
        <w:rPr>
          <w:rStyle w:val="TagStyle"/>
          <w:rtl/>
        </w:rPr>
        <w:t xml:space="preserve"> &lt;&lt; אורח &gt;&gt;</w:t>
      </w:r>
      <w:r w:rsidR="0011182F">
        <w:rPr>
          <w:rtl/>
          <w:lang w:eastAsia="he-IL"/>
        </w:rPr>
        <w:t xml:space="preserve"> </w:t>
      </w:r>
      <w:r>
        <w:rPr>
          <w:rtl/>
          <w:lang w:eastAsia="he-IL"/>
        </w:rPr>
        <w:t xml:space="preserve"> </w:t>
      </w:r>
      <w:bookmarkEnd w:id="8470"/>
    </w:p>
    <w:p w14:paraId="16958E2A" w14:textId="027B9B2E" w:rsidR="00085636" w:rsidRDefault="00085636" w:rsidP="00085636">
      <w:pPr>
        <w:pStyle w:val="KeepWithNext"/>
        <w:rPr>
          <w:rtl/>
          <w:lang w:eastAsia="he-IL"/>
        </w:rPr>
      </w:pPr>
    </w:p>
    <w:p w14:paraId="5AFCF6D8" w14:textId="2CBEC03B" w:rsidR="00085636" w:rsidRDefault="00085636" w:rsidP="00085636">
      <w:pPr>
        <w:rPr>
          <w:rtl/>
          <w:lang w:eastAsia="he-IL"/>
        </w:rPr>
      </w:pPr>
      <w:bookmarkStart w:id="8471" w:name="_ETM_Q1_7609856"/>
      <w:bookmarkStart w:id="8472" w:name="_ETM_Q1_7609878"/>
      <w:bookmarkStart w:id="8473" w:name="_ETM_Q1_7604892"/>
      <w:bookmarkEnd w:id="8471"/>
      <w:bookmarkEnd w:id="8472"/>
      <w:bookmarkEnd w:id="8473"/>
      <w:r>
        <w:rPr>
          <w:rFonts w:hint="cs"/>
          <w:rtl/>
          <w:lang w:eastAsia="he-IL"/>
        </w:rPr>
        <w:t>יכול להיות שאתה צודק, אבל כן.</w:t>
      </w:r>
      <w:bookmarkStart w:id="8474" w:name="_ETM_Q1_7609178"/>
      <w:bookmarkEnd w:id="8474"/>
    </w:p>
    <w:p w14:paraId="0AD1BA74" w14:textId="2AEAA0A6" w:rsidR="00085636" w:rsidRDefault="00085636" w:rsidP="00085636">
      <w:pPr>
        <w:rPr>
          <w:rtl/>
          <w:lang w:eastAsia="he-IL"/>
        </w:rPr>
      </w:pPr>
      <w:bookmarkStart w:id="8475" w:name="_ETM_Q1_7609228"/>
      <w:bookmarkEnd w:id="8475"/>
    </w:p>
    <w:p w14:paraId="0621D61A" w14:textId="67B98A22" w:rsidR="00085636" w:rsidRDefault="00085636" w:rsidP="00085636">
      <w:pPr>
        <w:pStyle w:val="a4"/>
        <w:keepNext/>
        <w:rPr>
          <w:rtl/>
        </w:rPr>
      </w:pPr>
      <w:bookmarkStart w:id="8476" w:name="ET_speaker_תומר_רוזנר_1061"/>
      <w:r w:rsidRPr="00085636">
        <w:rPr>
          <w:rStyle w:val="TagStyle"/>
          <w:rtl/>
        </w:rPr>
        <w:t xml:space="preserve"> &lt;&lt; דובר &gt;&gt; </w:t>
      </w:r>
      <w:r>
        <w:rPr>
          <w:rtl/>
        </w:rPr>
        <w:t>תומר רוזנר:</w:t>
      </w:r>
      <w:r w:rsidRPr="00085636">
        <w:rPr>
          <w:rStyle w:val="TagStyle"/>
          <w:rtl/>
        </w:rPr>
        <w:t xml:space="preserve"> &lt;&lt; דובר &gt;&gt;</w:t>
      </w:r>
      <w:r w:rsidR="0011182F">
        <w:rPr>
          <w:rtl/>
        </w:rPr>
        <w:t xml:space="preserve"> </w:t>
      </w:r>
      <w:r>
        <w:rPr>
          <w:rtl/>
        </w:rPr>
        <w:t xml:space="preserve"> </w:t>
      </w:r>
      <w:bookmarkEnd w:id="8476"/>
    </w:p>
    <w:p w14:paraId="6E25AF24" w14:textId="36BCFC8D" w:rsidR="00085636" w:rsidRDefault="00085636" w:rsidP="00085636">
      <w:pPr>
        <w:pStyle w:val="KeepWithNext"/>
        <w:rPr>
          <w:rtl/>
          <w:lang w:eastAsia="he-IL"/>
        </w:rPr>
      </w:pPr>
    </w:p>
    <w:p w14:paraId="0B318C76" w14:textId="35B69120" w:rsidR="00085636" w:rsidRDefault="00085636" w:rsidP="00085636">
      <w:pPr>
        <w:rPr>
          <w:rtl/>
          <w:lang w:eastAsia="he-IL"/>
        </w:rPr>
      </w:pPr>
      <w:r>
        <w:rPr>
          <w:rFonts w:hint="cs"/>
          <w:rtl/>
          <w:lang w:eastAsia="he-IL"/>
        </w:rPr>
        <w:t>מ</w:t>
      </w:r>
      <w:bookmarkStart w:id="8477" w:name="_ETM_Q1_7609939"/>
      <w:bookmarkStart w:id="8478" w:name="_ETM_Q1_7609973"/>
      <w:bookmarkEnd w:id="8477"/>
      <w:bookmarkEnd w:id="8478"/>
      <w:r>
        <w:rPr>
          <w:rFonts w:hint="cs"/>
          <w:rtl/>
          <w:lang w:eastAsia="he-IL"/>
        </w:rPr>
        <w:t xml:space="preserve">ה </w:t>
      </w:r>
      <w:bookmarkStart w:id="8479" w:name="_ETM_Q1_7610028"/>
      <w:bookmarkEnd w:id="8479"/>
      <w:r>
        <w:rPr>
          <w:rFonts w:hint="cs"/>
          <w:rtl/>
          <w:lang w:eastAsia="he-IL"/>
        </w:rPr>
        <w:t>זאת אומרת?</w:t>
      </w:r>
      <w:bookmarkStart w:id="8480" w:name="_ETM_Q1_7610800"/>
      <w:bookmarkEnd w:id="8480"/>
    </w:p>
    <w:p w14:paraId="38F99180" w14:textId="594FC00D" w:rsidR="00085636" w:rsidRDefault="00085636" w:rsidP="00085636">
      <w:pPr>
        <w:rPr>
          <w:rtl/>
          <w:lang w:eastAsia="he-IL"/>
        </w:rPr>
      </w:pPr>
      <w:bookmarkStart w:id="8481" w:name="_ETM_Q1_7610851"/>
      <w:bookmarkEnd w:id="8481"/>
    </w:p>
    <w:p w14:paraId="6387A9C8" w14:textId="7E2B156A" w:rsidR="00085636" w:rsidRDefault="00085636" w:rsidP="00085636">
      <w:pPr>
        <w:pStyle w:val="af6"/>
        <w:keepNext/>
        <w:rPr>
          <w:rtl/>
        </w:rPr>
      </w:pPr>
      <w:bookmarkStart w:id="8482" w:name="ET_yor_5069_1062"/>
      <w:r w:rsidRPr="00085636">
        <w:rPr>
          <w:rStyle w:val="TagStyle"/>
          <w:rtl/>
        </w:rPr>
        <w:t xml:space="preserve"> &lt;&lt; יור &gt;&gt; </w:t>
      </w:r>
      <w:r>
        <w:rPr>
          <w:rtl/>
        </w:rPr>
        <w:t>היו"ר יעקב אשר:</w:t>
      </w:r>
      <w:r w:rsidRPr="00085636">
        <w:rPr>
          <w:rStyle w:val="TagStyle"/>
          <w:rtl/>
        </w:rPr>
        <w:t xml:space="preserve"> &lt;&lt; יור &gt;&gt;</w:t>
      </w:r>
      <w:r w:rsidR="0011182F">
        <w:rPr>
          <w:rtl/>
        </w:rPr>
        <w:t xml:space="preserve"> </w:t>
      </w:r>
      <w:r>
        <w:rPr>
          <w:rtl/>
        </w:rPr>
        <w:t xml:space="preserve"> </w:t>
      </w:r>
      <w:bookmarkEnd w:id="8482"/>
    </w:p>
    <w:p w14:paraId="5813624A" w14:textId="7AAE8A7E" w:rsidR="00085636" w:rsidRDefault="00085636" w:rsidP="00085636">
      <w:pPr>
        <w:pStyle w:val="KeepWithNext"/>
        <w:rPr>
          <w:rtl/>
          <w:lang w:eastAsia="he-IL"/>
        </w:rPr>
      </w:pPr>
    </w:p>
    <w:p w14:paraId="15040D45" w14:textId="7FE55AC7" w:rsidR="00085636" w:rsidRDefault="00085636" w:rsidP="00085636">
      <w:pPr>
        <w:rPr>
          <w:rtl/>
          <w:lang w:eastAsia="he-IL"/>
        </w:rPr>
      </w:pPr>
      <w:bookmarkStart w:id="8483" w:name="_ETM_Q1_7611507"/>
      <w:bookmarkStart w:id="8484" w:name="_ETM_Q1_7611530"/>
      <w:bookmarkEnd w:id="8483"/>
      <w:bookmarkEnd w:id="8484"/>
      <w:r>
        <w:rPr>
          <w:rFonts w:hint="cs"/>
          <w:rtl/>
          <w:lang w:eastAsia="he-IL"/>
        </w:rPr>
        <w:t>זה קיים?</w:t>
      </w:r>
    </w:p>
    <w:p w14:paraId="62E0C4F7" w14:textId="63F13396" w:rsidR="00085636" w:rsidRDefault="00085636" w:rsidP="00085636">
      <w:pPr>
        <w:rPr>
          <w:rtl/>
          <w:lang w:eastAsia="he-IL"/>
        </w:rPr>
      </w:pPr>
      <w:bookmarkStart w:id="8485" w:name="_ETM_Q1_7612177"/>
      <w:bookmarkStart w:id="8486" w:name="_ETM_Q1_7612245"/>
      <w:bookmarkEnd w:id="8485"/>
      <w:bookmarkEnd w:id="8486"/>
    </w:p>
    <w:p w14:paraId="3754E4FF" w14:textId="47922E59" w:rsidR="00085636" w:rsidRDefault="00085636" w:rsidP="00085636">
      <w:pPr>
        <w:pStyle w:val="a4"/>
        <w:keepNext/>
        <w:rPr>
          <w:rtl/>
        </w:rPr>
      </w:pPr>
      <w:bookmarkStart w:id="8487" w:name="ET_speaker_תומר_רוזנר_1063"/>
      <w:r w:rsidRPr="00085636">
        <w:rPr>
          <w:rStyle w:val="TagStyle"/>
          <w:rtl/>
        </w:rPr>
        <w:t xml:space="preserve"> &lt;&lt; דובר &gt;&gt; </w:t>
      </w:r>
      <w:r>
        <w:rPr>
          <w:rtl/>
        </w:rPr>
        <w:t>תומר רוזנר:</w:t>
      </w:r>
      <w:r w:rsidRPr="00085636">
        <w:rPr>
          <w:rStyle w:val="TagStyle"/>
          <w:rtl/>
        </w:rPr>
        <w:t xml:space="preserve"> &lt;&lt; דובר &gt;&gt;</w:t>
      </w:r>
      <w:r w:rsidR="0011182F">
        <w:rPr>
          <w:rtl/>
        </w:rPr>
        <w:t xml:space="preserve"> </w:t>
      </w:r>
      <w:r>
        <w:rPr>
          <w:rtl/>
        </w:rPr>
        <w:t xml:space="preserve"> </w:t>
      </w:r>
      <w:bookmarkEnd w:id="8487"/>
    </w:p>
    <w:p w14:paraId="7FF0EE81" w14:textId="58FAC97E" w:rsidR="00085636" w:rsidRDefault="00085636" w:rsidP="00085636">
      <w:pPr>
        <w:pStyle w:val="KeepWithNext"/>
        <w:rPr>
          <w:rtl/>
          <w:lang w:eastAsia="he-IL"/>
        </w:rPr>
      </w:pPr>
    </w:p>
    <w:p w14:paraId="2810BFB7" w14:textId="0D02B6E4" w:rsidR="00085636" w:rsidRDefault="00085636" w:rsidP="00085636">
      <w:pPr>
        <w:rPr>
          <w:rtl/>
          <w:lang w:eastAsia="he-IL"/>
        </w:rPr>
      </w:pPr>
      <w:bookmarkStart w:id="8488" w:name="_ETM_Q1_7612777"/>
      <w:bookmarkStart w:id="8489" w:name="_ETM_Q1_7612797"/>
      <w:bookmarkEnd w:id="8488"/>
      <w:bookmarkEnd w:id="8489"/>
      <w:r>
        <w:rPr>
          <w:rFonts w:hint="cs"/>
          <w:rtl/>
          <w:lang w:eastAsia="he-IL"/>
        </w:rPr>
        <w:t>רגע, מה זאת אומרת?</w:t>
      </w:r>
    </w:p>
    <w:p w14:paraId="52B78154" w14:textId="64E94496" w:rsidR="00085636" w:rsidRDefault="00085636" w:rsidP="00085636">
      <w:pPr>
        <w:rPr>
          <w:rtl/>
          <w:lang w:eastAsia="he-IL"/>
        </w:rPr>
      </w:pPr>
      <w:bookmarkStart w:id="8490" w:name="_ETM_Q1_7614638"/>
      <w:bookmarkStart w:id="8491" w:name="_ETM_Q1_7614684"/>
      <w:bookmarkEnd w:id="8490"/>
      <w:bookmarkEnd w:id="8491"/>
    </w:p>
    <w:p w14:paraId="63F91CDC" w14:textId="44F4A8DB" w:rsidR="00085636" w:rsidRDefault="00085636" w:rsidP="00085636">
      <w:pPr>
        <w:pStyle w:val="af9"/>
        <w:keepNext/>
        <w:rPr>
          <w:rtl/>
          <w:lang w:eastAsia="he-IL"/>
        </w:rPr>
      </w:pPr>
      <w:bookmarkStart w:id="8492" w:name="ET_guest_קריאה_1064"/>
      <w:r w:rsidRPr="00085636">
        <w:rPr>
          <w:rStyle w:val="TagStyle"/>
          <w:rtl/>
        </w:rPr>
        <w:t xml:space="preserve"> &lt;&lt; אורח &gt;&gt; </w:t>
      </w:r>
      <w:r>
        <w:rPr>
          <w:rtl/>
          <w:lang w:eastAsia="he-IL"/>
        </w:rPr>
        <w:t>קריאה:</w:t>
      </w:r>
      <w:r w:rsidRPr="00085636">
        <w:rPr>
          <w:rStyle w:val="TagStyle"/>
          <w:rtl/>
        </w:rPr>
        <w:t xml:space="preserve"> &lt;&lt; אורח &gt;&gt;</w:t>
      </w:r>
      <w:r w:rsidR="0011182F">
        <w:rPr>
          <w:rtl/>
          <w:lang w:eastAsia="he-IL"/>
        </w:rPr>
        <w:t xml:space="preserve"> </w:t>
      </w:r>
      <w:r>
        <w:rPr>
          <w:rtl/>
          <w:lang w:eastAsia="he-IL"/>
        </w:rPr>
        <w:t xml:space="preserve"> </w:t>
      </w:r>
      <w:bookmarkEnd w:id="8492"/>
    </w:p>
    <w:p w14:paraId="4551B871" w14:textId="6B1DA861" w:rsidR="00085636" w:rsidRDefault="00085636" w:rsidP="00085636">
      <w:pPr>
        <w:pStyle w:val="KeepWithNext"/>
        <w:rPr>
          <w:rtl/>
          <w:lang w:eastAsia="he-IL"/>
        </w:rPr>
      </w:pPr>
    </w:p>
    <w:p w14:paraId="6BD18F91" w14:textId="7D6189A9" w:rsidR="00085636" w:rsidRDefault="00085636" w:rsidP="00085636">
      <w:pPr>
        <w:rPr>
          <w:rtl/>
          <w:lang w:eastAsia="he-IL"/>
        </w:rPr>
      </w:pPr>
      <w:bookmarkStart w:id="8493" w:name="_ETM_Q1_7615138"/>
      <w:bookmarkStart w:id="8494" w:name="_ETM_Q1_7615156"/>
      <w:bookmarkEnd w:id="8493"/>
      <w:bookmarkEnd w:id="8494"/>
      <w:r>
        <w:rPr>
          <w:rFonts w:hint="cs"/>
          <w:rtl/>
          <w:lang w:eastAsia="he-IL"/>
        </w:rPr>
        <w:t xml:space="preserve">אם יחילו על זה את </w:t>
      </w:r>
      <w:bookmarkStart w:id="8495" w:name="_ETM_Q1_7616653"/>
      <w:bookmarkEnd w:id="8495"/>
      <w:r>
        <w:rPr>
          <w:rFonts w:hint="cs"/>
          <w:rtl/>
          <w:lang w:eastAsia="he-IL"/>
        </w:rPr>
        <w:t>פסקה (13ד)</w:t>
      </w:r>
      <w:r>
        <w:rPr>
          <w:rFonts w:hint="cs"/>
          <w:lang w:eastAsia="he-IL"/>
        </w:rPr>
        <w:t xml:space="preserve"> </w:t>
      </w:r>
      <w:r>
        <w:rPr>
          <w:rFonts w:hint="cs"/>
          <w:rtl/>
          <w:lang w:eastAsia="he-IL"/>
        </w:rPr>
        <w:t xml:space="preserve">של חוות דעת הנדסית של </w:t>
      </w:r>
      <w:bookmarkStart w:id="8496" w:name="_ETM_Q1_7615033"/>
      <w:bookmarkEnd w:id="8496"/>
      <w:r>
        <w:rPr>
          <w:rFonts w:hint="cs"/>
          <w:rtl/>
          <w:lang w:eastAsia="he-IL"/>
        </w:rPr>
        <w:t>מהנדס העיר, מהנדס</w:t>
      </w:r>
      <w:bookmarkStart w:id="8497" w:name="_ETM_Q1_7617579"/>
      <w:bookmarkEnd w:id="8497"/>
      <w:r>
        <w:rPr>
          <w:rFonts w:hint="cs"/>
          <w:rtl/>
          <w:lang w:eastAsia="he-IL"/>
        </w:rPr>
        <w:t xml:space="preserve"> העיר, אנחנו יודעים מה עמדתו מראש.</w:t>
      </w:r>
      <w:bookmarkStart w:id="8498" w:name="_ETM_Q1_7621145"/>
      <w:bookmarkEnd w:id="8498"/>
    </w:p>
    <w:p w14:paraId="6857C90B" w14:textId="0AC8A535" w:rsidR="00085636" w:rsidRDefault="00085636" w:rsidP="00085636">
      <w:pPr>
        <w:rPr>
          <w:rtl/>
          <w:lang w:eastAsia="he-IL"/>
        </w:rPr>
      </w:pPr>
      <w:bookmarkStart w:id="8499" w:name="_ETM_Q1_7621192"/>
      <w:bookmarkEnd w:id="8499"/>
    </w:p>
    <w:p w14:paraId="4E769F8B" w14:textId="5FCA6F7D" w:rsidR="00085636" w:rsidRDefault="00085636" w:rsidP="00085636">
      <w:pPr>
        <w:pStyle w:val="a4"/>
        <w:keepNext/>
        <w:rPr>
          <w:rtl/>
        </w:rPr>
      </w:pPr>
      <w:bookmarkStart w:id="8500" w:name="ET_speaker_תומר_רוזנר_1065"/>
      <w:r w:rsidRPr="00085636">
        <w:rPr>
          <w:rStyle w:val="TagStyle"/>
          <w:rtl/>
        </w:rPr>
        <w:t xml:space="preserve"> &lt;&lt; דובר &gt;&gt; </w:t>
      </w:r>
      <w:r>
        <w:rPr>
          <w:rtl/>
        </w:rPr>
        <w:t>תומר רוזנר:</w:t>
      </w:r>
      <w:r w:rsidRPr="00085636">
        <w:rPr>
          <w:rStyle w:val="TagStyle"/>
          <w:rtl/>
        </w:rPr>
        <w:t xml:space="preserve"> &lt;&lt; דובר &gt;&gt;</w:t>
      </w:r>
      <w:r w:rsidR="0011182F">
        <w:rPr>
          <w:rtl/>
        </w:rPr>
        <w:t xml:space="preserve"> </w:t>
      </w:r>
      <w:r>
        <w:rPr>
          <w:rtl/>
        </w:rPr>
        <w:t xml:space="preserve"> </w:t>
      </w:r>
      <w:bookmarkEnd w:id="8500"/>
    </w:p>
    <w:p w14:paraId="1EB1FB23" w14:textId="2CFC2B62" w:rsidR="00085636" w:rsidRDefault="00085636" w:rsidP="00085636">
      <w:pPr>
        <w:pStyle w:val="KeepWithNext"/>
        <w:rPr>
          <w:rtl/>
          <w:lang w:eastAsia="he-IL"/>
        </w:rPr>
      </w:pPr>
    </w:p>
    <w:p w14:paraId="611914E2" w14:textId="3BB45A41" w:rsidR="00085636" w:rsidRDefault="00085636" w:rsidP="00085636">
      <w:pPr>
        <w:rPr>
          <w:rtl/>
          <w:lang w:eastAsia="he-IL"/>
        </w:rPr>
      </w:pPr>
      <w:bookmarkStart w:id="8501" w:name="_ETM_Q1_7622097"/>
      <w:bookmarkStart w:id="8502" w:name="_ETM_Q1_7622116"/>
      <w:bookmarkEnd w:id="8501"/>
      <w:bookmarkEnd w:id="8502"/>
      <w:r>
        <w:rPr>
          <w:rFonts w:hint="cs"/>
          <w:rtl/>
          <w:lang w:eastAsia="he-IL"/>
        </w:rPr>
        <w:t xml:space="preserve">רגע, רגע. מה </w:t>
      </w:r>
      <w:bookmarkStart w:id="8503" w:name="_ETM_Q1_7623269"/>
      <w:bookmarkEnd w:id="8503"/>
      <w:r>
        <w:rPr>
          <w:rFonts w:hint="cs"/>
          <w:rtl/>
          <w:lang w:eastAsia="he-IL"/>
        </w:rPr>
        <w:t>זאת אומרת עמדתו מראש?</w:t>
      </w:r>
      <w:bookmarkStart w:id="8504" w:name="_ETM_Q1_7624686"/>
      <w:bookmarkEnd w:id="8504"/>
    </w:p>
    <w:p w14:paraId="6EED2003" w14:textId="19F21398" w:rsidR="00085636" w:rsidRDefault="00085636" w:rsidP="00085636">
      <w:pPr>
        <w:rPr>
          <w:rtl/>
          <w:lang w:eastAsia="he-IL"/>
        </w:rPr>
      </w:pPr>
      <w:bookmarkStart w:id="8505" w:name="_ETM_Q1_7624725"/>
      <w:bookmarkEnd w:id="8505"/>
    </w:p>
    <w:p w14:paraId="76E67579" w14:textId="256B790E" w:rsidR="00085636" w:rsidRDefault="00085636" w:rsidP="00085636">
      <w:pPr>
        <w:pStyle w:val="af6"/>
        <w:keepNext/>
        <w:rPr>
          <w:rtl/>
        </w:rPr>
      </w:pPr>
      <w:bookmarkStart w:id="8506" w:name="ET_yor_5069_1066"/>
      <w:r w:rsidRPr="00085636">
        <w:rPr>
          <w:rStyle w:val="TagStyle"/>
          <w:rtl/>
        </w:rPr>
        <w:t xml:space="preserve"> &lt;&lt; יור &gt;&gt; </w:t>
      </w:r>
      <w:r>
        <w:rPr>
          <w:rtl/>
        </w:rPr>
        <w:t>היו"ר יעקב אשר:</w:t>
      </w:r>
      <w:r w:rsidRPr="00085636">
        <w:rPr>
          <w:rStyle w:val="TagStyle"/>
          <w:rtl/>
        </w:rPr>
        <w:t xml:space="preserve"> &lt;&lt; יור &gt;&gt;</w:t>
      </w:r>
      <w:r w:rsidR="0011182F">
        <w:rPr>
          <w:rtl/>
        </w:rPr>
        <w:t xml:space="preserve"> </w:t>
      </w:r>
      <w:r>
        <w:rPr>
          <w:rtl/>
        </w:rPr>
        <w:t xml:space="preserve"> </w:t>
      </w:r>
      <w:bookmarkEnd w:id="8506"/>
    </w:p>
    <w:p w14:paraId="60BD0027" w14:textId="4DBBB7A0" w:rsidR="00085636" w:rsidRDefault="00085636" w:rsidP="00085636">
      <w:pPr>
        <w:pStyle w:val="KeepWithNext"/>
        <w:rPr>
          <w:rtl/>
          <w:lang w:eastAsia="he-IL"/>
        </w:rPr>
      </w:pPr>
    </w:p>
    <w:p w14:paraId="35805EB3" w14:textId="5F433D04" w:rsidR="00085636" w:rsidRDefault="00085636" w:rsidP="00085636">
      <w:pPr>
        <w:rPr>
          <w:rtl/>
          <w:lang w:eastAsia="he-IL"/>
        </w:rPr>
      </w:pPr>
      <w:bookmarkStart w:id="8507" w:name="_ETM_Q1_7625326"/>
      <w:bookmarkStart w:id="8508" w:name="_ETM_Q1_7625344"/>
      <w:bookmarkEnd w:id="8507"/>
      <w:bookmarkEnd w:id="8508"/>
      <w:r>
        <w:rPr>
          <w:rFonts w:hint="cs"/>
          <w:rtl/>
          <w:lang w:eastAsia="he-IL"/>
        </w:rPr>
        <w:t>אם עמדתו מראש לא</w:t>
      </w:r>
      <w:bookmarkStart w:id="8509" w:name="_ETM_Q1_7622005"/>
      <w:bookmarkEnd w:id="8509"/>
      <w:r>
        <w:rPr>
          <w:rFonts w:hint="cs"/>
          <w:rtl/>
          <w:lang w:eastAsia="he-IL"/>
        </w:rPr>
        <w:t xml:space="preserve"> טובה, הוא</w:t>
      </w:r>
      <w:bookmarkStart w:id="8510" w:name="_ETM_Q1_7623622"/>
      <w:bookmarkEnd w:id="8510"/>
      <w:r>
        <w:rPr>
          <w:rFonts w:hint="cs"/>
          <w:rtl/>
          <w:lang w:eastAsia="he-IL"/>
        </w:rPr>
        <w:t xml:space="preserve"> לא מבין. זה בשבילו.</w:t>
      </w:r>
      <w:bookmarkStart w:id="8511" w:name="_ETM_Q1_7626891"/>
      <w:bookmarkEnd w:id="8511"/>
    </w:p>
    <w:p w14:paraId="1BE7E2C8" w14:textId="29F3D21F" w:rsidR="00085636" w:rsidRDefault="00085636" w:rsidP="00085636">
      <w:pPr>
        <w:rPr>
          <w:rtl/>
          <w:lang w:eastAsia="he-IL"/>
        </w:rPr>
      </w:pPr>
      <w:bookmarkStart w:id="8512" w:name="_ETM_Q1_7626938"/>
      <w:bookmarkEnd w:id="8512"/>
    </w:p>
    <w:p w14:paraId="09D0C356" w14:textId="25DFDC30" w:rsidR="00085636" w:rsidRDefault="00085636" w:rsidP="00085636">
      <w:pPr>
        <w:pStyle w:val="af9"/>
        <w:keepNext/>
        <w:rPr>
          <w:rtl/>
          <w:lang w:eastAsia="he-IL"/>
        </w:rPr>
      </w:pPr>
      <w:bookmarkStart w:id="8513" w:name="ET_guest_קריאה_1067"/>
      <w:r w:rsidRPr="00085636">
        <w:rPr>
          <w:rStyle w:val="TagStyle"/>
          <w:rtl/>
        </w:rPr>
        <w:t xml:space="preserve"> &lt;&lt; אורח &gt;&gt; </w:t>
      </w:r>
      <w:r>
        <w:rPr>
          <w:rtl/>
          <w:lang w:eastAsia="he-IL"/>
        </w:rPr>
        <w:t>קריאה:</w:t>
      </w:r>
      <w:r w:rsidRPr="00085636">
        <w:rPr>
          <w:rStyle w:val="TagStyle"/>
          <w:rtl/>
        </w:rPr>
        <w:t xml:space="preserve"> &lt;&lt; אורח &gt;&gt;</w:t>
      </w:r>
      <w:r w:rsidR="0011182F">
        <w:rPr>
          <w:rtl/>
          <w:lang w:eastAsia="he-IL"/>
        </w:rPr>
        <w:t xml:space="preserve"> </w:t>
      </w:r>
      <w:r>
        <w:rPr>
          <w:rtl/>
          <w:lang w:eastAsia="he-IL"/>
        </w:rPr>
        <w:t xml:space="preserve"> </w:t>
      </w:r>
      <w:bookmarkEnd w:id="8513"/>
    </w:p>
    <w:p w14:paraId="68FC55A2" w14:textId="336E18EC" w:rsidR="00085636" w:rsidRDefault="00085636" w:rsidP="00085636">
      <w:pPr>
        <w:pStyle w:val="KeepWithNext"/>
        <w:rPr>
          <w:rtl/>
          <w:lang w:eastAsia="he-IL"/>
        </w:rPr>
      </w:pPr>
    </w:p>
    <w:p w14:paraId="21BEDB45" w14:textId="68329C30" w:rsidR="00085636" w:rsidRDefault="00085636" w:rsidP="00085636">
      <w:pPr>
        <w:rPr>
          <w:rtl/>
          <w:lang w:eastAsia="he-IL"/>
        </w:rPr>
      </w:pPr>
      <w:bookmarkStart w:id="8514" w:name="_ETM_Q1_7628130"/>
      <w:bookmarkStart w:id="8515" w:name="_ETM_Q1_7628150"/>
      <w:bookmarkEnd w:id="8514"/>
      <w:bookmarkEnd w:id="8515"/>
      <w:r>
        <w:rPr>
          <w:rFonts w:hint="cs"/>
          <w:rtl/>
          <w:lang w:eastAsia="he-IL"/>
        </w:rPr>
        <w:t>לכן, לא צריך את זה</w:t>
      </w:r>
      <w:bookmarkStart w:id="8516" w:name="_ETM_Q1_7625259"/>
      <w:bookmarkEnd w:id="8516"/>
      <w:r>
        <w:rPr>
          <w:rFonts w:hint="cs"/>
          <w:rtl/>
          <w:lang w:eastAsia="he-IL"/>
        </w:rPr>
        <w:t xml:space="preserve">. </w:t>
      </w:r>
      <w:bookmarkStart w:id="8517" w:name="_ETM_Q1_7625721"/>
      <w:bookmarkStart w:id="8518" w:name="_ETM_Q1_7627088"/>
      <w:bookmarkStart w:id="8519" w:name="_ETM_Q1_7627163"/>
      <w:bookmarkEnd w:id="8517"/>
      <w:bookmarkEnd w:id="8518"/>
      <w:bookmarkEnd w:id="8519"/>
    </w:p>
    <w:p w14:paraId="7DFBF0E1" w14:textId="4554E4A5" w:rsidR="00085636" w:rsidRDefault="00085636" w:rsidP="00085636">
      <w:pPr>
        <w:rPr>
          <w:rtl/>
          <w:lang w:eastAsia="he-IL"/>
        </w:rPr>
      </w:pPr>
      <w:bookmarkStart w:id="8520" w:name="_ETM_Q1_7627137"/>
      <w:bookmarkStart w:id="8521" w:name="_ETM_Q1_7628478"/>
      <w:bookmarkEnd w:id="8520"/>
      <w:bookmarkEnd w:id="8521"/>
    </w:p>
    <w:p w14:paraId="64D45FFC" w14:textId="0FD2803F" w:rsidR="00085636" w:rsidRDefault="00085636" w:rsidP="00085636">
      <w:pPr>
        <w:pStyle w:val="a4"/>
        <w:keepNext/>
        <w:rPr>
          <w:rtl/>
        </w:rPr>
      </w:pPr>
      <w:bookmarkStart w:id="8522" w:name="ET_speaker_תומר_רוזנר_1068"/>
      <w:r w:rsidRPr="00085636">
        <w:rPr>
          <w:rStyle w:val="TagStyle"/>
          <w:rtl/>
        </w:rPr>
        <w:t xml:space="preserve"> &lt;&lt; דובר &gt;&gt; </w:t>
      </w:r>
      <w:r>
        <w:rPr>
          <w:rtl/>
        </w:rPr>
        <w:t>תומר רוזנר:</w:t>
      </w:r>
      <w:r w:rsidRPr="00085636">
        <w:rPr>
          <w:rStyle w:val="TagStyle"/>
          <w:rtl/>
        </w:rPr>
        <w:t xml:space="preserve"> &lt;&lt; דובר &gt;&gt;</w:t>
      </w:r>
      <w:r w:rsidR="0011182F">
        <w:rPr>
          <w:rtl/>
        </w:rPr>
        <w:t xml:space="preserve"> </w:t>
      </w:r>
      <w:r>
        <w:rPr>
          <w:rtl/>
        </w:rPr>
        <w:t xml:space="preserve"> </w:t>
      </w:r>
      <w:bookmarkEnd w:id="8522"/>
    </w:p>
    <w:p w14:paraId="49C0AFE4" w14:textId="00288B62" w:rsidR="00085636" w:rsidRDefault="00085636" w:rsidP="00085636">
      <w:pPr>
        <w:pStyle w:val="KeepWithNext"/>
        <w:rPr>
          <w:rtl/>
          <w:lang w:eastAsia="he-IL"/>
        </w:rPr>
      </w:pPr>
    </w:p>
    <w:p w14:paraId="2E77E201" w14:textId="18C3CE77" w:rsidR="00085636" w:rsidRDefault="00811103" w:rsidP="00085636">
      <w:pPr>
        <w:rPr>
          <w:rtl/>
          <w:lang w:eastAsia="he-IL"/>
        </w:rPr>
      </w:pPr>
      <w:bookmarkStart w:id="8523" w:name="_ETM_Q1_7628697"/>
      <w:bookmarkStart w:id="8524" w:name="_ETM_Q1_7628717"/>
      <w:bookmarkEnd w:id="8523"/>
      <w:bookmarkEnd w:id="8524"/>
      <w:r>
        <w:rPr>
          <w:rFonts w:hint="cs"/>
          <w:rtl/>
          <w:lang w:eastAsia="he-IL"/>
        </w:rPr>
        <w:t xml:space="preserve">אה, שתמיד </w:t>
      </w:r>
      <w:bookmarkStart w:id="8525" w:name="_ETM_Q1_7631031"/>
      <w:bookmarkEnd w:id="8525"/>
      <w:r>
        <w:rPr>
          <w:rFonts w:hint="cs"/>
          <w:rtl/>
          <w:lang w:eastAsia="he-IL"/>
        </w:rPr>
        <w:t>תהיה חוות דעת, אתה אומר.</w:t>
      </w:r>
    </w:p>
    <w:p w14:paraId="44523A1C" w14:textId="218C1DA3" w:rsidR="00811103" w:rsidRDefault="00811103" w:rsidP="00085636">
      <w:pPr>
        <w:rPr>
          <w:rtl/>
          <w:lang w:eastAsia="he-IL"/>
        </w:rPr>
      </w:pPr>
      <w:bookmarkStart w:id="8526" w:name="_ETM_Q1_7633287"/>
      <w:bookmarkStart w:id="8527" w:name="_ETM_Q1_7633326"/>
      <w:bookmarkStart w:id="8528" w:name="_ETM_Q1_7633689"/>
      <w:bookmarkEnd w:id="8526"/>
      <w:bookmarkEnd w:id="8527"/>
      <w:bookmarkEnd w:id="8528"/>
    </w:p>
    <w:p w14:paraId="1759CB69" w14:textId="10CE4F41" w:rsidR="00811103" w:rsidRDefault="00811103" w:rsidP="00811103">
      <w:pPr>
        <w:pStyle w:val="af9"/>
        <w:keepNext/>
        <w:rPr>
          <w:rtl/>
          <w:lang w:eastAsia="he-IL"/>
        </w:rPr>
      </w:pPr>
      <w:bookmarkStart w:id="8529" w:name="ET_guest_קריאה_1069"/>
      <w:r w:rsidRPr="00811103">
        <w:rPr>
          <w:rStyle w:val="TagStyle"/>
          <w:rtl/>
        </w:rPr>
        <w:t xml:space="preserve"> &lt;&lt; אורח &gt;&gt; </w:t>
      </w:r>
      <w:r>
        <w:rPr>
          <w:rtl/>
          <w:lang w:eastAsia="he-IL"/>
        </w:rPr>
        <w:t>קריאה:</w:t>
      </w:r>
      <w:r w:rsidRPr="00811103">
        <w:rPr>
          <w:rStyle w:val="TagStyle"/>
          <w:rtl/>
        </w:rPr>
        <w:t xml:space="preserve"> &lt;&lt; אורח &gt;&gt;</w:t>
      </w:r>
      <w:r w:rsidR="0011182F">
        <w:rPr>
          <w:rtl/>
          <w:lang w:eastAsia="he-IL"/>
        </w:rPr>
        <w:t xml:space="preserve"> </w:t>
      </w:r>
      <w:r>
        <w:rPr>
          <w:rtl/>
          <w:lang w:eastAsia="he-IL"/>
        </w:rPr>
        <w:t xml:space="preserve"> </w:t>
      </w:r>
      <w:bookmarkEnd w:id="8529"/>
    </w:p>
    <w:p w14:paraId="4D747631" w14:textId="07E70920" w:rsidR="00811103" w:rsidRDefault="00811103" w:rsidP="00811103">
      <w:pPr>
        <w:pStyle w:val="KeepWithNext"/>
        <w:rPr>
          <w:rtl/>
          <w:lang w:eastAsia="he-IL"/>
        </w:rPr>
      </w:pPr>
    </w:p>
    <w:p w14:paraId="4555C380" w14:textId="71025065" w:rsidR="00811103" w:rsidRDefault="00811103" w:rsidP="00811103">
      <w:pPr>
        <w:rPr>
          <w:rtl/>
          <w:lang w:eastAsia="he-IL"/>
        </w:rPr>
      </w:pPr>
      <w:bookmarkStart w:id="8530" w:name="_ETM_Q1_7633926"/>
      <w:bookmarkStart w:id="8531" w:name="_ETM_Q1_7633947"/>
      <w:bookmarkEnd w:id="8530"/>
      <w:bookmarkEnd w:id="8531"/>
      <w:r>
        <w:rPr>
          <w:rFonts w:hint="cs"/>
          <w:rtl/>
          <w:lang w:eastAsia="he-IL"/>
        </w:rPr>
        <w:t>ממילא לא צריך את זה.</w:t>
      </w:r>
    </w:p>
    <w:p w14:paraId="7BCEABF5" w14:textId="42A7C8A5" w:rsidR="00811103" w:rsidRDefault="00811103" w:rsidP="00811103">
      <w:pPr>
        <w:rPr>
          <w:rtl/>
          <w:lang w:eastAsia="he-IL"/>
        </w:rPr>
      </w:pPr>
      <w:bookmarkStart w:id="8532" w:name="_ETM_Q1_7636561"/>
      <w:bookmarkStart w:id="8533" w:name="_ETM_Q1_7636598"/>
      <w:bookmarkStart w:id="8534" w:name="_ETM_Q1_7637686"/>
      <w:bookmarkEnd w:id="8532"/>
      <w:bookmarkEnd w:id="8533"/>
      <w:bookmarkEnd w:id="8534"/>
    </w:p>
    <w:p w14:paraId="39C9387C" w14:textId="39552326" w:rsidR="00811103" w:rsidRDefault="00811103" w:rsidP="00811103">
      <w:pPr>
        <w:pStyle w:val="af6"/>
        <w:keepNext/>
        <w:rPr>
          <w:rtl/>
        </w:rPr>
      </w:pPr>
      <w:bookmarkStart w:id="8535" w:name="ET_yor_5069_1070"/>
      <w:r w:rsidRPr="00811103">
        <w:rPr>
          <w:rStyle w:val="TagStyle"/>
          <w:rtl/>
        </w:rPr>
        <w:t xml:space="preserve"> &lt;&lt; יור &gt;&gt; </w:t>
      </w:r>
      <w:r>
        <w:rPr>
          <w:rtl/>
        </w:rPr>
        <w:t>היו"ר יעקב אשר:</w:t>
      </w:r>
      <w:r w:rsidRPr="00811103">
        <w:rPr>
          <w:rStyle w:val="TagStyle"/>
          <w:rtl/>
        </w:rPr>
        <w:t xml:space="preserve"> &lt;&lt; יור &gt;&gt;</w:t>
      </w:r>
      <w:r w:rsidR="0011182F">
        <w:rPr>
          <w:rtl/>
        </w:rPr>
        <w:t xml:space="preserve"> </w:t>
      </w:r>
      <w:r>
        <w:rPr>
          <w:rtl/>
        </w:rPr>
        <w:t xml:space="preserve"> </w:t>
      </w:r>
      <w:bookmarkEnd w:id="8535"/>
    </w:p>
    <w:p w14:paraId="21C4E092" w14:textId="18E80886" w:rsidR="00811103" w:rsidRDefault="00811103" w:rsidP="00811103">
      <w:pPr>
        <w:pStyle w:val="KeepWithNext"/>
        <w:rPr>
          <w:rtl/>
          <w:lang w:eastAsia="he-IL"/>
        </w:rPr>
      </w:pPr>
    </w:p>
    <w:p w14:paraId="189BBB19" w14:textId="37E57782" w:rsidR="00811103" w:rsidRDefault="00811103" w:rsidP="00811103">
      <w:pPr>
        <w:rPr>
          <w:rtl/>
          <w:lang w:eastAsia="he-IL"/>
        </w:rPr>
      </w:pPr>
      <w:bookmarkStart w:id="8536" w:name="_ETM_Q1_7637924"/>
      <w:bookmarkStart w:id="8537" w:name="_ETM_Q1_7637944"/>
      <w:bookmarkEnd w:id="8536"/>
      <w:bookmarkEnd w:id="8537"/>
      <w:r>
        <w:rPr>
          <w:rFonts w:hint="cs"/>
          <w:rtl/>
          <w:lang w:eastAsia="he-IL"/>
        </w:rPr>
        <w:t xml:space="preserve">אוקיי. אז </w:t>
      </w:r>
      <w:bookmarkStart w:id="8538" w:name="_ETM_Q1_7638909"/>
      <w:bookmarkEnd w:id="8538"/>
      <w:r>
        <w:rPr>
          <w:rFonts w:hint="cs"/>
          <w:rtl/>
          <w:lang w:eastAsia="he-IL"/>
        </w:rPr>
        <w:t>יהיה עוד נייר אחד למחזר. הלאה.</w:t>
      </w:r>
    </w:p>
    <w:p w14:paraId="7779762E" w14:textId="09B7B2A8" w:rsidR="00811103" w:rsidRDefault="00811103" w:rsidP="00811103">
      <w:pPr>
        <w:rPr>
          <w:rtl/>
          <w:lang w:eastAsia="he-IL"/>
        </w:rPr>
      </w:pPr>
      <w:bookmarkStart w:id="8539" w:name="_ETM_Q1_7641764"/>
      <w:bookmarkStart w:id="8540" w:name="_ETM_Q1_7641807"/>
      <w:bookmarkStart w:id="8541" w:name="_ETM_Q1_7642811"/>
      <w:bookmarkEnd w:id="8539"/>
      <w:bookmarkEnd w:id="8540"/>
      <w:bookmarkEnd w:id="8541"/>
    </w:p>
    <w:p w14:paraId="674D98E4" w14:textId="2E80F69D" w:rsidR="00811103" w:rsidRDefault="00811103" w:rsidP="00811103">
      <w:pPr>
        <w:pStyle w:val="af9"/>
        <w:keepNext/>
        <w:rPr>
          <w:rtl/>
          <w:lang w:eastAsia="he-IL"/>
        </w:rPr>
      </w:pPr>
      <w:bookmarkStart w:id="8542" w:name="ET_guest_קריאה_1071"/>
      <w:r w:rsidRPr="00811103">
        <w:rPr>
          <w:rStyle w:val="TagStyle"/>
          <w:rtl/>
        </w:rPr>
        <w:t xml:space="preserve"> &lt;&lt; אורח &gt;&gt; </w:t>
      </w:r>
      <w:r>
        <w:rPr>
          <w:rtl/>
          <w:lang w:eastAsia="he-IL"/>
        </w:rPr>
        <w:t>קריאה:</w:t>
      </w:r>
      <w:r w:rsidRPr="00811103">
        <w:rPr>
          <w:rStyle w:val="TagStyle"/>
          <w:rtl/>
        </w:rPr>
        <w:t xml:space="preserve"> &lt;&lt; אורח &gt;&gt;</w:t>
      </w:r>
      <w:r w:rsidR="0011182F">
        <w:rPr>
          <w:rtl/>
          <w:lang w:eastAsia="he-IL"/>
        </w:rPr>
        <w:t xml:space="preserve"> </w:t>
      </w:r>
      <w:r>
        <w:rPr>
          <w:rtl/>
          <w:lang w:eastAsia="he-IL"/>
        </w:rPr>
        <w:t xml:space="preserve"> </w:t>
      </w:r>
      <w:bookmarkEnd w:id="8542"/>
    </w:p>
    <w:p w14:paraId="5527816E" w14:textId="679D417C" w:rsidR="00811103" w:rsidRDefault="00811103" w:rsidP="00811103">
      <w:pPr>
        <w:pStyle w:val="KeepWithNext"/>
        <w:rPr>
          <w:rtl/>
          <w:lang w:eastAsia="he-IL"/>
        </w:rPr>
      </w:pPr>
    </w:p>
    <w:p w14:paraId="16E61ACD" w14:textId="292263E4" w:rsidR="00811103" w:rsidRDefault="00811103" w:rsidP="00811103">
      <w:pPr>
        <w:rPr>
          <w:rtl/>
          <w:lang w:eastAsia="he-IL"/>
        </w:rPr>
      </w:pPr>
      <w:bookmarkStart w:id="8543" w:name="_ETM_Q1_7643044"/>
      <w:bookmarkStart w:id="8544" w:name="_ETM_Q1_7643067"/>
      <w:bookmarkEnd w:id="8543"/>
      <w:bookmarkEnd w:id="8544"/>
      <w:r>
        <w:rPr>
          <w:rFonts w:hint="cs"/>
          <w:rtl/>
          <w:lang w:eastAsia="he-IL"/>
        </w:rPr>
        <w:t xml:space="preserve">עוד נייר, זה עוד חצי </w:t>
      </w:r>
      <w:bookmarkStart w:id="8545" w:name="_ETM_Q1_7645199"/>
      <w:bookmarkEnd w:id="8545"/>
      <w:r>
        <w:rPr>
          <w:rFonts w:hint="cs"/>
          <w:rtl/>
          <w:lang w:eastAsia="he-IL"/>
        </w:rPr>
        <w:t>שנה.</w:t>
      </w:r>
    </w:p>
    <w:p w14:paraId="69219609" w14:textId="4885D945" w:rsidR="00811103" w:rsidRDefault="00811103" w:rsidP="00811103">
      <w:pPr>
        <w:rPr>
          <w:rtl/>
          <w:lang w:eastAsia="he-IL"/>
        </w:rPr>
      </w:pPr>
      <w:bookmarkStart w:id="8546" w:name="_ETM_Q1_7645952"/>
      <w:bookmarkStart w:id="8547" w:name="_ETM_Q1_7645990"/>
      <w:bookmarkStart w:id="8548" w:name="_ETM_Q1_7646362"/>
      <w:bookmarkEnd w:id="8546"/>
      <w:bookmarkEnd w:id="8547"/>
      <w:bookmarkEnd w:id="8548"/>
    </w:p>
    <w:p w14:paraId="51ED0B86" w14:textId="1DCCC859" w:rsidR="00811103" w:rsidRDefault="00811103" w:rsidP="00811103">
      <w:pPr>
        <w:pStyle w:val="af6"/>
        <w:keepNext/>
        <w:rPr>
          <w:rtl/>
        </w:rPr>
      </w:pPr>
      <w:bookmarkStart w:id="8549" w:name="ET_yor_5069_1072"/>
      <w:r w:rsidRPr="00811103">
        <w:rPr>
          <w:rStyle w:val="TagStyle"/>
          <w:rtl/>
        </w:rPr>
        <w:t xml:space="preserve"> &lt;&lt; יור &gt;&gt; </w:t>
      </w:r>
      <w:r>
        <w:rPr>
          <w:rtl/>
        </w:rPr>
        <w:t>היו"ר יעקב אשר:</w:t>
      </w:r>
      <w:r w:rsidRPr="00811103">
        <w:rPr>
          <w:rStyle w:val="TagStyle"/>
          <w:rtl/>
        </w:rPr>
        <w:t xml:space="preserve"> &lt;&lt; יור &gt;&gt;</w:t>
      </w:r>
      <w:r w:rsidR="0011182F">
        <w:rPr>
          <w:rtl/>
        </w:rPr>
        <w:t xml:space="preserve"> </w:t>
      </w:r>
      <w:r>
        <w:rPr>
          <w:rtl/>
        </w:rPr>
        <w:t xml:space="preserve"> </w:t>
      </w:r>
      <w:bookmarkEnd w:id="8549"/>
    </w:p>
    <w:p w14:paraId="42B8DE9D" w14:textId="49410274" w:rsidR="00811103" w:rsidRDefault="00811103" w:rsidP="00811103">
      <w:pPr>
        <w:pStyle w:val="KeepWithNext"/>
        <w:rPr>
          <w:rtl/>
          <w:lang w:eastAsia="he-IL"/>
        </w:rPr>
      </w:pPr>
    </w:p>
    <w:p w14:paraId="5E07F8AD" w14:textId="4B5E26BB" w:rsidR="00811103" w:rsidRDefault="00811103" w:rsidP="00811103">
      <w:pPr>
        <w:rPr>
          <w:rtl/>
          <w:lang w:eastAsia="he-IL"/>
        </w:rPr>
      </w:pPr>
      <w:bookmarkStart w:id="8550" w:name="_ETM_Q1_7646608"/>
      <w:bookmarkStart w:id="8551" w:name="_ETM_Q1_7646634"/>
      <w:bookmarkEnd w:id="8550"/>
      <w:bookmarkEnd w:id="8551"/>
      <w:r>
        <w:rPr>
          <w:rFonts w:hint="cs"/>
          <w:rtl/>
          <w:lang w:eastAsia="he-IL"/>
        </w:rPr>
        <w:t>זה לא בירוק</w:t>
      </w:r>
      <w:bookmarkStart w:id="8552" w:name="_ETM_Q1_7642876"/>
      <w:bookmarkEnd w:id="8552"/>
      <w:r>
        <w:rPr>
          <w:rFonts w:hint="cs"/>
          <w:rtl/>
          <w:lang w:eastAsia="he-IL"/>
        </w:rPr>
        <w:t>רטיה, חברים, זו הבנייה של תהליך. כי</w:t>
      </w:r>
      <w:bookmarkStart w:id="8553" w:name="_ETM_Q1_7647225"/>
      <w:bookmarkEnd w:id="8553"/>
      <w:r>
        <w:rPr>
          <w:rFonts w:hint="cs"/>
          <w:rtl/>
          <w:lang w:eastAsia="he-IL"/>
        </w:rPr>
        <w:t xml:space="preserve"> את התהליך בעצם הרשות המקומית מובילה. מהנדס העיר הוא </w:t>
      </w:r>
      <w:bookmarkStart w:id="8554" w:name="_ETM_Q1_7651648"/>
      <w:bookmarkEnd w:id="8554"/>
      <w:r>
        <w:rPr>
          <w:rFonts w:hint="cs"/>
          <w:rtl/>
          <w:lang w:eastAsia="he-IL"/>
        </w:rPr>
        <w:t xml:space="preserve">חלק מהרשות המקומית, ואני רוצה שהוא יוציא מכתב </w:t>
      </w:r>
      <w:bookmarkStart w:id="8555" w:name="_ETM_Q1_7655212"/>
      <w:bookmarkEnd w:id="8555"/>
      <w:r>
        <w:rPr>
          <w:rFonts w:hint="cs"/>
          <w:rtl/>
          <w:lang w:eastAsia="he-IL"/>
        </w:rPr>
        <w:t xml:space="preserve">לראש הוועדה, ויגיד לו, אני חושב שחוות הדעת שלי היא </w:t>
      </w:r>
      <w:bookmarkStart w:id="8556" w:name="_ETM_Q1_7659510"/>
      <w:bookmarkEnd w:id="8556"/>
      <w:r>
        <w:rPr>
          <w:rFonts w:hint="cs"/>
          <w:rtl/>
          <w:lang w:eastAsia="he-IL"/>
        </w:rPr>
        <w:t xml:space="preserve">כך וכך, רוץ קדימה. למה לא? </w:t>
      </w:r>
    </w:p>
    <w:p w14:paraId="777B8B84" w14:textId="59A45145" w:rsidR="00811103" w:rsidRDefault="00811103" w:rsidP="00811103">
      <w:pPr>
        <w:rPr>
          <w:rtl/>
          <w:lang w:eastAsia="he-IL"/>
        </w:rPr>
      </w:pPr>
      <w:bookmarkStart w:id="8557" w:name="_ETM_Q1_7667122"/>
      <w:bookmarkStart w:id="8558" w:name="_ETM_Q1_7667166"/>
      <w:bookmarkStart w:id="8559" w:name="_ETM_Q1_7667736"/>
      <w:bookmarkEnd w:id="8557"/>
      <w:bookmarkEnd w:id="8558"/>
      <w:bookmarkEnd w:id="8559"/>
    </w:p>
    <w:p w14:paraId="0FCEA9E6" w14:textId="1E5124E8" w:rsidR="00811103" w:rsidRDefault="00811103" w:rsidP="00811103">
      <w:pPr>
        <w:pStyle w:val="af9"/>
        <w:keepNext/>
        <w:rPr>
          <w:rtl/>
          <w:lang w:eastAsia="he-IL"/>
        </w:rPr>
      </w:pPr>
      <w:bookmarkStart w:id="8560" w:name="ET_guest_בני_אביב_1073"/>
      <w:r w:rsidRPr="00811103">
        <w:rPr>
          <w:rStyle w:val="TagStyle"/>
          <w:rtl/>
        </w:rPr>
        <w:t xml:space="preserve"> &lt;&lt; אורח &gt;&gt; </w:t>
      </w:r>
      <w:r w:rsidR="00F012A0">
        <w:rPr>
          <w:rtl/>
          <w:lang w:eastAsia="he-IL"/>
        </w:rPr>
        <w:t>בני ארביב</w:t>
      </w:r>
      <w:r>
        <w:rPr>
          <w:rtl/>
          <w:lang w:eastAsia="he-IL"/>
        </w:rPr>
        <w:t>:</w:t>
      </w:r>
      <w:r w:rsidRPr="00811103">
        <w:rPr>
          <w:rStyle w:val="TagStyle"/>
          <w:rtl/>
        </w:rPr>
        <w:t xml:space="preserve"> &lt;&lt; אורח &gt;&gt;</w:t>
      </w:r>
      <w:r w:rsidR="0011182F">
        <w:rPr>
          <w:rtl/>
          <w:lang w:eastAsia="he-IL"/>
        </w:rPr>
        <w:t xml:space="preserve"> </w:t>
      </w:r>
      <w:r>
        <w:rPr>
          <w:rtl/>
          <w:lang w:eastAsia="he-IL"/>
        </w:rPr>
        <w:t xml:space="preserve"> </w:t>
      </w:r>
      <w:bookmarkEnd w:id="8560"/>
    </w:p>
    <w:p w14:paraId="5C1AFB19" w14:textId="121FC7ED" w:rsidR="00811103" w:rsidRDefault="00811103" w:rsidP="00811103">
      <w:pPr>
        <w:pStyle w:val="KeepWithNext"/>
        <w:rPr>
          <w:rtl/>
          <w:lang w:eastAsia="he-IL"/>
        </w:rPr>
      </w:pPr>
    </w:p>
    <w:p w14:paraId="68457A67" w14:textId="4A3659BB" w:rsidR="00811103" w:rsidRDefault="00811103" w:rsidP="00811103">
      <w:pPr>
        <w:rPr>
          <w:rtl/>
          <w:lang w:eastAsia="he-IL"/>
        </w:rPr>
      </w:pPr>
      <w:bookmarkStart w:id="8561" w:name="_ETM_Q1_7667996"/>
      <w:bookmarkStart w:id="8562" w:name="_ETM_Q1_7668018"/>
      <w:bookmarkEnd w:id="8561"/>
      <w:bookmarkEnd w:id="8562"/>
      <w:r>
        <w:rPr>
          <w:rFonts w:hint="cs"/>
          <w:rtl/>
          <w:lang w:eastAsia="he-IL"/>
        </w:rPr>
        <w:t xml:space="preserve">אני עובר לפסקה (13ב) </w:t>
      </w:r>
      <w:bookmarkStart w:id="8563" w:name="_ETM_Q1_7670024"/>
      <w:bookmarkEnd w:id="8563"/>
      <w:r>
        <w:rPr>
          <w:rFonts w:hint="cs"/>
          <w:rtl/>
          <w:lang w:eastAsia="he-IL"/>
        </w:rPr>
        <w:t xml:space="preserve">שעוסקת, כאמור, בנושא נפרד, שהוא נושא הליבה. זה היקף שטחי הבנייה </w:t>
      </w:r>
      <w:bookmarkStart w:id="8564" w:name="_ETM_Q1_7673802"/>
      <w:bookmarkEnd w:id="8564"/>
      <w:r>
        <w:rPr>
          <w:rFonts w:hint="cs"/>
          <w:rtl/>
          <w:lang w:eastAsia="he-IL"/>
        </w:rPr>
        <w:t>של וועדה מקומית. כל וועדה מקומית תהיה רשאית להוסיף,</w:t>
      </w:r>
      <w:bookmarkStart w:id="8565" w:name="_ETM_Q1_7677977"/>
      <w:bookmarkEnd w:id="8565"/>
      <w:r>
        <w:rPr>
          <w:rFonts w:hint="cs"/>
          <w:rtl/>
          <w:lang w:eastAsia="he-IL"/>
        </w:rPr>
        <w:t xml:space="preserve"> בתוכנית בסמכותה, לפי המסלולים השונים, שחילקנו אותם לשלושה מסלולים.</w:t>
      </w:r>
      <w:bookmarkStart w:id="8566" w:name="_ETM_Q1_7685463"/>
      <w:bookmarkEnd w:id="8566"/>
      <w:r>
        <w:rPr>
          <w:rFonts w:hint="cs"/>
          <w:rtl/>
          <w:lang w:eastAsia="he-IL"/>
        </w:rPr>
        <w:t xml:space="preserve"> כפי שרעות הסבירה, כל החלופה פה לא חלה אם יש</w:t>
      </w:r>
      <w:bookmarkStart w:id="8567" w:name="_ETM_Q1_7688479"/>
      <w:bookmarkEnd w:id="8567"/>
      <w:r w:rsidR="00F92BAD">
        <w:rPr>
          <w:rFonts w:hint="cs"/>
          <w:rtl/>
          <w:lang w:eastAsia="he-IL"/>
        </w:rPr>
        <w:t xml:space="preserve">, כל הפסקה לא חלה אם יש מבנה הטעון חיזוק, </w:t>
      </w:r>
      <w:bookmarkStart w:id="8568" w:name="_ETM_Q1_7692956"/>
      <w:bookmarkEnd w:id="8568"/>
      <w:r w:rsidR="00F92BAD">
        <w:rPr>
          <w:rFonts w:hint="cs"/>
          <w:rtl/>
          <w:lang w:eastAsia="he-IL"/>
        </w:rPr>
        <w:t xml:space="preserve">כי אז תחול החלופה לתמ"א 38. אנחנו מדברים, בשתי הפסקאות </w:t>
      </w:r>
      <w:bookmarkStart w:id="8569" w:name="_ETM_Q1_7698212"/>
      <w:bookmarkEnd w:id="8569"/>
      <w:r w:rsidR="00F92BAD">
        <w:rPr>
          <w:rFonts w:hint="cs"/>
          <w:rtl/>
          <w:lang w:eastAsia="he-IL"/>
        </w:rPr>
        <w:t>הראשונות, אם יש מבנה שהוא לא מבנה הטעון חיזוק, ואז</w:t>
      </w:r>
      <w:bookmarkStart w:id="8570" w:name="_ETM_Q1_7702063"/>
      <w:bookmarkEnd w:id="8570"/>
      <w:r w:rsidR="008A1EA4">
        <w:rPr>
          <w:rFonts w:hint="cs"/>
          <w:rtl/>
          <w:lang w:eastAsia="he-IL"/>
        </w:rPr>
        <w:t>, בתוספת בנייה זה תוספת של 50%.</w:t>
      </w:r>
    </w:p>
    <w:p w14:paraId="4339F921" w14:textId="22174FF7" w:rsidR="008A1EA4" w:rsidRDefault="008A1EA4" w:rsidP="00811103">
      <w:pPr>
        <w:rPr>
          <w:rtl/>
          <w:lang w:eastAsia="he-IL"/>
        </w:rPr>
      </w:pPr>
      <w:bookmarkStart w:id="8571" w:name="_ETM_Q1_7707394"/>
      <w:bookmarkStart w:id="8572" w:name="_ETM_Q1_7707441"/>
      <w:bookmarkStart w:id="8573" w:name="_ETM_Q1_7707813"/>
      <w:bookmarkEnd w:id="8571"/>
      <w:bookmarkEnd w:id="8572"/>
      <w:bookmarkEnd w:id="8573"/>
    </w:p>
    <w:p w14:paraId="73637C90" w14:textId="1D3AEB06" w:rsidR="008A1EA4" w:rsidRDefault="008A1EA4" w:rsidP="008A1EA4">
      <w:pPr>
        <w:pStyle w:val="af6"/>
        <w:keepNext/>
        <w:rPr>
          <w:rtl/>
        </w:rPr>
      </w:pPr>
      <w:bookmarkStart w:id="8574" w:name="ET_yor_5069_1074"/>
      <w:r w:rsidRPr="008A1EA4">
        <w:rPr>
          <w:rStyle w:val="TagStyle"/>
          <w:rtl/>
        </w:rPr>
        <w:t xml:space="preserve"> &lt;&lt; יור &gt;&gt; </w:t>
      </w:r>
      <w:r>
        <w:rPr>
          <w:rtl/>
        </w:rPr>
        <w:t>היו"ר יעקב אשר:</w:t>
      </w:r>
      <w:r w:rsidRPr="008A1EA4">
        <w:rPr>
          <w:rStyle w:val="TagStyle"/>
          <w:rtl/>
        </w:rPr>
        <w:t xml:space="preserve"> &lt;&lt; יור &gt;&gt;</w:t>
      </w:r>
      <w:r w:rsidR="0011182F">
        <w:rPr>
          <w:rtl/>
        </w:rPr>
        <w:t xml:space="preserve"> </w:t>
      </w:r>
      <w:r>
        <w:rPr>
          <w:rtl/>
        </w:rPr>
        <w:t xml:space="preserve"> </w:t>
      </w:r>
      <w:bookmarkEnd w:id="8574"/>
    </w:p>
    <w:p w14:paraId="38172D87" w14:textId="6C3A584D" w:rsidR="008A1EA4" w:rsidRDefault="008A1EA4" w:rsidP="008A1EA4">
      <w:pPr>
        <w:pStyle w:val="KeepWithNext"/>
        <w:rPr>
          <w:rtl/>
          <w:lang w:eastAsia="he-IL"/>
        </w:rPr>
      </w:pPr>
    </w:p>
    <w:p w14:paraId="155A6E06" w14:textId="55407449" w:rsidR="008A1EA4" w:rsidRDefault="008A1EA4" w:rsidP="008A1EA4">
      <w:pPr>
        <w:rPr>
          <w:rtl/>
          <w:lang w:eastAsia="he-IL"/>
        </w:rPr>
      </w:pPr>
      <w:bookmarkStart w:id="8575" w:name="_ETM_Q1_7708036"/>
      <w:bookmarkStart w:id="8576" w:name="_ETM_Q1_7708056"/>
      <w:bookmarkEnd w:id="8575"/>
      <w:bookmarkEnd w:id="8576"/>
      <w:r>
        <w:rPr>
          <w:rFonts w:hint="cs"/>
          <w:rtl/>
          <w:lang w:eastAsia="he-IL"/>
        </w:rPr>
        <w:t>תוספת לבניין קיים.</w:t>
      </w:r>
    </w:p>
    <w:p w14:paraId="42E840DE" w14:textId="630D4D1A" w:rsidR="008A1EA4" w:rsidRDefault="008A1EA4" w:rsidP="008A1EA4">
      <w:pPr>
        <w:rPr>
          <w:rtl/>
          <w:lang w:eastAsia="he-IL"/>
        </w:rPr>
      </w:pPr>
      <w:bookmarkStart w:id="8577" w:name="_ETM_Q1_7709608"/>
      <w:bookmarkStart w:id="8578" w:name="_ETM_Q1_7709660"/>
      <w:bookmarkStart w:id="8579" w:name="_ETM_Q1_7710194"/>
      <w:bookmarkEnd w:id="8577"/>
      <w:bookmarkEnd w:id="8578"/>
      <w:bookmarkEnd w:id="8579"/>
    </w:p>
    <w:p w14:paraId="1053D117" w14:textId="3DAA7E64" w:rsidR="008A1EA4" w:rsidRDefault="008A1EA4" w:rsidP="008A1EA4">
      <w:pPr>
        <w:pStyle w:val="af9"/>
        <w:keepNext/>
        <w:rPr>
          <w:rtl/>
          <w:lang w:eastAsia="he-IL"/>
        </w:rPr>
      </w:pPr>
      <w:bookmarkStart w:id="8580" w:name="ET_guest_בני_אביב_1075"/>
      <w:r w:rsidRPr="008A1EA4">
        <w:rPr>
          <w:rStyle w:val="TagStyle"/>
          <w:rtl/>
        </w:rPr>
        <w:t xml:space="preserve"> &lt;&lt; אורח &gt;&gt; </w:t>
      </w:r>
      <w:r w:rsidR="00F012A0">
        <w:rPr>
          <w:rtl/>
          <w:lang w:eastAsia="he-IL"/>
        </w:rPr>
        <w:t>בני ארביב</w:t>
      </w:r>
      <w:r>
        <w:rPr>
          <w:rtl/>
          <w:lang w:eastAsia="he-IL"/>
        </w:rPr>
        <w:t>:</w:t>
      </w:r>
      <w:r w:rsidRPr="008A1EA4">
        <w:rPr>
          <w:rStyle w:val="TagStyle"/>
          <w:rtl/>
        </w:rPr>
        <w:t xml:space="preserve"> &lt;&lt; אורח &gt;&gt;</w:t>
      </w:r>
      <w:r w:rsidR="0011182F">
        <w:rPr>
          <w:rtl/>
          <w:lang w:eastAsia="he-IL"/>
        </w:rPr>
        <w:t xml:space="preserve"> </w:t>
      </w:r>
      <w:r>
        <w:rPr>
          <w:rtl/>
          <w:lang w:eastAsia="he-IL"/>
        </w:rPr>
        <w:t xml:space="preserve"> </w:t>
      </w:r>
      <w:bookmarkEnd w:id="8580"/>
    </w:p>
    <w:p w14:paraId="64E54CA9" w14:textId="4BBAE0D6" w:rsidR="008A1EA4" w:rsidRDefault="008A1EA4" w:rsidP="008A1EA4">
      <w:pPr>
        <w:pStyle w:val="KeepWithNext"/>
        <w:rPr>
          <w:rtl/>
          <w:lang w:eastAsia="he-IL"/>
        </w:rPr>
      </w:pPr>
    </w:p>
    <w:p w14:paraId="5B504BBB" w14:textId="764EBCC8" w:rsidR="008A1EA4" w:rsidRDefault="008A1EA4" w:rsidP="008A1EA4">
      <w:pPr>
        <w:rPr>
          <w:rtl/>
          <w:lang w:eastAsia="he-IL"/>
        </w:rPr>
      </w:pPr>
      <w:bookmarkStart w:id="8581" w:name="_ETM_Q1_7710481"/>
      <w:bookmarkStart w:id="8582" w:name="_ETM_Q1_7710500"/>
      <w:bookmarkEnd w:id="8581"/>
      <w:bookmarkEnd w:id="8582"/>
      <w:r>
        <w:rPr>
          <w:rFonts w:hint="cs"/>
          <w:rtl/>
          <w:lang w:eastAsia="he-IL"/>
        </w:rPr>
        <w:t xml:space="preserve">כן, </w:t>
      </w:r>
      <w:bookmarkStart w:id="8583" w:name="_ETM_Q1_7710786"/>
      <w:bookmarkStart w:id="8584" w:name="_ETM_Q1_7707625"/>
      <w:bookmarkEnd w:id="8583"/>
      <w:bookmarkEnd w:id="8584"/>
      <w:r>
        <w:rPr>
          <w:rFonts w:hint="cs"/>
          <w:rtl/>
          <w:lang w:eastAsia="he-IL"/>
        </w:rPr>
        <w:t xml:space="preserve">בניין קיים, כתוספת על בנייה קיימת, זה עד 50% מהמצב </w:t>
      </w:r>
      <w:bookmarkStart w:id="8585" w:name="_ETM_Q1_7715189"/>
      <w:bookmarkEnd w:id="8585"/>
      <w:r>
        <w:rPr>
          <w:rFonts w:hint="cs"/>
          <w:rtl/>
          <w:lang w:eastAsia="he-IL"/>
        </w:rPr>
        <w:t xml:space="preserve">המאושר. </w:t>
      </w:r>
      <w:bookmarkStart w:id="8586" w:name="_ETM_Q1_7716944"/>
      <w:bookmarkEnd w:id="8586"/>
    </w:p>
    <w:p w14:paraId="19A96EBD" w14:textId="140A105F" w:rsidR="00793FDE" w:rsidRDefault="00793FDE" w:rsidP="008A1EA4">
      <w:pPr>
        <w:rPr>
          <w:rtl/>
          <w:lang w:eastAsia="he-IL"/>
        </w:rPr>
      </w:pPr>
      <w:bookmarkStart w:id="8587" w:name="_ETM_Q1_7717300"/>
      <w:bookmarkStart w:id="8588" w:name="_ETM_Q1_7714907"/>
      <w:bookmarkStart w:id="8589" w:name="_ETM_Q1_7715437"/>
      <w:bookmarkEnd w:id="8587"/>
      <w:bookmarkEnd w:id="8588"/>
      <w:bookmarkEnd w:id="8589"/>
    </w:p>
    <w:p w14:paraId="6122B978" w14:textId="60ABFCBE" w:rsidR="00793FDE" w:rsidRDefault="00793FDE" w:rsidP="00793FDE">
      <w:pPr>
        <w:pStyle w:val="a4"/>
        <w:keepNext/>
        <w:rPr>
          <w:rtl/>
        </w:rPr>
      </w:pPr>
      <w:bookmarkStart w:id="8590" w:name="ET_speaker_תומר_רוזנר_1076"/>
      <w:r w:rsidRPr="00793FDE">
        <w:rPr>
          <w:rStyle w:val="TagStyle"/>
          <w:rtl/>
        </w:rPr>
        <w:t xml:space="preserve"> &lt;&lt; דובר &gt;&gt; </w:t>
      </w:r>
      <w:r>
        <w:rPr>
          <w:rtl/>
        </w:rPr>
        <w:t>תומר רוזנר:</w:t>
      </w:r>
      <w:r w:rsidRPr="00793FDE">
        <w:rPr>
          <w:rStyle w:val="TagStyle"/>
          <w:rtl/>
        </w:rPr>
        <w:t xml:space="preserve"> &lt;&lt; דובר &gt;&gt;</w:t>
      </w:r>
      <w:r w:rsidR="0011182F">
        <w:rPr>
          <w:rtl/>
        </w:rPr>
        <w:t xml:space="preserve"> </w:t>
      </w:r>
      <w:r>
        <w:rPr>
          <w:rtl/>
        </w:rPr>
        <w:t xml:space="preserve"> </w:t>
      </w:r>
      <w:bookmarkEnd w:id="8590"/>
    </w:p>
    <w:p w14:paraId="57AD7AA5" w14:textId="35470181" w:rsidR="00793FDE" w:rsidRDefault="00793FDE" w:rsidP="00793FDE">
      <w:pPr>
        <w:pStyle w:val="KeepWithNext"/>
        <w:rPr>
          <w:rtl/>
          <w:lang w:eastAsia="he-IL"/>
        </w:rPr>
      </w:pPr>
    </w:p>
    <w:p w14:paraId="00118B7B" w14:textId="5C8F5249" w:rsidR="00793FDE" w:rsidRDefault="00793FDE" w:rsidP="00793FDE">
      <w:pPr>
        <w:rPr>
          <w:rtl/>
          <w:lang w:eastAsia="he-IL"/>
        </w:rPr>
      </w:pPr>
      <w:bookmarkStart w:id="8591" w:name="_ETM_Q1_7715671"/>
      <w:bookmarkStart w:id="8592" w:name="_ETM_Q1_7715691"/>
      <w:bookmarkEnd w:id="8591"/>
      <w:bookmarkEnd w:id="8592"/>
      <w:r>
        <w:rPr>
          <w:rFonts w:hint="cs"/>
          <w:rtl/>
          <w:lang w:eastAsia="he-IL"/>
        </w:rPr>
        <w:t>לא, מהקיים. לא מהמצב המאושר.</w:t>
      </w:r>
    </w:p>
    <w:p w14:paraId="3CD02FB3" w14:textId="19C2BF6B" w:rsidR="00793FDE" w:rsidRDefault="00793FDE" w:rsidP="00793FDE">
      <w:pPr>
        <w:rPr>
          <w:rtl/>
          <w:lang w:eastAsia="he-IL"/>
        </w:rPr>
      </w:pPr>
      <w:bookmarkStart w:id="8593" w:name="_ETM_Q1_7720568"/>
      <w:bookmarkStart w:id="8594" w:name="_ETM_Q1_7720617"/>
      <w:bookmarkStart w:id="8595" w:name="_ETM_Q1_7720999"/>
      <w:bookmarkEnd w:id="8593"/>
      <w:bookmarkEnd w:id="8594"/>
      <w:bookmarkEnd w:id="8595"/>
    </w:p>
    <w:p w14:paraId="5F363A18" w14:textId="005D4B5B" w:rsidR="00793FDE" w:rsidRDefault="00793FDE" w:rsidP="00793FDE">
      <w:pPr>
        <w:pStyle w:val="af9"/>
        <w:keepNext/>
        <w:rPr>
          <w:rtl/>
          <w:lang w:eastAsia="he-IL"/>
        </w:rPr>
      </w:pPr>
      <w:bookmarkStart w:id="8596" w:name="ET_guest_רעות_בינג_1077"/>
      <w:r w:rsidRPr="00793FDE">
        <w:rPr>
          <w:rStyle w:val="TagStyle"/>
          <w:rtl/>
        </w:rPr>
        <w:t xml:space="preserve"> &lt;&lt; אורח &gt;&gt; </w:t>
      </w:r>
      <w:r>
        <w:rPr>
          <w:rtl/>
          <w:lang w:eastAsia="he-IL"/>
        </w:rPr>
        <w:t>רעות בינג:</w:t>
      </w:r>
      <w:r w:rsidRPr="00793FDE">
        <w:rPr>
          <w:rStyle w:val="TagStyle"/>
          <w:rtl/>
        </w:rPr>
        <w:t xml:space="preserve"> &lt;&lt; אורח &gt;&gt;</w:t>
      </w:r>
      <w:r w:rsidR="0011182F">
        <w:rPr>
          <w:rtl/>
          <w:lang w:eastAsia="he-IL"/>
        </w:rPr>
        <w:t xml:space="preserve"> </w:t>
      </w:r>
      <w:r>
        <w:rPr>
          <w:rtl/>
          <w:lang w:eastAsia="he-IL"/>
        </w:rPr>
        <w:t xml:space="preserve"> </w:t>
      </w:r>
      <w:bookmarkEnd w:id="8596"/>
    </w:p>
    <w:p w14:paraId="44A5E3D6" w14:textId="2B22608F" w:rsidR="00793FDE" w:rsidRDefault="00793FDE" w:rsidP="00793FDE">
      <w:pPr>
        <w:pStyle w:val="KeepWithNext"/>
        <w:rPr>
          <w:rtl/>
          <w:lang w:eastAsia="he-IL"/>
        </w:rPr>
      </w:pPr>
    </w:p>
    <w:p w14:paraId="60DF234A" w14:textId="6D8AF245" w:rsidR="00793FDE" w:rsidRDefault="00793FDE" w:rsidP="00793FDE">
      <w:pPr>
        <w:rPr>
          <w:rtl/>
          <w:lang w:eastAsia="he-IL"/>
        </w:rPr>
      </w:pPr>
      <w:bookmarkStart w:id="8597" w:name="_ETM_Q1_7721180"/>
      <w:bookmarkStart w:id="8598" w:name="_ETM_Q1_7721197"/>
      <w:bookmarkEnd w:id="8597"/>
      <w:bookmarkEnd w:id="8598"/>
      <w:r>
        <w:rPr>
          <w:rFonts w:hint="cs"/>
          <w:rtl/>
          <w:lang w:eastAsia="he-IL"/>
        </w:rPr>
        <w:t>כתוב מהמצב המאושר.</w:t>
      </w:r>
    </w:p>
    <w:p w14:paraId="2B0BFF45" w14:textId="064CD6E8" w:rsidR="00793FDE" w:rsidRDefault="00793FDE" w:rsidP="00793FDE">
      <w:pPr>
        <w:rPr>
          <w:rtl/>
          <w:lang w:eastAsia="he-IL"/>
        </w:rPr>
      </w:pPr>
      <w:bookmarkStart w:id="8599" w:name="_ETM_Q1_7723037"/>
      <w:bookmarkStart w:id="8600" w:name="_ETM_Q1_7723080"/>
      <w:bookmarkStart w:id="8601" w:name="_ETM_Q1_7723636"/>
      <w:bookmarkEnd w:id="8599"/>
      <w:bookmarkEnd w:id="8600"/>
      <w:bookmarkEnd w:id="8601"/>
    </w:p>
    <w:p w14:paraId="4CDD37C8" w14:textId="7C1DEE8B" w:rsidR="00793FDE" w:rsidRDefault="00793FDE" w:rsidP="00793FDE">
      <w:pPr>
        <w:pStyle w:val="af9"/>
        <w:keepNext/>
        <w:rPr>
          <w:rtl/>
          <w:lang w:eastAsia="he-IL"/>
        </w:rPr>
      </w:pPr>
      <w:bookmarkStart w:id="8602" w:name="ET_guest_בני_אביב_1078"/>
      <w:r w:rsidRPr="00793FDE">
        <w:rPr>
          <w:rStyle w:val="TagStyle"/>
          <w:rtl/>
        </w:rPr>
        <w:t xml:space="preserve"> &lt;&lt; אורח &gt;&gt; </w:t>
      </w:r>
      <w:r w:rsidR="00F012A0">
        <w:rPr>
          <w:rtl/>
          <w:lang w:eastAsia="he-IL"/>
        </w:rPr>
        <w:t>בני ארביב</w:t>
      </w:r>
      <w:r>
        <w:rPr>
          <w:rtl/>
          <w:lang w:eastAsia="he-IL"/>
        </w:rPr>
        <w:t>:</w:t>
      </w:r>
      <w:r w:rsidRPr="00793FDE">
        <w:rPr>
          <w:rStyle w:val="TagStyle"/>
          <w:rtl/>
        </w:rPr>
        <w:t xml:space="preserve"> &lt;&lt; אורח &gt;&gt;</w:t>
      </w:r>
      <w:r w:rsidR="0011182F">
        <w:rPr>
          <w:rtl/>
          <w:lang w:eastAsia="he-IL"/>
        </w:rPr>
        <w:t xml:space="preserve"> </w:t>
      </w:r>
      <w:r>
        <w:rPr>
          <w:rtl/>
          <w:lang w:eastAsia="he-IL"/>
        </w:rPr>
        <w:t xml:space="preserve"> </w:t>
      </w:r>
      <w:bookmarkEnd w:id="8602"/>
    </w:p>
    <w:p w14:paraId="2911553D" w14:textId="18FFE093" w:rsidR="00793FDE" w:rsidRDefault="00793FDE" w:rsidP="00793FDE">
      <w:pPr>
        <w:pStyle w:val="KeepWithNext"/>
        <w:rPr>
          <w:rtl/>
          <w:lang w:eastAsia="he-IL"/>
        </w:rPr>
      </w:pPr>
    </w:p>
    <w:p w14:paraId="2B5731F5" w14:textId="5C20519E" w:rsidR="00793FDE" w:rsidRDefault="00793FDE" w:rsidP="00793FDE">
      <w:pPr>
        <w:rPr>
          <w:rtl/>
          <w:lang w:eastAsia="he-IL"/>
        </w:rPr>
      </w:pPr>
      <w:bookmarkStart w:id="8603" w:name="_ETM_Q1_7723835"/>
      <w:bookmarkStart w:id="8604" w:name="_ETM_Q1_7723853"/>
      <w:bookmarkEnd w:id="8603"/>
      <w:bookmarkEnd w:id="8604"/>
      <w:r>
        <w:rPr>
          <w:rFonts w:hint="cs"/>
          <w:rtl/>
          <w:lang w:eastAsia="he-IL"/>
        </w:rPr>
        <w:t xml:space="preserve">המאושר, פה כתוב </w:t>
      </w:r>
      <w:bookmarkStart w:id="8605" w:name="_ETM_Q1_7724991"/>
      <w:bookmarkEnd w:id="8605"/>
      <w:r>
        <w:rPr>
          <w:rFonts w:hint="cs"/>
          <w:rtl/>
          <w:lang w:eastAsia="he-IL"/>
        </w:rPr>
        <w:t xml:space="preserve">המאושר. אם הוועדה רוצה, אפשר לדבר על </w:t>
      </w:r>
      <w:bookmarkStart w:id="8606" w:name="_ETM_Q1_7722632"/>
      <w:bookmarkEnd w:id="8606"/>
      <w:r>
        <w:rPr>
          <w:rFonts w:hint="cs"/>
          <w:rtl/>
          <w:lang w:eastAsia="he-IL"/>
        </w:rPr>
        <w:t xml:space="preserve">זה. </w:t>
      </w:r>
      <w:r w:rsidR="00F90764">
        <w:rPr>
          <w:rFonts w:hint="cs"/>
          <w:rtl/>
          <w:lang w:eastAsia="he-IL"/>
        </w:rPr>
        <w:t xml:space="preserve">אבל, בסעיף </w:t>
      </w:r>
      <w:bookmarkStart w:id="8607" w:name="_ETM_Q1_7725531"/>
      <w:bookmarkEnd w:id="8607"/>
      <w:r w:rsidR="00F90764">
        <w:rPr>
          <w:rFonts w:hint="cs"/>
          <w:rtl/>
          <w:lang w:eastAsia="he-IL"/>
        </w:rPr>
        <w:t xml:space="preserve">הזה, בדומה לרוב הפסקאות שבסעיף </w:t>
      </w:r>
      <w:bookmarkStart w:id="8608" w:name="_ETM_Q1_7724356"/>
      <w:bookmarkEnd w:id="8608"/>
      <w:r w:rsidR="00F90764">
        <w:rPr>
          <w:rFonts w:hint="cs"/>
          <w:rtl/>
          <w:lang w:eastAsia="he-IL"/>
        </w:rPr>
        <w:t xml:space="preserve">62א, תוספת הבנייה מתייחסת למצב </w:t>
      </w:r>
      <w:bookmarkStart w:id="8609" w:name="_ETM_Q1_7729848"/>
      <w:bookmarkEnd w:id="8609"/>
      <w:r w:rsidR="00F90764">
        <w:rPr>
          <w:rFonts w:hint="cs"/>
          <w:rtl/>
          <w:lang w:eastAsia="he-IL"/>
        </w:rPr>
        <w:t xml:space="preserve">המאושר ולא הקיים. </w:t>
      </w:r>
      <w:bookmarkStart w:id="8610" w:name="_ETM_Q1_7731854"/>
      <w:bookmarkEnd w:id="8610"/>
    </w:p>
    <w:p w14:paraId="426CE3F6" w14:textId="667224EA" w:rsidR="00F90764" w:rsidRDefault="00F90764" w:rsidP="00793FDE">
      <w:pPr>
        <w:rPr>
          <w:rtl/>
          <w:lang w:eastAsia="he-IL"/>
        </w:rPr>
      </w:pPr>
      <w:bookmarkStart w:id="8611" w:name="_ETM_Q1_7731896"/>
      <w:bookmarkStart w:id="8612" w:name="_ETM_Q1_7732292"/>
      <w:bookmarkEnd w:id="8611"/>
      <w:bookmarkEnd w:id="8612"/>
    </w:p>
    <w:p w14:paraId="43FF08F6" w14:textId="17223127" w:rsidR="00F90764" w:rsidRDefault="00F90764" w:rsidP="00F90764">
      <w:pPr>
        <w:pStyle w:val="af6"/>
        <w:keepNext/>
        <w:rPr>
          <w:rtl/>
        </w:rPr>
      </w:pPr>
      <w:bookmarkStart w:id="8613" w:name="ET_yor_5069_1079"/>
      <w:r w:rsidRPr="00F90764">
        <w:rPr>
          <w:rStyle w:val="TagStyle"/>
          <w:rtl/>
        </w:rPr>
        <w:t xml:space="preserve"> &lt;&lt; יור &gt;&gt; </w:t>
      </w:r>
      <w:r>
        <w:rPr>
          <w:rtl/>
        </w:rPr>
        <w:t>היו"ר יעקב אשר:</w:t>
      </w:r>
      <w:r w:rsidRPr="00F90764">
        <w:rPr>
          <w:rStyle w:val="TagStyle"/>
          <w:rtl/>
        </w:rPr>
        <w:t xml:space="preserve"> &lt;&lt; יור &gt;&gt;</w:t>
      </w:r>
      <w:r w:rsidR="0011182F">
        <w:rPr>
          <w:rtl/>
        </w:rPr>
        <w:t xml:space="preserve"> </w:t>
      </w:r>
      <w:r>
        <w:rPr>
          <w:rtl/>
        </w:rPr>
        <w:t xml:space="preserve"> </w:t>
      </w:r>
      <w:bookmarkEnd w:id="8613"/>
    </w:p>
    <w:p w14:paraId="0BCFB719" w14:textId="3AAFF8F3" w:rsidR="00F90764" w:rsidRDefault="00F90764" w:rsidP="00F90764">
      <w:pPr>
        <w:pStyle w:val="KeepWithNext"/>
        <w:rPr>
          <w:rtl/>
          <w:lang w:eastAsia="he-IL"/>
        </w:rPr>
      </w:pPr>
    </w:p>
    <w:p w14:paraId="0BEE44F8" w14:textId="0C29563E" w:rsidR="00F90764" w:rsidRDefault="00F90764" w:rsidP="00F90764">
      <w:pPr>
        <w:rPr>
          <w:rtl/>
          <w:lang w:eastAsia="he-IL"/>
        </w:rPr>
      </w:pPr>
      <w:bookmarkStart w:id="8614" w:name="_ETM_Q1_7732468"/>
      <w:bookmarkStart w:id="8615" w:name="_ETM_Q1_7732484"/>
      <w:bookmarkEnd w:id="8614"/>
      <w:bookmarkEnd w:id="8615"/>
      <w:r>
        <w:rPr>
          <w:rFonts w:hint="cs"/>
          <w:rtl/>
          <w:lang w:eastAsia="he-IL"/>
        </w:rPr>
        <w:t>מה? מה?</w:t>
      </w:r>
    </w:p>
    <w:p w14:paraId="0FC21374" w14:textId="2371016A" w:rsidR="00F90764" w:rsidRDefault="00F90764" w:rsidP="00F90764">
      <w:pPr>
        <w:rPr>
          <w:rtl/>
          <w:lang w:eastAsia="he-IL"/>
        </w:rPr>
      </w:pPr>
      <w:bookmarkStart w:id="8616" w:name="_ETM_Q1_7733196"/>
      <w:bookmarkStart w:id="8617" w:name="_ETM_Q1_7733233"/>
      <w:bookmarkStart w:id="8618" w:name="_ETM_Q1_7733611"/>
      <w:bookmarkEnd w:id="8616"/>
      <w:bookmarkEnd w:id="8617"/>
      <w:bookmarkEnd w:id="8618"/>
    </w:p>
    <w:p w14:paraId="415002CB" w14:textId="2C2FB995" w:rsidR="00F90764" w:rsidRDefault="00F90764" w:rsidP="00F90764">
      <w:pPr>
        <w:pStyle w:val="a4"/>
        <w:keepNext/>
        <w:rPr>
          <w:rtl/>
        </w:rPr>
      </w:pPr>
      <w:bookmarkStart w:id="8619" w:name="ET_speaker_תומר_רוזנר_1080"/>
      <w:r w:rsidRPr="00F90764">
        <w:rPr>
          <w:rStyle w:val="TagStyle"/>
          <w:rtl/>
        </w:rPr>
        <w:t xml:space="preserve"> &lt;&lt; דובר &gt;&gt; </w:t>
      </w:r>
      <w:r>
        <w:rPr>
          <w:rtl/>
        </w:rPr>
        <w:t>תומר רוזנר:</w:t>
      </w:r>
      <w:r w:rsidRPr="00F90764">
        <w:rPr>
          <w:rStyle w:val="TagStyle"/>
          <w:rtl/>
        </w:rPr>
        <w:t xml:space="preserve"> &lt;&lt; דובר &gt;&gt;</w:t>
      </w:r>
      <w:r w:rsidR="0011182F">
        <w:rPr>
          <w:rtl/>
        </w:rPr>
        <w:t xml:space="preserve"> </w:t>
      </w:r>
      <w:r>
        <w:rPr>
          <w:rtl/>
        </w:rPr>
        <w:t xml:space="preserve"> </w:t>
      </w:r>
      <w:bookmarkEnd w:id="8619"/>
    </w:p>
    <w:p w14:paraId="626B2D89" w14:textId="44BEC0A4" w:rsidR="00F90764" w:rsidRDefault="00F90764" w:rsidP="00F90764">
      <w:pPr>
        <w:pStyle w:val="KeepWithNext"/>
        <w:rPr>
          <w:rtl/>
          <w:lang w:eastAsia="he-IL"/>
        </w:rPr>
      </w:pPr>
    </w:p>
    <w:p w14:paraId="64F129E5" w14:textId="4D7B984A" w:rsidR="00F90764" w:rsidRDefault="00F90764" w:rsidP="00F90764">
      <w:pPr>
        <w:rPr>
          <w:rtl/>
          <w:lang w:eastAsia="he-IL"/>
        </w:rPr>
      </w:pPr>
      <w:bookmarkStart w:id="8620" w:name="_ETM_Q1_7733784"/>
      <w:bookmarkStart w:id="8621" w:name="_ETM_Q1_7733802"/>
      <w:bookmarkEnd w:id="8620"/>
      <w:bookmarkEnd w:id="8621"/>
      <w:r>
        <w:rPr>
          <w:rFonts w:hint="cs"/>
          <w:rtl/>
          <w:lang w:eastAsia="he-IL"/>
        </w:rPr>
        <w:t xml:space="preserve">כן, כן, בסדר. הוא חזר על </w:t>
      </w:r>
      <w:bookmarkStart w:id="8622" w:name="_ETM_Q1_7735672"/>
      <w:bookmarkEnd w:id="8622"/>
      <w:r>
        <w:rPr>
          <w:rFonts w:hint="cs"/>
          <w:rtl/>
          <w:lang w:eastAsia="he-IL"/>
        </w:rPr>
        <w:t>זה.</w:t>
      </w:r>
    </w:p>
    <w:p w14:paraId="4ED7909E" w14:textId="3ED3E972" w:rsidR="00F90764" w:rsidRDefault="00F90764" w:rsidP="00F90764">
      <w:pPr>
        <w:rPr>
          <w:rtl/>
          <w:lang w:eastAsia="he-IL"/>
        </w:rPr>
      </w:pPr>
      <w:bookmarkStart w:id="8623" w:name="_ETM_Q1_7735933"/>
      <w:bookmarkStart w:id="8624" w:name="_ETM_Q1_7735974"/>
      <w:bookmarkStart w:id="8625" w:name="_ETM_Q1_7736322"/>
      <w:bookmarkEnd w:id="8623"/>
      <w:bookmarkEnd w:id="8624"/>
      <w:bookmarkEnd w:id="8625"/>
    </w:p>
    <w:p w14:paraId="62AF9167" w14:textId="2424B0B9" w:rsidR="00F90764" w:rsidRDefault="00F90764" w:rsidP="00F90764">
      <w:pPr>
        <w:pStyle w:val="af6"/>
        <w:keepNext/>
        <w:rPr>
          <w:rtl/>
        </w:rPr>
      </w:pPr>
      <w:bookmarkStart w:id="8626" w:name="ET_yor_5069_1081"/>
      <w:r w:rsidRPr="00F90764">
        <w:rPr>
          <w:rStyle w:val="TagStyle"/>
          <w:rtl/>
        </w:rPr>
        <w:t xml:space="preserve"> &lt;&lt; יור &gt;&gt; </w:t>
      </w:r>
      <w:r>
        <w:rPr>
          <w:rtl/>
        </w:rPr>
        <w:t>היו"ר יעקב אשר:</w:t>
      </w:r>
      <w:r w:rsidRPr="00F90764">
        <w:rPr>
          <w:rStyle w:val="TagStyle"/>
          <w:rtl/>
        </w:rPr>
        <w:t xml:space="preserve"> &lt;&lt; יור &gt;&gt;</w:t>
      </w:r>
      <w:r w:rsidR="0011182F">
        <w:rPr>
          <w:rtl/>
        </w:rPr>
        <w:t xml:space="preserve"> </w:t>
      </w:r>
      <w:r>
        <w:rPr>
          <w:rtl/>
        </w:rPr>
        <w:t xml:space="preserve"> </w:t>
      </w:r>
      <w:bookmarkEnd w:id="8626"/>
    </w:p>
    <w:p w14:paraId="64977C29" w14:textId="228316B9" w:rsidR="00F90764" w:rsidRDefault="00F90764" w:rsidP="00F90764">
      <w:pPr>
        <w:pStyle w:val="KeepWithNext"/>
        <w:rPr>
          <w:rtl/>
          <w:lang w:eastAsia="he-IL"/>
        </w:rPr>
      </w:pPr>
    </w:p>
    <w:p w14:paraId="1A0B8B47" w14:textId="051730D1" w:rsidR="00F90764" w:rsidRDefault="00F90764" w:rsidP="00F90764">
      <w:pPr>
        <w:rPr>
          <w:rtl/>
          <w:lang w:eastAsia="he-IL"/>
        </w:rPr>
      </w:pPr>
      <w:bookmarkStart w:id="8627" w:name="_ETM_Q1_7736507"/>
      <w:bookmarkStart w:id="8628" w:name="_ETM_Q1_7736525"/>
      <w:bookmarkEnd w:id="8627"/>
      <w:bookmarkEnd w:id="8628"/>
      <w:r>
        <w:rPr>
          <w:rFonts w:hint="cs"/>
          <w:rtl/>
          <w:lang w:eastAsia="he-IL"/>
        </w:rPr>
        <w:t>טוב.</w:t>
      </w:r>
    </w:p>
    <w:p w14:paraId="2CAEAB0D" w14:textId="43E4E172" w:rsidR="00F90764" w:rsidRDefault="00F90764" w:rsidP="00F90764">
      <w:pPr>
        <w:rPr>
          <w:rtl/>
          <w:lang w:eastAsia="he-IL"/>
        </w:rPr>
      </w:pPr>
      <w:bookmarkStart w:id="8629" w:name="_ETM_Q1_7736961"/>
      <w:bookmarkStart w:id="8630" w:name="_ETM_Q1_7736993"/>
      <w:bookmarkEnd w:id="8629"/>
      <w:bookmarkEnd w:id="8630"/>
    </w:p>
    <w:p w14:paraId="3EA9B672" w14:textId="4434225A" w:rsidR="00F90764" w:rsidRDefault="00F90764" w:rsidP="00F90764">
      <w:pPr>
        <w:pStyle w:val="af9"/>
        <w:keepNext/>
        <w:rPr>
          <w:rtl/>
          <w:lang w:eastAsia="he-IL"/>
        </w:rPr>
      </w:pPr>
      <w:bookmarkStart w:id="8631" w:name="ET_guest_בני_אביב_1082"/>
      <w:r w:rsidRPr="00F90764">
        <w:rPr>
          <w:rStyle w:val="TagStyle"/>
          <w:rtl/>
        </w:rPr>
        <w:t xml:space="preserve"> &lt;&lt; אורח &gt;&gt; </w:t>
      </w:r>
      <w:r w:rsidR="00F012A0">
        <w:rPr>
          <w:rtl/>
          <w:lang w:eastAsia="he-IL"/>
        </w:rPr>
        <w:t>בני ארביב</w:t>
      </w:r>
      <w:r>
        <w:rPr>
          <w:rtl/>
          <w:lang w:eastAsia="he-IL"/>
        </w:rPr>
        <w:t>:</w:t>
      </w:r>
      <w:r w:rsidRPr="00F90764">
        <w:rPr>
          <w:rStyle w:val="TagStyle"/>
          <w:rtl/>
        </w:rPr>
        <w:t xml:space="preserve"> &lt;&lt; אורח &gt;&gt;</w:t>
      </w:r>
      <w:r w:rsidR="0011182F">
        <w:rPr>
          <w:rtl/>
          <w:lang w:eastAsia="he-IL"/>
        </w:rPr>
        <w:t xml:space="preserve"> </w:t>
      </w:r>
      <w:r>
        <w:rPr>
          <w:rtl/>
          <w:lang w:eastAsia="he-IL"/>
        </w:rPr>
        <w:t xml:space="preserve"> </w:t>
      </w:r>
      <w:bookmarkEnd w:id="8631"/>
    </w:p>
    <w:p w14:paraId="228DA912" w14:textId="2F9BED55" w:rsidR="00F90764" w:rsidRDefault="00F90764" w:rsidP="00F90764">
      <w:pPr>
        <w:pStyle w:val="KeepWithNext"/>
        <w:rPr>
          <w:rtl/>
          <w:lang w:eastAsia="he-IL"/>
        </w:rPr>
      </w:pPr>
    </w:p>
    <w:p w14:paraId="0BECAEE6" w14:textId="05317404" w:rsidR="00F90764" w:rsidRDefault="002532CF" w:rsidP="00F90764">
      <w:pPr>
        <w:rPr>
          <w:rtl/>
          <w:lang w:eastAsia="he-IL"/>
        </w:rPr>
      </w:pPr>
      <w:bookmarkStart w:id="8632" w:name="_ETM_Q1_7737715"/>
      <w:bookmarkStart w:id="8633" w:name="_ETM_Q1_7737734"/>
      <w:bookmarkStart w:id="8634" w:name="_ETM_Q1_7732890"/>
      <w:bookmarkEnd w:id="8632"/>
      <w:bookmarkEnd w:id="8633"/>
      <w:bookmarkEnd w:id="8634"/>
      <w:r>
        <w:rPr>
          <w:rFonts w:hint="cs"/>
          <w:rtl/>
          <w:lang w:eastAsia="he-IL"/>
        </w:rPr>
        <w:t>זה במסלול תוספת על בנייה קיימת. תוספת של עד 50%.</w:t>
      </w:r>
    </w:p>
    <w:p w14:paraId="15E97E52" w14:textId="399FBB9F" w:rsidR="002532CF" w:rsidRDefault="002532CF" w:rsidP="00F90764">
      <w:pPr>
        <w:rPr>
          <w:rtl/>
          <w:lang w:eastAsia="he-IL"/>
        </w:rPr>
      </w:pPr>
      <w:bookmarkStart w:id="8635" w:name="_ETM_Q1_7742126"/>
      <w:bookmarkStart w:id="8636" w:name="_ETM_Q1_7742160"/>
      <w:bookmarkEnd w:id="8635"/>
      <w:bookmarkEnd w:id="8636"/>
    </w:p>
    <w:p w14:paraId="3FEDA691" w14:textId="44CCE5F3" w:rsidR="002532CF" w:rsidRDefault="002532CF" w:rsidP="002532CF">
      <w:pPr>
        <w:pStyle w:val="af6"/>
        <w:keepNext/>
        <w:rPr>
          <w:rtl/>
        </w:rPr>
      </w:pPr>
      <w:bookmarkStart w:id="8637" w:name="ET_yor_5069_1083"/>
      <w:r w:rsidRPr="002532CF">
        <w:rPr>
          <w:rStyle w:val="TagStyle"/>
          <w:rtl/>
        </w:rPr>
        <w:t xml:space="preserve"> &lt;&lt; יור &gt;&gt; </w:t>
      </w:r>
      <w:r>
        <w:rPr>
          <w:rtl/>
        </w:rPr>
        <w:t>היו"ר יעקב אשר:</w:t>
      </w:r>
      <w:r w:rsidRPr="002532CF">
        <w:rPr>
          <w:rStyle w:val="TagStyle"/>
          <w:rtl/>
        </w:rPr>
        <w:t xml:space="preserve"> &lt;&lt; יור &gt;&gt;</w:t>
      </w:r>
      <w:r w:rsidR="0011182F">
        <w:rPr>
          <w:rtl/>
        </w:rPr>
        <w:t xml:space="preserve"> </w:t>
      </w:r>
      <w:r>
        <w:rPr>
          <w:rtl/>
        </w:rPr>
        <w:t xml:space="preserve"> </w:t>
      </w:r>
      <w:bookmarkEnd w:id="8637"/>
    </w:p>
    <w:p w14:paraId="137156F9" w14:textId="7E225BB4" w:rsidR="002532CF" w:rsidRDefault="002532CF" w:rsidP="002532CF">
      <w:pPr>
        <w:pStyle w:val="KeepWithNext"/>
        <w:rPr>
          <w:rtl/>
          <w:lang w:eastAsia="he-IL"/>
        </w:rPr>
      </w:pPr>
    </w:p>
    <w:p w14:paraId="07251303" w14:textId="40A774DF" w:rsidR="002532CF" w:rsidRDefault="002532CF" w:rsidP="002532CF">
      <w:pPr>
        <w:rPr>
          <w:rtl/>
          <w:lang w:eastAsia="he-IL"/>
        </w:rPr>
      </w:pPr>
      <w:bookmarkStart w:id="8638" w:name="_ETM_Q1_7742771"/>
      <w:bookmarkStart w:id="8639" w:name="_ETM_Q1_7742801"/>
      <w:bookmarkEnd w:id="8638"/>
      <w:bookmarkEnd w:id="8639"/>
      <w:r>
        <w:rPr>
          <w:rFonts w:hint="cs"/>
          <w:rtl/>
          <w:lang w:eastAsia="he-IL"/>
        </w:rPr>
        <w:t xml:space="preserve">הלאה, </w:t>
      </w:r>
      <w:bookmarkStart w:id="8640" w:name="_ETM_Q1_7743152"/>
      <w:bookmarkEnd w:id="8640"/>
      <w:r>
        <w:rPr>
          <w:rFonts w:hint="cs"/>
          <w:rtl/>
          <w:lang w:eastAsia="he-IL"/>
        </w:rPr>
        <w:t>בני.</w:t>
      </w:r>
      <w:bookmarkStart w:id="8641" w:name="_ETM_Q1_7743703"/>
      <w:bookmarkEnd w:id="8641"/>
    </w:p>
    <w:p w14:paraId="3F4019D5" w14:textId="192BE469" w:rsidR="002532CF" w:rsidRDefault="002532CF" w:rsidP="002532CF">
      <w:pPr>
        <w:rPr>
          <w:rtl/>
          <w:lang w:eastAsia="he-IL"/>
        </w:rPr>
      </w:pPr>
      <w:bookmarkStart w:id="8642" w:name="_ETM_Q1_7743754"/>
      <w:bookmarkEnd w:id="8642"/>
    </w:p>
    <w:p w14:paraId="43E6566D" w14:textId="71812BBF" w:rsidR="002532CF" w:rsidRDefault="002532CF" w:rsidP="002532CF">
      <w:pPr>
        <w:pStyle w:val="a4"/>
        <w:keepNext/>
        <w:rPr>
          <w:rtl/>
        </w:rPr>
      </w:pPr>
      <w:bookmarkStart w:id="8643" w:name="ET_speaker_תומר_רוזנר_1084"/>
      <w:r w:rsidRPr="002532CF">
        <w:rPr>
          <w:rStyle w:val="TagStyle"/>
          <w:rtl/>
        </w:rPr>
        <w:t xml:space="preserve"> &lt;&lt; דובר &gt;&gt; </w:t>
      </w:r>
      <w:r>
        <w:rPr>
          <w:rtl/>
        </w:rPr>
        <w:t>תומר רוזנר:</w:t>
      </w:r>
      <w:r w:rsidRPr="002532CF">
        <w:rPr>
          <w:rStyle w:val="TagStyle"/>
          <w:rtl/>
        </w:rPr>
        <w:t xml:space="preserve"> &lt;&lt; דובר &gt;&gt;</w:t>
      </w:r>
      <w:r w:rsidR="0011182F">
        <w:rPr>
          <w:rtl/>
        </w:rPr>
        <w:t xml:space="preserve"> </w:t>
      </w:r>
      <w:r>
        <w:rPr>
          <w:rtl/>
        </w:rPr>
        <w:t xml:space="preserve"> </w:t>
      </w:r>
      <w:bookmarkEnd w:id="8643"/>
    </w:p>
    <w:p w14:paraId="498BEB61" w14:textId="17D1BE69" w:rsidR="002532CF" w:rsidRDefault="002532CF" w:rsidP="002532CF">
      <w:pPr>
        <w:pStyle w:val="KeepWithNext"/>
        <w:rPr>
          <w:rtl/>
          <w:lang w:eastAsia="he-IL"/>
        </w:rPr>
      </w:pPr>
    </w:p>
    <w:p w14:paraId="64827146" w14:textId="6C549C1D" w:rsidR="002532CF" w:rsidRDefault="002532CF" w:rsidP="002532CF">
      <w:pPr>
        <w:rPr>
          <w:rtl/>
          <w:lang w:eastAsia="he-IL"/>
        </w:rPr>
      </w:pPr>
      <w:bookmarkStart w:id="8644" w:name="_ETM_Q1_7744323"/>
      <w:bookmarkStart w:id="8645" w:name="_ETM_Q1_7744346"/>
      <w:bookmarkEnd w:id="8644"/>
      <w:bookmarkEnd w:id="8645"/>
      <w:r>
        <w:rPr>
          <w:rFonts w:hint="cs"/>
          <w:rtl/>
          <w:lang w:eastAsia="he-IL"/>
        </w:rPr>
        <w:t>מה ההערות?</w:t>
      </w:r>
      <w:r>
        <w:rPr>
          <w:rFonts w:hint="cs"/>
          <w:lang w:eastAsia="he-IL"/>
        </w:rPr>
        <w:t xml:space="preserve"> </w:t>
      </w:r>
      <w:r>
        <w:rPr>
          <w:rFonts w:hint="cs"/>
          <w:rtl/>
          <w:lang w:eastAsia="he-IL"/>
        </w:rPr>
        <w:t>אל תחזור על מה שאמרת.</w:t>
      </w:r>
    </w:p>
    <w:p w14:paraId="16151BDC" w14:textId="42DA92F9" w:rsidR="002532CF" w:rsidRDefault="002532CF" w:rsidP="002532CF">
      <w:pPr>
        <w:rPr>
          <w:rtl/>
          <w:lang w:eastAsia="he-IL"/>
        </w:rPr>
      </w:pPr>
      <w:bookmarkStart w:id="8646" w:name="_ETM_Q1_7746931"/>
      <w:bookmarkStart w:id="8647" w:name="_ETM_Q1_7746983"/>
      <w:bookmarkEnd w:id="8646"/>
      <w:bookmarkEnd w:id="8647"/>
    </w:p>
    <w:p w14:paraId="5645424E" w14:textId="37E90E76" w:rsidR="002532CF" w:rsidRDefault="002532CF" w:rsidP="002532CF">
      <w:pPr>
        <w:pStyle w:val="af9"/>
        <w:keepNext/>
        <w:rPr>
          <w:rtl/>
          <w:lang w:eastAsia="he-IL"/>
        </w:rPr>
      </w:pPr>
      <w:bookmarkStart w:id="8648" w:name="ET_guest_בני_אביב_1085"/>
      <w:r w:rsidRPr="002532CF">
        <w:rPr>
          <w:rStyle w:val="TagStyle"/>
          <w:rtl/>
        </w:rPr>
        <w:t xml:space="preserve"> &lt;&lt; אורח &gt;&gt; </w:t>
      </w:r>
      <w:r w:rsidR="00F012A0">
        <w:rPr>
          <w:rtl/>
          <w:lang w:eastAsia="he-IL"/>
        </w:rPr>
        <w:t>בני ארביב</w:t>
      </w:r>
      <w:r>
        <w:rPr>
          <w:rtl/>
          <w:lang w:eastAsia="he-IL"/>
        </w:rPr>
        <w:t>:</w:t>
      </w:r>
      <w:r w:rsidRPr="002532CF">
        <w:rPr>
          <w:rStyle w:val="TagStyle"/>
          <w:rtl/>
        </w:rPr>
        <w:t xml:space="preserve"> &lt;&lt; אורח &gt;&gt;</w:t>
      </w:r>
      <w:r w:rsidR="0011182F">
        <w:rPr>
          <w:rtl/>
          <w:lang w:eastAsia="he-IL"/>
        </w:rPr>
        <w:t xml:space="preserve"> </w:t>
      </w:r>
      <w:r>
        <w:rPr>
          <w:rtl/>
          <w:lang w:eastAsia="he-IL"/>
        </w:rPr>
        <w:t xml:space="preserve"> </w:t>
      </w:r>
      <w:bookmarkEnd w:id="8648"/>
    </w:p>
    <w:p w14:paraId="7ACB3AA1" w14:textId="61952FEB" w:rsidR="002532CF" w:rsidRDefault="002532CF" w:rsidP="002532CF">
      <w:pPr>
        <w:pStyle w:val="KeepWithNext"/>
        <w:rPr>
          <w:rtl/>
          <w:lang w:eastAsia="he-IL"/>
        </w:rPr>
      </w:pPr>
    </w:p>
    <w:p w14:paraId="335C26E9" w14:textId="118AF483" w:rsidR="002532CF" w:rsidRPr="002532CF" w:rsidRDefault="002532CF" w:rsidP="002532CF">
      <w:pPr>
        <w:rPr>
          <w:rtl/>
          <w:lang w:eastAsia="he-IL"/>
        </w:rPr>
      </w:pPr>
      <w:bookmarkStart w:id="8649" w:name="_ETM_Q1_7747662"/>
      <w:bookmarkStart w:id="8650" w:name="_ETM_Q1_7747681"/>
      <w:bookmarkEnd w:id="8649"/>
      <w:bookmarkEnd w:id="8650"/>
      <w:r>
        <w:rPr>
          <w:rFonts w:hint="cs"/>
          <w:rtl/>
          <w:lang w:eastAsia="he-IL"/>
        </w:rPr>
        <w:t xml:space="preserve">כן, כן. עכשיו אני </w:t>
      </w:r>
      <w:bookmarkStart w:id="8651" w:name="_ETM_Q1_7748994"/>
      <w:bookmarkEnd w:id="8651"/>
      <w:r>
        <w:rPr>
          <w:rFonts w:hint="cs"/>
          <w:rtl/>
          <w:lang w:eastAsia="he-IL"/>
        </w:rPr>
        <w:t>אומר את ההערות. ההערות לפסקה הזו הן כאלה; ראשית, בנוסח</w:t>
      </w:r>
      <w:bookmarkStart w:id="8652" w:name="_ETM_Q1_7752941"/>
      <w:bookmarkEnd w:id="8652"/>
      <w:r>
        <w:rPr>
          <w:rFonts w:hint="cs"/>
          <w:rtl/>
          <w:lang w:eastAsia="he-IL"/>
        </w:rPr>
        <w:t xml:space="preserve"> של הוועדה כתוב שצריך שיחלפו, אם זו תוכנית להתחדשות עירונית, </w:t>
      </w:r>
      <w:bookmarkStart w:id="8653" w:name="_ETM_Q1_7756819"/>
      <w:bookmarkEnd w:id="8653"/>
      <w:r>
        <w:rPr>
          <w:rFonts w:hint="cs"/>
          <w:rtl/>
          <w:lang w:eastAsia="he-IL"/>
        </w:rPr>
        <w:t>צריכות לחלוף לפחות 10 שנים. אנחנו מסכימים עם ההוראה</w:t>
      </w:r>
      <w:bookmarkStart w:id="8654" w:name="_ETM_Q1_7762173"/>
      <w:bookmarkEnd w:id="8654"/>
      <w:r>
        <w:rPr>
          <w:rFonts w:hint="cs"/>
          <w:rtl/>
          <w:lang w:eastAsia="he-IL"/>
        </w:rPr>
        <w:t xml:space="preserve"> המהותית הזו.</w:t>
      </w:r>
    </w:p>
    <w:p w14:paraId="556BFD6E" w14:textId="2AE652A8" w:rsidR="002532CF" w:rsidRDefault="002532CF" w:rsidP="00357E38">
      <w:pPr>
        <w:rPr>
          <w:rtl/>
          <w:lang w:eastAsia="he-IL"/>
        </w:rPr>
      </w:pPr>
      <w:bookmarkStart w:id="8655" w:name="_ETM_Q1_7133506"/>
      <w:bookmarkStart w:id="8656" w:name="_ETM_Q1_7133540"/>
      <w:bookmarkEnd w:id="8655"/>
      <w:bookmarkEnd w:id="8656"/>
    </w:p>
    <w:p w14:paraId="60FDCDDF" w14:textId="63FB0059" w:rsidR="002532CF" w:rsidRDefault="002532CF" w:rsidP="002532CF">
      <w:pPr>
        <w:pStyle w:val="af6"/>
        <w:keepNext/>
      </w:pPr>
      <w:bookmarkStart w:id="8657" w:name="ET_yor_5069_1086"/>
      <w:r w:rsidRPr="002532CF">
        <w:rPr>
          <w:rStyle w:val="TagStyle"/>
          <w:rtl/>
        </w:rPr>
        <w:t xml:space="preserve"> &lt;&lt; יור &gt;&gt; </w:t>
      </w:r>
      <w:r>
        <w:rPr>
          <w:rtl/>
        </w:rPr>
        <w:t>היו"ר יעקב אשר:</w:t>
      </w:r>
      <w:r w:rsidRPr="002532CF">
        <w:rPr>
          <w:rStyle w:val="TagStyle"/>
          <w:rtl/>
        </w:rPr>
        <w:t xml:space="preserve"> &lt;&lt; יור &gt;&gt;</w:t>
      </w:r>
      <w:r w:rsidR="0011182F">
        <w:rPr>
          <w:rtl/>
        </w:rPr>
        <w:t xml:space="preserve"> </w:t>
      </w:r>
      <w:r>
        <w:rPr>
          <w:rtl/>
        </w:rPr>
        <w:t xml:space="preserve"> </w:t>
      </w:r>
      <w:bookmarkEnd w:id="8657"/>
    </w:p>
    <w:p w14:paraId="6B8EC68B" w14:textId="5F63BB0E" w:rsidR="002532CF" w:rsidRDefault="002532CF" w:rsidP="002532CF">
      <w:pPr>
        <w:pStyle w:val="KeepWithNext"/>
        <w:rPr>
          <w:rtl/>
          <w:lang w:eastAsia="he-IL"/>
        </w:rPr>
      </w:pPr>
    </w:p>
    <w:p w14:paraId="100BEBF8" w14:textId="6329BA35" w:rsidR="002532CF" w:rsidRDefault="002532CF" w:rsidP="002532CF">
      <w:pPr>
        <w:rPr>
          <w:rtl/>
          <w:lang w:eastAsia="he-IL"/>
        </w:rPr>
      </w:pPr>
      <w:bookmarkStart w:id="8658" w:name="_ETM_Q1_7766314"/>
      <w:bookmarkStart w:id="8659" w:name="_ETM_Q1_7766332"/>
      <w:bookmarkEnd w:id="8658"/>
      <w:bookmarkEnd w:id="8659"/>
      <w:r>
        <w:rPr>
          <w:rFonts w:hint="cs"/>
          <w:rtl/>
          <w:lang w:eastAsia="he-IL"/>
        </w:rPr>
        <w:t>בתוכנית מאושרת.</w:t>
      </w:r>
    </w:p>
    <w:p w14:paraId="1CC28FBA" w14:textId="6F109F5F" w:rsidR="002532CF" w:rsidRDefault="002532CF" w:rsidP="002532CF">
      <w:pPr>
        <w:rPr>
          <w:rtl/>
          <w:lang w:eastAsia="he-IL"/>
        </w:rPr>
      </w:pPr>
      <w:bookmarkStart w:id="8660" w:name="_ETM_Q1_7767644"/>
      <w:bookmarkStart w:id="8661" w:name="_ETM_Q1_7767675"/>
      <w:bookmarkEnd w:id="8660"/>
      <w:bookmarkEnd w:id="8661"/>
    </w:p>
    <w:p w14:paraId="6BBEE051" w14:textId="28173626" w:rsidR="002532CF" w:rsidRDefault="002532CF" w:rsidP="002532CF">
      <w:pPr>
        <w:pStyle w:val="a4"/>
        <w:keepNext/>
      </w:pPr>
      <w:bookmarkStart w:id="8662" w:name="ET_speaker_תומר_רוזנר_1087"/>
      <w:r w:rsidRPr="002532CF">
        <w:rPr>
          <w:rStyle w:val="TagStyle"/>
          <w:rtl/>
        </w:rPr>
        <w:t xml:space="preserve"> &lt;&lt; דובר &gt;&gt; </w:t>
      </w:r>
      <w:r>
        <w:rPr>
          <w:rtl/>
        </w:rPr>
        <w:t>תומר רוזנר:</w:t>
      </w:r>
      <w:r w:rsidRPr="002532CF">
        <w:rPr>
          <w:rStyle w:val="TagStyle"/>
          <w:rtl/>
        </w:rPr>
        <w:t xml:space="preserve"> &lt;&lt; דובר &gt;&gt;</w:t>
      </w:r>
      <w:r w:rsidR="0011182F">
        <w:rPr>
          <w:rtl/>
        </w:rPr>
        <w:t xml:space="preserve"> </w:t>
      </w:r>
      <w:r>
        <w:rPr>
          <w:rtl/>
        </w:rPr>
        <w:t xml:space="preserve"> </w:t>
      </w:r>
      <w:bookmarkEnd w:id="8662"/>
    </w:p>
    <w:p w14:paraId="51A2DAC2" w14:textId="6FAF1A1E" w:rsidR="002532CF" w:rsidRDefault="002532CF" w:rsidP="002532CF">
      <w:pPr>
        <w:pStyle w:val="KeepWithNext"/>
        <w:rPr>
          <w:rtl/>
          <w:lang w:eastAsia="he-IL"/>
        </w:rPr>
      </w:pPr>
    </w:p>
    <w:p w14:paraId="2B89E257" w14:textId="1A86EF0E" w:rsidR="002532CF" w:rsidRDefault="002532CF" w:rsidP="002532CF">
      <w:pPr>
        <w:rPr>
          <w:rtl/>
          <w:lang w:eastAsia="he-IL"/>
        </w:rPr>
      </w:pPr>
      <w:bookmarkStart w:id="8663" w:name="_ETM_Q1_7768225"/>
      <w:bookmarkStart w:id="8664" w:name="_ETM_Q1_7768243"/>
      <w:bookmarkEnd w:id="8663"/>
      <w:bookmarkEnd w:id="8664"/>
      <w:r>
        <w:rPr>
          <w:rFonts w:hint="cs"/>
          <w:rtl/>
          <w:lang w:eastAsia="he-IL"/>
        </w:rPr>
        <w:t>כן, כן.</w:t>
      </w:r>
    </w:p>
    <w:p w14:paraId="3D4C6CE9" w14:textId="37FAED74" w:rsidR="002532CF" w:rsidRDefault="002532CF" w:rsidP="002532CF">
      <w:pPr>
        <w:rPr>
          <w:rtl/>
          <w:lang w:eastAsia="he-IL"/>
        </w:rPr>
      </w:pPr>
      <w:bookmarkStart w:id="8665" w:name="_ETM_Q1_7768771"/>
      <w:bookmarkStart w:id="8666" w:name="_ETM_Q1_7768803"/>
      <w:bookmarkEnd w:id="8665"/>
      <w:bookmarkEnd w:id="8666"/>
    </w:p>
    <w:p w14:paraId="30744792" w14:textId="170EC277" w:rsidR="002532CF" w:rsidRDefault="002532CF" w:rsidP="002532CF">
      <w:pPr>
        <w:pStyle w:val="af6"/>
        <w:keepNext/>
      </w:pPr>
      <w:bookmarkStart w:id="8667" w:name="ET_yor_5069_1088"/>
      <w:r w:rsidRPr="002532CF">
        <w:rPr>
          <w:rStyle w:val="TagStyle"/>
          <w:rtl/>
        </w:rPr>
        <w:t xml:space="preserve"> &lt;&lt; יור &gt;&gt; </w:t>
      </w:r>
      <w:r>
        <w:rPr>
          <w:rtl/>
        </w:rPr>
        <w:t>היו"ר יעקב אשר:</w:t>
      </w:r>
      <w:r w:rsidRPr="002532CF">
        <w:rPr>
          <w:rStyle w:val="TagStyle"/>
          <w:rtl/>
        </w:rPr>
        <w:t xml:space="preserve"> &lt;&lt; יור &gt;&gt;</w:t>
      </w:r>
      <w:r w:rsidR="0011182F">
        <w:rPr>
          <w:rtl/>
        </w:rPr>
        <w:t xml:space="preserve"> </w:t>
      </w:r>
      <w:r>
        <w:rPr>
          <w:rtl/>
        </w:rPr>
        <w:t xml:space="preserve"> </w:t>
      </w:r>
      <w:bookmarkEnd w:id="8667"/>
    </w:p>
    <w:p w14:paraId="61E80592" w14:textId="1D2AA714" w:rsidR="002532CF" w:rsidRDefault="002532CF" w:rsidP="002532CF">
      <w:pPr>
        <w:pStyle w:val="KeepWithNext"/>
        <w:rPr>
          <w:rtl/>
          <w:lang w:eastAsia="he-IL"/>
        </w:rPr>
      </w:pPr>
    </w:p>
    <w:p w14:paraId="08587978" w14:textId="579BCCBE" w:rsidR="002532CF" w:rsidRDefault="002532CF" w:rsidP="002532CF">
      <w:pPr>
        <w:rPr>
          <w:rtl/>
          <w:lang w:eastAsia="he-IL"/>
        </w:rPr>
      </w:pPr>
      <w:bookmarkStart w:id="8668" w:name="_ETM_Q1_7769353"/>
      <w:bookmarkStart w:id="8669" w:name="_ETM_Q1_7769370"/>
      <w:bookmarkEnd w:id="8668"/>
      <w:bookmarkEnd w:id="8669"/>
      <w:r>
        <w:rPr>
          <w:rFonts w:hint="cs"/>
          <w:rtl/>
          <w:lang w:eastAsia="he-IL"/>
        </w:rPr>
        <w:t>אוקיי.</w:t>
      </w:r>
    </w:p>
    <w:p w14:paraId="18FF9DE0" w14:textId="21586200" w:rsidR="002532CF" w:rsidRDefault="002532CF" w:rsidP="002532CF">
      <w:pPr>
        <w:rPr>
          <w:rtl/>
          <w:lang w:eastAsia="he-IL"/>
        </w:rPr>
      </w:pPr>
      <w:bookmarkStart w:id="8670" w:name="_ETM_Q1_7769852"/>
      <w:bookmarkStart w:id="8671" w:name="_ETM_Q1_7769887"/>
      <w:bookmarkEnd w:id="8670"/>
      <w:bookmarkEnd w:id="8671"/>
    </w:p>
    <w:p w14:paraId="56B4571A" w14:textId="3A2BB7D7" w:rsidR="002532CF" w:rsidRDefault="002532CF" w:rsidP="002532CF">
      <w:pPr>
        <w:pStyle w:val="af9"/>
        <w:keepNext/>
        <w:rPr>
          <w:lang w:eastAsia="he-IL"/>
        </w:rPr>
      </w:pPr>
      <w:bookmarkStart w:id="8672" w:name="ET_guest_בני_אביב_1089"/>
      <w:r w:rsidRPr="002532CF">
        <w:rPr>
          <w:rStyle w:val="TagStyle"/>
          <w:rtl/>
        </w:rPr>
        <w:t xml:space="preserve"> &lt;&lt; אורח &gt;&gt; </w:t>
      </w:r>
      <w:r w:rsidR="00F012A0">
        <w:rPr>
          <w:rtl/>
          <w:lang w:eastAsia="he-IL"/>
        </w:rPr>
        <w:t>בני ארביב</w:t>
      </w:r>
      <w:r>
        <w:rPr>
          <w:rtl/>
          <w:lang w:eastAsia="he-IL"/>
        </w:rPr>
        <w:t>:</w:t>
      </w:r>
      <w:r w:rsidRPr="002532CF">
        <w:rPr>
          <w:rStyle w:val="TagStyle"/>
          <w:rtl/>
        </w:rPr>
        <w:t xml:space="preserve"> &lt;&lt; אורח &gt;&gt;</w:t>
      </w:r>
      <w:r w:rsidR="0011182F">
        <w:rPr>
          <w:rtl/>
          <w:lang w:eastAsia="he-IL"/>
        </w:rPr>
        <w:t xml:space="preserve"> </w:t>
      </w:r>
      <w:r>
        <w:rPr>
          <w:rtl/>
          <w:lang w:eastAsia="he-IL"/>
        </w:rPr>
        <w:t xml:space="preserve"> </w:t>
      </w:r>
      <w:bookmarkEnd w:id="8672"/>
    </w:p>
    <w:p w14:paraId="514292CC" w14:textId="02068011" w:rsidR="002532CF" w:rsidRDefault="002532CF" w:rsidP="002532CF">
      <w:pPr>
        <w:pStyle w:val="KeepWithNext"/>
        <w:rPr>
          <w:rtl/>
          <w:lang w:eastAsia="he-IL"/>
        </w:rPr>
      </w:pPr>
    </w:p>
    <w:p w14:paraId="4E6BCB7D" w14:textId="3E2DBDF1" w:rsidR="002532CF" w:rsidRDefault="002532CF" w:rsidP="002532CF">
      <w:pPr>
        <w:rPr>
          <w:rtl/>
          <w:lang w:eastAsia="he-IL"/>
        </w:rPr>
      </w:pPr>
      <w:bookmarkStart w:id="8673" w:name="_ETM_Q1_7770427"/>
      <w:bookmarkStart w:id="8674" w:name="_ETM_Q1_7770440"/>
      <w:bookmarkEnd w:id="8673"/>
      <w:bookmarkEnd w:id="8674"/>
      <w:r>
        <w:rPr>
          <w:rFonts w:hint="cs"/>
          <w:rtl/>
          <w:lang w:eastAsia="he-IL"/>
        </w:rPr>
        <w:t>אנחנו מסכימים עם ההערה המהותית ה</w:t>
      </w:r>
      <w:bookmarkStart w:id="8675" w:name="_ETM_Q1_7768072"/>
      <w:bookmarkEnd w:id="8675"/>
      <w:r>
        <w:rPr>
          <w:rFonts w:hint="cs"/>
          <w:rtl/>
          <w:lang w:eastAsia="he-IL"/>
        </w:rPr>
        <w:t>זו,</w:t>
      </w:r>
      <w:bookmarkStart w:id="8676" w:name="_ETM_Q1_7768821"/>
      <w:bookmarkEnd w:id="8676"/>
      <w:r>
        <w:rPr>
          <w:rFonts w:hint="cs"/>
          <w:rtl/>
          <w:lang w:eastAsia="he-IL"/>
        </w:rPr>
        <w:t xml:space="preserve"> רק אנחנו מבקשים להגדיר מה היא תוכנית להתחדשות עירונית. יש </w:t>
      </w:r>
      <w:bookmarkStart w:id="8677" w:name="_ETM_Q1_7773875"/>
      <w:bookmarkEnd w:id="8677"/>
      <w:r>
        <w:rPr>
          <w:rFonts w:hint="cs"/>
          <w:rtl/>
          <w:lang w:eastAsia="he-IL"/>
        </w:rPr>
        <w:t>מספר הגדרות בחוק לתוכנית פינוי בינוי ולתוכנית התחדשות עירונית.</w:t>
      </w:r>
      <w:bookmarkStart w:id="8678" w:name="_ETM_Q1_7778515"/>
      <w:bookmarkEnd w:id="8678"/>
      <w:r>
        <w:rPr>
          <w:rFonts w:hint="cs"/>
          <w:rtl/>
          <w:lang w:eastAsia="he-IL"/>
        </w:rPr>
        <w:t xml:space="preserve"> על פניו, ההגדרה הרלוונטית, אפשר להפנות </w:t>
      </w:r>
      <w:bookmarkStart w:id="8679" w:name="_ETM_Q1_7776209"/>
      <w:bookmarkEnd w:id="8679"/>
      <w:r>
        <w:rPr>
          <w:rFonts w:hint="cs"/>
          <w:rtl/>
          <w:lang w:eastAsia="he-IL"/>
        </w:rPr>
        <w:t xml:space="preserve">לסעיף </w:t>
      </w:r>
      <w:r w:rsidR="004E343F">
        <w:rPr>
          <w:rFonts w:hint="cs"/>
          <w:rtl/>
          <w:lang w:eastAsia="he-IL"/>
        </w:rPr>
        <w:t xml:space="preserve">11א(4)(א), אבל להשמיט </w:t>
      </w:r>
      <w:bookmarkStart w:id="8680" w:name="_ETM_Q1_7782910"/>
      <w:bookmarkEnd w:id="8680"/>
      <w:r w:rsidR="004E343F">
        <w:rPr>
          <w:rFonts w:hint="cs"/>
          <w:rtl/>
          <w:lang w:eastAsia="he-IL"/>
        </w:rPr>
        <w:t>את מה שכתוב שם, 70 יחידות דיור. זה בעצם</w:t>
      </w:r>
      <w:bookmarkStart w:id="8681" w:name="_ETM_Q1_7787443"/>
      <w:bookmarkStart w:id="8682" w:name="_ETM_Q1_7782860"/>
      <w:bookmarkEnd w:id="8681"/>
      <w:bookmarkEnd w:id="8682"/>
      <w:r w:rsidR="004E343F">
        <w:rPr>
          <w:rFonts w:hint="cs"/>
          <w:rtl/>
          <w:lang w:eastAsia="he-IL"/>
        </w:rPr>
        <w:t xml:space="preserve"> כל תוכנית, במילים פשוטות.</w:t>
      </w:r>
      <w:bookmarkStart w:id="8683" w:name="_ETM_Q1_7786165"/>
      <w:bookmarkEnd w:id="8683"/>
    </w:p>
    <w:p w14:paraId="28958126" w14:textId="0A886414" w:rsidR="004E343F" w:rsidRDefault="004E343F" w:rsidP="002532CF">
      <w:pPr>
        <w:rPr>
          <w:rtl/>
          <w:lang w:eastAsia="he-IL"/>
        </w:rPr>
      </w:pPr>
      <w:bookmarkStart w:id="8684" w:name="_ETM_Q1_7786192"/>
      <w:bookmarkStart w:id="8685" w:name="_ETM_Q1_7786537"/>
      <w:bookmarkEnd w:id="8684"/>
      <w:bookmarkEnd w:id="8685"/>
    </w:p>
    <w:p w14:paraId="2D73FB81" w14:textId="283E9DAC" w:rsidR="004E343F" w:rsidRDefault="004E343F" w:rsidP="004E343F">
      <w:pPr>
        <w:pStyle w:val="af6"/>
        <w:keepNext/>
      </w:pPr>
      <w:bookmarkStart w:id="8686" w:name="ET_yor_5069_1090"/>
      <w:r w:rsidRPr="004E343F">
        <w:rPr>
          <w:rStyle w:val="TagStyle"/>
          <w:rtl/>
        </w:rPr>
        <w:t xml:space="preserve"> &lt;&lt; יור &gt;&gt; </w:t>
      </w:r>
      <w:r>
        <w:rPr>
          <w:rtl/>
        </w:rPr>
        <w:t>היו"ר יעקב אשר:</w:t>
      </w:r>
      <w:r w:rsidRPr="004E343F">
        <w:rPr>
          <w:rStyle w:val="TagStyle"/>
          <w:rtl/>
        </w:rPr>
        <w:t xml:space="preserve"> &lt;&lt; יור &gt;&gt;</w:t>
      </w:r>
      <w:r w:rsidR="0011182F">
        <w:rPr>
          <w:rtl/>
        </w:rPr>
        <w:t xml:space="preserve"> </w:t>
      </w:r>
      <w:r>
        <w:rPr>
          <w:rtl/>
        </w:rPr>
        <w:t xml:space="preserve"> </w:t>
      </w:r>
      <w:bookmarkEnd w:id="8686"/>
    </w:p>
    <w:p w14:paraId="67A6A023" w14:textId="7E5A41D7" w:rsidR="004E343F" w:rsidRDefault="004E343F" w:rsidP="004E343F">
      <w:pPr>
        <w:pStyle w:val="KeepWithNext"/>
        <w:rPr>
          <w:rtl/>
          <w:lang w:eastAsia="he-IL"/>
        </w:rPr>
      </w:pPr>
    </w:p>
    <w:p w14:paraId="679CE138" w14:textId="77902A6A" w:rsidR="004E343F" w:rsidRDefault="004E343F" w:rsidP="004E343F">
      <w:pPr>
        <w:rPr>
          <w:rtl/>
          <w:lang w:eastAsia="he-IL"/>
        </w:rPr>
      </w:pPr>
      <w:bookmarkStart w:id="8687" w:name="_ETM_Q1_7786692"/>
      <w:bookmarkStart w:id="8688" w:name="_ETM_Q1_7786704"/>
      <w:bookmarkEnd w:id="8687"/>
      <w:bookmarkEnd w:id="8688"/>
      <w:r>
        <w:rPr>
          <w:rFonts w:hint="cs"/>
          <w:rtl/>
          <w:lang w:eastAsia="he-IL"/>
        </w:rPr>
        <w:t>אוקיי, תפתרו את זה ביניכם</w:t>
      </w:r>
      <w:bookmarkStart w:id="8689" w:name="_ETM_Q1_7783815"/>
      <w:bookmarkStart w:id="8690" w:name="_ETM_Q1_7783921"/>
      <w:bookmarkEnd w:id="8689"/>
      <w:bookmarkEnd w:id="8690"/>
    </w:p>
    <w:p w14:paraId="52AFB8A9" w14:textId="3A4C1665" w:rsidR="004E343F" w:rsidRDefault="004E343F" w:rsidP="004E343F">
      <w:pPr>
        <w:rPr>
          <w:rtl/>
          <w:lang w:eastAsia="he-IL"/>
        </w:rPr>
      </w:pPr>
      <w:bookmarkStart w:id="8691" w:name="_ETM_Q1_7783953"/>
      <w:bookmarkEnd w:id="8691"/>
    </w:p>
    <w:p w14:paraId="1403E2DB" w14:textId="26C34B8E" w:rsidR="004E343F" w:rsidRDefault="004E343F" w:rsidP="004E343F">
      <w:pPr>
        <w:pStyle w:val="af9"/>
        <w:keepNext/>
        <w:rPr>
          <w:lang w:eastAsia="he-IL"/>
        </w:rPr>
      </w:pPr>
      <w:bookmarkStart w:id="8692" w:name="ET_guest_רעות_בינג_1091"/>
      <w:r w:rsidRPr="004E343F">
        <w:rPr>
          <w:rStyle w:val="TagStyle"/>
          <w:rtl/>
        </w:rPr>
        <w:t xml:space="preserve"> &lt;&lt; אורח &gt;&gt; </w:t>
      </w:r>
      <w:r>
        <w:rPr>
          <w:rtl/>
          <w:lang w:eastAsia="he-IL"/>
        </w:rPr>
        <w:t>רעות בינג:</w:t>
      </w:r>
      <w:r w:rsidRPr="004E343F">
        <w:rPr>
          <w:rStyle w:val="TagStyle"/>
          <w:rtl/>
        </w:rPr>
        <w:t xml:space="preserve"> &lt;&lt; אורח &gt;&gt;</w:t>
      </w:r>
      <w:r w:rsidR="0011182F">
        <w:rPr>
          <w:rtl/>
          <w:lang w:eastAsia="he-IL"/>
        </w:rPr>
        <w:t xml:space="preserve"> </w:t>
      </w:r>
      <w:r>
        <w:rPr>
          <w:rtl/>
          <w:lang w:eastAsia="he-IL"/>
        </w:rPr>
        <w:t xml:space="preserve"> </w:t>
      </w:r>
      <w:bookmarkEnd w:id="8692"/>
    </w:p>
    <w:p w14:paraId="42D305EA" w14:textId="3496B3C1" w:rsidR="004E343F" w:rsidRDefault="004E343F" w:rsidP="004E343F">
      <w:pPr>
        <w:pStyle w:val="KeepWithNext"/>
        <w:rPr>
          <w:rtl/>
          <w:lang w:eastAsia="he-IL"/>
        </w:rPr>
      </w:pPr>
    </w:p>
    <w:p w14:paraId="147AD379" w14:textId="24812746" w:rsidR="004E343F" w:rsidRDefault="004E343F" w:rsidP="004E343F">
      <w:pPr>
        <w:rPr>
          <w:rtl/>
          <w:lang w:eastAsia="he-IL"/>
        </w:rPr>
      </w:pPr>
      <w:bookmarkStart w:id="8693" w:name="_ETM_Q1_7784531"/>
      <w:bookmarkStart w:id="8694" w:name="_ETM_Q1_7784545"/>
      <w:bookmarkEnd w:id="8693"/>
      <w:bookmarkEnd w:id="8694"/>
      <w:r>
        <w:rPr>
          <w:rFonts w:hint="cs"/>
          <w:rtl/>
          <w:lang w:eastAsia="he-IL"/>
        </w:rPr>
        <w:t>בסדר.</w:t>
      </w:r>
    </w:p>
    <w:p w14:paraId="53F9B800" w14:textId="2E14B5BD" w:rsidR="004E343F" w:rsidRDefault="004E343F" w:rsidP="004E343F">
      <w:pPr>
        <w:rPr>
          <w:rtl/>
          <w:lang w:eastAsia="he-IL"/>
        </w:rPr>
      </w:pPr>
      <w:bookmarkStart w:id="8695" w:name="_ETM_Q1_7785081"/>
      <w:bookmarkStart w:id="8696" w:name="_ETM_Q1_7785106"/>
      <w:bookmarkEnd w:id="8695"/>
      <w:bookmarkEnd w:id="8696"/>
    </w:p>
    <w:p w14:paraId="6B8CD00D" w14:textId="173868A3" w:rsidR="004E343F" w:rsidRDefault="004E343F" w:rsidP="004E343F">
      <w:pPr>
        <w:pStyle w:val="af6"/>
        <w:keepNext/>
      </w:pPr>
      <w:bookmarkStart w:id="8697" w:name="ET_yor_5069_1092"/>
      <w:r w:rsidRPr="004E343F">
        <w:rPr>
          <w:rStyle w:val="TagStyle"/>
          <w:rtl/>
        </w:rPr>
        <w:t xml:space="preserve"> &lt;&lt; יור &gt;&gt; </w:t>
      </w:r>
      <w:r>
        <w:rPr>
          <w:rtl/>
        </w:rPr>
        <w:t>היו"ר יעקב אשר:</w:t>
      </w:r>
      <w:r w:rsidRPr="004E343F">
        <w:rPr>
          <w:rStyle w:val="TagStyle"/>
          <w:rtl/>
        </w:rPr>
        <w:t xml:space="preserve"> &lt;&lt; יור &gt;&gt;</w:t>
      </w:r>
      <w:r w:rsidR="0011182F">
        <w:rPr>
          <w:rtl/>
        </w:rPr>
        <w:t xml:space="preserve"> </w:t>
      </w:r>
      <w:r>
        <w:rPr>
          <w:rtl/>
        </w:rPr>
        <w:t xml:space="preserve"> </w:t>
      </w:r>
      <w:bookmarkEnd w:id="8697"/>
    </w:p>
    <w:p w14:paraId="72151256" w14:textId="2D6D5698" w:rsidR="004E343F" w:rsidRDefault="004E343F" w:rsidP="004E343F">
      <w:pPr>
        <w:pStyle w:val="KeepWithNext"/>
        <w:rPr>
          <w:rtl/>
          <w:lang w:eastAsia="he-IL"/>
        </w:rPr>
      </w:pPr>
    </w:p>
    <w:p w14:paraId="6009B275" w14:textId="51F413EF" w:rsidR="004E343F" w:rsidRDefault="004E343F" w:rsidP="004E343F">
      <w:pPr>
        <w:rPr>
          <w:rtl/>
          <w:lang w:eastAsia="he-IL"/>
        </w:rPr>
      </w:pPr>
      <w:bookmarkStart w:id="8698" w:name="_ETM_Q1_7785647"/>
      <w:bookmarkStart w:id="8699" w:name="_ETM_Q1_7785660"/>
      <w:bookmarkEnd w:id="8698"/>
      <w:bookmarkEnd w:id="8699"/>
      <w:r>
        <w:rPr>
          <w:rFonts w:hint="cs"/>
          <w:rtl/>
          <w:lang w:eastAsia="he-IL"/>
        </w:rPr>
        <w:t>הלאה.</w:t>
      </w:r>
      <w:bookmarkStart w:id="8700" w:name="_ETM_Q1_7788639"/>
      <w:bookmarkStart w:id="8701" w:name="_ETM_Q1_7788669"/>
      <w:bookmarkEnd w:id="8700"/>
      <w:bookmarkEnd w:id="8701"/>
      <w:r>
        <w:rPr>
          <w:rFonts w:hint="cs"/>
          <w:rtl/>
          <w:lang w:eastAsia="he-IL"/>
        </w:rPr>
        <w:t xml:space="preserve"> זה</w:t>
      </w:r>
      <w:bookmarkStart w:id="8702" w:name="_ETM_Q1_7790901"/>
      <w:bookmarkEnd w:id="8702"/>
      <w:r>
        <w:rPr>
          <w:rFonts w:hint="cs"/>
          <w:rtl/>
          <w:lang w:eastAsia="he-IL"/>
        </w:rPr>
        <w:t xml:space="preserve"> מקובל להוריד 70 יחידות דיור.</w:t>
      </w:r>
      <w:bookmarkStart w:id="8703" w:name="_ETM_Q1_7794078"/>
      <w:bookmarkEnd w:id="8703"/>
    </w:p>
    <w:p w14:paraId="0CB1B259" w14:textId="1813B203" w:rsidR="004E343F" w:rsidRDefault="004E343F" w:rsidP="004E343F">
      <w:pPr>
        <w:rPr>
          <w:rtl/>
          <w:lang w:eastAsia="he-IL"/>
        </w:rPr>
      </w:pPr>
      <w:bookmarkStart w:id="8704" w:name="_ETM_Q1_7794105"/>
      <w:bookmarkEnd w:id="8704"/>
    </w:p>
    <w:p w14:paraId="46A0E0FA" w14:textId="7680716A" w:rsidR="004E343F" w:rsidRDefault="004E343F" w:rsidP="004E343F">
      <w:pPr>
        <w:pStyle w:val="a4"/>
        <w:keepNext/>
        <w:rPr>
          <w:rtl/>
        </w:rPr>
      </w:pPr>
      <w:bookmarkStart w:id="8705" w:name="ET_speaker_תומר_רוזנר_1093"/>
      <w:r w:rsidRPr="004E343F">
        <w:rPr>
          <w:rStyle w:val="TagStyle"/>
          <w:rtl/>
        </w:rPr>
        <w:t xml:space="preserve"> &lt;&lt; דובר &gt;&gt; </w:t>
      </w:r>
      <w:r>
        <w:rPr>
          <w:rtl/>
        </w:rPr>
        <w:t>תומר רוזנר:</w:t>
      </w:r>
      <w:r w:rsidRPr="004E343F">
        <w:rPr>
          <w:rStyle w:val="TagStyle"/>
          <w:rtl/>
        </w:rPr>
        <w:t xml:space="preserve"> &lt;&lt; דובר &gt;&gt;</w:t>
      </w:r>
      <w:r w:rsidR="0011182F">
        <w:rPr>
          <w:rtl/>
        </w:rPr>
        <w:t xml:space="preserve"> </w:t>
      </w:r>
      <w:r>
        <w:rPr>
          <w:rtl/>
        </w:rPr>
        <w:t xml:space="preserve"> </w:t>
      </w:r>
      <w:bookmarkEnd w:id="8705"/>
    </w:p>
    <w:p w14:paraId="7F800F89" w14:textId="6EE0E77D" w:rsidR="004E343F" w:rsidRDefault="004E343F" w:rsidP="004E343F">
      <w:pPr>
        <w:pStyle w:val="KeepWithNext"/>
        <w:rPr>
          <w:rtl/>
          <w:lang w:eastAsia="he-IL"/>
        </w:rPr>
      </w:pPr>
    </w:p>
    <w:p w14:paraId="451D95D4" w14:textId="2CE3D5CB" w:rsidR="004E343F" w:rsidRDefault="004E343F" w:rsidP="004E343F">
      <w:pPr>
        <w:rPr>
          <w:rtl/>
          <w:lang w:eastAsia="he-IL"/>
        </w:rPr>
      </w:pPr>
      <w:bookmarkStart w:id="8706" w:name="_ETM_Q1_7794612"/>
      <w:bookmarkStart w:id="8707" w:name="_ETM_Q1_7794626"/>
      <w:bookmarkEnd w:id="8706"/>
      <w:bookmarkEnd w:id="8707"/>
      <w:r>
        <w:rPr>
          <w:rFonts w:hint="cs"/>
          <w:rtl/>
          <w:lang w:eastAsia="he-IL"/>
        </w:rPr>
        <w:t>כי זה לא רלוונטי.</w:t>
      </w:r>
    </w:p>
    <w:p w14:paraId="1D74951C" w14:textId="1C891B8E" w:rsidR="004E343F" w:rsidRDefault="004E343F" w:rsidP="004E343F">
      <w:pPr>
        <w:rPr>
          <w:rtl/>
          <w:lang w:eastAsia="he-IL"/>
        </w:rPr>
      </w:pPr>
      <w:bookmarkStart w:id="8708" w:name="_ETM_Q1_7795982"/>
      <w:bookmarkStart w:id="8709" w:name="_ETM_Q1_7796009"/>
      <w:bookmarkEnd w:id="8708"/>
      <w:bookmarkEnd w:id="8709"/>
    </w:p>
    <w:p w14:paraId="52F2DBE5" w14:textId="6789D820" w:rsidR="004E343F" w:rsidRDefault="004E343F" w:rsidP="004E343F">
      <w:pPr>
        <w:pStyle w:val="af6"/>
        <w:keepNext/>
        <w:rPr>
          <w:rtl/>
        </w:rPr>
      </w:pPr>
      <w:bookmarkStart w:id="8710" w:name="ET_yor_5069_1094"/>
      <w:r w:rsidRPr="004E343F">
        <w:rPr>
          <w:rStyle w:val="TagStyle"/>
          <w:rtl/>
        </w:rPr>
        <w:t xml:space="preserve"> &lt;&lt; יור &gt;&gt; </w:t>
      </w:r>
      <w:r>
        <w:rPr>
          <w:rtl/>
        </w:rPr>
        <w:t>היו"ר יעקב אשר:</w:t>
      </w:r>
      <w:r w:rsidRPr="004E343F">
        <w:rPr>
          <w:rStyle w:val="TagStyle"/>
          <w:rtl/>
        </w:rPr>
        <w:t xml:space="preserve"> &lt;&lt; יור &gt;&gt;</w:t>
      </w:r>
      <w:r w:rsidR="0011182F">
        <w:rPr>
          <w:rtl/>
        </w:rPr>
        <w:t xml:space="preserve"> </w:t>
      </w:r>
      <w:r>
        <w:rPr>
          <w:rtl/>
        </w:rPr>
        <w:t xml:space="preserve"> </w:t>
      </w:r>
      <w:bookmarkEnd w:id="8710"/>
    </w:p>
    <w:p w14:paraId="0199BF36" w14:textId="02493524" w:rsidR="004E343F" w:rsidRDefault="004E343F" w:rsidP="004E343F">
      <w:pPr>
        <w:pStyle w:val="KeepWithNext"/>
        <w:rPr>
          <w:rtl/>
          <w:lang w:eastAsia="he-IL"/>
        </w:rPr>
      </w:pPr>
    </w:p>
    <w:p w14:paraId="4D88543C" w14:textId="2EC91628" w:rsidR="004E343F" w:rsidRDefault="004E343F" w:rsidP="004E343F">
      <w:pPr>
        <w:rPr>
          <w:rtl/>
          <w:lang w:eastAsia="he-IL"/>
        </w:rPr>
      </w:pPr>
      <w:bookmarkStart w:id="8711" w:name="_ETM_Q1_7796494"/>
      <w:bookmarkStart w:id="8712" w:name="_ETM_Q1_7796510"/>
      <w:bookmarkEnd w:id="8711"/>
      <w:bookmarkEnd w:id="8712"/>
      <w:r>
        <w:rPr>
          <w:rFonts w:hint="cs"/>
          <w:rtl/>
          <w:lang w:eastAsia="he-IL"/>
        </w:rPr>
        <w:t>הלאה</w:t>
      </w:r>
      <w:bookmarkStart w:id="8713" w:name="_ETM_Q1_7792052"/>
      <w:bookmarkEnd w:id="8713"/>
      <w:r>
        <w:rPr>
          <w:rFonts w:hint="cs"/>
          <w:rtl/>
          <w:lang w:eastAsia="he-IL"/>
        </w:rPr>
        <w:t>.</w:t>
      </w:r>
      <w:bookmarkStart w:id="8714" w:name="_ETM_Q1_7792239"/>
      <w:bookmarkEnd w:id="8714"/>
    </w:p>
    <w:p w14:paraId="5CCF999F" w14:textId="2345491F" w:rsidR="004E343F" w:rsidRDefault="004E343F" w:rsidP="004E343F">
      <w:pPr>
        <w:rPr>
          <w:rtl/>
          <w:lang w:eastAsia="he-IL"/>
        </w:rPr>
      </w:pPr>
      <w:bookmarkStart w:id="8715" w:name="_ETM_Q1_7792266"/>
      <w:bookmarkEnd w:id="8715"/>
    </w:p>
    <w:p w14:paraId="3412F45E" w14:textId="4B21DD14" w:rsidR="004E343F" w:rsidRDefault="004E343F" w:rsidP="004E343F">
      <w:pPr>
        <w:pStyle w:val="af9"/>
        <w:keepNext/>
        <w:rPr>
          <w:rtl/>
          <w:lang w:eastAsia="he-IL"/>
        </w:rPr>
      </w:pPr>
      <w:bookmarkStart w:id="8716" w:name="ET_guest_בני_אביב_1095"/>
      <w:r w:rsidRPr="004E343F">
        <w:rPr>
          <w:rStyle w:val="TagStyle"/>
          <w:rtl/>
        </w:rPr>
        <w:t xml:space="preserve"> &lt;&lt; אורח &gt;&gt; </w:t>
      </w:r>
      <w:r w:rsidR="00F012A0">
        <w:rPr>
          <w:rtl/>
          <w:lang w:eastAsia="he-IL"/>
        </w:rPr>
        <w:t>בני ארביב</w:t>
      </w:r>
      <w:r>
        <w:rPr>
          <w:rtl/>
          <w:lang w:eastAsia="he-IL"/>
        </w:rPr>
        <w:t>:</w:t>
      </w:r>
      <w:r w:rsidRPr="004E343F">
        <w:rPr>
          <w:rStyle w:val="TagStyle"/>
          <w:rtl/>
        </w:rPr>
        <w:t xml:space="preserve"> &lt;&lt; אורח &gt;&gt;</w:t>
      </w:r>
      <w:r w:rsidR="0011182F">
        <w:rPr>
          <w:rtl/>
          <w:lang w:eastAsia="he-IL"/>
        </w:rPr>
        <w:t xml:space="preserve"> </w:t>
      </w:r>
      <w:r>
        <w:rPr>
          <w:rtl/>
          <w:lang w:eastAsia="he-IL"/>
        </w:rPr>
        <w:t xml:space="preserve"> </w:t>
      </w:r>
      <w:bookmarkEnd w:id="8716"/>
    </w:p>
    <w:p w14:paraId="0627098A" w14:textId="22A5A437" w:rsidR="004E343F" w:rsidRDefault="004E343F" w:rsidP="004E343F">
      <w:pPr>
        <w:pStyle w:val="KeepWithNext"/>
        <w:rPr>
          <w:rtl/>
          <w:lang w:eastAsia="he-IL"/>
        </w:rPr>
      </w:pPr>
    </w:p>
    <w:p w14:paraId="4799847B" w14:textId="1EA97E2F" w:rsidR="004E343F" w:rsidRDefault="004E343F" w:rsidP="004E343F">
      <w:pPr>
        <w:rPr>
          <w:rtl/>
          <w:lang w:eastAsia="he-IL"/>
        </w:rPr>
      </w:pPr>
      <w:bookmarkStart w:id="8717" w:name="_ETM_Q1_7792824"/>
      <w:bookmarkStart w:id="8718" w:name="_ETM_Q1_7792841"/>
      <w:bookmarkEnd w:id="8717"/>
      <w:bookmarkEnd w:id="8718"/>
      <w:r>
        <w:rPr>
          <w:rFonts w:hint="cs"/>
          <w:rtl/>
          <w:lang w:eastAsia="he-IL"/>
        </w:rPr>
        <w:t>ההערה השני</w:t>
      </w:r>
      <w:bookmarkStart w:id="8719" w:name="_ETM_Q1_7793658"/>
      <w:bookmarkEnd w:id="8719"/>
      <w:r>
        <w:rPr>
          <w:rFonts w:hint="cs"/>
          <w:rtl/>
          <w:lang w:eastAsia="he-IL"/>
        </w:rPr>
        <w:t xml:space="preserve">יה שאני אומר אותה לפרוטוקול היא </w:t>
      </w:r>
      <w:r w:rsidR="00477620">
        <w:rPr>
          <w:rFonts w:hint="cs"/>
          <w:rtl/>
          <w:lang w:eastAsia="he-IL"/>
        </w:rPr>
        <w:t xml:space="preserve">שהתבקשנו, זה נראה לי </w:t>
      </w:r>
      <w:bookmarkStart w:id="8720" w:name="_ETM_Q1_7798581"/>
      <w:bookmarkEnd w:id="8720"/>
      <w:r w:rsidR="00477620">
        <w:rPr>
          <w:rFonts w:hint="cs"/>
          <w:rtl/>
          <w:lang w:eastAsia="he-IL"/>
        </w:rPr>
        <w:t>מובן מאליו, כל מה שבמסלול הריסה ובנייה מחדש זה בעצם</w:t>
      </w:r>
      <w:bookmarkStart w:id="8721" w:name="_ETM_Q1_7803076"/>
      <w:bookmarkEnd w:id="8721"/>
      <w:r w:rsidR="00477620">
        <w:rPr>
          <w:rFonts w:hint="cs"/>
          <w:rtl/>
          <w:lang w:eastAsia="he-IL"/>
        </w:rPr>
        <w:t xml:space="preserve"> תוספת של 100% מהקיים, בנוסף לתוכניות מאושרות של</w:t>
      </w:r>
      <w:bookmarkStart w:id="8722" w:name="_ETM_Q1_7807467"/>
      <w:bookmarkEnd w:id="8722"/>
      <w:r w:rsidR="00477620">
        <w:rPr>
          <w:rFonts w:hint="cs"/>
          <w:rtl/>
          <w:lang w:eastAsia="he-IL"/>
        </w:rPr>
        <w:t>א מומשו, ככל שישנן. משטח הבנייה הכולל הקיים, זה כמובן הקיים</w:t>
      </w:r>
      <w:bookmarkStart w:id="8723" w:name="_ETM_Q1_7812319"/>
      <w:bookmarkEnd w:id="8723"/>
      <w:r w:rsidR="00477620">
        <w:rPr>
          <w:rFonts w:hint="cs"/>
          <w:rtl/>
          <w:lang w:eastAsia="he-IL"/>
        </w:rPr>
        <w:t xml:space="preserve"> כדין. זה מובן מאליו. מבחינתנו גם חלופה לתמ"א. בכל </w:t>
      </w:r>
      <w:bookmarkStart w:id="8724" w:name="_ETM_Q1_7818425"/>
      <w:bookmarkEnd w:id="8724"/>
      <w:r w:rsidR="00477620">
        <w:rPr>
          <w:rFonts w:hint="cs"/>
          <w:rtl/>
          <w:lang w:eastAsia="he-IL"/>
        </w:rPr>
        <w:t>מק</w:t>
      </w:r>
      <w:bookmarkStart w:id="8725" w:name="_ETM_Q1_7813918"/>
      <w:bookmarkEnd w:id="8725"/>
      <w:r w:rsidR="00477620">
        <w:rPr>
          <w:rFonts w:hint="cs"/>
          <w:rtl/>
          <w:lang w:eastAsia="he-IL"/>
        </w:rPr>
        <w:t xml:space="preserve">ום, שטח בנייה שהוא לא חוקי, הוא לא קיים. הוא </w:t>
      </w:r>
      <w:bookmarkStart w:id="8726" w:name="_ETM_Q1_7818885"/>
      <w:bookmarkEnd w:id="8726"/>
      <w:r w:rsidR="00477620">
        <w:rPr>
          <w:rFonts w:hint="cs"/>
          <w:rtl/>
          <w:lang w:eastAsia="he-IL"/>
        </w:rPr>
        <w:t>לא בסיס לתוספת, הוא לא רלוונטי, הוא שקוף לחלוטין.</w:t>
      </w:r>
    </w:p>
    <w:p w14:paraId="74C1974C" w14:textId="41D63BC7" w:rsidR="00477620" w:rsidRDefault="00477620" w:rsidP="004E343F">
      <w:pPr>
        <w:rPr>
          <w:rtl/>
          <w:lang w:eastAsia="he-IL"/>
        </w:rPr>
      </w:pPr>
      <w:bookmarkStart w:id="8727" w:name="_ETM_Q1_7823994"/>
      <w:bookmarkStart w:id="8728" w:name="_ETM_Q1_7824033"/>
      <w:bookmarkStart w:id="8729" w:name="_ETM_Q1_7824484"/>
      <w:bookmarkEnd w:id="8727"/>
      <w:bookmarkEnd w:id="8728"/>
      <w:bookmarkEnd w:id="8729"/>
    </w:p>
    <w:p w14:paraId="52C01895" w14:textId="2977E69D" w:rsidR="00477620" w:rsidRDefault="00477620" w:rsidP="00477620">
      <w:pPr>
        <w:pStyle w:val="af6"/>
        <w:keepNext/>
        <w:rPr>
          <w:rtl/>
        </w:rPr>
      </w:pPr>
      <w:bookmarkStart w:id="8730" w:name="ET_yor_5069_1096"/>
      <w:r w:rsidRPr="00477620">
        <w:rPr>
          <w:rStyle w:val="TagStyle"/>
          <w:rtl/>
        </w:rPr>
        <w:t xml:space="preserve"> &lt;&lt; יור &gt;&gt; </w:t>
      </w:r>
      <w:r>
        <w:rPr>
          <w:rtl/>
        </w:rPr>
        <w:t>היו"ר יעקב אשר:</w:t>
      </w:r>
      <w:r w:rsidRPr="00477620">
        <w:rPr>
          <w:rStyle w:val="TagStyle"/>
          <w:rtl/>
        </w:rPr>
        <w:t xml:space="preserve"> &lt;&lt; יור &gt;&gt;</w:t>
      </w:r>
      <w:r w:rsidR="0011182F">
        <w:rPr>
          <w:rtl/>
        </w:rPr>
        <w:t xml:space="preserve"> </w:t>
      </w:r>
      <w:r>
        <w:rPr>
          <w:rtl/>
        </w:rPr>
        <w:t xml:space="preserve"> </w:t>
      </w:r>
      <w:bookmarkEnd w:id="8730"/>
    </w:p>
    <w:p w14:paraId="7C3F1468" w14:textId="1AFEDC02" w:rsidR="00477620" w:rsidRDefault="00477620" w:rsidP="00477620">
      <w:pPr>
        <w:pStyle w:val="KeepWithNext"/>
        <w:rPr>
          <w:rtl/>
          <w:lang w:eastAsia="he-IL"/>
        </w:rPr>
      </w:pPr>
    </w:p>
    <w:p w14:paraId="3E4B06E1" w14:textId="5985F32A" w:rsidR="00477620" w:rsidRDefault="00477620" w:rsidP="00477620">
      <w:pPr>
        <w:rPr>
          <w:rtl/>
          <w:lang w:eastAsia="he-IL"/>
        </w:rPr>
      </w:pPr>
      <w:bookmarkStart w:id="8731" w:name="_ETM_Q1_7824653"/>
      <w:bookmarkStart w:id="8732" w:name="_ETM_Q1_7824669"/>
      <w:bookmarkEnd w:id="8731"/>
      <w:bookmarkEnd w:id="8732"/>
      <w:r>
        <w:rPr>
          <w:rFonts w:hint="cs"/>
          <w:rtl/>
          <w:lang w:eastAsia="he-IL"/>
        </w:rPr>
        <w:t xml:space="preserve">אתה הבנת? </w:t>
      </w:r>
      <w:bookmarkStart w:id="8733" w:name="_ETM_Q1_7825417"/>
      <w:bookmarkEnd w:id="8733"/>
      <w:r>
        <w:rPr>
          <w:rFonts w:hint="cs"/>
          <w:rtl/>
          <w:lang w:eastAsia="he-IL"/>
        </w:rPr>
        <w:t>תסביר לי אתה.</w:t>
      </w:r>
      <w:bookmarkStart w:id="8734" w:name="_ETM_Q1_7827455"/>
      <w:bookmarkEnd w:id="8734"/>
    </w:p>
    <w:p w14:paraId="2AFBCD78" w14:textId="19064299" w:rsidR="00477620" w:rsidRDefault="00477620" w:rsidP="00477620">
      <w:pPr>
        <w:rPr>
          <w:rtl/>
          <w:lang w:eastAsia="he-IL"/>
        </w:rPr>
      </w:pPr>
      <w:bookmarkStart w:id="8735" w:name="_ETM_Q1_7827497"/>
      <w:bookmarkStart w:id="8736" w:name="_ETM_Q1_7827991"/>
      <w:bookmarkEnd w:id="8735"/>
      <w:bookmarkEnd w:id="8736"/>
    </w:p>
    <w:p w14:paraId="20359E6F" w14:textId="090D3647" w:rsidR="00477620" w:rsidRDefault="00477620" w:rsidP="00477620">
      <w:pPr>
        <w:pStyle w:val="af9"/>
        <w:keepNext/>
        <w:rPr>
          <w:rtl/>
          <w:lang w:eastAsia="he-IL"/>
        </w:rPr>
      </w:pPr>
      <w:bookmarkStart w:id="8737" w:name="ET_guest_שירה_ברנד_1097"/>
      <w:r w:rsidRPr="00477620">
        <w:rPr>
          <w:rStyle w:val="TagStyle"/>
          <w:rtl/>
        </w:rPr>
        <w:t xml:space="preserve"> &lt;&lt; אורח &gt;&gt; </w:t>
      </w:r>
      <w:r>
        <w:rPr>
          <w:rtl/>
          <w:lang w:eastAsia="he-IL"/>
        </w:rPr>
        <w:t>שירה ברנד:</w:t>
      </w:r>
      <w:r w:rsidRPr="00477620">
        <w:rPr>
          <w:rStyle w:val="TagStyle"/>
          <w:rtl/>
        </w:rPr>
        <w:t xml:space="preserve"> &lt;&lt; אורח &gt;&gt;</w:t>
      </w:r>
      <w:r w:rsidR="0011182F">
        <w:rPr>
          <w:rtl/>
          <w:lang w:eastAsia="he-IL"/>
        </w:rPr>
        <w:t xml:space="preserve"> </w:t>
      </w:r>
      <w:r>
        <w:rPr>
          <w:rtl/>
          <w:lang w:eastAsia="he-IL"/>
        </w:rPr>
        <w:t xml:space="preserve"> </w:t>
      </w:r>
      <w:bookmarkEnd w:id="8737"/>
    </w:p>
    <w:p w14:paraId="47769E7D" w14:textId="2CAAEDD7" w:rsidR="00477620" w:rsidRDefault="00477620" w:rsidP="00477620">
      <w:pPr>
        <w:pStyle w:val="KeepWithNext"/>
        <w:rPr>
          <w:rtl/>
          <w:lang w:eastAsia="he-IL"/>
        </w:rPr>
      </w:pPr>
    </w:p>
    <w:p w14:paraId="34730F12" w14:textId="6F65B450" w:rsidR="00477620" w:rsidRDefault="00C40DBB" w:rsidP="00477620">
      <w:pPr>
        <w:rPr>
          <w:rtl/>
          <w:lang w:eastAsia="he-IL"/>
        </w:rPr>
      </w:pPr>
      <w:bookmarkStart w:id="8738" w:name="_ETM_Q1_7828189"/>
      <w:bookmarkStart w:id="8739" w:name="_ETM_Q1_7828212"/>
      <w:bookmarkStart w:id="8740" w:name="_ETM_Q1_7823594"/>
      <w:bookmarkEnd w:id="8738"/>
      <w:bookmarkEnd w:id="8739"/>
      <w:bookmarkEnd w:id="8740"/>
      <w:r>
        <w:rPr>
          <w:rFonts w:hint="cs"/>
          <w:rtl/>
          <w:lang w:eastAsia="he-IL"/>
        </w:rPr>
        <w:t xml:space="preserve">אנחנו סופרים פה משטח קיים. הכוונה </w:t>
      </w:r>
      <w:bookmarkStart w:id="8741" w:name="_ETM_Q1_7828383"/>
      <w:bookmarkEnd w:id="8741"/>
      <w:r>
        <w:rPr>
          <w:rFonts w:hint="cs"/>
          <w:rtl/>
          <w:lang w:eastAsia="he-IL"/>
        </w:rPr>
        <w:t xml:space="preserve">משטח קיים כדין, לא שבנית עכשיו </w:t>
      </w:r>
      <w:bookmarkStart w:id="8742" w:name="_ETM_Q1_7826357"/>
      <w:bookmarkEnd w:id="8742"/>
      <w:r>
        <w:rPr>
          <w:rFonts w:hint="cs"/>
          <w:rtl/>
          <w:lang w:eastAsia="he-IL"/>
        </w:rPr>
        <w:t>חריגת בנייה והוספת 1,0</w:t>
      </w:r>
      <w:bookmarkStart w:id="8743" w:name="_ETM_Q1_7828341"/>
      <w:bookmarkEnd w:id="8743"/>
      <w:r>
        <w:rPr>
          <w:rFonts w:hint="cs"/>
          <w:rtl/>
          <w:lang w:eastAsia="he-IL"/>
        </w:rPr>
        <w:t>00 מטר, ועכשיו זה השטח הקיים</w:t>
      </w:r>
      <w:bookmarkStart w:id="8744" w:name="_ETM_Q1_7828319"/>
      <w:bookmarkEnd w:id="8744"/>
      <w:r w:rsidR="00D8659B">
        <w:rPr>
          <w:rFonts w:hint="cs"/>
          <w:rtl/>
          <w:lang w:eastAsia="he-IL"/>
        </w:rPr>
        <w:t xml:space="preserve">, </w:t>
      </w:r>
      <w:bookmarkStart w:id="8745" w:name="_ETM_Q1_7833270"/>
      <w:bookmarkEnd w:id="8745"/>
      <w:r w:rsidR="00D8659B">
        <w:rPr>
          <w:rFonts w:hint="cs"/>
          <w:rtl/>
          <w:lang w:eastAsia="he-IL"/>
        </w:rPr>
        <w:t>אז יש לי 100 מטר</w:t>
      </w:r>
      <w:bookmarkStart w:id="8746" w:name="_ETM_Q1_7830033"/>
      <w:bookmarkStart w:id="8747" w:name="_ETM_Q1_7830148"/>
      <w:bookmarkEnd w:id="8746"/>
      <w:bookmarkEnd w:id="8747"/>
      <w:r w:rsidR="00D8659B">
        <w:rPr>
          <w:rFonts w:hint="cs"/>
          <w:rtl/>
          <w:lang w:eastAsia="he-IL"/>
        </w:rPr>
        <w:t>.</w:t>
      </w:r>
    </w:p>
    <w:p w14:paraId="69A5F841" w14:textId="1F31BFA4" w:rsidR="00D8659B" w:rsidRDefault="00D8659B" w:rsidP="00477620">
      <w:pPr>
        <w:rPr>
          <w:rtl/>
          <w:lang w:eastAsia="he-IL"/>
        </w:rPr>
      </w:pPr>
      <w:bookmarkStart w:id="8748" w:name="_ETM_Q1_7830193"/>
      <w:bookmarkEnd w:id="8748"/>
    </w:p>
    <w:p w14:paraId="5291AAE1" w14:textId="11401827" w:rsidR="00D8659B" w:rsidRDefault="00D8659B" w:rsidP="00D8659B">
      <w:pPr>
        <w:pStyle w:val="af6"/>
        <w:keepNext/>
        <w:rPr>
          <w:rtl/>
        </w:rPr>
      </w:pPr>
      <w:bookmarkStart w:id="8749" w:name="ET_yor_5069_1098"/>
      <w:r w:rsidRPr="00D8659B">
        <w:rPr>
          <w:rStyle w:val="TagStyle"/>
          <w:rtl/>
        </w:rPr>
        <w:t xml:space="preserve"> &lt;&lt; יור &gt;&gt; </w:t>
      </w:r>
      <w:r>
        <w:rPr>
          <w:rtl/>
        </w:rPr>
        <w:t>היו"ר יעקב אשר:</w:t>
      </w:r>
      <w:r w:rsidRPr="00D8659B">
        <w:rPr>
          <w:rStyle w:val="TagStyle"/>
          <w:rtl/>
        </w:rPr>
        <w:t xml:space="preserve"> &lt;&lt; יור &gt;&gt;</w:t>
      </w:r>
      <w:r w:rsidR="0011182F">
        <w:rPr>
          <w:rtl/>
        </w:rPr>
        <w:t xml:space="preserve"> </w:t>
      </w:r>
      <w:r>
        <w:rPr>
          <w:rtl/>
        </w:rPr>
        <w:t xml:space="preserve"> </w:t>
      </w:r>
      <w:bookmarkEnd w:id="8749"/>
    </w:p>
    <w:p w14:paraId="7DC276BD" w14:textId="285227A6" w:rsidR="00D8659B" w:rsidRDefault="00D8659B" w:rsidP="00D8659B">
      <w:pPr>
        <w:pStyle w:val="KeepWithNext"/>
        <w:rPr>
          <w:rtl/>
          <w:lang w:eastAsia="he-IL"/>
        </w:rPr>
      </w:pPr>
    </w:p>
    <w:p w14:paraId="72C7CFDC" w14:textId="68AA8833" w:rsidR="00D8659B" w:rsidRDefault="00D8659B" w:rsidP="00D8659B">
      <w:pPr>
        <w:rPr>
          <w:rtl/>
          <w:lang w:eastAsia="he-IL"/>
        </w:rPr>
      </w:pPr>
      <w:bookmarkStart w:id="8750" w:name="_ETM_Q1_7830700"/>
      <w:bookmarkStart w:id="8751" w:name="_ETM_Q1_7830714"/>
      <w:bookmarkEnd w:id="8750"/>
      <w:bookmarkEnd w:id="8751"/>
      <w:r>
        <w:rPr>
          <w:rFonts w:hint="cs"/>
          <w:rtl/>
          <w:lang w:eastAsia="he-IL"/>
        </w:rPr>
        <w:t xml:space="preserve">לא, אבל אמרנו שאנחנו </w:t>
      </w:r>
      <w:bookmarkStart w:id="8752" w:name="_ETM_Q1_7833825"/>
      <w:bookmarkEnd w:id="8752"/>
      <w:r>
        <w:rPr>
          <w:rFonts w:hint="cs"/>
          <w:rtl/>
          <w:lang w:eastAsia="he-IL"/>
        </w:rPr>
        <w:t>מדב</w:t>
      </w:r>
      <w:bookmarkStart w:id="8753" w:name="_ETM_Q1_7829999"/>
      <w:bookmarkEnd w:id="8753"/>
      <w:r>
        <w:rPr>
          <w:rFonts w:hint="cs"/>
          <w:rtl/>
          <w:lang w:eastAsia="he-IL"/>
        </w:rPr>
        <w:t>רים מהזכויות.</w:t>
      </w:r>
    </w:p>
    <w:p w14:paraId="70CDB9A4" w14:textId="1F57B3CE" w:rsidR="00D8659B" w:rsidRDefault="00D8659B" w:rsidP="00D8659B">
      <w:pPr>
        <w:rPr>
          <w:rtl/>
          <w:lang w:eastAsia="he-IL"/>
        </w:rPr>
      </w:pPr>
      <w:bookmarkStart w:id="8754" w:name="_ETM_Q1_7831979"/>
      <w:bookmarkStart w:id="8755" w:name="_ETM_Q1_7832013"/>
      <w:bookmarkStart w:id="8756" w:name="_ETM_Q1_7832424"/>
      <w:bookmarkEnd w:id="8754"/>
      <w:bookmarkEnd w:id="8755"/>
      <w:bookmarkEnd w:id="8756"/>
    </w:p>
    <w:p w14:paraId="0299969E" w14:textId="78BC8985" w:rsidR="00D8659B" w:rsidRDefault="00D8659B" w:rsidP="00D8659B">
      <w:pPr>
        <w:pStyle w:val="af9"/>
        <w:keepNext/>
        <w:rPr>
          <w:rtl/>
          <w:lang w:eastAsia="he-IL"/>
        </w:rPr>
      </w:pPr>
      <w:bookmarkStart w:id="8757" w:name="ET_guest_שירה_ברנד_1099"/>
      <w:r w:rsidRPr="00D8659B">
        <w:rPr>
          <w:rStyle w:val="TagStyle"/>
          <w:rtl/>
        </w:rPr>
        <w:t xml:space="preserve"> &lt;&lt; אורח &gt;&gt; </w:t>
      </w:r>
      <w:r>
        <w:rPr>
          <w:rtl/>
          <w:lang w:eastAsia="he-IL"/>
        </w:rPr>
        <w:t>שירה ברנד:</w:t>
      </w:r>
      <w:r w:rsidRPr="00D8659B">
        <w:rPr>
          <w:rStyle w:val="TagStyle"/>
          <w:rtl/>
        </w:rPr>
        <w:t xml:space="preserve"> &lt;&lt; אורח &gt;&gt;</w:t>
      </w:r>
      <w:r w:rsidR="0011182F">
        <w:rPr>
          <w:rtl/>
          <w:lang w:eastAsia="he-IL"/>
        </w:rPr>
        <w:t xml:space="preserve"> </w:t>
      </w:r>
      <w:r>
        <w:rPr>
          <w:rtl/>
          <w:lang w:eastAsia="he-IL"/>
        </w:rPr>
        <w:t xml:space="preserve"> </w:t>
      </w:r>
      <w:bookmarkEnd w:id="8757"/>
    </w:p>
    <w:p w14:paraId="1ADBAF3F" w14:textId="78DECF56" w:rsidR="00D8659B" w:rsidRDefault="00D8659B" w:rsidP="00D8659B">
      <w:pPr>
        <w:pStyle w:val="KeepWithNext"/>
        <w:rPr>
          <w:rtl/>
          <w:lang w:eastAsia="he-IL"/>
        </w:rPr>
      </w:pPr>
    </w:p>
    <w:p w14:paraId="16C51313" w14:textId="26A6FCFE" w:rsidR="00D8659B" w:rsidRDefault="00D8659B" w:rsidP="00D8659B">
      <w:pPr>
        <w:rPr>
          <w:rtl/>
          <w:lang w:eastAsia="he-IL"/>
        </w:rPr>
      </w:pPr>
      <w:bookmarkStart w:id="8758" w:name="_ETM_Q1_7832604"/>
      <w:bookmarkStart w:id="8759" w:name="_ETM_Q1_7832620"/>
      <w:bookmarkEnd w:id="8758"/>
      <w:bookmarkEnd w:id="8759"/>
      <w:r>
        <w:rPr>
          <w:rFonts w:hint="cs"/>
          <w:rtl/>
          <w:lang w:eastAsia="he-IL"/>
        </w:rPr>
        <w:t>לא, מהשטח הקיים.</w:t>
      </w:r>
    </w:p>
    <w:p w14:paraId="65E766B1" w14:textId="795B7BD9" w:rsidR="00D8659B" w:rsidRDefault="00D8659B" w:rsidP="00D8659B">
      <w:pPr>
        <w:rPr>
          <w:rtl/>
          <w:lang w:eastAsia="he-IL"/>
        </w:rPr>
      </w:pPr>
      <w:bookmarkStart w:id="8760" w:name="_ETM_Q1_7835360"/>
      <w:bookmarkStart w:id="8761" w:name="_ETM_Q1_7835397"/>
      <w:bookmarkStart w:id="8762" w:name="_ETM_Q1_7836571"/>
      <w:bookmarkEnd w:id="8760"/>
      <w:bookmarkEnd w:id="8761"/>
      <w:bookmarkEnd w:id="8762"/>
    </w:p>
    <w:p w14:paraId="45AB3515" w14:textId="0E723D3D" w:rsidR="00D8659B" w:rsidRDefault="00D8659B" w:rsidP="00D8659B">
      <w:pPr>
        <w:pStyle w:val="af9"/>
        <w:keepNext/>
        <w:rPr>
          <w:rtl/>
          <w:lang w:eastAsia="he-IL"/>
        </w:rPr>
      </w:pPr>
      <w:bookmarkStart w:id="8763" w:name="ET_guest_בני_אביב_1100"/>
      <w:r w:rsidRPr="00D8659B">
        <w:rPr>
          <w:rStyle w:val="TagStyle"/>
          <w:rtl/>
        </w:rPr>
        <w:t xml:space="preserve"> &lt;&lt; אורח &gt;&gt; </w:t>
      </w:r>
      <w:r w:rsidR="00F012A0">
        <w:rPr>
          <w:rtl/>
          <w:lang w:eastAsia="he-IL"/>
        </w:rPr>
        <w:t>בני ארביב</w:t>
      </w:r>
      <w:r>
        <w:rPr>
          <w:rtl/>
          <w:lang w:eastAsia="he-IL"/>
        </w:rPr>
        <w:t>:</w:t>
      </w:r>
      <w:r w:rsidRPr="00D8659B">
        <w:rPr>
          <w:rStyle w:val="TagStyle"/>
          <w:rtl/>
        </w:rPr>
        <w:t xml:space="preserve"> &lt;&lt; אורח &gt;&gt;</w:t>
      </w:r>
      <w:r w:rsidR="0011182F">
        <w:rPr>
          <w:rtl/>
          <w:lang w:eastAsia="he-IL"/>
        </w:rPr>
        <w:t xml:space="preserve"> </w:t>
      </w:r>
      <w:r>
        <w:rPr>
          <w:rtl/>
          <w:lang w:eastAsia="he-IL"/>
        </w:rPr>
        <w:t xml:space="preserve"> </w:t>
      </w:r>
      <w:bookmarkEnd w:id="8763"/>
    </w:p>
    <w:p w14:paraId="74876C81" w14:textId="0A5A781E" w:rsidR="00D8659B" w:rsidRDefault="00D8659B" w:rsidP="00D8659B">
      <w:pPr>
        <w:pStyle w:val="KeepWithNext"/>
        <w:rPr>
          <w:rtl/>
          <w:lang w:eastAsia="he-IL"/>
        </w:rPr>
      </w:pPr>
    </w:p>
    <w:p w14:paraId="4BBED610" w14:textId="2C04889D" w:rsidR="00D8659B" w:rsidRDefault="00D8659B" w:rsidP="00D8659B">
      <w:pPr>
        <w:rPr>
          <w:rtl/>
          <w:lang w:eastAsia="he-IL"/>
        </w:rPr>
      </w:pPr>
      <w:bookmarkStart w:id="8764" w:name="_ETM_Q1_7836753"/>
      <w:bookmarkStart w:id="8765" w:name="_ETM_Q1_7836769"/>
      <w:bookmarkEnd w:id="8764"/>
      <w:bookmarkEnd w:id="8765"/>
      <w:r>
        <w:rPr>
          <w:rFonts w:hint="cs"/>
          <w:rtl/>
          <w:lang w:eastAsia="he-IL"/>
        </w:rPr>
        <w:t xml:space="preserve">אני אסביר שוב. במסלול החיזוק, התוספת </w:t>
      </w:r>
      <w:bookmarkStart w:id="8766" w:name="_ETM_Q1_7839733"/>
      <w:bookmarkEnd w:id="8766"/>
      <w:r>
        <w:rPr>
          <w:rFonts w:hint="cs"/>
          <w:rtl/>
          <w:lang w:eastAsia="he-IL"/>
        </w:rPr>
        <w:t xml:space="preserve">של עד 50% לא קשורה למבנה הקיים, אלא למצב המאושר. </w:t>
      </w:r>
      <w:bookmarkStart w:id="8767" w:name="_ETM_Q1_7843773"/>
      <w:bookmarkEnd w:id="8767"/>
    </w:p>
    <w:p w14:paraId="138B22EF" w14:textId="5BC7F23B" w:rsidR="00D8659B" w:rsidRDefault="00D8659B" w:rsidP="00D8659B">
      <w:pPr>
        <w:rPr>
          <w:rtl/>
          <w:lang w:eastAsia="he-IL"/>
        </w:rPr>
      </w:pPr>
      <w:bookmarkStart w:id="8768" w:name="_ETM_Q1_7844225"/>
      <w:bookmarkStart w:id="8769" w:name="_ETM_Q1_7844261"/>
      <w:bookmarkStart w:id="8770" w:name="_ETM_Q1_7844625"/>
      <w:bookmarkEnd w:id="8768"/>
      <w:bookmarkEnd w:id="8769"/>
      <w:bookmarkEnd w:id="8770"/>
    </w:p>
    <w:p w14:paraId="20A49F3F" w14:textId="61C4BE5E" w:rsidR="00D8659B" w:rsidRDefault="00D8659B" w:rsidP="00D8659B">
      <w:pPr>
        <w:pStyle w:val="af6"/>
        <w:keepNext/>
        <w:rPr>
          <w:rtl/>
        </w:rPr>
      </w:pPr>
      <w:bookmarkStart w:id="8771" w:name="ET_yor_5069_1101"/>
      <w:r w:rsidRPr="00D8659B">
        <w:rPr>
          <w:rStyle w:val="TagStyle"/>
          <w:rtl/>
        </w:rPr>
        <w:t xml:space="preserve"> &lt;&lt; יור &gt;&gt; </w:t>
      </w:r>
      <w:r>
        <w:rPr>
          <w:rtl/>
        </w:rPr>
        <w:t>היו"ר יעקב אשר:</w:t>
      </w:r>
      <w:r w:rsidRPr="00D8659B">
        <w:rPr>
          <w:rStyle w:val="TagStyle"/>
          <w:rtl/>
        </w:rPr>
        <w:t xml:space="preserve"> &lt;&lt; יור &gt;&gt;</w:t>
      </w:r>
      <w:r w:rsidR="0011182F">
        <w:rPr>
          <w:rtl/>
        </w:rPr>
        <w:t xml:space="preserve"> </w:t>
      </w:r>
      <w:r>
        <w:rPr>
          <w:rtl/>
        </w:rPr>
        <w:t xml:space="preserve"> </w:t>
      </w:r>
      <w:bookmarkEnd w:id="8771"/>
    </w:p>
    <w:p w14:paraId="00FF5B42" w14:textId="5F5CB13E" w:rsidR="00D8659B" w:rsidRDefault="00D8659B" w:rsidP="00D8659B">
      <w:pPr>
        <w:pStyle w:val="KeepWithNext"/>
        <w:rPr>
          <w:rtl/>
          <w:lang w:eastAsia="he-IL"/>
        </w:rPr>
      </w:pPr>
    </w:p>
    <w:p w14:paraId="02086F32" w14:textId="3031C30F" w:rsidR="00D8659B" w:rsidRDefault="00D8659B" w:rsidP="00D8659B">
      <w:pPr>
        <w:rPr>
          <w:rtl/>
          <w:lang w:eastAsia="he-IL"/>
        </w:rPr>
      </w:pPr>
      <w:bookmarkStart w:id="8772" w:name="_ETM_Q1_7844807"/>
      <w:bookmarkStart w:id="8773" w:name="_ETM_Q1_7844817"/>
      <w:bookmarkEnd w:id="8772"/>
      <w:bookmarkEnd w:id="8773"/>
      <w:r>
        <w:rPr>
          <w:rFonts w:hint="cs"/>
          <w:rtl/>
          <w:lang w:eastAsia="he-IL"/>
        </w:rPr>
        <w:t>אוקיי.</w:t>
      </w:r>
    </w:p>
    <w:p w14:paraId="75359F6E" w14:textId="25323919" w:rsidR="00D8659B" w:rsidRDefault="00D8659B" w:rsidP="00D8659B">
      <w:pPr>
        <w:rPr>
          <w:rtl/>
          <w:lang w:eastAsia="he-IL"/>
        </w:rPr>
      </w:pPr>
      <w:bookmarkStart w:id="8774" w:name="_ETM_Q1_7845321"/>
      <w:bookmarkStart w:id="8775" w:name="_ETM_Q1_7845345"/>
      <w:bookmarkStart w:id="8776" w:name="_ETM_Q1_7845759"/>
      <w:bookmarkEnd w:id="8774"/>
      <w:bookmarkEnd w:id="8775"/>
      <w:bookmarkEnd w:id="8776"/>
    </w:p>
    <w:p w14:paraId="12C52A8F" w14:textId="3C6AD798" w:rsidR="00D8659B" w:rsidRDefault="00D8659B" w:rsidP="00D8659B">
      <w:pPr>
        <w:pStyle w:val="af9"/>
        <w:keepNext/>
        <w:rPr>
          <w:rtl/>
          <w:lang w:eastAsia="he-IL"/>
        </w:rPr>
      </w:pPr>
      <w:bookmarkStart w:id="8777" w:name="ET_guest_בני_אביב_1102"/>
      <w:r w:rsidRPr="00D8659B">
        <w:rPr>
          <w:rStyle w:val="TagStyle"/>
          <w:rtl/>
        </w:rPr>
        <w:t xml:space="preserve"> &lt;&lt; אורח &gt;&gt; </w:t>
      </w:r>
      <w:r w:rsidR="00F012A0">
        <w:rPr>
          <w:rtl/>
          <w:lang w:eastAsia="he-IL"/>
        </w:rPr>
        <w:t>בני ארביב</w:t>
      </w:r>
      <w:r>
        <w:rPr>
          <w:rtl/>
          <w:lang w:eastAsia="he-IL"/>
        </w:rPr>
        <w:t>:</w:t>
      </w:r>
      <w:r w:rsidRPr="00D8659B">
        <w:rPr>
          <w:rStyle w:val="TagStyle"/>
          <w:rtl/>
        </w:rPr>
        <w:t xml:space="preserve"> &lt;&lt; אורח &gt;&gt;</w:t>
      </w:r>
      <w:r w:rsidR="0011182F">
        <w:rPr>
          <w:rtl/>
          <w:lang w:eastAsia="he-IL"/>
        </w:rPr>
        <w:t xml:space="preserve"> </w:t>
      </w:r>
      <w:r>
        <w:rPr>
          <w:rtl/>
          <w:lang w:eastAsia="he-IL"/>
        </w:rPr>
        <w:t xml:space="preserve"> </w:t>
      </w:r>
      <w:bookmarkEnd w:id="8777"/>
    </w:p>
    <w:p w14:paraId="3E3AE0AA" w14:textId="73C9AC40" w:rsidR="00D8659B" w:rsidRDefault="00D8659B" w:rsidP="00D8659B">
      <w:pPr>
        <w:pStyle w:val="KeepWithNext"/>
        <w:rPr>
          <w:rtl/>
          <w:lang w:eastAsia="he-IL"/>
        </w:rPr>
      </w:pPr>
    </w:p>
    <w:p w14:paraId="1AE212EE" w14:textId="34A3231E" w:rsidR="00D8659B" w:rsidRDefault="00D8659B" w:rsidP="00D8659B">
      <w:pPr>
        <w:rPr>
          <w:rtl/>
          <w:lang w:eastAsia="he-IL"/>
        </w:rPr>
      </w:pPr>
      <w:bookmarkStart w:id="8778" w:name="_ETM_Q1_7845894"/>
      <w:bookmarkStart w:id="8779" w:name="_ETM_Q1_7845915"/>
      <w:bookmarkEnd w:id="8778"/>
      <w:bookmarkEnd w:id="8779"/>
      <w:r>
        <w:rPr>
          <w:rFonts w:hint="cs"/>
          <w:rtl/>
          <w:lang w:eastAsia="he-IL"/>
        </w:rPr>
        <w:t xml:space="preserve">לצורך העניין, יש מבנה שיש בו שתי קומות, אבל המצב </w:t>
      </w:r>
      <w:bookmarkStart w:id="8780" w:name="_ETM_Q1_7848868"/>
      <w:bookmarkEnd w:id="8780"/>
      <w:r>
        <w:rPr>
          <w:rFonts w:hint="cs"/>
          <w:rtl/>
          <w:lang w:eastAsia="he-IL"/>
        </w:rPr>
        <w:t>המאושר הוא ארבע קומות,</w:t>
      </w:r>
      <w:bookmarkStart w:id="8781" w:name="_ETM_Q1_7846310"/>
      <w:bookmarkEnd w:id="8781"/>
      <w:r>
        <w:rPr>
          <w:rFonts w:hint="cs"/>
          <w:rtl/>
          <w:lang w:eastAsia="he-IL"/>
        </w:rPr>
        <w:t xml:space="preserve"> אז </w:t>
      </w:r>
      <w:r w:rsidR="006E70AF">
        <w:rPr>
          <w:rFonts w:hint="cs"/>
          <w:rtl/>
          <w:lang w:eastAsia="he-IL"/>
        </w:rPr>
        <w:t xml:space="preserve">אפשר תוספת של 50% </w:t>
      </w:r>
      <w:bookmarkStart w:id="8782" w:name="_ETM_Q1_7850613"/>
      <w:bookmarkEnd w:id="8782"/>
      <w:r w:rsidR="006E70AF">
        <w:rPr>
          <w:rFonts w:hint="cs"/>
          <w:rtl/>
          <w:lang w:eastAsia="he-IL"/>
        </w:rPr>
        <w:t xml:space="preserve">מארבע קומות. אז לא רלוונטי בכלל מה שקיים. אבל, במסלול </w:t>
      </w:r>
      <w:bookmarkStart w:id="8783" w:name="_ETM_Q1_7854990"/>
      <w:bookmarkEnd w:id="8783"/>
      <w:r w:rsidR="006E70AF">
        <w:rPr>
          <w:rFonts w:hint="cs"/>
          <w:rtl/>
          <w:lang w:eastAsia="he-IL"/>
        </w:rPr>
        <w:t>הריסה ובנייה מחדש, זה תוספת של 100</w:t>
      </w:r>
      <w:bookmarkStart w:id="8784" w:name="_ETM_Q1_7854396"/>
      <w:bookmarkEnd w:id="8784"/>
      <w:r w:rsidR="006E70AF">
        <w:rPr>
          <w:rFonts w:hint="cs"/>
          <w:rtl/>
          <w:lang w:eastAsia="he-IL"/>
        </w:rPr>
        <w:t xml:space="preserve">% על הקיים. </w:t>
      </w:r>
      <w:bookmarkStart w:id="8785" w:name="_ETM_Q1_7858016"/>
      <w:bookmarkEnd w:id="8785"/>
      <w:r w:rsidR="006E70AF">
        <w:rPr>
          <w:rFonts w:hint="cs"/>
          <w:rtl/>
          <w:lang w:eastAsia="he-IL"/>
        </w:rPr>
        <w:t xml:space="preserve">זה מאוד דומה לתמ"א 38 </w:t>
      </w:r>
      <w:r w:rsidR="006E70AF">
        <w:rPr>
          <w:rtl/>
          <w:lang w:eastAsia="he-IL"/>
        </w:rPr>
        <w:t>–</w:t>
      </w:r>
      <w:r w:rsidR="006E70AF">
        <w:rPr>
          <w:rFonts w:hint="cs"/>
          <w:rtl/>
          <w:lang w:eastAsia="he-IL"/>
        </w:rPr>
        <w:t xml:space="preserve"> הריסה </w:t>
      </w:r>
      <w:bookmarkStart w:id="8786" w:name="_ETM_Q1_7863477"/>
      <w:bookmarkEnd w:id="8786"/>
      <w:r w:rsidR="006E70AF">
        <w:rPr>
          <w:rFonts w:hint="cs"/>
          <w:rtl/>
          <w:lang w:eastAsia="he-IL"/>
        </w:rPr>
        <w:t>ובנייה מחדש, מי שמכיר.</w:t>
      </w:r>
      <w:bookmarkStart w:id="8787" w:name="_ETM_Q1_7864948"/>
      <w:bookmarkEnd w:id="8787"/>
    </w:p>
    <w:p w14:paraId="490EA121" w14:textId="51485ABC" w:rsidR="006E70AF" w:rsidRDefault="006E70AF" w:rsidP="00D8659B">
      <w:pPr>
        <w:rPr>
          <w:rtl/>
          <w:lang w:eastAsia="he-IL"/>
        </w:rPr>
      </w:pPr>
      <w:bookmarkStart w:id="8788" w:name="_ETM_Q1_7864978"/>
      <w:bookmarkStart w:id="8789" w:name="_ETM_Q1_7865886"/>
      <w:bookmarkEnd w:id="8788"/>
      <w:bookmarkEnd w:id="8789"/>
    </w:p>
    <w:p w14:paraId="5FCDBFC7" w14:textId="7C0B4B88" w:rsidR="006E70AF" w:rsidRDefault="006E70AF" w:rsidP="006E70AF">
      <w:pPr>
        <w:pStyle w:val="af6"/>
        <w:keepNext/>
        <w:rPr>
          <w:rtl/>
        </w:rPr>
      </w:pPr>
      <w:bookmarkStart w:id="8790" w:name="ET_yor_5069_1103"/>
      <w:r w:rsidRPr="006E70AF">
        <w:rPr>
          <w:rStyle w:val="TagStyle"/>
          <w:rtl/>
        </w:rPr>
        <w:t xml:space="preserve"> &lt;&lt; יור &gt;&gt; </w:t>
      </w:r>
      <w:r>
        <w:rPr>
          <w:rtl/>
        </w:rPr>
        <w:t>היו"ר יעקב אשר:</w:t>
      </w:r>
      <w:r w:rsidRPr="006E70AF">
        <w:rPr>
          <w:rStyle w:val="TagStyle"/>
          <w:rtl/>
        </w:rPr>
        <w:t xml:space="preserve"> &lt;&lt; יור &gt;&gt;</w:t>
      </w:r>
      <w:r w:rsidR="0011182F">
        <w:rPr>
          <w:rtl/>
        </w:rPr>
        <w:t xml:space="preserve"> </w:t>
      </w:r>
      <w:r>
        <w:rPr>
          <w:rtl/>
        </w:rPr>
        <w:t xml:space="preserve"> </w:t>
      </w:r>
      <w:bookmarkEnd w:id="8790"/>
    </w:p>
    <w:p w14:paraId="64FBEB35" w14:textId="2F7B3E1A" w:rsidR="006E70AF" w:rsidRDefault="006E70AF" w:rsidP="006E70AF">
      <w:pPr>
        <w:pStyle w:val="KeepWithNext"/>
        <w:rPr>
          <w:rtl/>
          <w:lang w:eastAsia="he-IL"/>
        </w:rPr>
      </w:pPr>
    </w:p>
    <w:p w14:paraId="260A29DD" w14:textId="402204E7" w:rsidR="006E70AF" w:rsidRDefault="006E70AF" w:rsidP="006E70AF">
      <w:pPr>
        <w:rPr>
          <w:rtl/>
          <w:lang w:eastAsia="he-IL"/>
        </w:rPr>
      </w:pPr>
      <w:bookmarkStart w:id="8791" w:name="_ETM_Q1_7866056"/>
      <w:bookmarkEnd w:id="8791"/>
      <w:r>
        <w:rPr>
          <w:rFonts w:hint="cs"/>
          <w:rtl/>
          <w:lang w:eastAsia="he-IL"/>
        </w:rPr>
        <w:t xml:space="preserve">אבל, אתה </w:t>
      </w:r>
      <w:bookmarkStart w:id="8792" w:name="_ETM_Q1_7861995"/>
      <w:bookmarkEnd w:id="8792"/>
      <w:r>
        <w:rPr>
          <w:rFonts w:hint="cs"/>
          <w:rtl/>
          <w:lang w:eastAsia="he-IL"/>
        </w:rPr>
        <w:t>הורס את הבניין הרי, נכון?</w:t>
      </w:r>
    </w:p>
    <w:p w14:paraId="679CD434" w14:textId="0685B9E4" w:rsidR="006E70AF" w:rsidRDefault="006E70AF" w:rsidP="006E70AF">
      <w:pPr>
        <w:rPr>
          <w:rtl/>
          <w:lang w:eastAsia="he-IL"/>
        </w:rPr>
      </w:pPr>
      <w:bookmarkStart w:id="8793" w:name="_ETM_Q1_7865118"/>
      <w:bookmarkStart w:id="8794" w:name="_ETM_Q1_7865148"/>
      <w:bookmarkStart w:id="8795" w:name="_ETM_Q1_7865472"/>
      <w:bookmarkEnd w:id="8793"/>
      <w:bookmarkEnd w:id="8794"/>
      <w:bookmarkEnd w:id="8795"/>
    </w:p>
    <w:p w14:paraId="533921FD" w14:textId="17553B8C" w:rsidR="006E70AF" w:rsidRDefault="006E70AF" w:rsidP="006E70AF">
      <w:pPr>
        <w:pStyle w:val="a4"/>
        <w:keepNext/>
        <w:rPr>
          <w:rtl/>
        </w:rPr>
      </w:pPr>
      <w:bookmarkStart w:id="8796" w:name="ET_speaker_תומר_רוזנר_1104"/>
      <w:r w:rsidRPr="006E70AF">
        <w:rPr>
          <w:rStyle w:val="TagStyle"/>
          <w:rtl/>
        </w:rPr>
        <w:t xml:space="preserve"> &lt;&lt; דובר &gt;&gt; </w:t>
      </w:r>
      <w:r>
        <w:rPr>
          <w:rtl/>
        </w:rPr>
        <w:t>תומר רוזנר:</w:t>
      </w:r>
      <w:r w:rsidRPr="006E70AF">
        <w:rPr>
          <w:rStyle w:val="TagStyle"/>
          <w:rtl/>
        </w:rPr>
        <w:t xml:space="preserve"> &lt;&lt; דובר &gt;&gt;</w:t>
      </w:r>
      <w:r w:rsidR="0011182F">
        <w:rPr>
          <w:rtl/>
        </w:rPr>
        <w:t xml:space="preserve"> </w:t>
      </w:r>
      <w:r>
        <w:rPr>
          <w:rtl/>
        </w:rPr>
        <w:t xml:space="preserve"> </w:t>
      </w:r>
      <w:bookmarkEnd w:id="8796"/>
    </w:p>
    <w:p w14:paraId="5C2E3F59" w14:textId="754113C4" w:rsidR="006E70AF" w:rsidRDefault="006E70AF" w:rsidP="006E70AF">
      <w:pPr>
        <w:pStyle w:val="KeepWithNext"/>
        <w:rPr>
          <w:rtl/>
          <w:lang w:eastAsia="he-IL"/>
        </w:rPr>
      </w:pPr>
    </w:p>
    <w:p w14:paraId="5CA04F9F" w14:textId="00DD16FC" w:rsidR="006E70AF" w:rsidRDefault="006E70AF" w:rsidP="006E70AF">
      <w:pPr>
        <w:rPr>
          <w:rtl/>
          <w:lang w:eastAsia="he-IL"/>
        </w:rPr>
      </w:pPr>
      <w:bookmarkStart w:id="8797" w:name="_ETM_Q1_7865613"/>
      <w:bookmarkStart w:id="8798" w:name="_ETM_Q1_7865626"/>
      <w:bookmarkEnd w:id="8797"/>
      <w:bookmarkEnd w:id="8798"/>
      <w:r>
        <w:rPr>
          <w:rFonts w:hint="cs"/>
          <w:rtl/>
          <w:lang w:eastAsia="he-IL"/>
        </w:rPr>
        <w:t>כן.</w:t>
      </w:r>
    </w:p>
    <w:p w14:paraId="74AECF4B" w14:textId="71536595" w:rsidR="006E70AF" w:rsidRDefault="006E70AF" w:rsidP="006E70AF">
      <w:pPr>
        <w:rPr>
          <w:rtl/>
          <w:lang w:eastAsia="he-IL"/>
        </w:rPr>
      </w:pPr>
      <w:bookmarkStart w:id="8799" w:name="_ETM_Q1_7866042"/>
      <w:bookmarkStart w:id="8800" w:name="_ETM_Q1_7866070"/>
      <w:bookmarkStart w:id="8801" w:name="_ETM_Q1_7866380"/>
      <w:bookmarkEnd w:id="8799"/>
      <w:bookmarkEnd w:id="8800"/>
      <w:bookmarkEnd w:id="8801"/>
    </w:p>
    <w:p w14:paraId="276CF05A" w14:textId="3B8A080F" w:rsidR="006E70AF" w:rsidRDefault="006E70AF" w:rsidP="006E70AF">
      <w:pPr>
        <w:pStyle w:val="af9"/>
        <w:keepNext/>
        <w:rPr>
          <w:rtl/>
          <w:lang w:eastAsia="he-IL"/>
        </w:rPr>
      </w:pPr>
      <w:bookmarkStart w:id="8802" w:name="ET_guest_רעות_בינג_1105"/>
      <w:r w:rsidRPr="006E70AF">
        <w:rPr>
          <w:rStyle w:val="TagStyle"/>
          <w:rtl/>
        </w:rPr>
        <w:t xml:space="preserve"> &lt;&lt; אורח &gt;&gt; </w:t>
      </w:r>
      <w:r>
        <w:rPr>
          <w:rtl/>
          <w:lang w:eastAsia="he-IL"/>
        </w:rPr>
        <w:t>רעות בינג:</w:t>
      </w:r>
      <w:r w:rsidRPr="006E70AF">
        <w:rPr>
          <w:rStyle w:val="TagStyle"/>
          <w:rtl/>
        </w:rPr>
        <w:t xml:space="preserve"> &lt;&lt; אורח &gt;&gt;</w:t>
      </w:r>
      <w:r w:rsidR="0011182F">
        <w:rPr>
          <w:rtl/>
          <w:lang w:eastAsia="he-IL"/>
        </w:rPr>
        <w:t xml:space="preserve"> </w:t>
      </w:r>
      <w:r>
        <w:rPr>
          <w:rtl/>
          <w:lang w:eastAsia="he-IL"/>
        </w:rPr>
        <w:t xml:space="preserve"> </w:t>
      </w:r>
      <w:bookmarkEnd w:id="8802"/>
    </w:p>
    <w:p w14:paraId="0D6D7BA6" w14:textId="3C2D3CDD" w:rsidR="006E70AF" w:rsidRDefault="006E70AF" w:rsidP="006E70AF">
      <w:pPr>
        <w:pStyle w:val="KeepWithNext"/>
        <w:rPr>
          <w:rtl/>
          <w:lang w:eastAsia="he-IL"/>
        </w:rPr>
      </w:pPr>
    </w:p>
    <w:p w14:paraId="2E84BA0C" w14:textId="0D799436" w:rsidR="006E70AF" w:rsidRDefault="006E70AF" w:rsidP="006E70AF">
      <w:pPr>
        <w:rPr>
          <w:rtl/>
          <w:lang w:eastAsia="he-IL"/>
        </w:rPr>
      </w:pPr>
      <w:bookmarkStart w:id="8803" w:name="_ETM_Q1_7866541"/>
      <w:bookmarkStart w:id="8804" w:name="_ETM_Q1_7866554"/>
      <w:bookmarkEnd w:id="8803"/>
      <w:bookmarkEnd w:id="8804"/>
      <w:r>
        <w:rPr>
          <w:rFonts w:hint="cs"/>
          <w:rtl/>
          <w:lang w:eastAsia="he-IL"/>
        </w:rPr>
        <w:t xml:space="preserve">אם </w:t>
      </w:r>
      <w:bookmarkStart w:id="8805" w:name="_ETM_Q1_7866895"/>
      <w:bookmarkEnd w:id="8805"/>
      <w:r>
        <w:rPr>
          <w:rFonts w:hint="cs"/>
          <w:rtl/>
          <w:lang w:eastAsia="he-IL"/>
        </w:rPr>
        <w:t>אתה הורס, אתה יכול 100% ממה שהיה קיים.</w:t>
      </w:r>
    </w:p>
    <w:p w14:paraId="044F79AD" w14:textId="77FB874F" w:rsidR="006E70AF" w:rsidRDefault="006E70AF" w:rsidP="006E70AF">
      <w:pPr>
        <w:rPr>
          <w:rtl/>
          <w:lang w:eastAsia="he-IL"/>
        </w:rPr>
      </w:pPr>
      <w:bookmarkStart w:id="8806" w:name="_ETM_Q1_7869961"/>
      <w:bookmarkStart w:id="8807" w:name="_ETM_Q1_7869995"/>
      <w:bookmarkStart w:id="8808" w:name="_ETM_Q1_7870609"/>
      <w:bookmarkEnd w:id="8806"/>
      <w:bookmarkEnd w:id="8807"/>
      <w:bookmarkEnd w:id="8808"/>
    </w:p>
    <w:p w14:paraId="0782DB03" w14:textId="4B9DF08C" w:rsidR="006E70AF" w:rsidRDefault="006E70AF" w:rsidP="006E70AF">
      <w:pPr>
        <w:pStyle w:val="a4"/>
        <w:keepNext/>
        <w:rPr>
          <w:rtl/>
        </w:rPr>
      </w:pPr>
      <w:bookmarkStart w:id="8809" w:name="ET_speaker_תומר_רוזנר_1106"/>
      <w:r w:rsidRPr="006E70AF">
        <w:rPr>
          <w:rStyle w:val="TagStyle"/>
          <w:rtl/>
        </w:rPr>
        <w:t xml:space="preserve"> &lt;&lt; דובר &gt;&gt; </w:t>
      </w:r>
      <w:r>
        <w:rPr>
          <w:rtl/>
        </w:rPr>
        <w:t>תומר רוזנר:</w:t>
      </w:r>
      <w:r w:rsidRPr="006E70AF">
        <w:rPr>
          <w:rStyle w:val="TagStyle"/>
          <w:rtl/>
        </w:rPr>
        <w:t xml:space="preserve"> &lt;&lt; דובר &gt;&gt;</w:t>
      </w:r>
      <w:r w:rsidR="0011182F">
        <w:rPr>
          <w:rtl/>
        </w:rPr>
        <w:t xml:space="preserve"> </w:t>
      </w:r>
      <w:r>
        <w:rPr>
          <w:rtl/>
        </w:rPr>
        <w:t xml:space="preserve"> </w:t>
      </w:r>
      <w:bookmarkEnd w:id="8809"/>
    </w:p>
    <w:p w14:paraId="4E50238D" w14:textId="7370BEF2" w:rsidR="006E70AF" w:rsidRDefault="006E70AF" w:rsidP="006E70AF">
      <w:pPr>
        <w:pStyle w:val="KeepWithNext"/>
        <w:rPr>
          <w:rtl/>
          <w:lang w:eastAsia="he-IL"/>
        </w:rPr>
      </w:pPr>
    </w:p>
    <w:p w14:paraId="475A4B3D" w14:textId="0C379C35" w:rsidR="006E70AF" w:rsidRDefault="006E70AF" w:rsidP="006E70AF">
      <w:pPr>
        <w:rPr>
          <w:rtl/>
          <w:lang w:eastAsia="he-IL"/>
        </w:rPr>
      </w:pPr>
      <w:bookmarkStart w:id="8810" w:name="_ETM_Q1_7870765"/>
      <w:bookmarkStart w:id="8811" w:name="_ETM_Q1_7870781"/>
      <w:bookmarkEnd w:id="8810"/>
      <w:bookmarkEnd w:id="8811"/>
      <w:r>
        <w:rPr>
          <w:rFonts w:hint="cs"/>
          <w:rtl/>
          <w:lang w:eastAsia="he-IL"/>
        </w:rPr>
        <w:t>להוסיף 100%.</w:t>
      </w:r>
    </w:p>
    <w:p w14:paraId="6B6571BC" w14:textId="2DC93993" w:rsidR="00670DC7" w:rsidRDefault="00670DC7" w:rsidP="006E70AF">
      <w:pPr>
        <w:rPr>
          <w:rtl/>
          <w:lang w:eastAsia="he-IL"/>
        </w:rPr>
      </w:pPr>
      <w:bookmarkStart w:id="8812" w:name="_ETM_Q1_7874066"/>
      <w:bookmarkStart w:id="8813" w:name="_ETM_Q1_7874102"/>
      <w:bookmarkStart w:id="8814" w:name="_ETM_Q1_7879091"/>
      <w:bookmarkEnd w:id="8812"/>
      <w:bookmarkEnd w:id="8813"/>
      <w:bookmarkEnd w:id="8814"/>
    </w:p>
    <w:p w14:paraId="1BB2950C" w14:textId="05CA70D0" w:rsidR="00670DC7" w:rsidRDefault="00670DC7" w:rsidP="00670DC7">
      <w:pPr>
        <w:pStyle w:val="af6"/>
        <w:keepNext/>
        <w:rPr>
          <w:rtl/>
        </w:rPr>
      </w:pPr>
      <w:bookmarkStart w:id="8815" w:name="ET_yor_5069_1107"/>
      <w:r w:rsidRPr="00670DC7">
        <w:rPr>
          <w:rStyle w:val="TagStyle"/>
          <w:rtl/>
        </w:rPr>
        <w:t xml:space="preserve"> &lt;&lt; יור &gt;&gt; </w:t>
      </w:r>
      <w:r>
        <w:rPr>
          <w:rtl/>
        </w:rPr>
        <w:t>היו"ר יעקב אשר:</w:t>
      </w:r>
      <w:r w:rsidRPr="00670DC7">
        <w:rPr>
          <w:rStyle w:val="TagStyle"/>
          <w:rtl/>
        </w:rPr>
        <w:t xml:space="preserve"> &lt;&lt; יור &gt;&gt;</w:t>
      </w:r>
      <w:r w:rsidR="0011182F">
        <w:rPr>
          <w:rtl/>
        </w:rPr>
        <w:t xml:space="preserve"> </w:t>
      </w:r>
      <w:r>
        <w:rPr>
          <w:rtl/>
        </w:rPr>
        <w:t xml:space="preserve"> </w:t>
      </w:r>
      <w:bookmarkEnd w:id="8815"/>
    </w:p>
    <w:p w14:paraId="5421647E" w14:textId="2019177B" w:rsidR="00670DC7" w:rsidRDefault="00670DC7" w:rsidP="00670DC7">
      <w:pPr>
        <w:pStyle w:val="KeepWithNext"/>
        <w:rPr>
          <w:rtl/>
          <w:lang w:eastAsia="he-IL"/>
        </w:rPr>
      </w:pPr>
    </w:p>
    <w:p w14:paraId="7DA69E20" w14:textId="603D424C" w:rsidR="00670DC7" w:rsidRDefault="00670DC7" w:rsidP="00670DC7">
      <w:pPr>
        <w:rPr>
          <w:rtl/>
          <w:lang w:eastAsia="he-IL"/>
        </w:rPr>
      </w:pPr>
      <w:bookmarkStart w:id="8816" w:name="_ETM_Q1_7879258"/>
      <w:bookmarkStart w:id="8817" w:name="_ETM_Q1_7879274"/>
      <w:bookmarkEnd w:id="8816"/>
      <w:bookmarkEnd w:id="8817"/>
      <w:r>
        <w:rPr>
          <w:rFonts w:hint="cs"/>
          <w:rtl/>
          <w:lang w:eastAsia="he-IL"/>
        </w:rPr>
        <w:t>אוקיי.</w:t>
      </w:r>
    </w:p>
    <w:p w14:paraId="445B1FA4" w14:textId="76D9B463" w:rsidR="00670DC7" w:rsidRDefault="00670DC7" w:rsidP="00670DC7">
      <w:pPr>
        <w:rPr>
          <w:rtl/>
          <w:lang w:eastAsia="he-IL"/>
        </w:rPr>
      </w:pPr>
      <w:bookmarkStart w:id="8818" w:name="_ETM_Q1_7880203"/>
      <w:bookmarkStart w:id="8819" w:name="_ETM_Q1_7880233"/>
      <w:bookmarkStart w:id="8820" w:name="_ETM_Q1_7880667"/>
      <w:bookmarkEnd w:id="8818"/>
      <w:bookmarkEnd w:id="8819"/>
      <w:bookmarkEnd w:id="8820"/>
    </w:p>
    <w:p w14:paraId="18EA23B1" w14:textId="103B4778" w:rsidR="00670DC7" w:rsidRDefault="00670DC7" w:rsidP="00670DC7">
      <w:pPr>
        <w:pStyle w:val="af9"/>
        <w:keepNext/>
        <w:rPr>
          <w:rtl/>
          <w:lang w:eastAsia="he-IL"/>
        </w:rPr>
      </w:pPr>
      <w:bookmarkStart w:id="8821" w:name="ET_guest_בני_אביב_1108"/>
      <w:r w:rsidRPr="00670DC7">
        <w:rPr>
          <w:rStyle w:val="TagStyle"/>
          <w:rtl/>
        </w:rPr>
        <w:t xml:space="preserve"> &lt;&lt; אורח &gt;&gt; </w:t>
      </w:r>
      <w:r w:rsidR="00F012A0">
        <w:rPr>
          <w:rtl/>
          <w:lang w:eastAsia="he-IL"/>
        </w:rPr>
        <w:t>בני ארביב</w:t>
      </w:r>
      <w:r>
        <w:rPr>
          <w:rtl/>
          <w:lang w:eastAsia="he-IL"/>
        </w:rPr>
        <w:t>:</w:t>
      </w:r>
      <w:r w:rsidRPr="00670DC7">
        <w:rPr>
          <w:rStyle w:val="TagStyle"/>
          <w:rtl/>
        </w:rPr>
        <w:t xml:space="preserve"> &lt;&lt; אורח &gt;&gt;</w:t>
      </w:r>
      <w:r w:rsidR="0011182F">
        <w:rPr>
          <w:rtl/>
          <w:lang w:eastAsia="he-IL"/>
        </w:rPr>
        <w:t xml:space="preserve"> </w:t>
      </w:r>
      <w:r>
        <w:rPr>
          <w:rtl/>
          <w:lang w:eastAsia="he-IL"/>
        </w:rPr>
        <w:t xml:space="preserve"> </w:t>
      </w:r>
      <w:bookmarkEnd w:id="8821"/>
    </w:p>
    <w:p w14:paraId="30EB6AB8" w14:textId="5269DFFF" w:rsidR="00670DC7" w:rsidRDefault="00670DC7" w:rsidP="00670DC7">
      <w:pPr>
        <w:pStyle w:val="KeepWithNext"/>
        <w:rPr>
          <w:rtl/>
          <w:lang w:eastAsia="he-IL"/>
        </w:rPr>
      </w:pPr>
    </w:p>
    <w:p w14:paraId="42C31A98" w14:textId="17FD0530" w:rsidR="00670DC7" w:rsidRDefault="00670DC7" w:rsidP="00670DC7">
      <w:pPr>
        <w:rPr>
          <w:rtl/>
          <w:lang w:eastAsia="he-IL"/>
        </w:rPr>
      </w:pPr>
      <w:bookmarkStart w:id="8822" w:name="_ETM_Q1_7880835"/>
      <w:bookmarkStart w:id="8823" w:name="_ETM_Q1_7880852"/>
      <w:bookmarkEnd w:id="8822"/>
      <w:bookmarkEnd w:id="8823"/>
      <w:r>
        <w:rPr>
          <w:rFonts w:hint="cs"/>
          <w:rtl/>
          <w:lang w:eastAsia="he-IL"/>
        </w:rPr>
        <w:t xml:space="preserve">שזה מאוד </w:t>
      </w:r>
      <w:bookmarkStart w:id="8824" w:name="_ETM_Q1_7881395"/>
      <w:bookmarkEnd w:id="8824"/>
      <w:r>
        <w:rPr>
          <w:rFonts w:hint="cs"/>
          <w:rtl/>
          <w:lang w:eastAsia="he-IL"/>
        </w:rPr>
        <w:t>דומה לחלופה לתמ"א במסלול הריסה.</w:t>
      </w:r>
      <w:bookmarkStart w:id="8825" w:name="_ETM_Q1_7884402"/>
      <w:bookmarkEnd w:id="8825"/>
    </w:p>
    <w:p w14:paraId="3CE6A0A0" w14:textId="76ACEC13" w:rsidR="00670DC7" w:rsidRDefault="00670DC7" w:rsidP="00670DC7">
      <w:pPr>
        <w:rPr>
          <w:rtl/>
          <w:lang w:eastAsia="he-IL"/>
        </w:rPr>
      </w:pPr>
      <w:bookmarkStart w:id="8826" w:name="_ETM_Q1_7884444"/>
      <w:bookmarkStart w:id="8827" w:name="_ETM_Q1_7880636"/>
      <w:bookmarkEnd w:id="8826"/>
      <w:bookmarkEnd w:id="8827"/>
    </w:p>
    <w:p w14:paraId="62E99208" w14:textId="7E55B402" w:rsidR="00670DC7" w:rsidRDefault="00670DC7" w:rsidP="00670DC7">
      <w:pPr>
        <w:pStyle w:val="af6"/>
        <w:keepNext/>
        <w:rPr>
          <w:rtl/>
        </w:rPr>
      </w:pPr>
      <w:bookmarkStart w:id="8828" w:name="ET_yor_5069_1109"/>
      <w:r w:rsidRPr="00670DC7">
        <w:rPr>
          <w:rStyle w:val="TagStyle"/>
          <w:rtl/>
        </w:rPr>
        <w:t xml:space="preserve"> &lt;&lt; יור &gt;&gt; </w:t>
      </w:r>
      <w:r>
        <w:rPr>
          <w:rtl/>
        </w:rPr>
        <w:t>היו"ר יעקב אשר:</w:t>
      </w:r>
      <w:r w:rsidRPr="00670DC7">
        <w:rPr>
          <w:rStyle w:val="TagStyle"/>
          <w:rtl/>
        </w:rPr>
        <w:t xml:space="preserve"> &lt;&lt; יור &gt;&gt;</w:t>
      </w:r>
      <w:r w:rsidR="0011182F">
        <w:rPr>
          <w:rtl/>
        </w:rPr>
        <w:t xml:space="preserve"> </w:t>
      </w:r>
      <w:r>
        <w:rPr>
          <w:rtl/>
        </w:rPr>
        <w:t xml:space="preserve"> </w:t>
      </w:r>
      <w:bookmarkEnd w:id="8828"/>
    </w:p>
    <w:p w14:paraId="5CA616D5" w14:textId="6AC6D580" w:rsidR="00670DC7" w:rsidRDefault="00670DC7" w:rsidP="00670DC7">
      <w:pPr>
        <w:pStyle w:val="KeepWithNext"/>
        <w:rPr>
          <w:rtl/>
          <w:lang w:eastAsia="he-IL"/>
        </w:rPr>
      </w:pPr>
    </w:p>
    <w:p w14:paraId="0222966E" w14:textId="219FEE1E" w:rsidR="00670DC7" w:rsidRDefault="00670DC7" w:rsidP="00670DC7">
      <w:pPr>
        <w:rPr>
          <w:rtl/>
          <w:lang w:eastAsia="he-IL"/>
        </w:rPr>
      </w:pPr>
      <w:bookmarkStart w:id="8829" w:name="_ETM_Q1_7880809"/>
      <w:bookmarkStart w:id="8830" w:name="_ETM_Q1_7880826"/>
      <w:bookmarkEnd w:id="8829"/>
      <w:bookmarkEnd w:id="8830"/>
      <w:r>
        <w:rPr>
          <w:rFonts w:hint="cs"/>
          <w:rtl/>
          <w:lang w:eastAsia="he-IL"/>
        </w:rPr>
        <w:t xml:space="preserve">יכול להיות שיש לך זכויות ליותר </w:t>
      </w:r>
      <w:bookmarkStart w:id="8831" w:name="_ETM_Q1_7885406"/>
      <w:bookmarkEnd w:id="8831"/>
      <w:r>
        <w:rPr>
          <w:rFonts w:hint="cs"/>
          <w:rtl/>
          <w:lang w:eastAsia="he-IL"/>
        </w:rPr>
        <w:t>מזה, ואתה לא ממצה אותן</w:t>
      </w:r>
      <w:bookmarkStart w:id="8832" w:name="_ETM_Q1_7887106"/>
      <w:bookmarkStart w:id="8833" w:name="_ETM_Q1_7887146"/>
      <w:bookmarkEnd w:id="8832"/>
      <w:bookmarkEnd w:id="8833"/>
      <w:r>
        <w:rPr>
          <w:rFonts w:hint="cs"/>
          <w:rtl/>
          <w:lang w:eastAsia="he-IL"/>
        </w:rPr>
        <w:t>?</w:t>
      </w:r>
    </w:p>
    <w:p w14:paraId="611D0B3A" w14:textId="32449E84" w:rsidR="00670DC7" w:rsidRDefault="00670DC7" w:rsidP="00670DC7">
      <w:pPr>
        <w:rPr>
          <w:rtl/>
          <w:lang w:eastAsia="he-IL"/>
        </w:rPr>
      </w:pPr>
      <w:bookmarkStart w:id="8834" w:name="_ETM_Q1_7887843"/>
      <w:bookmarkStart w:id="8835" w:name="_ETM_Q1_7887876"/>
      <w:bookmarkStart w:id="8836" w:name="_ETM_Q1_7888180"/>
      <w:bookmarkEnd w:id="8834"/>
      <w:bookmarkEnd w:id="8835"/>
      <w:bookmarkEnd w:id="8836"/>
    </w:p>
    <w:p w14:paraId="0D81FDC1" w14:textId="2C6A018D" w:rsidR="00670DC7" w:rsidRDefault="00670DC7" w:rsidP="00670DC7">
      <w:pPr>
        <w:pStyle w:val="af9"/>
        <w:keepNext/>
        <w:rPr>
          <w:rtl/>
          <w:lang w:eastAsia="he-IL"/>
        </w:rPr>
      </w:pPr>
      <w:bookmarkStart w:id="8837" w:name="ET_guest_רעות_בינג_1110"/>
      <w:r w:rsidRPr="00670DC7">
        <w:rPr>
          <w:rStyle w:val="TagStyle"/>
          <w:rtl/>
        </w:rPr>
        <w:t xml:space="preserve"> &lt;&lt; אורח &gt;&gt; </w:t>
      </w:r>
      <w:r>
        <w:rPr>
          <w:rtl/>
          <w:lang w:eastAsia="he-IL"/>
        </w:rPr>
        <w:t>רעות בינג:</w:t>
      </w:r>
      <w:r w:rsidRPr="00670DC7">
        <w:rPr>
          <w:rStyle w:val="TagStyle"/>
          <w:rtl/>
        </w:rPr>
        <w:t xml:space="preserve"> &lt;&lt; אורח &gt;&gt;</w:t>
      </w:r>
      <w:r w:rsidR="0011182F">
        <w:rPr>
          <w:rtl/>
          <w:lang w:eastAsia="he-IL"/>
        </w:rPr>
        <w:t xml:space="preserve"> </w:t>
      </w:r>
      <w:r>
        <w:rPr>
          <w:rtl/>
          <w:lang w:eastAsia="he-IL"/>
        </w:rPr>
        <w:t xml:space="preserve"> </w:t>
      </w:r>
      <w:bookmarkEnd w:id="8837"/>
    </w:p>
    <w:p w14:paraId="27F528E8" w14:textId="032F1797" w:rsidR="00670DC7" w:rsidRDefault="00670DC7" w:rsidP="00670DC7">
      <w:pPr>
        <w:pStyle w:val="KeepWithNext"/>
        <w:rPr>
          <w:rtl/>
          <w:lang w:eastAsia="he-IL"/>
        </w:rPr>
      </w:pPr>
    </w:p>
    <w:p w14:paraId="40A89E06" w14:textId="77555AA6" w:rsidR="00670DC7" w:rsidRDefault="00670DC7" w:rsidP="00670DC7">
      <w:pPr>
        <w:rPr>
          <w:rtl/>
          <w:lang w:eastAsia="he-IL"/>
        </w:rPr>
      </w:pPr>
      <w:bookmarkStart w:id="8838" w:name="_ETM_Q1_7888373"/>
      <w:bookmarkStart w:id="8839" w:name="_ETM_Q1_7888389"/>
      <w:bookmarkEnd w:id="8838"/>
      <w:bookmarkEnd w:id="8839"/>
      <w:r>
        <w:rPr>
          <w:rFonts w:hint="cs"/>
          <w:rtl/>
          <w:lang w:eastAsia="he-IL"/>
        </w:rPr>
        <w:t>בהריסה?</w:t>
      </w:r>
    </w:p>
    <w:p w14:paraId="4C975B27" w14:textId="6590B71D" w:rsidR="00670DC7" w:rsidRDefault="00670DC7" w:rsidP="00670DC7">
      <w:pPr>
        <w:rPr>
          <w:rtl/>
          <w:lang w:eastAsia="he-IL"/>
        </w:rPr>
      </w:pPr>
      <w:bookmarkStart w:id="8840" w:name="_ETM_Q1_7889158"/>
      <w:bookmarkStart w:id="8841" w:name="_ETM_Q1_7889186"/>
      <w:bookmarkStart w:id="8842" w:name="_ETM_Q1_7889622"/>
      <w:bookmarkEnd w:id="8840"/>
      <w:bookmarkEnd w:id="8841"/>
      <w:bookmarkEnd w:id="8842"/>
    </w:p>
    <w:p w14:paraId="7BCDCC77" w14:textId="5F6274DC" w:rsidR="00670DC7" w:rsidRDefault="00670DC7" w:rsidP="00670DC7">
      <w:pPr>
        <w:pStyle w:val="af6"/>
        <w:keepNext/>
        <w:rPr>
          <w:rtl/>
        </w:rPr>
      </w:pPr>
      <w:bookmarkStart w:id="8843" w:name="ET_yor_5069_1111"/>
      <w:r w:rsidRPr="00670DC7">
        <w:rPr>
          <w:rStyle w:val="TagStyle"/>
          <w:rtl/>
        </w:rPr>
        <w:t xml:space="preserve"> &lt;&lt; יור &gt;&gt; </w:t>
      </w:r>
      <w:r>
        <w:rPr>
          <w:rtl/>
        </w:rPr>
        <w:t>היו"ר יעקב אשר:</w:t>
      </w:r>
      <w:r w:rsidRPr="00670DC7">
        <w:rPr>
          <w:rStyle w:val="TagStyle"/>
          <w:rtl/>
        </w:rPr>
        <w:t xml:space="preserve"> &lt;&lt; יור &gt;&gt;</w:t>
      </w:r>
      <w:r w:rsidR="0011182F">
        <w:rPr>
          <w:rtl/>
        </w:rPr>
        <w:t xml:space="preserve"> </w:t>
      </w:r>
      <w:r>
        <w:rPr>
          <w:rtl/>
        </w:rPr>
        <w:t xml:space="preserve"> </w:t>
      </w:r>
      <w:bookmarkEnd w:id="8843"/>
    </w:p>
    <w:p w14:paraId="0E9B82EC" w14:textId="7EFA4493" w:rsidR="00670DC7" w:rsidRDefault="00670DC7" w:rsidP="00670DC7">
      <w:pPr>
        <w:pStyle w:val="KeepWithNext"/>
        <w:rPr>
          <w:rtl/>
          <w:lang w:eastAsia="he-IL"/>
        </w:rPr>
      </w:pPr>
    </w:p>
    <w:p w14:paraId="6225C3BC" w14:textId="20AAEDD1" w:rsidR="00670DC7" w:rsidRDefault="00670DC7" w:rsidP="00670DC7">
      <w:pPr>
        <w:rPr>
          <w:rtl/>
          <w:lang w:eastAsia="he-IL"/>
        </w:rPr>
      </w:pPr>
      <w:bookmarkStart w:id="8844" w:name="_ETM_Q1_7889825"/>
      <w:bookmarkStart w:id="8845" w:name="_ETM_Q1_7889842"/>
      <w:bookmarkEnd w:id="8844"/>
      <w:bookmarkEnd w:id="8845"/>
      <w:r>
        <w:rPr>
          <w:rFonts w:hint="cs"/>
          <w:rtl/>
          <w:lang w:eastAsia="he-IL"/>
        </w:rPr>
        <w:t>כן.</w:t>
      </w:r>
    </w:p>
    <w:p w14:paraId="1D8176B7" w14:textId="0AB406A7" w:rsidR="00670DC7" w:rsidRDefault="00670DC7" w:rsidP="00670DC7">
      <w:pPr>
        <w:rPr>
          <w:rtl/>
          <w:lang w:eastAsia="he-IL"/>
        </w:rPr>
      </w:pPr>
      <w:bookmarkStart w:id="8846" w:name="_ETM_Q1_7890175"/>
      <w:bookmarkStart w:id="8847" w:name="_ETM_Q1_7890214"/>
      <w:bookmarkStart w:id="8848" w:name="_ETM_Q1_7890528"/>
      <w:bookmarkEnd w:id="8846"/>
      <w:bookmarkEnd w:id="8847"/>
      <w:bookmarkEnd w:id="8848"/>
    </w:p>
    <w:p w14:paraId="376FE2AD" w14:textId="67F9C92F" w:rsidR="00670DC7" w:rsidRDefault="00670DC7" w:rsidP="00670DC7">
      <w:pPr>
        <w:pStyle w:val="af9"/>
        <w:keepNext/>
        <w:rPr>
          <w:rtl/>
          <w:lang w:eastAsia="he-IL"/>
        </w:rPr>
      </w:pPr>
      <w:bookmarkStart w:id="8849" w:name="ET_guest_רעות_בינג_1112"/>
      <w:r w:rsidRPr="00670DC7">
        <w:rPr>
          <w:rStyle w:val="TagStyle"/>
          <w:rtl/>
        </w:rPr>
        <w:t xml:space="preserve"> &lt;&lt; אורח &gt;&gt; </w:t>
      </w:r>
      <w:r>
        <w:rPr>
          <w:rtl/>
          <w:lang w:eastAsia="he-IL"/>
        </w:rPr>
        <w:t>רעות בינג:</w:t>
      </w:r>
      <w:r w:rsidRPr="00670DC7">
        <w:rPr>
          <w:rStyle w:val="TagStyle"/>
          <w:rtl/>
        </w:rPr>
        <w:t xml:space="preserve"> &lt;&lt; אורח &gt;&gt;</w:t>
      </w:r>
      <w:r w:rsidR="0011182F">
        <w:rPr>
          <w:rtl/>
          <w:lang w:eastAsia="he-IL"/>
        </w:rPr>
        <w:t xml:space="preserve"> </w:t>
      </w:r>
      <w:r>
        <w:rPr>
          <w:rtl/>
          <w:lang w:eastAsia="he-IL"/>
        </w:rPr>
        <w:t xml:space="preserve"> </w:t>
      </w:r>
      <w:bookmarkEnd w:id="8849"/>
    </w:p>
    <w:p w14:paraId="194C5243" w14:textId="1FFC8C77" w:rsidR="00670DC7" w:rsidRDefault="00670DC7" w:rsidP="00670DC7">
      <w:pPr>
        <w:pStyle w:val="KeepWithNext"/>
        <w:rPr>
          <w:rtl/>
          <w:lang w:eastAsia="he-IL"/>
        </w:rPr>
      </w:pPr>
    </w:p>
    <w:p w14:paraId="36A56695" w14:textId="6B8B5BE8" w:rsidR="00670DC7" w:rsidRDefault="00670DC7" w:rsidP="00670DC7">
      <w:pPr>
        <w:rPr>
          <w:rtl/>
          <w:lang w:eastAsia="he-IL"/>
        </w:rPr>
      </w:pPr>
      <w:bookmarkStart w:id="8850" w:name="_ETM_Q1_7890717"/>
      <w:bookmarkStart w:id="8851" w:name="_ETM_Q1_7890733"/>
      <w:bookmarkEnd w:id="8850"/>
      <w:bookmarkEnd w:id="8851"/>
      <w:r>
        <w:rPr>
          <w:rFonts w:hint="cs"/>
          <w:rtl/>
          <w:lang w:eastAsia="he-IL"/>
        </w:rPr>
        <w:t xml:space="preserve">כן. יכול להיות שבנית בניין ולא </w:t>
      </w:r>
      <w:bookmarkStart w:id="8852" w:name="_ETM_Q1_7893331"/>
      <w:bookmarkEnd w:id="8852"/>
      <w:r>
        <w:rPr>
          <w:rFonts w:hint="cs"/>
          <w:rtl/>
          <w:lang w:eastAsia="he-IL"/>
        </w:rPr>
        <w:t>מקסמת.</w:t>
      </w:r>
    </w:p>
    <w:p w14:paraId="1AE82955" w14:textId="57867293" w:rsidR="00670DC7" w:rsidRDefault="00670DC7" w:rsidP="00670DC7">
      <w:pPr>
        <w:rPr>
          <w:rtl/>
          <w:lang w:eastAsia="he-IL"/>
        </w:rPr>
      </w:pPr>
      <w:bookmarkStart w:id="8853" w:name="_ETM_Q1_7893927"/>
      <w:bookmarkStart w:id="8854" w:name="_ETM_Q1_7893959"/>
      <w:bookmarkEnd w:id="8853"/>
      <w:bookmarkEnd w:id="8854"/>
    </w:p>
    <w:p w14:paraId="5BE6634B" w14:textId="6916040E" w:rsidR="00670DC7" w:rsidRDefault="00670DC7" w:rsidP="00670DC7">
      <w:pPr>
        <w:pStyle w:val="af6"/>
        <w:keepNext/>
        <w:rPr>
          <w:rtl/>
        </w:rPr>
      </w:pPr>
      <w:bookmarkStart w:id="8855" w:name="ET_yor_5069_1113"/>
      <w:r w:rsidRPr="00670DC7">
        <w:rPr>
          <w:rStyle w:val="TagStyle"/>
          <w:rtl/>
        </w:rPr>
        <w:t xml:space="preserve"> &lt;&lt; יור &gt;&gt; </w:t>
      </w:r>
      <w:r>
        <w:rPr>
          <w:rtl/>
        </w:rPr>
        <w:t>היו"ר יעקב אשר:</w:t>
      </w:r>
      <w:r w:rsidRPr="00670DC7">
        <w:rPr>
          <w:rStyle w:val="TagStyle"/>
          <w:rtl/>
        </w:rPr>
        <w:t xml:space="preserve"> &lt;&lt; יור &gt;&gt;</w:t>
      </w:r>
      <w:r w:rsidR="0011182F">
        <w:rPr>
          <w:rtl/>
        </w:rPr>
        <w:t xml:space="preserve"> </w:t>
      </w:r>
      <w:r>
        <w:rPr>
          <w:rtl/>
        </w:rPr>
        <w:t xml:space="preserve"> </w:t>
      </w:r>
      <w:bookmarkEnd w:id="8855"/>
    </w:p>
    <w:p w14:paraId="3C4F96C2" w14:textId="5457739B" w:rsidR="00670DC7" w:rsidRDefault="00670DC7" w:rsidP="00670DC7">
      <w:pPr>
        <w:pStyle w:val="KeepWithNext"/>
        <w:rPr>
          <w:rtl/>
          <w:lang w:eastAsia="he-IL"/>
        </w:rPr>
      </w:pPr>
    </w:p>
    <w:p w14:paraId="39FAE710" w14:textId="26DD6DCC" w:rsidR="00670DC7" w:rsidRDefault="00670DC7" w:rsidP="00670DC7">
      <w:pPr>
        <w:rPr>
          <w:rtl/>
          <w:lang w:eastAsia="he-IL"/>
        </w:rPr>
      </w:pPr>
      <w:bookmarkStart w:id="8856" w:name="_ETM_Q1_7894556"/>
      <w:bookmarkStart w:id="8857" w:name="_ETM_Q1_7894575"/>
      <w:bookmarkEnd w:id="8856"/>
      <w:bookmarkEnd w:id="8857"/>
      <w:r>
        <w:rPr>
          <w:rFonts w:hint="cs"/>
          <w:rtl/>
          <w:lang w:eastAsia="he-IL"/>
        </w:rPr>
        <w:t>נו, אז איפה</w:t>
      </w:r>
      <w:bookmarkStart w:id="8858" w:name="_ETM_Q1_7890955"/>
      <w:bookmarkEnd w:id="8858"/>
      <w:r>
        <w:rPr>
          <w:rFonts w:hint="cs"/>
          <w:rtl/>
          <w:lang w:eastAsia="he-IL"/>
        </w:rPr>
        <w:t xml:space="preserve"> ההיגיון יהיה?</w:t>
      </w:r>
    </w:p>
    <w:p w14:paraId="29525495" w14:textId="5683A83A" w:rsidR="00670DC7" w:rsidRDefault="00670DC7" w:rsidP="00670DC7">
      <w:pPr>
        <w:rPr>
          <w:rtl/>
          <w:lang w:eastAsia="he-IL"/>
        </w:rPr>
      </w:pPr>
      <w:bookmarkStart w:id="8859" w:name="_ETM_Q1_7893380"/>
      <w:bookmarkStart w:id="8860" w:name="_ETM_Q1_7893417"/>
      <w:bookmarkStart w:id="8861" w:name="_ETM_Q1_7893888"/>
      <w:bookmarkEnd w:id="8859"/>
      <w:bookmarkEnd w:id="8860"/>
      <w:bookmarkEnd w:id="8861"/>
    </w:p>
    <w:p w14:paraId="13D99995" w14:textId="6C702296" w:rsidR="00670DC7" w:rsidRDefault="00670DC7" w:rsidP="00670DC7">
      <w:pPr>
        <w:pStyle w:val="af9"/>
        <w:keepNext/>
        <w:rPr>
          <w:rtl/>
          <w:lang w:eastAsia="he-IL"/>
        </w:rPr>
      </w:pPr>
      <w:bookmarkStart w:id="8862" w:name="ET_guest_שירה_ברנד_1114"/>
      <w:r w:rsidRPr="00670DC7">
        <w:rPr>
          <w:rStyle w:val="TagStyle"/>
          <w:rtl/>
        </w:rPr>
        <w:t xml:space="preserve"> &lt;&lt; אורח &gt;&gt; </w:t>
      </w:r>
      <w:r>
        <w:rPr>
          <w:rtl/>
          <w:lang w:eastAsia="he-IL"/>
        </w:rPr>
        <w:t>שירה ברנד:</w:t>
      </w:r>
      <w:r w:rsidRPr="00670DC7">
        <w:rPr>
          <w:rStyle w:val="TagStyle"/>
          <w:rtl/>
        </w:rPr>
        <w:t xml:space="preserve"> &lt;&lt; אורח &gt;&gt;</w:t>
      </w:r>
      <w:r w:rsidR="0011182F">
        <w:rPr>
          <w:rtl/>
          <w:lang w:eastAsia="he-IL"/>
        </w:rPr>
        <w:t xml:space="preserve"> </w:t>
      </w:r>
      <w:r>
        <w:rPr>
          <w:rtl/>
          <w:lang w:eastAsia="he-IL"/>
        </w:rPr>
        <w:t xml:space="preserve"> </w:t>
      </w:r>
      <w:bookmarkEnd w:id="8862"/>
    </w:p>
    <w:p w14:paraId="65C27EC1" w14:textId="7185A8F2" w:rsidR="00670DC7" w:rsidRDefault="00670DC7" w:rsidP="00670DC7">
      <w:pPr>
        <w:pStyle w:val="KeepWithNext"/>
        <w:rPr>
          <w:rtl/>
          <w:lang w:eastAsia="he-IL"/>
        </w:rPr>
      </w:pPr>
    </w:p>
    <w:p w14:paraId="2FAF4F44" w14:textId="6F690B5B" w:rsidR="00670DC7" w:rsidRDefault="00670DC7" w:rsidP="00670DC7">
      <w:pPr>
        <w:rPr>
          <w:rtl/>
          <w:lang w:eastAsia="he-IL"/>
        </w:rPr>
      </w:pPr>
      <w:bookmarkStart w:id="8863" w:name="_ETM_Q1_7894099"/>
      <w:bookmarkStart w:id="8864" w:name="_ETM_Q1_7894120"/>
      <w:bookmarkEnd w:id="8863"/>
      <w:bookmarkEnd w:id="8864"/>
      <w:r>
        <w:rPr>
          <w:rFonts w:hint="cs"/>
          <w:rtl/>
          <w:lang w:eastAsia="he-IL"/>
        </w:rPr>
        <w:t xml:space="preserve">הזכויות האלה, אתה מקבל אותן, אבל </w:t>
      </w:r>
      <w:bookmarkStart w:id="8865" w:name="_ETM_Q1_7896408"/>
      <w:bookmarkEnd w:id="8865"/>
      <w:r>
        <w:rPr>
          <w:rFonts w:hint="cs"/>
          <w:rtl/>
          <w:lang w:eastAsia="he-IL"/>
        </w:rPr>
        <w:t xml:space="preserve">ההכפלה של ה-100% היא רק מהקיים, היא לא מהזכויות </w:t>
      </w:r>
      <w:bookmarkStart w:id="8866" w:name="_ETM_Q1_7900966"/>
      <w:bookmarkEnd w:id="8866"/>
      <w:r>
        <w:rPr>
          <w:rFonts w:hint="cs"/>
          <w:rtl/>
          <w:lang w:eastAsia="he-IL"/>
        </w:rPr>
        <w:t>התיאורטית.</w:t>
      </w:r>
      <w:bookmarkStart w:id="8867" w:name="_ETM_Q1_7901949"/>
      <w:bookmarkEnd w:id="8867"/>
    </w:p>
    <w:p w14:paraId="7C0BD12C" w14:textId="6C648B1B" w:rsidR="00670DC7" w:rsidRDefault="00670DC7" w:rsidP="00670DC7">
      <w:pPr>
        <w:rPr>
          <w:rtl/>
          <w:lang w:eastAsia="he-IL"/>
        </w:rPr>
      </w:pPr>
      <w:bookmarkStart w:id="8868" w:name="_ETM_Q1_7901983"/>
      <w:bookmarkStart w:id="8869" w:name="_ETM_Q1_7902459"/>
      <w:bookmarkEnd w:id="8868"/>
      <w:bookmarkEnd w:id="8869"/>
    </w:p>
    <w:p w14:paraId="68396A0A" w14:textId="056B4C81" w:rsidR="00670DC7" w:rsidRDefault="00670DC7" w:rsidP="00670DC7">
      <w:pPr>
        <w:pStyle w:val="af6"/>
        <w:keepNext/>
        <w:rPr>
          <w:rtl/>
        </w:rPr>
      </w:pPr>
      <w:bookmarkStart w:id="8870" w:name="ET_yor_5069_1115"/>
      <w:r w:rsidRPr="00670DC7">
        <w:rPr>
          <w:rStyle w:val="TagStyle"/>
          <w:rtl/>
        </w:rPr>
        <w:t xml:space="preserve"> &lt;&lt; יור &gt;&gt; </w:t>
      </w:r>
      <w:r>
        <w:rPr>
          <w:rtl/>
        </w:rPr>
        <w:t>היו"ר יעקב אשר:</w:t>
      </w:r>
      <w:r w:rsidRPr="00670DC7">
        <w:rPr>
          <w:rStyle w:val="TagStyle"/>
          <w:rtl/>
        </w:rPr>
        <w:t xml:space="preserve"> &lt;&lt; יור &gt;&gt;</w:t>
      </w:r>
      <w:r w:rsidR="0011182F">
        <w:rPr>
          <w:rtl/>
        </w:rPr>
        <w:t xml:space="preserve"> </w:t>
      </w:r>
      <w:r>
        <w:rPr>
          <w:rtl/>
        </w:rPr>
        <w:t xml:space="preserve"> </w:t>
      </w:r>
      <w:bookmarkEnd w:id="8870"/>
    </w:p>
    <w:p w14:paraId="0FE3D1F1" w14:textId="31F9BD94" w:rsidR="00670DC7" w:rsidRDefault="00670DC7" w:rsidP="00670DC7">
      <w:pPr>
        <w:pStyle w:val="KeepWithNext"/>
        <w:rPr>
          <w:rtl/>
          <w:lang w:eastAsia="he-IL"/>
        </w:rPr>
      </w:pPr>
    </w:p>
    <w:p w14:paraId="54EAA4FD" w14:textId="2BE59B12" w:rsidR="00670DC7" w:rsidRDefault="00670DC7" w:rsidP="00670DC7">
      <w:pPr>
        <w:rPr>
          <w:rtl/>
          <w:lang w:eastAsia="he-IL"/>
        </w:rPr>
      </w:pPr>
      <w:bookmarkStart w:id="8871" w:name="_ETM_Q1_7902620"/>
      <w:bookmarkStart w:id="8872" w:name="_ETM_Q1_7902634"/>
      <w:bookmarkEnd w:id="8871"/>
      <w:bookmarkEnd w:id="8872"/>
      <w:r>
        <w:rPr>
          <w:rFonts w:hint="cs"/>
          <w:rtl/>
          <w:lang w:eastAsia="he-IL"/>
        </w:rPr>
        <w:t>לא, אבל זכויות תיאורטיות אני מקבל - -</w:t>
      </w:r>
      <w:bookmarkStart w:id="8873" w:name="_ETM_Q1_7901127"/>
      <w:bookmarkEnd w:id="8873"/>
      <w:r>
        <w:rPr>
          <w:rFonts w:hint="cs"/>
          <w:rtl/>
          <w:lang w:eastAsia="he-IL"/>
        </w:rPr>
        <w:t xml:space="preserve"> -</w:t>
      </w:r>
    </w:p>
    <w:p w14:paraId="028D1171" w14:textId="78E2D8E4" w:rsidR="00670DC7" w:rsidRDefault="00670DC7" w:rsidP="00670DC7">
      <w:pPr>
        <w:rPr>
          <w:rtl/>
          <w:lang w:eastAsia="he-IL"/>
        </w:rPr>
      </w:pPr>
      <w:bookmarkStart w:id="8874" w:name="_ETM_Q1_7903774"/>
      <w:bookmarkStart w:id="8875" w:name="_ETM_Q1_7903818"/>
      <w:bookmarkStart w:id="8876" w:name="_ETM_Q1_7904188"/>
      <w:bookmarkEnd w:id="8874"/>
      <w:bookmarkEnd w:id="8875"/>
      <w:bookmarkEnd w:id="8876"/>
    </w:p>
    <w:p w14:paraId="31A78F8D" w14:textId="60AF6D26" w:rsidR="00670DC7" w:rsidRDefault="00670DC7" w:rsidP="00670DC7">
      <w:pPr>
        <w:pStyle w:val="a4"/>
        <w:keepNext/>
        <w:rPr>
          <w:rtl/>
        </w:rPr>
      </w:pPr>
      <w:bookmarkStart w:id="8877" w:name="ET_speaker_תומר_רוזנר_1116"/>
      <w:r w:rsidRPr="00670DC7">
        <w:rPr>
          <w:rStyle w:val="TagStyle"/>
          <w:rtl/>
        </w:rPr>
        <w:t xml:space="preserve"> &lt;&lt; דובר &gt;&gt; </w:t>
      </w:r>
      <w:r>
        <w:rPr>
          <w:rtl/>
        </w:rPr>
        <w:t>תומר רוזנר:</w:t>
      </w:r>
      <w:r w:rsidRPr="00670DC7">
        <w:rPr>
          <w:rStyle w:val="TagStyle"/>
          <w:rtl/>
        </w:rPr>
        <w:t xml:space="preserve"> &lt;&lt; דובר &gt;&gt;</w:t>
      </w:r>
      <w:r w:rsidR="0011182F">
        <w:rPr>
          <w:rtl/>
        </w:rPr>
        <w:t xml:space="preserve"> </w:t>
      </w:r>
      <w:r>
        <w:rPr>
          <w:rtl/>
        </w:rPr>
        <w:t xml:space="preserve"> </w:t>
      </w:r>
      <w:bookmarkEnd w:id="8877"/>
    </w:p>
    <w:p w14:paraId="5495E81C" w14:textId="15F668FE" w:rsidR="00670DC7" w:rsidRDefault="00670DC7" w:rsidP="00670DC7">
      <w:pPr>
        <w:pStyle w:val="KeepWithNext"/>
        <w:rPr>
          <w:rtl/>
          <w:lang w:eastAsia="he-IL"/>
        </w:rPr>
      </w:pPr>
    </w:p>
    <w:p w14:paraId="2926A48D" w14:textId="7480280E" w:rsidR="00670DC7" w:rsidRDefault="00670DC7" w:rsidP="00670DC7">
      <w:pPr>
        <w:rPr>
          <w:rtl/>
          <w:lang w:eastAsia="he-IL"/>
        </w:rPr>
      </w:pPr>
      <w:bookmarkStart w:id="8878" w:name="_ETM_Q1_7904335"/>
      <w:bookmarkStart w:id="8879" w:name="_ETM_Q1_7904349"/>
      <w:bookmarkEnd w:id="8878"/>
      <w:bookmarkEnd w:id="8879"/>
      <w:r>
        <w:rPr>
          <w:rFonts w:hint="cs"/>
          <w:rtl/>
          <w:lang w:eastAsia="he-IL"/>
        </w:rPr>
        <w:t xml:space="preserve">אתה יכול </w:t>
      </w:r>
      <w:bookmarkStart w:id="8880" w:name="_ETM_Q1_7904895"/>
      <w:bookmarkEnd w:id="8880"/>
      <w:r>
        <w:rPr>
          <w:rFonts w:hint="cs"/>
          <w:rtl/>
          <w:lang w:eastAsia="he-IL"/>
        </w:rPr>
        <w:t>להוסיף אותן ל-100%.</w:t>
      </w:r>
      <w:bookmarkStart w:id="8881" w:name="_ETM_Q1_7907128"/>
      <w:bookmarkEnd w:id="8881"/>
    </w:p>
    <w:p w14:paraId="67B58D87" w14:textId="3B0374C5" w:rsidR="00670DC7" w:rsidRDefault="00670DC7" w:rsidP="00670DC7">
      <w:pPr>
        <w:rPr>
          <w:rtl/>
          <w:lang w:eastAsia="he-IL"/>
        </w:rPr>
      </w:pPr>
      <w:bookmarkStart w:id="8882" w:name="_ETM_Q1_7907156"/>
      <w:bookmarkEnd w:id="8882"/>
    </w:p>
    <w:p w14:paraId="0EA385A8" w14:textId="765718D8" w:rsidR="00670DC7" w:rsidRDefault="00670DC7" w:rsidP="00670DC7">
      <w:pPr>
        <w:pStyle w:val="af6"/>
        <w:keepNext/>
        <w:rPr>
          <w:rtl/>
        </w:rPr>
      </w:pPr>
      <w:bookmarkStart w:id="8883" w:name="ET_yor_5069_1117"/>
      <w:r w:rsidRPr="00670DC7">
        <w:rPr>
          <w:rStyle w:val="TagStyle"/>
          <w:rtl/>
        </w:rPr>
        <w:t xml:space="preserve"> &lt;&lt; יור &gt;&gt; </w:t>
      </w:r>
      <w:r>
        <w:rPr>
          <w:rtl/>
        </w:rPr>
        <w:t>היו"ר יעקב אשר:</w:t>
      </w:r>
      <w:r w:rsidRPr="00670DC7">
        <w:rPr>
          <w:rStyle w:val="TagStyle"/>
          <w:rtl/>
        </w:rPr>
        <w:t xml:space="preserve"> &lt;&lt; יור &gt;&gt;</w:t>
      </w:r>
      <w:r w:rsidR="0011182F">
        <w:rPr>
          <w:rtl/>
        </w:rPr>
        <w:t xml:space="preserve"> </w:t>
      </w:r>
      <w:r>
        <w:rPr>
          <w:rtl/>
        </w:rPr>
        <w:t xml:space="preserve"> </w:t>
      </w:r>
      <w:bookmarkEnd w:id="8883"/>
    </w:p>
    <w:p w14:paraId="7FD60C16" w14:textId="519A9995" w:rsidR="00670DC7" w:rsidRDefault="00670DC7" w:rsidP="00670DC7">
      <w:pPr>
        <w:pStyle w:val="KeepWithNext"/>
        <w:rPr>
          <w:rtl/>
          <w:lang w:eastAsia="he-IL"/>
        </w:rPr>
      </w:pPr>
    </w:p>
    <w:p w14:paraId="3302D10E" w14:textId="5C32793F" w:rsidR="00670DC7" w:rsidRDefault="00670DC7" w:rsidP="00670DC7">
      <w:pPr>
        <w:rPr>
          <w:rtl/>
          <w:lang w:eastAsia="he-IL"/>
        </w:rPr>
      </w:pPr>
      <w:bookmarkStart w:id="8884" w:name="_ETM_Q1_7907654"/>
      <w:bookmarkStart w:id="8885" w:name="_ETM_Q1_7907681"/>
      <w:bookmarkEnd w:id="8884"/>
      <w:bookmarkEnd w:id="8885"/>
      <w:r>
        <w:rPr>
          <w:rFonts w:hint="cs"/>
          <w:rtl/>
          <w:lang w:eastAsia="he-IL"/>
        </w:rPr>
        <w:t>הבנתי, אוקיי, עכשיו בסדר.</w:t>
      </w:r>
      <w:bookmarkStart w:id="8886" w:name="_ETM_Q1_7909235"/>
      <w:bookmarkEnd w:id="8886"/>
    </w:p>
    <w:p w14:paraId="3386973A" w14:textId="4D644CE2" w:rsidR="00670DC7" w:rsidRDefault="00670DC7" w:rsidP="00670DC7">
      <w:pPr>
        <w:rPr>
          <w:rtl/>
          <w:lang w:eastAsia="he-IL"/>
        </w:rPr>
      </w:pPr>
      <w:bookmarkStart w:id="8887" w:name="_ETM_Q1_7909260"/>
      <w:bookmarkEnd w:id="8887"/>
    </w:p>
    <w:p w14:paraId="1BE65884" w14:textId="5409092B" w:rsidR="00670DC7" w:rsidRDefault="00670DC7" w:rsidP="00670DC7">
      <w:pPr>
        <w:pStyle w:val="a4"/>
        <w:keepNext/>
        <w:rPr>
          <w:rtl/>
        </w:rPr>
      </w:pPr>
      <w:bookmarkStart w:id="8888" w:name="ET_speaker_תומר_רוזנר_1118"/>
      <w:r w:rsidRPr="00670DC7">
        <w:rPr>
          <w:rStyle w:val="TagStyle"/>
          <w:rtl/>
        </w:rPr>
        <w:t xml:space="preserve"> &lt;&lt; דובר &gt;&gt; </w:t>
      </w:r>
      <w:r>
        <w:rPr>
          <w:rtl/>
        </w:rPr>
        <w:t>תומר רוזנר:</w:t>
      </w:r>
      <w:r w:rsidRPr="00670DC7">
        <w:rPr>
          <w:rStyle w:val="TagStyle"/>
          <w:rtl/>
        </w:rPr>
        <w:t xml:space="preserve"> &lt;&lt; דובר &gt;&gt;</w:t>
      </w:r>
      <w:r w:rsidR="0011182F">
        <w:rPr>
          <w:rtl/>
        </w:rPr>
        <w:t xml:space="preserve"> </w:t>
      </w:r>
      <w:r>
        <w:rPr>
          <w:rtl/>
        </w:rPr>
        <w:t xml:space="preserve"> </w:t>
      </w:r>
      <w:bookmarkEnd w:id="8888"/>
    </w:p>
    <w:p w14:paraId="4A10A2A9" w14:textId="7B3D0AE7" w:rsidR="00670DC7" w:rsidRDefault="00670DC7" w:rsidP="00670DC7">
      <w:pPr>
        <w:pStyle w:val="KeepWithNext"/>
        <w:rPr>
          <w:rtl/>
          <w:lang w:eastAsia="he-IL"/>
        </w:rPr>
      </w:pPr>
    </w:p>
    <w:p w14:paraId="6FD83421" w14:textId="1B65FB50" w:rsidR="00670DC7" w:rsidRDefault="00670DC7" w:rsidP="00670DC7">
      <w:pPr>
        <w:rPr>
          <w:rtl/>
          <w:lang w:eastAsia="he-IL"/>
        </w:rPr>
      </w:pPr>
      <w:bookmarkStart w:id="8889" w:name="_ETM_Q1_7909809"/>
      <w:bookmarkStart w:id="8890" w:name="_ETM_Q1_7909824"/>
      <w:bookmarkStart w:id="8891" w:name="_ETM_Q1_7904836"/>
      <w:bookmarkEnd w:id="8889"/>
      <w:bookmarkEnd w:id="8890"/>
      <w:bookmarkEnd w:id="8891"/>
      <w:r>
        <w:rPr>
          <w:rFonts w:hint="cs"/>
          <w:rtl/>
          <w:lang w:eastAsia="he-IL"/>
        </w:rPr>
        <w:t>לא, אתה לא מאבד אותן.</w:t>
      </w:r>
      <w:bookmarkStart w:id="8892" w:name="_ETM_Q1_7906957"/>
      <w:bookmarkEnd w:id="8892"/>
    </w:p>
    <w:p w14:paraId="08ACCECC" w14:textId="688621BA" w:rsidR="00670DC7" w:rsidRDefault="00670DC7" w:rsidP="00670DC7">
      <w:pPr>
        <w:rPr>
          <w:rtl/>
          <w:lang w:eastAsia="he-IL"/>
        </w:rPr>
      </w:pPr>
      <w:bookmarkStart w:id="8893" w:name="_ETM_Q1_7906985"/>
      <w:bookmarkEnd w:id="8893"/>
    </w:p>
    <w:p w14:paraId="7CC8D08E" w14:textId="2ABAFF28" w:rsidR="00670DC7" w:rsidRDefault="00670DC7" w:rsidP="00670DC7">
      <w:pPr>
        <w:pStyle w:val="af6"/>
        <w:keepNext/>
        <w:rPr>
          <w:rtl/>
        </w:rPr>
      </w:pPr>
      <w:bookmarkStart w:id="8894" w:name="ET_yor_5069_1119"/>
      <w:r w:rsidRPr="00670DC7">
        <w:rPr>
          <w:rStyle w:val="TagStyle"/>
          <w:rtl/>
        </w:rPr>
        <w:t xml:space="preserve"> &lt;&lt; יור &gt;&gt; </w:t>
      </w:r>
      <w:r>
        <w:rPr>
          <w:rtl/>
        </w:rPr>
        <w:t>היו"ר יעקב אשר:</w:t>
      </w:r>
      <w:r w:rsidRPr="00670DC7">
        <w:rPr>
          <w:rStyle w:val="TagStyle"/>
          <w:rtl/>
        </w:rPr>
        <w:t xml:space="preserve"> &lt;&lt; יור &gt;&gt;</w:t>
      </w:r>
      <w:r w:rsidR="0011182F">
        <w:rPr>
          <w:rtl/>
        </w:rPr>
        <w:t xml:space="preserve"> </w:t>
      </w:r>
      <w:r>
        <w:rPr>
          <w:rtl/>
        </w:rPr>
        <w:t xml:space="preserve"> </w:t>
      </w:r>
      <w:bookmarkEnd w:id="8894"/>
    </w:p>
    <w:p w14:paraId="0D32B29A" w14:textId="6CFA8427" w:rsidR="00670DC7" w:rsidRDefault="00670DC7" w:rsidP="00670DC7">
      <w:pPr>
        <w:pStyle w:val="KeepWithNext"/>
        <w:rPr>
          <w:rtl/>
          <w:lang w:eastAsia="he-IL"/>
        </w:rPr>
      </w:pPr>
    </w:p>
    <w:p w14:paraId="61ACAD93" w14:textId="66D0E02D" w:rsidR="00670DC7" w:rsidRDefault="00670DC7" w:rsidP="00670DC7">
      <w:pPr>
        <w:rPr>
          <w:rtl/>
          <w:lang w:eastAsia="he-IL"/>
        </w:rPr>
      </w:pPr>
      <w:bookmarkStart w:id="8895" w:name="_ETM_Q1_7907648"/>
      <w:bookmarkStart w:id="8896" w:name="_ETM_Q1_7907663"/>
      <w:bookmarkEnd w:id="8895"/>
      <w:bookmarkEnd w:id="8896"/>
      <w:r>
        <w:rPr>
          <w:rFonts w:hint="cs"/>
          <w:rtl/>
          <w:lang w:eastAsia="he-IL"/>
        </w:rPr>
        <w:t xml:space="preserve">חשבתי </w:t>
      </w:r>
      <w:bookmarkStart w:id="8897" w:name="_ETM_Q1_7909489"/>
      <w:bookmarkEnd w:id="8897"/>
      <w:r>
        <w:rPr>
          <w:rFonts w:hint="cs"/>
          <w:rtl/>
          <w:lang w:eastAsia="he-IL"/>
        </w:rPr>
        <w:t>שזה או או.</w:t>
      </w:r>
      <w:bookmarkStart w:id="8898" w:name="_ETM_Q1_7910463"/>
      <w:bookmarkEnd w:id="8898"/>
    </w:p>
    <w:p w14:paraId="3D8076E0" w14:textId="045D3B82" w:rsidR="00670DC7" w:rsidRDefault="00670DC7" w:rsidP="00670DC7">
      <w:pPr>
        <w:rPr>
          <w:rtl/>
          <w:lang w:eastAsia="he-IL"/>
        </w:rPr>
      </w:pPr>
      <w:bookmarkStart w:id="8899" w:name="_ETM_Q1_7910501"/>
      <w:bookmarkEnd w:id="8899"/>
    </w:p>
    <w:p w14:paraId="07C08C53" w14:textId="1416B6DE" w:rsidR="00670DC7" w:rsidRDefault="00670DC7" w:rsidP="00670DC7">
      <w:pPr>
        <w:pStyle w:val="a4"/>
        <w:keepNext/>
        <w:rPr>
          <w:rtl/>
        </w:rPr>
      </w:pPr>
      <w:bookmarkStart w:id="8900" w:name="ET_speaker_תומר_רוזנר_1120"/>
      <w:r w:rsidRPr="00670DC7">
        <w:rPr>
          <w:rStyle w:val="TagStyle"/>
          <w:rtl/>
        </w:rPr>
        <w:t xml:space="preserve"> &lt;&lt; דובר &gt;&gt; </w:t>
      </w:r>
      <w:r>
        <w:rPr>
          <w:rtl/>
        </w:rPr>
        <w:t>תומר רוזנר:</w:t>
      </w:r>
      <w:r w:rsidRPr="00670DC7">
        <w:rPr>
          <w:rStyle w:val="TagStyle"/>
          <w:rtl/>
        </w:rPr>
        <w:t xml:space="preserve"> &lt;&lt; דובר &gt;&gt;</w:t>
      </w:r>
      <w:r w:rsidR="0011182F">
        <w:rPr>
          <w:rtl/>
        </w:rPr>
        <w:t xml:space="preserve"> </w:t>
      </w:r>
      <w:r>
        <w:rPr>
          <w:rtl/>
        </w:rPr>
        <w:t xml:space="preserve"> </w:t>
      </w:r>
      <w:bookmarkEnd w:id="8900"/>
    </w:p>
    <w:p w14:paraId="3C76E3F5" w14:textId="381403DF" w:rsidR="00670DC7" w:rsidRDefault="00670DC7" w:rsidP="00670DC7">
      <w:pPr>
        <w:pStyle w:val="KeepWithNext"/>
        <w:rPr>
          <w:rtl/>
          <w:lang w:eastAsia="he-IL"/>
        </w:rPr>
      </w:pPr>
    </w:p>
    <w:p w14:paraId="72E561FE" w14:textId="3B8B70FF" w:rsidR="00670DC7" w:rsidRDefault="00670DC7" w:rsidP="00670DC7">
      <w:pPr>
        <w:rPr>
          <w:rtl/>
          <w:lang w:eastAsia="he-IL"/>
        </w:rPr>
      </w:pPr>
      <w:bookmarkStart w:id="8901" w:name="_ETM_Q1_7911071"/>
      <w:bookmarkStart w:id="8902" w:name="_ETM_Q1_7911088"/>
      <w:bookmarkEnd w:id="8901"/>
      <w:bookmarkEnd w:id="8902"/>
      <w:r>
        <w:rPr>
          <w:rFonts w:hint="cs"/>
          <w:rtl/>
          <w:lang w:eastAsia="he-IL"/>
        </w:rPr>
        <w:t>לא, לא.</w:t>
      </w:r>
    </w:p>
    <w:p w14:paraId="40B4954E" w14:textId="6AD0B1FE" w:rsidR="00670DC7" w:rsidRDefault="00670DC7" w:rsidP="00670DC7">
      <w:pPr>
        <w:rPr>
          <w:rtl/>
          <w:lang w:eastAsia="he-IL"/>
        </w:rPr>
      </w:pPr>
      <w:bookmarkStart w:id="8903" w:name="_ETM_Q1_7911624"/>
      <w:bookmarkStart w:id="8904" w:name="_ETM_Q1_7911653"/>
      <w:bookmarkEnd w:id="8903"/>
      <w:bookmarkEnd w:id="8904"/>
    </w:p>
    <w:p w14:paraId="63494340" w14:textId="21322206" w:rsidR="00670DC7" w:rsidRDefault="00670DC7" w:rsidP="00670DC7">
      <w:pPr>
        <w:pStyle w:val="af9"/>
        <w:keepNext/>
        <w:rPr>
          <w:rtl/>
          <w:lang w:eastAsia="he-IL"/>
        </w:rPr>
      </w:pPr>
      <w:bookmarkStart w:id="8905" w:name="ET_guest_בני_אביב_1121"/>
      <w:r w:rsidRPr="00670DC7">
        <w:rPr>
          <w:rStyle w:val="TagStyle"/>
          <w:rtl/>
        </w:rPr>
        <w:t xml:space="preserve"> &lt;&lt; אורח &gt;&gt; </w:t>
      </w:r>
      <w:r w:rsidR="00F012A0">
        <w:rPr>
          <w:rtl/>
          <w:lang w:eastAsia="he-IL"/>
        </w:rPr>
        <w:t>בני ארביב</w:t>
      </w:r>
      <w:r>
        <w:rPr>
          <w:rtl/>
          <w:lang w:eastAsia="he-IL"/>
        </w:rPr>
        <w:t>:</w:t>
      </w:r>
      <w:r w:rsidRPr="00670DC7">
        <w:rPr>
          <w:rStyle w:val="TagStyle"/>
          <w:rtl/>
        </w:rPr>
        <w:t xml:space="preserve"> &lt;&lt; אורח &gt;&gt;</w:t>
      </w:r>
      <w:r w:rsidR="0011182F">
        <w:rPr>
          <w:rtl/>
          <w:lang w:eastAsia="he-IL"/>
        </w:rPr>
        <w:t xml:space="preserve"> </w:t>
      </w:r>
      <w:r>
        <w:rPr>
          <w:rtl/>
          <w:lang w:eastAsia="he-IL"/>
        </w:rPr>
        <w:t xml:space="preserve"> </w:t>
      </w:r>
      <w:bookmarkEnd w:id="8905"/>
    </w:p>
    <w:p w14:paraId="140AC0A7" w14:textId="7B8D8C33" w:rsidR="00670DC7" w:rsidRDefault="00670DC7" w:rsidP="00670DC7">
      <w:pPr>
        <w:pStyle w:val="KeepWithNext"/>
        <w:rPr>
          <w:rtl/>
          <w:lang w:eastAsia="he-IL"/>
        </w:rPr>
      </w:pPr>
    </w:p>
    <w:p w14:paraId="00486FF3" w14:textId="1C0C1AC4" w:rsidR="00670DC7" w:rsidRDefault="00670DC7" w:rsidP="00670DC7">
      <w:pPr>
        <w:rPr>
          <w:rtl/>
          <w:lang w:eastAsia="he-IL"/>
        </w:rPr>
      </w:pPr>
      <w:bookmarkStart w:id="8906" w:name="_ETM_Q1_7912153"/>
      <w:bookmarkStart w:id="8907" w:name="_ETM_Q1_7912171"/>
      <w:bookmarkEnd w:id="8906"/>
      <w:bookmarkEnd w:id="8907"/>
      <w:r>
        <w:rPr>
          <w:rFonts w:hint="cs"/>
          <w:rtl/>
          <w:lang w:eastAsia="he-IL"/>
        </w:rPr>
        <w:t>זה מאוד דומ</w:t>
      </w:r>
      <w:bookmarkStart w:id="8908" w:name="_ETM_Q1_7909124"/>
      <w:bookmarkEnd w:id="8908"/>
      <w:r>
        <w:rPr>
          <w:rFonts w:hint="cs"/>
          <w:rtl/>
          <w:lang w:eastAsia="he-IL"/>
        </w:rPr>
        <w:t>ה למסלול של תמ"א</w:t>
      </w:r>
      <w:bookmarkStart w:id="8909" w:name="_ETM_Q1_7910568"/>
      <w:bookmarkEnd w:id="8909"/>
      <w:r>
        <w:rPr>
          <w:rFonts w:hint="cs"/>
          <w:rtl/>
          <w:lang w:eastAsia="he-IL"/>
        </w:rPr>
        <w:t xml:space="preserve"> 38 </w:t>
      </w:r>
      <w:r>
        <w:rPr>
          <w:rtl/>
          <w:lang w:eastAsia="he-IL"/>
        </w:rPr>
        <w:t>–</w:t>
      </w:r>
      <w:r>
        <w:rPr>
          <w:rFonts w:hint="cs"/>
          <w:rtl/>
          <w:lang w:eastAsia="he-IL"/>
        </w:rPr>
        <w:t xml:space="preserve"> הריסה ובנייה.</w:t>
      </w:r>
      <w:bookmarkStart w:id="8910" w:name="_ETM_Q1_7913530"/>
      <w:bookmarkEnd w:id="8910"/>
    </w:p>
    <w:p w14:paraId="18EDE3BA" w14:textId="79462072" w:rsidR="00670DC7" w:rsidRDefault="00670DC7" w:rsidP="00670DC7">
      <w:pPr>
        <w:rPr>
          <w:rtl/>
          <w:lang w:eastAsia="he-IL"/>
        </w:rPr>
      </w:pPr>
      <w:bookmarkStart w:id="8911" w:name="_ETM_Q1_7913565"/>
      <w:bookmarkEnd w:id="8911"/>
    </w:p>
    <w:p w14:paraId="1257B95E" w14:textId="68905FAE" w:rsidR="00670DC7" w:rsidRDefault="00670DC7" w:rsidP="00670DC7">
      <w:pPr>
        <w:pStyle w:val="af6"/>
        <w:keepNext/>
        <w:rPr>
          <w:rtl/>
        </w:rPr>
      </w:pPr>
      <w:bookmarkStart w:id="8912" w:name="ET_yor_5069_1122"/>
      <w:r w:rsidRPr="00670DC7">
        <w:rPr>
          <w:rStyle w:val="TagStyle"/>
          <w:rtl/>
        </w:rPr>
        <w:t xml:space="preserve"> &lt;&lt; יור &gt;&gt; </w:t>
      </w:r>
      <w:r>
        <w:rPr>
          <w:rtl/>
        </w:rPr>
        <w:t>היו"ר יעקב אשר:</w:t>
      </w:r>
      <w:r w:rsidRPr="00670DC7">
        <w:rPr>
          <w:rStyle w:val="TagStyle"/>
          <w:rtl/>
        </w:rPr>
        <w:t xml:space="preserve"> &lt;&lt; יור &gt;&gt;</w:t>
      </w:r>
      <w:r w:rsidR="0011182F">
        <w:rPr>
          <w:rtl/>
        </w:rPr>
        <w:t xml:space="preserve"> </w:t>
      </w:r>
      <w:r>
        <w:rPr>
          <w:rtl/>
        </w:rPr>
        <w:t xml:space="preserve"> </w:t>
      </w:r>
      <w:bookmarkEnd w:id="8912"/>
    </w:p>
    <w:p w14:paraId="025CA866" w14:textId="37B4F16D" w:rsidR="00670DC7" w:rsidRDefault="00670DC7" w:rsidP="00670DC7">
      <w:pPr>
        <w:pStyle w:val="KeepWithNext"/>
        <w:rPr>
          <w:rtl/>
          <w:lang w:eastAsia="he-IL"/>
        </w:rPr>
      </w:pPr>
    </w:p>
    <w:p w14:paraId="339EA80F" w14:textId="27D5EEA9" w:rsidR="00670DC7" w:rsidRDefault="00670DC7" w:rsidP="00670DC7">
      <w:pPr>
        <w:rPr>
          <w:rtl/>
          <w:lang w:eastAsia="he-IL"/>
        </w:rPr>
      </w:pPr>
      <w:bookmarkStart w:id="8913" w:name="_ETM_Q1_7914246"/>
      <w:bookmarkStart w:id="8914" w:name="_ETM_Q1_7914264"/>
      <w:bookmarkEnd w:id="8913"/>
      <w:bookmarkEnd w:id="8914"/>
      <w:r>
        <w:rPr>
          <w:rFonts w:hint="cs"/>
          <w:rtl/>
          <w:lang w:eastAsia="he-IL"/>
        </w:rPr>
        <w:t>הלאה.</w:t>
      </w:r>
    </w:p>
    <w:p w14:paraId="578DEDD4" w14:textId="7AE9C5F0" w:rsidR="00670DC7" w:rsidRDefault="00670DC7" w:rsidP="00670DC7">
      <w:pPr>
        <w:rPr>
          <w:rtl/>
          <w:lang w:eastAsia="he-IL"/>
        </w:rPr>
      </w:pPr>
      <w:bookmarkStart w:id="8915" w:name="_ETM_Q1_7915265"/>
      <w:bookmarkStart w:id="8916" w:name="_ETM_Q1_7915295"/>
      <w:bookmarkEnd w:id="8915"/>
      <w:bookmarkEnd w:id="8916"/>
    </w:p>
    <w:p w14:paraId="755B85EA" w14:textId="5234597E" w:rsidR="00670DC7" w:rsidRDefault="00670DC7" w:rsidP="00670DC7">
      <w:pPr>
        <w:pStyle w:val="a4"/>
        <w:keepNext/>
        <w:rPr>
          <w:rtl/>
        </w:rPr>
      </w:pPr>
      <w:bookmarkStart w:id="8917" w:name="ET_speaker_תומר_רוזנר_1123"/>
      <w:r w:rsidRPr="00670DC7">
        <w:rPr>
          <w:rStyle w:val="TagStyle"/>
          <w:rtl/>
        </w:rPr>
        <w:t xml:space="preserve"> &lt;&lt; דובר &gt;&gt; </w:t>
      </w:r>
      <w:r>
        <w:rPr>
          <w:rtl/>
        </w:rPr>
        <w:t>תומר רוזנר:</w:t>
      </w:r>
      <w:r w:rsidRPr="00670DC7">
        <w:rPr>
          <w:rStyle w:val="TagStyle"/>
          <w:rtl/>
        </w:rPr>
        <w:t xml:space="preserve"> &lt;&lt; דובר &gt;&gt;</w:t>
      </w:r>
      <w:r w:rsidR="0011182F">
        <w:rPr>
          <w:rtl/>
        </w:rPr>
        <w:t xml:space="preserve"> </w:t>
      </w:r>
      <w:r>
        <w:rPr>
          <w:rtl/>
        </w:rPr>
        <w:t xml:space="preserve"> </w:t>
      </w:r>
      <w:bookmarkEnd w:id="8917"/>
    </w:p>
    <w:p w14:paraId="1C8B6A56" w14:textId="2B7B38F0" w:rsidR="00670DC7" w:rsidRDefault="00670DC7" w:rsidP="00670DC7">
      <w:pPr>
        <w:pStyle w:val="KeepWithNext"/>
        <w:rPr>
          <w:rtl/>
          <w:lang w:eastAsia="he-IL"/>
        </w:rPr>
      </w:pPr>
    </w:p>
    <w:p w14:paraId="314424E8" w14:textId="7112179F" w:rsidR="00670DC7" w:rsidRDefault="00670DC7" w:rsidP="00670DC7">
      <w:pPr>
        <w:rPr>
          <w:rtl/>
          <w:lang w:eastAsia="he-IL"/>
        </w:rPr>
      </w:pPr>
      <w:bookmarkStart w:id="8918" w:name="_ETM_Q1_7915854"/>
      <w:bookmarkStart w:id="8919" w:name="_ETM_Q1_7915874"/>
      <w:bookmarkEnd w:id="8918"/>
      <w:bookmarkEnd w:id="8919"/>
      <w:r>
        <w:rPr>
          <w:rFonts w:hint="cs"/>
          <w:rtl/>
          <w:lang w:eastAsia="he-IL"/>
        </w:rPr>
        <w:t>לגבי השאלה של "כדין"</w:t>
      </w:r>
      <w:bookmarkStart w:id="8920" w:name="_ETM_Q1_7913493"/>
      <w:bookmarkEnd w:id="8920"/>
      <w:r>
        <w:rPr>
          <w:rFonts w:hint="cs"/>
          <w:rtl/>
          <w:lang w:eastAsia="he-IL"/>
        </w:rPr>
        <w:t xml:space="preserve">, </w:t>
      </w:r>
      <w:r w:rsidR="006939F5">
        <w:rPr>
          <w:rFonts w:hint="cs"/>
          <w:rtl/>
          <w:lang w:eastAsia="he-IL"/>
        </w:rPr>
        <w:t xml:space="preserve">כך כתוב </w:t>
      </w:r>
      <w:bookmarkStart w:id="8921" w:name="_ETM_Q1_7916905"/>
      <w:bookmarkEnd w:id="8921"/>
      <w:r w:rsidR="006939F5">
        <w:rPr>
          <w:rFonts w:hint="cs"/>
          <w:rtl/>
          <w:lang w:eastAsia="he-IL"/>
        </w:rPr>
        <w:t>בחלופת שקד?</w:t>
      </w:r>
      <w:bookmarkStart w:id="8922" w:name="_ETM_Q1_7918523"/>
      <w:bookmarkEnd w:id="8922"/>
    </w:p>
    <w:p w14:paraId="614DC391" w14:textId="7F548609" w:rsidR="006939F5" w:rsidRDefault="006939F5" w:rsidP="00670DC7">
      <w:pPr>
        <w:rPr>
          <w:rtl/>
          <w:lang w:eastAsia="he-IL"/>
        </w:rPr>
      </w:pPr>
      <w:bookmarkStart w:id="8923" w:name="_ETM_Q1_7918558"/>
      <w:bookmarkEnd w:id="8923"/>
    </w:p>
    <w:p w14:paraId="68A70AD7" w14:textId="46F0BE08" w:rsidR="006939F5" w:rsidRDefault="006939F5" w:rsidP="006939F5">
      <w:pPr>
        <w:pStyle w:val="af9"/>
        <w:keepNext/>
        <w:rPr>
          <w:rtl/>
          <w:lang w:eastAsia="he-IL"/>
        </w:rPr>
      </w:pPr>
      <w:bookmarkStart w:id="8924" w:name="ET_guest_בני_אביב_1124"/>
      <w:r w:rsidRPr="006939F5">
        <w:rPr>
          <w:rStyle w:val="TagStyle"/>
          <w:rtl/>
        </w:rPr>
        <w:t xml:space="preserve"> &lt;&lt; אורח &gt;&gt; </w:t>
      </w:r>
      <w:r w:rsidR="00F012A0">
        <w:rPr>
          <w:rtl/>
          <w:lang w:eastAsia="he-IL"/>
        </w:rPr>
        <w:t>בני ארביב</w:t>
      </w:r>
      <w:r>
        <w:rPr>
          <w:rtl/>
          <w:lang w:eastAsia="he-IL"/>
        </w:rPr>
        <w:t>:</w:t>
      </w:r>
      <w:r w:rsidRPr="006939F5">
        <w:rPr>
          <w:rStyle w:val="TagStyle"/>
          <w:rtl/>
        </w:rPr>
        <w:t xml:space="preserve"> &lt;&lt; אורח &gt;&gt;</w:t>
      </w:r>
      <w:r w:rsidR="0011182F">
        <w:rPr>
          <w:rtl/>
          <w:lang w:eastAsia="he-IL"/>
        </w:rPr>
        <w:t xml:space="preserve"> </w:t>
      </w:r>
      <w:r>
        <w:rPr>
          <w:rtl/>
          <w:lang w:eastAsia="he-IL"/>
        </w:rPr>
        <w:t xml:space="preserve"> </w:t>
      </w:r>
      <w:bookmarkEnd w:id="8924"/>
    </w:p>
    <w:p w14:paraId="192894AA" w14:textId="44DC0CF5" w:rsidR="006939F5" w:rsidRDefault="006939F5" w:rsidP="006939F5">
      <w:pPr>
        <w:pStyle w:val="KeepWithNext"/>
        <w:rPr>
          <w:rtl/>
          <w:lang w:eastAsia="he-IL"/>
        </w:rPr>
      </w:pPr>
    </w:p>
    <w:p w14:paraId="48E9EC9E" w14:textId="6D129B29" w:rsidR="006939F5" w:rsidRDefault="006939F5" w:rsidP="006939F5">
      <w:pPr>
        <w:rPr>
          <w:rtl/>
          <w:lang w:eastAsia="he-IL"/>
        </w:rPr>
      </w:pPr>
      <w:bookmarkStart w:id="8925" w:name="_ETM_Q1_7919431"/>
      <w:bookmarkStart w:id="8926" w:name="_ETM_Q1_7919452"/>
      <w:bookmarkStart w:id="8927" w:name="_ETM_Q1_7914464"/>
      <w:bookmarkEnd w:id="8925"/>
      <w:bookmarkEnd w:id="8926"/>
      <w:bookmarkEnd w:id="8927"/>
      <w:r>
        <w:rPr>
          <w:rFonts w:hint="cs"/>
          <w:rtl/>
          <w:lang w:eastAsia="he-IL"/>
        </w:rPr>
        <w:t>שם זה כתוב רק על השימוש בהגדרה של מבנה</w:t>
      </w:r>
      <w:bookmarkStart w:id="8928" w:name="_ETM_Q1_7920106"/>
      <w:bookmarkEnd w:id="8928"/>
      <w:r>
        <w:rPr>
          <w:rFonts w:hint="cs"/>
          <w:rtl/>
          <w:lang w:eastAsia="he-IL"/>
        </w:rPr>
        <w:t xml:space="preserve"> הטעון חיזוק. גם שם זה לא כתוב - - </w:t>
      </w:r>
      <w:bookmarkStart w:id="8929" w:name="_ETM_Q1_7923257"/>
      <w:bookmarkEnd w:id="8929"/>
      <w:r>
        <w:rPr>
          <w:rFonts w:hint="cs"/>
          <w:rtl/>
          <w:lang w:eastAsia="he-IL"/>
        </w:rPr>
        <w:t>-</w:t>
      </w:r>
    </w:p>
    <w:p w14:paraId="5E603269" w14:textId="2B7ACEBF" w:rsidR="006939F5" w:rsidRDefault="006939F5" w:rsidP="006939F5">
      <w:pPr>
        <w:rPr>
          <w:rtl/>
          <w:lang w:eastAsia="he-IL"/>
        </w:rPr>
      </w:pPr>
      <w:bookmarkStart w:id="8930" w:name="_ETM_Q1_7923435"/>
      <w:bookmarkStart w:id="8931" w:name="_ETM_Q1_7923469"/>
      <w:bookmarkEnd w:id="8930"/>
      <w:bookmarkEnd w:id="8931"/>
    </w:p>
    <w:p w14:paraId="215A3EBE" w14:textId="33B09995" w:rsidR="006939F5" w:rsidRDefault="006939F5" w:rsidP="006939F5">
      <w:pPr>
        <w:pStyle w:val="a4"/>
        <w:keepNext/>
        <w:rPr>
          <w:rtl/>
        </w:rPr>
      </w:pPr>
      <w:bookmarkStart w:id="8932" w:name="ET_speaker_תומר_רוזנר_1125"/>
      <w:r w:rsidRPr="006939F5">
        <w:rPr>
          <w:rStyle w:val="TagStyle"/>
          <w:rtl/>
        </w:rPr>
        <w:t xml:space="preserve"> &lt;&lt; דובר &gt;&gt; </w:t>
      </w:r>
      <w:r>
        <w:rPr>
          <w:rtl/>
        </w:rPr>
        <w:t>תומר רוזנר:</w:t>
      </w:r>
      <w:r w:rsidRPr="006939F5">
        <w:rPr>
          <w:rStyle w:val="TagStyle"/>
          <w:rtl/>
        </w:rPr>
        <w:t xml:space="preserve"> &lt;&lt; דובר &gt;&gt;</w:t>
      </w:r>
      <w:r w:rsidR="0011182F">
        <w:rPr>
          <w:rtl/>
        </w:rPr>
        <w:t xml:space="preserve"> </w:t>
      </w:r>
      <w:r>
        <w:rPr>
          <w:rtl/>
        </w:rPr>
        <w:t xml:space="preserve"> </w:t>
      </w:r>
      <w:bookmarkEnd w:id="8932"/>
    </w:p>
    <w:p w14:paraId="773AC5B3" w14:textId="24BF5938" w:rsidR="006939F5" w:rsidRDefault="006939F5" w:rsidP="006939F5">
      <w:pPr>
        <w:pStyle w:val="KeepWithNext"/>
        <w:rPr>
          <w:rtl/>
          <w:lang w:eastAsia="he-IL"/>
        </w:rPr>
      </w:pPr>
    </w:p>
    <w:p w14:paraId="5BCE701D" w14:textId="7E49AEAA" w:rsidR="006939F5" w:rsidRDefault="006939F5" w:rsidP="006939F5">
      <w:pPr>
        <w:rPr>
          <w:rtl/>
          <w:lang w:eastAsia="he-IL"/>
        </w:rPr>
      </w:pPr>
      <w:bookmarkStart w:id="8933" w:name="_ETM_Q1_7924026"/>
      <w:bookmarkStart w:id="8934" w:name="_ETM_Q1_7924043"/>
      <w:bookmarkEnd w:id="8933"/>
      <w:bookmarkEnd w:id="8934"/>
      <w:r>
        <w:rPr>
          <w:rFonts w:hint="cs"/>
          <w:rtl/>
          <w:lang w:eastAsia="he-IL"/>
        </w:rPr>
        <w:t xml:space="preserve">זה לא היה </w:t>
      </w:r>
      <w:bookmarkStart w:id="8935" w:name="_ETM_Q1_7920670"/>
      <w:bookmarkEnd w:id="8935"/>
      <w:r>
        <w:rPr>
          <w:rFonts w:hint="cs"/>
          <w:rtl/>
          <w:lang w:eastAsia="he-IL"/>
        </w:rPr>
        <w:t>כתוב גם פה.</w:t>
      </w:r>
    </w:p>
    <w:p w14:paraId="6C4CB944" w14:textId="566C4FCD" w:rsidR="006939F5" w:rsidRDefault="006939F5" w:rsidP="006939F5">
      <w:pPr>
        <w:rPr>
          <w:rtl/>
          <w:lang w:eastAsia="he-IL"/>
        </w:rPr>
      </w:pPr>
      <w:bookmarkStart w:id="8936" w:name="_ETM_Q1_7921860"/>
      <w:bookmarkStart w:id="8937" w:name="_ETM_Q1_7921902"/>
      <w:bookmarkStart w:id="8938" w:name="_ETM_Q1_7922474"/>
      <w:bookmarkEnd w:id="8936"/>
      <w:bookmarkEnd w:id="8937"/>
      <w:bookmarkEnd w:id="8938"/>
    </w:p>
    <w:p w14:paraId="143E4D1B" w14:textId="4978E17A" w:rsidR="006939F5" w:rsidRDefault="006939F5" w:rsidP="006939F5">
      <w:pPr>
        <w:pStyle w:val="af9"/>
        <w:keepNext/>
        <w:rPr>
          <w:rtl/>
          <w:lang w:eastAsia="he-IL"/>
        </w:rPr>
      </w:pPr>
      <w:bookmarkStart w:id="8939" w:name="ET_guest_רעות_בינג_1126"/>
      <w:r w:rsidRPr="006939F5">
        <w:rPr>
          <w:rStyle w:val="TagStyle"/>
          <w:rtl/>
        </w:rPr>
        <w:t xml:space="preserve"> &lt;&lt; אורח &gt;&gt; </w:t>
      </w:r>
      <w:r>
        <w:rPr>
          <w:rtl/>
          <w:lang w:eastAsia="he-IL"/>
        </w:rPr>
        <w:t>רעות בינג:</w:t>
      </w:r>
      <w:r w:rsidRPr="006939F5">
        <w:rPr>
          <w:rStyle w:val="TagStyle"/>
          <w:rtl/>
        </w:rPr>
        <w:t xml:space="preserve"> &lt;&lt; אורח &gt;&gt;</w:t>
      </w:r>
      <w:r w:rsidR="0011182F">
        <w:rPr>
          <w:rtl/>
          <w:lang w:eastAsia="he-IL"/>
        </w:rPr>
        <w:t xml:space="preserve"> </w:t>
      </w:r>
      <w:r>
        <w:rPr>
          <w:rtl/>
          <w:lang w:eastAsia="he-IL"/>
        </w:rPr>
        <w:t xml:space="preserve"> </w:t>
      </w:r>
      <w:bookmarkEnd w:id="8939"/>
    </w:p>
    <w:p w14:paraId="6168C9AE" w14:textId="0C0E0D67" w:rsidR="006939F5" w:rsidRDefault="006939F5" w:rsidP="006939F5">
      <w:pPr>
        <w:pStyle w:val="KeepWithNext"/>
        <w:rPr>
          <w:rtl/>
          <w:lang w:eastAsia="he-IL"/>
        </w:rPr>
      </w:pPr>
    </w:p>
    <w:p w14:paraId="1224DF32" w14:textId="1BC4290E" w:rsidR="006939F5" w:rsidRDefault="006939F5" w:rsidP="006939F5">
      <w:pPr>
        <w:rPr>
          <w:rtl/>
          <w:lang w:eastAsia="he-IL"/>
        </w:rPr>
      </w:pPr>
      <w:bookmarkStart w:id="8940" w:name="_ETM_Q1_7922669"/>
      <w:bookmarkStart w:id="8941" w:name="_ETM_Q1_7922689"/>
      <w:bookmarkEnd w:id="8940"/>
      <w:bookmarkEnd w:id="8941"/>
      <w:r>
        <w:rPr>
          <w:rFonts w:hint="cs"/>
          <w:rtl/>
          <w:lang w:eastAsia="he-IL"/>
        </w:rPr>
        <w:t>הבהרה לפרוטוקול.</w:t>
      </w:r>
    </w:p>
    <w:p w14:paraId="68EB7D94" w14:textId="2D3D9326" w:rsidR="006939F5" w:rsidRDefault="006939F5" w:rsidP="006939F5">
      <w:pPr>
        <w:rPr>
          <w:rtl/>
          <w:lang w:eastAsia="he-IL"/>
        </w:rPr>
      </w:pPr>
      <w:bookmarkStart w:id="8942" w:name="_ETM_Q1_7923978"/>
      <w:bookmarkStart w:id="8943" w:name="_ETM_Q1_7924017"/>
      <w:bookmarkStart w:id="8944" w:name="_ETM_Q1_7924500"/>
      <w:bookmarkEnd w:id="8942"/>
      <w:bookmarkEnd w:id="8943"/>
      <w:bookmarkEnd w:id="8944"/>
    </w:p>
    <w:p w14:paraId="2E42E05D" w14:textId="6328E5E8" w:rsidR="006939F5" w:rsidRDefault="006939F5" w:rsidP="006939F5">
      <w:pPr>
        <w:pStyle w:val="af9"/>
        <w:keepNext/>
        <w:rPr>
          <w:rtl/>
          <w:lang w:eastAsia="he-IL"/>
        </w:rPr>
      </w:pPr>
      <w:bookmarkStart w:id="8945" w:name="ET_guest_בני_אביב_1127"/>
      <w:r w:rsidRPr="006939F5">
        <w:rPr>
          <w:rStyle w:val="TagStyle"/>
          <w:rtl/>
        </w:rPr>
        <w:t xml:space="preserve"> &lt;&lt; אורח &gt;&gt; </w:t>
      </w:r>
      <w:r w:rsidR="00F012A0">
        <w:rPr>
          <w:rtl/>
          <w:lang w:eastAsia="he-IL"/>
        </w:rPr>
        <w:t>בני ארביב</w:t>
      </w:r>
      <w:r>
        <w:rPr>
          <w:rtl/>
          <w:lang w:eastAsia="he-IL"/>
        </w:rPr>
        <w:t>:</w:t>
      </w:r>
      <w:r w:rsidRPr="006939F5">
        <w:rPr>
          <w:rStyle w:val="TagStyle"/>
          <w:rtl/>
        </w:rPr>
        <w:t xml:space="preserve"> &lt;&lt; אורח &gt;&gt;</w:t>
      </w:r>
      <w:r w:rsidR="0011182F">
        <w:rPr>
          <w:rtl/>
          <w:lang w:eastAsia="he-IL"/>
        </w:rPr>
        <w:t xml:space="preserve"> </w:t>
      </w:r>
      <w:r>
        <w:rPr>
          <w:rtl/>
          <w:lang w:eastAsia="he-IL"/>
        </w:rPr>
        <w:t xml:space="preserve"> </w:t>
      </w:r>
      <w:bookmarkEnd w:id="8945"/>
    </w:p>
    <w:p w14:paraId="7D38E33E" w14:textId="0A72B105" w:rsidR="006939F5" w:rsidRDefault="006939F5" w:rsidP="006939F5">
      <w:pPr>
        <w:pStyle w:val="KeepWithNext"/>
        <w:rPr>
          <w:rtl/>
          <w:lang w:eastAsia="he-IL"/>
        </w:rPr>
      </w:pPr>
    </w:p>
    <w:p w14:paraId="6CFDCB14" w14:textId="0FBEF743" w:rsidR="006939F5" w:rsidRDefault="006939F5" w:rsidP="006939F5">
      <w:pPr>
        <w:rPr>
          <w:rtl/>
          <w:lang w:eastAsia="he-IL"/>
        </w:rPr>
      </w:pPr>
      <w:bookmarkStart w:id="8946" w:name="_ETM_Q1_7924706"/>
      <w:bookmarkStart w:id="8947" w:name="_ETM_Q1_7924726"/>
      <w:bookmarkEnd w:id="8946"/>
      <w:bookmarkEnd w:id="8947"/>
      <w:r>
        <w:rPr>
          <w:rFonts w:hint="cs"/>
          <w:rtl/>
          <w:lang w:eastAsia="he-IL"/>
        </w:rPr>
        <w:t xml:space="preserve">נכון, רק אני </w:t>
      </w:r>
      <w:bookmarkStart w:id="8948" w:name="_ETM_Q1_7925545"/>
      <w:bookmarkEnd w:id="8948"/>
      <w:r>
        <w:rPr>
          <w:rFonts w:hint="cs"/>
          <w:rtl/>
          <w:lang w:eastAsia="he-IL"/>
        </w:rPr>
        <w:t xml:space="preserve">אומר, התבקשנו להבהיר, זה ברור לגמרי. זו העמדה הזאת, הפרשנות </w:t>
      </w:r>
      <w:bookmarkStart w:id="8949" w:name="_ETM_Q1_7929918"/>
      <w:bookmarkEnd w:id="8949"/>
      <w:r>
        <w:rPr>
          <w:rFonts w:hint="cs"/>
          <w:rtl/>
          <w:lang w:eastAsia="he-IL"/>
        </w:rPr>
        <w:t>באופן רוחבי לגבי כל מה שקשור לשטחי בנייה שלא</w:t>
      </w:r>
      <w:bookmarkStart w:id="8950" w:name="_ETM_Q1_7935110"/>
      <w:bookmarkEnd w:id="8950"/>
      <w:r>
        <w:rPr>
          <w:rFonts w:hint="cs"/>
          <w:rtl/>
          <w:lang w:eastAsia="he-IL"/>
        </w:rPr>
        <w:t xml:space="preserve"> כדין. הערה מהותית, בנוסח שהוקרא, נכתב שהמגבלה של 1,200 מטר </w:t>
      </w:r>
      <w:bookmarkStart w:id="8951" w:name="_ETM_Q1_7940760"/>
      <w:bookmarkEnd w:id="8951"/>
      <w:r>
        <w:rPr>
          <w:rFonts w:hint="cs"/>
          <w:rtl/>
          <w:lang w:eastAsia="he-IL"/>
        </w:rPr>
        <w:t>תחול רק בשינוי ייעוד.</w:t>
      </w:r>
    </w:p>
    <w:p w14:paraId="11F3BD28" w14:textId="4EAC723C" w:rsidR="006939F5" w:rsidRDefault="006939F5" w:rsidP="006939F5">
      <w:pPr>
        <w:rPr>
          <w:rtl/>
          <w:lang w:eastAsia="he-IL"/>
        </w:rPr>
      </w:pPr>
      <w:bookmarkStart w:id="8952" w:name="_ETM_Q1_7942750"/>
      <w:bookmarkStart w:id="8953" w:name="_ETM_Q1_7942793"/>
      <w:bookmarkStart w:id="8954" w:name="_ETM_Q1_7939132"/>
      <w:bookmarkEnd w:id="8952"/>
      <w:bookmarkEnd w:id="8953"/>
      <w:bookmarkEnd w:id="8954"/>
    </w:p>
    <w:p w14:paraId="512DE953" w14:textId="77CA3E38" w:rsidR="006939F5" w:rsidRDefault="006939F5" w:rsidP="006939F5">
      <w:pPr>
        <w:pStyle w:val="a4"/>
        <w:keepNext/>
        <w:rPr>
          <w:rtl/>
        </w:rPr>
      </w:pPr>
      <w:bookmarkStart w:id="8955" w:name="ET_speaker_תומר_רוזנר_1128"/>
      <w:r w:rsidRPr="006939F5">
        <w:rPr>
          <w:rStyle w:val="TagStyle"/>
          <w:rtl/>
        </w:rPr>
        <w:t xml:space="preserve"> &lt;&lt; דובר &gt;&gt; </w:t>
      </w:r>
      <w:r>
        <w:rPr>
          <w:rtl/>
        </w:rPr>
        <w:t>תומר רוזנר:</w:t>
      </w:r>
      <w:r w:rsidRPr="006939F5">
        <w:rPr>
          <w:rStyle w:val="TagStyle"/>
          <w:rtl/>
        </w:rPr>
        <w:t xml:space="preserve"> &lt;&lt; דובר &gt;&gt;</w:t>
      </w:r>
      <w:r w:rsidR="0011182F">
        <w:rPr>
          <w:rtl/>
        </w:rPr>
        <w:t xml:space="preserve"> </w:t>
      </w:r>
      <w:r>
        <w:rPr>
          <w:rtl/>
        </w:rPr>
        <w:t xml:space="preserve"> </w:t>
      </w:r>
      <w:bookmarkEnd w:id="8955"/>
    </w:p>
    <w:p w14:paraId="45F64D30" w14:textId="6142F8EF" w:rsidR="006939F5" w:rsidRDefault="006939F5" w:rsidP="006939F5">
      <w:pPr>
        <w:pStyle w:val="KeepWithNext"/>
        <w:rPr>
          <w:rtl/>
        </w:rPr>
      </w:pPr>
    </w:p>
    <w:p w14:paraId="48A7454F" w14:textId="2C209152" w:rsidR="006939F5" w:rsidRDefault="006939F5" w:rsidP="006939F5">
      <w:pPr>
        <w:rPr>
          <w:rtl/>
        </w:rPr>
      </w:pPr>
      <w:bookmarkStart w:id="8956" w:name="_ETM_Q1_7939374"/>
      <w:bookmarkStart w:id="8957" w:name="_ETM_Q1_7939392"/>
      <w:bookmarkStart w:id="8958" w:name="_ETM_Q1_7939564"/>
      <w:bookmarkStart w:id="8959" w:name="_ETM_Q1_7939589"/>
      <w:bookmarkEnd w:id="8956"/>
      <w:bookmarkEnd w:id="8957"/>
      <w:bookmarkEnd w:id="8958"/>
      <w:bookmarkEnd w:id="8959"/>
      <w:r>
        <w:rPr>
          <w:rFonts w:hint="cs"/>
          <w:rtl/>
        </w:rPr>
        <w:t>נכון</w:t>
      </w:r>
      <w:bookmarkStart w:id="8960" w:name="_ETM_Q1_7936574"/>
      <w:bookmarkEnd w:id="8960"/>
      <w:r>
        <w:rPr>
          <w:rFonts w:hint="cs"/>
          <w:rtl/>
        </w:rPr>
        <w:t>.</w:t>
      </w:r>
    </w:p>
    <w:p w14:paraId="40687768" w14:textId="02B99FC2" w:rsidR="006939F5" w:rsidRDefault="006939F5" w:rsidP="006939F5">
      <w:pPr>
        <w:rPr>
          <w:rtl/>
        </w:rPr>
      </w:pPr>
      <w:bookmarkStart w:id="8961" w:name="_ETM_Q1_7939975"/>
      <w:bookmarkStart w:id="8962" w:name="_ETM_Q1_7940008"/>
      <w:bookmarkEnd w:id="8961"/>
      <w:bookmarkEnd w:id="8962"/>
    </w:p>
    <w:p w14:paraId="26329A30" w14:textId="3C7863D1" w:rsidR="006939F5" w:rsidRDefault="006939F5" w:rsidP="006939F5">
      <w:pPr>
        <w:pStyle w:val="af9"/>
        <w:keepNext/>
        <w:rPr>
          <w:rtl/>
        </w:rPr>
      </w:pPr>
      <w:bookmarkStart w:id="8963" w:name="ET_guest_בני_אביב_1129"/>
      <w:r w:rsidRPr="006939F5">
        <w:rPr>
          <w:rStyle w:val="TagStyle"/>
          <w:rtl/>
        </w:rPr>
        <w:t xml:space="preserve"> &lt;&lt; אורח &gt;&gt; </w:t>
      </w:r>
      <w:r w:rsidR="00F012A0">
        <w:rPr>
          <w:rtl/>
        </w:rPr>
        <w:t>בני ארביב</w:t>
      </w:r>
      <w:r>
        <w:rPr>
          <w:rtl/>
        </w:rPr>
        <w:t>:</w:t>
      </w:r>
      <w:r w:rsidRPr="006939F5">
        <w:rPr>
          <w:rStyle w:val="TagStyle"/>
          <w:rtl/>
        </w:rPr>
        <w:t xml:space="preserve"> &lt;&lt; אורח &gt;&gt;</w:t>
      </w:r>
      <w:r w:rsidR="0011182F">
        <w:rPr>
          <w:rtl/>
        </w:rPr>
        <w:t xml:space="preserve"> </w:t>
      </w:r>
      <w:r>
        <w:rPr>
          <w:rtl/>
        </w:rPr>
        <w:t xml:space="preserve"> </w:t>
      </w:r>
      <w:bookmarkEnd w:id="8963"/>
    </w:p>
    <w:p w14:paraId="7507A902" w14:textId="41EBB7D9" w:rsidR="006939F5" w:rsidRDefault="006939F5" w:rsidP="006939F5">
      <w:pPr>
        <w:pStyle w:val="KeepWithNext"/>
        <w:rPr>
          <w:rtl/>
        </w:rPr>
      </w:pPr>
    </w:p>
    <w:p w14:paraId="0AF8DF12" w14:textId="4865B8C2" w:rsidR="006939F5" w:rsidRDefault="001E7A56" w:rsidP="006939F5">
      <w:pPr>
        <w:rPr>
          <w:rtl/>
        </w:rPr>
      </w:pPr>
      <w:bookmarkStart w:id="8964" w:name="_ETM_Q1_7940529"/>
      <w:bookmarkStart w:id="8965" w:name="_ETM_Q1_7940542"/>
      <w:bookmarkEnd w:id="8964"/>
      <w:bookmarkEnd w:id="8965"/>
      <w:r>
        <w:rPr>
          <w:rFonts w:hint="cs"/>
          <w:rtl/>
        </w:rPr>
        <w:t xml:space="preserve">אנחנו מבינים מאיפה זה בא, אבל אחרי </w:t>
      </w:r>
      <w:bookmarkStart w:id="8966" w:name="_ETM_Q1_7943642"/>
      <w:bookmarkEnd w:id="8966"/>
      <w:r>
        <w:rPr>
          <w:rFonts w:hint="cs"/>
          <w:rtl/>
        </w:rPr>
        <w:t>חשיבה אנחנו מבקשים לחזור ולקבוע את המגבלה של 1,200 מטר</w:t>
      </w:r>
      <w:bookmarkStart w:id="8967" w:name="_ETM_Q1_7949161"/>
      <w:bookmarkEnd w:id="8967"/>
      <w:r>
        <w:rPr>
          <w:rFonts w:hint="cs"/>
          <w:rtl/>
        </w:rPr>
        <w:t xml:space="preserve"> בכל המצבים, בכל המסלולים.</w:t>
      </w:r>
      <w:bookmarkStart w:id="8968" w:name="_ETM_Q1_7952206"/>
      <w:bookmarkEnd w:id="8968"/>
    </w:p>
    <w:p w14:paraId="39D99E17" w14:textId="6C929C03" w:rsidR="001E7A56" w:rsidRDefault="001E7A56" w:rsidP="006939F5">
      <w:pPr>
        <w:rPr>
          <w:rtl/>
        </w:rPr>
      </w:pPr>
      <w:bookmarkStart w:id="8969" w:name="_ETM_Q1_7952235"/>
      <w:bookmarkEnd w:id="8969"/>
    </w:p>
    <w:p w14:paraId="4F78201E" w14:textId="3FFB38F9" w:rsidR="001E7A56" w:rsidRDefault="001E7A56" w:rsidP="001E7A56">
      <w:pPr>
        <w:pStyle w:val="af6"/>
        <w:keepNext/>
        <w:rPr>
          <w:rtl/>
        </w:rPr>
      </w:pPr>
      <w:bookmarkStart w:id="8970" w:name="ET_yor_5069_1130"/>
      <w:r w:rsidRPr="001E7A56">
        <w:rPr>
          <w:rStyle w:val="TagStyle"/>
          <w:rtl/>
        </w:rPr>
        <w:t xml:space="preserve"> &lt;&lt; יור &gt;&gt; </w:t>
      </w:r>
      <w:r>
        <w:rPr>
          <w:rtl/>
        </w:rPr>
        <w:t>היו"ר יעקב אשר:</w:t>
      </w:r>
      <w:r w:rsidRPr="001E7A56">
        <w:rPr>
          <w:rStyle w:val="TagStyle"/>
          <w:rtl/>
        </w:rPr>
        <w:t xml:space="preserve"> &lt;&lt; יור &gt;&gt;</w:t>
      </w:r>
      <w:r w:rsidR="0011182F">
        <w:rPr>
          <w:rtl/>
        </w:rPr>
        <w:t xml:space="preserve"> </w:t>
      </w:r>
      <w:r>
        <w:rPr>
          <w:rtl/>
        </w:rPr>
        <w:t xml:space="preserve"> </w:t>
      </w:r>
      <w:bookmarkEnd w:id="8970"/>
    </w:p>
    <w:p w14:paraId="5564FC07" w14:textId="1E257DC6" w:rsidR="001E7A56" w:rsidRDefault="001E7A56" w:rsidP="001E7A56">
      <w:pPr>
        <w:pStyle w:val="KeepWithNext"/>
        <w:rPr>
          <w:rtl/>
          <w:lang w:eastAsia="he-IL"/>
        </w:rPr>
      </w:pPr>
    </w:p>
    <w:p w14:paraId="1F56D79E" w14:textId="61396049" w:rsidR="001E7A56" w:rsidRDefault="001E7A56" w:rsidP="001E7A56">
      <w:pPr>
        <w:rPr>
          <w:rtl/>
          <w:lang w:eastAsia="he-IL"/>
        </w:rPr>
      </w:pPr>
      <w:bookmarkStart w:id="8971" w:name="_ETM_Q1_7952784"/>
      <w:bookmarkStart w:id="8972" w:name="_ETM_Q1_7952796"/>
      <w:bookmarkEnd w:id="8971"/>
      <w:bookmarkEnd w:id="8972"/>
      <w:r>
        <w:rPr>
          <w:rFonts w:hint="cs"/>
          <w:rtl/>
          <w:lang w:eastAsia="he-IL"/>
        </w:rPr>
        <w:t>למה הקרא</w:t>
      </w:r>
      <w:bookmarkStart w:id="8973" w:name="_ETM_Q1_7948836"/>
      <w:bookmarkEnd w:id="8973"/>
      <w:r>
        <w:rPr>
          <w:rFonts w:hint="cs"/>
          <w:rtl/>
          <w:lang w:eastAsia="he-IL"/>
        </w:rPr>
        <w:t>ת את כל זה? בשביל להגיד</w:t>
      </w:r>
      <w:bookmarkStart w:id="8974" w:name="_ETM_Q1_7952941"/>
      <w:bookmarkEnd w:id="8974"/>
      <w:r>
        <w:rPr>
          <w:rFonts w:hint="cs"/>
          <w:rtl/>
          <w:lang w:eastAsia="he-IL"/>
        </w:rPr>
        <w:t xml:space="preserve"> לי שאתה רוצה 1,200.</w:t>
      </w:r>
      <w:bookmarkStart w:id="8975" w:name="_ETM_Q1_7955927"/>
      <w:bookmarkEnd w:id="8975"/>
    </w:p>
    <w:p w14:paraId="3F11BB49" w14:textId="264AB4A4" w:rsidR="001E7A56" w:rsidRDefault="001E7A56" w:rsidP="001E7A56">
      <w:pPr>
        <w:rPr>
          <w:rtl/>
          <w:lang w:eastAsia="he-IL"/>
        </w:rPr>
      </w:pPr>
      <w:bookmarkStart w:id="8976" w:name="_ETM_Q1_7955959"/>
      <w:bookmarkEnd w:id="8976"/>
    </w:p>
    <w:p w14:paraId="1B00B83E" w14:textId="6969C332" w:rsidR="001E7A56" w:rsidRDefault="001E7A56" w:rsidP="001E7A56">
      <w:pPr>
        <w:pStyle w:val="af9"/>
        <w:keepNext/>
        <w:rPr>
          <w:rtl/>
          <w:lang w:eastAsia="he-IL"/>
        </w:rPr>
      </w:pPr>
      <w:bookmarkStart w:id="8977" w:name="ET_guest_בני_אביב_1131"/>
      <w:r w:rsidRPr="001E7A56">
        <w:rPr>
          <w:rStyle w:val="TagStyle"/>
          <w:rtl/>
        </w:rPr>
        <w:t xml:space="preserve"> &lt;&lt; אורח &gt;&gt; </w:t>
      </w:r>
      <w:r w:rsidR="00F012A0">
        <w:rPr>
          <w:rtl/>
          <w:lang w:eastAsia="he-IL"/>
        </w:rPr>
        <w:t>בני ארביב</w:t>
      </w:r>
      <w:r>
        <w:rPr>
          <w:rtl/>
          <w:lang w:eastAsia="he-IL"/>
        </w:rPr>
        <w:t>:</w:t>
      </w:r>
      <w:r w:rsidRPr="001E7A56">
        <w:rPr>
          <w:rStyle w:val="TagStyle"/>
          <w:rtl/>
        </w:rPr>
        <w:t xml:space="preserve"> &lt;&lt; אורח &gt;&gt;</w:t>
      </w:r>
      <w:r w:rsidR="0011182F">
        <w:rPr>
          <w:rtl/>
          <w:lang w:eastAsia="he-IL"/>
        </w:rPr>
        <w:t xml:space="preserve"> </w:t>
      </w:r>
      <w:r>
        <w:rPr>
          <w:rtl/>
          <w:lang w:eastAsia="he-IL"/>
        </w:rPr>
        <w:t xml:space="preserve"> </w:t>
      </w:r>
      <w:bookmarkEnd w:id="8977"/>
    </w:p>
    <w:p w14:paraId="1A8207F3" w14:textId="0977A8C2" w:rsidR="001E7A56" w:rsidRDefault="001E7A56" w:rsidP="001E7A56">
      <w:pPr>
        <w:pStyle w:val="KeepWithNext"/>
        <w:rPr>
          <w:rtl/>
          <w:lang w:eastAsia="he-IL"/>
        </w:rPr>
      </w:pPr>
    </w:p>
    <w:p w14:paraId="4E91C5C9" w14:textId="5DF7EEE6" w:rsidR="001E7A56" w:rsidRDefault="001E7A56" w:rsidP="001E7A56">
      <w:pPr>
        <w:rPr>
          <w:rtl/>
          <w:lang w:eastAsia="he-IL"/>
        </w:rPr>
      </w:pPr>
      <w:bookmarkStart w:id="8978" w:name="_ETM_Q1_7956481"/>
      <w:bookmarkStart w:id="8979" w:name="_ETM_Q1_7956500"/>
      <w:bookmarkEnd w:id="8978"/>
      <w:bookmarkEnd w:id="8979"/>
      <w:r>
        <w:rPr>
          <w:rFonts w:hint="cs"/>
          <w:rtl/>
          <w:lang w:eastAsia="he-IL"/>
        </w:rPr>
        <w:t xml:space="preserve">לא, ראשית אני רוצה להגיד משהו </w:t>
      </w:r>
      <w:bookmarkStart w:id="8980" w:name="_ETM_Q1_7958421"/>
      <w:bookmarkEnd w:id="8980"/>
      <w:r>
        <w:rPr>
          <w:rFonts w:hint="cs"/>
          <w:rtl/>
          <w:lang w:eastAsia="he-IL"/>
        </w:rPr>
        <w:t xml:space="preserve">לפרוטוקול. עד היום, הסמכויות שמוצעות כעת, שבעצם הוצעו </w:t>
      </w:r>
      <w:bookmarkStart w:id="8981" w:name="_ETM_Q1_7962446"/>
      <w:bookmarkEnd w:id="8981"/>
      <w:r>
        <w:rPr>
          <w:rFonts w:hint="cs"/>
          <w:rtl/>
          <w:lang w:eastAsia="he-IL"/>
        </w:rPr>
        <w:t xml:space="preserve">באופן </w:t>
      </w:r>
      <w:r w:rsidR="006F51FF">
        <w:rPr>
          <w:rFonts w:hint="cs"/>
          <w:rtl/>
          <w:lang w:eastAsia="he-IL"/>
        </w:rPr>
        <w:t>מועצם</w:t>
      </w:r>
      <w:bookmarkStart w:id="8982" w:name="_ETM_Q1_7965396"/>
      <w:bookmarkEnd w:id="8982"/>
      <w:r w:rsidR="006F51FF">
        <w:rPr>
          <w:rFonts w:hint="cs"/>
          <w:rtl/>
          <w:lang w:eastAsia="he-IL"/>
        </w:rPr>
        <w:t xml:space="preserve"> יותר בחלופה לתמ"א, מתיקון 43 עובר לתיקון </w:t>
      </w:r>
      <w:bookmarkStart w:id="8983" w:name="_ETM_Q1_7971977"/>
      <w:bookmarkEnd w:id="8983"/>
      <w:r w:rsidR="006F51FF">
        <w:rPr>
          <w:rFonts w:hint="cs"/>
          <w:rtl/>
          <w:lang w:eastAsia="he-IL"/>
        </w:rPr>
        <w:t xml:space="preserve">101, ועד היום לא הייתה שום סמכות לוועדה מקומית שמתקרבת </w:t>
      </w:r>
      <w:bookmarkStart w:id="8984" w:name="_ETM_Q1_7976053"/>
      <w:bookmarkEnd w:id="8984"/>
      <w:r w:rsidR="006F51FF">
        <w:rPr>
          <w:rFonts w:hint="cs"/>
          <w:rtl/>
          <w:lang w:eastAsia="he-IL"/>
        </w:rPr>
        <w:t>בכלל לסמכויות שמדברים עליהן. הסמכויות היו ממש מינוריות, כמו</w:t>
      </w:r>
      <w:bookmarkStart w:id="8985" w:name="_ETM_Q1_7980990"/>
      <w:bookmarkEnd w:id="8985"/>
      <w:r w:rsidR="006F51FF">
        <w:rPr>
          <w:rFonts w:hint="cs"/>
          <w:rtl/>
          <w:lang w:eastAsia="he-IL"/>
        </w:rPr>
        <w:t xml:space="preserve"> תוספת של 50 מטר או 100 מטר. יש פה פריצה</w:t>
      </w:r>
      <w:bookmarkStart w:id="8986" w:name="_ETM_Q1_7984550"/>
      <w:bookmarkEnd w:id="8986"/>
      <w:r w:rsidR="006F51FF">
        <w:rPr>
          <w:rFonts w:hint="cs"/>
          <w:rtl/>
          <w:lang w:eastAsia="he-IL"/>
        </w:rPr>
        <w:t xml:space="preserve"> מאוד משמעו</w:t>
      </w:r>
      <w:bookmarkStart w:id="8987" w:name="_ETM_Q1_7980820"/>
      <w:bookmarkEnd w:id="8987"/>
      <w:r w:rsidR="006F51FF">
        <w:rPr>
          <w:rFonts w:hint="cs"/>
          <w:rtl/>
          <w:lang w:eastAsia="he-IL"/>
        </w:rPr>
        <w:t>תית.</w:t>
      </w:r>
    </w:p>
    <w:p w14:paraId="4E64510E" w14:textId="798659DA" w:rsidR="006F51FF" w:rsidRDefault="006F51FF" w:rsidP="001E7A56">
      <w:pPr>
        <w:rPr>
          <w:rtl/>
          <w:lang w:eastAsia="he-IL"/>
        </w:rPr>
      </w:pPr>
      <w:bookmarkStart w:id="8988" w:name="_ETM_Q1_7981243"/>
      <w:bookmarkStart w:id="8989" w:name="_ETM_Q1_7981281"/>
      <w:bookmarkStart w:id="8990" w:name="_ETM_Q1_7981677"/>
      <w:bookmarkEnd w:id="8988"/>
      <w:bookmarkEnd w:id="8989"/>
      <w:bookmarkEnd w:id="8990"/>
    </w:p>
    <w:p w14:paraId="3232033F" w14:textId="4F8FE7DC" w:rsidR="006F51FF" w:rsidRDefault="006F51FF" w:rsidP="006F51FF">
      <w:pPr>
        <w:pStyle w:val="af6"/>
        <w:keepNext/>
        <w:rPr>
          <w:rtl/>
        </w:rPr>
      </w:pPr>
      <w:bookmarkStart w:id="8991" w:name="ET_yor_5069_1132"/>
      <w:r w:rsidRPr="006F51FF">
        <w:rPr>
          <w:rStyle w:val="TagStyle"/>
          <w:rtl/>
        </w:rPr>
        <w:t xml:space="preserve"> &lt;&lt; יור &gt;&gt; </w:t>
      </w:r>
      <w:r>
        <w:rPr>
          <w:rtl/>
        </w:rPr>
        <w:t>היו"ר יעקב אשר:</w:t>
      </w:r>
      <w:r w:rsidRPr="006F51FF">
        <w:rPr>
          <w:rStyle w:val="TagStyle"/>
          <w:rtl/>
        </w:rPr>
        <w:t xml:space="preserve"> &lt;&lt; יור &gt;&gt;</w:t>
      </w:r>
      <w:r w:rsidR="0011182F">
        <w:rPr>
          <w:rtl/>
        </w:rPr>
        <w:t xml:space="preserve"> </w:t>
      </w:r>
      <w:r>
        <w:rPr>
          <w:rtl/>
        </w:rPr>
        <w:t xml:space="preserve"> </w:t>
      </w:r>
      <w:bookmarkEnd w:id="8991"/>
    </w:p>
    <w:p w14:paraId="52A45658" w14:textId="05914963" w:rsidR="006F51FF" w:rsidRDefault="006F51FF" w:rsidP="006F51FF">
      <w:pPr>
        <w:pStyle w:val="KeepWithNext"/>
        <w:rPr>
          <w:rtl/>
          <w:lang w:eastAsia="he-IL"/>
        </w:rPr>
      </w:pPr>
    </w:p>
    <w:p w14:paraId="31B8FF28" w14:textId="0156E810" w:rsidR="006F51FF" w:rsidRDefault="008E618C" w:rsidP="006F51FF">
      <w:pPr>
        <w:rPr>
          <w:rtl/>
          <w:lang w:eastAsia="he-IL"/>
        </w:rPr>
      </w:pPr>
      <w:bookmarkStart w:id="8992" w:name="_ETM_Q1_7981844"/>
      <w:bookmarkStart w:id="8993" w:name="_ETM_Q1_7981860"/>
      <w:bookmarkEnd w:id="8992"/>
      <w:bookmarkEnd w:id="8993"/>
      <w:r>
        <w:rPr>
          <w:rFonts w:hint="cs"/>
          <w:rtl/>
          <w:lang w:eastAsia="he-IL"/>
        </w:rPr>
        <w:t>זו באמת הייתה הצלחה מדהימה, בנושא הדיור. אוקיי.</w:t>
      </w:r>
    </w:p>
    <w:p w14:paraId="38AE5C1B" w14:textId="14105386" w:rsidR="008E618C" w:rsidRDefault="008E618C" w:rsidP="006F51FF">
      <w:pPr>
        <w:rPr>
          <w:rtl/>
          <w:lang w:eastAsia="he-IL"/>
        </w:rPr>
      </w:pPr>
      <w:bookmarkStart w:id="8994" w:name="_ETM_Q1_7986811"/>
      <w:bookmarkStart w:id="8995" w:name="_ETM_Q1_7986854"/>
      <w:bookmarkStart w:id="8996" w:name="_ETM_Q1_7987443"/>
      <w:bookmarkEnd w:id="8994"/>
      <w:bookmarkEnd w:id="8995"/>
      <w:bookmarkEnd w:id="8996"/>
    </w:p>
    <w:p w14:paraId="5160FBBE" w14:textId="550925C5" w:rsidR="008E618C" w:rsidRDefault="008E618C" w:rsidP="008E618C">
      <w:pPr>
        <w:pStyle w:val="af9"/>
        <w:keepNext/>
        <w:rPr>
          <w:rtl/>
          <w:lang w:eastAsia="he-IL"/>
        </w:rPr>
      </w:pPr>
      <w:bookmarkStart w:id="8997" w:name="ET_guest_בני_אביב_1133"/>
      <w:r w:rsidRPr="008E618C">
        <w:rPr>
          <w:rStyle w:val="TagStyle"/>
          <w:rtl/>
        </w:rPr>
        <w:t xml:space="preserve"> &lt;&lt; אורח &gt;&gt; </w:t>
      </w:r>
      <w:r w:rsidR="00F012A0">
        <w:rPr>
          <w:rtl/>
          <w:lang w:eastAsia="he-IL"/>
        </w:rPr>
        <w:t>בני ארביב</w:t>
      </w:r>
      <w:r>
        <w:rPr>
          <w:rtl/>
          <w:lang w:eastAsia="he-IL"/>
        </w:rPr>
        <w:t>:</w:t>
      </w:r>
      <w:r w:rsidRPr="008E618C">
        <w:rPr>
          <w:rStyle w:val="TagStyle"/>
          <w:rtl/>
        </w:rPr>
        <w:t xml:space="preserve"> &lt;&lt; אורח &gt;&gt;</w:t>
      </w:r>
      <w:r w:rsidR="0011182F">
        <w:rPr>
          <w:rtl/>
          <w:lang w:eastAsia="he-IL"/>
        </w:rPr>
        <w:t xml:space="preserve"> </w:t>
      </w:r>
      <w:r>
        <w:rPr>
          <w:rtl/>
          <w:lang w:eastAsia="he-IL"/>
        </w:rPr>
        <w:t xml:space="preserve"> </w:t>
      </w:r>
      <w:bookmarkEnd w:id="8997"/>
    </w:p>
    <w:p w14:paraId="0D690B14" w14:textId="11DAC347" w:rsidR="008E618C" w:rsidRDefault="008E618C" w:rsidP="008E618C">
      <w:pPr>
        <w:pStyle w:val="KeepWithNext"/>
        <w:rPr>
          <w:rtl/>
          <w:lang w:eastAsia="he-IL"/>
        </w:rPr>
      </w:pPr>
    </w:p>
    <w:p w14:paraId="10823970" w14:textId="6DBC86A0" w:rsidR="008E618C" w:rsidRDefault="008E618C" w:rsidP="008E618C">
      <w:pPr>
        <w:rPr>
          <w:rtl/>
          <w:lang w:eastAsia="he-IL"/>
        </w:rPr>
      </w:pPr>
      <w:bookmarkStart w:id="8998" w:name="_ETM_Q1_7987610"/>
      <w:bookmarkStart w:id="8999" w:name="_ETM_Q1_7987628"/>
      <w:bookmarkEnd w:id="8998"/>
      <w:bookmarkEnd w:id="8999"/>
      <w:r>
        <w:rPr>
          <w:rFonts w:hint="cs"/>
          <w:rtl/>
          <w:lang w:eastAsia="he-IL"/>
        </w:rPr>
        <w:t xml:space="preserve">ואפשר </w:t>
      </w:r>
      <w:bookmarkStart w:id="9000" w:name="_ETM_Q1_7988288"/>
      <w:bookmarkEnd w:id="9000"/>
      <w:r>
        <w:rPr>
          <w:rFonts w:hint="cs"/>
          <w:rtl/>
          <w:lang w:eastAsia="he-IL"/>
        </w:rPr>
        <w:t xml:space="preserve">באמת לדון בזה. אני רק אומר שהסמכויות שהוצעו פה, </w:t>
      </w:r>
      <w:bookmarkStart w:id="9001" w:name="_ETM_Q1_7996756"/>
      <w:bookmarkEnd w:id="9001"/>
      <w:r>
        <w:rPr>
          <w:rFonts w:hint="cs"/>
          <w:rtl/>
          <w:lang w:eastAsia="he-IL"/>
        </w:rPr>
        <w:t>יש מקום לעשות את זה באופן מדורג. אנחנו חושבים</w:t>
      </w:r>
      <w:bookmarkStart w:id="9002" w:name="_ETM_Q1_8000458"/>
      <w:bookmarkEnd w:id="9002"/>
      <w:r>
        <w:rPr>
          <w:rFonts w:hint="cs"/>
          <w:rtl/>
          <w:lang w:eastAsia="he-IL"/>
        </w:rPr>
        <w:t xml:space="preserve"> שבשלב הזה, לתת לוועדה מקומית רגילה, סמכות להוסי</w:t>
      </w:r>
      <w:bookmarkStart w:id="9003" w:name="_ETM_Q1_8000727"/>
      <w:bookmarkEnd w:id="9003"/>
      <w:r>
        <w:rPr>
          <w:rFonts w:hint="cs"/>
          <w:rtl/>
          <w:lang w:eastAsia="he-IL"/>
        </w:rPr>
        <w:t xml:space="preserve">ף יותר </w:t>
      </w:r>
      <w:bookmarkStart w:id="9004" w:name="_ETM_Q1_8001724"/>
      <w:bookmarkEnd w:id="9004"/>
      <w:r>
        <w:rPr>
          <w:rFonts w:hint="cs"/>
          <w:rtl/>
          <w:lang w:eastAsia="he-IL"/>
        </w:rPr>
        <w:t xml:space="preserve">מ-1,200 מטר, זה משהו שנכון לא לעשות אותו בשלב </w:t>
      </w:r>
      <w:bookmarkStart w:id="9005" w:name="_ETM_Q1_8006053"/>
      <w:bookmarkEnd w:id="9005"/>
      <w:r>
        <w:rPr>
          <w:rFonts w:hint="cs"/>
          <w:rtl/>
          <w:lang w:eastAsia="he-IL"/>
        </w:rPr>
        <w:t>הזה.</w:t>
      </w:r>
    </w:p>
    <w:p w14:paraId="39F03386" w14:textId="4EF578E4" w:rsidR="008E618C" w:rsidRDefault="008E618C" w:rsidP="008E618C">
      <w:pPr>
        <w:rPr>
          <w:rtl/>
          <w:lang w:eastAsia="he-IL"/>
        </w:rPr>
      </w:pPr>
      <w:bookmarkStart w:id="9006" w:name="_ETM_Q1_8006341"/>
      <w:bookmarkStart w:id="9007" w:name="_ETM_Q1_8006376"/>
      <w:bookmarkStart w:id="9008" w:name="_ETM_Q1_8006698"/>
      <w:bookmarkEnd w:id="9006"/>
      <w:bookmarkEnd w:id="9007"/>
      <w:bookmarkEnd w:id="9008"/>
    </w:p>
    <w:p w14:paraId="3A2B9B2B" w14:textId="66EB4B7B" w:rsidR="008E618C" w:rsidRDefault="008E618C" w:rsidP="008E618C">
      <w:pPr>
        <w:pStyle w:val="af6"/>
        <w:keepNext/>
        <w:rPr>
          <w:rtl/>
        </w:rPr>
      </w:pPr>
      <w:bookmarkStart w:id="9009" w:name="ET_yor_5069_1134"/>
      <w:r w:rsidRPr="008E618C">
        <w:rPr>
          <w:rStyle w:val="TagStyle"/>
          <w:rtl/>
        </w:rPr>
        <w:t xml:space="preserve"> &lt;&lt; יור &gt;&gt; </w:t>
      </w:r>
      <w:r>
        <w:rPr>
          <w:rtl/>
        </w:rPr>
        <w:t>היו"ר יעקב אשר:</w:t>
      </w:r>
      <w:r w:rsidRPr="008E618C">
        <w:rPr>
          <w:rStyle w:val="TagStyle"/>
          <w:rtl/>
        </w:rPr>
        <w:t xml:space="preserve"> &lt;&lt; יור &gt;&gt;</w:t>
      </w:r>
      <w:r w:rsidR="0011182F">
        <w:rPr>
          <w:rtl/>
        </w:rPr>
        <w:t xml:space="preserve"> </w:t>
      </w:r>
      <w:r>
        <w:rPr>
          <w:rtl/>
        </w:rPr>
        <w:t xml:space="preserve"> </w:t>
      </w:r>
      <w:bookmarkEnd w:id="9009"/>
    </w:p>
    <w:p w14:paraId="5F0A0DD0" w14:textId="1FC0CD2A" w:rsidR="008E618C" w:rsidRDefault="008E618C" w:rsidP="008E618C">
      <w:pPr>
        <w:pStyle w:val="KeepWithNext"/>
        <w:rPr>
          <w:rtl/>
          <w:lang w:eastAsia="he-IL"/>
        </w:rPr>
      </w:pPr>
    </w:p>
    <w:p w14:paraId="428B8D9D" w14:textId="712B6847" w:rsidR="008E618C" w:rsidRDefault="008E618C" w:rsidP="008E618C">
      <w:pPr>
        <w:rPr>
          <w:rtl/>
          <w:lang w:eastAsia="he-IL"/>
        </w:rPr>
      </w:pPr>
      <w:bookmarkStart w:id="9010" w:name="_ETM_Q1_8006870"/>
      <w:bookmarkStart w:id="9011" w:name="_ETM_Q1_8006885"/>
      <w:bookmarkEnd w:id="9010"/>
      <w:bookmarkEnd w:id="9011"/>
      <w:r>
        <w:rPr>
          <w:rFonts w:hint="cs"/>
          <w:rtl/>
          <w:lang w:eastAsia="he-IL"/>
        </w:rPr>
        <w:t>אוקיי. הפרוטוקול רשם. עוד משהו?</w:t>
      </w:r>
    </w:p>
    <w:p w14:paraId="311AEBDD" w14:textId="70D75613" w:rsidR="008E618C" w:rsidRDefault="008E618C" w:rsidP="008E618C">
      <w:pPr>
        <w:rPr>
          <w:rtl/>
          <w:lang w:eastAsia="he-IL"/>
        </w:rPr>
      </w:pPr>
      <w:bookmarkStart w:id="9012" w:name="_ETM_Q1_8009575"/>
      <w:bookmarkStart w:id="9013" w:name="_ETM_Q1_8009621"/>
      <w:bookmarkStart w:id="9014" w:name="_ETM_Q1_8009971"/>
      <w:bookmarkEnd w:id="9012"/>
      <w:bookmarkEnd w:id="9013"/>
      <w:bookmarkEnd w:id="9014"/>
    </w:p>
    <w:p w14:paraId="100DFA1C" w14:textId="16F71293" w:rsidR="008E618C" w:rsidRDefault="008E618C" w:rsidP="008E618C">
      <w:pPr>
        <w:pStyle w:val="af9"/>
        <w:keepNext/>
        <w:rPr>
          <w:rtl/>
          <w:lang w:eastAsia="he-IL"/>
        </w:rPr>
      </w:pPr>
      <w:bookmarkStart w:id="9015" w:name="ET_guest_בני_אביב_1135"/>
      <w:r w:rsidRPr="008E618C">
        <w:rPr>
          <w:rStyle w:val="TagStyle"/>
          <w:rtl/>
        </w:rPr>
        <w:t xml:space="preserve"> &lt;&lt; אורח &gt;&gt; </w:t>
      </w:r>
      <w:r w:rsidR="00F012A0">
        <w:rPr>
          <w:rtl/>
          <w:lang w:eastAsia="he-IL"/>
        </w:rPr>
        <w:t>בני ארביב</w:t>
      </w:r>
      <w:r>
        <w:rPr>
          <w:rtl/>
          <w:lang w:eastAsia="he-IL"/>
        </w:rPr>
        <w:t>:</w:t>
      </w:r>
      <w:r w:rsidRPr="008E618C">
        <w:rPr>
          <w:rStyle w:val="TagStyle"/>
          <w:rtl/>
        </w:rPr>
        <w:t xml:space="preserve"> &lt;&lt; אורח &gt;&gt;</w:t>
      </w:r>
      <w:r w:rsidR="0011182F">
        <w:rPr>
          <w:rtl/>
          <w:lang w:eastAsia="he-IL"/>
        </w:rPr>
        <w:t xml:space="preserve"> </w:t>
      </w:r>
      <w:r>
        <w:rPr>
          <w:rtl/>
          <w:lang w:eastAsia="he-IL"/>
        </w:rPr>
        <w:t xml:space="preserve"> </w:t>
      </w:r>
      <w:bookmarkEnd w:id="9015"/>
    </w:p>
    <w:p w14:paraId="5C1D9C85" w14:textId="770A8ADB" w:rsidR="008E618C" w:rsidRDefault="008E618C" w:rsidP="008E618C">
      <w:pPr>
        <w:pStyle w:val="KeepWithNext"/>
        <w:rPr>
          <w:rtl/>
          <w:lang w:eastAsia="he-IL"/>
        </w:rPr>
      </w:pPr>
    </w:p>
    <w:p w14:paraId="6A7DED04" w14:textId="256D1D39" w:rsidR="008E618C" w:rsidRDefault="008E618C" w:rsidP="008E618C">
      <w:pPr>
        <w:rPr>
          <w:rtl/>
          <w:lang w:eastAsia="he-IL"/>
        </w:rPr>
      </w:pPr>
      <w:bookmarkStart w:id="9016" w:name="_ETM_Q1_8010135"/>
      <w:bookmarkStart w:id="9017" w:name="_ETM_Q1_8010151"/>
      <w:bookmarkEnd w:id="9016"/>
      <w:bookmarkEnd w:id="9017"/>
      <w:r>
        <w:rPr>
          <w:rFonts w:hint="cs"/>
          <w:rtl/>
          <w:lang w:eastAsia="he-IL"/>
        </w:rPr>
        <w:t>כן, בהחלט.</w:t>
      </w:r>
    </w:p>
    <w:p w14:paraId="46C1EE90" w14:textId="18E9D40B" w:rsidR="008E618C" w:rsidRDefault="008E618C" w:rsidP="008E618C">
      <w:pPr>
        <w:rPr>
          <w:rtl/>
          <w:lang w:eastAsia="he-IL"/>
        </w:rPr>
      </w:pPr>
      <w:bookmarkStart w:id="9018" w:name="_ETM_Q1_8010956"/>
      <w:bookmarkStart w:id="9019" w:name="_ETM_Q1_8010992"/>
      <w:bookmarkStart w:id="9020" w:name="_ETM_Q1_8011355"/>
      <w:bookmarkEnd w:id="9018"/>
      <w:bookmarkEnd w:id="9019"/>
      <w:bookmarkEnd w:id="9020"/>
    </w:p>
    <w:p w14:paraId="5D7879A5" w14:textId="7F1C2179" w:rsidR="008E618C" w:rsidRDefault="008E618C" w:rsidP="008E618C">
      <w:pPr>
        <w:pStyle w:val="af9"/>
        <w:keepNext/>
        <w:rPr>
          <w:rtl/>
          <w:lang w:eastAsia="he-IL"/>
        </w:rPr>
      </w:pPr>
      <w:bookmarkStart w:id="9021" w:name="ET_guest_שירה_ברנד_1136"/>
      <w:r w:rsidRPr="008E618C">
        <w:rPr>
          <w:rStyle w:val="TagStyle"/>
          <w:rtl/>
        </w:rPr>
        <w:t xml:space="preserve"> &lt;&lt; אורח &gt;&gt; </w:t>
      </w:r>
      <w:r>
        <w:rPr>
          <w:rtl/>
          <w:lang w:eastAsia="he-IL"/>
        </w:rPr>
        <w:t>שירה ברנד:</w:t>
      </w:r>
      <w:r w:rsidRPr="008E618C">
        <w:rPr>
          <w:rStyle w:val="TagStyle"/>
          <w:rtl/>
        </w:rPr>
        <w:t xml:space="preserve"> &lt;&lt; אורח &gt;&gt;</w:t>
      </w:r>
      <w:r w:rsidR="0011182F">
        <w:rPr>
          <w:rtl/>
          <w:lang w:eastAsia="he-IL"/>
        </w:rPr>
        <w:t xml:space="preserve"> </w:t>
      </w:r>
      <w:r>
        <w:rPr>
          <w:rtl/>
          <w:lang w:eastAsia="he-IL"/>
        </w:rPr>
        <w:t xml:space="preserve"> </w:t>
      </w:r>
      <w:bookmarkEnd w:id="9021"/>
    </w:p>
    <w:p w14:paraId="7F3FE3AA" w14:textId="510DE3C6" w:rsidR="008E618C" w:rsidRDefault="008E618C" w:rsidP="008E618C">
      <w:pPr>
        <w:pStyle w:val="KeepWithNext"/>
        <w:rPr>
          <w:rtl/>
          <w:lang w:eastAsia="he-IL"/>
        </w:rPr>
      </w:pPr>
    </w:p>
    <w:p w14:paraId="1CE7F5E1" w14:textId="4BD4BA3E" w:rsidR="008E618C" w:rsidRDefault="008E618C" w:rsidP="008E618C">
      <w:pPr>
        <w:rPr>
          <w:rtl/>
          <w:lang w:eastAsia="he-IL"/>
        </w:rPr>
      </w:pPr>
      <w:bookmarkStart w:id="9022" w:name="_ETM_Q1_8011539"/>
      <w:bookmarkStart w:id="9023" w:name="_ETM_Q1_8011568"/>
      <w:bookmarkEnd w:id="9022"/>
      <w:bookmarkEnd w:id="9023"/>
      <w:r>
        <w:rPr>
          <w:rFonts w:hint="cs"/>
          <w:rtl/>
          <w:lang w:eastAsia="he-IL"/>
        </w:rPr>
        <w:t xml:space="preserve">רגע, אני רוצה רגע לחזק </w:t>
      </w:r>
      <w:bookmarkStart w:id="9024" w:name="_ETM_Q1_8013433"/>
      <w:bookmarkEnd w:id="9024"/>
      <w:r>
        <w:rPr>
          <w:rFonts w:hint="cs"/>
          <w:rtl/>
          <w:lang w:eastAsia="he-IL"/>
        </w:rPr>
        <w:t>את האמירה הזאת. 1,200 מטר זה הרבה מאוד שטח. אנחנו</w:t>
      </w:r>
      <w:bookmarkStart w:id="9025" w:name="_ETM_Q1_8017307"/>
      <w:bookmarkEnd w:id="9025"/>
      <w:r>
        <w:rPr>
          <w:rFonts w:hint="cs"/>
          <w:rtl/>
          <w:lang w:eastAsia="he-IL"/>
        </w:rPr>
        <w:t xml:space="preserve"> מדברים פה על מבנים שה לא טעוני חיזוק. זה לא </w:t>
      </w:r>
      <w:bookmarkStart w:id="9026" w:name="_ETM_Q1_8020062"/>
      <w:bookmarkEnd w:id="9026"/>
      <w:r>
        <w:rPr>
          <w:rFonts w:hint="cs"/>
          <w:rtl/>
          <w:lang w:eastAsia="he-IL"/>
        </w:rPr>
        <w:t>המבנים של ש</w:t>
      </w:r>
      <w:bookmarkStart w:id="9027" w:name="_ETM_Q1_8018066"/>
      <w:bookmarkEnd w:id="9027"/>
      <w:r>
        <w:rPr>
          <w:rFonts w:hint="cs"/>
          <w:rtl/>
          <w:lang w:eastAsia="he-IL"/>
        </w:rPr>
        <w:t xml:space="preserve">תיים או שלוש קומות, שנבנו בשנות ה-80 </w:t>
      </w:r>
      <w:bookmarkStart w:id="9028" w:name="_ETM_Q1_8022012"/>
      <w:bookmarkEnd w:id="9028"/>
      <w:r>
        <w:rPr>
          <w:rFonts w:hint="cs"/>
          <w:rtl/>
          <w:lang w:eastAsia="he-IL"/>
        </w:rPr>
        <w:t>או לפני כן. אנחנו מדב</w:t>
      </w:r>
      <w:bookmarkStart w:id="9029" w:name="_ETM_Q1_8020425"/>
      <w:bookmarkEnd w:id="9029"/>
      <w:r>
        <w:rPr>
          <w:rFonts w:hint="cs"/>
          <w:rtl/>
          <w:lang w:eastAsia="he-IL"/>
        </w:rPr>
        <w:t>רים פה על מבנים שיכולים</w:t>
      </w:r>
      <w:bookmarkStart w:id="9030" w:name="_ETM_Q1_8024090"/>
      <w:bookmarkEnd w:id="9030"/>
      <w:r>
        <w:rPr>
          <w:rFonts w:hint="cs"/>
          <w:rtl/>
          <w:lang w:eastAsia="he-IL"/>
        </w:rPr>
        <w:t xml:space="preserve"> להיות יחסית חדשים.</w:t>
      </w:r>
    </w:p>
    <w:p w14:paraId="07ADE474" w14:textId="3521FDEC" w:rsidR="008E618C" w:rsidRDefault="008E618C" w:rsidP="008E618C">
      <w:pPr>
        <w:rPr>
          <w:rtl/>
          <w:lang w:eastAsia="he-IL"/>
        </w:rPr>
      </w:pPr>
      <w:bookmarkStart w:id="9031" w:name="_ETM_Q1_8025378"/>
      <w:bookmarkStart w:id="9032" w:name="_ETM_Q1_8025417"/>
      <w:bookmarkStart w:id="9033" w:name="_ETM_Q1_8026142"/>
      <w:bookmarkEnd w:id="9031"/>
      <w:bookmarkEnd w:id="9032"/>
      <w:bookmarkEnd w:id="9033"/>
    </w:p>
    <w:p w14:paraId="74172105" w14:textId="43A507DE" w:rsidR="008E618C" w:rsidRDefault="008E618C" w:rsidP="008E618C">
      <w:pPr>
        <w:pStyle w:val="af6"/>
        <w:keepNext/>
        <w:rPr>
          <w:rtl/>
        </w:rPr>
      </w:pPr>
      <w:bookmarkStart w:id="9034" w:name="ET_yor_5069_1137"/>
      <w:r w:rsidRPr="008E618C">
        <w:rPr>
          <w:rStyle w:val="TagStyle"/>
          <w:rtl/>
        </w:rPr>
        <w:t xml:space="preserve"> &lt;&lt; יור &gt;&gt; </w:t>
      </w:r>
      <w:r>
        <w:rPr>
          <w:rtl/>
        </w:rPr>
        <w:t>היו"ר יעקב אשר:</w:t>
      </w:r>
      <w:r w:rsidRPr="008E618C">
        <w:rPr>
          <w:rStyle w:val="TagStyle"/>
          <w:rtl/>
        </w:rPr>
        <w:t xml:space="preserve"> &lt;&lt; יור &gt;&gt;</w:t>
      </w:r>
      <w:r w:rsidR="0011182F">
        <w:rPr>
          <w:rtl/>
        </w:rPr>
        <w:t xml:space="preserve"> </w:t>
      </w:r>
      <w:r>
        <w:rPr>
          <w:rtl/>
        </w:rPr>
        <w:t xml:space="preserve"> </w:t>
      </w:r>
      <w:bookmarkEnd w:id="9034"/>
    </w:p>
    <w:p w14:paraId="5C74D9D6" w14:textId="09D5C84D" w:rsidR="008E618C" w:rsidRDefault="008E618C" w:rsidP="008E618C">
      <w:pPr>
        <w:pStyle w:val="KeepWithNext"/>
        <w:rPr>
          <w:rtl/>
          <w:lang w:eastAsia="he-IL"/>
        </w:rPr>
      </w:pPr>
    </w:p>
    <w:p w14:paraId="6971F87A" w14:textId="69C0230D" w:rsidR="008E618C" w:rsidRDefault="008E618C" w:rsidP="008E618C">
      <w:pPr>
        <w:rPr>
          <w:rtl/>
          <w:lang w:eastAsia="he-IL"/>
        </w:rPr>
      </w:pPr>
      <w:bookmarkStart w:id="9035" w:name="_ETM_Q1_8026329"/>
      <w:bookmarkEnd w:id="9035"/>
      <w:r>
        <w:rPr>
          <w:rFonts w:hint="cs"/>
          <w:rtl/>
          <w:lang w:eastAsia="he-IL"/>
        </w:rPr>
        <w:t>א</w:t>
      </w:r>
      <w:bookmarkStart w:id="9036" w:name="_ETM_Q1_8026347"/>
      <w:bookmarkEnd w:id="9036"/>
      <w:r>
        <w:rPr>
          <w:rFonts w:hint="cs"/>
          <w:rtl/>
          <w:lang w:eastAsia="he-IL"/>
        </w:rPr>
        <w:t xml:space="preserve">ני מזכיר לך את הדיון הקודם, שאני </w:t>
      </w:r>
      <w:bookmarkStart w:id="9037" w:name="_ETM_Q1_8029075"/>
      <w:bookmarkEnd w:id="9037"/>
      <w:r>
        <w:rPr>
          <w:rFonts w:hint="cs"/>
          <w:rtl/>
          <w:lang w:eastAsia="he-IL"/>
        </w:rPr>
        <w:t>לא יודע אם היית כאן או לא. אבל, בדיון הקודם</w:t>
      </w:r>
      <w:bookmarkStart w:id="9038" w:name="_ETM_Q1_8031521"/>
      <w:bookmarkEnd w:id="9038"/>
      <w:r>
        <w:rPr>
          <w:rFonts w:hint="cs"/>
          <w:rtl/>
          <w:lang w:eastAsia="he-IL"/>
        </w:rPr>
        <w:t xml:space="preserve"> דיברנו על כך שיש מקו</w:t>
      </w:r>
      <w:bookmarkStart w:id="9039" w:name="_ETM_Q1_8028520"/>
      <w:bookmarkEnd w:id="9039"/>
      <w:r>
        <w:rPr>
          <w:rFonts w:hint="cs"/>
          <w:rtl/>
          <w:lang w:eastAsia="he-IL"/>
        </w:rPr>
        <w:t xml:space="preserve">מות שבהם הסמכות הזאת באמת </w:t>
      </w:r>
      <w:bookmarkStart w:id="9040" w:name="_ETM_Q1_8031288"/>
      <w:bookmarkEnd w:id="9040"/>
      <w:r>
        <w:rPr>
          <w:rFonts w:hint="cs"/>
          <w:rtl/>
          <w:lang w:eastAsia="he-IL"/>
        </w:rPr>
        <w:t xml:space="preserve">נותנת לרשות המקומית לפתור בעיה נקודתית, ורשויות קטנות שבהן הבנייה </w:t>
      </w:r>
      <w:bookmarkStart w:id="9041" w:name="_ETM_Q1_8038263"/>
      <w:bookmarkEnd w:id="9041"/>
      <w:r>
        <w:rPr>
          <w:rFonts w:hint="cs"/>
          <w:rtl/>
          <w:lang w:eastAsia="he-IL"/>
        </w:rPr>
        <w:t>היא בהיקפים יותר נמוכים, המגרשים הם יותר קטנים, וכו'. ואנחנו</w:t>
      </w:r>
      <w:bookmarkStart w:id="9042" w:name="_ETM_Q1_8042794"/>
      <w:bookmarkEnd w:id="9042"/>
      <w:r>
        <w:rPr>
          <w:rFonts w:hint="cs"/>
          <w:rtl/>
          <w:lang w:eastAsia="he-IL"/>
        </w:rPr>
        <w:t xml:space="preserve"> דיברנו על זה, חשבנו לדבר על מדרג של רשויות. לא</w:t>
      </w:r>
      <w:bookmarkStart w:id="9043" w:name="_ETM_Q1_8046219"/>
      <w:bookmarkEnd w:id="9043"/>
      <w:r>
        <w:rPr>
          <w:rFonts w:hint="cs"/>
          <w:rtl/>
          <w:lang w:eastAsia="he-IL"/>
        </w:rPr>
        <w:t xml:space="preserve"> הצלחנו בדיוק לרבע את המעגל. ואז, הגיעה הצעה, שלפחות </w:t>
      </w:r>
      <w:bookmarkStart w:id="9044" w:name="_ETM_Q1_8050959"/>
      <w:bookmarkEnd w:id="9044"/>
      <w:r>
        <w:rPr>
          <w:rFonts w:hint="cs"/>
          <w:rtl/>
          <w:lang w:eastAsia="he-IL"/>
        </w:rPr>
        <w:t xml:space="preserve">בישיבה הקודמת לא ראיתי התנגדות של מינהל התכנון, אולי קרה </w:t>
      </w:r>
      <w:bookmarkStart w:id="9045" w:name="_ETM_Q1_8055438"/>
      <w:bookmarkEnd w:id="9045"/>
      <w:r>
        <w:rPr>
          <w:rFonts w:hint="cs"/>
          <w:rtl/>
          <w:lang w:eastAsia="he-IL"/>
        </w:rPr>
        <w:t>משהו בימים האלה</w:t>
      </w:r>
      <w:r w:rsidR="0008509E">
        <w:rPr>
          <w:rFonts w:hint="cs"/>
          <w:rtl/>
          <w:lang w:eastAsia="he-IL"/>
        </w:rPr>
        <w:t xml:space="preserve">. חשיבה נוספת. </w:t>
      </w:r>
      <w:bookmarkStart w:id="9046" w:name="_ETM_Q1_8056858"/>
      <w:bookmarkStart w:id="9047" w:name="_ETM_Q1_8052666"/>
      <w:bookmarkStart w:id="9048" w:name="_ETM_Q1_8052857"/>
      <w:bookmarkEnd w:id="9046"/>
      <w:bookmarkEnd w:id="9047"/>
      <w:bookmarkEnd w:id="9048"/>
    </w:p>
    <w:p w14:paraId="3168997F" w14:textId="14D55E7A" w:rsidR="0008509E" w:rsidRDefault="0008509E" w:rsidP="0008509E">
      <w:pPr>
        <w:rPr>
          <w:rtl/>
          <w:lang w:eastAsia="he-IL"/>
        </w:rPr>
      </w:pPr>
      <w:bookmarkStart w:id="9049" w:name="_ETM_Q1_8052902"/>
      <w:bookmarkStart w:id="9050" w:name="_ETM_Q1_8054393"/>
      <w:bookmarkEnd w:id="9049"/>
      <w:bookmarkEnd w:id="9050"/>
    </w:p>
    <w:p w14:paraId="589630C8" w14:textId="7F00B2DB" w:rsidR="0008509E" w:rsidRDefault="0008509E" w:rsidP="0008509E">
      <w:pPr>
        <w:pStyle w:val="af9"/>
        <w:keepNext/>
        <w:rPr>
          <w:rtl/>
          <w:lang w:eastAsia="he-IL"/>
        </w:rPr>
      </w:pPr>
      <w:bookmarkStart w:id="9051" w:name="ET_guest_שירה_ברנד_1138"/>
      <w:r w:rsidRPr="0008509E">
        <w:rPr>
          <w:rStyle w:val="TagStyle"/>
          <w:rtl/>
        </w:rPr>
        <w:t xml:space="preserve"> &lt;&lt; אורח &gt;&gt; </w:t>
      </w:r>
      <w:r>
        <w:rPr>
          <w:rtl/>
          <w:lang w:eastAsia="he-IL"/>
        </w:rPr>
        <w:t>שירה ברנד:</w:t>
      </w:r>
      <w:r w:rsidRPr="0008509E">
        <w:rPr>
          <w:rStyle w:val="TagStyle"/>
          <w:rtl/>
        </w:rPr>
        <w:t xml:space="preserve"> &lt;&lt; אורח &gt;&gt;</w:t>
      </w:r>
      <w:r w:rsidR="0011182F">
        <w:rPr>
          <w:rtl/>
          <w:lang w:eastAsia="he-IL"/>
        </w:rPr>
        <w:t xml:space="preserve"> </w:t>
      </w:r>
      <w:r>
        <w:rPr>
          <w:rtl/>
          <w:lang w:eastAsia="he-IL"/>
        </w:rPr>
        <w:t xml:space="preserve"> </w:t>
      </w:r>
      <w:bookmarkEnd w:id="9051"/>
    </w:p>
    <w:p w14:paraId="3E401E42" w14:textId="3CD5A4F1" w:rsidR="0008509E" w:rsidRDefault="0008509E" w:rsidP="0008509E">
      <w:pPr>
        <w:pStyle w:val="KeepWithNext"/>
        <w:rPr>
          <w:rtl/>
          <w:lang w:eastAsia="he-IL"/>
        </w:rPr>
      </w:pPr>
    </w:p>
    <w:p w14:paraId="6B2578A8" w14:textId="013E6DB7" w:rsidR="0008509E" w:rsidRDefault="0008509E" w:rsidP="0008509E">
      <w:pPr>
        <w:rPr>
          <w:rtl/>
          <w:lang w:eastAsia="he-IL"/>
        </w:rPr>
      </w:pPr>
      <w:bookmarkStart w:id="9052" w:name="_ETM_Q1_8054611"/>
      <w:bookmarkStart w:id="9053" w:name="_ETM_Q1_8054631"/>
      <w:bookmarkEnd w:id="9052"/>
      <w:bookmarkEnd w:id="9053"/>
      <w:r>
        <w:rPr>
          <w:rFonts w:hint="cs"/>
          <w:rtl/>
          <w:lang w:eastAsia="he-IL"/>
        </w:rPr>
        <w:t>בחנו את המשמעות.</w:t>
      </w:r>
    </w:p>
    <w:p w14:paraId="73960094" w14:textId="5CA12BB8" w:rsidR="0008509E" w:rsidRDefault="0008509E" w:rsidP="0008509E">
      <w:pPr>
        <w:rPr>
          <w:rtl/>
          <w:lang w:eastAsia="he-IL"/>
        </w:rPr>
      </w:pPr>
      <w:bookmarkStart w:id="9054" w:name="_ETM_Q1_8058792"/>
      <w:bookmarkStart w:id="9055" w:name="_ETM_Q1_8058833"/>
      <w:bookmarkStart w:id="9056" w:name="_ETM_Q1_8059260"/>
      <w:bookmarkEnd w:id="9054"/>
      <w:bookmarkEnd w:id="9055"/>
      <w:bookmarkEnd w:id="9056"/>
    </w:p>
    <w:p w14:paraId="2E1718B9" w14:textId="4EAE51E6" w:rsidR="0008509E" w:rsidRDefault="0008509E" w:rsidP="0008509E">
      <w:pPr>
        <w:pStyle w:val="af6"/>
        <w:keepNext/>
        <w:rPr>
          <w:rtl/>
        </w:rPr>
      </w:pPr>
      <w:bookmarkStart w:id="9057" w:name="ET_yor_5069_1139"/>
      <w:r w:rsidRPr="0008509E">
        <w:rPr>
          <w:rStyle w:val="TagStyle"/>
          <w:rtl/>
        </w:rPr>
        <w:t xml:space="preserve"> &lt;&lt; יור &gt;&gt; </w:t>
      </w:r>
      <w:r>
        <w:rPr>
          <w:rtl/>
        </w:rPr>
        <w:t>היו"ר יעקב אשר:</w:t>
      </w:r>
      <w:r w:rsidRPr="0008509E">
        <w:rPr>
          <w:rStyle w:val="TagStyle"/>
          <w:rtl/>
        </w:rPr>
        <w:t xml:space="preserve"> &lt;&lt; יור &gt;&gt;</w:t>
      </w:r>
      <w:r w:rsidR="0011182F">
        <w:rPr>
          <w:rtl/>
        </w:rPr>
        <w:t xml:space="preserve"> </w:t>
      </w:r>
      <w:r>
        <w:rPr>
          <w:rtl/>
        </w:rPr>
        <w:t xml:space="preserve"> </w:t>
      </w:r>
      <w:bookmarkEnd w:id="9057"/>
    </w:p>
    <w:p w14:paraId="7878EBD8" w14:textId="51FCB1AF" w:rsidR="0008509E" w:rsidRDefault="0008509E" w:rsidP="0008509E">
      <w:pPr>
        <w:pStyle w:val="KeepWithNext"/>
        <w:rPr>
          <w:rtl/>
          <w:lang w:eastAsia="he-IL"/>
        </w:rPr>
      </w:pPr>
    </w:p>
    <w:p w14:paraId="011F376B" w14:textId="7C1E0910" w:rsidR="0097507C" w:rsidRDefault="0008509E" w:rsidP="0097507C">
      <w:pPr>
        <w:rPr>
          <w:rtl/>
          <w:lang w:eastAsia="he-IL"/>
        </w:rPr>
      </w:pPr>
      <w:bookmarkStart w:id="9058" w:name="_ETM_Q1_8059461"/>
      <w:bookmarkStart w:id="9059" w:name="_ETM_Q1_8059475"/>
      <w:bookmarkEnd w:id="9058"/>
      <w:bookmarkEnd w:id="9059"/>
      <w:r>
        <w:rPr>
          <w:rFonts w:hint="cs"/>
          <w:rtl/>
          <w:lang w:eastAsia="he-IL"/>
        </w:rPr>
        <w:t>לא, חשיבה נוספת</w:t>
      </w:r>
      <w:bookmarkStart w:id="9060" w:name="_ETM_Q1_8060379"/>
      <w:bookmarkEnd w:id="9060"/>
      <w:r>
        <w:rPr>
          <w:rFonts w:hint="cs"/>
          <w:rtl/>
          <w:lang w:eastAsia="he-IL"/>
        </w:rPr>
        <w:t xml:space="preserve"> זה דו-צדדי. </w:t>
      </w:r>
      <w:r w:rsidR="0097507C">
        <w:rPr>
          <w:rFonts w:hint="cs"/>
          <w:rtl/>
          <w:lang w:eastAsia="he-IL"/>
        </w:rPr>
        <w:t xml:space="preserve">ואז דיברנו על כך שנעשה את </w:t>
      </w:r>
      <w:bookmarkStart w:id="9061" w:name="_ETM_Q1_8065911"/>
      <w:bookmarkEnd w:id="9061"/>
      <w:r w:rsidR="0097507C">
        <w:rPr>
          <w:rFonts w:hint="cs"/>
          <w:rtl/>
          <w:lang w:eastAsia="he-IL"/>
        </w:rPr>
        <w:t xml:space="preserve">זה באחוזים. זאת אומרת, ברשויות גדולות, שבהן באמת </w:t>
      </w:r>
      <w:bookmarkStart w:id="9062" w:name="_ETM_Q1_8069750"/>
      <w:bookmarkEnd w:id="9062"/>
      <w:r w:rsidR="0097507C">
        <w:rPr>
          <w:rFonts w:hint="cs"/>
          <w:rtl/>
          <w:lang w:eastAsia="he-IL"/>
        </w:rPr>
        <w:t xml:space="preserve">המגרשים הם יותר גדולים, יותר מאסיביים, יותר צפיפות והכל, כדי </w:t>
      </w:r>
      <w:bookmarkStart w:id="9063" w:name="_ETM_Q1_8074180"/>
      <w:bookmarkEnd w:id="9063"/>
      <w:r w:rsidR="0097507C">
        <w:rPr>
          <w:rFonts w:hint="cs"/>
          <w:rtl/>
          <w:lang w:eastAsia="he-IL"/>
        </w:rPr>
        <w:t>שיוכלו לפתור בעיה באמ</w:t>
      </w:r>
      <w:bookmarkStart w:id="9064" w:name="_ETM_Q1_8076091"/>
      <w:bookmarkStart w:id="9065" w:name="_ETM_Q1_8076128"/>
      <w:bookmarkEnd w:id="9064"/>
      <w:bookmarkEnd w:id="9065"/>
      <w:r w:rsidR="0097507C">
        <w:rPr>
          <w:rFonts w:hint="cs"/>
          <w:rtl/>
          <w:lang w:eastAsia="he-IL"/>
        </w:rPr>
        <w:t>ת.</w:t>
      </w:r>
    </w:p>
    <w:p w14:paraId="74465624" w14:textId="49638A7B" w:rsidR="0097507C" w:rsidRDefault="0097507C" w:rsidP="0097507C">
      <w:pPr>
        <w:rPr>
          <w:rtl/>
          <w:lang w:eastAsia="he-IL"/>
        </w:rPr>
      </w:pPr>
      <w:bookmarkStart w:id="9066" w:name="_ETM_Q1_8076780"/>
      <w:bookmarkStart w:id="9067" w:name="_ETM_Q1_8076811"/>
      <w:bookmarkStart w:id="9068" w:name="_ETM_Q1_8072041"/>
      <w:bookmarkStart w:id="9069" w:name="_ETM_Q1_8072519"/>
      <w:bookmarkEnd w:id="9066"/>
      <w:bookmarkEnd w:id="9067"/>
      <w:bookmarkEnd w:id="9068"/>
      <w:bookmarkEnd w:id="9069"/>
    </w:p>
    <w:p w14:paraId="0AC45DA3" w14:textId="6B16822D" w:rsidR="0097507C" w:rsidRDefault="0097507C" w:rsidP="0097507C">
      <w:pPr>
        <w:pStyle w:val="af9"/>
        <w:keepNext/>
        <w:rPr>
          <w:rtl/>
          <w:lang w:eastAsia="he-IL"/>
        </w:rPr>
      </w:pPr>
      <w:bookmarkStart w:id="9070" w:name="ET_guest_שירה_ברנד_1140"/>
      <w:r w:rsidRPr="0097507C">
        <w:rPr>
          <w:rStyle w:val="TagStyle"/>
          <w:rtl/>
        </w:rPr>
        <w:t xml:space="preserve"> &lt;&lt; אורח &gt;&gt; </w:t>
      </w:r>
      <w:r>
        <w:rPr>
          <w:rtl/>
          <w:lang w:eastAsia="he-IL"/>
        </w:rPr>
        <w:t>שירה ברנד:</w:t>
      </w:r>
      <w:r w:rsidRPr="0097507C">
        <w:rPr>
          <w:rStyle w:val="TagStyle"/>
          <w:rtl/>
        </w:rPr>
        <w:t xml:space="preserve"> &lt;&lt; אורח &gt;&gt;</w:t>
      </w:r>
      <w:r w:rsidR="0011182F">
        <w:rPr>
          <w:rtl/>
          <w:lang w:eastAsia="he-IL"/>
        </w:rPr>
        <w:t xml:space="preserve"> </w:t>
      </w:r>
      <w:r>
        <w:rPr>
          <w:rtl/>
          <w:lang w:eastAsia="he-IL"/>
        </w:rPr>
        <w:t xml:space="preserve"> </w:t>
      </w:r>
      <w:bookmarkEnd w:id="9070"/>
    </w:p>
    <w:p w14:paraId="45DA8656" w14:textId="6B6060BD" w:rsidR="0097507C" w:rsidRDefault="0097507C" w:rsidP="0097507C">
      <w:pPr>
        <w:pStyle w:val="KeepWithNext"/>
        <w:rPr>
          <w:rtl/>
          <w:lang w:eastAsia="he-IL"/>
        </w:rPr>
      </w:pPr>
    </w:p>
    <w:p w14:paraId="6B6C2825" w14:textId="2C594B13" w:rsidR="0097507C" w:rsidRDefault="0097507C" w:rsidP="0097507C">
      <w:pPr>
        <w:rPr>
          <w:rtl/>
          <w:lang w:eastAsia="he-IL"/>
        </w:rPr>
      </w:pPr>
      <w:bookmarkStart w:id="9071" w:name="_ETM_Q1_8072676"/>
      <w:bookmarkStart w:id="9072" w:name="_ETM_Q1_8072694"/>
      <w:bookmarkEnd w:id="9071"/>
      <w:bookmarkEnd w:id="9072"/>
      <w:r>
        <w:rPr>
          <w:rFonts w:hint="cs"/>
          <w:rtl/>
          <w:lang w:eastAsia="he-IL"/>
        </w:rPr>
        <w:t xml:space="preserve">אבל, אדוני מדבר פה לא על המגרש </w:t>
      </w:r>
      <w:bookmarkStart w:id="9073" w:name="_ETM_Q1_8077946"/>
      <w:bookmarkEnd w:id="9073"/>
      <w:r>
        <w:rPr>
          <w:rFonts w:hint="cs"/>
          <w:rtl/>
          <w:lang w:eastAsia="he-IL"/>
        </w:rPr>
        <w:t>בכלל, הוא מדבר על הבניין. יש לי בניין של</w:t>
      </w:r>
      <w:bookmarkStart w:id="9074" w:name="_ETM_Q1_8081193"/>
      <w:bookmarkEnd w:id="9074"/>
      <w:r>
        <w:rPr>
          <w:rFonts w:hint="cs"/>
          <w:rtl/>
          <w:lang w:eastAsia="he-IL"/>
        </w:rPr>
        <w:t xml:space="preserve"> 8 או 1</w:t>
      </w:r>
      <w:bookmarkStart w:id="9075" w:name="_ETM_Q1_8077332"/>
      <w:bookmarkEnd w:id="9075"/>
      <w:r>
        <w:rPr>
          <w:rFonts w:hint="cs"/>
          <w:rtl/>
          <w:lang w:eastAsia="he-IL"/>
        </w:rPr>
        <w:t xml:space="preserve">0 קומות, אז עכשיו נהפוך אותו לבניין של </w:t>
      </w:r>
      <w:bookmarkStart w:id="9076" w:name="_ETM_Q1_8081610"/>
      <w:bookmarkEnd w:id="9076"/>
      <w:r>
        <w:rPr>
          <w:rFonts w:hint="cs"/>
          <w:rtl/>
          <w:lang w:eastAsia="he-IL"/>
        </w:rPr>
        <w:t xml:space="preserve">16 או 20 קומות. זו המשמעות פה. אתה נותן עוד </w:t>
      </w:r>
      <w:bookmarkStart w:id="9077" w:name="_ETM_Q1_8084994"/>
      <w:bookmarkEnd w:id="9077"/>
      <w:r>
        <w:rPr>
          <w:rFonts w:hint="cs"/>
          <w:rtl/>
          <w:lang w:eastAsia="he-IL"/>
        </w:rPr>
        <w:t>100%</w:t>
      </w:r>
      <w:bookmarkStart w:id="9078" w:name="_ETM_Q1_8081754"/>
      <w:bookmarkEnd w:id="9078"/>
      <w:r>
        <w:rPr>
          <w:rFonts w:hint="cs"/>
          <w:rtl/>
          <w:lang w:eastAsia="he-IL"/>
        </w:rPr>
        <w:t>.</w:t>
      </w:r>
    </w:p>
    <w:p w14:paraId="0DBAE6F1" w14:textId="563A6B04" w:rsidR="0097507C" w:rsidRDefault="0097507C" w:rsidP="0097507C">
      <w:pPr>
        <w:rPr>
          <w:rtl/>
          <w:lang w:eastAsia="he-IL"/>
        </w:rPr>
      </w:pPr>
      <w:bookmarkStart w:id="9079" w:name="_ETM_Q1_8081900"/>
      <w:bookmarkStart w:id="9080" w:name="_ETM_Q1_8081935"/>
      <w:bookmarkEnd w:id="9079"/>
      <w:bookmarkEnd w:id="9080"/>
    </w:p>
    <w:p w14:paraId="1A284C86" w14:textId="0F95717E" w:rsidR="0097507C" w:rsidRDefault="0097507C" w:rsidP="0097507C">
      <w:pPr>
        <w:pStyle w:val="a4"/>
        <w:keepNext/>
        <w:rPr>
          <w:rtl/>
        </w:rPr>
      </w:pPr>
      <w:bookmarkStart w:id="9081" w:name="ET_speaker_תומר_רוזנר_1141"/>
      <w:r w:rsidRPr="0097507C">
        <w:rPr>
          <w:rStyle w:val="TagStyle"/>
          <w:rtl/>
        </w:rPr>
        <w:t xml:space="preserve"> &lt;&lt; דובר &gt;&gt; </w:t>
      </w:r>
      <w:r>
        <w:rPr>
          <w:rtl/>
        </w:rPr>
        <w:t>תומר רוזנר:</w:t>
      </w:r>
      <w:r w:rsidRPr="0097507C">
        <w:rPr>
          <w:rStyle w:val="TagStyle"/>
          <w:rtl/>
        </w:rPr>
        <w:t xml:space="preserve"> &lt;&lt; דובר &gt;&gt;</w:t>
      </w:r>
      <w:r w:rsidR="0011182F">
        <w:rPr>
          <w:rtl/>
        </w:rPr>
        <w:t xml:space="preserve"> </w:t>
      </w:r>
      <w:r>
        <w:rPr>
          <w:rtl/>
        </w:rPr>
        <w:t xml:space="preserve"> </w:t>
      </w:r>
      <w:bookmarkEnd w:id="9081"/>
    </w:p>
    <w:p w14:paraId="100A6A90" w14:textId="7AA6E103" w:rsidR="0097507C" w:rsidRDefault="0097507C" w:rsidP="0097507C">
      <w:pPr>
        <w:pStyle w:val="KeepWithNext"/>
        <w:rPr>
          <w:rtl/>
          <w:lang w:eastAsia="he-IL"/>
        </w:rPr>
      </w:pPr>
    </w:p>
    <w:p w14:paraId="6F1333F6" w14:textId="607E06F1" w:rsidR="0097507C" w:rsidRDefault="0097507C" w:rsidP="0097507C">
      <w:pPr>
        <w:rPr>
          <w:rtl/>
          <w:lang w:eastAsia="he-IL"/>
        </w:rPr>
      </w:pPr>
      <w:bookmarkStart w:id="9082" w:name="_ETM_Q1_8082643"/>
      <w:bookmarkStart w:id="9083" w:name="_ETM_Q1_8082658"/>
      <w:bookmarkEnd w:id="9082"/>
      <w:bookmarkEnd w:id="9083"/>
      <w:r>
        <w:rPr>
          <w:rFonts w:hint="cs"/>
          <w:rtl/>
          <w:lang w:eastAsia="he-IL"/>
        </w:rPr>
        <w:t>ואז מה?</w:t>
      </w:r>
    </w:p>
    <w:p w14:paraId="5813B558" w14:textId="0720CC76" w:rsidR="0097507C" w:rsidRDefault="0097507C" w:rsidP="0097507C">
      <w:pPr>
        <w:rPr>
          <w:rtl/>
          <w:lang w:eastAsia="he-IL"/>
        </w:rPr>
      </w:pPr>
      <w:bookmarkStart w:id="9084" w:name="_ETM_Q1_8083570"/>
      <w:bookmarkStart w:id="9085" w:name="_ETM_Q1_8083606"/>
      <w:bookmarkEnd w:id="9084"/>
      <w:bookmarkEnd w:id="9085"/>
    </w:p>
    <w:p w14:paraId="10507607" w14:textId="081F4404" w:rsidR="0097507C" w:rsidRDefault="0097507C" w:rsidP="0097507C">
      <w:pPr>
        <w:pStyle w:val="af9"/>
        <w:keepNext/>
        <w:rPr>
          <w:rtl/>
          <w:lang w:eastAsia="he-IL"/>
        </w:rPr>
      </w:pPr>
      <w:bookmarkStart w:id="9086" w:name="ET_guest_שירה_ברנד_1142"/>
      <w:r w:rsidRPr="0097507C">
        <w:rPr>
          <w:rStyle w:val="TagStyle"/>
          <w:rtl/>
        </w:rPr>
        <w:t xml:space="preserve"> &lt;&lt; אורח &gt;&gt; </w:t>
      </w:r>
      <w:r>
        <w:rPr>
          <w:rtl/>
          <w:lang w:eastAsia="he-IL"/>
        </w:rPr>
        <w:t>שירה ברנד:</w:t>
      </w:r>
      <w:r w:rsidRPr="0097507C">
        <w:rPr>
          <w:rStyle w:val="TagStyle"/>
          <w:rtl/>
        </w:rPr>
        <w:t xml:space="preserve"> &lt;&lt; אורח &gt;&gt;</w:t>
      </w:r>
      <w:r w:rsidR="0011182F">
        <w:rPr>
          <w:rtl/>
          <w:lang w:eastAsia="he-IL"/>
        </w:rPr>
        <w:t xml:space="preserve"> </w:t>
      </w:r>
      <w:r>
        <w:rPr>
          <w:rtl/>
          <w:lang w:eastAsia="he-IL"/>
        </w:rPr>
        <w:t xml:space="preserve"> </w:t>
      </w:r>
      <w:bookmarkEnd w:id="9086"/>
    </w:p>
    <w:p w14:paraId="22141D2F" w14:textId="78B06717" w:rsidR="0097507C" w:rsidRDefault="0097507C" w:rsidP="0097507C">
      <w:pPr>
        <w:pStyle w:val="KeepWithNext"/>
        <w:rPr>
          <w:rtl/>
          <w:lang w:eastAsia="he-IL"/>
        </w:rPr>
      </w:pPr>
    </w:p>
    <w:p w14:paraId="226FE773" w14:textId="5BA4A530" w:rsidR="0097507C" w:rsidRDefault="006E6137" w:rsidP="0097507C">
      <w:pPr>
        <w:rPr>
          <w:rtl/>
          <w:lang w:eastAsia="he-IL"/>
        </w:rPr>
      </w:pPr>
      <w:bookmarkStart w:id="9087" w:name="_ETM_Q1_8084345"/>
      <w:bookmarkStart w:id="9088" w:name="_ETM_Q1_8084361"/>
      <w:bookmarkEnd w:id="9087"/>
      <w:bookmarkEnd w:id="9088"/>
      <w:r>
        <w:rPr>
          <w:rFonts w:hint="cs"/>
          <w:rtl/>
          <w:lang w:eastAsia="he-IL"/>
        </w:rPr>
        <w:t>זאת המשמעות.</w:t>
      </w:r>
    </w:p>
    <w:p w14:paraId="0FBC09D4" w14:textId="3BD1C702" w:rsidR="006E6137" w:rsidRDefault="006E6137" w:rsidP="0097507C">
      <w:pPr>
        <w:rPr>
          <w:rtl/>
          <w:lang w:eastAsia="he-IL"/>
        </w:rPr>
      </w:pPr>
      <w:bookmarkStart w:id="9089" w:name="_ETM_Q1_8086420"/>
      <w:bookmarkStart w:id="9090" w:name="_ETM_Q1_8086455"/>
      <w:bookmarkEnd w:id="9089"/>
      <w:bookmarkEnd w:id="9090"/>
    </w:p>
    <w:p w14:paraId="79CC6C05" w14:textId="1BDF272F" w:rsidR="006E6137" w:rsidRDefault="006E6137" w:rsidP="006E6137">
      <w:pPr>
        <w:pStyle w:val="a4"/>
        <w:keepNext/>
        <w:rPr>
          <w:rtl/>
        </w:rPr>
      </w:pPr>
      <w:bookmarkStart w:id="9091" w:name="ET_speaker_תומר_רוזנר_1143"/>
      <w:r w:rsidRPr="006E6137">
        <w:rPr>
          <w:rStyle w:val="TagStyle"/>
          <w:rtl/>
        </w:rPr>
        <w:t xml:space="preserve"> &lt;&lt; דובר &gt;&gt; </w:t>
      </w:r>
      <w:r>
        <w:rPr>
          <w:rtl/>
        </w:rPr>
        <w:t>תומר רוזנר:</w:t>
      </w:r>
      <w:r w:rsidRPr="006E6137">
        <w:rPr>
          <w:rStyle w:val="TagStyle"/>
          <w:rtl/>
        </w:rPr>
        <w:t xml:space="preserve"> &lt;&lt; דובר &gt;&gt;</w:t>
      </w:r>
      <w:r w:rsidR="0011182F">
        <w:rPr>
          <w:rtl/>
        </w:rPr>
        <w:t xml:space="preserve"> </w:t>
      </w:r>
      <w:r>
        <w:rPr>
          <w:rtl/>
        </w:rPr>
        <w:t xml:space="preserve"> </w:t>
      </w:r>
      <w:bookmarkEnd w:id="9091"/>
    </w:p>
    <w:p w14:paraId="03D1C54D" w14:textId="218AC7DB" w:rsidR="006E6137" w:rsidRDefault="006E6137" w:rsidP="006E6137">
      <w:pPr>
        <w:pStyle w:val="KeepWithNext"/>
        <w:rPr>
          <w:rtl/>
          <w:lang w:eastAsia="he-IL"/>
        </w:rPr>
      </w:pPr>
    </w:p>
    <w:p w14:paraId="6421EED4" w14:textId="67526B15" w:rsidR="006E6137" w:rsidRDefault="006E6137" w:rsidP="006E6137">
      <w:pPr>
        <w:rPr>
          <w:rtl/>
          <w:lang w:eastAsia="he-IL"/>
        </w:rPr>
      </w:pPr>
      <w:bookmarkStart w:id="9092" w:name="_ETM_Q1_8086987"/>
      <w:bookmarkStart w:id="9093" w:name="_ETM_Q1_8087005"/>
      <w:bookmarkEnd w:id="9092"/>
      <w:bookmarkEnd w:id="9093"/>
      <w:r>
        <w:rPr>
          <w:rFonts w:hint="cs"/>
          <w:rtl/>
          <w:lang w:eastAsia="he-IL"/>
        </w:rPr>
        <w:t>ומה הבעיה עם זה?</w:t>
      </w:r>
    </w:p>
    <w:p w14:paraId="70D42F38" w14:textId="17245FB9" w:rsidR="006E6137" w:rsidRDefault="006E6137" w:rsidP="006E6137">
      <w:pPr>
        <w:rPr>
          <w:rtl/>
          <w:lang w:eastAsia="he-IL"/>
        </w:rPr>
      </w:pPr>
      <w:bookmarkStart w:id="9094" w:name="_ETM_Q1_8088324"/>
      <w:bookmarkStart w:id="9095" w:name="_ETM_Q1_8088364"/>
      <w:bookmarkEnd w:id="9094"/>
      <w:bookmarkEnd w:id="9095"/>
    </w:p>
    <w:p w14:paraId="6978F0BB" w14:textId="1DE0F119" w:rsidR="006E6137" w:rsidRDefault="006E6137" w:rsidP="006E6137">
      <w:pPr>
        <w:pStyle w:val="af9"/>
        <w:keepNext/>
        <w:rPr>
          <w:rtl/>
          <w:lang w:eastAsia="he-IL"/>
        </w:rPr>
      </w:pPr>
      <w:bookmarkStart w:id="9096" w:name="ET_guest_שירה_ברנד_1144"/>
      <w:r w:rsidRPr="006E6137">
        <w:rPr>
          <w:rStyle w:val="TagStyle"/>
          <w:rtl/>
        </w:rPr>
        <w:t xml:space="preserve"> &lt;&lt; אורח &gt;&gt; </w:t>
      </w:r>
      <w:r>
        <w:rPr>
          <w:rtl/>
          <w:lang w:eastAsia="he-IL"/>
        </w:rPr>
        <w:t>שירה ברנד:</w:t>
      </w:r>
      <w:r w:rsidRPr="006E6137">
        <w:rPr>
          <w:rStyle w:val="TagStyle"/>
          <w:rtl/>
        </w:rPr>
        <w:t xml:space="preserve"> &lt;&lt; אורח &gt;&gt;</w:t>
      </w:r>
      <w:r w:rsidR="0011182F">
        <w:rPr>
          <w:rtl/>
          <w:lang w:eastAsia="he-IL"/>
        </w:rPr>
        <w:t xml:space="preserve"> </w:t>
      </w:r>
      <w:r>
        <w:rPr>
          <w:rtl/>
          <w:lang w:eastAsia="he-IL"/>
        </w:rPr>
        <w:t xml:space="preserve"> </w:t>
      </w:r>
      <w:bookmarkEnd w:id="9096"/>
    </w:p>
    <w:p w14:paraId="794B3385" w14:textId="5504687B" w:rsidR="006E6137" w:rsidRDefault="006E6137" w:rsidP="006E6137">
      <w:pPr>
        <w:pStyle w:val="KeepWithNext"/>
        <w:rPr>
          <w:rtl/>
          <w:lang w:eastAsia="he-IL"/>
        </w:rPr>
      </w:pPr>
    </w:p>
    <w:p w14:paraId="25291791" w14:textId="70FFF37D" w:rsidR="006E6137" w:rsidRDefault="006E6137" w:rsidP="006E6137">
      <w:pPr>
        <w:rPr>
          <w:rtl/>
          <w:lang w:eastAsia="he-IL"/>
        </w:rPr>
      </w:pPr>
      <w:bookmarkStart w:id="9097" w:name="_ETM_Q1_8088789"/>
      <w:bookmarkStart w:id="9098" w:name="_ETM_Q1_8088806"/>
      <w:bookmarkEnd w:id="9097"/>
      <w:bookmarkEnd w:id="9098"/>
      <w:r>
        <w:rPr>
          <w:rFonts w:hint="cs"/>
          <w:rtl/>
          <w:lang w:eastAsia="he-IL"/>
        </w:rPr>
        <w:t xml:space="preserve">הבעיה עם זה שאנחנו מדברים </w:t>
      </w:r>
      <w:bookmarkStart w:id="9099" w:name="_ETM_Q1_8090522"/>
      <w:bookmarkEnd w:id="9099"/>
      <w:r>
        <w:rPr>
          <w:rFonts w:hint="cs"/>
          <w:rtl/>
          <w:lang w:eastAsia="he-IL"/>
        </w:rPr>
        <w:t xml:space="preserve">קודם כל, על כל וועדה מקומית באשר היא. שזה מאוד בעייתי. </w:t>
      </w:r>
      <w:bookmarkStart w:id="9100" w:name="_ETM_Q1_8094653"/>
      <w:bookmarkEnd w:id="9100"/>
      <w:r>
        <w:rPr>
          <w:rFonts w:hint="cs"/>
          <w:rtl/>
          <w:lang w:eastAsia="he-IL"/>
        </w:rPr>
        <w:t>אנחנו מדברים על וועדה שאין לה תוכנ</w:t>
      </w:r>
      <w:bookmarkStart w:id="9101" w:name="_ETM_Q1_8091752"/>
      <w:bookmarkEnd w:id="9101"/>
      <w:r>
        <w:rPr>
          <w:rFonts w:hint="cs"/>
          <w:rtl/>
          <w:lang w:eastAsia="he-IL"/>
        </w:rPr>
        <w:t>ית כוללנית. אז עכשיו</w:t>
      </w:r>
      <w:bookmarkStart w:id="9102" w:name="_ETM_Q1_8093288"/>
      <w:bookmarkEnd w:id="9102"/>
      <w:r>
        <w:rPr>
          <w:rFonts w:hint="cs"/>
          <w:rtl/>
          <w:lang w:eastAsia="he-IL"/>
        </w:rPr>
        <w:t xml:space="preserve"> נתכנן מגרש מגרש לפי מה?</w:t>
      </w:r>
      <w:bookmarkStart w:id="9103" w:name="_ETM_Q1_8097602"/>
      <w:bookmarkEnd w:id="9103"/>
    </w:p>
    <w:p w14:paraId="748C570A" w14:textId="46F4233A" w:rsidR="006E6137" w:rsidRDefault="006E6137" w:rsidP="006E6137">
      <w:pPr>
        <w:rPr>
          <w:rtl/>
          <w:lang w:eastAsia="he-IL"/>
        </w:rPr>
      </w:pPr>
      <w:bookmarkStart w:id="9104" w:name="_ETM_Q1_8097647"/>
      <w:bookmarkEnd w:id="9104"/>
    </w:p>
    <w:p w14:paraId="1EF84702" w14:textId="3BF2F02F" w:rsidR="006E6137" w:rsidRDefault="006E6137" w:rsidP="006E6137">
      <w:pPr>
        <w:pStyle w:val="af6"/>
        <w:keepNext/>
        <w:rPr>
          <w:rtl/>
        </w:rPr>
      </w:pPr>
      <w:bookmarkStart w:id="9105" w:name="ET_yor_5069_1145"/>
      <w:r w:rsidRPr="006E6137">
        <w:rPr>
          <w:rStyle w:val="TagStyle"/>
          <w:rtl/>
        </w:rPr>
        <w:t xml:space="preserve"> &lt;&lt; יור &gt;&gt; </w:t>
      </w:r>
      <w:r>
        <w:rPr>
          <w:rtl/>
        </w:rPr>
        <w:t>היו"ר יעקב אשר:</w:t>
      </w:r>
      <w:r w:rsidRPr="006E6137">
        <w:rPr>
          <w:rStyle w:val="TagStyle"/>
          <w:rtl/>
        </w:rPr>
        <w:t xml:space="preserve"> &lt;&lt; יור &gt;&gt;</w:t>
      </w:r>
      <w:r w:rsidR="0011182F">
        <w:rPr>
          <w:rtl/>
        </w:rPr>
        <w:t xml:space="preserve"> </w:t>
      </w:r>
      <w:r>
        <w:rPr>
          <w:rtl/>
        </w:rPr>
        <w:t xml:space="preserve"> </w:t>
      </w:r>
      <w:bookmarkEnd w:id="9105"/>
    </w:p>
    <w:p w14:paraId="5F9E42C6" w14:textId="55749B31" w:rsidR="006E6137" w:rsidRDefault="006E6137" w:rsidP="006E6137">
      <w:pPr>
        <w:pStyle w:val="KeepWithNext"/>
        <w:rPr>
          <w:rtl/>
          <w:lang w:eastAsia="he-IL"/>
        </w:rPr>
      </w:pPr>
    </w:p>
    <w:p w14:paraId="75728AE7" w14:textId="5D07A261" w:rsidR="006E6137" w:rsidRDefault="006E6137" w:rsidP="006E6137">
      <w:pPr>
        <w:rPr>
          <w:rtl/>
          <w:lang w:eastAsia="he-IL"/>
        </w:rPr>
      </w:pPr>
      <w:bookmarkStart w:id="9106" w:name="_ETM_Q1_8098451"/>
      <w:bookmarkStart w:id="9107" w:name="_ETM_Q1_8098468"/>
      <w:bookmarkStart w:id="9108" w:name="_ETM_Q1_8093481"/>
      <w:bookmarkEnd w:id="9106"/>
      <w:bookmarkEnd w:id="9107"/>
      <w:bookmarkEnd w:id="9108"/>
      <w:r>
        <w:rPr>
          <w:rFonts w:hint="cs"/>
          <w:rtl/>
          <w:lang w:eastAsia="he-IL"/>
        </w:rPr>
        <w:t>לא נתכנן מגרש מגרש.</w:t>
      </w:r>
      <w:bookmarkStart w:id="9109" w:name="_ETM_Q1_8098337"/>
      <w:bookmarkEnd w:id="9109"/>
    </w:p>
    <w:p w14:paraId="3CCC4422" w14:textId="035EA24C" w:rsidR="006E6137" w:rsidRDefault="006E6137" w:rsidP="006E6137">
      <w:pPr>
        <w:rPr>
          <w:rtl/>
          <w:lang w:eastAsia="he-IL"/>
        </w:rPr>
      </w:pPr>
      <w:bookmarkStart w:id="9110" w:name="_ETM_Q1_8098371"/>
      <w:bookmarkEnd w:id="9110"/>
    </w:p>
    <w:p w14:paraId="6084FE32" w14:textId="62BA2078" w:rsidR="006E6137" w:rsidRDefault="006E6137" w:rsidP="006E6137">
      <w:pPr>
        <w:pStyle w:val="af9"/>
        <w:keepNext/>
        <w:rPr>
          <w:rtl/>
          <w:lang w:eastAsia="he-IL"/>
        </w:rPr>
      </w:pPr>
      <w:bookmarkStart w:id="9111" w:name="ET_guest_שירה_ברנד_1146"/>
      <w:r w:rsidRPr="006E6137">
        <w:rPr>
          <w:rStyle w:val="TagStyle"/>
          <w:rtl/>
        </w:rPr>
        <w:t xml:space="preserve"> &lt;&lt; אורח &gt;&gt; </w:t>
      </w:r>
      <w:r>
        <w:rPr>
          <w:rtl/>
          <w:lang w:eastAsia="he-IL"/>
        </w:rPr>
        <w:t>שירה ברנד:</w:t>
      </w:r>
      <w:r w:rsidRPr="006E6137">
        <w:rPr>
          <w:rStyle w:val="TagStyle"/>
          <w:rtl/>
        </w:rPr>
        <w:t xml:space="preserve"> &lt;&lt; אורח &gt;&gt;</w:t>
      </w:r>
      <w:r w:rsidR="0011182F">
        <w:rPr>
          <w:rtl/>
          <w:lang w:eastAsia="he-IL"/>
        </w:rPr>
        <w:t xml:space="preserve"> </w:t>
      </w:r>
      <w:r>
        <w:rPr>
          <w:rtl/>
          <w:lang w:eastAsia="he-IL"/>
        </w:rPr>
        <w:t xml:space="preserve"> </w:t>
      </w:r>
      <w:bookmarkEnd w:id="9111"/>
    </w:p>
    <w:p w14:paraId="1C462686" w14:textId="4A40A73D" w:rsidR="006E6137" w:rsidRDefault="006E6137" w:rsidP="006E6137">
      <w:pPr>
        <w:pStyle w:val="KeepWithNext"/>
        <w:rPr>
          <w:rtl/>
          <w:lang w:eastAsia="he-IL"/>
        </w:rPr>
      </w:pPr>
    </w:p>
    <w:p w14:paraId="2D5CB0B8" w14:textId="0CED7D54" w:rsidR="006E6137" w:rsidRDefault="006E6137" w:rsidP="006E6137">
      <w:pPr>
        <w:rPr>
          <w:rtl/>
          <w:lang w:eastAsia="he-IL"/>
        </w:rPr>
      </w:pPr>
      <w:bookmarkStart w:id="9112" w:name="_ETM_Q1_8099206"/>
      <w:bookmarkStart w:id="9113" w:name="_ETM_Q1_8099225"/>
      <w:bookmarkEnd w:id="9112"/>
      <w:bookmarkEnd w:id="9113"/>
      <w:r>
        <w:rPr>
          <w:rFonts w:hint="cs"/>
          <w:rtl/>
          <w:lang w:eastAsia="he-IL"/>
        </w:rPr>
        <w:t xml:space="preserve">מגרש </w:t>
      </w:r>
      <w:bookmarkStart w:id="9114" w:name="_ETM_Q1_8100182"/>
      <w:bookmarkEnd w:id="9114"/>
      <w:r>
        <w:rPr>
          <w:rFonts w:hint="cs"/>
          <w:rtl/>
          <w:lang w:eastAsia="he-IL"/>
        </w:rPr>
        <w:t xml:space="preserve">מגרש. כי </w:t>
      </w:r>
      <w:bookmarkStart w:id="9115" w:name="_ETM_Q1_8096235"/>
      <w:bookmarkEnd w:id="9115"/>
      <w:r>
        <w:rPr>
          <w:rFonts w:hint="cs"/>
          <w:rtl/>
          <w:lang w:eastAsia="he-IL"/>
        </w:rPr>
        <w:t>כל אחד ירצה היום את זה.</w:t>
      </w:r>
      <w:bookmarkStart w:id="9116" w:name="_ETM_Q1_8098086"/>
      <w:bookmarkEnd w:id="9116"/>
    </w:p>
    <w:p w14:paraId="1E9B0B35" w14:textId="3D09B50A" w:rsidR="006E6137" w:rsidRDefault="006E6137" w:rsidP="006E6137">
      <w:pPr>
        <w:rPr>
          <w:rtl/>
          <w:lang w:eastAsia="he-IL"/>
        </w:rPr>
      </w:pPr>
      <w:bookmarkStart w:id="9117" w:name="_ETM_Q1_8098116"/>
      <w:bookmarkEnd w:id="9117"/>
    </w:p>
    <w:p w14:paraId="387310BB" w14:textId="5B803DA5" w:rsidR="006E6137" w:rsidRDefault="006E6137" w:rsidP="006E6137">
      <w:pPr>
        <w:pStyle w:val="af6"/>
        <w:keepNext/>
        <w:rPr>
          <w:rtl/>
        </w:rPr>
      </w:pPr>
      <w:bookmarkStart w:id="9118" w:name="ET_yor_5069_1147"/>
      <w:r w:rsidRPr="006E6137">
        <w:rPr>
          <w:rStyle w:val="TagStyle"/>
          <w:rtl/>
        </w:rPr>
        <w:t xml:space="preserve"> &lt;&lt; יור &gt;&gt; </w:t>
      </w:r>
      <w:r>
        <w:rPr>
          <w:rtl/>
        </w:rPr>
        <w:t>היו"ר יעקב אשר:</w:t>
      </w:r>
      <w:r w:rsidRPr="006E6137">
        <w:rPr>
          <w:rStyle w:val="TagStyle"/>
          <w:rtl/>
        </w:rPr>
        <w:t xml:space="preserve"> &lt;&lt; יור &gt;&gt;</w:t>
      </w:r>
      <w:r w:rsidR="0011182F">
        <w:rPr>
          <w:rtl/>
        </w:rPr>
        <w:t xml:space="preserve"> </w:t>
      </w:r>
      <w:r>
        <w:rPr>
          <w:rtl/>
        </w:rPr>
        <w:t xml:space="preserve"> </w:t>
      </w:r>
      <w:bookmarkEnd w:id="9118"/>
    </w:p>
    <w:p w14:paraId="4F5F43F5" w14:textId="14BEDC53" w:rsidR="006E6137" w:rsidRDefault="006E6137" w:rsidP="006E6137">
      <w:pPr>
        <w:pStyle w:val="KeepWithNext"/>
        <w:rPr>
          <w:rtl/>
          <w:lang w:eastAsia="he-IL"/>
        </w:rPr>
      </w:pPr>
    </w:p>
    <w:p w14:paraId="79172701" w14:textId="2DACCF5A" w:rsidR="006E6137" w:rsidRDefault="006E6137" w:rsidP="006E6137">
      <w:pPr>
        <w:rPr>
          <w:rtl/>
          <w:lang w:eastAsia="he-IL"/>
        </w:rPr>
      </w:pPr>
      <w:bookmarkStart w:id="9119" w:name="_ETM_Q1_8098684"/>
      <w:bookmarkStart w:id="9120" w:name="_ETM_Q1_8098703"/>
      <w:bookmarkEnd w:id="9119"/>
      <w:bookmarkEnd w:id="9120"/>
      <w:r>
        <w:rPr>
          <w:rFonts w:hint="cs"/>
          <w:rtl/>
          <w:lang w:eastAsia="he-IL"/>
        </w:rPr>
        <w:t>ל</w:t>
      </w:r>
      <w:bookmarkStart w:id="9121" w:name="_ETM_Q1_8097079"/>
      <w:bookmarkEnd w:id="9121"/>
      <w:r>
        <w:rPr>
          <w:rFonts w:hint="cs"/>
          <w:rtl/>
          <w:lang w:eastAsia="he-IL"/>
        </w:rPr>
        <w:t xml:space="preserve">א עשינו פה </w:t>
      </w:r>
      <w:bookmarkStart w:id="9122" w:name="_ETM_Q1_8097801"/>
      <w:bookmarkEnd w:id="9122"/>
      <w:r>
        <w:rPr>
          <w:rFonts w:hint="cs"/>
          <w:rtl/>
          <w:lang w:eastAsia="he-IL"/>
        </w:rPr>
        <w:t>הגבלה על הדבר הזה גם?</w:t>
      </w:r>
    </w:p>
    <w:p w14:paraId="12522140" w14:textId="73D24540" w:rsidR="006E6137" w:rsidRDefault="006E6137" w:rsidP="006E6137">
      <w:pPr>
        <w:rPr>
          <w:rtl/>
          <w:lang w:eastAsia="he-IL"/>
        </w:rPr>
      </w:pPr>
      <w:bookmarkStart w:id="9123" w:name="_ETM_Q1_8099834"/>
      <w:bookmarkStart w:id="9124" w:name="_ETM_Q1_8099877"/>
      <w:bookmarkStart w:id="9125" w:name="_ETM_Q1_8100498"/>
      <w:bookmarkEnd w:id="9123"/>
      <w:bookmarkEnd w:id="9124"/>
      <w:bookmarkEnd w:id="9125"/>
    </w:p>
    <w:p w14:paraId="64B7A082" w14:textId="136D558E" w:rsidR="006E6137" w:rsidRDefault="006E6137" w:rsidP="006E6137">
      <w:pPr>
        <w:pStyle w:val="af9"/>
        <w:keepNext/>
        <w:rPr>
          <w:rtl/>
          <w:lang w:eastAsia="he-IL"/>
        </w:rPr>
      </w:pPr>
      <w:bookmarkStart w:id="9126" w:name="ET_guest_שירה_ברנד_1148"/>
      <w:r w:rsidRPr="006E6137">
        <w:rPr>
          <w:rStyle w:val="TagStyle"/>
          <w:rtl/>
        </w:rPr>
        <w:t xml:space="preserve"> &lt;&lt; אורח &gt;&gt; </w:t>
      </w:r>
      <w:r>
        <w:rPr>
          <w:rtl/>
          <w:lang w:eastAsia="he-IL"/>
        </w:rPr>
        <w:t>שירה ברנד:</w:t>
      </w:r>
      <w:r w:rsidRPr="006E6137">
        <w:rPr>
          <w:rStyle w:val="TagStyle"/>
          <w:rtl/>
        </w:rPr>
        <w:t xml:space="preserve"> &lt;&lt; אורח &gt;&gt;</w:t>
      </w:r>
      <w:r w:rsidR="0011182F">
        <w:rPr>
          <w:rtl/>
          <w:lang w:eastAsia="he-IL"/>
        </w:rPr>
        <w:t xml:space="preserve"> </w:t>
      </w:r>
      <w:r>
        <w:rPr>
          <w:rtl/>
          <w:lang w:eastAsia="he-IL"/>
        </w:rPr>
        <w:t xml:space="preserve"> </w:t>
      </w:r>
      <w:bookmarkEnd w:id="9126"/>
    </w:p>
    <w:p w14:paraId="0F26BC43" w14:textId="5C111C52" w:rsidR="006E6137" w:rsidRDefault="006E6137" w:rsidP="006E6137">
      <w:pPr>
        <w:pStyle w:val="KeepWithNext"/>
        <w:rPr>
          <w:rtl/>
          <w:lang w:eastAsia="he-IL"/>
        </w:rPr>
      </w:pPr>
    </w:p>
    <w:p w14:paraId="177868A8" w14:textId="0DABC351" w:rsidR="006E6137" w:rsidRDefault="006E6137" w:rsidP="006E6137">
      <w:pPr>
        <w:rPr>
          <w:rtl/>
          <w:lang w:eastAsia="he-IL"/>
        </w:rPr>
      </w:pPr>
      <w:bookmarkStart w:id="9127" w:name="_ETM_Q1_8100702"/>
      <w:bookmarkStart w:id="9128" w:name="_ETM_Q1_8100726"/>
      <w:bookmarkEnd w:id="9127"/>
      <w:bookmarkEnd w:id="9128"/>
      <w:r>
        <w:rPr>
          <w:rFonts w:hint="cs"/>
          <w:rtl/>
          <w:lang w:eastAsia="he-IL"/>
        </w:rPr>
        <w:t>לא הגבלנו. אין מגבלה. אין מגבלה.</w:t>
      </w:r>
    </w:p>
    <w:p w14:paraId="650C5BA7" w14:textId="26250085" w:rsidR="006E6137" w:rsidRDefault="006E6137" w:rsidP="006E6137">
      <w:pPr>
        <w:rPr>
          <w:rtl/>
          <w:lang w:eastAsia="he-IL"/>
        </w:rPr>
      </w:pPr>
      <w:bookmarkStart w:id="9129" w:name="_ETM_Q1_8104517"/>
      <w:bookmarkStart w:id="9130" w:name="_ETM_Q1_8104556"/>
      <w:bookmarkEnd w:id="9129"/>
      <w:bookmarkEnd w:id="9130"/>
    </w:p>
    <w:p w14:paraId="7491A28A" w14:textId="673C0CB9" w:rsidR="006E6137" w:rsidRDefault="006E6137" w:rsidP="006E6137">
      <w:pPr>
        <w:pStyle w:val="a4"/>
        <w:keepNext/>
        <w:rPr>
          <w:rtl/>
        </w:rPr>
      </w:pPr>
      <w:bookmarkStart w:id="9131" w:name="ET_speaker_תומר_רוזנר_1149"/>
      <w:r w:rsidRPr="006E6137">
        <w:rPr>
          <w:rStyle w:val="TagStyle"/>
          <w:rtl/>
        </w:rPr>
        <w:t xml:space="preserve"> &lt;&lt; דובר &gt;&gt; </w:t>
      </w:r>
      <w:r>
        <w:rPr>
          <w:rtl/>
        </w:rPr>
        <w:t>תומר רוזנר:</w:t>
      </w:r>
      <w:r w:rsidRPr="006E6137">
        <w:rPr>
          <w:rStyle w:val="TagStyle"/>
          <w:rtl/>
        </w:rPr>
        <w:t xml:space="preserve"> &lt;&lt; דובר &gt;&gt;</w:t>
      </w:r>
      <w:r w:rsidR="0011182F">
        <w:rPr>
          <w:rtl/>
        </w:rPr>
        <w:t xml:space="preserve"> </w:t>
      </w:r>
      <w:r>
        <w:rPr>
          <w:rtl/>
        </w:rPr>
        <w:t xml:space="preserve"> </w:t>
      </w:r>
      <w:bookmarkEnd w:id="9131"/>
    </w:p>
    <w:p w14:paraId="76D9F08D" w14:textId="21EE4A75" w:rsidR="006E6137" w:rsidRDefault="006E6137" w:rsidP="006E6137">
      <w:pPr>
        <w:pStyle w:val="KeepWithNext"/>
        <w:rPr>
          <w:rtl/>
          <w:lang w:eastAsia="he-IL"/>
        </w:rPr>
      </w:pPr>
    </w:p>
    <w:p w14:paraId="4DAB4072" w14:textId="72062622" w:rsidR="006E6137" w:rsidRDefault="006E6137" w:rsidP="006E6137">
      <w:pPr>
        <w:rPr>
          <w:rtl/>
          <w:lang w:eastAsia="he-IL"/>
        </w:rPr>
      </w:pPr>
      <w:bookmarkStart w:id="9132" w:name="_ETM_Q1_8105390"/>
      <w:bookmarkStart w:id="9133" w:name="_ETM_Q1_8105408"/>
      <w:bookmarkEnd w:id="9132"/>
      <w:bookmarkEnd w:id="9133"/>
      <w:r>
        <w:rPr>
          <w:rFonts w:hint="cs"/>
          <w:rtl/>
          <w:lang w:eastAsia="he-IL"/>
        </w:rPr>
        <w:t xml:space="preserve">הם </w:t>
      </w:r>
      <w:bookmarkStart w:id="9134" w:name="_ETM_Q1_8105687"/>
      <w:bookmarkEnd w:id="9134"/>
      <w:r>
        <w:rPr>
          <w:rFonts w:hint="cs"/>
          <w:rtl/>
          <w:lang w:eastAsia="he-IL"/>
        </w:rPr>
        <w:t>צריכים להגיש תוכנית כוללת.</w:t>
      </w:r>
    </w:p>
    <w:p w14:paraId="2DCEC093" w14:textId="6FBE84C4" w:rsidR="006E6137" w:rsidRDefault="006E6137" w:rsidP="006E6137">
      <w:pPr>
        <w:rPr>
          <w:rtl/>
          <w:lang w:eastAsia="he-IL"/>
        </w:rPr>
      </w:pPr>
      <w:bookmarkStart w:id="9135" w:name="_ETM_Q1_8108376"/>
      <w:bookmarkStart w:id="9136" w:name="_ETM_Q1_8108415"/>
      <w:bookmarkStart w:id="9137" w:name="_ETM_Q1_8108836"/>
      <w:bookmarkEnd w:id="9135"/>
      <w:bookmarkEnd w:id="9136"/>
      <w:bookmarkEnd w:id="9137"/>
    </w:p>
    <w:p w14:paraId="7AF84A56" w14:textId="56182B99" w:rsidR="006E6137" w:rsidRDefault="006E6137" w:rsidP="006E6137">
      <w:pPr>
        <w:pStyle w:val="af9"/>
        <w:keepNext/>
        <w:rPr>
          <w:rtl/>
          <w:lang w:eastAsia="he-IL"/>
        </w:rPr>
      </w:pPr>
      <w:bookmarkStart w:id="9138" w:name="ET_guest_שירה_ברנד_1150"/>
      <w:r w:rsidRPr="006E6137">
        <w:rPr>
          <w:rStyle w:val="TagStyle"/>
          <w:rtl/>
        </w:rPr>
        <w:t xml:space="preserve"> &lt;&lt; אורח &gt;&gt; </w:t>
      </w:r>
      <w:r>
        <w:rPr>
          <w:rtl/>
          <w:lang w:eastAsia="he-IL"/>
        </w:rPr>
        <w:t>שירה ברנד:</w:t>
      </w:r>
      <w:r w:rsidRPr="006E6137">
        <w:rPr>
          <w:rStyle w:val="TagStyle"/>
          <w:rtl/>
        </w:rPr>
        <w:t xml:space="preserve"> &lt;&lt; אורח &gt;&gt;</w:t>
      </w:r>
      <w:r w:rsidR="0011182F">
        <w:rPr>
          <w:rtl/>
          <w:lang w:eastAsia="he-IL"/>
        </w:rPr>
        <w:t xml:space="preserve"> </w:t>
      </w:r>
      <w:r>
        <w:rPr>
          <w:rtl/>
          <w:lang w:eastAsia="he-IL"/>
        </w:rPr>
        <w:t xml:space="preserve"> </w:t>
      </w:r>
      <w:bookmarkEnd w:id="9138"/>
    </w:p>
    <w:p w14:paraId="7F42A173" w14:textId="3A38A580" w:rsidR="006E6137" w:rsidRDefault="006E6137" w:rsidP="006E6137">
      <w:pPr>
        <w:pStyle w:val="KeepWithNext"/>
        <w:rPr>
          <w:rtl/>
          <w:lang w:eastAsia="he-IL"/>
        </w:rPr>
      </w:pPr>
    </w:p>
    <w:p w14:paraId="2A31E88F" w14:textId="0A676E3E" w:rsidR="006E6137" w:rsidRDefault="006E6137" w:rsidP="006E6137">
      <w:pPr>
        <w:rPr>
          <w:rtl/>
          <w:lang w:eastAsia="he-IL"/>
        </w:rPr>
      </w:pPr>
      <w:bookmarkStart w:id="9139" w:name="_ETM_Q1_8109029"/>
      <w:bookmarkStart w:id="9140" w:name="_ETM_Q1_8109045"/>
      <w:bookmarkStart w:id="9141" w:name="_ETM_Q1_8105028"/>
      <w:bookmarkEnd w:id="9139"/>
      <w:bookmarkEnd w:id="9140"/>
      <w:bookmarkEnd w:id="9141"/>
      <w:r>
        <w:rPr>
          <w:rFonts w:hint="cs"/>
          <w:rtl/>
          <w:lang w:eastAsia="he-IL"/>
        </w:rPr>
        <w:t xml:space="preserve">5 שנים. יש להם עכשיו 5 </w:t>
      </w:r>
      <w:bookmarkStart w:id="9142" w:name="_ETM_Q1_8107772"/>
      <w:bookmarkEnd w:id="9142"/>
      <w:r>
        <w:rPr>
          <w:rFonts w:hint="cs"/>
          <w:rtl/>
          <w:lang w:eastAsia="he-IL"/>
        </w:rPr>
        <w:t>שנים לתכנן מגרש מגרש.</w:t>
      </w:r>
    </w:p>
    <w:p w14:paraId="03962382" w14:textId="31DCF0CB" w:rsidR="006E6137" w:rsidRDefault="006E6137" w:rsidP="006E6137">
      <w:pPr>
        <w:rPr>
          <w:rtl/>
          <w:lang w:eastAsia="he-IL"/>
        </w:rPr>
      </w:pPr>
      <w:bookmarkStart w:id="9143" w:name="_ETM_Q1_8109911"/>
      <w:bookmarkStart w:id="9144" w:name="_ETM_Q1_8109951"/>
      <w:bookmarkStart w:id="9145" w:name="_ETM_Q1_8110325"/>
      <w:bookmarkEnd w:id="9143"/>
      <w:bookmarkEnd w:id="9144"/>
      <w:bookmarkEnd w:id="9145"/>
    </w:p>
    <w:p w14:paraId="040E68ED" w14:textId="4F1C6F5A" w:rsidR="006E6137" w:rsidRDefault="006E6137" w:rsidP="006E6137">
      <w:pPr>
        <w:pStyle w:val="af6"/>
        <w:keepNext/>
        <w:rPr>
          <w:rtl/>
        </w:rPr>
      </w:pPr>
      <w:bookmarkStart w:id="9146" w:name="ET_yor_5069_1151"/>
      <w:r w:rsidRPr="006E6137">
        <w:rPr>
          <w:rStyle w:val="TagStyle"/>
          <w:rtl/>
        </w:rPr>
        <w:t xml:space="preserve"> &lt;&lt; יור &gt;&gt; </w:t>
      </w:r>
      <w:r>
        <w:rPr>
          <w:rtl/>
        </w:rPr>
        <w:t>היו"ר יעקב אשר:</w:t>
      </w:r>
      <w:r w:rsidRPr="006E6137">
        <w:rPr>
          <w:rStyle w:val="TagStyle"/>
          <w:rtl/>
        </w:rPr>
        <w:t xml:space="preserve"> &lt;&lt; יור &gt;&gt;</w:t>
      </w:r>
      <w:r w:rsidR="0011182F">
        <w:rPr>
          <w:rtl/>
        </w:rPr>
        <w:t xml:space="preserve"> </w:t>
      </w:r>
      <w:r>
        <w:rPr>
          <w:rtl/>
        </w:rPr>
        <w:t xml:space="preserve"> </w:t>
      </w:r>
      <w:bookmarkEnd w:id="9146"/>
    </w:p>
    <w:p w14:paraId="35AB3B68" w14:textId="0512D2B6" w:rsidR="006E6137" w:rsidRDefault="006E6137" w:rsidP="006E6137">
      <w:pPr>
        <w:pStyle w:val="KeepWithNext"/>
        <w:rPr>
          <w:rtl/>
          <w:lang w:eastAsia="he-IL"/>
        </w:rPr>
      </w:pPr>
    </w:p>
    <w:p w14:paraId="3E2A3FFF" w14:textId="4799B203" w:rsidR="006E6137" w:rsidRDefault="006E6137" w:rsidP="006E6137">
      <w:pPr>
        <w:rPr>
          <w:rtl/>
          <w:lang w:eastAsia="he-IL"/>
        </w:rPr>
      </w:pPr>
      <w:bookmarkStart w:id="9147" w:name="_ETM_Q1_8110557"/>
      <w:bookmarkStart w:id="9148" w:name="_ETM_Q1_8110575"/>
      <w:bookmarkEnd w:id="9147"/>
      <w:bookmarkEnd w:id="9148"/>
      <w:r>
        <w:rPr>
          <w:rFonts w:hint="cs"/>
          <w:rtl/>
          <w:lang w:eastAsia="he-IL"/>
        </w:rPr>
        <w:t xml:space="preserve">אחרי 5 השנים האלה, זה יהיה, ולא </w:t>
      </w:r>
      <w:bookmarkStart w:id="9149" w:name="_ETM_Q1_8113480"/>
      <w:bookmarkEnd w:id="9149"/>
      <w:r>
        <w:rPr>
          <w:rFonts w:hint="cs"/>
          <w:rtl/>
          <w:lang w:eastAsia="he-IL"/>
        </w:rPr>
        <w:t>כמו שאתם מבקשים מהם היום ואין.</w:t>
      </w:r>
      <w:bookmarkStart w:id="9150" w:name="_ETM_Q1_8115118"/>
      <w:bookmarkEnd w:id="9150"/>
    </w:p>
    <w:p w14:paraId="7115C63E" w14:textId="6B633E0B" w:rsidR="006E6137" w:rsidRDefault="006E6137" w:rsidP="006E6137">
      <w:pPr>
        <w:rPr>
          <w:rtl/>
          <w:lang w:eastAsia="he-IL"/>
        </w:rPr>
      </w:pPr>
      <w:bookmarkStart w:id="9151" w:name="_ETM_Q1_8115156"/>
      <w:bookmarkEnd w:id="9151"/>
    </w:p>
    <w:p w14:paraId="59502035" w14:textId="477ACCED" w:rsidR="006E6137" w:rsidRDefault="006E6137" w:rsidP="006E6137">
      <w:pPr>
        <w:pStyle w:val="af9"/>
        <w:keepNext/>
        <w:rPr>
          <w:rtl/>
          <w:lang w:eastAsia="he-IL"/>
        </w:rPr>
      </w:pPr>
      <w:bookmarkStart w:id="9152" w:name="ET_guest_שירה_ברנד_1152"/>
      <w:r w:rsidRPr="006E6137">
        <w:rPr>
          <w:rStyle w:val="TagStyle"/>
          <w:rtl/>
        </w:rPr>
        <w:t xml:space="preserve"> &lt;&lt; אורח &gt;&gt; </w:t>
      </w:r>
      <w:r>
        <w:rPr>
          <w:rtl/>
          <w:lang w:eastAsia="he-IL"/>
        </w:rPr>
        <w:t>שירה ברנד:</w:t>
      </w:r>
      <w:r w:rsidRPr="006E6137">
        <w:rPr>
          <w:rStyle w:val="TagStyle"/>
          <w:rtl/>
        </w:rPr>
        <w:t xml:space="preserve"> &lt;&lt; אורח &gt;&gt;</w:t>
      </w:r>
      <w:r w:rsidR="0011182F">
        <w:rPr>
          <w:rtl/>
          <w:lang w:eastAsia="he-IL"/>
        </w:rPr>
        <w:t xml:space="preserve"> </w:t>
      </w:r>
      <w:r>
        <w:rPr>
          <w:rtl/>
          <w:lang w:eastAsia="he-IL"/>
        </w:rPr>
        <w:t xml:space="preserve"> </w:t>
      </w:r>
      <w:bookmarkEnd w:id="9152"/>
    </w:p>
    <w:p w14:paraId="7119CB9E" w14:textId="05A55A2C" w:rsidR="006E6137" w:rsidRDefault="006E6137" w:rsidP="006E6137">
      <w:pPr>
        <w:pStyle w:val="KeepWithNext"/>
        <w:rPr>
          <w:rtl/>
          <w:lang w:eastAsia="he-IL"/>
        </w:rPr>
      </w:pPr>
    </w:p>
    <w:p w14:paraId="1F21ACAF" w14:textId="3EF22A75" w:rsidR="00F57119" w:rsidRDefault="006E6137" w:rsidP="00F57119">
      <w:pPr>
        <w:rPr>
          <w:rtl/>
          <w:lang w:eastAsia="he-IL"/>
        </w:rPr>
      </w:pPr>
      <w:bookmarkStart w:id="9153" w:name="_ETM_Q1_8115593"/>
      <w:bookmarkStart w:id="9154" w:name="_ETM_Q1_8115612"/>
      <w:bookmarkEnd w:id="9153"/>
      <w:bookmarkEnd w:id="9154"/>
      <w:r>
        <w:rPr>
          <w:rFonts w:hint="cs"/>
          <w:rtl/>
          <w:lang w:eastAsia="he-IL"/>
        </w:rPr>
        <w:t xml:space="preserve">הלוואי שאדוני </w:t>
      </w:r>
      <w:bookmarkStart w:id="9155" w:name="_ETM_Q1_8111775"/>
      <w:bookmarkEnd w:id="9155"/>
      <w:r>
        <w:rPr>
          <w:rFonts w:hint="cs"/>
          <w:rtl/>
          <w:lang w:eastAsia="he-IL"/>
        </w:rPr>
        <w:t xml:space="preserve">צודק. אנחנו </w:t>
      </w:r>
      <w:bookmarkStart w:id="9156" w:name="_ETM_Q1_8113371"/>
      <w:bookmarkStart w:id="9157" w:name="_ETM_Q1_8111602"/>
      <w:bookmarkEnd w:id="9156"/>
      <w:bookmarkEnd w:id="9157"/>
      <w:r>
        <w:rPr>
          <w:rFonts w:hint="cs"/>
          <w:rtl/>
          <w:lang w:eastAsia="he-IL"/>
        </w:rPr>
        <w:t xml:space="preserve">כמובן נשמח מאוד לנושא הזה. אבל, </w:t>
      </w:r>
      <w:r w:rsidR="00F57119">
        <w:rPr>
          <w:rFonts w:hint="cs"/>
          <w:rtl/>
          <w:lang w:eastAsia="he-IL"/>
        </w:rPr>
        <w:t xml:space="preserve">ב-5 השנים האלה, </w:t>
      </w:r>
      <w:bookmarkStart w:id="9158" w:name="_ETM_Q1_8120065"/>
      <w:bookmarkEnd w:id="9158"/>
      <w:r w:rsidR="00F57119">
        <w:rPr>
          <w:rFonts w:hint="cs"/>
          <w:rtl/>
          <w:lang w:eastAsia="he-IL"/>
        </w:rPr>
        <w:t>אנחנו עלולים למצוא כאוס תכנוני מאוד מאוד משמעותי. ולכן, מגבלה</w:t>
      </w:r>
      <w:bookmarkStart w:id="9159" w:name="_ETM_Q1_8125199"/>
      <w:bookmarkEnd w:id="9159"/>
      <w:r w:rsidR="00F57119">
        <w:rPr>
          <w:rFonts w:hint="cs"/>
          <w:rtl/>
          <w:lang w:eastAsia="he-IL"/>
        </w:rPr>
        <w:t xml:space="preserve"> של 1,200 מטר זה מטראז' נדיב שמאפשר.</w:t>
      </w:r>
      <w:bookmarkStart w:id="9160" w:name="_ETM_Q1_8132988"/>
      <w:bookmarkStart w:id="9161" w:name="_ETM_Q1_8133030"/>
      <w:bookmarkStart w:id="9162" w:name="_ETM_Q1_8133874"/>
      <w:bookmarkStart w:id="9163" w:name="_ETM_Q1_8133887"/>
      <w:bookmarkEnd w:id="9160"/>
      <w:bookmarkEnd w:id="9161"/>
      <w:bookmarkEnd w:id="9162"/>
      <w:bookmarkEnd w:id="9163"/>
      <w:r w:rsidR="00F57119">
        <w:rPr>
          <w:rFonts w:hint="cs"/>
          <w:rtl/>
          <w:lang w:eastAsia="he-IL"/>
        </w:rPr>
        <w:t xml:space="preserve"> חברים, 1,200 </w:t>
      </w:r>
      <w:bookmarkStart w:id="9164" w:name="_ETM_Q1_8136762"/>
      <w:bookmarkEnd w:id="9164"/>
      <w:r w:rsidR="00F57119">
        <w:rPr>
          <w:rFonts w:hint="cs"/>
          <w:rtl/>
          <w:lang w:eastAsia="he-IL"/>
        </w:rPr>
        <w:t>מטר זה 10 יחידות דיור. אנחנו לא מדברים פה על</w:t>
      </w:r>
      <w:bookmarkStart w:id="9165" w:name="_ETM_Q1_8139996"/>
      <w:bookmarkEnd w:id="9165"/>
      <w:r w:rsidR="00F57119">
        <w:rPr>
          <w:rFonts w:hint="cs"/>
          <w:rtl/>
          <w:lang w:eastAsia="he-IL"/>
        </w:rPr>
        <w:t xml:space="preserve"> איזו תוספת קטנה. אנחנו מדברים על תוספת משמעותית. אבל, כשאנחנו </w:t>
      </w:r>
      <w:bookmarkStart w:id="9166" w:name="_ETM_Q1_8143212"/>
      <w:bookmarkEnd w:id="9166"/>
      <w:r w:rsidR="00F57119">
        <w:rPr>
          <w:rFonts w:hint="cs"/>
          <w:rtl/>
          <w:lang w:eastAsia="he-IL"/>
        </w:rPr>
        <w:t xml:space="preserve">מדברים על מבנים, זה לא המבנים הישנים כי אליהם ממילא </w:t>
      </w:r>
      <w:bookmarkStart w:id="9167" w:name="_ETM_Q1_8146495"/>
      <w:bookmarkEnd w:id="9167"/>
      <w:r w:rsidR="00F57119">
        <w:rPr>
          <w:rFonts w:hint="cs"/>
          <w:rtl/>
          <w:lang w:eastAsia="he-IL"/>
        </w:rPr>
        <w:t>זה לא חל. אז, רק המבנים החדשים יחסית, שנבנו בשנות</w:t>
      </w:r>
      <w:bookmarkStart w:id="9168" w:name="_ETM_Q1_8149839"/>
      <w:bookmarkEnd w:id="9168"/>
      <w:r w:rsidR="00F57119">
        <w:rPr>
          <w:rFonts w:hint="cs"/>
          <w:rtl/>
          <w:lang w:eastAsia="he-IL"/>
        </w:rPr>
        <w:t xml:space="preserve"> ה-90 ואילך, אז איזו סיבה שבעולם יש, שעכשיו, זה</w:t>
      </w:r>
      <w:bookmarkStart w:id="9169" w:name="_ETM_Q1_8155301"/>
      <w:bookmarkEnd w:id="9169"/>
      <w:r w:rsidR="00F57119">
        <w:rPr>
          <w:rFonts w:hint="cs"/>
          <w:rtl/>
          <w:lang w:eastAsia="he-IL"/>
        </w:rPr>
        <w:t xml:space="preserve"> לא פרי </w:t>
      </w:r>
      <w:bookmarkStart w:id="9170" w:name="_ETM_Q1_8156151"/>
      <w:bookmarkEnd w:id="9170"/>
      <w:r w:rsidR="00F57119">
        <w:rPr>
          <w:rFonts w:hint="cs"/>
          <w:rtl/>
          <w:lang w:eastAsia="he-IL"/>
        </w:rPr>
        <w:t xml:space="preserve">חשיבה תכנונית, אלא הוא </w:t>
      </w:r>
      <w:bookmarkStart w:id="9171" w:name="_ETM_Q1_8153598"/>
      <w:bookmarkEnd w:id="9171"/>
      <w:r w:rsidR="00F57119">
        <w:rPr>
          <w:rFonts w:hint="cs"/>
          <w:rtl/>
          <w:lang w:eastAsia="he-IL"/>
        </w:rPr>
        <w:t>פרי חקיקה, שלא בחנו</w:t>
      </w:r>
      <w:bookmarkStart w:id="9172" w:name="_ETM_Q1_8156548"/>
      <w:bookmarkEnd w:id="9172"/>
      <w:r w:rsidR="00F57119">
        <w:rPr>
          <w:rFonts w:hint="cs"/>
          <w:rtl/>
          <w:lang w:eastAsia="he-IL"/>
        </w:rPr>
        <w:t xml:space="preserve"> עכשיו מגרש ספציפי</w:t>
      </w:r>
      <w:bookmarkStart w:id="9173" w:name="_ETM_Q1_8155285"/>
      <w:bookmarkEnd w:id="9173"/>
      <w:r w:rsidR="00F57119">
        <w:rPr>
          <w:rFonts w:hint="cs"/>
          <w:rtl/>
          <w:lang w:eastAsia="he-IL"/>
        </w:rPr>
        <w:t>.</w:t>
      </w:r>
    </w:p>
    <w:p w14:paraId="04958992" w14:textId="77CB5744" w:rsidR="00F57119" w:rsidRDefault="00F57119" w:rsidP="00F57119">
      <w:pPr>
        <w:rPr>
          <w:rtl/>
          <w:lang w:eastAsia="he-IL"/>
        </w:rPr>
      </w:pPr>
      <w:bookmarkStart w:id="9174" w:name="_ETM_Q1_8155818"/>
      <w:bookmarkStart w:id="9175" w:name="_ETM_Q1_8155859"/>
      <w:bookmarkStart w:id="9176" w:name="_ETM_Q1_8156315"/>
      <w:bookmarkEnd w:id="9174"/>
      <w:bookmarkEnd w:id="9175"/>
      <w:bookmarkEnd w:id="9176"/>
    </w:p>
    <w:p w14:paraId="4EDFB281" w14:textId="25B37C91" w:rsidR="00F57119" w:rsidRDefault="00F57119" w:rsidP="00F57119">
      <w:pPr>
        <w:pStyle w:val="af9"/>
        <w:keepNext/>
        <w:rPr>
          <w:rtl/>
          <w:lang w:eastAsia="he-IL"/>
        </w:rPr>
      </w:pPr>
      <w:bookmarkStart w:id="9177" w:name="ET_guest_832835_1154"/>
      <w:r w:rsidRPr="00F57119">
        <w:rPr>
          <w:rStyle w:val="TagStyle"/>
          <w:rtl/>
        </w:rPr>
        <w:t xml:space="preserve"> &lt;&lt; אורח &gt;&gt; </w:t>
      </w:r>
      <w:r>
        <w:rPr>
          <w:rtl/>
          <w:lang w:eastAsia="he-IL"/>
        </w:rPr>
        <w:t>מתן יגל:</w:t>
      </w:r>
      <w:r w:rsidRPr="00F57119">
        <w:rPr>
          <w:rStyle w:val="TagStyle"/>
          <w:rtl/>
        </w:rPr>
        <w:t xml:space="preserve"> &lt;&lt; אורח &gt;&gt;</w:t>
      </w:r>
      <w:r w:rsidR="0011182F">
        <w:rPr>
          <w:rtl/>
          <w:lang w:eastAsia="he-IL"/>
        </w:rPr>
        <w:t xml:space="preserve"> </w:t>
      </w:r>
      <w:r>
        <w:rPr>
          <w:rtl/>
          <w:lang w:eastAsia="he-IL"/>
        </w:rPr>
        <w:t xml:space="preserve"> </w:t>
      </w:r>
      <w:bookmarkEnd w:id="9177"/>
    </w:p>
    <w:p w14:paraId="68D4B04D" w14:textId="427C7920" w:rsidR="00F57119" w:rsidRDefault="00F57119" w:rsidP="00F57119">
      <w:pPr>
        <w:pStyle w:val="KeepWithNext"/>
        <w:rPr>
          <w:rtl/>
          <w:lang w:eastAsia="he-IL"/>
        </w:rPr>
      </w:pPr>
    </w:p>
    <w:p w14:paraId="3C3FA3D5" w14:textId="427071F1" w:rsidR="00F57119" w:rsidRDefault="00F57119" w:rsidP="00F57119">
      <w:pPr>
        <w:rPr>
          <w:rtl/>
          <w:lang w:eastAsia="he-IL"/>
        </w:rPr>
      </w:pPr>
      <w:bookmarkStart w:id="9178" w:name="_ETM_Q1_8156469"/>
      <w:bookmarkStart w:id="9179" w:name="_ETM_Q1_8156482"/>
      <w:bookmarkEnd w:id="9178"/>
      <w:bookmarkEnd w:id="9179"/>
      <w:r>
        <w:rPr>
          <w:rFonts w:hint="cs"/>
          <w:rtl/>
          <w:lang w:eastAsia="he-IL"/>
        </w:rPr>
        <w:t>לא, אבל יש תכנון</w:t>
      </w:r>
      <w:bookmarkStart w:id="9180" w:name="_ETM_Q1_8154366"/>
      <w:bookmarkStart w:id="9181" w:name="_ETM_Q1_8153994"/>
      <w:bookmarkEnd w:id="9180"/>
      <w:bookmarkEnd w:id="9181"/>
      <w:r>
        <w:rPr>
          <w:rFonts w:hint="cs"/>
          <w:rtl/>
          <w:lang w:eastAsia="he-IL"/>
        </w:rPr>
        <w:t xml:space="preserve"> מקו</w:t>
      </w:r>
      <w:r w:rsidR="00A703ED">
        <w:rPr>
          <w:rFonts w:hint="cs"/>
          <w:rtl/>
          <w:lang w:eastAsia="he-IL"/>
        </w:rPr>
        <w:t>מ</w:t>
      </w:r>
      <w:r>
        <w:rPr>
          <w:rFonts w:hint="cs"/>
          <w:rtl/>
          <w:lang w:eastAsia="he-IL"/>
        </w:rPr>
        <w:t>י.</w:t>
      </w:r>
    </w:p>
    <w:p w14:paraId="0582ECA5" w14:textId="0ABD28AC" w:rsidR="00F57119" w:rsidRDefault="00F57119" w:rsidP="00F57119">
      <w:pPr>
        <w:rPr>
          <w:rtl/>
          <w:lang w:eastAsia="he-IL"/>
        </w:rPr>
      </w:pPr>
      <w:bookmarkStart w:id="9182" w:name="_ETM_Q1_8155891"/>
      <w:bookmarkStart w:id="9183" w:name="_ETM_Q1_8155926"/>
      <w:bookmarkEnd w:id="9182"/>
      <w:bookmarkEnd w:id="9183"/>
    </w:p>
    <w:p w14:paraId="15CE00D7" w14:textId="38A23F51" w:rsidR="00F57119" w:rsidRDefault="00F57119" w:rsidP="00F57119">
      <w:pPr>
        <w:pStyle w:val="af9"/>
        <w:keepNext/>
        <w:rPr>
          <w:rtl/>
          <w:lang w:eastAsia="he-IL"/>
        </w:rPr>
      </w:pPr>
      <w:bookmarkStart w:id="9184" w:name="ET_guest_שירה_ברנד_1155"/>
      <w:r w:rsidRPr="00F57119">
        <w:rPr>
          <w:rStyle w:val="TagStyle"/>
          <w:rtl/>
        </w:rPr>
        <w:t xml:space="preserve"> &lt;&lt; אורח &gt;&gt; </w:t>
      </w:r>
      <w:r>
        <w:rPr>
          <w:rtl/>
          <w:lang w:eastAsia="he-IL"/>
        </w:rPr>
        <w:t>שירה ברנד:</w:t>
      </w:r>
      <w:r w:rsidRPr="00F57119">
        <w:rPr>
          <w:rStyle w:val="TagStyle"/>
          <w:rtl/>
        </w:rPr>
        <w:t xml:space="preserve"> &lt;&lt; אורח &gt;&gt;</w:t>
      </w:r>
      <w:r w:rsidR="0011182F">
        <w:rPr>
          <w:rtl/>
          <w:lang w:eastAsia="he-IL"/>
        </w:rPr>
        <w:t xml:space="preserve"> </w:t>
      </w:r>
      <w:r>
        <w:rPr>
          <w:rtl/>
          <w:lang w:eastAsia="he-IL"/>
        </w:rPr>
        <w:t xml:space="preserve"> </w:t>
      </w:r>
      <w:bookmarkEnd w:id="9184"/>
    </w:p>
    <w:p w14:paraId="5F105EA9" w14:textId="120C63A6" w:rsidR="00F57119" w:rsidRDefault="00F57119" w:rsidP="00F57119">
      <w:pPr>
        <w:pStyle w:val="KeepWithNext"/>
        <w:rPr>
          <w:rtl/>
          <w:lang w:eastAsia="he-IL"/>
        </w:rPr>
      </w:pPr>
    </w:p>
    <w:p w14:paraId="0057859D" w14:textId="687C4D84" w:rsidR="00F57119" w:rsidRPr="00F57119" w:rsidRDefault="00F57119" w:rsidP="00F57119">
      <w:pPr>
        <w:rPr>
          <w:rtl/>
          <w:lang w:eastAsia="he-IL"/>
        </w:rPr>
      </w:pPr>
      <w:bookmarkStart w:id="9185" w:name="_ETM_Q1_8156593"/>
      <w:bookmarkStart w:id="9186" w:name="_ETM_Q1_8156608"/>
      <w:bookmarkStart w:id="9187" w:name="_ETM_Q1_8155101"/>
      <w:bookmarkStart w:id="9188" w:name="_ETM_Q1_8156288"/>
      <w:bookmarkEnd w:id="9185"/>
      <w:bookmarkEnd w:id="9186"/>
      <w:bookmarkEnd w:id="9187"/>
      <w:bookmarkEnd w:id="9188"/>
      <w:r>
        <w:rPr>
          <w:rFonts w:hint="cs"/>
          <w:rtl/>
          <w:lang w:eastAsia="he-IL"/>
        </w:rPr>
        <w:t>תוכנית ספציפי</w:t>
      </w:r>
      <w:r>
        <w:rPr>
          <w:rFonts w:hint="eastAsia"/>
          <w:rtl/>
          <w:lang w:eastAsia="he-IL"/>
        </w:rPr>
        <w:t>ת</w:t>
      </w:r>
      <w:r>
        <w:rPr>
          <w:rFonts w:hint="cs"/>
          <w:rtl/>
          <w:lang w:eastAsia="he-IL"/>
        </w:rPr>
        <w:t>.</w:t>
      </w:r>
      <w:bookmarkStart w:id="9189" w:name="_ETM_Q1_8161690"/>
      <w:bookmarkEnd w:id="9189"/>
      <w:r>
        <w:rPr>
          <w:rFonts w:hint="cs"/>
          <w:rtl/>
          <w:lang w:eastAsia="he-IL"/>
        </w:rPr>
        <w:t xml:space="preserve"> </w:t>
      </w:r>
      <w:bookmarkStart w:id="9190" w:name="_ETM_Q1_8161480"/>
      <w:bookmarkEnd w:id="9190"/>
      <w:r>
        <w:rPr>
          <w:rFonts w:hint="cs"/>
          <w:rtl/>
          <w:lang w:eastAsia="he-IL"/>
        </w:rPr>
        <w:t>זו חקיקה. זה בדיוק מה שאתה עושה עכשיו. לא בחנו שום דבר בהיבט התכנוני</w:t>
      </w:r>
      <w:bookmarkStart w:id="9191" w:name="_ETM_Q1_8165616"/>
      <w:bookmarkStart w:id="9192" w:name="_ETM_Q1_8161098"/>
      <w:bookmarkEnd w:id="9191"/>
      <w:bookmarkEnd w:id="9192"/>
      <w:r>
        <w:rPr>
          <w:rFonts w:hint="cs"/>
          <w:rtl/>
          <w:lang w:eastAsia="he-IL"/>
        </w:rPr>
        <w:t>.</w:t>
      </w:r>
    </w:p>
    <w:p w14:paraId="40B8D06D" w14:textId="0D20BE8A" w:rsidR="00F57119" w:rsidRDefault="00F57119" w:rsidP="00F57119">
      <w:pPr>
        <w:ind w:firstLine="0"/>
        <w:rPr>
          <w:rtl/>
          <w:lang w:eastAsia="he-IL"/>
        </w:rPr>
      </w:pPr>
      <w:bookmarkStart w:id="9193" w:name="_ETM_Q1_7829553"/>
      <w:bookmarkStart w:id="9194" w:name="_ETM_Q1_7829604"/>
      <w:bookmarkStart w:id="9195" w:name="_ETM_Q1_8157949"/>
      <w:bookmarkEnd w:id="9193"/>
      <w:bookmarkEnd w:id="9194"/>
      <w:bookmarkEnd w:id="9195"/>
    </w:p>
    <w:p w14:paraId="3C3A7EE9" w14:textId="680174FF" w:rsidR="00F57119" w:rsidRDefault="00F57119" w:rsidP="00F57119">
      <w:pPr>
        <w:pStyle w:val="af9"/>
        <w:keepNext/>
        <w:rPr>
          <w:rtl/>
          <w:lang w:eastAsia="he-IL"/>
        </w:rPr>
      </w:pPr>
      <w:bookmarkStart w:id="9196" w:name="ET_guest_מירה_סלומון_1156"/>
      <w:r w:rsidRPr="00F57119">
        <w:rPr>
          <w:rStyle w:val="TagStyle"/>
          <w:rtl/>
        </w:rPr>
        <w:t xml:space="preserve"> &lt;&lt; אורח &gt;&gt; </w:t>
      </w:r>
      <w:r>
        <w:rPr>
          <w:rtl/>
          <w:lang w:eastAsia="he-IL"/>
        </w:rPr>
        <w:t>מירה סלומון:</w:t>
      </w:r>
      <w:r w:rsidRPr="00F57119">
        <w:rPr>
          <w:rStyle w:val="TagStyle"/>
          <w:rtl/>
        </w:rPr>
        <w:t xml:space="preserve"> &lt;&lt; אורח &gt;&gt;</w:t>
      </w:r>
      <w:r w:rsidR="0011182F">
        <w:rPr>
          <w:rtl/>
          <w:lang w:eastAsia="he-IL"/>
        </w:rPr>
        <w:t xml:space="preserve"> </w:t>
      </w:r>
      <w:r>
        <w:rPr>
          <w:rtl/>
          <w:lang w:eastAsia="he-IL"/>
        </w:rPr>
        <w:t xml:space="preserve"> </w:t>
      </w:r>
      <w:bookmarkEnd w:id="9196"/>
    </w:p>
    <w:p w14:paraId="38E0F3B3" w14:textId="28F1FEBC" w:rsidR="00F57119" w:rsidRDefault="00F57119" w:rsidP="00F57119">
      <w:pPr>
        <w:pStyle w:val="KeepWithNext"/>
        <w:rPr>
          <w:rtl/>
          <w:lang w:eastAsia="he-IL"/>
        </w:rPr>
      </w:pPr>
    </w:p>
    <w:p w14:paraId="66C62A91" w14:textId="7FFB46CF" w:rsidR="00F57119" w:rsidRDefault="00F57119" w:rsidP="00F57119">
      <w:pPr>
        <w:rPr>
          <w:rtl/>
          <w:lang w:eastAsia="he-IL"/>
        </w:rPr>
      </w:pPr>
      <w:bookmarkStart w:id="9197" w:name="_ETM_Q1_8163988"/>
      <w:bookmarkStart w:id="9198" w:name="_ETM_Q1_8164000"/>
      <w:bookmarkEnd w:id="9197"/>
      <w:bookmarkEnd w:id="9198"/>
      <w:r>
        <w:rPr>
          <w:rFonts w:hint="cs"/>
          <w:rtl/>
          <w:lang w:eastAsia="he-IL"/>
        </w:rPr>
        <w:t xml:space="preserve">סליחה, </w:t>
      </w:r>
      <w:r w:rsidR="00A703ED">
        <w:rPr>
          <w:rFonts w:hint="cs"/>
          <w:rtl/>
          <w:lang w:eastAsia="he-IL"/>
        </w:rPr>
        <w:t xml:space="preserve">זה סמכות עניינית. זו הסמכה </w:t>
      </w:r>
      <w:bookmarkStart w:id="9199" w:name="_ETM_Q1_8168650"/>
      <w:bookmarkEnd w:id="9199"/>
      <w:r w:rsidR="00A703ED">
        <w:rPr>
          <w:rFonts w:hint="cs"/>
          <w:rtl/>
          <w:lang w:eastAsia="he-IL"/>
        </w:rPr>
        <w:t xml:space="preserve">של וועדה מקומית. זה לא עכשיו איזשהו תכנון שהוא בלי </w:t>
      </w:r>
      <w:bookmarkStart w:id="9200" w:name="_ETM_Q1_8172311"/>
      <w:bookmarkEnd w:id="9200"/>
      <w:r w:rsidR="00A703ED">
        <w:rPr>
          <w:rFonts w:hint="cs"/>
          <w:rtl/>
          <w:lang w:eastAsia="he-IL"/>
        </w:rPr>
        <w:t>חקיקה</w:t>
      </w:r>
      <w:bookmarkStart w:id="9201" w:name="_ETM_Q1_8168705"/>
      <w:bookmarkEnd w:id="9201"/>
      <w:r w:rsidR="00A703ED">
        <w:rPr>
          <w:rFonts w:hint="cs"/>
          <w:rtl/>
          <w:lang w:eastAsia="he-IL"/>
        </w:rPr>
        <w:t>. זה דבר ראשון. ודבר שני, באיזה אופן</w:t>
      </w:r>
      <w:bookmarkStart w:id="9202" w:name="_ETM_Q1_8170530"/>
      <w:bookmarkStart w:id="9203" w:name="_ETM_Q1_8165697"/>
      <w:bookmarkEnd w:id="9202"/>
      <w:bookmarkEnd w:id="9203"/>
      <w:r w:rsidR="00A703ED">
        <w:rPr>
          <w:rFonts w:hint="cs"/>
          <w:rtl/>
          <w:lang w:eastAsia="he-IL"/>
        </w:rPr>
        <w:t xml:space="preserve"> זה </w:t>
      </w:r>
      <w:bookmarkStart w:id="9204" w:name="_ETM_Q1_8169173"/>
      <w:bookmarkEnd w:id="9204"/>
      <w:r w:rsidR="00A703ED">
        <w:rPr>
          <w:rFonts w:hint="cs"/>
          <w:rtl/>
          <w:lang w:eastAsia="he-IL"/>
        </w:rPr>
        <w:t xml:space="preserve">שונה </w:t>
      </w:r>
      <w:r w:rsidR="00ED5022">
        <w:rPr>
          <w:rFonts w:hint="cs"/>
          <w:rtl/>
          <w:lang w:eastAsia="he-IL"/>
        </w:rPr>
        <w:t xml:space="preserve">ממה שיש בהצעת החוק הממשלתית, את הנקודה הזאת - </w:t>
      </w:r>
      <w:bookmarkStart w:id="9205" w:name="_ETM_Q1_8178194"/>
      <w:bookmarkEnd w:id="9205"/>
      <w:r w:rsidR="00ED5022">
        <w:rPr>
          <w:rFonts w:hint="cs"/>
          <w:rtl/>
          <w:lang w:eastAsia="he-IL"/>
        </w:rPr>
        <w:t>- -</w:t>
      </w:r>
    </w:p>
    <w:p w14:paraId="07266A19" w14:textId="67C0F694" w:rsidR="00ED5022" w:rsidRDefault="00ED5022" w:rsidP="00F57119">
      <w:pPr>
        <w:rPr>
          <w:rtl/>
          <w:lang w:eastAsia="he-IL"/>
        </w:rPr>
      </w:pPr>
      <w:bookmarkStart w:id="9206" w:name="_ETM_Q1_8178400"/>
      <w:bookmarkStart w:id="9207" w:name="_ETM_Q1_8178435"/>
      <w:bookmarkStart w:id="9208" w:name="_ETM_Q1_8178782"/>
      <w:bookmarkEnd w:id="9206"/>
      <w:bookmarkEnd w:id="9207"/>
      <w:bookmarkEnd w:id="9208"/>
    </w:p>
    <w:p w14:paraId="70C08020" w14:textId="5B749FBB" w:rsidR="00ED5022" w:rsidRDefault="00ED5022" w:rsidP="00ED5022">
      <w:pPr>
        <w:pStyle w:val="af9"/>
        <w:keepNext/>
        <w:rPr>
          <w:rtl/>
          <w:lang w:eastAsia="he-IL"/>
        </w:rPr>
      </w:pPr>
      <w:bookmarkStart w:id="9209" w:name="ET_guest_שירה_ברנד_1157"/>
      <w:r w:rsidRPr="00ED5022">
        <w:rPr>
          <w:rStyle w:val="TagStyle"/>
          <w:rtl/>
        </w:rPr>
        <w:t xml:space="preserve"> &lt;&lt; אורח &gt;&gt; </w:t>
      </w:r>
      <w:r>
        <w:rPr>
          <w:rtl/>
          <w:lang w:eastAsia="he-IL"/>
        </w:rPr>
        <w:t>שירה ברנד:</w:t>
      </w:r>
      <w:r w:rsidRPr="00ED5022">
        <w:rPr>
          <w:rStyle w:val="TagStyle"/>
          <w:rtl/>
        </w:rPr>
        <w:t xml:space="preserve"> &lt;&lt; אורח &gt;&gt;</w:t>
      </w:r>
      <w:r w:rsidR="0011182F">
        <w:rPr>
          <w:rtl/>
          <w:lang w:eastAsia="he-IL"/>
        </w:rPr>
        <w:t xml:space="preserve"> </w:t>
      </w:r>
      <w:r>
        <w:rPr>
          <w:rtl/>
          <w:lang w:eastAsia="he-IL"/>
        </w:rPr>
        <w:t xml:space="preserve"> </w:t>
      </w:r>
      <w:bookmarkEnd w:id="9209"/>
    </w:p>
    <w:p w14:paraId="29DE9C7D" w14:textId="5C263BDA" w:rsidR="00ED5022" w:rsidRDefault="00ED5022" w:rsidP="00ED5022">
      <w:pPr>
        <w:pStyle w:val="KeepWithNext"/>
        <w:rPr>
          <w:rtl/>
          <w:lang w:eastAsia="he-IL"/>
        </w:rPr>
      </w:pPr>
    </w:p>
    <w:p w14:paraId="41D30F3C" w14:textId="6570BC11" w:rsidR="00ED5022" w:rsidRPr="00ED5022" w:rsidRDefault="00ED5022" w:rsidP="00ED5022">
      <w:pPr>
        <w:rPr>
          <w:rtl/>
          <w:lang w:eastAsia="he-IL"/>
        </w:rPr>
      </w:pPr>
      <w:bookmarkStart w:id="9210" w:name="_ETM_Q1_8178923"/>
      <w:bookmarkStart w:id="9211" w:name="_ETM_Q1_8178937"/>
      <w:bookmarkEnd w:id="9210"/>
      <w:bookmarkEnd w:id="9211"/>
      <w:r>
        <w:rPr>
          <w:rFonts w:hint="cs"/>
          <w:rtl/>
          <w:lang w:eastAsia="he-IL"/>
        </w:rPr>
        <w:t>הצעת החוק הממשלתית הוגבלה ל</w:t>
      </w:r>
      <w:bookmarkStart w:id="9212" w:name="_ETM_Q1_8175921"/>
      <w:bookmarkEnd w:id="9212"/>
      <w:r>
        <w:rPr>
          <w:rFonts w:hint="cs"/>
          <w:rtl/>
          <w:lang w:eastAsia="he-IL"/>
        </w:rPr>
        <w:t>-1,</w:t>
      </w:r>
      <w:bookmarkStart w:id="9213" w:name="_ETM_Q1_8175350"/>
      <w:bookmarkEnd w:id="9213"/>
      <w:r>
        <w:rPr>
          <w:rFonts w:hint="cs"/>
          <w:rtl/>
          <w:lang w:eastAsia="he-IL"/>
        </w:rPr>
        <w:t>200 מטר.</w:t>
      </w:r>
    </w:p>
    <w:p w14:paraId="12BCAE77" w14:textId="6B7DB8A2" w:rsidR="00ED5022" w:rsidRDefault="00ED5022" w:rsidP="004E343F">
      <w:pPr>
        <w:rPr>
          <w:rtl/>
          <w:lang w:eastAsia="he-IL"/>
        </w:rPr>
      </w:pPr>
      <w:bookmarkStart w:id="9214" w:name="_ETM_Q1_7786050"/>
      <w:bookmarkStart w:id="9215" w:name="_ETM_Q1_7786076"/>
      <w:bookmarkStart w:id="9216" w:name="_ETM_Q1_8176160"/>
      <w:bookmarkEnd w:id="9214"/>
      <w:bookmarkEnd w:id="9215"/>
      <w:bookmarkEnd w:id="9216"/>
    </w:p>
    <w:p w14:paraId="512121E7" w14:textId="1236E16F" w:rsidR="00ED5022" w:rsidRDefault="00ED5022" w:rsidP="00ED5022">
      <w:pPr>
        <w:pStyle w:val="af9"/>
        <w:keepNext/>
        <w:rPr>
          <w:lang w:eastAsia="he-IL"/>
        </w:rPr>
      </w:pPr>
      <w:bookmarkStart w:id="9217" w:name="ET_guest_מירה_סלומון_1158"/>
      <w:r w:rsidRPr="00ED5022">
        <w:rPr>
          <w:rStyle w:val="TagStyle"/>
          <w:rtl/>
        </w:rPr>
        <w:t xml:space="preserve"> &lt;&lt; אורח &gt;&gt; </w:t>
      </w:r>
      <w:r>
        <w:rPr>
          <w:rtl/>
          <w:lang w:eastAsia="he-IL"/>
        </w:rPr>
        <w:t>מירה סלומון:</w:t>
      </w:r>
      <w:r w:rsidRPr="00ED5022">
        <w:rPr>
          <w:rStyle w:val="TagStyle"/>
          <w:rtl/>
        </w:rPr>
        <w:t xml:space="preserve"> &lt;&lt; אורח &gt;&gt;</w:t>
      </w:r>
      <w:r w:rsidR="0011182F">
        <w:rPr>
          <w:rtl/>
          <w:lang w:eastAsia="he-IL"/>
        </w:rPr>
        <w:t xml:space="preserve"> </w:t>
      </w:r>
      <w:r>
        <w:rPr>
          <w:rtl/>
          <w:lang w:eastAsia="he-IL"/>
        </w:rPr>
        <w:t xml:space="preserve"> </w:t>
      </w:r>
      <w:bookmarkEnd w:id="9217"/>
    </w:p>
    <w:p w14:paraId="2C13BD1D" w14:textId="0C4ADA1B" w:rsidR="00ED5022" w:rsidRDefault="00ED5022" w:rsidP="00ED5022">
      <w:pPr>
        <w:pStyle w:val="KeepWithNext"/>
        <w:rPr>
          <w:rtl/>
          <w:lang w:eastAsia="he-IL"/>
        </w:rPr>
      </w:pPr>
    </w:p>
    <w:p w14:paraId="2E9DE5BF" w14:textId="2A69CBA6" w:rsidR="00ED5022" w:rsidRDefault="00ED5022" w:rsidP="00ED5022">
      <w:pPr>
        <w:rPr>
          <w:rtl/>
          <w:lang w:eastAsia="he-IL"/>
        </w:rPr>
      </w:pPr>
      <w:bookmarkStart w:id="9218" w:name="_ETM_Q1_8176319"/>
      <w:bookmarkStart w:id="9219" w:name="_ETM_Q1_8176333"/>
      <w:bookmarkEnd w:id="9218"/>
      <w:bookmarkEnd w:id="9219"/>
      <w:r>
        <w:rPr>
          <w:rFonts w:hint="cs"/>
          <w:rtl/>
          <w:lang w:eastAsia="he-IL"/>
        </w:rPr>
        <w:t xml:space="preserve">לא נכון. בוועדה מקומית </w:t>
      </w:r>
      <w:bookmarkStart w:id="9220" w:name="_ETM_Q1_8178005"/>
      <w:bookmarkEnd w:id="9220"/>
      <w:r w:rsidR="004A7539">
        <w:rPr>
          <w:rFonts w:hint="cs"/>
          <w:rtl/>
          <w:lang w:eastAsia="he-IL"/>
        </w:rPr>
        <w:t>עצמאית היה כתוב 5,000.</w:t>
      </w:r>
    </w:p>
    <w:p w14:paraId="5F5C339D" w14:textId="6F34E8C5" w:rsidR="004A7539" w:rsidRDefault="004A7539" w:rsidP="00ED5022">
      <w:pPr>
        <w:rPr>
          <w:rtl/>
          <w:lang w:eastAsia="he-IL"/>
        </w:rPr>
      </w:pPr>
      <w:bookmarkStart w:id="9221" w:name="_ETM_Q1_8182894"/>
      <w:bookmarkStart w:id="9222" w:name="_ETM_Q1_8182923"/>
      <w:bookmarkStart w:id="9223" w:name="_ETM_Q1_8183279"/>
      <w:bookmarkEnd w:id="9221"/>
      <w:bookmarkEnd w:id="9222"/>
      <w:bookmarkEnd w:id="9223"/>
    </w:p>
    <w:p w14:paraId="5BD2CC7E" w14:textId="00854A10" w:rsidR="004A7539" w:rsidRDefault="004A7539" w:rsidP="004A7539">
      <w:pPr>
        <w:pStyle w:val="af9"/>
        <w:keepNext/>
        <w:rPr>
          <w:lang w:eastAsia="he-IL"/>
        </w:rPr>
      </w:pPr>
      <w:bookmarkStart w:id="9224" w:name="ET_guest_שירה_ברנד_1159"/>
      <w:r w:rsidRPr="004A7539">
        <w:rPr>
          <w:rStyle w:val="TagStyle"/>
          <w:rtl/>
        </w:rPr>
        <w:t xml:space="preserve"> &lt;&lt; אורח &gt;&gt; </w:t>
      </w:r>
      <w:r>
        <w:rPr>
          <w:rtl/>
          <w:lang w:eastAsia="he-IL"/>
        </w:rPr>
        <w:t>שירה ברנד:</w:t>
      </w:r>
      <w:r w:rsidRPr="004A7539">
        <w:rPr>
          <w:rStyle w:val="TagStyle"/>
          <w:rtl/>
        </w:rPr>
        <w:t xml:space="preserve"> &lt;&lt; אורח &gt;&gt;</w:t>
      </w:r>
      <w:r w:rsidR="0011182F">
        <w:rPr>
          <w:rtl/>
          <w:lang w:eastAsia="he-IL"/>
        </w:rPr>
        <w:t xml:space="preserve"> </w:t>
      </w:r>
      <w:r>
        <w:rPr>
          <w:rtl/>
          <w:lang w:eastAsia="he-IL"/>
        </w:rPr>
        <w:t xml:space="preserve"> </w:t>
      </w:r>
      <w:bookmarkEnd w:id="9224"/>
    </w:p>
    <w:p w14:paraId="0591FD63" w14:textId="4CB25F7C" w:rsidR="004A7539" w:rsidRDefault="004A7539" w:rsidP="004A7539">
      <w:pPr>
        <w:pStyle w:val="KeepWithNext"/>
        <w:rPr>
          <w:rtl/>
          <w:lang w:eastAsia="he-IL"/>
        </w:rPr>
      </w:pPr>
    </w:p>
    <w:p w14:paraId="65A79142" w14:textId="540D5512" w:rsidR="004A7539" w:rsidRDefault="004A7539" w:rsidP="004A7539">
      <w:pPr>
        <w:rPr>
          <w:rtl/>
          <w:lang w:eastAsia="he-IL"/>
        </w:rPr>
      </w:pPr>
      <w:bookmarkStart w:id="9225" w:name="_ETM_Q1_8183432"/>
      <w:bookmarkStart w:id="9226" w:name="_ETM_Q1_8183445"/>
      <w:bookmarkEnd w:id="9225"/>
      <w:bookmarkEnd w:id="9226"/>
      <w:r>
        <w:rPr>
          <w:rFonts w:hint="cs"/>
          <w:rtl/>
          <w:lang w:eastAsia="he-IL"/>
        </w:rPr>
        <w:t xml:space="preserve">אז עצמאית היא 5,000. אין בעיה. אין </w:t>
      </w:r>
      <w:bookmarkStart w:id="9227" w:name="_ETM_Q1_8186910"/>
      <w:bookmarkEnd w:id="9227"/>
      <w:r>
        <w:rPr>
          <w:rFonts w:hint="cs"/>
          <w:rtl/>
          <w:lang w:eastAsia="he-IL"/>
        </w:rPr>
        <w:t>בעיה. העצמאית תישאר עם ה-5,000. אין בעיה. אנחנו נשארים עם</w:t>
      </w:r>
      <w:bookmarkStart w:id="9228" w:name="_ETM_Q1_8191332"/>
      <w:bookmarkEnd w:id="9228"/>
      <w:r>
        <w:rPr>
          <w:rFonts w:hint="cs"/>
          <w:rtl/>
          <w:lang w:eastAsia="he-IL"/>
        </w:rPr>
        <w:t xml:space="preserve"> המספרים של וועדה עצמאית.</w:t>
      </w:r>
      <w:bookmarkStart w:id="9229" w:name="_ETM_Q1_8193863"/>
      <w:bookmarkStart w:id="9230" w:name="_ETM_Q1_8193895"/>
      <w:bookmarkEnd w:id="9229"/>
      <w:bookmarkEnd w:id="9230"/>
      <w:r>
        <w:rPr>
          <w:rFonts w:hint="cs"/>
          <w:rtl/>
          <w:lang w:eastAsia="he-IL"/>
        </w:rPr>
        <w:t xml:space="preserve"> עצמאית 5,000, מקומית רגילה 1,200.</w:t>
      </w:r>
    </w:p>
    <w:p w14:paraId="2A84F889" w14:textId="4A3F72CA" w:rsidR="004A7539" w:rsidRDefault="004A7539" w:rsidP="004A7539">
      <w:pPr>
        <w:pStyle w:val="KeepWithNext"/>
        <w:rPr>
          <w:rtl/>
          <w:lang w:eastAsia="he-IL"/>
        </w:rPr>
      </w:pPr>
      <w:bookmarkStart w:id="9231" w:name="_ETM_Q1_8198305"/>
      <w:bookmarkStart w:id="9232" w:name="_ETM_Q1_8198346"/>
      <w:bookmarkStart w:id="9233" w:name="_ETM_Q1_8198812"/>
      <w:bookmarkEnd w:id="9231"/>
      <w:bookmarkEnd w:id="9232"/>
      <w:bookmarkEnd w:id="9233"/>
    </w:p>
    <w:p w14:paraId="7F23931C" w14:textId="7789DF78" w:rsidR="004A7539" w:rsidRDefault="004A7539" w:rsidP="004A7539">
      <w:pPr>
        <w:rPr>
          <w:rtl/>
          <w:lang w:eastAsia="he-IL"/>
        </w:rPr>
      </w:pPr>
      <w:bookmarkStart w:id="9234" w:name="_ETM_Q1_8200838"/>
      <w:bookmarkStart w:id="9235" w:name="_ETM_Q1_8200863"/>
      <w:bookmarkEnd w:id="9234"/>
      <w:bookmarkEnd w:id="9235"/>
      <w:r>
        <w:rPr>
          <w:rFonts w:hint="cs"/>
          <w:rtl/>
          <w:lang w:eastAsia="he-IL"/>
        </w:rPr>
        <w:t>אני מציעה להגביל 1,200.</w:t>
      </w:r>
    </w:p>
    <w:p w14:paraId="0B6C8EA4" w14:textId="5EA8F21B" w:rsidR="00B01F24" w:rsidRDefault="00B01F24" w:rsidP="004A7539">
      <w:pPr>
        <w:rPr>
          <w:rtl/>
          <w:lang w:eastAsia="he-IL"/>
        </w:rPr>
      </w:pPr>
      <w:bookmarkStart w:id="9236" w:name="_ETM_Q1_8207598"/>
      <w:bookmarkStart w:id="9237" w:name="_ETM_Q1_8207633"/>
      <w:bookmarkStart w:id="9238" w:name="_ETM_Q1_8217627"/>
      <w:bookmarkEnd w:id="9236"/>
      <w:bookmarkEnd w:id="9237"/>
      <w:bookmarkEnd w:id="9238"/>
    </w:p>
    <w:p w14:paraId="125CEF6C" w14:textId="3154316C" w:rsidR="00B01F24" w:rsidRDefault="00B01F24" w:rsidP="00B01F24">
      <w:pPr>
        <w:pStyle w:val="af9"/>
        <w:keepNext/>
        <w:rPr>
          <w:lang w:eastAsia="he-IL"/>
        </w:rPr>
      </w:pPr>
      <w:bookmarkStart w:id="9239" w:name="ET_guest_832835_1162"/>
      <w:r w:rsidRPr="00B01F24">
        <w:rPr>
          <w:rStyle w:val="TagStyle"/>
          <w:rtl/>
        </w:rPr>
        <w:t xml:space="preserve"> &lt;&lt; אורח &gt;&gt; </w:t>
      </w:r>
      <w:r>
        <w:rPr>
          <w:rtl/>
          <w:lang w:eastAsia="he-IL"/>
        </w:rPr>
        <w:t>מתן יגל:</w:t>
      </w:r>
      <w:r w:rsidRPr="00B01F24">
        <w:rPr>
          <w:rStyle w:val="TagStyle"/>
          <w:rtl/>
        </w:rPr>
        <w:t xml:space="preserve"> &lt;&lt; אורח &gt;&gt;</w:t>
      </w:r>
      <w:r w:rsidR="0011182F">
        <w:rPr>
          <w:rtl/>
          <w:lang w:eastAsia="he-IL"/>
        </w:rPr>
        <w:t xml:space="preserve"> </w:t>
      </w:r>
      <w:r>
        <w:rPr>
          <w:rtl/>
          <w:lang w:eastAsia="he-IL"/>
        </w:rPr>
        <w:t xml:space="preserve"> </w:t>
      </w:r>
      <w:bookmarkEnd w:id="9239"/>
    </w:p>
    <w:p w14:paraId="4366F24E" w14:textId="5F6A72AD" w:rsidR="00B01F24" w:rsidRDefault="00B01F24" w:rsidP="00B01F24">
      <w:pPr>
        <w:pStyle w:val="KeepWithNext"/>
        <w:rPr>
          <w:rtl/>
          <w:lang w:eastAsia="he-IL"/>
        </w:rPr>
      </w:pPr>
    </w:p>
    <w:p w14:paraId="11BE369C" w14:textId="70D0DAE4" w:rsidR="00B01F24" w:rsidRDefault="00B01F24" w:rsidP="00B01F24">
      <w:pPr>
        <w:rPr>
          <w:rtl/>
          <w:lang w:eastAsia="he-IL"/>
        </w:rPr>
      </w:pPr>
      <w:bookmarkStart w:id="9240" w:name="_ETM_Q1_8217813"/>
      <w:bookmarkStart w:id="9241" w:name="_ETM_Q1_8217829"/>
      <w:bookmarkEnd w:id="9240"/>
      <w:bookmarkEnd w:id="9241"/>
      <w:r>
        <w:rPr>
          <w:rFonts w:hint="cs"/>
          <w:rtl/>
          <w:lang w:eastAsia="he-IL"/>
        </w:rPr>
        <w:t>אני אשמח רק להתייחס לשתי נקודו</w:t>
      </w:r>
      <w:bookmarkStart w:id="9242" w:name="_ETM_Q1_8217059"/>
      <w:bookmarkEnd w:id="9242"/>
      <w:r>
        <w:rPr>
          <w:rFonts w:hint="cs"/>
          <w:rtl/>
          <w:lang w:eastAsia="he-IL"/>
        </w:rPr>
        <w:t>ת בינתיים.</w:t>
      </w:r>
    </w:p>
    <w:p w14:paraId="6F923D61" w14:textId="5849AC83" w:rsidR="00B01F24" w:rsidRDefault="00B01F24" w:rsidP="00B01F24">
      <w:pPr>
        <w:rPr>
          <w:rtl/>
          <w:lang w:eastAsia="he-IL"/>
        </w:rPr>
      </w:pPr>
      <w:bookmarkStart w:id="9243" w:name="_ETM_Q1_8219807"/>
      <w:bookmarkStart w:id="9244" w:name="_ETM_Q1_8219844"/>
      <w:bookmarkStart w:id="9245" w:name="_ETM_Q1_8220231"/>
      <w:bookmarkEnd w:id="9243"/>
      <w:bookmarkEnd w:id="9244"/>
      <w:bookmarkEnd w:id="9245"/>
    </w:p>
    <w:p w14:paraId="1D6BF914" w14:textId="34EA87A4" w:rsidR="00B01F24" w:rsidRDefault="00B01F24" w:rsidP="00B01F24">
      <w:pPr>
        <w:pStyle w:val="af6"/>
        <w:keepNext/>
      </w:pPr>
      <w:bookmarkStart w:id="9246" w:name="ET_yor_5069_1163"/>
      <w:r w:rsidRPr="00B01F24">
        <w:rPr>
          <w:rStyle w:val="TagStyle"/>
          <w:rtl/>
        </w:rPr>
        <w:t xml:space="preserve"> &lt;&lt; יור &gt;&gt; </w:t>
      </w:r>
      <w:r>
        <w:rPr>
          <w:rtl/>
        </w:rPr>
        <w:t>היו"ר יעקב אשר:</w:t>
      </w:r>
      <w:r w:rsidRPr="00B01F24">
        <w:rPr>
          <w:rStyle w:val="TagStyle"/>
          <w:rtl/>
        </w:rPr>
        <w:t xml:space="preserve"> &lt;&lt; יור &gt;&gt;</w:t>
      </w:r>
      <w:r w:rsidR="0011182F">
        <w:rPr>
          <w:rtl/>
        </w:rPr>
        <w:t xml:space="preserve"> </w:t>
      </w:r>
      <w:r>
        <w:rPr>
          <w:rtl/>
        </w:rPr>
        <w:t xml:space="preserve"> </w:t>
      </w:r>
      <w:bookmarkEnd w:id="9246"/>
    </w:p>
    <w:p w14:paraId="6DDD07D8" w14:textId="5382D717" w:rsidR="00B01F24" w:rsidRDefault="00B01F24" w:rsidP="00B01F24">
      <w:pPr>
        <w:pStyle w:val="KeepWithNext"/>
        <w:rPr>
          <w:rtl/>
          <w:lang w:eastAsia="he-IL"/>
        </w:rPr>
      </w:pPr>
    </w:p>
    <w:p w14:paraId="5D825D4D" w14:textId="5DC6AA96" w:rsidR="00B01F24" w:rsidRDefault="00B01F24" w:rsidP="00B01F24">
      <w:pPr>
        <w:rPr>
          <w:rtl/>
          <w:lang w:eastAsia="he-IL"/>
        </w:rPr>
      </w:pPr>
      <w:bookmarkStart w:id="9247" w:name="_ETM_Q1_8220403"/>
      <w:bookmarkStart w:id="9248" w:name="_ETM_Q1_8220417"/>
      <w:bookmarkEnd w:id="9247"/>
      <w:bookmarkEnd w:id="9248"/>
      <w:r>
        <w:rPr>
          <w:rFonts w:hint="cs"/>
          <w:rtl/>
          <w:lang w:eastAsia="he-IL"/>
        </w:rPr>
        <w:t xml:space="preserve">רגע, </w:t>
      </w:r>
      <w:bookmarkStart w:id="9249" w:name="_ETM_Q1_8220964"/>
      <w:bookmarkEnd w:id="9249"/>
      <w:r>
        <w:rPr>
          <w:rFonts w:hint="cs"/>
          <w:rtl/>
          <w:lang w:eastAsia="he-IL"/>
        </w:rPr>
        <w:t>אבל היא לא סיימה.</w:t>
      </w:r>
    </w:p>
    <w:p w14:paraId="67843018" w14:textId="5535F1B1" w:rsidR="00B01F24" w:rsidRDefault="00B01F24" w:rsidP="00B01F24">
      <w:pPr>
        <w:rPr>
          <w:rtl/>
          <w:lang w:eastAsia="he-IL"/>
        </w:rPr>
      </w:pPr>
      <w:bookmarkStart w:id="9250" w:name="_ETM_Q1_8222106"/>
      <w:bookmarkStart w:id="9251" w:name="_ETM_Q1_8222137"/>
      <w:bookmarkEnd w:id="9250"/>
      <w:bookmarkEnd w:id="9251"/>
    </w:p>
    <w:p w14:paraId="1185FF80" w14:textId="70B6C259" w:rsidR="00B01F24" w:rsidRDefault="00B01F24" w:rsidP="00B01F24">
      <w:pPr>
        <w:pStyle w:val="af9"/>
        <w:keepNext/>
        <w:rPr>
          <w:lang w:eastAsia="he-IL"/>
        </w:rPr>
      </w:pPr>
      <w:bookmarkStart w:id="9252" w:name="ET_guest_832835_1164"/>
      <w:r w:rsidRPr="00B01F24">
        <w:rPr>
          <w:rStyle w:val="TagStyle"/>
          <w:rtl/>
        </w:rPr>
        <w:t xml:space="preserve"> &lt;&lt; אורח &gt;&gt; </w:t>
      </w:r>
      <w:r>
        <w:rPr>
          <w:rtl/>
          <w:lang w:eastAsia="he-IL"/>
        </w:rPr>
        <w:t>מתן יגל:</w:t>
      </w:r>
      <w:r w:rsidRPr="00B01F24">
        <w:rPr>
          <w:rStyle w:val="TagStyle"/>
          <w:rtl/>
        </w:rPr>
        <w:t xml:space="preserve"> &lt;&lt; אורח &gt;&gt;</w:t>
      </w:r>
      <w:r w:rsidR="0011182F">
        <w:rPr>
          <w:rtl/>
          <w:lang w:eastAsia="he-IL"/>
        </w:rPr>
        <w:t xml:space="preserve"> </w:t>
      </w:r>
      <w:r>
        <w:rPr>
          <w:rtl/>
          <w:lang w:eastAsia="he-IL"/>
        </w:rPr>
        <w:t xml:space="preserve"> </w:t>
      </w:r>
      <w:bookmarkEnd w:id="9252"/>
    </w:p>
    <w:p w14:paraId="22372FBB" w14:textId="3A2EE91C" w:rsidR="00B01F24" w:rsidRDefault="00B01F24" w:rsidP="00B01F24">
      <w:pPr>
        <w:pStyle w:val="KeepWithNext"/>
        <w:rPr>
          <w:rtl/>
          <w:lang w:eastAsia="he-IL"/>
        </w:rPr>
      </w:pPr>
    </w:p>
    <w:p w14:paraId="34B19849" w14:textId="5D3D0DFC" w:rsidR="00B01F24" w:rsidRDefault="00B01F24" w:rsidP="00B01F24">
      <w:pPr>
        <w:rPr>
          <w:rtl/>
          <w:lang w:eastAsia="he-IL"/>
        </w:rPr>
      </w:pPr>
      <w:bookmarkStart w:id="9253" w:name="_ETM_Q1_8223132"/>
      <w:bookmarkStart w:id="9254" w:name="_ETM_Q1_8223150"/>
      <w:bookmarkStart w:id="9255" w:name="_ETM_Q1_8218365"/>
      <w:bookmarkEnd w:id="9253"/>
      <w:bookmarkEnd w:id="9254"/>
      <w:bookmarkEnd w:id="9255"/>
      <w:r>
        <w:rPr>
          <w:rFonts w:hint="cs"/>
          <w:rtl/>
          <w:lang w:eastAsia="he-IL"/>
        </w:rPr>
        <w:t>סליחה.</w:t>
      </w:r>
    </w:p>
    <w:p w14:paraId="6BF555C5" w14:textId="3DE85922" w:rsidR="00B01F24" w:rsidRDefault="00B01F24" w:rsidP="00B01F24">
      <w:pPr>
        <w:rPr>
          <w:rtl/>
          <w:lang w:eastAsia="he-IL"/>
        </w:rPr>
      </w:pPr>
      <w:bookmarkStart w:id="9256" w:name="_ETM_Q1_8218996"/>
      <w:bookmarkStart w:id="9257" w:name="_ETM_Q1_8219029"/>
      <w:bookmarkStart w:id="9258" w:name="_ETM_Q1_8219639"/>
      <w:bookmarkEnd w:id="9256"/>
      <w:bookmarkEnd w:id="9257"/>
      <w:bookmarkEnd w:id="9258"/>
    </w:p>
    <w:p w14:paraId="15B03CDA" w14:textId="0350A61C" w:rsidR="00B01F24" w:rsidRDefault="00B01F24" w:rsidP="00B01F24">
      <w:pPr>
        <w:pStyle w:val="af9"/>
        <w:keepNext/>
        <w:rPr>
          <w:lang w:eastAsia="he-IL"/>
        </w:rPr>
      </w:pPr>
      <w:bookmarkStart w:id="9259" w:name="ET_guest_שירה_ברנד_1165"/>
      <w:r w:rsidRPr="00B01F24">
        <w:rPr>
          <w:rStyle w:val="TagStyle"/>
          <w:rtl/>
        </w:rPr>
        <w:t xml:space="preserve"> &lt;&lt; אורח &gt;&gt; </w:t>
      </w:r>
      <w:r>
        <w:rPr>
          <w:rtl/>
          <w:lang w:eastAsia="he-IL"/>
        </w:rPr>
        <w:t>שירה ברנד:</w:t>
      </w:r>
      <w:r w:rsidRPr="00B01F24">
        <w:rPr>
          <w:rStyle w:val="TagStyle"/>
          <w:rtl/>
        </w:rPr>
        <w:t xml:space="preserve"> &lt;&lt; אורח &gt;&gt;</w:t>
      </w:r>
      <w:r w:rsidR="0011182F">
        <w:rPr>
          <w:rtl/>
          <w:lang w:eastAsia="he-IL"/>
        </w:rPr>
        <w:t xml:space="preserve"> </w:t>
      </w:r>
      <w:r>
        <w:rPr>
          <w:rtl/>
          <w:lang w:eastAsia="he-IL"/>
        </w:rPr>
        <w:t xml:space="preserve"> </w:t>
      </w:r>
      <w:bookmarkEnd w:id="9259"/>
    </w:p>
    <w:p w14:paraId="77D4F5FF" w14:textId="3FEE1D17" w:rsidR="00B01F24" w:rsidRDefault="00B01F24" w:rsidP="00B01F24">
      <w:pPr>
        <w:pStyle w:val="KeepWithNext"/>
        <w:rPr>
          <w:rtl/>
          <w:lang w:eastAsia="he-IL"/>
        </w:rPr>
      </w:pPr>
    </w:p>
    <w:p w14:paraId="2CDED319" w14:textId="50D19F97" w:rsidR="00B01F24" w:rsidRDefault="00B01F24" w:rsidP="00B01F24">
      <w:pPr>
        <w:rPr>
          <w:rtl/>
          <w:lang w:eastAsia="he-IL"/>
        </w:rPr>
      </w:pPr>
      <w:bookmarkStart w:id="9260" w:name="_ETM_Q1_8219826"/>
      <w:bookmarkStart w:id="9261" w:name="_ETM_Q1_8219842"/>
      <w:bookmarkEnd w:id="9260"/>
      <w:bookmarkEnd w:id="9261"/>
      <w:r>
        <w:rPr>
          <w:rFonts w:hint="cs"/>
          <w:rtl/>
          <w:lang w:eastAsia="he-IL"/>
        </w:rPr>
        <w:t xml:space="preserve">לא, אני רציתי להגיד, זה היה לעניין </w:t>
      </w:r>
      <w:bookmarkStart w:id="9262" w:name="_ETM_Q1_8225128"/>
      <w:bookmarkStart w:id="9263" w:name="_ETM_Q1_8220252"/>
      <w:bookmarkEnd w:id="9262"/>
      <w:bookmarkEnd w:id="9263"/>
      <w:r>
        <w:rPr>
          <w:rFonts w:hint="cs"/>
          <w:rtl/>
          <w:lang w:eastAsia="he-IL"/>
        </w:rPr>
        <w:t xml:space="preserve">1,200. מירה, 1,200 זה לוועדה מקומית רגילה. 5,000 זה לוועדה </w:t>
      </w:r>
      <w:bookmarkStart w:id="9264" w:name="_ETM_Q1_8228011"/>
      <w:bookmarkEnd w:id="9264"/>
      <w:r>
        <w:rPr>
          <w:rFonts w:hint="cs"/>
          <w:rtl/>
          <w:lang w:eastAsia="he-IL"/>
        </w:rPr>
        <w:t>עצמאית. אנחנו נשארים בהצעת החוק הממשלתית במספרים שקבענו אותם.</w:t>
      </w:r>
      <w:bookmarkStart w:id="9265" w:name="_ETM_Q1_8228514"/>
      <w:bookmarkEnd w:id="9265"/>
    </w:p>
    <w:p w14:paraId="2C69D9E1" w14:textId="73D8647A" w:rsidR="00B01F24" w:rsidRDefault="00B01F24" w:rsidP="00B01F24">
      <w:pPr>
        <w:rPr>
          <w:rtl/>
          <w:lang w:eastAsia="he-IL"/>
        </w:rPr>
      </w:pPr>
      <w:bookmarkStart w:id="9266" w:name="_ETM_Q1_8228727"/>
      <w:bookmarkStart w:id="9267" w:name="_ETM_Q1_8228765"/>
      <w:bookmarkStart w:id="9268" w:name="_ETM_Q1_8229363"/>
      <w:bookmarkEnd w:id="9266"/>
      <w:bookmarkEnd w:id="9267"/>
      <w:bookmarkEnd w:id="9268"/>
    </w:p>
    <w:p w14:paraId="4F93910F" w14:textId="72B10742" w:rsidR="00B01F24" w:rsidRDefault="00B01F24" w:rsidP="00B01F24">
      <w:pPr>
        <w:pStyle w:val="af9"/>
        <w:keepNext/>
        <w:rPr>
          <w:lang w:eastAsia="he-IL"/>
        </w:rPr>
      </w:pPr>
      <w:bookmarkStart w:id="9269" w:name="ET_guest_מירה_סלומון_1166"/>
      <w:r w:rsidRPr="00B01F24">
        <w:rPr>
          <w:rStyle w:val="TagStyle"/>
          <w:rtl/>
        </w:rPr>
        <w:t xml:space="preserve"> &lt;&lt; אורח &gt;&gt; </w:t>
      </w:r>
      <w:r>
        <w:rPr>
          <w:rtl/>
          <w:lang w:eastAsia="he-IL"/>
        </w:rPr>
        <w:t>מירה סלומון:</w:t>
      </w:r>
      <w:r w:rsidRPr="00B01F24">
        <w:rPr>
          <w:rStyle w:val="TagStyle"/>
          <w:rtl/>
        </w:rPr>
        <w:t xml:space="preserve"> &lt;&lt; אורח &gt;&gt;</w:t>
      </w:r>
      <w:r w:rsidR="0011182F">
        <w:rPr>
          <w:rtl/>
          <w:lang w:eastAsia="he-IL"/>
        </w:rPr>
        <w:t xml:space="preserve"> </w:t>
      </w:r>
      <w:r>
        <w:rPr>
          <w:rtl/>
          <w:lang w:eastAsia="he-IL"/>
        </w:rPr>
        <w:t xml:space="preserve"> </w:t>
      </w:r>
      <w:bookmarkEnd w:id="9269"/>
    </w:p>
    <w:p w14:paraId="4C7C3A5E" w14:textId="54D81086" w:rsidR="00B01F24" w:rsidRDefault="00B01F24" w:rsidP="00B01F24">
      <w:pPr>
        <w:pStyle w:val="KeepWithNext"/>
        <w:rPr>
          <w:rtl/>
          <w:lang w:eastAsia="he-IL"/>
        </w:rPr>
      </w:pPr>
    </w:p>
    <w:p w14:paraId="7FFEBF7D" w14:textId="206B1224" w:rsidR="00B01F24" w:rsidRDefault="00B01F24" w:rsidP="00B01F24">
      <w:pPr>
        <w:rPr>
          <w:rtl/>
          <w:lang w:eastAsia="he-IL"/>
        </w:rPr>
      </w:pPr>
      <w:bookmarkStart w:id="9270" w:name="_ETM_Q1_8229560"/>
      <w:bookmarkStart w:id="9271" w:name="_ETM_Q1_8229572"/>
      <w:bookmarkEnd w:id="9270"/>
      <w:bookmarkEnd w:id="9271"/>
      <w:r>
        <w:rPr>
          <w:rFonts w:hint="cs"/>
          <w:rtl/>
          <w:lang w:eastAsia="he-IL"/>
        </w:rPr>
        <w:t xml:space="preserve">אז מה </w:t>
      </w:r>
      <w:bookmarkStart w:id="9272" w:name="_ETM_Q1_8230140"/>
      <w:bookmarkEnd w:id="9272"/>
      <w:r>
        <w:rPr>
          <w:rFonts w:hint="cs"/>
          <w:rtl/>
          <w:lang w:eastAsia="he-IL"/>
        </w:rPr>
        <w:t>הקושי שאת מדברת עליו?</w:t>
      </w:r>
    </w:p>
    <w:p w14:paraId="3ED2DE2F" w14:textId="3AA292A2" w:rsidR="00B01F24" w:rsidRDefault="00B01F24" w:rsidP="00B01F24">
      <w:pPr>
        <w:rPr>
          <w:rtl/>
          <w:lang w:eastAsia="he-IL"/>
        </w:rPr>
      </w:pPr>
      <w:bookmarkStart w:id="9273" w:name="_ETM_Q1_8233670"/>
      <w:bookmarkStart w:id="9274" w:name="_ETM_Q1_8233706"/>
      <w:bookmarkStart w:id="9275" w:name="_ETM_Q1_8233963"/>
      <w:bookmarkEnd w:id="9273"/>
      <w:bookmarkEnd w:id="9274"/>
      <w:bookmarkEnd w:id="9275"/>
    </w:p>
    <w:p w14:paraId="09E0175D" w14:textId="4FA851FE" w:rsidR="00B01F24" w:rsidRDefault="00B01F24" w:rsidP="00B01F24">
      <w:pPr>
        <w:pStyle w:val="af9"/>
        <w:keepNext/>
        <w:rPr>
          <w:lang w:eastAsia="he-IL"/>
        </w:rPr>
      </w:pPr>
      <w:bookmarkStart w:id="9276" w:name="ET_guest_שירה_ברנד_1167"/>
      <w:r w:rsidRPr="00B01F24">
        <w:rPr>
          <w:rStyle w:val="TagStyle"/>
          <w:rtl/>
        </w:rPr>
        <w:t xml:space="preserve"> &lt;&lt; אורח &gt;&gt; </w:t>
      </w:r>
      <w:r>
        <w:rPr>
          <w:rtl/>
          <w:lang w:eastAsia="he-IL"/>
        </w:rPr>
        <w:t>שירה ברנד:</w:t>
      </w:r>
      <w:r w:rsidRPr="00B01F24">
        <w:rPr>
          <w:rStyle w:val="TagStyle"/>
          <w:rtl/>
        </w:rPr>
        <w:t xml:space="preserve"> &lt;&lt; אורח &gt;&gt;</w:t>
      </w:r>
      <w:r w:rsidR="0011182F">
        <w:rPr>
          <w:rtl/>
          <w:lang w:eastAsia="he-IL"/>
        </w:rPr>
        <w:t xml:space="preserve"> </w:t>
      </w:r>
      <w:r>
        <w:rPr>
          <w:rtl/>
          <w:lang w:eastAsia="he-IL"/>
        </w:rPr>
        <w:t xml:space="preserve"> </w:t>
      </w:r>
      <w:bookmarkEnd w:id="9276"/>
    </w:p>
    <w:p w14:paraId="382442CE" w14:textId="6223A124" w:rsidR="00B01F24" w:rsidRDefault="00B01F24" w:rsidP="00B01F24">
      <w:pPr>
        <w:pStyle w:val="KeepWithNext"/>
        <w:rPr>
          <w:rtl/>
          <w:lang w:eastAsia="he-IL"/>
        </w:rPr>
      </w:pPr>
    </w:p>
    <w:p w14:paraId="0BE9C6C9" w14:textId="223EA62A" w:rsidR="00B01F24" w:rsidRDefault="00B01F24" w:rsidP="00B01F24">
      <w:pPr>
        <w:rPr>
          <w:rtl/>
          <w:lang w:eastAsia="he-IL"/>
        </w:rPr>
      </w:pPr>
      <w:bookmarkStart w:id="9277" w:name="_ETM_Q1_8234102"/>
      <w:bookmarkStart w:id="9278" w:name="_ETM_Q1_8234114"/>
      <w:bookmarkEnd w:id="9277"/>
      <w:bookmarkEnd w:id="9278"/>
      <w:r>
        <w:rPr>
          <w:rFonts w:hint="cs"/>
          <w:rtl/>
          <w:lang w:eastAsia="he-IL"/>
        </w:rPr>
        <w:t xml:space="preserve">כרגע כתוב פה, ש-1,200 חל רק אם </w:t>
      </w:r>
      <w:bookmarkStart w:id="9279" w:name="_ETM_Q1_8237589"/>
      <w:bookmarkEnd w:id="9279"/>
      <w:r>
        <w:rPr>
          <w:rFonts w:hint="cs"/>
          <w:rtl/>
          <w:lang w:eastAsia="he-IL"/>
        </w:rPr>
        <w:t>שינית ייעוד</w:t>
      </w:r>
      <w:bookmarkStart w:id="9280" w:name="_ETM_Q1_8233752"/>
      <w:bookmarkEnd w:id="9280"/>
      <w:r>
        <w:rPr>
          <w:rFonts w:hint="cs"/>
          <w:rtl/>
          <w:lang w:eastAsia="he-IL"/>
        </w:rPr>
        <w:t xml:space="preserve"> של מטראז'. </w:t>
      </w:r>
      <w:bookmarkStart w:id="9281" w:name="_ETM_Q1_8239614"/>
      <w:bookmarkEnd w:id="9281"/>
    </w:p>
    <w:p w14:paraId="2EDFA1A3" w14:textId="5448B25F" w:rsidR="00B01F24" w:rsidRDefault="00B01F24" w:rsidP="00B01F24">
      <w:pPr>
        <w:rPr>
          <w:rtl/>
          <w:lang w:eastAsia="he-IL"/>
        </w:rPr>
      </w:pPr>
      <w:bookmarkStart w:id="9282" w:name="_ETM_Q1_8239650"/>
      <w:bookmarkStart w:id="9283" w:name="_ETM_Q1_8240181"/>
      <w:bookmarkEnd w:id="9282"/>
      <w:bookmarkEnd w:id="9283"/>
    </w:p>
    <w:p w14:paraId="03EFBD48" w14:textId="4ABF1402" w:rsidR="00B01F24" w:rsidRDefault="00B01F24" w:rsidP="00B01F24">
      <w:pPr>
        <w:pStyle w:val="af9"/>
        <w:keepNext/>
        <w:rPr>
          <w:lang w:eastAsia="he-IL"/>
        </w:rPr>
      </w:pPr>
      <w:bookmarkStart w:id="9284" w:name="ET_guest_832835_1168"/>
      <w:r w:rsidRPr="00B01F24">
        <w:rPr>
          <w:rStyle w:val="TagStyle"/>
          <w:rtl/>
        </w:rPr>
        <w:t xml:space="preserve"> &lt;&lt; אורח &gt;&gt; </w:t>
      </w:r>
      <w:r>
        <w:rPr>
          <w:rtl/>
          <w:lang w:eastAsia="he-IL"/>
        </w:rPr>
        <w:t>מתן יגל:</w:t>
      </w:r>
      <w:r w:rsidRPr="00B01F24">
        <w:rPr>
          <w:rStyle w:val="TagStyle"/>
          <w:rtl/>
        </w:rPr>
        <w:t xml:space="preserve"> &lt;&lt; אורח &gt;&gt;</w:t>
      </w:r>
      <w:r w:rsidR="0011182F">
        <w:rPr>
          <w:rtl/>
          <w:lang w:eastAsia="he-IL"/>
        </w:rPr>
        <w:t xml:space="preserve"> </w:t>
      </w:r>
      <w:r>
        <w:rPr>
          <w:rtl/>
          <w:lang w:eastAsia="he-IL"/>
        </w:rPr>
        <w:t xml:space="preserve"> </w:t>
      </w:r>
      <w:bookmarkEnd w:id="9284"/>
    </w:p>
    <w:p w14:paraId="54D09FDE" w14:textId="6291E24F" w:rsidR="00B01F24" w:rsidRDefault="00B01F24" w:rsidP="00B01F24">
      <w:pPr>
        <w:pStyle w:val="KeepWithNext"/>
        <w:rPr>
          <w:rtl/>
          <w:lang w:eastAsia="he-IL"/>
        </w:rPr>
      </w:pPr>
    </w:p>
    <w:p w14:paraId="11A3E8AA" w14:textId="1D505ACB" w:rsidR="00B01F24" w:rsidRDefault="00B01F24" w:rsidP="00B01F24">
      <w:pPr>
        <w:rPr>
          <w:rtl/>
          <w:lang w:eastAsia="he-IL"/>
        </w:rPr>
      </w:pPr>
      <w:bookmarkStart w:id="9285" w:name="_ETM_Q1_8240339"/>
      <w:bookmarkStart w:id="9286" w:name="_ETM_Q1_8240352"/>
      <w:bookmarkStart w:id="9287" w:name="_ETM_Q1_8235473"/>
      <w:bookmarkEnd w:id="9285"/>
      <w:bookmarkEnd w:id="9286"/>
      <w:bookmarkEnd w:id="9287"/>
      <w:r>
        <w:rPr>
          <w:rFonts w:hint="cs"/>
          <w:rtl/>
          <w:lang w:eastAsia="he-IL"/>
        </w:rPr>
        <w:t xml:space="preserve">אם, ממגורים למגורים, אין </w:t>
      </w:r>
      <w:bookmarkStart w:id="9288" w:name="_ETM_Q1_8239989"/>
      <w:bookmarkEnd w:id="9288"/>
      <w:r>
        <w:rPr>
          <w:rFonts w:hint="cs"/>
          <w:rtl/>
          <w:lang w:eastAsia="he-IL"/>
        </w:rPr>
        <w:t>מגבלה כרגע.</w:t>
      </w:r>
    </w:p>
    <w:p w14:paraId="79FFE0C2" w14:textId="685E6929" w:rsidR="00B01F24" w:rsidRDefault="00B01F24" w:rsidP="00B01F24">
      <w:pPr>
        <w:rPr>
          <w:rtl/>
          <w:lang w:eastAsia="he-IL"/>
        </w:rPr>
      </w:pPr>
      <w:bookmarkStart w:id="9289" w:name="_ETM_Q1_8238130"/>
      <w:bookmarkStart w:id="9290" w:name="_ETM_Q1_8238173"/>
      <w:bookmarkStart w:id="9291" w:name="_ETM_Q1_8238671"/>
      <w:bookmarkEnd w:id="9289"/>
      <w:bookmarkEnd w:id="9290"/>
      <w:bookmarkEnd w:id="9291"/>
    </w:p>
    <w:p w14:paraId="08F53F50" w14:textId="0EA04223" w:rsidR="00B01F24" w:rsidRDefault="00B01F24" w:rsidP="00B01F24">
      <w:pPr>
        <w:pStyle w:val="af9"/>
        <w:keepNext/>
        <w:rPr>
          <w:rtl/>
          <w:lang w:eastAsia="he-IL"/>
        </w:rPr>
      </w:pPr>
      <w:bookmarkStart w:id="9292" w:name="ET_guest_מירה_סלומון_1170"/>
      <w:r w:rsidRPr="00B01F24">
        <w:rPr>
          <w:rStyle w:val="TagStyle"/>
          <w:rtl/>
        </w:rPr>
        <w:t xml:space="preserve"> &lt;&lt; אורח &gt;&gt; </w:t>
      </w:r>
      <w:r>
        <w:rPr>
          <w:rtl/>
          <w:lang w:eastAsia="he-IL"/>
        </w:rPr>
        <w:t>מירה סלומון:</w:t>
      </w:r>
      <w:r w:rsidRPr="00B01F24">
        <w:rPr>
          <w:rStyle w:val="TagStyle"/>
          <w:rtl/>
        </w:rPr>
        <w:t xml:space="preserve"> &lt;&lt; אורח &gt;&gt;</w:t>
      </w:r>
      <w:r w:rsidR="0011182F">
        <w:rPr>
          <w:rtl/>
          <w:lang w:eastAsia="he-IL"/>
        </w:rPr>
        <w:t xml:space="preserve"> </w:t>
      </w:r>
      <w:r>
        <w:rPr>
          <w:rtl/>
          <w:lang w:eastAsia="he-IL"/>
        </w:rPr>
        <w:t xml:space="preserve"> </w:t>
      </w:r>
      <w:bookmarkEnd w:id="9292"/>
    </w:p>
    <w:p w14:paraId="5912566C" w14:textId="2F8A5935" w:rsidR="00B01F24" w:rsidRDefault="00B01F24" w:rsidP="00B01F24">
      <w:pPr>
        <w:pStyle w:val="KeepWithNext"/>
        <w:rPr>
          <w:rtl/>
          <w:lang w:eastAsia="he-IL"/>
        </w:rPr>
      </w:pPr>
    </w:p>
    <w:p w14:paraId="698D1646" w14:textId="46B4C332" w:rsidR="00B01F24" w:rsidRPr="00B01F24" w:rsidRDefault="00B01F24" w:rsidP="00B01F24">
      <w:pPr>
        <w:rPr>
          <w:rtl/>
          <w:lang w:eastAsia="he-IL"/>
        </w:rPr>
      </w:pPr>
      <w:bookmarkStart w:id="9293" w:name="_ETM_Q1_8238827"/>
      <w:bookmarkStart w:id="9294" w:name="_ETM_Q1_8238840"/>
      <w:bookmarkEnd w:id="9293"/>
      <w:bookmarkEnd w:id="9294"/>
      <w:r>
        <w:rPr>
          <w:rFonts w:hint="cs"/>
          <w:rtl/>
          <w:lang w:eastAsia="he-IL"/>
        </w:rPr>
        <w:t xml:space="preserve">יש מגבלה </w:t>
      </w:r>
      <w:bookmarkStart w:id="9295" w:name="_ETM_Q1_8234832"/>
      <w:bookmarkEnd w:id="9295"/>
      <w:r>
        <w:rPr>
          <w:rFonts w:hint="cs"/>
          <w:rtl/>
          <w:lang w:eastAsia="he-IL"/>
        </w:rPr>
        <w:t>של אחוזים.</w:t>
      </w:r>
    </w:p>
    <w:p w14:paraId="07170FC6" w14:textId="1AC4C392" w:rsidR="00B01F24" w:rsidRDefault="00B01F24" w:rsidP="00B01F24">
      <w:pPr>
        <w:rPr>
          <w:rtl/>
          <w:lang w:eastAsia="he-IL"/>
        </w:rPr>
      </w:pPr>
      <w:bookmarkStart w:id="9296" w:name="_ETM_Q1_8241603"/>
      <w:bookmarkStart w:id="9297" w:name="_ETM_Q1_8241630"/>
      <w:bookmarkStart w:id="9298" w:name="_ETM_Q1_8242112"/>
      <w:bookmarkEnd w:id="9296"/>
      <w:bookmarkEnd w:id="9297"/>
      <w:bookmarkEnd w:id="9298"/>
    </w:p>
    <w:p w14:paraId="098F8B10" w14:textId="2782A969" w:rsidR="00B01F24" w:rsidRDefault="00B01F24" w:rsidP="00B01F24">
      <w:pPr>
        <w:pStyle w:val="af9"/>
        <w:keepNext/>
        <w:rPr>
          <w:lang w:eastAsia="he-IL"/>
        </w:rPr>
      </w:pPr>
      <w:bookmarkStart w:id="9299" w:name="ET_guest_שירה_ברנד_1169"/>
      <w:r w:rsidRPr="00B01F24">
        <w:rPr>
          <w:rStyle w:val="TagStyle"/>
          <w:rtl/>
        </w:rPr>
        <w:t xml:space="preserve"> &lt;&lt; אורח &gt;&gt; </w:t>
      </w:r>
      <w:r>
        <w:rPr>
          <w:rtl/>
          <w:lang w:eastAsia="he-IL"/>
        </w:rPr>
        <w:t>שירה ברנד:</w:t>
      </w:r>
      <w:r w:rsidRPr="00B01F24">
        <w:rPr>
          <w:rStyle w:val="TagStyle"/>
          <w:rtl/>
        </w:rPr>
        <w:t xml:space="preserve"> &lt;&lt; אורח &gt;&gt;</w:t>
      </w:r>
      <w:r w:rsidR="0011182F">
        <w:rPr>
          <w:rtl/>
          <w:lang w:eastAsia="he-IL"/>
        </w:rPr>
        <w:t xml:space="preserve"> </w:t>
      </w:r>
      <w:r>
        <w:rPr>
          <w:rtl/>
          <w:lang w:eastAsia="he-IL"/>
        </w:rPr>
        <w:t xml:space="preserve"> </w:t>
      </w:r>
      <w:bookmarkEnd w:id="9299"/>
    </w:p>
    <w:p w14:paraId="1F1F7847" w14:textId="15560F91" w:rsidR="00B01F24" w:rsidRDefault="00B01F24" w:rsidP="00B01F24">
      <w:pPr>
        <w:pStyle w:val="KeepWithNext"/>
        <w:rPr>
          <w:rtl/>
          <w:lang w:eastAsia="he-IL"/>
        </w:rPr>
      </w:pPr>
    </w:p>
    <w:p w14:paraId="73C754C8" w14:textId="77777777" w:rsidR="00B01F24" w:rsidRDefault="00B01F24" w:rsidP="00B01F24">
      <w:pPr>
        <w:rPr>
          <w:rtl/>
          <w:lang w:eastAsia="he-IL"/>
        </w:rPr>
      </w:pPr>
      <w:bookmarkStart w:id="9300" w:name="_ETM_Q1_8242270"/>
      <w:bookmarkStart w:id="9301" w:name="_ETM_Q1_8242284"/>
      <w:bookmarkEnd w:id="9300"/>
      <w:bookmarkEnd w:id="9301"/>
      <w:r>
        <w:rPr>
          <w:rFonts w:hint="cs"/>
          <w:rtl/>
          <w:lang w:eastAsia="he-IL"/>
        </w:rPr>
        <w:t>אם המגרש היה מגורים מלכתחילה, הי</w:t>
      </w:r>
      <w:bookmarkStart w:id="9302" w:name="_ETM_Q1_8240259"/>
      <w:bookmarkEnd w:id="9302"/>
      <w:r>
        <w:rPr>
          <w:rFonts w:hint="cs"/>
          <w:rtl/>
          <w:lang w:eastAsia="he-IL"/>
        </w:rPr>
        <w:t xml:space="preserve">ה מבנה של 8, 10, 12 </w:t>
      </w:r>
      <w:bookmarkStart w:id="9303" w:name="_ETM_Q1_8244074"/>
      <w:bookmarkEnd w:id="9303"/>
      <w:r>
        <w:rPr>
          <w:rFonts w:hint="cs"/>
          <w:rtl/>
          <w:lang w:eastAsia="he-IL"/>
        </w:rPr>
        <w:t>קומות, אפשר להפוך אותו למבנה של 24 קומות.</w:t>
      </w:r>
      <w:bookmarkStart w:id="9304" w:name="_ETM_Q1_8247816"/>
      <w:bookmarkEnd w:id="9304"/>
    </w:p>
    <w:p w14:paraId="3F02D586" w14:textId="77777777" w:rsidR="00B01F24" w:rsidRDefault="00B01F24" w:rsidP="00B01F24">
      <w:pPr>
        <w:rPr>
          <w:rtl/>
          <w:lang w:eastAsia="he-IL"/>
        </w:rPr>
      </w:pPr>
      <w:bookmarkStart w:id="9305" w:name="_ETM_Q1_8247851"/>
      <w:bookmarkStart w:id="9306" w:name="_ETM_Q1_8248196"/>
      <w:bookmarkEnd w:id="9305"/>
      <w:bookmarkEnd w:id="9306"/>
    </w:p>
    <w:p w14:paraId="03E48A71" w14:textId="44341C8F" w:rsidR="00B01F24" w:rsidRDefault="00B01F24" w:rsidP="00B01F24">
      <w:pPr>
        <w:pStyle w:val="af6"/>
        <w:keepNext/>
        <w:rPr>
          <w:rtl/>
        </w:rPr>
      </w:pPr>
      <w:bookmarkStart w:id="9307" w:name="ET_yor_5069_1171"/>
      <w:r w:rsidRPr="00B01F24">
        <w:rPr>
          <w:rStyle w:val="TagStyle"/>
          <w:rtl/>
        </w:rPr>
        <w:t xml:space="preserve"> &lt;&lt; יור &gt;&gt; </w:t>
      </w:r>
      <w:r>
        <w:rPr>
          <w:rtl/>
        </w:rPr>
        <w:t>היו"ר יעקב אשר:</w:t>
      </w:r>
      <w:r w:rsidRPr="00B01F24">
        <w:rPr>
          <w:rStyle w:val="TagStyle"/>
          <w:rtl/>
        </w:rPr>
        <w:t xml:space="preserve"> &lt;&lt; יור &gt;&gt;</w:t>
      </w:r>
      <w:r w:rsidR="0011182F">
        <w:rPr>
          <w:rtl/>
        </w:rPr>
        <w:t xml:space="preserve"> </w:t>
      </w:r>
      <w:r>
        <w:rPr>
          <w:rtl/>
        </w:rPr>
        <w:t xml:space="preserve"> </w:t>
      </w:r>
      <w:bookmarkEnd w:id="9307"/>
    </w:p>
    <w:p w14:paraId="1754D6F6" w14:textId="77777777" w:rsidR="00B01F24" w:rsidRDefault="00B01F24" w:rsidP="00B01F24">
      <w:pPr>
        <w:pStyle w:val="KeepWithNext"/>
        <w:rPr>
          <w:rtl/>
        </w:rPr>
      </w:pPr>
    </w:p>
    <w:p w14:paraId="43B958A1" w14:textId="77777777" w:rsidR="00B01F24" w:rsidRDefault="00B01F24" w:rsidP="00B01F24">
      <w:pPr>
        <w:rPr>
          <w:rtl/>
        </w:rPr>
      </w:pPr>
      <w:bookmarkStart w:id="9308" w:name="_ETM_Q1_8248346"/>
      <w:bookmarkStart w:id="9309" w:name="_ETM_Q1_8248360"/>
      <w:bookmarkEnd w:id="9308"/>
      <w:bookmarkEnd w:id="9309"/>
      <w:r>
        <w:rPr>
          <w:rFonts w:hint="cs"/>
          <w:rtl/>
        </w:rPr>
        <w:t>אוקיי, בבקשה.</w:t>
      </w:r>
    </w:p>
    <w:p w14:paraId="34F5C5C2" w14:textId="77777777" w:rsidR="00B01F24" w:rsidRDefault="00B01F24" w:rsidP="00B01F24">
      <w:pPr>
        <w:rPr>
          <w:rtl/>
        </w:rPr>
      </w:pPr>
      <w:bookmarkStart w:id="9310" w:name="_ETM_Q1_8249399"/>
      <w:bookmarkStart w:id="9311" w:name="_ETM_Q1_8249427"/>
      <w:bookmarkEnd w:id="9310"/>
      <w:bookmarkEnd w:id="9311"/>
    </w:p>
    <w:p w14:paraId="040994A7" w14:textId="75185110" w:rsidR="00B01F24" w:rsidRDefault="00B01F24" w:rsidP="00B01F24">
      <w:pPr>
        <w:pStyle w:val="af9"/>
        <w:keepNext/>
        <w:rPr>
          <w:rtl/>
        </w:rPr>
      </w:pPr>
      <w:bookmarkStart w:id="9312" w:name="ET_guest_קריאה_1172"/>
      <w:r w:rsidRPr="00B01F24">
        <w:rPr>
          <w:rStyle w:val="TagStyle"/>
          <w:rtl/>
        </w:rPr>
        <w:t xml:space="preserve"> &lt;&lt; אורח &gt;&gt; </w:t>
      </w:r>
      <w:r>
        <w:rPr>
          <w:rtl/>
        </w:rPr>
        <w:t>קריאה:</w:t>
      </w:r>
      <w:r w:rsidRPr="00B01F24">
        <w:rPr>
          <w:rStyle w:val="TagStyle"/>
          <w:rtl/>
        </w:rPr>
        <w:t xml:space="preserve"> &lt;&lt; אורח &gt;&gt;</w:t>
      </w:r>
      <w:r w:rsidR="0011182F">
        <w:rPr>
          <w:rtl/>
        </w:rPr>
        <w:t xml:space="preserve"> </w:t>
      </w:r>
      <w:r>
        <w:rPr>
          <w:rtl/>
        </w:rPr>
        <w:t xml:space="preserve"> </w:t>
      </w:r>
      <w:bookmarkEnd w:id="9312"/>
    </w:p>
    <w:p w14:paraId="3AC4A7C5" w14:textId="77777777" w:rsidR="00B01F24" w:rsidRDefault="00B01F24" w:rsidP="00B01F24">
      <w:pPr>
        <w:pStyle w:val="KeepWithNext"/>
        <w:rPr>
          <w:rtl/>
        </w:rPr>
      </w:pPr>
    </w:p>
    <w:p w14:paraId="2A3EEA05" w14:textId="77777777" w:rsidR="00B01F24" w:rsidRDefault="00B01F24" w:rsidP="00B01F24">
      <w:pPr>
        <w:rPr>
          <w:rtl/>
        </w:rPr>
      </w:pPr>
      <w:bookmarkStart w:id="9313" w:name="_ETM_Q1_8249798"/>
      <w:bookmarkStart w:id="9314" w:name="_ETM_Q1_8249812"/>
      <w:bookmarkEnd w:id="9313"/>
      <w:bookmarkEnd w:id="9314"/>
      <w:r>
        <w:rPr>
          <w:rFonts w:hint="cs"/>
          <w:rtl/>
        </w:rPr>
        <w:t xml:space="preserve">מה רע </w:t>
      </w:r>
      <w:bookmarkStart w:id="9315" w:name="_ETM_Q1_8250118"/>
      <w:bookmarkEnd w:id="9315"/>
      <w:r>
        <w:rPr>
          <w:rFonts w:hint="cs"/>
          <w:rtl/>
        </w:rPr>
        <w:t>בזה?</w:t>
      </w:r>
      <w:bookmarkStart w:id="9316" w:name="_ETM_Q1_8250608"/>
      <w:bookmarkEnd w:id="9316"/>
    </w:p>
    <w:p w14:paraId="26DA939E" w14:textId="77777777" w:rsidR="00B01F24" w:rsidRDefault="00B01F24" w:rsidP="00B01F24">
      <w:pPr>
        <w:rPr>
          <w:rtl/>
        </w:rPr>
      </w:pPr>
      <w:bookmarkStart w:id="9317" w:name="_ETM_Q1_8250636"/>
      <w:bookmarkEnd w:id="9317"/>
    </w:p>
    <w:p w14:paraId="42E67DF9" w14:textId="0A6940E4" w:rsidR="00B01F24" w:rsidRDefault="00B01F24" w:rsidP="00B01F24">
      <w:pPr>
        <w:pStyle w:val="af9"/>
        <w:keepNext/>
        <w:rPr>
          <w:rtl/>
        </w:rPr>
      </w:pPr>
      <w:bookmarkStart w:id="9318" w:name="ET_guest_832835_1173"/>
      <w:r w:rsidRPr="00B01F24">
        <w:rPr>
          <w:rStyle w:val="TagStyle"/>
          <w:rtl/>
        </w:rPr>
        <w:t xml:space="preserve"> &lt;&lt; אורח &gt;&gt; </w:t>
      </w:r>
      <w:r>
        <w:rPr>
          <w:rtl/>
        </w:rPr>
        <w:t>מתן יגל:</w:t>
      </w:r>
      <w:r w:rsidRPr="00B01F24">
        <w:rPr>
          <w:rStyle w:val="TagStyle"/>
          <w:rtl/>
        </w:rPr>
        <w:t xml:space="preserve"> &lt;&lt; אורח &gt;&gt;</w:t>
      </w:r>
      <w:r w:rsidR="0011182F">
        <w:rPr>
          <w:rtl/>
        </w:rPr>
        <w:t xml:space="preserve"> </w:t>
      </w:r>
      <w:r>
        <w:rPr>
          <w:rtl/>
        </w:rPr>
        <w:t xml:space="preserve"> </w:t>
      </w:r>
      <w:bookmarkEnd w:id="9318"/>
    </w:p>
    <w:p w14:paraId="61A96979" w14:textId="77777777" w:rsidR="00B01F24" w:rsidRDefault="00B01F24" w:rsidP="00B01F24">
      <w:pPr>
        <w:pStyle w:val="KeepWithNext"/>
        <w:rPr>
          <w:rtl/>
        </w:rPr>
      </w:pPr>
    </w:p>
    <w:p w14:paraId="2536E123" w14:textId="77777777" w:rsidR="00B05BD3" w:rsidRDefault="00B01F24" w:rsidP="00B01F24">
      <w:pPr>
        <w:rPr>
          <w:rtl/>
        </w:rPr>
      </w:pPr>
      <w:bookmarkStart w:id="9319" w:name="_ETM_Q1_8251262"/>
      <w:bookmarkStart w:id="9320" w:name="_ETM_Q1_8251278"/>
      <w:bookmarkEnd w:id="9319"/>
      <w:bookmarkEnd w:id="9320"/>
      <w:r>
        <w:rPr>
          <w:rFonts w:hint="cs"/>
          <w:rtl/>
        </w:rPr>
        <w:t xml:space="preserve">שני דברים. ראשית, אנחנו כן חושבים שיש מקום שמה </w:t>
      </w:r>
      <w:bookmarkStart w:id="9321" w:name="_ETM_Q1_8255306"/>
      <w:bookmarkEnd w:id="9321"/>
      <w:r>
        <w:rPr>
          <w:rFonts w:hint="cs"/>
          <w:rtl/>
        </w:rPr>
        <w:t xml:space="preserve">שהתחיל כמגורים ונשאר כמגורים, עדיין לבצע הגבלה. </w:t>
      </w:r>
      <w:bookmarkStart w:id="9322" w:name="_ETM_Q1_8254524"/>
      <w:bookmarkEnd w:id="9322"/>
      <w:r>
        <w:rPr>
          <w:rFonts w:hint="cs"/>
          <w:rtl/>
        </w:rPr>
        <w:t>אני מבין</w:t>
      </w:r>
      <w:bookmarkStart w:id="9323" w:name="_ETM_Q1_8254975"/>
      <w:bookmarkEnd w:id="9323"/>
      <w:r>
        <w:rPr>
          <w:rFonts w:hint="cs"/>
          <w:rtl/>
        </w:rPr>
        <w:t xml:space="preserve"> </w:t>
      </w:r>
      <w:r w:rsidR="00B05BD3">
        <w:rPr>
          <w:rFonts w:hint="cs"/>
          <w:rtl/>
        </w:rPr>
        <w:t>שקשה לכם עם המספר, אבל אני חושב שבכל מקרה כן</w:t>
      </w:r>
      <w:bookmarkStart w:id="9324" w:name="_ETM_Q1_8259819"/>
      <w:bookmarkEnd w:id="9324"/>
      <w:r w:rsidR="00B05BD3">
        <w:rPr>
          <w:rFonts w:hint="cs"/>
          <w:rtl/>
        </w:rPr>
        <w:t xml:space="preserve"> יש מקום לבצע הגבלה ולא לאפשר עד אין סוף. זה</w:t>
      </w:r>
      <w:bookmarkStart w:id="9325" w:name="_ETM_Q1_8263390"/>
      <w:bookmarkEnd w:id="9325"/>
      <w:r w:rsidR="00B05BD3">
        <w:rPr>
          <w:rFonts w:hint="cs"/>
          <w:rtl/>
        </w:rPr>
        <w:t xml:space="preserve"> אחד.</w:t>
      </w:r>
      <w:bookmarkStart w:id="9326" w:name="_ETM_Q1_8264119"/>
      <w:bookmarkEnd w:id="9326"/>
    </w:p>
    <w:p w14:paraId="07B91396" w14:textId="77777777" w:rsidR="00B05BD3" w:rsidRDefault="00B05BD3" w:rsidP="00B01F24">
      <w:pPr>
        <w:rPr>
          <w:rtl/>
        </w:rPr>
      </w:pPr>
      <w:bookmarkStart w:id="9327" w:name="_ETM_Q1_8264147"/>
      <w:bookmarkEnd w:id="9327"/>
    </w:p>
    <w:p w14:paraId="77201DBE" w14:textId="13C7E78D" w:rsidR="00B05BD3" w:rsidRDefault="00B05BD3" w:rsidP="00B05BD3">
      <w:pPr>
        <w:pStyle w:val="a4"/>
        <w:keepNext/>
        <w:rPr>
          <w:rtl/>
        </w:rPr>
      </w:pPr>
      <w:bookmarkStart w:id="9328" w:name="ET_speaker_תומר_רוזנר_1174"/>
      <w:r w:rsidRPr="00B05BD3">
        <w:rPr>
          <w:rStyle w:val="TagStyle"/>
          <w:rtl/>
        </w:rPr>
        <w:t xml:space="preserve"> &lt;&lt; דובר &gt;&gt; </w:t>
      </w:r>
      <w:r>
        <w:rPr>
          <w:rtl/>
        </w:rPr>
        <w:t>תומר רוזנר:</w:t>
      </w:r>
      <w:r w:rsidRPr="00B05BD3">
        <w:rPr>
          <w:rStyle w:val="TagStyle"/>
          <w:rtl/>
        </w:rPr>
        <w:t xml:space="preserve"> &lt;&lt; דובר &gt;&gt;</w:t>
      </w:r>
      <w:r w:rsidR="0011182F">
        <w:rPr>
          <w:rtl/>
        </w:rPr>
        <w:t xml:space="preserve"> </w:t>
      </w:r>
      <w:r>
        <w:rPr>
          <w:rtl/>
        </w:rPr>
        <w:t xml:space="preserve"> </w:t>
      </w:r>
      <w:bookmarkEnd w:id="9328"/>
    </w:p>
    <w:p w14:paraId="024356D1" w14:textId="77777777" w:rsidR="00B05BD3" w:rsidRDefault="00B05BD3" w:rsidP="00B05BD3">
      <w:pPr>
        <w:pStyle w:val="KeepWithNext"/>
        <w:rPr>
          <w:rtl/>
        </w:rPr>
      </w:pPr>
    </w:p>
    <w:p w14:paraId="7B1BE493" w14:textId="77777777" w:rsidR="00B05BD3" w:rsidRDefault="00B05BD3" w:rsidP="00B05BD3">
      <w:pPr>
        <w:rPr>
          <w:rtl/>
        </w:rPr>
      </w:pPr>
      <w:bookmarkStart w:id="9329" w:name="_ETM_Q1_8264774"/>
      <w:bookmarkStart w:id="9330" w:name="_ETM_Q1_8264788"/>
      <w:bookmarkEnd w:id="9329"/>
      <w:bookmarkEnd w:id="9330"/>
      <w:r>
        <w:rPr>
          <w:rFonts w:hint="cs"/>
          <w:rtl/>
        </w:rPr>
        <w:t>לא עד אין סוף. אחוזים.</w:t>
      </w:r>
    </w:p>
    <w:p w14:paraId="1A104739" w14:textId="77777777" w:rsidR="00B05BD3" w:rsidRDefault="00B05BD3" w:rsidP="00B05BD3">
      <w:pPr>
        <w:rPr>
          <w:rtl/>
        </w:rPr>
      </w:pPr>
      <w:bookmarkStart w:id="9331" w:name="_ETM_Q1_8267223"/>
      <w:bookmarkStart w:id="9332" w:name="_ETM_Q1_8267260"/>
      <w:bookmarkEnd w:id="9331"/>
      <w:bookmarkEnd w:id="9332"/>
    </w:p>
    <w:p w14:paraId="3A6B9841" w14:textId="728E7D05" w:rsidR="00B05BD3" w:rsidRDefault="00B05BD3" w:rsidP="00B05BD3">
      <w:pPr>
        <w:pStyle w:val="af9"/>
        <w:keepNext/>
        <w:rPr>
          <w:rtl/>
        </w:rPr>
      </w:pPr>
      <w:bookmarkStart w:id="9333" w:name="ET_guest_832835_1175"/>
      <w:r w:rsidRPr="00B05BD3">
        <w:rPr>
          <w:rStyle w:val="TagStyle"/>
          <w:rtl/>
        </w:rPr>
        <w:t xml:space="preserve"> &lt;&lt; אורח &gt;&gt; </w:t>
      </w:r>
      <w:r>
        <w:rPr>
          <w:rtl/>
        </w:rPr>
        <w:t>מתן יגל:</w:t>
      </w:r>
      <w:r w:rsidRPr="00B05BD3">
        <w:rPr>
          <w:rStyle w:val="TagStyle"/>
          <w:rtl/>
        </w:rPr>
        <w:t xml:space="preserve"> &lt;&lt; אורח &gt;&gt;</w:t>
      </w:r>
      <w:r w:rsidR="0011182F">
        <w:rPr>
          <w:rtl/>
        </w:rPr>
        <w:t xml:space="preserve"> </w:t>
      </w:r>
      <w:r>
        <w:rPr>
          <w:rtl/>
        </w:rPr>
        <w:t xml:space="preserve"> </w:t>
      </w:r>
      <w:bookmarkEnd w:id="9333"/>
    </w:p>
    <w:p w14:paraId="03721B2D" w14:textId="77777777" w:rsidR="00B05BD3" w:rsidRDefault="00B05BD3" w:rsidP="00B05BD3">
      <w:pPr>
        <w:pStyle w:val="KeepWithNext"/>
        <w:rPr>
          <w:rtl/>
        </w:rPr>
      </w:pPr>
    </w:p>
    <w:p w14:paraId="1BA756D6" w14:textId="77777777" w:rsidR="00B05BD3" w:rsidRDefault="00B05BD3" w:rsidP="00B05BD3">
      <w:pPr>
        <w:rPr>
          <w:rtl/>
        </w:rPr>
      </w:pPr>
      <w:bookmarkStart w:id="9334" w:name="_ETM_Q1_8268165"/>
      <w:bookmarkStart w:id="9335" w:name="_ETM_Q1_8268181"/>
      <w:bookmarkEnd w:id="9334"/>
      <w:bookmarkEnd w:id="9335"/>
      <w:r>
        <w:rPr>
          <w:rFonts w:hint="cs"/>
          <w:rtl/>
        </w:rPr>
        <w:t>בסדר, מבחינ</w:t>
      </w:r>
      <w:bookmarkStart w:id="9336" w:name="_ETM_Q1_8264069"/>
      <w:bookmarkEnd w:id="9336"/>
      <w:r>
        <w:rPr>
          <w:rFonts w:hint="cs"/>
          <w:rtl/>
        </w:rPr>
        <w:t>ת הגבלת המטראז'. ברור</w:t>
      </w:r>
      <w:bookmarkStart w:id="9337" w:name="_ETM_Q1_8267298"/>
      <w:bookmarkEnd w:id="9337"/>
      <w:r>
        <w:rPr>
          <w:rFonts w:hint="cs"/>
          <w:rtl/>
        </w:rPr>
        <w:t xml:space="preserve"> שיש את האחוזים, אבל פשוט במגרש מאוד גדול זה</w:t>
      </w:r>
      <w:bookmarkStart w:id="9338" w:name="_ETM_Q1_8270901"/>
      <w:bookmarkEnd w:id="9338"/>
      <w:r>
        <w:rPr>
          <w:rFonts w:hint="cs"/>
          <w:rtl/>
        </w:rPr>
        <w:t xml:space="preserve"> יכול להגיע לעשרות רבות של יחידות די</w:t>
      </w:r>
      <w:bookmarkStart w:id="9339" w:name="_ETM_Q1_8269803"/>
      <w:bookmarkEnd w:id="9339"/>
      <w:r>
        <w:rPr>
          <w:rFonts w:hint="cs"/>
          <w:rtl/>
        </w:rPr>
        <w:t>ור,</w:t>
      </w:r>
      <w:bookmarkStart w:id="9340" w:name="_ETM_Q1_8270583"/>
      <w:bookmarkEnd w:id="9340"/>
      <w:r>
        <w:rPr>
          <w:rFonts w:hint="cs"/>
          <w:rtl/>
        </w:rPr>
        <w:t xml:space="preserve"> ואני לא חושב שזו הייתה הכוונה של אף אחד.</w:t>
      </w:r>
      <w:bookmarkStart w:id="9341" w:name="_ETM_Q1_8274254"/>
      <w:bookmarkEnd w:id="9341"/>
    </w:p>
    <w:p w14:paraId="586E2C33" w14:textId="77777777" w:rsidR="00B05BD3" w:rsidRDefault="00B05BD3" w:rsidP="00B05BD3">
      <w:pPr>
        <w:rPr>
          <w:rtl/>
        </w:rPr>
      </w:pPr>
      <w:bookmarkStart w:id="9342" w:name="_ETM_Q1_8274291"/>
      <w:bookmarkEnd w:id="9342"/>
    </w:p>
    <w:p w14:paraId="31FA56BF" w14:textId="5D06A0FB" w:rsidR="00B05BD3" w:rsidRDefault="00B05BD3" w:rsidP="00B05BD3">
      <w:pPr>
        <w:pStyle w:val="a4"/>
        <w:keepNext/>
        <w:rPr>
          <w:rtl/>
        </w:rPr>
      </w:pPr>
      <w:bookmarkStart w:id="9343" w:name="ET_speaker_תומר_רוזנר_1176"/>
      <w:r w:rsidRPr="00B05BD3">
        <w:rPr>
          <w:rStyle w:val="TagStyle"/>
          <w:rtl/>
        </w:rPr>
        <w:t xml:space="preserve"> &lt;&lt; דובר &gt;&gt; </w:t>
      </w:r>
      <w:r>
        <w:rPr>
          <w:rtl/>
        </w:rPr>
        <w:t>תומר רוזנר:</w:t>
      </w:r>
      <w:r w:rsidRPr="00B05BD3">
        <w:rPr>
          <w:rStyle w:val="TagStyle"/>
          <w:rtl/>
        </w:rPr>
        <w:t xml:space="preserve"> &lt;&lt; דובר &gt;&gt;</w:t>
      </w:r>
      <w:r w:rsidR="0011182F">
        <w:rPr>
          <w:rtl/>
        </w:rPr>
        <w:t xml:space="preserve"> </w:t>
      </w:r>
      <w:r>
        <w:rPr>
          <w:rtl/>
        </w:rPr>
        <w:t xml:space="preserve"> </w:t>
      </w:r>
      <w:bookmarkEnd w:id="9343"/>
    </w:p>
    <w:p w14:paraId="57CF38C5" w14:textId="77777777" w:rsidR="00B05BD3" w:rsidRDefault="00B05BD3" w:rsidP="00B05BD3">
      <w:pPr>
        <w:pStyle w:val="KeepWithNext"/>
        <w:rPr>
          <w:rtl/>
        </w:rPr>
      </w:pPr>
    </w:p>
    <w:p w14:paraId="2BC0C023" w14:textId="77777777" w:rsidR="00B05BD3" w:rsidRDefault="00B05BD3" w:rsidP="00B05BD3">
      <w:pPr>
        <w:rPr>
          <w:rtl/>
        </w:rPr>
      </w:pPr>
      <w:bookmarkStart w:id="9344" w:name="_ETM_Q1_8275426"/>
      <w:bookmarkStart w:id="9345" w:name="_ETM_Q1_8275443"/>
      <w:bookmarkEnd w:id="9344"/>
      <w:bookmarkEnd w:id="9345"/>
      <w:r>
        <w:rPr>
          <w:rFonts w:hint="cs"/>
          <w:rtl/>
        </w:rPr>
        <w:t xml:space="preserve">זה לא </w:t>
      </w:r>
      <w:bookmarkStart w:id="9346" w:name="_ETM_Q1_8275732"/>
      <w:bookmarkEnd w:id="9346"/>
      <w:r>
        <w:rPr>
          <w:rFonts w:hint="cs"/>
          <w:rtl/>
        </w:rPr>
        <w:t>עמדת האוצר.</w:t>
      </w:r>
      <w:bookmarkStart w:id="9347" w:name="_ETM_Q1_8276811"/>
      <w:bookmarkEnd w:id="9347"/>
    </w:p>
    <w:p w14:paraId="16F248C4" w14:textId="77777777" w:rsidR="00B05BD3" w:rsidRDefault="00B05BD3" w:rsidP="00B05BD3">
      <w:pPr>
        <w:rPr>
          <w:rtl/>
        </w:rPr>
      </w:pPr>
      <w:bookmarkStart w:id="9348" w:name="_ETM_Q1_8276847"/>
      <w:bookmarkEnd w:id="9348"/>
    </w:p>
    <w:p w14:paraId="2E18CC0D" w14:textId="4AB39815" w:rsidR="00B05BD3" w:rsidRDefault="00B05BD3" w:rsidP="00B05BD3">
      <w:pPr>
        <w:pStyle w:val="af6"/>
        <w:keepNext/>
        <w:rPr>
          <w:rtl/>
        </w:rPr>
      </w:pPr>
      <w:bookmarkStart w:id="9349" w:name="ET_yor_5069_1177"/>
      <w:r w:rsidRPr="00B05BD3">
        <w:rPr>
          <w:rStyle w:val="TagStyle"/>
          <w:rtl/>
        </w:rPr>
        <w:t xml:space="preserve"> &lt;&lt; יור &gt;&gt; </w:t>
      </w:r>
      <w:r>
        <w:rPr>
          <w:rtl/>
        </w:rPr>
        <w:t>היו"ר יעקב אשר:</w:t>
      </w:r>
      <w:r w:rsidRPr="00B05BD3">
        <w:rPr>
          <w:rStyle w:val="TagStyle"/>
          <w:rtl/>
        </w:rPr>
        <w:t xml:space="preserve"> &lt;&lt; יור &gt;&gt;</w:t>
      </w:r>
      <w:r w:rsidR="0011182F">
        <w:rPr>
          <w:rtl/>
        </w:rPr>
        <w:t xml:space="preserve"> </w:t>
      </w:r>
      <w:r>
        <w:rPr>
          <w:rtl/>
        </w:rPr>
        <w:t xml:space="preserve"> </w:t>
      </w:r>
      <w:bookmarkEnd w:id="9349"/>
    </w:p>
    <w:p w14:paraId="56126BA8" w14:textId="77777777" w:rsidR="00B05BD3" w:rsidRDefault="00B05BD3" w:rsidP="00B05BD3">
      <w:pPr>
        <w:pStyle w:val="KeepWithNext"/>
        <w:rPr>
          <w:rtl/>
        </w:rPr>
      </w:pPr>
    </w:p>
    <w:p w14:paraId="1712F6DF" w14:textId="77777777" w:rsidR="00B05BD3" w:rsidRDefault="00B05BD3" w:rsidP="00B05BD3">
      <w:pPr>
        <w:rPr>
          <w:rtl/>
        </w:rPr>
      </w:pPr>
      <w:bookmarkStart w:id="9350" w:name="_ETM_Q1_8274177"/>
      <w:bookmarkStart w:id="9351" w:name="_ETM_Q1_8274194"/>
      <w:bookmarkEnd w:id="9350"/>
      <w:bookmarkEnd w:id="9351"/>
      <w:r>
        <w:rPr>
          <w:rFonts w:hint="cs"/>
          <w:rtl/>
        </w:rPr>
        <w:t xml:space="preserve">אבל, אוקיי, אבל כשאתה מדבר על המקומות שזה יכול </w:t>
      </w:r>
      <w:bookmarkStart w:id="9352" w:name="_ETM_Q1_8277798"/>
      <w:bookmarkEnd w:id="9352"/>
      <w:r>
        <w:rPr>
          <w:rFonts w:hint="cs"/>
          <w:rtl/>
        </w:rPr>
        <w:t>להגיע לעשרות רבות, זה במקום שיש לך כבר היום, זה</w:t>
      </w:r>
      <w:bookmarkStart w:id="9353" w:name="_ETM_Q1_8282908"/>
      <w:bookmarkEnd w:id="9353"/>
      <w:r>
        <w:rPr>
          <w:rFonts w:hint="cs"/>
          <w:rtl/>
        </w:rPr>
        <w:t xml:space="preserve"> רווי אחוזים. זאת אומרת, היא מדברת על מקרי הקיצון האלה.</w:t>
      </w:r>
      <w:bookmarkStart w:id="9354" w:name="_ETM_Q1_8287092"/>
      <w:bookmarkEnd w:id="9354"/>
      <w:r>
        <w:rPr>
          <w:rFonts w:hint="cs"/>
          <w:rtl/>
        </w:rPr>
        <w:t xml:space="preserve"> אבל, זה כבר היום רווי.</w:t>
      </w:r>
    </w:p>
    <w:p w14:paraId="3A6B556A" w14:textId="77777777" w:rsidR="00B05BD3" w:rsidRDefault="00B05BD3" w:rsidP="00B05BD3">
      <w:pPr>
        <w:rPr>
          <w:rtl/>
        </w:rPr>
      </w:pPr>
      <w:bookmarkStart w:id="9355" w:name="_ETM_Q1_8289529"/>
      <w:bookmarkStart w:id="9356" w:name="_ETM_Q1_8289562"/>
      <w:bookmarkEnd w:id="9355"/>
      <w:bookmarkEnd w:id="9356"/>
    </w:p>
    <w:p w14:paraId="646556D4" w14:textId="7495B8B0" w:rsidR="00B05BD3" w:rsidRDefault="00B05BD3" w:rsidP="00B05BD3">
      <w:pPr>
        <w:pStyle w:val="af9"/>
        <w:keepNext/>
        <w:rPr>
          <w:rtl/>
        </w:rPr>
      </w:pPr>
      <w:bookmarkStart w:id="9357" w:name="ET_guest_שירה_ברנד_1178"/>
      <w:r w:rsidRPr="00B05BD3">
        <w:rPr>
          <w:rStyle w:val="TagStyle"/>
          <w:rtl/>
        </w:rPr>
        <w:t xml:space="preserve"> &lt;&lt; אורח &gt;&gt; </w:t>
      </w:r>
      <w:r>
        <w:rPr>
          <w:rtl/>
        </w:rPr>
        <w:t>שירה ברנד:</w:t>
      </w:r>
      <w:r w:rsidRPr="00B05BD3">
        <w:rPr>
          <w:rStyle w:val="TagStyle"/>
          <w:rtl/>
        </w:rPr>
        <w:t xml:space="preserve"> &lt;&lt; אורח &gt;&gt;</w:t>
      </w:r>
      <w:r w:rsidR="0011182F">
        <w:rPr>
          <w:rtl/>
        </w:rPr>
        <w:t xml:space="preserve"> </w:t>
      </w:r>
      <w:r>
        <w:rPr>
          <w:rtl/>
        </w:rPr>
        <w:t xml:space="preserve"> </w:t>
      </w:r>
      <w:bookmarkEnd w:id="9357"/>
    </w:p>
    <w:p w14:paraId="6B3B48D1" w14:textId="77777777" w:rsidR="00B05BD3" w:rsidRDefault="00B05BD3" w:rsidP="00B05BD3">
      <w:pPr>
        <w:pStyle w:val="KeepWithNext"/>
        <w:rPr>
          <w:rtl/>
        </w:rPr>
      </w:pPr>
    </w:p>
    <w:p w14:paraId="3B32DC49" w14:textId="77777777" w:rsidR="00B05BD3" w:rsidRDefault="00B05BD3" w:rsidP="00B05BD3">
      <w:pPr>
        <w:rPr>
          <w:rtl/>
        </w:rPr>
      </w:pPr>
      <w:bookmarkStart w:id="9358" w:name="_ETM_Q1_8290307"/>
      <w:bookmarkStart w:id="9359" w:name="_ETM_Q1_8290327"/>
      <w:bookmarkStart w:id="9360" w:name="_ETM_Q1_8285338"/>
      <w:bookmarkEnd w:id="9358"/>
      <w:bookmarkEnd w:id="9359"/>
      <w:bookmarkEnd w:id="9360"/>
      <w:r>
        <w:rPr>
          <w:rFonts w:hint="cs"/>
          <w:rtl/>
        </w:rPr>
        <w:t>זה לא מקרה קיצון - -</w:t>
      </w:r>
      <w:bookmarkStart w:id="9361" w:name="_ETM_Q1_8286880"/>
      <w:bookmarkEnd w:id="9361"/>
      <w:r>
        <w:rPr>
          <w:rFonts w:hint="cs"/>
          <w:rtl/>
        </w:rPr>
        <w:t xml:space="preserve"> -</w:t>
      </w:r>
      <w:bookmarkStart w:id="9362" w:name="_ETM_Q1_8287004"/>
      <w:bookmarkEnd w:id="9362"/>
    </w:p>
    <w:p w14:paraId="1AFC847D" w14:textId="77777777" w:rsidR="00B05BD3" w:rsidRDefault="00B05BD3" w:rsidP="00B05BD3">
      <w:pPr>
        <w:rPr>
          <w:rtl/>
        </w:rPr>
      </w:pPr>
      <w:bookmarkStart w:id="9363" w:name="_ETM_Q1_8287046"/>
      <w:bookmarkEnd w:id="9363"/>
    </w:p>
    <w:p w14:paraId="71434903" w14:textId="28E64758" w:rsidR="00B05BD3" w:rsidRDefault="00B05BD3" w:rsidP="00B05BD3">
      <w:pPr>
        <w:pStyle w:val="af6"/>
        <w:keepNext/>
        <w:rPr>
          <w:rtl/>
        </w:rPr>
      </w:pPr>
      <w:bookmarkStart w:id="9364" w:name="ET_yor_5069_1179"/>
      <w:r w:rsidRPr="00B05BD3">
        <w:rPr>
          <w:rStyle w:val="TagStyle"/>
          <w:rtl/>
        </w:rPr>
        <w:t xml:space="preserve"> &lt;&lt; יור &gt;&gt; </w:t>
      </w:r>
      <w:r>
        <w:rPr>
          <w:rtl/>
        </w:rPr>
        <w:t>היו"ר יעקב אשר:</w:t>
      </w:r>
      <w:r w:rsidRPr="00B05BD3">
        <w:rPr>
          <w:rStyle w:val="TagStyle"/>
          <w:rtl/>
        </w:rPr>
        <w:t xml:space="preserve"> &lt;&lt; יור &gt;&gt;</w:t>
      </w:r>
      <w:r w:rsidR="0011182F">
        <w:rPr>
          <w:rtl/>
        </w:rPr>
        <w:t xml:space="preserve"> </w:t>
      </w:r>
      <w:r>
        <w:rPr>
          <w:rtl/>
        </w:rPr>
        <w:t xml:space="preserve"> </w:t>
      </w:r>
      <w:bookmarkEnd w:id="9364"/>
    </w:p>
    <w:p w14:paraId="7BA176C9" w14:textId="77777777" w:rsidR="00B05BD3" w:rsidRDefault="00B05BD3" w:rsidP="00B05BD3">
      <w:pPr>
        <w:pStyle w:val="KeepWithNext"/>
        <w:rPr>
          <w:rtl/>
        </w:rPr>
      </w:pPr>
    </w:p>
    <w:p w14:paraId="3387A469" w14:textId="2E64223B" w:rsidR="00B05BD3" w:rsidRDefault="00B05BD3" w:rsidP="00B05BD3">
      <w:pPr>
        <w:rPr>
          <w:rtl/>
        </w:rPr>
      </w:pPr>
      <w:bookmarkStart w:id="9365" w:name="_ETM_Q1_8287639"/>
      <w:bookmarkStart w:id="9366" w:name="_ETM_Q1_8287655"/>
      <w:bookmarkEnd w:id="9365"/>
      <w:bookmarkEnd w:id="9366"/>
      <w:r>
        <w:rPr>
          <w:rFonts w:hint="cs"/>
          <w:rtl/>
        </w:rPr>
        <w:t>אוקיי, אבל דיברת</w:t>
      </w:r>
      <w:bookmarkStart w:id="9367" w:name="_ETM_Q1_8289891"/>
      <w:bookmarkStart w:id="9368" w:name="_ETM_Q1_8289921"/>
      <w:bookmarkStart w:id="9369" w:name="_ETM_Q1_8285624"/>
      <w:bookmarkEnd w:id="9367"/>
      <w:bookmarkEnd w:id="9368"/>
      <w:bookmarkEnd w:id="9369"/>
      <w:r>
        <w:rPr>
          <w:rFonts w:hint="cs"/>
          <w:rtl/>
        </w:rPr>
        <w:t>, הוא דיבר על הגבלה</w:t>
      </w:r>
      <w:bookmarkStart w:id="9370" w:name="_ETM_Q1_8287174"/>
      <w:bookmarkEnd w:id="9370"/>
      <w:r>
        <w:rPr>
          <w:rFonts w:hint="cs"/>
          <w:rtl/>
        </w:rPr>
        <w:t>. שמעתי, הלאה.</w:t>
      </w:r>
    </w:p>
    <w:p w14:paraId="59A8DC96" w14:textId="77777777" w:rsidR="00B05BD3" w:rsidRDefault="00B05BD3" w:rsidP="00B05BD3">
      <w:pPr>
        <w:rPr>
          <w:rtl/>
        </w:rPr>
      </w:pPr>
      <w:bookmarkStart w:id="9371" w:name="_ETM_Q1_8288650"/>
      <w:bookmarkStart w:id="9372" w:name="_ETM_Q1_8288680"/>
      <w:bookmarkEnd w:id="9371"/>
      <w:bookmarkEnd w:id="9372"/>
    </w:p>
    <w:p w14:paraId="5E8EE3CB" w14:textId="673311C2" w:rsidR="00B05BD3" w:rsidRDefault="00B05BD3" w:rsidP="00B05BD3">
      <w:pPr>
        <w:pStyle w:val="af9"/>
        <w:keepNext/>
        <w:rPr>
          <w:rtl/>
        </w:rPr>
      </w:pPr>
      <w:bookmarkStart w:id="9373" w:name="ET_guest_832835_1180"/>
      <w:r w:rsidRPr="00B05BD3">
        <w:rPr>
          <w:rStyle w:val="TagStyle"/>
          <w:rtl/>
        </w:rPr>
        <w:t xml:space="preserve"> &lt;&lt; אורח &gt;&gt; </w:t>
      </w:r>
      <w:r>
        <w:rPr>
          <w:rtl/>
        </w:rPr>
        <w:t>מתן יגל:</w:t>
      </w:r>
      <w:r w:rsidRPr="00B05BD3">
        <w:rPr>
          <w:rStyle w:val="TagStyle"/>
          <w:rtl/>
        </w:rPr>
        <w:t xml:space="preserve"> &lt;&lt; אורח &gt;&gt;</w:t>
      </w:r>
      <w:r w:rsidR="0011182F">
        <w:rPr>
          <w:rtl/>
        </w:rPr>
        <w:t xml:space="preserve"> </w:t>
      </w:r>
      <w:r>
        <w:rPr>
          <w:rtl/>
        </w:rPr>
        <w:t xml:space="preserve"> </w:t>
      </w:r>
      <w:bookmarkEnd w:id="9373"/>
    </w:p>
    <w:p w14:paraId="0078C5CE" w14:textId="77777777" w:rsidR="00B05BD3" w:rsidRDefault="00B05BD3" w:rsidP="00B05BD3">
      <w:pPr>
        <w:pStyle w:val="KeepWithNext"/>
        <w:rPr>
          <w:rtl/>
        </w:rPr>
      </w:pPr>
    </w:p>
    <w:p w14:paraId="219FE400" w14:textId="6A586558" w:rsidR="00B01F24" w:rsidRDefault="00B05BD3" w:rsidP="00B05BD3">
      <w:pPr>
        <w:rPr>
          <w:rtl/>
        </w:rPr>
      </w:pPr>
      <w:bookmarkStart w:id="9374" w:name="_ETM_Q1_8289286"/>
      <w:bookmarkStart w:id="9375" w:name="_ETM_Q1_8289301"/>
      <w:bookmarkEnd w:id="9374"/>
      <w:bookmarkEnd w:id="9375"/>
      <w:r>
        <w:rPr>
          <w:rFonts w:hint="cs"/>
          <w:rtl/>
        </w:rPr>
        <w:t xml:space="preserve">רגע, </w:t>
      </w:r>
      <w:bookmarkStart w:id="9376" w:name="_ETM_Q1_8289708"/>
      <w:bookmarkEnd w:id="9376"/>
      <w:r>
        <w:rPr>
          <w:rFonts w:hint="cs"/>
          <w:rtl/>
        </w:rPr>
        <w:t xml:space="preserve">בסדר. אז אני אומר, </w:t>
      </w:r>
      <w:bookmarkStart w:id="9377" w:name="_ETM_Q1_8286980"/>
      <w:bookmarkStart w:id="9378" w:name="_ETM_Q1_8241835"/>
      <w:bookmarkStart w:id="9379" w:name="_ETM_Q1_8237298"/>
      <w:bookmarkEnd w:id="9377"/>
      <w:bookmarkEnd w:id="9378"/>
      <w:bookmarkEnd w:id="9379"/>
      <w:r>
        <w:rPr>
          <w:rFonts w:hint="cs"/>
          <w:rtl/>
        </w:rPr>
        <w:t>הסיפור</w:t>
      </w:r>
      <w:bookmarkStart w:id="9380" w:name="_ETM_Q1_8292843"/>
      <w:bookmarkEnd w:id="9380"/>
      <w:r>
        <w:rPr>
          <w:rFonts w:hint="cs"/>
          <w:rtl/>
        </w:rPr>
        <w:t xml:space="preserve"> השני הוא שאני חושב שההצעה לבוא ולתת את הזכות</w:t>
      </w:r>
      <w:bookmarkStart w:id="9381" w:name="_ETM_Q1_8296950"/>
      <w:bookmarkEnd w:id="9381"/>
      <w:r>
        <w:rPr>
          <w:rFonts w:hint="cs"/>
          <w:rtl/>
        </w:rPr>
        <w:t xml:space="preserve"> הזאת רק לחמש שנים, להגביל אותה אם יש כוללנית, היא </w:t>
      </w:r>
      <w:bookmarkStart w:id="9382" w:name="_ETM_Q1_8300238"/>
      <w:bookmarkEnd w:id="9382"/>
      <w:r>
        <w:rPr>
          <w:rFonts w:hint="cs"/>
          <w:rtl/>
        </w:rPr>
        <w:t xml:space="preserve">מאוד בעייתית. בסוף, תכונית כוללנית זה לא משהו שקל לרשות </w:t>
      </w:r>
      <w:bookmarkStart w:id="9383" w:name="_ETM_Q1_8304192"/>
      <w:bookmarkEnd w:id="9383"/>
      <w:r>
        <w:rPr>
          <w:rFonts w:hint="cs"/>
          <w:rtl/>
        </w:rPr>
        <w:t xml:space="preserve">לעשות, לפעמים זה לוקח הרהב שנים. וכמו שציינו בדיון הקודם, </w:t>
      </w:r>
      <w:bookmarkStart w:id="9384" w:name="_ETM_Q1_8307956"/>
      <w:bookmarkEnd w:id="9384"/>
      <w:r>
        <w:rPr>
          <w:rFonts w:hint="cs"/>
          <w:rtl/>
        </w:rPr>
        <w:t>לוועדה לוקח זמן להתארגן</w:t>
      </w:r>
      <w:r w:rsidR="00A62E87">
        <w:rPr>
          <w:rFonts w:hint="cs"/>
          <w:rtl/>
        </w:rPr>
        <w:t>.</w:t>
      </w:r>
      <w:r>
        <w:rPr>
          <w:rFonts w:hint="cs"/>
          <w:rtl/>
        </w:rPr>
        <w:t xml:space="preserve"> בטח וועדות היום</w:t>
      </w:r>
      <w:bookmarkStart w:id="9385" w:name="_ETM_Q1_8305814"/>
      <w:bookmarkEnd w:id="9385"/>
      <w:r w:rsidR="00A62E87">
        <w:rPr>
          <w:rFonts w:hint="cs"/>
          <w:rtl/>
        </w:rPr>
        <w:t>, מקומיות, שפחות עוסקות,</w:t>
      </w:r>
      <w:bookmarkStart w:id="9386" w:name="_ETM_Q1_8310727"/>
      <w:bookmarkEnd w:id="9386"/>
      <w:r w:rsidR="00A62E87">
        <w:rPr>
          <w:rFonts w:hint="cs"/>
          <w:rtl/>
        </w:rPr>
        <w:t xml:space="preserve"> ויש להן את הסמכויות האלה.</w:t>
      </w:r>
      <w:bookmarkStart w:id="9387" w:name="_ETM_Q1_8307908"/>
      <w:bookmarkEnd w:id="9387"/>
    </w:p>
    <w:p w14:paraId="16E1FA45" w14:textId="764AEAA0" w:rsidR="00A62E87" w:rsidRDefault="00A62E87" w:rsidP="00B05BD3">
      <w:pPr>
        <w:rPr>
          <w:rtl/>
        </w:rPr>
      </w:pPr>
      <w:bookmarkStart w:id="9388" w:name="_ETM_Q1_8310438"/>
      <w:bookmarkStart w:id="9389" w:name="_ETM_Q1_8310475"/>
      <w:bookmarkStart w:id="9390" w:name="_ETM_Q1_8310860"/>
      <w:bookmarkEnd w:id="9388"/>
      <w:bookmarkEnd w:id="9389"/>
      <w:bookmarkEnd w:id="9390"/>
    </w:p>
    <w:p w14:paraId="3317F9DB" w14:textId="21C3A7C1" w:rsidR="00A62E87" w:rsidRDefault="00A62E87" w:rsidP="00A62E87">
      <w:pPr>
        <w:pStyle w:val="af6"/>
        <w:keepNext/>
      </w:pPr>
      <w:bookmarkStart w:id="9391" w:name="ET_yor_5069_1181"/>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391"/>
    </w:p>
    <w:p w14:paraId="3AA6D999" w14:textId="2DF6A50A" w:rsidR="00A62E87" w:rsidRDefault="00A62E87" w:rsidP="00A62E87">
      <w:pPr>
        <w:pStyle w:val="KeepWithNext"/>
        <w:rPr>
          <w:rtl/>
          <w:lang w:eastAsia="he-IL"/>
        </w:rPr>
      </w:pPr>
    </w:p>
    <w:p w14:paraId="6A263E08" w14:textId="4279DE8D" w:rsidR="00A62E87" w:rsidRDefault="00A62E87" w:rsidP="00A62E87">
      <w:pPr>
        <w:rPr>
          <w:rtl/>
          <w:lang w:eastAsia="he-IL"/>
        </w:rPr>
      </w:pPr>
      <w:bookmarkStart w:id="9392" w:name="_ETM_Q1_8311033"/>
      <w:bookmarkStart w:id="9393" w:name="_ETM_Q1_8311048"/>
      <w:bookmarkEnd w:id="9392"/>
      <w:bookmarkEnd w:id="9393"/>
      <w:r>
        <w:rPr>
          <w:rFonts w:hint="cs"/>
          <w:rtl/>
          <w:lang w:eastAsia="he-IL"/>
        </w:rPr>
        <w:t>אז תאריך את זה ל-8 שנים.</w:t>
      </w:r>
    </w:p>
    <w:p w14:paraId="40190DFB" w14:textId="1C3A39EA" w:rsidR="00A62E87" w:rsidRDefault="00A62E87" w:rsidP="00A62E87">
      <w:pPr>
        <w:rPr>
          <w:rtl/>
          <w:lang w:eastAsia="he-IL"/>
        </w:rPr>
      </w:pPr>
      <w:bookmarkStart w:id="9394" w:name="_ETM_Q1_8313007"/>
      <w:bookmarkStart w:id="9395" w:name="_ETM_Q1_8313030"/>
      <w:bookmarkStart w:id="9396" w:name="_ETM_Q1_8313387"/>
      <w:bookmarkEnd w:id="9394"/>
      <w:bookmarkEnd w:id="9395"/>
      <w:bookmarkEnd w:id="9396"/>
    </w:p>
    <w:p w14:paraId="00CC96C9" w14:textId="39D5BA34" w:rsidR="00A62E87" w:rsidRDefault="00A62E87" w:rsidP="00A62E87">
      <w:pPr>
        <w:pStyle w:val="af9"/>
        <w:keepNext/>
        <w:rPr>
          <w:lang w:eastAsia="he-IL"/>
        </w:rPr>
      </w:pPr>
      <w:bookmarkStart w:id="9397" w:name="ET_guest_832835_1182"/>
      <w:r w:rsidRPr="00A62E87">
        <w:rPr>
          <w:rStyle w:val="TagStyle"/>
          <w:rtl/>
        </w:rPr>
        <w:t xml:space="preserve"> &lt;&lt; אורח &gt;&gt; </w:t>
      </w:r>
      <w:r>
        <w:rPr>
          <w:rtl/>
          <w:lang w:eastAsia="he-IL"/>
        </w:rPr>
        <w:t>מתן יגל:</w:t>
      </w:r>
      <w:r w:rsidRPr="00A62E87">
        <w:rPr>
          <w:rStyle w:val="TagStyle"/>
          <w:rtl/>
        </w:rPr>
        <w:t xml:space="preserve"> &lt;&lt; אורח &gt;&gt;</w:t>
      </w:r>
      <w:r w:rsidR="0011182F">
        <w:rPr>
          <w:rtl/>
          <w:lang w:eastAsia="he-IL"/>
        </w:rPr>
        <w:t xml:space="preserve"> </w:t>
      </w:r>
      <w:r>
        <w:rPr>
          <w:rtl/>
          <w:lang w:eastAsia="he-IL"/>
        </w:rPr>
        <w:t xml:space="preserve"> </w:t>
      </w:r>
      <w:bookmarkEnd w:id="9397"/>
    </w:p>
    <w:p w14:paraId="3F876BBE" w14:textId="493D1D55" w:rsidR="00A62E87" w:rsidRDefault="00A62E87" w:rsidP="00A62E87">
      <w:pPr>
        <w:pStyle w:val="KeepWithNext"/>
        <w:rPr>
          <w:rtl/>
          <w:lang w:eastAsia="he-IL"/>
        </w:rPr>
      </w:pPr>
    </w:p>
    <w:p w14:paraId="489B2064" w14:textId="5699AF57" w:rsidR="00A62E87" w:rsidRDefault="00A62E87" w:rsidP="00A62E87">
      <w:pPr>
        <w:rPr>
          <w:rtl/>
          <w:lang w:eastAsia="he-IL"/>
        </w:rPr>
      </w:pPr>
      <w:bookmarkStart w:id="9398" w:name="_ETM_Q1_8313552"/>
      <w:bookmarkStart w:id="9399" w:name="_ETM_Q1_8313567"/>
      <w:bookmarkEnd w:id="9398"/>
      <w:bookmarkEnd w:id="9399"/>
      <w:r>
        <w:rPr>
          <w:rFonts w:hint="cs"/>
          <w:rtl/>
          <w:lang w:eastAsia="he-IL"/>
        </w:rPr>
        <w:t>אני</w:t>
      </w:r>
      <w:bookmarkStart w:id="9400" w:name="_ETM_Q1_8313718"/>
      <w:bookmarkEnd w:id="9400"/>
      <w:r>
        <w:rPr>
          <w:rFonts w:hint="cs"/>
          <w:rtl/>
          <w:lang w:eastAsia="he-IL"/>
        </w:rPr>
        <w:t xml:space="preserve"> לא חושב שבכלל צריך להגביל בכוללנית.</w:t>
      </w:r>
      <w:bookmarkStart w:id="9401" w:name="_ETM_Q1_8316051"/>
      <w:bookmarkEnd w:id="9401"/>
    </w:p>
    <w:p w14:paraId="50F55217" w14:textId="6E5B2687" w:rsidR="00A62E87" w:rsidRDefault="00A62E87" w:rsidP="00A62E87">
      <w:pPr>
        <w:rPr>
          <w:rtl/>
          <w:lang w:eastAsia="he-IL"/>
        </w:rPr>
      </w:pPr>
      <w:bookmarkStart w:id="9402" w:name="_ETM_Q1_8316089"/>
      <w:bookmarkEnd w:id="9402"/>
    </w:p>
    <w:p w14:paraId="39E1F1A5" w14:textId="787DF3FE" w:rsidR="00A62E87" w:rsidRDefault="00A62E87" w:rsidP="00A62E87">
      <w:pPr>
        <w:pStyle w:val="af6"/>
        <w:keepNext/>
      </w:pPr>
      <w:bookmarkStart w:id="9403" w:name="ET_yor_5069_1183"/>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403"/>
    </w:p>
    <w:p w14:paraId="637AA6AE" w14:textId="73595DBD" w:rsidR="00A62E87" w:rsidRDefault="00A62E87" w:rsidP="00A62E87">
      <w:pPr>
        <w:pStyle w:val="KeepWithNext"/>
        <w:rPr>
          <w:rtl/>
          <w:lang w:eastAsia="he-IL"/>
        </w:rPr>
      </w:pPr>
    </w:p>
    <w:p w14:paraId="466E1784" w14:textId="0A97C7F2" w:rsidR="00A62E87" w:rsidRDefault="00A62E87" w:rsidP="00A62E87">
      <w:pPr>
        <w:rPr>
          <w:rtl/>
          <w:lang w:eastAsia="he-IL"/>
        </w:rPr>
      </w:pPr>
      <w:bookmarkStart w:id="9404" w:name="_ETM_Q1_8316800"/>
      <w:bookmarkStart w:id="9405" w:name="_ETM_Q1_8316816"/>
      <w:bookmarkEnd w:id="9404"/>
      <w:bookmarkEnd w:id="9405"/>
      <w:r>
        <w:rPr>
          <w:rFonts w:hint="cs"/>
          <w:rtl/>
          <w:lang w:eastAsia="he-IL"/>
        </w:rPr>
        <w:t>הפקדה, אגב.</w:t>
      </w:r>
    </w:p>
    <w:p w14:paraId="0AAECF7D" w14:textId="6F5AA554" w:rsidR="00A62E87" w:rsidRDefault="00A62E87" w:rsidP="00A62E87">
      <w:pPr>
        <w:rPr>
          <w:rtl/>
          <w:lang w:eastAsia="he-IL"/>
        </w:rPr>
      </w:pPr>
      <w:bookmarkStart w:id="9406" w:name="_ETM_Q1_8317932"/>
      <w:bookmarkStart w:id="9407" w:name="_ETM_Q1_8317960"/>
      <w:bookmarkEnd w:id="9406"/>
      <w:bookmarkEnd w:id="9407"/>
    </w:p>
    <w:p w14:paraId="03858D31" w14:textId="76ACC5C0" w:rsidR="00A62E87" w:rsidRDefault="00A62E87" w:rsidP="00A62E87">
      <w:pPr>
        <w:pStyle w:val="a4"/>
        <w:keepNext/>
      </w:pPr>
      <w:bookmarkStart w:id="9408" w:name="ET_speaker_תומר_רוזנר_1184"/>
      <w:r w:rsidRPr="00A62E87">
        <w:rPr>
          <w:rStyle w:val="TagStyle"/>
          <w:rtl/>
        </w:rPr>
        <w:t xml:space="preserve"> &lt;&lt; דובר &gt;&gt; </w:t>
      </w:r>
      <w:r>
        <w:rPr>
          <w:rtl/>
        </w:rPr>
        <w:t>תומר רוזנר:</w:t>
      </w:r>
      <w:r w:rsidRPr="00A62E87">
        <w:rPr>
          <w:rStyle w:val="TagStyle"/>
          <w:rtl/>
        </w:rPr>
        <w:t xml:space="preserve"> &lt;&lt; דובר &gt;&gt;</w:t>
      </w:r>
      <w:r w:rsidR="0011182F">
        <w:rPr>
          <w:rtl/>
        </w:rPr>
        <w:t xml:space="preserve"> </w:t>
      </w:r>
      <w:r>
        <w:rPr>
          <w:rtl/>
        </w:rPr>
        <w:t xml:space="preserve"> </w:t>
      </w:r>
      <w:bookmarkEnd w:id="9408"/>
    </w:p>
    <w:p w14:paraId="47E26B21" w14:textId="5434BEE8" w:rsidR="00A62E87" w:rsidRDefault="00A62E87" w:rsidP="00A62E87">
      <w:pPr>
        <w:pStyle w:val="KeepWithNext"/>
        <w:rPr>
          <w:rtl/>
          <w:lang w:eastAsia="he-IL"/>
        </w:rPr>
      </w:pPr>
    </w:p>
    <w:p w14:paraId="068CB608" w14:textId="4DCE0184" w:rsidR="00A62E87" w:rsidRDefault="00A62E87" w:rsidP="00A62E87">
      <w:pPr>
        <w:rPr>
          <w:rtl/>
          <w:lang w:eastAsia="he-IL"/>
        </w:rPr>
      </w:pPr>
      <w:bookmarkStart w:id="9409" w:name="_ETM_Q1_8318485"/>
      <w:bookmarkStart w:id="9410" w:name="_ETM_Q1_8318505"/>
      <w:bookmarkEnd w:id="9409"/>
      <w:bookmarkEnd w:id="9410"/>
      <w:r>
        <w:rPr>
          <w:rFonts w:hint="cs"/>
          <w:rtl/>
          <w:lang w:eastAsia="he-IL"/>
        </w:rPr>
        <w:t>לאפשר לשר הפנים להאריך.</w:t>
      </w:r>
    </w:p>
    <w:p w14:paraId="2FB55570" w14:textId="5A9B7570" w:rsidR="00A62E87" w:rsidRDefault="00A62E87" w:rsidP="00A62E87">
      <w:pPr>
        <w:rPr>
          <w:rtl/>
          <w:lang w:eastAsia="he-IL"/>
        </w:rPr>
      </w:pPr>
      <w:bookmarkStart w:id="9411" w:name="_ETM_Q1_8320497"/>
      <w:bookmarkStart w:id="9412" w:name="_ETM_Q1_8320527"/>
      <w:bookmarkEnd w:id="9411"/>
      <w:bookmarkEnd w:id="9412"/>
    </w:p>
    <w:p w14:paraId="18F53C08" w14:textId="60385D0B" w:rsidR="00A62E87" w:rsidRDefault="00A62E87" w:rsidP="00A62E87">
      <w:pPr>
        <w:pStyle w:val="af9"/>
        <w:keepNext/>
        <w:rPr>
          <w:lang w:eastAsia="he-IL"/>
        </w:rPr>
      </w:pPr>
      <w:bookmarkStart w:id="9413" w:name="ET_guest_מירה_סלומון_1185"/>
      <w:r w:rsidRPr="00A62E87">
        <w:rPr>
          <w:rStyle w:val="TagStyle"/>
          <w:rtl/>
        </w:rPr>
        <w:t xml:space="preserve"> &lt;&lt; אורח &gt;&gt; </w:t>
      </w:r>
      <w:r>
        <w:rPr>
          <w:rtl/>
          <w:lang w:eastAsia="he-IL"/>
        </w:rPr>
        <w:t>מירה סלומון:</w:t>
      </w:r>
      <w:r w:rsidRPr="00A62E87">
        <w:rPr>
          <w:rStyle w:val="TagStyle"/>
          <w:rtl/>
        </w:rPr>
        <w:t xml:space="preserve"> &lt;&lt; אורח &gt;&gt;</w:t>
      </w:r>
      <w:r w:rsidR="0011182F">
        <w:rPr>
          <w:rtl/>
          <w:lang w:eastAsia="he-IL"/>
        </w:rPr>
        <w:t xml:space="preserve"> </w:t>
      </w:r>
      <w:r>
        <w:rPr>
          <w:rtl/>
          <w:lang w:eastAsia="he-IL"/>
        </w:rPr>
        <w:t xml:space="preserve"> </w:t>
      </w:r>
      <w:bookmarkEnd w:id="9413"/>
    </w:p>
    <w:p w14:paraId="77045541" w14:textId="7C478A95" w:rsidR="00A62E87" w:rsidRDefault="00A62E87" w:rsidP="00A62E87">
      <w:pPr>
        <w:pStyle w:val="KeepWithNext"/>
        <w:rPr>
          <w:rtl/>
          <w:lang w:eastAsia="he-IL"/>
        </w:rPr>
      </w:pPr>
    </w:p>
    <w:p w14:paraId="5F9C6C97" w14:textId="2E3A128C" w:rsidR="00A62E87" w:rsidRDefault="00A62E87" w:rsidP="00A62E87">
      <w:pPr>
        <w:rPr>
          <w:rtl/>
          <w:lang w:eastAsia="he-IL"/>
        </w:rPr>
      </w:pPr>
      <w:bookmarkStart w:id="9414" w:name="_ETM_Q1_8321184"/>
      <w:bookmarkStart w:id="9415" w:name="_ETM_Q1_8321200"/>
      <w:bookmarkEnd w:id="9414"/>
      <w:bookmarkEnd w:id="9415"/>
      <w:r>
        <w:rPr>
          <w:rFonts w:hint="cs"/>
          <w:rtl/>
          <w:lang w:eastAsia="he-IL"/>
        </w:rPr>
        <w:t>זה</w:t>
      </w:r>
      <w:bookmarkStart w:id="9416" w:name="_ETM_Q1_8321327"/>
      <w:bookmarkEnd w:id="9416"/>
      <w:r>
        <w:rPr>
          <w:rFonts w:hint="cs"/>
          <w:rtl/>
          <w:lang w:eastAsia="he-IL"/>
        </w:rPr>
        <w:t xml:space="preserve"> לא אישור.</w:t>
      </w:r>
      <w:bookmarkStart w:id="9417" w:name="_ETM_Q1_8322038"/>
      <w:bookmarkEnd w:id="9417"/>
    </w:p>
    <w:p w14:paraId="5D87181D" w14:textId="22B4EA74" w:rsidR="00A62E87" w:rsidRDefault="00A62E87" w:rsidP="00A62E87">
      <w:pPr>
        <w:rPr>
          <w:rtl/>
          <w:lang w:eastAsia="he-IL"/>
        </w:rPr>
      </w:pPr>
      <w:bookmarkStart w:id="9418" w:name="_ETM_Q1_8322067"/>
      <w:bookmarkEnd w:id="9418"/>
    </w:p>
    <w:p w14:paraId="1193166C" w14:textId="22BC2556" w:rsidR="00A62E87" w:rsidRDefault="00A62E87" w:rsidP="00A62E87">
      <w:pPr>
        <w:pStyle w:val="af6"/>
        <w:keepNext/>
      </w:pPr>
      <w:bookmarkStart w:id="9419" w:name="ET_yor_5069_1186"/>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419"/>
    </w:p>
    <w:p w14:paraId="4383E538" w14:textId="35FD648B" w:rsidR="00A62E87" w:rsidRDefault="00A62E87" w:rsidP="00A62E87">
      <w:pPr>
        <w:pStyle w:val="KeepWithNext"/>
        <w:rPr>
          <w:rtl/>
          <w:lang w:eastAsia="he-IL"/>
        </w:rPr>
      </w:pPr>
    </w:p>
    <w:p w14:paraId="5507021C" w14:textId="2BCACC61" w:rsidR="00A62E87" w:rsidRDefault="00A62E87" w:rsidP="00A62E87">
      <w:pPr>
        <w:rPr>
          <w:rtl/>
          <w:lang w:eastAsia="he-IL"/>
        </w:rPr>
      </w:pPr>
      <w:bookmarkStart w:id="9420" w:name="_ETM_Q1_8322658"/>
      <w:bookmarkStart w:id="9421" w:name="_ETM_Q1_8322679"/>
      <w:bookmarkEnd w:id="9420"/>
      <w:bookmarkEnd w:id="9421"/>
      <w:r>
        <w:rPr>
          <w:rFonts w:hint="cs"/>
          <w:rtl/>
          <w:lang w:eastAsia="he-IL"/>
        </w:rPr>
        <w:t>הפקדה. הפקדה, לא אישור</w:t>
      </w:r>
      <w:bookmarkStart w:id="9422" w:name="_ETM_Q1_8319426"/>
      <w:bookmarkEnd w:id="9422"/>
      <w:r>
        <w:rPr>
          <w:rFonts w:hint="cs"/>
          <w:rtl/>
          <w:lang w:eastAsia="he-IL"/>
        </w:rPr>
        <w:t>. שזה הרבה יותר</w:t>
      </w:r>
      <w:bookmarkStart w:id="9423" w:name="_ETM_Q1_8322982"/>
      <w:bookmarkEnd w:id="9423"/>
      <w:r>
        <w:rPr>
          <w:rFonts w:hint="cs"/>
          <w:rtl/>
          <w:lang w:eastAsia="he-IL"/>
        </w:rPr>
        <w:t xml:space="preserve"> מוקדם.</w:t>
      </w:r>
      <w:bookmarkStart w:id="9424" w:name="_ETM_Q1_8323621"/>
      <w:bookmarkEnd w:id="9424"/>
    </w:p>
    <w:p w14:paraId="48B12FDD" w14:textId="50860B93" w:rsidR="00A62E87" w:rsidRDefault="00A62E87" w:rsidP="00A62E87">
      <w:pPr>
        <w:rPr>
          <w:rtl/>
          <w:lang w:eastAsia="he-IL"/>
        </w:rPr>
      </w:pPr>
    </w:p>
    <w:p w14:paraId="4176DB85" w14:textId="0D2B712F" w:rsidR="00A62E87" w:rsidRDefault="00A62E87" w:rsidP="00A62E87">
      <w:pPr>
        <w:pStyle w:val="af9"/>
        <w:keepNext/>
        <w:rPr>
          <w:lang w:eastAsia="he-IL"/>
        </w:rPr>
      </w:pPr>
      <w:bookmarkStart w:id="9425" w:name="ET_guest_שירה_ברנד_1187"/>
      <w:r w:rsidRPr="00A62E87">
        <w:rPr>
          <w:rStyle w:val="TagStyle"/>
          <w:rtl/>
        </w:rPr>
        <w:t xml:space="preserve"> &lt;&lt; אורח &gt;&gt; </w:t>
      </w:r>
      <w:r>
        <w:rPr>
          <w:rtl/>
          <w:lang w:eastAsia="he-IL"/>
        </w:rPr>
        <w:t>שירה ברנד:</w:t>
      </w:r>
      <w:r w:rsidRPr="00A62E87">
        <w:rPr>
          <w:rStyle w:val="TagStyle"/>
          <w:rtl/>
        </w:rPr>
        <w:t xml:space="preserve"> &lt;&lt; אורח &gt;&gt;</w:t>
      </w:r>
      <w:r w:rsidR="0011182F">
        <w:rPr>
          <w:rtl/>
          <w:lang w:eastAsia="he-IL"/>
        </w:rPr>
        <w:t xml:space="preserve"> </w:t>
      </w:r>
      <w:r>
        <w:rPr>
          <w:rtl/>
          <w:lang w:eastAsia="he-IL"/>
        </w:rPr>
        <w:t xml:space="preserve"> </w:t>
      </w:r>
      <w:bookmarkEnd w:id="9425"/>
    </w:p>
    <w:p w14:paraId="06615101" w14:textId="5E6D36E1" w:rsidR="00A62E87" w:rsidRDefault="00A62E87" w:rsidP="00A62E87">
      <w:pPr>
        <w:pStyle w:val="KeepWithNext"/>
        <w:rPr>
          <w:rtl/>
          <w:lang w:eastAsia="he-IL"/>
        </w:rPr>
      </w:pPr>
    </w:p>
    <w:p w14:paraId="1EDF3353" w14:textId="5D0AE0D9" w:rsidR="00A62E87" w:rsidRDefault="00A62E87" w:rsidP="00A62E87">
      <w:pPr>
        <w:rPr>
          <w:rtl/>
          <w:lang w:eastAsia="he-IL"/>
        </w:rPr>
      </w:pPr>
      <w:bookmarkStart w:id="9426" w:name="_ETM_Q1_8324085"/>
      <w:bookmarkStart w:id="9427" w:name="_ETM_Q1_8324107"/>
      <w:bookmarkEnd w:id="9426"/>
      <w:bookmarkEnd w:id="9427"/>
      <w:r>
        <w:rPr>
          <w:rFonts w:hint="cs"/>
          <w:rtl/>
          <w:lang w:eastAsia="he-IL"/>
        </w:rPr>
        <w:t>מתן, היום ברוב הרשויות יש תוכניות כוללניות בהכנה.</w:t>
      </w:r>
    </w:p>
    <w:p w14:paraId="36DFB8CE" w14:textId="3FC193AC" w:rsidR="00A62E87" w:rsidRDefault="00A62E87" w:rsidP="00A62E87">
      <w:pPr>
        <w:rPr>
          <w:rtl/>
          <w:lang w:eastAsia="he-IL"/>
        </w:rPr>
      </w:pPr>
      <w:bookmarkStart w:id="9428" w:name="_ETM_Q1_8327634"/>
      <w:bookmarkStart w:id="9429" w:name="_ETM_Q1_8327666"/>
      <w:bookmarkEnd w:id="9428"/>
      <w:bookmarkEnd w:id="9429"/>
    </w:p>
    <w:p w14:paraId="004B095A" w14:textId="194123EE" w:rsidR="00A62E87" w:rsidRDefault="00A62E87" w:rsidP="00A62E87">
      <w:pPr>
        <w:pStyle w:val="af6"/>
        <w:keepNext/>
      </w:pPr>
      <w:bookmarkStart w:id="9430" w:name="ET_yor_5069_1188"/>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430"/>
    </w:p>
    <w:p w14:paraId="40A9DEB2" w14:textId="4FD12948" w:rsidR="00A62E87" w:rsidRDefault="00A62E87" w:rsidP="00A62E87">
      <w:pPr>
        <w:pStyle w:val="KeepWithNext"/>
        <w:rPr>
          <w:rtl/>
          <w:lang w:eastAsia="he-IL"/>
        </w:rPr>
      </w:pPr>
    </w:p>
    <w:p w14:paraId="26298819" w14:textId="3140DF97" w:rsidR="00A62E87" w:rsidRDefault="00A62E87" w:rsidP="00A62E87">
      <w:pPr>
        <w:rPr>
          <w:rtl/>
          <w:lang w:eastAsia="he-IL"/>
        </w:rPr>
      </w:pPr>
      <w:bookmarkStart w:id="9431" w:name="_ETM_Q1_8328172"/>
      <w:bookmarkStart w:id="9432" w:name="_ETM_Q1_8328189"/>
      <w:bookmarkEnd w:id="9431"/>
      <w:bookmarkEnd w:id="9432"/>
      <w:r>
        <w:rPr>
          <w:rFonts w:hint="cs"/>
          <w:rtl/>
          <w:lang w:eastAsia="he-IL"/>
        </w:rPr>
        <w:t>בדיוק, בכנה.</w:t>
      </w:r>
      <w:bookmarkStart w:id="9433" w:name="_ETM_Q1_8328952"/>
      <w:bookmarkEnd w:id="9433"/>
    </w:p>
    <w:p w14:paraId="49FB3264" w14:textId="44C8FAFF" w:rsidR="00A62E87" w:rsidRDefault="00A62E87" w:rsidP="00A62E87">
      <w:pPr>
        <w:rPr>
          <w:rtl/>
          <w:lang w:eastAsia="he-IL"/>
        </w:rPr>
      </w:pPr>
      <w:bookmarkStart w:id="9434" w:name="_ETM_Q1_8328987"/>
      <w:bookmarkEnd w:id="9434"/>
    </w:p>
    <w:p w14:paraId="6D51EC37" w14:textId="33C53341" w:rsidR="00A62E87" w:rsidRDefault="00A62E87" w:rsidP="00A62E87">
      <w:pPr>
        <w:pStyle w:val="af9"/>
        <w:keepNext/>
        <w:rPr>
          <w:lang w:eastAsia="he-IL"/>
        </w:rPr>
      </w:pPr>
      <w:bookmarkStart w:id="9435" w:name="ET_guest_832835_1189"/>
      <w:r w:rsidRPr="00A62E87">
        <w:rPr>
          <w:rStyle w:val="TagStyle"/>
          <w:rtl/>
        </w:rPr>
        <w:t xml:space="preserve"> &lt;&lt; אורח &gt;&gt; </w:t>
      </w:r>
      <w:r>
        <w:rPr>
          <w:rtl/>
          <w:lang w:eastAsia="he-IL"/>
        </w:rPr>
        <w:t>מתן יגל:</w:t>
      </w:r>
      <w:r w:rsidRPr="00A62E87">
        <w:rPr>
          <w:rStyle w:val="TagStyle"/>
          <w:rtl/>
        </w:rPr>
        <w:t xml:space="preserve"> &lt;&lt; אורח &gt;&gt;</w:t>
      </w:r>
      <w:r w:rsidR="0011182F">
        <w:rPr>
          <w:rtl/>
          <w:lang w:eastAsia="he-IL"/>
        </w:rPr>
        <w:t xml:space="preserve"> </w:t>
      </w:r>
      <w:r>
        <w:rPr>
          <w:rtl/>
          <w:lang w:eastAsia="he-IL"/>
        </w:rPr>
        <w:t xml:space="preserve"> </w:t>
      </w:r>
      <w:bookmarkEnd w:id="9435"/>
    </w:p>
    <w:p w14:paraId="58CE7F2E" w14:textId="04F1E7FF" w:rsidR="00A62E87" w:rsidRDefault="00A62E87" w:rsidP="00A62E87">
      <w:pPr>
        <w:pStyle w:val="KeepWithNext"/>
        <w:rPr>
          <w:rtl/>
          <w:lang w:eastAsia="he-IL"/>
        </w:rPr>
      </w:pPr>
    </w:p>
    <w:p w14:paraId="4F5DE4C6" w14:textId="30D49595" w:rsidR="00A62E87" w:rsidRDefault="00A62E87" w:rsidP="00A62E87">
      <w:pPr>
        <w:rPr>
          <w:rtl/>
          <w:lang w:eastAsia="he-IL"/>
        </w:rPr>
      </w:pPr>
      <w:bookmarkStart w:id="9436" w:name="_ETM_Q1_8329529"/>
      <w:bookmarkStart w:id="9437" w:name="_ETM_Q1_8329546"/>
      <w:bookmarkStart w:id="9438" w:name="_ETM_Q1_8324558"/>
      <w:bookmarkEnd w:id="9436"/>
      <w:bookmarkEnd w:id="9437"/>
      <w:bookmarkEnd w:id="9438"/>
      <w:r>
        <w:rPr>
          <w:rFonts w:hint="cs"/>
          <w:rtl/>
          <w:lang w:eastAsia="he-IL"/>
        </w:rPr>
        <w:t>בסדר.</w:t>
      </w:r>
      <w:bookmarkStart w:id="9439" w:name="_ETM_Q1_8325343"/>
      <w:bookmarkEnd w:id="9439"/>
    </w:p>
    <w:p w14:paraId="45468D61" w14:textId="3EAA8E24" w:rsidR="00A62E87" w:rsidRDefault="00A62E87" w:rsidP="00A62E87">
      <w:pPr>
        <w:rPr>
          <w:rtl/>
          <w:lang w:eastAsia="he-IL"/>
        </w:rPr>
      </w:pPr>
      <w:bookmarkStart w:id="9440" w:name="_ETM_Q1_8325376"/>
      <w:bookmarkEnd w:id="9440"/>
    </w:p>
    <w:p w14:paraId="301BD4FE" w14:textId="149B2C70" w:rsidR="00A62E87" w:rsidRDefault="00A62E87" w:rsidP="00A62E87">
      <w:pPr>
        <w:pStyle w:val="af6"/>
        <w:keepNext/>
      </w:pPr>
      <w:bookmarkStart w:id="9441" w:name="ET_yor_5069_1190"/>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441"/>
    </w:p>
    <w:p w14:paraId="02C81833" w14:textId="515505AA" w:rsidR="00A62E87" w:rsidRDefault="00A62E87" w:rsidP="00A62E87">
      <w:pPr>
        <w:pStyle w:val="KeepWithNext"/>
        <w:rPr>
          <w:rtl/>
          <w:lang w:eastAsia="he-IL"/>
        </w:rPr>
      </w:pPr>
    </w:p>
    <w:p w14:paraId="45C719E2" w14:textId="176E561F" w:rsidR="00A62E87" w:rsidRDefault="00A62E87" w:rsidP="00A62E87">
      <w:pPr>
        <w:rPr>
          <w:rtl/>
          <w:lang w:eastAsia="he-IL"/>
        </w:rPr>
      </w:pPr>
      <w:bookmarkStart w:id="9442" w:name="_ETM_Q1_8326009"/>
      <w:bookmarkStart w:id="9443" w:name="_ETM_Q1_8326028"/>
      <w:bookmarkEnd w:id="9442"/>
      <w:bookmarkEnd w:id="9443"/>
      <w:r>
        <w:rPr>
          <w:rFonts w:hint="cs"/>
          <w:rtl/>
          <w:lang w:eastAsia="he-IL"/>
        </w:rPr>
        <w:t xml:space="preserve">מתן, תאמין </w:t>
      </w:r>
      <w:bookmarkStart w:id="9444" w:name="_ETM_Q1_8329808"/>
      <w:bookmarkEnd w:id="9444"/>
      <w:r>
        <w:rPr>
          <w:rFonts w:hint="cs"/>
          <w:rtl/>
          <w:lang w:eastAsia="he-IL"/>
        </w:rPr>
        <w:t>לי, זה תמריץ.</w:t>
      </w:r>
      <w:bookmarkStart w:id="9445" w:name="_ETM_Q1_8331089"/>
      <w:bookmarkEnd w:id="9445"/>
    </w:p>
    <w:p w14:paraId="41C0172E" w14:textId="0146265E" w:rsidR="00A62E87" w:rsidRDefault="00A62E87" w:rsidP="00A62E87">
      <w:pPr>
        <w:rPr>
          <w:rtl/>
          <w:lang w:eastAsia="he-IL"/>
        </w:rPr>
      </w:pPr>
      <w:bookmarkStart w:id="9446" w:name="_ETM_Q1_8331127"/>
      <w:bookmarkEnd w:id="9446"/>
    </w:p>
    <w:p w14:paraId="7B3A91C7" w14:textId="692356AA" w:rsidR="00A62E87" w:rsidRDefault="00A62E87" w:rsidP="00A62E87">
      <w:pPr>
        <w:pStyle w:val="af9"/>
        <w:keepNext/>
        <w:rPr>
          <w:lang w:eastAsia="he-IL"/>
        </w:rPr>
      </w:pPr>
      <w:bookmarkStart w:id="9447" w:name="ET_guest_832835_1191"/>
      <w:r w:rsidRPr="00A62E87">
        <w:rPr>
          <w:rStyle w:val="TagStyle"/>
          <w:rtl/>
        </w:rPr>
        <w:t xml:space="preserve"> &lt;&lt; אורח &gt;&gt; </w:t>
      </w:r>
      <w:r>
        <w:rPr>
          <w:rtl/>
          <w:lang w:eastAsia="he-IL"/>
        </w:rPr>
        <w:t>מתן יגל:</w:t>
      </w:r>
      <w:r w:rsidRPr="00A62E87">
        <w:rPr>
          <w:rStyle w:val="TagStyle"/>
          <w:rtl/>
        </w:rPr>
        <w:t xml:space="preserve"> &lt;&lt; אורח &gt;&gt;</w:t>
      </w:r>
      <w:r w:rsidR="0011182F">
        <w:rPr>
          <w:rtl/>
          <w:lang w:eastAsia="he-IL"/>
        </w:rPr>
        <w:t xml:space="preserve"> </w:t>
      </w:r>
      <w:r>
        <w:rPr>
          <w:rtl/>
          <w:lang w:eastAsia="he-IL"/>
        </w:rPr>
        <w:t xml:space="preserve"> </w:t>
      </w:r>
      <w:bookmarkEnd w:id="9447"/>
    </w:p>
    <w:p w14:paraId="40B7EE3F" w14:textId="6B3BBCC1" w:rsidR="00A62E87" w:rsidRDefault="00A62E87" w:rsidP="00A62E87">
      <w:pPr>
        <w:pStyle w:val="KeepWithNext"/>
        <w:rPr>
          <w:rtl/>
          <w:lang w:eastAsia="he-IL"/>
        </w:rPr>
      </w:pPr>
    </w:p>
    <w:p w14:paraId="6DC51818" w14:textId="7397B36F" w:rsidR="00A62E87" w:rsidRDefault="00A62E87" w:rsidP="00A62E87">
      <w:pPr>
        <w:rPr>
          <w:rtl/>
          <w:lang w:eastAsia="he-IL"/>
        </w:rPr>
      </w:pPr>
      <w:bookmarkStart w:id="9448" w:name="_ETM_Q1_8331726"/>
      <w:bookmarkStart w:id="9449" w:name="_ETM_Q1_8331746"/>
      <w:bookmarkEnd w:id="9448"/>
      <w:bookmarkEnd w:id="9449"/>
      <w:r>
        <w:rPr>
          <w:rFonts w:hint="cs"/>
          <w:rtl/>
          <w:lang w:eastAsia="he-IL"/>
        </w:rPr>
        <w:t>אנחנו בעד שיטת הפטיש - - -</w:t>
      </w:r>
      <w:bookmarkStart w:id="9450" w:name="_ETM_Q1_8334731"/>
      <w:bookmarkEnd w:id="9450"/>
    </w:p>
    <w:p w14:paraId="10CE6898" w14:textId="598F4AEF" w:rsidR="00A62E87" w:rsidRDefault="00A62E87" w:rsidP="00A62E87">
      <w:pPr>
        <w:rPr>
          <w:rtl/>
          <w:lang w:eastAsia="he-IL"/>
        </w:rPr>
      </w:pPr>
      <w:bookmarkStart w:id="9451" w:name="_ETM_Q1_8334773"/>
      <w:bookmarkEnd w:id="9451"/>
    </w:p>
    <w:p w14:paraId="693AAA1C" w14:textId="7A83B3DD" w:rsidR="00A62E87" w:rsidRDefault="00A62E87" w:rsidP="00A62E87">
      <w:pPr>
        <w:pStyle w:val="af6"/>
        <w:keepNext/>
      </w:pPr>
      <w:bookmarkStart w:id="9452" w:name="ET_yor_5069_1192"/>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452"/>
    </w:p>
    <w:p w14:paraId="4474DA85" w14:textId="51EFFDFA" w:rsidR="00A62E87" w:rsidRDefault="00A62E87" w:rsidP="00A62E87">
      <w:pPr>
        <w:pStyle w:val="KeepWithNext"/>
        <w:rPr>
          <w:rtl/>
          <w:lang w:eastAsia="he-IL"/>
        </w:rPr>
      </w:pPr>
    </w:p>
    <w:p w14:paraId="7EEF3B9B" w14:textId="581CCC13" w:rsidR="00A62E87" w:rsidRDefault="00A62E87" w:rsidP="00A62E87">
      <w:pPr>
        <w:rPr>
          <w:rtl/>
          <w:lang w:eastAsia="he-IL"/>
        </w:rPr>
      </w:pPr>
      <w:bookmarkStart w:id="9453" w:name="_ETM_Q1_8335396"/>
      <w:bookmarkStart w:id="9454" w:name="_ETM_Q1_8335418"/>
      <w:bookmarkEnd w:id="9453"/>
      <w:bookmarkEnd w:id="9454"/>
      <w:r>
        <w:rPr>
          <w:rFonts w:hint="cs"/>
          <w:rtl/>
          <w:lang w:eastAsia="he-IL"/>
        </w:rPr>
        <w:t xml:space="preserve">לא, זה </w:t>
      </w:r>
      <w:bookmarkStart w:id="9455" w:name="_ETM_Q1_8335695"/>
      <w:bookmarkEnd w:id="9455"/>
      <w:r>
        <w:rPr>
          <w:rFonts w:hint="cs"/>
          <w:rtl/>
          <w:lang w:eastAsia="he-IL"/>
        </w:rPr>
        <w:t>לא תקיעה. זה בדיוק הפוך. זה הנה, אתה רוצה להמשיך</w:t>
      </w:r>
      <w:bookmarkStart w:id="9456" w:name="_ETM_Q1_8339086"/>
      <w:bookmarkEnd w:id="9456"/>
      <w:r>
        <w:rPr>
          <w:rFonts w:hint="cs"/>
          <w:rtl/>
          <w:lang w:eastAsia="he-IL"/>
        </w:rPr>
        <w:t xml:space="preserve"> האלה, ראית שזה עובד, אתה עובד נכון, וזה נותן לך </w:t>
      </w:r>
      <w:bookmarkStart w:id="9457" w:name="_ETM_Q1_8341853"/>
      <w:bookmarkEnd w:id="9457"/>
      <w:r>
        <w:rPr>
          <w:rFonts w:hint="cs"/>
          <w:rtl/>
          <w:lang w:eastAsia="he-IL"/>
        </w:rPr>
        <w:t xml:space="preserve">עצמאות. </w:t>
      </w:r>
      <w:bookmarkStart w:id="9458" w:name="_ETM_Q1_8339001"/>
      <w:bookmarkEnd w:id="9458"/>
      <w:r>
        <w:rPr>
          <w:rFonts w:hint="cs"/>
          <w:rtl/>
          <w:lang w:eastAsia="he-IL"/>
        </w:rPr>
        <w:t>מה? 5 שנים הפקדה, לא אישור מוחלט של התוכנית.</w:t>
      </w:r>
    </w:p>
    <w:p w14:paraId="07B7A840" w14:textId="2BBE5161" w:rsidR="00A62E87" w:rsidRDefault="00A62E87" w:rsidP="00A62E87">
      <w:pPr>
        <w:rPr>
          <w:rtl/>
          <w:lang w:eastAsia="he-IL"/>
        </w:rPr>
      </w:pPr>
      <w:bookmarkStart w:id="9459" w:name="_ETM_Q1_8346966"/>
      <w:bookmarkStart w:id="9460" w:name="_ETM_Q1_8347001"/>
      <w:bookmarkEnd w:id="9459"/>
      <w:bookmarkEnd w:id="9460"/>
    </w:p>
    <w:p w14:paraId="3F44BD92" w14:textId="4DC33412" w:rsidR="00A62E87" w:rsidRDefault="00A62E87" w:rsidP="00A62E87">
      <w:pPr>
        <w:pStyle w:val="af9"/>
        <w:keepNext/>
        <w:rPr>
          <w:lang w:eastAsia="he-IL"/>
        </w:rPr>
      </w:pPr>
      <w:bookmarkStart w:id="9461" w:name="ET_guest_שלום_זינגר_1193"/>
      <w:r w:rsidRPr="00A62E87">
        <w:rPr>
          <w:rStyle w:val="TagStyle"/>
          <w:rtl/>
        </w:rPr>
        <w:t xml:space="preserve"> &lt;&lt; אורח &gt;&gt; </w:t>
      </w:r>
      <w:r>
        <w:rPr>
          <w:rtl/>
          <w:lang w:eastAsia="he-IL"/>
        </w:rPr>
        <w:t>שלום זינגר:</w:t>
      </w:r>
      <w:r w:rsidRPr="00A62E87">
        <w:rPr>
          <w:rStyle w:val="TagStyle"/>
          <w:rtl/>
        </w:rPr>
        <w:t xml:space="preserve"> &lt;&lt; אורח &gt;&gt;</w:t>
      </w:r>
      <w:r w:rsidR="0011182F">
        <w:rPr>
          <w:rtl/>
          <w:lang w:eastAsia="he-IL"/>
        </w:rPr>
        <w:t xml:space="preserve"> </w:t>
      </w:r>
      <w:r>
        <w:rPr>
          <w:rtl/>
          <w:lang w:eastAsia="he-IL"/>
        </w:rPr>
        <w:t xml:space="preserve"> </w:t>
      </w:r>
      <w:bookmarkEnd w:id="9461"/>
    </w:p>
    <w:p w14:paraId="4C59D538" w14:textId="2D5595E5" w:rsidR="00A62E87" w:rsidRDefault="00A62E87" w:rsidP="00A62E87">
      <w:pPr>
        <w:pStyle w:val="KeepWithNext"/>
        <w:rPr>
          <w:rtl/>
          <w:lang w:eastAsia="he-IL"/>
        </w:rPr>
      </w:pPr>
    </w:p>
    <w:p w14:paraId="47642FC8" w14:textId="03CA80D0" w:rsidR="00A62E87" w:rsidRDefault="00A62E87" w:rsidP="00A62E87">
      <w:pPr>
        <w:rPr>
          <w:rtl/>
          <w:lang w:eastAsia="he-IL"/>
        </w:rPr>
      </w:pPr>
      <w:bookmarkStart w:id="9462" w:name="_ETM_Q1_8347705"/>
      <w:bookmarkStart w:id="9463" w:name="_ETM_Q1_8347719"/>
      <w:bookmarkEnd w:id="9462"/>
      <w:bookmarkEnd w:id="9463"/>
      <w:r>
        <w:rPr>
          <w:rFonts w:hint="cs"/>
          <w:rtl/>
          <w:lang w:eastAsia="he-IL"/>
        </w:rPr>
        <w:t xml:space="preserve">תעלה </w:t>
      </w:r>
      <w:bookmarkStart w:id="9464" w:name="_ETM_Q1_8347933"/>
      <w:bookmarkEnd w:id="9464"/>
      <w:r>
        <w:rPr>
          <w:rFonts w:hint="cs"/>
          <w:rtl/>
          <w:lang w:eastAsia="he-IL"/>
        </w:rPr>
        <w:t>ל-8, מתן.</w:t>
      </w:r>
      <w:bookmarkStart w:id="9465" w:name="_ETM_Q1_8349757"/>
      <w:bookmarkEnd w:id="9465"/>
    </w:p>
    <w:p w14:paraId="3DE8AB7E" w14:textId="2207E8ED" w:rsidR="00A62E87" w:rsidRDefault="00A62E87" w:rsidP="00A62E87">
      <w:pPr>
        <w:rPr>
          <w:rtl/>
          <w:lang w:eastAsia="he-IL"/>
        </w:rPr>
      </w:pPr>
      <w:bookmarkStart w:id="9466" w:name="_ETM_Q1_8349793"/>
      <w:bookmarkEnd w:id="9466"/>
    </w:p>
    <w:p w14:paraId="247F9202" w14:textId="34FD78C0" w:rsidR="00A62E87" w:rsidRDefault="00A62E87" w:rsidP="00A62E87">
      <w:pPr>
        <w:pStyle w:val="af6"/>
        <w:keepNext/>
      </w:pPr>
      <w:bookmarkStart w:id="9467" w:name="ET_yor_5069_1194"/>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467"/>
    </w:p>
    <w:p w14:paraId="0DE66468" w14:textId="5AA6AEA4" w:rsidR="00A62E87" w:rsidRDefault="00A62E87" w:rsidP="00A62E87">
      <w:pPr>
        <w:pStyle w:val="KeepWithNext"/>
        <w:rPr>
          <w:rtl/>
          <w:lang w:eastAsia="he-IL"/>
        </w:rPr>
      </w:pPr>
    </w:p>
    <w:p w14:paraId="4786A0A5" w14:textId="001CC1AF" w:rsidR="00A62E87" w:rsidRDefault="00A62E87" w:rsidP="00A62E87">
      <w:pPr>
        <w:rPr>
          <w:rtl/>
          <w:lang w:eastAsia="he-IL"/>
        </w:rPr>
      </w:pPr>
      <w:bookmarkStart w:id="9468" w:name="_ETM_Q1_8350335"/>
      <w:bookmarkStart w:id="9469" w:name="_ETM_Q1_8350350"/>
      <w:bookmarkEnd w:id="9468"/>
      <w:bookmarkEnd w:id="9469"/>
      <w:r>
        <w:rPr>
          <w:rFonts w:hint="cs"/>
          <w:rtl/>
          <w:lang w:eastAsia="he-IL"/>
        </w:rPr>
        <w:t>כן, מתן.</w:t>
      </w:r>
      <w:bookmarkStart w:id="9470" w:name="_ETM_Q1_8351072"/>
      <w:bookmarkEnd w:id="9470"/>
    </w:p>
    <w:p w14:paraId="05E29578" w14:textId="608CC4AE" w:rsidR="00A62E87" w:rsidRDefault="00A62E87" w:rsidP="00A62E87">
      <w:pPr>
        <w:rPr>
          <w:rtl/>
          <w:lang w:eastAsia="he-IL"/>
        </w:rPr>
      </w:pPr>
      <w:bookmarkStart w:id="9471" w:name="_ETM_Q1_8351103"/>
      <w:bookmarkEnd w:id="9471"/>
    </w:p>
    <w:p w14:paraId="136227DF" w14:textId="687DAFCC" w:rsidR="00A62E87" w:rsidRDefault="00A62E87" w:rsidP="00A62E87">
      <w:pPr>
        <w:pStyle w:val="af9"/>
        <w:keepNext/>
        <w:rPr>
          <w:lang w:eastAsia="he-IL"/>
        </w:rPr>
      </w:pPr>
      <w:bookmarkStart w:id="9472" w:name="ET_guest_832835_1195"/>
      <w:r w:rsidRPr="00A62E87">
        <w:rPr>
          <w:rStyle w:val="TagStyle"/>
          <w:rtl/>
        </w:rPr>
        <w:t xml:space="preserve"> &lt;&lt; אורח &gt;&gt; </w:t>
      </w:r>
      <w:r>
        <w:rPr>
          <w:rtl/>
          <w:lang w:eastAsia="he-IL"/>
        </w:rPr>
        <w:t>מתן יגל:</w:t>
      </w:r>
      <w:r w:rsidRPr="00A62E87">
        <w:rPr>
          <w:rStyle w:val="TagStyle"/>
          <w:rtl/>
        </w:rPr>
        <w:t xml:space="preserve"> &lt;&lt; אורח &gt;&gt;</w:t>
      </w:r>
      <w:r w:rsidR="0011182F">
        <w:rPr>
          <w:rtl/>
          <w:lang w:eastAsia="he-IL"/>
        </w:rPr>
        <w:t xml:space="preserve"> </w:t>
      </w:r>
      <w:r>
        <w:rPr>
          <w:rtl/>
          <w:lang w:eastAsia="he-IL"/>
        </w:rPr>
        <w:t xml:space="preserve"> </w:t>
      </w:r>
      <w:bookmarkEnd w:id="9472"/>
    </w:p>
    <w:p w14:paraId="4218DF4A" w14:textId="4F3AEABB" w:rsidR="00A62E87" w:rsidRDefault="00A62E87" w:rsidP="00A62E87">
      <w:pPr>
        <w:pStyle w:val="KeepWithNext"/>
        <w:rPr>
          <w:rtl/>
          <w:lang w:eastAsia="he-IL"/>
        </w:rPr>
      </w:pPr>
    </w:p>
    <w:p w14:paraId="224BE166" w14:textId="707626EB" w:rsidR="00A62E87" w:rsidRDefault="00A62E87" w:rsidP="00A62E87">
      <w:pPr>
        <w:rPr>
          <w:rtl/>
          <w:lang w:eastAsia="he-IL"/>
        </w:rPr>
      </w:pPr>
      <w:bookmarkStart w:id="9473" w:name="_ETM_Q1_8352599"/>
      <w:bookmarkStart w:id="9474" w:name="_ETM_Q1_8352614"/>
      <w:bookmarkEnd w:id="9473"/>
      <w:bookmarkEnd w:id="9474"/>
      <w:r>
        <w:rPr>
          <w:rFonts w:hint="cs"/>
          <w:rtl/>
          <w:lang w:eastAsia="he-IL"/>
        </w:rPr>
        <w:t xml:space="preserve">אנחנו ניקח את ההצעה שלך של 8 </w:t>
      </w:r>
      <w:bookmarkStart w:id="9475" w:name="_ETM_Q1_8354510"/>
      <w:bookmarkEnd w:id="9475"/>
      <w:r>
        <w:rPr>
          <w:rFonts w:hint="cs"/>
          <w:rtl/>
          <w:lang w:eastAsia="he-IL"/>
        </w:rPr>
        <w:t xml:space="preserve">שנים. מבחינתנו </w:t>
      </w:r>
      <w:bookmarkStart w:id="9476" w:name="_ETM_Q1_8351383"/>
      <w:bookmarkEnd w:id="9476"/>
      <w:r>
        <w:rPr>
          <w:rFonts w:hint="cs"/>
          <w:rtl/>
          <w:lang w:eastAsia="he-IL"/>
        </w:rPr>
        <w:t>זה בסדר.</w:t>
      </w:r>
      <w:bookmarkStart w:id="9477" w:name="_ETM_Q1_8352154"/>
      <w:bookmarkEnd w:id="9477"/>
    </w:p>
    <w:p w14:paraId="3DDBE07D" w14:textId="373FF912" w:rsidR="00A62E87" w:rsidRDefault="00A62E87" w:rsidP="00A62E87">
      <w:pPr>
        <w:rPr>
          <w:rtl/>
          <w:lang w:eastAsia="he-IL"/>
        </w:rPr>
      </w:pPr>
      <w:bookmarkStart w:id="9478" w:name="_ETM_Q1_8352190"/>
      <w:bookmarkEnd w:id="9478"/>
    </w:p>
    <w:p w14:paraId="2C430354" w14:textId="545B23B0" w:rsidR="00A62E87" w:rsidRDefault="00A62E87" w:rsidP="00A62E87">
      <w:pPr>
        <w:pStyle w:val="a4"/>
        <w:keepNext/>
      </w:pPr>
      <w:bookmarkStart w:id="9479" w:name="ET_speaker_תומר_רוזנר_1196"/>
      <w:r w:rsidRPr="00A62E87">
        <w:rPr>
          <w:rStyle w:val="TagStyle"/>
          <w:rtl/>
        </w:rPr>
        <w:t xml:space="preserve"> &lt;&lt; דובר &gt;&gt; </w:t>
      </w:r>
      <w:r>
        <w:rPr>
          <w:rtl/>
        </w:rPr>
        <w:t>תומר רוזנר:</w:t>
      </w:r>
      <w:r w:rsidRPr="00A62E87">
        <w:rPr>
          <w:rStyle w:val="TagStyle"/>
          <w:rtl/>
        </w:rPr>
        <w:t xml:space="preserve"> &lt;&lt; דובר &gt;&gt;</w:t>
      </w:r>
      <w:r w:rsidR="0011182F">
        <w:rPr>
          <w:rtl/>
        </w:rPr>
        <w:t xml:space="preserve"> </w:t>
      </w:r>
      <w:r>
        <w:rPr>
          <w:rtl/>
        </w:rPr>
        <w:t xml:space="preserve"> </w:t>
      </w:r>
      <w:bookmarkEnd w:id="9479"/>
    </w:p>
    <w:p w14:paraId="572EA72A" w14:textId="33CFC9DF" w:rsidR="00A62E87" w:rsidRDefault="00A62E87" w:rsidP="00A62E87">
      <w:pPr>
        <w:pStyle w:val="KeepWithNext"/>
        <w:rPr>
          <w:rtl/>
          <w:lang w:eastAsia="he-IL"/>
        </w:rPr>
      </w:pPr>
    </w:p>
    <w:p w14:paraId="45805205" w14:textId="7479F55B" w:rsidR="00A62E87" w:rsidRDefault="00A62E87" w:rsidP="00A62E87">
      <w:pPr>
        <w:rPr>
          <w:rtl/>
          <w:lang w:eastAsia="he-IL"/>
        </w:rPr>
      </w:pPr>
      <w:bookmarkStart w:id="9480" w:name="_ETM_Q1_8352787"/>
      <w:bookmarkStart w:id="9481" w:name="_ETM_Q1_8352805"/>
      <w:bookmarkEnd w:id="9480"/>
      <w:bookmarkEnd w:id="9481"/>
      <w:r>
        <w:rPr>
          <w:rFonts w:hint="cs"/>
          <w:rtl/>
          <w:lang w:eastAsia="he-IL"/>
        </w:rPr>
        <w:t xml:space="preserve">לא, לא, לא. שר הפנים יהיה רשאי </w:t>
      </w:r>
      <w:bookmarkStart w:id="9482" w:name="_ETM_Q1_8357816"/>
      <w:bookmarkEnd w:id="9482"/>
      <w:r>
        <w:rPr>
          <w:rFonts w:hint="cs"/>
          <w:rtl/>
          <w:lang w:eastAsia="he-IL"/>
        </w:rPr>
        <w:t>להאירך ל-8.</w:t>
      </w:r>
      <w:bookmarkStart w:id="9483" w:name="_ETM_Q1_8358948"/>
      <w:bookmarkEnd w:id="9483"/>
    </w:p>
    <w:p w14:paraId="23143AEF" w14:textId="5A2595ED" w:rsidR="00A62E87" w:rsidRDefault="00A62E87" w:rsidP="00A62E87">
      <w:pPr>
        <w:rPr>
          <w:rtl/>
          <w:lang w:eastAsia="he-IL"/>
        </w:rPr>
      </w:pPr>
      <w:bookmarkStart w:id="9484" w:name="_ETM_Q1_8358983"/>
      <w:bookmarkEnd w:id="9484"/>
    </w:p>
    <w:p w14:paraId="6EF57A4A" w14:textId="6B6B5DCB" w:rsidR="00A62E87" w:rsidRDefault="00A62E87" w:rsidP="00A62E87">
      <w:pPr>
        <w:pStyle w:val="af6"/>
        <w:keepNext/>
      </w:pPr>
      <w:bookmarkStart w:id="9485" w:name="ET_yor_5069_1197"/>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485"/>
    </w:p>
    <w:p w14:paraId="08704A77" w14:textId="56E57CC3" w:rsidR="00A62E87" w:rsidRDefault="00A62E87" w:rsidP="00A62E87">
      <w:pPr>
        <w:pStyle w:val="KeepWithNext"/>
        <w:rPr>
          <w:rtl/>
          <w:lang w:eastAsia="he-IL"/>
        </w:rPr>
      </w:pPr>
    </w:p>
    <w:p w14:paraId="3CF03442" w14:textId="3BF36979" w:rsidR="00A62E87" w:rsidRDefault="00A62E87" w:rsidP="00A62E87">
      <w:pPr>
        <w:rPr>
          <w:rtl/>
          <w:lang w:eastAsia="he-IL"/>
        </w:rPr>
      </w:pPr>
      <w:bookmarkStart w:id="9486" w:name="_ETM_Q1_8359655"/>
      <w:bookmarkStart w:id="9487" w:name="_ETM_Q1_8359672"/>
      <w:bookmarkEnd w:id="9486"/>
      <w:bookmarkEnd w:id="9487"/>
      <w:r>
        <w:rPr>
          <w:rFonts w:hint="cs"/>
          <w:rtl/>
          <w:lang w:eastAsia="he-IL"/>
        </w:rPr>
        <w:t>שר הפנים יהיה רשאי להאריך ל-8.</w:t>
      </w:r>
      <w:r>
        <w:rPr>
          <w:rFonts w:hint="cs"/>
          <w:lang w:eastAsia="he-IL"/>
        </w:rPr>
        <w:t xml:space="preserve"> </w:t>
      </w:r>
      <w:r>
        <w:rPr>
          <w:rFonts w:hint="cs"/>
          <w:rtl/>
          <w:lang w:eastAsia="he-IL"/>
        </w:rPr>
        <w:t xml:space="preserve">טוב, תראה איך </w:t>
      </w:r>
      <w:bookmarkStart w:id="9488" w:name="_ETM_Q1_8362814"/>
      <w:bookmarkEnd w:id="9488"/>
      <w:r>
        <w:rPr>
          <w:rFonts w:hint="cs"/>
          <w:rtl/>
          <w:lang w:eastAsia="he-IL"/>
        </w:rPr>
        <w:t>אני מפרגן לו.</w:t>
      </w:r>
      <w:bookmarkStart w:id="9489" w:name="_ETM_Q1_8363772"/>
      <w:bookmarkEnd w:id="9489"/>
    </w:p>
    <w:p w14:paraId="3F93DD47" w14:textId="269CB985" w:rsidR="00A62E87" w:rsidRDefault="00A62E87" w:rsidP="00A62E87">
      <w:pPr>
        <w:rPr>
          <w:rtl/>
          <w:lang w:eastAsia="he-IL"/>
        </w:rPr>
      </w:pPr>
      <w:bookmarkStart w:id="9490" w:name="_ETM_Q1_8363802"/>
      <w:bookmarkEnd w:id="9490"/>
    </w:p>
    <w:p w14:paraId="6585FD27" w14:textId="64EE9826" w:rsidR="00A62E87" w:rsidRDefault="00A62E87" w:rsidP="00A62E87">
      <w:pPr>
        <w:pStyle w:val="af9"/>
        <w:keepNext/>
        <w:rPr>
          <w:lang w:eastAsia="he-IL"/>
        </w:rPr>
      </w:pPr>
      <w:bookmarkStart w:id="9491" w:name="ET_guest_שירה_ברנד_1198"/>
      <w:r w:rsidRPr="00A62E87">
        <w:rPr>
          <w:rStyle w:val="TagStyle"/>
          <w:rtl/>
        </w:rPr>
        <w:t xml:space="preserve"> &lt;&lt; אורח &gt;&gt; </w:t>
      </w:r>
      <w:r>
        <w:rPr>
          <w:rtl/>
          <w:lang w:eastAsia="he-IL"/>
        </w:rPr>
        <w:t>שירה ברנד:</w:t>
      </w:r>
      <w:r w:rsidRPr="00A62E87">
        <w:rPr>
          <w:rStyle w:val="TagStyle"/>
          <w:rtl/>
        </w:rPr>
        <w:t xml:space="preserve"> &lt;&lt; אורח &gt;&gt;</w:t>
      </w:r>
      <w:r w:rsidR="0011182F">
        <w:rPr>
          <w:rtl/>
          <w:lang w:eastAsia="he-IL"/>
        </w:rPr>
        <w:t xml:space="preserve"> </w:t>
      </w:r>
      <w:r>
        <w:rPr>
          <w:rtl/>
          <w:lang w:eastAsia="he-IL"/>
        </w:rPr>
        <w:t xml:space="preserve"> </w:t>
      </w:r>
      <w:bookmarkEnd w:id="9491"/>
    </w:p>
    <w:p w14:paraId="63D91B19" w14:textId="1AF17F73" w:rsidR="00A62E87" w:rsidRDefault="00A62E87" w:rsidP="00A62E87">
      <w:pPr>
        <w:pStyle w:val="KeepWithNext"/>
        <w:rPr>
          <w:rtl/>
          <w:lang w:eastAsia="he-IL"/>
        </w:rPr>
      </w:pPr>
    </w:p>
    <w:p w14:paraId="40FE9882" w14:textId="67C437BC" w:rsidR="00A62E87" w:rsidRDefault="00A62E87" w:rsidP="00A62E87">
      <w:pPr>
        <w:rPr>
          <w:rtl/>
          <w:lang w:eastAsia="he-IL"/>
        </w:rPr>
      </w:pPr>
      <w:bookmarkStart w:id="9492" w:name="_ETM_Q1_8364223"/>
      <w:bookmarkStart w:id="9493" w:name="_ETM_Q1_8364240"/>
      <w:bookmarkEnd w:id="9492"/>
      <w:bookmarkEnd w:id="9493"/>
      <w:r>
        <w:rPr>
          <w:rFonts w:hint="cs"/>
          <w:rtl/>
          <w:lang w:eastAsia="he-IL"/>
        </w:rPr>
        <w:t xml:space="preserve">אני רק רוצה להסביר לעניין 1,200 מטר. אנחנו </w:t>
      </w:r>
      <w:bookmarkStart w:id="9494" w:name="_ETM_Q1_8368140"/>
      <w:bookmarkEnd w:id="9494"/>
      <w:r>
        <w:rPr>
          <w:rFonts w:hint="cs"/>
          <w:rtl/>
          <w:lang w:eastAsia="he-IL"/>
        </w:rPr>
        <w:t>ממשיכים אחר כך, גם יש פה הסדרה. אנחנו בדקנו ומצאנו</w:t>
      </w:r>
      <w:bookmarkStart w:id="9495" w:name="_ETM_Q1_8372503"/>
      <w:bookmarkEnd w:id="9495"/>
      <w:r>
        <w:rPr>
          <w:rFonts w:hint="cs"/>
          <w:rtl/>
          <w:lang w:eastAsia="he-IL"/>
        </w:rPr>
        <w:t>, בהצעת החוק הממשלתית בדקנו את זה, שרוב התוכניות האלה</w:t>
      </w:r>
      <w:bookmarkStart w:id="9496" w:name="_ETM_Q1_8377775"/>
      <w:bookmarkEnd w:id="9496"/>
      <w:r>
        <w:rPr>
          <w:rFonts w:hint="cs"/>
          <w:rtl/>
          <w:lang w:eastAsia="he-IL"/>
        </w:rPr>
        <w:t xml:space="preserve"> עוסקות בה</w:t>
      </w:r>
      <w:bookmarkStart w:id="9497" w:name="_ETM_Q1_8373768"/>
      <w:bookmarkStart w:id="9498" w:name="_ETM_Q1_8374144"/>
      <w:bookmarkEnd w:id="9497"/>
      <w:bookmarkEnd w:id="9498"/>
      <w:r>
        <w:rPr>
          <w:rFonts w:hint="cs"/>
          <w:rtl/>
          <w:lang w:eastAsia="he-IL"/>
        </w:rPr>
        <w:t>סתרת</w:t>
      </w:r>
      <w:bookmarkStart w:id="9499" w:name="_ETM_Q1_8374690"/>
      <w:bookmarkEnd w:id="9499"/>
      <w:r>
        <w:rPr>
          <w:rFonts w:hint="cs"/>
          <w:rtl/>
          <w:lang w:eastAsia="he-IL"/>
        </w:rPr>
        <w:t xml:space="preserve"> חריגות בנייה, עוסקות בהכשרה של שתיים</w:t>
      </w:r>
      <w:bookmarkStart w:id="9500" w:name="_ETM_Q1_8380731"/>
      <w:bookmarkEnd w:id="9500"/>
      <w:r>
        <w:rPr>
          <w:rFonts w:hint="cs"/>
          <w:rtl/>
          <w:lang w:eastAsia="he-IL"/>
        </w:rPr>
        <w:t>, שלוש, ארבע, חמש יחידות דיור</w:t>
      </w:r>
      <w:bookmarkStart w:id="9501" w:name="_ETM_Q1_8378613"/>
      <w:bookmarkEnd w:id="9501"/>
      <w:r>
        <w:rPr>
          <w:rFonts w:hint="cs"/>
          <w:rtl/>
          <w:lang w:eastAsia="he-IL"/>
        </w:rPr>
        <w:t>.</w:t>
      </w:r>
    </w:p>
    <w:p w14:paraId="338CF1F5" w14:textId="412B18D3" w:rsidR="00A62E87" w:rsidRDefault="00A62E87" w:rsidP="00A62E87">
      <w:pPr>
        <w:rPr>
          <w:rtl/>
          <w:lang w:eastAsia="he-IL"/>
        </w:rPr>
      </w:pPr>
      <w:bookmarkStart w:id="9502" w:name="_ETM_Q1_8374726"/>
      <w:bookmarkStart w:id="9503" w:name="_ETM_Q1_8374768"/>
      <w:bookmarkStart w:id="9504" w:name="_ETM_Q1_8382158"/>
      <w:bookmarkEnd w:id="9502"/>
      <w:bookmarkEnd w:id="9503"/>
      <w:bookmarkEnd w:id="9504"/>
    </w:p>
    <w:p w14:paraId="2D6421CF" w14:textId="039D8E3E" w:rsidR="00A62E87" w:rsidRDefault="00A62E87" w:rsidP="00A62E87">
      <w:pPr>
        <w:pStyle w:val="a4"/>
        <w:keepNext/>
        <w:rPr>
          <w:rtl/>
        </w:rPr>
      </w:pPr>
      <w:bookmarkStart w:id="9505" w:name="ET_speaker_תומר_רוזנר_1199"/>
      <w:r w:rsidRPr="00A62E87">
        <w:rPr>
          <w:rStyle w:val="TagStyle"/>
          <w:rtl/>
        </w:rPr>
        <w:t xml:space="preserve"> &lt;&lt; דובר &gt;&gt; </w:t>
      </w:r>
      <w:r>
        <w:rPr>
          <w:rtl/>
        </w:rPr>
        <w:t>תומר רוזנר:</w:t>
      </w:r>
      <w:r w:rsidRPr="00A62E87">
        <w:rPr>
          <w:rStyle w:val="TagStyle"/>
          <w:rtl/>
        </w:rPr>
        <w:t xml:space="preserve"> &lt;&lt; דובר &gt;&gt;</w:t>
      </w:r>
      <w:r w:rsidR="0011182F">
        <w:rPr>
          <w:rtl/>
        </w:rPr>
        <w:t xml:space="preserve"> </w:t>
      </w:r>
      <w:r>
        <w:rPr>
          <w:rtl/>
        </w:rPr>
        <w:t xml:space="preserve"> </w:t>
      </w:r>
      <w:bookmarkEnd w:id="9505"/>
    </w:p>
    <w:p w14:paraId="5D8B052C" w14:textId="3952503C" w:rsidR="00A62E87" w:rsidRDefault="00A62E87" w:rsidP="00A62E87">
      <w:pPr>
        <w:pStyle w:val="KeepWithNext"/>
        <w:rPr>
          <w:rtl/>
          <w:lang w:eastAsia="he-IL"/>
        </w:rPr>
      </w:pPr>
    </w:p>
    <w:p w14:paraId="25DCF32D" w14:textId="66EBE8BA" w:rsidR="00A62E87" w:rsidRDefault="00A62E87" w:rsidP="00A62E87">
      <w:pPr>
        <w:rPr>
          <w:rtl/>
          <w:lang w:eastAsia="he-IL"/>
        </w:rPr>
      </w:pPr>
      <w:bookmarkStart w:id="9506" w:name="_ETM_Q1_8382348"/>
      <w:bookmarkStart w:id="9507" w:name="_ETM_Q1_8382365"/>
      <w:bookmarkEnd w:id="9506"/>
      <w:bookmarkEnd w:id="9507"/>
      <w:r>
        <w:rPr>
          <w:rFonts w:hint="cs"/>
          <w:rtl/>
          <w:lang w:eastAsia="he-IL"/>
        </w:rPr>
        <w:t>ולכן?</w:t>
      </w:r>
    </w:p>
    <w:p w14:paraId="11BAAE14" w14:textId="41B4E226" w:rsidR="00A62E87" w:rsidRDefault="00A62E87" w:rsidP="00A62E87">
      <w:pPr>
        <w:rPr>
          <w:rtl/>
          <w:lang w:eastAsia="he-IL"/>
        </w:rPr>
      </w:pPr>
      <w:bookmarkStart w:id="9508" w:name="_ETM_Q1_8382865"/>
      <w:bookmarkStart w:id="9509" w:name="_ETM_Q1_8382898"/>
      <w:bookmarkStart w:id="9510" w:name="_ETM_Q1_8383196"/>
      <w:bookmarkEnd w:id="9508"/>
      <w:bookmarkEnd w:id="9509"/>
      <w:bookmarkEnd w:id="9510"/>
    </w:p>
    <w:p w14:paraId="53549E13" w14:textId="4D4ED7F1" w:rsidR="00A62E87" w:rsidRDefault="00A62E87" w:rsidP="00A62E87">
      <w:pPr>
        <w:pStyle w:val="af9"/>
        <w:keepNext/>
        <w:rPr>
          <w:rtl/>
          <w:lang w:eastAsia="he-IL"/>
        </w:rPr>
      </w:pPr>
      <w:bookmarkStart w:id="9511" w:name="ET_guest_שירה_ברנד_1200"/>
      <w:r w:rsidRPr="00A62E87">
        <w:rPr>
          <w:rStyle w:val="TagStyle"/>
          <w:rtl/>
        </w:rPr>
        <w:t xml:space="preserve"> &lt;&lt; אורח &gt;&gt; </w:t>
      </w:r>
      <w:r>
        <w:rPr>
          <w:rtl/>
          <w:lang w:eastAsia="he-IL"/>
        </w:rPr>
        <w:t>שירה ברנד:</w:t>
      </w:r>
      <w:r w:rsidRPr="00A62E87">
        <w:rPr>
          <w:rStyle w:val="TagStyle"/>
          <w:rtl/>
        </w:rPr>
        <w:t xml:space="preserve"> &lt;&lt; אורח &gt;&gt;</w:t>
      </w:r>
      <w:r w:rsidR="0011182F">
        <w:rPr>
          <w:rtl/>
          <w:lang w:eastAsia="he-IL"/>
        </w:rPr>
        <w:t xml:space="preserve"> </w:t>
      </w:r>
      <w:r>
        <w:rPr>
          <w:rtl/>
          <w:lang w:eastAsia="he-IL"/>
        </w:rPr>
        <w:t xml:space="preserve"> </w:t>
      </w:r>
      <w:bookmarkEnd w:id="9511"/>
    </w:p>
    <w:p w14:paraId="11EC8261" w14:textId="39527CA2" w:rsidR="00A62E87" w:rsidRDefault="00A62E87" w:rsidP="00A62E87">
      <w:pPr>
        <w:pStyle w:val="KeepWithNext"/>
        <w:rPr>
          <w:rtl/>
          <w:lang w:eastAsia="he-IL"/>
        </w:rPr>
      </w:pPr>
    </w:p>
    <w:p w14:paraId="2C8431F0" w14:textId="42340EB5" w:rsidR="00A62E87" w:rsidRDefault="00A62E87" w:rsidP="00A62E87">
      <w:pPr>
        <w:rPr>
          <w:rtl/>
          <w:lang w:eastAsia="he-IL"/>
        </w:rPr>
      </w:pPr>
      <w:bookmarkStart w:id="9512" w:name="_ETM_Q1_8383381"/>
      <w:bookmarkStart w:id="9513" w:name="_ETM_Q1_8383399"/>
      <w:bookmarkEnd w:id="9512"/>
      <w:bookmarkEnd w:id="9513"/>
      <w:r>
        <w:rPr>
          <w:rFonts w:hint="cs"/>
          <w:rtl/>
          <w:lang w:eastAsia="he-IL"/>
        </w:rPr>
        <w:t xml:space="preserve">ולכן, אנחנו חוששים </w:t>
      </w:r>
      <w:bookmarkStart w:id="9514" w:name="_ETM_Q1_8385940"/>
      <w:bookmarkEnd w:id="9514"/>
      <w:r>
        <w:rPr>
          <w:rFonts w:hint="cs"/>
          <w:rtl/>
          <w:lang w:eastAsia="he-IL"/>
        </w:rPr>
        <w:t>שהתוספת המופלגת הזאת - - -</w:t>
      </w:r>
      <w:bookmarkStart w:id="9515" w:name="_ETM_Q1_8388913"/>
      <w:bookmarkEnd w:id="9515"/>
    </w:p>
    <w:p w14:paraId="75013713" w14:textId="4AAAB755" w:rsidR="00A62E87" w:rsidRDefault="00A62E87" w:rsidP="00A62E87">
      <w:pPr>
        <w:rPr>
          <w:rtl/>
          <w:lang w:eastAsia="he-IL"/>
        </w:rPr>
      </w:pPr>
      <w:bookmarkStart w:id="9516" w:name="_ETM_Q1_8388946"/>
      <w:bookmarkEnd w:id="9516"/>
    </w:p>
    <w:p w14:paraId="12481338" w14:textId="13CF19DF" w:rsidR="00A62E87" w:rsidRDefault="00A62E87" w:rsidP="00A62E87">
      <w:pPr>
        <w:pStyle w:val="af6"/>
        <w:keepNext/>
        <w:rPr>
          <w:rtl/>
        </w:rPr>
      </w:pPr>
      <w:bookmarkStart w:id="9517" w:name="ET_yor_5069_1201"/>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517"/>
    </w:p>
    <w:p w14:paraId="32FFD50E" w14:textId="1B9D423F" w:rsidR="00A62E87" w:rsidRDefault="00A62E87" w:rsidP="00A62E87">
      <w:pPr>
        <w:pStyle w:val="KeepWithNext"/>
        <w:rPr>
          <w:rtl/>
          <w:lang w:eastAsia="he-IL"/>
        </w:rPr>
      </w:pPr>
    </w:p>
    <w:p w14:paraId="7B031B4A" w14:textId="040710B1" w:rsidR="00A62E87" w:rsidRDefault="00A62E87" w:rsidP="00A62E87">
      <w:pPr>
        <w:rPr>
          <w:rtl/>
          <w:lang w:eastAsia="he-IL"/>
        </w:rPr>
      </w:pPr>
      <w:bookmarkStart w:id="9518" w:name="_ETM_Q1_8389514"/>
      <w:bookmarkStart w:id="9519" w:name="_ETM_Q1_8389530"/>
      <w:bookmarkEnd w:id="9518"/>
      <w:bookmarkEnd w:id="9519"/>
      <w:r>
        <w:rPr>
          <w:rFonts w:hint="cs"/>
          <w:rtl/>
          <w:lang w:eastAsia="he-IL"/>
        </w:rPr>
        <w:t xml:space="preserve">אז בואו נשאיר את </w:t>
      </w:r>
      <w:bookmarkStart w:id="9520" w:name="_ETM_Q1_8390494"/>
      <w:bookmarkEnd w:id="9520"/>
      <w:r>
        <w:rPr>
          <w:rFonts w:hint="cs"/>
          <w:rtl/>
          <w:lang w:eastAsia="he-IL"/>
        </w:rPr>
        <w:t>כל המקומות שבהם יש אחוז מסוים, שפה מדובר -</w:t>
      </w:r>
      <w:bookmarkStart w:id="9521" w:name="_ETM_Q1_8394388"/>
      <w:bookmarkEnd w:id="9521"/>
      <w:r>
        <w:rPr>
          <w:rFonts w:hint="cs"/>
          <w:rtl/>
          <w:lang w:eastAsia="he-IL"/>
        </w:rPr>
        <w:t xml:space="preserve"> - -</w:t>
      </w:r>
      <w:bookmarkStart w:id="9522" w:name="_ETM_Q1_8394664"/>
      <w:bookmarkEnd w:id="9522"/>
    </w:p>
    <w:p w14:paraId="7D95A71E" w14:textId="7139127F" w:rsidR="00A62E87" w:rsidRDefault="00A62E87" w:rsidP="00A62E87">
      <w:pPr>
        <w:rPr>
          <w:rtl/>
          <w:lang w:eastAsia="he-IL"/>
        </w:rPr>
      </w:pPr>
      <w:bookmarkStart w:id="9523" w:name="_ETM_Q1_8394697"/>
      <w:bookmarkEnd w:id="9523"/>
    </w:p>
    <w:p w14:paraId="358781DB" w14:textId="6D27B6CC" w:rsidR="00A62E87" w:rsidRDefault="00A62E87" w:rsidP="00A62E87">
      <w:pPr>
        <w:pStyle w:val="af9"/>
        <w:keepNext/>
        <w:rPr>
          <w:rtl/>
          <w:lang w:eastAsia="he-IL"/>
        </w:rPr>
      </w:pPr>
      <w:bookmarkStart w:id="9524" w:name="ET_guest_שירה_ברנד_1202"/>
      <w:r w:rsidRPr="00A62E87">
        <w:rPr>
          <w:rStyle w:val="TagStyle"/>
          <w:rtl/>
        </w:rPr>
        <w:t xml:space="preserve"> &lt;&lt; אורח &gt;&gt; </w:t>
      </w:r>
      <w:r>
        <w:rPr>
          <w:rtl/>
          <w:lang w:eastAsia="he-IL"/>
        </w:rPr>
        <w:t>שירה ברנד:</w:t>
      </w:r>
      <w:r w:rsidRPr="00A62E87">
        <w:rPr>
          <w:rStyle w:val="TagStyle"/>
          <w:rtl/>
        </w:rPr>
        <w:t xml:space="preserve"> &lt;&lt; אורח &gt;&gt;</w:t>
      </w:r>
      <w:r w:rsidR="0011182F">
        <w:rPr>
          <w:rtl/>
          <w:lang w:eastAsia="he-IL"/>
        </w:rPr>
        <w:t xml:space="preserve"> </w:t>
      </w:r>
      <w:r>
        <w:rPr>
          <w:rtl/>
          <w:lang w:eastAsia="he-IL"/>
        </w:rPr>
        <w:t xml:space="preserve"> </w:t>
      </w:r>
      <w:bookmarkEnd w:id="9524"/>
    </w:p>
    <w:p w14:paraId="01AA9E5E" w14:textId="098A34A6" w:rsidR="00A62E87" w:rsidRDefault="00A62E87" w:rsidP="00A62E87">
      <w:pPr>
        <w:pStyle w:val="KeepWithNext"/>
        <w:rPr>
          <w:rtl/>
          <w:lang w:eastAsia="he-IL"/>
        </w:rPr>
      </w:pPr>
    </w:p>
    <w:p w14:paraId="16127623" w14:textId="6F0336EB" w:rsidR="00A62E87" w:rsidRDefault="00A62E87" w:rsidP="00A62E87">
      <w:pPr>
        <w:rPr>
          <w:rtl/>
          <w:lang w:eastAsia="he-IL"/>
        </w:rPr>
      </w:pPr>
      <w:r>
        <w:rPr>
          <w:rFonts w:hint="cs"/>
          <w:rtl/>
          <w:lang w:eastAsia="he-IL"/>
        </w:rPr>
        <w:t>א</w:t>
      </w:r>
      <w:bookmarkStart w:id="9525" w:name="_ETM_Q1_8395397"/>
      <w:bookmarkEnd w:id="9525"/>
      <w:r>
        <w:rPr>
          <w:rFonts w:hint="cs"/>
          <w:rtl/>
          <w:lang w:eastAsia="he-IL"/>
        </w:rPr>
        <w:t>נ</w:t>
      </w:r>
      <w:bookmarkStart w:id="9526" w:name="_ETM_Q1_8395424"/>
      <w:bookmarkEnd w:id="9526"/>
      <w:r>
        <w:rPr>
          <w:rFonts w:hint="cs"/>
          <w:rtl/>
          <w:lang w:eastAsia="he-IL"/>
        </w:rPr>
        <w:t>י מסכי</w:t>
      </w:r>
      <w:bookmarkStart w:id="9527" w:name="_ETM_Q1_8391526"/>
      <w:bookmarkEnd w:id="9527"/>
      <w:r>
        <w:rPr>
          <w:rFonts w:hint="cs"/>
          <w:rtl/>
          <w:lang w:eastAsia="he-IL"/>
        </w:rPr>
        <w:t>מה עם אדוני.</w:t>
      </w:r>
      <w:bookmarkStart w:id="9528" w:name="_ETM_Q1_8393331"/>
      <w:bookmarkEnd w:id="9528"/>
    </w:p>
    <w:p w14:paraId="2F3BF884" w14:textId="2AB9996D" w:rsidR="00A62E87" w:rsidRDefault="00A62E87" w:rsidP="00A62E87">
      <w:pPr>
        <w:rPr>
          <w:rtl/>
          <w:lang w:eastAsia="he-IL"/>
        </w:rPr>
      </w:pPr>
      <w:bookmarkStart w:id="9529" w:name="_ETM_Q1_8393365"/>
      <w:bookmarkEnd w:id="9529"/>
    </w:p>
    <w:p w14:paraId="2D3FAA4A" w14:textId="3CCC50C9" w:rsidR="00A62E87" w:rsidRDefault="00A62E87" w:rsidP="00A62E87">
      <w:pPr>
        <w:pStyle w:val="af6"/>
        <w:keepNext/>
        <w:rPr>
          <w:rtl/>
        </w:rPr>
      </w:pPr>
      <w:bookmarkStart w:id="9530" w:name="ET_yor_5069_1203"/>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530"/>
    </w:p>
    <w:p w14:paraId="785A4DA5" w14:textId="3B61AD00" w:rsidR="00A62E87" w:rsidRDefault="00A62E87" w:rsidP="00A62E87">
      <w:pPr>
        <w:pStyle w:val="KeepWithNext"/>
        <w:rPr>
          <w:rtl/>
          <w:lang w:eastAsia="he-IL"/>
        </w:rPr>
      </w:pPr>
    </w:p>
    <w:p w14:paraId="2D36AECB" w14:textId="2FE1BD63" w:rsidR="00A62E87" w:rsidRPr="00A62E87" w:rsidRDefault="00A62E87" w:rsidP="00A62E87">
      <w:pPr>
        <w:rPr>
          <w:rtl/>
          <w:lang w:eastAsia="he-IL"/>
        </w:rPr>
      </w:pPr>
      <w:bookmarkStart w:id="9531" w:name="_ETM_Q1_8393934"/>
      <w:bookmarkStart w:id="9532" w:name="_ETM_Q1_8393953"/>
      <w:bookmarkEnd w:id="9531"/>
      <w:bookmarkEnd w:id="9532"/>
      <w:r>
        <w:rPr>
          <w:rFonts w:hint="cs"/>
          <w:rtl/>
          <w:lang w:eastAsia="he-IL"/>
        </w:rPr>
        <w:t xml:space="preserve">נשאיר את זה ככה. בשביל </w:t>
      </w:r>
      <w:bookmarkStart w:id="9533" w:name="_ETM_Q1_8396157"/>
      <w:bookmarkEnd w:id="9533"/>
      <w:r>
        <w:rPr>
          <w:rFonts w:hint="cs"/>
          <w:rtl/>
          <w:lang w:eastAsia="he-IL"/>
        </w:rPr>
        <w:t>שמשרד המשפטים יצדיע לנו, ואתם לא תתקדמו הלאה</w:t>
      </w:r>
      <w:bookmarkStart w:id="9534" w:name="_ETM_Q1_8395116"/>
      <w:bookmarkEnd w:id="9534"/>
      <w:r>
        <w:rPr>
          <w:rFonts w:hint="cs"/>
          <w:rtl/>
          <w:lang w:eastAsia="he-IL"/>
        </w:rPr>
        <w:t>.</w:t>
      </w:r>
    </w:p>
    <w:p w14:paraId="0E010D73" w14:textId="596DB690" w:rsidR="00A62E87" w:rsidRDefault="00A62E87" w:rsidP="00A62E87">
      <w:pPr>
        <w:rPr>
          <w:rtl/>
          <w:lang w:eastAsia="he-IL"/>
        </w:rPr>
      </w:pPr>
      <w:bookmarkStart w:id="9535" w:name="_ETM_Q1_8374806"/>
      <w:bookmarkStart w:id="9536" w:name="_ETM_Q1_8374830"/>
      <w:bookmarkEnd w:id="9535"/>
      <w:bookmarkEnd w:id="9536"/>
    </w:p>
    <w:p w14:paraId="61019E95" w14:textId="1B8DEEB2" w:rsidR="00A62E87" w:rsidRDefault="00A62E87" w:rsidP="00A62E87">
      <w:pPr>
        <w:pStyle w:val="af9"/>
        <w:keepNext/>
        <w:rPr>
          <w:rtl/>
          <w:lang w:eastAsia="he-IL"/>
        </w:rPr>
      </w:pPr>
      <w:bookmarkStart w:id="9537" w:name="ET_guest_שירה_ברנד_1204"/>
      <w:r w:rsidRPr="00A62E87">
        <w:rPr>
          <w:rStyle w:val="TagStyle"/>
          <w:rtl/>
        </w:rPr>
        <w:t xml:space="preserve"> &lt;&lt; אורח &gt;&gt; </w:t>
      </w:r>
      <w:r>
        <w:rPr>
          <w:rtl/>
          <w:lang w:eastAsia="he-IL"/>
        </w:rPr>
        <w:t>שירה ברנד:</w:t>
      </w:r>
      <w:r w:rsidRPr="00A62E87">
        <w:rPr>
          <w:rStyle w:val="TagStyle"/>
          <w:rtl/>
        </w:rPr>
        <w:t xml:space="preserve"> &lt;&lt; אורח &gt;&gt;</w:t>
      </w:r>
      <w:r w:rsidR="0011182F">
        <w:rPr>
          <w:rtl/>
          <w:lang w:eastAsia="he-IL"/>
        </w:rPr>
        <w:t xml:space="preserve"> </w:t>
      </w:r>
      <w:r>
        <w:rPr>
          <w:rtl/>
          <w:lang w:eastAsia="he-IL"/>
        </w:rPr>
        <w:t xml:space="preserve"> </w:t>
      </w:r>
      <w:bookmarkEnd w:id="9537"/>
    </w:p>
    <w:p w14:paraId="55AAA5B9" w14:textId="0EA48074" w:rsidR="00A62E87" w:rsidRDefault="00A62E87" w:rsidP="00A62E87">
      <w:pPr>
        <w:pStyle w:val="KeepWithNext"/>
        <w:rPr>
          <w:rtl/>
          <w:lang w:eastAsia="he-IL"/>
        </w:rPr>
      </w:pPr>
    </w:p>
    <w:p w14:paraId="1AF42E44" w14:textId="0A25F9FB" w:rsidR="00A62E87" w:rsidRDefault="00A62E87" w:rsidP="00A62E87">
      <w:pPr>
        <w:rPr>
          <w:rtl/>
          <w:lang w:eastAsia="he-IL"/>
        </w:rPr>
      </w:pPr>
      <w:bookmarkStart w:id="9538" w:name="_ETM_Q1_8397245"/>
      <w:bookmarkStart w:id="9539" w:name="_ETM_Q1_8397264"/>
      <w:bookmarkEnd w:id="9538"/>
      <w:bookmarkEnd w:id="9539"/>
      <w:r>
        <w:rPr>
          <w:rFonts w:hint="cs"/>
          <w:rtl/>
          <w:lang w:eastAsia="he-IL"/>
        </w:rPr>
        <w:t xml:space="preserve">אם מישהו, יש </w:t>
      </w:r>
      <w:bookmarkStart w:id="9540" w:name="_ETM_Q1_8398722"/>
      <w:bookmarkEnd w:id="9540"/>
      <w:r>
        <w:rPr>
          <w:rFonts w:hint="cs"/>
          <w:rtl/>
          <w:lang w:eastAsia="he-IL"/>
        </w:rPr>
        <w:t>לו מרפסת חורגת או. לא, לא, לא. סליחה.</w:t>
      </w:r>
      <w:bookmarkStart w:id="9541" w:name="_ETM_Q1_8401885"/>
      <w:bookmarkStart w:id="9542" w:name="_ETM_Q1_8401926"/>
      <w:bookmarkStart w:id="9543" w:name="_ETM_Q1_8398329"/>
      <w:bookmarkEnd w:id="9541"/>
      <w:bookmarkEnd w:id="9542"/>
      <w:bookmarkEnd w:id="9543"/>
      <w:r>
        <w:rPr>
          <w:rFonts w:hint="cs"/>
          <w:rtl/>
          <w:lang w:eastAsia="he-IL"/>
        </w:rPr>
        <w:t xml:space="preserve"> אם למישהו</w:t>
      </w:r>
      <w:bookmarkStart w:id="9544" w:name="_ETM_Q1_8399084"/>
      <w:bookmarkEnd w:id="9544"/>
      <w:r>
        <w:rPr>
          <w:rFonts w:hint="cs"/>
          <w:rtl/>
          <w:lang w:eastAsia="he-IL"/>
        </w:rPr>
        <w:t xml:space="preserve"> יש איזה גגון למרפסת חורגת, אני מסכימה עם א</w:t>
      </w:r>
      <w:bookmarkStart w:id="9545" w:name="_ETM_Q1_8401865"/>
      <w:bookmarkEnd w:id="9545"/>
      <w:r>
        <w:rPr>
          <w:rFonts w:hint="cs"/>
          <w:rtl/>
          <w:lang w:eastAsia="he-IL"/>
        </w:rPr>
        <w:t>דוני</w:t>
      </w:r>
      <w:bookmarkStart w:id="9546" w:name="_ETM_Q1_8402985"/>
      <w:bookmarkEnd w:id="9546"/>
      <w:r>
        <w:rPr>
          <w:rFonts w:hint="cs"/>
          <w:rtl/>
          <w:lang w:eastAsia="he-IL"/>
        </w:rPr>
        <w:t xml:space="preserve"> שאפשר להשאיר - </w:t>
      </w:r>
      <w:bookmarkStart w:id="9547" w:name="_ETM_Q1_8408101"/>
      <w:bookmarkEnd w:id="9547"/>
      <w:r>
        <w:rPr>
          <w:rFonts w:hint="cs"/>
          <w:rtl/>
          <w:lang w:eastAsia="he-IL"/>
        </w:rPr>
        <w:t>- -</w:t>
      </w:r>
    </w:p>
    <w:p w14:paraId="249888EE" w14:textId="0AC9DB72" w:rsidR="00A62E87" w:rsidRDefault="00A62E87" w:rsidP="00A62E87">
      <w:pPr>
        <w:rPr>
          <w:rtl/>
          <w:lang w:eastAsia="he-IL"/>
        </w:rPr>
      </w:pPr>
      <w:bookmarkStart w:id="9548" w:name="_ETM_Q1_8404605"/>
      <w:bookmarkStart w:id="9549" w:name="_ETM_Q1_8404632"/>
      <w:bookmarkStart w:id="9550" w:name="_ETM_Q1_8405012"/>
      <w:bookmarkEnd w:id="9548"/>
      <w:bookmarkEnd w:id="9549"/>
      <w:bookmarkEnd w:id="9550"/>
    </w:p>
    <w:p w14:paraId="7CF454BD" w14:textId="4EAECA46" w:rsidR="00A62E87" w:rsidRDefault="00A62E87" w:rsidP="00A62E87">
      <w:pPr>
        <w:pStyle w:val="af6"/>
        <w:keepNext/>
        <w:rPr>
          <w:rtl/>
        </w:rPr>
      </w:pPr>
      <w:bookmarkStart w:id="9551" w:name="ET_yor_5069_1205"/>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551"/>
    </w:p>
    <w:p w14:paraId="59591309" w14:textId="493C2918" w:rsidR="00A62E87" w:rsidRDefault="00A62E87" w:rsidP="00A62E87">
      <w:pPr>
        <w:pStyle w:val="KeepWithNext"/>
        <w:rPr>
          <w:rtl/>
          <w:lang w:eastAsia="he-IL"/>
        </w:rPr>
      </w:pPr>
    </w:p>
    <w:p w14:paraId="24015BFB" w14:textId="1A3C4D3C" w:rsidR="00A62E87" w:rsidRDefault="00A62E87" w:rsidP="00A62E87">
      <w:pPr>
        <w:rPr>
          <w:rtl/>
          <w:lang w:eastAsia="he-IL"/>
        </w:rPr>
      </w:pPr>
      <w:bookmarkStart w:id="9552" w:name="_ETM_Q1_8405156"/>
      <w:bookmarkStart w:id="9553" w:name="_ETM_Q1_8405168"/>
      <w:bookmarkEnd w:id="9552"/>
      <w:bookmarkEnd w:id="9553"/>
      <w:r>
        <w:rPr>
          <w:rFonts w:hint="cs"/>
          <w:rtl/>
          <w:lang w:eastAsia="he-IL"/>
        </w:rPr>
        <w:t xml:space="preserve">לא, אבל כשאת מדברת על בניין, </w:t>
      </w:r>
      <w:bookmarkStart w:id="9554" w:name="_ETM_Q1_8404467"/>
      <w:bookmarkEnd w:id="9554"/>
      <w:r>
        <w:rPr>
          <w:rFonts w:hint="cs"/>
          <w:rtl/>
          <w:lang w:eastAsia="he-IL"/>
        </w:rPr>
        <w:t xml:space="preserve">זה יכול להיות שניים או שלושה אנשים במרפסת חורגת, </w:t>
      </w:r>
      <w:bookmarkStart w:id="9555" w:name="_ETM_Q1_8412602"/>
      <w:bookmarkEnd w:id="9555"/>
      <w:r>
        <w:rPr>
          <w:rFonts w:hint="cs"/>
          <w:rtl/>
          <w:lang w:eastAsia="he-IL"/>
        </w:rPr>
        <w:t xml:space="preserve">ועוד אחד עבריין שעשה להם זה, עכשיו את מענישה את </w:t>
      </w:r>
      <w:bookmarkStart w:id="9556" w:name="_ETM_Q1_8417334"/>
      <w:bookmarkEnd w:id="9556"/>
      <w:r>
        <w:rPr>
          <w:rFonts w:hint="cs"/>
          <w:rtl/>
          <w:lang w:eastAsia="he-IL"/>
        </w:rPr>
        <w:t>כולם. את כולם. זאת אומרת, ההיתכנות, הבניין הזה, אין לו</w:t>
      </w:r>
      <w:bookmarkStart w:id="9557" w:name="_ETM_Q1_8420749"/>
      <w:bookmarkEnd w:id="9557"/>
      <w:r>
        <w:rPr>
          <w:rFonts w:hint="cs"/>
          <w:rtl/>
          <w:lang w:eastAsia="he-IL"/>
        </w:rPr>
        <w:t xml:space="preserve"> אופק. אין לו אופק.</w:t>
      </w:r>
    </w:p>
    <w:p w14:paraId="29E934A4" w14:textId="72953B89" w:rsidR="00A62E87" w:rsidRDefault="00A62E87" w:rsidP="00A62E87">
      <w:pPr>
        <w:rPr>
          <w:rtl/>
          <w:lang w:eastAsia="he-IL"/>
        </w:rPr>
      </w:pPr>
      <w:bookmarkStart w:id="9558" w:name="_ETM_Q1_8422268"/>
      <w:bookmarkStart w:id="9559" w:name="_ETM_Q1_8422298"/>
      <w:bookmarkStart w:id="9560" w:name="_ETM_Q1_8422782"/>
      <w:bookmarkEnd w:id="9558"/>
      <w:bookmarkEnd w:id="9559"/>
      <w:bookmarkEnd w:id="9560"/>
    </w:p>
    <w:p w14:paraId="6219ED4E" w14:textId="7380EAB9" w:rsidR="00A62E87" w:rsidRDefault="00A62E87" w:rsidP="00A62E87">
      <w:pPr>
        <w:pStyle w:val="af9"/>
        <w:keepNext/>
        <w:rPr>
          <w:rtl/>
          <w:lang w:eastAsia="he-IL"/>
        </w:rPr>
      </w:pPr>
      <w:bookmarkStart w:id="9561" w:name="ET_guest_שירה_ברנד_1206"/>
      <w:r w:rsidRPr="00A62E87">
        <w:rPr>
          <w:rStyle w:val="TagStyle"/>
          <w:rtl/>
        </w:rPr>
        <w:t xml:space="preserve"> &lt;&lt; אורח &gt;&gt; </w:t>
      </w:r>
      <w:r>
        <w:rPr>
          <w:rtl/>
          <w:lang w:eastAsia="he-IL"/>
        </w:rPr>
        <w:t>שירה ברנד:</w:t>
      </w:r>
      <w:r w:rsidRPr="00A62E87">
        <w:rPr>
          <w:rStyle w:val="TagStyle"/>
          <w:rtl/>
        </w:rPr>
        <w:t xml:space="preserve"> &lt;&lt; אורח &gt;&gt;</w:t>
      </w:r>
      <w:r w:rsidR="0011182F">
        <w:rPr>
          <w:rtl/>
          <w:lang w:eastAsia="he-IL"/>
        </w:rPr>
        <w:t xml:space="preserve"> </w:t>
      </w:r>
      <w:r>
        <w:rPr>
          <w:rtl/>
          <w:lang w:eastAsia="he-IL"/>
        </w:rPr>
        <w:t xml:space="preserve"> </w:t>
      </w:r>
      <w:bookmarkEnd w:id="9561"/>
    </w:p>
    <w:p w14:paraId="66DA8686" w14:textId="6867B11F" w:rsidR="00A62E87" w:rsidRDefault="00A62E87" w:rsidP="00A62E87">
      <w:pPr>
        <w:pStyle w:val="KeepWithNext"/>
        <w:rPr>
          <w:rtl/>
          <w:lang w:eastAsia="he-IL"/>
        </w:rPr>
      </w:pPr>
    </w:p>
    <w:p w14:paraId="6D02E86C" w14:textId="0834B8AA" w:rsidR="00A62E87" w:rsidRDefault="00A62E87" w:rsidP="00A62E87">
      <w:pPr>
        <w:rPr>
          <w:rtl/>
          <w:lang w:eastAsia="he-IL"/>
        </w:rPr>
      </w:pPr>
      <w:bookmarkStart w:id="9562" w:name="_ETM_Q1_8422919"/>
      <w:bookmarkStart w:id="9563" w:name="_ETM_Q1_8422932"/>
      <w:bookmarkEnd w:id="9562"/>
      <w:bookmarkEnd w:id="9563"/>
      <w:r>
        <w:rPr>
          <w:rFonts w:hint="cs"/>
          <w:rtl/>
          <w:lang w:eastAsia="he-IL"/>
        </w:rPr>
        <w:t xml:space="preserve">במקרים כאלה, זה לא פשוט נשאר בוועדה </w:t>
      </w:r>
      <w:bookmarkStart w:id="9564" w:name="_ETM_Q1_8426615"/>
      <w:bookmarkEnd w:id="9564"/>
      <w:r>
        <w:rPr>
          <w:rFonts w:hint="cs"/>
          <w:rtl/>
          <w:lang w:eastAsia="he-IL"/>
        </w:rPr>
        <w:t xml:space="preserve">המקומית. במקרה החריג הזה, שבו יש כל כך הרבה חריגות, </w:t>
      </w:r>
      <w:bookmarkStart w:id="9565" w:name="_ETM_Q1_8429798"/>
      <w:bookmarkEnd w:id="9565"/>
      <w:r>
        <w:rPr>
          <w:rFonts w:hint="cs"/>
          <w:rtl/>
          <w:lang w:eastAsia="he-IL"/>
        </w:rPr>
        <w:t>הוא יצטרך להגיע לוועדה המחוזית</w:t>
      </w:r>
      <w:bookmarkStart w:id="9566" w:name="_ETM_Q1_8426962"/>
      <w:bookmarkEnd w:id="9566"/>
      <w:r>
        <w:rPr>
          <w:rFonts w:hint="cs"/>
          <w:rtl/>
          <w:lang w:eastAsia="he-IL"/>
        </w:rPr>
        <w:t>.</w:t>
      </w:r>
    </w:p>
    <w:p w14:paraId="54416159" w14:textId="6B406454" w:rsidR="00A62E87" w:rsidRDefault="00A62E87" w:rsidP="00A62E87">
      <w:pPr>
        <w:rPr>
          <w:rtl/>
          <w:lang w:eastAsia="he-IL"/>
        </w:rPr>
      </w:pPr>
      <w:bookmarkStart w:id="9567" w:name="_ETM_Q1_8427283"/>
      <w:bookmarkStart w:id="9568" w:name="_ETM_Q1_8427316"/>
      <w:bookmarkStart w:id="9569" w:name="_ETM_Q1_8427802"/>
      <w:bookmarkEnd w:id="9567"/>
      <w:bookmarkEnd w:id="9568"/>
      <w:bookmarkEnd w:id="9569"/>
    </w:p>
    <w:p w14:paraId="2055D1EB" w14:textId="7879CFC0" w:rsidR="00A62E87" w:rsidRDefault="00A62E87" w:rsidP="00A62E87">
      <w:pPr>
        <w:pStyle w:val="af6"/>
        <w:keepNext/>
        <w:rPr>
          <w:rtl/>
        </w:rPr>
      </w:pPr>
      <w:bookmarkStart w:id="9570" w:name="ET_yor_5069_1207"/>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570"/>
    </w:p>
    <w:p w14:paraId="39721F5D" w14:textId="6A29FAA4" w:rsidR="00A62E87" w:rsidRDefault="00A62E87" w:rsidP="00A62E87">
      <w:pPr>
        <w:pStyle w:val="KeepWithNext"/>
        <w:rPr>
          <w:rtl/>
          <w:lang w:eastAsia="he-IL"/>
        </w:rPr>
      </w:pPr>
    </w:p>
    <w:p w14:paraId="678146D5" w14:textId="68E51649" w:rsidR="00A62E87" w:rsidRDefault="00A62E87" w:rsidP="00A62E87">
      <w:pPr>
        <w:rPr>
          <w:rtl/>
          <w:lang w:eastAsia="he-IL"/>
        </w:rPr>
      </w:pPr>
      <w:bookmarkStart w:id="9571" w:name="_ETM_Q1_8427950"/>
      <w:bookmarkStart w:id="9572" w:name="_ETM_Q1_8427964"/>
      <w:bookmarkEnd w:id="9571"/>
      <w:bookmarkEnd w:id="9572"/>
      <w:r>
        <w:rPr>
          <w:rFonts w:hint="cs"/>
          <w:rtl/>
          <w:lang w:eastAsia="he-IL"/>
        </w:rPr>
        <w:t xml:space="preserve">השאלה היא מה זה כל כך </w:t>
      </w:r>
      <w:bookmarkStart w:id="9573" w:name="_ETM_Q1_8429739"/>
      <w:bookmarkEnd w:id="9573"/>
      <w:r>
        <w:rPr>
          <w:rFonts w:hint="cs"/>
          <w:rtl/>
          <w:lang w:eastAsia="he-IL"/>
        </w:rPr>
        <w:t>הרבה חריגות?</w:t>
      </w:r>
    </w:p>
    <w:p w14:paraId="50B27569" w14:textId="694F19CB" w:rsidR="00A62E87" w:rsidRDefault="00A62E87" w:rsidP="00A62E87">
      <w:pPr>
        <w:rPr>
          <w:rtl/>
          <w:lang w:eastAsia="he-IL"/>
        </w:rPr>
      </w:pPr>
      <w:bookmarkStart w:id="9574" w:name="_ETM_Q1_8430688"/>
      <w:bookmarkStart w:id="9575" w:name="_ETM_Q1_8430724"/>
      <w:bookmarkStart w:id="9576" w:name="_ETM_Q1_8431109"/>
      <w:bookmarkEnd w:id="9574"/>
      <w:bookmarkEnd w:id="9575"/>
      <w:bookmarkEnd w:id="9576"/>
    </w:p>
    <w:p w14:paraId="1A9D5E69" w14:textId="23DE9148" w:rsidR="00A62E87" w:rsidRDefault="00A62E87" w:rsidP="00A62E87">
      <w:pPr>
        <w:pStyle w:val="a4"/>
        <w:keepNext/>
        <w:rPr>
          <w:rtl/>
        </w:rPr>
      </w:pPr>
      <w:bookmarkStart w:id="9577" w:name="ET_speaker_תומר_רוזנר_1208"/>
      <w:r w:rsidRPr="00A62E87">
        <w:rPr>
          <w:rStyle w:val="TagStyle"/>
          <w:rtl/>
        </w:rPr>
        <w:t xml:space="preserve"> &lt;&lt; דובר &gt;&gt; </w:t>
      </w:r>
      <w:r>
        <w:rPr>
          <w:rtl/>
        </w:rPr>
        <w:t>תומר רוזנר:</w:t>
      </w:r>
      <w:r w:rsidRPr="00A62E87">
        <w:rPr>
          <w:rStyle w:val="TagStyle"/>
          <w:rtl/>
        </w:rPr>
        <w:t xml:space="preserve"> &lt;&lt; דובר &gt;&gt;</w:t>
      </w:r>
      <w:r w:rsidR="0011182F">
        <w:rPr>
          <w:rtl/>
        </w:rPr>
        <w:t xml:space="preserve"> </w:t>
      </w:r>
      <w:r>
        <w:rPr>
          <w:rtl/>
        </w:rPr>
        <w:t xml:space="preserve"> </w:t>
      </w:r>
      <w:bookmarkEnd w:id="9577"/>
    </w:p>
    <w:p w14:paraId="7A785C29" w14:textId="76748FBF" w:rsidR="00A62E87" w:rsidRDefault="00A62E87" w:rsidP="00A62E87">
      <w:pPr>
        <w:pStyle w:val="KeepWithNext"/>
        <w:rPr>
          <w:rtl/>
          <w:lang w:eastAsia="he-IL"/>
        </w:rPr>
      </w:pPr>
    </w:p>
    <w:p w14:paraId="70BB8027" w14:textId="4088D925" w:rsidR="00A62E87" w:rsidRDefault="00A62E87" w:rsidP="00A62E87">
      <w:pPr>
        <w:rPr>
          <w:rtl/>
          <w:lang w:eastAsia="he-IL"/>
        </w:rPr>
      </w:pPr>
      <w:bookmarkStart w:id="9578" w:name="_ETM_Q1_8431258"/>
      <w:bookmarkStart w:id="9579" w:name="_ETM_Q1_8431271"/>
      <w:bookmarkEnd w:id="9578"/>
      <w:bookmarkEnd w:id="9579"/>
      <w:r>
        <w:rPr>
          <w:rFonts w:hint="cs"/>
          <w:rtl/>
          <w:lang w:eastAsia="he-IL"/>
        </w:rPr>
        <w:t>מה ההצעה? אני לא מבין. מה ההערה?</w:t>
      </w:r>
      <w:bookmarkStart w:id="9580" w:name="_ETM_Q1_8431090"/>
      <w:bookmarkEnd w:id="9580"/>
      <w:r>
        <w:rPr>
          <w:rFonts w:hint="cs"/>
          <w:rtl/>
          <w:lang w:eastAsia="he-IL"/>
        </w:rPr>
        <w:t xml:space="preserve"> בהערה הזאת,</w:t>
      </w:r>
      <w:bookmarkStart w:id="9581" w:name="_ETM_Q1_8437133"/>
      <w:bookmarkEnd w:id="9581"/>
      <w:r>
        <w:rPr>
          <w:rFonts w:hint="cs"/>
          <w:rtl/>
          <w:lang w:eastAsia="he-IL"/>
        </w:rPr>
        <w:t xml:space="preserve"> רגע, של הכשרת בנייה, מההערה?</w:t>
      </w:r>
    </w:p>
    <w:p w14:paraId="0FA17191" w14:textId="3F8E917B" w:rsidR="00A62E87" w:rsidRDefault="00A62E87" w:rsidP="00A62E87">
      <w:pPr>
        <w:rPr>
          <w:rtl/>
          <w:lang w:eastAsia="he-IL"/>
        </w:rPr>
      </w:pPr>
      <w:bookmarkStart w:id="9582" w:name="_ETM_Q1_8439765"/>
      <w:bookmarkStart w:id="9583" w:name="_ETM_Q1_8439798"/>
      <w:bookmarkStart w:id="9584" w:name="_ETM_Q1_8440212"/>
      <w:bookmarkEnd w:id="9582"/>
      <w:bookmarkEnd w:id="9583"/>
      <w:bookmarkEnd w:id="9584"/>
    </w:p>
    <w:p w14:paraId="5B6FF24D" w14:textId="1D35AA6B" w:rsidR="00A62E87" w:rsidRDefault="00A62E87" w:rsidP="00A62E87">
      <w:pPr>
        <w:pStyle w:val="af9"/>
        <w:keepNext/>
        <w:rPr>
          <w:rtl/>
          <w:lang w:eastAsia="he-IL"/>
        </w:rPr>
      </w:pPr>
      <w:bookmarkStart w:id="9585" w:name="ET_guest_שירה_ברנד_1209"/>
      <w:r w:rsidRPr="00A62E87">
        <w:rPr>
          <w:rStyle w:val="TagStyle"/>
          <w:rtl/>
        </w:rPr>
        <w:t xml:space="preserve"> &lt;&lt; אורח &gt;&gt; </w:t>
      </w:r>
      <w:r>
        <w:rPr>
          <w:rtl/>
          <w:lang w:eastAsia="he-IL"/>
        </w:rPr>
        <w:t>שירה ברנד:</w:t>
      </w:r>
      <w:r w:rsidRPr="00A62E87">
        <w:rPr>
          <w:rStyle w:val="TagStyle"/>
          <w:rtl/>
        </w:rPr>
        <w:t xml:space="preserve"> &lt;&lt; אורח &gt;&gt;</w:t>
      </w:r>
      <w:r w:rsidR="0011182F">
        <w:rPr>
          <w:rtl/>
          <w:lang w:eastAsia="he-IL"/>
        </w:rPr>
        <w:t xml:space="preserve"> </w:t>
      </w:r>
      <w:r>
        <w:rPr>
          <w:rtl/>
          <w:lang w:eastAsia="he-IL"/>
        </w:rPr>
        <w:t xml:space="preserve"> </w:t>
      </w:r>
      <w:bookmarkEnd w:id="9585"/>
    </w:p>
    <w:p w14:paraId="4510EEF9" w14:textId="35AC9775" w:rsidR="00A62E87" w:rsidRDefault="00A62E87" w:rsidP="00A62E87">
      <w:pPr>
        <w:pStyle w:val="KeepWithNext"/>
        <w:rPr>
          <w:rtl/>
          <w:lang w:eastAsia="he-IL"/>
        </w:rPr>
      </w:pPr>
    </w:p>
    <w:p w14:paraId="393B248B" w14:textId="71BFBCCE" w:rsidR="00A62E87" w:rsidRDefault="00A62E87" w:rsidP="00A62E87">
      <w:pPr>
        <w:rPr>
          <w:rtl/>
          <w:lang w:eastAsia="he-IL"/>
        </w:rPr>
      </w:pPr>
      <w:bookmarkStart w:id="9586" w:name="_ETM_Q1_8440384"/>
      <w:bookmarkStart w:id="9587" w:name="_ETM_Q1_8440397"/>
      <w:bookmarkEnd w:id="9586"/>
      <w:bookmarkEnd w:id="9587"/>
      <w:r>
        <w:rPr>
          <w:rFonts w:hint="cs"/>
          <w:rtl/>
          <w:lang w:eastAsia="he-IL"/>
        </w:rPr>
        <w:t xml:space="preserve">אני אומרת, ולכן אנחנו אומרים שהמגבלה </w:t>
      </w:r>
      <w:bookmarkStart w:id="9588" w:name="_ETM_Q1_8442786"/>
      <w:bookmarkEnd w:id="9588"/>
      <w:r>
        <w:rPr>
          <w:rFonts w:hint="cs"/>
          <w:rtl/>
          <w:lang w:eastAsia="he-IL"/>
        </w:rPr>
        <w:t xml:space="preserve">של 1,200 מטר, נותנת לנו גם מהצד השני איזה סדר </w:t>
      </w:r>
      <w:bookmarkStart w:id="9589" w:name="_ETM_Q1_8447479"/>
      <w:bookmarkEnd w:id="9589"/>
      <w:r>
        <w:rPr>
          <w:rFonts w:hint="cs"/>
          <w:rtl/>
          <w:lang w:eastAsia="he-IL"/>
        </w:rPr>
        <w:t>גודל של הכשרות בנייה שאנחנו, גם אם עושים אותן, לאן</w:t>
      </w:r>
      <w:bookmarkStart w:id="9590" w:name="_ETM_Q1_8451459"/>
      <w:bookmarkEnd w:id="9590"/>
      <w:r>
        <w:rPr>
          <w:rFonts w:hint="cs"/>
          <w:rtl/>
          <w:lang w:eastAsia="he-IL"/>
        </w:rPr>
        <w:t xml:space="preserve"> אנחנו מגיעים בסדרי הגודל האלה.</w:t>
      </w:r>
    </w:p>
    <w:p w14:paraId="3EF175BC" w14:textId="503E83FD" w:rsidR="00A62E87" w:rsidRDefault="00A62E87" w:rsidP="00A62E87">
      <w:pPr>
        <w:rPr>
          <w:rtl/>
          <w:lang w:eastAsia="he-IL"/>
        </w:rPr>
      </w:pPr>
      <w:bookmarkStart w:id="9591" w:name="_ETM_Q1_8453591"/>
      <w:bookmarkStart w:id="9592" w:name="_ETM_Q1_8453624"/>
      <w:bookmarkStart w:id="9593" w:name="_ETM_Q1_8454037"/>
      <w:bookmarkEnd w:id="9591"/>
      <w:bookmarkEnd w:id="9592"/>
      <w:bookmarkEnd w:id="9593"/>
    </w:p>
    <w:p w14:paraId="095A60D2" w14:textId="1C3F2C32" w:rsidR="00A62E87" w:rsidRDefault="00A62E87" w:rsidP="00A62E87">
      <w:pPr>
        <w:pStyle w:val="af6"/>
        <w:keepNext/>
        <w:rPr>
          <w:rtl/>
        </w:rPr>
      </w:pPr>
      <w:bookmarkStart w:id="9594" w:name="ET_yor_5069_1210"/>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594"/>
    </w:p>
    <w:p w14:paraId="7AA1D62E" w14:textId="2DA2A41D" w:rsidR="00A62E87" w:rsidRDefault="00A62E87" w:rsidP="00A62E87">
      <w:pPr>
        <w:pStyle w:val="KeepWithNext"/>
        <w:rPr>
          <w:rtl/>
          <w:lang w:eastAsia="he-IL"/>
        </w:rPr>
      </w:pPr>
    </w:p>
    <w:p w14:paraId="537EBAAF" w14:textId="03FF42D5" w:rsidR="00A62E87" w:rsidRDefault="00A62E87" w:rsidP="00A62E87">
      <w:pPr>
        <w:rPr>
          <w:rtl/>
          <w:lang w:eastAsia="he-IL"/>
        </w:rPr>
      </w:pPr>
      <w:bookmarkStart w:id="9595" w:name="_ETM_Q1_8454233"/>
      <w:bookmarkStart w:id="9596" w:name="_ETM_Q1_8454246"/>
      <w:bookmarkEnd w:id="9595"/>
      <w:bookmarkEnd w:id="9596"/>
      <w:r>
        <w:rPr>
          <w:rFonts w:hint="cs"/>
          <w:rtl/>
          <w:lang w:eastAsia="he-IL"/>
        </w:rPr>
        <w:t xml:space="preserve">אבל, את אומרת </w:t>
      </w:r>
      <w:bookmarkStart w:id="9597" w:name="_ETM_Q1_8450946"/>
      <w:bookmarkEnd w:id="9597"/>
      <w:r>
        <w:rPr>
          <w:rFonts w:hint="cs"/>
          <w:rtl/>
          <w:lang w:eastAsia="he-IL"/>
        </w:rPr>
        <w:t>שאתם תשימו</w:t>
      </w:r>
      <w:bookmarkStart w:id="9598" w:name="_ETM_Q1_8452657"/>
      <w:bookmarkEnd w:id="9598"/>
      <w:r>
        <w:rPr>
          <w:rFonts w:hint="cs"/>
          <w:rtl/>
          <w:lang w:eastAsia="he-IL"/>
        </w:rPr>
        <w:t xml:space="preserve"> אותן בוועדות המחוזיות.</w:t>
      </w:r>
    </w:p>
    <w:p w14:paraId="6672683B" w14:textId="4E159C30" w:rsidR="00A62E87" w:rsidRDefault="00A62E87" w:rsidP="00A62E87">
      <w:pPr>
        <w:rPr>
          <w:rtl/>
          <w:lang w:eastAsia="he-IL"/>
        </w:rPr>
      </w:pPr>
      <w:bookmarkStart w:id="9599" w:name="_ETM_Q1_8456922"/>
      <w:bookmarkStart w:id="9600" w:name="_ETM_Q1_8456954"/>
      <w:bookmarkStart w:id="9601" w:name="_ETM_Q1_8457227"/>
      <w:bookmarkEnd w:id="9599"/>
      <w:bookmarkEnd w:id="9600"/>
      <w:bookmarkEnd w:id="9601"/>
    </w:p>
    <w:p w14:paraId="2E15C7D6" w14:textId="189F9E2E" w:rsidR="00A62E87" w:rsidRDefault="00A62E87" w:rsidP="00A62E87">
      <w:pPr>
        <w:pStyle w:val="af9"/>
        <w:keepNext/>
        <w:rPr>
          <w:rtl/>
          <w:lang w:eastAsia="he-IL"/>
        </w:rPr>
      </w:pPr>
      <w:bookmarkStart w:id="9602" w:name="ET_guest_שירה_ברנד_1211"/>
      <w:r w:rsidRPr="00A62E87">
        <w:rPr>
          <w:rStyle w:val="TagStyle"/>
          <w:rtl/>
        </w:rPr>
        <w:t xml:space="preserve"> &lt;&lt; אורח &gt;&gt; </w:t>
      </w:r>
      <w:r>
        <w:rPr>
          <w:rtl/>
          <w:lang w:eastAsia="he-IL"/>
        </w:rPr>
        <w:t>שירה ברנד:</w:t>
      </w:r>
      <w:r w:rsidRPr="00A62E87">
        <w:rPr>
          <w:rStyle w:val="TagStyle"/>
          <w:rtl/>
        </w:rPr>
        <w:t xml:space="preserve"> &lt;&lt; אורח &gt;&gt;</w:t>
      </w:r>
      <w:r w:rsidR="0011182F">
        <w:rPr>
          <w:rtl/>
          <w:lang w:eastAsia="he-IL"/>
        </w:rPr>
        <w:t xml:space="preserve"> </w:t>
      </w:r>
      <w:r>
        <w:rPr>
          <w:rtl/>
          <w:lang w:eastAsia="he-IL"/>
        </w:rPr>
        <w:t xml:space="preserve"> </w:t>
      </w:r>
      <w:bookmarkEnd w:id="9602"/>
    </w:p>
    <w:p w14:paraId="2C977F69" w14:textId="4AFFB251" w:rsidR="00A62E87" w:rsidRDefault="00A62E87" w:rsidP="00A62E87">
      <w:pPr>
        <w:pStyle w:val="KeepWithNext"/>
        <w:rPr>
          <w:rtl/>
          <w:lang w:eastAsia="he-IL"/>
        </w:rPr>
      </w:pPr>
    </w:p>
    <w:p w14:paraId="4E6898BA" w14:textId="6875BF86" w:rsidR="00A62E87" w:rsidRDefault="00A62E87" w:rsidP="00A62E87">
      <w:pPr>
        <w:rPr>
          <w:rtl/>
          <w:lang w:eastAsia="he-IL"/>
        </w:rPr>
      </w:pPr>
      <w:bookmarkStart w:id="9603" w:name="_ETM_Q1_8457400"/>
      <w:bookmarkStart w:id="9604" w:name="_ETM_Q1_8457413"/>
      <w:bookmarkEnd w:id="9603"/>
      <w:bookmarkEnd w:id="9604"/>
      <w:r>
        <w:rPr>
          <w:rFonts w:hint="cs"/>
          <w:rtl/>
          <w:lang w:eastAsia="he-IL"/>
        </w:rPr>
        <w:t xml:space="preserve">אנחנו, גם הוועדה המחוזית הבינה שלפעמים אין ברירה </w:t>
      </w:r>
      <w:bookmarkStart w:id="9605" w:name="_ETM_Q1_8461157"/>
      <w:bookmarkEnd w:id="9605"/>
      <w:r>
        <w:rPr>
          <w:rFonts w:hint="cs"/>
          <w:rtl/>
          <w:lang w:eastAsia="he-IL"/>
        </w:rPr>
        <w:t>אלא להכשיר חריגות בנייה.</w:t>
      </w:r>
      <w:bookmarkStart w:id="9606" w:name="_ETM_Q1_8458003"/>
      <w:bookmarkEnd w:id="9606"/>
      <w:r>
        <w:rPr>
          <w:rFonts w:hint="cs"/>
          <w:rtl/>
          <w:lang w:eastAsia="he-IL"/>
        </w:rPr>
        <w:t xml:space="preserve"> אבל, מה שמגיע אלינו - </w:t>
      </w:r>
      <w:bookmarkStart w:id="9607" w:name="_ETM_Q1_8462879"/>
      <w:bookmarkEnd w:id="9607"/>
      <w:r>
        <w:rPr>
          <w:rFonts w:hint="cs"/>
          <w:rtl/>
          <w:lang w:eastAsia="he-IL"/>
        </w:rPr>
        <w:t>- -</w:t>
      </w:r>
    </w:p>
    <w:p w14:paraId="2616F64E" w14:textId="59F3CC9A" w:rsidR="00A62E87" w:rsidRDefault="00A62E87" w:rsidP="00A62E87">
      <w:pPr>
        <w:rPr>
          <w:rtl/>
          <w:lang w:eastAsia="he-IL"/>
        </w:rPr>
      </w:pPr>
      <w:bookmarkStart w:id="9608" w:name="_ETM_Q1_8458443"/>
      <w:bookmarkStart w:id="9609" w:name="_ETM_Q1_8458476"/>
      <w:bookmarkStart w:id="9610" w:name="_ETM_Q1_8458831"/>
      <w:bookmarkEnd w:id="9608"/>
      <w:bookmarkEnd w:id="9609"/>
      <w:bookmarkEnd w:id="9610"/>
    </w:p>
    <w:p w14:paraId="78FD079C" w14:textId="6ABAF216" w:rsidR="00A62E87" w:rsidRDefault="00A62E87" w:rsidP="00A62E87">
      <w:pPr>
        <w:pStyle w:val="af6"/>
        <w:keepNext/>
        <w:rPr>
          <w:rtl/>
        </w:rPr>
      </w:pPr>
      <w:bookmarkStart w:id="9611" w:name="ET_yor_5069_1212"/>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611"/>
    </w:p>
    <w:p w14:paraId="44ABAE32" w14:textId="094696B3" w:rsidR="00A62E87" w:rsidRDefault="00A62E87" w:rsidP="00A62E87">
      <w:pPr>
        <w:pStyle w:val="KeepWithNext"/>
        <w:rPr>
          <w:rtl/>
          <w:lang w:eastAsia="he-IL"/>
        </w:rPr>
      </w:pPr>
    </w:p>
    <w:p w14:paraId="740FFF08" w14:textId="1E732690" w:rsidR="00A62E87" w:rsidRDefault="00A62E87" w:rsidP="00A62E87">
      <w:pPr>
        <w:rPr>
          <w:rtl/>
          <w:lang w:eastAsia="he-IL"/>
        </w:rPr>
      </w:pPr>
      <w:bookmarkStart w:id="9612" w:name="_ETM_Q1_8459009"/>
      <w:bookmarkStart w:id="9613" w:name="_ETM_Q1_8459029"/>
      <w:bookmarkEnd w:id="9612"/>
      <w:bookmarkEnd w:id="9613"/>
      <w:r>
        <w:rPr>
          <w:rFonts w:hint="cs"/>
          <w:rtl/>
          <w:lang w:eastAsia="he-IL"/>
        </w:rPr>
        <w:t>אבל, זה לא משהו שבא בגלל חריגות הבנייה. זה</w:t>
      </w:r>
      <w:bookmarkStart w:id="9614" w:name="_ETM_Q1_8467110"/>
      <w:bookmarkEnd w:id="9614"/>
      <w:r>
        <w:rPr>
          <w:rFonts w:hint="cs"/>
          <w:rtl/>
          <w:lang w:eastAsia="he-IL"/>
        </w:rPr>
        <w:t xml:space="preserve"> בדיוק ההבדל. אתם הפכתם את חריגות הבנייה לחסם של בנייה. </w:t>
      </w:r>
      <w:bookmarkStart w:id="9615" w:name="_ETM_Q1_8470913"/>
      <w:bookmarkEnd w:id="9615"/>
      <w:r>
        <w:rPr>
          <w:rFonts w:hint="cs"/>
          <w:rtl/>
          <w:lang w:eastAsia="he-IL"/>
        </w:rPr>
        <w:t xml:space="preserve">ואנשים כבר לא גרים שם. אלה שחרגו שם כבר לא </w:t>
      </w:r>
      <w:bookmarkStart w:id="9616" w:name="_ETM_Q1_8473964"/>
      <w:bookmarkEnd w:id="9616"/>
      <w:r>
        <w:rPr>
          <w:rFonts w:hint="cs"/>
          <w:rtl/>
          <w:lang w:eastAsia="he-IL"/>
        </w:rPr>
        <w:t>גרים. הם מכרו, הם כבר הרוויחו. הם כבר הלכו לעולמם.</w:t>
      </w:r>
      <w:bookmarkStart w:id="9617" w:name="_ETM_Q1_8478488"/>
      <w:bookmarkEnd w:id="9617"/>
      <w:r>
        <w:rPr>
          <w:rFonts w:hint="cs"/>
          <w:rtl/>
          <w:lang w:eastAsia="he-IL"/>
        </w:rPr>
        <w:t xml:space="preserve"> זה חסם. את נותנת הטבות במקומות כאלה, את רוצה להתווכח</w:t>
      </w:r>
      <w:bookmarkStart w:id="9618" w:name="_ETM_Q1_8484225"/>
      <w:bookmarkEnd w:id="9618"/>
      <w:r>
        <w:rPr>
          <w:rFonts w:hint="cs"/>
          <w:rtl/>
          <w:lang w:eastAsia="he-IL"/>
        </w:rPr>
        <w:t xml:space="preserve"> </w:t>
      </w:r>
      <w:bookmarkStart w:id="9619" w:name="_ETM_Q1_8479400"/>
      <w:bookmarkEnd w:id="9619"/>
      <w:r>
        <w:rPr>
          <w:rFonts w:hint="cs"/>
          <w:rtl/>
          <w:lang w:eastAsia="he-IL"/>
        </w:rPr>
        <w:t>על האחוז? תתווכחי.</w:t>
      </w:r>
    </w:p>
    <w:p w14:paraId="790C5908" w14:textId="69C08D0D" w:rsidR="00A62E87" w:rsidRDefault="00A62E87" w:rsidP="00A62E87">
      <w:pPr>
        <w:rPr>
          <w:rtl/>
          <w:lang w:eastAsia="he-IL"/>
        </w:rPr>
      </w:pPr>
      <w:bookmarkStart w:id="9620" w:name="_ETM_Q1_8481791"/>
      <w:bookmarkStart w:id="9621" w:name="_ETM_Q1_8481830"/>
      <w:bookmarkStart w:id="9622" w:name="_ETM_Q1_8482109"/>
      <w:bookmarkEnd w:id="9620"/>
      <w:bookmarkEnd w:id="9621"/>
      <w:bookmarkEnd w:id="9622"/>
    </w:p>
    <w:p w14:paraId="1AF02363" w14:textId="39F676A1" w:rsidR="00A62E87" w:rsidRDefault="00A62E87" w:rsidP="00A62E87">
      <w:pPr>
        <w:pStyle w:val="af9"/>
        <w:keepNext/>
        <w:rPr>
          <w:rtl/>
          <w:lang w:eastAsia="he-IL"/>
        </w:rPr>
      </w:pPr>
      <w:bookmarkStart w:id="9623" w:name="ET_guest_שירה_ברנד_1213"/>
      <w:r w:rsidRPr="00A62E87">
        <w:rPr>
          <w:rStyle w:val="TagStyle"/>
          <w:rtl/>
        </w:rPr>
        <w:t xml:space="preserve"> &lt;&lt; אורח &gt;&gt; </w:t>
      </w:r>
      <w:r>
        <w:rPr>
          <w:rtl/>
          <w:lang w:eastAsia="he-IL"/>
        </w:rPr>
        <w:t>שירה ברנד:</w:t>
      </w:r>
      <w:r w:rsidRPr="00A62E87">
        <w:rPr>
          <w:rStyle w:val="TagStyle"/>
          <w:rtl/>
        </w:rPr>
        <w:t xml:space="preserve"> &lt;&lt; אורח &gt;&gt;</w:t>
      </w:r>
      <w:r w:rsidR="0011182F">
        <w:rPr>
          <w:rtl/>
          <w:lang w:eastAsia="he-IL"/>
        </w:rPr>
        <w:t xml:space="preserve"> </w:t>
      </w:r>
      <w:r>
        <w:rPr>
          <w:rtl/>
          <w:lang w:eastAsia="he-IL"/>
        </w:rPr>
        <w:t xml:space="preserve"> </w:t>
      </w:r>
      <w:bookmarkEnd w:id="9623"/>
    </w:p>
    <w:p w14:paraId="7FCCDB17" w14:textId="70FDF38B" w:rsidR="00A62E87" w:rsidRDefault="00A62E87" w:rsidP="00A62E87">
      <w:pPr>
        <w:pStyle w:val="KeepWithNext"/>
        <w:rPr>
          <w:rtl/>
          <w:lang w:eastAsia="he-IL"/>
        </w:rPr>
      </w:pPr>
    </w:p>
    <w:p w14:paraId="597514CE" w14:textId="4376619B" w:rsidR="00A62E87" w:rsidRDefault="00A62E87" w:rsidP="00A62E87">
      <w:pPr>
        <w:rPr>
          <w:rtl/>
          <w:lang w:eastAsia="he-IL"/>
        </w:rPr>
      </w:pPr>
      <w:bookmarkStart w:id="9624" w:name="_ETM_Q1_8482292"/>
      <w:bookmarkStart w:id="9625" w:name="_ETM_Q1_8482310"/>
      <w:bookmarkEnd w:id="9624"/>
      <w:bookmarkEnd w:id="9625"/>
      <w:r>
        <w:rPr>
          <w:rFonts w:hint="cs"/>
          <w:rtl/>
          <w:lang w:eastAsia="he-IL"/>
        </w:rPr>
        <w:t>נכון. אני מדברת על האחוז</w:t>
      </w:r>
      <w:bookmarkStart w:id="9626" w:name="_ETM_Q1_8480105"/>
      <w:bookmarkEnd w:id="9626"/>
      <w:r>
        <w:rPr>
          <w:rFonts w:hint="cs"/>
          <w:rtl/>
          <w:lang w:eastAsia="he-IL"/>
        </w:rPr>
        <w:t>.</w:t>
      </w:r>
      <w:bookmarkStart w:id="9627" w:name="_ETM_Q1_8480214"/>
      <w:bookmarkEnd w:id="9627"/>
    </w:p>
    <w:p w14:paraId="139F6771" w14:textId="65500B34" w:rsidR="00A62E87" w:rsidRDefault="00A62E87" w:rsidP="00A62E87">
      <w:pPr>
        <w:rPr>
          <w:rtl/>
          <w:lang w:eastAsia="he-IL"/>
        </w:rPr>
      </w:pPr>
      <w:bookmarkStart w:id="9628" w:name="_ETM_Q1_8480255"/>
      <w:bookmarkStart w:id="9629" w:name="_ETM_Q1_8481301"/>
      <w:bookmarkEnd w:id="9628"/>
      <w:bookmarkEnd w:id="9629"/>
    </w:p>
    <w:p w14:paraId="4ACAA9B9" w14:textId="77F40CC9" w:rsidR="00A62E87" w:rsidRDefault="00A62E87" w:rsidP="00A62E87">
      <w:pPr>
        <w:pStyle w:val="af6"/>
        <w:keepNext/>
        <w:rPr>
          <w:rtl/>
        </w:rPr>
      </w:pPr>
      <w:bookmarkStart w:id="9630" w:name="ET_yor_5069_1214"/>
      <w:r w:rsidRPr="00A62E87">
        <w:rPr>
          <w:rStyle w:val="TagStyle"/>
          <w:rtl/>
        </w:rPr>
        <w:t xml:space="preserve"> &lt;&lt; יור &gt;&gt; </w:t>
      </w:r>
      <w:r>
        <w:rPr>
          <w:rtl/>
        </w:rPr>
        <w:t>היו"ר יעקב אשר:</w:t>
      </w:r>
      <w:r w:rsidRPr="00A62E87">
        <w:rPr>
          <w:rStyle w:val="TagStyle"/>
          <w:rtl/>
        </w:rPr>
        <w:t xml:space="preserve"> &lt;&lt; יור &gt;&gt;</w:t>
      </w:r>
      <w:r w:rsidR="0011182F">
        <w:rPr>
          <w:rtl/>
        </w:rPr>
        <w:t xml:space="preserve"> </w:t>
      </w:r>
      <w:r>
        <w:rPr>
          <w:rtl/>
        </w:rPr>
        <w:t xml:space="preserve"> </w:t>
      </w:r>
      <w:bookmarkEnd w:id="9630"/>
    </w:p>
    <w:p w14:paraId="31403505" w14:textId="073EC408" w:rsidR="00A62E87" w:rsidRDefault="00A62E87" w:rsidP="00A62E87">
      <w:pPr>
        <w:pStyle w:val="KeepWithNext"/>
        <w:rPr>
          <w:rtl/>
          <w:lang w:eastAsia="he-IL"/>
        </w:rPr>
      </w:pPr>
    </w:p>
    <w:p w14:paraId="0DF317C3" w14:textId="7E509544" w:rsidR="00A62E87" w:rsidRDefault="00A62E87" w:rsidP="00A62E87">
      <w:pPr>
        <w:rPr>
          <w:rtl/>
          <w:lang w:eastAsia="he-IL"/>
        </w:rPr>
      </w:pPr>
      <w:bookmarkStart w:id="9631" w:name="_ETM_Q1_8481495"/>
      <w:bookmarkStart w:id="9632" w:name="_ETM_Q1_8481510"/>
      <w:bookmarkEnd w:id="9631"/>
      <w:bookmarkEnd w:id="9632"/>
      <w:r>
        <w:rPr>
          <w:rFonts w:hint="cs"/>
          <w:rtl/>
          <w:lang w:eastAsia="he-IL"/>
        </w:rPr>
        <w:t xml:space="preserve">אוקיי. אז </w:t>
      </w:r>
      <w:bookmarkStart w:id="9633" w:name="_ETM_Q1_8482222"/>
      <w:bookmarkEnd w:id="9633"/>
      <w:r>
        <w:rPr>
          <w:rFonts w:hint="cs"/>
          <w:rtl/>
          <w:lang w:eastAsia="he-IL"/>
        </w:rPr>
        <w:t xml:space="preserve">תגידי </w:t>
      </w:r>
      <w:r w:rsidR="0066246A">
        <w:rPr>
          <w:rFonts w:hint="cs"/>
          <w:rtl/>
          <w:lang w:eastAsia="he-IL"/>
        </w:rPr>
        <w:t>מה את רוצה.</w:t>
      </w:r>
    </w:p>
    <w:p w14:paraId="66C30EDD" w14:textId="641E23ED" w:rsidR="0066246A" w:rsidRDefault="0066246A" w:rsidP="00A62E87">
      <w:pPr>
        <w:rPr>
          <w:rtl/>
          <w:lang w:eastAsia="he-IL"/>
        </w:rPr>
      </w:pPr>
      <w:bookmarkStart w:id="9634" w:name="_ETM_Q1_8486158"/>
      <w:bookmarkStart w:id="9635" w:name="_ETM_Q1_8486194"/>
      <w:bookmarkStart w:id="9636" w:name="_ETM_Q1_8486848"/>
      <w:bookmarkEnd w:id="9634"/>
      <w:bookmarkEnd w:id="9635"/>
      <w:bookmarkEnd w:id="9636"/>
    </w:p>
    <w:p w14:paraId="73552DA9" w14:textId="2F1B13BB" w:rsidR="0066246A" w:rsidRDefault="0066246A" w:rsidP="0066246A">
      <w:pPr>
        <w:pStyle w:val="af9"/>
        <w:keepNext/>
        <w:rPr>
          <w:rtl/>
          <w:lang w:eastAsia="he-IL"/>
        </w:rPr>
      </w:pPr>
      <w:bookmarkStart w:id="9637" w:name="ET_guest_שירה_ברנד_1215"/>
      <w:r w:rsidRPr="0066246A">
        <w:rPr>
          <w:rStyle w:val="TagStyle"/>
          <w:rtl/>
        </w:rPr>
        <w:t xml:space="preserve"> &lt;&lt; אורח &gt;&gt; </w:t>
      </w:r>
      <w:r>
        <w:rPr>
          <w:rtl/>
          <w:lang w:eastAsia="he-IL"/>
        </w:rPr>
        <w:t>שירה ברנד:</w:t>
      </w:r>
      <w:r w:rsidRPr="0066246A">
        <w:rPr>
          <w:rStyle w:val="TagStyle"/>
          <w:rtl/>
        </w:rPr>
        <w:t xml:space="preserve"> &lt;&lt; אורח &gt;&gt;</w:t>
      </w:r>
      <w:r w:rsidR="0011182F">
        <w:rPr>
          <w:rtl/>
          <w:lang w:eastAsia="he-IL"/>
        </w:rPr>
        <w:t xml:space="preserve"> </w:t>
      </w:r>
      <w:r>
        <w:rPr>
          <w:rtl/>
          <w:lang w:eastAsia="he-IL"/>
        </w:rPr>
        <w:t xml:space="preserve"> </w:t>
      </w:r>
      <w:bookmarkEnd w:id="9637"/>
    </w:p>
    <w:p w14:paraId="46BDA2C0" w14:textId="74196D4C" w:rsidR="0066246A" w:rsidRDefault="0066246A" w:rsidP="0066246A">
      <w:pPr>
        <w:pStyle w:val="KeepWithNext"/>
        <w:rPr>
          <w:rtl/>
          <w:lang w:eastAsia="he-IL"/>
        </w:rPr>
      </w:pPr>
    </w:p>
    <w:p w14:paraId="0E82FCBD" w14:textId="492B87A7" w:rsidR="0066246A" w:rsidRDefault="0066246A" w:rsidP="0066246A">
      <w:pPr>
        <w:rPr>
          <w:rtl/>
          <w:lang w:eastAsia="he-IL"/>
        </w:rPr>
      </w:pPr>
      <w:bookmarkStart w:id="9638" w:name="_ETM_Q1_8487044"/>
      <w:bookmarkStart w:id="9639" w:name="_ETM_Q1_8487062"/>
      <w:bookmarkStart w:id="9640" w:name="_ETM_Q1_8482638"/>
      <w:bookmarkEnd w:id="9638"/>
      <w:bookmarkEnd w:id="9639"/>
      <w:bookmarkEnd w:id="9640"/>
      <w:r>
        <w:rPr>
          <w:rFonts w:hint="cs"/>
          <w:rtl/>
          <w:lang w:eastAsia="he-IL"/>
        </w:rPr>
        <w:t>אני מדברת על האחוז. אמרתי, אם יש</w:t>
      </w:r>
      <w:bookmarkStart w:id="9641" w:name="_ETM_Q1_8486156"/>
      <w:bookmarkEnd w:id="9641"/>
      <w:r>
        <w:rPr>
          <w:rFonts w:hint="cs"/>
          <w:rtl/>
          <w:lang w:eastAsia="he-IL"/>
        </w:rPr>
        <w:t xml:space="preserve"> למישהו מרפסת חורגת, גגון חורג, אדוני צודק.</w:t>
      </w:r>
    </w:p>
    <w:p w14:paraId="5798AF5B" w14:textId="178C0962" w:rsidR="0066246A" w:rsidRDefault="0066246A" w:rsidP="0066246A">
      <w:pPr>
        <w:rPr>
          <w:rtl/>
          <w:lang w:eastAsia="he-IL"/>
        </w:rPr>
      </w:pPr>
      <w:bookmarkStart w:id="9642" w:name="_ETM_Q1_8490214"/>
      <w:bookmarkStart w:id="9643" w:name="_ETM_Q1_8490252"/>
      <w:bookmarkStart w:id="9644" w:name="_ETM_Q1_8490666"/>
      <w:bookmarkEnd w:id="9642"/>
      <w:bookmarkEnd w:id="9643"/>
      <w:bookmarkEnd w:id="9644"/>
    </w:p>
    <w:p w14:paraId="7250A77A" w14:textId="30A888A1" w:rsidR="0066246A" w:rsidRDefault="0066246A" w:rsidP="0066246A">
      <w:pPr>
        <w:pStyle w:val="af6"/>
        <w:keepNext/>
        <w:rPr>
          <w:rtl/>
        </w:rPr>
      </w:pPr>
      <w:bookmarkStart w:id="9645" w:name="ET_yor_5069_1216"/>
      <w:r w:rsidRPr="0066246A">
        <w:rPr>
          <w:rStyle w:val="TagStyle"/>
          <w:rtl/>
        </w:rPr>
        <w:t xml:space="preserve"> &lt;&lt; יור &gt;&gt; </w:t>
      </w:r>
      <w:r>
        <w:rPr>
          <w:rtl/>
        </w:rPr>
        <w:t>היו"ר יעקב אשר:</w:t>
      </w:r>
      <w:r w:rsidRPr="0066246A">
        <w:rPr>
          <w:rStyle w:val="TagStyle"/>
          <w:rtl/>
        </w:rPr>
        <w:t xml:space="preserve"> &lt;&lt; יור &gt;&gt;</w:t>
      </w:r>
      <w:r w:rsidR="0011182F">
        <w:rPr>
          <w:rtl/>
        </w:rPr>
        <w:t xml:space="preserve"> </w:t>
      </w:r>
      <w:r>
        <w:rPr>
          <w:rtl/>
        </w:rPr>
        <w:t xml:space="preserve"> </w:t>
      </w:r>
      <w:bookmarkEnd w:id="9645"/>
    </w:p>
    <w:p w14:paraId="3495622B" w14:textId="61E3D1AD" w:rsidR="0066246A" w:rsidRDefault="0066246A" w:rsidP="0066246A">
      <w:pPr>
        <w:pStyle w:val="KeepWithNext"/>
        <w:rPr>
          <w:rtl/>
          <w:lang w:eastAsia="he-IL"/>
        </w:rPr>
      </w:pPr>
    </w:p>
    <w:p w14:paraId="7BEFD3AD" w14:textId="254EBC7B" w:rsidR="0066246A" w:rsidRDefault="0066246A" w:rsidP="0066246A">
      <w:pPr>
        <w:rPr>
          <w:rtl/>
          <w:lang w:eastAsia="he-IL"/>
        </w:rPr>
      </w:pPr>
      <w:bookmarkStart w:id="9646" w:name="_ETM_Q1_8490863"/>
      <w:bookmarkStart w:id="9647" w:name="_ETM_Q1_8490880"/>
      <w:bookmarkEnd w:id="9646"/>
      <w:bookmarkEnd w:id="9647"/>
      <w:r>
        <w:rPr>
          <w:rFonts w:hint="cs"/>
          <w:rtl/>
          <w:lang w:eastAsia="he-IL"/>
        </w:rPr>
        <w:t xml:space="preserve">לא, אני מדבר על כולל. </w:t>
      </w:r>
      <w:bookmarkStart w:id="9648" w:name="_ETM_Q1_8492236"/>
      <w:bookmarkEnd w:id="9648"/>
      <w:r>
        <w:rPr>
          <w:rFonts w:hint="cs"/>
          <w:rtl/>
          <w:lang w:eastAsia="he-IL"/>
        </w:rPr>
        <w:t>לא אחד או שניים.</w:t>
      </w:r>
    </w:p>
    <w:p w14:paraId="5B3C7BFA" w14:textId="3A6D0428" w:rsidR="0066246A" w:rsidRDefault="0066246A" w:rsidP="0066246A">
      <w:pPr>
        <w:rPr>
          <w:rtl/>
          <w:lang w:eastAsia="he-IL"/>
        </w:rPr>
      </w:pPr>
      <w:bookmarkStart w:id="9649" w:name="_ETM_Q1_8493310"/>
      <w:bookmarkStart w:id="9650" w:name="_ETM_Q1_8493348"/>
      <w:bookmarkStart w:id="9651" w:name="_ETM_Q1_8494193"/>
      <w:bookmarkEnd w:id="9649"/>
      <w:bookmarkEnd w:id="9650"/>
      <w:bookmarkEnd w:id="9651"/>
    </w:p>
    <w:p w14:paraId="03454050" w14:textId="0A990222" w:rsidR="0066246A" w:rsidRDefault="0066246A" w:rsidP="0066246A">
      <w:pPr>
        <w:pStyle w:val="af9"/>
        <w:keepNext/>
        <w:rPr>
          <w:rtl/>
          <w:lang w:eastAsia="he-IL"/>
        </w:rPr>
      </w:pPr>
      <w:bookmarkStart w:id="9652" w:name="ET_guest_שירה_ברנד_1217"/>
      <w:r w:rsidRPr="0066246A">
        <w:rPr>
          <w:rStyle w:val="TagStyle"/>
          <w:rtl/>
        </w:rPr>
        <w:t xml:space="preserve"> &lt;&lt; אורח &gt;&gt; </w:t>
      </w:r>
      <w:r>
        <w:rPr>
          <w:rtl/>
          <w:lang w:eastAsia="he-IL"/>
        </w:rPr>
        <w:t>שירה ברנד:</w:t>
      </w:r>
      <w:r w:rsidRPr="0066246A">
        <w:rPr>
          <w:rStyle w:val="TagStyle"/>
          <w:rtl/>
        </w:rPr>
        <w:t xml:space="preserve"> &lt;&lt; אורח &gt;&gt;</w:t>
      </w:r>
      <w:r w:rsidR="0011182F">
        <w:rPr>
          <w:rtl/>
          <w:lang w:eastAsia="he-IL"/>
        </w:rPr>
        <w:t xml:space="preserve"> </w:t>
      </w:r>
      <w:r>
        <w:rPr>
          <w:rtl/>
          <w:lang w:eastAsia="he-IL"/>
        </w:rPr>
        <w:t xml:space="preserve"> </w:t>
      </w:r>
      <w:bookmarkEnd w:id="9652"/>
    </w:p>
    <w:p w14:paraId="2F48DDF1" w14:textId="19773036" w:rsidR="0066246A" w:rsidRDefault="0066246A" w:rsidP="0066246A">
      <w:pPr>
        <w:pStyle w:val="KeepWithNext"/>
        <w:rPr>
          <w:rtl/>
          <w:lang w:eastAsia="he-IL"/>
        </w:rPr>
      </w:pPr>
    </w:p>
    <w:p w14:paraId="0C8140F1" w14:textId="27340F5F" w:rsidR="0066246A" w:rsidRDefault="0066246A" w:rsidP="0066246A">
      <w:pPr>
        <w:rPr>
          <w:rtl/>
          <w:lang w:eastAsia="he-IL"/>
        </w:rPr>
      </w:pPr>
      <w:bookmarkStart w:id="9653" w:name="_ETM_Q1_8494393"/>
      <w:bookmarkStart w:id="9654" w:name="_ETM_Q1_8494410"/>
      <w:bookmarkStart w:id="9655" w:name="_ETM_Q1_8489433"/>
      <w:bookmarkEnd w:id="9653"/>
      <w:bookmarkEnd w:id="9654"/>
      <w:bookmarkEnd w:id="9655"/>
      <w:r>
        <w:rPr>
          <w:rFonts w:hint="cs"/>
          <w:rtl/>
          <w:lang w:eastAsia="he-IL"/>
        </w:rPr>
        <w:t>עשרה אחוזים זה מספר שאפשר</w:t>
      </w:r>
      <w:bookmarkStart w:id="9656" w:name="_ETM_Q1_8489576"/>
      <w:bookmarkStart w:id="9657" w:name="_ETM_Q1_8490415"/>
      <w:bookmarkEnd w:id="9656"/>
      <w:bookmarkEnd w:id="9657"/>
      <w:r w:rsidR="00BC4AC5">
        <w:rPr>
          <w:rFonts w:hint="cs"/>
          <w:rtl/>
          <w:lang w:eastAsia="he-IL"/>
        </w:rPr>
        <w:t xml:space="preserve"> </w:t>
      </w:r>
      <w:bookmarkStart w:id="9658" w:name="_ETM_Q1_8491481"/>
      <w:bookmarkEnd w:id="9658"/>
      <w:r w:rsidR="00BC4AC5">
        <w:rPr>
          <w:rFonts w:hint="cs"/>
          <w:rtl/>
          <w:lang w:eastAsia="he-IL"/>
        </w:rPr>
        <w:t>- - -</w:t>
      </w:r>
    </w:p>
    <w:p w14:paraId="5672027C" w14:textId="6ED64462" w:rsidR="0066246A" w:rsidRDefault="0066246A" w:rsidP="0066246A">
      <w:pPr>
        <w:rPr>
          <w:rtl/>
          <w:lang w:eastAsia="he-IL"/>
        </w:rPr>
      </w:pPr>
      <w:bookmarkStart w:id="9659" w:name="_ETM_Q1_8490993"/>
      <w:bookmarkStart w:id="9660" w:name="_ETM_Q1_8491033"/>
      <w:bookmarkEnd w:id="9659"/>
      <w:bookmarkEnd w:id="9660"/>
    </w:p>
    <w:p w14:paraId="2D0A4EAD" w14:textId="5E616528" w:rsidR="0066246A" w:rsidRDefault="0066246A" w:rsidP="0066246A">
      <w:pPr>
        <w:pStyle w:val="af6"/>
        <w:keepNext/>
        <w:rPr>
          <w:rtl/>
        </w:rPr>
      </w:pPr>
      <w:bookmarkStart w:id="9661" w:name="ET_yor_5069_1218"/>
      <w:r w:rsidRPr="0066246A">
        <w:rPr>
          <w:rStyle w:val="TagStyle"/>
          <w:rtl/>
        </w:rPr>
        <w:t xml:space="preserve"> &lt;&lt; יור &gt;&gt; </w:t>
      </w:r>
      <w:r>
        <w:rPr>
          <w:rtl/>
        </w:rPr>
        <w:t>היו"ר יעקב אשר:</w:t>
      </w:r>
      <w:r w:rsidRPr="0066246A">
        <w:rPr>
          <w:rStyle w:val="TagStyle"/>
          <w:rtl/>
        </w:rPr>
        <w:t xml:space="preserve"> &lt;&lt; יור &gt;&gt;</w:t>
      </w:r>
      <w:r w:rsidR="0011182F">
        <w:rPr>
          <w:rtl/>
        </w:rPr>
        <w:t xml:space="preserve"> </w:t>
      </w:r>
      <w:r>
        <w:rPr>
          <w:rtl/>
        </w:rPr>
        <w:t xml:space="preserve"> </w:t>
      </w:r>
      <w:bookmarkEnd w:id="9661"/>
    </w:p>
    <w:p w14:paraId="75575845" w14:textId="32E23C50" w:rsidR="0066246A" w:rsidRDefault="0066246A" w:rsidP="0066246A">
      <w:pPr>
        <w:pStyle w:val="KeepWithNext"/>
        <w:rPr>
          <w:rtl/>
          <w:lang w:eastAsia="he-IL"/>
        </w:rPr>
      </w:pPr>
    </w:p>
    <w:p w14:paraId="2C309C9C" w14:textId="27749B3C" w:rsidR="0066246A" w:rsidRDefault="0066246A" w:rsidP="0066246A">
      <w:pPr>
        <w:rPr>
          <w:rtl/>
          <w:lang w:eastAsia="he-IL"/>
        </w:rPr>
      </w:pPr>
      <w:bookmarkStart w:id="9662" w:name="_ETM_Q1_8491717"/>
      <w:bookmarkStart w:id="9663" w:name="_ETM_Q1_8491731"/>
      <w:bookmarkEnd w:id="9662"/>
      <w:bookmarkEnd w:id="9663"/>
      <w:r>
        <w:rPr>
          <w:rFonts w:hint="cs"/>
          <w:rtl/>
          <w:lang w:eastAsia="he-IL"/>
        </w:rPr>
        <w:t xml:space="preserve">מתן, אתה </w:t>
      </w:r>
      <w:r w:rsidR="00BC4AC5">
        <w:rPr>
          <w:rFonts w:hint="cs"/>
          <w:rtl/>
          <w:lang w:eastAsia="he-IL"/>
        </w:rPr>
        <w:t xml:space="preserve">סיימת את </w:t>
      </w:r>
      <w:bookmarkStart w:id="9664" w:name="_ETM_Q1_8496375"/>
      <w:bookmarkEnd w:id="9664"/>
      <w:r w:rsidR="00BC4AC5">
        <w:rPr>
          <w:rFonts w:hint="cs"/>
          <w:rtl/>
          <w:lang w:eastAsia="he-IL"/>
        </w:rPr>
        <w:t>החלק שלך או שאתה רוצה להוסיף עוד משהו</w:t>
      </w:r>
      <w:bookmarkStart w:id="9665" w:name="_ETM_Q1_8493514"/>
      <w:bookmarkEnd w:id="9665"/>
      <w:r w:rsidR="00BC4AC5">
        <w:rPr>
          <w:rFonts w:hint="cs"/>
          <w:rtl/>
          <w:lang w:eastAsia="he-IL"/>
        </w:rPr>
        <w:t>?</w:t>
      </w:r>
      <w:bookmarkStart w:id="9666" w:name="_ETM_Q1_8493652"/>
      <w:bookmarkEnd w:id="9666"/>
    </w:p>
    <w:p w14:paraId="1CDBABF8" w14:textId="32611CCA" w:rsidR="00BC4AC5" w:rsidRDefault="00BC4AC5" w:rsidP="0066246A">
      <w:pPr>
        <w:rPr>
          <w:rtl/>
          <w:lang w:eastAsia="he-IL"/>
        </w:rPr>
      </w:pPr>
      <w:bookmarkStart w:id="9667" w:name="_ETM_Q1_8493687"/>
      <w:bookmarkStart w:id="9668" w:name="_ETM_Q1_8494016"/>
      <w:bookmarkEnd w:id="9667"/>
      <w:bookmarkEnd w:id="9668"/>
    </w:p>
    <w:p w14:paraId="529A471A" w14:textId="1BD01EE2" w:rsidR="00BC4AC5" w:rsidRDefault="00BC4AC5" w:rsidP="00BC4AC5">
      <w:pPr>
        <w:pStyle w:val="af9"/>
        <w:keepNext/>
        <w:rPr>
          <w:rtl/>
          <w:lang w:eastAsia="he-IL"/>
        </w:rPr>
      </w:pPr>
      <w:bookmarkStart w:id="9669" w:name="ET_guest_832835_1219"/>
      <w:r w:rsidRPr="00BC4AC5">
        <w:rPr>
          <w:rStyle w:val="TagStyle"/>
          <w:rtl/>
        </w:rPr>
        <w:t xml:space="preserve"> &lt;&lt; אורח &gt;&gt; </w:t>
      </w:r>
      <w:r>
        <w:rPr>
          <w:rtl/>
          <w:lang w:eastAsia="he-IL"/>
        </w:rPr>
        <w:t>מתן יגל:</w:t>
      </w:r>
      <w:r w:rsidRPr="00BC4AC5">
        <w:rPr>
          <w:rStyle w:val="TagStyle"/>
          <w:rtl/>
        </w:rPr>
        <w:t xml:space="preserve"> &lt;&lt; אורח &gt;&gt;</w:t>
      </w:r>
      <w:r w:rsidR="0011182F">
        <w:rPr>
          <w:rtl/>
          <w:lang w:eastAsia="he-IL"/>
        </w:rPr>
        <w:t xml:space="preserve"> </w:t>
      </w:r>
      <w:r>
        <w:rPr>
          <w:rtl/>
          <w:lang w:eastAsia="he-IL"/>
        </w:rPr>
        <w:t xml:space="preserve"> </w:t>
      </w:r>
      <w:bookmarkEnd w:id="9669"/>
    </w:p>
    <w:p w14:paraId="4318F95C" w14:textId="302320E1" w:rsidR="00BC4AC5" w:rsidRDefault="00BC4AC5" w:rsidP="00BC4AC5">
      <w:pPr>
        <w:pStyle w:val="KeepWithNext"/>
        <w:rPr>
          <w:rtl/>
          <w:lang w:eastAsia="he-IL"/>
        </w:rPr>
      </w:pPr>
    </w:p>
    <w:p w14:paraId="4EB12523" w14:textId="091A9431" w:rsidR="00BC4AC5" w:rsidRDefault="00BC4AC5" w:rsidP="00BC4AC5">
      <w:pPr>
        <w:rPr>
          <w:rtl/>
          <w:lang w:eastAsia="he-IL"/>
        </w:rPr>
      </w:pPr>
      <w:bookmarkStart w:id="9670" w:name="_ETM_Q1_8494178"/>
      <w:bookmarkStart w:id="9671" w:name="_ETM_Q1_8494187"/>
      <w:bookmarkEnd w:id="9670"/>
      <w:bookmarkEnd w:id="9671"/>
      <w:r>
        <w:rPr>
          <w:rFonts w:hint="cs"/>
          <w:rtl/>
          <w:lang w:eastAsia="he-IL"/>
        </w:rPr>
        <w:t xml:space="preserve">רק נקודה אחת. </w:t>
      </w:r>
      <w:bookmarkStart w:id="9672" w:name="_ETM_Q1_8496446"/>
      <w:bookmarkEnd w:id="9672"/>
      <w:r>
        <w:rPr>
          <w:rFonts w:hint="cs"/>
          <w:rtl/>
          <w:lang w:eastAsia="he-IL"/>
        </w:rPr>
        <w:t xml:space="preserve">לגבי חריגות בנייה, עמדת הממשלה היא לא לאשר בכלל. </w:t>
      </w:r>
    </w:p>
    <w:p w14:paraId="1FF9D53A" w14:textId="4E75DCC6" w:rsidR="00BC4AC5" w:rsidRDefault="00BC4AC5" w:rsidP="00BC4AC5">
      <w:pPr>
        <w:rPr>
          <w:rtl/>
          <w:lang w:eastAsia="he-IL"/>
        </w:rPr>
      </w:pPr>
      <w:bookmarkStart w:id="9673" w:name="_ETM_Q1_8501150"/>
      <w:bookmarkStart w:id="9674" w:name="_ETM_Q1_8501185"/>
      <w:bookmarkStart w:id="9675" w:name="_ETM_Q1_8503424"/>
      <w:bookmarkEnd w:id="9673"/>
      <w:bookmarkEnd w:id="9674"/>
      <w:bookmarkEnd w:id="9675"/>
    </w:p>
    <w:p w14:paraId="1AA37571" w14:textId="43D6524A" w:rsidR="00BC4AC5" w:rsidRDefault="00BC4AC5" w:rsidP="00BC4AC5">
      <w:pPr>
        <w:pStyle w:val="af6"/>
        <w:keepNext/>
        <w:rPr>
          <w:rtl/>
        </w:rPr>
      </w:pPr>
      <w:bookmarkStart w:id="9676" w:name="ET_yor_5069_1220"/>
      <w:r w:rsidRPr="00BC4AC5">
        <w:rPr>
          <w:rStyle w:val="TagStyle"/>
          <w:rtl/>
        </w:rPr>
        <w:t xml:space="preserve"> &lt;&lt; יור &gt;&gt; </w:t>
      </w:r>
      <w:r>
        <w:rPr>
          <w:rtl/>
        </w:rPr>
        <w:t>היו"ר יעקב אשר:</w:t>
      </w:r>
      <w:r w:rsidRPr="00BC4AC5">
        <w:rPr>
          <w:rStyle w:val="TagStyle"/>
          <w:rtl/>
        </w:rPr>
        <w:t xml:space="preserve"> &lt;&lt; יור &gt;&gt;</w:t>
      </w:r>
      <w:r w:rsidR="0011182F">
        <w:rPr>
          <w:rtl/>
        </w:rPr>
        <w:t xml:space="preserve"> </w:t>
      </w:r>
      <w:r>
        <w:rPr>
          <w:rtl/>
        </w:rPr>
        <w:t xml:space="preserve"> </w:t>
      </w:r>
      <w:bookmarkEnd w:id="9676"/>
    </w:p>
    <w:p w14:paraId="300F4D5E" w14:textId="5617D44E" w:rsidR="00BC4AC5" w:rsidRDefault="00BC4AC5" w:rsidP="00BC4AC5">
      <w:pPr>
        <w:pStyle w:val="KeepWithNext"/>
        <w:rPr>
          <w:rtl/>
          <w:lang w:eastAsia="he-IL"/>
        </w:rPr>
      </w:pPr>
    </w:p>
    <w:p w14:paraId="6B38A746" w14:textId="5D525FCB" w:rsidR="00BC4AC5" w:rsidRDefault="00BC4AC5" w:rsidP="00BC4AC5">
      <w:pPr>
        <w:rPr>
          <w:rtl/>
          <w:lang w:eastAsia="he-IL"/>
        </w:rPr>
      </w:pPr>
      <w:bookmarkStart w:id="9677" w:name="_ETM_Q1_8503588"/>
      <w:bookmarkStart w:id="9678" w:name="_ETM_Q1_8503603"/>
      <w:bookmarkEnd w:id="9677"/>
      <w:bookmarkEnd w:id="9678"/>
      <w:r>
        <w:rPr>
          <w:rFonts w:hint="cs"/>
          <w:rtl/>
          <w:lang w:eastAsia="he-IL"/>
        </w:rPr>
        <w:t xml:space="preserve">בסדר </w:t>
      </w:r>
      <w:bookmarkStart w:id="9679" w:name="_ETM_Q1_8505550"/>
      <w:bookmarkEnd w:id="9679"/>
      <w:r>
        <w:rPr>
          <w:rFonts w:hint="cs"/>
          <w:rtl/>
          <w:lang w:eastAsia="he-IL"/>
        </w:rPr>
        <w:t xml:space="preserve">גמור. אנחנו ראינו </w:t>
      </w:r>
      <w:bookmarkStart w:id="9680" w:name="_ETM_Q1_8512671"/>
      <w:bookmarkEnd w:id="9680"/>
      <w:r>
        <w:rPr>
          <w:rFonts w:hint="cs"/>
          <w:rtl/>
          <w:lang w:eastAsia="he-IL"/>
        </w:rPr>
        <w:t xml:space="preserve">את זה. זה השתקף בהצעת החוק. רגע, יש עוד נציג ממשלתי שנמצא פה. בבקשה, מנכ"ל </w:t>
      </w:r>
      <w:bookmarkStart w:id="9681" w:name="_ETM_Q1_8517686"/>
      <w:bookmarkEnd w:id="9681"/>
      <w:r>
        <w:rPr>
          <w:rFonts w:hint="cs"/>
          <w:rtl/>
          <w:lang w:eastAsia="he-IL"/>
        </w:rPr>
        <w:t>משרד התיירות.</w:t>
      </w:r>
    </w:p>
    <w:p w14:paraId="7064B996" w14:textId="63309A7D" w:rsidR="00BC4AC5" w:rsidRDefault="00BC4AC5" w:rsidP="00BC4AC5">
      <w:pPr>
        <w:rPr>
          <w:rtl/>
          <w:lang w:eastAsia="he-IL"/>
        </w:rPr>
      </w:pPr>
      <w:bookmarkStart w:id="9682" w:name="_ETM_Q1_8519560"/>
      <w:bookmarkStart w:id="9683" w:name="_ETM_Q1_8519602"/>
      <w:bookmarkStart w:id="9684" w:name="_ETM_Q1_8521150"/>
      <w:bookmarkEnd w:id="9682"/>
      <w:bookmarkEnd w:id="9683"/>
      <w:bookmarkEnd w:id="9684"/>
    </w:p>
    <w:p w14:paraId="5AA395EF" w14:textId="2D8FEE44" w:rsidR="00BC4AC5" w:rsidRDefault="00BC4AC5" w:rsidP="00BC4AC5">
      <w:pPr>
        <w:pStyle w:val="af9"/>
        <w:keepNext/>
        <w:rPr>
          <w:rtl/>
          <w:lang w:eastAsia="he-IL"/>
        </w:rPr>
      </w:pPr>
      <w:bookmarkStart w:id="9685" w:name="ET_guest_דני_שחר_1221"/>
      <w:r w:rsidRPr="00BC4AC5">
        <w:rPr>
          <w:rStyle w:val="TagStyle"/>
          <w:rtl/>
        </w:rPr>
        <w:t xml:space="preserve"> &lt;&lt; אורח &gt;&gt; </w:t>
      </w:r>
      <w:r>
        <w:rPr>
          <w:rtl/>
          <w:lang w:eastAsia="he-IL"/>
        </w:rPr>
        <w:t>דני שחר:</w:t>
      </w:r>
      <w:r w:rsidRPr="00BC4AC5">
        <w:rPr>
          <w:rStyle w:val="TagStyle"/>
          <w:rtl/>
        </w:rPr>
        <w:t xml:space="preserve"> &lt;&lt; אורח &gt;&gt;</w:t>
      </w:r>
      <w:r w:rsidR="0011182F">
        <w:rPr>
          <w:rtl/>
          <w:lang w:eastAsia="he-IL"/>
        </w:rPr>
        <w:t xml:space="preserve"> </w:t>
      </w:r>
      <w:r>
        <w:rPr>
          <w:rtl/>
          <w:lang w:eastAsia="he-IL"/>
        </w:rPr>
        <w:t xml:space="preserve"> </w:t>
      </w:r>
      <w:bookmarkEnd w:id="9685"/>
    </w:p>
    <w:p w14:paraId="6A9455FF" w14:textId="57B3F97E" w:rsidR="00BC4AC5" w:rsidRDefault="00BC4AC5" w:rsidP="00BC4AC5">
      <w:pPr>
        <w:pStyle w:val="KeepWithNext"/>
        <w:rPr>
          <w:rtl/>
          <w:lang w:eastAsia="he-IL"/>
        </w:rPr>
      </w:pPr>
    </w:p>
    <w:p w14:paraId="2E773928" w14:textId="15A6AD97" w:rsidR="00BC4AC5" w:rsidRDefault="00BC4AC5" w:rsidP="00BC4AC5">
      <w:pPr>
        <w:rPr>
          <w:rtl/>
          <w:lang w:eastAsia="he-IL"/>
        </w:rPr>
      </w:pPr>
      <w:bookmarkStart w:id="9686" w:name="_ETM_Q1_8521311"/>
      <w:bookmarkStart w:id="9687" w:name="_ETM_Q1_8521326"/>
      <w:bookmarkEnd w:id="9686"/>
      <w:bookmarkEnd w:id="9687"/>
      <w:r>
        <w:rPr>
          <w:rFonts w:hint="cs"/>
          <w:rtl/>
          <w:lang w:eastAsia="he-IL"/>
        </w:rPr>
        <w:t xml:space="preserve">דני שחר, תודה אדוני יושב הראש. אני אתמול, </w:t>
      </w:r>
      <w:bookmarkStart w:id="9688" w:name="_ETM_Q1_8528393"/>
      <w:bookmarkEnd w:id="9688"/>
      <w:r>
        <w:rPr>
          <w:rFonts w:hint="cs"/>
          <w:rtl/>
          <w:lang w:eastAsia="he-IL"/>
        </w:rPr>
        <w:t>הייתה לי פגישת עבודה עם רפי</w:t>
      </w:r>
      <w:r w:rsidR="00AD0CD0">
        <w:rPr>
          <w:rFonts w:hint="cs"/>
          <w:rtl/>
          <w:lang w:eastAsia="he-IL"/>
        </w:rPr>
        <w:t>, ראש מינהל התכנון.</w:t>
      </w:r>
      <w:bookmarkStart w:id="9689" w:name="_ETM_Q1_8536613"/>
      <w:bookmarkEnd w:id="9689"/>
      <w:r w:rsidR="00AD0CD0">
        <w:rPr>
          <w:rFonts w:hint="cs"/>
          <w:rtl/>
          <w:lang w:eastAsia="he-IL"/>
        </w:rPr>
        <w:t xml:space="preserve"> וישבנו על ההצעה המקורית</w:t>
      </w:r>
      <w:bookmarkStart w:id="9690" w:name="_ETM_Q1_8535103"/>
      <w:bookmarkEnd w:id="9690"/>
      <w:r w:rsidR="00AD0CD0">
        <w:rPr>
          <w:rFonts w:hint="cs"/>
          <w:rtl/>
          <w:lang w:eastAsia="he-IL"/>
        </w:rPr>
        <w:t xml:space="preserve">, על הנוסח המקורי, </w:t>
      </w:r>
      <w:bookmarkStart w:id="9691" w:name="_ETM_Q1_8536764"/>
      <w:bookmarkEnd w:id="9691"/>
      <w:r w:rsidR="00AD0CD0">
        <w:rPr>
          <w:rFonts w:hint="cs"/>
          <w:rtl/>
          <w:lang w:eastAsia="he-IL"/>
        </w:rPr>
        <w:t xml:space="preserve">שנראה לנו בסדר גמור. רצינו איזה שינוי קטן, להחיל את </w:t>
      </w:r>
      <w:bookmarkStart w:id="9692" w:name="_ETM_Q1_8541409"/>
      <w:bookmarkEnd w:id="9692"/>
      <w:r w:rsidR="00AD0CD0">
        <w:rPr>
          <w:rFonts w:hint="cs"/>
          <w:rtl/>
          <w:lang w:eastAsia="he-IL"/>
        </w:rPr>
        <w:t>מה שמחילים על מגורים, להחיל גם על תיירות. היום בבוקר,</w:t>
      </w:r>
      <w:bookmarkStart w:id="9693" w:name="_ETM_Q1_8545097"/>
      <w:bookmarkEnd w:id="9693"/>
      <w:r w:rsidR="00AD0CD0">
        <w:rPr>
          <w:rFonts w:hint="cs"/>
          <w:rtl/>
          <w:lang w:eastAsia="he-IL"/>
        </w:rPr>
        <w:t xml:space="preserve"> בגלל זה היה חשוב לי מאוד להגיע לכאן באופן אישי, </w:t>
      </w:r>
      <w:bookmarkStart w:id="9694" w:name="_ETM_Q1_8549094"/>
      <w:bookmarkEnd w:id="9694"/>
      <w:r w:rsidR="00AD0CD0">
        <w:rPr>
          <w:rFonts w:hint="cs"/>
          <w:rtl/>
          <w:lang w:eastAsia="he-IL"/>
        </w:rPr>
        <w:t>מבחינתנו זה סוג של מהפכה.</w:t>
      </w:r>
    </w:p>
    <w:p w14:paraId="676604B1" w14:textId="4FCEDC9B" w:rsidR="00AD0CD0" w:rsidRDefault="00AD0CD0" w:rsidP="00BC4AC5">
      <w:pPr>
        <w:rPr>
          <w:rtl/>
          <w:lang w:eastAsia="he-IL"/>
        </w:rPr>
      </w:pPr>
      <w:bookmarkStart w:id="9695" w:name="_ETM_Q1_8550954"/>
      <w:bookmarkStart w:id="9696" w:name="_ETM_Q1_8550992"/>
      <w:bookmarkStart w:id="9697" w:name="_ETM_Q1_8551344"/>
      <w:bookmarkEnd w:id="9695"/>
      <w:bookmarkEnd w:id="9696"/>
      <w:bookmarkEnd w:id="9697"/>
    </w:p>
    <w:p w14:paraId="4DF20C23" w14:textId="77D6D01F" w:rsidR="00AD0CD0" w:rsidRDefault="00AD0CD0" w:rsidP="00AD0CD0">
      <w:pPr>
        <w:pStyle w:val="af6"/>
        <w:keepNext/>
        <w:rPr>
          <w:rtl/>
        </w:rPr>
      </w:pPr>
      <w:bookmarkStart w:id="9698" w:name="ET_yor_5069_1222"/>
      <w:r w:rsidRPr="00AD0CD0">
        <w:rPr>
          <w:rStyle w:val="TagStyle"/>
          <w:rtl/>
        </w:rPr>
        <w:t xml:space="preserve"> &lt;&lt; יור &gt;&gt; </w:t>
      </w:r>
      <w:r>
        <w:rPr>
          <w:rtl/>
        </w:rPr>
        <w:t>היו"ר יעקב אשר:</w:t>
      </w:r>
      <w:r w:rsidRPr="00AD0CD0">
        <w:rPr>
          <w:rStyle w:val="TagStyle"/>
          <w:rtl/>
        </w:rPr>
        <w:t xml:space="preserve"> &lt;&lt; יור &gt;&gt;</w:t>
      </w:r>
      <w:r w:rsidR="0011182F">
        <w:rPr>
          <w:rtl/>
        </w:rPr>
        <w:t xml:space="preserve"> </w:t>
      </w:r>
      <w:r>
        <w:rPr>
          <w:rtl/>
        </w:rPr>
        <w:t xml:space="preserve"> </w:t>
      </w:r>
      <w:bookmarkEnd w:id="9698"/>
    </w:p>
    <w:p w14:paraId="717963C6" w14:textId="58F59C03" w:rsidR="00AD0CD0" w:rsidRDefault="00AD0CD0" w:rsidP="00AD0CD0">
      <w:pPr>
        <w:pStyle w:val="KeepWithNext"/>
        <w:rPr>
          <w:rtl/>
          <w:lang w:eastAsia="he-IL"/>
        </w:rPr>
      </w:pPr>
    </w:p>
    <w:p w14:paraId="616F0D4F" w14:textId="127AD036" w:rsidR="00AD0CD0" w:rsidRDefault="00AD0CD0" w:rsidP="00AD0CD0">
      <w:pPr>
        <w:rPr>
          <w:rtl/>
          <w:lang w:eastAsia="he-IL"/>
        </w:rPr>
      </w:pPr>
      <w:bookmarkStart w:id="9699" w:name="_ETM_Q1_8551522"/>
      <w:bookmarkStart w:id="9700" w:name="_ETM_Q1_8551538"/>
      <w:bookmarkEnd w:id="9699"/>
      <w:bookmarkEnd w:id="9700"/>
      <w:r>
        <w:rPr>
          <w:rFonts w:hint="cs"/>
          <w:rtl/>
          <w:lang w:eastAsia="he-IL"/>
        </w:rPr>
        <w:t>מה המשפט שמפריע לך?</w:t>
      </w:r>
    </w:p>
    <w:p w14:paraId="085B6791" w14:textId="35A0C931" w:rsidR="00AD0CD0" w:rsidRDefault="00AD0CD0" w:rsidP="00AD0CD0">
      <w:pPr>
        <w:rPr>
          <w:rtl/>
          <w:lang w:eastAsia="he-IL"/>
        </w:rPr>
      </w:pPr>
      <w:bookmarkStart w:id="9701" w:name="_ETM_Q1_8553160"/>
      <w:bookmarkStart w:id="9702" w:name="_ETM_Q1_8553196"/>
      <w:bookmarkEnd w:id="9701"/>
      <w:bookmarkEnd w:id="9702"/>
    </w:p>
    <w:p w14:paraId="74533A62" w14:textId="6FBD36B3" w:rsidR="00AD0CD0" w:rsidRDefault="00AD0CD0" w:rsidP="00AD0CD0">
      <w:pPr>
        <w:pStyle w:val="af9"/>
        <w:keepNext/>
        <w:rPr>
          <w:rtl/>
          <w:lang w:eastAsia="he-IL"/>
        </w:rPr>
      </w:pPr>
      <w:bookmarkStart w:id="9703" w:name="ET_guest_דני_שחר_1223"/>
      <w:r w:rsidRPr="00AD0CD0">
        <w:rPr>
          <w:rStyle w:val="TagStyle"/>
          <w:rtl/>
        </w:rPr>
        <w:t xml:space="preserve"> &lt;&lt; אורח &gt;&gt; </w:t>
      </w:r>
      <w:r>
        <w:rPr>
          <w:rtl/>
          <w:lang w:eastAsia="he-IL"/>
        </w:rPr>
        <w:t>דני שחר:</w:t>
      </w:r>
      <w:r w:rsidRPr="00AD0CD0">
        <w:rPr>
          <w:rStyle w:val="TagStyle"/>
          <w:rtl/>
        </w:rPr>
        <w:t xml:space="preserve"> &lt;&lt; אורח &gt;&gt;</w:t>
      </w:r>
      <w:r w:rsidR="0011182F">
        <w:rPr>
          <w:rtl/>
          <w:lang w:eastAsia="he-IL"/>
        </w:rPr>
        <w:t xml:space="preserve"> </w:t>
      </w:r>
      <w:r>
        <w:rPr>
          <w:rtl/>
          <w:lang w:eastAsia="he-IL"/>
        </w:rPr>
        <w:t xml:space="preserve"> </w:t>
      </w:r>
      <w:bookmarkEnd w:id="9703"/>
    </w:p>
    <w:p w14:paraId="42CC29E5" w14:textId="2D700564" w:rsidR="00AD0CD0" w:rsidRDefault="00AD0CD0" w:rsidP="00AD0CD0">
      <w:pPr>
        <w:pStyle w:val="KeepWithNext"/>
        <w:rPr>
          <w:rtl/>
          <w:lang w:eastAsia="he-IL"/>
        </w:rPr>
      </w:pPr>
    </w:p>
    <w:p w14:paraId="3D8BA6F1" w14:textId="7F1D5FCE" w:rsidR="00AD0CD0" w:rsidRDefault="00AD0CD0" w:rsidP="00AD0CD0">
      <w:pPr>
        <w:rPr>
          <w:rtl/>
          <w:lang w:eastAsia="he-IL"/>
        </w:rPr>
      </w:pPr>
      <w:bookmarkStart w:id="9704" w:name="_ETM_Q1_8553824"/>
      <w:bookmarkStart w:id="9705" w:name="_ETM_Q1_8553840"/>
      <w:bookmarkEnd w:id="9704"/>
      <w:bookmarkEnd w:id="9705"/>
      <w:r>
        <w:rPr>
          <w:rFonts w:hint="cs"/>
          <w:rtl/>
          <w:lang w:eastAsia="he-IL"/>
        </w:rPr>
        <w:t xml:space="preserve">אני אגיד, כי </w:t>
      </w:r>
      <w:bookmarkStart w:id="9706" w:name="_ETM_Q1_8554509"/>
      <w:bookmarkEnd w:id="9706"/>
      <w:r>
        <w:rPr>
          <w:rFonts w:hint="cs"/>
          <w:rtl/>
          <w:lang w:eastAsia="he-IL"/>
        </w:rPr>
        <w:t xml:space="preserve">אני עוד רגע </w:t>
      </w:r>
      <w:bookmarkStart w:id="9707" w:name="_ETM_Q1_8551284"/>
      <w:bookmarkEnd w:id="9707"/>
      <w:r>
        <w:rPr>
          <w:rFonts w:hint="cs"/>
          <w:rtl/>
          <w:lang w:eastAsia="he-IL"/>
        </w:rPr>
        <w:t xml:space="preserve">רוצה את המשפט המדויק לתת </w:t>
      </w:r>
      <w:bookmarkStart w:id="9708" w:name="_ETM_Q1_8555919"/>
      <w:bookmarkEnd w:id="9708"/>
      <w:r>
        <w:rPr>
          <w:rFonts w:hint="cs"/>
          <w:rtl/>
          <w:lang w:eastAsia="he-IL"/>
        </w:rPr>
        <w:t xml:space="preserve">להם וכו'. אני רוצה להגיד, הדבר שהכי מפריע לי הוא שבעצם, </w:t>
      </w:r>
      <w:bookmarkStart w:id="9709" w:name="_ETM_Q1_8560145"/>
      <w:bookmarkEnd w:id="9709"/>
      <w:r>
        <w:rPr>
          <w:rFonts w:hint="cs"/>
          <w:rtl/>
          <w:lang w:eastAsia="he-IL"/>
        </w:rPr>
        <w:t>מאפשרים לגרוע מהיכולת המלונאית לטובת מגורים. אני חושב שהחלטה</w:t>
      </w:r>
      <w:bookmarkStart w:id="9710" w:name="_ETM_Q1_8569837"/>
      <w:bookmarkEnd w:id="9710"/>
      <w:r>
        <w:rPr>
          <w:rFonts w:hint="cs"/>
          <w:rtl/>
          <w:lang w:eastAsia="he-IL"/>
        </w:rPr>
        <w:t xml:space="preserve"> כזאת לקבל בלי - - -</w:t>
      </w:r>
      <w:bookmarkStart w:id="9711" w:name="_ETM_Q1_8566210"/>
      <w:bookmarkEnd w:id="9711"/>
    </w:p>
    <w:p w14:paraId="6BC8CC83" w14:textId="115AA358" w:rsidR="00AD0CD0" w:rsidRDefault="00AD0CD0" w:rsidP="00AD0CD0">
      <w:pPr>
        <w:rPr>
          <w:rtl/>
          <w:lang w:eastAsia="he-IL"/>
        </w:rPr>
      </w:pPr>
      <w:bookmarkStart w:id="9712" w:name="_ETM_Q1_8566329"/>
      <w:bookmarkStart w:id="9713" w:name="_ETM_Q1_8566659"/>
      <w:bookmarkEnd w:id="9712"/>
      <w:bookmarkEnd w:id="9713"/>
    </w:p>
    <w:p w14:paraId="5D393438" w14:textId="1694EA0C" w:rsidR="00AD0CD0" w:rsidRDefault="00AD0CD0" w:rsidP="00AD0CD0">
      <w:pPr>
        <w:pStyle w:val="a4"/>
        <w:keepNext/>
        <w:rPr>
          <w:rtl/>
        </w:rPr>
      </w:pPr>
      <w:bookmarkStart w:id="9714" w:name="ET_speaker_תומר_רוזנר_1224"/>
      <w:r w:rsidRPr="00AD0CD0">
        <w:rPr>
          <w:rStyle w:val="TagStyle"/>
          <w:rtl/>
        </w:rPr>
        <w:t xml:space="preserve"> &lt;&lt; דובר &gt;&gt; </w:t>
      </w:r>
      <w:r>
        <w:rPr>
          <w:rtl/>
        </w:rPr>
        <w:t>תומר רוזנר:</w:t>
      </w:r>
      <w:r w:rsidRPr="00AD0CD0">
        <w:rPr>
          <w:rStyle w:val="TagStyle"/>
          <w:rtl/>
        </w:rPr>
        <w:t xml:space="preserve"> &lt;&lt; דובר &gt;&gt;</w:t>
      </w:r>
      <w:r w:rsidR="0011182F">
        <w:rPr>
          <w:rtl/>
        </w:rPr>
        <w:t xml:space="preserve"> </w:t>
      </w:r>
      <w:r>
        <w:rPr>
          <w:rtl/>
        </w:rPr>
        <w:t xml:space="preserve"> </w:t>
      </w:r>
      <w:bookmarkEnd w:id="9714"/>
    </w:p>
    <w:p w14:paraId="1F89720A" w14:textId="76E8A0A1" w:rsidR="00AD0CD0" w:rsidRDefault="00AD0CD0" w:rsidP="00AD0CD0">
      <w:pPr>
        <w:pStyle w:val="KeepWithNext"/>
        <w:rPr>
          <w:rtl/>
          <w:lang w:eastAsia="he-IL"/>
        </w:rPr>
      </w:pPr>
    </w:p>
    <w:p w14:paraId="0589BA77" w14:textId="30F08750" w:rsidR="00AD0CD0" w:rsidRPr="00AD0CD0" w:rsidRDefault="00AD0CD0" w:rsidP="00AD0CD0">
      <w:pPr>
        <w:rPr>
          <w:rtl/>
          <w:lang w:eastAsia="he-IL"/>
        </w:rPr>
      </w:pPr>
      <w:bookmarkStart w:id="9715" w:name="_ETM_Q1_8566850"/>
      <w:bookmarkStart w:id="9716" w:name="_ETM_Q1_8566864"/>
      <w:bookmarkEnd w:id="9715"/>
      <w:bookmarkEnd w:id="9716"/>
      <w:r>
        <w:rPr>
          <w:rFonts w:hint="cs"/>
          <w:rtl/>
          <w:lang w:eastAsia="he-IL"/>
        </w:rPr>
        <w:t>זו ההצעה הממשלתית.</w:t>
      </w:r>
      <w:bookmarkStart w:id="9717" w:name="_ETM_Q1_8574106"/>
      <w:bookmarkStart w:id="9718" w:name="_ETM_Q1_8574232"/>
      <w:bookmarkStart w:id="9719" w:name="_ETM_Q1_8575802"/>
      <w:bookmarkStart w:id="9720" w:name="_ETM_Q1_8575844"/>
      <w:bookmarkEnd w:id="9717"/>
      <w:bookmarkEnd w:id="9718"/>
      <w:bookmarkEnd w:id="9719"/>
      <w:bookmarkEnd w:id="9720"/>
    </w:p>
    <w:p w14:paraId="6980381A" w14:textId="76F52E82" w:rsidR="00AD0CD0" w:rsidRDefault="00AD0CD0" w:rsidP="00AD0CD0">
      <w:pPr>
        <w:rPr>
          <w:rtl/>
          <w:lang w:eastAsia="he-IL"/>
        </w:rPr>
      </w:pPr>
      <w:bookmarkStart w:id="9721" w:name="_ETM_Q1_8568943"/>
      <w:bookmarkStart w:id="9722" w:name="_ETM_Q1_8568977"/>
      <w:bookmarkStart w:id="9723" w:name="_ETM_Q1_8572453"/>
      <w:bookmarkEnd w:id="9721"/>
      <w:bookmarkEnd w:id="9722"/>
      <w:bookmarkEnd w:id="9723"/>
    </w:p>
    <w:p w14:paraId="3706351A" w14:textId="56BF6E82" w:rsidR="00AD0CD0" w:rsidRDefault="00AD0CD0" w:rsidP="00AD0CD0">
      <w:pPr>
        <w:pStyle w:val="af9"/>
        <w:keepNext/>
        <w:rPr>
          <w:rtl/>
          <w:lang w:eastAsia="he-IL"/>
        </w:rPr>
      </w:pPr>
      <w:bookmarkStart w:id="9724" w:name="ET_guest_רעות_בינג_1225"/>
      <w:r w:rsidRPr="00AD0CD0">
        <w:rPr>
          <w:rStyle w:val="TagStyle"/>
          <w:rtl/>
        </w:rPr>
        <w:t xml:space="preserve"> &lt;&lt; אורח &gt;&gt; </w:t>
      </w:r>
      <w:r>
        <w:rPr>
          <w:rtl/>
          <w:lang w:eastAsia="he-IL"/>
        </w:rPr>
        <w:t>רעות בינג:</w:t>
      </w:r>
      <w:r w:rsidRPr="00AD0CD0">
        <w:rPr>
          <w:rStyle w:val="TagStyle"/>
          <w:rtl/>
        </w:rPr>
        <w:t xml:space="preserve"> &lt;&lt; אורח &gt;&gt;</w:t>
      </w:r>
      <w:r w:rsidR="0011182F">
        <w:rPr>
          <w:rtl/>
          <w:lang w:eastAsia="he-IL"/>
        </w:rPr>
        <w:t xml:space="preserve"> </w:t>
      </w:r>
      <w:r>
        <w:rPr>
          <w:rtl/>
          <w:lang w:eastAsia="he-IL"/>
        </w:rPr>
        <w:t xml:space="preserve"> </w:t>
      </w:r>
      <w:bookmarkEnd w:id="9724"/>
    </w:p>
    <w:p w14:paraId="46CCCAA1" w14:textId="39864E17" w:rsidR="00AD0CD0" w:rsidRDefault="00AD0CD0" w:rsidP="00AD0CD0">
      <w:pPr>
        <w:pStyle w:val="KeepWithNext"/>
        <w:rPr>
          <w:rtl/>
          <w:lang w:eastAsia="he-IL"/>
        </w:rPr>
      </w:pPr>
    </w:p>
    <w:p w14:paraId="706EACC2" w14:textId="7CCF7DA3" w:rsidR="00AD0CD0" w:rsidRDefault="00AD0CD0" w:rsidP="00AD0CD0">
      <w:pPr>
        <w:rPr>
          <w:rtl/>
          <w:lang w:eastAsia="he-IL"/>
        </w:rPr>
      </w:pPr>
      <w:bookmarkStart w:id="9725" w:name="_ETM_Q1_8572643"/>
      <w:bookmarkStart w:id="9726" w:name="_ETM_Q1_8572664"/>
      <w:bookmarkEnd w:id="9725"/>
      <w:bookmarkEnd w:id="9726"/>
      <w:r>
        <w:rPr>
          <w:rFonts w:hint="cs"/>
          <w:rtl/>
          <w:lang w:eastAsia="he-IL"/>
        </w:rPr>
        <w:t xml:space="preserve">זה הנוסח הממשלתי, שאפשר </w:t>
      </w:r>
      <w:bookmarkStart w:id="9727" w:name="_ETM_Q1_8574774"/>
      <w:bookmarkEnd w:id="9727"/>
      <w:r>
        <w:rPr>
          <w:rFonts w:hint="cs"/>
          <w:rtl/>
          <w:lang w:eastAsia="he-IL"/>
        </w:rPr>
        <w:t>לשנות ייעוד.</w:t>
      </w:r>
    </w:p>
    <w:p w14:paraId="7DA34894" w14:textId="7C244661" w:rsidR="00AD0CD0" w:rsidRDefault="00AD0CD0" w:rsidP="00AD0CD0">
      <w:pPr>
        <w:rPr>
          <w:rtl/>
          <w:lang w:eastAsia="he-IL"/>
        </w:rPr>
      </w:pPr>
      <w:bookmarkStart w:id="9728" w:name="_ETM_Q1_8577329"/>
      <w:bookmarkStart w:id="9729" w:name="_ETM_Q1_8577375"/>
      <w:bookmarkStart w:id="9730" w:name="_ETM_Q1_8577784"/>
      <w:bookmarkEnd w:id="9728"/>
      <w:bookmarkEnd w:id="9729"/>
      <w:bookmarkEnd w:id="9730"/>
    </w:p>
    <w:p w14:paraId="16ACF7BE" w14:textId="48F1CEAE" w:rsidR="00AD0CD0" w:rsidRDefault="00AD0CD0" w:rsidP="00AD0CD0">
      <w:pPr>
        <w:pStyle w:val="af6"/>
        <w:keepNext/>
        <w:rPr>
          <w:rtl/>
        </w:rPr>
      </w:pPr>
      <w:bookmarkStart w:id="9731" w:name="ET_yor_5069_1226"/>
      <w:r w:rsidRPr="00AD0CD0">
        <w:rPr>
          <w:rStyle w:val="TagStyle"/>
          <w:rtl/>
        </w:rPr>
        <w:t xml:space="preserve"> &lt;&lt; יור &gt;&gt; </w:t>
      </w:r>
      <w:r>
        <w:rPr>
          <w:rtl/>
        </w:rPr>
        <w:t>היו"ר יעקב אשר:</w:t>
      </w:r>
      <w:r w:rsidRPr="00AD0CD0">
        <w:rPr>
          <w:rStyle w:val="TagStyle"/>
          <w:rtl/>
        </w:rPr>
        <w:t xml:space="preserve"> &lt;&lt; יור &gt;&gt;</w:t>
      </w:r>
      <w:r w:rsidR="0011182F">
        <w:rPr>
          <w:rtl/>
        </w:rPr>
        <w:t xml:space="preserve"> </w:t>
      </w:r>
      <w:r>
        <w:rPr>
          <w:rtl/>
        </w:rPr>
        <w:t xml:space="preserve"> </w:t>
      </w:r>
      <w:bookmarkEnd w:id="9731"/>
    </w:p>
    <w:p w14:paraId="7AE5568C" w14:textId="4B363BAF" w:rsidR="00AD0CD0" w:rsidRDefault="00AD0CD0" w:rsidP="00AD0CD0">
      <w:pPr>
        <w:pStyle w:val="KeepWithNext"/>
        <w:rPr>
          <w:rtl/>
          <w:lang w:eastAsia="he-IL"/>
        </w:rPr>
      </w:pPr>
    </w:p>
    <w:p w14:paraId="7A9C881B" w14:textId="088346B6" w:rsidR="00AD0CD0" w:rsidRDefault="00AD0CD0" w:rsidP="00AD0CD0">
      <w:pPr>
        <w:rPr>
          <w:rtl/>
          <w:lang w:eastAsia="he-IL"/>
        </w:rPr>
      </w:pPr>
      <w:bookmarkStart w:id="9732" w:name="_ETM_Q1_8577984"/>
      <w:bookmarkStart w:id="9733" w:name="_ETM_Q1_8578002"/>
      <w:bookmarkEnd w:id="9732"/>
      <w:bookmarkEnd w:id="9733"/>
      <w:r>
        <w:rPr>
          <w:rFonts w:hint="cs"/>
          <w:rtl/>
          <w:lang w:eastAsia="he-IL"/>
        </w:rPr>
        <w:t>או שרפי התבלבל, או שאתה לא הבנת אותו.</w:t>
      </w:r>
    </w:p>
    <w:p w14:paraId="4788C9DA" w14:textId="65B49918" w:rsidR="00AD0CD0" w:rsidRDefault="00AD0CD0" w:rsidP="00AD0CD0">
      <w:pPr>
        <w:rPr>
          <w:rtl/>
          <w:lang w:eastAsia="he-IL"/>
        </w:rPr>
      </w:pPr>
      <w:bookmarkStart w:id="9734" w:name="_ETM_Q1_8580974"/>
      <w:bookmarkStart w:id="9735" w:name="_ETM_Q1_8581012"/>
      <w:bookmarkStart w:id="9736" w:name="_ETM_Q1_8582664"/>
      <w:bookmarkEnd w:id="9734"/>
      <w:bookmarkEnd w:id="9735"/>
      <w:bookmarkEnd w:id="9736"/>
    </w:p>
    <w:p w14:paraId="5C6212F2" w14:textId="3A3DD352" w:rsidR="00AD0CD0" w:rsidRDefault="00AD0CD0" w:rsidP="00AD0CD0">
      <w:pPr>
        <w:pStyle w:val="af9"/>
        <w:keepNext/>
        <w:rPr>
          <w:rtl/>
          <w:lang w:eastAsia="he-IL"/>
        </w:rPr>
      </w:pPr>
      <w:bookmarkStart w:id="9737" w:name="ET_guest_832835_1227"/>
      <w:r w:rsidRPr="00AD0CD0">
        <w:rPr>
          <w:rStyle w:val="TagStyle"/>
          <w:rtl/>
        </w:rPr>
        <w:t xml:space="preserve"> &lt;&lt; אורח &gt;&gt; </w:t>
      </w:r>
      <w:r>
        <w:rPr>
          <w:rtl/>
          <w:lang w:eastAsia="he-IL"/>
        </w:rPr>
        <w:t>מתן יגל:</w:t>
      </w:r>
      <w:r w:rsidRPr="00AD0CD0">
        <w:rPr>
          <w:rStyle w:val="TagStyle"/>
          <w:rtl/>
        </w:rPr>
        <w:t xml:space="preserve"> &lt;&lt; אורח &gt;&gt;</w:t>
      </w:r>
      <w:r w:rsidR="0011182F">
        <w:rPr>
          <w:rtl/>
          <w:lang w:eastAsia="he-IL"/>
        </w:rPr>
        <w:t xml:space="preserve"> </w:t>
      </w:r>
      <w:r>
        <w:rPr>
          <w:rtl/>
          <w:lang w:eastAsia="he-IL"/>
        </w:rPr>
        <w:t xml:space="preserve"> </w:t>
      </w:r>
      <w:bookmarkEnd w:id="9737"/>
    </w:p>
    <w:p w14:paraId="1E5F55D7" w14:textId="4A6CDA4B" w:rsidR="00AD0CD0" w:rsidRDefault="00AD0CD0" w:rsidP="00AD0CD0">
      <w:pPr>
        <w:pStyle w:val="KeepWithNext"/>
        <w:rPr>
          <w:rtl/>
          <w:lang w:eastAsia="he-IL"/>
        </w:rPr>
      </w:pPr>
    </w:p>
    <w:p w14:paraId="4CFF4A22" w14:textId="683C95EB" w:rsidR="00AD0CD0" w:rsidRDefault="00AD0CD0" w:rsidP="00AD0CD0">
      <w:pPr>
        <w:rPr>
          <w:rtl/>
          <w:lang w:eastAsia="he-IL"/>
        </w:rPr>
      </w:pPr>
      <w:bookmarkStart w:id="9738" w:name="_ETM_Q1_8582873"/>
      <w:bookmarkStart w:id="9739" w:name="_ETM_Q1_8582893"/>
      <w:bookmarkEnd w:id="9738"/>
      <w:bookmarkEnd w:id="9739"/>
      <w:r>
        <w:rPr>
          <w:rFonts w:hint="cs"/>
          <w:rtl/>
          <w:lang w:eastAsia="he-IL"/>
        </w:rPr>
        <w:t xml:space="preserve">רגע, </w:t>
      </w:r>
      <w:bookmarkStart w:id="9740" w:name="_ETM_Q1_8583168"/>
      <w:bookmarkEnd w:id="9740"/>
      <w:r>
        <w:rPr>
          <w:rFonts w:hint="cs"/>
          <w:rtl/>
          <w:lang w:eastAsia="he-IL"/>
        </w:rPr>
        <w:t>שנייה.</w:t>
      </w:r>
    </w:p>
    <w:p w14:paraId="007CA7A8" w14:textId="4938830A" w:rsidR="00AD0CD0" w:rsidRDefault="00AD0CD0" w:rsidP="00AD0CD0">
      <w:pPr>
        <w:rPr>
          <w:rtl/>
          <w:lang w:eastAsia="he-IL"/>
        </w:rPr>
      </w:pPr>
      <w:bookmarkStart w:id="9741" w:name="_ETM_Q1_8583707"/>
      <w:bookmarkStart w:id="9742" w:name="_ETM_Q1_8583749"/>
      <w:bookmarkEnd w:id="9741"/>
      <w:bookmarkEnd w:id="9742"/>
    </w:p>
    <w:p w14:paraId="1807FA84" w14:textId="7A011D36" w:rsidR="00AD0CD0" w:rsidRDefault="00AD0CD0" w:rsidP="00AD0CD0">
      <w:pPr>
        <w:pStyle w:val="a4"/>
        <w:keepNext/>
        <w:rPr>
          <w:rtl/>
        </w:rPr>
      </w:pPr>
      <w:bookmarkStart w:id="9743" w:name="ET_speaker_תומר_רוזנר_1228"/>
      <w:r w:rsidRPr="00AD0CD0">
        <w:rPr>
          <w:rStyle w:val="TagStyle"/>
          <w:rtl/>
        </w:rPr>
        <w:t xml:space="preserve"> &lt;&lt; דובר &gt;&gt; </w:t>
      </w:r>
      <w:r>
        <w:rPr>
          <w:rtl/>
        </w:rPr>
        <w:t>תומר רוזנר:</w:t>
      </w:r>
      <w:r w:rsidRPr="00AD0CD0">
        <w:rPr>
          <w:rStyle w:val="TagStyle"/>
          <w:rtl/>
        </w:rPr>
        <w:t xml:space="preserve"> &lt;&lt; דובר &gt;&gt;</w:t>
      </w:r>
      <w:r w:rsidR="0011182F">
        <w:rPr>
          <w:rtl/>
        </w:rPr>
        <w:t xml:space="preserve"> </w:t>
      </w:r>
      <w:r>
        <w:rPr>
          <w:rtl/>
        </w:rPr>
        <w:t xml:space="preserve"> </w:t>
      </w:r>
      <w:bookmarkEnd w:id="9743"/>
    </w:p>
    <w:p w14:paraId="164BF689" w14:textId="7B3D9306" w:rsidR="00AD0CD0" w:rsidRDefault="00AD0CD0" w:rsidP="00AD0CD0">
      <w:pPr>
        <w:pStyle w:val="KeepWithNext"/>
        <w:rPr>
          <w:rtl/>
          <w:lang w:eastAsia="he-IL"/>
        </w:rPr>
      </w:pPr>
    </w:p>
    <w:p w14:paraId="043E424C" w14:textId="6278935E" w:rsidR="00AD0CD0" w:rsidRDefault="00AD0CD0" w:rsidP="00AD0CD0">
      <w:pPr>
        <w:rPr>
          <w:rtl/>
          <w:lang w:eastAsia="he-IL"/>
        </w:rPr>
      </w:pPr>
      <w:bookmarkStart w:id="9744" w:name="_ETM_Q1_8584844"/>
      <w:bookmarkEnd w:id="9744"/>
      <w:r>
        <w:rPr>
          <w:rFonts w:hint="cs"/>
          <w:rtl/>
          <w:lang w:eastAsia="he-IL"/>
        </w:rPr>
        <w:t>ז</w:t>
      </w:r>
      <w:bookmarkStart w:id="9745" w:name="_ETM_Q1_8584864"/>
      <w:bookmarkEnd w:id="9745"/>
      <w:r>
        <w:rPr>
          <w:rFonts w:hint="cs"/>
          <w:rtl/>
          <w:lang w:eastAsia="he-IL"/>
        </w:rPr>
        <w:t xml:space="preserve">ה כתוב יותר </w:t>
      </w:r>
      <w:bookmarkStart w:id="9746" w:name="_ETM_Q1_8588047"/>
      <w:bookmarkEnd w:id="9746"/>
      <w:r>
        <w:rPr>
          <w:rFonts w:hint="cs"/>
          <w:rtl/>
          <w:lang w:eastAsia="he-IL"/>
        </w:rPr>
        <w:t>גרוע. כתוב בהצעה הממשלתית, שאפשר מכל</w:t>
      </w:r>
      <w:bookmarkStart w:id="9747" w:name="_ETM_Q1_8583205"/>
      <w:bookmarkEnd w:id="9747"/>
      <w:r>
        <w:rPr>
          <w:rFonts w:hint="cs"/>
          <w:rtl/>
          <w:lang w:eastAsia="he-IL"/>
        </w:rPr>
        <w:t xml:space="preserve"> ייעוד.</w:t>
      </w:r>
      <w:bookmarkStart w:id="9748" w:name="_ETM_Q1_8587485"/>
      <w:bookmarkEnd w:id="9748"/>
    </w:p>
    <w:p w14:paraId="011AA80A" w14:textId="76AD3868" w:rsidR="00AD0CD0" w:rsidRDefault="00AD0CD0" w:rsidP="00AD0CD0">
      <w:pPr>
        <w:rPr>
          <w:rFonts w:ascii="David" w:hAnsi="David"/>
          <w:u w:val="single"/>
          <w:rtl/>
          <w:lang w:eastAsia="he-IL"/>
        </w:rPr>
      </w:pPr>
      <w:bookmarkStart w:id="9749" w:name="_ETM_Q1_8587524"/>
      <w:bookmarkStart w:id="9750" w:name="_ETM_Q1_8590358"/>
      <w:bookmarkStart w:id="9751" w:name="_ETM_Q1_8593634"/>
      <w:bookmarkStart w:id="9752" w:name="_ETM_Q1_8593960"/>
      <w:bookmarkStart w:id="9753" w:name="_ETM_Q1_8593990"/>
      <w:bookmarkStart w:id="9754" w:name="_ETM_Q1_8602492"/>
      <w:bookmarkEnd w:id="9749"/>
      <w:bookmarkEnd w:id="9750"/>
      <w:bookmarkEnd w:id="9751"/>
      <w:bookmarkEnd w:id="9752"/>
      <w:bookmarkEnd w:id="9753"/>
      <w:bookmarkEnd w:id="9754"/>
    </w:p>
    <w:p w14:paraId="2C269B7D" w14:textId="50B40AA0" w:rsidR="00AD0CD0" w:rsidRPr="00AD0CD0" w:rsidRDefault="00AD0CD0" w:rsidP="00AD0CD0">
      <w:pPr>
        <w:pStyle w:val="af9"/>
        <w:keepNext/>
        <w:rPr>
          <w:rtl/>
          <w:lang w:eastAsia="he-IL"/>
        </w:rPr>
      </w:pPr>
      <w:bookmarkStart w:id="9755" w:name="ET_guest_קריאה_1234"/>
      <w:r w:rsidRPr="00AD0CD0">
        <w:rPr>
          <w:rStyle w:val="TagStyle"/>
          <w:rtl/>
        </w:rPr>
        <w:t xml:space="preserve"> &lt;&lt; אורח &gt;&gt; </w:t>
      </w:r>
      <w:r>
        <w:rPr>
          <w:rtl/>
          <w:lang w:eastAsia="he-IL"/>
        </w:rPr>
        <w:t>קריאה:</w:t>
      </w:r>
      <w:r w:rsidRPr="00AD0CD0">
        <w:rPr>
          <w:rStyle w:val="TagStyle"/>
          <w:rtl/>
        </w:rPr>
        <w:t xml:space="preserve"> &lt;&lt; אורח &gt;&gt;</w:t>
      </w:r>
      <w:r w:rsidR="0011182F">
        <w:rPr>
          <w:rtl/>
          <w:lang w:eastAsia="he-IL"/>
        </w:rPr>
        <w:t xml:space="preserve"> </w:t>
      </w:r>
      <w:r>
        <w:rPr>
          <w:rtl/>
          <w:lang w:eastAsia="he-IL"/>
        </w:rPr>
        <w:t xml:space="preserve"> </w:t>
      </w:r>
      <w:bookmarkStart w:id="9756" w:name="_ETM_Q1_8602684"/>
      <w:bookmarkStart w:id="9757" w:name="_ETM_Q1_8602698"/>
      <w:bookmarkEnd w:id="9755"/>
      <w:bookmarkEnd w:id="9756"/>
      <w:bookmarkEnd w:id="9757"/>
    </w:p>
    <w:p w14:paraId="740F3F95" w14:textId="08073EC1" w:rsidR="00AD0CD0" w:rsidRDefault="00AD0CD0" w:rsidP="00AD0CD0">
      <w:pPr>
        <w:pStyle w:val="KeepWithNext"/>
        <w:rPr>
          <w:rtl/>
          <w:lang w:eastAsia="he-IL"/>
        </w:rPr>
      </w:pPr>
    </w:p>
    <w:p w14:paraId="18FF1CE6" w14:textId="272BC36A" w:rsidR="00AD0CD0" w:rsidRDefault="00AD0CD0" w:rsidP="00AD0CD0">
      <w:pPr>
        <w:rPr>
          <w:rtl/>
          <w:lang w:eastAsia="he-IL"/>
        </w:rPr>
      </w:pPr>
      <w:bookmarkStart w:id="9758" w:name="_ETM_Q1_8590568"/>
      <w:bookmarkStart w:id="9759" w:name="_ETM_Q1_8590583"/>
      <w:bookmarkStart w:id="9760" w:name="_ETM_Q1_8585593"/>
      <w:bookmarkEnd w:id="9758"/>
      <w:bookmarkEnd w:id="9759"/>
      <w:bookmarkEnd w:id="9760"/>
      <w:r>
        <w:rPr>
          <w:rFonts w:hint="cs"/>
          <w:rtl/>
          <w:lang w:eastAsia="he-IL"/>
        </w:rPr>
        <w:t>נכון, אבל יש תמ"א.</w:t>
      </w:r>
    </w:p>
    <w:p w14:paraId="62678A0A" w14:textId="39279F5D" w:rsidR="00AD0CD0" w:rsidRDefault="00AD0CD0" w:rsidP="00AD0CD0">
      <w:pPr>
        <w:rPr>
          <w:rtl/>
          <w:lang w:eastAsia="he-IL"/>
        </w:rPr>
      </w:pPr>
      <w:bookmarkStart w:id="9761" w:name="_ETM_Q1_8589780"/>
      <w:bookmarkStart w:id="9762" w:name="_ETM_Q1_8589819"/>
      <w:bookmarkStart w:id="9763" w:name="_ETM_Q1_8593783"/>
      <w:bookmarkEnd w:id="9761"/>
      <w:bookmarkEnd w:id="9762"/>
      <w:bookmarkEnd w:id="9763"/>
    </w:p>
    <w:p w14:paraId="401984AF" w14:textId="2F03E67F" w:rsidR="00AD0CD0" w:rsidRDefault="00AD0CD0" w:rsidP="00AD0CD0">
      <w:pPr>
        <w:pStyle w:val="af9"/>
        <w:keepNext/>
        <w:rPr>
          <w:rtl/>
          <w:lang w:eastAsia="he-IL"/>
        </w:rPr>
      </w:pPr>
      <w:bookmarkStart w:id="9764" w:name="ET_guest_832835_1230"/>
      <w:r w:rsidRPr="00AD0CD0">
        <w:rPr>
          <w:rStyle w:val="TagStyle"/>
          <w:rtl/>
        </w:rPr>
        <w:t xml:space="preserve"> &lt;&lt; אורח &gt;&gt; </w:t>
      </w:r>
      <w:r>
        <w:rPr>
          <w:rtl/>
          <w:lang w:eastAsia="he-IL"/>
        </w:rPr>
        <w:t>מתן יגל:</w:t>
      </w:r>
      <w:r w:rsidRPr="00AD0CD0">
        <w:rPr>
          <w:rStyle w:val="TagStyle"/>
          <w:rtl/>
        </w:rPr>
        <w:t xml:space="preserve"> &lt;&lt; אורח &gt;&gt;</w:t>
      </w:r>
      <w:r w:rsidR="0011182F">
        <w:rPr>
          <w:rtl/>
          <w:lang w:eastAsia="he-IL"/>
        </w:rPr>
        <w:t xml:space="preserve"> </w:t>
      </w:r>
      <w:r>
        <w:rPr>
          <w:rtl/>
          <w:lang w:eastAsia="he-IL"/>
        </w:rPr>
        <w:t xml:space="preserve"> </w:t>
      </w:r>
      <w:bookmarkEnd w:id="9764"/>
    </w:p>
    <w:p w14:paraId="6FF45468" w14:textId="0B56FDD0" w:rsidR="00AD0CD0" w:rsidRDefault="00AD0CD0" w:rsidP="00AD0CD0">
      <w:pPr>
        <w:pStyle w:val="KeepWithNext"/>
        <w:rPr>
          <w:rtl/>
          <w:lang w:eastAsia="he-IL"/>
        </w:rPr>
      </w:pPr>
    </w:p>
    <w:p w14:paraId="2353DAEC" w14:textId="06FB7E63" w:rsidR="00AD0CD0" w:rsidRDefault="00AD0CD0" w:rsidP="00AD0CD0">
      <w:pPr>
        <w:rPr>
          <w:rtl/>
          <w:lang w:eastAsia="he-IL"/>
        </w:rPr>
      </w:pPr>
      <w:bookmarkStart w:id="9765" w:name="_ETM_Q1_8593938"/>
      <w:bookmarkStart w:id="9766" w:name="_ETM_Q1_8593953"/>
      <w:bookmarkEnd w:id="9765"/>
      <w:bookmarkEnd w:id="9766"/>
      <w:r>
        <w:rPr>
          <w:rFonts w:hint="cs"/>
          <w:rtl/>
          <w:lang w:eastAsia="he-IL"/>
        </w:rPr>
        <w:t xml:space="preserve">התירוץ הוא שאין להם בעיה, יש תמ"א. </w:t>
      </w:r>
      <w:bookmarkStart w:id="9767" w:name="_ETM_Q1_8596653"/>
      <w:bookmarkEnd w:id="9767"/>
      <w:r>
        <w:rPr>
          <w:rFonts w:hint="cs"/>
          <w:rtl/>
          <w:lang w:eastAsia="he-IL"/>
        </w:rPr>
        <w:t>יש תוכנית מתאר ארצית, ואי אפשר לעשות שום דבר שלא</w:t>
      </w:r>
      <w:bookmarkStart w:id="9768" w:name="_ETM_Q1_8599374"/>
      <w:bookmarkEnd w:id="9768"/>
      <w:r>
        <w:rPr>
          <w:rFonts w:hint="cs"/>
          <w:rtl/>
          <w:lang w:eastAsia="he-IL"/>
        </w:rPr>
        <w:t xml:space="preserve"> כפוף. זה, גם אם ירצו.</w:t>
      </w:r>
    </w:p>
    <w:p w14:paraId="227F46E6" w14:textId="07CF9DE8" w:rsidR="00AD0CD0" w:rsidRDefault="00AD0CD0" w:rsidP="00AD0CD0">
      <w:pPr>
        <w:rPr>
          <w:rtl/>
          <w:lang w:eastAsia="he-IL"/>
        </w:rPr>
      </w:pPr>
      <w:bookmarkStart w:id="9769" w:name="_ETM_Q1_8601902"/>
      <w:bookmarkStart w:id="9770" w:name="_ETM_Q1_8601933"/>
      <w:bookmarkEnd w:id="9769"/>
      <w:bookmarkEnd w:id="9770"/>
    </w:p>
    <w:p w14:paraId="42E9712C" w14:textId="14C00A5E" w:rsidR="00AD0CD0" w:rsidRDefault="00AD0CD0" w:rsidP="00AD0CD0">
      <w:pPr>
        <w:pStyle w:val="af9"/>
        <w:keepNext/>
        <w:rPr>
          <w:rtl/>
          <w:lang w:eastAsia="he-IL"/>
        </w:rPr>
      </w:pPr>
      <w:bookmarkStart w:id="9771" w:name="ET_guest_אורלי_זיו_1231"/>
      <w:r w:rsidRPr="00AD0CD0">
        <w:rPr>
          <w:rStyle w:val="TagStyle"/>
          <w:rtl/>
        </w:rPr>
        <w:t xml:space="preserve"> &lt;&lt; אורח &gt;&gt; </w:t>
      </w:r>
      <w:r>
        <w:rPr>
          <w:rtl/>
          <w:lang w:eastAsia="he-IL"/>
        </w:rPr>
        <w:t>אורלי זיו:</w:t>
      </w:r>
      <w:r w:rsidRPr="00AD0CD0">
        <w:rPr>
          <w:rStyle w:val="TagStyle"/>
          <w:rtl/>
        </w:rPr>
        <w:t xml:space="preserve"> &lt;&lt; אורח &gt;&gt;</w:t>
      </w:r>
      <w:r w:rsidR="0011182F">
        <w:rPr>
          <w:rtl/>
          <w:lang w:eastAsia="he-IL"/>
        </w:rPr>
        <w:t xml:space="preserve"> </w:t>
      </w:r>
      <w:r>
        <w:rPr>
          <w:rtl/>
          <w:lang w:eastAsia="he-IL"/>
        </w:rPr>
        <w:t xml:space="preserve"> </w:t>
      </w:r>
      <w:bookmarkEnd w:id="9771"/>
    </w:p>
    <w:p w14:paraId="2E6DE0ED" w14:textId="485A9DDE" w:rsidR="00AD0CD0" w:rsidRDefault="00AD0CD0" w:rsidP="00AD0CD0">
      <w:pPr>
        <w:pStyle w:val="KeepWithNext"/>
        <w:rPr>
          <w:rtl/>
          <w:lang w:eastAsia="he-IL"/>
        </w:rPr>
      </w:pPr>
    </w:p>
    <w:p w14:paraId="57672936" w14:textId="43A2F8AF" w:rsidR="00AD0CD0" w:rsidRDefault="00AD0CD0" w:rsidP="00AD0CD0">
      <w:pPr>
        <w:rPr>
          <w:rtl/>
          <w:lang w:eastAsia="he-IL"/>
        </w:rPr>
      </w:pPr>
      <w:bookmarkStart w:id="9772" w:name="_ETM_Q1_8593945"/>
      <w:bookmarkStart w:id="9773" w:name="_ETM_Q1_8589195"/>
      <w:bookmarkStart w:id="9774" w:name="_ETM_Q1_8584318"/>
      <w:bookmarkStart w:id="9775" w:name="_ETM_Q1_8579456"/>
      <w:bookmarkEnd w:id="9772"/>
      <w:bookmarkEnd w:id="9773"/>
      <w:bookmarkEnd w:id="9774"/>
      <w:bookmarkEnd w:id="9775"/>
      <w:r>
        <w:rPr>
          <w:rFonts w:hint="cs"/>
          <w:rtl/>
          <w:lang w:eastAsia="he-IL"/>
        </w:rPr>
        <w:t xml:space="preserve">סליחה, אפשר בבקשה? אני אורלי </w:t>
      </w:r>
      <w:bookmarkStart w:id="9776" w:name="_ETM_Q1_8590775"/>
      <w:bookmarkEnd w:id="9776"/>
      <w:r>
        <w:rPr>
          <w:rFonts w:hint="cs"/>
          <w:rtl/>
          <w:lang w:eastAsia="he-IL"/>
        </w:rPr>
        <w:t xml:space="preserve">זיו, מנהלת אגף תכנון במשרד התיירות. זה נכון שיש </w:t>
      </w:r>
      <w:bookmarkStart w:id="9777" w:name="_ETM_Q1_8605002"/>
      <w:bookmarkEnd w:id="9777"/>
      <w:r>
        <w:rPr>
          <w:rFonts w:hint="cs"/>
          <w:rtl/>
          <w:lang w:eastAsia="he-IL"/>
        </w:rPr>
        <w:t xml:space="preserve">לנו את התמ"א, אבל כשהתוכנית היא ברמה של וועדה מקומית, </w:t>
      </w:r>
      <w:bookmarkStart w:id="9778" w:name="_ETM_Q1_8609329"/>
      <w:bookmarkEnd w:id="9778"/>
      <w:r>
        <w:rPr>
          <w:rFonts w:hint="cs"/>
          <w:rtl/>
          <w:lang w:eastAsia="he-IL"/>
        </w:rPr>
        <w:t xml:space="preserve">וועדה מקומית הרבה פעמים </w:t>
      </w:r>
      <w:bookmarkStart w:id="9779" w:name="_ETM_Q1_8606012"/>
      <w:bookmarkEnd w:id="9779"/>
      <w:r>
        <w:rPr>
          <w:rFonts w:hint="cs"/>
          <w:rtl/>
          <w:lang w:eastAsia="he-IL"/>
        </w:rPr>
        <w:t>מפספסת את העניין של התמ"א.</w:t>
      </w:r>
    </w:p>
    <w:p w14:paraId="03BCE753" w14:textId="01030A5D" w:rsidR="00AD0CD0" w:rsidRDefault="00AD0CD0" w:rsidP="00AD0CD0">
      <w:pPr>
        <w:rPr>
          <w:rtl/>
          <w:lang w:eastAsia="he-IL"/>
        </w:rPr>
      </w:pPr>
      <w:bookmarkStart w:id="9780" w:name="_ETM_Q1_8607791"/>
      <w:bookmarkStart w:id="9781" w:name="_ETM_Q1_8607831"/>
      <w:bookmarkStart w:id="9782" w:name="_ETM_Q1_8608228"/>
      <w:bookmarkEnd w:id="9780"/>
      <w:bookmarkEnd w:id="9781"/>
      <w:bookmarkEnd w:id="9782"/>
    </w:p>
    <w:p w14:paraId="6CB12F87" w14:textId="77D6B429" w:rsidR="00AD0CD0" w:rsidRDefault="00AD0CD0" w:rsidP="00AD0CD0">
      <w:pPr>
        <w:pStyle w:val="af9"/>
        <w:keepNext/>
        <w:rPr>
          <w:rtl/>
          <w:lang w:eastAsia="he-IL"/>
        </w:rPr>
      </w:pPr>
      <w:bookmarkStart w:id="9783" w:name="ET_guest_832835_1235"/>
      <w:r w:rsidRPr="00AD0CD0">
        <w:rPr>
          <w:rStyle w:val="TagStyle"/>
          <w:rtl/>
        </w:rPr>
        <w:t xml:space="preserve"> &lt;&lt; אורח &gt;&gt; </w:t>
      </w:r>
      <w:r>
        <w:rPr>
          <w:rtl/>
          <w:lang w:eastAsia="he-IL"/>
        </w:rPr>
        <w:t>מתן יגל:</w:t>
      </w:r>
      <w:r w:rsidRPr="00AD0CD0">
        <w:rPr>
          <w:rStyle w:val="TagStyle"/>
          <w:rtl/>
        </w:rPr>
        <w:t xml:space="preserve"> &lt;&lt; אורח &gt;&gt;</w:t>
      </w:r>
      <w:r w:rsidR="0011182F">
        <w:rPr>
          <w:rtl/>
          <w:lang w:eastAsia="he-IL"/>
        </w:rPr>
        <w:t xml:space="preserve"> </w:t>
      </w:r>
      <w:r>
        <w:rPr>
          <w:rtl/>
          <w:lang w:eastAsia="he-IL"/>
        </w:rPr>
        <w:t xml:space="preserve"> </w:t>
      </w:r>
      <w:bookmarkEnd w:id="9783"/>
    </w:p>
    <w:p w14:paraId="67FF2A0C" w14:textId="42FCF84F" w:rsidR="00AD0CD0" w:rsidRDefault="00AD0CD0" w:rsidP="00AD0CD0">
      <w:pPr>
        <w:pStyle w:val="KeepWithNext"/>
        <w:rPr>
          <w:rtl/>
          <w:lang w:eastAsia="he-IL"/>
        </w:rPr>
      </w:pPr>
    </w:p>
    <w:p w14:paraId="7DCED965" w14:textId="7E986BBC" w:rsidR="00AD0CD0" w:rsidRDefault="00AD0CD0" w:rsidP="00AD0CD0">
      <w:pPr>
        <w:rPr>
          <w:rtl/>
          <w:lang w:eastAsia="he-IL"/>
        </w:rPr>
      </w:pPr>
      <w:bookmarkStart w:id="9784" w:name="_ETM_Q1_8608397"/>
      <w:bookmarkStart w:id="9785" w:name="_ETM_Q1_8608414"/>
      <w:bookmarkEnd w:id="9784"/>
      <w:bookmarkEnd w:id="9785"/>
      <w:r>
        <w:rPr>
          <w:rFonts w:hint="cs"/>
          <w:rtl/>
          <w:lang w:eastAsia="he-IL"/>
        </w:rPr>
        <w:t xml:space="preserve">מה זה </w:t>
      </w:r>
      <w:bookmarkStart w:id="9786" w:name="_ETM_Q1_8608740"/>
      <w:bookmarkEnd w:id="9786"/>
      <w:r>
        <w:rPr>
          <w:rFonts w:hint="cs"/>
          <w:rtl/>
          <w:lang w:eastAsia="he-IL"/>
        </w:rPr>
        <w:t xml:space="preserve">מפספסת? יש חוק. </w:t>
      </w:r>
    </w:p>
    <w:p w14:paraId="4C905261" w14:textId="57B53A57" w:rsidR="00AD0CD0" w:rsidRDefault="00AD0CD0" w:rsidP="00AD0CD0">
      <w:pPr>
        <w:rPr>
          <w:rtl/>
          <w:lang w:eastAsia="he-IL"/>
        </w:rPr>
      </w:pPr>
      <w:bookmarkStart w:id="9787" w:name="_ETM_Q1_8612904"/>
      <w:bookmarkStart w:id="9788" w:name="_ETM_Q1_8612964"/>
      <w:bookmarkStart w:id="9789" w:name="_ETM_Q1_8614037"/>
      <w:bookmarkEnd w:id="9787"/>
      <w:bookmarkEnd w:id="9788"/>
      <w:bookmarkEnd w:id="9789"/>
    </w:p>
    <w:p w14:paraId="5E8BF30C" w14:textId="30112936" w:rsidR="00AD0CD0" w:rsidRDefault="00AD0CD0" w:rsidP="00AD0CD0">
      <w:pPr>
        <w:pStyle w:val="af9"/>
        <w:keepNext/>
        <w:rPr>
          <w:rtl/>
          <w:lang w:eastAsia="he-IL"/>
        </w:rPr>
      </w:pPr>
      <w:bookmarkStart w:id="9790" w:name="ET_guest_אורלי_זיו_1236"/>
      <w:r w:rsidRPr="00AD0CD0">
        <w:rPr>
          <w:rStyle w:val="TagStyle"/>
          <w:rtl/>
        </w:rPr>
        <w:t xml:space="preserve"> &lt;&lt; אורח &gt;&gt; </w:t>
      </w:r>
      <w:r>
        <w:rPr>
          <w:rtl/>
          <w:lang w:eastAsia="he-IL"/>
        </w:rPr>
        <w:t>אורלי זיו:</w:t>
      </w:r>
      <w:r w:rsidRPr="00AD0CD0">
        <w:rPr>
          <w:rStyle w:val="TagStyle"/>
          <w:rtl/>
        </w:rPr>
        <w:t xml:space="preserve"> &lt;&lt; אורח &gt;&gt;</w:t>
      </w:r>
      <w:r w:rsidR="0011182F">
        <w:rPr>
          <w:rtl/>
          <w:lang w:eastAsia="he-IL"/>
        </w:rPr>
        <w:t xml:space="preserve"> </w:t>
      </w:r>
      <w:r>
        <w:rPr>
          <w:rtl/>
          <w:lang w:eastAsia="he-IL"/>
        </w:rPr>
        <w:t xml:space="preserve"> </w:t>
      </w:r>
      <w:bookmarkEnd w:id="9790"/>
    </w:p>
    <w:p w14:paraId="7A1D4E20" w14:textId="514B0C66" w:rsidR="00AD0CD0" w:rsidRDefault="00AD0CD0" w:rsidP="00AD0CD0">
      <w:pPr>
        <w:pStyle w:val="KeepWithNext"/>
        <w:rPr>
          <w:rtl/>
          <w:lang w:eastAsia="he-IL"/>
        </w:rPr>
      </w:pPr>
    </w:p>
    <w:p w14:paraId="472778C0" w14:textId="15DE2243" w:rsidR="00AD0CD0" w:rsidRDefault="00AD0CD0" w:rsidP="00AD0CD0">
      <w:pPr>
        <w:rPr>
          <w:rtl/>
          <w:lang w:eastAsia="he-IL"/>
        </w:rPr>
      </w:pPr>
      <w:bookmarkStart w:id="9791" w:name="_ETM_Q1_8614210"/>
      <w:bookmarkStart w:id="9792" w:name="_ETM_Q1_8614227"/>
      <w:bookmarkStart w:id="9793" w:name="_ETM_Q1_8609294"/>
      <w:bookmarkEnd w:id="9791"/>
      <w:bookmarkEnd w:id="9792"/>
      <w:bookmarkEnd w:id="9793"/>
      <w:r>
        <w:rPr>
          <w:rFonts w:hint="cs"/>
          <w:rtl/>
          <w:lang w:eastAsia="he-IL"/>
        </w:rPr>
        <w:t>יש חוק ויש - - -</w:t>
      </w:r>
    </w:p>
    <w:p w14:paraId="0D2881BF" w14:textId="6606388D" w:rsidR="00AD0CD0" w:rsidRDefault="00AD0CD0" w:rsidP="00AD0CD0">
      <w:pPr>
        <w:rPr>
          <w:rtl/>
          <w:lang w:eastAsia="he-IL"/>
        </w:rPr>
      </w:pPr>
      <w:bookmarkStart w:id="9794" w:name="_ETM_Q1_8610482"/>
      <w:bookmarkStart w:id="9795" w:name="_ETM_Q1_8611088"/>
      <w:bookmarkEnd w:id="9794"/>
      <w:bookmarkEnd w:id="9795"/>
    </w:p>
    <w:p w14:paraId="17B473F5" w14:textId="0AC2EBC3" w:rsidR="00AD0CD0" w:rsidRDefault="00AD0CD0" w:rsidP="00AD0CD0">
      <w:pPr>
        <w:pStyle w:val="af9"/>
        <w:keepNext/>
        <w:rPr>
          <w:rtl/>
          <w:lang w:eastAsia="he-IL"/>
        </w:rPr>
      </w:pPr>
      <w:bookmarkStart w:id="9796" w:name="ET_guest_832835_1237"/>
      <w:r w:rsidRPr="00AD0CD0">
        <w:rPr>
          <w:rStyle w:val="TagStyle"/>
          <w:rtl/>
        </w:rPr>
        <w:t xml:space="preserve"> &lt;&lt; אורח &gt;&gt; </w:t>
      </w:r>
      <w:r>
        <w:rPr>
          <w:rtl/>
          <w:lang w:eastAsia="he-IL"/>
        </w:rPr>
        <w:t>מתן יגל:</w:t>
      </w:r>
      <w:r w:rsidRPr="00AD0CD0">
        <w:rPr>
          <w:rStyle w:val="TagStyle"/>
          <w:rtl/>
        </w:rPr>
        <w:t xml:space="preserve"> &lt;&lt; אורח &gt;&gt;</w:t>
      </w:r>
      <w:r w:rsidR="0011182F">
        <w:rPr>
          <w:rtl/>
          <w:lang w:eastAsia="he-IL"/>
        </w:rPr>
        <w:t xml:space="preserve"> </w:t>
      </w:r>
      <w:r>
        <w:rPr>
          <w:rtl/>
          <w:lang w:eastAsia="he-IL"/>
        </w:rPr>
        <w:t xml:space="preserve"> </w:t>
      </w:r>
      <w:bookmarkEnd w:id="9796"/>
    </w:p>
    <w:p w14:paraId="14028AB2" w14:textId="408F8609" w:rsidR="00AD0CD0" w:rsidRDefault="00AD0CD0" w:rsidP="00AD0CD0">
      <w:pPr>
        <w:pStyle w:val="KeepWithNext"/>
        <w:rPr>
          <w:rtl/>
          <w:lang w:eastAsia="he-IL"/>
        </w:rPr>
      </w:pPr>
    </w:p>
    <w:p w14:paraId="5D15EA06" w14:textId="52D4EF6A" w:rsidR="00AD0CD0" w:rsidRDefault="00AD0CD0" w:rsidP="00AD0CD0">
      <w:pPr>
        <w:rPr>
          <w:rtl/>
          <w:lang w:eastAsia="he-IL"/>
        </w:rPr>
      </w:pPr>
      <w:bookmarkStart w:id="9797" w:name="_ETM_Q1_8611274"/>
      <w:bookmarkStart w:id="9798" w:name="_ETM_Q1_8611291"/>
      <w:bookmarkEnd w:id="9797"/>
      <w:bookmarkEnd w:id="9798"/>
      <w:r>
        <w:rPr>
          <w:rFonts w:hint="cs"/>
          <w:rtl/>
          <w:lang w:eastAsia="he-IL"/>
        </w:rPr>
        <w:t xml:space="preserve">רגע, בואו </w:t>
      </w:r>
      <w:bookmarkStart w:id="9799" w:name="_ETM_Q1_8613550"/>
      <w:bookmarkEnd w:id="9799"/>
      <w:r>
        <w:rPr>
          <w:rFonts w:hint="cs"/>
          <w:rtl/>
          <w:lang w:eastAsia="he-IL"/>
        </w:rPr>
        <w:t>נתחיל משני דברים.</w:t>
      </w:r>
      <w:bookmarkStart w:id="9800" w:name="_ETM_Q1_8610369"/>
      <w:bookmarkEnd w:id="9800"/>
    </w:p>
    <w:p w14:paraId="1872A4CE" w14:textId="012923B1" w:rsidR="00AD0CD0" w:rsidRDefault="00AD0CD0" w:rsidP="00AD0CD0">
      <w:pPr>
        <w:pStyle w:val="KeepWithNext"/>
        <w:rPr>
          <w:rtl/>
          <w:lang w:eastAsia="he-IL"/>
        </w:rPr>
      </w:pPr>
      <w:bookmarkStart w:id="9801" w:name="_ETM_Q1_8610481"/>
      <w:bookmarkStart w:id="9802" w:name="_ETM_Q1_8610521"/>
      <w:bookmarkStart w:id="9803" w:name="_ETM_Q1_8610990"/>
      <w:bookmarkEnd w:id="9801"/>
      <w:bookmarkEnd w:id="9802"/>
      <w:bookmarkEnd w:id="9803"/>
    </w:p>
    <w:p w14:paraId="224B0143" w14:textId="6D51E7B5" w:rsidR="00AD0CD0" w:rsidRDefault="00AD0CD0" w:rsidP="00AD0CD0">
      <w:pPr>
        <w:rPr>
          <w:rtl/>
          <w:lang w:eastAsia="he-IL"/>
        </w:rPr>
      </w:pPr>
      <w:bookmarkStart w:id="9804" w:name="_ETM_Q1_8617616"/>
      <w:bookmarkStart w:id="9805" w:name="_ETM_Q1_8617636"/>
      <w:bookmarkEnd w:id="9804"/>
      <w:bookmarkEnd w:id="9805"/>
      <w:r>
        <w:rPr>
          <w:rFonts w:hint="cs"/>
          <w:rtl/>
          <w:lang w:eastAsia="he-IL"/>
        </w:rPr>
        <w:t xml:space="preserve">יש עמדת </w:t>
      </w:r>
      <w:bookmarkStart w:id="9806" w:name="_ETM_Q1_8618065"/>
      <w:bookmarkEnd w:id="9806"/>
      <w:r>
        <w:rPr>
          <w:rFonts w:hint="cs"/>
          <w:rtl/>
          <w:lang w:eastAsia="he-IL"/>
        </w:rPr>
        <w:t xml:space="preserve">ממשלה. עמדת הממשלה אומרת שאפשר, זה דבר ראשון. דבר שני, </w:t>
      </w:r>
      <w:bookmarkStart w:id="9807" w:name="_ETM_Q1_8622410"/>
      <w:bookmarkEnd w:id="9807"/>
      <w:r>
        <w:rPr>
          <w:rFonts w:hint="cs"/>
          <w:rtl/>
          <w:lang w:eastAsia="he-IL"/>
        </w:rPr>
        <w:t>החוק שומר עליכם.</w:t>
      </w:r>
    </w:p>
    <w:p w14:paraId="27807975" w14:textId="06C032B5" w:rsidR="00AD0CD0" w:rsidRDefault="00AD0CD0" w:rsidP="00AD0CD0">
      <w:pPr>
        <w:rPr>
          <w:rtl/>
          <w:lang w:eastAsia="he-IL"/>
        </w:rPr>
      </w:pPr>
      <w:bookmarkStart w:id="9808" w:name="_ETM_Q1_8623481"/>
      <w:bookmarkStart w:id="9809" w:name="_ETM_Q1_8623543"/>
      <w:bookmarkStart w:id="9810" w:name="_ETM_Q1_8624300"/>
      <w:bookmarkEnd w:id="9808"/>
      <w:bookmarkEnd w:id="9809"/>
      <w:bookmarkEnd w:id="9810"/>
    </w:p>
    <w:p w14:paraId="1665FBE2" w14:textId="64B99381" w:rsidR="00AD0CD0" w:rsidRDefault="00AD0CD0" w:rsidP="00AD0CD0">
      <w:pPr>
        <w:pStyle w:val="af6"/>
        <w:keepNext/>
        <w:rPr>
          <w:rtl/>
        </w:rPr>
      </w:pPr>
      <w:bookmarkStart w:id="9811" w:name="ET_yor_5069_1240"/>
      <w:r w:rsidRPr="00AD0CD0">
        <w:rPr>
          <w:rStyle w:val="TagStyle"/>
          <w:rtl/>
        </w:rPr>
        <w:t xml:space="preserve"> &lt;&lt; יור &gt;&gt; </w:t>
      </w:r>
      <w:r>
        <w:rPr>
          <w:rtl/>
        </w:rPr>
        <w:t>היו"ר יעקב אשר:</w:t>
      </w:r>
      <w:r w:rsidRPr="00AD0CD0">
        <w:rPr>
          <w:rStyle w:val="TagStyle"/>
          <w:rtl/>
        </w:rPr>
        <w:t xml:space="preserve"> &lt;&lt; יור &gt;&gt;</w:t>
      </w:r>
      <w:r w:rsidR="0011182F">
        <w:rPr>
          <w:rtl/>
        </w:rPr>
        <w:t xml:space="preserve"> </w:t>
      </w:r>
      <w:r>
        <w:rPr>
          <w:rtl/>
        </w:rPr>
        <w:t xml:space="preserve"> </w:t>
      </w:r>
      <w:bookmarkEnd w:id="9811"/>
    </w:p>
    <w:p w14:paraId="1953DE31" w14:textId="417FB4F3" w:rsidR="00AD0CD0" w:rsidRDefault="00AD0CD0" w:rsidP="00AD0CD0">
      <w:pPr>
        <w:pStyle w:val="KeepWithNext"/>
        <w:rPr>
          <w:rtl/>
          <w:lang w:eastAsia="he-IL"/>
        </w:rPr>
      </w:pPr>
    </w:p>
    <w:p w14:paraId="5B4D9C20" w14:textId="5657FF98" w:rsidR="00AD0CD0" w:rsidRDefault="00AD0CD0" w:rsidP="00AD0CD0">
      <w:pPr>
        <w:rPr>
          <w:rtl/>
          <w:lang w:eastAsia="he-IL"/>
        </w:rPr>
      </w:pPr>
      <w:bookmarkStart w:id="9812" w:name="_ETM_Q1_8624498"/>
      <w:bookmarkStart w:id="9813" w:name="_ETM_Q1_8624520"/>
      <w:bookmarkEnd w:id="9812"/>
      <w:bookmarkEnd w:id="9813"/>
      <w:r>
        <w:rPr>
          <w:rFonts w:hint="cs"/>
          <w:rtl/>
          <w:lang w:eastAsia="he-IL"/>
        </w:rPr>
        <w:t>עזוב רגע את עמדת הממשלה.</w:t>
      </w:r>
    </w:p>
    <w:p w14:paraId="5D79ABAA" w14:textId="1FBB7273" w:rsidR="00AD0CD0" w:rsidRDefault="00AD0CD0" w:rsidP="00AD0CD0">
      <w:pPr>
        <w:rPr>
          <w:rtl/>
          <w:lang w:eastAsia="he-IL"/>
        </w:rPr>
      </w:pPr>
      <w:bookmarkStart w:id="9814" w:name="_ETM_Q1_8625928"/>
      <w:bookmarkStart w:id="9815" w:name="_ETM_Q1_8625967"/>
      <w:bookmarkStart w:id="9816" w:name="_ETM_Q1_8626327"/>
      <w:bookmarkEnd w:id="9814"/>
      <w:bookmarkEnd w:id="9815"/>
      <w:bookmarkEnd w:id="9816"/>
    </w:p>
    <w:p w14:paraId="75226982" w14:textId="0634AF06" w:rsidR="00AD0CD0" w:rsidRDefault="00AD0CD0" w:rsidP="00AD0CD0">
      <w:pPr>
        <w:pStyle w:val="af9"/>
        <w:keepNext/>
        <w:rPr>
          <w:rtl/>
          <w:lang w:eastAsia="he-IL"/>
        </w:rPr>
      </w:pPr>
      <w:bookmarkStart w:id="9817" w:name="ET_guest_832835_1241"/>
      <w:r w:rsidRPr="00AD0CD0">
        <w:rPr>
          <w:rStyle w:val="TagStyle"/>
          <w:rtl/>
        </w:rPr>
        <w:t xml:space="preserve"> &lt;&lt; אורח &gt;&gt; </w:t>
      </w:r>
      <w:r>
        <w:rPr>
          <w:rtl/>
          <w:lang w:eastAsia="he-IL"/>
        </w:rPr>
        <w:t>מתן יגל:</w:t>
      </w:r>
      <w:r w:rsidRPr="00AD0CD0">
        <w:rPr>
          <w:rStyle w:val="TagStyle"/>
          <w:rtl/>
        </w:rPr>
        <w:t xml:space="preserve"> &lt;&lt; אורח &gt;&gt;</w:t>
      </w:r>
      <w:r w:rsidR="0011182F">
        <w:rPr>
          <w:rtl/>
          <w:lang w:eastAsia="he-IL"/>
        </w:rPr>
        <w:t xml:space="preserve"> </w:t>
      </w:r>
      <w:r>
        <w:rPr>
          <w:rtl/>
          <w:lang w:eastAsia="he-IL"/>
        </w:rPr>
        <w:t xml:space="preserve"> </w:t>
      </w:r>
      <w:bookmarkEnd w:id="9817"/>
    </w:p>
    <w:p w14:paraId="64D11598" w14:textId="4436541E" w:rsidR="00AD0CD0" w:rsidRDefault="00AD0CD0" w:rsidP="00AD0CD0">
      <w:pPr>
        <w:pStyle w:val="KeepWithNext"/>
        <w:rPr>
          <w:rtl/>
          <w:lang w:eastAsia="he-IL"/>
        </w:rPr>
      </w:pPr>
    </w:p>
    <w:p w14:paraId="7345CBF3" w14:textId="24C94132" w:rsidR="00AD0CD0" w:rsidRDefault="00AD0CD0" w:rsidP="00AD0CD0">
      <w:pPr>
        <w:rPr>
          <w:rtl/>
          <w:lang w:eastAsia="he-IL"/>
        </w:rPr>
      </w:pPr>
      <w:bookmarkStart w:id="9818" w:name="_ETM_Q1_8626537"/>
      <w:bookmarkEnd w:id="9818"/>
      <w:r>
        <w:rPr>
          <w:rFonts w:hint="cs"/>
          <w:rtl/>
          <w:lang w:eastAsia="he-IL"/>
        </w:rPr>
        <w:t>ל</w:t>
      </w:r>
      <w:bookmarkStart w:id="9819" w:name="_ETM_Q1_8626556"/>
      <w:bookmarkEnd w:id="9819"/>
      <w:r>
        <w:rPr>
          <w:rFonts w:hint="cs"/>
          <w:rtl/>
          <w:lang w:eastAsia="he-IL"/>
        </w:rPr>
        <w:t xml:space="preserve">א, אבל אני לא </w:t>
      </w:r>
      <w:bookmarkStart w:id="9820" w:name="_ETM_Q1_8627651"/>
      <w:bookmarkEnd w:id="9820"/>
      <w:r>
        <w:rPr>
          <w:rFonts w:hint="cs"/>
          <w:rtl/>
          <w:lang w:eastAsia="he-IL"/>
        </w:rPr>
        <w:t>התחלתי עם עמדת הממשלה. אני באתי ואמרתי שיש</w:t>
      </w:r>
      <w:bookmarkStart w:id="9821" w:name="_ETM_Q1_8626373"/>
      <w:bookmarkEnd w:id="9821"/>
      <w:r>
        <w:rPr>
          <w:rFonts w:hint="cs"/>
          <w:rtl/>
          <w:lang w:eastAsia="he-IL"/>
        </w:rPr>
        <w:t xml:space="preserve"> חוק, יש </w:t>
      </w:r>
      <w:bookmarkStart w:id="9822" w:name="_ETM_Q1_8626895"/>
      <w:bookmarkEnd w:id="9822"/>
      <w:r>
        <w:rPr>
          <w:rFonts w:hint="cs"/>
          <w:rtl/>
          <w:lang w:eastAsia="he-IL"/>
        </w:rPr>
        <w:t xml:space="preserve">היום תמ"א. וועדה מקומית לא יכולה לסתור תמ"א. מה? </w:t>
      </w:r>
      <w:bookmarkStart w:id="9823" w:name="_ETM_Q1_8631424"/>
      <w:bookmarkEnd w:id="9823"/>
      <w:r>
        <w:rPr>
          <w:rFonts w:hint="cs"/>
          <w:rtl/>
          <w:lang w:eastAsia="he-IL"/>
        </w:rPr>
        <w:t>לבוא ולהגיד שוועדה מקומית לא שמה לב שיש תמ"א?</w:t>
      </w:r>
    </w:p>
    <w:p w14:paraId="1CADA41D" w14:textId="4C7D9E10" w:rsidR="00AD0CD0" w:rsidRDefault="00AD0CD0" w:rsidP="00AD0CD0">
      <w:pPr>
        <w:rPr>
          <w:rtl/>
          <w:lang w:eastAsia="he-IL"/>
        </w:rPr>
      </w:pPr>
      <w:bookmarkStart w:id="9824" w:name="_ETM_Q1_8634271"/>
      <w:bookmarkStart w:id="9825" w:name="_ETM_Q1_8634325"/>
      <w:bookmarkStart w:id="9826" w:name="_ETM_Q1_8629893"/>
      <w:bookmarkStart w:id="9827" w:name="_ETM_Q1_8630310"/>
      <w:bookmarkEnd w:id="9824"/>
      <w:bookmarkEnd w:id="9825"/>
      <w:bookmarkEnd w:id="9826"/>
      <w:bookmarkEnd w:id="9827"/>
    </w:p>
    <w:p w14:paraId="0A25A821" w14:textId="4B00A7D2" w:rsidR="00AD0CD0" w:rsidRDefault="00AD0CD0" w:rsidP="00AD0CD0">
      <w:pPr>
        <w:pStyle w:val="af9"/>
        <w:keepNext/>
        <w:rPr>
          <w:rtl/>
          <w:lang w:eastAsia="he-IL"/>
        </w:rPr>
      </w:pPr>
      <w:bookmarkStart w:id="9828" w:name="ET_guest_אורלי_זיו_1242"/>
      <w:r w:rsidRPr="00AD0CD0">
        <w:rPr>
          <w:rStyle w:val="TagStyle"/>
          <w:rtl/>
        </w:rPr>
        <w:t xml:space="preserve"> &lt;&lt; אורח &gt;&gt; </w:t>
      </w:r>
      <w:r>
        <w:rPr>
          <w:rtl/>
          <w:lang w:eastAsia="he-IL"/>
        </w:rPr>
        <w:t>אורלי זיו:</w:t>
      </w:r>
      <w:r w:rsidRPr="00AD0CD0">
        <w:rPr>
          <w:rStyle w:val="TagStyle"/>
          <w:rtl/>
        </w:rPr>
        <w:t xml:space="preserve"> &lt;&lt; אורח &gt;&gt;</w:t>
      </w:r>
      <w:r w:rsidR="0011182F">
        <w:rPr>
          <w:rtl/>
          <w:lang w:eastAsia="he-IL"/>
        </w:rPr>
        <w:t xml:space="preserve"> </w:t>
      </w:r>
      <w:r>
        <w:rPr>
          <w:rtl/>
          <w:lang w:eastAsia="he-IL"/>
        </w:rPr>
        <w:t xml:space="preserve"> </w:t>
      </w:r>
      <w:bookmarkEnd w:id="9828"/>
    </w:p>
    <w:p w14:paraId="269DBAE9" w14:textId="0C183A8A" w:rsidR="00AD0CD0" w:rsidRDefault="00AD0CD0" w:rsidP="00AD0CD0">
      <w:pPr>
        <w:pStyle w:val="KeepWithNext"/>
        <w:rPr>
          <w:rtl/>
          <w:lang w:eastAsia="he-IL"/>
        </w:rPr>
      </w:pPr>
    </w:p>
    <w:p w14:paraId="188A74F6" w14:textId="00257D33" w:rsidR="00AD0CD0" w:rsidRDefault="00AD0CD0" w:rsidP="00AD0CD0">
      <w:pPr>
        <w:rPr>
          <w:rtl/>
          <w:lang w:eastAsia="he-IL"/>
        </w:rPr>
      </w:pPr>
      <w:bookmarkStart w:id="9829" w:name="_ETM_Q1_8630532"/>
      <w:bookmarkEnd w:id="9829"/>
      <w:r>
        <w:rPr>
          <w:rFonts w:hint="cs"/>
          <w:rtl/>
          <w:lang w:eastAsia="he-IL"/>
        </w:rPr>
        <w:t>כ</w:t>
      </w:r>
      <w:bookmarkStart w:id="9830" w:name="_ETM_Q1_8630557"/>
      <w:bookmarkEnd w:id="9830"/>
      <w:r>
        <w:rPr>
          <w:rFonts w:hint="cs"/>
          <w:rtl/>
          <w:lang w:eastAsia="he-IL"/>
        </w:rPr>
        <w:t xml:space="preserve">ן, זה קורה </w:t>
      </w:r>
      <w:bookmarkStart w:id="9831" w:name="_ETM_Q1_8631106"/>
      <w:bookmarkEnd w:id="9831"/>
      <w:r>
        <w:rPr>
          <w:rFonts w:hint="cs"/>
          <w:rtl/>
          <w:lang w:eastAsia="he-IL"/>
        </w:rPr>
        <w:t>ולא פעם אחת. זה קורה הרבה מאוד פעמים.</w:t>
      </w:r>
      <w:bookmarkStart w:id="9832" w:name="_ETM_Q1_8638504"/>
      <w:bookmarkEnd w:id="9832"/>
    </w:p>
    <w:p w14:paraId="1C29D6C7" w14:textId="0C213E4D" w:rsidR="00AD0CD0" w:rsidRDefault="00AD0CD0" w:rsidP="00AD0CD0">
      <w:pPr>
        <w:rPr>
          <w:rtl/>
          <w:lang w:eastAsia="he-IL"/>
        </w:rPr>
      </w:pPr>
      <w:bookmarkStart w:id="9833" w:name="_ETM_Q1_8638546"/>
      <w:bookmarkStart w:id="9834" w:name="_ETM_Q1_8639035"/>
      <w:bookmarkEnd w:id="9833"/>
      <w:bookmarkEnd w:id="9834"/>
    </w:p>
    <w:p w14:paraId="725FD7AD" w14:textId="07E6187D" w:rsidR="00AD0CD0" w:rsidRDefault="00AD0CD0" w:rsidP="00AD0CD0">
      <w:pPr>
        <w:pStyle w:val="af6"/>
        <w:keepNext/>
        <w:rPr>
          <w:rtl/>
        </w:rPr>
      </w:pPr>
      <w:bookmarkStart w:id="9835" w:name="ET_yor_5069_1243"/>
      <w:r w:rsidRPr="00AD0CD0">
        <w:rPr>
          <w:rStyle w:val="TagStyle"/>
          <w:rtl/>
        </w:rPr>
        <w:t xml:space="preserve"> &lt;&lt; יור &gt;&gt; </w:t>
      </w:r>
      <w:r>
        <w:rPr>
          <w:rtl/>
        </w:rPr>
        <w:t>היו"ר יעקב אשר:</w:t>
      </w:r>
      <w:r w:rsidRPr="00AD0CD0">
        <w:rPr>
          <w:rStyle w:val="TagStyle"/>
          <w:rtl/>
        </w:rPr>
        <w:t xml:space="preserve"> &lt;&lt; יור &gt;&gt;</w:t>
      </w:r>
      <w:r w:rsidR="0011182F">
        <w:rPr>
          <w:rtl/>
        </w:rPr>
        <w:t xml:space="preserve"> </w:t>
      </w:r>
      <w:r>
        <w:rPr>
          <w:rtl/>
        </w:rPr>
        <w:t xml:space="preserve"> </w:t>
      </w:r>
      <w:bookmarkEnd w:id="9835"/>
    </w:p>
    <w:p w14:paraId="3A361E15" w14:textId="492CCDDE" w:rsidR="00AD0CD0" w:rsidRDefault="00AD0CD0" w:rsidP="00AD0CD0">
      <w:pPr>
        <w:pStyle w:val="KeepWithNext"/>
        <w:rPr>
          <w:rtl/>
          <w:lang w:eastAsia="he-IL"/>
        </w:rPr>
      </w:pPr>
    </w:p>
    <w:p w14:paraId="56E28701" w14:textId="33218BEC" w:rsidR="00AD0CD0" w:rsidRDefault="00AD0CD0" w:rsidP="00AD0CD0">
      <w:pPr>
        <w:rPr>
          <w:rtl/>
          <w:lang w:eastAsia="he-IL"/>
        </w:rPr>
      </w:pPr>
      <w:bookmarkStart w:id="9836" w:name="_ETM_Q1_8639252"/>
      <w:bookmarkEnd w:id="9836"/>
      <w:r>
        <w:rPr>
          <w:rFonts w:hint="cs"/>
          <w:rtl/>
          <w:lang w:eastAsia="he-IL"/>
        </w:rPr>
        <w:t>ח</w:t>
      </w:r>
      <w:bookmarkStart w:id="9837" w:name="_ETM_Q1_8639271"/>
      <w:bookmarkEnd w:id="9837"/>
      <w:r>
        <w:rPr>
          <w:rFonts w:hint="cs"/>
          <w:rtl/>
          <w:lang w:eastAsia="he-IL"/>
        </w:rPr>
        <w:t xml:space="preserve">ברים, </w:t>
      </w:r>
      <w:bookmarkStart w:id="9838" w:name="_ETM_Q1_8639583"/>
      <w:bookmarkEnd w:id="9838"/>
      <w:r>
        <w:rPr>
          <w:rFonts w:hint="cs"/>
          <w:rtl/>
          <w:lang w:eastAsia="he-IL"/>
        </w:rPr>
        <w:t>דקה.</w:t>
      </w:r>
    </w:p>
    <w:p w14:paraId="7F7154D7" w14:textId="39D0AB3A" w:rsidR="00AD0CD0" w:rsidRDefault="00AD0CD0" w:rsidP="00AD0CD0">
      <w:pPr>
        <w:rPr>
          <w:rtl/>
          <w:lang w:eastAsia="he-IL"/>
        </w:rPr>
      </w:pPr>
      <w:bookmarkStart w:id="9839" w:name="_ETM_Q1_8640053"/>
      <w:bookmarkStart w:id="9840" w:name="_ETM_Q1_8640100"/>
      <w:bookmarkStart w:id="9841" w:name="_ETM_Q1_8640481"/>
      <w:bookmarkEnd w:id="9839"/>
      <w:bookmarkEnd w:id="9840"/>
      <w:bookmarkEnd w:id="9841"/>
    </w:p>
    <w:p w14:paraId="154591EF" w14:textId="1CA7949F" w:rsidR="00AD0CD0" w:rsidRDefault="00AD0CD0" w:rsidP="00AD0CD0">
      <w:pPr>
        <w:pStyle w:val="af9"/>
        <w:keepNext/>
        <w:rPr>
          <w:rtl/>
          <w:lang w:eastAsia="he-IL"/>
        </w:rPr>
      </w:pPr>
      <w:bookmarkStart w:id="9842" w:name="ET_guest_אורלי_זיו_1244"/>
      <w:r w:rsidRPr="00AD0CD0">
        <w:rPr>
          <w:rStyle w:val="TagStyle"/>
          <w:rtl/>
        </w:rPr>
        <w:t xml:space="preserve"> &lt;&lt; אורח &gt;&gt; </w:t>
      </w:r>
      <w:r>
        <w:rPr>
          <w:rtl/>
          <w:lang w:eastAsia="he-IL"/>
        </w:rPr>
        <w:t>אורלי זיו:</w:t>
      </w:r>
      <w:r w:rsidRPr="00AD0CD0">
        <w:rPr>
          <w:rStyle w:val="TagStyle"/>
          <w:rtl/>
        </w:rPr>
        <w:t xml:space="preserve"> &lt;&lt; אורח &gt;&gt;</w:t>
      </w:r>
      <w:r w:rsidR="0011182F">
        <w:rPr>
          <w:rtl/>
          <w:lang w:eastAsia="he-IL"/>
        </w:rPr>
        <w:t xml:space="preserve"> </w:t>
      </w:r>
      <w:r>
        <w:rPr>
          <w:rtl/>
          <w:lang w:eastAsia="he-IL"/>
        </w:rPr>
        <w:t xml:space="preserve"> </w:t>
      </w:r>
      <w:bookmarkEnd w:id="9842"/>
    </w:p>
    <w:p w14:paraId="38080B51" w14:textId="27A6E497" w:rsidR="00AD0CD0" w:rsidRDefault="00AD0CD0" w:rsidP="00AD0CD0">
      <w:pPr>
        <w:pStyle w:val="KeepWithNext"/>
        <w:rPr>
          <w:rtl/>
          <w:lang w:eastAsia="he-IL"/>
        </w:rPr>
      </w:pPr>
    </w:p>
    <w:p w14:paraId="489C373E" w14:textId="23F6C6EF" w:rsidR="00AD0CD0" w:rsidRDefault="00AD0CD0" w:rsidP="00AD0CD0">
      <w:pPr>
        <w:rPr>
          <w:rtl/>
          <w:lang w:eastAsia="he-IL"/>
        </w:rPr>
      </w:pPr>
      <w:bookmarkStart w:id="9843" w:name="_ETM_Q1_8640704"/>
      <w:bookmarkStart w:id="9844" w:name="_ETM_Q1_8640726"/>
      <w:bookmarkEnd w:id="9843"/>
      <w:bookmarkEnd w:id="9844"/>
      <w:r>
        <w:rPr>
          <w:rFonts w:hint="cs"/>
          <w:rtl/>
          <w:lang w:eastAsia="he-IL"/>
        </w:rPr>
        <w:t xml:space="preserve">הצעת החוק הממשלתית נוסחה אחרת. לפעמים בנוסח יש גם את </w:t>
      </w:r>
      <w:bookmarkStart w:id="9845" w:name="_ETM_Q1_8643451"/>
      <w:bookmarkEnd w:id="9845"/>
      <w:r>
        <w:rPr>
          <w:rFonts w:hint="cs"/>
          <w:rtl/>
          <w:lang w:eastAsia="he-IL"/>
        </w:rPr>
        <w:t xml:space="preserve">המשמעות. בהצעת החוק הממשלתית לא היה </w:t>
      </w:r>
      <w:bookmarkStart w:id="9846" w:name="_ETM_Q1_8651715"/>
      <w:bookmarkEnd w:id="9846"/>
      <w:r>
        <w:rPr>
          <w:rFonts w:hint="cs"/>
          <w:rtl/>
          <w:lang w:eastAsia="he-IL"/>
        </w:rPr>
        <w:t xml:space="preserve">כתוב בצורה ברורה. היה </w:t>
      </w:r>
      <w:bookmarkStart w:id="9847" w:name="_ETM_Q1_8647597"/>
      <w:bookmarkEnd w:id="9847"/>
      <w:r>
        <w:rPr>
          <w:rFonts w:hint="cs"/>
          <w:rtl/>
          <w:lang w:eastAsia="he-IL"/>
        </w:rPr>
        <w:t xml:space="preserve">כתוב שאפשר לשנות ייעוד למעט... ואז אתה באמת כפוף </w:t>
      </w:r>
      <w:bookmarkStart w:id="9848" w:name="_ETM_Q1_8652946"/>
      <w:bookmarkEnd w:id="9848"/>
      <w:r>
        <w:rPr>
          <w:rFonts w:hint="cs"/>
          <w:rtl/>
          <w:lang w:eastAsia="he-IL"/>
        </w:rPr>
        <w:t xml:space="preserve">לתמ"א. פה כתוב במפורש שמותר שינוי ייעוד של מלונאות. </w:t>
      </w:r>
      <w:bookmarkStart w:id="9849" w:name="_ETM_Q1_8656737"/>
      <w:bookmarkEnd w:id="9849"/>
      <w:r>
        <w:rPr>
          <w:rFonts w:hint="cs"/>
          <w:rtl/>
          <w:lang w:eastAsia="he-IL"/>
        </w:rPr>
        <w:t xml:space="preserve">ואז נתחיל לבחון משפטית </w:t>
      </w:r>
      <w:r>
        <w:rPr>
          <w:rtl/>
          <w:lang w:eastAsia="he-IL"/>
        </w:rPr>
        <w:t>–</w:t>
      </w:r>
      <w:r>
        <w:rPr>
          <w:rFonts w:hint="cs"/>
          <w:rtl/>
          <w:lang w:eastAsia="he-IL"/>
        </w:rPr>
        <w:t xml:space="preserve"> האם החקיקה הזו גוברת </w:t>
      </w:r>
      <w:bookmarkStart w:id="9850" w:name="_ETM_Q1_8660653"/>
      <w:bookmarkEnd w:id="9850"/>
      <w:r>
        <w:rPr>
          <w:rFonts w:hint="cs"/>
          <w:rtl/>
          <w:lang w:eastAsia="he-IL"/>
        </w:rPr>
        <w:t>על התמ"א או לא גוברת. בדיוק ככה.</w:t>
      </w:r>
      <w:bookmarkStart w:id="9851" w:name="_ETM_Q1_8658622"/>
      <w:bookmarkEnd w:id="9851"/>
    </w:p>
    <w:p w14:paraId="2DB8F01B" w14:textId="2ADFF5A8" w:rsidR="00AD0CD0" w:rsidRDefault="00AD0CD0" w:rsidP="00AD0CD0">
      <w:pPr>
        <w:rPr>
          <w:rtl/>
          <w:lang w:eastAsia="he-IL"/>
        </w:rPr>
      </w:pPr>
      <w:bookmarkStart w:id="9852" w:name="_ETM_Q1_8658732"/>
      <w:bookmarkStart w:id="9853" w:name="_ETM_Q1_8658773"/>
      <w:bookmarkStart w:id="9854" w:name="_ETM_Q1_8659057"/>
      <w:bookmarkEnd w:id="9852"/>
      <w:bookmarkEnd w:id="9853"/>
      <w:bookmarkEnd w:id="9854"/>
    </w:p>
    <w:p w14:paraId="6CDFEA32" w14:textId="07CBEE5F" w:rsidR="00AD0CD0" w:rsidRDefault="00AD0CD0" w:rsidP="00AD0CD0">
      <w:pPr>
        <w:pStyle w:val="a4"/>
        <w:keepNext/>
        <w:rPr>
          <w:rtl/>
        </w:rPr>
      </w:pPr>
      <w:bookmarkStart w:id="9855" w:name="ET_speaker_תומר_רוזנר_1245"/>
      <w:r w:rsidRPr="00AD0CD0">
        <w:rPr>
          <w:rStyle w:val="TagStyle"/>
          <w:rtl/>
        </w:rPr>
        <w:t xml:space="preserve"> &lt;&lt; דובר &gt;&gt; </w:t>
      </w:r>
      <w:r>
        <w:rPr>
          <w:rtl/>
        </w:rPr>
        <w:t>תומר רוזנר:</w:t>
      </w:r>
      <w:r w:rsidRPr="00AD0CD0">
        <w:rPr>
          <w:rStyle w:val="TagStyle"/>
          <w:rtl/>
        </w:rPr>
        <w:t xml:space="preserve"> &lt;&lt; דובר &gt;&gt;</w:t>
      </w:r>
      <w:r w:rsidR="0011182F">
        <w:rPr>
          <w:rtl/>
        </w:rPr>
        <w:t xml:space="preserve"> </w:t>
      </w:r>
      <w:r>
        <w:rPr>
          <w:rtl/>
        </w:rPr>
        <w:t xml:space="preserve"> </w:t>
      </w:r>
      <w:bookmarkEnd w:id="9855"/>
    </w:p>
    <w:p w14:paraId="5F22A225" w14:textId="4EB34F77" w:rsidR="00AD0CD0" w:rsidRDefault="00AD0CD0" w:rsidP="00AD0CD0">
      <w:pPr>
        <w:pStyle w:val="KeepWithNext"/>
        <w:rPr>
          <w:rtl/>
          <w:lang w:eastAsia="he-IL"/>
        </w:rPr>
      </w:pPr>
    </w:p>
    <w:p w14:paraId="4FFC62E5" w14:textId="38FF32A0" w:rsidR="00AD0CD0" w:rsidRDefault="00E21855" w:rsidP="00AD0CD0">
      <w:pPr>
        <w:rPr>
          <w:rtl/>
          <w:lang w:eastAsia="he-IL"/>
        </w:rPr>
      </w:pPr>
      <w:bookmarkStart w:id="9856" w:name="_ETM_Q1_8659228"/>
      <w:bookmarkStart w:id="9857" w:name="_ETM_Q1_8659245"/>
      <w:bookmarkEnd w:id="9856"/>
      <w:bookmarkEnd w:id="9857"/>
      <w:r>
        <w:rPr>
          <w:rFonts w:hint="cs"/>
          <w:rtl/>
          <w:lang w:eastAsia="he-IL"/>
        </w:rPr>
        <w:t xml:space="preserve">לא. חקיקה לא יכולה </w:t>
      </w:r>
      <w:bookmarkStart w:id="9858" w:name="_ETM_Q1_8663683"/>
      <w:bookmarkEnd w:id="9858"/>
      <w:r>
        <w:rPr>
          <w:rFonts w:hint="cs"/>
          <w:rtl/>
          <w:lang w:eastAsia="he-IL"/>
        </w:rPr>
        <w:t>לגבור</w:t>
      </w:r>
      <w:bookmarkStart w:id="9859" w:name="_ETM_Q1_8661577"/>
      <w:bookmarkEnd w:id="9859"/>
      <w:r w:rsidR="00177BC9">
        <w:rPr>
          <w:rFonts w:hint="cs"/>
          <w:rtl/>
          <w:lang w:eastAsia="he-IL"/>
        </w:rPr>
        <w:t>.</w:t>
      </w:r>
    </w:p>
    <w:p w14:paraId="5E6AA33B" w14:textId="3C04F3AA" w:rsidR="00177BC9" w:rsidRDefault="00177BC9" w:rsidP="00AD0CD0">
      <w:pPr>
        <w:rPr>
          <w:rtl/>
          <w:lang w:eastAsia="he-IL"/>
        </w:rPr>
      </w:pPr>
      <w:bookmarkStart w:id="9860" w:name="_ETM_Q1_8663012"/>
      <w:bookmarkStart w:id="9861" w:name="_ETM_Q1_8663048"/>
      <w:bookmarkStart w:id="9862" w:name="_ETM_Q1_8664059"/>
      <w:bookmarkEnd w:id="9860"/>
      <w:bookmarkEnd w:id="9861"/>
      <w:bookmarkEnd w:id="9862"/>
    </w:p>
    <w:p w14:paraId="25048372" w14:textId="311605EE" w:rsidR="00177BC9" w:rsidRDefault="00177BC9" w:rsidP="00177BC9">
      <w:pPr>
        <w:pStyle w:val="af6"/>
        <w:keepNext/>
        <w:rPr>
          <w:rtl/>
        </w:rPr>
      </w:pPr>
      <w:bookmarkStart w:id="9863" w:name="ET_yor_5069_1246"/>
      <w:r w:rsidRPr="00177BC9">
        <w:rPr>
          <w:rStyle w:val="TagStyle"/>
          <w:rtl/>
        </w:rPr>
        <w:t xml:space="preserve"> &lt;&lt; יור &gt;&gt; </w:t>
      </w:r>
      <w:r>
        <w:rPr>
          <w:rtl/>
        </w:rPr>
        <w:t>היו"ר יעקב אשר:</w:t>
      </w:r>
      <w:r w:rsidRPr="00177BC9">
        <w:rPr>
          <w:rStyle w:val="TagStyle"/>
          <w:rtl/>
        </w:rPr>
        <w:t xml:space="preserve"> &lt;&lt; יור &gt;&gt;</w:t>
      </w:r>
      <w:r w:rsidR="0011182F">
        <w:rPr>
          <w:rtl/>
        </w:rPr>
        <w:t xml:space="preserve"> </w:t>
      </w:r>
      <w:r>
        <w:rPr>
          <w:rtl/>
        </w:rPr>
        <w:t xml:space="preserve"> </w:t>
      </w:r>
      <w:bookmarkEnd w:id="9863"/>
    </w:p>
    <w:p w14:paraId="5D2DDA7B" w14:textId="432396B2" w:rsidR="00177BC9" w:rsidRDefault="00177BC9" w:rsidP="00177BC9">
      <w:pPr>
        <w:pStyle w:val="KeepWithNext"/>
        <w:rPr>
          <w:rtl/>
          <w:lang w:eastAsia="he-IL"/>
        </w:rPr>
      </w:pPr>
    </w:p>
    <w:p w14:paraId="475907BA" w14:textId="14638EDF" w:rsidR="00177BC9" w:rsidRDefault="00177BC9" w:rsidP="00177BC9">
      <w:pPr>
        <w:rPr>
          <w:rtl/>
          <w:lang w:eastAsia="he-IL"/>
        </w:rPr>
      </w:pPr>
      <w:bookmarkStart w:id="9864" w:name="_ETM_Q1_8664225"/>
      <w:bookmarkStart w:id="9865" w:name="_ETM_Q1_8664240"/>
      <w:bookmarkEnd w:id="9864"/>
      <w:bookmarkEnd w:id="9865"/>
      <w:r>
        <w:rPr>
          <w:rFonts w:hint="cs"/>
          <w:rtl/>
          <w:lang w:eastAsia="he-IL"/>
        </w:rPr>
        <w:t>אתם רוצים להחריג מלונאות? אין בעיה,</w:t>
      </w:r>
      <w:bookmarkStart w:id="9866" w:name="_ETM_Q1_8662619"/>
      <w:bookmarkEnd w:id="9866"/>
      <w:r>
        <w:rPr>
          <w:rFonts w:hint="cs"/>
          <w:rtl/>
          <w:lang w:eastAsia="he-IL"/>
        </w:rPr>
        <w:t xml:space="preserve"> תחריגו מלונאות.</w:t>
      </w:r>
    </w:p>
    <w:p w14:paraId="1AD5D0DC" w14:textId="17BA4883" w:rsidR="00177BC9" w:rsidRDefault="00177BC9" w:rsidP="00177BC9">
      <w:pPr>
        <w:rPr>
          <w:rtl/>
          <w:lang w:eastAsia="he-IL"/>
        </w:rPr>
      </w:pPr>
      <w:bookmarkStart w:id="9867" w:name="_ETM_Q1_8664737"/>
      <w:bookmarkStart w:id="9868" w:name="_ETM_Q1_8664770"/>
      <w:bookmarkStart w:id="9869" w:name="_ETM_Q1_8665785"/>
      <w:bookmarkEnd w:id="9867"/>
      <w:bookmarkEnd w:id="9868"/>
      <w:bookmarkEnd w:id="9869"/>
    </w:p>
    <w:p w14:paraId="607C9318" w14:textId="368A79CD" w:rsidR="00177BC9" w:rsidRDefault="00177BC9" w:rsidP="00177BC9">
      <w:pPr>
        <w:pStyle w:val="af9"/>
        <w:keepNext/>
        <w:rPr>
          <w:rtl/>
          <w:lang w:eastAsia="he-IL"/>
        </w:rPr>
      </w:pPr>
      <w:bookmarkStart w:id="9870" w:name="ET_guest_אורלי_זיו_1247"/>
      <w:r w:rsidRPr="00177BC9">
        <w:rPr>
          <w:rStyle w:val="TagStyle"/>
          <w:rtl/>
        </w:rPr>
        <w:t xml:space="preserve"> &lt;&lt; אורח &gt;&gt; </w:t>
      </w:r>
      <w:r>
        <w:rPr>
          <w:rtl/>
          <w:lang w:eastAsia="he-IL"/>
        </w:rPr>
        <w:t>אורלי זיו:</w:t>
      </w:r>
      <w:r w:rsidRPr="00177BC9">
        <w:rPr>
          <w:rStyle w:val="TagStyle"/>
          <w:rtl/>
        </w:rPr>
        <w:t xml:space="preserve"> &lt;&lt; אורח &gt;&gt;</w:t>
      </w:r>
      <w:r w:rsidR="0011182F">
        <w:rPr>
          <w:rtl/>
          <w:lang w:eastAsia="he-IL"/>
        </w:rPr>
        <w:t xml:space="preserve"> </w:t>
      </w:r>
      <w:r>
        <w:rPr>
          <w:rtl/>
          <w:lang w:eastAsia="he-IL"/>
        </w:rPr>
        <w:t xml:space="preserve"> </w:t>
      </w:r>
      <w:bookmarkEnd w:id="9870"/>
    </w:p>
    <w:p w14:paraId="591151BF" w14:textId="0879F19E" w:rsidR="00177BC9" w:rsidRDefault="00177BC9" w:rsidP="00177BC9">
      <w:pPr>
        <w:pStyle w:val="KeepWithNext"/>
        <w:rPr>
          <w:rtl/>
          <w:lang w:eastAsia="he-IL"/>
        </w:rPr>
      </w:pPr>
    </w:p>
    <w:p w14:paraId="4936FD16" w14:textId="7961E71C" w:rsidR="00177BC9" w:rsidRDefault="00177BC9" w:rsidP="00177BC9">
      <w:pPr>
        <w:rPr>
          <w:rtl/>
          <w:lang w:eastAsia="he-IL"/>
        </w:rPr>
      </w:pPr>
      <w:r>
        <w:rPr>
          <w:rFonts w:hint="cs"/>
          <w:rtl/>
          <w:lang w:eastAsia="he-IL"/>
        </w:rPr>
        <w:t>א</w:t>
      </w:r>
      <w:bookmarkStart w:id="9871" w:name="_ETM_Q1_8665957"/>
      <w:bookmarkStart w:id="9872" w:name="_ETM_Q1_8665981"/>
      <w:bookmarkEnd w:id="9871"/>
      <w:bookmarkEnd w:id="9872"/>
      <w:r>
        <w:rPr>
          <w:rFonts w:hint="cs"/>
          <w:rtl/>
          <w:lang w:eastAsia="he-IL"/>
        </w:rPr>
        <w:t xml:space="preserve">נחנו </w:t>
      </w:r>
      <w:bookmarkStart w:id="9873" w:name="_ETM_Q1_8666187"/>
      <w:bookmarkEnd w:id="9873"/>
      <w:r>
        <w:rPr>
          <w:rFonts w:hint="cs"/>
          <w:rtl/>
          <w:lang w:eastAsia="he-IL"/>
        </w:rPr>
        <w:t xml:space="preserve">רוצים להחריג מלונאות כי השטחים של המלונאות , </w:t>
      </w:r>
      <w:bookmarkStart w:id="9874" w:name="_ETM_Q1_8670987"/>
      <w:bookmarkEnd w:id="9874"/>
      <w:r>
        <w:rPr>
          <w:rFonts w:hint="cs"/>
          <w:rtl/>
          <w:lang w:eastAsia="he-IL"/>
        </w:rPr>
        <w:t xml:space="preserve">רגע, אני רוצה </w:t>
      </w:r>
      <w:bookmarkStart w:id="9875" w:name="_ETM_Q1_8667062"/>
      <w:bookmarkEnd w:id="9875"/>
      <w:r>
        <w:rPr>
          <w:rFonts w:hint="cs"/>
          <w:rtl/>
          <w:lang w:eastAsia="he-IL"/>
        </w:rPr>
        <w:t>להגיד את זה גם לנציג משרד האוצר.</w:t>
      </w:r>
    </w:p>
    <w:p w14:paraId="380CB31B" w14:textId="5A3FD7AB" w:rsidR="00177BC9" w:rsidRDefault="00177BC9" w:rsidP="00177BC9">
      <w:pPr>
        <w:rPr>
          <w:rtl/>
          <w:lang w:eastAsia="he-IL"/>
        </w:rPr>
      </w:pPr>
      <w:bookmarkStart w:id="9876" w:name="_ETM_Q1_8671678"/>
      <w:bookmarkStart w:id="9877" w:name="_ETM_Q1_8671712"/>
      <w:bookmarkStart w:id="9878" w:name="_ETM_Q1_8672092"/>
      <w:bookmarkEnd w:id="9876"/>
      <w:bookmarkEnd w:id="9877"/>
      <w:bookmarkEnd w:id="9878"/>
    </w:p>
    <w:p w14:paraId="5E419230" w14:textId="447EF291" w:rsidR="00177BC9" w:rsidRDefault="00177BC9" w:rsidP="00177BC9">
      <w:pPr>
        <w:pStyle w:val="a4"/>
        <w:keepNext/>
        <w:rPr>
          <w:rtl/>
        </w:rPr>
      </w:pPr>
      <w:bookmarkStart w:id="9879" w:name="ET_speaker_תומר_רוזנר_1248"/>
      <w:r w:rsidRPr="00177BC9">
        <w:rPr>
          <w:rStyle w:val="TagStyle"/>
          <w:rtl/>
        </w:rPr>
        <w:t xml:space="preserve"> &lt;&lt; דובר &gt;&gt; </w:t>
      </w:r>
      <w:r>
        <w:rPr>
          <w:rtl/>
        </w:rPr>
        <w:t>תומר רוזנר:</w:t>
      </w:r>
      <w:r w:rsidRPr="00177BC9">
        <w:rPr>
          <w:rStyle w:val="TagStyle"/>
          <w:rtl/>
        </w:rPr>
        <w:t xml:space="preserve"> &lt;&lt; דובר &gt;&gt;</w:t>
      </w:r>
      <w:r w:rsidR="0011182F">
        <w:rPr>
          <w:rtl/>
        </w:rPr>
        <w:t xml:space="preserve"> </w:t>
      </w:r>
      <w:r>
        <w:rPr>
          <w:rtl/>
        </w:rPr>
        <w:t xml:space="preserve"> </w:t>
      </w:r>
      <w:bookmarkEnd w:id="9879"/>
    </w:p>
    <w:p w14:paraId="5AE39334" w14:textId="67930881" w:rsidR="00177BC9" w:rsidRDefault="00177BC9" w:rsidP="00177BC9">
      <w:pPr>
        <w:pStyle w:val="KeepWithNext"/>
        <w:rPr>
          <w:rtl/>
          <w:lang w:eastAsia="he-IL"/>
        </w:rPr>
      </w:pPr>
    </w:p>
    <w:p w14:paraId="0EBA3C2B" w14:textId="714D261A" w:rsidR="00177BC9" w:rsidRDefault="00177BC9" w:rsidP="00177BC9">
      <w:pPr>
        <w:rPr>
          <w:rtl/>
          <w:lang w:eastAsia="he-IL"/>
        </w:rPr>
      </w:pPr>
      <w:r>
        <w:rPr>
          <w:rFonts w:hint="cs"/>
          <w:rtl/>
          <w:lang w:eastAsia="he-IL"/>
        </w:rPr>
        <w:t>מ</w:t>
      </w:r>
      <w:bookmarkStart w:id="9880" w:name="_ETM_Q1_8672269"/>
      <w:bookmarkStart w:id="9881" w:name="_ETM_Q1_8672297"/>
      <w:bookmarkEnd w:id="9880"/>
      <w:bookmarkEnd w:id="9881"/>
      <w:r>
        <w:rPr>
          <w:rFonts w:hint="cs"/>
          <w:rtl/>
          <w:lang w:eastAsia="he-IL"/>
        </w:rPr>
        <w:t xml:space="preserve">ה </w:t>
      </w:r>
      <w:bookmarkStart w:id="9882" w:name="_ETM_Q1_8672383"/>
      <w:bookmarkEnd w:id="9882"/>
      <w:r>
        <w:rPr>
          <w:rFonts w:hint="cs"/>
          <w:rtl/>
          <w:lang w:eastAsia="he-IL"/>
        </w:rPr>
        <w:t>עמדת הממשלה?</w:t>
      </w:r>
    </w:p>
    <w:p w14:paraId="2C6C07BF" w14:textId="4771FAC9" w:rsidR="00177BC9" w:rsidRDefault="00177BC9" w:rsidP="00177BC9">
      <w:pPr>
        <w:rPr>
          <w:rtl/>
          <w:lang w:eastAsia="he-IL"/>
        </w:rPr>
      </w:pPr>
      <w:bookmarkStart w:id="9883" w:name="_ETM_Q1_8674322"/>
      <w:bookmarkStart w:id="9884" w:name="_ETM_Q1_8674363"/>
      <w:bookmarkStart w:id="9885" w:name="_ETM_Q1_8675291"/>
      <w:bookmarkEnd w:id="9883"/>
      <w:bookmarkEnd w:id="9884"/>
      <w:bookmarkEnd w:id="9885"/>
    </w:p>
    <w:p w14:paraId="7AAEC709" w14:textId="24CAF8FA" w:rsidR="00177BC9" w:rsidRDefault="00177BC9" w:rsidP="00177BC9">
      <w:pPr>
        <w:pStyle w:val="af9"/>
        <w:keepNext/>
        <w:rPr>
          <w:rtl/>
          <w:lang w:eastAsia="he-IL"/>
        </w:rPr>
      </w:pPr>
      <w:bookmarkStart w:id="9886" w:name="ET_guest_אורלי_זיו_1249"/>
      <w:r w:rsidRPr="00177BC9">
        <w:rPr>
          <w:rStyle w:val="TagStyle"/>
          <w:rtl/>
        </w:rPr>
        <w:t xml:space="preserve"> &lt;&lt; אורח &gt;&gt; </w:t>
      </w:r>
      <w:r>
        <w:rPr>
          <w:rtl/>
          <w:lang w:eastAsia="he-IL"/>
        </w:rPr>
        <w:t>אורלי זיו:</w:t>
      </w:r>
      <w:r w:rsidRPr="00177BC9">
        <w:rPr>
          <w:rStyle w:val="TagStyle"/>
          <w:rtl/>
        </w:rPr>
        <w:t xml:space="preserve"> &lt;&lt; אורח &gt;&gt;</w:t>
      </w:r>
      <w:r w:rsidR="0011182F">
        <w:rPr>
          <w:rtl/>
          <w:lang w:eastAsia="he-IL"/>
        </w:rPr>
        <w:t xml:space="preserve"> </w:t>
      </w:r>
      <w:r>
        <w:rPr>
          <w:rtl/>
          <w:lang w:eastAsia="he-IL"/>
        </w:rPr>
        <w:t xml:space="preserve"> </w:t>
      </w:r>
      <w:bookmarkEnd w:id="9886"/>
    </w:p>
    <w:p w14:paraId="5CA3F2C6" w14:textId="18A57D8F" w:rsidR="00177BC9" w:rsidRDefault="00177BC9" w:rsidP="00177BC9">
      <w:pPr>
        <w:pStyle w:val="KeepWithNext"/>
        <w:rPr>
          <w:rtl/>
          <w:lang w:eastAsia="he-IL"/>
        </w:rPr>
      </w:pPr>
    </w:p>
    <w:p w14:paraId="1FCE9272" w14:textId="391266D4" w:rsidR="00177BC9" w:rsidRPr="00177BC9" w:rsidRDefault="00177BC9" w:rsidP="00177BC9">
      <w:pPr>
        <w:rPr>
          <w:rtl/>
          <w:lang w:eastAsia="he-IL"/>
        </w:rPr>
      </w:pPr>
      <w:r>
        <w:rPr>
          <w:rFonts w:hint="cs"/>
          <w:rtl/>
          <w:lang w:eastAsia="he-IL"/>
        </w:rPr>
        <w:t>ב</w:t>
      </w:r>
      <w:bookmarkStart w:id="9887" w:name="_ETM_Q1_8675504"/>
      <w:bookmarkStart w:id="9888" w:name="_ETM_Q1_8675523"/>
      <w:bookmarkEnd w:id="9887"/>
      <w:bookmarkEnd w:id="9888"/>
      <w:r>
        <w:rPr>
          <w:rFonts w:hint="cs"/>
          <w:rtl/>
          <w:lang w:eastAsia="he-IL"/>
        </w:rPr>
        <w:t xml:space="preserve">סופו של דבר, הקרקעות האלה של מלונאות הן </w:t>
      </w:r>
      <w:bookmarkStart w:id="9889" w:name="_ETM_Q1_8678133"/>
      <w:bookmarkEnd w:id="9889"/>
      <w:r>
        <w:rPr>
          <w:rFonts w:hint="cs"/>
          <w:rtl/>
          <w:lang w:eastAsia="he-IL"/>
        </w:rPr>
        <w:t>לא המון קרקעות. קרקעות מאוד נדירות. ברגע שאנחנו מוותרים על</w:t>
      </w:r>
      <w:bookmarkStart w:id="9890" w:name="_ETM_Q1_8682885"/>
      <w:bookmarkEnd w:id="9890"/>
      <w:r>
        <w:rPr>
          <w:rFonts w:hint="cs"/>
          <w:rtl/>
          <w:lang w:eastAsia="he-IL"/>
        </w:rPr>
        <w:t xml:space="preserve"> הקרקעות האלה, אין לנו קרקעות למלונאות. זה לא שיש לנו </w:t>
      </w:r>
      <w:bookmarkStart w:id="9891" w:name="_ETM_Q1_8686253"/>
      <w:bookmarkEnd w:id="9891"/>
      <w:r>
        <w:rPr>
          <w:rFonts w:hint="cs"/>
          <w:rtl/>
          <w:lang w:eastAsia="he-IL"/>
        </w:rPr>
        <w:t xml:space="preserve">מאגר </w:t>
      </w:r>
      <w:bookmarkStart w:id="9892" w:name="_ETM_Q1_8681919"/>
      <w:bookmarkEnd w:id="9892"/>
      <w:r>
        <w:rPr>
          <w:rFonts w:hint="cs"/>
          <w:rtl/>
          <w:lang w:eastAsia="he-IL"/>
        </w:rPr>
        <w:t>קרקעות אין סופי.</w:t>
      </w:r>
    </w:p>
    <w:p w14:paraId="392A296C" w14:textId="2183D5F3" w:rsidR="00177BC9" w:rsidRDefault="00177BC9" w:rsidP="00177BC9">
      <w:pPr>
        <w:rPr>
          <w:rtl/>
          <w:lang w:eastAsia="he-IL"/>
        </w:rPr>
      </w:pPr>
      <w:bookmarkStart w:id="9893" w:name="_ETM_Q1_8602586"/>
      <w:bookmarkStart w:id="9894" w:name="_ETM_Q1_8602620"/>
      <w:bookmarkStart w:id="9895" w:name="_ETM_Q1_8598028"/>
      <w:bookmarkStart w:id="9896" w:name="_ETM_Q1_8683501"/>
      <w:bookmarkStart w:id="9897" w:name="_ETM_Q1_8687043"/>
      <w:bookmarkEnd w:id="9893"/>
      <w:bookmarkEnd w:id="9894"/>
      <w:bookmarkEnd w:id="9895"/>
      <w:bookmarkEnd w:id="9896"/>
      <w:bookmarkEnd w:id="9897"/>
    </w:p>
    <w:p w14:paraId="59B38A37" w14:textId="33416C70" w:rsidR="00177BC9" w:rsidRDefault="00177BC9" w:rsidP="00177BC9">
      <w:pPr>
        <w:pStyle w:val="af6"/>
        <w:keepNext/>
        <w:rPr>
          <w:rtl/>
        </w:rPr>
      </w:pPr>
      <w:bookmarkStart w:id="9898" w:name="ET_yor_5069_1250"/>
      <w:r w:rsidRPr="00177BC9">
        <w:rPr>
          <w:rStyle w:val="TagStyle"/>
          <w:rtl/>
        </w:rPr>
        <w:t xml:space="preserve"> &lt;&lt; יור &gt;&gt; </w:t>
      </w:r>
      <w:r>
        <w:rPr>
          <w:rtl/>
        </w:rPr>
        <w:t>היו"ר יעקב אשר:</w:t>
      </w:r>
      <w:r w:rsidRPr="00177BC9">
        <w:rPr>
          <w:rStyle w:val="TagStyle"/>
          <w:rtl/>
        </w:rPr>
        <w:t xml:space="preserve"> &lt;&lt; יור &gt;&gt;</w:t>
      </w:r>
      <w:r w:rsidR="0011182F">
        <w:rPr>
          <w:rtl/>
        </w:rPr>
        <w:t xml:space="preserve"> </w:t>
      </w:r>
      <w:r>
        <w:rPr>
          <w:rtl/>
        </w:rPr>
        <w:t xml:space="preserve"> </w:t>
      </w:r>
      <w:bookmarkEnd w:id="9898"/>
    </w:p>
    <w:p w14:paraId="7870E585" w14:textId="1E2216D4" w:rsidR="00177BC9" w:rsidRDefault="00177BC9" w:rsidP="00177BC9">
      <w:pPr>
        <w:pStyle w:val="KeepWithNext"/>
        <w:rPr>
          <w:rtl/>
          <w:lang w:eastAsia="he-IL"/>
        </w:rPr>
      </w:pPr>
    </w:p>
    <w:p w14:paraId="1CD29211" w14:textId="5C17C640" w:rsidR="00177BC9" w:rsidRDefault="00177BC9" w:rsidP="00177BC9">
      <w:pPr>
        <w:rPr>
          <w:rtl/>
          <w:lang w:eastAsia="he-IL"/>
        </w:rPr>
      </w:pPr>
      <w:bookmarkStart w:id="9899" w:name="_ETM_Q1_8687222"/>
      <w:bookmarkStart w:id="9900" w:name="_ETM_Q1_8687241"/>
      <w:bookmarkEnd w:id="9899"/>
      <w:bookmarkEnd w:id="9900"/>
      <w:r>
        <w:rPr>
          <w:rFonts w:hint="cs"/>
          <w:rtl/>
          <w:lang w:eastAsia="he-IL"/>
        </w:rPr>
        <w:t>אגב, את</w:t>
      </w:r>
      <w:bookmarkStart w:id="9901" w:name="_ETM_Q1_8683644"/>
      <w:bookmarkEnd w:id="9901"/>
      <w:r>
        <w:rPr>
          <w:rFonts w:hint="cs"/>
          <w:rtl/>
          <w:lang w:eastAsia="he-IL"/>
        </w:rPr>
        <w:t xml:space="preserve"> הרשימה הזאת </w:t>
      </w:r>
      <w:bookmarkStart w:id="9902" w:name="_ETM_Q1_8685932"/>
      <w:bookmarkEnd w:id="9902"/>
      <w:r>
        <w:rPr>
          <w:rFonts w:hint="cs"/>
          <w:rtl/>
          <w:lang w:eastAsia="he-IL"/>
        </w:rPr>
        <w:t>עשינו בגלל דברים אחרים שלא רצינו שיהיו.</w:t>
      </w:r>
    </w:p>
    <w:p w14:paraId="69241E87" w14:textId="29B410EA" w:rsidR="00177BC9" w:rsidRDefault="00177BC9" w:rsidP="00177BC9">
      <w:pPr>
        <w:rPr>
          <w:rtl/>
          <w:lang w:eastAsia="he-IL"/>
        </w:rPr>
      </w:pPr>
      <w:bookmarkStart w:id="9903" w:name="_ETM_Q1_8688734"/>
      <w:bookmarkStart w:id="9904" w:name="_ETM_Q1_8688771"/>
      <w:bookmarkStart w:id="9905" w:name="_ETM_Q1_8689121"/>
      <w:bookmarkEnd w:id="9903"/>
      <w:bookmarkEnd w:id="9904"/>
      <w:bookmarkEnd w:id="9905"/>
    </w:p>
    <w:p w14:paraId="7BF99BC0" w14:textId="77E2CB8B" w:rsidR="00177BC9" w:rsidRDefault="00177BC9" w:rsidP="00177BC9">
      <w:pPr>
        <w:pStyle w:val="a4"/>
        <w:keepNext/>
        <w:rPr>
          <w:rtl/>
        </w:rPr>
      </w:pPr>
      <w:bookmarkStart w:id="9906" w:name="ET_speaker_תומר_רוזנר_1251"/>
      <w:r w:rsidRPr="00177BC9">
        <w:rPr>
          <w:rStyle w:val="TagStyle"/>
          <w:rtl/>
        </w:rPr>
        <w:t xml:space="preserve"> &lt;&lt; דובר &gt;&gt; </w:t>
      </w:r>
      <w:r>
        <w:rPr>
          <w:rtl/>
        </w:rPr>
        <w:t>תומר רוזנר:</w:t>
      </w:r>
      <w:r w:rsidRPr="00177BC9">
        <w:rPr>
          <w:rStyle w:val="TagStyle"/>
          <w:rtl/>
        </w:rPr>
        <w:t xml:space="preserve"> &lt;&lt; דובר &gt;&gt;</w:t>
      </w:r>
      <w:r w:rsidR="0011182F">
        <w:rPr>
          <w:rtl/>
        </w:rPr>
        <w:t xml:space="preserve"> </w:t>
      </w:r>
      <w:r>
        <w:rPr>
          <w:rtl/>
        </w:rPr>
        <w:t xml:space="preserve"> </w:t>
      </w:r>
      <w:bookmarkEnd w:id="9906"/>
    </w:p>
    <w:p w14:paraId="339E2213" w14:textId="548E0566" w:rsidR="00177BC9" w:rsidRDefault="00177BC9" w:rsidP="00177BC9">
      <w:pPr>
        <w:pStyle w:val="KeepWithNext"/>
        <w:rPr>
          <w:rtl/>
          <w:lang w:eastAsia="he-IL"/>
        </w:rPr>
      </w:pPr>
    </w:p>
    <w:p w14:paraId="6771F35E" w14:textId="48DBCC64" w:rsidR="00177BC9" w:rsidRDefault="00177BC9" w:rsidP="00177BC9">
      <w:pPr>
        <w:rPr>
          <w:rtl/>
          <w:lang w:eastAsia="he-IL"/>
        </w:rPr>
      </w:pPr>
      <w:bookmarkStart w:id="9907" w:name="_ETM_Q1_8689304"/>
      <w:bookmarkStart w:id="9908" w:name="_ETM_Q1_8689322"/>
      <w:bookmarkEnd w:id="9907"/>
      <w:bookmarkEnd w:id="9908"/>
      <w:r>
        <w:rPr>
          <w:rFonts w:hint="cs"/>
          <w:rtl/>
          <w:lang w:eastAsia="he-IL"/>
        </w:rPr>
        <w:t>נכון.</w:t>
      </w:r>
    </w:p>
    <w:p w14:paraId="39E57C22" w14:textId="33D7E95D" w:rsidR="00177BC9" w:rsidRDefault="00177BC9" w:rsidP="00177BC9">
      <w:pPr>
        <w:rPr>
          <w:rtl/>
          <w:lang w:eastAsia="he-IL"/>
        </w:rPr>
      </w:pPr>
      <w:bookmarkStart w:id="9909" w:name="_ETM_Q1_8689718"/>
      <w:bookmarkStart w:id="9910" w:name="_ETM_Q1_8689750"/>
      <w:bookmarkEnd w:id="9909"/>
      <w:bookmarkEnd w:id="9910"/>
    </w:p>
    <w:p w14:paraId="7D20536C" w14:textId="7FA6A51E" w:rsidR="00177BC9" w:rsidRDefault="00177BC9" w:rsidP="00177BC9">
      <w:pPr>
        <w:pStyle w:val="af9"/>
        <w:keepNext/>
        <w:rPr>
          <w:rtl/>
          <w:lang w:eastAsia="he-IL"/>
        </w:rPr>
      </w:pPr>
      <w:bookmarkStart w:id="9911" w:name="ET_guest_אורלי_זיו_1252"/>
      <w:r w:rsidRPr="00177BC9">
        <w:rPr>
          <w:rStyle w:val="TagStyle"/>
          <w:rtl/>
        </w:rPr>
        <w:t xml:space="preserve"> &lt;&lt; אורח &gt;&gt; </w:t>
      </w:r>
      <w:r>
        <w:rPr>
          <w:rtl/>
          <w:lang w:eastAsia="he-IL"/>
        </w:rPr>
        <w:t>אורלי זיו:</w:t>
      </w:r>
      <w:r w:rsidRPr="00177BC9">
        <w:rPr>
          <w:rStyle w:val="TagStyle"/>
          <w:rtl/>
        </w:rPr>
        <w:t xml:space="preserve"> &lt;&lt; אורח &gt;&gt;</w:t>
      </w:r>
      <w:r w:rsidR="0011182F">
        <w:rPr>
          <w:rtl/>
          <w:lang w:eastAsia="he-IL"/>
        </w:rPr>
        <w:t xml:space="preserve"> </w:t>
      </w:r>
      <w:r>
        <w:rPr>
          <w:rtl/>
          <w:lang w:eastAsia="he-IL"/>
        </w:rPr>
        <w:t xml:space="preserve"> </w:t>
      </w:r>
      <w:bookmarkEnd w:id="9911"/>
    </w:p>
    <w:p w14:paraId="731F236E" w14:textId="0C9F1D36" w:rsidR="00177BC9" w:rsidRDefault="00177BC9" w:rsidP="00177BC9">
      <w:pPr>
        <w:pStyle w:val="KeepWithNext"/>
        <w:rPr>
          <w:rtl/>
          <w:lang w:eastAsia="he-IL"/>
        </w:rPr>
      </w:pPr>
    </w:p>
    <w:p w14:paraId="4F3069F9" w14:textId="3EF14AE8" w:rsidR="00177BC9" w:rsidRDefault="00177BC9" w:rsidP="00177BC9">
      <w:pPr>
        <w:rPr>
          <w:rtl/>
          <w:lang w:eastAsia="he-IL"/>
        </w:rPr>
      </w:pPr>
      <w:bookmarkStart w:id="9912" w:name="_ETM_Q1_8686167"/>
      <w:bookmarkStart w:id="9913" w:name="_ETM_Q1_8686187"/>
      <w:bookmarkEnd w:id="9912"/>
      <w:bookmarkEnd w:id="9913"/>
      <w:r>
        <w:rPr>
          <w:rFonts w:hint="cs"/>
          <w:rtl/>
          <w:lang w:eastAsia="he-IL"/>
        </w:rPr>
        <w:t>נכון.</w:t>
      </w:r>
    </w:p>
    <w:p w14:paraId="1DF1CCEC" w14:textId="604F4197" w:rsidR="00177BC9" w:rsidRDefault="00177BC9" w:rsidP="00177BC9">
      <w:pPr>
        <w:rPr>
          <w:rtl/>
          <w:lang w:eastAsia="he-IL"/>
        </w:rPr>
      </w:pPr>
      <w:bookmarkStart w:id="9914" w:name="_ETM_Q1_8686708"/>
      <w:bookmarkStart w:id="9915" w:name="_ETM_Q1_8686740"/>
      <w:bookmarkStart w:id="9916" w:name="_ETM_Q1_8687126"/>
      <w:bookmarkEnd w:id="9914"/>
      <w:bookmarkEnd w:id="9915"/>
      <w:bookmarkEnd w:id="9916"/>
    </w:p>
    <w:p w14:paraId="5B941F1C" w14:textId="6738F864" w:rsidR="00177BC9" w:rsidRDefault="00177BC9" w:rsidP="00177BC9">
      <w:pPr>
        <w:pStyle w:val="af6"/>
        <w:keepNext/>
        <w:rPr>
          <w:rtl/>
        </w:rPr>
      </w:pPr>
      <w:bookmarkStart w:id="9917" w:name="ET_yor_5069_1253"/>
      <w:r w:rsidRPr="00177BC9">
        <w:rPr>
          <w:rStyle w:val="TagStyle"/>
          <w:rtl/>
        </w:rPr>
        <w:t xml:space="preserve"> &lt;&lt; יור &gt;&gt; </w:t>
      </w:r>
      <w:r>
        <w:rPr>
          <w:rtl/>
        </w:rPr>
        <w:t>היו"ר יעקב אשר:</w:t>
      </w:r>
      <w:r w:rsidRPr="00177BC9">
        <w:rPr>
          <w:rStyle w:val="TagStyle"/>
          <w:rtl/>
        </w:rPr>
        <w:t xml:space="preserve"> &lt;&lt; יור &gt;&gt;</w:t>
      </w:r>
      <w:r w:rsidR="0011182F">
        <w:rPr>
          <w:rtl/>
        </w:rPr>
        <w:t xml:space="preserve"> </w:t>
      </w:r>
      <w:r>
        <w:rPr>
          <w:rtl/>
        </w:rPr>
        <w:t xml:space="preserve"> </w:t>
      </w:r>
      <w:bookmarkEnd w:id="9917"/>
    </w:p>
    <w:p w14:paraId="2AE75865" w14:textId="0836EA45" w:rsidR="00177BC9" w:rsidRDefault="00177BC9" w:rsidP="00177BC9">
      <w:pPr>
        <w:pStyle w:val="KeepWithNext"/>
        <w:rPr>
          <w:rtl/>
          <w:lang w:eastAsia="he-IL"/>
        </w:rPr>
      </w:pPr>
    </w:p>
    <w:p w14:paraId="3DC608CC" w14:textId="38B1EDC4" w:rsidR="00177BC9" w:rsidRDefault="00177BC9" w:rsidP="00177BC9">
      <w:pPr>
        <w:rPr>
          <w:rtl/>
          <w:lang w:eastAsia="he-IL"/>
        </w:rPr>
      </w:pPr>
      <w:bookmarkStart w:id="9918" w:name="_ETM_Q1_8687345"/>
      <w:bookmarkStart w:id="9919" w:name="_ETM_Q1_8687367"/>
      <w:bookmarkEnd w:id="9918"/>
      <w:bookmarkEnd w:id="9919"/>
      <w:r>
        <w:rPr>
          <w:rFonts w:hint="cs"/>
          <w:rtl/>
          <w:lang w:eastAsia="he-IL"/>
        </w:rPr>
        <w:t xml:space="preserve">וגם אתם לא רוצים </w:t>
      </w:r>
      <w:bookmarkStart w:id="9920" w:name="_ETM_Q1_8689293"/>
      <w:bookmarkEnd w:id="9920"/>
      <w:r>
        <w:rPr>
          <w:rFonts w:hint="cs"/>
          <w:rtl/>
          <w:lang w:eastAsia="he-IL"/>
        </w:rPr>
        <w:t>שיהיו.</w:t>
      </w:r>
    </w:p>
    <w:p w14:paraId="730ACBF3" w14:textId="003F1B8C" w:rsidR="00177BC9" w:rsidRDefault="00177BC9" w:rsidP="00177BC9">
      <w:pPr>
        <w:rPr>
          <w:rtl/>
          <w:lang w:eastAsia="he-IL"/>
        </w:rPr>
      </w:pPr>
      <w:bookmarkStart w:id="9921" w:name="_ETM_Q1_8690537"/>
      <w:bookmarkStart w:id="9922" w:name="_ETM_Q1_8690583"/>
      <w:bookmarkStart w:id="9923" w:name="_ETM_Q1_8690907"/>
      <w:bookmarkEnd w:id="9921"/>
      <w:bookmarkEnd w:id="9922"/>
      <w:bookmarkEnd w:id="9923"/>
    </w:p>
    <w:p w14:paraId="10107D7D" w14:textId="3E839735" w:rsidR="00177BC9" w:rsidRDefault="00177BC9" w:rsidP="00177BC9">
      <w:pPr>
        <w:pStyle w:val="af9"/>
        <w:keepNext/>
        <w:rPr>
          <w:rtl/>
          <w:lang w:eastAsia="he-IL"/>
        </w:rPr>
      </w:pPr>
      <w:bookmarkStart w:id="9924" w:name="ET_guest_אורלי_זיו_1254"/>
      <w:r w:rsidRPr="00177BC9">
        <w:rPr>
          <w:rStyle w:val="TagStyle"/>
          <w:rtl/>
        </w:rPr>
        <w:t xml:space="preserve"> &lt;&lt; אורח &gt;&gt; </w:t>
      </w:r>
      <w:r>
        <w:rPr>
          <w:rtl/>
          <w:lang w:eastAsia="he-IL"/>
        </w:rPr>
        <w:t>אורלי זיו:</w:t>
      </w:r>
      <w:r w:rsidRPr="00177BC9">
        <w:rPr>
          <w:rStyle w:val="TagStyle"/>
          <w:rtl/>
        </w:rPr>
        <w:t xml:space="preserve"> &lt;&lt; אורח &gt;&gt;</w:t>
      </w:r>
      <w:r w:rsidR="0011182F">
        <w:rPr>
          <w:rtl/>
          <w:lang w:eastAsia="he-IL"/>
        </w:rPr>
        <w:t xml:space="preserve"> </w:t>
      </w:r>
      <w:r>
        <w:rPr>
          <w:rtl/>
          <w:lang w:eastAsia="he-IL"/>
        </w:rPr>
        <w:t xml:space="preserve"> </w:t>
      </w:r>
      <w:bookmarkEnd w:id="9924"/>
    </w:p>
    <w:p w14:paraId="1C8F76DE" w14:textId="46CFE975" w:rsidR="00177BC9" w:rsidRDefault="00177BC9" w:rsidP="00177BC9">
      <w:pPr>
        <w:pStyle w:val="KeepWithNext"/>
        <w:rPr>
          <w:rtl/>
          <w:lang w:eastAsia="he-IL"/>
        </w:rPr>
      </w:pPr>
    </w:p>
    <w:p w14:paraId="313BF9EF" w14:textId="33B28A6C" w:rsidR="00177BC9" w:rsidRDefault="00177BC9" w:rsidP="00177BC9">
      <w:pPr>
        <w:rPr>
          <w:rtl/>
          <w:lang w:eastAsia="he-IL"/>
        </w:rPr>
      </w:pPr>
      <w:bookmarkStart w:id="9925" w:name="_ETM_Q1_8691120"/>
      <w:bookmarkStart w:id="9926" w:name="_ETM_Q1_8691139"/>
      <w:bookmarkEnd w:id="9925"/>
      <w:bookmarkEnd w:id="9926"/>
      <w:r>
        <w:rPr>
          <w:rFonts w:hint="cs"/>
          <w:rtl/>
          <w:lang w:eastAsia="he-IL"/>
        </w:rPr>
        <w:t>נכון. בסדר.</w:t>
      </w:r>
    </w:p>
    <w:p w14:paraId="06C839C5" w14:textId="4A5CF6A9" w:rsidR="00177BC9" w:rsidRDefault="00177BC9" w:rsidP="00177BC9">
      <w:pPr>
        <w:rPr>
          <w:rtl/>
          <w:lang w:eastAsia="he-IL"/>
        </w:rPr>
      </w:pPr>
      <w:bookmarkStart w:id="9927" w:name="_ETM_Q1_8691902"/>
      <w:bookmarkStart w:id="9928" w:name="_ETM_Q1_8691947"/>
      <w:bookmarkStart w:id="9929" w:name="_ETM_Q1_8692297"/>
      <w:bookmarkEnd w:id="9927"/>
      <w:bookmarkEnd w:id="9928"/>
      <w:bookmarkEnd w:id="9929"/>
    </w:p>
    <w:p w14:paraId="6B6F7ECB" w14:textId="6D19920D" w:rsidR="00177BC9" w:rsidRDefault="00177BC9" w:rsidP="00177BC9">
      <w:pPr>
        <w:pStyle w:val="af6"/>
        <w:keepNext/>
        <w:rPr>
          <w:rtl/>
        </w:rPr>
      </w:pPr>
      <w:bookmarkStart w:id="9930" w:name="ET_yor_5069_1255"/>
      <w:r w:rsidRPr="00177BC9">
        <w:rPr>
          <w:rStyle w:val="TagStyle"/>
          <w:rtl/>
        </w:rPr>
        <w:t xml:space="preserve"> &lt;&lt; יור &gt;&gt; </w:t>
      </w:r>
      <w:r>
        <w:rPr>
          <w:rtl/>
        </w:rPr>
        <w:t>היו"ר יעקב אשר:</w:t>
      </w:r>
      <w:r w:rsidRPr="00177BC9">
        <w:rPr>
          <w:rStyle w:val="TagStyle"/>
          <w:rtl/>
        </w:rPr>
        <w:t xml:space="preserve"> &lt;&lt; יור &gt;&gt;</w:t>
      </w:r>
      <w:r w:rsidR="0011182F">
        <w:rPr>
          <w:rtl/>
        </w:rPr>
        <w:t xml:space="preserve"> </w:t>
      </w:r>
      <w:r>
        <w:rPr>
          <w:rtl/>
        </w:rPr>
        <w:t xml:space="preserve"> </w:t>
      </w:r>
      <w:bookmarkEnd w:id="9930"/>
    </w:p>
    <w:p w14:paraId="56D2884E" w14:textId="65C3E9B5" w:rsidR="00177BC9" w:rsidRDefault="00177BC9" w:rsidP="00177BC9">
      <w:pPr>
        <w:pStyle w:val="KeepWithNext"/>
        <w:rPr>
          <w:rtl/>
          <w:lang w:eastAsia="he-IL"/>
        </w:rPr>
      </w:pPr>
    </w:p>
    <w:p w14:paraId="27E9A8A3" w14:textId="4CD111A9" w:rsidR="00177BC9" w:rsidRDefault="00177BC9" w:rsidP="00177BC9">
      <w:pPr>
        <w:rPr>
          <w:rtl/>
          <w:lang w:eastAsia="he-IL"/>
        </w:rPr>
      </w:pPr>
      <w:bookmarkStart w:id="9931" w:name="_ETM_Q1_8692506"/>
      <w:bookmarkEnd w:id="9931"/>
      <w:r>
        <w:rPr>
          <w:rFonts w:hint="cs"/>
          <w:rtl/>
          <w:lang w:eastAsia="he-IL"/>
        </w:rPr>
        <w:t>א</w:t>
      </w:r>
      <w:bookmarkStart w:id="9932" w:name="_ETM_Q1_8692524"/>
      <w:bookmarkEnd w:id="9932"/>
      <w:r>
        <w:rPr>
          <w:rFonts w:hint="cs"/>
          <w:rtl/>
          <w:lang w:eastAsia="he-IL"/>
        </w:rPr>
        <w:t xml:space="preserve">ז, אם לצורך זה אני צריך להוריד את המלונאות, </w:t>
      </w:r>
      <w:bookmarkStart w:id="9933" w:name="_ETM_Q1_8695259"/>
      <w:bookmarkEnd w:id="9933"/>
      <w:r>
        <w:rPr>
          <w:rFonts w:hint="cs"/>
          <w:rtl/>
          <w:lang w:eastAsia="he-IL"/>
        </w:rPr>
        <w:t>אני אוריד את המלונאות. אין לי בעיה.</w:t>
      </w:r>
      <w:bookmarkStart w:id="9934" w:name="_ETM_Q1_8700631"/>
      <w:bookmarkEnd w:id="9934"/>
    </w:p>
    <w:p w14:paraId="45255324" w14:textId="43F362FF" w:rsidR="00177BC9" w:rsidRDefault="00177BC9" w:rsidP="00177BC9">
      <w:pPr>
        <w:rPr>
          <w:rtl/>
          <w:lang w:eastAsia="he-IL"/>
        </w:rPr>
      </w:pPr>
      <w:bookmarkStart w:id="9935" w:name="_ETM_Q1_8700675"/>
      <w:bookmarkStart w:id="9936" w:name="_ETM_Q1_8695942"/>
      <w:bookmarkStart w:id="9937" w:name="_ETM_Q1_8696439"/>
      <w:bookmarkEnd w:id="9935"/>
      <w:bookmarkEnd w:id="9936"/>
      <w:bookmarkEnd w:id="9937"/>
    </w:p>
    <w:p w14:paraId="6B299F16" w14:textId="1DD29428" w:rsidR="00177BC9" w:rsidRDefault="00177BC9" w:rsidP="00177BC9">
      <w:pPr>
        <w:pStyle w:val="af9"/>
        <w:keepNext/>
        <w:rPr>
          <w:rtl/>
          <w:lang w:eastAsia="he-IL"/>
        </w:rPr>
      </w:pPr>
      <w:bookmarkStart w:id="9938" w:name="ET_guest_בני_אביב_1256"/>
      <w:r w:rsidRPr="00177BC9">
        <w:rPr>
          <w:rStyle w:val="TagStyle"/>
          <w:rtl/>
        </w:rPr>
        <w:t xml:space="preserve"> &lt;&lt; אורח &gt;&gt; </w:t>
      </w:r>
      <w:r w:rsidR="00F012A0">
        <w:rPr>
          <w:rtl/>
          <w:lang w:eastAsia="he-IL"/>
        </w:rPr>
        <w:t>בני ארביב</w:t>
      </w:r>
      <w:r>
        <w:rPr>
          <w:rtl/>
          <w:lang w:eastAsia="he-IL"/>
        </w:rPr>
        <w:t>:</w:t>
      </w:r>
      <w:r w:rsidRPr="00177BC9">
        <w:rPr>
          <w:rStyle w:val="TagStyle"/>
          <w:rtl/>
        </w:rPr>
        <w:t xml:space="preserve"> &lt;&lt; אורח &gt;&gt;</w:t>
      </w:r>
      <w:r w:rsidR="0011182F">
        <w:rPr>
          <w:rtl/>
          <w:lang w:eastAsia="he-IL"/>
        </w:rPr>
        <w:t xml:space="preserve"> </w:t>
      </w:r>
      <w:r>
        <w:rPr>
          <w:rtl/>
          <w:lang w:eastAsia="he-IL"/>
        </w:rPr>
        <w:t xml:space="preserve"> </w:t>
      </w:r>
      <w:bookmarkEnd w:id="9938"/>
    </w:p>
    <w:p w14:paraId="630AF3D4" w14:textId="3638F78A" w:rsidR="00177BC9" w:rsidRDefault="00177BC9" w:rsidP="00177BC9">
      <w:pPr>
        <w:pStyle w:val="KeepWithNext"/>
        <w:rPr>
          <w:rtl/>
          <w:lang w:eastAsia="he-IL"/>
        </w:rPr>
      </w:pPr>
    </w:p>
    <w:p w14:paraId="427D35B6" w14:textId="6B87DB38" w:rsidR="00177BC9" w:rsidRDefault="00177BC9" w:rsidP="00177BC9">
      <w:pPr>
        <w:rPr>
          <w:rtl/>
          <w:lang w:eastAsia="he-IL"/>
        </w:rPr>
      </w:pPr>
      <w:bookmarkStart w:id="9939" w:name="_ETM_Q1_8696666"/>
      <w:bookmarkStart w:id="9940" w:name="_ETM_Q1_8696686"/>
      <w:bookmarkEnd w:id="9939"/>
      <w:bookmarkEnd w:id="9940"/>
      <w:r>
        <w:rPr>
          <w:rFonts w:hint="cs"/>
          <w:rtl/>
          <w:lang w:eastAsia="he-IL"/>
        </w:rPr>
        <w:t xml:space="preserve">למען הסר ספק אני </w:t>
      </w:r>
      <w:bookmarkStart w:id="9941" w:name="_ETM_Q1_8698082"/>
      <w:bookmarkEnd w:id="9941"/>
      <w:r>
        <w:rPr>
          <w:rFonts w:hint="cs"/>
          <w:rtl/>
          <w:lang w:eastAsia="he-IL"/>
        </w:rPr>
        <w:t xml:space="preserve">רוצה להגיד את הדברים הבאים. ראשית, אנחנו נבחן, כפי שאמר </w:t>
      </w:r>
      <w:bookmarkStart w:id="9942" w:name="_ETM_Q1_8704620"/>
      <w:bookmarkEnd w:id="9942"/>
      <w:r>
        <w:rPr>
          <w:rFonts w:hint="cs"/>
          <w:rtl/>
          <w:lang w:eastAsia="he-IL"/>
        </w:rPr>
        <w:t xml:space="preserve">היועץ המשפטי בצדק, גם בנוסח הממשלתי </w:t>
      </w:r>
      <w:r w:rsidR="009825E6">
        <w:rPr>
          <w:rFonts w:hint="cs"/>
          <w:rtl/>
          <w:lang w:eastAsia="he-IL"/>
        </w:rPr>
        <w:t>- - -</w:t>
      </w:r>
    </w:p>
    <w:p w14:paraId="185456BC" w14:textId="769039A5" w:rsidR="009825E6" w:rsidRDefault="009825E6" w:rsidP="00177BC9">
      <w:pPr>
        <w:rPr>
          <w:rtl/>
          <w:lang w:eastAsia="he-IL"/>
        </w:rPr>
      </w:pPr>
      <w:bookmarkStart w:id="9943" w:name="_ETM_Q1_8711126"/>
      <w:bookmarkStart w:id="9944" w:name="_ETM_Q1_8711163"/>
      <w:bookmarkStart w:id="9945" w:name="_ETM_Q1_8711566"/>
      <w:bookmarkEnd w:id="9943"/>
      <w:bookmarkEnd w:id="9944"/>
      <w:bookmarkEnd w:id="9945"/>
    </w:p>
    <w:p w14:paraId="1600567F" w14:textId="07BAFB6D" w:rsidR="009825E6" w:rsidRDefault="009825E6" w:rsidP="009825E6">
      <w:pPr>
        <w:pStyle w:val="a4"/>
        <w:keepNext/>
        <w:rPr>
          <w:rtl/>
        </w:rPr>
      </w:pPr>
      <w:bookmarkStart w:id="9946" w:name="ET_speaker_תומר_רוזנר_1257"/>
      <w:r w:rsidRPr="009825E6">
        <w:rPr>
          <w:rStyle w:val="TagStyle"/>
          <w:rtl/>
        </w:rPr>
        <w:t xml:space="preserve"> &lt;&lt; דובר &gt;&gt; </w:t>
      </w:r>
      <w:r>
        <w:rPr>
          <w:rtl/>
        </w:rPr>
        <w:t>תומר רוזנר:</w:t>
      </w:r>
      <w:r w:rsidRPr="009825E6">
        <w:rPr>
          <w:rStyle w:val="TagStyle"/>
          <w:rtl/>
        </w:rPr>
        <w:t xml:space="preserve"> &lt;&lt; דובר &gt;&gt;</w:t>
      </w:r>
      <w:r w:rsidR="0011182F">
        <w:rPr>
          <w:rtl/>
        </w:rPr>
        <w:t xml:space="preserve"> </w:t>
      </w:r>
      <w:r>
        <w:rPr>
          <w:rtl/>
        </w:rPr>
        <w:t xml:space="preserve"> </w:t>
      </w:r>
      <w:bookmarkEnd w:id="9946"/>
    </w:p>
    <w:p w14:paraId="057668B7" w14:textId="2A9BD65A" w:rsidR="009825E6" w:rsidRDefault="009825E6" w:rsidP="009825E6">
      <w:pPr>
        <w:pStyle w:val="KeepWithNext"/>
        <w:rPr>
          <w:rtl/>
          <w:lang w:eastAsia="he-IL"/>
        </w:rPr>
      </w:pPr>
    </w:p>
    <w:p w14:paraId="2568D89A" w14:textId="51E6DCDB" w:rsidR="009825E6" w:rsidRDefault="009825E6" w:rsidP="009825E6">
      <w:pPr>
        <w:rPr>
          <w:rtl/>
          <w:lang w:eastAsia="he-IL"/>
        </w:rPr>
      </w:pPr>
      <w:r>
        <w:rPr>
          <w:rFonts w:hint="cs"/>
          <w:rtl/>
          <w:lang w:eastAsia="he-IL"/>
        </w:rPr>
        <w:t>ל</w:t>
      </w:r>
      <w:bookmarkStart w:id="9947" w:name="_ETM_Q1_8711792"/>
      <w:bookmarkStart w:id="9948" w:name="_ETM_Q1_8711822"/>
      <w:bookmarkEnd w:id="9947"/>
      <w:bookmarkEnd w:id="9948"/>
      <w:r>
        <w:rPr>
          <w:rFonts w:hint="cs"/>
          <w:rtl/>
          <w:lang w:eastAsia="he-IL"/>
        </w:rPr>
        <w:t xml:space="preserve">א משנה, </w:t>
      </w:r>
      <w:bookmarkStart w:id="9949" w:name="_ETM_Q1_8712226"/>
      <w:bookmarkEnd w:id="9949"/>
      <w:r>
        <w:rPr>
          <w:rFonts w:hint="cs"/>
          <w:rtl/>
          <w:lang w:eastAsia="he-IL"/>
        </w:rPr>
        <w:t>בנימין</w:t>
      </w:r>
      <w:bookmarkStart w:id="9950" w:name="_ETM_Q1_8712997"/>
      <w:bookmarkStart w:id="9951" w:name="_ETM_Q1_8713037"/>
      <w:bookmarkStart w:id="9952" w:name="_ETM_Q1_8708544"/>
      <w:bookmarkEnd w:id="9950"/>
      <w:bookmarkEnd w:id="9951"/>
      <w:bookmarkEnd w:id="9952"/>
      <w:r>
        <w:rPr>
          <w:rFonts w:hint="cs"/>
          <w:rtl/>
          <w:lang w:eastAsia="he-IL"/>
        </w:rPr>
        <w:t>.</w:t>
      </w:r>
      <w:bookmarkStart w:id="9953" w:name="_ETM_Q1_8708709"/>
      <w:bookmarkEnd w:id="9953"/>
    </w:p>
    <w:p w14:paraId="145324D9" w14:textId="5FBE73CE" w:rsidR="009825E6" w:rsidRDefault="009825E6" w:rsidP="009825E6">
      <w:pPr>
        <w:rPr>
          <w:rtl/>
          <w:lang w:eastAsia="he-IL"/>
        </w:rPr>
      </w:pPr>
      <w:bookmarkStart w:id="9954" w:name="_ETM_Q1_8708739"/>
      <w:bookmarkStart w:id="9955" w:name="_ETM_Q1_8708008"/>
      <w:bookmarkEnd w:id="9954"/>
      <w:bookmarkEnd w:id="9955"/>
    </w:p>
    <w:p w14:paraId="286D8632" w14:textId="23BCFD59" w:rsidR="009825E6" w:rsidRDefault="009825E6" w:rsidP="009825E6">
      <w:pPr>
        <w:pStyle w:val="af6"/>
        <w:keepNext/>
        <w:rPr>
          <w:rtl/>
        </w:rPr>
      </w:pPr>
      <w:bookmarkStart w:id="9956" w:name="ET_yor_5069_1259"/>
      <w:r w:rsidRPr="009825E6">
        <w:rPr>
          <w:rStyle w:val="TagStyle"/>
          <w:rtl/>
        </w:rPr>
        <w:t xml:space="preserve"> &lt;&lt; יור &gt;&gt; </w:t>
      </w:r>
      <w:r>
        <w:rPr>
          <w:rtl/>
        </w:rPr>
        <w:t>היו"ר יעקב אשר:</w:t>
      </w:r>
      <w:r w:rsidRPr="009825E6">
        <w:rPr>
          <w:rStyle w:val="TagStyle"/>
          <w:rtl/>
        </w:rPr>
        <w:t xml:space="preserve"> &lt;&lt; יור &gt;&gt;</w:t>
      </w:r>
      <w:r w:rsidR="0011182F">
        <w:rPr>
          <w:rtl/>
        </w:rPr>
        <w:t xml:space="preserve"> </w:t>
      </w:r>
      <w:r>
        <w:rPr>
          <w:rtl/>
        </w:rPr>
        <w:t xml:space="preserve"> </w:t>
      </w:r>
      <w:bookmarkEnd w:id="9956"/>
    </w:p>
    <w:p w14:paraId="659231B6" w14:textId="348A0DB3" w:rsidR="009825E6" w:rsidRDefault="009825E6" w:rsidP="009825E6">
      <w:pPr>
        <w:pStyle w:val="KeepWithNext"/>
        <w:rPr>
          <w:rtl/>
          <w:lang w:eastAsia="he-IL"/>
        </w:rPr>
      </w:pPr>
    </w:p>
    <w:p w14:paraId="2F3C6C29" w14:textId="3F6E90C3" w:rsidR="009825E6" w:rsidRDefault="009825E6" w:rsidP="009825E6">
      <w:pPr>
        <w:rPr>
          <w:rtl/>
          <w:lang w:eastAsia="he-IL"/>
        </w:rPr>
      </w:pPr>
      <w:bookmarkStart w:id="9957" w:name="_ETM_Q1_8708807"/>
      <w:bookmarkStart w:id="9958" w:name="_ETM_Q1_8708822"/>
      <w:bookmarkEnd w:id="9957"/>
      <w:bookmarkEnd w:id="9958"/>
      <w:r>
        <w:rPr>
          <w:rFonts w:hint="cs"/>
          <w:rtl/>
          <w:lang w:eastAsia="he-IL"/>
        </w:rPr>
        <w:t>רגע, תן לשמוע אותו.</w:t>
      </w:r>
    </w:p>
    <w:p w14:paraId="0FB469CD" w14:textId="77777777" w:rsidR="009825E6" w:rsidRPr="009825E6" w:rsidRDefault="009825E6" w:rsidP="009825E6">
      <w:pPr>
        <w:rPr>
          <w:rtl/>
          <w:lang w:eastAsia="he-IL"/>
        </w:rPr>
      </w:pPr>
      <w:bookmarkStart w:id="9959" w:name="_ETM_Q1_8710655"/>
      <w:bookmarkStart w:id="9960" w:name="_ETM_Q1_8710686"/>
      <w:bookmarkEnd w:id="9959"/>
      <w:bookmarkEnd w:id="9960"/>
    </w:p>
    <w:p w14:paraId="23801460" w14:textId="2B6D5200" w:rsidR="009825E6" w:rsidRDefault="009825E6" w:rsidP="009825E6">
      <w:pPr>
        <w:pStyle w:val="af9"/>
        <w:keepNext/>
        <w:rPr>
          <w:rtl/>
          <w:lang w:eastAsia="he-IL"/>
        </w:rPr>
      </w:pPr>
      <w:bookmarkStart w:id="9961" w:name="ET_guest_בני_אביב_1258"/>
      <w:r w:rsidRPr="009825E6">
        <w:rPr>
          <w:rStyle w:val="TagStyle"/>
          <w:rtl/>
        </w:rPr>
        <w:t xml:space="preserve"> &lt;&lt; אורח &gt;&gt; </w:t>
      </w:r>
      <w:r w:rsidR="00F012A0">
        <w:rPr>
          <w:rtl/>
          <w:lang w:eastAsia="he-IL"/>
        </w:rPr>
        <w:t>בני ארביב</w:t>
      </w:r>
      <w:r>
        <w:rPr>
          <w:rtl/>
          <w:lang w:eastAsia="he-IL"/>
        </w:rPr>
        <w:t>:</w:t>
      </w:r>
      <w:r w:rsidRPr="009825E6">
        <w:rPr>
          <w:rStyle w:val="TagStyle"/>
          <w:rtl/>
        </w:rPr>
        <w:t xml:space="preserve"> &lt;&lt; אורח &gt;&gt;</w:t>
      </w:r>
      <w:r w:rsidR="0011182F">
        <w:rPr>
          <w:rtl/>
          <w:lang w:eastAsia="he-IL"/>
        </w:rPr>
        <w:t xml:space="preserve"> </w:t>
      </w:r>
      <w:r>
        <w:rPr>
          <w:rtl/>
          <w:lang w:eastAsia="he-IL"/>
        </w:rPr>
        <w:t xml:space="preserve"> </w:t>
      </w:r>
      <w:bookmarkEnd w:id="9961"/>
    </w:p>
    <w:p w14:paraId="41BBEA14" w14:textId="610FCA8B" w:rsidR="009825E6" w:rsidRDefault="009825E6" w:rsidP="009825E6">
      <w:pPr>
        <w:pStyle w:val="KeepWithNext"/>
        <w:rPr>
          <w:rtl/>
          <w:lang w:eastAsia="he-IL"/>
        </w:rPr>
      </w:pPr>
    </w:p>
    <w:p w14:paraId="35DA2910" w14:textId="2EC3FC56" w:rsidR="009825E6" w:rsidRDefault="009825E6" w:rsidP="009825E6">
      <w:pPr>
        <w:rPr>
          <w:rtl/>
          <w:lang w:eastAsia="he-IL"/>
        </w:rPr>
      </w:pPr>
      <w:bookmarkStart w:id="9962" w:name="_ETM_Q1_8709410"/>
      <w:bookmarkStart w:id="9963" w:name="_ETM_Q1_8709423"/>
      <w:bookmarkEnd w:id="9962"/>
      <w:bookmarkEnd w:id="9963"/>
      <w:r>
        <w:rPr>
          <w:rFonts w:hint="cs"/>
          <w:rtl/>
          <w:lang w:eastAsia="he-IL"/>
        </w:rPr>
        <w:t>לא, לא. אני רק אומר.</w:t>
      </w:r>
      <w:r w:rsidR="00DB4DA1">
        <w:rPr>
          <w:rFonts w:hint="cs"/>
          <w:rtl/>
          <w:lang w:eastAsia="he-IL"/>
        </w:rPr>
        <w:t xml:space="preserve"> אנחנו נבחן אם </w:t>
      </w:r>
      <w:bookmarkStart w:id="9964" w:name="_ETM_Q1_8713424"/>
      <w:bookmarkEnd w:id="9964"/>
      <w:r w:rsidR="00DB4DA1">
        <w:rPr>
          <w:rFonts w:hint="cs"/>
          <w:rtl/>
          <w:lang w:eastAsia="he-IL"/>
        </w:rPr>
        <w:t>אפשר להוריד את המלונאות. אבל, למען הסר ספק, גם אם</w:t>
      </w:r>
      <w:bookmarkStart w:id="9965" w:name="_ETM_Q1_8716668"/>
      <w:bookmarkEnd w:id="9965"/>
      <w:r w:rsidR="00DB4DA1">
        <w:rPr>
          <w:rFonts w:hint="cs"/>
          <w:rtl/>
          <w:lang w:eastAsia="he-IL"/>
        </w:rPr>
        <w:t xml:space="preserve"> זה יישאר, מובן מאליו ש</w:t>
      </w:r>
      <w:bookmarkStart w:id="9966" w:name="_ETM_Q1_8714030"/>
      <w:bookmarkEnd w:id="9966"/>
      <w:r w:rsidR="00DB4DA1">
        <w:rPr>
          <w:rFonts w:hint="cs"/>
          <w:rtl/>
          <w:lang w:eastAsia="he-IL"/>
        </w:rPr>
        <w:t>זה כפוף לתמ"א. אי</w:t>
      </w:r>
      <w:bookmarkStart w:id="9967" w:name="_ETM_Q1_8719250"/>
      <w:bookmarkEnd w:id="9967"/>
      <w:r w:rsidR="00DB4DA1">
        <w:rPr>
          <w:rFonts w:hint="cs"/>
          <w:rtl/>
          <w:lang w:eastAsia="he-IL"/>
        </w:rPr>
        <w:t xml:space="preserve">ן שום ספק פרשני בזה. לא יעלה על הדעת ספק </w:t>
      </w:r>
      <w:bookmarkStart w:id="9968" w:name="_ETM_Q1_8723168"/>
      <w:bookmarkEnd w:id="9968"/>
      <w:r w:rsidR="00DB4DA1">
        <w:rPr>
          <w:rFonts w:hint="cs"/>
          <w:rtl/>
          <w:lang w:eastAsia="he-IL"/>
        </w:rPr>
        <w:t>פרשני.</w:t>
      </w:r>
      <w:bookmarkStart w:id="9969" w:name="_ETM_Q1_8724105"/>
      <w:bookmarkEnd w:id="9969"/>
    </w:p>
    <w:p w14:paraId="3C2C489A" w14:textId="09EA1497" w:rsidR="00DB4DA1" w:rsidRDefault="00DB4DA1" w:rsidP="00DB4DA1">
      <w:pPr>
        <w:rPr>
          <w:rFonts w:ascii="David" w:hAnsi="David"/>
          <w:u w:val="single"/>
          <w:rtl/>
          <w:lang w:eastAsia="he-IL"/>
        </w:rPr>
      </w:pPr>
      <w:bookmarkStart w:id="9970" w:name="_ETM_Q1_8724135"/>
      <w:bookmarkStart w:id="9971" w:name="_ETM_Q1_8724597"/>
      <w:bookmarkStart w:id="9972" w:name="_ETM_Q1_8724612"/>
      <w:bookmarkStart w:id="9973" w:name="_ETM_Q1_8720174"/>
      <w:bookmarkEnd w:id="9970"/>
      <w:bookmarkEnd w:id="9971"/>
      <w:bookmarkEnd w:id="9972"/>
      <w:bookmarkEnd w:id="9973"/>
    </w:p>
    <w:p w14:paraId="742493C2" w14:textId="5153B8F6" w:rsidR="00DB4DA1" w:rsidRDefault="00DB4DA1" w:rsidP="00DB4DA1">
      <w:pPr>
        <w:pStyle w:val="af9"/>
        <w:keepNext/>
        <w:rPr>
          <w:rtl/>
          <w:lang w:eastAsia="he-IL"/>
        </w:rPr>
      </w:pPr>
      <w:bookmarkStart w:id="9974" w:name="ET_guest_אורלי_זיו_1261"/>
      <w:r w:rsidRPr="00DB4DA1">
        <w:rPr>
          <w:rStyle w:val="TagStyle"/>
          <w:rtl/>
        </w:rPr>
        <w:t xml:space="preserve"> &lt;&lt; אורח &gt;&gt; </w:t>
      </w:r>
      <w:r>
        <w:rPr>
          <w:rtl/>
          <w:lang w:eastAsia="he-IL"/>
        </w:rPr>
        <w:t>אורלי זיו:</w:t>
      </w:r>
      <w:r w:rsidRPr="00DB4DA1">
        <w:rPr>
          <w:rStyle w:val="TagStyle"/>
          <w:rtl/>
        </w:rPr>
        <w:t xml:space="preserve"> &lt;&lt; אורח &gt;&gt;</w:t>
      </w:r>
      <w:r w:rsidR="0011182F">
        <w:rPr>
          <w:rtl/>
          <w:lang w:eastAsia="he-IL"/>
        </w:rPr>
        <w:t xml:space="preserve"> </w:t>
      </w:r>
      <w:r>
        <w:rPr>
          <w:rtl/>
          <w:lang w:eastAsia="he-IL"/>
        </w:rPr>
        <w:t xml:space="preserve"> </w:t>
      </w:r>
      <w:bookmarkEnd w:id="9974"/>
    </w:p>
    <w:p w14:paraId="1D26F979" w14:textId="7B3D6807" w:rsidR="00DB4DA1" w:rsidRDefault="00DB4DA1" w:rsidP="00DB4DA1">
      <w:pPr>
        <w:pStyle w:val="KeepWithNext"/>
        <w:rPr>
          <w:rtl/>
          <w:lang w:eastAsia="he-IL"/>
        </w:rPr>
      </w:pPr>
    </w:p>
    <w:p w14:paraId="7DCCC2E9" w14:textId="106087D5" w:rsidR="00DB4DA1" w:rsidRDefault="00DB4DA1" w:rsidP="00DB4DA1">
      <w:pPr>
        <w:rPr>
          <w:rtl/>
          <w:lang w:eastAsia="he-IL"/>
        </w:rPr>
      </w:pPr>
      <w:bookmarkStart w:id="9975" w:name="_ETM_Q1_8722206"/>
      <w:bookmarkStart w:id="9976" w:name="_ETM_Q1_8722222"/>
      <w:bookmarkEnd w:id="9975"/>
      <w:bookmarkEnd w:id="9976"/>
      <w:r>
        <w:rPr>
          <w:rFonts w:hint="cs"/>
          <w:rtl/>
          <w:lang w:eastAsia="he-IL"/>
        </w:rPr>
        <w:t>אז למה אי אפשר להוריד את זה?</w:t>
      </w:r>
    </w:p>
    <w:p w14:paraId="01390D2D" w14:textId="04BB2DAD" w:rsidR="00DB4DA1" w:rsidRDefault="00DB4DA1" w:rsidP="00DB4DA1">
      <w:pPr>
        <w:rPr>
          <w:rtl/>
          <w:lang w:eastAsia="he-IL"/>
        </w:rPr>
      </w:pPr>
      <w:bookmarkStart w:id="9977" w:name="_ETM_Q1_8723924"/>
      <w:bookmarkStart w:id="9978" w:name="_ETM_Q1_8723958"/>
      <w:bookmarkEnd w:id="9977"/>
      <w:bookmarkEnd w:id="9978"/>
    </w:p>
    <w:p w14:paraId="1BD3ED6A" w14:textId="4F51D0E2" w:rsidR="00DB4DA1" w:rsidRDefault="00DB4DA1" w:rsidP="00DB4DA1">
      <w:pPr>
        <w:pStyle w:val="af9"/>
        <w:keepNext/>
        <w:rPr>
          <w:rtl/>
          <w:lang w:eastAsia="he-IL"/>
        </w:rPr>
      </w:pPr>
      <w:bookmarkStart w:id="9979" w:name="ET_guest_בני_אביב_1262"/>
      <w:r w:rsidRPr="00DB4DA1">
        <w:rPr>
          <w:rStyle w:val="TagStyle"/>
          <w:rtl/>
        </w:rPr>
        <w:t xml:space="preserve"> &lt;&lt; אורח &gt;&gt; </w:t>
      </w:r>
      <w:r w:rsidR="00F012A0">
        <w:rPr>
          <w:rtl/>
          <w:lang w:eastAsia="he-IL"/>
        </w:rPr>
        <w:t>בני ארביב</w:t>
      </w:r>
      <w:r>
        <w:rPr>
          <w:rtl/>
          <w:lang w:eastAsia="he-IL"/>
        </w:rPr>
        <w:t>:</w:t>
      </w:r>
      <w:r w:rsidRPr="00DB4DA1">
        <w:rPr>
          <w:rStyle w:val="TagStyle"/>
          <w:rtl/>
        </w:rPr>
        <w:t xml:space="preserve"> &lt;&lt; אורח &gt;&gt;</w:t>
      </w:r>
      <w:r w:rsidR="0011182F">
        <w:rPr>
          <w:rtl/>
          <w:lang w:eastAsia="he-IL"/>
        </w:rPr>
        <w:t xml:space="preserve"> </w:t>
      </w:r>
      <w:r>
        <w:rPr>
          <w:rtl/>
          <w:lang w:eastAsia="he-IL"/>
        </w:rPr>
        <w:t xml:space="preserve"> </w:t>
      </w:r>
      <w:bookmarkEnd w:id="9979"/>
    </w:p>
    <w:p w14:paraId="2D1209C5" w14:textId="280D8862" w:rsidR="00DB4DA1" w:rsidRDefault="00DB4DA1" w:rsidP="00DB4DA1">
      <w:pPr>
        <w:pStyle w:val="KeepWithNext"/>
        <w:rPr>
          <w:rtl/>
          <w:lang w:eastAsia="he-IL"/>
        </w:rPr>
      </w:pPr>
    </w:p>
    <w:p w14:paraId="2A35EBD3" w14:textId="78BB15AD" w:rsidR="00DB4DA1" w:rsidRDefault="00DB4DA1" w:rsidP="00DB4DA1">
      <w:pPr>
        <w:rPr>
          <w:rtl/>
          <w:lang w:eastAsia="he-IL"/>
        </w:rPr>
      </w:pPr>
      <w:bookmarkStart w:id="9980" w:name="_ETM_Q1_8724550"/>
      <w:bookmarkStart w:id="9981" w:name="_ETM_Q1_8724565"/>
      <w:bookmarkEnd w:id="9980"/>
      <w:bookmarkEnd w:id="9981"/>
      <w:r>
        <w:rPr>
          <w:rFonts w:hint="cs"/>
          <w:rtl/>
          <w:lang w:eastAsia="he-IL"/>
        </w:rPr>
        <w:t>שוב, צריך הסכמה ממשלתית.</w:t>
      </w:r>
    </w:p>
    <w:p w14:paraId="12A59CC5" w14:textId="767BE68A" w:rsidR="00DB4DA1" w:rsidRDefault="00DB4DA1" w:rsidP="00DB4DA1">
      <w:pPr>
        <w:rPr>
          <w:rtl/>
          <w:lang w:eastAsia="he-IL"/>
        </w:rPr>
      </w:pPr>
      <w:bookmarkStart w:id="9982" w:name="_ETM_Q1_8726941"/>
      <w:bookmarkStart w:id="9983" w:name="_ETM_Q1_8726976"/>
      <w:bookmarkEnd w:id="9982"/>
      <w:bookmarkEnd w:id="9983"/>
    </w:p>
    <w:p w14:paraId="0A482616" w14:textId="46F7A78B" w:rsidR="00DB4DA1" w:rsidRDefault="00DB4DA1" w:rsidP="00DB4DA1">
      <w:pPr>
        <w:pStyle w:val="af6"/>
        <w:keepNext/>
        <w:rPr>
          <w:rtl/>
        </w:rPr>
      </w:pPr>
      <w:bookmarkStart w:id="9984" w:name="ET_yor_5069_1263"/>
      <w:r w:rsidRPr="00DB4DA1">
        <w:rPr>
          <w:rStyle w:val="TagStyle"/>
          <w:rtl/>
        </w:rPr>
        <w:t xml:space="preserve"> &lt;&lt; יור &gt;&gt; </w:t>
      </w:r>
      <w:r>
        <w:rPr>
          <w:rtl/>
        </w:rPr>
        <w:t>היו"ר יעקב אשר:</w:t>
      </w:r>
      <w:r w:rsidRPr="00DB4DA1">
        <w:rPr>
          <w:rStyle w:val="TagStyle"/>
          <w:rtl/>
        </w:rPr>
        <w:t xml:space="preserve"> &lt;&lt; יור &gt;&gt;</w:t>
      </w:r>
      <w:r w:rsidR="0011182F">
        <w:rPr>
          <w:rtl/>
        </w:rPr>
        <w:t xml:space="preserve"> </w:t>
      </w:r>
      <w:r>
        <w:rPr>
          <w:rtl/>
        </w:rPr>
        <w:t xml:space="preserve"> </w:t>
      </w:r>
      <w:bookmarkEnd w:id="9984"/>
    </w:p>
    <w:p w14:paraId="748E6FB6" w14:textId="1760962D" w:rsidR="00DB4DA1" w:rsidRDefault="00DB4DA1" w:rsidP="00DB4DA1">
      <w:pPr>
        <w:pStyle w:val="KeepWithNext"/>
        <w:rPr>
          <w:rtl/>
          <w:lang w:eastAsia="he-IL"/>
        </w:rPr>
      </w:pPr>
    </w:p>
    <w:p w14:paraId="6F6DF5F7" w14:textId="690F2225" w:rsidR="00DB4DA1" w:rsidRDefault="00DB4DA1" w:rsidP="00DB4DA1">
      <w:pPr>
        <w:rPr>
          <w:rtl/>
          <w:lang w:eastAsia="he-IL"/>
        </w:rPr>
      </w:pPr>
      <w:bookmarkStart w:id="9985" w:name="_ETM_Q1_8727533"/>
      <w:bookmarkEnd w:id="9985"/>
      <w:r>
        <w:rPr>
          <w:rFonts w:hint="cs"/>
          <w:rtl/>
          <w:lang w:eastAsia="he-IL"/>
        </w:rPr>
        <w:t>ב</w:t>
      </w:r>
      <w:bookmarkStart w:id="9986" w:name="_ETM_Q1_8727549"/>
      <w:bookmarkEnd w:id="9986"/>
      <w:r>
        <w:rPr>
          <w:rFonts w:hint="cs"/>
          <w:rtl/>
          <w:lang w:eastAsia="he-IL"/>
        </w:rPr>
        <w:t xml:space="preserve">דיוק. </w:t>
      </w:r>
      <w:bookmarkStart w:id="9987" w:name="_ETM_Q1_8727865"/>
      <w:bookmarkEnd w:id="9987"/>
      <w:r>
        <w:rPr>
          <w:rFonts w:hint="cs"/>
          <w:rtl/>
          <w:lang w:eastAsia="he-IL"/>
        </w:rPr>
        <w:t xml:space="preserve">אני לא אכנס </w:t>
      </w:r>
      <w:bookmarkStart w:id="9988" w:name="_ETM_Q1_8724134"/>
      <w:bookmarkEnd w:id="9988"/>
      <w:r>
        <w:rPr>
          <w:rFonts w:hint="cs"/>
          <w:rtl/>
          <w:lang w:eastAsia="he-IL"/>
        </w:rPr>
        <w:t xml:space="preserve">למשרד של המנכ"ל. </w:t>
      </w:r>
      <w:bookmarkStart w:id="9989" w:name="_ETM_Q1_8726116"/>
      <w:bookmarkEnd w:id="9989"/>
    </w:p>
    <w:p w14:paraId="0D338699" w14:textId="0CBF5654" w:rsidR="00DB4DA1" w:rsidRDefault="00DB4DA1" w:rsidP="00DB4DA1">
      <w:pPr>
        <w:rPr>
          <w:rtl/>
          <w:lang w:eastAsia="he-IL"/>
        </w:rPr>
      </w:pPr>
      <w:bookmarkStart w:id="9990" w:name="_ETM_Q1_8726150"/>
      <w:bookmarkEnd w:id="9990"/>
    </w:p>
    <w:p w14:paraId="235F9794" w14:textId="1E34A66D" w:rsidR="00DB4DA1" w:rsidRDefault="00DB4DA1" w:rsidP="00DB4DA1">
      <w:pPr>
        <w:pStyle w:val="af9"/>
        <w:keepNext/>
        <w:rPr>
          <w:rtl/>
          <w:lang w:eastAsia="he-IL"/>
        </w:rPr>
      </w:pPr>
      <w:bookmarkStart w:id="9991" w:name="ET_guest_בני_אביב_1264"/>
      <w:r w:rsidRPr="00DB4DA1">
        <w:rPr>
          <w:rStyle w:val="TagStyle"/>
          <w:rtl/>
        </w:rPr>
        <w:t xml:space="preserve"> &lt;&lt; אורח &gt;&gt; </w:t>
      </w:r>
      <w:r w:rsidR="00F012A0">
        <w:rPr>
          <w:rtl/>
          <w:lang w:eastAsia="he-IL"/>
        </w:rPr>
        <w:t>בני ארביב</w:t>
      </w:r>
      <w:r>
        <w:rPr>
          <w:rtl/>
          <w:lang w:eastAsia="he-IL"/>
        </w:rPr>
        <w:t>:</w:t>
      </w:r>
      <w:r w:rsidRPr="00DB4DA1">
        <w:rPr>
          <w:rStyle w:val="TagStyle"/>
          <w:rtl/>
        </w:rPr>
        <w:t xml:space="preserve"> &lt;&lt; אורח &gt;&gt;</w:t>
      </w:r>
      <w:r w:rsidR="0011182F">
        <w:rPr>
          <w:rtl/>
          <w:lang w:eastAsia="he-IL"/>
        </w:rPr>
        <w:t xml:space="preserve"> </w:t>
      </w:r>
      <w:r>
        <w:rPr>
          <w:rtl/>
          <w:lang w:eastAsia="he-IL"/>
        </w:rPr>
        <w:t xml:space="preserve"> </w:t>
      </w:r>
      <w:bookmarkEnd w:id="9991"/>
    </w:p>
    <w:p w14:paraId="3382AE96" w14:textId="37707D4B" w:rsidR="00DB4DA1" w:rsidRDefault="00DB4DA1" w:rsidP="00DB4DA1">
      <w:pPr>
        <w:pStyle w:val="KeepWithNext"/>
        <w:rPr>
          <w:rtl/>
          <w:lang w:eastAsia="he-IL"/>
        </w:rPr>
      </w:pPr>
    </w:p>
    <w:p w14:paraId="7183870D" w14:textId="2FEDC5CA" w:rsidR="00DB4DA1" w:rsidRDefault="00DB4DA1" w:rsidP="00DB4DA1">
      <w:pPr>
        <w:rPr>
          <w:rtl/>
          <w:lang w:eastAsia="he-IL"/>
        </w:rPr>
      </w:pPr>
      <w:bookmarkStart w:id="9992" w:name="_ETM_Q1_8726914"/>
      <w:bookmarkStart w:id="9993" w:name="_ETM_Q1_8726931"/>
      <w:bookmarkEnd w:id="9992"/>
      <w:bookmarkEnd w:id="9993"/>
      <w:r>
        <w:rPr>
          <w:rFonts w:hint="cs"/>
          <w:rtl/>
          <w:lang w:eastAsia="he-IL"/>
        </w:rPr>
        <w:t xml:space="preserve">כל תוכנית, למען הסר </w:t>
      </w:r>
      <w:bookmarkStart w:id="9994" w:name="_ETM_Q1_8729475"/>
      <w:bookmarkEnd w:id="9994"/>
      <w:r>
        <w:rPr>
          <w:rFonts w:hint="cs"/>
          <w:rtl/>
          <w:lang w:eastAsia="he-IL"/>
        </w:rPr>
        <w:t xml:space="preserve">ספק - - </w:t>
      </w:r>
      <w:bookmarkStart w:id="9995" w:name="_ETM_Q1_8730276"/>
      <w:bookmarkEnd w:id="9995"/>
      <w:r>
        <w:rPr>
          <w:rFonts w:hint="cs"/>
          <w:rtl/>
          <w:lang w:eastAsia="he-IL"/>
        </w:rPr>
        <w:t>-</w:t>
      </w:r>
    </w:p>
    <w:p w14:paraId="41D1E3C8" w14:textId="2C1C4753" w:rsidR="00DB4DA1" w:rsidRDefault="00DB4DA1" w:rsidP="00DB4DA1">
      <w:pPr>
        <w:rPr>
          <w:rtl/>
          <w:lang w:eastAsia="he-IL"/>
        </w:rPr>
      </w:pPr>
      <w:bookmarkStart w:id="9996" w:name="_ETM_Q1_8730314"/>
      <w:bookmarkEnd w:id="9996"/>
    </w:p>
    <w:p w14:paraId="53E9028F" w14:textId="34579FC1" w:rsidR="00DB4DA1" w:rsidRDefault="00DB4DA1" w:rsidP="00DB4DA1">
      <w:pPr>
        <w:pStyle w:val="af6"/>
        <w:keepNext/>
        <w:rPr>
          <w:rtl/>
        </w:rPr>
      </w:pPr>
      <w:bookmarkStart w:id="9997" w:name="ET_yor_5069_1265"/>
      <w:r w:rsidRPr="00DB4DA1">
        <w:rPr>
          <w:rStyle w:val="TagStyle"/>
          <w:rtl/>
        </w:rPr>
        <w:t xml:space="preserve"> &lt;&lt; יור &gt;&gt; </w:t>
      </w:r>
      <w:r>
        <w:rPr>
          <w:rtl/>
        </w:rPr>
        <w:t>היו"ר יעקב אשר:</w:t>
      </w:r>
      <w:r w:rsidRPr="00DB4DA1">
        <w:rPr>
          <w:rStyle w:val="TagStyle"/>
          <w:rtl/>
        </w:rPr>
        <w:t xml:space="preserve"> &lt;&lt; יור &gt;&gt;</w:t>
      </w:r>
      <w:r w:rsidR="0011182F">
        <w:rPr>
          <w:rtl/>
        </w:rPr>
        <w:t xml:space="preserve"> </w:t>
      </w:r>
      <w:r>
        <w:rPr>
          <w:rtl/>
        </w:rPr>
        <w:t xml:space="preserve"> </w:t>
      </w:r>
      <w:bookmarkEnd w:id="9997"/>
    </w:p>
    <w:p w14:paraId="60FD0DF7" w14:textId="670DA88D" w:rsidR="00DB4DA1" w:rsidRDefault="00DB4DA1" w:rsidP="00DB4DA1">
      <w:pPr>
        <w:pStyle w:val="KeepWithNext"/>
        <w:rPr>
          <w:rtl/>
          <w:lang w:eastAsia="he-IL"/>
        </w:rPr>
      </w:pPr>
    </w:p>
    <w:p w14:paraId="120811AD" w14:textId="04759CF7" w:rsidR="00DB4DA1" w:rsidRDefault="00DB4DA1" w:rsidP="00DB4DA1">
      <w:pPr>
        <w:rPr>
          <w:rtl/>
          <w:lang w:eastAsia="he-IL"/>
        </w:rPr>
      </w:pPr>
      <w:bookmarkStart w:id="9998" w:name="_ETM_Q1_8730923"/>
      <w:bookmarkStart w:id="9999" w:name="_ETM_Q1_8730938"/>
      <w:bookmarkEnd w:id="9998"/>
      <w:bookmarkEnd w:id="9999"/>
      <w:r>
        <w:rPr>
          <w:rFonts w:hint="cs"/>
          <w:rtl/>
          <w:lang w:eastAsia="he-IL"/>
        </w:rPr>
        <w:t xml:space="preserve">אם יש הוראות מנכ"ל בדבר מסוים, שהן </w:t>
      </w:r>
      <w:bookmarkStart w:id="10000" w:name="_ETM_Q1_8733239"/>
      <w:bookmarkEnd w:id="10000"/>
      <w:r>
        <w:rPr>
          <w:rFonts w:hint="cs"/>
          <w:rtl/>
          <w:lang w:eastAsia="he-IL"/>
        </w:rPr>
        <w:t>ברורות, אז את אומרת עכשיו, מה יקרה אם משיהו מהעובדים</w:t>
      </w:r>
      <w:bookmarkStart w:id="10001" w:name="_ETM_Q1_8736678"/>
      <w:bookmarkEnd w:id="10001"/>
      <w:r>
        <w:rPr>
          <w:rFonts w:hint="cs"/>
          <w:rtl/>
          <w:lang w:eastAsia="he-IL"/>
        </w:rPr>
        <w:t xml:space="preserve"> ישכח מההוראות האלה וייתן אישור לבית מלון שאין לו חדר</w:t>
      </w:r>
      <w:bookmarkStart w:id="10002" w:name="_ETM_Q1_8740812"/>
      <w:bookmarkEnd w:id="10002"/>
      <w:r>
        <w:rPr>
          <w:rFonts w:hint="cs"/>
          <w:rtl/>
          <w:lang w:eastAsia="he-IL"/>
        </w:rPr>
        <w:t xml:space="preserve"> אוכל. זה אותו דבר. אנחנו מדברים כרגע על סמכויות לוועדה </w:t>
      </w:r>
      <w:bookmarkStart w:id="10003" w:name="_ETM_Q1_8746489"/>
      <w:bookmarkEnd w:id="10003"/>
      <w:r>
        <w:rPr>
          <w:rFonts w:hint="cs"/>
          <w:rtl/>
          <w:lang w:eastAsia="he-IL"/>
        </w:rPr>
        <w:t>מקומית. שתבינו. רגע. אנחנו מדבר</w:t>
      </w:r>
      <w:r w:rsidR="001E3368">
        <w:rPr>
          <w:rFonts w:hint="cs"/>
          <w:rtl/>
          <w:lang w:eastAsia="he-IL"/>
        </w:rPr>
        <w:t>י</w:t>
      </w:r>
      <w:r>
        <w:rPr>
          <w:rFonts w:hint="cs"/>
          <w:rtl/>
          <w:lang w:eastAsia="he-IL"/>
        </w:rPr>
        <w:t>ם על סמכויות של וועדה מקומית,</w:t>
      </w:r>
      <w:bookmarkStart w:id="10004" w:name="_ETM_Q1_8751148"/>
      <w:bookmarkEnd w:id="10004"/>
      <w:r>
        <w:rPr>
          <w:rFonts w:hint="cs"/>
          <w:rtl/>
          <w:lang w:eastAsia="he-IL"/>
        </w:rPr>
        <w:t xml:space="preserve"> שהם יודעים שהם מוגדרים בתוך סמכויות שקבועות בחוק. אוקיי? הם</w:t>
      </w:r>
      <w:bookmarkStart w:id="10005" w:name="_ETM_Q1_8756146"/>
      <w:bookmarkEnd w:id="10005"/>
      <w:r>
        <w:rPr>
          <w:rFonts w:hint="cs"/>
          <w:rtl/>
          <w:lang w:eastAsia="he-IL"/>
        </w:rPr>
        <w:t xml:space="preserve"> לא יכולים לחרוג מזה. אין דבר כזה "שכחתי", וזה</w:t>
      </w:r>
      <w:bookmarkStart w:id="10006" w:name="_ETM_Q1_8763019"/>
      <w:bookmarkEnd w:id="10006"/>
      <w:r>
        <w:rPr>
          <w:rFonts w:hint="cs"/>
          <w:rtl/>
          <w:lang w:eastAsia="he-IL"/>
        </w:rPr>
        <w:t xml:space="preserve"> עכשיו בנוי. אין דבר כזה.</w:t>
      </w:r>
      <w:bookmarkStart w:id="10007" w:name="_ETM_Q1_8764522"/>
      <w:bookmarkEnd w:id="10007"/>
    </w:p>
    <w:p w14:paraId="6DFCDCED" w14:textId="18B46B5C" w:rsidR="00DB4DA1" w:rsidRDefault="00DB4DA1" w:rsidP="00DB4DA1">
      <w:pPr>
        <w:rPr>
          <w:rtl/>
          <w:lang w:eastAsia="he-IL"/>
        </w:rPr>
      </w:pPr>
      <w:bookmarkStart w:id="10008" w:name="_ETM_Q1_8764556"/>
      <w:bookmarkEnd w:id="10008"/>
    </w:p>
    <w:p w14:paraId="5C875441" w14:textId="17ADE019" w:rsidR="00DB4DA1" w:rsidRDefault="00DB4DA1" w:rsidP="00DB4DA1">
      <w:pPr>
        <w:pStyle w:val="af9"/>
        <w:keepNext/>
        <w:rPr>
          <w:rtl/>
          <w:lang w:eastAsia="he-IL"/>
        </w:rPr>
      </w:pPr>
      <w:bookmarkStart w:id="10009" w:name="ET_guest_אורלי_זיו_1266"/>
      <w:r w:rsidRPr="00DB4DA1">
        <w:rPr>
          <w:rStyle w:val="TagStyle"/>
          <w:rtl/>
        </w:rPr>
        <w:t xml:space="preserve"> &lt;&lt; אורח &gt;&gt; </w:t>
      </w:r>
      <w:r>
        <w:rPr>
          <w:rtl/>
          <w:lang w:eastAsia="he-IL"/>
        </w:rPr>
        <w:t>אורלי זיו:</w:t>
      </w:r>
      <w:r w:rsidRPr="00DB4DA1">
        <w:rPr>
          <w:rStyle w:val="TagStyle"/>
          <w:rtl/>
        </w:rPr>
        <w:t xml:space="preserve"> &lt;&lt; אורח &gt;&gt;</w:t>
      </w:r>
      <w:r w:rsidR="0011182F">
        <w:rPr>
          <w:rtl/>
          <w:lang w:eastAsia="he-IL"/>
        </w:rPr>
        <w:t xml:space="preserve"> </w:t>
      </w:r>
      <w:r>
        <w:rPr>
          <w:rtl/>
          <w:lang w:eastAsia="he-IL"/>
        </w:rPr>
        <w:t xml:space="preserve"> </w:t>
      </w:r>
      <w:bookmarkEnd w:id="10009"/>
    </w:p>
    <w:p w14:paraId="74DBB560" w14:textId="2BCA27D3" w:rsidR="00DB4DA1" w:rsidRDefault="00DB4DA1" w:rsidP="00DB4DA1">
      <w:pPr>
        <w:pStyle w:val="KeepWithNext"/>
        <w:rPr>
          <w:rtl/>
          <w:lang w:eastAsia="he-IL"/>
        </w:rPr>
      </w:pPr>
    </w:p>
    <w:p w14:paraId="05669E8D" w14:textId="3BD5E44E" w:rsidR="00DB4DA1" w:rsidRDefault="00DB4DA1" w:rsidP="00DB4DA1">
      <w:pPr>
        <w:rPr>
          <w:rtl/>
          <w:lang w:eastAsia="he-IL"/>
        </w:rPr>
      </w:pPr>
      <w:bookmarkStart w:id="10010" w:name="_ETM_Q1_8765046"/>
      <w:bookmarkStart w:id="10011" w:name="_ETM_Q1_8765061"/>
      <w:bookmarkEnd w:id="10010"/>
      <w:bookmarkEnd w:id="10011"/>
      <w:r>
        <w:rPr>
          <w:rFonts w:hint="cs"/>
          <w:rtl/>
          <w:lang w:eastAsia="he-IL"/>
        </w:rPr>
        <w:t xml:space="preserve">צריך להגיד עוד </w:t>
      </w:r>
      <w:bookmarkStart w:id="10012" w:name="_ETM_Q1_8761301"/>
      <w:bookmarkEnd w:id="10012"/>
      <w:r>
        <w:rPr>
          <w:rFonts w:hint="cs"/>
          <w:rtl/>
          <w:lang w:eastAsia="he-IL"/>
        </w:rPr>
        <w:t>משפט.</w:t>
      </w:r>
      <w:bookmarkStart w:id="10013" w:name="_ETM_Q1_8764250"/>
      <w:bookmarkEnd w:id="10013"/>
      <w:r>
        <w:rPr>
          <w:rFonts w:hint="cs"/>
          <w:rtl/>
          <w:lang w:eastAsia="he-IL"/>
        </w:rPr>
        <w:t xml:space="preserve"> בוועדה המחוזית יושב נציג של שר התיירות, והוא ער לזה</w:t>
      </w:r>
      <w:bookmarkStart w:id="10014" w:name="_ETM_Q1_8767412"/>
      <w:bookmarkEnd w:id="10014"/>
      <w:r>
        <w:rPr>
          <w:rFonts w:hint="cs"/>
          <w:rtl/>
          <w:lang w:eastAsia="he-IL"/>
        </w:rPr>
        <w:t xml:space="preserve"> כשבאים ומבקשים להפוך שטח שהוא מיועד למלונאות למגורים. מה שלא</w:t>
      </w:r>
      <w:bookmarkStart w:id="10015" w:name="_ETM_Q1_8771724"/>
      <w:bookmarkEnd w:id="10015"/>
      <w:r>
        <w:rPr>
          <w:rFonts w:hint="cs"/>
          <w:rtl/>
          <w:lang w:eastAsia="he-IL"/>
        </w:rPr>
        <w:t xml:space="preserve"> קורה בוועדות המקומיות</w:t>
      </w:r>
      <w:bookmarkStart w:id="10016" w:name="_ETM_Q1_8769290"/>
      <w:bookmarkEnd w:id="10016"/>
      <w:r>
        <w:rPr>
          <w:rFonts w:hint="cs"/>
          <w:rtl/>
          <w:lang w:eastAsia="he-IL"/>
        </w:rPr>
        <w:t>.</w:t>
      </w:r>
      <w:bookmarkStart w:id="10017" w:name="_ETM_Q1_8769484"/>
      <w:bookmarkEnd w:id="10017"/>
    </w:p>
    <w:p w14:paraId="7D79194F" w14:textId="29CCF5CB" w:rsidR="00DB4DA1" w:rsidRDefault="00DB4DA1" w:rsidP="00DB4DA1">
      <w:pPr>
        <w:rPr>
          <w:rtl/>
          <w:lang w:eastAsia="he-IL"/>
        </w:rPr>
      </w:pPr>
      <w:bookmarkStart w:id="10018" w:name="_ETM_Q1_8769516"/>
      <w:bookmarkEnd w:id="10018"/>
    </w:p>
    <w:p w14:paraId="36FE3D98" w14:textId="79CF4862" w:rsidR="00DB4DA1" w:rsidRDefault="00DB4DA1" w:rsidP="00DB4DA1">
      <w:pPr>
        <w:pStyle w:val="af9"/>
        <w:keepNext/>
        <w:rPr>
          <w:rtl/>
          <w:lang w:eastAsia="he-IL"/>
        </w:rPr>
      </w:pPr>
      <w:bookmarkStart w:id="10019" w:name="ET_guest_832835_1267"/>
      <w:r w:rsidRPr="00DB4DA1">
        <w:rPr>
          <w:rStyle w:val="TagStyle"/>
          <w:rtl/>
        </w:rPr>
        <w:t xml:space="preserve"> &lt;&lt; אורח &gt;&gt; </w:t>
      </w:r>
      <w:r>
        <w:rPr>
          <w:rtl/>
          <w:lang w:eastAsia="he-IL"/>
        </w:rPr>
        <w:t>מתן יגל:</w:t>
      </w:r>
      <w:r w:rsidRPr="00DB4DA1">
        <w:rPr>
          <w:rStyle w:val="TagStyle"/>
          <w:rtl/>
        </w:rPr>
        <w:t xml:space="preserve"> &lt;&lt; אורח &gt;&gt;</w:t>
      </w:r>
      <w:r w:rsidR="0011182F">
        <w:rPr>
          <w:rtl/>
          <w:lang w:eastAsia="he-IL"/>
        </w:rPr>
        <w:t xml:space="preserve"> </w:t>
      </w:r>
      <w:r>
        <w:rPr>
          <w:rtl/>
          <w:lang w:eastAsia="he-IL"/>
        </w:rPr>
        <w:t xml:space="preserve"> </w:t>
      </w:r>
      <w:bookmarkEnd w:id="10019"/>
    </w:p>
    <w:p w14:paraId="121A02F2" w14:textId="0AEFC77F" w:rsidR="00DB4DA1" w:rsidRDefault="00DB4DA1" w:rsidP="00DB4DA1">
      <w:pPr>
        <w:pStyle w:val="KeepWithNext"/>
        <w:rPr>
          <w:rtl/>
          <w:lang w:eastAsia="he-IL"/>
        </w:rPr>
      </w:pPr>
    </w:p>
    <w:p w14:paraId="2BC514DA" w14:textId="6902418C" w:rsidR="00DB4DA1" w:rsidRDefault="00DB4DA1" w:rsidP="00DB4DA1">
      <w:pPr>
        <w:rPr>
          <w:rtl/>
          <w:lang w:eastAsia="he-IL"/>
        </w:rPr>
      </w:pPr>
      <w:r>
        <w:rPr>
          <w:rFonts w:hint="cs"/>
          <w:rtl/>
          <w:lang w:eastAsia="he-IL"/>
        </w:rPr>
        <w:t>ו</w:t>
      </w:r>
      <w:bookmarkStart w:id="10020" w:name="_ETM_Q1_8770364"/>
      <w:bookmarkStart w:id="10021" w:name="_ETM_Q1_8770388"/>
      <w:bookmarkEnd w:id="10020"/>
      <w:bookmarkEnd w:id="10021"/>
      <w:r>
        <w:rPr>
          <w:rFonts w:hint="cs"/>
          <w:rtl/>
          <w:lang w:eastAsia="he-IL"/>
        </w:rPr>
        <w:t xml:space="preserve">אם יבקשו להפוך בית סוהר בוועדה המקומית, אפשר? </w:t>
      </w:r>
      <w:bookmarkStart w:id="10022" w:name="_ETM_Q1_8776460"/>
      <w:bookmarkEnd w:id="10022"/>
      <w:r>
        <w:rPr>
          <w:rFonts w:hint="cs"/>
          <w:rtl/>
          <w:lang w:eastAsia="he-IL"/>
        </w:rPr>
        <w:t>יש תמ"א</w:t>
      </w:r>
      <w:bookmarkStart w:id="10023" w:name="_ETM_Q1_8773812"/>
      <w:bookmarkEnd w:id="10023"/>
      <w:r>
        <w:rPr>
          <w:rFonts w:hint="cs"/>
          <w:rtl/>
          <w:lang w:eastAsia="he-IL"/>
        </w:rPr>
        <w:t>. זה כל מבנה התכנון.</w:t>
      </w:r>
      <w:bookmarkStart w:id="10024" w:name="_ETM_Q1_8778435"/>
      <w:bookmarkEnd w:id="10024"/>
    </w:p>
    <w:p w14:paraId="052C9D06" w14:textId="1B90A61B" w:rsidR="00DB4DA1" w:rsidRDefault="00DB4DA1" w:rsidP="00DB4DA1">
      <w:pPr>
        <w:rPr>
          <w:rtl/>
          <w:lang w:eastAsia="he-IL"/>
        </w:rPr>
      </w:pPr>
      <w:bookmarkStart w:id="10025" w:name="_ETM_Q1_8778475"/>
      <w:bookmarkEnd w:id="10025"/>
    </w:p>
    <w:p w14:paraId="174112C2" w14:textId="708C94A7" w:rsidR="00DB4DA1" w:rsidRDefault="00DB4DA1" w:rsidP="00DB4DA1">
      <w:pPr>
        <w:pStyle w:val="af9"/>
        <w:keepNext/>
        <w:rPr>
          <w:rtl/>
          <w:lang w:eastAsia="he-IL"/>
        </w:rPr>
      </w:pPr>
      <w:bookmarkStart w:id="10026" w:name="ET_guest_אורלי_זיו_1268"/>
      <w:r w:rsidRPr="00DB4DA1">
        <w:rPr>
          <w:rStyle w:val="TagStyle"/>
          <w:rtl/>
        </w:rPr>
        <w:t xml:space="preserve"> &lt;&lt; אורח &gt;&gt; </w:t>
      </w:r>
      <w:r>
        <w:rPr>
          <w:rtl/>
          <w:lang w:eastAsia="he-IL"/>
        </w:rPr>
        <w:t>אורלי זיו:</w:t>
      </w:r>
      <w:r w:rsidRPr="00DB4DA1">
        <w:rPr>
          <w:rStyle w:val="TagStyle"/>
          <w:rtl/>
        </w:rPr>
        <w:t xml:space="preserve"> &lt;&lt; אורח &gt;&gt;</w:t>
      </w:r>
      <w:r w:rsidR="0011182F">
        <w:rPr>
          <w:rtl/>
          <w:lang w:eastAsia="he-IL"/>
        </w:rPr>
        <w:t xml:space="preserve"> </w:t>
      </w:r>
      <w:r>
        <w:rPr>
          <w:rtl/>
          <w:lang w:eastAsia="he-IL"/>
        </w:rPr>
        <w:t xml:space="preserve"> </w:t>
      </w:r>
      <w:bookmarkEnd w:id="10026"/>
    </w:p>
    <w:p w14:paraId="2C5857E6" w14:textId="5430D41E" w:rsidR="00DB4DA1" w:rsidRDefault="00DB4DA1" w:rsidP="00DB4DA1">
      <w:pPr>
        <w:pStyle w:val="KeepWithNext"/>
        <w:rPr>
          <w:rtl/>
          <w:lang w:eastAsia="he-IL"/>
        </w:rPr>
      </w:pPr>
    </w:p>
    <w:p w14:paraId="70465A43" w14:textId="693FD2D3" w:rsidR="00DB4DA1" w:rsidRDefault="00DB4DA1" w:rsidP="00DB4DA1">
      <w:pPr>
        <w:rPr>
          <w:rtl/>
          <w:lang w:eastAsia="he-IL"/>
        </w:rPr>
      </w:pPr>
      <w:bookmarkStart w:id="10027" w:name="_ETM_Q1_8778972"/>
      <w:bookmarkStart w:id="10028" w:name="_ETM_Q1_8778988"/>
      <w:bookmarkEnd w:id="10027"/>
      <w:bookmarkEnd w:id="10028"/>
      <w:r>
        <w:rPr>
          <w:rFonts w:hint="cs"/>
          <w:rtl/>
          <w:lang w:eastAsia="he-IL"/>
        </w:rPr>
        <w:t xml:space="preserve">לא, אבל אין לך </w:t>
      </w:r>
      <w:bookmarkStart w:id="10029" w:name="_ETM_Q1_8780282"/>
      <w:bookmarkEnd w:id="10029"/>
      <w:r>
        <w:rPr>
          <w:rFonts w:hint="cs"/>
          <w:rtl/>
          <w:lang w:eastAsia="he-IL"/>
        </w:rPr>
        <w:t>כ</w:t>
      </w:r>
      <w:bookmarkStart w:id="10030" w:name="_ETM_Q1_8775704"/>
      <w:bookmarkEnd w:id="10030"/>
      <w:r>
        <w:rPr>
          <w:rFonts w:hint="cs"/>
          <w:rtl/>
          <w:lang w:eastAsia="he-IL"/>
        </w:rPr>
        <w:t>אן - - -</w:t>
      </w:r>
      <w:bookmarkStart w:id="10031" w:name="_ETM_Q1_8776536"/>
      <w:bookmarkEnd w:id="10031"/>
    </w:p>
    <w:p w14:paraId="296CD7D3" w14:textId="4FA07E36" w:rsidR="00DB4DA1" w:rsidRDefault="00DB4DA1" w:rsidP="00DB4DA1">
      <w:pPr>
        <w:rPr>
          <w:rtl/>
          <w:lang w:eastAsia="he-IL"/>
        </w:rPr>
      </w:pPr>
      <w:bookmarkStart w:id="10032" w:name="_ETM_Q1_8776568"/>
      <w:bookmarkEnd w:id="10032"/>
    </w:p>
    <w:p w14:paraId="5B16BF2C" w14:textId="2D19E647" w:rsidR="00DB4DA1" w:rsidRDefault="00DB4DA1" w:rsidP="00DB4DA1">
      <w:pPr>
        <w:pStyle w:val="af9"/>
        <w:keepNext/>
        <w:rPr>
          <w:rtl/>
          <w:lang w:eastAsia="he-IL"/>
        </w:rPr>
      </w:pPr>
      <w:bookmarkStart w:id="10033" w:name="ET_guest_832835_1269"/>
      <w:r w:rsidRPr="00DB4DA1">
        <w:rPr>
          <w:rStyle w:val="TagStyle"/>
          <w:rtl/>
        </w:rPr>
        <w:t xml:space="preserve"> &lt;&lt; אורח &gt;&gt; </w:t>
      </w:r>
      <w:r>
        <w:rPr>
          <w:rtl/>
          <w:lang w:eastAsia="he-IL"/>
        </w:rPr>
        <w:t>מתן יגל:</w:t>
      </w:r>
      <w:r w:rsidRPr="00DB4DA1">
        <w:rPr>
          <w:rStyle w:val="TagStyle"/>
          <w:rtl/>
        </w:rPr>
        <w:t xml:space="preserve"> &lt;&lt; אורח &gt;&gt;</w:t>
      </w:r>
      <w:r w:rsidR="0011182F">
        <w:rPr>
          <w:rtl/>
          <w:lang w:eastAsia="he-IL"/>
        </w:rPr>
        <w:t xml:space="preserve"> </w:t>
      </w:r>
      <w:r>
        <w:rPr>
          <w:rtl/>
          <w:lang w:eastAsia="he-IL"/>
        </w:rPr>
        <w:t xml:space="preserve"> </w:t>
      </w:r>
      <w:bookmarkEnd w:id="10033"/>
    </w:p>
    <w:p w14:paraId="1CA5F5FB" w14:textId="25DA4E32" w:rsidR="00DB4DA1" w:rsidRDefault="00DB4DA1" w:rsidP="00DB4DA1">
      <w:pPr>
        <w:pStyle w:val="KeepWithNext"/>
        <w:rPr>
          <w:rtl/>
          <w:lang w:eastAsia="he-IL"/>
        </w:rPr>
      </w:pPr>
    </w:p>
    <w:p w14:paraId="4856AD4E" w14:textId="67392471" w:rsidR="00DB4DA1" w:rsidRDefault="00DB4DA1" w:rsidP="00DB4DA1">
      <w:pPr>
        <w:rPr>
          <w:rtl/>
          <w:lang w:eastAsia="he-IL"/>
        </w:rPr>
      </w:pPr>
      <w:bookmarkStart w:id="10034" w:name="_ETM_Q1_8777215"/>
      <w:bookmarkStart w:id="10035" w:name="_ETM_Q1_8777267"/>
      <w:bookmarkStart w:id="10036" w:name="_ETM_Q1_8778110"/>
      <w:bookmarkStart w:id="10037" w:name="_ETM_Q1_8778146"/>
      <w:bookmarkEnd w:id="10034"/>
      <w:bookmarkEnd w:id="10035"/>
      <w:bookmarkEnd w:id="10036"/>
      <w:bookmarkEnd w:id="10037"/>
      <w:r>
        <w:rPr>
          <w:rFonts w:hint="cs"/>
          <w:rtl/>
          <w:lang w:eastAsia="he-IL"/>
        </w:rPr>
        <w:t>לא קשור לנציג, זה לא</w:t>
      </w:r>
      <w:bookmarkStart w:id="10038" w:name="_ETM_Q1_8780924"/>
      <w:bookmarkEnd w:id="10038"/>
      <w:r>
        <w:rPr>
          <w:rFonts w:hint="cs"/>
          <w:rtl/>
          <w:lang w:eastAsia="he-IL"/>
        </w:rPr>
        <w:t xml:space="preserve"> חוק</w:t>
      </w:r>
      <w:bookmarkStart w:id="10039" w:name="_ETM_Q1_8776345"/>
      <w:bookmarkStart w:id="10040" w:name="_ETM_Q1_8776461"/>
      <w:bookmarkStart w:id="10041" w:name="_ETM_Q1_8776499"/>
      <w:bookmarkStart w:id="10042" w:name="_ETM_Q1_8776982"/>
      <w:bookmarkStart w:id="10043" w:name="_ETM_Q1_8777065"/>
      <w:bookmarkStart w:id="10044" w:name="_ETM_Q1_8777940"/>
      <w:bookmarkStart w:id="10045" w:name="_ETM_Q1_8778015"/>
      <w:bookmarkStart w:id="10046" w:name="_ETM_Q1_8778617"/>
      <w:bookmarkStart w:id="10047" w:name="_ETM_Q1_8778639"/>
      <w:bookmarkEnd w:id="10039"/>
      <w:bookmarkEnd w:id="10040"/>
      <w:bookmarkEnd w:id="10041"/>
      <w:bookmarkEnd w:id="10042"/>
      <w:bookmarkEnd w:id="10043"/>
      <w:bookmarkEnd w:id="10044"/>
      <w:bookmarkEnd w:id="10045"/>
      <w:bookmarkEnd w:id="10046"/>
      <w:bookmarkEnd w:id="10047"/>
      <w:r>
        <w:rPr>
          <w:rFonts w:hint="cs"/>
          <w:rtl/>
          <w:lang w:eastAsia="he-IL"/>
        </w:rPr>
        <w:t>י</w:t>
      </w:r>
      <w:bookmarkStart w:id="10048" w:name="_ETM_Q1_8779192"/>
      <w:bookmarkEnd w:id="10048"/>
      <w:r>
        <w:rPr>
          <w:rFonts w:hint="cs"/>
          <w:rtl/>
          <w:lang w:eastAsia="he-IL"/>
        </w:rPr>
        <w:t>.</w:t>
      </w:r>
      <w:bookmarkStart w:id="10049" w:name="_ETM_Q1_8779365"/>
      <w:bookmarkEnd w:id="10049"/>
    </w:p>
    <w:p w14:paraId="455CD659" w14:textId="1597DBAB" w:rsidR="00DB4DA1" w:rsidRDefault="00DB4DA1" w:rsidP="00DB4DA1">
      <w:pPr>
        <w:rPr>
          <w:rtl/>
          <w:lang w:eastAsia="he-IL"/>
        </w:rPr>
      </w:pPr>
      <w:bookmarkStart w:id="10050" w:name="_ETM_Q1_8779403"/>
      <w:bookmarkEnd w:id="10050"/>
    </w:p>
    <w:p w14:paraId="7DD2DF99" w14:textId="1208AFE5" w:rsidR="00DB4DA1" w:rsidRDefault="00DB4DA1" w:rsidP="00DB4DA1">
      <w:pPr>
        <w:pStyle w:val="af9"/>
        <w:keepNext/>
        <w:rPr>
          <w:rtl/>
          <w:lang w:eastAsia="he-IL"/>
        </w:rPr>
      </w:pPr>
      <w:bookmarkStart w:id="10051" w:name="ET_guest_מירה_סלומון_1271"/>
      <w:r w:rsidRPr="00DB4DA1">
        <w:rPr>
          <w:rStyle w:val="TagStyle"/>
          <w:rtl/>
        </w:rPr>
        <w:t xml:space="preserve"> &lt;&lt; אורח &gt;&gt; </w:t>
      </w:r>
      <w:r>
        <w:rPr>
          <w:rtl/>
          <w:lang w:eastAsia="he-IL"/>
        </w:rPr>
        <w:t>מירה סלומון:</w:t>
      </w:r>
      <w:r w:rsidRPr="00DB4DA1">
        <w:rPr>
          <w:rStyle w:val="TagStyle"/>
          <w:rtl/>
        </w:rPr>
        <w:t xml:space="preserve"> &lt;&lt; אורח &gt;&gt;</w:t>
      </w:r>
      <w:r w:rsidR="0011182F">
        <w:rPr>
          <w:rtl/>
          <w:lang w:eastAsia="he-IL"/>
        </w:rPr>
        <w:t xml:space="preserve"> </w:t>
      </w:r>
      <w:r>
        <w:rPr>
          <w:rtl/>
          <w:lang w:eastAsia="he-IL"/>
        </w:rPr>
        <w:t xml:space="preserve"> </w:t>
      </w:r>
      <w:bookmarkEnd w:id="10051"/>
    </w:p>
    <w:p w14:paraId="1AA95FC9" w14:textId="6ECC7437" w:rsidR="00DB4DA1" w:rsidRDefault="00DB4DA1" w:rsidP="00DB4DA1">
      <w:pPr>
        <w:pStyle w:val="KeepWithNext"/>
        <w:rPr>
          <w:rtl/>
          <w:lang w:eastAsia="he-IL"/>
        </w:rPr>
      </w:pPr>
    </w:p>
    <w:p w14:paraId="349345C9" w14:textId="24A72D5B" w:rsidR="00DB4DA1" w:rsidRDefault="00DB4DA1" w:rsidP="00DB4DA1">
      <w:pPr>
        <w:rPr>
          <w:rtl/>
          <w:lang w:eastAsia="he-IL"/>
        </w:rPr>
      </w:pPr>
      <w:r>
        <w:rPr>
          <w:rFonts w:hint="cs"/>
          <w:rtl/>
          <w:lang w:eastAsia="he-IL"/>
        </w:rPr>
        <w:t>ב</w:t>
      </w:r>
      <w:bookmarkStart w:id="10052" w:name="_ETM_Q1_8780019"/>
      <w:bookmarkStart w:id="10053" w:name="_ETM_Q1_8780036"/>
      <w:bookmarkEnd w:id="10052"/>
      <w:bookmarkEnd w:id="10053"/>
      <w:r>
        <w:rPr>
          <w:rFonts w:hint="cs"/>
          <w:rtl/>
          <w:lang w:eastAsia="he-IL"/>
        </w:rPr>
        <w:t xml:space="preserve">דיוק. זה לא חוקי, ויש בית </w:t>
      </w:r>
      <w:bookmarkStart w:id="10054" w:name="_ETM_Q1_8783289"/>
      <w:bookmarkEnd w:id="10054"/>
      <w:r>
        <w:rPr>
          <w:rFonts w:hint="cs"/>
          <w:rtl/>
          <w:lang w:eastAsia="he-IL"/>
        </w:rPr>
        <w:t>משפט.</w:t>
      </w:r>
      <w:bookmarkStart w:id="10055" w:name="_ETM_Q1_8783790"/>
      <w:bookmarkEnd w:id="10055"/>
    </w:p>
    <w:p w14:paraId="27B2BF05" w14:textId="0F56DC71" w:rsidR="00DB4DA1" w:rsidRDefault="00DB4DA1" w:rsidP="00DB4DA1">
      <w:pPr>
        <w:rPr>
          <w:rtl/>
          <w:lang w:eastAsia="he-IL"/>
        </w:rPr>
      </w:pPr>
      <w:bookmarkStart w:id="10056" w:name="_ETM_Q1_8783826"/>
      <w:bookmarkEnd w:id="10056"/>
    </w:p>
    <w:p w14:paraId="12538251" w14:textId="1C9481BB" w:rsidR="00DB4DA1" w:rsidRDefault="00DB4DA1" w:rsidP="00DB4DA1">
      <w:pPr>
        <w:pStyle w:val="af9"/>
        <w:keepNext/>
        <w:rPr>
          <w:rtl/>
          <w:lang w:eastAsia="he-IL"/>
        </w:rPr>
      </w:pPr>
      <w:bookmarkStart w:id="10057" w:name="ET_guest_832835_1272"/>
      <w:r w:rsidRPr="00DB4DA1">
        <w:rPr>
          <w:rStyle w:val="TagStyle"/>
          <w:rtl/>
        </w:rPr>
        <w:t xml:space="preserve"> &lt;&lt; אורח &gt;&gt; </w:t>
      </w:r>
      <w:r>
        <w:rPr>
          <w:rtl/>
          <w:lang w:eastAsia="he-IL"/>
        </w:rPr>
        <w:t>מתן יגל:</w:t>
      </w:r>
      <w:r w:rsidRPr="00DB4DA1">
        <w:rPr>
          <w:rStyle w:val="TagStyle"/>
          <w:rtl/>
        </w:rPr>
        <w:t xml:space="preserve"> &lt;&lt; אורח &gt;&gt;</w:t>
      </w:r>
      <w:r w:rsidR="0011182F">
        <w:rPr>
          <w:rtl/>
          <w:lang w:eastAsia="he-IL"/>
        </w:rPr>
        <w:t xml:space="preserve"> </w:t>
      </w:r>
      <w:r>
        <w:rPr>
          <w:rtl/>
          <w:lang w:eastAsia="he-IL"/>
        </w:rPr>
        <w:t xml:space="preserve"> </w:t>
      </w:r>
      <w:bookmarkEnd w:id="10057"/>
    </w:p>
    <w:p w14:paraId="7CA4E319" w14:textId="5CA93935" w:rsidR="00DB4DA1" w:rsidRDefault="00DB4DA1" w:rsidP="00DB4DA1">
      <w:pPr>
        <w:pStyle w:val="KeepWithNext"/>
        <w:rPr>
          <w:rtl/>
          <w:lang w:eastAsia="he-IL"/>
        </w:rPr>
      </w:pPr>
    </w:p>
    <w:p w14:paraId="63047B4C" w14:textId="34C646D1" w:rsidR="00DB4DA1" w:rsidRDefault="00DB4DA1" w:rsidP="00DB4DA1">
      <w:pPr>
        <w:rPr>
          <w:rtl/>
          <w:lang w:eastAsia="he-IL"/>
        </w:rPr>
      </w:pPr>
      <w:bookmarkStart w:id="10058" w:name="_ETM_Q1_8784617"/>
      <w:bookmarkStart w:id="10059" w:name="_ETM_Q1_8784636"/>
      <w:bookmarkEnd w:id="10058"/>
      <w:bookmarkEnd w:id="10059"/>
      <w:r>
        <w:rPr>
          <w:rFonts w:hint="cs"/>
          <w:rtl/>
          <w:lang w:eastAsia="he-IL"/>
        </w:rPr>
        <w:t>כן.</w:t>
      </w:r>
    </w:p>
    <w:p w14:paraId="3558A6CE" w14:textId="2504057A" w:rsidR="00DB4DA1" w:rsidRDefault="00DB4DA1" w:rsidP="00DB4DA1">
      <w:pPr>
        <w:rPr>
          <w:rtl/>
          <w:lang w:eastAsia="he-IL"/>
        </w:rPr>
      </w:pPr>
      <w:bookmarkStart w:id="10060" w:name="_ETM_Q1_8784908"/>
      <w:bookmarkStart w:id="10061" w:name="_ETM_Q1_8784946"/>
      <w:bookmarkEnd w:id="10060"/>
      <w:bookmarkEnd w:id="10061"/>
    </w:p>
    <w:p w14:paraId="2652EE97" w14:textId="5875FD55" w:rsidR="00DB4DA1" w:rsidRDefault="00DB4DA1" w:rsidP="00DB4DA1">
      <w:pPr>
        <w:pStyle w:val="af9"/>
        <w:keepNext/>
        <w:rPr>
          <w:rtl/>
          <w:lang w:eastAsia="he-IL"/>
        </w:rPr>
      </w:pPr>
      <w:bookmarkStart w:id="10062" w:name="ET_guest_מירה_סלומון_1273"/>
      <w:r w:rsidRPr="00DB4DA1">
        <w:rPr>
          <w:rStyle w:val="TagStyle"/>
          <w:rtl/>
        </w:rPr>
        <w:t xml:space="preserve"> &lt;&lt; אורח &gt;&gt; </w:t>
      </w:r>
      <w:r>
        <w:rPr>
          <w:rtl/>
          <w:lang w:eastAsia="he-IL"/>
        </w:rPr>
        <w:t>מירה סלומון:</w:t>
      </w:r>
      <w:r w:rsidRPr="00DB4DA1">
        <w:rPr>
          <w:rStyle w:val="TagStyle"/>
          <w:rtl/>
        </w:rPr>
        <w:t xml:space="preserve"> &lt;&lt; אורח &gt;&gt;</w:t>
      </w:r>
      <w:r w:rsidR="0011182F">
        <w:rPr>
          <w:rtl/>
          <w:lang w:eastAsia="he-IL"/>
        </w:rPr>
        <w:t xml:space="preserve"> </w:t>
      </w:r>
      <w:r>
        <w:rPr>
          <w:rtl/>
          <w:lang w:eastAsia="he-IL"/>
        </w:rPr>
        <w:t xml:space="preserve"> </w:t>
      </w:r>
      <w:bookmarkEnd w:id="10062"/>
    </w:p>
    <w:p w14:paraId="19673D4F" w14:textId="28A7ABFC" w:rsidR="00DB4DA1" w:rsidRDefault="00DB4DA1" w:rsidP="00DB4DA1">
      <w:pPr>
        <w:pStyle w:val="KeepWithNext"/>
        <w:rPr>
          <w:rtl/>
          <w:lang w:eastAsia="he-IL"/>
        </w:rPr>
      </w:pPr>
    </w:p>
    <w:p w14:paraId="437DA36F" w14:textId="4B3303EC" w:rsidR="00DB4DA1" w:rsidRDefault="00DB4DA1" w:rsidP="00DB4DA1">
      <w:pPr>
        <w:rPr>
          <w:rtl/>
          <w:lang w:eastAsia="he-IL"/>
        </w:rPr>
      </w:pPr>
      <w:r>
        <w:rPr>
          <w:rFonts w:hint="cs"/>
          <w:rtl/>
          <w:lang w:eastAsia="he-IL"/>
        </w:rPr>
        <w:t>א</w:t>
      </w:r>
      <w:bookmarkStart w:id="10063" w:name="_ETM_Q1_8785429"/>
      <w:bookmarkEnd w:id="10063"/>
      <w:r>
        <w:rPr>
          <w:rFonts w:hint="cs"/>
          <w:rtl/>
          <w:lang w:eastAsia="he-IL"/>
        </w:rPr>
        <w:t>נ</w:t>
      </w:r>
      <w:bookmarkStart w:id="10064" w:name="_ETM_Q1_8785452"/>
      <w:bookmarkEnd w:id="10064"/>
      <w:r>
        <w:rPr>
          <w:rFonts w:hint="cs"/>
          <w:rtl/>
          <w:lang w:eastAsia="he-IL"/>
        </w:rPr>
        <w:t xml:space="preserve">י לא מבינה. </w:t>
      </w:r>
    </w:p>
    <w:p w14:paraId="77048429" w14:textId="034F0C83" w:rsidR="00DB4DA1" w:rsidRDefault="00DB4DA1" w:rsidP="00DB4DA1">
      <w:pPr>
        <w:rPr>
          <w:rtl/>
          <w:lang w:eastAsia="he-IL"/>
        </w:rPr>
      </w:pPr>
      <w:bookmarkStart w:id="10065" w:name="_ETM_Q1_8786433"/>
      <w:bookmarkStart w:id="10066" w:name="_ETM_Q1_8786466"/>
      <w:bookmarkEnd w:id="10065"/>
      <w:bookmarkEnd w:id="10066"/>
    </w:p>
    <w:p w14:paraId="0A9FBB8F" w14:textId="12E54A5D" w:rsidR="00DB4DA1" w:rsidRDefault="00DB4DA1" w:rsidP="00DB4DA1">
      <w:pPr>
        <w:pStyle w:val="af9"/>
        <w:keepNext/>
        <w:rPr>
          <w:rtl/>
          <w:lang w:eastAsia="he-IL"/>
        </w:rPr>
      </w:pPr>
      <w:bookmarkStart w:id="10067" w:name="ET_guest_אורלי_זיו_1274"/>
      <w:r w:rsidRPr="00DB4DA1">
        <w:rPr>
          <w:rStyle w:val="TagStyle"/>
          <w:rtl/>
        </w:rPr>
        <w:t xml:space="preserve"> &lt;&lt; אורח &gt;&gt; </w:t>
      </w:r>
      <w:r>
        <w:rPr>
          <w:rtl/>
          <w:lang w:eastAsia="he-IL"/>
        </w:rPr>
        <w:t>אורלי זיו:</w:t>
      </w:r>
      <w:r w:rsidRPr="00DB4DA1">
        <w:rPr>
          <w:rStyle w:val="TagStyle"/>
          <w:rtl/>
        </w:rPr>
        <w:t xml:space="preserve"> &lt;&lt; אורח &gt;&gt;</w:t>
      </w:r>
      <w:r w:rsidR="0011182F">
        <w:rPr>
          <w:rtl/>
          <w:lang w:eastAsia="he-IL"/>
        </w:rPr>
        <w:t xml:space="preserve"> </w:t>
      </w:r>
      <w:r>
        <w:rPr>
          <w:rtl/>
          <w:lang w:eastAsia="he-IL"/>
        </w:rPr>
        <w:t xml:space="preserve"> </w:t>
      </w:r>
      <w:bookmarkEnd w:id="10067"/>
    </w:p>
    <w:p w14:paraId="0F124888" w14:textId="4B7551B6" w:rsidR="00DB4DA1" w:rsidRDefault="00DB4DA1" w:rsidP="00DB4DA1">
      <w:pPr>
        <w:pStyle w:val="KeepWithNext"/>
        <w:rPr>
          <w:rtl/>
          <w:lang w:eastAsia="he-IL"/>
        </w:rPr>
      </w:pPr>
    </w:p>
    <w:p w14:paraId="6ECC97D1" w14:textId="7A268895" w:rsidR="00DB4DA1" w:rsidRDefault="00DB4DA1" w:rsidP="00DB4DA1">
      <w:pPr>
        <w:rPr>
          <w:rtl/>
          <w:lang w:eastAsia="he-IL"/>
        </w:rPr>
      </w:pPr>
      <w:bookmarkStart w:id="10068" w:name="_ETM_Q1_8787024"/>
      <w:bookmarkStart w:id="10069" w:name="_ETM_Q1_8787038"/>
      <w:bookmarkEnd w:id="10068"/>
      <w:bookmarkEnd w:id="10069"/>
      <w:r>
        <w:rPr>
          <w:rFonts w:hint="cs"/>
          <w:rtl/>
          <w:lang w:eastAsia="he-IL"/>
        </w:rPr>
        <w:t>זה קורה, ולא קורה רק פעם אחת.</w:t>
      </w:r>
      <w:bookmarkStart w:id="10070" w:name="_ETM_Q1_8784547"/>
      <w:bookmarkEnd w:id="10070"/>
    </w:p>
    <w:p w14:paraId="093DB95A" w14:textId="1FFC768F" w:rsidR="00DB4DA1" w:rsidRDefault="00DB4DA1" w:rsidP="00DB4DA1">
      <w:pPr>
        <w:rPr>
          <w:rtl/>
          <w:lang w:eastAsia="he-IL"/>
        </w:rPr>
      </w:pPr>
      <w:bookmarkStart w:id="10071" w:name="_ETM_Q1_8784678"/>
      <w:bookmarkEnd w:id="10071"/>
    </w:p>
    <w:p w14:paraId="335CFCA7" w14:textId="3DA495BC" w:rsidR="00DB4DA1" w:rsidRDefault="00DB4DA1" w:rsidP="00DB4DA1">
      <w:pPr>
        <w:pStyle w:val="af9"/>
        <w:keepNext/>
        <w:rPr>
          <w:rtl/>
          <w:lang w:eastAsia="he-IL"/>
        </w:rPr>
      </w:pPr>
      <w:bookmarkStart w:id="10072" w:name="ET_guest_832835_1275"/>
      <w:r w:rsidRPr="00DB4DA1">
        <w:rPr>
          <w:rStyle w:val="TagStyle"/>
          <w:rtl/>
        </w:rPr>
        <w:t xml:space="preserve"> &lt;&lt; אורח &gt;&gt; </w:t>
      </w:r>
      <w:r>
        <w:rPr>
          <w:rtl/>
          <w:lang w:eastAsia="he-IL"/>
        </w:rPr>
        <w:t>מתן יגל:</w:t>
      </w:r>
      <w:r w:rsidRPr="00DB4DA1">
        <w:rPr>
          <w:rStyle w:val="TagStyle"/>
          <w:rtl/>
        </w:rPr>
        <w:t xml:space="preserve"> &lt;&lt; אורח &gt;&gt;</w:t>
      </w:r>
      <w:r w:rsidR="0011182F">
        <w:rPr>
          <w:rtl/>
          <w:lang w:eastAsia="he-IL"/>
        </w:rPr>
        <w:t xml:space="preserve"> </w:t>
      </w:r>
      <w:r>
        <w:rPr>
          <w:rtl/>
          <w:lang w:eastAsia="he-IL"/>
        </w:rPr>
        <w:t xml:space="preserve"> </w:t>
      </w:r>
      <w:bookmarkEnd w:id="10072"/>
    </w:p>
    <w:p w14:paraId="1BDA3750" w14:textId="1D88A852" w:rsidR="00DB4DA1" w:rsidRDefault="00DB4DA1" w:rsidP="00DB4DA1">
      <w:pPr>
        <w:pStyle w:val="KeepWithNext"/>
        <w:rPr>
          <w:rtl/>
          <w:lang w:eastAsia="he-IL"/>
        </w:rPr>
      </w:pPr>
    </w:p>
    <w:p w14:paraId="1EAE045E" w14:textId="5D4DBC0E" w:rsidR="00DB4DA1" w:rsidRDefault="005F7652" w:rsidP="00DB4DA1">
      <w:pPr>
        <w:rPr>
          <w:rtl/>
          <w:lang w:eastAsia="he-IL"/>
        </w:rPr>
      </w:pPr>
      <w:bookmarkStart w:id="10073" w:name="_ETM_Q1_8785100"/>
      <w:bookmarkStart w:id="10074" w:name="_ETM_Q1_8785113"/>
      <w:bookmarkEnd w:id="10073"/>
      <w:bookmarkEnd w:id="10074"/>
      <w:r>
        <w:rPr>
          <w:rFonts w:hint="cs"/>
          <w:rtl/>
          <w:lang w:eastAsia="he-IL"/>
        </w:rPr>
        <w:t xml:space="preserve">אם </w:t>
      </w:r>
      <w:bookmarkStart w:id="10075" w:name="_ETM_Q1_8787373"/>
      <w:bookmarkEnd w:id="10075"/>
      <w:r>
        <w:rPr>
          <w:rFonts w:hint="cs"/>
          <w:rtl/>
          <w:lang w:eastAsia="he-IL"/>
        </w:rPr>
        <w:t>לא היה לכם תמ"א, את צודקת.</w:t>
      </w:r>
      <w:bookmarkStart w:id="10076" w:name="_ETM_Q1_8789400"/>
      <w:bookmarkEnd w:id="10076"/>
    </w:p>
    <w:p w14:paraId="7B2BCCD0" w14:textId="5A5D4657" w:rsidR="005F7652" w:rsidRDefault="005F7652" w:rsidP="005F7652">
      <w:pPr>
        <w:rPr>
          <w:rFonts w:ascii="David" w:hAnsi="David"/>
          <w:u w:val="single"/>
          <w:rtl/>
          <w:lang w:eastAsia="he-IL"/>
        </w:rPr>
      </w:pPr>
      <w:bookmarkStart w:id="10077" w:name="_ETM_Q1_8789429"/>
      <w:bookmarkStart w:id="10078" w:name="_ETM_Q1_8790006"/>
      <w:bookmarkStart w:id="10079" w:name="_ETM_Q1_8790020"/>
      <w:bookmarkStart w:id="10080" w:name="_ETM_Q1_8786546"/>
      <w:bookmarkEnd w:id="10077"/>
      <w:bookmarkEnd w:id="10078"/>
      <w:bookmarkEnd w:id="10079"/>
      <w:bookmarkEnd w:id="10080"/>
    </w:p>
    <w:p w14:paraId="47605E55" w14:textId="21179DDF" w:rsidR="005F7652" w:rsidRDefault="005F7652" w:rsidP="005F7652">
      <w:pPr>
        <w:pStyle w:val="af9"/>
        <w:keepNext/>
        <w:rPr>
          <w:rtl/>
          <w:lang w:eastAsia="he-IL"/>
        </w:rPr>
      </w:pPr>
      <w:bookmarkStart w:id="10081" w:name="ET_guest_אורלי_זיו_1277"/>
      <w:r w:rsidRPr="005F7652">
        <w:rPr>
          <w:rStyle w:val="TagStyle"/>
          <w:rtl/>
        </w:rPr>
        <w:t xml:space="preserve"> &lt;&lt; אורח &gt;&gt; </w:t>
      </w:r>
      <w:r>
        <w:rPr>
          <w:rtl/>
          <w:lang w:eastAsia="he-IL"/>
        </w:rPr>
        <w:t>אורלי זיו:</w:t>
      </w:r>
      <w:r w:rsidRPr="005F7652">
        <w:rPr>
          <w:rStyle w:val="TagStyle"/>
          <w:rtl/>
        </w:rPr>
        <w:t xml:space="preserve"> &lt;&lt; אורח &gt;&gt;</w:t>
      </w:r>
      <w:r w:rsidR="0011182F">
        <w:rPr>
          <w:rtl/>
          <w:lang w:eastAsia="he-IL"/>
        </w:rPr>
        <w:t xml:space="preserve"> </w:t>
      </w:r>
      <w:r>
        <w:rPr>
          <w:rtl/>
          <w:lang w:eastAsia="he-IL"/>
        </w:rPr>
        <w:t xml:space="preserve"> </w:t>
      </w:r>
      <w:bookmarkEnd w:id="10081"/>
    </w:p>
    <w:p w14:paraId="47952B1C" w14:textId="40A3B5A7" w:rsidR="005F7652" w:rsidRDefault="005F7652" w:rsidP="005F7652">
      <w:pPr>
        <w:pStyle w:val="KeepWithNext"/>
        <w:rPr>
          <w:rtl/>
          <w:lang w:eastAsia="he-IL"/>
        </w:rPr>
      </w:pPr>
    </w:p>
    <w:p w14:paraId="637C9165" w14:textId="1A378115" w:rsidR="005F7652" w:rsidRDefault="005F7652" w:rsidP="005F7652">
      <w:pPr>
        <w:rPr>
          <w:rtl/>
          <w:lang w:eastAsia="he-IL"/>
        </w:rPr>
      </w:pPr>
      <w:bookmarkStart w:id="10082" w:name="_ETM_Q1_8787840"/>
      <w:bookmarkStart w:id="10083" w:name="_ETM_Q1_8787854"/>
      <w:bookmarkEnd w:id="10082"/>
      <w:bookmarkEnd w:id="10083"/>
      <w:r>
        <w:rPr>
          <w:rFonts w:hint="cs"/>
          <w:rtl/>
          <w:lang w:eastAsia="he-IL"/>
        </w:rPr>
        <w:t>לא, כיוון שאתם לא חיי</w:t>
      </w:r>
      <w:bookmarkStart w:id="10084" w:name="_ETM_Q1_8789207"/>
      <w:bookmarkEnd w:id="10084"/>
      <w:r>
        <w:rPr>
          <w:rFonts w:hint="cs"/>
          <w:rtl/>
          <w:lang w:eastAsia="he-IL"/>
        </w:rPr>
        <w:t>ם בתוך הוועדות, אז אתם לא ידועים שזה קורה.</w:t>
      </w:r>
      <w:bookmarkStart w:id="10085" w:name="_ETM_Q1_8792557"/>
      <w:bookmarkEnd w:id="10085"/>
    </w:p>
    <w:p w14:paraId="10D5FAA1" w14:textId="7BFCA0A4" w:rsidR="005F7652" w:rsidRDefault="005F7652" w:rsidP="005F7652">
      <w:pPr>
        <w:rPr>
          <w:rtl/>
          <w:lang w:eastAsia="he-IL"/>
        </w:rPr>
      </w:pPr>
      <w:bookmarkStart w:id="10086" w:name="_ETM_Q1_8792591"/>
      <w:bookmarkEnd w:id="10086"/>
    </w:p>
    <w:p w14:paraId="25ABAF96" w14:textId="65F7BC55" w:rsidR="005F7652" w:rsidRDefault="005F7652" w:rsidP="005F7652">
      <w:pPr>
        <w:pStyle w:val="a4"/>
        <w:keepNext/>
        <w:rPr>
          <w:rtl/>
        </w:rPr>
      </w:pPr>
      <w:bookmarkStart w:id="10087" w:name="ET_speaker_תומר_רוזנר_1278"/>
      <w:r w:rsidRPr="005F7652">
        <w:rPr>
          <w:rStyle w:val="TagStyle"/>
          <w:rtl/>
        </w:rPr>
        <w:t xml:space="preserve"> &lt;&lt; דובר &gt;&gt; </w:t>
      </w:r>
      <w:r>
        <w:rPr>
          <w:rtl/>
        </w:rPr>
        <w:t>תומר רוזנר:</w:t>
      </w:r>
      <w:r w:rsidRPr="005F7652">
        <w:rPr>
          <w:rStyle w:val="TagStyle"/>
          <w:rtl/>
        </w:rPr>
        <w:t xml:space="preserve"> &lt;&lt; דובר &gt;&gt;</w:t>
      </w:r>
      <w:r w:rsidR="0011182F">
        <w:rPr>
          <w:rtl/>
        </w:rPr>
        <w:t xml:space="preserve"> </w:t>
      </w:r>
      <w:r>
        <w:rPr>
          <w:rtl/>
        </w:rPr>
        <w:t xml:space="preserve"> </w:t>
      </w:r>
      <w:bookmarkEnd w:id="10087"/>
    </w:p>
    <w:p w14:paraId="3A23BC29" w14:textId="07F63E4D" w:rsidR="005F7652" w:rsidRDefault="005F7652" w:rsidP="005F7652">
      <w:pPr>
        <w:pStyle w:val="KeepWithNext"/>
        <w:rPr>
          <w:rtl/>
          <w:lang w:eastAsia="he-IL"/>
        </w:rPr>
      </w:pPr>
    </w:p>
    <w:p w14:paraId="0CC0B571" w14:textId="46CA95DE" w:rsidR="005F7652" w:rsidRDefault="005F7652" w:rsidP="005F7652">
      <w:pPr>
        <w:rPr>
          <w:rtl/>
          <w:lang w:eastAsia="he-IL"/>
        </w:rPr>
      </w:pPr>
      <w:bookmarkStart w:id="10088" w:name="_ETM_Q1_8793257"/>
      <w:bookmarkStart w:id="10089" w:name="_ETM_Q1_8793271"/>
      <w:bookmarkEnd w:id="10088"/>
      <w:bookmarkEnd w:id="10089"/>
      <w:r>
        <w:rPr>
          <w:rFonts w:hint="cs"/>
          <w:rtl/>
          <w:lang w:eastAsia="he-IL"/>
        </w:rPr>
        <w:t xml:space="preserve">שנייה רגע. </w:t>
      </w:r>
      <w:bookmarkStart w:id="10090" w:name="_ETM_Q1_8794580"/>
      <w:bookmarkEnd w:id="10090"/>
      <w:r>
        <w:rPr>
          <w:rFonts w:hint="cs"/>
          <w:rtl/>
          <w:lang w:eastAsia="he-IL"/>
        </w:rPr>
        <w:t xml:space="preserve">מתן. רגע, אני רוצה </w:t>
      </w:r>
      <w:bookmarkStart w:id="10091" w:name="_ETM_Q1_8792880"/>
      <w:bookmarkEnd w:id="10091"/>
      <w:r>
        <w:rPr>
          <w:rFonts w:hint="cs"/>
          <w:rtl/>
          <w:lang w:eastAsia="he-IL"/>
        </w:rPr>
        <w:t>- -</w:t>
      </w:r>
      <w:bookmarkStart w:id="10092" w:name="_ETM_Q1_8793364"/>
      <w:bookmarkEnd w:id="10092"/>
      <w:r>
        <w:rPr>
          <w:rFonts w:hint="cs"/>
          <w:rtl/>
          <w:lang w:eastAsia="he-IL"/>
        </w:rPr>
        <w:t xml:space="preserve"> -</w:t>
      </w:r>
      <w:bookmarkStart w:id="10093" w:name="_ETM_Q1_8793673"/>
      <w:bookmarkEnd w:id="10093"/>
    </w:p>
    <w:p w14:paraId="7CFF27ED" w14:textId="63AB9958" w:rsidR="005F7652" w:rsidRDefault="005F7652" w:rsidP="005F7652">
      <w:pPr>
        <w:rPr>
          <w:rtl/>
          <w:lang w:eastAsia="he-IL"/>
        </w:rPr>
      </w:pPr>
      <w:bookmarkStart w:id="10094" w:name="_ETM_Q1_8793708"/>
      <w:bookmarkEnd w:id="10094"/>
    </w:p>
    <w:p w14:paraId="4926B4B0" w14:textId="7B1766B7" w:rsidR="005F7652" w:rsidRDefault="005F7652" w:rsidP="005F7652">
      <w:pPr>
        <w:pStyle w:val="af9"/>
        <w:keepNext/>
        <w:rPr>
          <w:rtl/>
          <w:lang w:eastAsia="he-IL"/>
        </w:rPr>
      </w:pPr>
      <w:bookmarkStart w:id="10095" w:name="ET_guest_אורלי_זיו_1279"/>
      <w:r w:rsidRPr="005F7652">
        <w:rPr>
          <w:rStyle w:val="TagStyle"/>
          <w:rtl/>
        </w:rPr>
        <w:t xml:space="preserve"> &lt;&lt; אורח &gt;&gt; </w:t>
      </w:r>
      <w:r>
        <w:rPr>
          <w:rtl/>
          <w:lang w:eastAsia="he-IL"/>
        </w:rPr>
        <w:t>אורלי זיו:</w:t>
      </w:r>
      <w:r w:rsidRPr="005F7652">
        <w:rPr>
          <w:rStyle w:val="TagStyle"/>
          <w:rtl/>
        </w:rPr>
        <w:t xml:space="preserve"> &lt;&lt; אורח &gt;&gt;</w:t>
      </w:r>
      <w:r w:rsidR="0011182F">
        <w:rPr>
          <w:rtl/>
          <w:lang w:eastAsia="he-IL"/>
        </w:rPr>
        <w:t xml:space="preserve"> </w:t>
      </w:r>
      <w:r>
        <w:rPr>
          <w:rtl/>
          <w:lang w:eastAsia="he-IL"/>
        </w:rPr>
        <w:t xml:space="preserve"> </w:t>
      </w:r>
      <w:bookmarkEnd w:id="10095"/>
    </w:p>
    <w:p w14:paraId="17C096A9" w14:textId="52607D9A" w:rsidR="005F7652" w:rsidRDefault="005F7652" w:rsidP="005F7652">
      <w:pPr>
        <w:pStyle w:val="KeepWithNext"/>
        <w:rPr>
          <w:rtl/>
          <w:lang w:eastAsia="he-IL"/>
        </w:rPr>
      </w:pPr>
    </w:p>
    <w:p w14:paraId="5ABF5D3A" w14:textId="5D38A8EF" w:rsidR="005F7652" w:rsidRDefault="005F7652" w:rsidP="005F7652">
      <w:pPr>
        <w:rPr>
          <w:rtl/>
          <w:lang w:eastAsia="he-IL"/>
        </w:rPr>
      </w:pPr>
      <w:bookmarkStart w:id="10096" w:name="_ETM_Q1_8797336"/>
      <w:bookmarkStart w:id="10097" w:name="_ETM_Q1_8797353"/>
      <w:bookmarkEnd w:id="10096"/>
      <w:bookmarkEnd w:id="10097"/>
      <w:r>
        <w:rPr>
          <w:rFonts w:hint="cs"/>
          <w:rtl/>
          <w:lang w:eastAsia="he-IL"/>
        </w:rPr>
        <w:t xml:space="preserve">אבל לא בוועדה המקומית, שאין נציג. אין לו נציג בוועדה </w:t>
      </w:r>
      <w:bookmarkStart w:id="10098" w:name="_ETM_Q1_8801156"/>
      <w:bookmarkEnd w:id="10098"/>
      <w:r>
        <w:rPr>
          <w:rFonts w:hint="cs"/>
          <w:rtl/>
          <w:lang w:eastAsia="he-IL"/>
        </w:rPr>
        <w:t>המקומית</w:t>
      </w:r>
      <w:bookmarkStart w:id="10099" w:name="_ETM_Q1_8801765"/>
      <w:bookmarkEnd w:id="10099"/>
      <w:r>
        <w:rPr>
          <w:rFonts w:hint="cs"/>
          <w:rtl/>
          <w:lang w:eastAsia="he-IL"/>
        </w:rPr>
        <w:t xml:space="preserve">, והוא לא נדרש </w:t>
      </w:r>
      <w:bookmarkStart w:id="10100" w:name="_ETM_Q1_8798823"/>
      <w:bookmarkEnd w:id="10100"/>
      <w:r>
        <w:rPr>
          <w:rFonts w:hint="cs"/>
          <w:rtl/>
          <w:lang w:eastAsia="he-IL"/>
        </w:rPr>
        <w:t>להתייחסות.</w:t>
      </w:r>
    </w:p>
    <w:p w14:paraId="5D9B81C4" w14:textId="31CE1FEF" w:rsidR="005F7652" w:rsidRDefault="005F7652" w:rsidP="005F7652">
      <w:pPr>
        <w:rPr>
          <w:rtl/>
          <w:lang w:eastAsia="he-IL"/>
        </w:rPr>
      </w:pPr>
      <w:bookmarkStart w:id="10101" w:name="_ETM_Q1_8801808"/>
      <w:bookmarkEnd w:id="10101"/>
    </w:p>
    <w:p w14:paraId="4BABE499" w14:textId="7FD8CE51" w:rsidR="005F7652" w:rsidRDefault="005F7652" w:rsidP="005F7652">
      <w:pPr>
        <w:pStyle w:val="af9"/>
        <w:keepNext/>
        <w:rPr>
          <w:rtl/>
          <w:lang w:eastAsia="he-IL"/>
        </w:rPr>
      </w:pPr>
      <w:bookmarkStart w:id="10102" w:name="ET_guest_832835_1280"/>
      <w:r w:rsidRPr="005F7652">
        <w:rPr>
          <w:rStyle w:val="TagStyle"/>
          <w:rtl/>
        </w:rPr>
        <w:t xml:space="preserve"> &lt;&lt; אורח &gt;&gt; </w:t>
      </w:r>
      <w:r>
        <w:rPr>
          <w:rtl/>
          <w:lang w:eastAsia="he-IL"/>
        </w:rPr>
        <w:t>מתן יגל:</w:t>
      </w:r>
      <w:r w:rsidRPr="005F7652">
        <w:rPr>
          <w:rStyle w:val="TagStyle"/>
          <w:rtl/>
        </w:rPr>
        <w:t xml:space="preserve"> &lt;&lt; אורח &gt;&gt;</w:t>
      </w:r>
      <w:r w:rsidR="0011182F">
        <w:rPr>
          <w:rtl/>
          <w:lang w:eastAsia="he-IL"/>
        </w:rPr>
        <w:t xml:space="preserve"> </w:t>
      </w:r>
      <w:r>
        <w:rPr>
          <w:rtl/>
          <w:lang w:eastAsia="he-IL"/>
        </w:rPr>
        <w:t xml:space="preserve"> </w:t>
      </w:r>
      <w:bookmarkEnd w:id="10102"/>
    </w:p>
    <w:p w14:paraId="23A6AA1A" w14:textId="4BD86F00" w:rsidR="005F7652" w:rsidRDefault="005F7652" w:rsidP="005F7652">
      <w:pPr>
        <w:pStyle w:val="KeepWithNext"/>
        <w:rPr>
          <w:rtl/>
          <w:lang w:eastAsia="he-IL"/>
        </w:rPr>
      </w:pPr>
    </w:p>
    <w:p w14:paraId="49273EBF" w14:textId="61B5D248" w:rsidR="005F7652" w:rsidRDefault="005F7652" w:rsidP="005F7652">
      <w:pPr>
        <w:rPr>
          <w:rtl/>
          <w:lang w:eastAsia="he-IL"/>
        </w:rPr>
      </w:pPr>
      <w:bookmarkStart w:id="10103" w:name="_ETM_Q1_8802492"/>
      <w:bookmarkStart w:id="10104" w:name="_ETM_Q1_8802508"/>
      <w:bookmarkStart w:id="10105" w:name="_ETM_Q1_8797532"/>
      <w:bookmarkEnd w:id="10103"/>
      <w:bookmarkEnd w:id="10104"/>
      <w:bookmarkEnd w:id="10105"/>
      <w:r>
        <w:rPr>
          <w:rFonts w:hint="cs"/>
          <w:rtl/>
          <w:lang w:eastAsia="he-IL"/>
        </w:rPr>
        <w:t>מה זה קשור?</w:t>
      </w:r>
      <w:bookmarkStart w:id="10106" w:name="_ETM_Q1_8798869"/>
      <w:bookmarkStart w:id="10107" w:name="_ETM_Q1_8800428"/>
      <w:bookmarkEnd w:id="10106"/>
      <w:bookmarkEnd w:id="10107"/>
    </w:p>
    <w:p w14:paraId="4597F2F0" w14:textId="77777777" w:rsidR="00A733DC" w:rsidRDefault="00A733DC" w:rsidP="005F7652">
      <w:pPr>
        <w:pStyle w:val="a4"/>
        <w:keepNext/>
        <w:rPr>
          <w:rStyle w:val="TagStyle"/>
          <w:vanish w:val="0"/>
          <w:rtl/>
        </w:rPr>
      </w:pPr>
      <w:bookmarkStart w:id="10108" w:name="_ETM_Q1_8800461"/>
      <w:bookmarkStart w:id="10109" w:name="_ETM_Q1_8805713"/>
      <w:bookmarkStart w:id="10110" w:name="ET_speaker_תומר_רוזנר_1283"/>
      <w:bookmarkEnd w:id="10108"/>
      <w:bookmarkEnd w:id="10109"/>
    </w:p>
    <w:p w14:paraId="56BC61C2" w14:textId="501C1A94" w:rsidR="005F7652" w:rsidRDefault="005F7652" w:rsidP="005F7652">
      <w:pPr>
        <w:pStyle w:val="a4"/>
        <w:keepNext/>
        <w:rPr>
          <w:rtl/>
        </w:rPr>
      </w:pPr>
      <w:r w:rsidRPr="005F7652">
        <w:rPr>
          <w:rStyle w:val="TagStyle"/>
          <w:rtl/>
        </w:rPr>
        <w:t xml:space="preserve"> &lt;&lt; דובר &gt;&gt; </w:t>
      </w:r>
      <w:r>
        <w:rPr>
          <w:rtl/>
        </w:rPr>
        <w:t>תומר רוזנר:</w:t>
      </w:r>
      <w:r w:rsidRPr="005F7652">
        <w:rPr>
          <w:rStyle w:val="TagStyle"/>
          <w:rtl/>
        </w:rPr>
        <w:t xml:space="preserve"> &lt;&lt; דובר &gt;&gt;</w:t>
      </w:r>
      <w:r w:rsidR="0011182F">
        <w:rPr>
          <w:rtl/>
        </w:rPr>
        <w:t xml:space="preserve"> </w:t>
      </w:r>
      <w:r>
        <w:rPr>
          <w:rtl/>
        </w:rPr>
        <w:t xml:space="preserve"> </w:t>
      </w:r>
      <w:bookmarkEnd w:id="10110"/>
    </w:p>
    <w:p w14:paraId="324A9FC2" w14:textId="73DF9C6E" w:rsidR="005F7652" w:rsidRDefault="005F7652" w:rsidP="005F7652">
      <w:pPr>
        <w:pStyle w:val="KeepWithNext"/>
        <w:rPr>
          <w:rtl/>
          <w:lang w:eastAsia="he-IL"/>
        </w:rPr>
      </w:pPr>
    </w:p>
    <w:p w14:paraId="648128B0" w14:textId="6CF99B58" w:rsidR="005F7652" w:rsidRDefault="005F7652" w:rsidP="005F7652">
      <w:pPr>
        <w:rPr>
          <w:rtl/>
          <w:lang w:eastAsia="he-IL"/>
        </w:rPr>
      </w:pPr>
      <w:r>
        <w:rPr>
          <w:rFonts w:hint="cs"/>
          <w:rtl/>
          <w:lang w:eastAsia="he-IL"/>
        </w:rPr>
        <w:t>ה</w:t>
      </w:r>
      <w:bookmarkStart w:id="10111" w:name="_ETM_Q1_8806300"/>
      <w:bookmarkStart w:id="10112" w:name="_ETM_Q1_8806329"/>
      <w:bookmarkEnd w:id="10111"/>
      <w:bookmarkEnd w:id="10112"/>
      <w:r>
        <w:rPr>
          <w:rFonts w:hint="cs"/>
          <w:rtl/>
          <w:lang w:eastAsia="he-IL"/>
        </w:rPr>
        <w:t>שאלה היחידה שאותה צריך לבדוק</w:t>
      </w:r>
      <w:bookmarkStart w:id="10113" w:name="_ETM_Q1_8804324"/>
      <w:bookmarkEnd w:id="10113"/>
      <w:r>
        <w:rPr>
          <w:rFonts w:hint="cs"/>
          <w:rtl/>
          <w:lang w:eastAsia="he-IL"/>
        </w:rPr>
        <w:t>, היא האם הסמכה כזאת</w:t>
      </w:r>
      <w:bookmarkStart w:id="10114" w:name="_ETM_Q1_8806081"/>
      <w:bookmarkEnd w:id="10114"/>
      <w:r>
        <w:rPr>
          <w:rFonts w:hint="cs"/>
          <w:rtl/>
          <w:lang w:eastAsia="he-IL"/>
        </w:rPr>
        <w:t xml:space="preserve"> היא </w:t>
      </w:r>
      <w:r w:rsidR="006F4E20">
        <w:rPr>
          <w:rFonts w:hint="cs"/>
          <w:rtl/>
          <w:lang w:eastAsia="he-IL"/>
        </w:rPr>
        <w:t xml:space="preserve">לקבוצה ריקה. </w:t>
      </w:r>
      <w:bookmarkStart w:id="10115" w:name="_ETM_Q1_8808385"/>
      <w:bookmarkEnd w:id="10115"/>
      <w:r w:rsidR="006F4E20">
        <w:rPr>
          <w:rFonts w:hint="cs"/>
          <w:rtl/>
          <w:lang w:eastAsia="he-IL"/>
        </w:rPr>
        <w:t>פשוט אני לא מכיר מספיק</w:t>
      </w:r>
      <w:bookmarkStart w:id="10116" w:name="_ETM_Q1_8811095"/>
      <w:bookmarkEnd w:id="10116"/>
      <w:r w:rsidR="006F4E20">
        <w:rPr>
          <w:rFonts w:hint="cs"/>
          <w:rtl/>
          <w:lang w:eastAsia="he-IL"/>
        </w:rPr>
        <w:t xml:space="preserve"> את התמ"א שמדובר בה. אם מדובר בקבוצה ריק</w:t>
      </w:r>
      <w:bookmarkStart w:id="10117" w:name="_ETM_Q1_8811815"/>
      <w:bookmarkEnd w:id="10117"/>
      <w:r w:rsidR="006F4E20">
        <w:rPr>
          <w:rFonts w:hint="cs"/>
          <w:rtl/>
          <w:lang w:eastAsia="he-IL"/>
        </w:rPr>
        <w:t>ה, אז</w:t>
      </w:r>
      <w:bookmarkStart w:id="10118" w:name="_ETM_Q1_8812310"/>
      <w:bookmarkEnd w:id="10118"/>
      <w:r w:rsidR="006F4E20">
        <w:rPr>
          <w:rFonts w:hint="cs"/>
          <w:rtl/>
          <w:lang w:eastAsia="he-IL"/>
        </w:rPr>
        <w:t xml:space="preserve"> אפשר להוריד את זה. אין פה שאלה בכלל.</w:t>
      </w:r>
      <w:bookmarkStart w:id="10119" w:name="_ETM_Q1_8818753"/>
      <w:bookmarkEnd w:id="10119"/>
    </w:p>
    <w:p w14:paraId="5BB8C9AF" w14:textId="5B1E2201" w:rsidR="006F4E20" w:rsidRDefault="006F4E20" w:rsidP="005F7652">
      <w:pPr>
        <w:rPr>
          <w:rtl/>
          <w:lang w:eastAsia="he-IL"/>
        </w:rPr>
      </w:pPr>
      <w:bookmarkStart w:id="10120" w:name="_ETM_Q1_8818787"/>
      <w:bookmarkStart w:id="10121" w:name="_ETM_Q1_8814330"/>
      <w:bookmarkEnd w:id="10120"/>
      <w:bookmarkEnd w:id="10121"/>
    </w:p>
    <w:p w14:paraId="2E0B5BA1" w14:textId="37380951" w:rsidR="006F4E20" w:rsidRDefault="006F4E20" w:rsidP="006F4E20">
      <w:pPr>
        <w:pStyle w:val="af9"/>
        <w:keepNext/>
        <w:rPr>
          <w:rtl/>
          <w:lang w:eastAsia="he-IL"/>
        </w:rPr>
      </w:pPr>
      <w:bookmarkStart w:id="10122" w:name="ET_guest_בני_אביב_1284"/>
      <w:r w:rsidRPr="006F4E20">
        <w:rPr>
          <w:rStyle w:val="TagStyle"/>
          <w:rtl/>
        </w:rPr>
        <w:t xml:space="preserve"> &lt;&lt; אורח &gt;&gt; </w:t>
      </w:r>
      <w:r w:rsidR="00F012A0">
        <w:rPr>
          <w:rtl/>
          <w:lang w:eastAsia="he-IL"/>
        </w:rPr>
        <w:t>בני ארביב</w:t>
      </w:r>
      <w:r>
        <w:rPr>
          <w:rtl/>
          <w:lang w:eastAsia="he-IL"/>
        </w:rPr>
        <w:t>:</w:t>
      </w:r>
      <w:r w:rsidRPr="006F4E20">
        <w:rPr>
          <w:rStyle w:val="TagStyle"/>
          <w:rtl/>
        </w:rPr>
        <w:t xml:space="preserve"> &lt;&lt; אורח &gt;&gt;</w:t>
      </w:r>
      <w:r w:rsidR="0011182F">
        <w:rPr>
          <w:rtl/>
          <w:lang w:eastAsia="he-IL"/>
        </w:rPr>
        <w:t xml:space="preserve"> </w:t>
      </w:r>
      <w:r>
        <w:rPr>
          <w:rtl/>
          <w:lang w:eastAsia="he-IL"/>
        </w:rPr>
        <w:t xml:space="preserve"> </w:t>
      </w:r>
      <w:bookmarkEnd w:id="10122"/>
    </w:p>
    <w:p w14:paraId="2BC46D1A" w14:textId="299A415C" w:rsidR="006F4E20" w:rsidRDefault="006F4E20" w:rsidP="006F4E20">
      <w:pPr>
        <w:pStyle w:val="KeepWithNext"/>
        <w:rPr>
          <w:rtl/>
          <w:lang w:eastAsia="he-IL"/>
        </w:rPr>
      </w:pPr>
    </w:p>
    <w:p w14:paraId="69BD2D71" w14:textId="1908AC84" w:rsidR="006F4E20" w:rsidRDefault="006F4E20" w:rsidP="006F4E20">
      <w:pPr>
        <w:rPr>
          <w:rtl/>
          <w:lang w:eastAsia="he-IL"/>
        </w:rPr>
      </w:pPr>
      <w:bookmarkStart w:id="10123" w:name="_ETM_Q1_8816633"/>
      <w:bookmarkStart w:id="10124" w:name="_ETM_Q1_8816651"/>
      <w:bookmarkEnd w:id="10123"/>
      <w:bookmarkEnd w:id="10124"/>
      <w:r>
        <w:rPr>
          <w:rFonts w:hint="cs"/>
          <w:rtl/>
          <w:lang w:eastAsia="he-IL"/>
        </w:rPr>
        <w:t xml:space="preserve">זה </w:t>
      </w:r>
      <w:bookmarkStart w:id="10125" w:name="_ETM_Q1_8816758"/>
      <w:bookmarkEnd w:id="10125"/>
      <w:r>
        <w:rPr>
          <w:rFonts w:hint="cs"/>
          <w:rtl/>
          <w:lang w:eastAsia="he-IL"/>
        </w:rPr>
        <w:t>מה שאנחנו נבדוק</w:t>
      </w:r>
      <w:bookmarkStart w:id="10126" w:name="_ETM_Q1_8817751"/>
      <w:bookmarkStart w:id="10127" w:name="_ETM_Q1_8817788"/>
      <w:bookmarkStart w:id="10128" w:name="_ETM_Q1_8813388"/>
      <w:bookmarkEnd w:id="10126"/>
      <w:bookmarkEnd w:id="10127"/>
      <w:bookmarkEnd w:id="10128"/>
      <w:r>
        <w:rPr>
          <w:rFonts w:hint="cs"/>
          <w:rtl/>
          <w:lang w:eastAsia="he-IL"/>
        </w:rPr>
        <w:t>.</w:t>
      </w:r>
      <w:bookmarkStart w:id="10129" w:name="_ETM_Q1_8813652"/>
      <w:bookmarkEnd w:id="10129"/>
    </w:p>
    <w:p w14:paraId="68371E64" w14:textId="2595CCBA" w:rsidR="006F4E20" w:rsidRDefault="006F4E20" w:rsidP="006F4E20">
      <w:pPr>
        <w:rPr>
          <w:rtl/>
          <w:lang w:eastAsia="he-IL"/>
        </w:rPr>
      </w:pPr>
      <w:bookmarkStart w:id="10130" w:name="_ETM_Q1_8813686"/>
      <w:bookmarkEnd w:id="10130"/>
    </w:p>
    <w:p w14:paraId="7EDBD2B5" w14:textId="158308BD" w:rsidR="006F4E20" w:rsidRDefault="006F4E20" w:rsidP="006F4E20">
      <w:pPr>
        <w:pStyle w:val="a4"/>
        <w:keepNext/>
        <w:rPr>
          <w:rtl/>
        </w:rPr>
      </w:pPr>
      <w:bookmarkStart w:id="10131" w:name="ET_speaker_תומר_רוזנר_1285"/>
      <w:r w:rsidRPr="006F4E20">
        <w:rPr>
          <w:rStyle w:val="TagStyle"/>
          <w:rtl/>
        </w:rPr>
        <w:t xml:space="preserve"> &lt;&lt; דובר &gt;&gt; </w:t>
      </w:r>
      <w:r>
        <w:rPr>
          <w:rtl/>
        </w:rPr>
        <w:t>תומר רוזנר:</w:t>
      </w:r>
      <w:r w:rsidRPr="006F4E20">
        <w:rPr>
          <w:rStyle w:val="TagStyle"/>
          <w:rtl/>
        </w:rPr>
        <w:t xml:space="preserve"> &lt;&lt; דובר &gt;&gt;</w:t>
      </w:r>
      <w:r w:rsidR="0011182F">
        <w:rPr>
          <w:rtl/>
        </w:rPr>
        <w:t xml:space="preserve"> </w:t>
      </w:r>
      <w:r>
        <w:rPr>
          <w:rtl/>
        </w:rPr>
        <w:t xml:space="preserve"> </w:t>
      </w:r>
      <w:bookmarkEnd w:id="10131"/>
    </w:p>
    <w:p w14:paraId="42C91101" w14:textId="369E2BDB" w:rsidR="006F4E20" w:rsidRDefault="006F4E20" w:rsidP="006F4E20">
      <w:pPr>
        <w:pStyle w:val="KeepWithNext"/>
        <w:rPr>
          <w:rtl/>
          <w:lang w:eastAsia="he-IL"/>
        </w:rPr>
      </w:pPr>
    </w:p>
    <w:p w14:paraId="6D0537E3" w14:textId="769C0CE8" w:rsidR="006F4E20" w:rsidRDefault="006F4E20" w:rsidP="006F4E20">
      <w:pPr>
        <w:rPr>
          <w:rtl/>
          <w:lang w:eastAsia="he-IL"/>
        </w:rPr>
      </w:pPr>
      <w:bookmarkStart w:id="10132" w:name="_ETM_Q1_8814258"/>
      <w:bookmarkEnd w:id="10132"/>
      <w:r>
        <w:rPr>
          <w:rFonts w:hint="cs"/>
          <w:rtl/>
          <w:lang w:eastAsia="he-IL"/>
        </w:rPr>
        <w:t>ז</w:t>
      </w:r>
      <w:bookmarkStart w:id="10133" w:name="_ETM_Q1_8814277"/>
      <w:bookmarkEnd w:id="10133"/>
      <w:r>
        <w:rPr>
          <w:rFonts w:hint="cs"/>
          <w:rtl/>
          <w:lang w:eastAsia="he-IL"/>
        </w:rPr>
        <w:t>ה הכל.</w:t>
      </w:r>
    </w:p>
    <w:p w14:paraId="1FBCA298" w14:textId="22B66D6C" w:rsidR="006F4E20" w:rsidRDefault="006F4E20" w:rsidP="006F4E20">
      <w:pPr>
        <w:rPr>
          <w:rtl/>
          <w:lang w:eastAsia="he-IL"/>
        </w:rPr>
      </w:pPr>
      <w:bookmarkStart w:id="10134" w:name="_ETM_Q1_8814759"/>
      <w:bookmarkStart w:id="10135" w:name="_ETM_Q1_8814799"/>
      <w:bookmarkStart w:id="10136" w:name="_ETM_Q1_8815158"/>
      <w:bookmarkEnd w:id="10134"/>
      <w:bookmarkEnd w:id="10135"/>
      <w:bookmarkEnd w:id="10136"/>
    </w:p>
    <w:p w14:paraId="4B9097A8" w14:textId="27B51140" w:rsidR="006F4E20" w:rsidRDefault="006F4E20" w:rsidP="006F4E20">
      <w:pPr>
        <w:pStyle w:val="af9"/>
        <w:keepNext/>
        <w:rPr>
          <w:rtl/>
          <w:lang w:eastAsia="he-IL"/>
        </w:rPr>
      </w:pPr>
      <w:bookmarkStart w:id="10137" w:name="ET_guest_בני_אביב_1286"/>
      <w:r w:rsidRPr="006F4E20">
        <w:rPr>
          <w:rStyle w:val="TagStyle"/>
          <w:rtl/>
        </w:rPr>
        <w:t xml:space="preserve"> &lt;&lt; אורח &gt;&gt; </w:t>
      </w:r>
      <w:r w:rsidR="00F012A0">
        <w:rPr>
          <w:rtl/>
          <w:lang w:eastAsia="he-IL"/>
        </w:rPr>
        <w:t>בני ארביב</w:t>
      </w:r>
      <w:r>
        <w:rPr>
          <w:rtl/>
          <w:lang w:eastAsia="he-IL"/>
        </w:rPr>
        <w:t>:</w:t>
      </w:r>
      <w:r w:rsidRPr="006F4E20">
        <w:rPr>
          <w:rStyle w:val="TagStyle"/>
          <w:rtl/>
        </w:rPr>
        <w:t xml:space="preserve"> &lt;&lt; אורח &gt;&gt;</w:t>
      </w:r>
      <w:r w:rsidR="0011182F">
        <w:rPr>
          <w:rtl/>
          <w:lang w:eastAsia="he-IL"/>
        </w:rPr>
        <w:t xml:space="preserve"> </w:t>
      </w:r>
      <w:r>
        <w:rPr>
          <w:rtl/>
          <w:lang w:eastAsia="he-IL"/>
        </w:rPr>
        <w:t xml:space="preserve"> </w:t>
      </w:r>
      <w:bookmarkEnd w:id="10137"/>
    </w:p>
    <w:p w14:paraId="3EFE0A14" w14:textId="32D56826" w:rsidR="006F4E20" w:rsidRDefault="006F4E20" w:rsidP="006F4E20">
      <w:pPr>
        <w:pStyle w:val="KeepWithNext"/>
        <w:rPr>
          <w:rtl/>
          <w:lang w:eastAsia="he-IL"/>
        </w:rPr>
      </w:pPr>
    </w:p>
    <w:p w14:paraId="40094D33" w14:textId="71C64C53" w:rsidR="006F4E20" w:rsidRDefault="006F4E20" w:rsidP="006F4E20">
      <w:pPr>
        <w:rPr>
          <w:rtl/>
          <w:lang w:eastAsia="he-IL"/>
        </w:rPr>
      </w:pPr>
      <w:bookmarkStart w:id="10138" w:name="_ETM_Q1_8815372"/>
      <w:bookmarkStart w:id="10139" w:name="_ETM_Q1_8815391"/>
      <w:bookmarkEnd w:id="10138"/>
      <w:bookmarkEnd w:id="10139"/>
      <w:r>
        <w:rPr>
          <w:rFonts w:hint="cs"/>
          <w:rtl/>
          <w:lang w:eastAsia="he-IL"/>
        </w:rPr>
        <w:t xml:space="preserve">אבל, שוב, </w:t>
      </w:r>
      <w:r w:rsidR="00E814A8">
        <w:rPr>
          <w:rFonts w:hint="cs"/>
          <w:rtl/>
          <w:lang w:eastAsia="he-IL"/>
        </w:rPr>
        <w:t>סעיף 7</w:t>
      </w:r>
      <w:bookmarkStart w:id="10140" w:name="_ETM_Q1_8815060"/>
      <w:bookmarkEnd w:id="10140"/>
      <w:r w:rsidR="00E814A8">
        <w:rPr>
          <w:rFonts w:hint="cs"/>
          <w:rtl/>
          <w:lang w:eastAsia="he-IL"/>
        </w:rPr>
        <w:t>.2 בתמ"א 12, מכירים</w:t>
      </w:r>
      <w:bookmarkStart w:id="10141" w:name="_ETM_Q1_8822656"/>
      <w:bookmarkEnd w:id="10141"/>
      <w:r w:rsidR="00E814A8">
        <w:rPr>
          <w:rFonts w:hint="cs"/>
          <w:rtl/>
          <w:lang w:eastAsia="he-IL"/>
        </w:rPr>
        <w:t xml:space="preserve"> אותו וודאי הנציגים ממשרד התיירות, מאפשר במקרים מסוימים, צריך את</w:t>
      </w:r>
      <w:bookmarkStart w:id="10142" w:name="_ETM_Q1_8827128"/>
      <w:bookmarkEnd w:id="10142"/>
      <w:r w:rsidR="00E814A8">
        <w:rPr>
          <w:rFonts w:hint="cs"/>
          <w:rtl/>
          <w:lang w:eastAsia="he-IL"/>
        </w:rPr>
        <w:t xml:space="preserve"> אישור ה</w:t>
      </w:r>
      <w:bookmarkStart w:id="10143" w:name="_ETM_Q1_8822778"/>
      <w:bookmarkEnd w:id="10143"/>
      <w:r w:rsidR="00E814A8">
        <w:rPr>
          <w:rFonts w:hint="cs"/>
          <w:rtl/>
          <w:lang w:eastAsia="he-IL"/>
        </w:rPr>
        <w:t xml:space="preserve">מועצה הארצית, צריך זה, לא ניכנס לכל הפרטים, </w:t>
      </w:r>
      <w:bookmarkStart w:id="10144" w:name="_ETM_Q1_8829310"/>
      <w:bookmarkEnd w:id="10144"/>
      <w:r w:rsidR="00E814A8">
        <w:rPr>
          <w:rFonts w:hint="cs"/>
          <w:rtl/>
          <w:lang w:eastAsia="he-IL"/>
        </w:rPr>
        <w:t xml:space="preserve">אבל יש אפשרות כזו. </w:t>
      </w:r>
      <w:bookmarkStart w:id="10145" w:name="_ETM_Q1_8826336"/>
      <w:bookmarkEnd w:id="10145"/>
      <w:r w:rsidR="00E814A8">
        <w:rPr>
          <w:rFonts w:hint="cs"/>
          <w:rtl/>
          <w:lang w:eastAsia="he-IL"/>
        </w:rPr>
        <w:t>אכן, זו משוכה משמעותית, וייתכן שלא</w:t>
      </w:r>
      <w:bookmarkStart w:id="10146" w:name="_ETM_Q1_8832649"/>
      <w:bookmarkEnd w:id="10146"/>
      <w:r w:rsidR="00E814A8">
        <w:rPr>
          <w:rFonts w:hint="cs"/>
          <w:rtl/>
          <w:lang w:eastAsia="he-IL"/>
        </w:rPr>
        <w:t xml:space="preserve"> יהיו תוכניות כאלה. אבל, אין שום ספק משפטי שגם אם </w:t>
      </w:r>
      <w:bookmarkStart w:id="10147" w:name="_ETM_Q1_8836775"/>
      <w:bookmarkEnd w:id="10147"/>
      <w:r w:rsidR="00E814A8">
        <w:rPr>
          <w:rFonts w:hint="cs"/>
          <w:rtl/>
          <w:lang w:eastAsia="he-IL"/>
        </w:rPr>
        <w:t>זה יישאר בחוק, זה כפוף לתמ"א 12</w:t>
      </w:r>
      <w:bookmarkStart w:id="10148" w:name="_ETM_Q1_8834131"/>
      <w:bookmarkEnd w:id="10148"/>
      <w:r w:rsidR="00E814A8">
        <w:rPr>
          <w:rFonts w:hint="cs"/>
          <w:rtl/>
          <w:lang w:eastAsia="he-IL"/>
        </w:rPr>
        <w:t>.</w:t>
      </w:r>
    </w:p>
    <w:p w14:paraId="3BA5F36C" w14:textId="68783E50" w:rsidR="00E814A8" w:rsidRDefault="00E814A8" w:rsidP="006F4E20">
      <w:pPr>
        <w:rPr>
          <w:rtl/>
          <w:lang w:eastAsia="he-IL"/>
        </w:rPr>
      </w:pPr>
      <w:bookmarkStart w:id="10149" w:name="_ETM_Q1_8834322"/>
      <w:bookmarkStart w:id="10150" w:name="_ETM_Q1_8834354"/>
      <w:bookmarkStart w:id="10151" w:name="_ETM_Q1_8834720"/>
      <w:bookmarkEnd w:id="10149"/>
      <w:bookmarkEnd w:id="10150"/>
      <w:bookmarkEnd w:id="10151"/>
    </w:p>
    <w:p w14:paraId="67FB7939" w14:textId="50C5E940" w:rsidR="00E814A8" w:rsidRDefault="00E814A8" w:rsidP="00E814A8">
      <w:pPr>
        <w:pStyle w:val="a4"/>
        <w:keepNext/>
        <w:rPr>
          <w:rtl/>
        </w:rPr>
      </w:pPr>
      <w:bookmarkStart w:id="10152" w:name="ET_speaker_תומר_רוזנר_1287"/>
      <w:r w:rsidRPr="00E814A8">
        <w:rPr>
          <w:rStyle w:val="TagStyle"/>
          <w:rtl/>
        </w:rPr>
        <w:t xml:space="preserve"> &lt;&lt; דובר &gt;&gt; </w:t>
      </w:r>
      <w:r>
        <w:rPr>
          <w:rtl/>
        </w:rPr>
        <w:t>תומר רוזנר:</w:t>
      </w:r>
      <w:r w:rsidRPr="00E814A8">
        <w:rPr>
          <w:rStyle w:val="TagStyle"/>
          <w:rtl/>
        </w:rPr>
        <w:t xml:space="preserve"> &lt;&lt; דובר &gt;&gt;</w:t>
      </w:r>
      <w:r w:rsidR="0011182F">
        <w:rPr>
          <w:rtl/>
        </w:rPr>
        <w:t xml:space="preserve"> </w:t>
      </w:r>
      <w:r>
        <w:rPr>
          <w:rtl/>
        </w:rPr>
        <w:t xml:space="preserve"> </w:t>
      </w:r>
      <w:bookmarkEnd w:id="10152"/>
    </w:p>
    <w:p w14:paraId="2E032F11" w14:textId="4B31671B" w:rsidR="00E814A8" w:rsidRDefault="00E814A8" w:rsidP="00E814A8">
      <w:pPr>
        <w:pStyle w:val="KeepWithNext"/>
        <w:rPr>
          <w:rtl/>
          <w:lang w:eastAsia="he-IL"/>
        </w:rPr>
      </w:pPr>
    </w:p>
    <w:p w14:paraId="414D5F09" w14:textId="60D509F7" w:rsidR="00E814A8" w:rsidRDefault="00E814A8" w:rsidP="00E814A8">
      <w:pPr>
        <w:rPr>
          <w:rtl/>
          <w:lang w:eastAsia="he-IL"/>
        </w:rPr>
      </w:pPr>
      <w:bookmarkStart w:id="10153" w:name="_ETM_Q1_8834894"/>
      <w:bookmarkStart w:id="10154" w:name="_ETM_Q1_8834910"/>
      <w:bookmarkEnd w:id="10153"/>
      <w:bookmarkEnd w:id="10154"/>
      <w:r>
        <w:rPr>
          <w:rFonts w:hint="cs"/>
          <w:rtl/>
          <w:lang w:eastAsia="he-IL"/>
        </w:rPr>
        <w:t>בוודאי.</w:t>
      </w:r>
    </w:p>
    <w:p w14:paraId="4FE0101E" w14:textId="61D73ACB" w:rsidR="00E814A8" w:rsidRDefault="00E814A8" w:rsidP="00E814A8">
      <w:pPr>
        <w:rPr>
          <w:rtl/>
          <w:lang w:eastAsia="he-IL"/>
        </w:rPr>
      </w:pPr>
      <w:bookmarkStart w:id="10155" w:name="_ETM_Q1_8836556"/>
      <w:bookmarkStart w:id="10156" w:name="_ETM_Q1_8836586"/>
      <w:bookmarkStart w:id="10157" w:name="_ETM_Q1_8837121"/>
      <w:bookmarkEnd w:id="10155"/>
      <w:bookmarkEnd w:id="10156"/>
      <w:bookmarkEnd w:id="10157"/>
    </w:p>
    <w:p w14:paraId="18F76D2B" w14:textId="28602B45" w:rsidR="00E814A8" w:rsidRDefault="00E814A8" w:rsidP="00E814A8">
      <w:pPr>
        <w:pStyle w:val="af9"/>
        <w:keepNext/>
        <w:rPr>
          <w:rtl/>
          <w:lang w:eastAsia="he-IL"/>
        </w:rPr>
      </w:pPr>
      <w:bookmarkStart w:id="10158" w:name="ET_guest_בני_אביב_1288"/>
      <w:r w:rsidRPr="00E814A8">
        <w:rPr>
          <w:rStyle w:val="TagStyle"/>
          <w:rtl/>
        </w:rPr>
        <w:t xml:space="preserve"> &lt;&lt; אורח &gt;&gt; </w:t>
      </w:r>
      <w:r w:rsidR="00F012A0">
        <w:rPr>
          <w:rtl/>
          <w:lang w:eastAsia="he-IL"/>
        </w:rPr>
        <w:t>בני ארביב</w:t>
      </w:r>
      <w:r>
        <w:rPr>
          <w:rtl/>
          <w:lang w:eastAsia="he-IL"/>
        </w:rPr>
        <w:t>:</w:t>
      </w:r>
      <w:r w:rsidRPr="00E814A8">
        <w:rPr>
          <w:rStyle w:val="TagStyle"/>
          <w:rtl/>
        </w:rPr>
        <w:t xml:space="preserve"> &lt;&lt; אורח &gt;&gt;</w:t>
      </w:r>
      <w:r w:rsidR="0011182F">
        <w:rPr>
          <w:rtl/>
          <w:lang w:eastAsia="he-IL"/>
        </w:rPr>
        <w:t xml:space="preserve"> </w:t>
      </w:r>
      <w:r>
        <w:rPr>
          <w:rtl/>
          <w:lang w:eastAsia="he-IL"/>
        </w:rPr>
        <w:t xml:space="preserve"> </w:t>
      </w:r>
      <w:bookmarkEnd w:id="10158"/>
    </w:p>
    <w:p w14:paraId="72BE0934" w14:textId="7F73FE08" w:rsidR="00E814A8" w:rsidRDefault="00E814A8" w:rsidP="00E814A8">
      <w:pPr>
        <w:pStyle w:val="KeepWithNext"/>
        <w:rPr>
          <w:rtl/>
          <w:lang w:eastAsia="he-IL"/>
        </w:rPr>
      </w:pPr>
    </w:p>
    <w:p w14:paraId="1FE579B6" w14:textId="205B34E1" w:rsidR="00E814A8" w:rsidRDefault="00E814A8" w:rsidP="00E814A8">
      <w:pPr>
        <w:rPr>
          <w:rtl/>
          <w:lang w:eastAsia="he-IL"/>
        </w:rPr>
      </w:pPr>
      <w:bookmarkStart w:id="10159" w:name="_ETM_Q1_8837296"/>
      <w:bookmarkStart w:id="10160" w:name="_ETM_Q1_8837313"/>
      <w:bookmarkEnd w:id="10159"/>
      <w:bookmarkEnd w:id="10160"/>
      <w:r>
        <w:rPr>
          <w:rFonts w:hint="cs"/>
          <w:rtl/>
          <w:lang w:eastAsia="he-IL"/>
        </w:rPr>
        <w:t>זה מובן מאליו.</w:t>
      </w:r>
    </w:p>
    <w:p w14:paraId="2F129C48" w14:textId="78024BA5" w:rsidR="00E814A8" w:rsidRDefault="00E814A8" w:rsidP="00E814A8">
      <w:pPr>
        <w:rPr>
          <w:rtl/>
          <w:lang w:eastAsia="he-IL"/>
        </w:rPr>
      </w:pPr>
      <w:bookmarkStart w:id="10161" w:name="_ETM_Q1_8838598"/>
      <w:bookmarkStart w:id="10162" w:name="_ETM_Q1_8838637"/>
      <w:bookmarkStart w:id="10163" w:name="_ETM_Q1_8838958"/>
      <w:bookmarkEnd w:id="10161"/>
      <w:bookmarkEnd w:id="10162"/>
      <w:bookmarkEnd w:id="10163"/>
    </w:p>
    <w:p w14:paraId="0B1D02D0" w14:textId="26B5C5BD" w:rsidR="00E814A8" w:rsidRDefault="00E814A8" w:rsidP="00E814A8">
      <w:pPr>
        <w:pStyle w:val="af9"/>
        <w:keepNext/>
        <w:rPr>
          <w:rtl/>
          <w:lang w:eastAsia="he-IL"/>
        </w:rPr>
      </w:pPr>
      <w:bookmarkStart w:id="10164" w:name="ET_guest_832835_1289"/>
      <w:r w:rsidRPr="00E814A8">
        <w:rPr>
          <w:rStyle w:val="TagStyle"/>
          <w:rtl/>
        </w:rPr>
        <w:t xml:space="preserve"> &lt;&lt; אורח &gt;&gt; </w:t>
      </w:r>
      <w:r>
        <w:rPr>
          <w:rtl/>
          <w:lang w:eastAsia="he-IL"/>
        </w:rPr>
        <w:t>מתן יגל:</w:t>
      </w:r>
      <w:r w:rsidRPr="00E814A8">
        <w:rPr>
          <w:rStyle w:val="TagStyle"/>
          <w:rtl/>
        </w:rPr>
        <w:t xml:space="preserve"> &lt;&lt; אורח &gt;&gt;</w:t>
      </w:r>
      <w:r w:rsidR="0011182F">
        <w:rPr>
          <w:rtl/>
          <w:lang w:eastAsia="he-IL"/>
        </w:rPr>
        <w:t xml:space="preserve"> </w:t>
      </w:r>
      <w:r>
        <w:rPr>
          <w:rtl/>
          <w:lang w:eastAsia="he-IL"/>
        </w:rPr>
        <w:t xml:space="preserve"> </w:t>
      </w:r>
      <w:bookmarkEnd w:id="10164"/>
    </w:p>
    <w:p w14:paraId="3528A47D" w14:textId="733B2FC4" w:rsidR="00E814A8" w:rsidRDefault="00E814A8" w:rsidP="00E814A8">
      <w:pPr>
        <w:pStyle w:val="KeepWithNext"/>
        <w:rPr>
          <w:rtl/>
          <w:lang w:eastAsia="he-IL"/>
        </w:rPr>
      </w:pPr>
    </w:p>
    <w:p w14:paraId="40A462AC" w14:textId="7604766F" w:rsidR="00E814A8" w:rsidRDefault="00E814A8" w:rsidP="00E814A8">
      <w:pPr>
        <w:rPr>
          <w:rtl/>
          <w:lang w:eastAsia="he-IL"/>
        </w:rPr>
      </w:pPr>
      <w:bookmarkStart w:id="10165" w:name="_ETM_Q1_8839139"/>
      <w:bookmarkStart w:id="10166" w:name="_ETM_Q1_8839154"/>
      <w:bookmarkStart w:id="10167" w:name="_ETM_Q1_8834237"/>
      <w:bookmarkEnd w:id="10165"/>
      <w:bookmarkEnd w:id="10166"/>
      <w:bookmarkEnd w:id="10167"/>
      <w:r>
        <w:rPr>
          <w:rFonts w:hint="cs"/>
          <w:rtl/>
          <w:lang w:eastAsia="he-IL"/>
        </w:rPr>
        <w:t>ברור.</w:t>
      </w:r>
    </w:p>
    <w:p w14:paraId="0F5C75CE" w14:textId="692012DC" w:rsidR="00E814A8" w:rsidRDefault="00E814A8" w:rsidP="00E814A8">
      <w:pPr>
        <w:rPr>
          <w:rtl/>
          <w:lang w:eastAsia="he-IL"/>
        </w:rPr>
      </w:pPr>
      <w:bookmarkStart w:id="10168" w:name="_ETM_Q1_8834902"/>
      <w:bookmarkStart w:id="10169" w:name="_ETM_Q1_8834924"/>
      <w:bookmarkStart w:id="10170" w:name="_ETM_Q1_8835482"/>
      <w:bookmarkEnd w:id="10168"/>
      <w:bookmarkEnd w:id="10169"/>
      <w:bookmarkEnd w:id="10170"/>
    </w:p>
    <w:p w14:paraId="0E807683" w14:textId="24C34BD5" w:rsidR="00E814A8" w:rsidRDefault="00E814A8" w:rsidP="00E814A8">
      <w:pPr>
        <w:pStyle w:val="af9"/>
        <w:keepNext/>
        <w:rPr>
          <w:rtl/>
          <w:lang w:eastAsia="he-IL"/>
        </w:rPr>
      </w:pPr>
      <w:bookmarkStart w:id="10171" w:name="ET_guest_בני_אביב_1290"/>
      <w:r w:rsidRPr="00E814A8">
        <w:rPr>
          <w:rStyle w:val="TagStyle"/>
          <w:rtl/>
        </w:rPr>
        <w:t xml:space="preserve"> &lt;&lt; אורח &gt;&gt; </w:t>
      </w:r>
      <w:r w:rsidR="00F012A0">
        <w:rPr>
          <w:rtl/>
          <w:lang w:eastAsia="he-IL"/>
        </w:rPr>
        <w:t>בני ארביב</w:t>
      </w:r>
      <w:r>
        <w:rPr>
          <w:rtl/>
          <w:lang w:eastAsia="he-IL"/>
        </w:rPr>
        <w:t>:</w:t>
      </w:r>
      <w:r w:rsidRPr="00E814A8">
        <w:rPr>
          <w:rStyle w:val="TagStyle"/>
          <w:rtl/>
        </w:rPr>
        <w:t xml:space="preserve"> &lt;&lt; אורח &gt;&gt;</w:t>
      </w:r>
      <w:r w:rsidR="0011182F">
        <w:rPr>
          <w:rtl/>
          <w:lang w:eastAsia="he-IL"/>
        </w:rPr>
        <w:t xml:space="preserve"> </w:t>
      </w:r>
      <w:r>
        <w:rPr>
          <w:rtl/>
          <w:lang w:eastAsia="he-IL"/>
        </w:rPr>
        <w:t xml:space="preserve"> </w:t>
      </w:r>
      <w:bookmarkEnd w:id="10171"/>
    </w:p>
    <w:p w14:paraId="22E1E133" w14:textId="4E893718" w:rsidR="00E814A8" w:rsidRDefault="00E814A8" w:rsidP="00E814A8">
      <w:pPr>
        <w:pStyle w:val="KeepWithNext"/>
        <w:rPr>
          <w:rtl/>
          <w:lang w:eastAsia="he-IL"/>
        </w:rPr>
      </w:pPr>
    </w:p>
    <w:p w14:paraId="01137E32" w14:textId="31769508" w:rsidR="00E814A8" w:rsidRDefault="00E814A8" w:rsidP="00E814A8">
      <w:pPr>
        <w:rPr>
          <w:rtl/>
          <w:lang w:eastAsia="he-IL"/>
        </w:rPr>
      </w:pPr>
      <w:bookmarkStart w:id="10172" w:name="_ETM_Q1_8835664"/>
      <w:bookmarkStart w:id="10173" w:name="_ETM_Q1_8835681"/>
      <w:bookmarkEnd w:id="10172"/>
      <w:bookmarkEnd w:id="10173"/>
      <w:r>
        <w:rPr>
          <w:rFonts w:hint="cs"/>
          <w:rtl/>
          <w:lang w:eastAsia="he-IL"/>
        </w:rPr>
        <w:t xml:space="preserve">זה כתוב </w:t>
      </w:r>
      <w:bookmarkStart w:id="10174" w:name="_ETM_Q1_8838821"/>
      <w:bookmarkEnd w:id="10174"/>
      <w:r w:rsidR="003F315E">
        <w:rPr>
          <w:rFonts w:hint="cs"/>
          <w:rtl/>
          <w:lang w:eastAsia="he-IL"/>
        </w:rPr>
        <w:t>ב62א.</w:t>
      </w:r>
      <w:bookmarkStart w:id="10175" w:name="_ETM_Q1_8836451"/>
      <w:bookmarkEnd w:id="10175"/>
    </w:p>
    <w:p w14:paraId="4788770E" w14:textId="594C3544" w:rsidR="003F315E" w:rsidRDefault="003F315E" w:rsidP="00E814A8">
      <w:pPr>
        <w:rPr>
          <w:rtl/>
          <w:lang w:eastAsia="he-IL"/>
        </w:rPr>
      </w:pPr>
      <w:bookmarkStart w:id="10176" w:name="_ETM_Q1_8836561"/>
      <w:bookmarkStart w:id="10177" w:name="_ETM_Q1_8836603"/>
      <w:bookmarkStart w:id="10178" w:name="_ETM_Q1_8836947"/>
      <w:bookmarkEnd w:id="10176"/>
      <w:bookmarkEnd w:id="10177"/>
      <w:bookmarkEnd w:id="10178"/>
    </w:p>
    <w:p w14:paraId="5BA46218" w14:textId="1F03F8C3" w:rsidR="003F315E" w:rsidRDefault="003F315E" w:rsidP="003F315E">
      <w:pPr>
        <w:pStyle w:val="af6"/>
        <w:keepNext/>
        <w:rPr>
          <w:rtl/>
        </w:rPr>
      </w:pPr>
      <w:bookmarkStart w:id="10179" w:name="ET_yor_5069_1291"/>
      <w:r w:rsidRPr="003F315E">
        <w:rPr>
          <w:rStyle w:val="TagStyle"/>
          <w:rtl/>
        </w:rPr>
        <w:t xml:space="preserve"> &lt;&lt; יור &gt;&gt; </w:t>
      </w:r>
      <w:r>
        <w:rPr>
          <w:rtl/>
        </w:rPr>
        <w:t>היו"ר יעקב אשר:</w:t>
      </w:r>
      <w:r w:rsidRPr="003F315E">
        <w:rPr>
          <w:rStyle w:val="TagStyle"/>
          <w:rtl/>
        </w:rPr>
        <w:t xml:space="preserve"> &lt;&lt; יור &gt;&gt;</w:t>
      </w:r>
      <w:r w:rsidR="0011182F">
        <w:rPr>
          <w:rtl/>
        </w:rPr>
        <w:t xml:space="preserve"> </w:t>
      </w:r>
      <w:r>
        <w:rPr>
          <w:rtl/>
        </w:rPr>
        <w:t xml:space="preserve"> </w:t>
      </w:r>
      <w:bookmarkEnd w:id="10179"/>
    </w:p>
    <w:p w14:paraId="7DDA2AA4" w14:textId="35A2DEC6" w:rsidR="003F315E" w:rsidRDefault="003F315E" w:rsidP="003F315E">
      <w:pPr>
        <w:pStyle w:val="KeepWithNext"/>
        <w:rPr>
          <w:rtl/>
          <w:lang w:eastAsia="he-IL"/>
        </w:rPr>
      </w:pPr>
    </w:p>
    <w:p w14:paraId="44491BE2" w14:textId="73187233" w:rsidR="003F315E" w:rsidRDefault="003F315E" w:rsidP="003F315E">
      <w:pPr>
        <w:rPr>
          <w:rtl/>
          <w:lang w:eastAsia="he-IL"/>
        </w:rPr>
      </w:pPr>
      <w:bookmarkStart w:id="10180" w:name="_ETM_Q1_8837138"/>
      <w:bookmarkStart w:id="10181" w:name="_ETM_Q1_8837155"/>
      <w:bookmarkEnd w:id="10180"/>
      <w:bookmarkEnd w:id="10181"/>
      <w:r>
        <w:rPr>
          <w:rFonts w:hint="cs"/>
          <w:rtl/>
          <w:lang w:eastAsia="he-IL"/>
        </w:rPr>
        <w:t xml:space="preserve">וזה לא יכול להיסגר בתוך רשות מקומית. </w:t>
      </w:r>
    </w:p>
    <w:p w14:paraId="2516E51D" w14:textId="7A606120" w:rsidR="003F315E" w:rsidRDefault="003F315E" w:rsidP="003F315E">
      <w:pPr>
        <w:rPr>
          <w:rtl/>
          <w:lang w:eastAsia="he-IL"/>
        </w:rPr>
      </w:pPr>
      <w:bookmarkStart w:id="10182" w:name="_ETM_Q1_8841946"/>
      <w:bookmarkStart w:id="10183" w:name="_ETM_Q1_8841979"/>
      <w:bookmarkStart w:id="10184" w:name="_ETM_Q1_8843444"/>
      <w:bookmarkEnd w:id="10182"/>
      <w:bookmarkEnd w:id="10183"/>
      <w:bookmarkEnd w:id="10184"/>
    </w:p>
    <w:p w14:paraId="5E7AEF6D" w14:textId="03EA5995" w:rsidR="003F315E" w:rsidRDefault="003F315E" w:rsidP="003F315E">
      <w:pPr>
        <w:pStyle w:val="af9"/>
        <w:keepNext/>
        <w:rPr>
          <w:rtl/>
          <w:lang w:eastAsia="he-IL"/>
        </w:rPr>
      </w:pPr>
      <w:bookmarkStart w:id="10185" w:name="ET_guest_בני_אביב_1292"/>
      <w:r w:rsidRPr="003F315E">
        <w:rPr>
          <w:rStyle w:val="TagStyle"/>
          <w:rtl/>
        </w:rPr>
        <w:t xml:space="preserve"> &lt;&lt; אורח &gt;&gt; </w:t>
      </w:r>
      <w:r w:rsidR="00F012A0">
        <w:rPr>
          <w:rtl/>
          <w:lang w:eastAsia="he-IL"/>
        </w:rPr>
        <w:t>בני ארביב</w:t>
      </w:r>
      <w:r>
        <w:rPr>
          <w:rtl/>
          <w:lang w:eastAsia="he-IL"/>
        </w:rPr>
        <w:t>:</w:t>
      </w:r>
      <w:r w:rsidRPr="003F315E">
        <w:rPr>
          <w:rStyle w:val="TagStyle"/>
          <w:rtl/>
        </w:rPr>
        <w:t xml:space="preserve"> &lt;&lt; אורח &gt;&gt;</w:t>
      </w:r>
      <w:r w:rsidR="0011182F">
        <w:rPr>
          <w:rtl/>
          <w:lang w:eastAsia="he-IL"/>
        </w:rPr>
        <w:t xml:space="preserve"> </w:t>
      </w:r>
      <w:r>
        <w:rPr>
          <w:rtl/>
          <w:lang w:eastAsia="he-IL"/>
        </w:rPr>
        <w:t xml:space="preserve"> </w:t>
      </w:r>
      <w:bookmarkEnd w:id="10185"/>
    </w:p>
    <w:p w14:paraId="157BBF08" w14:textId="475C48B5" w:rsidR="003F315E" w:rsidRDefault="003F315E" w:rsidP="003F315E">
      <w:pPr>
        <w:pStyle w:val="KeepWithNext"/>
        <w:rPr>
          <w:rtl/>
          <w:lang w:eastAsia="he-IL"/>
        </w:rPr>
      </w:pPr>
    </w:p>
    <w:p w14:paraId="3A5E2770" w14:textId="1A5F5175" w:rsidR="003F315E" w:rsidRDefault="003F315E" w:rsidP="003F315E">
      <w:pPr>
        <w:rPr>
          <w:rtl/>
          <w:lang w:eastAsia="he-IL"/>
        </w:rPr>
      </w:pPr>
      <w:bookmarkStart w:id="10186" w:name="_ETM_Q1_8843631"/>
      <w:bookmarkStart w:id="10187" w:name="_ETM_Q1_8843650"/>
      <w:bookmarkEnd w:id="10186"/>
      <w:bookmarkEnd w:id="10187"/>
      <w:r>
        <w:rPr>
          <w:rFonts w:hint="cs"/>
          <w:rtl/>
          <w:lang w:eastAsia="he-IL"/>
        </w:rPr>
        <w:t xml:space="preserve">זה 62א(ט). זה </w:t>
      </w:r>
      <w:bookmarkStart w:id="10188" w:name="_ETM_Q1_8845436"/>
      <w:bookmarkEnd w:id="10188"/>
      <w:r>
        <w:rPr>
          <w:rFonts w:hint="cs"/>
          <w:rtl/>
          <w:lang w:eastAsia="he-IL"/>
        </w:rPr>
        <w:t xml:space="preserve">מובן מאליו. אגב, יש, כל תוכנית בסמכות מקומית, דרך </w:t>
      </w:r>
      <w:bookmarkStart w:id="10189" w:name="_ETM_Q1_8849516"/>
      <w:bookmarkEnd w:id="10189"/>
      <w:r>
        <w:rPr>
          <w:rFonts w:hint="cs"/>
          <w:rtl/>
          <w:lang w:eastAsia="he-IL"/>
        </w:rPr>
        <w:t>מתכנן המחוז עובר</w:t>
      </w:r>
      <w:bookmarkStart w:id="10190" w:name="_ETM_Q1_8846076"/>
      <w:bookmarkEnd w:id="10190"/>
      <w:r>
        <w:rPr>
          <w:rFonts w:hint="cs"/>
          <w:rtl/>
          <w:lang w:eastAsia="he-IL"/>
        </w:rPr>
        <w:t>ת לנציגי השרים. יש הסדרים.</w:t>
      </w:r>
    </w:p>
    <w:p w14:paraId="441A0491" w14:textId="352DFD20" w:rsidR="003F315E" w:rsidRDefault="003F315E" w:rsidP="003F315E">
      <w:pPr>
        <w:rPr>
          <w:rtl/>
          <w:lang w:eastAsia="he-IL"/>
        </w:rPr>
      </w:pPr>
      <w:bookmarkStart w:id="10191" w:name="_ETM_Q1_8851379"/>
      <w:bookmarkStart w:id="10192" w:name="_ETM_Q1_8851419"/>
      <w:bookmarkStart w:id="10193" w:name="_ETM_Q1_8851774"/>
      <w:bookmarkEnd w:id="10191"/>
      <w:bookmarkEnd w:id="10192"/>
      <w:bookmarkEnd w:id="10193"/>
    </w:p>
    <w:p w14:paraId="40549548" w14:textId="2831F142" w:rsidR="003F315E" w:rsidRDefault="003F315E" w:rsidP="003F315E">
      <w:pPr>
        <w:pStyle w:val="af6"/>
        <w:keepNext/>
        <w:rPr>
          <w:rtl/>
        </w:rPr>
      </w:pPr>
      <w:bookmarkStart w:id="10194" w:name="ET_yor_5069_1293"/>
      <w:r w:rsidRPr="003F315E">
        <w:rPr>
          <w:rStyle w:val="TagStyle"/>
          <w:rtl/>
        </w:rPr>
        <w:t xml:space="preserve"> &lt;&lt; יור &gt;&gt; </w:t>
      </w:r>
      <w:r>
        <w:rPr>
          <w:rtl/>
        </w:rPr>
        <w:t>היו"ר יעקב אשר:</w:t>
      </w:r>
      <w:r w:rsidRPr="003F315E">
        <w:rPr>
          <w:rStyle w:val="TagStyle"/>
          <w:rtl/>
        </w:rPr>
        <w:t xml:space="preserve"> &lt;&lt; יור &gt;&gt;</w:t>
      </w:r>
      <w:r w:rsidR="0011182F">
        <w:rPr>
          <w:rtl/>
        </w:rPr>
        <w:t xml:space="preserve"> </w:t>
      </w:r>
      <w:r>
        <w:rPr>
          <w:rtl/>
        </w:rPr>
        <w:t xml:space="preserve"> </w:t>
      </w:r>
      <w:bookmarkEnd w:id="10194"/>
    </w:p>
    <w:p w14:paraId="027D3C0C" w14:textId="19755235" w:rsidR="003F315E" w:rsidRDefault="003F315E" w:rsidP="003F315E">
      <w:pPr>
        <w:pStyle w:val="KeepWithNext"/>
        <w:rPr>
          <w:rtl/>
          <w:lang w:eastAsia="he-IL"/>
        </w:rPr>
      </w:pPr>
    </w:p>
    <w:p w14:paraId="111FF3B2" w14:textId="4ECC6CCF" w:rsidR="003F315E" w:rsidRDefault="003F315E" w:rsidP="003F315E">
      <w:pPr>
        <w:rPr>
          <w:rtl/>
          <w:lang w:eastAsia="he-IL"/>
        </w:rPr>
      </w:pPr>
      <w:bookmarkStart w:id="10195" w:name="_ETM_Q1_8851959"/>
      <w:bookmarkStart w:id="10196" w:name="_ETM_Q1_8851978"/>
      <w:bookmarkEnd w:id="10195"/>
      <w:bookmarkEnd w:id="10196"/>
      <w:r>
        <w:rPr>
          <w:rFonts w:hint="cs"/>
          <w:rtl/>
          <w:lang w:eastAsia="he-IL"/>
        </w:rPr>
        <w:t xml:space="preserve">אבל, אני </w:t>
      </w:r>
      <w:bookmarkStart w:id="10197" w:name="_ETM_Q1_8853195"/>
      <w:bookmarkEnd w:id="10197"/>
      <w:r>
        <w:rPr>
          <w:rFonts w:hint="cs"/>
          <w:rtl/>
          <w:lang w:eastAsia="he-IL"/>
        </w:rPr>
        <w:t>רוצה לומר עכשיו דבר אחר. מדיני יותר.</w:t>
      </w:r>
      <w:bookmarkStart w:id="10198" w:name="_ETM_Q1_8857762"/>
      <w:bookmarkStart w:id="10199" w:name="_ETM_Q1_8857794"/>
      <w:bookmarkEnd w:id="10198"/>
      <w:bookmarkEnd w:id="10199"/>
      <w:r>
        <w:rPr>
          <w:rFonts w:hint="cs"/>
          <w:rtl/>
          <w:lang w:eastAsia="he-IL"/>
        </w:rPr>
        <w:t xml:space="preserve"> אני חושב,</w:t>
      </w:r>
      <w:bookmarkStart w:id="10200" w:name="_ETM_Q1_8860659"/>
      <w:bookmarkEnd w:id="10200"/>
      <w:r>
        <w:rPr>
          <w:rFonts w:hint="cs"/>
          <w:rtl/>
          <w:lang w:eastAsia="he-IL"/>
        </w:rPr>
        <w:t xml:space="preserve"> אין הרי למדינת ישראל יותר מידי מלונאות, אוקיי? </w:t>
      </w:r>
      <w:bookmarkStart w:id="10201" w:name="_ETM_Q1_8864944"/>
      <w:bookmarkEnd w:id="10201"/>
    </w:p>
    <w:p w14:paraId="2BD67B12" w14:textId="5E3C2D97" w:rsidR="003F315E" w:rsidRDefault="003F315E" w:rsidP="003F315E">
      <w:pPr>
        <w:rPr>
          <w:rFonts w:ascii="David" w:hAnsi="David"/>
          <w:u w:val="single"/>
          <w:rtl/>
          <w:lang w:eastAsia="he-IL"/>
        </w:rPr>
      </w:pPr>
      <w:bookmarkStart w:id="10202" w:name="_ETM_Q1_8864977"/>
      <w:bookmarkStart w:id="10203" w:name="_ETM_Q1_8865436"/>
      <w:bookmarkStart w:id="10204" w:name="_ETM_Q1_8865452"/>
      <w:bookmarkStart w:id="10205" w:name="_ETM_Q1_8861490"/>
      <w:bookmarkEnd w:id="10202"/>
      <w:bookmarkEnd w:id="10203"/>
      <w:bookmarkEnd w:id="10204"/>
      <w:bookmarkEnd w:id="10205"/>
    </w:p>
    <w:p w14:paraId="45ADE1B5" w14:textId="0C306D2D" w:rsidR="003F315E" w:rsidRDefault="003F315E" w:rsidP="003F315E">
      <w:pPr>
        <w:pStyle w:val="af9"/>
        <w:keepNext/>
        <w:rPr>
          <w:rtl/>
          <w:lang w:eastAsia="he-IL"/>
        </w:rPr>
      </w:pPr>
      <w:bookmarkStart w:id="10206" w:name="ET_guest_דני_שחר_1295"/>
      <w:r w:rsidRPr="003F315E">
        <w:rPr>
          <w:rStyle w:val="TagStyle"/>
          <w:rtl/>
        </w:rPr>
        <w:t xml:space="preserve"> &lt;&lt; אורח &gt;&gt; </w:t>
      </w:r>
      <w:r>
        <w:rPr>
          <w:rtl/>
          <w:lang w:eastAsia="he-IL"/>
        </w:rPr>
        <w:t>דני שחר:</w:t>
      </w:r>
      <w:r w:rsidRPr="003F315E">
        <w:rPr>
          <w:rStyle w:val="TagStyle"/>
          <w:rtl/>
        </w:rPr>
        <w:t xml:space="preserve"> &lt;&lt; אורח &gt;&gt;</w:t>
      </w:r>
      <w:r w:rsidR="0011182F">
        <w:rPr>
          <w:rtl/>
          <w:lang w:eastAsia="he-IL"/>
        </w:rPr>
        <w:t xml:space="preserve"> </w:t>
      </w:r>
      <w:r>
        <w:rPr>
          <w:rtl/>
          <w:lang w:eastAsia="he-IL"/>
        </w:rPr>
        <w:t xml:space="preserve"> </w:t>
      </w:r>
      <w:bookmarkEnd w:id="10206"/>
    </w:p>
    <w:p w14:paraId="1B679F5D" w14:textId="715982E1" w:rsidR="003F315E" w:rsidRDefault="003F315E" w:rsidP="003F315E">
      <w:pPr>
        <w:pStyle w:val="KeepWithNext"/>
        <w:rPr>
          <w:rtl/>
          <w:lang w:eastAsia="he-IL"/>
        </w:rPr>
      </w:pPr>
    </w:p>
    <w:p w14:paraId="11FEF89D" w14:textId="29A75AFE" w:rsidR="003F315E" w:rsidRDefault="003F315E" w:rsidP="003F315E">
      <w:pPr>
        <w:rPr>
          <w:rtl/>
          <w:lang w:eastAsia="he-IL"/>
        </w:rPr>
      </w:pPr>
      <w:bookmarkStart w:id="10207" w:name="_ETM_Q1_8864176"/>
      <w:bookmarkStart w:id="10208" w:name="_ETM_Q1_8864194"/>
      <w:bookmarkEnd w:id="10207"/>
      <w:bookmarkEnd w:id="10208"/>
      <w:r>
        <w:rPr>
          <w:rFonts w:hint="cs"/>
          <w:rtl/>
          <w:lang w:eastAsia="he-IL"/>
        </w:rPr>
        <w:t>לא אין</w:t>
      </w:r>
      <w:bookmarkStart w:id="10209" w:name="_ETM_Q1_8864940"/>
      <w:bookmarkStart w:id="10210" w:name="_ETM_Q1_8860481"/>
      <w:bookmarkEnd w:id="10209"/>
      <w:bookmarkEnd w:id="10210"/>
      <w:r>
        <w:rPr>
          <w:rFonts w:hint="cs"/>
          <w:rtl/>
          <w:lang w:eastAsia="he-IL"/>
        </w:rPr>
        <w:t xml:space="preserve"> </w:t>
      </w:r>
      <w:r>
        <w:rPr>
          <w:rtl/>
          <w:lang w:eastAsia="he-IL"/>
        </w:rPr>
        <w:t>–</w:t>
      </w:r>
      <w:r>
        <w:rPr>
          <w:rFonts w:hint="cs"/>
          <w:rtl/>
          <w:lang w:eastAsia="he-IL"/>
        </w:rPr>
        <w:t xml:space="preserve"> חסר.</w:t>
      </w:r>
      <w:bookmarkStart w:id="10211" w:name="_ETM_Q1_8861782"/>
      <w:bookmarkEnd w:id="10211"/>
    </w:p>
    <w:p w14:paraId="645F95CA" w14:textId="4202447E" w:rsidR="003F315E" w:rsidRDefault="003F315E" w:rsidP="003F315E">
      <w:pPr>
        <w:rPr>
          <w:rtl/>
          <w:lang w:eastAsia="he-IL"/>
        </w:rPr>
      </w:pPr>
      <w:bookmarkStart w:id="10212" w:name="_ETM_Q1_8861831"/>
      <w:bookmarkEnd w:id="10212"/>
    </w:p>
    <w:p w14:paraId="6C0A7501" w14:textId="78B21BA2" w:rsidR="003F315E" w:rsidRDefault="003F315E" w:rsidP="003F315E">
      <w:pPr>
        <w:pStyle w:val="af6"/>
        <w:keepNext/>
        <w:rPr>
          <w:rtl/>
        </w:rPr>
      </w:pPr>
      <w:bookmarkStart w:id="10213" w:name="ET_yor_5069_1296"/>
      <w:r w:rsidRPr="003F315E">
        <w:rPr>
          <w:rStyle w:val="TagStyle"/>
          <w:rtl/>
        </w:rPr>
        <w:t xml:space="preserve"> &lt;&lt; יור &gt;&gt; </w:t>
      </w:r>
      <w:r>
        <w:rPr>
          <w:rtl/>
        </w:rPr>
        <w:t>היו"ר יעקב אשר:</w:t>
      </w:r>
      <w:r w:rsidRPr="003F315E">
        <w:rPr>
          <w:rStyle w:val="TagStyle"/>
          <w:rtl/>
        </w:rPr>
        <w:t xml:space="preserve"> &lt;&lt; יור &gt;&gt;</w:t>
      </w:r>
      <w:r w:rsidR="0011182F">
        <w:rPr>
          <w:rtl/>
        </w:rPr>
        <w:t xml:space="preserve"> </w:t>
      </w:r>
      <w:r>
        <w:rPr>
          <w:rtl/>
        </w:rPr>
        <w:t xml:space="preserve"> </w:t>
      </w:r>
      <w:bookmarkEnd w:id="10213"/>
    </w:p>
    <w:p w14:paraId="43F1A827" w14:textId="28CCC10D" w:rsidR="003F315E" w:rsidRDefault="003F315E" w:rsidP="003F315E">
      <w:pPr>
        <w:pStyle w:val="KeepWithNext"/>
        <w:rPr>
          <w:rtl/>
          <w:lang w:eastAsia="he-IL"/>
        </w:rPr>
      </w:pPr>
    </w:p>
    <w:p w14:paraId="5216E43E" w14:textId="74212B14" w:rsidR="003F315E" w:rsidRDefault="003F315E" w:rsidP="003F315E">
      <w:pPr>
        <w:rPr>
          <w:rtl/>
          <w:lang w:eastAsia="he-IL"/>
        </w:rPr>
      </w:pPr>
      <w:bookmarkStart w:id="10214" w:name="_ETM_Q1_8862362"/>
      <w:bookmarkStart w:id="10215" w:name="_ETM_Q1_8862383"/>
      <w:bookmarkEnd w:id="10214"/>
      <w:bookmarkEnd w:id="10215"/>
      <w:r>
        <w:rPr>
          <w:rFonts w:hint="cs"/>
          <w:rtl/>
          <w:lang w:eastAsia="he-IL"/>
        </w:rPr>
        <w:t xml:space="preserve">חסר. יושב כאן המנכ"ל, ואני לו אתן לו </w:t>
      </w:r>
      <w:bookmarkStart w:id="10216" w:name="_ETM_Q1_8867160"/>
      <w:bookmarkEnd w:id="10216"/>
      <w:r>
        <w:rPr>
          <w:rFonts w:hint="cs"/>
          <w:rtl/>
          <w:lang w:eastAsia="he-IL"/>
        </w:rPr>
        <w:t>עכשיו לתת לנו את כל הדיווח כי זה ייקח זמן.</w:t>
      </w:r>
      <w:bookmarkStart w:id="10217" w:name="_ETM_Q1_8870072"/>
      <w:bookmarkEnd w:id="10217"/>
      <w:r>
        <w:rPr>
          <w:rFonts w:hint="cs"/>
          <w:rtl/>
          <w:lang w:eastAsia="he-IL"/>
        </w:rPr>
        <w:t xml:space="preserve"> אנחנו נעשה את זה בהזדמנות אחרת. אני חושב, מבחינתי,</w:t>
      </w:r>
      <w:bookmarkStart w:id="10218" w:name="_ETM_Q1_8873918"/>
      <w:bookmarkEnd w:id="10218"/>
      <w:r>
        <w:rPr>
          <w:rFonts w:hint="cs"/>
          <w:rtl/>
          <w:lang w:eastAsia="he-IL"/>
        </w:rPr>
        <w:t xml:space="preserve"> ככה אני רואה, אני אשמח מה דעת חברי הוועדה, וגם</w:t>
      </w:r>
      <w:bookmarkStart w:id="10219" w:name="_ETM_Q1_8877233"/>
      <w:bookmarkEnd w:id="10219"/>
      <w:r>
        <w:rPr>
          <w:rFonts w:hint="cs"/>
          <w:rtl/>
          <w:lang w:eastAsia="he-IL"/>
        </w:rPr>
        <w:t xml:space="preserve"> משרדי הממשלה, אל תיצמדו כרגע לראשונה או לא לראשונה. הרי,</w:t>
      </w:r>
      <w:bookmarkStart w:id="10220" w:name="_ETM_Q1_8882158"/>
      <w:bookmarkEnd w:id="10220"/>
      <w:r>
        <w:rPr>
          <w:rFonts w:hint="cs"/>
          <w:rtl/>
          <w:lang w:eastAsia="he-IL"/>
        </w:rPr>
        <w:t xml:space="preserve"> לא מדובר פה בהמון מקומות כאלה, אוקיי? זה </w:t>
      </w:r>
      <w:bookmarkStart w:id="10221" w:name="_ETM_Q1_8886532"/>
      <w:bookmarkEnd w:id="10221"/>
      <w:r>
        <w:rPr>
          <w:rFonts w:hint="cs"/>
          <w:rtl/>
          <w:lang w:eastAsia="he-IL"/>
        </w:rPr>
        <w:t>דבר אחד. דבר שני, יש מקומות שיש מלונאות, ואני לא</w:t>
      </w:r>
      <w:bookmarkStart w:id="10222" w:name="_ETM_Q1_8890175"/>
      <w:bookmarkEnd w:id="10222"/>
      <w:r>
        <w:rPr>
          <w:rFonts w:hint="cs"/>
          <w:rtl/>
          <w:lang w:eastAsia="he-IL"/>
        </w:rPr>
        <w:t xml:space="preserve"> רוצה להתחיל להביא כל מיני יזמים ולחשוב על אולי אני </w:t>
      </w:r>
      <w:bookmarkStart w:id="10223" w:name="_ETM_Q1_8893654"/>
      <w:bookmarkEnd w:id="10223"/>
      <w:r>
        <w:rPr>
          <w:rFonts w:hint="cs"/>
          <w:rtl/>
          <w:lang w:eastAsia="he-IL"/>
        </w:rPr>
        <w:t>אתחיל לעשות פה מגורים, אולי אני ארוויח יותר, ואז יהיו</w:t>
      </w:r>
      <w:bookmarkStart w:id="10224" w:name="_ETM_Q1_8897327"/>
      <w:bookmarkEnd w:id="10224"/>
      <w:r>
        <w:rPr>
          <w:rFonts w:hint="cs"/>
          <w:rtl/>
          <w:lang w:eastAsia="he-IL"/>
        </w:rPr>
        <w:t xml:space="preserve"> לי </w:t>
      </w:r>
      <w:bookmarkStart w:id="10225" w:name="_ETM_Q1_8893321"/>
      <w:bookmarkEnd w:id="10225"/>
      <w:r>
        <w:rPr>
          <w:rFonts w:hint="cs"/>
          <w:rtl/>
          <w:lang w:eastAsia="he-IL"/>
        </w:rPr>
        <w:t>עוד פחות מלונאות, ואם מחר מדינת ישראל תצטרך לקנות</w:t>
      </w:r>
      <w:bookmarkStart w:id="10226" w:name="_ETM_Q1_8899754"/>
      <w:bookmarkEnd w:id="10226"/>
      <w:r>
        <w:rPr>
          <w:rFonts w:hint="cs"/>
          <w:rtl/>
          <w:lang w:eastAsia="he-IL"/>
        </w:rPr>
        <w:t xml:space="preserve"> עוד תיירות, וגם ככה יש כל כך הרבה קשיים באישור </w:t>
      </w:r>
      <w:bookmarkStart w:id="10227" w:name="_ETM_Q1_8902889"/>
      <w:bookmarkEnd w:id="10227"/>
      <w:r>
        <w:rPr>
          <w:rFonts w:hint="cs"/>
          <w:rtl/>
          <w:lang w:eastAsia="he-IL"/>
        </w:rPr>
        <w:t>מלונאות. חוף, ולא חוף. גשם ולא גשם. וכל הדברים האלה.</w:t>
      </w:r>
      <w:bookmarkStart w:id="10228" w:name="_ETM_Q1_8907510"/>
      <w:bookmarkEnd w:id="10228"/>
      <w:r>
        <w:rPr>
          <w:rFonts w:hint="cs"/>
          <w:rtl/>
          <w:lang w:eastAsia="he-IL"/>
        </w:rPr>
        <w:t xml:space="preserve"> אני מציע לבטל. </w:t>
      </w:r>
      <w:r w:rsidR="001B32D4">
        <w:rPr>
          <w:rFonts w:hint="cs"/>
          <w:rtl/>
          <w:lang w:eastAsia="he-IL"/>
        </w:rPr>
        <w:t>אל תתנו לי תשובה כרגע. אנחנו</w:t>
      </w:r>
      <w:bookmarkStart w:id="10229" w:name="_ETM_Q1_8913140"/>
      <w:bookmarkEnd w:id="10229"/>
      <w:r w:rsidR="001B32D4">
        <w:rPr>
          <w:rFonts w:hint="cs"/>
          <w:rtl/>
          <w:lang w:eastAsia="he-IL"/>
        </w:rPr>
        <w:t xml:space="preserve"> נבשר על התשובה אחר כך. אלא אם כן מישהו </w:t>
      </w:r>
      <w:bookmarkStart w:id="10230" w:name="_ETM_Q1_8916298"/>
      <w:bookmarkStart w:id="10231" w:name="_ETM_Q1_8922178"/>
      <w:bookmarkEnd w:id="10230"/>
      <w:bookmarkEnd w:id="10231"/>
      <w:r w:rsidR="001B32D4">
        <w:rPr>
          <w:rFonts w:hint="cs"/>
          <w:rtl/>
          <w:lang w:eastAsia="he-IL"/>
        </w:rPr>
        <w:t>מחברי הוועדה חושב אחרת. כנראה שלא.</w:t>
      </w:r>
      <w:bookmarkStart w:id="10232" w:name="_ETM_Q1_8922336"/>
      <w:bookmarkStart w:id="10233" w:name="_ETM_Q1_8918590"/>
      <w:bookmarkEnd w:id="10232"/>
      <w:bookmarkEnd w:id="10233"/>
    </w:p>
    <w:p w14:paraId="189EE60C" w14:textId="77777777" w:rsidR="00A733DC" w:rsidRDefault="00A733DC" w:rsidP="003F315E">
      <w:pPr>
        <w:rPr>
          <w:rtl/>
          <w:lang w:eastAsia="he-IL"/>
        </w:rPr>
      </w:pPr>
    </w:p>
    <w:p w14:paraId="55FD7628" w14:textId="77AAB22C" w:rsidR="00A9588A" w:rsidRDefault="00A9588A" w:rsidP="00A9588A">
      <w:pPr>
        <w:ind w:firstLine="0"/>
        <w:rPr>
          <w:rtl/>
          <w:lang w:eastAsia="he-IL"/>
        </w:rPr>
      </w:pPr>
      <w:bookmarkStart w:id="10234" w:name="_ETM_Q1_8921947"/>
      <w:bookmarkStart w:id="10235" w:name="_ETM_Q1_8922127"/>
      <w:bookmarkEnd w:id="10234"/>
      <w:bookmarkEnd w:id="10235"/>
    </w:p>
    <w:p w14:paraId="6A82336C" w14:textId="6551BB32" w:rsidR="00A9588A" w:rsidRDefault="00A9588A" w:rsidP="00A9588A">
      <w:pPr>
        <w:pStyle w:val="af9"/>
        <w:keepNext/>
        <w:rPr>
          <w:rtl/>
          <w:lang w:eastAsia="he-IL"/>
        </w:rPr>
      </w:pPr>
      <w:bookmarkStart w:id="10236" w:name="ET_guest_644074_3100"/>
      <w:r w:rsidRPr="00A9588A">
        <w:rPr>
          <w:rStyle w:val="TagStyle"/>
          <w:rtl/>
        </w:rPr>
        <w:t xml:space="preserve"> &lt;&lt; אורח &gt;&gt; </w:t>
      </w:r>
      <w:r>
        <w:rPr>
          <w:rtl/>
          <w:lang w:eastAsia="he-IL"/>
        </w:rPr>
        <w:t>יעל דניאלי:</w:t>
      </w:r>
      <w:r w:rsidRPr="00A9588A">
        <w:rPr>
          <w:rStyle w:val="TagStyle"/>
          <w:rtl/>
        </w:rPr>
        <w:t xml:space="preserve"> &lt;&lt; אורח &gt;&gt;</w:t>
      </w:r>
      <w:r w:rsidR="0011182F">
        <w:rPr>
          <w:rtl/>
          <w:lang w:eastAsia="he-IL"/>
        </w:rPr>
        <w:t xml:space="preserve"> </w:t>
      </w:r>
      <w:r>
        <w:rPr>
          <w:rtl/>
          <w:lang w:eastAsia="he-IL"/>
        </w:rPr>
        <w:t xml:space="preserve"> </w:t>
      </w:r>
      <w:bookmarkEnd w:id="10236"/>
    </w:p>
    <w:p w14:paraId="6B1F74BC" w14:textId="4796D071" w:rsidR="00A9588A" w:rsidRPr="00A9588A" w:rsidRDefault="00A9588A" w:rsidP="00A9588A">
      <w:pPr>
        <w:ind w:firstLine="0"/>
        <w:rPr>
          <w:rtl/>
          <w:lang w:eastAsia="he-IL"/>
        </w:rPr>
      </w:pPr>
    </w:p>
    <w:p w14:paraId="1502B3E8" w14:textId="7FC74D1F" w:rsidR="001B32D4" w:rsidRDefault="001B32D4" w:rsidP="003F315E">
      <w:pPr>
        <w:rPr>
          <w:rtl/>
          <w:lang w:eastAsia="he-IL"/>
        </w:rPr>
      </w:pPr>
      <w:bookmarkStart w:id="10237" w:name="_ETM_Q1_8922383"/>
      <w:bookmarkStart w:id="10238" w:name="_ETM_Q1_8922184"/>
      <w:bookmarkStart w:id="10239" w:name="_ETM_Q1_8921161"/>
      <w:bookmarkEnd w:id="10237"/>
      <w:bookmarkEnd w:id="10238"/>
      <w:bookmarkEnd w:id="10239"/>
      <w:r>
        <w:rPr>
          <w:rFonts w:hint="cs"/>
          <w:rtl/>
          <w:lang w:eastAsia="he-IL"/>
        </w:rPr>
        <w:t xml:space="preserve">לחלק השני של דני. </w:t>
      </w:r>
      <w:bookmarkStart w:id="10240" w:name="_ETM_Q1_8925600"/>
      <w:bookmarkEnd w:id="10240"/>
      <w:r>
        <w:rPr>
          <w:rFonts w:hint="cs"/>
          <w:rtl/>
          <w:lang w:eastAsia="he-IL"/>
        </w:rPr>
        <w:t xml:space="preserve">אנחנו הגענו מראש, באנו לדיון פה כדי לנסות ולאפשר סמכות </w:t>
      </w:r>
      <w:bookmarkStart w:id="10241" w:name="_ETM_Q1_8929860"/>
      <w:bookmarkEnd w:id="10241"/>
      <w:r>
        <w:rPr>
          <w:rFonts w:hint="cs"/>
          <w:rtl/>
          <w:lang w:eastAsia="he-IL"/>
        </w:rPr>
        <w:t>של וועדה מקומית גם לתוכניות, להרחבה של תוכניות מלונאות. (13ב)</w:t>
      </w:r>
      <w:bookmarkStart w:id="10242" w:name="_ETM_Q1_8931907"/>
      <w:bookmarkEnd w:id="10242"/>
      <w:r>
        <w:rPr>
          <w:rFonts w:hint="cs"/>
          <w:rtl/>
          <w:lang w:eastAsia="he-IL"/>
        </w:rPr>
        <w:t xml:space="preserve">. </w:t>
      </w:r>
      <w:bookmarkStart w:id="10243" w:name="_ETM_Q1_8932041"/>
      <w:bookmarkEnd w:id="10243"/>
      <w:r>
        <w:rPr>
          <w:rFonts w:hint="cs"/>
          <w:rtl/>
          <w:lang w:eastAsia="he-IL"/>
        </w:rPr>
        <w:t>להפתעת</w:t>
      </w:r>
      <w:bookmarkStart w:id="10244" w:name="_ETM_Q1_8931677"/>
      <w:bookmarkEnd w:id="10244"/>
      <w:r>
        <w:rPr>
          <w:rFonts w:hint="cs"/>
          <w:rtl/>
          <w:lang w:eastAsia="he-IL"/>
        </w:rPr>
        <w:t>נו, בבוקר גילינו שהמאבק שלנו בעצם הופך כדי ל</w:t>
      </w:r>
      <w:bookmarkStart w:id="10245" w:name="_ETM_Q1_8938304"/>
      <w:bookmarkEnd w:id="10245"/>
      <w:r>
        <w:rPr>
          <w:rFonts w:hint="cs"/>
          <w:rtl/>
          <w:lang w:eastAsia="he-IL"/>
        </w:rPr>
        <w:t xml:space="preserve">מנוע גריעה. כמו שנאמר כאן, יש פה מחסור - </w:t>
      </w:r>
      <w:bookmarkStart w:id="10246" w:name="_ETM_Q1_8943755"/>
      <w:bookmarkEnd w:id="10246"/>
      <w:r>
        <w:rPr>
          <w:rFonts w:hint="cs"/>
          <w:rtl/>
          <w:lang w:eastAsia="he-IL"/>
        </w:rPr>
        <w:t>- -</w:t>
      </w:r>
    </w:p>
    <w:p w14:paraId="06FC16AA" w14:textId="0FFE2E16" w:rsidR="001B32D4" w:rsidRDefault="001B32D4" w:rsidP="003F315E">
      <w:pPr>
        <w:rPr>
          <w:rtl/>
          <w:lang w:eastAsia="he-IL"/>
        </w:rPr>
      </w:pPr>
      <w:bookmarkStart w:id="10247" w:name="_ETM_Q1_8943967"/>
      <w:bookmarkStart w:id="10248" w:name="_ETM_Q1_8944019"/>
      <w:bookmarkStart w:id="10249" w:name="_ETM_Q1_8944362"/>
      <w:bookmarkEnd w:id="10247"/>
      <w:bookmarkEnd w:id="10248"/>
      <w:bookmarkEnd w:id="10249"/>
    </w:p>
    <w:p w14:paraId="253AA98E" w14:textId="622B86F8" w:rsidR="001B32D4" w:rsidRDefault="001B32D4" w:rsidP="001B32D4">
      <w:pPr>
        <w:pStyle w:val="af6"/>
        <w:keepNext/>
        <w:rPr>
          <w:rtl/>
        </w:rPr>
      </w:pPr>
      <w:bookmarkStart w:id="10250" w:name="ET_yor_5069_1297"/>
      <w:r w:rsidRPr="001B32D4">
        <w:rPr>
          <w:rStyle w:val="TagStyle"/>
          <w:rtl/>
        </w:rPr>
        <w:t xml:space="preserve"> &lt;&lt; יור &gt;&gt; </w:t>
      </w:r>
      <w:r>
        <w:rPr>
          <w:rtl/>
        </w:rPr>
        <w:t>היו"ר יעקב אשר:</w:t>
      </w:r>
      <w:r w:rsidRPr="001B32D4">
        <w:rPr>
          <w:rStyle w:val="TagStyle"/>
          <w:rtl/>
        </w:rPr>
        <w:t xml:space="preserve"> &lt;&lt; יור &gt;&gt;</w:t>
      </w:r>
      <w:r w:rsidR="0011182F">
        <w:rPr>
          <w:rtl/>
        </w:rPr>
        <w:t xml:space="preserve"> </w:t>
      </w:r>
      <w:r>
        <w:rPr>
          <w:rtl/>
        </w:rPr>
        <w:t xml:space="preserve"> </w:t>
      </w:r>
      <w:bookmarkEnd w:id="10250"/>
    </w:p>
    <w:p w14:paraId="102F108E" w14:textId="789AC2F7" w:rsidR="001B32D4" w:rsidRDefault="001B32D4" w:rsidP="001B32D4">
      <w:pPr>
        <w:pStyle w:val="KeepWithNext"/>
        <w:rPr>
          <w:rtl/>
          <w:lang w:eastAsia="he-IL"/>
        </w:rPr>
      </w:pPr>
    </w:p>
    <w:p w14:paraId="64368473" w14:textId="4B8B229D" w:rsidR="001B32D4" w:rsidRDefault="001B32D4" w:rsidP="001B32D4">
      <w:pPr>
        <w:rPr>
          <w:rtl/>
          <w:lang w:eastAsia="he-IL"/>
        </w:rPr>
      </w:pPr>
      <w:r>
        <w:rPr>
          <w:rFonts w:hint="cs"/>
          <w:rtl/>
          <w:lang w:eastAsia="he-IL"/>
        </w:rPr>
        <w:t>ג</w:t>
      </w:r>
      <w:bookmarkStart w:id="10251" w:name="_ETM_Q1_8944614"/>
      <w:bookmarkStart w:id="10252" w:name="_ETM_Q1_8944646"/>
      <w:bookmarkEnd w:id="10251"/>
      <w:bookmarkEnd w:id="10252"/>
      <w:r>
        <w:rPr>
          <w:rFonts w:hint="cs"/>
          <w:rtl/>
          <w:lang w:eastAsia="he-IL"/>
        </w:rPr>
        <w:t xml:space="preserve">בירתי, תרשי לי לעצור אותך כאן. הצגתם את הבעיה </w:t>
      </w:r>
      <w:bookmarkStart w:id="10253" w:name="_ETM_Q1_8948313"/>
      <w:bookmarkEnd w:id="10253"/>
      <w:r>
        <w:rPr>
          <w:rFonts w:hint="cs"/>
          <w:rtl/>
          <w:lang w:eastAsia="he-IL"/>
        </w:rPr>
        <w:t>ש</w:t>
      </w:r>
      <w:r w:rsidR="00C975F1">
        <w:rPr>
          <w:rFonts w:hint="cs"/>
          <w:rtl/>
          <w:lang w:eastAsia="he-IL"/>
        </w:rPr>
        <w:t>ל</w:t>
      </w:r>
      <w:r>
        <w:rPr>
          <w:rFonts w:hint="cs"/>
          <w:rtl/>
          <w:lang w:eastAsia="he-IL"/>
        </w:rPr>
        <w:t xml:space="preserve">כם. אנחנו נמצא את הפתרון כך או כך. הבקשה השנייה </w:t>
      </w:r>
      <w:bookmarkStart w:id="10254" w:name="_ETM_Q1_8951445"/>
      <w:bookmarkEnd w:id="10254"/>
      <w:r>
        <w:rPr>
          <w:rFonts w:hint="cs"/>
          <w:rtl/>
          <w:lang w:eastAsia="he-IL"/>
        </w:rPr>
        <w:t>נדחית על הסף. הלאה. כי יש עוד סוגים של דברים</w:t>
      </w:r>
      <w:bookmarkStart w:id="10255" w:name="_ETM_Q1_8958402"/>
      <w:bookmarkEnd w:id="10255"/>
      <w:r>
        <w:rPr>
          <w:rFonts w:hint="cs"/>
          <w:rtl/>
          <w:lang w:eastAsia="he-IL"/>
        </w:rPr>
        <w:t xml:space="preserve"> שירצו לעשות, שחסרים. המנכ"ל, אתה משוחרר. סמוך על הממשלה ששומרת </w:t>
      </w:r>
      <w:bookmarkStart w:id="10256" w:name="_ETM_Q1_8965976"/>
      <w:bookmarkEnd w:id="10256"/>
      <w:r>
        <w:rPr>
          <w:rFonts w:hint="cs"/>
          <w:rtl/>
          <w:lang w:eastAsia="he-IL"/>
        </w:rPr>
        <w:t xml:space="preserve">עליך. </w:t>
      </w:r>
      <w:r w:rsidR="00D639B5">
        <w:rPr>
          <w:rFonts w:hint="cs"/>
          <w:rtl/>
          <w:lang w:eastAsia="he-IL"/>
        </w:rPr>
        <w:t>להתראות. כן, עוד מישהו רוצה להתייחס? כן, בבקשה,</w:t>
      </w:r>
      <w:bookmarkStart w:id="10257" w:name="_ETM_Q1_8975347"/>
      <w:bookmarkEnd w:id="10257"/>
      <w:r w:rsidR="00D639B5">
        <w:rPr>
          <w:rFonts w:hint="cs"/>
          <w:rtl/>
          <w:lang w:eastAsia="he-IL"/>
        </w:rPr>
        <w:t xml:space="preserve"> חבר הנכנסת, יוראי.</w:t>
      </w:r>
    </w:p>
    <w:p w14:paraId="6E797812" w14:textId="45002D0F" w:rsidR="00D639B5" w:rsidRDefault="00D639B5" w:rsidP="001B32D4">
      <w:pPr>
        <w:rPr>
          <w:rtl/>
          <w:lang w:eastAsia="he-IL"/>
        </w:rPr>
      </w:pPr>
      <w:bookmarkStart w:id="10258" w:name="_ETM_Q1_8977558"/>
      <w:bookmarkStart w:id="10259" w:name="_ETM_Q1_8977601"/>
      <w:bookmarkStart w:id="10260" w:name="_ETM_Q1_8977924"/>
      <w:bookmarkEnd w:id="10258"/>
      <w:bookmarkEnd w:id="10259"/>
      <w:bookmarkEnd w:id="10260"/>
    </w:p>
    <w:p w14:paraId="32CD83F9" w14:textId="1CCD629F" w:rsidR="00D639B5" w:rsidRDefault="00D639B5" w:rsidP="00D639B5">
      <w:pPr>
        <w:pStyle w:val="a4"/>
        <w:keepNext/>
        <w:rPr>
          <w:rtl/>
        </w:rPr>
      </w:pPr>
      <w:bookmarkStart w:id="10261" w:name="ET_speaker_5787_1298"/>
      <w:r w:rsidRPr="00D639B5">
        <w:rPr>
          <w:rStyle w:val="TagStyle"/>
          <w:rtl/>
        </w:rPr>
        <w:t xml:space="preserve"> &lt;&lt; דובר &gt;&gt; </w:t>
      </w:r>
      <w:r>
        <w:rPr>
          <w:rtl/>
        </w:rPr>
        <w:t>יוראי להב הרצנו (יש עתיד):</w:t>
      </w:r>
      <w:r w:rsidRPr="00D639B5">
        <w:rPr>
          <w:rStyle w:val="TagStyle"/>
          <w:rtl/>
        </w:rPr>
        <w:t xml:space="preserve"> &lt;&lt; דובר &gt;&gt;</w:t>
      </w:r>
      <w:r w:rsidR="0011182F">
        <w:rPr>
          <w:rtl/>
        </w:rPr>
        <w:t xml:space="preserve"> </w:t>
      </w:r>
      <w:r>
        <w:rPr>
          <w:rtl/>
        </w:rPr>
        <w:t xml:space="preserve"> </w:t>
      </w:r>
      <w:bookmarkEnd w:id="10261"/>
    </w:p>
    <w:p w14:paraId="0FDFFCE6" w14:textId="1EF5C6D8" w:rsidR="00D639B5" w:rsidRDefault="00D639B5" w:rsidP="00D639B5">
      <w:pPr>
        <w:pStyle w:val="KeepWithNext"/>
        <w:rPr>
          <w:rtl/>
          <w:lang w:eastAsia="he-IL"/>
        </w:rPr>
      </w:pPr>
    </w:p>
    <w:p w14:paraId="55DA044A" w14:textId="71122F45" w:rsidR="00D639B5" w:rsidRDefault="00D639B5" w:rsidP="00D639B5">
      <w:pPr>
        <w:rPr>
          <w:rtl/>
          <w:lang w:eastAsia="he-IL"/>
        </w:rPr>
      </w:pPr>
      <w:bookmarkStart w:id="10262" w:name="_ETM_Q1_8978085"/>
      <w:bookmarkStart w:id="10263" w:name="_ETM_Q1_8978098"/>
      <w:bookmarkEnd w:id="10262"/>
      <w:bookmarkEnd w:id="10263"/>
      <w:r>
        <w:rPr>
          <w:rFonts w:hint="cs"/>
          <w:rtl/>
          <w:lang w:eastAsia="he-IL"/>
        </w:rPr>
        <w:t xml:space="preserve">אני מוטרד </w:t>
      </w:r>
      <w:r w:rsidR="009B5A77">
        <w:rPr>
          <w:rFonts w:hint="cs"/>
          <w:rtl/>
          <w:lang w:eastAsia="he-IL"/>
        </w:rPr>
        <w:t xml:space="preserve">גם מהרחבה ל-1,200 מטר בוועדה </w:t>
      </w:r>
      <w:bookmarkStart w:id="10264" w:name="_ETM_Q1_8983238"/>
      <w:bookmarkEnd w:id="10264"/>
      <w:r w:rsidR="009B5A77">
        <w:rPr>
          <w:rFonts w:hint="cs"/>
          <w:rtl/>
          <w:lang w:eastAsia="he-IL"/>
        </w:rPr>
        <w:t xml:space="preserve">המקומית, וגם עכשיו בעלייה של 100% מהשטח. מדובר בוועדות שלא </w:t>
      </w:r>
      <w:bookmarkStart w:id="10265" w:name="_ETM_Q1_8988314"/>
      <w:bookmarkEnd w:id="10265"/>
      <w:r w:rsidR="009B5A77">
        <w:rPr>
          <w:rFonts w:hint="cs"/>
          <w:rtl/>
          <w:lang w:eastAsia="he-IL"/>
        </w:rPr>
        <w:t xml:space="preserve">תמיד </w:t>
      </w:r>
      <w:r w:rsidR="00BC731A">
        <w:rPr>
          <w:rFonts w:hint="cs"/>
          <w:rtl/>
          <w:lang w:eastAsia="he-IL"/>
        </w:rPr>
        <w:t xml:space="preserve">יש בהן נציגים, נגיד, מקצועיים, נגיד, לתחום </w:t>
      </w:r>
      <w:bookmarkStart w:id="10266" w:name="_ETM_Q1_9000193"/>
      <w:bookmarkEnd w:id="10266"/>
      <w:r w:rsidR="00BC731A">
        <w:rPr>
          <w:rFonts w:hint="cs"/>
          <w:rtl/>
          <w:lang w:eastAsia="he-IL"/>
        </w:rPr>
        <w:t>של הגנת הסביבה, ול</w:t>
      </w:r>
      <w:bookmarkStart w:id="10267" w:name="_ETM_Q1_9007440"/>
      <w:bookmarkEnd w:id="10267"/>
      <w:r w:rsidR="00BC731A">
        <w:rPr>
          <w:rFonts w:hint="cs"/>
          <w:rtl/>
          <w:lang w:eastAsia="he-IL"/>
        </w:rPr>
        <w:t>א תמיד השיקולים הסביבתיים מוגנים. לא בכל</w:t>
      </w:r>
      <w:bookmarkStart w:id="10268" w:name="_ETM_Q1_9004625"/>
      <w:bookmarkEnd w:id="10268"/>
      <w:r w:rsidR="00BC731A">
        <w:rPr>
          <w:rFonts w:hint="cs"/>
          <w:rtl/>
          <w:lang w:eastAsia="he-IL"/>
        </w:rPr>
        <w:t xml:space="preserve"> וועדה מקומית יש נציג של המשרד להגנת הסביבה, או של הסביבה. ולפיכך אני מוטרד. עכשיו, אם 1,200 מטר, שז</w:t>
      </w:r>
      <w:bookmarkStart w:id="10269" w:name="_ETM_Q1_9015576"/>
      <w:bookmarkEnd w:id="10269"/>
      <w:r w:rsidR="00BC731A">
        <w:rPr>
          <w:rFonts w:hint="cs"/>
          <w:rtl/>
          <w:lang w:eastAsia="he-IL"/>
        </w:rPr>
        <w:t xml:space="preserve">ה שטח מאוד מאוד גדול, הבנתי שאתה לא מוכן להתפשר. </w:t>
      </w:r>
      <w:bookmarkStart w:id="10270" w:name="_ETM_Q1_9019725"/>
      <w:bookmarkEnd w:id="10270"/>
      <w:r w:rsidR="00BC731A">
        <w:rPr>
          <w:rFonts w:hint="cs"/>
          <w:rtl/>
          <w:lang w:eastAsia="he-IL"/>
        </w:rPr>
        <w:t xml:space="preserve">אבל, לגבי 100% תוספת, אני חושב, כמו הנציגה שידברה כאן, </w:t>
      </w:r>
      <w:bookmarkStart w:id="10271" w:name="_ETM_Q1_9024298"/>
      <w:bookmarkEnd w:id="10271"/>
      <w:r w:rsidR="00BC731A">
        <w:rPr>
          <w:rFonts w:hint="cs"/>
          <w:rtl/>
          <w:lang w:eastAsia="he-IL"/>
        </w:rPr>
        <w:t xml:space="preserve">אני חושב שזה יותר מידי. לכן, אם </w:t>
      </w:r>
      <w:bookmarkStart w:id="10272" w:name="_ETM_Q1_9009605"/>
      <w:bookmarkEnd w:id="10272"/>
      <w:r w:rsidR="00BC731A">
        <w:rPr>
          <w:rFonts w:hint="cs"/>
          <w:rtl/>
          <w:lang w:eastAsia="he-IL"/>
        </w:rPr>
        <w:t xml:space="preserve">אתה שואל </w:t>
      </w:r>
      <w:bookmarkStart w:id="10273" w:name="_ETM_Q1_9030248"/>
      <w:bookmarkEnd w:id="10273"/>
      <w:r w:rsidR="00BC731A">
        <w:rPr>
          <w:rFonts w:hint="cs"/>
          <w:rtl/>
          <w:lang w:eastAsia="he-IL"/>
        </w:rPr>
        <w:t>אותי עם מה אנחנו יכולי</w:t>
      </w:r>
      <w:bookmarkStart w:id="10274" w:name="_ETM_Q1_9027532"/>
      <w:bookmarkEnd w:id="10274"/>
      <w:r w:rsidR="00BC731A">
        <w:rPr>
          <w:rFonts w:hint="cs"/>
          <w:rtl/>
          <w:lang w:eastAsia="he-IL"/>
        </w:rPr>
        <w:t>ם לחיות, עם מה אני</w:t>
      </w:r>
      <w:bookmarkStart w:id="10275" w:name="_ETM_Q1_9029434"/>
      <w:bookmarkEnd w:id="10275"/>
      <w:r w:rsidR="00BC731A">
        <w:rPr>
          <w:rFonts w:hint="cs"/>
          <w:rtl/>
          <w:lang w:eastAsia="he-IL"/>
        </w:rPr>
        <w:t xml:space="preserve"> יכול לחיות? אז אני אגיד, 50%, ולא 100% תוספת.</w:t>
      </w:r>
    </w:p>
    <w:p w14:paraId="5741104E" w14:textId="761B5E85" w:rsidR="00BC731A" w:rsidRDefault="00BC731A" w:rsidP="00D639B5">
      <w:pPr>
        <w:rPr>
          <w:rtl/>
          <w:lang w:eastAsia="he-IL"/>
        </w:rPr>
      </w:pPr>
      <w:bookmarkStart w:id="10276" w:name="_ETM_Q1_9034990"/>
      <w:bookmarkStart w:id="10277" w:name="_ETM_Q1_9035034"/>
      <w:bookmarkEnd w:id="10276"/>
      <w:bookmarkEnd w:id="10277"/>
    </w:p>
    <w:p w14:paraId="1305FA86" w14:textId="441A23A1" w:rsidR="00BC731A" w:rsidRDefault="00BC731A" w:rsidP="00BC731A">
      <w:pPr>
        <w:pStyle w:val="af6"/>
        <w:keepNext/>
        <w:rPr>
          <w:rtl/>
        </w:rPr>
      </w:pPr>
      <w:bookmarkStart w:id="10278" w:name="ET_yor_5069_1299"/>
      <w:r w:rsidRPr="00BC731A">
        <w:rPr>
          <w:rStyle w:val="TagStyle"/>
          <w:rtl/>
        </w:rPr>
        <w:t xml:space="preserve"> &lt;&lt; יור &gt;&gt; </w:t>
      </w:r>
      <w:r>
        <w:rPr>
          <w:rtl/>
        </w:rPr>
        <w:t>היו"ר יעקב אשר:</w:t>
      </w:r>
      <w:r w:rsidRPr="00BC731A">
        <w:rPr>
          <w:rStyle w:val="TagStyle"/>
          <w:rtl/>
        </w:rPr>
        <w:t xml:space="preserve"> &lt;&lt; יור &gt;&gt;</w:t>
      </w:r>
      <w:r w:rsidR="0011182F">
        <w:rPr>
          <w:rtl/>
        </w:rPr>
        <w:t xml:space="preserve"> </w:t>
      </w:r>
      <w:r>
        <w:rPr>
          <w:rtl/>
        </w:rPr>
        <w:t xml:space="preserve"> </w:t>
      </w:r>
      <w:bookmarkEnd w:id="10278"/>
    </w:p>
    <w:p w14:paraId="5BCE28A6" w14:textId="0EFA4F42" w:rsidR="00BC731A" w:rsidRDefault="00BC731A" w:rsidP="00BC731A">
      <w:pPr>
        <w:pStyle w:val="KeepWithNext"/>
        <w:rPr>
          <w:rtl/>
          <w:lang w:eastAsia="he-IL"/>
        </w:rPr>
      </w:pPr>
    </w:p>
    <w:p w14:paraId="33BF607B" w14:textId="017D722B" w:rsidR="00BC731A" w:rsidRDefault="00BC731A" w:rsidP="00BC731A">
      <w:pPr>
        <w:rPr>
          <w:rtl/>
          <w:lang w:eastAsia="he-IL"/>
        </w:rPr>
      </w:pPr>
      <w:bookmarkStart w:id="10279" w:name="_ETM_Q1_9035579"/>
      <w:bookmarkStart w:id="10280" w:name="_ETM_Q1_9035594"/>
      <w:bookmarkEnd w:id="10279"/>
      <w:bookmarkEnd w:id="10280"/>
      <w:r>
        <w:rPr>
          <w:rFonts w:hint="cs"/>
          <w:rtl/>
          <w:lang w:eastAsia="he-IL"/>
        </w:rPr>
        <w:t xml:space="preserve">רגע, </w:t>
      </w:r>
      <w:bookmarkStart w:id="10281" w:name="_ETM_Q1_9036079"/>
      <w:bookmarkEnd w:id="10281"/>
      <w:r>
        <w:rPr>
          <w:rFonts w:hint="cs"/>
          <w:rtl/>
          <w:lang w:eastAsia="he-IL"/>
        </w:rPr>
        <w:t xml:space="preserve">רגע. 50 ו-100% נגזרת, כי 100% במקום אחד יכול להיות </w:t>
      </w:r>
      <w:bookmarkStart w:id="10282" w:name="_ETM_Q1_9042919"/>
      <w:bookmarkEnd w:id="10282"/>
      <w:r>
        <w:rPr>
          <w:rFonts w:hint="cs"/>
          <w:rtl/>
          <w:lang w:eastAsia="he-IL"/>
        </w:rPr>
        <w:t>200 מטר, ומקום שני הוא 400 מטר. הלכנו על</w:t>
      </w:r>
      <w:bookmarkStart w:id="10283" w:name="_ETM_Q1_9047168"/>
      <w:bookmarkEnd w:id="10283"/>
      <w:r>
        <w:rPr>
          <w:rFonts w:hint="cs"/>
          <w:rtl/>
          <w:lang w:eastAsia="he-IL"/>
        </w:rPr>
        <w:t xml:space="preserve"> אחוזים דווקא כי רצינו ל</w:t>
      </w:r>
      <w:bookmarkStart w:id="10284" w:name="_ETM_Q1_9045114"/>
      <w:bookmarkEnd w:id="10284"/>
      <w:r>
        <w:rPr>
          <w:rFonts w:hint="cs"/>
          <w:rtl/>
          <w:lang w:eastAsia="he-IL"/>
        </w:rPr>
        <w:t>אפיין את זה באמת</w:t>
      </w:r>
      <w:bookmarkStart w:id="10285" w:name="_ETM_Q1_9046966"/>
      <w:bookmarkEnd w:id="10285"/>
      <w:r>
        <w:rPr>
          <w:rFonts w:hint="cs"/>
          <w:rtl/>
          <w:lang w:eastAsia="he-IL"/>
        </w:rPr>
        <w:t>.</w:t>
      </w:r>
    </w:p>
    <w:p w14:paraId="0ED234A2" w14:textId="3139F34F" w:rsidR="00BC731A" w:rsidRDefault="00BC731A" w:rsidP="00BC731A">
      <w:pPr>
        <w:rPr>
          <w:rtl/>
          <w:lang w:eastAsia="he-IL"/>
        </w:rPr>
      </w:pPr>
      <w:bookmarkStart w:id="10286" w:name="_ETM_Q1_9048436"/>
      <w:bookmarkStart w:id="10287" w:name="_ETM_Q1_9048477"/>
      <w:bookmarkStart w:id="10288" w:name="_ETM_Q1_9048923"/>
      <w:bookmarkEnd w:id="10286"/>
      <w:bookmarkEnd w:id="10287"/>
      <w:bookmarkEnd w:id="10288"/>
    </w:p>
    <w:p w14:paraId="1737E9FB" w14:textId="54BBE3CD" w:rsidR="00BC731A" w:rsidRDefault="00BC731A" w:rsidP="00BC731A">
      <w:pPr>
        <w:pStyle w:val="a4"/>
        <w:keepNext/>
        <w:rPr>
          <w:rtl/>
        </w:rPr>
      </w:pPr>
      <w:bookmarkStart w:id="10289" w:name="ET_speaker_תומר_רוזנר_1300"/>
      <w:r w:rsidRPr="00BC731A">
        <w:rPr>
          <w:rStyle w:val="TagStyle"/>
          <w:rtl/>
        </w:rPr>
        <w:t xml:space="preserve"> &lt;&lt; דובר &gt;&gt; </w:t>
      </w:r>
      <w:r>
        <w:rPr>
          <w:rtl/>
        </w:rPr>
        <w:t>תומר רוזנר:</w:t>
      </w:r>
      <w:r w:rsidRPr="00BC731A">
        <w:rPr>
          <w:rStyle w:val="TagStyle"/>
          <w:rtl/>
        </w:rPr>
        <w:t xml:space="preserve"> &lt;&lt; דובר &gt;&gt;</w:t>
      </w:r>
      <w:r w:rsidR="0011182F">
        <w:rPr>
          <w:rtl/>
        </w:rPr>
        <w:t xml:space="preserve"> </w:t>
      </w:r>
      <w:r>
        <w:rPr>
          <w:rtl/>
        </w:rPr>
        <w:t xml:space="preserve"> </w:t>
      </w:r>
      <w:bookmarkEnd w:id="10289"/>
    </w:p>
    <w:p w14:paraId="697570E1" w14:textId="59784C37" w:rsidR="00BC731A" w:rsidRDefault="00BC731A" w:rsidP="00BC731A">
      <w:pPr>
        <w:pStyle w:val="KeepWithNext"/>
        <w:rPr>
          <w:rtl/>
          <w:lang w:eastAsia="he-IL"/>
        </w:rPr>
      </w:pPr>
    </w:p>
    <w:p w14:paraId="7710CA12" w14:textId="01F6E121" w:rsidR="00BC731A" w:rsidRDefault="00BC731A" w:rsidP="00BC731A">
      <w:pPr>
        <w:rPr>
          <w:rtl/>
          <w:lang w:eastAsia="he-IL"/>
        </w:rPr>
      </w:pPr>
      <w:bookmarkStart w:id="10290" w:name="_ETM_Q1_9049099"/>
      <w:bookmarkStart w:id="10291" w:name="_ETM_Q1_9049114"/>
      <w:bookmarkStart w:id="10292" w:name="_ETM_Q1_9044237"/>
      <w:bookmarkEnd w:id="10290"/>
      <w:bookmarkEnd w:id="10291"/>
      <w:bookmarkEnd w:id="10292"/>
      <w:r>
        <w:rPr>
          <w:rFonts w:hint="cs"/>
          <w:rtl/>
          <w:lang w:eastAsia="he-IL"/>
        </w:rPr>
        <w:t>לשמר את הפרופורציה.</w:t>
      </w:r>
      <w:bookmarkStart w:id="10293" w:name="_ETM_Q1_9045909"/>
      <w:bookmarkEnd w:id="10293"/>
    </w:p>
    <w:p w14:paraId="3A9A03E4" w14:textId="41941333" w:rsidR="00BC731A" w:rsidRDefault="00BC731A" w:rsidP="00BC731A">
      <w:pPr>
        <w:rPr>
          <w:rtl/>
          <w:lang w:eastAsia="he-IL"/>
        </w:rPr>
      </w:pPr>
      <w:bookmarkStart w:id="10294" w:name="_ETM_Q1_9045937"/>
      <w:bookmarkEnd w:id="10294"/>
    </w:p>
    <w:p w14:paraId="68B16F68" w14:textId="0D6FEB55" w:rsidR="00BC731A" w:rsidRDefault="00BC731A" w:rsidP="00BC731A">
      <w:pPr>
        <w:pStyle w:val="af6"/>
        <w:keepNext/>
        <w:rPr>
          <w:rtl/>
        </w:rPr>
      </w:pPr>
      <w:bookmarkStart w:id="10295" w:name="ET_yor_5069_1301"/>
      <w:r w:rsidRPr="00BC731A">
        <w:rPr>
          <w:rStyle w:val="TagStyle"/>
          <w:rtl/>
        </w:rPr>
        <w:t xml:space="preserve"> &lt;&lt; יור &gt;&gt; </w:t>
      </w:r>
      <w:r>
        <w:rPr>
          <w:rtl/>
        </w:rPr>
        <w:t>היו"ר יעקב אשר:</w:t>
      </w:r>
      <w:r w:rsidRPr="00BC731A">
        <w:rPr>
          <w:rStyle w:val="TagStyle"/>
          <w:rtl/>
        </w:rPr>
        <w:t xml:space="preserve"> &lt;&lt; יור &gt;&gt;</w:t>
      </w:r>
      <w:r w:rsidR="0011182F">
        <w:rPr>
          <w:rtl/>
        </w:rPr>
        <w:t xml:space="preserve"> </w:t>
      </w:r>
      <w:r>
        <w:rPr>
          <w:rtl/>
        </w:rPr>
        <w:t xml:space="preserve"> </w:t>
      </w:r>
      <w:bookmarkEnd w:id="10295"/>
    </w:p>
    <w:p w14:paraId="30986B6F" w14:textId="625E5C23" w:rsidR="00BC731A" w:rsidRDefault="00BC731A" w:rsidP="00BC731A">
      <w:pPr>
        <w:pStyle w:val="KeepWithNext"/>
        <w:rPr>
          <w:rtl/>
          <w:lang w:eastAsia="he-IL"/>
        </w:rPr>
      </w:pPr>
    </w:p>
    <w:p w14:paraId="59018A3F" w14:textId="72F3388B" w:rsidR="00BC731A" w:rsidRDefault="00BC731A" w:rsidP="00BC731A">
      <w:pPr>
        <w:rPr>
          <w:rtl/>
          <w:lang w:eastAsia="he-IL"/>
        </w:rPr>
      </w:pPr>
      <w:bookmarkStart w:id="10296" w:name="_ETM_Q1_9046478"/>
      <w:bookmarkStart w:id="10297" w:name="_ETM_Q1_9046494"/>
      <w:bookmarkEnd w:id="10296"/>
      <w:bookmarkEnd w:id="10297"/>
      <w:r>
        <w:rPr>
          <w:rFonts w:hint="cs"/>
          <w:rtl/>
          <w:lang w:eastAsia="he-IL"/>
        </w:rPr>
        <w:t xml:space="preserve">לפי אזורי תכנון ופרופורציות של עיר או עיר </w:t>
      </w:r>
      <w:bookmarkStart w:id="10298" w:name="_ETM_Q1_9052224"/>
      <w:bookmarkEnd w:id="10298"/>
      <w:r>
        <w:rPr>
          <w:rFonts w:hint="cs"/>
          <w:rtl/>
          <w:lang w:eastAsia="he-IL"/>
        </w:rPr>
        <w:t>קטנה יותר, או עיר פריפריאלית וכו'. מה שאני מבין ממך,</w:t>
      </w:r>
      <w:bookmarkStart w:id="10299" w:name="_ETM_Q1_9057114"/>
      <w:bookmarkEnd w:id="10299"/>
      <w:r>
        <w:rPr>
          <w:rFonts w:hint="cs"/>
          <w:rtl/>
          <w:lang w:eastAsia="he-IL"/>
        </w:rPr>
        <w:t xml:space="preserve"> ומה שגם עלה מדבריהם, זה שאנחנו צריכים לשקול למצוא איז</w:t>
      </w:r>
      <w:bookmarkStart w:id="10300" w:name="_ETM_Q1_9063080"/>
      <w:bookmarkEnd w:id="10300"/>
      <w:r>
        <w:rPr>
          <w:rFonts w:hint="cs"/>
          <w:rtl/>
          <w:lang w:eastAsia="he-IL"/>
        </w:rPr>
        <w:t xml:space="preserve">שהו גבול. כי בשיטה שאתה מציע, באחוזים, זה לא </w:t>
      </w:r>
      <w:bookmarkStart w:id="10301" w:name="_ETM_Q1_9066974"/>
      <w:bookmarkEnd w:id="10301"/>
      <w:r>
        <w:rPr>
          <w:rFonts w:hint="cs"/>
          <w:rtl/>
          <w:lang w:eastAsia="he-IL"/>
        </w:rPr>
        <w:t>נכון.</w:t>
      </w:r>
      <w:bookmarkStart w:id="10302" w:name="_ETM_Q1_9067624"/>
      <w:bookmarkEnd w:id="10302"/>
    </w:p>
    <w:p w14:paraId="6ECA9216" w14:textId="6C5350CC" w:rsidR="00BC731A" w:rsidRDefault="00BC731A" w:rsidP="00BC731A">
      <w:pPr>
        <w:rPr>
          <w:rtl/>
          <w:lang w:eastAsia="he-IL"/>
        </w:rPr>
      </w:pPr>
      <w:bookmarkStart w:id="10303" w:name="_ETM_Q1_9067674"/>
      <w:bookmarkEnd w:id="10303"/>
    </w:p>
    <w:p w14:paraId="534F9739" w14:textId="3C5F4758" w:rsidR="00BC731A" w:rsidRDefault="00BC731A" w:rsidP="00BC731A">
      <w:pPr>
        <w:pStyle w:val="a4"/>
        <w:keepNext/>
        <w:rPr>
          <w:rtl/>
        </w:rPr>
      </w:pPr>
      <w:bookmarkStart w:id="10304" w:name="ET_speaker_5787_1302"/>
      <w:r w:rsidRPr="00BC731A">
        <w:rPr>
          <w:rStyle w:val="TagStyle"/>
          <w:rtl/>
        </w:rPr>
        <w:t xml:space="preserve"> &lt;&lt; דובר &gt;&gt; </w:t>
      </w:r>
      <w:r>
        <w:rPr>
          <w:rtl/>
        </w:rPr>
        <w:t>יוראי להב הרצנו (יש עתיד):</w:t>
      </w:r>
      <w:r w:rsidRPr="00BC731A">
        <w:rPr>
          <w:rStyle w:val="TagStyle"/>
          <w:rtl/>
        </w:rPr>
        <w:t xml:space="preserve"> &lt;&lt; דובר &gt;&gt;</w:t>
      </w:r>
      <w:r w:rsidR="0011182F">
        <w:rPr>
          <w:rtl/>
        </w:rPr>
        <w:t xml:space="preserve"> </w:t>
      </w:r>
      <w:r>
        <w:rPr>
          <w:rtl/>
        </w:rPr>
        <w:t xml:space="preserve"> </w:t>
      </w:r>
      <w:bookmarkEnd w:id="10304"/>
    </w:p>
    <w:p w14:paraId="4F810815" w14:textId="241FE55F" w:rsidR="00BC731A" w:rsidRDefault="00BC731A" w:rsidP="00BC731A">
      <w:pPr>
        <w:pStyle w:val="KeepWithNext"/>
        <w:rPr>
          <w:rtl/>
          <w:lang w:eastAsia="he-IL"/>
        </w:rPr>
      </w:pPr>
    </w:p>
    <w:p w14:paraId="76AF3BE2" w14:textId="616DB5E5" w:rsidR="00BC731A" w:rsidRDefault="00BC731A" w:rsidP="00BC731A">
      <w:pPr>
        <w:rPr>
          <w:rtl/>
          <w:lang w:eastAsia="he-IL"/>
        </w:rPr>
      </w:pPr>
      <w:bookmarkStart w:id="10305" w:name="_ETM_Q1_9068268"/>
      <w:bookmarkStart w:id="10306" w:name="_ETM_Q1_9068288"/>
      <w:bookmarkStart w:id="10307" w:name="_ETM_Q1_9063840"/>
      <w:bookmarkEnd w:id="10305"/>
      <w:bookmarkEnd w:id="10306"/>
      <w:bookmarkEnd w:id="10307"/>
      <w:r>
        <w:rPr>
          <w:rFonts w:hint="cs"/>
          <w:rtl/>
          <w:lang w:eastAsia="he-IL"/>
        </w:rPr>
        <w:t>גבול אבסולוטי.</w:t>
      </w:r>
      <w:bookmarkStart w:id="10308" w:name="_ETM_Q1_9066403"/>
      <w:bookmarkEnd w:id="10308"/>
    </w:p>
    <w:p w14:paraId="7A755708" w14:textId="0298CA11" w:rsidR="00BC731A" w:rsidRDefault="00BC731A" w:rsidP="00BC731A">
      <w:pPr>
        <w:rPr>
          <w:rtl/>
          <w:lang w:eastAsia="he-IL"/>
        </w:rPr>
      </w:pPr>
      <w:bookmarkStart w:id="10309" w:name="_ETM_Q1_9066447"/>
      <w:bookmarkEnd w:id="10309"/>
    </w:p>
    <w:p w14:paraId="3A8CA0E7" w14:textId="064550FD" w:rsidR="00BC731A" w:rsidRDefault="00BC731A" w:rsidP="00BC731A">
      <w:pPr>
        <w:pStyle w:val="af6"/>
        <w:keepNext/>
        <w:rPr>
          <w:rtl/>
        </w:rPr>
      </w:pPr>
      <w:bookmarkStart w:id="10310" w:name="ET_yor_5069_1303"/>
      <w:r w:rsidRPr="00BC731A">
        <w:rPr>
          <w:rStyle w:val="TagStyle"/>
          <w:rtl/>
        </w:rPr>
        <w:t xml:space="preserve"> &lt;&lt; יור &gt;&gt; </w:t>
      </w:r>
      <w:r>
        <w:rPr>
          <w:rtl/>
        </w:rPr>
        <w:t>היו"ר יעקב אשר:</w:t>
      </w:r>
      <w:r w:rsidRPr="00BC731A">
        <w:rPr>
          <w:rStyle w:val="TagStyle"/>
          <w:rtl/>
        </w:rPr>
        <w:t xml:space="preserve"> &lt;&lt; יור &gt;&gt;</w:t>
      </w:r>
      <w:r w:rsidR="0011182F">
        <w:rPr>
          <w:rtl/>
        </w:rPr>
        <w:t xml:space="preserve"> </w:t>
      </w:r>
      <w:r>
        <w:rPr>
          <w:rtl/>
        </w:rPr>
        <w:t xml:space="preserve"> </w:t>
      </w:r>
      <w:bookmarkEnd w:id="10310"/>
    </w:p>
    <w:p w14:paraId="4067CDDC" w14:textId="69513747" w:rsidR="00BC731A" w:rsidRDefault="00BC731A" w:rsidP="00BC731A">
      <w:pPr>
        <w:pStyle w:val="KeepWithNext"/>
        <w:rPr>
          <w:rtl/>
          <w:lang w:eastAsia="he-IL"/>
        </w:rPr>
      </w:pPr>
    </w:p>
    <w:p w14:paraId="6BC28E22" w14:textId="22ADB271" w:rsidR="00BC731A" w:rsidRDefault="00BC731A" w:rsidP="00BC731A">
      <w:pPr>
        <w:rPr>
          <w:rtl/>
          <w:lang w:eastAsia="he-IL"/>
        </w:rPr>
      </w:pPr>
      <w:bookmarkStart w:id="10311" w:name="_ETM_Q1_9067010"/>
      <w:bookmarkStart w:id="10312" w:name="_ETM_Q1_9067028"/>
      <w:bookmarkEnd w:id="10311"/>
      <w:bookmarkEnd w:id="10312"/>
      <w:r>
        <w:rPr>
          <w:rFonts w:hint="cs"/>
          <w:rtl/>
          <w:lang w:eastAsia="he-IL"/>
        </w:rPr>
        <w:t xml:space="preserve">בדיוק. </w:t>
      </w:r>
    </w:p>
    <w:p w14:paraId="2D095AB6" w14:textId="5AE9CE49" w:rsidR="00BC731A" w:rsidRDefault="00BC731A" w:rsidP="00BC731A">
      <w:pPr>
        <w:rPr>
          <w:rtl/>
          <w:lang w:eastAsia="he-IL"/>
        </w:rPr>
      </w:pPr>
      <w:bookmarkStart w:id="10313" w:name="_ETM_Q1_9067793"/>
      <w:bookmarkStart w:id="10314" w:name="_ETM_Q1_9067823"/>
      <w:bookmarkEnd w:id="10313"/>
      <w:bookmarkEnd w:id="10314"/>
    </w:p>
    <w:p w14:paraId="569BA783" w14:textId="4A5688F8" w:rsidR="00BC731A" w:rsidRDefault="00BC731A" w:rsidP="00BC731A">
      <w:pPr>
        <w:pStyle w:val="a4"/>
        <w:keepNext/>
        <w:rPr>
          <w:rtl/>
        </w:rPr>
      </w:pPr>
      <w:bookmarkStart w:id="10315" w:name="ET_speaker_5787_1304"/>
      <w:r w:rsidRPr="00BC731A">
        <w:rPr>
          <w:rStyle w:val="TagStyle"/>
          <w:rtl/>
        </w:rPr>
        <w:t xml:space="preserve"> &lt;&lt; דובר &gt;&gt; </w:t>
      </w:r>
      <w:r>
        <w:rPr>
          <w:rtl/>
        </w:rPr>
        <w:t>יוראי להב הרצנו (יש עתיד):</w:t>
      </w:r>
      <w:r w:rsidRPr="00BC731A">
        <w:rPr>
          <w:rStyle w:val="TagStyle"/>
          <w:rtl/>
        </w:rPr>
        <w:t xml:space="preserve"> &lt;&lt; דובר &gt;&gt;</w:t>
      </w:r>
      <w:r w:rsidR="0011182F">
        <w:rPr>
          <w:rtl/>
        </w:rPr>
        <w:t xml:space="preserve"> </w:t>
      </w:r>
      <w:r>
        <w:rPr>
          <w:rtl/>
        </w:rPr>
        <w:t xml:space="preserve"> </w:t>
      </w:r>
      <w:bookmarkEnd w:id="10315"/>
    </w:p>
    <w:p w14:paraId="30F37BE6" w14:textId="5B51EEAA" w:rsidR="00BC731A" w:rsidRDefault="00BC731A" w:rsidP="00BC731A">
      <w:pPr>
        <w:pStyle w:val="KeepWithNext"/>
        <w:rPr>
          <w:rtl/>
          <w:lang w:eastAsia="he-IL"/>
        </w:rPr>
      </w:pPr>
      <w:bookmarkStart w:id="10316" w:name="_ETM_Q1_9068671"/>
      <w:bookmarkEnd w:id="10316"/>
    </w:p>
    <w:p w14:paraId="02A6F1FD" w14:textId="779D13BD" w:rsidR="00BC731A" w:rsidRDefault="00BC731A" w:rsidP="00BC731A">
      <w:pPr>
        <w:rPr>
          <w:rtl/>
          <w:lang w:eastAsia="he-IL"/>
        </w:rPr>
      </w:pPr>
      <w:r>
        <w:rPr>
          <w:rFonts w:hint="cs"/>
          <w:rtl/>
          <w:lang w:eastAsia="he-IL"/>
        </w:rPr>
        <w:t>או</w:t>
      </w:r>
      <w:bookmarkStart w:id="10317" w:name="_ETM_Q1_9068690"/>
      <w:bookmarkEnd w:id="10317"/>
      <w:r>
        <w:rPr>
          <w:rFonts w:hint="cs"/>
          <w:rtl/>
          <w:lang w:eastAsia="he-IL"/>
        </w:rPr>
        <w:t>קיי</w:t>
      </w:r>
      <w:bookmarkStart w:id="10318" w:name="_ETM_Q1_9065143"/>
      <w:bookmarkStart w:id="10319" w:name="_ETM_Q1_9068782"/>
      <w:bookmarkStart w:id="10320" w:name="_ETM_Q1_9068816"/>
      <w:bookmarkStart w:id="10321" w:name="_ETM_Q1_9069350"/>
      <w:bookmarkStart w:id="10322" w:name="_ETM_Q1_9069373"/>
      <w:bookmarkEnd w:id="10318"/>
      <w:bookmarkEnd w:id="10319"/>
      <w:bookmarkEnd w:id="10320"/>
      <w:bookmarkEnd w:id="10321"/>
      <w:bookmarkEnd w:id="10322"/>
      <w:r>
        <w:rPr>
          <w:rFonts w:hint="cs"/>
          <w:rtl/>
          <w:lang w:eastAsia="he-IL"/>
        </w:rPr>
        <w:t>.</w:t>
      </w:r>
      <w:bookmarkStart w:id="10323" w:name="_ETM_Q1_9071971"/>
      <w:bookmarkStart w:id="10324" w:name="_ETM_Q1_9072014"/>
      <w:bookmarkEnd w:id="10323"/>
      <w:bookmarkEnd w:id="10324"/>
      <w:r>
        <w:rPr>
          <w:rFonts w:hint="cs"/>
          <w:rtl/>
          <w:lang w:eastAsia="he-IL"/>
        </w:rPr>
        <w:t xml:space="preserve"> אבל, המצב הזה, כשמדובר במקרים קיצוניים, זה</w:t>
      </w:r>
      <w:bookmarkStart w:id="10325" w:name="_ETM_Q1_9077472"/>
      <w:bookmarkEnd w:id="10325"/>
      <w:r>
        <w:rPr>
          <w:rFonts w:hint="cs"/>
          <w:rtl/>
          <w:lang w:eastAsia="he-IL"/>
        </w:rPr>
        <w:t xml:space="preserve"> הפשוט לא נכון לתת כל כך הרבה כוח. </w:t>
      </w:r>
      <w:bookmarkStart w:id="10326" w:name="_ETM_Q1_9079564"/>
      <w:bookmarkEnd w:id="10326"/>
    </w:p>
    <w:p w14:paraId="01077019" w14:textId="15642AF4" w:rsidR="00BC731A" w:rsidRDefault="00BC731A" w:rsidP="00BC731A">
      <w:pPr>
        <w:rPr>
          <w:rtl/>
          <w:lang w:eastAsia="he-IL"/>
        </w:rPr>
      </w:pPr>
      <w:bookmarkStart w:id="10327" w:name="_ETM_Q1_9079615"/>
      <w:bookmarkStart w:id="10328" w:name="_ETM_Q1_9075883"/>
      <w:bookmarkEnd w:id="10327"/>
      <w:bookmarkEnd w:id="10328"/>
    </w:p>
    <w:p w14:paraId="3ED08B23" w14:textId="230C4BA4" w:rsidR="00BC731A" w:rsidRDefault="00BC731A" w:rsidP="00BC731A">
      <w:pPr>
        <w:pStyle w:val="af6"/>
        <w:keepNext/>
        <w:rPr>
          <w:rtl/>
        </w:rPr>
      </w:pPr>
      <w:bookmarkStart w:id="10329" w:name="ET_yor_5069_1307"/>
      <w:r w:rsidRPr="00BC731A">
        <w:rPr>
          <w:rStyle w:val="TagStyle"/>
          <w:rtl/>
        </w:rPr>
        <w:t xml:space="preserve"> &lt;&lt; יור &gt;&gt; </w:t>
      </w:r>
      <w:r>
        <w:rPr>
          <w:rtl/>
        </w:rPr>
        <w:t>היו"ר יעקב אשר:</w:t>
      </w:r>
      <w:r w:rsidRPr="00BC731A">
        <w:rPr>
          <w:rStyle w:val="TagStyle"/>
          <w:rtl/>
        </w:rPr>
        <w:t xml:space="preserve"> &lt;&lt; יור &gt;&gt;</w:t>
      </w:r>
      <w:r w:rsidR="0011182F">
        <w:rPr>
          <w:rtl/>
        </w:rPr>
        <w:t xml:space="preserve"> </w:t>
      </w:r>
      <w:r>
        <w:rPr>
          <w:rtl/>
        </w:rPr>
        <w:t xml:space="preserve"> </w:t>
      </w:r>
      <w:bookmarkEnd w:id="10329"/>
    </w:p>
    <w:p w14:paraId="1520A57B" w14:textId="20790A53" w:rsidR="00BC731A" w:rsidRDefault="00BC731A" w:rsidP="00BC731A">
      <w:pPr>
        <w:pStyle w:val="KeepWithNext"/>
        <w:rPr>
          <w:rtl/>
          <w:lang w:eastAsia="he-IL"/>
        </w:rPr>
      </w:pPr>
    </w:p>
    <w:p w14:paraId="5E8DC3D4" w14:textId="17D278BA" w:rsidR="00BC731A" w:rsidRDefault="00BC731A" w:rsidP="00BC731A">
      <w:pPr>
        <w:rPr>
          <w:rtl/>
          <w:lang w:eastAsia="he-IL"/>
        </w:rPr>
      </w:pPr>
      <w:bookmarkStart w:id="10330" w:name="_ETM_Q1_9077772"/>
      <w:bookmarkStart w:id="10331" w:name="_ETM_Q1_9077794"/>
      <w:bookmarkEnd w:id="10330"/>
      <w:bookmarkEnd w:id="10331"/>
      <w:r>
        <w:rPr>
          <w:rFonts w:hint="cs"/>
          <w:rtl/>
          <w:lang w:eastAsia="he-IL"/>
        </w:rPr>
        <w:t xml:space="preserve">ברור. </w:t>
      </w:r>
      <w:bookmarkStart w:id="10332" w:name="_ETM_Q1_9078427"/>
      <w:bookmarkEnd w:id="10332"/>
      <w:r>
        <w:rPr>
          <w:rFonts w:hint="cs"/>
          <w:rtl/>
          <w:lang w:eastAsia="he-IL"/>
        </w:rPr>
        <w:t>ברור. הבנתי.</w:t>
      </w:r>
      <w:bookmarkStart w:id="10333" w:name="_ETM_Q1_9079236"/>
      <w:bookmarkEnd w:id="10333"/>
    </w:p>
    <w:p w14:paraId="30A18101" w14:textId="3EDEDC9A" w:rsidR="00BC731A" w:rsidRDefault="00BC731A" w:rsidP="00BC731A">
      <w:pPr>
        <w:rPr>
          <w:rtl/>
          <w:lang w:eastAsia="he-IL"/>
        </w:rPr>
      </w:pPr>
      <w:bookmarkStart w:id="10334" w:name="_ETM_Q1_9079277"/>
      <w:bookmarkEnd w:id="10334"/>
    </w:p>
    <w:p w14:paraId="06C1E69A" w14:textId="11F7E169" w:rsidR="00BC731A" w:rsidRDefault="00BC731A" w:rsidP="00BC731A">
      <w:pPr>
        <w:pStyle w:val="a4"/>
        <w:keepNext/>
        <w:rPr>
          <w:rtl/>
        </w:rPr>
      </w:pPr>
      <w:bookmarkStart w:id="10335" w:name="ET_speaker_5787_1308"/>
      <w:r w:rsidRPr="00BC731A">
        <w:rPr>
          <w:rStyle w:val="TagStyle"/>
          <w:rtl/>
        </w:rPr>
        <w:t xml:space="preserve"> &lt;&lt; דובר &gt;&gt; </w:t>
      </w:r>
      <w:r>
        <w:rPr>
          <w:rtl/>
        </w:rPr>
        <w:t>יוראי להב הרצנו (יש עתיד):</w:t>
      </w:r>
      <w:r w:rsidRPr="00BC731A">
        <w:rPr>
          <w:rStyle w:val="TagStyle"/>
          <w:rtl/>
        </w:rPr>
        <w:t xml:space="preserve"> &lt;&lt; דובר &gt;&gt;</w:t>
      </w:r>
      <w:r w:rsidR="0011182F">
        <w:rPr>
          <w:rtl/>
        </w:rPr>
        <w:t xml:space="preserve"> </w:t>
      </w:r>
      <w:r>
        <w:rPr>
          <w:rtl/>
        </w:rPr>
        <w:t xml:space="preserve"> </w:t>
      </w:r>
      <w:bookmarkEnd w:id="10335"/>
    </w:p>
    <w:p w14:paraId="7B499943" w14:textId="51899D12" w:rsidR="00BC731A" w:rsidRDefault="00BC731A" w:rsidP="00BC731A">
      <w:pPr>
        <w:pStyle w:val="KeepWithNext"/>
        <w:rPr>
          <w:rtl/>
          <w:lang w:eastAsia="he-IL"/>
        </w:rPr>
      </w:pPr>
    </w:p>
    <w:p w14:paraId="275B8D96" w14:textId="029CC5E2" w:rsidR="00BC731A" w:rsidRDefault="00BC731A" w:rsidP="00BC731A">
      <w:pPr>
        <w:rPr>
          <w:rtl/>
          <w:lang w:eastAsia="he-IL"/>
        </w:rPr>
      </w:pPr>
      <w:bookmarkStart w:id="10336" w:name="_ETM_Q1_9079970"/>
      <w:bookmarkStart w:id="10337" w:name="_ETM_Q1_9079992"/>
      <w:bookmarkEnd w:id="10336"/>
      <w:bookmarkEnd w:id="10337"/>
      <w:r>
        <w:rPr>
          <w:rFonts w:hint="cs"/>
          <w:rtl/>
          <w:lang w:eastAsia="he-IL"/>
        </w:rPr>
        <w:t>כשאין שיקולים.</w:t>
      </w:r>
    </w:p>
    <w:p w14:paraId="03CFF284" w14:textId="5B975D43" w:rsidR="00BC731A" w:rsidRDefault="00BC731A" w:rsidP="00BC731A">
      <w:pPr>
        <w:rPr>
          <w:rtl/>
          <w:lang w:eastAsia="he-IL"/>
        </w:rPr>
      </w:pPr>
      <w:bookmarkStart w:id="10338" w:name="_ETM_Q1_9081476"/>
      <w:bookmarkStart w:id="10339" w:name="_ETM_Q1_9081510"/>
      <w:bookmarkEnd w:id="10338"/>
      <w:bookmarkEnd w:id="10339"/>
    </w:p>
    <w:p w14:paraId="58E1ACBA" w14:textId="28C0E0A9" w:rsidR="00BC731A" w:rsidRDefault="00BC731A" w:rsidP="00BC731A">
      <w:pPr>
        <w:pStyle w:val="af6"/>
        <w:keepNext/>
        <w:rPr>
          <w:rtl/>
        </w:rPr>
      </w:pPr>
      <w:bookmarkStart w:id="10340" w:name="ET_yor_5069_1309"/>
      <w:r w:rsidRPr="00BC731A">
        <w:rPr>
          <w:rStyle w:val="TagStyle"/>
          <w:rtl/>
        </w:rPr>
        <w:t xml:space="preserve"> &lt;&lt; יור &gt;&gt; </w:t>
      </w:r>
      <w:r>
        <w:rPr>
          <w:rtl/>
        </w:rPr>
        <w:t>היו"ר יעקב אשר:</w:t>
      </w:r>
      <w:r w:rsidRPr="00BC731A">
        <w:rPr>
          <w:rStyle w:val="TagStyle"/>
          <w:rtl/>
        </w:rPr>
        <w:t xml:space="preserve"> &lt;&lt; יור &gt;&gt;</w:t>
      </w:r>
      <w:r w:rsidR="0011182F">
        <w:rPr>
          <w:rtl/>
        </w:rPr>
        <w:t xml:space="preserve"> </w:t>
      </w:r>
      <w:r>
        <w:rPr>
          <w:rtl/>
        </w:rPr>
        <w:t xml:space="preserve"> </w:t>
      </w:r>
      <w:bookmarkEnd w:id="10340"/>
    </w:p>
    <w:p w14:paraId="4D7C291A" w14:textId="2F419A65" w:rsidR="00BC731A" w:rsidRDefault="00BC731A" w:rsidP="00BC731A">
      <w:pPr>
        <w:pStyle w:val="KeepWithNext"/>
        <w:rPr>
          <w:rtl/>
          <w:lang w:eastAsia="he-IL"/>
        </w:rPr>
      </w:pPr>
    </w:p>
    <w:p w14:paraId="540F2FFE" w14:textId="26F71D59" w:rsidR="00BC731A" w:rsidRPr="00BC731A" w:rsidRDefault="00BC731A" w:rsidP="00A733DC">
      <w:pPr>
        <w:rPr>
          <w:rtl/>
          <w:lang w:eastAsia="he-IL"/>
        </w:rPr>
      </w:pPr>
      <w:bookmarkStart w:id="10341" w:name="_ETM_Q1_9082258"/>
      <w:bookmarkEnd w:id="10341"/>
      <w:r>
        <w:rPr>
          <w:rFonts w:hint="cs"/>
          <w:rtl/>
          <w:lang w:eastAsia="he-IL"/>
        </w:rPr>
        <w:t>א</w:t>
      </w:r>
      <w:bookmarkStart w:id="10342" w:name="_ETM_Q1_9082278"/>
      <w:bookmarkEnd w:id="10342"/>
      <w:r>
        <w:rPr>
          <w:rFonts w:hint="cs"/>
          <w:rtl/>
          <w:lang w:eastAsia="he-IL"/>
        </w:rPr>
        <w:t xml:space="preserve">נחנו מבינים אחד את השני. </w:t>
      </w:r>
    </w:p>
    <w:p w14:paraId="2B150DE8" w14:textId="61C34117" w:rsidR="00BC731A" w:rsidRDefault="00BC731A" w:rsidP="00BC731A">
      <w:pPr>
        <w:rPr>
          <w:rtl/>
          <w:lang w:eastAsia="he-IL"/>
        </w:rPr>
      </w:pPr>
      <w:bookmarkStart w:id="10343" w:name="_ETM_Q1_9082393"/>
      <w:bookmarkEnd w:id="10343"/>
    </w:p>
    <w:p w14:paraId="1AA4F7F5" w14:textId="23AC33ED" w:rsidR="00BC731A" w:rsidRDefault="00BC731A" w:rsidP="00BC731A">
      <w:pPr>
        <w:pStyle w:val="a4"/>
        <w:keepNext/>
        <w:rPr>
          <w:rtl/>
        </w:rPr>
      </w:pPr>
      <w:bookmarkStart w:id="10344" w:name="ET_speaker_5854_1310"/>
      <w:r w:rsidRPr="00BC731A">
        <w:rPr>
          <w:rStyle w:val="TagStyle"/>
          <w:rtl/>
        </w:rPr>
        <w:t xml:space="preserve"> &lt;&lt; דובר &gt;&gt; </w:t>
      </w:r>
      <w:r>
        <w:rPr>
          <w:rtl/>
        </w:rPr>
        <w:t>ווליד טאהא (רע"מ – הרשימה הערבית המאוחדת):</w:t>
      </w:r>
      <w:r w:rsidRPr="00BC731A">
        <w:rPr>
          <w:rStyle w:val="TagStyle"/>
          <w:rtl/>
        </w:rPr>
        <w:t xml:space="preserve"> &lt;&lt; דובר &gt;&gt;</w:t>
      </w:r>
      <w:r w:rsidR="0011182F">
        <w:rPr>
          <w:rtl/>
        </w:rPr>
        <w:t xml:space="preserve"> </w:t>
      </w:r>
      <w:r>
        <w:rPr>
          <w:rtl/>
        </w:rPr>
        <w:t xml:space="preserve"> </w:t>
      </w:r>
      <w:bookmarkEnd w:id="10344"/>
    </w:p>
    <w:p w14:paraId="3FE71B9E" w14:textId="201B4E72" w:rsidR="00BC731A" w:rsidRDefault="00BC731A" w:rsidP="00BC731A">
      <w:pPr>
        <w:pStyle w:val="KeepWithNext"/>
        <w:rPr>
          <w:rtl/>
          <w:lang w:eastAsia="he-IL"/>
        </w:rPr>
      </w:pPr>
    </w:p>
    <w:p w14:paraId="529D4148" w14:textId="79A115EF" w:rsidR="00BC731A" w:rsidRDefault="00BC731A" w:rsidP="00BC731A">
      <w:pPr>
        <w:rPr>
          <w:rtl/>
          <w:lang w:eastAsia="he-IL"/>
        </w:rPr>
      </w:pPr>
      <w:bookmarkStart w:id="10345" w:name="_ETM_Q1_9083050"/>
      <w:bookmarkStart w:id="10346" w:name="_ETM_Q1_9083073"/>
      <w:bookmarkEnd w:id="10345"/>
      <w:bookmarkEnd w:id="10346"/>
      <w:r>
        <w:rPr>
          <w:rFonts w:hint="cs"/>
          <w:rtl/>
          <w:lang w:eastAsia="he-IL"/>
        </w:rPr>
        <w:t xml:space="preserve">יש דיון </w:t>
      </w:r>
      <w:bookmarkStart w:id="10347" w:name="_ETM_Q1_9085324"/>
      <w:bookmarkEnd w:id="10347"/>
      <w:r>
        <w:rPr>
          <w:rFonts w:hint="cs"/>
          <w:rtl/>
          <w:lang w:eastAsia="he-IL"/>
        </w:rPr>
        <w:t>עקרוני על הסמכויות שאפשר לתת לוועדות מקומיות. מטילים הרבה ספקות ביכולות שלהן. יש פה נושא עקרוני</w:t>
      </w:r>
      <w:bookmarkStart w:id="10348" w:name="_ETM_Q1_9097539"/>
      <w:bookmarkEnd w:id="10348"/>
      <w:r>
        <w:rPr>
          <w:rFonts w:hint="cs"/>
          <w:rtl/>
          <w:lang w:eastAsia="he-IL"/>
        </w:rPr>
        <w:t xml:space="preserve"> מעבר למטראז'ים. </w:t>
      </w:r>
    </w:p>
    <w:p w14:paraId="7A448AFD" w14:textId="32950884" w:rsidR="00BC731A" w:rsidRDefault="00BC731A" w:rsidP="00BC731A">
      <w:pPr>
        <w:rPr>
          <w:rtl/>
          <w:lang w:eastAsia="he-IL"/>
        </w:rPr>
      </w:pPr>
      <w:bookmarkStart w:id="10349" w:name="_ETM_Q1_9100952"/>
      <w:bookmarkStart w:id="10350" w:name="_ETM_Q1_9100996"/>
      <w:bookmarkEnd w:id="10349"/>
      <w:bookmarkEnd w:id="10350"/>
    </w:p>
    <w:p w14:paraId="1A748C7E" w14:textId="552499A4" w:rsidR="00BC731A" w:rsidRDefault="00BC731A" w:rsidP="00BC731A">
      <w:pPr>
        <w:pStyle w:val="af6"/>
        <w:keepNext/>
        <w:rPr>
          <w:rtl/>
        </w:rPr>
      </w:pPr>
      <w:bookmarkStart w:id="10351" w:name="ET_yor_5069_1312"/>
      <w:r w:rsidRPr="00BC731A">
        <w:rPr>
          <w:rStyle w:val="TagStyle"/>
          <w:rtl/>
        </w:rPr>
        <w:t xml:space="preserve"> &lt;&lt; יור &gt;&gt; </w:t>
      </w:r>
      <w:r>
        <w:rPr>
          <w:rtl/>
        </w:rPr>
        <w:t>היו"ר יעקב אשר:</w:t>
      </w:r>
      <w:r w:rsidRPr="00BC731A">
        <w:rPr>
          <w:rStyle w:val="TagStyle"/>
          <w:rtl/>
        </w:rPr>
        <w:t xml:space="preserve"> &lt;&lt; יור &gt;&gt;</w:t>
      </w:r>
      <w:r w:rsidR="0011182F">
        <w:rPr>
          <w:rtl/>
        </w:rPr>
        <w:t xml:space="preserve"> </w:t>
      </w:r>
      <w:r>
        <w:rPr>
          <w:rtl/>
        </w:rPr>
        <w:t xml:space="preserve"> </w:t>
      </w:r>
      <w:bookmarkEnd w:id="10351"/>
    </w:p>
    <w:p w14:paraId="5358BD48" w14:textId="0E62473B" w:rsidR="00BC731A" w:rsidRDefault="00BC731A" w:rsidP="00BC731A">
      <w:pPr>
        <w:pStyle w:val="KeepWithNext"/>
        <w:rPr>
          <w:rtl/>
          <w:lang w:eastAsia="he-IL"/>
        </w:rPr>
      </w:pPr>
    </w:p>
    <w:p w14:paraId="6B534E44" w14:textId="36B2065E" w:rsidR="00BC731A" w:rsidRDefault="00BC731A" w:rsidP="00BC731A">
      <w:pPr>
        <w:rPr>
          <w:rtl/>
          <w:lang w:eastAsia="he-IL"/>
        </w:rPr>
      </w:pPr>
      <w:bookmarkStart w:id="10352" w:name="_ETM_Q1_9101550"/>
      <w:bookmarkStart w:id="10353" w:name="_ETM_Q1_9101565"/>
      <w:bookmarkEnd w:id="10352"/>
      <w:bookmarkEnd w:id="10353"/>
      <w:r>
        <w:rPr>
          <w:rFonts w:hint="cs"/>
          <w:rtl/>
          <w:lang w:eastAsia="he-IL"/>
        </w:rPr>
        <w:t>לקחת לו את רשות הדיבור ככה, לפני שהו</w:t>
      </w:r>
      <w:bookmarkStart w:id="10354" w:name="_ETM_Q1_9104959"/>
      <w:bookmarkStart w:id="10355" w:name="_ETM_Q1_9100885"/>
      <w:bookmarkEnd w:id="10354"/>
      <w:bookmarkEnd w:id="10355"/>
      <w:r>
        <w:rPr>
          <w:rFonts w:hint="cs"/>
          <w:rtl/>
          <w:lang w:eastAsia="he-IL"/>
        </w:rPr>
        <w:t>א התחיל לדבר.</w:t>
      </w:r>
      <w:bookmarkStart w:id="10356" w:name="_ETM_Q1_9102341"/>
      <w:bookmarkEnd w:id="10356"/>
    </w:p>
    <w:p w14:paraId="705E49D0" w14:textId="6C42993C" w:rsidR="00BC731A" w:rsidRDefault="00BC731A" w:rsidP="00BC731A">
      <w:pPr>
        <w:rPr>
          <w:rtl/>
          <w:lang w:eastAsia="he-IL"/>
        </w:rPr>
      </w:pPr>
      <w:bookmarkStart w:id="10357" w:name="_ETM_Q1_9102374"/>
      <w:bookmarkEnd w:id="10357"/>
    </w:p>
    <w:p w14:paraId="51FD898F" w14:textId="0E51F4FE" w:rsidR="00BC731A" w:rsidRDefault="00BC731A" w:rsidP="00BC731A">
      <w:pPr>
        <w:pStyle w:val="a4"/>
        <w:keepNext/>
        <w:rPr>
          <w:rtl/>
        </w:rPr>
      </w:pPr>
      <w:bookmarkStart w:id="10358" w:name="ET_speaker_5854_1313"/>
      <w:r w:rsidRPr="00BC731A">
        <w:rPr>
          <w:rStyle w:val="TagStyle"/>
          <w:rtl/>
        </w:rPr>
        <w:t xml:space="preserve"> &lt;&lt; דובר &gt;&gt; </w:t>
      </w:r>
      <w:r>
        <w:rPr>
          <w:rtl/>
        </w:rPr>
        <w:t>ווליד טאהא (רע"מ – הרשימה הערבית המאוחדת):</w:t>
      </w:r>
      <w:r w:rsidRPr="00BC731A">
        <w:rPr>
          <w:rStyle w:val="TagStyle"/>
          <w:rtl/>
        </w:rPr>
        <w:t xml:space="preserve"> &lt;&lt; דובר &gt;&gt;</w:t>
      </w:r>
      <w:r w:rsidR="0011182F">
        <w:rPr>
          <w:rtl/>
        </w:rPr>
        <w:t xml:space="preserve"> </w:t>
      </w:r>
      <w:r>
        <w:rPr>
          <w:rtl/>
        </w:rPr>
        <w:t xml:space="preserve"> </w:t>
      </w:r>
      <w:bookmarkEnd w:id="10358"/>
    </w:p>
    <w:p w14:paraId="3DE98BD2" w14:textId="43A5D9D2" w:rsidR="00BC731A" w:rsidRDefault="00BC731A" w:rsidP="00BC731A">
      <w:pPr>
        <w:pStyle w:val="KeepWithNext"/>
        <w:rPr>
          <w:rtl/>
          <w:lang w:eastAsia="he-IL"/>
        </w:rPr>
      </w:pPr>
    </w:p>
    <w:p w14:paraId="4CA221A8" w14:textId="13DC70FB" w:rsidR="00BC731A" w:rsidRDefault="00BC731A" w:rsidP="00BC731A">
      <w:pPr>
        <w:rPr>
          <w:rtl/>
          <w:lang w:eastAsia="he-IL"/>
        </w:rPr>
      </w:pPr>
      <w:bookmarkStart w:id="10359" w:name="_ETM_Q1_9102951"/>
      <w:bookmarkStart w:id="10360" w:name="_ETM_Q1_9102967"/>
      <w:bookmarkEnd w:id="10359"/>
      <w:bookmarkEnd w:id="10360"/>
      <w:r>
        <w:rPr>
          <w:rFonts w:hint="cs"/>
          <w:rtl/>
          <w:lang w:eastAsia="he-IL"/>
        </w:rPr>
        <w:t>של מי?</w:t>
      </w:r>
    </w:p>
    <w:p w14:paraId="390EA938" w14:textId="027EA61C" w:rsidR="00BC731A" w:rsidRDefault="00BC731A" w:rsidP="00BC731A">
      <w:pPr>
        <w:rPr>
          <w:rtl/>
          <w:lang w:eastAsia="he-IL"/>
        </w:rPr>
      </w:pPr>
      <w:bookmarkStart w:id="10361" w:name="_ETM_Q1_9103524"/>
      <w:bookmarkStart w:id="10362" w:name="_ETM_Q1_9103557"/>
      <w:bookmarkEnd w:id="10361"/>
      <w:bookmarkEnd w:id="10362"/>
    </w:p>
    <w:p w14:paraId="4FB72EB4" w14:textId="4FC710E8" w:rsidR="00BC731A" w:rsidRDefault="00BC731A" w:rsidP="00BC731A">
      <w:pPr>
        <w:pStyle w:val="af6"/>
        <w:keepNext/>
        <w:rPr>
          <w:rtl/>
        </w:rPr>
      </w:pPr>
      <w:bookmarkStart w:id="10363" w:name="ET_yor_5069_1314"/>
      <w:r w:rsidRPr="00BC731A">
        <w:rPr>
          <w:rStyle w:val="TagStyle"/>
          <w:rtl/>
        </w:rPr>
        <w:t xml:space="preserve"> &lt;&lt; יור &gt;&gt; </w:t>
      </w:r>
      <w:r>
        <w:rPr>
          <w:rtl/>
        </w:rPr>
        <w:t>היו"ר יעקב אשר:</w:t>
      </w:r>
      <w:r w:rsidRPr="00BC731A">
        <w:rPr>
          <w:rStyle w:val="TagStyle"/>
          <w:rtl/>
        </w:rPr>
        <w:t xml:space="preserve"> &lt;&lt; יור &gt;&gt;</w:t>
      </w:r>
      <w:r w:rsidR="0011182F">
        <w:rPr>
          <w:rtl/>
        </w:rPr>
        <w:t xml:space="preserve"> </w:t>
      </w:r>
      <w:r>
        <w:rPr>
          <w:rtl/>
        </w:rPr>
        <w:t xml:space="preserve"> </w:t>
      </w:r>
      <w:bookmarkEnd w:id="10363"/>
    </w:p>
    <w:p w14:paraId="1100C4C0" w14:textId="6588AD73" w:rsidR="00BC731A" w:rsidRDefault="00BC731A" w:rsidP="00BC731A">
      <w:pPr>
        <w:pStyle w:val="KeepWithNext"/>
        <w:rPr>
          <w:rtl/>
          <w:lang w:eastAsia="he-IL"/>
        </w:rPr>
      </w:pPr>
    </w:p>
    <w:p w14:paraId="0B844427" w14:textId="4F6281C3" w:rsidR="00BC731A" w:rsidRDefault="00BC731A" w:rsidP="00BC731A">
      <w:pPr>
        <w:rPr>
          <w:rtl/>
          <w:lang w:eastAsia="he-IL"/>
        </w:rPr>
      </w:pPr>
      <w:bookmarkStart w:id="10364" w:name="_ETM_Q1_9104176"/>
      <w:bookmarkStart w:id="10365" w:name="_ETM_Q1_9104192"/>
      <w:bookmarkEnd w:id="10364"/>
      <w:bookmarkEnd w:id="10365"/>
      <w:r>
        <w:rPr>
          <w:rFonts w:hint="cs"/>
          <w:rtl/>
          <w:lang w:eastAsia="he-IL"/>
        </w:rPr>
        <w:t xml:space="preserve">ארז. לא חשוב. </w:t>
      </w:r>
      <w:bookmarkStart w:id="10366" w:name="_ETM_Q1_9107207"/>
      <w:bookmarkStart w:id="10367" w:name="_ETM_Q1_9107248"/>
      <w:bookmarkEnd w:id="10366"/>
      <w:bookmarkEnd w:id="10367"/>
      <w:r>
        <w:rPr>
          <w:rFonts w:hint="cs"/>
          <w:rtl/>
          <w:lang w:eastAsia="he-IL"/>
        </w:rPr>
        <w:t>תמשיך, ווליד.</w:t>
      </w:r>
      <w:bookmarkStart w:id="10368" w:name="_ETM_Q1_9111221"/>
      <w:bookmarkEnd w:id="10368"/>
      <w:r>
        <w:rPr>
          <w:rFonts w:hint="cs"/>
          <w:rtl/>
          <w:lang w:eastAsia="he-IL"/>
        </w:rPr>
        <w:t xml:space="preserve"> ארז, יש יושבי ראש בדימוס, יש להם מקום מיוחד.</w:t>
      </w:r>
      <w:bookmarkStart w:id="10369" w:name="_ETM_Q1_9116130"/>
      <w:bookmarkEnd w:id="10369"/>
    </w:p>
    <w:p w14:paraId="78E8DAE3" w14:textId="18223732" w:rsidR="00BC731A" w:rsidRDefault="00BC731A" w:rsidP="00BC731A">
      <w:pPr>
        <w:rPr>
          <w:rtl/>
          <w:lang w:eastAsia="he-IL"/>
        </w:rPr>
      </w:pPr>
      <w:bookmarkStart w:id="10370" w:name="_ETM_Q1_9116164"/>
      <w:bookmarkEnd w:id="10370"/>
    </w:p>
    <w:p w14:paraId="73AC2F09" w14:textId="170FEB62" w:rsidR="00BC731A" w:rsidRDefault="00BC731A" w:rsidP="00BC731A">
      <w:pPr>
        <w:pStyle w:val="a4"/>
        <w:keepNext/>
        <w:rPr>
          <w:rtl/>
        </w:rPr>
      </w:pPr>
      <w:bookmarkStart w:id="10371" w:name="ET_speaker_5854_1315"/>
      <w:r w:rsidRPr="00BC731A">
        <w:rPr>
          <w:rStyle w:val="TagStyle"/>
          <w:rtl/>
        </w:rPr>
        <w:t xml:space="preserve"> &lt;&lt; דובר &gt;&gt; </w:t>
      </w:r>
      <w:r>
        <w:rPr>
          <w:rtl/>
        </w:rPr>
        <w:t>ווליד טאהא (רע"מ – הרשימה הערבית המאוחדת):</w:t>
      </w:r>
      <w:r w:rsidRPr="00BC731A">
        <w:rPr>
          <w:rStyle w:val="TagStyle"/>
          <w:rtl/>
        </w:rPr>
        <w:t xml:space="preserve"> &lt;&lt; דובר &gt;&gt;</w:t>
      </w:r>
      <w:r w:rsidR="0011182F">
        <w:rPr>
          <w:rtl/>
        </w:rPr>
        <w:t xml:space="preserve"> </w:t>
      </w:r>
      <w:r>
        <w:rPr>
          <w:rtl/>
        </w:rPr>
        <w:t xml:space="preserve"> </w:t>
      </w:r>
      <w:bookmarkEnd w:id="10371"/>
    </w:p>
    <w:p w14:paraId="46D8FAA3" w14:textId="0D1408F3" w:rsidR="00BC731A" w:rsidRDefault="00BC731A" w:rsidP="00BC731A">
      <w:pPr>
        <w:pStyle w:val="KeepWithNext"/>
        <w:rPr>
          <w:rtl/>
          <w:lang w:eastAsia="he-IL"/>
        </w:rPr>
      </w:pPr>
    </w:p>
    <w:p w14:paraId="54A7FB90" w14:textId="314072EF" w:rsidR="00BC731A" w:rsidRDefault="00BC731A" w:rsidP="00BC731A">
      <w:pPr>
        <w:rPr>
          <w:rtl/>
          <w:lang w:eastAsia="he-IL"/>
        </w:rPr>
      </w:pPr>
      <w:bookmarkStart w:id="10372" w:name="_ETM_Q1_9116717"/>
      <w:bookmarkStart w:id="10373" w:name="_ETM_Q1_9116737"/>
      <w:bookmarkEnd w:id="10372"/>
      <w:bookmarkEnd w:id="10373"/>
      <w:r>
        <w:rPr>
          <w:rFonts w:hint="cs"/>
          <w:rtl/>
          <w:lang w:eastAsia="he-IL"/>
        </w:rPr>
        <w:t xml:space="preserve">בדיוק. אהבתי </w:t>
      </w:r>
      <w:bookmarkStart w:id="10374" w:name="_ETM_Q1_9117936"/>
      <w:bookmarkEnd w:id="10374"/>
      <w:r>
        <w:rPr>
          <w:rFonts w:hint="cs"/>
          <w:rtl/>
          <w:lang w:eastAsia="he-IL"/>
        </w:rPr>
        <w:t>את ה"בדימוס". אז יש פה דיון עקרוני. יכול</w:t>
      </w:r>
      <w:bookmarkStart w:id="10375" w:name="_ETM_Q1_9122597"/>
      <w:bookmarkEnd w:id="10375"/>
      <w:r>
        <w:rPr>
          <w:rFonts w:hint="cs"/>
          <w:rtl/>
          <w:lang w:eastAsia="he-IL"/>
        </w:rPr>
        <w:t xml:space="preserve"> להיות שנצטרך לעשות אותו כאן בוועדה. יש איזו</w:t>
      </w:r>
      <w:bookmarkStart w:id="10376" w:name="_ETM_Q1_9127147"/>
      <w:bookmarkEnd w:id="10376"/>
      <w:r>
        <w:rPr>
          <w:rFonts w:hint="cs"/>
          <w:rtl/>
          <w:lang w:eastAsia="he-IL"/>
        </w:rPr>
        <w:t xml:space="preserve"> הסתכלות אליטיסטית מלמעלה, על הוועדות האלה. </w:t>
      </w:r>
      <w:r w:rsidR="00376A6E">
        <w:rPr>
          <w:rFonts w:hint="cs"/>
          <w:rtl/>
          <w:lang w:eastAsia="he-IL"/>
        </w:rPr>
        <w:t xml:space="preserve">כאילו הם לא </w:t>
      </w:r>
      <w:bookmarkStart w:id="10377" w:name="_ETM_Q1_9137463"/>
      <w:bookmarkEnd w:id="10377"/>
      <w:r w:rsidR="00376A6E">
        <w:rPr>
          <w:rFonts w:hint="cs"/>
          <w:rtl/>
          <w:lang w:eastAsia="he-IL"/>
        </w:rPr>
        <w:t>בוגרים מספיק, ואז צריכים מנדט. אתם יודעים, המנדט הבריטי</w:t>
      </w:r>
      <w:bookmarkStart w:id="10378" w:name="_ETM_Q1_9143079"/>
      <w:bookmarkEnd w:id="10378"/>
      <w:r w:rsidR="00376A6E">
        <w:rPr>
          <w:rFonts w:hint="cs"/>
          <w:rtl/>
          <w:lang w:eastAsia="he-IL"/>
        </w:rPr>
        <w:t xml:space="preserve"> שהיה פה על הארץ, כ</w:t>
      </w:r>
      <w:bookmarkStart w:id="10379" w:name="_ETM_Q1_9140685"/>
      <w:bookmarkEnd w:id="10379"/>
      <w:r w:rsidR="00376A6E">
        <w:rPr>
          <w:rFonts w:hint="cs"/>
          <w:rtl/>
          <w:lang w:eastAsia="he-IL"/>
        </w:rPr>
        <w:t>י התושבים לא</w:t>
      </w:r>
      <w:bookmarkStart w:id="10380" w:name="_ETM_Q1_9143641"/>
      <w:bookmarkEnd w:id="10380"/>
      <w:r w:rsidR="00376A6E">
        <w:rPr>
          <w:rFonts w:hint="cs"/>
          <w:rtl/>
          <w:lang w:eastAsia="he-IL"/>
        </w:rPr>
        <w:t xml:space="preserve"> מספיק בוגרים, וצריך שמישהו ינהל אותם. אז בואו, תפסיקו</w:t>
      </w:r>
      <w:bookmarkStart w:id="10381" w:name="_ETM_Q1_9150791"/>
      <w:bookmarkEnd w:id="10381"/>
      <w:r w:rsidR="00376A6E">
        <w:rPr>
          <w:rFonts w:hint="cs"/>
          <w:rtl/>
          <w:lang w:eastAsia="he-IL"/>
        </w:rPr>
        <w:t xml:space="preserve"> עם ההסתכלות הזאת. באמת תפסיקו עם ההסתכלות הזאת. </w:t>
      </w:r>
      <w:bookmarkStart w:id="10382" w:name="_ETM_Q1_9156097"/>
      <w:bookmarkEnd w:id="10382"/>
    </w:p>
    <w:p w14:paraId="35FC1CED" w14:textId="23EE79C1" w:rsidR="00376A6E" w:rsidRDefault="00376A6E" w:rsidP="00BC731A">
      <w:pPr>
        <w:rPr>
          <w:rtl/>
          <w:lang w:eastAsia="he-IL"/>
        </w:rPr>
      </w:pPr>
      <w:bookmarkStart w:id="10383" w:name="_ETM_Q1_9156149"/>
      <w:bookmarkEnd w:id="10383"/>
    </w:p>
    <w:p w14:paraId="0EC1A9CC" w14:textId="39B85CA4" w:rsidR="00376A6E" w:rsidRDefault="00376A6E" w:rsidP="00376A6E">
      <w:pPr>
        <w:pStyle w:val="a4"/>
        <w:keepNext/>
        <w:rPr>
          <w:rtl/>
        </w:rPr>
      </w:pPr>
      <w:bookmarkStart w:id="10384" w:name="ET_speaker_6520_1316"/>
      <w:r w:rsidRPr="00376A6E">
        <w:rPr>
          <w:rStyle w:val="TagStyle"/>
          <w:rtl/>
        </w:rPr>
        <w:t xml:space="preserve"> &lt;&lt; דובר &gt;&gt; </w:t>
      </w:r>
      <w:r>
        <w:rPr>
          <w:rtl/>
        </w:rPr>
        <w:t>ארז מלול (ש"ס):</w:t>
      </w:r>
      <w:r w:rsidRPr="00376A6E">
        <w:rPr>
          <w:rStyle w:val="TagStyle"/>
          <w:rtl/>
        </w:rPr>
        <w:t xml:space="preserve"> &lt;&lt; דובר &gt;&gt;</w:t>
      </w:r>
      <w:r w:rsidR="0011182F">
        <w:rPr>
          <w:rtl/>
        </w:rPr>
        <w:t xml:space="preserve"> </w:t>
      </w:r>
      <w:r>
        <w:rPr>
          <w:rtl/>
        </w:rPr>
        <w:t xml:space="preserve"> </w:t>
      </w:r>
      <w:bookmarkEnd w:id="10384"/>
    </w:p>
    <w:p w14:paraId="699874D1" w14:textId="18C6608D" w:rsidR="00376A6E" w:rsidRDefault="00376A6E" w:rsidP="00376A6E">
      <w:pPr>
        <w:pStyle w:val="KeepWithNext"/>
        <w:rPr>
          <w:rtl/>
          <w:lang w:eastAsia="he-IL"/>
        </w:rPr>
      </w:pPr>
    </w:p>
    <w:p w14:paraId="3C6C0391" w14:textId="685B5B12" w:rsidR="00376A6E" w:rsidRDefault="00376A6E" w:rsidP="00376A6E">
      <w:pPr>
        <w:rPr>
          <w:rtl/>
          <w:lang w:eastAsia="he-IL"/>
        </w:rPr>
      </w:pPr>
      <w:bookmarkStart w:id="10385" w:name="_ETM_Q1_9156872"/>
      <w:bookmarkStart w:id="10386" w:name="_ETM_Q1_9156889"/>
      <w:bookmarkEnd w:id="10385"/>
      <w:bookmarkEnd w:id="10386"/>
      <w:r>
        <w:rPr>
          <w:rFonts w:hint="cs"/>
          <w:rtl/>
          <w:lang w:eastAsia="he-IL"/>
        </w:rPr>
        <w:t xml:space="preserve">שלום, תגיד </w:t>
      </w:r>
      <w:bookmarkStart w:id="10387" w:name="_ETM_Q1_9157796"/>
      <w:bookmarkEnd w:id="10387"/>
      <w:r>
        <w:rPr>
          <w:rFonts w:hint="cs"/>
          <w:rtl/>
          <w:lang w:eastAsia="he-IL"/>
        </w:rPr>
        <w:t>לי, האם וועדה מקומית, מניסיונך הרב כיועץ משפטי, יש לה</w:t>
      </w:r>
      <w:bookmarkStart w:id="10388" w:name="_ETM_Q1_9162294"/>
      <w:bookmarkEnd w:id="10388"/>
      <w:r>
        <w:rPr>
          <w:rFonts w:hint="cs"/>
          <w:rtl/>
          <w:lang w:eastAsia="he-IL"/>
        </w:rPr>
        <w:t xml:space="preserve"> באמת יכולת לדון, או שזה יסבך</w:t>
      </w:r>
      <w:bookmarkStart w:id="10389" w:name="_ETM_Q1_9161358"/>
      <w:bookmarkEnd w:id="10389"/>
      <w:r w:rsidR="00720A96">
        <w:rPr>
          <w:rFonts w:hint="cs"/>
          <w:rtl/>
          <w:lang w:eastAsia="he-IL"/>
        </w:rPr>
        <w:t xml:space="preserve"> את המערכת</w:t>
      </w:r>
      <w:r>
        <w:rPr>
          <w:rFonts w:hint="cs"/>
          <w:rtl/>
          <w:lang w:eastAsia="he-IL"/>
        </w:rPr>
        <w:t>?</w:t>
      </w:r>
      <w:bookmarkStart w:id="10390" w:name="_ETM_Q1_9168949"/>
      <w:bookmarkStart w:id="10391" w:name="_ETM_Q1_9168980"/>
      <w:bookmarkEnd w:id="10390"/>
      <w:bookmarkEnd w:id="10391"/>
      <w:r>
        <w:rPr>
          <w:rFonts w:hint="cs"/>
          <w:rtl/>
          <w:lang w:eastAsia="he-IL"/>
        </w:rPr>
        <w:t xml:space="preserve"> </w:t>
      </w:r>
      <w:bookmarkStart w:id="10392" w:name="_ETM_Q1_9170598"/>
      <w:bookmarkStart w:id="10393" w:name="_ETM_Q1_9163023"/>
      <w:bookmarkEnd w:id="10392"/>
      <w:bookmarkEnd w:id="10393"/>
    </w:p>
    <w:p w14:paraId="41DA46D3" w14:textId="6DDBEF7B" w:rsidR="00376A6E" w:rsidRDefault="00376A6E" w:rsidP="00376A6E">
      <w:pPr>
        <w:rPr>
          <w:rtl/>
          <w:lang w:eastAsia="he-IL"/>
        </w:rPr>
      </w:pPr>
      <w:bookmarkStart w:id="10394" w:name="_ETM_Q1_9163062"/>
      <w:bookmarkEnd w:id="10394"/>
    </w:p>
    <w:p w14:paraId="297F31EE" w14:textId="14DDCE96" w:rsidR="00376A6E" w:rsidRDefault="00376A6E" w:rsidP="00376A6E">
      <w:pPr>
        <w:pStyle w:val="a4"/>
        <w:keepNext/>
        <w:rPr>
          <w:rtl/>
        </w:rPr>
      </w:pPr>
      <w:bookmarkStart w:id="10395" w:name="ET_speaker_5854_1318"/>
      <w:r w:rsidRPr="00376A6E">
        <w:rPr>
          <w:rStyle w:val="TagStyle"/>
          <w:rtl/>
        </w:rPr>
        <w:t xml:space="preserve"> &lt;&lt; דובר &gt;&gt; </w:t>
      </w:r>
      <w:r>
        <w:rPr>
          <w:rtl/>
        </w:rPr>
        <w:t>ווליד טאהא (רע"מ – הרשימה הערבית המאוחדת):</w:t>
      </w:r>
      <w:r w:rsidRPr="00376A6E">
        <w:rPr>
          <w:rStyle w:val="TagStyle"/>
          <w:rtl/>
        </w:rPr>
        <w:t xml:space="preserve"> &lt;&lt; דובר &gt;&gt;</w:t>
      </w:r>
      <w:r w:rsidR="0011182F">
        <w:rPr>
          <w:rtl/>
        </w:rPr>
        <w:t xml:space="preserve"> </w:t>
      </w:r>
      <w:r>
        <w:rPr>
          <w:rtl/>
        </w:rPr>
        <w:t xml:space="preserve"> </w:t>
      </w:r>
      <w:bookmarkEnd w:id="10395"/>
    </w:p>
    <w:p w14:paraId="01C6C6A2" w14:textId="41BEF4FE" w:rsidR="00376A6E" w:rsidRDefault="00376A6E" w:rsidP="00376A6E">
      <w:pPr>
        <w:pStyle w:val="KeepWithNext"/>
        <w:rPr>
          <w:rtl/>
          <w:lang w:eastAsia="he-IL"/>
        </w:rPr>
      </w:pPr>
    </w:p>
    <w:p w14:paraId="55C97A55" w14:textId="6122CCD0" w:rsidR="00376A6E" w:rsidRDefault="00720A96" w:rsidP="00376A6E">
      <w:pPr>
        <w:rPr>
          <w:rtl/>
          <w:lang w:eastAsia="he-IL"/>
        </w:rPr>
      </w:pPr>
      <w:bookmarkStart w:id="10396" w:name="_ETM_Q1_9163780"/>
      <w:bookmarkStart w:id="10397" w:name="_ETM_Q1_9163799"/>
      <w:bookmarkEnd w:id="10396"/>
      <w:bookmarkEnd w:id="10397"/>
      <w:r>
        <w:rPr>
          <w:rFonts w:hint="cs"/>
          <w:rtl/>
          <w:lang w:eastAsia="he-IL"/>
        </w:rPr>
        <w:t>אתה ממשיך עכשיו לדיון אחר?</w:t>
      </w:r>
    </w:p>
    <w:p w14:paraId="30563387" w14:textId="760393DD" w:rsidR="00720A96" w:rsidRDefault="00720A96" w:rsidP="00376A6E">
      <w:pPr>
        <w:rPr>
          <w:rtl/>
          <w:lang w:eastAsia="he-IL"/>
        </w:rPr>
      </w:pPr>
      <w:bookmarkStart w:id="10398" w:name="_ETM_Q1_9169314"/>
      <w:bookmarkStart w:id="10399" w:name="_ETM_Q1_9169350"/>
      <w:bookmarkStart w:id="10400" w:name="_ETM_Q1_9169973"/>
      <w:bookmarkEnd w:id="10398"/>
      <w:bookmarkEnd w:id="10399"/>
      <w:bookmarkEnd w:id="10400"/>
    </w:p>
    <w:p w14:paraId="024C6C9E" w14:textId="0396A1C5" w:rsidR="00720A96" w:rsidRDefault="00720A96" w:rsidP="00720A96">
      <w:pPr>
        <w:pStyle w:val="a4"/>
        <w:keepNext/>
        <w:rPr>
          <w:rtl/>
        </w:rPr>
      </w:pPr>
      <w:bookmarkStart w:id="10401" w:name="ET_speaker_6520_1319"/>
      <w:r w:rsidRPr="00720A96">
        <w:rPr>
          <w:rStyle w:val="TagStyle"/>
          <w:rtl/>
        </w:rPr>
        <w:t xml:space="preserve"> &lt;&lt; דובר &gt;&gt; </w:t>
      </w:r>
      <w:r>
        <w:rPr>
          <w:rtl/>
        </w:rPr>
        <w:t>ארז מלול (ש"ס):</w:t>
      </w:r>
      <w:r w:rsidRPr="00720A96">
        <w:rPr>
          <w:rStyle w:val="TagStyle"/>
          <w:rtl/>
        </w:rPr>
        <w:t xml:space="preserve"> &lt;&lt; דובר &gt;&gt;</w:t>
      </w:r>
      <w:r w:rsidR="0011182F">
        <w:rPr>
          <w:rtl/>
        </w:rPr>
        <w:t xml:space="preserve"> </w:t>
      </w:r>
      <w:r>
        <w:rPr>
          <w:rtl/>
        </w:rPr>
        <w:t xml:space="preserve"> </w:t>
      </w:r>
      <w:bookmarkEnd w:id="10401"/>
    </w:p>
    <w:p w14:paraId="1D0EE218" w14:textId="5F047B6F" w:rsidR="00720A96" w:rsidRDefault="00720A96" w:rsidP="00720A96">
      <w:pPr>
        <w:pStyle w:val="KeepWithNext"/>
        <w:rPr>
          <w:rtl/>
          <w:lang w:eastAsia="he-IL"/>
        </w:rPr>
      </w:pPr>
    </w:p>
    <w:p w14:paraId="4A00322B" w14:textId="7767749E" w:rsidR="00720A96" w:rsidRPr="00720A96" w:rsidRDefault="00720A96" w:rsidP="00720A96">
      <w:pPr>
        <w:rPr>
          <w:rtl/>
          <w:lang w:eastAsia="he-IL"/>
        </w:rPr>
      </w:pPr>
      <w:bookmarkStart w:id="10402" w:name="_ETM_Q1_9170171"/>
      <w:bookmarkStart w:id="10403" w:name="_ETM_Q1_9170191"/>
      <w:bookmarkEnd w:id="10402"/>
      <w:bookmarkEnd w:id="10403"/>
      <w:r>
        <w:rPr>
          <w:rFonts w:hint="cs"/>
          <w:rtl/>
          <w:lang w:eastAsia="he-IL"/>
        </w:rPr>
        <w:t xml:space="preserve">לא, </w:t>
      </w:r>
      <w:bookmarkStart w:id="10404" w:name="_ETM_Q1_9170878"/>
      <w:bookmarkEnd w:id="10404"/>
      <w:r>
        <w:rPr>
          <w:rFonts w:hint="cs"/>
          <w:rtl/>
          <w:lang w:eastAsia="he-IL"/>
        </w:rPr>
        <w:t>אני שואל. אני רוצה לדעת.</w:t>
      </w:r>
    </w:p>
    <w:p w14:paraId="0402B229" w14:textId="7679867D" w:rsidR="00376A6E" w:rsidRDefault="00376A6E" w:rsidP="00376A6E">
      <w:pPr>
        <w:rPr>
          <w:rtl/>
          <w:lang w:eastAsia="he-IL"/>
        </w:rPr>
      </w:pPr>
      <w:bookmarkStart w:id="10405" w:name="_ETM_Q1_9172059"/>
      <w:bookmarkStart w:id="10406" w:name="_ETM_Q1_9172101"/>
      <w:bookmarkStart w:id="10407" w:name="_ETM_Q1_9172561"/>
      <w:bookmarkEnd w:id="10405"/>
      <w:bookmarkEnd w:id="10406"/>
      <w:bookmarkEnd w:id="10407"/>
    </w:p>
    <w:p w14:paraId="2F296112" w14:textId="6591B7EC" w:rsidR="00376A6E" w:rsidRDefault="00376A6E" w:rsidP="00376A6E">
      <w:pPr>
        <w:pStyle w:val="af6"/>
        <w:keepNext/>
        <w:rPr>
          <w:rtl/>
        </w:rPr>
      </w:pPr>
      <w:bookmarkStart w:id="10408" w:name="ET_yor_5069_1317"/>
      <w:r w:rsidRPr="00376A6E">
        <w:rPr>
          <w:rStyle w:val="TagStyle"/>
          <w:rtl/>
        </w:rPr>
        <w:t xml:space="preserve"> &lt;&lt; יור &gt;&gt; </w:t>
      </w:r>
      <w:r>
        <w:rPr>
          <w:rtl/>
        </w:rPr>
        <w:t>היו"ר יעקב אשר:</w:t>
      </w:r>
      <w:r w:rsidRPr="00376A6E">
        <w:rPr>
          <w:rStyle w:val="TagStyle"/>
          <w:rtl/>
        </w:rPr>
        <w:t xml:space="preserve"> &lt;&lt; יור &gt;&gt;</w:t>
      </w:r>
      <w:r w:rsidR="0011182F">
        <w:rPr>
          <w:rtl/>
        </w:rPr>
        <w:t xml:space="preserve"> </w:t>
      </w:r>
      <w:r>
        <w:rPr>
          <w:rtl/>
        </w:rPr>
        <w:t xml:space="preserve"> </w:t>
      </w:r>
      <w:bookmarkEnd w:id="10408"/>
    </w:p>
    <w:p w14:paraId="2E48A4AD" w14:textId="33E252D2" w:rsidR="00376A6E" w:rsidRDefault="00376A6E" w:rsidP="00376A6E">
      <w:pPr>
        <w:pStyle w:val="KeepWithNext"/>
        <w:rPr>
          <w:rtl/>
          <w:lang w:eastAsia="he-IL"/>
        </w:rPr>
      </w:pPr>
      <w:bookmarkStart w:id="10409" w:name="_ETM_Q1_9168205"/>
      <w:bookmarkEnd w:id="10409"/>
    </w:p>
    <w:p w14:paraId="0C901131" w14:textId="100F4EEE" w:rsidR="00376A6E" w:rsidRPr="00376A6E" w:rsidRDefault="00376A6E" w:rsidP="00376A6E">
      <w:pPr>
        <w:rPr>
          <w:rtl/>
          <w:lang w:eastAsia="he-IL"/>
        </w:rPr>
      </w:pPr>
      <w:bookmarkStart w:id="10410" w:name="_ETM_Q1_9172756"/>
      <w:bookmarkStart w:id="10411" w:name="_ETM_Q1_9172776"/>
      <w:bookmarkStart w:id="10412" w:name="_ETM_Q1_9167787"/>
      <w:bookmarkEnd w:id="10410"/>
      <w:bookmarkEnd w:id="10411"/>
      <w:bookmarkEnd w:id="10412"/>
      <w:r>
        <w:rPr>
          <w:rFonts w:hint="cs"/>
          <w:rtl/>
          <w:lang w:eastAsia="he-IL"/>
        </w:rPr>
        <w:t>בעניין שאתה אומר.</w:t>
      </w:r>
      <w:bookmarkStart w:id="10413" w:name="_ETM_Q1_9165363"/>
      <w:bookmarkStart w:id="10414" w:name="_ETM_Q1_9160816"/>
      <w:bookmarkEnd w:id="10413"/>
      <w:bookmarkEnd w:id="10414"/>
    </w:p>
    <w:p w14:paraId="3D293B8C" w14:textId="71DE3682" w:rsidR="00720A96" w:rsidRDefault="00720A96" w:rsidP="00BC731A">
      <w:pPr>
        <w:rPr>
          <w:rtl/>
          <w:lang w:eastAsia="he-IL"/>
        </w:rPr>
      </w:pPr>
      <w:bookmarkStart w:id="10415" w:name="_ETM_Q1_9170496"/>
      <w:bookmarkEnd w:id="10415"/>
    </w:p>
    <w:p w14:paraId="74DE1DEC" w14:textId="01F27075" w:rsidR="00720A96" w:rsidRDefault="00720A96" w:rsidP="00720A96">
      <w:pPr>
        <w:pStyle w:val="a4"/>
        <w:keepNext/>
        <w:rPr>
          <w:rtl/>
        </w:rPr>
      </w:pPr>
      <w:bookmarkStart w:id="10416" w:name="ET_speaker_6520_1320"/>
      <w:r w:rsidRPr="00720A96">
        <w:rPr>
          <w:rStyle w:val="TagStyle"/>
          <w:rtl/>
        </w:rPr>
        <w:t xml:space="preserve"> &lt;&lt; דובר &gt;&gt; </w:t>
      </w:r>
      <w:r>
        <w:rPr>
          <w:rtl/>
        </w:rPr>
        <w:t>ארז מלול (ש"ס):</w:t>
      </w:r>
      <w:r w:rsidRPr="00720A96">
        <w:rPr>
          <w:rStyle w:val="TagStyle"/>
          <w:rtl/>
        </w:rPr>
        <w:t xml:space="preserve"> &lt;&lt; דובר &gt;&gt;</w:t>
      </w:r>
      <w:r w:rsidR="0011182F">
        <w:rPr>
          <w:rtl/>
        </w:rPr>
        <w:t xml:space="preserve"> </w:t>
      </w:r>
      <w:r>
        <w:rPr>
          <w:rtl/>
        </w:rPr>
        <w:t xml:space="preserve"> </w:t>
      </w:r>
      <w:bookmarkEnd w:id="10416"/>
    </w:p>
    <w:p w14:paraId="17756601" w14:textId="0DD6F495" w:rsidR="00720A96" w:rsidRDefault="00720A96" w:rsidP="00720A96">
      <w:pPr>
        <w:pStyle w:val="KeepWithNext"/>
        <w:rPr>
          <w:rtl/>
          <w:lang w:eastAsia="he-IL"/>
        </w:rPr>
      </w:pPr>
    </w:p>
    <w:p w14:paraId="0A719ECC" w14:textId="138DAF53" w:rsidR="00720A96" w:rsidRDefault="00720A96" w:rsidP="00720A96">
      <w:pPr>
        <w:rPr>
          <w:rtl/>
          <w:lang w:eastAsia="he-IL"/>
        </w:rPr>
      </w:pPr>
      <w:bookmarkStart w:id="10417" w:name="_ETM_Q1_9170721"/>
      <w:bookmarkStart w:id="10418" w:name="_ETM_Q1_9170743"/>
      <w:bookmarkEnd w:id="10417"/>
      <w:bookmarkEnd w:id="10418"/>
      <w:r>
        <w:rPr>
          <w:rFonts w:hint="cs"/>
          <w:rtl/>
          <w:lang w:eastAsia="he-IL"/>
        </w:rPr>
        <w:t>בעניין שאתה אומר. הבאת לי רעיון.</w:t>
      </w:r>
    </w:p>
    <w:p w14:paraId="57DABA52" w14:textId="7D2ACB5B" w:rsidR="00720A96" w:rsidRDefault="00720A96" w:rsidP="00720A96">
      <w:pPr>
        <w:rPr>
          <w:rtl/>
          <w:lang w:eastAsia="he-IL"/>
        </w:rPr>
      </w:pPr>
      <w:bookmarkStart w:id="10419" w:name="_ETM_Q1_9173230"/>
      <w:bookmarkStart w:id="10420" w:name="_ETM_Q1_9173274"/>
      <w:bookmarkStart w:id="10421" w:name="_ETM_Q1_9173650"/>
      <w:bookmarkEnd w:id="10419"/>
      <w:bookmarkEnd w:id="10420"/>
      <w:bookmarkEnd w:id="10421"/>
    </w:p>
    <w:p w14:paraId="6DC84DA7" w14:textId="0336ADAD" w:rsidR="00720A96" w:rsidRDefault="00720A96" w:rsidP="00720A96">
      <w:pPr>
        <w:pStyle w:val="af6"/>
        <w:keepNext/>
        <w:rPr>
          <w:rtl/>
        </w:rPr>
      </w:pPr>
      <w:bookmarkStart w:id="10422" w:name="ET_yor_5069_1321"/>
      <w:r w:rsidRPr="00720A96">
        <w:rPr>
          <w:rStyle w:val="TagStyle"/>
          <w:rtl/>
        </w:rPr>
        <w:t xml:space="preserve"> &lt;&lt; יור &gt;&gt; </w:t>
      </w:r>
      <w:r>
        <w:rPr>
          <w:rtl/>
        </w:rPr>
        <w:t>היו"ר יעקב אשר:</w:t>
      </w:r>
      <w:r w:rsidRPr="00720A96">
        <w:rPr>
          <w:rStyle w:val="TagStyle"/>
          <w:rtl/>
        </w:rPr>
        <w:t xml:space="preserve"> &lt;&lt; יור &gt;&gt;</w:t>
      </w:r>
      <w:r w:rsidR="0011182F">
        <w:rPr>
          <w:rtl/>
        </w:rPr>
        <w:t xml:space="preserve"> </w:t>
      </w:r>
      <w:r>
        <w:rPr>
          <w:rtl/>
        </w:rPr>
        <w:t xml:space="preserve"> </w:t>
      </w:r>
      <w:bookmarkEnd w:id="10422"/>
    </w:p>
    <w:p w14:paraId="5F67DD51" w14:textId="2EA24E35" w:rsidR="00720A96" w:rsidRDefault="00720A96" w:rsidP="00720A96">
      <w:pPr>
        <w:pStyle w:val="KeepWithNext"/>
        <w:rPr>
          <w:rtl/>
          <w:lang w:eastAsia="he-IL"/>
        </w:rPr>
      </w:pPr>
    </w:p>
    <w:p w14:paraId="239F22AB" w14:textId="4DD22FE4" w:rsidR="00720A96" w:rsidRDefault="00720A96" w:rsidP="00720A96">
      <w:pPr>
        <w:rPr>
          <w:rtl/>
          <w:lang w:eastAsia="he-IL"/>
        </w:rPr>
      </w:pPr>
      <w:bookmarkStart w:id="10423" w:name="_ETM_Q1_9173863"/>
      <w:bookmarkStart w:id="10424" w:name="_ETM_Q1_9173880"/>
      <w:bookmarkEnd w:id="10423"/>
      <w:bookmarkEnd w:id="10424"/>
      <w:r>
        <w:rPr>
          <w:rFonts w:hint="cs"/>
          <w:rtl/>
          <w:lang w:eastAsia="he-IL"/>
        </w:rPr>
        <w:t xml:space="preserve">אני </w:t>
      </w:r>
      <w:bookmarkStart w:id="10425" w:name="_ETM_Q1_9173973"/>
      <w:bookmarkEnd w:id="10425"/>
      <w:r>
        <w:rPr>
          <w:rFonts w:hint="cs"/>
          <w:rtl/>
          <w:lang w:eastAsia="he-IL"/>
        </w:rPr>
        <w:t>רוצה, אבל, שתבינו דבר אחד. רגע, רגע, ארז, השאלה שלך.</w:t>
      </w:r>
      <w:bookmarkStart w:id="10426" w:name="_ETM_Q1_9178507"/>
      <w:bookmarkEnd w:id="10426"/>
    </w:p>
    <w:p w14:paraId="4FFADD42" w14:textId="66071AE5" w:rsidR="00720A96" w:rsidRDefault="00720A96" w:rsidP="00720A96">
      <w:pPr>
        <w:rPr>
          <w:rtl/>
          <w:lang w:eastAsia="he-IL"/>
        </w:rPr>
      </w:pPr>
      <w:bookmarkStart w:id="10427" w:name="_ETM_Q1_9178546"/>
      <w:bookmarkEnd w:id="10427"/>
    </w:p>
    <w:p w14:paraId="399FAEF0" w14:textId="2A9C55EC" w:rsidR="00720A96" w:rsidRDefault="00720A96" w:rsidP="00720A96">
      <w:pPr>
        <w:pStyle w:val="a4"/>
        <w:keepNext/>
        <w:rPr>
          <w:rtl/>
        </w:rPr>
      </w:pPr>
      <w:bookmarkStart w:id="10428" w:name="ET_speaker_6520_1322"/>
      <w:r w:rsidRPr="00720A96">
        <w:rPr>
          <w:rStyle w:val="TagStyle"/>
          <w:rtl/>
        </w:rPr>
        <w:t xml:space="preserve"> &lt;&lt; דובר &gt;&gt; </w:t>
      </w:r>
      <w:r>
        <w:rPr>
          <w:rtl/>
        </w:rPr>
        <w:t>ארז מלול (ש"ס):</w:t>
      </w:r>
      <w:r w:rsidRPr="00720A96">
        <w:rPr>
          <w:rStyle w:val="TagStyle"/>
          <w:rtl/>
        </w:rPr>
        <w:t xml:space="preserve"> &lt;&lt; דובר &gt;&gt;</w:t>
      </w:r>
      <w:r w:rsidR="0011182F">
        <w:rPr>
          <w:rtl/>
        </w:rPr>
        <w:t xml:space="preserve"> </w:t>
      </w:r>
      <w:r>
        <w:rPr>
          <w:rtl/>
        </w:rPr>
        <w:t xml:space="preserve"> </w:t>
      </w:r>
      <w:bookmarkEnd w:id="10428"/>
    </w:p>
    <w:p w14:paraId="6122F768" w14:textId="157A3AF5" w:rsidR="00720A96" w:rsidRDefault="00720A96" w:rsidP="00720A96">
      <w:pPr>
        <w:pStyle w:val="KeepWithNext"/>
        <w:rPr>
          <w:rtl/>
          <w:lang w:eastAsia="he-IL"/>
        </w:rPr>
      </w:pPr>
    </w:p>
    <w:p w14:paraId="0D348B3E" w14:textId="13C1B2E9" w:rsidR="00720A96" w:rsidRDefault="00720A96" w:rsidP="00720A96">
      <w:pPr>
        <w:rPr>
          <w:rtl/>
          <w:lang w:eastAsia="he-IL"/>
        </w:rPr>
      </w:pPr>
      <w:r>
        <w:rPr>
          <w:rFonts w:hint="cs"/>
          <w:rtl/>
          <w:lang w:eastAsia="he-IL"/>
        </w:rPr>
        <w:t>ל</w:t>
      </w:r>
      <w:bookmarkStart w:id="10429" w:name="_ETM_Q1_9179313"/>
      <w:bookmarkEnd w:id="10429"/>
      <w:r>
        <w:rPr>
          <w:rFonts w:hint="cs"/>
          <w:rtl/>
          <w:lang w:eastAsia="he-IL"/>
        </w:rPr>
        <w:t>א</w:t>
      </w:r>
      <w:bookmarkStart w:id="10430" w:name="_ETM_Q1_9179342"/>
      <w:bookmarkEnd w:id="10430"/>
      <w:r>
        <w:rPr>
          <w:rFonts w:hint="cs"/>
          <w:rtl/>
          <w:lang w:eastAsia="he-IL"/>
        </w:rPr>
        <w:t xml:space="preserve">, </w:t>
      </w:r>
      <w:bookmarkStart w:id="10431" w:name="_ETM_Q1_9179415"/>
      <w:bookmarkEnd w:id="10431"/>
      <w:r>
        <w:rPr>
          <w:rFonts w:hint="cs"/>
          <w:rtl/>
          <w:lang w:eastAsia="he-IL"/>
        </w:rPr>
        <w:t>אני מפחד ש</w:t>
      </w:r>
      <w:bookmarkStart w:id="10432" w:name="_ETM_Q1_9175668"/>
      <w:bookmarkEnd w:id="10432"/>
      <w:r>
        <w:rPr>
          <w:rFonts w:hint="cs"/>
          <w:rtl/>
          <w:lang w:eastAsia="he-IL"/>
        </w:rPr>
        <w:t>זה רק יסבך את המערכת.</w:t>
      </w:r>
      <w:bookmarkStart w:id="10433" w:name="_ETM_Q1_9179765"/>
      <w:bookmarkEnd w:id="10433"/>
    </w:p>
    <w:p w14:paraId="027EF539" w14:textId="5B9230F2" w:rsidR="00720A96" w:rsidRDefault="00720A96" w:rsidP="00720A96">
      <w:pPr>
        <w:rPr>
          <w:rtl/>
          <w:lang w:eastAsia="he-IL"/>
        </w:rPr>
      </w:pPr>
      <w:bookmarkStart w:id="10434" w:name="_ETM_Q1_9179823"/>
      <w:bookmarkEnd w:id="10434"/>
    </w:p>
    <w:p w14:paraId="126C9853" w14:textId="6D5F1BEF" w:rsidR="00720A96" w:rsidRDefault="00720A96" w:rsidP="00720A96">
      <w:pPr>
        <w:pStyle w:val="af6"/>
        <w:keepNext/>
        <w:rPr>
          <w:rtl/>
        </w:rPr>
      </w:pPr>
      <w:bookmarkStart w:id="10435" w:name="ET_yor_5069_1323"/>
      <w:r w:rsidRPr="00720A96">
        <w:rPr>
          <w:rStyle w:val="TagStyle"/>
          <w:rtl/>
        </w:rPr>
        <w:t xml:space="preserve"> &lt;&lt; יור &gt;&gt; </w:t>
      </w:r>
      <w:r>
        <w:rPr>
          <w:rtl/>
        </w:rPr>
        <w:t>היו"ר יעקב אשר:</w:t>
      </w:r>
      <w:r w:rsidRPr="00720A96">
        <w:rPr>
          <w:rStyle w:val="TagStyle"/>
          <w:rtl/>
        </w:rPr>
        <w:t xml:space="preserve"> &lt;&lt; יור &gt;&gt;</w:t>
      </w:r>
      <w:r w:rsidR="0011182F">
        <w:rPr>
          <w:rtl/>
        </w:rPr>
        <w:t xml:space="preserve"> </w:t>
      </w:r>
      <w:r>
        <w:rPr>
          <w:rtl/>
        </w:rPr>
        <w:t xml:space="preserve"> </w:t>
      </w:r>
      <w:bookmarkEnd w:id="10435"/>
    </w:p>
    <w:p w14:paraId="74E11708" w14:textId="7A3D8ACF" w:rsidR="00720A96" w:rsidRDefault="00720A96" w:rsidP="00720A96">
      <w:pPr>
        <w:pStyle w:val="KeepWithNext"/>
        <w:rPr>
          <w:rtl/>
          <w:lang w:eastAsia="he-IL"/>
        </w:rPr>
      </w:pPr>
    </w:p>
    <w:p w14:paraId="26031F9C" w14:textId="41BA8319" w:rsidR="00720A96" w:rsidRDefault="00720A96" w:rsidP="00720A96">
      <w:pPr>
        <w:rPr>
          <w:rtl/>
          <w:lang w:eastAsia="he-IL"/>
        </w:rPr>
      </w:pPr>
      <w:bookmarkStart w:id="10436" w:name="_ETM_Q1_9180333"/>
      <w:bookmarkStart w:id="10437" w:name="_ETM_Q1_9180348"/>
      <w:bookmarkEnd w:id="10436"/>
      <w:bookmarkEnd w:id="10437"/>
      <w:r>
        <w:rPr>
          <w:rFonts w:hint="cs"/>
          <w:rtl/>
          <w:lang w:eastAsia="he-IL"/>
        </w:rPr>
        <w:t xml:space="preserve">רגע, לא, </w:t>
      </w:r>
      <w:bookmarkStart w:id="10438" w:name="_ETM_Q1_9180971"/>
      <w:bookmarkEnd w:id="10438"/>
      <w:r>
        <w:rPr>
          <w:rFonts w:hint="cs"/>
          <w:rtl/>
          <w:lang w:eastAsia="he-IL"/>
        </w:rPr>
        <w:t>לא, לא.</w:t>
      </w:r>
      <w:bookmarkStart w:id="10439" w:name="_ETM_Q1_9181506"/>
      <w:bookmarkEnd w:id="10439"/>
    </w:p>
    <w:p w14:paraId="30CAA6FD" w14:textId="6974FAD2" w:rsidR="00720A96" w:rsidRDefault="00720A96" w:rsidP="00720A96">
      <w:pPr>
        <w:rPr>
          <w:rtl/>
          <w:lang w:eastAsia="he-IL"/>
        </w:rPr>
      </w:pPr>
      <w:bookmarkStart w:id="10440" w:name="_ETM_Q1_9181536"/>
      <w:bookmarkEnd w:id="10440"/>
    </w:p>
    <w:p w14:paraId="47C72BFF" w14:textId="767C3D83" w:rsidR="00720A96" w:rsidRDefault="00720A96" w:rsidP="00720A96">
      <w:pPr>
        <w:pStyle w:val="a4"/>
        <w:keepNext/>
        <w:rPr>
          <w:rtl/>
        </w:rPr>
      </w:pPr>
      <w:bookmarkStart w:id="10441" w:name="ET_speaker_6520_1324"/>
      <w:r w:rsidRPr="00720A96">
        <w:rPr>
          <w:rStyle w:val="TagStyle"/>
          <w:rtl/>
        </w:rPr>
        <w:t xml:space="preserve"> &lt;&lt; דובר &gt;&gt; </w:t>
      </w:r>
      <w:r>
        <w:rPr>
          <w:rtl/>
        </w:rPr>
        <w:t>ארז מלול (ש"ס):</w:t>
      </w:r>
      <w:r w:rsidRPr="00720A96">
        <w:rPr>
          <w:rStyle w:val="TagStyle"/>
          <w:rtl/>
        </w:rPr>
        <w:t xml:space="preserve"> &lt;&lt; דובר &gt;&gt;</w:t>
      </w:r>
      <w:r w:rsidR="0011182F">
        <w:rPr>
          <w:rtl/>
        </w:rPr>
        <w:t xml:space="preserve"> </w:t>
      </w:r>
      <w:r>
        <w:rPr>
          <w:rtl/>
        </w:rPr>
        <w:t xml:space="preserve"> </w:t>
      </w:r>
      <w:bookmarkEnd w:id="10441"/>
    </w:p>
    <w:p w14:paraId="2C206EB5" w14:textId="7343F104" w:rsidR="00720A96" w:rsidRDefault="00720A96" w:rsidP="00720A96">
      <w:pPr>
        <w:pStyle w:val="KeepWithNext"/>
        <w:rPr>
          <w:rtl/>
          <w:lang w:eastAsia="he-IL"/>
        </w:rPr>
      </w:pPr>
    </w:p>
    <w:p w14:paraId="10820970" w14:textId="22A882CD" w:rsidR="00720A96" w:rsidRDefault="00720A96" w:rsidP="00720A96">
      <w:pPr>
        <w:rPr>
          <w:rtl/>
          <w:lang w:eastAsia="he-IL"/>
        </w:rPr>
      </w:pPr>
      <w:bookmarkStart w:id="10442" w:name="_ETM_Q1_9182252"/>
      <w:bookmarkStart w:id="10443" w:name="_ETM_Q1_9182266"/>
      <w:bookmarkEnd w:id="10442"/>
      <w:bookmarkEnd w:id="10443"/>
      <w:r>
        <w:rPr>
          <w:rFonts w:hint="cs"/>
          <w:rtl/>
          <w:lang w:eastAsia="he-IL"/>
        </w:rPr>
        <w:t>להעמיס עוד דברים.</w:t>
      </w:r>
    </w:p>
    <w:p w14:paraId="70EEAED4" w14:textId="0FB5E26C" w:rsidR="00720A96" w:rsidRDefault="00720A96" w:rsidP="00720A96">
      <w:pPr>
        <w:rPr>
          <w:rtl/>
          <w:lang w:eastAsia="he-IL"/>
        </w:rPr>
      </w:pPr>
      <w:bookmarkStart w:id="10444" w:name="_ETM_Q1_9183787"/>
      <w:bookmarkStart w:id="10445" w:name="_ETM_Q1_9183818"/>
      <w:bookmarkEnd w:id="10444"/>
      <w:bookmarkEnd w:id="10445"/>
    </w:p>
    <w:p w14:paraId="4FBBEFD2" w14:textId="0EC8FECB" w:rsidR="00720A96" w:rsidRDefault="00720A96" w:rsidP="00720A96">
      <w:pPr>
        <w:pStyle w:val="af6"/>
        <w:keepNext/>
        <w:rPr>
          <w:rtl/>
        </w:rPr>
      </w:pPr>
      <w:bookmarkStart w:id="10446" w:name="ET_yor_5069_1325"/>
      <w:r w:rsidRPr="00720A96">
        <w:rPr>
          <w:rStyle w:val="TagStyle"/>
          <w:rtl/>
        </w:rPr>
        <w:t xml:space="preserve"> &lt;&lt; יור &gt;&gt; </w:t>
      </w:r>
      <w:r>
        <w:rPr>
          <w:rtl/>
        </w:rPr>
        <w:t>היו"ר יעקב אשר:</w:t>
      </w:r>
      <w:r w:rsidRPr="00720A96">
        <w:rPr>
          <w:rStyle w:val="TagStyle"/>
          <w:rtl/>
        </w:rPr>
        <w:t xml:space="preserve"> &lt;&lt; יור &gt;&gt;</w:t>
      </w:r>
      <w:r w:rsidR="0011182F">
        <w:rPr>
          <w:rtl/>
        </w:rPr>
        <w:t xml:space="preserve"> </w:t>
      </w:r>
      <w:r>
        <w:rPr>
          <w:rtl/>
        </w:rPr>
        <w:t xml:space="preserve"> </w:t>
      </w:r>
      <w:bookmarkEnd w:id="10446"/>
    </w:p>
    <w:p w14:paraId="653AFBB5" w14:textId="22D73F60" w:rsidR="00720A96" w:rsidRDefault="00720A96" w:rsidP="00720A96">
      <w:pPr>
        <w:pStyle w:val="KeepWithNext"/>
        <w:rPr>
          <w:rtl/>
          <w:lang w:eastAsia="he-IL"/>
        </w:rPr>
      </w:pPr>
    </w:p>
    <w:p w14:paraId="36A6F994" w14:textId="5E58B750" w:rsidR="00720A96" w:rsidRDefault="00720A96" w:rsidP="00720A96">
      <w:pPr>
        <w:rPr>
          <w:rtl/>
          <w:lang w:eastAsia="he-IL"/>
        </w:rPr>
      </w:pPr>
      <w:bookmarkStart w:id="10447" w:name="_ETM_Q1_9184364"/>
      <w:bookmarkStart w:id="10448" w:name="_ETM_Q1_9184378"/>
      <w:bookmarkEnd w:id="10447"/>
      <w:bookmarkEnd w:id="10448"/>
      <w:r>
        <w:rPr>
          <w:rFonts w:hint="cs"/>
          <w:rtl/>
          <w:lang w:eastAsia="he-IL"/>
        </w:rPr>
        <w:t xml:space="preserve">קודם כל, אם זה יסבך, אתה תשמע </w:t>
      </w:r>
      <w:bookmarkStart w:id="10449" w:name="_ETM_Q1_9186277"/>
      <w:bookmarkEnd w:id="10449"/>
      <w:r>
        <w:rPr>
          <w:rFonts w:hint="cs"/>
          <w:rtl/>
          <w:lang w:eastAsia="he-IL"/>
        </w:rPr>
        <w:t>גם משלום וגם ממירה. אבל, אני רוצה לומר לך</w:t>
      </w:r>
      <w:bookmarkStart w:id="10450" w:name="_ETM_Q1_9190719"/>
      <w:bookmarkEnd w:id="10450"/>
      <w:r>
        <w:rPr>
          <w:rFonts w:hint="cs"/>
          <w:rtl/>
          <w:lang w:eastAsia="he-IL"/>
        </w:rPr>
        <w:t xml:space="preserve"> כראש רשות לשעבר, הרי, במסלול הקיים היום, אם העירייה רוצה</w:t>
      </w:r>
      <w:bookmarkStart w:id="10451" w:name="_ETM_Q1_9198626"/>
      <w:bookmarkEnd w:id="10451"/>
      <w:r>
        <w:rPr>
          <w:rFonts w:hint="cs"/>
          <w:rtl/>
          <w:lang w:eastAsia="he-IL"/>
        </w:rPr>
        <w:t xml:space="preserve"> לעשות את זה, העירייה בתוך התמונה בכל מקרה. היא מאשרת</w:t>
      </w:r>
      <w:bookmarkStart w:id="10452" w:name="_ETM_Q1_9202576"/>
      <w:bookmarkEnd w:id="10452"/>
      <w:r>
        <w:rPr>
          <w:rFonts w:hint="cs"/>
          <w:rtl/>
          <w:lang w:eastAsia="he-IL"/>
        </w:rPr>
        <w:t xml:space="preserve"> את תוכניות ההמלצה לוועדה המחוזית. היא אחר כך באה לוועדות </w:t>
      </w:r>
      <w:bookmarkStart w:id="10453" w:name="_ETM_Q1_9207836"/>
      <w:bookmarkStart w:id="10454" w:name="_ETM_Q1_9202979"/>
      <w:bookmarkEnd w:id="10453"/>
      <w:bookmarkEnd w:id="10454"/>
      <w:r>
        <w:rPr>
          <w:rFonts w:hint="cs"/>
          <w:rtl/>
          <w:lang w:eastAsia="he-IL"/>
        </w:rPr>
        <w:t>המחוזיות. זאת אומרת, היא מטפלת בתוכניות האלה. זה לא שהיא</w:t>
      </w:r>
      <w:bookmarkStart w:id="10455" w:name="_ETM_Q1_9207685"/>
      <w:bookmarkEnd w:id="10455"/>
      <w:r>
        <w:rPr>
          <w:rFonts w:hint="cs"/>
          <w:rtl/>
          <w:lang w:eastAsia="he-IL"/>
        </w:rPr>
        <w:t xml:space="preserve"> לא מכירה וזה יכביד עליה פתאום, וכו'. זו התחושה שלי.</w:t>
      </w:r>
      <w:bookmarkStart w:id="10456" w:name="_ETM_Q1_9213745"/>
      <w:bookmarkEnd w:id="10456"/>
      <w:r>
        <w:rPr>
          <w:rFonts w:hint="cs"/>
          <w:rtl/>
          <w:lang w:eastAsia="he-IL"/>
        </w:rPr>
        <w:t xml:space="preserve"> אבל, עכשיו תשובת השלטון המקומי לשאלתו של חבר הכנסת, מלול</w:t>
      </w:r>
      <w:bookmarkStart w:id="10457" w:name="_ETM_Q1_9213528"/>
      <w:bookmarkEnd w:id="10457"/>
      <w:r>
        <w:rPr>
          <w:rFonts w:hint="cs"/>
          <w:rtl/>
          <w:lang w:eastAsia="he-IL"/>
        </w:rPr>
        <w:t>.</w:t>
      </w:r>
      <w:bookmarkStart w:id="10458" w:name="_ETM_Q1_9213922"/>
      <w:bookmarkEnd w:id="10458"/>
    </w:p>
    <w:p w14:paraId="48C17454" w14:textId="409884FF" w:rsidR="00720A96" w:rsidRDefault="00720A96" w:rsidP="00720A96">
      <w:pPr>
        <w:rPr>
          <w:rtl/>
          <w:lang w:eastAsia="he-IL"/>
        </w:rPr>
      </w:pPr>
      <w:bookmarkStart w:id="10459" w:name="_ETM_Q1_9213955"/>
      <w:bookmarkEnd w:id="10459"/>
    </w:p>
    <w:p w14:paraId="3632F33E" w14:textId="62A36262" w:rsidR="00720A96" w:rsidRDefault="00720A96" w:rsidP="00720A96">
      <w:pPr>
        <w:pStyle w:val="af9"/>
        <w:keepNext/>
        <w:rPr>
          <w:rtl/>
          <w:lang w:eastAsia="he-IL"/>
        </w:rPr>
      </w:pPr>
      <w:bookmarkStart w:id="10460" w:name="ET_guest_שלום_זינגר_1326"/>
      <w:r w:rsidRPr="00720A96">
        <w:rPr>
          <w:rStyle w:val="TagStyle"/>
          <w:rtl/>
        </w:rPr>
        <w:t xml:space="preserve"> &lt;&lt; אורח &gt;&gt; </w:t>
      </w:r>
      <w:r>
        <w:rPr>
          <w:rtl/>
          <w:lang w:eastAsia="he-IL"/>
        </w:rPr>
        <w:t>שלום זינגר:</w:t>
      </w:r>
      <w:r w:rsidRPr="00720A96">
        <w:rPr>
          <w:rStyle w:val="TagStyle"/>
          <w:rtl/>
        </w:rPr>
        <w:t xml:space="preserve"> &lt;&lt; אורח &gt;&gt;</w:t>
      </w:r>
      <w:r w:rsidR="0011182F">
        <w:rPr>
          <w:rtl/>
          <w:lang w:eastAsia="he-IL"/>
        </w:rPr>
        <w:t xml:space="preserve"> </w:t>
      </w:r>
      <w:r>
        <w:rPr>
          <w:rtl/>
          <w:lang w:eastAsia="he-IL"/>
        </w:rPr>
        <w:t xml:space="preserve"> </w:t>
      </w:r>
      <w:bookmarkEnd w:id="10460"/>
    </w:p>
    <w:p w14:paraId="5D3AA8CA" w14:textId="2E6A47AB" w:rsidR="00720A96" w:rsidRDefault="00720A96" w:rsidP="00720A96">
      <w:pPr>
        <w:pStyle w:val="KeepWithNext"/>
        <w:rPr>
          <w:rtl/>
          <w:lang w:eastAsia="he-IL"/>
        </w:rPr>
      </w:pPr>
    </w:p>
    <w:p w14:paraId="3E4C3AD8" w14:textId="133A225A" w:rsidR="00720A96" w:rsidRDefault="00720A96" w:rsidP="00720A96">
      <w:pPr>
        <w:rPr>
          <w:rtl/>
          <w:lang w:eastAsia="he-IL"/>
        </w:rPr>
      </w:pPr>
      <w:bookmarkStart w:id="10461" w:name="_ETM_Q1_9214897"/>
      <w:bookmarkStart w:id="10462" w:name="_ETM_Q1_9214913"/>
      <w:bookmarkEnd w:id="10461"/>
      <w:bookmarkEnd w:id="10462"/>
      <w:r>
        <w:rPr>
          <w:rFonts w:hint="cs"/>
          <w:rtl/>
          <w:lang w:eastAsia="he-IL"/>
        </w:rPr>
        <w:t xml:space="preserve">אני </w:t>
      </w:r>
      <w:bookmarkStart w:id="10463" w:name="_ETM_Q1_9216120"/>
      <w:bookmarkEnd w:id="10463"/>
      <w:r>
        <w:rPr>
          <w:rFonts w:hint="cs"/>
          <w:rtl/>
          <w:lang w:eastAsia="he-IL"/>
        </w:rPr>
        <w:t xml:space="preserve">חושב שהבחנה בין </w:t>
      </w:r>
      <w:r w:rsidR="00495BBF">
        <w:rPr>
          <w:rFonts w:hint="cs"/>
          <w:rtl/>
          <w:lang w:eastAsia="he-IL"/>
        </w:rPr>
        <w:t>רשויות עצמאיות ללא עצמאיות היא נכונה. אין</w:t>
      </w:r>
      <w:bookmarkStart w:id="10464" w:name="_ETM_Q1_9222065"/>
      <w:bookmarkEnd w:id="10464"/>
      <w:r w:rsidR="00495BBF">
        <w:rPr>
          <w:rFonts w:hint="cs"/>
          <w:rtl/>
          <w:lang w:eastAsia="he-IL"/>
        </w:rPr>
        <w:t xml:space="preserve"> ספק שבכל</w:t>
      </w:r>
      <w:bookmarkStart w:id="10465" w:name="_ETM_Q1_9227249"/>
      <w:bookmarkEnd w:id="10465"/>
      <w:r w:rsidR="00495BBF">
        <w:rPr>
          <w:rFonts w:hint="cs"/>
          <w:rtl/>
          <w:lang w:eastAsia="he-IL"/>
        </w:rPr>
        <w:t xml:space="preserve"> מה שנוגע לרשויות עצמאיות, זה לא יכביד, זה</w:t>
      </w:r>
      <w:bookmarkStart w:id="10466" w:name="_ETM_Q1_9225353"/>
      <w:bookmarkEnd w:id="10466"/>
      <w:r w:rsidR="00495BBF">
        <w:rPr>
          <w:rFonts w:hint="cs"/>
          <w:rtl/>
          <w:lang w:eastAsia="he-IL"/>
        </w:rPr>
        <w:t xml:space="preserve"> רק יקל. תשמעו, כל סעיף 62 מכביד לאללה. כי עד</w:t>
      </w:r>
      <w:bookmarkStart w:id="10467" w:name="_ETM_Q1_9229779"/>
      <w:bookmarkEnd w:id="10467"/>
      <w:r w:rsidR="00495BBF">
        <w:rPr>
          <w:rFonts w:hint="cs"/>
          <w:rtl/>
          <w:lang w:eastAsia="he-IL"/>
        </w:rPr>
        <w:t xml:space="preserve"> שאתה מבין, גם אנשים שמתעסקים, בדיוק דיברתי עם בני, גם</w:t>
      </w:r>
      <w:bookmarkStart w:id="10468" w:name="_ETM_Q1_9232356"/>
      <w:bookmarkEnd w:id="10468"/>
      <w:r w:rsidR="00495BBF">
        <w:rPr>
          <w:rFonts w:hint="cs"/>
          <w:rtl/>
          <w:lang w:eastAsia="he-IL"/>
        </w:rPr>
        <w:t xml:space="preserve"> אני לא יודע</w:t>
      </w:r>
      <w:bookmarkStart w:id="10469" w:name="_ETM_Q1_9230512"/>
      <w:bookmarkStart w:id="10470" w:name="_ETM_Q1_9230636"/>
      <w:bookmarkEnd w:id="10469"/>
      <w:bookmarkEnd w:id="10470"/>
    </w:p>
    <w:p w14:paraId="03A27444" w14:textId="0A530842" w:rsidR="00495BBF" w:rsidRDefault="00495BBF" w:rsidP="00720A96">
      <w:pPr>
        <w:rPr>
          <w:rtl/>
          <w:lang w:eastAsia="he-IL"/>
        </w:rPr>
      </w:pPr>
      <w:bookmarkStart w:id="10471" w:name="_ETM_Q1_9230694"/>
      <w:bookmarkEnd w:id="10471"/>
    </w:p>
    <w:p w14:paraId="2E707E41" w14:textId="3F045EF3" w:rsidR="00495BBF" w:rsidRDefault="00495BBF" w:rsidP="00495BBF">
      <w:pPr>
        <w:pStyle w:val="af6"/>
        <w:keepNext/>
        <w:rPr>
          <w:rtl/>
        </w:rPr>
      </w:pPr>
      <w:bookmarkStart w:id="10472" w:name="ET_yor_5069_1327"/>
      <w:r w:rsidRPr="00495BBF">
        <w:rPr>
          <w:rStyle w:val="TagStyle"/>
          <w:rtl/>
        </w:rPr>
        <w:t xml:space="preserve"> &lt;&lt; יור &gt;&gt; </w:t>
      </w:r>
      <w:r>
        <w:rPr>
          <w:rtl/>
        </w:rPr>
        <w:t>היו"ר יעקב אשר:</w:t>
      </w:r>
      <w:r w:rsidRPr="00495BBF">
        <w:rPr>
          <w:rStyle w:val="TagStyle"/>
          <w:rtl/>
        </w:rPr>
        <w:t xml:space="preserve"> &lt;&lt; יור &gt;&gt;</w:t>
      </w:r>
      <w:r w:rsidR="0011182F">
        <w:rPr>
          <w:rtl/>
        </w:rPr>
        <w:t xml:space="preserve"> </w:t>
      </w:r>
      <w:r>
        <w:rPr>
          <w:rtl/>
        </w:rPr>
        <w:t xml:space="preserve"> </w:t>
      </w:r>
      <w:bookmarkEnd w:id="10472"/>
    </w:p>
    <w:p w14:paraId="54914930" w14:textId="64B1ABEC" w:rsidR="00495BBF" w:rsidRDefault="00495BBF" w:rsidP="00495BBF">
      <w:pPr>
        <w:pStyle w:val="KeepWithNext"/>
        <w:rPr>
          <w:rtl/>
          <w:lang w:eastAsia="he-IL"/>
        </w:rPr>
      </w:pPr>
    </w:p>
    <w:p w14:paraId="0F1D75BF" w14:textId="606BF2AC" w:rsidR="00495BBF" w:rsidRDefault="00495BBF" w:rsidP="00495BBF">
      <w:pPr>
        <w:rPr>
          <w:rtl/>
          <w:lang w:eastAsia="he-IL"/>
        </w:rPr>
      </w:pPr>
      <w:bookmarkStart w:id="10473" w:name="_ETM_Q1_9231232"/>
      <w:bookmarkStart w:id="10474" w:name="_ETM_Q1_9231248"/>
      <w:bookmarkEnd w:id="10473"/>
      <w:bookmarkEnd w:id="10474"/>
      <w:r>
        <w:rPr>
          <w:rFonts w:hint="cs"/>
          <w:rtl/>
          <w:lang w:eastAsia="he-IL"/>
        </w:rPr>
        <w:t>עוד לא הגענו לרישוי.</w:t>
      </w:r>
    </w:p>
    <w:p w14:paraId="583DD29A" w14:textId="56C53024" w:rsidR="00495BBF" w:rsidRDefault="00495BBF" w:rsidP="00495BBF">
      <w:pPr>
        <w:rPr>
          <w:rtl/>
          <w:lang w:eastAsia="he-IL"/>
        </w:rPr>
      </w:pPr>
      <w:bookmarkStart w:id="10475" w:name="_ETM_Q1_9234814"/>
      <w:bookmarkStart w:id="10476" w:name="_ETM_Q1_9234848"/>
      <w:bookmarkEnd w:id="10475"/>
      <w:bookmarkEnd w:id="10476"/>
    </w:p>
    <w:p w14:paraId="65D4B8E1" w14:textId="20E8BDD3" w:rsidR="00495BBF" w:rsidRDefault="00495BBF" w:rsidP="00495BBF">
      <w:pPr>
        <w:pStyle w:val="af9"/>
        <w:keepNext/>
        <w:rPr>
          <w:rtl/>
          <w:lang w:eastAsia="he-IL"/>
        </w:rPr>
      </w:pPr>
      <w:bookmarkStart w:id="10477" w:name="ET_guest_שלום_זינגר_1328"/>
      <w:r w:rsidRPr="00495BBF">
        <w:rPr>
          <w:rStyle w:val="TagStyle"/>
          <w:rtl/>
        </w:rPr>
        <w:t xml:space="preserve"> &lt;&lt; אורח &gt;&gt; </w:t>
      </w:r>
      <w:r>
        <w:rPr>
          <w:rtl/>
          <w:lang w:eastAsia="he-IL"/>
        </w:rPr>
        <w:t>שלום זינגר:</w:t>
      </w:r>
      <w:r w:rsidRPr="00495BBF">
        <w:rPr>
          <w:rStyle w:val="TagStyle"/>
          <w:rtl/>
        </w:rPr>
        <w:t xml:space="preserve"> &lt;&lt; אורח &gt;&gt;</w:t>
      </w:r>
      <w:r w:rsidR="0011182F">
        <w:rPr>
          <w:rtl/>
          <w:lang w:eastAsia="he-IL"/>
        </w:rPr>
        <w:t xml:space="preserve"> </w:t>
      </w:r>
      <w:r>
        <w:rPr>
          <w:rtl/>
          <w:lang w:eastAsia="he-IL"/>
        </w:rPr>
        <w:t xml:space="preserve"> </w:t>
      </w:r>
      <w:bookmarkEnd w:id="10477"/>
    </w:p>
    <w:p w14:paraId="33EA5FF9" w14:textId="4170A488" w:rsidR="00495BBF" w:rsidRDefault="00495BBF" w:rsidP="00495BBF">
      <w:pPr>
        <w:pStyle w:val="KeepWithNext"/>
        <w:rPr>
          <w:rtl/>
          <w:lang w:eastAsia="he-IL"/>
        </w:rPr>
      </w:pPr>
    </w:p>
    <w:p w14:paraId="1964BD6A" w14:textId="272065FD" w:rsidR="00495BBF" w:rsidRDefault="00495BBF" w:rsidP="00495BBF">
      <w:pPr>
        <w:rPr>
          <w:rtl/>
          <w:lang w:eastAsia="he-IL"/>
        </w:rPr>
      </w:pPr>
      <w:bookmarkStart w:id="10478" w:name="_ETM_Q1_9235363"/>
      <w:bookmarkStart w:id="10479" w:name="_ETM_Q1_9235378"/>
      <w:bookmarkEnd w:id="10478"/>
      <w:bookmarkEnd w:id="10479"/>
      <w:r>
        <w:rPr>
          <w:rFonts w:hint="cs"/>
          <w:rtl/>
          <w:lang w:eastAsia="he-IL"/>
        </w:rPr>
        <w:t xml:space="preserve">לא, לא, לא. </w:t>
      </w:r>
      <w:bookmarkStart w:id="10480" w:name="_ETM_Q1_9235972"/>
      <w:bookmarkEnd w:id="10480"/>
      <w:r>
        <w:rPr>
          <w:rFonts w:hint="cs"/>
          <w:rtl/>
          <w:lang w:eastAsia="he-IL"/>
        </w:rPr>
        <w:t>בלי רישוי. תקרא את הסעיף, תשאל את עצמך, היום אני</w:t>
      </w:r>
      <w:bookmarkStart w:id="10481" w:name="_ETM_Q1_9239958"/>
      <w:bookmarkEnd w:id="10481"/>
      <w:r>
        <w:rPr>
          <w:rFonts w:hint="cs"/>
          <w:rtl/>
          <w:lang w:eastAsia="he-IL"/>
        </w:rPr>
        <w:t xml:space="preserve"> רוצה להוסיף 500 מטר ברשות עירונית, בצד ימין של הבניין.</w:t>
      </w:r>
      <w:bookmarkStart w:id="10482" w:name="_ETM_Q1_9244763"/>
      <w:bookmarkEnd w:id="10482"/>
      <w:r>
        <w:rPr>
          <w:rFonts w:hint="cs"/>
          <w:rtl/>
          <w:lang w:eastAsia="he-IL"/>
        </w:rPr>
        <w:t xml:space="preserve"> לא יודע. זה מה שבני אמר שצריך לכתוב את כל הסעי</w:t>
      </w:r>
      <w:bookmarkStart w:id="10483" w:name="_ETM_Q1_9245909"/>
      <w:bookmarkEnd w:id="10483"/>
      <w:r>
        <w:rPr>
          <w:rFonts w:hint="cs"/>
          <w:rtl/>
          <w:lang w:eastAsia="he-IL"/>
        </w:rPr>
        <w:t>ף</w:t>
      </w:r>
      <w:bookmarkStart w:id="10484" w:name="_ETM_Q1_9246030"/>
      <w:bookmarkEnd w:id="10484"/>
      <w:r>
        <w:rPr>
          <w:rFonts w:hint="cs"/>
          <w:rtl/>
          <w:lang w:eastAsia="he-IL"/>
        </w:rPr>
        <w:t xml:space="preserve"> הזה מחדש, כי הוא קטסטרופה. אין ספק שהוספת</w:t>
      </w:r>
      <w:bookmarkStart w:id="10485" w:name="_ETM_Q1_9253744"/>
      <w:bookmarkEnd w:id="10485"/>
      <w:r>
        <w:rPr>
          <w:rFonts w:hint="cs"/>
          <w:rtl/>
          <w:lang w:eastAsia="he-IL"/>
        </w:rPr>
        <w:t xml:space="preserve"> זכויות לוועדות המקומיות היא לא מכשול. היא לא מכשול. שאלה</w:t>
      </w:r>
      <w:bookmarkStart w:id="10486" w:name="_ETM_Q1_9257855"/>
      <w:bookmarkEnd w:id="10486"/>
      <w:r>
        <w:rPr>
          <w:rFonts w:hint="cs"/>
          <w:rtl/>
          <w:lang w:eastAsia="he-IL"/>
        </w:rPr>
        <w:t xml:space="preserve"> של קנה מידה, שאלה של איך, ז</w:t>
      </w:r>
      <w:bookmarkStart w:id="10487" w:name="_ETM_Q1_9259045"/>
      <w:bookmarkEnd w:id="10487"/>
      <w:r>
        <w:rPr>
          <w:rFonts w:hint="cs"/>
          <w:rtl/>
          <w:lang w:eastAsia="he-IL"/>
        </w:rPr>
        <w:t>את שאלה</w:t>
      </w:r>
      <w:bookmarkStart w:id="10488" w:name="_ETM_Q1_9260040"/>
      <w:bookmarkEnd w:id="10488"/>
      <w:r>
        <w:rPr>
          <w:rFonts w:hint="cs"/>
          <w:rtl/>
          <w:lang w:eastAsia="he-IL"/>
        </w:rPr>
        <w:t xml:space="preserve"> בגדול, הוספת</w:t>
      </w:r>
      <w:bookmarkStart w:id="10489" w:name="_ETM_Q1_9259635"/>
      <w:bookmarkEnd w:id="10489"/>
      <w:r>
        <w:rPr>
          <w:rFonts w:hint="cs"/>
          <w:rtl/>
          <w:lang w:eastAsia="he-IL"/>
        </w:rPr>
        <w:t>, ואני גם מסכים עם מה</w:t>
      </w:r>
      <w:bookmarkStart w:id="10490" w:name="_ETM_Q1_9263977"/>
      <w:bookmarkEnd w:id="10490"/>
      <w:r>
        <w:rPr>
          <w:rFonts w:hint="cs"/>
          <w:rtl/>
          <w:lang w:eastAsia="he-IL"/>
        </w:rPr>
        <w:t xml:space="preserve"> שנאמר פה קודם. לראות בוועדות המקומיות ייצור לא בשל, זו </w:t>
      </w:r>
      <w:bookmarkStart w:id="10491" w:name="_ETM_Q1_9268144"/>
      <w:bookmarkEnd w:id="10491"/>
      <w:r>
        <w:rPr>
          <w:rFonts w:hint="cs"/>
          <w:rtl/>
          <w:lang w:eastAsia="he-IL"/>
        </w:rPr>
        <w:t>תפיסה, לא רוצה לומר, זה מיותר. אין מכשול בעניין</w:t>
      </w:r>
      <w:bookmarkStart w:id="10492" w:name="_ETM_Q1_9276934"/>
      <w:bookmarkEnd w:id="10492"/>
      <w:r>
        <w:rPr>
          <w:rFonts w:hint="cs"/>
          <w:rtl/>
          <w:lang w:eastAsia="he-IL"/>
        </w:rPr>
        <w:t xml:space="preserve"> הזה. השאלה של כמה, </w:t>
      </w:r>
      <w:bookmarkStart w:id="10493" w:name="_ETM_Q1_9275209"/>
      <w:bookmarkEnd w:id="10493"/>
      <w:r>
        <w:rPr>
          <w:rFonts w:hint="cs"/>
          <w:rtl/>
          <w:lang w:eastAsia="he-IL"/>
        </w:rPr>
        <w:t>1,200 או 1,300 - -</w:t>
      </w:r>
      <w:bookmarkStart w:id="10494" w:name="_ETM_Q1_9279304"/>
      <w:bookmarkEnd w:id="10494"/>
      <w:r>
        <w:rPr>
          <w:rFonts w:hint="cs"/>
          <w:rtl/>
          <w:lang w:eastAsia="he-IL"/>
        </w:rPr>
        <w:t xml:space="preserve"> -</w:t>
      </w:r>
      <w:bookmarkStart w:id="10495" w:name="_ETM_Q1_9279466"/>
      <w:bookmarkEnd w:id="10495"/>
    </w:p>
    <w:p w14:paraId="1A0E2F96" w14:textId="2D444E9B" w:rsidR="00495BBF" w:rsidRDefault="00495BBF" w:rsidP="00495BBF">
      <w:pPr>
        <w:rPr>
          <w:rtl/>
          <w:lang w:eastAsia="he-IL"/>
        </w:rPr>
      </w:pPr>
      <w:bookmarkStart w:id="10496" w:name="_ETM_Q1_9279506"/>
      <w:bookmarkEnd w:id="10496"/>
    </w:p>
    <w:p w14:paraId="3088643B" w14:textId="3D887C8C" w:rsidR="00495BBF" w:rsidRDefault="00495BBF" w:rsidP="00495BBF">
      <w:pPr>
        <w:pStyle w:val="af9"/>
        <w:keepNext/>
        <w:rPr>
          <w:rtl/>
          <w:lang w:eastAsia="he-IL"/>
        </w:rPr>
      </w:pPr>
      <w:bookmarkStart w:id="10497" w:name="ET_guest_קריאה_1329"/>
      <w:r w:rsidRPr="00495BBF">
        <w:rPr>
          <w:rStyle w:val="TagStyle"/>
          <w:rtl/>
        </w:rPr>
        <w:t xml:space="preserve"> &lt;&lt; אורח &gt;&gt; </w:t>
      </w:r>
      <w:r>
        <w:rPr>
          <w:rtl/>
          <w:lang w:eastAsia="he-IL"/>
        </w:rPr>
        <w:t>קריאה:</w:t>
      </w:r>
      <w:r w:rsidRPr="00495BBF">
        <w:rPr>
          <w:rStyle w:val="TagStyle"/>
          <w:rtl/>
        </w:rPr>
        <w:t xml:space="preserve"> &lt;&lt; אורח &gt;&gt;</w:t>
      </w:r>
      <w:r w:rsidR="0011182F">
        <w:rPr>
          <w:rtl/>
          <w:lang w:eastAsia="he-IL"/>
        </w:rPr>
        <w:t xml:space="preserve"> </w:t>
      </w:r>
      <w:r>
        <w:rPr>
          <w:rtl/>
          <w:lang w:eastAsia="he-IL"/>
        </w:rPr>
        <w:t xml:space="preserve"> </w:t>
      </w:r>
      <w:bookmarkEnd w:id="10497"/>
    </w:p>
    <w:p w14:paraId="6A847042" w14:textId="75D38005" w:rsidR="00495BBF" w:rsidRDefault="00495BBF" w:rsidP="00495BBF">
      <w:pPr>
        <w:pStyle w:val="KeepWithNext"/>
        <w:rPr>
          <w:rtl/>
          <w:lang w:eastAsia="he-IL"/>
        </w:rPr>
      </w:pPr>
    </w:p>
    <w:p w14:paraId="4DE33D2C" w14:textId="24F56394" w:rsidR="00495BBF" w:rsidRDefault="00495BBF" w:rsidP="00495BBF">
      <w:pPr>
        <w:rPr>
          <w:rtl/>
          <w:lang w:eastAsia="he-IL"/>
        </w:rPr>
      </w:pPr>
      <w:bookmarkStart w:id="10498" w:name="_ETM_Q1_9282727"/>
      <w:bookmarkStart w:id="10499" w:name="_ETM_Q1_9282745"/>
      <w:bookmarkEnd w:id="10498"/>
      <w:bookmarkEnd w:id="10499"/>
      <w:r>
        <w:rPr>
          <w:rFonts w:hint="cs"/>
          <w:rtl/>
          <w:lang w:eastAsia="he-IL"/>
        </w:rPr>
        <w:t>תזכיר לי מי?</w:t>
      </w:r>
      <w:bookmarkStart w:id="10500" w:name="_ETM_Q1_9279503"/>
      <w:bookmarkStart w:id="10501" w:name="_ETM_Q1_9279685"/>
      <w:bookmarkEnd w:id="10500"/>
      <w:bookmarkEnd w:id="10501"/>
      <w:r>
        <w:rPr>
          <w:rFonts w:hint="cs"/>
          <w:rtl/>
          <w:lang w:eastAsia="he-IL"/>
        </w:rPr>
        <w:t xml:space="preserve"> אתה נציג של?</w:t>
      </w:r>
    </w:p>
    <w:p w14:paraId="2589A6C1" w14:textId="2CCEFD66" w:rsidR="00495BBF" w:rsidRDefault="00495BBF" w:rsidP="00495BBF">
      <w:pPr>
        <w:rPr>
          <w:rtl/>
          <w:lang w:eastAsia="he-IL"/>
        </w:rPr>
      </w:pPr>
      <w:bookmarkStart w:id="10502" w:name="_ETM_Q1_9279716"/>
      <w:bookmarkEnd w:id="10502"/>
    </w:p>
    <w:p w14:paraId="1BDC103E" w14:textId="116E7DEC" w:rsidR="00495BBF" w:rsidRDefault="00495BBF" w:rsidP="00495BBF">
      <w:pPr>
        <w:pStyle w:val="af6"/>
        <w:keepNext/>
        <w:rPr>
          <w:rtl/>
        </w:rPr>
      </w:pPr>
      <w:bookmarkStart w:id="10503" w:name="ET_yor_5069_1330"/>
      <w:r w:rsidRPr="00495BBF">
        <w:rPr>
          <w:rStyle w:val="TagStyle"/>
          <w:rtl/>
        </w:rPr>
        <w:t xml:space="preserve"> &lt;&lt; יור &gt;&gt; </w:t>
      </w:r>
      <w:r>
        <w:rPr>
          <w:rtl/>
        </w:rPr>
        <w:t>היו"ר יעקב אשר:</w:t>
      </w:r>
      <w:r w:rsidRPr="00495BBF">
        <w:rPr>
          <w:rStyle w:val="TagStyle"/>
          <w:rtl/>
        </w:rPr>
        <w:t xml:space="preserve"> &lt;&lt; יור &gt;&gt;</w:t>
      </w:r>
      <w:r w:rsidR="0011182F">
        <w:rPr>
          <w:rtl/>
        </w:rPr>
        <w:t xml:space="preserve"> </w:t>
      </w:r>
      <w:r>
        <w:rPr>
          <w:rtl/>
        </w:rPr>
        <w:t xml:space="preserve"> </w:t>
      </w:r>
      <w:bookmarkEnd w:id="10503"/>
    </w:p>
    <w:p w14:paraId="0BCFF4E2" w14:textId="43F2356D" w:rsidR="00495BBF" w:rsidRDefault="00495BBF" w:rsidP="00495BBF">
      <w:pPr>
        <w:pStyle w:val="KeepWithNext"/>
        <w:rPr>
          <w:rtl/>
          <w:lang w:eastAsia="he-IL"/>
        </w:rPr>
      </w:pPr>
    </w:p>
    <w:p w14:paraId="4ED62997" w14:textId="222B9321" w:rsidR="00495BBF" w:rsidRDefault="00495BBF" w:rsidP="00495BBF">
      <w:pPr>
        <w:rPr>
          <w:rtl/>
          <w:lang w:eastAsia="he-IL"/>
        </w:rPr>
      </w:pPr>
      <w:bookmarkStart w:id="10504" w:name="_ETM_Q1_9280615"/>
      <w:bookmarkStart w:id="10505" w:name="_ETM_Q1_9280632"/>
      <w:bookmarkEnd w:id="10504"/>
      <w:bookmarkEnd w:id="10505"/>
      <w:r>
        <w:rPr>
          <w:rFonts w:hint="cs"/>
          <w:rtl/>
          <w:lang w:eastAsia="he-IL"/>
        </w:rPr>
        <w:t>השלטון המקומ</w:t>
      </w:r>
      <w:bookmarkStart w:id="10506" w:name="_ETM_Q1_9285158"/>
      <w:bookmarkStart w:id="10507" w:name="_ETM_Q1_9285194"/>
      <w:bookmarkEnd w:id="10506"/>
      <w:bookmarkEnd w:id="10507"/>
      <w:r>
        <w:rPr>
          <w:rFonts w:hint="cs"/>
          <w:rtl/>
          <w:lang w:eastAsia="he-IL"/>
        </w:rPr>
        <w:t>י.</w:t>
      </w:r>
    </w:p>
    <w:p w14:paraId="6CE27207" w14:textId="463D6117" w:rsidR="00495BBF" w:rsidRDefault="00495BBF" w:rsidP="00495BBF">
      <w:pPr>
        <w:rPr>
          <w:rtl/>
          <w:lang w:eastAsia="he-IL"/>
        </w:rPr>
      </w:pPr>
      <w:bookmarkStart w:id="10508" w:name="_ETM_Q1_9286660"/>
      <w:bookmarkStart w:id="10509" w:name="_ETM_Q1_9286701"/>
      <w:bookmarkStart w:id="10510" w:name="_ETM_Q1_9287034"/>
      <w:bookmarkEnd w:id="10508"/>
      <w:bookmarkEnd w:id="10509"/>
      <w:bookmarkEnd w:id="10510"/>
    </w:p>
    <w:p w14:paraId="3BC29496" w14:textId="22BB5F8F" w:rsidR="00495BBF" w:rsidRDefault="00495BBF" w:rsidP="00495BBF">
      <w:pPr>
        <w:pStyle w:val="af9"/>
        <w:keepNext/>
        <w:rPr>
          <w:rtl/>
          <w:lang w:eastAsia="he-IL"/>
        </w:rPr>
      </w:pPr>
      <w:bookmarkStart w:id="10511" w:name="ET_guest_שלום_זינגר_1331"/>
      <w:r w:rsidRPr="00495BBF">
        <w:rPr>
          <w:rStyle w:val="TagStyle"/>
          <w:rtl/>
        </w:rPr>
        <w:t xml:space="preserve"> &lt;&lt; אורח &gt;&gt; </w:t>
      </w:r>
      <w:r>
        <w:rPr>
          <w:rtl/>
          <w:lang w:eastAsia="he-IL"/>
        </w:rPr>
        <w:t>שלום זינגר:</w:t>
      </w:r>
      <w:r w:rsidRPr="00495BBF">
        <w:rPr>
          <w:rStyle w:val="TagStyle"/>
          <w:rtl/>
        </w:rPr>
        <w:t xml:space="preserve"> &lt;&lt; אורח &gt;&gt;</w:t>
      </w:r>
      <w:r w:rsidR="0011182F">
        <w:rPr>
          <w:rtl/>
          <w:lang w:eastAsia="he-IL"/>
        </w:rPr>
        <w:t xml:space="preserve"> </w:t>
      </w:r>
      <w:r>
        <w:rPr>
          <w:rtl/>
          <w:lang w:eastAsia="he-IL"/>
        </w:rPr>
        <w:t xml:space="preserve"> </w:t>
      </w:r>
      <w:bookmarkEnd w:id="10511"/>
    </w:p>
    <w:p w14:paraId="02FED43F" w14:textId="05212F7C" w:rsidR="00495BBF" w:rsidRDefault="00495BBF" w:rsidP="00495BBF">
      <w:pPr>
        <w:pStyle w:val="KeepWithNext"/>
        <w:rPr>
          <w:rtl/>
          <w:lang w:eastAsia="he-IL"/>
        </w:rPr>
      </w:pPr>
    </w:p>
    <w:p w14:paraId="65275D2C" w14:textId="51C4F5E7" w:rsidR="00495BBF" w:rsidRDefault="00495BBF" w:rsidP="00495BBF">
      <w:pPr>
        <w:rPr>
          <w:rtl/>
          <w:lang w:eastAsia="he-IL"/>
        </w:rPr>
      </w:pPr>
      <w:bookmarkStart w:id="10512" w:name="_ETM_Q1_9287225"/>
      <w:bookmarkStart w:id="10513" w:name="_ETM_Q1_9287245"/>
      <w:bookmarkEnd w:id="10512"/>
      <w:bookmarkEnd w:id="10513"/>
      <w:r>
        <w:rPr>
          <w:rFonts w:hint="cs"/>
          <w:rtl/>
          <w:lang w:eastAsia="he-IL"/>
        </w:rPr>
        <w:t>כל מספר זוכה. 1,200</w:t>
      </w:r>
      <w:bookmarkStart w:id="10514" w:name="_ETM_Q1_9283698"/>
      <w:bookmarkStart w:id="10515" w:name="_ETM_Q1_9283821"/>
      <w:bookmarkEnd w:id="10514"/>
      <w:bookmarkEnd w:id="10515"/>
      <w:r>
        <w:rPr>
          <w:rFonts w:hint="cs"/>
          <w:rtl/>
          <w:lang w:eastAsia="he-IL"/>
        </w:rPr>
        <w:t>, 1,500, 5,000.</w:t>
      </w:r>
      <w:bookmarkStart w:id="10516" w:name="_ETM_Q1_9286984"/>
      <w:bookmarkEnd w:id="10516"/>
    </w:p>
    <w:p w14:paraId="0829F392" w14:textId="4C71EB8D" w:rsidR="00495BBF" w:rsidRDefault="00495BBF" w:rsidP="00495BBF">
      <w:pPr>
        <w:rPr>
          <w:rtl/>
          <w:lang w:eastAsia="he-IL"/>
        </w:rPr>
      </w:pPr>
      <w:bookmarkStart w:id="10517" w:name="_ETM_Q1_9287025"/>
      <w:bookmarkEnd w:id="10517"/>
    </w:p>
    <w:p w14:paraId="49664CF3" w14:textId="05BA77F8" w:rsidR="00495BBF" w:rsidRDefault="00495BBF" w:rsidP="00495BBF">
      <w:pPr>
        <w:pStyle w:val="a4"/>
        <w:keepNext/>
        <w:rPr>
          <w:rtl/>
        </w:rPr>
      </w:pPr>
      <w:bookmarkStart w:id="10518" w:name="ET_speaker_6520_1332"/>
      <w:r w:rsidRPr="00495BBF">
        <w:rPr>
          <w:rStyle w:val="TagStyle"/>
          <w:rtl/>
        </w:rPr>
        <w:t xml:space="preserve"> &lt;&lt; דובר &gt;&gt; </w:t>
      </w:r>
      <w:r>
        <w:rPr>
          <w:rtl/>
        </w:rPr>
        <w:t>ארז מלול (ש"ס):</w:t>
      </w:r>
      <w:r w:rsidRPr="00495BBF">
        <w:rPr>
          <w:rStyle w:val="TagStyle"/>
          <w:rtl/>
        </w:rPr>
        <w:t xml:space="preserve"> &lt;&lt; דובר &gt;&gt;</w:t>
      </w:r>
      <w:r w:rsidR="0011182F">
        <w:rPr>
          <w:rtl/>
        </w:rPr>
        <w:t xml:space="preserve"> </w:t>
      </w:r>
      <w:r>
        <w:rPr>
          <w:rtl/>
        </w:rPr>
        <w:t xml:space="preserve"> </w:t>
      </w:r>
      <w:bookmarkEnd w:id="10518"/>
    </w:p>
    <w:p w14:paraId="48BE4648" w14:textId="469B1E22" w:rsidR="00495BBF" w:rsidRDefault="00495BBF" w:rsidP="00495BBF">
      <w:pPr>
        <w:pStyle w:val="KeepWithNext"/>
        <w:rPr>
          <w:rtl/>
          <w:lang w:eastAsia="he-IL"/>
        </w:rPr>
      </w:pPr>
    </w:p>
    <w:p w14:paraId="47DFE05C" w14:textId="275136DE" w:rsidR="00495BBF" w:rsidRDefault="00495BBF" w:rsidP="00495BBF">
      <w:pPr>
        <w:rPr>
          <w:rtl/>
          <w:lang w:eastAsia="he-IL"/>
        </w:rPr>
      </w:pPr>
      <w:bookmarkStart w:id="10519" w:name="_ETM_Q1_9287767"/>
      <w:bookmarkStart w:id="10520" w:name="_ETM_Q1_9287782"/>
      <w:bookmarkEnd w:id="10519"/>
      <w:bookmarkEnd w:id="10520"/>
      <w:r>
        <w:rPr>
          <w:rFonts w:hint="cs"/>
          <w:rtl/>
          <w:lang w:eastAsia="he-IL"/>
        </w:rPr>
        <w:t>גיבשתם דעה על איזה מספר?</w:t>
      </w:r>
    </w:p>
    <w:p w14:paraId="6434CDF3" w14:textId="58CDC548" w:rsidR="00495BBF" w:rsidRDefault="00495BBF" w:rsidP="00495BBF">
      <w:pPr>
        <w:rPr>
          <w:rtl/>
          <w:lang w:eastAsia="he-IL"/>
        </w:rPr>
      </w:pPr>
      <w:bookmarkStart w:id="10521" w:name="_ETM_Q1_9290468"/>
      <w:bookmarkStart w:id="10522" w:name="_ETM_Q1_9290507"/>
      <w:bookmarkEnd w:id="10521"/>
      <w:bookmarkEnd w:id="10522"/>
    </w:p>
    <w:p w14:paraId="69164B79" w14:textId="535F2115" w:rsidR="00495BBF" w:rsidRDefault="00495BBF" w:rsidP="00495BBF">
      <w:pPr>
        <w:pStyle w:val="af9"/>
        <w:keepNext/>
        <w:rPr>
          <w:rtl/>
          <w:lang w:eastAsia="he-IL"/>
        </w:rPr>
      </w:pPr>
      <w:bookmarkStart w:id="10523" w:name="ET_guest_שלום_זינגר_1333"/>
      <w:r w:rsidRPr="00495BBF">
        <w:rPr>
          <w:rStyle w:val="TagStyle"/>
          <w:rtl/>
        </w:rPr>
        <w:t xml:space="preserve"> &lt;&lt; אורח &gt;&gt; </w:t>
      </w:r>
      <w:r>
        <w:rPr>
          <w:rtl/>
          <w:lang w:eastAsia="he-IL"/>
        </w:rPr>
        <w:t>שלום זינגר:</w:t>
      </w:r>
      <w:r w:rsidRPr="00495BBF">
        <w:rPr>
          <w:rStyle w:val="TagStyle"/>
          <w:rtl/>
        </w:rPr>
        <w:t xml:space="preserve"> &lt;&lt; אורח &gt;&gt;</w:t>
      </w:r>
      <w:r w:rsidR="0011182F">
        <w:rPr>
          <w:rtl/>
          <w:lang w:eastAsia="he-IL"/>
        </w:rPr>
        <w:t xml:space="preserve"> </w:t>
      </w:r>
      <w:r>
        <w:rPr>
          <w:rtl/>
          <w:lang w:eastAsia="he-IL"/>
        </w:rPr>
        <w:t xml:space="preserve"> </w:t>
      </w:r>
      <w:bookmarkEnd w:id="10523"/>
    </w:p>
    <w:p w14:paraId="00363BD1" w14:textId="3BA16245" w:rsidR="00495BBF" w:rsidRDefault="00495BBF" w:rsidP="00495BBF">
      <w:pPr>
        <w:pStyle w:val="KeepWithNext"/>
        <w:rPr>
          <w:rtl/>
          <w:lang w:eastAsia="he-IL"/>
        </w:rPr>
      </w:pPr>
    </w:p>
    <w:p w14:paraId="3943C464" w14:textId="32AAF831" w:rsidR="00495BBF" w:rsidRDefault="00495BBF" w:rsidP="00495BBF">
      <w:pPr>
        <w:rPr>
          <w:rtl/>
          <w:lang w:eastAsia="he-IL"/>
        </w:rPr>
      </w:pPr>
      <w:bookmarkStart w:id="10524" w:name="_ETM_Q1_9291152"/>
      <w:bookmarkStart w:id="10525" w:name="_ETM_Q1_9291169"/>
      <w:bookmarkEnd w:id="10524"/>
      <w:bookmarkEnd w:id="10525"/>
      <w:r>
        <w:rPr>
          <w:rFonts w:hint="cs"/>
          <w:rtl/>
          <w:lang w:eastAsia="he-IL"/>
        </w:rPr>
        <w:t xml:space="preserve">אני יכול לומר לך </w:t>
      </w:r>
      <w:bookmarkStart w:id="10526" w:name="_ETM_Q1_9292333"/>
      <w:bookmarkEnd w:id="10526"/>
      <w:r>
        <w:rPr>
          <w:rFonts w:hint="cs"/>
          <w:rtl/>
          <w:lang w:eastAsia="he-IL"/>
        </w:rPr>
        <w:t>איזה מספר.</w:t>
      </w:r>
      <w:bookmarkStart w:id="10527" w:name="_ETM_Q1_9293620"/>
      <w:bookmarkEnd w:id="10527"/>
    </w:p>
    <w:p w14:paraId="20A63576" w14:textId="235DBB19" w:rsidR="00495BBF" w:rsidRDefault="00495BBF" w:rsidP="00495BBF">
      <w:pPr>
        <w:rPr>
          <w:rtl/>
          <w:lang w:eastAsia="he-IL"/>
        </w:rPr>
      </w:pPr>
      <w:bookmarkStart w:id="10528" w:name="_ETM_Q1_9293657"/>
      <w:bookmarkEnd w:id="10528"/>
    </w:p>
    <w:p w14:paraId="5DDF6FA5" w14:textId="23209360" w:rsidR="00495BBF" w:rsidRDefault="00495BBF" w:rsidP="00495BBF">
      <w:pPr>
        <w:pStyle w:val="af6"/>
        <w:keepNext/>
        <w:rPr>
          <w:rtl/>
        </w:rPr>
      </w:pPr>
      <w:bookmarkStart w:id="10529" w:name="ET_yor_5069_1334"/>
      <w:r w:rsidRPr="00495BBF">
        <w:rPr>
          <w:rStyle w:val="TagStyle"/>
          <w:rtl/>
        </w:rPr>
        <w:t xml:space="preserve"> &lt;&lt; יור &gt;&gt; </w:t>
      </w:r>
      <w:r>
        <w:rPr>
          <w:rtl/>
        </w:rPr>
        <w:t>היו"ר יעקב אשר:</w:t>
      </w:r>
      <w:r w:rsidRPr="00495BBF">
        <w:rPr>
          <w:rStyle w:val="TagStyle"/>
          <w:rtl/>
        </w:rPr>
        <w:t xml:space="preserve"> &lt;&lt; יור &gt;&gt;</w:t>
      </w:r>
      <w:r w:rsidR="0011182F">
        <w:rPr>
          <w:rtl/>
        </w:rPr>
        <w:t xml:space="preserve"> </w:t>
      </w:r>
      <w:r>
        <w:rPr>
          <w:rtl/>
        </w:rPr>
        <w:t xml:space="preserve"> </w:t>
      </w:r>
      <w:bookmarkEnd w:id="10529"/>
    </w:p>
    <w:p w14:paraId="2EED08E1" w14:textId="567A68A4" w:rsidR="00495BBF" w:rsidRDefault="00495BBF" w:rsidP="00495BBF">
      <w:pPr>
        <w:pStyle w:val="KeepWithNext"/>
        <w:rPr>
          <w:rtl/>
          <w:lang w:eastAsia="he-IL"/>
        </w:rPr>
      </w:pPr>
    </w:p>
    <w:p w14:paraId="310D51AB" w14:textId="3AA884CE" w:rsidR="00495BBF" w:rsidRDefault="00495BBF" w:rsidP="00495BBF">
      <w:pPr>
        <w:rPr>
          <w:rtl/>
          <w:lang w:eastAsia="he-IL"/>
        </w:rPr>
      </w:pPr>
      <w:bookmarkStart w:id="10530" w:name="_ETM_Q1_9294231"/>
      <w:bookmarkStart w:id="10531" w:name="_ETM_Q1_9294250"/>
      <w:bookmarkEnd w:id="10530"/>
      <w:bookmarkEnd w:id="10531"/>
      <w:r>
        <w:rPr>
          <w:rFonts w:hint="cs"/>
          <w:rtl/>
          <w:lang w:eastAsia="he-IL"/>
        </w:rPr>
        <w:t>כן, מירה, השלטון המקומי.</w:t>
      </w:r>
    </w:p>
    <w:p w14:paraId="60C87551" w14:textId="05497F2B" w:rsidR="00495BBF" w:rsidRDefault="00495BBF" w:rsidP="00495BBF">
      <w:pPr>
        <w:rPr>
          <w:rtl/>
          <w:lang w:eastAsia="he-IL"/>
        </w:rPr>
      </w:pPr>
      <w:bookmarkStart w:id="10532" w:name="_ETM_Q1_9296742"/>
      <w:bookmarkStart w:id="10533" w:name="_ETM_Q1_9296777"/>
      <w:bookmarkEnd w:id="10532"/>
      <w:bookmarkEnd w:id="10533"/>
    </w:p>
    <w:p w14:paraId="6FA046D2" w14:textId="4A43B55B" w:rsidR="00495BBF" w:rsidRDefault="00495BBF" w:rsidP="00495BBF">
      <w:pPr>
        <w:pStyle w:val="af9"/>
        <w:keepNext/>
        <w:rPr>
          <w:rtl/>
          <w:lang w:eastAsia="he-IL"/>
        </w:rPr>
      </w:pPr>
      <w:bookmarkStart w:id="10534" w:name="ET_guest_מירה_סלומון_1335"/>
      <w:r w:rsidRPr="00495BBF">
        <w:rPr>
          <w:rStyle w:val="TagStyle"/>
          <w:rtl/>
        </w:rPr>
        <w:t xml:space="preserve"> &lt;&lt; אורח &gt;&gt; </w:t>
      </w:r>
      <w:r>
        <w:rPr>
          <w:rtl/>
          <w:lang w:eastAsia="he-IL"/>
        </w:rPr>
        <w:t>מירה סלומון:</w:t>
      </w:r>
      <w:r w:rsidRPr="00495BBF">
        <w:rPr>
          <w:rStyle w:val="TagStyle"/>
          <w:rtl/>
        </w:rPr>
        <w:t xml:space="preserve"> &lt;&lt; אורח &gt;&gt;</w:t>
      </w:r>
      <w:r w:rsidR="0011182F">
        <w:rPr>
          <w:rtl/>
          <w:lang w:eastAsia="he-IL"/>
        </w:rPr>
        <w:t xml:space="preserve"> </w:t>
      </w:r>
      <w:r>
        <w:rPr>
          <w:rtl/>
          <w:lang w:eastAsia="he-IL"/>
        </w:rPr>
        <w:t xml:space="preserve"> </w:t>
      </w:r>
      <w:bookmarkEnd w:id="10534"/>
    </w:p>
    <w:p w14:paraId="7B8F39E0" w14:textId="40AC41B5" w:rsidR="00495BBF" w:rsidRDefault="00495BBF" w:rsidP="00495BBF">
      <w:pPr>
        <w:pStyle w:val="KeepWithNext"/>
        <w:rPr>
          <w:rtl/>
          <w:lang w:eastAsia="he-IL"/>
        </w:rPr>
      </w:pPr>
    </w:p>
    <w:p w14:paraId="2B6195FF" w14:textId="0F6427FB" w:rsidR="00495BBF" w:rsidRDefault="00495BBF" w:rsidP="00495BBF">
      <w:pPr>
        <w:rPr>
          <w:rtl/>
          <w:lang w:eastAsia="he-IL"/>
        </w:rPr>
      </w:pPr>
      <w:r>
        <w:rPr>
          <w:rFonts w:hint="cs"/>
          <w:rtl/>
          <w:lang w:eastAsia="he-IL"/>
        </w:rPr>
        <w:t>מ</w:t>
      </w:r>
      <w:bookmarkStart w:id="10535" w:name="_ETM_Q1_9297379"/>
      <w:bookmarkStart w:id="10536" w:name="_ETM_Q1_9297396"/>
      <w:bookmarkEnd w:id="10535"/>
      <w:bookmarkEnd w:id="10536"/>
      <w:r>
        <w:rPr>
          <w:rFonts w:hint="cs"/>
          <w:rtl/>
          <w:lang w:eastAsia="he-IL"/>
        </w:rPr>
        <w:t xml:space="preserve">ירה סלומון, מרכז השלטון המקומי. </w:t>
      </w:r>
      <w:bookmarkStart w:id="10537" w:name="_ETM_Q1_9300283"/>
      <w:bookmarkEnd w:id="10537"/>
      <w:r>
        <w:rPr>
          <w:rFonts w:hint="cs"/>
          <w:rtl/>
          <w:lang w:eastAsia="he-IL"/>
        </w:rPr>
        <w:t xml:space="preserve">אני מזכירה שהאוצר הציג במצגת בראשית הדברים, את היקפי התוכניות </w:t>
      </w:r>
      <w:bookmarkStart w:id="10538" w:name="_ETM_Q1_9306034"/>
      <w:bookmarkEnd w:id="10538"/>
      <w:r>
        <w:rPr>
          <w:rFonts w:hint="cs"/>
          <w:rtl/>
          <w:lang w:eastAsia="he-IL"/>
        </w:rPr>
        <w:t>- - -</w:t>
      </w:r>
      <w:bookmarkStart w:id="10539" w:name="_ETM_Q1_9308198"/>
      <w:bookmarkEnd w:id="10539"/>
    </w:p>
    <w:p w14:paraId="089D63EF" w14:textId="190F6CC4" w:rsidR="00495BBF" w:rsidRDefault="00495BBF" w:rsidP="00495BBF">
      <w:pPr>
        <w:rPr>
          <w:rtl/>
          <w:lang w:eastAsia="he-IL"/>
        </w:rPr>
      </w:pPr>
      <w:bookmarkStart w:id="10540" w:name="_ETM_Q1_9308234"/>
      <w:bookmarkEnd w:id="10540"/>
    </w:p>
    <w:p w14:paraId="7FCC63BB" w14:textId="377C63B0" w:rsidR="00495BBF" w:rsidRDefault="00495BBF" w:rsidP="00495BBF">
      <w:pPr>
        <w:pStyle w:val="af6"/>
        <w:keepNext/>
        <w:rPr>
          <w:rtl/>
        </w:rPr>
      </w:pPr>
      <w:bookmarkStart w:id="10541" w:name="ET_yor_5069_1336"/>
      <w:r w:rsidRPr="00495BBF">
        <w:rPr>
          <w:rStyle w:val="TagStyle"/>
          <w:rtl/>
        </w:rPr>
        <w:t xml:space="preserve"> &lt;&lt; יור &gt;&gt; </w:t>
      </w:r>
      <w:r>
        <w:rPr>
          <w:rtl/>
        </w:rPr>
        <w:t>היו"ר יעקב אשר:</w:t>
      </w:r>
      <w:r w:rsidRPr="00495BBF">
        <w:rPr>
          <w:rStyle w:val="TagStyle"/>
          <w:rtl/>
        </w:rPr>
        <w:t xml:space="preserve"> &lt;&lt; יור &gt;&gt;</w:t>
      </w:r>
      <w:r w:rsidR="0011182F">
        <w:rPr>
          <w:rtl/>
        </w:rPr>
        <w:t xml:space="preserve"> </w:t>
      </w:r>
      <w:r>
        <w:rPr>
          <w:rtl/>
        </w:rPr>
        <w:t xml:space="preserve"> </w:t>
      </w:r>
      <w:bookmarkEnd w:id="10541"/>
    </w:p>
    <w:p w14:paraId="2CE52E27" w14:textId="6F2852BA" w:rsidR="00495BBF" w:rsidRDefault="00495BBF" w:rsidP="00495BBF">
      <w:pPr>
        <w:pStyle w:val="KeepWithNext"/>
        <w:rPr>
          <w:rtl/>
          <w:lang w:eastAsia="he-IL"/>
        </w:rPr>
      </w:pPr>
    </w:p>
    <w:p w14:paraId="78FA8B20" w14:textId="35937D00" w:rsidR="00495BBF" w:rsidRDefault="00495BBF" w:rsidP="00495BBF">
      <w:pPr>
        <w:rPr>
          <w:rtl/>
          <w:lang w:eastAsia="he-IL"/>
        </w:rPr>
      </w:pPr>
      <w:bookmarkStart w:id="10542" w:name="_ETM_Q1_9310025"/>
      <w:bookmarkStart w:id="10543" w:name="_ETM_Q1_9310043"/>
      <w:bookmarkStart w:id="10544" w:name="_ETM_Q1_9305125"/>
      <w:bookmarkEnd w:id="10542"/>
      <w:bookmarkEnd w:id="10543"/>
      <w:bookmarkEnd w:id="10544"/>
      <w:r>
        <w:rPr>
          <w:rFonts w:hint="cs"/>
          <w:rtl/>
          <w:lang w:eastAsia="he-IL"/>
        </w:rPr>
        <w:t>שתוקעים את המערכת.</w:t>
      </w:r>
      <w:bookmarkStart w:id="10545" w:name="_ETM_Q1_9306823"/>
      <w:bookmarkEnd w:id="10545"/>
    </w:p>
    <w:p w14:paraId="521C2152" w14:textId="1C373A8E" w:rsidR="00495BBF" w:rsidRDefault="00495BBF" w:rsidP="00495BBF">
      <w:pPr>
        <w:rPr>
          <w:rtl/>
          <w:lang w:eastAsia="he-IL"/>
        </w:rPr>
      </w:pPr>
      <w:bookmarkStart w:id="10546" w:name="_ETM_Q1_9306854"/>
      <w:bookmarkEnd w:id="10546"/>
    </w:p>
    <w:p w14:paraId="0DCE256B" w14:textId="0AB2D5B9" w:rsidR="00495BBF" w:rsidRDefault="00495BBF" w:rsidP="00495BBF">
      <w:pPr>
        <w:pStyle w:val="af9"/>
        <w:keepNext/>
        <w:rPr>
          <w:rtl/>
          <w:lang w:eastAsia="he-IL"/>
        </w:rPr>
      </w:pPr>
      <w:bookmarkStart w:id="10547" w:name="ET_guest_מירה_סלומון_1337"/>
      <w:r w:rsidRPr="00495BBF">
        <w:rPr>
          <w:rStyle w:val="TagStyle"/>
          <w:rtl/>
        </w:rPr>
        <w:t xml:space="preserve"> &lt;&lt; אורח &gt;&gt; </w:t>
      </w:r>
      <w:r>
        <w:rPr>
          <w:rtl/>
          <w:lang w:eastAsia="he-IL"/>
        </w:rPr>
        <w:t>מירה סלומון:</w:t>
      </w:r>
      <w:r w:rsidRPr="00495BBF">
        <w:rPr>
          <w:rStyle w:val="TagStyle"/>
          <w:rtl/>
        </w:rPr>
        <w:t xml:space="preserve"> &lt;&lt; אורח &gt;&gt;</w:t>
      </w:r>
      <w:r w:rsidR="0011182F">
        <w:rPr>
          <w:rtl/>
          <w:lang w:eastAsia="he-IL"/>
        </w:rPr>
        <w:t xml:space="preserve"> </w:t>
      </w:r>
      <w:r>
        <w:rPr>
          <w:rtl/>
          <w:lang w:eastAsia="he-IL"/>
        </w:rPr>
        <w:t xml:space="preserve"> </w:t>
      </w:r>
      <w:bookmarkEnd w:id="10547"/>
    </w:p>
    <w:p w14:paraId="3536CBFF" w14:textId="123CD566" w:rsidR="00495BBF" w:rsidRDefault="00495BBF" w:rsidP="00495BBF">
      <w:pPr>
        <w:pStyle w:val="KeepWithNext"/>
        <w:rPr>
          <w:rtl/>
          <w:lang w:eastAsia="he-IL"/>
        </w:rPr>
      </w:pPr>
    </w:p>
    <w:p w14:paraId="42D362C7" w14:textId="75D945B7" w:rsidR="00495BBF" w:rsidRDefault="00495BBF" w:rsidP="00495BBF">
      <w:pPr>
        <w:rPr>
          <w:rtl/>
          <w:lang w:eastAsia="he-IL"/>
        </w:rPr>
      </w:pPr>
      <w:bookmarkStart w:id="10548" w:name="_ETM_Q1_9307476"/>
      <w:bookmarkStart w:id="10549" w:name="_ETM_Q1_9307490"/>
      <w:bookmarkEnd w:id="10548"/>
      <w:bookmarkEnd w:id="10549"/>
      <w:r>
        <w:rPr>
          <w:rFonts w:hint="cs"/>
          <w:rtl/>
          <w:lang w:eastAsia="he-IL"/>
        </w:rPr>
        <w:t xml:space="preserve">בדיוק. מה המשמעות. </w:t>
      </w:r>
    </w:p>
    <w:p w14:paraId="31F65196" w14:textId="51A4C261" w:rsidR="00495BBF" w:rsidRDefault="00495BBF" w:rsidP="00495BBF">
      <w:pPr>
        <w:rPr>
          <w:rtl/>
          <w:lang w:eastAsia="he-IL"/>
        </w:rPr>
      </w:pPr>
      <w:bookmarkStart w:id="10550" w:name="_ETM_Q1_9311526"/>
      <w:bookmarkStart w:id="10551" w:name="_ETM_Q1_9311561"/>
      <w:bookmarkEnd w:id="10550"/>
      <w:bookmarkEnd w:id="10551"/>
    </w:p>
    <w:p w14:paraId="38C1E9BE" w14:textId="51ADE290" w:rsidR="00495BBF" w:rsidRDefault="00495BBF" w:rsidP="00495BBF">
      <w:pPr>
        <w:pStyle w:val="af6"/>
        <w:keepNext/>
        <w:rPr>
          <w:rtl/>
        </w:rPr>
      </w:pPr>
      <w:bookmarkStart w:id="10552" w:name="ET_yor_5069_1338"/>
      <w:r w:rsidRPr="00495BBF">
        <w:rPr>
          <w:rStyle w:val="TagStyle"/>
          <w:rtl/>
        </w:rPr>
        <w:t xml:space="preserve"> &lt;&lt; יור &gt;&gt; </w:t>
      </w:r>
      <w:r>
        <w:rPr>
          <w:rtl/>
        </w:rPr>
        <w:t>היו"ר יעקב אשר:</w:t>
      </w:r>
      <w:r w:rsidRPr="00495BBF">
        <w:rPr>
          <w:rStyle w:val="TagStyle"/>
          <w:rtl/>
        </w:rPr>
        <w:t xml:space="preserve"> &lt;&lt; יור &gt;&gt;</w:t>
      </w:r>
      <w:r w:rsidR="0011182F">
        <w:rPr>
          <w:rtl/>
        </w:rPr>
        <w:t xml:space="preserve"> </w:t>
      </w:r>
      <w:r>
        <w:rPr>
          <w:rtl/>
        </w:rPr>
        <w:t xml:space="preserve"> </w:t>
      </w:r>
      <w:bookmarkEnd w:id="10552"/>
    </w:p>
    <w:p w14:paraId="2FE9C9F4" w14:textId="36F575B4" w:rsidR="00495BBF" w:rsidRDefault="00495BBF" w:rsidP="00495BBF">
      <w:pPr>
        <w:pStyle w:val="KeepWithNext"/>
        <w:rPr>
          <w:rtl/>
          <w:lang w:eastAsia="he-IL"/>
        </w:rPr>
      </w:pPr>
    </w:p>
    <w:p w14:paraId="01B13FA1" w14:textId="2C2578F1" w:rsidR="00495BBF" w:rsidRDefault="00495BBF" w:rsidP="00495BBF">
      <w:pPr>
        <w:rPr>
          <w:rtl/>
          <w:lang w:eastAsia="he-IL"/>
        </w:rPr>
      </w:pPr>
      <w:bookmarkStart w:id="10553" w:name="_ETM_Q1_9312116"/>
      <w:bookmarkStart w:id="10554" w:name="_ETM_Q1_9312132"/>
      <w:bookmarkEnd w:id="10553"/>
      <w:bookmarkEnd w:id="10554"/>
      <w:r>
        <w:rPr>
          <w:rFonts w:hint="cs"/>
          <w:rtl/>
          <w:lang w:eastAsia="he-IL"/>
        </w:rPr>
        <w:t xml:space="preserve">שם התחלנו את </w:t>
      </w:r>
      <w:bookmarkStart w:id="10555" w:name="_ETM_Q1_9312902"/>
      <w:bookmarkEnd w:id="10555"/>
      <w:r>
        <w:rPr>
          <w:rFonts w:hint="cs"/>
          <w:rtl/>
          <w:lang w:eastAsia="he-IL"/>
        </w:rPr>
        <w:t>הדיון.</w:t>
      </w:r>
      <w:bookmarkStart w:id="10556" w:name="_ETM_Q1_9313460"/>
      <w:bookmarkEnd w:id="10556"/>
    </w:p>
    <w:p w14:paraId="1A5AB5F6" w14:textId="25035A3D" w:rsidR="00495BBF" w:rsidRDefault="00495BBF" w:rsidP="00495BBF">
      <w:pPr>
        <w:rPr>
          <w:rtl/>
          <w:lang w:eastAsia="he-IL"/>
        </w:rPr>
      </w:pPr>
      <w:bookmarkStart w:id="10557" w:name="_ETM_Q1_9313495"/>
      <w:bookmarkEnd w:id="10557"/>
    </w:p>
    <w:p w14:paraId="0CA98EA9" w14:textId="35B00AA8" w:rsidR="00495BBF" w:rsidRDefault="00495BBF" w:rsidP="00495BBF">
      <w:pPr>
        <w:pStyle w:val="af9"/>
        <w:keepNext/>
        <w:rPr>
          <w:rtl/>
          <w:lang w:eastAsia="he-IL"/>
        </w:rPr>
      </w:pPr>
      <w:bookmarkStart w:id="10558" w:name="ET_guest_מירה_סלומון_1339"/>
      <w:r w:rsidRPr="00495BBF">
        <w:rPr>
          <w:rStyle w:val="TagStyle"/>
          <w:rtl/>
        </w:rPr>
        <w:t xml:space="preserve"> &lt;&lt; אורח &gt;&gt; </w:t>
      </w:r>
      <w:r>
        <w:rPr>
          <w:rtl/>
          <w:lang w:eastAsia="he-IL"/>
        </w:rPr>
        <w:t>מירה סלומון:</w:t>
      </w:r>
      <w:r w:rsidRPr="00495BBF">
        <w:rPr>
          <w:rStyle w:val="TagStyle"/>
          <w:rtl/>
        </w:rPr>
        <w:t xml:space="preserve"> &lt;&lt; אורח &gt;&gt;</w:t>
      </w:r>
      <w:r w:rsidR="0011182F">
        <w:rPr>
          <w:rtl/>
          <w:lang w:eastAsia="he-IL"/>
        </w:rPr>
        <w:t xml:space="preserve"> </w:t>
      </w:r>
      <w:r>
        <w:rPr>
          <w:rtl/>
          <w:lang w:eastAsia="he-IL"/>
        </w:rPr>
        <w:t xml:space="preserve"> </w:t>
      </w:r>
      <w:bookmarkEnd w:id="10558"/>
    </w:p>
    <w:p w14:paraId="423557A3" w14:textId="136FE966" w:rsidR="00495BBF" w:rsidRDefault="00495BBF" w:rsidP="00495BBF">
      <w:pPr>
        <w:pStyle w:val="KeepWithNext"/>
        <w:rPr>
          <w:rtl/>
          <w:lang w:eastAsia="he-IL"/>
        </w:rPr>
      </w:pPr>
    </w:p>
    <w:p w14:paraId="4759B815" w14:textId="6DA1E56E" w:rsidR="00495BBF" w:rsidRDefault="00495BBF" w:rsidP="00495BBF">
      <w:pPr>
        <w:rPr>
          <w:rtl/>
          <w:lang w:eastAsia="he-IL"/>
        </w:rPr>
      </w:pPr>
      <w:bookmarkStart w:id="10559" w:name="_ETM_Q1_9314033"/>
      <w:bookmarkStart w:id="10560" w:name="_ETM_Q1_9314048"/>
      <w:bookmarkEnd w:id="10559"/>
      <w:bookmarkEnd w:id="10560"/>
      <w:r>
        <w:rPr>
          <w:rFonts w:hint="cs"/>
          <w:rtl/>
          <w:lang w:eastAsia="he-IL"/>
        </w:rPr>
        <w:t>מה המשמעות של תוכניות במטראז' המדובר, אם זה</w:t>
      </w:r>
      <w:bookmarkStart w:id="10561" w:name="_ETM_Q1_9317908"/>
      <w:bookmarkEnd w:id="10561"/>
      <w:r>
        <w:rPr>
          <w:rFonts w:hint="cs"/>
          <w:rtl/>
          <w:lang w:eastAsia="he-IL"/>
        </w:rPr>
        <w:t xml:space="preserve"> ירד לוועדות. אז הרציונל, אם היה מקובל על הוועדה מלכתחילה,</w:t>
      </w:r>
      <w:bookmarkStart w:id="10562" w:name="_ETM_Q1_9322077"/>
      <w:bookmarkEnd w:id="10562"/>
      <w:r>
        <w:rPr>
          <w:rFonts w:hint="cs"/>
          <w:rtl/>
          <w:lang w:eastAsia="he-IL"/>
        </w:rPr>
        <w:t xml:space="preserve"> היה מקובל. אבל, כפי שאמר - - -</w:t>
      </w:r>
      <w:bookmarkStart w:id="10563" w:name="_ETM_Q1_9324345"/>
      <w:bookmarkEnd w:id="10563"/>
    </w:p>
    <w:p w14:paraId="14655FE9" w14:textId="101D331B" w:rsidR="00495BBF" w:rsidRDefault="00495BBF" w:rsidP="00495BBF">
      <w:pPr>
        <w:rPr>
          <w:rtl/>
          <w:lang w:eastAsia="he-IL"/>
        </w:rPr>
      </w:pPr>
      <w:bookmarkStart w:id="10564" w:name="_ETM_Q1_9324377"/>
      <w:bookmarkEnd w:id="10564"/>
    </w:p>
    <w:p w14:paraId="4B3E54E5" w14:textId="2E4349CD" w:rsidR="00495BBF" w:rsidRDefault="00495BBF" w:rsidP="00495BBF">
      <w:pPr>
        <w:pStyle w:val="af6"/>
        <w:keepNext/>
        <w:rPr>
          <w:rtl/>
        </w:rPr>
      </w:pPr>
      <w:bookmarkStart w:id="10565" w:name="ET_yor_5069_1340"/>
      <w:r w:rsidRPr="00495BBF">
        <w:rPr>
          <w:rStyle w:val="TagStyle"/>
          <w:rtl/>
        </w:rPr>
        <w:t xml:space="preserve"> &lt;&lt; יור &gt;&gt; </w:t>
      </w:r>
      <w:r>
        <w:rPr>
          <w:rtl/>
        </w:rPr>
        <w:t>היו"ר יעקב אשר:</w:t>
      </w:r>
      <w:r w:rsidRPr="00495BBF">
        <w:rPr>
          <w:rStyle w:val="TagStyle"/>
          <w:rtl/>
        </w:rPr>
        <w:t xml:space="preserve"> &lt;&lt; יור &gt;&gt;</w:t>
      </w:r>
      <w:r w:rsidR="0011182F">
        <w:rPr>
          <w:rtl/>
        </w:rPr>
        <w:t xml:space="preserve"> </w:t>
      </w:r>
      <w:r>
        <w:rPr>
          <w:rtl/>
        </w:rPr>
        <w:t xml:space="preserve"> </w:t>
      </w:r>
      <w:bookmarkEnd w:id="10565"/>
    </w:p>
    <w:p w14:paraId="35DE0F3B" w14:textId="22FB0D59" w:rsidR="00495BBF" w:rsidRDefault="00495BBF" w:rsidP="00495BBF">
      <w:pPr>
        <w:pStyle w:val="KeepWithNext"/>
        <w:rPr>
          <w:rtl/>
          <w:lang w:eastAsia="he-IL"/>
        </w:rPr>
      </w:pPr>
    </w:p>
    <w:p w14:paraId="143BCAAE" w14:textId="033018FC" w:rsidR="00495BBF" w:rsidRDefault="00495BBF" w:rsidP="00495BBF">
      <w:pPr>
        <w:rPr>
          <w:rtl/>
          <w:lang w:eastAsia="he-IL"/>
        </w:rPr>
      </w:pPr>
      <w:bookmarkStart w:id="10566" w:name="_ETM_Q1_9324934"/>
      <w:bookmarkStart w:id="10567" w:name="_ETM_Q1_9324948"/>
      <w:bookmarkEnd w:id="10566"/>
      <w:bookmarkEnd w:id="10567"/>
      <w:r>
        <w:rPr>
          <w:rFonts w:hint="cs"/>
          <w:rtl/>
          <w:lang w:eastAsia="he-IL"/>
        </w:rPr>
        <w:t xml:space="preserve">ואני רוצה לומר </w:t>
      </w:r>
      <w:bookmarkStart w:id="10568" w:name="_ETM_Q1_9325710"/>
      <w:bookmarkEnd w:id="10568"/>
      <w:r>
        <w:rPr>
          <w:rFonts w:hint="cs"/>
          <w:rtl/>
          <w:lang w:eastAsia="he-IL"/>
        </w:rPr>
        <w:t>עוד משהו, כנציג השלטון המקומי בדימוס. אני רוצה</w:t>
      </w:r>
      <w:bookmarkStart w:id="10569" w:name="_ETM_Q1_9330882"/>
      <w:bookmarkEnd w:id="10569"/>
      <w:r>
        <w:rPr>
          <w:rFonts w:hint="cs"/>
          <w:rtl/>
          <w:lang w:eastAsia="he-IL"/>
        </w:rPr>
        <w:t xml:space="preserve"> לומר דבר כזה; הרי, הוועדה, לפי, לפחות מה ששאתי </w:t>
      </w:r>
      <w:bookmarkStart w:id="10570" w:name="_ETM_Q1_9335623"/>
      <w:bookmarkEnd w:id="10570"/>
      <w:r>
        <w:rPr>
          <w:rFonts w:hint="cs"/>
          <w:rtl/>
          <w:lang w:eastAsia="he-IL"/>
        </w:rPr>
        <w:t xml:space="preserve">בנוסח הקיים, את היועץ המשפטי, הרשות המקומית לא חייבת, </w:t>
      </w:r>
      <w:bookmarkStart w:id="10571" w:name="_ETM_Q1_9341415"/>
      <w:bookmarkEnd w:id="10571"/>
      <w:r>
        <w:rPr>
          <w:rFonts w:hint="cs"/>
          <w:rtl/>
          <w:lang w:eastAsia="he-IL"/>
        </w:rPr>
        <w:t>היא רשאית. זאת אומרת, תקשיבו, יש חוק, החוק נתן לי</w:t>
      </w:r>
      <w:bookmarkStart w:id="10572" w:name="_ETM_Q1_9346794"/>
      <w:bookmarkEnd w:id="10572"/>
      <w:r>
        <w:rPr>
          <w:rFonts w:hint="cs"/>
          <w:rtl/>
          <w:lang w:eastAsia="he-IL"/>
        </w:rPr>
        <w:t xml:space="preserve"> את האפשרויות, אז אני לא נכנס לנישה הזאת. זאת אומרת,</w:t>
      </w:r>
      <w:bookmarkStart w:id="10573" w:name="_ETM_Q1_9350299"/>
      <w:bookmarkEnd w:id="10573"/>
      <w:r>
        <w:rPr>
          <w:rFonts w:hint="cs"/>
          <w:rtl/>
          <w:lang w:eastAsia="he-IL"/>
        </w:rPr>
        <w:t xml:space="preserve"> אם הוועדה תתחיל לטפל בנישה הזאת, אבל רק ברחוב מסוים </w:t>
      </w:r>
      <w:bookmarkStart w:id="10574" w:name="_ETM_Q1_9349539"/>
      <w:bookmarkEnd w:id="10574"/>
      <w:r>
        <w:rPr>
          <w:rFonts w:hint="cs"/>
          <w:rtl/>
          <w:lang w:eastAsia="he-IL"/>
        </w:rPr>
        <w:t>אבל</w:t>
      </w:r>
      <w:bookmarkStart w:id="10575" w:name="_ETM_Q1_9349894"/>
      <w:bookmarkEnd w:id="10575"/>
      <w:r>
        <w:rPr>
          <w:rFonts w:hint="cs"/>
          <w:rtl/>
          <w:lang w:eastAsia="he-IL"/>
        </w:rPr>
        <w:t xml:space="preserve"> לא ברחוב אחר, היא תהיה כבר חשופה לתביעות משפטיות</w:t>
      </w:r>
      <w:bookmarkStart w:id="10576" w:name="_ETM_Q1_9356613"/>
      <w:bookmarkEnd w:id="10576"/>
      <w:r>
        <w:rPr>
          <w:rFonts w:hint="cs"/>
          <w:rtl/>
          <w:lang w:eastAsia="he-IL"/>
        </w:rPr>
        <w:t xml:space="preserve"> מיזמים, ובצדק.</w:t>
      </w:r>
      <w:bookmarkStart w:id="10577" w:name="_ETM_Q1_9357681"/>
      <w:bookmarkEnd w:id="10577"/>
    </w:p>
    <w:p w14:paraId="12D7AD67" w14:textId="77240B7A" w:rsidR="00495BBF" w:rsidRDefault="00495BBF" w:rsidP="00495BBF">
      <w:pPr>
        <w:rPr>
          <w:rtl/>
          <w:lang w:eastAsia="he-IL"/>
        </w:rPr>
      </w:pPr>
      <w:bookmarkStart w:id="10578" w:name="_ETM_Q1_9357713"/>
      <w:bookmarkEnd w:id="10578"/>
    </w:p>
    <w:p w14:paraId="3CD936F7" w14:textId="6746D5C2" w:rsidR="00495BBF" w:rsidRDefault="00495BBF" w:rsidP="00495BBF">
      <w:pPr>
        <w:pStyle w:val="af9"/>
        <w:keepNext/>
        <w:rPr>
          <w:rtl/>
          <w:lang w:eastAsia="he-IL"/>
        </w:rPr>
      </w:pPr>
      <w:bookmarkStart w:id="10579" w:name="ET_guest_מירה_סלומון_1341"/>
      <w:r w:rsidRPr="00495BBF">
        <w:rPr>
          <w:rStyle w:val="TagStyle"/>
          <w:rtl/>
        </w:rPr>
        <w:t xml:space="preserve"> &lt;&lt; אורח &gt;&gt; </w:t>
      </w:r>
      <w:r>
        <w:rPr>
          <w:rtl/>
          <w:lang w:eastAsia="he-IL"/>
        </w:rPr>
        <w:t>מירה סלומון:</w:t>
      </w:r>
      <w:r w:rsidRPr="00495BBF">
        <w:rPr>
          <w:rStyle w:val="TagStyle"/>
          <w:rtl/>
        </w:rPr>
        <w:t xml:space="preserve"> &lt;&lt; אורח &gt;&gt;</w:t>
      </w:r>
      <w:r w:rsidR="0011182F">
        <w:rPr>
          <w:rtl/>
          <w:lang w:eastAsia="he-IL"/>
        </w:rPr>
        <w:t xml:space="preserve"> </w:t>
      </w:r>
      <w:r>
        <w:rPr>
          <w:rtl/>
          <w:lang w:eastAsia="he-IL"/>
        </w:rPr>
        <w:t xml:space="preserve"> </w:t>
      </w:r>
      <w:bookmarkEnd w:id="10579"/>
    </w:p>
    <w:p w14:paraId="261677D1" w14:textId="46FF5921" w:rsidR="00495BBF" w:rsidRDefault="00495BBF" w:rsidP="00495BBF">
      <w:pPr>
        <w:pStyle w:val="KeepWithNext"/>
        <w:rPr>
          <w:rtl/>
          <w:lang w:eastAsia="he-IL"/>
        </w:rPr>
      </w:pPr>
    </w:p>
    <w:p w14:paraId="4D0B1669" w14:textId="46D078C8" w:rsidR="00495BBF" w:rsidRDefault="00495BBF" w:rsidP="00495BBF">
      <w:pPr>
        <w:rPr>
          <w:rtl/>
          <w:lang w:eastAsia="he-IL"/>
        </w:rPr>
      </w:pPr>
      <w:bookmarkStart w:id="10580" w:name="_ETM_Q1_9358242"/>
      <w:bookmarkStart w:id="10581" w:name="_ETM_Q1_9358256"/>
      <w:bookmarkEnd w:id="10580"/>
      <w:bookmarkEnd w:id="10581"/>
      <w:r>
        <w:rPr>
          <w:rFonts w:hint="cs"/>
          <w:rtl/>
          <w:lang w:eastAsia="he-IL"/>
        </w:rPr>
        <w:t>נכון.</w:t>
      </w:r>
    </w:p>
    <w:p w14:paraId="761C96A5" w14:textId="41CC26C3" w:rsidR="00495BBF" w:rsidRDefault="00495BBF" w:rsidP="00495BBF">
      <w:pPr>
        <w:rPr>
          <w:rtl/>
          <w:lang w:eastAsia="he-IL"/>
        </w:rPr>
      </w:pPr>
      <w:bookmarkStart w:id="10582" w:name="_ETM_Q1_9358768"/>
      <w:bookmarkStart w:id="10583" w:name="_ETM_Q1_9358799"/>
      <w:bookmarkEnd w:id="10582"/>
      <w:bookmarkEnd w:id="10583"/>
    </w:p>
    <w:p w14:paraId="4FF7D331" w14:textId="04DA0D4F" w:rsidR="00495BBF" w:rsidRDefault="00495BBF" w:rsidP="00495BBF">
      <w:pPr>
        <w:pStyle w:val="af6"/>
        <w:keepNext/>
        <w:rPr>
          <w:rtl/>
        </w:rPr>
      </w:pPr>
      <w:bookmarkStart w:id="10584" w:name="ET_yor_5069_1342"/>
      <w:r w:rsidRPr="00495BBF">
        <w:rPr>
          <w:rStyle w:val="TagStyle"/>
          <w:rtl/>
        </w:rPr>
        <w:t xml:space="preserve"> &lt;&lt; יור &gt;&gt; </w:t>
      </w:r>
      <w:r>
        <w:rPr>
          <w:rtl/>
        </w:rPr>
        <w:t>היו"ר יעקב אשר:</w:t>
      </w:r>
      <w:r w:rsidRPr="00495BBF">
        <w:rPr>
          <w:rStyle w:val="TagStyle"/>
          <w:rtl/>
        </w:rPr>
        <w:t xml:space="preserve"> &lt;&lt; יור &gt;&gt;</w:t>
      </w:r>
      <w:r w:rsidR="0011182F">
        <w:rPr>
          <w:rtl/>
        </w:rPr>
        <w:t xml:space="preserve"> </w:t>
      </w:r>
      <w:r>
        <w:rPr>
          <w:rtl/>
        </w:rPr>
        <w:t xml:space="preserve"> </w:t>
      </w:r>
      <w:bookmarkEnd w:id="10584"/>
    </w:p>
    <w:p w14:paraId="14115438" w14:textId="77D8B405" w:rsidR="00495BBF" w:rsidRDefault="00495BBF" w:rsidP="00495BBF">
      <w:pPr>
        <w:pStyle w:val="KeepWithNext"/>
        <w:rPr>
          <w:rtl/>
          <w:lang w:eastAsia="he-IL"/>
        </w:rPr>
      </w:pPr>
    </w:p>
    <w:p w14:paraId="4F7F0F30" w14:textId="19FE9989" w:rsidR="00495BBF" w:rsidRDefault="00495BBF" w:rsidP="00495BBF">
      <w:pPr>
        <w:rPr>
          <w:rtl/>
          <w:lang w:eastAsia="he-IL"/>
        </w:rPr>
      </w:pPr>
      <w:bookmarkStart w:id="10585" w:name="_ETM_Q1_9359393"/>
      <w:bookmarkStart w:id="10586" w:name="_ETM_Q1_9359409"/>
      <w:bookmarkEnd w:id="10585"/>
      <w:bookmarkEnd w:id="10586"/>
      <w:r>
        <w:rPr>
          <w:rFonts w:hint="cs"/>
          <w:rtl/>
          <w:lang w:eastAsia="he-IL"/>
        </w:rPr>
        <w:t>אבל, אם רשות מק</w:t>
      </w:r>
      <w:bookmarkStart w:id="10587" w:name="_ETM_Q1_9355899"/>
      <w:bookmarkEnd w:id="10587"/>
      <w:r>
        <w:rPr>
          <w:rFonts w:hint="cs"/>
          <w:rtl/>
          <w:lang w:eastAsia="he-IL"/>
        </w:rPr>
        <w:t>ומית באה ואומרת</w:t>
      </w:r>
      <w:r w:rsidR="00C80AEB">
        <w:rPr>
          <w:rFonts w:hint="cs"/>
          <w:rtl/>
          <w:lang w:eastAsia="he-IL"/>
        </w:rPr>
        <w:t>, נתנו לנו</w:t>
      </w:r>
      <w:bookmarkStart w:id="10588" w:name="_ETM_Q1_9359113"/>
      <w:bookmarkEnd w:id="10588"/>
      <w:r w:rsidR="00C80AEB">
        <w:rPr>
          <w:rFonts w:hint="cs"/>
          <w:rtl/>
          <w:lang w:eastAsia="he-IL"/>
        </w:rPr>
        <w:t xml:space="preserve"> סמכות, תודה רבה ממשלת ישראל, אנחנו לא בנויים.</w:t>
      </w:r>
      <w:bookmarkStart w:id="10589" w:name="_ETM_Q1_9364472"/>
      <w:bookmarkEnd w:id="10589"/>
    </w:p>
    <w:p w14:paraId="2DFA139A" w14:textId="6DCED5C2" w:rsidR="00C80AEB" w:rsidRDefault="00C80AEB" w:rsidP="00495BBF">
      <w:pPr>
        <w:rPr>
          <w:rtl/>
          <w:lang w:eastAsia="he-IL"/>
        </w:rPr>
      </w:pPr>
      <w:bookmarkStart w:id="10590" w:name="_ETM_Q1_9364506"/>
      <w:bookmarkEnd w:id="10590"/>
    </w:p>
    <w:p w14:paraId="32EB5303" w14:textId="1640FBC5" w:rsidR="00C80AEB" w:rsidRDefault="00C80AEB" w:rsidP="00C80AEB">
      <w:pPr>
        <w:pStyle w:val="af9"/>
        <w:keepNext/>
        <w:rPr>
          <w:rtl/>
          <w:lang w:eastAsia="he-IL"/>
        </w:rPr>
      </w:pPr>
      <w:bookmarkStart w:id="10591" w:name="ET_guest_קריאה_1343"/>
      <w:r w:rsidRPr="00C80AEB">
        <w:rPr>
          <w:rStyle w:val="TagStyle"/>
          <w:rtl/>
        </w:rPr>
        <w:t xml:space="preserve"> &lt;&lt; אורח &gt;&gt; </w:t>
      </w:r>
      <w:r>
        <w:rPr>
          <w:rtl/>
          <w:lang w:eastAsia="he-IL"/>
        </w:rPr>
        <w:t>קריאה:</w:t>
      </w:r>
      <w:r w:rsidRPr="00C80AEB">
        <w:rPr>
          <w:rStyle w:val="TagStyle"/>
          <w:rtl/>
        </w:rPr>
        <w:t xml:space="preserve"> &lt;&lt; אורח &gt;&gt;</w:t>
      </w:r>
      <w:r w:rsidR="0011182F">
        <w:rPr>
          <w:rtl/>
          <w:lang w:eastAsia="he-IL"/>
        </w:rPr>
        <w:t xml:space="preserve"> </w:t>
      </w:r>
      <w:r>
        <w:rPr>
          <w:rtl/>
          <w:lang w:eastAsia="he-IL"/>
        </w:rPr>
        <w:t xml:space="preserve"> </w:t>
      </w:r>
      <w:bookmarkEnd w:id="10591"/>
    </w:p>
    <w:p w14:paraId="33509AF0" w14:textId="3654BD68" w:rsidR="00C80AEB" w:rsidRDefault="00C80AEB" w:rsidP="00C80AEB">
      <w:pPr>
        <w:pStyle w:val="KeepWithNext"/>
        <w:rPr>
          <w:rtl/>
          <w:lang w:eastAsia="he-IL"/>
        </w:rPr>
      </w:pPr>
    </w:p>
    <w:p w14:paraId="6BF31EE9" w14:textId="7A6680BC" w:rsidR="00C80AEB" w:rsidRDefault="00C80AEB" w:rsidP="00C80AEB">
      <w:pPr>
        <w:rPr>
          <w:rtl/>
          <w:lang w:eastAsia="he-IL"/>
        </w:rPr>
      </w:pPr>
      <w:bookmarkStart w:id="10592" w:name="_ETM_Q1_9365109"/>
      <w:bookmarkStart w:id="10593" w:name="_ETM_Q1_9365126"/>
      <w:bookmarkEnd w:id="10592"/>
      <w:bookmarkEnd w:id="10593"/>
      <w:r>
        <w:rPr>
          <w:rFonts w:hint="cs"/>
          <w:rtl/>
          <w:lang w:eastAsia="he-IL"/>
        </w:rPr>
        <w:t xml:space="preserve">ראית מישהו </w:t>
      </w:r>
      <w:bookmarkStart w:id="10594" w:name="_ETM_Q1_9365863"/>
      <w:bookmarkEnd w:id="10594"/>
      <w:r>
        <w:rPr>
          <w:rFonts w:hint="cs"/>
          <w:rtl/>
          <w:lang w:eastAsia="he-IL"/>
        </w:rPr>
        <w:t>שמוותר?</w:t>
      </w:r>
      <w:bookmarkStart w:id="10595" w:name="_ETM_Q1_9366823"/>
      <w:bookmarkEnd w:id="10595"/>
    </w:p>
    <w:p w14:paraId="5B9FAE7E" w14:textId="17F5F211" w:rsidR="00C80AEB" w:rsidRDefault="00C80AEB" w:rsidP="00C80AEB">
      <w:pPr>
        <w:rPr>
          <w:rtl/>
          <w:lang w:eastAsia="he-IL"/>
        </w:rPr>
      </w:pPr>
      <w:bookmarkStart w:id="10596" w:name="_ETM_Q1_9366858"/>
      <w:bookmarkEnd w:id="10596"/>
    </w:p>
    <w:p w14:paraId="515424EE" w14:textId="78E0F51E" w:rsidR="00C80AEB" w:rsidRDefault="00C80AEB" w:rsidP="00C80AEB">
      <w:pPr>
        <w:pStyle w:val="af6"/>
        <w:keepNext/>
        <w:rPr>
          <w:rtl/>
        </w:rPr>
      </w:pPr>
      <w:bookmarkStart w:id="10597" w:name="ET_yor_5069_1344"/>
      <w:r w:rsidRPr="00C80AEB">
        <w:rPr>
          <w:rStyle w:val="TagStyle"/>
          <w:rtl/>
        </w:rPr>
        <w:t xml:space="preserve"> &lt;&lt; יור &gt;&gt; </w:t>
      </w:r>
      <w:r>
        <w:rPr>
          <w:rtl/>
        </w:rPr>
        <w:t>היו"ר יעקב אשר:</w:t>
      </w:r>
      <w:r w:rsidRPr="00C80AEB">
        <w:rPr>
          <w:rStyle w:val="TagStyle"/>
          <w:rtl/>
        </w:rPr>
        <w:t xml:space="preserve"> &lt;&lt; יור &gt;&gt;</w:t>
      </w:r>
      <w:r w:rsidR="0011182F">
        <w:rPr>
          <w:rtl/>
        </w:rPr>
        <w:t xml:space="preserve"> </w:t>
      </w:r>
      <w:r>
        <w:rPr>
          <w:rtl/>
        </w:rPr>
        <w:t xml:space="preserve"> </w:t>
      </w:r>
      <w:bookmarkEnd w:id="10597"/>
    </w:p>
    <w:p w14:paraId="43999136" w14:textId="7564A918" w:rsidR="00C80AEB" w:rsidRDefault="00C80AEB" w:rsidP="00C80AEB">
      <w:pPr>
        <w:pStyle w:val="KeepWithNext"/>
        <w:rPr>
          <w:rtl/>
          <w:lang w:eastAsia="he-IL"/>
        </w:rPr>
      </w:pPr>
    </w:p>
    <w:p w14:paraId="31B7EDD0" w14:textId="2E6D2FAD" w:rsidR="00C80AEB" w:rsidRDefault="00C80AEB" w:rsidP="00C80AEB">
      <w:pPr>
        <w:rPr>
          <w:rtl/>
          <w:lang w:eastAsia="he-IL"/>
        </w:rPr>
      </w:pPr>
      <w:bookmarkStart w:id="10598" w:name="_ETM_Q1_9367424"/>
      <w:bookmarkStart w:id="10599" w:name="_ETM_Q1_9367442"/>
      <w:bookmarkEnd w:id="10598"/>
      <w:bookmarkEnd w:id="10599"/>
      <w:r>
        <w:rPr>
          <w:rFonts w:hint="cs"/>
          <w:rtl/>
          <w:lang w:eastAsia="he-IL"/>
        </w:rPr>
        <w:t xml:space="preserve">כן. כן. בוודאי שכן. כי אם אתה בא ואומר, </w:t>
      </w:r>
      <w:bookmarkStart w:id="10600" w:name="_ETM_Q1_9370866"/>
      <w:bookmarkEnd w:id="10600"/>
      <w:r>
        <w:rPr>
          <w:rFonts w:hint="cs"/>
          <w:rtl/>
          <w:lang w:eastAsia="he-IL"/>
        </w:rPr>
        <w:t xml:space="preserve">הרשות לא מסוגלת להרים את זה, אז היא לא תרים </w:t>
      </w:r>
      <w:bookmarkStart w:id="10601" w:name="_ETM_Q1_9374192"/>
      <w:bookmarkEnd w:id="10601"/>
      <w:r>
        <w:rPr>
          <w:rFonts w:hint="cs"/>
          <w:rtl/>
          <w:lang w:eastAsia="he-IL"/>
        </w:rPr>
        <w:t>את זה. נקודה. אוקיי, סיימת?</w:t>
      </w:r>
      <w:bookmarkStart w:id="10602" w:name="_ETM_Q1_9377243"/>
      <w:bookmarkEnd w:id="10602"/>
    </w:p>
    <w:p w14:paraId="17F11027" w14:textId="16055700" w:rsidR="00C80AEB" w:rsidRDefault="00C80AEB" w:rsidP="00C80AEB">
      <w:pPr>
        <w:rPr>
          <w:rtl/>
          <w:lang w:eastAsia="he-IL"/>
        </w:rPr>
      </w:pPr>
      <w:bookmarkStart w:id="10603" w:name="_ETM_Q1_9377283"/>
      <w:bookmarkEnd w:id="10603"/>
    </w:p>
    <w:p w14:paraId="4898E9AE" w14:textId="4FBEEEAD" w:rsidR="00C80AEB" w:rsidRDefault="00C80AEB" w:rsidP="00C80AEB">
      <w:pPr>
        <w:pStyle w:val="af9"/>
        <w:keepNext/>
        <w:rPr>
          <w:rtl/>
          <w:lang w:eastAsia="he-IL"/>
        </w:rPr>
      </w:pPr>
      <w:bookmarkStart w:id="10604" w:name="ET_guest_מירה_סלומון_1345"/>
      <w:r>
        <w:rPr>
          <w:rStyle w:val="TagStyle"/>
          <w:rFonts w:hint="cs"/>
          <w:rtl/>
        </w:rPr>
        <w:t xml:space="preserve"> </w:t>
      </w:r>
      <w:r w:rsidRPr="00C80AEB">
        <w:rPr>
          <w:rStyle w:val="TagStyle"/>
          <w:rtl/>
        </w:rPr>
        <w:t xml:space="preserve">&lt;&lt; אורח &gt;&gt; </w:t>
      </w:r>
      <w:r>
        <w:rPr>
          <w:rtl/>
          <w:lang w:eastAsia="he-IL"/>
        </w:rPr>
        <w:t>מירה סלומון:</w:t>
      </w:r>
      <w:r w:rsidRPr="00C80AEB">
        <w:rPr>
          <w:rStyle w:val="TagStyle"/>
          <w:rtl/>
        </w:rPr>
        <w:t xml:space="preserve"> &lt;&lt; אורח &gt;&gt;</w:t>
      </w:r>
      <w:r w:rsidR="0011182F">
        <w:rPr>
          <w:rtl/>
          <w:lang w:eastAsia="he-IL"/>
        </w:rPr>
        <w:t xml:space="preserve"> </w:t>
      </w:r>
      <w:bookmarkEnd w:id="10604"/>
    </w:p>
    <w:p w14:paraId="784A075A" w14:textId="77777777" w:rsidR="00C80AEB" w:rsidRDefault="00C80AEB" w:rsidP="00C80AEB">
      <w:pPr>
        <w:pStyle w:val="KeepWithNext"/>
        <w:rPr>
          <w:rtl/>
          <w:lang w:eastAsia="he-IL"/>
        </w:rPr>
      </w:pPr>
    </w:p>
    <w:p w14:paraId="0A837F85" w14:textId="6CBEF22A" w:rsidR="00C80AEB" w:rsidRDefault="00C80AEB" w:rsidP="00C80AEB">
      <w:pPr>
        <w:rPr>
          <w:rtl/>
          <w:lang w:eastAsia="he-IL"/>
        </w:rPr>
      </w:pPr>
      <w:bookmarkStart w:id="10605" w:name="_ETM_Q1_9377997"/>
      <w:bookmarkStart w:id="10606" w:name="_ETM_Q1_9378023"/>
      <w:bookmarkStart w:id="10607" w:name="_ETM_Q1_9373497"/>
      <w:bookmarkEnd w:id="10605"/>
      <w:bookmarkEnd w:id="10606"/>
      <w:bookmarkEnd w:id="10607"/>
      <w:r>
        <w:rPr>
          <w:rFonts w:hint="cs"/>
          <w:rtl/>
          <w:lang w:eastAsia="he-IL"/>
        </w:rPr>
        <w:t>יש לנו הערה, אם אפשר.</w:t>
      </w:r>
      <w:bookmarkStart w:id="10608" w:name="_ETM_Q1_9374827"/>
      <w:bookmarkEnd w:id="10608"/>
    </w:p>
    <w:p w14:paraId="627FD382" w14:textId="77777777" w:rsidR="00C80AEB" w:rsidRDefault="00C80AEB" w:rsidP="00C80AEB">
      <w:pPr>
        <w:rPr>
          <w:rtl/>
          <w:lang w:eastAsia="he-IL"/>
        </w:rPr>
      </w:pPr>
      <w:bookmarkStart w:id="10609" w:name="_ETM_Q1_9374859"/>
      <w:bookmarkEnd w:id="10609"/>
    </w:p>
    <w:p w14:paraId="6A96B1A1" w14:textId="5D122B30" w:rsidR="00C80AEB" w:rsidRDefault="00C80AEB" w:rsidP="00C80AEB">
      <w:pPr>
        <w:pStyle w:val="af6"/>
        <w:keepNext/>
        <w:rPr>
          <w:rtl/>
        </w:rPr>
      </w:pPr>
      <w:bookmarkStart w:id="10610" w:name="ET_yor_5069_1346"/>
      <w:r w:rsidRPr="00C80AEB">
        <w:rPr>
          <w:rStyle w:val="TagStyle"/>
          <w:rtl/>
        </w:rPr>
        <w:t xml:space="preserve"> &lt;&lt; יור &gt;&gt; </w:t>
      </w:r>
      <w:r>
        <w:rPr>
          <w:rtl/>
        </w:rPr>
        <w:t>היו"ר יעקב אשר:</w:t>
      </w:r>
      <w:r w:rsidRPr="00C80AEB">
        <w:rPr>
          <w:rStyle w:val="TagStyle"/>
          <w:rtl/>
        </w:rPr>
        <w:t xml:space="preserve"> &lt;&lt; יור &gt;&gt;</w:t>
      </w:r>
      <w:r w:rsidR="0011182F">
        <w:rPr>
          <w:rtl/>
        </w:rPr>
        <w:t xml:space="preserve"> </w:t>
      </w:r>
      <w:r>
        <w:rPr>
          <w:rtl/>
        </w:rPr>
        <w:t xml:space="preserve"> </w:t>
      </w:r>
      <w:bookmarkEnd w:id="10610"/>
    </w:p>
    <w:p w14:paraId="7A1CF413" w14:textId="77777777" w:rsidR="00C80AEB" w:rsidRDefault="00C80AEB" w:rsidP="00C80AEB">
      <w:pPr>
        <w:pStyle w:val="KeepWithNext"/>
        <w:rPr>
          <w:rtl/>
        </w:rPr>
      </w:pPr>
    </w:p>
    <w:p w14:paraId="65E762A1" w14:textId="32CA2637" w:rsidR="00C80AEB" w:rsidRPr="00C80AEB" w:rsidRDefault="00C80AEB" w:rsidP="00C80AEB">
      <w:pPr>
        <w:rPr>
          <w:rtl/>
        </w:rPr>
      </w:pPr>
      <w:bookmarkStart w:id="10611" w:name="_ETM_Q1_9375433"/>
      <w:bookmarkStart w:id="10612" w:name="_ETM_Q1_9375453"/>
      <w:bookmarkEnd w:id="10611"/>
      <w:bookmarkEnd w:id="10612"/>
      <w:r>
        <w:rPr>
          <w:rFonts w:hint="cs"/>
          <w:rtl/>
        </w:rPr>
        <w:t xml:space="preserve">עוד הערה, </w:t>
      </w:r>
      <w:bookmarkStart w:id="10613" w:name="_ETM_Q1_9378609"/>
      <w:bookmarkEnd w:id="10613"/>
      <w:r>
        <w:rPr>
          <w:rFonts w:hint="cs"/>
          <w:rtl/>
        </w:rPr>
        <w:t>בבקשה. אני גומר עם השלטון המקומי. נו.</w:t>
      </w:r>
      <w:r>
        <w:rPr>
          <w:rtl/>
        </w:rPr>
        <w:t xml:space="preserve"> </w:t>
      </w:r>
    </w:p>
    <w:p w14:paraId="6FA320DF" w14:textId="603102D2" w:rsidR="00C80AEB" w:rsidRDefault="00C80AEB" w:rsidP="005F7652">
      <w:pPr>
        <w:rPr>
          <w:rtl/>
          <w:lang w:eastAsia="he-IL"/>
        </w:rPr>
      </w:pPr>
      <w:bookmarkStart w:id="10614" w:name="_ETM_Q1_8798900"/>
      <w:bookmarkEnd w:id="10614"/>
    </w:p>
    <w:p w14:paraId="53461D36" w14:textId="7E90E59D" w:rsidR="00C80AEB" w:rsidRDefault="00C80AEB" w:rsidP="00C80AEB">
      <w:pPr>
        <w:pStyle w:val="af9"/>
        <w:keepNext/>
        <w:rPr>
          <w:rtl/>
          <w:lang w:eastAsia="he-IL"/>
        </w:rPr>
      </w:pPr>
      <w:bookmarkStart w:id="10615" w:name="ET_guest_מירה_סלומון_1347"/>
      <w:r w:rsidRPr="00C80AEB">
        <w:rPr>
          <w:rStyle w:val="TagStyle"/>
          <w:rtl/>
        </w:rPr>
        <w:t xml:space="preserve"> &lt;&lt; אורח &gt;&gt; </w:t>
      </w:r>
      <w:r>
        <w:rPr>
          <w:rtl/>
          <w:lang w:eastAsia="he-IL"/>
        </w:rPr>
        <w:t>מירה סלומון:</w:t>
      </w:r>
      <w:r w:rsidRPr="00C80AEB">
        <w:rPr>
          <w:rStyle w:val="TagStyle"/>
          <w:rtl/>
        </w:rPr>
        <w:t xml:space="preserve"> &lt;&lt; אורח &gt;&gt;</w:t>
      </w:r>
      <w:r w:rsidR="0011182F">
        <w:rPr>
          <w:rtl/>
          <w:lang w:eastAsia="he-IL"/>
        </w:rPr>
        <w:t xml:space="preserve"> </w:t>
      </w:r>
      <w:r>
        <w:rPr>
          <w:rtl/>
          <w:lang w:eastAsia="he-IL"/>
        </w:rPr>
        <w:t xml:space="preserve"> </w:t>
      </w:r>
      <w:bookmarkEnd w:id="10615"/>
    </w:p>
    <w:p w14:paraId="572DA157" w14:textId="0C936FCF" w:rsidR="00C80AEB" w:rsidRDefault="00C80AEB" w:rsidP="00C80AEB">
      <w:pPr>
        <w:pStyle w:val="KeepWithNext"/>
        <w:rPr>
          <w:rtl/>
          <w:lang w:eastAsia="he-IL"/>
        </w:rPr>
      </w:pPr>
    </w:p>
    <w:p w14:paraId="0F350C94" w14:textId="5AAF6513" w:rsidR="00C80AEB" w:rsidRDefault="00C80AEB" w:rsidP="00C80AEB">
      <w:pPr>
        <w:rPr>
          <w:rtl/>
          <w:lang w:eastAsia="he-IL"/>
        </w:rPr>
      </w:pPr>
      <w:bookmarkStart w:id="10616" w:name="_ETM_Q1_9384989"/>
      <w:bookmarkStart w:id="10617" w:name="_ETM_Q1_9385008"/>
      <w:bookmarkEnd w:id="10616"/>
      <w:bookmarkEnd w:id="10617"/>
      <w:r>
        <w:rPr>
          <w:rFonts w:hint="cs"/>
          <w:rtl/>
          <w:lang w:eastAsia="he-IL"/>
        </w:rPr>
        <w:t xml:space="preserve">אוקיי, </w:t>
      </w:r>
      <w:bookmarkStart w:id="10618" w:name="_ETM_Q1_9385412"/>
      <w:bookmarkEnd w:id="10618"/>
      <w:r>
        <w:rPr>
          <w:rFonts w:hint="cs"/>
          <w:rtl/>
          <w:lang w:eastAsia="he-IL"/>
        </w:rPr>
        <w:t>אז אנחנו מתייחסים ל</w:t>
      </w:r>
      <w:bookmarkStart w:id="10619" w:name="_ETM_Q1_9382413"/>
      <w:bookmarkEnd w:id="10619"/>
      <w:r>
        <w:rPr>
          <w:rFonts w:hint="cs"/>
          <w:rtl/>
          <w:lang w:eastAsia="he-IL"/>
        </w:rPr>
        <w:t xml:space="preserve">פסקה (13ב), סעיף קטן (א), שבעצם </w:t>
      </w:r>
      <w:bookmarkStart w:id="10620" w:name="_ETM_Q1_9389020"/>
      <w:bookmarkEnd w:id="10620"/>
      <w:r>
        <w:rPr>
          <w:rFonts w:hint="cs"/>
          <w:rtl/>
          <w:lang w:eastAsia="he-IL"/>
        </w:rPr>
        <w:t>מתנה על האפשרות להוסיף, להגדיל שטח כולל על</w:t>
      </w:r>
      <w:bookmarkStart w:id="10621" w:name="_ETM_Q1_9394677"/>
      <w:bookmarkEnd w:id="10621"/>
      <w:r>
        <w:rPr>
          <w:rFonts w:hint="cs"/>
          <w:rtl/>
          <w:lang w:eastAsia="he-IL"/>
        </w:rPr>
        <w:t xml:space="preserve"> כך שעברו 5 שנים לפחות מייעוד שטח. ואנחנו חושבים </w:t>
      </w:r>
      <w:bookmarkStart w:id="10622" w:name="_ETM_Q1_9402143"/>
      <w:bookmarkEnd w:id="10622"/>
      <w:r>
        <w:rPr>
          <w:rFonts w:hint="cs"/>
          <w:rtl/>
          <w:lang w:eastAsia="he-IL"/>
        </w:rPr>
        <w:t>שזה לא נכון. מייעוד שטח לפי פסקה (13א). אנחנו לא</w:t>
      </w:r>
      <w:bookmarkStart w:id="10623" w:name="_ETM_Q1_9405879"/>
      <w:bookmarkEnd w:id="10623"/>
      <w:r>
        <w:rPr>
          <w:rFonts w:hint="cs"/>
          <w:rtl/>
          <w:lang w:eastAsia="he-IL"/>
        </w:rPr>
        <w:t xml:space="preserve"> ח</w:t>
      </w:r>
      <w:bookmarkStart w:id="10624" w:name="_ETM_Q1_9401962"/>
      <w:bookmarkEnd w:id="10624"/>
      <w:r>
        <w:rPr>
          <w:rFonts w:hint="cs"/>
          <w:rtl/>
          <w:lang w:eastAsia="he-IL"/>
        </w:rPr>
        <w:t xml:space="preserve">ושבים שזה נכון. גם בנוסח הממשלתי, היה </w:t>
      </w:r>
      <w:bookmarkStart w:id="10625" w:name="_ETM_Q1_9407043"/>
      <w:bookmarkEnd w:id="10625"/>
      <w:r>
        <w:rPr>
          <w:rFonts w:hint="cs"/>
          <w:rtl/>
          <w:lang w:eastAsia="he-IL"/>
        </w:rPr>
        <w:t>מדובר על שילוב של השניים. גם שינוי ייעוד וגם הגדלה.</w:t>
      </w:r>
      <w:bookmarkStart w:id="10626" w:name="_ETM_Q1_9412911"/>
      <w:bookmarkEnd w:id="10626"/>
      <w:r>
        <w:rPr>
          <w:rFonts w:hint="cs"/>
          <w:rtl/>
          <w:lang w:eastAsia="he-IL"/>
        </w:rPr>
        <w:t xml:space="preserve"> וגם כאן, לא נכון שקודם ישונה ייעוד, ויחכו חמש שנים</w:t>
      </w:r>
      <w:bookmarkStart w:id="10627" w:name="_ETM_Q1_9417172"/>
      <w:bookmarkEnd w:id="10627"/>
      <w:r>
        <w:rPr>
          <w:rFonts w:hint="cs"/>
          <w:rtl/>
          <w:lang w:eastAsia="he-IL"/>
        </w:rPr>
        <w:t xml:space="preserve"> כדי להגדיל - - -</w:t>
      </w:r>
      <w:bookmarkStart w:id="10628" w:name="_ETM_Q1_9419779"/>
      <w:bookmarkEnd w:id="10628"/>
    </w:p>
    <w:p w14:paraId="4AD7DEF3" w14:textId="5690EB8A" w:rsidR="00C80AEB" w:rsidRDefault="00C80AEB" w:rsidP="00C80AEB">
      <w:pPr>
        <w:rPr>
          <w:rtl/>
          <w:lang w:eastAsia="he-IL"/>
        </w:rPr>
      </w:pPr>
      <w:bookmarkStart w:id="10629" w:name="_ETM_Q1_9419819"/>
      <w:bookmarkEnd w:id="10629"/>
    </w:p>
    <w:p w14:paraId="10A8F01E" w14:textId="182B430C" w:rsidR="00C80AEB" w:rsidRDefault="00C80AEB" w:rsidP="00C80AEB">
      <w:pPr>
        <w:pStyle w:val="a4"/>
        <w:keepNext/>
        <w:rPr>
          <w:rtl/>
        </w:rPr>
      </w:pPr>
      <w:bookmarkStart w:id="10630" w:name="ET_speaker_תומר_רוזנר_1348"/>
      <w:r w:rsidRPr="00C80AEB">
        <w:rPr>
          <w:rStyle w:val="TagStyle"/>
          <w:rtl/>
        </w:rPr>
        <w:t xml:space="preserve"> &lt;&lt; דובר &gt;&gt; </w:t>
      </w:r>
      <w:r>
        <w:rPr>
          <w:rtl/>
        </w:rPr>
        <w:t>תומר רוזנר:</w:t>
      </w:r>
      <w:r w:rsidRPr="00C80AEB">
        <w:rPr>
          <w:rStyle w:val="TagStyle"/>
          <w:rtl/>
        </w:rPr>
        <w:t xml:space="preserve"> &lt;&lt; דובר &gt;&gt;</w:t>
      </w:r>
      <w:r w:rsidR="0011182F">
        <w:rPr>
          <w:rtl/>
        </w:rPr>
        <w:t xml:space="preserve"> </w:t>
      </w:r>
      <w:r>
        <w:rPr>
          <w:rtl/>
        </w:rPr>
        <w:t xml:space="preserve"> </w:t>
      </w:r>
      <w:bookmarkEnd w:id="10630"/>
    </w:p>
    <w:p w14:paraId="48ED6655" w14:textId="567BACA9" w:rsidR="00C80AEB" w:rsidRDefault="00C80AEB" w:rsidP="00C80AEB">
      <w:pPr>
        <w:pStyle w:val="KeepWithNext"/>
        <w:rPr>
          <w:rtl/>
          <w:lang w:eastAsia="he-IL"/>
        </w:rPr>
      </w:pPr>
    </w:p>
    <w:p w14:paraId="619BAACE" w14:textId="1BBE9458" w:rsidR="00C80AEB" w:rsidRDefault="00C80AEB" w:rsidP="00C80AEB">
      <w:pPr>
        <w:rPr>
          <w:rtl/>
          <w:lang w:eastAsia="he-IL"/>
        </w:rPr>
      </w:pPr>
      <w:bookmarkStart w:id="10631" w:name="_ETM_Q1_9420452"/>
      <w:bookmarkStart w:id="10632" w:name="_ETM_Q1_9420466"/>
      <w:bookmarkEnd w:id="10631"/>
      <w:bookmarkEnd w:id="10632"/>
      <w:r>
        <w:rPr>
          <w:rFonts w:hint="cs"/>
          <w:rtl/>
          <w:lang w:eastAsia="he-IL"/>
        </w:rPr>
        <w:t>לא, לא, לא.</w:t>
      </w:r>
      <w:bookmarkStart w:id="10633" w:name="_ETM_Q1_9420250"/>
      <w:bookmarkEnd w:id="10633"/>
    </w:p>
    <w:p w14:paraId="770EFDF8" w14:textId="1531FF98" w:rsidR="00C80AEB" w:rsidRDefault="00C80AEB" w:rsidP="00C80AEB">
      <w:pPr>
        <w:rPr>
          <w:rFonts w:ascii="David" w:hAnsi="David"/>
          <w:u w:val="single"/>
          <w:rtl/>
          <w:lang w:eastAsia="he-IL"/>
        </w:rPr>
      </w:pPr>
      <w:bookmarkStart w:id="10634" w:name="_ETM_Q1_9420287"/>
      <w:bookmarkEnd w:id="10634"/>
    </w:p>
    <w:p w14:paraId="50407EC5" w14:textId="7E9137B6" w:rsidR="00C80AEB" w:rsidRPr="00C80AEB" w:rsidRDefault="00C80AEB" w:rsidP="00C80AEB">
      <w:pPr>
        <w:pStyle w:val="af9"/>
        <w:keepNext/>
        <w:rPr>
          <w:rtl/>
          <w:lang w:eastAsia="he-IL"/>
        </w:rPr>
      </w:pPr>
      <w:bookmarkStart w:id="10635" w:name="ET_guest_בני_אביב_1352"/>
      <w:r w:rsidRPr="00C80AEB">
        <w:rPr>
          <w:rStyle w:val="TagStyle"/>
          <w:rtl/>
        </w:rPr>
        <w:t xml:space="preserve"> &lt;&lt; אורח &gt;&gt; </w:t>
      </w:r>
      <w:r w:rsidR="00F012A0">
        <w:rPr>
          <w:rtl/>
          <w:lang w:eastAsia="he-IL"/>
        </w:rPr>
        <w:t>בני ארביב</w:t>
      </w:r>
      <w:r>
        <w:rPr>
          <w:rtl/>
          <w:lang w:eastAsia="he-IL"/>
        </w:rPr>
        <w:t>:</w:t>
      </w:r>
      <w:r w:rsidRPr="00C80AEB">
        <w:rPr>
          <w:rStyle w:val="TagStyle"/>
          <w:rtl/>
        </w:rPr>
        <w:t xml:space="preserve"> &lt;&lt; אורח &gt;&gt;</w:t>
      </w:r>
      <w:r w:rsidR="0011182F">
        <w:rPr>
          <w:rtl/>
          <w:lang w:eastAsia="he-IL"/>
        </w:rPr>
        <w:t xml:space="preserve"> </w:t>
      </w:r>
      <w:r>
        <w:rPr>
          <w:rtl/>
          <w:lang w:eastAsia="he-IL"/>
        </w:rPr>
        <w:t xml:space="preserve"> </w:t>
      </w:r>
      <w:bookmarkStart w:id="10636" w:name="_ETM_Q1_9421852"/>
      <w:bookmarkStart w:id="10637" w:name="_ETM_Q1_9421868"/>
      <w:bookmarkEnd w:id="10635"/>
      <w:bookmarkEnd w:id="10636"/>
      <w:bookmarkEnd w:id="10637"/>
    </w:p>
    <w:p w14:paraId="6BED877E" w14:textId="1273E3C3" w:rsidR="00C80AEB" w:rsidRDefault="00C80AEB" w:rsidP="00C80AEB">
      <w:pPr>
        <w:pStyle w:val="KeepWithNext"/>
        <w:rPr>
          <w:rtl/>
          <w:lang w:eastAsia="he-IL"/>
        </w:rPr>
      </w:pPr>
    </w:p>
    <w:p w14:paraId="02F57467" w14:textId="531A540A" w:rsidR="00C80AEB" w:rsidRPr="00C80AEB" w:rsidRDefault="00C80AEB" w:rsidP="00C80AEB">
      <w:pPr>
        <w:rPr>
          <w:rtl/>
          <w:lang w:eastAsia="he-IL"/>
        </w:rPr>
      </w:pPr>
      <w:bookmarkStart w:id="10638" w:name="_ETM_Q1_9420796"/>
      <w:bookmarkStart w:id="10639" w:name="_ETM_Q1_9420811"/>
      <w:bookmarkEnd w:id="10638"/>
      <w:bookmarkEnd w:id="10639"/>
      <w:r>
        <w:rPr>
          <w:rFonts w:hint="cs"/>
          <w:rtl/>
          <w:lang w:eastAsia="he-IL"/>
        </w:rPr>
        <w:t xml:space="preserve">לא </w:t>
      </w:r>
      <w:bookmarkStart w:id="10640" w:name="_ETM_Q1_9421346"/>
      <w:bookmarkEnd w:id="10640"/>
      <w:r>
        <w:rPr>
          <w:rFonts w:hint="cs"/>
          <w:rtl/>
          <w:lang w:eastAsia="he-IL"/>
        </w:rPr>
        <w:t>זו הייתה הכוונה</w:t>
      </w:r>
      <w:bookmarkStart w:id="10641" w:name="_ETM_Q1_9417531"/>
      <w:bookmarkEnd w:id="10641"/>
      <w:r>
        <w:rPr>
          <w:rFonts w:hint="cs"/>
          <w:rtl/>
          <w:lang w:eastAsia="he-IL"/>
        </w:rPr>
        <w:t>.</w:t>
      </w:r>
    </w:p>
    <w:p w14:paraId="79B05D41" w14:textId="7DF66F0F" w:rsidR="00C80AEB" w:rsidRDefault="00C80AEB" w:rsidP="00C80AEB">
      <w:pPr>
        <w:rPr>
          <w:rtl/>
          <w:lang w:eastAsia="he-IL"/>
        </w:rPr>
      </w:pPr>
      <w:bookmarkStart w:id="10642" w:name="_ETM_Q1_9421582"/>
      <w:bookmarkStart w:id="10643" w:name="_ETM_Q1_9421617"/>
      <w:bookmarkEnd w:id="10642"/>
      <w:bookmarkEnd w:id="10643"/>
    </w:p>
    <w:p w14:paraId="720F9ABE" w14:textId="11591CFE" w:rsidR="00C80AEB" w:rsidRDefault="00C80AEB" w:rsidP="00C80AEB">
      <w:pPr>
        <w:pStyle w:val="af9"/>
        <w:keepNext/>
        <w:rPr>
          <w:rtl/>
          <w:lang w:eastAsia="he-IL"/>
        </w:rPr>
      </w:pPr>
      <w:bookmarkStart w:id="10644" w:name="ET_guest_מירה_סלומון_1349"/>
      <w:r w:rsidRPr="00C80AEB">
        <w:rPr>
          <w:rStyle w:val="TagStyle"/>
          <w:rtl/>
        </w:rPr>
        <w:t xml:space="preserve"> &lt;&lt; אורח &gt;&gt; </w:t>
      </w:r>
      <w:r>
        <w:rPr>
          <w:rtl/>
          <w:lang w:eastAsia="he-IL"/>
        </w:rPr>
        <w:t>מירה סלומון:</w:t>
      </w:r>
      <w:r w:rsidRPr="00C80AEB">
        <w:rPr>
          <w:rStyle w:val="TagStyle"/>
          <w:rtl/>
        </w:rPr>
        <w:t xml:space="preserve"> &lt;&lt; אורח &gt;&gt;</w:t>
      </w:r>
      <w:r w:rsidR="0011182F">
        <w:rPr>
          <w:rtl/>
          <w:lang w:eastAsia="he-IL"/>
        </w:rPr>
        <w:t xml:space="preserve"> </w:t>
      </w:r>
      <w:r>
        <w:rPr>
          <w:rtl/>
          <w:lang w:eastAsia="he-IL"/>
        </w:rPr>
        <w:t xml:space="preserve"> </w:t>
      </w:r>
      <w:bookmarkEnd w:id="10644"/>
    </w:p>
    <w:p w14:paraId="1C65AE07" w14:textId="03D2090E" w:rsidR="00C80AEB" w:rsidRDefault="00C80AEB" w:rsidP="00C80AEB">
      <w:pPr>
        <w:pStyle w:val="KeepWithNext"/>
        <w:rPr>
          <w:rtl/>
          <w:lang w:eastAsia="he-IL"/>
        </w:rPr>
      </w:pPr>
    </w:p>
    <w:p w14:paraId="2BB20EA4" w14:textId="191C2720" w:rsidR="00C80AEB" w:rsidRPr="00C80AEB" w:rsidRDefault="00C80AEB" w:rsidP="00C80AEB">
      <w:pPr>
        <w:rPr>
          <w:rtl/>
          <w:lang w:eastAsia="he-IL"/>
        </w:rPr>
      </w:pPr>
      <w:bookmarkStart w:id="10645" w:name="_ETM_Q1_9422240"/>
      <w:bookmarkStart w:id="10646" w:name="_ETM_Q1_9422254"/>
      <w:bookmarkEnd w:id="10645"/>
      <w:bookmarkEnd w:id="10646"/>
      <w:r>
        <w:rPr>
          <w:rFonts w:hint="cs"/>
          <w:rtl/>
          <w:lang w:eastAsia="he-IL"/>
        </w:rPr>
        <w:t>אי אפשר</w:t>
      </w:r>
      <w:bookmarkStart w:id="10647" w:name="_ETM_Q1_9417853"/>
      <w:bookmarkEnd w:id="10647"/>
      <w:r>
        <w:rPr>
          <w:rFonts w:hint="cs"/>
          <w:rtl/>
          <w:lang w:eastAsia="he-IL"/>
        </w:rPr>
        <w:t xml:space="preserve"> לעשות באותה תוכנית.</w:t>
      </w:r>
    </w:p>
    <w:p w14:paraId="0703CF32" w14:textId="38305E46" w:rsidR="00C80AEB" w:rsidRDefault="00C80AEB" w:rsidP="00A62E87">
      <w:pPr>
        <w:rPr>
          <w:rtl/>
          <w:lang w:eastAsia="he-IL"/>
        </w:rPr>
      </w:pPr>
      <w:bookmarkStart w:id="10648" w:name="_ETM_Q1_8433955"/>
      <w:bookmarkStart w:id="10649" w:name="_ETM_Q1_8433990"/>
      <w:bookmarkEnd w:id="10648"/>
      <w:bookmarkEnd w:id="10649"/>
    </w:p>
    <w:p w14:paraId="329D643E" w14:textId="50BC9B1B" w:rsidR="00C80AEB" w:rsidRDefault="00C80AEB" w:rsidP="00C80AEB">
      <w:pPr>
        <w:pStyle w:val="a4"/>
        <w:keepNext/>
        <w:rPr>
          <w:rtl/>
        </w:rPr>
      </w:pPr>
      <w:bookmarkStart w:id="10650" w:name="ET_speaker_תומר_רוזנר_1351"/>
      <w:r w:rsidRPr="00C80AEB">
        <w:rPr>
          <w:rStyle w:val="TagStyle"/>
          <w:rtl/>
        </w:rPr>
        <w:t xml:space="preserve"> &lt;&lt; דובר &gt;&gt; </w:t>
      </w:r>
      <w:r>
        <w:rPr>
          <w:rtl/>
        </w:rPr>
        <w:t>תומר רוזנר:</w:t>
      </w:r>
      <w:r w:rsidRPr="00C80AEB">
        <w:rPr>
          <w:rStyle w:val="TagStyle"/>
          <w:rtl/>
        </w:rPr>
        <w:t xml:space="preserve"> &lt;&lt; דובר &gt;&gt;</w:t>
      </w:r>
      <w:r w:rsidR="0011182F">
        <w:rPr>
          <w:rtl/>
        </w:rPr>
        <w:t xml:space="preserve"> </w:t>
      </w:r>
      <w:r>
        <w:rPr>
          <w:rtl/>
        </w:rPr>
        <w:t xml:space="preserve"> </w:t>
      </w:r>
      <w:bookmarkEnd w:id="10650"/>
    </w:p>
    <w:p w14:paraId="5157B094" w14:textId="2C1E0B16" w:rsidR="00C80AEB" w:rsidRDefault="00C80AEB" w:rsidP="00C80AEB">
      <w:pPr>
        <w:pStyle w:val="KeepWithNext"/>
        <w:rPr>
          <w:rtl/>
          <w:lang w:eastAsia="he-IL"/>
        </w:rPr>
      </w:pPr>
    </w:p>
    <w:p w14:paraId="179C255C" w14:textId="696D0297" w:rsidR="00C80AEB" w:rsidRDefault="00C80AEB" w:rsidP="00C80AEB">
      <w:pPr>
        <w:rPr>
          <w:rtl/>
          <w:lang w:eastAsia="he-IL"/>
        </w:rPr>
      </w:pPr>
      <w:bookmarkStart w:id="10651" w:name="_ETM_Q1_9419238"/>
      <w:bookmarkStart w:id="10652" w:name="_ETM_Q1_9419251"/>
      <w:bookmarkEnd w:id="10651"/>
      <w:bookmarkEnd w:id="10652"/>
      <w:r>
        <w:rPr>
          <w:rFonts w:hint="cs"/>
          <w:rtl/>
          <w:lang w:eastAsia="he-IL"/>
        </w:rPr>
        <w:t>בוודאי שאפשר. זאת הכוונה</w:t>
      </w:r>
      <w:bookmarkStart w:id="10653" w:name="_ETM_Q1_9420513"/>
      <w:bookmarkEnd w:id="10653"/>
      <w:r>
        <w:rPr>
          <w:rFonts w:hint="cs"/>
          <w:rtl/>
          <w:lang w:eastAsia="he-IL"/>
        </w:rPr>
        <w:t>. אם</w:t>
      </w:r>
      <w:bookmarkStart w:id="10654" w:name="_ETM_Q1_9421524"/>
      <w:bookmarkEnd w:id="10654"/>
      <w:r>
        <w:rPr>
          <w:rFonts w:hint="cs"/>
          <w:rtl/>
          <w:lang w:eastAsia="he-IL"/>
        </w:rPr>
        <w:t xml:space="preserve"> צריך הבהרה בנוסח</w:t>
      </w:r>
      <w:bookmarkStart w:id="10655" w:name="_ETM_Q1_9423270"/>
      <w:bookmarkEnd w:id="10655"/>
      <w:r>
        <w:rPr>
          <w:rFonts w:hint="cs"/>
          <w:rtl/>
          <w:lang w:eastAsia="he-IL"/>
        </w:rPr>
        <w:t>, נעשה.</w:t>
      </w:r>
    </w:p>
    <w:p w14:paraId="6C387B6A" w14:textId="4DE38738" w:rsidR="00C80AEB" w:rsidRDefault="00C80AEB" w:rsidP="00C80AEB">
      <w:pPr>
        <w:rPr>
          <w:rtl/>
          <w:lang w:eastAsia="he-IL"/>
        </w:rPr>
      </w:pPr>
      <w:bookmarkStart w:id="10656" w:name="_ETM_Q1_9424543"/>
      <w:bookmarkStart w:id="10657" w:name="_ETM_Q1_9424572"/>
      <w:bookmarkEnd w:id="10656"/>
      <w:bookmarkEnd w:id="10657"/>
    </w:p>
    <w:p w14:paraId="2CC756F9" w14:textId="38E88032" w:rsidR="00C80AEB" w:rsidRDefault="00C80AEB" w:rsidP="00C80AEB">
      <w:pPr>
        <w:pStyle w:val="af9"/>
        <w:keepNext/>
        <w:rPr>
          <w:rtl/>
          <w:lang w:eastAsia="he-IL"/>
        </w:rPr>
      </w:pPr>
      <w:bookmarkStart w:id="10658" w:name="ET_guest_בני_אביב_1353"/>
      <w:r w:rsidRPr="00C80AEB">
        <w:rPr>
          <w:rStyle w:val="TagStyle"/>
          <w:rtl/>
        </w:rPr>
        <w:t xml:space="preserve"> &lt;&lt; אורח &gt;&gt; </w:t>
      </w:r>
      <w:r w:rsidR="00F012A0">
        <w:rPr>
          <w:rtl/>
          <w:lang w:eastAsia="he-IL"/>
        </w:rPr>
        <w:t>בני ארביב</w:t>
      </w:r>
      <w:r>
        <w:rPr>
          <w:rtl/>
          <w:lang w:eastAsia="he-IL"/>
        </w:rPr>
        <w:t>:</w:t>
      </w:r>
      <w:r w:rsidRPr="00C80AEB">
        <w:rPr>
          <w:rStyle w:val="TagStyle"/>
          <w:rtl/>
        </w:rPr>
        <w:t xml:space="preserve"> &lt;&lt; אורח &gt;&gt;</w:t>
      </w:r>
      <w:r w:rsidR="0011182F">
        <w:rPr>
          <w:rtl/>
          <w:lang w:eastAsia="he-IL"/>
        </w:rPr>
        <w:t xml:space="preserve"> </w:t>
      </w:r>
      <w:r>
        <w:rPr>
          <w:rtl/>
          <w:lang w:eastAsia="he-IL"/>
        </w:rPr>
        <w:t xml:space="preserve"> </w:t>
      </w:r>
      <w:bookmarkEnd w:id="10658"/>
    </w:p>
    <w:p w14:paraId="1F35B042" w14:textId="69B7922A" w:rsidR="00C80AEB" w:rsidRDefault="00C80AEB" w:rsidP="00C80AEB">
      <w:pPr>
        <w:pStyle w:val="KeepWithNext"/>
        <w:rPr>
          <w:rtl/>
          <w:lang w:eastAsia="he-IL"/>
        </w:rPr>
      </w:pPr>
    </w:p>
    <w:p w14:paraId="426F4C52" w14:textId="51417363" w:rsidR="00C80AEB" w:rsidRDefault="00C80AEB" w:rsidP="00C80AEB">
      <w:pPr>
        <w:rPr>
          <w:rtl/>
          <w:lang w:eastAsia="he-IL"/>
        </w:rPr>
      </w:pPr>
      <w:bookmarkStart w:id="10659" w:name="_ETM_Q1_9425296"/>
      <w:bookmarkStart w:id="10660" w:name="_ETM_Q1_9425310"/>
      <w:bookmarkEnd w:id="10659"/>
      <w:bookmarkEnd w:id="10660"/>
      <w:r>
        <w:rPr>
          <w:rFonts w:hint="cs"/>
          <w:rtl/>
          <w:lang w:eastAsia="he-IL"/>
        </w:rPr>
        <w:t>לא, לא. לא זו הייתה הכוונה</w:t>
      </w:r>
      <w:bookmarkStart w:id="10661" w:name="_ETM_Q1_9422516"/>
      <w:bookmarkEnd w:id="10661"/>
      <w:r>
        <w:rPr>
          <w:rFonts w:hint="cs"/>
          <w:rtl/>
          <w:lang w:eastAsia="he-IL"/>
        </w:rPr>
        <w:t>.</w:t>
      </w:r>
      <w:bookmarkStart w:id="10662" w:name="_ETM_Q1_9424056"/>
      <w:bookmarkEnd w:id="10662"/>
    </w:p>
    <w:p w14:paraId="7DC9E43F" w14:textId="454636C7" w:rsidR="00C80AEB" w:rsidRDefault="00C80AEB" w:rsidP="00C80AEB">
      <w:pPr>
        <w:rPr>
          <w:rtl/>
          <w:lang w:eastAsia="he-IL"/>
        </w:rPr>
      </w:pPr>
      <w:bookmarkStart w:id="10663" w:name="_ETM_Q1_9424090"/>
      <w:bookmarkEnd w:id="10663"/>
    </w:p>
    <w:p w14:paraId="31B04DBB" w14:textId="488B12B2" w:rsidR="00C80AEB" w:rsidRDefault="00C80AEB" w:rsidP="00C80AEB">
      <w:pPr>
        <w:pStyle w:val="a4"/>
        <w:keepNext/>
        <w:rPr>
          <w:rtl/>
        </w:rPr>
      </w:pPr>
      <w:bookmarkStart w:id="10664" w:name="ET_speaker_תומר_רוזנר_1354"/>
      <w:r w:rsidRPr="00C80AEB">
        <w:rPr>
          <w:rStyle w:val="TagStyle"/>
          <w:rtl/>
        </w:rPr>
        <w:t xml:space="preserve"> &lt;&lt; דובר &gt;&gt; </w:t>
      </w:r>
      <w:r>
        <w:rPr>
          <w:rtl/>
        </w:rPr>
        <w:t>תומר רוזנר:</w:t>
      </w:r>
      <w:r w:rsidRPr="00C80AEB">
        <w:rPr>
          <w:rStyle w:val="TagStyle"/>
          <w:rtl/>
        </w:rPr>
        <w:t xml:space="preserve"> &lt;&lt; דובר &gt;&gt;</w:t>
      </w:r>
      <w:r w:rsidR="0011182F">
        <w:rPr>
          <w:rtl/>
        </w:rPr>
        <w:t xml:space="preserve"> </w:t>
      </w:r>
      <w:r>
        <w:rPr>
          <w:rtl/>
        </w:rPr>
        <w:t xml:space="preserve"> </w:t>
      </w:r>
      <w:bookmarkEnd w:id="10664"/>
    </w:p>
    <w:p w14:paraId="1FAC57DC" w14:textId="31B3632C" w:rsidR="00C80AEB" w:rsidRDefault="00C80AEB" w:rsidP="00C80AEB">
      <w:pPr>
        <w:pStyle w:val="KeepWithNext"/>
        <w:rPr>
          <w:rtl/>
          <w:lang w:eastAsia="he-IL"/>
        </w:rPr>
      </w:pPr>
    </w:p>
    <w:p w14:paraId="49F05711" w14:textId="544E5830" w:rsidR="00C80AEB" w:rsidRDefault="00C80AEB" w:rsidP="00C80AEB">
      <w:pPr>
        <w:rPr>
          <w:rtl/>
          <w:lang w:eastAsia="he-IL"/>
        </w:rPr>
      </w:pPr>
      <w:bookmarkStart w:id="10665" w:name="_ETM_Q1_9424790"/>
      <w:bookmarkStart w:id="10666" w:name="_ETM_Q1_9424804"/>
      <w:bookmarkEnd w:id="10665"/>
      <w:bookmarkEnd w:id="10666"/>
      <w:r>
        <w:rPr>
          <w:rFonts w:hint="cs"/>
          <w:rtl/>
          <w:lang w:eastAsia="he-IL"/>
        </w:rPr>
        <w:t xml:space="preserve">הכוונה </w:t>
      </w:r>
      <w:bookmarkStart w:id="10667" w:name="_ETM_Q1_9425929"/>
      <w:bookmarkEnd w:id="10667"/>
      <w:r>
        <w:rPr>
          <w:rFonts w:hint="cs"/>
          <w:rtl/>
          <w:lang w:eastAsia="he-IL"/>
        </w:rPr>
        <w:t>שיהיה אפשר. כן.</w:t>
      </w:r>
      <w:bookmarkStart w:id="10668" w:name="_ETM_Q1_9427455"/>
      <w:bookmarkEnd w:id="10668"/>
    </w:p>
    <w:p w14:paraId="2AB6F5F1" w14:textId="4805F11F" w:rsidR="00C80AEB" w:rsidRDefault="00C80AEB" w:rsidP="00C80AEB">
      <w:pPr>
        <w:rPr>
          <w:rtl/>
          <w:lang w:eastAsia="he-IL"/>
        </w:rPr>
      </w:pPr>
      <w:bookmarkStart w:id="10669" w:name="_ETM_Q1_9427484"/>
      <w:bookmarkEnd w:id="10669"/>
    </w:p>
    <w:p w14:paraId="2700128C" w14:textId="64934547" w:rsidR="00C80AEB" w:rsidRDefault="00C80AEB" w:rsidP="00C80AEB">
      <w:pPr>
        <w:pStyle w:val="af9"/>
        <w:keepNext/>
        <w:rPr>
          <w:rtl/>
          <w:lang w:eastAsia="he-IL"/>
        </w:rPr>
      </w:pPr>
      <w:bookmarkStart w:id="10670" w:name="ET_guest_בני_אביב_1355"/>
      <w:r w:rsidRPr="00C80AEB">
        <w:rPr>
          <w:rStyle w:val="TagStyle"/>
          <w:rtl/>
        </w:rPr>
        <w:t xml:space="preserve"> &lt;&lt; אורח &gt;&gt; </w:t>
      </w:r>
      <w:r w:rsidR="00F012A0">
        <w:rPr>
          <w:rtl/>
          <w:lang w:eastAsia="he-IL"/>
        </w:rPr>
        <w:t>בני ארביב</w:t>
      </w:r>
      <w:r>
        <w:rPr>
          <w:rtl/>
          <w:lang w:eastAsia="he-IL"/>
        </w:rPr>
        <w:t>:</w:t>
      </w:r>
      <w:r w:rsidRPr="00C80AEB">
        <w:rPr>
          <w:rStyle w:val="TagStyle"/>
          <w:rtl/>
        </w:rPr>
        <w:t xml:space="preserve"> &lt;&lt; אורח &gt;&gt;</w:t>
      </w:r>
      <w:r w:rsidR="0011182F">
        <w:rPr>
          <w:rtl/>
          <w:lang w:eastAsia="he-IL"/>
        </w:rPr>
        <w:t xml:space="preserve"> </w:t>
      </w:r>
      <w:r>
        <w:rPr>
          <w:rtl/>
          <w:lang w:eastAsia="he-IL"/>
        </w:rPr>
        <w:t xml:space="preserve"> </w:t>
      </w:r>
      <w:bookmarkEnd w:id="10670"/>
    </w:p>
    <w:p w14:paraId="356935C7" w14:textId="2040D8AE" w:rsidR="00C80AEB" w:rsidRDefault="00C80AEB" w:rsidP="00C80AEB">
      <w:pPr>
        <w:pStyle w:val="KeepWithNext"/>
        <w:rPr>
          <w:rtl/>
          <w:lang w:eastAsia="he-IL"/>
        </w:rPr>
      </w:pPr>
    </w:p>
    <w:p w14:paraId="72C54654" w14:textId="3724E8BA" w:rsidR="00C80AEB" w:rsidRDefault="00C80AEB" w:rsidP="00C80AEB">
      <w:pPr>
        <w:rPr>
          <w:rtl/>
          <w:lang w:eastAsia="he-IL"/>
        </w:rPr>
      </w:pPr>
      <w:bookmarkStart w:id="10671" w:name="_ETM_Q1_9428364"/>
      <w:bookmarkStart w:id="10672" w:name="_ETM_Q1_9428379"/>
      <w:bookmarkEnd w:id="10671"/>
      <w:bookmarkEnd w:id="10672"/>
      <w:r>
        <w:rPr>
          <w:rFonts w:hint="cs"/>
          <w:rtl/>
          <w:lang w:eastAsia="he-IL"/>
        </w:rPr>
        <w:t xml:space="preserve">חלפו חמש שנים מיום אישורה של התוכנית שאישרה </w:t>
      </w:r>
      <w:bookmarkStart w:id="10673" w:name="_ETM_Q1_9431485"/>
      <w:bookmarkEnd w:id="10673"/>
      <w:r>
        <w:rPr>
          <w:rFonts w:hint="cs"/>
          <w:rtl/>
          <w:lang w:eastAsia="he-IL"/>
        </w:rPr>
        <w:t>הוועדה המחוזית, לא משינוי הייעוד. כמובן, שינוי הייעוד יכול להיות</w:t>
      </w:r>
      <w:bookmarkStart w:id="10674" w:name="_ETM_Q1_9435869"/>
      <w:bookmarkEnd w:id="10674"/>
      <w:r>
        <w:rPr>
          <w:rFonts w:hint="cs"/>
          <w:rtl/>
          <w:lang w:eastAsia="he-IL"/>
        </w:rPr>
        <w:t xml:space="preserve"> </w:t>
      </w:r>
      <w:bookmarkStart w:id="10675" w:name="_ETM_Q1_9431011"/>
      <w:bookmarkEnd w:id="10675"/>
      <w:r>
        <w:rPr>
          <w:rFonts w:hint="cs"/>
          <w:rtl/>
          <w:lang w:eastAsia="he-IL"/>
        </w:rPr>
        <w:t>באותה תוכנית, בסמכות וועדה מקומית</w:t>
      </w:r>
      <w:bookmarkStart w:id="10676" w:name="_ETM_Q1_9431772"/>
      <w:bookmarkEnd w:id="10676"/>
      <w:r>
        <w:rPr>
          <w:rFonts w:hint="cs"/>
          <w:rtl/>
          <w:lang w:eastAsia="he-IL"/>
        </w:rPr>
        <w:t>, לצרף את</w:t>
      </w:r>
      <w:bookmarkStart w:id="10677" w:name="_ETM_Q1_9436012"/>
      <w:bookmarkEnd w:id="10677"/>
      <w:r>
        <w:rPr>
          <w:rFonts w:hint="cs"/>
          <w:rtl/>
          <w:lang w:eastAsia="he-IL"/>
        </w:rPr>
        <w:t xml:space="preserve"> (13א) - - -</w:t>
      </w:r>
      <w:bookmarkStart w:id="10678" w:name="_ETM_Q1_9438533"/>
      <w:bookmarkEnd w:id="10678"/>
    </w:p>
    <w:p w14:paraId="61555CC9" w14:textId="22D567EF" w:rsidR="00C80AEB" w:rsidRDefault="00C80AEB" w:rsidP="00C80AEB">
      <w:pPr>
        <w:rPr>
          <w:rtl/>
          <w:lang w:eastAsia="he-IL"/>
        </w:rPr>
      </w:pPr>
      <w:bookmarkStart w:id="10679" w:name="_ETM_Q1_9438569"/>
      <w:bookmarkEnd w:id="10679"/>
    </w:p>
    <w:p w14:paraId="7000F84A" w14:textId="1D269F02" w:rsidR="00C80AEB" w:rsidRDefault="00C80AEB" w:rsidP="00C80AEB">
      <w:pPr>
        <w:pStyle w:val="af6"/>
        <w:keepNext/>
        <w:rPr>
          <w:rtl/>
        </w:rPr>
      </w:pPr>
      <w:bookmarkStart w:id="10680" w:name="ET_yor_5069_1356"/>
      <w:r w:rsidRPr="00C80AEB">
        <w:rPr>
          <w:rStyle w:val="TagStyle"/>
          <w:rtl/>
        </w:rPr>
        <w:t xml:space="preserve"> &lt;&lt; יור &gt;&gt; </w:t>
      </w:r>
      <w:r>
        <w:rPr>
          <w:rtl/>
        </w:rPr>
        <w:t>היו"ר יעקב אשר:</w:t>
      </w:r>
      <w:r w:rsidRPr="00C80AEB">
        <w:rPr>
          <w:rStyle w:val="TagStyle"/>
          <w:rtl/>
        </w:rPr>
        <w:t xml:space="preserve"> &lt;&lt; יור &gt;&gt;</w:t>
      </w:r>
      <w:r w:rsidR="0011182F">
        <w:rPr>
          <w:rtl/>
        </w:rPr>
        <w:t xml:space="preserve"> </w:t>
      </w:r>
      <w:r>
        <w:rPr>
          <w:rtl/>
        </w:rPr>
        <w:t xml:space="preserve"> </w:t>
      </w:r>
      <w:bookmarkEnd w:id="10680"/>
    </w:p>
    <w:p w14:paraId="33F3D853" w14:textId="2CBEB9AD" w:rsidR="00C80AEB" w:rsidRDefault="00C80AEB" w:rsidP="00C80AEB">
      <w:pPr>
        <w:pStyle w:val="KeepWithNext"/>
        <w:rPr>
          <w:rtl/>
          <w:lang w:eastAsia="he-IL"/>
        </w:rPr>
      </w:pPr>
    </w:p>
    <w:p w14:paraId="2BE5ED4D" w14:textId="5E85AE11" w:rsidR="00C80AEB" w:rsidRDefault="00C80AEB" w:rsidP="00C80AEB">
      <w:pPr>
        <w:rPr>
          <w:rtl/>
          <w:lang w:eastAsia="he-IL"/>
        </w:rPr>
      </w:pPr>
      <w:bookmarkStart w:id="10681" w:name="_ETM_Q1_9439214"/>
      <w:bookmarkStart w:id="10682" w:name="_ETM_Q1_9439234"/>
      <w:bookmarkStart w:id="10683" w:name="_ETM_Q1_9434261"/>
      <w:bookmarkEnd w:id="10681"/>
      <w:bookmarkEnd w:id="10682"/>
      <w:bookmarkEnd w:id="10683"/>
      <w:r>
        <w:rPr>
          <w:rFonts w:hint="cs"/>
          <w:rtl/>
          <w:lang w:eastAsia="he-IL"/>
        </w:rPr>
        <w:t>תודה רבה.</w:t>
      </w:r>
      <w:bookmarkStart w:id="10684" w:name="_ETM_Q1_9435088"/>
      <w:bookmarkEnd w:id="10684"/>
    </w:p>
    <w:p w14:paraId="39DF636F" w14:textId="49F66BBF" w:rsidR="00C80AEB" w:rsidRDefault="00C80AEB" w:rsidP="00C80AEB">
      <w:pPr>
        <w:rPr>
          <w:rtl/>
          <w:lang w:eastAsia="he-IL"/>
        </w:rPr>
      </w:pPr>
      <w:bookmarkStart w:id="10685" w:name="_ETM_Q1_9435123"/>
      <w:bookmarkEnd w:id="10685"/>
    </w:p>
    <w:p w14:paraId="0D9050BC" w14:textId="65133899" w:rsidR="00C80AEB" w:rsidRDefault="00C80AEB" w:rsidP="00C80AEB">
      <w:pPr>
        <w:pStyle w:val="af9"/>
        <w:keepNext/>
        <w:rPr>
          <w:rtl/>
          <w:lang w:eastAsia="he-IL"/>
        </w:rPr>
      </w:pPr>
      <w:bookmarkStart w:id="10686" w:name="ET_guest_מירה_סלומון_1357"/>
      <w:r w:rsidRPr="00C80AEB">
        <w:rPr>
          <w:rStyle w:val="TagStyle"/>
          <w:rtl/>
        </w:rPr>
        <w:t xml:space="preserve"> &lt;&lt; אורח &gt;&gt; </w:t>
      </w:r>
      <w:r>
        <w:rPr>
          <w:rtl/>
          <w:lang w:eastAsia="he-IL"/>
        </w:rPr>
        <w:t>מירה סלומון:</w:t>
      </w:r>
      <w:r w:rsidRPr="00C80AEB">
        <w:rPr>
          <w:rStyle w:val="TagStyle"/>
          <w:rtl/>
        </w:rPr>
        <w:t xml:space="preserve"> &lt;&lt; אורח &gt;&gt;</w:t>
      </w:r>
      <w:r w:rsidR="0011182F">
        <w:rPr>
          <w:rtl/>
          <w:lang w:eastAsia="he-IL"/>
        </w:rPr>
        <w:t xml:space="preserve"> </w:t>
      </w:r>
      <w:r>
        <w:rPr>
          <w:rtl/>
          <w:lang w:eastAsia="he-IL"/>
        </w:rPr>
        <w:t xml:space="preserve"> </w:t>
      </w:r>
      <w:bookmarkEnd w:id="10686"/>
    </w:p>
    <w:p w14:paraId="2398FC85" w14:textId="3F1C3117" w:rsidR="00C80AEB" w:rsidRDefault="00C80AEB" w:rsidP="00C80AEB">
      <w:pPr>
        <w:pStyle w:val="KeepWithNext"/>
        <w:rPr>
          <w:rtl/>
          <w:lang w:eastAsia="he-IL"/>
        </w:rPr>
      </w:pPr>
    </w:p>
    <w:p w14:paraId="379410BA" w14:textId="576152C3" w:rsidR="00C80AEB" w:rsidRDefault="00C80AEB" w:rsidP="00C80AEB">
      <w:pPr>
        <w:rPr>
          <w:rtl/>
          <w:lang w:eastAsia="he-IL"/>
        </w:rPr>
      </w:pPr>
      <w:bookmarkStart w:id="10687" w:name="_ETM_Q1_9435936"/>
      <w:bookmarkStart w:id="10688" w:name="_ETM_Q1_9435954"/>
      <w:bookmarkEnd w:id="10687"/>
      <w:bookmarkEnd w:id="10688"/>
      <w:r>
        <w:rPr>
          <w:rFonts w:hint="cs"/>
          <w:rtl/>
          <w:lang w:eastAsia="he-IL"/>
        </w:rPr>
        <w:t>לא, לא, לא.</w:t>
      </w:r>
    </w:p>
    <w:p w14:paraId="568DEF0F" w14:textId="1E18F4C2" w:rsidR="00C80AEB" w:rsidRDefault="00C80AEB" w:rsidP="00C80AEB">
      <w:pPr>
        <w:rPr>
          <w:rtl/>
          <w:lang w:eastAsia="he-IL"/>
        </w:rPr>
      </w:pPr>
      <w:bookmarkStart w:id="10689" w:name="_ETM_Q1_9440950"/>
      <w:bookmarkStart w:id="10690" w:name="_ETM_Q1_9440985"/>
      <w:bookmarkEnd w:id="10689"/>
      <w:bookmarkEnd w:id="10690"/>
    </w:p>
    <w:p w14:paraId="3E7275F1" w14:textId="1B1543E9" w:rsidR="00C80AEB" w:rsidRDefault="00C80AEB" w:rsidP="00C80AEB">
      <w:pPr>
        <w:pStyle w:val="af6"/>
        <w:keepNext/>
        <w:rPr>
          <w:rtl/>
        </w:rPr>
      </w:pPr>
      <w:bookmarkStart w:id="10691" w:name="ET_yor_5069_1358"/>
      <w:r w:rsidRPr="00C80AEB">
        <w:rPr>
          <w:rStyle w:val="TagStyle"/>
          <w:rtl/>
        </w:rPr>
        <w:t xml:space="preserve"> &lt;&lt; יור &gt;&gt; </w:t>
      </w:r>
      <w:r>
        <w:rPr>
          <w:rtl/>
        </w:rPr>
        <w:t>היו"ר יעקב אשר:</w:t>
      </w:r>
      <w:r w:rsidRPr="00C80AEB">
        <w:rPr>
          <w:rStyle w:val="TagStyle"/>
          <w:rtl/>
        </w:rPr>
        <w:t xml:space="preserve"> &lt;&lt; יור &gt;&gt;</w:t>
      </w:r>
      <w:r w:rsidR="0011182F">
        <w:rPr>
          <w:rtl/>
        </w:rPr>
        <w:t xml:space="preserve"> </w:t>
      </w:r>
      <w:r>
        <w:rPr>
          <w:rtl/>
        </w:rPr>
        <w:t xml:space="preserve"> </w:t>
      </w:r>
      <w:bookmarkEnd w:id="10691"/>
    </w:p>
    <w:p w14:paraId="4B0726C6" w14:textId="6C674D19" w:rsidR="00C80AEB" w:rsidRDefault="00C80AEB" w:rsidP="00C80AEB">
      <w:pPr>
        <w:pStyle w:val="KeepWithNext"/>
        <w:rPr>
          <w:rtl/>
          <w:lang w:eastAsia="he-IL"/>
        </w:rPr>
      </w:pPr>
    </w:p>
    <w:p w14:paraId="5205A9BF" w14:textId="194998CF" w:rsidR="00C80AEB" w:rsidRDefault="00C80AEB" w:rsidP="00C80AEB">
      <w:pPr>
        <w:rPr>
          <w:rtl/>
          <w:lang w:eastAsia="he-IL"/>
        </w:rPr>
      </w:pPr>
      <w:bookmarkStart w:id="10692" w:name="_ETM_Q1_9441957"/>
      <w:bookmarkStart w:id="10693" w:name="_ETM_Q1_9441977"/>
      <w:bookmarkEnd w:id="10692"/>
      <w:bookmarkEnd w:id="10693"/>
      <w:r>
        <w:rPr>
          <w:rFonts w:hint="cs"/>
          <w:rtl/>
          <w:lang w:eastAsia="he-IL"/>
        </w:rPr>
        <w:t xml:space="preserve">מירה, תבדקי אחר כך. </w:t>
      </w:r>
      <w:bookmarkStart w:id="10694" w:name="_ETM_Q1_9443314"/>
      <w:bookmarkEnd w:id="10694"/>
      <w:r>
        <w:rPr>
          <w:rFonts w:hint="cs"/>
          <w:rtl/>
          <w:lang w:eastAsia="he-IL"/>
        </w:rPr>
        <w:t>אם זה לא לשביעות רצונך.</w:t>
      </w:r>
      <w:bookmarkStart w:id="10695" w:name="_ETM_Q1_9445483"/>
      <w:bookmarkEnd w:id="10695"/>
    </w:p>
    <w:p w14:paraId="5DCB51FB" w14:textId="5C14E24C" w:rsidR="00C80AEB" w:rsidRDefault="00C80AEB" w:rsidP="00C80AEB">
      <w:pPr>
        <w:rPr>
          <w:rtl/>
          <w:lang w:eastAsia="he-IL"/>
        </w:rPr>
      </w:pPr>
      <w:bookmarkStart w:id="10696" w:name="_ETM_Q1_9445514"/>
      <w:bookmarkEnd w:id="10696"/>
    </w:p>
    <w:p w14:paraId="283A6ED4" w14:textId="7FE938B5" w:rsidR="00C80AEB" w:rsidRDefault="00C80AEB" w:rsidP="00C80AEB">
      <w:pPr>
        <w:pStyle w:val="af9"/>
        <w:keepNext/>
        <w:rPr>
          <w:rtl/>
          <w:lang w:eastAsia="he-IL"/>
        </w:rPr>
      </w:pPr>
      <w:bookmarkStart w:id="10697" w:name="ET_guest_מירה_סלומון_1359"/>
      <w:r w:rsidRPr="00C80AEB">
        <w:rPr>
          <w:rStyle w:val="TagStyle"/>
          <w:rtl/>
        </w:rPr>
        <w:t xml:space="preserve"> &lt;&lt; אורח &gt;&gt; </w:t>
      </w:r>
      <w:r>
        <w:rPr>
          <w:rtl/>
          <w:lang w:eastAsia="he-IL"/>
        </w:rPr>
        <w:t>מירה סלומון:</w:t>
      </w:r>
      <w:r w:rsidRPr="00C80AEB">
        <w:rPr>
          <w:rStyle w:val="TagStyle"/>
          <w:rtl/>
        </w:rPr>
        <w:t xml:space="preserve"> &lt;&lt; אורח &gt;&gt;</w:t>
      </w:r>
      <w:r w:rsidR="0011182F">
        <w:rPr>
          <w:rtl/>
          <w:lang w:eastAsia="he-IL"/>
        </w:rPr>
        <w:t xml:space="preserve"> </w:t>
      </w:r>
      <w:r>
        <w:rPr>
          <w:rtl/>
          <w:lang w:eastAsia="he-IL"/>
        </w:rPr>
        <w:t xml:space="preserve"> </w:t>
      </w:r>
      <w:bookmarkEnd w:id="10697"/>
    </w:p>
    <w:p w14:paraId="24322490" w14:textId="32B17AA9" w:rsidR="00C80AEB" w:rsidRDefault="00C80AEB" w:rsidP="00C80AEB">
      <w:pPr>
        <w:pStyle w:val="KeepWithNext"/>
        <w:rPr>
          <w:rtl/>
          <w:lang w:eastAsia="he-IL"/>
        </w:rPr>
      </w:pPr>
    </w:p>
    <w:p w14:paraId="5DBB70C5" w14:textId="67E35E46" w:rsidR="00C80AEB" w:rsidRDefault="00C80AEB" w:rsidP="00C80AEB">
      <w:pPr>
        <w:rPr>
          <w:rtl/>
          <w:lang w:eastAsia="he-IL"/>
        </w:rPr>
      </w:pPr>
      <w:bookmarkStart w:id="10698" w:name="_ETM_Q1_9446306"/>
      <w:bookmarkStart w:id="10699" w:name="_ETM_Q1_9446321"/>
      <w:bookmarkStart w:id="10700" w:name="_ETM_Q1_9441332"/>
      <w:bookmarkEnd w:id="10698"/>
      <w:bookmarkEnd w:id="10699"/>
      <w:bookmarkEnd w:id="10700"/>
      <w:r>
        <w:rPr>
          <w:rFonts w:hint="cs"/>
          <w:rtl/>
          <w:lang w:eastAsia="he-IL"/>
        </w:rPr>
        <w:t>אבל, המהות היא שיש</w:t>
      </w:r>
      <w:bookmarkStart w:id="10701" w:name="_ETM_Q1_9444736"/>
      <w:bookmarkEnd w:id="10701"/>
      <w:r>
        <w:rPr>
          <w:rFonts w:hint="cs"/>
          <w:rtl/>
          <w:lang w:eastAsia="he-IL"/>
        </w:rPr>
        <w:t xml:space="preserve"> הסכמה, והשאלה זה רק אם - - -</w:t>
      </w:r>
    </w:p>
    <w:p w14:paraId="6548A345" w14:textId="2EAC723F" w:rsidR="00C80AEB" w:rsidRDefault="00C80AEB" w:rsidP="00C80AEB">
      <w:pPr>
        <w:rPr>
          <w:rtl/>
          <w:lang w:eastAsia="he-IL"/>
        </w:rPr>
      </w:pPr>
      <w:bookmarkStart w:id="10702" w:name="_ETM_Q1_9447382"/>
      <w:bookmarkStart w:id="10703" w:name="_ETM_Q1_9447423"/>
      <w:bookmarkStart w:id="10704" w:name="_ETM_Q1_9447794"/>
      <w:bookmarkEnd w:id="10702"/>
      <w:bookmarkEnd w:id="10703"/>
      <w:bookmarkEnd w:id="10704"/>
    </w:p>
    <w:p w14:paraId="28A7AF1C" w14:textId="4FB75C10" w:rsidR="00C80AEB" w:rsidRDefault="00C80AEB" w:rsidP="00C80AEB">
      <w:pPr>
        <w:pStyle w:val="af6"/>
        <w:keepNext/>
        <w:rPr>
          <w:rtl/>
        </w:rPr>
      </w:pPr>
      <w:bookmarkStart w:id="10705" w:name="ET_yor_5069_1360"/>
      <w:r w:rsidRPr="00C80AEB">
        <w:rPr>
          <w:rStyle w:val="TagStyle"/>
          <w:rtl/>
        </w:rPr>
        <w:t xml:space="preserve"> &lt;&lt; יור &gt;&gt; </w:t>
      </w:r>
      <w:r>
        <w:rPr>
          <w:rtl/>
        </w:rPr>
        <w:t>היו"ר יעקב אשר:</w:t>
      </w:r>
      <w:r w:rsidRPr="00C80AEB">
        <w:rPr>
          <w:rStyle w:val="TagStyle"/>
          <w:rtl/>
        </w:rPr>
        <w:t xml:space="preserve"> &lt;&lt; יור &gt;&gt;</w:t>
      </w:r>
      <w:r w:rsidR="0011182F">
        <w:rPr>
          <w:rtl/>
        </w:rPr>
        <w:t xml:space="preserve"> </w:t>
      </w:r>
      <w:r>
        <w:rPr>
          <w:rtl/>
        </w:rPr>
        <w:t xml:space="preserve"> </w:t>
      </w:r>
      <w:bookmarkEnd w:id="10705"/>
    </w:p>
    <w:p w14:paraId="536BFBB6" w14:textId="70A44F8E" w:rsidR="00C80AEB" w:rsidRDefault="00C80AEB" w:rsidP="00C80AEB">
      <w:pPr>
        <w:pStyle w:val="KeepWithNext"/>
        <w:rPr>
          <w:rtl/>
          <w:lang w:eastAsia="he-IL"/>
        </w:rPr>
      </w:pPr>
    </w:p>
    <w:p w14:paraId="6A8CDDA4" w14:textId="06A8EBF2" w:rsidR="00C80AEB" w:rsidRDefault="00C80AEB" w:rsidP="00C80AEB">
      <w:pPr>
        <w:rPr>
          <w:rtl/>
          <w:lang w:eastAsia="he-IL"/>
        </w:rPr>
      </w:pPr>
      <w:bookmarkStart w:id="10706" w:name="_ETM_Q1_9447986"/>
      <w:bookmarkStart w:id="10707" w:name="_ETM_Q1_9448003"/>
      <w:bookmarkEnd w:id="10706"/>
      <w:bookmarkEnd w:id="10707"/>
      <w:r>
        <w:rPr>
          <w:rFonts w:hint="cs"/>
          <w:rtl/>
          <w:lang w:eastAsia="he-IL"/>
        </w:rPr>
        <w:t xml:space="preserve">לא רק שיש </w:t>
      </w:r>
      <w:bookmarkStart w:id="10708" w:name="_ETM_Q1_9448548"/>
      <w:bookmarkEnd w:id="10708"/>
      <w:r>
        <w:rPr>
          <w:rFonts w:hint="cs"/>
          <w:rtl/>
          <w:lang w:eastAsia="he-IL"/>
        </w:rPr>
        <w:t>הסכמה, הוא אומר</w:t>
      </w:r>
      <w:bookmarkStart w:id="10709" w:name="_ETM_Q1_9445206"/>
      <w:bookmarkEnd w:id="10709"/>
      <w:r>
        <w:rPr>
          <w:rFonts w:hint="cs"/>
          <w:rtl/>
          <w:lang w:eastAsia="he-IL"/>
        </w:rPr>
        <w:t>, ככה זה בנוסח עכשיו.</w:t>
      </w:r>
      <w:bookmarkStart w:id="10710" w:name="_ETM_Q1_9447622"/>
      <w:bookmarkEnd w:id="10710"/>
    </w:p>
    <w:p w14:paraId="76933361" w14:textId="08271803" w:rsidR="00C80AEB" w:rsidRDefault="00C80AEB" w:rsidP="00C80AEB">
      <w:pPr>
        <w:rPr>
          <w:rtl/>
          <w:lang w:eastAsia="he-IL"/>
        </w:rPr>
      </w:pPr>
      <w:bookmarkStart w:id="10711" w:name="_ETM_Q1_9447660"/>
      <w:bookmarkEnd w:id="10711"/>
    </w:p>
    <w:p w14:paraId="5ED0E3A9" w14:textId="4F067F28" w:rsidR="00C80AEB" w:rsidRDefault="00C80AEB" w:rsidP="00C80AEB">
      <w:pPr>
        <w:pStyle w:val="af9"/>
        <w:keepNext/>
        <w:rPr>
          <w:rtl/>
          <w:lang w:eastAsia="he-IL"/>
        </w:rPr>
      </w:pPr>
      <w:bookmarkStart w:id="10712" w:name="ET_guest_בני_אביב_1361"/>
      <w:r w:rsidRPr="00C80AEB">
        <w:rPr>
          <w:rStyle w:val="TagStyle"/>
          <w:rtl/>
        </w:rPr>
        <w:t xml:space="preserve"> &lt;&lt; אורח &gt;&gt; </w:t>
      </w:r>
      <w:r w:rsidR="00F012A0">
        <w:rPr>
          <w:rtl/>
          <w:lang w:eastAsia="he-IL"/>
        </w:rPr>
        <w:t>בני ארביב</w:t>
      </w:r>
      <w:r>
        <w:rPr>
          <w:rtl/>
          <w:lang w:eastAsia="he-IL"/>
        </w:rPr>
        <w:t>:</w:t>
      </w:r>
      <w:r w:rsidRPr="00C80AEB">
        <w:rPr>
          <w:rStyle w:val="TagStyle"/>
          <w:rtl/>
        </w:rPr>
        <w:t xml:space="preserve"> &lt;&lt; אורח &gt;&gt;</w:t>
      </w:r>
      <w:r w:rsidR="0011182F">
        <w:rPr>
          <w:rtl/>
          <w:lang w:eastAsia="he-IL"/>
        </w:rPr>
        <w:t xml:space="preserve"> </w:t>
      </w:r>
      <w:r>
        <w:rPr>
          <w:rtl/>
          <w:lang w:eastAsia="he-IL"/>
        </w:rPr>
        <w:t xml:space="preserve"> </w:t>
      </w:r>
      <w:bookmarkEnd w:id="10712"/>
    </w:p>
    <w:p w14:paraId="513F5840" w14:textId="062976CE" w:rsidR="00C80AEB" w:rsidRDefault="00C80AEB" w:rsidP="00C80AEB">
      <w:pPr>
        <w:pStyle w:val="KeepWithNext"/>
        <w:rPr>
          <w:rtl/>
          <w:lang w:eastAsia="he-IL"/>
        </w:rPr>
      </w:pPr>
    </w:p>
    <w:p w14:paraId="7FBF715B" w14:textId="0C9418E9" w:rsidR="00C80AEB" w:rsidRDefault="00C80AEB" w:rsidP="00C80AEB">
      <w:pPr>
        <w:rPr>
          <w:rtl/>
          <w:lang w:eastAsia="he-IL"/>
        </w:rPr>
      </w:pPr>
      <w:bookmarkStart w:id="10713" w:name="_ETM_Q1_9448284"/>
      <w:bookmarkStart w:id="10714" w:name="_ETM_Q1_9448303"/>
      <w:bookmarkEnd w:id="10713"/>
      <w:bookmarkEnd w:id="10714"/>
      <w:r>
        <w:rPr>
          <w:rFonts w:hint="cs"/>
          <w:rtl/>
          <w:lang w:eastAsia="he-IL"/>
        </w:rPr>
        <w:t xml:space="preserve">צריך </w:t>
      </w:r>
      <w:bookmarkStart w:id="10715" w:name="_ETM_Q1_9443941"/>
      <w:bookmarkEnd w:id="10715"/>
      <w:r w:rsidR="00571540">
        <w:rPr>
          <w:rFonts w:hint="cs"/>
          <w:rtl/>
          <w:lang w:eastAsia="he-IL"/>
        </w:rPr>
        <w:t>לדייק</w:t>
      </w:r>
      <w:bookmarkStart w:id="10716" w:name="_ETM_Q1_9449866"/>
      <w:bookmarkEnd w:id="10716"/>
      <w:r w:rsidR="00571540">
        <w:rPr>
          <w:rFonts w:hint="cs"/>
          <w:rtl/>
          <w:lang w:eastAsia="he-IL"/>
        </w:rPr>
        <w:t xml:space="preserve"> את הנוסח. כן.</w:t>
      </w:r>
      <w:bookmarkStart w:id="10717" w:name="_ETM_Q1_9450904"/>
      <w:bookmarkEnd w:id="10717"/>
    </w:p>
    <w:p w14:paraId="21544153" w14:textId="385ABE88" w:rsidR="00571540" w:rsidRDefault="00571540" w:rsidP="00C80AEB">
      <w:pPr>
        <w:rPr>
          <w:rtl/>
          <w:lang w:eastAsia="he-IL"/>
        </w:rPr>
      </w:pPr>
      <w:bookmarkStart w:id="10718" w:name="_ETM_Q1_9450945"/>
      <w:bookmarkStart w:id="10719" w:name="_ETM_Q1_9451311"/>
      <w:bookmarkEnd w:id="10718"/>
      <w:bookmarkEnd w:id="10719"/>
    </w:p>
    <w:p w14:paraId="0C4C35C9" w14:textId="554DA3C7" w:rsidR="00571540" w:rsidRDefault="00571540" w:rsidP="00571540">
      <w:pPr>
        <w:pStyle w:val="af6"/>
        <w:keepNext/>
        <w:rPr>
          <w:rtl/>
        </w:rPr>
      </w:pPr>
      <w:bookmarkStart w:id="10720" w:name="ET_yor_5069_1362"/>
      <w:r w:rsidRPr="00571540">
        <w:rPr>
          <w:rStyle w:val="TagStyle"/>
          <w:rtl/>
        </w:rPr>
        <w:t xml:space="preserve"> &lt;&lt; יור &gt;&gt; </w:t>
      </w:r>
      <w:r>
        <w:rPr>
          <w:rtl/>
        </w:rPr>
        <w:t>היו"ר יעקב אשר:</w:t>
      </w:r>
      <w:r w:rsidRPr="00571540">
        <w:rPr>
          <w:rStyle w:val="TagStyle"/>
          <w:rtl/>
        </w:rPr>
        <w:t xml:space="preserve"> &lt;&lt; יור &gt;&gt;</w:t>
      </w:r>
      <w:r w:rsidR="0011182F">
        <w:rPr>
          <w:rtl/>
        </w:rPr>
        <w:t xml:space="preserve"> </w:t>
      </w:r>
      <w:r>
        <w:rPr>
          <w:rtl/>
        </w:rPr>
        <w:t xml:space="preserve"> </w:t>
      </w:r>
      <w:bookmarkEnd w:id="10720"/>
    </w:p>
    <w:p w14:paraId="4BAF63B3" w14:textId="2290A8BD" w:rsidR="00571540" w:rsidRDefault="00571540" w:rsidP="00571540">
      <w:pPr>
        <w:pStyle w:val="KeepWithNext"/>
        <w:rPr>
          <w:rtl/>
          <w:lang w:eastAsia="he-IL"/>
        </w:rPr>
      </w:pPr>
    </w:p>
    <w:p w14:paraId="22A624EB" w14:textId="6896064E" w:rsidR="00571540" w:rsidRDefault="00571540" w:rsidP="00571540">
      <w:pPr>
        <w:rPr>
          <w:rtl/>
          <w:lang w:eastAsia="he-IL"/>
        </w:rPr>
      </w:pPr>
      <w:r>
        <w:rPr>
          <w:rFonts w:hint="cs"/>
          <w:rtl/>
          <w:lang w:eastAsia="he-IL"/>
        </w:rPr>
        <w:t>א</w:t>
      </w:r>
      <w:bookmarkStart w:id="10721" w:name="_ETM_Q1_9451522"/>
      <w:bookmarkEnd w:id="10721"/>
      <w:r>
        <w:rPr>
          <w:rFonts w:hint="cs"/>
          <w:rtl/>
          <w:lang w:eastAsia="he-IL"/>
        </w:rPr>
        <w:t>ו</w:t>
      </w:r>
      <w:bookmarkStart w:id="10722" w:name="_ETM_Q1_9451552"/>
      <w:bookmarkEnd w:id="10722"/>
      <w:r>
        <w:rPr>
          <w:rFonts w:hint="cs"/>
          <w:rtl/>
          <w:lang w:eastAsia="he-IL"/>
        </w:rPr>
        <w:t>לי צר</w:t>
      </w:r>
      <w:bookmarkStart w:id="10723" w:name="_ETM_Q1_9451563"/>
      <w:bookmarkEnd w:id="10723"/>
      <w:r>
        <w:rPr>
          <w:rFonts w:hint="cs"/>
          <w:rtl/>
          <w:lang w:eastAsia="he-IL"/>
        </w:rPr>
        <w:t xml:space="preserve">יך לדייק אותו. תדייקו אותו, הלאה. התאחדות </w:t>
      </w:r>
      <w:bookmarkStart w:id="10724" w:name="_ETM_Q1_9454969"/>
      <w:bookmarkEnd w:id="10724"/>
      <w:r>
        <w:rPr>
          <w:rFonts w:hint="cs"/>
          <w:rtl/>
          <w:lang w:eastAsia="he-IL"/>
        </w:rPr>
        <w:t>בוני הארץ.</w:t>
      </w:r>
      <w:bookmarkStart w:id="10725" w:name="_ETM_Q1_9451498"/>
      <w:bookmarkStart w:id="10726" w:name="_ETM_Q1_9451987"/>
      <w:bookmarkEnd w:id="10725"/>
      <w:bookmarkEnd w:id="10726"/>
    </w:p>
    <w:p w14:paraId="67F5DDF0" w14:textId="5E503CDE" w:rsidR="00571540" w:rsidRDefault="00571540" w:rsidP="00571540">
      <w:pPr>
        <w:rPr>
          <w:rtl/>
          <w:lang w:eastAsia="he-IL"/>
        </w:rPr>
      </w:pPr>
      <w:bookmarkStart w:id="10727" w:name="_ETM_Q1_9452022"/>
      <w:bookmarkEnd w:id="10727"/>
    </w:p>
    <w:p w14:paraId="473BF414" w14:textId="3A15621D" w:rsidR="00571540" w:rsidRDefault="00571540" w:rsidP="00571540">
      <w:pPr>
        <w:pStyle w:val="af9"/>
        <w:keepNext/>
        <w:rPr>
          <w:rtl/>
          <w:lang w:eastAsia="he-IL"/>
        </w:rPr>
      </w:pPr>
      <w:bookmarkStart w:id="10728" w:name="ET_guest_ראול_סרוגו_1363"/>
      <w:r w:rsidRPr="00571540">
        <w:rPr>
          <w:rStyle w:val="TagStyle"/>
          <w:rtl/>
        </w:rPr>
        <w:t xml:space="preserve"> &lt;&lt; אורח &gt;&gt; </w:t>
      </w:r>
      <w:r>
        <w:rPr>
          <w:rtl/>
          <w:lang w:eastAsia="he-IL"/>
        </w:rPr>
        <w:t>ראול סרוגו:</w:t>
      </w:r>
      <w:r w:rsidRPr="00571540">
        <w:rPr>
          <w:rStyle w:val="TagStyle"/>
          <w:rtl/>
        </w:rPr>
        <w:t xml:space="preserve"> &lt;&lt; אורח &gt;&gt;</w:t>
      </w:r>
      <w:r w:rsidR="0011182F">
        <w:rPr>
          <w:rtl/>
          <w:lang w:eastAsia="he-IL"/>
        </w:rPr>
        <w:t xml:space="preserve"> </w:t>
      </w:r>
      <w:r>
        <w:rPr>
          <w:rtl/>
          <w:lang w:eastAsia="he-IL"/>
        </w:rPr>
        <w:t xml:space="preserve"> </w:t>
      </w:r>
      <w:bookmarkEnd w:id="10728"/>
    </w:p>
    <w:p w14:paraId="4437E90B" w14:textId="2FF42E94" w:rsidR="00571540" w:rsidRDefault="00571540" w:rsidP="00571540">
      <w:pPr>
        <w:pStyle w:val="KeepWithNext"/>
        <w:rPr>
          <w:rtl/>
          <w:lang w:eastAsia="he-IL"/>
        </w:rPr>
      </w:pPr>
    </w:p>
    <w:p w14:paraId="45ABA69A" w14:textId="04C1322B" w:rsidR="00571540" w:rsidRDefault="00571540" w:rsidP="00571540">
      <w:pPr>
        <w:rPr>
          <w:rtl/>
          <w:lang w:eastAsia="he-IL"/>
        </w:rPr>
      </w:pPr>
      <w:bookmarkStart w:id="10729" w:name="_ETM_Q1_9453211"/>
      <w:bookmarkStart w:id="10730" w:name="_ETM_Q1_9453225"/>
      <w:bookmarkEnd w:id="10729"/>
      <w:bookmarkEnd w:id="10730"/>
      <w:r>
        <w:rPr>
          <w:rFonts w:hint="cs"/>
          <w:rtl/>
          <w:lang w:eastAsia="he-IL"/>
        </w:rPr>
        <w:t xml:space="preserve">כן. </w:t>
      </w:r>
      <w:r w:rsidR="00AE3D4D">
        <w:rPr>
          <w:rFonts w:hint="cs"/>
          <w:rtl/>
          <w:lang w:eastAsia="he-IL"/>
        </w:rPr>
        <w:t xml:space="preserve">ראשית לעניין הסיפור של 1,200, הדוגמא ששירה נתנה, </w:t>
      </w:r>
      <w:bookmarkStart w:id="10731" w:name="_ETM_Q1_9460487"/>
      <w:bookmarkEnd w:id="10731"/>
      <w:r w:rsidR="00AE3D4D">
        <w:rPr>
          <w:rFonts w:hint="cs"/>
          <w:rtl/>
          <w:lang w:eastAsia="he-IL"/>
        </w:rPr>
        <w:t>ואני מאוד מכבר את מה ששירה אמרה, אני לא מכיר בניין אחד</w:t>
      </w:r>
      <w:bookmarkStart w:id="10732" w:name="_ETM_Q1_9463724"/>
      <w:bookmarkEnd w:id="10732"/>
      <w:r w:rsidR="00AE3D4D">
        <w:rPr>
          <w:rFonts w:hint="cs"/>
          <w:rtl/>
          <w:lang w:eastAsia="he-IL"/>
        </w:rPr>
        <w:t xml:space="preserve"> של 12 קומות שהרסו אותו ובנו 24. הבתים האלה</w:t>
      </w:r>
      <w:bookmarkStart w:id="10733" w:name="_ETM_Q1_9467852"/>
      <w:bookmarkEnd w:id="10733"/>
      <w:r w:rsidR="00AE3D4D">
        <w:rPr>
          <w:rFonts w:hint="cs"/>
          <w:rtl/>
          <w:lang w:eastAsia="he-IL"/>
        </w:rPr>
        <w:t xml:space="preserve"> של 12 קומות, הם נולדו בשנות ה-90 ואילך, הם </w:t>
      </w:r>
      <w:bookmarkStart w:id="10734" w:name="_ETM_Q1_9472682"/>
      <w:bookmarkEnd w:id="10734"/>
      <w:r w:rsidR="00AE3D4D">
        <w:rPr>
          <w:rFonts w:hint="cs"/>
          <w:rtl/>
          <w:lang w:eastAsia="he-IL"/>
        </w:rPr>
        <w:t>בתים חדשים יחסית, גרים שם אנשים. איך אפשר להרוס בניין</w:t>
      </w:r>
      <w:bookmarkStart w:id="10735" w:name="_ETM_Q1_9478547"/>
      <w:bookmarkEnd w:id="10735"/>
      <w:r w:rsidR="004F4714">
        <w:rPr>
          <w:rFonts w:hint="cs"/>
          <w:rtl/>
          <w:lang w:eastAsia="he-IL"/>
        </w:rPr>
        <w:t xml:space="preserve"> של 12 קומות. אז לכן, הרוב מדובר בבתים נמוכים יותר.</w:t>
      </w:r>
      <w:bookmarkStart w:id="10736" w:name="_ETM_Q1_9482427"/>
      <w:bookmarkEnd w:id="10736"/>
      <w:r w:rsidR="004F4714">
        <w:rPr>
          <w:rFonts w:hint="cs"/>
          <w:rtl/>
          <w:lang w:eastAsia="he-IL"/>
        </w:rPr>
        <w:t xml:space="preserve"> בתים של 4 קומות, 5 קומות. זה סדר הגודל. ואני</w:t>
      </w:r>
      <w:bookmarkStart w:id="10737" w:name="_ETM_Q1_9488306"/>
      <w:bookmarkEnd w:id="10737"/>
      <w:r w:rsidR="004F4714">
        <w:rPr>
          <w:rFonts w:hint="cs"/>
          <w:rtl/>
          <w:lang w:eastAsia="he-IL"/>
        </w:rPr>
        <w:t xml:space="preserve"> חושב שלא מדובר פה ביותר מ-1,200. ואם יהיה,</w:t>
      </w:r>
      <w:bookmarkStart w:id="10738" w:name="_ETM_Q1_9492365"/>
      <w:bookmarkEnd w:id="10738"/>
      <w:r w:rsidR="004F4714">
        <w:rPr>
          <w:rFonts w:hint="cs"/>
          <w:rtl/>
          <w:lang w:eastAsia="he-IL"/>
        </w:rPr>
        <w:t xml:space="preserve"> אז 1,500 או 2,00</w:t>
      </w:r>
      <w:bookmarkStart w:id="10739" w:name="_ETM_Q1_9489481"/>
      <w:bookmarkEnd w:id="10739"/>
      <w:r w:rsidR="004F4714">
        <w:rPr>
          <w:rFonts w:hint="cs"/>
          <w:rtl/>
          <w:lang w:eastAsia="he-IL"/>
        </w:rPr>
        <w:t>0. לא יהיה יותר מזה.</w:t>
      </w:r>
      <w:bookmarkStart w:id="10740" w:name="_ETM_Q1_9492743"/>
      <w:bookmarkEnd w:id="10740"/>
      <w:r w:rsidR="004F4714">
        <w:rPr>
          <w:rFonts w:hint="cs"/>
          <w:rtl/>
          <w:lang w:eastAsia="he-IL"/>
        </w:rPr>
        <w:t xml:space="preserve"> זו הערה כללית.</w:t>
      </w:r>
      <w:bookmarkStart w:id="10741" w:name="_ETM_Q1_9496110"/>
      <w:bookmarkEnd w:id="10741"/>
    </w:p>
    <w:p w14:paraId="5636B973" w14:textId="0C7548F9" w:rsidR="004F4714" w:rsidRDefault="004F4714" w:rsidP="00571540">
      <w:pPr>
        <w:rPr>
          <w:rtl/>
          <w:lang w:eastAsia="he-IL"/>
        </w:rPr>
      </w:pPr>
      <w:bookmarkStart w:id="10742" w:name="_ETM_Q1_9496141"/>
      <w:bookmarkStart w:id="10743" w:name="_ETM_Q1_9496699"/>
      <w:bookmarkEnd w:id="10742"/>
      <w:bookmarkEnd w:id="10743"/>
    </w:p>
    <w:p w14:paraId="0A7D23EB" w14:textId="01B91BBB" w:rsidR="004F4714" w:rsidRDefault="004F4714" w:rsidP="004F4714">
      <w:pPr>
        <w:pStyle w:val="a4"/>
        <w:keepNext/>
        <w:rPr>
          <w:rtl/>
        </w:rPr>
      </w:pPr>
      <w:bookmarkStart w:id="10744" w:name="ET_speaker_6520_1364"/>
      <w:r w:rsidRPr="004F4714">
        <w:rPr>
          <w:rStyle w:val="TagStyle"/>
          <w:rtl/>
        </w:rPr>
        <w:t xml:space="preserve"> &lt;&lt; דובר &gt;&gt; </w:t>
      </w:r>
      <w:r>
        <w:rPr>
          <w:rtl/>
        </w:rPr>
        <w:t>ארז מלול (ש"ס):</w:t>
      </w:r>
      <w:r w:rsidRPr="004F4714">
        <w:rPr>
          <w:rStyle w:val="TagStyle"/>
          <w:rtl/>
        </w:rPr>
        <w:t xml:space="preserve"> &lt;&lt; דובר &gt;&gt;</w:t>
      </w:r>
      <w:r w:rsidR="0011182F">
        <w:rPr>
          <w:rtl/>
        </w:rPr>
        <w:t xml:space="preserve"> </w:t>
      </w:r>
      <w:r>
        <w:rPr>
          <w:rtl/>
        </w:rPr>
        <w:t xml:space="preserve"> </w:t>
      </w:r>
      <w:bookmarkEnd w:id="10744"/>
    </w:p>
    <w:p w14:paraId="2622B9D1" w14:textId="1D3F530E" w:rsidR="004F4714" w:rsidRDefault="004F4714" w:rsidP="004F4714">
      <w:pPr>
        <w:pStyle w:val="KeepWithNext"/>
        <w:rPr>
          <w:rtl/>
          <w:lang w:eastAsia="he-IL"/>
        </w:rPr>
      </w:pPr>
    </w:p>
    <w:p w14:paraId="2162088B" w14:textId="0AAB5ED2" w:rsidR="004F4714" w:rsidRDefault="004F4714" w:rsidP="004F4714">
      <w:pPr>
        <w:rPr>
          <w:rtl/>
          <w:lang w:eastAsia="he-IL"/>
        </w:rPr>
      </w:pPr>
      <w:bookmarkStart w:id="10745" w:name="_ETM_Q1_9496858"/>
      <w:bookmarkStart w:id="10746" w:name="_ETM_Q1_9496871"/>
      <w:bookmarkStart w:id="10747" w:name="_ETM_Q1_9491880"/>
      <w:bookmarkEnd w:id="10745"/>
      <w:bookmarkEnd w:id="10746"/>
      <w:bookmarkEnd w:id="10747"/>
      <w:r>
        <w:rPr>
          <w:rFonts w:hint="cs"/>
          <w:rtl/>
          <w:lang w:eastAsia="he-IL"/>
        </w:rPr>
        <w:t>אז אתה מציע להגביל עד 2,000?</w:t>
      </w:r>
      <w:bookmarkStart w:id="10748" w:name="_ETM_Q1_9494655"/>
      <w:bookmarkEnd w:id="10748"/>
    </w:p>
    <w:p w14:paraId="6878DF5A" w14:textId="001D6E25" w:rsidR="004F4714" w:rsidRDefault="004F4714" w:rsidP="004F4714">
      <w:pPr>
        <w:rPr>
          <w:rtl/>
          <w:lang w:eastAsia="he-IL"/>
        </w:rPr>
      </w:pPr>
      <w:bookmarkStart w:id="10749" w:name="_ETM_Q1_9494682"/>
      <w:bookmarkEnd w:id="10749"/>
    </w:p>
    <w:p w14:paraId="04172AE1" w14:textId="2ADFAA20" w:rsidR="004F4714" w:rsidRDefault="004F4714" w:rsidP="004F4714">
      <w:pPr>
        <w:pStyle w:val="af9"/>
        <w:keepNext/>
        <w:rPr>
          <w:rtl/>
          <w:lang w:eastAsia="he-IL"/>
        </w:rPr>
      </w:pPr>
      <w:bookmarkStart w:id="10750" w:name="ET_guest_ראול_סרוגו_1365"/>
      <w:r w:rsidRPr="004F4714">
        <w:rPr>
          <w:rStyle w:val="TagStyle"/>
          <w:rtl/>
        </w:rPr>
        <w:t xml:space="preserve"> &lt;&lt; אורח &gt;&gt; </w:t>
      </w:r>
      <w:r>
        <w:rPr>
          <w:rtl/>
          <w:lang w:eastAsia="he-IL"/>
        </w:rPr>
        <w:t>ראול סרוגו:</w:t>
      </w:r>
      <w:r w:rsidRPr="004F4714">
        <w:rPr>
          <w:rStyle w:val="TagStyle"/>
          <w:rtl/>
        </w:rPr>
        <w:t xml:space="preserve"> &lt;&lt; אורח &gt;&gt;</w:t>
      </w:r>
      <w:r w:rsidR="0011182F">
        <w:rPr>
          <w:rtl/>
          <w:lang w:eastAsia="he-IL"/>
        </w:rPr>
        <w:t xml:space="preserve"> </w:t>
      </w:r>
      <w:r>
        <w:rPr>
          <w:rtl/>
          <w:lang w:eastAsia="he-IL"/>
        </w:rPr>
        <w:t xml:space="preserve"> </w:t>
      </w:r>
      <w:bookmarkEnd w:id="10750"/>
    </w:p>
    <w:p w14:paraId="6A788C34" w14:textId="2DA78E38" w:rsidR="004F4714" w:rsidRDefault="004F4714" w:rsidP="004F4714">
      <w:pPr>
        <w:pStyle w:val="KeepWithNext"/>
        <w:rPr>
          <w:rtl/>
          <w:lang w:eastAsia="he-IL"/>
        </w:rPr>
      </w:pPr>
    </w:p>
    <w:p w14:paraId="1007C054" w14:textId="16BB30F4" w:rsidR="004F4714" w:rsidRDefault="004F4714" w:rsidP="004F4714">
      <w:pPr>
        <w:rPr>
          <w:rtl/>
          <w:lang w:eastAsia="he-IL"/>
        </w:rPr>
      </w:pPr>
      <w:bookmarkStart w:id="10751" w:name="_ETM_Q1_9495376"/>
      <w:bookmarkStart w:id="10752" w:name="_ETM_Q1_9495390"/>
      <w:bookmarkEnd w:id="10751"/>
      <w:bookmarkEnd w:id="10752"/>
      <w:r>
        <w:rPr>
          <w:rFonts w:hint="cs"/>
          <w:rtl/>
          <w:lang w:eastAsia="he-IL"/>
        </w:rPr>
        <w:t>כן.</w:t>
      </w:r>
    </w:p>
    <w:p w14:paraId="523796F6" w14:textId="39A73C1A" w:rsidR="004F4714" w:rsidRDefault="004F4714" w:rsidP="004F4714">
      <w:pPr>
        <w:rPr>
          <w:rtl/>
          <w:lang w:eastAsia="he-IL"/>
        </w:rPr>
      </w:pPr>
      <w:bookmarkStart w:id="10753" w:name="_ETM_Q1_9496877"/>
      <w:bookmarkStart w:id="10754" w:name="_ETM_Q1_9496927"/>
      <w:bookmarkEnd w:id="10753"/>
      <w:bookmarkEnd w:id="10754"/>
    </w:p>
    <w:p w14:paraId="5FB97807" w14:textId="2BFF361D" w:rsidR="004F4714" w:rsidRDefault="004F4714" w:rsidP="004F4714">
      <w:pPr>
        <w:pStyle w:val="a4"/>
        <w:keepNext/>
        <w:rPr>
          <w:rtl/>
        </w:rPr>
      </w:pPr>
      <w:bookmarkStart w:id="10755" w:name="ET_speaker_6520_1366"/>
      <w:r w:rsidRPr="004F4714">
        <w:rPr>
          <w:rStyle w:val="TagStyle"/>
          <w:rtl/>
        </w:rPr>
        <w:t xml:space="preserve"> &lt;&lt; דובר &gt;&gt; </w:t>
      </w:r>
      <w:r>
        <w:rPr>
          <w:rtl/>
        </w:rPr>
        <w:t>ארז מלול (ש"ס):</w:t>
      </w:r>
      <w:r w:rsidRPr="004F4714">
        <w:rPr>
          <w:rStyle w:val="TagStyle"/>
          <w:rtl/>
        </w:rPr>
        <w:t xml:space="preserve"> &lt;&lt; דובר &gt;&gt;</w:t>
      </w:r>
      <w:r w:rsidR="0011182F">
        <w:rPr>
          <w:rtl/>
        </w:rPr>
        <w:t xml:space="preserve"> </w:t>
      </w:r>
      <w:r>
        <w:rPr>
          <w:rtl/>
        </w:rPr>
        <w:t xml:space="preserve"> </w:t>
      </w:r>
      <w:bookmarkEnd w:id="10755"/>
    </w:p>
    <w:p w14:paraId="4AA5694A" w14:textId="46C51C04" w:rsidR="004F4714" w:rsidRDefault="004F4714" w:rsidP="004F4714">
      <w:pPr>
        <w:pStyle w:val="KeepWithNext"/>
        <w:rPr>
          <w:rtl/>
          <w:lang w:eastAsia="he-IL"/>
        </w:rPr>
      </w:pPr>
    </w:p>
    <w:p w14:paraId="79B0AF1C" w14:textId="21617C0E" w:rsidR="004F4714" w:rsidRDefault="004F4714" w:rsidP="004F4714">
      <w:pPr>
        <w:rPr>
          <w:rtl/>
          <w:lang w:eastAsia="he-IL"/>
        </w:rPr>
      </w:pPr>
      <w:bookmarkStart w:id="10756" w:name="_ETM_Q1_9497554"/>
      <w:bookmarkStart w:id="10757" w:name="_ETM_Q1_9497574"/>
      <w:bookmarkEnd w:id="10756"/>
      <w:bookmarkEnd w:id="10757"/>
      <w:r>
        <w:rPr>
          <w:rFonts w:hint="cs"/>
          <w:rtl/>
          <w:lang w:eastAsia="he-IL"/>
        </w:rPr>
        <w:t xml:space="preserve">אם תהיה </w:t>
      </w:r>
      <w:bookmarkStart w:id="10758" w:name="_ETM_Q1_9497958"/>
      <w:bookmarkEnd w:id="10758"/>
      <w:r>
        <w:rPr>
          <w:rFonts w:hint="cs"/>
          <w:rtl/>
          <w:lang w:eastAsia="he-IL"/>
        </w:rPr>
        <w:t>הגבלה, לא יודע אם 2,000, 2,5</w:t>
      </w:r>
      <w:bookmarkStart w:id="10759" w:name="_ETM_Q1_9496132"/>
      <w:bookmarkEnd w:id="10759"/>
      <w:r>
        <w:rPr>
          <w:rFonts w:hint="cs"/>
          <w:rtl/>
          <w:lang w:eastAsia="he-IL"/>
        </w:rPr>
        <w:t>00</w:t>
      </w:r>
      <w:bookmarkStart w:id="10760" w:name="_ETM_Q1_9496709"/>
      <w:bookmarkEnd w:id="10760"/>
      <w:r>
        <w:rPr>
          <w:rFonts w:hint="cs"/>
          <w:rtl/>
          <w:lang w:eastAsia="he-IL"/>
        </w:rPr>
        <w:t>,</w:t>
      </w:r>
      <w:bookmarkStart w:id="10761" w:name="_ETM_Q1_9496760"/>
      <w:bookmarkEnd w:id="10761"/>
      <w:r>
        <w:rPr>
          <w:rFonts w:hint="cs"/>
          <w:rtl/>
          <w:lang w:eastAsia="he-IL"/>
        </w:rPr>
        <w:t xml:space="preserve"> </w:t>
      </w:r>
      <w:bookmarkStart w:id="10762" w:name="_ETM_Q1_9496714"/>
      <w:bookmarkStart w:id="10763" w:name="_ETM_Q1_9497195"/>
      <w:bookmarkEnd w:id="10762"/>
      <w:bookmarkEnd w:id="10763"/>
      <w:r>
        <w:rPr>
          <w:rFonts w:hint="cs"/>
          <w:rtl/>
          <w:lang w:eastAsia="he-IL"/>
        </w:rPr>
        <w:t xml:space="preserve">תחליטו מה </w:t>
      </w:r>
      <w:bookmarkStart w:id="10764" w:name="_ETM_Q1_9500519"/>
      <w:bookmarkEnd w:id="10764"/>
      <w:r>
        <w:rPr>
          <w:rFonts w:hint="cs"/>
          <w:rtl/>
          <w:lang w:eastAsia="he-IL"/>
        </w:rPr>
        <w:t xml:space="preserve">הגיוני, זה גם בסדר. זה </w:t>
      </w:r>
      <w:bookmarkStart w:id="10765" w:name="_ETM_Q1_9497728"/>
      <w:bookmarkEnd w:id="10765"/>
      <w:r>
        <w:rPr>
          <w:rFonts w:hint="cs"/>
          <w:rtl/>
          <w:lang w:eastAsia="he-IL"/>
        </w:rPr>
        <w:t>גם בסדר.</w:t>
      </w:r>
    </w:p>
    <w:p w14:paraId="126C40D9" w14:textId="5E006DE4" w:rsidR="004F4714" w:rsidRDefault="004F4714" w:rsidP="004F4714">
      <w:pPr>
        <w:rPr>
          <w:rtl/>
          <w:lang w:eastAsia="he-IL"/>
        </w:rPr>
      </w:pPr>
      <w:bookmarkStart w:id="10766" w:name="_ETM_Q1_9497225"/>
      <w:bookmarkEnd w:id="10766"/>
    </w:p>
    <w:p w14:paraId="5184B259" w14:textId="3E678026" w:rsidR="004F4714" w:rsidRDefault="004F4714" w:rsidP="004F4714">
      <w:pPr>
        <w:pStyle w:val="af6"/>
        <w:keepNext/>
        <w:rPr>
          <w:rtl/>
        </w:rPr>
      </w:pPr>
      <w:bookmarkStart w:id="10767" w:name="ET_yor_5069_1367"/>
      <w:r w:rsidRPr="004F4714">
        <w:rPr>
          <w:rStyle w:val="TagStyle"/>
          <w:rtl/>
        </w:rPr>
        <w:t xml:space="preserve"> &lt;&lt; יור &gt;&gt; </w:t>
      </w:r>
      <w:r>
        <w:rPr>
          <w:rtl/>
        </w:rPr>
        <w:t>היו"ר יעקב אשר:</w:t>
      </w:r>
      <w:r w:rsidRPr="004F4714">
        <w:rPr>
          <w:rStyle w:val="TagStyle"/>
          <w:rtl/>
        </w:rPr>
        <w:t xml:space="preserve"> &lt;&lt; יור &gt;&gt;</w:t>
      </w:r>
      <w:r w:rsidR="0011182F">
        <w:rPr>
          <w:rtl/>
        </w:rPr>
        <w:t xml:space="preserve"> </w:t>
      </w:r>
      <w:r>
        <w:rPr>
          <w:rtl/>
        </w:rPr>
        <w:t xml:space="preserve"> </w:t>
      </w:r>
      <w:bookmarkEnd w:id="10767"/>
    </w:p>
    <w:p w14:paraId="7C0E4C62" w14:textId="4B953CAB" w:rsidR="004F4714" w:rsidRDefault="004F4714" w:rsidP="004F4714">
      <w:pPr>
        <w:pStyle w:val="KeepWithNext"/>
        <w:rPr>
          <w:rtl/>
          <w:lang w:eastAsia="he-IL"/>
        </w:rPr>
      </w:pPr>
    </w:p>
    <w:p w14:paraId="374549B5" w14:textId="243924C3" w:rsidR="004F4714" w:rsidRDefault="004F4714" w:rsidP="004F4714">
      <w:pPr>
        <w:rPr>
          <w:rtl/>
          <w:lang w:eastAsia="he-IL"/>
        </w:rPr>
      </w:pPr>
      <w:bookmarkStart w:id="10768" w:name="_ETM_Q1_9498012"/>
      <w:bookmarkStart w:id="10769" w:name="_ETM_Q1_9498028"/>
      <w:bookmarkEnd w:id="10768"/>
      <w:bookmarkEnd w:id="10769"/>
      <w:r>
        <w:rPr>
          <w:rFonts w:hint="cs"/>
          <w:rtl/>
          <w:lang w:eastAsia="he-IL"/>
        </w:rPr>
        <w:t>ארז. אתה מייצג את</w:t>
      </w:r>
      <w:bookmarkStart w:id="10770" w:name="_ETM_Q1_9501050"/>
      <w:bookmarkEnd w:id="10770"/>
      <w:r>
        <w:rPr>
          <w:rFonts w:hint="cs"/>
          <w:rtl/>
          <w:lang w:eastAsia="he-IL"/>
        </w:rPr>
        <w:t xml:space="preserve"> מי פה בעניין?</w:t>
      </w:r>
      <w:bookmarkStart w:id="10771" w:name="_ETM_Q1_9502223"/>
      <w:bookmarkEnd w:id="10771"/>
    </w:p>
    <w:p w14:paraId="49DE3303" w14:textId="6C57C5FD" w:rsidR="004F4714" w:rsidRDefault="004F4714" w:rsidP="004F4714">
      <w:pPr>
        <w:rPr>
          <w:rtl/>
          <w:lang w:eastAsia="he-IL"/>
        </w:rPr>
      </w:pPr>
      <w:bookmarkStart w:id="10772" w:name="_ETM_Q1_9502259"/>
      <w:bookmarkEnd w:id="10772"/>
    </w:p>
    <w:p w14:paraId="7E537B2F" w14:textId="1C35F45F" w:rsidR="004F4714" w:rsidRDefault="004F4714" w:rsidP="004F4714">
      <w:pPr>
        <w:pStyle w:val="af9"/>
        <w:keepNext/>
        <w:rPr>
          <w:rtl/>
          <w:lang w:eastAsia="he-IL"/>
        </w:rPr>
      </w:pPr>
      <w:bookmarkStart w:id="10773" w:name="ET_guest_ראול_סרוגו_1368"/>
      <w:r w:rsidRPr="004F4714">
        <w:rPr>
          <w:rStyle w:val="TagStyle"/>
          <w:rtl/>
        </w:rPr>
        <w:t xml:space="preserve"> &lt;&lt; אורח &gt;&gt; </w:t>
      </w:r>
      <w:r>
        <w:rPr>
          <w:rtl/>
          <w:lang w:eastAsia="he-IL"/>
        </w:rPr>
        <w:t>ראול סרוגו:</w:t>
      </w:r>
      <w:r w:rsidRPr="004F4714">
        <w:rPr>
          <w:rStyle w:val="TagStyle"/>
          <w:rtl/>
        </w:rPr>
        <w:t xml:space="preserve"> &lt;&lt; אורח &gt;&gt;</w:t>
      </w:r>
      <w:r w:rsidR="0011182F">
        <w:rPr>
          <w:rtl/>
          <w:lang w:eastAsia="he-IL"/>
        </w:rPr>
        <w:t xml:space="preserve"> </w:t>
      </w:r>
      <w:r>
        <w:rPr>
          <w:rtl/>
          <w:lang w:eastAsia="he-IL"/>
        </w:rPr>
        <w:t xml:space="preserve"> </w:t>
      </w:r>
      <w:bookmarkEnd w:id="10773"/>
    </w:p>
    <w:p w14:paraId="599B74A7" w14:textId="3BD71DAF" w:rsidR="004F4714" w:rsidRDefault="004F4714" w:rsidP="004F4714">
      <w:pPr>
        <w:pStyle w:val="KeepWithNext"/>
        <w:rPr>
          <w:rtl/>
          <w:lang w:eastAsia="he-IL"/>
        </w:rPr>
      </w:pPr>
    </w:p>
    <w:p w14:paraId="469A9572" w14:textId="14CA7B14" w:rsidR="004F4714" w:rsidRDefault="004F4714" w:rsidP="004F4714">
      <w:pPr>
        <w:rPr>
          <w:rtl/>
          <w:lang w:eastAsia="he-IL"/>
        </w:rPr>
      </w:pPr>
      <w:bookmarkStart w:id="10774" w:name="_ETM_Q1_9503184"/>
      <w:bookmarkStart w:id="10775" w:name="_ETM_Q1_9503207"/>
      <w:bookmarkEnd w:id="10774"/>
      <w:bookmarkEnd w:id="10775"/>
      <w:r>
        <w:rPr>
          <w:rFonts w:hint="cs"/>
          <w:rtl/>
          <w:lang w:eastAsia="he-IL"/>
        </w:rPr>
        <w:t>עכשיו, אני רוצה להתייחס לשלוש סוגיות.</w:t>
      </w:r>
    </w:p>
    <w:p w14:paraId="4F6D29F6" w14:textId="29EF9697" w:rsidR="004F4714" w:rsidRDefault="004F4714" w:rsidP="004F4714">
      <w:pPr>
        <w:rPr>
          <w:rtl/>
          <w:lang w:eastAsia="he-IL"/>
        </w:rPr>
      </w:pPr>
      <w:bookmarkStart w:id="10776" w:name="_ETM_Q1_9507065"/>
      <w:bookmarkStart w:id="10777" w:name="_ETM_Q1_9507104"/>
      <w:bookmarkEnd w:id="10776"/>
      <w:bookmarkEnd w:id="10777"/>
    </w:p>
    <w:p w14:paraId="6770D8A0" w14:textId="7DE740B2" w:rsidR="004F4714" w:rsidRDefault="004F4714" w:rsidP="004F4714">
      <w:pPr>
        <w:pStyle w:val="af6"/>
        <w:keepNext/>
        <w:rPr>
          <w:rtl/>
        </w:rPr>
      </w:pPr>
      <w:bookmarkStart w:id="10778" w:name="ET_yor_5069_1369"/>
      <w:r w:rsidRPr="004F4714">
        <w:rPr>
          <w:rStyle w:val="TagStyle"/>
          <w:rtl/>
        </w:rPr>
        <w:t xml:space="preserve"> &lt;&lt; יור &gt;&gt; </w:t>
      </w:r>
      <w:r>
        <w:rPr>
          <w:rtl/>
        </w:rPr>
        <w:t>היו"ר יעקב אשר:</w:t>
      </w:r>
      <w:r w:rsidRPr="004F4714">
        <w:rPr>
          <w:rStyle w:val="TagStyle"/>
          <w:rtl/>
        </w:rPr>
        <w:t xml:space="preserve"> &lt;&lt; יור &gt;&gt;</w:t>
      </w:r>
      <w:r w:rsidR="0011182F">
        <w:rPr>
          <w:rtl/>
        </w:rPr>
        <w:t xml:space="preserve"> </w:t>
      </w:r>
      <w:r>
        <w:rPr>
          <w:rtl/>
        </w:rPr>
        <w:t xml:space="preserve"> </w:t>
      </w:r>
      <w:bookmarkEnd w:id="10778"/>
    </w:p>
    <w:p w14:paraId="22B25845" w14:textId="2EF12024" w:rsidR="004F4714" w:rsidRDefault="004F4714" w:rsidP="004F4714">
      <w:pPr>
        <w:pStyle w:val="KeepWithNext"/>
        <w:rPr>
          <w:rtl/>
          <w:lang w:eastAsia="he-IL"/>
        </w:rPr>
      </w:pPr>
    </w:p>
    <w:p w14:paraId="736ACD15" w14:textId="60334C35" w:rsidR="004F4714" w:rsidRDefault="004F4714" w:rsidP="004F4714">
      <w:pPr>
        <w:rPr>
          <w:rtl/>
          <w:lang w:eastAsia="he-IL"/>
        </w:rPr>
      </w:pPr>
      <w:bookmarkStart w:id="10779" w:name="_ETM_Q1_9508109"/>
      <w:bookmarkStart w:id="10780" w:name="_ETM_Q1_9508126"/>
      <w:bookmarkEnd w:id="10779"/>
      <w:bookmarkEnd w:id="10780"/>
      <w:r>
        <w:rPr>
          <w:rFonts w:hint="cs"/>
          <w:rtl/>
          <w:lang w:eastAsia="he-IL"/>
        </w:rPr>
        <w:t xml:space="preserve">לא, </w:t>
      </w:r>
      <w:bookmarkStart w:id="10781" w:name="_ETM_Q1_9508281"/>
      <w:bookmarkEnd w:id="10781"/>
      <w:r>
        <w:rPr>
          <w:rFonts w:hint="cs"/>
          <w:rtl/>
          <w:lang w:eastAsia="he-IL"/>
        </w:rPr>
        <w:t>אבל אני - - -</w:t>
      </w:r>
      <w:bookmarkStart w:id="10782" w:name="_ETM_Q1_9509263"/>
      <w:bookmarkEnd w:id="10782"/>
    </w:p>
    <w:p w14:paraId="0E7A0E07" w14:textId="7B78E72D" w:rsidR="004F4714" w:rsidRDefault="004F4714" w:rsidP="004F4714">
      <w:pPr>
        <w:rPr>
          <w:rtl/>
          <w:lang w:eastAsia="he-IL"/>
        </w:rPr>
      </w:pPr>
      <w:bookmarkStart w:id="10783" w:name="_ETM_Q1_9509294"/>
      <w:bookmarkEnd w:id="10783"/>
    </w:p>
    <w:p w14:paraId="684991DF" w14:textId="300ADCBE" w:rsidR="004F4714" w:rsidRDefault="004F4714" w:rsidP="004F4714">
      <w:pPr>
        <w:pStyle w:val="af9"/>
        <w:keepNext/>
        <w:rPr>
          <w:rtl/>
          <w:lang w:eastAsia="he-IL"/>
        </w:rPr>
      </w:pPr>
      <w:bookmarkStart w:id="10784" w:name="ET_guest_ראול_סרוגו_1370"/>
      <w:r w:rsidRPr="004F4714">
        <w:rPr>
          <w:rStyle w:val="TagStyle"/>
          <w:rtl/>
        </w:rPr>
        <w:t xml:space="preserve"> &lt;&lt; אורח &gt;&gt; </w:t>
      </w:r>
      <w:r>
        <w:rPr>
          <w:rtl/>
          <w:lang w:eastAsia="he-IL"/>
        </w:rPr>
        <w:t>ראול סרוגו:</w:t>
      </w:r>
      <w:r w:rsidRPr="004F4714">
        <w:rPr>
          <w:rStyle w:val="TagStyle"/>
          <w:rtl/>
        </w:rPr>
        <w:t xml:space="preserve"> &lt;&lt; אורח &gt;&gt;</w:t>
      </w:r>
      <w:r w:rsidR="0011182F">
        <w:rPr>
          <w:rtl/>
          <w:lang w:eastAsia="he-IL"/>
        </w:rPr>
        <w:t xml:space="preserve"> </w:t>
      </w:r>
      <w:r>
        <w:rPr>
          <w:rtl/>
          <w:lang w:eastAsia="he-IL"/>
        </w:rPr>
        <w:t xml:space="preserve"> </w:t>
      </w:r>
      <w:bookmarkEnd w:id="10784"/>
    </w:p>
    <w:p w14:paraId="06E9BD4D" w14:textId="500FEADE" w:rsidR="004F4714" w:rsidRDefault="004F4714" w:rsidP="004F4714">
      <w:pPr>
        <w:pStyle w:val="KeepWithNext"/>
        <w:rPr>
          <w:rtl/>
          <w:lang w:eastAsia="he-IL"/>
        </w:rPr>
      </w:pPr>
    </w:p>
    <w:p w14:paraId="0DB233D3" w14:textId="580F0C0C" w:rsidR="004F4714" w:rsidRDefault="004F4714" w:rsidP="004F4714">
      <w:pPr>
        <w:rPr>
          <w:rtl/>
          <w:lang w:eastAsia="he-IL"/>
        </w:rPr>
      </w:pPr>
      <w:bookmarkStart w:id="10785" w:name="_ETM_Q1_9510030"/>
      <w:bookmarkStart w:id="10786" w:name="_ETM_Q1_9510049"/>
      <w:bookmarkEnd w:id="10785"/>
      <w:bookmarkEnd w:id="10786"/>
      <w:r>
        <w:rPr>
          <w:rFonts w:hint="cs"/>
          <w:rtl/>
          <w:lang w:eastAsia="he-IL"/>
        </w:rPr>
        <w:t>על הנושא שהוקרא. על ההקראה.</w:t>
      </w:r>
    </w:p>
    <w:p w14:paraId="44345DDF" w14:textId="2802175E" w:rsidR="004F4714" w:rsidRDefault="004F4714" w:rsidP="004F4714">
      <w:pPr>
        <w:rPr>
          <w:rtl/>
          <w:lang w:eastAsia="he-IL"/>
        </w:rPr>
      </w:pPr>
      <w:bookmarkStart w:id="10787" w:name="_ETM_Q1_9511941"/>
      <w:bookmarkStart w:id="10788" w:name="_ETM_Q1_9511980"/>
      <w:bookmarkEnd w:id="10787"/>
      <w:bookmarkEnd w:id="10788"/>
    </w:p>
    <w:p w14:paraId="73474571" w14:textId="7AF3A59A" w:rsidR="004F4714" w:rsidRDefault="004F4714" w:rsidP="004F4714">
      <w:pPr>
        <w:pStyle w:val="af6"/>
        <w:keepNext/>
        <w:rPr>
          <w:rtl/>
        </w:rPr>
      </w:pPr>
      <w:bookmarkStart w:id="10789" w:name="ET_yor_5069_1371"/>
      <w:r w:rsidRPr="004F4714">
        <w:rPr>
          <w:rStyle w:val="TagStyle"/>
          <w:rtl/>
        </w:rPr>
        <w:t xml:space="preserve"> &lt;&lt; יור &gt;&gt; </w:t>
      </w:r>
      <w:r>
        <w:rPr>
          <w:rtl/>
        </w:rPr>
        <w:t>היו"ר יעקב אשר:</w:t>
      </w:r>
      <w:r w:rsidRPr="004F4714">
        <w:rPr>
          <w:rStyle w:val="TagStyle"/>
          <w:rtl/>
        </w:rPr>
        <w:t xml:space="preserve"> &lt;&lt; יור &gt;&gt;</w:t>
      </w:r>
      <w:r w:rsidR="0011182F">
        <w:rPr>
          <w:rtl/>
        </w:rPr>
        <w:t xml:space="preserve"> </w:t>
      </w:r>
      <w:r>
        <w:rPr>
          <w:rtl/>
        </w:rPr>
        <w:t xml:space="preserve"> </w:t>
      </w:r>
      <w:bookmarkEnd w:id="10789"/>
    </w:p>
    <w:p w14:paraId="51F76C36" w14:textId="1BFF3C5F" w:rsidR="004F4714" w:rsidRDefault="004F4714" w:rsidP="004F4714">
      <w:pPr>
        <w:pStyle w:val="KeepWithNext"/>
        <w:rPr>
          <w:rtl/>
          <w:lang w:eastAsia="he-IL"/>
        </w:rPr>
      </w:pPr>
    </w:p>
    <w:p w14:paraId="29BBB971" w14:textId="2A0D48F2" w:rsidR="004F4714" w:rsidRDefault="004F4714" w:rsidP="004F4714">
      <w:pPr>
        <w:rPr>
          <w:rtl/>
          <w:lang w:eastAsia="he-IL"/>
        </w:rPr>
      </w:pPr>
      <w:bookmarkStart w:id="10790" w:name="_ETM_Q1_9512570"/>
      <w:bookmarkStart w:id="10791" w:name="_ETM_Q1_9512587"/>
      <w:bookmarkEnd w:id="10790"/>
      <w:bookmarkEnd w:id="10791"/>
      <w:r>
        <w:rPr>
          <w:rFonts w:hint="cs"/>
          <w:rtl/>
          <w:lang w:eastAsia="he-IL"/>
        </w:rPr>
        <w:t xml:space="preserve">רגע, דווקא </w:t>
      </w:r>
      <w:bookmarkStart w:id="10792" w:name="_ETM_Q1_9513691"/>
      <w:bookmarkStart w:id="10793" w:name="_ETM_Q1_9509176"/>
      <w:bookmarkEnd w:id="10792"/>
      <w:bookmarkEnd w:id="10793"/>
      <w:r>
        <w:rPr>
          <w:rFonts w:hint="cs"/>
          <w:rtl/>
          <w:lang w:eastAsia="he-IL"/>
        </w:rPr>
        <w:t>השאלה ששאל אותך ארז עכשיו.</w:t>
      </w:r>
      <w:bookmarkStart w:id="10794" w:name="_ETM_Q1_9513516"/>
      <w:bookmarkEnd w:id="10794"/>
    </w:p>
    <w:p w14:paraId="390EEE54" w14:textId="0CD9D400" w:rsidR="004F4714" w:rsidRDefault="004F4714" w:rsidP="004F4714">
      <w:pPr>
        <w:rPr>
          <w:rtl/>
          <w:lang w:eastAsia="he-IL"/>
        </w:rPr>
      </w:pPr>
      <w:bookmarkStart w:id="10795" w:name="_ETM_Q1_9513551"/>
      <w:bookmarkEnd w:id="10795"/>
    </w:p>
    <w:p w14:paraId="1BA6C26B" w14:textId="572F3561" w:rsidR="004F4714" w:rsidRDefault="004F4714" w:rsidP="004F4714">
      <w:pPr>
        <w:pStyle w:val="af9"/>
        <w:keepNext/>
        <w:rPr>
          <w:rtl/>
          <w:lang w:eastAsia="he-IL"/>
        </w:rPr>
      </w:pPr>
      <w:bookmarkStart w:id="10796" w:name="ET_guest_ראול_סרוגו_1372"/>
      <w:r w:rsidRPr="004F4714">
        <w:rPr>
          <w:rStyle w:val="TagStyle"/>
          <w:rtl/>
        </w:rPr>
        <w:t xml:space="preserve"> &lt;&lt; אורח &gt;&gt; </w:t>
      </w:r>
      <w:r>
        <w:rPr>
          <w:rtl/>
          <w:lang w:eastAsia="he-IL"/>
        </w:rPr>
        <w:t>ראול סרוגו:</w:t>
      </w:r>
      <w:r w:rsidRPr="004F4714">
        <w:rPr>
          <w:rStyle w:val="TagStyle"/>
          <w:rtl/>
        </w:rPr>
        <w:t xml:space="preserve"> &lt;&lt; אורח &gt;&gt;</w:t>
      </w:r>
      <w:r w:rsidR="0011182F">
        <w:rPr>
          <w:rtl/>
          <w:lang w:eastAsia="he-IL"/>
        </w:rPr>
        <w:t xml:space="preserve"> </w:t>
      </w:r>
      <w:r>
        <w:rPr>
          <w:rtl/>
          <w:lang w:eastAsia="he-IL"/>
        </w:rPr>
        <w:t xml:space="preserve"> </w:t>
      </w:r>
      <w:bookmarkEnd w:id="10796"/>
    </w:p>
    <w:p w14:paraId="4D2FD006" w14:textId="3E4C5FC1" w:rsidR="004F4714" w:rsidRDefault="004F4714" w:rsidP="004F4714">
      <w:pPr>
        <w:pStyle w:val="KeepWithNext"/>
        <w:rPr>
          <w:rtl/>
          <w:lang w:eastAsia="he-IL"/>
        </w:rPr>
      </w:pPr>
    </w:p>
    <w:p w14:paraId="13024655" w14:textId="056185D2" w:rsidR="004F4714" w:rsidRDefault="004F4714" w:rsidP="004F4714">
      <w:pPr>
        <w:rPr>
          <w:rtl/>
          <w:lang w:eastAsia="he-IL"/>
        </w:rPr>
      </w:pPr>
      <w:bookmarkStart w:id="10797" w:name="_ETM_Q1_9514351"/>
      <w:bookmarkEnd w:id="10797"/>
      <w:r>
        <w:rPr>
          <w:rFonts w:hint="cs"/>
          <w:rtl/>
          <w:lang w:eastAsia="he-IL"/>
        </w:rPr>
        <w:t>א</w:t>
      </w:r>
      <w:bookmarkStart w:id="10798" w:name="_ETM_Q1_9514370"/>
      <w:bookmarkEnd w:id="10798"/>
      <w:r>
        <w:rPr>
          <w:rFonts w:hint="cs"/>
          <w:rtl/>
          <w:lang w:eastAsia="he-IL"/>
        </w:rPr>
        <w:t>וקיי.</w:t>
      </w:r>
    </w:p>
    <w:p w14:paraId="602FF283" w14:textId="2A776FEC" w:rsidR="004F4714" w:rsidRDefault="004F4714" w:rsidP="004F4714">
      <w:pPr>
        <w:rPr>
          <w:rtl/>
          <w:lang w:eastAsia="he-IL"/>
        </w:rPr>
      </w:pPr>
      <w:bookmarkStart w:id="10799" w:name="_ETM_Q1_9514850"/>
      <w:bookmarkStart w:id="10800" w:name="_ETM_Q1_9514888"/>
      <w:bookmarkEnd w:id="10799"/>
      <w:bookmarkEnd w:id="10800"/>
    </w:p>
    <w:p w14:paraId="430D6C87" w14:textId="622AB3CB" w:rsidR="004F4714" w:rsidRDefault="004F4714" w:rsidP="004F4714">
      <w:pPr>
        <w:pStyle w:val="af6"/>
        <w:keepNext/>
        <w:rPr>
          <w:rtl/>
        </w:rPr>
      </w:pPr>
      <w:bookmarkStart w:id="10801" w:name="ET_yor_5069_1373"/>
      <w:r w:rsidRPr="004F4714">
        <w:rPr>
          <w:rStyle w:val="TagStyle"/>
          <w:rtl/>
        </w:rPr>
        <w:t xml:space="preserve"> &lt;&lt; יור &gt;&gt; </w:t>
      </w:r>
      <w:r>
        <w:rPr>
          <w:rtl/>
        </w:rPr>
        <w:t>היו"ר יעקב אשר:</w:t>
      </w:r>
      <w:r w:rsidRPr="004F4714">
        <w:rPr>
          <w:rStyle w:val="TagStyle"/>
          <w:rtl/>
        </w:rPr>
        <w:t xml:space="preserve"> &lt;&lt; יור &gt;&gt;</w:t>
      </w:r>
      <w:r w:rsidR="0011182F">
        <w:rPr>
          <w:rtl/>
        </w:rPr>
        <w:t xml:space="preserve"> </w:t>
      </w:r>
      <w:r>
        <w:rPr>
          <w:rtl/>
        </w:rPr>
        <w:t xml:space="preserve"> </w:t>
      </w:r>
      <w:bookmarkEnd w:id="10801"/>
    </w:p>
    <w:p w14:paraId="235F470F" w14:textId="1935C87E" w:rsidR="004F4714" w:rsidRDefault="004F4714" w:rsidP="004F4714">
      <w:pPr>
        <w:pStyle w:val="KeepWithNext"/>
        <w:rPr>
          <w:rtl/>
          <w:lang w:eastAsia="he-IL"/>
        </w:rPr>
      </w:pPr>
    </w:p>
    <w:p w14:paraId="3F594C89" w14:textId="01BCA89C" w:rsidR="004F4714" w:rsidRDefault="004F4714" w:rsidP="004F4714">
      <w:pPr>
        <w:rPr>
          <w:rtl/>
          <w:lang w:eastAsia="he-IL"/>
        </w:rPr>
      </w:pPr>
      <w:bookmarkStart w:id="10802" w:name="_ETM_Q1_9515467"/>
      <w:bookmarkStart w:id="10803" w:name="_ETM_Q1_9515486"/>
      <w:bookmarkEnd w:id="10802"/>
      <w:bookmarkEnd w:id="10803"/>
      <w:r>
        <w:rPr>
          <w:rFonts w:hint="cs"/>
          <w:rtl/>
          <w:lang w:eastAsia="he-IL"/>
        </w:rPr>
        <w:t xml:space="preserve">אותו שאלתי שאלה אחת, והתכוונתי אליה, </w:t>
      </w:r>
      <w:bookmarkStart w:id="10804" w:name="_ETM_Q1_9518146"/>
      <w:bookmarkEnd w:id="10804"/>
      <w:r>
        <w:rPr>
          <w:rFonts w:hint="cs"/>
          <w:rtl/>
          <w:lang w:eastAsia="he-IL"/>
        </w:rPr>
        <w:t>ואותך אני שואל שאלה אחרת. ואם זה מגיע ל-3,500</w:t>
      </w:r>
      <w:bookmarkStart w:id="10805" w:name="_ETM_Q1_9523148"/>
      <w:bookmarkEnd w:id="10805"/>
      <w:r>
        <w:rPr>
          <w:rFonts w:hint="cs"/>
          <w:rtl/>
          <w:lang w:eastAsia="he-IL"/>
        </w:rPr>
        <w:t xml:space="preserve"> מטר בבית.</w:t>
      </w:r>
      <w:bookmarkStart w:id="10806" w:name="_ETM_Q1_9526494"/>
      <w:bookmarkEnd w:id="10806"/>
    </w:p>
    <w:p w14:paraId="222A7277" w14:textId="5175F374" w:rsidR="004F4714" w:rsidRDefault="004F4714" w:rsidP="004F4714">
      <w:pPr>
        <w:rPr>
          <w:rtl/>
          <w:lang w:eastAsia="he-IL"/>
        </w:rPr>
      </w:pPr>
      <w:bookmarkStart w:id="10807" w:name="_ETM_Q1_9526530"/>
      <w:bookmarkEnd w:id="10807"/>
    </w:p>
    <w:p w14:paraId="35099A22" w14:textId="0DBE1D0C" w:rsidR="004F4714" w:rsidRDefault="004F4714" w:rsidP="004F4714">
      <w:pPr>
        <w:pStyle w:val="af9"/>
        <w:keepNext/>
        <w:rPr>
          <w:rtl/>
          <w:lang w:eastAsia="he-IL"/>
        </w:rPr>
      </w:pPr>
      <w:bookmarkStart w:id="10808" w:name="ET_guest_ראול_סרוגו_1374"/>
      <w:r w:rsidRPr="004F4714">
        <w:rPr>
          <w:rStyle w:val="TagStyle"/>
          <w:rtl/>
        </w:rPr>
        <w:t xml:space="preserve"> &lt;&lt; אורח &gt;&gt; </w:t>
      </w:r>
      <w:r>
        <w:rPr>
          <w:rtl/>
          <w:lang w:eastAsia="he-IL"/>
        </w:rPr>
        <w:t>ראול סרוגו:</w:t>
      </w:r>
      <w:r w:rsidRPr="004F4714">
        <w:rPr>
          <w:rStyle w:val="TagStyle"/>
          <w:rtl/>
        </w:rPr>
        <w:t xml:space="preserve"> &lt;&lt; אורח &gt;&gt;</w:t>
      </w:r>
      <w:r w:rsidR="0011182F">
        <w:rPr>
          <w:rtl/>
          <w:lang w:eastAsia="he-IL"/>
        </w:rPr>
        <w:t xml:space="preserve"> </w:t>
      </w:r>
      <w:r>
        <w:rPr>
          <w:rtl/>
          <w:lang w:eastAsia="he-IL"/>
        </w:rPr>
        <w:t xml:space="preserve"> </w:t>
      </w:r>
      <w:bookmarkEnd w:id="10808"/>
    </w:p>
    <w:p w14:paraId="36634E76" w14:textId="1AC5D9D7" w:rsidR="004F4714" w:rsidRDefault="004F4714" w:rsidP="004F4714">
      <w:pPr>
        <w:pStyle w:val="KeepWithNext"/>
        <w:rPr>
          <w:rtl/>
          <w:lang w:eastAsia="he-IL"/>
        </w:rPr>
      </w:pPr>
    </w:p>
    <w:p w14:paraId="3342BFD5" w14:textId="15A3A0EF" w:rsidR="004F4714" w:rsidRDefault="004F4714" w:rsidP="004F4714">
      <w:pPr>
        <w:rPr>
          <w:rtl/>
          <w:lang w:eastAsia="he-IL"/>
        </w:rPr>
      </w:pPr>
      <w:r>
        <w:rPr>
          <w:rFonts w:hint="cs"/>
          <w:rtl/>
          <w:lang w:eastAsia="he-IL"/>
        </w:rPr>
        <w:t>א</w:t>
      </w:r>
      <w:bookmarkStart w:id="10809" w:name="_ETM_Q1_9527345"/>
      <w:bookmarkEnd w:id="10809"/>
      <w:r>
        <w:rPr>
          <w:rFonts w:hint="cs"/>
          <w:rtl/>
          <w:lang w:eastAsia="he-IL"/>
        </w:rPr>
        <w:t>נ</w:t>
      </w:r>
      <w:bookmarkStart w:id="10810" w:name="_ETM_Q1_9527364"/>
      <w:bookmarkEnd w:id="10810"/>
      <w:r>
        <w:rPr>
          <w:rFonts w:hint="cs"/>
          <w:rtl/>
          <w:lang w:eastAsia="he-IL"/>
        </w:rPr>
        <w:t xml:space="preserve">חנו בעד שתהיה סמכות לוועדה המקומית כמה שיותר. </w:t>
      </w:r>
      <w:bookmarkStart w:id="10811" w:name="_ETM_Q1_9530897"/>
      <w:bookmarkEnd w:id="10811"/>
      <w:r>
        <w:rPr>
          <w:rFonts w:hint="cs"/>
          <w:rtl/>
          <w:lang w:eastAsia="he-IL"/>
        </w:rPr>
        <w:t>זו דעתי. על מנת לא להגיע לוועדה המחוזית שגם ככה</w:t>
      </w:r>
      <w:bookmarkStart w:id="10812" w:name="_ETM_Q1_9534235"/>
      <w:bookmarkEnd w:id="10812"/>
      <w:r>
        <w:rPr>
          <w:rFonts w:hint="cs"/>
          <w:rtl/>
          <w:lang w:eastAsia="he-IL"/>
        </w:rPr>
        <w:t xml:space="preserve"> עמוסה, ואז תוכניות נתקעות</w:t>
      </w:r>
      <w:bookmarkStart w:id="10813" w:name="_ETM_Q1_9535537"/>
      <w:bookmarkEnd w:id="10813"/>
      <w:r>
        <w:rPr>
          <w:rFonts w:hint="cs"/>
          <w:rtl/>
          <w:lang w:eastAsia="he-IL"/>
        </w:rPr>
        <w:t xml:space="preserve"> שנים.</w:t>
      </w:r>
    </w:p>
    <w:p w14:paraId="42E3167B" w14:textId="1CE25357" w:rsidR="004F4714" w:rsidRDefault="004F4714" w:rsidP="004F4714">
      <w:pPr>
        <w:rPr>
          <w:rtl/>
          <w:lang w:eastAsia="he-IL"/>
        </w:rPr>
      </w:pPr>
      <w:bookmarkStart w:id="10814" w:name="_ETM_Q1_9536859"/>
      <w:bookmarkStart w:id="10815" w:name="_ETM_Q1_9536898"/>
      <w:bookmarkEnd w:id="10814"/>
      <w:bookmarkEnd w:id="10815"/>
    </w:p>
    <w:p w14:paraId="31A3ECA0" w14:textId="5D88DBF7" w:rsidR="004F4714" w:rsidRDefault="004F4714" w:rsidP="004F4714">
      <w:pPr>
        <w:pStyle w:val="af6"/>
        <w:keepNext/>
        <w:rPr>
          <w:rtl/>
        </w:rPr>
      </w:pPr>
      <w:bookmarkStart w:id="10816" w:name="ET_yor_5069_1375"/>
      <w:r w:rsidRPr="004F4714">
        <w:rPr>
          <w:rStyle w:val="TagStyle"/>
          <w:rtl/>
        </w:rPr>
        <w:t xml:space="preserve"> &lt;&lt; יור &gt;&gt; </w:t>
      </w:r>
      <w:r>
        <w:rPr>
          <w:rtl/>
        </w:rPr>
        <w:t>היו"ר יעקב אשר:</w:t>
      </w:r>
      <w:r w:rsidRPr="004F4714">
        <w:rPr>
          <w:rStyle w:val="TagStyle"/>
          <w:rtl/>
        </w:rPr>
        <w:t xml:space="preserve"> &lt;&lt; יור &gt;&gt;</w:t>
      </w:r>
      <w:r w:rsidR="0011182F">
        <w:rPr>
          <w:rtl/>
        </w:rPr>
        <w:t xml:space="preserve"> </w:t>
      </w:r>
      <w:r>
        <w:rPr>
          <w:rtl/>
        </w:rPr>
        <w:t xml:space="preserve"> </w:t>
      </w:r>
      <w:bookmarkEnd w:id="10816"/>
    </w:p>
    <w:p w14:paraId="7F943C2F" w14:textId="74D5D660" w:rsidR="004F4714" w:rsidRDefault="004F4714" w:rsidP="004F4714">
      <w:pPr>
        <w:pStyle w:val="KeepWithNext"/>
        <w:rPr>
          <w:rtl/>
          <w:lang w:eastAsia="he-IL"/>
        </w:rPr>
      </w:pPr>
    </w:p>
    <w:p w14:paraId="4A8E1217" w14:textId="546C5028" w:rsidR="004F4714" w:rsidRPr="004F4714" w:rsidRDefault="00916E69" w:rsidP="004F4714">
      <w:pPr>
        <w:rPr>
          <w:rtl/>
          <w:lang w:eastAsia="he-IL"/>
        </w:rPr>
      </w:pPr>
      <w:bookmarkStart w:id="10817" w:name="_ETM_Q1_9537668"/>
      <w:bookmarkStart w:id="10818" w:name="_ETM_Q1_9537684"/>
      <w:bookmarkStart w:id="10819" w:name="_ETM_Q1_9532911"/>
      <w:bookmarkEnd w:id="10817"/>
      <w:bookmarkEnd w:id="10818"/>
      <w:bookmarkEnd w:id="10819"/>
      <w:r>
        <w:rPr>
          <w:rFonts w:hint="cs"/>
          <w:rtl/>
          <w:lang w:eastAsia="he-IL"/>
        </w:rPr>
        <w:t>אז ההקדמה שנתת הייתה רק בשביל</w:t>
      </w:r>
      <w:bookmarkStart w:id="10820" w:name="_ETM_Q1_9541429"/>
      <w:bookmarkEnd w:id="10820"/>
      <w:r>
        <w:rPr>
          <w:rFonts w:hint="cs"/>
          <w:rtl/>
          <w:lang w:eastAsia="he-IL"/>
        </w:rPr>
        <w:t xml:space="preserve"> לעבור לנושא הבא. </w:t>
      </w:r>
      <w:bookmarkStart w:id="10821" w:name="_ETM_Q1_9537718"/>
      <w:bookmarkEnd w:id="10821"/>
      <w:r>
        <w:rPr>
          <w:rFonts w:hint="cs"/>
          <w:rtl/>
          <w:lang w:eastAsia="he-IL"/>
        </w:rPr>
        <w:t>כן, תמשיך.</w:t>
      </w:r>
    </w:p>
    <w:p w14:paraId="758387CE" w14:textId="51FDD79B" w:rsidR="00916E69" w:rsidRDefault="00916E69" w:rsidP="00C80AEB">
      <w:pPr>
        <w:rPr>
          <w:rtl/>
          <w:lang w:eastAsia="he-IL"/>
        </w:rPr>
      </w:pPr>
      <w:bookmarkStart w:id="10822" w:name="_ETM_Q1_9423300"/>
      <w:bookmarkStart w:id="10823" w:name="_ETM_Q1_9420134"/>
      <w:bookmarkStart w:id="10824" w:name="_ETM_Q1_9534380"/>
      <w:bookmarkEnd w:id="10822"/>
      <w:bookmarkEnd w:id="10823"/>
      <w:bookmarkEnd w:id="10824"/>
    </w:p>
    <w:p w14:paraId="12453332" w14:textId="466F7DD3" w:rsidR="00916E69" w:rsidRDefault="00916E69" w:rsidP="00916E69">
      <w:pPr>
        <w:pStyle w:val="af9"/>
        <w:keepNext/>
        <w:rPr>
          <w:rtl/>
          <w:lang w:eastAsia="he-IL"/>
        </w:rPr>
      </w:pPr>
      <w:bookmarkStart w:id="10825" w:name="ET_guest_ראול_סרוגו_1376"/>
      <w:r w:rsidRPr="00916E69">
        <w:rPr>
          <w:rStyle w:val="TagStyle"/>
          <w:rtl/>
        </w:rPr>
        <w:t xml:space="preserve"> &lt;&lt; אורח &gt;&gt; </w:t>
      </w:r>
      <w:r>
        <w:rPr>
          <w:rtl/>
          <w:lang w:eastAsia="he-IL"/>
        </w:rPr>
        <w:t>ראול סרוגו:</w:t>
      </w:r>
      <w:r w:rsidRPr="00916E69">
        <w:rPr>
          <w:rStyle w:val="TagStyle"/>
          <w:rtl/>
        </w:rPr>
        <w:t xml:space="preserve"> &lt;&lt; אורח &gt;&gt;</w:t>
      </w:r>
      <w:r w:rsidR="0011182F">
        <w:rPr>
          <w:rtl/>
          <w:lang w:eastAsia="he-IL"/>
        </w:rPr>
        <w:t xml:space="preserve"> </w:t>
      </w:r>
      <w:r>
        <w:rPr>
          <w:rtl/>
          <w:lang w:eastAsia="he-IL"/>
        </w:rPr>
        <w:t xml:space="preserve"> </w:t>
      </w:r>
      <w:bookmarkEnd w:id="10825"/>
    </w:p>
    <w:p w14:paraId="283091B8" w14:textId="6A52FA36" w:rsidR="00916E69" w:rsidRDefault="00916E69" w:rsidP="00916E69">
      <w:pPr>
        <w:pStyle w:val="KeepWithNext"/>
        <w:rPr>
          <w:rtl/>
          <w:lang w:eastAsia="he-IL"/>
        </w:rPr>
      </w:pPr>
    </w:p>
    <w:p w14:paraId="0C55D691" w14:textId="064E2B2D" w:rsidR="00916E69" w:rsidRDefault="00916E69" w:rsidP="00916E69">
      <w:pPr>
        <w:rPr>
          <w:rtl/>
          <w:lang w:eastAsia="he-IL"/>
        </w:rPr>
      </w:pPr>
      <w:bookmarkStart w:id="10826" w:name="_ETM_Q1_9540706"/>
      <w:bookmarkStart w:id="10827" w:name="_ETM_Q1_9540721"/>
      <w:bookmarkEnd w:id="10826"/>
      <w:bookmarkEnd w:id="10827"/>
      <w:r>
        <w:rPr>
          <w:rFonts w:hint="cs"/>
          <w:rtl/>
          <w:lang w:eastAsia="he-IL"/>
        </w:rPr>
        <w:t xml:space="preserve">עכשיו, אני רוצה להתייחס לשלוש </w:t>
      </w:r>
      <w:bookmarkStart w:id="10828" w:name="_ETM_Q1_9543057"/>
      <w:bookmarkEnd w:id="10828"/>
      <w:r>
        <w:rPr>
          <w:rFonts w:hint="cs"/>
          <w:rtl/>
          <w:lang w:eastAsia="he-IL"/>
        </w:rPr>
        <w:t>סוגיות. הסוגייה הראשונה זה הנושא של שטחי השירות. תראו, אתם מאפשרים,</w:t>
      </w:r>
      <w:bookmarkStart w:id="10829" w:name="_ETM_Q1_9549861"/>
      <w:bookmarkEnd w:id="10829"/>
      <w:r>
        <w:rPr>
          <w:rFonts w:hint="cs"/>
          <w:rtl/>
          <w:lang w:eastAsia="he-IL"/>
        </w:rPr>
        <w:t xml:space="preserve"> ובצדק, להגדיל שטחי שירות. התב"עות שהיו לפני 10 ו-20 </w:t>
      </w:r>
      <w:bookmarkStart w:id="10830" w:name="_ETM_Q1_9556907"/>
      <w:bookmarkEnd w:id="10830"/>
      <w:r>
        <w:rPr>
          <w:rFonts w:hint="cs"/>
          <w:rtl/>
          <w:lang w:eastAsia="he-IL"/>
        </w:rPr>
        <w:t xml:space="preserve">שנה, לא לקחו בחשבון כל </w:t>
      </w:r>
      <w:bookmarkStart w:id="10831" w:name="_ETM_Q1_9554670"/>
      <w:bookmarkEnd w:id="10831"/>
      <w:r>
        <w:rPr>
          <w:rFonts w:hint="cs"/>
          <w:rtl/>
          <w:lang w:eastAsia="he-IL"/>
        </w:rPr>
        <w:t xml:space="preserve">מיני מטרות ציבוריות, שאנחנו </w:t>
      </w:r>
      <w:bookmarkStart w:id="10832" w:name="_ETM_Q1_9557726"/>
      <w:bookmarkEnd w:id="10832"/>
      <w:r>
        <w:rPr>
          <w:rFonts w:hint="cs"/>
          <w:rtl/>
          <w:lang w:eastAsia="he-IL"/>
        </w:rPr>
        <w:t xml:space="preserve">צריכים להגדיל את שטחי השירות </w:t>
      </w:r>
      <w:bookmarkStart w:id="10833" w:name="_ETM_Q1_9555674"/>
      <w:bookmarkEnd w:id="10833"/>
      <w:r>
        <w:rPr>
          <w:rFonts w:hint="cs"/>
          <w:rtl/>
          <w:lang w:eastAsia="he-IL"/>
        </w:rPr>
        <w:t xml:space="preserve">בשבילן. </w:t>
      </w:r>
      <w:bookmarkStart w:id="10834" w:name="_ETM_Q1_9556418"/>
      <w:bookmarkEnd w:id="10834"/>
      <w:r>
        <w:rPr>
          <w:rFonts w:hint="cs"/>
          <w:rtl/>
          <w:lang w:eastAsia="he-IL"/>
        </w:rPr>
        <w:t>שירתו את המטרה העיקרית.</w:t>
      </w:r>
      <w:bookmarkStart w:id="10835" w:name="_ETM_Q1_9558799"/>
      <w:bookmarkEnd w:id="10835"/>
      <w:r>
        <w:rPr>
          <w:rFonts w:hint="cs"/>
          <w:rtl/>
          <w:lang w:eastAsia="he-IL"/>
        </w:rPr>
        <w:t xml:space="preserve"> כמו שכתוב כאן. </w:t>
      </w:r>
      <w:r w:rsidR="006C70AD">
        <w:rPr>
          <w:rFonts w:hint="cs"/>
          <w:rtl/>
          <w:lang w:eastAsia="he-IL"/>
        </w:rPr>
        <w:t>אבל, אתם מייעדים את זה רק</w:t>
      </w:r>
      <w:bookmarkStart w:id="10836" w:name="_ETM_Q1_9564763"/>
      <w:bookmarkEnd w:id="10836"/>
      <w:r w:rsidR="006C70AD">
        <w:rPr>
          <w:rFonts w:hint="cs"/>
          <w:rtl/>
          <w:lang w:eastAsia="he-IL"/>
        </w:rPr>
        <w:t xml:space="preserve"> לתת-הקרקע, ואני שואל למה. היום יש סמכות לוועדה המקומית, בהליך</w:t>
      </w:r>
      <w:bookmarkStart w:id="10837" w:name="_ETM_Q1_9570989"/>
      <w:bookmarkEnd w:id="10837"/>
      <w:r w:rsidR="006C70AD">
        <w:rPr>
          <w:rFonts w:hint="cs"/>
          <w:rtl/>
          <w:lang w:eastAsia="he-IL"/>
        </w:rPr>
        <w:t xml:space="preserve"> של הקלה, להמיר שטחי שירות מתת-הקרקע, ולעל-הקרקע. אז אני לא </w:t>
      </w:r>
      <w:bookmarkStart w:id="10838" w:name="_ETM_Q1_9576063"/>
      <w:bookmarkEnd w:id="10838"/>
      <w:r w:rsidR="006C70AD">
        <w:rPr>
          <w:rFonts w:hint="cs"/>
          <w:rtl/>
          <w:lang w:eastAsia="he-IL"/>
        </w:rPr>
        <w:t>מבין. אנחנו עושים פה שינוי, אז בואו נעשה אותו כמו</w:t>
      </w:r>
      <w:bookmarkStart w:id="10839" w:name="_ETM_Q1_9579955"/>
      <w:bookmarkEnd w:id="10839"/>
      <w:r w:rsidR="006C70AD">
        <w:rPr>
          <w:rFonts w:hint="cs"/>
          <w:rtl/>
          <w:lang w:eastAsia="he-IL"/>
        </w:rPr>
        <w:t xml:space="preserve"> שצריך. מכינים בת</w:t>
      </w:r>
      <w:bookmarkStart w:id="10840" w:name="_ETM_Q1_9578355"/>
      <w:bookmarkEnd w:id="10840"/>
      <w:r w:rsidR="006C70AD">
        <w:rPr>
          <w:rFonts w:hint="cs"/>
          <w:rtl/>
          <w:lang w:eastAsia="he-IL"/>
        </w:rPr>
        <w:t>וכנית, לא בהקלה, תוספת שטחי שירות,</w:t>
      </w:r>
      <w:bookmarkStart w:id="10841" w:name="_ETM_Q1_9583002"/>
      <w:bookmarkEnd w:id="10841"/>
      <w:r w:rsidR="006C70AD">
        <w:rPr>
          <w:rFonts w:hint="cs"/>
          <w:rtl/>
          <w:lang w:eastAsia="he-IL"/>
        </w:rPr>
        <w:t xml:space="preserve"> שהם דרושים, בקומות. אנחנו צריכים להגדיל חדרי חשמל במגדלים. אנחנו </w:t>
      </w:r>
      <w:bookmarkStart w:id="10842" w:name="_ETM_Q1_9590126"/>
      <w:bookmarkEnd w:id="10842"/>
      <w:r w:rsidR="006C70AD">
        <w:rPr>
          <w:rFonts w:hint="cs"/>
          <w:rtl/>
          <w:lang w:eastAsia="he-IL"/>
        </w:rPr>
        <w:t>רוצים להגדיל חדר דוודים, או כל מיני דברים כאלה שצריך</w:t>
      </w:r>
      <w:bookmarkStart w:id="10843" w:name="_ETM_Q1_9595183"/>
      <w:bookmarkEnd w:id="10843"/>
      <w:r w:rsidR="006C70AD">
        <w:rPr>
          <w:rFonts w:hint="cs"/>
          <w:rtl/>
          <w:lang w:eastAsia="he-IL"/>
        </w:rPr>
        <w:t xml:space="preserve"> אותם, כשטח שירות. אני לא מבין למה הגבלה לתת-הקרקע. כי </w:t>
      </w:r>
      <w:bookmarkStart w:id="10844" w:name="_ETM_Q1_9599352"/>
      <w:bookmarkEnd w:id="10844"/>
      <w:r w:rsidR="006C70AD">
        <w:rPr>
          <w:rFonts w:hint="cs"/>
          <w:rtl/>
          <w:lang w:eastAsia="he-IL"/>
        </w:rPr>
        <w:t>ממילא יש סמכות היום לוועדה המקומית להעביר מתת-הקרקע לעל-הקרקע.</w:t>
      </w:r>
      <w:bookmarkStart w:id="10845" w:name="_ETM_Q1_9604543"/>
      <w:bookmarkEnd w:id="10845"/>
      <w:r w:rsidR="006C70AD">
        <w:rPr>
          <w:rFonts w:hint="cs"/>
          <w:rtl/>
          <w:lang w:eastAsia="he-IL"/>
        </w:rPr>
        <w:t xml:space="preserve"> במקום לעשות את זה בהקלה, נעשה את זה בתוכנית.</w:t>
      </w:r>
      <w:bookmarkStart w:id="10846" w:name="_ETM_Q1_9611824"/>
      <w:bookmarkEnd w:id="10846"/>
    </w:p>
    <w:p w14:paraId="4D391216" w14:textId="2177A69E" w:rsidR="006C70AD" w:rsidRDefault="006C70AD" w:rsidP="00916E69">
      <w:pPr>
        <w:rPr>
          <w:rtl/>
          <w:lang w:eastAsia="he-IL"/>
        </w:rPr>
      </w:pPr>
      <w:bookmarkStart w:id="10847" w:name="_ETM_Q1_9611902"/>
      <w:bookmarkEnd w:id="10847"/>
    </w:p>
    <w:p w14:paraId="063FBFF6" w14:textId="761CD718" w:rsidR="006C70AD" w:rsidRDefault="006C70AD" w:rsidP="006C70AD">
      <w:pPr>
        <w:pStyle w:val="af6"/>
        <w:keepNext/>
        <w:rPr>
          <w:rtl/>
        </w:rPr>
      </w:pPr>
      <w:bookmarkStart w:id="10848" w:name="ET_yor_5069_1377"/>
      <w:r w:rsidRPr="006C70AD">
        <w:rPr>
          <w:rStyle w:val="TagStyle"/>
          <w:rtl/>
        </w:rPr>
        <w:t xml:space="preserve"> &lt;&lt; יור &gt;&gt; </w:t>
      </w:r>
      <w:r>
        <w:rPr>
          <w:rtl/>
        </w:rPr>
        <w:t>היו"ר יעקב אשר:</w:t>
      </w:r>
      <w:r w:rsidRPr="006C70AD">
        <w:rPr>
          <w:rStyle w:val="TagStyle"/>
          <w:rtl/>
        </w:rPr>
        <w:t xml:space="preserve"> &lt;&lt; יור &gt;&gt;</w:t>
      </w:r>
      <w:r w:rsidR="0011182F">
        <w:rPr>
          <w:rtl/>
        </w:rPr>
        <w:t xml:space="preserve"> </w:t>
      </w:r>
      <w:r>
        <w:rPr>
          <w:rtl/>
        </w:rPr>
        <w:t xml:space="preserve"> </w:t>
      </w:r>
      <w:bookmarkEnd w:id="10848"/>
    </w:p>
    <w:p w14:paraId="066DD473" w14:textId="3E7BEA1D" w:rsidR="006C70AD" w:rsidRDefault="006C70AD" w:rsidP="006C70AD">
      <w:pPr>
        <w:pStyle w:val="KeepWithNext"/>
        <w:rPr>
          <w:rtl/>
          <w:lang w:eastAsia="he-IL"/>
        </w:rPr>
      </w:pPr>
    </w:p>
    <w:p w14:paraId="32D12610" w14:textId="2B7DFDC0" w:rsidR="006C70AD" w:rsidRDefault="006C70AD" w:rsidP="006C70AD">
      <w:pPr>
        <w:rPr>
          <w:rtl/>
          <w:lang w:eastAsia="he-IL"/>
        </w:rPr>
      </w:pPr>
      <w:bookmarkStart w:id="10849" w:name="_ETM_Q1_9612437"/>
      <w:bookmarkStart w:id="10850" w:name="_ETM_Q1_9612456"/>
      <w:bookmarkEnd w:id="10849"/>
      <w:bookmarkEnd w:id="10850"/>
      <w:r>
        <w:rPr>
          <w:rFonts w:hint="cs"/>
          <w:rtl/>
          <w:lang w:eastAsia="he-IL"/>
        </w:rPr>
        <w:t xml:space="preserve">רגע, </w:t>
      </w:r>
      <w:bookmarkStart w:id="10851" w:name="_ETM_Q1_9612840"/>
      <w:bookmarkEnd w:id="10851"/>
      <w:r>
        <w:rPr>
          <w:rFonts w:hint="cs"/>
          <w:rtl/>
          <w:lang w:eastAsia="he-IL"/>
        </w:rPr>
        <w:t>בחלופה לתמ"א 38 זה גם באותו נוסח.</w:t>
      </w:r>
      <w:bookmarkStart w:id="10852" w:name="_ETM_Q1_9616115"/>
      <w:bookmarkEnd w:id="10852"/>
    </w:p>
    <w:p w14:paraId="7EF70D58" w14:textId="66C7E679" w:rsidR="006C70AD" w:rsidRDefault="006C70AD" w:rsidP="006C70AD">
      <w:pPr>
        <w:rPr>
          <w:rtl/>
          <w:lang w:eastAsia="he-IL"/>
        </w:rPr>
      </w:pPr>
      <w:bookmarkStart w:id="10853" w:name="_ETM_Q1_9616143"/>
      <w:bookmarkStart w:id="10854" w:name="_ETM_Q1_9616639"/>
      <w:bookmarkEnd w:id="10853"/>
      <w:bookmarkEnd w:id="10854"/>
    </w:p>
    <w:p w14:paraId="1DE19364" w14:textId="56C57AE1" w:rsidR="006C70AD" w:rsidRDefault="006C70AD" w:rsidP="006C70AD">
      <w:pPr>
        <w:pStyle w:val="a4"/>
        <w:keepNext/>
        <w:rPr>
          <w:rtl/>
        </w:rPr>
      </w:pPr>
      <w:bookmarkStart w:id="10855" w:name="ET_speaker_תומר_רוזנר_1378"/>
      <w:r w:rsidRPr="006C70AD">
        <w:rPr>
          <w:rStyle w:val="TagStyle"/>
          <w:rtl/>
        </w:rPr>
        <w:t xml:space="preserve"> &lt;&lt; דובר &gt;&gt; </w:t>
      </w:r>
      <w:r>
        <w:rPr>
          <w:rtl/>
        </w:rPr>
        <w:t>תומר רוזנר:</w:t>
      </w:r>
      <w:r w:rsidRPr="006C70AD">
        <w:rPr>
          <w:rStyle w:val="TagStyle"/>
          <w:rtl/>
        </w:rPr>
        <w:t xml:space="preserve"> &lt;&lt; דובר &gt;&gt;</w:t>
      </w:r>
      <w:r w:rsidR="0011182F">
        <w:rPr>
          <w:rtl/>
        </w:rPr>
        <w:t xml:space="preserve"> </w:t>
      </w:r>
      <w:r>
        <w:rPr>
          <w:rtl/>
        </w:rPr>
        <w:t xml:space="preserve"> </w:t>
      </w:r>
      <w:bookmarkEnd w:id="10855"/>
    </w:p>
    <w:p w14:paraId="48CEBA4B" w14:textId="3DCDA138" w:rsidR="006C70AD" w:rsidRDefault="006C70AD" w:rsidP="006C70AD">
      <w:pPr>
        <w:pStyle w:val="KeepWithNext"/>
        <w:rPr>
          <w:rtl/>
          <w:lang w:eastAsia="he-IL"/>
        </w:rPr>
      </w:pPr>
    </w:p>
    <w:p w14:paraId="14AEB03F" w14:textId="41D68021" w:rsidR="006C70AD" w:rsidRDefault="006C70AD" w:rsidP="006C70AD">
      <w:pPr>
        <w:rPr>
          <w:rtl/>
          <w:lang w:eastAsia="he-IL"/>
        </w:rPr>
      </w:pPr>
      <w:bookmarkStart w:id="10856" w:name="_ETM_Q1_9616827"/>
      <w:bookmarkStart w:id="10857" w:name="_ETM_Q1_9616848"/>
      <w:bookmarkEnd w:id="10856"/>
      <w:bookmarkEnd w:id="10857"/>
      <w:r>
        <w:rPr>
          <w:rFonts w:hint="cs"/>
          <w:rtl/>
          <w:lang w:eastAsia="he-IL"/>
        </w:rPr>
        <w:t>כן.</w:t>
      </w:r>
    </w:p>
    <w:p w14:paraId="1F84A889" w14:textId="3F426590" w:rsidR="006C70AD" w:rsidRDefault="006C70AD" w:rsidP="006C70AD">
      <w:pPr>
        <w:rPr>
          <w:rtl/>
          <w:lang w:eastAsia="he-IL"/>
        </w:rPr>
      </w:pPr>
      <w:bookmarkStart w:id="10858" w:name="_ETM_Q1_9617214"/>
      <w:bookmarkStart w:id="10859" w:name="_ETM_Q1_9617243"/>
      <w:bookmarkEnd w:id="10858"/>
      <w:bookmarkEnd w:id="10859"/>
    </w:p>
    <w:p w14:paraId="713F1E53" w14:textId="55ACE235" w:rsidR="006C70AD" w:rsidRDefault="006C70AD" w:rsidP="006C70AD">
      <w:pPr>
        <w:pStyle w:val="af9"/>
        <w:keepNext/>
        <w:rPr>
          <w:rtl/>
          <w:lang w:eastAsia="he-IL"/>
        </w:rPr>
      </w:pPr>
      <w:bookmarkStart w:id="10860" w:name="ET_guest_ראול_סרוגו_1379"/>
      <w:r w:rsidRPr="006C70AD">
        <w:rPr>
          <w:rStyle w:val="TagStyle"/>
          <w:rtl/>
        </w:rPr>
        <w:t xml:space="preserve"> &lt;&lt; אורח &gt;&gt; </w:t>
      </w:r>
      <w:r>
        <w:rPr>
          <w:rtl/>
          <w:lang w:eastAsia="he-IL"/>
        </w:rPr>
        <w:t>ראול סרוגו:</w:t>
      </w:r>
      <w:r w:rsidRPr="006C70AD">
        <w:rPr>
          <w:rStyle w:val="TagStyle"/>
          <w:rtl/>
        </w:rPr>
        <w:t xml:space="preserve"> &lt;&lt; אורח &gt;&gt;</w:t>
      </w:r>
      <w:r w:rsidR="0011182F">
        <w:rPr>
          <w:rtl/>
          <w:lang w:eastAsia="he-IL"/>
        </w:rPr>
        <w:t xml:space="preserve"> </w:t>
      </w:r>
      <w:r>
        <w:rPr>
          <w:rtl/>
          <w:lang w:eastAsia="he-IL"/>
        </w:rPr>
        <w:t xml:space="preserve"> </w:t>
      </w:r>
      <w:bookmarkEnd w:id="10860"/>
    </w:p>
    <w:p w14:paraId="17FA967D" w14:textId="036C0970" w:rsidR="006C70AD" w:rsidRDefault="006C70AD" w:rsidP="006C70AD">
      <w:pPr>
        <w:pStyle w:val="KeepWithNext"/>
        <w:rPr>
          <w:rtl/>
          <w:lang w:eastAsia="he-IL"/>
        </w:rPr>
      </w:pPr>
    </w:p>
    <w:p w14:paraId="62B2C0DD" w14:textId="7209EE57" w:rsidR="006C70AD" w:rsidRDefault="006C70AD" w:rsidP="006C70AD">
      <w:pPr>
        <w:rPr>
          <w:rtl/>
          <w:lang w:eastAsia="he-IL"/>
        </w:rPr>
      </w:pPr>
      <w:bookmarkStart w:id="10861" w:name="_ETM_Q1_9617997"/>
      <w:bookmarkStart w:id="10862" w:name="_ETM_Q1_9618018"/>
      <w:bookmarkEnd w:id="10861"/>
      <w:bookmarkEnd w:id="10862"/>
      <w:r>
        <w:rPr>
          <w:rFonts w:hint="cs"/>
          <w:rtl/>
          <w:lang w:eastAsia="he-IL"/>
        </w:rPr>
        <w:t xml:space="preserve">אני לא מדבר על </w:t>
      </w:r>
      <w:bookmarkStart w:id="10863" w:name="_ETM_Q1_9618716"/>
      <w:bookmarkEnd w:id="10863"/>
      <w:r>
        <w:rPr>
          <w:rFonts w:hint="cs"/>
          <w:rtl/>
          <w:lang w:eastAsia="he-IL"/>
        </w:rPr>
        <w:t>החלופה של תמ"א 38. היום יש הרבה תוכניות שתקועות. בגלל</w:t>
      </w:r>
      <w:bookmarkStart w:id="10864" w:name="_ETM_Q1_9622358"/>
      <w:bookmarkEnd w:id="10864"/>
      <w:r>
        <w:rPr>
          <w:rFonts w:hint="cs"/>
          <w:rtl/>
          <w:lang w:eastAsia="he-IL"/>
        </w:rPr>
        <w:t xml:space="preserve"> שאי אפשר להוציא היתרים בגלל שחסרים שטחי שירות על-קרקעיים.</w:t>
      </w:r>
      <w:bookmarkStart w:id="10865" w:name="_ETM_Q1_9626971"/>
      <w:bookmarkEnd w:id="10865"/>
      <w:r>
        <w:rPr>
          <w:rFonts w:hint="cs"/>
          <w:rtl/>
          <w:lang w:eastAsia="he-IL"/>
        </w:rPr>
        <w:t xml:space="preserve"> אגב, המגמה היום, אדוני יושב הראש</w:t>
      </w:r>
      <w:r w:rsidR="00694D24">
        <w:rPr>
          <w:rFonts w:hint="cs"/>
          <w:rtl/>
          <w:lang w:eastAsia="he-IL"/>
        </w:rPr>
        <w:t>, היא להקטין.</w:t>
      </w:r>
      <w:bookmarkStart w:id="10866" w:name="_ETM_Q1_9641044"/>
      <w:bookmarkEnd w:id="10866"/>
    </w:p>
    <w:p w14:paraId="4021A131" w14:textId="65319F21" w:rsidR="00694D24" w:rsidRDefault="00694D24" w:rsidP="006C70AD">
      <w:pPr>
        <w:rPr>
          <w:rtl/>
          <w:lang w:eastAsia="he-IL"/>
        </w:rPr>
      </w:pPr>
      <w:bookmarkStart w:id="10867" w:name="_ETM_Q1_9641075"/>
      <w:bookmarkEnd w:id="10867"/>
    </w:p>
    <w:p w14:paraId="3BB29605" w14:textId="0BFEAAEA" w:rsidR="00694D24" w:rsidRDefault="00694D24" w:rsidP="00694D24">
      <w:pPr>
        <w:pStyle w:val="a4"/>
        <w:keepNext/>
        <w:rPr>
          <w:rtl/>
        </w:rPr>
      </w:pPr>
      <w:bookmarkStart w:id="10868" w:name="ET_speaker_תומר_רוזנר_1380"/>
      <w:r w:rsidRPr="00694D24">
        <w:rPr>
          <w:rStyle w:val="TagStyle"/>
          <w:rtl/>
        </w:rPr>
        <w:t xml:space="preserve"> &lt;&lt; דובר &gt;&gt; </w:t>
      </w:r>
      <w:r>
        <w:rPr>
          <w:rtl/>
        </w:rPr>
        <w:t>תומר רוזנר:</w:t>
      </w:r>
      <w:r w:rsidRPr="00694D24">
        <w:rPr>
          <w:rStyle w:val="TagStyle"/>
          <w:rtl/>
        </w:rPr>
        <w:t xml:space="preserve"> &lt;&lt; דובר &gt;&gt;</w:t>
      </w:r>
      <w:r w:rsidR="0011182F">
        <w:rPr>
          <w:rtl/>
        </w:rPr>
        <w:t xml:space="preserve"> </w:t>
      </w:r>
      <w:r>
        <w:rPr>
          <w:rtl/>
        </w:rPr>
        <w:t xml:space="preserve"> </w:t>
      </w:r>
      <w:bookmarkEnd w:id="10868"/>
    </w:p>
    <w:p w14:paraId="41A49FD5" w14:textId="63947C61" w:rsidR="00694D24" w:rsidRDefault="00694D24" w:rsidP="00694D24">
      <w:pPr>
        <w:pStyle w:val="KeepWithNext"/>
        <w:rPr>
          <w:rtl/>
          <w:lang w:eastAsia="he-IL"/>
        </w:rPr>
      </w:pPr>
    </w:p>
    <w:p w14:paraId="52747273" w14:textId="40104F61" w:rsidR="00694D24" w:rsidRDefault="00694D24" w:rsidP="00694D24">
      <w:pPr>
        <w:rPr>
          <w:rtl/>
          <w:lang w:eastAsia="he-IL"/>
        </w:rPr>
      </w:pPr>
      <w:bookmarkStart w:id="10869" w:name="_ETM_Q1_9651607"/>
      <w:bookmarkStart w:id="10870" w:name="_ETM_Q1_9651631"/>
      <w:bookmarkEnd w:id="10869"/>
      <w:bookmarkEnd w:id="10870"/>
      <w:r>
        <w:rPr>
          <w:rFonts w:hint="cs"/>
          <w:rtl/>
          <w:lang w:eastAsia="he-IL"/>
        </w:rPr>
        <w:t xml:space="preserve">התייחסות </w:t>
      </w:r>
      <w:bookmarkStart w:id="10871" w:name="_ETM_Q1_9652198"/>
      <w:bookmarkEnd w:id="10871"/>
      <w:r>
        <w:rPr>
          <w:rFonts w:hint="cs"/>
          <w:rtl/>
          <w:lang w:eastAsia="he-IL"/>
        </w:rPr>
        <w:t>הממשלה, בואו נשמע.</w:t>
      </w:r>
      <w:bookmarkStart w:id="10872" w:name="_ETM_Q1_9653543"/>
      <w:bookmarkEnd w:id="10872"/>
    </w:p>
    <w:p w14:paraId="7A7851FC" w14:textId="74EE268E" w:rsidR="00694D24" w:rsidRDefault="00694D24" w:rsidP="00694D24">
      <w:pPr>
        <w:rPr>
          <w:rtl/>
          <w:lang w:eastAsia="he-IL"/>
        </w:rPr>
      </w:pPr>
      <w:bookmarkStart w:id="10873" w:name="_ETM_Q1_9653577"/>
      <w:bookmarkStart w:id="10874" w:name="_ETM_Q1_9652896"/>
      <w:bookmarkStart w:id="10875" w:name="_ETM_Q1_9654332"/>
      <w:bookmarkEnd w:id="10873"/>
      <w:bookmarkEnd w:id="10874"/>
      <w:bookmarkEnd w:id="10875"/>
    </w:p>
    <w:p w14:paraId="6F4A1915" w14:textId="5654DCBC" w:rsidR="00694D24" w:rsidRDefault="00694D24" w:rsidP="00694D24">
      <w:pPr>
        <w:pStyle w:val="af9"/>
        <w:keepNext/>
        <w:rPr>
          <w:rtl/>
          <w:lang w:eastAsia="he-IL"/>
        </w:rPr>
      </w:pPr>
      <w:bookmarkStart w:id="10876" w:name="ET_guest_ראול_סרוגו_1382"/>
      <w:r w:rsidRPr="00694D24">
        <w:rPr>
          <w:rStyle w:val="TagStyle"/>
          <w:rtl/>
        </w:rPr>
        <w:t xml:space="preserve"> &lt;&lt; אורח &gt;&gt; </w:t>
      </w:r>
      <w:r>
        <w:rPr>
          <w:rtl/>
          <w:lang w:eastAsia="he-IL"/>
        </w:rPr>
        <w:t>ראול סרוגו:</w:t>
      </w:r>
      <w:r w:rsidRPr="00694D24">
        <w:rPr>
          <w:rStyle w:val="TagStyle"/>
          <w:rtl/>
        </w:rPr>
        <w:t xml:space="preserve"> &lt;&lt; אורח &gt;&gt;</w:t>
      </w:r>
      <w:r w:rsidR="0011182F">
        <w:rPr>
          <w:rtl/>
          <w:lang w:eastAsia="he-IL"/>
        </w:rPr>
        <w:t xml:space="preserve"> </w:t>
      </w:r>
      <w:r>
        <w:rPr>
          <w:rtl/>
          <w:lang w:eastAsia="he-IL"/>
        </w:rPr>
        <w:t xml:space="preserve"> </w:t>
      </w:r>
      <w:bookmarkEnd w:id="10876"/>
    </w:p>
    <w:p w14:paraId="50A25FB0" w14:textId="003DCB2B" w:rsidR="00694D24" w:rsidRDefault="00694D24" w:rsidP="00694D24">
      <w:pPr>
        <w:pStyle w:val="KeepWithNext"/>
        <w:rPr>
          <w:rtl/>
          <w:lang w:eastAsia="he-IL"/>
        </w:rPr>
      </w:pPr>
    </w:p>
    <w:p w14:paraId="5DA7D722" w14:textId="164A183E" w:rsidR="00694D24" w:rsidRPr="00694D24" w:rsidRDefault="00694D24" w:rsidP="00694D24">
      <w:pPr>
        <w:rPr>
          <w:rtl/>
          <w:lang w:eastAsia="he-IL"/>
        </w:rPr>
      </w:pPr>
      <w:bookmarkStart w:id="10877" w:name="_ETM_Q1_9654538"/>
      <w:bookmarkStart w:id="10878" w:name="_ETM_Q1_9654561"/>
      <w:bookmarkEnd w:id="10877"/>
      <w:bookmarkEnd w:id="10878"/>
      <w:r>
        <w:rPr>
          <w:rFonts w:hint="cs"/>
          <w:rtl/>
          <w:lang w:eastAsia="he-IL"/>
        </w:rPr>
        <w:t xml:space="preserve">המגמה היום היא דווקא </w:t>
      </w:r>
      <w:bookmarkStart w:id="10879" w:name="_ETM_Q1_9655687"/>
      <w:bookmarkEnd w:id="10879"/>
      <w:r>
        <w:rPr>
          <w:rFonts w:hint="cs"/>
          <w:rtl/>
          <w:lang w:eastAsia="he-IL"/>
        </w:rPr>
        <w:t xml:space="preserve">להקטין שטחי שירות תת-קרקעיים, כי רוצים להקטין את כמות החניות </w:t>
      </w:r>
      <w:bookmarkStart w:id="10880" w:name="_ETM_Q1_9661838"/>
      <w:bookmarkEnd w:id="10880"/>
      <w:r>
        <w:rPr>
          <w:rFonts w:hint="cs"/>
          <w:rtl/>
          <w:lang w:eastAsia="he-IL"/>
        </w:rPr>
        <w:t>ליד צירי תנועה ראשיים וכו'</w:t>
      </w:r>
      <w:bookmarkStart w:id="10881" w:name="_ETM_Q1_9659831"/>
      <w:bookmarkEnd w:id="10881"/>
      <w:r>
        <w:rPr>
          <w:rFonts w:hint="cs"/>
          <w:rtl/>
          <w:lang w:eastAsia="he-IL"/>
        </w:rPr>
        <w:t>.</w:t>
      </w:r>
    </w:p>
    <w:p w14:paraId="73936A39" w14:textId="795F112D" w:rsidR="00694D24" w:rsidRDefault="00694D24" w:rsidP="00694D24">
      <w:pPr>
        <w:rPr>
          <w:rtl/>
          <w:lang w:eastAsia="he-IL"/>
        </w:rPr>
      </w:pPr>
      <w:bookmarkStart w:id="10882" w:name="_ETM_Q1_9663761"/>
      <w:bookmarkEnd w:id="10882"/>
    </w:p>
    <w:p w14:paraId="4F22F0F2" w14:textId="26A44F74" w:rsidR="00694D24" w:rsidRDefault="00694D24" w:rsidP="00694D24">
      <w:pPr>
        <w:pStyle w:val="af6"/>
        <w:keepNext/>
        <w:rPr>
          <w:rtl/>
        </w:rPr>
      </w:pPr>
      <w:bookmarkStart w:id="10883" w:name="ET_yor_5069_1383"/>
      <w:r w:rsidRPr="00694D24">
        <w:rPr>
          <w:rStyle w:val="TagStyle"/>
          <w:rtl/>
        </w:rPr>
        <w:t xml:space="preserve"> &lt;&lt; יור &gt;&gt; </w:t>
      </w:r>
      <w:r>
        <w:rPr>
          <w:rtl/>
        </w:rPr>
        <w:t>היו"ר יעקב אשר:</w:t>
      </w:r>
      <w:r w:rsidRPr="00694D24">
        <w:rPr>
          <w:rStyle w:val="TagStyle"/>
          <w:rtl/>
        </w:rPr>
        <w:t xml:space="preserve"> &lt;&lt; יור &gt;&gt;</w:t>
      </w:r>
      <w:r w:rsidR="0011182F">
        <w:rPr>
          <w:rtl/>
        </w:rPr>
        <w:t xml:space="preserve"> </w:t>
      </w:r>
      <w:r>
        <w:rPr>
          <w:rtl/>
        </w:rPr>
        <w:t xml:space="preserve"> </w:t>
      </w:r>
      <w:bookmarkEnd w:id="10883"/>
    </w:p>
    <w:p w14:paraId="6A04788C" w14:textId="48919396" w:rsidR="00694D24" w:rsidRDefault="00694D24" w:rsidP="00694D24">
      <w:pPr>
        <w:pStyle w:val="KeepWithNext"/>
        <w:rPr>
          <w:rtl/>
          <w:lang w:eastAsia="he-IL"/>
        </w:rPr>
      </w:pPr>
    </w:p>
    <w:p w14:paraId="55A3B5F4" w14:textId="0462519B" w:rsidR="00694D24" w:rsidRDefault="00694D24" w:rsidP="00694D24">
      <w:pPr>
        <w:rPr>
          <w:rtl/>
          <w:lang w:eastAsia="he-IL"/>
        </w:rPr>
      </w:pPr>
      <w:bookmarkStart w:id="10884" w:name="_ETM_Q1_9663999"/>
      <w:bookmarkStart w:id="10885" w:name="_ETM_Q1_9664025"/>
      <w:bookmarkStart w:id="10886" w:name="_ETM_Q1_9659046"/>
      <w:bookmarkEnd w:id="10884"/>
      <w:bookmarkEnd w:id="10885"/>
      <w:bookmarkEnd w:id="10886"/>
      <w:r>
        <w:rPr>
          <w:rFonts w:hint="cs"/>
          <w:rtl/>
          <w:lang w:eastAsia="he-IL"/>
        </w:rPr>
        <w:t>הבנו. תכף נשמע את הממשלה על</w:t>
      </w:r>
      <w:bookmarkStart w:id="10887" w:name="_ETM_Q1_9664176"/>
      <w:bookmarkEnd w:id="10887"/>
      <w:r>
        <w:rPr>
          <w:rFonts w:hint="cs"/>
          <w:rtl/>
          <w:lang w:eastAsia="he-IL"/>
        </w:rPr>
        <w:t xml:space="preserve"> זה</w:t>
      </w:r>
      <w:bookmarkStart w:id="10888" w:name="_ETM_Q1_9664470"/>
      <w:bookmarkStart w:id="10889" w:name="_ETM_Q1_9664516"/>
      <w:bookmarkStart w:id="10890" w:name="_ETM_Q1_9665062"/>
      <w:bookmarkStart w:id="10891" w:name="_ETM_Q1_9665274"/>
      <w:bookmarkStart w:id="10892" w:name="_ETM_Q1_9665294"/>
      <w:bookmarkEnd w:id="10888"/>
      <w:bookmarkEnd w:id="10889"/>
      <w:bookmarkEnd w:id="10890"/>
      <w:bookmarkEnd w:id="10891"/>
      <w:bookmarkEnd w:id="10892"/>
      <w:r>
        <w:rPr>
          <w:rFonts w:hint="cs"/>
          <w:rtl/>
          <w:lang w:eastAsia="he-IL"/>
        </w:rPr>
        <w:t>.</w:t>
      </w:r>
      <w:r w:rsidR="0011182F">
        <w:rPr>
          <w:rFonts w:hint="cs"/>
          <w:rtl/>
          <w:lang w:eastAsia="he-IL"/>
        </w:rPr>
        <w:t xml:space="preserve"> </w:t>
      </w:r>
      <w:r>
        <w:rPr>
          <w:rFonts w:hint="cs"/>
          <w:rtl/>
          <w:lang w:eastAsia="he-IL"/>
        </w:rPr>
        <w:t>הערה שנייה. הלא</w:t>
      </w:r>
      <w:bookmarkStart w:id="10893" w:name="_ETM_Q1_9666577"/>
      <w:bookmarkEnd w:id="10893"/>
      <w:r>
        <w:rPr>
          <w:rFonts w:hint="cs"/>
          <w:rtl/>
          <w:lang w:eastAsia="he-IL"/>
        </w:rPr>
        <w:t>ה.</w:t>
      </w:r>
    </w:p>
    <w:p w14:paraId="06F3067B" w14:textId="344C41B4" w:rsidR="00694D24" w:rsidRDefault="00694D24" w:rsidP="00694D24">
      <w:pPr>
        <w:rPr>
          <w:rtl/>
          <w:lang w:eastAsia="he-IL"/>
        </w:rPr>
      </w:pPr>
      <w:bookmarkStart w:id="10894" w:name="_ETM_Q1_9669666"/>
      <w:bookmarkStart w:id="10895" w:name="_ETM_Q1_9669711"/>
      <w:bookmarkStart w:id="10896" w:name="_ETM_Q1_9670252"/>
      <w:bookmarkEnd w:id="10894"/>
      <w:bookmarkEnd w:id="10895"/>
      <w:bookmarkEnd w:id="10896"/>
    </w:p>
    <w:p w14:paraId="6C815684" w14:textId="434A9858" w:rsidR="00694D24" w:rsidRDefault="00694D24" w:rsidP="00694D24">
      <w:pPr>
        <w:pStyle w:val="af9"/>
        <w:keepNext/>
        <w:rPr>
          <w:rtl/>
          <w:lang w:eastAsia="he-IL"/>
        </w:rPr>
      </w:pPr>
      <w:bookmarkStart w:id="10897" w:name="ET_guest_ראול_סרוגו_1385"/>
      <w:r w:rsidRPr="00694D24">
        <w:rPr>
          <w:rStyle w:val="TagStyle"/>
          <w:rtl/>
        </w:rPr>
        <w:t xml:space="preserve"> &lt;&lt; אורח &gt;&gt; </w:t>
      </w:r>
      <w:r>
        <w:rPr>
          <w:rtl/>
          <w:lang w:eastAsia="he-IL"/>
        </w:rPr>
        <w:t>ראול סרוגו:</w:t>
      </w:r>
      <w:r w:rsidRPr="00694D24">
        <w:rPr>
          <w:rStyle w:val="TagStyle"/>
          <w:rtl/>
        </w:rPr>
        <w:t xml:space="preserve"> &lt;&lt; אורח &gt;&gt;</w:t>
      </w:r>
      <w:r w:rsidR="0011182F">
        <w:rPr>
          <w:rtl/>
          <w:lang w:eastAsia="he-IL"/>
        </w:rPr>
        <w:t xml:space="preserve"> </w:t>
      </w:r>
      <w:r>
        <w:rPr>
          <w:rtl/>
          <w:lang w:eastAsia="he-IL"/>
        </w:rPr>
        <w:t xml:space="preserve"> </w:t>
      </w:r>
      <w:bookmarkEnd w:id="10897"/>
    </w:p>
    <w:p w14:paraId="2E572C0C" w14:textId="61419469" w:rsidR="00694D24" w:rsidRDefault="00694D24" w:rsidP="00694D24">
      <w:pPr>
        <w:pStyle w:val="KeepWithNext"/>
        <w:rPr>
          <w:rtl/>
          <w:lang w:eastAsia="he-IL"/>
        </w:rPr>
      </w:pPr>
    </w:p>
    <w:p w14:paraId="2BE767FF" w14:textId="13E5182E" w:rsidR="00694D24" w:rsidRDefault="00694D24" w:rsidP="00694D24">
      <w:pPr>
        <w:rPr>
          <w:rtl/>
          <w:lang w:eastAsia="he-IL"/>
        </w:rPr>
      </w:pPr>
      <w:bookmarkStart w:id="10898" w:name="_ETM_Q1_9670450"/>
      <w:bookmarkStart w:id="10899" w:name="_ETM_Q1_9670468"/>
      <w:bookmarkEnd w:id="10898"/>
      <w:bookmarkEnd w:id="10899"/>
      <w:r>
        <w:rPr>
          <w:rFonts w:hint="cs"/>
          <w:rtl/>
          <w:lang w:eastAsia="he-IL"/>
        </w:rPr>
        <w:t xml:space="preserve">אוקיי, הערה שנייה שלי היא </w:t>
      </w:r>
      <w:bookmarkStart w:id="10900" w:name="_ETM_Q1_9669660"/>
      <w:bookmarkEnd w:id="10900"/>
      <w:r>
        <w:rPr>
          <w:rFonts w:hint="cs"/>
          <w:rtl/>
          <w:lang w:eastAsia="he-IL"/>
        </w:rPr>
        <w:t>בנושא של</w:t>
      </w:r>
      <w:r w:rsidR="001565C7">
        <w:rPr>
          <w:rFonts w:hint="cs"/>
          <w:rtl/>
          <w:lang w:eastAsia="he-IL"/>
        </w:rPr>
        <w:t xml:space="preserve">, בתוך 1,200 מטר יש גם את שטחי </w:t>
      </w:r>
      <w:bookmarkStart w:id="10901" w:name="_ETM_Q1_9674685"/>
      <w:bookmarkEnd w:id="10901"/>
      <w:r w:rsidR="001565C7">
        <w:rPr>
          <w:rFonts w:hint="cs"/>
          <w:rtl/>
          <w:lang w:eastAsia="he-IL"/>
        </w:rPr>
        <w:t xml:space="preserve">הממ"דים. למה? מה הקטנוניות הזאת? בשביל מה להכניס? הרי, 1,200 </w:t>
      </w:r>
      <w:bookmarkStart w:id="10902" w:name="_ETM_Q1_9680740"/>
      <w:bookmarkEnd w:id="10902"/>
      <w:r w:rsidR="001565C7">
        <w:rPr>
          <w:rFonts w:hint="cs"/>
          <w:rtl/>
          <w:lang w:eastAsia="he-IL"/>
        </w:rPr>
        <w:t>מטר זה 10 דירות בערך, או 12 דירות. הממ"דים זה</w:t>
      </w:r>
      <w:bookmarkStart w:id="10903" w:name="_ETM_Q1_9684102"/>
      <w:bookmarkEnd w:id="10903"/>
      <w:r w:rsidR="001565C7">
        <w:rPr>
          <w:rFonts w:hint="cs"/>
          <w:rtl/>
          <w:lang w:eastAsia="he-IL"/>
        </w:rPr>
        <w:t xml:space="preserve"> בין 100 ל-150 מטר. בשביל מה ההגבלה הזאת</w:t>
      </w:r>
      <w:bookmarkStart w:id="10904" w:name="_ETM_Q1_9683644"/>
      <w:bookmarkEnd w:id="10904"/>
      <w:r w:rsidR="001565C7">
        <w:rPr>
          <w:rFonts w:hint="cs"/>
          <w:rtl/>
          <w:lang w:eastAsia="he-IL"/>
        </w:rPr>
        <w:t xml:space="preserve">? ממ"דים זה </w:t>
      </w:r>
      <w:bookmarkStart w:id="10905" w:name="_ETM_Q1_9684662"/>
      <w:bookmarkEnd w:id="10905"/>
      <w:r w:rsidR="001565C7">
        <w:rPr>
          <w:rFonts w:hint="cs"/>
          <w:rtl/>
          <w:lang w:eastAsia="he-IL"/>
        </w:rPr>
        <w:t>ממ"דים. גם ממילא - - -</w:t>
      </w:r>
    </w:p>
    <w:p w14:paraId="79DE2AD7" w14:textId="5B1E7091" w:rsidR="001565C7" w:rsidRDefault="001565C7" w:rsidP="00694D24">
      <w:pPr>
        <w:rPr>
          <w:rtl/>
          <w:lang w:eastAsia="he-IL"/>
        </w:rPr>
      </w:pPr>
      <w:bookmarkStart w:id="10906" w:name="_ETM_Q1_9688900"/>
      <w:bookmarkStart w:id="10907" w:name="_ETM_Q1_9688948"/>
      <w:bookmarkEnd w:id="10906"/>
      <w:bookmarkEnd w:id="10907"/>
    </w:p>
    <w:p w14:paraId="39D14B42" w14:textId="230519C0" w:rsidR="001565C7" w:rsidRDefault="001565C7" w:rsidP="001565C7">
      <w:pPr>
        <w:pStyle w:val="af6"/>
        <w:keepNext/>
        <w:rPr>
          <w:rtl/>
        </w:rPr>
      </w:pPr>
      <w:bookmarkStart w:id="10908" w:name="ET_yor_5069_1386"/>
      <w:r w:rsidRPr="001565C7">
        <w:rPr>
          <w:rStyle w:val="TagStyle"/>
          <w:rtl/>
        </w:rPr>
        <w:t xml:space="preserve"> &lt;&lt; יור &gt;&gt; </w:t>
      </w:r>
      <w:r>
        <w:rPr>
          <w:rtl/>
        </w:rPr>
        <w:t>היו"ר יעקב אשר:</w:t>
      </w:r>
      <w:r w:rsidRPr="001565C7">
        <w:rPr>
          <w:rStyle w:val="TagStyle"/>
          <w:rtl/>
        </w:rPr>
        <w:t xml:space="preserve"> &lt;&lt; יור &gt;&gt;</w:t>
      </w:r>
      <w:r w:rsidR="0011182F">
        <w:rPr>
          <w:rtl/>
        </w:rPr>
        <w:t xml:space="preserve"> </w:t>
      </w:r>
      <w:r>
        <w:rPr>
          <w:rtl/>
        </w:rPr>
        <w:t xml:space="preserve"> </w:t>
      </w:r>
      <w:bookmarkEnd w:id="10908"/>
    </w:p>
    <w:p w14:paraId="7DED0BFD" w14:textId="09F1DB67" w:rsidR="001565C7" w:rsidRDefault="001565C7" w:rsidP="001565C7">
      <w:pPr>
        <w:pStyle w:val="KeepWithNext"/>
        <w:rPr>
          <w:rtl/>
          <w:lang w:eastAsia="he-IL"/>
        </w:rPr>
      </w:pPr>
    </w:p>
    <w:p w14:paraId="1E7AC6E0" w14:textId="4F40D507" w:rsidR="001565C7" w:rsidRDefault="001565C7" w:rsidP="001565C7">
      <w:pPr>
        <w:rPr>
          <w:rtl/>
          <w:lang w:eastAsia="he-IL"/>
        </w:rPr>
      </w:pPr>
      <w:bookmarkStart w:id="10909" w:name="_ETM_Q1_9689774"/>
      <w:bookmarkStart w:id="10910" w:name="_ETM_Q1_9689796"/>
      <w:bookmarkEnd w:id="10909"/>
      <w:bookmarkEnd w:id="10910"/>
      <w:r>
        <w:rPr>
          <w:rFonts w:hint="cs"/>
          <w:rtl/>
          <w:lang w:eastAsia="he-IL"/>
        </w:rPr>
        <w:t xml:space="preserve">אני אגיד לך את </w:t>
      </w:r>
      <w:bookmarkStart w:id="10911" w:name="_ETM_Q1_9690587"/>
      <w:bookmarkEnd w:id="10911"/>
      <w:r>
        <w:rPr>
          <w:rFonts w:hint="cs"/>
          <w:rtl/>
          <w:lang w:eastAsia="he-IL"/>
        </w:rPr>
        <w:t xml:space="preserve">הסוד. אני כל פעם שואל אותם, אבל הסוד הוא, </w:t>
      </w:r>
      <w:bookmarkStart w:id="10912" w:name="_ETM_Q1_9695617"/>
      <w:bookmarkEnd w:id="10912"/>
      <w:r>
        <w:rPr>
          <w:rFonts w:hint="cs"/>
          <w:rtl/>
          <w:lang w:eastAsia="he-IL"/>
        </w:rPr>
        <w:t xml:space="preserve">זה מה שהיה </w:t>
      </w:r>
      <w:bookmarkStart w:id="10913" w:name="_ETM_Q1_9691912"/>
      <w:bookmarkEnd w:id="10913"/>
      <w:r>
        <w:rPr>
          <w:rFonts w:hint="cs"/>
          <w:rtl/>
          <w:lang w:eastAsia="he-IL"/>
        </w:rPr>
        <w:t xml:space="preserve">בחלופה של התמ"א, אז אנחנו - - </w:t>
      </w:r>
      <w:bookmarkStart w:id="10914" w:name="_ETM_Q1_9696288"/>
      <w:bookmarkEnd w:id="10914"/>
      <w:r>
        <w:rPr>
          <w:rFonts w:hint="cs"/>
          <w:rtl/>
          <w:lang w:eastAsia="he-IL"/>
        </w:rPr>
        <w:t>-</w:t>
      </w:r>
    </w:p>
    <w:p w14:paraId="42B72C63" w14:textId="082EA729" w:rsidR="001565C7" w:rsidRDefault="001565C7" w:rsidP="001565C7">
      <w:pPr>
        <w:rPr>
          <w:rtl/>
          <w:lang w:eastAsia="he-IL"/>
        </w:rPr>
      </w:pPr>
      <w:bookmarkStart w:id="10915" w:name="_ETM_Q1_9696433"/>
      <w:bookmarkStart w:id="10916" w:name="_ETM_Q1_9696475"/>
      <w:bookmarkEnd w:id="10915"/>
      <w:bookmarkEnd w:id="10916"/>
    </w:p>
    <w:p w14:paraId="00CF9788" w14:textId="0C3B859B" w:rsidR="001565C7" w:rsidRDefault="001565C7" w:rsidP="001565C7">
      <w:pPr>
        <w:pStyle w:val="af9"/>
        <w:keepNext/>
        <w:rPr>
          <w:rtl/>
          <w:lang w:eastAsia="he-IL"/>
        </w:rPr>
      </w:pPr>
      <w:bookmarkStart w:id="10917" w:name="ET_guest_ראול_סרוגו_1387"/>
      <w:r w:rsidRPr="001565C7">
        <w:rPr>
          <w:rStyle w:val="TagStyle"/>
          <w:rtl/>
        </w:rPr>
        <w:t xml:space="preserve"> &lt;&lt; אורח &gt;&gt; </w:t>
      </w:r>
      <w:r>
        <w:rPr>
          <w:rtl/>
          <w:lang w:eastAsia="he-IL"/>
        </w:rPr>
        <w:t>ראול סרוגו:</w:t>
      </w:r>
      <w:r w:rsidRPr="001565C7">
        <w:rPr>
          <w:rStyle w:val="TagStyle"/>
          <w:rtl/>
        </w:rPr>
        <w:t xml:space="preserve"> &lt;&lt; אורח &gt;&gt;</w:t>
      </w:r>
      <w:r w:rsidR="0011182F">
        <w:rPr>
          <w:rtl/>
          <w:lang w:eastAsia="he-IL"/>
        </w:rPr>
        <w:t xml:space="preserve"> </w:t>
      </w:r>
      <w:r>
        <w:rPr>
          <w:rtl/>
          <w:lang w:eastAsia="he-IL"/>
        </w:rPr>
        <w:t xml:space="preserve"> </w:t>
      </w:r>
      <w:bookmarkEnd w:id="10917"/>
    </w:p>
    <w:p w14:paraId="6AF01B64" w14:textId="1857BA00" w:rsidR="001565C7" w:rsidRDefault="001565C7" w:rsidP="001565C7">
      <w:pPr>
        <w:pStyle w:val="KeepWithNext"/>
        <w:rPr>
          <w:rtl/>
          <w:lang w:eastAsia="he-IL"/>
        </w:rPr>
      </w:pPr>
    </w:p>
    <w:p w14:paraId="538325E1" w14:textId="5B16FE2F" w:rsidR="001565C7" w:rsidRDefault="001565C7" w:rsidP="001565C7">
      <w:pPr>
        <w:rPr>
          <w:rtl/>
          <w:lang w:eastAsia="he-IL"/>
        </w:rPr>
      </w:pPr>
      <w:bookmarkStart w:id="10918" w:name="_ETM_Q1_9697265"/>
      <w:bookmarkStart w:id="10919" w:name="_ETM_Q1_9697288"/>
      <w:bookmarkEnd w:id="10918"/>
      <w:bookmarkEnd w:id="10919"/>
      <w:r>
        <w:rPr>
          <w:rFonts w:hint="cs"/>
          <w:rtl/>
          <w:lang w:eastAsia="he-IL"/>
        </w:rPr>
        <w:t>מה זה שייך לתמ"א.</w:t>
      </w:r>
      <w:bookmarkStart w:id="10920" w:name="_ETM_Q1_9698879"/>
      <w:bookmarkStart w:id="10921" w:name="_ETM_Q1_9698930"/>
      <w:bookmarkStart w:id="10922" w:name="_ETM_Q1_9699181"/>
      <w:bookmarkStart w:id="10923" w:name="_ETM_Q1_9699452"/>
      <w:bookmarkStart w:id="10924" w:name="_ETM_Q1_9699483"/>
      <w:bookmarkStart w:id="10925" w:name="_ETM_Q1_9695281"/>
      <w:bookmarkStart w:id="10926" w:name="_ETM_Q1_9693071"/>
      <w:bookmarkStart w:id="10927" w:name="_ETM_Q1_9693185"/>
      <w:bookmarkEnd w:id="10920"/>
      <w:bookmarkEnd w:id="10921"/>
      <w:bookmarkEnd w:id="10922"/>
      <w:bookmarkEnd w:id="10923"/>
      <w:bookmarkEnd w:id="10924"/>
      <w:bookmarkEnd w:id="10925"/>
      <w:bookmarkEnd w:id="10926"/>
      <w:bookmarkEnd w:id="10927"/>
    </w:p>
    <w:p w14:paraId="14762815" w14:textId="13EC6E25" w:rsidR="001565C7" w:rsidRDefault="001565C7" w:rsidP="001565C7">
      <w:pPr>
        <w:rPr>
          <w:rtl/>
          <w:lang w:eastAsia="he-IL"/>
        </w:rPr>
      </w:pPr>
      <w:bookmarkStart w:id="10928" w:name="_ETM_Q1_9693229"/>
      <w:bookmarkStart w:id="10929" w:name="_ETM_Q1_9694020"/>
      <w:bookmarkEnd w:id="10928"/>
      <w:bookmarkEnd w:id="10929"/>
    </w:p>
    <w:p w14:paraId="704A43FA" w14:textId="13D6B0BF" w:rsidR="001565C7" w:rsidRDefault="001565C7" w:rsidP="001565C7">
      <w:pPr>
        <w:pStyle w:val="af9"/>
        <w:keepNext/>
        <w:rPr>
          <w:rtl/>
          <w:lang w:eastAsia="he-IL"/>
        </w:rPr>
      </w:pPr>
      <w:bookmarkStart w:id="10930" w:name="ET_guest_בני_אביב_1389"/>
      <w:r w:rsidRPr="001565C7">
        <w:rPr>
          <w:rStyle w:val="TagStyle"/>
          <w:rtl/>
        </w:rPr>
        <w:t xml:space="preserve"> &lt;&lt; אורח &gt;&gt; </w:t>
      </w:r>
      <w:r w:rsidR="00F012A0">
        <w:rPr>
          <w:rtl/>
          <w:lang w:eastAsia="he-IL"/>
        </w:rPr>
        <w:t>בני ארביב</w:t>
      </w:r>
      <w:r>
        <w:rPr>
          <w:rtl/>
          <w:lang w:eastAsia="he-IL"/>
        </w:rPr>
        <w:t>:</w:t>
      </w:r>
      <w:r w:rsidRPr="001565C7">
        <w:rPr>
          <w:rStyle w:val="TagStyle"/>
          <w:rtl/>
        </w:rPr>
        <w:t xml:space="preserve"> &lt;&lt; אורח &gt;&gt;</w:t>
      </w:r>
      <w:r w:rsidR="0011182F">
        <w:rPr>
          <w:rtl/>
          <w:lang w:eastAsia="he-IL"/>
        </w:rPr>
        <w:t xml:space="preserve"> </w:t>
      </w:r>
      <w:r>
        <w:rPr>
          <w:rtl/>
          <w:lang w:eastAsia="he-IL"/>
        </w:rPr>
        <w:t xml:space="preserve"> </w:t>
      </w:r>
      <w:bookmarkEnd w:id="10930"/>
    </w:p>
    <w:p w14:paraId="113CEEF7" w14:textId="69A8457B" w:rsidR="001565C7" w:rsidRDefault="001565C7" w:rsidP="001565C7">
      <w:pPr>
        <w:pStyle w:val="KeepWithNext"/>
        <w:rPr>
          <w:rtl/>
          <w:lang w:eastAsia="he-IL"/>
        </w:rPr>
      </w:pPr>
    </w:p>
    <w:p w14:paraId="777E7205" w14:textId="54B0C01A" w:rsidR="001565C7" w:rsidRDefault="001565C7" w:rsidP="001565C7">
      <w:pPr>
        <w:rPr>
          <w:rtl/>
          <w:lang w:eastAsia="he-IL"/>
        </w:rPr>
      </w:pPr>
      <w:bookmarkStart w:id="10931" w:name="_ETM_Q1_9694264"/>
      <w:bookmarkStart w:id="10932" w:name="_ETM_Q1_9694285"/>
      <w:bookmarkEnd w:id="10931"/>
      <w:bookmarkEnd w:id="10932"/>
      <w:r>
        <w:rPr>
          <w:rFonts w:hint="cs"/>
          <w:rtl/>
          <w:lang w:eastAsia="he-IL"/>
        </w:rPr>
        <w:t xml:space="preserve">אדוני, יש לזה גם הסברים אני </w:t>
      </w:r>
      <w:bookmarkStart w:id="10933" w:name="_ETM_Q1_9696464"/>
      <w:bookmarkEnd w:id="10933"/>
      <w:r>
        <w:rPr>
          <w:rFonts w:hint="cs"/>
          <w:rtl/>
          <w:lang w:eastAsia="he-IL"/>
        </w:rPr>
        <w:t>כבר אפרט.</w:t>
      </w:r>
    </w:p>
    <w:p w14:paraId="053401E6" w14:textId="37398EA0" w:rsidR="001565C7" w:rsidRDefault="001565C7" w:rsidP="001565C7">
      <w:pPr>
        <w:rPr>
          <w:rtl/>
          <w:lang w:eastAsia="he-IL"/>
        </w:rPr>
      </w:pPr>
      <w:bookmarkStart w:id="10934" w:name="_ETM_Q1_9698756"/>
      <w:bookmarkStart w:id="10935" w:name="_ETM_Q1_9698800"/>
      <w:bookmarkStart w:id="10936" w:name="_ETM_Q1_9699151"/>
      <w:bookmarkEnd w:id="10934"/>
      <w:bookmarkEnd w:id="10935"/>
      <w:bookmarkEnd w:id="10936"/>
    </w:p>
    <w:p w14:paraId="36216133" w14:textId="7F21E6DA" w:rsidR="001565C7" w:rsidRDefault="001565C7" w:rsidP="001565C7">
      <w:pPr>
        <w:pStyle w:val="af6"/>
        <w:keepNext/>
        <w:rPr>
          <w:rtl/>
        </w:rPr>
      </w:pPr>
      <w:bookmarkStart w:id="10937" w:name="ET_yor_5069_1390"/>
      <w:r w:rsidRPr="001565C7">
        <w:rPr>
          <w:rStyle w:val="TagStyle"/>
          <w:rtl/>
        </w:rPr>
        <w:t xml:space="preserve"> &lt;&lt; יור &gt;&gt; </w:t>
      </w:r>
      <w:r>
        <w:rPr>
          <w:rtl/>
        </w:rPr>
        <w:t>היו"ר יעקב אשר:</w:t>
      </w:r>
      <w:r w:rsidRPr="001565C7">
        <w:rPr>
          <w:rStyle w:val="TagStyle"/>
          <w:rtl/>
        </w:rPr>
        <w:t xml:space="preserve"> &lt;&lt; יור &gt;&gt;</w:t>
      </w:r>
      <w:r w:rsidR="0011182F">
        <w:rPr>
          <w:rtl/>
        </w:rPr>
        <w:t xml:space="preserve"> </w:t>
      </w:r>
      <w:r>
        <w:rPr>
          <w:rtl/>
        </w:rPr>
        <w:t xml:space="preserve"> </w:t>
      </w:r>
      <w:bookmarkEnd w:id="10937"/>
    </w:p>
    <w:p w14:paraId="5E288990" w14:textId="54324895" w:rsidR="001565C7" w:rsidRDefault="001565C7" w:rsidP="001565C7">
      <w:pPr>
        <w:pStyle w:val="KeepWithNext"/>
        <w:rPr>
          <w:rtl/>
          <w:lang w:eastAsia="he-IL"/>
        </w:rPr>
      </w:pPr>
    </w:p>
    <w:p w14:paraId="28174BDB" w14:textId="2B008C93" w:rsidR="001565C7" w:rsidRDefault="001565C7" w:rsidP="001565C7">
      <w:pPr>
        <w:rPr>
          <w:rtl/>
          <w:lang w:eastAsia="he-IL"/>
        </w:rPr>
      </w:pPr>
      <w:bookmarkStart w:id="10938" w:name="_ETM_Q1_9699306"/>
      <w:bookmarkStart w:id="10939" w:name="_ETM_Q1_9699320"/>
      <w:bookmarkEnd w:id="10938"/>
      <w:bookmarkEnd w:id="10939"/>
      <w:r>
        <w:rPr>
          <w:rFonts w:hint="cs"/>
          <w:rtl/>
          <w:lang w:eastAsia="he-IL"/>
        </w:rPr>
        <w:t>אוקיי.</w:t>
      </w:r>
    </w:p>
    <w:p w14:paraId="38DDFB9B" w14:textId="370A3C41" w:rsidR="001565C7" w:rsidRDefault="001565C7" w:rsidP="001565C7">
      <w:pPr>
        <w:rPr>
          <w:rtl/>
          <w:lang w:eastAsia="he-IL"/>
        </w:rPr>
      </w:pPr>
      <w:bookmarkStart w:id="10940" w:name="_ETM_Q1_9699839"/>
      <w:bookmarkStart w:id="10941" w:name="_ETM_Q1_9699871"/>
      <w:bookmarkStart w:id="10942" w:name="_ETM_Q1_9700294"/>
      <w:bookmarkEnd w:id="10940"/>
      <w:bookmarkEnd w:id="10941"/>
      <w:bookmarkEnd w:id="10942"/>
    </w:p>
    <w:p w14:paraId="1EB66660" w14:textId="311CB6DC" w:rsidR="001565C7" w:rsidRDefault="001565C7" w:rsidP="001565C7">
      <w:pPr>
        <w:pStyle w:val="af9"/>
        <w:keepNext/>
        <w:rPr>
          <w:rtl/>
          <w:lang w:eastAsia="he-IL"/>
        </w:rPr>
      </w:pPr>
      <w:bookmarkStart w:id="10943" w:name="ET_guest_ראול_סרוגו_1391"/>
      <w:r w:rsidRPr="001565C7">
        <w:rPr>
          <w:rStyle w:val="TagStyle"/>
          <w:rtl/>
        </w:rPr>
        <w:t xml:space="preserve"> &lt;&lt; אורח &gt;&gt; </w:t>
      </w:r>
      <w:r>
        <w:rPr>
          <w:rtl/>
          <w:lang w:eastAsia="he-IL"/>
        </w:rPr>
        <w:t>ראול סרוגו:</w:t>
      </w:r>
      <w:r w:rsidRPr="001565C7">
        <w:rPr>
          <w:rStyle w:val="TagStyle"/>
          <w:rtl/>
        </w:rPr>
        <w:t xml:space="preserve"> &lt;&lt; אורח &gt;&gt;</w:t>
      </w:r>
      <w:r w:rsidR="0011182F">
        <w:rPr>
          <w:rtl/>
          <w:lang w:eastAsia="he-IL"/>
        </w:rPr>
        <w:t xml:space="preserve"> </w:t>
      </w:r>
      <w:r>
        <w:rPr>
          <w:rtl/>
          <w:lang w:eastAsia="he-IL"/>
        </w:rPr>
        <w:t xml:space="preserve"> </w:t>
      </w:r>
      <w:bookmarkEnd w:id="10943"/>
    </w:p>
    <w:p w14:paraId="1FB1EADC" w14:textId="078BC0BC" w:rsidR="001565C7" w:rsidRDefault="001565C7" w:rsidP="001565C7">
      <w:pPr>
        <w:pStyle w:val="KeepWithNext"/>
        <w:rPr>
          <w:rtl/>
          <w:lang w:eastAsia="he-IL"/>
        </w:rPr>
      </w:pPr>
    </w:p>
    <w:p w14:paraId="176D925D" w14:textId="3210585F" w:rsidR="001565C7" w:rsidRDefault="001565C7" w:rsidP="001565C7">
      <w:pPr>
        <w:rPr>
          <w:rtl/>
          <w:lang w:eastAsia="he-IL"/>
        </w:rPr>
      </w:pPr>
      <w:bookmarkStart w:id="10944" w:name="_ETM_Q1_9700458"/>
      <w:bookmarkStart w:id="10945" w:name="_ETM_Q1_9700475"/>
      <w:bookmarkEnd w:id="10944"/>
      <w:bookmarkEnd w:id="10945"/>
      <w:r>
        <w:rPr>
          <w:rFonts w:hint="cs"/>
          <w:rtl/>
          <w:lang w:eastAsia="he-IL"/>
        </w:rPr>
        <w:t>אתם מוסיפים? תוסיפו כמו שצ</w:t>
      </w:r>
      <w:bookmarkStart w:id="10946" w:name="_ETM_Q1_9698781"/>
      <w:bookmarkEnd w:id="10946"/>
      <w:r>
        <w:rPr>
          <w:rFonts w:hint="cs"/>
          <w:rtl/>
          <w:lang w:eastAsia="he-IL"/>
        </w:rPr>
        <w:t>ריך.</w:t>
      </w:r>
      <w:bookmarkStart w:id="10947" w:name="_ETM_Q1_9699655"/>
      <w:bookmarkEnd w:id="10947"/>
    </w:p>
    <w:p w14:paraId="36F7D84F" w14:textId="5D320FCF" w:rsidR="001565C7" w:rsidRDefault="001565C7" w:rsidP="001565C7">
      <w:pPr>
        <w:rPr>
          <w:rtl/>
          <w:lang w:eastAsia="he-IL"/>
        </w:rPr>
      </w:pPr>
      <w:bookmarkStart w:id="10948" w:name="_ETM_Q1_9699686"/>
      <w:bookmarkEnd w:id="10948"/>
    </w:p>
    <w:p w14:paraId="6495727B" w14:textId="5181D73F" w:rsidR="001565C7" w:rsidRDefault="001565C7" w:rsidP="001565C7">
      <w:pPr>
        <w:pStyle w:val="af6"/>
        <w:keepNext/>
        <w:rPr>
          <w:rtl/>
        </w:rPr>
      </w:pPr>
      <w:bookmarkStart w:id="10949" w:name="ET_yor_5069_1392"/>
      <w:r w:rsidRPr="001565C7">
        <w:rPr>
          <w:rStyle w:val="TagStyle"/>
          <w:rtl/>
        </w:rPr>
        <w:t xml:space="preserve"> &lt;&lt; יור &gt;&gt; </w:t>
      </w:r>
      <w:r>
        <w:rPr>
          <w:rtl/>
        </w:rPr>
        <w:t>היו"ר יעקב אשר:</w:t>
      </w:r>
      <w:r w:rsidRPr="001565C7">
        <w:rPr>
          <w:rStyle w:val="TagStyle"/>
          <w:rtl/>
        </w:rPr>
        <w:t xml:space="preserve"> &lt;&lt; יור &gt;&gt;</w:t>
      </w:r>
      <w:r w:rsidR="0011182F">
        <w:rPr>
          <w:rtl/>
        </w:rPr>
        <w:t xml:space="preserve"> </w:t>
      </w:r>
      <w:r>
        <w:rPr>
          <w:rtl/>
        </w:rPr>
        <w:t xml:space="preserve"> </w:t>
      </w:r>
      <w:bookmarkEnd w:id="10949"/>
    </w:p>
    <w:p w14:paraId="2AD67052" w14:textId="7F9FBAC0" w:rsidR="001565C7" w:rsidRDefault="001565C7" w:rsidP="001565C7">
      <w:pPr>
        <w:pStyle w:val="KeepWithNext"/>
        <w:rPr>
          <w:rtl/>
          <w:lang w:eastAsia="he-IL"/>
        </w:rPr>
      </w:pPr>
    </w:p>
    <w:p w14:paraId="2DCC4419" w14:textId="4AB79CDA" w:rsidR="001565C7" w:rsidRDefault="001565C7" w:rsidP="001565C7">
      <w:pPr>
        <w:rPr>
          <w:rtl/>
          <w:lang w:eastAsia="he-IL"/>
        </w:rPr>
      </w:pPr>
      <w:bookmarkStart w:id="10950" w:name="_ETM_Q1_9700310"/>
      <w:bookmarkStart w:id="10951" w:name="_ETM_Q1_9700326"/>
      <w:bookmarkEnd w:id="10950"/>
      <w:bookmarkEnd w:id="10951"/>
      <w:r>
        <w:rPr>
          <w:rFonts w:hint="cs"/>
          <w:rtl/>
          <w:lang w:eastAsia="he-IL"/>
        </w:rPr>
        <w:t xml:space="preserve">הערה שלישית. הובנת </w:t>
      </w:r>
      <w:bookmarkStart w:id="10952" w:name="_ETM_Q1_9701650"/>
      <w:bookmarkEnd w:id="10952"/>
      <w:r>
        <w:rPr>
          <w:rFonts w:hint="cs"/>
          <w:rtl/>
          <w:lang w:eastAsia="he-IL"/>
        </w:rPr>
        <w:t xml:space="preserve">מצוין. </w:t>
      </w:r>
      <w:bookmarkStart w:id="10953" w:name="_ETM_Q1_9703196"/>
      <w:bookmarkEnd w:id="10953"/>
    </w:p>
    <w:p w14:paraId="64D370B6" w14:textId="1E97D7C0" w:rsidR="001565C7" w:rsidRDefault="001565C7" w:rsidP="001565C7">
      <w:pPr>
        <w:rPr>
          <w:rtl/>
          <w:lang w:eastAsia="he-IL"/>
        </w:rPr>
      </w:pPr>
      <w:bookmarkStart w:id="10954" w:name="_ETM_Q1_9703229"/>
      <w:bookmarkEnd w:id="10954"/>
    </w:p>
    <w:p w14:paraId="423CAE3A" w14:textId="0703EA10" w:rsidR="001565C7" w:rsidRDefault="001565C7" w:rsidP="001565C7">
      <w:pPr>
        <w:pStyle w:val="af9"/>
        <w:keepNext/>
        <w:rPr>
          <w:rtl/>
          <w:lang w:eastAsia="he-IL"/>
        </w:rPr>
      </w:pPr>
      <w:bookmarkStart w:id="10955" w:name="ET_guest_ראול_סרוגו_1393"/>
      <w:r w:rsidRPr="001565C7">
        <w:rPr>
          <w:rStyle w:val="TagStyle"/>
          <w:rtl/>
        </w:rPr>
        <w:t xml:space="preserve"> &lt;&lt; אורח &gt;&gt; </w:t>
      </w:r>
      <w:r>
        <w:rPr>
          <w:rtl/>
          <w:lang w:eastAsia="he-IL"/>
        </w:rPr>
        <w:t>ראול סרוגו:</w:t>
      </w:r>
      <w:r w:rsidRPr="001565C7">
        <w:rPr>
          <w:rStyle w:val="TagStyle"/>
          <w:rtl/>
        </w:rPr>
        <w:t xml:space="preserve"> &lt;&lt; אורח &gt;&gt;</w:t>
      </w:r>
      <w:r w:rsidR="0011182F">
        <w:rPr>
          <w:rtl/>
          <w:lang w:eastAsia="he-IL"/>
        </w:rPr>
        <w:t xml:space="preserve"> </w:t>
      </w:r>
      <w:r>
        <w:rPr>
          <w:rtl/>
          <w:lang w:eastAsia="he-IL"/>
        </w:rPr>
        <w:t xml:space="preserve"> </w:t>
      </w:r>
      <w:bookmarkEnd w:id="10955"/>
    </w:p>
    <w:p w14:paraId="4264EB93" w14:textId="77777777" w:rsidR="001565C7" w:rsidRDefault="001565C7" w:rsidP="001565C7">
      <w:pPr>
        <w:pStyle w:val="KeepWithNext"/>
        <w:rPr>
          <w:rtl/>
          <w:lang w:eastAsia="he-IL"/>
        </w:rPr>
      </w:pPr>
    </w:p>
    <w:p w14:paraId="0CA42DD6" w14:textId="479AE76E" w:rsidR="001565C7" w:rsidRDefault="001565C7" w:rsidP="001565C7">
      <w:pPr>
        <w:rPr>
          <w:rtl/>
          <w:lang w:eastAsia="he-IL"/>
        </w:rPr>
      </w:pPr>
      <w:bookmarkStart w:id="10956" w:name="_ETM_Q1_9703931"/>
      <w:bookmarkStart w:id="10957" w:name="_ETM_Q1_9703949"/>
      <w:bookmarkEnd w:id="10956"/>
      <w:bookmarkEnd w:id="10957"/>
      <w:r>
        <w:rPr>
          <w:rFonts w:hint="cs"/>
          <w:rtl/>
          <w:lang w:eastAsia="he-IL"/>
        </w:rPr>
        <w:t xml:space="preserve">הערה השלישית, אני בא להגן על, אני מעיר, לעניין </w:t>
      </w:r>
      <w:bookmarkStart w:id="10958" w:name="_ETM_Q1_9708045"/>
      <w:bookmarkEnd w:id="10958"/>
      <w:r>
        <w:rPr>
          <w:rFonts w:hint="cs"/>
          <w:rtl/>
          <w:lang w:eastAsia="he-IL"/>
        </w:rPr>
        <w:t>הוספת שטחי ציבור בתב"ע קיימת. עכשיו, זה דבר חשוב, זה</w:t>
      </w:r>
      <w:bookmarkStart w:id="10959" w:name="_ETM_Q1_9714505"/>
      <w:bookmarkEnd w:id="10959"/>
      <w:r>
        <w:rPr>
          <w:rFonts w:hint="cs"/>
          <w:rtl/>
          <w:lang w:eastAsia="he-IL"/>
        </w:rPr>
        <w:t xml:space="preserve"> כלי חשוב שנותן סמכות כזאת, אבל, בחוק הקיים היום, אני</w:t>
      </w:r>
      <w:bookmarkStart w:id="10960" w:name="_ETM_Q1_9718323"/>
      <w:bookmarkEnd w:id="10960"/>
      <w:r>
        <w:rPr>
          <w:rFonts w:hint="cs"/>
          <w:rtl/>
          <w:lang w:eastAsia="he-IL"/>
        </w:rPr>
        <w:t xml:space="preserve"> לא יודע להפנות אתכם לאיזה סעיף, אולי תומר או בני,</w:t>
      </w:r>
      <w:bookmarkStart w:id="10961" w:name="_ETM_Q1_9723663"/>
      <w:bookmarkEnd w:id="10961"/>
      <w:r>
        <w:rPr>
          <w:rFonts w:hint="cs"/>
          <w:rtl/>
          <w:lang w:eastAsia="he-IL"/>
        </w:rPr>
        <w:t xml:space="preserve"> או שלום יגידו. שנייה. יש סמכות לוועדה המקומית להגדיל</w:t>
      </w:r>
      <w:bookmarkStart w:id="10962" w:name="_ETM_Q1_9728225"/>
      <w:bookmarkEnd w:id="10962"/>
      <w:r>
        <w:rPr>
          <w:rFonts w:hint="cs"/>
          <w:rtl/>
          <w:lang w:eastAsia="he-IL"/>
        </w:rPr>
        <w:t xml:space="preserve"> </w:t>
      </w:r>
      <w:r w:rsidR="002B00A9">
        <w:rPr>
          <w:rFonts w:hint="cs"/>
          <w:rtl/>
          <w:lang w:eastAsia="he-IL"/>
        </w:rPr>
        <w:t>שטחי ציבור, רק אם יש שטח ציבורי קיים בתוכנית.</w:t>
      </w:r>
      <w:bookmarkStart w:id="10963" w:name="_ETM_Q1_9732321"/>
      <w:bookmarkEnd w:id="10963"/>
      <w:r w:rsidR="002B00A9">
        <w:rPr>
          <w:rFonts w:hint="cs"/>
          <w:rtl/>
          <w:lang w:eastAsia="he-IL"/>
        </w:rPr>
        <w:t xml:space="preserve"> </w:t>
      </w:r>
      <w:bookmarkStart w:id="10964" w:name="_ETM_Q1_9732443"/>
      <w:bookmarkEnd w:id="10964"/>
    </w:p>
    <w:p w14:paraId="58A613CE" w14:textId="7652AD89" w:rsidR="002B00A9" w:rsidRDefault="002B00A9" w:rsidP="001565C7">
      <w:pPr>
        <w:rPr>
          <w:rtl/>
          <w:lang w:eastAsia="he-IL"/>
        </w:rPr>
      </w:pPr>
      <w:bookmarkStart w:id="10965" w:name="_ETM_Q1_9732479"/>
      <w:bookmarkEnd w:id="10965"/>
    </w:p>
    <w:p w14:paraId="5CD84998" w14:textId="288EFE06" w:rsidR="002B00A9" w:rsidRDefault="002B00A9" w:rsidP="002B00A9">
      <w:pPr>
        <w:pStyle w:val="a4"/>
        <w:keepNext/>
        <w:rPr>
          <w:rtl/>
        </w:rPr>
      </w:pPr>
      <w:bookmarkStart w:id="10966" w:name="ET_speaker_תומר_רוזנר_1394"/>
      <w:r w:rsidRPr="002B00A9">
        <w:rPr>
          <w:rStyle w:val="TagStyle"/>
          <w:rtl/>
        </w:rPr>
        <w:t xml:space="preserve"> &lt;&lt; דובר &gt;&gt; </w:t>
      </w:r>
      <w:r>
        <w:rPr>
          <w:rtl/>
        </w:rPr>
        <w:t>תומר רוזנר:</w:t>
      </w:r>
      <w:r w:rsidRPr="002B00A9">
        <w:rPr>
          <w:rStyle w:val="TagStyle"/>
          <w:rtl/>
        </w:rPr>
        <w:t xml:space="preserve"> &lt;&lt; דובר &gt;&gt;</w:t>
      </w:r>
      <w:r w:rsidR="0011182F">
        <w:rPr>
          <w:rtl/>
        </w:rPr>
        <w:t xml:space="preserve"> </w:t>
      </w:r>
      <w:r>
        <w:rPr>
          <w:rtl/>
        </w:rPr>
        <w:t xml:space="preserve"> </w:t>
      </w:r>
      <w:bookmarkEnd w:id="10966"/>
    </w:p>
    <w:p w14:paraId="31E43056" w14:textId="1A1F14CF" w:rsidR="002B00A9" w:rsidRDefault="002B00A9" w:rsidP="002B00A9">
      <w:pPr>
        <w:pStyle w:val="KeepWithNext"/>
        <w:rPr>
          <w:rtl/>
          <w:lang w:eastAsia="he-IL"/>
        </w:rPr>
      </w:pPr>
    </w:p>
    <w:p w14:paraId="356DFA34" w14:textId="2B718EE4" w:rsidR="002B00A9" w:rsidRDefault="002B00A9" w:rsidP="002B00A9">
      <w:pPr>
        <w:rPr>
          <w:rtl/>
          <w:lang w:eastAsia="he-IL"/>
        </w:rPr>
      </w:pPr>
      <w:bookmarkStart w:id="10967" w:name="_ETM_Q1_9733032"/>
      <w:bookmarkStart w:id="10968" w:name="_ETM_Q1_9733051"/>
      <w:bookmarkEnd w:id="10967"/>
      <w:bookmarkEnd w:id="10968"/>
      <w:r>
        <w:rPr>
          <w:rFonts w:hint="cs"/>
          <w:rtl/>
          <w:lang w:eastAsia="he-IL"/>
        </w:rPr>
        <w:t>נכון. לשנות.</w:t>
      </w:r>
    </w:p>
    <w:p w14:paraId="1B5B1464" w14:textId="102A1094" w:rsidR="002B00A9" w:rsidRDefault="002B00A9" w:rsidP="002B00A9">
      <w:pPr>
        <w:rPr>
          <w:rtl/>
          <w:lang w:eastAsia="he-IL"/>
        </w:rPr>
      </w:pPr>
      <w:bookmarkStart w:id="10969" w:name="_ETM_Q1_9734149"/>
      <w:bookmarkStart w:id="10970" w:name="_ETM_Q1_9734180"/>
      <w:bookmarkEnd w:id="10969"/>
      <w:bookmarkEnd w:id="10970"/>
    </w:p>
    <w:p w14:paraId="38CAC5D9" w14:textId="61A8E9E8" w:rsidR="002B00A9" w:rsidRDefault="002B00A9" w:rsidP="002B00A9">
      <w:pPr>
        <w:pStyle w:val="af9"/>
        <w:keepNext/>
        <w:rPr>
          <w:rtl/>
          <w:lang w:eastAsia="he-IL"/>
        </w:rPr>
      </w:pPr>
      <w:bookmarkStart w:id="10971" w:name="ET_guest_ראול_סרוגו_1395"/>
      <w:r w:rsidRPr="002B00A9">
        <w:rPr>
          <w:rStyle w:val="TagStyle"/>
          <w:rtl/>
        </w:rPr>
        <w:t xml:space="preserve"> &lt;&lt; אורח &gt;&gt; </w:t>
      </w:r>
      <w:r>
        <w:rPr>
          <w:rtl/>
          <w:lang w:eastAsia="he-IL"/>
        </w:rPr>
        <w:t>ראול סרוגו:</w:t>
      </w:r>
      <w:r w:rsidRPr="002B00A9">
        <w:rPr>
          <w:rStyle w:val="TagStyle"/>
          <w:rtl/>
        </w:rPr>
        <w:t xml:space="preserve"> &lt;&lt; אורח &gt;&gt;</w:t>
      </w:r>
      <w:r w:rsidR="0011182F">
        <w:rPr>
          <w:rtl/>
          <w:lang w:eastAsia="he-IL"/>
        </w:rPr>
        <w:t xml:space="preserve"> </w:t>
      </w:r>
      <w:r>
        <w:rPr>
          <w:rtl/>
          <w:lang w:eastAsia="he-IL"/>
        </w:rPr>
        <w:t xml:space="preserve"> </w:t>
      </w:r>
      <w:bookmarkEnd w:id="10971"/>
    </w:p>
    <w:p w14:paraId="6A009997" w14:textId="34113443" w:rsidR="002B00A9" w:rsidRDefault="002B00A9" w:rsidP="002B00A9">
      <w:pPr>
        <w:pStyle w:val="KeepWithNext"/>
        <w:rPr>
          <w:rtl/>
          <w:lang w:eastAsia="he-IL"/>
        </w:rPr>
      </w:pPr>
    </w:p>
    <w:p w14:paraId="130EB23A" w14:textId="28523BB0" w:rsidR="002B00A9" w:rsidRDefault="002B00A9" w:rsidP="002B00A9">
      <w:pPr>
        <w:rPr>
          <w:rtl/>
          <w:lang w:eastAsia="he-IL"/>
        </w:rPr>
      </w:pPr>
      <w:bookmarkStart w:id="10972" w:name="_ETM_Q1_9735239"/>
      <w:bookmarkEnd w:id="10972"/>
      <w:r>
        <w:rPr>
          <w:rFonts w:hint="cs"/>
          <w:rtl/>
          <w:lang w:eastAsia="he-IL"/>
        </w:rPr>
        <w:t>ו</w:t>
      </w:r>
      <w:bookmarkStart w:id="10973" w:name="_ETM_Q1_9735260"/>
      <w:bookmarkEnd w:id="10973"/>
      <w:r>
        <w:rPr>
          <w:rFonts w:hint="cs"/>
          <w:rtl/>
          <w:lang w:eastAsia="he-IL"/>
        </w:rPr>
        <w:t xml:space="preserve">לכן, אני מבקש להוסיף הערה, אוקיי? שהוספת שימושים לצורכי </w:t>
      </w:r>
      <w:bookmarkStart w:id="10974" w:name="_ETM_Q1_9741716"/>
      <w:bookmarkEnd w:id="10974"/>
      <w:r>
        <w:rPr>
          <w:rFonts w:hint="cs"/>
          <w:rtl/>
          <w:lang w:eastAsia="he-IL"/>
        </w:rPr>
        <w:t>ציבור, שמגרש שמיועד למגורים, גם אם אין בו שטח</w:t>
      </w:r>
      <w:bookmarkStart w:id="10975" w:name="_ETM_Q1_9747569"/>
      <w:bookmarkEnd w:id="10975"/>
      <w:r>
        <w:rPr>
          <w:rFonts w:hint="cs"/>
          <w:rtl/>
          <w:lang w:eastAsia="he-IL"/>
        </w:rPr>
        <w:t xml:space="preserve"> ציבורי קיים, הוא אפשרי. גם אם אין בו שטח ציבורי.</w:t>
      </w:r>
      <w:bookmarkStart w:id="10976" w:name="_ETM_Q1_9752543"/>
      <w:bookmarkEnd w:id="10976"/>
      <w:r>
        <w:rPr>
          <w:rFonts w:hint="cs"/>
          <w:rtl/>
          <w:lang w:eastAsia="he-IL"/>
        </w:rPr>
        <w:t xml:space="preserve"> שלא יהיה מצב שנצטרך ללכת לוועדה מחוזי</w:t>
      </w:r>
      <w:bookmarkStart w:id="10977" w:name="_ETM_Q1_9751085"/>
      <w:bookmarkEnd w:id="10977"/>
      <w:r>
        <w:rPr>
          <w:rFonts w:hint="cs"/>
          <w:rtl/>
          <w:lang w:eastAsia="he-IL"/>
        </w:rPr>
        <w:t>ת.</w:t>
      </w:r>
      <w:bookmarkStart w:id="10978" w:name="_ETM_Q1_9751337"/>
      <w:bookmarkEnd w:id="10978"/>
    </w:p>
    <w:p w14:paraId="07A28155" w14:textId="00484DBC" w:rsidR="002B00A9" w:rsidRDefault="002B00A9" w:rsidP="002B00A9">
      <w:pPr>
        <w:rPr>
          <w:rtl/>
          <w:lang w:eastAsia="he-IL"/>
        </w:rPr>
      </w:pPr>
      <w:bookmarkStart w:id="10979" w:name="_ETM_Q1_9751369"/>
      <w:bookmarkEnd w:id="10979"/>
    </w:p>
    <w:p w14:paraId="70DAD895" w14:textId="46BD7F31" w:rsidR="002B00A9" w:rsidRDefault="002B00A9" w:rsidP="002B00A9">
      <w:pPr>
        <w:pStyle w:val="a4"/>
        <w:keepNext/>
        <w:rPr>
          <w:rtl/>
        </w:rPr>
      </w:pPr>
      <w:bookmarkStart w:id="10980" w:name="ET_speaker_תומר_רוזנר_1396"/>
      <w:r w:rsidRPr="002B00A9">
        <w:rPr>
          <w:rStyle w:val="TagStyle"/>
          <w:rtl/>
        </w:rPr>
        <w:t xml:space="preserve"> &lt;&lt; דובר &gt;&gt; </w:t>
      </w:r>
      <w:r>
        <w:rPr>
          <w:rtl/>
        </w:rPr>
        <w:t>תומר רוזנר:</w:t>
      </w:r>
      <w:r w:rsidRPr="002B00A9">
        <w:rPr>
          <w:rStyle w:val="TagStyle"/>
          <w:rtl/>
        </w:rPr>
        <w:t xml:space="preserve"> &lt;&lt; דובר &gt;&gt;</w:t>
      </w:r>
      <w:r w:rsidR="0011182F">
        <w:rPr>
          <w:rtl/>
        </w:rPr>
        <w:t xml:space="preserve"> </w:t>
      </w:r>
      <w:r>
        <w:rPr>
          <w:rtl/>
        </w:rPr>
        <w:t xml:space="preserve"> </w:t>
      </w:r>
      <w:bookmarkEnd w:id="10980"/>
    </w:p>
    <w:p w14:paraId="4C55C5DD" w14:textId="1194939E" w:rsidR="002B00A9" w:rsidRDefault="002B00A9" w:rsidP="002B00A9">
      <w:pPr>
        <w:pStyle w:val="KeepWithNext"/>
        <w:rPr>
          <w:rtl/>
          <w:lang w:eastAsia="he-IL"/>
        </w:rPr>
      </w:pPr>
    </w:p>
    <w:p w14:paraId="0BEFD032" w14:textId="018CCDAE" w:rsidR="002B00A9" w:rsidRDefault="002B00A9" w:rsidP="002B00A9">
      <w:pPr>
        <w:rPr>
          <w:rtl/>
          <w:lang w:eastAsia="he-IL"/>
        </w:rPr>
      </w:pPr>
      <w:bookmarkStart w:id="10981" w:name="_ETM_Q1_9752080"/>
      <w:bookmarkStart w:id="10982" w:name="_ETM_Q1_9752099"/>
      <w:bookmarkEnd w:id="10981"/>
      <w:bookmarkEnd w:id="10982"/>
      <w:r>
        <w:rPr>
          <w:rFonts w:hint="cs"/>
          <w:rtl/>
          <w:lang w:eastAsia="he-IL"/>
        </w:rPr>
        <w:t xml:space="preserve">לא, לא, </w:t>
      </w:r>
      <w:bookmarkStart w:id="10983" w:name="_ETM_Q1_9753322"/>
      <w:bookmarkEnd w:id="10983"/>
      <w:r>
        <w:rPr>
          <w:rFonts w:hint="cs"/>
          <w:rtl/>
          <w:lang w:eastAsia="he-IL"/>
        </w:rPr>
        <w:t>אז זאת הכוונה. אבל, אם צריך להבהיר את זה</w:t>
      </w:r>
      <w:bookmarkStart w:id="10984" w:name="_ETM_Q1_9757848"/>
      <w:bookmarkEnd w:id="10984"/>
      <w:r>
        <w:rPr>
          <w:rFonts w:hint="cs"/>
          <w:rtl/>
          <w:lang w:eastAsia="he-IL"/>
        </w:rPr>
        <w:t xml:space="preserve"> </w:t>
      </w:r>
      <w:r>
        <w:rPr>
          <w:rtl/>
          <w:lang w:eastAsia="he-IL"/>
        </w:rPr>
        <w:t>–</w:t>
      </w:r>
      <w:r>
        <w:rPr>
          <w:rFonts w:hint="cs"/>
          <w:rtl/>
          <w:lang w:eastAsia="he-IL"/>
        </w:rPr>
        <w:t xml:space="preserve"> נבהיר את זה. זה ברור.</w:t>
      </w:r>
      <w:bookmarkStart w:id="10985" w:name="_ETM_Q1_9760437"/>
      <w:bookmarkEnd w:id="10985"/>
    </w:p>
    <w:p w14:paraId="76FA0899" w14:textId="7128D3C2" w:rsidR="002B00A9" w:rsidRDefault="002B00A9" w:rsidP="002B00A9">
      <w:pPr>
        <w:rPr>
          <w:rtl/>
          <w:lang w:eastAsia="he-IL"/>
        </w:rPr>
      </w:pPr>
      <w:bookmarkStart w:id="10986" w:name="_ETM_Q1_9760470"/>
      <w:bookmarkEnd w:id="10986"/>
    </w:p>
    <w:p w14:paraId="4650B52F" w14:textId="21D17A53" w:rsidR="002B00A9" w:rsidRDefault="002B00A9" w:rsidP="002B00A9">
      <w:pPr>
        <w:pStyle w:val="af9"/>
        <w:keepNext/>
        <w:rPr>
          <w:rtl/>
          <w:lang w:eastAsia="he-IL"/>
        </w:rPr>
      </w:pPr>
      <w:bookmarkStart w:id="10987" w:name="ET_guest_ראול_סרוגו_1397"/>
      <w:r w:rsidRPr="002B00A9">
        <w:rPr>
          <w:rStyle w:val="TagStyle"/>
          <w:rtl/>
        </w:rPr>
        <w:t xml:space="preserve"> &lt;&lt; אורח &gt;&gt; </w:t>
      </w:r>
      <w:r>
        <w:rPr>
          <w:rtl/>
          <w:lang w:eastAsia="he-IL"/>
        </w:rPr>
        <w:t>ראול סרוגו:</w:t>
      </w:r>
      <w:r w:rsidRPr="002B00A9">
        <w:rPr>
          <w:rStyle w:val="TagStyle"/>
          <w:rtl/>
        </w:rPr>
        <w:t xml:space="preserve"> &lt;&lt; אורח &gt;&gt;</w:t>
      </w:r>
      <w:r w:rsidR="0011182F">
        <w:rPr>
          <w:rtl/>
          <w:lang w:eastAsia="he-IL"/>
        </w:rPr>
        <w:t xml:space="preserve"> </w:t>
      </w:r>
      <w:r>
        <w:rPr>
          <w:rtl/>
          <w:lang w:eastAsia="he-IL"/>
        </w:rPr>
        <w:t xml:space="preserve"> </w:t>
      </w:r>
      <w:bookmarkEnd w:id="10987"/>
    </w:p>
    <w:p w14:paraId="1D9B47EA" w14:textId="69228D62" w:rsidR="002B00A9" w:rsidRDefault="002B00A9" w:rsidP="002B00A9">
      <w:pPr>
        <w:pStyle w:val="KeepWithNext"/>
        <w:rPr>
          <w:rtl/>
          <w:lang w:eastAsia="he-IL"/>
        </w:rPr>
      </w:pPr>
    </w:p>
    <w:p w14:paraId="6D96DD56" w14:textId="28E6499F" w:rsidR="002B00A9" w:rsidRDefault="002B00A9" w:rsidP="002B00A9">
      <w:pPr>
        <w:rPr>
          <w:rtl/>
          <w:lang w:eastAsia="he-IL"/>
        </w:rPr>
      </w:pPr>
      <w:r>
        <w:rPr>
          <w:rFonts w:hint="cs"/>
          <w:rtl/>
          <w:lang w:eastAsia="he-IL"/>
        </w:rPr>
        <w:t>א</w:t>
      </w:r>
      <w:bookmarkStart w:id="10988" w:name="_ETM_Q1_9756569"/>
      <w:bookmarkEnd w:id="10988"/>
      <w:r>
        <w:rPr>
          <w:rFonts w:hint="cs"/>
          <w:rtl/>
          <w:lang w:eastAsia="he-IL"/>
        </w:rPr>
        <w:t>ו</w:t>
      </w:r>
      <w:bookmarkStart w:id="10989" w:name="_ETM_Q1_9756590"/>
      <w:bookmarkEnd w:id="10989"/>
      <w:r>
        <w:rPr>
          <w:rFonts w:hint="cs"/>
          <w:rtl/>
          <w:lang w:eastAsia="he-IL"/>
        </w:rPr>
        <w:t>קיי.</w:t>
      </w:r>
    </w:p>
    <w:p w14:paraId="5094CB38" w14:textId="7744F995" w:rsidR="002B00A9" w:rsidRDefault="002B00A9" w:rsidP="002B00A9">
      <w:pPr>
        <w:rPr>
          <w:rtl/>
          <w:lang w:eastAsia="he-IL"/>
        </w:rPr>
      </w:pPr>
      <w:bookmarkStart w:id="10990" w:name="_ETM_Q1_9757119"/>
      <w:bookmarkStart w:id="10991" w:name="_ETM_Q1_9757154"/>
      <w:bookmarkEnd w:id="10990"/>
      <w:bookmarkEnd w:id="10991"/>
    </w:p>
    <w:p w14:paraId="2C27CBF5" w14:textId="6A0067C7" w:rsidR="002B00A9" w:rsidRDefault="002B00A9" w:rsidP="002B00A9">
      <w:pPr>
        <w:pStyle w:val="af6"/>
        <w:keepNext/>
        <w:rPr>
          <w:rtl/>
        </w:rPr>
      </w:pPr>
      <w:bookmarkStart w:id="10992" w:name="ET_yor_5069_1398"/>
      <w:r w:rsidRPr="002B00A9">
        <w:rPr>
          <w:rStyle w:val="TagStyle"/>
          <w:rtl/>
        </w:rPr>
        <w:t xml:space="preserve"> &lt;&lt; יור &gt;&gt; </w:t>
      </w:r>
      <w:r>
        <w:rPr>
          <w:rtl/>
        </w:rPr>
        <w:t>היו"ר יעקב אשר:</w:t>
      </w:r>
      <w:r w:rsidRPr="002B00A9">
        <w:rPr>
          <w:rStyle w:val="TagStyle"/>
          <w:rtl/>
        </w:rPr>
        <w:t xml:space="preserve"> &lt;&lt; יור &gt;&gt;</w:t>
      </w:r>
      <w:r w:rsidR="0011182F">
        <w:rPr>
          <w:rtl/>
        </w:rPr>
        <w:t xml:space="preserve"> </w:t>
      </w:r>
      <w:r>
        <w:rPr>
          <w:rtl/>
        </w:rPr>
        <w:t xml:space="preserve"> </w:t>
      </w:r>
      <w:bookmarkEnd w:id="10992"/>
    </w:p>
    <w:p w14:paraId="0843DB6B" w14:textId="2E4551F1" w:rsidR="002B00A9" w:rsidRDefault="002B00A9" w:rsidP="002B00A9">
      <w:pPr>
        <w:pStyle w:val="KeepWithNext"/>
        <w:rPr>
          <w:rtl/>
          <w:lang w:eastAsia="he-IL"/>
        </w:rPr>
      </w:pPr>
    </w:p>
    <w:p w14:paraId="34655BA0" w14:textId="16D0378C" w:rsidR="002B00A9" w:rsidRDefault="002B00A9" w:rsidP="002B00A9">
      <w:pPr>
        <w:rPr>
          <w:rtl/>
          <w:lang w:eastAsia="he-IL"/>
        </w:rPr>
      </w:pPr>
      <w:bookmarkStart w:id="10993" w:name="_ETM_Q1_9757730"/>
      <w:bookmarkStart w:id="10994" w:name="_ETM_Q1_9757750"/>
      <w:bookmarkStart w:id="10995" w:name="_ETM_Q1_9752832"/>
      <w:bookmarkEnd w:id="10993"/>
      <w:bookmarkEnd w:id="10994"/>
      <w:bookmarkEnd w:id="10995"/>
      <w:r>
        <w:rPr>
          <w:rFonts w:hint="cs"/>
          <w:rtl/>
          <w:lang w:eastAsia="he-IL"/>
        </w:rPr>
        <w:t>אוקיי.</w:t>
      </w:r>
      <w:bookmarkStart w:id="10996" w:name="_ETM_Q1_9753661"/>
      <w:bookmarkEnd w:id="10996"/>
    </w:p>
    <w:p w14:paraId="040E5505" w14:textId="34E04ADA" w:rsidR="002B00A9" w:rsidRDefault="002B00A9" w:rsidP="002B00A9">
      <w:pPr>
        <w:rPr>
          <w:rtl/>
          <w:lang w:eastAsia="he-IL"/>
        </w:rPr>
      </w:pPr>
      <w:bookmarkStart w:id="10997" w:name="_ETM_Q1_9753695"/>
      <w:bookmarkEnd w:id="10997"/>
    </w:p>
    <w:p w14:paraId="1BA46337" w14:textId="318FA155" w:rsidR="002B00A9" w:rsidRDefault="002B00A9" w:rsidP="002B00A9">
      <w:pPr>
        <w:pStyle w:val="a4"/>
        <w:keepNext/>
        <w:rPr>
          <w:rtl/>
        </w:rPr>
      </w:pPr>
      <w:bookmarkStart w:id="10998" w:name="ET_speaker_תומר_רוזנר_1399"/>
      <w:r w:rsidRPr="002B00A9">
        <w:rPr>
          <w:rStyle w:val="TagStyle"/>
          <w:rtl/>
        </w:rPr>
        <w:t xml:space="preserve"> &lt;&lt; דובר &gt;&gt; </w:t>
      </w:r>
      <w:r>
        <w:rPr>
          <w:rtl/>
        </w:rPr>
        <w:t>תומר רוזנר:</w:t>
      </w:r>
      <w:r w:rsidRPr="002B00A9">
        <w:rPr>
          <w:rStyle w:val="TagStyle"/>
          <w:rtl/>
        </w:rPr>
        <w:t xml:space="preserve"> &lt;&lt; דובר &gt;&gt;</w:t>
      </w:r>
      <w:r w:rsidR="0011182F">
        <w:rPr>
          <w:rtl/>
        </w:rPr>
        <w:t xml:space="preserve"> </w:t>
      </w:r>
      <w:r>
        <w:rPr>
          <w:rtl/>
        </w:rPr>
        <w:t xml:space="preserve"> </w:t>
      </w:r>
      <w:bookmarkEnd w:id="10998"/>
    </w:p>
    <w:p w14:paraId="1BED71C2" w14:textId="7F31D4D2" w:rsidR="002B00A9" w:rsidRDefault="002B00A9" w:rsidP="002B00A9">
      <w:pPr>
        <w:pStyle w:val="KeepWithNext"/>
        <w:rPr>
          <w:rtl/>
          <w:lang w:eastAsia="he-IL"/>
        </w:rPr>
      </w:pPr>
    </w:p>
    <w:p w14:paraId="35BE8915" w14:textId="2EAA8ECD" w:rsidR="002B00A9" w:rsidRDefault="002B00A9" w:rsidP="002B00A9">
      <w:pPr>
        <w:rPr>
          <w:rtl/>
          <w:lang w:eastAsia="he-IL"/>
        </w:rPr>
      </w:pPr>
      <w:bookmarkStart w:id="10999" w:name="_ETM_Q1_9754292"/>
      <w:bookmarkStart w:id="11000" w:name="_ETM_Q1_9754312"/>
      <w:bookmarkEnd w:id="10999"/>
      <w:bookmarkEnd w:id="11000"/>
      <w:r>
        <w:rPr>
          <w:rFonts w:hint="cs"/>
          <w:rtl/>
          <w:lang w:eastAsia="he-IL"/>
        </w:rPr>
        <w:t>לגבי שתי ההערות</w:t>
      </w:r>
      <w:bookmarkStart w:id="11001" w:name="_ETM_Q1_9759375"/>
      <w:bookmarkEnd w:id="11001"/>
      <w:r>
        <w:rPr>
          <w:rFonts w:hint="cs"/>
          <w:rtl/>
          <w:lang w:eastAsia="he-IL"/>
        </w:rPr>
        <w:t xml:space="preserve"> הראשונות, אני מבקש את התייחסות הממשלה.</w:t>
      </w:r>
      <w:bookmarkStart w:id="11002" w:name="_ETM_Q1_9761641"/>
      <w:bookmarkEnd w:id="11002"/>
    </w:p>
    <w:p w14:paraId="41471E1C" w14:textId="605ADF21" w:rsidR="002B00A9" w:rsidRDefault="002B00A9" w:rsidP="002B00A9">
      <w:pPr>
        <w:rPr>
          <w:rtl/>
          <w:lang w:eastAsia="he-IL"/>
        </w:rPr>
      </w:pPr>
      <w:bookmarkStart w:id="11003" w:name="_ETM_Q1_9761680"/>
      <w:bookmarkEnd w:id="11003"/>
    </w:p>
    <w:p w14:paraId="192ECF5B" w14:textId="4E8EB73A" w:rsidR="002B00A9" w:rsidRDefault="002B00A9" w:rsidP="002B00A9">
      <w:pPr>
        <w:pStyle w:val="af9"/>
        <w:keepNext/>
        <w:rPr>
          <w:rtl/>
          <w:lang w:eastAsia="he-IL"/>
        </w:rPr>
      </w:pPr>
      <w:bookmarkStart w:id="11004" w:name="ET_guest_בני_אביב_1400"/>
      <w:r w:rsidRPr="002B00A9">
        <w:rPr>
          <w:rStyle w:val="TagStyle"/>
          <w:rtl/>
        </w:rPr>
        <w:t xml:space="preserve"> &lt;&lt; אורח &gt;&gt; </w:t>
      </w:r>
      <w:r w:rsidR="00F012A0">
        <w:rPr>
          <w:rtl/>
          <w:lang w:eastAsia="he-IL"/>
        </w:rPr>
        <w:t>בני ארביב</w:t>
      </w:r>
      <w:r>
        <w:rPr>
          <w:rtl/>
          <w:lang w:eastAsia="he-IL"/>
        </w:rPr>
        <w:t>:</w:t>
      </w:r>
      <w:r w:rsidRPr="002B00A9">
        <w:rPr>
          <w:rStyle w:val="TagStyle"/>
          <w:rtl/>
        </w:rPr>
        <w:t xml:space="preserve"> &lt;&lt; אורח &gt;&gt;</w:t>
      </w:r>
      <w:r w:rsidR="0011182F">
        <w:rPr>
          <w:rtl/>
          <w:lang w:eastAsia="he-IL"/>
        </w:rPr>
        <w:t xml:space="preserve"> </w:t>
      </w:r>
      <w:r>
        <w:rPr>
          <w:rtl/>
          <w:lang w:eastAsia="he-IL"/>
        </w:rPr>
        <w:t xml:space="preserve"> </w:t>
      </w:r>
      <w:bookmarkEnd w:id="11004"/>
    </w:p>
    <w:p w14:paraId="75E8A963" w14:textId="79B734B9" w:rsidR="002B00A9" w:rsidRDefault="002B00A9" w:rsidP="002B00A9">
      <w:pPr>
        <w:pStyle w:val="KeepWithNext"/>
        <w:rPr>
          <w:rtl/>
          <w:lang w:eastAsia="he-IL"/>
        </w:rPr>
      </w:pPr>
    </w:p>
    <w:p w14:paraId="046E8908" w14:textId="6259CDBC" w:rsidR="002B00A9" w:rsidRDefault="002B00A9" w:rsidP="002B00A9">
      <w:pPr>
        <w:rPr>
          <w:rtl/>
          <w:lang w:eastAsia="he-IL"/>
        </w:rPr>
      </w:pPr>
      <w:bookmarkStart w:id="11005" w:name="_ETM_Q1_9763629"/>
      <w:bookmarkStart w:id="11006" w:name="_ETM_Q1_9763650"/>
      <w:bookmarkEnd w:id="11005"/>
      <w:bookmarkEnd w:id="11006"/>
      <w:r>
        <w:rPr>
          <w:rFonts w:hint="cs"/>
          <w:rtl/>
          <w:lang w:eastAsia="he-IL"/>
        </w:rPr>
        <w:t xml:space="preserve">כן, לגבי שטחי שירות </w:t>
      </w:r>
      <w:r>
        <w:rPr>
          <w:rtl/>
          <w:lang w:eastAsia="he-IL"/>
        </w:rPr>
        <w:t>–</w:t>
      </w:r>
      <w:r>
        <w:rPr>
          <w:rFonts w:hint="cs"/>
          <w:rtl/>
          <w:lang w:eastAsia="he-IL"/>
        </w:rPr>
        <w:t xml:space="preserve"> </w:t>
      </w:r>
      <w:bookmarkStart w:id="11007" w:name="_ETM_Q1_9766459"/>
      <w:bookmarkEnd w:id="11007"/>
      <w:r>
        <w:rPr>
          <w:rFonts w:hint="cs"/>
          <w:rtl/>
          <w:lang w:eastAsia="he-IL"/>
        </w:rPr>
        <w:t>כפי שנאמר, ההצעה הזאת מבוססת על חלופה שעברה לא מזמן,</w:t>
      </w:r>
      <w:bookmarkStart w:id="11008" w:name="_ETM_Q1_9770325"/>
      <w:bookmarkEnd w:id="11008"/>
      <w:r>
        <w:rPr>
          <w:rFonts w:hint="cs"/>
          <w:rtl/>
          <w:lang w:eastAsia="he-IL"/>
        </w:rPr>
        <w:t xml:space="preserve"> אחרי דיונים מעמיקים, אבל אני אתייחס. זאת אומרת, אם התשובה </w:t>
      </w:r>
      <w:bookmarkStart w:id="11009" w:name="_ETM_Q1_9773724"/>
      <w:bookmarkEnd w:id="11009"/>
      <w:r>
        <w:rPr>
          <w:rFonts w:hint="cs"/>
          <w:rtl/>
          <w:lang w:eastAsia="he-IL"/>
        </w:rPr>
        <w:t xml:space="preserve">הזאת לא מספיקה, אני אתייחס. ראשית, </w:t>
      </w:r>
      <w:r w:rsidR="008955BC">
        <w:rPr>
          <w:rFonts w:hint="cs"/>
          <w:rtl/>
          <w:lang w:eastAsia="he-IL"/>
        </w:rPr>
        <w:t>השטח הכולל שמותר</w:t>
      </w:r>
      <w:bookmarkStart w:id="11010" w:name="_ETM_Q1_9779881"/>
      <w:bookmarkEnd w:id="11010"/>
      <w:r w:rsidR="008955BC">
        <w:rPr>
          <w:rFonts w:hint="cs"/>
          <w:rtl/>
          <w:lang w:eastAsia="he-IL"/>
        </w:rPr>
        <w:t xml:space="preserve"> לבנייה פה לפי החלופות השונות, תוספת של 100%, 50%, 80%</w:t>
      </w:r>
      <w:bookmarkStart w:id="11011" w:name="_ETM_Q1_9782138"/>
      <w:bookmarkEnd w:id="11011"/>
      <w:r w:rsidR="008955BC">
        <w:rPr>
          <w:rFonts w:hint="cs"/>
          <w:rtl/>
          <w:lang w:eastAsia="he-IL"/>
        </w:rPr>
        <w:t>,</w:t>
      </w:r>
      <w:bookmarkStart w:id="11012" w:name="_ETM_Q1_9782442"/>
      <w:bookmarkEnd w:id="11012"/>
      <w:r w:rsidR="008955BC">
        <w:rPr>
          <w:rFonts w:hint="cs"/>
          <w:rtl/>
          <w:lang w:eastAsia="he-IL"/>
        </w:rPr>
        <w:t xml:space="preserve"> לא משנה, היא כוללת את שטחי השירות. כך זה בתמ"א</w:t>
      </w:r>
      <w:bookmarkStart w:id="11013" w:name="_ETM_Q1_9788117"/>
      <w:bookmarkEnd w:id="11013"/>
      <w:r w:rsidR="008955BC">
        <w:rPr>
          <w:rFonts w:hint="cs"/>
          <w:rtl/>
          <w:lang w:eastAsia="he-IL"/>
        </w:rPr>
        <w:t xml:space="preserve"> 38, כך זה בחלופת שקד, וכך זה גם נכון,</w:t>
      </w:r>
      <w:bookmarkStart w:id="11014" w:name="_ETM_Q1_9792941"/>
      <w:bookmarkEnd w:id="11014"/>
      <w:r w:rsidR="008955BC">
        <w:rPr>
          <w:rFonts w:hint="cs"/>
          <w:rtl/>
          <w:lang w:eastAsia="he-IL"/>
        </w:rPr>
        <w:t xml:space="preserve"> ודאי שמינהל התכנון התכוון, גם נאמרו תיקוני חקיקה בהקשר הזה, </w:t>
      </w:r>
      <w:bookmarkStart w:id="11015" w:name="_ETM_Q1_9799065"/>
      <w:bookmarkEnd w:id="11015"/>
      <w:r w:rsidR="008955BC">
        <w:rPr>
          <w:rFonts w:hint="cs"/>
          <w:rtl/>
          <w:lang w:eastAsia="he-IL"/>
        </w:rPr>
        <w:t>לבטל את ההבחנה בין ש</w:t>
      </w:r>
      <w:bookmarkStart w:id="11016" w:name="_ETM_Q1_9795925"/>
      <w:bookmarkEnd w:id="11016"/>
      <w:r w:rsidR="008955BC">
        <w:rPr>
          <w:rFonts w:hint="cs"/>
          <w:rtl/>
          <w:lang w:eastAsia="he-IL"/>
        </w:rPr>
        <w:t>טח שירות לשטח עיקרי,</w:t>
      </w:r>
      <w:bookmarkStart w:id="11017" w:name="_ETM_Q1_9799772"/>
      <w:bookmarkEnd w:id="11017"/>
      <w:r w:rsidR="008955BC">
        <w:rPr>
          <w:rFonts w:hint="cs"/>
          <w:rtl/>
          <w:lang w:eastAsia="he-IL"/>
        </w:rPr>
        <w:t xml:space="preserve"> וודאי מעל הקרקע.</w:t>
      </w:r>
      <w:bookmarkStart w:id="11018" w:name="_ETM_Q1_9801156"/>
      <w:bookmarkEnd w:id="11018"/>
    </w:p>
    <w:p w14:paraId="355AF533" w14:textId="7D7D770C" w:rsidR="008955BC" w:rsidRDefault="008955BC" w:rsidP="002B00A9">
      <w:pPr>
        <w:rPr>
          <w:rtl/>
          <w:lang w:eastAsia="he-IL"/>
        </w:rPr>
      </w:pPr>
      <w:bookmarkStart w:id="11019" w:name="_ETM_Q1_9801202"/>
      <w:bookmarkEnd w:id="11019"/>
    </w:p>
    <w:p w14:paraId="514CF92D" w14:textId="3A5C79A9" w:rsidR="008955BC" w:rsidRDefault="008955BC" w:rsidP="008955BC">
      <w:pPr>
        <w:pStyle w:val="af6"/>
        <w:keepNext/>
        <w:rPr>
          <w:rtl/>
        </w:rPr>
      </w:pPr>
      <w:bookmarkStart w:id="11020" w:name="ET_yor_5069_1401"/>
      <w:r w:rsidRPr="008955BC">
        <w:rPr>
          <w:rStyle w:val="TagStyle"/>
          <w:rtl/>
        </w:rPr>
        <w:t xml:space="preserve"> &lt;&lt; יור &gt;&gt; </w:t>
      </w:r>
      <w:r>
        <w:rPr>
          <w:rtl/>
        </w:rPr>
        <w:t>היו"ר יעקב אשר:</w:t>
      </w:r>
      <w:r w:rsidRPr="008955BC">
        <w:rPr>
          <w:rStyle w:val="TagStyle"/>
          <w:rtl/>
        </w:rPr>
        <w:t xml:space="preserve"> &lt;&lt; יור &gt;&gt;</w:t>
      </w:r>
      <w:r w:rsidR="0011182F">
        <w:rPr>
          <w:rtl/>
        </w:rPr>
        <w:t xml:space="preserve"> </w:t>
      </w:r>
      <w:r>
        <w:rPr>
          <w:rtl/>
        </w:rPr>
        <w:t xml:space="preserve"> </w:t>
      </w:r>
      <w:bookmarkEnd w:id="11020"/>
    </w:p>
    <w:p w14:paraId="5FEC1081" w14:textId="7E422031" w:rsidR="008955BC" w:rsidRDefault="008955BC" w:rsidP="008955BC">
      <w:pPr>
        <w:pStyle w:val="KeepWithNext"/>
        <w:rPr>
          <w:rtl/>
          <w:lang w:eastAsia="he-IL"/>
        </w:rPr>
      </w:pPr>
    </w:p>
    <w:p w14:paraId="49D9F741" w14:textId="6CB9A618" w:rsidR="008955BC" w:rsidRDefault="008955BC" w:rsidP="008955BC">
      <w:pPr>
        <w:rPr>
          <w:rtl/>
          <w:lang w:eastAsia="he-IL"/>
        </w:rPr>
      </w:pPr>
      <w:bookmarkStart w:id="11021" w:name="_ETM_Q1_9801780"/>
      <w:bookmarkStart w:id="11022" w:name="_ETM_Q1_9801795"/>
      <w:bookmarkEnd w:id="11021"/>
      <w:bookmarkEnd w:id="11022"/>
      <w:r>
        <w:rPr>
          <w:rFonts w:hint="cs"/>
          <w:rtl/>
          <w:lang w:eastAsia="he-IL"/>
        </w:rPr>
        <w:t>הוא דיבר על הקרקע.</w:t>
      </w:r>
    </w:p>
    <w:p w14:paraId="6A3E0735" w14:textId="68A76560" w:rsidR="008955BC" w:rsidRDefault="008955BC" w:rsidP="008955BC">
      <w:pPr>
        <w:rPr>
          <w:rtl/>
          <w:lang w:eastAsia="he-IL"/>
        </w:rPr>
      </w:pPr>
      <w:bookmarkStart w:id="11023" w:name="_ETM_Q1_9803432"/>
      <w:bookmarkStart w:id="11024" w:name="_ETM_Q1_9803467"/>
      <w:bookmarkEnd w:id="11023"/>
      <w:bookmarkEnd w:id="11024"/>
    </w:p>
    <w:p w14:paraId="78E90E01" w14:textId="7F9DFFF8" w:rsidR="008955BC" w:rsidRDefault="008955BC" w:rsidP="008955BC">
      <w:pPr>
        <w:pStyle w:val="af9"/>
        <w:keepNext/>
        <w:rPr>
          <w:rtl/>
          <w:lang w:eastAsia="he-IL"/>
        </w:rPr>
      </w:pPr>
      <w:bookmarkStart w:id="11025" w:name="ET_guest_בני_אביב_1402"/>
      <w:r w:rsidRPr="008955BC">
        <w:rPr>
          <w:rStyle w:val="TagStyle"/>
          <w:rtl/>
        </w:rPr>
        <w:t xml:space="preserve"> &lt;&lt; אורח &gt;&gt; </w:t>
      </w:r>
      <w:r w:rsidR="00F012A0">
        <w:rPr>
          <w:rtl/>
          <w:lang w:eastAsia="he-IL"/>
        </w:rPr>
        <w:t>בני ארביב</w:t>
      </w:r>
      <w:r>
        <w:rPr>
          <w:rtl/>
          <w:lang w:eastAsia="he-IL"/>
        </w:rPr>
        <w:t>:</w:t>
      </w:r>
      <w:r w:rsidRPr="008955BC">
        <w:rPr>
          <w:rStyle w:val="TagStyle"/>
          <w:rtl/>
        </w:rPr>
        <w:t xml:space="preserve"> &lt;&lt; אורח &gt;&gt;</w:t>
      </w:r>
      <w:r w:rsidR="0011182F">
        <w:rPr>
          <w:rtl/>
          <w:lang w:eastAsia="he-IL"/>
        </w:rPr>
        <w:t xml:space="preserve"> </w:t>
      </w:r>
      <w:r>
        <w:rPr>
          <w:rtl/>
          <w:lang w:eastAsia="he-IL"/>
        </w:rPr>
        <w:t xml:space="preserve"> </w:t>
      </w:r>
      <w:bookmarkEnd w:id="11025"/>
    </w:p>
    <w:p w14:paraId="6E38FCEE" w14:textId="1B4C1F37" w:rsidR="008955BC" w:rsidRDefault="008955BC" w:rsidP="008955BC">
      <w:pPr>
        <w:pStyle w:val="KeepWithNext"/>
        <w:rPr>
          <w:rtl/>
          <w:lang w:eastAsia="he-IL"/>
        </w:rPr>
      </w:pPr>
    </w:p>
    <w:p w14:paraId="5256320F" w14:textId="1F1553CB" w:rsidR="008955BC" w:rsidRDefault="008955BC" w:rsidP="008955BC">
      <w:pPr>
        <w:rPr>
          <w:rtl/>
          <w:lang w:eastAsia="he-IL"/>
        </w:rPr>
      </w:pPr>
      <w:bookmarkStart w:id="11026" w:name="_ETM_Q1_9804109"/>
      <w:bookmarkStart w:id="11027" w:name="_ETM_Q1_9804125"/>
      <w:bookmarkEnd w:id="11026"/>
      <w:bookmarkEnd w:id="11027"/>
      <w:r>
        <w:rPr>
          <w:rFonts w:hint="cs"/>
          <w:rtl/>
          <w:lang w:eastAsia="he-IL"/>
        </w:rPr>
        <w:t xml:space="preserve">כן, כן. בתת-הקרקע אנחנו </w:t>
      </w:r>
      <w:bookmarkStart w:id="11028" w:name="_ETM_Q1_9806442"/>
      <w:bookmarkEnd w:id="11028"/>
      <w:r>
        <w:rPr>
          <w:rFonts w:hint="cs"/>
          <w:rtl/>
          <w:lang w:eastAsia="he-IL"/>
        </w:rPr>
        <w:t>נשאיר, זאת אומרת</w:t>
      </w:r>
      <w:bookmarkStart w:id="11029" w:name="_ETM_Q1_9802681"/>
      <w:bookmarkEnd w:id="11029"/>
      <w:r>
        <w:rPr>
          <w:rFonts w:hint="cs"/>
          <w:rtl/>
          <w:lang w:eastAsia="he-IL"/>
        </w:rPr>
        <w:t>, גם התיקון העתידי של ביטול שטחי שירות,</w:t>
      </w:r>
      <w:bookmarkStart w:id="11030" w:name="_ETM_Q1_9809076"/>
      <w:bookmarkEnd w:id="11030"/>
      <w:r>
        <w:rPr>
          <w:rFonts w:hint="cs"/>
          <w:rtl/>
          <w:lang w:eastAsia="he-IL"/>
        </w:rPr>
        <w:t xml:space="preserve"> בתת-הקרקע יישארו אולי שטחי שירו</w:t>
      </w:r>
      <w:bookmarkStart w:id="11031" w:name="_ETM_Q1_9806998"/>
      <w:bookmarkEnd w:id="11031"/>
      <w:r>
        <w:rPr>
          <w:rFonts w:hint="cs"/>
          <w:rtl/>
          <w:lang w:eastAsia="he-IL"/>
        </w:rPr>
        <w:t>ת, כנראה שכן, ולא ניתן יהיה</w:t>
      </w:r>
      <w:bookmarkStart w:id="11032" w:name="_ETM_Q1_9811210"/>
      <w:bookmarkEnd w:id="11032"/>
      <w:r>
        <w:rPr>
          <w:rFonts w:hint="cs"/>
          <w:rtl/>
          <w:lang w:eastAsia="he-IL"/>
        </w:rPr>
        <w:t xml:space="preserve"> להעלות את זה גם מתת-הקרקע לעל-הקרקע מסיבות מובנות. אבל, ההבחנה </w:t>
      </w:r>
      <w:bookmarkStart w:id="11033" w:name="_ETM_Q1_9816395"/>
      <w:bookmarkEnd w:id="11033"/>
      <w:r>
        <w:rPr>
          <w:rFonts w:hint="cs"/>
          <w:rtl/>
          <w:lang w:eastAsia="he-IL"/>
        </w:rPr>
        <w:t>בין שטח שירות לשטח עיקרי</w:t>
      </w:r>
      <w:bookmarkStart w:id="11034" w:name="_ETM_Q1_9813503"/>
      <w:bookmarkEnd w:id="11034"/>
      <w:r>
        <w:rPr>
          <w:rFonts w:hint="cs"/>
          <w:rtl/>
          <w:lang w:eastAsia="he-IL"/>
        </w:rPr>
        <w:t>, מעל הקרקע, מבחינתנו, דינה להתבטל.</w:t>
      </w:r>
      <w:bookmarkStart w:id="11035" w:name="_ETM_Q1_9819120"/>
      <w:bookmarkEnd w:id="11035"/>
      <w:r>
        <w:rPr>
          <w:rFonts w:hint="cs"/>
          <w:rtl/>
          <w:lang w:eastAsia="he-IL"/>
        </w:rPr>
        <w:t xml:space="preserve"> אין שום מקום לחזור בחוק על הבחנות כאלה.</w:t>
      </w:r>
      <w:bookmarkStart w:id="11036" w:name="_ETM_Q1_9825781"/>
      <w:bookmarkEnd w:id="11036"/>
    </w:p>
    <w:p w14:paraId="1D232219" w14:textId="67DFE91A" w:rsidR="008955BC" w:rsidRDefault="008955BC" w:rsidP="008955BC">
      <w:pPr>
        <w:rPr>
          <w:rtl/>
          <w:lang w:eastAsia="he-IL"/>
        </w:rPr>
      </w:pPr>
      <w:bookmarkStart w:id="11037" w:name="_ETM_Q1_9825828"/>
      <w:bookmarkStart w:id="11038" w:name="_ETM_Q1_9820980"/>
      <w:bookmarkEnd w:id="11037"/>
      <w:bookmarkEnd w:id="11038"/>
    </w:p>
    <w:p w14:paraId="13FE8A5A" w14:textId="06064392" w:rsidR="008955BC" w:rsidRDefault="008955BC" w:rsidP="008955BC">
      <w:pPr>
        <w:pStyle w:val="af9"/>
        <w:keepNext/>
        <w:rPr>
          <w:rtl/>
          <w:lang w:eastAsia="he-IL"/>
        </w:rPr>
      </w:pPr>
      <w:bookmarkStart w:id="11039" w:name="ET_guest_ראול_סרוגו_1403"/>
      <w:r w:rsidRPr="008955BC">
        <w:rPr>
          <w:rStyle w:val="TagStyle"/>
          <w:rtl/>
        </w:rPr>
        <w:t xml:space="preserve"> &lt;&lt; אורח &gt;&gt; </w:t>
      </w:r>
      <w:r>
        <w:rPr>
          <w:rtl/>
          <w:lang w:eastAsia="he-IL"/>
        </w:rPr>
        <w:t>ראול סרוגו:</w:t>
      </w:r>
      <w:r w:rsidRPr="008955BC">
        <w:rPr>
          <w:rStyle w:val="TagStyle"/>
          <w:rtl/>
        </w:rPr>
        <w:t xml:space="preserve"> &lt;&lt; אורח &gt;&gt;</w:t>
      </w:r>
      <w:r w:rsidR="0011182F">
        <w:rPr>
          <w:rtl/>
          <w:lang w:eastAsia="he-IL"/>
        </w:rPr>
        <w:t xml:space="preserve"> </w:t>
      </w:r>
      <w:r>
        <w:rPr>
          <w:rtl/>
          <w:lang w:eastAsia="he-IL"/>
        </w:rPr>
        <w:t xml:space="preserve"> </w:t>
      </w:r>
      <w:bookmarkEnd w:id="11039"/>
    </w:p>
    <w:p w14:paraId="7286063B" w14:textId="1AAA05A3" w:rsidR="008955BC" w:rsidRDefault="008955BC" w:rsidP="008955BC">
      <w:pPr>
        <w:pStyle w:val="KeepWithNext"/>
        <w:rPr>
          <w:rtl/>
          <w:lang w:eastAsia="he-IL"/>
        </w:rPr>
      </w:pPr>
    </w:p>
    <w:p w14:paraId="07A70FF7" w14:textId="50A1908D" w:rsidR="008955BC" w:rsidRDefault="00FB1D34" w:rsidP="008955BC">
      <w:pPr>
        <w:rPr>
          <w:rtl/>
          <w:lang w:eastAsia="he-IL"/>
        </w:rPr>
      </w:pPr>
      <w:bookmarkStart w:id="11040" w:name="_ETM_Q1_9822116"/>
      <w:bookmarkStart w:id="11041" w:name="_ETM_Q1_9822131"/>
      <w:bookmarkEnd w:id="11040"/>
      <w:bookmarkEnd w:id="11041"/>
      <w:r>
        <w:rPr>
          <w:rFonts w:hint="cs"/>
          <w:rtl/>
          <w:lang w:eastAsia="he-IL"/>
        </w:rPr>
        <w:t xml:space="preserve">עדיין לא </w:t>
      </w:r>
      <w:bookmarkStart w:id="11042" w:name="_ETM_Q1_9823785"/>
      <w:bookmarkEnd w:id="11042"/>
      <w:r>
        <w:rPr>
          <w:rFonts w:hint="cs"/>
          <w:rtl/>
          <w:lang w:eastAsia="he-IL"/>
        </w:rPr>
        <w:t>הפעלתם את התב"ע ה</w:t>
      </w:r>
      <w:bookmarkStart w:id="11043" w:name="_ETM_Q1_9823426"/>
      <w:bookmarkStart w:id="11044" w:name="_ETM_Q1_9821248"/>
      <w:bookmarkStart w:id="11045" w:name="_ETM_Q1_9822540"/>
      <w:bookmarkEnd w:id="11043"/>
      <w:bookmarkEnd w:id="11044"/>
      <w:bookmarkEnd w:id="11045"/>
      <w:r w:rsidR="00C4369D">
        <w:rPr>
          <w:rFonts w:hint="cs"/>
          <w:rtl/>
          <w:lang w:eastAsia="he-IL"/>
        </w:rPr>
        <w:t>נפ</w:t>
      </w:r>
      <w:r w:rsidR="009D03B4">
        <w:rPr>
          <w:rFonts w:hint="cs"/>
          <w:rtl/>
          <w:lang w:eastAsia="he-IL"/>
        </w:rPr>
        <w:t>חית.</w:t>
      </w:r>
    </w:p>
    <w:p w14:paraId="5DF15283" w14:textId="0DF75FA8" w:rsidR="009D03B4" w:rsidRDefault="009D03B4" w:rsidP="009D03B4">
      <w:pPr>
        <w:rPr>
          <w:rFonts w:ascii="David" w:hAnsi="David"/>
          <w:u w:val="single"/>
          <w:rtl/>
          <w:lang w:eastAsia="he-IL"/>
        </w:rPr>
      </w:pPr>
    </w:p>
    <w:p w14:paraId="655BA8F3" w14:textId="6ED38697" w:rsidR="009D03B4" w:rsidRPr="009D03B4" w:rsidRDefault="009D03B4" w:rsidP="009D03B4">
      <w:pPr>
        <w:pStyle w:val="af9"/>
        <w:keepNext/>
        <w:rPr>
          <w:rtl/>
          <w:lang w:eastAsia="he-IL"/>
        </w:rPr>
      </w:pPr>
      <w:bookmarkStart w:id="11046" w:name="ET_guest_קריאה_1405"/>
      <w:r w:rsidRPr="009D03B4">
        <w:rPr>
          <w:rStyle w:val="TagStyle"/>
          <w:rtl/>
        </w:rPr>
        <w:t xml:space="preserve"> &lt;&lt; אורח &gt;&gt; </w:t>
      </w:r>
      <w:r>
        <w:rPr>
          <w:rtl/>
          <w:lang w:eastAsia="he-IL"/>
        </w:rPr>
        <w:t>קריאה:</w:t>
      </w:r>
      <w:r w:rsidRPr="009D03B4">
        <w:rPr>
          <w:rStyle w:val="TagStyle"/>
          <w:rtl/>
        </w:rPr>
        <w:t xml:space="preserve"> &lt;&lt; אורח &gt;&gt;</w:t>
      </w:r>
      <w:r w:rsidR="0011182F">
        <w:rPr>
          <w:rtl/>
          <w:lang w:eastAsia="he-IL"/>
        </w:rPr>
        <w:t xml:space="preserve"> </w:t>
      </w:r>
      <w:r>
        <w:rPr>
          <w:rtl/>
          <w:lang w:eastAsia="he-IL"/>
        </w:rPr>
        <w:t xml:space="preserve"> </w:t>
      </w:r>
      <w:bookmarkEnd w:id="11046"/>
    </w:p>
    <w:p w14:paraId="773134FE" w14:textId="35CADAB4" w:rsidR="009D03B4" w:rsidRDefault="009D03B4" w:rsidP="009D03B4">
      <w:pPr>
        <w:pStyle w:val="KeepWithNext"/>
        <w:rPr>
          <w:rtl/>
          <w:lang w:eastAsia="he-IL"/>
        </w:rPr>
      </w:pPr>
    </w:p>
    <w:p w14:paraId="4234EA8E" w14:textId="0A8D5637" w:rsidR="009D03B4" w:rsidRDefault="009D03B4" w:rsidP="009D03B4">
      <w:pPr>
        <w:rPr>
          <w:rtl/>
          <w:lang w:eastAsia="he-IL"/>
        </w:rPr>
      </w:pPr>
      <w:r>
        <w:rPr>
          <w:rFonts w:hint="cs"/>
          <w:rtl/>
          <w:lang w:eastAsia="he-IL"/>
        </w:rPr>
        <w:t>אנחנו בדרך לשם.</w:t>
      </w:r>
    </w:p>
    <w:p w14:paraId="738002C1" w14:textId="10F690BD" w:rsidR="009D03B4" w:rsidRDefault="009D03B4" w:rsidP="009D03B4">
      <w:pPr>
        <w:rPr>
          <w:rtl/>
          <w:lang w:eastAsia="he-IL"/>
        </w:rPr>
      </w:pPr>
    </w:p>
    <w:p w14:paraId="5E1B686B" w14:textId="668D1F5A" w:rsidR="009D03B4" w:rsidRDefault="009D03B4" w:rsidP="009D03B4">
      <w:pPr>
        <w:pStyle w:val="af9"/>
        <w:keepNext/>
        <w:rPr>
          <w:rtl/>
          <w:lang w:eastAsia="he-IL"/>
        </w:rPr>
      </w:pPr>
      <w:bookmarkStart w:id="11047" w:name="ET_guest_ראול_סרוגו_1406"/>
      <w:r w:rsidRPr="009D03B4">
        <w:rPr>
          <w:rStyle w:val="TagStyle"/>
          <w:rtl/>
        </w:rPr>
        <w:t xml:space="preserve"> &lt;&lt; אורח &gt;&gt; </w:t>
      </w:r>
      <w:r>
        <w:rPr>
          <w:rtl/>
          <w:lang w:eastAsia="he-IL"/>
        </w:rPr>
        <w:t>ראול סרוגו:</w:t>
      </w:r>
      <w:r w:rsidRPr="009D03B4">
        <w:rPr>
          <w:rStyle w:val="TagStyle"/>
          <w:rtl/>
        </w:rPr>
        <w:t xml:space="preserve"> &lt;&lt; אורח &gt;&gt;</w:t>
      </w:r>
      <w:r w:rsidR="0011182F">
        <w:rPr>
          <w:rtl/>
          <w:lang w:eastAsia="he-IL"/>
        </w:rPr>
        <w:t xml:space="preserve"> </w:t>
      </w:r>
      <w:r>
        <w:rPr>
          <w:rtl/>
          <w:lang w:eastAsia="he-IL"/>
        </w:rPr>
        <w:t xml:space="preserve"> </w:t>
      </w:r>
      <w:bookmarkEnd w:id="11047"/>
    </w:p>
    <w:p w14:paraId="050CDE37" w14:textId="3739C43A" w:rsidR="009D03B4" w:rsidRDefault="009D03B4" w:rsidP="009D03B4">
      <w:pPr>
        <w:pStyle w:val="KeepWithNext"/>
        <w:rPr>
          <w:rtl/>
          <w:lang w:eastAsia="he-IL"/>
        </w:rPr>
      </w:pPr>
    </w:p>
    <w:p w14:paraId="3E29AD4D" w14:textId="12E83241" w:rsidR="009D03B4" w:rsidRDefault="0072237D" w:rsidP="009D03B4">
      <w:pPr>
        <w:rPr>
          <w:rtl/>
          <w:lang w:eastAsia="he-IL"/>
        </w:rPr>
      </w:pPr>
      <w:r>
        <w:rPr>
          <w:rFonts w:hint="cs"/>
          <w:rtl/>
          <w:lang w:eastAsia="he-IL"/>
        </w:rPr>
        <w:t xml:space="preserve">עדיין זה לא </w:t>
      </w:r>
      <w:bookmarkStart w:id="11048" w:name="_ETM_Q1_9829609"/>
      <w:bookmarkEnd w:id="11048"/>
      <w:r>
        <w:rPr>
          <w:rFonts w:hint="cs"/>
          <w:rtl/>
          <w:lang w:eastAsia="he-IL"/>
        </w:rPr>
        <w:t>קורה. זה לא קורה.</w:t>
      </w:r>
    </w:p>
    <w:p w14:paraId="579E44D2" w14:textId="6DC31902" w:rsidR="0072237D" w:rsidRDefault="0072237D" w:rsidP="009D03B4">
      <w:pPr>
        <w:rPr>
          <w:rtl/>
          <w:lang w:eastAsia="he-IL"/>
        </w:rPr>
      </w:pPr>
      <w:bookmarkStart w:id="11049" w:name="_ETM_Q1_9832358"/>
      <w:bookmarkStart w:id="11050" w:name="_ETM_Q1_9832439"/>
      <w:bookmarkStart w:id="11051" w:name="_ETM_Q1_9833079"/>
      <w:bookmarkEnd w:id="11049"/>
      <w:bookmarkEnd w:id="11050"/>
      <w:bookmarkEnd w:id="11051"/>
    </w:p>
    <w:p w14:paraId="70A35111" w14:textId="36571E34" w:rsidR="0072237D" w:rsidRDefault="0072237D" w:rsidP="0072237D">
      <w:pPr>
        <w:pStyle w:val="a4"/>
        <w:keepNext/>
        <w:rPr>
          <w:rtl/>
        </w:rPr>
      </w:pPr>
      <w:bookmarkStart w:id="11052" w:name="ET_speaker_תומר_רוזנר_1407"/>
      <w:r w:rsidRPr="0072237D">
        <w:rPr>
          <w:rStyle w:val="TagStyle"/>
          <w:rtl/>
        </w:rPr>
        <w:t xml:space="preserve"> &lt;&lt; דובר &gt;&gt; </w:t>
      </w:r>
      <w:r>
        <w:rPr>
          <w:rtl/>
        </w:rPr>
        <w:t>תומר רוזנר:</w:t>
      </w:r>
      <w:r w:rsidRPr="0072237D">
        <w:rPr>
          <w:rStyle w:val="TagStyle"/>
          <w:rtl/>
        </w:rPr>
        <w:t xml:space="preserve"> &lt;&lt; דובר &gt;&gt;</w:t>
      </w:r>
      <w:r w:rsidR="0011182F">
        <w:rPr>
          <w:rtl/>
        </w:rPr>
        <w:t xml:space="preserve"> </w:t>
      </w:r>
      <w:r>
        <w:rPr>
          <w:rtl/>
        </w:rPr>
        <w:t xml:space="preserve"> </w:t>
      </w:r>
      <w:bookmarkEnd w:id="11052"/>
    </w:p>
    <w:p w14:paraId="1A9EE7B2" w14:textId="06FF4929" w:rsidR="0072237D" w:rsidRDefault="0072237D" w:rsidP="0072237D">
      <w:pPr>
        <w:pStyle w:val="KeepWithNext"/>
        <w:rPr>
          <w:rtl/>
          <w:lang w:eastAsia="he-IL"/>
        </w:rPr>
      </w:pPr>
    </w:p>
    <w:p w14:paraId="0AA65E6C" w14:textId="73958CB2" w:rsidR="0072237D" w:rsidRDefault="0072237D" w:rsidP="0072237D">
      <w:pPr>
        <w:rPr>
          <w:rtl/>
          <w:lang w:eastAsia="he-IL"/>
        </w:rPr>
      </w:pPr>
      <w:bookmarkStart w:id="11053" w:name="_ETM_Q1_9833649"/>
      <w:bookmarkStart w:id="11054" w:name="_ETM_Q1_9833714"/>
      <w:bookmarkStart w:id="11055" w:name="_ETM_Q1_9828747"/>
      <w:bookmarkStart w:id="11056" w:name="_ETM_Q1_9824691"/>
      <w:bookmarkEnd w:id="11053"/>
      <w:bookmarkEnd w:id="11054"/>
      <w:bookmarkEnd w:id="11055"/>
      <w:bookmarkEnd w:id="11056"/>
      <w:r>
        <w:rPr>
          <w:rFonts w:hint="cs"/>
          <w:rtl/>
          <w:lang w:eastAsia="he-IL"/>
        </w:rPr>
        <w:t xml:space="preserve">נותן לך 100%, תעשה עם זה מה </w:t>
      </w:r>
      <w:bookmarkStart w:id="11057" w:name="_ETM_Q1_9832421"/>
      <w:bookmarkEnd w:id="11057"/>
      <w:r>
        <w:rPr>
          <w:rFonts w:hint="cs"/>
          <w:rtl/>
          <w:lang w:eastAsia="he-IL"/>
        </w:rPr>
        <w:t>שאתה רוצה.</w:t>
      </w:r>
    </w:p>
    <w:p w14:paraId="71FBA762" w14:textId="5E513D6E" w:rsidR="0072237D" w:rsidRDefault="0072237D" w:rsidP="0072237D">
      <w:pPr>
        <w:rPr>
          <w:rtl/>
          <w:lang w:eastAsia="he-IL"/>
        </w:rPr>
      </w:pPr>
      <w:bookmarkStart w:id="11058" w:name="_ETM_Q1_9833503"/>
      <w:bookmarkStart w:id="11059" w:name="_ETM_Q1_9833544"/>
      <w:bookmarkStart w:id="11060" w:name="_ETM_Q1_9833880"/>
      <w:bookmarkEnd w:id="11058"/>
      <w:bookmarkEnd w:id="11059"/>
      <w:bookmarkEnd w:id="11060"/>
    </w:p>
    <w:p w14:paraId="6DAE9547" w14:textId="5F171EE8" w:rsidR="0072237D" w:rsidRDefault="0072237D" w:rsidP="0072237D">
      <w:pPr>
        <w:pStyle w:val="af6"/>
        <w:keepNext/>
        <w:rPr>
          <w:rtl/>
        </w:rPr>
      </w:pPr>
      <w:bookmarkStart w:id="11061" w:name="ET_yor_5069_1408"/>
      <w:r w:rsidRPr="0072237D">
        <w:rPr>
          <w:rStyle w:val="TagStyle"/>
          <w:rtl/>
        </w:rPr>
        <w:t xml:space="preserve"> &lt;&lt; יור &gt;&gt; </w:t>
      </w:r>
      <w:r>
        <w:rPr>
          <w:rtl/>
        </w:rPr>
        <w:t>היו"ר יעקב אשר:</w:t>
      </w:r>
      <w:r w:rsidRPr="0072237D">
        <w:rPr>
          <w:rStyle w:val="TagStyle"/>
          <w:rtl/>
        </w:rPr>
        <w:t xml:space="preserve"> &lt;&lt; יור &gt;&gt;</w:t>
      </w:r>
      <w:r w:rsidR="0011182F">
        <w:rPr>
          <w:rtl/>
        </w:rPr>
        <w:t xml:space="preserve"> </w:t>
      </w:r>
      <w:r>
        <w:rPr>
          <w:rtl/>
        </w:rPr>
        <w:t xml:space="preserve"> </w:t>
      </w:r>
      <w:bookmarkEnd w:id="11061"/>
    </w:p>
    <w:p w14:paraId="057C3E02" w14:textId="13EC6A1B" w:rsidR="0072237D" w:rsidRDefault="0072237D" w:rsidP="0072237D">
      <w:pPr>
        <w:pStyle w:val="KeepWithNext"/>
        <w:rPr>
          <w:rtl/>
          <w:lang w:eastAsia="he-IL"/>
        </w:rPr>
      </w:pPr>
    </w:p>
    <w:p w14:paraId="6FAF4ADF" w14:textId="6FA4A2F2" w:rsidR="0072237D" w:rsidRDefault="0072237D" w:rsidP="0072237D">
      <w:pPr>
        <w:rPr>
          <w:rtl/>
          <w:lang w:eastAsia="he-IL"/>
        </w:rPr>
      </w:pPr>
      <w:r>
        <w:rPr>
          <w:rFonts w:hint="cs"/>
          <w:rtl/>
          <w:lang w:eastAsia="he-IL"/>
        </w:rPr>
        <w:t>ה</w:t>
      </w:r>
      <w:bookmarkStart w:id="11062" w:name="_ETM_Q1_9834178"/>
      <w:bookmarkEnd w:id="11062"/>
      <w:r>
        <w:rPr>
          <w:rFonts w:hint="cs"/>
          <w:rtl/>
          <w:lang w:eastAsia="he-IL"/>
        </w:rPr>
        <w:t>ב</w:t>
      </w:r>
      <w:bookmarkStart w:id="11063" w:name="_ETM_Q1_9834237"/>
      <w:bookmarkEnd w:id="11063"/>
      <w:r>
        <w:rPr>
          <w:rFonts w:hint="cs"/>
          <w:rtl/>
          <w:lang w:eastAsia="he-IL"/>
        </w:rPr>
        <w:t>נתי, אוקיי. הלאה. ראול, אני מבקש.</w:t>
      </w:r>
    </w:p>
    <w:p w14:paraId="6D9814F2" w14:textId="7E68802C" w:rsidR="0072237D" w:rsidRDefault="0072237D" w:rsidP="0072237D">
      <w:pPr>
        <w:rPr>
          <w:rtl/>
          <w:lang w:eastAsia="he-IL"/>
        </w:rPr>
      </w:pPr>
      <w:bookmarkStart w:id="11064" w:name="_ETM_Q1_9837023"/>
      <w:bookmarkStart w:id="11065" w:name="_ETM_Q1_9837071"/>
      <w:bookmarkEnd w:id="11064"/>
      <w:bookmarkEnd w:id="11065"/>
    </w:p>
    <w:p w14:paraId="0A0A065B" w14:textId="2B6030F1" w:rsidR="0072237D" w:rsidRDefault="0072237D" w:rsidP="0072237D">
      <w:pPr>
        <w:pStyle w:val="a4"/>
        <w:keepNext/>
        <w:rPr>
          <w:rtl/>
        </w:rPr>
      </w:pPr>
      <w:bookmarkStart w:id="11066" w:name="ET_speaker_תומר_רוזנר_1409"/>
      <w:r w:rsidRPr="0072237D">
        <w:rPr>
          <w:rStyle w:val="TagStyle"/>
          <w:rtl/>
        </w:rPr>
        <w:t xml:space="preserve"> &lt;&lt; דובר &gt;&gt; </w:t>
      </w:r>
      <w:r>
        <w:rPr>
          <w:rtl/>
        </w:rPr>
        <w:t>תומר רוזנר:</w:t>
      </w:r>
      <w:r w:rsidRPr="0072237D">
        <w:rPr>
          <w:rStyle w:val="TagStyle"/>
          <w:rtl/>
        </w:rPr>
        <w:t xml:space="preserve"> &lt;&lt; דובר &gt;&gt;</w:t>
      </w:r>
      <w:r w:rsidR="0011182F">
        <w:rPr>
          <w:rtl/>
        </w:rPr>
        <w:t xml:space="preserve"> </w:t>
      </w:r>
      <w:r>
        <w:rPr>
          <w:rtl/>
        </w:rPr>
        <w:t xml:space="preserve"> </w:t>
      </w:r>
      <w:bookmarkEnd w:id="11066"/>
    </w:p>
    <w:p w14:paraId="30C94EDF" w14:textId="3BBF4F64" w:rsidR="0072237D" w:rsidRDefault="0072237D" w:rsidP="0072237D">
      <w:pPr>
        <w:pStyle w:val="KeepWithNext"/>
        <w:rPr>
          <w:rtl/>
          <w:lang w:eastAsia="he-IL"/>
        </w:rPr>
      </w:pPr>
    </w:p>
    <w:p w14:paraId="35558AAB" w14:textId="181D7A16" w:rsidR="0072237D" w:rsidRDefault="0072237D" w:rsidP="0072237D">
      <w:pPr>
        <w:rPr>
          <w:rtl/>
          <w:lang w:eastAsia="he-IL"/>
        </w:rPr>
      </w:pPr>
      <w:r>
        <w:rPr>
          <w:rFonts w:hint="cs"/>
          <w:rtl/>
          <w:lang w:eastAsia="he-IL"/>
        </w:rPr>
        <w:t>ה</w:t>
      </w:r>
      <w:bookmarkStart w:id="11067" w:name="_ETM_Q1_9837785"/>
      <w:bookmarkStart w:id="11068" w:name="_ETM_Q1_9837824"/>
      <w:bookmarkEnd w:id="11067"/>
      <w:bookmarkEnd w:id="11068"/>
      <w:r>
        <w:rPr>
          <w:rFonts w:hint="cs"/>
          <w:rtl/>
          <w:lang w:eastAsia="he-IL"/>
        </w:rPr>
        <w:t>ערה של הממ"דים.</w:t>
      </w:r>
    </w:p>
    <w:p w14:paraId="3D55211C" w14:textId="05E3F442" w:rsidR="0072237D" w:rsidRDefault="0072237D" w:rsidP="0072237D">
      <w:pPr>
        <w:rPr>
          <w:rtl/>
          <w:lang w:eastAsia="he-IL"/>
        </w:rPr>
      </w:pPr>
      <w:bookmarkStart w:id="11069" w:name="_ETM_Q1_9838887"/>
      <w:bookmarkStart w:id="11070" w:name="_ETM_Q1_9838932"/>
      <w:bookmarkStart w:id="11071" w:name="_ETM_Q1_9839655"/>
      <w:bookmarkEnd w:id="11069"/>
      <w:bookmarkEnd w:id="11070"/>
      <w:bookmarkEnd w:id="11071"/>
    </w:p>
    <w:p w14:paraId="151E4D97" w14:textId="1F0D00F7" w:rsidR="0072237D" w:rsidRDefault="0072237D" w:rsidP="0072237D">
      <w:pPr>
        <w:pStyle w:val="af6"/>
        <w:keepNext/>
        <w:rPr>
          <w:rtl/>
        </w:rPr>
      </w:pPr>
      <w:bookmarkStart w:id="11072" w:name="ET_yor_5069_1410"/>
      <w:r w:rsidRPr="0072237D">
        <w:rPr>
          <w:rStyle w:val="TagStyle"/>
          <w:rtl/>
        </w:rPr>
        <w:t xml:space="preserve"> &lt;&lt; יור &gt;&gt; </w:t>
      </w:r>
      <w:r>
        <w:rPr>
          <w:rtl/>
        </w:rPr>
        <w:t>היו"ר יעקב אשר:</w:t>
      </w:r>
      <w:r w:rsidRPr="0072237D">
        <w:rPr>
          <w:rStyle w:val="TagStyle"/>
          <w:rtl/>
        </w:rPr>
        <w:t xml:space="preserve"> &lt;&lt; יור &gt;&gt;</w:t>
      </w:r>
      <w:r w:rsidR="0011182F">
        <w:rPr>
          <w:rtl/>
        </w:rPr>
        <w:t xml:space="preserve"> </w:t>
      </w:r>
      <w:r>
        <w:rPr>
          <w:rtl/>
        </w:rPr>
        <w:t xml:space="preserve"> </w:t>
      </w:r>
      <w:bookmarkEnd w:id="11072"/>
    </w:p>
    <w:p w14:paraId="4E4DE759" w14:textId="57BE1D34" w:rsidR="0072237D" w:rsidRDefault="0072237D" w:rsidP="0072237D">
      <w:pPr>
        <w:pStyle w:val="KeepWithNext"/>
        <w:rPr>
          <w:rtl/>
          <w:lang w:eastAsia="he-IL"/>
        </w:rPr>
      </w:pPr>
    </w:p>
    <w:p w14:paraId="337346C2" w14:textId="4DE2EC74" w:rsidR="0072237D" w:rsidRDefault="0072237D" w:rsidP="0072237D">
      <w:pPr>
        <w:rPr>
          <w:rtl/>
          <w:lang w:eastAsia="he-IL"/>
        </w:rPr>
      </w:pPr>
      <w:bookmarkStart w:id="11073" w:name="_ETM_Q1_9839985"/>
      <w:bookmarkStart w:id="11074" w:name="_ETM_Q1_9840021"/>
      <w:bookmarkEnd w:id="11073"/>
      <w:bookmarkEnd w:id="11074"/>
      <w:r>
        <w:rPr>
          <w:rFonts w:hint="cs"/>
          <w:rtl/>
          <w:lang w:eastAsia="he-IL"/>
        </w:rPr>
        <w:t xml:space="preserve">הלאה, הערה </w:t>
      </w:r>
      <w:bookmarkStart w:id="11075" w:name="_ETM_Q1_9841111"/>
      <w:bookmarkEnd w:id="11075"/>
      <w:r>
        <w:rPr>
          <w:rFonts w:hint="cs"/>
          <w:rtl/>
          <w:lang w:eastAsia="he-IL"/>
        </w:rPr>
        <w:t>שנייה.</w:t>
      </w:r>
      <w:bookmarkStart w:id="11076" w:name="_ETM_Q1_9841640"/>
      <w:bookmarkEnd w:id="11076"/>
    </w:p>
    <w:p w14:paraId="19B653EA" w14:textId="02BDEDF6" w:rsidR="0072237D" w:rsidRDefault="0072237D" w:rsidP="0072237D">
      <w:pPr>
        <w:rPr>
          <w:rtl/>
          <w:lang w:eastAsia="he-IL"/>
        </w:rPr>
      </w:pPr>
      <w:bookmarkStart w:id="11077" w:name="_ETM_Q1_9841687"/>
      <w:bookmarkStart w:id="11078" w:name="_ETM_Q1_9843068"/>
      <w:bookmarkEnd w:id="11077"/>
      <w:bookmarkEnd w:id="11078"/>
    </w:p>
    <w:p w14:paraId="4B5EA173" w14:textId="588E91E6" w:rsidR="0072237D" w:rsidRDefault="0072237D" w:rsidP="0072237D">
      <w:pPr>
        <w:pStyle w:val="af9"/>
        <w:keepNext/>
        <w:rPr>
          <w:rtl/>
          <w:lang w:eastAsia="he-IL"/>
        </w:rPr>
      </w:pPr>
      <w:bookmarkStart w:id="11079" w:name="ET_guest_בני_ארביב_1411"/>
      <w:r w:rsidRPr="0072237D">
        <w:rPr>
          <w:rStyle w:val="TagStyle"/>
          <w:rtl/>
        </w:rPr>
        <w:t xml:space="preserve"> &lt;&lt; אורח &gt;&gt; </w:t>
      </w:r>
      <w:r w:rsidR="00F012A0">
        <w:rPr>
          <w:rtl/>
          <w:lang w:eastAsia="he-IL"/>
        </w:rPr>
        <w:t>בני ארביב</w:t>
      </w:r>
      <w:r>
        <w:rPr>
          <w:rtl/>
          <w:lang w:eastAsia="he-IL"/>
        </w:rPr>
        <w:t>:</w:t>
      </w:r>
      <w:r w:rsidRPr="0072237D">
        <w:rPr>
          <w:rStyle w:val="TagStyle"/>
          <w:rtl/>
        </w:rPr>
        <w:t xml:space="preserve"> &lt;&lt; אורח &gt;&gt;</w:t>
      </w:r>
      <w:r w:rsidR="0011182F">
        <w:rPr>
          <w:rtl/>
          <w:lang w:eastAsia="he-IL"/>
        </w:rPr>
        <w:t xml:space="preserve"> </w:t>
      </w:r>
      <w:r>
        <w:rPr>
          <w:rtl/>
          <w:lang w:eastAsia="he-IL"/>
        </w:rPr>
        <w:t xml:space="preserve"> </w:t>
      </w:r>
      <w:bookmarkEnd w:id="11079"/>
    </w:p>
    <w:p w14:paraId="50318FF5" w14:textId="774FCACF" w:rsidR="0072237D" w:rsidRDefault="0072237D" w:rsidP="0072237D">
      <w:pPr>
        <w:pStyle w:val="KeepWithNext"/>
        <w:rPr>
          <w:rtl/>
          <w:lang w:eastAsia="he-IL"/>
        </w:rPr>
      </w:pPr>
    </w:p>
    <w:p w14:paraId="4B24714B" w14:textId="5B45A2C5" w:rsidR="0072237D" w:rsidRDefault="0072237D" w:rsidP="0072237D">
      <w:pPr>
        <w:rPr>
          <w:rtl/>
          <w:lang w:eastAsia="he-IL"/>
        </w:rPr>
      </w:pPr>
      <w:bookmarkStart w:id="11080" w:name="_ETM_Q1_9843410"/>
      <w:bookmarkStart w:id="11081" w:name="_ETM_Q1_9843440"/>
      <w:bookmarkStart w:id="11082" w:name="_ETM_Q1_9838500"/>
      <w:bookmarkEnd w:id="11080"/>
      <w:bookmarkEnd w:id="11081"/>
      <w:bookmarkEnd w:id="11082"/>
      <w:r>
        <w:rPr>
          <w:rFonts w:hint="cs"/>
          <w:rtl/>
          <w:lang w:eastAsia="he-IL"/>
        </w:rPr>
        <w:t>ההערה של הממ"דים, שוב, כפי שתומר אמר, ובצדק</w:t>
      </w:r>
      <w:bookmarkStart w:id="11083" w:name="_ETM_Q1_9839196"/>
      <w:bookmarkEnd w:id="11083"/>
      <w:r>
        <w:rPr>
          <w:rFonts w:hint="cs"/>
          <w:rtl/>
          <w:lang w:eastAsia="he-IL"/>
        </w:rPr>
        <w:t>.</w:t>
      </w:r>
      <w:bookmarkStart w:id="11084" w:name="_ETM_Q1_9839332"/>
      <w:bookmarkEnd w:id="11084"/>
    </w:p>
    <w:p w14:paraId="3E5FF87C" w14:textId="02CC9341" w:rsidR="0072237D" w:rsidRDefault="0072237D" w:rsidP="0072237D">
      <w:pPr>
        <w:rPr>
          <w:rtl/>
          <w:lang w:eastAsia="he-IL"/>
        </w:rPr>
      </w:pPr>
      <w:bookmarkStart w:id="11085" w:name="_ETM_Q1_9839385"/>
      <w:bookmarkStart w:id="11086" w:name="_ETM_Q1_9839936"/>
      <w:bookmarkEnd w:id="11085"/>
      <w:bookmarkEnd w:id="11086"/>
    </w:p>
    <w:p w14:paraId="7D39CECB" w14:textId="794C5A7D" w:rsidR="0072237D" w:rsidRDefault="0072237D" w:rsidP="0072237D">
      <w:pPr>
        <w:pStyle w:val="af6"/>
        <w:keepNext/>
        <w:rPr>
          <w:rtl/>
        </w:rPr>
      </w:pPr>
      <w:bookmarkStart w:id="11087" w:name="ET_yor_5069_1412"/>
      <w:r w:rsidRPr="0072237D">
        <w:rPr>
          <w:rStyle w:val="TagStyle"/>
          <w:rtl/>
        </w:rPr>
        <w:t xml:space="preserve"> &lt;&lt; יור &gt;&gt; </w:t>
      </w:r>
      <w:r>
        <w:rPr>
          <w:rtl/>
        </w:rPr>
        <w:t>היו"ר יעקב אשר:</w:t>
      </w:r>
      <w:r w:rsidRPr="0072237D">
        <w:rPr>
          <w:rStyle w:val="TagStyle"/>
          <w:rtl/>
        </w:rPr>
        <w:t xml:space="preserve"> &lt;&lt; יור &gt;&gt;</w:t>
      </w:r>
      <w:r w:rsidR="0011182F">
        <w:rPr>
          <w:rtl/>
        </w:rPr>
        <w:t xml:space="preserve"> </w:t>
      </w:r>
      <w:r>
        <w:rPr>
          <w:rtl/>
        </w:rPr>
        <w:t xml:space="preserve"> </w:t>
      </w:r>
      <w:bookmarkEnd w:id="11087"/>
    </w:p>
    <w:p w14:paraId="33B71886" w14:textId="6449DDBF" w:rsidR="0072237D" w:rsidRDefault="0072237D" w:rsidP="0072237D">
      <w:pPr>
        <w:pStyle w:val="KeepWithNext"/>
        <w:rPr>
          <w:rtl/>
          <w:lang w:eastAsia="he-IL"/>
        </w:rPr>
      </w:pPr>
      <w:bookmarkStart w:id="11088" w:name="_ETM_Q1_9840336"/>
      <w:bookmarkEnd w:id="11088"/>
    </w:p>
    <w:p w14:paraId="00CCE6DF" w14:textId="7C1BD8C0" w:rsidR="0072237D" w:rsidRDefault="0072237D" w:rsidP="0072237D">
      <w:pPr>
        <w:rPr>
          <w:rtl/>
          <w:lang w:eastAsia="he-IL"/>
        </w:rPr>
      </w:pPr>
      <w:bookmarkStart w:id="11089" w:name="_ETM_Q1_9840293"/>
      <w:bookmarkEnd w:id="11089"/>
      <w:r>
        <w:rPr>
          <w:rFonts w:hint="cs"/>
          <w:rtl/>
          <w:lang w:eastAsia="he-IL"/>
        </w:rPr>
        <w:t>אותה תשובה, פחות א</w:t>
      </w:r>
      <w:bookmarkStart w:id="11090" w:name="_ETM_Q1_9845199"/>
      <w:bookmarkEnd w:id="11090"/>
      <w:r>
        <w:rPr>
          <w:rFonts w:hint="cs"/>
          <w:rtl/>
          <w:lang w:eastAsia="he-IL"/>
        </w:rPr>
        <w:t>ו יותר.</w:t>
      </w:r>
    </w:p>
    <w:p w14:paraId="668502A3" w14:textId="17C301CE" w:rsidR="0072237D" w:rsidRDefault="0072237D" w:rsidP="0072237D">
      <w:pPr>
        <w:rPr>
          <w:rtl/>
          <w:lang w:eastAsia="he-IL"/>
        </w:rPr>
      </w:pPr>
      <w:bookmarkStart w:id="11091" w:name="_ETM_Q1_9845747"/>
      <w:bookmarkStart w:id="11092" w:name="_ETM_Q1_9845794"/>
      <w:bookmarkStart w:id="11093" w:name="_ETM_Q1_9841007"/>
      <w:bookmarkEnd w:id="11091"/>
      <w:bookmarkEnd w:id="11092"/>
      <w:bookmarkEnd w:id="11093"/>
    </w:p>
    <w:p w14:paraId="2F290677" w14:textId="6D61AB50" w:rsidR="0072237D" w:rsidRDefault="0072237D" w:rsidP="0072237D">
      <w:pPr>
        <w:pStyle w:val="af9"/>
        <w:keepNext/>
        <w:rPr>
          <w:rtl/>
          <w:lang w:eastAsia="he-IL"/>
        </w:rPr>
      </w:pPr>
      <w:bookmarkStart w:id="11094" w:name="ET_guest_בני_ארביב_1413"/>
      <w:r w:rsidRPr="0072237D">
        <w:rPr>
          <w:rStyle w:val="TagStyle"/>
          <w:rtl/>
        </w:rPr>
        <w:t xml:space="preserve"> &lt;&lt; אורח &gt;&gt; </w:t>
      </w:r>
      <w:r w:rsidR="00F012A0">
        <w:rPr>
          <w:rtl/>
          <w:lang w:eastAsia="he-IL"/>
        </w:rPr>
        <w:t>בני ארביב</w:t>
      </w:r>
      <w:r>
        <w:rPr>
          <w:rtl/>
          <w:lang w:eastAsia="he-IL"/>
        </w:rPr>
        <w:t>:</w:t>
      </w:r>
      <w:r w:rsidRPr="0072237D">
        <w:rPr>
          <w:rStyle w:val="TagStyle"/>
          <w:rtl/>
        </w:rPr>
        <w:t xml:space="preserve"> &lt;&lt; אורח &gt;&gt;</w:t>
      </w:r>
      <w:r w:rsidR="0011182F">
        <w:rPr>
          <w:rtl/>
          <w:lang w:eastAsia="he-IL"/>
        </w:rPr>
        <w:t xml:space="preserve"> </w:t>
      </w:r>
      <w:r>
        <w:rPr>
          <w:rtl/>
          <w:lang w:eastAsia="he-IL"/>
        </w:rPr>
        <w:t xml:space="preserve"> </w:t>
      </w:r>
      <w:bookmarkEnd w:id="11094"/>
    </w:p>
    <w:p w14:paraId="4C14A752" w14:textId="33A19948" w:rsidR="0072237D" w:rsidRDefault="0072237D" w:rsidP="0072237D">
      <w:pPr>
        <w:pStyle w:val="KeepWithNext"/>
        <w:rPr>
          <w:rtl/>
          <w:lang w:eastAsia="he-IL"/>
        </w:rPr>
      </w:pPr>
    </w:p>
    <w:p w14:paraId="598240DD" w14:textId="41887A47" w:rsidR="0072237D" w:rsidRDefault="0072237D" w:rsidP="0072237D">
      <w:pPr>
        <w:rPr>
          <w:rtl/>
          <w:lang w:eastAsia="he-IL"/>
        </w:rPr>
      </w:pPr>
      <w:bookmarkStart w:id="11095" w:name="_ETM_Q1_9841858"/>
      <w:bookmarkStart w:id="11096" w:name="_ETM_Q1_9841888"/>
      <w:bookmarkEnd w:id="11095"/>
      <w:bookmarkEnd w:id="11096"/>
      <w:r>
        <w:rPr>
          <w:rFonts w:hint="cs"/>
          <w:rtl/>
          <w:lang w:eastAsia="he-IL"/>
        </w:rPr>
        <w:t xml:space="preserve">זה אותה תשובה. </w:t>
      </w:r>
      <w:bookmarkStart w:id="11097" w:name="_ETM_Q1_9844854"/>
      <w:bookmarkEnd w:id="11097"/>
    </w:p>
    <w:p w14:paraId="739B758D" w14:textId="2DF99277" w:rsidR="0072237D" w:rsidRDefault="0072237D" w:rsidP="0072237D">
      <w:pPr>
        <w:rPr>
          <w:rtl/>
          <w:lang w:eastAsia="he-IL"/>
        </w:rPr>
      </w:pPr>
      <w:bookmarkStart w:id="11098" w:name="_ETM_Q1_9844908"/>
      <w:bookmarkStart w:id="11099" w:name="_ETM_Q1_9845281"/>
      <w:bookmarkEnd w:id="11098"/>
      <w:bookmarkEnd w:id="11099"/>
    </w:p>
    <w:p w14:paraId="5A74BCF7" w14:textId="397F273C" w:rsidR="0072237D" w:rsidRDefault="0072237D" w:rsidP="0072237D">
      <w:pPr>
        <w:pStyle w:val="af6"/>
        <w:keepNext/>
        <w:rPr>
          <w:rtl/>
        </w:rPr>
      </w:pPr>
      <w:bookmarkStart w:id="11100" w:name="ET_yor_5069_1414"/>
      <w:r w:rsidRPr="0072237D">
        <w:rPr>
          <w:rStyle w:val="TagStyle"/>
          <w:rtl/>
        </w:rPr>
        <w:t xml:space="preserve"> &lt;&lt; יור &gt;&gt; </w:t>
      </w:r>
      <w:r>
        <w:rPr>
          <w:rtl/>
        </w:rPr>
        <w:t>היו"ר יעקב אשר:</w:t>
      </w:r>
      <w:r w:rsidRPr="0072237D">
        <w:rPr>
          <w:rStyle w:val="TagStyle"/>
          <w:rtl/>
        </w:rPr>
        <w:t xml:space="preserve"> &lt;&lt; יור &gt;&gt;</w:t>
      </w:r>
      <w:r w:rsidR="0011182F">
        <w:rPr>
          <w:rtl/>
        </w:rPr>
        <w:t xml:space="preserve"> </w:t>
      </w:r>
      <w:r>
        <w:rPr>
          <w:rtl/>
        </w:rPr>
        <w:t xml:space="preserve"> </w:t>
      </w:r>
      <w:bookmarkEnd w:id="11100"/>
    </w:p>
    <w:p w14:paraId="77FDCF51" w14:textId="77777777" w:rsidR="0072237D" w:rsidRDefault="0072237D" w:rsidP="0072237D">
      <w:pPr>
        <w:pStyle w:val="KeepWithNext"/>
        <w:rPr>
          <w:rtl/>
          <w:lang w:eastAsia="he-IL"/>
        </w:rPr>
      </w:pPr>
    </w:p>
    <w:p w14:paraId="14BB86F9" w14:textId="60BD7EC9" w:rsidR="0072237D" w:rsidRDefault="0072237D" w:rsidP="0072237D">
      <w:pPr>
        <w:rPr>
          <w:rtl/>
          <w:lang w:eastAsia="he-IL"/>
        </w:rPr>
      </w:pPr>
      <w:r>
        <w:rPr>
          <w:rFonts w:hint="cs"/>
          <w:rtl/>
          <w:lang w:eastAsia="he-IL"/>
        </w:rPr>
        <w:t>אוקי</w:t>
      </w:r>
      <w:bookmarkStart w:id="11101" w:name="_ETM_Q1_9845727"/>
      <w:bookmarkStart w:id="11102" w:name="_ETM_Q1_9845762"/>
      <w:bookmarkEnd w:id="11101"/>
      <w:bookmarkEnd w:id="11102"/>
      <w:r>
        <w:rPr>
          <w:rFonts w:hint="cs"/>
          <w:rtl/>
          <w:lang w:eastAsia="he-IL"/>
        </w:rPr>
        <w:t>י.</w:t>
      </w:r>
    </w:p>
    <w:p w14:paraId="54A65E65" w14:textId="0D802B60" w:rsidR="0072237D" w:rsidRDefault="0072237D" w:rsidP="0072237D">
      <w:pPr>
        <w:rPr>
          <w:rtl/>
          <w:lang w:eastAsia="he-IL"/>
        </w:rPr>
      </w:pPr>
      <w:bookmarkStart w:id="11103" w:name="_ETM_Q1_9846065"/>
      <w:bookmarkStart w:id="11104" w:name="_ETM_Q1_9846115"/>
      <w:bookmarkStart w:id="11105" w:name="_ETM_Q1_9842976"/>
      <w:bookmarkEnd w:id="11103"/>
      <w:bookmarkEnd w:id="11104"/>
      <w:bookmarkEnd w:id="11105"/>
    </w:p>
    <w:p w14:paraId="090CBDD2" w14:textId="4DC45734" w:rsidR="0072237D" w:rsidRDefault="0072237D" w:rsidP="0072237D">
      <w:pPr>
        <w:pStyle w:val="af9"/>
        <w:keepNext/>
        <w:rPr>
          <w:rtl/>
          <w:lang w:eastAsia="he-IL"/>
        </w:rPr>
      </w:pPr>
      <w:bookmarkStart w:id="11106" w:name="ET_guest_בני_ארביב_1415"/>
      <w:r w:rsidRPr="0072237D">
        <w:rPr>
          <w:rStyle w:val="TagStyle"/>
          <w:rtl/>
        </w:rPr>
        <w:t xml:space="preserve"> &lt;&lt; אורח &gt;&gt; </w:t>
      </w:r>
      <w:r w:rsidR="00F012A0">
        <w:rPr>
          <w:rtl/>
          <w:lang w:eastAsia="he-IL"/>
        </w:rPr>
        <w:t>בני ארביב</w:t>
      </w:r>
      <w:r>
        <w:rPr>
          <w:rtl/>
          <w:lang w:eastAsia="he-IL"/>
        </w:rPr>
        <w:t>:</w:t>
      </w:r>
      <w:r w:rsidRPr="0072237D">
        <w:rPr>
          <w:rStyle w:val="TagStyle"/>
          <w:rtl/>
        </w:rPr>
        <w:t xml:space="preserve"> &lt;&lt; אורח &gt;&gt;</w:t>
      </w:r>
      <w:r w:rsidR="0011182F">
        <w:rPr>
          <w:rtl/>
          <w:lang w:eastAsia="he-IL"/>
        </w:rPr>
        <w:t xml:space="preserve"> </w:t>
      </w:r>
      <w:r>
        <w:rPr>
          <w:rtl/>
          <w:lang w:eastAsia="he-IL"/>
        </w:rPr>
        <w:t xml:space="preserve"> </w:t>
      </w:r>
      <w:bookmarkEnd w:id="11106"/>
    </w:p>
    <w:p w14:paraId="608D1DFB" w14:textId="4F92FA89" w:rsidR="0072237D" w:rsidRDefault="0072237D" w:rsidP="0072237D">
      <w:pPr>
        <w:pStyle w:val="KeepWithNext"/>
        <w:rPr>
          <w:rtl/>
          <w:lang w:eastAsia="he-IL"/>
        </w:rPr>
      </w:pPr>
    </w:p>
    <w:p w14:paraId="54A244EB" w14:textId="23B9EB14" w:rsidR="0072237D" w:rsidRDefault="0072237D" w:rsidP="0072237D">
      <w:pPr>
        <w:rPr>
          <w:rtl/>
          <w:lang w:eastAsia="he-IL"/>
        </w:rPr>
      </w:pPr>
      <w:bookmarkStart w:id="11107" w:name="_ETM_Q1_9843225"/>
      <w:bookmarkStart w:id="11108" w:name="_ETM_Q1_9843246"/>
      <w:bookmarkStart w:id="11109" w:name="_ETM_Q1_9842483"/>
      <w:bookmarkEnd w:id="11107"/>
      <w:bookmarkEnd w:id="11108"/>
      <w:bookmarkEnd w:id="11109"/>
      <w:r>
        <w:rPr>
          <w:rFonts w:hint="cs"/>
          <w:rtl/>
          <w:lang w:eastAsia="he-IL"/>
        </w:rPr>
        <w:t>שוב, צריכה להיות שיטה פשוטה.</w:t>
      </w:r>
      <w:bookmarkStart w:id="11110" w:name="_ETM_Q1_9845570"/>
      <w:bookmarkEnd w:id="11110"/>
      <w:r>
        <w:rPr>
          <w:rFonts w:hint="cs"/>
          <w:rtl/>
          <w:lang w:eastAsia="he-IL"/>
        </w:rPr>
        <w:t xml:space="preserve"> לא להוסיף מפה ומפה ומפה.</w:t>
      </w:r>
      <w:bookmarkStart w:id="11111" w:name="_ETM_Q1_9847407"/>
      <w:bookmarkEnd w:id="11111"/>
    </w:p>
    <w:p w14:paraId="04FF0E7B" w14:textId="47DB46EC" w:rsidR="0072237D" w:rsidRDefault="0072237D" w:rsidP="0072237D">
      <w:pPr>
        <w:rPr>
          <w:rtl/>
          <w:lang w:eastAsia="he-IL"/>
        </w:rPr>
      </w:pPr>
      <w:bookmarkStart w:id="11112" w:name="_ETM_Q1_9847502"/>
      <w:bookmarkEnd w:id="11112"/>
    </w:p>
    <w:p w14:paraId="423C9517" w14:textId="71CAB36B" w:rsidR="0072237D" w:rsidRDefault="0072237D" w:rsidP="0072237D">
      <w:pPr>
        <w:pStyle w:val="a4"/>
        <w:keepNext/>
        <w:rPr>
          <w:rtl/>
        </w:rPr>
      </w:pPr>
      <w:bookmarkStart w:id="11113" w:name="ET_speaker_תומר_רוזנר_1416"/>
      <w:r w:rsidRPr="0072237D">
        <w:rPr>
          <w:rStyle w:val="TagStyle"/>
          <w:rtl/>
        </w:rPr>
        <w:t xml:space="preserve"> &lt;&lt; דובר &gt;&gt; </w:t>
      </w:r>
      <w:r>
        <w:rPr>
          <w:rtl/>
        </w:rPr>
        <w:t>תומר רוזנר:</w:t>
      </w:r>
      <w:r w:rsidRPr="0072237D">
        <w:rPr>
          <w:rStyle w:val="TagStyle"/>
          <w:rtl/>
        </w:rPr>
        <w:t xml:space="preserve"> &lt;&lt; דובר &gt;&gt;</w:t>
      </w:r>
      <w:r w:rsidR="0011182F">
        <w:rPr>
          <w:rtl/>
        </w:rPr>
        <w:t xml:space="preserve"> </w:t>
      </w:r>
      <w:r>
        <w:rPr>
          <w:rtl/>
        </w:rPr>
        <w:t xml:space="preserve"> </w:t>
      </w:r>
      <w:bookmarkEnd w:id="11113"/>
    </w:p>
    <w:p w14:paraId="5F4A57E4" w14:textId="2E4F498F" w:rsidR="0072237D" w:rsidRDefault="0072237D" w:rsidP="0072237D">
      <w:pPr>
        <w:pStyle w:val="KeepWithNext"/>
        <w:rPr>
          <w:rtl/>
          <w:lang w:eastAsia="he-IL"/>
        </w:rPr>
      </w:pPr>
    </w:p>
    <w:p w14:paraId="32C5C080" w14:textId="55E11EA8" w:rsidR="0072237D" w:rsidRDefault="0072237D" w:rsidP="0072237D">
      <w:pPr>
        <w:rPr>
          <w:rtl/>
          <w:lang w:eastAsia="he-IL"/>
        </w:rPr>
      </w:pPr>
      <w:bookmarkStart w:id="11114" w:name="_ETM_Q1_9848109"/>
      <w:bookmarkStart w:id="11115" w:name="_ETM_Q1_9848135"/>
      <w:bookmarkEnd w:id="11114"/>
      <w:bookmarkEnd w:id="11115"/>
      <w:r>
        <w:rPr>
          <w:rFonts w:hint="cs"/>
          <w:rtl/>
          <w:lang w:eastAsia="he-IL"/>
        </w:rPr>
        <w:t>יש ב</w:t>
      </w:r>
      <w:bookmarkStart w:id="11116" w:name="_ETM_Q1_9844259"/>
      <w:bookmarkEnd w:id="11116"/>
      <w:r>
        <w:rPr>
          <w:rFonts w:hint="cs"/>
          <w:rtl/>
          <w:lang w:eastAsia="he-IL"/>
        </w:rPr>
        <w:t>זה היגיון.</w:t>
      </w:r>
      <w:bookmarkStart w:id="11117" w:name="_ETM_Q1_9845099"/>
      <w:bookmarkEnd w:id="11117"/>
      <w:r>
        <w:rPr>
          <w:rFonts w:hint="cs"/>
          <w:rtl/>
          <w:lang w:eastAsia="he-IL"/>
        </w:rPr>
        <w:t xml:space="preserve"> כן.</w:t>
      </w:r>
      <w:bookmarkStart w:id="11118" w:name="_ETM_Q1_9848977"/>
      <w:bookmarkEnd w:id="11118"/>
    </w:p>
    <w:p w14:paraId="543585F3" w14:textId="2460B0FE" w:rsidR="0072237D" w:rsidRDefault="0072237D" w:rsidP="0072237D">
      <w:pPr>
        <w:rPr>
          <w:rtl/>
          <w:lang w:eastAsia="he-IL"/>
        </w:rPr>
      </w:pPr>
      <w:bookmarkStart w:id="11119" w:name="_ETM_Q1_9849054"/>
      <w:bookmarkEnd w:id="11119"/>
    </w:p>
    <w:p w14:paraId="2C72C176" w14:textId="4C068E14" w:rsidR="0072237D" w:rsidRDefault="0072237D" w:rsidP="0072237D">
      <w:pPr>
        <w:pStyle w:val="af6"/>
        <w:keepNext/>
        <w:rPr>
          <w:rtl/>
        </w:rPr>
      </w:pPr>
      <w:bookmarkStart w:id="11120" w:name="ET_yor_5069_1418"/>
      <w:r w:rsidRPr="0072237D">
        <w:rPr>
          <w:rStyle w:val="TagStyle"/>
          <w:rtl/>
        </w:rPr>
        <w:t xml:space="preserve"> &lt;&lt; יור &gt;&gt; </w:t>
      </w:r>
      <w:r>
        <w:rPr>
          <w:rtl/>
        </w:rPr>
        <w:t>היו"ר יעקב אשר:</w:t>
      </w:r>
      <w:r w:rsidRPr="0072237D">
        <w:rPr>
          <w:rStyle w:val="TagStyle"/>
          <w:rtl/>
        </w:rPr>
        <w:t xml:space="preserve"> &lt;&lt; יור &gt;&gt;</w:t>
      </w:r>
      <w:r w:rsidR="0011182F">
        <w:rPr>
          <w:rtl/>
        </w:rPr>
        <w:t xml:space="preserve"> </w:t>
      </w:r>
      <w:r>
        <w:rPr>
          <w:rtl/>
        </w:rPr>
        <w:t xml:space="preserve"> </w:t>
      </w:r>
      <w:bookmarkEnd w:id="11120"/>
    </w:p>
    <w:p w14:paraId="6983AA98" w14:textId="4401B6DA" w:rsidR="0072237D" w:rsidRDefault="0072237D" w:rsidP="0072237D">
      <w:pPr>
        <w:pStyle w:val="KeepWithNext"/>
        <w:rPr>
          <w:rtl/>
          <w:lang w:eastAsia="he-IL"/>
        </w:rPr>
      </w:pPr>
    </w:p>
    <w:p w14:paraId="10D09A45" w14:textId="63EBAA7B" w:rsidR="0072237D" w:rsidRPr="0072237D" w:rsidRDefault="0072237D" w:rsidP="0072237D">
      <w:pPr>
        <w:rPr>
          <w:rtl/>
          <w:lang w:eastAsia="he-IL"/>
        </w:rPr>
      </w:pPr>
      <w:bookmarkStart w:id="11121" w:name="_ETM_Q1_9849747"/>
      <w:bookmarkStart w:id="11122" w:name="_ETM_Q1_9849772"/>
      <w:bookmarkEnd w:id="11121"/>
      <w:bookmarkEnd w:id="11122"/>
      <w:r>
        <w:rPr>
          <w:rFonts w:hint="cs"/>
          <w:rtl/>
          <w:lang w:eastAsia="he-IL"/>
        </w:rPr>
        <w:t>הלאה.</w:t>
      </w:r>
    </w:p>
    <w:p w14:paraId="2533CB10" w14:textId="4F01EEB1" w:rsidR="0072237D" w:rsidRDefault="0072237D" w:rsidP="0072237D">
      <w:pPr>
        <w:rPr>
          <w:rtl/>
          <w:lang w:eastAsia="he-IL"/>
        </w:rPr>
      </w:pPr>
      <w:bookmarkStart w:id="11123" w:name="_ETM_Q1_9845183"/>
      <w:bookmarkEnd w:id="11123"/>
    </w:p>
    <w:p w14:paraId="182ED9E4" w14:textId="4240E4C9" w:rsidR="0072237D" w:rsidRDefault="0072237D" w:rsidP="0072237D">
      <w:pPr>
        <w:pStyle w:val="af9"/>
        <w:keepNext/>
        <w:rPr>
          <w:rtl/>
          <w:lang w:eastAsia="he-IL"/>
        </w:rPr>
      </w:pPr>
      <w:bookmarkStart w:id="11124" w:name="ET_guest_בני_ארביב_1417"/>
      <w:r w:rsidRPr="0072237D">
        <w:rPr>
          <w:rStyle w:val="TagStyle"/>
          <w:rtl/>
        </w:rPr>
        <w:t xml:space="preserve"> &lt;&lt; אורח &gt;&gt; </w:t>
      </w:r>
      <w:r w:rsidR="00F012A0">
        <w:rPr>
          <w:rtl/>
          <w:lang w:eastAsia="he-IL"/>
        </w:rPr>
        <w:t>בני ארביב</w:t>
      </w:r>
      <w:r>
        <w:rPr>
          <w:rtl/>
          <w:lang w:eastAsia="he-IL"/>
        </w:rPr>
        <w:t>:</w:t>
      </w:r>
      <w:r w:rsidRPr="0072237D">
        <w:rPr>
          <w:rStyle w:val="TagStyle"/>
          <w:rtl/>
        </w:rPr>
        <w:t xml:space="preserve"> &lt;&lt; אורח &gt;&gt;</w:t>
      </w:r>
      <w:r w:rsidR="0011182F">
        <w:rPr>
          <w:rtl/>
          <w:lang w:eastAsia="he-IL"/>
        </w:rPr>
        <w:t xml:space="preserve"> </w:t>
      </w:r>
      <w:r>
        <w:rPr>
          <w:rtl/>
          <w:lang w:eastAsia="he-IL"/>
        </w:rPr>
        <w:t xml:space="preserve"> </w:t>
      </w:r>
      <w:bookmarkEnd w:id="11124"/>
    </w:p>
    <w:p w14:paraId="4E5D422A" w14:textId="7E6212EF" w:rsidR="0072237D" w:rsidRDefault="0072237D" w:rsidP="0072237D">
      <w:pPr>
        <w:pStyle w:val="KeepWithNext"/>
        <w:rPr>
          <w:rtl/>
          <w:lang w:eastAsia="he-IL"/>
        </w:rPr>
      </w:pPr>
    </w:p>
    <w:p w14:paraId="137D51BD" w14:textId="61769B6F" w:rsidR="0072237D" w:rsidRDefault="0072237D" w:rsidP="0072237D">
      <w:pPr>
        <w:rPr>
          <w:rtl/>
          <w:lang w:eastAsia="he-IL"/>
        </w:rPr>
      </w:pPr>
      <w:bookmarkStart w:id="11125" w:name="_ETM_Q1_9845959"/>
      <w:bookmarkStart w:id="11126" w:name="_ETM_Q1_9845985"/>
      <w:bookmarkEnd w:id="11125"/>
      <w:bookmarkEnd w:id="11126"/>
      <w:r>
        <w:rPr>
          <w:rFonts w:hint="cs"/>
          <w:rtl/>
          <w:lang w:eastAsia="he-IL"/>
        </w:rPr>
        <w:t xml:space="preserve">אפשר </w:t>
      </w:r>
      <w:bookmarkStart w:id="11127" w:name="_ETM_Q1_9850060"/>
      <w:bookmarkEnd w:id="11127"/>
      <w:r>
        <w:rPr>
          <w:rFonts w:hint="cs"/>
          <w:rtl/>
          <w:lang w:eastAsia="he-IL"/>
        </w:rPr>
        <w:t xml:space="preserve">לדבר על אחוזים, אבל אין </w:t>
      </w:r>
      <w:bookmarkStart w:id="11128" w:name="_ETM_Q1_9847342"/>
      <w:bookmarkEnd w:id="11128"/>
      <w:r>
        <w:rPr>
          <w:rFonts w:hint="cs"/>
          <w:rtl/>
          <w:lang w:eastAsia="he-IL"/>
        </w:rPr>
        <w:t xml:space="preserve">מקום לדבר על תוספות, ואם </w:t>
      </w:r>
      <w:bookmarkStart w:id="11129" w:name="_ETM_Q1_9852823"/>
      <w:bookmarkEnd w:id="11129"/>
      <w:r>
        <w:rPr>
          <w:rFonts w:hint="cs"/>
          <w:rtl/>
          <w:lang w:eastAsia="he-IL"/>
        </w:rPr>
        <w:t>יוסיפו את זה ויוסיפו את זה.</w:t>
      </w:r>
      <w:bookmarkStart w:id="11130" w:name="_ETM_Q1_9855727"/>
      <w:bookmarkEnd w:id="11130"/>
    </w:p>
    <w:p w14:paraId="4CCEC12E" w14:textId="32D5D136" w:rsidR="0072237D" w:rsidRDefault="0072237D" w:rsidP="0072237D">
      <w:pPr>
        <w:rPr>
          <w:rtl/>
          <w:lang w:eastAsia="he-IL"/>
        </w:rPr>
      </w:pPr>
      <w:bookmarkStart w:id="11131" w:name="_ETM_Q1_9855834"/>
      <w:bookmarkEnd w:id="11131"/>
    </w:p>
    <w:p w14:paraId="4FC7D3BE" w14:textId="63094F4B" w:rsidR="0072237D" w:rsidRDefault="0072237D" w:rsidP="0072237D">
      <w:pPr>
        <w:pStyle w:val="af6"/>
        <w:keepNext/>
        <w:rPr>
          <w:rtl/>
        </w:rPr>
      </w:pPr>
      <w:bookmarkStart w:id="11132" w:name="ET_yor_5069_1419"/>
      <w:r w:rsidRPr="0072237D">
        <w:rPr>
          <w:rStyle w:val="TagStyle"/>
          <w:rtl/>
        </w:rPr>
        <w:t xml:space="preserve"> &lt;&lt; יור &gt;&gt; </w:t>
      </w:r>
      <w:r>
        <w:rPr>
          <w:rtl/>
        </w:rPr>
        <w:t>היו"ר יעקב אשר:</w:t>
      </w:r>
      <w:r w:rsidRPr="0072237D">
        <w:rPr>
          <w:rStyle w:val="TagStyle"/>
          <w:rtl/>
        </w:rPr>
        <w:t xml:space="preserve"> &lt;&lt; יור &gt;&gt;</w:t>
      </w:r>
      <w:r w:rsidR="0011182F">
        <w:rPr>
          <w:rtl/>
        </w:rPr>
        <w:t xml:space="preserve"> </w:t>
      </w:r>
      <w:r>
        <w:rPr>
          <w:rtl/>
        </w:rPr>
        <w:t xml:space="preserve"> </w:t>
      </w:r>
      <w:bookmarkEnd w:id="11132"/>
    </w:p>
    <w:p w14:paraId="480ED2B7" w14:textId="5D62E077" w:rsidR="0072237D" w:rsidRDefault="0072237D" w:rsidP="0072237D">
      <w:pPr>
        <w:pStyle w:val="KeepWithNext"/>
        <w:rPr>
          <w:rtl/>
          <w:lang w:eastAsia="he-IL"/>
        </w:rPr>
      </w:pPr>
    </w:p>
    <w:p w14:paraId="354A1C55" w14:textId="54939C3F" w:rsidR="0072237D" w:rsidRDefault="0072237D" w:rsidP="0072237D">
      <w:pPr>
        <w:rPr>
          <w:rtl/>
          <w:lang w:eastAsia="he-IL"/>
        </w:rPr>
      </w:pPr>
      <w:bookmarkStart w:id="11133" w:name="_ETM_Q1_9856585"/>
      <w:bookmarkStart w:id="11134" w:name="_ETM_Q1_9856615"/>
      <w:bookmarkStart w:id="11135" w:name="_ETM_Q1_9851634"/>
      <w:bookmarkEnd w:id="11133"/>
      <w:bookmarkEnd w:id="11134"/>
      <w:bookmarkEnd w:id="11135"/>
      <w:r>
        <w:rPr>
          <w:rFonts w:hint="cs"/>
          <w:rtl/>
          <w:lang w:eastAsia="he-IL"/>
        </w:rPr>
        <w:t>טוב.</w:t>
      </w:r>
      <w:bookmarkStart w:id="11136" w:name="_ETM_Q1_9852027"/>
      <w:bookmarkEnd w:id="11136"/>
    </w:p>
    <w:p w14:paraId="358B7E67" w14:textId="437D08AA" w:rsidR="0072237D" w:rsidRDefault="0072237D" w:rsidP="0072237D">
      <w:pPr>
        <w:rPr>
          <w:rtl/>
          <w:lang w:eastAsia="he-IL"/>
        </w:rPr>
      </w:pPr>
      <w:bookmarkStart w:id="11137" w:name="_ETM_Q1_9852117"/>
      <w:bookmarkEnd w:id="11137"/>
    </w:p>
    <w:p w14:paraId="2EC23408" w14:textId="191E9CB1" w:rsidR="0072237D" w:rsidRDefault="0072237D" w:rsidP="0072237D">
      <w:pPr>
        <w:pStyle w:val="af9"/>
        <w:keepNext/>
        <w:rPr>
          <w:rtl/>
          <w:lang w:eastAsia="he-IL"/>
        </w:rPr>
      </w:pPr>
      <w:bookmarkStart w:id="11138" w:name="ET_guest_בני_ארביב_1420"/>
      <w:r w:rsidRPr="0072237D">
        <w:rPr>
          <w:rStyle w:val="TagStyle"/>
          <w:rtl/>
        </w:rPr>
        <w:t xml:space="preserve"> &lt;&lt; אורח &gt;&gt; </w:t>
      </w:r>
      <w:r w:rsidR="00F012A0">
        <w:rPr>
          <w:rtl/>
          <w:lang w:eastAsia="he-IL"/>
        </w:rPr>
        <w:t>בני ארביב</w:t>
      </w:r>
      <w:r>
        <w:rPr>
          <w:rtl/>
          <w:lang w:eastAsia="he-IL"/>
        </w:rPr>
        <w:t>:</w:t>
      </w:r>
      <w:r w:rsidRPr="0072237D">
        <w:rPr>
          <w:rStyle w:val="TagStyle"/>
          <w:rtl/>
        </w:rPr>
        <w:t xml:space="preserve"> &lt;&lt; אורח &gt;&gt;</w:t>
      </w:r>
      <w:r w:rsidR="0011182F">
        <w:rPr>
          <w:rtl/>
          <w:lang w:eastAsia="he-IL"/>
        </w:rPr>
        <w:t xml:space="preserve"> </w:t>
      </w:r>
      <w:r>
        <w:rPr>
          <w:rtl/>
          <w:lang w:eastAsia="he-IL"/>
        </w:rPr>
        <w:t xml:space="preserve"> </w:t>
      </w:r>
      <w:bookmarkEnd w:id="11138"/>
    </w:p>
    <w:p w14:paraId="3995055B" w14:textId="73EB6F6D" w:rsidR="0072237D" w:rsidRDefault="0072237D" w:rsidP="0072237D">
      <w:pPr>
        <w:pStyle w:val="KeepWithNext"/>
        <w:rPr>
          <w:rtl/>
          <w:lang w:eastAsia="he-IL"/>
        </w:rPr>
      </w:pPr>
    </w:p>
    <w:p w14:paraId="2A1EA175" w14:textId="5431864D" w:rsidR="0072237D" w:rsidRDefault="0072237D" w:rsidP="0072237D">
      <w:pPr>
        <w:rPr>
          <w:rtl/>
          <w:lang w:eastAsia="he-IL"/>
        </w:rPr>
      </w:pPr>
      <w:bookmarkStart w:id="11139" w:name="_ETM_Q1_9853069"/>
      <w:bookmarkStart w:id="11140" w:name="_ETM_Q1_9853098"/>
      <w:bookmarkEnd w:id="11139"/>
      <w:bookmarkEnd w:id="11140"/>
      <w:r>
        <w:rPr>
          <w:rFonts w:hint="cs"/>
          <w:rtl/>
          <w:lang w:eastAsia="he-IL"/>
        </w:rPr>
        <w:t>יש מספר "פיקס" וזהו.</w:t>
      </w:r>
      <w:bookmarkStart w:id="11141" w:name="_ETM_Q1_9854552"/>
      <w:bookmarkStart w:id="11142" w:name="_ETM_Q1_9854598"/>
      <w:bookmarkStart w:id="11143" w:name="_ETM_Q1_9853224"/>
      <w:bookmarkStart w:id="11144" w:name="_ETM_Q1_9853411"/>
      <w:bookmarkEnd w:id="11141"/>
      <w:bookmarkEnd w:id="11142"/>
      <w:bookmarkEnd w:id="11143"/>
      <w:bookmarkEnd w:id="11144"/>
    </w:p>
    <w:p w14:paraId="724AB514" w14:textId="3711BA53" w:rsidR="00653B58" w:rsidRDefault="00653B58" w:rsidP="0072237D">
      <w:pPr>
        <w:rPr>
          <w:rtl/>
          <w:lang w:eastAsia="he-IL"/>
        </w:rPr>
      </w:pPr>
      <w:bookmarkStart w:id="11145" w:name="_ETM_Q1_9853480"/>
      <w:bookmarkEnd w:id="11145"/>
    </w:p>
    <w:p w14:paraId="3E25D7F2" w14:textId="04117291" w:rsidR="00653B58" w:rsidRDefault="00653B58" w:rsidP="00653B58">
      <w:pPr>
        <w:pStyle w:val="af9"/>
        <w:keepNext/>
        <w:rPr>
          <w:rtl/>
          <w:lang w:eastAsia="he-IL"/>
        </w:rPr>
      </w:pPr>
      <w:bookmarkStart w:id="11146" w:name="ET_guest_ראול_סרוגו_1421"/>
      <w:r w:rsidRPr="00653B58">
        <w:rPr>
          <w:rStyle w:val="TagStyle"/>
          <w:rtl/>
        </w:rPr>
        <w:t xml:space="preserve"> &lt;&lt; אורח &gt;&gt; </w:t>
      </w:r>
      <w:r>
        <w:rPr>
          <w:rtl/>
          <w:lang w:eastAsia="he-IL"/>
        </w:rPr>
        <w:t>ראול סרוגו:</w:t>
      </w:r>
      <w:r w:rsidRPr="00653B58">
        <w:rPr>
          <w:rStyle w:val="TagStyle"/>
          <w:rtl/>
        </w:rPr>
        <w:t xml:space="preserve"> &lt;&lt; אורח &gt;&gt;</w:t>
      </w:r>
      <w:r w:rsidR="0011182F">
        <w:rPr>
          <w:rtl/>
          <w:lang w:eastAsia="he-IL"/>
        </w:rPr>
        <w:t xml:space="preserve"> </w:t>
      </w:r>
      <w:r>
        <w:rPr>
          <w:rtl/>
          <w:lang w:eastAsia="he-IL"/>
        </w:rPr>
        <w:t xml:space="preserve"> </w:t>
      </w:r>
      <w:bookmarkEnd w:id="11146"/>
    </w:p>
    <w:p w14:paraId="1A9D25C5" w14:textId="2F4031AF" w:rsidR="00653B58" w:rsidRDefault="00653B58" w:rsidP="00653B58">
      <w:pPr>
        <w:pStyle w:val="KeepWithNext"/>
        <w:rPr>
          <w:rtl/>
          <w:lang w:eastAsia="he-IL"/>
        </w:rPr>
      </w:pPr>
    </w:p>
    <w:p w14:paraId="4CBEC8BC" w14:textId="4F739033" w:rsidR="00653B58" w:rsidRPr="00653B58" w:rsidRDefault="00653B58" w:rsidP="00653B58">
      <w:pPr>
        <w:rPr>
          <w:rtl/>
          <w:lang w:eastAsia="he-IL"/>
        </w:rPr>
      </w:pPr>
      <w:r>
        <w:rPr>
          <w:rFonts w:hint="cs"/>
          <w:rtl/>
          <w:lang w:eastAsia="he-IL"/>
        </w:rPr>
        <w:t>כד</w:t>
      </w:r>
      <w:bookmarkStart w:id="11147" w:name="_ETM_Q1_9854337"/>
      <w:bookmarkStart w:id="11148" w:name="_ETM_Q1_9854364"/>
      <w:bookmarkEnd w:id="11147"/>
      <w:bookmarkEnd w:id="11148"/>
      <w:r>
        <w:rPr>
          <w:rFonts w:hint="cs"/>
          <w:rtl/>
          <w:lang w:eastAsia="he-IL"/>
        </w:rPr>
        <w:t xml:space="preserve">אי רק </w:t>
      </w:r>
      <w:bookmarkStart w:id="11149" w:name="_ETM_Q1_9854705"/>
      <w:bookmarkEnd w:id="11149"/>
      <w:r>
        <w:rPr>
          <w:rFonts w:hint="cs"/>
          <w:rtl/>
          <w:lang w:eastAsia="he-IL"/>
        </w:rPr>
        <w:t xml:space="preserve">להחריג את הממ"דים. שהממ"דים </w:t>
      </w:r>
      <w:bookmarkStart w:id="11150" w:name="_ETM_Q1_9855546"/>
      <w:bookmarkEnd w:id="11150"/>
      <w:r>
        <w:rPr>
          <w:rFonts w:hint="cs"/>
          <w:rtl/>
          <w:lang w:eastAsia="he-IL"/>
        </w:rPr>
        <w:t>לא יכללו בשטח.</w:t>
      </w:r>
    </w:p>
    <w:p w14:paraId="2BA2954E" w14:textId="1746A46F" w:rsidR="00653B58" w:rsidRDefault="00653B58" w:rsidP="0072237D">
      <w:pPr>
        <w:rPr>
          <w:rtl/>
          <w:lang w:eastAsia="he-IL"/>
        </w:rPr>
      </w:pPr>
      <w:bookmarkStart w:id="11151" w:name="_ETM_Q1_9846744"/>
      <w:bookmarkStart w:id="11152" w:name="_ETM_Q1_9846788"/>
      <w:bookmarkStart w:id="11153" w:name="_ETM_Q1_9842022"/>
      <w:bookmarkStart w:id="11154" w:name="_ETM_Q1_9858192"/>
      <w:bookmarkEnd w:id="11151"/>
      <w:bookmarkEnd w:id="11152"/>
      <w:bookmarkEnd w:id="11153"/>
      <w:bookmarkEnd w:id="11154"/>
    </w:p>
    <w:p w14:paraId="0C1EFAAA" w14:textId="3626866C" w:rsidR="00653B58" w:rsidRDefault="00653B58" w:rsidP="00653B58">
      <w:pPr>
        <w:pStyle w:val="a4"/>
        <w:keepNext/>
        <w:rPr>
          <w:rtl/>
        </w:rPr>
      </w:pPr>
      <w:bookmarkStart w:id="11155" w:name="ET_speaker_תומר_רוזנר_1422"/>
      <w:r w:rsidRPr="00653B58">
        <w:rPr>
          <w:rStyle w:val="TagStyle"/>
          <w:rtl/>
        </w:rPr>
        <w:t xml:space="preserve"> &lt;&lt; דובר &gt;&gt; </w:t>
      </w:r>
      <w:r>
        <w:rPr>
          <w:rtl/>
        </w:rPr>
        <w:t>תומר רוזנר:</w:t>
      </w:r>
      <w:r w:rsidRPr="00653B58">
        <w:rPr>
          <w:rStyle w:val="TagStyle"/>
          <w:rtl/>
        </w:rPr>
        <w:t xml:space="preserve"> &lt;&lt; דובר &gt;&gt;</w:t>
      </w:r>
      <w:r w:rsidR="0011182F">
        <w:rPr>
          <w:rtl/>
        </w:rPr>
        <w:t xml:space="preserve"> </w:t>
      </w:r>
      <w:r>
        <w:rPr>
          <w:rtl/>
        </w:rPr>
        <w:t xml:space="preserve"> </w:t>
      </w:r>
      <w:bookmarkEnd w:id="11155"/>
    </w:p>
    <w:p w14:paraId="04B83CC5" w14:textId="0AD1CF05" w:rsidR="00653B58" w:rsidRDefault="00653B58" w:rsidP="00653B58">
      <w:pPr>
        <w:pStyle w:val="KeepWithNext"/>
        <w:rPr>
          <w:rtl/>
          <w:lang w:eastAsia="he-IL"/>
        </w:rPr>
      </w:pPr>
    </w:p>
    <w:p w14:paraId="2DFF9B34" w14:textId="1B5A7C04" w:rsidR="00653B58" w:rsidRDefault="00653B58" w:rsidP="00653B58">
      <w:pPr>
        <w:rPr>
          <w:rtl/>
          <w:lang w:eastAsia="he-IL"/>
        </w:rPr>
      </w:pPr>
      <w:bookmarkStart w:id="11156" w:name="_ETM_Q1_9858493"/>
      <w:bookmarkStart w:id="11157" w:name="_ETM_Q1_9858526"/>
      <w:bookmarkEnd w:id="11156"/>
      <w:bookmarkEnd w:id="11157"/>
      <w:r>
        <w:rPr>
          <w:rFonts w:hint="cs"/>
          <w:rtl/>
          <w:lang w:eastAsia="he-IL"/>
        </w:rPr>
        <w:t xml:space="preserve">נותנים לך </w:t>
      </w:r>
      <w:bookmarkStart w:id="11158" w:name="_ETM_Q1_9859723"/>
      <w:bookmarkEnd w:id="11158"/>
      <w:r>
        <w:rPr>
          <w:rFonts w:hint="cs"/>
          <w:rtl/>
          <w:lang w:eastAsia="he-IL"/>
        </w:rPr>
        <w:t>סל, תעשה איתו מה שאתה רוצה.</w:t>
      </w:r>
    </w:p>
    <w:p w14:paraId="0E3AA838" w14:textId="7B543612" w:rsidR="00653B58" w:rsidRDefault="00653B58" w:rsidP="00653B58">
      <w:pPr>
        <w:rPr>
          <w:rtl/>
          <w:lang w:eastAsia="he-IL"/>
        </w:rPr>
      </w:pPr>
      <w:bookmarkStart w:id="11159" w:name="_ETM_Q1_9862036"/>
      <w:bookmarkStart w:id="11160" w:name="_ETM_Q1_9862091"/>
      <w:bookmarkStart w:id="11161" w:name="_ETM_Q1_9862427"/>
      <w:bookmarkEnd w:id="11159"/>
      <w:bookmarkEnd w:id="11160"/>
      <w:bookmarkEnd w:id="11161"/>
    </w:p>
    <w:p w14:paraId="68AB468D" w14:textId="345B5759" w:rsidR="00653B58" w:rsidRDefault="00653B58" w:rsidP="00653B58">
      <w:pPr>
        <w:pStyle w:val="af6"/>
        <w:keepNext/>
        <w:rPr>
          <w:rtl/>
        </w:rPr>
      </w:pPr>
      <w:bookmarkStart w:id="11162" w:name="ET_yor_5069_1423"/>
      <w:r w:rsidRPr="00653B58">
        <w:rPr>
          <w:rStyle w:val="TagStyle"/>
          <w:rtl/>
        </w:rPr>
        <w:t xml:space="preserve"> &lt;&lt; יור &gt;&gt; </w:t>
      </w:r>
      <w:r>
        <w:rPr>
          <w:rtl/>
        </w:rPr>
        <w:t>היו"ר יעקב אשר:</w:t>
      </w:r>
      <w:r w:rsidRPr="00653B58">
        <w:rPr>
          <w:rStyle w:val="TagStyle"/>
          <w:rtl/>
        </w:rPr>
        <w:t xml:space="preserve"> &lt;&lt; יור &gt;&gt;</w:t>
      </w:r>
      <w:r w:rsidR="0011182F">
        <w:rPr>
          <w:rtl/>
        </w:rPr>
        <w:t xml:space="preserve"> </w:t>
      </w:r>
      <w:r>
        <w:rPr>
          <w:rtl/>
        </w:rPr>
        <w:t xml:space="preserve"> </w:t>
      </w:r>
      <w:bookmarkEnd w:id="11162"/>
    </w:p>
    <w:p w14:paraId="04299F4F" w14:textId="77777777" w:rsidR="00653B58" w:rsidRDefault="00653B58" w:rsidP="00653B58">
      <w:pPr>
        <w:pStyle w:val="KeepWithNext"/>
        <w:rPr>
          <w:rtl/>
          <w:lang w:eastAsia="he-IL"/>
        </w:rPr>
      </w:pPr>
    </w:p>
    <w:p w14:paraId="442BF158" w14:textId="2EC37236" w:rsidR="00653B58" w:rsidRDefault="00653B58" w:rsidP="00653B58">
      <w:pPr>
        <w:rPr>
          <w:rtl/>
          <w:lang w:eastAsia="he-IL"/>
        </w:rPr>
      </w:pPr>
      <w:bookmarkStart w:id="11163" w:name="_ETM_Q1_9862750"/>
      <w:bookmarkStart w:id="11164" w:name="_ETM_Q1_9862786"/>
      <w:bookmarkEnd w:id="11163"/>
      <w:bookmarkEnd w:id="11164"/>
      <w:r>
        <w:rPr>
          <w:rFonts w:hint="cs"/>
          <w:rtl/>
          <w:lang w:eastAsia="he-IL"/>
        </w:rPr>
        <w:t>בדיוק, חבר'ה.</w:t>
      </w:r>
    </w:p>
    <w:p w14:paraId="6C324441" w14:textId="5F715411" w:rsidR="00653B58" w:rsidRDefault="00653B58" w:rsidP="00653B58">
      <w:pPr>
        <w:rPr>
          <w:rtl/>
          <w:lang w:eastAsia="he-IL"/>
        </w:rPr>
      </w:pPr>
      <w:bookmarkStart w:id="11165" w:name="_ETM_Q1_9866302"/>
      <w:bookmarkStart w:id="11166" w:name="_ETM_Q1_9866344"/>
      <w:bookmarkStart w:id="11167" w:name="_ETM_Q1_9861633"/>
      <w:bookmarkEnd w:id="11165"/>
      <w:bookmarkEnd w:id="11166"/>
      <w:bookmarkEnd w:id="11167"/>
    </w:p>
    <w:p w14:paraId="19B30418" w14:textId="4BA61D46" w:rsidR="00653B58" w:rsidRDefault="00653B58" w:rsidP="00653B58">
      <w:pPr>
        <w:pStyle w:val="af9"/>
        <w:keepNext/>
        <w:rPr>
          <w:rtl/>
          <w:lang w:eastAsia="he-IL"/>
        </w:rPr>
      </w:pPr>
      <w:bookmarkStart w:id="11168" w:name="ET_guest_ראול_סרוגו_1424"/>
      <w:r w:rsidRPr="00653B58">
        <w:rPr>
          <w:rStyle w:val="TagStyle"/>
          <w:rtl/>
        </w:rPr>
        <w:t xml:space="preserve"> &lt;&lt; אורח &gt;&gt; </w:t>
      </w:r>
      <w:r>
        <w:rPr>
          <w:rtl/>
          <w:lang w:eastAsia="he-IL"/>
        </w:rPr>
        <w:t>ראול סרוגו:</w:t>
      </w:r>
      <w:r w:rsidRPr="00653B58">
        <w:rPr>
          <w:rStyle w:val="TagStyle"/>
          <w:rtl/>
        </w:rPr>
        <w:t xml:space="preserve"> &lt;&lt; אורח &gt;&gt;</w:t>
      </w:r>
      <w:r w:rsidR="0011182F">
        <w:rPr>
          <w:rtl/>
          <w:lang w:eastAsia="he-IL"/>
        </w:rPr>
        <w:t xml:space="preserve"> </w:t>
      </w:r>
      <w:r>
        <w:rPr>
          <w:rtl/>
          <w:lang w:eastAsia="he-IL"/>
        </w:rPr>
        <w:t xml:space="preserve"> </w:t>
      </w:r>
      <w:bookmarkEnd w:id="11168"/>
    </w:p>
    <w:p w14:paraId="3F22D146" w14:textId="2B9E8EFA" w:rsidR="00653B58" w:rsidRDefault="00653B58" w:rsidP="00653B58">
      <w:pPr>
        <w:pStyle w:val="KeepWithNext"/>
        <w:rPr>
          <w:rtl/>
          <w:lang w:eastAsia="he-IL"/>
        </w:rPr>
      </w:pPr>
    </w:p>
    <w:p w14:paraId="39854347" w14:textId="7CDFDF76" w:rsidR="00653B58" w:rsidRDefault="00653B58" w:rsidP="00653B58">
      <w:pPr>
        <w:rPr>
          <w:rtl/>
          <w:lang w:eastAsia="he-IL"/>
        </w:rPr>
      </w:pPr>
      <w:bookmarkStart w:id="11169" w:name="_ETM_Q1_9863940"/>
      <w:bookmarkStart w:id="11170" w:name="_ETM_Q1_9863976"/>
      <w:bookmarkEnd w:id="11169"/>
      <w:bookmarkEnd w:id="11170"/>
      <w:r>
        <w:rPr>
          <w:rFonts w:hint="cs"/>
          <w:rtl/>
          <w:lang w:eastAsia="he-IL"/>
        </w:rPr>
        <w:t xml:space="preserve">אז אם ככה, </w:t>
      </w:r>
      <w:bookmarkStart w:id="11171" w:name="_ETM_Q1_9865480"/>
      <w:bookmarkEnd w:id="11171"/>
      <w:r>
        <w:rPr>
          <w:rFonts w:hint="cs"/>
          <w:rtl/>
          <w:lang w:eastAsia="he-IL"/>
        </w:rPr>
        <w:t xml:space="preserve">שנייה, ה-100% או ה-80% שאתם נותנים, צריך להיות על השטח </w:t>
      </w:r>
      <w:bookmarkStart w:id="11172" w:name="_ETM_Q1_9872146"/>
      <w:bookmarkEnd w:id="11172"/>
      <w:r>
        <w:rPr>
          <w:rFonts w:hint="cs"/>
          <w:rtl/>
          <w:lang w:eastAsia="he-IL"/>
        </w:rPr>
        <w:t>הקיים, כולל שטחי השירות.</w:t>
      </w:r>
      <w:bookmarkStart w:id="11173" w:name="_ETM_Q1_9869115"/>
      <w:bookmarkStart w:id="11174" w:name="_ETM_Q1_9871833"/>
      <w:bookmarkEnd w:id="11173"/>
      <w:bookmarkEnd w:id="11174"/>
    </w:p>
    <w:p w14:paraId="6F2E575A" w14:textId="5FDA10A1" w:rsidR="00653B58" w:rsidRDefault="00653B58" w:rsidP="00653B58">
      <w:pPr>
        <w:rPr>
          <w:rtl/>
          <w:lang w:eastAsia="he-IL"/>
        </w:rPr>
      </w:pPr>
      <w:bookmarkStart w:id="11175" w:name="_ETM_Q1_9871892"/>
      <w:bookmarkStart w:id="11176" w:name="_ETM_Q1_9872730"/>
      <w:bookmarkEnd w:id="11175"/>
      <w:bookmarkEnd w:id="11176"/>
    </w:p>
    <w:p w14:paraId="4BBCD0EC" w14:textId="1865254E" w:rsidR="00653B58" w:rsidRDefault="00653B58" w:rsidP="00653B58">
      <w:pPr>
        <w:pStyle w:val="a4"/>
        <w:keepNext/>
        <w:rPr>
          <w:rtl/>
        </w:rPr>
      </w:pPr>
      <w:bookmarkStart w:id="11177" w:name="ET_speaker_תומר_רוזנר_1425"/>
      <w:r w:rsidRPr="00653B58">
        <w:rPr>
          <w:rStyle w:val="TagStyle"/>
          <w:rtl/>
        </w:rPr>
        <w:t xml:space="preserve"> &lt;&lt; דובר &gt;&gt; </w:t>
      </w:r>
      <w:r>
        <w:rPr>
          <w:rtl/>
        </w:rPr>
        <w:t>תומר רוזנר:</w:t>
      </w:r>
      <w:r w:rsidRPr="00653B58">
        <w:rPr>
          <w:rStyle w:val="TagStyle"/>
          <w:rtl/>
        </w:rPr>
        <w:t xml:space="preserve"> &lt;&lt; דובר &gt;&gt;</w:t>
      </w:r>
      <w:r w:rsidR="0011182F">
        <w:rPr>
          <w:rtl/>
        </w:rPr>
        <w:t xml:space="preserve"> </w:t>
      </w:r>
      <w:r>
        <w:rPr>
          <w:rtl/>
        </w:rPr>
        <w:t xml:space="preserve"> </w:t>
      </w:r>
      <w:bookmarkEnd w:id="11177"/>
    </w:p>
    <w:p w14:paraId="4732128F" w14:textId="5BCE9AC8" w:rsidR="00653B58" w:rsidRDefault="00653B58" w:rsidP="00653B58">
      <w:pPr>
        <w:pStyle w:val="KeepWithNext"/>
        <w:rPr>
          <w:rtl/>
          <w:lang w:eastAsia="he-IL"/>
        </w:rPr>
      </w:pPr>
    </w:p>
    <w:p w14:paraId="2014CEB0" w14:textId="5806568F" w:rsidR="00653B58" w:rsidRDefault="00653B58" w:rsidP="00653B58">
      <w:pPr>
        <w:rPr>
          <w:rtl/>
          <w:lang w:eastAsia="he-IL"/>
        </w:rPr>
      </w:pPr>
      <w:r>
        <w:rPr>
          <w:rFonts w:hint="cs"/>
          <w:rtl/>
          <w:lang w:eastAsia="he-IL"/>
        </w:rPr>
        <w:t>כ</w:t>
      </w:r>
      <w:bookmarkStart w:id="11178" w:name="_ETM_Q1_9873121"/>
      <w:bookmarkStart w:id="11179" w:name="_ETM_Q1_9873144"/>
      <w:bookmarkEnd w:id="11178"/>
      <w:bookmarkEnd w:id="11179"/>
      <w:r>
        <w:rPr>
          <w:rFonts w:hint="cs"/>
          <w:rtl/>
          <w:lang w:eastAsia="he-IL"/>
        </w:rPr>
        <w:t>ולל. בוודאי.</w:t>
      </w:r>
    </w:p>
    <w:p w14:paraId="4EF8813E" w14:textId="3A64F8B7" w:rsidR="00653B58" w:rsidRDefault="00653B58" w:rsidP="00653B58">
      <w:pPr>
        <w:rPr>
          <w:rtl/>
          <w:lang w:eastAsia="he-IL"/>
        </w:rPr>
      </w:pPr>
      <w:bookmarkStart w:id="11180" w:name="_ETM_Q1_9874072"/>
      <w:bookmarkStart w:id="11181" w:name="_ETM_Q1_9874124"/>
      <w:bookmarkStart w:id="11182" w:name="_ETM_Q1_9874613"/>
      <w:bookmarkStart w:id="11183" w:name="_ETM_Q1_9877289"/>
      <w:bookmarkEnd w:id="11180"/>
      <w:bookmarkEnd w:id="11181"/>
      <w:bookmarkEnd w:id="11182"/>
      <w:bookmarkEnd w:id="11183"/>
    </w:p>
    <w:p w14:paraId="4EA6557A" w14:textId="03A55C83" w:rsidR="00653B58" w:rsidRDefault="00653B58" w:rsidP="00653B58">
      <w:pPr>
        <w:pStyle w:val="af6"/>
        <w:keepNext/>
        <w:rPr>
          <w:rtl/>
        </w:rPr>
      </w:pPr>
      <w:bookmarkStart w:id="11184" w:name="ET_yor_5069_1427"/>
      <w:r w:rsidRPr="00653B58">
        <w:rPr>
          <w:rStyle w:val="TagStyle"/>
          <w:rtl/>
        </w:rPr>
        <w:t xml:space="preserve"> &lt;&lt; יור &gt;&gt; </w:t>
      </w:r>
      <w:r>
        <w:rPr>
          <w:rtl/>
        </w:rPr>
        <w:t>היו"ר יעקב אשר:</w:t>
      </w:r>
      <w:r w:rsidRPr="00653B58">
        <w:rPr>
          <w:rStyle w:val="TagStyle"/>
          <w:rtl/>
        </w:rPr>
        <w:t xml:space="preserve"> &lt;&lt; יור &gt;&gt;</w:t>
      </w:r>
      <w:r w:rsidR="0011182F">
        <w:rPr>
          <w:rtl/>
        </w:rPr>
        <w:t xml:space="preserve"> </w:t>
      </w:r>
      <w:r>
        <w:rPr>
          <w:rtl/>
        </w:rPr>
        <w:t xml:space="preserve"> </w:t>
      </w:r>
      <w:bookmarkEnd w:id="11184"/>
    </w:p>
    <w:p w14:paraId="4188893F" w14:textId="51279B77" w:rsidR="00653B58" w:rsidRDefault="00653B58" w:rsidP="00653B58">
      <w:pPr>
        <w:pStyle w:val="KeepWithNext"/>
        <w:rPr>
          <w:rtl/>
          <w:lang w:eastAsia="he-IL"/>
        </w:rPr>
      </w:pPr>
    </w:p>
    <w:p w14:paraId="7783F513" w14:textId="4459CBF2" w:rsidR="00653B58" w:rsidRDefault="00653B58" w:rsidP="00653B58">
      <w:pPr>
        <w:rPr>
          <w:rtl/>
          <w:lang w:eastAsia="he-IL"/>
        </w:rPr>
      </w:pPr>
      <w:r>
        <w:rPr>
          <w:rFonts w:hint="cs"/>
          <w:rtl/>
          <w:lang w:eastAsia="he-IL"/>
        </w:rPr>
        <w:t>ז</w:t>
      </w:r>
      <w:bookmarkStart w:id="11185" w:name="_ETM_Q1_9877646"/>
      <w:bookmarkStart w:id="11186" w:name="_ETM_Q1_9877679"/>
      <w:bookmarkEnd w:id="11185"/>
      <w:bookmarkEnd w:id="11186"/>
      <w:r>
        <w:rPr>
          <w:rFonts w:hint="cs"/>
          <w:rtl/>
          <w:lang w:eastAsia="he-IL"/>
        </w:rPr>
        <w:t>ה כרגע.</w:t>
      </w:r>
      <w:bookmarkStart w:id="11187" w:name="_ETM_Q1_9873345"/>
      <w:bookmarkEnd w:id="11187"/>
    </w:p>
    <w:p w14:paraId="4BA52499" w14:textId="1979F1AD" w:rsidR="00653B58" w:rsidRDefault="00653B58" w:rsidP="00653B58">
      <w:pPr>
        <w:rPr>
          <w:rtl/>
          <w:lang w:eastAsia="he-IL"/>
        </w:rPr>
      </w:pPr>
      <w:bookmarkStart w:id="11188" w:name="_ETM_Q1_9873457"/>
      <w:bookmarkStart w:id="11189" w:name="_ETM_Q1_9873806"/>
      <w:bookmarkEnd w:id="11188"/>
      <w:bookmarkEnd w:id="11189"/>
    </w:p>
    <w:p w14:paraId="7639497E" w14:textId="55369CFD" w:rsidR="00653B58" w:rsidRDefault="00653B58" w:rsidP="00653B58">
      <w:pPr>
        <w:pStyle w:val="af9"/>
        <w:keepNext/>
        <w:rPr>
          <w:rtl/>
          <w:lang w:eastAsia="he-IL"/>
        </w:rPr>
      </w:pPr>
      <w:bookmarkStart w:id="11190" w:name="ET_guest_832835_1428"/>
      <w:r w:rsidRPr="00653B58">
        <w:rPr>
          <w:rStyle w:val="TagStyle"/>
          <w:rtl/>
        </w:rPr>
        <w:t xml:space="preserve"> &lt;&lt; אורח &gt;&gt; </w:t>
      </w:r>
      <w:r>
        <w:rPr>
          <w:rtl/>
          <w:lang w:eastAsia="he-IL"/>
        </w:rPr>
        <w:t>מתן יגל:</w:t>
      </w:r>
      <w:r w:rsidRPr="00653B58">
        <w:rPr>
          <w:rStyle w:val="TagStyle"/>
          <w:rtl/>
        </w:rPr>
        <w:t xml:space="preserve"> &lt;&lt; אורח &gt;&gt;</w:t>
      </w:r>
      <w:r w:rsidR="0011182F">
        <w:rPr>
          <w:rtl/>
          <w:lang w:eastAsia="he-IL"/>
        </w:rPr>
        <w:t xml:space="preserve"> </w:t>
      </w:r>
      <w:r>
        <w:rPr>
          <w:rtl/>
          <w:lang w:eastAsia="he-IL"/>
        </w:rPr>
        <w:t xml:space="preserve"> </w:t>
      </w:r>
      <w:bookmarkEnd w:id="11190"/>
    </w:p>
    <w:p w14:paraId="21946978" w14:textId="5B676F71" w:rsidR="00653B58" w:rsidRDefault="00653B58" w:rsidP="00653B58">
      <w:pPr>
        <w:pStyle w:val="KeepWithNext"/>
        <w:rPr>
          <w:rtl/>
          <w:lang w:eastAsia="he-IL"/>
        </w:rPr>
      </w:pPr>
    </w:p>
    <w:p w14:paraId="2A2B23E9" w14:textId="3335A8CC" w:rsidR="00653B58" w:rsidRDefault="00653B58" w:rsidP="00653B58">
      <w:pPr>
        <w:rPr>
          <w:rtl/>
          <w:lang w:eastAsia="he-IL"/>
        </w:rPr>
      </w:pPr>
      <w:bookmarkStart w:id="11191" w:name="_ETM_Q1_9874183"/>
      <w:bookmarkStart w:id="11192" w:name="_ETM_Q1_9874215"/>
      <w:bookmarkEnd w:id="11191"/>
      <w:bookmarkEnd w:id="11192"/>
      <w:r>
        <w:rPr>
          <w:rFonts w:hint="cs"/>
          <w:rtl/>
          <w:lang w:eastAsia="he-IL"/>
        </w:rPr>
        <w:t>זה המצב.</w:t>
      </w:r>
    </w:p>
    <w:p w14:paraId="278E150E" w14:textId="10CA94C1" w:rsidR="00653B58" w:rsidRDefault="00653B58" w:rsidP="00653B58">
      <w:pPr>
        <w:rPr>
          <w:rtl/>
          <w:lang w:eastAsia="he-IL"/>
        </w:rPr>
      </w:pPr>
      <w:bookmarkStart w:id="11193" w:name="_ETM_Q1_9874942"/>
      <w:bookmarkStart w:id="11194" w:name="_ETM_Q1_9875000"/>
      <w:bookmarkStart w:id="11195" w:name="_ETM_Q1_9875390"/>
      <w:bookmarkEnd w:id="11193"/>
      <w:bookmarkEnd w:id="11194"/>
      <w:bookmarkEnd w:id="11195"/>
    </w:p>
    <w:p w14:paraId="46B95B59" w14:textId="249E5325" w:rsidR="00653B58" w:rsidRDefault="00653B58" w:rsidP="00653B58">
      <w:pPr>
        <w:pStyle w:val="af6"/>
        <w:keepNext/>
        <w:rPr>
          <w:rtl/>
        </w:rPr>
      </w:pPr>
      <w:bookmarkStart w:id="11196" w:name="ET_yor_5069_1429"/>
      <w:r w:rsidRPr="00653B58">
        <w:rPr>
          <w:rStyle w:val="TagStyle"/>
          <w:rtl/>
        </w:rPr>
        <w:t xml:space="preserve"> &lt;&lt; יור &gt;&gt; </w:t>
      </w:r>
      <w:r>
        <w:rPr>
          <w:rtl/>
        </w:rPr>
        <w:t>היו"ר יעקב אשר:</w:t>
      </w:r>
      <w:r w:rsidRPr="00653B58">
        <w:rPr>
          <w:rStyle w:val="TagStyle"/>
          <w:rtl/>
        </w:rPr>
        <w:t xml:space="preserve"> &lt;&lt; יור &gt;&gt;</w:t>
      </w:r>
      <w:r w:rsidR="0011182F">
        <w:rPr>
          <w:rtl/>
        </w:rPr>
        <w:t xml:space="preserve"> </w:t>
      </w:r>
      <w:r>
        <w:rPr>
          <w:rtl/>
        </w:rPr>
        <w:t xml:space="preserve"> </w:t>
      </w:r>
      <w:bookmarkEnd w:id="11196"/>
    </w:p>
    <w:p w14:paraId="67BB6AFE" w14:textId="175C839B" w:rsidR="00653B58" w:rsidRDefault="00653B58" w:rsidP="00653B58">
      <w:pPr>
        <w:pStyle w:val="KeepWithNext"/>
        <w:rPr>
          <w:rtl/>
          <w:lang w:eastAsia="he-IL"/>
        </w:rPr>
      </w:pPr>
    </w:p>
    <w:p w14:paraId="533183E2" w14:textId="7BCABE4E" w:rsidR="00653B58" w:rsidRDefault="00653B58" w:rsidP="00653B58">
      <w:pPr>
        <w:rPr>
          <w:rtl/>
          <w:lang w:eastAsia="he-IL"/>
        </w:rPr>
      </w:pPr>
      <w:bookmarkStart w:id="11197" w:name="_ETM_Q1_9875793"/>
      <w:bookmarkStart w:id="11198" w:name="_ETM_Q1_9875824"/>
      <w:bookmarkEnd w:id="11197"/>
      <w:bookmarkEnd w:id="11198"/>
      <w:r>
        <w:rPr>
          <w:rFonts w:hint="cs"/>
          <w:rtl/>
          <w:lang w:eastAsia="he-IL"/>
        </w:rPr>
        <w:t xml:space="preserve">זה מה שמופיע. </w:t>
      </w:r>
      <w:bookmarkStart w:id="11199" w:name="_ETM_Q1_9877365"/>
      <w:bookmarkEnd w:id="11199"/>
      <w:r>
        <w:rPr>
          <w:rFonts w:hint="cs"/>
          <w:rtl/>
          <w:lang w:eastAsia="he-IL"/>
        </w:rPr>
        <w:t>לכן, לא הבנתי כל כך.</w:t>
      </w:r>
    </w:p>
    <w:p w14:paraId="24300181" w14:textId="60B68688" w:rsidR="00653B58" w:rsidRDefault="00653B58" w:rsidP="00653B58">
      <w:pPr>
        <w:rPr>
          <w:rtl/>
          <w:lang w:eastAsia="he-IL"/>
        </w:rPr>
      </w:pPr>
      <w:bookmarkStart w:id="11200" w:name="_ETM_Q1_9878972"/>
      <w:bookmarkStart w:id="11201" w:name="_ETM_Q1_9879023"/>
      <w:bookmarkStart w:id="11202" w:name="_ETM_Q1_9879512"/>
      <w:bookmarkEnd w:id="11200"/>
      <w:bookmarkEnd w:id="11201"/>
      <w:bookmarkEnd w:id="11202"/>
    </w:p>
    <w:p w14:paraId="5553F2FC" w14:textId="3A5ACED9" w:rsidR="00653B58" w:rsidRDefault="00653B58" w:rsidP="00653B58">
      <w:pPr>
        <w:pStyle w:val="af9"/>
        <w:keepNext/>
        <w:rPr>
          <w:rtl/>
          <w:lang w:eastAsia="he-IL"/>
        </w:rPr>
      </w:pPr>
      <w:bookmarkStart w:id="11203" w:name="ET_guest_ראול_סרוגו_1430"/>
      <w:r w:rsidRPr="00653B58">
        <w:rPr>
          <w:rStyle w:val="TagStyle"/>
          <w:rtl/>
        </w:rPr>
        <w:t xml:space="preserve"> &lt;&lt; אורח &gt;&gt; </w:t>
      </w:r>
      <w:r>
        <w:rPr>
          <w:rtl/>
          <w:lang w:eastAsia="he-IL"/>
        </w:rPr>
        <w:t>ראול סרוגו:</w:t>
      </w:r>
      <w:r w:rsidRPr="00653B58">
        <w:rPr>
          <w:rStyle w:val="TagStyle"/>
          <w:rtl/>
        </w:rPr>
        <w:t xml:space="preserve"> &lt;&lt; אורח &gt;&gt;</w:t>
      </w:r>
      <w:r w:rsidR="0011182F">
        <w:rPr>
          <w:rtl/>
          <w:lang w:eastAsia="he-IL"/>
        </w:rPr>
        <w:t xml:space="preserve"> </w:t>
      </w:r>
      <w:r>
        <w:rPr>
          <w:rtl/>
          <w:lang w:eastAsia="he-IL"/>
        </w:rPr>
        <w:t xml:space="preserve"> </w:t>
      </w:r>
      <w:bookmarkEnd w:id="11203"/>
    </w:p>
    <w:p w14:paraId="6294D0D2" w14:textId="260195FC" w:rsidR="00653B58" w:rsidRDefault="00653B58" w:rsidP="00653B58">
      <w:pPr>
        <w:pStyle w:val="KeepWithNext"/>
        <w:rPr>
          <w:rtl/>
          <w:lang w:eastAsia="he-IL"/>
        </w:rPr>
      </w:pPr>
    </w:p>
    <w:p w14:paraId="25E3A12A" w14:textId="1ADDFA31" w:rsidR="00653B58" w:rsidRDefault="00653B58" w:rsidP="00653B58">
      <w:pPr>
        <w:rPr>
          <w:rtl/>
          <w:lang w:eastAsia="he-IL"/>
        </w:rPr>
      </w:pPr>
      <w:bookmarkStart w:id="11204" w:name="_ETM_Q1_9879820"/>
      <w:bookmarkStart w:id="11205" w:name="_ETM_Q1_9879846"/>
      <w:bookmarkEnd w:id="11204"/>
      <w:bookmarkEnd w:id="11205"/>
      <w:r>
        <w:rPr>
          <w:rFonts w:hint="cs"/>
          <w:rtl/>
          <w:lang w:eastAsia="he-IL"/>
        </w:rPr>
        <w:t>אז צריך להב</w:t>
      </w:r>
      <w:bookmarkStart w:id="11206" w:name="_ETM_Q1_9876592"/>
      <w:bookmarkEnd w:id="11206"/>
      <w:r>
        <w:rPr>
          <w:rFonts w:hint="cs"/>
          <w:rtl/>
          <w:lang w:eastAsia="he-IL"/>
        </w:rPr>
        <w:t xml:space="preserve">היר את זה, </w:t>
      </w:r>
      <w:bookmarkStart w:id="11207" w:name="_ETM_Q1_9877708"/>
      <w:bookmarkEnd w:id="11207"/>
      <w:r>
        <w:rPr>
          <w:rFonts w:hint="cs"/>
          <w:rtl/>
          <w:lang w:eastAsia="he-IL"/>
        </w:rPr>
        <w:t>לדעתי.</w:t>
      </w:r>
    </w:p>
    <w:p w14:paraId="417CA462" w14:textId="65BB1499" w:rsidR="00653B58" w:rsidRDefault="00653B58" w:rsidP="00653B58">
      <w:pPr>
        <w:rPr>
          <w:rtl/>
          <w:lang w:eastAsia="he-IL"/>
        </w:rPr>
      </w:pPr>
      <w:bookmarkStart w:id="11208" w:name="_ETM_Q1_9878331"/>
      <w:bookmarkStart w:id="11209" w:name="_ETM_Q1_9878384"/>
      <w:bookmarkStart w:id="11210" w:name="_ETM_Q1_9878785"/>
      <w:bookmarkEnd w:id="11208"/>
      <w:bookmarkEnd w:id="11209"/>
      <w:bookmarkEnd w:id="11210"/>
    </w:p>
    <w:p w14:paraId="551218FB" w14:textId="449874EA" w:rsidR="00653B58" w:rsidRDefault="00653B58" w:rsidP="00653B58">
      <w:pPr>
        <w:pStyle w:val="a4"/>
        <w:keepNext/>
        <w:rPr>
          <w:rtl/>
        </w:rPr>
      </w:pPr>
      <w:bookmarkStart w:id="11211" w:name="ET_speaker_תומר_רוזנר_1431"/>
      <w:r w:rsidRPr="00653B58">
        <w:rPr>
          <w:rStyle w:val="TagStyle"/>
          <w:rtl/>
        </w:rPr>
        <w:t xml:space="preserve"> &lt;&lt; דובר &gt;&gt; </w:t>
      </w:r>
      <w:r>
        <w:rPr>
          <w:rtl/>
        </w:rPr>
        <w:t>תומר רוזנר:</w:t>
      </w:r>
      <w:r w:rsidRPr="00653B58">
        <w:rPr>
          <w:rStyle w:val="TagStyle"/>
          <w:rtl/>
        </w:rPr>
        <w:t xml:space="preserve"> &lt;&lt; דובר &gt;&gt;</w:t>
      </w:r>
      <w:r w:rsidR="0011182F">
        <w:rPr>
          <w:rtl/>
        </w:rPr>
        <w:t xml:space="preserve"> </w:t>
      </w:r>
      <w:r>
        <w:rPr>
          <w:rtl/>
        </w:rPr>
        <w:t xml:space="preserve"> </w:t>
      </w:r>
      <w:bookmarkEnd w:id="11211"/>
    </w:p>
    <w:p w14:paraId="64D763AC" w14:textId="7ECC0CEA" w:rsidR="00653B58" w:rsidRDefault="00653B58" w:rsidP="00653B58">
      <w:pPr>
        <w:pStyle w:val="KeepWithNext"/>
        <w:rPr>
          <w:rtl/>
          <w:lang w:eastAsia="he-IL"/>
        </w:rPr>
      </w:pPr>
    </w:p>
    <w:p w14:paraId="75187B5E" w14:textId="60BC6F16" w:rsidR="00653B58" w:rsidRDefault="00653B58" w:rsidP="00653B58">
      <w:pPr>
        <w:rPr>
          <w:rtl/>
          <w:lang w:eastAsia="he-IL"/>
        </w:rPr>
      </w:pPr>
      <w:bookmarkStart w:id="11212" w:name="_ETM_Q1_9879068"/>
      <w:bookmarkEnd w:id="11212"/>
      <w:r>
        <w:rPr>
          <w:rFonts w:hint="cs"/>
          <w:rtl/>
          <w:lang w:eastAsia="he-IL"/>
        </w:rPr>
        <w:t>ז</w:t>
      </w:r>
      <w:bookmarkStart w:id="11213" w:name="_ETM_Q1_9879104"/>
      <w:bookmarkEnd w:id="11213"/>
      <w:r>
        <w:rPr>
          <w:rFonts w:hint="cs"/>
          <w:rtl/>
          <w:lang w:eastAsia="he-IL"/>
        </w:rPr>
        <w:t>ה ברור. זה ברור.</w:t>
      </w:r>
    </w:p>
    <w:p w14:paraId="67E6041E" w14:textId="7E38CE75" w:rsidR="00653B58" w:rsidRDefault="00653B58" w:rsidP="00653B58">
      <w:pPr>
        <w:rPr>
          <w:rtl/>
          <w:lang w:eastAsia="he-IL"/>
        </w:rPr>
      </w:pPr>
      <w:bookmarkStart w:id="11214" w:name="_ETM_Q1_9880141"/>
      <w:bookmarkStart w:id="11215" w:name="_ETM_Q1_9880191"/>
      <w:bookmarkStart w:id="11216" w:name="_ETM_Q1_9880550"/>
      <w:bookmarkEnd w:id="11214"/>
      <w:bookmarkEnd w:id="11215"/>
      <w:bookmarkEnd w:id="11216"/>
    </w:p>
    <w:p w14:paraId="64555D5B" w14:textId="0D802E51" w:rsidR="00653B58" w:rsidRDefault="00653B58" w:rsidP="00653B58">
      <w:pPr>
        <w:pStyle w:val="af6"/>
        <w:keepNext/>
        <w:rPr>
          <w:rtl/>
        </w:rPr>
      </w:pPr>
      <w:bookmarkStart w:id="11217" w:name="ET_yor_5069_1432"/>
      <w:r w:rsidRPr="00653B58">
        <w:rPr>
          <w:rStyle w:val="TagStyle"/>
          <w:rtl/>
        </w:rPr>
        <w:t xml:space="preserve"> &lt;&lt; יור &gt;&gt; </w:t>
      </w:r>
      <w:r>
        <w:rPr>
          <w:rtl/>
        </w:rPr>
        <w:t>היו"ר יעקב אשר:</w:t>
      </w:r>
      <w:r w:rsidRPr="00653B58">
        <w:rPr>
          <w:rStyle w:val="TagStyle"/>
          <w:rtl/>
        </w:rPr>
        <w:t xml:space="preserve"> &lt;&lt; יור &gt;&gt;</w:t>
      </w:r>
      <w:r w:rsidR="0011182F">
        <w:rPr>
          <w:rtl/>
        </w:rPr>
        <w:t xml:space="preserve"> </w:t>
      </w:r>
      <w:r>
        <w:rPr>
          <w:rtl/>
        </w:rPr>
        <w:t xml:space="preserve"> </w:t>
      </w:r>
      <w:bookmarkEnd w:id="11217"/>
    </w:p>
    <w:p w14:paraId="110AD613" w14:textId="14FF36F3" w:rsidR="00653B58" w:rsidRDefault="00653B58" w:rsidP="00653B58">
      <w:pPr>
        <w:pStyle w:val="KeepWithNext"/>
        <w:rPr>
          <w:rtl/>
          <w:lang w:eastAsia="he-IL"/>
        </w:rPr>
      </w:pPr>
    </w:p>
    <w:p w14:paraId="1DEBB816" w14:textId="0CA06A3C" w:rsidR="00653B58" w:rsidRDefault="00653B58" w:rsidP="00653B58">
      <w:pPr>
        <w:rPr>
          <w:rtl/>
          <w:lang w:eastAsia="he-IL"/>
        </w:rPr>
      </w:pPr>
      <w:bookmarkStart w:id="11218" w:name="_ETM_Q1_9880842"/>
      <w:bookmarkStart w:id="11219" w:name="_ETM_Q1_9880872"/>
      <w:bookmarkEnd w:id="11218"/>
      <w:bookmarkEnd w:id="11219"/>
      <w:r>
        <w:rPr>
          <w:rFonts w:hint="cs"/>
          <w:rtl/>
          <w:lang w:eastAsia="he-IL"/>
        </w:rPr>
        <w:t xml:space="preserve">אז זה מובהר. אם לא הבהירו, עכשיו </w:t>
      </w:r>
      <w:bookmarkStart w:id="11220" w:name="_ETM_Q1_9883248"/>
      <w:bookmarkEnd w:id="11220"/>
      <w:r>
        <w:rPr>
          <w:rFonts w:hint="cs"/>
          <w:rtl/>
          <w:lang w:eastAsia="he-IL"/>
        </w:rPr>
        <w:t>הבהרת.</w:t>
      </w:r>
    </w:p>
    <w:p w14:paraId="2966D46A" w14:textId="68EFB089" w:rsidR="00653B58" w:rsidRDefault="00653B58" w:rsidP="00653B58">
      <w:pPr>
        <w:rPr>
          <w:rtl/>
          <w:lang w:eastAsia="he-IL"/>
        </w:rPr>
      </w:pPr>
      <w:bookmarkStart w:id="11221" w:name="_ETM_Q1_9884396"/>
      <w:bookmarkStart w:id="11222" w:name="_ETM_Q1_9884444"/>
      <w:bookmarkEnd w:id="11221"/>
      <w:bookmarkEnd w:id="11222"/>
    </w:p>
    <w:p w14:paraId="4E54634B" w14:textId="3367AB00" w:rsidR="00653B58" w:rsidRDefault="00653B58" w:rsidP="00653B58">
      <w:pPr>
        <w:pStyle w:val="af9"/>
        <w:keepNext/>
        <w:rPr>
          <w:rtl/>
          <w:lang w:eastAsia="he-IL"/>
        </w:rPr>
      </w:pPr>
      <w:bookmarkStart w:id="11223" w:name="ET_guest_בני_ארביב_1433"/>
      <w:r w:rsidRPr="00653B58">
        <w:rPr>
          <w:rStyle w:val="TagStyle"/>
          <w:rtl/>
        </w:rPr>
        <w:t xml:space="preserve"> &lt;&lt; אורח &gt;&gt; </w:t>
      </w:r>
      <w:r w:rsidR="00F012A0">
        <w:rPr>
          <w:rtl/>
          <w:lang w:eastAsia="he-IL"/>
        </w:rPr>
        <w:t>בני ארביב</w:t>
      </w:r>
      <w:r>
        <w:rPr>
          <w:rtl/>
          <w:lang w:eastAsia="he-IL"/>
        </w:rPr>
        <w:t>:</w:t>
      </w:r>
      <w:r w:rsidRPr="00653B58">
        <w:rPr>
          <w:rStyle w:val="TagStyle"/>
          <w:rtl/>
        </w:rPr>
        <w:t xml:space="preserve"> &lt;&lt; אורח &gt;&gt;</w:t>
      </w:r>
      <w:r w:rsidR="0011182F">
        <w:rPr>
          <w:rtl/>
          <w:lang w:eastAsia="he-IL"/>
        </w:rPr>
        <w:t xml:space="preserve"> </w:t>
      </w:r>
      <w:r>
        <w:rPr>
          <w:rtl/>
          <w:lang w:eastAsia="he-IL"/>
        </w:rPr>
        <w:t xml:space="preserve"> </w:t>
      </w:r>
      <w:bookmarkEnd w:id="11223"/>
    </w:p>
    <w:p w14:paraId="53329860" w14:textId="30655AE1" w:rsidR="00653B58" w:rsidRDefault="00653B58" w:rsidP="00653B58">
      <w:pPr>
        <w:pStyle w:val="KeepWithNext"/>
        <w:rPr>
          <w:rtl/>
          <w:lang w:eastAsia="he-IL"/>
        </w:rPr>
      </w:pPr>
    </w:p>
    <w:p w14:paraId="3B5C45E7" w14:textId="7ADF01A0" w:rsidR="00653B58" w:rsidRDefault="00653B58" w:rsidP="00653B58">
      <w:pPr>
        <w:rPr>
          <w:rtl/>
          <w:lang w:eastAsia="he-IL"/>
        </w:rPr>
      </w:pPr>
      <w:bookmarkStart w:id="11224" w:name="_ETM_Q1_9885210"/>
      <w:bookmarkStart w:id="11225" w:name="_ETM_Q1_9885237"/>
      <w:bookmarkEnd w:id="11224"/>
      <w:bookmarkEnd w:id="11225"/>
      <w:r>
        <w:rPr>
          <w:rFonts w:hint="cs"/>
          <w:rtl/>
          <w:lang w:eastAsia="he-IL"/>
        </w:rPr>
        <w:t xml:space="preserve">לגמרי, אתה מדבר על מסלול </w:t>
      </w:r>
      <w:bookmarkStart w:id="11226" w:name="_ETM_Q1_9881944"/>
      <w:bookmarkEnd w:id="11226"/>
      <w:r>
        <w:rPr>
          <w:rFonts w:hint="cs"/>
          <w:rtl/>
          <w:lang w:eastAsia="he-IL"/>
        </w:rPr>
        <w:t>הריסה. זה מהשט</w:t>
      </w:r>
      <w:bookmarkStart w:id="11227" w:name="_ETM_Q1_9884758"/>
      <w:bookmarkEnd w:id="11227"/>
      <w:r>
        <w:rPr>
          <w:rFonts w:hint="cs"/>
          <w:rtl/>
          <w:lang w:eastAsia="he-IL"/>
        </w:rPr>
        <w:t>ח הקיים, כולל ש</w:t>
      </w:r>
      <w:bookmarkStart w:id="11228" w:name="_ETM_Q1_9882009"/>
      <w:bookmarkEnd w:id="11228"/>
      <w:r>
        <w:rPr>
          <w:rFonts w:hint="cs"/>
          <w:rtl/>
          <w:lang w:eastAsia="he-IL"/>
        </w:rPr>
        <w:t>טחי שירות.</w:t>
      </w:r>
    </w:p>
    <w:p w14:paraId="565B850B" w14:textId="100BE22F" w:rsidR="00653B58" w:rsidRDefault="00653B58" w:rsidP="00653B58">
      <w:pPr>
        <w:rPr>
          <w:rtl/>
          <w:lang w:eastAsia="he-IL"/>
        </w:rPr>
      </w:pPr>
      <w:bookmarkStart w:id="11229" w:name="_ETM_Q1_9883326"/>
      <w:bookmarkStart w:id="11230" w:name="_ETM_Q1_9883383"/>
      <w:bookmarkStart w:id="11231" w:name="_ETM_Q1_9883737"/>
      <w:bookmarkEnd w:id="11229"/>
      <w:bookmarkEnd w:id="11230"/>
      <w:bookmarkEnd w:id="11231"/>
    </w:p>
    <w:p w14:paraId="32F0E584" w14:textId="51396735" w:rsidR="00653B58" w:rsidRDefault="00653B58" w:rsidP="00653B58">
      <w:pPr>
        <w:pStyle w:val="af6"/>
        <w:keepNext/>
        <w:rPr>
          <w:rtl/>
        </w:rPr>
      </w:pPr>
      <w:bookmarkStart w:id="11232" w:name="ET_yor_5069_1434"/>
      <w:r w:rsidRPr="00653B58">
        <w:rPr>
          <w:rStyle w:val="TagStyle"/>
          <w:rtl/>
        </w:rPr>
        <w:t xml:space="preserve"> &lt;&lt; יור &gt;&gt; </w:t>
      </w:r>
      <w:r>
        <w:rPr>
          <w:rtl/>
        </w:rPr>
        <w:t>היו"ר יעקב אשר:</w:t>
      </w:r>
      <w:r w:rsidRPr="00653B58">
        <w:rPr>
          <w:rStyle w:val="TagStyle"/>
          <w:rtl/>
        </w:rPr>
        <w:t xml:space="preserve"> &lt;&lt; יור &gt;&gt;</w:t>
      </w:r>
      <w:r w:rsidR="0011182F">
        <w:rPr>
          <w:rtl/>
        </w:rPr>
        <w:t xml:space="preserve"> </w:t>
      </w:r>
      <w:r>
        <w:rPr>
          <w:rtl/>
        </w:rPr>
        <w:t xml:space="preserve"> </w:t>
      </w:r>
      <w:bookmarkEnd w:id="11232"/>
    </w:p>
    <w:p w14:paraId="0945A18C" w14:textId="5852F4D3" w:rsidR="00653B58" w:rsidRDefault="00653B58" w:rsidP="00653B58">
      <w:pPr>
        <w:pStyle w:val="KeepWithNext"/>
        <w:rPr>
          <w:rtl/>
          <w:lang w:eastAsia="he-IL"/>
        </w:rPr>
      </w:pPr>
    </w:p>
    <w:p w14:paraId="01871D2B" w14:textId="5D03D936" w:rsidR="00653B58" w:rsidRDefault="00653B58" w:rsidP="00653B58">
      <w:pPr>
        <w:rPr>
          <w:rtl/>
          <w:lang w:eastAsia="he-IL"/>
        </w:rPr>
      </w:pPr>
      <w:bookmarkStart w:id="11233" w:name="_ETM_Q1_9884028"/>
      <w:bookmarkEnd w:id="11233"/>
      <w:r>
        <w:rPr>
          <w:rFonts w:hint="cs"/>
          <w:rtl/>
          <w:lang w:eastAsia="he-IL"/>
        </w:rPr>
        <w:t>סי</w:t>
      </w:r>
      <w:bookmarkStart w:id="11234" w:name="_ETM_Q1_9884069"/>
      <w:bookmarkEnd w:id="11234"/>
      <w:r>
        <w:rPr>
          <w:rFonts w:hint="cs"/>
          <w:rtl/>
          <w:lang w:eastAsia="he-IL"/>
        </w:rPr>
        <w:t xml:space="preserve">ימתם את התשובות שלכם </w:t>
      </w:r>
      <w:bookmarkStart w:id="11235" w:name="_ETM_Q1_9888397"/>
      <w:bookmarkEnd w:id="11235"/>
      <w:r>
        <w:rPr>
          <w:rFonts w:hint="cs"/>
          <w:rtl/>
          <w:lang w:eastAsia="he-IL"/>
        </w:rPr>
        <w:t>לעניין הזה?</w:t>
      </w:r>
    </w:p>
    <w:p w14:paraId="2913F95E" w14:textId="7E524A16" w:rsidR="00653B58" w:rsidRDefault="00653B58" w:rsidP="00653B58">
      <w:pPr>
        <w:rPr>
          <w:rtl/>
          <w:lang w:eastAsia="he-IL"/>
        </w:rPr>
      </w:pPr>
      <w:bookmarkStart w:id="11236" w:name="_ETM_Q1_9889737"/>
      <w:bookmarkStart w:id="11237" w:name="_ETM_Q1_9889790"/>
      <w:bookmarkStart w:id="11238" w:name="_ETM_Q1_9890180"/>
      <w:bookmarkEnd w:id="11236"/>
      <w:bookmarkEnd w:id="11237"/>
      <w:bookmarkEnd w:id="11238"/>
    </w:p>
    <w:p w14:paraId="35F11E03" w14:textId="0ABCE749" w:rsidR="00653B58" w:rsidRDefault="00653B58" w:rsidP="00653B58">
      <w:pPr>
        <w:pStyle w:val="af9"/>
        <w:keepNext/>
        <w:rPr>
          <w:rtl/>
          <w:lang w:eastAsia="he-IL"/>
        </w:rPr>
      </w:pPr>
      <w:bookmarkStart w:id="11239" w:name="ET_guest_בני_ארביב_1435"/>
      <w:r w:rsidRPr="00653B58">
        <w:rPr>
          <w:rStyle w:val="TagStyle"/>
          <w:rtl/>
        </w:rPr>
        <w:t xml:space="preserve"> &lt;&lt; אורח &gt;&gt; </w:t>
      </w:r>
      <w:r w:rsidR="00F012A0">
        <w:rPr>
          <w:rtl/>
          <w:lang w:eastAsia="he-IL"/>
        </w:rPr>
        <w:t>בני ארביב</w:t>
      </w:r>
      <w:r>
        <w:rPr>
          <w:rtl/>
          <w:lang w:eastAsia="he-IL"/>
        </w:rPr>
        <w:t>:</w:t>
      </w:r>
      <w:r w:rsidRPr="00653B58">
        <w:rPr>
          <w:rStyle w:val="TagStyle"/>
          <w:rtl/>
        </w:rPr>
        <w:t xml:space="preserve"> &lt;&lt; אורח &gt;&gt;</w:t>
      </w:r>
      <w:r w:rsidR="0011182F">
        <w:rPr>
          <w:rtl/>
          <w:lang w:eastAsia="he-IL"/>
        </w:rPr>
        <w:t xml:space="preserve"> </w:t>
      </w:r>
      <w:r>
        <w:rPr>
          <w:rtl/>
          <w:lang w:eastAsia="he-IL"/>
        </w:rPr>
        <w:t xml:space="preserve"> </w:t>
      </w:r>
      <w:bookmarkEnd w:id="11239"/>
    </w:p>
    <w:p w14:paraId="72CD640B" w14:textId="699FCBD7" w:rsidR="00653B58" w:rsidRDefault="00653B58" w:rsidP="00653B58">
      <w:pPr>
        <w:pStyle w:val="KeepWithNext"/>
        <w:rPr>
          <w:rtl/>
          <w:lang w:eastAsia="he-IL"/>
        </w:rPr>
      </w:pPr>
    </w:p>
    <w:p w14:paraId="325BDA29" w14:textId="3DFF5995" w:rsidR="00653B58" w:rsidRDefault="00653B58" w:rsidP="00653B58">
      <w:pPr>
        <w:rPr>
          <w:rtl/>
          <w:lang w:eastAsia="he-IL"/>
        </w:rPr>
      </w:pPr>
      <w:r>
        <w:rPr>
          <w:rFonts w:hint="cs"/>
          <w:rtl/>
          <w:lang w:eastAsia="he-IL"/>
        </w:rPr>
        <w:t>א</w:t>
      </w:r>
      <w:bookmarkStart w:id="11240" w:name="_ETM_Q1_9890462"/>
      <w:bookmarkStart w:id="11241" w:name="_ETM_Q1_9890499"/>
      <w:bookmarkEnd w:id="11240"/>
      <w:bookmarkEnd w:id="11241"/>
      <w:r>
        <w:rPr>
          <w:rFonts w:hint="cs"/>
          <w:rtl/>
          <w:lang w:eastAsia="he-IL"/>
        </w:rPr>
        <w:t>ני לא סיימתי רק את ההערות שלי.</w:t>
      </w:r>
    </w:p>
    <w:p w14:paraId="4198C2B6" w14:textId="1C728DAC" w:rsidR="00653B58" w:rsidRDefault="00653B58" w:rsidP="00653B58">
      <w:pPr>
        <w:rPr>
          <w:rtl/>
          <w:lang w:eastAsia="he-IL"/>
        </w:rPr>
      </w:pPr>
      <w:bookmarkStart w:id="11242" w:name="_ETM_Q1_9892682"/>
      <w:bookmarkStart w:id="11243" w:name="_ETM_Q1_9892730"/>
      <w:bookmarkStart w:id="11244" w:name="_ETM_Q1_9893081"/>
      <w:bookmarkEnd w:id="11242"/>
      <w:bookmarkEnd w:id="11243"/>
      <w:bookmarkEnd w:id="11244"/>
    </w:p>
    <w:p w14:paraId="71B1B2E2" w14:textId="35A63DFA" w:rsidR="00653B58" w:rsidRDefault="00653B58" w:rsidP="00653B58">
      <w:pPr>
        <w:pStyle w:val="af6"/>
        <w:keepNext/>
        <w:rPr>
          <w:rtl/>
        </w:rPr>
      </w:pPr>
      <w:bookmarkStart w:id="11245" w:name="ET_yor_5069_1436"/>
      <w:r w:rsidRPr="00653B58">
        <w:rPr>
          <w:rStyle w:val="TagStyle"/>
          <w:rtl/>
        </w:rPr>
        <w:t xml:space="preserve"> &lt;&lt; יור &gt;&gt; </w:t>
      </w:r>
      <w:r>
        <w:rPr>
          <w:rtl/>
        </w:rPr>
        <w:t>היו"ר יעקב אשר:</w:t>
      </w:r>
      <w:r w:rsidRPr="00653B58">
        <w:rPr>
          <w:rStyle w:val="TagStyle"/>
          <w:rtl/>
        </w:rPr>
        <w:t xml:space="preserve"> &lt;&lt; יור &gt;&gt;</w:t>
      </w:r>
      <w:r w:rsidR="0011182F">
        <w:rPr>
          <w:rtl/>
        </w:rPr>
        <w:t xml:space="preserve"> </w:t>
      </w:r>
      <w:r>
        <w:rPr>
          <w:rtl/>
        </w:rPr>
        <w:t xml:space="preserve"> </w:t>
      </w:r>
      <w:bookmarkEnd w:id="11245"/>
    </w:p>
    <w:p w14:paraId="34448524" w14:textId="2AA4BCB2" w:rsidR="00653B58" w:rsidRDefault="00653B58" w:rsidP="00653B58">
      <w:pPr>
        <w:pStyle w:val="KeepWithNext"/>
        <w:rPr>
          <w:rtl/>
          <w:lang w:eastAsia="he-IL"/>
        </w:rPr>
      </w:pPr>
    </w:p>
    <w:p w14:paraId="0CE7D521" w14:textId="13B41340" w:rsidR="00653B58" w:rsidRDefault="00653B58" w:rsidP="00653B58">
      <w:pPr>
        <w:rPr>
          <w:rtl/>
          <w:lang w:eastAsia="he-IL"/>
        </w:rPr>
      </w:pPr>
      <w:r>
        <w:rPr>
          <w:rFonts w:hint="cs"/>
          <w:rtl/>
          <w:lang w:eastAsia="he-IL"/>
        </w:rPr>
        <w:t>א</w:t>
      </w:r>
      <w:bookmarkStart w:id="11246" w:name="_ETM_Q1_9893367"/>
      <w:bookmarkStart w:id="11247" w:name="_ETM_Q1_9893405"/>
      <w:bookmarkEnd w:id="11246"/>
      <w:bookmarkEnd w:id="11247"/>
      <w:r>
        <w:rPr>
          <w:rFonts w:hint="cs"/>
          <w:rtl/>
          <w:lang w:eastAsia="he-IL"/>
        </w:rPr>
        <w:t xml:space="preserve">ה, יש לך </w:t>
      </w:r>
      <w:bookmarkStart w:id="11248" w:name="_ETM_Q1_9893841"/>
      <w:bookmarkEnd w:id="11248"/>
      <w:r>
        <w:rPr>
          <w:rFonts w:hint="cs"/>
          <w:rtl/>
          <w:lang w:eastAsia="he-IL"/>
        </w:rPr>
        <w:t>עוד הערות?</w:t>
      </w:r>
      <w:bookmarkStart w:id="11249" w:name="_ETM_Q1_9890444"/>
      <w:bookmarkEnd w:id="11249"/>
      <w:r>
        <w:rPr>
          <w:rFonts w:hint="cs"/>
          <w:rtl/>
          <w:lang w:eastAsia="he-IL"/>
        </w:rPr>
        <w:t xml:space="preserve"> </w:t>
      </w:r>
    </w:p>
    <w:p w14:paraId="33F62AB0" w14:textId="05D07DA7" w:rsidR="00653B58" w:rsidRDefault="00653B58" w:rsidP="00653B58">
      <w:pPr>
        <w:rPr>
          <w:rtl/>
          <w:lang w:eastAsia="he-IL"/>
        </w:rPr>
      </w:pPr>
      <w:bookmarkStart w:id="11250" w:name="_ETM_Q1_9891273"/>
      <w:bookmarkStart w:id="11251" w:name="_ETM_Q1_9891328"/>
      <w:bookmarkStart w:id="11252" w:name="_ETM_Q1_9891579"/>
      <w:bookmarkEnd w:id="11250"/>
      <w:bookmarkEnd w:id="11251"/>
      <w:bookmarkEnd w:id="11252"/>
    </w:p>
    <w:p w14:paraId="2A712FBC" w14:textId="529F9145" w:rsidR="00653B58" w:rsidRDefault="00653B58" w:rsidP="00653B58">
      <w:pPr>
        <w:pStyle w:val="af9"/>
        <w:keepNext/>
        <w:rPr>
          <w:rtl/>
          <w:lang w:eastAsia="he-IL"/>
        </w:rPr>
      </w:pPr>
      <w:bookmarkStart w:id="11253" w:name="ET_guest_בני_ארביב_1437"/>
      <w:r w:rsidRPr="00653B58">
        <w:rPr>
          <w:rStyle w:val="TagStyle"/>
          <w:rtl/>
        </w:rPr>
        <w:t xml:space="preserve"> &lt;&lt; אורח &gt;&gt; </w:t>
      </w:r>
      <w:r w:rsidR="00F012A0">
        <w:rPr>
          <w:rtl/>
          <w:lang w:eastAsia="he-IL"/>
        </w:rPr>
        <w:t>בני ארביב</w:t>
      </w:r>
      <w:r>
        <w:rPr>
          <w:rtl/>
          <w:lang w:eastAsia="he-IL"/>
        </w:rPr>
        <w:t>:</w:t>
      </w:r>
      <w:r w:rsidRPr="00653B58">
        <w:rPr>
          <w:rStyle w:val="TagStyle"/>
          <w:rtl/>
        </w:rPr>
        <w:t xml:space="preserve"> &lt;&lt; אורח &gt;&gt;</w:t>
      </w:r>
      <w:r w:rsidR="0011182F">
        <w:rPr>
          <w:rtl/>
          <w:lang w:eastAsia="he-IL"/>
        </w:rPr>
        <w:t xml:space="preserve"> </w:t>
      </w:r>
      <w:r>
        <w:rPr>
          <w:rtl/>
          <w:lang w:eastAsia="he-IL"/>
        </w:rPr>
        <w:t xml:space="preserve"> </w:t>
      </w:r>
      <w:bookmarkEnd w:id="11253"/>
    </w:p>
    <w:p w14:paraId="3B8AD65F" w14:textId="64B0ED8A" w:rsidR="00653B58" w:rsidRDefault="00653B58" w:rsidP="00653B58">
      <w:pPr>
        <w:pStyle w:val="KeepWithNext"/>
        <w:rPr>
          <w:rtl/>
          <w:lang w:eastAsia="he-IL"/>
        </w:rPr>
      </w:pPr>
    </w:p>
    <w:p w14:paraId="7295AC35" w14:textId="4E87A458" w:rsidR="00653B58" w:rsidRDefault="00653B58" w:rsidP="00653B58">
      <w:pPr>
        <w:rPr>
          <w:rtl/>
          <w:lang w:eastAsia="he-IL"/>
        </w:rPr>
      </w:pPr>
      <w:bookmarkStart w:id="11254" w:name="_ETM_Q1_9891863"/>
      <w:bookmarkStart w:id="11255" w:name="_ETM_Q1_9891894"/>
      <w:bookmarkEnd w:id="11254"/>
      <w:bookmarkEnd w:id="11255"/>
      <w:r>
        <w:rPr>
          <w:rFonts w:hint="cs"/>
          <w:rtl/>
          <w:lang w:eastAsia="he-IL"/>
        </w:rPr>
        <w:t>ודאי. אני ממשיך בהערות. הערה מהותית</w:t>
      </w:r>
      <w:r w:rsidR="0047141D">
        <w:rPr>
          <w:rFonts w:hint="cs"/>
          <w:rtl/>
          <w:lang w:eastAsia="he-IL"/>
        </w:rPr>
        <w:t xml:space="preserve">. אני נמצא </w:t>
      </w:r>
      <w:bookmarkStart w:id="11256" w:name="_ETM_Q1_9902222"/>
      <w:bookmarkEnd w:id="11256"/>
      <w:r w:rsidR="0047141D">
        <w:rPr>
          <w:rFonts w:hint="cs"/>
          <w:rtl/>
          <w:lang w:eastAsia="he-IL"/>
        </w:rPr>
        <w:t xml:space="preserve">בעמוד 5, בפסקה (ב). שוב, זה מתקשר למה שדיברנו </w:t>
      </w:r>
      <w:bookmarkStart w:id="11257" w:name="_ETM_Q1_9908515"/>
      <w:bookmarkEnd w:id="11257"/>
      <w:r w:rsidR="0047141D">
        <w:rPr>
          <w:rFonts w:hint="cs"/>
          <w:rtl/>
          <w:lang w:eastAsia="he-IL"/>
        </w:rPr>
        <w:t xml:space="preserve">כרגע. בעצם, בהצעה שכתובה פה, נכתב, ובצדק, שהסמכויות שאנחנו </w:t>
      </w:r>
      <w:bookmarkStart w:id="11258" w:name="_ETM_Q1_9915047"/>
      <w:bookmarkEnd w:id="11258"/>
      <w:r w:rsidR="0047141D">
        <w:rPr>
          <w:rFonts w:hint="cs"/>
          <w:rtl/>
          <w:lang w:eastAsia="he-IL"/>
        </w:rPr>
        <w:t>נותנים הן סמכויות סופיות, ולא ניתן להוסיף שטחי בנייה נוספים</w:t>
      </w:r>
      <w:bookmarkStart w:id="11259" w:name="_ETM_Q1_9921598"/>
      <w:bookmarkStart w:id="11260" w:name="_ETM_Q1_9916868"/>
      <w:bookmarkEnd w:id="11259"/>
      <w:bookmarkEnd w:id="11260"/>
      <w:r w:rsidR="0047141D">
        <w:rPr>
          <w:rFonts w:hint="cs"/>
          <w:rtl/>
          <w:lang w:eastAsia="he-IL"/>
        </w:rPr>
        <w:t xml:space="preserve">, מכוח פסקאות אחרות. אנחנו מכירים לא מעט פסקאות </w:t>
      </w:r>
      <w:bookmarkStart w:id="11261" w:name="_ETM_Q1_9924208"/>
      <w:bookmarkEnd w:id="11261"/>
      <w:r w:rsidR="0047141D">
        <w:rPr>
          <w:rFonts w:hint="cs"/>
          <w:rtl/>
          <w:lang w:eastAsia="he-IL"/>
        </w:rPr>
        <w:t>שא</w:t>
      </w:r>
      <w:bookmarkStart w:id="11262" w:name="_ETM_Q1_9920254"/>
      <w:bookmarkEnd w:id="11262"/>
      <w:r w:rsidR="0047141D">
        <w:rPr>
          <w:rFonts w:hint="cs"/>
          <w:rtl/>
          <w:lang w:eastAsia="he-IL"/>
        </w:rPr>
        <w:t>פשר להוסיף שטחי בנייה.</w:t>
      </w:r>
    </w:p>
    <w:p w14:paraId="38D482A7" w14:textId="4BA5254C" w:rsidR="0047141D" w:rsidRDefault="0047141D" w:rsidP="00653B58">
      <w:pPr>
        <w:rPr>
          <w:rtl/>
          <w:lang w:eastAsia="he-IL"/>
        </w:rPr>
      </w:pPr>
      <w:bookmarkStart w:id="11263" w:name="_ETM_Q1_9922936"/>
      <w:bookmarkStart w:id="11264" w:name="_ETM_Q1_9922988"/>
      <w:bookmarkStart w:id="11265" w:name="_ETM_Q1_9923339"/>
      <w:bookmarkEnd w:id="11263"/>
      <w:bookmarkEnd w:id="11264"/>
      <w:bookmarkEnd w:id="11265"/>
    </w:p>
    <w:p w14:paraId="1994AC47" w14:textId="43FFF1B0" w:rsidR="0047141D" w:rsidRDefault="0047141D" w:rsidP="0047141D">
      <w:pPr>
        <w:pStyle w:val="a4"/>
        <w:keepNext/>
        <w:rPr>
          <w:rtl/>
        </w:rPr>
      </w:pPr>
      <w:bookmarkStart w:id="11266" w:name="ET_speaker_תומר_רוזנר_1438"/>
      <w:r w:rsidRPr="0047141D">
        <w:rPr>
          <w:rStyle w:val="TagStyle"/>
          <w:rtl/>
        </w:rPr>
        <w:t xml:space="preserve"> &lt;&lt; דובר &gt;&gt; </w:t>
      </w:r>
      <w:r>
        <w:rPr>
          <w:rtl/>
        </w:rPr>
        <w:t>תומר רוזנר:</w:t>
      </w:r>
      <w:r w:rsidRPr="0047141D">
        <w:rPr>
          <w:rStyle w:val="TagStyle"/>
          <w:rtl/>
        </w:rPr>
        <w:t xml:space="preserve"> &lt;&lt; דובר &gt;&gt;</w:t>
      </w:r>
      <w:r w:rsidR="0011182F">
        <w:rPr>
          <w:rtl/>
        </w:rPr>
        <w:t xml:space="preserve"> </w:t>
      </w:r>
      <w:r>
        <w:rPr>
          <w:rtl/>
        </w:rPr>
        <w:t xml:space="preserve"> </w:t>
      </w:r>
      <w:bookmarkEnd w:id="11266"/>
    </w:p>
    <w:p w14:paraId="777B3F75" w14:textId="2F092221" w:rsidR="0047141D" w:rsidRDefault="0047141D" w:rsidP="0047141D">
      <w:pPr>
        <w:pStyle w:val="KeepWithNext"/>
        <w:rPr>
          <w:rtl/>
          <w:lang w:eastAsia="he-IL"/>
        </w:rPr>
      </w:pPr>
    </w:p>
    <w:p w14:paraId="1D9023FC" w14:textId="632BAB8D" w:rsidR="0047141D" w:rsidRDefault="0047141D" w:rsidP="0047141D">
      <w:pPr>
        <w:rPr>
          <w:rtl/>
          <w:lang w:eastAsia="he-IL"/>
        </w:rPr>
      </w:pPr>
      <w:bookmarkStart w:id="11267" w:name="_ETM_Q1_9923685"/>
      <w:bookmarkStart w:id="11268" w:name="_ETM_Q1_9923723"/>
      <w:bookmarkEnd w:id="11267"/>
      <w:bookmarkEnd w:id="11268"/>
      <w:r>
        <w:rPr>
          <w:rFonts w:hint="cs"/>
          <w:rtl/>
          <w:lang w:eastAsia="he-IL"/>
        </w:rPr>
        <w:t>שאי אפשר לעשות "כפל מבצעים".</w:t>
      </w:r>
      <w:bookmarkStart w:id="11269" w:name="_ETM_Q1_9927448"/>
      <w:bookmarkStart w:id="11270" w:name="_ETM_Q1_9927498"/>
      <w:bookmarkEnd w:id="11269"/>
      <w:bookmarkEnd w:id="11270"/>
      <w:r>
        <w:rPr>
          <w:rFonts w:hint="cs"/>
          <w:rtl/>
          <w:lang w:eastAsia="he-IL"/>
        </w:rPr>
        <w:t xml:space="preserve"> </w:t>
      </w:r>
      <w:bookmarkStart w:id="11271" w:name="_ETM_Q1_9928256"/>
      <w:bookmarkEnd w:id="11271"/>
      <w:r>
        <w:rPr>
          <w:rFonts w:hint="cs"/>
          <w:rtl/>
          <w:lang w:eastAsia="he-IL"/>
        </w:rPr>
        <w:t>לא, ה-500 מטר זה נושא שצריך לדבר עליו גם.</w:t>
      </w:r>
    </w:p>
    <w:p w14:paraId="584400B7" w14:textId="43DC6437" w:rsidR="0047141D" w:rsidRDefault="0047141D" w:rsidP="0047141D">
      <w:pPr>
        <w:rPr>
          <w:rtl/>
          <w:lang w:eastAsia="he-IL"/>
        </w:rPr>
      </w:pPr>
      <w:bookmarkStart w:id="11272" w:name="_ETM_Q1_9931371"/>
      <w:bookmarkStart w:id="11273" w:name="_ETM_Q1_9931423"/>
      <w:bookmarkStart w:id="11274" w:name="_ETM_Q1_9931798"/>
      <w:bookmarkEnd w:id="11272"/>
      <w:bookmarkEnd w:id="11273"/>
      <w:bookmarkEnd w:id="11274"/>
    </w:p>
    <w:p w14:paraId="78FD75DB" w14:textId="75007819" w:rsidR="0047141D" w:rsidRDefault="0047141D" w:rsidP="0047141D">
      <w:pPr>
        <w:pStyle w:val="af6"/>
        <w:keepNext/>
        <w:rPr>
          <w:rtl/>
        </w:rPr>
      </w:pPr>
      <w:bookmarkStart w:id="11275" w:name="ET_yor_5069_1439"/>
      <w:r w:rsidRPr="0047141D">
        <w:rPr>
          <w:rStyle w:val="TagStyle"/>
          <w:rtl/>
        </w:rPr>
        <w:t xml:space="preserve"> &lt;&lt; יור &gt;&gt; </w:t>
      </w:r>
      <w:r>
        <w:rPr>
          <w:rtl/>
        </w:rPr>
        <w:t>היו"ר יעקב אשר:</w:t>
      </w:r>
      <w:r w:rsidRPr="0047141D">
        <w:rPr>
          <w:rStyle w:val="TagStyle"/>
          <w:rtl/>
        </w:rPr>
        <w:t xml:space="preserve"> &lt;&lt; יור &gt;&gt;</w:t>
      </w:r>
      <w:r w:rsidR="0011182F">
        <w:rPr>
          <w:rtl/>
        </w:rPr>
        <w:t xml:space="preserve"> </w:t>
      </w:r>
      <w:r>
        <w:rPr>
          <w:rtl/>
        </w:rPr>
        <w:t xml:space="preserve"> </w:t>
      </w:r>
      <w:bookmarkEnd w:id="11275"/>
    </w:p>
    <w:p w14:paraId="61BAB101" w14:textId="0DF4FC3A" w:rsidR="0047141D" w:rsidRDefault="0047141D" w:rsidP="0047141D">
      <w:pPr>
        <w:pStyle w:val="KeepWithNext"/>
        <w:rPr>
          <w:rtl/>
          <w:lang w:eastAsia="he-IL"/>
        </w:rPr>
      </w:pPr>
    </w:p>
    <w:p w14:paraId="0A7D083A" w14:textId="7A5FFB7F" w:rsidR="0047141D" w:rsidRDefault="0047141D" w:rsidP="0047141D">
      <w:pPr>
        <w:rPr>
          <w:rtl/>
          <w:lang w:eastAsia="he-IL"/>
        </w:rPr>
      </w:pPr>
      <w:bookmarkStart w:id="11276" w:name="_ETM_Q1_9932187"/>
      <w:bookmarkStart w:id="11277" w:name="_ETM_Q1_9932234"/>
      <w:bookmarkEnd w:id="11276"/>
      <w:bookmarkEnd w:id="11277"/>
      <w:r>
        <w:rPr>
          <w:rFonts w:hint="cs"/>
          <w:rtl/>
          <w:lang w:eastAsia="he-IL"/>
        </w:rPr>
        <w:t>אוקיי</w:t>
      </w:r>
      <w:bookmarkStart w:id="11278" w:name="_ETM_Q1_9929085"/>
      <w:bookmarkEnd w:id="11278"/>
      <w:r>
        <w:rPr>
          <w:rFonts w:hint="cs"/>
          <w:rtl/>
          <w:lang w:eastAsia="he-IL"/>
        </w:rPr>
        <w:t>.</w:t>
      </w:r>
    </w:p>
    <w:p w14:paraId="21C674A4" w14:textId="557575EB" w:rsidR="0047141D" w:rsidRDefault="0047141D" w:rsidP="0047141D">
      <w:pPr>
        <w:rPr>
          <w:rtl/>
          <w:lang w:eastAsia="he-IL"/>
        </w:rPr>
      </w:pPr>
      <w:bookmarkStart w:id="11279" w:name="_ETM_Q1_9932287"/>
      <w:bookmarkStart w:id="11280" w:name="_ETM_Q1_9932330"/>
      <w:bookmarkStart w:id="11281" w:name="_ETM_Q1_9932776"/>
      <w:bookmarkEnd w:id="11279"/>
      <w:bookmarkEnd w:id="11280"/>
      <w:bookmarkEnd w:id="11281"/>
    </w:p>
    <w:p w14:paraId="16399702" w14:textId="27A33E1E" w:rsidR="0047141D" w:rsidRDefault="0047141D" w:rsidP="0047141D">
      <w:pPr>
        <w:pStyle w:val="af9"/>
        <w:keepNext/>
        <w:rPr>
          <w:rtl/>
          <w:lang w:eastAsia="he-IL"/>
        </w:rPr>
      </w:pPr>
      <w:bookmarkStart w:id="11282" w:name="ET_guest_בני_ארביב_1440"/>
      <w:r w:rsidRPr="0047141D">
        <w:rPr>
          <w:rStyle w:val="TagStyle"/>
          <w:rtl/>
        </w:rPr>
        <w:t xml:space="preserve"> &lt;&lt; אורח &gt;&gt; </w:t>
      </w:r>
      <w:r w:rsidR="00F012A0">
        <w:rPr>
          <w:rtl/>
          <w:lang w:eastAsia="he-IL"/>
        </w:rPr>
        <w:t>בני ארביב</w:t>
      </w:r>
      <w:r>
        <w:rPr>
          <w:rtl/>
          <w:lang w:eastAsia="he-IL"/>
        </w:rPr>
        <w:t>:</w:t>
      </w:r>
      <w:r w:rsidRPr="0047141D">
        <w:rPr>
          <w:rStyle w:val="TagStyle"/>
          <w:rtl/>
        </w:rPr>
        <w:t xml:space="preserve"> &lt;&lt; אורח &gt;&gt;</w:t>
      </w:r>
      <w:r w:rsidR="0011182F">
        <w:rPr>
          <w:rtl/>
          <w:lang w:eastAsia="he-IL"/>
        </w:rPr>
        <w:t xml:space="preserve"> </w:t>
      </w:r>
      <w:r>
        <w:rPr>
          <w:rtl/>
          <w:lang w:eastAsia="he-IL"/>
        </w:rPr>
        <w:t xml:space="preserve"> </w:t>
      </w:r>
      <w:bookmarkEnd w:id="11282"/>
    </w:p>
    <w:p w14:paraId="2BF73D34" w14:textId="227D3915" w:rsidR="0047141D" w:rsidRDefault="0047141D" w:rsidP="0047141D">
      <w:pPr>
        <w:pStyle w:val="KeepWithNext"/>
        <w:rPr>
          <w:rtl/>
          <w:lang w:eastAsia="he-IL"/>
        </w:rPr>
      </w:pPr>
    </w:p>
    <w:p w14:paraId="3903AE1A" w14:textId="3E16B689" w:rsidR="0047141D" w:rsidRDefault="0047141D" w:rsidP="0047141D">
      <w:pPr>
        <w:rPr>
          <w:rtl/>
          <w:lang w:eastAsia="he-IL"/>
        </w:rPr>
      </w:pPr>
      <w:bookmarkStart w:id="11283" w:name="_ETM_Q1_9933130"/>
      <w:bookmarkStart w:id="11284" w:name="_ETM_Q1_9933164"/>
      <w:bookmarkEnd w:id="11283"/>
      <w:bookmarkEnd w:id="11284"/>
      <w:r>
        <w:rPr>
          <w:rFonts w:hint="cs"/>
          <w:rtl/>
          <w:lang w:eastAsia="he-IL"/>
        </w:rPr>
        <w:t xml:space="preserve">אז מה שכתוב כאן, בצדק, </w:t>
      </w:r>
      <w:bookmarkStart w:id="11285" w:name="_ETM_Q1_9935426"/>
      <w:bookmarkEnd w:id="11285"/>
      <w:r>
        <w:rPr>
          <w:rFonts w:hint="cs"/>
          <w:rtl/>
          <w:lang w:eastAsia="he-IL"/>
        </w:rPr>
        <w:t xml:space="preserve">עם הרישה כמובן אנחנו מסכימים, לא תאושר הגדלת השטח </w:t>
      </w:r>
      <w:bookmarkStart w:id="11286" w:name="_ETM_Q1_9940845"/>
      <w:bookmarkEnd w:id="11286"/>
      <w:r>
        <w:rPr>
          <w:rFonts w:hint="cs"/>
          <w:rtl/>
          <w:lang w:eastAsia="he-IL"/>
        </w:rPr>
        <w:t xml:space="preserve">הכולל </w:t>
      </w:r>
      <w:bookmarkStart w:id="11287" w:name="_ETM_Q1_9936710"/>
      <w:bookmarkEnd w:id="11287"/>
      <w:r>
        <w:rPr>
          <w:rFonts w:hint="cs"/>
          <w:rtl/>
          <w:lang w:eastAsia="he-IL"/>
        </w:rPr>
        <w:t xml:space="preserve">מעבר לאמור בפסקה הזו. זאת אומרת, מה שיוחלט, </w:t>
      </w:r>
      <w:bookmarkStart w:id="11288" w:name="_ETM_Q1_9941629"/>
      <w:bookmarkEnd w:id="11288"/>
      <w:r>
        <w:rPr>
          <w:rFonts w:hint="cs"/>
          <w:rtl/>
          <w:lang w:eastAsia="he-IL"/>
        </w:rPr>
        <w:t xml:space="preserve">על הפסקה הזו, יוחלט. אבל, לא אחרי זה עם כל </w:t>
      </w:r>
      <w:bookmarkStart w:id="11289" w:name="_ETM_Q1_9945343"/>
      <w:bookmarkEnd w:id="11289"/>
      <w:r>
        <w:rPr>
          <w:rFonts w:hint="cs"/>
          <w:rtl/>
          <w:lang w:eastAsia="he-IL"/>
        </w:rPr>
        <w:t>מיני התחכמויות שאנחנו מכירים אותן היטב, להוסיף מפה</w:t>
      </w:r>
      <w:bookmarkStart w:id="11290" w:name="_ETM_Q1_9950121"/>
      <w:bookmarkEnd w:id="11290"/>
      <w:r>
        <w:rPr>
          <w:rFonts w:hint="cs"/>
          <w:rtl/>
          <w:lang w:eastAsia="he-IL"/>
        </w:rPr>
        <w:t xml:space="preserve"> ולהוסי</w:t>
      </w:r>
      <w:bookmarkStart w:id="11291" w:name="_ETM_Q1_9946161"/>
      <w:bookmarkEnd w:id="11291"/>
      <w:r>
        <w:rPr>
          <w:rFonts w:hint="cs"/>
          <w:rtl/>
          <w:lang w:eastAsia="he-IL"/>
        </w:rPr>
        <w:t xml:space="preserve">ף מפה ולהוסיף מפה. דברים שלא התכוון אליהם המחוקק, ולא </w:t>
      </w:r>
      <w:bookmarkStart w:id="11292" w:name="_ETM_Q1_9950741"/>
      <w:bookmarkEnd w:id="11292"/>
      <w:r>
        <w:rPr>
          <w:rFonts w:hint="cs"/>
          <w:rtl/>
          <w:lang w:eastAsia="he-IL"/>
        </w:rPr>
        <w:t xml:space="preserve">התכוון אף אחד. כתוב פה "למעט הגדלה לפי פסקה (13ג)", </w:t>
      </w:r>
      <w:bookmarkStart w:id="11293" w:name="_ETM_Q1_9957706"/>
      <w:bookmarkEnd w:id="11293"/>
      <w:r>
        <w:rPr>
          <w:rFonts w:hint="cs"/>
          <w:rtl/>
          <w:lang w:eastAsia="he-IL"/>
        </w:rPr>
        <w:t>שזה ב</w:t>
      </w:r>
      <w:bookmarkStart w:id="11294" w:name="_ETM_Q1_9953556"/>
      <w:bookmarkEnd w:id="11294"/>
      <w:r>
        <w:rPr>
          <w:rFonts w:hint="cs"/>
          <w:rtl/>
          <w:lang w:eastAsia="he-IL"/>
        </w:rPr>
        <w:t>סדר. זה צורכי ציבור, זה באמת בנוסף.</w:t>
      </w:r>
    </w:p>
    <w:p w14:paraId="7D77B30C" w14:textId="741CCCE4" w:rsidR="0047141D" w:rsidRDefault="0047141D" w:rsidP="0047141D">
      <w:pPr>
        <w:rPr>
          <w:rtl/>
          <w:lang w:eastAsia="he-IL"/>
        </w:rPr>
      </w:pPr>
      <w:bookmarkStart w:id="11295" w:name="_ETM_Q1_9958310"/>
      <w:bookmarkStart w:id="11296" w:name="_ETM_Q1_9958360"/>
      <w:bookmarkStart w:id="11297" w:name="_ETM_Q1_9958916"/>
      <w:bookmarkEnd w:id="11295"/>
      <w:bookmarkEnd w:id="11296"/>
      <w:bookmarkEnd w:id="11297"/>
    </w:p>
    <w:p w14:paraId="0FED38A6" w14:textId="6655CE69" w:rsidR="0047141D" w:rsidRDefault="0047141D" w:rsidP="0047141D">
      <w:pPr>
        <w:pStyle w:val="a4"/>
        <w:keepNext/>
        <w:rPr>
          <w:rtl/>
        </w:rPr>
      </w:pPr>
      <w:bookmarkStart w:id="11298" w:name="ET_speaker_תומר_רוזנר_1441"/>
      <w:r w:rsidRPr="0047141D">
        <w:rPr>
          <w:rStyle w:val="TagStyle"/>
          <w:rtl/>
        </w:rPr>
        <w:t xml:space="preserve"> &lt;&lt; דובר &gt;&gt; </w:t>
      </w:r>
      <w:r>
        <w:rPr>
          <w:rtl/>
        </w:rPr>
        <w:t>תומר רוזנר:</w:t>
      </w:r>
      <w:r w:rsidRPr="0047141D">
        <w:rPr>
          <w:rStyle w:val="TagStyle"/>
          <w:rtl/>
        </w:rPr>
        <w:t xml:space="preserve"> &lt;&lt; דובר &gt;&gt;</w:t>
      </w:r>
      <w:r w:rsidR="0011182F">
        <w:rPr>
          <w:rtl/>
        </w:rPr>
        <w:t xml:space="preserve"> </w:t>
      </w:r>
      <w:r>
        <w:rPr>
          <w:rtl/>
        </w:rPr>
        <w:t xml:space="preserve"> </w:t>
      </w:r>
      <w:bookmarkEnd w:id="11298"/>
    </w:p>
    <w:p w14:paraId="2A4A2410" w14:textId="26899441" w:rsidR="0047141D" w:rsidRDefault="0047141D" w:rsidP="0047141D">
      <w:pPr>
        <w:pStyle w:val="KeepWithNext"/>
        <w:rPr>
          <w:rtl/>
          <w:lang w:eastAsia="he-IL"/>
        </w:rPr>
      </w:pPr>
    </w:p>
    <w:p w14:paraId="070950F7" w14:textId="05C91E13" w:rsidR="0047141D" w:rsidRDefault="0047141D" w:rsidP="0047141D">
      <w:pPr>
        <w:rPr>
          <w:rtl/>
          <w:lang w:eastAsia="he-IL"/>
        </w:rPr>
      </w:pPr>
      <w:bookmarkStart w:id="11299" w:name="_ETM_Q1_9959301"/>
      <w:bookmarkStart w:id="11300" w:name="_ETM_Q1_9959340"/>
      <w:bookmarkEnd w:id="11299"/>
      <w:bookmarkEnd w:id="11300"/>
      <w:r>
        <w:rPr>
          <w:rFonts w:hint="cs"/>
          <w:rtl/>
          <w:lang w:eastAsia="he-IL"/>
        </w:rPr>
        <w:t>כן.</w:t>
      </w:r>
    </w:p>
    <w:p w14:paraId="1E47508A" w14:textId="30E98EFB" w:rsidR="0047141D" w:rsidRDefault="0047141D" w:rsidP="0047141D">
      <w:pPr>
        <w:rPr>
          <w:rtl/>
          <w:lang w:eastAsia="he-IL"/>
        </w:rPr>
      </w:pPr>
      <w:bookmarkStart w:id="11301" w:name="_ETM_Q1_9959713"/>
      <w:bookmarkStart w:id="11302" w:name="_ETM_Q1_9959770"/>
      <w:bookmarkEnd w:id="11301"/>
      <w:bookmarkEnd w:id="11302"/>
    </w:p>
    <w:p w14:paraId="0B1F0CA7" w14:textId="1CAAD4B9" w:rsidR="0047141D" w:rsidRDefault="0047141D" w:rsidP="0047141D">
      <w:pPr>
        <w:pStyle w:val="af9"/>
        <w:keepNext/>
        <w:rPr>
          <w:rtl/>
          <w:lang w:eastAsia="he-IL"/>
        </w:rPr>
      </w:pPr>
      <w:bookmarkStart w:id="11303" w:name="ET_guest_בני_ארביב_1442"/>
      <w:r w:rsidRPr="0047141D">
        <w:rPr>
          <w:rStyle w:val="TagStyle"/>
          <w:rtl/>
        </w:rPr>
        <w:t xml:space="preserve"> &lt;&lt; אורח &gt;&gt; </w:t>
      </w:r>
      <w:r w:rsidR="00F012A0">
        <w:rPr>
          <w:rtl/>
          <w:lang w:eastAsia="he-IL"/>
        </w:rPr>
        <w:t>בני ארביב</w:t>
      </w:r>
      <w:r>
        <w:rPr>
          <w:rtl/>
          <w:lang w:eastAsia="he-IL"/>
        </w:rPr>
        <w:t>:</w:t>
      </w:r>
      <w:r w:rsidRPr="0047141D">
        <w:rPr>
          <w:rStyle w:val="TagStyle"/>
          <w:rtl/>
        </w:rPr>
        <w:t xml:space="preserve"> &lt;&lt; אורח &gt;&gt;</w:t>
      </w:r>
      <w:r w:rsidR="0011182F">
        <w:rPr>
          <w:rtl/>
          <w:lang w:eastAsia="he-IL"/>
        </w:rPr>
        <w:t xml:space="preserve"> </w:t>
      </w:r>
      <w:r>
        <w:rPr>
          <w:rtl/>
          <w:lang w:eastAsia="he-IL"/>
        </w:rPr>
        <w:t xml:space="preserve"> </w:t>
      </w:r>
      <w:bookmarkEnd w:id="11303"/>
    </w:p>
    <w:p w14:paraId="650F6CFF" w14:textId="7F35D787" w:rsidR="0047141D" w:rsidRDefault="0047141D" w:rsidP="0047141D">
      <w:pPr>
        <w:pStyle w:val="KeepWithNext"/>
        <w:rPr>
          <w:rtl/>
          <w:lang w:eastAsia="he-IL"/>
        </w:rPr>
      </w:pPr>
    </w:p>
    <w:p w14:paraId="4F9A6395" w14:textId="2C8007B4" w:rsidR="0047141D" w:rsidRDefault="0047141D" w:rsidP="0047141D">
      <w:pPr>
        <w:rPr>
          <w:rtl/>
          <w:lang w:eastAsia="he-IL"/>
        </w:rPr>
      </w:pPr>
      <w:bookmarkStart w:id="11304" w:name="_ETM_Q1_9960720"/>
      <w:bookmarkStart w:id="11305" w:name="_ETM_Q1_9960752"/>
      <w:bookmarkEnd w:id="11304"/>
      <w:bookmarkEnd w:id="11305"/>
      <w:r>
        <w:rPr>
          <w:rFonts w:hint="cs"/>
          <w:rtl/>
          <w:lang w:eastAsia="he-IL"/>
        </w:rPr>
        <w:t>זה בסדר גמור.</w:t>
      </w:r>
    </w:p>
    <w:p w14:paraId="2DB879DD" w14:textId="1927D992" w:rsidR="0047141D" w:rsidRDefault="0047141D" w:rsidP="0047141D">
      <w:pPr>
        <w:rPr>
          <w:rtl/>
          <w:lang w:eastAsia="he-IL"/>
        </w:rPr>
      </w:pPr>
      <w:bookmarkStart w:id="11306" w:name="_ETM_Q1_9962016"/>
      <w:bookmarkStart w:id="11307" w:name="_ETM_Q1_9962059"/>
      <w:bookmarkStart w:id="11308" w:name="_ETM_Q1_9958085"/>
      <w:bookmarkEnd w:id="11306"/>
      <w:bookmarkEnd w:id="11307"/>
      <w:bookmarkEnd w:id="11308"/>
    </w:p>
    <w:p w14:paraId="28D2780D" w14:textId="46EA0B15" w:rsidR="0047141D" w:rsidRDefault="0047141D" w:rsidP="0047141D">
      <w:pPr>
        <w:pStyle w:val="af6"/>
        <w:keepNext/>
        <w:rPr>
          <w:rtl/>
        </w:rPr>
      </w:pPr>
      <w:bookmarkStart w:id="11309" w:name="ET_yor_5069_1443"/>
      <w:r w:rsidRPr="0047141D">
        <w:rPr>
          <w:rStyle w:val="TagStyle"/>
          <w:rtl/>
        </w:rPr>
        <w:t xml:space="preserve"> &lt;&lt; יור &gt;&gt; </w:t>
      </w:r>
      <w:r>
        <w:rPr>
          <w:rtl/>
        </w:rPr>
        <w:t>היו"ר יעקב אשר:</w:t>
      </w:r>
      <w:r w:rsidRPr="0047141D">
        <w:rPr>
          <w:rStyle w:val="TagStyle"/>
          <w:rtl/>
        </w:rPr>
        <w:t xml:space="preserve"> &lt;&lt; יור &gt;&gt;</w:t>
      </w:r>
      <w:r w:rsidR="0011182F">
        <w:rPr>
          <w:rtl/>
        </w:rPr>
        <w:t xml:space="preserve"> </w:t>
      </w:r>
      <w:r>
        <w:rPr>
          <w:rtl/>
        </w:rPr>
        <w:t xml:space="preserve"> </w:t>
      </w:r>
      <w:bookmarkEnd w:id="11309"/>
    </w:p>
    <w:p w14:paraId="23C8C625" w14:textId="6B788510" w:rsidR="0047141D" w:rsidRDefault="0047141D" w:rsidP="0047141D">
      <w:pPr>
        <w:pStyle w:val="KeepWithNext"/>
        <w:rPr>
          <w:rtl/>
          <w:lang w:eastAsia="he-IL"/>
        </w:rPr>
      </w:pPr>
    </w:p>
    <w:p w14:paraId="0995AB8E" w14:textId="7D8B1534" w:rsidR="0047141D" w:rsidRDefault="0047141D" w:rsidP="0047141D">
      <w:pPr>
        <w:rPr>
          <w:rtl/>
          <w:lang w:eastAsia="he-IL"/>
        </w:rPr>
      </w:pPr>
      <w:bookmarkStart w:id="11310" w:name="_ETM_Q1_9958354"/>
      <w:bookmarkStart w:id="11311" w:name="_ETM_Q1_9958391"/>
      <w:bookmarkEnd w:id="11310"/>
      <w:bookmarkEnd w:id="11311"/>
      <w:r>
        <w:rPr>
          <w:rFonts w:hint="cs"/>
          <w:rtl/>
          <w:lang w:eastAsia="he-IL"/>
        </w:rPr>
        <w:t xml:space="preserve">מה </w:t>
      </w:r>
      <w:bookmarkStart w:id="11312" w:name="_ETM_Q1_9958638"/>
      <w:bookmarkEnd w:id="11312"/>
      <w:r>
        <w:rPr>
          <w:rFonts w:hint="cs"/>
          <w:rtl/>
          <w:lang w:eastAsia="he-IL"/>
        </w:rPr>
        <w:t>עוד חסר לך?</w:t>
      </w:r>
    </w:p>
    <w:p w14:paraId="33C1EA81" w14:textId="314E2DEE" w:rsidR="0047141D" w:rsidRDefault="0047141D" w:rsidP="0047141D">
      <w:pPr>
        <w:rPr>
          <w:rtl/>
          <w:lang w:eastAsia="he-IL"/>
        </w:rPr>
      </w:pPr>
      <w:bookmarkStart w:id="11313" w:name="_ETM_Q1_9960261"/>
      <w:bookmarkStart w:id="11314" w:name="_ETM_Q1_9960304"/>
      <w:bookmarkStart w:id="11315" w:name="_ETM_Q1_9960879"/>
      <w:bookmarkEnd w:id="11313"/>
      <w:bookmarkEnd w:id="11314"/>
      <w:bookmarkEnd w:id="11315"/>
    </w:p>
    <w:p w14:paraId="1F44DFDA" w14:textId="7A23505C" w:rsidR="0047141D" w:rsidRDefault="0047141D" w:rsidP="0047141D">
      <w:pPr>
        <w:pStyle w:val="af9"/>
        <w:keepNext/>
        <w:rPr>
          <w:rtl/>
          <w:lang w:eastAsia="he-IL"/>
        </w:rPr>
      </w:pPr>
      <w:bookmarkStart w:id="11316" w:name="ET_guest_בני_ארביב_1444"/>
      <w:r w:rsidRPr="0047141D">
        <w:rPr>
          <w:rStyle w:val="TagStyle"/>
          <w:rtl/>
        </w:rPr>
        <w:t xml:space="preserve"> &lt;&lt; אורח &gt;&gt; </w:t>
      </w:r>
      <w:r w:rsidR="00F012A0">
        <w:rPr>
          <w:rtl/>
          <w:lang w:eastAsia="he-IL"/>
        </w:rPr>
        <w:t>בני ארביב</w:t>
      </w:r>
      <w:r>
        <w:rPr>
          <w:rtl/>
          <w:lang w:eastAsia="he-IL"/>
        </w:rPr>
        <w:t>:</w:t>
      </w:r>
      <w:r w:rsidRPr="0047141D">
        <w:rPr>
          <w:rStyle w:val="TagStyle"/>
          <w:rtl/>
        </w:rPr>
        <w:t xml:space="preserve"> &lt;&lt; אורח &gt;&gt;</w:t>
      </w:r>
      <w:r w:rsidR="0011182F">
        <w:rPr>
          <w:rtl/>
          <w:lang w:eastAsia="he-IL"/>
        </w:rPr>
        <w:t xml:space="preserve"> </w:t>
      </w:r>
      <w:r>
        <w:rPr>
          <w:rtl/>
          <w:lang w:eastAsia="he-IL"/>
        </w:rPr>
        <w:t xml:space="preserve"> </w:t>
      </w:r>
      <w:bookmarkEnd w:id="11316"/>
    </w:p>
    <w:p w14:paraId="5EF15FA1" w14:textId="0D406CB5" w:rsidR="0047141D" w:rsidRDefault="0047141D" w:rsidP="0047141D">
      <w:pPr>
        <w:pStyle w:val="KeepWithNext"/>
        <w:rPr>
          <w:rtl/>
          <w:lang w:eastAsia="he-IL"/>
        </w:rPr>
      </w:pPr>
    </w:p>
    <w:p w14:paraId="7B972076" w14:textId="3079A0D5" w:rsidR="0047141D" w:rsidRDefault="0047141D" w:rsidP="0047141D">
      <w:pPr>
        <w:rPr>
          <w:rtl/>
          <w:lang w:eastAsia="he-IL"/>
        </w:rPr>
      </w:pPr>
      <w:bookmarkStart w:id="11317" w:name="_ETM_Q1_9961168"/>
      <w:bookmarkStart w:id="11318" w:name="_ETM_Q1_9961207"/>
      <w:bookmarkEnd w:id="11317"/>
      <w:bookmarkEnd w:id="11318"/>
      <w:r>
        <w:rPr>
          <w:rFonts w:hint="cs"/>
          <w:rtl/>
          <w:lang w:eastAsia="he-IL"/>
        </w:rPr>
        <w:t xml:space="preserve">14 זה בסדר, זה דיור בהישג יד, אבל </w:t>
      </w:r>
      <w:bookmarkStart w:id="11319" w:name="_ETM_Q1_9963724"/>
      <w:bookmarkEnd w:id="11319"/>
      <w:r>
        <w:rPr>
          <w:rFonts w:hint="cs"/>
          <w:rtl/>
          <w:lang w:eastAsia="he-IL"/>
        </w:rPr>
        <w:t>כתוב פה "ו</w:t>
      </w:r>
      <w:bookmarkStart w:id="11320" w:name="_ETM_Q1_9960616"/>
      <w:bookmarkEnd w:id="11320"/>
      <w:r>
        <w:rPr>
          <w:rFonts w:hint="cs"/>
          <w:rtl/>
          <w:lang w:eastAsia="he-IL"/>
        </w:rPr>
        <w:t xml:space="preserve">-16". </w:t>
      </w:r>
    </w:p>
    <w:p w14:paraId="72CDD96A" w14:textId="5E1A9B9C" w:rsidR="0047141D" w:rsidRDefault="0047141D" w:rsidP="0047141D">
      <w:pPr>
        <w:rPr>
          <w:rtl/>
          <w:lang w:eastAsia="he-IL"/>
        </w:rPr>
      </w:pPr>
      <w:bookmarkStart w:id="11321" w:name="_ETM_Q1_9964000"/>
      <w:bookmarkStart w:id="11322" w:name="_ETM_Q1_9964043"/>
      <w:bookmarkStart w:id="11323" w:name="_ETM_Q1_9964446"/>
      <w:bookmarkEnd w:id="11321"/>
      <w:bookmarkEnd w:id="11322"/>
      <w:bookmarkEnd w:id="11323"/>
    </w:p>
    <w:p w14:paraId="3DD0A349" w14:textId="16687653" w:rsidR="0047141D" w:rsidRDefault="0047141D" w:rsidP="0047141D">
      <w:pPr>
        <w:pStyle w:val="a4"/>
        <w:keepNext/>
        <w:rPr>
          <w:rtl/>
        </w:rPr>
      </w:pPr>
      <w:bookmarkStart w:id="11324" w:name="ET_speaker_תומר_רוזנר_1445"/>
      <w:r w:rsidRPr="0047141D">
        <w:rPr>
          <w:rStyle w:val="TagStyle"/>
          <w:rtl/>
        </w:rPr>
        <w:t xml:space="preserve"> &lt;&lt; דובר &gt;&gt; </w:t>
      </w:r>
      <w:r>
        <w:rPr>
          <w:rtl/>
        </w:rPr>
        <w:t>תומר רוזנר:</w:t>
      </w:r>
      <w:r w:rsidRPr="0047141D">
        <w:rPr>
          <w:rStyle w:val="TagStyle"/>
          <w:rtl/>
        </w:rPr>
        <w:t xml:space="preserve"> &lt;&lt; דובר &gt;&gt;</w:t>
      </w:r>
      <w:r w:rsidR="0011182F">
        <w:rPr>
          <w:rtl/>
        </w:rPr>
        <w:t xml:space="preserve"> </w:t>
      </w:r>
      <w:r>
        <w:rPr>
          <w:rtl/>
        </w:rPr>
        <w:t xml:space="preserve"> </w:t>
      </w:r>
      <w:bookmarkEnd w:id="11324"/>
    </w:p>
    <w:p w14:paraId="2E032CD2" w14:textId="0649FF61" w:rsidR="0047141D" w:rsidRDefault="0047141D" w:rsidP="0047141D">
      <w:pPr>
        <w:pStyle w:val="KeepWithNext"/>
        <w:rPr>
          <w:rtl/>
          <w:lang w:eastAsia="he-IL"/>
        </w:rPr>
      </w:pPr>
    </w:p>
    <w:p w14:paraId="5FD6EFD2" w14:textId="1D6138EF" w:rsidR="0047141D" w:rsidRDefault="0047141D" w:rsidP="0047141D">
      <w:pPr>
        <w:rPr>
          <w:rtl/>
          <w:lang w:eastAsia="he-IL"/>
        </w:rPr>
      </w:pPr>
      <w:bookmarkStart w:id="11325" w:name="_ETM_Q1_9964791"/>
      <w:bookmarkStart w:id="11326" w:name="_ETM_Q1_9964826"/>
      <w:bookmarkEnd w:id="11325"/>
      <w:bookmarkEnd w:id="11326"/>
      <w:r>
        <w:rPr>
          <w:rFonts w:hint="cs"/>
          <w:rtl/>
          <w:lang w:eastAsia="he-IL"/>
        </w:rPr>
        <w:t>זה ה-500 מטר.</w:t>
      </w:r>
      <w:bookmarkStart w:id="11327" w:name="_ETM_Q1_9961312"/>
      <w:bookmarkEnd w:id="11327"/>
    </w:p>
    <w:p w14:paraId="1F2C8D0A" w14:textId="0B2B7D32" w:rsidR="0047141D" w:rsidRDefault="0047141D" w:rsidP="0047141D">
      <w:pPr>
        <w:rPr>
          <w:rtl/>
          <w:lang w:eastAsia="he-IL"/>
        </w:rPr>
      </w:pPr>
      <w:bookmarkStart w:id="11328" w:name="_ETM_Q1_9963989"/>
      <w:bookmarkStart w:id="11329" w:name="_ETM_Q1_9964042"/>
      <w:bookmarkStart w:id="11330" w:name="_ETM_Q1_9965002"/>
      <w:bookmarkEnd w:id="11328"/>
      <w:bookmarkEnd w:id="11329"/>
      <w:bookmarkEnd w:id="11330"/>
    </w:p>
    <w:p w14:paraId="1E6EA25C" w14:textId="7141DC26" w:rsidR="0047141D" w:rsidRDefault="0047141D" w:rsidP="0047141D">
      <w:pPr>
        <w:pStyle w:val="af6"/>
        <w:keepNext/>
        <w:rPr>
          <w:rtl/>
        </w:rPr>
      </w:pPr>
      <w:bookmarkStart w:id="11331" w:name="ET_yor_5069_1446"/>
      <w:r w:rsidRPr="0047141D">
        <w:rPr>
          <w:rStyle w:val="TagStyle"/>
          <w:rtl/>
        </w:rPr>
        <w:t xml:space="preserve"> &lt;&lt; יור &gt;&gt; </w:t>
      </w:r>
      <w:r>
        <w:rPr>
          <w:rtl/>
        </w:rPr>
        <w:t>היו"ר יעקב אשר:</w:t>
      </w:r>
      <w:r w:rsidRPr="0047141D">
        <w:rPr>
          <w:rStyle w:val="TagStyle"/>
          <w:rtl/>
        </w:rPr>
        <w:t xml:space="preserve"> &lt;&lt; יור &gt;&gt;</w:t>
      </w:r>
      <w:r w:rsidR="0011182F">
        <w:rPr>
          <w:rtl/>
        </w:rPr>
        <w:t xml:space="preserve"> </w:t>
      </w:r>
      <w:r>
        <w:rPr>
          <w:rtl/>
        </w:rPr>
        <w:t xml:space="preserve"> </w:t>
      </w:r>
      <w:bookmarkEnd w:id="11331"/>
    </w:p>
    <w:p w14:paraId="12E98719" w14:textId="6510290E" w:rsidR="0047141D" w:rsidRDefault="0047141D" w:rsidP="0047141D">
      <w:pPr>
        <w:pStyle w:val="KeepWithNext"/>
        <w:rPr>
          <w:rtl/>
          <w:lang w:eastAsia="he-IL"/>
        </w:rPr>
      </w:pPr>
    </w:p>
    <w:p w14:paraId="3803E02B" w14:textId="7B32DA51" w:rsidR="0047141D" w:rsidRDefault="0047141D" w:rsidP="0047141D">
      <w:pPr>
        <w:rPr>
          <w:rtl/>
          <w:lang w:eastAsia="he-IL"/>
        </w:rPr>
      </w:pPr>
      <w:bookmarkStart w:id="11332" w:name="_ETM_Q1_9965295"/>
      <w:bookmarkStart w:id="11333" w:name="_ETM_Q1_9965329"/>
      <w:bookmarkEnd w:id="11332"/>
      <w:bookmarkEnd w:id="11333"/>
      <w:r>
        <w:rPr>
          <w:rFonts w:hint="cs"/>
          <w:rtl/>
          <w:lang w:eastAsia="he-IL"/>
        </w:rPr>
        <w:t xml:space="preserve">כל הדרמה </w:t>
      </w:r>
      <w:bookmarkStart w:id="11334" w:name="_ETM_Q1_9966633"/>
      <w:bookmarkEnd w:id="11334"/>
      <w:r>
        <w:rPr>
          <w:rFonts w:hint="cs"/>
          <w:rtl/>
          <w:lang w:eastAsia="he-IL"/>
        </w:rPr>
        <w:t>הזאת על 500 מטר?</w:t>
      </w:r>
    </w:p>
    <w:p w14:paraId="67DBFA1C" w14:textId="7D16E44D" w:rsidR="0047141D" w:rsidRDefault="0047141D" w:rsidP="0047141D">
      <w:pPr>
        <w:rPr>
          <w:rtl/>
          <w:lang w:eastAsia="he-IL"/>
        </w:rPr>
      </w:pPr>
      <w:bookmarkStart w:id="11335" w:name="_ETM_Q1_9968529"/>
      <w:bookmarkStart w:id="11336" w:name="_ETM_Q1_9968574"/>
      <w:bookmarkStart w:id="11337" w:name="_ETM_Q1_9969219"/>
      <w:bookmarkEnd w:id="11335"/>
      <w:bookmarkEnd w:id="11336"/>
      <w:bookmarkEnd w:id="11337"/>
    </w:p>
    <w:p w14:paraId="72415FE5" w14:textId="62C8198D" w:rsidR="0047141D" w:rsidRDefault="0047141D" w:rsidP="0047141D">
      <w:pPr>
        <w:pStyle w:val="af9"/>
        <w:keepNext/>
        <w:rPr>
          <w:rtl/>
          <w:lang w:eastAsia="he-IL"/>
        </w:rPr>
      </w:pPr>
      <w:bookmarkStart w:id="11338" w:name="ET_guest_בני_ארביב_1447"/>
      <w:r w:rsidRPr="0047141D">
        <w:rPr>
          <w:rStyle w:val="TagStyle"/>
          <w:rtl/>
        </w:rPr>
        <w:t xml:space="preserve"> &lt;&lt; אורח &gt;&gt; </w:t>
      </w:r>
      <w:r w:rsidR="00F012A0">
        <w:rPr>
          <w:rtl/>
          <w:lang w:eastAsia="he-IL"/>
        </w:rPr>
        <w:t>בני ארביב</w:t>
      </w:r>
      <w:r>
        <w:rPr>
          <w:rtl/>
          <w:lang w:eastAsia="he-IL"/>
        </w:rPr>
        <w:t>:</w:t>
      </w:r>
      <w:r w:rsidRPr="0047141D">
        <w:rPr>
          <w:rStyle w:val="TagStyle"/>
          <w:rtl/>
        </w:rPr>
        <w:t xml:space="preserve"> &lt;&lt; אורח &gt;&gt;</w:t>
      </w:r>
      <w:r w:rsidR="0011182F">
        <w:rPr>
          <w:rtl/>
          <w:lang w:eastAsia="he-IL"/>
        </w:rPr>
        <w:t xml:space="preserve"> </w:t>
      </w:r>
      <w:r>
        <w:rPr>
          <w:rtl/>
          <w:lang w:eastAsia="he-IL"/>
        </w:rPr>
        <w:t xml:space="preserve"> </w:t>
      </w:r>
      <w:bookmarkEnd w:id="11338"/>
    </w:p>
    <w:p w14:paraId="6BCC55ED" w14:textId="202EBB1A" w:rsidR="0047141D" w:rsidRDefault="0047141D" w:rsidP="0047141D">
      <w:pPr>
        <w:pStyle w:val="KeepWithNext"/>
        <w:rPr>
          <w:rtl/>
          <w:lang w:eastAsia="he-IL"/>
        </w:rPr>
      </w:pPr>
    </w:p>
    <w:p w14:paraId="3BCC8AEC" w14:textId="1E9105FE" w:rsidR="0047141D" w:rsidRDefault="0047141D" w:rsidP="0047141D">
      <w:pPr>
        <w:rPr>
          <w:rtl/>
          <w:lang w:eastAsia="he-IL"/>
        </w:rPr>
      </w:pPr>
      <w:bookmarkStart w:id="11339" w:name="_ETM_Q1_9969491"/>
      <w:bookmarkEnd w:id="11339"/>
      <w:r>
        <w:rPr>
          <w:rFonts w:hint="cs"/>
          <w:rtl/>
          <w:lang w:eastAsia="he-IL"/>
        </w:rPr>
        <w:t>ש</w:t>
      </w:r>
      <w:bookmarkStart w:id="11340" w:name="_ETM_Q1_9969521"/>
      <w:bookmarkEnd w:id="11340"/>
      <w:r>
        <w:rPr>
          <w:rFonts w:hint="cs"/>
          <w:rtl/>
          <w:lang w:eastAsia="he-IL"/>
        </w:rPr>
        <w:t>וב, זה לא</w:t>
      </w:r>
      <w:r w:rsidR="00150873">
        <w:rPr>
          <w:rFonts w:hint="cs"/>
          <w:rtl/>
          <w:lang w:eastAsia="he-IL"/>
        </w:rPr>
        <w:t>.</w:t>
      </w:r>
      <w:bookmarkStart w:id="11341" w:name="_ETM_Q1_9972938"/>
      <w:bookmarkEnd w:id="11341"/>
    </w:p>
    <w:p w14:paraId="3ED7001F" w14:textId="592C82D9" w:rsidR="00150873" w:rsidRDefault="00150873" w:rsidP="0047141D">
      <w:pPr>
        <w:rPr>
          <w:rtl/>
          <w:lang w:eastAsia="he-IL"/>
        </w:rPr>
      </w:pPr>
      <w:bookmarkStart w:id="11342" w:name="_ETM_Q1_9972978"/>
      <w:bookmarkStart w:id="11343" w:name="_ETM_Q1_9973385"/>
      <w:bookmarkEnd w:id="11342"/>
      <w:bookmarkEnd w:id="11343"/>
    </w:p>
    <w:p w14:paraId="1BA493A7" w14:textId="73061E4D" w:rsidR="00150873" w:rsidRDefault="00150873" w:rsidP="00150873">
      <w:pPr>
        <w:pStyle w:val="af6"/>
        <w:keepNext/>
        <w:rPr>
          <w:rtl/>
        </w:rPr>
      </w:pPr>
      <w:bookmarkStart w:id="11344" w:name="ET_yor_5069_1448"/>
      <w:r w:rsidRPr="00150873">
        <w:rPr>
          <w:rStyle w:val="TagStyle"/>
          <w:rtl/>
        </w:rPr>
        <w:t xml:space="preserve"> &lt;&lt; יור &gt;&gt; </w:t>
      </w:r>
      <w:r>
        <w:rPr>
          <w:rtl/>
        </w:rPr>
        <w:t>היו"ר יעקב אשר:</w:t>
      </w:r>
      <w:r w:rsidRPr="00150873">
        <w:rPr>
          <w:rStyle w:val="TagStyle"/>
          <w:rtl/>
        </w:rPr>
        <w:t xml:space="preserve"> &lt;&lt; יור &gt;&gt;</w:t>
      </w:r>
      <w:r w:rsidR="0011182F">
        <w:rPr>
          <w:rtl/>
        </w:rPr>
        <w:t xml:space="preserve"> </w:t>
      </w:r>
      <w:r>
        <w:rPr>
          <w:rtl/>
        </w:rPr>
        <w:t xml:space="preserve"> </w:t>
      </w:r>
      <w:bookmarkEnd w:id="11344"/>
    </w:p>
    <w:p w14:paraId="79216850" w14:textId="0157A1AF" w:rsidR="00150873" w:rsidRDefault="00150873" w:rsidP="00150873">
      <w:pPr>
        <w:pStyle w:val="KeepWithNext"/>
        <w:rPr>
          <w:rtl/>
          <w:lang w:eastAsia="he-IL"/>
        </w:rPr>
      </w:pPr>
    </w:p>
    <w:p w14:paraId="19E25D04" w14:textId="36028115" w:rsidR="00150873" w:rsidRDefault="00150873" w:rsidP="00150873">
      <w:pPr>
        <w:rPr>
          <w:rtl/>
          <w:lang w:eastAsia="he-IL"/>
        </w:rPr>
      </w:pPr>
      <w:bookmarkStart w:id="11345" w:name="_ETM_Q1_9973708"/>
      <w:bookmarkStart w:id="11346" w:name="_ETM_Q1_9973740"/>
      <w:bookmarkEnd w:id="11345"/>
      <w:bookmarkEnd w:id="11346"/>
      <w:r>
        <w:rPr>
          <w:rFonts w:hint="cs"/>
          <w:rtl/>
          <w:lang w:eastAsia="he-IL"/>
        </w:rPr>
        <w:t xml:space="preserve">אתה לא חייב </w:t>
      </w:r>
      <w:bookmarkStart w:id="11347" w:name="_ETM_Q1_9974826"/>
      <w:bookmarkEnd w:id="11347"/>
      <w:r>
        <w:rPr>
          <w:rFonts w:hint="cs"/>
          <w:rtl/>
          <w:lang w:eastAsia="he-IL"/>
        </w:rPr>
        <w:t>ל</w:t>
      </w:r>
      <w:bookmarkStart w:id="11348" w:name="_ETM_Q1_9970406"/>
      <w:bookmarkEnd w:id="11348"/>
      <w:r>
        <w:rPr>
          <w:rFonts w:hint="cs"/>
          <w:rtl/>
          <w:lang w:eastAsia="he-IL"/>
        </w:rPr>
        <w:t>ענות לי.</w:t>
      </w:r>
    </w:p>
    <w:p w14:paraId="301CB494" w14:textId="58485520" w:rsidR="00150873" w:rsidRDefault="00150873" w:rsidP="00150873">
      <w:pPr>
        <w:rPr>
          <w:rtl/>
          <w:lang w:eastAsia="he-IL"/>
        </w:rPr>
      </w:pPr>
      <w:bookmarkStart w:id="11349" w:name="_ETM_Q1_9971581"/>
      <w:bookmarkStart w:id="11350" w:name="_ETM_Q1_9971629"/>
      <w:bookmarkStart w:id="11351" w:name="_ETM_Q1_9972893"/>
      <w:bookmarkEnd w:id="11349"/>
      <w:bookmarkEnd w:id="11350"/>
      <w:bookmarkEnd w:id="11351"/>
    </w:p>
    <w:p w14:paraId="69F691C7" w14:textId="49C14A4F" w:rsidR="00150873" w:rsidRDefault="00150873" w:rsidP="00150873">
      <w:pPr>
        <w:pStyle w:val="af9"/>
        <w:keepNext/>
        <w:rPr>
          <w:rtl/>
          <w:lang w:eastAsia="he-IL"/>
        </w:rPr>
      </w:pPr>
      <w:bookmarkStart w:id="11352" w:name="ET_guest_שירה_ברנד_1449"/>
      <w:r w:rsidRPr="00150873">
        <w:rPr>
          <w:rStyle w:val="TagStyle"/>
          <w:rtl/>
        </w:rPr>
        <w:t xml:space="preserve"> &lt;&lt; אורח &gt;&gt; </w:t>
      </w:r>
      <w:r>
        <w:rPr>
          <w:rtl/>
          <w:lang w:eastAsia="he-IL"/>
        </w:rPr>
        <w:t>שירה ברנד:</w:t>
      </w:r>
      <w:r w:rsidRPr="00150873">
        <w:rPr>
          <w:rStyle w:val="TagStyle"/>
          <w:rtl/>
        </w:rPr>
        <w:t xml:space="preserve"> &lt;&lt; אורח &gt;&gt;</w:t>
      </w:r>
      <w:r w:rsidR="0011182F">
        <w:rPr>
          <w:rtl/>
          <w:lang w:eastAsia="he-IL"/>
        </w:rPr>
        <w:t xml:space="preserve"> </w:t>
      </w:r>
      <w:r>
        <w:rPr>
          <w:rtl/>
          <w:lang w:eastAsia="he-IL"/>
        </w:rPr>
        <w:t xml:space="preserve"> </w:t>
      </w:r>
      <w:bookmarkEnd w:id="11352"/>
    </w:p>
    <w:p w14:paraId="430710A6" w14:textId="7A3D1EC9" w:rsidR="00150873" w:rsidRDefault="00150873" w:rsidP="00150873">
      <w:pPr>
        <w:pStyle w:val="KeepWithNext"/>
        <w:rPr>
          <w:rtl/>
          <w:lang w:eastAsia="he-IL"/>
        </w:rPr>
      </w:pPr>
    </w:p>
    <w:p w14:paraId="15D2F677" w14:textId="63E2AE88" w:rsidR="00150873" w:rsidRDefault="00150873" w:rsidP="00150873">
      <w:pPr>
        <w:rPr>
          <w:rtl/>
          <w:lang w:eastAsia="he-IL"/>
        </w:rPr>
      </w:pPr>
      <w:bookmarkStart w:id="11353" w:name="_ETM_Q1_9973160"/>
      <w:bookmarkEnd w:id="11353"/>
      <w:r>
        <w:rPr>
          <w:rFonts w:hint="cs"/>
          <w:rtl/>
          <w:lang w:eastAsia="he-IL"/>
        </w:rPr>
        <w:t>א</w:t>
      </w:r>
      <w:bookmarkStart w:id="11354" w:name="_ETM_Q1_9973199"/>
      <w:bookmarkEnd w:id="11354"/>
      <w:r>
        <w:rPr>
          <w:rFonts w:hint="cs"/>
          <w:rtl/>
          <w:lang w:eastAsia="he-IL"/>
        </w:rPr>
        <w:t xml:space="preserve">ז אפשר להגיד מלכתחילה במקום 1,200 - 1,700, אבל לא לעשות את זה </w:t>
      </w:r>
      <w:bookmarkStart w:id="11355" w:name="_ETM_Q1_9978838"/>
      <w:bookmarkEnd w:id="11355"/>
      <w:r>
        <w:rPr>
          <w:rFonts w:hint="cs"/>
          <w:rtl/>
          <w:lang w:eastAsia="he-IL"/>
        </w:rPr>
        <w:t>ככה.</w:t>
      </w:r>
    </w:p>
    <w:p w14:paraId="5590C537" w14:textId="2DEAA5C0" w:rsidR="00150873" w:rsidRDefault="00150873" w:rsidP="00150873">
      <w:pPr>
        <w:rPr>
          <w:rtl/>
          <w:lang w:eastAsia="he-IL"/>
        </w:rPr>
      </w:pPr>
      <w:bookmarkStart w:id="11356" w:name="_ETM_Q1_9977657"/>
      <w:bookmarkStart w:id="11357" w:name="_ETM_Q1_9977704"/>
      <w:bookmarkStart w:id="11358" w:name="_ETM_Q1_9978007"/>
      <w:bookmarkEnd w:id="11356"/>
      <w:bookmarkEnd w:id="11357"/>
      <w:bookmarkEnd w:id="11358"/>
    </w:p>
    <w:p w14:paraId="1DE57744" w14:textId="7048222C" w:rsidR="00150873" w:rsidRDefault="00150873" w:rsidP="00150873">
      <w:pPr>
        <w:pStyle w:val="af9"/>
        <w:keepNext/>
        <w:rPr>
          <w:rtl/>
          <w:lang w:eastAsia="he-IL"/>
        </w:rPr>
      </w:pPr>
      <w:bookmarkStart w:id="11359" w:name="ET_guest_בני_ארביב_1450"/>
      <w:r w:rsidRPr="00150873">
        <w:rPr>
          <w:rStyle w:val="TagStyle"/>
          <w:rtl/>
        </w:rPr>
        <w:t xml:space="preserve"> &lt;&lt; אורח &gt;&gt; </w:t>
      </w:r>
      <w:r w:rsidR="00F012A0">
        <w:rPr>
          <w:rtl/>
          <w:lang w:eastAsia="he-IL"/>
        </w:rPr>
        <w:t>בני ארביב</w:t>
      </w:r>
      <w:r>
        <w:rPr>
          <w:rtl/>
          <w:lang w:eastAsia="he-IL"/>
        </w:rPr>
        <w:t>:</w:t>
      </w:r>
      <w:r w:rsidRPr="00150873">
        <w:rPr>
          <w:rStyle w:val="TagStyle"/>
          <w:rtl/>
        </w:rPr>
        <w:t xml:space="preserve"> &lt;&lt; אורח &gt;&gt;</w:t>
      </w:r>
      <w:r w:rsidR="0011182F">
        <w:rPr>
          <w:rtl/>
          <w:lang w:eastAsia="he-IL"/>
        </w:rPr>
        <w:t xml:space="preserve"> </w:t>
      </w:r>
      <w:r>
        <w:rPr>
          <w:rtl/>
          <w:lang w:eastAsia="he-IL"/>
        </w:rPr>
        <w:t xml:space="preserve"> </w:t>
      </w:r>
      <w:bookmarkEnd w:id="11359"/>
    </w:p>
    <w:p w14:paraId="072FEDD0" w14:textId="7AC8C994" w:rsidR="00150873" w:rsidRDefault="00150873" w:rsidP="00150873">
      <w:pPr>
        <w:pStyle w:val="KeepWithNext"/>
        <w:rPr>
          <w:rtl/>
          <w:lang w:eastAsia="he-IL"/>
        </w:rPr>
      </w:pPr>
    </w:p>
    <w:p w14:paraId="0457629D" w14:textId="076316E0" w:rsidR="00E5176D" w:rsidRPr="00E5176D" w:rsidRDefault="00150873" w:rsidP="00BE4E2B">
      <w:pPr>
        <w:rPr>
          <w:rtl/>
          <w:lang w:eastAsia="he-IL"/>
        </w:rPr>
      </w:pPr>
      <w:bookmarkStart w:id="11360" w:name="_ETM_Q1_9978316"/>
      <w:bookmarkStart w:id="11361" w:name="_ETM_Q1_9978351"/>
      <w:bookmarkEnd w:id="11360"/>
      <w:bookmarkEnd w:id="11361"/>
      <w:r>
        <w:rPr>
          <w:rFonts w:hint="cs"/>
          <w:rtl/>
          <w:lang w:eastAsia="he-IL"/>
        </w:rPr>
        <w:t xml:space="preserve">אז אני </w:t>
      </w:r>
      <w:bookmarkStart w:id="11362" w:name="_ETM_Q1_9978781"/>
      <w:bookmarkEnd w:id="11362"/>
      <w:r>
        <w:rPr>
          <w:rFonts w:hint="cs"/>
          <w:rtl/>
          <w:lang w:eastAsia="he-IL"/>
        </w:rPr>
        <w:t>אגיד שני דברים</w:t>
      </w:r>
      <w:bookmarkStart w:id="11363" w:name="_ETM_Q1_9974781"/>
      <w:bookmarkEnd w:id="11363"/>
      <w:r>
        <w:rPr>
          <w:rFonts w:hint="cs"/>
          <w:rtl/>
          <w:lang w:eastAsia="he-IL"/>
        </w:rPr>
        <w:t xml:space="preserve">. ראשית, ופה אני משוכנע שהייעוץ המשפטי של הוועדה </w:t>
      </w:r>
      <w:bookmarkStart w:id="11364" w:name="_ETM_Q1_9979754"/>
      <w:bookmarkEnd w:id="11364"/>
      <w:r>
        <w:rPr>
          <w:rFonts w:hint="cs"/>
          <w:rtl/>
          <w:lang w:eastAsia="he-IL"/>
        </w:rPr>
        <w:t xml:space="preserve">יסכים </w:t>
      </w:r>
      <w:bookmarkStart w:id="11365" w:name="_ETM_Q1_9980438"/>
      <w:bookmarkEnd w:id="11365"/>
      <w:r>
        <w:rPr>
          <w:rFonts w:hint="cs"/>
          <w:rtl/>
          <w:lang w:eastAsia="he-IL"/>
        </w:rPr>
        <w:t xml:space="preserve">איתי. לא ניתן לא לתקן את פסקה 16, כי </w:t>
      </w:r>
      <w:bookmarkStart w:id="11366" w:name="_ETM_Q1_9984565"/>
      <w:bookmarkEnd w:id="11366"/>
      <w:r>
        <w:rPr>
          <w:rFonts w:hint="cs"/>
          <w:rtl/>
          <w:lang w:eastAsia="he-IL"/>
        </w:rPr>
        <w:t xml:space="preserve">פסקה 16 עוסקת בעיקרה בהגדלת השטח הכולל המותר לבנייה </w:t>
      </w:r>
      <w:bookmarkStart w:id="11367" w:name="_ETM_Q1_9991171"/>
      <w:bookmarkEnd w:id="11367"/>
      <w:r>
        <w:rPr>
          <w:rFonts w:hint="cs"/>
          <w:rtl/>
          <w:lang w:eastAsia="he-IL"/>
        </w:rPr>
        <w:t xml:space="preserve">למגורים. לא רק למגורים, זה נכון. אבל, הפסקה, היא בעצם </w:t>
      </w:r>
      <w:bookmarkStart w:id="11368" w:name="_ETM_Q1_9994662"/>
      <w:bookmarkEnd w:id="11368"/>
      <w:r>
        <w:rPr>
          <w:rFonts w:hint="cs"/>
          <w:rtl/>
          <w:lang w:eastAsia="he-IL"/>
        </w:rPr>
        <w:t xml:space="preserve">פסקה ייעודית שמדברת על הגדלת סמכות של </w:t>
      </w:r>
      <w:bookmarkStart w:id="11369" w:name="_ETM_Q1_9992850"/>
      <w:bookmarkEnd w:id="11369"/>
      <w:r>
        <w:rPr>
          <w:rFonts w:hint="cs"/>
          <w:rtl/>
          <w:lang w:eastAsia="he-IL"/>
        </w:rPr>
        <w:t xml:space="preserve">וועדה מקומית </w:t>
      </w:r>
      <w:bookmarkStart w:id="11370" w:name="_ETM_Q1_9994275"/>
      <w:bookmarkEnd w:id="11370"/>
      <w:r>
        <w:rPr>
          <w:rFonts w:hint="cs"/>
          <w:rtl/>
          <w:lang w:eastAsia="he-IL"/>
        </w:rPr>
        <w:t>רגילה, להגדיל שטחי בנייה</w:t>
      </w:r>
      <w:bookmarkStart w:id="11371" w:name="_ETM_Q1_9995214"/>
      <w:bookmarkEnd w:id="11371"/>
      <w:r>
        <w:rPr>
          <w:rFonts w:hint="cs"/>
          <w:rtl/>
          <w:lang w:eastAsia="he-IL"/>
        </w:rPr>
        <w:t xml:space="preserve"> במגרשי מגורים, היא פסקה 16א(1). ו</w:t>
      </w:r>
      <w:bookmarkStart w:id="11372" w:name="_ETM_Q1_10000144"/>
      <w:bookmarkEnd w:id="11372"/>
      <w:r>
        <w:rPr>
          <w:rFonts w:hint="cs"/>
          <w:rtl/>
          <w:lang w:eastAsia="he-IL"/>
        </w:rPr>
        <w:t xml:space="preserve">היא מדברת על </w:t>
      </w:r>
      <w:bookmarkStart w:id="11373" w:name="_ETM_Q1_9997549"/>
      <w:bookmarkEnd w:id="11373"/>
      <w:r w:rsidR="00E5176D">
        <w:rPr>
          <w:rFonts w:hint="cs"/>
          <w:rtl/>
          <w:lang w:eastAsia="he-IL"/>
        </w:rPr>
        <w:t>שיעורים אחרים לגמר</w:t>
      </w:r>
      <w:bookmarkStart w:id="11374" w:name="_ETM_Q1_10003829"/>
      <w:bookmarkEnd w:id="11374"/>
      <w:r w:rsidR="00E5176D">
        <w:rPr>
          <w:rFonts w:hint="cs"/>
          <w:rtl/>
          <w:lang w:eastAsia="he-IL"/>
        </w:rPr>
        <w:t xml:space="preserve">י. עכשיו, בא המחוקק כעת, </w:t>
      </w:r>
      <w:bookmarkStart w:id="11375" w:name="_ETM_Q1_10003813"/>
      <w:bookmarkEnd w:id="11375"/>
      <w:r w:rsidR="00E5176D">
        <w:rPr>
          <w:rFonts w:hint="cs"/>
          <w:rtl/>
          <w:lang w:eastAsia="he-IL"/>
        </w:rPr>
        <w:t xml:space="preserve">ומדבר. מסדיר את הנושא. פותח את הנושא, מסדיר אותו בצורה </w:t>
      </w:r>
      <w:bookmarkStart w:id="11376" w:name="_ETM_Q1_10007429"/>
      <w:bookmarkEnd w:id="11376"/>
      <w:r w:rsidR="00E5176D">
        <w:rPr>
          <w:rFonts w:hint="cs"/>
          <w:rtl/>
          <w:lang w:eastAsia="he-IL"/>
        </w:rPr>
        <w:t>מסודרת בשלו</w:t>
      </w:r>
      <w:bookmarkStart w:id="11377" w:name="_ETM_Q1_10003887"/>
      <w:bookmarkEnd w:id="11377"/>
      <w:r w:rsidR="00E5176D">
        <w:rPr>
          <w:rFonts w:hint="cs"/>
          <w:rtl/>
          <w:lang w:eastAsia="he-IL"/>
        </w:rPr>
        <w:t>שה מסלולים.</w:t>
      </w:r>
      <w:bookmarkStart w:id="11378" w:name="_ETM_Q1_10005402"/>
      <w:bookmarkStart w:id="11379" w:name="_ETM_Q1_10005453"/>
      <w:bookmarkStart w:id="11380" w:name="_ETM_Q1_10007062"/>
      <w:bookmarkStart w:id="11381" w:name="_ETM_Q1_10007123"/>
      <w:bookmarkEnd w:id="11378"/>
      <w:bookmarkEnd w:id="11379"/>
      <w:bookmarkEnd w:id="11380"/>
      <w:bookmarkEnd w:id="11381"/>
      <w:r w:rsidR="00BE4E2B">
        <w:rPr>
          <w:rFonts w:hint="cs"/>
          <w:rtl/>
          <w:lang w:eastAsia="he-IL"/>
        </w:rPr>
        <w:t xml:space="preserve"> זה אותו נושא </w:t>
      </w:r>
      <w:bookmarkStart w:id="11382" w:name="_ETM_Q1_10014273"/>
      <w:bookmarkEnd w:id="11382"/>
      <w:r w:rsidR="00BE4E2B">
        <w:rPr>
          <w:rFonts w:hint="cs"/>
          <w:rtl/>
          <w:lang w:eastAsia="he-IL"/>
        </w:rPr>
        <w:t>ויש פסקאות סותרות</w:t>
      </w:r>
      <w:bookmarkStart w:id="11383" w:name="_ETM_Q1_10011145"/>
      <w:bookmarkStart w:id="11384" w:name="_ETM_Q1_10007192"/>
      <w:bookmarkEnd w:id="11383"/>
      <w:bookmarkEnd w:id="11384"/>
      <w:r w:rsidR="00F57FBD">
        <w:rPr>
          <w:rFonts w:hint="cs"/>
          <w:rtl/>
          <w:lang w:eastAsia="he-IL"/>
        </w:rPr>
        <w:t>. עכשיו, מענה לזה שהפסקאות לא</w:t>
      </w:r>
      <w:bookmarkStart w:id="11385" w:name="_ETM_Q1_10013772"/>
      <w:bookmarkEnd w:id="11385"/>
      <w:r w:rsidR="00F57FBD">
        <w:rPr>
          <w:rFonts w:hint="cs"/>
          <w:rtl/>
          <w:lang w:eastAsia="he-IL"/>
        </w:rPr>
        <w:t xml:space="preserve"> סותרות </w:t>
      </w:r>
      <w:r w:rsidR="00ED419B">
        <w:rPr>
          <w:rFonts w:hint="cs"/>
          <w:rtl/>
          <w:lang w:eastAsia="he-IL"/>
        </w:rPr>
        <w:t xml:space="preserve">בדרך שניתן לצרף אותן, הוא לא מענה. לא מבחינה </w:t>
      </w:r>
      <w:bookmarkStart w:id="11386" w:name="_ETM_Q1_10028569"/>
      <w:bookmarkEnd w:id="11386"/>
      <w:r w:rsidR="00ED419B">
        <w:rPr>
          <w:rFonts w:hint="cs"/>
          <w:rtl/>
          <w:lang w:eastAsia="he-IL"/>
        </w:rPr>
        <w:t xml:space="preserve">לשונית, לא מבחינה חקיקתית. תחליט הוועדה מה שתחליט חגבי היקף </w:t>
      </w:r>
      <w:bookmarkStart w:id="11387" w:name="_ETM_Q1_10034654"/>
      <w:bookmarkEnd w:id="11387"/>
      <w:r w:rsidR="00ED419B">
        <w:rPr>
          <w:rFonts w:hint="cs"/>
          <w:rtl/>
          <w:lang w:eastAsia="he-IL"/>
        </w:rPr>
        <w:t xml:space="preserve">הסמכויות. אבל, לא ניתן להשאיר את פסקה </w:t>
      </w:r>
      <w:bookmarkStart w:id="11388" w:name="_ETM_Q1_10032319"/>
      <w:bookmarkEnd w:id="11388"/>
      <w:r w:rsidR="00ED419B">
        <w:rPr>
          <w:rFonts w:hint="cs"/>
          <w:rtl/>
          <w:lang w:eastAsia="he-IL"/>
        </w:rPr>
        <w:t>16 כפי שהיא.</w:t>
      </w:r>
      <w:bookmarkStart w:id="11389" w:name="_ETM_Q1_10032083"/>
      <w:bookmarkStart w:id="11390" w:name="_ETM_Q1_10032207"/>
      <w:bookmarkEnd w:id="11389"/>
      <w:bookmarkEnd w:id="11390"/>
      <w:r w:rsidR="00ED419B">
        <w:rPr>
          <w:rFonts w:hint="cs"/>
          <w:rtl/>
          <w:lang w:eastAsia="he-IL"/>
        </w:rPr>
        <w:t xml:space="preserve"> זה הכל.</w:t>
      </w:r>
    </w:p>
    <w:p w14:paraId="61B696D2" w14:textId="34C4EEED" w:rsidR="00ED419B" w:rsidRDefault="00ED419B" w:rsidP="009D03B4">
      <w:pPr>
        <w:ind w:firstLine="0"/>
        <w:rPr>
          <w:rtl/>
          <w:lang w:eastAsia="he-IL"/>
        </w:rPr>
      </w:pPr>
      <w:bookmarkStart w:id="11391" w:name="_ETM_Q1_8374861"/>
      <w:bookmarkStart w:id="11392" w:name="_ETM_Q1_9823658"/>
      <w:bookmarkStart w:id="11393" w:name="_ETM_Q1_10035883"/>
      <w:bookmarkEnd w:id="11391"/>
      <w:bookmarkEnd w:id="11392"/>
      <w:bookmarkEnd w:id="11393"/>
    </w:p>
    <w:p w14:paraId="020EBE83" w14:textId="1F7C6443" w:rsidR="00ED419B" w:rsidRDefault="00ED419B" w:rsidP="00ED419B">
      <w:pPr>
        <w:pStyle w:val="af6"/>
        <w:keepNext/>
        <w:rPr>
          <w:rtl/>
        </w:rPr>
      </w:pPr>
      <w:r w:rsidRPr="00ED419B">
        <w:rPr>
          <w:rStyle w:val="TagStyle"/>
          <w:rtl/>
        </w:rPr>
        <w:t xml:space="preserve"> &lt;&lt; יור &gt;&gt; </w:t>
      </w:r>
      <w:r>
        <w:rPr>
          <w:rtl/>
        </w:rPr>
        <w:t>היו"ר יעקב אשר:</w:t>
      </w:r>
      <w:r w:rsidRPr="00ED419B">
        <w:rPr>
          <w:rStyle w:val="TagStyle"/>
          <w:rtl/>
        </w:rPr>
        <w:t xml:space="preserve"> &lt;&lt; יור &gt;&gt;</w:t>
      </w:r>
      <w:r w:rsidR="0011182F">
        <w:rPr>
          <w:rtl/>
        </w:rPr>
        <w:t xml:space="preserve"> </w:t>
      </w:r>
      <w:r>
        <w:rPr>
          <w:rtl/>
        </w:rPr>
        <w:t xml:space="preserve"> </w:t>
      </w:r>
    </w:p>
    <w:p w14:paraId="331D1742" w14:textId="49B8132A" w:rsidR="00ED419B" w:rsidRDefault="00ED419B" w:rsidP="00ED419B">
      <w:pPr>
        <w:pStyle w:val="KeepWithNext"/>
        <w:rPr>
          <w:rtl/>
          <w:lang w:eastAsia="he-IL"/>
        </w:rPr>
      </w:pPr>
    </w:p>
    <w:p w14:paraId="35C420A1" w14:textId="1DCE99E4" w:rsidR="00ED419B" w:rsidRDefault="00ED419B" w:rsidP="00ED419B">
      <w:pPr>
        <w:rPr>
          <w:rtl/>
          <w:lang w:eastAsia="he-IL"/>
        </w:rPr>
      </w:pPr>
      <w:bookmarkStart w:id="11394" w:name="_ETM_Q1_10036206"/>
      <w:bookmarkStart w:id="11395" w:name="_ETM_Q1_10036242"/>
      <w:bookmarkEnd w:id="11394"/>
      <w:bookmarkEnd w:id="11395"/>
      <w:r>
        <w:rPr>
          <w:rFonts w:hint="cs"/>
          <w:rtl/>
          <w:lang w:eastAsia="he-IL"/>
        </w:rPr>
        <w:t xml:space="preserve">זאת אומרת, אתה מדבר בעצם </w:t>
      </w:r>
      <w:r w:rsidR="0094171F">
        <w:rPr>
          <w:rFonts w:hint="cs"/>
          <w:rtl/>
          <w:lang w:eastAsia="he-IL"/>
        </w:rPr>
        <w:t xml:space="preserve">לא על המהות </w:t>
      </w:r>
      <w:bookmarkStart w:id="11396" w:name="_ETM_Q1_10038057"/>
      <w:bookmarkEnd w:id="11396"/>
      <w:r w:rsidR="0094171F">
        <w:rPr>
          <w:rFonts w:hint="cs"/>
          <w:rtl/>
          <w:lang w:eastAsia="he-IL"/>
        </w:rPr>
        <w:t>של המטרים כרגע. אתה מדבר על</w:t>
      </w:r>
      <w:bookmarkStart w:id="11397" w:name="_ETM_Q1_10037970"/>
      <w:bookmarkEnd w:id="11397"/>
      <w:r w:rsidR="0094171F">
        <w:rPr>
          <w:rFonts w:hint="cs"/>
          <w:rtl/>
          <w:lang w:eastAsia="he-IL"/>
        </w:rPr>
        <w:t xml:space="preserve"> האסתטיקה המשפטית </w:t>
      </w:r>
      <w:bookmarkStart w:id="11398" w:name="_ETM_Q1_10040024"/>
      <w:bookmarkEnd w:id="11398"/>
      <w:r w:rsidR="0094171F">
        <w:rPr>
          <w:rFonts w:hint="cs"/>
          <w:rtl/>
          <w:lang w:eastAsia="he-IL"/>
        </w:rPr>
        <w:t>תכנונית.</w:t>
      </w:r>
    </w:p>
    <w:p w14:paraId="2F004FA0" w14:textId="39FB7894" w:rsidR="0094171F" w:rsidRDefault="0094171F" w:rsidP="00ED419B">
      <w:pPr>
        <w:rPr>
          <w:rtl/>
          <w:lang w:eastAsia="he-IL"/>
        </w:rPr>
      </w:pPr>
      <w:bookmarkStart w:id="11399" w:name="_ETM_Q1_10041201"/>
      <w:bookmarkStart w:id="11400" w:name="_ETM_Q1_10041243"/>
      <w:bookmarkStart w:id="11401" w:name="_ETM_Q1_10041780"/>
      <w:bookmarkEnd w:id="11399"/>
      <w:bookmarkEnd w:id="11400"/>
      <w:bookmarkEnd w:id="11401"/>
    </w:p>
    <w:p w14:paraId="7F4D9C3B" w14:textId="7E3A623D" w:rsidR="0094171F" w:rsidRDefault="0094171F" w:rsidP="0094171F">
      <w:pPr>
        <w:pStyle w:val="af9"/>
        <w:keepNext/>
        <w:rPr>
          <w:rtl/>
          <w:lang w:eastAsia="he-IL"/>
        </w:rPr>
      </w:pPr>
      <w:bookmarkStart w:id="11402" w:name="ET_guest_שירה_ברנד_1453"/>
      <w:r w:rsidRPr="0094171F">
        <w:rPr>
          <w:rStyle w:val="TagStyle"/>
          <w:rtl/>
        </w:rPr>
        <w:t xml:space="preserve"> &lt;&lt; אורח &gt;&gt; </w:t>
      </w:r>
      <w:r>
        <w:rPr>
          <w:rtl/>
          <w:lang w:eastAsia="he-IL"/>
        </w:rPr>
        <w:t>שירה ברנד:</w:t>
      </w:r>
      <w:r w:rsidRPr="0094171F">
        <w:rPr>
          <w:rStyle w:val="TagStyle"/>
          <w:rtl/>
        </w:rPr>
        <w:t xml:space="preserve"> &lt;&lt; אורח &gt;&gt;</w:t>
      </w:r>
      <w:r w:rsidR="0011182F">
        <w:rPr>
          <w:rtl/>
          <w:lang w:eastAsia="he-IL"/>
        </w:rPr>
        <w:t xml:space="preserve"> </w:t>
      </w:r>
      <w:r>
        <w:rPr>
          <w:rtl/>
          <w:lang w:eastAsia="he-IL"/>
        </w:rPr>
        <w:t xml:space="preserve"> </w:t>
      </w:r>
      <w:bookmarkEnd w:id="11402"/>
    </w:p>
    <w:p w14:paraId="19375065" w14:textId="0E7B5266" w:rsidR="0094171F" w:rsidRDefault="0094171F" w:rsidP="0094171F">
      <w:pPr>
        <w:pStyle w:val="KeepWithNext"/>
        <w:rPr>
          <w:rtl/>
          <w:lang w:eastAsia="he-IL"/>
        </w:rPr>
      </w:pPr>
    </w:p>
    <w:p w14:paraId="2C14D8F7" w14:textId="18BB1F08" w:rsidR="0094171F" w:rsidRDefault="0094171F" w:rsidP="0094171F">
      <w:pPr>
        <w:rPr>
          <w:rtl/>
          <w:lang w:eastAsia="he-IL"/>
        </w:rPr>
      </w:pPr>
      <w:bookmarkStart w:id="11403" w:name="_ETM_Q1_10042107"/>
      <w:bookmarkStart w:id="11404" w:name="_ETM_Q1_10042138"/>
      <w:bookmarkEnd w:id="11403"/>
      <w:bookmarkEnd w:id="11404"/>
      <w:r>
        <w:rPr>
          <w:rFonts w:hint="cs"/>
          <w:rtl/>
          <w:lang w:eastAsia="he-IL"/>
        </w:rPr>
        <w:t xml:space="preserve">לא, וגם על הרציונל. גם ככה סעיף 63 הוא כל </w:t>
      </w:r>
      <w:bookmarkStart w:id="11405" w:name="_ETM_Q1_10046518"/>
      <w:bookmarkEnd w:id="11405"/>
      <w:r>
        <w:rPr>
          <w:rFonts w:hint="cs"/>
          <w:rtl/>
          <w:lang w:eastAsia="he-IL"/>
        </w:rPr>
        <w:t>כך מורכב וכל כך מסובך. אז עכשיו אתה שולח אותנו</w:t>
      </w:r>
      <w:bookmarkStart w:id="11406" w:name="_ETM_Q1_10050225"/>
      <w:bookmarkEnd w:id="11406"/>
      <w:r>
        <w:rPr>
          <w:rFonts w:hint="cs"/>
          <w:rtl/>
          <w:lang w:eastAsia="he-IL"/>
        </w:rPr>
        <w:t xml:space="preserve"> לדוג מהסעיף הזה ומהסעיף ההוא, ולבחון ככה ולבחון ככה.</w:t>
      </w:r>
    </w:p>
    <w:p w14:paraId="69D95605" w14:textId="51C5FCAB" w:rsidR="0094171F" w:rsidRDefault="0094171F" w:rsidP="0094171F">
      <w:pPr>
        <w:rPr>
          <w:rtl/>
          <w:lang w:eastAsia="he-IL"/>
        </w:rPr>
      </w:pPr>
      <w:bookmarkStart w:id="11407" w:name="_ETM_Q1_10053996"/>
      <w:bookmarkStart w:id="11408" w:name="_ETM_Q1_10054047"/>
      <w:bookmarkEnd w:id="11407"/>
      <w:bookmarkEnd w:id="11408"/>
    </w:p>
    <w:p w14:paraId="337B19D1" w14:textId="100DBA45" w:rsidR="0094171F" w:rsidRDefault="0094171F" w:rsidP="0094171F">
      <w:pPr>
        <w:pStyle w:val="af6"/>
        <w:keepNext/>
        <w:rPr>
          <w:rtl/>
        </w:rPr>
      </w:pPr>
      <w:r w:rsidRPr="0094171F">
        <w:rPr>
          <w:rStyle w:val="TagStyle"/>
          <w:rtl/>
        </w:rPr>
        <w:t xml:space="preserve"> &lt;&lt; יור &gt;&gt; </w:t>
      </w:r>
      <w:r>
        <w:rPr>
          <w:rtl/>
        </w:rPr>
        <w:t>היו"ר יעקב אשר:</w:t>
      </w:r>
      <w:r w:rsidRPr="0094171F">
        <w:rPr>
          <w:rStyle w:val="TagStyle"/>
          <w:rtl/>
        </w:rPr>
        <w:t xml:space="preserve"> &lt;&lt; יור &gt;&gt;</w:t>
      </w:r>
      <w:r w:rsidR="0011182F">
        <w:rPr>
          <w:rtl/>
        </w:rPr>
        <w:t xml:space="preserve"> </w:t>
      </w:r>
      <w:r>
        <w:rPr>
          <w:rtl/>
        </w:rPr>
        <w:t xml:space="preserve"> </w:t>
      </w:r>
    </w:p>
    <w:p w14:paraId="0CCE650D" w14:textId="6DCC2F3B" w:rsidR="0094171F" w:rsidRDefault="0094171F" w:rsidP="0094171F">
      <w:pPr>
        <w:pStyle w:val="KeepWithNext"/>
        <w:rPr>
          <w:rtl/>
          <w:lang w:eastAsia="he-IL"/>
        </w:rPr>
      </w:pPr>
    </w:p>
    <w:p w14:paraId="4D3CEDA2" w14:textId="2C682DDA" w:rsidR="0094171F" w:rsidRDefault="0094171F" w:rsidP="0094171F">
      <w:pPr>
        <w:rPr>
          <w:rtl/>
          <w:lang w:eastAsia="he-IL"/>
        </w:rPr>
      </w:pPr>
      <w:bookmarkStart w:id="11409" w:name="_ETM_Q1_10054795"/>
      <w:bookmarkStart w:id="11410" w:name="_ETM_Q1_10054838"/>
      <w:bookmarkEnd w:id="11409"/>
      <w:bookmarkEnd w:id="11410"/>
      <w:r>
        <w:rPr>
          <w:rFonts w:hint="cs"/>
          <w:rtl/>
          <w:lang w:eastAsia="he-IL"/>
        </w:rPr>
        <w:t>א</w:t>
      </w:r>
      <w:bookmarkStart w:id="11411" w:name="_ETM_Q1_10049854"/>
      <w:bookmarkEnd w:id="11411"/>
      <w:r>
        <w:rPr>
          <w:rFonts w:hint="cs"/>
          <w:rtl/>
          <w:lang w:eastAsia="he-IL"/>
        </w:rPr>
        <w:t>ני שומע.</w:t>
      </w:r>
    </w:p>
    <w:p w14:paraId="30C65073" w14:textId="43090C5E" w:rsidR="0094171F" w:rsidRDefault="0094171F" w:rsidP="0094171F">
      <w:pPr>
        <w:rPr>
          <w:rtl/>
          <w:lang w:eastAsia="he-IL"/>
        </w:rPr>
      </w:pPr>
      <w:bookmarkStart w:id="11412" w:name="_ETM_Q1_10050374"/>
      <w:bookmarkStart w:id="11413" w:name="_ETM_Q1_10050419"/>
      <w:bookmarkStart w:id="11414" w:name="_ETM_Q1_10050757"/>
      <w:bookmarkEnd w:id="11412"/>
      <w:bookmarkEnd w:id="11413"/>
      <w:bookmarkEnd w:id="11414"/>
    </w:p>
    <w:p w14:paraId="4D2C3BA7" w14:textId="6351586E" w:rsidR="0094171F" w:rsidRDefault="0094171F" w:rsidP="0094171F">
      <w:pPr>
        <w:pStyle w:val="af9"/>
        <w:keepNext/>
        <w:rPr>
          <w:rtl/>
          <w:lang w:eastAsia="he-IL"/>
        </w:rPr>
      </w:pPr>
      <w:bookmarkStart w:id="11415" w:name="ET_guest_שירה_ברנד_1455"/>
      <w:r w:rsidRPr="0094171F">
        <w:rPr>
          <w:rStyle w:val="TagStyle"/>
          <w:rtl/>
        </w:rPr>
        <w:t xml:space="preserve"> &lt;&lt; אורח &gt;&gt; </w:t>
      </w:r>
      <w:r>
        <w:rPr>
          <w:rtl/>
          <w:lang w:eastAsia="he-IL"/>
        </w:rPr>
        <w:t>שירה ברנד:</w:t>
      </w:r>
      <w:r w:rsidRPr="0094171F">
        <w:rPr>
          <w:rStyle w:val="TagStyle"/>
          <w:rtl/>
        </w:rPr>
        <w:t xml:space="preserve"> &lt;&lt; אורח &gt;&gt;</w:t>
      </w:r>
      <w:r w:rsidR="0011182F">
        <w:rPr>
          <w:rtl/>
          <w:lang w:eastAsia="he-IL"/>
        </w:rPr>
        <w:t xml:space="preserve"> </w:t>
      </w:r>
      <w:r>
        <w:rPr>
          <w:rtl/>
          <w:lang w:eastAsia="he-IL"/>
        </w:rPr>
        <w:t xml:space="preserve"> </w:t>
      </w:r>
      <w:bookmarkEnd w:id="11415"/>
    </w:p>
    <w:p w14:paraId="19DA1D3A" w14:textId="07EDCB05" w:rsidR="0094171F" w:rsidRDefault="0094171F" w:rsidP="0094171F">
      <w:pPr>
        <w:pStyle w:val="KeepWithNext"/>
        <w:rPr>
          <w:rtl/>
          <w:lang w:eastAsia="he-IL"/>
        </w:rPr>
      </w:pPr>
    </w:p>
    <w:p w14:paraId="48922DDF" w14:textId="356E0618" w:rsidR="0094171F" w:rsidRDefault="0094171F" w:rsidP="0094171F">
      <w:pPr>
        <w:rPr>
          <w:rtl/>
          <w:lang w:eastAsia="he-IL"/>
        </w:rPr>
      </w:pPr>
      <w:bookmarkStart w:id="11416" w:name="_ETM_Q1_10051014"/>
      <w:bookmarkStart w:id="11417" w:name="_ETM_Q1_10051041"/>
      <w:bookmarkEnd w:id="11416"/>
      <w:bookmarkEnd w:id="11417"/>
      <w:r>
        <w:rPr>
          <w:rFonts w:hint="cs"/>
          <w:rtl/>
          <w:lang w:eastAsia="he-IL"/>
        </w:rPr>
        <w:t xml:space="preserve">בוא </w:t>
      </w:r>
      <w:bookmarkStart w:id="11418" w:name="_ETM_Q1_10053235"/>
      <w:bookmarkEnd w:id="11418"/>
      <w:r>
        <w:rPr>
          <w:rFonts w:hint="cs"/>
          <w:rtl/>
          <w:lang w:eastAsia="he-IL"/>
        </w:rPr>
        <w:t xml:space="preserve">נהיה, רוצים להגיד מספר, אנחנו אמרנו 1,200. הכנסת רוצה להגיד </w:t>
      </w:r>
      <w:bookmarkStart w:id="11419" w:name="_ETM_Q1_10058083"/>
      <w:bookmarkEnd w:id="11419"/>
      <w:r>
        <w:rPr>
          <w:rFonts w:hint="cs"/>
          <w:rtl/>
          <w:lang w:eastAsia="he-IL"/>
        </w:rPr>
        <w:t>משהו אחר? בסדר.</w:t>
      </w:r>
    </w:p>
    <w:p w14:paraId="09E611AC" w14:textId="5A40A35D" w:rsidR="0094171F" w:rsidRDefault="0094171F" w:rsidP="0094171F">
      <w:pPr>
        <w:rPr>
          <w:rtl/>
          <w:lang w:eastAsia="he-IL"/>
        </w:rPr>
      </w:pPr>
      <w:bookmarkStart w:id="11420" w:name="_ETM_Q1_10059642"/>
      <w:bookmarkStart w:id="11421" w:name="_ETM_Q1_10059687"/>
      <w:bookmarkStart w:id="11422" w:name="_ETM_Q1_10060075"/>
      <w:bookmarkEnd w:id="11420"/>
      <w:bookmarkEnd w:id="11421"/>
      <w:bookmarkEnd w:id="11422"/>
    </w:p>
    <w:p w14:paraId="7CC8033E" w14:textId="03CE1A8A" w:rsidR="0094171F" w:rsidRDefault="0094171F" w:rsidP="0094171F">
      <w:pPr>
        <w:pStyle w:val="af6"/>
        <w:keepNext/>
        <w:rPr>
          <w:rtl/>
        </w:rPr>
      </w:pPr>
      <w:r w:rsidRPr="0094171F">
        <w:rPr>
          <w:rStyle w:val="TagStyle"/>
          <w:rtl/>
        </w:rPr>
        <w:t xml:space="preserve"> &lt;&lt; יור &gt;&gt; </w:t>
      </w:r>
      <w:r>
        <w:rPr>
          <w:rtl/>
        </w:rPr>
        <w:t>היו"ר יעקב אשר:</w:t>
      </w:r>
      <w:r w:rsidRPr="0094171F">
        <w:rPr>
          <w:rStyle w:val="TagStyle"/>
          <w:rtl/>
        </w:rPr>
        <w:t xml:space="preserve"> &lt;&lt; יור &gt;&gt;</w:t>
      </w:r>
      <w:r w:rsidR="0011182F">
        <w:rPr>
          <w:rtl/>
        </w:rPr>
        <w:t xml:space="preserve"> </w:t>
      </w:r>
      <w:r>
        <w:rPr>
          <w:rtl/>
        </w:rPr>
        <w:t xml:space="preserve"> </w:t>
      </w:r>
    </w:p>
    <w:p w14:paraId="023F0AED" w14:textId="1D886BB2" w:rsidR="0094171F" w:rsidRDefault="0094171F" w:rsidP="0094171F">
      <w:pPr>
        <w:pStyle w:val="KeepWithNext"/>
        <w:rPr>
          <w:rtl/>
          <w:lang w:eastAsia="he-IL"/>
        </w:rPr>
      </w:pPr>
    </w:p>
    <w:p w14:paraId="15984968" w14:textId="5674F41B" w:rsidR="0094171F" w:rsidRDefault="0094171F" w:rsidP="0094171F">
      <w:pPr>
        <w:rPr>
          <w:rtl/>
          <w:lang w:eastAsia="he-IL"/>
        </w:rPr>
      </w:pPr>
      <w:bookmarkStart w:id="11423" w:name="_ETM_Q1_10060356"/>
      <w:bookmarkStart w:id="11424" w:name="_ETM_Q1_10060390"/>
      <w:bookmarkEnd w:id="11423"/>
      <w:bookmarkEnd w:id="11424"/>
      <w:r>
        <w:rPr>
          <w:rFonts w:hint="cs"/>
          <w:rtl/>
          <w:lang w:eastAsia="he-IL"/>
        </w:rPr>
        <w:t xml:space="preserve">אני שומע. שמעתי. את מדברת לאט ואני מבין </w:t>
      </w:r>
      <w:bookmarkStart w:id="11425" w:name="_ETM_Q1_10063136"/>
      <w:bookmarkEnd w:id="11425"/>
      <w:r>
        <w:rPr>
          <w:rFonts w:hint="cs"/>
          <w:rtl/>
          <w:lang w:eastAsia="he-IL"/>
        </w:rPr>
        <w:t>מהר.</w:t>
      </w:r>
    </w:p>
    <w:p w14:paraId="60B4B51A" w14:textId="0F949B43" w:rsidR="0094171F" w:rsidRDefault="0094171F" w:rsidP="0094171F">
      <w:pPr>
        <w:rPr>
          <w:rtl/>
          <w:lang w:eastAsia="he-IL"/>
        </w:rPr>
      </w:pPr>
      <w:bookmarkStart w:id="11426" w:name="_ETM_Q1_10063476"/>
      <w:bookmarkStart w:id="11427" w:name="_ETM_Q1_10063522"/>
      <w:bookmarkStart w:id="11428" w:name="_ETM_Q1_10063935"/>
      <w:bookmarkEnd w:id="11426"/>
      <w:bookmarkEnd w:id="11427"/>
      <w:bookmarkEnd w:id="11428"/>
    </w:p>
    <w:p w14:paraId="531513A2" w14:textId="782A4845" w:rsidR="0094171F" w:rsidRDefault="0094171F" w:rsidP="0094171F">
      <w:pPr>
        <w:pStyle w:val="af9"/>
        <w:keepNext/>
        <w:rPr>
          <w:rtl/>
          <w:lang w:eastAsia="he-IL"/>
        </w:rPr>
      </w:pPr>
      <w:bookmarkStart w:id="11429" w:name="ET_guest_שירה_ברנד_1457"/>
      <w:r w:rsidRPr="0094171F">
        <w:rPr>
          <w:rStyle w:val="TagStyle"/>
          <w:rtl/>
        </w:rPr>
        <w:t xml:space="preserve"> &lt;&lt; אורח &gt;&gt; </w:t>
      </w:r>
      <w:r>
        <w:rPr>
          <w:rtl/>
          <w:lang w:eastAsia="he-IL"/>
        </w:rPr>
        <w:t>שירה ברנד:</w:t>
      </w:r>
      <w:r w:rsidRPr="0094171F">
        <w:rPr>
          <w:rStyle w:val="TagStyle"/>
          <w:rtl/>
        </w:rPr>
        <w:t xml:space="preserve"> &lt;&lt; אורח &gt;&gt;</w:t>
      </w:r>
      <w:r w:rsidR="0011182F">
        <w:rPr>
          <w:rtl/>
          <w:lang w:eastAsia="he-IL"/>
        </w:rPr>
        <w:t xml:space="preserve"> </w:t>
      </w:r>
      <w:r>
        <w:rPr>
          <w:rtl/>
          <w:lang w:eastAsia="he-IL"/>
        </w:rPr>
        <w:t xml:space="preserve"> </w:t>
      </w:r>
      <w:bookmarkEnd w:id="11429"/>
    </w:p>
    <w:p w14:paraId="103B06F3" w14:textId="587C2AE1" w:rsidR="0094171F" w:rsidRDefault="0094171F" w:rsidP="0094171F">
      <w:pPr>
        <w:pStyle w:val="KeepWithNext"/>
        <w:rPr>
          <w:rtl/>
          <w:lang w:eastAsia="he-IL"/>
        </w:rPr>
      </w:pPr>
    </w:p>
    <w:p w14:paraId="431264D2" w14:textId="150A0845" w:rsidR="0094171F" w:rsidRDefault="0094171F" w:rsidP="0094171F">
      <w:pPr>
        <w:rPr>
          <w:rtl/>
          <w:lang w:eastAsia="he-IL"/>
        </w:rPr>
      </w:pPr>
      <w:bookmarkStart w:id="11430" w:name="_ETM_Q1_10064198"/>
      <w:bookmarkStart w:id="11431" w:name="_ETM_Q1_10064225"/>
      <w:bookmarkEnd w:id="11430"/>
      <w:bookmarkEnd w:id="11431"/>
      <w:r>
        <w:rPr>
          <w:rFonts w:hint="cs"/>
          <w:rtl/>
          <w:lang w:eastAsia="he-IL"/>
        </w:rPr>
        <w:t>תודה.</w:t>
      </w:r>
      <w:bookmarkStart w:id="11432" w:name="_ETM_Q1_10064828"/>
      <w:bookmarkStart w:id="11433" w:name="_ETM_Q1_10064867"/>
      <w:bookmarkEnd w:id="11432"/>
      <w:bookmarkEnd w:id="11433"/>
    </w:p>
    <w:p w14:paraId="3A87CD96" w14:textId="06E6B881" w:rsidR="0094171F" w:rsidRDefault="0094171F" w:rsidP="0094171F">
      <w:pPr>
        <w:rPr>
          <w:rtl/>
          <w:lang w:eastAsia="he-IL"/>
        </w:rPr>
      </w:pPr>
      <w:bookmarkStart w:id="11434" w:name="_ETM_Q1_10082863"/>
      <w:bookmarkEnd w:id="11434"/>
    </w:p>
    <w:p w14:paraId="5C40EB80" w14:textId="30BC987D" w:rsidR="0094171F" w:rsidRDefault="0094171F" w:rsidP="0094171F">
      <w:pPr>
        <w:pStyle w:val="a4"/>
        <w:keepNext/>
        <w:rPr>
          <w:rtl/>
        </w:rPr>
      </w:pPr>
      <w:bookmarkStart w:id="11435" w:name="ET_speaker_5787_1460"/>
      <w:r w:rsidRPr="0094171F">
        <w:rPr>
          <w:rStyle w:val="TagStyle"/>
          <w:rtl/>
        </w:rPr>
        <w:t xml:space="preserve"> &lt;&lt; דובר &gt;&gt; </w:t>
      </w:r>
      <w:r>
        <w:rPr>
          <w:rtl/>
        </w:rPr>
        <w:t>יוראי להב הרצנו (יש עתיד):</w:t>
      </w:r>
      <w:r w:rsidRPr="0094171F">
        <w:rPr>
          <w:rStyle w:val="TagStyle"/>
          <w:rtl/>
        </w:rPr>
        <w:t xml:space="preserve"> &lt;&lt; דובר &gt;&gt;</w:t>
      </w:r>
      <w:r w:rsidR="0011182F">
        <w:rPr>
          <w:rtl/>
        </w:rPr>
        <w:t xml:space="preserve"> </w:t>
      </w:r>
      <w:r>
        <w:rPr>
          <w:rtl/>
        </w:rPr>
        <w:t xml:space="preserve"> </w:t>
      </w:r>
      <w:bookmarkEnd w:id="11435"/>
    </w:p>
    <w:p w14:paraId="0F5F853C" w14:textId="77777777" w:rsidR="0094171F" w:rsidRPr="0094171F" w:rsidRDefault="0094171F" w:rsidP="0094171F">
      <w:pPr>
        <w:ind w:firstLine="0"/>
        <w:rPr>
          <w:rtl/>
          <w:lang w:eastAsia="he-IL"/>
        </w:rPr>
      </w:pPr>
      <w:bookmarkStart w:id="11436" w:name="_ETM_Q1_10083159"/>
      <w:bookmarkStart w:id="11437" w:name="_ETM_Q1_10083186"/>
      <w:bookmarkEnd w:id="11436"/>
      <w:bookmarkEnd w:id="11437"/>
    </w:p>
    <w:p w14:paraId="50165A3F" w14:textId="14689CD7" w:rsidR="0094171F" w:rsidRDefault="0094171F" w:rsidP="0094171F">
      <w:pPr>
        <w:rPr>
          <w:rtl/>
          <w:lang w:eastAsia="he-IL"/>
        </w:rPr>
      </w:pPr>
      <w:bookmarkStart w:id="11438" w:name="_ETM_Q1_10067065"/>
      <w:bookmarkStart w:id="11439" w:name="_ETM_Q1_10067101"/>
      <w:bookmarkStart w:id="11440" w:name="_ETM_Q1_10063014"/>
      <w:bookmarkEnd w:id="11438"/>
      <w:bookmarkEnd w:id="11439"/>
      <w:bookmarkEnd w:id="11440"/>
      <w:r>
        <w:rPr>
          <w:rFonts w:hint="cs"/>
          <w:rtl/>
          <w:lang w:eastAsia="he-IL"/>
        </w:rPr>
        <w:t>מתי נבין מה השורה התחתונה</w:t>
      </w:r>
      <w:bookmarkStart w:id="11441" w:name="_ETM_Q1_10064203"/>
      <w:bookmarkEnd w:id="11441"/>
      <w:r>
        <w:rPr>
          <w:rFonts w:hint="cs"/>
          <w:rtl/>
          <w:lang w:eastAsia="he-IL"/>
        </w:rPr>
        <w:t>?</w:t>
      </w:r>
      <w:bookmarkStart w:id="11442" w:name="_ETM_Q1_10066881"/>
      <w:bookmarkEnd w:id="11442"/>
    </w:p>
    <w:p w14:paraId="288F43EB" w14:textId="1B2D4FA3" w:rsidR="0094171F" w:rsidRDefault="0094171F" w:rsidP="0094171F">
      <w:pPr>
        <w:rPr>
          <w:rtl/>
          <w:lang w:eastAsia="he-IL"/>
        </w:rPr>
      </w:pPr>
      <w:bookmarkStart w:id="11443" w:name="_ETM_Q1_10066928"/>
      <w:bookmarkStart w:id="11444" w:name="_ETM_Q1_10067437"/>
      <w:bookmarkEnd w:id="11443"/>
      <w:bookmarkEnd w:id="11444"/>
    </w:p>
    <w:p w14:paraId="3454DBB5" w14:textId="0C3B55F9" w:rsidR="0094171F" w:rsidRDefault="0094171F" w:rsidP="0094171F">
      <w:pPr>
        <w:pStyle w:val="af6"/>
        <w:keepNext/>
        <w:rPr>
          <w:rtl/>
        </w:rPr>
      </w:pPr>
      <w:r w:rsidRPr="0094171F">
        <w:rPr>
          <w:rStyle w:val="TagStyle"/>
          <w:rtl/>
        </w:rPr>
        <w:t xml:space="preserve"> &lt;&lt; יור &gt;&gt; </w:t>
      </w:r>
      <w:r>
        <w:rPr>
          <w:rtl/>
        </w:rPr>
        <w:t>היו"ר יעקב אשר:</w:t>
      </w:r>
      <w:r w:rsidRPr="0094171F">
        <w:rPr>
          <w:rStyle w:val="TagStyle"/>
          <w:rtl/>
        </w:rPr>
        <w:t xml:space="preserve"> &lt;&lt; יור &gt;&gt;</w:t>
      </w:r>
      <w:r w:rsidR="0011182F">
        <w:rPr>
          <w:rtl/>
        </w:rPr>
        <w:t xml:space="preserve"> </w:t>
      </w:r>
      <w:r>
        <w:rPr>
          <w:rtl/>
        </w:rPr>
        <w:t xml:space="preserve"> </w:t>
      </w:r>
    </w:p>
    <w:p w14:paraId="1E1301BA" w14:textId="76BF14B6" w:rsidR="0094171F" w:rsidRDefault="0094171F" w:rsidP="0094171F">
      <w:pPr>
        <w:pStyle w:val="KeepWithNext"/>
        <w:rPr>
          <w:rtl/>
          <w:lang w:eastAsia="he-IL"/>
        </w:rPr>
      </w:pPr>
    </w:p>
    <w:p w14:paraId="1B8A865A" w14:textId="36591FDC" w:rsidR="0094171F" w:rsidRDefault="0094171F" w:rsidP="0094171F">
      <w:pPr>
        <w:rPr>
          <w:rtl/>
          <w:lang w:eastAsia="he-IL"/>
        </w:rPr>
      </w:pPr>
      <w:bookmarkStart w:id="11445" w:name="_ETM_Q1_10067733"/>
      <w:bookmarkStart w:id="11446" w:name="_ETM_Q1_10067770"/>
      <w:bookmarkEnd w:id="11445"/>
      <w:bookmarkEnd w:id="11446"/>
      <w:r>
        <w:rPr>
          <w:rFonts w:hint="cs"/>
          <w:rtl/>
          <w:lang w:eastAsia="he-IL"/>
        </w:rPr>
        <w:t xml:space="preserve">תאמין לי, אם אתה תהיה </w:t>
      </w:r>
      <w:bookmarkStart w:id="11447" w:name="_ETM_Q1_10069784"/>
      <w:bookmarkEnd w:id="11447"/>
      <w:r>
        <w:rPr>
          <w:rFonts w:hint="cs"/>
          <w:rtl/>
          <w:lang w:eastAsia="he-IL"/>
        </w:rPr>
        <w:t xml:space="preserve">בישיבות אתה תבין. זו הדינמיקה. אתה תהיה, בעזרת השם, </w:t>
      </w:r>
      <w:bookmarkStart w:id="11448" w:name="_ETM_Q1_10075745"/>
      <w:bookmarkEnd w:id="11448"/>
      <w:r>
        <w:rPr>
          <w:rFonts w:hint="cs"/>
          <w:rtl/>
          <w:lang w:eastAsia="he-IL"/>
        </w:rPr>
        <w:t xml:space="preserve">יושב ראש הוועדה. אני אומר את זה לא בזלזול, </w:t>
      </w:r>
      <w:bookmarkStart w:id="11449" w:name="_ETM_Q1_10080172"/>
      <w:bookmarkEnd w:id="11449"/>
      <w:r>
        <w:rPr>
          <w:rFonts w:hint="cs"/>
          <w:rtl/>
          <w:lang w:eastAsia="he-IL"/>
        </w:rPr>
        <w:t>אפילו באיחולים</w:t>
      </w:r>
      <w:bookmarkStart w:id="11450" w:name="_ETM_Q1_10081516"/>
      <w:bookmarkEnd w:id="11450"/>
      <w:r>
        <w:rPr>
          <w:rFonts w:hint="cs"/>
          <w:rtl/>
          <w:lang w:eastAsia="he-IL"/>
        </w:rPr>
        <w:t>. לא, ואז אני בע</w:t>
      </w:r>
      <w:bookmarkStart w:id="11451" w:name="_ETM_Q1_10079316"/>
      <w:bookmarkEnd w:id="11451"/>
      <w:r>
        <w:rPr>
          <w:rFonts w:hint="cs"/>
          <w:rtl/>
          <w:lang w:eastAsia="he-IL"/>
        </w:rPr>
        <w:t>צם.</w:t>
      </w:r>
      <w:bookmarkStart w:id="11452" w:name="_ETM_Q1_10075810"/>
      <w:bookmarkEnd w:id="11452"/>
    </w:p>
    <w:p w14:paraId="5013C81A" w14:textId="21F06198" w:rsidR="0094171F" w:rsidRDefault="0094171F" w:rsidP="0094171F">
      <w:pPr>
        <w:rPr>
          <w:rtl/>
          <w:lang w:eastAsia="he-IL"/>
        </w:rPr>
      </w:pPr>
      <w:bookmarkStart w:id="11453" w:name="_ETM_Q1_10086322"/>
      <w:bookmarkStart w:id="11454" w:name="_ETM_Q1_10086374"/>
      <w:bookmarkStart w:id="11455" w:name="_ETM_Q1_10086799"/>
      <w:bookmarkEnd w:id="11453"/>
      <w:bookmarkEnd w:id="11454"/>
      <w:bookmarkEnd w:id="11455"/>
    </w:p>
    <w:p w14:paraId="1DDCB706" w14:textId="3A10AE6C" w:rsidR="0094171F" w:rsidRDefault="0094171F" w:rsidP="0094171F">
      <w:pPr>
        <w:pStyle w:val="af9"/>
        <w:keepNext/>
        <w:rPr>
          <w:rtl/>
          <w:lang w:eastAsia="he-IL"/>
        </w:rPr>
      </w:pPr>
      <w:bookmarkStart w:id="11456" w:name="ET_guest_832835_1461"/>
      <w:r w:rsidRPr="0094171F">
        <w:rPr>
          <w:rStyle w:val="TagStyle"/>
          <w:rtl/>
        </w:rPr>
        <w:t xml:space="preserve"> &lt;&lt; אורח &gt;&gt; </w:t>
      </w:r>
      <w:r>
        <w:rPr>
          <w:rtl/>
          <w:lang w:eastAsia="he-IL"/>
        </w:rPr>
        <w:t>מתן יגל:</w:t>
      </w:r>
      <w:r w:rsidRPr="0094171F">
        <w:rPr>
          <w:rStyle w:val="TagStyle"/>
          <w:rtl/>
        </w:rPr>
        <w:t xml:space="preserve"> &lt;&lt; אורח &gt;&gt;</w:t>
      </w:r>
      <w:r w:rsidR="0011182F">
        <w:rPr>
          <w:rtl/>
          <w:lang w:eastAsia="he-IL"/>
        </w:rPr>
        <w:t xml:space="preserve"> </w:t>
      </w:r>
      <w:r>
        <w:rPr>
          <w:rtl/>
          <w:lang w:eastAsia="he-IL"/>
        </w:rPr>
        <w:t xml:space="preserve"> </w:t>
      </w:r>
      <w:bookmarkEnd w:id="11456"/>
    </w:p>
    <w:p w14:paraId="0BE0F0BB" w14:textId="6F6DED0D" w:rsidR="0094171F" w:rsidRDefault="0094171F" w:rsidP="0094171F">
      <w:pPr>
        <w:pStyle w:val="KeepWithNext"/>
        <w:rPr>
          <w:rtl/>
          <w:lang w:eastAsia="he-IL"/>
        </w:rPr>
      </w:pPr>
    </w:p>
    <w:p w14:paraId="672BF658" w14:textId="32826187" w:rsidR="0094171F" w:rsidRDefault="0094171F" w:rsidP="0094171F">
      <w:pPr>
        <w:rPr>
          <w:rtl/>
          <w:lang w:eastAsia="he-IL"/>
        </w:rPr>
      </w:pPr>
      <w:bookmarkStart w:id="11457" w:name="_ETM_Q1_10087069"/>
      <w:bookmarkStart w:id="11458" w:name="_ETM_Q1_10087097"/>
      <w:bookmarkEnd w:id="11457"/>
      <w:bookmarkEnd w:id="11458"/>
      <w:r>
        <w:rPr>
          <w:rFonts w:hint="cs"/>
          <w:rtl/>
          <w:lang w:eastAsia="he-IL"/>
        </w:rPr>
        <w:t>אולי וועדת ביקורת המדינה.</w:t>
      </w:r>
    </w:p>
    <w:p w14:paraId="35127999" w14:textId="20CFB1B5" w:rsidR="0094171F" w:rsidRDefault="0094171F" w:rsidP="0094171F">
      <w:pPr>
        <w:rPr>
          <w:rtl/>
          <w:lang w:eastAsia="he-IL"/>
        </w:rPr>
      </w:pPr>
      <w:bookmarkStart w:id="11459" w:name="_ETM_Q1_10089620"/>
      <w:bookmarkStart w:id="11460" w:name="_ETM_Q1_10089660"/>
      <w:bookmarkStart w:id="11461" w:name="_ETM_Q1_10090298"/>
      <w:bookmarkEnd w:id="11459"/>
      <w:bookmarkEnd w:id="11460"/>
      <w:bookmarkEnd w:id="11461"/>
    </w:p>
    <w:p w14:paraId="5AE13F66" w14:textId="7CB476C1" w:rsidR="0094171F" w:rsidRDefault="0094171F" w:rsidP="0094171F">
      <w:pPr>
        <w:pStyle w:val="af6"/>
        <w:keepNext/>
        <w:rPr>
          <w:rtl/>
        </w:rPr>
      </w:pPr>
      <w:bookmarkStart w:id="11462" w:name="ET_yor_5069_1462"/>
      <w:r w:rsidRPr="0094171F">
        <w:rPr>
          <w:rStyle w:val="TagStyle"/>
          <w:rtl/>
        </w:rPr>
        <w:t xml:space="preserve"> &lt;&lt; יור &gt;&gt; </w:t>
      </w:r>
      <w:r>
        <w:rPr>
          <w:rtl/>
        </w:rPr>
        <w:t>היו"ר יעקב אשר:</w:t>
      </w:r>
      <w:r w:rsidRPr="0094171F">
        <w:rPr>
          <w:rStyle w:val="TagStyle"/>
          <w:rtl/>
        </w:rPr>
        <w:t xml:space="preserve"> &lt;&lt; יור &gt;&gt;</w:t>
      </w:r>
      <w:r w:rsidR="0011182F">
        <w:rPr>
          <w:rtl/>
        </w:rPr>
        <w:t xml:space="preserve"> </w:t>
      </w:r>
      <w:r>
        <w:rPr>
          <w:rtl/>
        </w:rPr>
        <w:t xml:space="preserve"> </w:t>
      </w:r>
      <w:bookmarkEnd w:id="11462"/>
    </w:p>
    <w:p w14:paraId="20738400" w14:textId="5A94E623" w:rsidR="0094171F" w:rsidRDefault="0094171F" w:rsidP="0094171F">
      <w:pPr>
        <w:pStyle w:val="KeepWithNext"/>
        <w:rPr>
          <w:rtl/>
          <w:lang w:eastAsia="he-IL"/>
        </w:rPr>
      </w:pPr>
    </w:p>
    <w:p w14:paraId="1D4DA9D1" w14:textId="49B14719" w:rsidR="0094171F" w:rsidRDefault="0094171F" w:rsidP="0094171F">
      <w:pPr>
        <w:rPr>
          <w:rtl/>
          <w:lang w:eastAsia="he-IL"/>
        </w:rPr>
      </w:pPr>
      <w:bookmarkStart w:id="11463" w:name="_ETM_Q1_10090574"/>
      <w:bookmarkStart w:id="11464" w:name="_ETM_Q1_10090612"/>
      <w:bookmarkEnd w:id="11463"/>
      <w:bookmarkEnd w:id="11464"/>
      <w:r>
        <w:rPr>
          <w:rFonts w:hint="cs"/>
          <w:rtl/>
          <w:lang w:eastAsia="he-IL"/>
        </w:rPr>
        <w:t xml:space="preserve">אני מסביר </w:t>
      </w:r>
      <w:bookmarkStart w:id="11465" w:name="_ETM_Q1_10091248"/>
      <w:bookmarkEnd w:id="11465"/>
      <w:r>
        <w:rPr>
          <w:rFonts w:hint="cs"/>
          <w:rtl/>
          <w:lang w:eastAsia="he-IL"/>
        </w:rPr>
        <w:t>לך. יש דינמיקה של דברים, שאנחנו - - -</w:t>
      </w:r>
    </w:p>
    <w:p w14:paraId="446ACB3B" w14:textId="50036B8D" w:rsidR="0094171F" w:rsidRDefault="0094171F" w:rsidP="0094171F">
      <w:pPr>
        <w:rPr>
          <w:rtl/>
          <w:lang w:eastAsia="he-IL"/>
        </w:rPr>
      </w:pPr>
      <w:bookmarkStart w:id="11466" w:name="_ETM_Q1_10094883"/>
      <w:bookmarkStart w:id="11467" w:name="_ETM_Q1_10094922"/>
      <w:bookmarkStart w:id="11468" w:name="_ETM_Q1_10095269"/>
      <w:bookmarkEnd w:id="11466"/>
      <w:bookmarkEnd w:id="11467"/>
      <w:bookmarkEnd w:id="11468"/>
    </w:p>
    <w:p w14:paraId="2E41E740" w14:textId="5EF410B9" w:rsidR="0094171F" w:rsidRDefault="0094171F" w:rsidP="0094171F">
      <w:pPr>
        <w:pStyle w:val="a4"/>
        <w:keepNext/>
        <w:rPr>
          <w:rtl/>
        </w:rPr>
      </w:pPr>
      <w:bookmarkStart w:id="11469" w:name="ET_speaker_5787_1463"/>
      <w:r w:rsidRPr="0094171F">
        <w:rPr>
          <w:rStyle w:val="TagStyle"/>
          <w:rtl/>
        </w:rPr>
        <w:t xml:space="preserve"> &lt;&lt; דובר &gt;&gt; </w:t>
      </w:r>
      <w:r>
        <w:rPr>
          <w:rtl/>
        </w:rPr>
        <w:t>יוראי להב הרצנו (יש עתיד):</w:t>
      </w:r>
      <w:r w:rsidRPr="0094171F">
        <w:rPr>
          <w:rStyle w:val="TagStyle"/>
          <w:rtl/>
        </w:rPr>
        <w:t xml:space="preserve"> &lt;&lt; דובר &gt;&gt;</w:t>
      </w:r>
      <w:r w:rsidR="0011182F">
        <w:rPr>
          <w:rtl/>
        </w:rPr>
        <w:t xml:space="preserve"> </w:t>
      </w:r>
      <w:r>
        <w:rPr>
          <w:rtl/>
        </w:rPr>
        <w:t xml:space="preserve"> </w:t>
      </w:r>
      <w:bookmarkEnd w:id="11469"/>
    </w:p>
    <w:p w14:paraId="3EF74E0D" w14:textId="4123AEC1" w:rsidR="0094171F" w:rsidRDefault="0094171F" w:rsidP="0094171F">
      <w:pPr>
        <w:pStyle w:val="KeepWithNext"/>
        <w:rPr>
          <w:rtl/>
          <w:lang w:eastAsia="he-IL"/>
        </w:rPr>
      </w:pPr>
    </w:p>
    <w:p w14:paraId="10F3F07E" w14:textId="0C006AF9" w:rsidR="0094171F" w:rsidRDefault="0094171F" w:rsidP="0094171F">
      <w:pPr>
        <w:rPr>
          <w:rtl/>
          <w:lang w:eastAsia="he-IL"/>
        </w:rPr>
      </w:pPr>
      <w:bookmarkStart w:id="11470" w:name="_ETM_Q1_10095572"/>
      <w:bookmarkStart w:id="11471" w:name="_ETM_Q1_10095609"/>
      <w:bookmarkEnd w:id="11470"/>
      <w:bookmarkEnd w:id="11471"/>
      <w:r>
        <w:rPr>
          <w:rFonts w:hint="cs"/>
          <w:rtl/>
          <w:lang w:eastAsia="he-IL"/>
        </w:rPr>
        <w:t xml:space="preserve">למה </w:t>
      </w:r>
      <w:bookmarkStart w:id="11472" w:name="_ETM_Q1_10095815"/>
      <w:bookmarkEnd w:id="11472"/>
      <w:r>
        <w:rPr>
          <w:rFonts w:hint="cs"/>
          <w:rtl/>
          <w:lang w:eastAsia="he-IL"/>
        </w:rPr>
        <w:t xml:space="preserve">אתה מניח שלעד אתה תשב בצד אחד ואני אשב בצד </w:t>
      </w:r>
      <w:bookmarkStart w:id="11473" w:name="_ETM_Q1_10098815"/>
      <w:bookmarkEnd w:id="11473"/>
      <w:r>
        <w:rPr>
          <w:rFonts w:hint="cs"/>
          <w:rtl/>
          <w:lang w:eastAsia="he-IL"/>
        </w:rPr>
        <w:t>השני?</w:t>
      </w:r>
    </w:p>
    <w:p w14:paraId="1F297B0E" w14:textId="15628109" w:rsidR="0094171F" w:rsidRDefault="0094171F" w:rsidP="0094171F">
      <w:pPr>
        <w:rPr>
          <w:rtl/>
          <w:lang w:eastAsia="he-IL"/>
        </w:rPr>
      </w:pPr>
      <w:bookmarkStart w:id="11474" w:name="_ETM_Q1_10099243"/>
      <w:bookmarkStart w:id="11475" w:name="_ETM_Q1_10099284"/>
      <w:bookmarkStart w:id="11476" w:name="_ETM_Q1_10099636"/>
      <w:bookmarkEnd w:id="11474"/>
      <w:bookmarkEnd w:id="11475"/>
      <w:bookmarkEnd w:id="11476"/>
    </w:p>
    <w:p w14:paraId="7EFCEB8A" w14:textId="2F029305" w:rsidR="0094171F" w:rsidRDefault="0094171F" w:rsidP="0094171F">
      <w:pPr>
        <w:pStyle w:val="af6"/>
        <w:keepNext/>
        <w:rPr>
          <w:rtl/>
        </w:rPr>
      </w:pPr>
      <w:bookmarkStart w:id="11477" w:name="ET_yor_5069_1464"/>
      <w:r w:rsidRPr="0094171F">
        <w:rPr>
          <w:rStyle w:val="TagStyle"/>
          <w:rtl/>
        </w:rPr>
        <w:t xml:space="preserve"> &lt;&lt; יור &gt;&gt; </w:t>
      </w:r>
      <w:r>
        <w:rPr>
          <w:rtl/>
        </w:rPr>
        <w:t>היו"ר יעקב אשר:</w:t>
      </w:r>
      <w:r w:rsidRPr="0094171F">
        <w:rPr>
          <w:rStyle w:val="TagStyle"/>
          <w:rtl/>
        </w:rPr>
        <w:t xml:space="preserve"> &lt;&lt; יור &gt;&gt;</w:t>
      </w:r>
      <w:r w:rsidR="0011182F">
        <w:rPr>
          <w:rtl/>
        </w:rPr>
        <w:t xml:space="preserve"> </w:t>
      </w:r>
      <w:r>
        <w:rPr>
          <w:rtl/>
        </w:rPr>
        <w:t xml:space="preserve"> </w:t>
      </w:r>
      <w:bookmarkEnd w:id="11477"/>
    </w:p>
    <w:p w14:paraId="3B8F27AE" w14:textId="31402F64" w:rsidR="0094171F" w:rsidRDefault="0094171F" w:rsidP="0094171F">
      <w:pPr>
        <w:pStyle w:val="KeepWithNext"/>
        <w:rPr>
          <w:rtl/>
          <w:lang w:eastAsia="he-IL"/>
        </w:rPr>
      </w:pPr>
    </w:p>
    <w:p w14:paraId="0666EC65" w14:textId="1D1BD9D3" w:rsidR="0094171F" w:rsidRDefault="0094171F" w:rsidP="0094171F">
      <w:pPr>
        <w:rPr>
          <w:rtl/>
          <w:lang w:eastAsia="he-IL"/>
        </w:rPr>
      </w:pPr>
      <w:bookmarkStart w:id="11478" w:name="_ETM_Q1_10099931"/>
      <w:bookmarkStart w:id="11479" w:name="_ETM_Q1_10099968"/>
      <w:bookmarkEnd w:id="11478"/>
      <w:bookmarkEnd w:id="11479"/>
      <w:r>
        <w:rPr>
          <w:rFonts w:hint="cs"/>
          <w:rtl/>
          <w:lang w:eastAsia="he-IL"/>
        </w:rPr>
        <w:t>לא לעד. דיברתי 50 שנה.</w:t>
      </w:r>
    </w:p>
    <w:p w14:paraId="0460D0C7" w14:textId="1136170C" w:rsidR="0094171F" w:rsidRDefault="0094171F" w:rsidP="0094171F">
      <w:pPr>
        <w:rPr>
          <w:rtl/>
          <w:lang w:eastAsia="he-IL"/>
        </w:rPr>
      </w:pPr>
      <w:bookmarkStart w:id="11480" w:name="_ETM_Q1_10103199"/>
      <w:bookmarkStart w:id="11481" w:name="_ETM_Q1_10103243"/>
      <w:bookmarkStart w:id="11482" w:name="_ETM_Q1_10103801"/>
      <w:bookmarkEnd w:id="11480"/>
      <w:bookmarkEnd w:id="11481"/>
      <w:bookmarkEnd w:id="11482"/>
    </w:p>
    <w:p w14:paraId="631ED60A" w14:textId="6ED4F029" w:rsidR="0094171F" w:rsidRDefault="0094171F" w:rsidP="0094171F">
      <w:pPr>
        <w:pStyle w:val="a4"/>
        <w:keepNext/>
        <w:rPr>
          <w:rtl/>
        </w:rPr>
      </w:pPr>
      <w:bookmarkStart w:id="11483" w:name="ET_speaker_5787_1465"/>
      <w:r w:rsidRPr="0094171F">
        <w:rPr>
          <w:rStyle w:val="TagStyle"/>
          <w:rtl/>
        </w:rPr>
        <w:t xml:space="preserve"> &lt;&lt; דובר &gt;&gt; </w:t>
      </w:r>
      <w:r>
        <w:rPr>
          <w:rtl/>
        </w:rPr>
        <w:t>יוראי להב הרצנו (יש עתיד):</w:t>
      </w:r>
      <w:r w:rsidRPr="0094171F">
        <w:rPr>
          <w:rStyle w:val="TagStyle"/>
          <w:rtl/>
        </w:rPr>
        <w:t xml:space="preserve"> &lt;&lt; דובר &gt;&gt;</w:t>
      </w:r>
      <w:r w:rsidR="0011182F">
        <w:rPr>
          <w:rtl/>
        </w:rPr>
        <w:t xml:space="preserve"> </w:t>
      </w:r>
      <w:r>
        <w:rPr>
          <w:rtl/>
        </w:rPr>
        <w:t xml:space="preserve"> </w:t>
      </w:r>
      <w:bookmarkEnd w:id="11483"/>
    </w:p>
    <w:p w14:paraId="031046F4" w14:textId="5D99A4D4" w:rsidR="0094171F" w:rsidRDefault="0094171F" w:rsidP="0094171F">
      <w:pPr>
        <w:pStyle w:val="KeepWithNext"/>
        <w:rPr>
          <w:rtl/>
          <w:lang w:eastAsia="he-IL"/>
        </w:rPr>
      </w:pPr>
    </w:p>
    <w:p w14:paraId="6A553883" w14:textId="475CE855" w:rsidR="0094171F" w:rsidRPr="0094171F" w:rsidRDefault="0094171F" w:rsidP="0094171F">
      <w:pPr>
        <w:rPr>
          <w:rtl/>
          <w:lang w:eastAsia="he-IL"/>
        </w:rPr>
      </w:pPr>
      <w:bookmarkStart w:id="11484" w:name="_ETM_Q1_10104120"/>
      <w:bookmarkEnd w:id="11484"/>
      <w:r>
        <w:rPr>
          <w:rFonts w:hint="cs"/>
          <w:rtl/>
          <w:lang w:eastAsia="he-IL"/>
        </w:rPr>
        <w:t>א</w:t>
      </w:r>
      <w:bookmarkStart w:id="11485" w:name="_ETM_Q1_10104161"/>
      <w:bookmarkEnd w:id="11485"/>
      <w:r>
        <w:rPr>
          <w:rFonts w:hint="cs"/>
          <w:rtl/>
          <w:lang w:eastAsia="he-IL"/>
        </w:rPr>
        <w:t xml:space="preserve">ני </w:t>
      </w:r>
      <w:bookmarkStart w:id="11486" w:name="_ETM_Q1_10099521"/>
      <w:bookmarkEnd w:id="11486"/>
      <w:r>
        <w:rPr>
          <w:rFonts w:hint="cs"/>
          <w:rtl/>
          <w:lang w:eastAsia="he-IL"/>
        </w:rPr>
        <w:t xml:space="preserve">מקווה להיות פה עוד </w:t>
      </w:r>
      <w:bookmarkStart w:id="11487" w:name="_ETM_Q1_10101556"/>
      <w:bookmarkEnd w:id="11487"/>
      <w:r>
        <w:rPr>
          <w:rFonts w:hint="cs"/>
          <w:rtl/>
          <w:lang w:eastAsia="he-IL"/>
        </w:rPr>
        <w:t>50 שנה. לא בבניין, אלא על כדור הארץ.</w:t>
      </w:r>
    </w:p>
    <w:p w14:paraId="44382F1F" w14:textId="3A749F37" w:rsidR="0094171F" w:rsidRDefault="0094171F" w:rsidP="00A62E87">
      <w:pPr>
        <w:rPr>
          <w:rtl/>
          <w:lang w:eastAsia="he-IL"/>
        </w:rPr>
      </w:pPr>
      <w:bookmarkStart w:id="11488" w:name="_ETM_Q1_8374899"/>
      <w:bookmarkStart w:id="11489" w:name="_ETM_Q1_8374931"/>
      <w:bookmarkStart w:id="11490" w:name="_ETM_Q1_10107032"/>
      <w:bookmarkEnd w:id="11488"/>
      <w:bookmarkEnd w:id="11489"/>
      <w:bookmarkEnd w:id="11490"/>
    </w:p>
    <w:p w14:paraId="270CCA7D" w14:textId="0FF533A9" w:rsidR="0094171F" w:rsidRDefault="0094171F" w:rsidP="0094171F">
      <w:pPr>
        <w:pStyle w:val="af6"/>
        <w:keepNext/>
        <w:rPr>
          <w:rtl/>
        </w:rPr>
      </w:pPr>
      <w:bookmarkStart w:id="11491" w:name="ET_yor_5069_1466"/>
      <w:r w:rsidRPr="0094171F">
        <w:rPr>
          <w:rStyle w:val="TagStyle"/>
          <w:rtl/>
        </w:rPr>
        <w:t xml:space="preserve"> &lt;&lt; יור &gt;&gt; </w:t>
      </w:r>
      <w:r>
        <w:rPr>
          <w:rtl/>
        </w:rPr>
        <w:t>היו"ר יעקב אשר:</w:t>
      </w:r>
      <w:r w:rsidRPr="0094171F">
        <w:rPr>
          <w:rStyle w:val="TagStyle"/>
          <w:rtl/>
        </w:rPr>
        <w:t xml:space="preserve"> &lt;&lt; יור &gt;&gt;</w:t>
      </w:r>
      <w:r w:rsidR="0011182F">
        <w:rPr>
          <w:rtl/>
        </w:rPr>
        <w:t xml:space="preserve"> </w:t>
      </w:r>
      <w:r>
        <w:rPr>
          <w:rtl/>
        </w:rPr>
        <w:t xml:space="preserve"> </w:t>
      </w:r>
      <w:bookmarkEnd w:id="11491"/>
    </w:p>
    <w:p w14:paraId="7E7A1924" w14:textId="5592EE11" w:rsidR="0094171F" w:rsidRDefault="0094171F" w:rsidP="0094171F">
      <w:pPr>
        <w:pStyle w:val="KeepWithNext"/>
        <w:rPr>
          <w:rtl/>
          <w:lang w:eastAsia="he-IL"/>
        </w:rPr>
      </w:pPr>
    </w:p>
    <w:p w14:paraId="00C3EAB4" w14:textId="56C282E4" w:rsidR="0094171F" w:rsidRDefault="0094171F" w:rsidP="0094171F">
      <w:pPr>
        <w:rPr>
          <w:rtl/>
          <w:lang w:eastAsia="he-IL"/>
        </w:rPr>
      </w:pPr>
      <w:bookmarkStart w:id="11492" w:name="_ETM_Q1_10107392"/>
      <w:bookmarkEnd w:id="11492"/>
      <w:r>
        <w:rPr>
          <w:rFonts w:hint="cs"/>
          <w:rtl/>
          <w:lang w:eastAsia="he-IL"/>
        </w:rPr>
        <w:t>אנ</w:t>
      </w:r>
      <w:bookmarkStart w:id="11493" w:name="_ETM_Q1_10107428"/>
      <w:bookmarkEnd w:id="11493"/>
      <w:r>
        <w:rPr>
          <w:rFonts w:hint="cs"/>
          <w:rtl/>
          <w:lang w:eastAsia="he-IL"/>
        </w:rPr>
        <w:t xml:space="preserve">י גם </w:t>
      </w:r>
      <w:bookmarkStart w:id="11494" w:name="_ETM_Q1_10108905"/>
      <w:bookmarkEnd w:id="11494"/>
      <w:r>
        <w:rPr>
          <w:rFonts w:hint="cs"/>
          <w:rtl/>
          <w:lang w:eastAsia="he-IL"/>
        </w:rPr>
        <w:t xml:space="preserve">מקווה, בעזרת השם. כן. מאחל לכולם. מי עוד לא דיבר? </w:t>
      </w:r>
      <w:bookmarkStart w:id="11495" w:name="_ETM_Q1_10118007"/>
      <w:bookmarkEnd w:id="11495"/>
      <w:r>
        <w:rPr>
          <w:rFonts w:hint="cs"/>
          <w:rtl/>
          <w:lang w:eastAsia="he-IL"/>
        </w:rPr>
        <w:t>בני.</w:t>
      </w:r>
    </w:p>
    <w:p w14:paraId="21D8B4E9" w14:textId="11A12185" w:rsidR="0094171F" w:rsidRDefault="0094171F" w:rsidP="0094171F">
      <w:pPr>
        <w:rPr>
          <w:rtl/>
          <w:lang w:eastAsia="he-IL"/>
        </w:rPr>
      </w:pPr>
      <w:bookmarkStart w:id="11496" w:name="_ETM_Q1_10118825"/>
      <w:bookmarkStart w:id="11497" w:name="_ETM_Q1_10118883"/>
      <w:bookmarkEnd w:id="11496"/>
      <w:bookmarkEnd w:id="11497"/>
    </w:p>
    <w:p w14:paraId="6D8F9ABE" w14:textId="3A4D5BD2" w:rsidR="0094171F" w:rsidRDefault="0094171F" w:rsidP="0094171F">
      <w:pPr>
        <w:pStyle w:val="af9"/>
        <w:keepNext/>
        <w:rPr>
          <w:rtl/>
          <w:lang w:eastAsia="he-IL"/>
        </w:rPr>
      </w:pPr>
      <w:r w:rsidRPr="0094171F">
        <w:rPr>
          <w:rStyle w:val="TagStyle"/>
          <w:rtl/>
        </w:rPr>
        <w:t xml:space="preserve"> &lt;&lt; אורח &gt;&gt; </w:t>
      </w:r>
      <w:r w:rsidR="00F012A0">
        <w:rPr>
          <w:rtl/>
          <w:lang w:eastAsia="he-IL"/>
        </w:rPr>
        <w:t>בני ארביב</w:t>
      </w:r>
      <w:r>
        <w:rPr>
          <w:rtl/>
          <w:lang w:eastAsia="he-IL"/>
        </w:rPr>
        <w:t>:</w:t>
      </w:r>
      <w:r w:rsidRPr="0094171F">
        <w:rPr>
          <w:rStyle w:val="TagStyle"/>
          <w:rtl/>
        </w:rPr>
        <w:t xml:space="preserve"> &lt;&lt; אורח &gt;&gt;</w:t>
      </w:r>
      <w:r w:rsidR="0011182F">
        <w:rPr>
          <w:rtl/>
          <w:lang w:eastAsia="he-IL"/>
        </w:rPr>
        <w:t xml:space="preserve"> </w:t>
      </w:r>
      <w:r>
        <w:rPr>
          <w:rtl/>
          <w:lang w:eastAsia="he-IL"/>
        </w:rPr>
        <w:t xml:space="preserve"> </w:t>
      </w:r>
    </w:p>
    <w:p w14:paraId="52AB0BD7" w14:textId="6DD8911C" w:rsidR="0094171F" w:rsidRDefault="0094171F" w:rsidP="0094171F">
      <w:pPr>
        <w:pStyle w:val="KeepWithNext"/>
        <w:rPr>
          <w:rtl/>
          <w:lang w:eastAsia="he-IL"/>
        </w:rPr>
      </w:pPr>
    </w:p>
    <w:p w14:paraId="2843CD05" w14:textId="3B70DCBF" w:rsidR="0094171F" w:rsidRDefault="0094171F" w:rsidP="0094171F">
      <w:pPr>
        <w:rPr>
          <w:rtl/>
          <w:lang w:eastAsia="he-IL"/>
        </w:rPr>
      </w:pPr>
      <w:r>
        <w:rPr>
          <w:rFonts w:hint="cs"/>
          <w:rtl/>
          <w:lang w:eastAsia="he-IL"/>
        </w:rPr>
        <w:t xml:space="preserve">כן, לא יודע אם </w:t>
      </w:r>
      <w:r w:rsidR="00E33074">
        <w:rPr>
          <w:rFonts w:hint="cs"/>
          <w:rtl/>
          <w:lang w:eastAsia="he-IL"/>
        </w:rPr>
        <w:t xml:space="preserve">יש לנו </w:t>
      </w:r>
      <w:r w:rsidR="002E770D">
        <w:rPr>
          <w:rFonts w:hint="cs"/>
          <w:rtl/>
          <w:lang w:eastAsia="he-IL"/>
        </w:rPr>
        <w:t xml:space="preserve">נוסח לתיקון של פסקה 16, השאלה היא אם להקריא אותו </w:t>
      </w:r>
      <w:bookmarkStart w:id="11498" w:name="_ETM_Q1_10128429"/>
      <w:bookmarkEnd w:id="11498"/>
      <w:r w:rsidR="002E770D">
        <w:rPr>
          <w:rFonts w:hint="cs"/>
          <w:rtl/>
          <w:lang w:eastAsia="he-IL"/>
        </w:rPr>
        <w:t>או שלא. מה שאדוני רוצה.</w:t>
      </w:r>
    </w:p>
    <w:p w14:paraId="51EC82A8" w14:textId="795D583F" w:rsidR="002E770D" w:rsidRDefault="002E770D" w:rsidP="0094171F">
      <w:pPr>
        <w:rPr>
          <w:rtl/>
          <w:lang w:eastAsia="he-IL"/>
        </w:rPr>
      </w:pPr>
      <w:bookmarkStart w:id="11499" w:name="_ETM_Q1_10129988"/>
      <w:bookmarkStart w:id="11500" w:name="_ETM_Q1_10130028"/>
      <w:bookmarkStart w:id="11501" w:name="_ETM_Q1_10130417"/>
      <w:bookmarkEnd w:id="11499"/>
      <w:bookmarkEnd w:id="11500"/>
      <w:bookmarkEnd w:id="11501"/>
    </w:p>
    <w:p w14:paraId="0C550EC6" w14:textId="5368E182" w:rsidR="002E770D" w:rsidRDefault="002E770D" w:rsidP="002E770D">
      <w:pPr>
        <w:pStyle w:val="af6"/>
        <w:keepNext/>
        <w:rPr>
          <w:rtl/>
        </w:rPr>
      </w:pPr>
      <w:bookmarkStart w:id="11502" w:name="ET_yor_5069_1447"/>
      <w:r w:rsidRPr="002E770D">
        <w:rPr>
          <w:rStyle w:val="TagStyle"/>
          <w:rtl/>
        </w:rPr>
        <w:t xml:space="preserve"> &lt;&lt; יור &gt;&gt; </w:t>
      </w:r>
      <w:r>
        <w:rPr>
          <w:rtl/>
        </w:rPr>
        <w:t>היו"ר יעקב אשר:</w:t>
      </w:r>
      <w:r w:rsidRPr="002E770D">
        <w:rPr>
          <w:rStyle w:val="TagStyle"/>
          <w:rtl/>
        </w:rPr>
        <w:t xml:space="preserve"> &lt;&lt; יור &gt;&gt;</w:t>
      </w:r>
      <w:r w:rsidR="0011182F">
        <w:rPr>
          <w:rtl/>
        </w:rPr>
        <w:t xml:space="preserve"> </w:t>
      </w:r>
      <w:r>
        <w:rPr>
          <w:rtl/>
        </w:rPr>
        <w:t xml:space="preserve"> </w:t>
      </w:r>
      <w:bookmarkEnd w:id="11502"/>
    </w:p>
    <w:p w14:paraId="2E4EB8C0" w14:textId="77777777" w:rsidR="002E770D" w:rsidRDefault="002E770D" w:rsidP="002E770D">
      <w:pPr>
        <w:pStyle w:val="KeepWithNext"/>
        <w:rPr>
          <w:rtl/>
        </w:rPr>
      </w:pPr>
    </w:p>
    <w:p w14:paraId="0D0F5456" w14:textId="36246BF7" w:rsidR="002E770D" w:rsidRDefault="002E770D" w:rsidP="002E770D">
      <w:pPr>
        <w:rPr>
          <w:rtl/>
        </w:rPr>
      </w:pPr>
      <w:bookmarkStart w:id="11503" w:name="_ETM_Q1_10145575"/>
      <w:bookmarkStart w:id="11504" w:name="_ETM_Q1_10145588"/>
      <w:bookmarkStart w:id="11505" w:name="_ETM_Q1_10145597"/>
      <w:bookmarkStart w:id="11506" w:name="_ETM_Q1_10145613"/>
      <w:bookmarkStart w:id="11507" w:name="_ETM_Q1_10145622"/>
      <w:bookmarkStart w:id="11508" w:name="_ETM_Q1_10145637"/>
      <w:bookmarkStart w:id="11509" w:name="_ETM_Q1_10145645"/>
      <w:bookmarkStart w:id="11510" w:name="_ETM_Q1_10140654"/>
      <w:bookmarkEnd w:id="11503"/>
      <w:bookmarkEnd w:id="11504"/>
      <w:bookmarkEnd w:id="11505"/>
      <w:bookmarkEnd w:id="11506"/>
      <w:bookmarkEnd w:id="11507"/>
      <w:bookmarkEnd w:id="11508"/>
      <w:bookmarkEnd w:id="11509"/>
      <w:bookmarkEnd w:id="11510"/>
      <w:r>
        <w:rPr>
          <w:rFonts w:hint="cs"/>
          <w:rtl/>
        </w:rPr>
        <w:t>כן, כן.</w:t>
      </w:r>
    </w:p>
    <w:p w14:paraId="0BA8E74D" w14:textId="69BE278C" w:rsidR="002E770D" w:rsidRDefault="002E770D" w:rsidP="0094171F">
      <w:pPr>
        <w:rPr>
          <w:rtl/>
          <w:lang w:eastAsia="he-IL"/>
        </w:rPr>
      </w:pPr>
      <w:bookmarkStart w:id="11511" w:name="_ETM_Q1_10141653"/>
      <w:bookmarkEnd w:id="11511"/>
    </w:p>
    <w:p w14:paraId="3F001700" w14:textId="0E7455BF" w:rsidR="002E770D" w:rsidRDefault="002E770D" w:rsidP="002E770D">
      <w:pPr>
        <w:pStyle w:val="af9"/>
        <w:keepNext/>
        <w:rPr>
          <w:rtl/>
          <w:lang w:eastAsia="he-IL"/>
        </w:rPr>
      </w:pPr>
      <w:bookmarkStart w:id="11512" w:name="ET_guest_רעות_בינג_1448"/>
      <w:r w:rsidRPr="002E770D">
        <w:rPr>
          <w:rStyle w:val="TagStyle"/>
          <w:rtl/>
        </w:rPr>
        <w:t xml:space="preserve"> &lt;&lt; אורח &gt;&gt; </w:t>
      </w:r>
      <w:r>
        <w:rPr>
          <w:rtl/>
          <w:lang w:eastAsia="he-IL"/>
        </w:rPr>
        <w:t>רעות בינג:</w:t>
      </w:r>
      <w:r w:rsidRPr="002E770D">
        <w:rPr>
          <w:rStyle w:val="TagStyle"/>
          <w:rtl/>
        </w:rPr>
        <w:t xml:space="preserve"> &lt;&lt; אורח &gt;&gt;</w:t>
      </w:r>
      <w:r w:rsidR="0011182F">
        <w:rPr>
          <w:rtl/>
          <w:lang w:eastAsia="he-IL"/>
        </w:rPr>
        <w:t xml:space="preserve"> </w:t>
      </w:r>
      <w:r>
        <w:rPr>
          <w:rtl/>
          <w:lang w:eastAsia="he-IL"/>
        </w:rPr>
        <w:t xml:space="preserve"> </w:t>
      </w:r>
      <w:bookmarkEnd w:id="11512"/>
    </w:p>
    <w:p w14:paraId="13159AA9" w14:textId="77777777" w:rsidR="002E770D" w:rsidRPr="002E770D" w:rsidRDefault="002E770D" w:rsidP="002E770D">
      <w:pPr>
        <w:ind w:firstLine="0"/>
        <w:rPr>
          <w:rtl/>
          <w:lang w:eastAsia="he-IL"/>
        </w:rPr>
      </w:pPr>
      <w:bookmarkStart w:id="11513" w:name="_ETM_Q1_10141813"/>
      <w:bookmarkStart w:id="11514" w:name="_ETM_Q1_10141828"/>
      <w:bookmarkStart w:id="11515" w:name="_ETM_Q1_10137097"/>
      <w:bookmarkStart w:id="11516" w:name="_ETM_Q1_10132205"/>
      <w:bookmarkStart w:id="11517" w:name="_ETM_Q1_10128518"/>
      <w:bookmarkEnd w:id="11513"/>
      <w:bookmarkEnd w:id="11514"/>
      <w:bookmarkEnd w:id="11515"/>
      <w:bookmarkEnd w:id="11516"/>
      <w:bookmarkEnd w:id="11517"/>
    </w:p>
    <w:p w14:paraId="226F70DB" w14:textId="50BEFB18" w:rsidR="005E51A6" w:rsidRDefault="002E770D" w:rsidP="0094171F">
      <w:pPr>
        <w:rPr>
          <w:rtl/>
          <w:lang w:eastAsia="he-IL"/>
        </w:rPr>
      </w:pPr>
      <w:r>
        <w:rPr>
          <w:rFonts w:hint="cs"/>
          <w:rtl/>
          <w:lang w:eastAsia="he-IL"/>
        </w:rPr>
        <w:t>זה בעצם נוסח שמייחד</w:t>
      </w:r>
      <w:r w:rsidR="005E51A6">
        <w:rPr>
          <w:rFonts w:hint="cs"/>
          <w:rtl/>
          <w:lang w:eastAsia="he-IL"/>
        </w:rPr>
        <w:t xml:space="preserve"> את פסקה 16</w:t>
      </w:r>
      <w:r>
        <w:rPr>
          <w:rFonts w:hint="cs"/>
          <w:rtl/>
          <w:lang w:eastAsia="he-IL"/>
        </w:rPr>
        <w:t>, בעצם מוציא את</w:t>
      </w:r>
      <w:r w:rsidR="005E51A6">
        <w:rPr>
          <w:rFonts w:hint="cs"/>
          <w:rtl/>
          <w:lang w:eastAsia="he-IL"/>
        </w:rPr>
        <w:t xml:space="preserve"> ה</w:t>
      </w:r>
      <w:bookmarkStart w:id="11518" w:name="_ETM_Q1_10134192"/>
      <w:bookmarkEnd w:id="11518"/>
      <w:r w:rsidR="005E51A6">
        <w:rPr>
          <w:rFonts w:hint="cs"/>
          <w:rtl/>
          <w:lang w:eastAsia="he-IL"/>
        </w:rPr>
        <w:t xml:space="preserve">גדלת השטח למגורים, ומשאיר את פסקה 16, בני תסביר אולי </w:t>
      </w:r>
      <w:bookmarkStart w:id="11519" w:name="_ETM_Q1_10139986"/>
      <w:bookmarkEnd w:id="11519"/>
      <w:r w:rsidR="005E51A6">
        <w:rPr>
          <w:rFonts w:hint="cs"/>
          <w:rtl/>
          <w:lang w:eastAsia="he-IL"/>
        </w:rPr>
        <w:t xml:space="preserve">מה </w:t>
      </w:r>
      <w:bookmarkStart w:id="11520" w:name="_ETM_Q1_10135439"/>
      <w:bookmarkEnd w:id="11520"/>
      <w:r w:rsidR="005E51A6">
        <w:rPr>
          <w:rFonts w:hint="cs"/>
          <w:rtl/>
          <w:lang w:eastAsia="he-IL"/>
        </w:rPr>
        <w:t>בעצם חשבתם לעשות.</w:t>
      </w:r>
      <w:bookmarkStart w:id="11521" w:name="_ETM_Q1_10140991"/>
      <w:bookmarkEnd w:id="11521"/>
    </w:p>
    <w:p w14:paraId="7A1EA8D9" w14:textId="77777777" w:rsidR="005E51A6" w:rsidRDefault="005E51A6" w:rsidP="0094171F">
      <w:pPr>
        <w:rPr>
          <w:rtl/>
          <w:lang w:eastAsia="he-IL"/>
        </w:rPr>
      </w:pPr>
      <w:bookmarkStart w:id="11522" w:name="_ETM_Q1_10141023"/>
      <w:bookmarkStart w:id="11523" w:name="_ETM_Q1_10141433"/>
      <w:bookmarkEnd w:id="11522"/>
      <w:bookmarkEnd w:id="11523"/>
    </w:p>
    <w:p w14:paraId="77424764" w14:textId="422F7A10" w:rsidR="005E51A6" w:rsidRDefault="005E51A6" w:rsidP="005E51A6">
      <w:pPr>
        <w:pStyle w:val="af9"/>
        <w:keepNext/>
        <w:rPr>
          <w:rtl/>
          <w:lang w:eastAsia="he-IL"/>
        </w:rPr>
      </w:pPr>
      <w:bookmarkStart w:id="11524" w:name="ET_guest_בני_ארביב_1449"/>
      <w:r w:rsidRPr="005E51A6">
        <w:rPr>
          <w:rStyle w:val="TagStyle"/>
          <w:rtl/>
        </w:rPr>
        <w:t xml:space="preserve"> &lt;&lt; אורח &gt;&gt; </w:t>
      </w:r>
      <w:r w:rsidR="00F012A0">
        <w:rPr>
          <w:rtl/>
          <w:lang w:eastAsia="he-IL"/>
        </w:rPr>
        <w:t>בני ארביב</w:t>
      </w:r>
      <w:r>
        <w:rPr>
          <w:rtl/>
          <w:lang w:eastAsia="he-IL"/>
        </w:rPr>
        <w:t>:</w:t>
      </w:r>
      <w:r w:rsidRPr="005E51A6">
        <w:rPr>
          <w:rStyle w:val="TagStyle"/>
          <w:rtl/>
        </w:rPr>
        <w:t xml:space="preserve"> &lt;&lt; אורח &gt;&gt;</w:t>
      </w:r>
      <w:r w:rsidR="0011182F">
        <w:rPr>
          <w:rtl/>
          <w:lang w:eastAsia="he-IL"/>
        </w:rPr>
        <w:t xml:space="preserve"> </w:t>
      </w:r>
      <w:r>
        <w:rPr>
          <w:rtl/>
          <w:lang w:eastAsia="he-IL"/>
        </w:rPr>
        <w:t xml:space="preserve"> </w:t>
      </w:r>
      <w:bookmarkEnd w:id="11524"/>
    </w:p>
    <w:p w14:paraId="2719F34B" w14:textId="77777777" w:rsidR="005E51A6" w:rsidRDefault="005E51A6" w:rsidP="005E51A6">
      <w:pPr>
        <w:pStyle w:val="KeepWithNext"/>
        <w:rPr>
          <w:rtl/>
          <w:lang w:eastAsia="he-IL"/>
        </w:rPr>
      </w:pPr>
    </w:p>
    <w:p w14:paraId="7005F117" w14:textId="3C68931A" w:rsidR="002E770D" w:rsidRDefault="002E770D" w:rsidP="005E51A6">
      <w:pPr>
        <w:rPr>
          <w:rtl/>
          <w:lang w:eastAsia="he-IL"/>
        </w:rPr>
      </w:pPr>
      <w:bookmarkStart w:id="11525" w:name="_ETM_Q1_10141580"/>
      <w:bookmarkStart w:id="11526" w:name="_ETM_Q1_10141595"/>
      <w:bookmarkStart w:id="11527" w:name="_ETM_Q1_10136818"/>
      <w:bookmarkEnd w:id="11525"/>
      <w:bookmarkEnd w:id="11526"/>
      <w:bookmarkEnd w:id="11527"/>
      <w:r>
        <w:rPr>
          <w:rFonts w:hint="cs"/>
          <w:rtl/>
          <w:lang w:eastAsia="he-IL"/>
        </w:rPr>
        <w:t xml:space="preserve"> </w:t>
      </w:r>
      <w:r w:rsidR="005E51A6">
        <w:rPr>
          <w:rFonts w:hint="cs"/>
          <w:rtl/>
          <w:lang w:eastAsia="he-IL"/>
        </w:rPr>
        <w:t>כן. בעצם, כדי שלא יהיו שתי פסקאות</w:t>
      </w:r>
      <w:bookmarkStart w:id="11528" w:name="_ETM_Q1_10140868"/>
      <w:bookmarkEnd w:id="11528"/>
      <w:r w:rsidR="005E51A6">
        <w:rPr>
          <w:rFonts w:hint="cs"/>
          <w:rtl/>
          <w:lang w:eastAsia="he-IL"/>
        </w:rPr>
        <w:t xml:space="preserve"> שעוסקות בדיוק באותו נושא </w:t>
      </w:r>
      <w:r w:rsidR="005E51A6">
        <w:rPr>
          <w:rtl/>
          <w:lang w:eastAsia="he-IL"/>
        </w:rPr>
        <w:t>–</w:t>
      </w:r>
      <w:r w:rsidR="005E51A6">
        <w:rPr>
          <w:rFonts w:hint="cs"/>
          <w:rtl/>
          <w:lang w:eastAsia="he-IL"/>
        </w:rPr>
        <w:t xml:space="preserve"> מה היקף הסמכות של וועדה</w:t>
      </w:r>
      <w:bookmarkStart w:id="11529" w:name="_ETM_Q1_10145125"/>
      <w:bookmarkEnd w:id="11529"/>
      <w:r w:rsidR="005E51A6">
        <w:rPr>
          <w:rFonts w:hint="cs"/>
          <w:rtl/>
          <w:lang w:eastAsia="he-IL"/>
        </w:rPr>
        <w:t xml:space="preserve"> מקומית בהוספת שטחי בנייה במגרשי מגורים, אז לייעד את פסקה </w:t>
      </w:r>
      <w:bookmarkStart w:id="11530" w:name="_ETM_Q1_10149280"/>
      <w:bookmarkEnd w:id="11530"/>
      <w:r w:rsidR="005E51A6">
        <w:rPr>
          <w:rFonts w:hint="cs"/>
          <w:rtl/>
          <w:lang w:eastAsia="he-IL"/>
        </w:rPr>
        <w:t xml:space="preserve">16 למגרשים שהם לא למגורים, שהם לא מיועדים למגורים. ואז </w:t>
      </w:r>
      <w:bookmarkStart w:id="11531" w:name="_ETM_Q1_10153694"/>
      <w:bookmarkEnd w:id="11531"/>
      <w:r w:rsidR="005E51A6">
        <w:rPr>
          <w:rFonts w:hint="cs"/>
          <w:rtl/>
          <w:lang w:eastAsia="he-IL"/>
        </w:rPr>
        <w:t>היא תמשיך להגיד את מה שהיא אומרת, אנחנו לא נוגעים</w:t>
      </w:r>
      <w:bookmarkStart w:id="11532" w:name="_ETM_Q1_10156942"/>
      <w:bookmarkEnd w:id="11532"/>
      <w:r w:rsidR="005E51A6">
        <w:rPr>
          <w:rFonts w:hint="cs"/>
          <w:rtl/>
          <w:lang w:eastAsia="he-IL"/>
        </w:rPr>
        <w:t xml:space="preserve"> במה שכתוב בה, אבל פשוט היא לא תעסוק במגרשי מגורים. </w:t>
      </w:r>
      <w:bookmarkStart w:id="11533" w:name="_ETM_Q1_10160628"/>
      <w:bookmarkEnd w:id="11533"/>
      <w:r w:rsidR="005E51A6">
        <w:rPr>
          <w:rFonts w:hint="cs"/>
          <w:rtl/>
          <w:lang w:eastAsia="he-IL"/>
        </w:rPr>
        <w:t xml:space="preserve">ובמגרשי מגורים יהיו הפסקאות החדשות, כפי שהוקראו פה, כפי </w:t>
      </w:r>
      <w:bookmarkStart w:id="11534" w:name="_ETM_Q1_10160001"/>
      <w:bookmarkEnd w:id="11534"/>
      <w:r w:rsidR="005E51A6">
        <w:rPr>
          <w:rFonts w:hint="cs"/>
          <w:rtl/>
          <w:lang w:eastAsia="he-IL"/>
        </w:rPr>
        <w:t>שהוועדה</w:t>
      </w:r>
      <w:bookmarkStart w:id="11535" w:name="_ETM_Q1_10161283"/>
      <w:bookmarkEnd w:id="11535"/>
      <w:r w:rsidR="005E51A6">
        <w:rPr>
          <w:rFonts w:hint="cs"/>
          <w:rtl/>
          <w:lang w:eastAsia="he-IL"/>
        </w:rPr>
        <w:t xml:space="preserve"> תחליט.</w:t>
      </w:r>
    </w:p>
    <w:p w14:paraId="188DF099" w14:textId="1853CCB7" w:rsidR="005E51A6" w:rsidRDefault="005E51A6" w:rsidP="005E51A6">
      <w:pPr>
        <w:rPr>
          <w:rtl/>
          <w:lang w:eastAsia="he-IL"/>
        </w:rPr>
      </w:pPr>
      <w:bookmarkStart w:id="11536" w:name="_ETM_Q1_10162394"/>
      <w:bookmarkStart w:id="11537" w:name="_ETM_Q1_10162421"/>
      <w:bookmarkStart w:id="11538" w:name="_ETM_Q1_10163832"/>
      <w:bookmarkEnd w:id="11536"/>
      <w:bookmarkEnd w:id="11537"/>
      <w:bookmarkEnd w:id="11538"/>
    </w:p>
    <w:p w14:paraId="61E1459F" w14:textId="3AE4620D" w:rsidR="005E51A6" w:rsidRDefault="005E51A6" w:rsidP="005E51A6">
      <w:pPr>
        <w:pStyle w:val="af6"/>
        <w:keepNext/>
        <w:rPr>
          <w:rtl/>
        </w:rPr>
      </w:pPr>
      <w:bookmarkStart w:id="11539" w:name="ET_yor_5069_1450"/>
      <w:r w:rsidRPr="005E51A6">
        <w:rPr>
          <w:rStyle w:val="TagStyle"/>
          <w:rtl/>
        </w:rPr>
        <w:t xml:space="preserve"> &lt;&lt; יור &gt;&gt; </w:t>
      </w:r>
      <w:r>
        <w:rPr>
          <w:rtl/>
        </w:rPr>
        <w:t>היו"ר יעקב אשר:</w:t>
      </w:r>
      <w:r w:rsidRPr="005E51A6">
        <w:rPr>
          <w:rStyle w:val="TagStyle"/>
          <w:rtl/>
        </w:rPr>
        <w:t xml:space="preserve"> &lt;&lt; יור &gt;&gt;</w:t>
      </w:r>
      <w:r w:rsidR="0011182F">
        <w:rPr>
          <w:rtl/>
        </w:rPr>
        <w:t xml:space="preserve"> </w:t>
      </w:r>
      <w:r>
        <w:rPr>
          <w:rtl/>
        </w:rPr>
        <w:t xml:space="preserve"> </w:t>
      </w:r>
      <w:bookmarkEnd w:id="11539"/>
    </w:p>
    <w:p w14:paraId="62076CE9" w14:textId="51EA025B" w:rsidR="005E51A6" w:rsidRDefault="005E51A6" w:rsidP="005E51A6">
      <w:pPr>
        <w:pStyle w:val="KeepWithNext"/>
        <w:rPr>
          <w:rtl/>
          <w:lang w:eastAsia="he-IL"/>
        </w:rPr>
      </w:pPr>
    </w:p>
    <w:p w14:paraId="1969437D" w14:textId="2A1A3CD3" w:rsidR="005E51A6" w:rsidRDefault="005E51A6" w:rsidP="005E51A6">
      <w:pPr>
        <w:rPr>
          <w:rtl/>
          <w:lang w:eastAsia="he-IL"/>
        </w:rPr>
      </w:pPr>
      <w:bookmarkStart w:id="11540" w:name="_ETM_Q1_10163971"/>
      <w:bookmarkStart w:id="11541" w:name="_ETM_Q1_10163985"/>
      <w:bookmarkEnd w:id="11540"/>
      <w:bookmarkEnd w:id="11541"/>
      <w:r>
        <w:rPr>
          <w:rFonts w:hint="cs"/>
          <w:rtl/>
          <w:lang w:eastAsia="he-IL"/>
        </w:rPr>
        <w:t>ואז בעצם גם האחוזים שדיברנו עליהם יהיו פחות ה-500 האלה.</w:t>
      </w:r>
    </w:p>
    <w:p w14:paraId="348555B8" w14:textId="7A363747" w:rsidR="005E51A6" w:rsidRDefault="005E51A6" w:rsidP="005E51A6">
      <w:pPr>
        <w:rPr>
          <w:rtl/>
          <w:lang w:eastAsia="he-IL"/>
        </w:rPr>
      </w:pPr>
      <w:bookmarkStart w:id="11542" w:name="_ETM_Q1_10168616"/>
      <w:bookmarkStart w:id="11543" w:name="_ETM_Q1_10168647"/>
      <w:bookmarkStart w:id="11544" w:name="_ETM_Q1_10170686"/>
      <w:bookmarkEnd w:id="11542"/>
      <w:bookmarkEnd w:id="11543"/>
      <w:bookmarkEnd w:id="11544"/>
    </w:p>
    <w:p w14:paraId="0CF38AEB" w14:textId="1883FEDA" w:rsidR="005E51A6" w:rsidRDefault="005E51A6" w:rsidP="005E51A6">
      <w:pPr>
        <w:pStyle w:val="af9"/>
        <w:keepNext/>
        <w:rPr>
          <w:rtl/>
          <w:lang w:eastAsia="he-IL"/>
        </w:rPr>
      </w:pPr>
      <w:bookmarkStart w:id="11545" w:name="ET_guest_רעות_בינג_1451"/>
      <w:r w:rsidRPr="005E51A6">
        <w:rPr>
          <w:rStyle w:val="TagStyle"/>
          <w:rtl/>
        </w:rPr>
        <w:t xml:space="preserve"> &lt;&lt; אורח &gt;&gt; </w:t>
      </w:r>
      <w:r>
        <w:rPr>
          <w:rtl/>
          <w:lang w:eastAsia="he-IL"/>
        </w:rPr>
        <w:t>רעות בינג:</w:t>
      </w:r>
      <w:r w:rsidRPr="005E51A6">
        <w:rPr>
          <w:rStyle w:val="TagStyle"/>
          <w:rtl/>
        </w:rPr>
        <w:t xml:space="preserve"> &lt;&lt; אורח &gt;&gt;</w:t>
      </w:r>
      <w:r w:rsidR="0011182F">
        <w:rPr>
          <w:rtl/>
          <w:lang w:eastAsia="he-IL"/>
        </w:rPr>
        <w:t xml:space="preserve"> </w:t>
      </w:r>
      <w:r>
        <w:rPr>
          <w:rtl/>
          <w:lang w:eastAsia="he-IL"/>
        </w:rPr>
        <w:t xml:space="preserve"> </w:t>
      </w:r>
      <w:bookmarkEnd w:id="11545"/>
    </w:p>
    <w:p w14:paraId="071BB5E3" w14:textId="4D1D871A" w:rsidR="005E51A6" w:rsidRDefault="005E51A6" w:rsidP="005E51A6">
      <w:pPr>
        <w:pStyle w:val="KeepWithNext"/>
        <w:rPr>
          <w:rtl/>
          <w:lang w:eastAsia="he-IL"/>
        </w:rPr>
      </w:pPr>
    </w:p>
    <w:p w14:paraId="00D4CEC9" w14:textId="1BF5636C" w:rsidR="005E51A6" w:rsidRDefault="005E51A6" w:rsidP="005E51A6">
      <w:pPr>
        <w:rPr>
          <w:rtl/>
          <w:lang w:eastAsia="he-IL"/>
        </w:rPr>
      </w:pPr>
      <w:bookmarkStart w:id="11546" w:name="_ETM_Q1_10170839"/>
      <w:bookmarkStart w:id="11547" w:name="_ETM_Q1_10170852"/>
      <w:bookmarkEnd w:id="11546"/>
      <w:bookmarkEnd w:id="11547"/>
      <w:r>
        <w:rPr>
          <w:rFonts w:hint="cs"/>
          <w:rtl/>
          <w:lang w:eastAsia="he-IL"/>
        </w:rPr>
        <w:t xml:space="preserve">צריך </w:t>
      </w:r>
      <w:bookmarkStart w:id="11548" w:name="_ETM_Q1_10171417"/>
      <w:bookmarkEnd w:id="11548"/>
      <w:r>
        <w:rPr>
          <w:rFonts w:hint="cs"/>
          <w:rtl/>
          <w:lang w:eastAsia="he-IL"/>
        </w:rPr>
        <w:t>להסתכל על זה, כן, כחבילה נפרדת.</w:t>
      </w:r>
    </w:p>
    <w:p w14:paraId="655B3CEF" w14:textId="783D784F" w:rsidR="005E51A6" w:rsidRDefault="005E51A6" w:rsidP="005E51A6">
      <w:pPr>
        <w:rPr>
          <w:rtl/>
          <w:lang w:eastAsia="he-IL"/>
        </w:rPr>
      </w:pPr>
      <w:bookmarkStart w:id="11549" w:name="_ETM_Q1_10178829"/>
      <w:bookmarkStart w:id="11550" w:name="_ETM_Q1_10178865"/>
      <w:bookmarkStart w:id="11551" w:name="_ETM_Q1_10180407"/>
      <w:bookmarkEnd w:id="11549"/>
      <w:bookmarkEnd w:id="11550"/>
      <w:bookmarkEnd w:id="11551"/>
    </w:p>
    <w:p w14:paraId="693D6695" w14:textId="6ACF6B61" w:rsidR="005E51A6" w:rsidRDefault="005E51A6" w:rsidP="005E51A6">
      <w:pPr>
        <w:pStyle w:val="af6"/>
        <w:keepNext/>
        <w:rPr>
          <w:rtl/>
        </w:rPr>
      </w:pPr>
      <w:bookmarkStart w:id="11552" w:name="ET_yor_5069_1452"/>
      <w:r w:rsidRPr="005E51A6">
        <w:rPr>
          <w:rStyle w:val="TagStyle"/>
          <w:rtl/>
        </w:rPr>
        <w:t xml:space="preserve"> &lt;&lt; יור &gt;&gt; </w:t>
      </w:r>
      <w:r>
        <w:rPr>
          <w:rtl/>
        </w:rPr>
        <w:t>היו"ר יעקב אשר:</w:t>
      </w:r>
      <w:r w:rsidRPr="005E51A6">
        <w:rPr>
          <w:rStyle w:val="TagStyle"/>
          <w:rtl/>
        </w:rPr>
        <w:t xml:space="preserve"> &lt;&lt; יור &gt;&gt;</w:t>
      </w:r>
      <w:r w:rsidR="0011182F">
        <w:rPr>
          <w:rtl/>
        </w:rPr>
        <w:t xml:space="preserve"> </w:t>
      </w:r>
      <w:r>
        <w:rPr>
          <w:rtl/>
        </w:rPr>
        <w:t xml:space="preserve"> </w:t>
      </w:r>
      <w:bookmarkEnd w:id="11552"/>
    </w:p>
    <w:p w14:paraId="54FF7B02" w14:textId="681ECED2" w:rsidR="005E51A6" w:rsidRDefault="005E51A6" w:rsidP="005E51A6">
      <w:pPr>
        <w:pStyle w:val="KeepWithNext"/>
        <w:rPr>
          <w:rtl/>
          <w:lang w:eastAsia="he-IL"/>
        </w:rPr>
      </w:pPr>
    </w:p>
    <w:p w14:paraId="00F138FE" w14:textId="499FBEC6" w:rsidR="005E51A6" w:rsidRDefault="005E51A6" w:rsidP="005E51A6">
      <w:pPr>
        <w:rPr>
          <w:rtl/>
          <w:lang w:eastAsia="he-IL"/>
        </w:rPr>
      </w:pPr>
      <w:bookmarkStart w:id="11553" w:name="_ETM_Q1_10180564"/>
      <w:bookmarkStart w:id="11554" w:name="_ETM_Q1_10180578"/>
      <w:bookmarkEnd w:id="11553"/>
      <w:bookmarkEnd w:id="11554"/>
      <w:r>
        <w:rPr>
          <w:rFonts w:hint="cs"/>
          <w:rtl/>
          <w:lang w:eastAsia="he-IL"/>
        </w:rPr>
        <w:t>מה את אומרת?</w:t>
      </w:r>
    </w:p>
    <w:p w14:paraId="1C5222FE" w14:textId="16153342" w:rsidR="005E51A6" w:rsidRDefault="005E51A6" w:rsidP="005E51A6">
      <w:pPr>
        <w:rPr>
          <w:rtl/>
          <w:lang w:eastAsia="he-IL"/>
        </w:rPr>
      </w:pPr>
      <w:bookmarkStart w:id="11555" w:name="_ETM_Q1_10181509"/>
      <w:bookmarkStart w:id="11556" w:name="_ETM_Q1_10181543"/>
      <w:bookmarkStart w:id="11557" w:name="_ETM_Q1_10181977"/>
      <w:bookmarkEnd w:id="11555"/>
      <w:bookmarkEnd w:id="11556"/>
      <w:bookmarkEnd w:id="11557"/>
    </w:p>
    <w:p w14:paraId="465C1B4E" w14:textId="5A88B440" w:rsidR="005E51A6" w:rsidRDefault="005E51A6" w:rsidP="005E51A6">
      <w:pPr>
        <w:pStyle w:val="af9"/>
        <w:keepNext/>
        <w:rPr>
          <w:rtl/>
          <w:lang w:eastAsia="he-IL"/>
        </w:rPr>
      </w:pPr>
      <w:bookmarkStart w:id="11558" w:name="ET_guest_רעות_בינג_1453"/>
      <w:r w:rsidRPr="005E51A6">
        <w:rPr>
          <w:rStyle w:val="TagStyle"/>
          <w:rtl/>
        </w:rPr>
        <w:t xml:space="preserve"> &lt;&lt; אורח &gt;&gt; </w:t>
      </w:r>
      <w:r>
        <w:rPr>
          <w:rtl/>
          <w:lang w:eastAsia="he-IL"/>
        </w:rPr>
        <w:t>רעות בינג:</w:t>
      </w:r>
      <w:r w:rsidRPr="005E51A6">
        <w:rPr>
          <w:rStyle w:val="TagStyle"/>
          <w:rtl/>
        </w:rPr>
        <w:t xml:space="preserve"> &lt;&lt; אורח &gt;&gt;</w:t>
      </w:r>
      <w:r w:rsidR="0011182F">
        <w:rPr>
          <w:rtl/>
          <w:lang w:eastAsia="he-IL"/>
        </w:rPr>
        <w:t xml:space="preserve"> </w:t>
      </w:r>
      <w:r>
        <w:rPr>
          <w:rtl/>
          <w:lang w:eastAsia="he-IL"/>
        </w:rPr>
        <w:t xml:space="preserve"> </w:t>
      </w:r>
      <w:bookmarkEnd w:id="11558"/>
    </w:p>
    <w:p w14:paraId="58C61775" w14:textId="427EC97B" w:rsidR="005E51A6" w:rsidRDefault="005E51A6" w:rsidP="005E51A6">
      <w:pPr>
        <w:pStyle w:val="KeepWithNext"/>
        <w:rPr>
          <w:rtl/>
          <w:lang w:eastAsia="he-IL"/>
        </w:rPr>
      </w:pPr>
    </w:p>
    <w:p w14:paraId="150455B1" w14:textId="4B4A5ED6" w:rsidR="005E51A6" w:rsidRDefault="005E51A6" w:rsidP="005E51A6">
      <w:pPr>
        <w:rPr>
          <w:rtl/>
          <w:lang w:eastAsia="he-IL"/>
        </w:rPr>
      </w:pPr>
      <w:bookmarkStart w:id="11559" w:name="_ETM_Q1_10182134"/>
      <w:bookmarkStart w:id="11560" w:name="_ETM_Q1_10182148"/>
      <w:bookmarkEnd w:id="11559"/>
      <w:bookmarkEnd w:id="11560"/>
      <w:r>
        <w:rPr>
          <w:rFonts w:hint="cs"/>
          <w:rtl/>
          <w:lang w:eastAsia="he-IL"/>
        </w:rPr>
        <w:t xml:space="preserve">אני חושבת שבני </w:t>
      </w:r>
      <w:bookmarkStart w:id="11561" w:name="_ETM_Q1_10182813"/>
      <w:bookmarkEnd w:id="11561"/>
      <w:r>
        <w:rPr>
          <w:rFonts w:hint="cs"/>
          <w:rtl/>
          <w:lang w:eastAsia="he-IL"/>
        </w:rPr>
        <w:t xml:space="preserve">יכול להקריא, כי אם באמת הוועדה תחליט </w:t>
      </w:r>
      <w:bookmarkStart w:id="11562" w:name="_ETM_Q1_10184343"/>
      <w:bookmarkEnd w:id="11562"/>
      <w:r>
        <w:rPr>
          <w:rFonts w:hint="cs"/>
          <w:rtl/>
          <w:lang w:eastAsia="he-IL"/>
        </w:rPr>
        <w:t>לשנות.</w:t>
      </w:r>
    </w:p>
    <w:p w14:paraId="62A4E9AD" w14:textId="6BA5816A" w:rsidR="005E51A6" w:rsidRDefault="005E51A6" w:rsidP="005E51A6">
      <w:pPr>
        <w:rPr>
          <w:rtl/>
          <w:lang w:eastAsia="he-IL"/>
        </w:rPr>
      </w:pPr>
      <w:bookmarkStart w:id="11563" w:name="_ETM_Q1_10186349"/>
      <w:bookmarkStart w:id="11564" w:name="_ETM_Q1_10186389"/>
      <w:bookmarkStart w:id="11565" w:name="_ETM_Q1_10186741"/>
      <w:bookmarkEnd w:id="11563"/>
      <w:bookmarkEnd w:id="11564"/>
      <w:bookmarkEnd w:id="11565"/>
    </w:p>
    <w:p w14:paraId="4762AB1B" w14:textId="16BAB392" w:rsidR="005E51A6" w:rsidRDefault="005E51A6" w:rsidP="005E51A6">
      <w:pPr>
        <w:pStyle w:val="af6"/>
        <w:keepNext/>
        <w:rPr>
          <w:rtl/>
        </w:rPr>
      </w:pPr>
      <w:bookmarkStart w:id="11566" w:name="ET_yor_5069_1454"/>
      <w:r w:rsidRPr="005E51A6">
        <w:rPr>
          <w:rStyle w:val="TagStyle"/>
          <w:rtl/>
        </w:rPr>
        <w:t xml:space="preserve"> &lt;&lt; יור &gt;&gt; </w:t>
      </w:r>
      <w:r>
        <w:rPr>
          <w:rtl/>
        </w:rPr>
        <w:t>היו"ר יעקב אשר:</w:t>
      </w:r>
      <w:r w:rsidRPr="005E51A6">
        <w:rPr>
          <w:rStyle w:val="TagStyle"/>
          <w:rtl/>
        </w:rPr>
        <w:t xml:space="preserve"> &lt;&lt; יור &gt;&gt;</w:t>
      </w:r>
      <w:r w:rsidR="0011182F">
        <w:rPr>
          <w:rtl/>
        </w:rPr>
        <w:t xml:space="preserve"> </w:t>
      </w:r>
      <w:r>
        <w:rPr>
          <w:rtl/>
        </w:rPr>
        <w:t xml:space="preserve"> </w:t>
      </w:r>
      <w:bookmarkEnd w:id="11566"/>
    </w:p>
    <w:p w14:paraId="79C59CB5" w14:textId="2D19D1F4" w:rsidR="005E51A6" w:rsidRDefault="005E51A6" w:rsidP="005E51A6">
      <w:pPr>
        <w:pStyle w:val="KeepWithNext"/>
        <w:rPr>
          <w:rtl/>
          <w:lang w:eastAsia="he-IL"/>
        </w:rPr>
      </w:pPr>
    </w:p>
    <w:p w14:paraId="52983D67" w14:textId="09DB97B5" w:rsidR="005E51A6" w:rsidRPr="005E51A6" w:rsidRDefault="005E51A6" w:rsidP="005E51A6">
      <w:pPr>
        <w:rPr>
          <w:rtl/>
          <w:lang w:eastAsia="he-IL"/>
        </w:rPr>
      </w:pPr>
      <w:bookmarkStart w:id="11567" w:name="_ETM_Q1_10186914"/>
      <w:bookmarkStart w:id="11568" w:name="_ETM_Q1_10186928"/>
      <w:bookmarkEnd w:id="11567"/>
      <w:bookmarkEnd w:id="11568"/>
      <w:r>
        <w:rPr>
          <w:rFonts w:hint="cs"/>
          <w:rtl/>
          <w:lang w:eastAsia="he-IL"/>
        </w:rPr>
        <w:t xml:space="preserve">תקריא את זה </w:t>
      </w:r>
      <w:bookmarkStart w:id="11569" w:name="_ETM_Q1_10183306"/>
      <w:bookmarkEnd w:id="11569"/>
      <w:r>
        <w:rPr>
          <w:rFonts w:hint="cs"/>
          <w:rtl/>
          <w:lang w:eastAsia="he-IL"/>
        </w:rPr>
        <w:t>בגדול. היא הקריאה את שלה, ועכשיו אתה תקריא את שלך</w:t>
      </w:r>
      <w:bookmarkStart w:id="11570" w:name="_ETM_Q1_10192445"/>
      <w:bookmarkEnd w:id="11570"/>
      <w:r>
        <w:rPr>
          <w:rFonts w:hint="cs"/>
          <w:rtl/>
          <w:lang w:eastAsia="he-IL"/>
        </w:rPr>
        <w:t xml:space="preserve">, ועד אז אנחנו </w:t>
      </w:r>
      <w:bookmarkStart w:id="11571" w:name="_ETM_Q1_10188279"/>
      <w:bookmarkEnd w:id="11571"/>
      <w:r>
        <w:rPr>
          <w:rFonts w:hint="cs"/>
          <w:rtl/>
          <w:lang w:eastAsia="he-IL"/>
        </w:rPr>
        <w:t>נבחר.</w:t>
      </w:r>
    </w:p>
    <w:p w14:paraId="2573203D" w14:textId="4CA87C95" w:rsidR="005E51A6" w:rsidRDefault="005E51A6" w:rsidP="00A62E87">
      <w:pPr>
        <w:rPr>
          <w:rtl/>
          <w:lang w:eastAsia="he-IL"/>
        </w:rPr>
      </w:pPr>
      <w:bookmarkStart w:id="11572" w:name="_ETM_Q1_8374960"/>
      <w:bookmarkStart w:id="11573" w:name="_ETM_Q1_8374989"/>
      <w:bookmarkStart w:id="11574" w:name="_ETM_Q1_10192323"/>
      <w:bookmarkEnd w:id="11572"/>
      <w:bookmarkEnd w:id="11573"/>
      <w:bookmarkEnd w:id="11574"/>
    </w:p>
    <w:p w14:paraId="76C03159" w14:textId="5731A86C" w:rsidR="005E51A6" w:rsidRDefault="005E51A6" w:rsidP="005E51A6">
      <w:pPr>
        <w:pStyle w:val="af9"/>
        <w:keepNext/>
        <w:rPr>
          <w:rtl/>
          <w:lang w:eastAsia="he-IL"/>
        </w:rPr>
      </w:pPr>
      <w:bookmarkStart w:id="11575" w:name="ET_guest_בני_ארביב_1455"/>
      <w:r w:rsidRPr="005E51A6">
        <w:rPr>
          <w:rStyle w:val="TagStyle"/>
          <w:rtl/>
        </w:rPr>
        <w:t xml:space="preserve"> &lt;&lt; אורח &gt;&gt; </w:t>
      </w:r>
      <w:r w:rsidR="00F012A0">
        <w:rPr>
          <w:rtl/>
          <w:lang w:eastAsia="he-IL"/>
        </w:rPr>
        <w:t>בני ארביב</w:t>
      </w:r>
      <w:r>
        <w:rPr>
          <w:rtl/>
          <w:lang w:eastAsia="he-IL"/>
        </w:rPr>
        <w:t>:</w:t>
      </w:r>
      <w:r w:rsidRPr="005E51A6">
        <w:rPr>
          <w:rStyle w:val="TagStyle"/>
          <w:rtl/>
        </w:rPr>
        <w:t xml:space="preserve"> &lt;&lt; אורח &gt;&gt;</w:t>
      </w:r>
      <w:r w:rsidR="0011182F">
        <w:rPr>
          <w:rtl/>
          <w:lang w:eastAsia="he-IL"/>
        </w:rPr>
        <w:t xml:space="preserve"> </w:t>
      </w:r>
      <w:r>
        <w:rPr>
          <w:rtl/>
          <w:lang w:eastAsia="he-IL"/>
        </w:rPr>
        <w:t xml:space="preserve"> </w:t>
      </w:r>
      <w:bookmarkEnd w:id="11575"/>
    </w:p>
    <w:p w14:paraId="2B6674C3" w14:textId="149A376E" w:rsidR="005E51A6" w:rsidRDefault="005E51A6" w:rsidP="005E51A6">
      <w:pPr>
        <w:pStyle w:val="KeepWithNext"/>
        <w:rPr>
          <w:rtl/>
          <w:lang w:eastAsia="he-IL"/>
        </w:rPr>
      </w:pPr>
    </w:p>
    <w:p w14:paraId="7B4D4196" w14:textId="32B348B7" w:rsidR="005E51A6" w:rsidRDefault="005E51A6" w:rsidP="005E51A6">
      <w:pPr>
        <w:rPr>
          <w:rtl/>
          <w:lang w:eastAsia="he-IL"/>
        </w:rPr>
      </w:pPr>
      <w:bookmarkStart w:id="11576" w:name="_ETM_Q1_10192507"/>
      <w:bookmarkStart w:id="11577" w:name="_ETM_Q1_10192522"/>
      <w:bookmarkEnd w:id="11576"/>
      <w:bookmarkEnd w:id="11577"/>
      <w:r>
        <w:rPr>
          <w:rFonts w:hint="cs"/>
          <w:rtl/>
          <w:lang w:eastAsia="he-IL"/>
        </w:rPr>
        <w:t xml:space="preserve">אנחנו מדברים על תיקון פסקה 16, </w:t>
      </w:r>
      <w:bookmarkStart w:id="11578" w:name="_ETM_Q1_10194825"/>
      <w:bookmarkEnd w:id="11578"/>
      <w:r>
        <w:rPr>
          <w:rFonts w:hint="cs"/>
          <w:rtl/>
          <w:lang w:eastAsia="he-IL"/>
        </w:rPr>
        <w:t>שבסעיף 62א.</w:t>
      </w:r>
    </w:p>
    <w:p w14:paraId="49823AF9" w14:textId="241D45AA" w:rsidR="005E51A6" w:rsidRDefault="005E51A6" w:rsidP="005E51A6">
      <w:pPr>
        <w:rPr>
          <w:rtl/>
          <w:lang w:eastAsia="he-IL"/>
        </w:rPr>
      </w:pPr>
      <w:bookmarkStart w:id="11579" w:name="_ETM_Q1_10196598"/>
      <w:bookmarkStart w:id="11580" w:name="_ETM_Q1_10196632"/>
      <w:bookmarkStart w:id="11581" w:name="_ETM_Q1_10196999"/>
      <w:bookmarkEnd w:id="11579"/>
      <w:bookmarkEnd w:id="11580"/>
      <w:bookmarkEnd w:id="11581"/>
    </w:p>
    <w:p w14:paraId="1206511E" w14:textId="3C5867AB" w:rsidR="005E51A6" w:rsidRDefault="005E51A6" w:rsidP="005E51A6">
      <w:pPr>
        <w:pStyle w:val="af6"/>
        <w:keepNext/>
        <w:rPr>
          <w:rtl/>
        </w:rPr>
      </w:pPr>
      <w:bookmarkStart w:id="11582" w:name="ET_yor_5069_1456"/>
      <w:r w:rsidRPr="005E51A6">
        <w:rPr>
          <w:rStyle w:val="TagStyle"/>
          <w:rtl/>
        </w:rPr>
        <w:t xml:space="preserve"> &lt;&lt; יור &gt;&gt; </w:t>
      </w:r>
      <w:r>
        <w:rPr>
          <w:rtl/>
        </w:rPr>
        <w:t>היו"ר יעקב אשר:</w:t>
      </w:r>
      <w:r w:rsidRPr="005E51A6">
        <w:rPr>
          <w:rStyle w:val="TagStyle"/>
          <w:rtl/>
        </w:rPr>
        <w:t xml:space="preserve"> &lt;&lt; יור &gt;&gt;</w:t>
      </w:r>
      <w:r w:rsidR="0011182F">
        <w:rPr>
          <w:rtl/>
        </w:rPr>
        <w:t xml:space="preserve"> </w:t>
      </w:r>
      <w:r>
        <w:rPr>
          <w:rtl/>
        </w:rPr>
        <w:t xml:space="preserve"> </w:t>
      </w:r>
      <w:bookmarkEnd w:id="11582"/>
    </w:p>
    <w:p w14:paraId="153D4AEE" w14:textId="6B704661" w:rsidR="005E51A6" w:rsidRDefault="005E51A6" w:rsidP="005E51A6">
      <w:pPr>
        <w:pStyle w:val="KeepWithNext"/>
        <w:rPr>
          <w:rtl/>
          <w:lang w:eastAsia="he-IL"/>
        </w:rPr>
      </w:pPr>
    </w:p>
    <w:p w14:paraId="4D48E0BD" w14:textId="1483EA21" w:rsidR="005E51A6" w:rsidRDefault="005E51A6" w:rsidP="005E51A6">
      <w:pPr>
        <w:rPr>
          <w:rtl/>
          <w:lang w:eastAsia="he-IL"/>
        </w:rPr>
      </w:pPr>
      <w:bookmarkStart w:id="11583" w:name="_ETM_Q1_10197187"/>
      <w:bookmarkStart w:id="11584" w:name="_ETM_Q1_10197202"/>
      <w:bookmarkEnd w:id="11583"/>
      <w:bookmarkEnd w:id="11584"/>
      <w:r>
        <w:rPr>
          <w:rFonts w:hint="cs"/>
          <w:rtl/>
          <w:lang w:eastAsia="he-IL"/>
        </w:rPr>
        <w:t>תבדקי לי שלא מתחבא לי פה עוד איזה 16א(ב).</w:t>
      </w:r>
    </w:p>
    <w:p w14:paraId="5E00EC2D" w14:textId="647152C3" w:rsidR="005E51A6" w:rsidRDefault="005E51A6" w:rsidP="005E51A6">
      <w:pPr>
        <w:rPr>
          <w:rtl/>
          <w:lang w:eastAsia="he-IL"/>
        </w:rPr>
      </w:pPr>
      <w:bookmarkStart w:id="11585" w:name="_ETM_Q1_10200823"/>
      <w:bookmarkStart w:id="11586" w:name="_ETM_Q1_10200861"/>
      <w:bookmarkStart w:id="11587" w:name="_ETM_Q1_10201330"/>
      <w:bookmarkEnd w:id="11585"/>
      <w:bookmarkEnd w:id="11586"/>
      <w:bookmarkEnd w:id="11587"/>
    </w:p>
    <w:p w14:paraId="6A80E990" w14:textId="2B4AF1EA" w:rsidR="005E51A6" w:rsidRDefault="005E51A6" w:rsidP="005E51A6">
      <w:pPr>
        <w:pStyle w:val="af9"/>
        <w:keepNext/>
        <w:rPr>
          <w:rtl/>
          <w:lang w:eastAsia="he-IL"/>
        </w:rPr>
      </w:pPr>
      <w:bookmarkStart w:id="11588" w:name="ET_guest_בני_ארביב_1457"/>
      <w:r w:rsidRPr="005E51A6">
        <w:rPr>
          <w:rStyle w:val="TagStyle"/>
          <w:rtl/>
        </w:rPr>
        <w:t xml:space="preserve"> &lt;&lt; אורח &gt;&gt; </w:t>
      </w:r>
      <w:r w:rsidR="00F012A0">
        <w:rPr>
          <w:rtl/>
          <w:lang w:eastAsia="he-IL"/>
        </w:rPr>
        <w:t>בני ארביב</w:t>
      </w:r>
      <w:r>
        <w:rPr>
          <w:rtl/>
          <w:lang w:eastAsia="he-IL"/>
        </w:rPr>
        <w:t>:</w:t>
      </w:r>
      <w:r w:rsidRPr="005E51A6">
        <w:rPr>
          <w:rStyle w:val="TagStyle"/>
          <w:rtl/>
        </w:rPr>
        <w:t xml:space="preserve"> &lt;&lt; אורח &gt;&gt;</w:t>
      </w:r>
      <w:r w:rsidR="0011182F">
        <w:rPr>
          <w:rtl/>
          <w:lang w:eastAsia="he-IL"/>
        </w:rPr>
        <w:t xml:space="preserve"> </w:t>
      </w:r>
      <w:r>
        <w:rPr>
          <w:rtl/>
          <w:lang w:eastAsia="he-IL"/>
        </w:rPr>
        <w:t xml:space="preserve"> </w:t>
      </w:r>
      <w:bookmarkEnd w:id="11588"/>
    </w:p>
    <w:p w14:paraId="00CD8791" w14:textId="67D6722E" w:rsidR="005E51A6" w:rsidRDefault="005E51A6" w:rsidP="005E51A6">
      <w:pPr>
        <w:pStyle w:val="KeepWithNext"/>
        <w:rPr>
          <w:rtl/>
          <w:lang w:eastAsia="he-IL"/>
        </w:rPr>
      </w:pPr>
    </w:p>
    <w:p w14:paraId="28E74ADF" w14:textId="2B33F93D" w:rsidR="005E51A6" w:rsidRDefault="005E51A6" w:rsidP="005E51A6">
      <w:pPr>
        <w:rPr>
          <w:rtl/>
          <w:lang w:eastAsia="he-IL"/>
        </w:rPr>
      </w:pPr>
      <w:bookmarkStart w:id="11589" w:name="_ETM_Q1_10201517"/>
      <w:bookmarkStart w:id="11590" w:name="_ETM_Q1_10201539"/>
      <w:bookmarkEnd w:id="11589"/>
      <w:bookmarkEnd w:id="11590"/>
      <w:r>
        <w:rPr>
          <w:rFonts w:hint="cs"/>
          <w:rtl/>
          <w:lang w:eastAsia="he-IL"/>
        </w:rPr>
        <w:t xml:space="preserve">זה </w:t>
      </w:r>
      <w:bookmarkStart w:id="11591" w:name="_ETM_Q1_10201702"/>
      <w:bookmarkEnd w:id="11591"/>
      <w:r>
        <w:rPr>
          <w:rFonts w:hint="cs"/>
          <w:rtl/>
          <w:lang w:eastAsia="he-IL"/>
        </w:rPr>
        <w:t xml:space="preserve">תיקון פסקה 16, שבסעיף 62א, סעיף קטן (א). אז בפסקה </w:t>
      </w:r>
      <w:bookmarkStart w:id="11592" w:name="_ETM_Q1_10210018"/>
      <w:bookmarkEnd w:id="11592"/>
      <w:r>
        <w:rPr>
          <w:rFonts w:hint="cs"/>
          <w:rtl/>
          <w:lang w:eastAsia="he-IL"/>
        </w:rPr>
        <w:t>16א(1), המילים "</w:t>
      </w:r>
      <w:bookmarkStart w:id="11593" w:name="_ETM_Q1_10219320"/>
      <w:bookmarkStart w:id="11594" w:name="_ETM_Q1_10214822"/>
      <w:bookmarkStart w:id="11595" w:name="_ETM_Q1_10210407"/>
      <w:bookmarkEnd w:id="11593"/>
      <w:bookmarkEnd w:id="11594"/>
      <w:bookmarkEnd w:id="11595"/>
      <w:r>
        <w:rPr>
          <w:rFonts w:hint="cs"/>
          <w:rtl/>
          <w:lang w:eastAsia="he-IL"/>
        </w:rPr>
        <w:t xml:space="preserve">למגורים בבנייה רוויה", במקום המילים "למגורים בבנייה </w:t>
      </w:r>
      <w:bookmarkStart w:id="11596" w:name="_ETM_Q1_10216158"/>
      <w:bookmarkEnd w:id="11596"/>
      <w:r>
        <w:rPr>
          <w:rFonts w:hint="cs"/>
          <w:rtl/>
          <w:lang w:eastAsia="he-IL"/>
        </w:rPr>
        <w:t>רוויה ובמגרש", יבוא "במגרש".</w:t>
      </w:r>
      <w:bookmarkStart w:id="11597" w:name="_ETM_Q1_10219835"/>
      <w:bookmarkEnd w:id="11597"/>
    </w:p>
    <w:p w14:paraId="32B992CF" w14:textId="1441D782" w:rsidR="005E51A6" w:rsidRDefault="005E51A6" w:rsidP="005E51A6">
      <w:pPr>
        <w:rPr>
          <w:rtl/>
          <w:lang w:eastAsia="he-IL"/>
        </w:rPr>
      </w:pPr>
      <w:bookmarkStart w:id="11598" w:name="_ETM_Q1_10219868"/>
      <w:bookmarkStart w:id="11599" w:name="_ETM_Q1_10221123"/>
      <w:bookmarkEnd w:id="11598"/>
      <w:bookmarkEnd w:id="11599"/>
    </w:p>
    <w:p w14:paraId="4F954630" w14:textId="726164BC" w:rsidR="005E51A6" w:rsidRDefault="005E51A6" w:rsidP="005E51A6">
      <w:pPr>
        <w:rPr>
          <w:rtl/>
          <w:lang w:eastAsia="he-IL"/>
        </w:rPr>
      </w:pPr>
      <w:bookmarkStart w:id="11600" w:name="_ETM_Q1_10223844"/>
      <w:bookmarkStart w:id="11601" w:name="_ETM_Q1_10223857"/>
      <w:bookmarkEnd w:id="11600"/>
      <w:bookmarkEnd w:id="11601"/>
      <w:r>
        <w:rPr>
          <w:rFonts w:hint="cs"/>
          <w:rtl/>
          <w:lang w:eastAsia="he-IL"/>
        </w:rPr>
        <w:t xml:space="preserve">בנוסף, ההגדרה "בנייה </w:t>
      </w:r>
      <w:bookmarkStart w:id="11602" w:name="_ETM_Q1_10225361"/>
      <w:bookmarkEnd w:id="11602"/>
      <w:r>
        <w:rPr>
          <w:rFonts w:hint="cs"/>
          <w:rtl/>
          <w:lang w:eastAsia="he-IL"/>
        </w:rPr>
        <w:t xml:space="preserve">רוויה" תימחק. והמשפט "או ניתנה הקלה המאפשרת תוספת לשטח הכולל </w:t>
      </w:r>
      <w:bookmarkStart w:id="11603" w:name="_ETM_Q1_10231136"/>
      <w:bookmarkEnd w:id="11603"/>
      <w:r>
        <w:rPr>
          <w:rFonts w:hint="cs"/>
          <w:rtl/>
          <w:lang w:eastAsia="he-IL"/>
        </w:rPr>
        <w:t>המותר לבנייה במגרש כאמור בסעיף 151ב(2)", תימחק.</w:t>
      </w:r>
    </w:p>
    <w:p w14:paraId="1EC8547B" w14:textId="065DA39E" w:rsidR="005E51A6" w:rsidRDefault="005E51A6" w:rsidP="005E51A6">
      <w:pPr>
        <w:rPr>
          <w:rtl/>
          <w:lang w:eastAsia="he-IL"/>
        </w:rPr>
      </w:pPr>
      <w:bookmarkStart w:id="11604" w:name="_ETM_Q1_10236916"/>
      <w:bookmarkStart w:id="11605" w:name="_ETM_Q1_10236950"/>
      <w:bookmarkStart w:id="11606" w:name="_ETM_Q1_10237377"/>
      <w:bookmarkEnd w:id="11604"/>
      <w:bookmarkEnd w:id="11605"/>
      <w:bookmarkEnd w:id="11606"/>
    </w:p>
    <w:p w14:paraId="515A88F6" w14:textId="354CDD16" w:rsidR="005E51A6" w:rsidRDefault="005E51A6" w:rsidP="005E51A6">
      <w:pPr>
        <w:pStyle w:val="af9"/>
        <w:keepNext/>
        <w:rPr>
          <w:rtl/>
          <w:lang w:eastAsia="he-IL"/>
        </w:rPr>
      </w:pPr>
      <w:bookmarkStart w:id="11607" w:name="ET_guest_רעות_בינג_1461"/>
      <w:r w:rsidRPr="005E51A6">
        <w:rPr>
          <w:rStyle w:val="TagStyle"/>
          <w:rtl/>
        </w:rPr>
        <w:t xml:space="preserve"> &lt;&lt; אורח &gt;&gt; </w:t>
      </w:r>
      <w:r>
        <w:rPr>
          <w:rtl/>
          <w:lang w:eastAsia="he-IL"/>
        </w:rPr>
        <w:t>רעות בינג:</w:t>
      </w:r>
      <w:r w:rsidRPr="005E51A6">
        <w:rPr>
          <w:rStyle w:val="TagStyle"/>
          <w:rtl/>
        </w:rPr>
        <w:t xml:space="preserve"> &lt;&lt; אורח &gt;&gt;</w:t>
      </w:r>
      <w:r w:rsidR="0011182F">
        <w:rPr>
          <w:rtl/>
          <w:lang w:eastAsia="he-IL"/>
        </w:rPr>
        <w:t xml:space="preserve"> </w:t>
      </w:r>
      <w:r>
        <w:rPr>
          <w:rtl/>
          <w:lang w:eastAsia="he-IL"/>
        </w:rPr>
        <w:t xml:space="preserve"> </w:t>
      </w:r>
      <w:bookmarkEnd w:id="11607"/>
    </w:p>
    <w:p w14:paraId="204E6A64" w14:textId="7B544F3F" w:rsidR="005E51A6" w:rsidRDefault="005E51A6" w:rsidP="005E51A6">
      <w:pPr>
        <w:pStyle w:val="KeepWithNext"/>
        <w:rPr>
          <w:rtl/>
          <w:lang w:eastAsia="he-IL"/>
        </w:rPr>
      </w:pPr>
    </w:p>
    <w:p w14:paraId="6C712AAE" w14:textId="389C0DCE" w:rsidR="005E51A6" w:rsidRDefault="00025632" w:rsidP="005E51A6">
      <w:pPr>
        <w:rPr>
          <w:rtl/>
          <w:lang w:eastAsia="he-IL"/>
        </w:rPr>
      </w:pPr>
      <w:bookmarkStart w:id="11608" w:name="_ETM_Q1_10237611"/>
      <w:bookmarkStart w:id="11609" w:name="_ETM_Q1_10237627"/>
      <w:bookmarkEnd w:id="11608"/>
      <w:bookmarkEnd w:id="11609"/>
      <w:r>
        <w:rPr>
          <w:rFonts w:hint="cs"/>
          <w:rtl/>
          <w:lang w:eastAsia="he-IL"/>
        </w:rPr>
        <w:t>ש</w:t>
      </w:r>
      <w:r w:rsidR="005E51A6">
        <w:rPr>
          <w:rFonts w:hint="cs"/>
          <w:rtl/>
          <w:lang w:eastAsia="he-IL"/>
        </w:rPr>
        <w:t>תסביר את זה.</w:t>
      </w:r>
      <w:bookmarkStart w:id="11610" w:name="_ETM_Q1_10235621"/>
      <w:bookmarkEnd w:id="11610"/>
      <w:r>
        <w:rPr>
          <w:rFonts w:hint="cs"/>
          <w:rtl/>
          <w:lang w:eastAsia="he-IL"/>
        </w:rPr>
        <w:t xml:space="preserve"> את החלק הזה.</w:t>
      </w:r>
    </w:p>
    <w:p w14:paraId="451C6AED" w14:textId="6E3ED658" w:rsidR="005E51A6" w:rsidRDefault="005E51A6" w:rsidP="005E51A6">
      <w:pPr>
        <w:rPr>
          <w:rtl/>
          <w:lang w:eastAsia="he-IL"/>
        </w:rPr>
      </w:pPr>
      <w:bookmarkStart w:id="11611" w:name="_ETM_Q1_10238468"/>
      <w:bookmarkStart w:id="11612" w:name="_ETM_Q1_10238498"/>
      <w:bookmarkStart w:id="11613" w:name="_ETM_Q1_10239217"/>
      <w:bookmarkEnd w:id="11611"/>
      <w:bookmarkEnd w:id="11612"/>
      <w:bookmarkEnd w:id="11613"/>
    </w:p>
    <w:p w14:paraId="7BB1DC69" w14:textId="52246660" w:rsidR="005E51A6" w:rsidRDefault="005E51A6" w:rsidP="005E51A6">
      <w:pPr>
        <w:pStyle w:val="af9"/>
        <w:keepNext/>
        <w:rPr>
          <w:rtl/>
          <w:lang w:eastAsia="he-IL"/>
        </w:rPr>
      </w:pPr>
      <w:bookmarkStart w:id="11614" w:name="ET_guest_בני_ארביב_1462"/>
      <w:r w:rsidRPr="005E51A6">
        <w:rPr>
          <w:rStyle w:val="TagStyle"/>
          <w:rtl/>
        </w:rPr>
        <w:t xml:space="preserve"> &lt;&lt; אורח &gt;&gt; </w:t>
      </w:r>
      <w:r w:rsidR="00F012A0">
        <w:rPr>
          <w:rtl/>
          <w:lang w:eastAsia="he-IL"/>
        </w:rPr>
        <w:t>בני ארביב</w:t>
      </w:r>
      <w:r>
        <w:rPr>
          <w:rtl/>
          <w:lang w:eastAsia="he-IL"/>
        </w:rPr>
        <w:t>:</w:t>
      </w:r>
      <w:r w:rsidRPr="005E51A6">
        <w:rPr>
          <w:rStyle w:val="TagStyle"/>
          <w:rtl/>
        </w:rPr>
        <w:t xml:space="preserve"> &lt;&lt; אורח &gt;&gt;</w:t>
      </w:r>
      <w:r w:rsidR="0011182F">
        <w:rPr>
          <w:rtl/>
          <w:lang w:eastAsia="he-IL"/>
        </w:rPr>
        <w:t xml:space="preserve"> </w:t>
      </w:r>
      <w:r>
        <w:rPr>
          <w:rtl/>
          <w:lang w:eastAsia="he-IL"/>
        </w:rPr>
        <w:t xml:space="preserve"> </w:t>
      </w:r>
      <w:bookmarkEnd w:id="11614"/>
    </w:p>
    <w:p w14:paraId="532B490D" w14:textId="3E9E55FC" w:rsidR="005E51A6" w:rsidRDefault="005E51A6" w:rsidP="005E51A6">
      <w:pPr>
        <w:pStyle w:val="KeepWithNext"/>
        <w:rPr>
          <w:rtl/>
          <w:lang w:eastAsia="he-IL"/>
        </w:rPr>
      </w:pPr>
    </w:p>
    <w:p w14:paraId="5B556B5A" w14:textId="6E6BF980" w:rsidR="005E51A6" w:rsidRDefault="005E51A6" w:rsidP="005E51A6">
      <w:pPr>
        <w:rPr>
          <w:rtl/>
          <w:lang w:eastAsia="he-IL"/>
        </w:rPr>
      </w:pPr>
      <w:bookmarkStart w:id="11615" w:name="_ETM_Q1_10239355"/>
      <w:bookmarkStart w:id="11616" w:name="_ETM_Q1_10239367"/>
      <w:bookmarkEnd w:id="11615"/>
      <w:bookmarkEnd w:id="11616"/>
      <w:r>
        <w:rPr>
          <w:rFonts w:hint="cs"/>
          <w:rtl/>
          <w:lang w:eastAsia="he-IL"/>
        </w:rPr>
        <w:t xml:space="preserve">את זה </w:t>
      </w:r>
      <w:bookmarkStart w:id="11617" w:name="_ETM_Q1_10239651"/>
      <w:bookmarkEnd w:id="11617"/>
      <w:r>
        <w:rPr>
          <w:rFonts w:hint="cs"/>
          <w:rtl/>
          <w:lang w:eastAsia="he-IL"/>
        </w:rPr>
        <w:t xml:space="preserve">אני אסביר. כיוון </w:t>
      </w:r>
      <w:bookmarkStart w:id="11618" w:name="_ETM_Q1_10236334"/>
      <w:bookmarkEnd w:id="11618"/>
      <w:r w:rsidR="00025632">
        <w:rPr>
          <w:rFonts w:hint="cs"/>
          <w:rtl/>
          <w:lang w:eastAsia="he-IL"/>
        </w:rPr>
        <w:t>שהפסקה הזו, לפי ההצעה</w:t>
      </w:r>
      <w:bookmarkStart w:id="11619" w:name="_ETM_Q1_10240449"/>
      <w:bookmarkEnd w:id="11619"/>
      <w:r w:rsidR="00025632">
        <w:rPr>
          <w:rFonts w:hint="cs"/>
          <w:rtl/>
          <w:lang w:eastAsia="he-IL"/>
        </w:rPr>
        <w:t xml:space="preserve"> שהקראתי עכשיו, לא תעסוק במגורים, היא לא תעסוק במגרשי מגורים, </w:t>
      </w:r>
      <w:bookmarkStart w:id="11620" w:name="_ETM_Q1_10245445"/>
      <w:bookmarkEnd w:id="11620"/>
      <w:r w:rsidR="00025632">
        <w:rPr>
          <w:rFonts w:hint="cs"/>
          <w:rtl/>
          <w:lang w:eastAsia="he-IL"/>
        </w:rPr>
        <w:t xml:space="preserve">אז אין טעם להפנות להקלה </w:t>
      </w:r>
      <w:r w:rsidR="00097F5E">
        <w:rPr>
          <w:rFonts w:hint="cs"/>
          <w:rtl/>
          <w:lang w:eastAsia="he-IL"/>
        </w:rPr>
        <w:t xml:space="preserve">שהוסדרה בסעיף 151ב(2), שעוסקת במגרשי </w:t>
      </w:r>
      <w:bookmarkStart w:id="11621" w:name="_ETM_Q1_10252284"/>
      <w:bookmarkEnd w:id="11621"/>
      <w:r w:rsidR="00097F5E">
        <w:rPr>
          <w:rFonts w:hint="cs"/>
          <w:rtl/>
          <w:lang w:eastAsia="he-IL"/>
        </w:rPr>
        <w:t>מגורים. ולכן, אנחנו מציעים להשמיט אותה. בשורה התחתונה, מה</w:t>
      </w:r>
      <w:bookmarkStart w:id="11622" w:name="_ETM_Q1_10257054"/>
      <w:bookmarkEnd w:id="11622"/>
      <w:r w:rsidR="00097F5E">
        <w:rPr>
          <w:rFonts w:hint="cs"/>
          <w:rtl/>
          <w:lang w:eastAsia="he-IL"/>
        </w:rPr>
        <w:t xml:space="preserve"> שהקראתי עכשיו אומר שפסקה 16 לא תעסוק במגורים, ותהיה פסקה </w:t>
      </w:r>
      <w:bookmarkStart w:id="11623" w:name="_ETM_Q1_10260708"/>
      <w:bookmarkEnd w:id="11623"/>
      <w:r w:rsidR="00097F5E">
        <w:rPr>
          <w:rFonts w:hint="cs"/>
          <w:rtl/>
          <w:lang w:eastAsia="he-IL"/>
        </w:rPr>
        <w:t>ייעודית</w:t>
      </w:r>
      <w:bookmarkStart w:id="11624" w:name="_ETM_Q1_10257019"/>
      <w:bookmarkEnd w:id="11624"/>
      <w:r w:rsidR="00097F5E">
        <w:rPr>
          <w:rFonts w:hint="cs"/>
          <w:rtl/>
          <w:lang w:eastAsia="he-IL"/>
        </w:rPr>
        <w:t>.</w:t>
      </w:r>
    </w:p>
    <w:p w14:paraId="7DEC3A5A" w14:textId="6A877A71" w:rsidR="00097F5E" w:rsidRDefault="00097F5E" w:rsidP="005E51A6">
      <w:pPr>
        <w:rPr>
          <w:rtl/>
          <w:lang w:eastAsia="he-IL"/>
        </w:rPr>
      </w:pPr>
      <w:bookmarkStart w:id="11625" w:name="_ETM_Q1_10257634"/>
      <w:bookmarkStart w:id="11626" w:name="_ETM_Q1_10257667"/>
      <w:bookmarkStart w:id="11627" w:name="_ETM_Q1_10258096"/>
      <w:bookmarkEnd w:id="11625"/>
      <w:bookmarkEnd w:id="11626"/>
      <w:bookmarkEnd w:id="11627"/>
    </w:p>
    <w:p w14:paraId="6A7122AE" w14:textId="797D81A1" w:rsidR="00097F5E" w:rsidRDefault="00097F5E" w:rsidP="00097F5E">
      <w:pPr>
        <w:pStyle w:val="af6"/>
        <w:keepNext/>
        <w:rPr>
          <w:rtl/>
        </w:rPr>
      </w:pPr>
      <w:bookmarkStart w:id="11628" w:name="ET_yor_5069_1463"/>
      <w:r w:rsidRPr="00097F5E">
        <w:rPr>
          <w:rStyle w:val="TagStyle"/>
          <w:rtl/>
        </w:rPr>
        <w:t xml:space="preserve"> &lt;&lt; יור &gt;&gt; </w:t>
      </w:r>
      <w:r>
        <w:rPr>
          <w:rtl/>
        </w:rPr>
        <w:t>היו"ר יעקב אשר:</w:t>
      </w:r>
      <w:r w:rsidRPr="00097F5E">
        <w:rPr>
          <w:rStyle w:val="TagStyle"/>
          <w:rtl/>
        </w:rPr>
        <w:t xml:space="preserve"> &lt;&lt; יור &gt;&gt;</w:t>
      </w:r>
      <w:r w:rsidR="0011182F">
        <w:rPr>
          <w:rtl/>
        </w:rPr>
        <w:t xml:space="preserve"> </w:t>
      </w:r>
      <w:r>
        <w:rPr>
          <w:rtl/>
        </w:rPr>
        <w:t xml:space="preserve"> </w:t>
      </w:r>
      <w:bookmarkEnd w:id="11628"/>
    </w:p>
    <w:p w14:paraId="7E07BED0" w14:textId="0A3029E7" w:rsidR="00097F5E" w:rsidRDefault="00097F5E" w:rsidP="00097F5E">
      <w:pPr>
        <w:pStyle w:val="KeepWithNext"/>
        <w:rPr>
          <w:rtl/>
          <w:lang w:eastAsia="he-IL"/>
        </w:rPr>
      </w:pPr>
    </w:p>
    <w:p w14:paraId="74C42B9A" w14:textId="432F9F0A" w:rsidR="00097F5E" w:rsidRDefault="00097F5E" w:rsidP="00097F5E">
      <w:pPr>
        <w:rPr>
          <w:rtl/>
          <w:lang w:eastAsia="he-IL"/>
        </w:rPr>
      </w:pPr>
      <w:bookmarkStart w:id="11629" w:name="_ETM_Q1_10258239"/>
      <w:bookmarkStart w:id="11630" w:name="_ETM_Q1_10258250"/>
      <w:bookmarkEnd w:id="11629"/>
      <w:bookmarkEnd w:id="11630"/>
      <w:r>
        <w:rPr>
          <w:rFonts w:hint="cs"/>
          <w:rtl/>
          <w:lang w:eastAsia="he-IL"/>
        </w:rPr>
        <w:t xml:space="preserve">היא תישאר ייעודית למה שעשו אותה בהתחלה, לגבי נושאים </w:t>
      </w:r>
      <w:bookmarkStart w:id="11631" w:name="_ETM_Q1_10264023"/>
      <w:bookmarkEnd w:id="11631"/>
      <w:r>
        <w:rPr>
          <w:rFonts w:hint="cs"/>
          <w:rtl/>
          <w:lang w:eastAsia="he-IL"/>
        </w:rPr>
        <w:t>שהם אינם מגורים.</w:t>
      </w:r>
    </w:p>
    <w:p w14:paraId="735920E2" w14:textId="3D4F6893" w:rsidR="00097F5E" w:rsidRDefault="00097F5E" w:rsidP="00097F5E">
      <w:pPr>
        <w:rPr>
          <w:rtl/>
          <w:lang w:eastAsia="he-IL"/>
        </w:rPr>
      </w:pPr>
      <w:bookmarkStart w:id="11632" w:name="_ETM_Q1_10265483"/>
      <w:bookmarkStart w:id="11633" w:name="_ETM_Q1_10265516"/>
      <w:bookmarkStart w:id="11634" w:name="_ETM_Q1_10265910"/>
      <w:bookmarkEnd w:id="11632"/>
      <w:bookmarkEnd w:id="11633"/>
      <w:bookmarkEnd w:id="11634"/>
    </w:p>
    <w:p w14:paraId="2A6BAD97" w14:textId="4314991A" w:rsidR="00097F5E" w:rsidRDefault="00097F5E" w:rsidP="00097F5E">
      <w:pPr>
        <w:pStyle w:val="af9"/>
        <w:keepNext/>
        <w:rPr>
          <w:rtl/>
          <w:lang w:eastAsia="he-IL"/>
        </w:rPr>
      </w:pPr>
      <w:bookmarkStart w:id="11635" w:name="ET_guest_רעות_בינג_1464"/>
      <w:r w:rsidRPr="00097F5E">
        <w:rPr>
          <w:rStyle w:val="TagStyle"/>
          <w:rtl/>
        </w:rPr>
        <w:t xml:space="preserve"> &lt;&lt; אורח &gt;&gt; </w:t>
      </w:r>
      <w:r>
        <w:rPr>
          <w:rtl/>
          <w:lang w:eastAsia="he-IL"/>
        </w:rPr>
        <w:t>רעות בינג:</w:t>
      </w:r>
      <w:r w:rsidRPr="00097F5E">
        <w:rPr>
          <w:rStyle w:val="TagStyle"/>
          <w:rtl/>
        </w:rPr>
        <w:t xml:space="preserve"> &lt;&lt; אורח &gt;&gt;</w:t>
      </w:r>
      <w:r w:rsidR="0011182F">
        <w:rPr>
          <w:rtl/>
          <w:lang w:eastAsia="he-IL"/>
        </w:rPr>
        <w:t xml:space="preserve"> </w:t>
      </w:r>
      <w:r>
        <w:rPr>
          <w:rtl/>
          <w:lang w:eastAsia="he-IL"/>
        </w:rPr>
        <w:t xml:space="preserve"> </w:t>
      </w:r>
      <w:bookmarkEnd w:id="11635"/>
    </w:p>
    <w:p w14:paraId="7B798A6A" w14:textId="00BFEC5D" w:rsidR="00097F5E" w:rsidRDefault="00097F5E" w:rsidP="00097F5E">
      <w:pPr>
        <w:pStyle w:val="KeepWithNext"/>
        <w:rPr>
          <w:rtl/>
          <w:lang w:eastAsia="he-IL"/>
        </w:rPr>
      </w:pPr>
    </w:p>
    <w:p w14:paraId="5DDB55F8" w14:textId="16A14F74" w:rsidR="00097F5E" w:rsidRDefault="00097F5E" w:rsidP="00097F5E">
      <w:pPr>
        <w:rPr>
          <w:rtl/>
          <w:lang w:eastAsia="he-IL"/>
        </w:rPr>
      </w:pPr>
      <w:bookmarkStart w:id="11636" w:name="_ETM_Q1_10266054"/>
      <w:bookmarkStart w:id="11637" w:name="_ETM_Q1_10266067"/>
      <w:bookmarkEnd w:id="11636"/>
      <w:bookmarkEnd w:id="11637"/>
      <w:r>
        <w:rPr>
          <w:rFonts w:hint="cs"/>
          <w:rtl/>
          <w:lang w:eastAsia="he-IL"/>
        </w:rPr>
        <w:t>נכון</w:t>
      </w:r>
      <w:bookmarkStart w:id="11638" w:name="_ETM_Q1_10261532"/>
      <w:bookmarkEnd w:id="11638"/>
      <w:r>
        <w:rPr>
          <w:rFonts w:hint="cs"/>
          <w:rtl/>
          <w:lang w:eastAsia="he-IL"/>
        </w:rPr>
        <w:t>.</w:t>
      </w:r>
    </w:p>
    <w:p w14:paraId="4098E65A" w14:textId="44C9D40D" w:rsidR="00097F5E" w:rsidRDefault="00097F5E" w:rsidP="00097F5E">
      <w:pPr>
        <w:rPr>
          <w:rtl/>
          <w:lang w:eastAsia="he-IL"/>
        </w:rPr>
      </w:pPr>
      <w:bookmarkStart w:id="11639" w:name="_ETM_Q1_10261640"/>
      <w:bookmarkStart w:id="11640" w:name="_ETM_Q1_10261673"/>
      <w:bookmarkStart w:id="11641" w:name="_ETM_Q1_10262068"/>
      <w:bookmarkEnd w:id="11639"/>
      <w:bookmarkEnd w:id="11640"/>
      <w:bookmarkEnd w:id="11641"/>
    </w:p>
    <w:p w14:paraId="0DD8C9E5" w14:textId="74859C3B" w:rsidR="00097F5E" w:rsidRDefault="00097F5E" w:rsidP="00097F5E">
      <w:pPr>
        <w:pStyle w:val="af9"/>
        <w:keepNext/>
        <w:rPr>
          <w:rtl/>
          <w:lang w:eastAsia="he-IL"/>
        </w:rPr>
      </w:pPr>
      <w:bookmarkStart w:id="11642" w:name="ET_guest_בני_ארביב_1465"/>
      <w:r w:rsidRPr="00097F5E">
        <w:rPr>
          <w:rStyle w:val="TagStyle"/>
          <w:rtl/>
        </w:rPr>
        <w:t xml:space="preserve"> &lt;&lt; אורח &gt;&gt; </w:t>
      </w:r>
      <w:r w:rsidR="00F012A0">
        <w:rPr>
          <w:rtl/>
          <w:lang w:eastAsia="he-IL"/>
        </w:rPr>
        <w:t>בני ארביב</w:t>
      </w:r>
      <w:r>
        <w:rPr>
          <w:rtl/>
          <w:lang w:eastAsia="he-IL"/>
        </w:rPr>
        <w:t>:</w:t>
      </w:r>
      <w:r w:rsidRPr="00097F5E">
        <w:rPr>
          <w:rStyle w:val="TagStyle"/>
          <w:rtl/>
        </w:rPr>
        <w:t xml:space="preserve"> &lt;&lt; אורח &gt;&gt;</w:t>
      </w:r>
      <w:r w:rsidR="0011182F">
        <w:rPr>
          <w:rtl/>
          <w:lang w:eastAsia="he-IL"/>
        </w:rPr>
        <w:t xml:space="preserve"> </w:t>
      </w:r>
      <w:r>
        <w:rPr>
          <w:rtl/>
          <w:lang w:eastAsia="he-IL"/>
        </w:rPr>
        <w:t xml:space="preserve"> </w:t>
      </w:r>
      <w:bookmarkEnd w:id="11642"/>
    </w:p>
    <w:p w14:paraId="34D95112" w14:textId="1007EF19" w:rsidR="00097F5E" w:rsidRDefault="00097F5E" w:rsidP="00097F5E">
      <w:pPr>
        <w:pStyle w:val="KeepWithNext"/>
        <w:rPr>
          <w:rtl/>
          <w:lang w:eastAsia="he-IL"/>
        </w:rPr>
      </w:pPr>
    </w:p>
    <w:p w14:paraId="1B6C49AE" w14:textId="7DACB87A" w:rsidR="00097F5E" w:rsidRDefault="00097F5E" w:rsidP="00097F5E">
      <w:pPr>
        <w:rPr>
          <w:rtl/>
          <w:lang w:eastAsia="he-IL"/>
        </w:rPr>
      </w:pPr>
      <w:bookmarkStart w:id="11643" w:name="_ETM_Q1_10262265"/>
      <w:bookmarkStart w:id="11644" w:name="_ETM_Q1_10262278"/>
      <w:bookmarkEnd w:id="11643"/>
      <w:bookmarkEnd w:id="11644"/>
      <w:r>
        <w:rPr>
          <w:rFonts w:hint="cs"/>
          <w:rtl/>
          <w:lang w:eastAsia="he-IL"/>
        </w:rPr>
        <w:t>נכון. בדיוק.</w:t>
      </w:r>
    </w:p>
    <w:p w14:paraId="18CCEB1D" w14:textId="0864708F" w:rsidR="00097F5E" w:rsidRDefault="00097F5E" w:rsidP="00097F5E">
      <w:pPr>
        <w:rPr>
          <w:rtl/>
          <w:lang w:eastAsia="he-IL"/>
        </w:rPr>
      </w:pPr>
      <w:bookmarkStart w:id="11645" w:name="_ETM_Q1_10263041"/>
      <w:bookmarkStart w:id="11646" w:name="_ETM_Q1_10263068"/>
      <w:bookmarkEnd w:id="11645"/>
      <w:bookmarkEnd w:id="11646"/>
    </w:p>
    <w:p w14:paraId="103EDA32" w14:textId="337108CA" w:rsidR="00097F5E" w:rsidRDefault="00097F5E" w:rsidP="00097F5E">
      <w:pPr>
        <w:pStyle w:val="af9"/>
        <w:keepNext/>
        <w:rPr>
          <w:rtl/>
          <w:lang w:eastAsia="he-IL"/>
        </w:rPr>
      </w:pPr>
      <w:bookmarkStart w:id="11647" w:name="ET_guest_רעות_בינג_1466"/>
      <w:r w:rsidRPr="00097F5E">
        <w:rPr>
          <w:rStyle w:val="TagStyle"/>
          <w:rtl/>
        </w:rPr>
        <w:t xml:space="preserve"> &lt;&lt; אורח &gt;&gt; </w:t>
      </w:r>
      <w:r>
        <w:rPr>
          <w:rtl/>
          <w:lang w:eastAsia="he-IL"/>
        </w:rPr>
        <w:t>רעות בינג:</w:t>
      </w:r>
      <w:r w:rsidRPr="00097F5E">
        <w:rPr>
          <w:rStyle w:val="TagStyle"/>
          <w:rtl/>
        </w:rPr>
        <w:t xml:space="preserve"> &lt;&lt; אורח &gt;&gt;</w:t>
      </w:r>
      <w:r w:rsidR="0011182F">
        <w:rPr>
          <w:rtl/>
          <w:lang w:eastAsia="he-IL"/>
        </w:rPr>
        <w:t xml:space="preserve"> </w:t>
      </w:r>
      <w:r>
        <w:rPr>
          <w:rtl/>
          <w:lang w:eastAsia="he-IL"/>
        </w:rPr>
        <w:t xml:space="preserve"> </w:t>
      </w:r>
      <w:bookmarkEnd w:id="11647"/>
    </w:p>
    <w:p w14:paraId="2306C286" w14:textId="55615543" w:rsidR="00097F5E" w:rsidRDefault="00097F5E" w:rsidP="00097F5E">
      <w:pPr>
        <w:pStyle w:val="KeepWithNext"/>
        <w:rPr>
          <w:rtl/>
          <w:lang w:eastAsia="he-IL"/>
        </w:rPr>
      </w:pPr>
    </w:p>
    <w:p w14:paraId="1210C93A" w14:textId="552DEF67" w:rsidR="00097F5E" w:rsidRDefault="00097F5E" w:rsidP="00097F5E">
      <w:pPr>
        <w:rPr>
          <w:rtl/>
          <w:lang w:eastAsia="he-IL"/>
        </w:rPr>
      </w:pPr>
      <w:bookmarkStart w:id="11648" w:name="_ETM_Q1_10263574"/>
      <w:bookmarkStart w:id="11649" w:name="_ETM_Q1_10263588"/>
      <w:bookmarkEnd w:id="11648"/>
      <w:bookmarkEnd w:id="11649"/>
      <w:r>
        <w:rPr>
          <w:rFonts w:hint="cs"/>
          <w:rtl/>
          <w:lang w:eastAsia="he-IL"/>
        </w:rPr>
        <w:t>נכון.</w:t>
      </w:r>
    </w:p>
    <w:p w14:paraId="68223883" w14:textId="03DEDADA" w:rsidR="00097F5E" w:rsidRDefault="00097F5E" w:rsidP="00097F5E">
      <w:pPr>
        <w:rPr>
          <w:rtl/>
          <w:lang w:eastAsia="he-IL"/>
        </w:rPr>
      </w:pPr>
      <w:bookmarkStart w:id="11650" w:name="_ETM_Q1_10264152"/>
      <w:bookmarkStart w:id="11651" w:name="_ETM_Q1_10264178"/>
      <w:bookmarkEnd w:id="11650"/>
      <w:bookmarkEnd w:id="11651"/>
    </w:p>
    <w:p w14:paraId="177E87D5" w14:textId="2E968C2A" w:rsidR="00097F5E" w:rsidRDefault="00097F5E" w:rsidP="00097F5E">
      <w:pPr>
        <w:pStyle w:val="af9"/>
        <w:keepNext/>
        <w:rPr>
          <w:rtl/>
          <w:lang w:eastAsia="he-IL"/>
        </w:rPr>
      </w:pPr>
      <w:bookmarkStart w:id="11652" w:name="ET_guest_בני_ארביב_1467"/>
      <w:r w:rsidRPr="00097F5E">
        <w:rPr>
          <w:rStyle w:val="TagStyle"/>
          <w:rtl/>
        </w:rPr>
        <w:t xml:space="preserve"> &lt;&lt; אורח &gt;&gt; </w:t>
      </w:r>
      <w:r w:rsidR="00F012A0">
        <w:rPr>
          <w:rtl/>
          <w:lang w:eastAsia="he-IL"/>
        </w:rPr>
        <w:t>בני ארביב</w:t>
      </w:r>
      <w:r>
        <w:rPr>
          <w:rtl/>
          <w:lang w:eastAsia="he-IL"/>
        </w:rPr>
        <w:t>:</w:t>
      </w:r>
      <w:r w:rsidRPr="00097F5E">
        <w:rPr>
          <w:rStyle w:val="TagStyle"/>
          <w:rtl/>
        </w:rPr>
        <w:t xml:space="preserve"> &lt;&lt; אורח &gt;&gt;</w:t>
      </w:r>
      <w:r w:rsidR="0011182F">
        <w:rPr>
          <w:rtl/>
          <w:lang w:eastAsia="he-IL"/>
        </w:rPr>
        <w:t xml:space="preserve"> </w:t>
      </w:r>
      <w:r>
        <w:rPr>
          <w:rtl/>
          <w:lang w:eastAsia="he-IL"/>
        </w:rPr>
        <w:t xml:space="preserve"> </w:t>
      </w:r>
      <w:bookmarkEnd w:id="11652"/>
    </w:p>
    <w:p w14:paraId="523B4775" w14:textId="47312866" w:rsidR="00097F5E" w:rsidRDefault="00097F5E" w:rsidP="00097F5E">
      <w:pPr>
        <w:pStyle w:val="KeepWithNext"/>
        <w:rPr>
          <w:rtl/>
          <w:lang w:eastAsia="he-IL"/>
        </w:rPr>
      </w:pPr>
    </w:p>
    <w:p w14:paraId="43E7A32D" w14:textId="29F2B3C9" w:rsidR="00097F5E" w:rsidRDefault="00097F5E" w:rsidP="00097F5E">
      <w:pPr>
        <w:rPr>
          <w:rtl/>
          <w:lang w:eastAsia="he-IL"/>
        </w:rPr>
      </w:pPr>
      <w:bookmarkStart w:id="11653" w:name="_ETM_Q1_10264900"/>
      <w:bookmarkStart w:id="11654" w:name="_ETM_Q1_10264914"/>
      <w:bookmarkEnd w:id="11653"/>
      <w:bookmarkEnd w:id="11654"/>
      <w:r>
        <w:rPr>
          <w:rFonts w:hint="cs"/>
          <w:rtl/>
          <w:lang w:eastAsia="he-IL"/>
        </w:rPr>
        <w:t xml:space="preserve">ותהיה פסקה אחת של מגורים, ללא </w:t>
      </w:r>
      <w:bookmarkStart w:id="11655" w:name="_ETM_Q1_10262829"/>
      <w:bookmarkStart w:id="11656" w:name="_ETM_Q1_10264452"/>
      <w:bookmarkEnd w:id="11655"/>
      <w:bookmarkEnd w:id="11656"/>
      <w:r>
        <w:rPr>
          <w:rFonts w:hint="cs"/>
          <w:rtl/>
          <w:lang w:eastAsia="he-IL"/>
        </w:rPr>
        <w:t>- - -</w:t>
      </w:r>
    </w:p>
    <w:p w14:paraId="6A9BF7AE" w14:textId="7C79D06F" w:rsidR="00097F5E" w:rsidRDefault="00097F5E" w:rsidP="00097F5E">
      <w:pPr>
        <w:rPr>
          <w:rtl/>
          <w:lang w:eastAsia="he-IL"/>
        </w:rPr>
      </w:pPr>
      <w:bookmarkStart w:id="11657" w:name="_ETM_Q1_10264488"/>
      <w:bookmarkEnd w:id="11657"/>
    </w:p>
    <w:p w14:paraId="683E26B0" w14:textId="75DC5035" w:rsidR="00097F5E" w:rsidRDefault="00097F5E" w:rsidP="00097F5E">
      <w:pPr>
        <w:pStyle w:val="af6"/>
        <w:keepNext/>
        <w:rPr>
          <w:rtl/>
        </w:rPr>
      </w:pPr>
      <w:bookmarkStart w:id="11658" w:name="ET_yor_5069_1468"/>
      <w:r w:rsidRPr="00097F5E">
        <w:rPr>
          <w:rStyle w:val="TagStyle"/>
          <w:rtl/>
        </w:rPr>
        <w:t xml:space="preserve"> &lt;&lt; יור &gt;&gt; </w:t>
      </w:r>
      <w:r>
        <w:rPr>
          <w:rtl/>
        </w:rPr>
        <w:t>היו"ר יעקב אשר:</w:t>
      </w:r>
      <w:r w:rsidRPr="00097F5E">
        <w:rPr>
          <w:rStyle w:val="TagStyle"/>
          <w:rtl/>
        </w:rPr>
        <w:t xml:space="preserve"> &lt;&lt; יור &gt;&gt;</w:t>
      </w:r>
      <w:r w:rsidR="0011182F">
        <w:rPr>
          <w:rtl/>
        </w:rPr>
        <w:t xml:space="preserve"> </w:t>
      </w:r>
      <w:r>
        <w:rPr>
          <w:rtl/>
        </w:rPr>
        <w:t xml:space="preserve"> </w:t>
      </w:r>
      <w:bookmarkEnd w:id="11658"/>
    </w:p>
    <w:p w14:paraId="1CB0F79A" w14:textId="4C1791E5" w:rsidR="00097F5E" w:rsidRDefault="00097F5E" w:rsidP="00097F5E">
      <w:pPr>
        <w:pStyle w:val="KeepWithNext"/>
        <w:rPr>
          <w:rtl/>
          <w:lang w:eastAsia="he-IL"/>
        </w:rPr>
      </w:pPr>
    </w:p>
    <w:p w14:paraId="3F44D033" w14:textId="0110DD7C" w:rsidR="00097F5E" w:rsidRDefault="00097F5E" w:rsidP="00097F5E">
      <w:pPr>
        <w:rPr>
          <w:rtl/>
          <w:lang w:eastAsia="he-IL"/>
        </w:rPr>
      </w:pPr>
      <w:bookmarkStart w:id="11659" w:name="_ETM_Q1_10265127"/>
      <w:bookmarkStart w:id="11660" w:name="_ETM_Q1_10265143"/>
      <w:bookmarkEnd w:id="11659"/>
      <w:bookmarkEnd w:id="11660"/>
      <w:r>
        <w:rPr>
          <w:rFonts w:hint="cs"/>
          <w:rtl/>
          <w:lang w:eastAsia="he-IL"/>
        </w:rPr>
        <w:t xml:space="preserve">היגיון </w:t>
      </w:r>
      <w:bookmarkStart w:id="11661" w:name="_ETM_Q1_10265440"/>
      <w:bookmarkEnd w:id="11661"/>
      <w:r>
        <w:rPr>
          <w:rFonts w:hint="cs"/>
          <w:rtl/>
          <w:lang w:eastAsia="he-IL"/>
        </w:rPr>
        <w:t xml:space="preserve">יש? </w:t>
      </w:r>
      <w:bookmarkStart w:id="11662" w:name="_ETM_Q1_10271054"/>
      <w:bookmarkEnd w:id="11662"/>
    </w:p>
    <w:p w14:paraId="78E96CE6" w14:textId="2E03A0E0" w:rsidR="00097F5E" w:rsidRDefault="00097F5E" w:rsidP="00097F5E">
      <w:pPr>
        <w:rPr>
          <w:rtl/>
          <w:lang w:eastAsia="he-IL"/>
        </w:rPr>
      </w:pPr>
      <w:bookmarkStart w:id="11663" w:name="_ETM_Q1_10271086"/>
      <w:bookmarkEnd w:id="11663"/>
    </w:p>
    <w:p w14:paraId="5C3F8BD0" w14:textId="6EB5D562" w:rsidR="00097F5E" w:rsidRDefault="00097F5E" w:rsidP="00097F5E">
      <w:pPr>
        <w:pStyle w:val="af9"/>
        <w:keepNext/>
        <w:rPr>
          <w:rtl/>
          <w:lang w:eastAsia="he-IL"/>
        </w:rPr>
      </w:pPr>
      <w:bookmarkStart w:id="11664" w:name="ET_guest_בני_ארביב_1469"/>
      <w:r w:rsidRPr="00097F5E">
        <w:rPr>
          <w:rStyle w:val="TagStyle"/>
          <w:rtl/>
        </w:rPr>
        <w:t xml:space="preserve"> &lt;&lt; אורח &gt;&gt; </w:t>
      </w:r>
      <w:r w:rsidR="00F012A0">
        <w:rPr>
          <w:rtl/>
          <w:lang w:eastAsia="he-IL"/>
        </w:rPr>
        <w:t>בני ארביב</w:t>
      </w:r>
      <w:r>
        <w:rPr>
          <w:rtl/>
          <w:lang w:eastAsia="he-IL"/>
        </w:rPr>
        <w:t>:</w:t>
      </w:r>
      <w:r w:rsidRPr="00097F5E">
        <w:rPr>
          <w:rStyle w:val="TagStyle"/>
          <w:rtl/>
        </w:rPr>
        <w:t xml:space="preserve"> &lt;&lt; אורח &gt;&gt;</w:t>
      </w:r>
      <w:r w:rsidR="0011182F">
        <w:rPr>
          <w:rtl/>
          <w:lang w:eastAsia="he-IL"/>
        </w:rPr>
        <w:t xml:space="preserve"> </w:t>
      </w:r>
      <w:r>
        <w:rPr>
          <w:rtl/>
          <w:lang w:eastAsia="he-IL"/>
        </w:rPr>
        <w:t xml:space="preserve"> </w:t>
      </w:r>
      <w:bookmarkEnd w:id="11664"/>
    </w:p>
    <w:p w14:paraId="36495A56" w14:textId="371B6172" w:rsidR="00097F5E" w:rsidRDefault="00097F5E" w:rsidP="00097F5E">
      <w:pPr>
        <w:pStyle w:val="KeepWithNext"/>
        <w:rPr>
          <w:rtl/>
          <w:lang w:eastAsia="he-IL"/>
        </w:rPr>
      </w:pPr>
    </w:p>
    <w:p w14:paraId="307621D7" w14:textId="1F9AE58D" w:rsidR="00097F5E" w:rsidRDefault="00097F5E" w:rsidP="00097F5E">
      <w:pPr>
        <w:rPr>
          <w:rtl/>
          <w:lang w:eastAsia="he-IL"/>
        </w:rPr>
      </w:pPr>
      <w:bookmarkStart w:id="11665" w:name="_ETM_Q1_10271827"/>
      <w:bookmarkStart w:id="11666" w:name="_ETM_Q1_10271840"/>
      <w:bookmarkEnd w:id="11665"/>
      <w:bookmarkEnd w:id="11666"/>
      <w:r>
        <w:rPr>
          <w:rFonts w:hint="cs"/>
          <w:rtl/>
          <w:lang w:eastAsia="he-IL"/>
        </w:rPr>
        <w:t>הלאה.</w:t>
      </w:r>
    </w:p>
    <w:p w14:paraId="7A296868" w14:textId="21974D94" w:rsidR="00097F5E" w:rsidRDefault="00097F5E" w:rsidP="00097F5E">
      <w:pPr>
        <w:rPr>
          <w:rtl/>
          <w:lang w:eastAsia="he-IL"/>
        </w:rPr>
      </w:pPr>
      <w:bookmarkStart w:id="11667" w:name="_ETM_Q1_10272500"/>
      <w:bookmarkStart w:id="11668" w:name="_ETM_Q1_10272529"/>
      <w:bookmarkStart w:id="11669" w:name="_ETM_Q1_10273011"/>
      <w:bookmarkEnd w:id="11667"/>
      <w:bookmarkEnd w:id="11668"/>
      <w:bookmarkEnd w:id="11669"/>
    </w:p>
    <w:p w14:paraId="4487DA8B" w14:textId="24BB31DC" w:rsidR="00097F5E" w:rsidRDefault="00097F5E" w:rsidP="00097F5E">
      <w:pPr>
        <w:pStyle w:val="af6"/>
        <w:keepNext/>
        <w:rPr>
          <w:rtl/>
        </w:rPr>
      </w:pPr>
      <w:bookmarkStart w:id="11670" w:name="ET_yor_5069_1470"/>
      <w:r w:rsidRPr="00097F5E">
        <w:rPr>
          <w:rStyle w:val="TagStyle"/>
          <w:rtl/>
        </w:rPr>
        <w:t xml:space="preserve"> &lt;&lt; יור &gt;&gt; </w:t>
      </w:r>
      <w:r>
        <w:rPr>
          <w:rtl/>
        </w:rPr>
        <w:t>היו"ר יעקב אשר:</w:t>
      </w:r>
      <w:r w:rsidRPr="00097F5E">
        <w:rPr>
          <w:rStyle w:val="TagStyle"/>
          <w:rtl/>
        </w:rPr>
        <w:t xml:space="preserve"> &lt;&lt; יור &gt;&gt;</w:t>
      </w:r>
      <w:r w:rsidR="0011182F">
        <w:rPr>
          <w:rtl/>
        </w:rPr>
        <w:t xml:space="preserve"> </w:t>
      </w:r>
      <w:r>
        <w:rPr>
          <w:rtl/>
        </w:rPr>
        <w:t xml:space="preserve"> </w:t>
      </w:r>
      <w:bookmarkEnd w:id="11670"/>
    </w:p>
    <w:p w14:paraId="3AA1E6DA" w14:textId="70220C4A" w:rsidR="00097F5E" w:rsidRDefault="00097F5E" w:rsidP="00097F5E">
      <w:pPr>
        <w:pStyle w:val="KeepWithNext"/>
        <w:rPr>
          <w:rtl/>
          <w:lang w:eastAsia="he-IL"/>
        </w:rPr>
      </w:pPr>
    </w:p>
    <w:p w14:paraId="653E5D94" w14:textId="11C29EA1" w:rsidR="00097F5E" w:rsidRDefault="00097F5E" w:rsidP="00097F5E">
      <w:pPr>
        <w:rPr>
          <w:rtl/>
          <w:lang w:eastAsia="he-IL"/>
        </w:rPr>
      </w:pPr>
      <w:bookmarkStart w:id="11671" w:name="_ETM_Q1_10273181"/>
      <w:bookmarkStart w:id="11672" w:name="_ETM_Q1_10273197"/>
      <w:bookmarkEnd w:id="11671"/>
      <w:bookmarkEnd w:id="11672"/>
      <w:r>
        <w:rPr>
          <w:rFonts w:hint="cs"/>
          <w:rtl/>
          <w:lang w:eastAsia="he-IL"/>
        </w:rPr>
        <w:t>אה, יש עוד?</w:t>
      </w:r>
    </w:p>
    <w:p w14:paraId="6A64380E" w14:textId="21C75DCF" w:rsidR="00097F5E" w:rsidRDefault="00097F5E" w:rsidP="00097F5E">
      <w:pPr>
        <w:rPr>
          <w:rtl/>
          <w:lang w:eastAsia="he-IL"/>
        </w:rPr>
      </w:pPr>
      <w:bookmarkStart w:id="11673" w:name="_ETM_Q1_10274649"/>
      <w:bookmarkStart w:id="11674" w:name="_ETM_Q1_10274681"/>
      <w:bookmarkEnd w:id="11673"/>
      <w:bookmarkEnd w:id="11674"/>
    </w:p>
    <w:p w14:paraId="7866972D" w14:textId="5EE7A86F" w:rsidR="00097F5E" w:rsidRDefault="00097F5E" w:rsidP="00097F5E">
      <w:pPr>
        <w:pStyle w:val="a4"/>
        <w:keepNext/>
        <w:rPr>
          <w:rtl/>
        </w:rPr>
      </w:pPr>
      <w:bookmarkStart w:id="11675" w:name="ET_speaker_תומר_רוזנר_1471"/>
      <w:r w:rsidRPr="00097F5E">
        <w:rPr>
          <w:rStyle w:val="TagStyle"/>
          <w:rtl/>
        </w:rPr>
        <w:t xml:space="preserve"> &lt;&lt; דובר &gt;&gt; </w:t>
      </w:r>
      <w:r>
        <w:rPr>
          <w:rtl/>
        </w:rPr>
        <w:t>תומר רוזנר:</w:t>
      </w:r>
      <w:r w:rsidRPr="00097F5E">
        <w:rPr>
          <w:rStyle w:val="TagStyle"/>
          <w:rtl/>
        </w:rPr>
        <w:t xml:space="preserve"> &lt;&lt; דובר &gt;&gt;</w:t>
      </w:r>
      <w:r w:rsidR="0011182F">
        <w:rPr>
          <w:rtl/>
        </w:rPr>
        <w:t xml:space="preserve"> </w:t>
      </w:r>
      <w:r>
        <w:rPr>
          <w:rtl/>
        </w:rPr>
        <w:t xml:space="preserve"> </w:t>
      </w:r>
      <w:bookmarkEnd w:id="11675"/>
    </w:p>
    <w:p w14:paraId="3376FEC1" w14:textId="77180D26" w:rsidR="00097F5E" w:rsidRDefault="00097F5E" w:rsidP="00097F5E">
      <w:pPr>
        <w:pStyle w:val="KeepWithNext"/>
        <w:rPr>
          <w:rtl/>
          <w:lang w:eastAsia="he-IL"/>
        </w:rPr>
      </w:pPr>
    </w:p>
    <w:p w14:paraId="70BD5F3E" w14:textId="5B92B7CF" w:rsidR="00097F5E" w:rsidRDefault="00097F5E" w:rsidP="00097F5E">
      <w:pPr>
        <w:rPr>
          <w:rtl/>
          <w:lang w:eastAsia="he-IL"/>
        </w:rPr>
      </w:pPr>
      <w:bookmarkStart w:id="11676" w:name="_ETM_Q1_10275221"/>
      <w:bookmarkStart w:id="11677" w:name="_ETM_Q1_10275234"/>
      <w:bookmarkEnd w:id="11676"/>
      <w:bookmarkEnd w:id="11677"/>
      <w:r>
        <w:rPr>
          <w:rFonts w:hint="cs"/>
          <w:rtl/>
          <w:lang w:eastAsia="he-IL"/>
        </w:rPr>
        <w:t>כן.</w:t>
      </w:r>
      <w:bookmarkStart w:id="11678" w:name="_ETM_Q1_10275675"/>
      <w:bookmarkEnd w:id="11678"/>
    </w:p>
    <w:p w14:paraId="53B6B6E7" w14:textId="2393AE7C" w:rsidR="00097F5E" w:rsidRDefault="00097F5E" w:rsidP="00097F5E">
      <w:pPr>
        <w:rPr>
          <w:rtl/>
          <w:lang w:eastAsia="he-IL"/>
        </w:rPr>
      </w:pPr>
      <w:bookmarkStart w:id="11679" w:name="_ETM_Q1_10275709"/>
      <w:bookmarkEnd w:id="11679"/>
    </w:p>
    <w:p w14:paraId="73999A78" w14:textId="3D0FB7E6" w:rsidR="00097F5E" w:rsidRDefault="00097F5E" w:rsidP="00097F5E">
      <w:pPr>
        <w:pStyle w:val="af9"/>
        <w:keepNext/>
        <w:rPr>
          <w:rtl/>
          <w:lang w:eastAsia="he-IL"/>
        </w:rPr>
      </w:pPr>
      <w:bookmarkStart w:id="11680" w:name="ET_guest_בני_ארביב_1472"/>
      <w:r w:rsidRPr="00097F5E">
        <w:rPr>
          <w:rStyle w:val="TagStyle"/>
          <w:rtl/>
        </w:rPr>
        <w:t xml:space="preserve"> &lt;&lt; אורח &gt;&gt; </w:t>
      </w:r>
      <w:r w:rsidR="00F012A0">
        <w:rPr>
          <w:rtl/>
          <w:lang w:eastAsia="he-IL"/>
        </w:rPr>
        <w:t>בני ארביב</w:t>
      </w:r>
      <w:r>
        <w:rPr>
          <w:rtl/>
          <w:lang w:eastAsia="he-IL"/>
        </w:rPr>
        <w:t>:</w:t>
      </w:r>
      <w:r w:rsidRPr="00097F5E">
        <w:rPr>
          <w:rStyle w:val="TagStyle"/>
          <w:rtl/>
        </w:rPr>
        <w:t xml:space="preserve"> &lt;&lt; אורח &gt;&gt;</w:t>
      </w:r>
      <w:r w:rsidR="0011182F">
        <w:rPr>
          <w:rtl/>
          <w:lang w:eastAsia="he-IL"/>
        </w:rPr>
        <w:t xml:space="preserve"> </w:t>
      </w:r>
      <w:r>
        <w:rPr>
          <w:rtl/>
          <w:lang w:eastAsia="he-IL"/>
        </w:rPr>
        <w:t xml:space="preserve"> </w:t>
      </w:r>
      <w:bookmarkEnd w:id="11680"/>
    </w:p>
    <w:p w14:paraId="77C3465B" w14:textId="196EF6E4" w:rsidR="00097F5E" w:rsidRDefault="00097F5E" w:rsidP="00097F5E">
      <w:pPr>
        <w:pStyle w:val="KeepWithNext"/>
        <w:rPr>
          <w:rtl/>
          <w:lang w:eastAsia="he-IL"/>
        </w:rPr>
      </w:pPr>
    </w:p>
    <w:p w14:paraId="5102369C" w14:textId="086283CB" w:rsidR="00097F5E" w:rsidRDefault="00097F5E" w:rsidP="00097F5E">
      <w:pPr>
        <w:rPr>
          <w:rtl/>
          <w:lang w:eastAsia="he-IL"/>
        </w:rPr>
      </w:pPr>
      <w:bookmarkStart w:id="11681" w:name="_ETM_Q1_10276299"/>
      <w:bookmarkStart w:id="11682" w:name="_ETM_Q1_10276314"/>
      <w:bookmarkEnd w:id="11681"/>
      <w:bookmarkEnd w:id="11682"/>
      <w:r>
        <w:rPr>
          <w:rFonts w:hint="cs"/>
          <w:rtl/>
          <w:lang w:eastAsia="he-IL"/>
        </w:rPr>
        <w:t xml:space="preserve">אני עובר לעמוד </w:t>
      </w:r>
      <w:bookmarkStart w:id="11683" w:name="_ETM_Q1_10281443"/>
      <w:bookmarkEnd w:id="11683"/>
      <w:r>
        <w:rPr>
          <w:rFonts w:hint="cs"/>
          <w:rtl/>
          <w:lang w:eastAsia="he-IL"/>
        </w:rPr>
        <w:t xml:space="preserve">6. </w:t>
      </w:r>
      <w:r w:rsidR="00BA2988">
        <w:rPr>
          <w:rFonts w:hint="cs"/>
          <w:rtl/>
          <w:lang w:eastAsia="he-IL"/>
        </w:rPr>
        <w:t xml:space="preserve">יש פה טעות נוסח פשוט. בשורה השלישית </w:t>
      </w:r>
      <w:r w:rsidR="00BA2988">
        <w:rPr>
          <w:rtl/>
          <w:lang w:eastAsia="he-IL"/>
        </w:rPr>
        <w:t>–</w:t>
      </w:r>
      <w:r w:rsidR="00BA2988">
        <w:rPr>
          <w:rFonts w:hint="cs"/>
          <w:rtl/>
          <w:lang w:eastAsia="he-IL"/>
        </w:rPr>
        <w:t xml:space="preserve"> "</w:t>
      </w:r>
      <w:bookmarkStart w:id="11684" w:name="_ETM_Q1_10286537"/>
      <w:bookmarkStart w:id="11685" w:name="_ETM_Q1_10281537"/>
      <w:bookmarkStart w:id="11686" w:name="_ETM_Q1_10288874"/>
      <w:bookmarkEnd w:id="11684"/>
      <w:bookmarkEnd w:id="11685"/>
      <w:bookmarkEnd w:id="11686"/>
      <w:r w:rsidR="008143C3">
        <w:rPr>
          <w:rFonts w:hint="cs"/>
          <w:rtl/>
          <w:lang w:eastAsia="he-IL"/>
        </w:rPr>
        <w:t>ונקבע בתוכנית" זה לא שאישרה הוועדה המחוזית, אלא בתוכנית</w:t>
      </w:r>
      <w:bookmarkStart w:id="11687" w:name="_ETM_Q1_10295407"/>
      <w:bookmarkEnd w:id="11687"/>
      <w:r w:rsidR="008143C3">
        <w:rPr>
          <w:rFonts w:hint="cs"/>
          <w:rtl/>
          <w:lang w:eastAsia="he-IL"/>
        </w:rPr>
        <w:t xml:space="preserve"> שאושרה לפי פסקה זו.</w:t>
      </w:r>
    </w:p>
    <w:p w14:paraId="6FBCA3A4" w14:textId="32DEAE3C" w:rsidR="008143C3" w:rsidRDefault="008143C3" w:rsidP="00097F5E">
      <w:pPr>
        <w:rPr>
          <w:rtl/>
          <w:lang w:eastAsia="he-IL"/>
        </w:rPr>
      </w:pPr>
      <w:bookmarkStart w:id="11688" w:name="_ETM_Q1_10297288"/>
      <w:bookmarkStart w:id="11689" w:name="_ETM_Q1_10297331"/>
      <w:bookmarkStart w:id="11690" w:name="_ETM_Q1_10297645"/>
      <w:bookmarkEnd w:id="11688"/>
      <w:bookmarkEnd w:id="11689"/>
      <w:bookmarkEnd w:id="11690"/>
    </w:p>
    <w:p w14:paraId="23CEFDC1" w14:textId="1390A9B7" w:rsidR="008143C3" w:rsidRDefault="008143C3" w:rsidP="008143C3">
      <w:pPr>
        <w:pStyle w:val="af9"/>
        <w:keepNext/>
        <w:rPr>
          <w:rtl/>
          <w:lang w:eastAsia="he-IL"/>
        </w:rPr>
      </w:pPr>
      <w:bookmarkStart w:id="11691" w:name="ET_guest_רעות_בינג_1473"/>
      <w:r w:rsidRPr="008143C3">
        <w:rPr>
          <w:rStyle w:val="TagStyle"/>
          <w:rtl/>
        </w:rPr>
        <w:t xml:space="preserve"> &lt;&lt; אורח &gt;&gt; </w:t>
      </w:r>
      <w:r>
        <w:rPr>
          <w:rtl/>
          <w:lang w:eastAsia="he-IL"/>
        </w:rPr>
        <w:t>רעות בינג:</w:t>
      </w:r>
      <w:r w:rsidRPr="008143C3">
        <w:rPr>
          <w:rStyle w:val="TagStyle"/>
          <w:rtl/>
        </w:rPr>
        <w:t xml:space="preserve"> &lt;&lt; אורח &gt;&gt;</w:t>
      </w:r>
      <w:r w:rsidR="0011182F">
        <w:rPr>
          <w:rtl/>
          <w:lang w:eastAsia="he-IL"/>
        </w:rPr>
        <w:t xml:space="preserve"> </w:t>
      </w:r>
      <w:r>
        <w:rPr>
          <w:rtl/>
          <w:lang w:eastAsia="he-IL"/>
        </w:rPr>
        <w:t xml:space="preserve"> </w:t>
      </w:r>
      <w:bookmarkEnd w:id="11691"/>
    </w:p>
    <w:p w14:paraId="0D7F57CC" w14:textId="6957D472" w:rsidR="008143C3" w:rsidRDefault="008143C3" w:rsidP="008143C3">
      <w:pPr>
        <w:pStyle w:val="KeepWithNext"/>
        <w:rPr>
          <w:rtl/>
          <w:lang w:eastAsia="he-IL"/>
        </w:rPr>
      </w:pPr>
    </w:p>
    <w:p w14:paraId="697E011D" w14:textId="2A72F08E" w:rsidR="008143C3" w:rsidRDefault="008143C3" w:rsidP="008143C3">
      <w:pPr>
        <w:rPr>
          <w:rtl/>
          <w:lang w:eastAsia="he-IL"/>
        </w:rPr>
      </w:pPr>
      <w:bookmarkStart w:id="11692" w:name="_ETM_Q1_10297846"/>
      <w:bookmarkStart w:id="11693" w:name="_ETM_Q1_10297857"/>
      <w:bookmarkEnd w:id="11692"/>
      <w:bookmarkEnd w:id="11693"/>
      <w:r>
        <w:rPr>
          <w:rFonts w:hint="cs"/>
          <w:rtl/>
          <w:lang w:eastAsia="he-IL"/>
        </w:rPr>
        <w:t>נכון, אוקיי.</w:t>
      </w:r>
      <w:bookmarkStart w:id="11694" w:name="_ETM_Q1_10298649"/>
      <w:bookmarkEnd w:id="11694"/>
    </w:p>
    <w:p w14:paraId="0DF34540" w14:textId="48B472A8" w:rsidR="008143C3" w:rsidRDefault="008143C3" w:rsidP="008143C3">
      <w:pPr>
        <w:rPr>
          <w:rtl/>
          <w:lang w:eastAsia="he-IL"/>
        </w:rPr>
      </w:pPr>
      <w:bookmarkStart w:id="11695" w:name="_ETM_Q1_10298685"/>
      <w:bookmarkEnd w:id="11695"/>
    </w:p>
    <w:p w14:paraId="4D9F642B" w14:textId="2DF7B9D5" w:rsidR="008143C3" w:rsidRDefault="008143C3" w:rsidP="008143C3">
      <w:pPr>
        <w:pStyle w:val="af9"/>
        <w:keepNext/>
        <w:rPr>
          <w:rtl/>
          <w:lang w:eastAsia="he-IL"/>
        </w:rPr>
      </w:pPr>
      <w:bookmarkStart w:id="11696" w:name="ET_guest_בני_ארביב_1474"/>
      <w:r w:rsidRPr="008143C3">
        <w:rPr>
          <w:rStyle w:val="TagStyle"/>
          <w:rtl/>
        </w:rPr>
        <w:t xml:space="preserve"> &lt;&lt; אורח &gt;&gt; </w:t>
      </w:r>
      <w:r w:rsidR="00F012A0">
        <w:rPr>
          <w:rtl/>
          <w:lang w:eastAsia="he-IL"/>
        </w:rPr>
        <w:t>בני ארביב</w:t>
      </w:r>
      <w:r>
        <w:rPr>
          <w:rtl/>
          <w:lang w:eastAsia="he-IL"/>
        </w:rPr>
        <w:t>:</w:t>
      </w:r>
      <w:r w:rsidRPr="008143C3">
        <w:rPr>
          <w:rStyle w:val="TagStyle"/>
          <w:rtl/>
        </w:rPr>
        <w:t xml:space="preserve"> &lt;&lt; אורח &gt;&gt;</w:t>
      </w:r>
      <w:r w:rsidR="0011182F">
        <w:rPr>
          <w:rtl/>
          <w:lang w:eastAsia="he-IL"/>
        </w:rPr>
        <w:t xml:space="preserve"> </w:t>
      </w:r>
      <w:r>
        <w:rPr>
          <w:rtl/>
          <w:lang w:eastAsia="he-IL"/>
        </w:rPr>
        <w:t xml:space="preserve"> </w:t>
      </w:r>
      <w:bookmarkEnd w:id="11696"/>
    </w:p>
    <w:p w14:paraId="5BFC9470" w14:textId="03D772D2" w:rsidR="008143C3" w:rsidRDefault="008143C3" w:rsidP="008143C3">
      <w:pPr>
        <w:pStyle w:val="KeepWithNext"/>
        <w:rPr>
          <w:rtl/>
          <w:lang w:eastAsia="he-IL"/>
        </w:rPr>
      </w:pPr>
    </w:p>
    <w:p w14:paraId="7B5C8581" w14:textId="3E2F9952" w:rsidR="008143C3" w:rsidRDefault="008143C3" w:rsidP="008143C3">
      <w:pPr>
        <w:rPr>
          <w:rtl/>
          <w:lang w:eastAsia="he-IL"/>
        </w:rPr>
      </w:pPr>
      <w:bookmarkStart w:id="11697" w:name="_ETM_Q1_10299193"/>
      <w:bookmarkStart w:id="11698" w:name="_ETM_Q1_10299209"/>
      <w:bookmarkEnd w:id="11697"/>
      <w:bookmarkEnd w:id="11698"/>
      <w:r>
        <w:rPr>
          <w:rFonts w:hint="cs"/>
          <w:rtl/>
          <w:lang w:eastAsia="he-IL"/>
        </w:rPr>
        <w:t xml:space="preserve">בסוף עמוד 6, לפי מה שהבנתי, </w:t>
      </w:r>
      <w:bookmarkStart w:id="11699" w:name="_ETM_Q1_10304459"/>
      <w:bookmarkEnd w:id="11699"/>
      <w:r>
        <w:rPr>
          <w:rFonts w:hint="cs"/>
          <w:rtl/>
          <w:lang w:eastAsia="he-IL"/>
        </w:rPr>
        <w:t xml:space="preserve">ואני מדבר כרגע על הסיפור של הכשר בנייה. הממשלה, כמובן, כפי </w:t>
      </w:r>
      <w:bookmarkStart w:id="11700" w:name="_ETM_Q1_10308356"/>
      <w:bookmarkEnd w:id="11700"/>
      <w:r>
        <w:rPr>
          <w:rFonts w:hint="cs"/>
          <w:rtl/>
          <w:lang w:eastAsia="he-IL"/>
        </w:rPr>
        <w:t>שנאמר פה, עומדת על עמדתה. אבל, הבנתי שקודם</w:t>
      </w:r>
      <w:bookmarkStart w:id="11701" w:name="_ETM_Q1_10313242"/>
      <w:bookmarkEnd w:id="11701"/>
      <w:r>
        <w:rPr>
          <w:rFonts w:hint="cs"/>
          <w:rtl/>
          <w:lang w:eastAsia="he-IL"/>
        </w:rPr>
        <w:t xml:space="preserve"> כל צריך לתקן, </w:t>
      </w:r>
      <w:bookmarkStart w:id="11702" w:name="_ETM_Q1_10309462"/>
      <w:bookmarkEnd w:id="11702"/>
      <w:r>
        <w:rPr>
          <w:rFonts w:hint="cs"/>
          <w:rtl/>
          <w:lang w:eastAsia="he-IL"/>
        </w:rPr>
        <w:t xml:space="preserve">גם לפי הצעת הוועדה, </w:t>
      </w:r>
      <w:bookmarkStart w:id="11703" w:name="_ETM_Q1_10310317"/>
      <w:bookmarkEnd w:id="11703"/>
      <w:r>
        <w:rPr>
          <w:rFonts w:hint="cs"/>
          <w:rtl/>
          <w:lang w:eastAsia="he-IL"/>
        </w:rPr>
        <w:t>זה</w:t>
      </w:r>
      <w:bookmarkStart w:id="11704" w:name="_ETM_Q1_10311603"/>
      <w:bookmarkEnd w:id="11704"/>
      <w:r>
        <w:rPr>
          <w:rFonts w:hint="cs"/>
          <w:rtl/>
          <w:lang w:eastAsia="he-IL"/>
        </w:rPr>
        <w:t xml:space="preserve"> לא "אחד מאלה", אלא "כל אלה", בסוף עמוד 6. </w:t>
      </w:r>
      <w:bookmarkStart w:id="11705" w:name="_ETM_Q1_10316735"/>
      <w:bookmarkStart w:id="11706" w:name="_ETM_Q1_10317513"/>
      <w:bookmarkEnd w:id="11705"/>
      <w:bookmarkEnd w:id="11706"/>
    </w:p>
    <w:p w14:paraId="08B80982" w14:textId="175188AF" w:rsidR="008143C3" w:rsidRDefault="008143C3" w:rsidP="008143C3">
      <w:pPr>
        <w:rPr>
          <w:rtl/>
          <w:lang w:eastAsia="he-IL"/>
        </w:rPr>
      </w:pPr>
      <w:bookmarkStart w:id="11707" w:name="_ETM_Q1_10317544"/>
      <w:bookmarkEnd w:id="11707"/>
    </w:p>
    <w:p w14:paraId="2DF56DDA" w14:textId="1F8420D9" w:rsidR="008143C3" w:rsidRDefault="008143C3" w:rsidP="008143C3">
      <w:pPr>
        <w:pStyle w:val="af9"/>
        <w:keepNext/>
        <w:rPr>
          <w:rtl/>
          <w:lang w:eastAsia="he-IL"/>
        </w:rPr>
      </w:pPr>
      <w:bookmarkStart w:id="11708" w:name="ET_guest_רעות_בינג_1475"/>
      <w:r w:rsidRPr="008143C3">
        <w:rPr>
          <w:rStyle w:val="TagStyle"/>
          <w:rtl/>
        </w:rPr>
        <w:t xml:space="preserve"> &lt;&lt; אורח &gt;&gt; </w:t>
      </w:r>
      <w:r>
        <w:rPr>
          <w:rtl/>
          <w:lang w:eastAsia="he-IL"/>
        </w:rPr>
        <w:t>רעות בינג:</w:t>
      </w:r>
      <w:r w:rsidRPr="008143C3">
        <w:rPr>
          <w:rStyle w:val="TagStyle"/>
          <w:rtl/>
        </w:rPr>
        <w:t xml:space="preserve"> &lt;&lt; אורח &gt;&gt;</w:t>
      </w:r>
      <w:r w:rsidR="0011182F">
        <w:rPr>
          <w:rtl/>
          <w:lang w:eastAsia="he-IL"/>
        </w:rPr>
        <w:t xml:space="preserve"> </w:t>
      </w:r>
      <w:r>
        <w:rPr>
          <w:rtl/>
          <w:lang w:eastAsia="he-IL"/>
        </w:rPr>
        <w:t xml:space="preserve"> </w:t>
      </w:r>
      <w:bookmarkEnd w:id="11708"/>
    </w:p>
    <w:p w14:paraId="7CE8F588" w14:textId="10205905" w:rsidR="008143C3" w:rsidRDefault="008143C3" w:rsidP="008143C3">
      <w:pPr>
        <w:pStyle w:val="KeepWithNext"/>
        <w:rPr>
          <w:rtl/>
          <w:lang w:eastAsia="he-IL"/>
        </w:rPr>
      </w:pPr>
    </w:p>
    <w:p w14:paraId="4403DCF9" w14:textId="1142B5ED" w:rsidR="008143C3" w:rsidRDefault="008143C3" w:rsidP="008143C3">
      <w:pPr>
        <w:rPr>
          <w:rtl/>
          <w:lang w:eastAsia="he-IL"/>
        </w:rPr>
      </w:pPr>
      <w:bookmarkStart w:id="11709" w:name="_ETM_Q1_10318091"/>
      <w:bookmarkStart w:id="11710" w:name="_ETM_Q1_10318103"/>
      <w:bookmarkEnd w:id="11709"/>
      <w:bookmarkEnd w:id="11710"/>
      <w:r>
        <w:rPr>
          <w:rFonts w:hint="cs"/>
          <w:rtl/>
          <w:lang w:eastAsia="he-IL"/>
        </w:rPr>
        <w:t>לא, לא, לא. זה בעצם, הכוונה היא שאי אפשר להכשיר</w:t>
      </w:r>
      <w:bookmarkStart w:id="11711" w:name="_ETM_Q1_10321655"/>
      <w:bookmarkEnd w:id="11711"/>
      <w:r>
        <w:rPr>
          <w:rFonts w:hint="cs"/>
          <w:rtl/>
          <w:lang w:eastAsia="he-IL"/>
        </w:rPr>
        <w:t xml:space="preserve"> או בנייה חדשה או בניי הישנה שהיא מעל 25%</w:t>
      </w:r>
      <w:bookmarkStart w:id="11712" w:name="_ETM_Q1_10323240"/>
      <w:bookmarkEnd w:id="11712"/>
      <w:r>
        <w:rPr>
          <w:rFonts w:hint="cs"/>
          <w:rtl/>
          <w:lang w:eastAsia="he-IL"/>
        </w:rPr>
        <w:t>.</w:t>
      </w:r>
      <w:bookmarkStart w:id="11713" w:name="_ETM_Q1_10323694"/>
      <w:bookmarkEnd w:id="11713"/>
    </w:p>
    <w:p w14:paraId="46120A4D" w14:textId="3D220151" w:rsidR="008143C3" w:rsidRDefault="008143C3" w:rsidP="008143C3">
      <w:pPr>
        <w:rPr>
          <w:rtl/>
          <w:lang w:eastAsia="he-IL"/>
        </w:rPr>
      </w:pPr>
      <w:bookmarkStart w:id="11714" w:name="_ETM_Q1_10323728"/>
      <w:bookmarkEnd w:id="11714"/>
    </w:p>
    <w:p w14:paraId="5C9955FE" w14:textId="5EB9B7C3" w:rsidR="008143C3" w:rsidRDefault="008143C3" w:rsidP="008143C3">
      <w:pPr>
        <w:pStyle w:val="af9"/>
        <w:keepNext/>
        <w:rPr>
          <w:rtl/>
          <w:lang w:eastAsia="he-IL"/>
        </w:rPr>
      </w:pPr>
      <w:bookmarkStart w:id="11715" w:name="ET_guest_בני_ארביב_1476"/>
      <w:r w:rsidRPr="008143C3">
        <w:rPr>
          <w:rStyle w:val="TagStyle"/>
          <w:rtl/>
        </w:rPr>
        <w:t xml:space="preserve"> &lt;&lt; אורח &gt;&gt; </w:t>
      </w:r>
      <w:r w:rsidR="00F012A0">
        <w:rPr>
          <w:rtl/>
          <w:lang w:eastAsia="he-IL"/>
        </w:rPr>
        <w:t>בני ארביב</w:t>
      </w:r>
      <w:r>
        <w:rPr>
          <w:rtl/>
          <w:lang w:eastAsia="he-IL"/>
        </w:rPr>
        <w:t>:</w:t>
      </w:r>
      <w:r w:rsidRPr="008143C3">
        <w:rPr>
          <w:rStyle w:val="TagStyle"/>
          <w:rtl/>
        </w:rPr>
        <w:t xml:space="preserve"> &lt;&lt; אורח &gt;&gt;</w:t>
      </w:r>
      <w:r w:rsidR="0011182F">
        <w:rPr>
          <w:rtl/>
          <w:lang w:eastAsia="he-IL"/>
        </w:rPr>
        <w:t xml:space="preserve"> </w:t>
      </w:r>
      <w:r>
        <w:rPr>
          <w:rtl/>
          <w:lang w:eastAsia="he-IL"/>
        </w:rPr>
        <w:t xml:space="preserve"> </w:t>
      </w:r>
      <w:bookmarkEnd w:id="11715"/>
    </w:p>
    <w:p w14:paraId="73B13D77" w14:textId="718FE302" w:rsidR="008143C3" w:rsidRDefault="008143C3" w:rsidP="008143C3">
      <w:pPr>
        <w:pStyle w:val="KeepWithNext"/>
        <w:rPr>
          <w:rtl/>
          <w:lang w:eastAsia="he-IL"/>
        </w:rPr>
      </w:pPr>
    </w:p>
    <w:p w14:paraId="3804A968" w14:textId="60B092EA" w:rsidR="008143C3" w:rsidRDefault="008143C3" w:rsidP="008143C3">
      <w:pPr>
        <w:rPr>
          <w:rtl/>
          <w:lang w:eastAsia="he-IL"/>
        </w:rPr>
      </w:pPr>
      <w:bookmarkStart w:id="11716" w:name="_ETM_Q1_10324376"/>
      <w:bookmarkStart w:id="11717" w:name="_ETM_Q1_10324389"/>
      <w:bookmarkEnd w:id="11716"/>
      <w:bookmarkEnd w:id="11717"/>
      <w:r>
        <w:rPr>
          <w:rFonts w:hint="cs"/>
          <w:rtl/>
          <w:lang w:eastAsia="he-IL"/>
        </w:rPr>
        <w:t>אוקיי,</w:t>
      </w:r>
      <w:bookmarkStart w:id="11718" w:name="_ETM_Q1_10324852"/>
      <w:bookmarkEnd w:id="11718"/>
      <w:r>
        <w:rPr>
          <w:rFonts w:hint="cs"/>
          <w:rtl/>
          <w:lang w:eastAsia="he-IL"/>
        </w:rPr>
        <w:t xml:space="preserve"> אז מה שתומר אמר, שכל אלה, זה לא, זה </w:t>
      </w:r>
      <w:bookmarkStart w:id="11719" w:name="_ETM_Q1_10330402"/>
      <w:bookmarkEnd w:id="11719"/>
      <w:r>
        <w:rPr>
          <w:rFonts w:hint="cs"/>
          <w:rtl/>
          <w:lang w:eastAsia="he-IL"/>
        </w:rPr>
        <w:t>אחד מאלה?</w:t>
      </w:r>
      <w:bookmarkStart w:id="11720" w:name="_ETM_Q1_10331184"/>
      <w:bookmarkEnd w:id="11720"/>
    </w:p>
    <w:p w14:paraId="4778F344" w14:textId="0619427C" w:rsidR="008143C3" w:rsidRDefault="008143C3" w:rsidP="008143C3">
      <w:pPr>
        <w:rPr>
          <w:rtl/>
          <w:lang w:eastAsia="he-IL"/>
        </w:rPr>
      </w:pPr>
      <w:bookmarkStart w:id="11721" w:name="_ETM_Q1_10331217"/>
      <w:bookmarkEnd w:id="11721"/>
    </w:p>
    <w:p w14:paraId="12184D2A" w14:textId="3E828CD0" w:rsidR="008143C3" w:rsidRDefault="008143C3" w:rsidP="008143C3">
      <w:pPr>
        <w:pStyle w:val="af9"/>
        <w:keepNext/>
        <w:rPr>
          <w:rtl/>
          <w:lang w:eastAsia="he-IL"/>
        </w:rPr>
      </w:pPr>
      <w:bookmarkStart w:id="11722" w:name="ET_guest_רעות_בינג_1477"/>
      <w:r w:rsidRPr="008143C3">
        <w:rPr>
          <w:rStyle w:val="TagStyle"/>
          <w:rtl/>
        </w:rPr>
        <w:t xml:space="preserve"> &lt;&lt; אורח &gt;&gt; </w:t>
      </w:r>
      <w:r>
        <w:rPr>
          <w:rtl/>
          <w:lang w:eastAsia="he-IL"/>
        </w:rPr>
        <w:t>רעות בינג:</w:t>
      </w:r>
      <w:r w:rsidRPr="008143C3">
        <w:rPr>
          <w:rStyle w:val="TagStyle"/>
          <w:rtl/>
        </w:rPr>
        <w:t xml:space="preserve"> &lt;&lt; אורח &gt;&gt;</w:t>
      </w:r>
      <w:r w:rsidR="0011182F">
        <w:rPr>
          <w:rtl/>
          <w:lang w:eastAsia="he-IL"/>
        </w:rPr>
        <w:t xml:space="preserve"> </w:t>
      </w:r>
      <w:r>
        <w:rPr>
          <w:rtl/>
          <w:lang w:eastAsia="he-IL"/>
        </w:rPr>
        <w:t xml:space="preserve"> </w:t>
      </w:r>
      <w:bookmarkEnd w:id="11722"/>
    </w:p>
    <w:p w14:paraId="65A3CB9D" w14:textId="57C724AB" w:rsidR="008143C3" w:rsidRDefault="008143C3" w:rsidP="008143C3">
      <w:pPr>
        <w:pStyle w:val="KeepWithNext"/>
        <w:rPr>
          <w:rtl/>
          <w:lang w:eastAsia="he-IL"/>
        </w:rPr>
      </w:pPr>
    </w:p>
    <w:p w14:paraId="0DD69DC6" w14:textId="1A039808" w:rsidR="008143C3" w:rsidRDefault="008143C3" w:rsidP="008143C3">
      <w:pPr>
        <w:rPr>
          <w:rtl/>
          <w:lang w:eastAsia="he-IL"/>
        </w:rPr>
      </w:pPr>
      <w:bookmarkStart w:id="11723" w:name="_ETM_Q1_10331766"/>
      <w:bookmarkStart w:id="11724" w:name="_ETM_Q1_10331779"/>
      <w:bookmarkEnd w:id="11723"/>
      <w:bookmarkEnd w:id="11724"/>
      <w:r>
        <w:rPr>
          <w:rFonts w:hint="cs"/>
          <w:rtl/>
          <w:lang w:eastAsia="he-IL"/>
        </w:rPr>
        <w:t>בתוכנית הזו. בתוכנית הזו, בתוכנית לפי הפסקאות האלה,</w:t>
      </w:r>
      <w:bookmarkStart w:id="11725" w:name="_ETM_Q1_10339206"/>
      <w:bookmarkEnd w:id="11725"/>
      <w:r>
        <w:rPr>
          <w:rFonts w:hint="cs"/>
          <w:rtl/>
          <w:lang w:eastAsia="he-IL"/>
        </w:rPr>
        <w:t xml:space="preserve"> לא יהיה אפשר לאשר תוכנית שהיא מכשירה יותר מ-25%</w:t>
      </w:r>
      <w:bookmarkStart w:id="11726" w:name="_ETM_Q1_10344198"/>
      <w:bookmarkEnd w:id="11726"/>
      <w:r>
        <w:rPr>
          <w:rFonts w:hint="cs"/>
          <w:rtl/>
          <w:lang w:eastAsia="he-IL"/>
        </w:rPr>
        <w:t xml:space="preserve"> עבירות בנייה.</w:t>
      </w:r>
      <w:bookmarkStart w:id="11727" w:name="_ETM_Q1_10345706"/>
      <w:bookmarkEnd w:id="11727"/>
    </w:p>
    <w:p w14:paraId="50791EAE" w14:textId="519AD526" w:rsidR="008143C3" w:rsidRDefault="008143C3" w:rsidP="008143C3">
      <w:pPr>
        <w:rPr>
          <w:rtl/>
          <w:lang w:eastAsia="he-IL"/>
        </w:rPr>
      </w:pPr>
      <w:bookmarkStart w:id="11728" w:name="_ETM_Q1_10345750"/>
      <w:bookmarkEnd w:id="11728"/>
    </w:p>
    <w:p w14:paraId="3BEFE7C6" w14:textId="6B9A4AC3" w:rsidR="008143C3" w:rsidRDefault="008143C3" w:rsidP="008143C3">
      <w:pPr>
        <w:pStyle w:val="af6"/>
        <w:keepNext/>
        <w:rPr>
          <w:rtl/>
        </w:rPr>
      </w:pPr>
      <w:bookmarkStart w:id="11729" w:name="ET_yor_5069_1478"/>
      <w:r w:rsidRPr="008143C3">
        <w:rPr>
          <w:rStyle w:val="TagStyle"/>
          <w:rtl/>
        </w:rPr>
        <w:t xml:space="preserve"> &lt;&lt; יור &gt;&gt; </w:t>
      </w:r>
      <w:r>
        <w:rPr>
          <w:rtl/>
        </w:rPr>
        <w:t>היו"ר יעקב אשר:</w:t>
      </w:r>
      <w:r w:rsidRPr="008143C3">
        <w:rPr>
          <w:rStyle w:val="TagStyle"/>
          <w:rtl/>
        </w:rPr>
        <w:t xml:space="preserve"> &lt;&lt; יור &gt;&gt;</w:t>
      </w:r>
      <w:r w:rsidR="0011182F">
        <w:rPr>
          <w:rtl/>
        </w:rPr>
        <w:t xml:space="preserve"> </w:t>
      </w:r>
      <w:r>
        <w:rPr>
          <w:rtl/>
        </w:rPr>
        <w:t xml:space="preserve"> </w:t>
      </w:r>
      <w:bookmarkEnd w:id="11729"/>
    </w:p>
    <w:p w14:paraId="2FCEEE7E" w14:textId="30A01FDB" w:rsidR="008143C3" w:rsidRDefault="008143C3" w:rsidP="008143C3">
      <w:pPr>
        <w:pStyle w:val="KeepWithNext"/>
        <w:rPr>
          <w:rtl/>
          <w:lang w:eastAsia="he-IL"/>
        </w:rPr>
      </w:pPr>
    </w:p>
    <w:p w14:paraId="1A75A015" w14:textId="4613CB00" w:rsidR="008143C3" w:rsidRDefault="008143C3" w:rsidP="008143C3">
      <w:pPr>
        <w:rPr>
          <w:rtl/>
          <w:lang w:eastAsia="he-IL"/>
        </w:rPr>
      </w:pPr>
      <w:bookmarkStart w:id="11730" w:name="_ETM_Q1_10346293"/>
      <w:bookmarkStart w:id="11731" w:name="_ETM_Q1_10346308"/>
      <w:bookmarkEnd w:id="11730"/>
      <w:bookmarkEnd w:id="11731"/>
      <w:r>
        <w:rPr>
          <w:rFonts w:hint="cs"/>
          <w:rtl/>
          <w:lang w:eastAsia="he-IL"/>
        </w:rPr>
        <w:t>שנעשו</w:t>
      </w:r>
      <w:bookmarkStart w:id="11732" w:name="_ETM_Q1_10347668"/>
      <w:bookmarkStart w:id="11733" w:name="_ETM_Q1_10347699"/>
      <w:bookmarkEnd w:id="11732"/>
      <w:bookmarkEnd w:id="11733"/>
      <w:r>
        <w:rPr>
          <w:rFonts w:hint="cs"/>
          <w:rtl/>
          <w:lang w:eastAsia="he-IL"/>
        </w:rPr>
        <w:t xml:space="preserve"> בעבר.</w:t>
      </w:r>
    </w:p>
    <w:p w14:paraId="69256D82" w14:textId="5BE70B10" w:rsidR="008143C3" w:rsidRDefault="008143C3" w:rsidP="008143C3">
      <w:pPr>
        <w:rPr>
          <w:rtl/>
          <w:lang w:eastAsia="he-IL"/>
        </w:rPr>
      </w:pPr>
      <w:bookmarkStart w:id="11734" w:name="_ETM_Q1_10349791"/>
      <w:bookmarkStart w:id="11735" w:name="_ETM_Q1_10349832"/>
      <w:bookmarkEnd w:id="11734"/>
      <w:bookmarkEnd w:id="11735"/>
    </w:p>
    <w:p w14:paraId="49A041CC" w14:textId="55D866D1" w:rsidR="008143C3" w:rsidRDefault="008143C3" w:rsidP="008143C3">
      <w:pPr>
        <w:pStyle w:val="af9"/>
        <w:keepNext/>
        <w:rPr>
          <w:rtl/>
          <w:lang w:eastAsia="he-IL"/>
        </w:rPr>
      </w:pPr>
      <w:bookmarkStart w:id="11736" w:name="ET_guest_רעות_בינג_1479"/>
      <w:r w:rsidRPr="008143C3">
        <w:rPr>
          <w:rStyle w:val="TagStyle"/>
          <w:rtl/>
        </w:rPr>
        <w:t xml:space="preserve"> &lt;&lt; אורח &gt;&gt; </w:t>
      </w:r>
      <w:r>
        <w:rPr>
          <w:rtl/>
          <w:lang w:eastAsia="he-IL"/>
        </w:rPr>
        <w:t>רעות בינג:</w:t>
      </w:r>
      <w:r w:rsidRPr="008143C3">
        <w:rPr>
          <w:rStyle w:val="TagStyle"/>
          <w:rtl/>
        </w:rPr>
        <w:t xml:space="preserve"> &lt;&lt; אורח &gt;&gt;</w:t>
      </w:r>
      <w:r w:rsidR="0011182F">
        <w:rPr>
          <w:rtl/>
          <w:lang w:eastAsia="he-IL"/>
        </w:rPr>
        <w:t xml:space="preserve"> </w:t>
      </w:r>
      <w:r>
        <w:rPr>
          <w:rtl/>
          <w:lang w:eastAsia="he-IL"/>
        </w:rPr>
        <w:t xml:space="preserve"> </w:t>
      </w:r>
      <w:bookmarkEnd w:id="11736"/>
    </w:p>
    <w:p w14:paraId="0CAD778F" w14:textId="75D05F92" w:rsidR="008143C3" w:rsidRDefault="008143C3" w:rsidP="008143C3">
      <w:pPr>
        <w:pStyle w:val="KeepWithNext"/>
        <w:rPr>
          <w:rtl/>
          <w:lang w:eastAsia="he-IL"/>
        </w:rPr>
      </w:pPr>
    </w:p>
    <w:p w14:paraId="55EF4DD6" w14:textId="6975807F" w:rsidR="008143C3" w:rsidRDefault="008143C3" w:rsidP="008143C3">
      <w:pPr>
        <w:rPr>
          <w:rtl/>
          <w:lang w:eastAsia="he-IL"/>
        </w:rPr>
      </w:pPr>
      <w:bookmarkStart w:id="11737" w:name="_ETM_Q1_10350489"/>
      <w:bookmarkStart w:id="11738" w:name="_ETM_Q1_10350504"/>
      <w:bookmarkEnd w:id="11737"/>
      <w:bookmarkEnd w:id="11738"/>
      <w:r>
        <w:rPr>
          <w:rFonts w:hint="cs"/>
          <w:rtl/>
          <w:lang w:eastAsia="he-IL"/>
        </w:rPr>
        <w:t>שנעשו בעבר. כן.</w:t>
      </w:r>
    </w:p>
    <w:p w14:paraId="5619D951" w14:textId="38B2E90B" w:rsidR="008143C3" w:rsidRDefault="008143C3" w:rsidP="008143C3">
      <w:pPr>
        <w:rPr>
          <w:rtl/>
          <w:lang w:eastAsia="he-IL"/>
        </w:rPr>
      </w:pPr>
      <w:bookmarkStart w:id="11739" w:name="_ETM_Q1_10351525"/>
      <w:bookmarkStart w:id="11740" w:name="_ETM_Q1_10351557"/>
      <w:bookmarkEnd w:id="11739"/>
      <w:bookmarkEnd w:id="11740"/>
    </w:p>
    <w:p w14:paraId="42A3250F" w14:textId="4BB7126B" w:rsidR="008143C3" w:rsidRDefault="008143C3" w:rsidP="008143C3">
      <w:pPr>
        <w:pStyle w:val="af6"/>
        <w:keepNext/>
        <w:rPr>
          <w:rtl/>
        </w:rPr>
      </w:pPr>
      <w:bookmarkStart w:id="11741" w:name="ET_yor_5069_1480"/>
      <w:r w:rsidRPr="008143C3">
        <w:rPr>
          <w:rStyle w:val="TagStyle"/>
          <w:rtl/>
        </w:rPr>
        <w:t xml:space="preserve"> &lt;&lt; יור &gt;&gt; </w:t>
      </w:r>
      <w:r>
        <w:rPr>
          <w:rtl/>
        </w:rPr>
        <w:t>היו"ר יעקב אשר:</w:t>
      </w:r>
      <w:r w:rsidRPr="008143C3">
        <w:rPr>
          <w:rStyle w:val="TagStyle"/>
          <w:rtl/>
        </w:rPr>
        <w:t xml:space="preserve"> &lt;&lt; יור &gt;&gt;</w:t>
      </w:r>
      <w:r w:rsidR="0011182F">
        <w:rPr>
          <w:rtl/>
        </w:rPr>
        <w:t xml:space="preserve"> </w:t>
      </w:r>
      <w:r>
        <w:rPr>
          <w:rtl/>
        </w:rPr>
        <w:t xml:space="preserve"> </w:t>
      </w:r>
      <w:bookmarkEnd w:id="11741"/>
    </w:p>
    <w:p w14:paraId="5CEBC698" w14:textId="5C2E93B4" w:rsidR="008143C3" w:rsidRDefault="008143C3" w:rsidP="008143C3">
      <w:pPr>
        <w:pStyle w:val="KeepWithNext"/>
        <w:rPr>
          <w:rtl/>
          <w:lang w:eastAsia="he-IL"/>
        </w:rPr>
      </w:pPr>
    </w:p>
    <w:p w14:paraId="01E53C1B" w14:textId="111307DA" w:rsidR="008143C3" w:rsidRDefault="008143C3" w:rsidP="008143C3">
      <w:pPr>
        <w:rPr>
          <w:rtl/>
          <w:lang w:eastAsia="he-IL"/>
        </w:rPr>
      </w:pPr>
      <w:bookmarkStart w:id="11742" w:name="_ETM_Q1_10352268"/>
      <w:bookmarkStart w:id="11743" w:name="_ETM_Q1_10352283"/>
      <w:bookmarkEnd w:id="11742"/>
      <w:bookmarkEnd w:id="11743"/>
      <w:r>
        <w:rPr>
          <w:rFonts w:hint="cs"/>
          <w:rtl/>
          <w:lang w:eastAsia="he-IL"/>
        </w:rPr>
        <w:t xml:space="preserve">אוקיי, ולגבי עבירות בנייה שהיו בהווה, </w:t>
      </w:r>
      <w:bookmarkStart w:id="11744" w:name="_ETM_Q1_10354714"/>
      <w:bookmarkEnd w:id="11744"/>
      <w:r>
        <w:rPr>
          <w:rFonts w:hint="cs"/>
          <w:rtl/>
          <w:lang w:eastAsia="he-IL"/>
        </w:rPr>
        <w:t>אז גם על אחוז אחד הלך בנייה.</w:t>
      </w:r>
      <w:bookmarkStart w:id="11745" w:name="_ETM_Q1_10357313"/>
      <w:bookmarkEnd w:id="11745"/>
    </w:p>
    <w:p w14:paraId="5C43AFCE" w14:textId="2BBC503F" w:rsidR="008143C3" w:rsidRDefault="008143C3" w:rsidP="008143C3">
      <w:pPr>
        <w:rPr>
          <w:rtl/>
          <w:lang w:eastAsia="he-IL"/>
        </w:rPr>
      </w:pPr>
      <w:bookmarkStart w:id="11746" w:name="_ETM_Q1_10357342"/>
      <w:bookmarkEnd w:id="11746"/>
    </w:p>
    <w:p w14:paraId="725F55A1" w14:textId="499218C2" w:rsidR="008143C3" w:rsidRDefault="008143C3" w:rsidP="008143C3">
      <w:pPr>
        <w:pStyle w:val="af9"/>
        <w:keepNext/>
        <w:rPr>
          <w:rtl/>
          <w:lang w:eastAsia="he-IL"/>
        </w:rPr>
      </w:pPr>
      <w:bookmarkStart w:id="11747" w:name="ET_guest_רעות_בינג_1481"/>
      <w:r w:rsidRPr="008143C3">
        <w:rPr>
          <w:rStyle w:val="TagStyle"/>
          <w:rtl/>
        </w:rPr>
        <w:t xml:space="preserve"> &lt;&lt; אורח &gt;&gt; </w:t>
      </w:r>
      <w:r>
        <w:rPr>
          <w:rtl/>
          <w:lang w:eastAsia="he-IL"/>
        </w:rPr>
        <w:t>רעות בינג:</w:t>
      </w:r>
      <w:r w:rsidRPr="008143C3">
        <w:rPr>
          <w:rStyle w:val="TagStyle"/>
          <w:rtl/>
        </w:rPr>
        <w:t xml:space="preserve"> &lt;&lt; אורח &gt;&gt;</w:t>
      </w:r>
      <w:r w:rsidR="0011182F">
        <w:rPr>
          <w:rtl/>
          <w:lang w:eastAsia="he-IL"/>
        </w:rPr>
        <w:t xml:space="preserve"> </w:t>
      </w:r>
      <w:r>
        <w:rPr>
          <w:rtl/>
          <w:lang w:eastAsia="he-IL"/>
        </w:rPr>
        <w:t xml:space="preserve"> </w:t>
      </w:r>
      <w:bookmarkEnd w:id="11747"/>
    </w:p>
    <w:p w14:paraId="7E0D850D" w14:textId="67B6463F" w:rsidR="008143C3" w:rsidRDefault="008143C3" w:rsidP="008143C3">
      <w:pPr>
        <w:pStyle w:val="KeepWithNext"/>
        <w:rPr>
          <w:rtl/>
          <w:lang w:eastAsia="he-IL"/>
        </w:rPr>
      </w:pPr>
    </w:p>
    <w:p w14:paraId="56B1C8E9" w14:textId="44989E0E" w:rsidR="008143C3" w:rsidRDefault="008143C3" w:rsidP="008143C3">
      <w:pPr>
        <w:rPr>
          <w:rtl/>
          <w:lang w:eastAsia="he-IL"/>
        </w:rPr>
      </w:pPr>
      <w:bookmarkStart w:id="11748" w:name="_ETM_Q1_10357815"/>
      <w:bookmarkStart w:id="11749" w:name="_ETM_Q1_10357831"/>
      <w:bookmarkEnd w:id="11748"/>
      <w:bookmarkEnd w:id="11749"/>
      <w:r>
        <w:rPr>
          <w:rFonts w:hint="cs"/>
          <w:rtl/>
          <w:lang w:eastAsia="he-IL"/>
        </w:rPr>
        <w:t>כן. בעבירות בנייה</w:t>
      </w:r>
      <w:bookmarkStart w:id="11750" w:name="_ETM_Q1_10359044"/>
      <w:bookmarkEnd w:id="11750"/>
      <w:r>
        <w:rPr>
          <w:rFonts w:hint="cs"/>
          <w:rtl/>
          <w:lang w:eastAsia="he-IL"/>
        </w:rPr>
        <w:t xml:space="preserve"> חדשות.</w:t>
      </w:r>
      <w:bookmarkStart w:id="11751" w:name="_ETM_Q1_10359999"/>
      <w:bookmarkEnd w:id="11751"/>
    </w:p>
    <w:p w14:paraId="14AC49E6" w14:textId="309BACA9" w:rsidR="008143C3" w:rsidRDefault="008143C3" w:rsidP="008143C3">
      <w:pPr>
        <w:rPr>
          <w:rtl/>
          <w:lang w:eastAsia="he-IL"/>
        </w:rPr>
      </w:pPr>
      <w:bookmarkStart w:id="11752" w:name="_ETM_Q1_10360035"/>
      <w:bookmarkEnd w:id="11752"/>
    </w:p>
    <w:p w14:paraId="5F3B9A65" w14:textId="3CDF0589" w:rsidR="008143C3" w:rsidRDefault="008143C3" w:rsidP="008143C3">
      <w:pPr>
        <w:pStyle w:val="af6"/>
        <w:keepNext/>
        <w:rPr>
          <w:rtl/>
        </w:rPr>
      </w:pPr>
      <w:bookmarkStart w:id="11753" w:name="ET_yor_5069_1482"/>
      <w:r w:rsidRPr="008143C3">
        <w:rPr>
          <w:rStyle w:val="TagStyle"/>
          <w:rtl/>
        </w:rPr>
        <w:t xml:space="preserve"> &lt;&lt; יור &gt;&gt; </w:t>
      </w:r>
      <w:r>
        <w:rPr>
          <w:rtl/>
        </w:rPr>
        <w:t>היו"ר יעקב אשר:</w:t>
      </w:r>
      <w:r w:rsidRPr="008143C3">
        <w:rPr>
          <w:rStyle w:val="TagStyle"/>
          <w:rtl/>
        </w:rPr>
        <w:t xml:space="preserve"> &lt;&lt; יור &gt;&gt;</w:t>
      </w:r>
      <w:r w:rsidR="0011182F">
        <w:rPr>
          <w:rtl/>
        </w:rPr>
        <w:t xml:space="preserve"> </w:t>
      </w:r>
      <w:r>
        <w:rPr>
          <w:rtl/>
        </w:rPr>
        <w:t xml:space="preserve"> </w:t>
      </w:r>
      <w:bookmarkEnd w:id="11753"/>
    </w:p>
    <w:p w14:paraId="6D553095" w14:textId="7835A528" w:rsidR="008143C3" w:rsidRDefault="008143C3" w:rsidP="008143C3">
      <w:pPr>
        <w:pStyle w:val="KeepWithNext"/>
        <w:rPr>
          <w:rtl/>
          <w:lang w:eastAsia="he-IL"/>
        </w:rPr>
      </w:pPr>
    </w:p>
    <w:p w14:paraId="3D0DF86D" w14:textId="4EE664E3" w:rsidR="008143C3" w:rsidRDefault="008143C3" w:rsidP="008143C3">
      <w:pPr>
        <w:rPr>
          <w:rtl/>
          <w:lang w:eastAsia="he-IL"/>
        </w:rPr>
      </w:pPr>
      <w:bookmarkStart w:id="11754" w:name="_ETM_Q1_10360672"/>
      <w:bookmarkStart w:id="11755" w:name="_ETM_Q1_10360689"/>
      <w:bookmarkEnd w:id="11754"/>
      <w:bookmarkEnd w:id="11755"/>
      <w:r>
        <w:rPr>
          <w:rFonts w:hint="cs"/>
          <w:rtl/>
          <w:lang w:eastAsia="he-IL"/>
        </w:rPr>
        <w:t>אחוז. חצי אחוז.</w:t>
      </w:r>
      <w:bookmarkStart w:id="11756" w:name="_ETM_Q1_10361973"/>
      <w:bookmarkEnd w:id="11756"/>
    </w:p>
    <w:p w14:paraId="03A6F2EC" w14:textId="36C1ED59" w:rsidR="008143C3" w:rsidRDefault="008143C3" w:rsidP="008143C3">
      <w:pPr>
        <w:rPr>
          <w:rtl/>
          <w:lang w:eastAsia="he-IL"/>
        </w:rPr>
      </w:pPr>
      <w:bookmarkStart w:id="11757" w:name="_ETM_Q1_10362003"/>
      <w:bookmarkEnd w:id="11757"/>
    </w:p>
    <w:p w14:paraId="48BB5037" w14:textId="1448E0F2" w:rsidR="008143C3" w:rsidRDefault="008143C3" w:rsidP="008143C3">
      <w:pPr>
        <w:pStyle w:val="af9"/>
        <w:keepNext/>
        <w:rPr>
          <w:rtl/>
          <w:lang w:eastAsia="he-IL"/>
        </w:rPr>
      </w:pPr>
      <w:bookmarkStart w:id="11758" w:name="ET_guest_רעות_בינג_1483"/>
      <w:r w:rsidRPr="008143C3">
        <w:rPr>
          <w:rStyle w:val="TagStyle"/>
          <w:rtl/>
        </w:rPr>
        <w:t xml:space="preserve"> &lt;&lt; אורח &gt;&gt; </w:t>
      </w:r>
      <w:r>
        <w:rPr>
          <w:rtl/>
          <w:lang w:eastAsia="he-IL"/>
        </w:rPr>
        <w:t>רעות בינג:</w:t>
      </w:r>
      <w:r w:rsidRPr="008143C3">
        <w:rPr>
          <w:rStyle w:val="TagStyle"/>
          <w:rtl/>
        </w:rPr>
        <w:t xml:space="preserve"> &lt;&lt; אורח &gt;&gt;</w:t>
      </w:r>
      <w:r w:rsidR="0011182F">
        <w:rPr>
          <w:rtl/>
          <w:lang w:eastAsia="he-IL"/>
        </w:rPr>
        <w:t xml:space="preserve"> </w:t>
      </w:r>
      <w:r>
        <w:rPr>
          <w:rtl/>
          <w:lang w:eastAsia="he-IL"/>
        </w:rPr>
        <w:t xml:space="preserve"> </w:t>
      </w:r>
      <w:bookmarkEnd w:id="11758"/>
    </w:p>
    <w:p w14:paraId="619C43D9" w14:textId="42E3C076" w:rsidR="008143C3" w:rsidRDefault="008143C3" w:rsidP="008143C3">
      <w:pPr>
        <w:pStyle w:val="KeepWithNext"/>
        <w:rPr>
          <w:rtl/>
          <w:lang w:eastAsia="he-IL"/>
        </w:rPr>
      </w:pPr>
    </w:p>
    <w:p w14:paraId="365B4689" w14:textId="23CE9E7D" w:rsidR="008143C3" w:rsidRDefault="008143C3" w:rsidP="008143C3">
      <w:pPr>
        <w:rPr>
          <w:rtl/>
          <w:lang w:eastAsia="he-IL"/>
        </w:rPr>
      </w:pPr>
      <w:bookmarkStart w:id="11759" w:name="_ETM_Q1_10362673"/>
      <w:bookmarkStart w:id="11760" w:name="_ETM_Q1_10362693"/>
      <w:bookmarkEnd w:id="11759"/>
      <w:bookmarkEnd w:id="11760"/>
      <w:r>
        <w:rPr>
          <w:rFonts w:hint="cs"/>
          <w:rtl/>
          <w:lang w:eastAsia="he-IL"/>
        </w:rPr>
        <w:t xml:space="preserve">כן, ככה זה לפי הנוסח הזה. כי בעצם, </w:t>
      </w:r>
      <w:bookmarkStart w:id="11761" w:name="_ETM_Q1_10364822"/>
      <w:bookmarkEnd w:id="11761"/>
      <w:r>
        <w:rPr>
          <w:rFonts w:hint="cs"/>
          <w:rtl/>
          <w:lang w:eastAsia="he-IL"/>
        </w:rPr>
        <w:t xml:space="preserve">מה שאמרת </w:t>
      </w:r>
      <w:bookmarkStart w:id="11762" w:name="_ETM_Q1_10361360"/>
      <w:bookmarkEnd w:id="11762"/>
      <w:r>
        <w:rPr>
          <w:rFonts w:hint="cs"/>
          <w:rtl/>
          <w:lang w:eastAsia="he-IL"/>
        </w:rPr>
        <w:t>מקודם, שלא רוצים לייצר - - -</w:t>
      </w:r>
      <w:bookmarkStart w:id="11763" w:name="_ETM_Q1_10365829"/>
      <w:bookmarkEnd w:id="11763"/>
    </w:p>
    <w:p w14:paraId="4F1D147C" w14:textId="29A7B908" w:rsidR="008143C3" w:rsidRDefault="008143C3" w:rsidP="008143C3">
      <w:pPr>
        <w:rPr>
          <w:rtl/>
          <w:lang w:eastAsia="he-IL"/>
        </w:rPr>
      </w:pPr>
      <w:bookmarkStart w:id="11764" w:name="_ETM_Q1_10365862"/>
      <w:bookmarkEnd w:id="11764"/>
    </w:p>
    <w:p w14:paraId="22723589" w14:textId="1D636F44" w:rsidR="008143C3" w:rsidRDefault="008143C3" w:rsidP="008143C3">
      <w:pPr>
        <w:pStyle w:val="af6"/>
        <w:keepNext/>
        <w:rPr>
          <w:rtl/>
        </w:rPr>
      </w:pPr>
      <w:bookmarkStart w:id="11765" w:name="ET_yor_5069_1484"/>
      <w:r w:rsidRPr="008143C3">
        <w:rPr>
          <w:rStyle w:val="TagStyle"/>
          <w:rtl/>
        </w:rPr>
        <w:t xml:space="preserve"> &lt;&lt; יור &gt;&gt; </w:t>
      </w:r>
      <w:r>
        <w:rPr>
          <w:rtl/>
        </w:rPr>
        <w:t>היו"ר יעקב אשר:</w:t>
      </w:r>
      <w:r w:rsidRPr="008143C3">
        <w:rPr>
          <w:rStyle w:val="TagStyle"/>
          <w:rtl/>
        </w:rPr>
        <w:t xml:space="preserve"> &lt;&lt; יור &gt;&gt;</w:t>
      </w:r>
      <w:r w:rsidR="0011182F">
        <w:rPr>
          <w:rtl/>
        </w:rPr>
        <w:t xml:space="preserve"> </w:t>
      </w:r>
      <w:r>
        <w:rPr>
          <w:rtl/>
        </w:rPr>
        <w:t xml:space="preserve"> </w:t>
      </w:r>
      <w:bookmarkEnd w:id="11765"/>
    </w:p>
    <w:p w14:paraId="2EBFF5A6" w14:textId="153FBA8C" w:rsidR="008143C3" w:rsidRDefault="008143C3" w:rsidP="008143C3">
      <w:pPr>
        <w:pStyle w:val="KeepWithNext"/>
        <w:rPr>
          <w:rtl/>
          <w:lang w:eastAsia="he-IL"/>
        </w:rPr>
      </w:pPr>
    </w:p>
    <w:p w14:paraId="4E04524F" w14:textId="55E83EDD" w:rsidR="008143C3" w:rsidRDefault="008143C3" w:rsidP="008143C3">
      <w:pPr>
        <w:rPr>
          <w:rtl/>
          <w:lang w:eastAsia="he-IL"/>
        </w:rPr>
      </w:pPr>
      <w:bookmarkStart w:id="11766" w:name="_ETM_Q1_10366462"/>
      <w:bookmarkStart w:id="11767" w:name="_ETM_Q1_10366479"/>
      <w:bookmarkEnd w:id="11766"/>
      <w:bookmarkEnd w:id="11767"/>
      <w:r>
        <w:rPr>
          <w:rFonts w:hint="cs"/>
          <w:rtl/>
          <w:lang w:eastAsia="he-IL"/>
        </w:rPr>
        <w:t xml:space="preserve">כן, זה </w:t>
      </w:r>
      <w:bookmarkStart w:id="11768" w:name="_ETM_Q1_10366822"/>
      <w:bookmarkEnd w:id="11768"/>
      <w:r>
        <w:rPr>
          <w:rFonts w:hint="cs"/>
          <w:rtl/>
          <w:lang w:eastAsia="he-IL"/>
        </w:rPr>
        <w:t>נכון. אבל, השאלה היא איפה, שוב, אנחנו לוקחים כבני ערובה</w:t>
      </w:r>
      <w:bookmarkStart w:id="11769" w:name="_ETM_Q1_10372062"/>
      <w:bookmarkEnd w:id="11769"/>
      <w:r>
        <w:rPr>
          <w:rFonts w:hint="cs"/>
          <w:rtl/>
          <w:lang w:eastAsia="he-IL"/>
        </w:rPr>
        <w:t xml:space="preserve"> את האנשים שלא עשו עבירות. או בכפוף להחלטת הייעוץ</w:t>
      </w:r>
      <w:bookmarkStart w:id="11770" w:name="_ETM_Q1_10378273"/>
      <w:bookmarkEnd w:id="11770"/>
      <w:r>
        <w:rPr>
          <w:rFonts w:hint="cs"/>
          <w:rtl/>
          <w:lang w:eastAsia="he-IL"/>
        </w:rPr>
        <w:t xml:space="preserve"> המשפטי של הוועדה, או לא יודע. ת</w:t>
      </w:r>
      <w:bookmarkStart w:id="11771" w:name="_ETM_Q1_10378422"/>
      <w:bookmarkEnd w:id="11771"/>
      <w:r>
        <w:rPr>
          <w:rFonts w:hint="cs"/>
          <w:rtl/>
          <w:lang w:eastAsia="he-IL"/>
        </w:rPr>
        <w:t xml:space="preserve">נו לזה איזה </w:t>
      </w:r>
      <w:bookmarkStart w:id="11772" w:name="_ETM_Q1_10379913"/>
      <w:bookmarkEnd w:id="11772"/>
      <w:r>
        <w:rPr>
          <w:rFonts w:hint="cs"/>
          <w:rtl/>
          <w:lang w:eastAsia="he-IL"/>
        </w:rPr>
        <w:t xml:space="preserve">שיקול דעת. אגב, היום בוועדות המקומיות והמחוזיות, יש שיקול דעת </w:t>
      </w:r>
      <w:bookmarkStart w:id="11773" w:name="_ETM_Q1_10384674"/>
      <w:bookmarkEnd w:id="11773"/>
      <w:r>
        <w:rPr>
          <w:rFonts w:hint="cs"/>
          <w:rtl/>
          <w:lang w:eastAsia="he-IL"/>
        </w:rPr>
        <w:t>של יועץ משפטי לדברים הללו. אז אנחנו נותנים איזשהו גידור</w:t>
      </w:r>
      <w:bookmarkStart w:id="11774" w:name="_ETM_Q1_10389319"/>
      <w:bookmarkEnd w:id="11774"/>
      <w:r>
        <w:rPr>
          <w:rFonts w:hint="cs"/>
          <w:rtl/>
          <w:lang w:eastAsia="he-IL"/>
        </w:rPr>
        <w:t xml:space="preserve"> לדבר הזה</w:t>
      </w:r>
      <w:bookmarkStart w:id="11775" w:name="_ETM_Q1_10390503"/>
      <w:bookmarkStart w:id="11776" w:name="_ETM_Q1_10390545"/>
      <w:bookmarkEnd w:id="11775"/>
      <w:bookmarkEnd w:id="11776"/>
      <w:r>
        <w:rPr>
          <w:rFonts w:hint="cs"/>
          <w:rtl/>
          <w:lang w:eastAsia="he-IL"/>
        </w:rPr>
        <w:t>, אבל כן להשאיר פה את שיקול הדעת.</w:t>
      </w:r>
      <w:bookmarkStart w:id="11777" w:name="_ETM_Q1_10394430"/>
      <w:bookmarkEnd w:id="11777"/>
      <w:r>
        <w:rPr>
          <w:rFonts w:hint="cs"/>
          <w:rtl/>
          <w:lang w:eastAsia="he-IL"/>
        </w:rPr>
        <w:t xml:space="preserve"> בטח בדבר הזה. בטח אם זה אחוז אחד. בניין של</w:t>
      </w:r>
      <w:bookmarkStart w:id="11778" w:name="_ETM_Q1_10397488"/>
      <w:bookmarkEnd w:id="11778"/>
      <w:r>
        <w:rPr>
          <w:rFonts w:hint="cs"/>
          <w:rtl/>
          <w:lang w:eastAsia="he-IL"/>
        </w:rPr>
        <w:t xml:space="preserve"> 12 דיירים, ודייר אחד עשרה חריגה, צריך לבנות בניין חדש,</w:t>
      </w:r>
      <w:bookmarkStart w:id="11779" w:name="_ETM_Q1_10404310"/>
      <w:bookmarkEnd w:id="11779"/>
      <w:r>
        <w:rPr>
          <w:rFonts w:hint="cs"/>
          <w:rtl/>
          <w:lang w:eastAsia="he-IL"/>
        </w:rPr>
        <w:t xml:space="preserve"> זה נכון לעשות את זה.</w:t>
      </w:r>
    </w:p>
    <w:p w14:paraId="282216CE" w14:textId="3ED1B4A7" w:rsidR="008143C3" w:rsidRDefault="008143C3" w:rsidP="008143C3">
      <w:pPr>
        <w:rPr>
          <w:rtl/>
          <w:lang w:eastAsia="he-IL"/>
        </w:rPr>
      </w:pPr>
      <w:bookmarkStart w:id="11780" w:name="_ETM_Q1_10406281"/>
      <w:bookmarkStart w:id="11781" w:name="_ETM_Q1_10406369"/>
      <w:bookmarkStart w:id="11782" w:name="_ETM_Q1_10404292"/>
      <w:bookmarkEnd w:id="11780"/>
      <w:bookmarkEnd w:id="11781"/>
      <w:bookmarkEnd w:id="11782"/>
    </w:p>
    <w:p w14:paraId="0E0C4004" w14:textId="28C568E8" w:rsidR="008143C3" w:rsidRDefault="008143C3" w:rsidP="008143C3">
      <w:pPr>
        <w:pStyle w:val="af9"/>
        <w:keepNext/>
        <w:rPr>
          <w:rtl/>
          <w:lang w:eastAsia="he-IL"/>
        </w:rPr>
      </w:pPr>
      <w:bookmarkStart w:id="11783" w:name="ET_guest_בני_ארביב_1485"/>
      <w:r w:rsidRPr="008143C3">
        <w:rPr>
          <w:rStyle w:val="TagStyle"/>
          <w:rtl/>
        </w:rPr>
        <w:t xml:space="preserve"> &lt;&lt; אורח &gt;&gt; </w:t>
      </w:r>
      <w:r w:rsidR="00F012A0">
        <w:rPr>
          <w:rtl/>
          <w:lang w:eastAsia="he-IL"/>
        </w:rPr>
        <w:t>בני ארביב</w:t>
      </w:r>
      <w:r>
        <w:rPr>
          <w:rtl/>
          <w:lang w:eastAsia="he-IL"/>
        </w:rPr>
        <w:t>:</w:t>
      </w:r>
      <w:r w:rsidRPr="008143C3">
        <w:rPr>
          <w:rStyle w:val="TagStyle"/>
          <w:rtl/>
        </w:rPr>
        <w:t xml:space="preserve"> &lt;&lt; אורח &gt;&gt;</w:t>
      </w:r>
      <w:r w:rsidR="0011182F">
        <w:rPr>
          <w:rtl/>
          <w:lang w:eastAsia="he-IL"/>
        </w:rPr>
        <w:t xml:space="preserve"> </w:t>
      </w:r>
      <w:r>
        <w:rPr>
          <w:rtl/>
          <w:lang w:eastAsia="he-IL"/>
        </w:rPr>
        <w:t xml:space="preserve"> </w:t>
      </w:r>
      <w:bookmarkEnd w:id="11783"/>
    </w:p>
    <w:p w14:paraId="288E9D18" w14:textId="022D5845" w:rsidR="008143C3" w:rsidRDefault="008143C3" w:rsidP="008143C3">
      <w:pPr>
        <w:pStyle w:val="KeepWithNext"/>
        <w:rPr>
          <w:rtl/>
          <w:lang w:eastAsia="he-IL"/>
        </w:rPr>
      </w:pPr>
    </w:p>
    <w:p w14:paraId="20A00B89" w14:textId="02941B62" w:rsidR="008143C3" w:rsidRPr="008143C3" w:rsidRDefault="008143C3" w:rsidP="008143C3">
      <w:pPr>
        <w:rPr>
          <w:rtl/>
          <w:lang w:eastAsia="he-IL"/>
        </w:rPr>
      </w:pPr>
      <w:bookmarkStart w:id="11784" w:name="_ETM_Q1_10406584"/>
      <w:bookmarkStart w:id="11785" w:name="_ETM_Q1_10406604"/>
      <w:bookmarkEnd w:id="11784"/>
      <w:bookmarkEnd w:id="11785"/>
      <w:r>
        <w:rPr>
          <w:rFonts w:hint="cs"/>
          <w:rtl/>
          <w:lang w:eastAsia="he-IL"/>
        </w:rPr>
        <w:t xml:space="preserve">לא, לא. אנחנו לגמרי מבינים את </w:t>
      </w:r>
      <w:bookmarkStart w:id="11786" w:name="_ETM_Q1_10408865"/>
      <w:bookmarkEnd w:id="11786"/>
      <w:r>
        <w:rPr>
          <w:rFonts w:hint="cs"/>
          <w:rtl/>
          <w:lang w:eastAsia="he-IL"/>
        </w:rPr>
        <w:t>ההערה שמרפסת אחת לא תסכל. אנחנו מבינים, וכבר משרד המשפטים</w:t>
      </w:r>
      <w:bookmarkStart w:id="11787" w:name="_ETM_Q1_10413222"/>
      <w:bookmarkEnd w:id="11787"/>
      <w:r>
        <w:rPr>
          <w:rFonts w:hint="cs"/>
          <w:rtl/>
          <w:lang w:eastAsia="he-IL"/>
        </w:rPr>
        <w:t xml:space="preserve"> יתייחס. אני רק אומר, שעדיין לא הבנתי אם זה "אחד</w:t>
      </w:r>
      <w:bookmarkStart w:id="11788" w:name="_ETM_Q1_10416972"/>
      <w:bookmarkEnd w:id="11788"/>
      <w:r>
        <w:rPr>
          <w:rFonts w:hint="cs"/>
          <w:rtl/>
          <w:lang w:eastAsia="he-IL"/>
        </w:rPr>
        <w:t xml:space="preserve"> מאלה" או "כל אלה". אבל, ככל שיושב ראש הוועדה </w:t>
      </w:r>
      <w:bookmarkStart w:id="11789" w:name="_ETM_Q1_10420543"/>
      <w:bookmarkEnd w:id="11789"/>
      <w:r>
        <w:rPr>
          <w:rFonts w:hint="cs"/>
          <w:rtl/>
          <w:lang w:eastAsia="he-IL"/>
        </w:rPr>
        <w:t xml:space="preserve">יחליט לא לקבל את העמדה הממשלתית, אנחנו סבורים ש-25% זה </w:t>
      </w:r>
      <w:bookmarkStart w:id="11790" w:name="_ETM_Q1_10424623"/>
      <w:bookmarkEnd w:id="11790"/>
      <w:r>
        <w:rPr>
          <w:rFonts w:hint="cs"/>
          <w:rtl/>
          <w:lang w:eastAsia="he-IL"/>
        </w:rPr>
        <w:t>שיעור גבוה מאוד, וצריך לדבר מקסימום על 10%</w:t>
      </w:r>
      <w:bookmarkStart w:id="11791" w:name="_ETM_Q1_10423734"/>
      <w:bookmarkEnd w:id="11791"/>
      <w:r>
        <w:rPr>
          <w:rFonts w:hint="cs"/>
          <w:rtl/>
          <w:lang w:eastAsia="he-IL"/>
        </w:rPr>
        <w:t xml:space="preserve">. </w:t>
      </w:r>
      <w:bookmarkStart w:id="11792" w:name="_ETM_Q1_10428083"/>
      <w:bookmarkEnd w:id="11792"/>
      <w:r w:rsidR="00180404">
        <w:rPr>
          <w:rFonts w:hint="cs"/>
          <w:rtl/>
          <w:lang w:eastAsia="he-IL"/>
        </w:rPr>
        <w:t>משרד המשפטים יתייחס.</w:t>
      </w:r>
    </w:p>
    <w:p w14:paraId="413724EA" w14:textId="7B8FF8ED" w:rsidR="00180404" w:rsidRDefault="00180404" w:rsidP="00A62E87">
      <w:pPr>
        <w:rPr>
          <w:rtl/>
          <w:lang w:eastAsia="he-IL"/>
        </w:rPr>
      </w:pPr>
      <w:bookmarkStart w:id="11793" w:name="_ETM_Q1_8375026"/>
      <w:bookmarkStart w:id="11794" w:name="_ETM_Q1_8375057"/>
      <w:bookmarkEnd w:id="11793"/>
      <w:bookmarkEnd w:id="11794"/>
    </w:p>
    <w:p w14:paraId="5D4D86B8" w14:textId="61F24EF6" w:rsidR="00180404" w:rsidRDefault="00180404" w:rsidP="00180404">
      <w:pPr>
        <w:pStyle w:val="af9"/>
        <w:keepNext/>
        <w:rPr>
          <w:rtl/>
          <w:lang w:eastAsia="he-IL"/>
        </w:rPr>
      </w:pPr>
      <w:bookmarkStart w:id="11795" w:name="ET_guest_רעות_בינג_1486"/>
      <w:r w:rsidRPr="00180404">
        <w:rPr>
          <w:rStyle w:val="TagStyle"/>
          <w:rtl/>
        </w:rPr>
        <w:t xml:space="preserve"> &lt;&lt; אורח &gt;&gt; </w:t>
      </w:r>
      <w:r>
        <w:rPr>
          <w:rtl/>
          <w:lang w:eastAsia="he-IL"/>
        </w:rPr>
        <w:t>רעות בינג:</w:t>
      </w:r>
      <w:r w:rsidRPr="00180404">
        <w:rPr>
          <w:rStyle w:val="TagStyle"/>
          <w:rtl/>
        </w:rPr>
        <w:t xml:space="preserve"> &lt;&lt; אורח &gt;&gt;</w:t>
      </w:r>
      <w:r w:rsidR="0011182F">
        <w:rPr>
          <w:rtl/>
          <w:lang w:eastAsia="he-IL"/>
        </w:rPr>
        <w:t xml:space="preserve"> </w:t>
      </w:r>
      <w:r>
        <w:rPr>
          <w:rtl/>
          <w:lang w:eastAsia="he-IL"/>
        </w:rPr>
        <w:t xml:space="preserve"> </w:t>
      </w:r>
      <w:bookmarkEnd w:id="11795"/>
    </w:p>
    <w:p w14:paraId="058C5EBF" w14:textId="751B8599" w:rsidR="00180404" w:rsidRDefault="00180404" w:rsidP="00180404">
      <w:pPr>
        <w:pStyle w:val="KeepWithNext"/>
        <w:rPr>
          <w:rtl/>
          <w:lang w:eastAsia="he-IL"/>
        </w:rPr>
      </w:pPr>
    </w:p>
    <w:p w14:paraId="3BE131F9" w14:textId="1B9FA463" w:rsidR="00180404" w:rsidRDefault="00180404" w:rsidP="00180404">
      <w:pPr>
        <w:rPr>
          <w:rtl/>
          <w:lang w:eastAsia="he-IL"/>
        </w:rPr>
      </w:pPr>
      <w:bookmarkStart w:id="11796" w:name="_ETM_Q1_10434862"/>
      <w:bookmarkStart w:id="11797" w:name="_ETM_Q1_10434873"/>
      <w:bookmarkEnd w:id="11796"/>
      <w:bookmarkEnd w:id="11797"/>
      <w:r>
        <w:rPr>
          <w:rFonts w:hint="cs"/>
          <w:rtl/>
          <w:lang w:eastAsia="he-IL"/>
        </w:rPr>
        <w:t>אתה בעצם רוצה, שגם בבנייה חדשה,</w:t>
      </w:r>
      <w:bookmarkStart w:id="11798" w:name="_ETM_Q1_10435091"/>
      <w:bookmarkEnd w:id="11798"/>
      <w:r>
        <w:rPr>
          <w:rFonts w:hint="cs"/>
          <w:rtl/>
          <w:lang w:eastAsia="he-IL"/>
        </w:rPr>
        <w:t xml:space="preserve"> נגביל, נתייחס לאחוזים?</w:t>
      </w:r>
      <w:bookmarkStart w:id="11799" w:name="_ETM_Q1_10438314"/>
      <w:bookmarkEnd w:id="11799"/>
    </w:p>
    <w:p w14:paraId="7F752623" w14:textId="4C44FF48" w:rsidR="00180404" w:rsidRDefault="00180404" w:rsidP="00180404">
      <w:pPr>
        <w:rPr>
          <w:rtl/>
          <w:lang w:eastAsia="he-IL"/>
        </w:rPr>
      </w:pPr>
      <w:bookmarkStart w:id="11800" w:name="_ETM_Q1_10438346"/>
      <w:bookmarkEnd w:id="11800"/>
    </w:p>
    <w:p w14:paraId="0E023CA9" w14:textId="5F50A04E" w:rsidR="00180404" w:rsidRDefault="00180404" w:rsidP="00180404">
      <w:pPr>
        <w:pStyle w:val="af6"/>
        <w:keepNext/>
        <w:rPr>
          <w:rtl/>
        </w:rPr>
      </w:pPr>
      <w:bookmarkStart w:id="11801" w:name="ET_yor_5069_1487"/>
      <w:r w:rsidRPr="00180404">
        <w:rPr>
          <w:rStyle w:val="TagStyle"/>
          <w:rtl/>
        </w:rPr>
        <w:t xml:space="preserve"> &lt;&lt; יור &gt;&gt; </w:t>
      </w:r>
      <w:r>
        <w:rPr>
          <w:rtl/>
        </w:rPr>
        <w:t>היו"ר יעקב אשר:</w:t>
      </w:r>
      <w:r w:rsidRPr="00180404">
        <w:rPr>
          <w:rStyle w:val="TagStyle"/>
          <w:rtl/>
        </w:rPr>
        <w:t xml:space="preserve"> &lt;&lt; יור &gt;&gt;</w:t>
      </w:r>
      <w:r w:rsidR="0011182F">
        <w:rPr>
          <w:rtl/>
        </w:rPr>
        <w:t xml:space="preserve"> </w:t>
      </w:r>
      <w:r>
        <w:rPr>
          <w:rtl/>
        </w:rPr>
        <w:t xml:space="preserve"> </w:t>
      </w:r>
      <w:bookmarkEnd w:id="11801"/>
    </w:p>
    <w:p w14:paraId="0C61977A" w14:textId="16FCCBC9" w:rsidR="00180404" w:rsidRDefault="00180404" w:rsidP="00180404">
      <w:pPr>
        <w:pStyle w:val="KeepWithNext"/>
        <w:rPr>
          <w:rtl/>
          <w:lang w:eastAsia="he-IL"/>
        </w:rPr>
      </w:pPr>
    </w:p>
    <w:p w14:paraId="7B2294CA" w14:textId="6E7A685D" w:rsidR="00180404" w:rsidRDefault="00180404" w:rsidP="00180404">
      <w:pPr>
        <w:rPr>
          <w:rtl/>
          <w:lang w:eastAsia="he-IL"/>
        </w:rPr>
      </w:pPr>
      <w:bookmarkStart w:id="11802" w:name="_ETM_Q1_10438851"/>
      <w:bookmarkStart w:id="11803" w:name="_ETM_Q1_10438864"/>
      <w:bookmarkStart w:id="11804" w:name="_ETM_Q1_10433909"/>
      <w:bookmarkEnd w:id="11802"/>
      <w:bookmarkEnd w:id="11803"/>
      <w:bookmarkEnd w:id="11804"/>
      <w:r>
        <w:rPr>
          <w:rFonts w:hint="cs"/>
          <w:rtl/>
          <w:lang w:eastAsia="he-IL"/>
        </w:rPr>
        <w:t xml:space="preserve">לא, אני לא רוצה. אני </w:t>
      </w:r>
      <w:bookmarkStart w:id="11805" w:name="_ETM_Q1_10436358"/>
      <w:bookmarkEnd w:id="11805"/>
      <w:r>
        <w:rPr>
          <w:rFonts w:hint="cs"/>
          <w:rtl/>
          <w:lang w:eastAsia="he-IL"/>
        </w:rPr>
        <w:t>הצעתי, להזכיר לכם, נדמה לי שזו הייתה הצעה שלי. כי</w:t>
      </w:r>
      <w:bookmarkStart w:id="11806" w:name="_ETM_Q1_10441322"/>
      <w:bookmarkEnd w:id="11806"/>
      <w:r>
        <w:rPr>
          <w:rFonts w:hint="cs"/>
          <w:rtl/>
          <w:lang w:eastAsia="he-IL"/>
        </w:rPr>
        <w:t xml:space="preserve"> אני לא רוצה לגרום לתמריץ שאנשים יבנו כדי להכשיר אותם </w:t>
      </w:r>
      <w:bookmarkStart w:id="11807" w:name="_ETM_Q1_10446562"/>
      <w:bookmarkEnd w:id="11807"/>
      <w:r>
        <w:rPr>
          <w:rFonts w:hint="cs"/>
          <w:rtl/>
          <w:lang w:eastAsia="he-IL"/>
        </w:rPr>
        <w:t>אחר כך. רק אני אומר, אני הייתי כן אולי מכניס</w:t>
      </w:r>
      <w:bookmarkStart w:id="11808" w:name="_ETM_Q1_10449556"/>
      <w:bookmarkEnd w:id="11808"/>
      <w:r>
        <w:rPr>
          <w:rFonts w:hint="cs"/>
          <w:rtl/>
          <w:lang w:eastAsia="he-IL"/>
        </w:rPr>
        <w:t xml:space="preserve"> באיזושהי מילה את מה שכבר קיים היום ממילא. שיקול דעת.</w:t>
      </w:r>
      <w:bookmarkStart w:id="11809" w:name="_ETM_Q1_10453759"/>
      <w:bookmarkEnd w:id="11809"/>
      <w:r>
        <w:rPr>
          <w:rFonts w:hint="cs"/>
          <w:rtl/>
          <w:lang w:eastAsia="he-IL"/>
        </w:rPr>
        <w:t xml:space="preserve"> העליתי דוגמא, נגיד שיש בניין שע</w:t>
      </w:r>
      <w:bookmarkStart w:id="11810" w:name="_ETM_Q1_10461078"/>
      <w:bookmarkEnd w:id="11810"/>
      <w:r>
        <w:rPr>
          <w:rFonts w:hint="cs"/>
          <w:rtl/>
          <w:lang w:eastAsia="he-IL"/>
        </w:rPr>
        <w:t>ומד בכל התנאים האלה</w:t>
      </w:r>
      <w:bookmarkStart w:id="11811" w:name="_ETM_Q1_10458711"/>
      <w:bookmarkEnd w:id="11811"/>
      <w:r>
        <w:rPr>
          <w:rFonts w:hint="cs"/>
          <w:rtl/>
          <w:lang w:eastAsia="he-IL"/>
        </w:rPr>
        <w:t xml:space="preserve"> והכל, אבל יש חצי אחוז של חריגה. אז מה?</w:t>
      </w:r>
      <w:bookmarkStart w:id="11812" w:name="_ETM_Q1_10462402"/>
      <w:bookmarkEnd w:id="11812"/>
    </w:p>
    <w:p w14:paraId="1379CF28" w14:textId="430CE229" w:rsidR="00180404" w:rsidRDefault="00180404" w:rsidP="00180404">
      <w:pPr>
        <w:rPr>
          <w:rtl/>
          <w:lang w:eastAsia="he-IL"/>
        </w:rPr>
      </w:pPr>
      <w:bookmarkStart w:id="11813" w:name="_ETM_Q1_10462437"/>
      <w:bookmarkEnd w:id="11813"/>
    </w:p>
    <w:p w14:paraId="604D1450" w14:textId="5696531C" w:rsidR="00180404" w:rsidRDefault="00180404" w:rsidP="00180404">
      <w:pPr>
        <w:pStyle w:val="a4"/>
        <w:keepNext/>
        <w:rPr>
          <w:rtl/>
        </w:rPr>
      </w:pPr>
      <w:bookmarkStart w:id="11814" w:name="ET_speaker_תומר_רוזנר_1488"/>
      <w:r w:rsidRPr="00180404">
        <w:rPr>
          <w:rStyle w:val="TagStyle"/>
          <w:rtl/>
        </w:rPr>
        <w:t xml:space="preserve"> &lt;&lt; דובר &gt;&gt; </w:t>
      </w:r>
      <w:r>
        <w:rPr>
          <w:rtl/>
        </w:rPr>
        <w:t>תומר רוזנר:</w:t>
      </w:r>
      <w:r w:rsidRPr="00180404">
        <w:rPr>
          <w:rStyle w:val="TagStyle"/>
          <w:rtl/>
        </w:rPr>
        <w:t xml:space="preserve"> &lt;&lt; דובר &gt;&gt;</w:t>
      </w:r>
      <w:r w:rsidR="0011182F">
        <w:rPr>
          <w:rtl/>
        </w:rPr>
        <w:t xml:space="preserve"> </w:t>
      </w:r>
      <w:r>
        <w:rPr>
          <w:rtl/>
        </w:rPr>
        <w:t xml:space="preserve"> </w:t>
      </w:r>
      <w:bookmarkEnd w:id="11814"/>
    </w:p>
    <w:p w14:paraId="0C6BBC35" w14:textId="1C2000FE" w:rsidR="00180404" w:rsidRDefault="00180404" w:rsidP="00180404">
      <w:pPr>
        <w:pStyle w:val="KeepWithNext"/>
        <w:rPr>
          <w:rtl/>
          <w:lang w:eastAsia="he-IL"/>
        </w:rPr>
      </w:pPr>
    </w:p>
    <w:p w14:paraId="12D2CB8B" w14:textId="52946E69" w:rsidR="00180404" w:rsidRDefault="00180404" w:rsidP="00180404">
      <w:pPr>
        <w:rPr>
          <w:rtl/>
          <w:lang w:eastAsia="he-IL"/>
        </w:rPr>
      </w:pPr>
      <w:bookmarkStart w:id="11815" w:name="_ETM_Q1_10463038"/>
      <w:bookmarkStart w:id="11816" w:name="_ETM_Q1_10463050"/>
      <w:bookmarkEnd w:id="11815"/>
      <w:bookmarkEnd w:id="11816"/>
      <w:r>
        <w:rPr>
          <w:rFonts w:hint="cs"/>
          <w:rtl/>
          <w:lang w:eastAsia="he-IL"/>
        </w:rPr>
        <w:t xml:space="preserve">על </w:t>
      </w:r>
      <w:bookmarkStart w:id="11817" w:name="_ETM_Q1_10464337"/>
      <w:bookmarkEnd w:id="11817"/>
      <w:r>
        <w:rPr>
          <w:rFonts w:hint="cs"/>
          <w:rtl/>
          <w:lang w:eastAsia="he-IL"/>
        </w:rPr>
        <w:t xml:space="preserve">זה כבר דיברנו. הכל נכון תמיד. </w:t>
      </w:r>
      <w:bookmarkStart w:id="11818" w:name="_ETM_Q1_10471955"/>
      <w:bookmarkStart w:id="11819" w:name="_ETM_Q1_10469558"/>
      <w:bookmarkStart w:id="11820" w:name="_ETM_Q1_10464818"/>
      <w:bookmarkEnd w:id="11818"/>
      <w:bookmarkEnd w:id="11819"/>
      <w:bookmarkEnd w:id="11820"/>
      <w:r>
        <w:rPr>
          <w:rFonts w:hint="cs"/>
          <w:rtl/>
          <w:lang w:eastAsia="he-IL"/>
        </w:rPr>
        <w:t xml:space="preserve">יש לך את המשל מהמשנה, שזרקו חץ והוא נפל </w:t>
      </w:r>
      <w:bookmarkStart w:id="11821" w:name="_ETM_Q1_10475405"/>
      <w:bookmarkEnd w:id="11821"/>
      <w:r>
        <w:rPr>
          <w:rFonts w:hint="cs"/>
          <w:rtl/>
          <w:lang w:eastAsia="he-IL"/>
        </w:rPr>
        <w:t>60 מטר מהגדר, או לפני. תמיד אתה קובע איזשהו גבול.</w:t>
      </w:r>
      <w:bookmarkStart w:id="11822" w:name="_ETM_Q1_10480501"/>
      <w:bookmarkEnd w:id="11822"/>
    </w:p>
    <w:p w14:paraId="3940F3D0" w14:textId="0BD63D7F" w:rsidR="00180404" w:rsidRDefault="00180404" w:rsidP="00180404">
      <w:pPr>
        <w:rPr>
          <w:rtl/>
          <w:lang w:eastAsia="he-IL"/>
        </w:rPr>
      </w:pPr>
      <w:bookmarkStart w:id="11823" w:name="_ETM_Q1_10480530"/>
      <w:bookmarkEnd w:id="11823"/>
    </w:p>
    <w:p w14:paraId="3501D6D4" w14:textId="5E2396F0" w:rsidR="00180404" w:rsidRDefault="00180404" w:rsidP="00180404">
      <w:pPr>
        <w:pStyle w:val="af6"/>
        <w:keepNext/>
        <w:rPr>
          <w:rtl/>
        </w:rPr>
      </w:pPr>
      <w:bookmarkStart w:id="11824" w:name="ET_yor_5069_1489"/>
      <w:r w:rsidRPr="00180404">
        <w:rPr>
          <w:rStyle w:val="TagStyle"/>
          <w:rtl/>
        </w:rPr>
        <w:t xml:space="preserve"> &lt;&lt; יור &gt;&gt; </w:t>
      </w:r>
      <w:r>
        <w:rPr>
          <w:rtl/>
        </w:rPr>
        <w:t>היו"ר יעקב אשר:</w:t>
      </w:r>
      <w:r w:rsidRPr="00180404">
        <w:rPr>
          <w:rStyle w:val="TagStyle"/>
          <w:rtl/>
        </w:rPr>
        <w:t xml:space="preserve"> &lt;&lt; יור &gt;&gt;</w:t>
      </w:r>
      <w:r w:rsidR="0011182F">
        <w:rPr>
          <w:rtl/>
        </w:rPr>
        <w:t xml:space="preserve"> </w:t>
      </w:r>
      <w:r>
        <w:rPr>
          <w:rtl/>
        </w:rPr>
        <w:t xml:space="preserve"> </w:t>
      </w:r>
      <w:bookmarkEnd w:id="11824"/>
    </w:p>
    <w:p w14:paraId="4E51BFAE" w14:textId="3133524D" w:rsidR="00180404" w:rsidRDefault="00180404" w:rsidP="00180404">
      <w:pPr>
        <w:pStyle w:val="KeepWithNext"/>
        <w:rPr>
          <w:rtl/>
          <w:lang w:eastAsia="he-IL"/>
        </w:rPr>
      </w:pPr>
    </w:p>
    <w:p w14:paraId="18E91084" w14:textId="6BB4BA63" w:rsidR="00180404" w:rsidRDefault="00180404" w:rsidP="00180404">
      <w:pPr>
        <w:rPr>
          <w:rtl/>
          <w:lang w:eastAsia="he-IL"/>
        </w:rPr>
      </w:pPr>
      <w:bookmarkStart w:id="11825" w:name="_ETM_Q1_10481090"/>
      <w:bookmarkStart w:id="11826" w:name="_ETM_Q1_10481109"/>
      <w:bookmarkEnd w:id="11825"/>
      <w:bookmarkEnd w:id="11826"/>
      <w:r>
        <w:rPr>
          <w:rFonts w:hint="cs"/>
          <w:rtl/>
          <w:lang w:eastAsia="he-IL"/>
        </w:rPr>
        <w:t>לא.</w:t>
      </w:r>
      <w:bookmarkStart w:id="11827" w:name="_ETM_Q1_10481487"/>
      <w:bookmarkEnd w:id="11827"/>
      <w:r>
        <w:rPr>
          <w:rFonts w:hint="cs"/>
          <w:rtl/>
          <w:lang w:eastAsia="he-IL"/>
        </w:rPr>
        <w:t xml:space="preserve"> לכן אני מציע. קודם כל, הייתה השאלה שלהם, אם </w:t>
      </w:r>
      <w:bookmarkStart w:id="11828" w:name="_ETM_Q1_10486372"/>
      <w:bookmarkEnd w:id="11828"/>
      <w:r>
        <w:rPr>
          <w:rFonts w:hint="cs"/>
          <w:rtl/>
          <w:lang w:eastAsia="he-IL"/>
        </w:rPr>
        <w:t>זה או או, או שזה מצטבר.</w:t>
      </w:r>
      <w:bookmarkStart w:id="11829" w:name="_ETM_Q1_10488314"/>
      <w:bookmarkEnd w:id="11829"/>
    </w:p>
    <w:p w14:paraId="0B182992" w14:textId="38FF8CD9" w:rsidR="00180404" w:rsidRDefault="00180404" w:rsidP="00180404">
      <w:pPr>
        <w:rPr>
          <w:rtl/>
          <w:lang w:eastAsia="he-IL"/>
        </w:rPr>
      </w:pPr>
      <w:bookmarkStart w:id="11830" w:name="_ETM_Q1_10488345"/>
      <w:bookmarkEnd w:id="11830"/>
    </w:p>
    <w:p w14:paraId="3ECB2D42" w14:textId="587B034E" w:rsidR="00180404" w:rsidRDefault="00180404" w:rsidP="00180404">
      <w:pPr>
        <w:pStyle w:val="a4"/>
        <w:keepNext/>
        <w:rPr>
          <w:rtl/>
        </w:rPr>
      </w:pPr>
      <w:bookmarkStart w:id="11831" w:name="ET_speaker_תומר_רוזנר_1490"/>
      <w:r w:rsidRPr="00180404">
        <w:rPr>
          <w:rStyle w:val="TagStyle"/>
          <w:rtl/>
        </w:rPr>
        <w:t xml:space="preserve"> &lt;&lt; דובר &gt;&gt; </w:t>
      </w:r>
      <w:r>
        <w:rPr>
          <w:rtl/>
        </w:rPr>
        <w:t>תומר רוזנר:</w:t>
      </w:r>
      <w:r w:rsidRPr="00180404">
        <w:rPr>
          <w:rStyle w:val="TagStyle"/>
          <w:rtl/>
        </w:rPr>
        <w:t xml:space="preserve"> &lt;&lt; דובר &gt;&gt;</w:t>
      </w:r>
      <w:r w:rsidR="0011182F">
        <w:rPr>
          <w:rtl/>
        </w:rPr>
        <w:t xml:space="preserve"> </w:t>
      </w:r>
      <w:r>
        <w:rPr>
          <w:rtl/>
        </w:rPr>
        <w:t xml:space="preserve"> </w:t>
      </w:r>
      <w:bookmarkEnd w:id="11831"/>
    </w:p>
    <w:p w14:paraId="41E42190" w14:textId="67E86348" w:rsidR="00180404" w:rsidRDefault="00180404" w:rsidP="00180404">
      <w:pPr>
        <w:pStyle w:val="KeepWithNext"/>
        <w:rPr>
          <w:rtl/>
          <w:lang w:eastAsia="he-IL"/>
        </w:rPr>
      </w:pPr>
    </w:p>
    <w:p w14:paraId="5935B66B" w14:textId="61C19161" w:rsidR="00180404" w:rsidRDefault="00180404" w:rsidP="00180404">
      <w:pPr>
        <w:rPr>
          <w:rtl/>
          <w:lang w:eastAsia="he-IL"/>
        </w:rPr>
      </w:pPr>
      <w:bookmarkStart w:id="11832" w:name="_ETM_Q1_10488974"/>
      <w:bookmarkStart w:id="11833" w:name="_ETM_Q1_10488988"/>
      <w:bookmarkEnd w:id="11832"/>
      <w:bookmarkEnd w:id="11833"/>
      <w:r>
        <w:rPr>
          <w:rFonts w:hint="cs"/>
          <w:rtl/>
          <w:lang w:eastAsia="he-IL"/>
        </w:rPr>
        <w:t>לפי הנוסח שמוצע כרגע</w:t>
      </w:r>
      <w:bookmarkStart w:id="11834" w:name="_ETM_Q1_10486104"/>
      <w:bookmarkEnd w:id="11834"/>
      <w:r>
        <w:rPr>
          <w:rFonts w:hint="cs"/>
          <w:rtl/>
          <w:lang w:eastAsia="he-IL"/>
        </w:rPr>
        <w:t>, מה</w:t>
      </w:r>
      <w:bookmarkStart w:id="11835" w:name="_ETM_Q1_10486435"/>
      <w:bookmarkEnd w:id="11835"/>
      <w:r>
        <w:rPr>
          <w:rFonts w:hint="cs"/>
          <w:rtl/>
          <w:lang w:eastAsia="he-IL"/>
        </w:rPr>
        <w:t xml:space="preserve"> זה במצטבר, זה צריך לענות על שני התנאים כדי שאפשר</w:t>
      </w:r>
      <w:bookmarkStart w:id="11836" w:name="_ETM_Q1_10493998"/>
      <w:bookmarkEnd w:id="11836"/>
      <w:r>
        <w:rPr>
          <w:rFonts w:hint="cs"/>
          <w:rtl/>
          <w:lang w:eastAsia="he-IL"/>
        </w:rPr>
        <w:t xml:space="preserve"> יהיה לעשות את זה.</w:t>
      </w:r>
      <w:bookmarkStart w:id="11837" w:name="_ETM_Q1_10491642"/>
      <w:bookmarkStart w:id="11838" w:name="_ETM_Q1_10491765"/>
      <w:bookmarkEnd w:id="11837"/>
      <w:bookmarkEnd w:id="11838"/>
    </w:p>
    <w:p w14:paraId="4463BB8A" w14:textId="411E7AA5" w:rsidR="00180404" w:rsidRDefault="00180404" w:rsidP="00180404">
      <w:pPr>
        <w:rPr>
          <w:rtl/>
          <w:lang w:eastAsia="he-IL"/>
        </w:rPr>
      </w:pPr>
      <w:bookmarkStart w:id="11839" w:name="_ETM_Q1_10491807"/>
      <w:bookmarkEnd w:id="11839"/>
    </w:p>
    <w:p w14:paraId="4953D9CB" w14:textId="1D6E76B9" w:rsidR="00180404" w:rsidRDefault="00180404" w:rsidP="00180404">
      <w:pPr>
        <w:pStyle w:val="af9"/>
        <w:keepNext/>
        <w:rPr>
          <w:rtl/>
          <w:lang w:eastAsia="he-IL"/>
        </w:rPr>
      </w:pPr>
      <w:bookmarkStart w:id="11840" w:name="ET_guest_בני_ארביב_1491"/>
      <w:r w:rsidRPr="00180404">
        <w:rPr>
          <w:rStyle w:val="TagStyle"/>
          <w:rtl/>
        </w:rPr>
        <w:t xml:space="preserve"> &lt;&lt; אורח &gt;&gt; </w:t>
      </w:r>
      <w:r w:rsidR="00F012A0">
        <w:rPr>
          <w:rtl/>
          <w:lang w:eastAsia="he-IL"/>
        </w:rPr>
        <w:t>בני ארביב</w:t>
      </w:r>
      <w:r>
        <w:rPr>
          <w:rtl/>
          <w:lang w:eastAsia="he-IL"/>
        </w:rPr>
        <w:t>:</w:t>
      </w:r>
      <w:r w:rsidRPr="00180404">
        <w:rPr>
          <w:rStyle w:val="TagStyle"/>
          <w:rtl/>
        </w:rPr>
        <w:t xml:space="preserve"> &lt;&lt; אורח &gt;&gt;</w:t>
      </w:r>
      <w:r w:rsidR="0011182F">
        <w:rPr>
          <w:rtl/>
          <w:lang w:eastAsia="he-IL"/>
        </w:rPr>
        <w:t xml:space="preserve"> </w:t>
      </w:r>
      <w:r>
        <w:rPr>
          <w:rtl/>
          <w:lang w:eastAsia="he-IL"/>
        </w:rPr>
        <w:t xml:space="preserve"> </w:t>
      </w:r>
      <w:bookmarkEnd w:id="11840"/>
    </w:p>
    <w:p w14:paraId="27551BAC" w14:textId="07136FA0" w:rsidR="00180404" w:rsidRDefault="00180404" w:rsidP="00180404">
      <w:pPr>
        <w:pStyle w:val="KeepWithNext"/>
        <w:rPr>
          <w:rtl/>
          <w:lang w:eastAsia="he-IL"/>
        </w:rPr>
      </w:pPr>
    </w:p>
    <w:p w14:paraId="0FAE144F" w14:textId="244B3E4D" w:rsidR="00180404" w:rsidRDefault="00180404" w:rsidP="00180404">
      <w:pPr>
        <w:rPr>
          <w:rtl/>
          <w:lang w:eastAsia="he-IL"/>
        </w:rPr>
      </w:pPr>
      <w:bookmarkStart w:id="11841" w:name="_ETM_Q1_10492579"/>
      <w:bookmarkStart w:id="11842" w:name="_ETM_Q1_10492594"/>
      <w:bookmarkEnd w:id="11841"/>
      <w:bookmarkEnd w:id="11842"/>
      <w:r>
        <w:rPr>
          <w:rFonts w:hint="cs"/>
          <w:rtl/>
          <w:lang w:eastAsia="he-IL"/>
        </w:rPr>
        <w:t xml:space="preserve">רק אמרתי, תומר, שאמרת בתחילת הדיון </w:t>
      </w:r>
      <w:bookmarkStart w:id="11843" w:name="_ETM_Q1_10496597"/>
      <w:bookmarkEnd w:id="11843"/>
      <w:r>
        <w:rPr>
          <w:rFonts w:hint="cs"/>
          <w:rtl/>
          <w:lang w:eastAsia="he-IL"/>
        </w:rPr>
        <w:t>שכתוב כרגע "אחד מאלה</w:t>
      </w:r>
      <w:bookmarkStart w:id="11844" w:name="_ETM_Q1_10493947"/>
      <w:bookmarkEnd w:id="11844"/>
      <w:r>
        <w:rPr>
          <w:rFonts w:hint="cs"/>
          <w:rtl/>
          <w:lang w:eastAsia="he-IL"/>
        </w:rPr>
        <w:t>", ואמרת שזה "כל אלה". רציתי הבהרה</w:t>
      </w:r>
      <w:bookmarkStart w:id="11845" w:name="_ETM_Q1_10499131"/>
      <w:bookmarkEnd w:id="11845"/>
      <w:r>
        <w:rPr>
          <w:rFonts w:hint="cs"/>
          <w:rtl/>
          <w:lang w:eastAsia="he-IL"/>
        </w:rPr>
        <w:t xml:space="preserve"> בעניין הזה.</w:t>
      </w:r>
    </w:p>
    <w:p w14:paraId="36EEF5DF" w14:textId="085B2F4D" w:rsidR="00180404" w:rsidRDefault="00180404" w:rsidP="00180404">
      <w:pPr>
        <w:rPr>
          <w:rtl/>
          <w:lang w:eastAsia="he-IL"/>
        </w:rPr>
      </w:pPr>
      <w:bookmarkStart w:id="11846" w:name="_ETM_Q1_10499899"/>
      <w:bookmarkStart w:id="11847" w:name="_ETM_Q1_10499929"/>
      <w:bookmarkEnd w:id="11846"/>
      <w:bookmarkEnd w:id="11847"/>
    </w:p>
    <w:p w14:paraId="2D3254CC" w14:textId="2BF92147" w:rsidR="00180404" w:rsidRDefault="00180404" w:rsidP="00180404">
      <w:pPr>
        <w:pStyle w:val="a4"/>
        <w:keepNext/>
        <w:rPr>
          <w:rtl/>
        </w:rPr>
      </w:pPr>
      <w:bookmarkStart w:id="11848" w:name="ET_speaker_תומר_רוזנר_1492"/>
      <w:r w:rsidRPr="00180404">
        <w:rPr>
          <w:rStyle w:val="TagStyle"/>
          <w:rtl/>
        </w:rPr>
        <w:t xml:space="preserve"> &lt;&lt; דובר &gt;&gt; </w:t>
      </w:r>
      <w:r>
        <w:rPr>
          <w:rtl/>
        </w:rPr>
        <w:t>תומר רוזנר:</w:t>
      </w:r>
      <w:r w:rsidRPr="00180404">
        <w:rPr>
          <w:rStyle w:val="TagStyle"/>
          <w:rtl/>
        </w:rPr>
        <w:t xml:space="preserve"> &lt;&lt; דובר &gt;&gt;</w:t>
      </w:r>
      <w:r w:rsidR="0011182F">
        <w:rPr>
          <w:rtl/>
        </w:rPr>
        <w:t xml:space="preserve"> </w:t>
      </w:r>
      <w:r>
        <w:rPr>
          <w:rtl/>
        </w:rPr>
        <w:t xml:space="preserve"> </w:t>
      </w:r>
      <w:bookmarkEnd w:id="11848"/>
    </w:p>
    <w:p w14:paraId="2DC7A74C" w14:textId="5F69D018" w:rsidR="00180404" w:rsidRDefault="00180404" w:rsidP="00180404">
      <w:pPr>
        <w:pStyle w:val="KeepWithNext"/>
        <w:rPr>
          <w:rtl/>
          <w:lang w:eastAsia="he-IL"/>
        </w:rPr>
      </w:pPr>
    </w:p>
    <w:p w14:paraId="79611F7A" w14:textId="5457870D" w:rsidR="00180404" w:rsidRDefault="00180404" w:rsidP="00180404">
      <w:pPr>
        <w:rPr>
          <w:rtl/>
          <w:lang w:eastAsia="he-IL"/>
        </w:rPr>
      </w:pPr>
      <w:bookmarkStart w:id="11849" w:name="_ETM_Q1_10500484"/>
      <w:bookmarkStart w:id="11850" w:name="_ETM_Q1_10500499"/>
      <w:bookmarkEnd w:id="11849"/>
      <w:bookmarkEnd w:id="11850"/>
      <w:r>
        <w:rPr>
          <w:rFonts w:hint="cs"/>
          <w:rtl/>
          <w:lang w:eastAsia="he-IL"/>
        </w:rPr>
        <w:t>זה כתוב בשלילה כפולה כרגע.</w:t>
      </w:r>
      <w:bookmarkStart w:id="11851" w:name="_ETM_Q1_10503137"/>
      <w:bookmarkEnd w:id="11851"/>
    </w:p>
    <w:p w14:paraId="6889105D" w14:textId="6D45AEAD" w:rsidR="00180404" w:rsidRDefault="00180404" w:rsidP="00180404">
      <w:pPr>
        <w:rPr>
          <w:rtl/>
          <w:lang w:eastAsia="he-IL"/>
        </w:rPr>
      </w:pPr>
      <w:bookmarkStart w:id="11852" w:name="_ETM_Q1_10503165"/>
      <w:bookmarkEnd w:id="11852"/>
    </w:p>
    <w:p w14:paraId="254B1C75" w14:textId="7E119A1D" w:rsidR="00180404" w:rsidRDefault="00180404" w:rsidP="00180404">
      <w:pPr>
        <w:pStyle w:val="af6"/>
        <w:keepNext/>
        <w:rPr>
          <w:rtl/>
        </w:rPr>
      </w:pPr>
      <w:bookmarkStart w:id="11853" w:name="ET_yor_5069_1493"/>
      <w:r w:rsidRPr="00180404">
        <w:rPr>
          <w:rStyle w:val="TagStyle"/>
          <w:rtl/>
        </w:rPr>
        <w:t xml:space="preserve"> &lt;&lt; יור &gt;&gt; </w:t>
      </w:r>
      <w:r>
        <w:rPr>
          <w:rtl/>
        </w:rPr>
        <w:t>היו"ר יעקב אשר:</w:t>
      </w:r>
      <w:r w:rsidRPr="00180404">
        <w:rPr>
          <w:rStyle w:val="TagStyle"/>
          <w:rtl/>
        </w:rPr>
        <w:t xml:space="preserve"> &lt;&lt; יור &gt;&gt;</w:t>
      </w:r>
      <w:r w:rsidR="0011182F">
        <w:rPr>
          <w:rtl/>
        </w:rPr>
        <w:t xml:space="preserve"> </w:t>
      </w:r>
      <w:r>
        <w:rPr>
          <w:rtl/>
        </w:rPr>
        <w:t xml:space="preserve"> </w:t>
      </w:r>
      <w:bookmarkEnd w:id="11853"/>
    </w:p>
    <w:p w14:paraId="75BBC5FB" w14:textId="3FA7362E" w:rsidR="00180404" w:rsidRDefault="00180404" w:rsidP="00180404">
      <w:pPr>
        <w:pStyle w:val="KeepWithNext"/>
        <w:rPr>
          <w:rtl/>
          <w:lang w:eastAsia="he-IL"/>
        </w:rPr>
      </w:pPr>
    </w:p>
    <w:p w14:paraId="0CD65044" w14:textId="2C49ABF1" w:rsidR="00180404" w:rsidRDefault="00180404" w:rsidP="00180404">
      <w:pPr>
        <w:rPr>
          <w:rtl/>
          <w:lang w:eastAsia="he-IL"/>
        </w:rPr>
      </w:pPr>
      <w:bookmarkStart w:id="11854" w:name="_ETM_Q1_10503731"/>
      <w:bookmarkStart w:id="11855" w:name="_ETM_Q1_10503747"/>
      <w:bookmarkEnd w:id="11854"/>
      <w:bookmarkEnd w:id="11855"/>
      <w:r>
        <w:rPr>
          <w:rFonts w:hint="cs"/>
          <w:rtl/>
          <w:lang w:eastAsia="he-IL"/>
        </w:rPr>
        <w:t>שהמשמעות היא?</w:t>
      </w:r>
    </w:p>
    <w:p w14:paraId="47B4AF80" w14:textId="79BDA347" w:rsidR="00180404" w:rsidRDefault="00180404" w:rsidP="00180404">
      <w:pPr>
        <w:rPr>
          <w:rtl/>
          <w:lang w:eastAsia="he-IL"/>
        </w:rPr>
      </w:pPr>
      <w:bookmarkStart w:id="11856" w:name="_ETM_Q1_10504953"/>
      <w:bookmarkStart w:id="11857" w:name="_ETM_Q1_10504986"/>
      <w:bookmarkEnd w:id="11856"/>
      <w:bookmarkEnd w:id="11857"/>
    </w:p>
    <w:p w14:paraId="7B2DDC91" w14:textId="6146E638" w:rsidR="00180404" w:rsidRDefault="00180404" w:rsidP="00180404">
      <w:pPr>
        <w:pStyle w:val="a4"/>
        <w:keepNext/>
        <w:rPr>
          <w:rtl/>
        </w:rPr>
      </w:pPr>
      <w:bookmarkStart w:id="11858" w:name="ET_speaker_תומר_רוזנר_1494"/>
      <w:r w:rsidRPr="00180404">
        <w:rPr>
          <w:rStyle w:val="TagStyle"/>
          <w:rtl/>
        </w:rPr>
        <w:t xml:space="preserve"> &lt;&lt; דובר &gt;&gt; </w:t>
      </w:r>
      <w:r>
        <w:rPr>
          <w:rtl/>
        </w:rPr>
        <w:t>תומר רוזנר:</w:t>
      </w:r>
      <w:r w:rsidRPr="00180404">
        <w:rPr>
          <w:rStyle w:val="TagStyle"/>
          <w:rtl/>
        </w:rPr>
        <w:t xml:space="preserve"> &lt;&lt; דובר &gt;&gt;</w:t>
      </w:r>
      <w:r w:rsidR="0011182F">
        <w:rPr>
          <w:rtl/>
        </w:rPr>
        <w:t xml:space="preserve"> </w:t>
      </w:r>
      <w:r>
        <w:rPr>
          <w:rtl/>
        </w:rPr>
        <w:t xml:space="preserve"> </w:t>
      </w:r>
      <w:bookmarkEnd w:id="11858"/>
    </w:p>
    <w:p w14:paraId="38D61E18" w14:textId="094D5D5B" w:rsidR="00180404" w:rsidRDefault="00180404" w:rsidP="00180404">
      <w:pPr>
        <w:pStyle w:val="KeepWithNext"/>
        <w:rPr>
          <w:rtl/>
          <w:lang w:eastAsia="he-IL"/>
        </w:rPr>
      </w:pPr>
    </w:p>
    <w:p w14:paraId="78032F57" w14:textId="6FDB3EB8" w:rsidR="00180404" w:rsidRDefault="00180404" w:rsidP="00180404">
      <w:pPr>
        <w:rPr>
          <w:rtl/>
          <w:lang w:eastAsia="he-IL"/>
        </w:rPr>
      </w:pPr>
      <w:bookmarkStart w:id="11859" w:name="_ETM_Q1_10505661"/>
      <w:bookmarkEnd w:id="11859"/>
      <w:r>
        <w:rPr>
          <w:rFonts w:hint="cs"/>
          <w:rtl/>
          <w:lang w:eastAsia="he-IL"/>
        </w:rPr>
        <w:t>ש</w:t>
      </w:r>
      <w:bookmarkStart w:id="11860" w:name="_ETM_Q1_10505680"/>
      <w:bookmarkEnd w:id="11860"/>
      <w:r>
        <w:rPr>
          <w:rFonts w:hint="cs"/>
          <w:rtl/>
          <w:lang w:eastAsia="he-IL"/>
        </w:rPr>
        <w:t>זה מצטבר.</w:t>
      </w:r>
    </w:p>
    <w:p w14:paraId="03D3E803" w14:textId="73787827" w:rsidR="00180404" w:rsidRDefault="00180404" w:rsidP="00180404">
      <w:pPr>
        <w:rPr>
          <w:rtl/>
          <w:lang w:eastAsia="he-IL"/>
        </w:rPr>
      </w:pPr>
      <w:bookmarkStart w:id="11861" w:name="_ETM_Q1_10506392"/>
      <w:bookmarkStart w:id="11862" w:name="_ETM_Q1_10506425"/>
      <w:bookmarkEnd w:id="11861"/>
      <w:bookmarkEnd w:id="11862"/>
    </w:p>
    <w:p w14:paraId="6FA671CB" w14:textId="6EE4B14D" w:rsidR="00180404" w:rsidRDefault="00180404" w:rsidP="00180404">
      <w:pPr>
        <w:pStyle w:val="af9"/>
        <w:keepNext/>
        <w:rPr>
          <w:rtl/>
          <w:lang w:eastAsia="he-IL"/>
        </w:rPr>
      </w:pPr>
      <w:bookmarkStart w:id="11863" w:name="ET_guest_רעות_בינג_1495"/>
      <w:r w:rsidRPr="00180404">
        <w:rPr>
          <w:rStyle w:val="TagStyle"/>
          <w:rtl/>
        </w:rPr>
        <w:t xml:space="preserve"> &lt;&lt; אורח &gt;&gt; </w:t>
      </w:r>
      <w:r>
        <w:rPr>
          <w:rtl/>
          <w:lang w:eastAsia="he-IL"/>
        </w:rPr>
        <w:t>רעות בינג:</w:t>
      </w:r>
      <w:r w:rsidRPr="00180404">
        <w:rPr>
          <w:rStyle w:val="TagStyle"/>
          <w:rtl/>
        </w:rPr>
        <w:t xml:space="preserve"> &lt;&lt; אורח &gt;&gt;</w:t>
      </w:r>
      <w:r w:rsidR="0011182F">
        <w:rPr>
          <w:rtl/>
          <w:lang w:eastAsia="he-IL"/>
        </w:rPr>
        <w:t xml:space="preserve"> </w:t>
      </w:r>
      <w:r>
        <w:rPr>
          <w:rtl/>
          <w:lang w:eastAsia="he-IL"/>
        </w:rPr>
        <w:t xml:space="preserve"> </w:t>
      </w:r>
      <w:bookmarkEnd w:id="11863"/>
    </w:p>
    <w:p w14:paraId="6C8A409D" w14:textId="0EDDA8AC" w:rsidR="00180404" w:rsidRDefault="00180404" w:rsidP="00180404">
      <w:pPr>
        <w:pStyle w:val="KeepWithNext"/>
        <w:rPr>
          <w:rtl/>
          <w:lang w:eastAsia="he-IL"/>
        </w:rPr>
      </w:pPr>
    </w:p>
    <w:p w14:paraId="689C75AB" w14:textId="75AE5CB4" w:rsidR="00180404" w:rsidRDefault="00180404" w:rsidP="00180404">
      <w:pPr>
        <w:rPr>
          <w:rtl/>
          <w:lang w:eastAsia="he-IL"/>
        </w:rPr>
      </w:pPr>
      <w:bookmarkStart w:id="11864" w:name="_ETM_Q1_10506999"/>
      <w:bookmarkStart w:id="11865" w:name="_ETM_Q1_10507015"/>
      <w:bookmarkEnd w:id="11864"/>
      <w:bookmarkEnd w:id="11865"/>
      <w:r>
        <w:rPr>
          <w:rFonts w:hint="cs"/>
          <w:rtl/>
          <w:lang w:eastAsia="he-IL"/>
        </w:rPr>
        <w:t xml:space="preserve">שאפשר להכשיר רק </w:t>
      </w:r>
      <w:bookmarkStart w:id="11866" w:name="_ETM_Q1_10508348"/>
      <w:bookmarkEnd w:id="11866"/>
      <w:r>
        <w:rPr>
          <w:rFonts w:hint="cs"/>
          <w:rtl/>
          <w:lang w:eastAsia="he-IL"/>
        </w:rPr>
        <w:t>בנייה ישנה שהיא פחות מ-25%</w:t>
      </w:r>
      <w:r w:rsidR="00B60B6D">
        <w:rPr>
          <w:rFonts w:hint="cs"/>
          <w:rtl/>
          <w:lang w:eastAsia="he-IL"/>
        </w:rPr>
        <w:t xml:space="preserve"> בבנייה שלא כדין.</w:t>
      </w:r>
      <w:bookmarkStart w:id="11867" w:name="_ETM_Q1_10516230"/>
      <w:bookmarkEnd w:id="11867"/>
    </w:p>
    <w:p w14:paraId="30A131EA" w14:textId="33049B86" w:rsidR="00B60B6D" w:rsidRDefault="00B60B6D" w:rsidP="00180404">
      <w:pPr>
        <w:rPr>
          <w:rtl/>
          <w:lang w:eastAsia="he-IL"/>
        </w:rPr>
      </w:pPr>
      <w:bookmarkStart w:id="11868" w:name="_ETM_Q1_10516261"/>
      <w:bookmarkStart w:id="11869" w:name="_ETM_Q1_10516596"/>
      <w:bookmarkEnd w:id="11868"/>
      <w:bookmarkEnd w:id="11869"/>
    </w:p>
    <w:p w14:paraId="52CF4263" w14:textId="0A435E50" w:rsidR="00B60B6D" w:rsidRDefault="00B60B6D" w:rsidP="00B60B6D">
      <w:pPr>
        <w:pStyle w:val="af9"/>
        <w:keepNext/>
        <w:rPr>
          <w:rtl/>
          <w:lang w:eastAsia="he-IL"/>
        </w:rPr>
      </w:pPr>
      <w:bookmarkStart w:id="11870" w:name="ET_guest_בני_ארביב_1496"/>
      <w:r w:rsidRPr="00B60B6D">
        <w:rPr>
          <w:rStyle w:val="TagStyle"/>
          <w:rtl/>
        </w:rPr>
        <w:t xml:space="preserve"> &lt;&lt; אורח &gt;&gt; </w:t>
      </w:r>
      <w:r w:rsidR="00F012A0">
        <w:rPr>
          <w:rtl/>
          <w:lang w:eastAsia="he-IL"/>
        </w:rPr>
        <w:t>בני ארביב</w:t>
      </w:r>
      <w:r>
        <w:rPr>
          <w:rtl/>
          <w:lang w:eastAsia="he-IL"/>
        </w:rPr>
        <w:t>:</w:t>
      </w:r>
      <w:r w:rsidRPr="00B60B6D">
        <w:rPr>
          <w:rStyle w:val="TagStyle"/>
          <w:rtl/>
        </w:rPr>
        <w:t xml:space="preserve"> &lt;&lt; אורח &gt;&gt;</w:t>
      </w:r>
      <w:r w:rsidR="0011182F">
        <w:rPr>
          <w:rtl/>
          <w:lang w:eastAsia="he-IL"/>
        </w:rPr>
        <w:t xml:space="preserve"> </w:t>
      </w:r>
      <w:r>
        <w:rPr>
          <w:rtl/>
          <w:lang w:eastAsia="he-IL"/>
        </w:rPr>
        <w:t xml:space="preserve"> </w:t>
      </w:r>
      <w:bookmarkEnd w:id="11870"/>
    </w:p>
    <w:p w14:paraId="2045C1D4" w14:textId="2F29B8A2" w:rsidR="00B60B6D" w:rsidRDefault="00B60B6D" w:rsidP="00B60B6D">
      <w:pPr>
        <w:pStyle w:val="KeepWithNext"/>
        <w:rPr>
          <w:rtl/>
          <w:lang w:eastAsia="he-IL"/>
        </w:rPr>
      </w:pPr>
    </w:p>
    <w:p w14:paraId="6E9CF7CA" w14:textId="489ECDD3" w:rsidR="00B60B6D" w:rsidRDefault="00B60B6D" w:rsidP="00B60B6D">
      <w:pPr>
        <w:rPr>
          <w:rtl/>
          <w:lang w:eastAsia="he-IL"/>
        </w:rPr>
      </w:pPr>
      <w:r>
        <w:rPr>
          <w:rFonts w:hint="cs"/>
          <w:rtl/>
          <w:lang w:eastAsia="he-IL"/>
        </w:rPr>
        <w:t>כ</w:t>
      </w:r>
      <w:bookmarkStart w:id="11871" w:name="_ETM_Q1_10516793"/>
      <w:bookmarkStart w:id="11872" w:name="_ETM_Q1_10516817"/>
      <w:bookmarkEnd w:id="11871"/>
      <w:bookmarkEnd w:id="11872"/>
      <w:r>
        <w:rPr>
          <w:rFonts w:hint="cs"/>
          <w:rtl/>
          <w:lang w:eastAsia="he-IL"/>
        </w:rPr>
        <w:t xml:space="preserve">ולל קירות? לא </w:t>
      </w:r>
      <w:bookmarkStart w:id="11873" w:name="_ETM_Q1_10517762"/>
      <w:bookmarkEnd w:id="11873"/>
      <w:r>
        <w:rPr>
          <w:rFonts w:hint="cs"/>
          <w:rtl/>
          <w:lang w:eastAsia="he-IL"/>
        </w:rPr>
        <w:t>כולל קירות?</w:t>
      </w:r>
      <w:r>
        <w:rPr>
          <w:rFonts w:hint="cs"/>
          <w:lang w:eastAsia="he-IL"/>
        </w:rPr>
        <w:t xml:space="preserve"> </w:t>
      </w:r>
      <w:r>
        <w:rPr>
          <w:rFonts w:hint="cs"/>
          <w:rtl/>
          <w:lang w:eastAsia="he-IL"/>
        </w:rPr>
        <w:t>סת</w:t>
      </w:r>
      <w:bookmarkStart w:id="11874" w:name="_ETM_Q1_10514790"/>
      <w:bookmarkEnd w:id="11874"/>
      <w:r>
        <w:rPr>
          <w:rFonts w:hint="cs"/>
          <w:rtl/>
          <w:lang w:eastAsia="he-IL"/>
        </w:rPr>
        <w:t>ם בשביל הסקרנות, כי זה יגיע לבית</w:t>
      </w:r>
      <w:bookmarkStart w:id="11875" w:name="_ETM_Q1_10518737"/>
      <w:bookmarkEnd w:id="11875"/>
      <w:r>
        <w:rPr>
          <w:rFonts w:hint="cs"/>
          <w:rtl/>
          <w:lang w:eastAsia="he-IL"/>
        </w:rPr>
        <w:t xml:space="preserve"> המשפט.</w:t>
      </w:r>
      <w:bookmarkStart w:id="11876" w:name="_ETM_Q1_10519163"/>
      <w:bookmarkEnd w:id="11876"/>
    </w:p>
    <w:p w14:paraId="3EE2398C" w14:textId="07C678FE" w:rsidR="00B60B6D" w:rsidRDefault="00B60B6D" w:rsidP="00B60B6D">
      <w:pPr>
        <w:rPr>
          <w:rtl/>
          <w:lang w:eastAsia="he-IL"/>
        </w:rPr>
      </w:pPr>
      <w:bookmarkStart w:id="11877" w:name="_ETM_Q1_10519200"/>
      <w:bookmarkStart w:id="11878" w:name="_ETM_Q1_10519545"/>
      <w:bookmarkEnd w:id="11877"/>
      <w:bookmarkEnd w:id="11878"/>
    </w:p>
    <w:p w14:paraId="641C6689" w14:textId="08D7F114" w:rsidR="00B60B6D" w:rsidRDefault="00B60B6D" w:rsidP="00B60B6D">
      <w:pPr>
        <w:pStyle w:val="af6"/>
        <w:keepNext/>
        <w:rPr>
          <w:rtl/>
        </w:rPr>
      </w:pPr>
      <w:bookmarkStart w:id="11879" w:name="ET_yor_5069_1497"/>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1879"/>
    </w:p>
    <w:p w14:paraId="19F4FD42" w14:textId="66A48060" w:rsidR="00B60B6D" w:rsidRDefault="00B60B6D" w:rsidP="00B60B6D">
      <w:pPr>
        <w:pStyle w:val="KeepWithNext"/>
        <w:rPr>
          <w:rtl/>
          <w:lang w:eastAsia="he-IL"/>
        </w:rPr>
      </w:pPr>
    </w:p>
    <w:p w14:paraId="4FDDD3F1" w14:textId="2D33EA3F" w:rsidR="00B60B6D" w:rsidRDefault="00B60B6D" w:rsidP="00B60B6D">
      <w:pPr>
        <w:rPr>
          <w:rtl/>
          <w:lang w:eastAsia="he-IL"/>
        </w:rPr>
      </w:pPr>
      <w:bookmarkStart w:id="11880" w:name="_ETM_Q1_10519742"/>
      <w:bookmarkStart w:id="11881" w:name="_ETM_Q1_10519759"/>
      <w:bookmarkEnd w:id="11880"/>
      <w:bookmarkEnd w:id="11881"/>
      <w:r>
        <w:rPr>
          <w:rFonts w:hint="cs"/>
          <w:rtl/>
          <w:lang w:eastAsia="he-IL"/>
        </w:rPr>
        <w:t>רגע, שנייה. תכף נגיע לקירות.</w:t>
      </w:r>
      <w:bookmarkStart w:id="11882" w:name="_ETM_Q1_10522147"/>
      <w:bookmarkEnd w:id="11882"/>
    </w:p>
    <w:p w14:paraId="1E640AEB" w14:textId="7F03A259" w:rsidR="00B60B6D" w:rsidRDefault="00B60B6D" w:rsidP="00B60B6D">
      <w:pPr>
        <w:rPr>
          <w:rtl/>
          <w:lang w:eastAsia="he-IL"/>
        </w:rPr>
      </w:pPr>
      <w:bookmarkStart w:id="11883" w:name="_ETM_Q1_10522185"/>
      <w:bookmarkEnd w:id="11883"/>
    </w:p>
    <w:p w14:paraId="49782D63" w14:textId="71B98E15" w:rsidR="00B60B6D" w:rsidRDefault="00B60B6D" w:rsidP="00B60B6D">
      <w:pPr>
        <w:pStyle w:val="af9"/>
        <w:keepNext/>
        <w:rPr>
          <w:rtl/>
          <w:lang w:eastAsia="he-IL"/>
        </w:rPr>
      </w:pPr>
      <w:bookmarkStart w:id="11884" w:name="ET_guest_רעות_בינג_1498"/>
      <w:r w:rsidRPr="00B60B6D">
        <w:rPr>
          <w:rStyle w:val="TagStyle"/>
          <w:rtl/>
        </w:rPr>
        <w:t xml:space="preserve"> &lt;&lt; אורח &gt;&gt; </w:t>
      </w:r>
      <w:r>
        <w:rPr>
          <w:rtl/>
          <w:lang w:eastAsia="he-IL"/>
        </w:rPr>
        <w:t>רעות בינג:</w:t>
      </w:r>
      <w:r w:rsidRPr="00B60B6D">
        <w:rPr>
          <w:rStyle w:val="TagStyle"/>
          <w:rtl/>
        </w:rPr>
        <w:t xml:space="preserve"> &lt;&lt; אורח &gt;&gt;</w:t>
      </w:r>
      <w:r w:rsidR="0011182F">
        <w:rPr>
          <w:rtl/>
          <w:lang w:eastAsia="he-IL"/>
        </w:rPr>
        <w:t xml:space="preserve"> </w:t>
      </w:r>
      <w:r>
        <w:rPr>
          <w:rtl/>
          <w:lang w:eastAsia="he-IL"/>
        </w:rPr>
        <w:t xml:space="preserve"> </w:t>
      </w:r>
      <w:bookmarkEnd w:id="11884"/>
    </w:p>
    <w:p w14:paraId="2BD44803" w14:textId="09DB5FF4" w:rsidR="00B60B6D" w:rsidRDefault="00B60B6D" w:rsidP="00B60B6D">
      <w:pPr>
        <w:pStyle w:val="KeepWithNext"/>
        <w:rPr>
          <w:rtl/>
          <w:lang w:eastAsia="he-IL"/>
        </w:rPr>
      </w:pPr>
    </w:p>
    <w:p w14:paraId="3FFCC458" w14:textId="43FAE09C" w:rsidR="00B60B6D" w:rsidRDefault="00B60B6D" w:rsidP="00B60B6D">
      <w:pPr>
        <w:rPr>
          <w:rtl/>
          <w:lang w:eastAsia="he-IL"/>
        </w:rPr>
      </w:pPr>
      <w:bookmarkStart w:id="11885" w:name="_ETM_Q1_10522767"/>
      <w:bookmarkStart w:id="11886" w:name="_ETM_Q1_10522784"/>
      <w:bookmarkStart w:id="11887" w:name="_ETM_Q1_10517796"/>
      <w:bookmarkEnd w:id="11885"/>
      <w:bookmarkEnd w:id="11886"/>
      <w:bookmarkEnd w:id="11887"/>
      <w:r>
        <w:rPr>
          <w:rFonts w:hint="cs"/>
          <w:rtl/>
          <w:lang w:eastAsia="he-IL"/>
        </w:rPr>
        <w:t>אפשר לנסח את זה אחרת.</w:t>
      </w:r>
      <w:bookmarkStart w:id="11888" w:name="_ETM_Q1_10520216"/>
      <w:bookmarkEnd w:id="11888"/>
    </w:p>
    <w:p w14:paraId="5DC03855" w14:textId="323DFB75" w:rsidR="00B60B6D" w:rsidRDefault="00B60B6D" w:rsidP="00B60B6D">
      <w:pPr>
        <w:rPr>
          <w:rtl/>
          <w:lang w:eastAsia="he-IL"/>
        </w:rPr>
      </w:pPr>
      <w:bookmarkStart w:id="11889" w:name="_ETM_Q1_10520255"/>
      <w:bookmarkEnd w:id="11889"/>
    </w:p>
    <w:p w14:paraId="0EE48489" w14:textId="0C17F9DB" w:rsidR="00B60B6D" w:rsidRDefault="00B60B6D" w:rsidP="00B60B6D">
      <w:pPr>
        <w:pStyle w:val="af6"/>
        <w:keepNext/>
        <w:rPr>
          <w:rtl/>
        </w:rPr>
      </w:pPr>
      <w:bookmarkStart w:id="11890" w:name="ET_yor_5069_1499"/>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1890"/>
    </w:p>
    <w:p w14:paraId="052577AA" w14:textId="096C55BB" w:rsidR="00B60B6D" w:rsidRDefault="00B60B6D" w:rsidP="00B60B6D">
      <w:pPr>
        <w:pStyle w:val="KeepWithNext"/>
        <w:rPr>
          <w:rtl/>
          <w:lang w:eastAsia="he-IL"/>
        </w:rPr>
      </w:pPr>
    </w:p>
    <w:p w14:paraId="1C21976A" w14:textId="64B8A633" w:rsidR="00B60B6D" w:rsidRDefault="00B60B6D" w:rsidP="00B60B6D">
      <w:pPr>
        <w:rPr>
          <w:rtl/>
          <w:lang w:eastAsia="he-IL"/>
        </w:rPr>
      </w:pPr>
      <w:bookmarkStart w:id="11891" w:name="_ETM_Q1_10520755"/>
      <w:bookmarkStart w:id="11892" w:name="_ETM_Q1_10520767"/>
      <w:bookmarkEnd w:id="11891"/>
      <w:bookmarkEnd w:id="11892"/>
      <w:r>
        <w:rPr>
          <w:rFonts w:hint="cs"/>
          <w:rtl/>
          <w:lang w:eastAsia="he-IL"/>
        </w:rPr>
        <w:t xml:space="preserve">לא, </w:t>
      </w:r>
      <w:bookmarkStart w:id="11893" w:name="_ETM_Q1_10521372"/>
      <w:bookmarkEnd w:id="11893"/>
      <w:r>
        <w:rPr>
          <w:rFonts w:hint="cs"/>
          <w:rtl/>
          <w:lang w:eastAsia="he-IL"/>
        </w:rPr>
        <w:t>אבל אם זה פחות מ-25% - - -</w:t>
      </w:r>
      <w:bookmarkStart w:id="11894" w:name="_ETM_Q1_10524859"/>
      <w:bookmarkEnd w:id="11894"/>
    </w:p>
    <w:p w14:paraId="14980722" w14:textId="2756545B" w:rsidR="00B60B6D" w:rsidRDefault="00B60B6D" w:rsidP="00B60B6D">
      <w:pPr>
        <w:rPr>
          <w:rtl/>
          <w:lang w:eastAsia="he-IL"/>
        </w:rPr>
      </w:pPr>
      <w:bookmarkStart w:id="11895" w:name="_ETM_Q1_10524894"/>
      <w:bookmarkEnd w:id="11895"/>
    </w:p>
    <w:p w14:paraId="35EEF8F5" w14:textId="368F6AD6" w:rsidR="00B60B6D" w:rsidRDefault="00B60B6D" w:rsidP="00B60B6D">
      <w:pPr>
        <w:pStyle w:val="a4"/>
        <w:keepNext/>
        <w:rPr>
          <w:rtl/>
        </w:rPr>
      </w:pPr>
      <w:bookmarkStart w:id="11896" w:name="ET_speaker_תומר_רוזנר_1500"/>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1896"/>
    </w:p>
    <w:p w14:paraId="7FB9AA95" w14:textId="10D22086" w:rsidR="00B60B6D" w:rsidRDefault="00B60B6D" w:rsidP="00B60B6D">
      <w:pPr>
        <w:pStyle w:val="KeepWithNext"/>
        <w:rPr>
          <w:rtl/>
          <w:lang w:eastAsia="he-IL"/>
        </w:rPr>
      </w:pPr>
    </w:p>
    <w:p w14:paraId="68367B09" w14:textId="3E1C3E06" w:rsidR="00B60B6D" w:rsidRDefault="00B60B6D" w:rsidP="00B60B6D">
      <w:pPr>
        <w:rPr>
          <w:rtl/>
          <w:lang w:eastAsia="he-IL"/>
        </w:rPr>
      </w:pPr>
      <w:bookmarkStart w:id="11897" w:name="_ETM_Q1_10525418"/>
      <w:bookmarkStart w:id="11898" w:name="_ETM_Q1_10525431"/>
      <w:bookmarkStart w:id="11899" w:name="_ETM_Q1_10520440"/>
      <w:bookmarkEnd w:id="11897"/>
      <w:bookmarkEnd w:id="11898"/>
      <w:bookmarkEnd w:id="11899"/>
      <w:r>
        <w:rPr>
          <w:rFonts w:hint="cs"/>
          <w:rtl/>
          <w:lang w:eastAsia="he-IL"/>
        </w:rPr>
        <w:t>אפשר. אם זה מעורר</w:t>
      </w:r>
      <w:bookmarkStart w:id="11900" w:name="_ETM_Q1_10521540"/>
      <w:bookmarkEnd w:id="11900"/>
      <w:r>
        <w:rPr>
          <w:rFonts w:hint="cs"/>
          <w:rtl/>
          <w:lang w:eastAsia="he-IL"/>
        </w:rPr>
        <w:t xml:space="preserve"> קושי, אפשר.</w:t>
      </w:r>
      <w:bookmarkStart w:id="11901" w:name="_ETM_Q1_10522383"/>
      <w:bookmarkEnd w:id="11901"/>
    </w:p>
    <w:p w14:paraId="39CEABCB" w14:textId="48A14C02" w:rsidR="00B60B6D" w:rsidRDefault="00B60B6D" w:rsidP="00B60B6D">
      <w:pPr>
        <w:rPr>
          <w:rtl/>
          <w:lang w:eastAsia="he-IL"/>
        </w:rPr>
      </w:pPr>
      <w:bookmarkStart w:id="11902" w:name="_ETM_Q1_10522415"/>
      <w:bookmarkEnd w:id="11902"/>
    </w:p>
    <w:p w14:paraId="6EEDCA95" w14:textId="72E80229" w:rsidR="00B60B6D" w:rsidRDefault="00B60B6D" w:rsidP="00B60B6D">
      <w:pPr>
        <w:pStyle w:val="af6"/>
        <w:keepNext/>
        <w:rPr>
          <w:rtl/>
        </w:rPr>
      </w:pPr>
      <w:bookmarkStart w:id="11903" w:name="ET_yor_5069_1501"/>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1903"/>
    </w:p>
    <w:p w14:paraId="4BEBFB29" w14:textId="370F24F8" w:rsidR="00B60B6D" w:rsidRDefault="00B60B6D" w:rsidP="00B60B6D">
      <w:pPr>
        <w:pStyle w:val="KeepWithNext"/>
        <w:rPr>
          <w:rtl/>
          <w:lang w:eastAsia="he-IL"/>
        </w:rPr>
      </w:pPr>
    </w:p>
    <w:p w14:paraId="5B0A0619" w14:textId="2759E5A8" w:rsidR="00B60B6D" w:rsidRDefault="00B60B6D" w:rsidP="00B60B6D">
      <w:pPr>
        <w:rPr>
          <w:rtl/>
          <w:lang w:eastAsia="he-IL"/>
        </w:rPr>
      </w:pPr>
      <w:bookmarkStart w:id="11904" w:name="_ETM_Q1_10522933"/>
      <w:bookmarkStart w:id="11905" w:name="_ETM_Q1_10522948"/>
      <w:bookmarkEnd w:id="11904"/>
      <w:bookmarkEnd w:id="11905"/>
      <w:r>
        <w:rPr>
          <w:rFonts w:hint="cs"/>
          <w:rtl/>
          <w:lang w:eastAsia="he-IL"/>
        </w:rPr>
        <w:t xml:space="preserve">ויש אחוז אחד שהוא חדש </w:t>
      </w:r>
      <w:bookmarkStart w:id="11906" w:name="_ETM_Q1_10524674"/>
      <w:bookmarkEnd w:id="11906"/>
      <w:r>
        <w:rPr>
          <w:rFonts w:hint="cs"/>
          <w:rtl/>
          <w:lang w:eastAsia="he-IL"/>
        </w:rPr>
        <w:t>- - -</w:t>
      </w:r>
      <w:bookmarkStart w:id="11907" w:name="_ETM_Q1_10525440"/>
      <w:bookmarkEnd w:id="11907"/>
    </w:p>
    <w:p w14:paraId="7AEFECDD" w14:textId="615EE6C6" w:rsidR="00B60B6D" w:rsidRDefault="00B60B6D" w:rsidP="00B60B6D">
      <w:pPr>
        <w:rPr>
          <w:rtl/>
          <w:lang w:eastAsia="he-IL"/>
        </w:rPr>
      </w:pPr>
      <w:bookmarkStart w:id="11908" w:name="_ETM_Q1_10525469"/>
      <w:bookmarkEnd w:id="11908"/>
    </w:p>
    <w:p w14:paraId="10C829F3" w14:textId="46E4A250" w:rsidR="00B60B6D" w:rsidRDefault="00B60B6D" w:rsidP="00B60B6D">
      <w:pPr>
        <w:pStyle w:val="af9"/>
        <w:keepNext/>
        <w:rPr>
          <w:rtl/>
          <w:lang w:eastAsia="he-IL"/>
        </w:rPr>
      </w:pPr>
      <w:bookmarkStart w:id="11909" w:name="ET_guest_רעות_בינג_1502"/>
      <w:r w:rsidRPr="00B60B6D">
        <w:rPr>
          <w:rStyle w:val="TagStyle"/>
          <w:rtl/>
        </w:rPr>
        <w:t xml:space="preserve"> &lt;&lt; אורח &gt;&gt; </w:t>
      </w:r>
      <w:r>
        <w:rPr>
          <w:rtl/>
          <w:lang w:eastAsia="he-IL"/>
        </w:rPr>
        <w:t>רעות בינג:</w:t>
      </w:r>
      <w:r w:rsidRPr="00B60B6D">
        <w:rPr>
          <w:rStyle w:val="TagStyle"/>
          <w:rtl/>
        </w:rPr>
        <w:t xml:space="preserve"> &lt;&lt; אורח &gt;&gt;</w:t>
      </w:r>
      <w:r w:rsidR="0011182F">
        <w:rPr>
          <w:rtl/>
          <w:lang w:eastAsia="he-IL"/>
        </w:rPr>
        <w:t xml:space="preserve"> </w:t>
      </w:r>
      <w:r>
        <w:rPr>
          <w:rtl/>
          <w:lang w:eastAsia="he-IL"/>
        </w:rPr>
        <w:t xml:space="preserve"> </w:t>
      </w:r>
      <w:bookmarkEnd w:id="11909"/>
    </w:p>
    <w:p w14:paraId="2E1047C2" w14:textId="419DBA76" w:rsidR="00B60B6D" w:rsidRDefault="00B60B6D" w:rsidP="00B60B6D">
      <w:pPr>
        <w:pStyle w:val="KeepWithNext"/>
        <w:rPr>
          <w:rtl/>
          <w:lang w:eastAsia="he-IL"/>
        </w:rPr>
      </w:pPr>
    </w:p>
    <w:p w14:paraId="5B072AAA" w14:textId="0B99E8EA" w:rsidR="00B60B6D" w:rsidRDefault="00B60B6D" w:rsidP="00B60B6D">
      <w:pPr>
        <w:rPr>
          <w:rtl/>
          <w:lang w:eastAsia="he-IL"/>
        </w:rPr>
      </w:pPr>
      <w:bookmarkStart w:id="11910" w:name="_ETM_Q1_10526209"/>
      <w:bookmarkStart w:id="11911" w:name="_ETM_Q1_10526223"/>
      <w:bookmarkEnd w:id="11910"/>
      <w:bookmarkEnd w:id="11911"/>
      <w:r>
        <w:rPr>
          <w:rFonts w:hint="cs"/>
          <w:rtl/>
          <w:lang w:eastAsia="he-IL"/>
        </w:rPr>
        <w:t xml:space="preserve">פשוט, </w:t>
      </w:r>
      <w:bookmarkStart w:id="11912" w:name="_ETM_Q1_10526981"/>
      <w:bookmarkEnd w:id="11912"/>
      <w:r>
        <w:rPr>
          <w:rFonts w:hint="cs"/>
          <w:rtl/>
          <w:lang w:eastAsia="he-IL"/>
        </w:rPr>
        <w:t>לכתוב הכשרה של בנייה</w:t>
      </w:r>
      <w:bookmarkStart w:id="11913" w:name="_ETM_Q1_10523550"/>
      <w:bookmarkEnd w:id="11913"/>
      <w:r>
        <w:rPr>
          <w:rFonts w:hint="cs"/>
          <w:rtl/>
          <w:lang w:eastAsia="he-IL"/>
        </w:rPr>
        <w:t>. בקיצור.</w:t>
      </w:r>
      <w:bookmarkStart w:id="11914" w:name="_ETM_Q1_10531789"/>
      <w:bookmarkEnd w:id="11914"/>
    </w:p>
    <w:p w14:paraId="6710A51D" w14:textId="049B3B48" w:rsidR="00B60B6D" w:rsidRDefault="00B60B6D" w:rsidP="00B60B6D">
      <w:pPr>
        <w:rPr>
          <w:rtl/>
          <w:lang w:eastAsia="he-IL"/>
        </w:rPr>
      </w:pPr>
      <w:bookmarkStart w:id="11915" w:name="_ETM_Q1_10531818"/>
      <w:bookmarkEnd w:id="11915"/>
    </w:p>
    <w:p w14:paraId="523DE24B" w14:textId="773E7244" w:rsidR="00B60B6D" w:rsidRDefault="00B60B6D" w:rsidP="00B60B6D">
      <w:pPr>
        <w:pStyle w:val="a4"/>
        <w:keepNext/>
        <w:rPr>
          <w:rtl/>
        </w:rPr>
      </w:pPr>
      <w:bookmarkStart w:id="11916" w:name="ET_speaker_תומר_רוזנר_1503"/>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1916"/>
    </w:p>
    <w:p w14:paraId="6B1B400F" w14:textId="0F758024" w:rsidR="00B60B6D" w:rsidRDefault="00B60B6D" w:rsidP="00B60B6D">
      <w:pPr>
        <w:pStyle w:val="KeepWithNext"/>
        <w:rPr>
          <w:rtl/>
          <w:lang w:eastAsia="he-IL"/>
        </w:rPr>
      </w:pPr>
    </w:p>
    <w:p w14:paraId="29C1AA8A" w14:textId="3E16AA67" w:rsidR="00B60B6D" w:rsidRDefault="00B60B6D" w:rsidP="00B60B6D">
      <w:pPr>
        <w:rPr>
          <w:rtl/>
          <w:lang w:eastAsia="he-IL"/>
        </w:rPr>
      </w:pPr>
      <w:bookmarkStart w:id="11917" w:name="_ETM_Q1_10532395"/>
      <w:bookmarkStart w:id="11918" w:name="_ETM_Q1_10532413"/>
      <w:bookmarkEnd w:id="11917"/>
      <w:bookmarkEnd w:id="11918"/>
      <w:r>
        <w:rPr>
          <w:rFonts w:hint="cs"/>
          <w:rtl/>
          <w:lang w:eastAsia="he-IL"/>
        </w:rPr>
        <w:t xml:space="preserve">בלשון החיובית, </w:t>
      </w:r>
      <w:bookmarkStart w:id="11919" w:name="_ETM_Q1_10533918"/>
      <w:bookmarkEnd w:id="11919"/>
      <w:r>
        <w:rPr>
          <w:rFonts w:hint="cs"/>
          <w:rtl/>
          <w:lang w:eastAsia="he-IL"/>
        </w:rPr>
        <w:t>זה פשוט לא אס</w:t>
      </w:r>
      <w:bookmarkStart w:id="11920" w:name="_ETM_Q1_10530929"/>
      <w:bookmarkEnd w:id="11920"/>
      <w:r>
        <w:rPr>
          <w:rFonts w:hint="cs"/>
          <w:rtl/>
          <w:lang w:eastAsia="he-IL"/>
        </w:rPr>
        <w:t>תטי. בלשון של חיוב. לכן עשו</w:t>
      </w:r>
      <w:bookmarkStart w:id="11921" w:name="_ETM_Q1_10534637"/>
      <w:bookmarkEnd w:id="11921"/>
      <w:r>
        <w:rPr>
          <w:rFonts w:hint="cs"/>
          <w:rtl/>
          <w:lang w:eastAsia="he-IL"/>
        </w:rPr>
        <w:t xml:space="preserve"> פה שלילה כפולה.</w:t>
      </w:r>
      <w:bookmarkStart w:id="11922" w:name="_ETM_Q1_10535841"/>
      <w:bookmarkEnd w:id="11922"/>
    </w:p>
    <w:p w14:paraId="37A40621" w14:textId="2A8BF40F" w:rsidR="00B60B6D" w:rsidRDefault="00B60B6D" w:rsidP="00B60B6D">
      <w:pPr>
        <w:rPr>
          <w:rtl/>
          <w:lang w:eastAsia="he-IL"/>
        </w:rPr>
      </w:pPr>
      <w:bookmarkStart w:id="11923" w:name="_ETM_Q1_10535871"/>
      <w:bookmarkEnd w:id="11923"/>
    </w:p>
    <w:p w14:paraId="561EB5A5" w14:textId="2B7D6D00" w:rsidR="00B60B6D" w:rsidRDefault="00B60B6D" w:rsidP="00B60B6D">
      <w:pPr>
        <w:pStyle w:val="af6"/>
        <w:keepNext/>
        <w:rPr>
          <w:rtl/>
        </w:rPr>
      </w:pPr>
      <w:bookmarkStart w:id="11924" w:name="ET_yor_5069_1504"/>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1924"/>
    </w:p>
    <w:p w14:paraId="40B3F979" w14:textId="5376627C" w:rsidR="00B60B6D" w:rsidRDefault="00B60B6D" w:rsidP="00B60B6D">
      <w:pPr>
        <w:pStyle w:val="KeepWithNext"/>
        <w:rPr>
          <w:rtl/>
          <w:lang w:eastAsia="he-IL"/>
        </w:rPr>
      </w:pPr>
    </w:p>
    <w:p w14:paraId="7FAD0C7B" w14:textId="778CE5EB" w:rsidR="00B60B6D" w:rsidRDefault="00B60B6D" w:rsidP="00B60B6D">
      <w:pPr>
        <w:rPr>
          <w:rtl/>
          <w:lang w:eastAsia="he-IL"/>
        </w:rPr>
      </w:pPr>
      <w:bookmarkStart w:id="11925" w:name="_ETM_Q1_10536833"/>
      <w:bookmarkStart w:id="11926" w:name="_ETM_Q1_10536849"/>
      <w:bookmarkEnd w:id="11925"/>
      <w:bookmarkEnd w:id="11926"/>
      <w:r>
        <w:rPr>
          <w:rFonts w:hint="cs"/>
          <w:rtl/>
          <w:lang w:eastAsia="he-IL"/>
        </w:rPr>
        <w:t xml:space="preserve">לא, אבל אני רוצה להתייחס לעניין הזה. זה </w:t>
      </w:r>
      <w:bookmarkStart w:id="11927" w:name="_ETM_Q1_10539447"/>
      <w:bookmarkEnd w:id="11927"/>
      <w:r>
        <w:rPr>
          <w:rFonts w:hint="cs"/>
          <w:rtl/>
          <w:lang w:eastAsia="he-IL"/>
        </w:rPr>
        <w:t>לא במטרה להכשרה של זה. זה שההכשרה לא תהיה החסם.</w:t>
      </w:r>
      <w:bookmarkStart w:id="11928" w:name="_ETM_Q1_10544012"/>
      <w:bookmarkEnd w:id="11928"/>
      <w:r>
        <w:rPr>
          <w:rFonts w:hint="cs"/>
          <w:rtl/>
          <w:lang w:eastAsia="he-IL"/>
        </w:rPr>
        <w:t xml:space="preserve"> את זה אני כל הזמן אומר. שזה שבסוף זה הכשרת</w:t>
      </w:r>
      <w:bookmarkStart w:id="11929" w:name="_ETM_Q1_10547691"/>
      <w:bookmarkEnd w:id="11929"/>
      <w:r>
        <w:rPr>
          <w:rFonts w:hint="cs"/>
          <w:rtl/>
          <w:lang w:eastAsia="he-IL"/>
        </w:rPr>
        <w:t xml:space="preserve"> בנייה, זה לא צריך להיות חסם. וגם היום, אגב, בוועדות</w:t>
      </w:r>
      <w:bookmarkStart w:id="11930" w:name="_ETM_Q1_10552025"/>
      <w:bookmarkEnd w:id="11930"/>
      <w:r>
        <w:rPr>
          <w:rFonts w:hint="cs"/>
          <w:rtl/>
          <w:lang w:eastAsia="he-IL"/>
        </w:rPr>
        <w:t xml:space="preserve"> גם מחוזיות וגם מקומיות עצמאיות והכל, יש חוות דעת</w:t>
      </w:r>
      <w:bookmarkStart w:id="11931" w:name="_ETM_Q1_10557884"/>
      <w:bookmarkEnd w:id="11931"/>
      <w:r>
        <w:rPr>
          <w:rFonts w:hint="cs"/>
          <w:rtl/>
          <w:lang w:eastAsia="he-IL"/>
        </w:rPr>
        <w:t xml:space="preserve"> של יועץ משפטי. אולי אפשר להוסיף לזה רק שיקול דעת.</w:t>
      </w:r>
    </w:p>
    <w:p w14:paraId="08BDF3F4" w14:textId="7A449D19" w:rsidR="00B60B6D" w:rsidRDefault="00B60B6D" w:rsidP="00B60B6D">
      <w:pPr>
        <w:rPr>
          <w:rtl/>
          <w:lang w:eastAsia="he-IL"/>
        </w:rPr>
      </w:pPr>
      <w:bookmarkStart w:id="11932" w:name="_ETM_Q1_10563809"/>
      <w:bookmarkStart w:id="11933" w:name="_ETM_Q1_10563843"/>
      <w:bookmarkEnd w:id="11932"/>
      <w:bookmarkEnd w:id="11933"/>
    </w:p>
    <w:p w14:paraId="354BB088" w14:textId="64474A39" w:rsidR="00B60B6D" w:rsidRDefault="00B60B6D" w:rsidP="00B60B6D">
      <w:pPr>
        <w:pStyle w:val="a4"/>
        <w:keepNext/>
        <w:rPr>
          <w:rtl/>
        </w:rPr>
      </w:pPr>
      <w:bookmarkStart w:id="11934" w:name="ET_speaker_תומר_רוזנר_1505"/>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1934"/>
    </w:p>
    <w:p w14:paraId="4627BE28" w14:textId="7DB6EDE1" w:rsidR="00B60B6D" w:rsidRDefault="00B60B6D" w:rsidP="00B60B6D">
      <w:pPr>
        <w:pStyle w:val="KeepWithNext"/>
        <w:rPr>
          <w:rtl/>
          <w:lang w:eastAsia="he-IL"/>
        </w:rPr>
      </w:pPr>
    </w:p>
    <w:p w14:paraId="6DD0B969" w14:textId="676D5BD2" w:rsidR="00B60B6D" w:rsidRDefault="00B60B6D" w:rsidP="00B60B6D">
      <w:pPr>
        <w:rPr>
          <w:rtl/>
          <w:lang w:eastAsia="he-IL"/>
        </w:rPr>
      </w:pPr>
      <w:bookmarkStart w:id="11935" w:name="_ETM_Q1_10564397"/>
      <w:bookmarkStart w:id="11936" w:name="_ETM_Q1_10564413"/>
      <w:bookmarkEnd w:id="11935"/>
      <w:bookmarkEnd w:id="11936"/>
      <w:r>
        <w:rPr>
          <w:rFonts w:hint="cs"/>
          <w:rtl/>
          <w:lang w:eastAsia="he-IL"/>
        </w:rPr>
        <w:t>של</w:t>
      </w:r>
      <w:bookmarkStart w:id="11937" w:name="_ETM_Q1_10564798"/>
      <w:bookmarkEnd w:id="11937"/>
      <w:r>
        <w:rPr>
          <w:rFonts w:hint="cs"/>
          <w:rtl/>
          <w:lang w:eastAsia="he-IL"/>
        </w:rPr>
        <w:t xml:space="preserve"> מה? על איזה מקרה?</w:t>
      </w:r>
      <w:bookmarkStart w:id="11938" w:name="_ETM_Q1_10566196"/>
      <w:bookmarkEnd w:id="11938"/>
    </w:p>
    <w:p w14:paraId="3F433B01" w14:textId="113B65EA" w:rsidR="00B60B6D" w:rsidRDefault="00B60B6D" w:rsidP="00B60B6D">
      <w:pPr>
        <w:rPr>
          <w:rtl/>
          <w:lang w:eastAsia="he-IL"/>
        </w:rPr>
      </w:pPr>
      <w:bookmarkStart w:id="11939" w:name="_ETM_Q1_10566224"/>
      <w:bookmarkEnd w:id="11939"/>
    </w:p>
    <w:p w14:paraId="2EC17F9A" w14:textId="33938C70" w:rsidR="00B60B6D" w:rsidRDefault="00B60B6D" w:rsidP="00B60B6D">
      <w:pPr>
        <w:pStyle w:val="af6"/>
        <w:keepNext/>
        <w:rPr>
          <w:rtl/>
        </w:rPr>
      </w:pPr>
      <w:bookmarkStart w:id="11940" w:name="ET_yor_5069_1506"/>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1940"/>
    </w:p>
    <w:p w14:paraId="0E932668" w14:textId="3E351E87" w:rsidR="00B60B6D" w:rsidRDefault="00B60B6D" w:rsidP="00B60B6D">
      <w:pPr>
        <w:pStyle w:val="KeepWithNext"/>
        <w:rPr>
          <w:rtl/>
          <w:lang w:eastAsia="he-IL"/>
        </w:rPr>
      </w:pPr>
    </w:p>
    <w:p w14:paraId="16E0E41B" w14:textId="10A2E7CF" w:rsidR="00B60B6D" w:rsidRDefault="00B60B6D" w:rsidP="00B60B6D">
      <w:pPr>
        <w:rPr>
          <w:rtl/>
          <w:lang w:eastAsia="he-IL"/>
        </w:rPr>
      </w:pPr>
      <w:bookmarkStart w:id="11941" w:name="_ETM_Q1_10566784"/>
      <w:bookmarkStart w:id="11942" w:name="_ETM_Q1_10566802"/>
      <w:bookmarkEnd w:id="11941"/>
      <w:bookmarkEnd w:id="11942"/>
      <w:r>
        <w:rPr>
          <w:rFonts w:hint="cs"/>
          <w:rtl/>
          <w:lang w:eastAsia="he-IL"/>
        </w:rPr>
        <w:t xml:space="preserve">למשל מקרה שאחוז אחד הוא חדש, מלפני </w:t>
      </w:r>
      <w:bookmarkStart w:id="11943" w:name="_ETM_Q1_10569493"/>
      <w:bookmarkEnd w:id="11943"/>
      <w:r>
        <w:rPr>
          <w:rFonts w:hint="cs"/>
          <w:rtl/>
          <w:lang w:eastAsia="he-IL"/>
        </w:rPr>
        <w:t>שנתיים או שלוש.</w:t>
      </w:r>
      <w:bookmarkStart w:id="11944" w:name="_ETM_Q1_10570561"/>
      <w:bookmarkEnd w:id="11944"/>
    </w:p>
    <w:p w14:paraId="3BFCFCC3" w14:textId="7379A45F" w:rsidR="00B60B6D" w:rsidRDefault="00B60B6D" w:rsidP="00B60B6D">
      <w:pPr>
        <w:rPr>
          <w:rtl/>
          <w:lang w:eastAsia="he-IL"/>
        </w:rPr>
      </w:pPr>
      <w:bookmarkStart w:id="11945" w:name="_ETM_Q1_10570596"/>
      <w:bookmarkEnd w:id="11945"/>
    </w:p>
    <w:p w14:paraId="1CA3C10E" w14:textId="38012270" w:rsidR="00B60B6D" w:rsidRDefault="00B60B6D" w:rsidP="00B60B6D">
      <w:pPr>
        <w:pStyle w:val="af9"/>
        <w:keepNext/>
        <w:rPr>
          <w:rtl/>
          <w:lang w:eastAsia="he-IL"/>
        </w:rPr>
      </w:pPr>
      <w:bookmarkStart w:id="11946" w:name="ET_guest_רעות_בינג_1507"/>
      <w:r w:rsidRPr="00B60B6D">
        <w:rPr>
          <w:rStyle w:val="TagStyle"/>
          <w:rtl/>
        </w:rPr>
        <w:t xml:space="preserve"> &lt;&lt; אורח &gt;&gt; </w:t>
      </w:r>
      <w:r>
        <w:rPr>
          <w:rtl/>
          <w:lang w:eastAsia="he-IL"/>
        </w:rPr>
        <w:t>רעות בינג:</w:t>
      </w:r>
      <w:r w:rsidRPr="00B60B6D">
        <w:rPr>
          <w:rStyle w:val="TagStyle"/>
          <w:rtl/>
        </w:rPr>
        <w:t xml:space="preserve"> &lt;&lt; אורח &gt;&gt;</w:t>
      </w:r>
      <w:r w:rsidR="0011182F">
        <w:rPr>
          <w:rtl/>
          <w:lang w:eastAsia="he-IL"/>
        </w:rPr>
        <w:t xml:space="preserve"> </w:t>
      </w:r>
      <w:r>
        <w:rPr>
          <w:rtl/>
          <w:lang w:eastAsia="he-IL"/>
        </w:rPr>
        <w:t xml:space="preserve"> </w:t>
      </w:r>
      <w:bookmarkEnd w:id="11946"/>
    </w:p>
    <w:p w14:paraId="74F9960B" w14:textId="25FE29F8" w:rsidR="00B60B6D" w:rsidRDefault="00B60B6D" w:rsidP="00B60B6D">
      <w:pPr>
        <w:pStyle w:val="KeepWithNext"/>
        <w:rPr>
          <w:rtl/>
          <w:lang w:eastAsia="he-IL"/>
        </w:rPr>
      </w:pPr>
    </w:p>
    <w:p w14:paraId="229CE03E" w14:textId="02CEFCE4" w:rsidR="00B60B6D" w:rsidRDefault="00B60B6D" w:rsidP="00B60B6D">
      <w:pPr>
        <w:rPr>
          <w:rtl/>
          <w:lang w:eastAsia="he-IL"/>
        </w:rPr>
      </w:pPr>
      <w:bookmarkStart w:id="11947" w:name="_ETM_Q1_10571374"/>
      <w:bookmarkEnd w:id="11947"/>
      <w:r>
        <w:rPr>
          <w:rFonts w:hint="cs"/>
          <w:rtl/>
          <w:lang w:eastAsia="he-IL"/>
        </w:rPr>
        <w:t>ב</w:t>
      </w:r>
      <w:bookmarkStart w:id="11948" w:name="_ETM_Q1_10571399"/>
      <w:bookmarkEnd w:id="11948"/>
      <w:r>
        <w:rPr>
          <w:rFonts w:hint="cs"/>
          <w:rtl/>
          <w:lang w:eastAsia="he-IL"/>
        </w:rPr>
        <w:t>נייה חדשה, אחוז אחד.</w:t>
      </w:r>
    </w:p>
    <w:p w14:paraId="4C9F8C89" w14:textId="1FDF51D7" w:rsidR="00B60B6D" w:rsidRDefault="00B60B6D" w:rsidP="00B60B6D">
      <w:pPr>
        <w:rPr>
          <w:rtl/>
          <w:lang w:eastAsia="he-IL"/>
        </w:rPr>
      </w:pPr>
      <w:bookmarkStart w:id="11949" w:name="_ETM_Q1_10573007"/>
      <w:bookmarkStart w:id="11950" w:name="_ETM_Q1_10573053"/>
      <w:bookmarkEnd w:id="11949"/>
      <w:bookmarkEnd w:id="11950"/>
    </w:p>
    <w:p w14:paraId="5553786D" w14:textId="05C9916C" w:rsidR="00B60B6D" w:rsidRDefault="00B60B6D" w:rsidP="00B60B6D">
      <w:pPr>
        <w:pStyle w:val="af6"/>
        <w:keepNext/>
        <w:rPr>
          <w:rtl/>
        </w:rPr>
      </w:pPr>
      <w:bookmarkStart w:id="11951" w:name="ET_yor_5069_1508"/>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1951"/>
    </w:p>
    <w:p w14:paraId="060646B3" w14:textId="39D2EC90" w:rsidR="00B60B6D" w:rsidRDefault="00B60B6D" w:rsidP="00B60B6D">
      <w:pPr>
        <w:pStyle w:val="KeepWithNext"/>
        <w:rPr>
          <w:rtl/>
          <w:lang w:eastAsia="he-IL"/>
        </w:rPr>
      </w:pPr>
    </w:p>
    <w:p w14:paraId="6BCA183E" w14:textId="36E2DC63" w:rsidR="00B60B6D" w:rsidRDefault="00B60B6D" w:rsidP="00B60B6D">
      <w:pPr>
        <w:rPr>
          <w:rtl/>
          <w:lang w:eastAsia="he-IL"/>
        </w:rPr>
      </w:pPr>
      <w:bookmarkStart w:id="11952" w:name="_ETM_Q1_10573670"/>
      <w:bookmarkStart w:id="11953" w:name="_ETM_Q1_10573686"/>
      <w:bookmarkEnd w:id="11952"/>
      <w:bookmarkEnd w:id="11953"/>
      <w:r>
        <w:rPr>
          <w:rFonts w:hint="cs"/>
          <w:rtl/>
          <w:lang w:eastAsia="he-IL"/>
        </w:rPr>
        <w:t>ז</w:t>
      </w:r>
      <w:bookmarkStart w:id="11954" w:name="_ETM_Q1_10569441"/>
      <w:bookmarkEnd w:id="11954"/>
      <w:r>
        <w:rPr>
          <w:rFonts w:hint="cs"/>
          <w:rtl/>
          <w:lang w:eastAsia="he-IL"/>
        </w:rPr>
        <w:t xml:space="preserve">ה פחות מ-25%. </w:t>
      </w:r>
      <w:bookmarkStart w:id="11955" w:name="_ETM_Q1_10570771"/>
      <w:bookmarkEnd w:id="11955"/>
      <w:r>
        <w:rPr>
          <w:rFonts w:hint="cs"/>
          <w:rtl/>
          <w:lang w:eastAsia="he-IL"/>
        </w:rPr>
        <w:t>הרי,</w:t>
      </w:r>
      <w:bookmarkStart w:id="11956" w:name="_ETM_Q1_10575038"/>
      <w:bookmarkEnd w:id="11956"/>
      <w:r>
        <w:rPr>
          <w:rFonts w:hint="cs"/>
          <w:rtl/>
          <w:lang w:eastAsia="he-IL"/>
        </w:rPr>
        <w:t xml:space="preserve"> אני לא יודע לכתוב את זה.</w:t>
      </w:r>
      <w:bookmarkStart w:id="11957" w:name="_ETM_Q1_10576492"/>
      <w:bookmarkEnd w:id="11957"/>
    </w:p>
    <w:p w14:paraId="1ED800C8" w14:textId="5FA2C887" w:rsidR="00B60B6D" w:rsidRDefault="00B60B6D" w:rsidP="00B60B6D">
      <w:pPr>
        <w:rPr>
          <w:rtl/>
          <w:lang w:eastAsia="he-IL"/>
        </w:rPr>
      </w:pPr>
      <w:bookmarkStart w:id="11958" w:name="_ETM_Q1_10576532"/>
      <w:bookmarkEnd w:id="11958"/>
    </w:p>
    <w:p w14:paraId="02F3D503" w14:textId="45AACB82" w:rsidR="00B60B6D" w:rsidRDefault="00B60B6D" w:rsidP="00B60B6D">
      <w:pPr>
        <w:pStyle w:val="a4"/>
        <w:keepNext/>
        <w:rPr>
          <w:rtl/>
        </w:rPr>
      </w:pPr>
      <w:bookmarkStart w:id="11959" w:name="ET_speaker_תומר_רוזנר_1509"/>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1959"/>
    </w:p>
    <w:p w14:paraId="24DA3F67" w14:textId="63BF06CA" w:rsidR="00B60B6D" w:rsidRDefault="00B60B6D" w:rsidP="00B60B6D">
      <w:pPr>
        <w:pStyle w:val="KeepWithNext"/>
        <w:rPr>
          <w:rtl/>
          <w:lang w:eastAsia="he-IL"/>
        </w:rPr>
      </w:pPr>
    </w:p>
    <w:p w14:paraId="32747250" w14:textId="7F63C014" w:rsidR="00B60B6D" w:rsidRDefault="00B60B6D" w:rsidP="00B60B6D">
      <w:pPr>
        <w:rPr>
          <w:rtl/>
          <w:lang w:eastAsia="he-IL"/>
        </w:rPr>
      </w:pPr>
      <w:bookmarkStart w:id="11960" w:name="_ETM_Q1_10579553"/>
      <w:bookmarkStart w:id="11961" w:name="_ETM_Q1_10579568"/>
      <w:bookmarkEnd w:id="11960"/>
      <w:bookmarkEnd w:id="11961"/>
      <w:r>
        <w:rPr>
          <w:rFonts w:hint="cs"/>
          <w:rtl/>
          <w:lang w:eastAsia="he-IL"/>
        </w:rPr>
        <w:t xml:space="preserve">אנחנו רוצים לא לעודד את </w:t>
      </w:r>
      <w:bookmarkStart w:id="11962" w:name="_ETM_Q1_10580906"/>
      <w:bookmarkEnd w:id="11962"/>
      <w:r>
        <w:rPr>
          <w:rFonts w:hint="cs"/>
          <w:rtl/>
          <w:lang w:eastAsia="he-IL"/>
        </w:rPr>
        <w:t>הדבר הזה.</w:t>
      </w:r>
      <w:bookmarkStart w:id="11963" w:name="_ETM_Q1_10582092"/>
      <w:bookmarkEnd w:id="11963"/>
    </w:p>
    <w:p w14:paraId="304059E4" w14:textId="2FC544FD" w:rsidR="00B60B6D" w:rsidRDefault="00B60B6D" w:rsidP="00B60B6D">
      <w:pPr>
        <w:rPr>
          <w:rtl/>
          <w:lang w:eastAsia="he-IL"/>
        </w:rPr>
      </w:pPr>
      <w:bookmarkStart w:id="11964" w:name="_ETM_Q1_10582125"/>
      <w:bookmarkEnd w:id="11964"/>
    </w:p>
    <w:p w14:paraId="3DF46A7D" w14:textId="0358F6DC" w:rsidR="00B60B6D" w:rsidRDefault="00B60B6D" w:rsidP="00B60B6D">
      <w:pPr>
        <w:pStyle w:val="af6"/>
        <w:keepNext/>
        <w:rPr>
          <w:rtl/>
        </w:rPr>
      </w:pPr>
      <w:bookmarkStart w:id="11965" w:name="ET_yor_5069_1510"/>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1965"/>
    </w:p>
    <w:p w14:paraId="0D22FBF7" w14:textId="1228EE14" w:rsidR="00B60B6D" w:rsidRDefault="00B60B6D" w:rsidP="00B60B6D">
      <w:pPr>
        <w:pStyle w:val="KeepWithNext"/>
        <w:rPr>
          <w:rtl/>
          <w:lang w:eastAsia="he-IL"/>
        </w:rPr>
      </w:pPr>
    </w:p>
    <w:p w14:paraId="676CF15B" w14:textId="5B5B5579" w:rsidR="00B60B6D" w:rsidRDefault="00B60B6D" w:rsidP="00B60B6D">
      <w:pPr>
        <w:rPr>
          <w:rtl/>
          <w:lang w:eastAsia="he-IL"/>
        </w:rPr>
      </w:pPr>
      <w:bookmarkStart w:id="11966" w:name="_ETM_Q1_10583818"/>
      <w:bookmarkStart w:id="11967" w:name="_ETM_Q1_10583838"/>
      <w:bookmarkEnd w:id="11966"/>
      <w:bookmarkEnd w:id="11967"/>
      <w:r>
        <w:rPr>
          <w:rFonts w:hint="cs"/>
          <w:rtl/>
          <w:lang w:eastAsia="he-IL"/>
        </w:rPr>
        <w:t xml:space="preserve">והאמת היא שגם </w:t>
      </w:r>
      <w:bookmarkStart w:id="11968" w:name="_ETM_Q1_10580411"/>
      <w:bookmarkEnd w:id="11968"/>
      <w:r>
        <w:rPr>
          <w:rFonts w:hint="cs"/>
          <w:rtl/>
          <w:lang w:eastAsia="he-IL"/>
        </w:rPr>
        <w:t>יש לי פתרון.</w:t>
      </w:r>
      <w:bookmarkStart w:id="11969" w:name="_ETM_Q1_10584418"/>
      <w:bookmarkStart w:id="11970" w:name="_ETM_Q1_10584460"/>
      <w:bookmarkStart w:id="11971" w:name="_ETM_Q1_10585170"/>
      <w:bookmarkStart w:id="11972" w:name="_ETM_Q1_10585190"/>
      <w:bookmarkStart w:id="11973" w:name="_ETM_Q1_10583052"/>
      <w:bookmarkEnd w:id="11969"/>
      <w:bookmarkEnd w:id="11970"/>
      <w:bookmarkEnd w:id="11971"/>
      <w:bookmarkEnd w:id="11972"/>
      <w:bookmarkEnd w:id="11973"/>
      <w:r>
        <w:rPr>
          <w:rFonts w:hint="cs"/>
          <w:rtl/>
          <w:lang w:eastAsia="he-IL"/>
        </w:rPr>
        <w:t xml:space="preserve"> אוקיי.</w:t>
      </w:r>
      <w:bookmarkStart w:id="11974" w:name="_ETM_Q1_10583731"/>
      <w:bookmarkEnd w:id="11974"/>
    </w:p>
    <w:p w14:paraId="0734AB2D" w14:textId="0A9790C1" w:rsidR="00B60B6D" w:rsidRDefault="00B60B6D" w:rsidP="00B60B6D">
      <w:pPr>
        <w:rPr>
          <w:rtl/>
          <w:lang w:eastAsia="he-IL"/>
        </w:rPr>
      </w:pPr>
      <w:bookmarkStart w:id="11975" w:name="_ETM_Q1_10583768"/>
      <w:bookmarkEnd w:id="11975"/>
    </w:p>
    <w:p w14:paraId="7398E073" w14:textId="19BA892C" w:rsidR="00B60B6D" w:rsidRDefault="00B60B6D" w:rsidP="00B60B6D">
      <w:pPr>
        <w:pStyle w:val="af9"/>
        <w:keepNext/>
        <w:rPr>
          <w:rtl/>
          <w:lang w:eastAsia="he-IL"/>
        </w:rPr>
      </w:pPr>
      <w:bookmarkStart w:id="11976" w:name="ET_guest_רוסלאן_עותמאן_1512"/>
      <w:r w:rsidRPr="00B60B6D">
        <w:rPr>
          <w:rStyle w:val="TagStyle"/>
          <w:rtl/>
        </w:rPr>
        <w:t xml:space="preserve"> &lt;&lt; אורח &gt;&gt; </w:t>
      </w:r>
      <w:r>
        <w:rPr>
          <w:rtl/>
          <w:lang w:eastAsia="he-IL"/>
        </w:rPr>
        <w:t>רוסלאן עותמאן:</w:t>
      </w:r>
      <w:r w:rsidRPr="00B60B6D">
        <w:rPr>
          <w:rStyle w:val="TagStyle"/>
          <w:rtl/>
        </w:rPr>
        <w:t xml:space="preserve"> &lt;&lt; אורח &gt;&gt;</w:t>
      </w:r>
      <w:r w:rsidR="0011182F">
        <w:rPr>
          <w:rtl/>
          <w:lang w:eastAsia="he-IL"/>
        </w:rPr>
        <w:t xml:space="preserve"> </w:t>
      </w:r>
      <w:r>
        <w:rPr>
          <w:rtl/>
          <w:lang w:eastAsia="he-IL"/>
        </w:rPr>
        <w:t xml:space="preserve"> </w:t>
      </w:r>
      <w:bookmarkEnd w:id="11976"/>
    </w:p>
    <w:p w14:paraId="3E5AA160" w14:textId="35EDA988" w:rsidR="00B60B6D" w:rsidRDefault="00B60B6D" w:rsidP="00B60B6D">
      <w:pPr>
        <w:pStyle w:val="KeepWithNext"/>
        <w:rPr>
          <w:rtl/>
          <w:lang w:eastAsia="he-IL"/>
        </w:rPr>
      </w:pPr>
    </w:p>
    <w:p w14:paraId="798D8F15" w14:textId="0B50DBE7" w:rsidR="00B60B6D" w:rsidRDefault="00B60B6D" w:rsidP="00B60B6D">
      <w:pPr>
        <w:rPr>
          <w:rtl/>
          <w:lang w:eastAsia="he-IL"/>
        </w:rPr>
      </w:pPr>
      <w:bookmarkStart w:id="11977" w:name="_ETM_Q1_10584254"/>
      <w:bookmarkStart w:id="11978" w:name="_ETM_Q1_10584272"/>
      <w:bookmarkEnd w:id="11977"/>
      <w:bookmarkEnd w:id="11978"/>
      <w:r>
        <w:rPr>
          <w:rFonts w:hint="cs"/>
          <w:rtl/>
          <w:lang w:eastAsia="he-IL"/>
        </w:rPr>
        <w:t xml:space="preserve">לגבי, אני רק </w:t>
      </w:r>
      <w:bookmarkStart w:id="11979" w:name="_ETM_Q1_10586409"/>
      <w:bookmarkEnd w:id="11979"/>
      <w:r>
        <w:rPr>
          <w:rFonts w:hint="cs"/>
          <w:rtl/>
          <w:lang w:eastAsia="he-IL"/>
        </w:rPr>
        <w:t>אגיד בשני משפטים.</w:t>
      </w:r>
      <w:bookmarkStart w:id="11980" w:name="_ETM_Q1_10589870"/>
      <w:bookmarkEnd w:id="11980"/>
    </w:p>
    <w:p w14:paraId="21816CE1" w14:textId="7D3AC6D5" w:rsidR="00B60B6D" w:rsidRDefault="00B60B6D" w:rsidP="00B60B6D">
      <w:pPr>
        <w:rPr>
          <w:rtl/>
          <w:lang w:eastAsia="he-IL"/>
        </w:rPr>
      </w:pPr>
      <w:bookmarkStart w:id="11981" w:name="_ETM_Q1_10589911"/>
      <w:bookmarkEnd w:id="11981"/>
    </w:p>
    <w:p w14:paraId="52EAC413" w14:textId="6EE33BCA" w:rsidR="00B60B6D" w:rsidRDefault="00B60B6D" w:rsidP="00B60B6D">
      <w:pPr>
        <w:pStyle w:val="af6"/>
        <w:keepNext/>
        <w:rPr>
          <w:rtl/>
        </w:rPr>
      </w:pPr>
      <w:bookmarkStart w:id="11982" w:name="ET_yor_5069_1513"/>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1982"/>
    </w:p>
    <w:p w14:paraId="671E10E4" w14:textId="077AEF58" w:rsidR="00B60B6D" w:rsidRDefault="00B60B6D" w:rsidP="00B60B6D">
      <w:pPr>
        <w:pStyle w:val="KeepWithNext"/>
        <w:rPr>
          <w:rtl/>
          <w:lang w:eastAsia="he-IL"/>
        </w:rPr>
      </w:pPr>
    </w:p>
    <w:p w14:paraId="123CC7C2" w14:textId="7AF24639" w:rsidR="00B60B6D" w:rsidRDefault="00B60B6D" w:rsidP="00B60B6D">
      <w:pPr>
        <w:rPr>
          <w:rtl/>
          <w:lang w:eastAsia="he-IL"/>
        </w:rPr>
      </w:pPr>
      <w:bookmarkStart w:id="11983" w:name="_ETM_Q1_10590567"/>
      <w:bookmarkStart w:id="11984" w:name="_ETM_Q1_10590585"/>
      <w:bookmarkEnd w:id="11983"/>
      <w:bookmarkEnd w:id="11984"/>
      <w:r>
        <w:rPr>
          <w:rFonts w:hint="cs"/>
          <w:rtl/>
          <w:lang w:eastAsia="he-IL"/>
        </w:rPr>
        <w:t xml:space="preserve">כן, הם אמרו דבר </w:t>
      </w:r>
      <w:bookmarkStart w:id="11985" w:name="_ETM_Q1_10587700"/>
      <w:bookmarkEnd w:id="11985"/>
      <w:r>
        <w:rPr>
          <w:rFonts w:hint="cs"/>
          <w:rtl/>
          <w:lang w:eastAsia="he-IL"/>
        </w:rPr>
        <w:t>גם לגבי האחוז.</w:t>
      </w:r>
      <w:bookmarkStart w:id="11986" w:name="_ETM_Q1_10591079"/>
      <w:bookmarkEnd w:id="11986"/>
    </w:p>
    <w:p w14:paraId="08206164" w14:textId="5D45012F" w:rsidR="00B60B6D" w:rsidRDefault="00B60B6D" w:rsidP="00B60B6D">
      <w:pPr>
        <w:rPr>
          <w:rtl/>
          <w:lang w:eastAsia="he-IL"/>
        </w:rPr>
      </w:pPr>
      <w:bookmarkStart w:id="11987" w:name="_ETM_Q1_10591123"/>
      <w:bookmarkEnd w:id="11987"/>
    </w:p>
    <w:p w14:paraId="3B4B4955" w14:textId="3A3D7C6A" w:rsidR="00B60B6D" w:rsidRDefault="00B60B6D" w:rsidP="00B60B6D">
      <w:pPr>
        <w:pStyle w:val="af9"/>
        <w:keepNext/>
        <w:rPr>
          <w:rtl/>
          <w:lang w:eastAsia="he-IL"/>
        </w:rPr>
      </w:pPr>
      <w:bookmarkStart w:id="11988" w:name="ET_guest_רוסלאן_עותמאן_1514"/>
      <w:r w:rsidRPr="00B60B6D">
        <w:rPr>
          <w:rStyle w:val="TagStyle"/>
          <w:rtl/>
        </w:rPr>
        <w:t xml:space="preserve"> &lt;&lt; אורח &gt;&gt; </w:t>
      </w:r>
      <w:r>
        <w:rPr>
          <w:rtl/>
          <w:lang w:eastAsia="he-IL"/>
        </w:rPr>
        <w:t>רוסלאן עותמאן:</w:t>
      </w:r>
      <w:r w:rsidRPr="00B60B6D">
        <w:rPr>
          <w:rStyle w:val="TagStyle"/>
          <w:rtl/>
        </w:rPr>
        <w:t xml:space="preserve"> &lt;&lt; אורח &gt;&gt;</w:t>
      </w:r>
      <w:r w:rsidR="0011182F">
        <w:rPr>
          <w:rtl/>
          <w:lang w:eastAsia="he-IL"/>
        </w:rPr>
        <w:t xml:space="preserve"> </w:t>
      </w:r>
      <w:r>
        <w:rPr>
          <w:rtl/>
          <w:lang w:eastAsia="he-IL"/>
        </w:rPr>
        <w:t xml:space="preserve"> </w:t>
      </w:r>
      <w:bookmarkEnd w:id="11988"/>
    </w:p>
    <w:p w14:paraId="4C05432C" w14:textId="00EEDF75" w:rsidR="00B60B6D" w:rsidRDefault="00B60B6D" w:rsidP="00B60B6D">
      <w:pPr>
        <w:pStyle w:val="KeepWithNext"/>
        <w:rPr>
          <w:rtl/>
          <w:lang w:eastAsia="he-IL"/>
        </w:rPr>
      </w:pPr>
    </w:p>
    <w:p w14:paraId="66FF3144" w14:textId="0B7273A1" w:rsidR="00B60B6D" w:rsidRDefault="00B60B6D" w:rsidP="00B60B6D">
      <w:pPr>
        <w:rPr>
          <w:rtl/>
          <w:lang w:eastAsia="he-IL"/>
        </w:rPr>
      </w:pPr>
      <w:bookmarkStart w:id="11989" w:name="_ETM_Q1_10591843"/>
      <w:bookmarkStart w:id="11990" w:name="_ETM_Q1_10591857"/>
      <w:bookmarkEnd w:id="11989"/>
      <w:bookmarkEnd w:id="11990"/>
      <w:r>
        <w:rPr>
          <w:rFonts w:hint="cs"/>
          <w:rtl/>
          <w:lang w:eastAsia="he-IL"/>
        </w:rPr>
        <w:t xml:space="preserve">בהמשך לדברים </w:t>
      </w:r>
      <w:bookmarkStart w:id="11991" w:name="_ETM_Q1_10592562"/>
      <w:bookmarkEnd w:id="11991"/>
      <w:r>
        <w:rPr>
          <w:rFonts w:hint="cs"/>
          <w:rtl/>
          <w:lang w:eastAsia="he-IL"/>
        </w:rPr>
        <w:t>של בני, רק לגבי - - -</w:t>
      </w:r>
      <w:bookmarkStart w:id="11992" w:name="_ETM_Q1_10594141"/>
      <w:bookmarkEnd w:id="11992"/>
    </w:p>
    <w:p w14:paraId="143A72E0" w14:textId="2155B7D8" w:rsidR="00B60B6D" w:rsidRDefault="00B60B6D" w:rsidP="00B60B6D">
      <w:pPr>
        <w:rPr>
          <w:rtl/>
          <w:lang w:eastAsia="he-IL"/>
        </w:rPr>
      </w:pPr>
      <w:bookmarkStart w:id="11993" w:name="_ETM_Q1_10594169"/>
      <w:bookmarkEnd w:id="11993"/>
    </w:p>
    <w:p w14:paraId="707AA358" w14:textId="5B2AF12B" w:rsidR="00B60B6D" w:rsidRDefault="00B60B6D" w:rsidP="00B60B6D">
      <w:pPr>
        <w:pStyle w:val="a4"/>
        <w:keepNext/>
        <w:rPr>
          <w:rtl/>
        </w:rPr>
      </w:pPr>
      <w:bookmarkStart w:id="11994" w:name="ET_speaker_תומר_רוזנר_1515"/>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1994"/>
    </w:p>
    <w:p w14:paraId="305255E9" w14:textId="61B6AABA" w:rsidR="00B60B6D" w:rsidRDefault="00B60B6D" w:rsidP="00B60B6D">
      <w:pPr>
        <w:pStyle w:val="KeepWithNext"/>
        <w:rPr>
          <w:rtl/>
          <w:lang w:eastAsia="he-IL"/>
        </w:rPr>
      </w:pPr>
    </w:p>
    <w:p w14:paraId="37C08EAB" w14:textId="68779895" w:rsidR="00B60B6D" w:rsidRDefault="00B60B6D" w:rsidP="00B60B6D">
      <w:pPr>
        <w:rPr>
          <w:rtl/>
          <w:lang w:eastAsia="he-IL"/>
        </w:rPr>
      </w:pPr>
      <w:bookmarkStart w:id="11995" w:name="_ETM_Q1_10594737"/>
      <w:bookmarkStart w:id="11996" w:name="_ETM_Q1_10594752"/>
      <w:bookmarkEnd w:id="11995"/>
      <w:bookmarkEnd w:id="11996"/>
      <w:r>
        <w:rPr>
          <w:rFonts w:hint="cs"/>
          <w:rtl/>
          <w:lang w:eastAsia="he-IL"/>
        </w:rPr>
        <w:t xml:space="preserve">סליחה, רוסלאן, סליחה. רק </w:t>
      </w:r>
      <w:bookmarkStart w:id="11997" w:name="_ETM_Q1_10596577"/>
      <w:bookmarkEnd w:id="11997"/>
      <w:r>
        <w:rPr>
          <w:rFonts w:hint="cs"/>
          <w:rtl/>
          <w:lang w:eastAsia="he-IL"/>
        </w:rPr>
        <w:t xml:space="preserve">לשאלה שנשאלה </w:t>
      </w:r>
      <w:r>
        <w:rPr>
          <w:rtl/>
          <w:lang w:eastAsia="he-IL"/>
        </w:rPr>
        <w:t>–</w:t>
      </w:r>
      <w:r>
        <w:rPr>
          <w:rFonts w:hint="cs"/>
          <w:rtl/>
          <w:lang w:eastAsia="he-IL"/>
        </w:rPr>
        <w:t xml:space="preserve"> אנחנו נבהיר בנוסח שמדובר בחישוב שהוא לפי </w:t>
      </w:r>
      <w:bookmarkStart w:id="11998" w:name="_ETM_Q1_10600667"/>
      <w:bookmarkEnd w:id="11998"/>
      <w:r>
        <w:rPr>
          <w:rFonts w:hint="cs"/>
          <w:rtl/>
          <w:lang w:eastAsia="he-IL"/>
        </w:rPr>
        <w:t xml:space="preserve">שטח כולל לבנייה. </w:t>
      </w:r>
      <w:bookmarkStart w:id="11999" w:name="_ETM_Q1_10604943"/>
      <w:bookmarkEnd w:id="11999"/>
    </w:p>
    <w:p w14:paraId="22AD77FE" w14:textId="73E0FF0C" w:rsidR="00B60B6D" w:rsidRDefault="00B60B6D" w:rsidP="00B60B6D">
      <w:pPr>
        <w:rPr>
          <w:rtl/>
          <w:lang w:eastAsia="he-IL"/>
        </w:rPr>
      </w:pPr>
      <w:bookmarkStart w:id="12000" w:name="_ETM_Q1_10604976"/>
      <w:bookmarkStart w:id="12001" w:name="_ETM_Q1_10600265"/>
      <w:bookmarkEnd w:id="12000"/>
      <w:bookmarkEnd w:id="12001"/>
    </w:p>
    <w:p w14:paraId="19A55CE8" w14:textId="65A4DB83" w:rsidR="00B60B6D" w:rsidRDefault="00B60B6D" w:rsidP="00B60B6D">
      <w:pPr>
        <w:pStyle w:val="af9"/>
        <w:keepNext/>
        <w:rPr>
          <w:rtl/>
          <w:lang w:eastAsia="he-IL"/>
        </w:rPr>
      </w:pPr>
      <w:bookmarkStart w:id="12002" w:name="ET_guest_בני_ארביב_1516"/>
      <w:r w:rsidRPr="00B60B6D">
        <w:rPr>
          <w:rStyle w:val="TagStyle"/>
          <w:rtl/>
        </w:rPr>
        <w:t xml:space="preserve"> &lt;&lt; אורח &gt;&gt; </w:t>
      </w:r>
      <w:r w:rsidR="00F012A0">
        <w:rPr>
          <w:rtl/>
          <w:lang w:eastAsia="he-IL"/>
        </w:rPr>
        <w:t>בני ארביב</w:t>
      </w:r>
      <w:r>
        <w:rPr>
          <w:rtl/>
          <w:lang w:eastAsia="he-IL"/>
        </w:rPr>
        <w:t>:</w:t>
      </w:r>
      <w:r w:rsidRPr="00B60B6D">
        <w:rPr>
          <w:rStyle w:val="TagStyle"/>
          <w:rtl/>
        </w:rPr>
        <w:t xml:space="preserve"> &lt;&lt; אורח &gt;&gt;</w:t>
      </w:r>
      <w:r w:rsidR="0011182F">
        <w:rPr>
          <w:rtl/>
          <w:lang w:eastAsia="he-IL"/>
        </w:rPr>
        <w:t xml:space="preserve"> </w:t>
      </w:r>
      <w:r>
        <w:rPr>
          <w:rtl/>
          <w:lang w:eastAsia="he-IL"/>
        </w:rPr>
        <w:t xml:space="preserve"> </w:t>
      </w:r>
      <w:bookmarkEnd w:id="12002"/>
    </w:p>
    <w:p w14:paraId="3A412059" w14:textId="6F82CA8D" w:rsidR="00B60B6D" w:rsidRDefault="00B60B6D" w:rsidP="00B60B6D">
      <w:pPr>
        <w:pStyle w:val="KeepWithNext"/>
        <w:rPr>
          <w:rtl/>
          <w:lang w:eastAsia="he-IL"/>
        </w:rPr>
      </w:pPr>
    </w:p>
    <w:p w14:paraId="07A1635C" w14:textId="12F4CBA8" w:rsidR="00B60B6D" w:rsidRDefault="00B60B6D" w:rsidP="00B60B6D">
      <w:pPr>
        <w:rPr>
          <w:rtl/>
          <w:lang w:eastAsia="he-IL"/>
        </w:rPr>
      </w:pPr>
      <w:bookmarkStart w:id="12003" w:name="_ETM_Q1_10600831"/>
      <w:bookmarkStart w:id="12004" w:name="_ETM_Q1_10600847"/>
      <w:bookmarkEnd w:id="12003"/>
      <w:bookmarkEnd w:id="12004"/>
      <w:r>
        <w:rPr>
          <w:rFonts w:hint="cs"/>
          <w:rtl/>
          <w:lang w:eastAsia="he-IL"/>
        </w:rPr>
        <w:t>איך אפשר לחשב?</w:t>
      </w:r>
      <w:r>
        <w:rPr>
          <w:rFonts w:hint="cs"/>
          <w:lang w:eastAsia="he-IL"/>
        </w:rPr>
        <w:t xml:space="preserve"> </w:t>
      </w:r>
      <w:r>
        <w:rPr>
          <w:rFonts w:hint="cs"/>
          <w:rtl/>
          <w:lang w:eastAsia="he-IL"/>
        </w:rPr>
        <w:t>לא משנה.</w:t>
      </w:r>
    </w:p>
    <w:p w14:paraId="3C02BD7C" w14:textId="502C2260" w:rsidR="00B60B6D" w:rsidRDefault="00B60B6D" w:rsidP="00B60B6D">
      <w:pPr>
        <w:rPr>
          <w:rtl/>
          <w:lang w:eastAsia="he-IL"/>
        </w:rPr>
      </w:pPr>
      <w:bookmarkStart w:id="12005" w:name="_ETM_Q1_10603082"/>
      <w:bookmarkStart w:id="12006" w:name="_ETM_Q1_10603112"/>
      <w:bookmarkEnd w:id="12005"/>
      <w:bookmarkEnd w:id="12006"/>
    </w:p>
    <w:p w14:paraId="482F9F08" w14:textId="33EE713E" w:rsidR="00B60B6D" w:rsidRDefault="00B60B6D" w:rsidP="00B60B6D">
      <w:pPr>
        <w:pStyle w:val="a4"/>
        <w:keepNext/>
        <w:rPr>
          <w:rtl/>
        </w:rPr>
      </w:pPr>
      <w:bookmarkStart w:id="12007" w:name="ET_speaker_תומר_רוזנר_1517"/>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2007"/>
    </w:p>
    <w:p w14:paraId="3A878A01" w14:textId="7CC627BE" w:rsidR="00B60B6D" w:rsidRDefault="00B60B6D" w:rsidP="00B60B6D">
      <w:pPr>
        <w:pStyle w:val="KeepWithNext"/>
        <w:rPr>
          <w:rtl/>
          <w:lang w:eastAsia="he-IL"/>
        </w:rPr>
      </w:pPr>
    </w:p>
    <w:p w14:paraId="58EFACFE" w14:textId="421A81B8" w:rsidR="00B60B6D" w:rsidRDefault="00B60B6D" w:rsidP="00B60B6D">
      <w:pPr>
        <w:rPr>
          <w:rtl/>
          <w:lang w:eastAsia="he-IL"/>
        </w:rPr>
      </w:pPr>
      <w:bookmarkStart w:id="12008" w:name="_ETM_Q1_10603720"/>
      <w:bookmarkStart w:id="12009" w:name="_ETM_Q1_10603738"/>
      <w:bookmarkEnd w:id="12008"/>
      <w:bookmarkEnd w:id="12009"/>
      <w:r>
        <w:rPr>
          <w:rFonts w:hint="cs"/>
          <w:rtl/>
          <w:lang w:eastAsia="he-IL"/>
        </w:rPr>
        <w:t xml:space="preserve">מביאים מודד ומודדים. </w:t>
      </w:r>
      <w:bookmarkStart w:id="12010" w:name="_ETM_Q1_10605682"/>
      <w:bookmarkStart w:id="12011" w:name="_ETM_Q1_10605982"/>
      <w:bookmarkEnd w:id="12010"/>
      <w:bookmarkEnd w:id="12011"/>
    </w:p>
    <w:p w14:paraId="05A89501" w14:textId="2F68EAA8" w:rsidR="00B60B6D" w:rsidRDefault="00B60B6D" w:rsidP="00B60B6D">
      <w:pPr>
        <w:rPr>
          <w:rtl/>
          <w:lang w:eastAsia="he-IL"/>
        </w:rPr>
      </w:pPr>
      <w:bookmarkStart w:id="12012" w:name="_ETM_Q1_10606029"/>
      <w:bookmarkEnd w:id="12012"/>
    </w:p>
    <w:p w14:paraId="66FEF7B6" w14:textId="58A90AE6" w:rsidR="00B60B6D" w:rsidRDefault="00B60B6D" w:rsidP="00B60B6D">
      <w:pPr>
        <w:pStyle w:val="af9"/>
        <w:keepNext/>
        <w:rPr>
          <w:rtl/>
          <w:lang w:eastAsia="he-IL"/>
        </w:rPr>
      </w:pPr>
      <w:bookmarkStart w:id="12013" w:name="ET_guest_רוסלאן_עותמאן_1518"/>
      <w:r w:rsidRPr="00B60B6D">
        <w:rPr>
          <w:rStyle w:val="TagStyle"/>
          <w:rtl/>
        </w:rPr>
        <w:t xml:space="preserve"> &lt;&lt; אורח &gt;&gt; </w:t>
      </w:r>
      <w:r>
        <w:rPr>
          <w:rtl/>
          <w:lang w:eastAsia="he-IL"/>
        </w:rPr>
        <w:t>רוסלאן עותמאן:</w:t>
      </w:r>
      <w:r w:rsidRPr="00B60B6D">
        <w:rPr>
          <w:rStyle w:val="TagStyle"/>
          <w:rtl/>
        </w:rPr>
        <w:t xml:space="preserve"> &lt;&lt; אורח &gt;&gt;</w:t>
      </w:r>
      <w:r w:rsidR="0011182F">
        <w:rPr>
          <w:rtl/>
          <w:lang w:eastAsia="he-IL"/>
        </w:rPr>
        <w:t xml:space="preserve"> </w:t>
      </w:r>
      <w:r>
        <w:rPr>
          <w:rtl/>
          <w:lang w:eastAsia="he-IL"/>
        </w:rPr>
        <w:t xml:space="preserve"> </w:t>
      </w:r>
      <w:bookmarkEnd w:id="12013"/>
    </w:p>
    <w:p w14:paraId="022128B3" w14:textId="4D2313E6" w:rsidR="00B60B6D" w:rsidRDefault="00B60B6D" w:rsidP="00B60B6D">
      <w:pPr>
        <w:pStyle w:val="KeepWithNext"/>
        <w:rPr>
          <w:rtl/>
          <w:lang w:eastAsia="he-IL"/>
        </w:rPr>
      </w:pPr>
    </w:p>
    <w:p w14:paraId="55BF333A" w14:textId="2D1858F2" w:rsidR="00B60B6D" w:rsidRDefault="00B60B6D" w:rsidP="00B60B6D">
      <w:pPr>
        <w:rPr>
          <w:rtl/>
          <w:lang w:eastAsia="he-IL"/>
        </w:rPr>
      </w:pPr>
      <w:bookmarkStart w:id="12014" w:name="_ETM_Q1_10606663"/>
      <w:bookmarkStart w:id="12015" w:name="_ETM_Q1_10606679"/>
      <w:bookmarkEnd w:id="12014"/>
      <w:bookmarkEnd w:id="12015"/>
      <w:r>
        <w:rPr>
          <w:rFonts w:hint="cs"/>
          <w:rtl/>
          <w:lang w:eastAsia="he-IL"/>
        </w:rPr>
        <w:t>אז רק שני משפטים לגבי הנושא הזה של הכשרת עבירות</w:t>
      </w:r>
      <w:bookmarkStart w:id="12016" w:name="_ETM_Q1_10609681"/>
      <w:bookmarkEnd w:id="12016"/>
      <w:r>
        <w:rPr>
          <w:rFonts w:hint="cs"/>
          <w:rtl/>
          <w:lang w:eastAsia="he-IL"/>
        </w:rPr>
        <w:t xml:space="preserve"> בנייה, ולהמשך למה שבני אמר. אני מבהיר שהעמדה של הממשלה, </w:t>
      </w:r>
      <w:bookmarkStart w:id="12017" w:name="_ETM_Q1_10614094"/>
      <w:bookmarkEnd w:id="12017"/>
      <w:r>
        <w:rPr>
          <w:rFonts w:hint="cs"/>
          <w:rtl/>
          <w:lang w:eastAsia="he-IL"/>
        </w:rPr>
        <w:t>היא לא רק של משרד המשפטים, אלא שהיא של כל</w:t>
      </w:r>
      <w:bookmarkStart w:id="12018" w:name="_ETM_Q1_10617085"/>
      <w:bookmarkEnd w:id="12018"/>
      <w:r>
        <w:rPr>
          <w:rFonts w:hint="cs"/>
          <w:rtl/>
          <w:lang w:eastAsia="he-IL"/>
        </w:rPr>
        <w:t xml:space="preserve"> הממשלה, היא לחזור לנוסח המקורי. זאת אומרת, שלא תהיינה הכשרות</w:t>
      </w:r>
      <w:bookmarkStart w:id="12019" w:name="_ETM_Q1_10621279"/>
      <w:bookmarkEnd w:id="12019"/>
      <w:r>
        <w:rPr>
          <w:rFonts w:hint="cs"/>
          <w:rtl/>
          <w:lang w:eastAsia="he-IL"/>
        </w:rPr>
        <w:t xml:space="preserve"> עבירות בנייה. אבל, ככל שאנחנו נשארים עם ההצעה שלכם</w:t>
      </w:r>
      <w:bookmarkStart w:id="12020" w:name="_ETM_Q1_10626300"/>
      <w:bookmarkEnd w:id="12020"/>
      <w:r>
        <w:rPr>
          <w:rFonts w:hint="cs"/>
          <w:rtl/>
          <w:lang w:eastAsia="he-IL"/>
        </w:rPr>
        <w:t xml:space="preserve"> - - -</w:t>
      </w:r>
      <w:bookmarkStart w:id="12021" w:name="_ETM_Q1_10626622"/>
      <w:bookmarkEnd w:id="12021"/>
    </w:p>
    <w:p w14:paraId="1388CBC0" w14:textId="01FD4DE2" w:rsidR="00B60B6D" w:rsidRDefault="00B60B6D" w:rsidP="00B60B6D">
      <w:pPr>
        <w:rPr>
          <w:rtl/>
          <w:lang w:eastAsia="he-IL"/>
        </w:rPr>
      </w:pPr>
      <w:bookmarkStart w:id="12022" w:name="_ETM_Q1_10626659"/>
      <w:bookmarkEnd w:id="12022"/>
    </w:p>
    <w:p w14:paraId="6DA1955D" w14:textId="62F9BE01" w:rsidR="00B60B6D" w:rsidRDefault="00B60B6D" w:rsidP="00B60B6D">
      <w:pPr>
        <w:pStyle w:val="af6"/>
        <w:keepNext/>
        <w:rPr>
          <w:rtl/>
        </w:rPr>
      </w:pPr>
      <w:bookmarkStart w:id="12023" w:name="ET_yor_5069_1519"/>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2023"/>
    </w:p>
    <w:p w14:paraId="359CF2C7" w14:textId="611A953B" w:rsidR="00B60B6D" w:rsidRDefault="00B60B6D" w:rsidP="00B60B6D">
      <w:pPr>
        <w:pStyle w:val="KeepWithNext"/>
        <w:rPr>
          <w:rtl/>
          <w:lang w:eastAsia="he-IL"/>
        </w:rPr>
      </w:pPr>
    </w:p>
    <w:p w14:paraId="53DBE993" w14:textId="168F4423" w:rsidR="00B60B6D" w:rsidRDefault="00B60B6D" w:rsidP="00B60B6D">
      <w:pPr>
        <w:rPr>
          <w:rtl/>
          <w:lang w:eastAsia="he-IL"/>
        </w:rPr>
      </w:pPr>
      <w:bookmarkStart w:id="12024" w:name="_ETM_Q1_10627196"/>
      <w:bookmarkStart w:id="12025" w:name="_ETM_Q1_10627213"/>
      <w:bookmarkStart w:id="12026" w:name="_ETM_Q1_10622224"/>
      <w:bookmarkEnd w:id="12024"/>
      <w:bookmarkEnd w:id="12025"/>
      <w:bookmarkEnd w:id="12026"/>
      <w:r>
        <w:rPr>
          <w:rFonts w:hint="cs"/>
          <w:rtl/>
          <w:lang w:eastAsia="he-IL"/>
        </w:rPr>
        <w:t>לא תהיה בנייה.</w:t>
      </w:r>
      <w:bookmarkStart w:id="12027" w:name="_ETM_Q1_10623480"/>
      <w:bookmarkEnd w:id="12027"/>
    </w:p>
    <w:p w14:paraId="4BE53F84" w14:textId="34C27848" w:rsidR="00B60B6D" w:rsidRDefault="00B60B6D" w:rsidP="00B60B6D">
      <w:pPr>
        <w:rPr>
          <w:rtl/>
          <w:lang w:eastAsia="he-IL"/>
        </w:rPr>
      </w:pPr>
      <w:bookmarkStart w:id="12028" w:name="_ETM_Q1_10623514"/>
      <w:bookmarkEnd w:id="12028"/>
    </w:p>
    <w:p w14:paraId="238D2704" w14:textId="39A2029A" w:rsidR="00B60B6D" w:rsidRDefault="00B60B6D" w:rsidP="00B60B6D">
      <w:pPr>
        <w:pStyle w:val="af9"/>
        <w:keepNext/>
        <w:rPr>
          <w:rtl/>
          <w:lang w:eastAsia="he-IL"/>
        </w:rPr>
      </w:pPr>
      <w:bookmarkStart w:id="12029" w:name="ET_guest_רוסלאן_עותמאן_1520"/>
      <w:r w:rsidRPr="00B60B6D">
        <w:rPr>
          <w:rStyle w:val="TagStyle"/>
          <w:rtl/>
        </w:rPr>
        <w:t xml:space="preserve"> &lt;&lt; אורח &gt;&gt; </w:t>
      </w:r>
      <w:r>
        <w:rPr>
          <w:rtl/>
          <w:lang w:eastAsia="he-IL"/>
        </w:rPr>
        <w:t>רוסלאן עותמאן:</w:t>
      </w:r>
      <w:r w:rsidRPr="00B60B6D">
        <w:rPr>
          <w:rStyle w:val="TagStyle"/>
          <w:rtl/>
        </w:rPr>
        <w:t xml:space="preserve"> &lt;&lt; אורח &gt;&gt;</w:t>
      </w:r>
      <w:r w:rsidR="0011182F">
        <w:rPr>
          <w:rtl/>
          <w:lang w:eastAsia="he-IL"/>
        </w:rPr>
        <w:t xml:space="preserve"> </w:t>
      </w:r>
      <w:r>
        <w:rPr>
          <w:rtl/>
          <w:lang w:eastAsia="he-IL"/>
        </w:rPr>
        <w:t xml:space="preserve"> </w:t>
      </w:r>
      <w:bookmarkEnd w:id="12029"/>
    </w:p>
    <w:p w14:paraId="0296233B" w14:textId="54D246A1" w:rsidR="00B60B6D" w:rsidRDefault="00B60B6D" w:rsidP="00B60B6D">
      <w:pPr>
        <w:pStyle w:val="KeepWithNext"/>
        <w:rPr>
          <w:rtl/>
          <w:lang w:eastAsia="he-IL"/>
        </w:rPr>
      </w:pPr>
    </w:p>
    <w:p w14:paraId="1C4ABDC2" w14:textId="2F369801" w:rsidR="00B60B6D" w:rsidRDefault="00B60B6D" w:rsidP="00B60B6D">
      <w:pPr>
        <w:rPr>
          <w:rtl/>
          <w:lang w:eastAsia="he-IL"/>
        </w:rPr>
      </w:pPr>
      <w:bookmarkStart w:id="12030" w:name="_ETM_Q1_10624093"/>
      <w:bookmarkStart w:id="12031" w:name="_ETM_Q1_10624111"/>
      <w:bookmarkEnd w:id="12030"/>
      <w:bookmarkEnd w:id="12031"/>
      <w:r>
        <w:rPr>
          <w:rFonts w:hint="cs"/>
          <w:rtl/>
          <w:lang w:eastAsia="he-IL"/>
        </w:rPr>
        <w:t xml:space="preserve">אני מבקש להחריג גם עבירות </w:t>
      </w:r>
      <w:bookmarkStart w:id="12032" w:name="_ETM_Q1_10628826"/>
      <w:bookmarkEnd w:id="12032"/>
      <w:r>
        <w:rPr>
          <w:rFonts w:hint="cs"/>
          <w:rtl/>
          <w:lang w:eastAsia="he-IL"/>
        </w:rPr>
        <w:t>בנייה שמתנהלים לגביהן הליכי אכיפה, כי לא יעלה על הדעת</w:t>
      </w:r>
      <w:bookmarkStart w:id="12033" w:name="_ETM_Q1_10634331"/>
      <w:bookmarkEnd w:id="12033"/>
      <w:r>
        <w:rPr>
          <w:rFonts w:hint="cs"/>
          <w:rtl/>
          <w:lang w:eastAsia="he-IL"/>
        </w:rPr>
        <w:t xml:space="preserve"> עכשיו שיש איזו עבירת בנייה שמתנהל לגביה הליך בבית משפט</w:t>
      </w:r>
      <w:bookmarkStart w:id="12034" w:name="_ETM_Q1_10638293"/>
      <w:bookmarkStart w:id="12035" w:name="_ETM_Q1_10641085"/>
      <w:bookmarkStart w:id="12036" w:name="_ETM_Q1_10641121"/>
      <w:bookmarkEnd w:id="12034"/>
      <w:bookmarkEnd w:id="12035"/>
      <w:bookmarkEnd w:id="12036"/>
      <w:r>
        <w:rPr>
          <w:rFonts w:hint="cs"/>
          <w:rtl/>
          <w:lang w:eastAsia="he-IL"/>
        </w:rPr>
        <w:t>, ומכשירים. וגם, כמובן, צווים שיפוטיים.</w:t>
      </w:r>
      <w:bookmarkStart w:id="12037" w:name="_ETM_Q1_10645734"/>
      <w:bookmarkEnd w:id="12037"/>
      <w:r>
        <w:rPr>
          <w:rFonts w:hint="cs"/>
          <w:rtl/>
          <w:lang w:eastAsia="he-IL"/>
        </w:rPr>
        <w:t xml:space="preserve"> זאת אומרת, אם יש עבירת בנייה שקיבלה פסק דין אתמול,</w:t>
      </w:r>
      <w:bookmarkStart w:id="12038" w:name="_ETM_Q1_10649920"/>
      <w:bookmarkEnd w:id="12038"/>
      <w:r>
        <w:rPr>
          <w:rFonts w:hint="cs"/>
          <w:rtl/>
          <w:lang w:eastAsia="he-IL"/>
        </w:rPr>
        <w:t xml:space="preserve"> היא לא יכולה להיות מוכשרת היום. זה באמת להתעלם מבתי </w:t>
      </w:r>
      <w:bookmarkStart w:id="12039" w:name="_ETM_Q1_10653521"/>
      <w:bookmarkEnd w:id="12039"/>
      <w:r>
        <w:rPr>
          <w:rFonts w:hint="cs"/>
          <w:rtl/>
          <w:lang w:eastAsia="he-IL"/>
        </w:rPr>
        <w:t>המשפט, ואנחנו לא רוצים לעשות את זה.</w:t>
      </w:r>
      <w:bookmarkStart w:id="12040" w:name="_ETM_Q1_10655542"/>
      <w:bookmarkEnd w:id="12040"/>
    </w:p>
    <w:p w14:paraId="4034A041" w14:textId="3DF4B821" w:rsidR="00B60B6D" w:rsidRDefault="00B60B6D" w:rsidP="00B60B6D">
      <w:pPr>
        <w:rPr>
          <w:rtl/>
          <w:lang w:eastAsia="he-IL"/>
        </w:rPr>
      </w:pPr>
      <w:bookmarkStart w:id="12041" w:name="_ETM_Q1_10655588"/>
      <w:bookmarkEnd w:id="12041"/>
    </w:p>
    <w:p w14:paraId="70488DA5" w14:textId="24E5C946" w:rsidR="00B60B6D" w:rsidRDefault="00B60B6D" w:rsidP="00B60B6D">
      <w:pPr>
        <w:pStyle w:val="a4"/>
        <w:keepNext/>
        <w:rPr>
          <w:rtl/>
        </w:rPr>
      </w:pPr>
      <w:bookmarkStart w:id="12042" w:name="ET_speaker_תומר_רוזנר_1521"/>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2042"/>
    </w:p>
    <w:p w14:paraId="7AACCDB3" w14:textId="525C3527" w:rsidR="00B60B6D" w:rsidRDefault="00B60B6D" w:rsidP="00B60B6D">
      <w:pPr>
        <w:pStyle w:val="KeepWithNext"/>
        <w:rPr>
          <w:rtl/>
          <w:lang w:eastAsia="he-IL"/>
        </w:rPr>
      </w:pPr>
    </w:p>
    <w:p w14:paraId="366FED03" w14:textId="22293333" w:rsidR="00B60B6D" w:rsidRDefault="00B60B6D" w:rsidP="00B60B6D">
      <w:pPr>
        <w:rPr>
          <w:rtl/>
          <w:lang w:eastAsia="he-IL"/>
        </w:rPr>
      </w:pPr>
      <w:bookmarkStart w:id="12043" w:name="_ETM_Q1_10656232"/>
      <w:bookmarkStart w:id="12044" w:name="_ETM_Q1_10656252"/>
      <w:bookmarkStart w:id="12045" w:name="_ETM_Q1_10651268"/>
      <w:bookmarkEnd w:id="12043"/>
      <w:bookmarkEnd w:id="12044"/>
      <w:bookmarkEnd w:id="12045"/>
      <w:r>
        <w:rPr>
          <w:rFonts w:hint="cs"/>
          <w:rtl/>
          <w:lang w:eastAsia="he-IL"/>
        </w:rPr>
        <w:t xml:space="preserve">צו חלוט. אם יש </w:t>
      </w:r>
      <w:bookmarkStart w:id="12046" w:name="_ETM_Q1_10652882"/>
      <w:bookmarkEnd w:id="12046"/>
      <w:r>
        <w:rPr>
          <w:rFonts w:hint="cs"/>
          <w:rtl/>
          <w:lang w:eastAsia="he-IL"/>
        </w:rPr>
        <w:t xml:space="preserve">צו חלוט, אנחנו לא נעשה. אבל כמו שהוועדה המחוזית </w:t>
      </w:r>
      <w:bookmarkStart w:id="12047" w:name="_ETM_Q1_10660098"/>
      <w:bookmarkEnd w:id="12047"/>
      <w:r>
        <w:rPr>
          <w:rFonts w:hint="cs"/>
          <w:rtl/>
          <w:lang w:eastAsia="he-IL"/>
        </w:rPr>
        <w:t>יכולה, אם מתנהל הליך משפטי, להיפך, בית המשפט שולח</w:t>
      </w:r>
      <w:bookmarkStart w:id="12048" w:name="_ETM_Q1_10664427"/>
      <w:bookmarkEnd w:id="12048"/>
      <w:r>
        <w:rPr>
          <w:rFonts w:hint="cs"/>
          <w:rtl/>
          <w:lang w:eastAsia="he-IL"/>
        </w:rPr>
        <w:t xml:space="preserve"> לעשות את הפעולה הזאת. אז אין שום מניעה שזה ייעשה</w:t>
      </w:r>
      <w:bookmarkStart w:id="12049" w:name="_ETM_Q1_10668061"/>
      <w:bookmarkEnd w:id="12049"/>
      <w:r>
        <w:rPr>
          <w:rFonts w:hint="cs"/>
          <w:rtl/>
          <w:lang w:eastAsia="he-IL"/>
        </w:rPr>
        <w:t xml:space="preserve"> בוועדה מקומית.</w:t>
      </w:r>
      <w:bookmarkStart w:id="12050" w:name="_ETM_Q1_10668997"/>
      <w:bookmarkEnd w:id="12050"/>
    </w:p>
    <w:p w14:paraId="0D264366" w14:textId="0FF46152" w:rsidR="00B60B6D" w:rsidRDefault="00B60B6D" w:rsidP="00B60B6D">
      <w:pPr>
        <w:rPr>
          <w:rtl/>
          <w:lang w:eastAsia="he-IL"/>
        </w:rPr>
      </w:pPr>
      <w:bookmarkStart w:id="12051" w:name="_ETM_Q1_10669050"/>
      <w:bookmarkEnd w:id="12051"/>
    </w:p>
    <w:p w14:paraId="2D464249" w14:textId="7A15A53B" w:rsidR="00B60B6D" w:rsidRDefault="00B60B6D" w:rsidP="00B60B6D">
      <w:pPr>
        <w:pStyle w:val="af9"/>
        <w:keepNext/>
        <w:rPr>
          <w:rtl/>
          <w:lang w:eastAsia="he-IL"/>
        </w:rPr>
      </w:pPr>
      <w:bookmarkStart w:id="12052" w:name="ET_guest_רוסלאן_עותמאן_1522"/>
      <w:r w:rsidRPr="00B60B6D">
        <w:rPr>
          <w:rStyle w:val="TagStyle"/>
          <w:rtl/>
        </w:rPr>
        <w:t xml:space="preserve"> &lt;&lt; אורח &gt;&gt; </w:t>
      </w:r>
      <w:r>
        <w:rPr>
          <w:rtl/>
          <w:lang w:eastAsia="he-IL"/>
        </w:rPr>
        <w:t>רוסלאן עותמאן:</w:t>
      </w:r>
      <w:r w:rsidRPr="00B60B6D">
        <w:rPr>
          <w:rStyle w:val="TagStyle"/>
          <w:rtl/>
        </w:rPr>
        <w:t xml:space="preserve"> &lt;&lt; אורח &gt;&gt;</w:t>
      </w:r>
      <w:r w:rsidR="0011182F">
        <w:rPr>
          <w:rtl/>
          <w:lang w:eastAsia="he-IL"/>
        </w:rPr>
        <w:t xml:space="preserve"> </w:t>
      </w:r>
      <w:r>
        <w:rPr>
          <w:rtl/>
          <w:lang w:eastAsia="he-IL"/>
        </w:rPr>
        <w:t xml:space="preserve"> </w:t>
      </w:r>
      <w:bookmarkEnd w:id="12052"/>
    </w:p>
    <w:p w14:paraId="50CB9EBF" w14:textId="2E95F063" w:rsidR="00B60B6D" w:rsidRDefault="00B60B6D" w:rsidP="00B60B6D">
      <w:pPr>
        <w:pStyle w:val="KeepWithNext"/>
        <w:rPr>
          <w:rtl/>
          <w:lang w:eastAsia="he-IL"/>
        </w:rPr>
      </w:pPr>
    </w:p>
    <w:p w14:paraId="4933C820" w14:textId="7CE9594B" w:rsidR="00B60B6D" w:rsidRDefault="00B60B6D" w:rsidP="00B60B6D">
      <w:pPr>
        <w:rPr>
          <w:rtl/>
          <w:lang w:eastAsia="he-IL"/>
        </w:rPr>
      </w:pPr>
      <w:bookmarkStart w:id="12053" w:name="_ETM_Q1_10669524"/>
      <w:bookmarkStart w:id="12054" w:name="_ETM_Q1_10669544"/>
      <w:bookmarkEnd w:id="12053"/>
      <w:bookmarkEnd w:id="12054"/>
      <w:r>
        <w:rPr>
          <w:rFonts w:hint="cs"/>
          <w:rtl/>
          <w:lang w:eastAsia="he-IL"/>
        </w:rPr>
        <w:t>ואם קיים צו מנהלי?</w:t>
      </w:r>
    </w:p>
    <w:p w14:paraId="0AD72119" w14:textId="7A1D81B0" w:rsidR="00B60B6D" w:rsidRDefault="00B60B6D" w:rsidP="00B60B6D">
      <w:pPr>
        <w:rPr>
          <w:rtl/>
          <w:lang w:eastAsia="he-IL"/>
        </w:rPr>
      </w:pPr>
      <w:bookmarkStart w:id="12055" w:name="_ETM_Q1_10670918"/>
      <w:bookmarkStart w:id="12056" w:name="_ETM_Q1_10670957"/>
      <w:bookmarkEnd w:id="12055"/>
      <w:bookmarkEnd w:id="12056"/>
    </w:p>
    <w:p w14:paraId="59053353" w14:textId="225D7510" w:rsidR="00B60B6D" w:rsidRDefault="00B60B6D" w:rsidP="00B60B6D">
      <w:pPr>
        <w:pStyle w:val="a4"/>
        <w:keepNext/>
        <w:rPr>
          <w:rtl/>
        </w:rPr>
      </w:pPr>
      <w:bookmarkStart w:id="12057" w:name="ET_speaker_תומר_רוזנר_1523"/>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2057"/>
    </w:p>
    <w:p w14:paraId="30732FE2" w14:textId="4E00BEF4" w:rsidR="00B60B6D" w:rsidRDefault="00B60B6D" w:rsidP="00B60B6D">
      <w:pPr>
        <w:pStyle w:val="KeepWithNext"/>
        <w:rPr>
          <w:rtl/>
          <w:lang w:eastAsia="he-IL"/>
        </w:rPr>
      </w:pPr>
    </w:p>
    <w:p w14:paraId="0DAA7CEC" w14:textId="0C0F2B3A" w:rsidR="00B60B6D" w:rsidRDefault="00B60B6D" w:rsidP="00B60B6D">
      <w:pPr>
        <w:rPr>
          <w:rtl/>
          <w:lang w:eastAsia="he-IL"/>
        </w:rPr>
      </w:pPr>
      <w:bookmarkStart w:id="12058" w:name="_ETM_Q1_10671571"/>
      <w:bookmarkStart w:id="12059" w:name="_ETM_Q1_10671590"/>
      <w:bookmarkStart w:id="12060" w:name="_ETM_Q1_10666606"/>
      <w:bookmarkEnd w:id="12058"/>
      <w:bookmarkEnd w:id="12059"/>
      <w:bookmarkEnd w:id="12060"/>
      <w:r>
        <w:rPr>
          <w:rFonts w:hint="cs"/>
          <w:rtl/>
          <w:lang w:eastAsia="he-IL"/>
        </w:rPr>
        <w:t>צו חלוט.</w:t>
      </w:r>
      <w:bookmarkStart w:id="12061" w:name="_ETM_Q1_10667787"/>
      <w:bookmarkEnd w:id="12061"/>
    </w:p>
    <w:p w14:paraId="5D034384" w14:textId="6141FAAA" w:rsidR="00B60B6D" w:rsidRDefault="00B60B6D" w:rsidP="00B60B6D">
      <w:pPr>
        <w:rPr>
          <w:rtl/>
          <w:lang w:eastAsia="he-IL"/>
        </w:rPr>
      </w:pPr>
      <w:bookmarkStart w:id="12062" w:name="_ETM_Q1_10667832"/>
      <w:bookmarkEnd w:id="12062"/>
    </w:p>
    <w:p w14:paraId="3B3A322F" w14:textId="7575DEBF" w:rsidR="00B60B6D" w:rsidRDefault="00B60B6D" w:rsidP="00B60B6D">
      <w:pPr>
        <w:pStyle w:val="af6"/>
        <w:keepNext/>
        <w:rPr>
          <w:rtl/>
        </w:rPr>
      </w:pPr>
      <w:bookmarkStart w:id="12063" w:name="ET_yor_5069_1524"/>
      <w:r w:rsidRPr="00B60B6D">
        <w:rPr>
          <w:rStyle w:val="TagStyle"/>
          <w:rtl/>
        </w:rPr>
        <w:t xml:space="preserve"> &lt;&lt; יור &gt;&gt; </w:t>
      </w:r>
      <w:r>
        <w:rPr>
          <w:rtl/>
        </w:rPr>
        <w:t>היו"ר יעקב אשר:</w:t>
      </w:r>
      <w:r w:rsidRPr="00B60B6D">
        <w:rPr>
          <w:rStyle w:val="TagStyle"/>
          <w:rtl/>
        </w:rPr>
        <w:t xml:space="preserve"> &lt;&lt; יור &gt;&gt;</w:t>
      </w:r>
      <w:r w:rsidR="0011182F">
        <w:rPr>
          <w:rtl/>
        </w:rPr>
        <w:t xml:space="preserve"> </w:t>
      </w:r>
      <w:r>
        <w:rPr>
          <w:rtl/>
        </w:rPr>
        <w:t xml:space="preserve"> </w:t>
      </w:r>
      <w:bookmarkEnd w:id="12063"/>
    </w:p>
    <w:p w14:paraId="0966B841" w14:textId="44B75A9F" w:rsidR="00B60B6D" w:rsidRDefault="00B60B6D" w:rsidP="00B60B6D">
      <w:pPr>
        <w:pStyle w:val="KeepWithNext"/>
        <w:rPr>
          <w:rtl/>
          <w:lang w:eastAsia="he-IL"/>
        </w:rPr>
      </w:pPr>
    </w:p>
    <w:p w14:paraId="491C6AC4" w14:textId="6D1E5907" w:rsidR="00B60B6D" w:rsidRDefault="00B60B6D" w:rsidP="00B60B6D">
      <w:pPr>
        <w:rPr>
          <w:rtl/>
          <w:lang w:eastAsia="he-IL"/>
        </w:rPr>
      </w:pPr>
      <w:bookmarkStart w:id="12064" w:name="_ETM_Q1_10668477"/>
      <w:bookmarkStart w:id="12065" w:name="_ETM_Q1_10668496"/>
      <w:bookmarkEnd w:id="12064"/>
      <w:bookmarkEnd w:id="12065"/>
      <w:r>
        <w:rPr>
          <w:rFonts w:hint="cs"/>
          <w:rtl/>
          <w:lang w:eastAsia="he-IL"/>
        </w:rPr>
        <w:t>אבל, אני שואל שאלה אחרת.</w:t>
      </w:r>
      <w:bookmarkStart w:id="12066" w:name="_ETM_Q1_10672797"/>
      <w:bookmarkEnd w:id="12066"/>
    </w:p>
    <w:p w14:paraId="4B9B567B" w14:textId="2151785D" w:rsidR="00B60B6D" w:rsidRDefault="00B60B6D" w:rsidP="00B60B6D">
      <w:pPr>
        <w:rPr>
          <w:rtl/>
          <w:lang w:eastAsia="he-IL"/>
        </w:rPr>
      </w:pPr>
      <w:bookmarkStart w:id="12067" w:name="_ETM_Q1_10672838"/>
      <w:bookmarkEnd w:id="12067"/>
    </w:p>
    <w:p w14:paraId="4D834CCB" w14:textId="06B24A97" w:rsidR="00B60B6D" w:rsidRDefault="00B60B6D" w:rsidP="00B60B6D">
      <w:pPr>
        <w:pStyle w:val="af9"/>
        <w:keepNext/>
        <w:rPr>
          <w:rtl/>
          <w:lang w:eastAsia="he-IL"/>
        </w:rPr>
      </w:pPr>
      <w:bookmarkStart w:id="12068" w:name="ET_guest_רוסלאן_עותמאן_1525"/>
      <w:r w:rsidRPr="00B60B6D">
        <w:rPr>
          <w:rStyle w:val="TagStyle"/>
          <w:rtl/>
        </w:rPr>
        <w:t xml:space="preserve"> &lt;&lt; אורח &gt;&gt; </w:t>
      </w:r>
      <w:r>
        <w:rPr>
          <w:rtl/>
          <w:lang w:eastAsia="he-IL"/>
        </w:rPr>
        <w:t>רוסלאן עותמאן:</w:t>
      </w:r>
      <w:r w:rsidRPr="00B60B6D">
        <w:rPr>
          <w:rStyle w:val="TagStyle"/>
          <w:rtl/>
        </w:rPr>
        <w:t xml:space="preserve"> &lt;&lt; אורח &gt;&gt;</w:t>
      </w:r>
      <w:r w:rsidR="0011182F">
        <w:rPr>
          <w:rtl/>
          <w:lang w:eastAsia="he-IL"/>
        </w:rPr>
        <w:t xml:space="preserve"> </w:t>
      </w:r>
      <w:r>
        <w:rPr>
          <w:rtl/>
          <w:lang w:eastAsia="he-IL"/>
        </w:rPr>
        <w:t xml:space="preserve"> </w:t>
      </w:r>
      <w:bookmarkEnd w:id="12068"/>
    </w:p>
    <w:p w14:paraId="10B25D88" w14:textId="25BADDF5" w:rsidR="00B60B6D" w:rsidRDefault="00B60B6D" w:rsidP="00B60B6D">
      <w:pPr>
        <w:pStyle w:val="KeepWithNext"/>
        <w:rPr>
          <w:rtl/>
          <w:lang w:eastAsia="he-IL"/>
        </w:rPr>
      </w:pPr>
    </w:p>
    <w:p w14:paraId="0CE1D8A6" w14:textId="4D237C47" w:rsidR="00B60B6D" w:rsidRDefault="00B60B6D" w:rsidP="00B60B6D">
      <w:pPr>
        <w:rPr>
          <w:rtl/>
          <w:lang w:eastAsia="he-IL"/>
        </w:rPr>
      </w:pPr>
      <w:bookmarkStart w:id="12069" w:name="_ETM_Q1_10673872"/>
      <w:bookmarkStart w:id="12070" w:name="_ETM_Q1_10673887"/>
      <w:bookmarkEnd w:id="12069"/>
      <w:bookmarkEnd w:id="12070"/>
      <w:r>
        <w:rPr>
          <w:rFonts w:hint="cs"/>
          <w:rtl/>
          <w:lang w:eastAsia="he-IL"/>
        </w:rPr>
        <w:t xml:space="preserve">אפשר </w:t>
      </w:r>
      <w:bookmarkStart w:id="12071" w:name="_ETM_Q1_10674296"/>
      <w:bookmarkEnd w:id="12071"/>
      <w:r>
        <w:rPr>
          <w:rFonts w:hint="cs"/>
          <w:rtl/>
          <w:lang w:eastAsia="he-IL"/>
        </w:rPr>
        <w:t>רק בעוד משפט. בני, אתה זוכר מה עשינו בתיקון 136</w:t>
      </w:r>
      <w:bookmarkStart w:id="12072" w:name="_ETM_Q1_10679336"/>
      <w:bookmarkEnd w:id="12072"/>
      <w:r>
        <w:rPr>
          <w:rFonts w:hint="cs"/>
          <w:rtl/>
          <w:lang w:eastAsia="he-IL"/>
        </w:rPr>
        <w:t xml:space="preserve"> לגבי חיבורי חשמל? במתווה גם כתבנו שזה לא יחול לגבי</w:t>
      </w:r>
      <w:bookmarkStart w:id="12073" w:name="_ETM_Q1_10683171"/>
      <w:bookmarkEnd w:id="12073"/>
      <w:r>
        <w:rPr>
          <w:rFonts w:hint="cs"/>
          <w:rtl/>
          <w:lang w:eastAsia="he-IL"/>
        </w:rPr>
        <w:t xml:space="preserve"> עבירות בנייה שיש לגביהן צווים מנהליים.</w:t>
      </w:r>
    </w:p>
    <w:p w14:paraId="14BA80AA" w14:textId="51E6BBD8" w:rsidR="00B60B6D" w:rsidRDefault="00B60B6D" w:rsidP="00B60B6D">
      <w:pPr>
        <w:rPr>
          <w:rtl/>
          <w:lang w:eastAsia="he-IL"/>
        </w:rPr>
      </w:pPr>
      <w:bookmarkStart w:id="12074" w:name="_ETM_Q1_10686630"/>
      <w:bookmarkStart w:id="12075" w:name="_ETM_Q1_10686675"/>
      <w:bookmarkEnd w:id="12074"/>
      <w:bookmarkEnd w:id="12075"/>
    </w:p>
    <w:p w14:paraId="1BC12F41" w14:textId="4DDA0E7D" w:rsidR="00B60B6D" w:rsidRDefault="00B60B6D" w:rsidP="00B60B6D">
      <w:pPr>
        <w:pStyle w:val="a4"/>
        <w:keepNext/>
        <w:rPr>
          <w:rtl/>
        </w:rPr>
      </w:pPr>
      <w:bookmarkStart w:id="12076" w:name="ET_speaker_תומר_רוזנר_1526"/>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2076"/>
    </w:p>
    <w:p w14:paraId="066D18A6" w14:textId="225741E4" w:rsidR="00B60B6D" w:rsidRDefault="00B60B6D" w:rsidP="00B60B6D">
      <w:pPr>
        <w:pStyle w:val="KeepWithNext"/>
        <w:rPr>
          <w:rtl/>
          <w:lang w:eastAsia="he-IL"/>
        </w:rPr>
      </w:pPr>
    </w:p>
    <w:p w14:paraId="08879A67" w14:textId="080B3EF6" w:rsidR="00B60B6D" w:rsidRDefault="00B60B6D" w:rsidP="00B60B6D">
      <w:pPr>
        <w:rPr>
          <w:rtl/>
          <w:lang w:eastAsia="he-IL"/>
        </w:rPr>
      </w:pPr>
      <w:bookmarkStart w:id="12077" w:name="_ETM_Q1_10687179"/>
      <w:bookmarkStart w:id="12078" w:name="_ETM_Q1_10687195"/>
      <w:bookmarkEnd w:id="12077"/>
      <w:bookmarkEnd w:id="12078"/>
      <w:r>
        <w:rPr>
          <w:rFonts w:hint="cs"/>
          <w:rtl/>
          <w:lang w:eastAsia="he-IL"/>
        </w:rPr>
        <w:t>צווים חלוטים.</w:t>
      </w:r>
      <w:bookmarkStart w:id="12079" w:name="_ETM_Q1_10688579"/>
      <w:bookmarkEnd w:id="12079"/>
    </w:p>
    <w:p w14:paraId="05A7E5C1" w14:textId="1525CAE6" w:rsidR="00B60B6D" w:rsidRDefault="00B60B6D" w:rsidP="00B60B6D">
      <w:pPr>
        <w:rPr>
          <w:rtl/>
          <w:lang w:eastAsia="he-IL"/>
        </w:rPr>
      </w:pPr>
      <w:bookmarkStart w:id="12080" w:name="_ETM_Q1_10688612"/>
      <w:bookmarkEnd w:id="12080"/>
    </w:p>
    <w:p w14:paraId="65E58C5B" w14:textId="37AB0BAF" w:rsidR="00B60B6D" w:rsidRDefault="00B60B6D" w:rsidP="00B60B6D">
      <w:pPr>
        <w:pStyle w:val="af9"/>
        <w:keepNext/>
        <w:rPr>
          <w:rtl/>
          <w:lang w:eastAsia="he-IL"/>
        </w:rPr>
      </w:pPr>
      <w:bookmarkStart w:id="12081" w:name="ET_guest_רוסלאן_עותמאן_1527"/>
      <w:r w:rsidRPr="00B60B6D">
        <w:rPr>
          <w:rStyle w:val="TagStyle"/>
          <w:rtl/>
        </w:rPr>
        <w:t xml:space="preserve"> &lt;&lt; אורח &gt;&gt; </w:t>
      </w:r>
      <w:r>
        <w:rPr>
          <w:rtl/>
          <w:lang w:eastAsia="he-IL"/>
        </w:rPr>
        <w:t>רוסלאן עותמאן:</w:t>
      </w:r>
      <w:r w:rsidRPr="00B60B6D">
        <w:rPr>
          <w:rStyle w:val="TagStyle"/>
          <w:rtl/>
        </w:rPr>
        <w:t xml:space="preserve"> &lt;&lt; אורח &gt;&gt;</w:t>
      </w:r>
      <w:r w:rsidR="0011182F">
        <w:rPr>
          <w:rtl/>
          <w:lang w:eastAsia="he-IL"/>
        </w:rPr>
        <w:t xml:space="preserve"> </w:t>
      </w:r>
      <w:r>
        <w:rPr>
          <w:rtl/>
          <w:lang w:eastAsia="he-IL"/>
        </w:rPr>
        <w:t xml:space="preserve"> </w:t>
      </w:r>
      <w:bookmarkEnd w:id="12081"/>
    </w:p>
    <w:p w14:paraId="1591A12D" w14:textId="0EE103F5" w:rsidR="00B60B6D" w:rsidRDefault="00B60B6D" w:rsidP="00B60B6D">
      <w:pPr>
        <w:pStyle w:val="KeepWithNext"/>
        <w:rPr>
          <w:rtl/>
          <w:lang w:eastAsia="he-IL"/>
        </w:rPr>
      </w:pPr>
    </w:p>
    <w:p w14:paraId="3DD1487F" w14:textId="1A0629E1" w:rsidR="00B60B6D" w:rsidRDefault="00B60B6D" w:rsidP="00B60B6D">
      <w:pPr>
        <w:rPr>
          <w:rtl/>
          <w:lang w:eastAsia="he-IL"/>
        </w:rPr>
      </w:pPr>
      <w:bookmarkStart w:id="12082" w:name="_ETM_Q1_10689274"/>
      <w:bookmarkStart w:id="12083" w:name="_ETM_Q1_10689288"/>
      <w:bookmarkStart w:id="12084" w:name="_ETM_Q1_10684728"/>
      <w:bookmarkEnd w:id="12082"/>
      <w:bookmarkEnd w:id="12083"/>
      <w:bookmarkEnd w:id="12084"/>
      <w:r>
        <w:rPr>
          <w:rFonts w:hint="cs"/>
          <w:rtl/>
          <w:lang w:eastAsia="he-IL"/>
        </w:rPr>
        <w:t>גם צווים מנהליים</w:t>
      </w:r>
      <w:bookmarkStart w:id="12085" w:name="_ETM_Q1_10688030"/>
      <w:bookmarkEnd w:id="12085"/>
      <w:r>
        <w:rPr>
          <w:rFonts w:hint="cs"/>
          <w:rtl/>
          <w:lang w:eastAsia="he-IL"/>
        </w:rPr>
        <w:t xml:space="preserve"> אמרנו. </w:t>
      </w:r>
      <w:bookmarkStart w:id="12086" w:name="_ETM_Q1_10689876"/>
      <w:bookmarkStart w:id="12087" w:name="_ETM_Q1_10689910"/>
      <w:bookmarkStart w:id="12088" w:name="_ETM_Q1_10690552"/>
      <w:bookmarkStart w:id="12089" w:name="_ETM_Q1_10690567"/>
      <w:bookmarkEnd w:id="12086"/>
      <w:bookmarkEnd w:id="12087"/>
      <w:bookmarkEnd w:id="12088"/>
      <w:bookmarkEnd w:id="12089"/>
      <w:r>
        <w:rPr>
          <w:rFonts w:hint="cs"/>
          <w:rtl/>
          <w:lang w:eastAsia="he-IL"/>
        </w:rPr>
        <w:t xml:space="preserve">אני יכול להקריא. יש לי את המתווה פה </w:t>
      </w:r>
      <w:bookmarkStart w:id="12090" w:name="_ETM_Q1_10695909"/>
      <w:bookmarkEnd w:id="12090"/>
      <w:r>
        <w:rPr>
          <w:rFonts w:hint="cs"/>
          <w:rtl/>
          <w:lang w:eastAsia="he-IL"/>
        </w:rPr>
        <w:t>מול העיניים.</w:t>
      </w:r>
      <w:bookmarkStart w:id="12091" w:name="_ETM_Q1_10697462"/>
      <w:bookmarkEnd w:id="12091"/>
    </w:p>
    <w:p w14:paraId="281F557B" w14:textId="551F1870" w:rsidR="00B60B6D" w:rsidRDefault="00B60B6D" w:rsidP="00B60B6D">
      <w:pPr>
        <w:rPr>
          <w:rtl/>
          <w:lang w:eastAsia="he-IL"/>
        </w:rPr>
      </w:pPr>
      <w:bookmarkStart w:id="12092" w:name="_ETM_Q1_10697497"/>
      <w:bookmarkEnd w:id="12092"/>
    </w:p>
    <w:p w14:paraId="24F968D7" w14:textId="75660B5E" w:rsidR="00B60B6D" w:rsidRDefault="00B60B6D" w:rsidP="00B60B6D">
      <w:pPr>
        <w:pStyle w:val="a4"/>
        <w:keepNext/>
        <w:rPr>
          <w:rtl/>
        </w:rPr>
      </w:pPr>
      <w:bookmarkStart w:id="12093" w:name="ET_speaker_תומר_רוזנר_1529"/>
      <w:r w:rsidRPr="00B60B6D">
        <w:rPr>
          <w:rStyle w:val="TagStyle"/>
          <w:rtl/>
        </w:rPr>
        <w:t xml:space="preserve"> &lt;&lt; דובר &gt;&gt; </w:t>
      </w:r>
      <w:r>
        <w:rPr>
          <w:rtl/>
        </w:rPr>
        <w:t>תומר רוזנר:</w:t>
      </w:r>
      <w:r w:rsidRPr="00B60B6D">
        <w:rPr>
          <w:rStyle w:val="TagStyle"/>
          <w:rtl/>
        </w:rPr>
        <w:t xml:space="preserve"> &lt;&lt; דובר &gt;&gt;</w:t>
      </w:r>
      <w:r w:rsidR="0011182F">
        <w:rPr>
          <w:rtl/>
        </w:rPr>
        <w:t xml:space="preserve"> </w:t>
      </w:r>
      <w:r>
        <w:rPr>
          <w:rtl/>
        </w:rPr>
        <w:t xml:space="preserve"> </w:t>
      </w:r>
      <w:bookmarkEnd w:id="12093"/>
    </w:p>
    <w:p w14:paraId="62AA3F65" w14:textId="384EF962" w:rsidR="00B60B6D" w:rsidRDefault="00B60B6D" w:rsidP="00B60B6D">
      <w:pPr>
        <w:pStyle w:val="KeepWithNext"/>
        <w:rPr>
          <w:rtl/>
          <w:lang w:eastAsia="he-IL"/>
        </w:rPr>
      </w:pPr>
    </w:p>
    <w:p w14:paraId="48C1E976" w14:textId="65B7CBCA" w:rsidR="00B60B6D" w:rsidRDefault="00B60B6D" w:rsidP="00B60B6D">
      <w:pPr>
        <w:rPr>
          <w:rtl/>
          <w:lang w:eastAsia="he-IL"/>
        </w:rPr>
      </w:pPr>
      <w:bookmarkStart w:id="12094" w:name="_ETM_Q1_10697975"/>
      <w:bookmarkStart w:id="12095" w:name="_ETM_Q1_10697992"/>
      <w:bookmarkStart w:id="12096" w:name="_ETM_Q1_10693023"/>
      <w:bookmarkEnd w:id="12094"/>
      <w:bookmarkEnd w:id="12095"/>
      <w:bookmarkEnd w:id="12096"/>
      <w:r>
        <w:rPr>
          <w:rFonts w:hint="cs"/>
          <w:rtl/>
          <w:lang w:eastAsia="he-IL"/>
        </w:rPr>
        <w:t>מה ההצעה? בואו נשמע את ההצעה. אין לנו</w:t>
      </w:r>
      <w:bookmarkStart w:id="12097" w:name="_ETM_Q1_10700958"/>
      <w:bookmarkEnd w:id="12097"/>
      <w:r>
        <w:rPr>
          <w:rFonts w:hint="cs"/>
          <w:rtl/>
          <w:lang w:eastAsia="he-IL"/>
        </w:rPr>
        <w:t xml:space="preserve"> הגבלת זמן, אם אתה לא ערערת עליו, זה כמו פסק</w:t>
      </w:r>
      <w:bookmarkStart w:id="12098" w:name="_ETM_Q1_10707290"/>
      <w:bookmarkEnd w:id="12098"/>
      <w:r>
        <w:rPr>
          <w:rFonts w:hint="cs"/>
          <w:rtl/>
          <w:lang w:eastAsia="he-IL"/>
        </w:rPr>
        <w:t xml:space="preserve"> דין. </w:t>
      </w:r>
      <w:bookmarkStart w:id="12099" w:name="_ETM_Q1_10709522"/>
      <w:bookmarkEnd w:id="12099"/>
    </w:p>
    <w:p w14:paraId="0691D3F9" w14:textId="237DB7AC" w:rsidR="00B60B6D" w:rsidRDefault="00B60B6D" w:rsidP="00B60B6D">
      <w:pPr>
        <w:rPr>
          <w:rtl/>
          <w:lang w:eastAsia="he-IL"/>
        </w:rPr>
      </w:pPr>
      <w:bookmarkStart w:id="12100" w:name="_ETM_Q1_10709564"/>
      <w:bookmarkStart w:id="12101" w:name="_ETM_Q1_10709930"/>
      <w:bookmarkEnd w:id="12100"/>
      <w:bookmarkEnd w:id="12101"/>
    </w:p>
    <w:p w14:paraId="28FC0E83" w14:textId="31227310" w:rsidR="00B60B6D" w:rsidRDefault="00B60B6D" w:rsidP="00B60B6D">
      <w:pPr>
        <w:pStyle w:val="af9"/>
        <w:keepNext/>
        <w:rPr>
          <w:rtl/>
          <w:lang w:eastAsia="he-IL"/>
        </w:rPr>
      </w:pPr>
      <w:bookmarkStart w:id="12102" w:name="ET_guest_קריאה_1530"/>
      <w:r w:rsidRPr="00B60B6D">
        <w:rPr>
          <w:rStyle w:val="TagStyle"/>
          <w:rtl/>
        </w:rPr>
        <w:t xml:space="preserve"> &lt;&lt; אורח &gt;&gt; </w:t>
      </w:r>
      <w:r>
        <w:rPr>
          <w:rtl/>
          <w:lang w:eastAsia="he-IL"/>
        </w:rPr>
        <w:t>קריאה:</w:t>
      </w:r>
      <w:r w:rsidRPr="00B60B6D">
        <w:rPr>
          <w:rStyle w:val="TagStyle"/>
          <w:rtl/>
        </w:rPr>
        <w:t xml:space="preserve"> &lt;&lt; אורח &gt;&gt;</w:t>
      </w:r>
      <w:r w:rsidR="0011182F">
        <w:rPr>
          <w:rtl/>
          <w:lang w:eastAsia="he-IL"/>
        </w:rPr>
        <w:t xml:space="preserve"> </w:t>
      </w:r>
      <w:r>
        <w:rPr>
          <w:rtl/>
          <w:lang w:eastAsia="he-IL"/>
        </w:rPr>
        <w:t xml:space="preserve"> </w:t>
      </w:r>
      <w:bookmarkEnd w:id="12102"/>
    </w:p>
    <w:p w14:paraId="5BD6A1D0" w14:textId="540A94FC" w:rsidR="00B60B6D" w:rsidRDefault="00B60B6D" w:rsidP="00B60B6D">
      <w:pPr>
        <w:pStyle w:val="KeepWithNext"/>
        <w:rPr>
          <w:rtl/>
          <w:lang w:eastAsia="he-IL"/>
        </w:rPr>
      </w:pPr>
    </w:p>
    <w:p w14:paraId="35025B05" w14:textId="7F22C037" w:rsidR="00B60B6D" w:rsidRDefault="00B60B6D" w:rsidP="00B60B6D">
      <w:pPr>
        <w:rPr>
          <w:rtl/>
          <w:lang w:eastAsia="he-IL"/>
        </w:rPr>
      </w:pPr>
      <w:bookmarkStart w:id="12103" w:name="_ETM_Q1_10710101"/>
      <w:bookmarkStart w:id="12104" w:name="_ETM_Q1_10710117"/>
      <w:bookmarkEnd w:id="12103"/>
      <w:bookmarkEnd w:id="12104"/>
      <w:r>
        <w:rPr>
          <w:rFonts w:hint="cs"/>
          <w:rtl/>
          <w:lang w:eastAsia="he-IL"/>
        </w:rPr>
        <w:t>אז סגרנו על 500 מטר?</w:t>
      </w:r>
      <w:bookmarkStart w:id="12105" w:name="_ETM_Q1_10711957"/>
      <w:bookmarkEnd w:id="12105"/>
    </w:p>
    <w:p w14:paraId="3BEBDC28" w14:textId="6269B010" w:rsidR="00B60B6D" w:rsidRDefault="00B60B6D" w:rsidP="00B60B6D">
      <w:pPr>
        <w:rPr>
          <w:rtl/>
          <w:lang w:eastAsia="he-IL"/>
        </w:rPr>
      </w:pPr>
      <w:bookmarkStart w:id="12106" w:name="_ETM_Q1_10711991"/>
      <w:bookmarkStart w:id="12107" w:name="_ETM_Q1_10715897"/>
      <w:bookmarkStart w:id="12108" w:name="_ETM_Q1_10715937"/>
      <w:bookmarkEnd w:id="12106"/>
      <w:bookmarkEnd w:id="12107"/>
      <w:bookmarkEnd w:id="12108"/>
    </w:p>
    <w:p w14:paraId="0B94453C" w14:textId="04029A93" w:rsidR="00B60B6D" w:rsidRDefault="00B60B6D" w:rsidP="00B60B6D">
      <w:pPr>
        <w:pStyle w:val="af9"/>
        <w:keepNext/>
        <w:rPr>
          <w:rtl/>
          <w:lang w:eastAsia="he-IL"/>
        </w:rPr>
      </w:pPr>
      <w:bookmarkStart w:id="12109" w:name="ET_guest_רוסלאן_עותמאן_1532"/>
      <w:r w:rsidRPr="00B60B6D">
        <w:rPr>
          <w:rStyle w:val="TagStyle"/>
          <w:rtl/>
        </w:rPr>
        <w:t xml:space="preserve"> &lt;&lt; אורח &gt;&gt; </w:t>
      </w:r>
      <w:r>
        <w:rPr>
          <w:rtl/>
          <w:lang w:eastAsia="he-IL"/>
        </w:rPr>
        <w:t>רוסלאן עותמאן:</w:t>
      </w:r>
      <w:r w:rsidRPr="00B60B6D">
        <w:rPr>
          <w:rStyle w:val="TagStyle"/>
          <w:rtl/>
        </w:rPr>
        <w:t xml:space="preserve"> &lt;&lt; אורח &gt;&gt;</w:t>
      </w:r>
      <w:r w:rsidR="0011182F">
        <w:rPr>
          <w:rtl/>
          <w:lang w:eastAsia="he-IL"/>
        </w:rPr>
        <w:t xml:space="preserve"> </w:t>
      </w:r>
      <w:r>
        <w:rPr>
          <w:rtl/>
          <w:lang w:eastAsia="he-IL"/>
        </w:rPr>
        <w:t xml:space="preserve"> </w:t>
      </w:r>
      <w:bookmarkEnd w:id="12109"/>
    </w:p>
    <w:p w14:paraId="2177D5A4" w14:textId="0D4BB94A" w:rsidR="00B60B6D" w:rsidRDefault="00B60B6D" w:rsidP="00B60B6D">
      <w:pPr>
        <w:pStyle w:val="KeepWithNext"/>
        <w:rPr>
          <w:rtl/>
          <w:lang w:eastAsia="he-IL"/>
        </w:rPr>
      </w:pPr>
    </w:p>
    <w:p w14:paraId="2D101504" w14:textId="5C89D94F" w:rsidR="00B60B6D" w:rsidRDefault="00B60B6D" w:rsidP="00B60B6D">
      <w:pPr>
        <w:rPr>
          <w:rtl/>
          <w:lang w:eastAsia="he-IL"/>
        </w:rPr>
      </w:pPr>
      <w:bookmarkStart w:id="12110" w:name="_ETM_Q1_10716487"/>
      <w:bookmarkStart w:id="12111" w:name="_ETM_Q1_10716503"/>
      <w:bookmarkEnd w:id="12110"/>
      <w:bookmarkEnd w:id="12111"/>
      <w:r>
        <w:rPr>
          <w:rFonts w:hint="cs"/>
          <w:rtl/>
          <w:lang w:eastAsia="he-IL"/>
        </w:rPr>
        <w:t xml:space="preserve">תומר, </w:t>
      </w:r>
      <w:bookmarkStart w:id="12112" w:name="_ETM_Q1_10716883"/>
      <w:bookmarkEnd w:id="12112"/>
      <w:r>
        <w:rPr>
          <w:rFonts w:hint="cs"/>
          <w:rtl/>
          <w:lang w:eastAsia="he-IL"/>
        </w:rPr>
        <w:t xml:space="preserve">מה שאמרנו במתווה של חיבורי חשמל, אני מצוטט </w:t>
      </w:r>
      <w:r>
        <w:rPr>
          <w:rtl/>
          <w:lang w:eastAsia="he-IL"/>
        </w:rPr>
        <w:t>–</w:t>
      </w:r>
      <w:r>
        <w:rPr>
          <w:rFonts w:hint="cs"/>
          <w:rtl/>
          <w:lang w:eastAsia="he-IL"/>
        </w:rPr>
        <w:t xml:space="preserve"> "לא</w:t>
      </w:r>
      <w:bookmarkStart w:id="12113" w:name="_ETM_Q1_10722178"/>
      <w:bookmarkEnd w:id="12113"/>
      <w:r>
        <w:rPr>
          <w:rFonts w:hint="cs"/>
          <w:rtl/>
          <w:lang w:eastAsia="he-IL"/>
        </w:rPr>
        <w:t xml:space="preserve"> תתקבל בקשה </w:t>
      </w:r>
      <w:bookmarkStart w:id="12114" w:name="_ETM_Q1_10718052"/>
      <w:bookmarkEnd w:id="12114"/>
      <w:r w:rsidR="00294092">
        <w:rPr>
          <w:rFonts w:hint="cs"/>
          <w:rtl/>
          <w:lang w:eastAsia="he-IL"/>
        </w:rPr>
        <w:t xml:space="preserve">ביחס למבנה שלגביו קיים צו מנהלי או צו </w:t>
      </w:r>
      <w:bookmarkStart w:id="12115" w:name="_ETM_Q1_10723660"/>
      <w:bookmarkEnd w:id="12115"/>
      <w:r w:rsidR="00294092">
        <w:rPr>
          <w:rFonts w:hint="cs"/>
          <w:rtl/>
          <w:lang w:eastAsia="he-IL"/>
        </w:rPr>
        <w:t xml:space="preserve">שיפוטי להריסתו או למניעת השימוש בו". זה מה שכתבנו </w:t>
      </w:r>
      <w:bookmarkStart w:id="12116" w:name="_ETM_Q1_10728809"/>
      <w:bookmarkEnd w:id="12116"/>
      <w:r w:rsidR="00294092">
        <w:rPr>
          <w:rFonts w:hint="cs"/>
          <w:rtl/>
          <w:lang w:eastAsia="he-IL"/>
        </w:rPr>
        <w:t xml:space="preserve">אז במתווה לגבי </w:t>
      </w:r>
      <w:bookmarkStart w:id="12117" w:name="_ETM_Q1_10727191"/>
      <w:bookmarkEnd w:id="12117"/>
      <w:r w:rsidR="00294092">
        <w:rPr>
          <w:rFonts w:hint="cs"/>
          <w:rtl/>
          <w:lang w:eastAsia="he-IL"/>
        </w:rPr>
        <w:t>חיבורי חשמל.</w:t>
      </w:r>
      <w:bookmarkStart w:id="12118" w:name="_ETM_Q1_10729207"/>
      <w:bookmarkEnd w:id="12118"/>
    </w:p>
    <w:p w14:paraId="4811BAD3" w14:textId="6B390B3D" w:rsidR="00294092" w:rsidRDefault="00294092" w:rsidP="00B60B6D">
      <w:pPr>
        <w:rPr>
          <w:rtl/>
          <w:lang w:eastAsia="he-IL"/>
        </w:rPr>
      </w:pPr>
      <w:bookmarkStart w:id="12119" w:name="_ETM_Q1_10729273"/>
      <w:bookmarkEnd w:id="12119"/>
    </w:p>
    <w:p w14:paraId="06711428" w14:textId="175E5751" w:rsidR="00294092" w:rsidRDefault="00294092" w:rsidP="00294092">
      <w:pPr>
        <w:pStyle w:val="a4"/>
        <w:keepNext/>
        <w:rPr>
          <w:rtl/>
        </w:rPr>
      </w:pPr>
      <w:bookmarkStart w:id="12120" w:name="ET_speaker_תומר_רוזנר_1533"/>
      <w:r w:rsidRPr="00294092">
        <w:rPr>
          <w:rStyle w:val="TagStyle"/>
          <w:rtl/>
        </w:rPr>
        <w:t xml:space="preserve"> &lt;&lt; דובר &gt;&gt; </w:t>
      </w:r>
      <w:r>
        <w:rPr>
          <w:rtl/>
        </w:rPr>
        <w:t>תומר רוזנר:</w:t>
      </w:r>
      <w:r w:rsidRPr="00294092">
        <w:rPr>
          <w:rStyle w:val="TagStyle"/>
          <w:rtl/>
        </w:rPr>
        <w:t xml:space="preserve"> &lt;&lt; דובר &gt;&gt;</w:t>
      </w:r>
      <w:r w:rsidR="0011182F">
        <w:rPr>
          <w:rtl/>
        </w:rPr>
        <w:t xml:space="preserve"> </w:t>
      </w:r>
      <w:r>
        <w:rPr>
          <w:rtl/>
        </w:rPr>
        <w:t xml:space="preserve"> </w:t>
      </w:r>
      <w:bookmarkEnd w:id="12120"/>
    </w:p>
    <w:p w14:paraId="541BFCC8" w14:textId="50BD561A" w:rsidR="00294092" w:rsidRDefault="00294092" w:rsidP="00294092">
      <w:pPr>
        <w:pStyle w:val="KeepWithNext"/>
        <w:rPr>
          <w:rtl/>
          <w:lang w:eastAsia="he-IL"/>
        </w:rPr>
      </w:pPr>
    </w:p>
    <w:p w14:paraId="0A9D0E4C" w14:textId="2EDB8AB8" w:rsidR="00294092" w:rsidRDefault="00294092" w:rsidP="00294092">
      <w:pPr>
        <w:rPr>
          <w:rtl/>
          <w:lang w:eastAsia="he-IL"/>
        </w:rPr>
      </w:pPr>
      <w:bookmarkStart w:id="12121" w:name="_ETM_Q1_10729730"/>
      <w:bookmarkStart w:id="12122" w:name="_ETM_Q1_10729748"/>
      <w:bookmarkEnd w:id="12121"/>
      <w:bookmarkEnd w:id="12122"/>
      <w:r>
        <w:rPr>
          <w:rFonts w:hint="cs"/>
          <w:rtl/>
          <w:lang w:eastAsia="he-IL"/>
        </w:rPr>
        <w:t xml:space="preserve">זה שונה. צו מנהלי </w:t>
      </w:r>
      <w:bookmarkStart w:id="12123" w:name="_ETM_Q1_10732684"/>
      <w:bookmarkEnd w:id="12123"/>
      <w:r>
        <w:rPr>
          <w:rFonts w:hint="cs"/>
          <w:rtl/>
          <w:lang w:eastAsia="he-IL"/>
        </w:rPr>
        <w:t>או שיפוטי, אבל שיהיו חלוטים. להיפך, יש צו תלוי</w:t>
      </w:r>
      <w:bookmarkStart w:id="12124" w:name="_ETM_Q1_10736767"/>
      <w:bookmarkEnd w:id="12124"/>
      <w:r>
        <w:rPr>
          <w:rFonts w:hint="cs"/>
          <w:rtl/>
          <w:lang w:eastAsia="he-IL"/>
        </w:rPr>
        <w:t xml:space="preserve"> ועומד, וזה מעשה של יום ביומו, שיש צו מנהלי או</w:t>
      </w:r>
      <w:bookmarkStart w:id="12125" w:name="_ETM_Q1_10741177"/>
      <w:bookmarkEnd w:id="12125"/>
      <w:r>
        <w:rPr>
          <w:rFonts w:hint="cs"/>
          <w:rtl/>
          <w:lang w:eastAsia="he-IL"/>
        </w:rPr>
        <w:t xml:space="preserve"> שיפוטי, בית המשפט מעכב את ביצועו של הצו, ואומר לצדדים,</w:t>
      </w:r>
      <w:bookmarkStart w:id="12126" w:name="_ETM_Q1_10745765"/>
      <w:bookmarkEnd w:id="12126"/>
      <w:r>
        <w:rPr>
          <w:rFonts w:hint="cs"/>
          <w:rtl/>
          <w:lang w:eastAsia="he-IL"/>
        </w:rPr>
        <w:t xml:space="preserve"> לכו להכשיר את העבירה בתוכנית.</w:t>
      </w:r>
      <w:bookmarkStart w:id="12127" w:name="_ETM_Q1_10748251"/>
      <w:bookmarkEnd w:id="12127"/>
    </w:p>
    <w:p w14:paraId="0C951D7D" w14:textId="4F98EA9F" w:rsidR="00294092" w:rsidRDefault="00294092" w:rsidP="00294092">
      <w:pPr>
        <w:rPr>
          <w:rtl/>
          <w:lang w:eastAsia="he-IL"/>
        </w:rPr>
      </w:pPr>
      <w:bookmarkStart w:id="12128" w:name="_ETM_Q1_10748285"/>
      <w:bookmarkEnd w:id="12128"/>
    </w:p>
    <w:p w14:paraId="386DC807" w14:textId="0CE469F8" w:rsidR="00294092" w:rsidRDefault="00294092" w:rsidP="00294092">
      <w:pPr>
        <w:pStyle w:val="af9"/>
        <w:keepNext/>
        <w:rPr>
          <w:rtl/>
          <w:lang w:eastAsia="he-IL"/>
        </w:rPr>
      </w:pPr>
      <w:bookmarkStart w:id="12129" w:name="ET_guest_רוסלאן_עותמאן_1534"/>
      <w:r w:rsidRPr="00294092">
        <w:rPr>
          <w:rStyle w:val="TagStyle"/>
          <w:rtl/>
        </w:rPr>
        <w:t xml:space="preserve"> &lt;&lt; אורח &gt;&gt; </w:t>
      </w:r>
      <w:r>
        <w:rPr>
          <w:rtl/>
          <w:lang w:eastAsia="he-IL"/>
        </w:rPr>
        <w:t>רוסלאן עותמאן:</w:t>
      </w:r>
      <w:r w:rsidRPr="00294092">
        <w:rPr>
          <w:rStyle w:val="TagStyle"/>
          <w:rtl/>
        </w:rPr>
        <w:t xml:space="preserve"> &lt;&lt; אורח &gt;&gt;</w:t>
      </w:r>
      <w:r w:rsidR="0011182F">
        <w:rPr>
          <w:rtl/>
          <w:lang w:eastAsia="he-IL"/>
        </w:rPr>
        <w:t xml:space="preserve"> </w:t>
      </w:r>
      <w:r>
        <w:rPr>
          <w:rtl/>
          <w:lang w:eastAsia="he-IL"/>
        </w:rPr>
        <w:t xml:space="preserve"> </w:t>
      </w:r>
      <w:bookmarkEnd w:id="12129"/>
    </w:p>
    <w:p w14:paraId="0EFAA599" w14:textId="40AFAAC9" w:rsidR="00294092" w:rsidRDefault="00294092" w:rsidP="00294092">
      <w:pPr>
        <w:pStyle w:val="KeepWithNext"/>
        <w:rPr>
          <w:rtl/>
          <w:lang w:eastAsia="he-IL"/>
        </w:rPr>
      </w:pPr>
    </w:p>
    <w:p w14:paraId="2E37B072" w14:textId="733C0BEC" w:rsidR="00294092" w:rsidRDefault="00294092" w:rsidP="00294092">
      <w:pPr>
        <w:rPr>
          <w:rtl/>
          <w:lang w:eastAsia="he-IL"/>
        </w:rPr>
      </w:pPr>
      <w:bookmarkStart w:id="12130" w:name="_ETM_Q1_10748913"/>
      <w:bookmarkStart w:id="12131" w:name="_ETM_Q1_10748936"/>
      <w:bookmarkEnd w:id="12130"/>
      <w:bookmarkEnd w:id="12131"/>
      <w:r>
        <w:rPr>
          <w:rFonts w:hint="cs"/>
          <w:rtl/>
          <w:lang w:eastAsia="he-IL"/>
        </w:rPr>
        <w:t>תנסו. לא תמיד אפשר.</w:t>
      </w:r>
    </w:p>
    <w:p w14:paraId="401E3A8D" w14:textId="62B90CFC" w:rsidR="00294092" w:rsidRDefault="00294092" w:rsidP="00294092">
      <w:pPr>
        <w:rPr>
          <w:rtl/>
          <w:lang w:eastAsia="he-IL"/>
        </w:rPr>
      </w:pPr>
      <w:bookmarkStart w:id="12132" w:name="_ETM_Q1_10750383"/>
      <w:bookmarkStart w:id="12133" w:name="_ETM_Q1_10750416"/>
      <w:bookmarkEnd w:id="12132"/>
      <w:bookmarkEnd w:id="12133"/>
    </w:p>
    <w:p w14:paraId="7034109C" w14:textId="7DE60A4F" w:rsidR="00294092" w:rsidRDefault="00294092" w:rsidP="00294092">
      <w:pPr>
        <w:pStyle w:val="af6"/>
        <w:keepNext/>
        <w:rPr>
          <w:rtl/>
        </w:rPr>
      </w:pPr>
      <w:bookmarkStart w:id="12134" w:name="ET_yor_5069_1535"/>
      <w:r w:rsidRPr="00294092">
        <w:rPr>
          <w:rStyle w:val="TagStyle"/>
          <w:rtl/>
        </w:rPr>
        <w:t xml:space="preserve"> &lt;&lt; יור &gt;&gt; </w:t>
      </w:r>
      <w:r>
        <w:rPr>
          <w:rtl/>
        </w:rPr>
        <w:t>היו"ר יעקב אשר:</w:t>
      </w:r>
      <w:r w:rsidRPr="00294092">
        <w:rPr>
          <w:rStyle w:val="TagStyle"/>
          <w:rtl/>
        </w:rPr>
        <w:t xml:space="preserve"> &lt;&lt; יור &gt;&gt;</w:t>
      </w:r>
      <w:r w:rsidR="0011182F">
        <w:rPr>
          <w:rtl/>
        </w:rPr>
        <w:t xml:space="preserve"> </w:t>
      </w:r>
      <w:r>
        <w:rPr>
          <w:rtl/>
        </w:rPr>
        <w:t xml:space="preserve"> </w:t>
      </w:r>
      <w:bookmarkEnd w:id="12134"/>
    </w:p>
    <w:p w14:paraId="0C3C7D65" w14:textId="07A3555A" w:rsidR="00294092" w:rsidRDefault="00294092" w:rsidP="00294092">
      <w:pPr>
        <w:pStyle w:val="KeepWithNext"/>
        <w:rPr>
          <w:rtl/>
          <w:lang w:eastAsia="he-IL"/>
        </w:rPr>
      </w:pPr>
    </w:p>
    <w:p w14:paraId="32AD85AE" w14:textId="42F68E57" w:rsidR="009D3D18" w:rsidRDefault="00294092" w:rsidP="009D3D18">
      <w:pPr>
        <w:rPr>
          <w:rtl/>
          <w:lang w:eastAsia="he-IL"/>
        </w:rPr>
      </w:pPr>
      <w:bookmarkStart w:id="12135" w:name="_ETM_Q1_10750975"/>
      <w:bookmarkStart w:id="12136" w:name="_ETM_Q1_10750993"/>
      <w:bookmarkEnd w:id="12135"/>
      <w:bookmarkEnd w:id="12136"/>
      <w:r>
        <w:rPr>
          <w:rFonts w:hint="cs"/>
          <w:rtl/>
          <w:lang w:eastAsia="he-IL"/>
        </w:rPr>
        <w:t xml:space="preserve">בסדר. אתם פשוט </w:t>
      </w:r>
      <w:bookmarkStart w:id="12137" w:name="_ETM_Q1_10753279"/>
      <w:bookmarkEnd w:id="12137"/>
      <w:r>
        <w:rPr>
          <w:rFonts w:hint="cs"/>
          <w:rtl/>
          <w:lang w:eastAsia="he-IL"/>
        </w:rPr>
        <w:t>לא רוצים גם שזה יקרה. אני לא מצליח להבין</w:t>
      </w:r>
      <w:bookmarkStart w:id="12138" w:name="_ETM_Q1_10756406"/>
      <w:bookmarkEnd w:id="12138"/>
      <w:r>
        <w:rPr>
          <w:rFonts w:hint="cs"/>
          <w:rtl/>
          <w:lang w:eastAsia="he-IL"/>
        </w:rPr>
        <w:t xml:space="preserve"> את הרציונל בסוף. וגם היום. היום בוועדות, מי מקבל </w:t>
      </w:r>
      <w:bookmarkStart w:id="12139" w:name="_ETM_Q1_10760292"/>
      <w:bookmarkEnd w:id="12139"/>
      <w:r>
        <w:rPr>
          <w:rFonts w:hint="cs"/>
          <w:rtl/>
          <w:lang w:eastAsia="he-IL"/>
        </w:rPr>
        <w:t>את ההחלט</w:t>
      </w:r>
      <w:bookmarkStart w:id="12140" w:name="_ETM_Q1_10757188"/>
      <w:bookmarkEnd w:id="12140"/>
      <w:r>
        <w:rPr>
          <w:rFonts w:hint="cs"/>
          <w:rtl/>
          <w:lang w:eastAsia="he-IL"/>
        </w:rPr>
        <w:t xml:space="preserve">ה? </w:t>
      </w:r>
      <w:r w:rsidR="009D3D18">
        <w:rPr>
          <w:rFonts w:hint="cs"/>
          <w:rtl/>
          <w:lang w:eastAsia="he-IL"/>
        </w:rPr>
        <w:t>אין לך משהו ברור</w:t>
      </w:r>
      <w:bookmarkStart w:id="12141" w:name="_ETM_Q1_10761827"/>
      <w:bookmarkStart w:id="12142" w:name="_ETM_Q1_10761864"/>
      <w:bookmarkEnd w:id="12141"/>
      <w:bookmarkEnd w:id="12142"/>
      <w:r w:rsidR="009D3D18">
        <w:rPr>
          <w:rFonts w:hint="cs"/>
          <w:rtl/>
          <w:lang w:eastAsia="he-IL"/>
        </w:rPr>
        <w:t>. יושבים יועצים</w:t>
      </w:r>
      <w:bookmarkStart w:id="12143" w:name="_ETM_Q1_10763599"/>
      <w:bookmarkEnd w:id="12143"/>
      <w:r w:rsidR="009D3D18">
        <w:rPr>
          <w:rFonts w:hint="cs"/>
          <w:rtl/>
          <w:lang w:eastAsia="he-IL"/>
        </w:rPr>
        <w:t xml:space="preserve"> משפטיים ואומרים, זה נכון שזה זה, מה? אתם, אפיפיור על</w:t>
      </w:r>
      <w:bookmarkStart w:id="12144" w:name="_ETM_Q1_10769624"/>
      <w:bookmarkEnd w:id="12144"/>
      <w:r w:rsidR="009D3D18">
        <w:rPr>
          <w:rFonts w:hint="cs"/>
          <w:rtl/>
          <w:lang w:eastAsia="he-IL"/>
        </w:rPr>
        <w:t xml:space="preserve"> הראש שלכם?</w:t>
      </w:r>
    </w:p>
    <w:p w14:paraId="6F595C38" w14:textId="5233B1C0" w:rsidR="009D3D18" w:rsidRDefault="009D3D18" w:rsidP="009D3D18">
      <w:pPr>
        <w:rPr>
          <w:rtl/>
          <w:lang w:eastAsia="he-IL"/>
        </w:rPr>
      </w:pPr>
      <w:bookmarkStart w:id="12145" w:name="_ETM_Q1_10771250"/>
      <w:bookmarkStart w:id="12146" w:name="_ETM_Q1_10771288"/>
      <w:bookmarkEnd w:id="12145"/>
      <w:bookmarkEnd w:id="12146"/>
    </w:p>
    <w:p w14:paraId="2436F1B0" w14:textId="449AAE76" w:rsidR="009D3D18" w:rsidRDefault="009D3D18" w:rsidP="009D3D18">
      <w:pPr>
        <w:pStyle w:val="af9"/>
        <w:keepNext/>
        <w:rPr>
          <w:rtl/>
          <w:lang w:eastAsia="he-IL"/>
        </w:rPr>
      </w:pPr>
      <w:bookmarkStart w:id="12147" w:name="ET_guest_רוסלאן_עותמאן_1536"/>
      <w:r w:rsidRPr="009D3D18">
        <w:rPr>
          <w:rStyle w:val="TagStyle"/>
          <w:rtl/>
        </w:rPr>
        <w:t xml:space="preserve"> &lt;&lt; אורח &gt;&gt; </w:t>
      </w:r>
      <w:r>
        <w:rPr>
          <w:rtl/>
          <w:lang w:eastAsia="he-IL"/>
        </w:rPr>
        <w:t>רוסלאן עותמאן:</w:t>
      </w:r>
      <w:r w:rsidRPr="009D3D18">
        <w:rPr>
          <w:rStyle w:val="TagStyle"/>
          <w:rtl/>
        </w:rPr>
        <w:t xml:space="preserve"> &lt;&lt; אורח &gt;&gt;</w:t>
      </w:r>
      <w:r w:rsidR="0011182F">
        <w:rPr>
          <w:rtl/>
          <w:lang w:eastAsia="he-IL"/>
        </w:rPr>
        <w:t xml:space="preserve"> </w:t>
      </w:r>
      <w:r>
        <w:rPr>
          <w:rtl/>
          <w:lang w:eastAsia="he-IL"/>
        </w:rPr>
        <w:t xml:space="preserve"> </w:t>
      </w:r>
      <w:bookmarkEnd w:id="12147"/>
    </w:p>
    <w:p w14:paraId="359D92E4" w14:textId="7918FB1C" w:rsidR="009D3D18" w:rsidRDefault="009D3D18" w:rsidP="009D3D18">
      <w:pPr>
        <w:pStyle w:val="KeepWithNext"/>
        <w:rPr>
          <w:rtl/>
          <w:lang w:eastAsia="he-IL"/>
        </w:rPr>
      </w:pPr>
    </w:p>
    <w:p w14:paraId="4E66498C" w14:textId="7B15A934" w:rsidR="009D3D18" w:rsidRDefault="009D3D18" w:rsidP="009D3D18">
      <w:pPr>
        <w:rPr>
          <w:rtl/>
          <w:lang w:eastAsia="he-IL"/>
        </w:rPr>
      </w:pPr>
      <w:r>
        <w:rPr>
          <w:rFonts w:hint="cs"/>
          <w:rtl/>
          <w:lang w:eastAsia="he-IL"/>
        </w:rPr>
        <w:t>א</w:t>
      </w:r>
      <w:bookmarkStart w:id="12148" w:name="_ETM_Q1_10771923"/>
      <w:bookmarkEnd w:id="12148"/>
      <w:r>
        <w:rPr>
          <w:rFonts w:hint="cs"/>
          <w:rtl/>
          <w:lang w:eastAsia="he-IL"/>
        </w:rPr>
        <w:t>נ</w:t>
      </w:r>
      <w:bookmarkStart w:id="12149" w:name="_ETM_Q1_10771952"/>
      <w:bookmarkEnd w:id="12149"/>
      <w:r>
        <w:rPr>
          <w:rFonts w:hint="cs"/>
          <w:rtl/>
          <w:lang w:eastAsia="he-IL"/>
        </w:rPr>
        <w:t>י מבין.</w:t>
      </w:r>
    </w:p>
    <w:p w14:paraId="549B0356" w14:textId="59DBDD39" w:rsidR="009D3D18" w:rsidRDefault="009D3D18" w:rsidP="009D3D18">
      <w:pPr>
        <w:rPr>
          <w:rtl/>
          <w:lang w:eastAsia="he-IL"/>
        </w:rPr>
      </w:pPr>
      <w:bookmarkStart w:id="12150" w:name="_ETM_Q1_10772419"/>
      <w:bookmarkStart w:id="12151" w:name="_ETM_Q1_10772455"/>
      <w:bookmarkEnd w:id="12150"/>
      <w:bookmarkEnd w:id="12151"/>
    </w:p>
    <w:p w14:paraId="62C2AB85" w14:textId="61A25D0B" w:rsidR="009D3D18" w:rsidRDefault="009D3D18" w:rsidP="009D3D18">
      <w:pPr>
        <w:pStyle w:val="af6"/>
        <w:keepNext/>
        <w:rPr>
          <w:rtl/>
        </w:rPr>
      </w:pPr>
      <w:bookmarkStart w:id="12152" w:name="ET_yor_5069_1537"/>
      <w:r w:rsidRPr="009D3D18">
        <w:rPr>
          <w:rStyle w:val="TagStyle"/>
          <w:rtl/>
        </w:rPr>
        <w:t xml:space="preserve"> &lt;&lt; יור &gt;&gt; </w:t>
      </w:r>
      <w:r>
        <w:rPr>
          <w:rtl/>
        </w:rPr>
        <w:t>היו"ר יעקב אשר:</w:t>
      </w:r>
      <w:r w:rsidRPr="009D3D18">
        <w:rPr>
          <w:rStyle w:val="TagStyle"/>
          <w:rtl/>
        </w:rPr>
        <w:t xml:space="preserve"> &lt;&lt; יור &gt;&gt;</w:t>
      </w:r>
      <w:r w:rsidR="0011182F">
        <w:rPr>
          <w:rtl/>
        </w:rPr>
        <w:t xml:space="preserve"> </w:t>
      </w:r>
      <w:r>
        <w:rPr>
          <w:rtl/>
        </w:rPr>
        <w:t xml:space="preserve"> </w:t>
      </w:r>
      <w:bookmarkEnd w:id="12152"/>
    </w:p>
    <w:p w14:paraId="0359F168" w14:textId="2C8ED177" w:rsidR="009D3D18" w:rsidRDefault="009D3D18" w:rsidP="009D3D18">
      <w:pPr>
        <w:pStyle w:val="KeepWithNext"/>
        <w:rPr>
          <w:rtl/>
          <w:lang w:eastAsia="he-IL"/>
        </w:rPr>
      </w:pPr>
    </w:p>
    <w:p w14:paraId="7E067BEC" w14:textId="3E4F9DC5" w:rsidR="009D3D18" w:rsidRDefault="009D3D18" w:rsidP="009D3D18">
      <w:pPr>
        <w:rPr>
          <w:rtl/>
          <w:lang w:eastAsia="he-IL"/>
        </w:rPr>
      </w:pPr>
      <w:bookmarkStart w:id="12153" w:name="_ETM_Q1_10773000"/>
      <w:bookmarkStart w:id="12154" w:name="_ETM_Q1_10773017"/>
      <w:bookmarkEnd w:id="12153"/>
      <w:bookmarkEnd w:id="12154"/>
      <w:r>
        <w:rPr>
          <w:rFonts w:hint="cs"/>
          <w:rtl/>
          <w:lang w:eastAsia="he-IL"/>
        </w:rPr>
        <w:t>חבר'ה, אתם רוצים לבנות? אם זה על דעת</w:t>
      </w:r>
      <w:bookmarkStart w:id="12155" w:name="_ETM_Q1_10775323"/>
      <w:bookmarkStart w:id="12156" w:name="_ETM_Q1_10775761"/>
      <w:bookmarkStart w:id="12157" w:name="_ETM_Q1_10777438"/>
      <w:bookmarkStart w:id="12158" w:name="_ETM_Q1_10774274"/>
      <w:bookmarkStart w:id="12159" w:name="_ETM_Q1_10770376"/>
      <w:bookmarkEnd w:id="12155"/>
      <w:bookmarkEnd w:id="12156"/>
      <w:bookmarkEnd w:id="12157"/>
      <w:bookmarkEnd w:id="12158"/>
      <w:bookmarkEnd w:id="12159"/>
      <w:r>
        <w:rPr>
          <w:rFonts w:hint="cs"/>
          <w:rtl/>
          <w:lang w:eastAsia="he-IL"/>
        </w:rPr>
        <w:t xml:space="preserve"> כל הממשלה, אז אני אומר למשרד האוצר, אתם לא מחפשים </w:t>
      </w:r>
      <w:bookmarkStart w:id="12160" w:name="_ETM_Q1_10778414"/>
      <w:bookmarkEnd w:id="12160"/>
      <w:r>
        <w:rPr>
          <w:rFonts w:hint="cs"/>
          <w:rtl/>
          <w:lang w:eastAsia="he-IL"/>
        </w:rPr>
        <w:t>לבנות. אתם מחפשים לבנות כ</w:t>
      </w:r>
      <w:r w:rsidR="00A9588A">
        <w:rPr>
          <w:rFonts w:hint="cs"/>
          <w:rtl/>
          <w:lang w:eastAsia="he-IL"/>
        </w:rPr>
        <w:t>אן מ</w:t>
      </w:r>
      <w:r>
        <w:rPr>
          <w:rFonts w:hint="cs"/>
          <w:rtl/>
          <w:lang w:eastAsia="he-IL"/>
        </w:rPr>
        <w:t>ניירות של אנשים משפטנים גדולים.</w:t>
      </w:r>
      <w:bookmarkStart w:id="12161" w:name="_ETM_Q1_10783697"/>
      <w:bookmarkEnd w:id="12161"/>
      <w:r>
        <w:rPr>
          <w:rFonts w:hint="cs"/>
          <w:rtl/>
          <w:lang w:eastAsia="he-IL"/>
        </w:rPr>
        <w:t xml:space="preserve"> לא פה, לא האלה שנמצאים כאן. מה אתם? אנחנו מדברים</w:t>
      </w:r>
      <w:bookmarkStart w:id="12162" w:name="_ETM_Q1_10787906"/>
      <w:bookmarkEnd w:id="12162"/>
      <w:r>
        <w:rPr>
          <w:rFonts w:hint="cs"/>
          <w:rtl/>
          <w:lang w:eastAsia="he-IL"/>
        </w:rPr>
        <w:t xml:space="preserve"> עם - - -</w:t>
      </w:r>
      <w:bookmarkStart w:id="12163" w:name="_ETM_Q1_10792053"/>
      <w:bookmarkEnd w:id="12163"/>
    </w:p>
    <w:p w14:paraId="7E4F6010" w14:textId="46254172" w:rsidR="009D3D18" w:rsidRDefault="009D3D18" w:rsidP="009D3D18">
      <w:pPr>
        <w:rPr>
          <w:rtl/>
          <w:lang w:eastAsia="he-IL"/>
        </w:rPr>
      </w:pPr>
      <w:bookmarkStart w:id="12164" w:name="_ETM_Q1_10792091"/>
      <w:bookmarkEnd w:id="12164"/>
    </w:p>
    <w:p w14:paraId="1E4C812B" w14:textId="00E2063F" w:rsidR="009D3D18" w:rsidRDefault="009D3D18" w:rsidP="009D3D18">
      <w:pPr>
        <w:pStyle w:val="af9"/>
        <w:keepNext/>
        <w:rPr>
          <w:rtl/>
          <w:lang w:eastAsia="he-IL"/>
        </w:rPr>
      </w:pPr>
      <w:bookmarkStart w:id="12165" w:name="ET_guest_רוסלאן_עותמאן_1538"/>
      <w:r w:rsidRPr="009D3D18">
        <w:rPr>
          <w:rStyle w:val="TagStyle"/>
          <w:rtl/>
        </w:rPr>
        <w:t xml:space="preserve"> &lt;&lt; אורח &gt;&gt; </w:t>
      </w:r>
      <w:r>
        <w:rPr>
          <w:rtl/>
          <w:lang w:eastAsia="he-IL"/>
        </w:rPr>
        <w:t>רוסלאן עותמאן:</w:t>
      </w:r>
      <w:r w:rsidRPr="009D3D18">
        <w:rPr>
          <w:rStyle w:val="TagStyle"/>
          <w:rtl/>
        </w:rPr>
        <w:t xml:space="preserve"> &lt;&lt; אורח &gt;&gt;</w:t>
      </w:r>
      <w:r w:rsidR="0011182F">
        <w:rPr>
          <w:rtl/>
          <w:lang w:eastAsia="he-IL"/>
        </w:rPr>
        <w:t xml:space="preserve"> </w:t>
      </w:r>
      <w:r>
        <w:rPr>
          <w:rtl/>
          <w:lang w:eastAsia="he-IL"/>
        </w:rPr>
        <w:t xml:space="preserve"> </w:t>
      </w:r>
      <w:bookmarkEnd w:id="12165"/>
    </w:p>
    <w:p w14:paraId="5D52F235" w14:textId="5222BC83" w:rsidR="009D3D18" w:rsidRDefault="009D3D18" w:rsidP="009D3D18">
      <w:pPr>
        <w:pStyle w:val="KeepWithNext"/>
        <w:rPr>
          <w:rtl/>
          <w:lang w:eastAsia="he-IL"/>
        </w:rPr>
      </w:pPr>
    </w:p>
    <w:p w14:paraId="19A6BE97" w14:textId="6C2C807C" w:rsidR="009D3D18" w:rsidRDefault="009D3D18" w:rsidP="009D3D18">
      <w:pPr>
        <w:rPr>
          <w:rtl/>
          <w:lang w:eastAsia="he-IL"/>
        </w:rPr>
      </w:pPr>
      <w:bookmarkStart w:id="12166" w:name="_ETM_Q1_10792517"/>
      <w:bookmarkStart w:id="12167" w:name="_ETM_Q1_10792532"/>
      <w:bookmarkEnd w:id="12166"/>
      <w:bookmarkEnd w:id="12167"/>
      <w:r>
        <w:rPr>
          <w:rFonts w:hint="cs"/>
          <w:rtl/>
          <w:lang w:eastAsia="he-IL"/>
        </w:rPr>
        <w:t xml:space="preserve">לא, הכל מובן. אדוני יושב הראש, הכל </w:t>
      </w:r>
      <w:bookmarkStart w:id="12168" w:name="_ETM_Q1_10794979"/>
      <w:bookmarkEnd w:id="12168"/>
      <w:r>
        <w:rPr>
          <w:rFonts w:hint="cs"/>
          <w:rtl/>
          <w:lang w:eastAsia="he-IL"/>
        </w:rPr>
        <w:t>מובן.</w:t>
      </w:r>
      <w:bookmarkStart w:id="12169" w:name="_ETM_Q1_10795448"/>
      <w:bookmarkEnd w:id="12169"/>
    </w:p>
    <w:p w14:paraId="2F0FCA52" w14:textId="0BD18628" w:rsidR="009D3D18" w:rsidRDefault="009D3D18" w:rsidP="009D3D18">
      <w:pPr>
        <w:rPr>
          <w:rtl/>
          <w:lang w:eastAsia="he-IL"/>
        </w:rPr>
      </w:pPr>
      <w:bookmarkStart w:id="12170" w:name="_ETM_Q1_10795483"/>
      <w:bookmarkEnd w:id="12170"/>
    </w:p>
    <w:p w14:paraId="00146242" w14:textId="439C5FE4" w:rsidR="009D3D18" w:rsidRDefault="009D3D18" w:rsidP="009D3D18">
      <w:pPr>
        <w:pStyle w:val="af6"/>
        <w:keepNext/>
        <w:rPr>
          <w:rtl/>
        </w:rPr>
      </w:pPr>
      <w:bookmarkStart w:id="12171" w:name="ET_yor_5069_1539"/>
      <w:r w:rsidRPr="009D3D18">
        <w:rPr>
          <w:rStyle w:val="TagStyle"/>
          <w:rtl/>
        </w:rPr>
        <w:t xml:space="preserve"> &lt;&lt; יור &gt;&gt; </w:t>
      </w:r>
      <w:r>
        <w:rPr>
          <w:rtl/>
        </w:rPr>
        <w:t>היו"ר יעקב אשר:</w:t>
      </w:r>
      <w:r w:rsidRPr="009D3D18">
        <w:rPr>
          <w:rStyle w:val="TagStyle"/>
          <w:rtl/>
        </w:rPr>
        <w:t xml:space="preserve"> &lt;&lt; יור &gt;&gt;</w:t>
      </w:r>
      <w:r w:rsidR="0011182F">
        <w:rPr>
          <w:rtl/>
        </w:rPr>
        <w:t xml:space="preserve"> </w:t>
      </w:r>
      <w:r>
        <w:rPr>
          <w:rtl/>
        </w:rPr>
        <w:t xml:space="preserve"> </w:t>
      </w:r>
      <w:bookmarkEnd w:id="12171"/>
    </w:p>
    <w:p w14:paraId="192AF81A" w14:textId="207CCFB8" w:rsidR="009D3D18" w:rsidRDefault="009D3D18" w:rsidP="009D3D18">
      <w:pPr>
        <w:pStyle w:val="KeepWithNext"/>
        <w:rPr>
          <w:rtl/>
          <w:lang w:eastAsia="he-IL"/>
        </w:rPr>
      </w:pPr>
    </w:p>
    <w:p w14:paraId="6F398A40" w14:textId="33EA4A7D" w:rsidR="009D3D18" w:rsidRDefault="009D3D18" w:rsidP="009D3D18">
      <w:pPr>
        <w:rPr>
          <w:rtl/>
          <w:lang w:eastAsia="he-IL"/>
        </w:rPr>
      </w:pPr>
      <w:bookmarkStart w:id="12172" w:name="_ETM_Q1_10795996"/>
      <w:bookmarkStart w:id="12173" w:name="_ETM_Q1_10796012"/>
      <w:bookmarkEnd w:id="12172"/>
      <w:bookmarkEnd w:id="12173"/>
      <w:r>
        <w:rPr>
          <w:rFonts w:hint="cs"/>
          <w:rtl/>
          <w:lang w:eastAsia="he-IL"/>
        </w:rPr>
        <w:t xml:space="preserve">עכשיו, אנחנו באנו מיוזמתנו, באנו ואמרנו, עד 5 שנים אחורה, </w:t>
      </w:r>
      <w:bookmarkStart w:id="12174" w:name="_ETM_Q1_10800694"/>
      <w:bookmarkEnd w:id="12174"/>
      <w:r>
        <w:rPr>
          <w:rFonts w:hint="cs"/>
          <w:rtl/>
          <w:lang w:eastAsia="he-IL"/>
        </w:rPr>
        <w:t>כדי שלא תהיה שיטה, שתהפוך פה שיטה לעניין</w:t>
      </w:r>
      <w:bookmarkStart w:id="12175" w:name="_ETM_Q1_10808006"/>
      <w:bookmarkEnd w:id="12175"/>
      <w:r>
        <w:rPr>
          <w:rFonts w:hint="cs"/>
          <w:rtl/>
          <w:lang w:eastAsia="he-IL"/>
        </w:rPr>
        <w:t xml:space="preserve"> הזה. ושמנו גדרות כאלה וגדרות כאלה וגדרות כאלה, ועכשיו אתה</w:t>
      </w:r>
      <w:bookmarkStart w:id="12176" w:name="_ETM_Q1_10811533"/>
      <w:bookmarkEnd w:id="12176"/>
      <w:r>
        <w:rPr>
          <w:rFonts w:hint="cs"/>
          <w:rtl/>
          <w:lang w:eastAsia="he-IL"/>
        </w:rPr>
        <w:t xml:space="preserve"> בא ורוצה להרוג את כל הסוס. תהרוג. רק שמשרד האוצר</w:t>
      </w:r>
      <w:bookmarkStart w:id="12177" w:name="_ETM_Q1_10815285"/>
      <w:bookmarkEnd w:id="12177"/>
      <w:r>
        <w:rPr>
          <w:rFonts w:hint="cs"/>
          <w:rtl/>
          <w:lang w:eastAsia="he-IL"/>
        </w:rPr>
        <w:t xml:space="preserve"> יגיד לי שהוא רוצה להרוג את זה.</w:t>
      </w:r>
    </w:p>
    <w:p w14:paraId="05BEADB4" w14:textId="7F1A9034" w:rsidR="009D3D18" w:rsidRDefault="009D3D18" w:rsidP="009D3D18">
      <w:pPr>
        <w:rPr>
          <w:rtl/>
          <w:lang w:eastAsia="he-IL"/>
        </w:rPr>
      </w:pPr>
      <w:bookmarkStart w:id="12178" w:name="_ETM_Q1_10817250"/>
      <w:bookmarkStart w:id="12179" w:name="_ETM_Q1_10817285"/>
      <w:bookmarkEnd w:id="12178"/>
      <w:bookmarkEnd w:id="12179"/>
    </w:p>
    <w:p w14:paraId="391B1579" w14:textId="603DAB76" w:rsidR="009D3D18" w:rsidRDefault="009D3D18" w:rsidP="009D3D18">
      <w:pPr>
        <w:pStyle w:val="af9"/>
        <w:keepNext/>
        <w:rPr>
          <w:rtl/>
          <w:lang w:eastAsia="he-IL"/>
        </w:rPr>
      </w:pPr>
      <w:bookmarkStart w:id="12180" w:name="ET_guest_רוסלאן_עותמאן_1540"/>
      <w:r w:rsidRPr="009D3D18">
        <w:rPr>
          <w:rStyle w:val="TagStyle"/>
          <w:rtl/>
        </w:rPr>
        <w:t xml:space="preserve"> &lt;&lt; אורח &gt;&gt; </w:t>
      </w:r>
      <w:r>
        <w:rPr>
          <w:rtl/>
          <w:lang w:eastAsia="he-IL"/>
        </w:rPr>
        <w:t>רוסלאן עותמאן:</w:t>
      </w:r>
      <w:r w:rsidRPr="009D3D18">
        <w:rPr>
          <w:rStyle w:val="TagStyle"/>
          <w:rtl/>
        </w:rPr>
        <w:t xml:space="preserve"> &lt;&lt; אורח &gt;&gt;</w:t>
      </w:r>
      <w:r w:rsidR="0011182F">
        <w:rPr>
          <w:rtl/>
          <w:lang w:eastAsia="he-IL"/>
        </w:rPr>
        <w:t xml:space="preserve"> </w:t>
      </w:r>
      <w:r>
        <w:rPr>
          <w:rtl/>
          <w:lang w:eastAsia="he-IL"/>
        </w:rPr>
        <w:t xml:space="preserve"> </w:t>
      </w:r>
      <w:bookmarkEnd w:id="12180"/>
    </w:p>
    <w:p w14:paraId="57A0BB85" w14:textId="4C46BCA0" w:rsidR="009D3D18" w:rsidRDefault="009D3D18" w:rsidP="009D3D18">
      <w:pPr>
        <w:pStyle w:val="KeepWithNext"/>
        <w:rPr>
          <w:rtl/>
          <w:lang w:eastAsia="he-IL"/>
        </w:rPr>
      </w:pPr>
    </w:p>
    <w:p w14:paraId="50BF21C3" w14:textId="28198EE0" w:rsidR="009D3D18" w:rsidRDefault="009D3D18" w:rsidP="009D3D18">
      <w:pPr>
        <w:rPr>
          <w:rtl/>
          <w:lang w:eastAsia="he-IL"/>
        </w:rPr>
      </w:pPr>
      <w:bookmarkStart w:id="12181" w:name="_ETM_Q1_10818071"/>
      <w:bookmarkStart w:id="12182" w:name="_ETM_Q1_10818088"/>
      <w:bookmarkEnd w:id="12181"/>
      <w:bookmarkEnd w:id="12182"/>
      <w:r>
        <w:rPr>
          <w:rFonts w:hint="cs"/>
          <w:rtl/>
          <w:lang w:eastAsia="he-IL"/>
        </w:rPr>
        <w:t>קודם כל, כל מה</w:t>
      </w:r>
      <w:bookmarkStart w:id="12183" w:name="_ETM_Q1_10819541"/>
      <w:bookmarkEnd w:id="12183"/>
      <w:r>
        <w:rPr>
          <w:rFonts w:hint="cs"/>
          <w:rtl/>
          <w:lang w:eastAsia="he-IL"/>
        </w:rPr>
        <w:t xml:space="preserve"> שאני אומר, מקובל על משרד האוצר, זאת לא עמדתי האישית.</w:t>
      </w:r>
      <w:bookmarkStart w:id="12184" w:name="_ETM_Q1_10823081"/>
      <w:bookmarkEnd w:id="12184"/>
      <w:r>
        <w:rPr>
          <w:rFonts w:hint="cs"/>
          <w:rtl/>
          <w:lang w:eastAsia="he-IL"/>
        </w:rPr>
        <w:t xml:space="preserve"> אני לא בא להציג פה את עמדתי </w:t>
      </w:r>
      <w:bookmarkStart w:id="12185" w:name="_ETM_Q1_10820040"/>
      <w:bookmarkEnd w:id="12185"/>
      <w:r>
        <w:rPr>
          <w:rFonts w:hint="cs"/>
          <w:rtl/>
          <w:lang w:eastAsia="he-IL"/>
        </w:rPr>
        <w:t>האישית.</w:t>
      </w:r>
      <w:bookmarkStart w:id="12186" w:name="_ETM_Q1_10821326"/>
      <w:bookmarkEnd w:id="12186"/>
    </w:p>
    <w:p w14:paraId="564FF7C8" w14:textId="54E19523" w:rsidR="009D3D18" w:rsidRDefault="009D3D18" w:rsidP="009D3D18">
      <w:pPr>
        <w:rPr>
          <w:rtl/>
          <w:lang w:eastAsia="he-IL"/>
        </w:rPr>
      </w:pPr>
      <w:bookmarkStart w:id="12187" w:name="_ETM_Q1_10821356"/>
      <w:bookmarkEnd w:id="12187"/>
    </w:p>
    <w:p w14:paraId="6D23459D" w14:textId="2D83751D" w:rsidR="009D3D18" w:rsidRDefault="009D3D18" w:rsidP="009D3D18">
      <w:pPr>
        <w:pStyle w:val="af6"/>
        <w:keepNext/>
        <w:rPr>
          <w:rtl/>
        </w:rPr>
      </w:pPr>
      <w:bookmarkStart w:id="12188" w:name="ET_yor_5069_1541"/>
      <w:r w:rsidRPr="009D3D18">
        <w:rPr>
          <w:rStyle w:val="TagStyle"/>
          <w:rtl/>
        </w:rPr>
        <w:t xml:space="preserve"> &lt;&lt; יור &gt;&gt; </w:t>
      </w:r>
      <w:r>
        <w:rPr>
          <w:rtl/>
        </w:rPr>
        <w:t>היו"ר יעקב אשר:</w:t>
      </w:r>
      <w:r w:rsidRPr="009D3D18">
        <w:rPr>
          <w:rStyle w:val="TagStyle"/>
          <w:rtl/>
        </w:rPr>
        <w:t xml:space="preserve"> &lt;&lt; יור &gt;&gt;</w:t>
      </w:r>
      <w:r w:rsidR="0011182F">
        <w:rPr>
          <w:rtl/>
        </w:rPr>
        <w:t xml:space="preserve"> </w:t>
      </w:r>
      <w:r>
        <w:rPr>
          <w:rtl/>
        </w:rPr>
        <w:t xml:space="preserve"> </w:t>
      </w:r>
      <w:bookmarkEnd w:id="12188"/>
    </w:p>
    <w:p w14:paraId="777AA47F" w14:textId="3705A6AE" w:rsidR="009D3D18" w:rsidRDefault="009D3D18" w:rsidP="009D3D18">
      <w:pPr>
        <w:pStyle w:val="KeepWithNext"/>
        <w:rPr>
          <w:rtl/>
          <w:lang w:eastAsia="he-IL"/>
        </w:rPr>
      </w:pPr>
    </w:p>
    <w:p w14:paraId="6ED83581" w14:textId="78A6BC1D" w:rsidR="009D3D18" w:rsidRDefault="009D3D18" w:rsidP="009D3D18">
      <w:pPr>
        <w:rPr>
          <w:rtl/>
          <w:lang w:eastAsia="he-IL"/>
        </w:rPr>
      </w:pPr>
      <w:bookmarkStart w:id="12189" w:name="_ETM_Q1_10821930"/>
      <w:bookmarkStart w:id="12190" w:name="_ETM_Q1_10821945"/>
      <w:bookmarkEnd w:id="12189"/>
      <w:bookmarkEnd w:id="12190"/>
      <w:r>
        <w:rPr>
          <w:rFonts w:hint="cs"/>
          <w:rtl/>
          <w:lang w:eastAsia="he-IL"/>
        </w:rPr>
        <w:t>כן, אבל אנחנו</w:t>
      </w:r>
      <w:bookmarkStart w:id="12191" w:name="_ETM_Q1_10823017"/>
      <w:bookmarkEnd w:id="12191"/>
      <w:r>
        <w:rPr>
          <w:rFonts w:hint="cs"/>
          <w:rtl/>
          <w:lang w:eastAsia="he-IL"/>
        </w:rPr>
        <w:t xml:space="preserve"> כאן הלכנו במשורה.</w:t>
      </w:r>
      <w:bookmarkStart w:id="12192" w:name="_ETM_Q1_10822339"/>
      <w:bookmarkStart w:id="12193" w:name="_ETM_Q1_10822970"/>
      <w:bookmarkEnd w:id="12192"/>
      <w:bookmarkEnd w:id="12193"/>
    </w:p>
    <w:p w14:paraId="5440499D" w14:textId="415501AC" w:rsidR="009D3D18" w:rsidRDefault="009D3D18" w:rsidP="009D3D18">
      <w:pPr>
        <w:rPr>
          <w:rtl/>
          <w:lang w:eastAsia="he-IL"/>
        </w:rPr>
      </w:pPr>
      <w:bookmarkStart w:id="12194" w:name="_ETM_Q1_10823007"/>
      <w:bookmarkEnd w:id="12194"/>
    </w:p>
    <w:p w14:paraId="752E0410" w14:textId="0E8727C8" w:rsidR="009D3D18" w:rsidRDefault="009D3D18" w:rsidP="009D3D18">
      <w:pPr>
        <w:pStyle w:val="af9"/>
        <w:keepNext/>
        <w:rPr>
          <w:rtl/>
          <w:lang w:eastAsia="he-IL"/>
        </w:rPr>
      </w:pPr>
      <w:bookmarkStart w:id="12195" w:name="ET_guest_קריאה_1542"/>
      <w:r w:rsidRPr="009D3D18">
        <w:rPr>
          <w:rStyle w:val="TagStyle"/>
          <w:rtl/>
        </w:rPr>
        <w:t xml:space="preserve"> &lt;&lt; אורח &gt;&gt; </w:t>
      </w:r>
      <w:r>
        <w:rPr>
          <w:rtl/>
          <w:lang w:eastAsia="he-IL"/>
        </w:rPr>
        <w:t>קריאה:</w:t>
      </w:r>
      <w:r w:rsidRPr="009D3D18">
        <w:rPr>
          <w:rStyle w:val="TagStyle"/>
          <w:rtl/>
        </w:rPr>
        <w:t xml:space="preserve"> &lt;&lt; אורח &gt;&gt;</w:t>
      </w:r>
      <w:r w:rsidR="0011182F">
        <w:rPr>
          <w:rtl/>
          <w:lang w:eastAsia="he-IL"/>
        </w:rPr>
        <w:t xml:space="preserve"> </w:t>
      </w:r>
      <w:r>
        <w:rPr>
          <w:rtl/>
          <w:lang w:eastAsia="he-IL"/>
        </w:rPr>
        <w:t xml:space="preserve"> </w:t>
      </w:r>
      <w:bookmarkEnd w:id="12195"/>
    </w:p>
    <w:p w14:paraId="17B4BAE4" w14:textId="0B727E78" w:rsidR="009D3D18" w:rsidRDefault="009D3D18" w:rsidP="009D3D18">
      <w:pPr>
        <w:pStyle w:val="KeepWithNext"/>
        <w:rPr>
          <w:rtl/>
          <w:lang w:eastAsia="he-IL"/>
        </w:rPr>
      </w:pPr>
    </w:p>
    <w:p w14:paraId="426A7991" w14:textId="22CDC73B" w:rsidR="009D3D18" w:rsidRDefault="009D3D18" w:rsidP="009D3D18">
      <w:pPr>
        <w:rPr>
          <w:rtl/>
          <w:lang w:eastAsia="he-IL"/>
        </w:rPr>
      </w:pPr>
      <w:bookmarkStart w:id="12196" w:name="_ETM_Q1_10823896"/>
      <w:bookmarkStart w:id="12197" w:name="_ETM_Q1_10823913"/>
      <w:bookmarkEnd w:id="12196"/>
      <w:bookmarkEnd w:id="12197"/>
      <w:r>
        <w:rPr>
          <w:rFonts w:hint="cs"/>
          <w:rtl/>
          <w:lang w:eastAsia="he-IL"/>
        </w:rPr>
        <w:t>מה עמדתך האישית?</w:t>
      </w:r>
    </w:p>
    <w:p w14:paraId="34BE4690" w14:textId="02A5D051" w:rsidR="009D3D18" w:rsidRDefault="009D3D18" w:rsidP="009D3D18">
      <w:pPr>
        <w:rPr>
          <w:rtl/>
          <w:lang w:eastAsia="he-IL"/>
        </w:rPr>
      </w:pPr>
      <w:bookmarkStart w:id="12198" w:name="_ETM_Q1_10825696"/>
      <w:bookmarkStart w:id="12199" w:name="_ETM_Q1_10825732"/>
      <w:bookmarkEnd w:id="12198"/>
      <w:bookmarkEnd w:id="12199"/>
    </w:p>
    <w:p w14:paraId="2E356A46" w14:textId="16709722" w:rsidR="009D3D18" w:rsidRDefault="009D3D18" w:rsidP="009D3D18">
      <w:pPr>
        <w:pStyle w:val="af6"/>
        <w:keepNext/>
        <w:rPr>
          <w:rtl/>
        </w:rPr>
      </w:pPr>
      <w:bookmarkStart w:id="12200" w:name="ET_yor_5069_1543"/>
      <w:r w:rsidRPr="009D3D18">
        <w:rPr>
          <w:rStyle w:val="TagStyle"/>
          <w:rtl/>
        </w:rPr>
        <w:t xml:space="preserve"> &lt;&lt; יור &gt;&gt; </w:t>
      </w:r>
      <w:r>
        <w:rPr>
          <w:rtl/>
        </w:rPr>
        <w:t>היו"ר יעקב אשר:</w:t>
      </w:r>
      <w:r w:rsidRPr="009D3D18">
        <w:rPr>
          <w:rStyle w:val="TagStyle"/>
          <w:rtl/>
        </w:rPr>
        <w:t xml:space="preserve"> &lt;&lt; יור &gt;&gt;</w:t>
      </w:r>
      <w:r w:rsidR="0011182F">
        <w:rPr>
          <w:rtl/>
        </w:rPr>
        <w:t xml:space="preserve"> </w:t>
      </w:r>
      <w:r>
        <w:rPr>
          <w:rtl/>
        </w:rPr>
        <w:t xml:space="preserve"> </w:t>
      </w:r>
      <w:bookmarkEnd w:id="12200"/>
    </w:p>
    <w:p w14:paraId="4CE70C41" w14:textId="56CDFDCB" w:rsidR="009D3D18" w:rsidRDefault="009D3D18" w:rsidP="009D3D18">
      <w:pPr>
        <w:pStyle w:val="KeepWithNext"/>
        <w:rPr>
          <w:rtl/>
          <w:lang w:eastAsia="he-IL"/>
        </w:rPr>
      </w:pPr>
    </w:p>
    <w:p w14:paraId="378E28F7" w14:textId="0D34D26B" w:rsidR="009D3D18" w:rsidRDefault="009D3D18" w:rsidP="009D3D18">
      <w:pPr>
        <w:rPr>
          <w:rtl/>
          <w:lang w:eastAsia="he-IL"/>
        </w:rPr>
      </w:pPr>
      <w:bookmarkStart w:id="12201" w:name="_ETM_Q1_10826367"/>
      <w:bookmarkStart w:id="12202" w:name="_ETM_Q1_10826386"/>
      <w:bookmarkEnd w:id="12201"/>
      <w:bookmarkEnd w:id="12202"/>
      <w:r>
        <w:rPr>
          <w:rFonts w:hint="cs"/>
          <w:rtl/>
          <w:lang w:eastAsia="he-IL"/>
        </w:rPr>
        <w:t xml:space="preserve">לא הלכנו למקומות שבהם אתה מרביץ </w:t>
      </w:r>
      <w:bookmarkStart w:id="12203" w:name="_ETM_Q1_10830582"/>
      <w:bookmarkEnd w:id="12203"/>
      <w:r>
        <w:rPr>
          <w:rFonts w:hint="cs"/>
          <w:rtl/>
          <w:lang w:eastAsia="he-IL"/>
        </w:rPr>
        <w:t>דברים שזאת כל הכוונה שלהם. פה לא. לא על</w:t>
      </w:r>
      <w:bookmarkStart w:id="12204" w:name="_ETM_Q1_10833864"/>
      <w:bookmarkEnd w:id="12204"/>
      <w:r>
        <w:rPr>
          <w:rFonts w:hint="cs"/>
          <w:rtl/>
          <w:lang w:eastAsia="he-IL"/>
        </w:rPr>
        <w:t xml:space="preserve"> זה מדובר.</w:t>
      </w:r>
      <w:bookmarkStart w:id="12205" w:name="_ETM_Q1_10835489"/>
      <w:bookmarkEnd w:id="12205"/>
    </w:p>
    <w:p w14:paraId="35524FC7" w14:textId="31CB6115" w:rsidR="009D3D18" w:rsidRDefault="009D3D18" w:rsidP="009D3D18">
      <w:pPr>
        <w:rPr>
          <w:rtl/>
          <w:lang w:eastAsia="he-IL"/>
        </w:rPr>
      </w:pPr>
      <w:bookmarkStart w:id="12206" w:name="_ETM_Q1_10835524"/>
      <w:bookmarkEnd w:id="12206"/>
    </w:p>
    <w:p w14:paraId="625829A9" w14:textId="7BD4E29D" w:rsidR="009D3D18" w:rsidRDefault="009D3D18" w:rsidP="009D3D18">
      <w:pPr>
        <w:pStyle w:val="af9"/>
        <w:keepNext/>
        <w:rPr>
          <w:rtl/>
          <w:lang w:eastAsia="he-IL"/>
        </w:rPr>
      </w:pPr>
      <w:bookmarkStart w:id="12207" w:name="ET_guest_רוסלאן_עותמאן_1544"/>
      <w:r w:rsidRPr="009D3D18">
        <w:rPr>
          <w:rStyle w:val="TagStyle"/>
          <w:rtl/>
        </w:rPr>
        <w:t xml:space="preserve"> &lt;&lt; אורח &gt;&gt; </w:t>
      </w:r>
      <w:r>
        <w:rPr>
          <w:rtl/>
          <w:lang w:eastAsia="he-IL"/>
        </w:rPr>
        <w:t>רוסלאן עותמאן:</w:t>
      </w:r>
      <w:r w:rsidRPr="009D3D18">
        <w:rPr>
          <w:rStyle w:val="TagStyle"/>
          <w:rtl/>
        </w:rPr>
        <w:t xml:space="preserve"> &lt;&lt; אורח &gt;&gt;</w:t>
      </w:r>
      <w:r w:rsidR="0011182F">
        <w:rPr>
          <w:rtl/>
          <w:lang w:eastAsia="he-IL"/>
        </w:rPr>
        <w:t xml:space="preserve"> </w:t>
      </w:r>
      <w:r>
        <w:rPr>
          <w:rtl/>
          <w:lang w:eastAsia="he-IL"/>
        </w:rPr>
        <w:t xml:space="preserve"> </w:t>
      </w:r>
      <w:bookmarkEnd w:id="12207"/>
    </w:p>
    <w:p w14:paraId="20791F45" w14:textId="61B1527C" w:rsidR="009D3D18" w:rsidRDefault="009D3D18" w:rsidP="009D3D18">
      <w:pPr>
        <w:pStyle w:val="KeepWithNext"/>
        <w:rPr>
          <w:rtl/>
          <w:lang w:eastAsia="he-IL"/>
        </w:rPr>
      </w:pPr>
    </w:p>
    <w:p w14:paraId="5CD84673" w14:textId="4A0C330F" w:rsidR="009D3D18" w:rsidRDefault="009D3D18" w:rsidP="009D3D18">
      <w:pPr>
        <w:rPr>
          <w:rtl/>
          <w:lang w:eastAsia="he-IL"/>
        </w:rPr>
      </w:pPr>
      <w:bookmarkStart w:id="12208" w:name="_ETM_Q1_10836024"/>
      <w:bookmarkStart w:id="12209" w:name="_ETM_Q1_10836042"/>
      <w:bookmarkEnd w:id="12208"/>
      <w:bookmarkEnd w:id="12209"/>
      <w:r>
        <w:rPr>
          <w:rFonts w:hint="cs"/>
          <w:rtl/>
          <w:lang w:eastAsia="he-IL"/>
        </w:rPr>
        <w:t xml:space="preserve">לא, אבל מצד שני, שוב, לא יעלה על </w:t>
      </w:r>
      <w:bookmarkStart w:id="12210" w:name="_ETM_Q1_10837920"/>
      <w:bookmarkEnd w:id="12210"/>
      <w:r>
        <w:rPr>
          <w:rFonts w:hint="cs"/>
          <w:rtl/>
          <w:lang w:eastAsia="he-IL"/>
        </w:rPr>
        <w:t>הדעת אנחנו מתעלמים מפסקי דין של בית משפט. זה מה</w:t>
      </w:r>
      <w:bookmarkStart w:id="12211" w:name="_ETM_Q1_10841483"/>
      <w:bookmarkEnd w:id="12211"/>
      <w:r>
        <w:rPr>
          <w:rFonts w:hint="cs"/>
          <w:rtl/>
          <w:lang w:eastAsia="he-IL"/>
        </w:rPr>
        <w:t xml:space="preserve"> שאני אומר</w:t>
      </w:r>
      <w:bookmarkStart w:id="12212" w:name="_ETM_Q1_10837054"/>
      <w:bookmarkStart w:id="12213" w:name="_ETM_Q1_10837175"/>
      <w:bookmarkStart w:id="12214" w:name="_ETM_Q1_10837213"/>
      <w:bookmarkStart w:id="12215" w:name="_ETM_Q1_10837552"/>
      <w:bookmarkStart w:id="12216" w:name="_ETM_Q1_10837605"/>
      <w:bookmarkEnd w:id="12212"/>
      <w:bookmarkEnd w:id="12213"/>
      <w:bookmarkEnd w:id="12214"/>
      <w:bookmarkEnd w:id="12215"/>
      <w:bookmarkEnd w:id="12216"/>
      <w:r>
        <w:rPr>
          <w:rFonts w:hint="cs"/>
          <w:rtl/>
          <w:lang w:eastAsia="he-IL"/>
        </w:rPr>
        <w:t>.</w:t>
      </w:r>
      <w:bookmarkStart w:id="12217" w:name="_ETM_Q1_10838472"/>
      <w:bookmarkEnd w:id="12217"/>
    </w:p>
    <w:p w14:paraId="7A7BD77D" w14:textId="7C06D63C" w:rsidR="009D3D18" w:rsidRDefault="009D3D18" w:rsidP="009D3D18">
      <w:pPr>
        <w:rPr>
          <w:rtl/>
          <w:lang w:eastAsia="he-IL"/>
        </w:rPr>
      </w:pPr>
      <w:bookmarkStart w:id="12218" w:name="_ETM_Q1_10838505"/>
      <w:bookmarkEnd w:id="12218"/>
    </w:p>
    <w:p w14:paraId="2D55B781" w14:textId="67F6E0CD" w:rsidR="009D3D18" w:rsidRDefault="009D3D18" w:rsidP="009D3D18">
      <w:pPr>
        <w:pStyle w:val="af6"/>
        <w:keepNext/>
        <w:rPr>
          <w:rtl/>
        </w:rPr>
      </w:pPr>
      <w:bookmarkStart w:id="12219" w:name="ET_yor_5069_1545"/>
      <w:r w:rsidRPr="009D3D18">
        <w:rPr>
          <w:rStyle w:val="TagStyle"/>
          <w:rtl/>
        </w:rPr>
        <w:t xml:space="preserve"> &lt;&lt; יור &gt;&gt; </w:t>
      </w:r>
      <w:r>
        <w:rPr>
          <w:rtl/>
        </w:rPr>
        <w:t>היו"ר יעקב אשר:</w:t>
      </w:r>
      <w:r w:rsidRPr="009D3D18">
        <w:rPr>
          <w:rStyle w:val="TagStyle"/>
          <w:rtl/>
        </w:rPr>
        <w:t xml:space="preserve"> &lt;&lt; יור &gt;&gt;</w:t>
      </w:r>
      <w:r w:rsidR="0011182F">
        <w:rPr>
          <w:rtl/>
        </w:rPr>
        <w:t xml:space="preserve"> </w:t>
      </w:r>
      <w:r>
        <w:rPr>
          <w:rtl/>
        </w:rPr>
        <w:t xml:space="preserve"> </w:t>
      </w:r>
      <w:bookmarkEnd w:id="12219"/>
    </w:p>
    <w:p w14:paraId="7D7419F2" w14:textId="6A1456F1" w:rsidR="009D3D18" w:rsidRDefault="009D3D18" w:rsidP="009D3D18">
      <w:pPr>
        <w:pStyle w:val="KeepWithNext"/>
        <w:rPr>
          <w:rtl/>
          <w:lang w:eastAsia="he-IL"/>
        </w:rPr>
      </w:pPr>
    </w:p>
    <w:p w14:paraId="29584979" w14:textId="74041645" w:rsidR="009D3D18" w:rsidRDefault="009D3D18" w:rsidP="009D3D18">
      <w:pPr>
        <w:rPr>
          <w:rtl/>
          <w:lang w:eastAsia="he-IL"/>
        </w:rPr>
      </w:pPr>
      <w:bookmarkStart w:id="12220" w:name="_ETM_Q1_10839049"/>
      <w:bookmarkStart w:id="12221" w:name="_ETM_Q1_10839071"/>
      <w:bookmarkEnd w:id="12220"/>
      <w:bookmarkEnd w:id="12221"/>
      <w:r>
        <w:rPr>
          <w:rFonts w:hint="cs"/>
          <w:rtl/>
          <w:lang w:eastAsia="he-IL"/>
        </w:rPr>
        <w:t>אנחנו לא מתעלמים.</w:t>
      </w:r>
    </w:p>
    <w:p w14:paraId="3B235B1C" w14:textId="566B1BFC" w:rsidR="009D3D18" w:rsidRDefault="009D3D18" w:rsidP="009D3D18">
      <w:pPr>
        <w:rPr>
          <w:rtl/>
          <w:lang w:eastAsia="he-IL"/>
        </w:rPr>
      </w:pPr>
      <w:bookmarkStart w:id="12222" w:name="_ETM_Q1_10840369"/>
      <w:bookmarkStart w:id="12223" w:name="_ETM_Q1_10840412"/>
      <w:bookmarkEnd w:id="12222"/>
      <w:bookmarkEnd w:id="12223"/>
    </w:p>
    <w:p w14:paraId="661D7214" w14:textId="768F5011" w:rsidR="009D3D18" w:rsidRDefault="009D3D18" w:rsidP="009D3D18">
      <w:pPr>
        <w:pStyle w:val="a4"/>
        <w:keepNext/>
        <w:rPr>
          <w:rtl/>
        </w:rPr>
      </w:pPr>
      <w:bookmarkStart w:id="12224" w:name="ET_speaker_תומר_רוזנר_1546"/>
      <w:r w:rsidRPr="009D3D18">
        <w:rPr>
          <w:rStyle w:val="TagStyle"/>
          <w:rtl/>
        </w:rPr>
        <w:t xml:space="preserve"> &lt;&lt; דובר &gt;&gt; </w:t>
      </w:r>
      <w:r>
        <w:rPr>
          <w:rtl/>
        </w:rPr>
        <w:t>תומר רוזנר:</w:t>
      </w:r>
      <w:r w:rsidRPr="009D3D18">
        <w:rPr>
          <w:rStyle w:val="TagStyle"/>
          <w:rtl/>
        </w:rPr>
        <w:t xml:space="preserve"> &lt;&lt; דובר &gt;&gt;</w:t>
      </w:r>
      <w:r w:rsidR="0011182F">
        <w:rPr>
          <w:rtl/>
        </w:rPr>
        <w:t xml:space="preserve"> </w:t>
      </w:r>
      <w:r>
        <w:rPr>
          <w:rtl/>
        </w:rPr>
        <w:t xml:space="preserve"> </w:t>
      </w:r>
      <w:bookmarkEnd w:id="12224"/>
    </w:p>
    <w:p w14:paraId="2598BD26" w14:textId="6F9D24E8" w:rsidR="009D3D18" w:rsidRDefault="009D3D18" w:rsidP="009D3D18">
      <w:pPr>
        <w:pStyle w:val="KeepWithNext"/>
        <w:rPr>
          <w:rtl/>
          <w:lang w:eastAsia="he-IL"/>
        </w:rPr>
      </w:pPr>
    </w:p>
    <w:p w14:paraId="7A9DCAC5" w14:textId="2ECBEFA2" w:rsidR="009D3D18" w:rsidRDefault="009D3D18" w:rsidP="009D3D18">
      <w:pPr>
        <w:rPr>
          <w:rtl/>
          <w:lang w:eastAsia="he-IL"/>
        </w:rPr>
      </w:pPr>
      <w:bookmarkStart w:id="12225" w:name="_ETM_Q1_10840969"/>
      <w:bookmarkStart w:id="12226" w:name="_ETM_Q1_10840990"/>
      <w:bookmarkEnd w:id="12225"/>
      <w:bookmarkEnd w:id="12226"/>
      <w:r>
        <w:rPr>
          <w:rFonts w:hint="cs"/>
          <w:rtl/>
          <w:lang w:eastAsia="he-IL"/>
        </w:rPr>
        <w:t xml:space="preserve">חלוטים. חלוטים. שוב פעם. כפי שאמרתי, </w:t>
      </w:r>
      <w:r w:rsidR="00FB6CE1">
        <w:rPr>
          <w:rFonts w:hint="cs"/>
          <w:rtl/>
          <w:lang w:eastAsia="he-IL"/>
        </w:rPr>
        <w:t xml:space="preserve">אם זה לא יעלה על הדעת, אז כדאי שתוציא מכתב </w:t>
      </w:r>
      <w:bookmarkStart w:id="12227" w:name="_ETM_Q1_10849773"/>
      <w:bookmarkEnd w:id="12227"/>
      <w:r w:rsidR="00FB6CE1">
        <w:rPr>
          <w:rFonts w:hint="cs"/>
          <w:rtl/>
          <w:lang w:eastAsia="he-IL"/>
        </w:rPr>
        <w:t>לוועדות המחוזיות.</w:t>
      </w:r>
      <w:bookmarkStart w:id="12228" w:name="_ETM_Q1_10851236"/>
      <w:bookmarkEnd w:id="12228"/>
    </w:p>
    <w:p w14:paraId="32FEA854" w14:textId="6E8C714F" w:rsidR="00FB6CE1" w:rsidRDefault="00FB6CE1" w:rsidP="009D3D18">
      <w:pPr>
        <w:rPr>
          <w:rtl/>
          <w:lang w:eastAsia="he-IL"/>
        </w:rPr>
      </w:pPr>
      <w:bookmarkStart w:id="12229" w:name="_ETM_Q1_10851280"/>
      <w:bookmarkStart w:id="12230" w:name="_ETM_Q1_10852118"/>
      <w:bookmarkEnd w:id="12229"/>
      <w:bookmarkEnd w:id="12230"/>
    </w:p>
    <w:p w14:paraId="1CE3D8E4" w14:textId="51EB74BF" w:rsidR="00FB6CE1" w:rsidRDefault="00FB6CE1" w:rsidP="00FB6CE1">
      <w:pPr>
        <w:pStyle w:val="af6"/>
        <w:keepNext/>
        <w:rPr>
          <w:rtl/>
        </w:rPr>
      </w:pPr>
      <w:bookmarkStart w:id="12231" w:name="ET_yor_5069_1547"/>
      <w:r w:rsidRPr="00FB6CE1">
        <w:rPr>
          <w:rStyle w:val="TagStyle"/>
          <w:rtl/>
        </w:rPr>
        <w:t xml:space="preserve"> &lt;&lt; יור &gt;&gt; </w:t>
      </w:r>
      <w:r>
        <w:rPr>
          <w:rtl/>
        </w:rPr>
        <w:t>היו"ר יעקב אשר:</w:t>
      </w:r>
      <w:r w:rsidRPr="00FB6CE1">
        <w:rPr>
          <w:rStyle w:val="TagStyle"/>
          <w:rtl/>
        </w:rPr>
        <w:t xml:space="preserve"> &lt;&lt; יור &gt;&gt;</w:t>
      </w:r>
      <w:r w:rsidR="0011182F">
        <w:rPr>
          <w:rtl/>
        </w:rPr>
        <w:t xml:space="preserve"> </w:t>
      </w:r>
      <w:r>
        <w:rPr>
          <w:rtl/>
        </w:rPr>
        <w:t xml:space="preserve"> </w:t>
      </w:r>
      <w:bookmarkEnd w:id="12231"/>
    </w:p>
    <w:p w14:paraId="673C1DDF" w14:textId="0852E78E" w:rsidR="00FB6CE1" w:rsidRDefault="00FB6CE1" w:rsidP="00FB6CE1">
      <w:pPr>
        <w:pStyle w:val="KeepWithNext"/>
        <w:rPr>
          <w:rtl/>
          <w:lang w:eastAsia="he-IL"/>
        </w:rPr>
      </w:pPr>
    </w:p>
    <w:p w14:paraId="6F89E981" w14:textId="446A13DA" w:rsidR="00FB6CE1" w:rsidRDefault="00FB6CE1" w:rsidP="00FB6CE1">
      <w:pPr>
        <w:rPr>
          <w:rtl/>
          <w:lang w:eastAsia="he-IL"/>
        </w:rPr>
      </w:pPr>
      <w:bookmarkStart w:id="12232" w:name="_ETM_Q1_10852284"/>
      <w:bookmarkStart w:id="12233" w:name="_ETM_Q1_10852295"/>
      <w:bookmarkStart w:id="12234" w:name="_ETM_Q1_10847303"/>
      <w:bookmarkEnd w:id="12232"/>
      <w:bookmarkEnd w:id="12233"/>
      <w:bookmarkEnd w:id="12234"/>
      <w:r>
        <w:rPr>
          <w:rFonts w:hint="cs"/>
          <w:rtl/>
          <w:lang w:eastAsia="he-IL"/>
        </w:rPr>
        <w:t>אני שואל אותך שאלה. יש צו חלוט, אוקיי? עכשיו,</w:t>
      </w:r>
      <w:bookmarkStart w:id="12235" w:name="_ETM_Q1_10853735"/>
      <w:bookmarkEnd w:id="12235"/>
      <w:r>
        <w:rPr>
          <w:rFonts w:hint="cs"/>
          <w:rtl/>
          <w:lang w:eastAsia="he-IL"/>
        </w:rPr>
        <w:t xml:space="preserve"> הוועדה דנה. ואומרת בעצם, לפי הזכויות, כן מגיע או שהיה </w:t>
      </w:r>
      <w:bookmarkStart w:id="12236" w:name="_ETM_Q1_10859279"/>
      <w:bookmarkEnd w:id="12236"/>
      <w:r>
        <w:rPr>
          <w:rFonts w:hint="cs"/>
          <w:rtl/>
          <w:lang w:eastAsia="he-IL"/>
        </w:rPr>
        <w:t xml:space="preserve">מגיע גם קודם, לא משנה. והכשירו אותה, את הדבר הזה. </w:t>
      </w:r>
      <w:bookmarkStart w:id="12237" w:name="_ETM_Q1_10863505"/>
      <w:bookmarkEnd w:id="12237"/>
      <w:r>
        <w:rPr>
          <w:rFonts w:hint="cs"/>
          <w:rtl/>
          <w:lang w:eastAsia="he-IL"/>
        </w:rPr>
        <w:t>עכשיו, אגב, אם זו בנייה חדשה.</w:t>
      </w:r>
    </w:p>
    <w:p w14:paraId="597A67AB" w14:textId="47E7F54B" w:rsidR="00FB6CE1" w:rsidRDefault="00FB6CE1" w:rsidP="00FB6CE1">
      <w:pPr>
        <w:rPr>
          <w:rtl/>
          <w:lang w:eastAsia="he-IL"/>
        </w:rPr>
      </w:pPr>
      <w:bookmarkStart w:id="12238" w:name="_ETM_Q1_10866538"/>
      <w:bookmarkStart w:id="12239" w:name="_ETM_Q1_10866571"/>
      <w:bookmarkStart w:id="12240" w:name="_ETM_Q1_10866995"/>
      <w:bookmarkEnd w:id="12238"/>
      <w:bookmarkEnd w:id="12239"/>
      <w:bookmarkEnd w:id="12240"/>
    </w:p>
    <w:p w14:paraId="28BA26D9" w14:textId="56676BAB" w:rsidR="00FB6CE1" w:rsidRDefault="00FB6CE1" w:rsidP="00FB6CE1">
      <w:pPr>
        <w:pStyle w:val="af9"/>
        <w:keepNext/>
        <w:rPr>
          <w:rtl/>
          <w:lang w:eastAsia="he-IL"/>
        </w:rPr>
      </w:pPr>
      <w:bookmarkStart w:id="12241" w:name="ET_guest_רוסלאן_עותמאן_1548"/>
      <w:r w:rsidRPr="00FB6CE1">
        <w:rPr>
          <w:rStyle w:val="TagStyle"/>
          <w:rtl/>
        </w:rPr>
        <w:t xml:space="preserve"> &lt;&lt; אורח &gt;&gt; </w:t>
      </w:r>
      <w:r>
        <w:rPr>
          <w:rtl/>
          <w:lang w:eastAsia="he-IL"/>
        </w:rPr>
        <w:t>רוסלאן עותמאן:</w:t>
      </w:r>
      <w:r w:rsidRPr="00FB6CE1">
        <w:rPr>
          <w:rStyle w:val="TagStyle"/>
          <w:rtl/>
        </w:rPr>
        <w:t xml:space="preserve"> &lt;&lt; אורח &gt;&gt;</w:t>
      </w:r>
      <w:r w:rsidR="0011182F">
        <w:rPr>
          <w:rtl/>
          <w:lang w:eastAsia="he-IL"/>
        </w:rPr>
        <w:t xml:space="preserve"> </w:t>
      </w:r>
      <w:r>
        <w:rPr>
          <w:rtl/>
          <w:lang w:eastAsia="he-IL"/>
        </w:rPr>
        <w:t xml:space="preserve"> </w:t>
      </w:r>
      <w:bookmarkEnd w:id="12241"/>
    </w:p>
    <w:p w14:paraId="7932EB8D" w14:textId="31836680" w:rsidR="00FB6CE1" w:rsidRDefault="00FB6CE1" w:rsidP="00FB6CE1">
      <w:pPr>
        <w:pStyle w:val="KeepWithNext"/>
        <w:rPr>
          <w:rtl/>
          <w:lang w:eastAsia="he-IL"/>
        </w:rPr>
      </w:pPr>
    </w:p>
    <w:p w14:paraId="19001418" w14:textId="29175C31" w:rsidR="00FB6CE1" w:rsidRDefault="00FB6CE1" w:rsidP="00FB6CE1">
      <w:pPr>
        <w:rPr>
          <w:rtl/>
          <w:lang w:eastAsia="he-IL"/>
        </w:rPr>
      </w:pPr>
      <w:bookmarkStart w:id="12242" w:name="_ETM_Q1_10867142"/>
      <w:bookmarkStart w:id="12243" w:name="_ETM_Q1_10867164"/>
      <w:bookmarkEnd w:id="12242"/>
      <w:bookmarkEnd w:id="12243"/>
      <w:r>
        <w:rPr>
          <w:rFonts w:hint="cs"/>
          <w:rtl/>
          <w:lang w:eastAsia="he-IL"/>
        </w:rPr>
        <w:t>בנייה חדשה מחוץ לעניין</w:t>
      </w:r>
      <w:bookmarkStart w:id="12244" w:name="_ETM_Q1_10863993"/>
      <w:bookmarkStart w:id="12245" w:name="_ETM_Q1_10864163"/>
      <w:bookmarkStart w:id="12246" w:name="_ETM_Q1_10864190"/>
      <w:bookmarkEnd w:id="12244"/>
      <w:bookmarkEnd w:id="12245"/>
      <w:bookmarkEnd w:id="12246"/>
      <w:r>
        <w:rPr>
          <w:rFonts w:hint="cs"/>
          <w:rtl/>
          <w:lang w:eastAsia="he-IL"/>
        </w:rPr>
        <w:t>.</w:t>
      </w:r>
    </w:p>
    <w:p w14:paraId="32C3A00E" w14:textId="15E00345" w:rsidR="00FB6CE1" w:rsidRDefault="00FB6CE1" w:rsidP="00FB6CE1">
      <w:pPr>
        <w:rPr>
          <w:rtl/>
          <w:lang w:eastAsia="he-IL"/>
        </w:rPr>
      </w:pPr>
      <w:bookmarkStart w:id="12247" w:name="_ETM_Q1_10865319"/>
      <w:bookmarkStart w:id="12248" w:name="_ETM_Q1_10865354"/>
      <w:bookmarkStart w:id="12249" w:name="_ETM_Q1_10865726"/>
      <w:bookmarkEnd w:id="12247"/>
      <w:bookmarkEnd w:id="12248"/>
      <w:bookmarkEnd w:id="12249"/>
    </w:p>
    <w:p w14:paraId="4DEA1ACC" w14:textId="36535005" w:rsidR="00FB6CE1" w:rsidRDefault="00FB6CE1" w:rsidP="00FB6CE1">
      <w:pPr>
        <w:pStyle w:val="af6"/>
        <w:keepNext/>
        <w:rPr>
          <w:rtl/>
        </w:rPr>
      </w:pPr>
      <w:bookmarkStart w:id="12250" w:name="ET_yor_5069_1549"/>
      <w:r w:rsidRPr="00FB6CE1">
        <w:rPr>
          <w:rStyle w:val="TagStyle"/>
          <w:rtl/>
        </w:rPr>
        <w:t xml:space="preserve"> &lt;&lt; יור &gt;&gt; </w:t>
      </w:r>
      <w:r>
        <w:rPr>
          <w:rtl/>
        </w:rPr>
        <w:t>היו"ר יעקב אשר:</w:t>
      </w:r>
      <w:r w:rsidRPr="00FB6CE1">
        <w:rPr>
          <w:rStyle w:val="TagStyle"/>
          <w:rtl/>
        </w:rPr>
        <w:t xml:space="preserve"> &lt;&lt; יור &gt;&gt;</w:t>
      </w:r>
      <w:r w:rsidR="0011182F">
        <w:rPr>
          <w:rtl/>
        </w:rPr>
        <w:t xml:space="preserve"> </w:t>
      </w:r>
      <w:r>
        <w:rPr>
          <w:rtl/>
        </w:rPr>
        <w:t xml:space="preserve"> </w:t>
      </w:r>
      <w:bookmarkEnd w:id="12250"/>
    </w:p>
    <w:p w14:paraId="2E541A81" w14:textId="6B898713" w:rsidR="00FB6CE1" w:rsidRDefault="00FB6CE1" w:rsidP="00FB6CE1">
      <w:pPr>
        <w:pStyle w:val="KeepWithNext"/>
        <w:rPr>
          <w:rtl/>
          <w:lang w:eastAsia="he-IL"/>
        </w:rPr>
      </w:pPr>
    </w:p>
    <w:p w14:paraId="160FD74B" w14:textId="63223B61" w:rsidR="00FB6CE1" w:rsidRDefault="00FB6CE1" w:rsidP="00FB6CE1">
      <w:pPr>
        <w:rPr>
          <w:rtl/>
          <w:lang w:eastAsia="he-IL"/>
        </w:rPr>
      </w:pPr>
      <w:bookmarkStart w:id="12251" w:name="_ETM_Q1_10865874"/>
      <w:bookmarkStart w:id="12252" w:name="_ETM_Q1_10865888"/>
      <w:bookmarkEnd w:id="12251"/>
      <w:bookmarkEnd w:id="12252"/>
      <w:r>
        <w:rPr>
          <w:rFonts w:hint="cs"/>
          <w:rtl/>
          <w:lang w:eastAsia="he-IL"/>
        </w:rPr>
        <w:t xml:space="preserve">אין לך </w:t>
      </w:r>
      <w:bookmarkStart w:id="12253" w:name="_ETM_Q1_10866289"/>
      <w:bookmarkEnd w:id="12253"/>
      <w:r>
        <w:rPr>
          <w:rFonts w:hint="cs"/>
          <w:rtl/>
          <w:lang w:eastAsia="he-IL"/>
        </w:rPr>
        <w:t xml:space="preserve">בעיה, כי זה הכל נהרס. כולל ההריסה נהרסת. אבל, אתה </w:t>
      </w:r>
      <w:bookmarkStart w:id="12254" w:name="_ETM_Q1_10872494"/>
      <w:bookmarkEnd w:id="12254"/>
      <w:r>
        <w:rPr>
          <w:rFonts w:hint="cs"/>
          <w:rtl/>
          <w:lang w:eastAsia="he-IL"/>
        </w:rPr>
        <w:t>מונע את זה בתכנון, אתה מונע ממני את זה.</w:t>
      </w:r>
    </w:p>
    <w:p w14:paraId="092E734C" w14:textId="5609E68D" w:rsidR="00FB6CE1" w:rsidRDefault="00FB6CE1" w:rsidP="00FB6CE1">
      <w:pPr>
        <w:rPr>
          <w:rtl/>
          <w:lang w:eastAsia="he-IL"/>
        </w:rPr>
      </w:pPr>
      <w:bookmarkStart w:id="12255" w:name="_ETM_Q1_10875223"/>
      <w:bookmarkStart w:id="12256" w:name="_ETM_Q1_10875256"/>
      <w:bookmarkStart w:id="12257" w:name="_ETM_Q1_10875672"/>
      <w:bookmarkEnd w:id="12255"/>
      <w:bookmarkEnd w:id="12256"/>
      <w:bookmarkEnd w:id="12257"/>
    </w:p>
    <w:p w14:paraId="54DE950D" w14:textId="4C82EC7F" w:rsidR="00FB6CE1" w:rsidRDefault="00FB6CE1" w:rsidP="00FB6CE1">
      <w:pPr>
        <w:pStyle w:val="af9"/>
        <w:keepNext/>
        <w:rPr>
          <w:rtl/>
          <w:lang w:eastAsia="he-IL"/>
        </w:rPr>
      </w:pPr>
      <w:bookmarkStart w:id="12258" w:name="ET_guest_רוסלאן_עותמאן_1550"/>
      <w:r w:rsidRPr="00FB6CE1">
        <w:rPr>
          <w:rStyle w:val="TagStyle"/>
          <w:rtl/>
        </w:rPr>
        <w:t xml:space="preserve"> &lt;&lt; אורח &gt;&gt; </w:t>
      </w:r>
      <w:r>
        <w:rPr>
          <w:rtl/>
          <w:lang w:eastAsia="he-IL"/>
        </w:rPr>
        <w:t>רוסלאן עותמאן:</w:t>
      </w:r>
      <w:r w:rsidRPr="00FB6CE1">
        <w:rPr>
          <w:rStyle w:val="TagStyle"/>
          <w:rtl/>
        </w:rPr>
        <w:t xml:space="preserve"> &lt;&lt; אורח &gt;&gt;</w:t>
      </w:r>
      <w:r w:rsidR="0011182F">
        <w:rPr>
          <w:rtl/>
          <w:lang w:eastAsia="he-IL"/>
        </w:rPr>
        <w:t xml:space="preserve"> </w:t>
      </w:r>
      <w:r>
        <w:rPr>
          <w:rtl/>
          <w:lang w:eastAsia="he-IL"/>
        </w:rPr>
        <w:t xml:space="preserve"> </w:t>
      </w:r>
      <w:bookmarkEnd w:id="12258"/>
    </w:p>
    <w:p w14:paraId="644D4DB5" w14:textId="04AB004F" w:rsidR="00FB6CE1" w:rsidRDefault="00FB6CE1" w:rsidP="00FB6CE1">
      <w:pPr>
        <w:pStyle w:val="KeepWithNext"/>
        <w:rPr>
          <w:rtl/>
          <w:lang w:eastAsia="he-IL"/>
        </w:rPr>
      </w:pPr>
    </w:p>
    <w:p w14:paraId="2F378B3A" w14:textId="032999C5" w:rsidR="00FB6CE1" w:rsidRDefault="00FB6CE1" w:rsidP="00FB6CE1">
      <w:pPr>
        <w:rPr>
          <w:rtl/>
          <w:lang w:eastAsia="he-IL"/>
        </w:rPr>
      </w:pPr>
      <w:bookmarkStart w:id="12259" w:name="_ETM_Q1_10875866"/>
      <w:bookmarkStart w:id="12260" w:name="_ETM_Q1_10875890"/>
      <w:bookmarkStart w:id="12261" w:name="_ETM_Q1_10870905"/>
      <w:bookmarkEnd w:id="12259"/>
      <w:bookmarkEnd w:id="12260"/>
      <w:bookmarkEnd w:id="12261"/>
      <w:r>
        <w:rPr>
          <w:rFonts w:hint="cs"/>
          <w:rtl/>
          <w:lang w:eastAsia="he-IL"/>
        </w:rPr>
        <w:t>לא, אנ</w:t>
      </w:r>
      <w:bookmarkStart w:id="12262" w:name="_ETM_Q1_10873849"/>
      <w:bookmarkEnd w:id="12262"/>
      <w:r>
        <w:rPr>
          <w:rFonts w:hint="cs"/>
          <w:rtl/>
          <w:lang w:eastAsia="he-IL"/>
        </w:rPr>
        <w:t>י לא מונע. יכול להיות שיש מקרים - - -</w:t>
      </w:r>
    </w:p>
    <w:p w14:paraId="23918479" w14:textId="2093C889" w:rsidR="00FB6CE1" w:rsidRDefault="00FB6CE1" w:rsidP="00FB6CE1">
      <w:pPr>
        <w:rPr>
          <w:rtl/>
          <w:lang w:eastAsia="he-IL"/>
        </w:rPr>
      </w:pPr>
      <w:bookmarkStart w:id="12263" w:name="_ETM_Q1_10876815"/>
      <w:bookmarkStart w:id="12264" w:name="_ETM_Q1_10876857"/>
      <w:bookmarkStart w:id="12265" w:name="_ETM_Q1_10877226"/>
      <w:bookmarkEnd w:id="12263"/>
      <w:bookmarkEnd w:id="12264"/>
      <w:bookmarkEnd w:id="12265"/>
    </w:p>
    <w:p w14:paraId="6080FA8C" w14:textId="01E37E19" w:rsidR="00FB6CE1" w:rsidRDefault="00FB6CE1" w:rsidP="00FB6CE1">
      <w:pPr>
        <w:pStyle w:val="af6"/>
        <w:keepNext/>
        <w:rPr>
          <w:rtl/>
        </w:rPr>
      </w:pPr>
      <w:bookmarkStart w:id="12266" w:name="ET_yor_5069_1551"/>
      <w:r w:rsidRPr="00FB6CE1">
        <w:rPr>
          <w:rStyle w:val="TagStyle"/>
          <w:rtl/>
        </w:rPr>
        <w:t xml:space="preserve"> &lt;&lt; יור &gt;&gt; </w:t>
      </w:r>
      <w:r>
        <w:rPr>
          <w:rtl/>
        </w:rPr>
        <w:t>היו"ר יעקב אשר:</w:t>
      </w:r>
      <w:r w:rsidRPr="00FB6CE1">
        <w:rPr>
          <w:rStyle w:val="TagStyle"/>
          <w:rtl/>
        </w:rPr>
        <w:t xml:space="preserve"> &lt;&lt; יור &gt;&gt;</w:t>
      </w:r>
      <w:r w:rsidR="0011182F">
        <w:rPr>
          <w:rtl/>
        </w:rPr>
        <w:t xml:space="preserve"> </w:t>
      </w:r>
      <w:r>
        <w:rPr>
          <w:rtl/>
        </w:rPr>
        <w:t xml:space="preserve"> </w:t>
      </w:r>
      <w:bookmarkEnd w:id="12266"/>
    </w:p>
    <w:p w14:paraId="590C6588" w14:textId="4B9FF769" w:rsidR="00FB6CE1" w:rsidRDefault="00FB6CE1" w:rsidP="00FB6CE1">
      <w:pPr>
        <w:pStyle w:val="KeepWithNext"/>
        <w:rPr>
          <w:rtl/>
          <w:lang w:eastAsia="he-IL"/>
        </w:rPr>
      </w:pPr>
    </w:p>
    <w:p w14:paraId="52E34B4A" w14:textId="7CEBCA27" w:rsidR="00FB6CE1" w:rsidRDefault="00FB6CE1" w:rsidP="00FB6CE1">
      <w:pPr>
        <w:rPr>
          <w:rtl/>
          <w:lang w:eastAsia="he-IL"/>
        </w:rPr>
      </w:pPr>
      <w:bookmarkStart w:id="12267" w:name="_ETM_Q1_10877391"/>
      <w:bookmarkStart w:id="12268" w:name="_ETM_Q1_10877406"/>
      <w:bookmarkEnd w:id="12267"/>
      <w:bookmarkEnd w:id="12268"/>
      <w:r>
        <w:rPr>
          <w:rFonts w:hint="cs"/>
          <w:rtl/>
          <w:lang w:eastAsia="he-IL"/>
        </w:rPr>
        <w:t xml:space="preserve">מה </w:t>
      </w:r>
      <w:bookmarkStart w:id="12269" w:name="_ETM_Q1_10877584"/>
      <w:bookmarkEnd w:id="12269"/>
      <w:r>
        <w:rPr>
          <w:rFonts w:hint="cs"/>
          <w:rtl/>
          <w:lang w:eastAsia="he-IL"/>
        </w:rPr>
        <w:t>קורה ב-100% של בנייה חדשה? עזוב כרגע 100%</w:t>
      </w:r>
      <w:r>
        <w:rPr>
          <w:rFonts w:hint="cs"/>
          <w:lang w:eastAsia="he-IL"/>
        </w:rPr>
        <w:t xml:space="preserve"> </w:t>
      </w:r>
      <w:r>
        <w:rPr>
          <w:rFonts w:hint="cs"/>
          <w:rtl/>
          <w:lang w:eastAsia="he-IL"/>
        </w:rPr>
        <w:t>מוגבל או</w:t>
      </w:r>
      <w:bookmarkStart w:id="12270" w:name="_ETM_Q1_10881923"/>
      <w:bookmarkEnd w:id="12270"/>
      <w:r>
        <w:rPr>
          <w:rFonts w:hint="cs"/>
          <w:rtl/>
          <w:lang w:eastAsia="he-IL"/>
        </w:rPr>
        <w:t xml:space="preserve"> לא מגובל. מה קורה? זה נקרא הכשרה? בניין, מורידים </w:t>
      </w:r>
      <w:bookmarkStart w:id="12271" w:name="_ETM_Q1_10886706"/>
      <w:bookmarkEnd w:id="12271"/>
      <w:r>
        <w:rPr>
          <w:rFonts w:hint="cs"/>
          <w:rtl/>
          <w:lang w:eastAsia="he-IL"/>
        </w:rPr>
        <w:t>בניין, מעלים בניין חדש, זה נקרא הכשרה?</w:t>
      </w:r>
      <w:bookmarkStart w:id="12272" w:name="_ETM_Q1_10888168"/>
      <w:bookmarkEnd w:id="12272"/>
    </w:p>
    <w:p w14:paraId="5D6D2626" w14:textId="3F5D5B4B" w:rsidR="00D72558" w:rsidRDefault="00D72558" w:rsidP="00FB6CE1">
      <w:pPr>
        <w:rPr>
          <w:rtl/>
          <w:lang w:eastAsia="he-IL"/>
        </w:rPr>
      </w:pPr>
      <w:bookmarkStart w:id="12273" w:name="_ETM_Q1_10888335"/>
      <w:bookmarkStart w:id="12274" w:name="_ETM_Q1_10888369"/>
      <w:bookmarkStart w:id="12275" w:name="_ETM_Q1_10890637"/>
      <w:bookmarkEnd w:id="12273"/>
      <w:bookmarkEnd w:id="12274"/>
      <w:bookmarkEnd w:id="12275"/>
    </w:p>
    <w:p w14:paraId="7B841DC4" w14:textId="51F39FE6" w:rsidR="00D72558" w:rsidRDefault="00D72558" w:rsidP="00D72558">
      <w:pPr>
        <w:pStyle w:val="a4"/>
        <w:keepNext/>
        <w:rPr>
          <w:rtl/>
        </w:rPr>
      </w:pPr>
      <w:bookmarkStart w:id="12276" w:name="ET_speaker_תומר_רוזנר_1552"/>
      <w:r w:rsidRPr="00D72558">
        <w:rPr>
          <w:rStyle w:val="TagStyle"/>
          <w:rtl/>
        </w:rPr>
        <w:t xml:space="preserve"> &lt;&lt; דובר &gt;&gt; </w:t>
      </w:r>
      <w:r>
        <w:rPr>
          <w:rtl/>
        </w:rPr>
        <w:t>תומר רוזנר:</w:t>
      </w:r>
      <w:r w:rsidRPr="00D72558">
        <w:rPr>
          <w:rStyle w:val="TagStyle"/>
          <w:rtl/>
        </w:rPr>
        <w:t xml:space="preserve"> &lt;&lt; דובר &gt;&gt;</w:t>
      </w:r>
      <w:r w:rsidR="0011182F">
        <w:rPr>
          <w:rtl/>
        </w:rPr>
        <w:t xml:space="preserve"> </w:t>
      </w:r>
      <w:r>
        <w:rPr>
          <w:rtl/>
        </w:rPr>
        <w:t xml:space="preserve"> </w:t>
      </w:r>
      <w:bookmarkEnd w:id="12276"/>
    </w:p>
    <w:p w14:paraId="5316D917" w14:textId="2E931CB3" w:rsidR="00D72558" w:rsidRDefault="00D72558" w:rsidP="00D72558">
      <w:pPr>
        <w:pStyle w:val="KeepWithNext"/>
        <w:rPr>
          <w:rtl/>
          <w:lang w:eastAsia="he-IL"/>
        </w:rPr>
      </w:pPr>
    </w:p>
    <w:p w14:paraId="5CC0D498" w14:textId="3B81F3D6" w:rsidR="00D72558" w:rsidRDefault="00D72558" w:rsidP="00D72558">
      <w:pPr>
        <w:rPr>
          <w:rtl/>
          <w:lang w:eastAsia="he-IL"/>
        </w:rPr>
      </w:pPr>
      <w:bookmarkStart w:id="12277" w:name="_ETM_Q1_10890826"/>
      <w:bookmarkStart w:id="12278" w:name="_ETM_Q1_10890842"/>
      <w:bookmarkEnd w:id="12277"/>
      <w:bookmarkEnd w:id="12278"/>
      <w:r>
        <w:rPr>
          <w:rFonts w:hint="cs"/>
          <w:rtl/>
          <w:lang w:eastAsia="he-IL"/>
        </w:rPr>
        <w:t xml:space="preserve">הבניין הוא </w:t>
      </w:r>
      <w:bookmarkStart w:id="12279" w:name="_ETM_Q1_10892283"/>
      <w:bookmarkEnd w:id="12279"/>
      <w:r>
        <w:rPr>
          <w:rFonts w:hint="cs"/>
          <w:rtl/>
          <w:lang w:eastAsia="he-IL"/>
        </w:rPr>
        <w:t>חוקי?</w:t>
      </w:r>
      <w:bookmarkStart w:id="12280" w:name="_ETM_Q1_10893649"/>
      <w:bookmarkEnd w:id="12280"/>
    </w:p>
    <w:p w14:paraId="3293E27E" w14:textId="6E64C9C5" w:rsidR="00D72558" w:rsidRDefault="00D72558" w:rsidP="00D72558">
      <w:pPr>
        <w:rPr>
          <w:rtl/>
          <w:lang w:eastAsia="he-IL"/>
        </w:rPr>
      </w:pPr>
      <w:bookmarkStart w:id="12281" w:name="_ETM_Q1_10893684"/>
      <w:bookmarkStart w:id="12282" w:name="_ETM_Q1_10894091"/>
      <w:bookmarkEnd w:id="12281"/>
      <w:bookmarkEnd w:id="12282"/>
    </w:p>
    <w:p w14:paraId="2B9D8E24" w14:textId="59A679B6" w:rsidR="00D72558" w:rsidRDefault="00D72558" w:rsidP="00D72558">
      <w:pPr>
        <w:pStyle w:val="af6"/>
        <w:keepNext/>
        <w:rPr>
          <w:rtl/>
        </w:rPr>
      </w:pPr>
      <w:bookmarkStart w:id="12283" w:name="ET_yor_5069_1553"/>
      <w:r w:rsidRPr="00D72558">
        <w:rPr>
          <w:rStyle w:val="TagStyle"/>
          <w:rtl/>
        </w:rPr>
        <w:t xml:space="preserve"> &lt;&lt; יור &gt;&gt; </w:t>
      </w:r>
      <w:r>
        <w:rPr>
          <w:rtl/>
        </w:rPr>
        <w:t>היו"ר יעקב אשר:</w:t>
      </w:r>
      <w:r w:rsidRPr="00D72558">
        <w:rPr>
          <w:rStyle w:val="TagStyle"/>
          <w:rtl/>
        </w:rPr>
        <w:t xml:space="preserve"> &lt;&lt; יור &gt;&gt;</w:t>
      </w:r>
      <w:r w:rsidR="0011182F">
        <w:rPr>
          <w:rtl/>
        </w:rPr>
        <w:t xml:space="preserve"> </w:t>
      </w:r>
      <w:r>
        <w:rPr>
          <w:rtl/>
        </w:rPr>
        <w:t xml:space="preserve"> </w:t>
      </w:r>
      <w:bookmarkEnd w:id="12283"/>
    </w:p>
    <w:p w14:paraId="3E4F8C9D" w14:textId="0CD22F81" w:rsidR="00D72558" w:rsidRDefault="00D72558" w:rsidP="00D72558">
      <w:pPr>
        <w:pStyle w:val="KeepWithNext"/>
        <w:rPr>
          <w:rtl/>
          <w:lang w:eastAsia="he-IL"/>
        </w:rPr>
      </w:pPr>
    </w:p>
    <w:p w14:paraId="7675162A" w14:textId="1E50F571" w:rsidR="00D72558" w:rsidRPr="00D72558" w:rsidRDefault="00D72558" w:rsidP="00D72558">
      <w:pPr>
        <w:rPr>
          <w:rtl/>
          <w:lang w:eastAsia="he-IL"/>
        </w:rPr>
      </w:pPr>
      <w:bookmarkStart w:id="12284" w:name="_ETM_Q1_10894267"/>
      <w:bookmarkEnd w:id="12284"/>
      <w:r>
        <w:rPr>
          <w:rFonts w:hint="cs"/>
          <w:rtl/>
          <w:lang w:eastAsia="he-IL"/>
        </w:rPr>
        <w:t>ל</w:t>
      </w:r>
      <w:bookmarkStart w:id="12285" w:name="_ETM_Q1_10894284"/>
      <w:bookmarkEnd w:id="12285"/>
      <w:r>
        <w:rPr>
          <w:rFonts w:hint="cs"/>
          <w:rtl/>
          <w:lang w:eastAsia="he-IL"/>
        </w:rPr>
        <w:t xml:space="preserve">א כל הבניינים </w:t>
      </w:r>
      <w:bookmarkStart w:id="12286" w:name="_ETM_Q1_10891368"/>
      <w:bookmarkEnd w:id="12286"/>
      <w:r>
        <w:rPr>
          <w:rFonts w:hint="cs"/>
          <w:rtl/>
          <w:lang w:eastAsia="he-IL"/>
        </w:rPr>
        <w:t xml:space="preserve">זה חוקי. בתנאים שאנחנו מדברים </w:t>
      </w:r>
      <w:bookmarkStart w:id="12287" w:name="_ETM_Q1_10893843"/>
      <w:bookmarkEnd w:id="12287"/>
      <w:r>
        <w:rPr>
          <w:rFonts w:hint="cs"/>
          <w:rtl/>
          <w:lang w:eastAsia="he-IL"/>
        </w:rPr>
        <w:t>עליהם עכשיו.</w:t>
      </w:r>
    </w:p>
    <w:p w14:paraId="5125A03F" w14:textId="2B8175D1" w:rsidR="00D72558" w:rsidRDefault="00D72558" w:rsidP="00A62E87">
      <w:pPr>
        <w:rPr>
          <w:rtl/>
          <w:lang w:eastAsia="he-IL"/>
        </w:rPr>
      </w:pPr>
      <w:bookmarkStart w:id="12288" w:name="_ETM_Q1_8375090"/>
      <w:bookmarkStart w:id="12289" w:name="_ETM_Q1_8375131"/>
      <w:bookmarkStart w:id="12290" w:name="_ETM_Q1_10896907"/>
      <w:bookmarkEnd w:id="12288"/>
      <w:bookmarkEnd w:id="12289"/>
      <w:bookmarkEnd w:id="12290"/>
    </w:p>
    <w:p w14:paraId="2091A01B" w14:textId="0273C9A2" w:rsidR="00D72558" w:rsidRDefault="00D72558" w:rsidP="00D72558">
      <w:pPr>
        <w:pStyle w:val="af9"/>
        <w:keepNext/>
        <w:rPr>
          <w:rtl/>
          <w:lang w:eastAsia="he-IL"/>
        </w:rPr>
      </w:pPr>
      <w:bookmarkStart w:id="12291" w:name="ET_guest_רוסלאן_עותמאן_1554"/>
      <w:r w:rsidRPr="00D72558">
        <w:rPr>
          <w:rStyle w:val="TagStyle"/>
          <w:rtl/>
        </w:rPr>
        <w:t xml:space="preserve"> &lt;&lt; אורח &gt;&gt; </w:t>
      </w:r>
      <w:r>
        <w:rPr>
          <w:rtl/>
          <w:lang w:eastAsia="he-IL"/>
        </w:rPr>
        <w:t>רוסלאן עותמאן:</w:t>
      </w:r>
      <w:r w:rsidRPr="00D72558">
        <w:rPr>
          <w:rStyle w:val="TagStyle"/>
          <w:rtl/>
        </w:rPr>
        <w:t xml:space="preserve"> &lt;&lt; אורח &gt;&gt;</w:t>
      </w:r>
      <w:r w:rsidR="0011182F">
        <w:rPr>
          <w:rtl/>
          <w:lang w:eastAsia="he-IL"/>
        </w:rPr>
        <w:t xml:space="preserve"> </w:t>
      </w:r>
      <w:r>
        <w:rPr>
          <w:rtl/>
          <w:lang w:eastAsia="he-IL"/>
        </w:rPr>
        <w:t xml:space="preserve"> </w:t>
      </w:r>
      <w:bookmarkEnd w:id="12291"/>
    </w:p>
    <w:p w14:paraId="0B26140A" w14:textId="4EDB7130" w:rsidR="00D72558" w:rsidRDefault="00D72558" w:rsidP="00D72558">
      <w:pPr>
        <w:pStyle w:val="KeepWithNext"/>
        <w:rPr>
          <w:rtl/>
          <w:lang w:eastAsia="he-IL"/>
        </w:rPr>
      </w:pPr>
    </w:p>
    <w:p w14:paraId="5392290F" w14:textId="28B1D75F" w:rsidR="00D72558" w:rsidRDefault="00D72558" w:rsidP="00D72558">
      <w:pPr>
        <w:rPr>
          <w:rtl/>
          <w:lang w:eastAsia="he-IL"/>
        </w:rPr>
      </w:pPr>
      <w:bookmarkStart w:id="12292" w:name="_ETM_Q1_10897080"/>
      <w:bookmarkStart w:id="12293" w:name="_ETM_Q1_10897096"/>
      <w:bookmarkEnd w:id="12292"/>
      <w:bookmarkEnd w:id="12293"/>
      <w:r>
        <w:rPr>
          <w:rFonts w:hint="cs"/>
          <w:rtl/>
          <w:lang w:eastAsia="he-IL"/>
        </w:rPr>
        <w:t>זה לא נחשב הכשרה.</w:t>
      </w:r>
    </w:p>
    <w:p w14:paraId="19DB9FD5" w14:textId="198F6E98" w:rsidR="00D72558" w:rsidRDefault="00D72558" w:rsidP="00D72558">
      <w:pPr>
        <w:rPr>
          <w:rtl/>
          <w:lang w:eastAsia="he-IL"/>
        </w:rPr>
      </w:pPr>
      <w:bookmarkStart w:id="12294" w:name="_ETM_Q1_10899169"/>
      <w:bookmarkStart w:id="12295" w:name="_ETM_Q1_10899202"/>
      <w:bookmarkStart w:id="12296" w:name="_ETM_Q1_10899600"/>
      <w:bookmarkEnd w:id="12294"/>
      <w:bookmarkEnd w:id="12295"/>
      <w:bookmarkEnd w:id="12296"/>
    </w:p>
    <w:p w14:paraId="2E928A3F" w14:textId="533CF356" w:rsidR="00D72558" w:rsidRDefault="00D72558" w:rsidP="00D72558">
      <w:pPr>
        <w:pStyle w:val="af6"/>
        <w:keepNext/>
        <w:rPr>
          <w:rtl/>
        </w:rPr>
      </w:pPr>
      <w:bookmarkStart w:id="12297" w:name="ET_yor_5069_1555"/>
      <w:r w:rsidRPr="00D72558">
        <w:rPr>
          <w:rStyle w:val="TagStyle"/>
          <w:rtl/>
        </w:rPr>
        <w:t xml:space="preserve"> &lt;&lt; יור &gt;&gt; </w:t>
      </w:r>
      <w:r>
        <w:rPr>
          <w:rtl/>
        </w:rPr>
        <w:t>היו"ר יעקב אשר:</w:t>
      </w:r>
      <w:r w:rsidRPr="00D72558">
        <w:rPr>
          <w:rStyle w:val="TagStyle"/>
          <w:rtl/>
        </w:rPr>
        <w:t xml:space="preserve"> &lt;&lt; יור &gt;&gt;</w:t>
      </w:r>
      <w:r w:rsidR="0011182F">
        <w:rPr>
          <w:rtl/>
        </w:rPr>
        <w:t xml:space="preserve"> </w:t>
      </w:r>
      <w:r>
        <w:rPr>
          <w:rtl/>
        </w:rPr>
        <w:t xml:space="preserve"> </w:t>
      </w:r>
      <w:bookmarkEnd w:id="12297"/>
    </w:p>
    <w:p w14:paraId="69E26C5A" w14:textId="2E639D07" w:rsidR="00D72558" w:rsidRDefault="00D72558" w:rsidP="00D72558">
      <w:pPr>
        <w:pStyle w:val="KeepWithNext"/>
        <w:rPr>
          <w:rtl/>
          <w:lang w:eastAsia="he-IL"/>
        </w:rPr>
      </w:pPr>
    </w:p>
    <w:p w14:paraId="3E8BD156" w14:textId="638789DF" w:rsidR="00D72558" w:rsidRDefault="00D72558" w:rsidP="00D72558">
      <w:pPr>
        <w:rPr>
          <w:rtl/>
          <w:lang w:eastAsia="he-IL"/>
        </w:rPr>
      </w:pPr>
      <w:bookmarkStart w:id="12298" w:name="_ETM_Q1_10899778"/>
      <w:bookmarkStart w:id="12299" w:name="_ETM_Q1_10899794"/>
      <w:bookmarkEnd w:id="12298"/>
      <w:bookmarkEnd w:id="12299"/>
      <w:r>
        <w:rPr>
          <w:rFonts w:hint="cs"/>
          <w:rtl/>
          <w:lang w:eastAsia="he-IL"/>
        </w:rPr>
        <w:t xml:space="preserve">אבל, זה יכול למנוע. הוועדה לא </w:t>
      </w:r>
      <w:bookmarkStart w:id="12300" w:name="_ETM_Q1_10901741"/>
      <w:bookmarkEnd w:id="12300"/>
      <w:r>
        <w:rPr>
          <w:rFonts w:hint="cs"/>
          <w:rtl/>
          <w:lang w:eastAsia="he-IL"/>
        </w:rPr>
        <w:t xml:space="preserve">תוכל לקבל החלטה. </w:t>
      </w:r>
    </w:p>
    <w:p w14:paraId="35055A15" w14:textId="295DA734" w:rsidR="00D72558" w:rsidRDefault="00D72558" w:rsidP="00D72558">
      <w:pPr>
        <w:rPr>
          <w:rtl/>
          <w:lang w:eastAsia="he-IL"/>
        </w:rPr>
      </w:pPr>
      <w:bookmarkStart w:id="12301" w:name="_ETM_Q1_10903282"/>
      <w:bookmarkStart w:id="12302" w:name="_ETM_Q1_10903323"/>
      <w:bookmarkStart w:id="12303" w:name="_ETM_Q1_10903651"/>
      <w:bookmarkStart w:id="12304" w:name="_ETM_Q1_10904301"/>
      <w:bookmarkStart w:id="12305" w:name="_ETM_Q1_10904331"/>
      <w:bookmarkStart w:id="12306" w:name="_ETM_Q1_10904955"/>
      <w:bookmarkEnd w:id="12301"/>
      <w:bookmarkEnd w:id="12302"/>
      <w:bookmarkEnd w:id="12303"/>
      <w:bookmarkEnd w:id="12304"/>
      <w:bookmarkEnd w:id="12305"/>
      <w:bookmarkEnd w:id="12306"/>
    </w:p>
    <w:p w14:paraId="08E44BFD" w14:textId="6EC493C3" w:rsidR="00D72558" w:rsidRDefault="00D72558" w:rsidP="00D72558">
      <w:pPr>
        <w:pStyle w:val="a4"/>
        <w:keepNext/>
        <w:rPr>
          <w:rtl/>
        </w:rPr>
      </w:pPr>
      <w:bookmarkStart w:id="12307" w:name="ET_speaker_תומר_רוזנר_1557"/>
      <w:r w:rsidRPr="00D72558">
        <w:rPr>
          <w:rStyle w:val="TagStyle"/>
          <w:rtl/>
        </w:rPr>
        <w:t xml:space="preserve"> &lt;&lt; דובר &gt;&gt; </w:t>
      </w:r>
      <w:r>
        <w:rPr>
          <w:rtl/>
        </w:rPr>
        <w:t>תומר רוזנר:</w:t>
      </w:r>
      <w:r w:rsidRPr="00D72558">
        <w:rPr>
          <w:rStyle w:val="TagStyle"/>
          <w:rtl/>
        </w:rPr>
        <w:t xml:space="preserve"> &lt;&lt; דובר &gt;&gt;</w:t>
      </w:r>
      <w:r w:rsidR="0011182F">
        <w:rPr>
          <w:rtl/>
        </w:rPr>
        <w:t xml:space="preserve"> </w:t>
      </w:r>
      <w:r>
        <w:rPr>
          <w:rtl/>
        </w:rPr>
        <w:t xml:space="preserve"> </w:t>
      </w:r>
      <w:bookmarkEnd w:id="12307"/>
    </w:p>
    <w:p w14:paraId="0117E108" w14:textId="0C209D8B" w:rsidR="00D72558" w:rsidRDefault="00D72558" w:rsidP="00D72558">
      <w:pPr>
        <w:pStyle w:val="KeepWithNext"/>
        <w:rPr>
          <w:rtl/>
          <w:lang w:eastAsia="he-IL"/>
        </w:rPr>
      </w:pPr>
    </w:p>
    <w:p w14:paraId="5A48825C" w14:textId="288C5A48" w:rsidR="00D72558" w:rsidRDefault="00D72558" w:rsidP="00D72558">
      <w:pPr>
        <w:rPr>
          <w:rtl/>
          <w:lang w:eastAsia="he-IL"/>
        </w:rPr>
      </w:pPr>
      <w:bookmarkStart w:id="12308" w:name="_ETM_Q1_10905125"/>
      <w:bookmarkStart w:id="12309" w:name="_ETM_Q1_10905141"/>
      <w:bookmarkEnd w:id="12308"/>
      <w:bookmarkEnd w:id="12309"/>
      <w:r>
        <w:rPr>
          <w:rFonts w:hint="cs"/>
          <w:rtl/>
          <w:lang w:eastAsia="he-IL"/>
        </w:rPr>
        <w:t xml:space="preserve">ההערה של יושב הראש היא הערה נכונה. </w:t>
      </w:r>
      <w:bookmarkStart w:id="12310" w:name="_ETM_Q1_10907706"/>
      <w:bookmarkEnd w:id="12310"/>
      <w:r>
        <w:rPr>
          <w:rFonts w:hint="cs"/>
          <w:rtl/>
          <w:lang w:eastAsia="he-IL"/>
        </w:rPr>
        <w:t>צריך להבהיר שהמקרה שאנחנו</w:t>
      </w:r>
      <w:bookmarkStart w:id="12311" w:name="_ETM_Q1_10908731"/>
      <w:bookmarkEnd w:id="12311"/>
      <w:r>
        <w:rPr>
          <w:rFonts w:hint="cs"/>
          <w:rtl/>
          <w:lang w:eastAsia="he-IL"/>
        </w:rPr>
        <w:t xml:space="preserve"> </w:t>
      </w:r>
      <w:bookmarkStart w:id="12312" w:name="_ETM_Q1_10909359"/>
      <w:bookmarkEnd w:id="12312"/>
      <w:r>
        <w:rPr>
          <w:rFonts w:hint="cs"/>
          <w:rtl/>
          <w:lang w:eastAsia="he-IL"/>
        </w:rPr>
        <w:t>מדברים עליו, של הכשרת בנייה, של הגבלה של הכשרות</w:t>
      </w:r>
      <w:bookmarkStart w:id="12313" w:name="_ETM_Q1_10914072"/>
      <w:bookmarkEnd w:id="12313"/>
      <w:r>
        <w:rPr>
          <w:rFonts w:hint="cs"/>
          <w:rtl/>
          <w:lang w:eastAsia="he-IL"/>
        </w:rPr>
        <w:t xml:space="preserve"> בנייה, התייחסו למצבים של תוספת לבניין</w:t>
      </w:r>
      <w:bookmarkStart w:id="12314" w:name="_ETM_Q1_10912064"/>
      <w:bookmarkEnd w:id="12314"/>
      <w:r>
        <w:rPr>
          <w:rFonts w:hint="cs"/>
          <w:rtl/>
          <w:lang w:eastAsia="he-IL"/>
        </w:rPr>
        <w:t xml:space="preserve"> קיים. כאשר הבניין הקיים</w:t>
      </w:r>
      <w:bookmarkStart w:id="12315" w:name="_ETM_Q1_10918247"/>
      <w:bookmarkEnd w:id="12315"/>
      <w:r>
        <w:rPr>
          <w:rFonts w:hint="cs"/>
          <w:rtl/>
          <w:lang w:eastAsia="he-IL"/>
        </w:rPr>
        <w:t xml:space="preserve"> - - -</w:t>
      </w:r>
      <w:bookmarkStart w:id="12316" w:name="_ETM_Q1_10915583"/>
      <w:bookmarkEnd w:id="12316"/>
    </w:p>
    <w:p w14:paraId="1AC515CF" w14:textId="15E2727B" w:rsidR="00D72558" w:rsidRDefault="00D72558" w:rsidP="00D72558">
      <w:pPr>
        <w:rPr>
          <w:rtl/>
          <w:lang w:eastAsia="he-IL"/>
        </w:rPr>
      </w:pPr>
      <w:bookmarkStart w:id="12317" w:name="_ETM_Q1_10915776"/>
      <w:bookmarkStart w:id="12318" w:name="_ETM_Q1_10915818"/>
      <w:bookmarkStart w:id="12319" w:name="_ETM_Q1_10916509"/>
      <w:bookmarkEnd w:id="12317"/>
      <w:bookmarkEnd w:id="12318"/>
      <w:bookmarkEnd w:id="12319"/>
    </w:p>
    <w:p w14:paraId="2B4E971A" w14:textId="007DBCFE" w:rsidR="00D72558" w:rsidRDefault="00D72558" w:rsidP="00D72558">
      <w:pPr>
        <w:pStyle w:val="af6"/>
        <w:keepNext/>
        <w:rPr>
          <w:rtl/>
        </w:rPr>
      </w:pPr>
      <w:bookmarkStart w:id="12320" w:name="ET_yor_5069_1558"/>
      <w:r w:rsidRPr="00D72558">
        <w:rPr>
          <w:rStyle w:val="TagStyle"/>
          <w:rtl/>
        </w:rPr>
        <w:t xml:space="preserve"> &lt;&lt; יור &gt;&gt; </w:t>
      </w:r>
      <w:r>
        <w:rPr>
          <w:rtl/>
        </w:rPr>
        <w:t>היו"ר יעקב אשר:</w:t>
      </w:r>
      <w:r w:rsidRPr="00D72558">
        <w:rPr>
          <w:rStyle w:val="TagStyle"/>
          <w:rtl/>
        </w:rPr>
        <w:t xml:space="preserve"> &lt;&lt; יור &gt;&gt;</w:t>
      </w:r>
      <w:r w:rsidR="0011182F">
        <w:rPr>
          <w:rtl/>
        </w:rPr>
        <w:t xml:space="preserve"> </w:t>
      </w:r>
      <w:r>
        <w:rPr>
          <w:rtl/>
        </w:rPr>
        <w:t xml:space="preserve"> </w:t>
      </w:r>
      <w:bookmarkEnd w:id="12320"/>
    </w:p>
    <w:p w14:paraId="1C3043EE" w14:textId="02AACEB7" w:rsidR="00D72558" w:rsidRDefault="00D72558" w:rsidP="00D72558">
      <w:pPr>
        <w:pStyle w:val="KeepWithNext"/>
        <w:rPr>
          <w:rtl/>
          <w:lang w:eastAsia="he-IL"/>
        </w:rPr>
      </w:pPr>
    </w:p>
    <w:p w14:paraId="6DC9005E" w14:textId="0CE9B9A3" w:rsidR="00D72558" w:rsidRDefault="00D72558" w:rsidP="00D72558">
      <w:pPr>
        <w:rPr>
          <w:rtl/>
          <w:lang w:eastAsia="he-IL"/>
        </w:rPr>
      </w:pPr>
      <w:bookmarkStart w:id="12321" w:name="_ETM_Q1_10916692"/>
      <w:bookmarkStart w:id="12322" w:name="_ETM_Q1_10916709"/>
      <w:bookmarkEnd w:id="12321"/>
      <w:bookmarkEnd w:id="12322"/>
      <w:r>
        <w:rPr>
          <w:rFonts w:hint="cs"/>
          <w:rtl/>
          <w:lang w:eastAsia="he-IL"/>
        </w:rPr>
        <w:t xml:space="preserve">צריך להגדיר את זה. תוספת לבניין קיים, </w:t>
      </w:r>
      <w:bookmarkStart w:id="12323" w:name="_ETM_Q1_10921720"/>
      <w:bookmarkEnd w:id="12323"/>
      <w:r>
        <w:rPr>
          <w:rFonts w:hint="cs"/>
          <w:rtl/>
          <w:lang w:eastAsia="he-IL"/>
        </w:rPr>
        <w:t>זה דבר אחד. ודבר שני, אני אומר עוד פעם, בהתניות</w:t>
      </w:r>
      <w:bookmarkStart w:id="12324" w:name="_ETM_Q1_10924616"/>
      <w:bookmarkEnd w:id="12324"/>
      <w:r>
        <w:rPr>
          <w:rFonts w:hint="cs"/>
          <w:rtl/>
          <w:lang w:eastAsia="he-IL"/>
        </w:rPr>
        <w:t xml:space="preserve"> ש</w:t>
      </w:r>
      <w:bookmarkStart w:id="12325" w:name="_ETM_Q1_10922926"/>
      <w:bookmarkStart w:id="12326" w:name="_ETM_Q1_10924386"/>
      <w:bookmarkEnd w:id="12325"/>
      <w:bookmarkEnd w:id="12326"/>
      <w:r>
        <w:rPr>
          <w:rFonts w:hint="cs"/>
          <w:rtl/>
          <w:lang w:eastAsia="he-IL"/>
        </w:rPr>
        <w:t>אנחנו דיברנו, אין לי בעיה, אתם רוצים צווים מנהליים וזה</w:t>
      </w:r>
      <w:bookmarkStart w:id="12327" w:name="_ETM_Q1_10923899"/>
      <w:bookmarkEnd w:id="12327"/>
      <w:r>
        <w:rPr>
          <w:rFonts w:hint="cs"/>
          <w:rtl/>
          <w:lang w:eastAsia="he-IL"/>
        </w:rPr>
        <w:t>.</w:t>
      </w:r>
      <w:bookmarkStart w:id="12328" w:name="_ETM_Q1_10924058"/>
      <w:bookmarkEnd w:id="12328"/>
    </w:p>
    <w:p w14:paraId="0BFAE841" w14:textId="33ACC83A" w:rsidR="00D72558" w:rsidRDefault="00D72558" w:rsidP="00D72558">
      <w:pPr>
        <w:rPr>
          <w:rtl/>
          <w:lang w:eastAsia="he-IL"/>
        </w:rPr>
      </w:pPr>
      <w:bookmarkStart w:id="12329" w:name="_ETM_Q1_10924087"/>
      <w:bookmarkEnd w:id="12329"/>
    </w:p>
    <w:p w14:paraId="068A1EE8" w14:textId="00AF2350" w:rsidR="00D72558" w:rsidRDefault="00D72558" w:rsidP="00D72558">
      <w:pPr>
        <w:pStyle w:val="a4"/>
        <w:keepNext/>
        <w:rPr>
          <w:rtl/>
        </w:rPr>
      </w:pPr>
      <w:bookmarkStart w:id="12330" w:name="ET_speaker_תומר_רוזנר_1559"/>
      <w:r w:rsidRPr="00D72558">
        <w:rPr>
          <w:rStyle w:val="TagStyle"/>
          <w:rtl/>
        </w:rPr>
        <w:t xml:space="preserve"> &lt;&lt; דובר &gt;&gt; </w:t>
      </w:r>
      <w:r>
        <w:rPr>
          <w:rtl/>
        </w:rPr>
        <w:t>תומר רוזנר:</w:t>
      </w:r>
      <w:r w:rsidRPr="00D72558">
        <w:rPr>
          <w:rStyle w:val="TagStyle"/>
          <w:rtl/>
        </w:rPr>
        <w:t xml:space="preserve"> &lt;&lt; דובר &gt;&gt;</w:t>
      </w:r>
      <w:r w:rsidR="0011182F">
        <w:rPr>
          <w:rtl/>
        </w:rPr>
        <w:t xml:space="preserve"> </w:t>
      </w:r>
      <w:r>
        <w:rPr>
          <w:rtl/>
        </w:rPr>
        <w:t xml:space="preserve"> </w:t>
      </w:r>
      <w:bookmarkEnd w:id="12330"/>
    </w:p>
    <w:p w14:paraId="3D81C5D2" w14:textId="368EDC9C" w:rsidR="00D72558" w:rsidRDefault="00D72558" w:rsidP="00D72558">
      <w:pPr>
        <w:pStyle w:val="KeepWithNext"/>
        <w:rPr>
          <w:rtl/>
          <w:lang w:eastAsia="he-IL"/>
        </w:rPr>
      </w:pPr>
    </w:p>
    <w:p w14:paraId="21B225EA" w14:textId="6D289EFF" w:rsidR="00D72558" w:rsidRDefault="00D72558" w:rsidP="00D72558">
      <w:pPr>
        <w:rPr>
          <w:rtl/>
          <w:lang w:eastAsia="he-IL"/>
        </w:rPr>
      </w:pPr>
      <w:bookmarkStart w:id="12331" w:name="_ETM_Q1_10924679"/>
      <w:bookmarkStart w:id="12332" w:name="_ETM_Q1_10924693"/>
      <w:bookmarkEnd w:id="12331"/>
      <w:bookmarkEnd w:id="12332"/>
      <w:r>
        <w:rPr>
          <w:rFonts w:hint="cs"/>
          <w:rtl/>
          <w:lang w:eastAsia="he-IL"/>
        </w:rPr>
        <w:t>חלוטים.</w:t>
      </w:r>
    </w:p>
    <w:p w14:paraId="4A4CB32C" w14:textId="7B828123" w:rsidR="00D72558" w:rsidRDefault="00D72558" w:rsidP="00D72558">
      <w:pPr>
        <w:rPr>
          <w:rtl/>
          <w:lang w:eastAsia="he-IL"/>
        </w:rPr>
      </w:pPr>
      <w:bookmarkStart w:id="12333" w:name="_ETM_Q1_10925312"/>
      <w:bookmarkStart w:id="12334" w:name="_ETM_Q1_10925346"/>
      <w:bookmarkEnd w:id="12333"/>
      <w:bookmarkEnd w:id="12334"/>
    </w:p>
    <w:p w14:paraId="58A119F8" w14:textId="12C65176" w:rsidR="00D72558" w:rsidRDefault="00D72558" w:rsidP="00D72558">
      <w:pPr>
        <w:pStyle w:val="af6"/>
        <w:keepNext/>
        <w:rPr>
          <w:rtl/>
        </w:rPr>
      </w:pPr>
      <w:bookmarkStart w:id="12335" w:name="ET_yor_5069_1560"/>
      <w:r w:rsidRPr="00D72558">
        <w:rPr>
          <w:rStyle w:val="TagStyle"/>
          <w:rtl/>
        </w:rPr>
        <w:t xml:space="preserve"> &lt;&lt; יור &gt;&gt; </w:t>
      </w:r>
      <w:r>
        <w:rPr>
          <w:rtl/>
        </w:rPr>
        <w:t>היו"ר יעקב אשר:</w:t>
      </w:r>
      <w:r w:rsidRPr="00D72558">
        <w:rPr>
          <w:rStyle w:val="TagStyle"/>
          <w:rtl/>
        </w:rPr>
        <w:t xml:space="preserve"> &lt;&lt; יור &gt;&gt;</w:t>
      </w:r>
      <w:r w:rsidR="0011182F">
        <w:rPr>
          <w:rtl/>
        </w:rPr>
        <w:t xml:space="preserve"> </w:t>
      </w:r>
      <w:r>
        <w:rPr>
          <w:rtl/>
        </w:rPr>
        <w:t xml:space="preserve"> </w:t>
      </w:r>
      <w:bookmarkEnd w:id="12335"/>
    </w:p>
    <w:p w14:paraId="07BF9FDD" w14:textId="5D64918A" w:rsidR="00D72558" w:rsidRDefault="00D72558" w:rsidP="00D72558">
      <w:pPr>
        <w:pStyle w:val="KeepWithNext"/>
        <w:rPr>
          <w:rtl/>
          <w:lang w:eastAsia="he-IL"/>
        </w:rPr>
      </w:pPr>
    </w:p>
    <w:p w14:paraId="76303412" w14:textId="25A81C48" w:rsidR="00D72558" w:rsidRDefault="00D72558" w:rsidP="00D72558">
      <w:pPr>
        <w:rPr>
          <w:rtl/>
          <w:lang w:eastAsia="he-IL"/>
        </w:rPr>
      </w:pPr>
      <w:bookmarkStart w:id="12336" w:name="_ETM_Q1_10925990"/>
      <w:bookmarkStart w:id="12337" w:name="_ETM_Q1_10926007"/>
      <w:bookmarkEnd w:id="12336"/>
      <w:bookmarkEnd w:id="12337"/>
      <w:r>
        <w:rPr>
          <w:rFonts w:hint="cs"/>
          <w:rtl/>
          <w:lang w:eastAsia="he-IL"/>
        </w:rPr>
        <w:t>חלוטים. בסדר. אני, אבל, כן רוצה, שתהיה הבנה.</w:t>
      </w:r>
      <w:bookmarkStart w:id="12338" w:name="_ETM_Q1_10932351"/>
      <w:bookmarkEnd w:id="12338"/>
      <w:r>
        <w:rPr>
          <w:rFonts w:hint="cs"/>
          <w:rtl/>
          <w:lang w:eastAsia="he-IL"/>
        </w:rPr>
        <w:t xml:space="preserve"> שלפחות הנוהג, בסוף, יועץ משפטי יוכל להתמודד כמו שהוא</w:t>
      </w:r>
      <w:bookmarkStart w:id="12339" w:name="_ETM_Q1_10938938"/>
      <w:bookmarkEnd w:id="12339"/>
      <w:r>
        <w:rPr>
          <w:rFonts w:hint="cs"/>
          <w:rtl/>
          <w:lang w:eastAsia="he-IL"/>
        </w:rPr>
        <w:t xml:space="preserve"> מתמודד עם זה היום. מי הסמיך את היועצת המשפטית של </w:t>
      </w:r>
      <w:bookmarkStart w:id="12340" w:name="_ETM_Q1_10942507"/>
      <w:bookmarkEnd w:id="12340"/>
      <w:r>
        <w:rPr>
          <w:rFonts w:hint="cs"/>
          <w:rtl/>
          <w:lang w:eastAsia="he-IL"/>
        </w:rPr>
        <w:t>הוועדה המחוזית להחליט על הכשרה? היא באה ואומרת, בחנו את</w:t>
      </w:r>
      <w:bookmarkStart w:id="12341" w:name="_ETM_Q1_10947068"/>
      <w:bookmarkEnd w:id="12341"/>
      <w:r>
        <w:rPr>
          <w:rFonts w:hint="cs"/>
          <w:rtl/>
          <w:lang w:eastAsia="he-IL"/>
        </w:rPr>
        <w:t xml:space="preserve"> העניין, זה לא ההכשרה, זה לא מטרת הת</w:t>
      </w:r>
      <w:bookmarkStart w:id="12342" w:name="_ETM_Q1_10946134"/>
      <w:bookmarkEnd w:id="12342"/>
      <w:r>
        <w:rPr>
          <w:rFonts w:hint="cs"/>
          <w:rtl/>
          <w:lang w:eastAsia="he-IL"/>
        </w:rPr>
        <w:t>וכנית - -</w:t>
      </w:r>
      <w:bookmarkStart w:id="12343" w:name="_ETM_Q1_10947557"/>
      <w:bookmarkEnd w:id="12343"/>
      <w:r>
        <w:rPr>
          <w:rFonts w:hint="cs"/>
          <w:rtl/>
          <w:lang w:eastAsia="he-IL"/>
        </w:rPr>
        <w:t xml:space="preserve"> -</w:t>
      </w:r>
      <w:bookmarkStart w:id="12344" w:name="_ETM_Q1_10947752"/>
      <w:bookmarkEnd w:id="12344"/>
    </w:p>
    <w:p w14:paraId="38BF85C2" w14:textId="267B448C" w:rsidR="00D72558" w:rsidRDefault="00D72558" w:rsidP="00D72558">
      <w:pPr>
        <w:rPr>
          <w:rtl/>
          <w:lang w:eastAsia="he-IL"/>
        </w:rPr>
      </w:pPr>
      <w:bookmarkStart w:id="12345" w:name="_ETM_Q1_10947792"/>
      <w:bookmarkEnd w:id="12345"/>
    </w:p>
    <w:p w14:paraId="62018194" w14:textId="0F884541" w:rsidR="00D72558" w:rsidRDefault="00D72558" w:rsidP="00D72558">
      <w:pPr>
        <w:pStyle w:val="af9"/>
        <w:keepNext/>
        <w:rPr>
          <w:rtl/>
          <w:lang w:eastAsia="he-IL"/>
        </w:rPr>
      </w:pPr>
      <w:bookmarkStart w:id="12346" w:name="ET_guest_קריאה_1561"/>
      <w:r w:rsidRPr="00D72558">
        <w:rPr>
          <w:rStyle w:val="TagStyle"/>
          <w:rtl/>
        </w:rPr>
        <w:t xml:space="preserve"> &lt;&lt; אורח &gt;&gt; </w:t>
      </w:r>
      <w:r>
        <w:rPr>
          <w:rtl/>
          <w:lang w:eastAsia="he-IL"/>
        </w:rPr>
        <w:t>קריאה:</w:t>
      </w:r>
      <w:r w:rsidRPr="00D72558">
        <w:rPr>
          <w:rStyle w:val="TagStyle"/>
          <w:rtl/>
        </w:rPr>
        <w:t xml:space="preserve"> &lt;&lt; אורח &gt;&gt;</w:t>
      </w:r>
      <w:r w:rsidR="0011182F">
        <w:rPr>
          <w:rtl/>
          <w:lang w:eastAsia="he-IL"/>
        </w:rPr>
        <w:t xml:space="preserve"> </w:t>
      </w:r>
      <w:r>
        <w:rPr>
          <w:rtl/>
          <w:lang w:eastAsia="he-IL"/>
        </w:rPr>
        <w:t xml:space="preserve"> </w:t>
      </w:r>
      <w:bookmarkEnd w:id="12346"/>
    </w:p>
    <w:p w14:paraId="22F83E22" w14:textId="287457AC" w:rsidR="00D72558" w:rsidRDefault="00D72558" w:rsidP="00D72558">
      <w:pPr>
        <w:pStyle w:val="KeepWithNext"/>
        <w:rPr>
          <w:rtl/>
          <w:lang w:eastAsia="he-IL"/>
        </w:rPr>
      </w:pPr>
    </w:p>
    <w:p w14:paraId="79A14EEE" w14:textId="1FB7B939" w:rsidR="00D72558" w:rsidRDefault="00D72558" w:rsidP="00316142">
      <w:pPr>
        <w:rPr>
          <w:rtl/>
          <w:lang w:eastAsia="he-IL"/>
        </w:rPr>
      </w:pPr>
      <w:bookmarkStart w:id="12347" w:name="_ETM_Q1_10948292"/>
      <w:bookmarkStart w:id="12348" w:name="_ETM_Q1_10948309"/>
      <w:bookmarkEnd w:id="12347"/>
      <w:bookmarkEnd w:id="12348"/>
      <w:r>
        <w:rPr>
          <w:rFonts w:hint="cs"/>
          <w:rtl/>
          <w:lang w:eastAsia="he-IL"/>
        </w:rPr>
        <w:t xml:space="preserve">מבחן </w:t>
      </w:r>
      <w:bookmarkStart w:id="12349" w:name="_ETM_Q1_10945103"/>
      <w:bookmarkEnd w:id="12349"/>
      <w:r>
        <w:rPr>
          <w:rFonts w:hint="cs"/>
          <w:rtl/>
          <w:lang w:eastAsia="he-IL"/>
        </w:rPr>
        <w:t>זה מבחן.</w:t>
      </w:r>
      <w:bookmarkStart w:id="12350" w:name="_ETM_Q1_10946730"/>
      <w:bookmarkEnd w:id="12350"/>
      <w:r w:rsidR="00316142">
        <w:rPr>
          <w:rFonts w:hint="cs"/>
          <w:rtl/>
          <w:lang w:eastAsia="he-IL"/>
        </w:rPr>
        <w:t xml:space="preserve"> </w:t>
      </w:r>
      <w:bookmarkStart w:id="12351" w:name="_ETM_Q1_10946769"/>
      <w:bookmarkStart w:id="12352" w:name="_ETM_Q1_10950151"/>
      <w:bookmarkStart w:id="12353" w:name="_ETM_Q1_10950164"/>
      <w:bookmarkEnd w:id="12351"/>
      <w:bookmarkEnd w:id="12352"/>
      <w:bookmarkEnd w:id="12353"/>
      <w:r>
        <w:rPr>
          <w:rFonts w:hint="cs"/>
          <w:rtl/>
          <w:lang w:eastAsia="he-IL"/>
        </w:rPr>
        <w:t xml:space="preserve">במגרש הריק. אם היינו </w:t>
      </w:r>
      <w:bookmarkStart w:id="12354" w:name="_ETM_Q1_10948781"/>
      <w:bookmarkEnd w:id="12354"/>
      <w:r>
        <w:rPr>
          <w:rFonts w:hint="cs"/>
          <w:rtl/>
          <w:lang w:eastAsia="he-IL"/>
        </w:rPr>
        <w:t>- - -</w:t>
      </w:r>
      <w:bookmarkStart w:id="12355" w:name="_ETM_Q1_10953154"/>
      <w:bookmarkEnd w:id="12355"/>
    </w:p>
    <w:p w14:paraId="4D707EBE" w14:textId="6FBB14E4" w:rsidR="00D72558" w:rsidRDefault="00D72558" w:rsidP="00D72558">
      <w:pPr>
        <w:rPr>
          <w:rtl/>
          <w:lang w:eastAsia="he-IL"/>
        </w:rPr>
      </w:pPr>
      <w:bookmarkStart w:id="12356" w:name="_ETM_Q1_10953191"/>
      <w:bookmarkEnd w:id="12356"/>
    </w:p>
    <w:p w14:paraId="771D4ECF" w14:textId="101A5074" w:rsidR="00D72558" w:rsidRDefault="00D72558" w:rsidP="00D72558">
      <w:pPr>
        <w:pStyle w:val="af9"/>
        <w:keepNext/>
        <w:rPr>
          <w:rtl/>
          <w:lang w:eastAsia="he-IL"/>
        </w:rPr>
      </w:pPr>
      <w:bookmarkStart w:id="12357" w:name="ET_guest_שלום_זינגר_1564"/>
      <w:r w:rsidRPr="00D72558">
        <w:rPr>
          <w:rStyle w:val="TagStyle"/>
          <w:rtl/>
        </w:rPr>
        <w:t xml:space="preserve"> &lt;&lt; אורח &gt;&gt; </w:t>
      </w:r>
      <w:r>
        <w:rPr>
          <w:rtl/>
          <w:lang w:eastAsia="he-IL"/>
        </w:rPr>
        <w:t>שלום זינגר:</w:t>
      </w:r>
      <w:r w:rsidRPr="00D72558">
        <w:rPr>
          <w:rStyle w:val="TagStyle"/>
          <w:rtl/>
        </w:rPr>
        <w:t xml:space="preserve"> &lt;&lt; אורח &gt;&gt;</w:t>
      </w:r>
      <w:r w:rsidR="0011182F">
        <w:rPr>
          <w:rtl/>
          <w:lang w:eastAsia="he-IL"/>
        </w:rPr>
        <w:t xml:space="preserve"> </w:t>
      </w:r>
      <w:r>
        <w:rPr>
          <w:rtl/>
          <w:lang w:eastAsia="he-IL"/>
        </w:rPr>
        <w:t xml:space="preserve"> </w:t>
      </w:r>
      <w:bookmarkEnd w:id="12357"/>
    </w:p>
    <w:p w14:paraId="539E413F" w14:textId="7939E1A7" w:rsidR="00D72558" w:rsidRDefault="00D72558" w:rsidP="00D72558">
      <w:pPr>
        <w:pStyle w:val="KeepWithNext"/>
        <w:rPr>
          <w:rtl/>
          <w:lang w:eastAsia="he-IL"/>
        </w:rPr>
      </w:pPr>
    </w:p>
    <w:p w14:paraId="3C92C6B8" w14:textId="2D8E5A7A" w:rsidR="00D72558" w:rsidRDefault="00D72558" w:rsidP="00D72558">
      <w:pPr>
        <w:rPr>
          <w:rtl/>
          <w:lang w:eastAsia="he-IL"/>
        </w:rPr>
      </w:pPr>
      <w:bookmarkStart w:id="12358" w:name="_ETM_Q1_10953730"/>
      <w:bookmarkStart w:id="12359" w:name="_ETM_Q1_10953745"/>
      <w:bookmarkEnd w:id="12358"/>
      <w:bookmarkEnd w:id="12359"/>
      <w:r>
        <w:rPr>
          <w:rFonts w:hint="cs"/>
          <w:rtl/>
          <w:lang w:eastAsia="he-IL"/>
        </w:rPr>
        <w:t>זאת אגדה.</w:t>
      </w:r>
    </w:p>
    <w:p w14:paraId="4BFD0F38" w14:textId="463DAF16" w:rsidR="00D72558" w:rsidRDefault="00D72558" w:rsidP="00D72558">
      <w:pPr>
        <w:rPr>
          <w:rtl/>
          <w:lang w:eastAsia="he-IL"/>
        </w:rPr>
      </w:pPr>
      <w:bookmarkStart w:id="12360" w:name="_ETM_Q1_10954816"/>
      <w:bookmarkStart w:id="12361" w:name="_ETM_Q1_10954844"/>
      <w:bookmarkEnd w:id="12360"/>
      <w:bookmarkEnd w:id="12361"/>
    </w:p>
    <w:p w14:paraId="4772AD5E" w14:textId="2C3F8336" w:rsidR="00D72558" w:rsidRDefault="00D72558" w:rsidP="00D72558">
      <w:pPr>
        <w:pStyle w:val="af6"/>
        <w:keepNext/>
        <w:rPr>
          <w:rtl/>
        </w:rPr>
      </w:pPr>
      <w:bookmarkStart w:id="12362" w:name="ET_yor_5069_1565"/>
      <w:r w:rsidRPr="00D72558">
        <w:rPr>
          <w:rStyle w:val="TagStyle"/>
          <w:rtl/>
        </w:rPr>
        <w:t xml:space="preserve"> &lt;&lt; יור &gt;&gt; </w:t>
      </w:r>
      <w:r>
        <w:rPr>
          <w:rtl/>
        </w:rPr>
        <w:t>היו"ר יעקב אשר:</w:t>
      </w:r>
      <w:r w:rsidRPr="00D72558">
        <w:rPr>
          <w:rStyle w:val="TagStyle"/>
          <w:rtl/>
        </w:rPr>
        <w:t xml:space="preserve"> &lt;&lt; יור &gt;&gt;</w:t>
      </w:r>
      <w:r w:rsidR="0011182F">
        <w:rPr>
          <w:rtl/>
        </w:rPr>
        <w:t xml:space="preserve"> </w:t>
      </w:r>
      <w:r>
        <w:rPr>
          <w:rtl/>
        </w:rPr>
        <w:t xml:space="preserve"> </w:t>
      </w:r>
      <w:bookmarkEnd w:id="12362"/>
    </w:p>
    <w:p w14:paraId="3E6AD7F1" w14:textId="23EB1743" w:rsidR="00D72558" w:rsidRDefault="00D72558" w:rsidP="00D72558">
      <w:pPr>
        <w:pStyle w:val="KeepWithNext"/>
        <w:rPr>
          <w:rtl/>
          <w:lang w:eastAsia="he-IL"/>
        </w:rPr>
      </w:pPr>
    </w:p>
    <w:p w14:paraId="0CE82F99" w14:textId="598F7824" w:rsidR="00D72558" w:rsidRDefault="00D72558" w:rsidP="00D72558">
      <w:pPr>
        <w:rPr>
          <w:rtl/>
          <w:lang w:eastAsia="he-IL"/>
        </w:rPr>
      </w:pPr>
      <w:bookmarkStart w:id="12363" w:name="_ETM_Q1_10955458"/>
      <w:bookmarkStart w:id="12364" w:name="_ETM_Q1_10955470"/>
      <w:bookmarkEnd w:id="12363"/>
      <w:bookmarkEnd w:id="12364"/>
      <w:r>
        <w:rPr>
          <w:rFonts w:hint="cs"/>
          <w:rtl/>
          <w:lang w:eastAsia="he-IL"/>
        </w:rPr>
        <w:t>הנה.</w:t>
      </w:r>
    </w:p>
    <w:p w14:paraId="46594675" w14:textId="69F0CDB8" w:rsidR="00D72558" w:rsidRDefault="00D72558" w:rsidP="00D72558">
      <w:pPr>
        <w:rPr>
          <w:rtl/>
          <w:lang w:eastAsia="he-IL"/>
        </w:rPr>
      </w:pPr>
      <w:bookmarkStart w:id="12365" w:name="_ETM_Q1_10955858"/>
      <w:bookmarkStart w:id="12366" w:name="_ETM_Q1_10955889"/>
      <w:bookmarkEnd w:id="12365"/>
      <w:bookmarkEnd w:id="12366"/>
    </w:p>
    <w:p w14:paraId="5610F62A" w14:textId="6B6E09AD" w:rsidR="00D72558" w:rsidRDefault="00D72558" w:rsidP="00D72558">
      <w:pPr>
        <w:pStyle w:val="af9"/>
        <w:keepNext/>
        <w:rPr>
          <w:rtl/>
          <w:lang w:eastAsia="he-IL"/>
        </w:rPr>
      </w:pPr>
      <w:bookmarkStart w:id="12367" w:name="ET_guest_שלום_זינגר_1566"/>
      <w:r w:rsidRPr="00D72558">
        <w:rPr>
          <w:rStyle w:val="TagStyle"/>
          <w:rtl/>
        </w:rPr>
        <w:t xml:space="preserve"> &lt;&lt; אורח &gt;&gt; </w:t>
      </w:r>
      <w:r>
        <w:rPr>
          <w:rtl/>
          <w:lang w:eastAsia="he-IL"/>
        </w:rPr>
        <w:t>שלום זינגר:</w:t>
      </w:r>
      <w:r w:rsidRPr="00D72558">
        <w:rPr>
          <w:rStyle w:val="TagStyle"/>
          <w:rtl/>
        </w:rPr>
        <w:t xml:space="preserve"> &lt;&lt; אורח &gt;&gt;</w:t>
      </w:r>
      <w:r w:rsidR="0011182F">
        <w:rPr>
          <w:rtl/>
          <w:lang w:eastAsia="he-IL"/>
        </w:rPr>
        <w:t xml:space="preserve"> </w:t>
      </w:r>
      <w:r>
        <w:rPr>
          <w:rtl/>
          <w:lang w:eastAsia="he-IL"/>
        </w:rPr>
        <w:t xml:space="preserve"> </w:t>
      </w:r>
      <w:bookmarkEnd w:id="12367"/>
    </w:p>
    <w:p w14:paraId="26671BB8" w14:textId="5C9F285A" w:rsidR="00D72558" w:rsidRDefault="00D72558" w:rsidP="00D72558">
      <w:pPr>
        <w:pStyle w:val="KeepWithNext"/>
        <w:rPr>
          <w:rtl/>
          <w:lang w:eastAsia="he-IL"/>
        </w:rPr>
      </w:pPr>
    </w:p>
    <w:p w14:paraId="60DBDB9C" w14:textId="7DAACFC2" w:rsidR="00D72558" w:rsidRDefault="00D72558" w:rsidP="00D72558">
      <w:pPr>
        <w:rPr>
          <w:rtl/>
          <w:lang w:eastAsia="he-IL"/>
        </w:rPr>
      </w:pPr>
      <w:bookmarkStart w:id="12368" w:name="_ETM_Q1_10956581"/>
      <w:bookmarkStart w:id="12369" w:name="_ETM_Q1_10956594"/>
      <w:bookmarkEnd w:id="12368"/>
      <w:bookmarkEnd w:id="12369"/>
      <w:r>
        <w:rPr>
          <w:rFonts w:hint="cs"/>
          <w:rtl/>
          <w:lang w:eastAsia="he-IL"/>
        </w:rPr>
        <w:t xml:space="preserve">שוועדות </w:t>
      </w:r>
      <w:bookmarkStart w:id="12370" w:name="_ETM_Q1_10957047"/>
      <w:bookmarkEnd w:id="12370"/>
      <w:r>
        <w:rPr>
          <w:rFonts w:hint="cs"/>
          <w:rtl/>
          <w:lang w:eastAsia="he-IL"/>
        </w:rPr>
        <w:t>לא מכשירות עבירות בנייה.</w:t>
      </w:r>
      <w:bookmarkStart w:id="12371" w:name="_ETM_Q1_10959911"/>
      <w:bookmarkEnd w:id="12371"/>
    </w:p>
    <w:p w14:paraId="3CE337A6" w14:textId="73DAADA6" w:rsidR="00D72558" w:rsidRDefault="00D72558" w:rsidP="00D72558">
      <w:pPr>
        <w:rPr>
          <w:rtl/>
          <w:lang w:eastAsia="he-IL"/>
        </w:rPr>
      </w:pPr>
      <w:bookmarkStart w:id="12372" w:name="_ETM_Q1_10959949"/>
      <w:bookmarkEnd w:id="12372"/>
    </w:p>
    <w:p w14:paraId="2744AB0C" w14:textId="07ED2234" w:rsidR="00D72558" w:rsidRDefault="00D72558" w:rsidP="00D72558">
      <w:pPr>
        <w:pStyle w:val="a4"/>
        <w:keepNext/>
        <w:rPr>
          <w:rtl/>
        </w:rPr>
      </w:pPr>
      <w:bookmarkStart w:id="12373" w:name="ET_speaker_תומר_רוזנר_1567"/>
      <w:r w:rsidRPr="00D72558">
        <w:rPr>
          <w:rStyle w:val="TagStyle"/>
          <w:rtl/>
        </w:rPr>
        <w:t xml:space="preserve"> &lt;&lt; דובר &gt;&gt; </w:t>
      </w:r>
      <w:r>
        <w:rPr>
          <w:rtl/>
        </w:rPr>
        <w:t>תומר רוזנר:</w:t>
      </w:r>
      <w:r w:rsidRPr="00D72558">
        <w:rPr>
          <w:rStyle w:val="TagStyle"/>
          <w:rtl/>
        </w:rPr>
        <w:t xml:space="preserve"> &lt;&lt; דובר &gt;&gt;</w:t>
      </w:r>
      <w:r w:rsidR="0011182F">
        <w:rPr>
          <w:rtl/>
        </w:rPr>
        <w:t xml:space="preserve"> </w:t>
      </w:r>
      <w:r>
        <w:rPr>
          <w:rtl/>
        </w:rPr>
        <w:t xml:space="preserve"> </w:t>
      </w:r>
      <w:bookmarkEnd w:id="12373"/>
    </w:p>
    <w:p w14:paraId="60390D32" w14:textId="07BC1D4C" w:rsidR="00D72558" w:rsidRDefault="00D72558" w:rsidP="00D72558">
      <w:pPr>
        <w:pStyle w:val="KeepWithNext"/>
        <w:rPr>
          <w:rtl/>
          <w:lang w:eastAsia="he-IL"/>
        </w:rPr>
      </w:pPr>
    </w:p>
    <w:p w14:paraId="56BC8FD3" w14:textId="7819AEA8" w:rsidR="00D72558" w:rsidRDefault="00D72558" w:rsidP="00D72558">
      <w:pPr>
        <w:rPr>
          <w:rtl/>
          <w:lang w:eastAsia="he-IL"/>
        </w:rPr>
      </w:pPr>
      <w:bookmarkStart w:id="12374" w:name="_ETM_Q1_10960447"/>
      <w:bookmarkStart w:id="12375" w:name="_ETM_Q1_10960460"/>
      <w:bookmarkStart w:id="12376" w:name="_ETM_Q1_10955556"/>
      <w:bookmarkEnd w:id="12374"/>
      <w:bookmarkEnd w:id="12375"/>
      <w:bookmarkEnd w:id="12376"/>
      <w:r>
        <w:rPr>
          <w:rFonts w:hint="cs"/>
          <w:rtl/>
          <w:lang w:eastAsia="he-IL"/>
        </w:rPr>
        <w:t>מה זאת אומרת?</w:t>
      </w:r>
      <w:bookmarkStart w:id="12377" w:name="_ETM_Q1_10956601"/>
      <w:bookmarkEnd w:id="12377"/>
    </w:p>
    <w:p w14:paraId="2C692C42" w14:textId="59D3AF53" w:rsidR="00D72558" w:rsidRDefault="00D72558" w:rsidP="00D72558">
      <w:pPr>
        <w:rPr>
          <w:rtl/>
          <w:lang w:eastAsia="he-IL"/>
        </w:rPr>
      </w:pPr>
      <w:bookmarkStart w:id="12378" w:name="_ETM_Q1_10956636"/>
      <w:bookmarkEnd w:id="12378"/>
    </w:p>
    <w:p w14:paraId="28F9EAB4" w14:textId="26595683" w:rsidR="00D72558" w:rsidRDefault="00D72558" w:rsidP="00D72558">
      <w:pPr>
        <w:pStyle w:val="af9"/>
        <w:keepNext/>
        <w:rPr>
          <w:rtl/>
          <w:lang w:eastAsia="he-IL"/>
        </w:rPr>
      </w:pPr>
      <w:bookmarkStart w:id="12379" w:name="ET_guest_שלום_זינגר_1568"/>
      <w:r w:rsidRPr="00D72558">
        <w:rPr>
          <w:rStyle w:val="TagStyle"/>
          <w:rtl/>
        </w:rPr>
        <w:t xml:space="preserve"> &lt;&lt; אורח &gt;&gt; </w:t>
      </w:r>
      <w:r>
        <w:rPr>
          <w:rtl/>
          <w:lang w:eastAsia="he-IL"/>
        </w:rPr>
        <w:t>שלום זינגר:</w:t>
      </w:r>
      <w:r w:rsidRPr="00D72558">
        <w:rPr>
          <w:rStyle w:val="TagStyle"/>
          <w:rtl/>
        </w:rPr>
        <w:t xml:space="preserve"> &lt;&lt; אורח &gt;&gt;</w:t>
      </w:r>
      <w:r w:rsidR="0011182F">
        <w:rPr>
          <w:rtl/>
          <w:lang w:eastAsia="he-IL"/>
        </w:rPr>
        <w:t xml:space="preserve"> </w:t>
      </w:r>
      <w:r>
        <w:rPr>
          <w:rtl/>
          <w:lang w:eastAsia="he-IL"/>
        </w:rPr>
        <w:t xml:space="preserve"> </w:t>
      </w:r>
      <w:bookmarkEnd w:id="12379"/>
    </w:p>
    <w:p w14:paraId="78DF37B2" w14:textId="2668A924" w:rsidR="00D72558" w:rsidRDefault="00D72558" w:rsidP="00D72558">
      <w:pPr>
        <w:pStyle w:val="KeepWithNext"/>
        <w:rPr>
          <w:rtl/>
          <w:lang w:eastAsia="he-IL"/>
        </w:rPr>
      </w:pPr>
    </w:p>
    <w:p w14:paraId="182D9F20" w14:textId="24435833" w:rsidR="00D72558" w:rsidRDefault="00D72558" w:rsidP="00D72558">
      <w:pPr>
        <w:rPr>
          <w:rtl/>
          <w:lang w:eastAsia="he-IL"/>
        </w:rPr>
      </w:pPr>
      <w:bookmarkStart w:id="12380" w:name="_ETM_Q1_10957095"/>
      <w:bookmarkStart w:id="12381" w:name="_ETM_Q1_10957109"/>
      <w:bookmarkEnd w:id="12380"/>
      <w:bookmarkEnd w:id="12381"/>
      <w:r>
        <w:rPr>
          <w:rFonts w:hint="cs"/>
          <w:rtl/>
          <w:lang w:eastAsia="he-IL"/>
        </w:rPr>
        <w:t>וזה עוד יותר אגדה אורבנית</w:t>
      </w:r>
      <w:bookmarkStart w:id="12382" w:name="_ETM_Q1_10960462"/>
      <w:bookmarkEnd w:id="12382"/>
      <w:r>
        <w:rPr>
          <w:rFonts w:hint="cs"/>
          <w:rtl/>
          <w:lang w:eastAsia="he-IL"/>
        </w:rPr>
        <w:t xml:space="preserve"> - - -</w:t>
      </w:r>
      <w:bookmarkStart w:id="12383" w:name="_ETM_Q1_10960832"/>
      <w:bookmarkEnd w:id="12383"/>
    </w:p>
    <w:p w14:paraId="20ED5EF0" w14:textId="4D5FDB4D" w:rsidR="00D72558" w:rsidRDefault="00D72558" w:rsidP="00D72558">
      <w:pPr>
        <w:rPr>
          <w:rtl/>
          <w:lang w:eastAsia="he-IL"/>
        </w:rPr>
      </w:pPr>
      <w:bookmarkStart w:id="12384" w:name="_ETM_Q1_10960859"/>
      <w:bookmarkEnd w:id="12384"/>
    </w:p>
    <w:p w14:paraId="716D0910" w14:textId="7E847408" w:rsidR="00D72558" w:rsidRDefault="00D72558" w:rsidP="00D72558">
      <w:pPr>
        <w:pStyle w:val="af9"/>
        <w:keepNext/>
        <w:rPr>
          <w:rtl/>
          <w:lang w:eastAsia="he-IL"/>
        </w:rPr>
      </w:pPr>
      <w:bookmarkStart w:id="12385" w:name="ET_guest_רוסלאן_עותמאן_1569"/>
      <w:r w:rsidRPr="00D72558">
        <w:rPr>
          <w:rStyle w:val="TagStyle"/>
          <w:rtl/>
        </w:rPr>
        <w:t xml:space="preserve"> &lt;&lt; אורח &gt;&gt; </w:t>
      </w:r>
      <w:r>
        <w:rPr>
          <w:rtl/>
          <w:lang w:eastAsia="he-IL"/>
        </w:rPr>
        <w:t>רוסלאן עותמאן:</w:t>
      </w:r>
      <w:r w:rsidRPr="00D72558">
        <w:rPr>
          <w:rStyle w:val="TagStyle"/>
          <w:rtl/>
        </w:rPr>
        <w:t xml:space="preserve"> &lt;&lt; אורח &gt;&gt;</w:t>
      </w:r>
      <w:r w:rsidR="0011182F">
        <w:rPr>
          <w:rtl/>
          <w:lang w:eastAsia="he-IL"/>
        </w:rPr>
        <w:t xml:space="preserve"> </w:t>
      </w:r>
      <w:r>
        <w:rPr>
          <w:rtl/>
          <w:lang w:eastAsia="he-IL"/>
        </w:rPr>
        <w:t xml:space="preserve"> </w:t>
      </w:r>
      <w:bookmarkEnd w:id="12385"/>
    </w:p>
    <w:p w14:paraId="4A95AD91" w14:textId="6B306A5E" w:rsidR="00D72558" w:rsidRDefault="00D72558" w:rsidP="00D72558">
      <w:pPr>
        <w:pStyle w:val="KeepWithNext"/>
        <w:rPr>
          <w:rtl/>
          <w:lang w:eastAsia="he-IL"/>
        </w:rPr>
      </w:pPr>
    </w:p>
    <w:p w14:paraId="3B6D780F" w14:textId="2F3D31E8" w:rsidR="00D72558" w:rsidRDefault="00D72558" w:rsidP="00D72558">
      <w:pPr>
        <w:rPr>
          <w:rtl/>
          <w:lang w:eastAsia="he-IL"/>
        </w:rPr>
      </w:pPr>
      <w:bookmarkStart w:id="12386" w:name="_ETM_Q1_10962077"/>
      <w:bookmarkStart w:id="12387" w:name="_ETM_Q1_10962091"/>
      <w:bookmarkEnd w:id="12386"/>
      <w:bookmarkEnd w:id="12387"/>
      <w:r>
        <w:rPr>
          <w:rFonts w:hint="cs"/>
          <w:rtl/>
          <w:lang w:eastAsia="he-IL"/>
        </w:rPr>
        <w:t>בוודאי שמכשירות. מי אמר שלא מכשירו</w:t>
      </w:r>
      <w:bookmarkStart w:id="12388" w:name="_ETM_Q1_10960393"/>
      <w:bookmarkEnd w:id="12388"/>
      <w:r>
        <w:rPr>
          <w:rFonts w:hint="cs"/>
          <w:rtl/>
          <w:lang w:eastAsia="he-IL"/>
        </w:rPr>
        <w:t>ת?</w:t>
      </w:r>
      <w:bookmarkStart w:id="12389" w:name="_ETM_Q1_10960872"/>
      <w:bookmarkEnd w:id="12389"/>
    </w:p>
    <w:p w14:paraId="1AA15656" w14:textId="3A79D4DE" w:rsidR="00D72558" w:rsidRDefault="00D72558" w:rsidP="00D72558">
      <w:pPr>
        <w:rPr>
          <w:rtl/>
          <w:lang w:eastAsia="he-IL"/>
        </w:rPr>
      </w:pPr>
      <w:bookmarkStart w:id="12390" w:name="_ETM_Q1_10960910"/>
      <w:bookmarkEnd w:id="12390"/>
    </w:p>
    <w:p w14:paraId="6EE82841" w14:textId="36911D5E" w:rsidR="00D72558" w:rsidRDefault="00D72558" w:rsidP="00D72558">
      <w:pPr>
        <w:pStyle w:val="af9"/>
        <w:keepNext/>
        <w:rPr>
          <w:rtl/>
          <w:lang w:eastAsia="he-IL"/>
        </w:rPr>
      </w:pPr>
      <w:bookmarkStart w:id="12391" w:name="ET_guest_שלום_זינגר_1570"/>
      <w:r w:rsidRPr="00D72558">
        <w:rPr>
          <w:rStyle w:val="TagStyle"/>
          <w:rtl/>
        </w:rPr>
        <w:t xml:space="preserve"> &lt;&lt; אורח &gt;&gt; </w:t>
      </w:r>
      <w:r>
        <w:rPr>
          <w:rtl/>
          <w:lang w:eastAsia="he-IL"/>
        </w:rPr>
        <w:t>שלום זינגר:</w:t>
      </w:r>
      <w:r w:rsidRPr="00D72558">
        <w:rPr>
          <w:rStyle w:val="TagStyle"/>
          <w:rtl/>
        </w:rPr>
        <w:t xml:space="preserve"> &lt;&lt; אורח &gt;&gt;</w:t>
      </w:r>
      <w:r w:rsidR="0011182F">
        <w:rPr>
          <w:rtl/>
          <w:lang w:eastAsia="he-IL"/>
        </w:rPr>
        <w:t xml:space="preserve"> </w:t>
      </w:r>
      <w:r>
        <w:rPr>
          <w:rtl/>
          <w:lang w:eastAsia="he-IL"/>
        </w:rPr>
        <w:t xml:space="preserve"> </w:t>
      </w:r>
      <w:bookmarkEnd w:id="12391"/>
    </w:p>
    <w:p w14:paraId="5A82FB21" w14:textId="6DE912A7" w:rsidR="00D72558" w:rsidRDefault="00D72558" w:rsidP="00D72558">
      <w:pPr>
        <w:pStyle w:val="KeepWithNext"/>
        <w:rPr>
          <w:rtl/>
          <w:lang w:eastAsia="he-IL"/>
        </w:rPr>
      </w:pPr>
    </w:p>
    <w:p w14:paraId="217D7F90" w14:textId="18E89790" w:rsidR="00D72558" w:rsidRDefault="00D72558" w:rsidP="00D72558">
      <w:pPr>
        <w:rPr>
          <w:rtl/>
          <w:lang w:eastAsia="he-IL"/>
        </w:rPr>
      </w:pPr>
      <w:bookmarkStart w:id="12392" w:name="_ETM_Q1_10961803"/>
      <w:bookmarkStart w:id="12393" w:name="_ETM_Q1_10961818"/>
      <w:bookmarkEnd w:id="12392"/>
      <w:bookmarkEnd w:id="12393"/>
      <w:r>
        <w:rPr>
          <w:rFonts w:hint="cs"/>
          <w:rtl/>
          <w:lang w:eastAsia="he-IL"/>
        </w:rPr>
        <w:t xml:space="preserve">זה גם בית </w:t>
      </w:r>
      <w:bookmarkStart w:id="12394" w:name="_ETM_Q1_10963675"/>
      <w:bookmarkEnd w:id="12394"/>
      <w:r>
        <w:rPr>
          <w:rFonts w:hint="cs"/>
          <w:rtl/>
          <w:lang w:eastAsia="he-IL"/>
        </w:rPr>
        <w:t>המשפט לא קובע.</w:t>
      </w:r>
      <w:bookmarkStart w:id="12395" w:name="_ETM_Q1_10965152"/>
      <w:bookmarkEnd w:id="12395"/>
    </w:p>
    <w:p w14:paraId="63CB7D60" w14:textId="1095A7D1" w:rsidR="00D72558" w:rsidRDefault="00D72558" w:rsidP="00D72558">
      <w:pPr>
        <w:rPr>
          <w:rtl/>
          <w:lang w:eastAsia="he-IL"/>
        </w:rPr>
      </w:pPr>
      <w:bookmarkStart w:id="12396" w:name="_ETM_Q1_10965181"/>
      <w:bookmarkEnd w:id="12396"/>
    </w:p>
    <w:p w14:paraId="5853AB88" w14:textId="101EFB79" w:rsidR="00D72558" w:rsidRDefault="00D72558" w:rsidP="00D72558">
      <w:pPr>
        <w:pStyle w:val="af9"/>
        <w:keepNext/>
        <w:rPr>
          <w:rtl/>
          <w:lang w:eastAsia="he-IL"/>
        </w:rPr>
      </w:pPr>
      <w:bookmarkStart w:id="12397" w:name="ET_guest_רוסלאן_עותמאן_1571"/>
      <w:r w:rsidRPr="00D72558">
        <w:rPr>
          <w:rStyle w:val="TagStyle"/>
          <w:rtl/>
        </w:rPr>
        <w:t xml:space="preserve"> &lt;&lt; אורח &gt;&gt; </w:t>
      </w:r>
      <w:r>
        <w:rPr>
          <w:rtl/>
          <w:lang w:eastAsia="he-IL"/>
        </w:rPr>
        <w:t>רוסלאן עותמאן:</w:t>
      </w:r>
      <w:r w:rsidRPr="00D72558">
        <w:rPr>
          <w:rStyle w:val="TagStyle"/>
          <w:rtl/>
        </w:rPr>
        <w:t xml:space="preserve"> &lt;&lt; אורח &gt;&gt;</w:t>
      </w:r>
      <w:r w:rsidR="0011182F">
        <w:rPr>
          <w:rtl/>
          <w:lang w:eastAsia="he-IL"/>
        </w:rPr>
        <w:t xml:space="preserve"> </w:t>
      </w:r>
      <w:r>
        <w:rPr>
          <w:rtl/>
          <w:lang w:eastAsia="he-IL"/>
        </w:rPr>
        <w:t xml:space="preserve"> </w:t>
      </w:r>
      <w:bookmarkEnd w:id="12397"/>
    </w:p>
    <w:p w14:paraId="3596B411" w14:textId="7186D0AE" w:rsidR="00D72558" w:rsidRDefault="00D72558" w:rsidP="00D72558">
      <w:pPr>
        <w:pStyle w:val="KeepWithNext"/>
        <w:rPr>
          <w:rtl/>
          <w:lang w:eastAsia="he-IL"/>
        </w:rPr>
      </w:pPr>
    </w:p>
    <w:p w14:paraId="5C00A19D" w14:textId="352712F1" w:rsidR="00D72558" w:rsidRDefault="00D72558" w:rsidP="00D72558">
      <w:pPr>
        <w:rPr>
          <w:rtl/>
          <w:lang w:eastAsia="he-IL"/>
        </w:rPr>
      </w:pPr>
      <w:bookmarkStart w:id="12398" w:name="_ETM_Q1_10965758"/>
      <w:bookmarkStart w:id="12399" w:name="_ETM_Q1_10965773"/>
      <w:bookmarkEnd w:id="12398"/>
      <w:bookmarkEnd w:id="12399"/>
      <w:r>
        <w:rPr>
          <w:rFonts w:hint="cs"/>
          <w:rtl/>
          <w:lang w:eastAsia="he-IL"/>
        </w:rPr>
        <w:t>גם הותמ"ל מכשיר. בוודאי.</w:t>
      </w:r>
    </w:p>
    <w:p w14:paraId="161CDA82" w14:textId="6BF77528" w:rsidR="00D72558" w:rsidRDefault="00D72558" w:rsidP="00D72558">
      <w:pPr>
        <w:rPr>
          <w:rtl/>
          <w:lang w:eastAsia="he-IL"/>
        </w:rPr>
      </w:pPr>
      <w:bookmarkStart w:id="12400" w:name="_ETM_Q1_10967909"/>
      <w:bookmarkStart w:id="12401" w:name="_ETM_Q1_10967940"/>
      <w:bookmarkEnd w:id="12400"/>
      <w:bookmarkEnd w:id="12401"/>
    </w:p>
    <w:p w14:paraId="0F5667C3" w14:textId="58B0040B" w:rsidR="00D72558" w:rsidRDefault="00D72558" w:rsidP="00D72558">
      <w:pPr>
        <w:pStyle w:val="af9"/>
        <w:keepNext/>
        <w:rPr>
          <w:rtl/>
          <w:lang w:eastAsia="he-IL"/>
        </w:rPr>
      </w:pPr>
      <w:bookmarkStart w:id="12402" w:name="ET_guest_שלום_זינגר_1572"/>
      <w:r w:rsidRPr="00D72558">
        <w:rPr>
          <w:rStyle w:val="TagStyle"/>
          <w:rtl/>
        </w:rPr>
        <w:t xml:space="preserve"> &lt;&lt; אורח &gt;&gt; </w:t>
      </w:r>
      <w:r>
        <w:rPr>
          <w:rtl/>
          <w:lang w:eastAsia="he-IL"/>
        </w:rPr>
        <w:t>שלום זינגר:</w:t>
      </w:r>
      <w:r w:rsidRPr="00D72558">
        <w:rPr>
          <w:rStyle w:val="TagStyle"/>
          <w:rtl/>
        </w:rPr>
        <w:t xml:space="preserve"> &lt;&lt; אורח &gt;&gt;</w:t>
      </w:r>
      <w:r w:rsidR="0011182F">
        <w:rPr>
          <w:rtl/>
          <w:lang w:eastAsia="he-IL"/>
        </w:rPr>
        <w:t xml:space="preserve"> </w:t>
      </w:r>
      <w:r>
        <w:rPr>
          <w:rtl/>
          <w:lang w:eastAsia="he-IL"/>
        </w:rPr>
        <w:t xml:space="preserve"> </w:t>
      </w:r>
      <w:bookmarkEnd w:id="12402"/>
    </w:p>
    <w:p w14:paraId="38075D91" w14:textId="0D9D58DF" w:rsidR="00D72558" w:rsidRDefault="00D72558" w:rsidP="00D72558">
      <w:pPr>
        <w:pStyle w:val="KeepWithNext"/>
        <w:rPr>
          <w:rtl/>
          <w:lang w:eastAsia="he-IL"/>
        </w:rPr>
      </w:pPr>
    </w:p>
    <w:p w14:paraId="68672AA4" w14:textId="214870A0" w:rsidR="00D72558" w:rsidRDefault="00D72558" w:rsidP="00D72558">
      <w:pPr>
        <w:rPr>
          <w:rtl/>
          <w:lang w:eastAsia="he-IL"/>
        </w:rPr>
      </w:pPr>
      <w:bookmarkStart w:id="12403" w:name="_ETM_Q1_10968422"/>
      <w:bookmarkStart w:id="12404" w:name="_ETM_Q1_10968438"/>
      <w:bookmarkEnd w:id="12403"/>
      <w:bookmarkEnd w:id="12404"/>
      <w:r>
        <w:rPr>
          <w:rFonts w:hint="cs"/>
          <w:rtl/>
          <w:lang w:eastAsia="he-IL"/>
        </w:rPr>
        <w:t>תן לי. תן לי.</w:t>
      </w:r>
    </w:p>
    <w:p w14:paraId="52B22688" w14:textId="177D1FA7" w:rsidR="00D72558" w:rsidRDefault="00D72558" w:rsidP="00D72558">
      <w:pPr>
        <w:rPr>
          <w:rtl/>
          <w:lang w:eastAsia="he-IL"/>
        </w:rPr>
      </w:pPr>
      <w:bookmarkStart w:id="12405" w:name="_ETM_Q1_10969766"/>
      <w:bookmarkStart w:id="12406" w:name="_ETM_Q1_10969801"/>
      <w:bookmarkEnd w:id="12405"/>
      <w:bookmarkEnd w:id="12406"/>
    </w:p>
    <w:p w14:paraId="363400E4" w14:textId="282A2224" w:rsidR="00D72558" w:rsidRDefault="00D72558" w:rsidP="00D72558">
      <w:pPr>
        <w:pStyle w:val="af9"/>
        <w:keepNext/>
        <w:rPr>
          <w:rtl/>
          <w:lang w:eastAsia="he-IL"/>
        </w:rPr>
      </w:pPr>
      <w:bookmarkStart w:id="12407" w:name="ET_guest_רוסלאן_עותמאן_1573"/>
      <w:r w:rsidRPr="00D72558">
        <w:rPr>
          <w:rStyle w:val="TagStyle"/>
          <w:rtl/>
        </w:rPr>
        <w:t xml:space="preserve"> &lt;&lt; אורח &gt;&gt; </w:t>
      </w:r>
      <w:r>
        <w:rPr>
          <w:rtl/>
          <w:lang w:eastAsia="he-IL"/>
        </w:rPr>
        <w:t>רוסלאן עותמאן:</w:t>
      </w:r>
      <w:r w:rsidRPr="00D72558">
        <w:rPr>
          <w:rStyle w:val="TagStyle"/>
          <w:rtl/>
        </w:rPr>
        <w:t xml:space="preserve"> &lt;&lt; אורח &gt;&gt;</w:t>
      </w:r>
      <w:r w:rsidR="0011182F">
        <w:rPr>
          <w:rtl/>
          <w:lang w:eastAsia="he-IL"/>
        </w:rPr>
        <w:t xml:space="preserve"> </w:t>
      </w:r>
      <w:r>
        <w:rPr>
          <w:rtl/>
          <w:lang w:eastAsia="he-IL"/>
        </w:rPr>
        <w:t xml:space="preserve"> </w:t>
      </w:r>
      <w:bookmarkEnd w:id="12407"/>
    </w:p>
    <w:p w14:paraId="7E13D796" w14:textId="5A428030" w:rsidR="00D72558" w:rsidRDefault="00D72558" w:rsidP="00D72558">
      <w:pPr>
        <w:pStyle w:val="KeepWithNext"/>
        <w:rPr>
          <w:rtl/>
          <w:lang w:eastAsia="he-IL"/>
        </w:rPr>
      </w:pPr>
    </w:p>
    <w:p w14:paraId="443CA474" w14:textId="52501454" w:rsidR="00D72558" w:rsidRDefault="00D72558" w:rsidP="00D72558">
      <w:pPr>
        <w:rPr>
          <w:rtl/>
          <w:lang w:eastAsia="he-IL"/>
        </w:rPr>
      </w:pPr>
      <w:bookmarkStart w:id="12408" w:name="_ETM_Q1_10970291"/>
      <w:bookmarkStart w:id="12409" w:name="_ETM_Q1_10970305"/>
      <w:bookmarkStart w:id="12410" w:name="_ETM_Q1_10965344"/>
      <w:bookmarkEnd w:id="12408"/>
      <w:bookmarkEnd w:id="12409"/>
      <w:bookmarkEnd w:id="12410"/>
      <w:r>
        <w:rPr>
          <w:rFonts w:hint="cs"/>
          <w:rtl/>
          <w:lang w:eastAsia="he-IL"/>
        </w:rPr>
        <w:t>אף אחד</w:t>
      </w:r>
      <w:bookmarkStart w:id="12411" w:name="_ETM_Q1_10966065"/>
      <w:bookmarkEnd w:id="12411"/>
      <w:r>
        <w:rPr>
          <w:rFonts w:hint="cs"/>
          <w:rtl/>
          <w:lang w:eastAsia="he-IL"/>
        </w:rPr>
        <w:t xml:space="preserve"> לא אמר שלא מכשירים.</w:t>
      </w:r>
    </w:p>
    <w:p w14:paraId="57CC414E" w14:textId="51F23DF4" w:rsidR="00D72558" w:rsidRDefault="00D72558" w:rsidP="00D72558">
      <w:pPr>
        <w:rPr>
          <w:rtl/>
          <w:lang w:eastAsia="he-IL"/>
        </w:rPr>
      </w:pPr>
      <w:bookmarkStart w:id="12412" w:name="_ETM_Q1_10970425"/>
      <w:bookmarkStart w:id="12413" w:name="_ETM_Q1_10970452"/>
      <w:bookmarkEnd w:id="12412"/>
      <w:bookmarkEnd w:id="12413"/>
    </w:p>
    <w:p w14:paraId="553F93B4" w14:textId="231FFB80" w:rsidR="00D72558" w:rsidRDefault="00D72558" w:rsidP="00D72558">
      <w:pPr>
        <w:pStyle w:val="af9"/>
        <w:keepNext/>
        <w:rPr>
          <w:rtl/>
          <w:lang w:eastAsia="he-IL"/>
        </w:rPr>
      </w:pPr>
      <w:bookmarkStart w:id="12414" w:name="ET_guest_שלום_זינגר_1574"/>
      <w:r w:rsidRPr="00D72558">
        <w:rPr>
          <w:rStyle w:val="TagStyle"/>
          <w:rtl/>
        </w:rPr>
        <w:t xml:space="preserve"> &lt;&lt; אורח &gt;&gt; </w:t>
      </w:r>
      <w:r>
        <w:rPr>
          <w:rtl/>
          <w:lang w:eastAsia="he-IL"/>
        </w:rPr>
        <w:t>שלום זינגר:</w:t>
      </w:r>
      <w:r w:rsidRPr="00D72558">
        <w:rPr>
          <w:rStyle w:val="TagStyle"/>
          <w:rtl/>
        </w:rPr>
        <w:t xml:space="preserve"> &lt;&lt; אורח &gt;&gt;</w:t>
      </w:r>
      <w:r w:rsidR="0011182F">
        <w:rPr>
          <w:rtl/>
          <w:lang w:eastAsia="he-IL"/>
        </w:rPr>
        <w:t xml:space="preserve"> </w:t>
      </w:r>
      <w:r>
        <w:rPr>
          <w:rtl/>
          <w:lang w:eastAsia="he-IL"/>
        </w:rPr>
        <w:t xml:space="preserve"> </w:t>
      </w:r>
      <w:bookmarkEnd w:id="12414"/>
    </w:p>
    <w:p w14:paraId="217EC12E" w14:textId="16C5D782" w:rsidR="00D72558" w:rsidRDefault="00D72558" w:rsidP="00D72558">
      <w:pPr>
        <w:pStyle w:val="KeepWithNext"/>
        <w:rPr>
          <w:rtl/>
          <w:lang w:eastAsia="he-IL"/>
        </w:rPr>
      </w:pPr>
    </w:p>
    <w:p w14:paraId="3EE948E1" w14:textId="162C9D28" w:rsidR="00D72558" w:rsidRDefault="00D72558" w:rsidP="00D72558">
      <w:pPr>
        <w:rPr>
          <w:rtl/>
          <w:lang w:eastAsia="he-IL"/>
        </w:rPr>
      </w:pPr>
      <w:bookmarkStart w:id="12415" w:name="_ETM_Q1_10971068"/>
      <w:bookmarkStart w:id="12416" w:name="_ETM_Q1_10971085"/>
      <w:bookmarkEnd w:id="12415"/>
      <w:bookmarkEnd w:id="12416"/>
      <w:r>
        <w:rPr>
          <w:rFonts w:hint="cs"/>
          <w:rtl/>
          <w:lang w:eastAsia="he-IL"/>
        </w:rPr>
        <w:t xml:space="preserve">זה גם אגדה אורבנית שבית </w:t>
      </w:r>
      <w:bookmarkStart w:id="12417" w:name="_ETM_Q1_10972618"/>
      <w:bookmarkEnd w:id="12417"/>
      <w:r>
        <w:rPr>
          <w:rFonts w:hint="cs"/>
          <w:rtl/>
          <w:lang w:eastAsia="he-IL"/>
        </w:rPr>
        <w:t>המשפט אוסר על זה. זה לא נכון. בית המשפט קובע</w:t>
      </w:r>
      <w:bookmarkStart w:id="12418" w:name="_ETM_Q1_10975737"/>
      <w:bookmarkEnd w:id="12418"/>
      <w:r>
        <w:rPr>
          <w:rFonts w:hint="cs"/>
          <w:rtl/>
          <w:lang w:eastAsia="he-IL"/>
        </w:rPr>
        <w:t xml:space="preserve"> שצריך להתעלם</w:t>
      </w:r>
      <w:bookmarkStart w:id="12419" w:name="_ETM_Q1_10974661"/>
      <w:bookmarkStart w:id="12420" w:name="_ETM_Q1_10970518"/>
      <w:bookmarkEnd w:id="12419"/>
      <w:bookmarkEnd w:id="12420"/>
      <w:r>
        <w:rPr>
          <w:rFonts w:hint="cs"/>
          <w:rtl/>
          <w:lang w:eastAsia="he-IL"/>
        </w:rPr>
        <w:t xml:space="preserve"> מעובדה - - -</w:t>
      </w:r>
      <w:bookmarkStart w:id="12421" w:name="_ETM_Q1_10983736"/>
      <w:bookmarkEnd w:id="12421"/>
    </w:p>
    <w:p w14:paraId="4169894E" w14:textId="08C54357" w:rsidR="00843042" w:rsidRDefault="00843042" w:rsidP="00843042">
      <w:pPr>
        <w:rPr>
          <w:rFonts w:ascii="David" w:hAnsi="David"/>
          <w:u w:val="single"/>
          <w:rtl/>
          <w:lang w:eastAsia="he-IL"/>
        </w:rPr>
      </w:pPr>
      <w:bookmarkStart w:id="12422" w:name="_ETM_Q1_10983773"/>
      <w:bookmarkStart w:id="12423" w:name="_ETM_Q1_11022109"/>
      <w:bookmarkEnd w:id="12422"/>
      <w:bookmarkEnd w:id="12423"/>
    </w:p>
    <w:p w14:paraId="457F3196" w14:textId="29BCF448" w:rsidR="00843042" w:rsidRPr="00843042" w:rsidRDefault="00843042" w:rsidP="00843042">
      <w:pPr>
        <w:pStyle w:val="af9"/>
        <w:keepNext/>
        <w:rPr>
          <w:rtl/>
          <w:lang w:eastAsia="he-IL"/>
        </w:rPr>
      </w:pPr>
      <w:bookmarkStart w:id="12424" w:name="ET_guest_אסף_אשרוב_1587"/>
      <w:r w:rsidRPr="00843042">
        <w:rPr>
          <w:rStyle w:val="TagStyle"/>
          <w:rtl/>
        </w:rPr>
        <w:t xml:space="preserve"> &lt;&lt; אורח &gt;&gt; </w:t>
      </w:r>
      <w:r>
        <w:rPr>
          <w:rtl/>
          <w:lang w:eastAsia="he-IL"/>
        </w:rPr>
        <w:t>אסף אשרוב:</w:t>
      </w:r>
      <w:r w:rsidRPr="00843042">
        <w:rPr>
          <w:rStyle w:val="TagStyle"/>
          <w:rtl/>
        </w:rPr>
        <w:t xml:space="preserve"> &lt;&lt; אורח &gt;&gt;</w:t>
      </w:r>
      <w:r w:rsidR="0011182F">
        <w:rPr>
          <w:rtl/>
          <w:lang w:eastAsia="he-IL"/>
        </w:rPr>
        <w:t xml:space="preserve"> </w:t>
      </w:r>
      <w:r>
        <w:rPr>
          <w:rtl/>
          <w:lang w:eastAsia="he-IL"/>
        </w:rPr>
        <w:t xml:space="preserve"> </w:t>
      </w:r>
      <w:bookmarkStart w:id="12425" w:name="_ETM_Q1_11022324"/>
      <w:bookmarkStart w:id="12426" w:name="_ETM_Q1_11022348"/>
      <w:bookmarkStart w:id="12427" w:name="_ETM_Q1_11017402"/>
      <w:bookmarkStart w:id="12428" w:name="_ETM_Q1_11012549"/>
      <w:bookmarkEnd w:id="12424"/>
      <w:bookmarkEnd w:id="12425"/>
      <w:bookmarkEnd w:id="12426"/>
      <w:bookmarkEnd w:id="12427"/>
      <w:bookmarkEnd w:id="12428"/>
    </w:p>
    <w:p w14:paraId="50AC2E4B" w14:textId="7878CE81" w:rsidR="00D72558" w:rsidRDefault="00D72558" w:rsidP="00D72558">
      <w:pPr>
        <w:pStyle w:val="KeepWithNext"/>
        <w:rPr>
          <w:rtl/>
          <w:lang w:eastAsia="he-IL"/>
        </w:rPr>
      </w:pPr>
    </w:p>
    <w:p w14:paraId="4D973435" w14:textId="3351DFEC" w:rsidR="00D72558" w:rsidRDefault="00D72558" w:rsidP="00D72558">
      <w:pPr>
        <w:rPr>
          <w:rtl/>
          <w:lang w:eastAsia="he-IL"/>
        </w:rPr>
      </w:pPr>
      <w:bookmarkStart w:id="12429" w:name="_ETM_Q1_10984340"/>
      <w:bookmarkStart w:id="12430" w:name="_ETM_Q1_10984356"/>
      <w:bookmarkEnd w:id="12429"/>
      <w:bookmarkEnd w:id="12430"/>
      <w:r>
        <w:rPr>
          <w:rFonts w:hint="cs"/>
          <w:rtl/>
          <w:lang w:eastAsia="he-IL"/>
        </w:rPr>
        <w:t xml:space="preserve">להיפך, בית </w:t>
      </w:r>
      <w:bookmarkStart w:id="12431" w:name="_ETM_Q1_10985189"/>
      <w:bookmarkEnd w:id="12431"/>
      <w:r>
        <w:rPr>
          <w:rFonts w:hint="cs"/>
          <w:rtl/>
          <w:lang w:eastAsia="he-IL"/>
        </w:rPr>
        <w:t>המשפט דוחף לזה.</w:t>
      </w:r>
    </w:p>
    <w:p w14:paraId="5F53156A" w14:textId="11697600" w:rsidR="00D72558" w:rsidRDefault="00D72558" w:rsidP="00D72558">
      <w:pPr>
        <w:rPr>
          <w:rtl/>
          <w:lang w:eastAsia="he-IL"/>
        </w:rPr>
      </w:pPr>
      <w:bookmarkStart w:id="12432" w:name="_ETM_Q1_10986505"/>
      <w:bookmarkStart w:id="12433" w:name="_ETM_Q1_10986539"/>
      <w:bookmarkEnd w:id="12432"/>
      <w:bookmarkEnd w:id="12433"/>
    </w:p>
    <w:p w14:paraId="15E0A675" w14:textId="45F69942" w:rsidR="00D72558" w:rsidRDefault="00D72558" w:rsidP="00D72558">
      <w:pPr>
        <w:pStyle w:val="af6"/>
        <w:keepNext/>
        <w:rPr>
          <w:rtl/>
        </w:rPr>
      </w:pPr>
      <w:bookmarkStart w:id="12434" w:name="ET_yor_5069_1576"/>
      <w:r w:rsidRPr="00D72558">
        <w:rPr>
          <w:rStyle w:val="TagStyle"/>
          <w:rtl/>
        </w:rPr>
        <w:t xml:space="preserve"> &lt;&lt; יור &gt;&gt; </w:t>
      </w:r>
      <w:r>
        <w:rPr>
          <w:rtl/>
        </w:rPr>
        <w:t>היו"ר יעקב אשר:</w:t>
      </w:r>
      <w:r w:rsidRPr="00D72558">
        <w:rPr>
          <w:rStyle w:val="TagStyle"/>
          <w:rtl/>
        </w:rPr>
        <w:t xml:space="preserve"> &lt;&lt; יור &gt;&gt;</w:t>
      </w:r>
      <w:r w:rsidR="0011182F">
        <w:rPr>
          <w:rtl/>
        </w:rPr>
        <w:t xml:space="preserve"> </w:t>
      </w:r>
      <w:r>
        <w:rPr>
          <w:rtl/>
        </w:rPr>
        <w:t xml:space="preserve"> </w:t>
      </w:r>
      <w:bookmarkEnd w:id="12434"/>
    </w:p>
    <w:p w14:paraId="7B3899EE" w14:textId="457637DF" w:rsidR="00D72558" w:rsidRDefault="00D72558" w:rsidP="00D72558">
      <w:pPr>
        <w:pStyle w:val="KeepWithNext"/>
        <w:rPr>
          <w:rtl/>
          <w:lang w:eastAsia="he-IL"/>
        </w:rPr>
      </w:pPr>
    </w:p>
    <w:p w14:paraId="634A3BF4" w14:textId="4F33A63E" w:rsidR="00D72558" w:rsidRDefault="00D72558" w:rsidP="00D72558">
      <w:pPr>
        <w:rPr>
          <w:rtl/>
          <w:lang w:eastAsia="he-IL"/>
        </w:rPr>
      </w:pPr>
      <w:bookmarkStart w:id="12435" w:name="_ETM_Q1_10987092"/>
      <w:bookmarkStart w:id="12436" w:name="_ETM_Q1_10987109"/>
      <w:bookmarkStart w:id="12437" w:name="_ETM_Q1_10982146"/>
      <w:bookmarkEnd w:id="12435"/>
      <w:bookmarkEnd w:id="12436"/>
      <w:bookmarkEnd w:id="12437"/>
      <w:r>
        <w:rPr>
          <w:rFonts w:hint="cs"/>
          <w:rtl/>
          <w:lang w:eastAsia="he-IL"/>
        </w:rPr>
        <w:t xml:space="preserve">נו, אז מה? </w:t>
      </w:r>
      <w:bookmarkStart w:id="12438" w:name="_ETM_Q1_10978747"/>
      <w:bookmarkEnd w:id="12438"/>
      <w:r>
        <w:rPr>
          <w:rFonts w:hint="cs"/>
          <w:rtl/>
          <w:lang w:eastAsia="he-IL"/>
        </w:rPr>
        <w:t>אבל גמרנו, הוא כבר הלך,</w:t>
      </w:r>
      <w:bookmarkStart w:id="12439" w:name="_ETM_Q1_10987018"/>
      <w:bookmarkEnd w:id="12439"/>
      <w:r>
        <w:rPr>
          <w:rFonts w:hint="cs"/>
          <w:rtl/>
          <w:lang w:eastAsia="he-IL"/>
        </w:rPr>
        <w:t xml:space="preserve"> מכר את הדירה.</w:t>
      </w:r>
      <w:bookmarkStart w:id="12440" w:name="_ETM_Q1_10984855"/>
      <w:bookmarkStart w:id="12441" w:name="_ETM_Q1_10986905"/>
      <w:bookmarkEnd w:id="12440"/>
      <w:bookmarkEnd w:id="12441"/>
    </w:p>
    <w:p w14:paraId="4136AAB7" w14:textId="694016EE" w:rsidR="00843042" w:rsidRDefault="00843042" w:rsidP="00843042">
      <w:pPr>
        <w:rPr>
          <w:rFonts w:ascii="David" w:hAnsi="David"/>
          <w:u w:val="single"/>
          <w:rtl/>
          <w:lang w:eastAsia="he-IL"/>
        </w:rPr>
      </w:pPr>
      <w:bookmarkStart w:id="12442" w:name="_ETM_Q1_10986938"/>
      <w:bookmarkStart w:id="12443" w:name="_ETM_Q1_11019467"/>
      <w:bookmarkEnd w:id="12442"/>
      <w:bookmarkEnd w:id="12443"/>
    </w:p>
    <w:p w14:paraId="0D88BB1D" w14:textId="76A87240" w:rsidR="00843042" w:rsidRPr="00843042" w:rsidRDefault="00843042" w:rsidP="00843042">
      <w:pPr>
        <w:pStyle w:val="af9"/>
        <w:keepNext/>
        <w:rPr>
          <w:rtl/>
          <w:lang w:eastAsia="he-IL"/>
        </w:rPr>
      </w:pPr>
      <w:bookmarkStart w:id="12444" w:name="ET_guest_אסף_אשרוב_1586"/>
      <w:r w:rsidRPr="00843042">
        <w:rPr>
          <w:rStyle w:val="TagStyle"/>
          <w:rtl/>
        </w:rPr>
        <w:t xml:space="preserve"> &lt;&lt; אורח &gt;&gt; </w:t>
      </w:r>
      <w:r>
        <w:rPr>
          <w:rtl/>
          <w:lang w:eastAsia="he-IL"/>
        </w:rPr>
        <w:t>אסף אשרוב:</w:t>
      </w:r>
      <w:r w:rsidRPr="00843042">
        <w:rPr>
          <w:rStyle w:val="TagStyle"/>
          <w:rtl/>
        </w:rPr>
        <w:t xml:space="preserve"> &lt;&lt; אורח &gt;&gt;</w:t>
      </w:r>
      <w:r w:rsidR="0011182F">
        <w:rPr>
          <w:rtl/>
          <w:lang w:eastAsia="he-IL"/>
        </w:rPr>
        <w:t xml:space="preserve"> </w:t>
      </w:r>
      <w:r>
        <w:rPr>
          <w:rtl/>
          <w:lang w:eastAsia="he-IL"/>
        </w:rPr>
        <w:t xml:space="preserve"> </w:t>
      </w:r>
      <w:bookmarkStart w:id="12445" w:name="_ETM_Q1_11019675"/>
      <w:bookmarkStart w:id="12446" w:name="_ETM_Q1_11019691"/>
      <w:bookmarkEnd w:id="12444"/>
      <w:bookmarkEnd w:id="12445"/>
      <w:bookmarkEnd w:id="12446"/>
    </w:p>
    <w:p w14:paraId="3136676C" w14:textId="0F2A7679" w:rsidR="00D72558" w:rsidRDefault="00D72558" w:rsidP="00D72558">
      <w:pPr>
        <w:pStyle w:val="KeepWithNext"/>
        <w:rPr>
          <w:rtl/>
          <w:lang w:eastAsia="he-IL"/>
        </w:rPr>
      </w:pPr>
    </w:p>
    <w:p w14:paraId="28B0BE3B" w14:textId="4B39BCAA" w:rsidR="00D72558" w:rsidRDefault="00D72558" w:rsidP="00D72558">
      <w:pPr>
        <w:rPr>
          <w:rtl/>
          <w:lang w:eastAsia="he-IL"/>
        </w:rPr>
      </w:pPr>
      <w:bookmarkStart w:id="12447" w:name="_ETM_Q1_10987602"/>
      <w:bookmarkStart w:id="12448" w:name="_ETM_Q1_10987613"/>
      <w:bookmarkEnd w:id="12447"/>
      <w:bookmarkEnd w:id="12448"/>
      <w:r>
        <w:rPr>
          <w:rFonts w:hint="cs"/>
          <w:rtl/>
          <w:lang w:eastAsia="he-IL"/>
        </w:rPr>
        <w:t xml:space="preserve">לא צריך לעשות עבירות בנייה, אבל הכשרה שלהם, </w:t>
      </w:r>
      <w:bookmarkStart w:id="12449" w:name="_ETM_Q1_10990149"/>
      <w:bookmarkEnd w:id="12449"/>
      <w:r>
        <w:rPr>
          <w:rFonts w:hint="cs"/>
          <w:rtl/>
          <w:lang w:eastAsia="he-IL"/>
        </w:rPr>
        <w:t>זה תכנון, זה משהו שהוא אחר.</w:t>
      </w:r>
      <w:bookmarkStart w:id="12450" w:name="_ETM_Q1_10992155"/>
      <w:bookmarkStart w:id="12451" w:name="_ETM_Q1_10992189"/>
      <w:bookmarkEnd w:id="12450"/>
      <w:bookmarkEnd w:id="12451"/>
      <w:r>
        <w:rPr>
          <w:rFonts w:hint="cs"/>
          <w:rtl/>
          <w:lang w:eastAsia="he-IL"/>
        </w:rPr>
        <w:t xml:space="preserve"> לא ייגמר היום הדיון</w:t>
      </w:r>
      <w:bookmarkStart w:id="12452" w:name="_ETM_Q1_10994662"/>
      <w:bookmarkEnd w:id="12452"/>
      <w:r>
        <w:rPr>
          <w:rFonts w:hint="cs"/>
          <w:rtl/>
          <w:lang w:eastAsia="he-IL"/>
        </w:rPr>
        <w:t xml:space="preserve"> פשוט.</w:t>
      </w:r>
      <w:bookmarkStart w:id="12453" w:name="_ETM_Q1_10996862"/>
      <w:bookmarkEnd w:id="12453"/>
    </w:p>
    <w:p w14:paraId="327A312B" w14:textId="14BD0488" w:rsidR="00D72558" w:rsidRDefault="00D72558" w:rsidP="00D72558">
      <w:pPr>
        <w:rPr>
          <w:rtl/>
          <w:lang w:eastAsia="he-IL"/>
        </w:rPr>
      </w:pPr>
      <w:bookmarkStart w:id="12454" w:name="_ETM_Q1_10996891"/>
      <w:bookmarkEnd w:id="12454"/>
    </w:p>
    <w:p w14:paraId="32639AF1" w14:textId="6053DA75" w:rsidR="00D72558" w:rsidRDefault="00D72558" w:rsidP="00D72558">
      <w:pPr>
        <w:pStyle w:val="a4"/>
        <w:keepNext/>
        <w:rPr>
          <w:rtl/>
        </w:rPr>
      </w:pPr>
      <w:bookmarkStart w:id="12455" w:name="ET_speaker_תומר_רוזנר_1578"/>
      <w:r w:rsidRPr="00D72558">
        <w:rPr>
          <w:rStyle w:val="TagStyle"/>
          <w:rtl/>
        </w:rPr>
        <w:t xml:space="preserve"> &lt;&lt; דובר &gt;&gt; </w:t>
      </w:r>
      <w:r>
        <w:rPr>
          <w:rtl/>
        </w:rPr>
        <w:t>תומר רוזנר:</w:t>
      </w:r>
      <w:r w:rsidRPr="00D72558">
        <w:rPr>
          <w:rStyle w:val="TagStyle"/>
          <w:rtl/>
        </w:rPr>
        <w:t xml:space="preserve"> &lt;&lt; דובר &gt;&gt;</w:t>
      </w:r>
      <w:r w:rsidR="0011182F">
        <w:rPr>
          <w:rtl/>
        </w:rPr>
        <w:t xml:space="preserve"> </w:t>
      </w:r>
      <w:r>
        <w:rPr>
          <w:rtl/>
        </w:rPr>
        <w:t xml:space="preserve"> </w:t>
      </w:r>
      <w:bookmarkEnd w:id="12455"/>
    </w:p>
    <w:p w14:paraId="011FD99B" w14:textId="3DEBCDB9" w:rsidR="00D72558" w:rsidRDefault="00D72558" w:rsidP="00D72558">
      <w:pPr>
        <w:pStyle w:val="KeepWithNext"/>
        <w:rPr>
          <w:rtl/>
          <w:lang w:eastAsia="he-IL"/>
        </w:rPr>
      </w:pPr>
    </w:p>
    <w:p w14:paraId="1A4017D0" w14:textId="1499BF81" w:rsidR="00D72558" w:rsidRDefault="00D72558" w:rsidP="00D72558">
      <w:pPr>
        <w:rPr>
          <w:rtl/>
          <w:lang w:eastAsia="he-IL"/>
        </w:rPr>
      </w:pPr>
      <w:bookmarkStart w:id="12456" w:name="_ETM_Q1_10997387"/>
      <w:bookmarkStart w:id="12457" w:name="_ETM_Q1_10997400"/>
      <w:bookmarkEnd w:id="12456"/>
      <w:bookmarkEnd w:id="12457"/>
      <w:r>
        <w:rPr>
          <w:rFonts w:hint="cs"/>
          <w:rtl/>
          <w:lang w:eastAsia="he-IL"/>
        </w:rPr>
        <w:t>זה רק התוספת לבניין קיים. זאת אומרת</w:t>
      </w:r>
      <w:bookmarkStart w:id="12458" w:name="_ETM_Q1_10995641"/>
      <w:bookmarkEnd w:id="12458"/>
      <w:r>
        <w:rPr>
          <w:rFonts w:hint="cs"/>
          <w:rtl/>
          <w:lang w:eastAsia="he-IL"/>
        </w:rPr>
        <w:t>, שאם הורסים</w:t>
      </w:r>
      <w:bookmarkStart w:id="12459" w:name="_ETM_Q1_10996479"/>
      <w:bookmarkEnd w:id="12459"/>
      <w:r>
        <w:rPr>
          <w:rFonts w:hint="cs"/>
          <w:rtl/>
          <w:lang w:eastAsia="he-IL"/>
        </w:rPr>
        <w:t xml:space="preserve"> את הבניין ובונים חדש, זה לא רלוונטי.</w:t>
      </w:r>
      <w:bookmarkStart w:id="12460" w:name="_ETM_Q1_10998928"/>
      <w:bookmarkEnd w:id="12460"/>
    </w:p>
    <w:p w14:paraId="1566E829" w14:textId="27E52B50" w:rsidR="00D72558" w:rsidRDefault="00D72558" w:rsidP="00D72558">
      <w:pPr>
        <w:rPr>
          <w:rtl/>
          <w:lang w:eastAsia="he-IL"/>
        </w:rPr>
      </w:pPr>
      <w:bookmarkStart w:id="12461" w:name="_ETM_Q1_10998955"/>
      <w:bookmarkEnd w:id="12461"/>
    </w:p>
    <w:p w14:paraId="1DBB5B4E" w14:textId="28271DC1" w:rsidR="00D72558" w:rsidRDefault="00D72558" w:rsidP="00D72558">
      <w:pPr>
        <w:pStyle w:val="af6"/>
        <w:keepNext/>
        <w:rPr>
          <w:rtl/>
        </w:rPr>
      </w:pPr>
      <w:bookmarkStart w:id="12462" w:name="ET_yor_5069_1579"/>
      <w:r w:rsidRPr="00D72558">
        <w:rPr>
          <w:rStyle w:val="TagStyle"/>
          <w:rtl/>
        </w:rPr>
        <w:t xml:space="preserve"> &lt;&lt; יור &gt;&gt; </w:t>
      </w:r>
      <w:r>
        <w:rPr>
          <w:rtl/>
        </w:rPr>
        <w:t>היו"ר יעקב אשר:</w:t>
      </w:r>
      <w:r w:rsidRPr="00D72558">
        <w:rPr>
          <w:rStyle w:val="TagStyle"/>
          <w:rtl/>
        </w:rPr>
        <w:t xml:space="preserve"> &lt;&lt; יור &gt;&gt;</w:t>
      </w:r>
      <w:r w:rsidR="0011182F">
        <w:rPr>
          <w:rtl/>
        </w:rPr>
        <w:t xml:space="preserve"> </w:t>
      </w:r>
      <w:r>
        <w:rPr>
          <w:rtl/>
        </w:rPr>
        <w:t xml:space="preserve"> </w:t>
      </w:r>
      <w:bookmarkEnd w:id="12462"/>
    </w:p>
    <w:p w14:paraId="259B3BF1" w14:textId="4F5765B7" w:rsidR="00D72558" w:rsidRDefault="00D72558" w:rsidP="00D72558">
      <w:pPr>
        <w:pStyle w:val="KeepWithNext"/>
        <w:rPr>
          <w:rtl/>
          <w:lang w:eastAsia="he-IL"/>
        </w:rPr>
      </w:pPr>
    </w:p>
    <w:p w14:paraId="66E5FD29" w14:textId="05097639" w:rsidR="00D72558" w:rsidRDefault="00D72558" w:rsidP="00D72558">
      <w:pPr>
        <w:rPr>
          <w:rtl/>
          <w:lang w:eastAsia="he-IL"/>
        </w:rPr>
      </w:pPr>
      <w:r>
        <w:rPr>
          <w:rFonts w:hint="cs"/>
          <w:rtl/>
          <w:lang w:eastAsia="he-IL"/>
        </w:rPr>
        <w:t>א</w:t>
      </w:r>
      <w:bookmarkStart w:id="12463" w:name="_ETM_Q1_10999439"/>
      <w:bookmarkStart w:id="12464" w:name="_ETM_Q1_10999452"/>
      <w:bookmarkEnd w:id="12463"/>
      <w:bookmarkEnd w:id="12464"/>
      <w:r>
        <w:rPr>
          <w:rFonts w:hint="cs"/>
          <w:rtl/>
          <w:lang w:eastAsia="he-IL"/>
        </w:rPr>
        <w:t xml:space="preserve">וקיי. </w:t>
      </w:r>
      <w:r w:rsidR="00843042">
        <w:rPr>
          <w:rFonts w:hint="cs"/>
          <w:rtl/>
          <w:lang w:eastAsia="he-IL"/>
        </w:rPr>
        <w:t>אוקיי.</w:t>
      </w:r>
    </w:p>
    <w:p w14:paraId="48F987F9" w14:textId="27E230CD" w:rsidR="00843042" w:rsidRDefault="00843042" w:rsidP="00D72558">
      <w:pPr>
        <w:rPr>
          <w:rtl/>
          <w:lang w:eastAsia="he-IL"/>
        </w:rPr>
      </w:pPr>
      <w:bookmarkStart w:id="12465" w:name="_ETM_Q1_11001455"/>
      <w:bookmarkStart w:id="12466" w:name="_ETM_Q1_11001510"/>
      <w:bookmarkEnd w:id="12465"/>
      <w:bookmarkEnd w:id="12466"/>
    </w:p>
    <w:p w14:paraId="2B76FE0B" w14:textId="337BFDB0" w:rsidR="00843042" w:rsidRDefault="00843042" w:rsidP="00843042">
      <w:pPr>
        <w:pStyle w:val="af9"/>
        <w:keepNext/>
        <w:rPr>
          <w:rtl/>
          <w:lang w:eastAsia="he-IL"/>
        </w:rPr>
      </w:pPr>
      <w:bookmarkStart w:id="12467" w:name="ET_guest_שלום_זינגר_1580"/>
      <w:r w:rsidRPr="00843042">
        <w:rPr>
          <w:rStyle w:val="TagStyle"/>
          <w:rtl/>
        </w:rPr>
        <w:t xml:space="preserve"> &lt;&lt; אורח &gt;&gt; </w:t>
      </w:r>
      <w:r>
        <w:rPr>
          <w:rtl/>
          <w:lang w:eastAsia="he-IL"/>
        </w:rPr>
        <w:t>שלום זינגר:</w:t>
      </w:r>
      <w:r w:rsidRPr="00843042">
        <w:rPr>
          <w:rStyle w:val="TagStyle"/>
          <w:rtl/>
        </w:rPr>
        <w:t xml:space="preserve"> &lt;&lt; אורח &gt;&gt;</w:t>
      </w:r>
      <w:r w:rsidR="0011182F">
        <w:rPr>
          <w:rtl/>
          <w:lang w:eastAsia="he-IL"/>
        </w:rPr>
        <w:t xml:space="preserve"> </w:t>
      </w:r>
      <w:r>
        <w:rPr>
          <w:rtl/>
          <w:lang w:eastAsia="he-IL"/>
        </w:rPr>
        <w:t xml:space="preserve"> </w:t>
      </w:r>
      <w:bookmarkEnd w:id="12467"/>
    </w:p>
    <w:p w14:paraId="3D65BED8" w14:textId="035733AC" w:rsidR="00843042" w:rsidRDefault="00843042" w:rsidP="00843042">
      <w:pPr>
        <w:pStyle w:val="KeepWithNext"/>
        <w:rPr>
          <w:rtl/>
          <w:lang w:eastAsia="he-IL"/>
        </w:rPr>
      </w:pPr>
    </w:p>
    <w:p w14:paraId="436600BC" w14:textId="28D26545" w:rsidR="00843042" w:rsidRDefault="00843042" w:rsidP="00843042">
      <w:pPr>
        <w:rPr>
          <w:rtl/>
          <w:lang w:eastAsia="he-IL"/>
        </w:rPr>
      </w:pPr>
      <w:bookmarkStart w:id="12468" w:name="_ETM_Q1_11001945"/>
      <w:bookmarkStart w:id="12469" w:name="_ETM_Q1_11001959"/>
      <w:bookmarkEnd w:id="12468"/>
      <w:bookmarkEnd w:id="12469"/>
      <w:r>
        <w:rPr>
          <w:rFonts w:hint="cs"/>
          <w:rtl/>
          <w:lang w:eastAsia="he-IL"/>
        </w:rPr>
        <w:t>מה ההצעה?</w:t>
      </w:r>
    </w:p>
    <w:p w14:paraId="6211C511" w14:textId="5EC20F11" w:rsidR="00843042" w:rsidRDefault="00843042" w:rsidP="00843042">
      <w:pPr>
        <w:rPr>
          <w:rtl/>
          <w:lang w:eastAsia="he-IL"/>
        </w:rPr>
      </w:pPr>
      <w:bookmarkStart w:id="12470" w:name="_ETM_Q1_11003975"/>
      <w:bookmarkStart w:id="12471" w:name="_ETM_Q1_11004015"/>
      <w:bookmarkEnd w:id="12470"/>
      <w:bookmarkEnd w:id="12471"/>
    </w:p>
    <w:p w14:paraId="55C8DC9C" w14:textId="0436BBA4" w:rsidR="00843042" w:rsidRDefault="00843042" w:rsidP="00843042">
      <w:pPr>
        <w:pStyle w:val="af6"/>
        <w:keepNext/>
        <w:rPr>
          <w:rtl/>
        </w:rPr>
      </w:pPr>
      <w:bookmarkStart w:id="12472" w:name="ET_yor_5069_1581"/>
      <w:r w:rsidRPr="00843042">
        <w:rPr>
          <w:rStyle w:val="TagStyle"/>
          <w:rtl/>
        </w:rPr>
        <w:t xml:space="preserve"> &lt;&lt; יור &gt;&gt; </w:t>
      </w:r>
      <w:r>
        <w:rPr>
          <w:rtl/>
        </w:rPr>
        <w:t>היו"ר יעקב אשר:</w:t>
      </w:r>
      <w:r w:rsidRPr="00843042">
        <w:rPr>
          <w:rStyle w:val="TagStyle"/>
          <w:rtl/>
        </w:rPr>
        <w:t xml:space="preserve"> &lt;&lt; יור &gt;&gt;</w:t>
      </w:r>
      <w:r w:rsidR="0011182F">
        <w:rPr>
          <w:rtl/>
        </w:rPr>
        <w:t xml:space="preserve"> </w:t>
      </w:r>
      <w:r>
        <w:rPr>
          <w:rtl/>
        </w:rPr>
        <w:t xml:space="preserve"> </w:t>
      </w:r>
      <w:bookmarkEnd w:id="12472"/>
    </w:p>
    <w:p w14:paraId="056D0274" w14:textId="4203C9C6" w:rsidR="00843042" w:rsidRDefault="00843042" w:rsidP="00843042">
      <w:pPr>
        <w:pStyle w:val="KeepWithNext"/>
        <w:rPr>
          <w:rtl/>
          <w:lang w:eastAsia="he-IL"/>
        </w:rPr>
      </w:pPr>
    </w:p>
    <w:p w14:paraId="26607C29" w14:textId="70F3BCB1" w:rsidR="00843042" w:rsidRDefault="00843042" w:rsidP="00843042">
      <w:pPr>
        <w:rPr>
          <w:rtl/>
          <w:lang w:eastAsia="he-IL"/>
        </w:rPr>
      </w:pPr>
      <w:bookmarkStart w:id="12473" w:name="_ETM_Q1_11006126"/>
      <w:bookmarkStart w:id="12474" w:name="_ETM_Q1_11006145"/>
      <w:bookmarkEnd w:id="12473"/>
      <w:bookmarkEnd w:id="12474"/>
      <w:r>
        <w:rPr>
          <w:rFonts w:hint="cs"/>
          <w:rtl/>
          <w:lang w:eastAsia="he-IL"/>
        </w:rPr>
        <w:t xml:space="preserve">אז בוא </w:t>
      </w:r>
      <w:bookmarkStart w:id="12475" w:name="_ETM_Q1_11006658"/>
      <w:bookmarkEnd w:id="12475"/>
      <w:r>
        <w:rPr>
          <w:rFonts w:hint="cs"/>
          <w:rtl/>
          <w:lang w:eastAsia="he-IL"/>
        </w:rPr>
        <w:t>תאמר, תנסח את זה בצורה הזאת.</w:t>
      </w:r>
    </w:p>
    <w:p w14:paraId="7DE928D2" w14:textId="74CFF39A" w:rsidR="00843042" w:rsidRDefault="00843042" w:rsidP="00843042">
      <w:pPr>
        <w:rPr>
          <w:rtl/>
          <w:lang w:eastAsia="he-IL"/>
        </w:rPr>
      </w:pPr>
      <w:bookmarkStart w:id="12476" w:name="_ETM_Q1_11009085"/>
      <w:bookmarkStart w:id="12477" w:name="_ETM_Q1_11009122"/>
      <w:bookmarkEnd w:id="12476"/>
      <w:bookmarkEnd w:id="12477"/>
    </w:p>
    <w:p w14:paraId="68C149C3" w14:textId="3C7C0523" w:rsidR="00843042" w:rsidRDefault="00843042" w:rsidP="00843042">
      <w:pPr>
        <w:pStyle w:val="af9"/>
        <w:keepNext/>
        <w:rPr>
          <w:rtl/>
          <w:lang w:eastAsia="he-IL"/>
        </w:rPr>
      </w:pPr>
      <w:bookmarkStart w:id="12478" w:name="ET_guest_שלום_זינגר_1582"/>
      <w:r w:rsidRPr="00843042">
        <w:rPr>
          <w:rStyle w:val="TagStyle"/>
          <w:rtl/>
        </w:rPr>
        <w:t xml:space="preserve"> &lt;&lt; אורח &gt;&gt; </w:t>
      </w:r>
      <w:r>
        <w:rPr>
          <w:rtl/>
          <w:lang w:eastAsia="he-IL"/>
        </w:rPr>
        <w:t>שלום זינגר:</w:t>
      </w:r>
      <w:r w:rsidRPr="00843042">
        <w:rPr>
          <w:rStyle w:val="TagStyle"/>
          <w:rtl/>
        </w:rPr>
        <w:t xml:space="preserve"> &lt;&lt; אורח &gt;&gt;</w:t>
      </w:r>
      <w:r w:rsidR="0011182F">
        <w:rPr>
          <w:rtl/>
          <w:lang w:eastAsia="he-IL"/>
        </w:rPr>
        <w:t xml:space="preserve"> </w:t>
      </w:r>
      <w:r>
        <w:rPr>
          <w:rtl/>
          <w:lang w:eastAsia="he-IL"/>
        </w:rPr>
        <w:t xml:space="preserve"> </w:t>
      </w:r>
      <w:bookmarkEnd w:id="12478"/>
    </w:p>
    <w:p w14:paraId="7C404DEF" w14:textId="49FAB9D7" w:rsidR="00843042" w:rsidRDefault="00843042" w:rsidP="00843042">
      <w:pPr>
        <w:pStyle w:val="KeepWithNext"/>
        <w:rPr>
          <w:rtl/>
          <w:lang w:eastAsia="he-IL"/>
        </w:rPr>
      </w:pPr>
    </w:p>
    <w:p w14:paraId="32B85C3A" w14:textId="1E206D25" w:rsidR="00843042" w:rsidRDefault="00843042" w:rsidP="00843042">
      <w:pPr>
        <w:rPr>
          <w:rtl/>
          <w:lang w:eastAsia="he-IL"/>
        </w:rPr>
      </w:pPr>
      <w:bookmarkStart w:id="12479" w:name="_ETM_Q1_11009672"/>
      <w:bookmarkStart w:id="12480" w:name="_ETM_Q1_11009688"/>
      <w:bookmarkEnd w:id="12479"/>
      <w:bookmarkEnd w:id="12480"/>
      <w:r>
        <w:rPr>
          <w:rFonts w:hint="cs"/>
          <w:rtl/>
          <w:lang w:eastAsia="he-IL"/>
        </w:rPr>
        <w:t>שמה?</w:t>
      </w:r>
      <w:bookmarkStart w:id="12481" w:name="_ETM_Q1_11010153"/>
      <w:bookmarkEnd w:id="12481"/>
    </w:p>
    <w:p w14:paraId="54DC4E67" w14:textId="22B8B237" w:rsidR="00843042" w:rsidRDefault="00843042" w:rsidP="00843042">
      <w:pPr>
        <w:rPr>
          <w:rtl/>
          <w:lang w:eastAsia="he-IL"/>
        </w:rPr>
      </w:pPr>
      <w:bookmarkStart w:id="12482" w:name="_ETM_Q1_11010182"/>
      <w:bookmarkEnd w:id="12482"/>
    </w:p>
    <w:p w14:paraId="2299B7EE" w14:textId="6838FF8D" w:rsidR="00843042" w:rsidRDefault="00843042" w:rsidP="00843042">
      <w:pPr>
        <w:pStyle w:val="af6"/>
        <w:keepNext/>
        <w:rPr>
          <w:rtl/>
        </w:rPr>
      </w:pPr>
      <w:bookmarkStart w:id="12483" w:name="ET_yor_5069_1583"/>
      <w:r w:rsidRPr="00843042">
        <w:rPr>
          <w:rStyle w:val="TagStyle"/>
          <w:rtl/>
        </w:rPr>
        <w:t xml:space="preserve"> &lt;&lt; יור &gt;&gt; </w:t>
      </w:r>
      <w:r>
        <w:rPr>
          <w:rtl/>
        </w:rPr>
        <w:t>היו"ר יעקב אשר:</w:t>
      </w:r>
      <w:r w:rsidRPr="00843042">
        <w:rPr>
          <w:rStyle w:val="TagStyle"/>
          <w:rtl/>
        </w:rPr>
        <w:t xml:space="preserve"> &lt;&lt; יור &gt;&gt;</w:t>
      </w:r>
      <w:r w:rsidR="0011182F">
        <w:rPr>
          <w:rtl/>
        </w:rPr>
        <w:t xml:space="preserve"> </w:t>
      </w:r>
      <w:r>
        <w:rPr>
          <w:rtl/>
        </w:rPr>
        <w:t xml:space="preserve"> </w:t>
      </w:r>
      <w:bookmarkEnd w:id="12483"/>
    </w:p>
    <w:p w14:paraId="2C18CD66" w14:textId="4E8C941A" w:rsidR="00843042" w:rsidRDefault="00843042" w:rsidP="00843042">
      <w:pPr>
        <w:pStyle w:val="KeepWithNext"/>
        <w:rPr>
          <w:rtl/>
          <w:lang w:eastAsia="he-IL"/>
        </w:rPr>
      </w:pPr>
    </w:p>
    <w:p w14:paraId="021A7F51" w14:textId="6443A792" w:rsidR="00843042" w:rsidRDefault="00843042" w:rsidP="00843042">
      <w:pPr>
        <w:rPr>
          <w:rtl/>
          <w:lang w:eastAsia="he-IL"/>
        </w:rPr>
      </w:pPr>
      <w:bookmarkStart w:id="12484" w:name="_ETM_Q1_11011433"/>
      <w:bookmarkStart w:id="12485" w:name="_ETM_Q1_11011447"/>
      <w:bookmarkEnd w:id="12484"/>
      <w:bookmarkEnd w:id="12485"/>
      <w:r>
        <w:rPr>
          <w:rFonts w:hint="cs"/>
          <w:rtl/>
          <w:lang w:eastAsia="he-IL"/>
        </w:rPr>
        <w:t xml:space="preserve">לגבי ה-25%, או אם </w:t>
      </w:r>
      <w:bookmarkStart w:id="12486" w:name="_ETM_Q1_11013910"/>
      <w:bookmarkEnd w:id="12486"/>
      <w:r>
        <w:rPr>
          <w:rFonts w:hint="cs"/>
          <w:rtl/>
          <w:lang w:eastAsia="he-IL"/>
        </w:rPr>
        <w:t>זה יהיה 30%, אז אנחנו נדבר על זה אחר כך. בוא</w:t>
      </w:r>
      <w:bookmarkStart w:id="12487" w:name="_ETM_Q1_11017510"/>
      <w:bookmarkEnd w:id="12487"/>
      <w:r>
        <w:rPr>
          <w:rFonts w:hint="cs"/>
          <w:rtl/>
          <w:lang w:eastAsia="he-IL"/>
        </w:rPr>
        <w:t xml:space="preserve"> תגיד </w:t>
      </w:r>
      <w:bookmarkStart w:id="12488" w:name="_ETM_Q1_11013135"/>
      <w:bookmarkEnd w:id="12488"/>
      <w:r>
        <w:rPr>
          <w:rFonts w:hint="cs"/>
          <w:rtl/>
          <w:lang w:eastAsia="he-IL"/>
        </w:rPr>
        <w:t>את הסיכום.</w:t>
      </w:r>
      <w:bookmarkStart w:id="12489" w:name="_ETM_Q1_11016626"/>
      <w:bookmarkEnd w:id="12489"/>
    </w:p>
    <w:p w14:paraId="1C6E0ADB" w14:textId="44A3442E" w:rsidR="00843042" w:rsidRDefault="00843042" w:rsidP="00843042">
      <w:pPr>
        <w:rPr>
          <w:rtl/>
          <w:lang w:eastAsia="he-IL"/>
        </w:rPr>
      </w:pPr>
      <w:bookmarkStart w:id="12490" w:name="_ETM_Q1_11016656"/>
      <w:bookmarkEnd w:id="12490"/>
    </w:p>
    <w:p w14:paraId="467B83A2" w14:textId="2C089959" w:rsidR="00843042" w:rsidRDefault="00843042" w:rsidP="00843042">
      <w:pPr>
        <w:pStyle w:val="a4"/>
        <w:keepNext/>
        <w:rPr>
          <w:rtl/>
        </w:rPr>
      </w:pPr>
      <w:bookmarkStart w:id="12491" w:name="ET_speaker_תומר_רוזנר_1584"/>
      <w:r w:rsidRPr="00843042">
        <w:rPr>
          <w:rStyle w:val="TagStyle"/>
          <w:rtl/>
        </w:rPr>
        <w:t xml:space="preserve"> &lt;&lt; דובר &gt;&gt; </w:t>
      </w:r>
      <w:r>
        <w:rPr>
          <w:rtl/>
        </w:rPr>
        <w:t>תומר רוזנר:</w:t>
      </w:r>
      <w:r w:rsidRPr="00843042">
        <w:rPr>
          <w:rStyle w:val="TagStyle"/>
          <w:rtl/>
        </w:rPr>
        <w:t xml:space="preserve"> &lt;&lt; דובר &gt;&gt;</w:t>
      </w:r>
      <w:r w:rsidR="0011182F">
        <w:rPr>
          <w:rtl/>
        </w:rPr>
        <w:t xml:space="preserve"> </w:t>
      </w:r>
      <w:r>
        <w:rPr>
          <w:rtl/>
        </w:rPr>
        <w:t xml:space="preserve"> </w:t>
      </w:r>
      <w:bookmarkEnd w:id="12491"/>
    </w:p>
    <w:p w14:paraId="0EFA17FF" w14:textId="2B7742F2" w:rsidR="00843042" w:rsidRDefault="00843042" w:rsidP="00843042">
      <w:pPr>
        <w:pStyle w:val="KeepWithNext"/>
        <w:rPr>
          <w:rtl/>
          <w:lang w:eastAsia="he-IL"/>
        </w:rPr>
      </w:pPr>
    </w:p>
    <w:p w14:paraId="194FF5F7" w14:textId="5F7B6984" w:rsidR="00843042" w:rsidRDefault="00843042" w:rsidP="00843042">
      <w:pPr>
        <w:rPr>
          <w:rtl/>
          <w:lang w:eastAsia="he-IL"/>
        </w:rPr>
      </w:pPr>
      <w:bookmarkStart w:id="12492" w:name="_ETM_Q1_11017185"/>
      <w:bookmarkStart w:id="12493" w:name="_ETM_Q1_11017200"/>
      <w:bookmarkEnd w:id="12492"/>
      <w:bookmarkEnd w:id="12493"/>
      <w:r>
        <w:rPr>
          <w:rFonts w:hint="cs"/>
          <w:rtl/>
          <w:lang w:eastAsia="he-IL"/>
        </w:rPr>
        <w:t>הסיכום הוא שאנחנו נשארים עם הנוסח המקורי.</w:t>
      </w:r>
      <w:bookmarkStart w:id="12494" w:name="_ETM_Q1_11021827"/>
      <w:bookmarkStart w:id="12495" w:name="_ETM_Q1_11018509"/>
      <w:bookmarkStart w:id="12496" w:name="_ETM_Q1_11014405"/>
      <w:bookmarkStart w:id="12497" w:name="_ETM_Q1_11015047"/>
      <w:bookmarkEnd w:id="12494"/>
      <w:bookmarkEnd w:id="12495"/>
      <w:bookmarkEnd w:id="12496"/>
      <w:bookmarkEnd w:id="12497"/>
    </w:p>
    <w:p w14:paraId="76731B37" w14:textId="38E80E9B" w:rsidR="00843042" w:rsidRDefault="00843042" w:rsidP="00843042">
      <w:pPr>
        <w:rPr>
          <w:rtl/>
          <w:lang w:eastAsia="he-IL"/>
        </w:rPr>
      </w:pPr>
      <w:bookmarkStart w:id="12498" w:name="_ETM_Q1_11015083"/>
      <w:bookmarkEnd w:id="12498"/>
    </w:p>
    <w:p w14:paraId="39853370" w14:textId="66DC9824" w:rsidR="00843042" w:rsidRDefault="00843042" w:rsidP="00843042">
      <w:pPr>
        <w:pStyle w:val="af9"/>
        <w:keepNext/>
        <w:rPr>
          <w:rtl/>
          <w:lang w:eastAsia="he-IL"/>
        </w:rPr>
      </w:pPr>
      <w:bookmarkStart w:id="12499" w:name="ET_guest_אסף_אשרוב_1585"/>
      <w:r w:rsidRPr="00843042">
        <w:rPr>
          <w:rStyle w:val="TagStyle"/>
          <w:rtl/>
        </w:rPr>
        <w:t xml:space="preserve"> &lt;&lt; אורח &gt;&gt; </w:t>
      </w:r>
      <w:r>
        <w:rPr>
          <w:rtl/>
          <w:lang w:eastAsia="he-IL"/>
        </w:rPr>
        <w:t>אסף אשרוב:</w:t>
      </w:r>
      <w:r w:rsidRPr="00843042">
        <w:rPr>
          <w:rStyle w:val="TagStyle"/>
          <w:rtl/>
        </w:rPr>
        <w:t xml:space="preserve"> &lt;&lt; אורח &gt;&gt;</w:t>
      </w:r>
      <w:r w:rsidR="0011182F">
        <w:rPr>
          <w:rtl/>
          <w:lang w:eastAsia="he-IL"/>
        </w:rPr>
        <w:t xml:space="preserve"> </w:t>
      </w:r>
      <w:r>
        <w:rPr>
          <w:rtl/>
          <w:lang w:eastAsia="he-IL"/>
        </w:rPr>
        <w:t xml:space="preserve"> </w:t>
      </w:r>
      <w:bookmarkEnd w:id="12499"/>
    </w:p>
    <w:p w14:paraId="15C3842F" w14:textId="08B2C330" w:rsidR="00843042" w:rsidRDefault="00843042" w:rsidP="00843042">
      <w:pPr>
        <w:pStyle w:val="KeepWithNext"/>
        <w:rPr>
          <w:rtl/>
          <w:lang w:eastAsia="he-IL"/>
        </w:rPr>
      </w:pPr>
    </w:p>
    <w:p w14:paraId="4CF6C02F" w14:textId="113C370C" w:rsidR="00843042" w:rsidRDefault="00843042" w:rsidP="00843042">
      <w:pPr>
        <w:rPr>
          <w:rtl/>
          <w:lang w:eastAsia="he-IL"/>
        </w:rPr>
      </w:pPr>
      <w:bookmarkStart w:id="12500" w:name="_ETM_Q1_11015805"/>
      <w:bookmarkStart w:id="12501" w:name="_ETM_Q1_11015820"/>
      <w:bookmarkEnd w:id="12500"/>
      <w:bookmarkEnd w:id="12501"/>
      <w:r>
        <w:rPr>
          <w:rFonts w:hint="cs"/>
          <w:rtl/>
          <w:lang w:eastAsia="he-IL"/>
        </w:rPr>
        <w:t>לא.</w:t>
      </w:r>
      <w:bookmarkStart w:id="12502" w:name="_ETM_Q1_11019214"/>
      <w:bookmarkEnd w:id="12502"/>
      <w:r>
        <w:rPr>
          <w:rFonts w:hint="cs"/>
          <w:rtl/>
          <w:lang w:eastAsia="he-IL"/>
        </w:rPr>
        <w:t xml:space="preserve"> עוד לא שמעתם אותי.</w:t>
      </w:r>
      <w:bookmarkStart w:id="12503" w:name="_ETM_Q1_11021019"/>
      <w:bookmarkEnd w:id="12503"/>
    </w:p>
    <w:p w14:paraId="1BACBDDA" w14:textId="4CFC209F" w:rsidR="00843042" w:rsidRDefault="00843042" w:rsidP="00843042">
      <w:pPr>
        <w:rPr>
          <w:rtl/>
          <w:lang w:eastAsia="he-IL"/>
        </w:rPr>
      </w:pPr>
      <w:bookmarkStart w:id="12504" w:name="_ETM_Q1_11021053"/>
      <w:bookmarkEnd w:id="12504"/>
    </w:p>
    <w:p w14:paraId="7F7C5816" w14:textId="3033073B" w:rsidR="00843042" w:rsidRDefault="00843042" w:rsidP="00843042">
      <w:pPr>
        <w:pStyle w:val="af6"/>
        <w:keepNext/>
        <w:rPr>
          <w:rtl/>
        </w:rPr>
      </w:pPr>
      <w:bookmarkStart w:id="12505" w:name="ET_yor_5069_1588"/>
      <w:r w:rsidRPr="00843042">
        <w:rPr>
          <w:rStyle w:val="TagStyle"/>
          <w:rtl/>
        </w:rPr>
        <w:t xml:space="preserve"> &lt;&lt; יור &gt;&gt; </w:t>
      </w:r>
      <w:r>
        <w:rPr>
          <w:rtl/>
        </w:rPr>
        <w:t>היו"ר יעקב אשר:</w:t>
      </w:r>
      <w:r w:rsidRPr="00843042">
        <w:rPr>
          <w:rStyle w:val="TagStyle"/>
          <w:rtl/>
        </w:rPr>
        <w:t xml:space="preserve"> &lt;&lt; יור &gt;&gt;</w:t>
      </w:r>
      <w:r w:rsidR="0011182F">
        <w:rPr>
          <w:rtl/>
        </w:rPr>
        <w:t xml:space="preserve"> </w:t>
      </w:r>
      <w:r>
        <w:rPr>
          <w:rtl/>
        </w:rPr>
        <w:t xml:space="preserve"> </w:t>
      </w:r>
      <w:bookmarkEnd w:id="12505"/>
    </w:p>
    <w:p w14:paraId="47F5ACA5" w14:textId="36ED085D" w:rsidR="00843042" w:rsidRDefault="00843042" w:rsidP="00843042">
      <w:pPr>
        <w:pStyle w:val="KeepWithNext"/>
        <w:rPr>
          <w:rtl/>
          <w:lang w:eastAsia="he-IL"/>
        </w:rPr>
      </w:pPr>
    </w:p>
    <w:p w14:paraId="3E66AA22" w14:textId="1391E757" w:rsidR="00843042" w:rsidRDefault="00843042" w:rsidP="00843042">
      <w:pPr>
        <w:rPr>
          <w:rtl/>
          <w:lang w:eastAsia="he-IL"/>
        </w:rPr>
      </w:pPr>
      <w:bookmarkStart w:id="12506" w:name="_ETM_Q1_11021642"/>
      <w:bookmarkStart w:id="12507" w:name="_ETM_Q1_11021661"/>
      <w:bookmarkEnd w:id="12506"/>
      <w:bookmarkEnd w:id="12507"/>
      <w:r>
        <w:rPr>
          <w:rFonts w:hint="cs"/>
          <w:rtl/>
          <w:lang w:eastAsia="he-IL"/>
        </w:rPr>
        <w:t>אה, רגע, נכון. אתה צודק.</w:t>
      </w:r>
      <w:bookmarkStart w:id="12508" w:name="_ETM_Q1_11023856"/>
      <w:bookmarkEnd w:id="12508"/>
    </w:p>
    <w:p w14:paraId="0B936718" w14:textId="30E6B04D" w:rsidR="00843042" w:rsidRDefault="00843042" w:rsidP="00843042">
      <w:pPr>
        <w:rPr>
          <w:rtl/>
          <w:lang w:eastAsia="he-IL"/>
        </w:rPr>
      </w:pPr>
      <w:bookmarkStart w:id="12509" w:name="_ETM_Q1_11023895"/>
      <w:bookmarkEnd w:id="12509"/>
    </w:p>
    <w:p w14:paraId="1D0656BD" w14:textId="64F63812" w:rsidR="00843042" w:rsidRDefault="00843042" w:rsidP="00843042">
      <w:pPr>
        <w:pStyle w:val="af9"/>
        <w:keepNext/>
        <w:rPr>
          <w:rtl/>
          <w:lang w:eastAsia="he-IL"/>
        </w:rPr>
      </w:pPr>
      <w:bookmarkStart w:id="12510" w:name="ET_guest_אסף_אשרוב_1589"/>
      <w:r w:rsidRPr="00843042">
        <w:rPr>
          <w:rStyle w:val="TagStyle"/>
          <w:rtl/>
        </w:rPr>
        <w:t xml:space="preserve"> &lt;&lt; אורח &gt;&gt; </w:t>
      </w:r>
      <w:r>
        <w:rPr>
          <w:rtl/>
          <w:lang w:eastAsia="he-IL"/>
        </w:rPr>
        <w:t>אסף אשרוב:</w:t>
      </w:r>
      <w:r w:rsidRPr="00843042">
        <w:rPr>
          <w:rStyle w:val="TagStyle"/>
          <w:rtl/>
        </w:rPr>
        <w:t xml:space="preserve"> &lt;&lt; אורח &gt;&gt;</w:t>
      </w:r>
      <w:r w:rsidR="0011182F">
        <w:rPr>
          <w:rtl/>
          <w:lang w:eastAsia="he-IL"/>
        </w:rPr>
        <w:t xml:space="preserve"> </w:t>
      </w:r>
      <w:r>
        <w:rPr>
          <w:rtl/>
          <w:lang w:eastAsia="he-IL"/>
        </w:rPr>
        <w:t xml:space="preserve"> </w:t>
      </w:r>
      <w:bookmarkEnd w:id="12510"/>
    </w:p>
    <w:p w14:paraId="5864E7C7" w14:textId="321CAA64" w:rsidR="00843042" w:rsidRDefault="00843042" w:rsidP="00843042">
      <w:pPr>
        <w:pStyle w:val="KeepWithNext"/>
        <w:rPr>
          <w:rtl/>
          <w:lang w:eastAsia="he-IL"/>
        </w:rPr>
      </w:pPr>
    </w:p>
    <w:p w14:paraId="10C183CA" w14:textId="6FB8E85D" w:rsidR="00843042" w:rsidRDefault="00843042" w:rsidP="00843042">
      <w:pPr>
        <w:rPr>
          <w:rtl/>
          <w:lang w:eastAsia="he-IL"/>
        </w:rPr>
      </w:pPr>
      <w:bookmarkStart w:id="12511" w:name="_ETM_Q1_11024495"/>
      <w:bookmarkStart w:id="12512" w:name="_ETM_Q1_11024512"/>
      <w:bookmarkStart w:id="12513" w:name="_ETM_Q1_11019611"/>
      <w:bookmarkEnd w:id="12511"/>
      <w:bookmarkEnd w:id="12512"/>
      <w:bookmarkEnd w:id="12513"/>
      <w:r>
        <w:rPr>
          <w:rFonts w:hint="cs"/>
          <w:rtl/>
          <w:lang w:eastAsia="he-IL"/>
        </w:rPr>
        <w:t>בסיכום מסכמים.</w:t>
      </w:r>
      <w:bookmarkStart w:id="12514" w:name="_ETM_Q1_11021026"/>
      <w:bookmarkEnd w:id="12514"/>
    </w:p>
    <w:p w14:paraId="62C28C66" w14:textId="5C911C57" w:rsidR="00843042" w:rsidRDefault="00843042" w:rsidP="00843042">
      <w:pPr>
        <w:rPr>
          <w:rtl/>
          <w:lang w:eastAsia="he-IL"/>
        </w:rPr>
      </w:pPr>
      <w:bookmarkStart w:id="12515" w:name="_ETM_Q1_11021063"/>
      <w:bookmarkEnd w:id="12515"/>
    </w:p>
    <w:p w14:paraId="45F9160A" w14:textId="137DEB8D" w:rsidR="00843042" w:rsidRDefault="00843042" w:rsidP="00843042">
      <w:pPr>
        <w:pStyle w:val="af6"/>
        <w:keepNext/>
        <w:rPr>
          <w:rtl/>
        </w:rPr>
      </w:pPr>
      <w:bookmarkStart w:id="12516" w:name="ET_yor_5069_1590"/>
      <w:r w:rsidRPr="00843042">
        <w:rPr>
          <w:rStyle w:val="TagStyle"/>
          <w:rtl/>
        </w:rPr>
        <w:t xml:space="preserve"> &lt;&lt; יור &gt;&gt; </w:t>
      </w:r>
      <w:r>
        <w:rPr>
          <w:rtl/>
        </w:rPr>
        <w:t>היו"ר יעקב אשר:</w:t>
      </w:r>
      <w:r w:rsidRPr="00843042">
        <w:rPr>
          <w:rStyle w:val="TagStyle"/>
          <w:rtl/>
        </w:rPr>
        <w:t xml:space="preserve"> &lt;&lt; יור &gt;&gt;</w:t>
      </w:r>
      <w:r w:rsidR="0011182F">
        <w:rPr>
          <w:rtl/>
        </w:rPr>
        <w:t xml:space="preserve"> </w:t>
      </w:r>
      <w:r>
        <w:rPr>
          <w:rtl/>
        </w:rPr>
        <w:t xml:space="preserve"> </w:t>
      </w:r>
      <w:bookmarkEnd w:id="12516"/>
    </w:p>
    <w:p w14:paraId="29EF9955" w14:textId="67DA1C0E" w:rsidR="00843042" w:rsidRDefault="00843042" w:rsidP="00843042">
      <w:pPr>
        <w:pStyle w:val="KeepWithNext"/>
        <w:rPr>
          <w:rtl/>
          <w:lang w:eastAsia="he-IL"/>
        </w:rPr>
      </w:pPr>
    </w:p>
    <w:p w14:paraId="35733E8C" w14:textId="08C54186" w:rsidR="00843042" w:rsidRDefault="00843042" w:rsidP="00843042">
      <w:pPr>
        <w:rPr>
          <w:rtl/>
          <w:lang w:eastAsia="he-IL"/>
        </w:rPr>
      </w:pPr>
      <w:bookmarkStart w:id="12517" w:name="_ETM_Q1_11022315"/>
      <w:bookmarkStart w:id="12518" w:name="_ETM_Q1_11022331"/>
      <w:bookmarkEnd w:id="12517"/>
      <w:bookmarkEnd w:id="12518"/>
      <w:r>
        <w:rPr>
          <w:rFonts w:hint="cs"/>
          <w:rtl/>
          <w:lang w:eastAsia="he-IL"/>
        </w:rPr>
        <w:t xml:space="preserve">אתה צודק. </w:t>
      </w:r>
      <w:bookmarkStart w:id="12519" w:name="_ETM_Q1_11023091"/>
      <w:bookmarkEnd w:id="12519"/>
      <w:r>
        <w:rPr>
          <w:rFonts w:hint="cs"/>
          <w:rtl/>
          <w:lang w:eastAsia="he-IL"/>
        </w:rPr>
        <w:t>אתה צודק.</w:t>
      </w:r>
      <w:bookmarkStart w:id="12520" w:name="_ETM_Q1_11020066"/>
      <w:bookmarkEnd w:id="12520"/>
      <w:r>
        <w:rPr>
          <w:rFonts w:hint="cs"/>
          <w:rtl/>
          <w:lang w:eastAsia="he-IL"/>
        </w:rPr>
        <w:t xml:space="preserve"> בבקשה.</w:t>
      </w:r>
      <w:bookmarkStart w:id="12521" w:name="_ETM_Q1_11025293"/>
      <w:bookmarkEnd w:id="12521"/>
    </w:p>
    <w:p w14:paraId="6935FD3B" w14:textId="5740A1B0" w:rsidR="00843042" w:rsidRDefault="00843042" w:rsidP="00843042">
      <w:pPr>
        <w:rPr>
          <w:rtl/>
          <w:lang w:eastAsia="he-IL"/>
        </w:rPr>
      </w:pPr>
      <w:bookmarkStart w:id="12522" w:name="_ETM_Q1_11025330"/>
      <w:bookmarkEnd w:id="12522"/>
    </w:p>
    <w:p w14:paraId="6587D44C" w14:textId="16659EC5" w:rsidR="00843042" w:rsidRDefault="00843042" w:rsidP="00843042">
      <w:pPr>
        <w:pStyle w:val="af9"/>
        <w:keepNext/>
        <w:rPr>
          <w:rtl/>
          <w:lang w:eastAsia="he-IL"/>
        </w:rPr>
      </w:pPr>
      <w:bookmarkStart w:id="12523" w:name="ET_guest_אסף_אשרוב_1591"/>
      <w:r w:rsidRPr="00843042">
        <w:rPr>
          <w:rStyle w:val="TagStyle"/>
          <w:rtl/>
        </w:rPr>
        <w:t xml:space="preserve"> &lt;&lt; אורח &gt;&gt; </w:t>
      </w:r>
      <w:r>
        <w:rPr>
          <w:rtl/>
          <w:lang w:eastAsia="he-IL"/>
        </w:rPr>
        <w:t>אסף אשרוב:</w:t>
      </w:r>
      <w:r w:rsidRPr="00843042">
        <w:rPr>
          <w:rStyle w:val="TagStyle"/>
          <w:rtl/>
        </w:rPr>
        <w:t xml:space="preserve"> &lt;&lt; אורח &gt;&gt;</w:t>
      </w:r>
      <w:r w:rsidR="0011182F">
        <w:rPr>
          <w:rtl/>
          <w:lang w:eastAsia="he-IL"/>
        </w:rPr>
        <w:t xml:space="preserve"> </w:t>
      </w:r>
      <w:r>
        <w:rPr>
          <w:rtl/>
          <w:lang w:eastAsia="he-IL"/>
        </w:rPr>
        <w:t xml:space="preserve"> </w:t>
      </w:r>
      <w:bookmarkEnd w:id="12523"/>
    </w:p>
    <w:p w14:paraId="44FE6F28" w14:textId="6FFB23E0" w:rsidR="00843042" w:rsidRDefault="00843042" w:rsidP="00843042">
      <w:pPr>
        <w:pStyle w:val="KeepWithNext"/>
        <w:rPr>
          <w:rtl/>
          <w:lang w:eastAsia="he-IL"/>
        </w:rPr>
      </w:pPr>
    </w:p>
    <w:p w14:paraId="109C3A1F" w14:textId="6286C43F" w:rsidR="00843042" w:rsidRDefault="00843042" w:rsidP="00843042">
      <w:pPr>
        <w:rPr>
          <w:rtl/>
          <w:lang w:eastAsia="he-IL"/>
        </w:rPr>
      </w:pPr>
      <w:bookmarkStart w:id="12524" w:name="_ETM_Q1_11025977"/>
      <w:bookmarkStart w:id="12525" w:name="_ETM_Q1_11025994"/>
      <w:bookmarkEnd w:id="12524"/>
      <w:bookmarkEnd w:id="12525"/>
      <w:r>
        <w:rPr>
          <w:rFonts w:hint="cs"/>
          <w:rtl/>
          <w:lang w:eastAsia="he-IL"/>
        </w:rPr>
        <w:t xml:space="preserve">אז אני קודם כל, רוצה להגיד, שמכל הדיונים </w:t>
      </w:r>
      <w:bookmarkStart w:id="12526" w:name="_ETM_Q1_11028766"/>
      <w:bookmarkStart w:id="12527" w:name="_ETM_Q1_11023918"/>
      <w:bookmarkEnd w:id="12526"/>
      <w:bookmarkEnd w:id="12527"/>
      <w:r w:rsidR="00A64DCB">
        <w:rPr>
          <w:rFonts w:hint="cs"/>
          <w:rtl/>
          <w:lang w:eastAsia="he-IL"/>
        </w:rPr>
        <w:t xml:space="preserve">שהיינו בהם עד עכשיו, כמעט לא הקשיבו לנו. כמעט. לא, </w:t>
      </w:r>
      <w:bookmarkStart w:id="12528" w:name="_ETM_Q1_11031616"/>
      <w:bookmarkEnd w:id="12528"/>
      <w:r w:rsidR="00A64DCB">
        <w:rPr>
          <w:rFonts w:hint="cs"/>
          <w:rtl/>
          <w:lang w:eastAsia="he-IL"/>
        </w:rPr>
        <w:t>לא. השתיקו אותי עד עכשיו.</w:t>
      </w:r>
      <w:bookmarkStart w:id="12529" w:name="_ETM_Q1_11036178"/>
      <w:bookmarkEnd w:id="12529"/>
    </w:p>
    <w:p w14:paraId="38F63C00" w14:textId="596894FB" w:rsidR="00A64DCB" w:rsidRDefault="00A64DCB" w:rsidP="00843042">
      <w:pPr>
        <w:rPr>
          <w:rtl/>
          <w:lang w:eastAsia="he-IL"/>
        </w:rPr>
      </w:pPr>
      <w:bookmarkStart w:id="12530" w:name="_ETM_Q1_11036228"/>
      <w:bookmarkEnd w:id="12530"/>
    </w:p>
    <w:p w14:paraId="1C2837E1" w14:textId="3CB46A60" w:rsidR="00A64DCB" w:rsidRDefault="00A64DCB" w:rsidP="00A64DCB">
      <w:pPr>
        <w:pStyle w:val="af6"/>
        <w:keepNext/>
        <w:rPr>
          <w:rtl/>
        </w:rPr>
      </w:pPr>
      <w:bookmarkStart w:id="12531" w:name="ET_yor_5069_1592"/>
      <w:r w:rsidRPr="00A64DCB">
        <w:rPr>
          <w:rStyle w:val="TagStyle"/>
          <w:rtl/>
        </w:rPr>
        <w:t xml:space="preserve"> &lt;&lt; יור &gt;&gt; </w:t>
      </w:r>
      <w:r>
        <w:rPr>
          <w:rtl/>
        </w:rPr>
        <w:t>היו"ר יעקב אשר:</w:t>
      </w:r>
      <w:r w:rsidRPr="00A64DCB">
        <w:rPr>
          <w:rStyle w:val="TagStyle"/>
          <w:rtl/>
        </w:rPr>
        <w:t xml:space="preserve"> &lt;&lt; יור &gt;&gt;</w:t>
      </w:r>
      <w:r w:rsidR="0011182F">
        <w:rPr>
          <w:rtl/>
        </w:rPr>
        <w:t xml:space="preserve"> </w:t>
      </w:r>
      <w:r>
        <w:rPr>
          <w:rtl/>
        </w:rPr>
        <w:t xml:space="preserve"> </w:t>
      </w:r>
      <w:bookmarkEnd w:id="12531"/>
    </w:p>
    <w:p w14:paraId="12812AA4" w14:textId="004D980B" w:rsidR="00A64DCB" w:rsidRDefault="00A64DCB" w:rsidP="00A64DCB">
      <w:pPr>
        <w:pStyle w:val="KeepWithNext"/>
        <w:rPr>
          <w:rtl/>
          <w:lang w:eastAsia="he-IL"/>
        </w:rPr>
      </w:pPr>
    </w:p>
    <w:p w14:paraId="3BCE95E5" w14:textId="71EAA1B4" w:rsidR="00A64DCB" w:rsidRDefault="00A64DCB" w:rsidP="00A64DCB">
      <w:pPr>
        <w:rPr>
          <w:rtl/>
          <w:lang w:eastAsia="he-IL"/>
        </w:rPr>
      </w:pPr>
      <w:bookmarkStart w:id="12532" w:name="_ETM_Q1_11036834"/>
      <w:bookmarkStart w:id="12533" w:name="_ETM_Q1_11036852"/>
      <w:bookmarkEnd w:id="12532"/>
      <w:bookmarkEnd w:id="12533"/>
      <w:r>
        <w:rPr>
          <w:rFonts w:hint="cs"/>
          <w:rtl/>
          <w:lang w:eastAsia="he-IL"/>
        </w:rPr>
        <w:t>אסף, יש לך אפשרו</w:t>
      </w:r>
      <w:bookmarkStart w:id="12534" w:name="_ETM_Q1_11033869"/>
      <w:bookmarkEnd w:id="12534"/>
      <w:r>
        <w:rPr>
          <w:rFonts w:hint="cs"/>
          <w:rtl/>
          <w:lang w:eastAsia="he-IL"/>
        </w:rPr>
        <w:t>ת</w:t>
      </w:r>
      <w:bookmarkStart w:id="12535" w:name="_ETM_Q1_11034698"/>
      <w:bookmarkEnd w:id="12535"/>
      <w:r>
        <w:rPr>
          <w:rFonts w:hint="cs"/>
          <w:rtl/>
          <w:lang w:eastAsia="he-IL"/>
        </w:rPr>
        <w:t xml:space="preserve"> לדבר על כל מה שעלה בעניין הזה.</w:t>
      </w:r>
      <w:bookmarkStart w:id="12536" w:name="_ETM_Q1_11037300"/>
      <w:bookmarkEnd w:id="12536"/>
    </w:p>
    <w:p w14:paraId="1C339030" w14:textId="012F50A4" w:rsidR="00A64DCB" w:rsidRDefault="00A64DCB" w:rsidP="00A64DCB">
      <w:pPr>
        <w:rPr>
          <w:rtl/>
          <w:lang w:eastAsia="he-IL"/>
        </w:rPr>
      </w:pPr>
      <w:bookmarkStart w:id="12537" w:name="_ETM_Q1_11037344"/>
      <w:bookmarkEnd w:id="12537"/>
    </w:p>
    <w:p w14:paraId="0F3556D5" w14:textId="6DB9685C" w:rsidR="00A64DCB" w:rsidRDefault="00A64DCB" w:rsidP="00A64DCB">
      <w:pPr>
        <w:pStyle w:val="af9"/>
        <w:keepNext/>
        <w:rPr>
          <w:rtl/>
          <w:lang w:eastAsia="he-IL"/>
        </w:rPr>
      </w:pPr>
      <w:bookmarkStart w:id="12538" w:name="ET_guest_אסף_אשרוב_1593"/>
      <w:r w:rsidRPr="00A64DCB">
        <w:rPr>
          <w:rStyle w:val="TagStyle"/>
          <w:rtl/>
        </w:rPr>
        <w:t xml:space="preserve"> &lt;&lt; אורח &gt;&gt; </w:t>
      </w:r>
      <w:r>
        <w:rPr>
          <w:rtl/>
          <w:lang w:eastAsia="he-IL"/>
        </w:rPr>
        <w:t>אסף אשרוב:</w:t>
      </w:r>
      <w:r w:rsidRPr="00A64DCB">
        <w:rPr>
          <w:rStyle w:val="TagStyle"/>
          <w:rtl/>
        </w:rPr>
        <w:t xml:space="preserve"> &lt;&lt; אורח &gt;&gt;</w:t>
      </w:r>
      <w:r w:rsidR="0011182F">
        <w:rPr>
          <w:rtl/>
          <w:lang w:eastAsia="he-IL"/>
        </w:rPr>
        <w:t xml:space="preserve"> </w:t>
      </w:r>
      <w:r>
        <w:rPr>
          <w:rtl/>
          <w:lang w:eastAsia="he-IL"/>
        </w:rPr>
        <w:t xml:space="preserve"> </w:t>
      </w:r>
      <w:bookmarkEnd w:id="12538"/>
    </w:p>
    <w:p w14:paraId="04ED18E3" w14:textId="16E07437" w:rsidR="00A64DCB" w:rsidRDefault="00A64DCB" w:rsidP="00A64DCB">
      <w:pPr>
        <w:pStyle w:val="KeepWithNext"/>
        <w:rPr>
          <w:rtl/>
          <w:lang w:eastAsia="he-IL"/>
        </w:rPr>
      </w:pPr>
    </w:p>
    <w:p w14:paraId="3BD71ADA" w14:textId="6D5D83C6" w:rsidR="00A64DCB" w:rsidRDefault="00A64DCB" w:rsidP="00A64DCB">
      <w:pPr>
        <w:rPr>
          <w:rtl/>
          <w:lang w:eastAsia="he-IL"/>
        </w:rPr>
      </w:pPr>
      <w:bookmarkStart w:id="12539" w:name="_ETM_Q1_11038279"/>
      <w:bookmarkStart w:id="12540" w:name="_ETM_Q1_11038297"/>
      <w:bookmarkEnd w:id="12539"/>
      <w:bookmarkEnd w:id="12540"/>
      <w:r>
        <w:rPr>
          <w:rFonts w:hint="cs"/>
          <w:rtl/>
          <w:lang w:eastAsia="he-IL"/>
        </w:rPr>
        <w:t>ברור שזה בעניין הזה.</w:t>
      </w:r>
    </w:p>
    <w:p w14:paraId="39FDE912" w14:textId="5CE32863" w:rsidR="00A64DCB" w:rsidRDefault="00A64DCB" w:rsidP="00A64DCB">
      <w:pPr>
        <w:rPr>
          <w:rtl/>
          <w:lang w:eastAsia="he-IL"/>
        </w:rPr>
      </w:pPr>
      <w:bookmarkStart w:id="12541" w:name="_ETM_Q1_11039483"/>
      <w:bookmarkStart w:id="12542" w:name="_ETM_Q1_11039513"/>
      <w:bookmarkEnd w:id="12541"/>
      <w:bookmarkEnd w:id="12542"/>
    </w:p>
    <w:p w14:paraId="1191376F" w14:textId="0E77F438" w:rsidR="00A64DCB" w:rsidRDefault="00A64DCB" w:rsidP="00A64DCB">
      <w:pPr>
        <w:pStyle w:val="af6"/>
        <w:keepNext/>
        <w:rPr>
          <w:rtl/>
        </w:rPr>
      </w:pPr>
      <w:bookmarkStart w:id="12543" w:name="ET_yor_5069_1594"/>
      <w:r w:rsidRPr="00A64DCB">
        <w:rPr>
          <w:rStyle w:val="TagStyle"/>
          <w:rtl/>
        </w:rPr>
        <w:t xml:space="preserve"> &lt;&lt; יור &gt;&gt; </w:t>
      </w:r>
      <w:r>
        <w:rPr>
          <w:rtl/>
        </w:rPr>
        <w:t>היו"ר יעקב אשר:</w:t>
      </w:r>
      <w:r w:rsidRPr="00A64DCB">
        <w:rPr>
          <w:rStyle w:val="TagStyle"/>
          <w:rtl/>
        </w:rPr>
        <w:t xml:space="preserve"> &lt;&lt; יור &gt;&gt;</w:t>
      </w:r>
      <w:r w:rsidR="0011182F">
        <w:rPr>
          <w:rtl/>
        </w:rPr>
        <w:t xml:space="preserve"> </w:t>
      </w:r>
      <w:r>
        <w:rPr>
          <w:rtl/>
        </w:rPr>
        <w:t xml:space="preserve"> </w:t>
      </w:r>
      <w:bookmarkEnd w:id="12543"/>
    </w:p>
    <w:p w14:paraId="69843616" w14:textId="101BD2AC" w:rsidR="00A64DCB" w:rsidRDefault="00A64DCB" w:rsidP="00A64DCB">
      <w:pPr>
        <w:pStyle w:val="KeepWithNext"/>
        <w:rPr>
          <w:rtl/>
          <w:lang w:eastAsia="he-IL"/>
        </w:rPr>
      </w:pPr>
    </w:p>
    <w:p w14:paraId="166DBA72" w14:textId="0822311E" w:rsidR="00A64DCB" w:rsidRDefault="00A64DCB" w:rsidP="00A64DCB">
      <w:pPr>
        <w:rPr>
          <w:rtl/>
          <w:lang w:eastAsia="he-IL"/>
        </w:rPr>
      </w:pPr>
      <w:bookmarkStart w:id="12544" w:name="_ETM_Q1_11040196"/>
      <w:bookmarkStart w:id="12545" w:name="_ETM_Q1_11040211"/>
      <w:bookmarkEnd w:id="12544"/>
      <w:bookmarkEnd w:id="12545"/>
      <w:r>
        <w:rPr>
          <w:rFonts w:hint="cs"/>
          <w:rtl/>
          <w:lang w:eastAsia="he-IL"/>
        </w:rPr>
        <w:t>א</w:t>
      </w:r>
      <w:bookmarkStart w:id="12546" w:name="_ETM_Q1_11040601"/>
      <w:bookmarkEnd w:id="12546"/>
      <w:r>
        <w:rPr>
          <w:rFonts w:hint="cs"/>
          <w:rtl/>
          <w:lang w:eastAsia="he-IL"/>
        </w:rPr>
        <w:t>ז תדבר.</w:t>
      </w:r>
      <w:bookmarkStart w:id="12547" w:name="_ETM_Q1_11036877"/>
      <w:bookmarkStart w:id="12548" w:name="_ETM_Q1_11036994"/>
      <w:bookmarkEnd w:id="12547"/>
      <w:bookmarkEnd w:id="12548"/>
    </w:p>
    <w:p w14:paraId="380A1C75" w14:textId="76F27670" w:rsidR="00A64DCB" w:rsidRDefault="00A64DCB" w:rsidP="00A64DCB">
      <w:pPr>
        <w:rPr>
          <w:rtl/>
          <w:lang w:eastAsia="he-IL"/>
        </w:rPr>
      </w:pPr>
      <w:bookmarkStart w:id="12549" w:name="_ETM_Q1_11037031"/>
      <w:bookmarkEnd w:id="12549"/>
    </w:p>
    <w:p w14:paraId="4EB6A0E5" w14:textId="0C52A4CA" w:rsidR="00A64DCB" w:rsidRDefault="00A64DCB" w:rsidP="00A64DCB">
      <w:pPr>
        <w:pStyle w:val="af9"/>
        <w:keepNext/>
        <w:rPr>
          <w:rtl/>
          <w:lang w:eastAsia="he-IL"/>
        </w:rPr>
      </w:pPr>
      <w:bookmarkStart w:id="12550" w:name="ET_guest_אסף_אשרוב_1595"/>
      <w:r w:rsidRPr="00A64DCB">
        <w:rPr>
          <w:rStyle w:val="TagStyle"/>
          <w:rtl/>
        </w:rPr>
        <w:t xml:space="preserve"> &lt;&lt; אורח &gt;&gt; </w:t>
      </w:r>
      <w:r>
        <w:rPr>
          <w:rtl/>
          <w:lang w:eastAsia="he-IL"/>
        </w:rPr>
        <w:t>אסף אשרוב:</w:t>
      </w:r>
      <w:r w:rsidRPr="00A64DCB">
        <w:rPr>
          <w:rStyle w:val="TagStyle"/>
          <w:rtl/>
        </w:rPr>
        <w:t xml:space="preserve"> &lt;&lt; אורח &gt;&gt;</w:t>
      </w:r>
      <w:r w:rsidR="0011182F">
        <w:rPr>
          <w:rtl/>
          <w:lang w:eastAsia="he-IL"/>
        </w:rPr>
        <w:t xml:space="preserve"> </w:t>
      </w:r>
      <w:r>
        <w:rPr>
          <w:rtl/>
          <w:lang w:eastAsia="he-IL"/>
        </w:rPr>
        <w:t xml:space="preserve"> </w:t>
      </w:r>
      <w:bookmarkEnd w:id="12550"/>
    </w:p>
    <w:p w14:paraId="7082FD2D" w14:textId="6C3793D7" w:rsidR="00A64DCB" w:rsidRDefault="00A64DCB" w:rsidP="00A64DCB">
      <w:pPr>
        <w:pStyle w:val="KeepWithNext"/>
        <w:rPr>
          <w:rtl/>
          <w:lang w:eastAsia="he-IL"/>
        </w:rPr>
      </w:pPr>
    </w:p>
    <w:p w14:paraId="3C8A0D6E" w14:textId="3FC8C1F6" w:rsidR="00A64DCB" w:rsidRDefault="00A64DCB" w:rsidP="00A64DCB">
      <w:pPr>
        <w:rPr>
          <w:rtl/>
          <w:lang w:eastAsia="he-IL"/>
        </w:rPr>
      </w:pPr>
      <w:bookmarkStart w:id="12551" w:name="_ETM_Q1_11037782"/>
      <w:bookmarkStart w:id="12552" w:name="_ETM_Q1_11037796"/>
      <w:bookmarkEnd w:id="12551"/>
      <w:bookmarkEnd w:id="12552"/>
      <w:r>
        <w:rPr>
          <w:rFonts w:hint="cs"/>
          <w:rtl/>
          <w:lang w:eastAsia="he-IL"/>
        </w:rPr>
        <w:t xml:space="preserve">גם בעניין הזה, אני אגיד לכם את ההבדל בין </w:t>
      </w:r>
      <w:bookmarkStart w:id="12553" w:name="_ETM_Q1_11041972"/>
      <w:bookmarkEnd w:id="12553"/>
      <w:r>
        <w:rPr>
          <w:rFonts w:hint="cs"/>
          <w:rtl/>
          <w:lang w:eastAsia="he-IL"/>
        </w:rPr>
        <w:t>סעיף 6</w:t>
      </w:r>
      <w:bookmarkStart w:id="12554" w:name="_ETM_Q1_11039001"/>
      <w:bookmarkEnd w:id="12554"/>
      <w:r>
        <w:rPr>
          <w:rFonts w:hint="cs"/>
          <w:rtl/>
          <w:lang w:eastAsia="he-IL"/>
        </w:rPr>
        <w:t>1 לסעיף 62 שעשיתם. ב-61 ממש - - -</w:t>
      </w:r>
      <w:bookmarkStart w:id="12555" w:name="_ETM_Q1_11045815"/>
      <w:bookmarkStart w:id="12556" w:name="_ETM_Q1_11045851"/>
      <w:bookmarkEnd w:id="12555"/>
      <w:bookmarkEnd w:id="12556"/>
    </w:p>
    <w:p w14:paraId="3F287843" w14:textId="0E9A693A" w:rsidR="005A2280" w:rsidRDefault="005A2280" w:rsidP="005A2280">
      <w:pPr>
        <w:rPr>
          <w:rFonts w:ascii="David" w:hAnsi="David"/>
          <w:u w:val="single"/>
          <w:rtl/>
          <w:lang w:eastAsia="he-IL"/>
        </w:rPr>
      </w:pPr>
      <w:bookmarkStart w:id="12557" w:name="_ETM_Q1_11059438"/>
      <w:bookmarkStart w:id="12558" w:name="_ETM_Q1_11059469"/>
      <w:bookmarkStart w:id="12559" w:name="_ETM_Q1_11055873"/>
      <w:bookmarkStart w:id="12560" w:name="_ETM_Q1_11058723"/>
      <w:bookmarkStart w:id="12561" w:name="_ETM_Q1_11062490"/>
      <w:bookmarkEnd w:id="12557"/>
      <w:bookmarkEnd w:id="12558"/>
      <w:bookmarkEnd w:id="12559"/>
      <w:bookmarkEnd w:id="12560"/>
      <w:bookmarkEnd w:id="12561"/>
    </w:p>
    <w:p w14:paraId="1A116989" w14:textId="67E3D655" w:rsidR="005A2280" w:rsidRPr="005A2280" w:rsidRDefault="005A2280" w:rsidP="005A2280">
      <w:pPr>
        <w:pStyle w:val="af9"/>
        <w:keepNext/>
        <w:rPr>
          <w:rtl/>
          <w:lang w:eastAsia="he-IL"/>
        </w:rPr>
      </w:pPr>
      <w:bookmarkStart w:id="12562" w:name="ET_guest_קריאה_1624"/>
      <w:r w:rsidRPr="005A2280">
        <w:rPr>
          <w:rStyle w:val="TagStyle"/>
          <w:rtl/>
        </w:rPr>
        <w:t xml:space="preserve"> &lt;&lt; אורח &gt;&gt; </w:t>
      </w:r>
      <w:r>
        <w:rPr>
          <w:rtl/>
          <w:lang w:eastAsia="he-IL"/>
        </w:rPr>
        <w:t>קריאה:</w:t>
      </w:r>
      <w:r w:rsidRPr="005A2280">
        <w:rPr>
          <w:rStyle w:val="TagStyle"/>
          <w:rtl/>
        </w:rPr>
        <w:t xml:space="preserve"> &lt;&lt; אורח &gt;&gt;</w:t>
      </w:r>
      <w:r w:rsidR="0011182F">
        <w:rPr>
          <w:rtl/>
          <w:lang w:eastAsia="he-IL"/>
        </w:rPr>
        <w:t xml:space="preserve"> </w:t>
      </w:r>
      <w:r>
        <w:rPr>
          <w:rtl/>
          <w:lang w:eastAsia="he-IL"/>
        </w:rPr>
        <w:t xml:space="preserve"> </w:t>
      </w:r>
      <w:bookmarkStart w:id="12563" w:name="_ETM_Q1_11062721"/>
      <w:bookmarkStart w:id="12564" w:name="_ETM_Q1_11062737"/>
      <w:bookmarkEnd w:id="12562"/>
      <w:bookmarkEnd w:id="12563"/>
      <w:bookmarkEnd w:id="12564"/>
    </w:p>
    <w:p w14:paraId="4B07F080" w14:textId="0AA2417C" w:rsidR="008A3897" w:rsidRDefault="008A3897" w:rsidP="008A3897">
      <w:pPr>
        <w:pStyle w:val="KeepWithNext"/>
        <w:rPr>
          <w:rtl/>
          <w:lang w:eastAsia="he-IL"/>
        </w:rPr>
      </w:pPr>
    </w:p>
    <w:p w14:paraId="0DB6E381" w14:textId="3264D3D3" w:rsidR="008A3897" w:rsidRDefault="008A3897" w:rsidP="008A3897">
      <w:pPr>
        <w:rPr>
          <w:rtl/>
          <w:lang w:eastAsia="he-IL"/>
        </w:rPr>
      </w:pPr>
      <w:bookmarkStart w:id="12565" w:name="_ETM_Q1_11058894"/>
      <w:bookmarkStart w:id="12566" w:name="_ETM_Q1_11058915"/>
      <w:bookmarkEnd w:id="12565"/>
      <w:bookmarkEnd w:id="12566"/>
      <w:r>
        <w:rPr>
          <w:rFonts w:hint="cs"/>
          <w:rtl/>
          <w:lang w:eastAsia="he-IL"/>
        </w:rPr>
        <w:t xml:space="preserve">אדוני, </w:t>
      </w:r>
      <w:bookmarkStart w:id="12567" w:name="_ETM_Q1_11059368"/>
      <w:bookmarkEnd w:id="12567"/>
      <w:r>
        <w:rPr>
          <w:rFonts w:hint="cs"/>
          <w:rtl/>
          <w:lang w:eastAsia="he-IL"/>
        </w:rPr>
        <w:t>לא כל כך חשוב, העניין</w:t>
      </w:r>
      <w:r w:rsidR="005A2280">
        <w:rPr>
          <w:rFonts w:hint="cs"/>
          <w:rtl/>
          <w:lang w:eastAsia="he-IL"/>
        </w:rPr>
        <w:t xml:space="preserve"> של האם</w:t>
      </w:r>
      <w:bookmarkStart w:id="12568" w:name="_ETM_Q1_11060750"/>
      <w:bookmarkEnd w:id="12568"/>
      <w:r>
        <w:rPr>
          <w:rFonts w:hint="cs"/>
          <w:rtl/>
          <w:lang w:eastAsia="he-IL"/>
        </w:rPr>
        <w:t xml:space="preserve"> -</w:t>
      </w:r>
      <w:r w:rsidR="005A2280">
        <w:rPr>
          <w:rFonts w:hint="cs"/>
          <w:rtl/>
          <w:lang w:eastAsia="he-IL"/>
        </w:rPr>
        <w:t xml:space="preserve"> </w:t>
      </w:r>
      <w:r>
        <w:rPr>
          <w:rFonts w:hint="cs"/>
          <w:rtl/>
          <w:lang w:eastAsia="he-IL"/>
        </w:rPr>
        <w:t>-</w:t>
      </w:r>
      <w:r w:rsidR="005A2280">
        <w:rPr>
          <w:rFonts w:hint="cs"/>
          <w:rtl/>
          <w:lang w:eastAsia="he-IL"/>
        </w:rPr>
        <w:t xml:space="preserve"> </w:t>
      </w:r>
      <w:r>
        <w:rPr>
          <w:rFonts w:hint="cs"/>
          <w:rtl/>
          <w:lang w:eastAsia="he-IL"/>
        </w:rPr>
        <w:t>-</w:t>
      </w:r>
      <w:r w:rsidR="0011182F">
        <w:rPr>
          <w:rFonts w:hint="cs"/>
          <w:rtl/>
          <w:lang w:eastAsia="he-IL"/>
        </w:rPr>
        <w:t xml:space="preserve"> </w:t>
      </w:r>
    </w:p>
    <w:p w14:paraId="5E94CF6B" w14:textId="0DE636D6" w:rsidR="008A3897" w:rsidRDefault="008A3897" w:rsidP="008A3897">
      <w:pPr>
        <w:rPr>
          <w:rtl/>
          <w:lang w:eastAsia="he-IL"/>
        </w:rPr>
      </w:pPr>
      <w:bookmarkStart w:id="12569" w:name="_ETM_Q1_11062178"/>
      <w:bookmarkStart w:id="12570" w:name="_ETM_Q1_11062215"/>
      <w:bookmarkStart w:id="12571" w:name="_ETM_Q1_11062588"/>
      <w:bookmarkEnd w:id="12569"/>
      <w:bookmarkEnd w:id="12570"/>
      <w:bookmarkEnd w:id="12571"/>
    </w:p>
    <w:p w14:paraId="53D256A1" w14:textId="00E2C3A4" w:rsidR="008A3897" w:rsidRDefault="008A3897" w:rsidP="008A3897">
      <w:pPr>
        <w:pStyle w:val="af6"/>
        <w:keepNext/>
        <w:rPr>
          <w:rtl/>
        </w:rPr>
      </w:pPr>
      <w:bookmarkStart w:id="12572" w:name="ET_yor_5069_1597"/>
      <w:r w:rsidRPr="008A3897">
        <w:rPr>
          <w:rStyle w:val="TagStyle"/>
          <w:rtl/>
        </w:rPr>
        <w:t xml:space="preserve"> &lt;&lt; יור &gt;&gt; </w:t>
      </w:r>
      <w:r>
        <w:rPr>
          <w:rtl/>
        </w:rPr>
        <w:t>היו"ר יעקב אשר:</w:t>
      </w:r>
      <w:r w:rsidRPr="008A3897">
        <w:rPr>
          <w:rStyle w:val="TagStyle"/>
          <w:rtl/>
        </w:rPr>
        <w:t xml:space="preserve"> &lt;&lt; יור &gt;&gt;</w:t>
      </w:r>
      <w:r w:rsidR="0011182F">
        <w:rPr>
          <w:rtl/>
        </w:rPr>
        <w:t xml:space="preserve"> </w:t>
      </w:r>
      <w:r>
        <w:rPr>
          <w:rtl/>
        </w:rPr>
        <w:t xml:space="preserve"> </w:t>
      </w:r>
      <w:bookmarkEnd w:id="12572"/>
    </w:p>
    <w:p w14:paraId="23EBD73A" w14:textId="29AC9BB9" w:rsidR="008A3897" w:rsidRDefault="008A3897" w:rsidP="008A3897">
      <w:pPr>
        <w:pStyle w:val="KeepWithNext"/>
        <w:rPr>
          <w:rtl/>
          <w:lang w:eastAsia="he-IL"/>
        </w:rPr>
      </w:pPr>
    </w:p>
    <w:p w14:paraId="5DDEBEE7" w14:textId="2FEA7B93" w:rsidR="008A3897" w:rsidRDefault="008A3897" w:rsidP="008A3897">
      <w:pPr>
        <w:rPr>
          <w:rtl/>
          <w:lang w:eastAsia="he-IL"/>
        </w:rPr>
      </w:pPr>
      <w:bookmarkStart w:id="12573" w:name="_ETM_Q1_11062763"/>
      <w:bookmarkStart w:id="12574" w:name="_ETM_Q1_11062779"/>
      <w:bookmarkEnd w:id="12573"/>
      <w:bookmarkEnd w:id="12574"/>
      <w:r>
        <w:rPr>
          <w:rFonts w:hint="cs"/>
          <w:rtl/>
          <w:lang w:eastAsia="he-IL"/>
        </w:rPr>
        <w:t xml:space="preserve">אבל, יש </w:t>
      </w:r>
      <w:bookmarkStart w:id="12575" w:name="_ETM_Q1_11063195"/>
      <w:bookmarkEnd w:id="12575"/>
      <w:r>
        <w:rPr>
          <w:rFonts w:hint="cs"/>
          <w:rtl/>
          <w:lang w:eastAsia="he-IL"/>
        </w:rPr>
        <w:t xml:space="preserve">לו זכות דיבור. לא ניקח לו את זה. תרשום לך </w:t>
      </w:r>
      <w:bookmarkStart w:id="12576" w:name="_ETM_Q1_11066357"/>
      <w:bookmarkEnd w:id="12576"/>
      <w:r>
        <w:rPr>
          <w:rFonts w:hint="cs"/>
          <w:rtl/>
          <w:lang w:eastAsia="he-IL"/>
        </w:rPr>
        <w:t>ואני אתן לך להשלים. בבקשה, אסף.</w:t>
      </w:r>
    </w:p>
    <w:p w14:paraId="789D652C" w14:textId="493F37A8" w:rsidR="008A3897" w:rsidRDefault="008A3897" w:rsidP="008A3897">
      <w:pPr>
        <w:rPr>
          <w:rtl/>
          <w:lang w:eastAsia="he-IL"/>
        </w:rPr>
      </w:pPr>
      <w:bookmarkStart w:id="12577" w:name="_ETM_Q1_11068893"/>
      <w:bookmarkStart w:id="12578" w:name="_ETM_Q1_11068933"/>
      <w:bookmarkStart w:id="12579" w:name="_ETM_Q1_11069544"/>
      <w:bookmarkEnd w:id="12577"/>
      <w:bookmarkEnd w:id="12578"/>
      <w:bookmarkEnd w:id="12579"/>
    </w:p>
    <w:p w14:paraId="1946F1FD" w14:textId="18D55462" w:rsidR="008A3897" w:rsidRDefault="008A3897" w:rsidP="008A3897">
      <w:pPr>
        <w:pStyle w:val="af9"/>
        <w:keepNext/>
        <w:rPr>
          <w:rtl/>
          <w:lang w:eastAsia="he-IL"/>
        </w:rPr>
      </w:pPr>
      <w:bookmarkStart w:id="12580" w:name="ET_guest_אסף_אשרוב_1598"/>
      <w:r w:rsidRPr="008A3897">
        <w:rPr>
          <w:rStyle w:val="TagStyle"/>
          <w:rtl/>
        </w:rPr>
        <w:t xml:space="preserve"> &lt;&lt; אורח &gt;&gt; </w:t>
      </w:r>
      <w:r>
        <w:rPr>
          <w:rtl/>
          <w:lang w:eastAsia="he-IL"/>
        </w:rPr>
        <w:t>אסף אשרוב:</w:t>
      </w:r>
      <w:r w:rsidRPr="008A3897">
        <w:rPr>
          <w:rStyle w:val="TagStyle"/>
          <w:rtl/>
        </w:rPr>
        <w:t xml:space="preserve"> &lt;&lt; אורח &gt;&gt;</w:t>
      </w:r>
      <w:r w:rsidR="0011182F">
        <w:rPr>
          <w:rtl/>
          <w:lang w:eastAsia="he-IL"/>
        </w:rPr>
        <w:t xml:space="preserve"> </w:t>
      </w:r>
      <w:r>
        <w:rPr>
          <w:rtl/>
          <w:lang w:eastAsia="he-IL"/>
        </w:rPr>
        <w:t xml:space="preserve"> </w:t>
      </w:r>
      <w:bookmarkEnd w:id="12580"/>
    </w:p>
    <w:p w14:paraId="264EF22F" w14:textId="3DADB5BD" w:rsidR="008A3897" w:rsidRDefault="008A3897" w:rsidP="008A3897">
      <w:pPr>
        <w:pStyle w:val="KeepWithNext"/>
        <w:rPr>
          <w:rtl/>
          <w:lang w:eastAsia="he-IL"/>
        </w:rPr>
      </w:pPr>
    </w:p>
    <w:p w14:paraId="153870D6" w14:textId="664985EA" w:rsidR="006742E0" w:rsidRDefault="008A3897" w:rsidP="00316142">
      <w:pPr>
        <w:rPr>
          <w:rtl/>
          <w:lang w:eastAsia="he-IL"/>
        </w:rPr>
      </w:pPr>
      <w:bookmarkStart w:id="12581" w:name="_ETM_Q1_11069721"/>
      <w:bookmarkStart w:id="12582" w:name="_ETM_Q1_11069736"/>
      <w:bookmarkEnd w:id="12581"/>
      <w:bookmarkEnd w:id="12582"/>
      <w:r>
        <w:rPr>
          <w:rFonts w:hint="cs"/>
          <w:rtl/>
          <w:lang w:eastAsia="he-IL"/>
        </w:rPr>
        <w:t xml:space="preserve">תודה רבה. תודה רבה, </w:t>
      </w:r>
      <w:bookmarkStart w:id="12583" w:name="_ETM_Q1_11071683"/>
      <w:bookmarkEnd w:id="12583"/>
      <w:r>
        <w:rPr>
          <w:rFonts w:hint="cs"/>
          <w:rtl/>
          <w:lang w:eastAsia="he-IL"/>
        </w:rPr>
        <w:t xml:space="preserve">יושב הראש. אז קודם כל, זה בהקשר לסעיף הזה, ההבדל </w:t>
      </w:r>
      <w:bookmarkStart w:id="12584" w:name="_ETM_Q1_11075592"/>
      <w:bookmarkEnd w:id="12584"/>
      <w:r>
        <w:rPr>
          <w:rFonts w:hint="cs"/>
          <w:rtl/>
          <w:lang w:eastAsia="he-IL"/>
        </w:rPr>
        <w:t xml:space="preserve">בין עבודה, או בחוק ההסדרים, אני חוזר ומזכיר את מה </w:t>
      </w:r>
      <w:bookmarkStart w:id="12585" w:name="_ETM_Q1_11080492"/>
      <w:bookmarkEnd w:id="12585"/>
      <w:r>
        <w:rPr>
          <w:rFonts w:hint="cs"/>
          <w:rtl/>
          <w:lang w:eastAsia="he-IL"/>
        </w:rPr>
        <w:t xml:space="preserve">שיושב הראש אמר בדיון הראשון </w:t>
      </w:r>
      <w:r>
        <w:rPr>
          <w:rtl/>
          <w:lang w:eastAsia="he-IL"/>
        </w:rPr>
        <w:t>–</w:t>
      </w:r>
      <w:r>
        <w:rPr>
          <w:rFonts w:hint="cs"/>
          <w:rtl/>
          <w:lang w:eastAsia="he-IL"/>
        </w:rPr>
        <w:t xml:space="preserve"> המטרה היא לצמצם </w:t>
      </w:r>
      <w:bookmarkStart w:id="12586" w:name="_ETM_Q1_11085343"/>
      <w:bookmarkEnd w:id="12586"/>
      <w:r>
        <w:rPr>
          <w:rFonts w:hint="cs"/>
          <w:rtl/>
          <w:lang w:eastAsia="he-IL"/>
        </w:rPr>
        <w:t xml:space="preserve">את הבירוקרטיה. לא, לא. זה חשוב. </w:t>
      </w:r>
      <w:bookmarkStart w:id="12587" w:name="_ETM_Q1_11082963"/>
      <w:bookmarkEnd w:id="12587"/>
    </w:p>
    <w:p w14:paraId="0A0DA40C" w14:textId="485B1F26" w:rsidR="006742E0" w:rsidRDefault="006742E0" w:rsidP="006742E0">
      <w:pPr>
        <w:pStyle w:val="KeepWithNext"/>
        <w:rPr>
          <w:rtl/>
          <w:lang w:eastAsia="he-IL"/>
        </w:rPr>
      </w:pPr>
    </w:p>
    <w:p w14:paraId="4446E79B" w14:textId="64C17831" w:rsidR="00C67426" w:rsidRDefault="006742E0" w:rsidP="00C67426">
      <w:pPr>
        <w:rPr>
          <w:rtl/>
          <w:lang w:eastAsia="he-IL"/>
        </w:rPr>
      </w:pPr>
      <w:bookmarkStart w:id="12588" w:name="_ETM_Q1_11116669"/>
      <w:bookmarkStart w:id="12589" w:name="_ETM_Q1_11116688"/>
      <w:bookmarkEnd w:id="12588"/>
      <w:bookmarkEnd w:id="12589"/>
      <w:r>
        <w:rPr>
          <w:rFonts w:hint="cs"/>
          <w:rtl/>
          <w:lang w:eastAsia="he-IL"/>
        </w:rPr>
        <w:t>בסעיף 61 לקחתם 2 פסקאות והפכתן</w:t>
      </w:r>
      <w:bookmarkStart w:id="12590" w:name="_ETM_Q1_11119790"/>
      <w:bookmarkEnd w:id="12590"/>
      <w:r>
        <w:rPr>
          <w:rFonts w:hint="cs"/>
          <w:rtl/>
          <w:lang w:eastAsia="he-IL"/>
        </w:rPr>
        <w:t xml:space="preserve"> אותן למשפט. בסע</w:t>
      </w:r>
      <w:bookmarkStart w:id="12591" w:name="_ETM_Q1_11116763"/>
      <w:bookmarkEnd w:id="12591"/>
      <w:r>
        <w:rPr>
          <w:rFonts w:hint="cs"/>
          <w:rtl/>
          <w:lang w:eastAsia="he-IL"/>
        </w:rPr>
        <w:t xml:space="preserve">יף 62 לקחתם 2 פסקאות והפכתן אותן </w:t>
      </w:r>
      <w:bookmarkStart w:id="12592" w:name="_ETM_Q1_11122264"/>
      <w:bookmarkEnd w:id="12592"/>
      <w:r>
        <w:rPr>
          <w:rFonts w:hint="cs"/>
          <w:rtl/>
          <w:lang w:eastAsia="he-IL"/>
        </w:rPr>
        <w:t>ל-20. אני אומר לכם בכנות, אולי בחצי הלצה, באמת כדי</w:t>
      </w:r>
      <w:bookmarkStart w:id="12593" w:name="_ETM_Q1_11128227"/>
      <w:bookmarkEnd w:id="12593"/>
      <w:r>
        <w:rPr>
          <w:rFonts w:hint="cs"/>
          <w:rtl/>
          <w:lang w:eastAsia="he-IL"/>
        </w:rPr>
        <w:t xml:space="preserve"> להבין את זה, צריך את הבינה המלאכותית. צריך מערכת אלגוריתמים</w:t>
      </w:r>
      <w:bookmarkStart w:id="12594" w:name="_ETM_Q1_11134250"/>
      <w:bookmarkEnd w:id="12594"/>
      <w:r>
        <w:rPr>
          <w:rFonts w:hint="cs"/>
          <w:rtl/>
          <w:lang w:eastAsia="he-IL"/>
        </w:rPr>
        <w:t xml:space="preserve"> בלתי סבירה. אתם </w:t>
      </w:r>
      <w:bookmarkStart w:id="12595" w:name="_ETM_Q1_11131340"/>
      <w:bookmarkEnd w:id="12595"/>
      <w:r>
        <w:rPr>
          <w:rFonts w:hint="cs"/>
          <w:rtl/>
          <w:lang w:eastAsia="he-IL"/>
        </w:rPr>
        <w:t>דנים ביניכם כרגע על</w:t>
      </w:r>
      <w:bookmarkStart w:id="12596" w:name="_ETM_Q1_11134072"/>
      <w:bookmarkEnd w:id="12596"/>
      <w:r>
        <w:rPr>
          <w:rFonts w:hint="cs"/>
          <w:rtl/>
          <w:lang w:eastAsia="he-IL"/>
        </w:rPr>
        <w:t xml:space="preserve"> סעיפים, ועל כן אפשר ואי אפשר. אני קראתי את זה,</w:t>
      </w:r>
      <w:bookmarkStart w:id="12597" w:name="_ETM_Q1_11139978"/>
      <w:bookmarkEnd w:id="12597"/>
      <w:r>
        <w:rPr>
          <w:rFonts w:hint="cs"/>
          <w:rtl/>
          <w:lang w:eastAsia="he-IL"/>
        </w:rPr>
        <w:t xml:space="preserve"> אני עובד עם זה ביום-יום. החברים פה כולם מסובכים עם</w:t>
      </w:r>
      <w:bookmarkStart w:id="12598" w:name="_ETM_Q1_11143256"/>
      <w:bookmarkEnd w:id="12598"/>
      <w:r>
        <w:rPr>
          <w:rFonts w:hint="cs"/>
          <w:rtl/>
          <w:lang w:eastAsia="he-IL"/>
        </w:rPr>
        <w:t xml:space="preserve"> הסעיף הזה. אני ממליץ, בכנות, לחזור חזרה לסעיף פשוט, שדיברנו </w:t>
      </w:r>
      <w:bookmarkStart w:id="12599" w:name="_ETM_Q1_11148048"/>
      <w:bookmarkEnd w:id="12599"/>
      <w:r>
        <w:rPr>
          <w:rFonts w:hint="cs"/>
          <w:rtl/>
          <w:lang w:eastAsia="he-IL"/>
        </w:rPr>
        <w:t>עליו גם קודם. או שהוועדה סומכת על הוועדה המקומית להוסיף,</w:t>
      </w:r>
      <w:bookmarkStart w:id="12600" w:name="_ETM_Q1_11152663"/>
      <w:bookmarkEnd w:id="12600"/>
      <w:r>
        <w:rPr>
          <w:rFonts w:hint="cs"/>
          <w:rtl/>
          <w:lang w:eastAsia="he-IL"/>
        </w:rPr>
        <w:t xml:space="preserve"> ייעוד עם שטחים, או לא. פשוט. כל מה שעשיתם </w:t>
      </w:r>
      <w:bookmarkStart w:id="12601" w:name="_ETM_Q1_11156773"/>
      <w:bookmarkEnd w:id="12601"/>
      <w:r>
        <w:rPr>
          <w:rFonts w:hint="cs"/>
          <w:rtl/>
          <w:lang w:eastAsia="he-IL"/>
        </w:rPr>
        <w:t>עכ</w:t>
      </w:r>
      <w:bookmarkStart w:id="12602" w:name="_ETM_Q1_11152814"/>
      <w:bookmarkEnd w:id="12602"/>
      <w:r>
        <w:rPr>
          <w:rFonts w:hint="cs"/>
          <w:rtl/>
          <w:lang w:eastAsia="he-IL"/>
        </w:rPr>
        <w:t>שיו, עם בניין, בלי בניין, עם בניין, בלי</w:t>
      </w:r>
      <w:bookmarkStart w:id="12603" w:name="_ETM_Q1_11154053"/>
      <w:bookmarkEnd w:id="12603"/>
      <w:r>
        <w:rPr>
          <w:rFonts w:hint="cs"/>
          <w:rtl/>
          <w:lang w:eastAsia="he-IL"/>
        </w:rPr>
        <w:t xml:space="preserve"> בניין,</w:t>
      </w:r>
      <w:bookmarkStart w:id="12604" w:name="_ETM_Q1_11158774"/>
      <w:bookmarkEnd w:id="12604"/>
      <w:r>
        <w:rPr>
          <w:rFonts w:hint="cs"/>
          <w:rtl/>
          <w:lang w:eastAsia="he-IL"/>
        </w:rPr>
        <w:t xml:space="preserve"> זה ילך לעתירות מנהליות. זה לא יצליח. הוועדות המקומיות לא</w:t>
      </w:r>
      <w:bookmarkStart w:id="12605" w:name="_ETM_Q1_11162286"/>
      <w:bookmarkEnd w:id="12605"/>
      <w:r>
        <w:rPr>
          <w:rFonts w:hint="cs"/>
          <w:rtl/>
          <w:lang w:eastAsia="he-IL"/>
        </w:rPr>
        <w:t xml:space="preserve"> ישתמשו בזה כי הן לא יודעו</w:t>
      </w:r>
      <w:bookmarkStart w:id="12606" w:name="_ETM_Q1_11159030"/>
      <w:bookmarkEnd w:id="12606"/>
      <w:r>
        <w:rPr>
          <w:rFonts w:hint="cs"/>
          <w:rtl/>
          <w:lang w:eastAsia="he-IL"/>
        </w:rPr>
        <w:t xml:space="preserve">ת להשתמש בזה. </w:t>
      </w:r>
      <w:r w:rsidR="00C67426">
        <w:rPr>
          <w:rFonts w:hint="cs"/>
          <w:rtl/>
          <w:lang w:eastAsia="he-IL"/>
        </w:rPr>
        <w:t xml:space="preserve">אוקיי? בסופו </w:t>
      </w:r>
      <w:bookmarkStart w:id="12607" w:name="_ETM_Q1_11163106"/>
      <w:bookmarkEnd w:id="12607"/>
      <w:r w:rsidR="00C67426">
        <w:rPr>
          <w:rFonts w:hint="cs"/>
          <w:rtl/>
          <w:lang w:eastAsia="he-IL"/>
        </w:rPr>
        <w:t>של דבר אני צריך להגיד להן לרשום בתוכנית מה צריך.</w:t>
      </w:r>
      <w:bookmarkStart w:id="12608" w:name="_ETM_Q1_11166975"/>
      <w:bookmarkEnd w:id="12608"/>
      <w:r w:rsidR="00C67426">
        <w:rPr>
          <w:rFonts w:hint="cs"/>
          <w:rtl/>
          <w:lang w:eastAsia="he-IL"/>
        </w:rPr>
        <w:t xml:space="preserve"> אני נרגע. </w:t>
      </w:r>
      <w:bookmarkStart w:id="12609" w:name="_ETM_Q1_11167920"/>
      <w:bookmarkStart w:id="12610" w:name="_ETM_Q1_11167960"/>
      <w:bookmarkStart w:id="12611" w:name="_ETM_Q1_11168282"/>
      <w:bookmarkStart w:id="12612" w:name="_ETM_Q1_11168313"/>
      <w:bookmarkEnd w:id="12609"/>
      <w:bookmarkEnd w:id="12610"/>
      <w:bookmarkEnd w:id="12611"/>
      <w:bookmarkEnd w:id="12612"/>
      <w:r w:rsidR="00C67426">
        <w:rPr>
          <w:rFonts w:hint="cs"/>
          <w:rtl/>
          <w:lang w:eastAsia="he-IL"/>
        </w:rPr>
        <w:t>בנוסף, אני רוצה להגיד לכם - - -</w:t>
      </w:r>
      <w:bookmarkStart w:id="12613" w:name="_ETM_Q1_11171094"/>
      <w:bookmarkEnd w:id="12613"/>
    </w:p>
    <w:p w14:paraId="28F918F3" w14:textId="773EE4BC" w:rsidR="00C67426" w:rsidRDefault="00C67426" w:rsidP="00C67426">
      <w:pPr>
        <w:rPr>
          <w:rtl/>
          <w:lang w:eastAsia="he-IL"/>
        </w:rPr>
      </w:pPr>
      <w:bookmarkStart w:id="12614" w:name="_ETM_Q1_11171128"/>
      <w:bookmarkEnd w:id="12614"/>
    </w:p>
    <w:p w14:paraId="42DA04EC" w14:textId="30EB3859" w:rsidR="00C67426" w:rsidRDefault="00C67426" w:rsidP="00C67426">
      <w:pPr>
        <w:pStyle w:val="af6"/>
        <w:keepNext/>
        <w:rPr>
          <w:rtl/>
        </w:rPr>
      </w:pPr>
      <w:bookmarkStart w:id="12615" w:name="ET_yor_5069_1607"/>
      <w:r w:rsidRPr="00C67426">
        <w:rPr>
          <w:rStyle w:val="TagStyle"/>
          <w:rtl/>
        </w:rPr>
        <w:t xml:space="preserve"> &lt;&lt; יור &gt;&gt; </w:t>
      </w:r>
      <w:r>
        <w:rPr>
          <w:rtl/>
        </w:rPr>
        <w:t>היו"ר יעקב אשר:</w:t>
      </w:r>
      <w:r w:rsidRPr="00C67426">
        <w:rPr>
          <w:rStyle w:val="TagStyle"/>
          <w:rtl/>
        </w:rPr>
        <w:t xml:space="preserve"> &lt;&lt; יור &gt;&gt;</w:t>
      </w:r>
      <w:r w:rsidR="0011182F">
        <w:rPr>
          <w:rtl/>
        </w:rPr>
        <w:t xml:space="preserve"> </w:t>
      </w:r>
      <w:r>
        <w:rPr>
          <w:rtl/>
        </w:rPr>
        <w:t xml:space="preserve"> </w:t>
      </w:r>
      <w:bookmarkEnd w:id="12615"/>
    </w:p>
    <w:p w14:paraId="794B5299" w14:textId="59ACBC0E" w:rsidR="00C67426" w:rsidRDefault="00C67426" w:rsidP="00C67426">
      <w:pPr>
        <w:pStyle w:val="KeepWithNext"/>
        <w:rPr>
          <w:rtl/>
          <w:lang w:eastAsia="he-IL"/>
        </w:rPr>
      </w:pPr>
    </w:p>
    <w:p w14:paraId="52B74452" w14:textId="2D84508C" w:rsidR="00C67426" w:rsidRDefault="00C67426" w:rsidP="00C67426">
      <w:pPr>
        <w:rPr>
          <w:rtl/>
          <w:lang w:eastAsia="he-IL"/>
        </w:rPr>
      </w:pPr>
      <w:bookmarkStart w:id="12616" w:name="_ETM_Q1_11171669"/>
      <w:bookmarkStart w:id="12617" w:name="_ETM_Q1_11171682"/>
      <w:bookmarkEnd w:id="12616"/>
      <w:bookmarkEnd w:id="12617"/>
      <w:r>
        <w:rPr>
          <w:rFonts w:hint="cs"/>
          <w:rtl/>
          <w:lang w:eastAsia="he-IL"/>
        </w:rPr>
        <w:t xml:space="preserve">לא </w:t>
      </w:r>
      <w:bookmarkStart w:id="12618" w:name="_ETM_Q1_11171831"/>
      <w:bookmarkEnd w:id="12618"/>
      <w:r>
        <w:rPr>
          <w:rFonts w:hint="cs"/>
          <w:rtl/>
          <w:lang w:eastAsia="he-IL"/>
        </w:rPr>
        <w:t xml:space="preserve">הבנתי. </w:t>
      </w:r>
      <w:bookmarkStart w:id="12619" w:name="_ETM_Q1_11173159"/>
      <w:bookmarkEnd w:id="12619"/>
    </w:p>
    <w:p w14:paraId="2AE21255" w14:textId="3DE60FA2" w:rsidR="00C67426" w:rsidRDefault="00C67426" w:rsidP="00C67426">
      <w:pPr>
        <w:rPr>
          <w:rtl/>
          <w:lang w:eastAsia="he-IL"/>
        </w:rPr>
      </w:pPr>
      <w:bookmarkStart w:id="12620" w:name="_ETM_Q1_11173187"/>
      <w:bookmarkEnd w:id="12620"/>
    </w:p>
    <w:p w14:paraId="3DF2A201" w14:textId="2B3765C7" w:rsidR="00C67426" w:rsidRDefault="00C67426" w:rsidP="00C67426">
      <w:pPr>
        <w:pStyle w:val="af9"/>
        <w:keepNext/>
        <w:rPr>
          <w:rtl/>
          <w:lang w:eastAsia="he-IL"/>
        </w:rPr>
      </w:pPr>
      <w:bookmarkStart w:id="12621" w:name="ET_guest_קריאה_1608"/>
      <w:r w:rsidRPr="00C67426">
        <w:rPr>
          <w:rStyle w:val="TagStyle"/>
          <w:rtl/>
        </w:rPr>
        <w:t xml:space="preserve"> &lt;&lt; אורח &gt;&gt; </w:t>
      </w:r>
      <w:r>
        <w:rPr>
          <w:rtl/>
          <w:lang w:eastAsia="he-IL"/>
        </w:rPr>
        <w:t>קריאה:</w:t>
      </w:r>
      <w:r w:rsidRPr="00C67426">
        <w:rPr>
          <w:rStyle w:val="TagStyle"/>
          <w:rtl/>
        </w:rPr>
        <w:t xml:space="preserve"> &lt;&lt; אורח &gt;&gt;</w:t>
      </w:r>
      <w:r w:rsidR="0011182F">
        <w:rPr>
          <w:rtl/>
          <w:lang w:eastAsia="he-IL"/>
        </w:rPr>
        <w:t xml:space="preserve"> </w:t>
      </w:r>
      <w:r>
        <w:rPr>
          <w:rtl/>
          <w:lang w:eastAsia="he-IL"/>
        </w:rPr>
        <w:t xml:space="preserve"> </w:t>
      </w:r>
      <w:bookmarkEnd w:id="12621"/>
    </w:p>
    <w:p w14:paraId="05005BE4" w14:textId="79D1E9A1" w:rsidR="00C67426" w:rsidRDefault="00C67426" w:rsidP="00C67426">
      <w:pPr>
        <w:pStyle w:val="KeepWithNext"/>
        <w:rPr>
          <w:rtl/>
          <w:lang w:eastAsia="he-IL"/>
        </w:rPr>
      </w:pPr>
    </w:p>
    <w:p w14:paraId="04FCC159" w14:textId="267F4AD7" w:rsidR="00C67426" w:rsidRDefault="00C67426" w:rsidP="00C67426">
      <w:pPr>
        <w:rPr>
          <w:rtl/>
          <w:lang w:eastAsia="he-IL"/>
        </w:rPr>
      </w:pPr>
      <w:bookmarkStart w:id="12622" w:name="_ETM_Q1_11173624"/>
      <w:bookmarkStart w:id="12623" w:name="_ETM_Q1_11173634"/>
      <w:bookmarkEnd w:id="12622"/>
      <w:bookmarkEnd w:id="12623"/>
      <w:r>
        <w:rPr>
          <w:rFonts w:hint="cs"/>
          <w:rtl/>
          <w:lang w:eastAsia="he-IL"/>
        </w:rPr>
        <w:t>יש מציאות ויש וועדה.</w:t>
      </w:r>
    </w:p>
    <w:p w14:paraId="2BD18972" w14:textId="2092A08D" w:rsidR="00C67426" w:rsidRDefault="00C67426" w:rsidP="00C67426">
      <w:pPr>
        <w:rPr>
          <w:rtl/>
          <w:lang w:eastAsia="he-IL"/>
        </w:rPr>
      </w:pPr>
      <w:bookmarkStart w:id="12624" w:name="_ETM_Q1_11175079"/>
      <w:bookmarkStart w:id="12625" w:name="_ETM_Q1_11175108"/>
      <w:bookmarkEnd w:id="12624"/>
      <w:bookmarkEnd w:id="12625"/>
    </w:p>
    <w:p w14:paraId="3425F54D" w14:textId="7A0502BE" w:rsidR="00C67426" w:rsidRDefault="00C67426" w:rsidP="00C67426">
      <w:pPr>
        <w:pStyle w:val="af6"/>
        <w:keepNext/>
        <w:rPr>
          <w:rtl/>
        </w:rPr>
      </w:pPr>
      <w:bookmarkStart w:id="12626" w:name="ET_yor_5069_1609"/>
      <w:r w:rsidRPr="00C67426">
        <w:rPr>
          <w:rStyle w:val="TagStyle"/>
          <w:rtl/>
        </w:rPr>
        <w:t xml:space="preserve"> &lt;&lt; יור &gt;&gt; </w:t>
      </w:r>
      <w:r>
        <w:rPr>
          <w:rtl/>
        </w:rPr>
        <w:t>היו"ר יעקב אשר:</w:t>
      </w:r>
      <w:r w:rsidRPr="00C67426">
        <w:rPr>
          <w:rStyle w:val="TagStyle"/>
          <w:rtl/>
        </w:rPr>
        <w:t xml:space="preserve"> &lt;&lt; יור &gt;&gt;</w:t>
      </w:r>
      <w:r w:rsidR="0011182F">
        <w:rPr>
          <w:rtl/>
        </w:rPr>
        <w:t xml:space="preserve"> </w:t>
      </w:r>
      <w:r>
        <w:rPr>
          <w:rtl/>
        </w:rPr>
        <w:t xml:space="preserve"> </w:t>
      </w:r>
      <w:bookmarkEnd w:id="12626"/>
    </w:p>
    <w:p w14:paraId="31C07BE2" w14:textId="405D594E" w:rsidR="00C67426" w:rsidRDefault="00C67426" w:rsidP="00C67426">
      <w:pPr>
        <w:pStyle w:val="KeepWithNext"/>
        <w:rPr>
          <w:rtl/>
          <w:lang w:eastAsia="he-IL"/>
        </w:rPr>
      </w:pPr>
    </w:p>
    <w:p w14:paraId="5837D4C2" w14:textId="2937D575" w:rsidR="00C67426" w:rsidRPr="00C67426" w:rsidRDefault="00C67426" w:rsidP="00C67426">
      <w:pPr>
        <w:rPr>
          <w:rtl/>
          <w:lang w:eastAsia="he-IL"/>
        </w:rPr>
      </w:pPr>
      <w:bookmarkStart w:id="12627" w:name="_ETM_Q1_11175672"/>
      <w:bookmarkStart w:id="12628" w:name="_ETM_Q1_11175686"/>
      <w:bookmarkEnd w:id="12627"/>
      <w:bookmarkEnd w:id="12628"/>
      <w:r>
        <w:rPr>
          <w:rFonts w:hint="cs"/>
          <w:rtl/>
          <w:lang w:eastAsia="he-IL"/>
        </w:rPr>
        <w:t xml:space="preserve">רגע. רגע. </w:t>
      </w:r>
    </w:p>
    <w:p w14:paraId="29A2FD00" w14:textId="6CD0A2D8" w:rsidR="00C67426" w:rsidRDefault="00C67426" w:rsidP="00A62E87">
      <w:pPr>
        <w:rPr>
          <w:rtl/>
          <w:lang w:eastAsia="he-IL"/>
        </w:rPr>
      </w:pPr>
      <w:bookmarkStart w:id="12629" w:name="_ETM_Q1_8375230"/>
      <w:bookmarkStart w:id="12630" w:name="_ETM_Q1_8375258"/>
      <w:bookmarkStart w:id="12631" w:name="_ETM_Q1_11180269"/>
      <w:bookmarkEnd w:id="12629"/>
      <w:bookmarkEnd w:id="12630"/>
      <w:bookmarkEnd w:id="12631"/>
    </w:p>
    <w:p w14:paraId="1B041B01" w14:textId="1D600272" w:rsidR="00C67426" w:rsidRDefault="00C67426" w:rsidP="00C67426">
      <w:pPr>
        <w:pStyle w:val="af9"/>
        <w:keepNext/>
        <w:rPr>
          <w:rtl/>
          <w:lang w:eastAsia="he-IL"/>
        </w:rPr>
      </w:pPr>
      <w:bookmarkStart w:id="12632" w:name="ET_guest_אסף_אשרוב_1610"/>
      <w:r w:rsidRPr="00C67426">
        <w:rPr>
          <w:rStyle w:val="TagStyle"/>
          <w:rtl/>
        </w:rPr>
        <w:t xml:space="preserve"> &lt;&lt; אורח &gt;&gt; </w:t>
      </w:r>
      <w:r>
        <w:rPr>
          <w:rtl/>
          <w:lang w:eastAsia="he-IL"/>
        </w:rPr>
        <w:t>אסף אשרוב:</w:t>
      </w:r>
      <w:r w:rsidRPr="00C67426">
        <w:rPr>
          <w:rStyle w:val="TagStyle"/>
          <w:rtl/>
        </w:rPr>
        <w:t xml:space="preserve"> &lt;&lt; אורח &gt;&gt;</w:t>
      </w:r>
      <w:r w:rsidR="0011182F">
        <w:rPr>
          <w:rtl/>
          <w:lang w:eastAsia="he-IL"/>
        </w:rPr>
        <w:t xml:space="preserve"> </w:t>
      </w:r>
      <w:r>
        <w:rPr>
          <w:rtl/>
          <w:lang w:eastAsia="he-IL"/>
        </w:rPr>
        <w:t xml:space="preserve"> </w:t>
      </w:r>
      <w:bookmarkEnd w:id="12632"/>
    </w:p>
    <w:p w14:paraId="3D94BA32" w14:textId="0DB7EB6E" w:rsidR="00C67426" w:rsidRDefault="00C67426" w:rsidP="00C67426">
      <w:pPr>
        <w:pStyle w:val="KeepWithNext"/>
        <w:rPr>
          <w:rtl/>
          <w:lang w:eastAsia="he-IL"/>
        </w:rPr>
      </w:pPr>
    </w:p>
    <w:p w14:paraId="63CF9793" w14:textId="6E32A119" w:rsidR="00C67426" w:rsidRDefault="00C67426" w:rsidP="00C67426">
      <w:pPr>
        <w:rPr>
          <w:rtl/>
          <w:lang w:eastAsia="he-IL"/>
        </w:rPr>
      </w:pPr>
      <w:bookmarkStart w:id="12633" w:name="_ETM_Q1_11180425"/>
      <w:bookmarkStart w:id="12634" w:name="_ETM_Q1_11180441"/>
      <w:bookmarkEnd w:id="12633"/>
      <w:bookmarkEnd w:id="12634"/>
      <w:r>
        <w:rPr>
          <w:rFonts w:hint="cs"/>
          <w:rtl/>
          <w:lang w:eastAsia="he-IL"/>
        </w:rPr>
        <w:t>במציאות אני מציע.</w:t>
      </w:r>
    </w:p>
    <w:p w14:paraId="72CE916E" w14:textId="79AE1348" w:rsidR="00C67426" w:rsidRDefault="00C67426" w:rsidP="00C67426">
      <w:pPr>
        <w:rPr>
          <w:rtl/>
          <w:lang w:eastAsia="he-IL"/>
        </w:rPr>
      </w:pPr>
      <w:bookmarkStart w:id="12635" w:name="_ETM_Q1_11182170"/>
      <w:bookmarkStart w:id="12636" w:name="_ETM_Q1_11182199"/>
      <w:bookmarkEnd w:id="12635"/>
      <w:bookmarkEnd w:id="12636"/>
    </w:p>
    <w:p w14:paraId="2626A7C5" w14:textId="5374B501" w:rsidR="00C67426" w:rsidRDefault="00C67426" w:rsidP="00C67426">
      <w:pPr>
        <w:pStyle w:val="af6"/>
        <w:keepNext/>
        <w:rPr>
          <w:rtl/>
        </w:rPr>
      </w:pPr>
      <w:bookmarkStart w:id="12637" w:name="ET_yor_5069_1611"/>
      <w:r w:rsidRPr="00C67426">
        <w:rPr>
          <w:rStyle w:val="TagStyle"/>
          <w:rtl/>
        </w:rPr>
        <w:t xml:space="preserve"> &lt;&lt; יור &gt;&gt; </w:t>
      </w:r>
      <w:r>
        <w:rPr>
          <w:rtl/>
        </w:rPr>
        <w:t>היו"ר יעקב אשר:</w:t>
      </w:r>
      <w:r w:rsidRPr="00C67426">
        <w:rPr>
          <w:rStyle w:val="TagStyle"/>
          <w:rtl/>
        </w:rPr>
        <w:t xml:space="preserve"> &lt;&lt; יור &gt;&gt;</w:t>
      </w:r>
      <w:r w:rsidR="0011182F">
        <w:rPr>
          <w:rtl/>
        </w:rPr>
        <w:t xml:space="preserve"> </w:t>
      </w:r>
      <w:r>
        <w:rPr>
          <w:rtl/>
        </w:rPr>
        <w:t xml:space="preserve"> </w:t>
      </w:r>
      <w:bookmarkEnd w:id="12637"/>
    </w:p>
    <w:p w14:paraId="12BC378C" w14:textId="59ABA955" w:rsidR="00C67426" w:rsidRDefault="00C67426" w:rsidP="00C67426">
      <w:pPr>
        <w:pStyle w:val="KeepWithNext"/>
        <w:rPr>
          <w:rtl/>
          <w:lang w:eastAsia="he-IL"/>
        </w:rPr>
      </w:pPr>
    </w:p>
    <w:p w14:paraId="298C19EA" w14:textId="298CB1BA" w:rsidR="00C67426" w:rsidRDefault="00C67426" w:rsidP="00C67426">
      <w:pPr>
        <w:rPr>
          <w:rtl/>
          <w:lang w:eastAsia="he-IL"/>
        </w:rPr>
      </w:pPr>
      <w:bookmarkStart w:id="12638" w:name="_ETM_Q1_11182988"/>
      <w:bookmarkStart w:id="12639" w:name="_ETM_Q1_11183005"/>
      <w:bookmarkEnd w:id="12638"/>
      <w:bookmarkEnd w:id="12639"/>
      <w:r>
        <w:rPr>
          <w:rFonts w:hint="cs"/>
          <w:rtl/>
          <w:lang w:eastAsia="he-IL"/>
        </w:rPr>
        <w:t xml:space="preserve">כן, שמה </w:t>
      </w:r>
      <w:bookmarkStart w:id="12640" w:name="_ETM_Q1_11183518"/>
      <w:bookmarkEnd w:id="12640"/>
      <w:r>
        <w:rPr>
          <w:rFonts w:hint="cs"/>
          <w:rtl/>
          <w:lang w:eastAsia="he-IL"/>
        </w:rPr>
        <w:t>יהיה כתוב?</w:t>
      </w:r>
      <w:bookmarkStart w:id="12641" w:name="_ETM_Q1_11184400"/>
      <w:bookmarkEnd w:id="12641"/>
    </w:p>
    <w:p w14:paraId="6D74FAF8" w14:textId="3BCCE9DD" w:rsidR="00C67426" w:rsidRDefault="00C67426" w:rsidP="00C67426">
      <w:pPr>
        <w:rPr>
          <w:rtl/>
          <w:lang w:eastAsia="he-IL"/>
        </w:rPr>
      </w:pPr>
      <w:bookmarkStart w:id="12642" w:name="_ETM_Q1_11184427"/>
      <w:bookmarkEnd w:id="12642"/>
    </w:p>
    <w:p w14:paraId="3F34A12C" w14:textId="19050E93" w:rsidR="00C67426" w:rsidRDefault="00C67426" w:rsidP="00C67426">
      <w:pPr>
        <w:pStyle w:val="af9"/>
        <w:keepNext/>
        <w:rPr>
          <w:rtl/>
          <w:lang w:eastAsia="he-IL"/>
        </w:rPr>
      </w:pPr>
      <w:bookmarkStart w:id="12643" w:name="ET_guest_אסף_אשרוב_1612"/>
      <w:r w:rsidRPr="00C67426">
        <w:rPr>
          <w:rStyle w:val="TagStyle"/>
          <w:rtl/>
        </w:rPr>
        <w:t xml:space="preserve"> &lt;&lt; אורח &gt;&gt; </w:t>
      </w:r>
      <w:r>
        <w:rPr>
          <w:rtl/>
          <w:lang w:eastAsia="he-IL"/>
        </w:rPr>
        <w:t>אסף אשרוב:</w:t>
      </w:r>
      <w:r w:rsidRPr="00C67426">
        <w:rPr>
          <w:rStyle w:val="TagStyle"/>
          <w:rtl/>
        </w:rPr>
        <w:t xml:space="preserve"> &lt;&lt; אורח &gt;&gt;</w:t>
      </w:r>
      <w:r w:rsidR="0011182F">
        <w:rPr>
          <w:rtl/>
          <w:lang w:eastAsia="he-IL"/>
        </w:rPr>
        <w:t xml:space="preserve"> </w:t>
      </w:r>
      <w:r>
        <w:rPr>
          <w:rtl/>
          <w:lang w:eastAsia="he-IL"/>
        </w:rPr>
        <w:t xml:space="preserve"> </w:t>
      </w:r>
      <w:bookmarkEnd w:id="12643"/>
    </w:p>
    <w:p w14:paraId="283C5531" w14:textId="2D9D1257" w:rsidR="00C67426" w:rsidRDefault="00C67426" w:rsidP="00C67426">
      <w:pPr>
        <w:pStyle w:val="KeepWithNext"/>
        <w:rPr>
          <w:rtl/>
          <w:lang w:eastAsia="he-IL"/>
        </w:rPr>
      </w:pPr>
    </w:p>
    <w:p w14:paraId="7DD56FC4" w14:textId="124D8514" w:rsidR="00C67426" w:rsidRDefault="00C67426" w:rsidP="00C67426">
      <w:pPr>
        <w:rPr>
          <w:rtl/>
          <w:lang w:eastAsia="he-IL"/>
        </w:rPr>
      </w:pPr>
      <w:bookmarkStart w:id="12644" w:name="_ETM_Q1_11184931"/>
      <w:bookmarkStart w:id="12645" w:name="_ETM_Q1_11184946"/>
      <w:bookmarkEnd w:id="12644"/>
      <w:bookmarkEnd w:id="12645"/>
      <w:r>
        <w:rPr>
          <w:rFonts w:hint="cs"/>
          <w:rtl/>
          <w:lang w:eastAsia="he-IL"/>
        </w:rPr>
        <w:t xml:space="preserve">אם רוצים </w:t>
      </w:r>
      <w:bookmarkStart w:id="12646" w:name="_ETM_Q1_11180753"/>
      <w:bookmarkEnd w:id="12646"/>
      <w:r>
        <w:rPr>
          <w:rFonts w:hint="cs"/>
          <w:rtl/>
          <w:lang w:eastAsia="he-IL"/>
        </w:rPr>
        <w:t>להחליט</w:t>
      </w:r>
      <w:r w:rsidR="007B533A">
        <w:rPr>
          <w:rFonts w:hint="cs"/>
          <w:rtl/>
          <w:lang w:eastAsia="he-IL"/>
        </w:rPr>
        <w:t xml:space="preserve">, להגיד, שינוי ייעוד, וועדה </w:t>
      </w:r>
      <w:bookmarkStart w:id="12647" w:name="_ETM_Q1_11186969"/>
      <w:bookmarkEnd w:id="12647"/>
      <w:r w:rsidR="007B533A">
        <w:rPr>
          <w:rFonts w:hint="cs"/>
          <w:rtl/>
          <w:lang w:eastAsia="he-IL"/>
        </w:rPr>
        <w:t>מקומית יכולה לעשות שינוי ייעוד</w:t>
      </w:r>
      <w:bookmarkStart w:id="12648" w:name="_ETM_Q1_11185139"/>
      <w:bookmarkEnd w:id="12648"/>
      <w:r w:rsidR="007B533A">
        <w:rPr>
          <w:rFonts w:hint="cs"/>
          <w:rtl/>
          <w:lang w:eastAsia="he-IL"/>
        </w:rPr>
        <w:t>, פחות או יותר כמו</w:t>
      </w:r>
      <w:bookmarkStart w:id="12649" w:name="_ETM_Q1_11186662"/>
      <w:bookmarkEnd w:id="12649"/>
      <w:r w:rsidR="007B533A">
        <w:rPr>
          <w:rFonts w:hint="cs"/>
          <w:rtl/>
          <w:lang w:eastAsia="he-IL"/>
        </w:rPr>
        <w:t xml:space="preserve"> שהיה קודם, אם רוצים או לא רוצים. מטרים או אחוזים,</w:t>
      </w:r>
      <w:bookmarkStart w:id="12650" w:name="_ETM_Q1_11192760"/>
      <w:bookmarkEnd w:id="12650"/>
      <w:r w:rsidR="007B533A">
        <w:rPr>
          <w:rFonts w:hint="cs"/>
          <w:rtl/>
          <w:lang w:eastAsia="he-IL"/>
        </w:rPr>
        <w:t xml:space="preserve"> וזהו. לא משנה כרגע אם יש בניין, אין בניין. כל</w:t>
      </w:r>
      <w:bookmarkStart w:id="12651" w:name="_ETM_Q1_11195641"/>
      <w:bookmarkEnd w:id="12651"/>
      <w:r w:rsidR="007B533A">
        <w:rPr>
          <w:rFonts w:hint="cs"/>
          <w:rtl/>
          <w:lang w:eastAsia="he-IL"/>
        </w:rPr>
        <w:t xml:space="preserve"> ההגדרות האלה, והניסיון לגדר את הוועדה המקומית.</w:t>
      </w:r>
      <w:bookmarkStart w:id="12652" w:name="_ETM_Q1_11200686"/>
      <w:bookmarkEnd w:id="12652"/>
    </w:p>
    <w:p w14:paraId="21A5B83F" w14:textId="6D9A1DEE" w:rsidR="007B533A" w:rsidRDefault="007B533A" w:rsidP="00C67426">
      <w:pPr>
        <w:rPr>
          <w:rtl/>
          <w:lang w:eastAsia="he-IL"/>
        </w:rPr>
      </w:pPr>
      <w:bookmarkStart w:id="12653" w:name="_ETM_Q1_11200725"/>
      <w:bookmarkEnd w:id="12653"/>
    </w:p>
    <w:p w14:paraId="4C7B1385" w14:textId="6FE442D9" w:rsidR="007B533A" w:rsidRDefault="007B533A" w:rsidP="007B533A">
      <w:pPr>
        <w:pStyle w:val="af6"/>
        <w:keepNext/>
        <w:rPr>
          <w:rtl/>
        </w:rPr>
      </w:pPr>
      <w:bookmarkStart w:id="12654" w:name="ET_yor_5069_1613"/>
      <w:r w:rsidRPr="007B533A">
        <w:rPr>
          <w:rStyle w:val="TagStyle"/>
          <w:rtl/>
        </w:rPr>
        <w:t xml:space="preserve"> &lt;&lt; יור &gt;&gt; </w:t>
      </w:r>
      <w:r>
        <w:rPr>
          <w:rtl/>
        </w:rPr>
        <w:t>היו"ר יעקב אשר:</w:t>
      </w:r>
      <w:r w:rsidRPr="007B533A">
        <w:rPr>
          <w:rStyle w:val="TagStyle"/>
          <w:rtl/>
        </w:rPr>
        <w:t xml:space="preserve"> &lt;&lt; יור &gt;&gt;</w:t>
      </w:r>
      <w:r w:rsidR="0011182F">
        <w:rPr>
          <w:rtl/>
        </w:rPr>
        <w:t xml:space="preserve"> </w:t>
      </w:r>
      <w:r>
        <w:rPr>
          <w:rtl/>
        </w:rPr>
        <w:t xml:space="preserve"> </w:t>
      </w:r>
      <w:bookmarkEnd w:id="12654"/>
    </w:p>
    <w:p w14:paraId="1825A255" w14:textId="76D14AE0" w:rsidR="007B533A" w:rsidRDefault="007B533A" w:rsidP="007B533A">
      <w:pPr>
        <w:pStyle w:val="KeepWithNext"/>
        <w:rPr>
          <w:rtl/>
          <w:lang w:eastAsia="he-IL"/>
        </w:rPr>
      </w:pPr>
    </w:p>
    <w:p w14:paraId="563275D3" w14:textId="45FED4F5" w:rsidR="007B533A" w:rsidRDefault="007B533A" w:rsidP="007B533A">
      <w:pPr>
        <w:rPr>
          <w:rtl/>
          <w:lang w:eastAsia="he-IL"/>
        </w:rPr>
      </w:pPr>
      <w:bookmarkStart w:id="12655" w:name="_ETM_Q1_11201277"/>
      <w:bookmarkStart w:id="12656" w:name="_ETM_Q1_11201293"/>
      <w:bookmarkEnd w:id="12655"/>
      <w:bookmarkEnd w:id="12656"/>
      <w:r>
        <w:rPr>
          <w:rFonts w:hint="cs"/>
          <w:rtl/>
          <w:lang w:eastAsia="he-IL"/>
        </w:rPr>
        <w:t xml:space="preserve">החלקים האלה הם חלקים </w:t>
      </w:r>
      <w:bookmarkStart w:id="12657" w:name="_ETM_Q1_11202885"/>
      <w:bookmarkEnd w:id="12657"/>
      <w:r>
        <w:rPr>
          <w:rFonts w:hint="cs"/>
          <w:rtl/>
          <w:lang w:eastAsia="he-IL"/>
        </w:rPr>
        <w:t>לא רק על שינוי ייעוד, גם על חלקים נוספים.</w:t>
      </w:r>
      <w:bookmarkStart w:id="12658" w:name="_ETM_Q1_11205545"/>
      <w:bookmarkEnd w:id="12658"/>
    </w:p>
    <w:p w14:paraId="5B8A296F" w14:textId="5E646B21" w:rsidR="007B533A" w:rsidRDefault="007B533A" w:rsidP="007B533A">
      <w:pPr>
        <w:rPr>
          <w:rtl/>
          <w:lang w:eastAsia="he-IL"/>
        </w:rPr>
      </w:pPr>
      <w:bookmarkStart w:id="12659" w:name="_ETM_Q1_11205578"/>
      <w:bookmarkEnd w:id="12659"/>
    </w:p>
    <w:p w14:paraId="4D6EA8BB" w14:textId="58501923" w:rsidR="007B533A" w:rsidRDefault="007B533A" w:rsidP="007B533A">
      <w:pPr>
        <w:pStyle w:val="af9"/>
        <w:keepNext/>
        <w:rPr>
          <w:rtl/>
          <w:lang w:eastAsia="he-IL"/>
        </w:rPr>
      </w:pPr>
      <w:bookmarkStart w:id="12660" w:name="ET_guest_אסף_אשרוב_1614"/>
      <w:r w:rsidRPr="007B533A">
        <w:rPr>
          <w:rStyle w:val="TagStyle"/>
          <w:rtl/>
        </w:rPr>
        <w:t xml:space="preserve"> &lt;&lt; אורח &gt;&gt; </w:t>
      </w:r>
      <w:r>
        <w:rPr>
          <w:rtl/>
          <w:lang w:eastAsia="he-IL"/>
        </w:rPr>
        <w:t>אסף אשרוב:</w:t>
      </w:r>
      <w:r w:rsidRPr="007B533A">
        <w:rPr>
          <w:rStyle w:val="TagStyle"/>
          <w:rtl/>
        </w:rPr>
        <w:t xml:space="preserve"> &lt;&lt; אורח &gt;&gt;</w:t>
      </w:r>
      <w:r w:rsidR="0011182F">
        <w:rPr>
          <w:rtl/>
          <w:lang w:eastAsia="he-IL"/>
        </w:rPr>
        <w:t xml:space="preserve"> </w:t>
      </w:r>
      <w:r>
        <w:rPr>
          <w:rtl/>
          <w:lang w:eastAsia="he-IL"/>
        </w:rPr>
        <w:t xml:space="preserve"> </w:t>
      </w:r>
      <w:bookmarkEnd w:id="12660"/>
    </w:p>
    <w:p w14:paraId="70A740E1" w14:textId="5B70F29F" w:rsidR="007B533A" w:rsidRDefault="007B533A" w:rsidP="007B533A">
      <w:pPr>
        <w:pStyle w:val="KeepWithNext"/>
        <w:rPr>
          <w:rtl/>
          <w:lang w:eastAsia="he-IL"/>
        </w:rPr>
      </w:pPr>
    </w:p>
    <w:p w14:paraId="17189368" w14:textId="0475717D" w:rsidR="007B533A" w:rsidRDefault="007B533A" w:rsidP="007B533A">
      <w:pPr>
        <w:rPr>
          <w:rtl/>
          <w:lang w:eastAsia="he-IL"/>
        </w:rPr>
      </w:pPr>
      <w:bookmarkStart w:id="12661" w:name="_ETM_Q1_11206194"/>
      <w:bookmarkStart w:id="12662" w:name="_ETM_Q1_11206217"/>
      <w:bookmarkEnd w:id="12661"/>
      <w:bookmarkEnd w:id="12662"/>
      <w:r>
        <w:rPr>
          <w:rFonts w:hint="cs"/>
          <w:rtl/>
          <w:lang w:eastAsia="he-IL"/>
        </w:rPr>
        <w:t xml:space="preserve">אז כל </w:t>
      </w:r>
      <w:bookmarkStart w:id="12663" w:name="_ETM_Q1_11206507"/>
      <w:bookmarkEnd w:id="12663"/>
      <w:r>
        <w:rPr>
          <w:rFonts w:hint="cs"/>
          <w:rtl/>
          <w:lang w:eastAsia="he-IL"/>
        </w:rPr>
        <w:t>ה</w:t>
      </w:r>
      <w:bookmarkStart w:id="12664" w:name="_ETM_Q1_11202339"/>
      <w:bookmarkEnd w:id="12664"/>
      <w:r>
        <w:rPr>
          <w:rFonts w:hint="cs"/>
          <w:rtl/>
          <w:lang w:eastAsia="he-IL"/>
        </w:rPr>
        <w:t>חלקים האלה הופכים את הדבר הזה לבלתי אפשרי.</w:t>
      </w:r>
      <w:bookmarkStart w:id="12665" w:name="_ETM_Q1_11207083"/>
      <w:bookmarkEnd w:id="12665"/>
    </w:p>
    <w:p w14:paraId="7B45A92C" w14:textId="3A77F6F8" w:rsidR="007B533A" w:rsidRDefault="007B533A" w:rsidP="007B533A">
      <w:pPr>
        <w:rPr>
          <w:rtl/>
          <w:lang w:eastAsia="he-IL"/>
        </w:rPr>
      </w:pPr>
      <w:bookmarkStart w:id="12666" w:name="_ETM_Q1_11207113"/>
      <w:bookmarkEnd w:id="12666"/>
    </w:p>
    <w:p w14:paraId="274A56D8" w14:textId="42F6373B" w:rsidR="007B533A" w:rsidRDefault="007B533A" w:rsidP="007B533A">
      <w:pPr>
        <w:pStyle w:val="af6"/>
        <w:keepNext/>
        <w:rPr>
          <w:rtl/>
        </w:rPr>
      </w:pPr>
      <w:bookmarkStart w:id="12667" w:name="ET_yor_5069_1615"/>
      <w:r w:rsidRPr="007B533A">
        <w:rPr>
          <w:rStyle w:val="TagStyle"/>
          <w:rtl/>
        </w:rPr>
        <w:t xml:space="preserve"> &lt;&lt; יור &gt;&gt; </w:t>
      </w:r>
      <w:r>
        <w:rPr>
          <w:rtl/>
        </w:rPr>
        <w:t>היו"ר יעקב אשר:</w:t>
      </w:r>
      <w:r w:rsidRPr="007B533A">
        <w:rPr>
          <w:rStyle w:val="TagStyle"/>
          <w:rtl/>
        </w:rPr>
        <w:t xml:space="preserve"> &lt;&lt; יור &gt;&gt;</w:t>
      </w:r>
      <w:r w:rsidR="0011182F">
        <w:rPr>
          <w:rtl/>
        </w:rPr>
        <w:t xml:space="preserve"> </w:t>
      </w:r>
      <w:r>
        <w:rPr>
          <w:rtl/>
        </w:rPr>
        <w:t xml:space="preserve"> </w:t>
      </w:r>
      <w:bookmarkEnd w:id="12667"/>
    </w:p>
    <w:p w14:paraId="2C08D804" w14:textId="6A53DDF4" w:rsidR="007B533A" w:rsidRDefault="007B533A" w:rsidP="007B533A">
      <w:pPr>
        <w:pStyle w:val="KeepWithNext"/>
        <w:rPr>
          <w:rtl/>
          <w:lang w:eastAsia="he-IL"/>
        </w:rPr>
      </w:pPr>
    </w:p>
    <w:p w14:paraId="2E76C4F0" w14:textId="0F0C5A71" w:rsidR="007B533A" w:rsidRDefault="007B533A" w:rsidP="007B533A">
      <w:pPr>
        <w:rPr>
          <w:rtl/>
          <w:lang w:eastAsia="he-IL"/>
        </w:rPr>
      </w:pPr>
      <w:bookmarkStart w:id="12668" w:name="_ETM_Q1_11207688"/>
      <w:bookmarkStart w:id="12669" w:name="_ETM_Q1_11207706"/>
      <w:bookmarkEnd w:id="12668"/>
      <w:bookmarkEnd w:id="12669"/>
      <w:r>
        <w:rPr>
          <w:rFonts w:hint="cs"/>
          <w:rtl/>
          <w:lang w:eastAsia="he-IL"/>
        </w:rPr>
        <w:t xml:space="preserve">אבל, אנחנו </w:t>
      </w:r>
      <w:bookmarkStart w:id="12670" w:name="_ETM_Q1_11208223"/>
      <w:bookmarkEnd w:id="12670"/>
      <w:r>
        <w:rPr>
          <w:rFonts w:hint="cs"/>
          <w:rtl/>
          <w:lang w:eastAsia="he-IL"/>
        </w:rPr>
        <w:t>רוצים להוסיף סמכויות, שלא היו.</w:t>
      </w:r>
      <w:bookmarkStart w:id="12671" w:name="_ETM_Q1_11210986"/>
      <w:bookmarkEnd w:id="12671"/>
    </w:p>
    <w:p w14:paraId="0F784848" w14:textId="1479B42C" w:rsidR="007B533A" w:rsidRDefault="007B533A" w:rsidP="007B533A">
      <w:pPr>
        <w:rPr>
          <w:rtl/>
          <w:lang w:eastAsia="he-IL"/>
        </w:rPr>
      </w:pPr>
      <w:bookmarkStart w:id="12672" w:name="_ETM_Q1_11211022"/>
      <w:bookmarkEnd w:id="12672"/>
    </w:p>
    <w:p w14:paraId="1C01B070" w14:textId="0A8189C1" w:rsidR="007B533A" w:rsidRDefault="007B533A" w:rsidP="007B533A">
      <w:pPr>
        <w:pStyle w:val="af9"/>
        <w:keepNext/>
        <w:rPr>
          <w:rtl/>
          <w:lang w:eastAsia="he-IL"/>
        </w:rPr>
      </w:pPr>
      <w:bookmarkStart w:id="12673" w:name="ET_guest_אסף_אשרוב_1616"/>
      <w:r w:rsidRPr="007B533A">
        <w:rPr>
          <w:rStyle w:val="TagStyle"/>
          <w:rtl/>
        </w:rPr>
        <w:t xml:space="preserve"> &lt;&lt; אורח &gt;&gt; </w:t>
      </w:r>
      <w:r>
        <w:rPr>
          <w:rtl/>
          <w:lang w:eastAsia="he-IL"/>
        </w:rPr>
        <w:t>אסף אשרוב:</w:t>
      </w:r>
      <w:r w:rsidRPr="007B533A">
        <w:rPr>
          <w:rStyle w:val="TagStyle"/>
          <w:rtl/>
        </w:rPr>
        <w:t xml:space="preserve"> &lt;&lt; אורח &gt;&gt;</w:t>
      </w:r>
      <w:r w:rsidR="0011182F">
        <w:rPr>
          <w:rtl/>
          <w:lang w:eastAsia="he-IL"/>
        </w:rPr>
        <w:t xml:space="preserve"> </w:t>
      </w:r>
      <w:r>
        <w:rPr>
          <w:rtl/>
          <w:lang w:eastAsia="he-IL"/>
        </w:rPr>
        <w:t xml:space="preserve"> </w:t>
      </w:r>
      <w:bookmarkEnd w:id="12673"/>
    </w:p>
    <w:p w14:paraId="72674740" w14:textId="7F2569CB" w:rsidR="007B533A" w:rsidRDefault="007B533A" w:rsidP="007B533A">
      <w:pPr>
        <w:pStyle w:val="KeepWithNext"/>
        <w:rPr>
          <w:rtl/>
          <w:lang w:eastAsia="he-IL"/>
        </w:rPr>
      </w:pPr>
    </w:p>
    <w:p w14:paraId="59588136" w14:textId="39BBB373" w:rsidR="007B533A" w:rsidRDefault="007B533A" w:rsidP="007B533A">
      <w:pPr>
        <w:rPr>
          <w:rtl/>
          <w:lang w:eastAsia="he-IL"/>
        </w:rPr>
      </w:pPr>
      <w:bookmarkStart w:id="12674" w:name="_ETM_Q1_11211579"/>
      <w:bookmarkStart w:id="12675" w:name="_ETM_Q1_11211597"/>
      <w:bookmarkEnd w:id="12674"/>
      <w:bookmarkEnd w:id="12675"/>
      <w:r>
        <w:rPr>
          <w:rFonts w:hint="cs"/>
          <w:rtl/>
          <w:lang w:eastAsia="he-IL"/>
        </w:rPr>
        <w:t xml:space="preserve">אני מבין, אבל כל המוסיף גורע </w:t>
      </w:r>
      <w:bookmarkStart w:id="12676" w:name="_ETM_Q1_11213261"/>
      <w:bookmarkEnd w:id="12676"/>
      <w:r>
        <w:rPr>
          <w:rFonts w:hint="cs"/>
          <w:rtl/>
          <w:lang w:eastAsia="he-IL"/>
        </w:rPr>
        <w:t>במקרה הזה. במאת זה גורע. רוצים?</w:t>
      </w:r>
      <w:bookmarkStart w:id="12677" w:name="_ETM_Q1_11210891"/>
      <w:bookmarkEnd w:id="12677"/>
      <w:r>
        <w:rPr>
          <w:rFonts w:hint="cs"/>
          <w:rtl/>
          <w:lang w:eastAsia="he-IL"/>
        </w:rPr>
        <w:t xml:space="preserve"> תעשו משהו כללי, נקודתי,</w:t>
      </w:r>
      <w:bookmarkStart w:id="12678" w:name="_ETM_Q1_11212520"/>
      <w:bookmarkEnd w:id="12678"/>
      <w:r>
        <w:rPr>
          <w:rFonts w:hint="cs"/>
          <w:rtl/>
          <w:lang w:eastAsia="he-IL"/>
        </w:rPr>
        <w:t xml:space="preserve"> פשוט. </w:t>
      </w:r>
      <w:bookmarkStart w:id="12679" w:name="_ETM_Q1_11214402"/>
      <w:bookmarkEnd w:id="12679"/>
    </w:p>
    <w:p w14:paraId="6A93CFE0" w14:textId="439ABF68" w:rsidR="005A2280" w:rsidRDefault="005A2280" w:rsidP="007B533A">
      <w:pPr>
        <w:rPr>
          <w:rtl/>
          <w:lang w:eastAsia="he-IL"/>
        </w:rPr>
      </w:pPr>
    </w:p>
    <w:p w14:paraId="22ADDC5D" w14:textId="424AE8C8" w:rsidR="005A2280" w:rsidRDefault="005A2280" w:rsidP="005A2280">
      <w:pPr>
        <w:pStyle w:val="af6"/>
        <w:keepNext/>
        <w:rPr>
          <w:rtl/>
        </w:rPr>
      </w:pPr>
      <w:bookmarkStart w:id="12680" w:name="ET_yor_5069_1617"/>
      <w:r w:rsidRPr="005A2280">
        <w:rPr>
          <w:rStyle w:val="TagStyle"/>
          <w:rtl/>
        </w:rPr>
        <w:t xml:space="preserve"> &lt;&lt; יור &gt;&gt; </w:t>
      </w:r>
      <w:r>
        <w:rPr>
          <w:rtl/>
        </w:rPr>
        <w:t>היו"ר יעקב אשר:</w:t>
      </w:r>
      <w:r w:rsidRPr="005A2280">
        <w:rPr>
          <w:rStyle w:val="TagStyle"/>
          <w:rtl/>
        </w:rPr>
        <w:t xml:space="preserve"> &lt;&lt; יור &gt;&gt;</w:t>
      </w:r>
      <w:r w:rsidR="0011182F">
        <w:rPr>
          <w:rtl/>
        </w:rPr>
        <w:t xml:space="preserve"> </w:t>
      </w:r>
      <w:r>
        <w:rPr>
          <w:rtl/>
        </w:rPr>
        <w:t xml:space="preserve"> </w:t>
      </w:r>
      <w:bookmarkEnd w:id="12680"/>
    </w:p>
    <w:p w14:paraId="21EE7A2D" w14:textId="54D1DDAC" w:rsidR="005A2280" w:rsidRDefault="005A2280" w:rsidP="005A2280">
      <w:pPr>
        <w:pStyle w:val="KeepWithNext"/>
        <w:rPr>
          <w:rtl/>
          <w:lang w:eastAsia="he-IL"/>
        </w:rPr>
      </w:pPr>
    </w:p>
    <w:p w14:paraId="1231FAB6" w14:textId="360C169A" w:rsidR="005A2280" w:rsidRDefault="005A2280" w:rsidP="005A2280">
      <w:pPr>
        <w:rPr>
          <w:rtl/>
          <w:lang w:eastAsia="he-IL"/>
        </w:rPr>
      </w:pPr>
      <w:bookmarkStart w:id="12681" w:name="_ETM_Q1_11215484"/>
      <w:bookmarkStart w:id="12682" w:name="_ETM_Q1_11215500"/>
      <w:bookmarkStart w:id="12683" w:name="_ETM_Q1_11215512"/>
      <w:bookmarkEnd w:id="12681"/>
      <w:bookmarkEnd w:id="12682"/>
      <w:bookmarkEnd w:id="12683"/>
      <w:r>
        <w:rPr>
          <w:rFonts w:hint="cs"/>
          <w:rtl/>
          <w:lang w:eastAsia="he-IL"/>
        </w:rPr>
        <w:t>ט</w:t>
      </w:r>
      <w:bookmarkStart w:id="12684" w:name="_ETM_Q1_11215708"/>
      <w:bookmarkEnd w:id="12684"/>
      <w:r>
        <w:rPr>
          <w:rFonts w:hint="cs"/>
          <w:rtl/>
          <w:lang w:eastAsia="he-IL"/>
        </w:rPr>
        <w:t>וב. בסדר.</w:t>
      </w:r>
      <w:bookmarkStart w:id="12685" w:name="_ETM_Q1_11216412"/>
      <w:bookmarkEnd w:id="12685"/>
    </w:p>
    <w:p w14:paraId="0E634522" w14:textId="115FEB5E" w:rsidR="005A2280" w:rsidRDefault="005A2280" w:rsidP="005A2280">
      <w:pPr>
        <w:rPr>
          <w:rtl/>
          <w:lang w:eastAsia="he-IL"/>
        </w:rPr>
      </w:pPr>
      <w:bookmarkStart w:id="12686" w:name="_ETM_Q1_11216447"/>
      <w:bookmarkStart w:id="12687" w:name="_ETM_Q1_11217008"/>
      <w:bookmarkEnd w:id="12686"/>
      <w:bookmarkEnd w:id="12687"/>
    </w:p>
    <w:p w14:paraId="27D5299A" w14:textId="4890392F" w:rsidR="005A2280" w:rsidRDefault="005A2280" w:rsidP="005A2280">
      <w:pPr>
        <w:pStyle w:val="af9"/>
        <w:keepNext/>
        <w:rPr>
          <w:rtl/>
          <w:lang w:eastAsia="he-IL"/>
        </w:rPr>
      </w:pPr>
      <w:bookmarkStart w:id="12688" w:name="ET_guest_אסף_אשרוב_1618"/>
      <w:r w:rsidRPr="005A2280">
        <w:rPr>
          <w:rStyle w:val="TagStyle"/>
          <w:rtl/>
        </w:rPr>
        <w:t xml:space="preserve"> &lt;&lt; אורח &gt;&gt; </w:t>
      </w:r>
      <w:r>
        <w:rPr>
          <w:rtl/>
          <w:lang w:eastAsia="he-IL"/>
        </w:rPr>
        <w:t>אסף אשרוב:</w:t>
      </w:r>
      <w:r w:rsidRPr="005A2280">
        <w:rPr>
          <w:rStyle w:val="TagStyle"/>
          <w:rtl/>
        </w:rPr>
        <w:t xml:space="preserve"> &lt;&lt; אורח &gt;&gt;</w:t>
      </w:r>
      <w:r w:rsidR="0011182F">
        <w:rPr>
          <w:rtl/>
          <w:lang w:eastAsia="he-IL"/>
        </w:rPr>
        <w:t xml:space="preserve"> </w:t>
      </w:r>
      <w:r>
        <w:rPr>
          <w:rtl/>
          <w:lang w:eastAsia="he-IL"/>
        </w:rPr>
        <w:t xml:space="preserve"> </w:t>
      </w:r>
      <w:bookmarkEnd w:id="12688"/>
    </w:p>
    <w:p w14:paraId="5A5B8CFB" w14:textId="053C598C" w:rsidR="005A2280" w:rsidRDefault="005A2280" w:rsidP="005A2280">
      <w:pPr>
        <w:pStyle w:val="KeepWithNext"/>
        <w:rPr>
          <w:rtl/>
          <w:lang w:eastAsia="he-IL"/>
        </w:rPr>
      </w:pPr>
    </w:p>
    <w:p w14:paraId="7743F399" w14:textId="23B88C26" w:rsidR="005A2280" w:rsidRPr="005A2280" w:rsidRDefault="005A2280" w:rsidP="005A2280">
      <w:pPr>
        <w:rPr>
          <w:rtl/>
          <w:lang w:eastAsia="he-IL"/>
        </w:rPr>
      </w:pPr>
      <w:r>
        <w:rPr>
          <w:rFonts w:hint="cs"/>
          <w:rtl/>
          <w:lang w:eastAsia="he-IL"/>
        </w:rPr>
        <w:t>א</w:t>
      </w:r>
      <w:bookmarkStart w:id="12689" w:name="_ETM_Q1_11217225"/>
      <w:bookmarkEnd w:id="12689"/>
      <w:r>
        <w:rPr>
          <w:rFonts w:hint="cs"/>
          <w:rtl/>
          <w:lang w:eastAsia="he-IL"/>
        </w:rPr>
        <w:t>נ</w:t>
      </w:r>
      <w:bookmarkStart w:id="12690" w:name="_ETM_Q1_11217253"/>
      <w:bookmarkEnd w:id="12690"/>
      <w:r>
        <w:rPr>
          <w:rFonts w:hint="cs"/>
          <w:rtl/>
          <w:lang w:eastAsia="he-IL"/>
        </w:rPr>
        <w:t xml:space="preserve">י אומר לכם, בפרקטיקה זה לא יקרה. כל </w:t>
      </w:r>
      <w:bookmarkStart w:id="12691" w:name="_ETM_Q1_11219798"/>
      <w:bookmarkEnd w:id="12691"/>
      <w:r>
        <w:rPr>
          <w:rFonts w:hint="cs"/>
          <w:rtl/>
          <w:lang w:eastAsia="he-IL"/>
        </w:rPr>
        <w:t xml:space="preserve">השיח פה על בניין קיים, שנייה, אני הולך לפרקטיקה, בסדר? צריך </w:t>
      </w:r>
      <w:bookmarkStart w:id="12692" w:name="_ETM_Q1_11224590"/>
      <w:bookmarkEnd w:id="12692"/>
      <w:r>
        <w:rPr>
          <w:rFonts w:hint="cs"/>
          <w:rtl/>
          <w:lang w:eastAsia="he-IL"/>
        </w:rPr>
        <w:t>לחשב את הבניין הקיי</w:t>
      </w:r>
      <w:bookmarkStart w:id="12693" w:name="_ETM_Q1_11221993"/>
      <w:bookmarkEnd w:id="12693"/>
      <w:r>
        <w:rPr>
          <w:rFonts w:hint="cs"/>
          <w:rtl/>
          <w:lang w:eastAsia="he-IL"/>
        </w:rPr>
        <w:t>ם, שלא חוקי.</w:t>
      </w:r>
    </w:p>
    <w:p w14:paraId="10CAFAF6" w14:textId="560A76D9" w:rsidR="005A2280" w:rsidRDefault="005A2280" w:rsidP="005A2280">
      <w:pPr>
        <w:rPr>
          <w:rtl/>
          <w:lang w:eastAsia="he-IL"/>
        </w:rPr>
      </w:pPr>
      <w:bookmarkStart w:id="12694" w:name="_ETM_Q1_8375287"/>
      <w:bookmarkStart w:id="12695" w:name="_ETM_Q1_8375319"/>
      <w:bookmarkStart w:id="12696" w:name="_ETM_Q1_9173864"/>
      <w:bookmarkEnd w:id="12694"/>
      <w:bookmarkEnd w:id="12695"/>
      <w:bookmarkEnd w:id="12696"/>
    </w:p>
    <w:p w14:paraId="6A7E479C" w14:textId="62901547" w:rsidR="005A2280" w:rsidRDefault="005A2280" w:rsidP="005A2280">
      <w:pPr>
        <w:pStyle w:val="af6"/>
        <w:keepNext/>
      </w:pPr>
      <w:bookmarkStart w:id="12697" w:name="ET_yor_5069_1619"/>
      <w:r w:rsidRPr="005A2280">
        <w:rPr>
          <w:rStyle w:val="TagStyle"/>
          <w:rtl/>
        </w:rPr>
        <w:t xml:space="preserve"> &lt;&lt; יור &gt;&gt; </w:t>
      </w:r>
      <w:r>
        <w:rPr>
          <w:rtl/>
        </w:rPr>
        <w:t>היו"ר יעקב אשר:</w:t>
      </w:r>
      <w:r w:rsidRPr="005A2280">
        <w:rPr>
          <w:rStyle w:val="TagStyle"/>
          <w:rtl/>
        </w:rPr>
        <w:t xml:space="preserve"> &lt;&lt; יור &gt;&gt;</w:t>
      </w:r>
      <w:r w:rsidR="0011182F">
        <w:rPr>
          <w:rtl/>
        </w:rPr>
        <w:t xml:space="preserve"> </w:t>
      </w:r>
      <w:r>
        <w:rPr>
          <w:rtl/>
        </w:rPr>
        <w:t xml:space="preserve"> </w:t>
      </w:r>
      <w:bookmarkEnd w:id="12697"/>
    </w:p>
    <w:p w14:paraId="04278971" w14:textId="7BD0772F" w:rsidR="005A2280" w:rsidRDefault="005A2280" w:rsidP="005A2280">
      <w:pPr>
        <w:pStyle w:val="KeepWithNext"/>
        <w:rPr>
          <w:rtl/>
          <w:lang w:eastAsia="he-IL"/>
        </w:rPr>
      </w:pPr>
    </w:p>
    <w:p w14:paraId="07793CB1" w14:textId="01736590" w:rsidR="005A2280" w:rsidRDefault="005A2280" w:rsidP="005A2280">
      <w:pPr>
        <w:rPr>
          <w:rtl/>
          <w:lang w:eastAsia="he-IL"/>
        </w:rPr>
      </w:pPr>
      <w:bookmarkStart w:id="12698" w:name="_ETM_Q1_11227587"/>
      <w:bookmarkStart w:id="12699" w:name="_ETM_Q1_11227599"/>
      <w:bookmarkEnd w:id="12698"/>
      <w:bookmarkEnd w:id="12699"/>
      <w:r>
        <w:rPr>
          <w:rFonts w:hint="cs"/>
          <w:rtl/>
          <w:lang w:eastAsia="he-IL"/>
        </w:rPr>
        <w:t>שלום, אתה מקבל את</w:t>
      </w:r>
      <w:bookmarkStart w:id="12700" w:name="_ETM_Q1_11228560"/>
      <w:bookmarkEnd w:id="12700"/>
      <w:r>
        <w:rPr>
          <w:rFonts w:hint="cs"/>
          <w:rtl/>
          <w:lang w:eastAsia="he-IL"/>
        </w:rPr>
        <w:t xml:space="preserve"> מה שהוא אומר?</w:t>
      </w:r>
      <w:bookmarkStart w:id="12701" w:name="_ETM_Q1_11229703"/>
      <w:bookmarkEnd w:id="12701"/>
    </w:p>
    <w:p w14:paraId="70A9C511" w14:textId="3BFA09E6" w:rsidR="005A2280" w:rsidRDefault="005A2280" w:rsidP="005A2280">
      <w:pPr>
        <w:rPr>
          <w:rtl/>
          <w:lang w:eastAsia="he-IL"/>
        </w:rPr>
      </w:pPr>
      <w:bookmarkStart w:id="12702" w:name="_ETM_Q1_11229731"/>
      <w:bookmarkEnd w:id="12702"/>
    </w:p>
    <w:p w14:paraId="025A859D" w14:textId="5F3E631B" w:rsidR="005A2280" w:rsidRDefault="005A2280" w:rsidP="005A2280">
      <w:pPr>
        <w:pStyle w:val="af9"/>
        <w:keepNext/>
        <w:rPr>
          <w:lang w:eastAsia="he-IL"/>
        </w:rPr>
      </w:pPr>
      <w:bookmarkStart w:id="12703" w:name="ET_guest_אסף_אשרוב_1620"/>
      <w:r w:rsidRPr="005A2280">
        <w:rPr>
          <w:rStyle w:val="TagStyle"/>
          <w:rtl/>
        </w:rPr>
        <w:t xml:space="preserve"> &lt;&lt; אורח &gt;&gt; </w:t>
      </w:r>
      <w:r>
        <w:rPr>
          <w:rtl/>
          <w:lang w:eastAsia="he-IL"/>
        </w:rPr>
        <w:t>אסף אשרוב:</w:t>
      </w:r>
      <w:r w:rsidRPr="005A2280">
        <w:rPr>
          <w:rStyle w:val="TagStyle"/>
          <w:rtl/>
        </w:rPr>
        <w:t xml:space="preserve"> &lt;&lt; אורח &gt;&gt;</w:t>
      </w:r>
      <w:r w:rsidR="0011182F">
        <w:rPr>
          <w:rtl/>
          <w:lang w:eastAsia="he-IL"/>
        </w:rPr>
        <w:t xml:space="preserve"> </w:t>
      </w:r>
      <w:r>
        <w:rPr>
          <w:rtl/>
          <w:lang w:eastAsia="he-IL"/>
        </w:rPr>
        <w:t xml:space="preserve"> </w:t>
      </w:r>
      <w:bookmarkEnd w:id="12703"/>
    </w:p>
    <w:p w14:paraId="238DEFA9" w14:textId="172FE88F" w:rsidR="005A2280" w:rsidRDefault="005A2280" w:rsidP="005A2280">
      <w:pPr>
        <w:pStyle w:val="KeepWithNext"/>
        <w:rPr>
          <w:rtl/>
          <w:lang w:eastAsia="he-IL"/>
        </w:rPr>
      </w:pPr>
    </w:p>
    <w:p w14:paraId="23F97856" w14:textId="143A601B" w:rsidR="005A2280" w:rsidRDefault="005A2280" w:rsidP="005A2280">
      <w:pPr>
        <w:rPr>
          <w:rtl/>
          <w:lang w:eastAsia="he-IL"/>
        </w:rPr>
      </w:pPr>
      <w:bookmarkStart w:id="12704" w:name="_ETM_Q1_11230223"/>
      <w:bookmarkStart w:id="12705" w:name="_ETM_Q1_11230236"/>
      <w:bookmarkEnd w:id="12704"/>
      <w:bookmarkEnd w:id="12705"/>
      <w:r>
        <w:rPr>
          <w:rFonts w:hint="cs"/>
          <w:rtl/>
          <w:lang w:eastAsia="he-IL"/>
        </w:rPr>
        <w:t>תגיד כן.</w:t>
      </w:r>
      <w:bookmarkStart w:id="12706" w:name="_ETM_Q1_11229647"/>
      <w:bookmarkEnd w:id="12706"/>
    </w:p>
    <w:p w14:paraId="51EB350C" w14:textId="475EF117" w:rsidR="005A2280" w:rsidRDefault="005A2280" w:rsidP="005A2280">
      <w:pPr>
        <w:rPr>
          <w:rtl/>
          <w:lang w:eastAsia="he-IL"/>
        </w:rPr>
      </w:pPr>
      <w:bookmarkStart w:id="12707" w:name="_ETM_Q1_11229683"/>
      <w:bookmarkEnd w:id="12707"/>
    </w:p>
    <w:p w14:paraId="2053D021" w14:textId="2795CFC1" w:rsidR="005A2280" w:rsidRDefault="005A2280" w:rsidP="005A2280">
      <w:pPr>
        <w:pStyle w:val="af6"/>
        <w:keepNext/>
        <w:rPr>
          <w:rtl/>
        </w:rPr>
      </w:pPr>
      <w:bookmarkStart w:id="12708" w:name="ET_yor_5069_1623"/>
      <w:r w:rsidRPr="005A2280">
        <w:rPr>
          <w:rStyle w:val="TagStyle"/>
          <w:rtl/>
        </w:rPr>
        <w:t xml:space="preserve"> &lt;&lt; יור &gt;&gt; </w:t>
      </w:r>
      <w:r>
        <w:rPr>
          <w:rtl/>
        </w:rPr>
        <w:t>היו"ר יעקב אשר:</w:t>
      </w:r>
      <w:r w:rsidRPr="005A2280">
        <w:rPr>
          <w:rStyle w:val="TagStyle"/>
          <w:rtl/>
        </w:rPr>
        <w:t xml:space="preserve"> &lt;&lt; יור &gt;&gt;</w:t>
      </w:r>
      <w:r w:rsidR="0011182F">
        <w:rPr>
          <w:rtl/>
        </w:rPr>
        <w:t xml:space="preserve"> </w:t>
      </w:r>
      <w:r>
        <w:rPr>
          <w:rtl/>
        </w:rPr>
        <w:t xml:space="preserve"> </w:t>
      </w:r>
      <w:bookmarkEnd w:id="12708"/>
    </w:p>
    <w:p w14:paraId="3834AA8A" w14:textId="77777777" w:rsidR="005A2280" w:rsidRPr="005A2280" w:rsidRDefault="005A2280" w:rsidP="005A2280">
      <w:pPr>
        <w:rPr>
          <w:rtl/>
          <w:lang w:eastAsia="he-IL"/>
        </w:rPr>
      </w:pPr>
      <w:bookmarkStart w:id="12709" w:name="_ETM_Q1_11230247"/>
      <w:bookmarkStart w:id="12710" w:name="_ETM_Q1_11230265"/>
      <w:bookmarkEnd w:id="12709"/>
      <w:bookmarkEnd w:id="12710"/>
    </w:p>
    <w:p w14:paraId="06C8F35C" w14:textId="3B025A98" w:rsidR="005A2280" w:rsidRDefault="005A2280" w:rsidP="005A2280">
      <w:pPr>
        <w:rPr>
          <w:rtl/>
          <w:lang w:eastAsia="he-IL"/>
        </w:rPr>
      </w:pPr>
      <w:bookmarkStart w:id="12711" w:name="_ETM_Q1_11230246"/>
      <w:bookmarkStart w:id="12712" w:name="_ETM_Q1_11230281"/>
      <w:bookmarkEnd w:id="12711"/>
      <w:bookmarkEnd w:id="12712"/>
      <w:r>
        <w:rPr>
          <w:rFonts w:hint="cs"/>
          <w:rtl/>
          <w:lang w:eastAsia="he-IL"/>
        </w:rPr>
        <w:t>לא.</w:t>
      </w:r>
      <w:bookmarkStart w:id="12713" w:name="_ETM_Q1_11230754"/>
      <w:bookmarkEnd w:id="12713"/>
    </w:p>
    <w:p w14:paraId="6B67304C" w14:textId="70B4B144" w:rsidR="005A2280" w:rsidRDefault="005A2280" w:rsidP="005A2280">
      <w:pPr>
        <w:rPr>
          <w:rtl/>
          <w:lang w:eastAsia="he-IL"/>
        </w:rPr>
      </w:pPr>
      <w:bookmarkStart w:id="12714" w:name="_ETM_Q1_11230780"/>
      <w:bookmarkEnd w:id="12714"/>
    </w:p>
    <w:p w14:paraId="5F018000" w14:textId="474BB126" w:rsidR="005A2280" w:rsidRDefault="005A2280" w:rsidP="005A2280">
      <w:pPr>
        <w:pStyle w:val="af9"/>
        <w:keepNext/>
        <w:rPr>
          <w:rtl/>
          <w:lang w:eastAsia="he-IL"/>
        </w:rPr>
      </w:pPr>
      <w:bookmarkStart w:id="12715" w:name="ET_guest_קריאה_1622"/>
      <w:r w:rsidRPr="005A2280">
        <w:rPr>
          <w:rStyle w:val="TagStyle"/>
          <w:rtl/>
        </w:rPr>
        <w:t xml:space="preserve"> &lt;&lt; אורח &gt;&gt; </w:t>
      </w:r>
      <w:r>
        <w:rPr>
          <w:rtl/>
          <w:lang w:eastAsia="he-IL"/>
        </w:rPr>
        <w:t>קריאה:</w:t>
      </w:r>
      <w:r w:rsidRPr="005A2280">
        <w:rPr>
          <w:rStyle w:val="TagStyle"/>
          <w:rtl/>
        </w:rPr>
        <w:t xml:space="preserve"> &lt;&lt; אורח &gt;&gt;</w:t>
      </w:r>
      <w:r w:rsidR="0011182F">
        <w:rPr>
          <w:rtl/>
          <w:lang w:eastAsia="he-IL"/>
        </w:rPr>
        <w:t xml:space="preserve"> </w:t>
      </w:r>
      <w:r>
        <w:rPr>
          <w:rtl/>
          <w:lang w:eastAsia="he-IL"/>
        </w:rPr>
        <w:t xml:space="preserve"> </w:t>
      </w:r>
      <w:bookmarkEnd w:id="12715"/>
    </w:p>
    <w:p w14:paraId="7B462244" w14:textId="4C9D8702" w:rsidR="005A2280" w:rsidRDefault="005A2280" w:rsidP="005A2280">
      <w:pPr>
        <w:pStyle w:val="KeepWithNext"/>
        <w:rPr>
          <w:rtl/>
          <w:lang w:eastAsia="he-IL"/>
        </w:rPr>
      </w:pPr>
    </w:p>
    <w:p w14:paraId="52513EC1" w14:textId="04C85390" w:rsidR="005A2280" w:rsidRPr="005A2280" w:rsidRDefault="005A2280" w:rsidP="005A2280">
      <w:pPr>
        <w:rPr>
          <w:rtl/>
          <w:lang w:eastAsia="he-IL"/>
        </w:rPr>
      </w:pPr>
      <w:bookmarkStart w:id="12716" w:name="_ETM_Q1_11231285"/>
      <w:bookmarkStart w:id="12717" w:name="_ETM_Q1_11231305"/>
      <w:bookmarkStart w:id="12718" w:name="_ETM_Q1_11226349"/>
      <w:bookmarkEnd w:id="12716"/>
      <w:bookmarkEnd w:id="12717"/>
      <w:bookmarkEnd w:id="12718"/>
      <w:r>
        <w:rPr>
          <w:rFonts w:hint="cs"/>
          <w:rtl/>
          <w:lang w:eastAsia="he-IL"/>
        </w:rPr>
        <w:t>תגיד כן.</w:t>
      </w:r>
    </w:p>
    <w:p w14:paraId="5A7F260D" w14:textId="5AE3995D" w:rsidR="005A2280" w:rsidRDefault="005A2280" w:rsidP="005A2280">
      <w:pPr>
        <w:rPr>
          <w:rtl/>
          <w:lang w:eastAsia="he-IL"/>
        </w:rPr>
      </w:pPr>
      <w:bookmarkStart w:id="12719" w:name="_ETM_Q1_11231003"/>
      <w:bookmarkStart w:id="12720" w:name="_ETM_Q1_11231030"/>
      <w:bookmarkStart w:id="12721" w:name="_ETM_Q1_11227269"/>
      <w:bookmarkEnd w:id="12719"/>
      <w:bookmarkEnd w:id="12720"/>
      <w:bookmarkEnd w:id="12721"/>
    </w:p>
    <w:p w14:paraId="687F5A0D" w14:textId="19F2E265" w:rsidR="005A2280" w:rsidRDefault="005A2280" w:rsidP="005A2280">
      <w:pPr>
        <w:pStyle w:val="af9"/>
        <w:keepNext/>
        <w:rPr>
          <w:lang w:eastAsia="he-IL"/>
        </w:rPr>
      </w:pPr>
      <w:bookmarkStart w:id="12722" w:name="ET_guest_שלום_זינגר_1621"/>
      <w:r w:rsidRPr="005A2280">
        <w:rPr>
          <w:rStyle w:val="TagStyle"/>
          <w:rtl/>
        </w:rPr>
        <w:t xml:space="preserve"> &lt;&lt; אורח &gt;&gt; </w:t>
      </w:r>
      <w:r>
        <w:rPr>
          <w:rtl/>
          <w:lang w:eastAsia="he-IL"/>
        </w:rPr>
        <w:t>שלום זינגר:</w:t>
      </w:r>
      <w:r w:rsidRPr="005A2280">
        <w:rPr>
          <w:rStyle w:val="TagStyle"/>
          <w:rtl/>
        </w:rPr>
        <w:t xml:space="preserve"> &lt;&lt; אורח &gt;&gt;</w:t>
      </w:r>
      <w:r w:rsidR="0011182F">
        <w:rPr>
          <w:rtl/>
          <w:lang w:eastAsia="he-IL"/>
        </w:rPr>
        <w:t xml:space="preserve"> </w:t>
      </w:r>
      <w:r>
        <w:rPr>
          <w:rtl/>
          <w:lang w:eastAsia="he-IL"/>
        </w:rPr>
        <w:t xml:space="preserve"> </w:t>
      </w:r>
      <w:bookmarkEnd w:id="12722"/>
    </w:p>
    <w:p w14:paraId="71FECFCC" w14:textId="5776C516" w:rsidR="005A2280" w:rsidRDefault="005A2280" w:rsidP="005A2280">
      <w:pPr>
        <w:pStyle w:val="KeepWithNext"/>
        <w:rPr>
          <w:rtl/>
          <w:lang w:eastAsia="he-IL"/>
        </w:rPr>
      </w:pPr>
    </w:p>
    <w:p w14:paraId="0273C020" w14:textId="7CD445F2" w:rsidR="005A2280" w:rsidRDefault="00DE2A0D" w:rsidP="005A2280">
      <w:pPr>
        <w:rPr>
          <w:rtl/>
          <w:lang w:eastAsia="he-IL"/>
        </w:rPr>
      </w:pPr>
      <w:bookmarkStart w:id="12723" w:name="_ETM_Q1_11228227"/>
      <w:bookmarkStart w:id="12724" w:name="_ETM_Q1_11228241"/>
      <w:bookmarkEnd w:id="12723"/>
      <w:bookmarkEnd w:id="12724"/>
      <w:r>
        <w:rPr>
          <w:rFonts w:hint="cs"/>
          <w:rtl/>
          <w:lang w:eastAsia="he-IL"/>
        </w:rPr>
        <w:t>אני אגיד כן ואני אגיד למה לא.</w:t>
      </w:r>
    </w:p>
    <w:p w14:paraId="393595A3" w14:textId="57BA64FB" w:rsidR="00DE2A0D" w:rsidRDefault="00DE2A0D" w:rsidP="005A2280">
      <w:pPr>
        <w:rPr>
          <w:rtl/>
          <w:lang w:eastAsia="he-IL"/>
        </w:rPr>
      </w:pPr>
      <w:bookmarkStart w:id="12725" w:name="_ETM_Q1_11232179"/>
      <w:bookmarkStart w:id="12726" w:name="_ETM_Q1_11232215"/>
      <w:bookmarkStart w:id="12727" w:name="_ETM_Q1_11232713"/>
      <w:bookmarkEnd w:id="12725"/>
      <w:bookmarkEnd w:id="12726"/>
      <w:bookmarkEnd w:id="12727"/>
    </w:p>
    <w:p w14:paraId="24C0D810" w14:textId="67B1CE90" w:rsidR="00DE2A0D" w:rsidRDefault="00DE2A0D" w:rsidP="00DE2A0D">
      <w:pPr>
        <w:pStyle w:val="af9"/>
        <w:keepNext/>
        <w:rPr>
          <w:lang w:eastAsia="he-IL"/>
        </w:rPr>
      </w:pPr>
      <w:bookmarkStart w:id="12728" w:name="ET_guest_אסף_אשרוב_1625"/>
      <w:r w:rsidRPr="00DE2A0D">
        <w:rPr>
          <w:rStyle w:val="TagStyle"/>
          <w:rtl/>
        </w:rPr>
        <w:t xml:space="preserve"> &lt;&lt; אורח &gt;&gt; </w:t>
      </w:r>
      <w:r>
        <w:rPr>
          <w:rtl/>
          <w:lang w:eastAsia="he-IL"/>
        </w:rPr>
        <w:t>אסף אשרוב:</w:t>
      </w:r>
      <w:r w:rsidRPr="00DE2A0D">
        <w:rPr>
          <w:rStyle w:val="TagStyle"/>
          <w:rtl/>
        </w:rPr>
        <w:t xml:space="preserve"> &lt;&lt; אורח &gt;&gt;</w:t>
      </w:r>
      <w:r w:rsidR="0011182F">
        <w:rPr>
          <w:rtl/>
          <w:lang w:eastAsia="he-IL"/>
        </w:rPr>
        <w:t xml:space="preserve"> </w:t>
      </w:r>
      <w:r>
        <w:rPr>
          <w:rtl/>
          <w:lang w:eastAsia="he-IL"/>
        </w:rPr>
        <w:t xml:space="preserve"> </w:t>
      </w:r>
      <w:bookmarkEnd w:id="12728"/>
    </w:p>
    <w:p w14:paraId="4BF40154" w14:textId="6AE3C15D" w:rsidR="00DE2A0D" w:rsidRDefault="00DE2A0D" w:rsidP="00DE2A0D">
      <w:pPr>
        <w:pStyle w:val="KeepWithNext"/>
        <w:rPr>
          <w:rtl/>
          <w:lang w:eastAsia="he-IL"/>
        </w:rPr>
      </w:pPr>
    </w:p>
    <w:p w14:paraId="2251C827" w14:textId="5CE3D7CF" w:rsidR="00DE2A0D" w:rsidRDefault="00DE2A0D" w:rsidP="00DE2A0D">
      <w:pPr>
        <w:rPr>
          <w:rtl/>
          <w:lang w:eastAsia="he-IL"/>
        </w:rPr>
      </w:pPr>
      <w:bookmarkStart w:id="12729" w:name="_ETM_Q1_11232873"/>
      <w:bookmarkStart w:id="12730" w:name="_ETM_Q1_11232889"/>
      <w:bookmarkEnd w:id="12729"/>
      <w:bookmarkEnd w:id="12730"/>
      <w:r>
        <w:rPr>
          <w:rFonts w:hint="cs"/>
          <w:rtl/>
          <w:lang w:eastAsia="he-IL"/>
        </w:rPr>
        <w:t xml:space="preserve">הוא אמר כן. הוא </w:t>
      </w:r>
      <w:bookmarkStart w:id="12731" w:name="_ETM_Q1_11234115"/>
      <w:bookmarkEnd w:id="12731"/>
      <w:r>
        <w:rPr>
          <w:rFonts w:hint="cs"/>
          <w:rtl/>
          <w:lang w:eastAsia="he-IL"/>
        </w:rPr>
        <w:t>אמר כן.</w:t>
      </w:r>
      <w:bookmarkStart w:id="12732" w:name="_ETM_Q1_11234910"/>
      <w:bookmarkStart w:id="12733" w:name="_ETM_Q1_11234943"/>
      <w:bookmarkStart w:id="12734" w:name="_ETM_Q1_11235441"/>
      <w:bookmarkStart w:id="12735" w:name="_ETM_Q1_11235458"/>
      <w:bookmarkEnd w:id="12732"/>
      <w:bookmarkEnd w:id="12733"/>
      <w:bookmarkEnd w:id="12734"/>
      <w:bookmarkEnd w:id="12735"/>
    </w:p>
    <w:p w14:paraId="7125C5E2" w14:textId="51255501" w:rsidR="00DE2A0D" w:rsidRDefault="00DE2A0D" w:rsidP="00DE2A0D">
      <w:pPr>
        <w:rPr>
          <w:rtl/>
          <w:lang w:eastAsia="he-IL"/>
        </w:rPr>
      </w:pPr>
      <w:bookmarkStart w:id="12736" w:name="_ETM_Q1_11237960"/>
      <w:bookmarkStart w:id="12737" w:name="_ETM_Q1_11237988"/>
      <w:bookmarkEnd w:id="12736"/>
      <w:bookmarkEnd w:id="12737"/>
    </w:p>
    <w:p w14:paraId="203AE267" w14:textId="775C7E06" w:rsidR="00DE2A0D" w:rsidRDefault="00DE2A0D" w:rsidP="00DE2A0D">
      <w:pPr>
        <w:pStyle w:val="af9"/>
        <w:keepNext/>
        <w:rPr>
          <w:lang w:eastAsia="he-IL"/>
        </w:rPr>
      </w:pPr>
      <w:bookmarkStart w:id="12738" w:name="ET_guest_שלום_זינגר_1627"/>
      <w:r w:rsidRPr="00DE2A0D">
        <w:rPr>
          <w:rStyle w:val="TagStyle"/>
          <w:rtl/>
        </w:rPr>
        <w:t xml:space="preserve"> &lt;&lt; אורח &gt;&gt; </w:t>
      </w:r>
      <w:r>
        <w:rPr>
          <w:rtl/>
          <w:lang w:eastAsia="he-IL"/>
        </w:rPr>
        <w:t>שלום זינגר:</w:t>
      </w:r>
      <w:r w:rsidRPr="00DE2A0D">
        <w:rPr>
          <w:rStyle w:val="TagStyle"/>
          <w:rtl/>
        </w:rPr>
        <w:t xml:space="preserve"> &lt;&lt; אורח &gt;&gt;</w:t>
      </w:r>
      <w:r w:rsidR="0011182F">
        <w:rPr>
          <w:rtl/>
          <w:lang w:eastAsia="he-IL"/>
        </w:rPr>
        <w:t xml:space="preserve"> </w:t>
      </w:r>
      <w:r>
        <w:rPr>
          <w:rtl/>
          <w:lang w:eastAsia="he-IL"/>
        </w:rPr>
        <w:t xml:space="preserve"> </w:t>
      </w:r>
      <w:bookmarkEnd w:id="12738"/>
    </w:p>
    <w:p w14:paraId="468DF2AC" w14:textId="4EA3956A" w:rsidR="00DE2A0D" w:rsidRDefault="00DE2A0D" w:rsidP="00DE2A0D">
      <w:pPr>
        <w:pStyle w:val="KeepWithNext"/>
        <w:rPr>
          <w:rtl/>
          <w:lang w:eastAsia="he-IL"/>
        </w:rPr>
      </w:pPr>
    </w:p>
    <w:p w14:paraId="74A7D0AE" w14:textId="066E7D1D" w:rsidR="00DE2A0D" w:rsidRDefault="00DE2A0D" w:rsidP="00DE2A0D">
      <w:pPr>
        <w:rPr>
          <w:rtl/>
          <w:lang w:eastAsia="he-IL"/>
        </w:rPr>
      </w:pPr>
      <w:bookmarkStart w:id="12739" w:name="_ETM_Q1_11238962"/>
      <w:bookmarkStart w:id="12740" w:name="_ETM_Q1_11238978"/>
      <w:bookmarkStart w:id="12741" w:name="_ETM_Q1_11234047"/>
      <w:bookmarkEnd w:id="12739"/>
      <w:bookmarkEnd w:id="12740"/>
      <w:bookmarkEnd w:id="12741"/>
      <w:r>
        <w:rPr>
          <w:rFonts w:hint="cs"/>
          <w:rtl/>
          <w:lang w:eastAsia="he-IL"/>
        </w:rPr>
        <w:t>אסף, אסף.</w:t>
      </w:r>
      <w:bookmarkStart w:id="12742" w:name="_ETM_Q1_11237535"/>
      <w:bookmarkEnd w:id="12742"/>
    </w:p>
    <w:p w14:paraId="4E256E7F" w14:textId="0D0CE132" w:rsidR="00DE2A0D" w:rsidRDefault="00DE2A0D" w:rsidP="00DE2A0D">
      <w:pPr>
        <w:rPr>
          <w:rtl/>
          <w:lang w:eastAsia="he-IL"/>
        </w:rPr>
      </w:pPr>
      <w:bookmarkStart w:id="12743" w:name="_ETM_Q1_11237566"/>
      <w:bookmarkEnd w:id="12743"/>
    </w:p>
    <w:p w14:paraId="4227F396" w14:textId="7F6D1A50" w:rsidR="00DE2A0D" w:rsidRDefault="00DE2A0D" w:rsidP="00DE2A0D">
      <w:pPr>
        <w:pStyle w:val="af9"/>
        <w:keepNext/>
        <w:rPr>
          <w:lang w:eastAsia="he-IL"/>
        </w:rPr>
      </w:pPr>
      <w:bookmarkStart w:id="12744" w:name="ET_guest_אסף_אשרוב_1628"/>
      <w:r w:rsidRPr="00DE2A0D">
        <w:rPr>
          <w:rStyle w:val="TagStyle"/>
          <w:rtl/>
        </w:rPr>
        <w:t xml:space="preserve"> &lt;&lt; אורח &gt;&gt; </w:t>
      </w:r>
      <w:r>
        <w:rPr>
          <w:rtl/>
          <w:lang w:eastAsia="he-IL"/>
        </w:rPr>
        <w:t>אסף אשרוב:</w:t>
      </w:r>
      <w:r w:rsidRPr="00DE2A0D">
        <w:rPr>
          <w:rStyle w:val="TagStyle"/>
          <w:rtl/>
        </w:rPr>
        <w:t xml:space="preserve"> &lt;&lt; אורח &gt;&gt;</w:t>
      </w:r>
      <w:r w:rsidR="0011182F">
        <w:rPr>
          <w:rtl/>
          <w:lang w:eastAsia="he-IL"/>
        </w:rPr>
        <w:t xml:space="preserve"> </w:t>
      </w:r>
      <w:r>
        <w:rPr>
          <w:rtl/>
          <w:lang w:eastAsia="he-IL"/>
        </w:rPr>
        <w:t xml:space="preserve"> </w:t>
      </w:r>
      <w:bookmarkEnd w:id="12744"/>
    </w:p>
    <w:p w14:paraId="35B1823E" w14:textId="75DE49C1" w:rsidR="00DE2A0D" w:rsidRDefault="00DE2A0D" w:rsidP="00DE2A0D">
      <w:pPr>
        <w:pStyle w:val="KeepWithNext"/>
        <w:rPr>
          <w:rtl/>
          <w:lang w:eastAsia="he-IL"/>
        </w:rPr>
      </w:pPr>
    </w:p>
    <w:p w14:paraId="6BC06B05" w14:textId="06EBC2BC" w:rsidR="00DE2A0D" w:rsidRDefault="00DE2A0D" w:rsidP="00DE2A0D">
      <w:pPr>
        <w:rPr>
          <w:rtl/>
          <w:lang w:eastAsia="he-IL"/>
        </w:rPr>
      </w:pPr>
      <w:bookmarkStart w:id="12745" w:name="_ETM_Q1_11238094"/>
      <w:bookmarkStart w:id="12746" w:name="_ETM_Q1_11238109"/>
      <w:bookmarkEnd w:id="12745"/>
      <w:bookmarkEnd w:id="12746"/>
      <w:r>
        <w:rPr>
          <w:rFonts w:hint="cs"/>
          <w:rtl/>
          <w:lang w:eastAsia="he-IL"/>
        </w:rPr>
        <w:t>לא, אבל לא סיימתי.</w:t>
      </w:r>
    </w:p>
    <w:p w14:paraId="6CC731DE" w14:textId="77777777" w:rsidR="00316142" w:rsidRDefault="00316142" w:rsidP="00DE2A0D">
      <w:pPr>
        <w:pStyle w:val="af6"/>
        <w:keepNext/>
        <w:rPr>
          <w:rStyle w:val="TagStyle"/>
          <w:vanish w:val="0"/>
          <w:rtl/>
        </w:rPr>
      </w:pPr>
      <w:bookmarkStart w:id="12747" w:name="_ETM_Q1_11239354"/>
      <w:bookmarkStart w:id="12748" w:name="_ETM_Q1_11239387"/>
      <w:bookmarkStart w:id="12749" w:name="ET_yor_5069_1629"/>
      <w:bookmarkEnd w:id="12747"/>
      <w:bookmarkEnd w:id="12748"/>
    </w:p>
    <w:p w14:paraId="0E297085" w14:textId="28EA6623" w:rsidR="00DE2A0D" w:rsidRDefault="00DE2A0D" w:rsidP="00DE2A0D">
      <w:pPr>
        <w:pStyle w:val="af6"/>
        <w:keepNext/>
      </w:pPr>
      <w:r w:rsidRPr="00DE2A0D">
        <w:rPr>
          <w:rStyle w:val="TagStyle"/>
          <w:rtl/>
        </w:rPr>
        <w:t xml:space="preserve">&lt;&lt; יור &gt;&gt; </w:t>
      </w:r>
      <w:r>
        <w:rPr>
          <w:rtl/>
        </w:rPr>
        <w:t>היו"ר יעקב אשר:</w:t>
      </w:r>
      <w:r w:rsidRPr="00DE2A0D">
        <w:rPr>
          <w:rStyle w:val="TagStyle"/>
          <w:rtl/>
        </w:rPr>
        <w:t xml:space="preserve"> &lt;&lt; יור &gt;&gt;</w:t>
      </w:r>
      <w:r w:rsidR="0011182F">
        <w:rPr>
          <w:rtl/>
        </w:rPr>
        <w:t xml:space="preserve"> </w:t>
      </w:r>
      <w:r>
        <w:rPr>
          <w:rtl/>
        </w:rPr>
        <w:t xml:space="preserve"> </w:t>
      </w:r>
      <w:bookmarkEnd w:id="12749"/>
    </w:p>
    <w:p w14:paraId="433197F1" w14:textId="609EE113" w:rsidR="00DE2A0D" w:rsidRDefault="00DE2A0D" w:rsidP="00DE2A0D">
      <w:pPr>
        <w:pStyle w:val="KeepWithNext"/>
        <w:rPr>
          <w:rtl/>
          <w:lang w:eastAsia="he-IL"/>
        </w:rPr>
      </w:pPr>
    </w:p>
    <w:p w14:paraId="4A2D7EA7" w14:textId="478964A6" w:rsidR="00DE2A0D" w:rsidRDefault="00DE2A0D" w:rsidP="00DE2A0D">
      <w:pPr>
        <w:rPr>
          <w:rtl/>
          <w:lang w:eastAsia="he-IL"/>
        </w:rPr>
      </w:pPr>
      <w:bookmarkStart w:id="12750" w:name="_ETM_Q1_11240139"/>
      <w:bookmarkStart w:id="12751" w:name="_ETM_Q1_11240161"/>
      <w:bookmarkEnd w:id="12750"/>
      <w:bookmarkEnd w:id="12751"/>
      <w:r>
        <w:rPr>
          <w:rFonts w:hint="cs"/>
          <w:rtl/>
          <w:lang w:eastAsia="he-IL"/>
        </w:rPr>
        <w:t>רגע, אנחנו בנקודה הזאת</w:t>
      </w:r>
      <w:bookmarkStart w:id="12752" w:name="_ETM_Q1_11237737"/>
      <w:bookmarkEnd w:id="12752"/>
      <w:r>
        <w:rPr>
          <w:rFonts w:hint="cs"/>
          <w:rtl/>
          <w:lang w:eastAsia="he-IL"/>
        </w:rPr>
        <w:t>,</w:t>
      </w:r>
      <w:bookmarkStart w:id="12753" w:name="_ETM_Q1_11238006"/>
      <w:bookmarkEnd w:id="12753"/>
      <w:r>
        <w:rPr>
          <w:rFonts w:hint="cs"/>
          <w:rtl/>
          <w:lang w:eastAsia="he-IL"/>
        </w:rPr>
        <w:t xml:space="preserve"> אנחנו רוצים לשמוע אותה. אתה רוצה רק </w:t>
      </w:r>
      <w:bookmarkStart w:id="12754" w:name="_ETM_Q1_11243955"/>
      <w:bookmarkEnd w:id="12754"/>
      <w:r>
        <w:rPr>
          <w:rFonts w:hint="cs"/>
          <w:rtl/>
          <w:lang w:eastAsia="he-IL"/>
        </w:rPr>
        <w:t>לפי דקות לקבל?</w:t>
      </w:r>
      <w:bookmarkStart w:id="12755" w:name="_ETM_Q1_11245603"/>
      <w:bookmarkEnd w:id="12755"/>
    </w:p>
    <w:p w14:paraId="3EC8FB67" w14:textId="3F616C92" w:rsidR="00DE2A0D" w:rsidRDefault="00DE2A0D" w:rsidP="00DE2A0D">
      <w:pPr>
        <w:rPr>
          <w:rtl/>
          <w:lang w:eastAsia="he-IL"/>
        </w:rPr>
      </w:pPr>
      <w:bookmarkStart w:id="12756" w:name="_ETM_Q1_11245634"/>
      <w:bookmarkEnd w:id="12756"/>
    </w:p>
    <w:p w14:paraId="178EE1D3" w14:textId="6521A3D6" w:rsidR="00DE2A0D" w:rsidRDefault="00DE2A0D" w:rsidP="00DE2A0D">
      <w:pPr>
        <w:pStyle w:val="af9"/>
        <w:keepNext/>
        <w:rPr>
          <w:lang w:eastAsia="he-IL"/>
        </w:rPr>
      </w:pPr>
      <w:bookmarkStart w:id="12757" w:name="ET_guest_שלום_זינגר_1631"/>
      <w:r w:rsidRPr="00DE2A0D">
        <w:rPr>
          <w:rStyle w:val="TagStyle"/>
          <w:rtl/>
        </w:rPr>
        <w:t xml:space="preserve"> &lt;&lt; אורח &gt;&gt; </w:t>
      </w:r>
      <w:r>
        <w:rPr>
          <w:rtl/>
          <w:lang w:eastAsia="he-IL"/>
        </w:rPr>
        <w:t>שלום זינגר:</w:t>
      </w:r>
      <w:r w:rsidRPr="00DE2A0D">
        <w:rPr>
          <w:rStyle w:val="TagStyle"/>
          <w:rtl/>
        </w:rPr>
        <w:t xml:space="preserve"> &lt;&lt; אורח &gt;&gt;</w:t>
      </w:r>
      <w:r w:rsidR="0011182F">
        <w:rPr>
          <w:rtl/>
          <w:lang w:eastAsia="he-IL"/>
        </w:rPr>
        <w:t xml:space="preserve"> </w:t>
      </w:r>
      <w:r>
        <w:rPr>
          <w:rtl/>
          <w:lang w:eastAsia="he-IL"/>
        </w:rPr>
        <w:t xml:space="preserve"> </w:t>
      </w:r>
      <w:bookmarkEnd w:id="12757"/>
    </w:p>
    <w:p w14:paraId="61A8EA55" w14:textId="2832BC29" w:rsidR="00DE2A0D" w:rsidRDefault="00DE2A0D" w:rsidP="00DE2A0D">
      <w:pPr>
        <w:pStyle w:val="KeepWithNext"/>
        <w:rPr>
          <w:rtl/>
          <w:lang w:eastAsia="he-IL"/>
        </w:rPr>
      </w:pPr>
    </w:p>
    <w:p w14:paraId="3D693F58" w14:textId="5844F08D" w:rsidR="00DE2A0D" w:rsidRDefault="00DE2A0D" w:rsidP="00DE2A0D">
      <w:pPr>
        <w:rPr>
          <w:rtl/>
          <w:lang w:eastAsia="he-IL"/>
        </w:rPr>
      </w:pPr>
      <w:bookmarkStart w:id="12758" w:name="_ETM_Q1_11246284"/>
      <w:bookmarkStart w:id="12759" w:name="_ETM_Q1_11246300"/>
      <w:bookmarkEnd w:id="12758"/>
      <w:bookmarkEnd w:id="12759"/>
      <w:r>
        <w:rPr>
          <w:rFonts w:hint="cs"/>
          <w:rtl/>
          <w:lang w:eastAsia="he-IL"/>
        </w:rPr>
        <w:t xml:space="preserve">מה שאסף אומר, זה שההוראות הן כל כך </w:t>
      </w:r>
      <w:bookmarkStart w:id="12760" w:name="_ETM_Q1_11248881"/>
      <w:bookmarkEnd w:id="12760"/>
      <w:r>
        <w:rPr>
          <w:rFonts w:hint="cs"/>
          <w:rtl/>
          <w:lang w:eastAsia="he-IL"/>
        </w:rPr>
        <w:t>מורכבות, שההפעלה שלהן בפועל תהיה קשה. זה לא שהוועדה לא</w:t>
      </w:r>
      <w:bookmarkStart w:id="12761" w:name="_ETM_Q1_11252880"/>
      <w:bookmarkEnd w:id="12761"/>
      <w:r>
        <w:rPr>
          <w:rFonts w:hint="cs"/>
          <w:rtl/>
          <w:lang w:eastAsia="he-IL"/>
        </w:rPr>
        <w:t xml:space="preserve"> תדע להפעיל אותן</w:t>
      </w:r>
      <w:bookmarkStart w:id="12762" w:name="_ETM_Q1_11248977"/>
      <w:bookmarkStart w:id="12763" w:name="_ETM_Q1_11249128"/>
      <w:bookmarkEnd w:id="12762"/>
      <w:bookmarkEnd w:id="12763"/>
      <w:r>
        <w:rPr>
          <w:rFonts w:hint="cs"/>
          <w:rtl/>
          <w:lang w:eastAsia="he-IL"/>
        </w:rPr>
        <w:t>.</w:t>
      </w:r>
    </w:p>
    <w:p w14:paraId="6AECD153" w14:textId="1A2744B5" w:rsidR="00DE2A0D" w:rsidRDefault="00DE2A0D" w:rsidP="00DE2A0D">
      <w:pPr>
        <w:rPr>
          <w:rtl/>
          <w:lang w:eastAsia="he-IL"/>
        </w:rPr>
      </w:pPr>
      <w:bookmarkStart w:id="12764" w:name="_ETM_Q1_11249165"/>
      <w:bookmarkEnd w:id="12764"/>
    </w:p>
    <w:p w14:paraId="6F83886D" w14:textId="0346AF91" w:rsidR="00DE2A0D" w:rsidRDefault="00DE2A0D" w:rsidP="00DE2A0D">
      <w:pPr>
        <w:pStyle w:val="af6"/>
        <w:keepNext/>
      </w:pPr>
      <w:bookmarkStart w:id="12765" w:name="ET_yor_5069_1632"/>
      <w:r w:rsidRPr="00DE2A0D">
        <w:rPr>
          <w:rStyle w:val="TagStyle"/>
          <w:rtl/>
        </w:rPr>
        <w:t xml:space="preserve"> &lt;&lt; יור &gt;&gt; </w:t>
      </w:r>
      <w:r>
        <w:rPr>
          <w:rtl/>
        </w:rPr>
        <w:t>היו"ר יעקב אשר:</w:t>
      </w:r>
      <w:r w:rsidRPr="00DE2A0D">
        <w:rPr>
          <w:rStyle w:val="TagStyle"/>
          <w:rtl/>
        </w:rPr>
        <w:t xml:space="preserve"> &lt;&lt; יור &gt;&gt;</w:t>
      </w:r>
      <w:r w:rsidR="0011182F">
        <w:rPr>
          <w:rtl/>
        </w:rPr>
        <w:t xml:space="preserve"> </w:t>
      </w:r>
      <w:r>
        <w:rPr>
          <w:rtl/>
        </w:rPr>
        <w:t xml:space="preserve"> </w:t>
      </w:r>
      <w:bookmarkEnd w:id="12765"/>
    </w:p>
    <w:p w14:paraId="7D140BD2" w14:textId="05167EEA" w:rsidR="00DE2A0D" w:rsidRDefault="00DE2A0D" w:rsidP="00DE2A0D">
      <w:pPr>
        <w:pStyle w:val="KeepWithNext"/>
        <w:rPr>
          <w:rtl/>
          <w:lang w:eastAsia="he-IL"/>
        </w:rPr>
      </w:pPr>
    </w:p>
    <w:p w14:paraId="4B0F81CB" w14:textId="30A6BB98" w:rsidR="00DE2A0D" w:rsidRDefault="00DE2A0D" w:rsidP="00DE2A0D">
      <w:pPr>
        <w:rPr>
          <w:rtl/>
          <w:lang w:eastAsia="he-IL"/>
        </w:rPr>
      </w:pPr>
      <w:bookmarkStart w:id="12766" w:name="_ETM_Q1_11249670"/>
      <w:bookmarkStart w:id="12767" w:name="_ETM_Q1_11249686"/>
      <w:bookmarkEnd w:id="12766"/>
      <w:bookmarkEnd w:id="12767"/>
      <w:r>
        <w:rPr>
          <w:rFonts w:hint="cs"/>
          <w:rtl/>
          <w:lang w:eastAsia="he-IL"/>
        </w:rPr>
        <w:t>אבל, אתה יודע למה הן מורכבות?</w:t>
      </w:r>
      <w:bookmarkStart w:id="12768" w:name="_ETM_Q1_11254702"/>
      <w:bookmarkEnd w:id="12768"/>
    </w:p>
    <w:p w14:paraId="4C3699D4" w14:textId="65B83979" w:rsidR="00DE2A0D" w:rsidRDefault="00DE2A0D" w:rsidP="00DE2A0D">
      <w:pPr>
        <w:rPr>
          <w:rtl/>
          <w:lang w:eastAsia="he-IL"/>
        </w:rPr>
      </w:pPr>
      <w:bookmarkStart w:id="12769" w:name="_ETM_Q1_11254741"/>
      <w:bookmarkEnd w:id="12769"/>
    </w:p>
    <w:p w14:paraId="6781C087" w14:textId="65252C24" w:rsidR="00DE2A0D" w:rsidRDefault="00DE2A0D" w:rsidP="00DE2A0D">
      <w:pPr>
        <w:pStyle w:val="af9"/>
        <w:keepNext/>
        <w:rPr>
          <w:lang w:eastAsia="he-IL"/>
        </w:rPr>
      </w:pPr>
      <w:bookmarkStart w:id="12770" w:name="ET_guest_שלום_זינגר_1633"/>
      <w:r w:rsidRPr="00DE2A0D">
        <w:rPr>
          <w:rStyle w:val="TagStyle"/>
          <w:rtl/>
        </w:rPr>
        <w:t xml:space="preserve"> &lt;&lt; אורח &gt;&gt; </w:t>
      </w:r>
      <w:r>
        <w:rPr>
          <w:rtl/>
          <w:lang w:eastAsia="he-IL"/>
        </w:rPr>
        <w:t>שלום זינגר:</w:t>
      </w:r>
      <w:r w:rsidRPr="00DE2A0D">
        <w:rPr>
          <w:rStyle w:val="TagStyle"/>
          <w:rtl/>
        </w:rPr>
        <w:t xml:space="preserve"> &lt;&lt; אורח &gt;&gt;</w:t>
      </w:r>
      <w:r w:rsidR="0011182F">
        <w:rPr>
          <w:rtl/>
          <w:lang w:eastAsia="he-IL"/>
        </w:rPr>
        <w:t xml:space="preserve"> </w:t>
      </w:r>
      <w:r>
        <w:rPr>
          <w:rtl/>
          <w:lang w:eastAsia="he-IL"/>
        </w:rPr>
        <w:t xml:space="preserve"> </w:t>
      </w:r>
      <w:bookmarkEnd w:id="12770"/>
    </w:p>
    <w:p w14:paraId="3C914447" w14:textId="2BF522B9" w:rsidR="00DE2A0D" w:rsidRDefault="00DE2A0D" w:rsidP="00DE2A0D">
      <w:pPr>
        <w:pStyle w:val="KeepWithNext"/>
        <w:rPr>
          <w:rtl/>
          <w:lang w:eastAsia="he-IL"/>
        </w:rPr>
      </w:pPr>
    </w:p>
    <w:p w14:paraId="7641DF42" w14:textId="29AD435A" w:rsidR="00DE2A0D" w:rsidRDefault="00DE2A0D" w:rsidP="00DE2A0D">
      <w:pPr>
        <w:rPr>
          <w:rtl/>
          <w:lang w:eastAsia="he-IL"/>
        </w:rPr>
      </w:pPr>
      <w:bookmarkStart w:id="12771" w:name="_ETM_Q1_11255317"/>
      <w:bookmarkStart w:id="12772" w:name="_ETM_Q1_11255334"/>
      <w:bookmarkStart w:id="12773" w:name="_ETM_Q1_11250410"/>
      <w:bookmarkEnd w:id="12771"/>
      <w:bookmarkEnd w:id="12772"/>
      <w:bookmarkEnd w:id="12773"/>
      <w:r>
        <w:rPr>
          <w:rFonts w:hint="cs"/>
          <w:rtl/>
          <w:lang w:eastAsia="he-IL"/>
        </w:rPr>
        <w:t>נכון, אני</w:t>
      </w:r>
      <w:bookmarkStart w:id="12774" w:name="_ETM_Q1_11251791"/>
      <w:bookmarkEnd w:id="12774"/>
      <w:r>
        <w:rPr>
          <w:rFonts w:hint="cs"/>
          <w:rtl/>
          <w:lang w:eastAsia="he-IL"/>
        </w:rPr>
        <w:t xml:space="preserve"> יודע.</w:t>
      </w:r>
      <w:bookmarkStart w:id="12775" w:name="_ETM_Q1_11252329"/>
      <w:bookmarkEnd w:id="12775"/>
    </w:p>
    <w:p w14:paraId="7D313BF8" w14:textId="64D69C97" w:rsidR="00DE2A0D" w:rsidRDefault="00DE2A0D" w:rsidP="00DE2A0D">
      <w:pPr>
        <w:rPr>
          <w:rtl/>
          <w:lang w:eastAsia="he-IL"/>
        </w:rPr>
      </w:pPr>
      <w:bookmarkStart w:id="12776" w:name="_ETM_Q1_11252367"/>
      <w:bookmarkEnd w:id="12776"/>
    </w:p>
    <w:p w14:paraId="184244AB" w14:textId="5B645958" w:rsidR="00DE2A0D" w:rsidRDefault="00DE2A0D" w:rsidP="00DE2A0D">
      <w:pPr>
        <w:pStyle w:val="af6"/>
        <w:keepNext/>
      </w:pPr>
      <w:bookmarkStart w:id="12777" w:name="ET_yor_5069_1634"/>
      <w:r w:rsidRPr="00DE2A0D">
        <w:rPr>
          <w:rStyle w:val="TagStyle"/>
          <w:rtl/>
        </w:rPr>
        <w:t xml:space="preserve"> &lt;&lt; יור &gt;&gt; </w:t>
      </w:r>
      <w:r>
        <w:rPr>
          <w:rtl/>
        </w:rPr>
        <w:t>היו"ר יעקב אשר:</w:t>
      </w:r>
      <w:r w:rsidRPr="00DE2A0D">
        <w:rPr>
          <w:rStyle w:val="TagStyle"/>
          <w:rtl/>
        </w:rPr>
        <w:t xml:space="preserve"> &lt;&lt; יור &gt;&gt;</w:t>
      </w:r>
      <w:r w:rsidR="0011182F">
        <w:rPr>
          <w:rtl/>
        </w:rPr>
        <w:t xml:space="preserve"> </w:t>
      </w:r>
      <w:r>
        <w:rPr>
          <w:rtl/>
        </w:rPr>
        <w:t xml:space="preserve"> </w:t>
      </w:r>
      <w:bookmarkEnd w:id="12777"/>
    </w:p>
    <w:p w14:paraId="25FA67C2" w14:textId="126B324E" w:rsidR="00DE2A0D" w:rsidRDefault="00DE2A0D" w:rsidP="00DE2A0D">
      <w:pPr>
        <w:pStyle w:val="KeepWithNext"/>
        <w:rPr>
          <w:rtl/>
          <w:lang w:eastAsia="he-IL"/>
        </w:rPr>
      </w:pPr>
    </w:p>
    <w:p w14:paraId="35758FFC" w14:textId="09FCCC3C" w:rsidR="00DE2A0D" w:rsidRDefault="00DE2A0D" w:rsidP="00DE2A0D">
      <w:pPr>
        <w:rPr>
          <w:rtl/>
          <w:lang w:eastAsia="he-IL"/>
        </w:rPr>
      </w:pPr>
      <w:bookmarkStart w:id="12778" w:name="_ETM_Q1_11253127"/>
      <w:bookmarkStart w:id="12779" w:name="_ETM_Q1_11253144"/>
      <w:bookmarkEnd w:id="12778"/>
      <w:bookmarkEnd w:id="12779"/>
      <w:r>
        <w:rPr>
          <w:rFonts w:hint="cs"/>
          <w:rtl/>
          <w:lang w:eastAsia="he-IL"/>
        </w:rPr>
        <w:t xml:space="preserve">בגלל שעד היום, התשובה הייתה לא רוצים לתת לכם בכלל </w:t>
      </w:r>
      <w:bookmarkStart w:id="12780" w:name="_ETM_Q1_11256442"/>
      <w:bookmarkEnd w:id="12780"/>
      <w:r>
        <w:rPr>
          <w:rFonts w:hint="cs"/>
          <w:rtl/>
          <w:lang w:eastAsia="he-IL"/>
        </w:rPr>
        <w:t>סמכויות.</w:t>
      </w:r>
      <w:bookmarkStart w:id="12781" w:name="_ETM_Q1_11257443"/>
      <w:bookmarkEnd w:id="12781"/>
    </w:p>
    <w:p w14:paraId="75D875A0" w14:textId="0C255F62" w:rsidR="00DE2A0D" w:rsidRDefault="00DE2A0D" w:rsidP="00DE2A0D">
      <w:pPr>
        <w:rPr>
          <w:rtl/>
          <w:lang w:eastAsia="he-IL"/>
        </w:rPr>
      </w:pPr>
      <w:bookmarkStart w:id="12782" w:name="_ETM_Q1_11257477"/>
      <w:bookmarkEnd w:id="12782"/>
    </w:p>
    <w:p w14:paraId="10C8E794" w14:textId="11DD2133" w:rsidR="00DE2A0D" w:rsidRDefault="00DE2A0D" w:rsidP="00DE2A0D">
      <w:pPr>
        <w:pStyle w:val="af9"/>
        <w:keepNext/>
        <w:rPr>
          <w:lang w:eastAsia="he-IL"/>
        </w:rPr>
      </w:pPr>
      <w:bookmarkStart w:id="12783" w:name="ET_guest_שלום_זינגר_1635"/>
      <w:r w:rsidRPr="00DE2A0D">
        <w:rPr>
          <w:rStyle w:val="TagStyle"/>
          <w:rtl/>
        </w:rPr>
        <w:t xml:space="preserve"> &lt;&lt; אורח &gt;&gt; </w:t>
      </w:r>
      <w:r>
        <w:rPr>
          <w:rtl/>
          <w:lang w:eastAsia="he-IL"/>
        </w:rPr>
        <w:t>שלום זינגר:</w:t>
      </w:r>
      <w:r w:rsidRPr="00DE2A0D">
        <w:rPr>
          <w:rStyle w:val="TagStyle"/>
          <w:rtl/>
        </w:rPr>
        <w:t xml:space="preserve"> &lt;&lt; אורח &gt;&gt;</w:t>
      </w:r>
      <w:r w:rsidR="0011182F">
        <w:rPr>
          <w:rtl/>
          <w:lang w:eastAsia="he-IL"/>
        </w:rPr>
        <w:t xml:space="preserve"> </w:t>
      </w:r>
      <w:r>
        <w:rPr>
          <w:rtl/>
          <w:lang w:eastAsia="he-IL"/>
        </w:rPr>
        <w:t xml:space="preserve"> </w:t>
      </w:r>
      <w:bookmarkEnd w:id="12783"/>
    </w:p>
    <w:p w14:paraId="627B5D51" w14:textId="31B7DC12" w:rsidR="00DE2A0D" w:rsidRDefault="00DE2A0D" w:rsidP="00DE2A0D">
      <w:pPr>
        <w:pStyle w:val="KeepWithNext"/>
        <w:rPr>
          <w:rtl/>
          <w:lang w:eastAsia="he-IL"/>
        </w:rPr>
      </w:pPr>
    </w:p>
    <w:p w14:paraId="75826ABD" w14:textId="23B14514" w:rsidR="00DE2A0D" w:rsidRDefault="00DE2A0D" w:rsidP="00DE2A0D">
      <w:pPr>
        <w:rPr>
          <w:rtl/>
          <w:lang w:eastAsia="he-IL"/>
        </w:rPr>
      </w:pPr>
      <w:bookmarkStart w:id="12784" w:name="_ETM_Q1_11257886"/>
      <w:bookmarkStart w:id="12785" w:name="_ETM_Q1_11257898"/>
      <w:bookmarkEnd w:id="12784"/>
      <w:bookmarkEnd w:id="12785"/>
      <w:r>
        <w:rPr>
          <w:rFonts w:hint="cs"/>
          <w:rtl/>
          <w:lang w:eastAsia="he-IL"/>
        </w:rPr>
        <w:t>נכון. נכון.</w:t>
      </w:r>
      <w:bookmarkStart w:id="12786" w:name="_ETM_Q1_11258672"/>
      <w:bookmarkEnd w:id="12786"/>
    </w:p>
    <w:p w14:paraId="18321CDB" w14:textId="5589AEB6" w:rsidR="00DE2A0D" w:rsidRDefault="00DE2A0D" w:rsidP="00DE2A0D">
      <w:pPr>
        <w:rPr>
          <w:rtl/>
          <w:lang w:eastAsia="he-IL"/>
        </w:rPr>
      </w:pPr>
      <w:bookmarkStart w:id="12787" w:name="_ETM_Q1_11258703"/>
      <w:bookmarkEnd w:id="12787"/>
    </w:p>
    <w:p w14:paraId="1E005BF4" w14:textId="5D7CD909" w:rsidR="00DE2A0D" w:rsidRDefault="00DE2A0D" w:rsidP="00DE2A0D">
      <w:pPr>
        <w:pStyle w:val="af6"/>
        <w:keepNext/>
      </w:pPr>
      <w:bookmarkStart w:id="12788" w:name="ET_yor_5069_1636"/>
      <w:r w:rsidRPr="00DE2A0D">
        <w:rPr>
          <w:rStyle w:val="TagStyle"/>
          <w:rtl/>
        </w:rPr>
        <w:t xml:space="preserve"> &lt;&lt; יור &gt;&gt; </w:t>
      </w:r>
      <w:r>
        <w:rPr>
          <w:rtl/>
        </w:rPr>
        <w:t>היו"ר יעקב אשר:</w:t>
      </w:r>
      <w:r w:rsidRPr="00DE2A0D">
        <w:rPr>
          <w:rStyle w:val="TagStyle"/>
          <w:rtl/>
        </w:rPr>
        <w:t xml:space="preserve"> &lt;&lt; יור &gt;&gt;</w:t>
      </w:r>
      <w:r w:rsidR="0011182F">
        <w:rPr>
          <w:rtl/>
        </w:rPr>
        <w:t xml:space="preserve"> </w:t>
      </w:r>
      <w:r>
        <w:rPr>
          <w:rtl/>
        </w:rPr>
        <w:t xml:space="preserve"> </w:t>
      </w:r>
      <w:bookmarkEnd w:id="12788"/>
    </w:p>
    <w:p w14:paraId="7248AB56" w14:textId="68E1EBD0" w:rsidR="00DE2A0D" w:rsidRDefault="00DE2A0D" w:rsidP="00DE2A0D">
      <w:pPr>
        <w:pStyle w:val="KeepWithNext"/>
        <w:rPr>
          <w:rtl/>
          <w:lang w:eastAsia="he-IL"/>
        </w:rPr>
      </w:pPr>
    </w:p>
    <w:p w14:paraId="3E208838" w14:textId="36E73B8C" w:rsidR="00DE2A0D" w:rsidRDefault="00DE2A0D" w:rsidP="00DE2A0D">
      <w:pPr>
        <w:rPr>
          <w:rtl/>
          <w:lang w:eastAsia="he-IL"/>
        </w:rPr>
      </w:pPr>
      <w:bookmarkStart w:id="12789" w:name="_ETM_Q1_11259613"/>
      <w:bookmarkStart w:id="12790" w:name="_ETM_Q1_11259625"/>
      <w:bookmarkEnd w:id="12789"/>
      <w:bookmarkEnd w:id="12790"/>
      <w:r>
        <w:rPr>
          <w:rFonts w:hint="cs"/>
          <w:rtl/>
          <w:lang w:eastAsia="he-IL"/>
        </w:rPr>
        <w:t xml:space="preserve">אז עכשיו אנחנו באים ומנסים להביא את זה. אז </w:t>
      </w:r>
      <w:bookmarkStart w:id="12791" w:name="_ETM_Q1_11262400"/>
      <w:bookmarkEnd w:id="12791"/>
      <w:r>
        <w:rPr>
          <w:rFonts w:hint="cs"/>
          <w:rtl/>
          <w:lang w:eastAsia="he-IL"/>
        </w:rPr>
        <w:t>גם זה לא טוב. אז מה כן טוב?</w:t>
      </w:r>
      <w:bookmarkStart w:id="12792" w:name="_ETM_Q1_11264059"/>
      <w:bookmarkEnd w:id="12792"/>
    </w:p>
    <w:p w14:paraId="13E86A68" w14:textId="5646E328" w:rsidR="00DE2A0D" w:rsidRDefault="00DE2A0D" w:rsidP="00DE2A0D">
      <w:pPr>
        <w:rPr>
          <w:rtl/>
          <w:lang w:eastAsia="he-IL"/>
        </w:rPr>
      </w:pPr>
      <w:bookmarkStart w:id="12793" w:name="_ETM_Q1_11264090"/>
      <w:bookmarkStart w:id="12794" w:name="_ETM_Q1_11259196"/>
      <w:bookmarkEnd w:id="12793"/>
      <w:bookmarkEnd w:id="12794"/>
    </w:p>
    <w:p w14:paraId="78856B64" w14:textId="04FB6C5D" w:rsidR="00DE2A0D" w:rsidRDefault="00DE2A0D" w:rsidP="00DE2A0D">
      <w:pPr>
        <w:pStyle w:val="af9"/>
        <w:keepNext/>
        <w:rPr>
          <w:lang w:eastAsia="he-IL"/>
        </w:rPr>
      </w:pPr>
      <w:bookmarkStart w:id="12795" w:name="ET_guest_שלום_זינגר_1637"/>
      <w:r w:rsidRPr="00DE2A0D">
        <w:rPr>
          <w:rStyle w:val="TagStyle"/>
          <w:rtl/>
        </w:rPr>
        <w:t xml:space="preserve"> &lt;&lt; אורח &gt;&gt; </w:t>
      </w:r>
      <w:r>
        <w:rPr>
          <w:rtl/>
          <w:lang w:eastAsia="he-IL"/>
        </w:rPr>
        <w:t>שלום זינגר:</w:t>
      </w:r>
      <w:r w:rsidRPr="00DE2A0D">
        <w:rPr>
          <w:rStyle w:val="TagStyle"/>
          <w:rtl/>
        </w:rPr>
        <w:t xml:space="preserve"> &lt;&lt; אורח &gt;&gt;</w:t>
      </w:r>
      <w:r w:rsidR="0011182F">
        <w:rPr>
          <w:rtl/>
          <w:lang w:eastAsia="he-IL"/>
        </w:rPr>
        <w:t xml:space="preserve"> </w:t>
      </w:r>
      <w:r>
        <w:rPr>
          <w:rtl/>
          <w:lang w:eastAsia="he-IL"/>
        </w:rPr>
        <w:t xml:space="preserve"> </w:t>
      </w:r>
      <w:bookmarkEnd w:id="12795"/>
    </w:p>
    <w:p w14:paraId="28C84EDF" w14:textId="27868666" w:rsidR="00DE2A0D" w:rsidRDefault="00DE2A0D" w:rsidP="00DE2A0D">
      <w:pPr>
        <w:pStyle w:val="KeepWithNext"/>
        <w:rPr>
          <w:rtl/>
          <w:lang w:eastAsia="he-IL"/>
        </w:rPr>
      </w:pPr>
    </w:p>
    <w:p w14:paraId="6EDEB22C" w14:textId="344C0E35" w:rsidR="00DE2A0D" w:rsidRDefault="00732C5B" w:rsidP="00DE2A0D">
      <w:pPr>
        <w:rPr>
          <w:rtl/>
          <w:lang w:eastAsia="he-IL"/>
        </w:rPr>
      </w:pPr>
      <w:bookmarkStart w:id="12796" w:name="_ETM_Q1_11259789"/>
      <w:bookmarkStart w:id="12797" w:name="_ETM_Q1_11259802"/>
      <w:bookmarkEnd w:id="12796"/>
      <w:bookmarkEnd w:id="12797"/>
      <w:r>
        <w:rPr>
          <w:rFonts w:hint="cs"/>
          <w:rtl/>
          <w:lang w:eastAsia="he-IL"/>
        </w:rPr>
        <w:t>לכן, אמרתי, אדוני</w:t>
      </w:r>
      <w:bookmarkStart w:id="12798" w:name="_ETM_Q1_11262448"/>
      <w:bookmarkEnd w:id="12798"/>
      <w:r>
        <w:rPr>
          <w:rFonts w:hint="cs"/>
          <w:rtl/>
          <w:lang w:eastAsia="he-IL"/>
        </w:rPr>
        <w:t xml:space="preserve"> יושב הראש, התשובה היא כן, אבל אני אסביר גם למה</w:t>
      </w:r>
      <w:bookmarkStart w:id="12799" w:name="_ETM_Q1_11266429"/>
      <w:bookmarkEnd w:id="12799"/>
      <w:r>
        <w:rPr>
          <w:rFonts w:hint="cs"/>
          <w:rtl/>
          <w:lang w:eastAsia="he-IL"/>
        </w:rPr>
        <w:t xml:space="preserve"> לא.</w:t>
      </w:r>
      <w:bookmarkStart w:id="12800" w:name="_ETM_Q1_11266814"/>
      <w:bookmarkEnd w:id="12800"/>
    </w:p>
    <w:p w14:paraId="5662EDA8" w14:textId="2C44214C" w:rsidR="00732C5B" w:rsidRDefault="00732C5B" w:rsidP="00DE2A0D">
      <w:pPr>
        <w:rPr>
          <w:rtl/>
          <w:lang w:eastAsia="he-IL"/>
        </w:rPr>
      </w:pPr>
      <w:bookmarkStart w:id="12801" w:name="_ETM_Q1_11266847"/>
      <w:bookmarkEnd w:id="12801"/>
    </w:p>
    <w:p w14:paraId="4CBE1D3A" w14:textId="06810357" w:rsidR="00732C5B" w:rsidRDefault="00732C5B" w:rsidP="00732C5B">
      <w:pPr>
        <w:pStyle w:val="af6"/>
        <w:keepNext/>
      </w:pPr>
      <w:bookmarkStart w:id="12802" w:name="ET_yor_5069_1638"/>
      <w:r w:rsidRPr="00732C5B">
        <w:rPr>
          <w:rStyle w:val="TagStyle"/>
          <w:rtl/>
        </w:rPr>
        <w:t xml:space="preserve"> &lt;&lt; יור &gt;&gt; </w:t>
      </w:r>
      <w:r>
        <w:rPr>
          <w:rtl/>
        </w:rPr>
        <w:t>היו"ר יעקב אשר:</w:t>
      </w:r>
      <w:r w:rsidRPr="00732C5B">
        <w:rPr>
          <w:rStyle w:val="TagStyle"/>
          <w:rtl/>
        </w:rPr>
        <w:t xml:space="preserve"> &lt;&lt; יור &gt;&gt;</w:t>
      </w:r>
      <w:r w:rsidR="0011182F">
        <w:rPr>
          <w:rtl/>
        </w:rPr>
        <w:t xml:space="preserve"> </w:t>
      </w:r>
      <w:r>
        <w:rPr>
          <w:rtl/>
        </w:rPr>
        <w:t xml:space="preserve"> </w:t>
      </w:r>
      <w:bookmarkEnd w:id="12802"/>
    </w:p>
    <w:p w14:paraId="73AD7CC9" w14:textId="61991784" w:rsidR="00732C5B" w:rsidRDefault="00732C5B" w:rsidP="00732C5B">
      <w:pPr>
        <w:pStyle w:val="KeepWithNext"/>
        <w:rPr>
          <w:rtl/>
          <w:lang w:eastAsia="he-IL"/>
        </w:rPr>
      </w:pPr>
    </w:p>
    <w:p w14:paraId="4927FD64" w14:textId="323067C2" w:rsidR="00732C5B" w:rsidRDefault="00732C5B" w:rsidP="00732C5B">
      <w:pPr>
        <w:rPr>
          <w:rtl/>
          <w:lang w:eastAsia="he-IL"/>
        </w:rPr>
      </w:pPr>
      <w:bookmarkStart w:id="12803" w:name="_ETM_Q1_11267374"/>
      <w:bookmarkStart w:id="12804" w:name="_ETM_Q1_11267387"/>
      <w:bookmarkEnd w:id="12803"/>
      <w:bookmarkEnd w:id="12804"/>
      <w:r>
        <w:rPr>
          <w:rFonts w:hint="cs"/>
          <w:rtl/>
          <w:lang w:eastAsia="he-IL"/>
        </w:rPr>
        <w:t>עשית מצוין.</w:t>
      </w:r>
    </w:p>
    <w:p w14:paraId="6F3FA5CB" w14:textId="77C861BE" w:rsidR="00732C5B" w:rsidRDefault="00732C5B" w:rsidP="00732C5B">
      <w:pPr>
        <w:rPr>
          <w:rtl/>
          <w:lang w:eastAsia="he-IL"/>
        </w:rPr>
      </w:pPr>
      <w:bookmarkStart w:id="12805" w:name="_ETM_Q1_11268269"/>
      <w:bookmarkStart w:id="12806" w:name="_ETM_Q1_11268304"/>
      <w:bookmarkEnd w:id="12805"/>
      <w:bookmarkEnd w:id="12806"/>
    </w:p>
    <w:p w14:paraId="5D5A9FBF" w14:textId="5CF9FB4D" w:rsidR="00732C5B" w:rsidRDefault="00732C5B" w:rsidP="00732C5B">
      <w:pPr>
        <w:pStyle w:val="af9"/>
        <w:keepNext/>
        <w:rPr>
          <w:lang w:eastAsia="he-IL"/>
        </w:rPr>
      </w:pPr>
      <w:bookmarkStart w:id="12807" w:name="ET_guest_אסף_אשרוב_1639"/>
      <w:r w:rsidRPr="00732C5B">
        <w:rPr>
          <w:rStyle w:val="TagStyle"/>
          <w:rtl/>
        </w:rPr>
        <w:t xml:space="preserve"> &lt;&lt; אורח &gt;&gt; </w:t>
      </w:r>
      <w:r>
        <w:rPr>
          <w:rtl/>
          <w:lang w:eastAsia="he-IL"/>
        </w:rPr>
        <w:t>אסף אשרוב:</w:t>
      </w:r>
      <w:r w:rsidRPr="00732C5B">
        <w:rPr>
          <w:rStyle w:val="TagStyle"/>
          <w:rtl/>
        </w:rPr>
        <w:t xml:space="preserve"> &lt;&lt; אורח &gt;&gt;</w:t>
      </w:r>
      <w:r w:rsidR="0011182F">
        <w:rPr>
          <w:rtl/>
          <w:lang w:eastAsia="he-IL"/>
        </w:rPr>
        <w:t xml:space="preserve"> </w:t>
      </w:r>
      <w:r>
        <w:rPr>
          <w:rtl/>
          <w:lang w:eastAsia="he-IL"/>
        </w:rPr>
        <w:t xml:space="preserve"> </w:t>
      </w:r>
      <w:bookmarkEnd w:id="12807"/>
    </w:p>
    <w:p w14:paraId="4F76F7A3" w14:textId="220703EE" w:rsidR="00732C5B" w:rsidRDefault="00732C5B" w:rsidP="00732C5B">
      <w:pPr>
        <w:pStyle w:val="KeepWithNext"/>
        <w:rPr>
          <w:rtl/>
          <w:lang w:eastAsia="he-IL"/>
        </w:rPr>
      </w:pPr>
    </w:p>
    <w:p w14:paraId="01485EEA" w14:textId="7D33B1C8" w:rsidR="00732C5B" w:rsidRDefault="00732C5B" w:rsidP="00732C5B">
      <w:pPr>
        <w:rPr>
          <w:rtl/>
          <w:lang w:eastAsia="he-IL"/>
        </w:rPr>
      </w:pPr>
      <w:bookmarkStart w:id="12808" w:name="_ETM_Q1_11268908"/>
      <w:bookmarkStart w:id="12809" w:name="_ETM_Q1_11268923"/>
      <w:bookmarkEnd w:id="12808"/>
      <w:bookmarkEnd w:id="12809"/>
      <w:r>
        <w:rPr>
          <w:rFonts w:hint="cs"/>
          <w:rtl/>
          <w:lang w:eastAsia="he-IL"/>
        </w:rPr>
        <w:t>אז אני חושב, שאם נותני</w:t>
      </w:r>
      <w:bookmarkStart w:id="12810" w:name="_ETM_Q1_11267033"/>
      <w:bookmarkEnd w:id="12810"/>
      <w:r>
        <w:rPr>
          <w:rFonts w:hint="cs"/>
          <w:rtl/>
          <w:lang w:eastAsia="he-IL"/>
        </w:rPr>
        <w:t>ם, אם אני נותן לבן</w:t>
      </w:r>
      <w:bookmarkStart w:id="12811" w:name="_ETM_Q1_11270546"/>
      <w:bookmarkEnd w:id="12811"/>
      <w:r>
        <w:rPr>
          <w:rFonts w:hint="cs"/>
          <w:rtl/>
          <w:lang w:eastAsia="he-IL"/>
        </w:rPr>
        <w:t xml:space="preserve"> שלי לעשות משהו, או שאני נותן לו משהו קטן או </w:t>
      </w:r>
      <w:bookmarkStart w:id="12812" w:name="_ETM_Q1_11273858"/>
      <w:bookmarkEnd w:id="12812"/>
      <w:r>
        <w:rPr>
          <w:rFonts w:hint="cs"/>
          <w:rtl/>
          <w:lang w:eastAsia="he-IL"/>
        </w:rPr>
        <w:t>שאני לא נותן בכלל</w:t>
      </w:r>
      <w:bookmarkStart w:id="12813" w:name="_ETM_Q1_11275087"/>
      <w:bookmarkStart w:id="12814" w:name="_ETM_Q1_11275123"/>
      <w:bookmarkEnd w:id="12813"/>
      <w:bookmarkEnd w:id="12814"/>
      <w:r>
        <w:rPr>
          <w:rFonts w:hint="cs"/>
          <w:rtl/>
          <w:lang w:eastAsia="he-IL"/>
        </w:rPr>
        <w:t>.</w:t>
      </w:r>
    </w:p>
    <w:p w14:paraId="1CACB755" w14:textId="290207AE" w:rsidR="00732C5B" w:rsidRDefault="00732C5B" w:rsidP="00732C5B">
      <w:pPr>
        <w:rPr>
          <w:rtl/>
          <w:lang w:eastAsia="he-IL"/>
        </w:rPr>
      </w:pPr>
      <w:bookmarkStart w:id="12815" w:name="_ETM_Q1_11275816"/>
      <w:bookmarkEnd w:id="12815"/>
    </w:p>
    <w:p w14:paraId="4DED62D8" w14:textId="653DC802" w:rsidR="00732C5B" w:rsidRDefault="00732C5B" w:rsidP="00732C5B">
      <w:pPr>
        <w:pStyle w:val="af6"/>
        <w:keepNext/>
      </w:pPr>
      <w:bookmarkStart w:id="12816" w:name="ET_yor_5069_1640"/>
      <w:r w:rsidRPr="00732C5B">
        <w:rPr>
          <w:rStyle w:val="TagStyle"/>
          <w:rtl/>
        </w:rPr>
        <w:t xml:space="preserve"> &lt;&lt; יור &gt;&gt; </w:t>
      </w:r>
      <w:r>
        <w:rPr>
          <w:rtl/>
        </w:rPr>
        <w:t>היו"ר יעקב אשר:</w:t>
      </w:r>
      <w:r w:rsidRPr="00732C5B">
        <w:rPr>
          <w:rStyle w:val="TagStyle"/>
          <w:rtl/>
        </w:rPr>
        <w:t xml:space="preserve"> &lt;&lt; יור &gt;&gt;</w:t>
      </w:r>
      <w:r w:rsidR="0011182F">
        <w:rPr>
          <w:rtl/>
        </w:rPr>
        <w:t xml:space="preserve"> </w:t>
      </w:r>
      <w:r>
        <w:rPr>
          <w:rtl/>
        </w:rPr>
        <w:t xml:space="preserve"> </w:t>
      </w:r>
      <w:bookmarkEnd w:id="12816"/>
    </w:p>
    <w:p w14:paraId="2DADA07C" w14:textId="78F27A6D" w:rsidR="00732C5B" w:rsidRDefault="00732C5B" w:rsidP="00732C5B">
      <w:pPr>
        <w:pStyle w:val="KeepWithNext"/>
        <w:rPr>
          <w:rtl/>
          <w:lang w:eastAsia="he-IL"/>
        </w:rPr>
      </w:pPr>
    </w:p>
    <w:p w14:paraId="094FAF72" w14:textId="5C5B87A8" w:rsidR="00732C5B" w:rsidRDefault="00732C5B" w:rsidP="00732C5B">
      <w:pPr>
        <w:rPr>
          <w:rtl/>
          <w:lang w:eastAsia="he-IL"/>
        </w:rPr>
      </w:pPr>
      <w:bookmarkStart w:id="12817" w:name="_ETM_Q1_11276379"/>
      <w:bookmarkStart w:id="12818" w:name="_ETM_Q1_11276396"/>
      <w:bookmarkStart w:id="12819" w:name="_ETM_Q1_11271405"/>
      <w:bookmarkEnd w:id="12817"/>
      <w:bookmarkEnd w:id="12818"/>
      <w:bookmarkEnd w:id="12819"/>
      <w:r>
        <w:rPr>
          <w:rFonts w:hint="cs"/>
          <w:rtl/>
          <w:lang w:eastAsia="he-IL"/>
        </w:rPr>
        <w:t>אוקיי.</w:t>
      </w:r>
      <w:bookmarkStart w:id="12820" w:name="_ETM_Q1_11272271"/>
      <w:bookmarkEnd w:id="12820"/>
    </w:p>
    <w:p w14:paraId="754A9B32" w14:textId="4A30B1A5" w:rsidR="00732C5B" w:rsidRDefault="00732C5B" w:rsidP="00732C5B">
      <w:pPr>
        <w:rPr>
          <w:rtl/>
          <w:lang w:eastAsia="he-IL"/>
        </w:rPr>
      </w:pPr>
      <w:bookmarkStart w:id="12821" w:name="_ETM_Q1_11272298"/>
      <w:bookmarkEnd w:id="12821"/>
    </w:p>
    <w:p w14:paraId="491BD0BF" w14:textId="385AB872" w:rsidR="00732C5B" w:rsidRDefault="00732C5B" w:rsidP="00732C5B">
      <w:pPr>
        <w:pStyle w:val="af9"/>
        <w:keepNext/>
        <w:rPr>
          <w:lang w:eastAsia="he-IL"/>
        </w:rPr>
      </w:pPr>
      <w:bookmarkStart w:id="12822" w:name="ET_guest_אסף_אשרוב_1641"/>
      <w:r w:rsidRPr="00732C5B">
        <w:rPr>
          <w:rStyle w:val="TagStyle"/>
          <w:rtl/>
        </w:rPr>
        <w:t xml:space="preserve"> &lt;&lt; אורח &gt;&gt; </w:t>
      </w:r>
      <w:r>
        <w:rPr>
          <w:rtl/>
          <w:lang w:eastAsia="he-IL"/>
        </w:rPr>
        <w:t>אסף אשרוב:</w:t>
      </w:r>
      <w:r w:rsidRPr="00732C5B">
        <w:rPr>
          <w:rStyle w:val="TagStyle"/>
          <w:rtl/>
        </w:rPr>
        <w:t xml:space="preserve"> &lt;&lt; אורח &gt;&gt;</w:t>
      </w:r>
      <w:r w:rsidR="0011182F">
        <w:rPr>
          <w:rtl/>
          <w:lang w:eastAsia="he-IL"/>
        </w:rPr>
        <w:t xml:space="preserve"> </w:t>
      </w:r>
      <w:r>
        <w:rPr>
          <w:rtl/>
          <w:lang w:eastAsia="he-IL"/>
        </w:rPr>
        <w:t xml:space="preserve"> </w:t>
      </w:r>
      <w:bookmarkEnd w:id="12822"/>
    </w:p>
    <w:p w14:paraId="41ADBFF7" w14:textId="41AA3089" w:rsidR="00732C5B" w:rsidRDefault="00732C5B" w:rsidP="00732C5B">
      <w:pPr>
        <w:pStyle w:val="KeepWithNext"/>
        <w:rPr>
          <w:rtl/>
          <w:lang w:eastAsia="he-IL"/>
        </w:rPr>
      </w:pPr>
    </w:p>
    <w:p w14:paraId="3914CE63" w14:textId="1535B061" w:rsidR="00732C5B" w:rsidRDefault="00732C5B" w:rsidP="00732C5B">
      <w:pPr>
        <w:rPr>
          <w:rtl/>
          <w:lang w:eastAsia="he-IL"/>
        </w:rPr>
      </w:pPr>
      <w:bookmarkStart w:id="12823" w:name="_ETM_Q1_11272861"/>
      <w:bookmarkStart w:id="12824" w:name="_ETM_Q1_11272877"/>
      <w:bookmarkEnd w:id="12823"/>
      <w:bookmarkEnd w:id="12824"/>
      <w:r>
        <w:rPr>
          <w:rFonts w:hint="cs"/>
          <w:rtl/>
          <w:lang w:eastAsia="he-IL"/>
        </w:rPr>
        <w:t xml:space="preserve">בהנחה שאני צריך לתת לו משהו גדול, </w:t>
      </w:r>
      <w:bookmarkStart w:id="12825" w:name="_ETM_Q1_11275786"/>
      <w:bookmarkEnd w:id="12825"/>
      <w:r>
        <w:rPr>
          <w:rFonts w:hint="cs"/>
          <w:rtl/>
          <w:lang w:eastAsia="he-IL"/>
        </w:rPr>
        <w:t>אז אני מחליט. אוקיי? אני צריך להחליט אם אני סומך</w:t>
      </w:r>
      <w:bookmarkStart w:id="12826" w:name="_ETM_Q1_11278943"/>
      <w:bookmarkEnd w:id="12826"/>
      <w:r>
        <w:rPr>
          <w:rFonts w:hint="cs"/>
          <w:rtl/>
          <w:lang w:eastAsia="he-IL"/>
        </w:rPr>
        <w:t xml:space="preserve"> עליו או לא סומך עליו.</w:t>
      </w:r>
      <w:bookmarkStart w:id="12827" w:name="_ETM_Q1_11280296"/>
      <w:bookmarkEnd w:id="12827"/>
    </w:p>
    <w:p w14:paraId="57C9FCA6" w14:textId="7AEE6323" w:rsidR="00732C5B" w:rsidRDefault="00732C5B" w:rsidP="00732C5B">
      <w:pPr>
        <w:rPr>
          <w:rtl/>
          <w:lang w:eastAsia="he-IL"/>
        </w:rPr>
      </w:pPr>
      <w:bookmarkStart w:id="12828" w:name="_ETM_Q1_11280327"/>
      <w:bookmarkEnd w:id="12828"/>
    </w:p>
    <w:p w14:paraId="265E3911" w14:textId="68910E20" w:rsidR="00732C5B" w:rsidRDefault="00732C5B" w:rsidP="00732C5B">
      <w:pPr>
        <w:pStyle w:val="af6"/>
        <w:keepNext/>
      </w:pPr>
      <w:bookmarkStart w:id="12829" w:name="ET_yor_5069_1642"/>
      <w:r w:rsidRPr="00732C5B">
        <w:rPr>
          <w:rStyle w:val="TagStyle"/>
          <w:rtl/>
        </w:rPr>
        <w:t xml:space="preserve"> &lt;&lt; יור &gt;&gt; </w:t>
      </w:r>
      <w:r>
        <w:rPr>
          <w:rtl/>
        </w:rPr>
        <w:t>היו"ר יעקב אשר:</w:t>
      </w:r>
      <w:r w:rsidRPr="00732C5B">
        <w:rPr>
          <w:rStyle w:val="TagStyle"/>
          <w:rtl/>
        </w:rPr>
        <w:t xml:space="preserve"> &lt;&lt; יור &gt;&gt;</w:t>
      </w:r>
      <w:r w:rsidR="0011182F">
        <w:rPr>
          <w:rtl/>
        </w:rPr>
        <w:t xml:space="preserve"> </w:t>
      </w:r>
      <w:r>
        <w:rPr>
          <w:rtl/>
        </w:rPr>
        <w:t xml:space="preserve"> </w:t>
      </w:r>
      <w:bookmarkEnd w:id="12829"/>
    </w:p>
    <w:p w14:paraId="314DE52B" w14:textId="145D7FFC" w:rsidR="00732C5B" w:rsidRDefault="00732C5B" w:rsidP="00732C5B">
      <w:pPr>
        <w:pStyle w:val="KeepWithNext"/>
        <w:rPr>
          <w:rtl/>
          <w:lang w:eastAsia="he-IL"/>
        </w:rPr>
      </w:pPr>
    </w:p>
    <w:p w14:paraId="6203A675" w14:textId="70A85F1D" w:rsidR="00732C5B" w:rsidRDefault="00732C5B" w:rsidP="00732C5B">
      <w:pPr>
        <w:rPr>
          <w:rtl/>
          <w:lang w:eastAsia="he-IL"/>
        </w:rPr>
      </w:pPr>
      <w:bookmarkStart w:id="12830" w:name="_ETM_Q1_11280837"/>
      <w:bookmarkStart w:id="12831" w:name="_ETM_Q1_11280854"/>
      <w:bookmarkEnd w:id="12830"/>
      <w:bookmarkEnd w:id="12831"/>
      <w:r>
        <w:rPr>
          <w:rFonts w:hint="cs"/>
          <w:rtl/>
          <w:lang w:eastAsia="he-IL"/>
        </w:rPr>
        <w:t>טוב. בסדר. הלאה.</w:t>
      </w:r>
    </w:p>
    <w:p w14:paraId="25AACF18" w14:textId="24D79B38" w:rsidR="00732C5B" w:rsidRDefault="00732C5B" w:rsidP="00732C5B">
      <w:pPr>
        <w:rPr>
          <w:rtl/>
          <w:lang w:eastAsia="he-IL"/>
        </w:rPr>
      </w:pPr>
      <w:bookmarkStart w:id="12832" w:name="_ETM_Q1_11282014"/>
      <w:bookmarkStart w:id="12833" w:name="_ETM_Q1_11282049"/>
      <w:bookmarkEnd w:id="12832"/>
      <w:bookmarkEnd w:id="12833"/>
    </w:p>
    <w:p w14:paraId="7E6A8277" w14:textId="375E5AEE" w:rsidR="00732C5B" w:rsidRDefault="00732C5B" w:rsidP="00732C5B">
      <w:pPr>
        <w:pStyle w:val="af9"/>
        <w:keepNext/>
        <w:rPr>
          <w:lang w:eastAsia="he-IL"/>
        </w:rPr>
      </w:pPr>
      <w:bookmarkStart w:id="12834" w:name="ET_guest_אסף_אשרוב_1643"/>
      <w:r w:rsidRPr="00732C5B">
        <w:rPr>
          <w:rStyle w:val="TagStyle"/>
          <w:rtl/>
        </w:rPr>
        <w:t xml:space="preserve"> &lt;&lt; אורח &gt;&gt; </w:t>
      </w:r>
      <w:r>
        <w:rPr>
          <w:rtl/>
          <w:lang w:eastAsia="he-IL"/>
        </w:rPr>
        <w:t>אסף אשרוב:</w:t>
      </w:r>
      <w:r w:rsidRPr="00732C5B">
        <w:rPr>
          <w:rStyle w:val="TagStyle"/>
          <w:rtl/>
        </w:rPr>
        <w:t xml:space="preserve"> &lt;&lt; אורח &gt;&gt;</w:t>
      </w:r>
      <w:r w:rsidR="0011182F">
        <w:rPr>
          <w:rtl/>
          <w:lang w:eastAsia="he-IL"/>
        </w:rPr>
        <w:t xml:space="preserve"> </w:t>
      </w:r>
      <w:r>
        <w:rPr>
          <w:rtl/>
          <w:lang w:eastAsia="he-IL"/>
        </w:rPr>
        <w:t xml:space="preserve"> </w:t>
      </w:r>
      <w:bookmarkEnd w:id="12834"/>
    </w:p>
    <w:p w14:paraId="5A86A190" w14:textId="79F0FE08" w:rsidR="00732C5B" w:rsidRDefault="00732C5B" w:rsidP="00732C5B">
      <w:pPr>
        <w:pStyle w:val="KeepWithNext"/>
        <w:rPr>
          <w:rtl/>
          <w:lang w:eastAsia="he-IL"/>
        </w:rPr>
      </w:pPr>
    </w:p>
    <w:p w14:paraId="2D4E6840" w14:textId="32D961F2" w:rsidR="00732C5B" w:rsidRDefault="00732C5B" w:rsidP="00732C5B">
      <w:pPr>
        <w:rPr>
          <w:rtl/>
          <w:lang w:eastAsia="he-IL"/>
        </w:rPr>
      </w:pPr>
      <w:bookmarkStart w:id="12835" w:name="_ETM_Q1_11282634"/>
      <w:bookmarkStart w:id="12836" w:name="_ETM_Q1_11282652"/>
      <w:bookmarkEnd w:id="12835"/>
      <w:bookmarkEnd w:id="12836"/>
      <w:r>
        <w:rPr>
          <w:rFonts w:hint="cs"/>
          <w:rtl/>
          <w:lang w:eastAsia="he-IL"/>
        </w:rPr>
        <w:t xml:space="preserve">אני חושב שהדיון פה </w:t>
      </w:r>
      <w:bookmarkStart w:id="12837" w:name="_ETM_Q1_11284033"/>
      <w:bookmarkEnd w:id="12837"/>
      <w:r>
        <w:rPr>
          <w:rFonts w:hint="cs"/>
          <w:rtl/>
          <w:lang w:eastAsia="he-IL"/>
        </w:rPr>
        <w:t>על, באמת על המספרים. זה דיון שהוא לכאורה תכנוני.</w:t>
      </w:r>
      <w:bookmarkStart w:id="12838" w:name="_ETM_Q1_11288986"/>
      <w:bookmarkEnd w:id="12838"/>
      <w:r>
        <w:rPr>
          <w:rFonts w:hint="cs"/>
          <w:rtl/>
          <w:lang w:eastAsia="he-IL"/>
        </w:rPr>
        <w:t xml:space="preserve"> חייבים להשאיר את זה לשטח בפועל. כי הדיון, המקריות</w:t>
      </w:r>
      <w:bookmarkStart w:id="12839" w:name="_ETM_Q1_11294144"/>
      <w:bookmarkEnd w:id="12839"/>
      <w:r>
        <w:rPr>
          <w:rFonts w:hint="cs"/>
          <w:rtl/>
          <w:lang w:eastAsia="he-IL"/>
        </w:rPr>
        <w:t xml:space="preserve"> הזאת של 1,200 מטר או אחוזים, לא נעשה פה איזשהו</w:t>
      </w:r>
      <w:bookmarkStart w:id="12840" w:name="_ETM_Q1_11297447"/>
      <w:bookmarkEnd w:id="12840"/>
      <w:r>
        <w:rPr>
          <w:rFonts w:hint="cs"/>
          <w:rtl/>
          <w:lang w:eastAsia="he-IL"/>
        </w:rPr>
        <w:t xml:space="preserve"> מחקר. לא נעשתה פה איזושהי הבנה.</w:t>
      </w:r>
      <w:bookmarkStart w:id="12841" w:name="_ETM_Q1_11300534"/>
      <w:bookmarkEnd w:id="12841"/>
    </w:p>
    <w:p w14:paraId="4FBFD50C" w14:textId="77777777" w:rsidR="00316142" w:rsidRDefault="00316142" w:rsidP="00732C5B">
      <w:pPr>
        <w:pStyle w:val="af6"/>
        <w:keepNext/>
        <w:rPr>
          <w:rStyle w:val="TagStyle"/>
          <w:vanish w:val="0"/>
          <w:rtl/>
        </w:rPr>
      </w:pPr>
      <w:bookmarkStart w:id="12842" w:name="_ETM_Q1_11300566"/>
      <w:bookmarkStart w:id="12843" w:name="_ETM_Q1_11296434"/>
      <w:bookmarkStart w:id="12844" w:name="ET_yor_5069_1645"/>
      <w:bookmarkEnd w:id="12842"/>
      <w:bookmarkEnd w:id="12843"/>
    </w:p>
    <w:p w14:paraId="25D61F07" w14:textId="76DCB962" w:rsidR="00732C5B" w:rsidRDefault="00732C5B" w:rsidP="00732C5B">
      <w:pPr>
        <w:pStyle w:val="af6"/>
        <w:keepNext/>
      </w:pPr>
      <w:r w:rsidRPr="00732C5B">
        <w:rPr>
          <w:rStyle w:val="TagStyle"/>
          <w:rtl/>
        </w:rPr>
        <w:t xml:space="preserve">&lt;&lt; יור &gt;&gt; </w:t>
      </w:r>
      <w:r>
        <w:rPr>
          <w:rtl/>
        </w:rPr>
        <w:t>היו"ר יעקב אשר:</w:t>
      </w:r>
      <w:r w:rsidRPr="00732C5B">
        <w:rPr>
          <w:rStyle w:val="TagStyle"/>
          <w:rtl/>
        </w:rPr>
        <w:t xml:space="preserve"> &lt;&lt; יור &gt;&gt;</w:t>
      </w:r>
      <w:r w:rsidR="0011182F">
        <w:rPr>
          <w:rtl/>
        </w:rPr>
        <w:t xml:space="preserve"> </w:t>
      </w:r>
      <w:r>
        <w:rPr>
          <w:rtl/>
        </w:rPr>
        <w:t xml:space="preserve"> </w:t>
      </w:r>
      <w:bookmarkEnd w:id="12844"/>
    </w:p>
    <w:p w14:paraId="6A4ECF09" w14:textId="6C697697" w:rsidR="00732C5B" w:rsidRDefault="00732C5B" w:rsidP="00732C5B">
      <w:pPr>
        <w:pStyle w:val="KeepWithNext"/>
        <w:rPr>
          <w:rtl/>
          <w:lang w:eastAsia="he-IL"/>
        </w:rPr>
      </w:pPr>
    </w:p>
    <w:p w14:paraId="24F77565" w14:textId="4E8DC3DE" w:rsidR="00732C5B" w:rsidRDefault="00732C5B" w:rsidP="00732C5B">
      <w:pPr>
        <w:rPr>
          <w:rtl/>
          <w:lang w:eastAsia="he-IL"/>
        </w:rPr>
      </w:pPr>
      <w:bookmarkStart w:id="12845" w:name="_ETM_Q1_11303045"/>
      <w:bookmarkStart w:id="12846" w:name="_ETM_Q1_11303062"/>
      <w:bookmarkStart w:id="12847" w:name="_ETM_Q1_11298072"/>
      <w:bookmarkEnd w:id="12845"/>
      <w:bookmarkEnd w:id="12846"/>
      <w:bookmarkEnd w:id="12847"/>
      <w:r>
        <w:rPr>
          <w:rFonts w:hint="cs"/>
          <w:rtl/>
          <w:lang w:eastAsia="he-IL"/>
        </w:rPr>
        <w:t>הפוך, בכלל שלא נעשה פה מחקר, דיברנו</w:t>
      </w:r>
      <w:bookmarkStart w:id="12848" w:name="_ETM_Q1_11302532"/>
      <w:bookmarkEnd w:id="12848"/>
      <w:r>
        <w:rPr>
          <w:rFonts w:hint="cs"/>
          <w:rtl/>
          <w:lang w:eastAsia="he-IL"/>
        </w:rPr>
        <w:t xml:space="preserve"> על אחוזים, שבאים מתוך זה. יש נקודה אחת שאתה</w:t>
      </w:r>
      <w:bookmarkStart w:id="12849" w:name="_ETM_Q1_11307308"/>
      <w:bookmarkEnd w:id="12849"/>
      <w:r>
        <w:rPr>
          <w:rFonts w:hint="cs"/>
          <w:rtl/>
          <w:lang w:eastAsia="he-IL"/>
        </w:rPr>
        <w:t xml:space="preserve"> מדבר עליה, של גידור האחוזים. הלאה.</w:t>
      </w:r>
      <w:bookmarkStart w:id="12850" w:name="_ETM_Q1_11309822"/>
      <w:bookmarkEnd w:id="12850"/>
    </w:p>
    <w:p w14:paraId="1C8BE034" w14:textId="3D24EF3A" w:rsidR="00732C5B" w:rsidRDefault="00732C5B" w:rsidP="00732C5B">
      <w:pPr>
        <w:rPr>
          <w:rtl/>
          <w:lang w:eastAsia="he-IL"/>
        </w:rPr>
      </w:pPr>
      <w:bookmarkStart w:id="12851" w:name="_ETM_Q1_11309862"/>
      <w:bookmarkEnd w:id="12851"/>
    </w:p>
    <w:p w14:paraId="4CFA50B9" w14:textId="5DC91395" w:rsidR="00732C5B" w:rsidRDefault="00732C5B" w:rsidP="00732C5B">
      <w:pPr>
        <w:pStyle w:val="af9"/>
        <w:keepNext/>
        <w:rPr>
          <w:lang w:eastAsia="he-IL"/>
        </w:rPr>
      </w:pPr>
      <w:bookmarkStart w:id="12852" w:name="ET_guest_אסף_אשרוב_1646"/>
      <w:r w:rsidRPr="00732C5B">
        <w:rPr>
          <w:rStyle w:val="TagStyle"/>
          <w:rtl/>
        </w:rPr>
        <w:t xml:space="preserve"> &lt;&lt; אורח &gt;&gt; </w:t>
      </w:r>
      <w:r>
        <w:rPr>
          <w:rtl/>
          <w:lang w:eastAsia="he-IL"/>
        </w:rPr>
        <w:t>אסף אשרוב:</w:t>
      </w:r>
      <w:r w:rsidRPr="00732C5B">
        <w:rPr>
          <w:rStyle w:val="TagStyle"/>
          <w:rtl/>
        </w:rPr>
        <w:t xml:space="preserve"> &lt;&lt; אורח &gt;&gt;</w:t>
      </w:r>
      <w:r w:rsidR="0011182F">
        <w:rPr>
          <w:rtl/>
          <w:lang w:eastAsia="he-IL"/>
        </w:rPr>
        <w:t xml:space="preserve"> </w:t>
      </w:r>
      <w:r>
        <w:rPr>
          <w:rtl/>
          <w:lang w:eastAsia="he-IL"/>
        </w:rPr>
        <w:t xml:space="preserve"> </w:t>
      </w:r>
      <w:bookmarkEnd w:id="12852"/>
    </w:p>
    <w:p w14:paraId="246AAB04" w14:textId="2B2F761F" w:rsidR="00732C5B" w:rsidRDefault="00732C5B" w:rsidP="00732C5B">
      <w:pPr>
        <w:pStyle w:val="KeepWithNext"/>
        <w:rPr>
          <w:rtl/>
          <w:lang w:eastAsia="he-IL"/>
        </w:rPr>
      </w:pPr>
    </w:p>
    <w:p w14:paraId="56D3498B" w14:textId="46E52D12" w:rsidR="00732C5B" w:rsidRDefault="00732C5B" w:rsidP="00732C5B">
      <w:pPr>
        <w:rPr>
          <w:rtl/>
          <w:lang w:eastAsia="he-IL"/>
        </w:rPr>
      </w:pPr>
      <w:bookmarkStart w:id="12853" w:name="_ETM_Q1_11310450"/>
      <w:bookmarkStart w:id="12854" w:name="_ETM_Q1_11310470"/>
      <w:bookmarkStart w:id="12855" w:name="_ETM_Q1_11305511"/>
      <w:bookmarkEnd w:id="12853"/>
      <w:bookmarkEnd w:id="12854"/>
      <w:bookmarkEnd w:id="12855"/>
      <w:r>
        <w:rPr>
          <w:rFonts w:hint="cs"/>
          <w:rtl/>
          <w:lang w:eastAsia="he-IL"/>
        </w:rPr>
        <w:t>בדיוק, אז אני כבר אומר,</w:t>
      </w:r>
      <w:bookmarkStart w:id="12856" w:name="_ETM_Q1_11307121"/>
      <w:bookmarkEnd w:id="12856"/>
      <w:r>
        <w:rPr>
          <w:rFonts w:hint="cs"/>
          <w:rtl/>
          <w:lang w:eastAsia="he-IL"/>
        </w:rPr>
        <w:t xml:space="preserve"> אם כבר לעשות את זה אקראי</w:t>
      </w:r>
      <w:r w:rsidR="00B06EE1">
        <w:rPr>
          <w:rFonts w:hint="cs"/>
          <w:rtl/>
          <w:lang w:eastAsia="he-IL"/>
        </w:rPr>
        <w:t>, אז לעשות את זה</w:t>
      </w:r>
      <w:bookmarkStart w:id="12857" w:name="_ETM_Q1_11311321"/>
      <w:bookmarkEnd w:id="12857"/>
      <w:r w:rsidR="00B06EE1">
        <w:rPr>
          <w:rFonts w:hint="cs"/>
          <w:rtl/>
          <w:lang w:eastAsia="he-IL"/>
        </w:rPr>
        <w:t xml:space="preserve"> פשוט פשוט פשוט ונקי.</w:t>
      </w:r>
    </w:p>
    <w:p w14:paraId="093E5C0B" w14:textId="385DD189" w:rsidR="00B06EE1" w:rsidRDefault="00B06EE1" w:rsidP="00732C5B">
      <w:pPr>
        <w:rPr>
          <w:rtl/>
          <w:lang w:eastAsia="he-IL"/>
        </w:rPr>
      </w:pPr>
      <w:bookmarkStart w:id="12858" w:name="_ETM_Q1_11312768"/>
      <w:bookmarkStart w:id="12859" w:name="_ETM_Q1_11312820"/>
      <w:bookmarkEnd w:id="12858"/>
      <w:bookmarkEnd w:id="12859"/>
    </w:p>
    <w:p w14:paraId="023C4FD0" w14:textId="762EB5FE" w:rsidR="00B06EE1" w:rsidRDefault="00B06EE1" w:rsidP="00B06EE1">
      <w:pPr>
        <w:pStyle w:val="af6"/>
        <w:keepNext/>
      </w:pPr>
      <w:bookmarkStart w:id="12860" w:name="ET_yor_5069_1647"/>
      <w:r w:rsidRPr="00B06EE1">
        <w:rPr>
          <w:rStyle w:val="TagStyle"/>
          <w:rtl/>
        </w:rPr>
        <w:t xml:space="preserve"> &lt;&lt; יור &gt;&gt; </w:t>
      </w:r>
      <w:r>
        <w:rPr>
          <w:rtl/>
        </w:rPr>
        <w:t>היו"ר יעקב אשר:</w:t>
      </w:r>
      <w:r w:rsidRPr="00B06EE1">
        <w:rPr>
          <w:rStyle w:val="TagStyle"/>
          <w:rtl/>
        </w:rPr>
        <w:t xml:space="preserve"> &lt;&lt; יור &gt;&gt;</w:t>
      </w:r>
      <w:r w:rsidR="0011182F">
        <w:rPr>
          <w:rtl/>
        </w:rPr>
        <w:t xml:space="preserve"> </w:t>
      </w:r>
      <w:r>
        <w:rPr>
          <w:rtl/>
        </w:rPr>
        <w:t xml:space="preserve"> </w:t>
      </w:r>
      <w:bookmarkEnd w:id="12860"/>
    </w:p>
    <w:p w14:paraId="7D908DDF" w14:textId="2D9F8C50" w:rsidR="00B06EE1" w:rsidRDefault="00B06EE1" w:rsidP="00B06EE1">
      <w:pPr>
        <w:pStyle w:val="KeepWithNext"/>
        <w:rPr>
          <w:rtl/>
          <w:lang w:eastAsia="he-IL"/>
        </w:rPr>
      </w:pPr>
    </w:p>
    <w:p w14:paraId="5CD6ACE8" w14:textId="57FBFA5B" w:rsidR="00B06EE1" w:rsidRDefault="00B06EE1" w:rsidP="00B06EE1">
      <w:pPr>
        <w:rPr>
          <w:rtl/>
          <w:lang w:eastAsia="he-IL"/>
        </w:rPr>
      </w:pPr>
      <w:bookmarkStart w:id="12861" w:name="_ETM_Q1_11313484"/>
      <w:bookmarkStart w:id="12862" w:name="_ETM_Q1_11313496"/>
      <w:bookmarkEnd w:id="12861"/>
      <w:bookmarkEnd w:id="12862"/>
      <w:r>
        <w:rPr>
          <w:rFonts w:hint="cs"/>
          <w:rtl/>
          <w:lang w:eastAsia="he-IL"/>
        </w:rPr>
        <w:t>למשל? איך?</w:t>
      </w:r>
    </w:p>
    <w:p w14:paraId="625254B6" w14:textId="0B88AD7A" w:rsidR="00B06EE1" w:rsidRDefault="00B06EE1" w:rsidP="00B06EE1">
      <w:pPr>
        <w:rPr>
          <w:rtl/>
          <w:lang w:eastAsia="he-IL"/>
        </w:rPr>
      </w:pPr>
      <w:bookmarkStart w:id="12863" w:name="_ETM_Q1_11315045"/>
      <w:bookmarkStart w:id="12864" w:name="_ETM_Q1_11315070"/>
      <w:bookmarkStart w:id="12865" w:name="_ETM_Q1_11315465"/>
      <w:bookmarkEnd w:id="12863"/>
      <w:bookmarkEnd w:id="12864"/>
      <w:bookmarkEnd w:id="12865"/>
    </w:p>
    <w:p w14:paraId="1573CF41" w14:textId="5E4595F0" w:rsidR="00B06EE1" w:rsidRDefault="00B06EE1" w:rsidP="00B06EE1">
      <w:pPr>
        <w:pStyle w:val="af9"/>
        <w:keepNext/>
        <w:rPr>
          <w:lang w:eastAsia="he-IL"/>
        </w:rPr>
      </w:pPr>
      <w:bookmarkStart w:id="12866" w:name="ET_guest_אסף_אשרוב_1648"/>
      <w:r w:rsidRPr="00B06EE1">
        <w:rPr>
          <w:rStyle w:val="TagStyle"/>
          <w:rtl/>
        </w:rPr>
        <w:t xml:space="preserve"> &lt;&lt; אורח &gt;&gt; </w:t>
      </w:r>
      <w:r>
        <w:rPr>
          <w:rtl/>
          <w:lang w:eastAsia="he-IL"/>
        </w:rPr>
        <w:t>אסף אשרוב:</w:t>
      </w:r>
      <w:r w:rsidRPr="00B06EE1">
        <w:rPr>
          <w:rStyle w:val="TagStyle"/>
          <w:rtl/>
        </w:rPr>
        <w:t xml:space="preserve"> &lt;&lt; אורח &gt;&gt;</w:t>
      </w:r>
      <w:r w:rsidR="0011182F">
        <w:rPr>
          <w:rtl/>
          <w:lang w:eastAsia="he-IL"/>
        </w:rPr>
        <w:t xml:space="preserve"> </w:t>
      </w:r>
      <w:r>
        <w:rPr>
          <w:rtl/>
          <w:lang w:eastAsia="he-IL"/>
        </w:rPr>
        <w:t xml:space="preserve"> </w:t>
      </w:r>
      <w:bookmarkEnd w:id="12866"/>
    </w:p>
    <w:p w14:paraId="3A4700D9" w14:textId="50F84FD6" w:rsidR="00B06EE1" w:rsidRDefault="00B06EE1" w:rsidP="00B06EE1">
      <w:pPr>
        <w:pStyle w:val="KeepWithNext"/>
        <w:rPr>
          <w:rtl/>
          <w:lang w:eastAsia="he-IL"/>
        </w:rPr>
      </w:pPr>
    </w:p>
    <w:p w14:paraId="611B97C3" w14:textId="06F03DAF" w:rsidR="00B06EE1" w:rsidRDefault="00B06EE1" w:rsidP="00B06EE1">
      <w:pPr>
        <w:rPr>
          <w:rtl/>
          <w:lang w:eastAsia="he-IL"/>
        </w:rPr>
      </w:pPr>
      <w:bookmarkStart w:id="12867" w:name="_ETM_Q1_11315654"/>
      <w:bookmarkStart w:id="12868" w:name="_ETM_Q1_11315668"/>
      <w:bookmarkEnd w:id="12867"/>
      <w:bookmarkEnd w:id="12868"/>
      <w:r>
        <w:rPr>
          <w:rFonts w:hint="cs"/>
          <w:rtl/>
          <w:lang w:eastAsia="he-IL"/>
        </w:rPr>
        <w:t xml:space="preserve">אני בעד, דרך אגב, מה שאמר </w:t>
      </w:r>
      <w:bookmarkStart w:id="12869" w:name="_ETM_Q1_11317732"/>
      <w:bookmarkEnd w:id="12869"/>
      <w:r>
        <w:rPr>
          <w:rFonts w:hint="cs"/>
          <w:rtl/>
          <w:lang w:eastAsia="he-IL"/>
        </w:rPr>
        <w:t>תומר בדיון הקודם. פשוט לעשות את זה אחוזים. נקודה</w:t>
      </w:r>
      <w:bookmarkStart w:id="12870" w:name="_ETM_Q1_11316442"/>
      <w:bookmarkEnd w:id="12870"/>
      <w:r>
        <w:rPr>
          <w:rFonts w:hint="cs"/>
          <w:rtl/>
          <w:lang w:eastAsia="he-IL"/>
        </w:rPr>
        <w:t>.</w:t>
      </w:r>
      <w:bookmarkStart w:id="12871" w:name="_ETM_Q1_11316592"/>
      <w:bookmarkEnd w:id="12871"/>
    </w:p>
    <w:p w14:paraId="7E9968CE" w14:textId="5E56B3ED" w:rsidR="00B06EE1" w:rsidRDefault="00B06EE1" w:rsidP="00B06EE1">
      <w:pPr>
        <w:rPr>
          <w:rtl/>
          <w:lang w:eastAsia="he-IL"/>
        </w:rPr>
      </w:pPr>
      <w:bookmarkStart w:id="12872" w:name="_ETM_Q1_11316629"/>
      <w:bookmarkEnd w:id="12872"/>
    </w:p>
    <w:p w14:paraId="3F416623" w14:textId="495BC940" w:rsidR="00B06EE1" w:rsidRDefault="00B06EE1" w:rsidP="00B06EE1">
      <w:pPr>
        <w:pStyle w:val="af6"/>
        <w:keepNext/>
      </w:pPr>
      <w:bookmarkStart w:id="12873" w:name="ET_yor_5069_1649"/>
      <w:r w:rsidRPr="00B06EE1">
        <w:rPr>
          <w:rStyle w:val="TagStyle"/>
          <w:rtl/>
        </w:rPr>
        <w:t xml:space="preserve"> &lt;&lt; יור &gt;&gt; </w:t>
      </w:r>
      <w:r>
        <w:rPr>
          <w:rtl/>
        </w:rPr>
        <w:t>היו"ר יעקב אשר:</w:t>
      </w:r>
      <w:r w:rsidRPr="00B06EE1">
        <w:rPr>
          <w:rStyle w:val="TagStyle"/>
          <w:rtl/>
        </w:rPr>
        <w:t xml:space="preserve"> &lt;&lt; יור &gt;&gt;</w:t>
      </w:r>
      <w:r w:rsidR="0011182F">
        <w:rPr>
          <w:rtl/>
        </w:rPr>
        <w:t xml:space="preserve"> </w:t>
      </w:r>
      <w:r>
        <w:rPr>
          <w:rtl/>
        </w:rPr>
        <w:t xml:space="preserve"> </w:t>
      </w:r>
      <w:bookmarkEnd w:id="12873"/>
    </w:p>
    <w:p w14:paraId="1D07E579" w14:textId="52FB115F" w:rsidR="00B06EE1" w:rsidRDefault="00B06EE1" w:rsidP="00B06EE1">
      <w:pPr>
        <w:pStyle w:val="KeepWithNext"/>
        <w:rPr>
          <w:rtl/>
          <w:lang w:eastAsia="he-IL"/>
        </w:rPr>
      </w:pPr>
    </w:p>
    <w:p w14:paraId="04D64F1E" w14:textId="48868392" w:rsidR="00B06EE1" w:rsidRDefault="00B06EE1" w:rsidP="00B06EE1">
      <w:pPr>
        <w:rPr>
          <w:rtl/>
          <w:lang w:eastAsia="he-IL"/>
        </w:rPr>
      </w:pPr>
      <w:bookmarkStart w:id="12874" w:name="_ETM_Q1_11317178"/>
      <w:bookmarkStart w:id="12875" w:name="_ETM_Q1_11317191"/>
      <w:bookmarkEnd w:id="12874"/>
      <w:bookmarkEnd w:id="12875"/>
      <w:r>
        <w:rPr>
          <w:rFonts w:hint="cs"/>
          <w:rtl/>
          <w:lang w:eastAsia="he-IL"/>
        </w:rPr>
        <w:t xml:space="preserve">אבל, זה </w:t>
      </w:r>
      <w:bookmarkStart w:id="12876" w:name="_ETM_Q1_11317601"/>
      <w:bookmarkEnd w:id="12876"/>
      <w:r>
        <w:rPr>
          <w:rFonts w:hint="cs"/>
          <w:rtl/>
          <w:lang w:eastAsia="he-IL"/>
        </w:rPr>
        <w:t>מה שעשינו.</w:t>
      </w:r>
      <w:bookmarkStart w:id="12877" w:name="_ETM_Q1_11318434"/>
      <w:bookmarkEnd w:id="12877"/>
    </w:p>
    <w:p w14:paraId="3A854460" w14:textId="259CEB3F" w:rsidR="006C0C68" w:rsidRDefault="006C0C68" w:rsidP="00B06EE1">
      <w:pPr>
        <w:rPr>
          <w:rtl/>
          <w:lang w:eastAsia="he-IL"/>
        </w:rPr>
      </w:pPr>
      <w:bookmarkStart w:id="12878" w:name="_ETM_Q1_11321574"/>
      <w:bookmarkStart w:id="12879" w:name="_ETM_Q1_11321618"/>
      <w:bookmarkEnd w:id="12878"/>
      <w:bookmarkEnd w:id="12879"/>
    </w:p>
    <w:p w14:paraId="0FF99799" w14:textId="1992EC1E" w:rsidR="006C0C68" w:rsidRDefault="006C0C68" w:rsidP="006C0C68">
      <w:pPr>
        <w:pStyle w:val="af9"/>
        <w:keepNext/>
        <w:rPr>
          <w:rtl/>
          <w:lang w:eastAsia="he-IL"/>
        </w:rPr>
      </w:pPr>
      <w:bookmarkStart w:id="12880" w:name="ET_guest_832835_1651"/>
      <w:r w:rsidRPr="006C0C68">
        <w:rPr>
          <w:rStyle w:val="TagStyle"/>
          <w:rtl/>
        </w:rPr>
        <w:t xml:space="preserve"> &lt;&lt; אורח &gt;&gt; </w:t>
      </w:r>
      <w:r>
        <w:rPr>
          <w:rtl/>
          <w:lang w:eastAsia="he-IL"/>
        </w:rPr>
        <w:t>מתן יגל:</w:t>
      </w:r>
      <w:r w:rsidRPr="006C0C68">
        <w:rPr>
          <w:rStyle w:val="TagStyle"/>
          <w:rtl/>
        </w:rPr>
        <w:t xml:space="preserve"> &lt;&lt; אורח &gt;&gt;</w:t>
      </w:r>
      <w:r w:rsidR="0011182F">
        <w:rPr>
          <w:rtl/>
          <w:lang w:eastAsia="he-IL"/>
        </w:rPr>
        <w:t xml:space="preserve"> </w:t>
      </w:r>
      <w:r>
        <w:rPr>
          <w:rtl/>
          <w:lang w:eastAsia="he-IL"/>
        </w:rPr>
        <w:t xml:space="preserve"> </w:t>
      </w:r>
      <w:bookmarkEnd w:id="12880"/>
    </w:p>
    <w:p w14:paraId="4D9819C0" w14:textId="5F20BF4D" w:rsidR="006C0C68" w:rsidRDefault="006C0C68" w:rsidP="006C0C68">
      <w:pPr>
        <w:pStyle w:val="KeepWithNext"/>
        <w:rPr>
          <w:rtl/>
          <w:lang w:eastAsia="he-IL"/>
        </w:rPr>
      </w:pPr>
    </w:p>
    <w:p w14:paraId="0657E40A" w14:textId="764E357D" w:rsidR="006C0C68" w:rsidRPr="006C0C68" w:rsidRDefault="006C0C68" w:rsidP="006C0C68">
      <w:pPr>
        <w:rPr>
          <w:rtl/>
          <w:lang w:eastAsia="he-IL"/>
        </w:rPr>
      </w:pPr>
      <w:bookmarkStart w:id="12881" w:name="_ETM_Q1_11322175"/>
      <w:bookmarkStart w:id="12882" w:name="_ETM_Q1_11322191"/>
      <w:bookmarkEnd w:id="12881"/>
      <w:bookmarkEnd w:id="12882"/>
      <w:r>
        <w:rPr>
          <w:rFonts w:hint="cs"/>
          <w:rtl/>
          <w:lang w:eastAsia="he-IL"/>
        </w:rPr>
        <w:t>זו ההצעה.</w:t>
      </w:r>
    </w:p>
    <w:p w14:paraId="39E7E664" w14:textId="107E5F86" w:rsidR="00B06EE1" w:rsidRDefault="00B06EE1" w:rsidP="00B06EE1">
      <w:pPr>
        <w:rPr>
          <w:rtl/>
          <w:lang w:eastAsia="he-IL"/>
        </w:rPr>
      </w:pPr>
      <w:bookmarkStart w:id="12883" w:name="_ETM_Q1_11318462"/>
      <w:bookmarkEnd w:id="12883"/>
    </w:p>
    <w:p w14:paraId="5B235F4F" w14:textId="207A123C" w:rsidR="00B06EE1" w:rsidRDefault="00B06EE1" w:rsidP="00B06EE1">
      <w:pPr>
        <w:pStyle w:val="af9"/>
        <w:keepNext/>
        <w:rPr>
          <w:lang w:eastAsia="he-IL"/>
        </w:rPr>
      </w:pPr>
      <w:bookmarkStart w:id="12884" w:name="ET_guest_אסף_אשרוב_1650"/>
      <w:r w:rsidRPr="00B06EE1">
        <w:rPr>
          <w:rStyle w:val="TagStyle"/>
          <w:rtl/>
        </w:rPr>
        <w:t xml:space="preserve"> &lt;&lt; אורח &gt;&gt; </w:t>
      </w:r>
      <w:r>
        <w:rPr>
          <w:rtl/>
          <w:lang w:eastAsia="he-IL"/>
        </w:rPr>
        <w:t>אסף אשרוב:</w:t>
      </w:r>
      <w:r w:rsidRPr="00B06EE1">
        <w:rPr>
          <w:rStyle w:val="TagStyle"/>
          <w:rtl/>
        </w:rPr>
        <w:t xml:space="preserve"> &lt;&lt; אורח &gt;&gt;</w:t>
      </w:r>
      <w:r w:rsidR="0011182F">
        <w:rPr>
          <w:rtl/>
          <w:lang w:eastAsia="he-IL"/>
        </w:rPr>
        <w:t xml:space="preserve"> </w:t>
      </w:r>
      <w:r>
        <w:rPr>
          <w:rtl/>
          <w:lang w:eastAsia="he-IL"/>
        </w:rPr>
        <w:t xml:space="preserve"> </w:t>
      </w:r>
      <w:bookmarkEnd w:id="12884"/>
    </w:p>
    <w:p w14:paraId="585F226A" w14:textId="54B833CB" w:rsidR="00B06EE1" w:rsidRDefault="00B06EE1" w:rsidP="00B06EE1">
      <w:pPr>
        <w:pStyle w:val="KeepWithNext"/>
        <w:rPr>
          <w:rtl/>
          <w:lang w:eastAsia="he-IL"/>
        </w:rPr>
      </w:pPr>
    </w:p>
    <w:p w14:paraId="39A7D32E" w14:textId="3A0ABCFB" w:rsidR="00B06EE1" w:rsidRDefault="006C0C68" w:rsidP="00B06EE1">
      <w:pPr>
        <w:rPr>
          <w:rtl/>
          <w:lang w:eastAsia="he-IL"/>
        </w:rPr>
      </w:pPr>
      <w:bookmarkStart w:id="12885" w:name="_ETM_Q1_11319389"/>
      <w:bookmarkStart w:id="12886" w:name="_ETM_Q1_11319403"/>
      <w:bookmarkStart w:id="12887" w:name="_ETM_Q1_11316576"/>
      <w:bookmarkEnd w:id="12885"/>
      <w:bookmarkEnd w:id="12886"/>
      <w:bookmarkEnd w:id="12887"/>
      <w:r>
        <w:rPr>
          <w:rFonts w:hint="cs"/>
          <w:rtl/>
          <w:lang w:eastAsia="he-IL"/>
        </w:rPr>
        <w:t xml:space="preserve">לא. יש מגרש, יש לו אחוזי בנייה מותרים, </w:t>
      </w:r>
      <w:bookmarkStart w:id="12888" w:name="_ETM_Q1_11325779"/>
      <w:bookmarkEnd w:id="12888"/>
      <w:r>
        <w:rPr>
          <w:rFonts w:hint="cs"/>
          <w:rtl/>
          <w:lang w:eastAsia="he-IL"/>
        </w:rPr>
        <w:t>אוקיי?</w:t>
      </w:r>
      <w:r>
        <w:rPr>
          <w:rFonts w:hint="cs"/>
          <w:lang w:eastAsia="he-IL"/>
        </w:rPr>
        <w:t xml:space="preserve"> </w:t>
      </w:r>
      <w:r>
        <w:rPr>
          <w:rFonts w:hint="cs"/>
          <w:rtl/>
          <w:lang w:eastAsia="he-IL"/>
        </w:rPr>
        <w:t xml:space="preserve">מותרים בתב"ע שלו, וזה לא משנה כרגע אם זה </w:t>
      </w:r>
      <w:bookmarkStart w:id="12889" w:name="_ETM_Q1_11329283"/>
      <w:bookmarkEnd w:id="12889"/>
      <w:r>
        <w:rPr>
          <w:rFonts w:hint="cs"/>
          <w:rtl/>
          <w:lang w:eastAsia="he-IL"/>
        </w:rPr>
        <w:t>בסמכות וועדה מקומי</w:t>
      </w:r>
      <w:bookmarkStart w:id="12890" w:name="_ETM_Q1_11325690"/>
      <w:bookmarkEnd w:id="12890"/>
      <w:r>
        <w:rPr>
          <w:rFonts w:hint="cs"/>
          <w:rtl/>
          <w:lang w:eastAsia="he-IL"/>
        </w:rPr>
        <w:t>ת או מחוזית, לא משנה.</w:t>
      </w:r>
      <w:bookmarkStart w:id="12891" w:name="_ETM_Q1_11327977"/>
      <w:bookmarkEnd w:id="12891"/>
    </w:p>
    <w:p w14:paraId="3CC77F4B" w14:textId="4C6B4540" w:rsidR="006C0C68" w:rsidRDefault="006C0C68" w:rsidP="00B06EE1">
      <w:pPr>
        <w:rPr>
          <w:rtl/>
          <w:lang w:eastAsia="he-IL"/>
        </w:rPr>
      </w:pPr>
      <w:bookmarkStart w:id="12892" w:name="_ETM_Q1_11328018"/>
      <w:bookmarkEnd w:id="12892"/>
    </w:p>
    <w:p w14:paraId="4A4C7C65" w14:textId="3BEFC999" w:rsidR="006C0C68" w:rsidRDefault="006C0C68" w:rsidP="006C0C68">
      <w:pPr>
        <w:pStyle w:val="af6"/>
        <w:keepNext/>
      </w:pPr>
      <w:bookmarkStart w:id="12893" w:name="ET_yor_5069_1652"/>
      <w:r w:rsidRPr="006C0C68">
        <w:rPr>
          <w:rStyle w:val="TagStyle"/>
          <w:rtl/>
        </w:rPr>
        <w:t xml:space="preserve"> &lt;&lt; יור &gt;&gt; </w:t>
      </w:r>
      <w:r>
        <w:rPr>
          <w:rtl/>
        </w:rPr>
        <w:t>היו"ר יעקב אשר:</w:t>
      </w:r>
      <w:r w:rsidRPr="006C0C68">
        <w:rPr>
          <w:rStyle w:val="TagStyle"/>
          <w:rtl/>
        </w:rPr>
        <w:t xml:space="preserve"> &lt;&lt; יור &gt;&gt;</w:t>
      </w:r>
      <w:r w:rsidR="0011182F">
        <w:rPr>
          <w:rtl/>
        </w:rPr>
        <w:t xml:space="preserve"> </w:t>
      </w:r>
      <w:r>
        <w:rPr>
          <w:rtl/>
        </w:rPr>
        <w:t xml:space="preserve"> </w:t>
      </w:r>
      <w:bookmarkEnd w:id="12893"/>
    </w:p>
    <w:p w14:paraId="482ED0D6" w14:textId="470E7BE1" w:rsidR="006C0C68" w:rsidRDefault="006C0C68" w:rsidP="006C0C68">
      <w:pPr>
        <w:pStyle w:val="KeepWithNext"/>
        <w:rPr>
          <w:rtl/>
          <w:lang w:eastAsia="he-IL"/>
        </w:rPr>
      </w:pPr>
    </w:p>
    <w:p w14:paraId="11B35449" w14:textId="2D400F1E" w:rsidR="006C0C68" w:rsidRDefault="006C0C68" w:rsidP="006C0C68">
      <w:pPr>
        <w:rPr>
          <w:rtl/>
          <w:lang w:eastAsia="he-IL"/>
        </w:rPr>
      </w:pPr>
      <w:bookmarkStart w:id="12894" w:name="_ETM_Q1_11328550"/>
      <w:bookmarkStart w:id="12895" w:name="_ETM_Q1_11328567"/>
      <w:bookmarkEnd w:id="12894"/>
      <w:bookmarkEnd w:id="12895"/>
      <w:r>
        <w:rPr>
          <w:rFonts w:hint="cs"/>
          <w:rtl/>
          <w:lang w:eastAsia="he-IL"/>
        </w:rPr>
        <w:t xml:space="preserve">אה, אתה אומר לא </w:t>
      </w:r>
      <w:bookmarkStart w:id="12896" w:name="_ETM_Q1_11329889"/>
      <w:bookmarkEnd w:id="12896"/>
      <w:r>
        <w:rPr>
          <w:rFonts w:hint="cs"/>
          <w:rtl/>
          <w:lang w:eastAsia="he-IL"/>
        </w:rPr>
        <w:t>קשור כמה בנוי על המגרש?</w:t>
      </w:r>
      <w:bookmarkStart w:id="12897" w:name="_ETM_Q1_11332179"/>
      <w:bookmarkEnd w:id="12897"/>
    </w:p>
    <w:p w14:paraId="3C3BC0A4" w14:textId="5B5A17F3" w:rsidR="006C0C68" w:rsidRDefault="006C0C68" w:rsidP="006C0C68">
      <w:pPr>
        <w:rPr>
          <w:rtl/>
          <w:lang w:eastAsia="he-IL"/>
        </w:rPr>
      </w:pPr>
      <w:bookmarkStart w:id="12898" w:name="_ETM_Q1_11332207"/>
      <w:bookmarkEnd w:id="12898"/>
    </w:p>
    <w:p w14:paraId="2A55A8A2" w14:textId="50B8464A" w:rsidR="006C0C68" w:rsidRDefault="006C0C68" w:rsidP="006C0C68">
      <w:pPr>
        <w:pStyle w:val="af9"/>
        <w:keepNext/>
        <w:rPr>
          <w:lang w:eastAsia="he-IL"/>
        </w:rPr>
      </w:pPr>
      <w:bookmarkStart w:id="12899" w:name="ET_guest_אסף_אשרוב_1653"/>
      <w:r w:rsidRPr="006C0C68">
        <w:rPr>
          <w:rStyle w:val="TagStyle"/>
          <w:rtl/>
        </w:rPr>
        <w:t xml:space="preserve"> &lt;&lt; אורח &gt;&gt; </w:t>
      </w:r>
      <w:r>
        <w:rPr>
          <w:rtl/>
          <w:lang w:eastAsia="he-IL"/>
        </w:rPr>
        <w:t>אסף אשרוב:</w:t>
      </w:r>
      <w:r w:rsidRPr="006C0C68">
        <w:rPr>
          <w:rStyle w:val="TagStyle"/>
          <w:rtl/>
        </w:rPr>
        <w:t xml:space="preserve"> &lt;&lt; אורח &gt;&gt;</w:t>
      </w:r>
      <w:r w:rsidR="0011182F">
        <w:rPr>
          <w:rtl/>
          <w:lang w:eastAsia="he-IL"/>
        </w:rPr>
        <w:t xml:space="preserve"> </w:t>
      </w:r>
      <w:r>
        <w:rPr>
          <w:rtl/>
          <w:lang w:eastAsia="he-IL"/>
        </w:rPr>
        <w:t xml:space="preserve"> </w:t>
      </w:r>
      <w:bookmarkEnd w:id="12899"/>
    </w:p>
    <w:p w14:paraId="553B522A" w14:textId="5FCBFC22" w:rsidR="006C0C68" w:rsidRDefault="006C0C68" w:rsidP="006C0C68">
      <w:pPr>
        <w:pStyle w:val="KeepWithNext"/>
        <w:rPr>
          <w:rtl/>
          <w:lang w:eastAsia="he-IL"/>
        </w:rPr>
      </w:pPr>
    </w:p>
    <w:p w14:paraId="2F948D41" w14:textId="3C20C27B" w:rsidR="006C0C68" w:rsidRDefault="006C0C68" w:rsidP="006C0C68">
      <w:pPr>
        <w:rPr>
          <w:rtl/>
          <w:lang w:eastAsia="he-IL"/>
        </w:rPr>
      </w:pPr>
      <w:bookmarkStart w:id="12900" w:name="_ETM_Q1_11332840"/>
      <w:bookmarkStart w:id="12901" w:name="_ETM_Q1_11332858"/>
      <w:bookmarkEnd w:id="12900"/>
      <w:bookmarkEnd w:id="12901"/>
      <w:r>
        <w:rPr>
          <w:rFonts w:hint="cs"/>
          <w:rtl/>
          <w:lang w:eastAsia="he-IL"/>
        </w:rPr>
        <w:t>מה זה משנה כמה בנוי</w:t>
      </w:r>
      <w:bookmarkStart w:id="12902" w:name="_ETM_Q1_11334823"/>
      <w:bookmarkEnd w:id="12902"/>
      <w:r>
        <w:rPr>
          <w:rFonts w:hint="cs"/>
          <w:rtl/>
          <w:lang w:eastAsia="he-IL"/>
        </w:rPr>
        <w:t xml:space="preserve"> על המגרש? אתם באים ואומרים את העקרון הפשוט, יש מגרש, </w:t>
      </w:r>
      <w:bookmarkStart w:id="12903" w:name="_ETM_Q1_11338118"/>
      <w:bookmarkEnd w:id="12903"/>
      <w:r>
        <w:rPr>
          <w:rFonts w:hint="cs"/>
          <w:rtl/>
          <w:lang w:eastAsia="he-IL"/>
        </w:rPr>
        <w:t>אתם נותנים סמכות, אתם עקרונית נותנים לוועדה המקומית משהו. יש בניינים</w:t>
      </w:r>
      <w:bookmarkStart w:id="12904" w:name="_ETM_Q1_11342918"/>
      <w:bookmarkEnd w:id="12904"/>
      <w:r>
        <w:rPr>
          <w:rFonts w:hint="cs"/>
          <w:rtl/>
          <w:lang w:eastAsia="he-IL"/>
        </w:rPr>
        <w:t xml:space="preserve"> שנבנו לפני 1948.</w:t>
      </w:r>
      <w:bookmarkStart w:id="12905" w:name="_ETM_Q1_11350065"/>
      <w:bookmarkEnd w:id="12905"/>
    </w:p>
    <w:p w14:paraId="5DCF4A3B" w14:textId="745FA82D" w:rsidR="0055175B" w:rsidRDefault="0055175B" w:rsidP="006C0C68">
      <w:pPr>
        <w:rPr>
          <w:rtl/>
          <w:lang w:eastAsia="he-IL"/>
        </w:rPr>
      </w:pPr>
      <w:bookmarkStart w:id="12906" w:name="_ETM_Q1_11350106"/>
      <w:bookmarkEnd w:id="12906"/>
    </w:p>
    <w:p w14:paraId="14C3B206" w14:textId="28F41891" w:rsidR="0055175B" w:rsidRDefault="0055175B" w:rsidP="0055175B">
      <w:pPr>
        <w:pStyle w:val="a4"/>
        <w:keepNext/>
        <w:rPr>
          <w:rtl/>
        </w:rPr>
      </w:pPr>
      <w:bookmarkStart w:id="12907" w:name="ET_speaker_תומר_רוזנר_1654"/>
      <w:r w:rsidRPr="0055175B">
        <w:rPr>
          <w:rStyle w:val="TagStyle"/>
          <w:rtl/>
        </w:rPr>
        <w:t xml:space="preserve"> &lt;&lt; דובר &gt;&gt; </w:t>
      </w:r>
      <w:r>
        <w:rPr>
          <w:rtl/>
        </w:rPr>
        <w:t>תומר רוזנר:</w:t>
      </w:r>
      <w:r w:rsidRPr="0055175B">
        <w:rPr>
          <w:rStyle w:val="TagStyle"/>
          <w:rtl/>
        </w:rPr>
        <w:t xml:space="preserve"> &lt;&lt; דובר &gt;&gt;</w:t>
      </w:r>
      <w:r w:rsidR="0011182F">
        <w:rPr>
          <w:rtl/>
        </w:rPr>
        <w:t xml:space="preserve"> </w:t>
      </w:r>
      <w:r>
        <w:rPr>
          <w:rtl/>
        </w:rPr>
        <w:t xml:space="preserve"> </w:t>
      </w:r>
      <w:bookmarkEnd w:id="12907"/>
    </w:p>
    <w:p w14:paraId="1D850B36" w14:textId="140BDA48" w:rsidR="0055175B" w:rsidRDefault="0055175B" w:rsidP="0055175B">
      <w:pPr>
        <w:pStyle w:val="KeepWithNext"/>
        <w:rPr>
          <w:rtl/>
          <w:lang w:eastAsia="he-IL"/>
        </w:rPr>
      </w:pPr>
    </w:p>
    <w:p w14:paraId="25C1B075" w14:textId="19237C6F" w:rsidR="0055175B" w:rsidRDefault="0055175B" w:rsidP="0055175B">
      <w:pPr>
        <w:rPr>
          <w:rtl/>
          <w:lang w:eastAsia="he-IL"/>
        </w:rPr>
      </w:pPr>
      <w:bookmarkStart w:id="12908" w:name="_ETM_Q1_11354603"/>
      <w:bookmarkStart w:id="12909" w:name="_ETM_Q1_11354621"/>
      <w:bookmarkEnd w:id="12908"/>
      <w:bookmarkEnd w:id="12909"/>
      <w:r>
        <w:rPr>
          <w:rFonts w:hint="cs"/>
          <w:rtl/>
          <w:lang w:eastAsia="he-IL"/>
        </w:rPr>
        <w:t xml:space="preserve">בלי להתייחס למה קיים. אם </w:t>
      </w:r>
      <w:bookmarkStart w:id="12910" w:name="_ETM_Q1_11356792"/>
      <w:bookmarkStart w:id="12911" w:name="_ETM_Q1_11352655"/>
      <w:bookmarkEnd w:id="12910"/>
      <w:bookmarkEnd w:id="12911"/>
      <w:r>
        <w:rPr>
          <w:rFonts w:hint="cs"/>
          <w:rtl/>
          <w:lang w:eastAsia="he-IL"/>
        </w:rPr>
        <w:t>פנוי או לא פנוי, או כן פנוי או</w:t>
      </w:r>
      <w:bookmarkStart w:id="12912" w:name="_ETM_Q1_11357915"/>
      <w:bookmarkEnd w:id="12912"/>
      <w:r>
        <w:rPr>
          <w:rFonts w:hint="cs"/>
          <w:rtl/>
          <w:lang w:eastAsia="he-IL"/>
        </w:rPr>
        <w:t xml:space="preserve"> לא פנוי. מה נכון?</w:t>
      </w:r>
      <w:bookmarkStart w:id="12913" w:name="_ETM_Q1_11360569"/>
      <w:bookmarkEnd w:id="12913"/>
    </w:p>
    <w:p w14:paraId="4EEC7E5A" w14:textId="61B8168A" w:rsidR="0055175B" w:rsidRDefault="0055175B" w:rsidP="0055175B">
      <w:pPr>
        <w:rPr>
          <w:rtl/>
          <w:lang w:eastAsia="he-IL"/>
        </w:rPr>
      </w:pPr>
      <w:bookmarkStart w:id="12914" w:name="_ETM_Q1_11360616"/>
      <w:bookmarkStart w:id="12915" w:name="_ETM_Q1_11361302"/>
      <w:bookmarkEnd w:id="12914"/>
      <w:bookmarkEnd w:id="12915"/>
    </w:p>
    <w:p w14:paraId="6E458FC9" w14:textId="5CD68355" w:rsidR="0055175B" w:rsidRDefault="0055175B" w:rsidP="0055175B">
      <w:pPr>
        <w:pStyle w:val="af9"/>
        <w:keepNext/>
        <w:rPr>
          <w:rtl/>
          <w:lang w:eastAsia="he-IL"/>
        </w:rPr>
      </w:pPr>
      <w:bookmarkStart w:id="12916" w:name="ET_guest_שירה_ברנד_1655"/>
      <w:r w:rsidRPr="0055175B">
        <w:rPr>
          <w:rStyle w:val="TagStyle"/>
          <w:rtl/>
        </w:rPr>
        <w:t xml:space="preserve"> &lt;&lt; אורח &gt;&gt; </w:t>
      </w:r>
      <w:r>
        <w:rPr>
          <w:rtl/>
          <w:lang w:eastAsia="he-IL"/>
        </w:rPr>
        <w:t>שירה ברנד:</w:t>
      </w:r>
      <w:r w:rsidRPr="0055175B">
        <w:rPr>
          <w:rStyle w:val="TagStyle"/>
          <w:rtl/>
        </w:rPr>
        <w:t xml:space="preserve"> &lt;&lt; אורח &gt;&gt;</w:t>
      </w:r>
      <w:r w:rsidR="0011182F">
        <w:rPr>
          <w:rtl/>
          <w:lang w:eastAsia="he-IL"/>
        </w:rPr>
        <w:t xml:space="preserve"> </w:t>
      </w:r>
      <w:r>
        <w:rPr>
          <w:rtl/>
          <w:lang w:eastAsia="he-IL"/>
        </w:rPr>
        <w:t xml:space="preserve"> </w:t>
      </w:r>
      <w:bookmarkEnd w:id="12916"/>
    </w:p>
    <w:p w14:paraId="6313E998" w14:textId="0DF55798" w:rsidR="0055175B" w:rsidRDefault="0055175B" w:rsidP="0055175B">
      <w:pPr>
        <w:pStyle w:val="KeepWithNext"/>
        <w:rPr>
          <w:rtl/>
          <w:lang w:eastAsia="he-IL"/>
        </w:rPr>
      </w:pPr>
    </w:p>
    <w:p w14:paraId="182E20DD" w14:textId="63BB8CB2" w:rsidR="0055175B" w:rsidRDefault="0055175B" w:rsidP="0055175B">
      <w:pPr>
        <w:rPr>
          <w:rtl/>
          <w:lang w:eastAsia="he-IL"/>
        </w:rPr>
      </w:pPr>
      <w:bookmarkStart w:id="12917" w:name="_ETM_Q1_11361499"/>
      <w:bookmarkStart w:id="12918" w:name="_ETM_Q1_11361517"/>
      <w:bookmarkEnd w:id="12917"/>
      <w:bookmarkEnd w:id="12918"/>
      <w:r>
        <w:rPr>
          <w:rFonts w:hint="cs"/>
          <w:rtl/>
          <w:lang w:eastAsia="he-IL"/>
        </w:rPr>
        <w:t>זו ההצעה שלנו הייתה. 1,200. פשוט.</w:t>
      </w:r>
      <w:bookmarkStart w:id="12919" w:name="_ETM_Q1_11365802"/>
      <w:bookmarkEnd w:id="12919"/>
      <w:r>
        <w:rPr>
          <w:rFonts w:hint="cs"/>
          <w:rtl/>
          <w:lang w:eastAsia="he-IL"/>
        </w:rPr>
        <w:t xml:space="preserve"> וזהו.</w:t>
      </w:r>
      <w:bookmarkStart w:id="12920" w:name="_ETM_Q1_11366442"/>
      <w:bookmarkEnd w:id="12920"/>
    </w:p>
    <w:p w14:paraId="49A089FF" w14:textId="2EDAD374" w:rsidR="0055175B" w:rsidRDefault="0055175B" w:rsidP="0055175B">
      <w:pPr>
        <w:rPr>
          <w:rtl/>
          <w:lang w:eastAsia="he-IL"/>
        </w:rPr>
      </w:pPr>
      <w:bookmarkStart w:id="12921" w:name="_ETM_Q1_11366475"/>
      <w:bookmarkStart w:id="12922" w:name="_ETM_Q1_11361657"/>
      <w:bookmarkEnd w:id="12921"/>
      <w:bookmarkEnd w:id="12922"/>
    </w:p>
    <w:p w14:paraId="1BEEDE7D" w14:textId="4203A4AF" w:rsidR="0055175B" w:rsidRDefault="0055175B" w:rsidP="0055175B">
      <w:pPr>
        <w:pStyle w:val="a4"/>
        <w:keepNext/>
        <w:rPr>
          <w:rtl/>
        </w:rPr>
      </w:pPr>
      <w:bookmarkStart w:id="12923" w:name="ET_speaker_תומר_רוזנר_1656"/>
      <w:r w:rsidRPr="0055175B">
        <w:rPr>
          <w:rStyle w:val="TagStyle"/>
          <w:rtl/>
        </w:rPr>
        <w:t xml:space="preserve"> &lt;&lt; דובר &gt;&gt; </w:t>
      </w:r>
      <w:r>
        <w:rPr>
          <w:rtl/>
        </w:rPr>
        <w:t>תומר רוזנר:</w:t>
      </w:r>
      <w:r w:rsidRPr="0055175B">
        <w:rPr>
          <w:rStyle w:val="TagStyle"/>
          <w:rtl/>
        </w:rPr>
        <w:t xml:space="preserve"> &lt;&lt; דובר &gt;&gt;</w:t>
      </w:r>
      <w:r w:rsidR="0011182F">
        <w:rPr>
          <w:rtl/>
        </w:rPr>
        <w:t xml:space="preserve"> </w:t>
      </w:r>
      <w:r>
        <w:rPr>
          <w:rtl/>
        </w:rPr>
        <w:t xml:space="preserve"> </w:t>
      </w:r>
      <w:bookmarkEnd w:id="12923"/>
    </w:p>
    <w:p w14:paraId="210D44C9" w14:textId="1514A84A" w:rsidR="0055175B" w:rsidRDefault="0055175B" w:rsidP="0055175B">
      <w:pPr>
        <w:pStyle w:val="KeepWithNext"/>
        <w:rPr>
          <w:rtl/>
          <w:lang w:eastAsia="he-IL"/>
        </w:rPr>
      </w:pPr>
    </w:p>
    <w:p w14:paraId="5488ED7B" w14:textId="37C3FB71" w:rsidR="0055175B" w:rsidRDefault="0055175B" w:rsidP="0055175B">
      <w:pPr>
        <w:rPr>
          <w:rtl/>
          <w:lang w:eastAsia="he-IL"/>
        </w:rPr>
      </w:pPr>
      <w:bookmarkStart w:id="12924" w:name="_ETM_Q1_11362352"/>
      <w:bookmarkStart w:id="12925" w:name="_ETM_Q1_11362373"/>
      <w:bookmarkEnd w:id="12924"/>
      <w:bookmarkEnd w:id="12925"/>
      <w:r>
        <w:rPr>
          <w:rFonts w:hint="cs"/>
          <w:rtl/>
          <w:lang w:eastAsia="he-IL"/>
        </w:rPr>
        <w:t>לא, לא מספר. אחוז. אחוז פשוט.</w:t>
      </w:r>
    </w:p>
    <w:p w14:paraId="4387D293" w14:textId="4CA62A7E" w:rsidR="0055175B" w:rsidRDefault="0055175B" w:rsidP="0055175B">
      <w:pPr>
        <w:rPr>
          <w:rtl/>
          <w:lang w:eastAsia="he-IL"/>
        </w:rPr>
      </w:pPr>
      <w:bookmarkStart w:id="12926" w:name="_ETM_Q1_11365433"/>
      <w:bookmarkStart w:id="12927" w:name="_ETM_Q1_11365466"/>
      <w:bookmarkEnd w:id="12926"/>
      <w:bookmarkEnd w:id="12927"/>
    </w:p>
    <w:p w14:paraId="1DB8FC7E" w14:textId="28270720" w:rsidR="0055175B" w:rsidRDefault="0055175B" w:rsidP="0055175B">
      <w:pPr>
        <w:pStyle w:val="af9"/>
        <w:keepNext/>
        <w:rPr>
          <w:rtl/>
          <w:lang w:eastAsia="he-IL"/>
        </w:rPr>
      </w:pPr>
      <w:bookmarkStart w:id="12928" w:name="ET_guest_אסף_אשרוב_1657"/>
      <w:r w:rsidRPr="0055175B">
        <w:rPr>
          <w:rStyle w:val="TagStyle"/>
          <w:rtl/>
        </w:rPr>
        <w:t xml:space="preserve"> &lt;&lt; אורח &gt;&gt; </w:t>
      </w:r>
      <w:r>
        <w:rPr>
          <w:rtl/>
          <w:lang w:eastAsia="he-IL"/>
        </w:rPr>
        <w:t>אסף אשרוב:</w:t>
      </w:r>
      <w:r w:rsidRPr="0055175B">
        <w:rPr>
          <w:rStyle w:val="TagStyle"/>
          <w:rtl/>
        </w:rPr>
        <w:t xml:space="preserve"> &lt;&lt; אורח &gt;&gt;</w:t>
      </w:r>
      <w:r w:rsidR="0011182F">
        <w:rPr>
          <w:rtl/>
          <w:lang w:eastAsia="he-IL"/>
        </w:rPr>
        <w:t xml:space="preserve"> </w:t>
      </w:r>
      <w:r>
        <w:rPr>
          <w:rtl/>
          <w:lang w:eastAsia="he-IL"/>
        </w:rPr>
        <w:t xml:space="preserve"> </w:t>
      </w:r>
      <w:bookmarkEnd w:id="12928"/>
    </w:p>
    <w:p w14:paraId="7EA56734" w14:textId="2A752037" w:rsidR="0055175B" w:rsidRDefault="0055175B" w:rsidP="0055175B">
      <w:pPr>
        <w:pStyle w:val="KeepWithNext"/>
        <w:rPr>
          <w:rtl/>
          <w:lang w:eastAsia="he-IL"/>
        </w:rPr>
      </w:pPr>
    </w:p>
    <w:p w14:paraId="6A61AE3A" w14:textId="04C4D07D" w:rsidR="0055175B" w:rsidRDefault="0055175B" w:rsidP="0055175B">
      <w:pPr>
        <w:rPr>
          <w:rtl/>
          <w:lang w:eastAsia="he-IL"/>
        </w:rPr>
      </w:pPr>
      <w:bookmarkStart w:id="12929" w:name="_ETM_Q1_11366045"/>
      <w:bookmarkStart w:id="12930" w:name="_ETM_Q1_11366068"/>
      <w:bookmarkEnd w:id="12929"/>
      <w:bookmarkEnd w:id="12930"/>
      <w:r>
        <w:rPr>
          <w:rFonts w:hint="cs"/>
          <w:rtl/>
          <w:lang w:eastAsia="he-IL"/>
        </w:rPr>
        <w:t xml:space="preserve">אחוז פשוט. אחוז. אחוז. 1,200 </w:t>
      </w:r>
      <w:bookmarkStart w:id="12931" w:name="_ETM_Q1_11368173"/>
      <w:bookmarkEnd w:id="12931"/>
      <w:r>
        <w:rPr>
          <w:rFonts w:hint="cs"/>
          <w:rtl/>
          <w:lang w:eastAsia="he-IL"/>
        </w:rPr>
        <w:t>זה בעייתי.</w:t>
      </w:r>
      <w:bookmarkStart w:id="12932" w:name="_ETM_Q1_11370251"/>
      <w:bookmarkEnd w:id="12932"/>
    </w:p>
    <w:p w14:paraId="481101A1" w14:textId="4F784977" w:rsidR="0055175B" w:rsidRDefault="0055175B" w:rsidP="0055175B">
      <w:pPr>
        <w:rPr>
          <w:rtl/>
          <w:lang w:eastAsia="he-IL"/>
        </w:rPr>
      </w:pPr>
      <w:bookmarkStart w:id="12933" w:name="_ETM_Q1_11370288"/>
      <w:bookmarkEnd w:id="12933"/>
    </w:p>
    <w:p w14:paraId="54A73B1D" w14:textId="1EE09663" w:rsidR="0055175B" w:rsidRDefault="0055175B" w:rsidP="0055175B">
      <w:pPr>
        <w:pStyle w:val="af9"/>
        <w:keepNext/>
        <w:rPr>
          <w:rtl/>
          <w:lang w:eastAsia="he-IL"/>
        </w:rPr>
      </w:pPr>
      <w:bookmarkStart w:id="12934" w:name="ET_guest_קריאה_1658"/>
      <w:r w:rsidRPr="0055175B">
        <w:rPr>
          <w:rStyle w:val="TagStyle"/>
          <w:rtl/>
        </w:rPr>
        <w:t xml:space="preserve"> &lt;&lt; אורח &gt;&gt; </w:t>
      </w:r>
      <w:r>
        <w:rPr>
          <w:rtl/>
          <w:lang w:eastAsia="he-IL"/>
        </w:rPr>
        <w:t>קריאה:</w:t>
      </w:r>
      <w:r w:rsidRPr="0055175B">
        <w:rPr>
          <w:rStyle w:val="TagStyle"/>
          <w:rtl/>
        </w:rPr>
        <w:t xml:space="preserve"> &lt;&lt; אורח &gt;&gt;</w:t>
      </w:r>
      <w:r w:rsidR="0011182F">
        <w:rPr>
          <w:rtl/>
          <w:lang w:eastAsia="he-IL"/>
        </w:rPr>
        <w:t xml:space="preserve"> </w:t>
      </w:r>
      <w:r>
        <w:rPr>
          <w:rtl/>
          <w:lang w:eastAsia="he-IL"/>
        </w:rPr>
        <w:t xml:space="preserve"> </w:t>
      </w:r>
      <w:bookmarkEnd w:id="12934"/>
    </w:p>
    <w:p w14:paraId="52750BF7" w14:textId="6F58EB1A" w:rsidR="0055175B" w:rsidRDefault="0055175B" w:rsidP="0055175B">
      <w:pPr>
        <w:pStyle w:val="KeepWithNext"/>
        <w:rPr>
          <w:rtl/>
          <w:lang w:eastAsia="he-IL"/>
        </w:rPr>
      </w:pPr>
    </w:p>
    <w:p w14:paraId="4140459F" w14:textId="4F7697DF" w:rsidR="0055175B" w:rsidRDefault="0055175B" w:rsidP="0055175B">
      <w:pPr>
        <w:rPr>
          <w:rtl/>
          <w:lang w:eastAsia="he-IL"/>
        </w:rPr>
      </w:pPr>
      <w:bookmarkStart w:id="12935" w:name="_ETM_Q1_11371552"/>
      <w:bookmarkStart w:id="12936" w:name="_ETM_Q1_11371571"/>
      <w:bookmarkStart w:id="12937" w:name="_ETM_Q1_11367166"/>
      <w:bookmarkEnd w:id="12935"/>
      <w:bookmarkEnd w:id="12936"/>
      <w:bookmarkEnd w:id="12937"/>
      <w:r>
        <w:rPr>
          <w:rFonts w:hint="cs"/>
          <w:rtl/>
          <w:lang w:eastAsia="he-IL"/>
        </w:rPr>
        <w:t>מאחוזי הבנייה המותרים, לא לפי הקיים.</w:t>
      </w:r>
      <w:bookmarkStart w:id="12938" w:name="_ETM_Q1_11372516"/>
      <w:bookmarkEnd w:id="12938"/>
    </w:p>
    <w:p w14:paraId="510CB66C" w14:textId="6FBF3E73" w:rsidR="0055175B" w:rsidRDefault="0055175B" w:rsidP="0055175B">
      <w:pPr>
        <w:rPr>
          <w:rtl/>
          <w:lang w:eastAsia="he-IL"/>
        </w:rPr>
      </w:pPr>
      <w:bookmarkStart w:id="12939" w:name="_ETM_Q1_11372556"/>
      <w:bookmarkEnd w:id="12939"/>
    </w:p>
    <w:p w14:paraId="16CBAD3A" w14:textId="04C4267B" w:rsidR="0055175B" w:rsidRDefault="0055175B" w:rsidP="0055175B">
      <w:pPr>
        <w:pStyle w:val="af9"/>
        <w:keepNext/>
        <w:rPr>
          <w:rtl/>
          <w:lang w:eastAsia="he-IL"/>
        </w:rPr>
      </w:pPr>
      <w:bookmarkStart w:id="12940" w:name="ET_guest_אסף_אשרוב_1659"/>
      <w:r w:rsidRPr="0055175B">
        <w:rPr>
          <w:rStyle w:val="TagStyle"/>
          <w:rtl/>
        </w:rPr>
        <w:t xml:space="preserve"> &lt;&lt; אורח &gt;&gt; </w:t>
      </w:r>
      <w:r>
        <w:rPr>
          <w:rtl/>
          <w:lang w:eastAsia="he-IL"/>
        </w:rPr>
        <w:t>אסף אשרוב:</w:t>
      </w:r>
      <w:r w:rsidRPr="0055175B">
        <w:rPr>
          <w:rStyle w:val="TagStyle"/>
          <w:rtl/>
        </w:rPr>
        <w:t xml:space="preserve"> &lt;&lt; אורח &gt;&gt;</w:t>
      </w:r>
      <w:r w:rsidR="0011182F">
        <w:rPr>
          <w:rtl/>
          <w:lang w:eastAsia="he-IL"/>
        </w:rPr>
        <w:t xml:space="preserve"> </w:t>
      </w:r>
      <w:r>
        <w:rPr>
          <w:rtl/>
          <w:lang w:eastAsia="he-IL"/>
        </w:rPr>
        <w:t xml:space="preserve"> </w:t>
      </w:r>
      <w:bookmarkEnd w:id="12940"/>
    </w:p>
    <w:p w14:paraId="2C1DE30D" w14:textId="119C2631" w:rsidR="0055175B" w:rsidRDefault="0055175B" w:rsidP="0055175B">
      <w:pPr>
        <w:pStyle w:val="KeepWithNext"/>
        <w:rPr>
          <w:rtl/>
          <w:lang w:eastAsia="he-IL"/>
        </w:rPr>
      </w:pPr>
    </w:p>
    <w:p w14:paraId="2E71EFAE" w14:textId="430BADB1" w:rsidR="0055175B" w:rsidRDefault="0055175B" w:rsidP="0055175B">
      <w:pPr>
        <w:rPr>
          <w:rtl/>
          <w:lang w:eastAsia="he-IL"/>
        </w:rPr>
      </w:pPr>
      <w:r>
        <w:rPr>
          <w:rFonts w:hint="cs"/>
          <w:rtl/>
          <w:lang w:eastAsia="he-IL"/>
        </w:rPr>
        <w:t>ו</w:t>
      </w:r>
      <w:bookmarkStart w:id="12941" w:name="_ETM_Q1_11373157"/>
      <w:bookmarkStart w:id="12942" w:name="_ETM_Q1_11373175"/>
      <w:bookmarkEnd w:id="12941"/>
      <w:bookmarkEnd w:id="12942"/>
      <w:r>
        <w:rPr>
          <w:rFonts w:hint="cs"/>
          <w:rtl/>
          <w:lang w:eastAsia="he-IL"/>
        </w:rPr>
        <w:t xml:space="preserve">אני גם לא הייתי </w:t>
      </w:r>
      <w:bookmarkStart w:id="12943" w:name="_ETM_Q1_11374007"/>
      <w:bookmarkEnd w:id="12943"/>
      <w:r>
        <w:rPr>
          <w:rFonts w:hint="cs"/>
          <w:rtl/>
          <w:lang w:eastAsia="he-IL"/>
        </w:rPr>
        <w:t>הולך לוועדה המחוזית. לא אומר, אם הייתה תוכנית בסמכות מחוזית,</w:t>
      </w:r>
      <w:bookmarkStart w:id="12944" w:name="_ETM_Q1_11378161"/>
      <w:bookmarkEnd w:id="12944"/>
      <w:r>
        <w:rPr>
          <w:rFonts w:hint="cs"/>
          <w:rtl/>
          <w:lang w:eastAsia="he-IL"/>
        </w:rPr>
        <w:t xml:space="preserve"> אולי תוכנית כוללנית</w:t>
      </w:r>
      <w:bookmarkStart w:id="12945" w:name="_ETM_Q1_11375124"/>
      <w:bookmarkEnd w:id="12945"/>
      <w:r>
        <w:rPr>
          <w:rFonts w:hint="cs"/>
          <w:rtl/>
          <w:lang w:eastAsia="he-IL"/>
        </w:rPr>
        <w:t xml:space="preserve"> מחוזית, לא. פשוט. יש תב"ע על המקום</w:t>
      </w:r>
      <w:bookmarkStart w:id="12946" w:name="_ETM_Q1_11376901"/>
      <w:bookmarkStart w:id="12947" w:name="_ETM_Q1_11377022"/>
      <w:bookmarkEnd w:id="12946"/>
      <w:bookmarkEnd w:id="12947"/>
      <w:r>
        <w:rPr>
          <w:rFonts w:hint="cs"/>
          <w:rtl/>
          <w:lang w:eastAsia="he-IL"/>
        </w:rPr>
        <w:t>.</w:t>
      </w:r>
    </w:p>
    <w:p w14:paraId="6B9D25DF" w14:textId="06C2D3D4" w:rsidR="0055175B" w:rsidRDefault="0055175B" w:rsidP="0055175B">
      <w:pPr>
        <w:rPr>
          <w:rtl/>
          <w:lang w:eastAsia="he-IL"/>
        </w:rPr>
      </w:pPr>
      <w:bookmarkStart w:id="12948" w:name="_ETM_Q1_11377072"/>
      <w:bookmarkEnd w:id="12948"/>
    </w:p>
    <w:p w14:paraId="7B4515BF" w14:textId="7CC8E333" w:rsidR="0055175B" w:rsidRDefault="0055175B" w:rsidP="0055175B">
      <w:pPr>
        <w:pStyle w:val="a4"/>
        <w:keepNext/>
        <w:rPr>
          <w:rtl/>
        </w:rPr>
      </w:pPr>
      <w:bookmarkStart w:id="12949" w:name="ET_speaker_תומר_רוזנר_1660"/>
      <w:r w:rsidRPr="0055175B">
        <w:rPr>
          <w:rStyle w:val="TagStyle"/>
          <w:rtl/>
        </w:rPr>
        <w:t xml:space="preserve"> &lt;&lt; דובר &gt;&gt; </w:t>
      </w:r>
      <w:r>
        <w:rPr>
          <w:rtl/>
        </w:rPr>
        <w:t>תומר רוזנר:</w:t>
      </w:r>
      <w:r w:rsidRPr="0055175B">
        <w:rPr>
          <w:rStyle w:val="TagStyle"/>
          <w:rtl/>
        </w:rPr>
        <w:t xml:space="preserve"> &lt;&lt; דובר &gt;&gt;</w:t>
      </w:r>
      <w:r w:rsidR="0011182F">
        <w:rPr>
          <w:rtl/>
        </w:rPr>
        <w:t xml:space="preserve"> </w:t>
      </w:r>
      <w:r>
        <w:rPr>
          <w:rtl/>
        </w:rPr>
        <w:t xml:space="preserve"> </w:t>
      </w:r>
      <w:bookmarkEnd w:id="12949"/>
    </w:p>
    <w:p w14:paraId="417E86C4" w14:textId="2E04DFA0" w:rsidR="0055175B" w:rsidRDefault="0055175B" w:rsidP="0055175B">
      <w:pPr>
        <w:pStyle w:val="KeepWithNext"/>
        <w:rPr>
          <w:rtl/>
          <w:lang w:eastAsia="he-IL"/>
        </w:rPr>
      </w:pPr>
    </w:p>
    <w:p w14:paraId="0C03CF7A" w14:textId="0000FAD6" w:rsidR="0055175B" w:rsidRDefault="0055175B" w:rsidP="0055175B">
      <w:pPr>
        <w:rPr>
          <w:rtl/>
          <w:lang w:eastAsia="he-IL"/>
        </w:rPr>
      </w:pPr>
      <w:bookmarkStart w:id="12950" w:name="_ETM_Q1_11377764"/>
      <w:bookmarkStart w:id="12951" w:name="_ETM_Q1_11377783"/>
      <w:bookmarkEnd w:id="12950"/>
      <w:bookmarkEnd w:id="12951"/>
      <w:r>
        <w:rPr>
          <w:rFonts w:hint="cs"/>
          <w:rtl/>
          <w:lang w:eastAsia="he-IL"/>
        </w:rPr>
        <w:t xml:space="preserve">את זה אי </w:t>
      </w:r>
      <w:bookmarkStart w:id="12952" w:name="_ETM_Q1_11377886"/>
      <w:bookmarkEnd w:id="12952"/>
      <w:r>
        <w:rPr>
          <w:rFonts w:hint="cs"/>
          <w:rtl/>
          <w:lang w:eastAsia="he-IL"/>
        </w:rPr>
        <w:t>אפשר. אי אפשר.</w:t>
      </w:r>
      <w:bookmarkStart w:id="12953" w:name="_ETM_Q1_11378871"/>
      <w:bookmarkEnd w:id="12953"/>
    </w:p>
    <w:p w14:paraId="02051DB0" w14:textId="1950A0FD" w:rsidR="0055175B" w:rsidRDefault="0055175B" w:rsidP="0055175B">
      <w:pPr>
        <w:rPr>
          <w:rtl/>
          <w:lang w:eastAsia="he-IL"/>
        </w:rPr>
      </w:pPr>
      <w:bookmarkStart w:id="12954" w:name="_ETM_Q1_11378907"/>
      <w:bookmarkEnd w:id="12954"/>
    </w:p>
    <w:p w14:paraId="453CB84B" w14:textId="297119C0" w:rsidR="0055175B" w:rsidRDefault="0055175B" w:rsidP="0055175B">
      <w:pPr>
        <w:pStyle w:val="af6"/>
        <w:keepNext/>
        <w:rPr>
          <w:rtl/>
        </w:rPr>
      </w:pPr>
      <w:bookmarkStart w:id="12955" w:name="ET_yor_5069_1661"/>
      <w:r w:rsidRPr="0055175B">
        <w:rPr>
          <w:rStyle w:val="TagStyle"/>
          <w:rtl/>
        </w:rPr>
        <w:t xml:space="preserve"> &lt;&lt; יור &gt;&gt; </w:t>
      </w:r>
      <w:r>
        <w:rPr>
          <w:rtl/>
        </w:rPr>
        <w:t>היו"ר יעקב אשר:</w:t>
      </w:r>
      <w:r w:rsidRPr="0055175B">
        <w:rPr>
          <w:rStyle w:val="TagStyle"/>
          <w:rtl/>
        </w:rPr>
        <w:t xml:space="preserve"> &lt;&lt; יור &gt;&gt;</w:t>
      </w:r>
      <w:r w:rsidR="0011182F">
        <w:rPr>
          <w:rtl/>
        </w:rPr>
        <w:t xml:space="preserve"> </w:t>
      </w:r>
      <w:r>
        <w:rPr>
          <w:rtl/>
        </w:rPr>
        <w:t xml:space="preserve"> </w:t>
      </w:r>
      <w:bookmarkEnd w:id="12955"/>
    </w:p>
    <w:p w14:paraId="45BEBD02" w14:textId="4165D1D0" w:rsidR="0055175B" w:rsidRDefault="0055175B" w:rsidP="0055175B">
      <w:pPr>
        <w:pStyle w:val="KeepWithNext"/>
        <w:rPr>
          <w:rtl/>
          <w:lang w:eastAsia="he-IL"/>
        </w:rPr>
      </w:pPr>
    </w:p>
    <w:p w14:paraId="7A2EFB77" w14:textId="37840FB2" w:rsidR="0055175B" w:rsidRPr="0055175B" w:rsidRDefault="0055175B" w:rsidP="0055175B">
      <w:pPr>
        <w:rPr>
          <w:rtl/>
          <w:lang w:eastAsia="he-IL"/>
        </w:rPr>
      </w:pPr>
      <w:bookmarkStart w:id="12956" w:name="_ETM_Q1_11379942"/>
      <w:bookmarkStart w:id="12957" w:name="_ETM_Q1_11379957"/>
      <w:bookmarkStart w:id="12958" w:name="_ETM_Q1_11379762"/>
      <w:bookmarkEnd w:id="12956"/>
      <w:bookmarkEnd w:id="12957"/>
      <w:bookmarkEnd w:id="12958"/>
      <w:r>
        <w:rPr>
          <w:rFonts w:hint="cs"/>
          <w:rtl/>
          <w:lang w:eastAsia="he-IL"/>
        </w:rPr>
        <w:t>אפשר. תשובה.</w:t>
      </w:r>
    </w:p>
    <w:p w14:paraId="3D9A199C" w14:textId="5BD5562E" w:rsidR="0055175B" w:rsidRDefault="0055175B" w:rsidP="006C0C68">
      <w:pPr>
        <w:rPr>
          <w:rtl/>
          <w:lang w:eastAsia="he-IL"/>
        </w:rPr>
      </w:pPr>
      <w:bookmarkStart w:id="12959" w:name="_ETM_Q1_11350155"/>
      <w:bookmarkStart w:id="12960" w:name="_ETM_Q1_11350186"/>
      <w:bookmarkEnd w:id="12959"/>
      <w:bookmarkEnd w:id="12960"/>
    </w:p>
    <w:p w14:paraId="2257FAC1" w14:textId="53D39C6B" w:rsidR="0055175B" w:rsidRDefault="0055175B" w:rsidP="0055175B">
      <w:pPr>
        <w:pStyle w:val="a4"/>
        <w:keepNext/>
        <w:rPr>
          <w:rtl/>
        </w:rPr>
      </w:pPr>
      <w:bookmarkStart w:id="12961" w:name="ET_speaker_תומר_רוזנר_1662"/>
      <w:r w:rsidRPr="0055175B">
        <w:rPr>
          <w:rStyle w:val="TagStyle"/>
          <w:rtl/>
        </w:rPr>
        <w:t xml:space="preserve"> &lt;&lt; דובר &gt;&gt; </w:t>
      </w:r>
      <w:r>
        <w:rPr>
          <w:rtl/>
        </w:rPr>
        <w:t>תומר רוזנר:</w:t>
      </w:r>
      <w:r w:rsidRPr="0055175B">
        <w:rPr>
          <w:rStyle w:val="TagStyle"/>
          <w:rtl/>
        </w:rPr>
        <w:t xml:space="preserve"> &lt;&lt; דובר &gt;&gt;</w:t>
      </w:r>
      <w:r w:rsidR="0011182F">
        <w:rPr>
          <w:rtl/>
        </w:rPr>
        <w:t xml:space="preserve"> </w:t>
      </w:r>
      <w:r>
        <w:rPr>
          <w:rtl/>
        </w:rPr>
        <w:t xml:space="preserve"> </w:t>
      </w:r>
      <w:bookmarkEnd w:id="12961"/>
    </w:p>
    <w:p w14:paraId="3BAD2E8C" w14:textId="7DDF8DC4" w:rsidR="0055175B" w:rsidRDefault="0055175B" w:rsidP="0055175B">
      <w:pPr>
        <w:pStyle w:val="KeepWithNext"/>
        <w:rPr>
          <w:rtl/>
          <w:lang w:eastAsia="he-IL"/>
        </w:rPr>
      </w:pPr>
    </w:p>
    <w:p w14:paraId="044EA167" w14:textId="20BD81D3" w:rsidR="0055175B" w:rsidRDefault="0055175B" w:rsidP="0055175B">
      <w:pPr>
        <w:rPr>
          <w:rtl/>
          <w:lang w:eastAsia="he-IL"/>
        </w:rPr>
      </w:pPr>
      <w:bookmarkStart w:id="12962" w:name="_ETM_Q1_11380969"/>
      <w:bookmarkStart w:id="12963" w:name="_ETM_Q1_11380985"/>
      <w:bookmarkEnd w:id="12962"/>
      <w:bookmarkEnd w:id="12963"/>
      <w:r>
        <w:rPr>
          <w:rFonts w:hint="cs"/>
          <w:rtl/>
          <w:lang w:eastAsia="he-IL"/>
        </w:rPr>
        <w:t xml:space="preserve">אי אפשר. כי אז </w:t>
      </w:r>
      <w:bookmarkStart w:id="12964" w:name="_ETM_Q1_11383182"/>
      <w:bookmarkEnd w:id="12964"/>
      <w:r>
        <w:rPr>
          <w:rFonts w:hint="cs"/>
          <w:rtl/>
          <w:lang w:eastAsia="he-IL"/>
        </w:rPr>
        <w:t>הם יעשו את זה כל יום.</w:t>
      </w:r>
      <w:bookmarkStart w:id="12965" w:name="_ETM_Q1_11386070"/>
      <w:bookmarkEnd w:id="12965"/>
    </w:p>
    <w:p w14:paraId="3944E654" w14:textId="234502ED" w:rsidR="0055175B" w:rsidRDefault="0055175B" w:rsidP="0055175B">
      <w:pPr>
        <w:rPr>
          <w:rtl/>
          <w:lang w:eastAsia="he-IL"/>
        </w:rPr>
      </w:pPr>
      <w:bookmarkStart w:id="12966" w:name="_ETM_Q1_11386105"/>
      <w:bookmarkEnd w:id="12966"/>
    </w:p>
    <w:p w14:paraId="298E12D8" w14:textId="302FCF03" w:rsidR="0055175B" w:rsidRDefault="0055175B" w:rsidP="0055175B">
      <w:pPr>
        <w:pStyle w:val="af9"/>
        <w:keepNext/>
        <w:rPr>
          <w:rtl/>
          <w:lang w:eastAsia="he-IL"/>
        </w:rPr>
      </w:pPr>
      <w:bookmarkStart w:id="12967" w:name="ET_guest_אסף_אשרוב_1663"/>
      <w:r w:rsidRPr="0055175B">
        <w:rPr>
          <w:rStyle w:val="TagStyle"/>
          <w:rtl/>
        </w:rPr>
        <w:t xml:space="preserve"> &lt;&lt; אורח &gt;&gt; </w:t>
      </w:r>
      <w:r>
        <w:rPr>
          <w:rtl/>
          <w:lang w:eastAsia="he-IL"/>
        </w:rPr>
        <w:t>אסף אשרוב:</w:t>
      </w:r>
      <w:r w:rsidRPr="0055175B">
        <w:rPr>
          <w:rStyle w:val="TagStyle"/>
          <w:rtl/>
        </w:rPr>
        <w:t xml:space="preserve"> &lt;&lt; אורח &gt;&gt;</w:t>
      </w:r>
      <w:r w:rsidR="0011182F">
        <w:rPr>
          <w:rtl/>
          <w:lang w:eastAsia="he-IL"/>
        </w:rPr>
        <w:t xml:space="preserve"> </w:t>
      </w:r>
      <w:r>
        <w:rPr>
          <w:rtl/>
          <w:lang w:eastAsia="he-IL"/>
        </w:rPr>
        <w:t xml:space="preserve"> </w:t>
      </w:r>
      <w:bookmarkEnd w:id="12967"/>
    </w:p>
    <w:p w14:paraId="423CD4F1" w14:textId="32C1F698" w:rsidR="0055175B" w:rsidRDefault="0055175B" w:rsidP="0055175B">
      <w:pPr>
        <w:pStyle w:val="KeepWithNext"/>
        <w:rPr>
          <w:rtl/>
          <w:lang w:eastAsia="he-IL"/>
        </w:rPr>
      </w:pPr>
    </w:p>
    <w:p w14:paraId="561E0547" w14:textId="1880E337" w:rsidR="0055175B" w:rsidRPr="0055175B" w:rsidRDefault="0055175B" w:rsidP="0055175B">
      <w:pPr>
        <w:rPr>
          <w:rtl/>
          <w:lang w:eastAsia="he-IL"/>
        </w:rPr>
      </w:pPr>
      <w:bookmarkStart w:id="12968" w:name="_ETM_Q1_11386667"/>
      <w:bookmarkStart w:id="12969" w:name="_ETM_Q1_11386682"/>
      <w:bookmarkEnd w:id="12968"/>
      <w:bookmarkEnd w:id="12969"/>
      <w:r>
        <w:rPr>
          <w:rFonts w:hint="cs"/>
          <w:rtl/>
          <w:lang w:eastAsia="he-IL"/>
        </w:rPr>
        <w:t>אז זאת הסיבה שאנחנו</w:t>
      </w:r>
      <w:bookmarkStart w:id="12970" w:name="_ETM_Q1_11388641"/>
      <w:bookmarkEnd w:id="12970"/>
      <w:r>
        <w:rPr>
          <w:rFonts w:hint="cs"/>
          <w:rtl/>
          <w:lang w:eastAsia="he-IL"/>
        </w:rPr>
        <w:t xml:space="preserve"> </w:t>
      </w:r>
      <w:bookmarkStart w:id="12971" w:name="_ETM_Q1_11383846"/>
      <w:bookmarkEnd w:id="12971"/>
      <w:r>
        <w:rPr>
          <w:rFonts w:hint="cs"/>
          <w:rtl/>
          <w:lang w:eastAsia="he-IL"/>
        </w:rPr>
        <w:t>סומכים עליהם או לא סומכים עליהם.</w:t>
      </w:r>
    </w:p>
    <w:p w14:paraId="7ED48477" w14:textId="39EAD5CC" w:rsidR="0055175B" w:rsidRDefault="0055175B" w:rsidP="006C0C68">
      <w:pPr>
        <w:rPr>
          <w:rtl/>
          <w:lang w:eastAsia="he-IL"/>
        </w:rPr>
      </w:pPr>
      <w:bookmarkStart w:id="12972" w:name="_ETM_Q1_11350228"/>
      <w:bookmarkStart w:id="12973" w:name="_ETM_Q1_11350274"/>
      <w:bookmarkStart w:id="12974" w:name="_ETM_Q1_11388955"/>
      <w:bookmarkEnd w:id="12972"/>
      <w:bookmarkEnd w:id="12973"/>
      <w:bookmarkEnd w:id="12974"/>
    </w:p>
    <w:p w14:paraId="0118C3A9" w14:textId="7756C569" w:rsidR="0055175B" w:rsidRDefault="0055175B" w:rsidP="0055175B">
      <w:pPr>
        <w:pStyle w:val="a4"/>
        <w:keepNext/>
        <w:rPr>
          <w:rtl/>
        </w:rPr>
      </w:pPr>
      <w:bookmarkStart w:id="12975" w:name="ET_speaker_תומר_רוזנר_1664"/>
      <w:r w:rsidRPr="0055175B">
        <w:rPr>
          <w:rStyle w:val="TagStyle"/>
          <w:rtl/>
        </w:rPr>
        <w:t xml:space="preserve"> &lt;&lt; דובר &gt;&gt; </w:t>
      </w:r>
      <w:r>
        <w:rPr>
          <w:rtl/>
        </w:rPr>
        <w:t>תומר רוזנר:</w:t>
      </w:r>
      <w:r w:rsidRPr="0055175B">
        <w:rPr>
          <w:rStyle w:val="TagStyle"/>
          <w:rtl/>
        </w:rPr>
        <w:t xml:space="preserve"> &lt;&lt; דובר &gt;&gt;</w:t>
      </w:r>
      <w:r w:rsidR="0011182F">
        <w:rPr>
          <w:rtl/>
        </w:rPr>
        <w:t xml:space="preserve"> </w:t>
      </w:r>
      <w:r>
        <w:rPr>
          <w:rtl/>
        </w:rPr>
        <w:t xml:space="preserve"> </w:t>
      </w:r>
      <w:bookmarkEnd w:id="12975"/>
    </w:p>
    <w:p w14:paraId="6827493D" w14:textId="4631A611" w:rsidR="0055175B" w:rsidRDefault="0055175B" w:rsidP="0055175B">
      <w:pPr>
        <w:pStyle w:val="KeepWithNext"/>
        <w:rPr>
          <w:rtl/>
          <w:lang w:eastAsia="he-IL"/>
        </w:rPr>
      </w:pPr>
    </w:p>
    <w:p w14:paraId="79BCAC25" w14:textId="6518B012" w:rsidR="0055175B" w:rsidRDefault="0055175B" w:rsidP="0055175B">
      <w:pPr>
        <w:rPr>
          <w:rtl/>
          <w:lang w:eastAsia="he-IL"/>
        </w:rPr>
      </w:pPr>
      <w:bookmarkStart w:id="12976" w:name="_ETM_Q1_11389120"/>
      <w:bookmarkStart w:id="12977" w:name="_ETM_Q1_11389136"/>
      <w:bookmarkEnd w:id="12976"/>
      <w:bookmarkEnd w:id="12977"/>
      <w:r>
        <w:rPr>
          <w:rFonts w:hint="cs"/>
          <w:rtl/>
          <w:lang w:eastAsia="he-IL"/>
        </w:rPr>
        <w:t>לא, לא. זה לא.</w:t>
      </w:r>
    </w:p>
    <w:p w14:paraId="23D1BC86" w14:textId="403A162E" w:rsidR="0055175B" w:rsidRDefault="0055175B" w:rsidP="0055175B">
      <w:pPr>
        <w:rPr>
          <w:rtl/>
          <w:lang w:eastAsia="he-IL"/>
        </w:rPr>
      </w:pPr>
      <w:bookmarkStart w:id="12978" w:name="_ETM_Q1_11390063"/>
      <w:bookmarkStart w:id="12979" w:name="_ETM_Q1_11390095"/>
      <w:bookmarkEnd w:id="12978"/>
      <w:bookmarkEnd w:id="12979"/>
    </w:p>
    <w:p w14:paraId="0F71B0B7" w14:textId="74C7EF4D" w:rsidR="0055175B" w:rsidRDefault="0055175B" w:rsidP="0055175B">
      <w:pPr>
        <w:pStyle w:val="af9"/>
        <w:keepNext/>
        <w:rPr>
          <w:rtl/>
          <w:lang w:eastAsia="he-IL"/>
        </w:rPr>
      </w:pPr>
      <w:bookmarkStart w:id="12980" w:name="ET_guest_אסף_אשרוב_1665"/>
      <w:r w:rsidRPr="0055175B">
        <w:rPr>
          <w:rStyle w:val="TagStyle"/>
          <w:rtl/>
        </w:rPr>
        <w:t xml:space="preserve"> &lt;&lt; אורח &gt;&gt; </w:t>
      </w:r>
      <w:r>
        <w:rPr>
          <w:rtl/>
          <w:lang w:eastAsia="he-IL"/>
        </w:rPr>
        <w:t>אסף אשרוב:</w:t>
      </w:r>
      <w:r w:rsidRPr="0055175B">
        <w:rPr>
          <w:rStyle w:val="TagStyle"/>
          <w:rtl/>
        </w:rPr>
        <w:t xml:space="preserve"> &lt;&lt; אורח &gt;&gt;</w:t>
      </w:r>
      <w:r w:rsidR="0011182F">
        <w:rPr>
          <w:rtl/>
          <w:lang w:eastAsia="he-IL"/>
        </w:rPr>
        <w:t xml:space="preserve"> </w:t>
      </w:r>
      <w:r>
        <w:rPr>
          <w:rtl/>
          <w:lang w:eastAsia="he-IL"/>
        </w:rPr>
        <w:t xml:space="preserve"> </w:t>
      </w:r>
      <w:bookmarkEnd w:id="12980"/>
    </w:p>
    <w:p w14:paraId="7FF85BBD" w14:textId="75E45D10" w:rsidR="0055175B" w:rsidRDefault="0055175B" w:rsidP="0055175B">
      <w:pPr>
        <w:pStyle w:val="KeepWithNext"/>
        <w:rPr>
          <w:rtl/>
          <w:lang w:eastAsia="he-IL"/>
        </w:rPr>
      </w:pPr>
    </w:p>
    <w:p w14:paraId="54D3354F" w14:textId="69E8FC59" w:rsidR="0055175B" w:rsidRDefault="0055175B" w:rsidP="0055175B">
      <w:pPr>
        <w:rPr>
          <w:rtl/>
          <w:lang w:eastAsia="he-IL"/>
        </w:rPr>
      </w:pPr>
      <w:bookmarkStart w:id="12981" w:name="_ETM_Q1_11390590"/>
      <w:bookmarkStart w:id="12982" w:name="_ETM_Q1_11390606"/>
      <w:bookmarkStart w:id="12983" w:name="_ETM_Q1_11385631"/>
      <w:bookmarkEnd w:id="12981"/>
      <w:bookmarkEnd w:id="12982"/>
      <w:bookmarkEnd w:id="12983"/>
      <w:r>
        <w:rPr>
          <w:rFonts w:hint="cs"/>
          <w:rtl/>
          <w:lang w:eastAsia="he-IL"/>
        </w:rPr>
        <w:t xml:space="preserve">אז לא </w:t>
      </w:r>
      <w:bookmarkStart w:id="12984" w:name="_ETM_Q1_11386056"/>
      <w:bookmarkEnd w:id="12984"/>
      <w:r>
        <w:rPr>
          <w:rFonts w:hint="cs"/>
          <w:rtl/>
          <w:lang w:eastAsia="he-IL"/>
        </w:rPr>
        <w:t>סומכים? לא לתת. אמרתי גם פעם קודמת, אם לא סומכים,</w:t>
      </w:r>
      <w:bookmarkStart w:id="12985" w:name="_ETM_Q1_11393042"/>
      <w:bookmarkEnd w:id="12985"/>
      <w:r>
        <w:rPr>
          <w:rFonts w:hint="cs"/>
          <w:rtl/>
          <w:lang w:eastAsia="he-IL"/>
        </w:rPr>
        <w:t xml:space="preserve"> לא לתת.</w:t>
      </w:r>
      <w:bookmarkStart w:id="12986" w:name="_ETM_Q1_11393917"/>
      <w:bookmarkEnd w:id="12986"/>
    </w:p>
    <w:p w14:paraId="4EEA10E0" w14:textId="04964C0A" w:rsidR="0055175B" w:rsidRDefault="0055175B" w:rsidP="0055175B">
      <w:pPr>
        <w:rPr>
          <w:rtl/>
          <w:lang w:eastAsia="he-IL"/>
        </w:rPr>
      </w:pPr>
      <w:bookmarkStart w:id="12987" w:name="_ETM_Q1_11393946"/>
      <w:bookmarkEnd w:id="12987"/>
    </w:p>
    <w:p w14:paraId="14EFD196" w14:textId="34D339ED" w:rsidR="0055175B" w:rsidRDefault="0055175B" w:rsidP="0055175B">
      <w:pPr>
        <w:pStyle w:val="af6"/>
        <w:keepNext/>
        <w:rPr>
          <w:rtl/>
        </w:rPr>
      </w:pPr>
      <w:bookmarkStart w:id="12988" w:name="ET_yor_5069_1666"/>
      <w:r w:rsidRPr="0055175B">
        <w:rPr>
          <w:rStyle w:val="TagStyle"/>
          <w:rtl/>
        </w:rPr>
        <w:t xml:space="preserve"> &lt;&lt; יור &gt;&gt; </w:t>
      </w:r>
      <w:r>
        <w:rPr>
          <w:rtl/>
        </w:rPr>
        <w:t>היו"ר יעקב אשר:</w:t>
      </w:r>
      <w:r w:rsidRPr="0055175B">
        <w:rPr>
          <w:rStyle w:val="TagStyle"/>
          <w:rtl/>
        </w:rPr>
        <w:t xml:space="preserve"> &lt;&lt; יור &gt;&gt;</w:t>
      </w:r>
      <w:r w:rsidR="0011182F">
        <w:rPr>
          <w:rtl/>
        </w:rPr>
        <w:t xml:space="preserve"> </w:t>
      </w:r>
      <w:r>
        <w:rPr>
          <w:rtl/>
        </w:rPr>
        <w:t xml:space="preserve"> </w:t>
      </w:r>
      <w:bookmarkEnd w:id="12988"/>
    </w:p>
    <w:p w14:paraId="60B87109" w14:textId="1ED54A9A" w:rsidR="0055175B" w:rsidRDefault="0055175B" w:rsidP="0055175B">
      <w:pPr>
        <w:pStyle w:val="KeepWithNext"/>
        <w:rPr>
          <w:rtl/>
          <w:lang w:eastAsia="he-IL"/>
        </w:rPr>
      </w:pPr>
    </w:p>
    <w:p w14:paraId="779BB1BC" w14:textId="56863A1E" w:rsidR="0055175B" w:rsidRDefault="0055175B" w:rsidP="0055175B">
      <w:pPr>
        <w:rPr>
          <w:rtl/>
          <w:lang w:eastAsia="he-IL"/>
        </w:rPr>
      </w:pPr>
      <w:bookmarkStart w:id="12989" w:name="_ETM_Q1_11394503"/>
      <w:bookmarkStart w:id="12990" w:name="_ETM_Q1_11394518"/>
      <w:bookmarkEnd w:id="12989"/>
      <w:bookmarkEnd w:id="12990"/>
      <w:r>
        <w:rPr>
          <w:rFonts w:hint="cs"/>
          <w:rtl/>
          <w:lang w:eastAsia="he-IL"/>
        </w:rPr>
        <w:t xml:space="preserve">בוא אני אגיד לך בשקט, אני סומך עליהם, הם </w:t>
      </w:r>
      <w:bookmarkStart w:id="12991" w:name="_ETM_Q1_11398106"/>
      <w:bookmarkEnd w:id="12991"/>
      <w:r>
        <w:rPr>
          <w:rFonts w:hint="cs"/>
          <w:rtl/>
          <w:lang w:eastAsia="he-IL"/>
        </w:rPr>
        <w:t>לא.</w:t>
      </w:r>
      <w:bookmarkStart w:id="12992" w:name="_ETM_Q1_11398412"/>
      <w:bookmarkEnd w:id="12992"/>
    </w:p>
    <w:p w14:paraId="7F4249A2" w14:textId="2D0FC922" w:rsidR="0055175B" w:rsidRDefault="0055175B" w:rsidP="0055175B">
      <w:pPr>
        <w:rPr>
          <w:rtl/>
          <w:lang w:eastAsia="he-IL"/>
        </w:rPr>
      </w:pPr>
      <w:bookmarkStart w:id="12993" w:name="_ETM_Q1_11398450"/>
      <w:bookmarkEnd w:id="12993"/>
    </w:p>
    <w:p w14:paraId="51A3EBCD" w14:textId="19FF0410" w:rsidR="0055175B" w:rsidRDefault="0055175B" w:rsidP="0055175B">
      <w:pPr>
        <w:pStyle w:val="af9"/>
        <w:keepNext/>
        <w:rPr>
          <w:rtl/>
          <w:lang w:eastAsia="he-IL"/>
        </w:rPr>
      </w:pPr>
      <w:bookmarkStart w:id="12994" w:name="ET_guest_אסף_אשרוב_1667"/>
      <w:r w:rsidRPr="0055175B">
        <w:rPr>
          <w:rStyle w:val="TagStyle"/>
          <w:rtl/>
        </w:rPr>
        <w:t xml:space="preserve"> &lt;&lt; אורח &gt;&gt; </w:t>
      </w:r>
      <w:r>
        <w:rPr>
          <w:rtl/>
          <w:lang w:eastAsia="he-IL"/>
        </w:rPr>
        <w:t>אסף אשרוב:</w:t>
      </w:r>
      <w:r w:rsidRPr="0055175B">
        <w:rPr>
          <w:rStyle w:val="TagStyle"/>
          <w:rtl/>
        </w:rPr>
        <w:t xml:space="preserve"> &lt;&lt; אורח &gt;&gt;</w:t>
      </w:r>
      <w:r w:rsidR="0011182F">
        <w:rPr>
          <w:rtl/>
          <w:lang w:eastAsia="he-IL"/>
        </w:rPr>
        <w:t xml:space="preserve"> </w:t>
      </w:r>
      <w:r>
        <w:rPr>
          <w:rtl/>
          <w:lang w:eastAsia="he-IL"/>
        </w:rPr>
        <w:t xml:space="preserve"> </w:t>
      </w:r>
      <w:bookmarkEnd w:id="12994"/>
    </w:p>
    <w:p w14:paraId="084CB758" w14:textId="02225801" w:rsidR="0055175B" w:rsidRDefault="0055175B" w:rsidP="0055175B">
      <w:pPr>
        <w:pStyle w:val="KeepWithNext"/>
        <w:rPr>
          <w:rtl/>
          <w:lang w:eastAsia="he-IL"/>
        </w:rPr>
      </w:pPr>
    </w:p>
    <w:p w14:paraId="7A96D834" w14:textId="05106191" w:rsidR="0055175B" w:rsidRDefault="0055175B" w:rsidP="0055175B">
      <w:pPr>
        <w:rPr>
          <w:rtl/>
          <w:lang w:eastAsia="he-IL"/>
        </w:rPr>
      </w:pPr>
      <w:bookmarkStart w:id="12995" w:name="_ETM_Q1_11398997"/>
      <w:bookmarkStart w:id="12996" w:name="_ETM_Q1_11399013"/>
      <w:bookmarkEnd w:id="12995"/>
      <w:bookmarkEnd w:id="12996"/>
      <w:r>
        <w:rPr>
          <w:rFonts w:hint="cs"/>
          <w:rtl/>
          <w:lang w:eastAsia="he-IL"/>
        </w:rPr>
        <w:t>אז אתה מחליט.</w:t>
      </w:r>
      <w:bookmarkStart w:id="12997" w:name="_ETM_Q1_11395110"/>
      <w:bookmarkStart w:id="12998" w:name="_ETM_Q1_11395226"/>
      <w:bookmarkEnd w:id="12997"/>
      <w:bookmarkEnd w:id="12998"/>
    </w:p>
    <w:p w14:paraId="7F654EAF" w14:textId="6C8898FE" w:rsidR="0055175B" w:rsidRDefault="0055175B" w:rsidP="0055175B">
      <w:pPr>
        <w:rPr>
          <w:rtl/>
          <w:lang w:eastAsia="he-IL"/>
        </w:rPr>
      </w:pPr>
      <w:bookmarkStart w:id="12999" w:name="_ETM_Q1_11395266"/>
      <w:bookmarkEnd w:id="12999"/>
    </w:p>
    <w:p w14:paraId="4F622735" w14:textId="5A0D6F52" w:rsidR="0055175B" w:rsidRDefault="0055175B" w:rsidP="0055175B">
      <w:pPr>
        <w:pStyle w:val="af6"/>
        <w:keepNext/>
        <w:rPr>
          <w:rtl/>
        </w:rPr>
      </w:pPr>
      <w:bookmarkStart w:id="13000" w:name="ET_yor_5069_1668"/>
      <w:r w:rsidRPr="0055175B">
        <w:rPr>
          <w:rStyle w:val="TagStyle"/>
          <w:rtl/>
        </w:rPr>
        <w:t xml:space="preserve"> &lt;&lt; יור &gt;&gt; </w:t>
      </w:r>
      <w:r>
        <w:rPr>
          <w:rtl/>
        </w:rPr>
        <w:t>היו"ר יעקב אשר:</w:t>
      </w:r>
      <w:r w:rsidRPr="0055175B">
        <w:rPr>
          <w:rStyle w:val="TagStyle"/>
          <w:rtl/>
        </w:rPr>
        <w:t xml:space="preserve"> &lt;&lt; יור &gt;&gt;</w:t>
      </w:r>
      <w:r w:rsidR="0011182F">
        <w:rPr>
          <w:rtl/>
        </w:rPr>
        <w:t xml:space="preserve"> </w:t>
      </w:r>
      <w:r>
        <w:rPr>
          <w:rtl/>
        </w:rPr>
        <w:t xml:space="preserve"> </w:t>
      </w:r>
      <w:bookmarkEnd w:id="13000"/>
    </w:p>
    <w:p w14:paraId="1E6EADDF" w14:textId="171100C8" w:rsidR="0055175B" w:rsidRDefault="0055175B" w:rsidP="0055175B">
      <w:pPr>
        <w:pStyle w:val="KeepWithNext"/>
        <w:rPr>
          <w:rtl/>
          <w:lang w:eastAsia="he-IL"/>
        </w:rPr>
      </w:pPr>
    </w:p>
    <w:p w14:paraId="0257B80D" w14:textId="10951A88" w:rsidR="0055175B" w:rsidRDefault="0055175B" w:rsidP="0055175B">
      <w:pPr>
        <w:rPr>
          <w:rtl/>
          <w:lang w:eastAsia="he-IL"/>
        </w:rPr>
      </w:pPr>
      <w:bookmarkStart w:id="13001" w:name="_ETM_Q1_11395922"/>
      <w:bookmarkStart w:id="13002" w:name="_ETM_Q1_11395939"/>
      <w:bookmarkEnd w:id="13001"/>
      <w:bookmarkEnd w:id="13002"/>
      <w:r>
        <w:rPr>
          <w:rFonts w:hint="cs"/>
          <w:rtl/>
          <w:lang w:eastAsia="he-IL"/>
        </w:rPr>
        <w:t xml:space="preserve">אז אני מתפשר. </w:t>
      </w:r>
    </w:p>
    <w:p w14:paraId="7003D515" w14:textId="5E126F61" w:rsidR="0055175B" w:rsidRDefault="0055175B" w:rsidP="0055175B">
      <w:pPr>
        <w:rPr>
          <w:rtl/>
          <w:lang w:eastAsia="he-IL"/>
        </w:rPr>
      </w:pPr>
      <w:bookmarkStart w:id="13003" w:name="_ETM_Q1_11397523"/>
      <w:bookmarkStart w:id="13004" w:name="_ETM_Q1_11397555"/>
      <w:bookmarkEnd w:id="13003"/>
      <w:bookmarkEnd w:id="13004"/>
    </w:p>
    <w:p w14:paraId="0447B3AF" w14:textId="1E0EFAA3" w:rsidR="0055175B" w:rsidRDefault="0055175B" w:rsidP="0055175B">
      <w:pPr>
        <w:pStyle w:val="af9"/>
        <w:keepNext/>
        <w:rPr>
          <w:rtl/>
          <w:lang w:eastAsia="he-IL"/>
        </w:rPr>
      </w:pPr>
      <w:bookmarkStart w:id="13005" w:name="ET_guest_אסף_אשרוב_1669"/>
      <w:r w:rsidRPr="0055175B">
        <w:rPr>
          <w:rStyle w:val="TagStyle"/>
          <w:rtl/>
        </w:rPr>
        <w:t xml:space="preserve"> &lt;&lt; אורח &gt;&gt; </w:t>
      </w:r>
      <w:r>
        <w:rPr>
          <w:rtl/>
          <w:lang w:eastAsia="he-IL"/>
        </w:rPr>
        <w:t>אסף אשרוב:</w:t>
      </w:r>
      <w:r w:rsidRPr="0055175B">
        <w:rPr>
          <w:rStyle w:val="TagStyle"/>
          <w:rtl/>
        </w:rPr>
        <w:t xml:space="preserve"> &lt;&lt; אורח &gt;&gt;</w:t>
      </w:r>
      <w:r w:rsidR="0011182F">
        <w:rPr>
          <w:rtl/>
          <w:lang w:eastAsia="he-IL"/>
        </w:rPr>
        <w:t xml:space="preserve"> </w:t>
      </w:r>
      <w:r>
        <w:rPr>
          <w:rtl/>
          <w:lang w:eastAsia="he-IL"/>
        </w:rPr>
        <w:t xml:space="preserve"> </w:t>
      </w:r>
      <w:bookmarkEnd w:id="13005"/>
    </w:p>
    <w:p w14:paraId="33A098BB" w14:textId="331010F5" w:rsidR="0055175B" w:rsidRDefault="0055175B" w:rsidP="0055175B">
      <w:pPr>
        <w:pStyle w:val="KeepWithNext"/>
        <w:rPr>
          <w:rtl/>
          <w:lang w:eastAsia="he-IL"/>
        </w:rPr>
      </w:pPr>
    </w:p>
    <w:p w14:paraId="0A674460" w14:textId="74ADE782" w:rsidR="0055175B" w:rsidRDefault="0055175B" w:rsidP="0055175B">
      <w:pPr>
        <w:rPr>
          <w:rtl/>
          <w:lang w:eastAsia="he-IL"/>
        </w:rPr>
      </w:pPr>
      <w:r>
        <w:rPr>
          <w:rFonts w:hint="cs"/>
          <w:rtl/>
          <w:lang w:eastAsia="he-IL"/>
        </w:rPr>
        <w:t>א</w:t>
      </w:r>
      <w:bookmarkStart w:id="13006" w:name="_ETM_Q1_11398207"/>
      <w:bookmarkStart w:id="13007" w:name="_ETM_Q1_11398242"/>
      <w:bookmarkEnd w:id="13006"/>
      <w:bookmarkEnd w:id="13007"/>
      <w:r>
        <w:rPr>
          <w:rFonts w:hint="cs"/>
          <w:rtl/>
          <w:lang w:eastAsia="he-IL"/>
        </w:rPr>
        <w:t>תה מחליט.</w:t>
      </w:r>
      <w:bookmarkStart w:id="13008" w:name="_ETM_Q1_11399012"/>
      <w:bookmarkEnd w:id="13008"/>
    </w:p>
    <w:p w14:paraId="012310FF" w14:textId="394FA894" w:rsidR="0055175B" w:rsidRDefault="0055175B" w:rsidP="0055175B">
      <w:pPr>
        <w:rPr>
          <w:rtl/>
          <w:lang w:eastAsia="he-IL"/>
        </w:rPr>
      </w:pPr>
      <w:bookmarkStart w:id="13009" w:name="_ETM_Q1_11399043"/>
      <w:bookmarkEnd w:id="13009"/>
    </w:p>
    <w:p w14:paraId="40031A79" w14:textId="2CAEF452" w:rsidR="0055175B" w:rsidRDefault="0055175B" w:rsidP="0055175B">
      <w:pPr>
        <w:pStyle w:val="af6"/>
        <w:keepNext/>
        <w:rPr>
          <w:rtl/>
        </w:rPr>
      </w:pPr>
      <w:bookmarkStart w:id="13010" w:name="ET_yor_5069_1670"/>
      <w:r w:rsidRPr="0055175B">
        <w:rPr>
          <w:rStyle w:val="TagStyle"/>
          <w:rtl/>
        </w:rPr>
        <w:t xml:space="preserve"> &lt;&lt; יור &gt;&gt; </w:t>
      </w:r>
      <w:r>
        <w:rPr>
          <w:rtl/>
        </w:rPr>
        <w:t>היו"ר יעקב אשר:</w:t>
      </w:r>
      <w:r w:rsidRPr="0055175B">
        <w:rPr>
          <w:rStyle w:val="TagStyle"/>
          <w:rtl/>
        </w:rPr>
        <w:t xml:space="preserve"> &lt;&lt; יור &gt;&gt;</w:t>
      </w:r>
      <w:r w:rsidR="0011182F">
        <w:rPr>
          <w:rtl/>
        </w:rPr>
        <w:t xml:space="preserve"> </w:t>
      </w:r>
      <w:r>
        <w:rPr>
          <w:rtl/>
        </w:rPr>
        <w:t xml:space="preserve"> </w:t>
      </w:r>
      <w:bookmarkEnd w:id="13010"/>
    </w:p>
    <w:p w14:paraId="139AA92D" w14:textId="2F58F159" w:rsidR="0055175B" w:rsidRDefault="0055175B" w:rsidP="0055175B">
      <w:pPr>
        <w:pStyle w:val="KeepWithNext"/>
        <w:rPr>
          <w:rtl/>
          <w:lang w:eastAsia="he-IL"/>
        </w:rPr>
      </w:pPr>
    </w:p>
    <w:p w14:paraId="022FC08C" w14:textId="12FA46C2" w:rsidR="0055175B" w:rsidRDefault="0055175B" w:rsidP="0055175B">
      <w:pPr>
        <w:rPr>
          <w:rtl/>
          <w:lang w:eastAsia="he-IL"/>
        </w:rPr>
      </w:pPr>
      <w:bookmarkStart w:id="13011" w:name="_ETM_Q1_11399612"/>
      <w:bookmarkStart w:id="13012" w:name="_ETM_Q1_11399630"/>
      <w:bookmarkEnd w:id="13011"/>
      <w:bookmarkEnd w:id="13012"/>
      <w:r>
        <w:rPr>
          <w:rFonts w:hint="cs"/>
          <w:rtl/>
          <w:lang w:eastAsia="he-IL"/>
        </w:rPr>
        <w:t>תודה רבה.</w:t>
      </w:r>
    </w:p>
    <w:p w14:paraId="1D230C50" w14:textId="649C22A4" w:rsidR="0055175B" w:rsidRDefault="0055175B" w:rsidP="0055175B">
      <w:pPr>
        <w:rPr>
          <w:rtl/>
          <w:lang w:eastAsia="he-IL"/>
        </w:rPr>
      </w:pPr>
      <w:bookmarkStart w:id="13013" w:name="_ETM_Q1_11400231"/>
      <w:bookmarkStart w:id="13014" w:name="_ETM_Q1_11400268"/>
      <w:bookmarkEnd w:id="13013"/>
      <w:bookmarkEnd w:id="13014"/>
    </w:p>
    <w:p w14:paraId="1447514C" w14:textId="0D5D192F" w:rsidR="0055175B" w:rsidRDefault="0055175B" w:rsidP="0055175B">
      <w:pPr>
        <w:rPr>
          <w:rtl/>
          <w:lang w:eastAsia="he-IL"/>
        </w:rPr>
      </w:pPr>
      <w:bookmarkStart w:id="13015" w:name="_ETM_Q1_11409203"/>
      <w:bookmarkStart w:id="13016" w:name="_ETM_Q1_11409217"/>
      <w:bookmarkEnd w:id="13015"/>
      <w:bookmarkEnd w:id="13016"/>
      <w:r>
        <w:rPr>
          <w:rFonts w:hint="cs"/>
          <w:rtl/>
          <w:lang w:eastAsia="he-IL"/>
        </w:rPr>
        <w:t>אסף,</w:t>
      </w:r>
      <w:bookmarkStart w:id="13017" w:name="_ETM_Q1_11409979"/>
      <w:bookmarkEnd w:id="13017"/>
      <w:r>
        <w:rPr>
          <w:rFonts w:hint="cs"/>
          <w:rtl/>
          <w:lang w:eastAsia="he-IL"/>
        </w:rPr>
        <w:t xml:space="preserve"> אם יש לך עוד הערות, תכף אני אתן לך.</w:t>
      </w:r>
      <w:bookmarkStart w:id="13018" w:name="_ETM_Q1_11412581"/>
      <w:bookmarkStart w:id="13019" w:name="_ETM_Q1_11412611"/>
      <w:bookmarkEnd w:id="13018"/>
      <w:bookmarkEnd w:id="13019"/>
      <w:r>
        <w:rPr>
          <w:rFonts w:hint="cs"/>
          <w:rtl/>
          <w:lang w:eastAsia="he-IL"/>
        </w:rPr>
        <w:t xml:space="preserve"> שירה, </w:t>
      </w:r>
      <w:bookmarkStart w:id="13020" w:name="_ETM_Q1_11413476"/>
      <w:bookmarkEnd w:id="13020"/>
      <w:r>
        <w:rPr>
          <w:rFonts w:hint="cs"/>
          <w:rtl/>
          <w:lang w:eastAsia="he-IL"/>
        </w:rPr>
        <w:t>את רוצה לענות על העניין הזה</w:t>
      </w:r>
      <w:bookmarkStart w:id="13021" w:name="_ETM_Q1_11410214"/>
      <w:bookmarkEnd w:id="13021"/>
      <w:r>
        <w:rPr>
          <w:rFonts w:hint="cs"/>
          <w:rtl/>
          <w:lang w:eastAsia="he-IL"/>
        </w:rPr>
        <w:t>?</w:t>
      </w:r>
      <w:bookmarkStart w:id="13022" w:name="_ETM_Q1_11410431"/>
      <w:bookmarkEnd w:id="13022"/>
    </w:p>
    <w:p w14:paraId="2DEADE0F" w14:textId="2655B1A7" w:rsidR="0055175B" w:rsidRDefault="0055175B" w:rsidP="0055175B">
      <w:pPr>
        <w:rPr>
          <w:rtl/>
          <w:lang w:eastAsia="he-IL"/>
        </w:rPr>
      </w:pPr>
      <w:bookmarkStart w:id="13023" w:name="_ETM_Q1_11410460"/>
      <w:bookmarkEnd w:id="13023"/>
    </w:p>
    <w:p w14:paraId="408D2318" w14:textId="7A5ED8A1" w:rsidR="0055175B" w:rsidRDefault="0055175B" w:rsidP="0055175B">
      <w:pPr>
        <w:pStyle w:val="af9"/>
        <w:keepNext/>
        <w:rPr>
          <w:rtl/>
          <w:lang w:eastAsia="he-IL"/>
        </w:rPr>
      </w:pPr>
      <w:bookmarkStart w:id="13024" w:name="ET_guest_שירה_ברנד_1676"/>
      <w:r w:rsidRPr="0055175B">
        <w:rPr>
          <w:rStyle w:val="TagStyle"/>
          <w:rtl/>
        </w:rPr>
        <w:t xml:space="preserve"> &lt;&lt; אורח &gt;&gt; </w:t>
      </w:r>
      <w:r>
        <w:rPr>
          <w:rtl/>
          <w:lang w:eastAsia="he-IL"/>
        </w:rPr>
        <w:t>שירה ברנד:</w:t>
      </w:r>
      <w:r w:rsidRPr="0055175B">
        <w:rPr>
          <w:rStyle w:val="TagStyle"/>
          <w:rtl/>
        </w:rPr>
        <w:t xml:space="preserve"> &lt;&lt; אורח &gt;&gt;</w:t>
      </w:r>
      <w:r w:rsidR="0011182F">
        <w:rPr>
          <w:rtl/>
          <w:lang w:eastAsia="he-IL"/>
        </w:rPr>
        <w:t xml:space="preserve"> </w:t>
      </w:r>
      <w:r>
        <w:rPr>
          <w:rtl/>
          <w:lang w:eastAsia="he-IL"/>
        </w:rPr>
        <w:t xml:space="preserve"> </w:t>
      </w:r>
      <w:bookmarkEnd w:id="13024"/>
    </w:p>
    <w:p w14:paraId="4937FD85" w14:textId="0405A492" w:rsidR="0055175B" w:rsidRDefault="0055175B" w:rsidP="0055175B">
      <w:pPr>
        <w:pStyle w:val="KeepWithNext"/>
        <w:rPr>
          <w:rtl/>
          <w:lang w:eastAsia="he-IL"/>
        </w:rPr>
      </w:pPr>
    </w:p>
    <w:p w14:paraId="678732EE" w14:textId="5FA31294" w:rsidR="0055175B" w:rsidRDefault="0055175B" w:rsidP="0055175B">
      <w:pPr>
        <w:rPr>
          <w:rtl/>
          <w:lang w:eastAsia="he-IL"/>
        </w:rPr>
      </w:pPr>
      <w:bookmarkStart w:id="13025" w:name="_ETM_Q1_11411018"/>
      <w:bookmarkStart w:id="13026" w:name="_ETM_Q1_11411032"/>
      <w:bookmarkEnd w:id="13025"/>
      <w:bookmarkEnd w:id="13026"/>
      <w:r>
        <w:rPr>
          <w:rFonts w:hint="cs"/>
          <w:rtl/>
          <w:lang w:eastAsia="he-IL"/>
        </w:rPr>
        <w:t xml:space="preserve">לא, אני אומרת שבהצעה הממשלתית </w:t>
      </w:r>
      <w:bookmarkStart w:id="13027" w:name="_ETM_Q1_11413086"/>
      <w:bookmarkEnd w:id="13027"/>
      <w:r>
        <w:rPr>
          <w:rFonts w:hint="cs"/>
          <w:rtl/>
          <w:lang w:eastAsia="he-IL"/>
        </w:rPr>
        <w:t>באמת הלכנו על נוסח יחסית פשוט, ולא מורכב</w:t>
      </w:r>
      <w:bookmarkStart w:id="13028" w:name="_ETM_Q1_11412824"/>
      <w:bookmarkStart w:id="13029" w:name="_ETM_Q1_11412940"/>
      <w:bookmarkEnd w:id="13028"/>
      <w:bookmarkEnd w:id="13029"/>
      <w:r>
        <w:rPr>
          <w:rFonts w:hint="cs"/>
          <w:rtl/>
          <w:lang w:eastAsia="he-IL"/>
        </w:rPr>
        <w:t>.</w:t>
      </w:r>
    </w:p>
    <w:p w14:paraId="0D87F756" w14:textId="342859A9" w:rsidR="0055175B" w:rsidRDefault="0055175B" w:rsidP="0055175B">
      <w:pPr>
        <w:rPr>
          <w:rtl/>
          <w:lang w:eastAsia="he-IL"/>
        </w:rPr>
      </w:pPr>
      <w:bookmarkStart w:id="13030" w:name="_ETM_Q1_11412982"/>
      <w:bookmarkEnd w:id="13030"/>
    </w:p>
    <w:p w14:paraId="0B0483D0" w14:textId="3DA3E0D8" w:rsidR="0055175B" w:rsidRDefault="0055175B" w:rsidP="0055175B">
      <w:pPr>
        <w:pStyle w:val="a4"/>
        <w:keepNext/>
        <w:rPr>
          <w:rtl/>
        </w:rPr>
      </w:pPr>
      <w:bookmarkStart w:id="13031" w:name="ET_speaker_תומר_רוזנר_1677"/>
      <w:r w:rsidRPr="0055175B">
        <w:rPr>
          <w:rStyle w:val="TagStyle"/>
          <w:rtl/>
        </w:rPr>
        <w:t xml:space="preserve"> &lt;&lt; דובר &gt;&gt; </w:t>
      </w:r>
      <w:r>
        <w:rPr>
          <w:rtl/>
        </w:rPr>
        <w:t>תומר רוזנר:</w:t>
      </w:r>
      <w:r w:rsidRPr="0055175B">
        <w:rPr>
          <w:rStyle w:val="TagStyle"/>
          <w:rtl/>
        </w:rPr>
        <w:t xml:space="preserve"> &lt;&lt; דובר &gt;&gt;</w:t>
      </w:r>
      <w:r w:rsidR="0011182F">
        <w:rPr>
          <w:rtl/>
        </w:rPr>
        <w:t xml:space="preserve"> </w:t>
      </w:r>
      <w:r>
        <w:rPr>
          <w:rtl/>
        </w:rPr>
        <w:t xml:space="preserve"> </w:t>
      </w:r>
      <w:bookmarkEnd w:id="13031"/>
    </w:p>
    <w:p w14:paraId="687FDA75" w14:textId="0BECA3EE" w:rsidR="0055175B" w:rsidRDefault="0055175B" w:rsidP="0055175B">
      <w:pPr>
        <w:pStyle w:val="KeepWithNext"/>
        <w:rPr>
          <w:rtl/>
          <w:lang w:eastAsia="he-IL"/>
        </w:rPr>
      </w:pPr>
    </w:p>
    <w:p w14:paraId="1059AABE" w14:textId="77B5B9BF" w:rsidR="0055175B" w:rsidRDefault="0055175B" w:rsidP="0055175B">
      <w:pPr>
        <w:rPr>
          <w:rtl/>
          <w:lang w:eastAsia="he-IL"/>
        </w:rPr>
      </w:pPr>
      <w:bookmarkStart w:id="13032" w:name="_ETM_Q1_11413477"/>
      <w:bookmarkStart w:id="13033" w:name="_ETM_Q1_11413492"/>
      <w:bookmarkEnd w:id="13032"/>
      <w:bookmarkEnd w:id="13033"/>
      <w:r>
        <w:rPr>
          <w:rFonts w:hint="cs"/>
          <w:rtl/>
          <w:lang w:eastAsia="he-IL"/>
        </w:rPr>
        <w:t xml:space="preserve">שלא קשור </w:t>
      </w:r>
      <w:bookmarkStart w:id="13034" w:name="_ETM_Q1_11414626"/>
      <w:bookmarkEnd w:id="13034"/>
      <w:r w:rsidR="005F1380">
        <w:rPr>
          <w:rFonts w:hint="cs"/>
          <w:rtl/>
          <w:lang w:eastAsia="he-IL"/>
        </w:rPr>
        <w:t>לחוק. כן.</w:t>
      </w:r>
    </w:p>
    <w:p w14:paraId="7BF92267" w14:textId="1FA9BAA3" w:rsidR="005F1380" w:rsidRDefault="005F1380" w:rsidP="0055175B">
      <w:pPr>
        <w:rPr>
          <w:rtl/>
          <w:lang w:eastAsia="he-IL"/>
        </w:rPr>
      </w:pPr>
      <w:bookmarkStart w:id="13035" w:name="_ETM_Q1_11418293"/>
      <w:bookmarkStart w:id="13036" w:name="_ETM_Q1_11418325"/>
      <w:bookmarkEnd w:id="13035"/>
      <w:bookmarkEnd w:id="13036"/>
    </w:p>
    <w:p w14:paraId="4D69C460" w14:textId="2F8B26C8" w:rsidR="005F1380" w:rsidRDefault="005F1380" w:rsidP="005F1380">
      <w:pPr>
        <w:pStyle w:val="af9"/>
        <w:keepNext/>
        <w:rPr>
          <w:rtl/>
          <w:lang w:eastAsia="he-IL"/>
        </w:rPr>
      </w:pPr>
      <w:bookmarkStart w:id="13037" w:name="ET_guest_שירה_ברנד_1678"/>
      <w:r w:rsidRPr="005F1380">
        <w:rPr>
          <w:rStyle w:val="TagStyle"/>
          <w:rtl/>
        </w:rPr>
        <w:t xml:space="preserve"> &lt;&lt; אורח &gt;&gt; </w:t>
      </w:r>
      <w:r>
        <w:rPr>
          <w:rtl/>
          <w:lang w:eastAsia="he-IL"/>
        </w:rPr>
        <w:t>שירה ברנד:</w:t>
      </w:r>
      <w:r w:rsidRPr="005F1380">
        <w:rPr>
          <w:rStyle w:val="TagStyle"/>
          <w:rtl/>
        </w:rPr>
        <w:t xml:space="preserve"> &lt;&lt; אורח &gt;&gt;</w:t>
      </w:r>
      <w:r w:rsidR="0011182F">
        <w:rPr>
          <w:rtl/>
          <w:lang w:eastAsia="he-IL"/>
        </w:rPr>
        <w:t xml:space="preserve"> </w:t>
      </w:r>
      <w:r>
        <w:rPr>
          <w:rtl/>
          <w:lang w:eastAsia="he-IL"/>
        </w:rPr>
        <w:t xml:space="preserve"> </w:t>
      </w:r>
      <w:bookmarkEnd w:id="13037"/>
    </w:p>
    <w:p w14:paraId="61E6CD52" w14:textId="6E5FBCB2" w:rsidR="005F1380" w:rsidRDefault="005F1380" w:rsidP="005F1380">
      <w:pPr>
        <w:pStyle w:val="KeepWithNext"/>
        <w:rPr>
          <w:rtl/>
          <w:lang w:eastAsia="he-IL"/>
        </w:rPr>
      </w:pPr>
    </w:p>
    <w:p w14:paraId="69D6E6CE" w14:textId="53F81A95" w:rsidR="005F1380" w:rsidRDefault="005F1380" w:rsidP="005F1380">
      <w:pPr>
        <w:rPr>
          <w:rtl/>
          <w:lang w:eastAsia="he-IL"/>
        </w:rPr>
      </w:pPr>
      <w:bookmarkStart w:id="13038" w:name="_ETM_Q1_11419154"/>
      <w:bookmarkStart w:id="13039" w:name="_ETM_Q1_11419170"/>
      <w:bookmarkEnd w:id="13038"/>
      <w:bookmarkEnd w:id="13039"/>
      <w:r>
        <w:rPr>
          <w:rFonts w:hint="cs"/>
          <w:rtl/>
          <w:lang w:eastAsia="he-IL"/>
        </w:rPr>
        <w:t xml:space="preserve">שיקבע מספר אחיד, שהוא פשוט וברור, ואפשר </w:t>
      </w:r>
      <w:bookmarkStart w:id="13040" w:name="_ETM_Q1_11423112"/>
      <w:bookmarkEnd w:id="13040"/>
      <w:r>
        <w:rPr>
          <w:rFonts w:hint="cs"/>
          <w:rtl/>
          <w:lang w:eastAsia="he-IL"/>
        </w:rPr>
        <w:t xml:space="preserve">להבין מבלי להיות משפטן גדול, מה ביקשנו. אז אנחנו דיברנו </w:t>
      </w:r>
      <w:bookmarkStart w:id="13041" w:name="_ETM_Q1_11428236"/>
      <w:bookmarkEnd w:id="13041"/>
      <w:r>
        <w:rPr>
          <w:rFonts w:hint="cs"/>
          <w:rtl/>
          <w:lang w:eastAsia="he-IL"/>
        </w:rPr>
        <w:t>על 1,200 מטר.</w:t>
      </w:r>
      <w:bookmarkStart w:id="13042" w:name="_ETM_Q1_11429637"/>
      <w:bookmarkEnd w:id="13042"/>
    </w:p>
    <w:p w14:paraId="60FE50BC" w14:textId="176C1D08" w:rsidR="005F1380" w:rsidRDefault="005F1380" w:rsidP="005F1380">
      <w:pPr>
        <w:rPr>
          <w:rtl/>
          <w:lang w:eastAsia="he-IL"/>
        </w:rPr>
      </w:pPr>
      <w:bookmarkStart w:id="13043" w:name="_ETM_Q1_11429667"/>
      <w:bookmarkEnd w:id="13043"/>
    </w:p>
    <w:p w14:paraId="29A2827E" w14:textId="3D8AE0EC" w:rsidR="005F1380" w:rsidRDefault="005F1380" w:rsidP="005F1380">
      <w:pPr>
        <w:pStyle w:val="af6"/>
        <w:keepNext/>
        <w:rPr>
          <w:rtl/>
        </w:rPr>
      </w:pPr>
      <w:bookmarkStart w:id="13044" w:name="ET_yor_5069_1679"/>
      <w:r w:rsidRPr="005F1380">
        <w:rPr>
          <w:rStyle w:val="TagStyle"/>
          <w:rtl/>
        </w:rPr>
        <w:t xml:space="preserve"> &lt;&lt; יור &gt;&gt; </w:t>
      </w:r>
      <w:r>
        <w:rPr>
          <w:rtl/>
        </w:rPr>
        <w:t>היו"ר יעקב אשר:</w:t>
      </w:r>
      <w:r w:rsidRPr="005F1380">
        <w:rPr>
          <w:rStyle w:val="TagStyle"/>
          <w:rtl/>
        </w:rPr>
        <w:t xml:space="preserve"> &lt;&lt; יור &gt;&gt;</w:t>
      </w:r>
      <w:r w:rsidR="0011182F">
        <w:rPr>
          <w:rtl/>
        </w:rPr>
        <w:t xml:space="preserve"> </w:t>
      </w:r>
      <w:r>
        <w:rPr>
          <w:rtl/>
        </w:rPr>
        <w:t xml:space="preserve"> </w:t>
      </w:r>
      <w:bookmarkEnd w:id="13044"/>
    </w:p>
    <w:p w14:paraId="513794C2" w14:textId="5C52A899" w:rsidR="005F1380" w:rsidRDefault="005F1380" w:rsidP="005F1380">
      <w:pPr>
        <w:pStyle w:val="KeepWithNext"/>
        <w:rPr>
          <w:rtl/>
          <w:lang w:eastAsia="he-IL"/>
        </w:rPr>
      </w:pPr>
    </w:p>
    <w:p w14:paraId="6A1AD26A" w14:textId="591DF8E3" w:rsidR="005F1380" w:rsidRDefault="005F1380" w:rsidP="005F1380">
      <w:pPr>
        <w:rPr>
          <w:rtl/>
          <w:lang w:eastAsia="he-IL"/>
        </w:rPr>
      </w:pPr>
      <w:bookmarkStart w:id="13045" w:name="_ETM_Q1_11430169"/>
      <w:bookmarkStart w:id="13046" w:name="_ETM_Q1_11430187"/>
      <w:bookmarkStart w:id="13047" w:name="_ETM_Q1_11425225"/>
      <w:bookmarkEnd w:id="13045"/>
      <w:bookmarkEnd w:id="13046"/>
      <w:bookmarkEnd w:id="13047"/>
      <w:r>
        <w:rPr>
          <w:rFonts w:hint="cs"/>
          <w:rtl/>
          <w:lang w:eastAsia="he-IL"/>
        </w:rPr>
        <w:t>לא, עזבי את המספר. אתם דיברתם על 1,200</w:t>
      </w:r>
      <w:bookmarkStart w:id="13048" w:name="_ETM_Q1_11431578"/>
      <w:bookmarkEnd w:id="13048"/>
      <w:r>
        <w:rPr>
          <w:rFonts w:hint="cs"/>
          <w:rtl/>
          <w:lang w:eastAsia="he-IL"/>
        </w:rPr>
        <w:t xml:space="preserve"> מטר, בלי להתייחס למה האחוזים שקיימים.</w:t>
      </w:r>
      <w:bookmarkStart w:id="13049" w:name="_ETM_Q1_11435738"/>
      <w:bookmarkEnd w:id="13049"/>
    </w:p>
    <w:p w14:paraId="6E4BD617" w14:textId="6E611AFA" w:rsidR="005F1380" w:rsidRDefault="005F1380" w:rsidP="005F1380">
      <w:pPr>
        <w:rPr>
          <w:rtl/>
          <w:lang w:eastAsia="he-IL"/>
        </w:rPr>
      </w:pPr>
      <w:bookmarkStart w:id="13050" w:name="_ETM_Q1_11435774"/>
      <w:bookmarkEnd w:id="13050"/>
    </w:p>
    <w:p w14:paraId="1E54D4F2" w14:textId="1CA25AEE" w:rsidR="005F1380" w:rsidRDefault="005F1380" w:rsidP="005F1380">
      <w:pPr>
        <w:pStyle w:val="af9"/>
        <w:keepNext/>
        <w:rPr>
          <w:rtl/>
          <w:lang w:eastAsia="he-IL"/>
        </w:rPr>
      </w:pPr>
      <w:bookmarkStart w:id="13051" w:name="ET_guest_קריאה_1680"/>
      <w:r w:rsidRPr="005F1380">
        <w:rPr>
          <w:rStyle w:val="TagStyle"/>
          <w:rtl/>
        </w:rPr>
        <w:t xml:space="preserve"> &lt;&lt; אורח &gt;&gt; </w:t>
      </w:r>
      <w:r>
        <w:rPr>
          <w:rtl/>
          <w:lang w:eastAsia="he-IL"/>
        </w:rPr>
        <w:t>קריאה:</w:t>
      </w:r>
      <w:r w:rsidRPr="005F1380">
        <w:rPr>
          <w:rStyle w:val="TagStyle"/>
          <w:rtl/>
        </w:rPr>
        <w:t xml:space="preserve"> &lt;&lt; אורח &gt;&gt;</w:t>
      </w:r>
      <w:r w:rsidR="0011182F">
        <w:rPr>
          <w:rtl/>
          <w:lang w:eastAsia="he-IL"/>
        </w:rPr>
        <w:t xml:space="preserve"> </w:t>
      </w:r>
      <w:r>
        <w:rPr>
          <w:rtl/>
          <w:lang w:eastAsia="he-IL"/>
        </w:rPr>
        <w:t xml:space="preserve"> </w:t>
      </w:r>
      <w:bookmarkEnd w:id="13051"/>
    </w:p>
    <w:p w14:paraId="708156C6" w14:textId="2CEACF89" w:rsidR="005F1380" w:rsidRDefault="005F1380" w:rsidP="005F1380">
      <w:pPr>
        <w:pStyle w:val="KeepWithNext"/>
        <w:rPr>
          <w:rtl/>
          <w:lang w:eastAsia="he-IL"/>
        </w:rPr>
      </w:pPr>
    </w:p>
    <w:p w14:paraId="472879EF" w14:textId="4CBECCFA" w:rsidR="005F1380" w:rsidRDefault="005F1380" w:rsidP="005F1380">
      <w:pPr>
        <w:rPr>
          <w:rtl/>
          <w:lang w:eastAsia="he-IL"/>
        </w:rPr>
      </w:pPr>
      <w:bookmarkStart w:id="13052" w:name="_ETM_Q1_11436262"/>
      <w:bookmarkStart w:id="13053" w:name="_ETM_Q1_11436278"/>
      <w:bookmarkEnd w:id="13052"/>
      <w:bookmarkEnd w:id="13053"/>
      <w:r>
        <w:rPr>
          <w:rFonts w:hint="cs"/>
          <w:rtl/>
          <w:lang w:eastAsia="he-IL"/>
        </w:rPr>
        <w:t>אם קיים או לא קיים.</w:t>
      </w:r>
    </w:p>
    <w:p w14:paraId="2828A366" w14:textId="3A113D0C" w:rsidR="005F1380" w:rsidRDefault="005F1380" w:rsidP="005F1380">
      <w:pPr>
        <w:rPr>
          <w:rtl/>
          <w:lang w:eastAsia="he-IL"/>
        </w:rPr>
      </w:pPr>
      <w:bookmarkStart w:id="13054" w:name="_ETM_Q1_11437629"/>
      <w:bookmarkStart w:id="13055" w:name="_ETM_Q1_11437665"/>
      <w:bookmarkEnd w:id="13054"/>
      <w:bookmarkEnd w:id="13055"/>
    </w:p>
    <w:p w14:paraId="425FC9A7" w14:textId="2B666EBA" w:rsidR="005F1380" w:rsidRDefault="005F1380" w:rsidP="005F1380">
      <w:pPr>
        <w:pStyle w:val="af9"/>
        <w:keepNext/>
        <w:rPr>
          <w:rtl/>
          <w:lang w:eastAsia="he-IL"/>
        </w:rPr>
      </w:pPr>
      <w:bookmarkStart w:id="13056" w:name="ET_guest_שירה_ברנד_1681"/>
      <w:r w:rsidRPr="005F1380">
        <w:rPr>
          <w:rStyle w:val="TagStyle"/>
          <w:rtl/>
        </w:rPr>
        <w:t xml:space="preserve"> &lt;&lt; אורח &gt;&gt; </w:t>
      </w:r>
      <w:r>
        <w:rPr>
          <w:rtl/>
          <w:lang w:eastAsia="he-IL"/>
        </w:rPr>
        <w:t>שירה ברנד:</w:t>
      </w:r>
      <w:r w:rsidRPr="005F1380">
        <w:rPr>
          <w:rStyle w:val="TagStyle"/>
          <w:rtl/>
        </w:rPr>
        <w:t xml:space="preserve"> &lt;&lt; אורח &gt;&gt;</w:t>
      </w:r>
      <w:r w:rsidR="0011182F">
        <w:rPr>
          <w:rtl/>
          <w:lang w:eastAsia="he-IL"/>
        </w:rPr>
        <w:t xml:space="preserve"> </w:t>
      </w:r>
      <w:r>
        <w:rPr>
          <w:rtl/>
          <w:lang w:eastAsia="he-IL"/>
        </w:rPr>
        <w:t xml:space="preserve"> </w:t>
      </w:r>
      <w:bookmarkEnd w:id="13056"/>
    </w:p>
    <w:p w14:paraId="3FE96DB4" w14:textId="79226209" w:rsidR="005F1380" w:rsidRDefault="005F1380" w:rsidP="005F1380">
      <w:pPr>
        <w:pStyle w:val="KeepWithNext"/>
        <w:rPr>
          <w:rtl/>
          <w:lang w:eastAsia="he-IL"/>
        </w:rPr>
      </w:pPr>
    </w:p>
    <w:p w14:paraId="3717F6B2" w14:textId="568CC9EF" w:rsidR="005F1380" w:rsidRDefault="005F1380" w:rsidP="005F1380">
      <w:pPr>
        <w:rPr>
          <w:rtl/>
          <w:lang w:eastAsia="he-IL"/>
        </w:rPr>
      </w:pPr>
      <w:bookmarkStart w:id="13057" w:name="_ETM_Q1_11438152"/>
      <w:bookmarkStart w:id="13058" w:name="_ETM_Q1_11438168"/>
      <w:bookmarkStart w:id="13059" w:name="_ETM_Q1_11433253"/>
      <w:bookmarkEnd w:id="13057"/>
      <w:bookmarkEnd w:id="13058"/>
      <w:bookmarkEnd w:id="13059"/>
      <w:r>
        <w:rPr>
          <w:rFonts w:hint="cs"/>
          <w:rtl/>
          <w:lang w:eastAsia="he-IL"/>
        </w:rPr>
        <w:t>נכון.</w:t>
      </w:r>
      <w:bookmarkStart w:id="13060" w:name="_ETM_Q1_11433895"/>
      <w:bookmarkEnd w:id="13060"/>
      <w:r>
        <w:rPr>
          <w:rFonts w:hint="cs"/>
          <w:rtl/>
          <w:lang w:eastAsia="he-IL"/>
        </w:rPr>
        <w:t xml:space="preserve"> נכון. 1,200 מטר.</w:t>
      </w:r>
      <w:bookmarkStart w:id="13061" w:name="_ETM_Q1_11437782"/>
      <w:bookmarkEnd w:id="13061"/>
    </w:p>
    <w:p w14:paraId="4DD9E039" w14:textId="3A7BBA22" w:rsidR="005F1380" w:rsidRDefault="005F1380" w:rsidP="005F1380">
      <w:pPr>
        <w:rPr>
          <w:rtl/>
          <w:lang w:eastAsia="he-IL"/>
        </w:rPr>
      </w:pPr>
      <w:bookmarkStart w:id="13062" w:name="_ETM_Q1_11437820"/>
      <w:bookmarkEnd w:id="13062"/>
    </w:p>
    <w:p w14:paraId="37A07282" w14:textId="461D620E" w:rsidR="005F1380" w:rsidRDefault="005F1380" w:rsidP="005F1380">
      <w:pPr>
        <w:pStyle w:val="af6"/>
        <w:keepNext/>
        <w:rPr>
          <w:rtl/>
        </w:rPr>
      </w:pPr>
      <w:bookmarkStart w:id="13063" w:name="ET_yor_5069_1682"/>
      <w:r w:rsidRPr="005F1380">
        <w:rPr>
          <w:rStyle w:val="TagStyle"/>
          <w:rtl/>
        </w:rPr>
        <w:t xml:space="preserve"> &lt;&lt; יור &gt;&gt; </w:t>
      </w:r>
      <w:r>
        <w:rPr>
          <w:rtl/>
        </w:rPr>
        <w:t>היו"ר יעקב אשר:</w:t>
      </w:r>
      <w:r w:rsidRPr="005F1380">
        <w:rPr>
          <w:rStyle w:val="TagStyle"/>
          <w:rtl/>
        </w:rPr>
        <w:t xml:space="preserve"> &lt;&lt; יור &gt;&gt;</w:t>
      </w:r>
      <w:r w:rsidR="0011182F">
        <w:rPr>
          <w:rtl/>
        </w:rPr>
        <w:t xml:space="preserve"> </w:t>
      </w:r>
      <w:r>
        <w:rPr>
          <w:rtl/>
        </w:rPr>
        <w:t xml:space="preserve"> </w:t>
      </w:r>
      <w:bookmarkEnd w:id="13063"/>
    </w:p>
    <w:p w14:paraId="53367867" w14:textId="6BB5F87B" w:rsidR="005F1380" w:rsidRDefault="005F1380" w:rsidP="005F1380">
      <w:pPr>
        <w:pStyle w:val="KeepWithNext"/>
        <w:rPr>
          <w:rtl/>
          <w:lang w:eastAsia="he-IL"/>
        </w:rPr>
      </w:pPr>
    </w:p>
    <w:p w14:paraId="3F0A8A8F" w14:textId="3BB21400" w:rsidR="005F1380" w:rsidRDefault="005F1380" w:rsidP="005F1380">
      <w:pPr>
        <w:rPr>
          <w:rtl/>
          <w:lang w:eastAsia="he-IL"/>
        </w:rPr>
      </w:pPr>
      <w:bookmarkStart w:id="13064" w:name="_ETM_Q1_11438473"/>
      <w:bookmarkStart w:id="13065" w:name="_ETM_Q1_11438493"/>
      <w:bookmarkEnd w:id="13064"/>
      <w:bookmarkEnd w:id="13065"/>
      <w:r>
        <w:rPr>
          <w:rFonts w:hint="cs"/>
          <w:rtl/>
          <w:lang w:eastAsia="he-IL"/>
        </w:rPr>
        <w:t>ואנחנו באנו ו</w:t>
      </w:r>
      <w:bookmarkStart w:id="13066" w:name="_ETM_Q1_11436918"/>
      <w:bookmarkEnd w:id="13066"/>
      <w:r>
        <w:rPr>
          <w:rFonts w:hint="cs"/>
          <w:rtl/>
          <w:lang w:eastAsia="he-IL"/>
        </w:rPr>
        <w:t xml:space="preserve">אמרנו שאנחנו </w:t>
      </w:r>
      <w:bookmarkStart w:id="13067" w:name="_ETM_Q1_11439285"/>
      <w:bookmarkEnd w:id="13067"/>
      <w:r>
        <w:rPr>
          <w:rFonts w:hint="cs"/>
          <w:rtl/>
          <w:lang w:eastAsia="he-IL"/>
        </w:rPr>
        <w:t>רוצים לפתור בעיות, אבל השאלה היא האם כשאנחנו באנו ואמרנו,</w:t>
      </w:r>
      <w:bookmarkStart w:id="13068" w:name="_ETM_Q1_11443765"/>
      <w:bookmarkEnd w:id="13068"/>
      <w:r>
        <w:rPr>
          <w:rFonts w:hint="cs"/>
          <w:rtl/>
          <w:lang w:eastAsia="he-IL"/>
        </w:rPr>
        <w:t xml:space="preserve"> ונשארו לוויכוח, והממשלה כמובן, האם עדיין, נגיד, בהנחה שבסוף יהיה</w:t>
      </w:r>
      <w:bookmarkStart w:id="13069" w:name="_ETM_Q1_11451598"/>
      <w:bookmarkEnd w:id="13069"/>
      <w:r>
        <w:rPr>
          <w:rFonts w:hint="cs"/>
          <w:rtl/>
          <w:lang w:eastAsia="he-IL"/>
        </w:rPr>
        <w:t xml:space="preserve"> כמו שהוועדה אומרת, האם זה נכון לעשות, זה לא </w:t>
      </w:r>
      <w:bookmarkStart w:id="13070" w:name="_ETM_Q1_11457384"/>
      <w:bookmarkEnd w:id="13070"/>
      <w:r>
        <w:rPr>
          <w:rFonts w:hint="cs"/>
          <w:rtl/>
          <w:lang w:eastAsia="he-IL"/>
        </w:rPr>
        <w:t xml:space="preserve">נכון לעשות את זה בצורה של אחוזים מהזכויות הקיימות בלי </w:t>
      </w:r>
      <w:bookmarkStart w:id="13071" w:name="_ETM_Q1_11463135"/>
      <w:bookmarkEnd w:id="13071"/>
      <w:r>
        <w:rPr>
          <w:rFonts w:hint="cs"/>
          <w:rtl/>
          <w:lang w:eastAsia="he-IL"/>
        </w:rPr>
        <w:t xml:space="preserve">להיכנס לכמה בנוי או לא בנוי. תחשבו על זה. </w:t>
      </w:r>
      <w:bookmarkStart w:id="13072" w:name="_ETM_Q1_11467755"/>
      <w:bookmarkEnd w:id="13072"/>
    </w:p>
    <w:p w14:paraId="420B80E1" w14:textId="4E5C11A7" w:rsidR="006217D7" w:rsidRDefault="006217D7" w:rsidP="005F1380">
      <w:pPr>
        <w:rPr>
          <w:rtl/>
          <w:lang w:eastAsia="he-IL"/>
        </w:rPr>
      </w:pPr>
    </w:p>
    <w:p w14:paraId="3D1E0C4F" w14:textId="01A32C8B" w:rsidR="006217D7" w:rsidRDefault="006217D7" w:rsidP="006217D7">
      <w:pPr>
        <w:pStyle w:val="af9"/>
        <w:keepNext/>
        <w:rPr>
          <w:rtl/>
          <w:lang w:eastAsia="he-IL"/>
        </w:rPr>
      </w:pPr>
      <w:bookmarkStart w:id="13073" w:name="ET_guest_אסף_אשרוב_1683"/>
      <w:r w:rsidRPr="006217D7">
        <w:rPr>
          <w:rStyle w:val="TagStyle"/>
          <w:rtl/>
        </w:rPr>
        <w:t xml:space="preserve"> &lt;&lt; אורח &gt;&gt; </w:t>
      </w:r>
      <w:r>
        <w:rPr>
          <w:rtl/>
          <w:lang w:eastAsia="he-IL"/>
        </w:rPr>
        <w:t>אסף אשרוב:</w:t>
      </w:r>
      <w:r w:rsidRPr="006217D7">
        <w:rPr>
          <w:rStyle w:val="TagStyle"/>
          <w:rtl/>
        </w:rPr>
        <w:t xml:space="preserve"> &lt;&lt; אורח &gt;&gt;</w:t>
      </w:r>
      <w:r w:rsidR="0011182F">
        <w:rPr>
          <w:rtl/>
          <w:lang w:eastAsia="he-IL"/>
        </w:rPr>
        <w:t xml:space="preserve"> </w:t>
      </w:r>
      <w:r>
        <w:rPr>
          <w:rtl/>
          <w:lang w:eastAsia="he-IL"/>
        </w:rPr>
        <w:t xml:space="preserve"> </w:t>
      </w:r>
      <w:bookmarkEnd w:id="13073"/>
    </w:p>
    <w:p w14:paraId="4829558C" w14:textId="74C3AB0E" w:rsidR="006217D7" w:rsidRDefault="006217D7" w:rsidP="006217D7">
      <w:pPr>
        <w:pStyle w:val="KeepWithNext"/>
        <w:rPr>
          <w:rtl/>
          <w:lang w:eastAsia="he-IL"/>
        </w:rPr>
      </w:pPr>
    </w:p>
    <w:p w14:paraId="11863811" w14:textId="258EDA4C" w:rsidR="006217D7" w:rsidRDefault="006217D7" w:rsidP="006217D7">
      <w:pPr>
        <w:rPr>
          <w:rtl/>
          <w:lang w:eastAsia="he-IL"/>
        </w:rPr>
      </w:pPr>
      <w:bookmarkStart w:id="13074" w:name="_ETM_Q1_11468358"/>
      <w:bookmarkStart w:id="13075" w:name="_ETM_Q1_11468376"/>
      <w:bookmarkEnd w:id="13074"/>
      <w:bookmarkEnd w:id="13075"/>
      <w:r>
        <w:rPr>
          <w:rFonts w:hint="cs"/>
          <w:rtl/>
          <w:lang w:eastAsia="he-IL"/>
        </w:rPr>
        <w:t>אני</w:t>
      </w:r>
      <w:bookmarkStart w:id="13076" w:name="_ETM_Q1_11468616"/>
      <w:bookmarkEnd w:id="13076"/>
      <w:r>
        <w:rPr>
          <w:rFonts w:hint="cs"/>
          <w:rtl/>
          <w:lang w:eastAsia="he-IL"/>
        </w:rPr>
        <w:t xml:space="preserve"> חושב שרוב המקרים - - -</w:t>
      </w:r>
      <w:bookmarkStart w:id="13077" w:name="_ETM_Q1_11465259"/>
      <w:bookmarkEnd w:id="13077"/>
    </w:p>
    <w:p w14:paraId="231DF25B" w14:textId="4EE75C08" w:rsidR="006217D7" w:rsidRDefault="006217D7" w:rsidP="006217D7">
      <w:pPr>
        <w:rPr>
          <w:rtl/>
          <w:lang w:eastAsia="he-IL"/>
        </w:rPr>
      </w:pPr>
      <w:bookmarkStart w:id="13078" w:name="_ETM_Q1_11465392"/>
      <w:bookmarkStart w:id="13079" w:name="_ETM_Q1_11465450"/>
      <w:bookmarkEnd w:id="13078"/>
      <w:bookmarkEnd w:id="13079"/>
    </w:p>
    <w:p w14:paraId="1CC289FB" w14:textId="06512A22" w:rsidR="006217D7" w:rsidRDefault="006217D7" w:rsidP="006217D7">
      <w:pPr>
        <w:pStyle w:val="af9"/>
        <w:keepNext/>
        <w:rPr>
          <w:rtl/>
          <w:lang w:eastAsia="he-IL"/>
        </w:rPr>
      </w:pPr>
      <w:bookmarkStart w:id="13080" w:name="ET_guest_832835_1684"/>
      <w:r w:rsidRPr="006217D7">
        <w:rPr>
          <w:rStyle w:val="TagStyle"/>
          <w:rtl/>
        </w:rPr>
        <w:t xml:space="preserve"> &lt;&lt; אורח &gt;&gt; </w:t>
      </w:r>
      <w:r>
        <w:rPr>
          <w:rtl/>
          <w:lang w:eastAsia="he-IL"/>
        </w:rPr>
        <w:t>מתן יגל:</w:t>
      </w:r>
      <w:r w:rsidRPr="006217D7">
        <w:rPr>
          <w:rStyle w:val="TagStyle"/>
          <w:rtl/>
        </w:rPr>
        <w:t xml:space="preserve"> &lt;&lt; אורח &gt;&gt;</w:t>
      </w:r>
      <w:r w:rsidR="0011182F">
        <w:rPr>
          <w:rtl/>
          <w:lang w:eastAsia="he-IL"/>
        </w:rPr>
        <w:t xml:space="preserve"> </w:t>
      </w:r>
      <w:r>
        <w:rPr>
          <w:rtl/>
          <w:lang w:eastAsia="he-IL"/>
        </w:rPr>
        <w:t xml:space="preserve"> </w:t>
      </w:r>
      <w:bookmarkEnd w:id="13080"/>
    </w:p>
    <w:p w14:paraId="29C82770" w14:textId="7E9DC282" w:rsidR="006217D7" w:rsidRDefault="006217D7" w:rsidP="006217D7">
      <w:pPr>
        <w:pStyle w:val="KeepWithNext"/>
        <w:rPr>
          <w:rtl/>
          <w:lang w:eastAsia="he-IL"/>
        </w:rPr>
      </w:pPr>
    </w:p>
    <w:p w14:paraId="053BF8BB" w14:textId="4D3FC4CA" w:rsidR="006217D7" w:rsidRDefault="006217D7" w:rsidP="006217D7">
      <w:pPr>
        <w:rPr>
          <w:rtl/>
          <w:lang w:eastAsia="he-IL"/>
        </w:rPr>
      </w:pPr>
      <w:bookmarkStart w:id="13081" w:name="_ETM_Q1_11465975"/>
      <w:bookmarkStart w:id="13082" w:name="_ETM_Q1_11465988"/>
      <w:bookmarkEnd w:id="13081"/>
      <w:bookmarkEnd w:id="13082"/>
      <w:r>
        <w:rPr>
          <w:rFonts w:hint="cs"/>
          <w:rtl/>
          <w:lang w:eastAsia="he-IL"/>
        </w:rPr>
        <w:t xml:space="preserve">זה רק בקשר לחלופה </w:t>
      </w:r>
      <w:bookmarkStart w:id="13083" w:name="_ETM_Q1_11470720"/>
      <w:bookmarkEnd w:id="13083"/>
      <w:r>
        <w:rPr>
          <w:rFonts w:hint="cs"/>
          <w:rtl/>
          <w:lang w:eastAsia="he-IL"/>
        </w:rPr>
        <w:t>של - - -</w:t>
      </w:r>
      <w:bookmarkStart w:id="13084" w:name="_ETM_Q1_11471371"/>
      <w:bookmarkEnd w:id="13084"/>
    </w:p>
    <w:p w14:paraId="54301273" w14:textId="5340B951" w:rsidR="006217D7" w:rsidRDefault="006217D7" w:rsidP="006217D7">
      <w:pPr>
        <w:rPr>
          <w:rtl/>
          <w:lang w:eastAsia="he-IL"/>
        </w:rPr>
      </w:pPr>
      <w:bookmarkStart w:id="13085" w:name="_ETM_Q1_11471405"/>
      <w:bookmarkEnd w:id="13085"/>
    </w:p>
    <w:p w14:paraId="75124CB6" w14:textId="4B845B11" w:rsidR="006217D7" w:rsidRDefault="006217D7" w:rsidP="006217D7">
      <w:pPr>
        <w:pStyle w:val="af6"/>
        <w:keepNext/>
        <w:rPr>
          <w:rtl/>
        </w:rPr>
      </w:pPr>
      <w:bookmarkStart w:id="13086" w:name="ET_yor_5069_1685"/>
      <w:r w:rsidRPr="006217D7">
        <w:rPr>
          <w:rStyle w:val="TagStyle"/>
          <w:rtl/>
        </w:rPr>
        <w:t xml:space="preserve"> &lt;&lt; יור &gt;&gt; </w:t>
      </w:r>
      <w:r>
        <w:rPr>
          <w:rtl/>
        </w:rPr>
        <w:t>היו"ר יעקב אשר:</w:t>
      </w:r>
      <w:r w:rsidRPr="006217D7">
        <w:rPr>
          <w:rStyle w:val="TagStyle"/>
          <w:rtl/>
        </w:rPr>
        <w:t xml:space="preserve"> &lt;&lt; יור &gt;&gt;</w:t>
      </w:r>
      <w:r w:rsidR="0011182F">
        <w:rPr>
          <w:rtl/>
        </w:rPr>
        <w:t xml:space="preserve"> </w:t>
      </w:r>
      <w:r>
        <w:rPr>
          <w:rtl/>
        </w:rPr>
        <w:t xml:space="preserve"> </w:t>
      </w:r>
      <w:bookmarkEnd w:id="13086"/>
    </w:p>
    <w:p w14:paraId="5B88AF84" w14:textId="25C2370B" w:rsidR="006217D7" w:rsidRDefault="006217D7" w:rsidP="006217D7">
      <w:pPr>
        <w:pStyle w:val="KeepWithNext"/>
        <w:rPr>
          <w:rtl/>
          <w:lang w:eastAsia="he-IL"/>
        </w:rPr>
      </w:pPr>
    </w:p>
    <w:p w14:paraId="26C65D8A" w14:textId="348FA802" w:rsidR="006217D7" w:rsidRDefault="006217D7" w:rsidP="006217D7">
      <w:pPr>
        <w:rPr>
          <w:rtl/>
          <w:lang w:eastAsia="he-IL"/>
        </w:rPr>
      </w:pPr>
      <w:bookmarkStart w:id="13087" w:name="_ETM_Q1_11471997"/>
      <w:bookmarkStart w:id="13088" w:name="_ETM_Q1_11472023"/>
      <w:bookmarkEnd w:id="13087"/>
      <w:bookmarkEnd w:id="13088"/>
      <w:r>
        <w:rPr>
          <w:rFonts w:hint="cs"/>
          <w:rtl/>
          <w:lang w:eastAsia="he-IL"/>
        </w:rPr>
        <w:t>אני עד הבוקר חשבתי ככה.</w:t>
      </w:r>
    </w:p>
    <w:p w14:paraId="0B0A9057" w14:textId="2F50188C" w:rsidR="006217D7" w:rsidRDefault="006217D7" w:rsidP="006217D7">
      <w:pPr>
        <w:rPr>
          <w:rtl/>
          <w:lang w:eastAsia="he-IL"/>
        </w:rPr>
      </w:pPr>
      <w:bookmarkStart w:id="13089" w:name="_ETM_Q1_11473880"/>
      <w:bookmarkStart w:id="13090" w:name="_ETM_Q1_11473912"/>
      <w:bookmarkEnd w:id="13089"/>
      <w:bookmarkEnd w:id="13090"/>
    </w:p>
    <w:p w14:paraId="2ECA7C84" w14:textId="22734EA4" w:rsidR="006217D7" w:rsidRDefault="006217D7" w:rsidP="006217D7">
      <w:pPr>
        <w:pStyle w:val="a4"/>
        <w:keepNext/>
        <w:rPr>
          <w:rtl/>
        </w:rPr>
      </w:pPr>
      <w:bookmarkStart w:id="13091" w:name="ET_speaker_תומר_רוזנר_1686"/>
      <w:r w:rsidRPr="006217D7">
        <w:rPr>
          <w:rStyle w:val="TagStyle"/>
          <w:rtl/>
        </w:rPr>
        <w:t xml:space="preserve"> &lt;&lt; דובר &gt;&gt; </w:t>
      </w:r>
      <w:r>
        <w:rPr>
          <w:rtl/>
        </w:rPr>
        <w:t>תומר רוזנר:</w:t>
      </w:r>
      <w:r w:rsidRPr="006217D7">
        <w:rPr>
          <w:rStyle w:val="TagStyle"/>
          <w:rtl/>
        </w:rPr>
        <w:t xml:space="preserve"> &lt;&lt; דובר &gt;&gt;</w:t>
      </w:r>
      <w:r w:rsidR="0011182F">
        <w:rPr>
          <w:rtl/>
        </w:rPr>
        <w:t xml:space="preserve"> </w:t>
      </w:r>
      <w:r>
        <w:rPr>
          <w:rtl/>
        </w:rPr>
        <w:t xml:space="preserve"> </w:t>
      </w:r>
      <w:bookmarkEnd w:id="13091"/>
    </w:p>
    <w:p w14:paraId="6AEAD3AF" w14:textId="4DC7CEDE" w:rsidR="006217D7" w:rsidRDefault="006217D7" w:rsidP="006217D7">
      <w:pPr>
        <w:pStyle w:val="KeepWithNext"/>
        <w:rPr>
          <w:rtl/>
          <w:lang w:eastAsia="he-IL"/>
        </w:rPr>
      </w:pPr>
    </w:p>
    <w:p w14:paraId="055802E1" w14:textId="1309B552" w:rsidR="006217D7" w:rsidRDefault="006217D7" w:rsidP="006217D7">
      <w:pPr>
        <w:rPr>
          <w:rtl/>
          <w:lang w:eastAsia="he-IL"/>
        </w:rPr>
      </w:pPr>
      <w:bookmarkStart w:id="13092" w:name="_ETM_Q1_11474482"/>
      <w:bookmarkStart w:id="13093" w:name="_ETM_Q1_11474495"/>
      <w:bookmarkEnd w:id="13092"/>
      <w:bookmarkEnd w:id="13093"/>
      <w:r>
        <w:rPr>
          <w:rFonts w:hint="cs"/>
          <w:rtl/>
          <w:lang w:eastAsia="he-IL"/>
        </w:rPr>
        <w:t xml:space="preserve">לא משנה, יש </w:t>
      </w:r>
      <w:bookmarkStart w:id="13094" w:name="_ETM_Q1_11475320"/>
      <w:bookmarkEnd w:id="13094"/>
      <w:r>
        <w:rPr>
          <w:rFonts w:hint="cs"/>
          <w:rtl/>
          <w:lang w:eastAsia="he-IL"/>
        </w:rPr>
        <w:t>זכויות קיימות.</w:t>
      </w:r>
      <w:bookmarkStart w:id="13095" w:name="_ETM_Q1_11477221"/>
      <w:bookmarkEnd w:id="13095"/>
    </w:p>
    <w:p w14:paraId="536393EC" w14:textId="2E2E950F" w:rsidR="006217D7" w:rsidRDefault="006217D7" w:rsidP="006217D7">
      <w:pPr>
        <w:rPr>
          <w:rtl/>
          <w:lang w:eastAsia="he-IL"/>
        </w:rPr>
      </w:pPr>
      <w:bookmarkStart w:id="13096" w:name="_ETM_Q1_11477251"/>
      <w:bookmarkEnd w:id="13096"/>
    </w:p>
    <w:p w14:paraId="4C192F80" w14:textId="621C12E8" w:rsidR="006217D7" w:rsidRDefault="006217D7" w:rsidP="006217D7">
      <w:pPr>
        <w:pStyle w:val="af9"/>
        <w:keepNext/>
        <w:rPr>
          <w:rtl/>
          <w:lang w:eastAsia="he-IL"/>
        </w:rPr>
      </w:pPr>
      <w:bookmarkStart w:id="13097" w:name="ET_guest_אסף_אשרוב_1687"/>
      <w:r w:rsidRPr="006217D7">
        <w:rPr>
          <w:rStyle w:val="TagStyle"/>
          <w:rtl/>
        </w:rPr>
        <w:t xml:space="preserve"> &lt;&lt; אורח &gt;&gt; </w:t>
      </w:r>
      <w:r>
        <w:rPr>
          <w:rtl/>
          <w:lang w:eastAsia="he-IL"/>
        </w:rPr>
        <w:t>אסף אשרוב:</w:t>
      </w:r>
      <w:r w:rsidRPr="006217D7">
        <w:rPr>
          <w:rStyle w:val="TagStyle"/>
          <w:rtl/>
        </w:rPr>
        <w:t xml:space="preserve"> &lt;&lt; אורח &gt;&gt;</w:t>
      </w:r>
      <w:r w:rsidR="0011182F">
        <w:rPr>
          <w:rtl/>
          <w:lang w:eastAsia="he-IL"/>
        </w:rPr>
        <w:t xml:space="preserve"> </w:t>
      </w:r>
      <w:r>
        <w:rPr>
          <w:rtl/>
          <w:lang w:eastAsia="he-IL"/>
        </w:rPr>
        <w:t xml:space="preserve"> </w:t>
      </w:r>
      <w:bookmarkEnd w:id="13097"/>
    </w:p>
    <w:p w14:paraId="2FB84A49" w14:textId="4C06ADA2" w:rsidR="006217D7" w:rsidRDefault="006217D7" w:rsidP="006217D7">
      <w:pPr>
        <w:pStyle w:val="KeepWithNext"/>
        <w:rPr>
          <w:rtl/>
          <w:lang w:eastAsia="he-IL"/>
        </w:rPr>
      </w:pPr>
    </w:p>
    <w:p w14:paraId="373FF4E5" w14:textId="68219B8D" w:rsidR="006217D7" w:rsidRDefault="006217D7" w:rsidP="006217D7">
      <w:pPr>
        <w:rPr>
          <w:rtl/>
          <w:lang w:eastAsia="he-IL"/>
        </w:rPr>
      </w:pPr>
      <w:bookmarkStart w:id="13098" w:name="_ETM_Q1_11477815"/>
      <w:bookmarkStart w:id="13099" w:name="_ETM_Q1_11477829"/>
      <w:bookmarkEnd w:id="13098"/>
      <w:bookmarkEnd w:id="13099"/>
      <w:r>
        <w:rPr>
          <w:rFonts w:hint="cs"/>
          <w:rtl/>
          <w:lang w:eastAsia="he-IL"/>
        </w:rPr>
        <w:t xml:space="preserve">יש זכויות קיימות, מה זה משנה. אני אגיד יותר </w:t>
      </w:r>
      <w:bookmarkStart w:id="13100" w:name="_ETM_Q1_11480253"/>
      <w:bookmarkEnd w:id="13100"/>
      <w:r>
        <w:rPr>
          <w:rFonts w:hint="cs"/>
          <w:rtl/>
          <w:lang w:eastAsia="he-IL"/>
        </w:rPr>
        <w:t>מזה, אם יש בנייה קיימת לא חוקית, זה לא רלוונטי</w:t>
      </w:r>
      <w:bookmarkStart w:id="13101" w:name="_ETM_Q1_11483514"/>
      <w:bookmarkEnd w:id="13101"/>
      <w:r>
        <w:rPr>
          <w:rFonts w:hint="cs"/>
          <w:rtl/>
          <w:lang w:eastAsia="he-IL"/>
        </w:rPr>
        <w:t xml:space="preserve"> לוועדה פה.</w:t>
      </w:r>
      <w:bookmarkStart w:id="13102" w:name="_ETM_Q1_11484364"/>
      <w:bookmarkEnd w:id="13102"/>
    </w:p>
    <w:p w14:paraId="63A3082B" w14:textId="007D47C5" w:rsidR="006217D7" w:rsidRDefault="006217D7" w:rsidP="006217D7">
      <w:pPr>
        <w:rPr>
          <w:rtl/>
          <w:lang w:eastAsia="he-IL"/>
        </w:rPr>
      </w:pPr>
      <w:bookmarkStart w:id="13103" w:name="_ETM_Q1_11484395"/>
      <w:bookmarkEnd w:id="13103"/>
    </w:p>
    <w:p w14:paraId="6137047D" w14:textId="4030D060" w:rsidR="006217D7" w:rsidRDefault="006217D7" w:rsidP="006217D7">
      <w:pPr>
        <w:pStyle w:val="af6"/>
        <w:keepNext/>
        <w:rPr>
          <w:rtl/>
        </w:rPr>
      </w:pPr>
      <w:bookmarkStart w:id="13104" w:name="ET_yor_5069_1688"/>
      <w:r w:rsidRPr="006217D7">
        <w:rPr>
          <w:rStyle w:val="TagStyle"/>
          <w:rtl/>
        </w:rPr>
        <w:t xml:space="preserve"> &lt;&lt; יור &gt;&gt; </w:t>
      </w:r>
      <w:r>
        <w:rPr>
          <w:rtl/>
        </w:rPr>
        <w:t>היו"ר יעקב אשר:</w:t>
      </w:r>
      <w:r w:rsidRPr="006217D7">
        <w:rPr>
          <w:rStyle w:val="TagStyle"/>
          <w:rtl/>
        </w:rPr>
        <w:t xml:space="preserve"> &lt;&lt; יור &gt;&gt;</w:t>
      </w:r>
      <w:r w:rsidR="0011182F">
        <w:rPr>
          <w:rtl/>
        </w:rPr>
        <w:t xml:space="preserve"> </w:t>
      </w:r>
      <w:r>
        <w:rPr>
          <w:rtl/>
        </w:rPr>
        <w:t xml:space="preserve"> </w:t>
      </w:r>
      <w:bookmarkEnd w:id="13104"/>
    </w:p>
    <w:p w14:paraId="2B9FFA23" w14:textId="334BD174" w:rsidR="006217D7" w:rsidRDefault="006217D7" w:rsidP="006217D7">
      <w:pPr>
        <w:pStyle w:val="KeepWithNext"/>
        <w:rPr>
          <w:rtl/>
          <w:lang w:eastAsia="he-IL"/>
        </w:rPr>
      </w:pPr>
    </w:p>
    <w:p w14:paraId="7EAF2694" w14:textId="02C67715" w:rsidR="006217D7" w:rsidRDefault="006217D7" w:rsidP="006217D7">
      <w:pPr>
        <w:rPr>
          <w:rtl/>
          <w:lang w:eastAsia="he-IL"/>
        </w:rPr>
      </w:pPr>
      <w:bookmarkStart w:id="13105" w:name="_ETM_Q1_11484936"/>
      <w:bookmarkStart w:id="13106" w:name="_ETM_Q1_11484951"/>
      <w:bookmarkEnd w:id="13105"/>
      <w:bookmarkEnd w:id="13106"/>
      <w:r>
        <w:rPr>
          <w:rFonts w:hint="cs"/>
          <w:rtl/>
          <w:lang w:eastAsia="he-IL"/>
        </w:rPr>
        <w:t xml:space="preserve">לא, </w:t>
      </w:r>
      <w:bookmarkStart w:id="13107" w:name="_ETM_Q1_11480514"/>
      <w:bookmarkEnd w:id="13107"/>
      <w:r>
        <w:rPr>
          <w:rFonts w:hint="cs"/>
          <w:rtl/>
          <w:lang w:eastAsia="he-IL"/>
        </w:rPr>
        <w:t>על מבנה קיים</w:t>
      </w:r>
      <w:bookmarkStart w:id="13108" w:name="_ETM_Q1_11481865"/>
      <w:bookmarkStart w:id="13109" w:name="_ETM_Q1_11480293"/>
      <w:bookmarkEnd w:id="13108"/>
      <w:bookmarkEnd w:id="13109"/>
      <w:r w:rsidR="009F59C9">
        <w:rPr>
          <w:rFonts w:hint="cs"/>
          <w:rtl/>
          <w:lang w:eastAsia="he-IL"/>
        </w:rPr>
        <w:t>.</w:t>
      </w:r>
      <w:bookmarkStart w:id="13110" w:name="_ETM_Q1_11482106"/>
      <w:bookmarkEnd w:id="13110"/>
    </w:p>
    <w:p w14:paraId="44FA4E7F" w14:textId="51A2434A" w:rsidR="009F59C9" w:rsidRDefault="009F59C9" w:rsidP="006217D7">
      <w:pPr>
        <w:rPr>
          <w:rtl/>
          <w:lang w:eastAsia="he-IL"/>
        </w:rPr>
      </w:pPr>
      <w:bookmarkStart w:id="13111" w:name="_ETM_Q1_11482137"/>
      <w:bookmarkEnd w:id="13111"/>
    </w:p>
    <w:p w14:paraId="58FC4FF6" w14:textId="20AA0534" w:rsidR="009F59C9" w:rsidRDefault="009F59C9" w:rsidP="009F59C9">
      <w:pPr>
        <w:pStyle w:val="a4"/>
        <w:keepNext/>
        <w:rPr>
          <w:rtl/>
        </w:rPr>
      </w:pPr>
      <w:bookmarkStart w:id="13112" w:name="ET_speaker_תומר_רוזנר_1689"/>
      <w:r w:rsidRPr="009F59C9">
        <w:rPr>
          <w:rStyle w:val="TagStyle"/>
          <w:rtl/>
        </w:rPr>
        <w:t xml:space="preserve"> &lt;&lt; דובר &gt;&gt; </w:t>
      </w:r>
      <w:r>
        <w:rPr>
          <w:rtl/>
        </w:rPr>
        <w:t>תומר רוזנר:</w:t>
      </w:r>
      <w:r w:rsidRPr="009F59C9">
        <w:rPr>
          <w:rStyle w:val="TagStyle"/>
          <w:rtl/>
        </w:rPr>
        <w:t xml:space="preserve"> &lt;&lt; דובר &gt;&gt;</w:t>
      </w:r>
      <w:r w:rsidR="0011182F">
        <w:rPr>
          <w:rtl/>
        </w:rPr>
        <w:t xml:space="preserve"> </w:t>
      </w:r>
      <w:r>
        <w:rPr>
          <w:rtl/>
        </w:rPr>
        <w:t xml:space="preserve"> </w:t>
      </w:r>
      <w:bookmarkEnd w:id="13112"/>
    </w:p>
    <w:p w14:paraId="75D4941D" w14:textId="77430FB2" w:rsidR="009F59C9" w:rsidRDefault="009F59C9" w:rsidP="009F59C9">
      <w:pPr>
        <w:pStyle w:val="KeepWithNext"/>
        <w:rPr>
          <w:rtl/>
          <w:lang w:eastAsia="he-IL"/>
        </w:rPr>
      </w:pPr>
    </w:p>
    <w:p w14:paraId="62BE26E8" w14:textId="2CADB52B" w:rsidR="009F59C9" w:rsidRPr="009F59C9" w:rsidRDefault="009F59C9" w:rsidP="009F59C9">
      <w:pPr>
        <w:rPr>
          <w:rtl/>
          <w:lang w:eastAsia="he-IL"/>
        </w:rPr>
      </w:pPr>
      <w:bookmarkStart w:id="13113" w:name="_ETM_Q1_11482910"/>
      <w:bookmarkStart w:id="13114" w:name="_ETM_Q1_11482925"/>
      <w:bookmarkEnd w:id="13113"/>
      <w:bookmarkEnd w:id="13114"/>
      <w:r>
        <w:rPr>
          <w:rFonts w:hint="cs"/>
          <w:rtl/>
          <w:lang w:eastAsia="he-IL"/>
        </w:rPr>
        <w:t xml:space="preserve">אם הוא קיים, אם הוא לא </w:t>
      </w:r>
      <w:bookmarkStart w:id="13115" w:name="_ETM_Q1_11484024"/>
      <w:bookmarkEnd w:id="13115"/>
      <w:r>
        <w:rPr>
          <w:rFonts w:hint="cs"/>
          <w:rtl/>
          <w:lang w:eastAsia="he-IL"/>
        </w:rPr>
        <w:t>יכול להשלים.</w:t>
      </w:r>
    </w:p>
    <w:p w14:paraId="3439A5A0" w14:textId="2293C292" w:rsidR="009F59C9" w:rsidRDefault="009F59C9" w:rsidP="009F59C9">
      <w:pPr>
        <w:rPr>
          <w:rtl/>
          <w:lang w:eastAsia="he-IL"/>
        </w:rPr>
      </w:pPr>
      <w:bookmarkStart w:id="13116" w:name="_ETM_Q1_11350319"/>
      <w:bookmarkStart w:id="13117" w:name="_ETM_Q1_11350344"/>
      <w:bookmarkStart w:id="13118" w:name="_ETM_Q1_11350556"/>
      <w:bookmarkEnd w:id="13116"/>
      <w:bookmarkEnd w:id="13117"/>
      <w:bookmarkEnd w:id="13118"/>
    </w:p>
    <w:p w14:paraId="199C0D8B" w14:textId="65CDF405" w:rsidR="009F59C9" w:rsidRDefault="009F59C9" w:rsidP="009F59C9">
      <w:pPr>
        <w:pStyle w:val="af6"/>
        <w:keepNext/>
        <w:rPr>
          <w:rtl/>
        </w:rPr>
      </w:pPr>
      <w:bookmarkStart w:id="13119" w:name="ET_yor_5069_1690"/>
      <w:r w:rsidRPr="009F59C9">
        <w:rPr>
          <w:rStyle w:val="TagStyle"/>
          <w:rtl/>
        </w:rPr>
        <w:t xml:space="preserve"> &lt;&lt; יור &gt;&gt; </w:t>
      </w:r>
      <w:r>
        <w:rPr>
          <w:rtl/>
        </w:rPr>
        <w:t>היו"ר יעקב אשר:</w:t>
      </w:r>
      <w:r w:rsidRPr="009F59C9">
        <w:rPr>
          <w:rStyle w:val="TagStyle"/>
          <w:rtl/>
        </w:rPr>
        <w:t xml:space="preserve"> &lt;&lt; יור &gt;&gt;</w:t>
      </w:r>
      <w:r w:rsidR="0011182F">
        <w:rPr>
          <w:rtl/>
        </w:rPr>
        <w:t xml:space="preserve"> </w:t>
      </w:r>
      <w:r>
        <w:rPr>
          <w:rtl/>
        </w:rPr>
        <w:t xml:space="preserve"> </w:t>
      </w:r>
      <w:bookmarkEnd w:id="13119"/>
    </w:p>
    <w:p w14:paraId="3B714C43" w14:textId="048774CB" w:rsidR="009F59C9" w:rsidRDefault="009F59C9" w:rsidP="009F59C9">
      <w:pPr>
        <w:pStyle w:val="KeepWithNext"/>
        <w:rPr>
          <w:rtl/>
          <w:lang w:eastAsia="he-IL"/>
        </w:rPr>
      </w:pPr>
    </w:p>
    <w:p w14:paraId="5B984A0A" w14:textId="332E1F41" w:rsidR="009F59C9" w:rsidRDefault="009F59C9" w:rsidP="009F59C9">
      <w:pPr>
        <w:rPr>
          <w:rtl/>
          <w:lang w:eastAsia="he-IL"/>
        </w:rPr>
      </w:pPr>
      <w:bookmarkStart w:id="13120" w:name="_ETM_Q1_11483167"/>
      <w:bookmarkStart w:id="13121" w:name="_ETM_Q1_11483181"/>
      <w:bookmarkEnd w:id="13120"/>
      <w:bookmarkEnd w:id="13121"/>
      <w:r>
        <w:rPr>
          <w:rFonts w:hint="cs"/>
          <w:rtl/>
          <w:lang w:eastAsia="he-IL"/>
        </w:rPr>
        <w:t xml:space="preserve">במדרגה שהוא לא יכול להשלים את זה. שוב, </w:t>
      </w:r>
      <w:bookmarkStart w:id="13122" w:name="_ETM_Q1_11488442"/>
      <w:bookmarkEnd w:id="13122"/>
      <w:r>
        <w:rPr>
          <w:rFonts w:hint="cs"/>
          <w:rtl/>
          <w:lang w:eastAsia="he-IL"/>
        </w:rPr>
        <w:t>עם מגבלה. שוב, נדבר על מגבלה.</w:t>
      </w:r>
      <w:bookmarkStart w:id="13123" w:name="_ETM_Q1_11490557"/>
      <w:bookmarkEnd w:id="13123"/>
    </w:p>
    <w:p w14:paraId="74D61FBC" w14:textId="558C59EB" w:rsidR="009F59C9" w:rsidRDefault="009F59C9" w:rsidP="009F59C9">
      <w:pPr>
        <w:rPr>
          <w:rtl/>
          <w:lang w:eastAsia="he-IL"/>
        </w:rPr>
      </w:pPr>
      <w:bookmarkStart w:id="13124" w:name="_ETM_Q1_11490585"/>
      <w:bookmarkEnd w:id="13124"/>
    </w:p>
    <w:p w14:paraId="0462787F" w14:textId="00063545" w:rsidR="009F59C9" w:rsidRDefault="009F59C9" w:rsidP="009F59C9">
      <w:pPr>
        <w:pStyle w:val="af9"/>
        <w:keepNext/>
        <w:rPr>
          <w:rtl/>
          <w:lang w:eastAsia="he-IL"/>
        </w:rPr>
      </w:pPr>
      <w:bookmarkStart w:id="13125" w:name="ET_guest_אסף_אשרוב_1691"/>
      <w:r w:rsidRPr="009F59C9">
        <w:rPr>
          <w:rStyle w:val="TagStyle"/>
          <w:rtl/>
        </w:rPr>
        <w:t xml:space="preserve"> &lt;&lt; אורח &gt;&gt; </w:t>
      </w:r>
      <w:r>
        <w:rPr>
          <w:rtl/>
          <w:lang w:eastAsia="he-IL"/>
        </w:rPr>
        <w:t>אסף אשרוב:</w:t>
      </w:r>
      <w:r w:rsidRPr="009F59C9">
        <w:rPr>
          <w:rStyle w:val="TagStyle"/>
          <w:rtl/>
        </w:rPr>
        <w:t xml:space="preserve"> &lt;&lt; אורח &gt;&gt;</w:t>
      </w:r>
      <w:r w:rsidR="0011182F">
        <w:rPr>
          <w:rtl/>
          <w:lang w:eastAsia="he-IL"/>
        </w:rPr>
        <w:t xml:space="preserve"> </w:t>
      </w:r>
      <w:r>
        <w:rPr>
          <w:rtl/>
          <w:lang w:eastAsia="he-IL"/>
        </w:rPr>
        <w:t xml:space="preserve"> </w:t>
      </w:r>
      <w:bookmarkEnd w:id="13125"/>
    </w:p>
    <w:p w14:paraId="7F2B310A" w14:textId="37054E7C" w:rsidR="009F59C9" w:rsidRDefault="009F59C9" w:rsidP="009F59C9">
      <w:pPr>
        <w:pStyle w:val="KeepWithNext"/>
        <w:rPr>
          <w:rtl/>
          <w:lang w:eastAsia="he-IL"/>
        </w:rPr>
      </w:pPr>
    </w:p>
    <w:p w14:paraId="61A0C82E" w14:textId="035E0375" w:rsidR="009F59C9" w:rsidRDefault="009F59C9" w:rsidP="009F59C9">
      <w:pPr>
        <w:rPr>
          <w:rtl/>
          <w:lang w:eastAsia="he-IL"/>
        </w:rPr>
      </w:pPr>
      <w:bookmarkStart w:id="13126" w:name="_ETM_Q1_11491090"/>
      <w:bookmarkStart w:id="13127" w:name="_ETM_Q1_11491108"/>
      <w:bookmarkEnd w:id="13126"/>
      <w:bookmarkEnd w:id="13127"/>
      <w:r>
        <w:rPr>
          <w:rFonts w:hint="cs"/>
          <w:rtl/>
          <w:lang w:eastAsia="he-IL"/>
        </w:rPr>
        <w:t>אני רוצה לעזור בעוד נקודה.</w:t>
      </w:r>
    </w:p>
    <w:p w14:paraId="2D320FE0" w14:textId="7497C915" w:rsidR="009F59C9" w:rsidRDefault="009F59C9" w:rsidP="009F59C9">
      <w:pPr>
        <w:rPr>
          <w:rtl/>
          <w:lang w:eastAsia="he-IL"/>
        </w:rPr>
      </w:pPr>
      <w:bookmarkStart w:id="13128" w:name="_ETM_Q1_11492936"/>
      <w:bookmarkStart w:id="13129" w:name="_ETM_Q1_11492966"/>
      <w:bookmarkEnd w:id="13128"/>
      <w:bookmarkEnd w:id="13129"/>
    </w:p>
    <w:p w14:paraId="7E0A1A1E" w14:textId="0386DEF7" w:rsidR="009F59C9" w:rsidRDefault="009F59C9" w:rsidP="009F59C9">
      <w:pPr>
        <w:pStyle w:val="af6"/>
        <w:keepNext/>
        <w:rPr>
          <w:rtl/>
        </w:rPr>
      </w:pPr>
      <w:bookmarkStart w:id="13130" w:name="ET_yor_5069_1692"/>
      <w:r w:rsidRPr="009F59C9">
        <w:rPr>
          <w:rStyle w:val="TagStyle"/>
          <w:rtl/>
        </w:rPr>
        <w:t xml:space="preserve"> &lt;&lt; יור &gt;&gt; </w:t>
      </w:r>
      <w:r>
        <w:rPr>
          <w:rtl/>
        </w:rPr>
        <w:t>היו"ר יעקב אשר:</w:t>
      </w:r>
      <w:r w:rsidRPr="009F59C9">
        <w:rPr>
          <w:rStyle w:val="TagStyle"/>
          <w:rtl/>
        </w:rPr>
        <w:t xml:space="preserve"> &lt;&lt; יור &gt;&gt;</w:t>
      </w:r>
      <w:r w:rsidR="0011182F">
        <w:rPr>
          <w:rtl/>
        </w:rPr>
        <w:t xml:space="preserve"> </w:t>
      </w:r>
      <w:r>
        <w:rPr>
          <w:rtl/>
        </w:rPr>
        <w:t xml:space="preserve"> </w:t>
      </w:r>
      <w:bookmarkEnd w:id="13130"/>
    </w:p>
    <w:p w14:paraId="73744204" w14:textId="4E1596E0" w:rsidR="009F59C9" w:rsidRDefault="009F59C9" w:rsidP="009F59C9">
      <w:pPr>
        <w:pStyle w:val="KeepWithNext"/>
        <w:rPr>
          <w:rtl/>
          <w:lang w:eastAsia="he-IL"/>
        </w:rPr>
      </w:pPr>
    </w:p>
    <w:p w14:paraId="2D4A004B" w14:textId="583AAC4C" w:rsidR="009F59C9" w:rsidRDefault="009F59C9" w:rsidP="009F59C9">
      <w:pPr>
        <w:rPr>
          <w:rtl/>
          <w:lang w:eastAsia="he-IL"/>
        </w:rPr>
      </w:pPr>
      <w:bookmarkStart w:id="13131" w:name="_ETM_Q1_11493477"/>
      <w:bookmarkStart w:id="13132" w:name="_ETM_Q1_11493493"/>
      <w:bookmarkEnd w:id="13131"/>
      <w:bookmarkEnd w:id="13132"/>
      <w:r>
        <w:rPr>
          <w:rFonts w:hint="cs"/>
          <w:rtl/>
          <w:lang w:eastAsia="he-IL"/>
        </w:rPr>
        <w:t xml:space="preserve">רגע, </w:t>
      </w:r>
      <w:bookmarkStart w:id="13133" w:name="_ETM_Q1_11493788"/>
      <w:bookmarkEnd w:id="13133"/>
      <w:r>
        <w:rPr>
          <w:rFonts w:hint="cs"/>
          <w:rtl/>
          <w:lang w:eastAsia="he-IL"/>
        </w:rPr>
        <w:t>רגע, רגע.</w:t>
      </w:r>
      <w:bookmarkStart w:id="13134" w:name="_ETM_Q1_11494434"/>
      <w:bookmarkEnd w:id="13134"/>
    </w:p>
    <w:p w14:paraId="4D10E80B" w14:textId="1CA2BB8D" w:rsidR="009F59C9" w:rsidRDefault="009F59C9" w:rsidP="009F59C9">
      <w:pPr>
        <w:rPr>
          <w:rtl/>
          <w:lang w:eastAsia="he-IL"/>
        </w:rPr>
      </w:pPr>
      <w:bookmarkStart w:id="13135" w:name="_ETM_Q1_11494466"/>
      <w:bookmarkStart w:id="13136" w:name="_ETM_Q1_11494107"/>
      <w:bookmarkEnd w:id="13135"/>
      <w:bookmarkEnd w:id="13136"/>
    </w:p>
    <w:p w14:paraId="2A01C3A0" w14:textId="572D377A" w:rsidR="009F59C9" w:rsidRDefault="009F59C9" w:rsidP="009F59C9">
      <w:pPr>
        <w:pStyle w:val="af9"/>
        <w:keepNext/>
        <w:rPr>
          <w:rtl/>
          <w:lang w:eastAsia="he-IL"/>
        </w:rPr>
      </w:pPr>
      <w:bookmarkStart w:id="13137" w:name="ET_guest_בני_ארביב_1694"/>
      <w:r w:rsidRPr="009F59C9">
        <w:rPr>
          <w:rStyle w:val="TagStyle"/>
          <w:rtl/>
        </w:rPr>
        <w:t xml:space="preserve"> &lt;&lt; אורח &gt;&gt; </w:t>
      </w:r>
      <w:r w:rsidR="00F012A0">
        <w:rPr>
          <w:rtl/>
          <w:lang w:eastAsia="he-IL"/>
        </w:rPr>
        <w:t>בני ארביב</w:t>
      </w:r>
      <w:r>
        <w:rPr>
          <w:rtl/>
          <w:lang w:eastAsia="he-IL"/>
        </w:rPr>
        <w:t>:</w:t>
      </w:r>
      <w:r w:rsidRPr="009F59C9">
        <w:rPr>
          <w:rStyle w:val="TagStyle"/>
          <w:rtl/>
        </w:rPr>
        <w:t xml:space="preserve"> &lt;&lt; אורח &gt;&gt;</w:t>
      </w:r>
      <w:r w:rsidR="0011182F">
        <w:rPr>
          <w:rtl/>
          <w:lang w:eastAsia="he-IL"/>
        </w:rPr>
        <w:t xml:space="preserve"> </w:t>
      </w:r>
      <w:r>
        <w:rPr>
          <w:rtl/>
          <w:lang w:eastAsia="he-IL"/>
        </w:rPr>
        <w:t xml:space="preserve"> </w:t>
      </w:r>
      <w:bookmarkEnd w:id="13137"/>
    </w:p>
    <w:p w14:paraId="23425E9B" w14:textId="44341F53" w:rsidR="009F59C9" w:rsidRDefault="009F59C9" w:rsidP="009F59C9">
      <w:pPr>
        <w:pStyle w:val="KeepWithNext"/>
        <w:rPr>
          <w:rtl/>
          <w:lang w:eastAsia="he-IL"/>
        </w:rPr>
      </w:pPr>
    </w:p>
    <w:p w14:paraId="1EA283C7" w14:textId="492D7F10" w:rsidR="009F59C9" w:rsidRDefault="009F59C9" w:rsidP="009F59C9">
      <w:pPr>
        <w:rPr>
          <w:rtl/>
          <w:lang w:eastAsia="he-IL"/>
        </w:rPr>
      </w:pPr>
      <w:bookmarkStart w:id="13138" w:name="_ETM_Q1_11494280"/>
      <w:bookmarkEnd w:id="13138"/>
      <w:r>
        <w:rPr>
          <w:rFonts w:hint="cs"/>
          <w:rtl/>
          <w:lang w:eastAsia="he-IL"/>
        </w:rPr>
        <w:t>א</w:t>
      </w:r>
      <w:bookmarkStart w:id="13139" w:name="_ETM_Q1_11494301"/>
      <w:bookmarkEnd w:id="13139"/>
      <w:r>
        <w:rPr>
          <w:rFonts w:hint="cs"/>
          <w:rtl/>
          <w:lang w:eastAsia="he-IL"/>
        </w:rPr>
        <w:t xml:space="preserve">ני אסביר. אני אסביר. יש לזה </w:t>
      </w:r>
      <w:bookmarkStart w:id="13140" w:name="_ETM_Q1_11496121"/>
      <w:bookmarkEnd w:id="13140"/>
      <w:r>
        <w:rPr>
          <w:rFonts w:hint="cs"/>
          <w:rtl/>
          <w:lang w:eastAsia="he-IL"/>
        </w:rPr>
        <w:t>הסבר מאוד פשוט.</w:t>
      </w:r>
      <w:bookmarkStart w:id="13141" w:name="_ETM_Q1_11497708"/>
      <w:bookmarkEnd w:id="13141"/>
    </w:p>
    <w:p w14:paraId="71706712" w14:textId="77777777" w:rsidR="009F59C9" w:rsidRPr="009F59C9" w:rsidRDefault="009F59C9" w:rsidP="009F59C9">
      <w:pPr>
        <w:rPr>
          <w:rtl/>
          <w:lang w:eastAsia="he-IL"/>
        </w:rPr>
      </w:pPr>
      <w:bookmarkStart w:id="13142" w:name="_ETM_Q1_11497740"/>
      <w:bookmarkEnd w:id="13142"/>
    </w:p>
    <w:p w14:paraId="179DAA04" w14:textId="73D3E52E" w:rsidR="009F59C9" w:rsidRDefault="009F59C9" w:rsidP="009F59C9">
      <w:pPr>
        <w:pStyle w:val="a4"/>
        <w:keepNext/>
        <w:rPr>
          <w:rtl/>
        </w:rPr>
      </w:pPr>
      <w:bookmarkStart w:id="13143" w:name="ET_speaker_תומר_רוזנר_1693"/>
      <w:r w:rsidRPr="009F59C9">
        <w:rPr>
          <w:rStyle w:val="TagStyle"/>
          <w:rtl/>
        </w:rPr>
        <w:t xml:space="preserve"> &lt;&lt; דובר &gt;&gt; </w:t>
      </w:r>
      <w:r>
        <w:rPr>
          <w:rtl/>
        </w:rPr>
        <w:t>תומר רוזנר:</w:t>
      </w:r>
      <w:r w:rsidRPr="009F59C9">
        <w:rPr>
          <w:rStyle w:val="TagStyle"/>
          <w:rtl/>
        </w:rPr>
        <w:t xml:space="preserve"> &lt;&lt; דובר &gt;&gt;</w:t>
      </w:r>
      <w:r w:rsidR="0011182F">
        <w:rPr>
          <w:rtl/>
        </w:rPr>
        <w:t xml:space="preserve"> </w:t>
      </w:r>
      <w:r>
        <w:rPr>
          <w:rtl/>
        </w:rPr>
        <w:t xml:space="preserve"> </w:t>
      </w:r>
      <w:bookmarkEnd w:id="13143"/>
    </w:p>
    <w:p w14:paraId="54BF81F9" w14:textId="51EA15D5" w:rsidR="009F59C9" w:rsidRDefault="009F59C9" w:rsidP="009F59C9">
      <w:pPr>
        <w:pStyle w:val="KeepWithNext"/>
        <w:rPr>
          <w:rtl/>
          <w:lang w:eastAsia="he-IL"/>
        </w:rPr>
      </w:pPr>
    </w:p>
    <w:p w14:paraId="1C546732" w14:textId="44E8A436" w:rsidR="009F59C9" w:rsidRPr="009F59C9" w:rsidRDefault="009F59C9" w:rsidP="009F59C9">
      <w:pPr>
        <w:rPr>
          <w:rtl/>
          <w:lang w:eastAsia="he-IL"/>
        </w:rPr>
      </w:pPr>
      <w:bookmarkStart w:id="13144" w:name="_ETM_Q1_11496232"/>
      <w:bookmarkStart w:id="13145" w:name="_ETM_Q1_11496249"/>
      <w:bookmarkEnd w:id="13144"/>
      <w:bookmarkEnd w:id="13145"/>
      <w:r>
        <w:rPr>
          <w:rFonts w:hint="cs"/>
          <w:rtl/>
          <w:lang w:eastAsia="he-IL"/>
        </w:rPr>
        <w:t xml:space="preserve">נניח המספר הוא </w:t>
      </w:r>
      <w:bookmarkStart w:id="13146" w:name="_ETM_Q1_11492398"/>
      <w:bookmarkEnd w:id="13146"/>
      <w:r>
        <w:rPr>
          <w:rFonts w:hint="cs"/>
          <w:rtl/>
          <w:lang w:eastAsia="he-IL"/>
        </w:rPr>
        <w:t>50.</w:t>
      </w:r>
    </w:p>
    <w:p w14:paraId="7DEFE60A" w14:textId="1168A34E" w:rsidR="009F59C9" w:rsidRDefault="009F59C9" w:rsidP="006C0C68">
      <w:pPr>
        <w:rPr>
          <w:rtl/>
          <w:lang w:eastAsia="he-IL"/>
        </w:rPr>
      </w:pPr>
      <w:bookmarkStart w:id="13147" w:name="_ETM_Q1_11350588"/>
      <w:bookmarkStart w:id="13148" w:name="_ETM_Q1_11499103"/>
      <w:bookmarkEnd w:id="13147"/>
      <w:bookmarkEnd w:id="13148"/>
    </w:p>
    <w:p w14:paraId="764DAD04" w14:textId="22247E95" w:rsidR="009F59C9" w:rsidRDefault="009F59C9" w:rsidP="009F59C9">
      <w:pPr>
        <w:pStyle w:val="af6"/>
        <w:keepNext/>
        <w:rPr>
          <w:rtl/>
        </w:rPr>
      </w:pPr>
      <w:bookmarkStart w:id="13149" w:name="ET_yor_5069_1695"/>
      <w:r w:rsidRPr="009F59C9">
        <w:rPr>
          <w:rStyle w:val="TagStyle"/>
          <w:rtl/>
        </w:rPr>
        <w:t xml:space="preserve"> &lt;&lt; יור &gt;&gt; </w:t>
      </w:r>
      <w:r>
        <w:rPr>
          <w:rtl/>
        </w:rPr>
        <w:t>היו"ר יעקב אשר:</w:t>
      </w:r>
      <w:r w:rsidRPr="009F59C9">
        <w:rPr>
          <w:rStyle w:val="TagStyle"/>
          <w:rtl/>
        </w:rPr>
        <w:t xml:space="preserve"> &lt;&lt; יור &gt;&gt;</w:t>
      </w:r>
      <w:r w:rsidR="0011182F">
        <w:rPr>
          <w:rtl/>
        </w:rPr>
        <w:t xml:space="preserve"> </w:t>
      </w:r>
      <w:r>
        <w:rPr>
          <w:rtl/>
        </w:rPr>
        <w:t xml:space="preserve"> </w:t>
      </w:r>
      <w:bookmarkEnd w:id="13149"/>
    </w:p>
    <w:p w14:paraId="6D9130AF" w14:textId="76059C96" w:rsidR="009F59C9" w:rsidRDefault="009F59C9" w:rsidP="009F59C9">
      <w:pPr>
        <w:pStyle w:val="KeepWithNext"/>
        <w:rPr>
          <w:rtl/>
          <w:lang w:eastAsia="he-IL"/>
        </w:rPr>
      </w:pPr>
    </w:p>
    <w:p w14:paraId="50551FCD" w14:textId="3765293E" w:rsidR="009F59C9" w:rsidRDefault="009F59C9" w:rsidP="009F59C9">
      <w:pPr>
        <w:rPr>
          <w:rtl/>
          <w:lang w:eastAsia="he-IL"/>
        </w:rPr>
      </w:pPr>
      <w:bookmarkStart w:id="13150" w:name="_ETM_Q1_11499298"/>
      <w:bookmarkStart w:id="13151" w:name="_ETM_Q1_11499315"/>
      <w:bookmarkStart w:id="13152" w:name="_ETM_Q1_11494327"/>
      <w:bookmarkEnd w:id="13150"/>
      <w:bookmarkEnd w:id="13151"/>
      <w:bookmarkEnd w:id="13152"/>
      <w:r>
        <w:rPr>
          <w:rFonts w:hint="cs"/>
          <w:rtl/>
          <w:lang w:eastAsia="he-IL"/>
        </w:rPr>
        <w:t>יש לו הסבר, לבני. רגע, אל תמשיכו לדבר</w:t>
      </w:r>
      <w:r w:rsidR="003F0947">
        <w:rPr>
          <w:rFonts w:hint="cs"/>
          <w:rtl/>
          <w:lang w:eastAsia="he-IL"/>
        </w:rPr>
        <w:t xml:space="preserve">, </w:t>
      </w:r>
      <w:bookmarkStart w:id="13153" w:name="_ETM_Q1_11499956"/>
      <w:bookmarkEnd w:id="13153"/>
      <w:r w:rsidR="003F0947">
        <w:rPr>
          <w:rFonts w:hint="cs"/>
          <w:rtl/>
          <w:lang w:eastAsia="he-IL"/>
        </w:rPr>
        <w:t xml:space="preserve">כי בני עכשיו מדבר. בני, תנסה להסביר גם אותנו קצת. </w:t>
      </w:r>
      <w:bookmarkStart w:id="13154" w:name="_ETM_Q1_11503700"/>
      <w:bookmarkEnd w:id="13154"/>
      <w:r w:rsidR="003F0947">
        <w:rPr>
          <w:rFonts w:hint="cs"/>
          <w:rtl/>
          <w:lang w:eastAsia="he-IL"/>
        </w:rPr>
        <w:t>כן.</w:t>
      </w:r>
      <w:bookmarkStart w:id="13155" w:name="_ETM_Q1_11504060"/>
      <w:bookmarkEnd w:id="13155"/>
    </w:p>
    <w:p w14:paraId="0AEFC6CC" w14:textId="2BAA2640" w:rsidR="003F0947" w:rsidRDefault="003F0947" w:rsidP="009F59C9">
      <w:pPr>
        <w:rPr>
          <w:rtl/>
          <w:lang w:eastAsia="he-IL"/>
        </w:rPr>
      </w:pPr>
    </w:p>
    <w:p w14:paraId="398A2A2F" w14:textId="70996B2B" w:rsidR="003F0947" w:rsidRDefault="003F0947" w:rsidP="003F0947">
      <w:pPr>
        <w:pStyle w:val="af9"/>
        <w:keepNext/>
        <w:rPr>
          <w:rtl/>
          <w:lang w:eastAsia="he-IL"/>
        </w:rPr>
      </w:pPr>
      <w:bookmarkStart w:id="13156" w:name="ET_guest_בני_ארביב_1696"/>
      <w:r w:rsidRPr="003F0947">
        <w:rPr>
          <w:rStyle w:val="TagStyle"/>
          <w:rtl/>
        </w:rPr>
        <w:t xml:space="preserve"> &lt;&lt; אורח &gt;&gt; </w:t>
      </w:r>
      <w:r w:rsidR="00F012A0">
        <w:rPr>
          <w:rtl/>
          <w:lang w:eastAsia="he-IL"/>
        </w:rPr>
        <w:t>בני ארביב</w:t>
      </w:r>
      <w:r>
        <w:rPr>
          <w:rtl/>
          <w:lang w:eastAsia="he-IL"/>
        </w:rPr>
        <w:t>:</w:t>
      </w:r>
      <w:r w:rsidRPr="003F0947">
        <w:rPr>
          <w:rStyle w:val="TagStyle"/>
          <w:rtl/>
        </w:rPr>
        <w:t xml:space="preserve"> &lt;&lt; אורח &gt;&gt;</w:t>
      </w:r>
      <w:r w:rsidR="0011182F">
        <w:rPr>
          <w:rtl/>
          <w:lang w:eastAsia="he-IL"/>
        </w:rPr>
        <w:t xml:space="preserve"> </w:t>
      </w:r>
      <w:r>
        <w:rPr>
          <w:rtl/>
          <w:lang w:eastAsia="he-IL"/>
        </w:rPr>
        <w:t xml:space="preserve"> </w:t>
      </w:r>
      <w:bookmarkEnd w:id="13156"/>
    </w:p>
    <w:p w14:paraId="4A52C60C" w14:textId="6484A009" w:rsidR="003F0947" w:rsidRDefault="003F0947" w:rsidP="003F0947">
      <w:pPr>
        <w:pStyle w:val="KeepWithNext"/>
        <w:rPr>
          <w:rtl/>
          <w:lang w:eastAsia="he-IL"/>
        </w:rPr>
      </w:pPr>
    </w:p>
    <w:p w14:paraId="4EFC65C4" w14:textId="4BD8A77F" w:rsidR="003F0947" w:rsidRPr="003F0947" w:rsidRDefault="003F0947" w:rsidP="003F0947">
      <w:pPr>
        <w:rPr>
          <w:rtl/>
          <w:lang w:eastAsia="he-IL"/>
        </w:rPr>
      </w:pPr>
      <w:bookmarkStart w:id="13157" w:name="_ETM_Q1_11504575"/>
      <w:bookmarkStart w:id="13158" w:name="_ETM_Q1_11504592"/>
      <w:bookmarkEnd w:id="13157"/>
      <w:bookmarkEnd w:id="13158"/>
      <w:r>
        <w:rPr>
          <w:rFonts w:hint="cs"/>
          <w:rtl/>
          <w:lang w:eastAsia="he-IL"/>
        </w:rPr>
        <w:t>כן, כן. שוב, לא המצאנו את הגלגל. אנחנו מבינים את</w:t>
      </w:r>
      <w:bookmarkStart w:id="13159" w:name="_ETM_Q1_11507584"/>
      <w:bookmarkEnd w:id="13159"/>
      <w:r>
        <w:rPr>
          <w:rFonts w:hint="cs"/>
          <w:rtl/>
          <w:lang w:eastAsia="he-IL"/>
        </w:rPr>
        <w:t xml:space="preserve"> המורכבות, מבינים שאנחנו הראשונים שרוצים לפשט. אבל, בהריסה ובנייה מחדש, </w:t>
      </w:r>
      <w:bookmarkStart w:id="13160" w:name="_ETM_Q1_11512269"/>
      <w:bookmarkEnd w:id="13160"/>
      <w:r>
        <w:rPr>
          <w:rFonts w:hint="cs"/>
          <w:rtl/>
          <w:lang w:eastAsia="he-IL"/>
        </w:rPr>
        <w:t xml:space="preserve">ראשית יש מסלול קיים </w:t>
      </w:r>
      <w:bookmarkStart w:id="13161" w:name="_ETM_Q1_11510520"/>
      <w:bookmarkEnd w:id="13161"/>
      <w:r>
        <w:rPr>
          <w:rFonts w:hint="cs"/>
          <w:rtl/>
          <w:lang w:eastAsia="he-IL"/>
        </w:rPr>
        <w:t>של תמ"א 38 של הריסה.</w:t>
      </w:r>
    </w:p>
    <w:p w14:paraId="57E1B99B" w14:textId="099A53A4" w:rsidR="003F0947" w:rsidRDefault="003F0947" w:rsidP="006C0C68">
      <w:pPr>
        <w:rPr>
          <w:rtl/>
          <w:lang w:eastAsia="he-IL"/>
        </w:rPr>
      </w:pPr>
      <w:bookmarkStart w:id="13162" w:name="_ETM_Q1_11350648"/>
      <w:bookmarkStart w:id="13163" w:name="_ETM_Q1_11350681"/>
      <w:bookmarkStart w:id="13164" w:name="_ETM_Q1_11350807"/>
      <w:bookmarkEnd w:id="13162"/>
      <w:bookmarkEnd w:id="13163"/>
      <w:bookmarkEnd w:id="13164"/>
    </w:p>
    <w:p w14:paraId="00877660" w14:textId="554E4235" w:rsidR="003F0947" w:rsidRDefault="003F0947" w:rsidP="003F0947">
      <w:pPr>
        <w:pStyle w:val="af6"/>
        <w:keepNext/>
        <w:rPr>
          <w:rtl/>
        </w:rPr>
      </w:pPr>
      <w:bookmarkStart w:id="13165" w:name="ET_yor_5069_1697"/>
      <w:r w:rsidRPr="003F0947">
        <w:rPr>
          <w:rStyle w:val="TagStyle"/>
          <w:rtl/>
        </w:rPr>
        <w:t xml:space="preserve"> &lt;&lt; יור &gt;&gt; </w:t>
      </w:r>
      <w:r>
        <w:rPr>
          <w:rtl/>
        </w:rPr>
        <w:t>היו"ר יעקב אשר:</w:t>
      </w:r>
      <w:r w:rsidRPr="003F0947">
        <w:rPr>
          <w:rStyle w:val="TagStyle"/>
          <w:rtl/>
        </w:rPr>
        <w:t xml:space="preserve"> &lt;&lt; יור &gt;&gt;</w:t>
      </w:r>
      <w:r w:rsidR="0011182F">
        <w:rPr>
          <w:rtl/>
        </w:rPr>
        <w:t xml:space="preserve"> </w:t>
      </w:r>
      <w:r>
        <w:rPr>
          <w:rtl/>
        </w:rPr>
        <w:t xml:space="preserve"> </w:t>
      </w:r>
      <w:bookmarkEnd w:id="13165"/>
    </w:p>
    <w:p w14:paraId="3B966CF0" w14:textId="14DDF6B3" w:rsidR="003F0947" w:rsidRDefault="003F0947" w:rsidP="003F0947">
      <w:pPr>
        <w:pStyle w:val="KeepWithNext"/>
        <w:rPr>
          <w:rtl/>
          <w:lang w:eastAsia="he-IL"/>
        </w:rPr>
      </w:pPr>
    </w:p>
    <w:p w14:paraId="224DFDC2" w14:textId="15DCEEDD" w:rsidR="003F0947" w:rsidRDefault="003F0947" w:rsidP="003F0947">
      <w:pPr>
        <w:rPr>
          <w:rtl/>
          <w:lang w:eastAsia="he-IL"/>
        </w:rPr>
      </w:pPr>
      <w:bookmarkStart w:id="13166" w:name="_ETM_Q1_11514875"/>
      <w:bookmarkStart w:id="13167" w:name="_ETM_Q1_11514892"/>
      <w:bookmarkEnd w:id="13166"/>
      <w:bookmarkEnd w:id="13167"/>
      <w:r>
        <w:rPr>
          <w:rFonts w:hint="cs"/>
          <w:rtl/>
          <w:lang w:eastAsia="he-IL"/>
        </w:rPr>
        <w:t xml:space="preserve">זה </w:t>
      </w:r>
      <w:bookmarkStart w:id="13168" w:name="_ETM_Q1_11514968"/>
      <w:bookmarkEnd w:id="13168"/>
      <w:r>
        <w:rPr>
          <w:rFonts w:hint="cs"/>
          <w:rtl/>
          <w:lang w:eastAsia="he-IL"/>
        </w:rPr>
        <w:t>נכון.</w:t>
      </w:r>
      <w:bookmarkStart w:id="13169" w:name="_ETM_Q1_11515440"/>
      <w:bookmarkEnd w:id="13169"/>
    </w:p>
    <w:p w14:paraId="577A97FA" w14:textId="152530AF" w:rsidR="003F0947" w:rsidRDefault="003F0947" w:rsidP="003F0947">
      <w:pPr>
        <w:rPr>
          <w:rtl/>
          <w:lang w:eastAsia="he-IL"/>
        </w:rPr>
      </w:pPr>
      <w:bookmarkStart w:id="13170" w:name="_ETM_Q1_11515473"/>
      <w:bookmarkEnd w:id="13170"/>
    </w:p>
    <w:p w14:paraId="4EC95B67" w14:textId="0ACBAEC7" w:rsidR="003F0947" w:rsidRDefault="003F0947" w:rsidP="003F0947">
      <w:pPr>
        <w:pStyle w:val="af9"/>
        <w:keepNext/>
        <w:rPr>
          <w:rtl/>
          <w:lang w:eastAsia="he-IL"/>
        </w:rPr>
      </w:pPr>
      <w:bookmarkStart w:id="13171" w:name="ET_guest_בני_ארביב_1698"/>
      <w:r w:rsidRPr="003F0947">
        <w:rPr>
          <w:rStyle w:val="TagStyle"/>
          <w:rtl/>
        </w:rPr>
        <w:t xml:space="preserve"> &lt;&lt; אורח &gt;&gt; </w:t>
      </w:r>
      <w:r w:rsidR="00F012A0">
        <w:rPr>
          <w:rtl/>
          <w:lang w:eastAsia="he-IL"/>
        </w:rPr>
        <w:t>בני ארביב</w:t>
      </w:r>
      <w:r>
        <w:rPr>
          <w:rtl/>
          <w:lang w:eastAsia="he-IL"/>
        </w:rPr>
        <w:t>:</w:t>
      </w:r>
      <w:r w:rsidRPr="003F0947">
        <w:rPr>
          <w:rStyle w:val="TagStyle"/>
          <w:rtl/>
        </w:rPr>
        <w:t xml:space="preserve"> &lt;&lt; אורח &gt;&gt;</w:t>
      </w:r>
      <w:r w:rsidR="0011182F">
        <w:rPr>
          <w:rtl/>
          <w:lang w:eastAsia="he-IL"/>
        </w:rPr>
        <w:t xml:space="preserve"> </w:t>
      </w:r>
      <w:r>
        <w:rPr>
          <w:rtl/>
          <w:lang w:eastAsia="he-IL"/>
        </w:rPr>
        <w:t xml:space="preserve"> </w:t>
      </w:r>
      <w:bookmarkEnd w:id="13171"/>
    </w:p>
    <w:p w14:paraId="50D525B6" w14:textId="1C14A437" w:rsidR="003F0947" w:rsidRDefault="003F0947" w:rsidP="003F0947">
      <w:pPr>
        <w:pStyle w:val="KeepWithNext"/>
        <w:rPr>
          <w:rtl/>
          <w:lang w:eastAsia="he-IL"/>
        </w:rPr>
      </w:pPr>
    </w:p>
    <w:p w14:paraId="16CC9243" w14:textId="4170D117" w:rsidR="003F0947" w:rsidRDefault="003F0947" w:rsidP="003F0947">
      <w:pPr>
        <w:rPr>
          <w:rtl/>
          <w:lang w:eastAsia="he-IL"/>
        </w:rPr>
      </w:pPr>
      <w:bookmarkStart w:id="13172" w:name="_ETM_Q1_11516251"/>
      <w:bookmarkStart w:id="13173" w:name="_ETM_Q1_11516269"/>
      <w:bookmarkEnd w:id="13172"/>
      <w:bookmarkEnd w:id="13173"/>
      <w:r>
        <w:rPr>
          <w:rFonts w:hint="cs"/>
          <w:rtl/>
          <w:lang w:eastAsia="he-IL"/>
        </w:rPr>
        <w:t xml:space="preserve">והמסלול שמוצע פה מאוד דומה לו, ואני אסביר אותו. </w:t>
      </w:r>
      <w:bookmarkStart w:id="13174" w:name="_ETM_Q1_11521562"/>
      <w:bookmarkEnd w:id="13174"/>
      <w:r>
        <w:rPr>
          <w:rFonts w:hint="cs"/>
          <w:rtl/>
          <w:lang w:eastAsia="he-IL"/>
        </w:rPr>
        <w:t xml:space="preserve">המסלול שנמצא פה, מכפיל 100% </w:t>
      </w:r>
      <w:bookmarkStart w:id="13175" w:name="_ETM_Q1_11520258"/>
      <w:bookmarkEnd w:id="13175"/>
      <w:r>
        <w:rPr>
          <w:rFonts w:hint="cs"/>
          <w:rtl/>
          <w:lang w:eastAsia="he-IL"/>
        </w:rPr>
        <w:t>משטחי הבנייה שקיימים כדין</w:t>
      </w:r>
      <w:bookmarkStart w:id="13176" w:name="_ETM_Q1_11522798"/>
      <w:bookmarkStart w:id="13177" w:name="_ETM_Q1_11522835"/>
      <w:bookmarkStart w:id="13178" w:name="_ETM_Q1_11522867"/>
      <w:bookmarkEnd w:id="13176"/>
      <w:bookmarkEnd w:id="13177"/>
      <w:bookmarkEnd w:id="13178"/>
      <w:r>
        <w:rPr>
          <w:rFonts w:hint="cs"/>
          <w:rtl/>
          <w:lang w:eastAsia="he-IL"/>
        </w:rPr>
        <w:t>, בנוסף לשטחי בנייה מאושרים שלא מומשו. זה</w:t>
      </w:r>
      <w:bookmarkStart w:id="13179" w:name="_ETM_Q1_11529106"/>
      <w:bookmarkEnd w:id="13179"/>
      <w:r>
        <w:rPr>
          <w:rFonts w:hint="cs"/>
          <w:rtl/>
          <w:lang w:eastAsia="he-IL"/>
        </w:rPr>
        <w:t xml:space="preserve"> מאוד דומה לתמ"א 38 הריסה. כי תמ"א 38</w:t>
      </w:r>
      <w:bookmarkStart w:id="13180" w:name="_ETM_Q1_11527900"/>
      <w:bookmarkEnd w:id="13180"/>
      <w:r>
        <w:rPr>
          <w:rFonts w:hint="cs"/>
          <w:rtl/>
          <w:lang w:eastAsia="he-IL"/>
        </w:rPr>
        <w:t xml:space="preserve"> הריסה </w:t>
      </w:r>
      <w:bookmarkStart w:id="13181" w:name="_ETM_Q1_11529885"/>
      <w:bookmarkEnd w:id="13181"/>
      <w:r w:rsidR="00B8466A">
        <w:rPr>
          <w:rFonts w:hint="cs"/>
          <w:rtl/>
          <w:lang w:eastAsia="he-IL"/>
        </w:rPr>
        <w:t>נותנת סדר גודל של בין 2.5 ל-3.5 קומות.</w:t>
      </w:r>
    </w:p>
    <w:p w14:paraId="229192F4" w14:textId="45BF5203" w:rsidR="00B8466A" w:rsidRDefault="00B8466A" w:rsidP="003F0947">
      <w:pPr>
        <w:rPr>
          <w:rtl/>
          <w:lang w:eastAsia="he-IL"/>
        </w:rPr>
      </w:pPr>
      <w:bookmarkStart w:id="13182" w:name="_ETM_Q1_11534818"/>
      <w:bookmarkStart w:id="13183" w:name="_ETM_Q1_11534856"/>
      <w:bookmarkEnd w:id="13182"/>
      <w:bookmarkEnd w:id="13183"/>
    </w:p>
    <w:p w14:paraId="57BA1FD8" w14:textId="7451EB05" w:rsidR="00B8466A" w:rsidRDefault="00B8466A" w:rsidP="00B8466A">
      <w:pPr>
        <w:pStyle w:val="af6"/>
        <w:keepNext/>
        <w:rPr>
          <w:rtl/>
        </w:rPr>
      </w:pPr>
      <w:bookmarkStart w:id="13184" w:name="ET_yor_5069_1699"/>
      <w:r w:rsidRPr="00B8466A">
        <w:rPr>
          <w:rStyle w:val="TagStyle"/>
          <w:rtl/>
        </w:rPr>
        <w:t xml:space="preserve"> &lt;&lt; יור &gt;&gt; </w:t>
      </w:r>
      <w:r>
        <w:rPr>
          <w:rtl/>
        </w:rPr>
        <w:t>היו"ר יעקב אשר:</w:t>
      </w:r>
      <w:r w:rsidRPr="00B8466A">
        <w:rPr>
          <w:rStyle w:val="TagStyle"/>
          <w:rtl/>
        </w:rPr>
        <w:t xml:space="preserve"> &lt;&lt; יור &gt;&gt;</w:t>
      </w:r>
      <w:r w:rsidR="0011182F">
        <w:rPr>
          <w:rtl/>
        </w:rPr>
        <w:t xml:space="preserve"> </w:t>
      </w:r>
      <w:r>
        <w:rPr>
          <w:rtl/>
        </w:rPr>
        <w:t xml:space="preserve"> </w:t>
      </w:r>
      <w:bookmarkEnd w:id="13184"/>
    </w:p>
    <w:p w14:paraId="597EE39C" w14:textId="73EEBBEC" w:rsidR="00B8466A" w:rsidRDefault="00B8466A" w:rsidP="00B8466A">
      <w:pPr>
        <w:pStyle w:val="KeepWithNext"/>
        <w:rPr>
          <w:rtl/>
          <w:lang w:eastAsia="he-IL"/>
        </w:rPr>
      </w:pPr>
    </w:p>
    <w:p w14:paraId="28AC4E4A" w14:textId="228187AF" w:rsidR="00B8466A" w:rsidRDefault="00B8466A" w:rsidP="00B8466A">
      <w:pPr>
        <w:rPr>
          <w:rtl/>
          <w:lang w:eastAsia="he-IL"/>
        </w:rPr>
      </w:pPr>
      <w:bookmarkStart w:id="13185" w:name="_ETM_Q1_11535416"/>
      <w:bookmarkStart w:id="13186" w:name="_ETM_Q1_11535429"/>
      <w:bookmarkEnd w:id="13185"/>
      <w:bookmarkEnd w:id="13186"/>
      <w:r>
        <w:rPr>
          <w:rFonts w:hint="cs"/>
          <w:rtl/>
          <w:lang w:eastAsia="he-IL"/>
        </w:rPr>
        <w:t xml:space="preserve">טוב, שכנעת אותי. הלאה. </w:t>
      </w:r>
      <w:bookmarkStart w:id="13187" w:name="_ETM_Q1_11536959"/>
      <w:bookmarkEnd w:id="13187"/>
      <w:r>
        <w:rPr>
          <w:rFonts w:hint="cs"/>
          <w:rtl/>
          <w:lang w:eastAsia="he-IL"/>
        </w:rPr>
        <w:t>כן, עוד הערה. נו, תסיים, תמשיך כדי שתוכל לסיים.</w:t>
      </w:r>
    </w:p>
    <w:p w14:paraId="49234834" w14:textId="6995DE00" w:rsidR="00B8466A" w:rsidRDefault="00B8466A" w:rsidP="00B8466A">
      <w:pPr>
        <w:rPr>
          <w:rtl/>
          <w:lang w:eastAsia="he-IL"/>
        </w:rPr>
      </w:pPr>
      <w:bookmarkStart w:id="13188" w:name="_ETM_Q1_11545589"/>
      <w:bookmarkStart w:id="13189" w:name="_ETM_Q1_11545634"/>
      <w:bookmarkEnd w:id="13188"/>
      <w:bookmarkEnd w:id="13189"/>
    </w:p>
    <w:p w14:paraId="357285C2" w14:textId="1D2636F3" w:rsidR="00B8466A" w:rsidRDefault="00B8466A" w:rsidP="00B8466A">
      <w:pPr>
        <w:pStyle w:val="af9"/>
        <w:keepNext/>
        <w:rPr>
          <w:rtl/>
          <w:lang w:eastAsia="he-IL"/>
        </w:rPr>
      </w:pPr>
      <w:bookmarkStart w:id="13190" w:name="ET_guest_אסף_אשרוב_1700"/>
      <w:r w:rsidRPr="00B8466A">
        <w:rPr>
          <w:rStyle w:val="TagStyle"/>
          <w:rtl/>
        </w:rPr>
        <w:t xml:space="preserve"> &lt;&lt; אורח &gt;&gt; </w:t>
      </w:r>
      <w:r>
        <w:rPr>
          <w:rtl/>
          <w:lang w:eastAsia="he-IL"/>
        </w:rPr>
        <w:t>אסף אשרוב:</w:t>
      </w:r>
      <w:r w:rsidRPr="00B8466A">
        <w:rPr>
          <w:rStyle w:val="TagStyle"/>
          <w:rtl/>
        </w:rPr>
        <w:t xml:space="preserve"> &lt;&lt; אורח &gt;&gt;</w:t>
      </w:r>
      <w:r w:rsidR="0011182F">
        <w:rPr>
          <w:rtl/>
          <w:lang w:eastAsia="he-IL"/>
        </w:rPr>
        <w:t xml:space="preserve"> </w:t>
      </w:r>
      <w:r>
        <w:rPr>
          <w:rtl/>
          <w:lang w:eastAsia="he-IL"/>
        </w:rPr>
        <w:t xml:space="preserve"> </w:t>
      </w:r>
      <w:bookmarkEnd w:id="13190"/>
    </w:p>
    <w:p w14:paraId="613E6586" w14:textId="31C9B566" w:rsidR="00B8466A" w:rsidRDefault="00B8466A" w:rsidP="00B8466A">
      <w:pPr>
        <w:pStyle w:val="KeepWithNext"/>
        <w:rPr>
          <w:rtl/>
          <w:lang w:eastAsia="he-IL"/>
        </w:rPr>
      </w:pPr>
    </w:p>
    <w:p w14:paraId="2240DD3A" w14:textId="1318102B" w:rsidR="00B8466A" w:rsidRDefault="00B8466A" w:rsidP="00B8466A">
      <w:pPr>
        <w:rPr>
          <w:rtl/>
          <w:lang w:eastAsia="he-IL"/>
        </w:rPr>
      </w:pPr>
      <w:bookmarkStart w:id="13191" w:name="_ETM_Q1_11546195"/>
      <w:bookmarkStart w:id="13192" w:name="_ETM_Q1_11546210"/>
      <w:bookmarkEnd w:id="13191"/>
      <w:bookmarkEnd w:id="13192"/>
      <w:r>
        <w:rPr>
          <w:rFonts w:hint="cs"/>
          <w:rtl/>
          <w:lang w:eastAsia="he-IL"/>
        </w:rPr>
        <w:t xml:space="preserve">אני מציע </w:t>
      </w:r>
      <w:bookmarkStart w:id="13193" w:name="_ETM_Q1_11546866"/>
      <w:bookmarkEnd w:id="13193"/>
      <w:r>
        <w:rPr>
          <w:rFonts w:hint="cs"/>
          <w:rtl/>
          <w:lang w:eastAsia="he-IL"/>
        </w:rPr>
        <w:t xml:space="preserve">לא </w:t>
      </w:r>
      <w:r w:rsidR="00C23A1D">
        <w:rPr>
          <w:rFonts w:hint="cs"/>
          <w:rtl/>
          <w:lang w:eastAsia="he-IL"/>
        </w:rPr>
        <w:t xml:space="preserve">להתעסק בבנייה הלא חוקית, בטח ובטח בתוכניות. ולא להגיע </w:t>
      </w:r>
      <w:bookmarkStart w:id="13194" w:name="_ETM_Q1_11554902"/>
      <w:bookmarkEnd w:id="13194"/>
      <w:r w:rsidR="00C23A1D">
        <w:rPr>
          <w:rFonts w:hint="cs"/>
          <w:rtl/>
          <w:lang w:eastAsia="he-IL"/>
        </w:rPr>
        <w:t>לאחוזים. בסופו של דבר, כשאני צריך לחשב את זה, זה</w:t>
      </w:r>
      <w:bookmarkStart w:id="13195" w:name="_ETM_Q1_11557835"/>
      <w:bookmarkEnd w:id="13195"/>
      <w:r w:rsidR="00C23A1D">
        <w:rPr>
          <w:rFonts w:hint="cs"/>
          <w:rtl/>
          <w:lang w:eastAsia="he-IL"/>
        </w:rPr>
        <w:t xml:space="preserve"> מגיע אליי, לא הוא, לא אתה, אני זה שעושה את</w:t>
      </w:r>
      <w:bookmarkStart w:id="13196" w:name="_ETM_Q1_11560599"/>
      <w:bookmarkEnd w:id="13196"/>
      <w:r w:rsidR="00C23A1D">
        <w:rPr>
          <w:rFonts w:hint="cs"/>
          <w:rtl/>
          <w:lang w:eastAsia="he-IL"/>
        </w:rPr>
        <w:t xml:space="preserve"> זה. אני אומר לכם אי אפשר לחשב בנייה קיימת. אי</w:t>
      </w:r>
      <w:bookmarkStart w:id="13197" w:name="_ETM_Q1_11563579"/>
      <w:bookmarkEnd w:id="13197"/>
      <w:r w:rsidR="00C23A1D">
        <w:rPr>
          <w:rFonts w:hint="cs"/>
          <w:rtl/>
          <w:lang w:eastAsia="he-IL"/>
        </w:rPr>
        <w:t xml:space="preserve"> אפשר. אין כזה דבר. אם יש בנייה לא חוקית, כל </w:t>
      </w:r>
      <w:bookmarkStart w:id="13198" w:name="_ETM_Q1_11566854"/>
      <w:bookmarkEnd w:id="13198"/>
      <w:r w:rsidR="00C23A1D">
        <w:rPr>
          <w:rFonts w:hint="cs"/>
          <w:rtl/>
          <w:lang w:eastAsia="he-IL"/>
        </w:rPr>
        <w:t>עוד היא לא חוקית, ואין תוכנית שמגדירה לה זכויות</w:t>
      </w:r>
      <w:bookmarkStart w:id="13199" w:name="_ETM_Q1_11570111"/>
      <w:bookmarkEnd w:id="13199"/>
      <w:r w:rsidR="00C23A1D">
        <w:rPr>
          <w:rFonts w:hint="cs"/>
          <w:rtl/>
          <w:lang w:eastAsia="he-IL"/>
        </w:rPr>
        <w:t xml:space="preserve"> </w:t>
      </w:r>
      <w:r w:rsidR="00C23A1D">
        <w:rPr>
          <w:rtl/>
          <w:lang w:eastAsia="he-IL"/>
        </w:rPr>
        <w:t>–</w:t>
      </w:r>
      <w:r w:rsidR="00C23A1D">
        <w:rPr>
          <w:rFonts w:hint="cs"/>
          <w:rtl/>
          <w:lang w:eastAsia="he-IL"/>
        </w:rPr>
        <w:t xml:space="preserve"> דינה ל</w:t>
      </w:r>
      <w:bookmarkStart w:id="13200" w:name="_ETM_Q1_11567333"/>
      <w:bookmarkEnd w:id="13200"/>
      <w:r w:rsidR="00C23A1D">
        <w:rPr>
          <w:rFonts w:hint="cs"/>
          <w:rtl/>
          <w:lang w:eastAsia="he-IL"/>
        </w:rPr>
        <w:t>היהרס אם יש פסק חלוט. היא לא נהרסה</w:t>
      </w:r>
      <w:bookmarkStart w:id="13201" w:name="_ETM_Q1_11572883"/>
      <w:bookmarkEnd w:id="13201"/>
      <w:r w:rsidR="00C23A1D">
        <w:rPr>
          <w:rFonts w:hint="cs"/>
          <w:rtl/>
          <w:lang w:eastAsia="he-IL"/>
        </w:rPr>
        <w:t xml:space="preserve"> או נהרסה, זה לא משנה, יש תוכנית חדשה. עכשיו</w:t>
      </w:r>
      <w:bookmarkStart w:id="13202" w:name="_ETM_Q1_11576106"/>
      <w:bookmarkEnd w:id="13202"/>
      <w:r w:rsidR="00C23A1D">
        <w:rPr>
          <w:rFonts w:hint="cs"/>
          <w:rtl/>
          <w:lang w:eastAsia="he-IL"/>
        </w:rPr>
        <w:t xml:space="preserve"> אפשר לבנות מגדל, זה לכאורה, עכשיו, היא במסגרת הזכויות. כי</w:t>
      </w:r>
      <w:bookmarkStart w:id="13203" w:name="_ETM_Q1_11580018"/>
      <w:bookmarkEnd w:id="13203"/>
      <w:r w:rsidR="00C23A1D">
        <w:rPr>
          <w:rFonts w:hint="cs"/>
          <w:rtl/>
          <w:lang w:eastAsia="he-IL"/>
        </w:rPr>
        <w:t xml:space="preserve"> להבדיל מחוקים אחרים, בחוק התכנון והבנייה, השינוי של המרחב העירוני,</w:t>
      </w:r>
      <w:bookmarkStart w:id="13204" w:name="_ETM_Q1_11584881"/>
      <w:bookmarkEnd w:id="13204"/>
      <w:r w:rsidR="00C23A1D">
        <w:rPr>
          <w:rFonts w:hint="cs"/>
          <w:rtl/>
          <w:lang w:eastAsia="he-IL"/>
        </w:rPr>
        <w:t xml:space="preserve"> בכלל המרחב שלנו משתנה כל הזמן. זו הדרך שבה זה </w:t>
      </w:r>
      <w:bookmarkStart w:id="13205" w:name="_ETM_Q1_11588537"/>
      <w:bookmarkEnd w:id="13205"/>
      <w:r w:rsidR="00C23A1D">
        <w:rPr>
          <w:rFonts w:hint="cs"/>
          <w:rtl/>
          <w:lang w:eastAsia="he-IL"/>
        </w:rPr>
        <w:t>עובד. אני לא בעד להכשיר, דרך אגב, בנייה לא חוקית</w:t>
      </w:r>
      <w:bookmarkStart w:id="13206" w:name="_ETM_Q1_11592077"/>
      <w:bookmarkEnd w:id="13206"/>
      <w:r w:rsidR="00C23A1D">
        <w:rPr>
          <w:rFonts w:hint="cs"/>
          <w:rtl/>
          <w:lang w:eastAsia="he-IL"/>
        </w:rPr>
        <w:t xml:space="preserve"> בכלל. שלא יחשבו </w:t>
      </w:r>
      <w:bookmarkStart w:id="13207" w:name="_ETM_Q1_11588731"/>
      <w:bookmarkEnd w:id="13207"/>
      <w:r w:rsidR="00C23A1D">
        <w:rPr>
          <w:rFonts w:hint="cs"/>
          <w:rtl/>
          <w:lang w:eastAsia="he-IL"/>
        </w:rPr>
        <w:t>פה שאני בעד בנייה לא חוקית. אני</w:t>
      </w:r>
      <w:bookmarkStart w:id="13208" w:name="_ETM_Q1_11591964"/>
      <w:bookmarkEnd w:id="13208"/>
      <w:r w:rsidR="00C23A1D">
        <w:rPr>
          <w:rFonts w:hint="cs"/>
          <w:rtl/>
          <w:lang w:eastAsia="he-IL"/>
        </w:rPr>
        <w:t xml:space="preserve"> בעד שיהרסו אותה ולא יבנו אותה מלכתחילה. אבל, לדון</w:t>
      </w:r>
      <w:bookmarkStart w:id="13209" w:name="_ETM_Q1_11597131"/>
      <w:bookmarkEnd w:id="13209"/>
      <w:r w:rsidR="00524E06">
        <w:rPr>
          <w:rFonts w:hint="cs"/>
          <w:rtl/>
          <w:lang w:eastAsia="he-IL"/>
        </w:rPr>
        <w:t xml:space="preserve"> היום פה, אם תוכנית כן תכשיר או לא תכשיר, חברים, זה</w:t>
      </w:r>
      <w:bookmarkStart w:id="13210" w:name="_ETM_Q1_11601047"/>
      <w:bookmarkEnd w:id="13210"/>
      <w:r w:rsidR="00524E06">
        <w:rPr>
          <w:rFonts w:hint="cs"/>
          <w:rtl/>
          <w:lang w:eastAsia="he-IL"/>
        </w:rPr>
        <w:t xml:space="preserve"> ייתקע את הגלגלים פי 300. לא לדון בדברים שאי</w:t>
      </w:r>
      <w:bookmarkStart w:id="13211" w:name="_ETM_Q1_11604870"/>
      <w:bookmarkEnd w:id="13211"/>
      <w:r w:rsidR="00524E06">
        <w:rPr>
          <w:rFonts w:hint="cs"/>
          <w:rtl/>
          <w:lang w:eastAsia="he-IL"/>
        </w:rPr>
        <w:t xml:space="preserve"> אפשר לצאת מהם. לא לדון</w:t>
      </w:r>
      <w:bookmarkStart w:id="13212" w:name="_ETM_Q1_11601492"/>
      <w:bookmarkEnd w:id="13212"/>
      <w:r w:rsidR="00524E06">
        <w:rPr>
          <w:rFonts w:hint="cs"/>
          <w:rtl/>
          <w:lang w:eastAsia="he-IL"/>
        </w:rPr>
        <w:t xml:space="preserve">. </w:t>
      </w:r>
      <w:r w:rsidR="00676D27">
        <w:rPr>
          <w:rFonts w:hint="cs"/>
          <w:rtl/>
          <w:lang w:eastAsia="he-IL"/>
        </w:rPr>
        <w:t xml:space="preserve">כמו לא אחוזים, כמו לא </w:t>
      </w:r>
      <w:bookmarkStart w:id="13213" w:name="_ETM_Q1_11605354"/>
      <w:bookmarkEnd w:id="13213"/>
      <w:r w:rsidR="00676D27">
        <w:rPr>
          <w:rFonts w:hint="cs"/>
          <w:rtl/>
          <w:lang w:eastAsia="he-IL"/>
        </w:rPr>
        <w:t>בנייה לא חוקית.</w:t>
      </w:r>
      <w:bookmarkStart w:id="13214" w:name="_ETM_Q1_11606944"/>
      <w:bookmarkEnd w:id="13214"/>
    </w:p>
    <w:p w14:paraId="4D622215" w14:textId="48C26BC0" w:rsidR="00676D27" w:rsidRDefault="00676D27" w:rsidP="00B8466A">
      <w:pPr>
        <w:rPr>
          <w:rtl/>
          <w:lang w:eastAsia="he-IL"/>
        </w:rPr>
      </w:pPr>
      <w:bookmarkStart w:id="13215" w:name="_ETM_Q1_11606981"/>
      <w:bookmarkStart w:id="13216" w:name="_ETM_Q1_11607340"/>
      <w:bookmarkEnd w:id="13215"/>
      <w:bookmarkEnd w:id="13216"/>
    </w:p>
    <w:p w14:paraId="65AC82B5" w14:textId="2958CAD9" w:rsidR="00676D27" w:rsidRDefault="00676D27" w:rsidP="00676D27">
      <w:pPr>
        <w:pStyle w:val="af6"/>
        <w:keepNext/>
        <w:rPr>
          <w:rtl/>
        </w:rPr>
      </w:pPr>
      <w:bookmarkStart w:id="13217" w:name="ET_yor_5069_1701"/>
      <w:r w:rsidRPr="00676D27">
        <w:rPr>
          <w:rStyle w:val="TagStyle"/>
          <w:rtl/>
        </w:rPr>
        <w:t xml:space="preserve"> &lt;&lt; יור &gt;&gt; </w:t>
      </w:r>
      <w:r>
        <w:rPr>
          <w:rtl/>
        </w:rPr>
        <w:t>היו"ר יעקב אשר:</w:t>
      </w:r>
      <w:r w:rsidRPr="00676D27">
        <w:rPr>
          <w:rStyle w:val="TagStyle"/>
          <w:rtl/>
        </w:rPr>
        <w:t xml:space="preserve"> &lt;&lt; יור &gt;&gt;</w:t>
      </w:r>
      <w:r w:rsidR="0011182F">
        <w:rPr>
          <w:rtl/>
        </w:rPr>
        <w:t xml:space="preserve"> </w:t>
      </w:r>
      <w:r>
        <w:rPr>
          <w:rtl/>
        </w:rPr>
        <w:t xml:space="preserve"> </w:t>
      </w:r>
      <w:bookmarkEnd w:id="13217"/>
    </w:p>
    <w:p w14:paraId="7377BA8D" w14:textId="533CAB2F" w:rsidR="00676D27" w:rsidRDefault="00676D27" w:rsidP="00676D27">
      <w:pPr>
        <w:pStyle w:val="KeepWithNext"/>
        <w:rPr>
          <w:rtl/>
          <w:lang w:eastAsia="he-IL"/>
        </w:rPr>
      </w:pPr>
    </w:p>
    <w:p w14:paraId="597FFC92" w14:textId="38234695" w:rsidR="00676D27" w:rsidRDefault="00676D27" w:rsidP="00676D27">
      <w:pPr>
        <w:rPr>
          <w:rtl/>
          <w:lang w:eastAsia="he-IL"/>
        </w:rPr>
      </w:pPr>
      <w:bookmarkStart w:id="13218" w:name="_ETM_Q1_11607506"/>
      <w:bookmarkStart w:id="13219" w:name="_ETM_Q1_11607522"/>
      <w:bookmarkEnd w:id="13218"/>
      <w:bookmarkEnd w:id="13219"/>
      <w:r>
        <w:rPr>
          <w:rFonts w:hint="cs"/>
          <w:rtl/>
          <w:lang w:eastAsia="he-IL"/>
        </w:rPr>
        <w:t xml:space="preserve">פי 300 זה לא ייתקע, כי כרגע </w:t>
      </w:r>
      <w:bookmarkStart w:id="13220" w:name="_ETM_Q1_11609862"/>
      <w:bookmarkEnd w:id="13220"/>
      <w:r>
        <w:rPr>
          <w:rFonts w:hint="cs"/>
          <w:rtl/>
          <w:lang w:eastAsia="he-IL"/>
        </w:rPr>
        <w:t xml:space="preserve">אי אפשר לעשות </w:t>
      </w:r>
      <w:bookmarkStart w:id="13221" w:name="_ETM_Q1_11605892"/>
      <w:bookmarkStart w:id="13222" w:name="_ETM_Q1_11606092"/>
      <w:bookmarkEnd w:id="13221"/>
      <w:bookmarkEnd w:id="13222"/>
      <w:r>
        <w:rPr>
          <w:rFonts w:hint="cs"/>
          <w:rtl/>
          <w:lang w:eastAsia="he-IL"/>
        </w:rPr>
        <w:t>עם זה כלום בכל מקרה.</w:t>
      </w:r>
    </w:p>
    <w:p w14:paraId="4373FF1F" w14:textId="540F2A58" w:rsidR="00676D27" w:rsidRDefault="00676D27" w:rsidP="00676D27">
      <w:pPr>
        <w:rPr>
          <w:rtl/>
          <w:lang w:eastAsia="he-IL"/>
        </w:rPr>
      </w:pPr>
      <w:bookmarkStart w:id="13223" w:name="_ETM_Q1_11606126"/>
      <w:bookmarkEnd w:id="13223"/>
    </w:p>
    <w:p w14:paraId="64D842E4" w14:textId="6CD96169" w:rsidR="00676D27" w:rsidRDefault="00676D27" w:rsidP="00676D27">
      <w:pPr>
        <w:pStyle w:val="a4"/>
        <w:keepNext/>
        <w:rPr>
          <w:rtl/>
        </w:rPr>
      </w:pPr>
      <w:bookmarkStart w:id="13224" w:name="ET_speaker_תומר_רוזנר_1702"/>
      <w:r w:rsidRPr="00676D27">
        <w:rPr>
          <w:rStyle w:val="TagStyle"/>
          <w:rtl/>
        </w:rPr>
        <w:t xml:space="preserve"> &lt;&lt; דובר &gt;&gt; </w:t>
      </w:r>
      <w:r>
        <w:rPr>
          <w:rtl/>
        </w:rPr>
        <w:t>תומר רוזנר:</w:t>
      </w:r>
      <w:r w:rsidRPr="00676D27">
        <w:rPr>
          <w:rStyle w:val="TagStyle"/>
          <w:rtl/>
        </w:rPr>
        <w:t xml:space="preserve"> &lt;&lt; דובר &gt;&gt;</w:t>
      </w:r>
      <w:r w:rsidR="0011182F">
        <w:rPr>
          <w:rtl/>
        </w:rPr>
        <w:t xml:space="preserve"> </w:t>
      </w:r>
      <w:r>
        <w:rPr>
          <w:rtl/>
        </w:rPr>
        <w:t xml:space="preserve"> </w:t>
      </w:r>
      <w:bookmarkEnd w:id="13224"/>
    </w:p>
    <w:p w14:paraId="3E4407F5" w14:textId="52F2207D" w:rsidR="00676D27" w:rsidRDefault="00676D27" w:rsidP="00676D27">
      <w:pPr>
        <w:pStyle w:val="KeepWithNext"/>
        <w:rPr>
          <w:rtl/>
          <w:lang w:eastAsia="he-IL"/>
        </w:rPr>
      </w:pPr>
    </w:p>
    <w:p w14:paraId="2DD53720" w14:textId="13EBFD61" w:rsidR="00676D27" w:rsidRDefault="00676D27" w:rsidP="00676D27">
      <w:pPr>
        <w:rPr>
          <w:rtl/>
          <w:lang w:eastAsia="he-IL"/>
        </w:rPr>
      </w:pPr>
      <w:bookmarkStart w:id="13225" w:name="_ETM_Q1_11606654"/>
      <w:bookmarkStart w:id="13226" w:name="_ETM_Q1_11606672"/>
      <w:bookmarkEnd w:id="13225"/>
      <w:bookmarkEnd w:id="13226"/>
      <w:r>
        <w:rPr>
          <w:rFonts w:hint="cs"/>
          <w:rtl/>
          <w:lang w:eastAsia="he-IL"/>
        </w:rPr>
        <w:t>70% מהת</w:t>
      </w:r>
      <w:bookmarkStart w:id="13227" w:name="_ETM_Q1_11607622"/>
      <w:bookmarkEnd w:id="13227"/>
      <w:r>
        <w:rPr>
          <w:rFonts w:hint="cs"/>
          <w:rtl/>
          <w:lang w:eastAsia="he-IL"/>
        </w:rPr>
        <w:t>וכניות שנידונות</w:t>
      </w:r>
      <w:bookmarkStart w:id="13228" w:name="_ETM_Q1_11608570"/>
      <w:bookmarkEnd w:id="13228"/>
      <w:r>
        <w:rPr>
          <w:rFonts w:hint="cs"/>
          <w:rtl/>
          <w:lang w:eastAsia="he-IL"/>
        </w:rPr>
        <w:t xml:space="preserve"> היום </w:t>
      </w:r>
      <w:r w:rsidR="00EF633D">
        <w:rPr>
          <w:rFonts w:hint="cs"/>
          <w:rtl/>
          <w:lang w:eastAsia="he-IL"/>
        </w:rPr>
        <w:t>בוועדות מחוזיות מסוימות, הם על הדברים האלה.</w:t>
      </w:r>
    </w:p>
    <w:p w14:paraId="34B89B5C" w14:textId="292CDE7B" w:rsidR="00EF633D" w:rsidRDefault="00EF633D" w:rsidP="00676D27">
      <w:pPr>
        <w:rPr>
          <w:rtl/>
          <w:lang w:eastAsia="he-IL"/>
        </w:rPr>
      </w:pPr>
      <w:bookmarkStart w:id="13229" w:name="_ETM_Q1_11613238"/>
      <w:bookmarkStart w:id="13230" w:name="_ETM_Q1_11613268"/>
      <w:bookmarkEnd w:id="13229"/>
      <w:bookmarkEnd w:id="13230"/>
    </w:p>
    <w:p w14:paraId="395FE828" w14:textId="06756E6E" w:rsidR="00EF633D" w:rsidRDefault="00EF633D" w:rsidP="00EF633D">
      <w:pPr>
        <w:pStyle w:val="af6"/>
        <w:keepNext/>
        <w:rPr>
          <w:rtl/>
        </w:rPr>
      </w:pPr>
      <w:bookmarkStart w:id="13231" w:name="ET_yor_5069_1703"/>
      <w:r w:rsidRPr="00EF633D">
        <w:rPr>
          <w:rStyle w:val="TagStyle"/>
          <w:rtl/>
        </w:rPr>
        <w:t xml:space="preserve"> &lt;&lt; יור &gt;&gt; </w:t>
      </w:r>
      <w:r>
        <w:rPr>
          <w:rtl/>
        </w:rPr>
        <w:t>היו"ר יעקב אשר:</w:t>
      </w:r>
      <w:r w:rsidRPr="00EF633D">
        <w:rPr>
          <w:rStyle w:val="TagStyle"/>
          <w:rtl/>
        </w:rPr>
        <w:t xml:space="preserve"> &lt;&lt; יור &gt;&gt;</w:t>
      </w:r>
      <w:r w:rsidR="0011182F">
        <w:rPr>
          <w:rtl/>
        </w:rPr>
        <w:t xml:space="preserve"> </w:t>
      </w:r>
      <w:r>
        <w:rPr>
          <w:rtl/>
        </w:rPr>
        <w:t xml:space="preserve"> </w:t>
      </w:r>
      <w:bookmarkEnd w:id="13231"/>
    </w:p>
    <w:p w14:paraId="5914F5F3" w14:textId="142C4B57" w:rsidR="00EF633D" w:rsidRDefault="00EF633D" w:rsidP="00EF633D">
      <w:pPr>
        <w:pStyle w:val="KeepWithNext"/>
        <w:rPr>
          <w:rtl/>
          <w:lang w:eastAsia="he-IL"/>
        </w:rPr>
      </w:pPr>
    </w:p>
    <w:p w14:paraId="0252F6D7" w14:textId="06CC69C8" w:rsidR="00EF633D" w:rsidRDefault="00EF633D" w:rsidP="00EF633D">
      <w:pPr>
        <w:rPr>
          <w:rtl/>
          <w:lang w:eastAsia="he-IL"/>
        </w:rPr>
      </w:pPr>
      <w:bookmarkStart w:id="13232" w:name="_ETM_Q1_11613801"/>
      <w:bookmarkStart w:id="13233" w:name="_ETM_Q1_11613817"/>
      <w:bookmarkEnd w:id="13232"/>
      <w:bookmarkEnd w:id="13233"/>
      <w:r>
        <w:rPr>
          <w:rFonts w:hint="cs"/>
          <w:rtl/>
          <w:lang w:eastAsia="he-IL"/>
        </w:rPr>
        <w:t xml:space="preserve">על הדברים </w:t>
      </w:r>
      <w:bookmarkStart w:id="13234" w:name="_ETM_Q1_11614952"/>
      <w:bookmarkEnd w:id="13234"/>
      <w:r>
        <w:rPr>
          <w:rFonts w:hint="cs"/>
          <w:rtl/>
          <w:lang w:eastAsia="he-IL"/>
        </w:rPr>
        <w:t>הללו. הלאה.</w:t>
      </w:r>
      <w:bookmarkStart w:id="13235" w:name="_ETM_Q1_11616280"/>
      <w:bookmarkEnd w:id="13235"/>
    </w:p>
    <w:p w14:paraId="3C53B817" w14:textId="72CA2F82" w:rsidR="00EF633D" w:rsidRDefault="00EF633D" w:rsidP="00EF633D">
      <w:pPr>
        <w:rPr>
          <w:rtl/>
          <w:lang w:eastAsia="he-IL"/>
        </w:rPr>
      </w:pPr>
      <w:bookmarkStart w:id="13236" w:name="_ETM_Q1_11616308"/>
      <w:bookmarkEnd w:id="13236"/>
    </w:p>
    <w:p w14:paraId="518D704F" w14:textId="21B618DE" w:rsidR="00EF633D" w:rsidRDefault="00EF633D" w:rsidP="00EF633D">
      <w:pPr>
        <w:pStyle w:val="a4"/>
        <w:keepNext/>
        <w:rPr>
          <w:rtl/>
        </w:rPr>
      </w:pPr>
      <w:bookmarkStart w:id="13237" w:name="ET_speaker_תומר_רוזנר_1704"/>
      <w:r w:rsidRPr="00EF633D">
        <w:rPr>
          <w:rStyle w:val="TagStyle"/>
          <w:rtl/>
        </w:rPr>
        <w:t xml:space="preserve"> &lt;&lt; דובר &gt;&gt; </w:t>
      </w:r>
      <w:r>
        <w:rPr>
          <w:rtl/>
        </w:rPr>
        <w:t>תומר רוזנר:</w:t>
      </w:r>
      <w:r w:rsidRPr="00EF633D">
        <w:rPr>
          <w:rStyle w:val="TagStyle"/>
          <w:rtl/>
        </w:rPr>
        <w:t xml:space="preserve"> &lt;&lt; דובר &gt;&gt;</w:t>
      </w:r>
      <w:r w:rsidR="0011182F">
        <w:rPr>
          <w:rtl/>
        </w:rPr>
        <w:t xml:space="preserve"> </w:t>
      </w:r>
      <w:r>
        <w:rPr>
          <w:rtl/>
        </w:rPr>
        <w:t xml:space="preserve"> </w:t>
      </w:r>
      <w:bookmarkEnd w:id="13237"/>
    </w:p>
    <w:p w14:paraId="453DFF12" w14:textId="766F27F5" w:rsidR="00EF633D" w:rsidRDefault="00EF633D" w:rsidP="00EF633D">
      <w:pPr>
        <w:pStyle w:val="KeepWithNext"/>
        <w:rPr>
          <w:rtl/>
          <w:lang w:eastAsia="he-IL"/>
        </w:rPr>
      </w:pPr>
    </w:p>
    <w:p w14:paraId="215CDAB7" w14:textId="277B7189" w:rsidR="00EF633D" w:rsidRDefault="00EF633D" w:rsidP="00EF633D">
      <w:pPr>
        <w:rPr>
          <w:rtl/>
          <w:lang w:eastAsia="he-IL"/>
        </w:rPr>
      </w:pPr>
      <w:bookmarkStart w:id="13238" w:name="_ETM_Q1_11616813"/>
      <w:bookmarkStart w:id="13239" w:name="_ETM_Q1_11616829"/>
      <w:bookmarkEnd w:id="13238"/>
      <w:bookmarkEnd w:id="13239"/>
      <w:r>
        <w:rPr>
          <w:rFonts w:hint="cs"/>
          <w:rtl/>
          <w:lang w:eastAsia="he-IL"/>
        </w:rPr>
        <w:t>70%.</w:t>
      </w:r>
    </w:p>
    <w:p w14:paraId="69D79089" w14:textId="0DD0C6AB" w:rsidR="00EF633D" w:rsidRDefault="00EF633D" w:rsidP="00EF633D">
      <w:pPr>
        <w:rPr>
          <w:rtl/>
          <w:lang w:eastAsia="he-IL"/>
        </w:rPr>
      </w:pPr>
      <w:bookmarkStart w:id="13240" w:name="_ETM_Q1_11618077"/>
      <w:bookmarkStart w:id="13241" w:name="_ETM_Q1_11618107"/>
      <w:bookmarkEnd w:id="13240"/>
      <w:bookmarkEnd w:id="13241"/>
    </w:p>
    <w:p w14:paraId="1D623B01" w14:textId="20E043C9" w:rsidR="00EF633D" w:rsidRDefault="00EF633D" w:rsidP="00EF633D">
      <w:pPr>
        <w:pStyle w:val="af6"/>
        <w:keepNext/>
        <w:rPr>
          <w:rtl/>
        </w:rPr>
      </w:pPr>
      <w:bookmarkStart w:id="13242" w:name="ET_yor_5069_1705"/>
      <w:r w:rsidRPr="00EF633D">
        <w:rPr>
          <w:rStyle w:val="TagStyle"/>
          <w:rtl/>
        </w:rPr>
        <w:t xml:space="preserve"> &lt;&lt; יור &gt;&gt; </w:t>
      </w:r>
      <w:r>
        <w:rPr>
          <w:rtl/>
        </w:rPr>
        <w:t>היו"ר יעקב אשר:</w:t>
      </w:r>
      <w:r w:rsidRPr="00EF633D">
        <w:rPr>
          <w:rStyle w:val="TagStyle"/>
          <w:rtl/>
        </w:rPr>
        <w:t xml:space="preserve"> &lt;&lt; יור &gt;&gt;</w:t>
      </w:r>
      <w:r w:rsidR="0011182F">
        <w:rPr>
          <w:rtl/>
        </w:rPr>
        <w:t xml:space="preserve"> </w:t>
      </w:r>
      <w:r>
        <w:rPr>
          <w:rtl/>
        </w:rPr>
        <w:t xml:space="preserve"> </w:t>
      </w:r>
      <w:bookmarkEnd w:id="13242"/>
    </w:p>
    <w:p w14:paraId="1FCFEA8D" w14:textId="0665D50E" w:rsidR="00EF633D" w:rsidRDefault="00EF633D" w:rsidP="00EF633D">
      <w:pPr>
        <w:pStyle w:val="KeepWithNext"/>
        <w:rPr>
          <w:rtl/>
          <w:lang w:eastAsia="he-IL"/>
        </w:rPr>
      </w:pPr>
    </w:p>
    <w:p w14:paraId="0BAB258C" w14:textId="66710EAC" w:rsidR="00EF633D" w:rsidRDefault="00EF633D" w:rsidP="00EF633D">
      <w:pPr>
        <w:rPr>
          <w:rtl/>
          <w:lang w:eastAsia="he-IL"/>
        </w:rPr>
      </w:pPr>
      <w:bookmarkStart w:id="13243" w:name="_ETM_Q1_11618812"/>
      <w:bookmarkStart w:id="13244" w:name="_ETM_Q1_11618830"/>
      <w:bookmarkEnd w:id="13243"/>
      <w:bookmarkEnd w:id="13244"/>
      <w:r>
        <w:rPr>
          <w:rFonts w:hint="cs"/>
          <w:rtl/>
          <w:lang w:eastAsia="he-IL"/>
        </w:rPr>
        <w:t>אסף</w:t>
      </w:r>
      <w:bookmarkStart w:id="13245" w:name="_ETM_Q1_11615081"/>
      <w:bookmarkEnd w:id="13245"/>
      <w:r>
        <w:rPr>
          <w:rFonts w:hint="cs"/>
          <w:rtl/>
          <w:lang w:eastAsia="he-IL"/>
        </w:rPr>
        <w:t>, אני הבנתי אותך. אם אני לא</w:t>
      </w:r>
      <w:bookmarkStart w:id="13246" w:name="_ETM_Q1_11617223"/>
      <w:bookmarkEnd w:id="13246"/>
      <w:r>
        <w:rPr>
          <w:rFonts w:hint="cs"/>
          <w:rtl/>
          <w:lang w:eastAsia="he-IL"/>
        </w:rPr>
        <w:t xml:space="preserve"> אבין, אני אומר לך לחזור.</w:t>
      </w:r>
      <w:bookmarkStart w:id="13247" w:name="_ETM_Q1_11619302"/>
      <w:bookmarkEnd w:id="13247"/>
    </w:p>
    <w:p w14:paraId="632AA44B" w14:textId="75EDB280" w:rsidR="00EF633D" w:rsidRDefault="00EF633D" w:rsidP="00EF633D">
      <w:pPr>
        <w:rPr>
          <w:rtl/>
          <w:lang w:eastAsia="he-IL"/>
        </w:rPr>
      </w:pPr>
      <w:bookmarkStart w:id="13248" w:name="_ETM_Q1_11619331"/>
      <w:bookmarkEnd w:id="13248"/>
    </w:p>
    <w:p w14:paraId="3AE5CFDD" w14:textId="364E3D50" w:rsidR="00EF633D" w:rsidRDefault="00EF633D" w:rsidP="00EF633D">
      <w:pPr>
        <w:pStyle w:val="af9"/>
        <w:keepNext/>
        <w:rPr>
          <w:rtl/>
          <w:lang w:eastAsia="he-IL"/>
        </w:rPr>
      </w:pPr>
      <w:bookmarkStart w:id="13249" w:name="ET_guest_אסף_אשרוב_1706"/>
      <w:r w:rsidRPr="00EF633D">
        <w:rPr>
          <w:rStyle w:val="TagStyle"/>
          <w:rtl/>
        </w:rPr>
        <w:t xml:space="preserve"> &lt;&lt; אורח &gt;&gt; </w:t>
      </w:r>
      <w:r>
        <w:rPr>
          <w:rtl/>
          <w:lang w:eastAsia="he-IL"/>
        </w:rPr>
        <w:t>אסף אשרוב:</w:t>
      </w:r>
      <w:r w:rsidRPr="00EF633D">
        <w:rPr>
          <w:rStyle w:val="TagStyle"/>
          <w:rtl/>
        </w:rPr>
        <w:t xml:space="preserve"> &lt;&lt; אורח &gt;&gt;</w:t>
      </w:r>
      <w:r w:rsidR="0011182F">
        <w:rPr>
          <w:rtl/>
          <w:lang w:eastAsia="he-IL"/>
        </w:rPr>
        <w:t xml:space="preserve"> </w:t>
      </w:r>
      <w:r>
        <w:rPr>
          <w:rtl/>
          <w:lang w:eastAsia="he-IL"/>
        </w:rPr>
        <w:t xml:space="preserve"> </w:t>
      </w:r>
      <w:bookmarkEnd w:id="13249"/>
    </w:p>
    <w:p w14:paraId="6818FA77" w14:textId="214DA5C9" w:rsidR="00EF633D" w:rsidRDefault="00EF633D" w:rsidP="00EF633D">
      <w:pPr>
        <w:pStyle w:val="KeepWithNext"/>
        <w:rPr>
          <w:rtl/>
          <w:lang w:eastAsia="he-IL"/>
        </w:rPr>
      </w:pPr>
    </w:p>
    <w:p w14:paraId="3ADDE1D8" w14:textId="2D609CF8" w:rsidR="00EF633D" w:rsidRDefault="00EF633D" w:rsidP="00EF633D">
      <w:pPr>
        <w:rPr>
          <w:rtl/>
          <w:lang w:eastAsia="he-IL"/>
        </w:rPr>
      </w:pPr>
      <w:bookmarkStart w:id="13250" w:name="_ETM_Q1_11619989"/>
      <w:bookmarkStart w:id="13251" w:name="_ETM_Q1_11620010"/>
      <w:bookmarkEnd w:id="13250"/>
      <w:bookmarkEnd w:id="13251"/>
      <w:r>
        <w:rPr>
          <w:rFonts w:hint="cs"/>
          <w:rtl/>
          <w:lang w:eastAsia="he-IL"/>
        </w:rPr>
        <w:t xml:space="preserve">והדבר האחרון, אני אמנם בדעת </w:t>
      </w:r>
      <w:bookmarkStart w:id="13252" w:name="_ETM_Q1_11622959"/>
      <w:bookmarkEnd w:id="13252"/>
      <w:r>
        <w:rPr>
          <w:rFonts w:hint="cs"/>
          <w:rtl/>
          <w:lang w:eastAsia="he-IL"/>
        </w:rPr>
        <w:t>מיעוט.</w:t>
      </w:r>
      <w:bookmarkStart w:id="13253" w:name="_ETM_Q1_11624477"/>
      <w:bookmarkEnd w:id="13253"/>
    </w:p>
    <w:p w14:paraId="1467D0BF" w14:textId="6DBFF8F7" w:rsidR="00EF633D" w:rsidRDefault="00EF633D" w:rsidP="00EF633D">
      <w:pPr>
        <w:rPr>
          <w:rtl/>
          <w:lang w:eastAsia="he-IL"/>
        </w:rPr>
      </w:pPr>
      <w:bookmarkStart w:id="13254" w:name="_ETM_Q1_11624508"/>
      <w:bookmarkEnd w:id="13254"/>
    </w:p>
    <w:p w14:paraId="78BF03CE" w14:textId="0D64679A" w:rsidR="00EF633D" w:rsidRDefault="00EF633D" w:rsidP="00EF633D">
      <w:pPr>
        <w:pStyle w:val="a4"/>
        <w:keepNext/>
        <w:rPr>
          <w:rtl/>
        </w:rPr>
      </w:pPr>
      <w:bookmarkStart w:id="13255" w:name="ET_speaker_תומר_רוזנר_1707"/>
      <w:r w:rsidRPr="00EF633D">
        <w:rPr>
          <w:rStyle w:val="TagStyle"/>
          <w:rtl/>
        </w:rPr>
        <w:t xml:space="preserve"> &lt;&lt; דובר &gt;&gt; </w:t>
      </w:r>
      <w:r>
        <w:rPr>
          <w:rtl/>
        </w:rPr>
        <w:t>תומר רוזנר:</w:t>
      </w:r>
      <w:r w:rsidRPr="00EF633D">
        <w:rPr>
          <w:rStyle w:val="TagStyle"/>
          <w:rtl/>
        </w:rPr>
        <w:t xml:space="preserve"> &lt;&lt; דובר &gt;&gt;</w:t>
      </w:r>
      <w:r w:rsidR="0011182F">
        <w:rPr>
          <w:rtl/>
        </w:rPr>
        <w:t xml:space="preserve"> </w:t>
      </w:r>
      <w:r>
        <w:rPr>
          <w:rtl/>
        </w:rPr>
        <w:t xml:space="preserve"> </w:t>
      </w:r>
      <w:bookmarkEnd w:id="13255"/>
    </w:p>
    <w:p w14:paraId="37037044" w14:textId="19F6A172" w:rsidR="00EF633D" w:rsidRDefault="00EF633D" w:rsidP="00EF633D">
      <w:pPr>
        <w:pStyle w:val="KeepWithNext"/>
        <w:rPr>
          <w:rtl/>
          <w:lang w:eastAsia="he-IL"/>
        </w:rPr>
      </w:pPr>
    </w:p>
    <w:p w14:paraId="259C437E" w14:textId="786CC2AF" w:rsidR="00EF633D" w:rsidRDefault="00EF633D" w:rsidP="00EF633D">
      <w:pPr>
        <w:rPr>
          <w:rtl/>
          <w:lang w:eastAsia="he-IL"/>
        </w:rPr>
      </w:pPr>
      <w:bookmarkStart w:id="13256" w:name="_ETM_Q1_11625187"/>
      <w:bookmarkStart w:id="13257" w:name="_ETM_Q1_11625204"/>
      <w:bookmarkEnd w:id="13256"/>
      <w:bookmarkEnd w:id="13257"/>
      <w:r>
        <w:rPr>
          <w:rFonts w:hint="cs"/>
          <w:rtl/>
          <w:lang w:eastAsia="he-IL"/>
        </w:rPr>
        <w:t>יחיד.</w:t>
      </w:r>
    </w:p>
    <w:p w14:paraId="3948D896" w14:textId="3AA9C9A2" w:rsidR="00EF633D" w:rsidRDefault="00EF633D" w:rsidP="00EF633D">
      <w:pPr>
        <w:rPr>
          <w:rtl/>
          <w:lang w:eastAsia="he-IL"/>
        </w:rPr>
      </w:pPr>
      <w:bookmarkStart w:id="13258" w:name="_ETM_Q1_11625642"/>
      <w:bookmarkStart w:id="13259" w:name="_ETM_Q1_11625681"/>
      <w:bookmarkEnd w:id="13258"/>
      <w:bookmarkEnd w:id="13259"/>
    </w:p>
    <w:p w14:paraId="1EA92F35" w14:textId="42B73438" w:rsidR="00EF633D" w:rsidRDefault="00EF633D" w:rsidP="00EF633D">
      <w:pPr>
        <w:pStyle w:val="af9"/>
        <w:keepNext/>
        <w:rPr>
          <w:rtl/>
          <w:lang w:eastAsia="he-IL"/>
        </w:rPr>
      </w:pPr>
      <w:bookmarkStart w:id="13260" w:name="ET_guest_אסף_אשרוב_1708"/>
      <w:r w:rsidRPr="00EF633D">
        <w:rPr>
          <w:rStyle w:val="TagStyle"/>
          <w:rtl/>
        </w:rPr>
        <w:t xml:space="preserve"> &lt;&lt; אורח &gt;&gt; </w:t>
      </w:r>
      <w:r>
        <w:rPr>
          <w:rtl/>
          <w:lang w:eastAsia="he-IL"/>
        </w:rPr>
        <w:t>אסף אשרוב:</w:t>
      </w:r>
      <w:r w:rsidRPr="00EF633D">
        <w:rPr>
          <w:rStyle w:val="TagStyle"/>
          <w:rtl/>
        </w:rPr>
        <w:t xml:space="preserve"> &lt;&lt; אורח &gt;&gt;</w:t>
      </w:r>
      <w:r w:rsidR="0011182F">
        <w:rPr>
          <w:rtl/>
          <w:lang w:eastAsia="he-IL"/>
        </w:rPr>
        <w:t xml:space="preserve"> </w:t>
      </w:r>
      <w:r>
        <w:rPr>
          <w:rtl/>
          <w:lang w:eastAsia="he-IL"/>
        </w:rPr>
        <w:t xml:space="preserve"> </w:t>
      </w:r>
      <w:bookmarkEnd w:id="13260"/>
    </w:p>
    <w:p w14:paraId="2B7C44A1" w14:textId="5961AAF4" w:rsidR="00EF633D" w:rsidRDefault="00EF633D" w:rsidP="00EF633D">
      <w:pPr>
        <w:pStyle w:val="KeepWithNext"/>
        <w:rPr>
          <w:rtl/>
          <w:lang w:eastAsia="he-IL"/>
        </w:rPr>
      </w:pPr>
    </w:p>
    <w:p w14:paraId="12E84403" w14:textId="0696F359" w:rsidR="00EF633D" w:rsidRDefault="00EF633D" w:rsidP="00EF633D">
      <w:pPr>
        <w:rPr>
          <w:rtl/>
          <w:lang w:eastAsia="he-IL"/>
        </w:rPr>
      </w:pPr>
      <w:bookmarkStart w:id="13261" w:name="_ETM_Q1_11626261"/>
      <w:bookmarkStart w:id="13262" w:name="_ETM_Q1_11626276"/>
      <w:bookmarkEnd w:id="13261"/>
      <w:bookmarkEnd w:id="13262"/>
      <w:r>
        <w:rPr>
          <w:rFonts w:hint="cs"/>
          <w:rtl/>
          <w:lang w:eastAsia="he-IL"/>
        </w:rPr>
        <w:t xml:space="preserve">מיעוט מטעם הוועדה, אבל אני חושב שחלק פה </w:t>
      </w:r>
      <w:bookmarkStart w:id="13263" w:name="_ETM_Q1_11630290"/>
      <w:bookmarkEnd w:id="13263"/>
      <w:r>
        <w:rPr>
          <w:rFonts w:hint="cs"/>
          <w:rtl/>
          <w:lang w:eastAsia="he-IL"/>
        </w:rPr>
        <w:t xml:space="preserve">הגיבו בעניין הזה. אבל, אני לא חושב שהממשלה, המדינה, </w:t>
      </w:r>
      <w:bookmarkStart w:id="13264" w:name="_ETM_Q1_11634884"/>
      <w:bookmarkEnd w:id="13264"/>
      <w:r>
        <w:rPr>
          <w:rFonts w:hint="cs"/>
          <w:rtl/>
          <w:lang w:eastAsia="he-IL"/>
        </w:rPr>
        <w:t>צריכה לעודד שינוי ממלונאות, במקרה ה</w:t>
      </w:r>
      <w:bookmarkStart w:id="13265" w:name="_ETM_Q1_11713224"/>
      <w:bookmarkStart w:id="13266" w:name="_ETM_Q1_11708468"/>
      <w:bookmarkStart w:id="13267" w:name="_ETM_Q1_11706683"/>
      <w:bookmarkEnd w:id="13265"/>
      <w:bookmarkEnd w:id="13266"/>
      <w:bookmarkEnd w:id="13267"/>
      <w:r>
        <w:rPr>
          <w:rFonts w:hint="cs"/>
          <w:rtl/>
          <w:lang w:eastAsia="he-IL"/>
        </w:rPr>
        <w:t>ספציפי הזה. כי הסעיף הספציפי</w:t>
      </w:r>
      <w:bookmarkStart w:id="13268" w:name="_ETM_Q1_11639534"/>
      <w:bookmarkEnd w:id="13268"/>
      <w:r>
        <w:rPr>
          <w:rFonts w:hint="cs"/>
          <w:rtl/>
          <w:lang w:eastAsia="he-IL"/>
        </w:rPr>
        <w:t xml:space="preserve"> הזה בא ואומר, אני מעודד שינוי ממלונאות. אני יכול להבין עידוד</w:t>
      </w:r>
      <w:bookmarkStart w:id="13269" w:name="_ETM_Q1_11644385"/>
      <w:bookmarkEnd w:id="13269"/>
      <w:r>
        <w:rPr>
          <w:rFonts w:hint="cs"/>
          <w:rtl/>
          <w:lang w:eastAsia="he-IL"/>
        </w:rPr>
        <w:t xml:space="preserve"> מתעסוקה. אני יכול להבין - - -</w:t>
      </w:r>
      <w:bookmarkStart w:id="13270" w:name="_ETM_Q1_11641489"/>
      <w:bookmarkStart w:id="13271" w:name="_ETM_Q1_11641630"/>
      <w:bookmarkEnd w:id="13270"/>
      <w:bookmarkEnd w:id="13271"/>
    </w:p>
    <w:p w14:paraId="2CE9FE00" w14:textId="27C20F35" w:rsidR="00EF633D" w:rsidRDefault="00EF633D" w:rsidP="00EF633D">
      <w:pPr>
        <w:rPr>
          <w:rtl/>
          <w:lang w:eastAsia="he-IL"/>
        </w:rPr>
      </w:pPr>
    </w:p>
    <w:p w14:paraId="5ACE297D" w14:textId="06A3091D" w:rsidR="00EF633D" w:rsidRDefault="00EF633D" w:rsidP="00EF633D">
      <w:pPr>
        <w:pStyle w:val="af6"/>
        <w:keepNext/>
        <w:rPr>
          <w:rtl/>
        </w:rPr>
      </w:pPr>
      <w:bookmarkStart w:id="13272" w:name="ET_yor_5069_1709"/>
      <w:r w:rsidRPr="00EF633D">
        <w:rPr>
          <w:rStyle w:val="TagStyle"/>
          <w:rtl/>
        </w:rPr>
        <w:t xml:space="preserve"> &lt;&lt; יור &gt;&gt; </w:t>
      </w:r>
      <w:r>
        <w:rPr>
          <w:rtl/>
        </w:rPr>
        <w:t>היו"ר יעקב אשר:</w:t>
      </w:r>
      <w:r w:rsidRPr="00EF633D">
        <w:rPr>
          <w:rStyle w:val="TagStyle"/>
          <w:rtl/>
        </w:rPr>
        <w:t xml:space="preserve"> &lt;&lt; יור &gt;&gt;</w:t>
      </w:r>
      <w:r w:rsidR="0011182F">
        <w:rPr>
          <w:rtl/>
        </w:rPr>
        <w:t xml:space="preserve"> </w:t>
      </w:r>
      <w:r>
        <w:rPr>
          <w:rtl/>
        </w:rPr>
        <w:t xml:space="preserve"> </w:t>
      </w:r>
      <w:bookmarkEnd w:id="13272"/>
    </w:p>
    <w:p w14:paraId="099C3FA9" w14:textId="4A42EDFE" w:rsidR="00EF633D" w:rsidRDefault="00EF633D" w:rsidP="00EF633D">
      <w:pPr>
        <w:pStyle w:val="KeepWithNext"/>
        <w:rPr>
          <w:rtl/>
          <w:lang w:eastAsia="he-IL"/>
        </w:rPr>
      </w:pPr>
    </w:p>
    <w:p w14:paraId="04B0FA93" w14:textId="36DA400B" w:rsidR="00EF633D" w:rsidRDefault="00EF633D" w:rsidP="00EF633D">
      <w:pPr>
        <w:rPr>
          <w:rtl/>
          <w:lang w:eastAsia="he-IL"/>
        </w:rPr>
      </w:pPr>
      <w:bookmarkStart w:id="13273" w:name="_ETM_Q1_11642083"/>
      <w:bookmarkStart w:id="13274" w:name="_ETM_Q1_11642095"/>
      <w:bookmarkEnd w:id="13273"/>
      <w:bookmarkEnd w:id="13274"/>
      <w:r>
        <w:rPr>
          <w:rFonts w:hint="cs"/>
          <w:rtl/>
          <w:lang w:eastAsia="he-IL"/>
        </w:rPr>
        <w:t xml:space="preserve">ההצעה שלי הייתה </w:t>
      </w:r>
      <w:bookmarkStart w:id="13275" w:name="_ETM_Q1_11646887"/>
      <w:bookmarkEnd w:id="13275"/>
      <w:r>
        <w:rPr>
          <w:rFonts w:hint="cs"/>
          <w:rtl/>
          <w:lang w:eastAsia="he-IL"/>
        </w:rPr>
        <w:t>להוריד ממלונאות.</w:t>
      </w:r>
      <w:bookmarkStart w:id="13276" w:name="_ETM_Q1_11648473"/>
      <w:bookmarkEnd w:id="13276"/>
    </w:p>
    <w:p w14:paraId="65012392" w14:textId="77BE83C8" w:rsidR="00EF633D" w:rsidRDefault="00EF633D" w:rsidP="00EF633D">
      <w:pPr>
        <w:rPr>
          <w:rtl/>
          <w:lang w:eastAsia="he-IL"/>
        </w:rPr>
      </w:pPr>
      <w:bookmarkStart w:id="13277" w:name="_ETM_Q1_11648498"/>
      <w:bookmarkEnd w:id="13277"/>
    </w:p>
    <w:p w14:paraId="62D29780" w14:textId="441221BA" w:rsidR="00EF633D" w:rsidRDefault="00EF633D" w:rsidP="00EF633D">
      <w:pPr>
        <w:pStyle w:val="a4"/>
        <w:keepNext/>
        <w:rPr>
          <w:rtl/>
        </w:rPr>
      </w:pPr>
      <w:bookmarkStart w:id="13278" w:name="ET_speaker_תומר_רוזנר_1710"/>
      <w:r w:rsidRPr="00EF633D">
        <w:rPr>
          <w:rStyle w:val="TagStyle"/>
          <w:rtl/>
        </w:rPr>
        <w:t xml:space="preserve"> &lt;&lt; דובר &gt;&gt; </w:t>
      </w:r>
      <w:r>
        <w:rPr>
          <w:rtl/>
        </w:rPr>
        <w:t>תומר רוזנר:</w:t>
      </w:r>
      <w:r w:rsidRPr="00EF633D">
        <w:rPr>
          <w:rStyle w:val="TagStyle"/>
          <w:rtl/>
        </w:rPr>
        <w:t xml:space="preserve"> &lt;&lt; דובר &gt;&gt;</w:t>
      </w:r>
      <w:r w:rsidR="0011182F">
        <w:rPr>
          <w:rtl/>
        </w:rPr>
        <w:t xml:space="preserve"> </w:t>
      </w:r>
      <w:r>
        <w:rPr>
          <w:rtl/>
        </w:rPr>
        <w:t xml:space="preserve"> </w:t>
      </w:r>
      <w:bookmarkEnd w:id="13278"/>
    </w:p>
    <w:p w14:paraId="1C6A3E30" w14:textId="32E081FE" w:rsidR="00EF633D" w:rsidRDefault="00EF633D" w:rsidP="00EF633D">
      <w:pPr>
        <w:pStyle w:val="KeepWithNext"/>
        <w:rPr>
          <w:rtl/>
          <w:lang w:eastAsia="he-IL"/>
        </w:rPr>
      </w:pPr>
    </w:p>
    <w:p w14:paraId="69E7BCD8" w14:textId="4F5192BE" w:rsidR="00EF633D" w:rsidRDefault="00EF633D" w:rsidP="00EF633D">
      <w:pPr>
        <w:rPr>
          <w:rtl/>
          <w:lang w:eastAsia="he-IL"/>
        </w:rPr>
      </w:pPr>
      <w:bookmarkStart w:id="13279" w:name="_ETM_Q1_11649115"/>
      <w:bookmarkStart w:id="13280" w:name="_ETM_Q1_11649129"/>
      <w:bookmarkStart w:id="13281" w:name="_ETM_Q1_11644138"/>
      <w:bookmarkEnd w:id="13279"/>
      <w:bookmarkEnd w:id="13280"/>
      <w:bookmarkEnd w:id="13281"/>
      <w:r>
        <w:rPr>
          <w:rFonts w:hint="cs"/>
          <w:rtl/>
          <w:lang w:eastAsia="he-IL"/>
        </w:rPr>
        <w:t>את האפשרות הזאת.</w:t>
      </w:r>
      <w:bookmarkStart w:id="13282" w:name="_ETM_Q1_11645516"/>
      <w:bookmarkEnd w:id="13282"/>
    </w:p>
    <w:p w14:paraId="0C86CF85" w14:textId="2AD3CFC6" w:rsidR="00EF633D" w:rsidRDefault="00EF633D" w:rsidP="00EF633D">
      <w:pPr>
        <w:rPr>
          <w:rtl/>
          <w:lang w:eastAsia="he-IL"/>
        </w:rPr>
      </w:pPr>
      <w:bookmarkStart w:id="13283" w:name="_ETM_Q1_11645542"/>
      <w:bookmarkEnd w:id="13283"/>
    </w:p>
    <w:p w14:paraId="1AD6AA16" w14:textId="760E01CC" w:rsidR="00EF633D" w:rsidRDefault="00EF633D" w:rsidP="00EF633D">
      <w:pPr>
        <w:pStyle w:val="af9"/>
        <w:keepNext/>
        <w:rPr>
          <w:rtl/>
          <w:lang w:eastAsia="he-IL"/>
        </w:rPr>
      </w:pPr>
      <w:bookmarkStart w:id="13284" w:name="ET_guest_אסף_אשרוב_1711"/>
      <w:r w:rsidRPr="00EF633D">
        <w:rPr>
          <w:rStyle w:val="TagStyle"/>
          <w:rtl/>
        </w:rPr>
        <w:t xml:space="preserve"> &lt;&lt; אורח &gt;&gt; </w:t>
      </w:r>
      <w:r>
        <w:rPr>
          <w:rtl/>
          <w:lang w:eastAsia="he-IL"/>
        </w:rPr>
        <w:t>אסף אשרוב:</w:t>
      </w:r>
      <w:r w:rsidRPr="00EF633D">
        <w:rPr>
          <w:rStyle w:val="TagStyle"/>
          <w:rtl/>
        </w:rPr>
        <w:t xml:space="preserve"> &lt;&lt; אורח &gt;&gt;</w:t>
      </w:r>
      <w:r w:rsidR="0011182F">
        <w:rPr>
          <w:rtl/>
          <w:lang w:eastAsia="he-IL"/>
        </w:rPr>
        <w:t xml:space="preserve"> </w:t>
      </w:r>
      <w:r>
        <w:rPr>
          <w:rtl/>
          <w:lang w:eastAsia="he-IL"/>
        </w:rPr>
        <w:t xml:space="preserve"> </w:t>
      </w:r>
      <w:bookmarkEnd w:id="13284"/>
    </w:p>
    <w:p w14:paraId="3399F7B0" w14:textId="34BFED96" w:rsidR="00EF633D" w:rsidRDefault="00EF633D" w:rsidP="00EF633D">
      <w:pPr>
        <w:pStyle w:val="KeepWithNext"/>
        <w:rPr>
          <w:rtl/>
          <w:lang w:eastAsia="he-IL"/>
        </w:rPr>
      </w:pPr>
    </w:p>
    <w:p w14:paraId="420A5461" w14:textId="2B25C3C3" w:rsidR="00EF633D" w:rsidRDefault="00EF633D" w:rsidP="00EF633D">
      <w:pPr>
        <w:rPr>
          <w:rtl/>
          <w:lang w:eastAsia="he-IL"/>
        </w:rPr>
      </w:pPr>
      <w:bookmarkStart w:id="13285" w:name="_ETM_Q1_11646369"/>
      <w:bookmarkStart w:id="13286" w:name="_ETM_Q1_11646384"/>
      <w:bookmarkEnd w:id="13285"/>
      <w:bookmarkEnd w:id="13286"/>
      <w:r>
        <w:rPr>
          <w:rFonts w:hint="cs"/>
          <w:rtl/>
          <w:lang w:eastAsia="he-IL"/>
        </w:rPr>
        <w:t>אז זהו. זה מה שרציתי.</w:t>
      </w:r>
      <w:bookmarkStart w:id="13287" w:name="_ETM_Q1_11649230"/>
      <w:bookmarkEnd w:id="13287"/>
    </w:p>
    <w:p w14:paraId="28996F15" w14:textId="21473ADE" w:rsidR="00EF633D" w:rsidRDefault="00EF633D" w:rsidP="00EF633D">
      <w:pPr>
        <w:rPr>
          <w:rtl/>
          <w:lang w:eastAsia="he-IL"/>
        </w:rPr>
      </w:pPr>
      <w:bookmarkStart w:id="13288" w:name="_ETM_Q1_11649258"/>
      <w:bookmarkEnd w:id="13288"/>
    </w:p>
    <w:p w14:paraId="44AA2001" w14:textId="39C49142" w:rsidR="00EF633D" w:rsidRDefault="00EF633D" w:rsidP="00EF633D">
      <w:pPr>
        <w:pStyle w:val="af6"/>
        <w:keepNext/>
        <w:rPr>
          <w:rtl/>
        </w:rPr>
      </w:pPr>
      <w:bookmarkStart w:id="13289" w:name="ET_yor_5069_1712"/>
      <w:r w:rsidRPr="00EF633D">
        <w:rPr>
          <w:rStyle w:val="TagStyle"/>
          <w:rtl/>
        </w:rPr>
        <w:t xml:space="preserve"> &lt;&lt; יור &gt;&gt; </w:t>
      </w:r>
      <w:r>
        <w:rPr>
          <w:rtl/>
        </w:rPr>
        <w:t>היו"ר יעקב אשר:</w:t>
      </w:r>
      <w:r w:rsidRPr="00EF633D">
        <w:rPr>
          <w:rStyle w:val="TagStyle"/>
          <w:rtl/>
        </w:rPr>
        <w:t xml:space="preserve"> &lt;&lt; יור &gt;&gt;</w:t>
      </w:r>
      <w:r w:rsidR="0011182F">
        <w:rPr>
          <w:rtl/>
        </w:rPr>
        <w:t xml:space="preserve"> </w:t>
      </w:r>
      <w:r>
        <w:rPr>
          <w:rtl/>
        </w:rPr>
        <w:t xml:space="preserve"> </w:t>
      </w:r>
      <w:bookmarkEnd w:id="13289"/>
    </w:p>
    <w:p w14:paraId="3FD62187" w14:textId="14D1067F" w:rsidR="00EF633D" w:rsidRDefault="00EF633D" w:rsidP="00EF633D">
      <w:pPr>
        <w:pStyle w:val="KeepWithNext"/>
        <w:rPr>
          <w:rtl/>
          <w:lang w:eastAsia="he-IL"/>
        </w:rPr>
      </w:pPr>
    </w:p>
    <w:p w14:paraId="31F2F06F" w14:textId="6984B63D" w:rsidR="00EF633D" w:rsidRDefault="00EF633D" w:rsidP="00EF633D">
      <w:pPr>
        <w:rPr>
          <w:rtl/>
          <w:lang w:eastAsia="he-IL"/>
        </w:rPr>
      </w:pPr>
      <w:bookmarkStart w:id="13290" w:name="_ETM_Q1_11649874"/>
      <w:bookmarkStart w:id="13291" w:name="_ETM_Q1_11649890"/>
      <w:bookmarkEnd w:id="13290"/>
      <w:bookmarkEnd w:id="13291"/>
      <w:r>
        <w:rPr>
          <w:rFonts w:hint="cs"/>
          <w:rtl/>
          <w:lang w:eastAsia="he-IL"/>
        </w:rPr>
        <w:t>יופי.</w:t>
      </w:r>
      <w:bookmarkStart w:id="13292" w:name="_ETM_Q1_11645501"/>
      <w:bookmarkStart w:id="13293" w:name="_ETM_Q1_11645622"/>
      <w:bookmarkEnd w:id="13292"/>
      <w:bookmarkEnd w:id="13293"/>
    </w:p>
    <w:p w14:paraId="4294706C" w14:textId="53A9A96A" w:rsidR="00EF633D" w:rsidRDefault="00EF633D" w:rsidP="00EF633D">
      <w:pPr>
        <w:rPr>
          <w:rtl/>
          <w:lang w:eastAsia="he-IL"/>
        </w:rPr>
      </w:pPr>
      <w:bookmarkStart w:id="13294" w:name="_ETM_Q1_11645654"/>
      <w:bookmarkEnd w:id="13294"/>
    </w:p>
    <w:p w14:paraId="2ED51A9B" w14:textId="7889EC01" w:rsidR="00EF633D" w:rsidRDefault="00EF633D" w:rsidP="00EF633D">
      <w:pPr>
        <w:pStyle w:val="af9"/>
        <w:keepNext/>
        <w:rPr>
          <w:rtl/>
          <w:lang w:eastAsia="he-IL"/>
        </w:rPr>
      </w:pPr>
      <w:bookmarkStart w:id="13295" w:name="ET_guest_אסף_אשרוב_1713"/>
      <w:r w:rsidRPr="00EF633D">
        <w:rPr>
          <w:rStyle w:val="TagStyle"/>
          <w:rtl/>
        </w:rPr>
        <w:t xml:space="preserve"> &lt;&lt; אורח &gt;&gt; </w:t>
      </w:r>
      <w:r>
        <w:rPr>
          <w:rtl/>
          <w:lang w:eastAsia="he-IL"/>
        </w:rPr>
        <w:t>אסף אשרוב:</w:t>
      </w:r>
      <w:r w:rsidRPr="00EF633D">
        <w:rPr>
          <w:rStyle w:val="TagStyle"/>
          <w:rtl/>
        </w:rPr>
        <w:t xml:space="preserve"> &lt;&lt; אורח &gt;&gt;</w:t>
      </w:r>
      <w:r w:rsidR="0011182F">
        <w:rPr>
          <w:rtl/>
          <w:lang w:eastAsia="he-IL"/>
        </w:rPr>
        <w:t xml:space="preserve"> </w:t>
      </w:r>
      <w:r>
        <w:rPr>
          <w:rtl/>
          <w:lang w:eastAsia="he-IL"/>
        </w:rPr>
        <w:t xml:space="preserve"> </w:t>
      </w:r>
      <w:bookmarkEnd w:id="13295"/>
    </w:p>
    <w:p w14:paraId="3F499259" w14:textId="0480344A" w:rsidR="00EF633D" w:rsidRDefault="00EF633D" w:rsidP="00EF633D">
      <w:pPr>
        <w:pStyle w:val="KeepWithNext"/>
        <w:rPr>
          <w:rtl/>
          <w:lang w:eastAsia="he-IL"/>
        </w:rPr>
      </w:pPr>
    </w:p>
    <w:p w14:paraId="4562A7D7" w14:textId="65B59042" w:rsidR="00EF633D" w:rsidRDefault="00EF633D" w:rsidP="00EF633D">
      <w:pPr>
        <w:rPr>
          <w:rtl/>
          <w:lang w:eastAsia="he-IL"/>
        </w:rPr>
      </w:pPr>
      <w:bookmarkStart w:id="13296" w:name="_ETM_Q1_11646208"/>
      <w:bookmarkStart w:id="13297" w:name="_ETM_Q1_11646223"/>
      <w:bookmarkEnd w:id="13296"/>
      <w:bookmarkEnd w:id="13297"/>
      <w:r>
        <w:rPr>
          <w:rFonts w:hint="cs"/>
          <w:rtl/>
          <w:lang w:eastAsia="he-IL"/>
        </w:rPr>
        <w:t xml:space="preserve">אז לא </w:t>
      </w:r>
      <w:bookmarkStart w:id="13298" w:name="_ETM_Q1_11646699"/>
      <w:bookmarkEnd w:id="13298"/>
      <w:r>
        <w:rPr>
          <w:rFonts w:hint="cs"/>
          <w:rtl/>
          <w:lang w:eastAsia="he-IL"/>
        </w:rPr>
        <w:t>הבנתי.</w:t>
      </w:r>
      <w:bookmarkStart w:id="13299" w:name="_ETM_Q1_11647187"/>
      <w:bookmarkEnd w:id="13299"/>
    </w:p>
    <w:p w14:paraId="7263506A" w14:textId="6710D57C" w:rsidR="00EF633D" w:rsidRDefault="00EF633D" w:rsidP="00EF633D">
      <w:pPr>
        <w:rPr>
          <w:rtl/>
          <w:lang w:eastAsia="he-IL"/>
        </w:rPr>
      </w:pPr>
      <w:bookmarkStart w:id="13300" w:name="_ETM_Q1_11647221"/>
      <w:bookmarkEnd w:id="13300"/>
    </w:p>
    <w:p w14:paraId="0BDAF44E" w14:textId="6D758D75" w:rsidR="00EF633D" w:rsidRDefault="00EF633D" w:rsidP="00EF633D">
      <w:pPr>
        <w:pStyle w:val="af6"/>
        <w:keepNext/>
        <w:rPr>
          <w:rtl/>
        </w:rPr>
      </w:pPr>
      <w:bookmarkStart w:id="13301" w:name="ET_yor_5069_1714"/>
      <w:r w:rsidRPr="00EF633D">
        <w:rPr>
          <w:rStyle w:val="TagStyle"/>
          <w:rtl/>
        </w:rPr>
        <w:t xml:space="preserve"> &lt;&lt; יור &gt;&gt; </w:t>
      </w:r>
      <w:r>
        <w:rPr>
          <w:rtl/>
        </w:rPr>
        <w:t>היו"ר יעקב אשר:</w:t>
      </w:r>
      <w:r w:rsidRPr="00EF633D">
        <w:rPr>
          <w:rStyle w:val="TagStyle"/>
          <w:rtl/>
        </w:rPr>
        <w:t xml:space="preserve"> &lt;&lt; יור &gt;&gt;</w:t>
      </w:r>
      <w:r w:rsidR="0011182F">
        <w:rPr>
          <w:rtl/>
        </w:rPr>
        <w:t xml:space="preserve"> </w:t>
      </w:r>
      <w:r>
        <w:rPr>
          <w:rtl/>
        </w:rPr>
        <w:t xml:space="preserve"> </w:t>
      </w:r>
      <w:bookmarkEnd w:id="13301"/>
    </w:p>
    <w:p w14:paraId="5AABCD90" w14:textId="0BFA00EE" w:rsidR="00EF633D" w:rsidRDefault="00EF633D" w:rsidP="00EF633D">
      <w:pPr>
        <w:pStyle w:val="KeepWithNext"/>
        <w:rPr>
          <w:rtl/>
          <w:lang w:eastAsia="he-IL"/>
        </w:rPr>
      </w:pPr>
    </w:p>
    <w:p w14:paraId="1102685B" w14:textId="399CAE73" w:rsidR="00EF633D" w:rsidRDefault="006265A2" w:rsidP="00EF633D">
      <w:pPr>
        <w:rPr>
          <w:rtl/>
          <w:lang w:eastAsia="he-IL"/>
        </w:rPr>
      </w:pPr>
      <w:bookmarkStart w:id="13302" w:name="_ETM_Q1_11647751"/>
      <w:bookmarkStart w:id="13303" w:name="_ETM_Q1_11647766"/>
      <w:bookmarkEnd w:id="13302"/>
      <w:bookmarkEnd w:id="13303"/>
      <w:r>
        <w:rPr>
          <w:rFonts w:hint="cs"/>
          <w:rtl/>
          <w:lang w:eastAsia="he-IL"/>
        </w:rPr>
        <w:t>בבקשה.</w:t>
      </w:r>
    </w:p>
    <w:p w14:paraId="08EE923F" w14:textId="436D3C99" w:rsidR="006265A2" w:rsidRDefault="006265A2" w:rsidP="00EF633D">
      <w:pPr>
        <w:rPr>
          <w:rtl/>
          <w:lang w:eastAsia="he-IL"/>
        </w:rPr>
      </w:pPr>
      <w:bookmarkStart w:id="13304" w:name="_ETM_Q1_11653389"/>
      <w:bookmarkStart w:id="13305" w:name="_ETM_Q1_11653420"/>
      <w:bookmarkEnd w:id="13304"/>
      <w:bookmarkEnd w:id="13305"/>
    </w:p>
    <w:p w14:paraId="50BA9EE2" w14:textId="6A3BB56D" w:rsidR="006265A2" w:rsidRDefault="006265A2" w:rsidP="006265A2">
      <w:pPr>
        <w:pStyle w:val="af9"/>
        <w:keepNext/>
        <w:rPr>
          <w:rtl/>
          <w:lang w:eastAsia="he-IL"/>
        </w:rPr>
      </w:pPr>
      <w:bookmarkStart w:id="13306" w:name="ET_guest_אסף_בן_לוי_1715"/>
      <w:r w:rsidRPr="006265A2">
        <w:rPr>
          <w:rStyle w:val="TagStyle"/>
          <w:rtl/>
        </w:rPr>
        <w:t xml:space="preserve"> &lt;&lt; אורח &gt;&gt; </w:t>
      </w:r>
      <w:r>
        <w:rPr>
          <w:rtl/>
          <w:lang w:eastAsia="he-IL"/>
        </w:rPr>
        <w:t>אסף בן לוי:</w:t>
      </w:r>
      <w:r w:rsidRPr="006265A2">
        <w:rPr>
          <w:rStyle w:val="TagStyle"/>
          <w:rtl/>
        </w:rPr>
        <w:t xml:space="preserve"> &lt;&lt; אורח &gt;&gt;</w:t>
      </w:r>
      <w:r w:rsidR="0011182F">
        <w:rPr>
          <w:rtl/>
          <w:lang w:eastAsia="he-IL"/>
        </w:rPr>
        <w:t xml:space="preserve"> </w:t>
      </w:r>
      <w:r>
        <w:rPr>
          <w:rtl/>
          <w:lang w:eastAsia="he-IL"/>
        </w:rPr>
        <w:t xml:space="preserve"> </w:t>
      </w:r>
      <w:bookmarkEnd w:id="13306"/>
    </w:p>
    <w:p w14:paraId="0D9A605B" w14:textId="766F34A8" w:rsidR="006265A2" w:rsidRDefault="006265A2" w:rsidP="006265A2">
      <w:pPr>
        <w:pStyle w:val="KeepWithNext"/>
        <w:rPr>
          <w:rtl/>
          <w:lang w:eastAsia="he-IL"/>
        </w:rPr>
      </w:pPr>
    </w:p>
    <w:p w14:paraId="23441AAD" w14:textId="36D88C4D" w:rsidR="006265A2" w:rsidRDefault="006265A2" w:rsidP="006265A2">
      <w:pPr>
        <w:rPr>
          <w:rtl/>
          <w:lang w:eastAsia="he-IL"/>
        </w:rPr>
      </w:pPr>
      <w:bookmarkStart w:id="13307" w:name="_ETM_Q1_11654309"/>
      <w:bookmarkStart w:id="13308" w:name="_ETM_Q1_11654332"/>
      <w:bookmarkEnd w:id="13307"/>
      <w:bookmarkEnd w:id="13308"/>
      <w:r>
        <w:rPr>
          <w:rFonts w:hint="cs"/>
          <w:rtl/>
          <w:lang w:eastAsia="he-IL"/>
        </w:rPr>
        <w:t>תודה אדוני יושב הראש, אני עורך דין</w:t>
      </w:r>
      <w:bookmarkStart w:id="13309" w:name="_ETM_Q1_11654505"/>
      <w:bookmarkEnd w:id="13309"/>
      <w:r>
        <w:rPr>
          <w:rFonts w:hint="cs"/>
          <w:rtl/>
          <w:lang w:eastAsia="he-IL"/>
        </w:rPr>
        <w:t xml:space="preserve"> אסף בן לוי </w:t>
      </w:r>
      <w:bookmarkStart w:id="13310" w:name="_ETM_Q1_11652648"/>
      <w:bookmarkEnd w:id="13310"/>
      <w:r>
        <w:rPr>
          <w:rFonts w:hint="cs"/>
          <w:rtl/>
          <w:lang w:eastAsia="he-IL"/>
        </w:rPr>
        <w:t>מהחברה להגנת הטבע.</w:t>
      </w:r>
      <w:bookmarkStart w:id="13311" w:name="_ETM_Q1_11656342"/>
      <w:bookmarkEnd w:id="13311"/>
    </w:p>
    <w:p w14:paraId="02C0C752" w14:textId="38AB5873" w:rsidR="006265A2" w:rsidRDefault="006265A2" w:rsidP="006265A2">
      <w:pPr>
        <w:rPr>
          <w:rtl/>
          <w:lang w:eastAsia="he-IL"/>
        </w:rPr>
      </w:pPr>
      <w:bookmarkStart w:id="13312" w:name="_ETM_Q1_11656372"/>
      <w:bookmarkEnd w:id="13312"/>
    </w:p>
    <w:p w14:paraId="206D0E72" w14:textId="5835A52B" w:rsidR="006265A2" w:rsidRDefault="006265A2" w:rsidP="006265A2">
      <w:pPr>
        <w:pStyle w:val="af6"/>
        <w:keepNext/>
        <w:rPr>
          <w:rtl/>
        </w:rPr>
      </w:pPr>
      <w:bookmarkStart w:id="13313" w:name="ET_yor_5069_1716"/>
      <w:r w:rsidRPr="006265A2">
        <w:rPr>
          <w:rStyle w:val="TagStyle"/>
          <w:rtl/>
        </w:rPr>
        <w:t xml:space="preserve"> &lt;&lt; יור &gt;&gt; </w:t>
      </w:r>
      <w:r>
        <w:rPr>
          <w:rtl/>
        </w:rPr>
        <w:t>היו"ר יעקב אשר:</w:t>
      </w:r>
      <w:r w:rsidRPr="006265A2">
        <w:rPr>
          <w:rStyle w:val="TagStyle"/>
          <w:rtl/>
        </w:rPr>
        <w:t xml:space="preserve"> &lt;&lt; יור &gt;&gt;</w:t>
      </w:r>
      <w:r w:rsidR="0011182F">
        <w:rPr>
          <w:rtl/>
        </w:rPr>
        <w:t xml:space="preserve"> </w:t>
      </w:r>
      <w:r>
        <w:rPr>
          <w:rtl/>
        </w:rPr>
        <w:t xml:space="preserve"> </w:t>
      </w:r>
      <w:bookmarkEnd w:id="13313"/>
    </w:p>
    <w:p w14:paraId="7F9727FC" w14:textId="64E5E3A8" w:rsidR="006265A2" w:rsidRDefault="006265A2" w:rsidP="006265A2">
      <w:pPr>
        <w:pStyle w:val="KeepWithNext"/>
        <w:rPr>
          <w:rtl/>
          <w:lang w:eastAsia="he-IL"/>
        </w:rPr>
      </w:pPr>
    </w:p>
    <w:p w14:paraId="625BA0A3" w14:textId="641412C4" w:rsidR="006265A2" w:rsidRDefault="006265A2" w:rsidP="006265A2">
      <w:pPr>
        <w:rPr>
          <w:rtl/>
          <w:lang w:eastAsia="he-IL"/>
        </w:rPr>
      </w:pPr>
      <w:bookmarkStart w:id="13314" w:name="_ETM_Q1_11656906"/>
      <w:bookmarkStart w:id="13315" w:name="_ETM_Q1_11656923"/>
      <w:bookmarkEnd w:id="13314"/>
      <w:bookmarkEnd w:id="13315"/>
      <w:r>
        <w:rPr>
          <w:rFonts w:hint="cs"/>
          <w:rtl/>
          <w:lang w:eastAsia="he-IL"/>
        </w:rPr>
        <w:t>כן.</w:t>
      </w:r>
    </w:p>
    <w:p w14:paraId="563E6FE3" w14:textId="345738DF" w:rsidR="006265A2" w:rsidRDefault="006265A2" w:rsidP="006265A2">
      <w:pPr>
        <w:rPr>
          <w:rtl/>
          <w:lang w:eastAsia="he-IL"/>
        </w:rPr>
      </w:pPr>
      <w:bookmarkStart w:id="13316" w:name="_ETM_Q1_11657473"/>
      <w:bookmarkStart w:id="13317" w:name="_ETM_Q1_11657500"/>
      <w:bookmarkEnd w:id="13316"/>
      <w:bookmarkEnd w:id="13317"/>
    </w:p>
    <w:p w14:paraId="112DA1F3" w14:textId="492C0A44" w:rsidR="006265A2" w:rsidRDefault="006265A2" w:rsidP="006265A2">
      <w:pPr>
        <w:pStyle w:val="af9"/>
        <w:keepNext/>
        <w:rPr>
          <w:rtl/>
          <w:lang w:eastAsia="he-IL"/>
        </w:rPr>
      </w:pPr>
      <w:bookmarkStart w:id="13318" w:name="ET_guest_אסף_בן_לוי_1717"/>
      <w:r w:rsidRPr="006265A2">
        <w:rPr>
          <w:rStyle w:val="TagStyle"/>
          <w:rtl/>
        </w:rPr>
        <w:t xml:space="preserve"> &lt;&lt; אורח &gt;&gt; </w:t>
      </w:r>
      <w:r>
        <w:rPr>
          <w:rtl/>
          <w:lang w:eastAsia="he-IL"/>
        </w:rPr>
        <w:t>אסף בן לוי:</w:t>
      </w:r>
      <w:r w:rsidRPr="006265A2">
        <w:rPr>
          <w:rStyle w:val="TagStyle"/>
          <w:rtl/>
        </w:rPr>
        <w:t xml:space="preserve"> &lt;&lt; אורח &gt;&gt;</w:t>
      </w:r>
      <w:r w:rsidR="0011182F">
        <w:rPr>
          <w:rtl/>
          <w:lang w:eastAsia="he-IL"/>
        </w:rPr>
        <w:t xml:space="preserve"> </w:t>
      </w:r>
      <w:r>
        <w:rPr>
          <w:rtl/>
          <w:lang w:eastAsia="he-IL"/>
        </w:rPr>
        <w:t xml:space="preserve"> </w:t>
      </w:r>
      <w:bookmarkEnd w:id="13318"/>
    </w:p>
    <w:p w14:paraId="060C1558" w14:textId="189B82E0" w:rsidR="006265A2" w:rsidRDefault="006265A2" w:rsidP="006265A2">
      <w:pPr>
        <w:pStyle w:val="KeepWithNext"/>
        <w:rPr>
          <w:rtl/>
          <w:lang w:eastAsia="he-IL"/>
        </w:rPr>
      </w:pPr>
    </w:p>
    <w:p w14:paraId="20F87DCE" w14:textId="63CD4686" w:rsidR="006265A2" w:rsidRDefault="006265A2" w:rsidP="006265A2">
      <w:pPr>
        <w:rPr>
          <w:rtl/>
          <w:lang w:eastAsia="he-IL"/>
        </w:rPr>
      </w:pPr>
      <w:bookmarkStart w:id="13319" w:name="_ETM_Q1_11658135"/>
      <w:bookmarkStart w:id="13320" w:name="_ETM_Q1_11658152"/>
      <w:bookmarkEnd w:id="13319"/>
      <w:bookmarkEnd w:id="13320"/>
      <w:r>
        <w:rPr>
          <w:rFonts w:hint="cs"/>
          <w:rtl/>
          <w:lang w:eastAsia="he-IL"/>
        </w:rPr>
        <w:t xml:space="preserve">שתי הערות בקצרה. ראשית, אנחנו מצטרפים לדברים </w:t>
      </w:r>
      <w:bookmarkStart w:id="13321" w:name="_ETM_Q1_11662459"/>
      <w:bookmarkEnd w:id="13321"/>
      <w:r>
        <w:rPr>
          <w:rFonts w:hint="cs"/>
          <w:rtl/>
          <w:lang w:eastAsia="he-IL"/>
        </w:rPr>
        <w:t>שאמר חבר הכנסת, יוראי הרצנו,</w:t>
      </w:r>
      <w:bookmarkStart w:id="13322" w:name="_ETM_Q1_11660210"/>
      <w:bookmarkEnd w:id="13322"/>
      <w:r>
        <w:rPr>
          <w:rFonts w:hint="cs"/>
          <w:rtl/>
          <w:lang w:eastAsia="he-IL"/>
        </w:rPr>
        <w:t xml:space="preserve"> לגבי הבעייתיות הסביבתית של </w:t>
      </w:r>
      <w:bookmarkStart w:id="13323" w:name="_ETM_Q1_11664696"/>
      <w:bookmarkEnd w:id="13323"/>
      <w:r w:rsidR="0060787B">
        <w:rPr>
          <w:rFonts w:hint="cs"/>
          <w:rtl/>
          <w:lang w:eastAsia="he-IL"/>
        </w:rPr>
        <w:t xml:space="preserve">הוועדות המקומיות. אין נציגים סביבתיים שם. חוק ייצוג ארגונים סביבתיים לא </w:t>
      </w:r>
      <w:bookmarkStart w:id="13324" w:name="_ETM_Q1_11671058"/>
      <w:bookmarkEnd w:id="13324"/>
      <w:r w:rsidR="0060787B">
        <w:rPr>
          <w:rFonts w:hint="cs"/>
          <w:rtl/>
          <w:lang w:eastAsia="he-IL"/>
        </w:rPr>
        <w:t xml:space="preserve">חל. ואנחנו מצטרפים להצעה להגביל, או בדרך של אחוזים מ-100% ל-50%, </w:t>
      </w:r>
      <w:bookmarkStart w:id="13325" w:name="_ETM_Q1_11677138"/>
      <w:bookmarkEnd w:id="13325"/>
      <w:r w:rsidR="0060787B">
        <w:rPr>
          <w:rFonts w:hint="cs"/>
          <w:rtl/>
          <w:lang w:eastAsia="he-IL"/>
        </w:rPr>
        <w:t xml:space="preserve">או מספרית מ-1,200 ל-500. עדיין מדובר </w:t>
      </w:r>
      <w:bookmarkStart w:id="13326" w:name="_ETM_Q1_11676939"/>
      <w:bookmarkEnd w:id="13326"/>
      <w:r w:rsidR="0060787B">
        <w:rPr>
          <w:rFonts w:hint="cs"/>
          <w:rtl/>
          <w:lang w:eastAsia="he-IL"/>
        </w:rPr>
        <w:t xml:space="preserve">בקפיצת מדרגה מאוד </w:t>
      </w:r>
      <w:bookmarkStart w:id="13327" w:name="_ETM_Q1_11678699"/>
      <w:bookmarkEnd w:id="13327"/>
      <w:r w:rsidR="0060787B">
        <w:rPr>
          <w:rFonts w:hint="cs"/>
          <w:rtl/>
          <w:lang w:eastAsia="he-IL"/>
        </w:rPr>
        <w:t>משמעותית.</w:t>
      </w:r>
      <w:bookmarkStart w:id="13328" w:name="_ETM_Q1_11682208"/>
      <w:bookmarkEnd w:id="13328"/>
    </w:p>
    <w:p w14:paraId="6A57AA00" w14:textId="4021B085" w:rsidR="0060787B" w:rsidRDefault="0060787B" w:rsidP="006265A2">
      <w:pPr>
        <w:rPr>
          <w:rtl/>
          <w:lang w:eastAsia="he-IL"/>
        </w:rPr>
      </w:pPr>
      <w:bookmarkStart w:id="13329" w:name="_ETM_Q1_11682246"/>
      <w:bookmarkEnd w:id="13329"/>
    </w:p>
    <w:p w14:paraId="677DB515" w14:textId="4DF19FA3" w:rsidR="0060787B" w:rsidRDefault="0060787B" w:rsidP="0060787B">
      <w:pPr>
        <w:pStyle w:val="af6"/>
        <w:keepNext/>
        <w:rPr>
          <w:rtl/>
        </w:rPr>
      </w:pPr>
      <w:bookmarkStart w:id="13330" w:name="ET_yor_5069_1718"/>
      <w:r w:rsidRPr="0060787B">
        <w:rPr>
          <w:rStyle w:val="TagStyle"/>
          <w:rtl/>
        </w:rPr>
        <w:t xml:space="preserve"> &lt;&lt; יור &gt;&gt; </w:t>
      </w:r>
      <w:r>
        <w:rPr>
          <w:rtl/>
        </w:rPr>
        <w:t>היו"ר יעקב אשר:</w:t>
      </w:r>
      <w:r w:rsidRPr="0060787B">
        <w:rPr>
          <w:rStyle w:val="TagStyle"/>
          <w:rtl/>
        </w:rPr>
        <w:t xml:space="preserve"> &lt;&lt; יור &gt;&gt;</w:t>
      </w:r>
      <w:r w:rsidR="0011182F">
        <w:rPr>
          <w:rtl/>
        </w:rPr>
        <w:t xml:space="preserve"> </w:t>
      </w:r>
      <w:r>
        <w:rPr>
          <w:rtl/>
        </w:rPr>
        <w:t xml:space="preserve"> </w:t>
      </w:r>
      <w:bookmarkEnd w:id="13330"/>
    </w:p>
    <w:p w14:paraId="5C5C2407" w14:textId="55DEF8E2" w:rsidR="0060787B" w:rsidRDefault="0060787B" w:rsidP="0060787B">
      <w:pPr>
        <w:pStyle w:val="KeepWithNext"/>
        <w:rPr>
          <w:rtl/>
          <w:lang w:eastAsia="he-IL"/>
        </w:rPr>
      </w:pPr>
    </w:p>
    <w:p w14:paraId="65FED5DC" w14:textId="16C57B9E" w:rsidR="0060787B" w:rsidRDefault="0060787B" w:rsidP="0060787B">
      <w:pPr>
        <w:rPr>
          <w:rtl/>
          <w:lang w:eastAsia="he-IL"/>
        </w:rPr>
      </w:pPr>
      <w:bookmarkStart w:id="13331" w:name="_ETM_Q1_11682817"/>
      <w:bookmarkStart w:id="13332" w:name="_ETM_Q1_11682835"/>
      <w:bookmarkEnd w:id="13331"/>
      <w:bookmarkEnd w:id="13332"/>
      <w:r>
        <w:rPr>
          <w:rFonts w:hint="cs"/>
          <w:rtl/>
          <w:lang w:eastAsia="he-IL"/>
        </w:rPr>
        <w:t>להוריד מ</w:t>
      </w:r>
      <w:bookmarkStart w:id="13333" w:name="_ETM_Q1_11679050"/>
      <w:bookmarkEnd w:id="13333"/>
      <w:r>
        <w:rPr>
          <w:rFonts w:hint="cs"/>
          <w:rtl/>
          <w:lang w:eastAsia="he-IL"/>
        </w:rPr>
        <w:t>-1,200 שאני לא מסכים, ל-500.</w:t>
      </w:r>
      <w:bookmarkStart w:id="13334" w:name="_ETM_Q1_11683749"/>
      <w:bookmarkEnd w:id="13334"/>
    </w:p>
    <w:p w14:paraId="2D0BBC0C" w14:textId="3639D367" w:rsidR="0060787B" w:rsidRDefault="0060787B" w:rsidP="0060787B">
      <w:pPr>
        <w:rPr>
          <w:rtl/>
          <w:lang w:eastAsia="he-IL"/>
        </w:rPr>
      </w:pPr>
      <w:bookmarkStart w:id="13335" w:name="_ETM_Q1_11683782"/>
      <w:bookmarkEnd w:id="13335"/>
    </w:p>
    <w:p w14:paraId="636FF55A" w14:textId="37FFD874" w:rsidR="0060787B" w:rsidRDefault="0060787B" w:rsidP="0060787B">
      <w:pPr>
        <w:pStyle w:val="af9"/>
        <w:keepNext/>
        <w:rPr>
          <w:rtl/>
          <w:lang w:eastAsia="he-IL"/>
        </w:rPr>
      </w:pPr>
      <w:r w:rsidRPr="0060787B">
        <w:rPr>
          <w:rStyle w:val="TagStyle"/>
          <w:rtl/>
        </w:rPr>
        <w:t xml:space="preserve"> &lt;&lt; אורח &gt;&gt; </w:t>
      </w:r>
      <w:r>
        <w:rPr>
          <w:rtl/>
          <w:lang w:eastAsia="he-IL"/>
        </w:rPr>
        <w:t>אסף בן לוי:</w:t>
      </w:r>
      <w:r w:rsidRPr="0060787B">
        <w:rPr>
          <w:rStyle w:val="TagStyle"/>
          <w:rtl/>
        </w:rPr>
        <w:t xml:space="preserve"> &lt;&lt; אורח &gt;&gt;</w:t>
      </w:r>
      <w:r w:rsidR="0011182F">
        <w:rPr>
          <w:rtl/>
          <w:lang w:eastAsia="he-IL"/>
        </w:rPr>
        <w:t xml:space="preserve"> </w:t>
      </w:r>
      <w:r>
        <w:rPr>
          <w:rtl/>
          <w:lang w:eastAsia="he-IL"/>
        </w:rPr>
        <w:t xml:space="preserve"> </w:t>
      </w:r>
    </w:p>
    <w:p w14:paraId="75C48560" w14:textId="0F3DA2D9" w:rsidR="0060787B" w:rsidRDefault="0060787B" w:rsidP="0060787B">
      <w:pPr>
        <w:pStyle w:val="KeepWithNext"/>
        <w:rPr>
          <w:rtl/>
          <w:lang w:eastAsia="he-IL"/>
        </w:rPr>
      </w:pPr>
    </w:p>
    <w:p w14:paraId="4A9D12C2" w14:textId="744B2045" w:rsidR="0060787B" w:rsidRDefault="0060787B" w:rsidP="0060787B">
      <w:pPr>
        <w:rPr>
          <w:rtl/>
          <w:lang w:eastAsia="he-IL"/>
        </w:rPr>
      </w:pPr>
      <w:bookmarkStart w:id="13336" w:name="_ETM_Q1_11684476"/>
      <w:bookmarkStart w:id="13337" w:name="_ETM_Q1_11684498"/>
      <w:bookmarkEnd w:id="13336"/>
      <w:bookmarkEnd w:id="13337"/>
      <w:r>
        <w:rPr>
          <w:rFonts w:hint="cs"/>
          <w:rtl/>
          <w:lang w:eastAsia="he-IL"/>
        </w:rPr>
        <w:t xml:space="preserve">זה, כן. </w:t>
      </w:r>
      <w:bookmarkStart w:id="13338" w:name="_ETM_Q1_11681721"/>
      <w:bookmarkEnd w:id="13338"/>
      <w:r w:rsidR="00D51168">
        <w:rPr>
          <w:rFonts w:hint="cs"/>
          <w:rtl/>
          <w:lang w:eastAsia="he-IL"/>
        </w:rPr>
        <w:t>אנחנו רגילים להיות בעמדת מיעוט, אדוני.</w:t>
      </w:r>
      <w:bookmarkStart w:id="13339" w:name="_ETM_Q1_11688270"/>
      <w:bookmarkEnd w:id="13339"/>
    </w:p>
    <w:p w14:paraId="2F350943" w14:textId="20B12090" w:rsidR="00D51168" w:rsidRDefault="00D51168" w:rsidP="0060787B">
      <w:pPr>
        <w:rPr>
          <w:rtl/>
          <w:lang w:eastAsia="he-IL"/>
        </w:rPr>
      </w:pPr>
      <w:bookmarkStart w:id="13340" w:name="_ETM_Q1_11688301"/>
      <w:bookmarkEnd w:id="13340"/>
    </w:p>
    <w:p w14:paraId="463B0A41" w14:textId="74FD8DB4" w:rsidR="00D51168" w:rsidRDefault="00D51168" w:rsidP="00D51168">
      <w:pPr>
        <w:pStyle w:val="af6"/>
        <w:keepNext/>
        <w:rPr>
          <w:rtl/>
        </w:rPr>
      </w:pPr>
      <w:bookmarkStart w:id="13341" w:name="ET_yor_5069_1720"/>
      <w:r w:rsidRPr="00D51168">
        <w:rPr>
          <w:rStyle w:val="TagStyle"/>
          <w:rtl/>
        </w:rPr>
        <w:t xml:space="preserve"> &lt;&lt; יור &gt;&gt; </w:t>
      </w:r>
      <w:r>
        <w:rPr>
          <w:rtl/>
        </w:rPr>
        <w:t>היו"ר יעקב אשר:</w:t>
      </w:r>
      <w:r w:rsidRPr="00D51168">
        <w:rPr>
          <w:rStyle w:val="TagStyle"/>
          <w:rtl/>
        </w:rPr>
        <w:t xml:space="preserve"> &lt;&lt; יור &gt;&gt;</w:t>
      </w:r>
      <w:r w:rsidR="0011182F">
        <w:rPr>
          <w:rtl/>
        </w:rPr>
        <w:t xml:space="preserve"> </w:t>
      </w:r>
      <w:r>
        <w:rPr>
          <w:rtl/>
        </w:rPr>
        <w:t xml:space="preserve"> </w:t>
      </w:r>
      <w:bookmarkEnd w:id="13341"/>
    </w:p>
    <w:p w14:paraId="28A2DD00" w14:textId="0B050984" w:rsidR="00D51168" w:rsidRDefault="00D51168" w:rsidP="00D51168">
      <w:pPr>
        <w:pStyle w:val="KeepWithNext"/>
        <w:rPr>
          <w:rtl/>
          <w:lang w:eastAsia="he-IL"/>
        </w:rPr>
      </w:pPr>
    </w:p>
    <w:p w14:paraId="5B4ACF7D" w14:textId="01C8C93D" w:rsidR="00D51168" w:rsidRDefault="00D51168" w:rsidP="00D51168">
      <w:pPr>
        <w:rPr>
          <w:rtl/>
          <w:lang w:eastAsia="he-IL"/>
        </w:rPr>
      </w:pPr>
      <w:r>
        <w:rPr>
          <w:rFonts w:hint="cs"/>
          <w:rtl/>
          <w:lang w:eastAsia="he-IL"/>
        </w:rPr>
        <w:t>א</w:t>
      </w:r>
      <w:bookmarkStart w:id="13342" w:name="_ETM_Q1_11688957"/>
      <w:bookmarkEnd w:id="13342"/>
      <w:r>
        <w:rPr>
          <w:rFonts w:hint="cs"/>
          <w:rtl/>
          <w:lang w:eastAsia="he-IL"/>
        </w:rPr>
        <w:t>ם</w:t>
      </w:r>
      <w:bookmarkStart w:id="13343" w:name="_ETM_Q1_11688984"/>
      <w:bookmarkEnd w:id="13343"/>
      <w:r>
        <w:rPr>
          <w:rFonts w:hint="cs"/>
          <w:rtl/>
          <w:lang w:eastAsia="he-IL"/>
        </w:rPr>
        <w:t xml:space="preserve"> אדוני עשה שיעורי בית, 500 קיים </w:t>
      </w:r>
      <w:bookmarkStart w:id="13344" w:name="_ETM_Q1_11691295"/>
      <w:bookmarkEnd w:id="13344"/>
      <w:r>
        <w:rPr>
          <w:rFonts w:hint="cs"/>
          <w:rtl/>
          <w:lang w:eastAsia="he-IL"/>
        </w:rPr>
        <w:t>היום.</w:t>
      </w:r>
      <w:bookmarkStart w:id="13345" w:name="_ETM_Q1_11691807"/>
      <w:bookmarkEnd w:id="13345"/>
    </w:p>
    <w:p w14:paraId="0A4CE0EE" w14:textId="425DC402" w:rsidR="00D51168" w:rsidRDefault="00D51168" w:rsidP="00D51168">
      <w:pPr>
        <w:rPr>
          <w:rtl/>
          <w:lang w:eastAsia="he-IL"/>
        </w:rPr>
      </w:pPr>
      <w:bookmarkStart w:id="13346" w:name="_ETM_Q1_11691840"/>
      <w:bookmarkEnd w:id="13346"/>
    </w:p>
    <w:p w14:paraId="22354763" w14:textId="28137439" w:rsidR="00D51168" w:rsidRDefault="00D51168" w:rsidP="00D51168">
      <w:pPr>
        <w:pStyle w:val="a4"/>
        <w:keepNext/>
        <w:rPr>
          <w:rtl/>
        </w:rPr>
      </w:pPr>
      <w:bookmarkStart w:id="13347" w:name="ET_speaker_תומר_רוזנר_1721"/>
      <w:r w:rsidRPr="00D51168">
        <w:rPr>
          <w:rStyle w:val="TagStyle"/>
          <w:rtl/>
        </w:rPr>
        <w:t xml:space="preserve"> &lt;&lt; דובר &gt;&gt; </w:t>
      </w:r>
      <w:r>
        <w:rPr>
          <w:rtl/>
        </w:rPr>
        <w:t>תומר רוזנר:</w:t>
      </w:r>
      <w:r w:rsidRPr="00D51168">
        <w:rPr>
          <w:rStyle w:val="TagStyle"/>
          <w:rtl/>
        </w:rPr>
        <w:t xml:space="preserve"> &lt;&lt; דובר &gt;&gt;</w:t>
      </w:r>
      <w:r w:rsidR="0011182F">
        <w:rPr>
          <w:rtl/>
        </w:rPr>
        <w:t xml:space="preserve"> </w:t>
      </w:r>
      <w:r>
        <w:rPr>
          <w:rtl/>
        </w:rPr>
        <w:t xml:space="preserve"> </w:t>
      </w:r>
      <w:bookmarkEnd w:id="13347"/>
    </w:p>
    <w:p w14:paraId="4934EBED" w14:textId="0E4BBEBD" w:rsidR="00D51168" w:rsidRDefault="00D51168" w:rsidP="00D51168">
      <w:pPr>
        <w:pStyle w:val="KeepWithNext"/>
        <w:rPr>
          <w:rtl/>
          <w:lang w:eastAsia="he-IL"/>
        </w:rPr>
      </w:pPr>
    </w:p>
    <w:p w14:paraId="2816ED62" w14:textId="77777777" w:rsidR="00D51168" w:rsidRDefault="00D51168" w:rsidP="00D51168">
      <w:pPr>
        <w:rPr>
          <w:rtl/>
          <w:lang w:eastAsia="he-IL"/>
        </w:rPr>
      </w:pPr>
      <w:bookmarkStart w:id="13348" w:name="_ETM_Q1_11694948"/>
      <w:bookmarkStart w:id="13349" w:name="_ETM_Q1_11694965"/>
      <w:bookmarkEnd w:id="13348"/>
      <w:bookmarkEnd w:id="13349"/>
      <w:r>
        <w:rPr>
          <w:rFonts w:hint="cs"/>
          <w:rtl/>
          <w:lang w:eastAsia="he-IL"/>
        </w:rPr>
        <w:t xml:space="preserve">מה זה מפריע לסביבה? </w:t>
      </w:r>
      <w:bookmarkStart w:id="13350" w:name="_ETM_Q1_11705634"/>
      <w:bookmarkEnd w:id="13350"/>
    </w:p>
    <w:p w14:paraId="31326843" w14:textId="77777777" w:rsidR="00316142" w:rsidRDefault="00316142" w:rsidP="00A95E63">
      <w:pPr>
        <w:pStyle w:val="af9"/>
        <w:keepNext/>
        <w:rPr>
          <w:rStyle w:val="TagStyle"/>
          <w:vanish w:val="0"/>
          <w:rtl/>
        </w:rPr>
      </w:pPr>
      <w:bookmarkStart w:id="13351" w:name="_ETM_Q1_11705660"/>
      <w:bookmarkStart w:id="13352" w:name="_ETM_Q1_11706522"/>
      <w:bookmarkStart w:id="13353" w:name="ET_guest_קריאה_1720"/>
      <w:bookmarkEnd w:id="13351"/>
      <w:bookmarkEnd w:id="13352"/>
    </w:p>
    <w:p w14:paraId="20C6888E" w14:textId="7E391992" w:rsidR="00A95E63" w:rsidRPr="00A95E63" w:rsidRDefault="00A95E63" w:rsidP="00A95E63">
      <w:pPr>
        <w:pStyle w:val="af9"/>
        <w:keepNext/>
        <w:rPr>
          <w:rtl/>
          <w:lang w:eastAsia="he-IL"/>
        </w:rPr>
      </w:pPr>
      <w:r w:rsidRPr="00A95E63">
        <w:rPr>
          <w:rStyle w:val="TagStyle"/>
          <w:rtl/>
        </w:rPr>
        <w:t xml:space="preserve">&lt;&lt; אורח &gt;&gt; </w:t>
      </w:r>
      <w:r>
        <w:rPr>
          <w:rtl/>
          <w:lang w:eastAsia="he-IL"/>
        </w:rPr>
        <w:t>קריאה:</w:t>
      </w:r>
      <w:r w:rsidRPr="00A95E63">
        <w:rPr>
          <w:rStyle w:val="TagStyle"/>
          <w:rtl/>
        </w:rPr>
        <w:t xml:space="preserve"> &lt;&lt; אורח &gt;&gt;</w:t>
      </w:r>
      <w:r w:rsidR="0011182F">
        <w:rPr>
          <w:rtl/>
          <w:lang w:eastAsia="he-IL"/>
        </w:rPr>
        <w:t xml:space="preserve"> </w:t>
      </w:r>
      <w:r>
        <w:rPr>
          <w:rtl/>
          <w:lang w:eastAsia="he-IL"/>
        </w:rPr>
        <w:t xml:space="preserve"> </w:t>
      </w:r>
      <w:bookmarkStart w:id="13354" w:name="_ETM_Q1_11695485"/>
      <w:bookmarkStart w:id="13355" w:name="_ETM_Q1_11695524"/>
      <w:bookmarkEnd w:id="13353"/>
      <w:bookmarkEnd w:id="13354"/>
      <w:bookmarkEnd w:id="13355"/>
    </w:p>
    <w:p w14:paraId="4C8853C9" w14:textId="25031F90" w:rsidR="00D51168" w:rsidRDefault="00D51168" w:rsidP="00D51168">
      <w:pPr>
        <w:pStyle w:val="KeepWithNext"/>
        <w:rPr>
          <w:rtl/>
          <w:lang w:eastAsia="he-IL"/>
        </w:rPr>
      </w:pPr>
    </w:p>
    <w:p w14:paraId="03DE8D1D" w14:textId="1789C806" w:rsidR="00D51168" w:rsidRDefault="00D51168" w:rsidP="00D51168">
      <w:pPr>
        <w:rPr>
          <w:rtl/>
          <w:lang w:eastAsia="he-IL"/>
        </w:rPr>
      </w:pPr>
      <w:bookmarkStart w:id="13356" w:name="_ETM_Q1_11694670"/>
      <w:bookmarkStart w:id="13357" w:name="_ETM_Q1_11694691"/>
      <w:bookmarkStart w:id="13358" w:name="_ETM_Q1_11689950"/>
      <w:bookmarkEnd w:id="13356"/>
      <w:bookmarkEnd w:id="13357"/>
      <w:bookmarkEnd w:id="13358"/>
      <w:r>
        <w:rPr>
          <w:rFonts w:hint="cs"/>
          <w:rtl/>
          <w:lang w:eastAsia="he-IL"/>
        </w:rPr>
        <w:t xml:space="preserve">אתם לא בסרט הזה. שטח בנוי - </w:t>
      </w:r>
      <w:bookmarkStart w:id="13359" w:name="_ETM_Q1_11698167"/>
      <w:bookmarkEnd w:id="13359"/>
      <w:r>
        <w:rPr>
          <w:rFonts w:hint="cs"/>
          <w:rtl/>
          <w:lang w:eastAsia="he-IL"/>
        </w:rPr>
        <w:t>- -</w:t>
      </w:r>
      <w:bookmarkStart w:id="13360" w:name="_ETM_Q1_11698391"/>
      <w:bookmarkEnd w:id="13360"/>
    </w:p>
    <w:p w14:paraId="1692EF65" w14:textId="1DF6AA5E" w:rsidR="00D51168" w:rsidRDefault="00D51168" w:rsidP="00D51168">
      <w:pPr>
        <w:rPr>
          <w:rtl/>
          <w:lang w:eastAsia="he-IL"/>
        </w:rPr>
      </w:pPr>
      <w:bookmarkStart w:id="13361" w:name="_ETM_Q1_11698425"/>
      <w:bookmarkEnd w:id="13361"/>
    </w:p>
    <w:p w14:paraId="1AF2A63A" w14:textId="0E770E94" w:rsidR="00D51168" w:rsidRDefault="00D51168" w:rsidP="00D51168">
      <w:pPr>
        <w:pStyle w:val="af6"/>
        <w:keepNext/>
        <w:rPr>
          <w:rtl/>
        </w:rPr>
      </w:pPr>
      <w:bookmarkStart w:id="13362" w:name="ET_yor_5069_1723"/>
      <w:r w:rsidRPr="00D51168">
        <w:rPr>
          <w:rStyle w:val="TagStyle"/>
          <w:rtl/>
        </w:rPr>
        <w:t xml:space="preserve"> &lt;&lt; יור &gt;&gt; </w:t>
      </w:r>
      <w:r>
        <w:rPr>
          <w:rtl/>
        </w:rPr>
        <w:t>היו"ר יעקב אשר:</w:t>
      </w:r>
      <w:r w:rsidRPr="00D51168">
        <w:rPr>
          <w:rStyle w:val="TagStyle"/>
          <w:rtl/>
        </w:rPr>
        <w:t xml:space="preserve"> &lt;&lt; יור &gt;&gt;</w:t>
      </w:r>
      <w:r w:rsidR="0011182F">
        <w:rPr>
          <w:rtl/>
        </w:rPr>
        <w:t xml:space="preserve"> </w:t>
      </w:r>
      <w:r>
        <w:rPr>
          <w:rtl/>
        </w:rPr>
        <w:t xml:space="preserve"> </w:t>
      </w:r>
      <w:bookmarkEnd w:id="13362"/>
    </w:p>
    <w:p w14:paraId="5FA43CE5" w14:textId="3AC102DF" w:rsidR="00D51168" w:rsidRDefault="00D51168" w:rsidP="00D51168">
      <w:pPr>
        <w:pStyle w:val="KeepWithNext"/>
        <w:rPr>
          <w:rtl/>
          <w:lang w:eastAsia="he-IL"/>
        </w:rPr>
      </w:pPr>
    </w:p>
    <w:p w14:paraId="46C9F542" w14:textId="1EBCB25E" w:rsidR="00A95E63" w:rsidRDefault="00D51168" w:rsidP="00A95E63">
      <w:pPr>
        <w:rPr>
          <w:rtl/>
          <w:lang w:eastAsia="he-IL"/>
        </w:rPr>
      </w:pPr>
      <w:r>
        <w:rPr>
          <w:rFonts w:hint="cs"/>
          <w:rtl/>
          <w:lang w:eastAsia="he-IL"/>
        </w:rPr>
        <w:t>א</w:t>
      </w:r>
      <w:bookmarkStart w:id="13363" w:name="_ETM_Q1_11699030"/>
      <w:bookmarkStart w:id="13364" w:name="_ETM_Q1_11699060"/>
      <w:bookmarkEnd w:id="13363"/>
      <w:bookmarkEnd w:id="13364"/>
      <w:r>
        <w:rPr>
          <w:rFonts w:hint="cs"/>
          <w:rtl/>
          <w:lang w:eastAsia="he-IL"/>
        </w:rPr>
        <w:t>תה יודע מה הבעיה שלכם באמת?</w:t>
      </w:r>
      <w:r>
        <w:rPr>
          <w:rFonts w:hint="cs"/>
          <w:lang w:eastAsia="he-IL"/>
        </w:rPr>
        <w:t xml:space="preserve"> </w:t>
      </w:r>
      <w:r>
        <w:rPr>
          <w:rFonts w:hint="cs"/>
          <w:rtl/>
          <w:lang w:eastAsia="he-IL"/>
        </w:rPr>
        <w:t xml:space="preserve">שתאם הפכתם להיות </w:t>
      </w:r>
      <w:bookmarkStart w:id="13365" w:name="_ETM_Q1_11702394"/>
      <w:bookmarkEnd w:id="13365"/>
      <w:r>
        <w:rPr>
          <w:rFonts w:hint="cs"/>
          <w:rtl/>
          <w:lang w:eastAsia="he-IL"/>
        </w:rPr>
        <w:t>יותר פנטיים מכאלה שאני מכיר שהם פנטיים</w:t>
      </w:r>
      <w:bookmarkStart w:id="13366" w:name="_ETM_Q1_11700801"/>
      <w:bookmarkEnd w:id="13366"/>
      <w:r>
        <w:rPr>
          <w:rFonts w:hint="cs"/>
          <w:rtl/>
          <w:lang w:eastAsia="he-IL"/>
        </w:rPr>
        <w:t>.</w:t>
      </w:r>
      <w:bookmarkStart w:id="13367" w:name="_ETM_Q1_11701238"/>
      <w:bookmarkStart w:id="13368" w:name="_ETM_Q1_11703299"/>
      <w:bookmarkStart w:id="13369" w:name="_ETM_Q1_11703355"/>
      <w:bookmarkEnd w:id="13367"/>
      <w:bookmarkEnd w:id="13368"/>
      <w:bookmarkEnd w:id="13369"/>
      <w:r w:rsidR="00A95E63">
        <w:rPr>
          <w:rFonts w:hint="cs"/>
          <w:rtl/>
          <w:lang w:eastAsia="he-IL"/>
        </w:rPr>
        <w:t xml:space="preserve"> לא. על דברים שהם לא הנקודה. לא הנקודה. זה </w:t>
      </w:r>
      <w:bookmarkStart w:id="13370" w:name="_ETM_Q1_11708851"/>
      <w:bookmarkEnd w:id="13370"/>
      <w:r w:rsidR="00A95E63">
        <w:rPr>
          <w:rFonts w:hint="cs"/>
          <w:rtl/>
          <w:lang w:eastAsia="he-IL"/>
        </w:rPr>
        <w:t>בניגוד לאינטרס שלכם.</w:t>
      </w:r>
      <w:bookmarkStart w:id="13371" w:name="_ETM_Q1_11705655"/>
      <w:bookmarkStart w:id="13372" w:name="_ETM_Q1_11708015"/>
      <w:bookmarkEnd w:id="13371"/>
      <w:bookmarkEnd w:id="13372"/>
    </w:p>
    <w:p w14:paraId="189256D0" w14:textId="4119267B" w:rsidR="00A95E63" w:rsidRDefault="00A95E63" w:rsidP="00A95E63">
      <w:pPr>
        <w:rPr>
          <w:rFonts w:ascii="David" w:hAnsi="David"/>
          <w:u w:val="single"/>
          <w:rtl/>
          <w:lang w:eastAsia="he-IL"/>
        </w:rPr>
      </w:pPr>
      <w:bookmarkStart w:id="13373" w:name="_ETM_Q1_11686016"/>
      <w:bookmarkStart w:id="13374" w:name="_ETM_Q1_11686059"/>
      <w:bookmarkStart w:id="13375" w:name="_ETM_Q1_11703106"/>
      <w:bookmarkEnd w:id="13373"/>
      <w:bookmarkEnd w:id="13374"/>
      <w:bookmarkEnd w:id="13375"/>
    </w:p>
    <w:p w14:paraId="2D48F601" w14:textId="5A4AB0EA" w:rsidR="00A95E63" w:rsidRPr="00A95E63" w:rsidRDefault="00A95E63" w:rsidP="00A95E63">
      <w:pPr>
        <w:pStyle w:val="af9"/>
        <w:keepNext/>
        <w:rPr>
          <w:rtl/>
          <w:lang w:eastAsia="he-IL"/>
        </w:rPr>
      </w:pPr>
      <w:bookmarkStart w:id="13376" w:name="ET_guest_קריאה_1721"/>
      <w:r w:rsidRPr="00A95E63">
        <w:rPr>
          <w:rStyle w:val="TagStyle"/>
          <w:rtl/>
        </w:rPr>
        <w:t xml:space="preserve"> &lt;&lt; אורח &gt;&gt; </w:t>
      </w:r>
      <w:r>
        <w:rPr>
          <w:rtl/>
          <w:lang w:eastAsia="he-IL"/>
        </w:rPr>
        <w:t>קריאה:</w:t>
      </w:r>
      <w:r w:rsidRPr="00A95E63">
        <w:rPr>
          <w:rStyle w:val="TagStyle"/>
          <w:rtl/>
        </w:rPr>
        <w:t xml:space="preserve"> &lt;&lt; אורח &gt;&gt;</w:t>
      </w:r>
      <w:r w:rsidR="0011182F">
        <w:rPr>
          <w:rtl/>
          <w:lang w:eastAsia="he-IL"/>
        </w:rPr>
        <w:t xml:space="preserve"> </w:t>
      </w:r>
      <w:r>
        <w:rPr>
          <w:rtl/>
          <w:lang w:eastAsia="he-IL"/>
        </w:rPr>
        <w:t xml:space="preserve"> </w:t>
      </w:r>
      <w:bookmarkStart w:id="13377" w:name="_ETM_Q1_11703453"/>
      <w:bookmarkStart w:id="13378" w:name="_ETM_Q1_11703505"/>
      <w:bookmarkEnd w:id="13376"/>
      <w:bookmarkEnd w:id="13377"/>
      <w:bookmarkEnd w:id="13378"/>
    </w:p>
    <w:p w14:paraId="4E55105F" w14:textId="77777777" w:rsidR="00A95E63" w:rsidRDefault="00A95E63" w:rsidP="00A95E63">
      <w:pPr>
        <w:pStyle w:val="KeepWithNext"/>
        <w:rPr>
          <w:rtl/>
          <w:lang w:eastAsia="he-IL"/>
        </w:rPr>
      </w:pPr>
    </w:p>
    <w:p w14:paraId="39B9BB61" w14:textId="461F545A" w:rsidR="00A95E63" w:rsidRDefault="00A95E63" w:rsidP="00A95E63">
      <w:pPr>
        <w:rPr>
          <w:rtl/>
          <w:lang w:eastAsia="he-IL"/>
        </w:rPr>
      </w:pPr>
      <w:bookmarkStart w:id="13379" w:name="_ETM_Q1_11737394"/>
      <w:bookmarkStart w:id="13380" w:name="_ETM_Q1_11737425"/>
      <w:bookmarkStart w:id="13381" w:name="_ETM_Q1_11732456"/>
      <w:bookmarkStart w:id="13382" w:name="_ETM_Q1_11732601"/>
      <w:bookmarkStart w:id="13383" w:name="_ETM_Q1_11732647"/>
      <w:bookmarkStart w:id="13384" w:name="_ETM_Q1_11732672"/>
      <w:bookmarkStart w:id="13385" w:name="_ETM_Q1_11732705"/>
      <w:bookmarkStart w:id="13386" w:name="_ETM_Q1_11732715"/>
      <w:bookmarkStart w:id="13387" w:name="_ETM_Q1_11732742"/>
      <w:bookmarkStart w:id="13388" w:name="_ETM_Q1_11732752"/>
      <w:bookmarkStart w:id="13389" w:name="_ETM_Q1_11732787"/>
      <w:bookmarkStart w:id="13390" w:name="_ETM_Q1_11727804"/>
      <w:bookmarkStart w:id="13391" w:name="_ETM_Q1_11722917"/>
      <w:bookmarkStart w:id="13392" w:name="_ETM_Q1_11718680"/>
      <w:bookmarkStart w:id="13393" w:name="_ETM_Q1_11713824"/>
      <w:bookmarkStart w:id="13394" w:name="_ETM_Q1_11708940"/>
      <w:bookmarkStart w:id="13395" w:name="_ETM_Q1_11704055"/>
      <w:bookmarkStart w:id="13396" w:name="_ETM_Q1_11699171"/>
      <w:bookmarkStart w:id="13397" w:name="_ETM_Q1_11694286"/>
      <w:bookmarkStart w:id="13398" w:name="_ETM_Q1_11689401"/>
      <w:bookmarkStart w:id="13399" w:name="_ETM_Q1_11684518"/>
      <w:bookmarkStart w:id="13400" w:name="_ETM_Q1_11679630"/>
      <w:bookmarkStart w:id="13401" w:name="_ETM_Q1_11674756"/>
      <w:bookmarkStart w:id="13402" w:name="_ETM_Q1_11669869"/>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r>
        <w:rPr>
          <w:rFonts w:hint="cs"/>
          <w:rtl/>
          <w:lang w:eastAsia="he-IL"/>
        </w:rPr>
        <w:t>הוא בנוי כבר. לא מדובר על שינוי ייעוד קרקע, או משהו כזה. זה מקום שבנוי כבר ורוצים - - -</w:t>
      </w:r>
    </w:p>
    <w:p w14:paraId="7C55BE33" w14:textId="006E965B" w:rsidR="00A95E63" w:rsidRDefault="00A95E63" w:rsidP="00A95E63">
      <w:pPr>
        <w:rPr>
          <w:rtl/>
          <w:lang w:eastAsia="he-IL"/>
        </w:rPr>
      </w:pPr>
      <w:bookmarkStart w:id="13403" w:name="_ETM_Q1_11683327"/>
      <w:bookmarkEnd w:id="13403"/>
    </w:p>
    <w:p w14:paraId="2D8AC866" w14:textId="71FF3BD4" w:rsidR="00A95E63" w:rsidRDefault="00A95E63" w:rsidP="00A95E63">
      <w:pPr>
        <w:pStyle w:val="af6"/>
        <w:keepNext/>
        <w:rPr>
          <w:rtl/>
        </w:rPr>
      </w:pPr>
      <w:bookmarkStart w:id="13404" w:name="ET_yor_5069_1717"/>
      <w:r w:rsidRPr="00A95E63">
        <w:rPr>
          <w:rStyle w:val="TagStyle"/>
          <w:rtl/>
        </w:rPr>
        <w:t xml:space="preserve"> &lt;&lt; יור &gt;&gt; </w:t>
      </w:r>
      <w:r>
        <w:rPr>
          <w:rtl/>
        </w:rPr>
        <w:t>היו"ר יעקב אשר:</w:t>
      </w:r>
      <w:r w:rsidRPr="00A95E63">
        <w:rPr>
          <w:rStyle w:val="TagStyle"/>
          <w:rtl/>
        </w:rPr>
        <w:t xml:space="preserve"> &lt;&lt; יור &gt;&gt;</w:t>
      </w:r>
      <w:r w:rsidR="0011182F">
        <w:rPr>
          <w:rtl/>
        </w:rPr>
        <w:t xml:space="preserve"> </w:t>
      </w:r>
      <w:r>
        <w:rPr>
          <w:rtl/>
        </w:rPr>
        <w:t xml:space="preserve"> </w:t>
      </w:r>
      <w:bookmarkEnd w:id="13404"/>
    </w:p>
    <w:p w14:paraId="79E462BD" w14:textId="77777777" w:rsidR="00A95E63" w:rsidRPr="00A95E63" w:rsidRDefault="00A95E63" w:rsidP="00A95E63">
      <w:pPr>
        <w:rPr>
          <w:rtl/>
          <w:lang w:eastAsia="he-IL"/>
        </w:rPr>
      </w:pPr>
      <w:bookmarkStart w:id="13405" w:name="_ETM_Q1_11683661"/>
      <w:bookmarkStart w:id="13406" w:name="_ETM_Q1_11683687"/>
      <w:bookmarkEnd w:id="13405"/>
      <w:bookmarkEnd w:id="13406"/>
    </w:p>
    <w:p w14:paraId="2D417B77" w14:textId="739FC676" w:rsidR="00A95E63" w:rsidRDefault="00A95E63" w:rsidP="00A95E63">
      <w:pPr>
        <w:rPr>
          <w:rtl/>
          <w:lang w:eastAsia="he-IL"/>
        </w:rPr>
      </w:pPr>
      <w:r>
        <w:rPr>
          <w:rFonts w:hint="cs"/>
          <w:rtl/>
          <w:lang w:eastAsia="he-IL"/>
        </w:rPr>
        <w:t>אוקיי, שיסיים.</w:t>
      </w:r>
    </w:p>
    <w:p w14:paraId="35965CA5" w14:textId="646CF06B" w:rsidR="00A95E63" w:rsidRDefault="00A95E63" w:rsidP="00A95E63">
      <w:pPr>
        <w:rPr>
          <w:rtl/>
          <w:lang w:eastAsia="he-IL"/>
        </w:rPr>
      </w:pPr>
    </w:p>
    <w:p w14:paraId="425027D7" w14:textId="1171BDCA" w:rsidR="00A95E63" w:rsidRDefault="00A95E63" w:rsidP="00A95E63">
      <w:pPr>
        <w:pStyle w:val="af9"/>
        <w:keepNext/>
        <w:rPr>
          <w:rtl/>
          <w:lang w:eastAsia="he-IL"/>
        </w:rPr>
      </w:pPr>
      <w:bookmarkStart w:id="13407" w:name="ET_guest_אסף_בן_לוי_1716"/>
      <w:r w:rsidRPr="00A95E63">
        <w:rPr>
          <w:rStyle w:val="TagStyle"/>
          <w:rtl/>
        </w:rPr>
        <w:t xml:space="preserve"> &lt;&lt; אורח &gt;&gt; </w:t>
      </w:r>
      <w:r>
        <w:rPr>
          <w:rtl/>
          <w:lang w:eastAsia="he-IL"/>
        </w:rPr>
        <w:t>אסף בן לוי:</w:t>
      </w:r>
      <w:r w:rsidRPr="00A95E63">
        <w:rPr>
          <w:rStyle w:val="TagStyle"/>
          <w:rtl/>
        </w:rPr>
        <w:t xml:space="preserve"> &lt;&lt; אורח &gt;&gt;</w:t>
      </w:r>
      <w:r w:rsidR="0011182F">
        <w:rPr>
          <w:rtl/>
          <w:lang w:eastAsia="he-IL"/>
        </w:rPr>
        <w:t xml:space="preserve"> </w:t>
      </w:r>
      <w:r>
        <w:rPr>
          <w:rtl/>
          <w:lang w:eastAsia="he-IL"/>
        </w:rPr>
        <w:t xml:space="preserve"> </w:t>
      </w:r>
      <w:bookmarkEnd w:id="13407"/>
    </w:p>
    <w:p w14:paraId="13023EF8" w14:textId="717A6C47" w:rsidR="00A95E63" w:rsidRDefault="00A95E63" w:rsidP="00A95E63">
      <w:pPr>
        <w:pStyle w:val="KeepWithNext"/>
        <w:rPr>
          <w:rtl/>
          <w:lang w:eastAsia="he-IL"/>
        </w:rPr>
      </w:pPr>
    </w:p>
    <w:p w14:paraId="0098E5F5" w14:textId="10A5DF77" w:rsidR="00A95E63" w:rsidRDefault="005D21AD" w:rsidP="00A95E63">
      <w:pPr>
        <w:rPr>
          <w:rtl/>
          <w:lang w:eastAsia="he-IL"/>
        </w:rPr>
      </w:pPr>
      <w:bookmarkStart w:id="13408" w:name="_ETM_Q1_11682848"/>
      <w:bookmarkStart w:id="13409" w:name="_ETM_Q1_11682872"/>
      <w:bookmarkEnd w:id="13408"/>
      <w:bookmarkEnd w:id="13409"/>
      <w:r>
        <w:rPr>
          <w:rFonts w:hint="cs"/>
          <w:rtl/>
          <w:lang w:eastAsia="he-IL"/>
        </w:rPr>
        <w:t xml:space="preserve">אז אני </w:t>
      </w:r>
      <w:bookmarkStart w:id="13410" w:name="_ETM_Q1_11715923"/>
      <w:bookmarkEnd w:id="13410"/>
      <w:r>
        <w:rPr>
          <w:rFonts w:hint="cs"/>
          <w:rtl/>
          <w:lang w:eastAsia="he-IL"/>
        </w:rPr>
        <w:t xml:space="preserve">רק אסביר את הנקודה. ההתנגדות שלנו היא לא נגד </w:t>
      </w:r>
      <w:bookmarkStart w:id="13411" w:name="_ETM_Q1_11719616"/>
      <w:bookmarkEnd w:id="13411"/>
      <w:r>
        <w:rPr>
          <w:rFonts w:hint="cs"/>
          <w:rtl/>
          <w:lang w:eastAsia="he-IL"/>
        </w:rPr>
        <w:t>הבינוי.</w:t>
      </w:r>
      <w:bookmarkStart w:id="13412" w:name="_ETM_Q1_11720942"/>
      <w:bookmarkEnd w:id="13412"/>
    </w:p>
    <w:p w14:paraId="02A555CE" w14:textId="1BD96348" w:rsidR="005D21AD" w:rsidRDefault="005D21AD" w:rsidP="00A95E63">
      <w:pPr>
        <w:rPr>
          <w:rtl/>
          <w:lang w:eastAsia="he-IL"/>
        </w:rPr>
      </w:pPr>
      <w:bookmarkStart w:id="13413" w:name="_ETM_Q1_11721041"/>
      <w:bookmarkEnd w:id="13413"/>
    </w:p>
    <w:p w14:paraId="7DC27169" w14:textId="0764F2A0" w:rsidR="005D21AD" w:rsidRDefault="005D21AD" w:rsidP="005D21AD">
      <w:pPr>
        <w:pStyle w:val="af6"/>
        <w:keepNext/>
        <w:rPr>
          <w:rtl/>
        </w:rPr>
      </w:pPr>
      <w:bookmarkStart w:id="13414" w:name="ET_yor_5069_1722"/>
      <w:r w:rsidRPr="005D21AD">
        <w:rPr>
          <w:rStyle w:val="TagStyle"/>
          <w:rtl/>
        </w:rPr>
        <w:t xml:space="preserve"> &lt;&lt; יור &gt;&gt; </w:t>
      </w:r>
      <w:r>
        <w:rPr>
          <w:rtl/>
        </w:rPr>
        <w:t>היו"ר יעקב אשר:</w:t>
      </w:r>
      <w:r w:rsidRPr="005D21AD">
        <w:rPr>
          <w:rStyle w:val="TagStyle"/>
          <w:rtl/>
        </w:rPr>
        <w:t xml:space="preserve"> &lt;&lt; יור &gt;&gt;</w:t>
      </w:r>
      <w:r w:rsidR="0011182F">
        <w:rPr>
          <w:rtl/>
        </w:rPr>
        <w:t xml:space="preserve"> </w:t>
      </w:r>
      <w:r>
        <w:rPr>
          <w:rtl/>
        </w:rPr>
        <w:t xml:space="preserve"> </w:t>
      </w:r>
      <w:bookmarkEnd w:id="13414"/>
    </w:p>
    <w:p w14:paraId="33F1BD1C" w14:textId="3B182704" w:rsidR="005D21AD" w:rsidRDefault="005D21AD" w:rsidP="005D21AD">
      <w:pPr>
        <w:pStyle w:val="KeepWithNext"/>
        <w:rPr>
          <w:rtl/>
          <w:lang w:eastAsia="he-IL"/>
        </w:rPr>
      </w:pPr>
    </w:p>
    <w:p w14:paraId="289DAA6F" w14:textId="27DA13BE" w:rsidR="005D21AD" w:rsidRDefault="005D21AD" w:rsidP="005D21AD">
      <w:pPr>
        <w:rPr>
          <w:rtl/>
          <w:lang w:eastAsia="he-IL"/>
        </w:rPr>
      </w:pPr>
      <w:bookmarkStart w:id="13415" w:name="_ETM_Q1_11721765"/>
      <w:bookmarkStart w:id="13416" w:name="_ETM_Q1_11721791"/>
      <w:bookmarkEnd w:id="13415"/>
      <w:bookmarkEnd w:id="13416"/>
      <w:r>
        <w:rPr>
          <w:rFonts w:hint="cs"/>
          <w:rtl/>
          <w:lang w:eastAsia="he-IL"/>
        </w:rPr>
        <w:t>א</w:t>
      </w:r>
      <w:bookmarkStart w:id="13417" w:name="_ETM_Q1_11716823"/>
      <w:bookmarkEnd w:id="13417"/>
      <w:r>
        <w:rPr>
          <w:rFonts w:hint="cs"/>
          <w:rtl/>
          <w:lang w:eastAsia="he-IL"/>
        </w:rPr>
        <w:t>ני מבין.</w:t>
      </w:r>
      <w:bookmarkStart w:id="13418" w:name="_ETM_Q1_11717414"/>
      <w:bookmarkEnd w:id="13418"/>
    </w:p>
    <w:p w14:paraId="3007210B" w14:textId="1C8B6BC1" w:rsidR="005D21AD" w:rsidRDefault="005D21AD" w:rsidP="005D21AD">
      <w:pPr>
        <w:rPr>
          <w:rtl/>
          <w:lang w:eastAsia="he-IL"/>
        </w:rPr>
      </w:pPr>
      <w:bookmarkStart w:id="13419" w:name="_ETM_Q1_11717503"/>
      <w:bookmarkEnd w:id="13419"/>
    </w:p>
    <w:p w14:paraId="2BB18CE7" w14:textId="4BF1220A" w:rsidR="005D21AD" w:rsidRDefault="005D21AD" w:rsidP="005D21AD">
      <w:pPr>
        <w:pStyle w:val="af9"/>
        <w:keepNext/>
        <w:rPr>
          <w:rtl/>
          <w:lang w:eastAsia="he-IL"/>
        </w:rPr>
      </w:pPr>
      <w:bookmarkStart w:id="13420" w:name="ET_guest_אסף_בן_לוי_1723"/>
      <w:r w:rsidRPr="005D21AD">
        <w:rPr>
          <w:rStyle w:val="TagStyle"/>
          <w:rtl/>
        </w:rPr>
        <w:t xml:space="preserve"> &lt;&lt; אורח &gt;&gt; </w:t>
      </w:r>
      <w:r>
        <w:rPr>
          <w:rtl/>
          <w:lang w:eastAsia="he-IL"/>
        </w:rPr>
        <w:t>אסף בן לוי:</w:t>
      </w:r>
      <w:r w:rsidRPr="005D21AD">
        <w:rPr>
          <w:rStyle w:val="TagStyle"/>
          <w:rtl/>
        </w:rPr>
        <w:t xml:space="preserve"> &lt;&lt; אורח &gt;&gt;</w:t>
      </w:r>
      <w:r w:rsidR="0011182F">
        <w:rPr>
          <w:rtl/>
          <w:lang w:eastAsia="he-IL"/>
        </w:rPr>
        <w:t xml:space="preserve"> </w:t>
      </w:r>
      <w:r>
        <w:rPr>
          <w:rtl/>
          <w:lang w:eastAsia="he-IL"/>
        </w:rPr>
        <w:t xml:space="preserve"> </w:t>
      </w:r>
      <w:bookmarkEnd w:id="13420"/>
    </w:p>
    <w:p w14:paraId="4DD9FE4D" w14:textId="2E7DD1EB" w:rsidR="005D21AD" w:rsidRDefault="005D21AD" w:rsidP="005D21AD">
      <w:pPr>
        <w:pStyle w:val="KeepWithNext"/>
        <w:rPr>
          <w:rtl/>
          <w:lang w:eastAsia="he-IL"/>
        </w:rPr>
      </w:pPr>
    </w:p>
    <w:p w14:paraId="2BEAF0CD" w14:textId="33991073" w:rsidR="005D21AD" w:rsidRDefault="005D21AD" w:rsidP="005D21AD">
      <w:pPr>
        <w:rPr>
          <w:rtl/>
          <w:lang w:eastAsia="he-IL"/>
        </w:rPr>
      </w:pPr>
      <w:bookmarkStart w:id="13421" w:name="_ETM_Q1_11719098"/>
      <w:bookmarkEnd w:id="13421"/>
      <w:r>
        <w:rPr>
          <w:rFonts w:hint="cs"/>
          <w:rtl/>
          <w:lang w:eastAsia="he-IL"/>
        </w:rPr>
        <w:t>א</w:t>
      </w:r>
      <w:bookmarkStart w:id="13422" w:name="_ETM_Q1_11719127"/>
      <w:bookmarkEnd w:id="13422"/>
      <w:r>
        <w:rPr>
          <w:rFonts w:hint="cs"/>
          <w:rtl/>
          <w:lang w:eastAsia="he-IL"/>
        </w:rPr>
        <w:t>לא, נגד המנגנון.</w:t>
      </w:r>
    </w:p>
    <w:p w14:paraId="18BAAAAA" w14:textId="4C31F454" w:rsidR="005D21AD" w:rsidRDefault="005D21AD" w:rsidP="005D21AD">
      <w:pPr>
        <w:rPr>
          <w:rtl/>
          <w:lang w:eastAsia="he-IL"/>
        </w:rPr>
      </w:pPr>
      <w:bookmarkStart w:id="13423" w:name="_ETM_Q1_11721167"/>
      <w:bookmarkEnd w:id="13423"/>
    </w:p>
    <w:p w14:paraId="05487F7D" w14:textId="15F30F61" w:rsidR="005D21AD" w:rsidRDefault="005D21AD" w:rsidP="005D21AD">
      <w:pPr>
        <w:pStyle w:val="af6"/>
        <w:keepNext/>
        <w:rPr>
          <w:rtl/>
        </w:rPr>
      </w:pPr>
      <w:bookmarkStart w:id="13424" w:name="ET_yor_5069_1724"/>
      <w:r w:rsidRPr="005D21AD">
        <w:rPr>
          <w:rStyle w:val="TagStyle"/>
          <w:rtl/>
        </w:rPr>
        <w:t xml:space="preserve"> &lt;&lt; יור &gt;&gt; </w:t>
      </w:r>
      <w:r>
        <w:rPr>
          <w:rtl/>
        </w:rPr>
        <w:t>היו"ר יעקב אשר:</w:t>
      </w:r>
      <w:r w:rsidRPr="005D21AD">
        <w:rPr>
          <w:rStyle w:val="TagStyle"/>
          <w:rtl/>
        </w:rPr>
        <w:t xml:space="preserve"> &lt;&lt; יור &gt;&gt;</w:t>
      </w:r>
      <w:r w:rsidR="0011182F">
        <w:rPr>
          <w:rtl/>
        </w:rPr>
        <w:t xml:space="preserve"> </w:t>
      </w:r>
    </w:p>
    <w:p w14:paraId="74E2236C" w14:textId="77777777" w:rsidR="005D21AD" w:rsidRDefault="005D21AD" w:rsidP="005D21AD">
      <w:pPr>
        <w:pStyle w:val="KeepWithNext"/>
        <w:rPr>
          <w:rtl/>
        </w:rPr>
      </w:pPr>
    </w:p>
    <w:p w14:paraId="2A0A0AB8" w14:textId="77777777" w:rsidR="005D21AD" w:rsidRDefault="005D21AD" w:rsidP="005D21AD">
      <w:pPr>
        <w:rPr>
          <w:rtl/>
        </w:rPr>
      </w:pPr>
      <w:r>
        <w:rPr>
          <w:rFonts w:hint="cs"/>
          <w:rtl/>
        </w:rPr>
        <w:t xml:space="preserve"> </w:t>
      </w:r>
      <w:bookmarkStart w:id="13425" w:name="_ETM_Q1_11721963"/>
      <w:bookmarkStart w:id="13426" w:name="_ETM_Q1_11721996"/>
      <w:bookmarkStart w:id="13427" w:name="_ETM_Q1_11718614"/>
      <w:bookmarkEnd w:id="13425"/>
      <w:bookmarkEnd w:id="13426"/>
      <w:bookmarkEnd w:id="13427"/>
      <w:r>
        <w:rPr>
          <w:rFonts w:hint="cs"/>
          <w:rtl/>
        </w:rPr>
        <w:t xml:space="preserve">זה משהו כמו </w:t>
      </w:r>
      <w:bookmarkStart w:id="13428" w:name="_ETM_Q1_11720795"/>
      <w:bookmarkEnd w:id="13428"/>
      <w:r>
        <w:rPr>
          <w:rFonts w:hint="cs"/>
          <w:rtl/>
        </w:rPr>
        <w:t>תפילה כזאת.</w:t>
      </w:r>
      <w:bookmarkStart w:id="13429" w:name="_ETM_Q1_11722152"/>
      <w:bookmarkEnd w:id="13429"/>
    </w:p>
    <w:p w14:paraId="652ABC9B" w14:textId="77777777" w:rsidR="005D21AD" w:rsidRDefault="005D21AD" w:rsidP="005D21AD">
      <w:pPr>
        <w:rPr>
          <w:rtl/>
        </w:rPr>
      </w:pPr>
      <w:bookmarkStart w:id="13430" w:name="_ETM_Q1_11722266"/>
      <w:bookmarkEnd w:id="13430"/>
    </w:p>
    <w:p w14:paraId="5DC5AC1A" w14:textId="61936679" w:rsidR="005D21AD" w:rsidRDefault="005D21AD" w:rsidP="005D21AD">
      <w:pPr>
        <w:pStyle w:val="af9"/>
        <w:keepNext/>
        <w:rPr>
          <w:rtl/>
        </w:rPr>
      </w:pPr>
      <w:bookmarkStart w:id="13431" w:name="ET_guest_אסף_בן_לוי_1725"/>
      <w:r w:rsidRPr="005D21AD">
        <w:rPr>
          <w:rStyle w:val="TagStyle"/>
          <w:rtl/>
        </w:rPr>
        <w:t xml:space="preserve"> &lt;&lt; אורח &gt;&gt; </w:t>
      </w:r>
      <w:r>
        <w:rPr>
          <w:rtl/>
        </w:rPr>
        <w:t>אסף בן לוי:</w:t>
      </w:r>
      <w:r w:rsidRPr="005D21AD">
        <w:rPr>
          <w:rStyle w:val="TagStyle"/>
          <w:rtl/>
        </w:rPr>
        <w:t xml:space="preserve"> &lt;&lt; אורח &gt;&gt;</w:t>
      </w:r>
      <w:r w:rsidR="0011182F">
        <w:rPr>
          <w:rtl/>
        </w:rPr>
        <w:t xml:space="preserve"> </w:t>
      </w:r>
      <w:r>
        <w:rPr>
          <w:rtl/>
        </w:rPr>
        <w:t xml:space="preserve"> </w:t>
      </w:r>
      <w:bookmarkEnd w:id="13431"/>
    </w:p>
    <w:p w14:paraId="292AC961" w14:textId="77777777" w:rsidR="005D21AD" w:rsidRDefault="005D21AD" w:rsidP="005D21AD">
      <w:pPr>
        <w:pStyle w:val="KeepWithNext"/>
        <w:rPr>
          <w:rtl/>
        </w:rPr>
      </w:pPr>
    </w:p>
    <w:p w14:paraId="337719AD" w14:textId="150183EE" w:rsidR="005D21AD" w:rsidRDefault="005D21AD" w:rsidP="005D21AD">
      <w:pPr>
        <w:rPr>
          <w:rtl/>
        </w:rPr>
      </w:pPr>
      <w:bookmarkStart w:id="13432" w:name="_ETM_Q1_11723070"/>
      <w:bookmarkStart w:id="13433" w:name="_ETM_Q1_11723098"/>
      <w:bookmarkStart w:id="13434" w:name="_ETM_Q1_11718116"/>
      <w:bookmarkEnd w:id="13432"/>
      <w:bookmarkEnd w:id="13433"/>
      <w:bookmarkEnd w:id="13434"/>
      <w:r>
        <w:rPr>
          <w:rtl/>
        </w:rPr>
        <w:t xml:space="preserve"> </w:t>
      </w:r>
      <w:bookmarkEnd w:id="13424"/>
      <w:r>
        <w:rPr>
          <w:rFonts w:hint="cs"/>
          <w:rtl/>
        </w:rPr>
        <w:t xml:space="preserve">לא. זה לא תפילה. אנחנו נגד ההחלשה של הוועדות </w:t>
      </w:r>
      <w:bookmarkStart w:id="13435" w:name="_ETM_Q1_11725614"/>
      <w:bookmarkEnd w:id="13435"/>
      <w:r>
        <w:rPr>
          <w:rFonts w:hint="cs"/>
          <w:rtl/>
        </w:rPr>
        <w:t>המחוזיות.</w:t>
      </w:r>
      <w:bookmarkStart w:id="13436" w:name="_ETM_Q1_11726568"/>
      <w:bookmarkEnd w:id="13436"/>
    </w:p>
    <w:p w14:paraId="7DDA6092" w14:textId="3DB7B5B4" w:rsidR="005D21AD" w:rsidRDefault="005D21AD" w:rsidP="005D21AD">
      <w:pPr>
        <w:rPr>
          <w:rtl/>
        </w:rPr>
      </w:pPr>
      <w:bookmarkStart w:id="13437" w:name="_ETM_Q1_11726674"/>
      <w:bookmarkEnd w:id="13437"/>
    </w:p>
    <w:p w14:paraId="3FAEBC27" w14:textId="1AD10517" w:rsidR="005D21AD" w:rsidRDefault="005D21AD" w:rsidP="005D21AD">
      <w:pPr>
        <w:pStyle w:val="a4"/>
        <w:keepNext/>
        <w:rPr>
          <w:rtl/>
        </w:rPr>
      </w:pPr>
      <w:bookmarkStart w:id="13438" w:name="ET_speaker_תומר_רוזנר_1726"/>
      <w:r w:rsidRPr="005D21AD">
        <w:rPr>
          <w:rStyle w:val="TagStyle"/>
          <w:rtl/>
        </w:rPr>
        <w:t xml:space="preserve"> &lt;&lt; דובר &gt;&gt; </w:t>
      </w:r>
      <w:r>
        <w:rPr>
          <w:rtl/>
        </w:rPr>
        <w:t>תומר רוזנר:</w:t>
      </w:r>
      <w:r w:rsidRPr="005D21AD">
        <w:rPr>
          <w:rStyle w:val="TagStyle"/>
          <w:rtl/>
        </w:rPr>
        <w:t xml:space="preserve"> &lt;&lt; דובר &gt;&gt;</w:t>
      </w:r>
      <w:r w:rsidR="0011182F">
        <w:rPr>
          <w:rtl/>
        </w:rPr>
        <w:t xml:space="preserve"> </w:t>
      </w:r>
    </w:p>
    <w:p w14:paraId="6B890B31" w14:textId="77777777" w:rsidR="005D21AD" w:rsidRDefault="005D21AD" w:rsidP="005D21AD">
      <w:pPr>
        <w:pStyle w:val="KeepWithNext"/>
        <w:rPr>
          <w:rtl/>
        </w:rPr>
      </w:pPr>
    </w:p>
    <w:p w14:paraId="3C59B47A" w14:textId="335959A9" w:rsidR="005D21AD" w:rsidRDefault="005D21AD" w:rsidP="005D21AD">
      <w:pPr>
        <w:rPr>
          <w:rtl/>
        </w:rPr>
      </w:pPr>
      <w:r>
        <w:rPr>
          <w:rFonts w:hint="cs"/>
          <w:rtl/>
        </w:rPr>
        <w:t>למ</w:t>
      </w:r>
      <w:bookmarkStart w:id="13439" w:name="_ETM_Q1_11727398"/>
      <w:bookmarkStart w:id="13440" w:name="_ETM_Q1_11727428"/>
      <w:bookmarkEnd w:id="13439"/>
      <w:bookmarkEnd w:id="13440"/>
      <w:r>
        <w:rPr>
          <w:rFonts w:hint="cs"/>
          <w:rtl/>
        </w:rPr>
        <w:t>ה</w:t>
      </w:r>
      <w:bookmarkStart w:id="13441" w:name="_ETM_Q1_11722467"/>
      <w:bookmarkEnd w:id="13441"/>
      <w:r>
        <w:rPr>
          <w:rFonts w:hint="cs"/>
          <w:rtl/>
        </w:rPr>
        <w:t>?</w:t>
      </w:r>
      <w:bookmarkStart w:id="13442" w:name="_ETM_Q1_11722676"/>
      <w:bookmarkEnd w:id="13442"/>
    </w:p>
    <w:p w14:paraId="6F213476" w14:textId="77777777" w:rsidR="005D21AD" w:rsidRDefault="005D21AD" w:rsidP="005D21AD">
      <w:pPr>
        <w:rPr>
          <w:rtl/>
        </w:rPr>
      </w:pPr>
      <w:bookmarkStart w:id="13443" w:name="_ETM_Q1_11722783"/>
      <w:bookmarkStart w:id="13444" w:name="_ETM_Q1_11718021"/>
      <w:bookmarkEnd w:id="13443"/>
      <w:bookmarkEnd w:id="13444"/>
    </w:p>
    <w:p w14:paraId="1AEA1E4C" w14:textId="71500449" w:rsidR="005D21AD" w:rsidRDefault="005D21AD" w:rsidP="005D21AD">
      <w:pPr>
        <w:pStyle w:val="af9"/>
        <w:keepNext/>
        <w:rPr>
          <w:rtl/>
        </w:rPr>
      </w:pPr>
      <w:bookmarkStart w:id="13445" w:name="ET_guest_אסף_בן_לוי_1727"/>
      <w:r w:rsidRPr="005D21AD">
        <w:rPr>
          <w:rStyle w:val="TagStyle"/>
          <w:rtl/>
        </w:rPr>
        <w:t xml:space="preserve"> &lt;&lt; אורח &gt;&gt; </w:t>
      </w:r>
      <w:r>
        <w:rPr>
          <w:rtl/>
        </w:rPr>
        <w:t>אסף בן לוי:</w:t>
      </w:r>
      <w:r w:rsidRPr="005D21AD">
        <w:rPr>
          <w:rStyle w:val="TagStyle"/>
          <w:rtl/>
        </w:rPr>
        <w:t xml:space="preserve"> &lt;&lt; אורח &gt;&gt;</w:t>
      </w:r>
      <w:r w:rsidR="0011182F">
        <w:rPr>
          <w:rtl/>
        </w:rPr>
        <w:t xml:space="preserve"> </w:t>
      </w:r>
      <w:r>
        <w:rPr>
          <w:rtl/>
        </w:rPr>
        <w:t xml:space="preserve"> </w:t>
      </w:r>
      <w:bookmarkEnd w:id="13445"/>
    </w:p>
    <w:p w14:paraId="458CE5F6" w14:textId="77777777" w:rsidR="005D21AD" w:rsidRDefault="005D21AD" w:rsidP="005D21AD">
      <w:pPr>
        <w:pStyle w:val="KeepWithNext"/>
        <w:rPr>
          <w:rtl/>
        </w:rPr>
      </w:pPr>
    </w:p>
    <w:p w14:paraId="4BC28D30" w14:textId="1C28E3BB" w:rsidR="005D21AD" w:rsidRDefault="005D21AD" w:rsidP="005D21AD">
      <w:pPr>
        <w:rPr>
          <w:rtl/>
        </w:rPr>
      </w:pPr>
      <w:bookmarkStart w:id="13446" w:name="_ETM_Q1_11718895"/>
      <w:bookmarkStart w:id="13447" w:name="_ETM_Q1_11718924"/>
      <w:bookmarkEnd w:id="13446"/>
      <w:bookmarkEnd w:id="13447"/>
      <w:r>
        <w:rPr>
          <w:rtl/>
        </w:rPr>
        <w:t xml:space="preserve"> </w:t>
      </w:r>
      <w:bookmarkEnd w:id="13438"/>
      <w:r>
        <w:rPr>
          <w:rFonts w:hint="cs"/>
          <w:rtl/>
        </w:rPr>
        <w:t>ובאמצעות העברה של סמכויות</w:t>
      </w:r>
      <w:bookmarkStart w:id="13448" w:name="_ETM_Q1_11723821"/>
      <w:bookmarkStart w:id="13449" w:name="_ETM_Q1_11725982"/>
      <w:bookmarkEnd w:id="13448"/>
      <w:bookmarkEnd w:id="13449"/>
      <w:r>
        <w:rPr>
          <w:rFonts w:hint="cs"/>
          <w:rtl/>
        </w:rPr>
        <w:t xml:space="preserve"> מוגזמות לוועדות המקומיות.</w:t>
      </w:r>
    </w:p>
    <w:p w14:paraId="0FABC59B" w14:textId="4BC88D8B" w:rsidR="005D21AD" w:rsidRDefault="005D21AD" w:rsidP="005D21AD">
      <w:pPr>
        <w:rPr>
          <w:rtl/>
        </w:rPr>
      </w:pPr>
      <w:bookmarkStart w:id="13450" w:name="_ETM_Q1_11726020"/>
      <w:bookmarkEnd w:id="13450"/>
    </w:p>
    <w:p w14:paraId="67EAFD36" w14:textId="07BA9987" w:rsidR="005D21AD" w:rsidRDefault="005D21AD" w:rsidP="005D21AD">
      <w:pPr>
        <w:pStyle w:val="a4"/>
        <w:keepNext/>
        <w:rPr>
          <w:rtl/>
        </w:rPr>
      </w:pPr>
      <w:bookmarkStart w:id="13451" w:name="ET_speaker_תומר_רוזנר_1728"/>
      <w:r w:rsidRPr="005D21AD">
        <w:rPr>
          <w:rStyle w:val="TagStyle"/>
          <w:rtl/>
        </w:rPr>
        <w:t xml:space="preserve"> &lt;&lt; דובר &gt;&gt; </w:t>
      </w:r>
      <w:r>
        <w:rPr>
          <w:rtl/>
        </w:rPr>
        <w:t>תומר רוזנר:</w:t>
      </w:r>
      <w:r w:rsidRPr="005D21AD">
        <w:rPr>
          <w:rStyle w:val="TagStyle"/>
          <w:rtl/>
        </w:rPr>
        <w:t xml:space="preserve"> &lt;&lt; דובר &gt;&gt;</w:t>
      </w:r>
      <w:r w:rsidR="0011182F">
        <w:rPr>
          <w:rtl/>
        </w:rPr>
        <w:t xml:space="preserve"> </w:t>
      </w:r>
      <w:r>
        <w:rPr>
          <w:rtl/>
        </w:rPr>
        <w:t xml:space="preserve"> </w:t>
      </w:r>
      <w:bookmarkEnd w:id="13451"/>
    </w:p>
    <w:p w14:paraId="286A6A3C" w14:textId="76482FC3" w:rsidR="005D21AD" w:rsidRDefault="005D21AD" w:rsidP="005D21AD">
      <w:pPr>
        <w:pStyle w:val="KeepWithNext"/>
        <w:rPr>
          <w:rtl/>
          <w:lang w:eastAsia="he-IL"/>
        </w:rPr>
      </w:pPr>
    </w:p>
    <w:p w14:paraId="4A5D47EC" w14:textId="010B46B0" w:rsidR="005D21AD" w:rsidRDefault="005D21AD" w:rsidP="005D21AD">
      <w:pPr>
        <w:rPr>
          <w:rtl/>
          <w:lang w:eastAsia="he-IL"/>
        </w:rPr>
      </w:pPr>
      <w:bookmarkStart w:id="13452" w:name="_ETM_Q1_11726773"/>
      <w:bookmarkStart w:id="13453" w:name="_ETM_Q1_11726799"/>
      <w:bookmarkEnd w:id="13452"/>
      <w:bookmarkEnd w:id="13453"/>
      <w:r>
        <w:rPr>
          <w:rFonts w:hint="cs"/>
          <w:rtl/>
          <w:lang w:eastAsia="he-IL"/>
        </w:rPr>
        <w:t xml:space="preserve">למה? למה? איך זה </w:t>
      </w:r>
      <w:bookmarkStart w:id="13454" w:name="_ETM_Q1_11731440"/>
      <w:bookmarkEnd w:id="13454"/>
      <w:r>
        <w:rPr>
          <w:rFonts w:hint="cs"/>
          <w:rtl/>
          <w:lang w:eastAsia="he-IL"/>
        </w:rPr>
        <w:t>משפיע על הסביבה?</w:t>
      </w:r>
      <w:bookmarkStart w:id="13455" w:name="_ETM_Q1_11732438"/>
      <w:bookmarkEnd w:id="13455"/>
    </w:p>
    <w:p w14:paraId="17E76F74" w14:textId="24AB7488" w:rsidR="005D21AD" w:rsidRDefault="005D21AD" w:rsidP="005D21AD">
      <w:pPr>
        <w:rPr>
          <w:rtl/>
          <w:lang w:eastAsia="he-IL"/>
        </w:rPr>
      </w:pPr>
      <w:bookmarkStart w:id="13456" w:name="_ETM_Q1_11732476"/>
      <w:bookmarkEnd w:id="13456"/>
    </w:p>
    <w:p w14:paraId="60A25281" w14:textId="52EB4D9F" w:rsidR="005D21AD" w:rsidRDefault="005D21AD" w:rsidP="005D21AD">
      <w:pPr>
        <w:pStyle w:val="af9"/>
        <w:keepNext/>
        <w:rPr>
          <w:rtl/>
          <w:lang w:eastAsia="he-IL"/>
        </w:rPr>
      </w:pPr>
      <w:bookmarkStart w:id="13457" w:name="ET_guest_אסף_בן_לוי_1729"/>
      <w:r w:rsidRPr="005D21AD">
        <w:rPr>
          <w:rStyle w:val="TagStyle"/>
          <w:rtl/>
        </w:rPr>
        <w:t xml:space="preserve"> &lt;&lt; אורח &gt;&gt; </w:t>
      </w:r>
      <w:r>
        <w:rPr>
          <w:rtl/>
          <w:lang w:eastAsia="he-IL"/>
        </w:rPr>
        <w:t>אסף בן לוי:</w:t>
      </w:r>
      <w:r w:rsidRPr="005D21AD">
        <w:rPr>
          <w:rStyle w:val="TagStyle"/>
          <w:rtl/>
        </w:rPr>
        <w:t xml:space="preserve"> &lt;&lt; אורח &gt;&gt;</w:t>
      </w:r>
      <w:r w:rsidR="0011182F">
        <w:rPr>
          <w:rtl/>
          <w:lang w:eastAsia="he-IL"/>
        </w:rPr>
        <w:t xml:space="preserve"> </w:t>
      </w:r>
      <w:r>
        <w:rPr>
          <w:rtl/>
          <w:lang w:eastAsia="he-IL"/>
        </w:rPr>
        <w:t xml:space="preserve"> </w:t>
      </w:r>
      <w:bookmarkEnd w:id="13457"/>
    </w:p>
    <w:p w14:paraId="16E004C2" w14:textId="4FB77122" w:rsidR="005D21AD" w:rsidRDefault="005D21AD" w:rsidP="005D21AD">
      <w:pPr>
        <w:pStyle w:val="KeepWithNext"/>
        <w:rPr>
          <w:rtl/>
          <w:lang w:eastAsia="he-IL"/>
        </w:rPr>
      </w:pPr>
    </w:p>
    <w:p w14:paraId="4B7C0137" w14:textId="35DB31EC" w:rsidR="005D21AD" w:rsidRDefault="005D21AD" w:rsidP="005D21AD">
      <w:pPr>
        <w:rPr>
          <w:rtl/>
          <w:lang w:eastAsia="he-IL"/>
        </w:rPr>
      </w:pPr>
      <w:bookmarkStart w:id="13458" w:name="_ETM_Q1_11729377"/>
      <w:bookmarkStart w:id="13459" w:name="_ETM_Q1_11729405"/>
      <w:bookmarkEnd w:id="13458"/>
      <w:bookmarkEnd w:id="13459"/>
      <w:r>
        <w:rPr>
          <w:rFonts w:hint="cs"/>
          <w:rtl/>
          <w:lang w:eastAsia="he-IL"/>
        </w:rPr>
        <w:t>מכיוון שאין נציגות סביבתית שם.</w:t>
      </w:r>
    </w:p>
    <w:p w14:paraId="2F46B59E" w14:textId="46B24CA8" w:rsidR="005D21AD" w:rsidRDefault="005D21AD" w:rsidP="005D21AD">
      <w:pPr>
        <w:rPr>
          <w:rtl/>
          <w:lang w:eastAsia="he-IL"/>
        </w:rPr>
      </w:pPr>
      <w:bookmarkStart w:id="13460" w:name="_ETM_Q1_11731789"/>
      <w:bookmarkStart w:id="13461" w:name="_ETM_Q1_11731838"/>
      <w:bookmarkEnd w:id="13460"/>
      <w:bookmarkEnd w:id="13461"/>
    </w:p>
    <w:p w14:paraId="4133B634" w14:textId="2D83E1B7" w:rsidR="005D21AD" w:rsidRDefault="005D21AD" w:rsidP="005D21AD">
      <w:pPr>
        <w:pStyle w:val="a4"/>
        <w:keepNext/>
        <w:rPr>
          <w:rtl/>
        </w:rPr>
      </w:pPr>
      <w:bookmarkStart w:id="13462" w:name="ET_speaker_תומר_רוזנר_1730"/>
      <w:r w:rsidRPr="005D21AD">
        <w:rPr>
          <w:rStyle w:val="TagStyle"/>
          <w:rtl/>
        </w:rPr>
        <w:t xml:space="preserve"> &lt;&lt; דובר &gt;&gt; </w:t>
      </w:r>
      <w:r>
        <w:rPr>
          <w:rtl/>
        </w:rPr>
        <w:t>תומר רוזנר:</w:t>
      </w:r>
      <w:r w:rsidRPr="005D21AD">
        <w:rPr>
          <w:rStyle w:val="TagStyle"/>
          <w:rtl/>
        </w:rPr>
        <w:t xml:space="preserve"> &lt;&lt; דובר &gt;&gt;</w:t>
      </w:r>
      <w:r w:rsidR="0011182F">
        <w:rPr>
          <w:rtl/>
        </w:rPr>
        <w:t xml:space="preserve"> </w:t>
      </w:r>
      <w:r>
        <w:rPr>
          <w:rtl/>
        </w:rPr>
        <w:t xml:space="preserve"> </w:t>
      </w:r>
      <w:bookmarkEnd w:id="13462"/>
    </w:p>
    <w:p w14:paraId="00EE5347" w14:textId="2241E413" w:rsidR="005D21AD" w:rsidRDefault="005D21AD" w:rsidP="005D21AD">
      <w:pPr>
        <w:pStyle w:val="KeepWithNext"/>
        <w:rPr>
          <w:rtl/>
          <w:lang w:eastAsia="he-IL"/>
        </w:rPr>
      </w:pPr>
    </w:p>
    <w:p w14:paraId="54D76FD0" w14:textId="4022E1F2" w:rsidR="005D21AD" w:rsidRDefault="005D21AD" w:rsidP="005D21AD">
      <w:pPr>
        <w:rPr>
          <w:rtl/>
          <w:lang w:eastAsia="he-IL"/>
        </w:rPr>
      </w:pPr>
      <w:bookmarkStart w:id="13463" w:name="_ETM_Q1_11732475"/>
      <w:bookmarkStart w:id="13464" w:name="_ETM_Q1_11732503"/>
      <w:bookmarkEnd w:id="13463"/>
      <w:bookmarkEnd w:id="13464"/>
      <w:r>
        <w:rPr>
          <w:rFonts w:hint="cs"/>
          <w:rtl/>
          <w:lang w:eastAsia="he-IL"/>
        </w:rPr>
        <w:t>כן.</w:t>
      </w:r>
    </w:p>
    <w:p w14:paraId="7D5DCD29" w14:textId="12949B07" w:rsidR="005D21AD" w:rsidRDefault="005D21AD" w:rsidP="005D21AD">
      <w:pPr>
        <w:rPr>
          <w:rtl/>
          <w:lang w:eastAsia="he-IL"/>
        </w:rPr>
      </w:pPr>
      <w:bookmarkStart w:id="13465" w:name="_ETM_Q1_11732953"/>
      <w:bookmarkStart w:id="13466" w:name="_ETM_Q1_11732997"/>
      <w:bookmarkEnd w:id="13465"/>
      <w:bookmarkEnd w:id="13466"/>
    </w:p>
    <w:p w14:paraId="6A0C1C34" w14:textId="6A09A681" w:rsidR="005D21AD" w:rsidRDefault="005D21AD" w:rsidP="005D21AD">
      <w:pPr>
        <w:pStyle w:val="af9"/>
        <w:keepNext/>
        <w:rPr>
          <w:rtl/>
          <w:lang w:eastAsia="he-IL"/>
        </w:rPr>
      </w:pPr>
      <w:bookmarkStart w:id="13467" w:name="ET_guest_אסף_בן_לוי_1731"/>
      <w:r w:rsidRPr="005D21AD">
        <w:rPr>
          <w:rStyle w:val="TagStyle"/>
          <w:rtl/>
        </w:rPr>
        <w:t xml:space="preserve"> &lt;&lt; אורח &gt;&gt; </w:t>
      </w:r>
      <w:r>
        <w:rPr>
          <w:rtl/>
          <w:lang w:eastAsia="he-IL"/>
        </w:rPr>
        <w:t>אסף בן לוי:</w:t>
      </w:r>
      <w:r w:rsidRPr="005D21AD">
        <w:rPr>
          <w:rStyle w:val="TagStyle"/>
          <w:rtl/>
        </w:rPr>
        <w:t xml:space="preserve"> &lt;&lt; אורח &gt;&gt;</w:t>
      </w:r>
      <w:r w:rsidR="0011182F">
        <w:rPr>
          <w:rtl/>
          <w:lang w:eastAsia="he-IL"/>
        </w:rPr>
        <w:t xml:space="preserve"> </w:t>
      </w:r>
      <w:r>
        <w:rPr>
          <w:rtl/>
          <w:lang w:eastAsia="he-IL"/>
        </w:rPr>
        <w:t xml:space="preserve"> </w:t>
      </w:r>
      <w:bookmarkEnd w:id="13467"/>
    </w:p>
    <w:p w14:paraId="3E98CB53" w14:textId="5A323157" w:rsidR="005D21AD" w:rsidRDefault="005D21AD" w:rsidP="005D21AD">
      <w:pPr>
        <w:pStyle w:val="KeepWithNext"/>
        <w:rPr>
          <w:rtl/>
          <w:lang w:eastAsia="he-IL"/>
        </w:rPr>
      </w:pPr>
    </w:p>
    <w:p w14:paraId="529BCDAA" w14:textId="29184FF0" w:rsidR="005D21AD" w:rsidRDefault="005D21AD" w:rsidP="005D21AD">
      <w:pPr>
        <w:rPr>
          <w:rtl/>
          <w:lang w:eastAsia="he-IL"/>
        </w:rPr>
      </w:pPr>
      <w:bookmarkStart w:id="13468" w:name="_ETM_Q1_11733869"/>
      <w:bookmarkStart w:id="13469" w:name="_ETM_Q1_11733892"/>
      <w:bookmarkEnd w:id="13468"/>
      <w:bookmarkEnd w:id="13469"/>
      <w:r>
        <w:rPr>
          <w:rFonts w:hint="cs"/>
          <w:rtl/>
          <w:lang w:eastAsia="he-IL"/>
        </w:rPr>
        <w:t xml:space="preserve">מכיוון שכל וועדה מקומית </w:t>
      </w:r>
      <w:bookmarkStart w:id="13470" w:name="_ETM_Q1_11735231"/>
      <w:bookmarkEnd w:id="13470"/>
      <w:r>
        <w:rPr>
          <w:rFonts w:hint="cs"/>
          <w:rtl/>
          <w:lang w:eastAsia="he-IL"/>
        </w:rPr>
        <w:t>רואה את הקו הכחול שלה בלבד ולא יכולה להשפיע על</w:t>
      </w:r>
      <w:bookmarkStart w:id="13471" w:name="_ETM_Q1_11737746"/>
      <w:bookmarkEnd w:id="13471"/>
      <w:r>
        <w:rPr>
          <w:rFonts w:hint="cs"/>
          <w:rtl/>
          <w:lang w:eastAsia="he-IL"/>
        </w:rPr>
        <w:t xml:space="preserve"> מה שנמצא ברשות הסמוכה. ומנגנון כזה שנותן סמכויות כל כך</w:t>
      </w:r>
      <w:bookmarkStart w:id="13472" w:name="_ETM_Q1_11742283"/>
      <w:bookmarkEnd w:id="13472"/>
      <w:r>
        <w:rPr>
          <w:rFonts w:hint="cs"/>
          <w:rtl/>
          <w:lang w:eastAsia="he-IL"/>
        </w:rPr>
        <w:t xml:space="preserve"> נרחבות לוועדות המקומיות, בהשוואה למצב היום, צריך לעשות במש</w:t>
      </w:r>
      <w:bookmarkStart w:id="13473" w:name="_ETM_Q1_11741510"/>
      <w:bookmarkEnd w:id="13473"/>
      <w:r>
        <w:rPr>
          <w:rFonts w:hint="cs"/>
          <w:rtl/>
          <w:lang w:eastAsia="he-IL"/>
        </w:rPr>
        <w:t>ורה</w:t>
      </w:r>
      <w:bookmarkStart w:id="13474" w:name="_ETM_Q1_11742425"/>
      <w:bookmarkEnd w:id="13474"/>
      <w:r>
        <w:rPr>
          <w:rFonts w:hint="cs"/>
          <w:rtl/>
          <w:lang w:eastAsia="he-IL"/>
        </w:rPr>
        <w:t xml:space="preserve"> - - -</w:t>
      </w:r>
      <w:bookmarkStart w:id="13475" w:name="_ETM_Q1_11743087"/>
      <w:bookmarkEnd w:id="13475"/>
    </w:p>
    <w:p w14:paraId="26A08FF5" w14:textId="78BF6D70" w:rsidR="005D21AD" w:rsidRDefault="005D21AD" w:rsidP="005D21AD">
      <w:pPr>
        <w:rPr>
          <w:rtl/>
          <w:lang w:eastAsia="he-IL"/>
        </w:rPr>
      </w:pPr>
      <w:bookmarkStart w:id="13476" w:name="_ETM_Q1_11743258"/>
      <w:bookmarkEnd w:id="13476"/>
    </w:p>
    <w:p w14:paraId="62D64DCF" w14:textId="7B79CCC5" w:rsidR="005D21AD" w:rsidRDefault="005D21AD" w:rsidP="005D21AD">
      <w:pPr>
        <w:pStyle w:val="a4"/>
        <w:keepNext/>
        <w:rPr>
          <w:rtl/>
        </w:rPr>
      </w:pPr>
      <w:bookmarkStart w:id="13477" w:name="ET_speaker_תומר_רוזנר_1732"/>
      <w:r w:rsidRPr="005D21AD">
        <w:rPr>
          <w:rStyle w:val="TagStyle"/>
          <w:rtl/>
        </w:rPr>
        <w:t xml:space="preserve"> &lt;&lt; דובר &gt;&gt; </w:t>
      </w:r>
      <w:r>
        <w:rPr>
          <w:rtl/>
        </w:rPr>
        <w:t>תומר רוזנר:</w:t>
      </w:r>
      <w:r w:rsidRPr="005D21AD">
        <w:rPr>
          <w:rStyle w:val="TagStyle"/>
          <w:rtl/>
        </w:rPr>
        <w:t xml:space="preserve"> &lt;&lt; דובר &gt;&gt;</w:t>
      </w:r>
      <w:r w:rsidR="0011182F">
        <w:rPr>
          <w:rtl/>
        </w:rPr>
        <w:t xml:space="preserve"> </w:t>
      </w:r>
      <w:r>
        <w:rPr>
          <w:rtl/>
        </w:rPr>
        <w:t xml:space="preserve"> </w:t>
      </w:r>
      <w:bookmarkEnd w:id="13477"/>
    </w:p>
    <w:p w14:paraId="355F58FB" w14:textId="1E17E91D" w:rsidR="005D21AD" w:rsidRDefault="005D21AD" w:rsidP="005D21AD">
      <w:pPr>
        <w:pStyle w:val="KeepWithNext"/>
        <w:rPr>
          <w:rtl/>
          <w:lang w:eastAsia="he-IL"/>
        </w:rPr>
      </w:pPr>
    </w:p>
    <w:p w14:paraId="1656CDF0" w14:textId="22303AA2" w:rsidR="005D21AD" w:rsidRDefault="005D21AD" w:rsidP="005D21AD">
      <w:pPr>
        <w:rPr>
          <w:rtl/>
          <w:lang w:eastAsia="he-IL"/>
        </w:rPr>
      </w:pPr>
      <w:bookmarkStart w:id="13478" w:name="_ETM_Q1_11744004"/>
      <w:bookmarkStart w:id="13479" w:name="_ETM_Q1_11744028"/>
      <w:bookmarkEnd w:id="13478"/>
      <w:bookmarkEnd w:id="13479"/>
      <w:r>
        <w:rPr>
          <w:rFonts w:hint="cs"/>
          <w:rtl/>
          <w:lang w:eastAsia="he-IL"/>
        </w:rPr>
        <w:t xml:space="preserve">להוסיף בדיקה </w:t>
      </w:r>
      <w:bookmarkStart w:id="13480" w:name="_ETM_Q1_11742592"/>
      <w:bookmarkEnd w:id="13480"/>
      <w:r>
        <w:rPr>
          <w:rFonts w:hint="cs"/>
          <w:rtl/>
          <w:lang w:eastAsia="he-IL"/>
        </w:rPr>
        <w:t>בשטחים - - -</w:t>
      </w:r>
      <w:bookmarkStart w:id="13481" w:name="_ETM_Q1_11747449"/>
      <w:bookmarkEnd w:id="13481"/>
    </w:p>
    <w:p w14:paraId="650BA5FE" w14:textId="0AEBE36F" w:rsidR="005D21AD" w:rsidRDefault="005D21AD" w:rsidP="005D21AD">
      <w:pPr>
        <w:rPr>
          <w:rtl/>
          <w:lang w:eastAsia="he-IL"/>
        </w:rPr>
      </w:pPr>
      <w:bookmarkStart w:id="13482" w:name="_ETM_Q1_11747570"/>
      <w:bookmarkEnd w:id="13482"/>
    </w:p>
    <w:p w14:paraId="1680CADB" w14:textId="5ACBBD6B" w:rsidR="005D21AD" w:rsidRDefault="005D21AD" w:rsidP="005D21AD">
      <w:pPr>
        <w:pStyle w:val="af9"/>
        <w:keepNext/>
        <w:rPr>
          <w:rtl/>
          <w:lang w:eastAsia="he-IL"/>
        </w:rPr>
      </w:pPr>
      <w:bookmarkStart w:id="13483" w:name="ET_guest_שירה_ברנד_1733"/>
      <w:r w:rsidRPr="005D21AD">
        <w:rPr>
          <w:rStyle w:val="TagStyle"/>
          <w:rtl/>
        </w:rPr>
        <w:t xml:space="preserve"> &lt;&lt; אורח &gt;&gt; </w:t>
      </w:r>
      <w:r>
        <w:rPr>
          <w:rtl/>
          <w:lang w:eastAsia="he-IL"/>
        </w:rPr>
        <w:t>שירה ברנד:</w:t>
      </w:r>
      <w:r w:rsidRPr="005D21AD">
        <w:rPr>
          <w:rStyle w:val="TagStyle"/>
          <w:rtl/>
        </w:rPr>
        <w:t xml:space="preserve"> &lt;&lt; אורח &gt;&gt;</w:t>
      </w:r>
      <w:r w:rsidR="0011182F">
        <w:rPr>
          <w:rtl/>
          <w:lang w:eastAsia="he-IL"/>
        </w:rPr>
        <w:t xml:space="preserve"> </w:t>
      </w:r>
      <w:r>
        <w:rPr>
          <w:rtl/>
          <w:lang w:eastAsia="he-IL"/>
        </w:rPr>
        <w:t xml:space="preserve"> </w:t>
      </w:r>
      <w:bookmarkEnd w:id="13483"/>
    </w:p>
    <w:p w14:paraId="75B2ED55" w14:textId="2A66B42C" w:rsidR="005D21AD" w:rsidRDefault="005D21AD" w:rsidP="005D21AD">
      <w:pPr>
        <w:pStyle w:val="KeepWithNext"/>
        <w:rPr>
          <w:rtl/>
          <w:lang w:eastAsia="he-IL"/>
        </w:rPr>
      </w:pPr>
    </w:p>
    <w:p w14:paraId="411AD05B" w14:textId="5275E80D" w:rsidR="005D21AD" w:rsidRDefault="005D21AD" w:rsidP="005D21AD">
      <w:pPr>
        <w:rPr>
          <w:rtl/>
          <w:lang w:eastAsia="he-IL"/>
        </w:rPr>
      </w:pPr>
      <w:bookmarkStart w:id="13484" w:name="_ETM_Q1_11748302"/>
      <w:bookmarkStart w:id="13485" w:name="_ETM_Q1_11748344"/>
      <w:bookmarkEnd w:id="13484"/>
      <w:bookmarkEnd w:id="13485"/>
      <w:r>
        <w:rPr>
          <w:rFonts w:hint="cs"/>
          <w:rtl/>
          <w:lang w:eastAsia="he-IL"/>
        </w:rPr>
        <w:t xml:space="preserve">רק צריך להגיד, </w:t>
      </w:r>
      <w:bookmarkStart w:id="13486" w:name="_ETM_Q1_11749170"/>
      <w:bookmarkEnd w:id="13486"/>
      <w:r>
        <w:rPr>
          <w:rFonts w:hint="cs"/>
          <w:rtl/>
          <w:lang w:eastAsia="he-IL"/>
        </w:rPr>
        <w:t xml:space="preserve">הכוונה פה היא לא החלשת הוועדות </w:t>
      </w:r>
      <w:bookmarkStart w:id="13487" w:name="_ETM_Q1_11747445"/>
      <w:bookmarkEnd w:id="13487"/>
      <w:r>
        <w:rPr>
          <w:rFonts w:hint="cs"/>
          <w:rtl/>
          <w:lang w:eastAsia="he-IL"/>
        </w:rPr>
        <w:t xml:space="preserve">המחוזיות. זו </w:t>
      </w:r>
      <w:bookmarkStart w:id="13488" w:name="_ETM_Q1_11750763"/>
      <w:bookmarkEnd w:id="13488"/>
      <w:r>
        <w:rPr>
          <w:rFonts w:hint="cs"/>
          <w:rtl/>
          <w:lang w:eastAsia="he-IL"/>
        </w:rPr>
        <w:t>הצעת חוק ממשלתית. אלא, הפוך.</w:t>
      </w:r>
    </w:p>
    <w:p w14:paraId="5C1E9D46" w14:textId="1D845E9F" w:rsidR="005D21AD" w:rsidRDefault="005D21AD" w:rsidP="005D21AD">
      <w:pPr>
        <w:rPr>
          <w:rtl/>
          <w:lang w:eastAsia="he-IL"/>
        </w:rPr>
      </w:pPr>
      <w:bookmarkStart w:id="13489" w:name="_ETM_Q1_11753123"/>
      <w:bookmarkStart w:id="13490" w:name="_ETM_Q1_11753229"/>
      <w:bookmarkStart w:id="13491" w:name="_ETM_Q1_11753535"/>
      <w:bookmarkEnd w:id="13489"/>
      <w:bookmarkEnd w:id="13490"/>
      <w:bookmarkEnd w:id="13491"/>
    </w:p>
    <w:p w14:paraId="7A2ECB95" w14:textId="793C0E0C" w:rsidR="005D21AD" w:rsidRDefault="005D21AD" w:rsidP="005D21AD">
      <w:pPr>
        <w:pStyle w:val="af6"/>
        <w:keepNext/>
        <w:rPr>
          <w:rtl/>
        </w:rPr>
      </w:pPr>
      <w:bookmarkStart w:id="13492" w:name="ET_yor_5069_1734"/>
      <w:r w:rsidRPr="005D21AD">
        <w:rPr>
          <w:rStyle w:val="TagStyle"/>
          <w:rtl/>
        </w:rPr>
        <w:t xml:space="preserve"> &lt;&lt; יור &gt;&gt; </w:t>
      </w:r>
      <w:r>
        <w:rPr>
          <w:rtl/>
        </w:rPr>
        <w:t>היו"ר יעקב אשר:</w:t>
      </w:r>
      <w:r w:rsidRPr="005D21AD">
        <w:rPr>
          <w:rStyle w:val="TagStyle"/>
          <w:rtl/>
        </w:rPr>
        <w:t xml:space="preserve"> &lt;&lt; יור &gt;&gt;</w:t>
      </w:r>
      <w:r w:rsidR="0011182F">
        <w:rPr>
          <w:rtl/>
        </w:rPr>
        <w:t xml:space="preserve"> </w:t>
      </w:r>
      <w:r>
        <w:rPr>
          <w:rtl/>
        </w:rPr>
        <w:t xml:space="preserve"> </w:t>
      </w:r>
      <w:bookmarkEnd w:id="13492"/>
    </w:p>
    <w:p w14:paraId="68A9622C" w14:textId="0D82F3FF" w:rsidR="005D21AD" w:rsidRDefault="005D21AD" w:rsidP="005D21AD">
      <w:pPr>
        <w:pStyle w:val="KeepWithNext"/>
        <w:rPr>
          <w:rtl/>
          <w:lang w:eastAsia="he-IL"/>
        </w:rPr>
      </w:pPr>
    </w:p>
    <w:p w14:paraId="73D732C2" w14:textId="179B8CE3" w:rsidR="005D21AD" w:rsidRDefault="005D21AD" w:rsidP="005D21AD">
      <w:pPr>
        <w:rPr>
          <w:rtl/>
          <w:lang w:eastAsia="he-IL"/>
        </w:rPr>
      </w:pPr>
      <w:bookmarkStart w:id="13493" w:name="_ETM_Q1_11753904"/>
      <w:bookmarkStart w:id="13494" w:name="_ETM_Q1_11753930"/>
      <w:bookmarkEnd w:id="13493"/>
      <w:bookmarkEnd w:id="13494"/>
      <w:r>
        <w:rPr>
          <w:rFonts w:hint="cs"/>
          <w:rtl/>
          <w:lang w:eastAsia="he-IL"/>
        </w:rPr>
        <w:t>הפוך. לפנו</w:t>
      </w:r>
      <w:bookmarkStart w:id="13495" w:name="_ETM_Q1_11750762"/>
      <w:bookmarkEnd w:id="13495"/>
      <w:r>
        <w:rPr>
          <w:rFonts w:hint="cs"/>
          <w:rtl/>
          <w:lang w:eastAsia="he-IL"/>
        </w:rPr>
        <w:t>ת אותם.</w:t>
      </w:r>
    </w:p>
    <w:p w14:paraId="4C91964C" w14:textId="083FD155" w:rsidR="005D21AD" w:rsidRDefault="005D21AD" w:rsidP="005D21AD">
      <w:pPr>
        <w:rPr>
          <w:rtl/>
          <w:lang w:eastAsia="he-IL"/>
        </w:rPr>
      </w:pPr>
      <w:bookmarkStart w:id="13496" w:name="_ETM_Q1_11751621"/>
      <w:bookmarkEnd w:id="13496"/>
    </w:p>
    <w:p w14:paraId="134E56B0" w14:textId="1B24D607" w:rsidR="005D21AD" w:rsidRDefault="005D21AD" w:rsidP="005D21AD">
      <w:pPr>
        <w:pStyle w:val="af9"/>
        <w:keepNext/>
        <w:rPr>
          <w:rtl/>
          <w:lang w:eastAsia="he-IL"/>
        </w:rPr>
      </w:pPr>
      <w:bookmarkStart w:id="13497" w:name="ET_guest_שירה_ברנד_1735"/>
      <w:r w:rsidRPr="005D21AD">
        <w:rPr>
          <w:rStyle w:val="TagStyle"/>
          <w:rtl/>
        </w:rPr>
        <w:t xml:space="preserve"> &lt;&lt; אורח &gt;&gt; </w:t>
      </w:r>
      <w:r>
        <w:rPr>
          <w:rtl/>
          <w:lang w:eastAsia="he-IL"/>
        </w:rPr>
        <w:t>שירה ברנד:</w:t>
      </w:r>
      <w:r w:rsidRPr="005D21AD">
        <w:rPr>
          <w:rStyle w:val="TagStyle"/>
          <w:rtl/>
        </w:rPr>
        <w:t xml:space="preserve"> &lt;&lt; אורח &gt;&gt;</w:t>
      </w:r>
      <w:r w:rsidR="0011182F">
        <w:rPr>
          <w:rtl/>
          <w:lang w:eastAsia="he-IL"/>
        </w:rPr>
        <w:t xml:space="preserve"> </w:t>
      </w:r>
      <w:r>
        <w:rPr>
          <w:rtl/>
          <w:lang w:eastAsia="he-IL"/>
        </w:rPr>
        <w:t xml:space="preserve"> </w:t>
      </w:r>
      <w:bookmarkEnd w:id="13497"/>
    </w:p>
    <w:p w14:paraId="218BB5D1" w14:textId="54302466" w:rsidR="005D21AD" w:rsidRDefault="005D21AD" w:rsidP="005D21AD">
      <w:pPr>
        <w:pStyle w:val="KeepWithNext"/>
        <w:rPr>
          <w:rtl/>
          <w:lang w:eastAsia="he-IL"/>
        </w:rPr>
      </w:pPr>
    </w:p>
    <w:p w14:paraId="55F14906" w14:textId="10541191" w:rsidR="005D21AD" w:rsidRDefault="005D21AD" w:rsidP="005D21AD">
      <w:pPr>
        <w:rPr>
          <w:rtl/>
          <w:lang w:eastAsia="he-IL"/>
        </w:rPr>
      </w:pPr>
      <w:r>
        <w:rPr>
          <w:rFonts w:hint="cs"/>
          <w:rtl/>
          <w:lang w:eastAsia="he-IL"/>
        </w:rPr>
        <w:t>א</w:t>
      </w:r>
      <w:bookmarkStart w:id="13498" w:name="_ETM_Q1_11752508"/>
      <w:bookmarkStart w:id="13499" w:name="_ETM_Q1_11752537"/>
      <w:bookmarkEnd w:id="13498"/>
      <w:bookmarkEnd w:id="13499"/>
      <w:r>
        <w:rPr>
          <w:rFonts w:hint="cs"/>
          <w:rtl/>
          <w:lang w:eastAsia="he-IL"/>
        </w:rPr>
        <w:t>נחנו רוצים לפנות אותם.</w:t>
      </w:r>
      <w:bookmarkStart w:id="13500" w:name="_ETM_Q1_11757670"/>
      <w:bookmarkEnd w:id="13500"/>
    </w:p>
    <w:p w14:paraId="2021609D" w14:textId="3B842D8B" w:rsidR="005D21AD" w:rsidRDefault="005D21AD" w:rsidP="005D21AD">
      <w:pPr>
        <w:rPr>
          <w:rtl/>
          <w:lang w:eastAsia="he-IL"/>
        </w:rPr>
      </w:pPr>
      <w:bookmarkStart w:id="13501" w:name="_ETM_Q1_11757777"/>
      <w:bookmarkStart w:id="13502" w:name="_ETM_Q1_11758754"/>
      <w:bookmarkEnd w:id="13501"/>
      <w:bookmarkEnd w:id="13502"/>
    </w:p>
    <w:p w14:paraId="58D40469" w14:textId="29954807" w:rsidR="005D21AD" w:rsidRDefault="005D21AD" w:rsidP="005D21AD">
      <w:pPr>
        <w:pStyle w:val="af6"/>
        <w:keepNext/>
        <w:rPr>
          <w:rtl/>
        </w:rPr>
      </w:pPr>
      <w:bookmarkStart w:id="13503" w:name="ET_yor_5069_1736"/>
      <w:r w:rsidRPr="005D21AD">
        <w:rPr>
          <w:rStyle w:val="TagStyle"/>
          <w:rtl/>
        </w:rPr>
        <w:t xml:space="preserve"> &lt;&lt; יור &gt;&gt; </w:t>
      </w:r>
      <w:r>
        <w:rPr>
          <w:rtl/>
        </w:rPr>
        <w:t>היו"ר יעקב אשר:</w:t>
      </w:r>
      <w:r w:rsidRPr="005D21AD">
        <w:rPr>
          <w:rStyle w:val="TagStyle"/>
          <w:rtl/>
        </w:rPr>
        <w:t xml:space="preserve"> &lt;&lt; יור &gt;&gt;</w:t>
      </w:r>
      <w:r w:rsidR="0011182F">
        <w:rPr>
          <w:rtl/>
        </w:rPr>
        <w:t xml:space="preserve"> </w:t>
      </w:r>
      <w:r>
        <w:rPr>
          <w:rtl/>
        </w:rPr>
        <w:t xml:space="preserve"> </w:t>
      </w:r>
      <w:bookmarkEnd w:id="13503"/>
    </w:p>
    <w:p w14:paraId="2F92161C" w14:textId="61BAABE4" w:rsidR="005D21AD" w:rsidRDefault="005D21AD" w:rsidP="005D21AD">
      <w:pPr>
        <w:pStyle w:val="KeepWithNext"/>
        <w:rPr>
          <w:rtl/>
          <w:lang w:eastAsia="he-IL"/>
        </w:rPr>
      </w:pPr>
    </w:p>
    <w:p w14:paraId="51612D55" w14:textId="1E71BB9A" w:rsidR="005D21AD" w:rsidRDefault="005D21AD" w:rsidP="005D21AD">
      <w:pPr>
        <w:rPr>
          <w:rtl/>
          <w:lang w:eastAsia="he-IL"/>
        </w:rPr>
      </w:pPr>
      <w:bookmarkStart w:id="13504" w:name="_ETM_Q1_11759136"/>
      <w:bookmarkStart w:id="13505" w:name="_ETM_Q1_11759159"/>
      <w:bookmarkStart w:id="13506" w:name="_ETM_Q1_11754190"/>
      <w:bookmarkEnd w:id="13504"/>
      <w:bookmarkEnd w:id="13505"/>
      <w:bookmarkEnd w:id="13506"/>
      <w:r>
        <w:rPr>
          <w:rFonts w:hint="cs"/>
          <w:rtl/>
          <w:lang w:eastAsia="he-IL"/>
        </w:rPr>
        <w:t>לפנות</w:t>
      </w:r>
      <w:bookmarkStart w:id="13507" w:name="_ETM_Q1_11754639"/>
      <w:bookmarkEnd w:id="13507"/>
      <w:r>
        <w:rPr>
          <w:rFonts w:hint="cs"/>
          <w:rtl/>
          <w:lang w:eastAsia="he-IL"/>
        </w:rPr>
        <w:t xml:space="preserve"> אותם. שהם ידונו באותם מתחמים גדולים שבהם הטבע והדברים הללו </w:t>
      </w:r>
      <w:bookmarkStart w:id="13508" w:name="_ETM_Q1_11761536"/>
      <w:bookmarkEnd w:id="13508"/>
      <w:r>
        <w:rPr>
          <w:rFonts w:hint="cs"/>
          <w:rtl/>
          <w:lang w:eastAsia="he-IL"/>
        </w:rPr>
        <w:t>כן צריכים את הבחינה המדוקדקת, ושלא ייתקעו עם 300 או</w:t>
      </w:r>
      <w:bookmarkStart w:id="13509" w:name="_ETM_Q1_11765359"/>
      <w:bookmarkEnd w:id="13509"/>
      <w:r>
        <w:rPr>
          <w:rFonts w:hint="cs"/>
          <w:rtl/>
          <w:lang w:eastAsia="he-IL"/>
        </w:rPr>
        <w:t xml:space="preserve"> 400 תוכניות בקנה.</w:t>
      </w:r>
      <w:bookmarkStart w:id="13510" w:name="_ETM_Q1_11766543"/>
      <w:bookmarkEnd w:id="13510"/>
    </w:p>
    <w:p w14:paraId="082195B3" w14:textId="0B78A004" w:rsidR="005D21AD" w:rsidRDefault="005D21AD" w:rsidP="005D21AD">
      <w:pPr>
        <w:rPr>
          <w:rFonts w:ascii="David" w:hAnsi="David"/>
          <w:u w:val="single"/>
          <w:rtl/>
          <w:lang w:eastAsia="he-IL"/>
        </w:rPr>
      </w:pPr>
      <w:bookmarkStart w:id="13511" w:name="_ETM_Q1_11766674"/>
      <w:bookmarkEnd w:id="13511"/>
    </w:p>
    <w:p w14:paraId="2D9F5E78" w14:textId="112B73FD" w:rsidR="005D21AD" w:rsidRDefault="005D21AD" w:rsidP="005D21AD">
      <w:pPr>
        <w:pStyle w:val="af9"/>
        <w:keepNext/>
        <w:rPr>
          <w:rtl/>
          <w:lang w:eastAsia="he-IL"/>
        </w:rPr>
      </w:pPr>
      <w:bookmarkStart w:id="13512" w:name="ET_guest_קריאה_1738"/>
      <w:r w:rsidRPr="005D21AD">
        <w:rPr>
          <w:rStyle w:val="TagStyle"/>
          <w:rtl/>
        </w:rPr>
        <w:t xml:space="preserve"> &lt;&lt; אורח &gt;&gt; </w:t>
      </w:r>
      <w:r>
        <w:rPr>
          <w:rtl/>
          <w:lang w:eastAsia="he-IL"/>
        </w:rPr>
        <w:t>קריאה:</w:t>
      </w:r>
      <w:r w:rsidRPr="005D21AD">
        <w:rPr>
          <w:rStyle w:val="TagStyle"/>
          <w:rtl/>
        </w:rPr>
        <w:t xml:space="preserve"> &lt;&lt; אורח &gt;&gt;</w:t>
      </w:r>
      <w:r w:rsidR="0011182F">
        <w:rPr>
          <w:rtl/>
          <w:lang w:eastAsia="he-IL"/>
        </w:rPr>
        <w:t xml:space="preserve"> </w:t>
      </w:r>
      <w:r>
        <w:rPr>
          <w:rtl/>
          <w:lang w:eastAsia="he-IL"/>
        </w:rPr>
        <w:t xml:space="preserve"> </w:t>
      </w:r>
      <w:bookmarkEnd w:id="13512"/>
    </w:p>
    <w:p w14:paraId="06042FCA" w14:textId="51FB5CAD" w:rsidR="005D21AD" w:rsidRDefault="005D21AD" w:rsidP="005D21AD">
      <w:pPr>
        <w:pStyle w:val="KeepWithNext"/>
        <w:rPr>
          <w:rtl/>
          <w:lang w:eastAsia="he-IL"/>
        </w:rPr>
      </w:pPr>
    </w:p>
    <w:p w14:paraId="331F2739" w14:textId="542711B9" w:rsidR="005D21AD" w:rsidRDefault="005D21AD" w:rsidP="005D21AD">
      <w:pPr>
        <w:rPr>
          <w:rtl/>
          <w:lang w:eastAsia="he-IL"/>
        </w:rPr>
      </w:pPr>
      <w:bookmarkStart w:id="13513" w:name="_ETM_Q1_11764512"/>
      <w:bookmarkStart w:id="13514" w:name="_ETM_Q1_11764537"/>
      <w:bookmarkEnd w:id="13513"/>
      <w:bookmarkEnd w:id="13514"/>
      <w:r>
        <w:rPr>
          <w:rFonts w:hint="cs"/>
          <w:rtl/>
          <w:lang w:eastAsia="he-IL"/>
        </w:rPr>
        <w:t xml:space="preserve">יעקב, אם זה המצב, גם אמורים להתנגד </w:t>
      </w:r>
      <w:bookmarkStart w:id="13515" w:name="_ETM_Q1_11768979"/>
      <w:bookmarkEnd w:id="13515"/>
      <w:r>
        <w:rPr>
          <w:rFonts w:hint="cs"/>
          <w:rtl/>
          <w:lang w:eastAsia="he-IL"/>
        </w:rPr>
        <w:t>לוועדות מוסמכות.</w:t>
      </w:r>
      <w:bookmarkStart w:id="13516" w:name="_ETM_Q1_11771007"/>
      <w:bookmarkEnd w:id="13516"/>
    </w:p>
    <w:p w14:paraId="5F652B2E" w14:textId="47366AAA" w:rsidR="005D21AD" w:rsidRDefault="005D21AD" w:rsidP="005D21AD">
      <w:pPr>
        <w:rPr>
          <w:rtl/>
          <w:lang w:eastAsia="he-IL"/>
        </w:rPr>
      </w:pPr>
      <w:bookmarkStart w:id="13517" w:name="_ETM_Q1_11771133"/>
      <w:bookmarkEnd w:id="13517"/>
    </w:p>
    <w:p w14:paraId="0DA6C544" w14:textId="5ADF8680" w:rsidR="005D21AD" w:rsidRDefault="005D21AD" w:rsidP="005D21AD">
      <w:pPr>
        <w:pStyle w:val="a4"/>
        <w:keepNext/>
        <w:rPr>
          <w:rtl/>
        </w:rPr>
      </w:pPr>
      <w:bookmarkStart w:id="13518" w:name="ET_speaker_5787_1739"/>
      <w:r w:rsidRPr="005D21AD">
        <w:rPr>
          <w:rStyle w:val="TagStyle"/>
          <w:rtl/>
        </w:rPr>
        <w:t xml:space="preserve"> &lt;&lt; דובר &gt;&gt; </w:t>
      </w:r>
      <w:r>
        <w:rPr>
          <w:rtl/>
        </w:rPr>
        <w:t>יוראי להב הרצנו (יש עתיד):</w:t>
      </w:r>
      <w:r w:rsidRPr="005D21AD">
        <w:rPr>
          <w:rStyle w:val="TagStyle"/>
          <w:rtl/>
        </w:rPr>
        <w:t xml:space="preserve"> &lt;&lt; דובר &gt;&gt;</w:t>
      </w:r>
      <w:r w:rsidR="0011182F">
        <w:rPr>
          <w:rtl/>
        </w:rPr>
        <w:t xml:space="preserve"> </w:t>
      </w:r>
      <w:r>
        <w:rPr>
          <w:rtl/>
        </w:rPr>
        <w:t xml:space="preserve"> </w:t>
      </w:r>
      <w:bookmarkEnd w:id="13518"/>
    </w:p>
    <w:p w14:paraId="6E59466B" w14:textId="1819D186" w:rsidR="005D21AD" w:rsidRDefault="005D21AD" w:rsidP="005D21AD">
      <w:pPr>
        <w:pStyle w:val="KeepWithNext"/>
        <w:rPr>
          <w:rtl/>
          <w:lang w:eastAsia="he-IL"/>
        </w:rPr>
      </w:pPr>
    </w:p>
    <w:p w14:paraId="3187C63E" w14:textId="5CE7C1A8" w:rsidR="005D21AD" w:rsidRDefault="005D21AD" w:rsidP="005D21AD">
      <w:pPr>
        <w:rPr>
          <w:rtl/>
          <w:lang w:eastAsia="he-IL"/>
        </w:rPr>
      </w:pPr>
      <w:bookmarkStart w:id="13519" w:name="_ETM_Q1_11771770"/>
      <w:bookmarkStart w:id="13520" w:name="_ETM_Q1_11771800"/>
      <w:bookmarkEnd w:id="13519"/>
      <w:bookmarkEnd w:id="13520"/>
      <w:r>
        <w:rPr>
          <w:rFonts w:hint="cs"/>
          <w:rtl/>
          <w:lang w:eastAsia="he-IL"/>
        </w:rPr>
        <w:t xml:space="preserve">רק מה שנאמר פה, שזה צעד אולי נכון, אבל </w:t>
      </w:r>
      <w:bookmarkStart w:id="13521" w:name="_ETM_Q1_11774571"/>
      <w:bookmarkEnd w:id="13521"/>
      <w:r>
        <w:rPr>
          <w:rFonts w:hint="cs"/>
          <w:rtl/>
          <w:lang w:eastAsia="he-IL"/>
        </w:rPr>
        <w:t>זה צעד רחוק מדי. ומבקשים לצמצם את הצעד הזה, כדי</w:t>
      </w:r>
      <w:bookmarkStart w:id="13522" w:name="_ETM_Q1_11777966"/>
      <w:bookmarkEnd w:id="13522"/>
      <w:r>
        <w:rPr>
          <w:rFonts w:hint="cs"/>
          <w:rtl/>
          <w:lang w:eastAsia="he-IL"/>
        </w:rPr>
        <w:t xml:space="preserve"> לראות איך זה עובד, ואחרי זה</w:t>
      </w:r>
      <w:bookmarkStart w:id="13523" w:name="_ETM_Q1_11775138"/>
      <w:bookmarkEnd w:id="13523"/>
      <w:r>
        <w:rPr>
          <w:rFonts w:hint="cs"/>
          <w:rtl/>
          <w:lang w:eastAsia="he-IL"/>
        </w:rPr>
        <w:t>, איך אפשר להכניס את</w:t>
      </w:r>
      <w:bookmarkStart w:id="13524" w:name="_ETM_Q1_11776681"/>
      <w:bookmarkEnd w:id="13524"/>
      <w:r>
        <w:rPr>
          <w:rFonts w:hint="cs"/>
          <w:rtl/>
          <w:lang w:eastAsia="he-IL"/>
        </w:rPr>
        <w:t xml:space="preserve"> זה.</w:t>
      </w:r>
      <w:bookmarkStart w:id="13525" w:name="_ETM_Q1_11777106"/>
      <w:bookmarkEnd w:id="13525"/>
    </w:p>
    <w:p w14:paraId="17D0BD5A" w14:textId="3DFCD98C" w:rsidR="005D21AD" w:rsidRDefault="005D21AD" w:rsidP="005D21AD">
      <w:pPr>
        <w:rPr>
          <w:rtl/>
          <w:lang w:eastAsia="he-IL"/>
        </w:rPr>
      </w:pPr>
      <w:bookmarkStart w:id="13526" w:name="_ETM_Q1_11777217"/>
      <w:bookmarkEnd w:id="13526"/>
    </w:p>
    <w:p w14:paraId="28329E03" w14:textId="106C3881" w:rsidR="005D21AD" w:rsidRDefault="005D21AD" w:rsidP="005D21AD">
      <w:pPr>
        <w:pStyle w:val="af6"/>
        <w:keepNext/>
        <w:rPr>
          <w:rtl/>
        </w:rPr>
      </w:pPr>
      <w:bookmarkStart w:id="13527" w:name="ET_yor_5069_1740"/>
      <w:r w:rsidRPr="005D21AD">
        <w:rPr>
          <w:rStyle w:val="TagStyle"/>
          <w:rtl/>
        </w:rPr>
        <w:t xml:space="preserve"> &lt;&lt; יור &gt;&gt; </w:t>
      </w:r>
      <w:r>
        <w:rPr>
          <w:rtl/>
        </w:rPr>
        <w:t>היו"ר יעקב אשר:</w:t>
      </w:r>
      <w:r w:rsidRPr="005D21AD">
        <w:rPr>
          <w:rStyle w:val="TagStyle"/>
          <w:rtl/>
        </w:rPr>
        <w:t xml:space="preserve"> &lt;&lt; יור &gt;&gt;</w:t>
      </w:r>
      <w:r w:rsidR="0011182F">
        <w:rPr>
          <w:rtl/>
        </w:rPr>
        <w:t xml:space="preserve"> </w:t>
      </w:r>
      <w:r>
        <w:rPr>
          <w:rtl/>
        </w:rPr>
        <w:t xml:space="preserve"> </w:t>
      </w:r>
      <w:bookmarkEnd w:id="13527"/>
    </w:p>
    <w:p w14:paraId="173F1434" w14:textId="5AB54C2B" w:rsidR="005D21AD" w:rsidRDefault="005D21AD" w:rsidP="005D21AD">
      <w:pPr>
        <w:pStyle w:val="KeepWithNext"/>
        <w:rPr>
          <w:rtl/>
          <w:lang w:eastAsia="he-IL"/>
        </w:rPr>
      </w:pPr>
    </w:p>
    <w:p w14:paraId="7837EA14" w14:textId="5C3B1687" w:rsidR="005D21AD" w:rsidRDefault="005D21AD" w:rsidP="005D21AD">
      <w:pPr>
        <w:rPr>
          <w:rtl/>
          <w:lang w:eastAsia="he-IL"/>
        </w:rPr>
      </w:pPr>
      <w:bookmarkStart w:id="13528" w:name="_ETM_Q1_11777960"/>
      <w:bookmarkStart w:id="13529" w:name="_ETM_Q1_11778009"/>
      <w:bookmarkEnd w:id="13528"/>
      <w:bookmarkEnd w:id="13529"/>
      <w:r>
        <w:rPr>
          <w:rFonts w:hint="cs"/>
          <w:rtl/>
          <w:lang w:eastAsia="he-IL"/>
        </w:rPr>
        <w:t xml:space="preserve">לא. </w:t>
      </w:r>
    </w:p>
    <w:p w14:paraId="19B6AF6C" w14:textId="10749050" w:rsidR="00D16CFC" w:rsidRDefault="00D16CFC" w:rsidP="005D21AD">
      <w:pPr>
        <w:rPr>
          <w:rtl/>
          <w:lang w:eastAsia="he-IL"/>
        </w:rPr>
      </w:pPr>
      <w:bookmarkStart w:id="13530" w:name="_ETM_Q1_11781996"/>
      <w:bookmarkStart w:id="13531" w:name="_ETM_Q1_11782127"/>
      <w:bookmarkEnd w:id="13530"/>
      <w:bookmarkEnd w:id="13531"/>
    </w:p>
    <w:p w14:paraId="62D10AE0" w14:textId="4B36A484" w:rsidR="00D16CFC" w:rsidRDefault="00D16CFC" w:rsidP="00D16CFC">
      <w:pPr>
        <w:pStyle w:val="af9"/>
        <w:keepNext/>
        <w:rPr>
          <w:rtl/>
          <w:lang w:eastAsia="he-IL"/>
        </w:rPr>
      </w:pPr>
      <w:bookmarkStart w:id="13532" w:name="ET_guest_אסף_בן_לוי_1741"/>
      <w:r w:rsidRPr="00D16CFC">
        <w:rPr>
          <w:rStyle w:val="TagStyle"/>
          <w:rtl/>
        </w:rPr>
        <w:t xml:space="preserve"> &lt;&lt; אורח &gt;&gt; </w:t>
      </w:r>
      <w:r>
        <w:rPr>
          <w:rtl/>
          <w:lang w:eastAsia="he-IL"/>
        </w:rPr>
        <w:t>אסף בן לוי:</w:t>
      </w:r>
      <w:r w:rsidRPr="00D16CFC">
        <w:rPr>
          <w:rStyle w:val="TagStyle"/>
          <w:rtl/>
        </w:rPr>
        <w:t xml:space="preserve"> &lt;&lt; אורח &gt;&gt;</w:t>
      </w:r>
      <w:r w:rsidR="0011182F">
        <w:rPr>
          <w:rtl/>
          <w:lang w:eastAsia="he-IL"/>
        </w:rPr>
        <w:t xml:space="preserve"> </w:t>
      </w:r>
      <w:r>
        <w:rPr>
          <w:rtl/>
          <w:lang w:eastAsia="he-IL"/>
        </w:rPr>
        <w:t xml:space="preserve"> </w:t>
      </w:r>
      <w:bookmarkEnd w:id="13532"/>
    </w:p>
    <w:p w14:paraId="596831C2" w14:textId="06FF9DBB" w:rsidR="00D16CFC" w:rsidRDefault="00D16CFC" w:rsidP="00D16CFC">
      <w:pPr>
        <w:pStyle w:val="KeepWithNext"/>
        <w:rPr>
          <w:rtl/>
          <w:lang w:eastAsia="he-IL"/>
        </w:rPr>
      </w:pPr>
    </w:p>
    <w:p w14:paraId="1752D538" w14:textId="32396A4C" w:rsidR="00D16CFC" w:rsidRDefault="00D16CFC" w:rsidP="00D16CFC">
      <w:pPr>
        <w:rPr>
          <w:rtl/>
          <w:lang w:eastAsia="he-IL"/>
        </w:rPr>
      </w:pPr>
      <w:bookmarkStart w:id="13533" w:name="_ETM_Q1_11783052"/>
      <w:bookmarkStart w:id="13534" w:name="_ETM_Q1_11783077"/>
      <w:bookmarkEnd w:id="13533"/>
      <w:bookmarkEnd w:id="13534"/>
      <w:r>
        <w:rPr>
          <w:rFonts w:hint="cs"/>
          <w:rtl/>
          <w:lang w:eastAsia="he-IL"/>
        </w:rPr>
        <w:t xml:space="preserve">חבר הכנסת, הרצנו, ירד </w:t>
      </w:r>
      <w:bookmarkStart w:id="13535" w:name="_ETM_Q1_11779797"/>
      <w:bookmarkEnd w:id="13535"/>
      <w:r>
        <w:rPr>
          <w:rFonts w:hint="cs"/>
          <w:rtl/>
          <w:lang w:eastAsia="he-IL"/>
        </w:rPr>
        <w:t>לסוף דעתי.</w:t>
      </w:r>
      <w:bookmarkStart w:id="13536" w:name="_ETM_Q1_11780905"/>
      <w:bookmarkEnd w:id="13536"/>
    </w:p>
    <w:p w14:paraId="32751C6A" w14:textId="77777777" w:rsidR="00D16CFC" w:rsidRDefault="00D16CFC" w:rsidP="00D16CFC">
      <w:pPr>
        <w:rPr>
          <w:rtl/>
          <w:lang w:eastAsia="he-IL"/>
        </w:rPr>
      </w:pPr>
      <w:bookmarkStart w:id="13537" w:name="_ETM_Q1_11781025"/>
      <w:bookmarkEnd w:id="13537"/>
    </w:p>
    <w:p w14:paraId="0230500E" w14:textId="0F5F38FD" w:rsidR="00D16CFC" w:rsidRDefault="00D16CFC" w:rsidP="00D16CFC">
      <w:pPr>
        <w:pStyle w:val="af6"/>
        <w:keepNext/>
        <w:rPr>
          <w:rtl/>
        </w:rPr>
      </w:pPr>
      <w:bookmarkStart w:id="13538" w:name="ET_yor_5069_1742"/>
      <w:r w:rsidRPr="00D16CFC">
        <w:rPr>
          <w:rStyle w:val="TagStyle"/>
          <w:rtl/>
        </w:rPr>
        <w:t xml:space="preserve"> &lt;&lt; יור &gt;&gt; </w:t>
      </w:r>
      <w:r>
        <w:rPr>
          <w:rtl/>
        </w:rPr>
        <w:t>היו"ר יעקב אשר:</w:t>
      </w:r>
      <w:r w:rsidRPr="00D16CFC">
        <w:rPr>
          <w:rStyle w:val="TagStyle"/>
          <w:rtl/>
        </w:rPr>
        <w:t xml:space="preserve"> &lt;&lt; יור &gt;&gt;</w:t>
      </w:r>
      <w:r w:rsidR="0011182F">
        <w:rPr>
          <w:rtl/>
        </w:rPr>
        <w:t xml:space="preserve"> </w:t>
      </w:r>
      <w:r>
        <w:rPr>
          <w:rtl/>
        </w:rPr>
        <w:t xml:space="preserve"> </w:t>
      </w:r>
      <w:bookmarkEnd w:id="13538"/>
    </w:p>
    <w:p w14:paraId="63520B4C" w14:textId="77777777" w:rsidR="00D16CFC" w:rsidRDefault="00D16CFC" w:rsidP="00D16CFC">
      <w:pPr>
        <w:pStyle w:val="KeepWithNext"/>
        <w:rPr>
          <w:rtl/>
        </w:rPr>
      </w:pPr>
    </w:p>
    <w:p w14:paraId="589ACA7F" w14:textId="45B4051D" w:rsidR="00D16CFC" w:rsidRDefault="00D16CFC" w:rsidP="00D16CFC">
      <w:pPr>
        <w:rPr>
          <w:rtl/>
        </w:rPr>
      </w:pPr>
      <w:bookmarkStart w:id="13539" w:name="_ETM_Q1_11781780"/>
      <w:bookmarkStart w:id="13540" w:name="_ETM_Q1_11781808"/>
      <w:bookmarkEnd w:id="13539"/>
      <w:bookmarkEnd w:id="13540"/>
      <w:r>
        <w:rPr>
          <w:rFonts w:hint="cs"/>
          <w:rtl/>
        </w:rPr>
        <w:t>אוקיי, גם אני.</w:t>
      </w:r>
      <w:bookmarkStart w:id="13541" w:name="_ETM_Q1_11779917"/>
      <w:bookmarkStart w:id="13542" w:name="_ETM_Q1_11780058"/>
      <w:bookmarkEnd w:id="13541"/>
      <w:bookmarkEnd w:id="13542"/>
    </w:p>
    <w:p w14:paraId="587467BE" w14:textId="04BCB6C0" w:rsidR="00D16CFC" w:rsidRDefault="00D16CFC" w:rsidP="00D16CFC">
      <w:pPr>
        <w:rPr>
          <w:rtl/>
        </w:rPr>
      </w:pPr>
      <w:bookmarkStart w:id="13543" w:name="_ETM_Q1_11780189"/>
      <w:bookmarkEnd w:id="13543"/>
    </w:p>
    <w:p w14:paraId="56BB853E" w14:textId="28A50915" w:rsidR="00D16CFC" w:rsidRDefault="00D16CFC" w:rsidP="00D16CFC">
      <w:pPr>
        <w:pStyle w:val="af9"/>
        <w:keepNext/>
        <w:rPr>
          <w:rtl/>
        </w:rPr>
      </w:pPr>
      <w:bookmarkStart w:id="13544" w:name="ET_guest_אסף_בן_לוי_1743"/>
      <w:r w:rsidRPr="00D16CFC">
        <w:rPr>
          <w:rStyle w:val="TagStyle"/>
          <w:rtl/>
        </w:rPr>
        <w:t xml:space="preserve"> &lt;&lt; אורח &gt;&gt; </w:t>
      </w:r>
      <w:r>
        <w:rPr>
          <w:rtl/>
        </w:rPr>
        <w:t>אסף בן לוי:</w:t>
      </w:r>
      <w:r w:rsidRPr="00D16CFC">
        <w:rPr>
          <w:rStyle w:val="TagStyle"/>
          <w:rtl/>
        </w:rPr>
        <w:t xml:space="preserve"> &lt;&lt; אורח &gt;&gt;</w:t>
      </w:r>
      <w:r w:rsidR="0011182F">
        <w:rPr>
          <w:rtl/>
        </w:rPr>
        <w:t xml:space="preserve"> </w:t>
      </w:r>
      <w:r>
        <w:rPr>
          <w:rtl/>
        </w:rPr>
        <w:t xml:space="preserve"> </w:t>
      </w:r>
      <w:bookmarkEnd w:id="13544"/>
    </w:p>
    <w:p w14:paraId="575DF212" w14:textId="73C9C2EF" w:rsidR="00D16CFC" w:rsidRDefault="00D16CFC" w:rsidP="00D16CFC">
      <w:pPr>
        <w:pStyle w:val="KeepWithNext"/>
        <w:rPr>
          <w:rtl/>
        </w:rPr>
      </w:pPr>
    </w:p>
    <w:p w14:paraId="1E484602" w14:textId="47FEAFBC" w:rsidR="00D16CFC" w:rsidRDefault="00D16CFC" w:rsidP="00D16CFC">
      <w:pPr>
        <w:rPr>
          <w:rtl/>
        </w:rPr>
      </w:pPr>
      <w:bookmarkStart w:id="13545" w:name="_ETM_Q1_11780948"/>
      <w:bookmarkStart w:id="13546" w:name="_ETM_Q1_11780975"/>
      <w:bookmarkEnd w:id="13545"/>
      <w:bookmarkEnd w:id="13546"/>
      <w:r>
        <w:rPr>
          <w:rFonts w:hint="cs"/>
          <w:rtl/>
        </w:rPr>
        <w:t>אגב,</w:t>
      </w:r>
      <w:bookmarkStart w:id="13547" w:name="_ETM_Q1_11783981"/>
      <w:bookmarkEnd w:id="13547"/>
      <w:r>
        <w:rPr>
          <w:rFonts w:hint="cs"/>
          <w:rtl/>
        </w:rPr>
        <w:t xml:space="preserve"> כשנגיע לסעיף (6), נראה איך אנחנו </w:t>
      </w:r>
      <w:bookmarkStart w:id="13548" w:name="_ETM_Q1_11782374"/>
      <w:bookmarkEnd w:id="13548"/>
      <w:r>
        <w:rPr>
          <w:rFonts w:hint="cs"/>
          <w:rtl/>
        </w:rPr>
        <w:t xml:space="preserve">מחלישים את הוועדות המקומיות, </w:t>
      </w:r>
      <w:bookmarkStart w:id="13549" w:name="_ETM_Q1_11787805"/>
      <w:bookmarkEnd w:id="13549"/>
      <w:r>
        <w:rPr>
          <w:rFonts w:hint="cs"/>
          <w:rtl/>
        </w:rPr>
        <w:t>באמצעות העברת סמכויות למועצה הארצית. ככה שהפגיעה היא משני הצדדים.</w:t>
      </w:r>
      <w:bookmarkStart w:id="13550" w:name="_ETM_Q1_11792004"/>
      <w:bookmarkEnd w:id="13550"/>
      <w:r>
        <w:rPr>
          <w:rFonts w:hint="cs"/>
          <w:rtl/>
        </w:rPr>
        <w:t xml:space="preserve"> אז זו הנקודה הראשונה. הנקודה השנייה היא לגבי סעיף </w:t>
      </w:r>
      <w:bookmarkStart w:id="13551" w:name="_ETM_Q1_11791855"/>
      <w:bookmarkEnd w:id="13551"/>
      <w:r>
        <w:rPr>
          <w:rFonts w:hint="cs"/>
          <w:rtl/>
        </w:rPr>
        <w:t>(13א).</w:t>
      </w:r>
      <w:bookmarkStart w:id="13552" w:name="_ETM_Q1_11793366"/>
      <w:bookmarkEnd w:id="13552"/>
      <w:r>
        <w:rPr>
          <w:rFonts w:hint="cs"/>
          <w:rtl/>
        </w:rPr>
        <w:t xml:space="preserve"> </w:t>
      </w:r>
    </w:p>
    <w:p w14:paraId="57AB4E87" w14:textId="61F077D8" w:rsidR="00D16CFC" w:rsidRDefault="00D16CFC" w:rsidP="00D16CFC">
      <w:pPr>
        <w:rPr>
          <w:rtl/>
        </w:rPr>
      </w:pPr>
      <w:bookmarkStart w:id="13553" w:name="_ETM_Q1_11794560"/>
      <w:bookmarkStart w:id="13554" w:name="_ETM_Q1_11794680"/>
      <w:bookmarkEnd w:id="13553"/>
      <w:bookmarkEnd w:id="13554"/>
    </w:p>
    <w:p w14:paraId="61327B66" w14:textId="46B9D002" w:rsidR="00D16CFC" w:rsidRDefault="00D16CFC" w:rsidP="00D16CFC">
      <w:pPr>
        <w:pStyle w:val="af6"/>
        <w:keepNext/>
        <w:rPr>
          <w:rtl/>
        </w:rPr>
      </w:pPr>
      <w:bookmarkStart w:id="13555" w:name="ET_yor_5069_1744"/>
      <w:r w:rsidRPr="00D16CFC">
        <w:rPr>
          <w:rStyle w:val="TagStyle"/>
          <w:rtl/>
        </w:rPr>
        <w:t xml:space="preserve"> &lt;&lt; יור &gt;&gt; </w:t>
      </w:r>
      <w:r>
        <w:rPr>
          <w:rtl/>
        </w:rPr>
        <w:t>היו"ר יעקב אשר:</w:t>
      </w:r>
      <w:r w:rsidRPr="00D16CFC">
        <w:rPr>
          <w:rStyle w:val="TagStyle"/>
          <w:rtl/>
        </w:rPr>
        <w:t xml:space="preserve"> &lt;&lt; יור &gt;&gt;</w:t>
      </w:r>
      <w:r w:rsidR="0011182F">
        <w:rPr>
          <w:rtl/>
        </w:rPr>
        <w:t xml:space="preserve"> </w:t>
      </w:r>
      <w:r>
        <w:rPr>
          <w:rtl/>
        </w:rPr>
        <w:t xml:space="preserve"> </w:t>
      </w:r>
      <w:bookmarkEnd w:id="13555"/>
    </w:p>
    <w:p w14:paraId="1918FAFE" w14:textId="62E23E97" w:rsidR="00D16CFC" w:rsidRDefault="00D16CFC" w:rsidP="00D16CFC">
      <w:pPr>
        <w:pStyle w:val="KeepWithNext"/>
        <w:rPr>
          <w:rtl/>
          <w:lang w:eastAsia="he-IL"/>
        </w:rPr>
      </w:pPr>
    </w:p>
    <w:p w14:paraId="1C881B39" w14:textId="0A781655" w:rsidR="00D16CFC" w:rsidRDefault="00D16CFC" w:rsidP="00D16CFC">
      <w:pPr>
        <w:rPr>
          <w:rtl/>
          <w:lang w:eastAsia="he-IL"/>
        </w:rPr>
      </w:pPr>
      <w:bookmarkStart w:id="13556" w:name="_ETM_Q1_11795444"/>
      <w:bookmarkStart w:id="13557" w:name="_ETM_Q1_11795473"/>
      <w:bookmarkEnd w:id="13556"/>
      <w:bookmarkEnd w:id="13557"/>
      <w:r>
        <w:rPr>
          <w:rFonts w:hint="cs"/>
          <w:rtl/>
          <w:lang w:eastAsia="he-IL"/>
        </w:rPr>
        <w:t>כן.</w:t>
      </w:r>
    </w:p>
    <w:p w14:paraId="74BE281A" w14:textId="3E1561D0" w:rsidR="00D16CFC" w:rsidRDefault="00D16CFC" w:rsidP="00D16CFC">
      <w:pPr>
        <w:rPr>
          <w:rtl/>
          <w:lang w:eastAsia="he-IL"/>
        </w:rPr>
      </w:pPr>
      <w:bookmarkStart w:id="13558" w:name="_ETM_Q1_11796538"/>
      <w:bookmarkEnd w:id="13558"/>
    </w:p>
    <w:p w14:paraId="55563669" w14:textId="4A5A9AD4" w:rsidR="00D16CFC" w:rsidRDefault="00D16CFC" w:rsidP="00D16CFC">
      <w:pPr>
        <w:pStyle w:val="af9"/>
        <w:keepNext/>
        <w:rPr>
          <w:rtl/>
          <w:lang w:eastAsia="he-IL"/>
        </w:rPr>
      </w:pPr>
      <w:bookmarkStart w:id="13559" w:name="ET_guest_אסף_בן_לוי_1745"/>
      <w:r w:rsidRPr="00D16CFC">
        <w:rPr>
          <w:rStyle w:val="TagStyle"/>
          <w:rtl/>
        </w:rPr>
        <w:t xml:space="preserve"> &lt;&lt; אורח &gt;&gt; </w:t>
      </w:r>
      <w:r>
        <w:rPr>
          <w:rtl/>
          <w:lang w:eastAsia="he-IL"/>
        </w:rPr>
        <w:t>אסף בן לוי:</w:t>
      </w:r>
      <w:r w:rsidRPr="00D16CFC">
        <w:rPr>
          <w:rStyle w:val="TagStyle"/>
          <w:rtl/>
        </w:rPr>
        <w:t xml:space="preserve"> &lt;&lt; אורח &gt;&gt;</w:t>
      </w:r>
      <w:r w:rsidR="0011182F">
        <w:rPr>
          <w:rtl/>
          <w:lang w:eastAsia="he-IL"/>
        </w:rPr>
        <w:t xml:space="preserve"> </w:t>
      </w:r>
      <w:r>
        <w:rPr>
          <w:rtl/>
          <w:lang w:eastAsia="he-IL"/>
        </w:rPr>
        <w:t xml:space="preserve"> </w:t>
      </w:r>
      <w:bookmarkEnd w:id="13559"/>
    </w:p>
    <w:p w14:paraId="0F442AB6" w14:textId="7DF54226" w:rsidR="00D16CFC" w:rsidRDefault="00D16CFC" w:rsidP="00D16CFC">
      <w:pPr>
        <w:pStyle w:val="KeepWithNext"/>
        <w:rPr>
          <w:rtl/>
          <w:lang w:eastAsia="he-IL"/>
        </w:rPr>
      </w:pPr>
    </w:p>
    <w:p w14:paraId="44F7ACAE" w14:textId="2D750E1A" w:rsidR="00D16CFC" w:rsidRDefault="00D16CFC" w:rsidP="00D16CFC">
      <w:pPr>
        <w:rPr>
          <w:rtl/>
          <w:lang w:eastAsia="he-IL"/>
        </w:rPr>
      </w:pPr>
      <w:bookmarkStart w:id="13560" w:name="_ETM_Q1_11797385"/>
      <w:bookmarkStart w:id="13561" w:name="_ETM_Q1_11797409"/>
      <w:bookmarkEnd w:id="13560"/>
      <w:bookmarkEnd w:id="13561"/>
      <w:r>
        <w:rPr>
          <w:rFonts w:hint="cs"/>
          <w:rtl/>
          <w:lang w:eastAsia="he-IL"/>
        </w:rPr>
        <w:t xml:space="preserve">פה אני חייב באמת לברך את מי שהוסיף את הנושא </w:t>
      </w:r>
      <w:bookmarkStart w:id="13562" w:name="_ETM_Q1_11800160"/>
      <w:bookmarkEnd w:id="13562"/>
      <w:r>
        <w:rPr>
          <w:rFonts w:hint="cs"/>
          <w:rtl/>
          <w:lang w:eastAsia="he-IL"/>
        </w:rPr>
        <w:t>של מגבלה סביבתית. אני אקריא רק את נוסח הסעיף.</w:t>
      </w:r>
      <w:bookmarkStart w:id="13563" w:name="_ETM_Q1_11800292"/>
      <w:bookmarkStart w:id="13564" w:name="_ETM_Q1_11800407"/>
      <w:bookmarkEnd w:id="13563"/>
      <w:bookmarkEnd w:id="13564"/>
    </w:p>
    <w:p w14:paraId="388054C6" w14:textId="2E41081F" w:rsidR="00D16CFC" w:rsidRDefault="00D16CFC" w:rsidP="00D16CFC">
      <w:pPr>
        <w:rPr>
          <w:rtl/>
          <w:lang w:eastAsia="he-IL"/>
        </w:rPr>
      </w:pPr>
      <w:bookmarkStart w:id="13565" w:name="_ETM_Q1_11800503"/>
      <w:bookmarkEnd w:id="13565"/>
    </w:p>
    <w:p w14:paraId="0FE15F16" w14:textId="453BACC4" w:rsidR="00D16CFC" w:rsidRDefault="00D16CFC" w:rsidP="00D16CFC">
      <w:pPr>
        <w:pStyle w:val="a4"/>
        <w:keepNext/>
        <w:rPr>
          <w:rtl/>
        </w:rPr>
      </w:pPr>
      <w:bookmarkStart w:id="13566" w:name="ET_speaker_תומר_רוזנר_1746"/>
      <w:r w:rsidRPr="00D16CFC">
        <w:rPr>
          <w:rStyle w:val="TagStyle"/>
          <w:rtl/>
        </w:rPr>
        <w:t xml:space="preserve"> &lt;&lt; דובר &gt;&gt; </w:t>
      </w:r>
      <w:r>
        <w:rPr>
          <w:rtl/>
        </w:rPr>
        <w:t>תומר רוזנר:</w:t>
      </w:r>
      <w:r w:rsidRPr="00D16CFC">
        <w:rPr>
          <w:rStyle w:val="TagStyle"/>
          <w:rtl/>
        </w:rPr>
        <w:t xml:space="preserve"> &lt;&lt; דובר &gt;&gt;</w:t>
      </w:r>
      <w:r w:rsidR="0011182F">
        <w:rPr>
          <w:rtl/>
        </w:rPr>
        <w:t xml:space="preserve"> </w:t>
      </w:r>
      <w:r>
        <w:rPr>
          <w:rtl/>
        </w:rPr>
        <w:t xml:space="preserve"> </w:t>
      </w:r>
      <w:bookmarkEnd w:id="13566"/>
    </w:p>
    <w:p w14:paraId="5F5D1986" w14:textId="3808093E" w:rsidR="00D16CFC" w:rsidRDefault="00D16CFC" w:rsidP="00D16CFC">
      <w:pPr>
        <w:pStyle w:val="KeepWithNext"/>
        <w:rPr>
          <w:rtl/>
          <w:lang w:eastAsia="he-IL"/>
        </w:rPr>
      </w:pPr>
    </w:p>
    <w:p w14:paraId="27575E46" w14:textId="35584AD8" w:rsidR="00D16CFC" w:rsidRDefault="00D16CFC" w:rsidP="00D16CFC">
      <w:pPr>
        <w:rPr>
          <w:rtl/>
          <w:lang w:eastAsia="he-IL"/>
        </w:rPr>
      </w:pPr>
      <w:r>
        <w:rPr>
          <w:rFonts w:hint="cs"/>
          <w:rtl/>
          <w:lang w:eastAsia="he-IL"/>
        </w:rPr>
        <w:t>ל</w:t>
      </w:r>
      <w:bookmarkStart w:id="13567" w:name="_ETM_Q1_11801133"/>
      <w:bookmarkEnd w:id="13567"/>
      <w:r>
        <w:rPr>
          <w:rFonts w:hint="cs"/>
          <w:rtl/>
          <w:lang w:eastAsia="he-IL"/>
        </w:rPr>
        <w:t>א</w:t>
      </w:r>
      <w:bookmarkStart w:id="13568" w:name="_ETM_Q1_11801170"/>
      <w:bookmarkEnd w:id="13568"/>
      <w:r>
        <w:rPr>
          <w:rFonts w:hint="cs"/>
          <w:rtl/>
          <w:lang w:eastAsia="he-IL"/>
        </w:rPr>
        <w:t xml:space="preserve"> </w:t>
      </w:r>
      <w:bookmarkStart w:id="13569" w:name="_ETM_Q1_11801198"/>
      <w:bookmarkEnd w:id="13569"/>
      <w:r>
        <w:rPr>
          <w:rFonts w:hint="cs"/>
          <w:rtl/>
          <w:lang w:eastAsia="he-IL"/>
        </w:rPr>
        <w:t>צריך להקריא.</w:t>
      </w:r>
    </w:p>
    <w:p w14:paraId="097EB979" w14:textId="19F69B4B" w:rsidR="00D16CFC" w:rsidRDefault="00D16CFC" w:rsidP="00D16CFC">
      <w:pPr>
        <w:rPr>
          <w:rtl/>
          <w:lang w:eastAsia="he-IL"/>
        </w:rPr>
      </w:pPr>
      <w:bookmarkStart w:id="13570" w:name="_ETM_Q1_11801944"/>
      <w:bookmarkEnd w:id="13570"/>
    </w:p>
    <w:p w14:paraId="24B05408" w14:textId="797DD203" w:rsidR="00D16CFC" w:rsidRDefault="00D16CFC" w:rsidP="00D16CFC">
      <w:pPr>
        <w:pStyle w:val="af9"/>
        <w:keepNext/>
        <w:rPr>
          <w:rtl/>
          <w:lang w:eastAsia="he-IL"/>
        </w:rPr>
      </w:pPr>
      <w:bookmarkStart w:id="13571" w:name="ET_guest_אסף_בן_לוי_1747"/>
      <w:r w:rsidRPr="00D16CFC">
        <w:rPr>
          <w:rStyle w:val="TagStyle"/>
          <w:rtl/>
        </w:rPr>
        <w:t xml:space="preserve"> &lt;&lt; אורח &gt;&gt; </w:t>
      </w:r>
      <w:r>
        <w:rPr>
          <w:rtl/>
          <w:lang w:eastAsia="he-IL"/>
        </w:rPr>
        <w:t>אסף בן לוי:</w:t>
      </w:r>
      <w:r w:rsidRPr="00D16CFC">
        <w:rPr>
          <w:rStyle w:val="TagStyle"/>
          <w:rtl/>
        </w:rPr>
        <w:t xml:space="preserve"> &lt;&lt; אורח &gt;&gt;</w:t>
      </w:r>
      <w:r w:rsidR="0011182F">
        <w:rPr>
          <w:rtl/>
          <w:lang w:eastAsia="he-IL"/>
        </w:rPr>
        <w:t xml:space="preserve"> </w:t>
      </w:r>
      <w:r>
        <w:rPr>
          <w:rtl/>
          <w:lang w:eastAsia="he-IL"/>
        </w:rPr>
        <w:t xml:space="preserve"> </w:t>
      </w:r>
      <w:bookmarkEnd w:id="13571"/>
    </w:p>
    <w:p w14:paraId="5498025A" w14:textId="10C75A3D" w:rsidR="00D16CFC" w:rsidRDefault="00D16CFC" w:rsidP="00D16CFC">
      <w:pPr>
        <w:pStyle w:val="KeepWithNext"/>
        <w:rPr>
          <w:rtl/>
          <w:lang w:eastAsia="he-IL"/>
        </w:rPr>
      </w:pPr>
    </w:p>
    <w:p w14:paraId="4ADD9DB7" w14:textId="43669882" w:rsidR="00D16CFC" w:rsidRDefault="00D16CFC" w:rsidP="00D16CFC">
      <w:pPr>
        <w:rPr>
          <w:rtl/>
          <w:lang w:eastAsia="he-IL"/>
        </w:rPr>
      </w:pPr>
      <w:bookmarkStart w:id="13572" w:name="_ETM_Q1_11802635"/>
      <w:bookmarkStart w:id="13573" w:name="_ETM_Q1_11802660"/>
      <w:bookmarkEnd w:id="13572"/>
      <w:bookmarkEnd w:id="13573"/>
      <w:r>
        <w:rPr>
          <w:rFonts w:hint="cs"/>
          <w:rtl/>
          <w:lang w:eastAsia="he-IL"/>
        </w:rPr>
        <w:t>"ובלבד</w:t>
      </w:r>
      <w:bookmarkStart w:id="13574" w:name="_ETM_Q1_11801098"/>
      <w:bookmarkEnd w:id="13574"/>
      <w:r>
        <w:rPr>
          <w:rFonts w:hint="cs"/>
          <w:rtl/>
          <w:lang w:eastAsia="he-IL"/>
        </w:rPr>
        <w:t xml:space="preserve"> שאין מגבלה, ובכלל זה מגבלה סביבתית".</w:t>
      </w:r>
      <w:bookmarkStart w:id="13575" w:name="_ETM_Q1_11805041"/>
      <w:bookmarkEnd w:id="13575"/>
    </w:p>
    <w:p w14:paraId="6F5AAFE7" w14:textId="051B2297" w:rsidR="00D16CFC" w:rsidRDefault="00D16CFC" w:rsidP="00D16CFC">
      <w:pPr>
        <w:rPr>
          <w:rtl/>
          <w:lang w:eastAsia="he-IL"/>
        </w:rPr>
      </w:pPr>
      <w:bookmarkStart w:id="13576" w:name="_ETM_Q1_11805118"/>
      <w:bookmarkStart w:id="13577" w:name="_ETM_Q1_11805487"/>
      <w:bookmarkEnd w:id="13576"/>
      <w:bookmarkEnd w:id="13577"/>
    </w:p>
    <w:p w14:paraId="7D0A9D18" w14:textId="641FF525" w:rsidR="00D16CFC" w:rsidRDefault="00D16CFC" w:rsidP="00D16CFC">
      <w:pPr>
        <w:pStyle w:val="af6"/>
        <w:keepNext/>
        <w:rPr>
          <w:rtl/>
        </w:rPr>
      </w:pPr>
      <w:bookmarkStart w:id="13578" w:name="ET_yor_5069_1748"/>
      <w:r w:rsidRPr="00D16CFC">
        <w:rPr>
          <w:rStyle w:val="TagStyle"/>
          <w:rtl/>
        </w:rPr>
        <w:t xml:space="preserve"> &lt;&lt; יור &gt;&gt; </w:t>
      </w:r>
      <w:r>
        <w:rPr>
          <w:rtl/>
        </w:rPr>
        <w:t>היו"ר יעקב אשר:</w:t>
      </w:r>
      <w:r w:rsidRPr="00D16CFC">
        <w:rPr>
          <w:rStyle w:val="TagStyle"/>
          <w:rtl/>
        </w:rPr>
        <w:t xml:space="preserve"> &lt;&lt; יור &gt;&gt;</w:t>
      </w:r>
      <w:r w:rsidR="0011182F">
        <w:rPr>
          <w:rtl/>
        </w:rPr>
        <w:t xml:space="preserve"> </w:t>
      </w:r>
      <w:r>
        <w:rPr>
          <w:rtl/>
        </w:rPr>
        <w:t xml:space="preserve"> </w:t>
      </w:r>
      <w:bookmarkEnd w:id="13578"/>
    </w:p>
    <w:p w14:paraId="1EF07E5E" w14:textId="6F8BC029" w:rsidR="00D16CFC" w:rsidRDefault="00D16CFC" w:rsidP="00D16CFC">
      <w:pPr>
        <w:pStyle w:val="KeepWithNext"/>
        <w:rPr>
          <w:rtl/>
          <w:lang w:eastAsia="he-IL"/>
        </w:rPr>
      </w:pPr>
    </w:p>
    <w:p w14:paraId="421A6702" w14:textId="3062B44A" w:rsidR="00D16CFC" w:rsidRDefault="00D16CFC" w:rsidP="00D16CFC">
      <w:pPr>
        <w:rPr>
          <w:rtl/>
          <w:lang w:eastAsia="he-IL"/>
        </w:rPr>
      </w:pPr>
      <w:bookmarkStart w:id="13579" w:name="_ETM_Q1_11805839"/>
      <w:bookmarkStart w:id="13580" w:name="_ETM_Q1_11805864"/>
      <w:bookmarkEnd w:id="13579"/>
      <w:bookmarkEnd w:id="13580"/>
      <w:r>
        <w:rPr>
          <w:rFonts w:hint="cs"/>
          <w:rtl/>
          <w:lang w:eastAsia="he-IL"/>
        </w:rPr>
        <w:t>אתה לא צריך</w:t>
      </w:r>
      <w:bookmarkStart w:id="13581" w:name="_ETM_Q1_11806709"/>
      <w:bookmarkEnd w:id="13581"/>
      <w:r>
        <w:rPr>
          <w:rFonts w:hint="cs"/>
          <w:rtl/>
          <w:lang w:eastAsia="he-IL"/>
        </w:rPr>
        <w:t xml:space="preserve"> להקריא.</w:t>
      </w:r>
      <w:bookmarkStart w:id="13582" w:name="_ETM_Q1_11808124"/>
      <w:bookmarkEnd w:id="13582"/>
      <w:r w:rsidR="0011182F">
        <w:rPr>
          <w:rFonts w:hint="cs"/>
          <w:rtl/>
          <w:lang w:eastAsia="he-IL"/>
        </w:rPr>
        <w:t xml:space="preserve"> </w:t>
      </w:r>
      <w:bookmarkStart w:id="13583" w:name="_ETM_Q1_11809741"/>
      <w:bookmarkEnd w:id="13583"/>
    </w:p>
    <w:p w14:paraId="6E5183F7" w14:textId="77777777" w:rsidR="00D16CFC" w:rsidRDefault="00D16CFC" w:rsidP="00D16CFC">
      <w:pPr>
        <w:rPr>
          <w:rtl/>
          <w:lang w:eastAsia="he-IL"/>
        </w:rPr>
      </w:pPr>
      <w:bookmarkStart w:id="13584" w:name="_ETM_Q1_11809800"/>
      <w:bookmarkEnd w:id="13584"/>
    </w:p>
    <w:p w14:paraId="2520F667" w14:textId="26152EF4" w:rsidR="00D16CFC" w:rsidRDefault="00D16CFC" w:rsidP="00D16CFC">
      <w:pPr>
        <w:pStyle w:val="a4"/>
        <w:keepNext/>
        <w:rPr>
          <w:rtl/>
        </w:rPr>
      </w:pPr>
      <w:bookmarkStart w:id="13585" w:name="ET_speaker_תומר_רוזנר_1750"/>
      <w:r w:rsidRPr="00D16CFC">
        <w:rPr>
          <w:rStyle w:val="TagStyle"/>
          <w:rtl/>
        </w:rPr>
        <w:t xml:space="preserve"> &lt;&lt; דובר &gt;&gt; </w:t>
      </w:r>
      <w:r>
        <w:rPr>
          <w:rtl/>
        </w:rPr>
        <w:t>תומר רוזנר:</w:t>
      </w:r>
      <w:r w:rsidRPr="00D16CFC">
        <w:rPr>
          <w:rStyle w:val="TagStyle"/>
          <w:rtl/>
        </w:rPr>
        <w:t xml:space="preserve"> &lt;&lt; דובר &gt;&gt;</w:t>
      </w:r>
      <w:r w:rsidR="0011182F">
        <w:rPr>
          <w:rtl/>
        </w:rPr>
        <w:t xml:space="preserve"> </w:t>
      </w:r>
      <w:r>
        <w:rPr>
          <w:rtl/>
        </w:rPr>
        <w:t xml:space="preserve"> </w:t>
      </w:r>
      <w:bookmarkEnd w:id="13585"/>
    </w:p>
    <w:p w14:paraId="41F8878B" w14:textId="77777777" w:rsidR="00D16CFC" w:rsidRDefault="00D16CFC" w:rsidP="00D16CFC">
      <w:pPr>
        <w:pStyle w:val="KeepWithNext"/>
        <w:rPr>
          <w:rtl/>
        </w:rPr>
      </w:pPr>
    </w:p>
    <w:p w14:paraId="6F204C91" w14:textId="77777777" w:rsidR="00D16CFC" w:rsidRDefault="00D16CFC" w:rsidP="00D16CFC">
      <w:pPr>
        <w:rPr>
          <w:rtl/>
        </w:rPr>
      </w:pPr>
      <w:bookmarkStart w:id="13586" w:name="_ETM_Q1_11811402"/>
      <w:bookmarkStart w:id="13587" w:name="_ETM_Q1_11811428"/>
      <w:bookmarkStart w:id="13588" w:name="_ETM_Q1_11806440"/>
      <w:bookmarkEnd w:id="13586"/>
      <w:bookmarkEnd w:id="13587"/>
      <w:bookmarkEnd w:id="13588"/>
      <w:r>
        <w:rPr>
          <w:rFonts w:hint="cs"/>
          <w:rtl/>
        </w:rPr>
        <w:t>מה</w:t>
      </w:r>
      <w:bookmarkStart w:id="13589" w:name="_ETM_Q1_11806617"/>
      <w:bookmarkEnd w:id="13589"/>
      <w:r>
        <w:rPr>
          <w:rFonts w:hint="cs"/>
          <w:rtl/>
        </w:rPr>
        <w:t xml:space="preserve"> ההערה?</w:t>
      </w:r>
      <w:bookmarkStart w:id="13590" w:name="_ETM_Q1_11807710"/>
      <w:bookmarkEnd w:id="13590"/>
    </w:p>
    <w:p w14:paraId="767C15F5" w14:textId="77777777" w:rsidR="00D16CFC" w:rsidRDefault="00D16CFC" w:rsidP="00D16CFC">
      <w:pPr>
        <w:rPr>
          <w:rtl/>
        </w:rPr>
      </w:pPr>
      <w:bookmarkStart w:id="13591" w:name="_ETM_Q1_11807801"/>
      <w:bookmarkEnd w:id="13591"/>
    </w:p>
    <w:p w14:paraId="4B6FC504" w14:textId="2B43B8EE" w:rsidR="00D16CFC" w:rsidRDefault="00D16CFC" w:rsidP="00D16CFC">
      <w:pPr>
        <w:pStyle w:val="af6"/>
        <w:keepNext/>
        <w:rPr>
          <w:rtl/>
        </w:rPr>
      </w:pPr>
      <w:bookmarkStart w:id="13592" w:name="ET_yor_5069_1751"/>
      <w:r w:rsidRPr="00D16CFC">
        <w:rPr>
          <w:rStyle w:val="TagStyle"/>
          <w:rtl/>
        </w:rPr>
        <w:t xml:space="preserve"> &lt;&lt; יור &gt;&gt; </w:t>
      </w:r>
      <w:r>
        <w:rPr>
          <w:rtl/>
        </w:rPr>
        <w:t>היו"ר יעקב אשר:</w:t>
      </w:r>
      <w:r w:rsidRPr="00D16CFC">
        <w:rPr>
          <w:rStyle w:val="TagStyle"/>
          <w:rtl/>
        </w:rPr>
        <w:t xml:space="preserve"> &lt;&lt; יור &gt;&gt;</w:t>
      </w:r>
      <w:r w:rsidR="0011182F">
        <w:rPr>
          <w:rtl/>
        </w:rPr>
        <w:t xml:space="preserve"> </w:t>
      </w:r>
      <w:r>
        <w:rPr>
          <w:rtl/>
        </w:rPr>
        <w:t xml:space="preserve"> </w:t>
      </w:r>
      <w:bookmarkEnd w:id="13592"/>
    </w:p>
    <w:p w14:paraId="68EB9155" w14:textId="77777777" w:rsidR="00D16CFC" w:rsidRDefault="00D16CFC" w:rsidP="00D16CFC">
      <w:pPr>
        <w:pStyle w:val="KeepWithNext"/>
        <w:rPr>
          <w:rtl/>
        </w:rPr>
      </w:pPr>
    </w:p>
    <w:p w14:paraId="5F57DC07" w14:textId="42FB634E" w:rsidR="00D16CFC" w:rsidRDefault="00D16CFC" w:rsidP="00D16CFC">
      <w:pPr>
        <w:rPr>
          <w:rtl/>
        </w:rPr>
      </w:pPr>
      <w:bookmarkStart w:id="13593" w:name="_ETM_Q1_11808488"/>
      <w:bookmarkStart w:id="13594" w:name="_ETM_Q1_11808513"/>
      <w:bookmarkEnd w:id="13593"/>
      <w:bookmarkEnd w:id="13594"/>
      <w:r>
        <w:rPr>
          <w:rFonts w:hint="cs"/>
          <w:rtl/>
        </w:rPr>
        <w:t>ת</w:t>
      </w:r>
      <w:bookmarkStart w:id="13595" w:name="_ETM_Q1_11805799"/>
      <w:bookmarkEnd w:id="13595"/>
      <w:r>
        <w:rPr>
          <w:rFonts w:hint="cs"/>
          <w:rtl/>
        </w:rPr>
        <w:t>סיים את הברכה או תעיר משהו.</w:t>
      </w:r>
    </w:p>
    <w:p w14:paraId="7D50BA34" w14:textId="1D046710" w:rsidR="00D16CFC" w:rsidRDefault="00D16CFC" w:rsidP="00D16CFC">
      <w:pPr>
        <w:rPr>
          <w:rtl/>
          <w:lang w:eastAsia="he-IL"/>
        </w:rPr>
      </w:pPr>
      <w:bookmarkStart w:id="13596" w:name="_ETM_Q1_11808227"/>
      <w:bookmarkEnd w:id="13596"/>
    </w:p>
    <w:p w14:paraId="4CF28231" w14:textId="6ADE6F79" w:rsidR="00D16CFC" w:rsidRDefault="00D16CFC" w:rsidP="00D16CFC">
      <w:pPr>
        <w:pStyle w:val="af9"/>
        <w:keepNext/>
        <w:rPr>
          <w:rtl/>
          <w:lang w:eastAsia="he-IL"/>
        </w:rPr>
      </w:pPr>
      <w:bookmarkStart w:id="13597" w:name="ET_guest_אסף_בן_לוי_1749"/>
      <w:r w:rsidRPr="00D16CFC">
        <w:rPr>
          <w:rStyle w:val="TagStyle"/>
          <w:rtl/>
        </w:rPr>
        <w:t xml:space="preserve"> &lt;&lt; אורח &gt;&gt; </w:t>
      </w:r>
      <w:r>
        <w:rPr>
          <w:rtl/>
          <w:lang w:eastAsia="he-IL"/>
        </w:rPr>
        <w:t>אסף בן לוי:</w:t>
      </w:r>
      <w:r w:rsidRPr="00D16CFC">
        <w:rPr>
          <w:rStyle w:val="TagStyle"/>
          <w:rtl/>
        </w:rPr>
        <w:t xml:space="preserve"> &lt;&lt; אורח &gt;&gt;</w:t>
      </w:r>
      <w:r w:rsidR="0011182F">
        <w:rPr>
          <w:rtl/>
          <w:lang w:eastAsia="he-IL"/>
        </w:rPr>
        <w:t xml:space="preserve"> </w:t>
      </w:r>
      <w:r>
        <w:rPr>
          <w:rtl/>
          <w:lang w:eastAsia="he-IL"/>
        </w:rPr>
        <w:t xml:space="preserve"> </w:t>
      </w:r>
      <w:bookmarkEnd w:id="13597"/>
    </w:p>
    <w:p w14:paraId="0A6ADE1E" w14:textId="198ACF8D" w:rsidR="00D16CFC" w:rsidRDefault="00D16CFC" w:rsidP="00D16CFC">
      <w:pPr>
        <w:pStyle w:val="KeepWithNext"/>
        <w:rPr>
          <w:rtl/>
          <w:lang w:eastAsia="he-IL"/>
        </w:rPr>
      </w:pPr>
    </w:p>
    <w:p w14:paraId="7D492644" w14:textId="05CB2602" w:rsidR="00D16CFC" w:rsidRDefault="00D16CFC" w:rsidP="00D16CFC">
      <w:pPr>
        <w:rPr>
          <w:rtl/>
          <w:lang w:eastAsia="he-IL"/>
        </w:rPr>
      </w:pPr>
      <w:bookmarkStart w:id="13598" w:name="_ETM_Q1_11809044"/>
      <w:bookmarkStart w:id="13599" w:name="_ETM_Q1_11809069"/>
      <w:bookmarkEnd w:id="13598"/>
      <w:bookmarkEnd w:id="13599"/>
      <w:r>
        <w:rPr>
          <w:rFonts w:hint="cs"/>
          <w:rtl/>
          <w:lang w:eastAsia="he-IL"/>
        </w:rPr>
        <w:t xml:space="preserve">ראשית, אנחנו מברכים. מצד שני, הנושא של מגבלה סביבתית, </w:t>
      </w:r>
      <w:bookmarkStart w:id="13600" w:name="_ETM_Q1_11816049"/>
      <w:bookmarkEnd w:id="13600"/>
      <w:r>
        <w:rPr>
          <w:rFonts w:hint="cs"/>
          <w:rtl/>
          <w:lang w:eastAsia="he-IL"/>
        </w:rPr>
        <w:t>בוודאי מגבלה סביב</w:t>
      </w:r>
      <w:bookmarkStart w:id="13601" w:name="_ETM_Q1_11813176"/>
      <w:bookmarkEnd w:id="13601"/>
      <w:r>
        <w:rPr>
          <w:rFonts w:hint="cs"/>
          <w:rtl/>
          <w:lang w:eastAsia="he-IL"/>
        </w:rPr>
        <w:t>תית שמונעת בכל דרך או שינוי ייעוד,</w:t>
      </w:r>
      <w:bookmarkStart w:id="13602" w:name="_ETM_Q1_11818544"/>
      <w:bookmarkEnd w:id="13602"/>
      <w:r>
        <w:rPr>
          <w:rFonts w:hint="cs"/>
          <w:rtl/>
          <w:lang w:eastAsia="he-IL"/>
        </w:rPr>
        <w:t xml:space="preserve"> זו אמירה שה</w:t>
      </w:r>
      <w:bookmarkStart w:id="13603" w:name="_ETM_Q1_11822004"/>
      <w:bookmarkEnd w:id="13603"/>
      <w:r>
        <w:rPr>
          <w:rFonts w:hint="cs"/>
          <w:rtl/>
          <w:lang w:eastAsia="he-IL"/>
        </w:rPr>
        <w:t>יא מאוד מאוד כללית. לכאורה, היא מצוינת מבחינה</w:t>
      </w:r>
      <w:bookmarkStart w:id="13604" w:name="_ETM_Q1_11822297"/>
      <w:bookmarkEnd w:id="13604"/>
      <w:r>
        <w:rPr>
          <w:rFonts w:hint="cs"/>
          <w:rtl/>
          <w:lang w:eastAsia="he-IL"/>
        </w:rPr>
        <w:t xml:space="preserve"> סביבתית. אבל, בפועל אנחנו יודעים שבגלל שהיא כל כך רחבה,</w:t>
      </w:r>
      <w:bookmarkStart w:id="13605" w:name="_ETM_Q1_11822936"/>
      <w:bookmarkEnd w:id="13605"/>
      <w:r>
        <w:rPr>
          <w:rFonts w:hint="cs"/>
          <w:rtl/>
          <w:lang w:eastAsia="he-IL"/>
        </w:rPr>
        <w:t xml:space="preserve"> היא תהפוך לאות מתה. </w:t>
      </w:r>
      <w:r w:rsidR="00362636">
        <w:rPr>
          <w:rFonts w:hint="cs"/>
          <w:rtl/>
          <w:lang w:eastAsia="he-IL"/>
        </w:rPr>
        <w:t xml:space="preserve">אז אנחנו רוצים לעגן את זה </w:t>
      </w:r>
      <w:bookmarkStart w:id="13606" w:name="_ETM_Q1_11828043"/>
      <w:bookmarkEnd w:id="13606"/>
      <w:r w:rsidR="00362636">
        <w:rPr>
          <w:rFonts w:hint="cs"/>
          <w:rtl/>
          <w:lang w:eastAsia="he-IL"/>
        </w:rPr>
        <w:t>בצורה מסוימת. או שייקבעו שהמגבלה הסביבתית נקבעה ככה</w:t>
      </w:r>
      <w:bookmarkStart w:id="13607" w:name="_ETM_Q1_11833909"/>
      <w:bookmarkEnd w:id="13607"/>
      <w:r w:rsidR="00362636">
        <w:rPr>
          <w:rFonts w:hint="cs"/>
          <w:rtl/>
          <w:lang w:eastAsia="he-IL"/>
        </w:rPr>
        <w:t xml:space="preserve"> </w:t>
      </w:r>
      <w:bookmarkStart w:id="13608" w:name="_ETM_Q1_11829173"/>
      <w:bookmarkEnd w:id="13608"/>
      <w:r w:rsidR="00362636">
        <w:rPr>
          <w:rFonts w:hint="cs"/>
          <w:rtl/>
          <w:lang w:eastAsia="he-IL"/>
        </w:rPr>
        <w:t xml:space="preserve">בעקבות סקר </w:t>
      </w:r>
      <w:r w:rsidR="003D5881">
        <w:rPr>
          <w:rFonts w:hint="cs"/>
          <w:rtl/>
          <w:lang w:eastAsia="he-IL"/>
        </w:rPr>
        <w:t xml:space="preserve">השפעה על הסביבה, או נספח סביבתי אחר, או </w:t>
      </w:r>
      <w:bookmarkStart w:id="13609" w:name="_ETM_Q1_11836425"/>
      <w:bookmarkEnd w:id="13609"/>
      <w:r w:rsidR="003D5881">
        <w:rPr>
          <w:rFonts w:hint="cs"/>
          <w:rtl/>
          <w:lang w:eastAsia="he-IL"/>
        </w:rPr>
        <w:t>שבאיזושהי דרך, כדי שזה לא יהיה נתון לפרשנות.</w:t>
      </w:r>
      <w:bookmarkStart w:id="13610" w:name="_ETM_Q1_11839647"/>
      <w:bookmarkEnd w:id="13610"/>
    </w:p>
    <w:p w14:paraId="5FE74CCA" w14:textId="4779DAD7" w:rsidR="003D5881" w:rsidRDefault="003D5881" w:rsidP="003D5881">
      <w:pPr>
        <w:rPr>
          <w:rFonts w:ascii="David" w:hAnsi="David"/>
          <w:u w:val="single"/>
          <w:rtl/>
          <w:lang w:eastAsia="he-IL"/>
        </w:rPr>
      </w:pPr>
      <w:bookmarkStart w:id="13611" w:name="_ETM_Q1_11839794"/>
      <w:bookmarkEnd w:id="13611"/>
    </w:p>
    <w:p w14:paraId="63CC1BC3" w14:textId="0673B2BB" w:rsidR="003D5881" w:rsidRPr="003D5881" w:rsidRDefault="003D5881" w:rsidP="003D5881">
      <w:pPr>
        <w:pStyle w:val="af9"/>
        <w:keepNext/>
        <w:rPr>
          <w:rtl/>
          <w:lang w:eastAsia="he-IL"/>
        </w:rPr>
      </w:pPr>
      <w:bookmarkStart w:id="13612" w:name="ET_guest_ראול_סרוגו_1754"/>
      <w:r w:rsidRPr="003D5881">
        <w:rPr>
          <w:rStyle w:val="TagStyle"/>
          <w:rtl/>
        </w:rPr>
        <w:t xml:space="preserve"> &lt;&lt; אורח &gt;&gt; </w:t>
      </w:r>
      <w:r>
        <w:rPr>
          <w:rtl/>
          <w:lang w:eastAsia="he-IL"/>
        </w:rPr>
        <w:t>ראול סרוגו:</w:t>
      </w:r>
      <w:r w:rsidRPr="003D5881">
        <w:rPr>
          <w:rStyle w:val="TagStyle"/>
          <w:rtl/>
        </w:rPr>
        <w:t xml:space="preserve"> &lt;&lt; אורח &gt;&gt;</w:t>
      </w:r>
      <w:r w:rsidR="0011182F">
        <w:rPr>
          <w:rtl/>
          <w:lang w:eastAsia="he-IL"/>
        </w:rPr>
        <w:t xml:space="preserve"> </w:t>
      </w:r>
      <w:r>
        <w:rPr>
          <w:rtl/>
          <w:lang w:eastAsia="he-IL"/>
        </w:rPr>
        <w:t xml:space="preserve"> </w:t>
      </w:r>
      <w:bookmarkEnd w:id="13612"/>
    </w:p>
    <w:p w14:paraId="01D02BB5" w14:textId="19F2729A" w:rsidR="003D5881" w:rsidRDefault="003D5881" w:rsidP="003D5881">
      <w:pPr>
        <w:pStyle w:val="KeepWithNext"/>
        <w:rPr>
          <w:rtl/>
          <w:lang w:eastAsia="he-IL"/>
        </w:rPr>
      </w:pPr>
    </w:p>
    <w:p w14:paraId="05234EF2" w14:textId="3876A859" w:rsidR="003D5881" w:rsidRDefault="003D5881" w:rsidP="003D5881">
      <w:pPr>
        <w:rPr>
          <w:rtl/>
          <w:lang w:eastAsia="he-IL"/>
        </w:rPr>
      </w:pPr>
      <w:bookmarkStart w:id="13613" w:name="_ETM_Q1_11843685"/>
      <w:bookmarkStart w:id="13614" w:name="_ETM_Q1_11843712"/>
      <w:bookmarkEnd w:id="13613"/>
      <w:bookmarkEnd w:id="13614"/>
      <w:r>
        <w:rPr>
          <w:rFonts w:hint="cs"/>
          <w:rtl/>
          <w:lang w:eastAsia="he-IL"/>
        </w:rPr>
        <w:t xml:space="preserve">אז מה? לעשות </w:t>
      </w:r>
      <w:bookmarkStart w:id="13615" w:name="_ETM_Q1_11844642"/>
      <w:bookmarkStart w:id="13616" w:name="_ETM_Q1_11839921"/>
      <w:bookmarkEnd w:id="13615"/>
      <w:bookmarkEnd w:id="13616"/>
      <w:r>
        <w:rPr>
          <w:rFonts w:hint="cs"/>
          <w:rtl/>
          <w:lang w:eastAsia="he-IL"/>
        </w:rPr>
        <w:t>עכשיו תזכיר השפעה על הסביבה על כל בניין?</w:t>
      </w:r>
      <w:bookmarkStart w:id="13617" w:name="_ETM_Q1_11844434"/>
      <w:bookmarkStart w:id="13618" w:name="_ETM_Q1_11844443"/>
      <w:bookmarkEnd w:id="13617"/>
      <w:bookmarkEnd w:id="13618"/>
    </w:p>
    <w:p w14:paraId="2972AE9C" w14:textId="2FA171F0" w:rsidR="003D5881" w:rsidRDefault="003D5881" w:rsidP="003D5881">
      <w:pPr>
        <w:rPr>
          <w:rtl/>
          <w:lang w:eastAsia="he-IL"/>
        </w:rPr>
      </w:pPr>
      <w:bookmarkStart w:id="13619" w:name="_ETM_Q1_11844540"/>
      <w:bookmarkEnd w:id="13619"/>
    </w:p>
    <w:p w14:paraId="5F9CC0CE" w14:textId="4E22BEDE" w:rsidR="003D5881" w:rsidRDefault="003D5881" w:rsidP="003D5881">
      <w:pPr>
        <w:pStyle w:val="a4"/>
        <w:keepNext/>
        <w:rPr>
          <w:rtl/>
        </w:rPr>
      </w:pPr>
      <w:bookmarkStart w:id="13620" w:name="ET_speaker_תומר_רוזנר_1755"/>
      <w:r w:rsidRPr="003D5881">
        <w:rPr>
          <w:rStyle w:val="TagStyle"/>
          <w:rtl/>
        </w:rPr>
        <w:t xml:space="preserve"> &lt;&lt; דובר &gt;&gt; </w:t>
      </w:r>
      <w:r>
        <w:rPr>
          <w:rtl/>
        </w:rPr>
        <w:t>תומר רוזנר:</w:t>
      </w:r>
      <w:r w:rsidRPr="003D5881">
        <w:rPr>
          <w:rStyle w:val="TagStyle"/>
          <w:rtl/>
        </w:rPr>
        <w:t xml:space="preserve"> &lt;&lt; דובר &gt;&gt;</w:t>
      </w:r>
      <w:r w:rsidR="0011182F">
        <w:rPr>
          <w:rtl/>
        </w:rPr>
        <w:t xml:space="preserve"> </w:t>
      </w:r>
      <w:r>
        <w:rPr>
          <w:rtl/>
        </w:rPr>
        <w:t xml:space="preserve"> </w:t>
      </w:r>
      <w:bookmarkEnd w:id="13620"/>
    </w:p>
    <w:p w14:paraId="1A063CBE" w14:textId="78CC2AD0" w:rsidR="003D5881" w:rsidRDefault="003D5881" w:rsidP="003D5881">
      <w:pPr>
        <w:pStyle w:val="KeepWithNext"/>
        <w:rPr>
          <w:rtl/>
          <w:lang w:eastAsia="he-IL"/>
        </w:rPr>
      </w:pPr>
    </w:p>
    <w:p w14:paraId="4B9370D6" w14:textId="03403A2F" w:rsidR="003D5881" w:rsidRPr="003D5881" w:rsidRDefault="003D5881" w:rsidP="003D5881">
      <w:pPr>
        <w:rPr>
          <w:rtl/>
          <w:lang w:eastAsia="he-IL"/>
        </w:rPr>
      </w:pPr>
      <w:bookmarkStart w:id="13621" w:name="_ETM_Q1_11845308"/>
      <w:bookmarkStart w:id="13622" w:name="_ETM_Q1_11845333"/>
      <w:bookmarkEnd w:id="13621"/>
      <w:bookmarkEnd w:id="13622"/>
      <w:r>
        <w:rPr>
          <w:rFonts w:hint="cs"/>
          <w:rtl/>
          <w:lang w:eastAsia="he-IL"/>
        </w:rPr>
        <w:t>לא, לא, לא.</w:t>
      </w:r>
      <w:bookmarkStart w:id="13623" w:name="_ETM_Q1_11868324"/>
      <w:bookmarkStart w:id="13624" w:name="_ETM_Q1_11863493"/>
      <w:bookmarkStart w:id="13625" w:name="_ETM_Q1_11858616"/>
      <w:bookmarkStart w:id="13626" w:name="_ETM_Q1_11872621"/>
      <w:bookmarkStart w:id="13627" w:name="_ETM_Q1_11867956"/>
      <w:bookmarkEnd w:id="13623"/>
      <w:bookmarkEnd w:id="13624"/>
      <w:bookmarkEnd w:id="13625"/>
      <w:bookmarkEnd w:id="13626"/>
      <w:bookmarkEnd w:id="13627"/>
    </w:p>
    <w:p w14:paraId="33A33F4D" w14:textId="18C031D6" w:rsidR="003D5881" w:rsidRDefault="003D5881" w:rsidP="003D5881">
      <w:pPr>
        <w:rPr>
          <w:rtl/>
          <w:lang w:eastAsia="he-IL"/>
        </w:rPr>
      </w:pPr>
      <w:bookmarkStart w:id="13628" w:name="_ETM_Q1_11844551"/>
      <w:bookmarkEnd w:id="13628"/>
    </w:p>
    <w:p w14:paraId="20448F73" w14:textId="15269DFB" w:rsidR="003D5881" w:rsidRDefault="003D5881" w:rsidP="003D5881">
      <w:pPr>
        <w:pStyle w:val="af6"/>
        <w:keepNext/>
        <w:rPr>
          <w:rtl/>
        </w:rPr>
      </w:pPr>
      <w:bookmarkStart w:id="13629" w:name="ET_yor_5069_1753"/>
      <w:r w:rsidRPr="003D5881">
        <w:rPr>
          <w:rStyle w:val="TagStyle"/>
          <w:rtl/>
        </w:rPr>
        <w:t xml:space="preserve"> &lt;&lt; יור &gt;&gt; </w:t>
      </w:r>
      <w:r>
        <w:rPr>
          <w:rtl/>
        </w:rPr>
        <w:t>היו"ר יעקב אשר:</w:t>
      </w:r>
      <w:r w:rsidRPr="003D5881">
        <w:rPr>
          <w:rStyle w:val="TagStyle"/>
          <w:rtl/>
        </w:rPr>
        <w:t xml:space="preserve"> &lt;&lt; יור &gt;&gt;</w:t>
      </w:r>
      <w:r w:rsidR="0011182F">
        <w:rPr>
          <w:rtl/>
        </w:rPr>
        <w:t xml:space="preserve"> </w:t>
      </w:r>
      <w:r>
        <w:rPr>
          <w:rtl/>
        </w:rPr>
        <w:t xml:space="preserve"> </w:t>
      </w:r>
      <w:bookmarkEnd w:id="13629"/>
    </w:p>
    <w:p w14:paraId="0A56B258" w14:textId="3B04983C" w:rsidR="003D5881" w:rsidRDefault="003D5881" w:rsidP="003D5881">
      <w:pPr>
        <w:pStyle w:val="KeepWithNext"/>
        <w:rPr>
          <w:rtl/>
          <w:lang w:eastAsia="he-IL"/>
        </w:rPr>
      </w:pPr>
    </w:p>
    <w:p w14:paraId="3A510D77" w14:textId="57742A68" w:rsidR="003D5881" w:rsidRDefault="003D5881" w:rsidP="003D5881">
      <w:pPr>
        <w:rPr>
          <w:rtl/>
          <w:lang w:eastAsia="he-IL"/>
        </w:rPr>
      </w:pPr>
      <w:r>
        <w:rPr>
          <w:rFonts w:hint="cs"/>
          <w:rtl/>
          <w:lang w:eastAsia="he-IL"/>
        </w:rPr>
        <w:t>אוק</w:t>
      </w:r>
      <w:bookmarkStart w:id="13630" w:name="_ETM_Q1_11846599"/>
      <w:bookmarkStart w:id="13631" w:name="_ETM_Q1_11846627"/>
      <w:bookmarkEnd w:id="13630"/>
      <w:bookmarkEnd w:id="13631"/>
      <w:r>
        <w:rPr>
          <w:rFonts w:hint="cs"/>
          <w:rtl/>
          <w:lang w:eastAsia="he-IL"/>
        </w:rPr>
        <w:t>יי</w:t>
      </w:r>
      <w:bookmarkStart w:id="13632" w:name="_ETM_Q1_11841932"/>
      <w:bookmarkEnd w:id="13632"/>
      <w:r>
        <w:rPr>
          <w:rFonts w:hint="cs"/>
          <w:rtl/>
          <w:lang w:eastAsia="he-IL"/>
        </w:rPr>
        <w:t>, ההערה נשמעה.</w:t>
      </w:r>
      <w:bookmarkStart w:id="13633" w:name="_ETM_Q1_11842852"/>
      <w:bookmarkEnd w:id="13633"/>
      <w:r>
        <w:rPr>
          <w:rFonts w:hint="cs"/>
          <w:rtl/>
          <w:lang w:eastAsia="he-IL"/>
        </w:rPr>
        <w:t xml:space="preserve"> תודה.</w:t>
      </w:r>
      <w:bookmarkStart w:id="13634" w:name="_ETM_Q1_11840301"/>
      <w:bookmarkEnd w:id="13634"/>
      <w:r>
        <w:rPr>
          <w:rFonts w:hint="cs"/>
          <w:rtl/>
          <w:lang w:eastAsia="he-IL"/>
        </w:rPr>
        <w:t xml:space="preserve"> מי עוד ביקש רשות דיבור? רגע, רגע, </w:t>
      </w:r>
      <w:bookmarkStart w:id="13635" w:name="_ETM_Q1_11852907"/>
      <w:bookmarkEnd w:id="13635"/>
      <w:r>
        <w:rPr>
          <w:rFonts w:hint="cs"/>
          <w:rtl/>
          <w:lang w:eastAsia="he-IL"/>
        </w:rPr>
        <w:t>רגע. הוא כבר שעה עם נקע ביד. אליך, דבר. אנ</w:t>
      </w:r>
      <w:bookmarkStart w:id="13636" w:name="_ETM_Q1_11859422"/>
      <w:bookmarkEnd w:id="13636"/>
      <w:r>
        <w:rPr>
          <w:rFonts w:hint="cs"/>
          <w:rtl/>
          <w:lang w:eastAsia="he-IL"/>
        </w:rPr>
        <w:t>י יודע, אני רוצה אחרון אחרון חביב.</w:t>
      </w:r>
      <w:bookmarkStart w:id="13637" w:name="_ETM_Q1_11862204"/>
      <w:bookmarkEnd w:id="13637"/>
    </w:p>
    <w:p w14:paraId="5A833738" w14:textId="76EA435F" w:rsidR="003D5881" w:rsidRDefault="003D5881" w:rsidP="003D5881">
      <w:pPr>
        <w:rPr>
          <w:rtl/>
          <w:lang w:eastAsia="he-IL"/>
        </w:rPr>
      </w:pPr>
      <w:bookmarkStart w:id="13638" w:name="_ETM_Q1_11862319"/>
      <w:bookmarkEnd w:id="13638"/>
    </w:p>
    <w:p w14:paraId="14278029" w14:textId="36E31EE9" w:rsidR="003D5881" w:rsidRDefault="003D5881" w:rsidP="003D5881">
      <w:pPr>
        <w:pStyle w:val="af9"/>
        <w:keepNext/>
        <w:rPr>
          <w:rtl/>
          <w:lang w:eastAsia="he-IL"/>
        </w:rPr>
      </w:pPr>
      <w:bookmarkStart w:id="13639" w:name="ET_guest_עומר_בן_נון_שטרן_1756"/>
      <w:r w:rsidRPr="003D5881">
        <w:rPr>
          <w:rStyle w:val="TagStyle"/>
          <w:rtl/>
        </w:rPr>
        <w:t xml:space="preserve"> &lt;&lt; אורח &gt;&gt; </w:t>
      </w:r>
      <w:r>
        <w:rPr>
          <w:rtl/>
          <w:lang w:eastAsia="he-IL"/>
        </w:rPr>
        <w:t>עומר בן</w:t>
      </w:r>
      <w:r>
        <w:rPr>
          <w:rFonts w:hint="cs"/>
          <w:rtl/>
          <w:lang w:eastAsia="he-IL"/>
        </w:rPr>
        <w:t>-</w:t>
      </w:r>
      <w:r>
        <w:rPr>
          <w:rtl/>
          <w:lang w:eastAsia="he-IL"/>
        </w:rPr>
        <w:t>נון שטרן:</w:t>
      </w:r>
      <w:r w:rsidRPr="003D5881">
        <w:rPr>
          <w:rStyle w:val="TagStyle"/>
          <w:rtl/>
        </w:rPr>
        <w:t xml:space="preserve"> &lt;&lt; אורח &gt;&gt;</w:t>
      </w:r>
      <w:r w:rsidR="0011182F">
        <w:rPr>
          <w:rtl/>
          <w:lang w:eastAsia="he-IL"/>
        </w:rPr>
        <w:t xml:space="preserve"> </w:t>
      </w:r>
      <w:r>
        <w:rPr>
          <w:rtl/>
          <w:lang w:eastAsia="he-IL"/>
        </w:rPr>
        <w:t xml:space="preserve"> </w:t>
      </w:r>
      <w:bookmarkEnd w:id="13639"/>
    </w:p>
    <w:p w14:paraId="2BE9922A" w14:textId="642DB3B2" w:rsidR="003D5881" w:rsidRDefault="003D5881" w:rsidP="003D5881">
      <w:pPr>
        <w:pStyle w:val="KeepWithNext"/>
        <w:rPr>
          <w:rtl/>
          <w:lang w:eastAsia="he-IL"/>
        </w:rPr>
      </w:pPr>
    </w:p>
    <w:p w14:paraId="4853979E" w14:textId="064A7FCD" w:rsidR="003D5881" w:rsidRDefault="003D5881" w:rsidP="003D5881">
      <w:pPr>
        <w:rPr>
          <w:rtl/>
          <w:lang w:eastAsia="he-IL"/>
        </w:rPr>
      </w:pPr>
      <w:bookmarkStart w:id="13640" w:name="_ETM_Q1_11868814"/>
      <w:bookmarkStart w:id="13641" w:name="_ETM_Q1_11868840"/>
      <w:bookmarkEnd w:id="13640"/>
      <w:bookmarkEnd w:id="13641"/>
      <w:r>
        <w:rPr>
          <w:rFonts w:hint="cs"/>
          <w:rtl/>
          <w:lang w:eastAsia="he-IL"/>
        </w:rPr>
        <w:t>עומר בן נון שטרן,</w:t>
      </w:r>
      <w:bookmarkStart w:id="13642" w:name="_ETM_Q1_11870997"/>
      <w:bookmarkEnd w:id="13642"/>
      <w:r>
        <w:rPr>
          <w:rFonts w:hint="cs"/>
          <w:rtl/>
          <w:lang w:eastAsia="he-IL"/>
        </w:rPr>
        <w:t xml:space="preserve"> המשרד להגנת הסביבה. יש לנו 4 הערות.</w:t>
      </w:r>
    </w:p>
    <w:p w14:paraId="43087A38" w14:textId="374597AD" w:rsidR="003D5881" w:rsidRDefault="003D5881" w:rsidP="003D5881">
      <w:pPr>
        <w:rPr>
          <w:rtl/>
          <w:lang w:eastAsia="he-IL"/>
        </w:rPr>
      </w:pPr>
      <w:bookmarkStart w:id="13643" w:name="_ETM_Q1_11873349"/>
      <w:bookmarkStart w:id="13644" w:name="_ETM_Q1_11873739"/>
      <w:bookmarkEnd w:id="13643"/>
      <w:bookmarkEnd w:id="13644"/>
    </w:p>
    <w:p w14:paraId="03D89FD1" w14:textId="36C2CE7C" w:rsidR="003D5881" w:rsidRDefault="003D5881" w:rsidP="003D5881">
      <w:pPr>
        <w:pStyle w:val="af6"/>
        <w:keepNext/>
        <w:rPr>
          <w:rtl/>
        </w:rPr>
      </w:pPr>
      <w:bookmarkStart w:id="13645" w:name="ET_yor_5069_1757"/>
      <w:r w:rsidRPr="003D5881">
        <w:rPr>
          <w:rStyle w:val="TagStyle"/>
          <w:rtl/>
        </w:rPr>
        <w:t xml:space="preserve"> &lt;&lt; יור &gt;&gt; </w:t>
      </w:r>
      <w:r>
        <w:rPr>
          <w:rtl/>
        </w:rPr>
        <w:t>היו"ר יעקב אשר:</w:t>
      </w:r>
      <w:r w:rsidRPr="003D5881">
        <w:rPr>
          <w:rStyle w:val="TagStyle"/>
          <w:rtl/>
        </w:rPr>
        <w:t xml:space="preserve"> &lt;&lt; יור &gt;&gt;</w:t>
      </w:r>
      <w:r w:rsidR="0011182F">
        <w:rPr>
          <w:rtl/>
        </w:rPr>
        <w:t xml:space="preserve"> </w:t>
      </w:r>
      <w:r>
        <w:rPr>
          <w:rtl/>
        </w:rPr>
        <w:t xml:space="preserve"> </w:t>
      </w:r>
      <w:bookmarkEnd w:id="13645"/>
    </w:p>
    <w:p w14:paraId="104A7D3F" w14:textId="09663049" w:rsidR="003D5881" w:rsidRDefault="003D5881" w:rsidP="003D5881">
      <w:pPr>
        <w:pStyle w:val="KeepWithNext"/>
        <w:rPr>
          <w:rtl/>
          <w:lang w:eastAsia="he-IL"/>
        </w:rPr>
      </w:pPr>
    </w:p>
    <w:p w14:paraId="305709F5" w14:textId="10BC1EB7" w:rsidR="003D5881" w:rsidRDefault="003D5881" w:rsidP="003D5881">
      <w:pPr>
        <w:rPr>
          <w:rtl/>
          <w:lang w:eastAsia="he-IL"/>
        </w:rPr>
      </w:pPr>
      <w:bookmarkStart w:id="13646" w:name="_ETM_Q1_11874155"/>
      <w:bookmarkStart w:id="13647" w:name="_ETM_Q1_11874180"/>
      <w:bookmarkEnd w:id="13646"/>
      <w:bookmarkEnd w:id="13647"/>
      <w:r>
        <w:rPr>
          <w:rFonts w:hint="cs"/>
          <w:rtl/>
          <w:lang w:eastAsia="he-IL"/>
        </w:rPr>
        <w:t xml:space="preserve">4 הערות. בבקשה, הגנת </w:t>
      </w:r>
      <w:bookmarkStart w:id="13648" w:name="_ETM_Q1_11876391"/>
      <w:bookmarkEnd w:id="13648"/>
      <w:r>
        <w:rPr>
          <w:rFonts w:hint="cs"/>
          <w:rtl/>
          <w:lang w:eastAsia="he-IL"/>
        </w:rPr>
        <w:t>הסביבה. מה שמך?</w:t>
      </w:r>
      <w:bookmarkStart w:id="13649" w:name="_ETM_Q1_11877780"/>
      <w:bookmarkEnd w:id="13649"/>
    </w:p>
    <w:p w14:paraId="4CC41C2E" w14:textId="1A79F7F7" w:rsidR="003D5881" w:rsidRDefault="003D5881" w:rsidP="003D5881">
      <w:pPr>
        <w:rPr>
          <w:rtl/>
          <w:lang w:eastAsia="he-IL"/>
        </w:rPr>
      </w:pPr>
      <w:bookmarkStart w:id="13650" w:name="_ETM_Q1_11877921"/>
      <w:bookmarkEnd w:id="13650"/>
    </w:p>
    <w:p w14:paraId="542A7DBF" w14:textId="1F42F4D1" w:rsidR="003D5881" w:rsidRDefault="003D5881" w:rsidP="003D5881">
      <w:pPr>
        <w:pStyle w:val="af9"/>
        <w:keepNext/>
        <w:rPr>
          <w:rtl/>
          <w:lang w:eastAsia="he-IL"/>
        </w:rPr>
      </w:pPr>
      <w:bookmarkStart w:id="13651" w:name="ET_guest_עומר_בן_נון_שטרן_1758"/>
      <w:r w:rsidRPr="003D5881">
        <w:rPr>
          <w:rStyle w:val="TagStyle"/>
          <w:rtl/>
        </w:rPr>
        <w:t xml:space="preserve"> &lt;&lt; אורח &gt;&gt; </w:t>
      </w:r>
      <w:r>
        <w:rPr>
          <w:rtl/>
          <w:lang w:eastAsia="he-IL"/>
        </w:rPr>
        <w:t>עומר בן</w:t>
      </w:r>
      <w:r>
        <w:rPr>
          <w:rFonts w:hint="cs"/>
          <w:rtl/>
          <w:lang w:eastAsia="he-IL"/>
        </w:rPr>
        <w:t>-</w:t>
      </w:r>
      <w:r>
        <w:rPr>
          <w:rtl/>
          <w:lang w:eastAsia="he-IL"/>
        </w:rPr>
        <w:t>נון שטרן:</w:t>
      </w:r>
      <w:r w:rsidRPr="003D5881">
        <w:rPr>
          <w:rStyle w:val="TagStyle"/>
          <w:rtl/>
        </w:rPr>
        <w:t xml:space="preserve"> &lt;&lt; אורח &gt;&gt;</w:t>
      </w:r>
      <w:r w:rsidR="0011182F">
        <w:rPr>
          <w:rtl/>
          <w:lang w:eastAsia="he-IL"/>
        </w:rPr>
        <w:t xml:space="preserve"> </w:t>
      </w:r>
      <w:r>
        <w:rPr>
          <w:rtl/>
          <w:lang w:eastAsia="he-IL"/>
        </w:rPr>
        <w:t xml:space="preserve"> </w:t>
      </w:r>
      <w:bookmarkEnd w:id="13651"/>
    </w:p>
    <w:p w14:paraId="21CF2685" w14:textId="76A24840" w:rsidR="003D5881" w:rsidRDefault="003D5881" w:rsidP="003D5881">
      <w:pPr>
        <w:pStyle w:val="KeepWithNext"/>
        <w:rPr>
          <w:rtl/>
          <w:lang w:eastAsia="he-IL"/>
        </w:rPr>
      </w:pPr>
    </w:p>
    <w:p w14:paraId="4ABAB2A4" w14:textId="449BB375" w:rsidR="003D5881" w:rsidRDefault="003D5881" w:rsidP="003D5881">
      <w:pPr>
        <w:rPr>
          <w:rtl/>
          <w:lang w:eastAsia="he-IL"/>
        </w:rPr>
      </w:pPr>
      <w:bookmarkStart w:id="13652" w:name="_ETM_Q1_11878780"/>
      <w:bookmarkStart w:id="13653" w:name="_ETM_Q1_11878803"/>
      <w:bookmarkEnd w:id="13652"/>
      <w:bookmarkEnd w:id="13653"/>
      <w:r>
        <w:rPr>
          <w:rFonts w:hint="cs"/>
          <w:rtl/>
          <w:lang w:eastAsia="he-IL"/>
        </w:rPr>
        <w:t>עומר בן-נון שטרן.</w:t>
      </w:r>
    </w:p>
    <w:p w14:paraId="58192271" w14:textId="574B2057" w:rsidR="003D5881" w:rsidRDefault="003D5881" w:rsidP="003D5881">
      <w:pPr>
        <w:rPr>
          <w:rtl/>
          <w:lang w:eastAsia="he-IL"/>
        </w:rPr>
      </w:pPr>
      <w:bookmarkStart w:id="13654" w:name="_ETM_Q1_11883414"/>
      <w:bookmarkStart w:id="13655" w:name="_ETM_Q1_11883575"/>
      <w:bookmarkEnd w:id="13654"/>
      <w:bookmarkEnd w:id="13655"/>
    </w:p>
    <w:p w14:paraId="081B7155" w14:textId="47E3AD68" w:rsidR="00E44F75" w:rsidRDefault="003D5881" w:rsidP="00E44F75">
      <w:pPr>
        <w:rPr>
          <w:rtl/>
          <w:lang w:eastAsia="he-IL"/>
        </w:rPr>
      </w:pPr>
      <w:bookmarkStart w:id="13656" w:name="_ETM_Q1_11887181"/>
      <w:bookmarkStart w:id="13657" w:name="_ETM_Q1_11887206"/>
      <w:bookmarkEnd w:id="13656"/>
      <w:bookmarkEnd w:id="13657"/>
      <w:r>
        <w:rPr>
          <w:rFonts w:hint="cs"/>
          <w:rtl/>
          <w:lang w:eastAsia="he-IL"/>
        </w:rPr>
        <w:t>ראשית, לגבי שינוי</w:t>
      </w:r>
      <w:bookmarkStart w:id="13658" w:name="_ETM_Q1_11888696"/>
      <w:bookmarkEnd w:id="13658"/>
      <w:r>
        <w:rPr>
          <w:rFonts w:hint="cs"/>
          <w:rtl/>
          <w:lang w:eastAsia="he-IL"/>
        </w:rPr>
        <w:t xml:space="preserve"> ייעוד הטבת מגורים על חשבון תעסוקה, אנחנו מציעים לעשות ניתוח </w:t>
      </w:r>
      <w:bookmarkStart w:id="13659" w:name="_ETM_Q1_11892420"/>
      <w:bookmarkEnd w:id="13659"/>
      <w:r>
        <w:rPr>
          <w:rFonts w:hint="cs"/>
          <w:rtl/>
          <w:lang w:eastAsia="he-IL"/>
        </w:rPr>
        <w:t xml:space="preserve">של מלאי שטחי תעסוקה. </w:t>
      </w:r>
      <w:r w:rsidR="00E44F75">
        <w:rPr>
          <w:rFonts w:hint="cs"/>
          <w:rtl/>
          <w:lang w:eastAsia="he-IL"/>
        </w:rPr>
        <w:t xml:space="preserve">לגבי ההצעה, </w:t>
      </w:r>
      <w:bookmarkStart w:id="13660" w:name="_ETM_Q1_11917184"/>
      <w:bookmarkEnd w:id="13660"/>
      <w:r w:rsidR="00E44F75">
        <w:rPr>
          <w:rFonts w:hint="cs"/>
          <w:rtl/>
          <w:lang w:eastAsia="he-IL"/>
        </w:rPr>
        <w:t>שוב, באזורי תעסוקה, אנחנו מדגישים את המורכבות לייצר הקמה של</w:t>
      </w:r>
      <w:bookmarkStart w:id="13661" w:name="_ETM_Q1_11924588"/>
      <w:bookmarkEnd w:id="13661"/>
      <w:r w:rsidR="00E44F75">
        <w:rPr>
          <w:rFonts w:hint="cs"/>
          <w:rtl/>
          <w:lang w:eastAsia="he-IL"/>
        </w:rPr>
        <w:t xml:space="preserve"> שימושים רגישים בסמוך לשימושים שמגבילים, שימושים בעייתיים. </w:t>
      </w:r>
      <w:bookmarkStart w:id="13662" w:name="_ETM_Q1_11931746"/>
      <w:bookmarkStart w:id="13663" w:name="_ETM_Q1_11931914"/>
      <w:bookmarkEnd w:id="13662"/>
      <w:bookmarkEnd w:id="13663"/>
      <w:r w:rsidR="00E44F75">
        <w:rPr>
          <w:rFonts w:hint="cs"/>
          <w:rtl/>
          <w:lang w:eastAsia="he-IL"/>
        </w:rPr>
        <w:t>שבסופו ש</w:t>
      </w:r>
      <w:bookmarkStart w:id="13664" w:name="_ETM_Q1_11933771"/>
      <w:bookmarkEnd w:id="13664"/>
      <w:r w:rsidR="00E44F75">
        <w:rPr>
          <w:rFonts w:hint="cs"/>
          <w:rtl/>
          <w:lang w:eastAsia="he-IL"/>
        </w:rPr>
        <w:t>ל דבר, לא יוכלו לעבוד ביחד.</w:t>
      </w:r>
      <w:bookmarkStart w:id="13665" w:name="_ETM_Q1_11936249"/>
      <w:bookmarkEnd w:id="13665"/>
    </w:p>
    <w:p w14:paraId="23F5A0EB" w14:textId="212B2DEA" w:rsidR="00E44F75" w:rsidRDefault="00E44F75" w:rsidP="00E44F75">
      <w:pPr>
        <w:rPr>
          <w:rtl/>
          <w:lang w:eastAsia="he-IL"/>
        </w:rPr>
      </w:pPr>
    </w:p>
    <w:p w14:paraId="108D3BFC" w14:textId="0B118920" w:rsidR="00E44F75" w:rsidRDefault="00E44F75" w:rsidP="00E44F75">
      <w:pPr>
        <w:pStyle w:val="a4"/>
        <w:keepNext/>
        <w:rPr>
          <w:rtl/>
        </w:rPr>
      </w:pPr>
      <w:bookmarkStart w:id="13666" w:name="ET_speaker_תומר_רוזנר_1761"/>
      <w:r w:rsidRPr="00E44F75">
        <w:rPr>
          <w:rStyle w:val="TagStyle"/>
          <w:rtl/>
        </w:rPr>
        <w:t xml:space="preserve"> &lt;&lt; דובר &gt;&gt; </w:t>
      </w:r>
      <w:r>
        <w:rPr>
          <w:rtl/>
        </w:rPr>
        <w:t>תומר רוזנר:</w:t>
      </w:r>
      <w:r w:rsidRPr="00E44F75">
        <w:rPr>
          <w:rStyle w:val="TagStyle"/>
          <w:rtl/>
        </w:rPr>
        <w:t xml:space="preserve"> &lt;&lt; דובר &gt;&gt;</w:t>
      </w:r>
      <w:r w:rsidR="0011182F">
        <w:rPr>
          <w:rtl/>
        </w:rPr>
        <w:t xml:space="preserve"> </w:t>
      </w:r>
      <w:r>
        <w:rPr>
          <w:rtl/>
        </w:rPr>
        <w:t xml:space="preserve"> </w:t>
      </w:r>
      <w:bookmarkEnd w:id="13666"/>
    </w:p>
    <w:p w14:paraId="7D397D3A" w14:textId="5F6C0C81" w:rsidR="00E44F75" w:rsidRDefault="00E44F75" w:rsidP="00E44F75">
      <w:pPr>
        <w:pStyle w:val="KeepWithNext"/>
        <w:rPr>
          <w:rtl/>
          <w:lang w:eastAsia="he-IL"/>
        </w:rPr>
      </w:pPr>
    </w:p>
    <w:p w14:paraId="4F288E99" w14:textId="46A2C50C" w:rsidR="00E44F75" w:rsidRDefault="00E44F75" w:rsidP="00E44F75">
      <w:pPr>
        <w:rPr>
          <w:rtl/>
          <w:lang w:eastAsia="he-IL"/>
        </w:rPr>
      </w:pPr>
      <w:bookmarkStart w:id="13667" w:name="_ETM_Q1_11937005"/>
      <w:bookmarkStart w:id="13668" w:name="_ETM_Q1_11937029"/>
      <w:bookmarkEnd w:id="13667"/>
      <w:bookmarkEnd w:id="13668"/>
      <w:r>
        <w:rPr>
          <w:rFonts w:hint="cs"/>
          <w:rtl/>
          <w:lang w:eastAsia="he-IL"/>
        </w:rPr>
        <w:t>נכון. השאלה היא האם ההוראה</w:t>
      </w:r>
      <w:bookmarkStart w:id="13669" w:name="_ETM_Q1_11939216"/>
      <w:bookmarkEnd w:id="13669"/>
      <w:r>
        <w:rPr>
          <w:rFonts w:hint="cs"/>
          <w:rtl/>
          <w:lang w:eastAsia="he-IL"/>
        </w:rPr>
        <w:t xml:space="preserve"> שנוספה פה לא מספיק מכסה את זה. אם לא, אז </w:t>
      </w:r>
      <w:bookmarkStart w:id="13670" w:name="_ETM_Q1_11942867"/>
      <w:bookmarkEnd w:id="13670"/>
      <w:r>
        <w:rPr>
          <w:rFonts w:hint="cs"/>
          <w:rtl/>
          <w:lang w:eastAsia="he-IL"/>
        </w:rPr>
        <w:t xml:space="preserve">תגיד לנו מה צריך לשנות בה. </w:t>
      </w:r>
      <w:bookmarkStart w:id="13671" w:name="_ETM_Q1_11946867"/>
      <w:bookmarkEnd w:id="13671"/>
    </w:p>
    <w:p w14:paraId="594376D6" w14:textId="0C32E3E2" w:rsidR="00E44F75" w:rsidRDefault="00E44F75" w:rsidP="00E44F75">
      <w:pPr>
        <w:rPr>
          <w:rtl/>
          <w:lang w:eastAsia="he-IL"/>
        </w:rPr>
      </w:pPr>
      <w:bookmarkStart w:id="13672" w:name="_ETM_Q1_11947024"/>
      <w:bookmarkEnd w:id="13672"/>
    </w:p>
    <w:p w14:paraId="175D1D69" w14:textId="62C23008" w:rsidR="00E44F75" w:rsidRDefault="00E44F75" w:rsidP="00E44F75">
      <w:pPr>
        <w:pStyle w:val="af9"/>
        <w:keepNext/>
        <w:rPr>
          <w:rtl/>
          <w:lang w:eastAsia="he-IL"/>
        </w:rPr>
      </w:pPr>
      <w:bookmarkStart w:id="13673" w:name="ET_guest_עומר_בן_נון_שטרן_1762"/>
      <w:r w:rsidRPr="00E44F75">
        <w:rPr>
          <w:rStyle w:val="TagStyle"/>
          <w:rtl/>
        </w:rPr>
        <w:t xml:space="preserve"> &lt;&lt; אורח &gt;&gt; </w:t>
      </w:r>
      <w:r>
        <w:rPr>
          <w:rtl/>
          <w:lang w:eastAsia="he-IL"/>
        </w:rPr>
        <w:t>עומר בן-נון שטרן:</w:t>
      </w:r>
      <w:r w:rsidRPr="00E44F75">
        <w:rPr>
          <w:rStyle w:val="TagStyle"/>
          <w:rtl/>
        </w:rPr>
        <w:t xml:space="preserve"> &lt;&lt; אורח &gt;&gt;</w:t>
      </w:r>
      <w:r w:rsidR="0011182F">
        <w:rPr>
          <w:rtl/>
          <w:lang w:eastAsia="he-IL"/>
        </w:rPr>
        <w:t xml:space="preserve"> </w:t>
      </w:r>
      <w:r>
        <w:rPr>
          <w:rtl/>
          <w:lang w:eastAsia="he-IL"/>
        </w:rPr>
        <w:t xml:space="preserve"> </w:t>
      </w:r>
      <w:bookmarkEnd w:id="13673"/>
    </w:p>
    <w:p w14:paraId="4D61122E" w14:textId="5F759972" w:rsidR="00E44F75" w:rsidRDefault="00E44F75" w:rsidP="00E44F75">
      <w:pPr>
        <w:pStyle w:val="KeepWithNext"/>
        <w:rPr>
          <w:rtl/>
          <w:lang w:eastAsia="he-IL"/>
        </w:rPr>
      </w:pPr>
    </w:p>
    <w:p w14:paraId="3D8C90FE" w14:textId="64F20EF3" w:rsidR="00E44F75" w:rsidRDefault="00E44F75" w:rsidP="00E44F75">
      <w:pPr>
        <w:rPr>
          <w:rtl/>
          <w:lang w:eastAsia="he-IL"/>
        </w:rPr>
      </w:pPr>
      <w:bookmarkStart w:id="13674" w:name="_ETM_Q1_11947697"/>
      <w:bookmarkStart w:id="13675" w:name="_ETM_Q1_11947724"/>
      <w:bookmarkEnd w:id="13674"/>
      <w:bookmarkEnd w:id="13675"/>
      <w:r>
        <w:rPr>
          <w:rFonts w:hint="cs"/>
          <w:rtl/>
          <w:lang w:eastAsia="he-IL"/>
        </w:rPr>
        <w:t>ההוראה של המגבל</w:t>
      </w:r>
      <w:bookmarkStart w:id="13676" w:name="_ETM_Q1_11944501"/>
      <w:bookmarkEnd w:id="13676"/>
      <w:r>
        <w:rPr>
          <w:rFonts w:hint="cs"/>
          <w:rtl/>
          <w:lang w:eastAsia="he-IL"/>
        </w:rPr>
        <w:t xml:space="preserve">ה </w:t>
      </w:r>
      <w:bookmarkStart w:id="13677" w:name="_ETM_Q1_11944660"/>
      <w:bookmarkEnd w:id="13677"/>
      <w:r>
        <w:rPr>
          <w:rFonts w:hint="cs"/>
          <w:rtl/>
          <w:lang w:eastAsia="he-IL"/>
        </w:rPr>
        <w:t>הסביבתית.</w:t>
      </w:r>
      <w:bookmarkStart w:id="13678" w:name="_ETM_Q1_11945978"/>
      <w:bookmarkEnd w:id="13678"/>
    </w:p>
    <w:p w14:paraId="6BECA710" w14:textId="70D20207" w:rsidR="00E44F75" w:rsidRDefault="00E44F75" w:rsidP="00E44F75">
      <w:pPr>
        <w:rPr>
          <w:rtl/>
          <w:lang w:eastAsia="he-IL"/>
        </w:rPr>
      </w:pPr>
    </w:p>
    <w:p w14:paraId="43A4B211" w14:textId="3D5AF867" w:rsidR="00E44F75" w:rsidRDefault="00E44F75" w:rsidP="00E44F75">
      <w:pPr>
        <w:pStyle w:val="a4"/>
        <w:keepNext/>
        <w:rPr>
          <w:rtl/>
        </w:rPr>
      </w:pPr>
      <w:bookmarkStart w:id="13679" w:name="ET_speaker_תומר_רוזנר_1763"/>
      <w:r w:rsidRPr="00E44F75">
        <w:rPr>
          <w:rStyle w:val="TagStyle"/>
          <w:rtl/>
        </w:rPr>
        <w:t xml:space="preserve"> &lt;&lt; דובר &gt;&gt; </w:t>
      </w:r>
      <w:r>
        <w:rPr>
          <w:rtl/>
        </w:rPr>
        <w:t>תומר רוזנר:</w:t>
      </w:r>
      <w:r w:rsidRPr="00E44F75">
        <w:rPr>
          <w:rStyle w:val="TagStyle"/>
          <w:rtl/>
        </w:rPr>
        <w:t xml:space="preserve"> &lt;&lt; דובר &gt;&gt;</w:t>
      </w:r>
      <w:r w:rsidR="0011182F">
        <w:rPr>
          <w:rtl/>
        </w:rPr>
        <w:t xml:space="preserve"> </w:t>
      </w:r>
      <w:r>
        <w:rPr>
          <w:rtl/>
        </w:rPr>
        <w:t xml:space="preserve"> </w:t>
      </w:r>
      <w:bookmarkEnd w:id="13679"/>
    </w:p>
    <w:p w14:paraId="6EB088A6" w14:textId="6CDE8C7B" w:rsidR="00E44F75" w:rsidRDefault="00E44F75" w:rsidP="00E44F75">
      <w:pPr>
        <w:pStyle w:val="KeepWithNext"/>
        <w:rPr>
          <w:rtl/>
          <w:lang w:eastAsia="he-IL"/>
        </w:rPr>
      </w:pPr>
    </w:p>
    <w:p w14:paraId="30C03B9A" w14:textId="01CB80E8" w:rsidR="00E44F75" w:rsidRDefault="00E44F75" w:rsidP="00E44F75">
      <w:pPr>
        <w:rPr>
          <w:rtl/>
          <w:lang w:eastAsia="he-IL"/>
        </w:rPr>
      </w:pPr>
      <w:bookmarkStart w:id="13680" w:name="_ETM_Q1_11946750"/>
      <w:bookmarkEnd w:id="13680"/>
      <w:r>
        <w:rPr>
          <w:rFonts w:hint="cs"/>
          <w:rtl/>
          <w:lang w:eastAsia="he-IL"/>
        </w:rPr>
        <w:t>כ</w:t>
      </w:r>
      <w:bookmarkStart w:id="13681" w:name="_ETM_Q1_11946778"/>
      <w:bookmarkEnd w:id="13681"/>
      <w:r>
        <w:rPr>
          <w:rFonts w:hint="cs"/>
          <w:rtl/>
          <w:lang w:eastAsia="he-IL"/>
        </w:rPr>
        <w:t xml:space="preserve">ן, כן. יש פה הוראה שמדברת על מגבלה סביבתית, במגרש </w:t>
      </w:r>
      <w:bookmarkStart w:id="13682" w:name="_ETM_Q1_11951108"/>
      <w:bookmarkEnd w:id="13682"/>
      <w:r>
        <w:rPr>
          <w:rFonts w:hint="cs"/>
          <w:rtl/>
          <w:lang w:eastAsia="he-IL"/>
        </w:rPr>
        <w:t>הזה או במגרש גובל. אז אתם צריכים להגיד לנו,</w:t>
      </w:r>
      <w:bookmarkStart w:id="13683" w:name="_ETM_Q1_11955115"/>
      <w:bookmarkEnd w:id="13683"/>
      <w:r>
        <w:rPr>
          <w:rFonts w:hint="cs"/>
          <w:rtl/>
          <w:lang w:eastAsia="he-IL"/>
        </w:rPr>
        <w:t xml:space="preserve"> אם זה לא מכסה את המקרים האלה</w:t>
      </w:r>
      <w:bookmarkStart w:id="13684" w:name="_ETM_Q1_11951706"/>
      <w:bookmarkEnd w:id="13684"/>
      <w:r>
        <w:rPr>
          <w:rFonts w:hint="cs"/>
          <w:rtl/>
          <w:lang w:eastAsia="he-IL"/>
        </w:rPr>
        <w:t xml:space="preserve">, אנחנו </w:t>
      </w:r>
      <w:r w:rsidR="00577D5F">
        <w:rPr>
          <w:rFonts w:hint="cs"/>
          <w:rtl/>
          <w:lang w:eastAsia="he-IL"/>
        </w:rPr>
        <w:t>ערים לבעיה</w:t>
      </w:r>
      <w:bookmarkStart w:id="13685" w:name="_ETM_Q1_11955968"/>
      <w:bookmarkEnd w:id="13685"/>
      <w:r w:rsidR="00577D5F">
        <w:rPr>
          <w:rFonts w:hint="cs"/>
          <w:rtl/>
          <w:lang w:eastAsia="he-IL"/>
        </w:rPr>
        <w:t xml:space="preserve"> הזאת ואנחנו רוצים לטפל בה.</w:t>
      </w:r>
    </w:p>
    <w:p w14:paraId="021960AD" w14:textId="229E8B0A" w:rsidR="00577D5F" w:rsidRDefault="00577D5F" w:rsidP="00E44F75">
      <w:pPr>
        <w:rPr>
          <w:rtl/>
          <w:lang w:eastAsia="he-IL"/>
        </w:rPr>
      </w:pPr>
      <w:bookmarkStart w:id="13686" w:name="_ETM_Q1_11957811"/>
      <w:bookmarkStart w:id="13687" w:name="_ETM_Q1_11957986"/>
      <w:bookmarkEnd w:id="13686"/>
      <w:bookmarkEnd w:id="13687"/>
    </w:p>
    <w:p w14:paraId="3748CF55" w14:textId="056A2AA2" w:rsidR="00577D5F" w:rsidRDefault="00577D5F" w:rsidP="00577D5F">
      <w:pPr>
        <w:pStyle w:val="af9"/>
        <w:keepNext/>
        <w:rPr>
          <w:rtl/>
          <w:lang w:eastAsia="he-IL"/>
        </w:rPr>
      </w:pPr>
      <w:bookmarkStart w:id="13688" w:name="ET_guest_עומר_בן_נון_שטרן_1764"/>
      <w:r w:rsidRPr="00577D5F">
        <w:rPr>
          <w:rStyle w:val="TagStyle"/>
          <w:rtl/>
        </w:rPr>
        <w:t xml:space="preserve"> &lt;&lt; אורח &gt;&gt; </w:t>
      </w:r>
      <w:r>
        <w:rPr>
          <w:rtl/>
          <w:lang w:eastAsia="he-IL"/>
        </w:rPr>
        <w:t>עומר בן-נון שטרן:</w:t>
      </w:r>
      <w:r w:rsidRPr="00577D5F">
        <w:rPr>
          <w:rStyle w:val="TagStyle"/>
          <w:rtl/>
        </w:rPr>
        <w:t xml:space="preserve"> &lt;&lt; אורח &gt;&gt;</w:t>
      </w:r>
      <w:r w:rsidR="0011182F">
        <w:rPr>
          <w:rtl/>
          <w:lang w:eastAsia="he-IL"/>
        </w:rPr>
        <w:t xml:space="preserve"> </w:t>
      </w:r>
      <w:r>
        <w:rPr>
          <w:rtl/>
          <w:lang w:eastAsia="he-IL"/>
        </w:rPr>
        <w:t xml:space="preserve"> </w:t>
      </w:r>
      <w:bookmarkEnd w:id="13688"/>
    </w:p>
    <w:p w14:paraId="241E1E62" w14:textId="30968A59" w:rsidR="00577D5F" w:rsidRDefault="00577D5F" w:rsidP="00577D5F">
      <w:pPr>
        <w:pStyle w:val="KeepWithNext"/>
        <w:rPr>
          <w:rtl/>
          <w:lang w:eastAsia="he-IL"/>
        </w:rPr>
      </w:pPr>
    </w:p>
    <w:p w14:paraId="1A464583" w14:textId="1D8BA38F" w:rsidR="00577D5F" w:rsidRDefault="00577D5F" w:rsidP="00577D5F">
      <w:pPr>
        <w:rPr>
          <w:rtl/>
          <w:lang w:eastAsia="he-IL"/>
        </w:rPr>
      </w:pPr>
      <w:bookmarkStart w:id="13689" w:name="_ETM_Q1_11958870"/>
      <w:bookmarkStart w:id="13690" w:name="_ETM_Q1_11958893"/>
      <w:bookmarkEnd w:id="13689"/>
      <w:bookmarkEnd w:id="13690"/>
      <w:r>
        <w:rPr>
          <w:rFonts w:hint="cs"/>
          <w:rtl/>
          <w:lang w:eastAsia="he-IL"/>
        </w:rPr>
        <w:t>כן.</w:t>
      </w:r>
      <w:bookmarkStart w:id="13691" w:name="_ETM_Q1_11959450"/>
      <w:bookmarkEnd w:id="13691"/>
    </w:p>
    <w:p w14:paraId="33185F9F" w14:textId="4919359F" w:rsidR="00577D5F" w:rsidRDefault="00577D5F" w:rsidP="00577D5F">
      <w:pPr>
        <w:rPr>
          <w:rtl/>
          <w:lang w:eastAsia="he-IL"/>
        </w:rPr>
      </w:pPr>
      <w:bookmarkStart w:id="13692" w:name="_ETM_Q1_11959565"/>
      <w:bookmarkEnd w:id="13692"/>
    </w:p>
    <w:p w14:paraId="672AECF3" w14:textId="6DE41E75" w:rsidR="00577D5F" w:rsidRDefault="00577D5F" w:rsidP="00577D5F">
      <w:pPr>
        <w:pStyle w:val="a4"/>
        <w:keepNext/>
        <w:rPr>
          <w:rtl/>
        </w:rPr>
      </w:pPr>
      <w:bookmarkStart w:id="13693" w:name="ET_speaker_תומר_רוזנר_1765"/>
      <w:r w:rsidRPr="00577D5F">
        <w:rPr>
          <w:rStyle w:val="TagStyle"/>
          <w:rtl/>
        </w:rPr>
        <w:t xml:space="preserve"> &lt;&lt; דובר &gt;&gt; </w:t>
      </w:r>
      <w:r>
        <w:rPr>
          <w:rtl/>
        </w:rPr>
        <w:t>תומר רוזנר:</w:t>
      </w:r>
      <w:r w:rsidRPr="00577D5F">
        <w:rPr>
          <w:rStyle w:val="TagStyle"/>
          <w:rtl/>
        </w:rPr>
        <w:t xml:space="preserve"> &lt;&lt; דובר &gt;&gt;</w:t>
      </w:r>
      <w:r w:rsidR="0011182F">
        <w:rPr>
          <w:rtl/>
        </w:rPr>
        <w:t xml:space="preserve"> </w:t>
      </w:r>
      <w:r>
        <w:rPr>
          <w:rtl/>
        </w:rPr>
        <w:t xml:space="preserve"> </w:t>
      </w:r>
      <w:bookmarkEnd w:id="13693"/>
    </w:p>
    <w:p w14:paraId="6634C09D" w14:textId="3483436F" w:rsidR="00577D5F" w:rsidRDefault="00577D5F" w:rsidP="00577D5F">
      <w:pPr>
        <w:pStyle w:val="KeepWithNext"/>
        <w:rPr>
          <w:rtl/>
          <w:lang w:eastAsia="he-IL"/>
        </w:rPr>
      </w:pPr>
    </w:p>
    <w:p w14:paraId="2ABEC6F4" w14:textId="4524299A" w:rsidR="00577D5F" w:rsidRDefault="00577D5F" w:rsidP="00577D5F">
      <w:pPr>
        <w:rPr>
          <w:rtl/>
          <w:lang w:eastAsia="he-IL"/>
        </w:rPr>
      </w:pPr>
      <w:bookmarkStart w:id="13694" w:name="_ETM_Q1_11960722"/>
      <w:bookmarkStart w:id="13695" w:name="_ETM_Q1_11960746"/>
      <w:bookmarkEnd w:id="13694"/>
      <w:bookmarkEnd w:id="13695"/>
      <w:r>
        <w:rPr>
          <w:rFonts w:hint="cs"/>
          <w:rtl/>
          <w:lang w:eastAsia="he-IL"/>
        </w:rPr>
        <w:t xml:space="preserve">מה ההערה, מה לא מספיק במה </w:t>
      </w:r>
      <w:bookmarkStart w:id="13696" w:name="_ETM_Q1_11962857"/>
      <w:bookmarkEnd w:id="13696"/>
      <w:r>
        <w:rPr>
          <w:rFonts w:hint="cs"/>
          <w:rtl/>
          <w:lang w:eastAsia="he-IL"/>
        </w:rPr>
        <w:t>שכתבנו?</w:t>
      </w:r>
      <w:bookmarkStart w:id="13697" w:name="_ETM_Q1_11964032"/>
      <w:bookmarkEnd w:id="13697"/>
    </w:p>
    <w:p w14:paraId="6402B4CC" w14:textId="56DEDF75" w:rsidR="00577D5F" w:rsidRDefault="00577D5F" w:rsidP="00577D5F">
      <w:pPr>
        <w:rPr>
          <w:rtl/>
          <w:lang w:eastAsia="he-IL"/>
        </w:rPr>
      </w:pPr>
      <w:bookmarkStart w:id="13698" w:name="_ETM_Q1_11964147"/>
      <w:bookmarkEnd w:id="13698"/>
    </w:p>
    <w:p w14:paraId="3F2F742E" w14:textId="115AAB62" w:rsidR="00577D5F" w:rsidRDefault="00577D5F" w:rsidP="00577D5F">
      <w:pPr>
        <w:pStyle w:val="af9"/>
        <w:keepNext/>
        <w:rPr>
          <w:rtl/>
          <w:lang w:eastAsia="he-IL"/>
        </w:rPr>
      </w:pPr>
      <w:bookmarkStart w:id="13699" w:name="ET_guest_עומר_בן_נון_שטרן_1766"/>
      <w:r w:rsidRPr="00577D5F">
        <w:rPr>
          <w:rStyle w:val="TagStyle"/>
          <w:rtl/>
        </w:rPr>
        <w:t xml:space="preserve"> &lt;&lt; אורח &gt;&gt; </w:t>
      </w:r>
      <w:r>
        <w:rPr>
          <w:rtl/>
          <w:lang w:eastAsia="he-IL"/>
        </w:rPr>
        <w:t>עומר בן-נון שטרן:</w:t>
      </w:r>
      <w:r w:rsidRPr="00577D5F">
        <w:rPr>
          <w:rStyle w:val="TagStyle"/>
          <w:rtl/>
        </w:rPr>
        <w:t xml:space="preserve"> &lt;&lt; אורח &gt;&gt;</w:t>
      </w:r>
      <w:r w:rsidR="0011182F">
        <w:rPr>
          <w:rtl/>
          <w:lang w:eastAsia="he-IL"/>
        </w:rPr>
        <w:t xml:space="preserve"> </w:t>
      </w:r>
      <w:r>
        <w:rPr>
          <w:rtl/>
          <w:lang w:eastAsia="he-IL"/>
        </w:rPr>
        <w:t xml:space="preserve"> </w:t>
      </w:r>
      <w:bookmarkEnd w:id="13699"/>
    </w:p>
    <w:p w14:paraId="4AAC9365" w14:textId="5744377B" w:rsidR="00577D5F" w:rsidRDefault="00577D5F" w:rsidP="00577D5F">
      <w:pPr>
        <w:pStyle w:val="KeepWithNext"/>
        <w:rPr>
          <w:rtl/>
          <w:lang w:eastAsia="he-IL"/>
        </w:rPr>
      </w:pPr>
    </w:p>
    <w:p w14:paraId="6F1151FB" w14:textId="6F84281E" w:rsidR="00577D5F" w:rsidRDefault="00577D5F" w:rsidP="00577D5F">
      <w:pPr>
        <w:rPr>
          <w:rtl/>
          <w:lang w:eastAsia="he-IL"/>
        </w:rPr>
      </w:pPr>
      <w:r>
        <w:rPr>
          <w:rFonts w:hint="cs"/>
          <w:rtl/>
          <w:lang w:eastAsia="he-IL"/>
        </w:rPr>
        <w:t>א</w:t>
      </w:r>
      <w:bookmarkStart w:id="13700" w:name="_ETM_Q1_11964948"/>
      <w:bookmarkEnd w:id="13700"/>
      <w:r>
        <w:rPr>
          <w:rFonts w:hint="cs"/>
          <w:rtl/>
          <w:lang w:eastAsia="he-IL"/>
        </w:rPr>
        <w:t>נ</w:t>
      </w:r>
      <w:bookmarkStart w:id="13701" w:name="_ETM_Q1_11964979"/>
      <w:bookmarkEnd w:id="13701"/>
      <w:r>
        <w:rPr>
          <w:rFonts w:hint="cs"/>
          <w:rtl/>
          <w:lang w:eastAsia="he-IL"/>
        </w:rPr>
        <w:t xml:space="preserve">חנו נציע אולי להסביר שאת המגבלה הסביבתית, או שיהיה </w:t>
      </w:r>
      <w:bookmarkStart w:id="13702" w:name="_ETM_Q1_11971292"/>
      <w:bookmarkEnd w:id="13702"/>
      <w:r>
        <w:rPr>
          <w:rFonts w:hint="cs"/>
          <w:rtl/>
          <w:lang w:eastAsia="he-IL"/>
        </w:rPr>
        <w:t>צריך אישור או חוות דעת</w:t>
      </w:r>
      <w:bookmarkStart w:id="13703" w:name="_ETM_Q1_11972933"/>
      <w:bookmarkEnd w:id="13703"/>
      <w:r>
        <w:rPr>
          <w:rFonts w:hint="cs"/>
          <w:rtl/>
          <w:lang w:eastAsia="he-IL"/>
        </w:rPr>
        <w:t xml:space="preserve"> מהמשרד להגנת</w:t>
      </w:r>
      <w:bookmarkStart w:id="13704" w:name="_ETM_Q1_11974432"/>
      <w:bookmarkEnd w:id="13704"/>
      <w:r>
        <w:rPr>
          <w:rFonts w:hint="cs"/>
          <w:rtl/>
          <w:lang w:eastAsia="he-IL"/>
        </w:rPr>
        <w:t xml:space="preserve"> הסביבה.</w:t>
      </w:r>
    </w:p>
    <w:p w14:paraId="672A7FD4" w14:textId="6476D077" w:rsidR="00577D5F" w:rsidRDefault="00577D5F" w:rsidP="00577D5F">
      <w:pPr>
        <w:rPr>
          <w:rtl/>
          <w:lang w:eastAsia="he-IL"/>
        </w:rPr>
      </w:pPr>
    </w:p>
    <w:p w14:paraId="3D284703" w14:textId="2C65D0F2" w:rsidR="00577D5F" w:rsidRDefault="00577D5F" w:rsidP="00577D5F">
      <w:pPr>
        <w:pStyle w:val="a4"/>
        <w:keepNext/>
        <w:rPr>
          <w:rtl/>
        </w:rPr>
      </w:pPr>
      <w:bookmarkStart w:id="13705" w:name="ET_speaker_תומר_רוזנר_1767"/>
      <w:r w:rsidRPr="00577D5F">
        <w:rPr>
          <w:rStyle w:val="TagStyle"/>
          <w:rtl/>
        </w:rPr>
        <w:t xml:space="preserve"> &lt;&lt; דובר &gt;&gt; </w:t>
      </w:r>
      <w:r>
        <w:rPr>
          <w:rtl/>
        </w:rPr>
        <w:t>תומר רוזנר:</w:t>
      </w:r>
      <w:r w:rsidRPr="00577D5F">
        <w:rPr>
          <w:rStyle w:val="TagStyle"/>
          <w:rtl/>
        </w:rPr>
        <w:t xml:space="preserve"> &lt;&lt; דובר &gt;&gt;</w:t>
      </w:r>
      <w:r w:rsidR="0011182F">
        <w:rPr>
          <w:rtl/>
        </w:rPr>
        <w:t xml:space="preserve"> </w:t>
      </w:r>
      <w:r>
        <w:rPr>
          <w:rtl/>
        </w:rPr>
        <w:t xml:space="preserve"> </w:t>
      </w:r>
      <w:bookmarkEnd w:id="13705"/>
    </w:p>
    <w:p w14:paraId="55ED8A62" w14:textId="2D2A8582" w:rsidR="00577D5F" w:rsidRDefault="00577D5F" w:rsidP="00577D5F">
      <w:pPr>
        <w:pStyle w:val="KeepWithNext"/>
        <w:rPr>
          <w:rtl/>
          <w:lang w:eastAsia="he-IL"/>
        </w:rPr>
      </w:pPr>
    </w:p>
    <w:p w14:paraId="535098E1" w14:textId="564EE0F5" w:rsidR="00577D5F" w:rsidRPr="00577D5F" w:rsidRDefault="00577D5F" w:rsidP="00577D5F">
      <w:pPr>
        <w:rPr>
          <w:rtl/>
          <w:lang w:eastAsia="he-IL"/>
        </w:rPr>
      </w:pPr>
      <w:bookmarkStart w:id="13706" w:name="_ETM_Q1_11973735"/>
      <w:bookmarkStart w:id="13707" w:name="_ETM_Q1_11973766"/>
      <w:bookmarkStart w:id="13708" w:name="_ETM_Q1_11968796"/>
      <w:bookmarkEnd w:id="13706"/>
      <w:bookmarkEnd w:id="13707"/>
      <w:bookmarkEnd w:id="13708"/>
      <w:r>
        <w:rPr>
          <w:rFonts w:hint="cs"/>
          <w:rtl/>
          <w:lang w:eastAsia="he-IL"/>
        </w:rPr>
        <w:t>לא, לא. בלי בירוקרטיה.</w:t>
      </w:r>
    </w:p>
    <w:p w14:paraId="71911D92" w14:textId="6728582E" w:rsidR="00577D5F" w:rsidRDefault="00577D5F" w:rsidP="003D5881">
      <w:pPr>
        <w:rPr>
          <w:rtl/>
          <w:lang w:eastAsia="he-IL"/>
        </w:rPr>
      </w:pPr>
      <w:bookmarkStart w:id="13709" w:name="_ETM_Q1_11862935"/>
      <w:bookmarkStart w:id="13710" w:name="_ETM_Q1_11858118"/>
      <w:bookmarkStart w:id="13711" w:name="_ETM_Q1_11872392"/>
      <w:bookmarkEnd w:id="13709"/>
      <w:bookmarkEnd w:id="13710"/>
      <w:bookmarkEnd w:id="13711"/>
    </w:p>
    <w:p w14:paraId="11CBDD84" w14:textId="79575EBE" w:rsidR="00577D5F" w:rsidRDefault="00577D5F" w:rsidP="00577D5F">
      <w:pPr>
        <w:pStyle w:val="af6"/>
        <w:keepNext/>
        <w:rPr>
          <w:rtl/>
        </w:rPr>
      </w:pPr>
      <w:bookmarkStart w:id="13712" w:name="ET_yor_5069_1768"/>
      <w:r w:rsidRPr="00577D5F">
        <w:rPr>
          <w:rStyle w:val="TagStyle"/>
          <w:rtl/>
        </w:rPr>
        <w:t xml:space="preserve"> &lt;&lt; יור &gt;&gt; </w:t>
      </w:r>
      <w:r>
        <w:rPr>
          <w:rtl/>
        </w:rPr>
        <w:t>היו"ר יעקב אשר:</w:t>
      </w:r>
      <w:r w:rsidRPr="00577D5F">
        <w:rPr>
          <w:rStyle w:val="TagStyle"/>
          <w:rtl/>
        </w:rPr>
        <w:t xml:space="preserve"> &lt;&lt; יור &gt;&gt;</w:t>
      </w:r>
      <w:r w:rsidR="0011182F">
        <w:rPr>
          <w:rtl/>
        </w:rPr>
        <w:t xml:space="preserve"> </w:t>
      </w:r>
      <w:r>
        <w:rPr>
          <w:rtl/>
        </w:rPr>
        <w:t xml:space="preserve"> </w:t>
      </w:r>
      <w:bookmarkEnd w:id="13712"/>
    </w:p>
    <w:p w14:paraId="4D0A1919" w14:textId="656EDE13" w:rsidR="00577D5F" w:rsidRDefault="00577D5F" w:rsidP="00577D5F">
      <w:pPr>
        <w:pStyle w:val="KeepWithNext"/>
        <w:rPr>
          <w:rtl/>
          <w:lang w:eastAsia="he-IL"/>
        </w:rPr>
      </w:pPr>
    </w:p>
    <w:p w14:paraId="694A66C0" w14:textId="4D36BB6D" w:rsidR="00577D5F" w:rsidRDefault="00577D5F" w:rsidP="00577D5F">
      <w:pPr>
        <w:rPr>
          <w:rtl/>
          <w:lang w:eastAsia="he-IL"/>
        </w:rPr>
      </w:pPr>
      <w:bookmarkStart w:id="13713" w:name="_ETM_Q1_11976518"/>
      <w:bookmarkStart w:id="13714" w:name="_ETM_Q1_11976550"/>
      <w:bookmarkStart w:id="13715" w:name="_ETM_Q1_11971563"/>
      <w:bookmarkEnd w:id="13713"/>
      <w:bookmarkEnd w:id="13714"/>
      <w:bookmarkEnd w:id="13715"/>
      <w:r>
        <w:rPr>
          <w:rFonts w:hint="cs"/>
          <w:rtl/>
          <w:lang w:eastAsia="he-IL"/>
        </w:rPr>
        <w:t>בלי רגולציה נוספת.</w:t>
      </w:r>
      <w:bookmarkStart w:id="13716" w:name="_ETM_Q1_11974323"/>
      <w:bookmarkEnd w:id="13716"/>
    </w:p>
    <w:p w14:paraId="22449533" w14:textId="3C1C7841" w:rsidR="00577D5F" w:rsidRDefault="00577D5F" w:rsidP="00577D5F">
      <w:pPr>
        <w:rPr>
          <w:rFonts w:ascii="David" w:hAnsi="David"/>
          <w:u w:val="single"/>
          <w:rtl/>
          <w:lang w:eastAsia="he-IL"/>
        </w:rPr>
      </w:pPr>
      <w:bookmarkStart w:id="13717" w:name="_ETM_Q1_11974464"/>
      <w:bookmarkEnd w:id="13717"/>
    </w:p>
    <w:p w14:paraId="79E7BBFF" w14:textId="0A2699B8" w:rsidR="00577D5F" w:rsidRPr="00577D5F" w:rsidRDefault="00577D5F" w:rsidP="00577D5F">
      <w:pPr>
        <w:pStyle w:val="af9"/>
        <w:keepNext/>
        <w:rPr>
          <w:rtl/>
          <w:lang w:eastAsia="he-IL"/>
        </w:rPr>
      </w:pPr>
      <w:bookmarkStart w:id="13718" w:name="ET_guest_876176_1771"/>
      <w:r w:rsidRPr="00577D5F">
        <w:rPr>
          <w:rStyle w:val="TagStyle"/>
          <w:rtl/>
        </w:rPr>
        <w:t xml:space="preserve"> &lt;&lt; אורח &gt;&gt; </w:t>
      </w:r>
      <w:r>
        <w:rPr>
          <w:rtl/>
          <w:lang w:eastAsia="he-IL"/>
        </w:rPr>
        <w:t>יגאל גוטשל:</w:t>
      </w:r>
      <w:r w:rsidRPr="00577D5F">
        <w:rPr>
          <w:rStyle w:val="TagStyle"/>
          <w:rtl/>
        </w:rPr>
        <w:t xml:space="preserve"> &lt;&lt; אורח &gt;&gt;</w:t>
      </w:r>
      <w:r w:rsidR="0011182F">
        <w:rPr>
          <w:rtl/>
          <w:lang w:eastAsia="he-IL"/>
        </w:rPr>
        <w:t xml:space="preserve"> </w:t>
      </w:r>
      <w:r>
        <w:rPr>
          <w:rtl/>
          <w:lang w:eastAsia="he-IL"/>
        </w:rPr>
        <w:t xml:space="preserve"> </w:t>
      </w:r>
      <w:bookmarkStart w:id="13719" w:name="_ETM_Q1_11981539"/>
      <w:bookmarkStart w:id="13720" w:name="_ETM_Q1_11981559"/>
      <w:bookmarkStart w:id="13721" w:name="_ETM_Q1_11976593"/>
      <w:bookmarkEnd w:id="13718"/>
      <w:bookmarkEnd w:id="13719"/>
      <w:bookmarkEnd w:id="13720"/>
      <w:bookmarkEnd w:id="13721"/>
    </w:p>
    <w:p w14:paraId="02E066D0" w14:textId="0C42D86B" w:rsidR="00577D5F" w:rsidRDefault="00577D5F" w:rsidP="00577D5F">
      <w:pPr>
        <w:pStyle w:val="KeepWithNext"/>
        <w:rPr>
          <w:rtl/>
          <w:lang w:eastAsia="he-IL"/>
        </w:rPr>
      </w:pPr>
    </w:p>
    <w:p w14:paraId="7B752B34" w14:textId="3B6C892F" w:rsidR="00577D5F" w:rsidRDefault="00577D5F" w:rsidP="00577D5F">
      <w:pPr>
        <w:rPr>
          <w:rtl/>
          <w:lang w:eastAsia="he-IL"/>
        </w:rPr>
      </w:pPr>
      <w:bookmarkStart w:id="13722" w:name="_ETM_Q1_11975280"/>
      <w:bookmarkStart w:id="13723" w:name="_ETM_Q1_11975316"/>
      <w:bookmarkEnd w:id="13722"/>
      <w:bookmarkEnd w:id="13723"/>
      <w:r>
        <w:rPr>
          <w:rFonts w:hint="cs"/>
          <w:rtl/>
          <w:lang w:eastAsia="he-IL"/>
        </w:rPr>
        <w:t xml:space="preserve">אני רק אגיד שזה לא מקובל. יש הצעת </w:t>
      </w:r>
      <w:bookmarkStart w:id="13724" w:name="_ETM_Q1_11979540"/>
      <w:bookmarkEnd w:id="13724"/>
      <w:r>
        <w:rPr>
          <w:rFonts w:hint="cs"/>
          <w:rtl/>
          <w:lang w:eastAsia="he-IL"/>
        </w:rPr>
        <w:t>חוק ממשלתית, זה לא בהכרח מתכנס עם זה.</w:t>
      </w:r>
      <w:bookmarkStart w:id="13725" w:name="_ETM_Q1_11981921"/>
      <w:bookmarkEnd w:id="13725"/>
    </w:p>
    <w:p w14:paraId="56916B3F" w14:textId="23CC22FC" w:rsidR="00577D5F" w:rsidRDefault="00577D5F" w:rsidP="00577D5F">
      <w:pPr>
        <w:rPr>
          <w:rtl/>
          <w:lang w:eastAsia="he-IL"/>
        </w:rPr>
      </w:pPr>
    </w:p>
    <w:p w14:paraId="6966E1E1" w14:textId="115ECA98" w:rsidR="00577D5F" w:rsidRDefault="00577D5F" w:rsidP="00577D5F">
      <w:pPr>
        <w:pStyle w:val="a4"/>
        <w:keepNext/>
        <w:rPr>
          <w:rtl/>
        </w:rPr>
      </w:pPr>
      <w:bookmarkStart w:id="13726" w:name="ET_speaker_תומר_רוזנר_1770"/>
      <w:r w:rsidRPr="00577D5F">
        <w:rPr>
          <w:rStyle w:val="TagStyle"/>
          <w:rtl/>
        </w:rPr>
        <w:t xml:space="preserve"> &lt;&lt; דובר &gt;&gt; </w:t>
      </w:r>
      <w:r>
        <w:rPr>
          <w:rtl/>
        </w:rPr>
        <w:t>תומר רוזנר:</w:t>
      </w:r>
      <w:r w:rsidRPr="00577D5F">
        <w:rPr>
          <w:rStyle w:val="TagStyle"/>
          <w:rtl/>
        </w:rPr>
        <w:t xml:space="preserve"> &lt;&lt; דובר &gt;&gt;</w:t>
      </w:r>
      <w:r w:rsidR="0011182F">
        <w:rPr>
          <w:rtl/>
        </w:rPr>
        <w:t xml:space="preserve"> </w:t>
      </w:r>
      <w:r>
        <w:rPr>
          <w:rtl/>
        </w:rPr>
        <w:t xml:space="preserve"> </w:t>
      </w:r>
      <w:bookmarkEnd w:id="13726"/>
    </w:p>
    <w:p w14:paraId="4B226396" w14:textId="7CF1C87D" w:rsidR="00577D5F" w:rsidRDefault="00577D5F" w:rsidP="00577D5F">
      <w:pPr>
        <w:pStyle w:val="KeepWithNext"/>
        <w:rPr>
          <w:rtl/>
          <w:lang w:eastAsia="he-IL"/>
        </w:rPr>
      </w:pPr>
    </w:p>
    <w:p w14:paraId="62A56FE6" w14:textId="5DA11117" w:rsidR="00577D5F" w:rsidRDefault="00577D5F" w:rsidP="00577D5F">
      <w:pPr>
        <w:rPr>
          <w:rtl/>
          <w:lang w:eastAsia="he-IL"/>
        </w:rPr>
      </w:pPr>
      <w:r>
        <w:rPr>
          <w:rFonts w:hint="cs"/>
          <w:rtl/>
          <w:lang w:eastAsia="he-IL"/>
        </w:rPr>
        <w:t>ל</w:t>
      </w:r>
      <w:bookmarkStart w:id="13727" w:name="_ETM_Q1_11982691"/>
      <w:bookmarkEnd w:id="13727"/>
      <w:r>
        <w:rPr>
          <w:rFonts w:hint="cs"/>
          <w:rtl/>
          <w:lang w:eastAsia="he-IL"/>
        </w:rPr>
        <w:t>א</w:t>
      </w:r>
      <w:bookmarkStart w:id="13728" w:name="_ETM_Q1_11982717"/>
      <w:bookmarkEnd w:id="13728"/>
      <w:r>
        <w:rPr>
          <w:rFonts w:hint="cs"/>
          <w:rtl/>
          <w:lang w:eastAsia="he-IL"/>
        </w:rPr>
        <w:t>, לא,</w:t>
      </w:r>
      <w:bookmarkStart w:id="13729" w:name="_ETM_Q1_11978224"/>
      <w:bookmarkEnd w:id="13729"/>
      <w:r>
        <w:rPr>
          <w:rFonts w:hint="cs"/>
          <w:rtl/>
          <w:lang w:eastAsia="he-IL"/>
        </w:rPr>
        <w:t xml:space="preserve"> מר</w:t>
      </w:r>
      <w:bookmarkStart w:id="13730" w:name="_ETM_Q1_11978648"/>
      <w:bookmarkEnd w:id="13730"/>
      <w:r>
        <w:rPr>
          <w:rFonts w:hint="cs"/>
          <w:rtl/>
          <w:lang w:eastAsia="he-IL"/>
        </w:rPr>
        <w:t xml:space="preserve"> גוטשל.</w:t>
      </w:r>
      <w:bookmarkStart w:id="13731" w:name="_ETM_Q1_11980575"/>
      <w:bookmarkEnd w:id="13731"/>
    </w:p>
    <w:p w14:paraId="5439CA5E" w14:textId="48154FBD" w:rsidR="0013199D" w:rsidRDefault="0013199D" w:rsidP="0013199D">
      <w:pPr>
        <w:ind w:firstLine="0"/>
        <w:rPr>
          <w:rtl/>
          <w:lang w:eastAsia="he-IL"/>
        </w:rPr>
      </w:pPr>
    </w:p>
    <w:p w14:paraId="74A0EC75" w14:textId="10424401" w:rsidR="0013199D" w:rsidRDefault="0013199D" w:rsidP="0013199D">
      <w:pPr>
        <w:pStyle w:val="af6"/>
        <w:keepNext/>
        <w:rPr>
          <w:rtl/>
        </w:rPr>
      </w:pPr>
      <w:bookmarkStart w:id="13732" w:name="ET_yor_5069_1772"/>
      <w:r w:rsidRPr="0013199D">
        <w:rPr>
          <w:rStyle w:val="TagStyle"/>
          <w:rtl/>
        </w:rPr>
        <w:t xml:space="preserve"> &lt;&lt; יור &gt;&gt; </w:t>
      </w:r>
      <w:r>
        <w:rPr>
          <w:rtl/>
        </w:rPr>
        <w:t>היו"ר יעקב אשר:</w:t>
      </w:r>
      <w:r w:rsidRPr="0013199D">
        <w:rPr>
          <w:rStyle w:val="TagStyle"/>
          <w:rtl/>
        </w:rPr>
        <w:t xml:space="preserve"> &lt;&lt; יור &gt;&gt;</w:t>
      </w:r>
      <w:r w:rsidR="0011182F">
        <w:rPr>
          <w:rtl/>
        </w:rPr>
        <w:t xml:space="preserve"> </w:t>
      </w:r>
      <w:r>
        <w:rPr>
          <w:rtl/>
        </w:rPr>
        <w:t xml:space="preserve"> </w:t>
      </w:r>
      <w:bookmarkEnd w:id="13732"/>
    </w:p>
    <w:p w14:paraId="55E7A7D2" w14:textId="7FE15D3B" w:rsidR="0013199D" w:rsidRDefault="0013199D" w:rsidP="0013199D">
      <w:pPr>
        <w:pStyle w:val="KeepWithNext"/>
        <w:rPr>
          <w:rtl/>
          <w:lang w:eastAsia="he-IL"/>
        </w:rPr>
      </w:pPr>
    </w:p>
    <w:p w14:paraId="03C28DE8" w14:textId="07E87B9D" w:rsidR="0013199D" w:rsidRDefault="0013199D" w:rsidP="0013199D">
      <w:pPr>
        <w:rPr>
          <w:rtl/>
          <w:lang w:eastAsia="he-IL"/>
        </w:rPr>
      </w:pPr>
      <w:bookmarkStart w:id="13733" w:name="_ETM_Q1_11981743"/>
      <w:bookmarkStart w:id="13734" w:name="_ETM_Q1_11981766"/>
      <w:bookmarkStart w:id="13735" w:name="_ETM_Q1_11981795"/>
      <w:bookmarkStart w:id="13736" w:name="_ETM_Q1_11981923"/>
      <w:bookmarkEnd w:id="13733"/>
      <w:bookmarkEnd w:id="13734"/>
      <w:bookmarkEnd w:id="13735"/>
      <w:bookmarkEnd w:id="13736"/>
      <w:r>
        <w:rPr>
          <w:rFonts w:hint="cs"/>
          <w:rtl/>
          <w:lang w:eastAsia="he-IL"/>
        </w:rPr>
        <w:t>בסדר, הוא כרגע שואל אותו כיועץ.</w:t>
      </w:r>
    </w:p>
    <w:p w14:paraId="2F458FCD" w14:textId="1AAA7E45" w:rsidR="0013199D" w:rsidRDefault="0013199D" w:rsidP="0013199D">
      <w:pPr>
        <w:rPr>
          <w:rtl/>
          <w:lang w:eastAsia="he-IL"/>
        </w:rPr>
      </w:pPr>
      <w:bookmarkStart w:id="13737" w:name="_ETM_Q1_11986125"/>
      <w:bookmarkEnd w:id="13737"/>
    </w:p>
    <w:p w14:paraId="19BAEBE5" w14:textId="41B6D4E2" w:rsidR="0013199D" w:rsidRDefault="0013199D" w:rsidP="0013199D">
      <w:pPr>
        <w:pStyle w:val="a4"/>
        <w:keepNext/>
        <w:rPr>
          <w:rtl/>
        </w:rPr>
      </w:pPr>
      <w:bookmarkStart w:id="13738" w:name="ET_speaker_תומר_רוזנר_1773"/>
      <w:r w:rsidRPr="0013199D">
        <w:rPr>
          <w:rStyle w:val="TagStyle"/>
          <w:rtl/>
        </w:rPr>
        <w:t xml:space="preserve"> &lt;&lt; דובר &gt;&gt; </w:t>
      </w:r>
      <w:r>
        <w:rPr>
          <w:rtl/>
        </w:rPr>
        <w:t>תומר רוזנר:</w:t>
      </w:r>
      <w:r w:rsidRPr="0013199D">
        <w:rPr>
          <w:rStyle w:val="TagStyle"/>
          <w:rtl/>
        </w:rPr>
        <w:t xml:space="preserve"> &lt;&lt; דובר &gt;&gt;</w:t>
      </w:r>
      <w:r w:rsidR="0011182F">
        <w:rPr>
          <w:rtl/>
        </w:rPr>
        <w:t xml:space="preserve"> </w:t>
      </w:r>
      <w:r>
        <w:rPr>
          <w:rtl/>
        </w:rPr>
        <w:t xml:space="preserve"> </w:t>
      </w:r>
      <w:bookmarkEnd w:id="13738"/>
    </w:p>
    <w:p w14:paraId="3FF6F7F2" w14:textId="6A366FB9" w:rsidR="0013199D" w:rsidRDefault="0013199D" w:rsidP="0013199D">
      <w:pPr>
        <w:pStyle w:val="KeepWithNext"/>
        <w:rPr>
          <w:rtl/>
          <w:lang w:eastAsia="he-IL"/>
        </w:rPr>
      </w:pPr>
    </w:p>
    <w:p w14:paraId="45690E82" w14:textId="6A025975" w:rsidR="0013199D" w:rsidRDefault="0013199D" w:rsidP="0013199D">
      <w:pPr>
        <w:rPr>
          <w:rtl/>
          <w:lang w:eastAsia="he-IL"/>
        </w:rPr>
      </w:pPr>
      <w:bookmarkStart w:id="13739" w:name="_ETM_Q1_11986826"/>
      <w:bookmarkStart w:id="13740" w:name="_ETM_Q1_11986849"/>
      <w:bookmarkEnd w:id="13739"/>
      <w:bookmarkEnd w:id="13740"/>
      <w:r>
        <w:rPr>
          <w:rFonts w:hint="cs"/>
          <w:rtl/>
          <w:lang w:eastAsia="he-IL"/>
        </w:rPr>
        <w:t xml:space="preserve">מר גוטשל, א', זה נכון, </w:t>
      </w:r>
      <w:bookmarkStart w:id="13741" w:name="_ETM_Q1_11988346"/>
      <w:bookmarkEnd w:id="13741"/>
      <w:r>
        <w:rPr>
          <w:rFonts w:hint="cs"/>
          <w:rtl/>
          <w:lang w:eastAsia="he-IL"/>
        </w:rPr>
        <w:t xml:space="preserve">ו-ב', ההצעה הממשלתית לא התייחסה למגבלות </w:t>
      </w:r>
      <w:bookmarkStart w:id="13742" w:name="_ETM_Q1_11986789"/>
      <w:bookmarkEnd w:id="13742"/>
      <w:r>
        <w:rPr>
          <w:rFonts w:hint="cs"/>
          <w:rtl/>
          <w:lang w:eastAsia="he-IL"/>
        </w:rPr>
        <w:t>סביבתיות.</w:t>
      </w:r>
      <w:bookmarkStart w:id="13743" w:name="_ETM_Q1_11987774"/>
      <w:bookmarkEnd w:id="13743"/>
    </w:p>
    <w:p w14:paraId="6C191DDD" w14:textId="1A9B949C" w:rsidR="0013199D" w:rsidRDefault="0013199D" w:rsidP="0013199D">
      <w:pPr>
        <w:rPr>
          <w:rtl/>
          <w:lang w:eastAsia="he-IL"/>
        </w:rPr>
      </w:pPr>
      <w:bookmarkStart w:id="13744" w:name="_ETM_Q1_11987882"/>
      <w:bookmarkEnd w:id="13744"/>
    </w:p>
    <w:p w14:paraId="5DA0D8BF" w14:textId="298C1C6A" w:rsidR="0013199D" w:rsidRDefault="0013199D" w:rsidP="0013199D">
      <w:pPr>
        <w:pStyle w:val="af6"/>
        <w:keepNext/>
        <w:rPr>
          <w:rtl/>
        </w:rPr>
      </w:pPr>
      <w:bookmarkStart w:id="13745" w:name="ET_yor_5069_1774"/>
      <w:r w:rsidRPr="0013199D">
        <w:rPr>
          <w:rStyle w:val="TagStyle"/>
          <w:rtl/>
        </w:rPr>
        <w:t xml:space="preserve"> &lt;&lt; יור &gt;&gt; </w:t>
      </w:r>
      <w:r>
        <w:rPr>
          <w:rtl/>
        </w:rPr>
        <w:t>היו"ר יעקב אשר:</w:t>
      </w:r>
      <w:r w:rsidRPr="0013199D">
        <w:rPr>
          <w:rStyle w:val="TagStyle"/>
          <w:rtl/>
        </w:rPr>
        <w:t xml:space="preserve"> &lt;&lt; יור &gt;&gt;</w:t>
      </w:r>
      <w:r w:rsidR="0011182F">
        <w:rPr>
          <w:rtl/>
        </w:rPr>
        <w:t xml:space="preserve"> </w:t>
      </w:r>
      <w:r>
        <w:rPr>
          <w:rtl/>
        </w:rPr>
        <w:t xml:space="preserve"> </w:t>
      </w:r>
      <w:bookmarkEnd w:id="13745"/>
    </w:p>
    <w:p w14:paraId="4EB4C7A5" w14:textId="4A415851" w:rsidR="0013199D" w:rsidRDefault="0013199D" w:rsidP="0013199D">
      <w:pPr>
        <w:pStyle w:val="KeepWithNext"/>
        <w:rPr>
          <w:rtl/>
          <w:lang w:eastAsia="he-IL"/>
        </w:rPr>
      </w:pPr>
    </w:p>
    <w:p w14:paraId="47E6036D" w14:textId="6B79218B" w:rsidR="0013199D" w:rsidRDefault="0013199D" w:rsidP="0013199D">
      <w:pPr>
        <w:rPr>
          <w:rtl/>
          <w:lang w:eastAsia="he-IL"/>
        </w:rPr>
      </w:pPr>
      <w:bookmarkStart w:id="13746" w:name="_ETM_Q1_11988478"/>
      <w:bookmarkStart w:id="13747" w:name="_ETM_Q1_11988509"/>
      <w:bookmarkEnd w:id="13746"/>
      <w:bookmarkEnd w:id="13747"/>
      <w:r>
        <w:rPr>
          <w:rFonts w:hint="cs"/>
          <w:rtl/>
          <w:lang w:eastAsia="he-IL"/>
        </w:rPr>
        <w:t>זה אנחנו הוספנו.</w:t>
      </w:r>
    </w:p>
    <w:p w14:paraId="1ECA93F7" w14:textId="5C9B1D02" w:rsidR="0013199D" w:rsidRDefault="0013199D" w:rsidP="0013199D">
      <w:pPr>
        <w:rPr>
          <w:rtl/>
          <w:lang w:eastAsia="he-IL"/>
        </w:rPr>
      </w:pPr>
      <w:bookmarkStart w:id="13748" w:name="_ETM_Q1_11989582"/>
      <w:bookmarkEnd w:id="13748"/>
    </w:p>
    <w:p w14:paraId="45B4AAFF" w14:textId="29299226" w:rsidR="0013199D" w:rsidRDefault="0013199D" w:rsidP="0013199D">
      <w:pPr>
        <w:pStyle w:val="a4"/>
        <w:keepNext/>
        <w:rPr>
          <w:rtl/>
        </w:rPr>
      </w:pPr>
      <w:bookmarkStart w:id="13749" w:name="ET_speaker_תומר_רוזנר_1775"/>
      <w:r w:rsidRPr="0013199D">
        <w:rPr>
          <w:rStyle w:val="TagStyle"/>
          <w:rtl/>
        </w:rPr>
        <w:t xml:space="preserve"> &lt;&lt; דובר &gt;&gt; </w:t>
      </w:r>
      <w:r>
        <w:rPr>
          <w:rtl/>
        </w:rPr>
        <w:t>תומר רוזנר:</w:t>
      </w:r>
      <w:r w:rsidRPr="0013199D">
        <w:rPr>
          <w:rStyle w:val="TagStyle"/>
          <w:rtl/>
        </w:rPr>
        <w:t xml:space="preserve"> &lt;&lt; דובר &gt;&gt;</w:t>
      </w:r>
      <w:r w:rsidR="0011182F">
        <w:rPr>
          <w:rtl/>
        </w:rPr>
        <w:t xml:space="preserve"> </w:t>
      </w:r>
      <w:r>
        <w:rPr>
          <w:rtl/>
        </w:rPr>
        <w:t xml:space="preserve"> </w:t>
      </w:r>
      <w:bookmarkEnd w:id="13749"/>
    </w:p>
    <w:p w14:paraId="7B393809" w14:textId="711C9493" w:rsidR="0013199D" w:rsidRDefault="0013199D" w:rsidP="0013199D">
      <w:pPr>
        <w:pStyle w:val="KeepWithNext"/>
        <w:rPr>
          <w:rtl/>
          <w:lang w:eastAsia="he-IL"/>
        </w:rPr>
      </w:pPr>
    </w:p>
    <w:p w14:paraId="707CBAAB" w14:textId="0F316484" w:rsidR="0013199D" w:rsidRDefault="0013199D" w:rsidP="0013199D">
      <w:pPr>
        <w:rPr>
          <w:rtl/>
          <w:lang w:eastAsia="he-IL"/>
        </w:rPr>
      </w:pPr>
      <w:bookmarkStart w:id="13750" w:name="_ETM_Q1_11990329"/>
      <w:bookmarkStart w:id="13751" w:name="_ETM_Q1_11990359"/>
      <w:bookmarkEnd w:id="13750"/>
      <w:bookmarkEnd w:id="13751"/>
      <w:r>
        <w:rPr>
          <w:rFonts w:hint="cs"/>
          <w:rtl/>
          <w:lang w:eastAsia="he-IL"/>
        </w:rPr>
        <w:t>אנחנו הוספנו</w:t>
      </w:r>
      <w:bookmarkStart w:id="13752" w:name="_ETM_Q1_11991853"/>
      <w:bookmarkEnd w:id="13752"/>
      <w:r>
        <w:rPr>
          <w:rFonts w:hint="cs"/>
          <w:rtl/>
          <w:lang w:eastAsia="he-IL"/>
        </w:rPr>
        <w:t xml:space="preserve"> את הדבר הזה.</w:t>
      </w:r>
      <w:bookmarkStart w:id="13753" w:name="_ETM_Q1_11987877"/>
      <w:bookmarkStart w:id="13754" w:name="_ETM_Q1_11988305"/>
      <w:bookmarkEnd w:id="13753"/>
      <w:bookmarkEnd w:id="13754"/>
    </w:p>
    <w:p w14:paraId="6AC62D79" w14:textId="4FCB70AB" w:rsidR="0013199D" w:rsidRDefault="0013199D" w:rsidP="0013199D">
      <w:pPr>
        <w:rPr>
          <w:rtl/>
          <w:lang w:eastAsia="he-IL"/>
        </w:rPr>
      </w:pPr>
      <w:bookmarkStart w:id="13755" w:name="_ETM_Q1_11988429"/>
      <w:bookmarkEnd w:id="13755"/>
    </w:p>
    <w:p w14:paraId="4AAE37BF" w14:textId="1E37578D" w:rsidR="0013199D" w:rsidRDefault="0013199D" w:rsidP="000A1BFE">
      <w:pPr>
        <w:pStyle w:val="af6"/>
        <w:keepNext/>
        <w:rPr>
          <w:rtl/>
        </w:rPr>
      </w:pPr>
      <w:bookmarkStart w:id="13756" w:name="ET_yor_5069_1776"/>
      <w:r w:rsidRPr="0013199D">
        <w:rPr>
          <w:rStyle w:val="TagStyle"/>
          <w:rtl/>
        </w:rPr>
        <w:t xml:space="preserve"> &lt;&lt; יור &gt;&gt; </w:t>
      </w:r>
      <w:r>
        <w:rPr>
          <w:rtl/>
        </w:rPr>
        <w:t>היו"ר יעקב אשר:</w:t>
      </w:r>
      <w:r w:rsidRPr="0013199D">
        <w:rPr>
          <w:rStyle w:val="TagStyle"/>
          <w:rtl/>
        </w:rPr>
        <w:t xml:space="preserve"> &lt;&lt; יור &gt;&gt;</w:t>
      </w:r>
      <w:r w:rsidR="0011182F">
        <w:rPr>
          <w:rtl/>
        </w:rPr>
        <w:t xml:space="preserve"> </w:t>
      </w:r>
      <w:r>
        <w:rPr>
          <w:rtl/>
        </w:rPr>
        <w:t xml:space="preserve"> </w:t>
      </w:r>
      <w:bookmarkEnd w:id="13756"/>
    </w:p>
    <w:p w14:paraId="7B5966F2" w14:textId="17C60E84" w:rsidR="0013199D" w:rsidRDefault="0013199D" w:rsidP="000A1BFE">
      <w:pPr>
        <w:pStyle w:val="KeepWithNext"/>
        <w:rPr>
          <w:rtl/>
          <w:lang w:eastAsia="he-IL"/>
        </w:rPr>
      </w:pPr>
    </w:p>
    <w:p w14:paraId="24279C85" w14:textId="66F52E4E" w:rsidR="000A1BFE" w:rsidRDefault="000A1BFE" w:rsidP="000A1BFE">
      <w:pPr>
        <w:rPr>
          <w:rtl/>
          <w:lang w:eastAsia="he-IL"/>
        </w:rPr>
      </w:pPr>
      <w:bookmarkStart w:id="13757" w:name="_ETM_Q1_11990217"/>
      <w:bookmarkStart w:id="13758" w:name="_ETM_Q1_11990266"/>
      <w:bookmarkEnd w:id="13757"/>
      <w:bookmarkEnd w:id="13758"/>
      <w:r>
        <w:rPr>
          <w:rFonts w:hint="cs"/>
          <w:rtl/>
          <w:lang w:eastAsia="he-IL"/>
        </w:rPr>
        <w:t xml:space="preserve">ובמקום לקבל פרס, אנחנו מקבלים על הראש כל </w:t>
      </w:r>
      <w:bookmarkStart w:id="13759" w:name="_ETM_Q1_11995549"/>
      <w:bookmarkEnd w:id="13759"/>
      <w:r>
        <w:rPr>
          <w:rFonts w:hint="cs"/>
          <w:rtl/>
          <w:lang w:eastAsia="he-IL"/>
        </w:rPr>
        <w:t>הזמן.</w:t>
      </w:r>
      <w:bookmarkStart w:id="13760" w:name="_ETM_Q1_11996090"/>
      <w:bookmarkEnd w:id="13760"/>
    </w:p>
    <w:p w14:paraId="0DD7209B" w14:textId="110A8A44" w:rsidR="000A1BFE" w:rsidRDefault="000A1BFE" w:rsidP="000A1BFE">
      <w:pPr>
        <w:rPr>
          <w:rtl/>
          <w:lang w:eastAsia="he-IL"/>
        </w:rPr>
      </w:pPr>
    </w:p>
    <w:p w14:paraId="5C670FC5" w14:textId="7D580C80" w:rsidR="000A1BFE" w:rsidRDefault="000A1BFE" w:rsidP="000A1BFE">
      <w:pPr>
        <w:pStyle w:val="a4"/>
        <w:keepNext/>
        <w:rPr>
          <w:rtl/>
        </w:rPr>
      </w:pPr>
      <w:bookmarkStart w:id="13761" w:name="ET_speaker_תומר_רוזנר_1777"/>
      <w:r w:rsidRPr="000A1BFE">
        <w:rPr>
          <w:rStyle w:val="TagStyle"/>
          <w:rtl/>
        </w:rPr>
        <w:t xml:space="preserve"> &lt;&lt; דובר &gt;&gt; </w:t>
      </w:r>
      <w:r>
        <w:rPr>
          <w:rtl/>
        </w:rPr>
        <w:t>תומר רוזנר:</w:t>
      </w:r>
      <w:r w:rsidRPr="000A1BFE">
        <w:rPr>
          <w:rStyle w:val="TagStyle"/>
          <w:rtl/>
        </w:rPr>
        <w:t xml:space="preserve"> &lt;&lt; דובר &gt;&gt;</w:t>
      </w:r>
      <w:r w:rsidR="0011182F">
        <w:rPr>
          <w:rtl/>
        </w:rPr>
        <w:t xml:space="preserve"> </w:t>
      </w:r>
      <w:r>
        <w:rPr>
          <w:rtl/>
        </w:rPr>
        <w:t xml:space="preserve"> </w:t>
      </w:r>
      <w:bookmarkEnd w:id="13761"/>
    </w:p>
    <w:p w14:paraId="634FDAD7" w14:textId="7C215DC0" w:rsidR="000A1BFE" w:rsidRDefault="000A1BFE" w:rsidP="000A1BFE">
      <w:pPr>
        <w:pStyle w:val="KeepWithNext"/>
        <w:rPr>
          <w:rtl/>
          <w:lang w:eastAsia="he-IL"/>
        </w:rPr>
      </w:pPr>
    </w:p>
    <w:p w14:paraId="27169B51" w14:textId="3DA30EB3" w:rsidR="000A1BFE" w:rsidRDefault="000A1BFE" w:rsidP="000A1BFE">
      <w:pPr>
        <w:rPr>
          <w:rtl/>
          <w:lang w:eastAsia="he-IL"/>
        </w:rPr>
      </w:pPr>
      <w:bookmarkStart w:id="13762" w:name="_ETM_Q1_11996857"/>
      <w:bookmarkStart w:id="13763" w:name="_ETM_Q1_11996887"/>
      <w:bookmarkEnd w:id="13762"/>
      <w:bookmarkEnd w:id="13763"/>
      <w:r>
        <w:rPr>
          <w:rFonts w:hint="cs"/>
          <w:rtl/>
          <w:lang w:eastAsia="he-IL"/>
        </w:rPr>
        <w:t>ואין עמדה ממשלתית בעניין הזה.</w:t>
      </w:r>
      <w:bookmarkStart w:id="13764" w:name="_ETM_Q1_11998630"/>
      <w:bookmarkEnd w:id="13764"/>
    </w:p>
    <w:p w14:paraId="66E24A07" w14:textId="123ED3A0" w:rsidR="000A1BFE" w:rsidRDefault="000A1BFE" w:rsidP="000A1BFE">
      <w:pPr>
        <w:rPr>
          <w:rtl/>
          <w:lang w:eastAsia="he-IL"/>
        </w:rPr>
      </w:pPr>
    </w:p>
    <w:p w14:paraId="0F4955E1" w14:textId="1C4AE5E6" w:rsidR="000A1BFE" w:rsidRDefault="000A1BFE" w:rsidP="000A1BFE">
      <w:pPr>
        <w:pStyle w:val="af6"/>
        <w:keepNext/>
        <w:rPr>
          <w:rtl/>
        </w:rPr>
      </w:pPr>
      <w:bookmarkStart w:id="13765" w:name="ET_yor_5069_1778"/>
      <w:r w:rsidRPr="000A1BFE">
        <w:rPr>
          <w:rStyle w:val="TagStyle"/>
          <w:rtl/>
        </w:rPr>
        <w:t xml:space="preserve"> &lt;&lt; יור &gt;&gt; </w:t>
      </w:r>
      <w:r>
        <w:rPr>
          <w:rtl/>
        </w:rPr>
        <w:t>היו"ר יעקב אשר:</w:t>
      </w:r>
      <w:r w:rsidRPr="000A1BFE">
        <w:rPr>
          <w:rStyle w:val="TagStyle"/>
          <w:rtl/>
        </w:rPr>
        <w:t xml:space="preserve"> &lt;&lt; יור &gt;&gt;</w:t>
      </w:r>
      <w:r w:rsidR="0011182F">
        <w:rPr>
          <w:rtl/>
        </w:rPr>
        <w:t xml:space="preserve"> </w:t>
      </w:r>
      <w:r>
        <w:rPr>
          <w:rtl/>
        </w:rPr>
        <w:t xml:space="preserve"> </w:t>
      </w:r>
      <w:bookmarkEnd w:id="13765"/>
    </w:p>
    <w:p w14:paraId="6CEB7F96" w14:textId="32F778CB" w:rsidR="000A1BFE" w:rsidRDefault="000A1BFE" w:rsidP="000A1BFE">
      <w:pPr>
        <w:pStyle w:val="KeepWithNext"/>
        <w:rPr>
          <w:rtl/>
          <w:lang w:eastAsia="he-IL"/>
        </w:rPr>
      </w:pPr>
    </w:p>
    <w:p w14:paraId="5AE1C89B" w14:textId="5954865C" w:rsidR="000A1BFE" w:rsidRDefault="000A1BFE" w:rsidP="000A1BFE">
      <w:pPr>
        <w:rPr>
          <w:rtl/>
          <w:lang w:eastAsia="he-IL"/>
        </w:rPr>
      </w:pPr>
      <w:bookmarkStart w:id="13766" w:name="_ETM_Q1_11999683"/>
      <w:bookmarkStart w:id="13767" w:name="_ETM_Q1_11999718"/>
      <w:bookmarkEnd w:id="13766"/>
      <w:bookmarkEnd w:id="13767"/>
      <w:r>
        <w:rPr>
          <w:rFonts w:hint="cs"/>
          <w:rtl/>
          <w:lang w:eastAsia="he-IL"/>
        </w:rPr>
        <w:t xml:space="preserve">ככה זה. כשאני הבאתי תוכנית בבני </w:t>
      </w:r>
      <w:bookmarkStart w:id="13768" w:name="_ETM_Q1_12002111"/>
      <w:bookmarkEnd w:id="13768"/>
      <w:r>
        <w:rPr>
          <w:rFonts w:hint="cs"/>
          <w:rtl/>
          <w:lang w:eastAsia="he-IL"/>
        </w:rPr>
        <w:t>ברק בפעם הראשונה, 300 דונם פארק מול רמת החייל, משכה</w:t>
      </w:r>
      <w:bookmarkStart w:id="13769" w:name="_ETM_Q1_12010785"/>
      <w:bookmarkEnd w:id="13769"/>
      <w:r>
        <w:rPr>
          <w:rFonts w:hint="cs"/>
          <w:rtl/>
          <w:lang w:eastAsia="he-IL"/>
        </w:rPr>
        <w:t xml:space="preserve"> שנים עוד לפני שנכנסתי לעירייה לעבוד כעובד עירייה. הגענו </w:t>
      </w:r>
      <w:bookmarkStart w:id="13770" w:name="_ETM_Q1_12015498"/>
      <w:bookmarkEnd w:id="13770"/>
      <w:r>
        <w:rPr>
          <w:rFonts w:hint="cs"/>
          <w:rtl/>
          <w:lang w:eastAsia="he-IL"/>
        </w:rPr>
        <w:t>ל-320 דונם פ</w:t>
      </w:r>
      <w:r w:rsidR="00434F2B">
        <w:rPr>
          <w:rFonts w:hint="cs"/>
          <w:rtl/>
          <w:lang w:eastAsia="he-IL"/>
        </w:rPr>
        <w:t>א</w:t>
      </w:r>
      <w:bookmarkStart w:id="13771" w:name="_ETM_Q1_12019472"/>
      <w:bookmarkStart w:id="13772" w:name="_ETM_Q1_12019008"/>
      <w:bookmarkEnd w:id="13771"/>
      <w:bookmarkEnd w:id="13772"/>
      <w:r>
        <w:rPr>
          <w:rFonts w:hint="cs"/>
          <w:rtl/>
          <w:lang w:eastAsia="he-IL"/>
        </w:rPr>
        <w:t>רק בבני ברק. מקומות שיש גינות כיס קטנות</w:t>
      </w:r>
      <w:r w:rsidR="00434F2B">
        <w:rPr>
          <w:rFonts w:hint="cs"/>
          <w:rtl/>
          <w:lang w:eastAsia="he-IL"/>
        </w:rPr>
        <w:t xml:space="preserve"> וזה</w:t>
      </w:r>
      <w:r>
        <w:rPr>
          <w:rFonts w:hint="cs"/>
          <w:rtl/>
          <w:lang w:eastAsia="he-IL"/>
        </w:rPr>
        <w:t>.</w:t>
      </w:r>
      <w:bookmarkStart w:id="13773" w:name="_ETM_Q1_12020930"/>
      <w:bookmarkEnd w:id="13773"/>
      <w:r>
        <w:rPr>
          <w:rFonts w:hint="cs"/>
          <w:rtl/>
          <w:lang w:eastAsia="he-IL"/>
        </w:rPr>
        <w:t xml:space="preserve"> </w:t>
      </w:r>
      <w:bookmarkStart w:id="13774" w:name="_ETM_Q1_12017555"/>
      <w:bookmarkStart w:id="13775" w:name="_ETM_Q1_12012791"/>
      <w:bookmarkEnd w:id="13774"/>
      <w:bookmarkEnd w:id="13775"/>
      <w:r>
        <w:rPr>
          <w:rFonts w:hint="cs"/>
          <w:rtl/>
          <w:lang w:eastAsia="he-IL"/>
        </w:rPr>
        <w:t xml:space="preserve">היה גם </w:t>
      </w:r>
      <w:bookmarkStart w:id="13776" w:name="_ETM_Q1_12019600"/>
      <w:bookmarkStart w:id="13777" w:name="_ETM_Q1_12017815"/>
      <w:bookmarkEnd w:id="13776"/>
      <w:bookmarkEnd w:id="13777"/>
      <w:r w:rsidR="00434F2B">
        <w:rPr>
          <w:rFonts w:hint="cs"/>
          <w:rtl/>
          <w:lang w:eastAsia="he-IL"/>
        </w:rPr>
        <w:t>מיליון וחצי מטר תעסוקה, נכון.</w:t>
      </w:r>
      <w:r w:rsidR="0011182F">
        <w:rPr>
          <w:rFonts w:hint="cs"/>
          <w:rtl/>
          <w:lang w:eastAsia="he-IL"/>
        </w:rPr>
        <w:t xml:space="preserve"> </w:t>
      </w:r>
      <w:r w:rsidR="00434F2B">
        <w:rPr>
          <w:rFonts w:hint="cs"/>
          <w:rtl/>
          <w:lang w:eastAsia="he-IL"/>
        </w:rPr>
        <w:t>כדי להציל את העיר הזאת. לא להפריע לי בעלייה</w:t>
      </w:r>
      <w:bookmarkStart w:id="13778" w:name="_ETM_Q1_12027481"/>
      <w:bookmarkEnd w:id="13778"/>
      <w:r w:rsidR="00434F2B">
        <w:rPr>
          <w:rFonts w:hint="cs"/>
          <w:rtl/>
          <w:lang w:eastAsia="he-IL"/>
        </w:rPr>
        <w:t xml:space="preserve">. ואז, ההתנגדות הכי גדולה הייתה של </w:t>
      </w:r>
      <w:r w:rsidR="00FE21B8">
        <w:rPr>
          <w:rFonts w:hint="cs"/>
          <w:rtl/>
          <w:lang w:eastAsia="he-IL"/>
        </w:rPr>
        <w:t xml:space="preserve">תנועות חשובות שאני </w:t>
      </w:r>
      <w:bookmarkStart w:id="13779" w:name="_ETM_Q1_12033165"/>
      <w:bookmarkEnd w:id="13779"/>
      <w:r w:rsidR="00FE21B8">
        <w:rPr>
          <w:rFonts w:hint="cs"/>
          <w:rtl/>
          <w:lang w:eastAsia="he-IL"/>
        </w:rPr>
        <w:t>מאוד מעריך כאלה ואחרות, אני לא רוצה לנקוב בשמות</w:t>
      </w:r>
      <w:bookmarkStart w:id="13780" w:name="_ETM_Q1_12039194"/>
      <w:bookmarkEnd w:id="13780"/>
      <w:r w:rsidR="00FE21B8">
        <w:rPr>
          <w:rFonts w:hint="cs"/>
          <w:rtl/>
          <w:lang w:eastAsia="he-IL"/>
        </w:rPr>
        <w:t xml:space="preserve"> </w:t>
      </w:r>
      <w:r w:rsidR="00FE21B8">
        <w:rPr>
          <w:rtl/>
          <w:lang w:eastAsia="he-IL"/>
        </w:rPr>
        <w:t>–</w:t>
      </w:r>
      <w:r w:rsidR="00FE21B8">
        <w:rPr>
          <w:rFonts w:hint="cs"/>
          <w:rtl/>
          <w:lang w:eastAsia="he-IL"/>
        </w:rPr>
        <w:t xml:space="preserve"> למה </w:t>
      </w:r>
      <w:bookmarkStart w:id="13781" w:name="_ETM_Q1_12036324"/>
      <w:bookmarkEnd w:id="13781"/>
      <w:r w:rsidR="00FE21B8">
        <w:rPr>
          <w:rFonts w:hint="cs"/>
          <w:rtl/>
          <w:lang w:eastAsia="he-IL"/>
        </w:rPr>
        <w:t>רק 320 דונם ירוק? למה לא</w:t>
      </w:r>
      <w:bookmarkStart w:id="13782" w:name="_ETM_Q1_12038585"/>
      <w:bookmarkEnd w:id="13782"/>
      <w:r w:rsidR="00FE21B8">
        <w:rPr>
          <w:rFonts w:hint="cs"/>
          <w:rtl/>
          <w:lang w:eastAsia="he-IL"/>
        </w:rPr>
        <w:t xml:space="preserve"> 500? </w:t>
      </w:r>
      <w:r w:rsidR="006361EC">
        <w:rPr>
          <w:rFonts w:hint="cs"/>
          <w:rtl/>
          <w:lang w:eastAsia="he-IL"/>
        </w:rPr>
        <w:t xml:space="preserve">בעיר, ש-7,500 דונם בכלל, הכי צפופה בארץ, עם פארק </w:t>
      </w:r>
      <w:bookmarkStart w:id="13783" w:name="_ETM_Q1_12049169"/>
      <w:bookmarkEnd w:id="13783"/>
      <w:r w:rsidR="006361EC">
        <w:rPr>
          <w:rFonts w:hint="cs"/>
          <w:rtl/>
          <w:lang w:eastAsia="he-IL"/>
        </w:rPr>
        <w:t>בגודל של הפארק הלאומי ברמת גן, על זה באו לתקוע</w:t>
      </w:r>
      <w:bookmarkStart w:id="13784" w:name="_ETM_Q1_12051978"/>
      <w:bookmarkEnd w:id="13784"/>
      <w:r w:rsidR="006361EC">
        <w:rPr>
          <w:rFonts w:hint="cs"/>
          <w:rtl/>
          <w:lang w:eastAsia="he-IL"/>
        </w:rPr>
        <w:t xml:space="preserve"> לי תוכנית. וגם פה. אז אנחנו מוסיפים את זה</w:t>
      </w:r>
      <w:bookmarkStart w:id="13785" w:name="_ETM_Q1_12056354"/>
      <w:bookmarkEnd w:id="13785"/>
      <w:r w:rsidR="006361EC">
        <w:rPr>
          <w:rFonts w:hint="cs"/>
          <w:rtl/>
          <w:lang w:eastAsia="he-IL"/>
        </w:rPr>
        <w:t xml:space="preserve"> כדי - - -</w:t>
      </w:r>
      <w:bookmarkStart w:id="13786" w:name="_ETM_Q1_12052029"/>
      <w:bookmarkStart w:id="13787" w:name="_ETM_Q1_12052168"/>
      <w:bookmarkEnd w:id="13786"/>
      <w:bookmarkEnd w:id="13787"/>
    </w:p>
    <w:p w14:paraId="5A53CE48" w14:textId="5C1D7CC4" w:rsidR="006361EC" w:rsidRDefault="006361EC" w:rsidP="000A1BFE">
      <w:pPr>
        <w:rPr>
          <w:rtl/>
          <w:lang w:eastAsia="he-IL"/>
        </w:rPr>
      </w:pPr>
    </w:p>
    <w:p w14:paraId="72485885" w14:textId="6F241629" w:rsidR="006361EC" w:rsidRDefault="006361EC" w:rsidP="006361EC">
      <w:pPr>
        <w:pStyle w:val="a4"/>
        <w:keepNext/>
        <w:rPr>
          <w:rtl/>
        </w:rPr>
      </w:pPr>
      <w:bookmarkStart w:id="13788" w:name="ET_speaker_תומר_רוזנר_1779"/>
      <w:r w:rsidRPr="006361EC">
        <w:rPr>
          <w:rStyle w:val="TagStyle"/>
          <w:rtl/>
        </w:rPr>
        <w:t xml:space="preserve"> &lt;&lt; דובר &gt;&gt; </w:t>
      </w:r>
      <w:r>
        <w:rPr>
          <w:rtl/>
        </w:rPr>
        <w:t>תומר רוזנר:</w:t>
      </w:r>
      <w:r w:rsidRPr="006361EC">
        <w:rPr>
          <w:rStyle w:val="TagStyle"/>
          <w:rtl/>
        </w:rPr>
        <w:t xml:space="preserve"> &lt;&lt; דובר &gt;&gt;</w:t>
      </w:r>
      <w:r w:rsidR="0011182F">
        <w:rPr>
          <w:rtl/>
        </w:rPr>
        <w:t xml:space="preserve"> </w:t>
      </w:r>
      <w:r>
        <w:rPr>
          <w:rtl/>
        </w:rPr>
        <w:t xml:space="preserve"> </w:t>
      </w:r>
      <w:bookmarkEnd w:id="13788"/>
    </w:p>
    <w:p w14:paraId="511BAD79" w14:textId="565EC4DF" w:rsidR="006361EC" w:rsidRDefault="006361EC" w:rsidP="006361EC">
      <w:pPr>
        <w:pStyle w:val="KeepWithNext"/>
        <w:rPr>
          <w:rtl/>
          <w:lang w:eastAsia="he-IL"/>
        </w:rPr>
      </w:pPr>
    </w:p>
    <w:p w14:paraId="0CB38A76" w14:textId="6A47B619" w:rsidR="006361EC" w:rsidRDefault="006361EC" w:rsidP="006361EC">
      <w:pPr>
        <w:rPr>
          <w:rtl/>
          <w:lang w:eastAsia="he-IL"/>
        </w:rPr>
      </w:pPr>
      <w:bookmarkStart w:id="13789" w:name="_ETM_Q1_12052933"/>
      <w:bookmarkStart w:id="13790" w:name="_ETM_Q1_12052968"/>
      <w:bookmarkEnd w:id="13789"/>
      <w:bookmarkEnd w:id="13790"/>
      <w:r>
        <w:rPr>
          <w:rFonts w:hint="cs"/>
          <w:rtl/>
          <w:lang w:eastAsia="he-IL"/>
        </w:rPr>
        <w:t xml:space="preserve">לא, לא. אבל הוא אומר - - </w:t>
      </w:r>
      <w:bookmarkStart w:id="13791" w:name="_ETM_Q1_12056848"/>
      <w:bookmarkEnd w:id="13791"/>
      <w:r>
        <w:rPr>
          <w:rFonts w:hint="cs"/>
          <w:rtl/>
          <w:lang w:eastAsia="he-IL"/>
        </w:rPr>
        <w:t>-</w:t>
      </w:r>
      <w:bookmarkStart w:id="13792" w:name="_ETM_Q1_12057034"/>
      <w:bookmarkEnd w:id="13792"/>
    </w:p>
    <w:p w14:paraId="291A4168" w14:textId="6F4BF2C4" w:rsidR="006361EC" w:rsidRDefault="006361EC" w:rsidP="006361EC">
      <w:pPr>
        <w:rPr>
          <w:rtl/>
          <w:lang w:eastAsia="he-IL"/>
        </w:rPr>
      </w:pPr>
    </w:p>
    <w:p w14:paraId="4FAD4E0D" w14:textId="15CF192E" w:rsidR="006361EC" w:rsidRDefault="006361EC" w:rsidP="006361EC">
      <w:pPr>
        <w:pStyle w:val="af6"/>
        <w:keepNext/>
        <w:rPr>
          <w:rtl/>
        </w:rPr>
      </w:pPr>
      <w:bookmarkStart w:id="13793" w:name="ET_yor_5069_1780"/>
      <w:r w:rsidRPr="006361EC">
        <w:rPr>
          <w:rStyle w:val="TagStyle"/>
          <w:rtl/>
        </w:rPr>
        <w:t xml:space="preserve"> &lt;&lt; יור &gt;&gt; </w:t>
      </w:r>
      <w:r>
        <w:rPr>
          <w:rtl/>
        </w:rPr>
        <w:t>היו"ר יעקב אשר:</w:t>
      </w:r>
      <w:r w:rsidRPr="006361EC">
        <w:rPr>
          <w:rStyle w:val="TagStyle"/>
          <w:rtl/>
        </w:rPr>
        <w:t xml:space="preserve"> &lt;&lt; יור &gt;&gt;</w:t>
      </w:r>
      <w:r w:rsidR="0011182F">
        <w:rPr>
          <w:rtl/>
        </w:rPr>
        <w:t xml:space="preserve"> </w:t>
      </w:r>
      <w:r>
        <w:rPr>
          <w:rtl/>
        </w:rPr>
        <w:t xml:space="preserve"> </w:t>
      </w:r>
      <w:bookmarkEnd w:id="13793"/>
    </w:p>
    <w:p w14:paraId="3939BBF5" w14:textId="48C83B5F" w:rsidR="006361EC" w:rsidRDefault="006361EC" w:rsidP="006361EC">
      <w:pPr>
        <w:pStyle w:val="KeepWithNext"/>
        <w:rPr>
          <w:rtl/>
          <w:lang w:eastAsia="he-IL"/>
        </w:rPr>
      </w:pPr>
    </w:p>
    <w:p w14:paraId="44DEEC6D" w14:textId="049EBD3E" w:rsidR="006361EC" w:rsidRDefault="006361EC" w:rsidP="006361EC">
      <w:pPr>
        <w:rPr>
          <w:rtl/>
          <w:lang w:eastAsia="he-IL"/>
        </w:rPr>
      </w:pPr>
      <w:r>
        <w:rPr>
          <w:rFonts w:hint="cs"/>
          <w:rtl/>
          <w:lang w:eastAsia="he-IL"/>
        </w:rPr>
        <w:t>א</w:t>
      </w:r>
      <w:bookmarkStart w:id="13794" w:name="_ETM_Q1_12057903"/>
      <w:bookmarkStart w:id="13795" w:name="_ETM_Q1_12057932"/>
      <w:bookmarkEnd w:id="13794"/>
      <w:bookmarkEnd w:id="13795"/>
      <w:r>
        <w:rPr>
          <w:rFonts w:hint="cs"/>
          <w:rtl/>
          <w:lang w:eastAsia="he-IL"/>
        </w:rPr>
        <w:t xml:space="preserve">בל, אם יש לך הצעה עם נוסח, תעביר את </w:t>
      </w:r>
      <w:bookmarkStart w:id="13796" w:name="_ETM_Q1_12063423"/>
      <w:bookmarkEnd w:id="13796"/>
      <w:r>
        <w:rPr>
          <w:rFonts w:hint="cs"/>
          <w:rtl/>
          <w:lang w:eastAsia="he-IL"/>
        </w:rPr>
        <w:t>זה לתומר והוא יבחן אותה.</w:t>
      </w:r>
      <w:bookmarkStart w:id="13797" w:name="_ETM_Q1_12065184"/>
      <w:bookmarkStart w:id="13798" w:name="_ETM_Q1_12065316"/>
      <w:bookmarkStart w:id="13799" w:name="_ETM_Q1_12061428"/>
      <w:bookmarkStart w:id="13800" w:name="_ETM_Q1_12062998"/>
      <w:bookmarkEnd w:id="13797"/>
      <w:bookmarkEnd w:id="13798"/>
      <w:bookmarkEnd w:id="13799"/>
      <w:bookmarkEnd w:id="13800"/>
    </w:p>
    <w:p w14:paraId="6F726813" w14:textId="130F93D8" w:rsidR="006361EC" w:rsidRDefault="006361EC" w:rsidP="006361EC">
      <w:pPr>
        <w:rPr>
          <w:rtl/>
          <w:lang w:eastAsia="he-IL"/>
        </w:rPr>
      </w:pPr>
      <w:bookmarkStart w:id="13801" w:name="_ETM_Q1_12063124"/>
      <w:bookmarkEnd w:id="13801"/>
    </w:p>
    <w:p w14:paraId="57A79185" w14:textId="076CE99F" w:rsidR="006361EC" w:rsidRDefault="006361EC" w:rsidP="006361EC">
      <w:pPr>
        <w:pStyle w:val="af9"/>
        <w:keepNext/>
        <w:rPr>
          <w:rtl/>
          <w:lang w:eastAsia="he-IL"/>
        </w:rPr>
      </w:pPr>
      <w:bookmarkStart w:id="13802" w:name="ET_guest_עומר_בן_נון_שטרן_1781"/>
      <w:r w:rsidRPr="006361EC">
        <w:rPr>
          <w:rStyle w:val="TagStyle"/>
          <w:rtl/>
        </w:rPr>
        <w:t xml:space="preserve"> &lt;&lt; אורח &gt;&gt; </w:t>
      </w:r>
      <w:r>
        <w:rPr>
          <w:rtl/>
          <w:lang w:eastAsia="he-IL"/>
        </w:rPr>
        <w:t>עומר בן-נון שטרן:</w:t>
      </w:r>
      <w:r w:rsidRPr="006361EC">
        <w:rPr>
          <w:rStyle w:val="TagStyle"/>
          <w:rtl/>
        </w:rPr>
        <w:t xml:space="preserve"> &lt;&lt; אורח &gt;&gt;</w:t>
      </w:r>
      <w:r w:rsidR="0011182F">
        <w:rPr>
          <w:rtl/>
          <w:lang w:eastAsia="he-IL"/>
        </w:rPr>
        <w:t xml:space="preserve"> </w:t>
      </w:r>
      <w:r>
        <w:rPr>
          <w:rtl/>
          <w:lang w:eastAsia="he-IL"/>
        </w:rPr>
        <w:t xml:space="preserve"> </w:t>
      </w:r>
      <w:bookmarkEnd w:id="13802"/>
    </w:p>
    <w:p w14:paraId="1F6F9CED" w14:textId="669A7BAB" w:rsidR="006361EC" w:rsidRDefault="006361EC" w:rsidP="006361EC">
      <w:pPr>
        <w:pStyle w:val="KeepWithNext"/>
        <w:rPr>
          <w:rtl/>
          <w:lang w:eastAsia="he-IL"/>
        </w:rPr>
      </w:pPr>
    </w:p>
    <w:p w14:paraId="4F8744FC" w14:textId="523F1422" w:rsidR="006361EC" w:rsidRDefault="006361EC" w:rsidP="006361EC">
      <w:pPr>
        <w:rPr>
          <w:rtl/>
          <w:lang w:eastAsia="he-IL"/>
        </w:rPr>
      </w:pPr>
      <w:bookmarkStart w:id="13803" w:name="_ETM_Q1_12063779"/>
      <w:bookmarkStart w:id="13804" w:name="_ETM_Q1_12063800"/>
      <w:bookmarkEnd w:id="13803"/>
      <w:bookmarkEnd w:id="13804"/>
      <w:r>
        <w:rPr>
          <w:rFonts w:hint="cs"/>
          <w:rtl/>
          <w:lang w:eastAsia="he-IL"/>
        </w:rPr>
        <w:t>המילים, בעניין הסביבתי - - -</w:t>
      </w:r>
    </w:p>
    <w:p w14:paraId="16A5F040" w14:textId="76FE7F4B" w:rsidR="006361EC" w:rsidRDefault="006361EC" w:rsidP="006361EC">
      <w:pPr>
        <w:rPr>
          <w:rtl/>
          <w:lang w:eastAsia="he-IL"/>
        </w:rPr>
      </w:pPr>
      <w:bookmarkStart w:id="13805" w:name="_ETM_Q1_12067082"/>
      <w:bookmarkStart w:id="13806" w:name="_ETM_Q1_12067206"/>
      <w:bookmarkEnd w:id="13805"/>
      <w:bookmarkEnd w:id="13806"/>
    </w:p>
    <w:p w14:paraId="1C665B5B" w14:textId="74C7EA88" w:rsidR="006361EC" w:rsidRDefault="006361EC" w:rsidP="006361EC">
      <w:pPr>
        <w:pStyle w:val="af9"/>
        <w:keepNext/>
        <w:rPr>
          <w:rtl/>
          <w:lang w:eastAsia="he-IL"/>
        </w:rPr>
      </w:pPr>
      <w:bookmarkStart w:id="13807" w:name="ET_guest_קריאה_1782"/>
      <w:r w:rsidRPr="006361EC">
        <w:rPr>
          <w:rStyle w:val="TagStyle"/>
          <w:rtl/>
        </w:rPr>
        <w:t xml:space="preserve"> &lt;&lt; אורח &gt;&gt; </w:t>
      </w:r>
      <w:r>
        <w:rPr>
          <w:rtl/>
          <w:lang w:eastAsia="he-IL"/>
        </w:rPr>
        <w:t>קריאה:</w:t>
      </w:r>
      <w:r w:rsidRPr="006361EC">
        <w:rPr>
          <w:rStyle w:val="TagStyle"/>
          <w:rtl/>
        </w:rPr>
        <w:t xml:space="preserve"> &lt;&lt; אורח &gt;&gt;</w:t>
      </w:r>
      <w:r w:rsidR="0011182F">
        <w:rPr>
          <w:rtl/>
          <w:lang w:eastAsia="he-IL"/>
        </w:rPr>
        <w:t xml:space="preserve"> </w:t>
      </w:r>
      <w:r>
        <w:rPr>
          <w:rtl/>
          <w:lang w:eastAsia="he-IL"/>
        </w:rPr>
        <w:t xml:space="preserve"> </w:t>
      </w:r>
      <w:bookmarkEnd w:id="13807"/>
    </w:p>
    <w:p w14:paraId="04CA26E7" w14:textId="5AA7A339" w:rsidR="006361EC" w:rsidRDefault="006361EC" w:rsidP="006361EC">
      <w:pPr>
        <w:pStyle w:val="KeepWithNext"/>
        <w:rPr>
          <w:rtl/>
          <w:lang w:eastAsia="he-IL"/>
        </w:rPr>
      </w:pPr>
    </w:p>
    <w:p w14:paraId="6C2DB2FF" w14:textId="58F1598B" w:rsidR="006361EC" w:rsidRDefault="006361EC" w:rsidP="006361EC">
      <w:pPr>
        <w:rPr>
          <w:rtl/>
          <w:lang w:eastAsia="he-IL"/>
        </w:rPr>
      </w:pPr>
      <w:bookmarkStart w:id="13808" w:name="_ETM_Q1_12067726"/>
      <w:bookmarkStart w:id="13809" w:name="_ETM_Q1_12067746"/>
      <w:bookmarkStart w:id="13810" w:name="_ETM_Q1_12062793"/>
      <w:bookmarkEnd w:id="13808"/>
      <w:bookmarkEnd w:id="13809"/>
      <w:bookmarkEnd w:id="13810"/>
      <w:r>
        <w:rPr>
          <w:rFonts w:hint="cs"/>
          <w:rtl/>
          <w:lang w:eastAsia="he-IL"/>
        </w:rPr>
        <w:t>ידונו</w:t>
      </w:r>
      <w:bookmarkStart w:id="13811" w:name="_ETM_Q1_12063256"/>
      <w:bookmarkEnd w:id="13811"/>
      <w:r>
        <w:rPr>
          <w:rFonts w:hint="cs"/>
          <w:rtl/>
          <w:lang w:eastAsia="he-IL"/>
        </w:rPr>
        <w:t xml:space="preserve"> בוועדה.</w:t>
      </w:r>
      <w:bookmarkStart w:id="13812" w:name="_ETM_Q1_12063758"/>
      <w:bookmarkEnd w:id="13812"/>
    </w:p>
    <w:p w14:paraId="41922E0D" w14:textId="1FFD8C3B" w:rsidR="006361EC" w:rsidRDefault="006361EC" w:rsidP="006361EC">
      <w:pPr>
        <w:rPr>
          <w:rtl/>
          <w:lang w:eastAsia="he-IL"/>
        </w:rPr>
      </w:pPr>
    </w:p>
    <w:p w14:paraId="5CF96F4D" w14:textId="468ECA02" w:rsidR="006361EC" w:rsidRDefault="006361EC" w:rsidP="006361EC">
      <w:pPr>
        <w:pStyle w:val="af6"/>
        <w:keepNext/>
        <w:rPr>
          <w:rtl/>
        </w:rPr>
      </w:pPr>
      <w:bookmarkStart w:id="13813" w:name="ET_yor_5069_1783"/>
      <w:r w:rsidRPr="006361EC">
        <w:rPr>
          <w:rStyle w:val="TagStyle"/>
          <w:rtl/>
        </w:rPr>
        <w:t xml:space="preserve"> &lt;&lt; יור &gt;&gt; </w:t>
      </w:r>
      <w:r>
        <w:rPr>
          <w:rtl/>
        </w:rPr>
        <w:t>היו"ר יעקב אשר:</w:t>
      </w:r>
      <w:r w:rsidRPr="006361EC">
        <w:rPr>
          <w:rStyle w:val="TagStyle"/>
          <w:rtl/>
        </w:rPr>
        <w:t xml:space="preserve"> &lt;&lt; יור &gt;&gt;</w:t>
      </w:r>
      <w:r w:rsidR="0011182F">
        <w:rPr>
          <w:rtl/>
        </w:rPr>
        <w:t xml:space="preserve"> </w:t>
      </w:r>
      <w:r>
        <w:rPr>
          <w:rtl/>
        </w:rPr>
        <w:t xml:space="preserve"> </w:t>
      </w:r>
      <w:bookmarkEnd w:id="13813"/>
    </w:p>
    <w:p w14:paraId="263B8FF3" w14:textId="61B9EA54" w:rsidR="006361EC" w:rsidRDefault="006361EC" w:rsidP="006361EC">
      <w:pPr>
        <w:pStyle w:val="KeepWithNext"/>
        <w:rPr>
          <w:rtl/>
          <w:lang w:eastAsia="he-IL"/>
        </w:rPr>
      </w:pPr>
    </w:p>
    <w:p w14:paraId="345F76C7" w14:textId="7A008D89" w:rsidR="006361EC" w:rsidRDefault="006361EC" w:rsidP="006361EC">
      <w:pPr>
        <w:rPr>
          <w:rtl/>
          <w:lang w:eastAsia="he-IL"/>
        </w:rPr>
      </w:pPr>
      <w:bookmarkStart w:id="13814" w:name="_ETM_Q1_12064450"/>
      <w:bookmarkStart w:id="13815" w:name="_ETM_Q1_12064473"/>
      <w:bookmarkEnd w:id="13814"/>
      <w:bookmarkEnd w:id="13815"/>
      <w:r>
        <w:rPr>
          <w:rFonts w:hint="cs"/>
          <w:rtl/>
          <w:lang w:eastAsia="he-IL"/>
        </w:rPr>
        <w:t>דרך הממשלה.</w:t>
      </w:r>
    </w:p>
    <w:p w14:paraId="14D72132" w14:textId="1C213B74" w:rsidR="006361EC" w:rsidRDefault="006361EC" w:rsidP="006361EC">
      <w:pPr>
        <w:rPr>
          <w:rtl/>
          <w:lang w:eastAsia="he-IL"/>
        </w:rPr>
      </w:pPr>
      <w:bookmarkStart w:id="13816" w:name="_ETM_Q1_12065257"/>
      <w:bookmarkStart w:id="13817" w:name="_ETM_Q1_12065382"/>
      <w:bookmarkStart w:id="13818" w:name="_ETM_Q1_12073446"/>
      <w:bookmarkEnd w:id="13816"/>
      <w:bookmarkEnd w:id="13817"/>
      <w:bookmarkEnd w:id="13818"/>
    </w:p>
    <w:p w14:paraId="41F2A523" w14:textId="6B2D8470" w:rsidR="006361EC" w:rsidRDefault="006361EC" w:rsidP="006361EC">
      <w:pPr>
        <w:pStyle w:val="af9"/>
        <w:keepNext/>
        <w:rPr>
          <w:rtl/>
          <w:lang w:eastAsia="he-IL"/>
        </w:rPr>
      </w:pPr>
      <w:bookmarkStart w:id="13819" w:name="ET_guest_קריאה_1785"/>
      <w:r w:rsidRPr="006361EC">
        <w:rPr>
          <w:rStyle w:val="TagStyle"/>
          <w:rtl/>
        </w:rPr>
        <w:t xml:space="preserve"> &lt;&lt; אורח &gt;&gt; </w:t>
      </w:r>
      <w:r>
        <w:rPr>
          <w:rtl/>
          <w:lang w:eastAsia="he-IL"/>
        </w:rPr>
        <w:t>קריאה:</w:t>
      </w:r>
      <w:r w:rsidRPr="006361EC">
        <w:rPr>
          <w:rStyle w:val="TagStyle"/>
          <w:rtl/>
        </w:rPr>
        <w:t xml:space="preserve"> &lt;&lt; אורח &gt;&gt;</w:t>
      </w:r>
      <w:r w:rsidR="0011182F">
        <w:rPr>
          <w:rtl/>
          <w:lang w:eastAsia="he-IL"/>
        </w:rPr>
        <w:t xml:space="preserve"> </w:t>
      </w:r>
      <w:r>
        <w:rPr>
          <w:rtl/>
          <w:lang w:eastAsia="he-IL"/>
        </w:rPr>
        <w:t xml:space="preserve"> </w:t>
      </w:r>
      <w:bookmarkEnd w:id="13819"/>
    </w:p>
    <w:p w14:paraId="6580032D" w14:textId="604E6731" w:rsidR="006361EC" w:rsidRDefault="006361EC" w:rsidP="006361EC">
      <w:pPr>
        <w:pStyle w:val="KeepWithNext"/>
        <w:rPr>
          <w:rtl/>
          <w:lang w:eastAsia="he-IL"/>
        </w:rPr>
      </w:pPr>
    </w:p>
    <w:p w14:paraId="3AD99E97" w14:textId="5D23FF06" w:rsidR="006361EC" w:rsidRDefault="006361EC" w:rsidP="006361EC">
      <w:pPr>
        <w:rPr>
          <w:rtl/>
          <w:lang w:eastAsia="he-IL"/>
        </w:rPr>
      </w:pPr>
      <w:bookmarkStart w:id="13820" w:name="_ETM_Q1_12073759"/>
      <w:bookmarkStart w:id="13821" w:name="_ETM_Q1_12073786"/>
      <w:bookmarkEnd w:id="13820"/>
      <w:bookmarkEnd w:id="13821"/>
      <w:r>
        <w:rPr>
          <w:rFonts w:hint="cs"/>
          <w:rtl/>
          <w:lang w:eastAsia="he-IL"/>
        </w:rPr>
        <w:t>בכלים המקובלים, בסדר? משרד</w:t>
      </w:r>
      <w:bookmarkStart w:id="13822" w:name="_ETM_Q1_12071469"/>
      <w:bookmarkEnd w:id="13822"/>
      <w:r>
        <w:rPr>
          <w:rFonts w:hint="cs"/>
          <w:rtl/>
          <w:lang w:eastAsia="he-IL"/>
        </w:rPr>
        <w:t xml:space="preserve"> האוצר מרכז.</w:t>
      </w:r>
      <w:bookmarkStart w:id="13823" w:name="_ETM_Q1_12074630"/>
      <w:bookmarkEnd w:id="13823"/>
    </w:p>
    <w:p w14:paraId="48FB67F7" w14:textId="77777777" w:rsidR="006361EC" w:rsidRPr="006361EC" w:rsidRDefault="006361EC" w:rsidP="006361EC">
      <w:pPr>
        <w:rPr>
          <w:rtl/>
          <w:lang w:eastAsia="he-IL"/>
        </w:rPr>
      </w:pPr>
      <w:bookmarkStart w:id="13824" w:name="_ETM_Q1_12074754"/>
      <w:bookmarkEnd w:id="13824"/>
    </w:p>
    <w:p w14:paraId="5FF3E2BD" w14:textId="1C999752" w:rsidR="006361EC" w:rsidRDefault="006361EC" w:rsidP="006361EC">
      <w:pPr>
        <w:pStyle w:val="a4"/>
        <w:keepNext/>
        <w:rPr>
          <w:rtl/>
        </w:rPr>
      </w:pPr>
      <w:bookmarkStart w:id="13825" w:name="ET_speaker_תומר_רוזנר_1784"/>
      <w:r w:rsidRPr="006361EC">
        <w:rPr>
          <w:rStyle w:val="TagStyle"/>
          <w:rtl/>
        </w:rPr>
        <w:t xml:space="preserve"> &lt;&lt; דובר &gt;&gt; </w:t>
      </w:r>
      <w:r>
        <w:rPr>
          <w:rtl/>
        </w:rPr>
        <w:t>תומר רוזנר:</w:t>
      </w:r>
      <w:r w:rsidRPr="006361EC">
        <w:rPr>
          <w:rStyle w:val="TagStyle"/>
          <w:rtl/>
        </w:rPr>
        <w:t xml:space="preserve"> &lt;&lt; דובר &gt;&gt;</w:t>
      </w:r>
      <w:r w:rsidR="0011182F">
        <w:rPr>
          <w:rtl/>
        </w:rPr>
        <w:t xml:space="preserve"> </w:t>
      </w:r>
      <w:r>
        <w:rPr>
          <w:rtl/>
        </w:rPr>
        <w:t xml:space="preserve"> </w:t>
      </w:r>
      <w:bookmarkEnd w:id="13825"/>
    </w:p>
    <w:p w14:paraId="4A993D95" w14:textId="3B1B4278" w:rsidR="006361EC" w:rsidRDefault="006361EC" w:rsidP="006361EC">
      <w:pPr>
        <w:pStyle w:val="KeepWithNext"/>
        <w:rPr>
          <w:rtl/>
          <w:lang w:eastAsia="he-IL"/>
        </w:rPr>
      </w:pPr>
    </w:p>
    <w:p w14:paraId="1FD1C206" w14:textId="15AC4C42" w:rsidR="006361EC" w:rsidRPr="006361EC" w:rsidRDefault="006361EC" w:rsidP="006361EC">
      <w:pPr>
        <w:rPr>
          <w:rtl/>
          <w:lang w:eastAsia="he-IL"/>
        </w:rPr>
      </w:pPr>
      <w:bookmarkStart w:id="13826" w:name="_ETM_Q1_12071565"/>
      <w:bookmarkStart w:id="13827" w:name="_ETM_Q1_12071585"/>
      <w:bookmarkStart w:id="13828" w:name="_ETM_Q1_12070507"/>
      <w:bookmarkEnd w:id="13826"/>
      <w:bookmarkEnd w:id="13827"/>
      <w:bookmarkEnd w:id="13828"/>
      <w:r>
        <w:rPr>
          <w:rFonts w:hint="cs"/>
          <w:rtl/>
          <w:lang w:eastAsia="he-IL"/>
        </w:rPr>
        <w:t>בסדר.</w:t>
      </w:r>
    </w:p>
    <w:p w14:paraId="39129E35" w14:textId="1A4C23FC" w:rsidR="006361EC" w:rsidRDefault="006361EC" w:rsidP="005D21AD">
      <w:pPr>
        <w:ind w:firstLine="0"/>
        <w:rPr>
          <w:rtl/>
          <w:lang w:eastAsia="he-IL"/>
        </w:rPr>
      </w:pPr>
      <w:bookmarkStart w:id="13829" w:name="_ETM_Q1_11766196"/>
      <w:bookmarkStart w:id="13830" w:name="_ETM_Q1_11766226"/>
      <w:bookmarkStart w:id="13831" w:name="_ETM_Q1_11762507"/>
      <w:bookmarkEnd w:id="13829"/>
      <w:bookmarkEnd w:id="13830"/>
      <w:bookmarkEnd w:id="13831"/>
    </w:p>
    <w:p w14:paraId="760D2E05" w14:textId="2D2FBED4" w:rsidR="006361EC" w:rsidRDefault="006361EC" w:rsidP="006361EC">
      <w:pPr>
        <w:pStyle w:val="af6"/>
        <w:keepNext/>
        <w:rPr>
          <w:rtl/>
        </w:rPr>
      </w:pPr>
      <w:bookmarkStart w:id="13832" w:name="ET_yor_5069_1786"/>
      <w:r w:rsidRPr="006361EC">
        <w:rPr>
          <w:rStyle w:val="TagStyle"/>
          <w:rtl/>
        </w:rPr>
        <w:t xml:space="preserve"> &lt;&lt; יור &gt;&gt; </w:t>
      </w:r>
      <w:r>
        <w:rPr>
          <w:rtl/>
        </w:rPr>
        <w:t>היו"ר יעקב אשר:</w:t>
      </w:r>
      <w:r w:rsidRPr="006361EC">
        <w:rPr>
          <w:rStyle w:val="TagStyle"/>
          <w:rtl/>
        </w:rPr>
        <w:t xml:space="preserve"> &lt;&lt; יור &gt;&gt;</w:t>
      </w:r>
      <w:r w:rsidR="0011182F">
        <w:rPr>
          <w:rtl/>
        </w:rPr>
        <w:t xml:space="preserve"> </w:t>
      </w:r>
      <w:r>
        <w:rPr>
          <w:rtl/>
        </w:rPr>
        <w:t xml:space="preserve"> </w:t>
      </w:r>
      <w:bookmarkEnd w:id="13832"/>
    </w:p>
    <w:p w14:paraId="4D2C1B82" w14:textId="248B8A71" w:rsidR="006361EC" w:rsidRDefault="006361EC" w:rsidP="006361EC">
      <w:pPr>
        <w:pStyle w:val="KeepWithNext"/>
        <w:rPr>
          <w:rtl/>
          <w:lang w:eastAsia="he-IL"/>
        </w:rPr>
      </w:pPr>
    </w:p>
    <w:p w14:paraId="184AD743" w14:textId="7478DBA9" w:rsidR="006361EC" w:rsidRDefault="006361EC" w:rsidP="006361EC">
      <w:pPr>
        <w:rPr>
          <w:rtl/>
          <w:lang w:eastAsia="he-IL"/>
        </w:rPr>
      </w:pPr>
      <w:bookmarkStart w:id="13833" w:name="_ETM_Q1_12073100"/>
      <w:bookmarkStart w:id="13834" w:name="_ETM_Q1_12073124"/>
      <w:bookmarkEnd w:id="13833"/>
      <w:bookmarkEnd w:id="13834"/>
      <w:r>
        <w:rPr>
          <w:rFonts w:hint="cs"/>
          <w:rtl/>
          <w:lang w:eastAsia="he-IL"/>
        </w:rPr>
        <w:t xml:space="preserve">לא יודע, </w:t>
      </w:r>
      <w:bookmarkStart w:id="13835" w:name="_ETM_Q1_12073527"/>
      <w:bookmarkEnd w:id="13835"/>
      <w:r>
        <w:rPr>
          <w:rFonts w:hint="cs"/>
          <w:rtl/>
          <w:lang w:eastAsia="he-IL"/>
        </w:rPr>
        <w:t>הוא לא מגובש עדיין.</w:t>
      </w:r>
      <w:bookmarkStart w:id="13836" w:name="_ETM_Q1_12078006"/>
      <w:bookmarkEnd w:id="13836"/>
    </w:p>
    <w:p w14:paraId="679AB3EA" w14:textId="34F50AF3" w:rsidR="006361EC" w:rsidRDefault="006361EC" w:rsidP="006361EC">
      <w:pPr>
        <w:rPr>
          <w:rtl/>
          <w:lang w:eastAsia="he-IL"/>
        </w:rPr>
      </w:pPr>
      <w:bookmarkStart w:id="13837" w:name="_ETM_Q1_12078120"/>
      <w:bookmarkEnd w:id="13837"/>
    </w:p>
    <w:p w14:paraId="37B1D82E" w14:textId="1637501F" w:rsidR="006361EC" w:rsidRDefault="006361EC" w:rsidP="006361EC">
      <w:pPr>
        <w:pStyle w:val="af9"/>
        <w:keepNext/>
        <w:rPr>
          <w:rtl/>
          <w:lang w:eastAsia="he-IL"/>
        </w:rPr>
      </w:pPr>
      <w:bookmarkStart w:id="13838" w:name="ET_guest_קריאה_1787"/>
      <w:r w:rsidRPr="006361EC">
        <w:rPr>
          <w:rStyle w:val="TagStyle"/>
          <w:rtl/>
        </w:rPr>
        <w:t xml:space="preserve"> &lt;&lt; אורח &gt;&gt; </w:t>
      </w:r>
      <w:r>
        <w:rPr>
          <w:rtl/>
          <w:lang w:eastAsia="he-IL"/>
        </w:rPr>
        <w:t>קריאה:</w:t>
      </w:r>
      <w:r w:rsidRPr="006361EC">
        <w:rPr>
          <w:rStyle w:val="TagStyle"/>
          <w:rtl/>
        </w:rPr>
        <w:t xml:space="preserve"> &lt;&lt; אורח &gt;&gt;</w:t>
      </w:r>
      <w:r w:rsidR="0011182F">
        <w:rPr>
          <w:rtl/>
          <w:lang w:eastAsia="he-IL"/>
        </w:rPr>
        <w:t xml:space="preserve"> </w:t>
      </w:r>
      <w:r>
        <w:rPr>
          <w:rtl/>
          <w:lang w:eastAsia="he-IL"/>
        </w:rPr>
        <w:t xml:space="preserve"> </w:t>
      </w:r>
      <w:bookmarkEnd w:id="13838"/>
    </w:p>
    <w:p w14:paraId="36026721" w14:textId="55220DB0" w:rsidR="006361EC" w:rsidRDefault="006361EC" w:rsidP="006361EC">
      <w:pPr>
        <w:pStyle w:val="KeepWithNext"/>
        <w:rPr>
          <w:rtl/>
          <w:lang w:eastAsia="he-IL"/>
        </w:rPr>
      </w:pPr>
    </w:p>
    <w:p w14:paraId="1673F075" w14:textId="0033D2CC" w:rsidR="006361EC" w:rsidRDefault="006361EC" w:rsidP="006361EC">
      <w:pPr>
        <w:rPr>
          <w:rtl/>
          <w:lang w:eastAsia="he-IL"/>
        </w:rPr>
      </w:pPr>
      <w:bookmarkStart w:id="13839" w:name="_ETM_Q1_12079233"/>
      <w:bookmarkStart w:id="13840" w:name="_ETM_Q1_12079276"/>
      <w:bookmarkEnd w:id="13839"/>
      <w:bookmarkEnd w:id="13840"/>
      <w:r>
        <w:rPr>
          <w:rFonts w:hint="cs"/>
          <w:rtl/>
          <w:lang w:eastAsia="he-IL"/>
        </w:rPr>
        <w:t>להתייחס לנקודה. יכול להיות שיש שני מגרשים</w:t>
      </w:r>
      <w:bookmarkStart w:id="13841" w:name="_ETM_Q1_12077772"/>
      <w:bookmarkStart w:id="13842" w:name="_ETM_Q1_12073217"/>
      <w:bookmarkStart w:id="13843" w:name="_ETM_Q1_12073269"/>
      <w:bookmarkStart w:id="13844" w:name="_ETM_Q1_12068392"/>
      <w:bookmarkEnd w:id="13841"/>
      <w:bookmarkEnd w:id="13842"/>
      <w:bookmarkEnd w:id="13843"/>
      <w:bookmarkEnd w:id="13844"/>
      <w:r>
        <w:rPr>
          <w:rFonts w:hint="cs"/>
          <w:rtl/>
          <w:lang w:eastAsia="he-IL"/>
        </w:rPr>
        <w:t>.</w:t>
      </w:r>
      <w:bookmarkStart w:id="13845" w:name="_ETM_Q1_12082022"/>
      <w:bookmarkEnd w:id="13845"/>
    </w:p>
    <w:p w14:paraId="333785C0" w14:textId="7412E6C5" w:rsidR="006361EC" w:rsidRDefault="006361EC" w:rsidP="006361EC">
      <w:pPr>
        <w:rPr>
          <w:rtl/>
          <w:lang w:eastAsia="he-IL"/>
        </w:rPr>
      </w:pPr>
      <w:bookmarkStart w:id="13846" w:name="_ETM_Q1_12082098"/>
      <w:bookmarkEnd w:id="13846"/>
    </w:p>
    <w:p w14:paraId="142C1379" w14:textId="7B79C707" w:rsidR="006361EC" w:rsidRDefault="006361EC" w:rsidP="006361EC">
      <w:pPr>
        <w:pStyle w:val="a4"/>
        <w:keepNext/>
        <w:rPr>
          <w:rtl/>
        </w:rPr>
      </w:pPr>
      <w:bookmarkStart w:id="13847" w:name="ET_speaker_תומר_רוזנר_1788"/>
      <w:r w:rsidRPr="006361EC">
        <w:rPr>
          <w:rStyle w:val="TagStyle"/>
          <w:rtl/>
        </w:rPr>
        <w:t xml:space="preserve"> &lt;&lt; דובר &gt;&gt; </w:t>
      </w:r>
      <w:r>
        <w:rPr>
          <w:rtl/>
        </w:rPr>
        <w:t>תומר רוזנר:</w:t>
      </w:r>
      <w:r w:rsidRPr="006361EC">
        <w:rPr>
          <w:rStyle w:val="TagStyle"/>
          <w:rtl/>
        </w:rPr>
        <w:t xml:space="preserve"> &lt;&lt; דובר &gt;&gt;</w:t>
      </w:r>
      <w:r w:rsidR="0011182F">
        <w:rPr>
          <w:rtl/>
        </w:rPr>
        <w:t xml:space="preserve"> </w:t>
      </w:r>
      <w:r>
        <w:rPr>
          <w:rtl/>
        </w:rPr>
        <w:t xml:space="preserve"> </w:t>
      </w:r>
      <w:bookmarkEnd w:id="13847"/>
    </w:p>
    <w:p w14:paraId="080A50BD" w14:textId="27C81A01" w:rsidR="006361EC" w:rsidRDefault="006361EC" w:rsidP="006361EC">
      <w:pPr>
        <w:pStyle w:val="KeepWithNext"/>
        <w:rPr>
          <w:rtl/>
          <w:lang w:eastAsia="he-IL"/>
        </w:rPr>
      </w:pPr>
    </w:p>
    <w:p w14:paraId="429A6B29" w14:textId="5DC1E324" w:rsidR="006361EC" w:rsidRDefault="006361EC" w:rsidP="006361EC">
      <w:pPr>
        <w:rPr>
          <w:rtl/>
          <w:lang w:eastAsia="he-IL"/>
        </w:rPr>
      </w:pPr>
      <w:bookmarkStart w:id="13848" w:name="_ETM_Q1_12082869"/>
      <w:bookmarkStart w:id="13849" w:name="_ETM_Q1_12082896"/>
      <w:bookmarkEnd w:id="13848"/>
      <w:bookmarkEnd w:id="13849"/>
      <w:r>
        <w:rPr>
          <w:rFonts w:hint="cs"/>
          <w:rtl/>
          <w:lang w:eastAsia="he-IL"/>
        </w:rPr>
        <w:t xml:space="preserve">אם </w:t>
      </w:r>
      <w:bookmarkStart w:id="13850" w:name="_ETM_Q1_12083032"/>
      <w:bookmarkEnd w:id="13850"/>
      <w:r>
        <w:rPr>
          <w:rFonts w:hint="cs"/>
          <w:rtl/>
          <w:lang w:eastAsia="he-IL"/>
        </w:rPr>
        <w:t>זה נוגע, אם יש מגבלות שהתוכנית קבעה</w:t>
      </w:r>
      <w:bookmarkStart w:id="13851" w:name="_ETM_Q1_12087021"/>
      <w:bookmarkEnd w:id="13851"/>
      <w:r>
        <w:rPr>
          <w:rFonts w:hint="cs"/>
          <w:rtl/>
          <w:lang w:eastAsia="he-IL"/>
        </w:rPr>
        <w:t xml:space="preserve"> בעקבות זאת, שתוכנית קבעה שאסור באמת במרחק של 500 מטר</w:t>
      </w:r>
      <w:bookmarkStart w:id="13852" w:name="_ETM_Q1_12091114"/>
      <w:bookmarkEnd w:id="13852"/>
      <w:r>
        <w:rPr>
          <w:rFonts w:hint="cs"/>
          <w:rtl/>
          <w:lang w:eastAsia="he-IL"/>
        </w:rPr>
        <w:t xml:space="preserve"> לשים מגורים, אז צריך להתייחס לזה.</w:t>
      </w:r>
      <w:bookmarkStart w:id="13853" w:name="_ETM_Q1_12094806"/>
      <w:bookmarkEnd w:id="13853"/>
    </w:p>
    <w:p w14:paraId="32D86FC9" w14:textId="34453B00" w:rsidR="006361EC" w:rsidRDefault="006361EC" w:rsidP="006361EC">
      <w:pPr>
        <w:rPr>
          <w:rtl/>
          <w:lang w:eastAsia="he-IL"/>
        </w:rPr>
      </w:pPr>
      <w:bookmarkStart w:id="13854" w:name="_ETM_Q1_12094903"/>
      <w:bookmarkEnd w:id="13854"/>
    </w:p>
    <w:p w14:paraId="5EF545B1" w14:textId="562FC7C1" w:rsidR="006361EC" w:rsidRDefault="006361EC" w:rsidP="006361EC">
      <w:pPr>
        <w:pStyle w:val="af9"/>
        <w:keepNext/>
        <w:rPr>
          <w:rtl/>
          <w:lang w:eastAsia="he-IL"/>
        </w:rPr>
      </w:pPr>
      <w:bookmarkStart w:id="13855" w:name="ET_guest_רעות_בינג_1789"/>
      <w:r w:rsidRPr="006361EC">
        <w:rPr>
          <w:rStyle w:val="TagStyle"/>
          <w:rtl/>
        </w:rPr>
        <w:t xml:space="preserve"> &lt;&lt; אורח &gt;&gt; </w:t>
      </w:r>
      <w:r>
        <w:rPr>
          <w:rtl/>
          <w:lang w:eastAsia="he-IL"/>
        </w:rPr>
        <w:t>רעות בינג:</w:t>
      </w:r>
      <w:r w:rsidRPr="006361EC">
        <w:rPr>
          <w:rStyle w:val="TagStyle"/>
          <w:rtl/>
        </w:rPr>
        <w:t xml:space="preserve"> &lt;&lt; אורח &gt;&gt;</w:t>
      </w:r>
      <w:r w:rsidR="0011182F">
        <w:rPr>
          <w:rtl/>
          <w:lang w:eastAsia="he-IL"/>
        </w:rPr>
        <w:t xml:space="preserve"> </w:t>
      </w:r>
      <w:r>
        <w:rPr>
          <w:rtl/>
          <w:lang w:eastAsia="he-IL"/>
        </w:rPr>
        <w:t xml:space="preserve"> </w:t>
      </w:r>
      <w:bookmarkEnd w:id="13855"/>
    </w:p>
    <w:p w14:paraId="4B768C1E" w14:textId="63F419EE" w:rsidR="006361EC" w:rsidRDefault="006361EC" w:rsidP="006361EC">
      <w:pPr>
        <w:pStyle w:val="KeepWithNext"/>
        <w:rPr>
          <w:rtl/>
          <w:lang w:eastAsia="he-IL"/>
        </w:rPr>
      </w:pPr>
    </w:p>
    <w:p w14:paraId="26939E36" w14:textId="591FB92E" w:rsidR="006361EC" w:rsidRDefault="006361EC" w:rsidP="006361EC">
      <w:pPr>
        <w:rPr>
          <w:rtl/>
          <w:lang w:eastAsia="he-IL"/>
        </w:rPr>
      </w:pPr>
      <w:bookmarkStart w:id="13856" w:name="_ETM_Q1_12095628"/>
      <w:bookmarkStart w:id="13857" w:name="_ETM_Q1_12095654"/>
      <w:bookmarkEnd w:id="13856"/>
      <w:bookmarkEnd w:id="13857"/>
      <w:r>
        <w:rPr>
          <w:rFonts w:hint="cs"/>
          <w:rtl/>
          <w:lang w:eastAsia="he-IL"/>
        </w:rPr>
        <w:t>אבל, זה מכ</w:t>
      </w:r>
      <w:bookmarkStart w:id="13858" w:name="_ETM_Q1_12092337"/>
      <w:bookmarkEnd w:id="13858"/>
      <w:r>
        <w:rPr>
          <w:rFonts w:hint="cs"/>
          <w:rtl/>
          <w:lang w:eastAsia="he-IL"/>
        </w:rPr>
        <w:t>סה. הנוסח</w:t>
      </w:r>
      <w:bookmarkStart w:id="13859" w:name="_ETM_Q1_12093059"/>
      <w:bookmarkEnd w:id="13859"/>
      <w:r>
        <w:rPr>
          <w:rFonts w:hint="cs"/>
          <w:rtl/>
          <w:lang w:eastAsia="he-IL"/>
        </w:rPr>
        <w:t xml:space="preserve"> מכסה.</w:t>
      </w:r>
    </w:p>
    <w:p w14:paraId="789FFBE3" w14:textId="2C8F3398" w:rsidR="006361EC" w:rsidRDefault="006361EC" w:rsidP="006361EC">
      <w:pPr>
        <w:rPr>
          <w:rtl/>
          <w:lang w:eastAsia="he-IL"/>
        </w:rPr>
      </w:pPr>
      <w:bookmarkStart w:id="13860" w:name="_ETM_Q1_12095028"/>
      <w:bookmarkStart w:id="13861" w:name="_ETM_Q1_12095142"/>
      <w:bookmarkEnd w:id="13860"/>
      <w:bookmarkEnd w:id="13861"/>
    </w:p>
    <w:p w14:paraId="0CBB1913" w14:textId="186042ED" w:rsidR="006361EC" w:rsidRDefault="006361EC" w:rsidP="006361EC">
      <w:pPr>
        <w:pStyle w:val="a4"/>
        <w:keepNext/>
        <w:rPr>
          <w:rtl/>
        </w:rPr>
      </w:pPr>
      <w:bookmarkStart w:id="13862" w:name="ET_speaker_תומר_רוזנר_1790"/>
      <w:r w:rsidRPr="006361EC">
        <w:rPr>
          <w:rStyle w:val="TagStyle"/>
          <w:rtl/>
        </w:rPr>
        <w:t xml:space="preserve"> &lt;&lt; דובר &gt;&gt; </w:t>
      </w:r>
      <w:r>
        <w:rPr>
          <w:rtl/>
        </w:rPr>
        <w:t>תומר רוזנר:</w:t>
      </w:r>
      <w:r w:rsidRPr="006361EC">
        <w:rPr>
          <w:rStyle w:val="TagStyle"/>
          <w:rtl/>
        </w:rPr>
        <w:t xml:space="preserve"> &lt;&lt; דובר &gt;&gt;</w:t>
      </w:r>
      <w:r w:rsidR="0011182F">
        <w:rPr>
          <w:rtl/>
        </w:rPr>
        <w:t xml:space="preserve"> </w:t>
      </w:r>
      <w:r>
        <w:rPr>
          <w:rtl/>
        </w:rPr>
        <w:t xml:space="preserve"> </w:t>
      </w:r>
      <w:bookmarkEnd w:id="13862"/>
    </w:p>
    <w:p w14:paraId="38B0FC28" w14:textId="26589ADC" w:rsidR="006361EC" w:rsidRDefault="006361EC" w:rsidP="006361EC">
      <w:pPr>
        <w:pStyle w:val="KeepWithNext"/>
        <w:rPr>
          <w:rtl/>
          <w:lang w:eastAsia="he-IL"/>
        </w:rPr>
      </w:pPr>
    </w:p>
    <w:p w14:paraId="3039BF31" w14:textId="73729EF4" w:rsidR="006361EC" w:rsidRDefault="006361EC" w:rsidP="006361EC">
      <w:pPr>
        <w:rPr>
          <w:rtl/>
          <w:lang w:eastAsia="he-IL"/>
        </w:rPr>
      </w:pPr>
      <w:bookmarkStart w:id="13863" w:name="_ETM_Q1_12096538"/>
      <w:bookmarkStart w:id="13864" w:name="_ETM_Q1_12096562"/>
      <w:bookmarkEnd w:id="13863"/>
      <w:bookmarkEnd w:id="13864"/>
      <w:r>
        <w:rPr>
          <w:rFonts w:hint="cs"/>
          <w:rtl/>
          <w:lang w:eastAsia="he-IL"/>
        </w:rPr>
        <w:t xml:space="preserve">או מצב קיים. נכון. </w:t>
      </w:r>
      <w:bookmarkStart w:id="13865" w:name="_ETM_Q1_12098668"/>
      <w:bookmarkEnd w:id="13865"/>
    </w:p>
    <w:p w14:paraId="1E2AC85C" w14:textId="6A553E25" w:rsidR="006361EC" w:rsidRDefault="006361EC" w:rsidP="006361EC">
      <w:pPr>
        <w:rPr>
          <w:rtl/>
          <w:lang w:eastAsia="he-IL"/>
        </w:rPr>
      </w:pPr>
      <w:bookmarkStart w:id="13866" w:name="_ETM_Q1_12098788"/>
      <w:bookmarkEnd w:id="13866"/>
    </w:p>
    <w:p w14:paraId="633E11A4" w14:textId="174C8F80" w:rsidR="006361EC" w:rsidRDefault="006361EC" w:rsidP="006361EC">
      <w:pPr>
        <w:pStyle w:val="af9"/>
        <w:keepNext/>
        <w:rPr>
          <w:rtl/>
          <w:lang w:eastAsia="he-IL"/>
        </w:rPr>
      </w:pPr>
      <w:bookmarkStart w:id="13867" w:name="ET_guest_קריאה_1791"/>
      <w:r w:rsidRPr="006361EC">
        <w:rPr>
          <w:rStyle w:val="TagStyle"/>
          <w:rtl/>
        </w:rPr>
        <w:t xml:space="preserve"> &lt;&lt; אורח &gt;&gt; </w:t>
      </w:r>
      <w:r>
        <w:rPr>
          <w:rtl/>
          <w:lang w:eastAsia="he-IL"/>
        </w:rPr>
        <w:t>קריאה:</w:t>
      </w:r>
      <w:r w:rsidRPr="006361EC">
        <w:rPr>
          <w:rStyle w:val="TagStyle"/>
          <w:rtl/>
        </w:rPr>
        <w:t xml:space="preserve"> &lt;&lt; אורח &gt;&gt;</w:t>
      </w:r>
      <w:r w:rsidR="0011182F">
        <w:rPr>
          <w:rtl/>
          <w:lang w:eastAsia="he-IL"/>
        </w:rPr>
        <w:t xml:space="preserve"> </w:t>
      </w:r>
      <w:r>
        <w:rPr>
          <w:rtl/>
          <w:lang w:eastAsia="he-IL"/>
        </w:rPr>
        <w:t xml:space="preserve"> </w:t>
      </w:r>
      <w:bookmarkEnd w:id="13867"/>
    </w:p>
    <w:p w14:paraId="1D8D53DE" w14:textId="3EABEDE8" w:rsidR="006361EC" w:rsidRDefault="006361EC" w:rsidP="006361EC">
      <w:pPr>
        <w:pStyle w:val="KeepWithNext"/>
        <w:rPr>
          <w:rtl/>
          <w:lang w:eastAsia="he-IL"/>
        </w:rPr>
      </w:pPr>
    </w:p>
    <w:p w14:paraId="64D2BF5C" w14:textId="0EC274B7" w:rsidR="006361EC" w:rsidRDefault="006361EC" w:rsidP="006361EC">
      <w:pPr>
        <w:rPr>
          <w:rtl/>
          <w:lang w:eastAsia="he-IL"/>
        </w:rPr>
      </w:pPr>
      <w:bookmarkStart w:id="13868" w:name="_ETM_Q1_12101607"/>
      <w:bookmarkEnd w:id="13868"/>
      <w:r>
        <w:rPr>
          <w:rFonts w:hint="cs"/>
          <w:rtl/>
          <w:lang w:eastAsia="he-IL"/>
        </w:rPr>
        <w:t>א</w:t>
      </w:r>
      <w:bookmarkStart w:id="13869" w:name="_ETM_Q1_12101647"/>
      <w:bookmarkEnd w:id="13869"/>
      <w:r>
        <w:rPr>
          <w:rFonts w:hint="cs"/>
          <w:rtl/>
          <w:lang w:eastAsia="he-IL"/>
        </w:rPr>
        <w:t>ז א</w:t>
      </w:r>
      <w:bookmarkStart w:id="13870" w:name="_ETM_Q1_12097701"/>
      <w:bookmarkEnd w:id="13870"/>
      <w:r>
        <w:rPr>
          <w:rFonts w:hint="cs"/>
          <w:rtl/>
          <w:lang w:eastAsia="he-IL"/>
        </w:rPr>
        <w:t>ני אומר, אל תגביל</w:t>
      </w:r>
      <w:bookmarkStart w:id="13871" w:name="_ETM_Q1_12098845"/>
      <w:bookmarkEnd w:id="13871"/>
      <w:r>
        <w:rPr>
          <w:rFonts w:hint="cs"/>
          <w:rtl/>
          <w:lang w:eastAsia="he-IL"/>
        </w:rPr>
        <w:t xml:space="preserve"> את זה למגרש הסמוך.</w:t>
      </w:r>
      <w:bookmarkStart w:id="13872" w:name="_ETM_Q1_12100088"/>
      <w:bookmarkEnd w:id="13872"/>
    </w:p>
    <w:p w14:paraId="52DA2854" w14:textId="1649F2E3" w:rsidR="006361EC" w:rsidRDefault="006361EC" w:rsidP="006361EC">
      <w:pPr>
        <w:rPr>
          <w:rtl/>
          <w:lang w:eastAsia="he-IL"/>
        </w:rPr>
      </w:pPr>
    </w:p>
    <w:p w14:paraId="2DF7B62C" w14:textId="3593ED32" w:rsidR="006361EC" w:rsidRDefault="006361EC" w:rsidP="006361EC">
      <w:pPr>
        <w:pStyle w:val="af9"/>
        <w:keepNext/>
        <w:rPr>
          <w:rtl/>
          <w:lang w:eastAsia="he-IL"/>
        </w:rPr>
      </w:pPr>
      <w:bookmarkStart w:id="13873" w:name="ET_guest_שירה_ברנד_1792"/>
      <w:r w:rsidRPr="006361EC">
        <w:rPr>
          <w:rStyle w:val="TagStyle"/>
          <w:rtl/>
        </w:rPr>
        <w:t xml:space="preserve"> &lt;&lt; אורח &gt;&gt; </w:t>
      </w:r>
      <w:r>
        <w:rPr>
          <w:rtl/>
          <w:lang w:eastAsia="he-IL"/>
        </w:rPr>
        <w:t>שירה ברנד:</w:t>
      </w:r>
      <w:r w:rsidRPr="006361EC">
        <w:rPr>
          <w:rStyle w:val="TagStyle"/>
          <w:rtl/>
        </w:rPr>
        <w:t xml:space="preserve"> &lt;&lt; אורח &gt;&gt;</w:t>
      </w:r>
      <w:r w:rsidR="0011182F">
        <w:rPr>
          <w:rtl/>
          <w:lang w:eastAsia="he-IL"/>
        </w:rPr>
        <w:t xml:space="preserve"> </w:t>
      </w:r>
      <w:r>
        <w:rPr>
          <w:rtl/>
          <w:lang w:eastAsia="he-IL"/>
        </w:rPr>
        <w:t xml:space="preserve"> </w:t>
      </w:r>
      <w:bookmarkEnd w:id="13873"/>
    </w:p>
    <w:p w14:paraId="2FC15D8E" w14:textId="5DF4C954" w:rsidR="006361EC" w:rsidRDefault="006361EC" w:rsidP="006361EC">
      <w:pPr>
        <w:pStyle w:val="KeepWithNext"/>
        <w:rPr>
          <w:rtl/>
          <w:lang w:eastAsia="he-IL"/>
        </w:rPr>
      </w:pPr>
    </w:p>
    <w:p w14:paraId="12DC8E75" w14:textId="7C0847D3" w:rsidR="006361EC" w:rsidRDefault="006361EC" w:rsidP="006361EC">
      <w:pPr>
        <w:rPr>
          <w:rtl/>
          <w:lang w:eastAsia="he-IL"/>
        </w:rPr>
      </w:pPr>
      <w:bookmarkStart w:id="13874" w:name="_ETM_Q1_12100713"/>
      <w:bookmarkEnd w:id="13874"/>
      <w:r>
        <w:rPr>
          <w:rFonts w:hint="cs"/>
          <w:rtl/>
          <w:lang w:eastAsia="he-IL"/>
        </w:rPr>
        <w:t>א</w:t>
      </w:r>
      <w:bookmarkStart w:id="13875" w:name="_ETM_Q1_12100739"/>
      <w:bookmarkEnd w:id="13875"/>
      <w:r>
        <w:rPr>
          <w:rFonts w:hint="cs"/>
          <w:rtl/>
          <w:lang w:eastAsia="he-IL"/>
        </w:rPr>
        <w:t>ין מגבלה. לא כתוב</w:t>
      </w:r>
      <w:bookmarkStart w:id="13876" w:name="_ETM_Q1_12101490"/>
      <w:bookmarkEnd w:id="13876"/>
      <w:r>
        <w:rPr>
          <w:rFonts w:hint="cs"/>
          <w:rtl/>
          <w:lang w:eastAsia="he-IL"/>
        </w:rPr>
        <w:t xml:space="preserve"> איפה.</w:t>
      </w:r>
    </w:p>
    <w:p w14:paraId="6FAF6B92" w14:textId="37BEC377" w:rsidR="006361EC" w:rsidRDefault="006361EC" w:rsidP="006361EC">
      <w:pPr>
        <w:rPr>
          <w:rtl/>
          <w:lang w:eastAsia="he-IL"/>
        </w:rPr>
      </w:pPr>
      <w:bookmarkStart w:id="13877" w:name="_ETM_Q1_12102856"/>
      <w:bookmarkStart w:id="13878" w:name="_ETM_Q1_12102975"/>
      <w:bookmarkEnd w:id="13877"/>
      <w:bookmarkEnd w:id="13878"/>
    </w:p>
    <w:p w14:paraId="2C5D76C9" w14:textId="1093858E" w:rsidR="006361EC" w:rsidRDefault="006361EC" w:rsidP="006361EC">
      <w:pPr>
        <w:pStyle w:val="af9"/>
        <w:keepNext/>
        <w:rPr>
          <w:rtl/>
          <w:lang w:eastAsia="he-IL"/>
        </w:rPr>
      </w:pPr>
      <w:bookmarkStart w:id="13879" w:name="ET_guest_רעות_בינג_1793"/>
      <w:r w:rsidRPr="006361EC">
        <w:rPr>
          <w:rStyle w:val="TagStyle"/>
          <w:rtl/>
        </w:rPr>
        <w:t xml:space="preserve"> &lt;&lt; אורח &gt;&gt; </w:t>
      </w:r>
      <w:r>
        <w:rPr>
          <w:rtl/>
          <w:lang w:eastAsia="he-IL"/>
        </w:rPr>
        <w:t>רעות בינג:</w:t>
      </w:r>
      <w:r w:rsidRPr="006361EC">
        <w:rPr>
          <w:rStyle w:val="TagStyle"/>
          <w:rtl/>
        </w:rPr>
        <w:t xml:space="preserve"> &lt;&lt; אורח &gt;&gt;</w:t>
      </w:r>
      <w:r w:rsidR="0011182F">
        <w:rPr>
          <w:rtl/>
          <w:lang w:eastAsia="he-IL"/>
        </w:rPr>
        <w:t xml:space="preserve"> </w:t>
      </w:r>
      <w:r>
        <w:rPr>
          <w:rtl/>
          <w:lang w:eastAsia="he-IL"/>
        </w:rPr>
        <w:t xml:space="preserve"> </w:t>
      </w:r>
      <w:bookmarkEnd w:id="13879"/>
    </w:p>
    <w:p w14:paraId="173E8AFA" w14:textId="12A8C087" w:rsidR="006361EC" w:rsidRDefault="006361EC" w:rsidP="006361EC">
      <w:pPr>
        <w:pStyle w:val="KeepWithNext"/>
        <w:rPr>
          <w:rtl/>
          <w:lang w:eastAsia="he-IL"/>
        </w:rPr>
      </w:pPr>
    </w:p>
    <w:p w14:paraId="212BB3B1" w14:textId="77777777" w:rsidR="00F25362" w:rsidRDefault="006361EC" w:rsidP="006361EC">
      <w:pPr>
        <w:rPr>
          <w:rtl/>
          <w:lang w:eastAsia="he-IL"/>
        </w:rPr>
      </w:pPr>
      <w:r>
        <w:rPr>
          <w:rFonts w:hint="cs"/>
          <w:rtl/>
          <w:lang w:eastAsia="he-IL"/>
        </w:rPr>
        <w:t>א</w:t>
      </w:r>
      <w:bookmarkStart w:id="13880" w:name="_ETM_Q1_12103631"/>
      <w:bookmarkStart w:id="13881" w:name="_ETM_Q1_12103653"/>
      <w:bookmarkEnd w:id="13880"/>
      <w:bookmarkEnd w:id="13881"/>
      <w:r>
        <w:rPr>
          <w:rFonts w:hint="cs"/>
          <w:rtl/>
          <w:lang w:eastAsia="he-IL"/>
        </w:rPr>
        <w:t>בל, אין מגבלה.</w:t>
      </w:r>
      <w:bookmarkStart w:id="13882" w:name="_ETM_Q1_12099845"/>
      <w:bookmarkEnd w:id="13882"/>
      <w:r w:rsidR="00F25362">
        <w:rPr>
          <w:rFonts w:hint="cs"/>
          <w:rtl/>
          <w:lang w:eastAsia="he-IL"/>
        </w:rPr>
        <w:t xml:space="preserve"> כתוב "ובלבד שאין מגבלה, כל מגבלה, שמונעת בכל </w:t>
      </w:r>
      <w:bookmarkStart w:id="13883" w:name="_ETM_Q1_12108815"/>
      <w:bookmarkEnd w:id="13883"/>
      <w:r w:rsidR="00F25362">
        <w:rPr>
          <w:rFonts w:hint="cs"/>
          <w:rtl/>
          <w:lang w:eastAsia="he-IL"/>
        </w:rPr>
        <w:t>דרך את שינוי הייעוד". ובנוסף</w:t>
      </w:r>
      <w:bookmarkStart w:id="13884" w:name="_ETM_Q1_12108221"/>
      <w:bookmarkEnd w:id="13884"/>
      <w:r w:rsidR="00F25362">
        <w:rPr>
          <w:rFonts w:hint="cs"/>
          <w:rtl/>
          <w:lang w:eastAsia="he-IL"/>
        </w:rPr>
        <w:t>, "אין ולא תוטל לגבי</w:t>
      </w:r>
      <w:bookmarkStart w:id="13885" w:name="_ETM_Q1_12111872"/>
      <w:bookmarkEnd w:id="13885"/>
      <w:r w:rsidR="00F25362">
        <w:rPr>
          <w:rFonts w:hint="cs"/>
          <w:rtl/>
          <w:lang w:eastAsia="he-IL"/>
        </w:rPr>
        <w:t xml:space="preserve"> הגובלים".</w:t>
      </w:r>
      <w:bookmarkStart w:id="13886" w:name="_ETM_Q1_12114109"/>
      <w:bookmarkEnd w:id="13886"/>
    </w:p>
    <w:p w14:paraId="3FEFF5D9" w14:textId="77777777" w:rsidR="00F25362" w:rsidRDefault="00F25362" w:rsidP="006361EC">
      <w:pPr>
        <w:rPr>
          <w:rtl/>
          <w:lang w:eastAsia="he-IL"/>
        </w:rPr>
      </w:pPr>
      <w:bookmarkStart w:id="13887" w:name="_ETM_Q1_12114246"/>
      <w:bookmarkEnd w:id="13887"/>
    </w:p>
    <w:p w14:paraId="5D12034F" w14:textId="2C14F7CF" w:rsidR="00F25362" w:rsidRDefault="00F25362" w:rsidP="00F25362">
      <w:pPr>
        <w:pStyle w:val="af9"/>
        <w:keepNext/>
        <w:rPr>
          <w:rtl/>
          <w:lang w:eastAsia="he-IL"/>
        </w:rPr>
      </w:pPr>
      <w:bookmarkStart w:id="13888" w:name="ET_guest_קריאה_1794"/>
      <w:r w:rsidRPr="00F25362">
        <w:rPr>
          <w:rStyle w:val="TagStyle"/>
          <w:rtl/>
        </w:rPr>
        <w:t xml:space="preserve"> &lt;&lt; אורח &gt;&gt; </w:t>
      </w:r>
      <w:r>
        <w:rPr>
          <w:rtl/>
          <w:lang w:eastAsia="he-IL"/>
        </w:rPr>
        <w:t>קריאה:</w:t>
      </w:r>
      <w:r w:rsidRPr="00F25362">
        <w:rPr>
          <w:rStyle w:val="TagStyle"/>
          <w:rtl/>
        </w:rPr>
        <w:t xml:space="preserve"> &lt;&lt; אורח &gt;&gt;</w:t>
      </w:r>
      <w:r w:rsidR="0011182F">
        <w:rPr>
          <w:rtl/>
          <w:lang w:eastAsia="he-IL"/>
        </w:rPr>
        <w:t xml:space="preserve"> </w:t>
      </w:r>
      <w:r>
        <w:rPr>
          <w:rtl/>
          <w:lang w:eastAsia="he-IL"/>
        </w:rPr>
        <w:t xml:space="preserve"> </w:t>
      </w:r>
      <w:bookmarkEnd w:id="13888"/>
    </w:p>
    <w:p w14:paraId="77823477" w14:textId="77777777" w:rsidR="00F25362" w:rsidRDefault="00F25362" w:rsidP="00F25362">
      <w:pPr>
        <w:pStyle w:val="KeepWithNext"/>
        <w:rPr>
          <w:rtl/>
          <w:lang w:eastAsia="he-IL"/>
        </w:rPr>
      </w:pPr>
    </w:p>
    <w:p w14:paraId="3BFE590E" w14:textId="77777777" w:rsidR="00F25362" w:rsidRDefault="00F25362" w:rsidP="00F25362">
      <w:pPr>
        <w:rPr>
          <w:rtl/>
          <w:lang w:eastAsia="he-IL"/>
        </w:rPr>
      </w:pPr>
      <w:bookmarkStart w:id="13889" w:name="_ETM_Q1_12115110"/>
      <w:bookmarkStart w:id="13890" w:name="_ETM_Q1_12115135"/>
      <w:bookmarkEnd w:id="13889"/>
      <w:bookmarkEnd w:id="13890"/>
      <w:r>
        <w:rPr>
          <w:rFonts w:hint="cs"/>
          <w:rtl/>
          <w:lang w:eastAsia="he-IL"/>
        </w:rPr>
        <w:t>בסדר. אמרנו בסדר.</w:t>
      </w:r>
    </w:p>
    <w:p w14:paraId="72374C63" w14:textId="77777777" w:rsidR="00F25362" w:rsidRDefault="00F25362" w:rsidP="00F25362">
      <w:pPr>
        <w:rPr>
          <w:rtl/>
          <w:lang w:eastAsia="he-IL"/>
        </w:rPr>
      </w:pPr>
      <w:bookmarkStart w:id="13891" w:name="_ETM_Q1_12116390"/>
      <w:bookmarkEnd w:id="13891"/>
    </w:p>
    <w:p w14:paraId="065F70C0" w14:textId="5CE9434E" w:rsidR="00F25362" w:rsidRDefault="00F25362" w:rsidP="00F25362">
      <w:pPr>
        <w:pStyle w:val="af9"/>
        <w:keepNext/>
        <w:rPr>
          <w:rtl/>
          <w:lang w:eastAsia="he-IL"/>
        </w:rPr>
      </w:pPr>
      <w:bookmarkStart w:id="13892" w:name="ET_guest_רעות_בינג_1795"/>
      <w:r w:rsidRPr="00F25362">
        <w:rPr>
          <w:rStyle w:val="TagStyle"/>
          <w:rtl/>
        </w:rPr>
        <w:t xml:space="preserve"> &lt;&lt; אורח &gt;&gt; </w:t>
      </w:r>
      <w:r>
        <w:rPr>
          <w:rtl/>
          <w:lang w:eastAsia="he-IL"/>
        </w:rPr>
        <w:t>רעות בינג:</w:t>
      </w:r>
      <w:r w:rsidRPr="00F25362">
        <w:rPr>
          <w:rStyle w:val="TagStyle"/>
          <w:rtl/>
        </w:rPr>
        <w:t xml:space="preserve"> &lt;&lt; אורח &gt;&gt;</w:t>
      </w:r>
      <w:r w:rsidR="0011182F">
        <w:rPr>
          <w:rtl/>
          <w:lang w:eastAsia="he-IL"/>
        </w:rPr>
        <w:t xml:space="preserve"> </w:t>
      </w:r>
      <w:r>
        <w:rPr>
          <w:rtl/>
          <w:lang w:eastAsia="he-IL"/>
        </w:rPr>
        <w:t xml:space="preserve"> </w:t>
      </w:r>
      <w:bookmarkEnd w:id="13892"/>
    </w:p>
    <w:p w14:paraId="46D6D465" w14:textId="77777777" w:rsidR="00F25362" w:rsidRDefault="00F25362" w:rsidP="00F25362">
      <w:pPr>
        <w:pStyle w:val="KeepWithNext"/>
        <w:rPr>
          <w:rtl/>
          <w:lang w:eastAsia="he-IL"/>
        </w:rPr>
      </w:pPr>
    </w:p>
    <w:p w14:paraId="6EEEC645" w14:textId="228C0C35" w:rsidR="006361EC" w:rsidRDefault="00F25362" w:rsidP="00F25362">
      <w:pPr>
        <w:rPr>
          <w:rtl/>
          <w:lang w:eastAsia="he-IL"/>
        </w:rPr>
      </w:pPr>
      <w:bookmarkStart w:id="13893" w:name="_ETM_Q1_12117217"/>
      <w:bookmarkStart w:id="13894" w:name="_ETM_Q1_12117264"/>
      <w:bookmarkStart w:id="13895" w:name="_ETM_Q1_12112774"/>
      <w:bookmarkEnd w:id="13893"/>
      <w:bookmarkEnd w:id="13894"/>
      <w:bookmarkEnd w:id="13895"/>
      <w:r>
        <w:rPr>
          <w:rFonts w:hint="cs"/>
          <w:rtl/>
          <w:lang w:eastAsia="he-IL"/>
        </w:rPr>
        <w:t xml:space="preserve"> </w:t>
      </w:r>
      <w:bookmarkStart w:id="13896" w:name="_ETM_Q1_12108787"/>
      <w:bookmarkEnd w:id="13896"/>
      <w:r>
        <w:rPr>
          <w:rFonts w:hint="cs"/>
          <w:rtl/>
          <w:lang w:eastAsia="he-IL"/>
        </w:rPr>
        <w:t>אם יש תרחיש שהוא לא מכוסה,</w:t>
      </w:r>
      <w:bookmarkStart w:id="13897" w:name="_ETM_Q1_12118164"/>
      <w:bookmarkEnd w:id="13897"/>
      <w:r>
        <w:rPr>
          <w:rFonts w:hint="cs"/>
          <w:rtl/>
          <w:lang w:eastAsia="he-IL"/>
        </w:rPr>
        <w:t xml:space="preserve"> אז אנחנו </w:t>
      </w:r>
      <w:bookmarkStart w:id="13898" w:name="_ETM_Q1_12113857"/>
      <w:bookmarkEnd w:id="13898"/>
      <w:r>
        <w:rPr>
          <w:rFonts w:hint="cs"/>
          <w:rtl/>
          <w:lang w:eastAsia="he-IL"/>
        </w:rPr>
        <w:t>- - -</w:t>
      </w:r>
    </w:p>
    <w:p w14:paraId="6C7E3CCD" w14:textId="41EF7145" w:rsidR="00F25362" w:rsidRDefault="00F25362" w:rsidP="00F25362">
      <w:pPr>
        <w:rPr>
          <w:rtl/>
          <w:lang w:eastAsia="he-IL"/>
        </w:rPr>
      </w:pPr>
      <w:bookmarkStart w:id="13899" w:name="_ETM_Q1_12114995"/>
      <w:bookmarkStart w:id="13900" w:name="_ETM_Q1_12115134"/>
      <w:bookmarkEnd w:id="13899"/>
      <w:bookmarkEnd w:id="13900"/>
    </w:p>
    <w:p w14:paraId="19D93404" w14:textId="3E050DCC" w:rsidR="00F25362" w:rsidRDefault="00F25362" w:rsidP="00F25362">
      <w:pPr>
        <w:pStyle w:val="af6"/>
        <w:keepNext/>
        <w:rPr>
          <w:rtl/>
        </w:rPr>
      </w:pPr>
      <w:bookmarkStart w:id="13901" w:name="ET_yor_5069_1796"/>
      <w:r w:rsidRPr="00F25362">
        <w:rPr>
          <w:rStyle w:val="TagStyle"/>
          <w:rtl/>
        </w:rPr>
        <w:t xml:space="preserve"> &lt;&lt; יור &gt;&gt; </w:t>
      </w:r>
      <w:r>
        <w:rPr>
          <w:rtl/>
        </w:rPr>
        <w:t>היו"ר יעקב אשר:</w:t>
      </w:r>
      <w:r w:rsidRPr="00F25362">
        <w:rPr>
          <w:rStyle w:val="TagStyle"/>
          <w:rtl/>
        </w:rPr>
        <w:t xml:space="preserve"> &lt;&lt; יור &gt;&gt;</w:t>
      </w:r>
      <w:r w:rsidR="0011182F">
        <w:rPr>
          <w:rtl/>
        </w:rPr>
        <w:t xml:space="preserve"> </w:t>
      </w:r>
      <w:r>
        <w:rPr>
          <w:rtl/>
        </w:rPr>
        <w:t xml:space="preserve"> </w:t>
      </w:r>
      <w:bookmarkEnd w:id="13901"/>
    </w:p>
    <w:p w14:paraId="283DDACD" w14:textId="392B2853" w:rsidR="00F25362" w:rsidRDefault="00F25362" w:rsidP="00F25362">
      <w:pPr>
        <w:pStyle w:val="KeepWithNext"/>
        <w:rPr>
          <w:rtl/>
          <w:lang w:eastAsia="he-IL"/>
        </w:rPr>
      </w:pPr>
    </w:p>
    <w:p w14:paraId="47B6D36A" w14:textId="33D09038" w:rsidR="00F25362" w:rsidRDefault="00F25362" w:rsidP="00F25362">
      <w:pPr>
        <w:rPr>
          <w:rtl/>
          <w:lang w:eastAsia="he-IL"/>
        </w:rPr>
      </w:pPr>
      <w:bookmarkStart w:id="13902" w:name="_ETM_Q1_12115838"/>
      <w:bookmarkStart w:id="13903" w:name="_ETM_Q1_12115863"/>
      <w:bookmarkEnd w:id="13902"/>
      <w:bookmarkEnd w:id="13903"/>
      <w:r>
        <w:rPr>
          <w:rFonts w:hint="cs"/>
          <w:rtl/>
          <w:lang w:eastAsia="he-IL"/>
        </w:rPr>
        <w:t>תעבירו את זה דרך הנוהל</w:t>
      </w:r>
      <w:bookmarkStart w:id="13904" w:name="_ETM_Q1_12118986"/>
      <w:bookmarkEnd w:id="13904"/>
      <w:r>
        <w:rPr>
          <w:rFonts w:hint="cs"/>
          <w:rtl/>
          <w:lang w:eastAsia="he-IL"/>
        </w:rPr>
        <w:t xml:space="preserve"> הממשלתי הרגיל. בבקשה. חבר הכנסת, ארז.</w:t>
      </w:r>
      <w:bookmarkStart w:id="13905" w:name="_ETM_Q1_12126584"/>
      <w:bookmarkEnd w:id="13905"/>
    </w:p>
    <w:p w14:paraId="7ABB422C" w14:textId="7CE6884B" w:rsidR="00F25362" w:rsidRDefault="00F25362" w:rsidP="00F25362">
      <w:pPr>
        <w:rPr>
          <w:rtl/>
          <w:lang w:eastAsia="he-IL"/>
        </w:rPr>
      </w:pPr>
      <w:bookmarkStart w:id="13906" w:name="_ETM_Q1_12126711"/>
      <w:bookmarkStart w:id="13907" w:name="_ETM_Q1_12122439"/>
      <w:bookmarkEnd w:id="13906"/>
      <w:bookmarkEnd w:id="13907"/>
    </w:p>
    <w:p w14:paraId="33079E42" w14:textId="094CE844" w:rsidR="00F25362" w:rsidRDefault="00F25362" w:rsidP="00F25362">
      <w:pPr>
        <w:pStyle w:val="af9"/>
        <w:keepNext/>
        <w:rPr>
          <w:rtl/>
          <w:lang w:eastAsia="he-IL"/>
        </w:rPr>
      </w:pPr>
      <w:bookmarkStart w:id="13908" w:name="ET_guest_עומר_בן_נון_שטרן_1797"/>
      <w:r w:rsidRPr="00F25362">
        <w:rPr>
          <w:rStyle w:val="TagStyle"/>
          <w:rtl/>
        </w:rPr>
        <w:t xml:space="preserve"> &lt;&lt; אורח &gt;&gt; </w:t>
      </w:r>
      <w:r>
        <w:rPr>
          <w:rtl/>
          <w:lang w:eastAsia="he-IL"/>
        </w:rPr>
        <w:t>עומר בן-נון שטרן:</w:t>
      </w:r>
      <w:r w:rsidRPr="00F25362">
        <w:rPr>
          <w:rStyle w:val="TagStyle"/>
          <w:rtl/>
        </w:rPr>
        <w:t xml:space="preserve"> &lt;&lt; אורח &gt;&gt;</w:t>
      </w:r>
      <w:r w:rsidR="0011182F">
        <w:rPr>
          <w:rtl/>
          <w:lang w:eastAsia="he-IL"/>
        </w:rPr>
        <w:t xml:space="preserve"> </w:t>
      </w:r>
      <w:r>
        <w:rPr>
          <w:rtl/>
          <w:lang w:eastAsia="he-IL"/>
        </w:rPr>
        <w:t xml:space="preserve"> </w:t>
      </w:r>
      <w:bookmarkEnd w:id="13908"/>
    </w:p>
    <w:p w14:paraId="1F5C55F3" w14:textId="7E5C7641" w:rsidR="00F25362" w:rsidRDefault="00F25362" w:rsidP="00F25362">
      <w:pPr>
        <w:pStyle w:val="KeepWithNext"/>
        <w:rPr>
          <w:rtl/>
          <w:lang w:eastAsia="he-IL"/>
        </w:rPr>
      </w:pPr>
    </w:p>
    <w:p w14:paraId="3C319BAB" w14:textId="4C532870" w:rsidR="00F25362" w:rsidRDefault="00F25362" w:rsidP="00F25362">
      <w:pPr>
        <w:rPr>
          <w:rtl/>
          <w:lang w:eastAsia="he-IL"/>
        </w:rPr>
      </w:pPr>
      <w:bookmarkStart w:id="13909" w:name="_ETM_Q1_12123474"/>
      <w:bookmarkStart w:id="13910" w:name="_ETM_Q1_12123499"/>
      <w:bookmarkEnd w:id="13909"/>
      <w:bookmarkEnd w:id="13910"/>
      <w:r>
        <w:rPr>
          <w:rFonts w:hint="cs"/>
          <w:rtl/>
          <w:lang w:eastAsia="he-IL"/>
        </w:rPr>
        <w:t xml:space="preserve">רגע, תן לי רק הערה </w:t>
      </w:r>
      <w:bookmarkStart w:id="13911" w:name="_ETM_Q1_12125236"/>
      <w:bookmarkEnd w:id="13911"/>
      <w:r>
        <w:rPr>
          <w:rFonts w:hint="cs"/>
          <w:rtl/>
          <w:lang w:eastAsia="he-IL"/>
        </w:rPr>
        <w:t>קטנה.</w:t>
      </w:r>
      <w:bookmarkStart w:id="13912" w:name="_ETM_Q1_12125886"/>
      <w:bookmarkEnd w:id="13912"/>
    </w:p>
    <w:p w14:paraId="256BF534" w14:textId="39AAA475" w:rsidR="00F25362" w:rsidRDefault="00F25362" w:rsidP="00F25362">
      <w:pPr>
        <w:rPr>
          <w:rtl/>
          <w:lang w:eastAsia="he-IL"/>
        </w:rPr>
      </w:pPr>
      <w:bookmarkStart w:id="13913" w:name="_ETM_Q1_12126009"/>
      <w:bookmarkEnd w:id="13913"/>
    </w:p>
    <w:p w14:paraId="6273EACD" w14:textId="05F4E63B" w:rsidR="00F25362" w:rsidRDefault="00F25362" w:rsidP="00F25362">
      <w:pPr>
        <w:pStyle w:val="af6"/>
        <w:keepNext/>
        <w:rPr>
          <w:rtl/>
        </w:rPr>
      </w:pPr>
      <w:bookmarkStart w:id="13914" w:name="ET_yor_5069_1798"/>
      <w:r w:rsidRPr="00F25362">
        <w:rPr>
          <w:rStyle w:val="TagStyle"/>
          <w:rtl/>
        </w:rPr>
        <w:t xml:space="preserve"> &lt;&lt; יור &gt;&gt; </w:t>
      </w:r>
      <w:r>
        <w:rPr>
          <w:rtl/>
        </w:rPr>
        <w:t>היו"ר יעקב אשר:</w:t>
      </w:r>
      <w:r w:rsidRPr="00F25362">
        <w:rPr>
          <w:rStyle w:val="TagStyle"/>
          <w:rtl/>
        </w:rPr>
        <w:t xml:space="preserve"> &lt;&lt; יור &gt;&gt;</w:t>
      </w:r>
      <w:r w:rsidR="0011182F">
        <w:rPr>
          <w:rtl/>
        </w:rPr>
        <w:t xml:space="preserve"> </w:t>
      </w:r>
      <w:r>
        <w:rPr>
          <w:rtl/>
        </w:rPr>
        <w:t xml:space="preserve"> </w:t>
      </w:r>
      <w:bookmarkEnd w:id="13914"/>
    </w:p>
    <w:p w14:paraId="711DA7D9" w14:textId="43CDDEEA" w:rsidR="00F25362" w:rsidRDefault="00F25362" w:rsidP="00F25362">
      <w:pPr>
        <w:pStyle w:val="KeepWithNext"/>
        <w:rPr>
          <w:rtl/>
          <w:lang w:eastAsia="he-IL"/>
        </w:rPr>
      </w:pPr>
    </w:p>
    <w:p w14:paraId="4BED950B" w14:textId="265C29F5" w:rsidR="00F25362" w:rsidRDefault="00F25362" w:rsidP="00F25362">
      <w:pPr>
        <w:rPr>
          <w:rtl/>
          <w:lang w:eastAsia="he-IL"/>
        </w:rPr>
      </w:pPr>
      <w:bookmarkStart w:id="13915" w:name="_ETM_Q1_12126713"/>
      <w:bookmarkStart w:id="13916" w:name="_ETM_Q1_12126737"/>
      <w:bookmarkStart w:id="13917" w:name="_ETM_Q1_12121755"/>
      <w:bookmarkEnd w:id="13915"/>
      <w:bookmarkEnd w:id="13916"/>
      <w:bookmarkEnd w:id="13917"/>
      <w:r>
        <w:rPr>
          <w:rFonts w:hint="cs"/>
          <w:rtl/>
          <w:lang w:eastAsia="he-IL"/>
        </w:rPr>
        <w:t>אה, עוד הערות או סיימנו?</w:t>
      </w:r>
      <w:bookmarkStart w:id="13918" w:name="_ETM_Q1_12123416"/>
      <w:bookmarkEnd w:id="13918"/>
    </w:p>
    <w:p w14:paraId="6D580F73" w14:textId="6655B233" w:rsidR="00F25362" w:rsidRDefault="00F25362" w:rsidP="00F25362">
      <w:pPr>
        <w:rPr>
          <w:rtl/>
          <w:lang w:eastAsia="he-IL"/>
        </w:rPr>
      </w:pPr>
    </w:p>
    <w:p w14:paraId="00A23F73" w14:textId="38F47B8F" w:rsidR="00F25362" w:rsidRDefault="00F25362" w:rsidP="00F25362">
      <w:pPr>
        <w:pStyle w:val="a4"/>
        <w:keepNext/>
        <w:rPr>
          <w:rtl/>
        </w:rPr>
      </w:pPr>
      <w:bookmarkStart w:id="13919" w:name="ET_speaker_תומר_רוזנר_1799"/>
      <w:r w:rsidRPr="00F25362">
        <w:rPr>
          <w:rStyle w:val="TagStyle"/>
          <w:rtl/>
        </w:rPr>
        <w:t xml:space="preserve"> &lt;&lt; דובר &gt;&gt; </w:t>
      </w:r>
      <w:r>
        <w:rPr>
          <w:rtl/>
        </w:rPr>
        <w:t>תומר רוזנר:</w:t>
      </w:r>
      <w:r w:rsidRPr="00F25362">
        <w:rPr>
          <w:rStyle w:val="TagStyle"/>
          <w:rtl/>
        </w:rPr>
        <w:t xml:space="preserve"> &lt;&lt; דובר &gt;&gt;</w:t>
      </w:r>
      <w:r w:rsidR="0011182F">
        <w:rPr>
          <w:rtl/>
        </w:rPr>
        <w:t xml:space="preserve"> </w:t>
      </w:r>
      <w:r>
        <w:rPr>
          <w:rtl/>
        </w:rPr>
        <w:t xml:space="preserve"> </w:t>
      </w:r>
      <w:bookmarkEnd w:id="13919"/>
    </w:p>
    <w:p w14:paraId="768D08CD" w14:textId="73CCF3B3" w:rsidR="00F25362" w:rsidRDefault="00F25362" w:rsidP="00F25362">
      <w:pPr>
        <w:pStyle w:val="KeepWithNext"/>
        <w:rPr>
          <w:rtl/>
          <w:lang w:eastAsia="he-IL"/>
        </w:rPr>
      </w:pPr>
    </w:p>
    <w:p w14:paraId="18AE0840" w14:textId="7C8B5F15" w:rsidR="00F25362" w:rsidRDefault="00F25362" w:rsidP="00F25362">
      <w:pPr>
        <w:rPr>
          <w:rtl/>
          <w:lang w:eastAsia="he-IL"/>
        </w:rPr>
      </w:pPr>
      <w:bookmarkStart w:id="13920" w:name="_ETM_Q1_12124113"/>
      <w:bookmarkStart w:id="13921" w:name="_ETM_Q1_12124138"/>
      <w:bookmarkEnd w:id="13920"/>
      <w:bookmarkEnd w:id="13921"/>
      <w:r>
        <w:rPr>
          <w:rFonts w:hint="cs"/>
          <w:rtl/>
          <w:lang w:eastAsia="he-IL"/>
        </w:rPr>
        <w:t xml:space="preserve">לא, לא. הוא אמר שיש לו </w:t>
      </w:r>
      <w:bookmarkStart w:id="13922" w:name="_ETM_Q1_12126518"/>
      <w:bookmarkEnd w:id="13922"/>
      <w:r>
        <w:rPr>
          <w:rFonts w:hint="cs"/>
          <w:rtl/>
          <w:lang w:eastAsia="he-IL"/>
        </w:rPr>
        <w:t>4 הערות.</w:t>
      </w:r>
      <w:bookmarkStart w:id="13923" w:name="_ETM_Q1_12127532"/>
      <w:bookmarkEnd w:id="13923"/>
    </w:p>
    <w:p w14:paraId="3640ACB5" w14:textId="6A2E5F90" w:rsidR="00F25362" w:rsidRDefault="00F25362" w:rsidP="00F25362">
      <w:pPr>
        <w:rPr>
          <w:rtl/>
          <w:lang w:eastAsia="he-IL"/>
        </w:rPr>
      </w:pPr>
    </w:p>
    <w:p w14:paraId="1014FFEA" w14:textId="08F234CD" w:rsidR="00F25362" w:rsidRDefault="00F25362" w:rsidP="00F25362">
      <w:pPr>
        <w:pStyle w:val="af6"/>
        <w:keepNext/>
        <w:rPr>
          <w:rtl/>
        </w:rPr>
      </w:pPr>
      <w:bookmarkStart w:id="13924" w:name="ET_yor_5069_1800"/>
      <w:r w:rsidRPr="00F25362">
        <w:rPr>
          <w:rStyle w:val="TagStyle"/>
          <w:rtl/>
        </w:rPr>
        <w:t xml:space="preserve"> &lt;&lt; יור &gt;&gt; </w:t>
      </w:r>
      <w:r>
        <w:rPr>
          <w:rtl/>
        </w:rPr>
        <w:t>היו"ר יעקב אשר:</w:t>
      </w:r>
      <w:r w:rsidRPr="00F25362">
        <w:rPr>
          <w:rStyle w:val="TagStyle"/>
          <w:rtl/>
        </w:rPr>
        <w:t xml:space="preserve"> &lt;&lt; יור &gt;&gt;</w:t>
      </w:r>
      <w:r w:rsidR="0011182F">
        <w:rPr>
          <w:rtl/>
        </w:rPr>
        <w:t xml:space="preserve"> </w:t>
      </w:r>
      <w:r>
        <w:rPr>
          <w:rtl/>
        </w:rPr>
        <w:t xml:space="preserve"> </w:t>
      </w:r>
      <w:bookmarkEnd w:id="13924"/>
    </w:p>
    <w:p w14:paraId="2ECD5F8E" w14:textId="6E0A4439" w:rsidR="00F25362" w:rsidRDefault="00F25362" w:rsidP="00F25362">
      <w:pPr>
        <w:pStyle w:val="KeepWithNext"/>
        <w:rPr>
          <w:rtl/>
          <w:lang w:eastAsia="he-IL"/>
        </w:rPr>
      </w:pPr>
    </w:p>
    <w:p w14:paraId="1AE83B8A" w14:textId="7820B82D" w:rsidR="00F25362" w:rsidRDefault="00F25362" w:rsidP="00F25362">
      <w:pPr>
        <w:rPr>
          <w:rtl/>
          <w:lang w:eastAsia="he-IL"/>
        </w:rPr>
      </w:pPr>
      <w:bookmarkStart w:id="13925" w:name="_ETM_Q1_12128242"/>
      <w:bookmarkStart w:id="13926" w:name="_ETM_Q1_12128266"/>
      <w:bookmarkEnd w:id="13925"/>
      <w:bookmarkEnd w:id="13926"/>
      <w:r>
        <w:rPr>
          <w:rFonts w:hint="cs"/>
          <w:rtl/>
          <w:lang w:eastAsia="he-IL"/>
        </w:rPr>
        <w:t>הגנת הסביבה.</w:t>
      </w:r>
    </w:p>
    <w:p w14:paraId="55128BD5" w14:textId="438B47AA" w:rsidR="00F25362" w:rsidRDefault="00F25362" w:rsidP="00F25362">
      <w:pPr>
        <w:rPr>
          <w:rtl/>
          <w:lang w:eastAsia="he-IL"/>
        </w:rPr>
      </w:pPr>
      <w:bookmarkStart w:id="13927" w:name="_ETM_Q1_12129249"/>
      <w:bookmarkStart w:id="13928" w:name="_ETM_Q1_12129418"/>
      <w:bookmarkEnd w:id="13927"/>
      <w:bookmarkEnd w:id="13928"/>
    </w:p>
    <w:p w14:paraId="51492411" w14:textId="0D1A7DF4" w:rsidR="00F25362" w:rsidRDefault="00F25362" w:rsidP="00F25362">
      <w:pPr>
        <w:pStyle w:val="af9"/>
        <w:keepNext/>
        <w:rPr>
          <w:rtl/>
          <w:lang w:eastAsia="he-IL"/>
        </w:rPr>
      </w:pPr>
      <w:bookmarkStart w:id="13929" w:name="ET_guest_שלום_זינגר_1801"/>
      <w:r w:rsidRPr="00F25362">
        <w:rPr>
          <w:rStyle w:val="TagStyle"/>
          <w:rtl/>
        </w:rPr>
        <w:t xml:space="preserve"> &lt;&lt; אורח &gt;&gt; </w:t>
      </w:r>
      <w:r>
        <w:rPr>
          <w:rtl/>
          <w:lang w:eastAsia="he-IL"/>
        </w:rPr>
        <w:t>שלום זינגר:</w:t>
      </w:r>
      <w:r w:rsidRPr="00F25362">
        <w:rPr>
          <w:rStyle w:val="TagStyle"/>
          <w:rtl/>
        </w:rPr>
        <w:t xml:space="preserve"> &lt;&lt; אורח &gt;&gt;</w:t>
      </w:r>
      <w:r w:rsidR="0011182F">
        <w:rPr>
          <w:rtl/>
          <w:lang w:eastAsia="he-IL"/>
        </w:rPr>
        <w:t xml:space="preserve"> </w:t>
      </w:r>
      <w:r>
        <w:rPr>
          <w:rtl/>
          <w:lang w:eastAsia="he-IL"/>
        </w:rPr>
        <w:t xml:space="preserve"> </w:t>
      </w:r>
      <w:bookmarkEnd w:id="13929"/>
    </w:p>
    <w:p w14:paraId="0A0C0125" w14:textId="736316C1" w:rsidR="00F25362" w:rsidRDefault="00F25362" w:rsidP="00F25362">
      <w:pPr>
        <w:pStyle w:val="KeepWithNext"/>
        <w:rPr>
          <w:rtl/>
          <w:lang w:eastAsia="he-IL"/>
        </w:rPr>
      </w:pPr>
    </w:p>
    <w:p w14:paraId="3B6CE1A0" w14:textId="196207D2" w:rsidR="00F25362" w:rsidRDefault="00F25362" w:rsidP="00F25362">
      <w:pPr>
        <w:rPr>
          <w:rtl/>
          <w:lang w:eastAsia="he-IL"/>
        </w:rPr>
      </w:pPr>
      <w:bookmarkStart w:id="13930" w:name="_ETM_Q1_12130434"/>
      <w:bookmarkStart w:id="13931" w:name="_ETM_Q1_12130475"/>
      <w:bookmarkEnd w:id="13930"/>
      <w:bookmarkEnd w:id="13931"/>
      <w:r>
        <w:rPr>
          <w:rFonts w:hint="cs"/>
          <w:rtl/>
          <w:lang w:eastAsia="he-IL"/>
        </w:rPr>
        <w:t>4 היה לו.</w:t>
      </w:r>
    </w:p>
    <w:p w14:paraId="3BCE74D4" w14:textId="7A64AC00" w:rsidR="00F25362" w:rsidRDefault="00F25362" w:rsidP="00F25362">
      <w:pPr>
        <w:rPr>
          <w:rtl/>
          <w:lang w:eastAsia="he-IL"/>
        </w:rPr>
      </w:pPr>
      <w:bookmarkStart w:id="13932" w:name="_ETM_Q1_12131293"/>
      <w:bookmarkStart w:id="13933" w:name="_ETM_Q1_12131437"/>
      <w:bookmarkEnd w:id="13932"/>
      <w:bookmarkEnd w:id="13933"/>
    </w:p>
    <w:p w14:paraId="032764AE" w14:textId="69B94BD3" w:rsidR="00F25362" w:rsidRDefault="00F25362" w:rsidP="00F25362">
      <w:pPr>
        <w:pStyle w:val="af9"/>
        <w:keepNext/>
        <w:rPr>
          <w:rtl/>
          <w:lang w:eastAsia="he-IL"/>
        </w:rPr>
      </w:pPr>
      <w:bookmarkStart w:id="13934" w:name="ET_guest_עומר_בן_נון_שטרן_1802"/>
      <w:r w:rsidRPr="00F25362">
        <w:rPr>
          <w:rStyle w:val="TagStyle"/>
          <w:rtl/>
        </w:rPr>
        <w:t xml:space="preserve"> &lt;&lt; אורח &gt;&gt; </w:t>
      </w:r>
      <w:r>
        <w:rPr>
          <w:rtl/>
          <w:lang w:eastAsia="he-IL"/>
        </w:rPr>
        <w:t>עומר בן-נון שטרן:</w:t>
      </w:r>
      <w:r w:rsidRPr="00F25362">
        <w:rPr>
          <w:rStyle w:val="TagStyle"/>
          <w:rtl/>
        </w:rPr>
        <w:t xml:space="preserve"> &lt;&lt; אורח &gt;&gt;</w:t>
      </w:r>
      <w:r w:rsidR="0011182F">
        <w:rPr>
          <w:rtl/>
          <w:lang w:eastAsia="he-IL"/>
        </w:rPr>
        <w:t xml:space="preserve"> </w:t>
      </w:r>
      <w:r>
        <w:rPr>
          <w:rtl/>
          <w:lang w:eastAsia="he-IL"/>
        </w:rPr>
        <w:t xml:space="preserve"> </w:t>
      </w:r>
      <w:bookmarkEnd w:id="13934"/>
    </w:p>
    <w:p w14:paraId="3A8022A1" w14:textId="10F28BAD" w:rsidR="00F25362" w:rsidRDefault="00F25362" w:rsidP="00F25362">
      <w:pPr>
        <w:pStyle w:val="KeepWithNext"/>
        <w:rPr>
          <w:rtl/>
          <w:lang w:eastAsia="he-IL"/>
        </w:rPr>
      </w:pPr>
    </w:p>
    <w:p w14:paraId="43E5161B" w14:textId="60742879" w:rsidR="00F25362" w:rsidRDefault="00F25362" w:rsidP="00F25362">
      <w:pPr>
        <w:rPr>
          <w:rtl/>
          <w:lang w:eastAsia="he-IL"/>
        </w:rPr>
      </w:pPr>
      <w:bookmarkStart w:id="13935" w:name="_ETM_Q1_12132581"/>
      <w:bookmarkStart w:id="13936" w:name="_ETM_Q1_12132616"/>
      <w:bookmarkEnd w:id="13935"/>
      <w:bookmarkEnd w:id="13936"/>
      <w:r>
        <w:rPr>
          <w:rFonts w:hint="cs"/>
          <w:rtl/>
          <w:lang w:eastAsia="he-IL"/>
        </w:rPr>
        <w:t>א</w:t>
      </w:r>
      <w:bookmarkStart w:id="13937" w:name="_ETM_Q1_12127650"/>
      <w:bookmarkEnd w:id="13937"/>
      <w:r>
        <w:rPr>
          <w:rFonts w:hint="cs"/>
          <w:rtl/>
          <w:lang w:eastAsia="he-IL"/>
        </w:rPr>
        <w:t>ני סיימתי. תודה.</w:t>
      </w:r>
      <w:bookmarkStart w:id="13938" w:name="_ETM_Q1_12129664"/>
      <w:bookmarkEnd w:id="13938"/>
    </w:p>
    <w:p w14:paraId="7B140CC5" w14:textId="4B3AD7F4" w:rsidR="00F25362" w:rsidRDefault="00F25362" w:rsidP="00F25362">
      <w:pPr>
        <w:rPr>
          <w:rtl/>
          <w:lang w:eastAsia="he-IL"/>
        </w:rPr>
      </w:pPr>
      <w:bookmarkStart w:id="13939" w:name="_ETM_Q1_12129800"/>
      <w:bookmarkEnd w:id="13939"/>
    </w:p>
    <w:p w14:paraId="2B7B852E" w14:textId="59901BD2" w:rsidR="00F25362" w:rsidRDefault="00F25362" w:rsidP="00F25362">
      <w:pPr>
        <w:pStyle w:val="af6"/>
        <w:keepNext/>
        <w:rPr>
          <w:rtl/>
        </w:rPr>
      </w:pPr>
      <w:bookmarkStart w:id="13940" w:name="ET_yor_5069_1803"/>
      <w:r w:rsidRPr="00F25362">
        <w:rPr>
          <w:rStyle w:val="TagStyle"/>
          <w:rtl/>
        </w:rPr>
        <w:t xml:space="preserve"> &lt;&lt; יור &gt;&gt; </w:t>
      </w:r>
      <w:r>
        <w:rPr>
          <w:rtl/>
        </w:rPr>
        <w:t>היו"ר יעקב אשר:</w:t>
      </w:r>
      <w:r w:rsidRPr="00F25362">
        <w:rPr>
          <w:rStyle w:val="TagStyle"/>
          <w:rtl/>
        </w:rPr>
        <w:t xml:space="preserve"> &lt;&lt; יור &gt;&gt;</w:t>
      </w:r>
      <w:r w:rsidR="0011182F">
        <w:rPr>
          <w:rtl/>
        </w:rPr>
        <w:t xml:space="preserve"> </w:t>
      </w:r>
      <w:r>
        <w:rPr>
          <w:rtl/>
        </w:rPr>
        <w:t xml:space="preserve"> </w:t>
      </w:r>
      <w:bookmarkEnd w:id="13940"/>
    </w:p>
    <w:p w14:paraId="41AB463A" w14:textId="2B435D5B" w:rsidR="00F25362" w:rsidRDefault="00F25362" w:rsidP="00F25362">
      <w:pPr>
        <w:pStyle w:val="KeepWithNext"/>
        <w:rPr>
          <w:rtl/>
          <w:lang w:eastAsia="he-IL"/>
        </w:rPr>
      </w:pPr>
    </w:p>
    <w:p w14:paraId="526130B1" w14:textId="585DC830" w:rsidR="00F25362" w:rsidRDefault="00F25362" w:rsidP="00F25362">
      <w:pPr>
        <w:rPr>
          <w:rtl/>
          <w:lang w:eastAsia="he-IL"/>
        </w:rPr>
      </w:pPr>
      <w:bookmarkStart w:id="13941" w:name="_ETM_Q1_12131057"/>
      <w:bookmarkStart w:id="13942" w:name="_ETM_Q1_12131084"/>
      <w:bookmarkEnd w:id="13941"/>
      <w:bookmarkEnd w:id="13942"/>
      <w:r>
        <w:rPr>
          <w:rFonts w:hint="cs"/>
          <w:rtl/>
          <w:lang w:eastAsia="he-IL"/>
        </w:rPr>
        <w:t>בבקשה.</w:t>
      </w:r>
    </w:p>
    <w:p w14:paraId="27A742E7" w14:textId="56BE68B1" w:rsidR="00F25362" w:rsidRDefault="00F25362" w:rsidP="00F25362">
      <w:pPr>
        <w:rPr>
          <w:rtl/>
          <w:lang w:eastAsia="he-IL"/>
        </w:rPr>
      </w:pPr>
      <w:bookmarkStart w:id="13943" w:name="_ETM_Q1_12131748"/>
      <w:bookmarkEnd w:id="13943"/>
    </w:p>
    <w:p w14:paraId="61C320CC" w14:textId="6C685E42" w:rsidR="00F25362" w:rsidRDefault="00F25362" w:rsidP="00F25362">
      <w:pPr>
        <w:pStyle w:val="a4"/>
        <w:keepNext/>
        <w:rPr>
          <w:rtl/>
        </w:rPr>
      </w:pPr>
      <w:bookmarkStart w:id="13944" w:name="ET_speaker_תומר_רוזנר_1804"/>
      <w:r w:rsidRPr="00F25362">
        <w:rPr>
          <w:rStyle w:val="TagStyle"/>
          <w:rtl/>
        </w:rPr>
        <w:t xml:space="preserve"> &lt;&lt; דובר &gt;&gt; </w:t>
      </w:r>
      <w:r>
        <w:rPr>
          <w:rtl/>
        </w:rPr>
        <w:t>תומר רוזנר:</w:t>
      </w:r>
      <w:r w:rsidRPr="00F25362">
        <w:rPr>
          <w:rStyle w:val="TagStyle"/>
          <w:rtl/>
        </w:rPr>
        <w:t xml:space="preserve"> &lt;&lt; דובר &gt;&gt;</w:t>
      </w:r>
      <w:r w:rsidR="0011182F">
        <w:rPr>
          <w:rtl/>
        </w:rPr>
        <w:t xml:space="preserve"> </w:t>
      </w:r>
      <w:r>
        <w:rPr>
          <w:rtl/>
        </w:rPr>
        <w:t xml:space="preserve"> </w:t>
      </w:r>
      <w:bookmarkEnd w:id="13944"/>
    </w:p>
    <w:p w14:paraId="173DFC41" w14:textId="5EECCD63" w:rsidR="00F25362" w:rsidRDefault="00F25362" w:rsidP="00F25362">
      <w:pPr>
        <w:pStyle w:val="KeepWithNext"/>
        <w:rPr>
          <w:rtl/>
          <w:lang w:eastAsia="he-IL"/>
        </w:rPr>
      </w:pPr>
    </w:p>
    <w:p w14:paraId="3D904640" w14:textId="5FECE62E" w:rsidR="00F25362" w:rsidRDefault="00F25362" w:rsidP="00F25362">
      <w:pPr>
        <w:rPr>
          <w:rtl/>
          <w:lang w:eastAsia="he-IL"/>
        </w:rPr>
      </w:pPr>
      <w:bookmarkStart w:id="13945" w:name="_ETM_Q1_12132475"/>
      <w:bookmarkStart w:id="13946" w:name="_ETM_Q1_12132521"/>
      <w:bookmarkEnd w:id="13945"/>
      <w:bookmarkEnd w:id="13946"/>
      <w:r>
        <w:rPr>
          <w:rFonts w:hint="cs"/>
          <w:rtl/>
          <w:lang w:eastAsia="he-IL"/>
        </w:rPr>
        <w:t>זה היה קפד ראשו.</w:t>
      </w:r>
    </w:p>
    <w:p w14:paraId="7C82CD32" w14:textId="41070275" w:rsidR="00F25362" w:rsidRDefault="00F25362" w:rsidP="00F25362">
      <w:pPr>
        <w:rPr>
          <w:rtl/>
          <w:lang w:eastAsia="he-IL"/>
        </w:rPr>
      </w:pPr>
      <w:bookmarkStart w:id="13947" w:name="_ETM_Q1_12133910"/>
      <w:bookmarkStart w:id="13948" w:name="_ETM_Q1_12134043"/>
      <w:bookmarkEnd w:id="13947"/>
      <w:bookmarkEnd w:id="13948"/>
    </w:p>
    <w:p w14:paraId="44F60FC1" w14:textId="2235FF42" w:rsidR="00F25362" w:rsidRDefault="00F25362" w:rsidP="00F25362">
      <w:pPr>
        <w:pStyle w:val="a4"/>
        <w:keepNext/>
        <w:rPr>
          <w:rtl/>
        </w:rPr>
      </w:pPr>
      <w:bookmarkStart w:id="13949" w:name="ET_speaker_6520_1805"/>
      <w:r w:rsidRPr="00F25362">
        <w:rPr>
          <w:rStyle w:val="TagStyle"/>
          <w:rtl/>
        </w:rPr>
        <w:t xml:space="preserve"> &lt;&lt; דובר &gt;&gt; </w:t>
      </w:r>
      <w:r>
        <w:rPr>
          <w:rtl/>
        </w:rPr>
        <w:t>ארז מלול (ש"ס):</w:t>
      </w:r>
      <w:r w:rsidRPr="00F25362">
        <w:rPr>
          <w:rStyle w:val="TagStyle"/>
          <w:rtl/>
        </w:rPr>
        <w:t xml:space="preserve"> &lt;&lt; דובר &gt;&gt;</w:t>
      </w:r>
      <w:r w:rsidR="0011182F">
        <w:rPr>
          <w:rtl/>
        </w:rPr>
        <w:t xml:space="preserve"> </w:t>
      </w:r>
      <w:r>
        <w:rPr>
          <w:rtl/>
        </w:rPr>
        <w:t xml:space="preserve"> </w:t>
      </w:r>
      <w:bookmarkEnd w:id="13949"/>
    </w:p>
    <w:p w14:paraId="22341512" w14:textId="6200DC9F" w:rsidR="00F25362" w:rsidRDefault="00F25362" w:rsidP="00F25362">
      <w:pPr>
        <w:pStyle w:val="KeepWithNext"/>
        <w:rPr>
          <w:rtl/>
          <w:lang w:eastAsia="he-IL"/>
        </w:rPr>
      </w:pPr>
    </w:p>
    <w:p w14:paraId="561C9C13" w14:textId="55979D90" w:rsidR="00F25362" w:rsidRDefault="00F25362" w:rsidP="00F25362">
      <w:pPr>
        <w:rPr>
          <w:rtl/>
          <w:lang w:eastAsia="he-IL"/>
        </w:rPr>
      </w:pPr>
      <w:bookmarkStart w:id="13950" w:name="_ETM_Q1_12135219"/>
      <w:bookmarkStart w:id="13951" w:name="_ETM_Q1_12135248"/>
      <w:bookmarkEnd w:id="13950"/>
      <w:bookmarkEnd w:id="13951"/>
      <w:r>
        <w:rPr>
          <w:rFonts w:hint="cs"/>
          <w:rtl/>
          <w:lang w:eastAsia="he-IL"/>
        </w:rPr>
        <w:t xml:space="preserve">תומר, </w:t>
      </w:r>
      <w:bookmarkStart w:id="13952" w:name="_ETM_Q1_12135771"/>
      <w:bookmarkEnd w:id="13952"/>
      <w:r>
        <w:rPr>
          <w:rFonts w:hint="cs"/>
          <w:rtl/>
          <w:lang w:eastAsia="he-IL"/>
        </w:rPr>
        <w:t xml:space="preserve">תומר. סעיף </w:t>
      </w:r>
      <w:bookmarkStart w:id="13953" w:name="_ETM_Q1_12132489"/>
      <w:bookmarkEnd w:id="13953"/>
      <w:r>
        <w:rPr>
          <w:rFonts w:hint="cs"/>
          <w:rtl/>
          <w:lang w:eastAsia="he-IL"/>
        </w:rPr>
        <w:t>(2).</w:t>
      </w:r>
      <w:bookmarkStart w:id="13954" w:name="_ETM_Q1_12133217"/>
      <w:bookmarkEnd w:id="13954"/>
    </w:p>
    <w:p w14:paraId="17979705" w14:textId="2D8954D0" w:rsidR="00F25362" w:rsidRDefault="00F25362" w:rsidP="00F25362">
      <w:pPr>
        <w:rPr>
          <w:rtl/>
          <w:lang w:eastAsia="he-IL"/>
        </w:rPr>
      </w:pPr>
      <w:bookmarkStart w:id="13955" w:name="_ETM_Q1_12133331"/>
      <w:bookmarkEnd w:id="13955"/>
    </w:p>
    <w:p w14:paraId="088779AC" w14:textId="49AFAB6E" w:rsidR="00F25362" w:rsidRDefault="00F25362" w:rsidP="00F25362">
      <w:pPr>
        <w:pStyle w:val="af6"/>
        <w:keepNext/>
        <w:rPr>
          <w:rtl/>
        </w:rPr>
      </w:pPr>
      <w:bookmarkStart w:id="13956" w:name="ET_yor_5069_1806"/>
      <w:r w:rsidRPr="00F25362">
        <w:rPr>
          <w:rStyle w:val="TagStyle"/>
          <w:rtl/>
        </w:rPr>
        <w:t xml:space="preserve"> &lt;&lt; יור &gt;&gt; </w:t>
      </w:r>
      <w:r>
        <w:rPr>
          <w:rtl/>
        </w:rPr>
        <w:t>היו"ר יעקב אשר:</w:t>
      </w:r>
      <w:r w:rsidRPr="00F25362">
        <w:rPr>
          <w:rStyle w:val="TagStyle"/>
          <w:rtl/>
        </w:rPr>
        <w:t xml:space="preserve"> &lt;&lt; יור &gt;&gt;</w:t>
      </w:r>
      <w:r w:rsidR="0011182F">
        <w:rPr>
          <w:rtl/>
        </w:rPr>
        <w:t xml:space="preserve"> </w:t>
      </w:r>
      <w:r>
        <w:rPr>
          <w:rtl/>
        </w:rPr>
        <w:t xml:space="preserve"> </w:t>
      </w:r>
      <w:bookmarkEnd w:id="13956"/>
    </w:p>
    <w:p w14:paraId="77522839" w14:textId="2244F4CF" w:rsidR="00F25362" w:rsidRDefault="00F25362" w:rsidP="00F25362">
      <w:pPr>
        <w:pStyle w:val="KeepWithNext"/>
        <w:rPr>
          <w:rtl/>
          <w:lang w:eastAsia="he-IL"/>
        </w:rPr>
      </w:pPr>
    </w:p>
    <w:p w14:paraId="4A70745A" w14:textId="24C45C00" w:rsidR="00F25362" w:rsidRDefault="00F25362" w:rsidP="00F25362">
      <w:pPr>
        <w:rPr>
          <w:rtl/>
          <w:lang w:eastAsia="he-IL"/>
        </w:rPr>
      </w:pPr>
      <w:bookmarkStart w:id="13957" w:name="_ETM_Q1_12133976"/>
      <w:bookmarkStart w:id="13958" w:name="_ETM_Q1_12134005"/>
      <w:bookmarkEnd w:id="13957"/>
      <w:bookmarkEnd w:id="13958"/>
      <w:r>
        <w:rPr>
          <w:rFonts w:hint="cs"/>
          <w:rtl/>
          <w:lang w:eastAsia="he-IL"/>
        </w:rPr>
        <w:t>ארז, בבקשה.</w:t>
      </w:r>
    </w:p>
    <w:p w14:paraId="615D05E4" w14:textId="48B7E3FA" w:rsidR="00F25362" w:rsidRDefault="00F25362" w:rsidP="00F25362">
      <w:pPr>
        <w:rPr>
          <w:rtl/>
          <w:lang w:eastAsia="he-IL"/>
        </w:rPr>
      </w:pPr>
      <w:bookmarkStart w:id="13959" w:name="_ETM_Q1_12134923"/>
      <w:bookmarkEnd w:id="13959"/>
    </w:p>
    <w:p w14:paraId="51B1DA17" w14:textId="710AE93A" w:rsidR="00F25362" w:rsidRDefault="00F25362" w:rsidP="00F25362">
      <w:pPr>
        <w:pStyle w:val="a4"/>
        <w:keepNext/>
        <w:rPr>
          <w:rtl/>
        </w:rPr>
      </w:pPr>
      <w:bookmarkStart w:id="13960" w:name="ET_speaker_6520_1807"/>
      <w:r w:rsidRPr="00F25362">
        <w:rPr>
          <w:rStyle w:val="TagStyle"/>
          <w:rtl/>
        </w:rPr>
        <w:t xml:space="preserve"> &lt;&lt; דובר &gt;&gt; </w:t>
      </w:r>
      <w:r>
        <w:rPr>
          <w:rtl/>
        </w:rPr>
        <w:t>ארז מלול (ש"ס):</w:t>
      </w:r>
      <w:r w:rsidRPr="00F25362">
        <w:rPr>
          <w:rStyle w:val="TagStyle"/>
          <w:rtl/>
        </w:rPr>
        <w:t xml:space="preserve"> &lt;&lt; דובר &gt;&gt;</w:t>
      </w:r>
      <w:r w:rsidR="0011182F">
        <w:rPr>
          <w:rtl/>
        </w:rPr>
        <w:t xml:space="preserve"> </w:t>
      </w:r>
      <w:r>
        <w:rPr>
          <w:rtl/>
        </w:rPr>
        <w:t xml:space="preserve"> </w:t>
      </w:r>
      <w:bookmarkEnd w:id="13960"/>
    </w:p>
    <w:p w14:paraId="29B6CA19" w14:textId="7DFF1699" w:rsidR="00F25362" w:rsidRDefault="00F25362" w:rsidP="00F25362">
      <w:pPr>
        <w:pStyle w:val="KeepWithNext"/>
        <w:rPr>
          <w:rtl/>
          <w:lang w:eastAsia="he-IL"/>
        </w:rPr>
      </w:pPr>
    </w:p>
    <w:p w14:paraId="3E12DE4C" w14:textId="3318ABA6" w:rsidR="00F25362" w:rsidRDefault="00F25362" w:rsidP="00F25362">
      <w:pPr>
        <w:rPr>
          <w:rtl/>
          <w:lang w:eastAsia="he-IL"/>
        </w:rPr>
      </w:pPr>
      <w:bookmarkStart w:id="13961" w:name="_ETM_Q1_12135795"/>
      <w:bookmarkStart w:id="13962" w:name="_ETM_Q1_12135824"/>
      <w:bookmarkEnd w:id="13961"/>
      <w:bookmarkEnd w:id="13962"/>
      <w:r>
        <w:rPr>
          <w:rFonts w:hint="cs"/>
          <w:rtl/>
          <w:lang w:eastAsia="he-IL"/>
        </w:rPr>
        <w:t>סעיף (2). הוספת שימושים לצורכי ציבור כהגדרתם</w:t>
      </w:r>
      <w:bookmarkStart w:id="13963" w:name="_ETM_Q1_12140630"/>
      <w:bookmarkEnd w:id="13963"/>
      <w:r>
        <w:rPr>
          <w:rFonts w:hint="cs"/>
          <w:rtl/>
          <w:lang w:eastAsia="he-IL"/>
        </w:rPr>
        <w:t xml:space="preserve"> בסעיף 70ד. להוסיף שם, בדקתי, אין בתי כנסת. להוסי</w:t>
      </w:r>
      <w:bookmarkStart w:id="13964" w:name="_ETM_Q1_12142559"/>
      <w:bookmarkEnd w:id="13964"/>
      <w:r>
        <w:rPr>
          <w:rFonts w:hint="cs"/>
          <w:rtl/>
          <w:lang w:eastAsia="he-IL"/>
        </w:rPr>
        <w:t>ף בתי</w:t>
      </w:r>
      <w:bookmarkStart w:id="13965" w:name="_ETM_Q1_12142945"/>
      <w:bookmarkEnd w:id="13965"/>
      <w:r>
        <w:rPr>
          <w:rFonts w:hint="cs"/>
          <w:rtl/>
          <w:lang w:eastAsia="he-IL"/>
        </w:rPr>
        <w:t xml:space="preserve"> כנסת.</w:t>
      </w:r>
      <w:bookmarkStart w:id="13966" w:name="_ETM_Q1_12143931"/>
      <w:bookmarkEnd w:id="13966"/>
    </w:p>
    <w:p w14:paraId="18AB359D" w14:textId="7B347CEE" w:rsidR="00F25362" w:rsidRDefault="00F25362" w:rsidP="00F25362">
      <w:pPr>
        <w:rPr>
          <w:rtl/>
          <w:lang w:eastAsia="he-IL"/>
        </w:rPr>
      </w:pPr>
      <w:bookmarkStart w:id="13967" w:name="_ETM_Q1_12144035"/>
      <w:bookmarkEnd w:id="13967"/>
    </w:p>
    <w:p w14:paraId="27A9BFCE" w14:textId="504A9362" w:rsidR="00F25362" w:rsidRDefault="00F25362" w:rsidP="00F25362">
      <w:pPr>
        <w:pStyle w:val="af9"/>
        <w:keepNext/>
        <w:rPr>
          <w:rtl/>
          <w:lang w:eastAsia="he-IL"/>
        </w:rPr>
      </w:pPr>
      <w:bookmarkStart w:id="13968" w:name="ET_guest_קריאה_1808"/>
      <w:r w:rsidRPr="00F25362">
        <w:rPr>
          <w:rStyle w:val="TagStyle"/>
          <w:rtl/>
        </w:rPr>
        <w:t xml:space="preserve"> &lt;&lt; אורח &gt;&gt; </w:t>
      </w:r>
      <w:r>
        <w:rPr>
          <w:rtl/>
          <w:lang w:eastAsia="he-IL"/>
        </w:rPr>
        <w:t>קריאה:</w:t>
      </w:r>
      <w:r w:rsidRPr="00F25362">
        <w:rPr>
          <w:rStyle w:val="TagStyle"/>
          <w:rtl/>
        </w:rPr>
        <w:t xml:space="preserve"> &lt;&lt; אורח &gt;&gt;</w:t>
      </w:r>
      <w:r w:rsidR="0011182F">
        <w:rPr>
          <w:rtl/>
          <w:lang w:eastAsia="he-IL"/>
        </w:rPr>
        <w:t xml:space="preserve"> </w:t>
      </w:r>
      <w:r>
        <w:rPr>
          <w:rtl/>
          <w:lang w:eastAsia="he-IL"/>
        </w:rPr>
        <w:t xml:space="preserve"> </w:t>
      </w:r>
      <w:bookmarkEnd w:id="13968"/>
    </w:p>
    <w:p w14:paraId="45B095D5" w14:textId="625060BB" w:rsidR="00F25362" w:rsidRDefault="00F25362" w:rsidP="00F25362">
      <w:pPr>
        <w:pStyle w:val="KeepWithNext"/>
        <w:rPr>
          <w:rtl/>
          <w:lang w:eastAsia="he-IL"/>
        </w:rPr>
      </w:pPr>
    </w:p>
    <w:p w14:paraId="409BD9D9" w14:textId="6EEDA7C4" w:rsidR="00F25362" w:rsidRDefault="00F25362" w:rsidP="00F25362">
      <w:pPr>
        <w:rPr>
          <w:rtl/>
          <w:lang w:eastAsia="he-IL"/>
        </w:rPr>
      </w:pPr>
      <w:bookmarkStart w:id="13969" w:name="_ETM_Q1_12145275"/>
      <w:bookmarkStart w:id="13970" w:name="_ETM_Q1_12145308"/>
      <w:bookmarkEnd w:id="13969"/>
      <w:bookmarkEnd w:id="13970"/>
      <w:r>
        <w:rPr>
          <w:rFonts w:hint="cs"/>
          <w:rtl/>
          <w:lang w:eastAsia="he-IL"/>
        </w:rPr>
        <w:t>סעיף 188 לא כולל בתי כנסת?</w:t>
      </w:r>
    </w:p>
    <w:p w14:paraId="6B534A15" w14:textId="754DFE16" w:rsidR="00F25362" w:rsidRDefault="00F25362" w:rsidP="00F25362">
      <w:pPr>
        <w:rPr>
          <w:rtl/>
          <w:lang w:eastAsia="he-IL"/>
        </w:rPr>
      </w:pPr>
      <w:bookmarkStart w:id="13971" w:name="_ETM_Q1_12148336"/>
      <w:bookmarkStart w:id="13972" w:name="_ETM_Q1_12148465"/>
      <w:bookmarkEnd w:id="13971"/>
      <w:bookmarkEnd w:id="13972"/>
    </w:p>
    <w:p w14:paraId="4C1998F0" w14:textId="5268FB20" w:rsidR="00F25362" w:rsidRDefault="00F25362" w:rsidP="00F25362">
      <w:pPr>
        <w:pStyle w:val="a4"/>
        <w:keepNext/>
        <w:rPr>
          <w:rtl/>
        </w:rPr>
      </w:pPr>
      <w:bookmarkStart w:id="13973" w:name="ET_speaker_6520_1809"/>
      <w:r w:rsidRPr="00F25362">
        <w:rPr>
          <w:rStyle w:val="TagStyle"/>
          <w:rtl/>
        </w:rPr>
        <w:t xml:space="preserve"> &lt;&lt; דובר &gt;&gt; </w:t>
      </w:r>
      <w:r>
        <w:rPr>
          <w:rtl/>
        </w:rPr>
        <w:t>ארז מלול (ש"ס):</w:t>
      </w:r>
      <w:r w:rsidRPr="00F25362">
        <w:rPr>
          <w:rStyle w:val="TagStyle"/>
          <w:rtl/>
        </w:rPr>
        <w:t xml:space="preserve"> &lt;&lt; דובר &gt;&gt;</w:t>
      </w:r>
      <w:r w:rsidR="0011182F">
        <w:rPr>
          <w:rtl/>
        </w:rPr>
        <w:t xml:space="preserve"> </w:t>
      </w:r>
      <w:r>
        <w:rPr>
          <w:rtl/>
        </w:rPr>
        <w:t xml:space="preserve"> </w:t>
      </w:r>
      <w:bookmarkEnd w:id="13973"/>
    </w:p>
    <w:p w14:paraId="4426EFFE" w14:textId="4C2DD374" w:rsidR="00F25362" w:rsidRDefault="00F25362" w:rsidP="00F25362">
      <w:pPr>
        <w:pStyle w:val="KeepWithNext"/>
        <w:rPr>
          <w:rtl/>
          <w:lang w:eastAsia="he-IL"/>
        </w:rPr>
      </w:pPr>
    </w:p>
    <w:p w14:paraId="1515D9B1" w14:textId="7C6780E0" w:rsidR="00F25362" w:rsidRDefault="00F25362" w:rsidP="00F25362">
      <w:pPr>
        <w:rPr>
          <w:rtl/>
          <w:lang w:eastAsia="he-IL"/>
        </w:rPr>
      </w:pPr>
      <w:bookmarkStart w:id="13974" w:name="_ETM_Q1_12149166"/>
      <w:bookmarkStart w:id="13975" w:name="_ETM_Q1_12149190"/>
      <w:bookmarkEnd w:id="13974"/>
      <w:bookmarkEnd w:id="13975"/>
      <w:r>
        <w:rPr>
          <w:rFonts w:hint="cs"/>
          <w:rtl/>
          <w:lang w:eastAsia="he-IL"/>
        </w:rPr>
        <w:t>לא.</w:t>
      </w:r>
    </w:p>
    <w:p w14:paraId="62FE9C9B" w14:textId="5CCADF9E" w:rsidR="00F25362" w:rsidRDefault="00F25362" w:rsidP="00F25362">
      <w:pPr>
        <w:rPr>
          <w:rtl/>
          <w:lang w:eastAsia="he-IL"/>
        </w:rPr>
      </w:pPr>
      <w:bookmarkStart w:id="13976" w:name="_ETM_Q1_12149456"/>
      <w:bookmarkEnd w:id="13976"/>
    </w:p>
    <w:p w14:paraId="6DF18D28" w14:textId="0A0987AC" w:rsidR="00F25362" w:rsidRDefault="00F25362" w:rsidP="00F25362">
      <w:pPr>
        <w:pStyle w:val="af9"/>
        <w:keepNext/>
        <w:rPr>
          <w:rtl/>
          <w:lang w:eastAsia="he-IL"/>
        </w:rPr>
      </w:pPr>
      <w:bookmarkStart w:id="13977" w:name="ET_guest_רעות_בינג_1810"/>
      <w:r w:rsidRPr="00F25362">
        <w:rPr>
          <w:rStyle w:val="TagStyle"/>
          <w:rtl/>
        </w:rPr>
        <w:t xml:space="preserve"> &lt;&lt; אורח &gt;&gt; </w:t>
      </w:r>
      <w:r>
        <w:rPr>
          <w:rtl/>
          <w:lang w:eastAsia="he-IL"/>
        </w:rPr>
        <w:t>רעות בינג:</w:t>
      </w:r>
      <w:r w:rsidRPr="00F25362">
        <w:rPr>
          <w:rStyle w:val="TagStyle"/>
          <w:rtl/>
        </w:rPr>
        <w:t xml:space="preserve"> &lt;&lt; אורח &gt;&gt;</w:t>
      </w:r>
      <w:r w:rsidR="0011182F">
        <w:rPr>
          <w:rtl/>
          <w:lang w:eastAsia="he-IL"/>
        </w:rPr>
        <w:t xml:space="preserve"> </w:t>
      </w:r>
      <w:r>
        <w:rPr>
          <w:rtl/>
          <w:lang w:eastAsia="he-IL"/>
        </w:rPr>
        <w:t xml:space="preserve"> </w:t>
      </w:r>
      <w:bookmarkEnd w:id="13977"/>
    </w:p>
    <w:p w14:paraId="140A4304" w14:textId="23445594" w:rsidR="00F25362" w:rsidRDefault="00F25362" w:rsidP="00F25362">
      <w:pPr>
        <w:pStyle w:val="KeepWithNext"/>
        <w:rPr>
          <w:rtl/>
          <w:lang w:eastAsia="he-IL"/>
        </w:rPr>
      </w:pPr>
    </w:p>
    <w:p w14:paraId="0F93C64A" w14:textId="6FD2305D" w:rsidR="00F25362" w:rsidRDefault="00F25362" w:rsidP="00F25362">
      <w:pPr>
        <w:rPr>
          <w:rtl/>
          <w:lang w:eastAsia="he-IL"/>
        </w:rPr>
      </w:pPr>
      <w:bookmarkStart w:id="13978" w:name="_ETM_Q1_12150246"/>
      <w:bookmarkStart w:id="13979" w:name="_ETM_Q1_12150274"/>
      <w:bookmarkEnd w:id="13978"/>
      <w:bookmarkEnd w:id="13979"/>
      <w:r>
        <w:rPr>
          <w:rFonts w:hint="cs"/>
          <w:rtl/>
          <w:lang w:eastAsia="he-IL"/>
        </w:rPr>
        <w:t xml:space="preserve">זה לא 188. זה בעצם </w:t>
      </w:r>
      <w:bookmarkStart w:id="13980" w:name="_ETM_Q1_12151860"/>
      <w:bookmarkEnd w:id="13980"/>
      <w:r>
        <w:rPr>
          <w:rFonts w:hint="cs"/>
          <w:rtl/>
          <w:lang w:eastAsia="he-IL"/>
        </w:rPr>
        <w:t>מפנה לסעיף בחלופת שקד, שהוא המקביל של זה, שמתייחס</w:t>
      </w:r>
      <w:bookmarkStart w:id="13981" w:name="_ETM_Q1_12156874"/>
      <w:bookmarkEnd w:id="13981"/>
      <w:r>
        <w:rPr>
          <w:rFonts w:hint="cs"/>
          <w:rtl/>
          <w:lang w:eastAsia="he-IL"/>
        </w:rPr>
        <w:t xml:space="preserve"> למבנה קיים שעליו מוסיפים עוד בנייה.</w:t>
      </w:r>
      <w:bookmarkStart w:id="13982" w:name="_ETM_Q1_12160357"/>
      <w:bookmarkEnd w:id="13982"/>
    </w:p>
    <w:p w14:paraId="03E2B6E2" w14:textId="2B8EB593" w:rsidR="00F25362" w:rsidRDefault="00F25362" w:rsidP="00F25362">
      <w:pPr>
        <w:rPr>
          <w:rtl/>
          <w:lang w:eastAsia="he-IL"/>
        </w:rPr>
      </w:pPr>
      <w:bookmarkStart w:id="13983" w:name="_ETM_Q1_12160468"/>
      <w:bookmarkEnd w:id="13983"/>
    </w:p>
    <w:p w14:paraId="1CD88818" w14:textId="53052EFE" w:rsidR="00F25362" w:rsidRDefault="00F25362" w:rsidP="00F25362">
      <w:pPr>
        <w:pStyle w:val="a4"/>
        <w:keepNext/>
        <w:rPr>
          <w:rtl/>
        </w:rPr>
      </w:pPr>
      <w:bookmarkStart w:id="13984" w:name="ET_speaker_6520_1811"/>
      <w:r w:rsidRPr="00F25362">
        <w:rPr>
          <w:rStyle w:val="TagStyle"/>
          <w:rtl/>
        </w:rPr>
        <w:t xml:space="preserve"> &lt;&lt; דובר &gt;&gt; </w:t>
      </w:r>
      <w:r>
        <w:rPr>
          <w:rtl/>
        </w:rPr>
        <w:t>ארז מלול (ש"ס):</w:t>
      </w:r>
      <w:r w:rsidRPr="00F25362">
        <w:rPr>
          <w:rStyle w:val="TagStyle"/>
          <w:rtl/>
        </w:rPr>
        <w:t xml:space="preserve"> &lt;&lt; דובר &gt;&gt;</w:t>
      </w:r>
      <w:r w:rsidR="0011182F">
        <w:rPr>
          <w:rtl/>
        </w:rPr>
        <w:t xml:space="preserve"> </w:t>
      </w:r>
      <w:r>
        <w:rPr>
          <w:rtl/>
        </w:rPr>
        <w:t xml:space="preserve"> </w:t>
      </w:r>
      <w:bookmarkEnd w:id="13984"/>
    </w:p>
    <w:p w14:paraId="48B2607D" w14:textId="326AF504" w:rsidR="00F25362" w:rsidRDefault="00F25362" w:rsidP="00F25362">
      <w:pPr>
        <w:pStyle w:val="KeepWithNext"/>
        <w:rPr>
          <w:rtl/>
          <w:lang w:eastAsia="he-IL"/>
        </w:rPr>
      </w:pPr>
    </w:p>
    <w:p w14:paraId="4C465D70" w14:textId="089451AA" w:rsidR="00F25362" w:rsidRDefault="00F25362" w:rsidP="00F25362">
      <w:pPr>
        <w:rPr>
          <w:rtl/>
          <w:lang w:eastAsia="he-IL"/>
        </w:rPr>
      </w:pPr>
      <w:r>
        <w:rPr>
          <w:rFonts w:hint="cs"/>
          <w:rtl/>
          <w:lang w:eastAsia="he-IL"/>
        </w:rPr>
        <w:t>ל</w:t>
      </w:r>
      <w:bookmarkStart w:id="13985" w:name="_ETM_Q1_12161286"/>
      <w:bookmarkStart w:id="13986" w:name="_ETM_Q1_12161318"/>
      <w:bookmarkEnd w:id="13985"/>
      <w:bookmarkEnd w:id="13986"/>
      <w:r>
        <w:rPr>
          <w:rFonts w:hint="cs"/>
          <w:rtl/>
          <w:lang w:eastAsia="he-IL"/>
        </w:rPr>
        <w:t>צורכי ציבור.</w:t>
      </w:r>
      <w:bookmarkStart w:id="13987" w:name="_ETM_Q1_12157656"/>
      <w:bookmarkStart w:id="13988" w:name="_ETM_Q1_12157803"/>
      <w:bookmarkEnd w:id="13987"/>
      <w:bookmarkEnd w:id="13988"/>
    </w:p>
    <w:p w14:paraId="4D72AACB" w14:textId="430F1406" w:rsidR="00F25362" w:rsidRDefault="00F25362" w:rsidP="00F25362">
      <w:pPr>
        <w:rPr>
          <w:rtl/>
          <w:lang w:eastAsia="he-IL"/>
        </w:rPr>
      </w:pPr>
    </w:p>
    <w:p w14:paraId="348001B2" w14:textId="614493D5" w:rsidR="00F25362" w:rsidRDefault="00F25362" w:rsidP="00F25362">
      <w:pPr>
        <w:pStyle w:val="a4"/>
        <w:keepNext/>
        <w:rPr>
          <w:rtl/>
        </w:rPr>
      </w:pPr>
      <w:bookmarkStart w:id="13989" w:name="ET_speaker_תומר_רוזנר_1812"/>
      <w:r w:rsidRPr="00F25362">
        <w:rPr>
          <w:rStyle w:val="TagStyle"/>
          <w:rtl/>
        </w:rPr>
        <w:t xml:space="preserve"> &lt;&lt; דובר &gt;&gt; </w:t>
      </w:r>
      <w:r>
        <w:rPr>
          <w:rtl/>
        </w:rPr>
        <w:t>תומר רוזנר:</w:t>
      </w:r>
      <w:r w:rsidRPr="00F25362">
        <w:rPr>
          <w:rStyle w:val="TagStyle"/>
          <w:rtl/>
        </w:rPr>
        <w:t xml:space="preserve"> &lt;&lt; דובר &gt;&gt;</w:t>
      </w:r>
      <w:r w:rsidR="0011182F">
        <w:rPr>
          <w:rtl/>
        </w:rPr>
        <w:t xml:space="preserve"> </w:t>
      </w:r>
      <w:r>
        <w:rPr>
          <w:rtl/>
        </w:rPr>
        <w:t xml:space="preserve"> </w:t>
      </w:r>
      <w:bookmarkEnd w:id="13989"/>
    </w:p>
    <w:p w14:paraId="19720374" w14:textId="1AEBB5F0" w:rsidR="00F25362" w:rsidRDefault="00F25362" w:rsidP="00F25362">
      <w:pPr>
        <w:pStyle w:val="KeepWithNext"/>
        <w:rPr>
          <w:rtl/>
          <w:lang w:eastAsia="he-IL"/>
        </w:rPr>
      </w:pPr>
    </w:p>
    <w:p w14:paraId="5FAF6D9C" w14:textId="11EF5ABE" w:rsidR="00F25362" w:rsidRDefault="00F25362" w:rsidP="00F25362">
      <w:pPr>
        <w:rPr>
          <w:rtl/>
          <w:lang w:eastAsia="he-IL"/>
        </w:rPr>
      </w:pPr>
      <w:bookmarkStart w:id="13990" w:name="_ETM_Q1_12158511"/>
      <w:bookmarkStart w:id="13991" w:name="_ETM_Q1_12158541"/>
      <w:bookmarkEnd w:id="13990"/>
      <w:bookmarkEnd w:id="13991"/>
      <w:r>
        <w:rPr>
          <w:rFonts w:hint="cs"/>
          <w:rtl/>
          <w:lang w:eastAsia="he-IL"/>
        </w:rPr>
        <w:t>בנייה. כן.</w:t>
      </w:r>
      <w:bookmarkStart w:id="13992" w:name="_ETM_Q1_12162072"/>
      <w:bookmarkEnd w:id="13992"/>
    </w:p>
    <w:p w14:paraId="1D49BFA9" w14:textId="314A6B72" w:rsidR="00F25362" w:rsidRDefault="00F25362" w:rsidP="00F25362">
      <w:pPr>
        <w:rPr>
          <w:rtl/>
          <w:lang w:eastAsia="he-IL"/>
        </w:rPr>
      </w:pPr>
      <w:bookmarkStart w:id="13993" w:name="_ETM_Q1_12162483"/>
      <w:bookmarkEnd w:id="13993"/>
    </w:p>
    <w:p w14:paraId="0F08BEF9" w14:textId="4E48373F" w:rsidR="00F25362" w:rsidRDefault="00F25362" w:rsidP="00F25362">
      <w:pPr>
        <w:pStyle w:val="a4"/>
        <w:keepNext/>
        <w:rPr>
          <w:rtl/>
        </w:rPr>
      </w:pPr>
      <w:bookmarkStart w:id="13994" w:name="ET_speaker_6520_1813"/>
      <w:r w:rsidRPr="00F25362">
        <w:rPr>
          <w:rStyle w:val="TagStyle"/>
          <w:rtl/>
        </w:rPr>
        <w:t xml:space="preserve"> &lt;&lt; דובר &gt;&gt; </w:t>
      </w:r>
      <w:r>
        <w:rPr>
          <w:rtl/>
        </w:rPr>
        <w:t>ארז מלול (ש"ס):</w:t>
      </w:r>
      <w:r w:rsidRPr="00F25362">
        <w:rPr>
          <w:rStyle w:val="TagStyle"/>
          <w:rtl/>
        </w:rPr>
        <w:t xml:space="preserve"> &lt;&lt; דובר &gt;&gt;</w:t>
      </w:r>
      <w:r w:rsidR="0011182F">
        <w:rPr>
          <w:rtl/>
        </w:rPr>
        <w:t xml:space="preserve"> </w:t>
      </w:r>
      <w:r>
        <w:rPr>
          <w:rtl/>
        </w:rPr>
        <w:t xml:space="preserve"> </w:t>
      </w:r>
      <w:bookmarkEnd w:id="13994"/>
    </w:p>
    <w:p w14:paraId="7BCE3453" w14:textId="2360DD1F" w:rsidR="00F25362" w:rsidRDefault="00F25362" w:rsidP="00F25362">
      <w:pPr>
        <w:pStyle w:val="KeepWithNext"/>
        <w:rPr>
          <w:rtl/>
          <w:lang w:eastAsia="he-IL"/>
        </w:rPr>
      </w:pPr>
    </w:p>
    <w:p w14:paraId="560FC40E" w14:textId="5CAF07C8" w:rsidR="00F25362" w:rsidRDefault="00F25362" w:rsidP="00F25362">
      <w:pPr>
        <w:rPr>
          <w:rtl/>
          <w:lang w:eastAsia="he-IL"/>
        </w:rPr>
      </w:pPr>
      <w:bookmarkStart w:id="13995" w:name="_ETM_Q1_12162867"/>
      <w:bookmarkStart w:id="13996" w:name="_ETM_Q1_12162895"/>
      <w:bookmarkEnd w:id="13995"/>
      <w:bookmarkEnd w:id="13996"/>
      <w:r>
        <w:rPr>
          <w:rFonts w:hint="cs"/>
          <w:rtl/>
          <w:lang w:eastAsia="he-IL"/>
        </w:rPr>
        <w:t>אז אפשר</w:t>
      </w:r>
      <w:bookmarkStart w:id="13997" w:name="_ETM_Q1_12163407"/>
      <w:bookmarkEnd w:id="13997"/>
      <w:r>
        <w:rPr>
          <w:rFonts w:hint="cs"/>
          <w:rtl/>
          <w:lang w:eastAsia="he-IL"/>
        </w:rPr>
        <w:t xml:space="preserve"> גם בתי כנסת. בתי ספר, כן, יש גם בתי כנסת,</w:t>
      </w:r>
      <w:bookmarkStart w:id="13998" w:name="_ETM_Q1_12166481"/>
      <w:bookmarkEnd w:id="13998"/>
      <w:r>
        <w:rPr>
          <w:rFonts w:hint="cs"/>
          <w:rtl/>
          <w:lang w:eastAsia="he-IL"/>
        </w:rPr>
        <w:t xml:space="preserve"> זה גם צורכי ציבור</w:t>
      </w:r>
      <w:bookmarkStart w:id="13999" w:name="_ETM_Q1_12162935"/>
      <w:bookmarkEnd w:id="13999"/>
      <w:r>
        <w:rPr>
          <w:rFonts w:hint="cs"/>
          <w:rtl/>
          <w:lang w:eastAsia="he-IL"/>
        </w:rPr>
        <w:t>.</w:t>
      </w:r>
      <w:bookmarkStart w:id="14000" w:name="_ETM_Q1_12163068"/>
      <w:bookmarkEnd w:id="14000"/>
    </w:p>
    <w:p w14:paraId="43FBB5D1" w14:textId="2A7AE6C6" w:rsidR="00375E5C" w:rsidRDefault="00375E5C" w:rsidP="00375E5C">
      <w:pPr>
        <w:rPr>
          <w:rFonts w:ascii="David" w:hAnsi="David"/>
          <w:u w:val="single"/>
          <w:rtl/>
          <w:lang w:eastAsia="he-IL"/>
        </w:rPr>
      </w:pPr>
      <w:bookmarkStart w:id="14001" w:name="_ETM_Q1_12163781"/>
      <w:bookmarkStart w:id="14002" w:name="_ETM_Q1_12163809"/>
      <w:bookmarkStart w:id="14003" w:name="_ETM_Q1_12168828"/>
      <w:bookmarkStart w:id="14004" w:name="_ETM_Q1_12169175"/>
      <w:bookmarkStart w:id="14005" w:name="_ETM_Q1_12169202"/>
      <w:bookmarkStart w:id="14006" w:name="_ETM_Q1_12165359"/>
      <w:bookmarkStart w:id="14007" w:name="_ETM_Q1_12162274"/>
      <w:bookmarkEnd w:id="14001"/>
      <w:bookmarkEnd w:id="14002"/>
      <w:bookmarkEnd w:id="14003"/>
      <w:bookmarkEnd w:id="14004"/>
      <w:bookmarkEnd w:id="14005"/>
      <w:bookmarkEnd w:id="14006"/>
      <w:bookmarkEnd w:id="14007"/>
    </w:p>
    <w:p w14:paraId="47F3F739" w14:textId="101EB2AB" w:rsidR="00375E5C" w:rsidRDefault="00375E5C" w:rsidP="00375E5C">
      <w:pPr>
        <w:pStyle w:val="a4"/>
        <w:keepNext/>
        <w:rPr>
          <w:rtl/>
        </w:rPr>
      </w:pPr>
      <w:bookmarkStart w:id="14008" w:name="ET_speaker_תומר_רוזנר_1816"/>
      <w:r w:rsidRPr="00375E5C">
        <w:rPr>
          <w:rStyle w:val="TagStyle"/>
          <w:rtl/>
        </w:rPr>
        <w:t xml:space="preserve"> &lt;&lt; דובר &gt;&gt; </w:t>
      </w:r>
      <w:r>
        <w:rPr>
          <w:rtl/>
        </w:rPr>
        <w:t>תומר רוזנר:</w:t>
      </w:r>
      <w:r w:rsidRPr="00375E5C">
        <w:rPr>
          <w:rStyle w:val="TagStyle"/>
          <w:rtl/>
        </w:rPr>
        <w:t xml:space="preserve"> &lt;&lt; דובר &gt;&gt;</w:t>
      </w:r>
      <w:r w:rsidR="0011182F">
        <w:rPr>
          <w:rtl/>
        </w:rPr>
        <w:t xml:space="preserve"> </w:t>
      </w:r>
      <w:r>
        <w:rPr>
          <w:rtl/>
        </w:rPr>
        <w:t xml:space="preserve"> </w:t>
      </w:r>
      <w:bookmarkEnd w:id="14008"/>
    </w:p>
    <w:p w14:paraId="2D508968" w14:textId="1D47E782" w:rsidR="00375E5C" w:rsidRDefault="00375E5C" w:rsidP="00375E5C">
      <w:pPr>
        <w:pStyle w:val="KeepWithNext"/>
        <w:rPr>
          <w:rtl/>
          <w:lang w:eastAsia="he-IL"/>
        </w:rPr>
      </w:pPr>
    </w:p>
    <w:p w14:paraId="6A892131" w14:textId="29BDB03F" w:rsidR="00375E5C" w:rsidRDefault="00375E5C" w:rsidP="00375E5C">
      <w:pPr>
        <w:rPr>
          <w:rtl/>
          <w:lang w:eastAsia="he-IL"/>
        </w:rPr>
      </w:pPr>
      <w:bookmarkStart w:id="14009" w:name="_ETM_Q1_12163671"/>
      <w:bookmarkStart w:id="14010" w:name="_ETM_Q1_12163692"/>
      <w:bookmarkEnd w:id="14009"/>
      <w:bookmarkEnd w:id="14010"/>
      <w:r>
        <w:rPr>
          <w:rFonts w:hint="cs"/>
          <w:rtl/>
          <w:lang w:eastAsia="he-IL"/>
        </w:rPr>
        <w:t>בחלופה זה בבנייה קיימת.</w:t>
      </w:r>
      <w:bookmarkStart w:id="14011" w:name="_ETM_Q1_12165453"/>
      <w:bookmarkEnd w:id="14011"/>
    </w:p>
    <w:p w14:paraId="3FA7E82E" w14:textId="278308CD" w:rsidR="00375E5C" w:rsidRDefault="00375E5C" w:rsidP="00375E5C">
      <w:pPr>
        <w:rPr>
          <w:rtl/>
          <w:lang w:eastAsia="he-IL"/>
        </w:rPr>
      </w:pPr>
      <w:bookmarkStart w:id="14012" w:name="_ETM_Q1_12165558"/>
      <w:bookmarkEnd w:id="14012"/>
    </w:p>
    <w:p w14:paraId="68F55D03" w14:textId="4B861E7B" w:rsidR="00375E5C" w:rsidRDefault="00375E5C" w:rsidP="00375E5C">
      <w:pPr>
        <w:pStyle w:val="af6"/>
        <w:keepNext/>
        <w:rPr>
          <w:rtl/>
        </w:rPr>
      </w:pPr>
      <w:bookmarkStart w:id="14013" w:name="ET_yor_5069_1817"/>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013"/>
    </w:p>
    <w:p w14:paraId="494FE605" w14:textId="2F6F58EA" w:rsidR="00375E5C" w:rsidRDefault="00375E5C" w:rsidP="00375E5C">
      <w:pPr>
        <w:pStyle w:val="KeepWithNext"/>
        <w:rPr>
          <w:rtl/>
          <w:lang w:eastAsia="he-IL"/>
        </w:rPr>
      </w:pPr>
    </w:p>
    <w:p w14:paraId="5DB2D762" w14:textId="12DE0BC2" w:rsidR="00375E5C" w:rsidRDefault="00375E5C" w:rsidP="00375E5C">
      <w:pPr>
        <w:rPr>
          <w:rtl/>
          <w:lang w:eastAsia="he-IL"/>
        </w:rPr>
      </w:pPr>
      <w:bookmarkStart w:id="14014" w:name="_ETM_Q1_12166190"/>
      <w:bookmarkEnd w:id="14014"/>
      <w:r>
        <w:rPr>
          <w:rFonts w:hint="cs"/>
          <w:rtl/>
          <w:lang w:eastAsia="he-IL"/>
        </w:rPr>
        <w:t>ב</w:t>
      </w:r>
      <w:bookmarkStart w:id="14015" w:name="_ETM_Q1_12166217"/>
      <w:bookmarkEnd w:id="14015"/>
      <w:r>
        <w:rPr>
          <w:rFonts w:hint="cs"/>
          <w:rtl/>
          <w:lang w:eastAsia="he-IL"/>
        </w:rPr>
        <w:t>נייה קיימת.</w:t>
      </w:r>
    </w:p>
    <w:p w14:paraId="7C050778" w14:textId="67FC91A9" w:rsidR="00375E5C" w:rsidRDefault="00375E5C" w:rsidP="00375E5C">
      <w:pPr>
        <w:rPr>
          <w:rtl/>
          <w:lang w:eastAsia="he-IL"/>
        </w:rPr>
      </w:pPr>
      <w:bookmarkStart w:id="14016" w:name="_ETM_Q1_12167222"/>
      <w:bookmarkEnd w:id="14016"/>
    </w:p>
    <w:p w14:paraId="5F6CDF07" w14:textId="4E4DE915" w:rsidR="00375E5C" w:rsidRDefault="00375E5C" w:rsidP="00375E5C">
      <w:pPr>
        <w:pStyle w:val="a4"/>
        <w:keepNext/>
        <w:rPr>
          <w:rtl/>
        </w:rPr>
      </w:pPr>
      <w:bookmarkStart w:id="14017" w:name="ET_speaker_תומר_רוזנר_1818"/>
      <w:r w:rsidRPr="00375E5C">
        <w:rPr>
          <w:rStyle w:val="TagStyle"/>
          <w:rtl/>
        </w:rPr>
        <w:t xml:space="preserve"> &lt;&lt; דובר &gt;&gt; </w:t>
      </w:r>
      <w:r>
        <w:rPr>
          <w:rtl/>
        </w:rPr>
        <w:t>תומר רוזנר:</w:t>
      </w:r>
      <w:r w:rsidRPr="00375E5C">
        <w:rPr>
          <w:rStyle w:val="TagStyle"/>
          <w:rtl/>
        </w:rPr>
        <w:t xml:space="preserve"> &lt;&lt; דובר &gt;&gt;</w:t>
      </w:r>
      <w:r w:rsidR="0011182F">
        <w:rPr>
          <w:rtl/>
        </w:rPr>
        <w:t xml:space="preserve"> </w:t>
      </w:r>
      <w:r>
        <w:rPr>
          <w:rtl/>
        </w:rPr>
        <w:t xml:space="preserve"> </w:t>
      </w:r>
      <w:bookmarkEnd w:id="14017"/>
    </w:p>
    <w:p w14:paraId="56E906A9" w14:textId="06381EEF" w:rsidR="00375E5C" w:rsidRDefault="00375E5C" w:rsidP="00375E5C">
      <w:pPr>
        <w:pStyle w:val="KeepWithNext"/>
        <w:rPr>
          <w:rtl/>
          <w:lang w:eastAsia="he-IL"/>
        </w:rPr>
      </w:pPr>
    </w:p>
    <w:p w14:paraId="32076DD3" w14:textId="7A8BAE75" w:rsidR="00375E5C" w:rsidRDefault="00375E5C" w:rsidP="00375E5C">
      <w:pPr>
        <w:rPr>
          <w:rtl/>
          <w:lang w:eastAsia="he-IL"/>
        </w:rPr>
      </w:pPr>
      <w:bookmarkStart w:id="14018" w:name="_ETM_Q1_12167962"/>
      <w:bookmarkStart w:id="14019" w:name="_ETM_Q1_12167987"/>
      <w:bookmarkEnd w:id="14018"/>
      <w:bookmarkEnd w:id="14019"/>
      <w:r>
        <w:rPr>
          <w:rFonts w:hint="cs"/>
          <w:rtl/>
          <w:lang w:eastAsia="he-IL"/>
        </w:rPr>
        <w:t>בנייה חדשה.</w:t>
      </w:r>
    </w:p>
    <w:p w14:paraId="6167DAA0" w14:textId="683B07D6" w:rsidR="00375E5C" w:rsidRDefault="00375E5C" w:rsidP="00375E5C">
      <w:pPr>
        <w:rPr>
          <w:rtl/>
          <w:lang w:eastAsia="he-IL"/>
        </w:rPr>
      </w:pPr>
      <w:bookmarkStart w:id="14020" w:name="_ETM_Q1_12169491"/>
      <w:bookmarkStart w:id="14021" w:name="_ETM_Q1_12169591"/>
      <w:bookmarkEnd w:id="14020"/>
      <w:bookmarkEnd w:id="14021"/>
    </w:p>
    <w:p w14:paraId="3BA8832B" w14:textId="26E2624D" w:rsidR="00375E5C" w:rsidRDefault="00375E5C" w:rsidP="00375E5C">
      <w:pPr>
        <w:pStyle w:val="af6"/>
        <w:keepNext/>
        <w:rPr>
          <w:rtl/>
        </w:rPr>
      </w:pPr>
      <w:bookmarkStart w:id="14022" w:name="ET_yor_5069_1819"/>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022"/>
    </w:p>
    <w:p w14:paraId="438E761E" w14:textId="6EEEF44F" w:rsidR="00375E5C" w:rsidRDefault="00375E5C" w:rsidP="00375E5C">
      <w:pPr>
        <w:pStyle w:val="KeepWithNext"/>
        <w:rPr>
          <w:rtl/>
          <w:lang w:eastAsia="he-IL"/>
        </w:rPr>
      </w:pPr>
    </w:p>
    <w:p w14:paraId="601F7535" w14:textId="3DB69911" w:rsidR="00375E5C" w:rsidRDefault="00375E5C" w:rsidP="00375E5C">
      <w:pPr>
        <w:rPr>
          <w:rtl/>
          <w:lang w:eastAsia="he-IL"/>
        </w:rPr>
      </w:pPr>
      <w:bookmarkStart w:id="14023" w:name="_ETM_Q1_12170261"/>
      <w:bookmarkStart w:id="14024" w:name="_ETM_Q1_12170285"/>
      <w:bookmarkEnd w:id="14023"/>
      <w:bookmarkEnd w:id="14024"/>
      <w:r>
        <w:rPr>
          <w:rFonts w:hint="cs"/>
          <w:rtl/>
          <w:lang w:eastAsia="he-IL"/>
        </w:rPr>
        <w:t xml:space="preserve">בנייה </w:t>
      </w:r>
      <w:bookmarkStart w:id="14025" w:name="_ETM_Q1_12171007"/>
      <w:bookmarkEnd w:id="14025"/>
      <w:r>
        <w:rPr>
          <w:rFonts w:hint="cs"/>
          <w:rtl/>
          <w:lang w:eastAsia="he-IL"/>
        </w:rPr>
        <w:t>חדשה, כן.</w:t>
      </w:r>
      <w:bookmarkStart w:id="14026" w:name="_ETM_Q1_12171748"/>
      <w:bookmarkEnd w:id="14026"/>
    </w:p>
    <w:p w14:paraId="27F1D9D9" w14:textId="043F25BD" w:rsidR="00375E5C" w:rsidRDefault="00375E5C" w:rsidP="00375E5C">
      <w:pPr>
        <w:rPr>
          <w:rtl/>
          <w:lang w:eastAsia="he-IL"/>
        </w:rPr>
      </w:pPr>
      <w:bookmarkStart w:id="14027" w:name="_ETM_Q1_12171865"/>
      <w:bookmarkEnd w:id="14027"/>
    </w:p>
    <w:p w14:paraId="05977737" w14:textId="58F2B052" w:rsidR="00375E5C" w:rsidRDefault="00375E5C" w:rsidP="00375E5C">
      <w:pPr>
        <w:pStyle w:val="af9"/>
        <w:keepNext/>
        <w:rPr>
          <w:rtl/>
          <w:lang w:eastAsia="he-IL"/>
        </w:rPr>
      </w:pPr>
      <w:bookmarkStart w:id="14028" w:name="ET_guest_רעות_בינג_1820"/>
      <w:r w:rsidRPr="00375E5C">
        <w:rPr>
          <w:rStyle w:val="TagStyle"/>
          <w:rtl/>
        </w:rPr>
        <w:t xml:space="preserve"> &lt;&lt; אורח &gt;&gt; </w:t>
      </w:r>
      <w:r>
        <w:rPr>
          <w:rtl/>
          <w:lang w:eastAsia="he-IL"/>
        </w:rPr>
        <w:t>רעות בינג:</w:t>
      </w:r>
      <w:r w:rsidRPr="00375E5C">
        <w:rPr>
          <w:rStyle w:val="TagStyle"/>
          <w:rtl/>
        </w:rPr>
        <w:t xml:space="preserve"> &lt;&lt; אורח &gt;&gt;</w:t>
      </w:r>
      <w:r w:rsidR="0011182F">
        <w:rPr>
          <w:rtl/>
          <w:lang w:eastAsia="he-IL"/>
        </w:rPr>
        <w:t xml:space="preserve"> </w:t>
      </w:r>
      <w:r>
        <w:rPr>
          <w:rtl/>
          <w:lang w:eastAsia="he-IL"/>
        </w:rPr>
        <w:t xml:space="preserve"> </w:t>
      </w:r>
      <w:bookmarkEnd w:id="14028"/>
    </w:p>
    <w:p w14:paraId="67E29A0D" w14:textId="461718D1" w:rsidR="00375E5C" w:rsidRDefault="00375E5C" w:rsidP="00375E5C">
      <w:pPr>
        <w:pStyle w:val="KeepWithNext"/>
        <w:rPr>
          <w:rtl/>
          <w:lang w:eastAsia="he-IL"/>
        </w:rPr>
      </w:pPr>
    </w:p>
    <w:p w14:paraId="7F1FF36C" w14:textId="68741E09" w:rsidR="00375E5C" w:rsidRDefault="00375E5C" w:rsidP="00375E5C">
      <w:pPr>
        <w:rPr>
          <w:rtl/>
          <w:lang w:eastAsia="he-IL"/>
        </w:rPr>
      </w:pPr>
      <w:bookmarkStart w:id="14029" w:name="_ETM_Q1_12172932"/>
      <w:bookmarkStart w:id="14030" w:name="_ETM_Q1_12172964"/>
      <w:bookmarkEnd w:id="14029"/>
      <w:bookmarkEnd w:id="14030"/>
      <w:r>
        <w:rPr>
          <w:rFonts w:hint="cs"/>
          <w:rtl/>
          <w:lang w:eastAsia="he-IL"/>
        </w:rPr>
        <w:t>בדיוק, זו ההבחנה</w:t>
      </w:r>
      <w:bookmarkStart w:id="14031" w:name="_ETM_Q1_12170031"/>
      <w:bookmarkEnd w:id="14031"/>
      <w:r>
        <w:rPr>
          <w:rFonts w:hint="cs"/>
          <w:rtl/>
          <w:lang w:eastAsia="he-IL"/>
        </w:rPr>
        <w:t>. בין בנייה קיימת לבנייה חדשה.</w:t>
      </w:r>
      <w:bookmarkStart w:id="14032" w:name="_ETM_Q1_12172323"/>
      <w:bookmarkEnd w:id="14032"/>
    </w:p>
    <w:p w14:paraId="681137CA" w14:textId="77963D49" w:rsidR="00375E5C" w:rsidRDefault="00375E5C" w:rsidP="00375E5C">
      <w:pPr>
        <w:rPr>
          <w:rtl/>
          <w:lang w:eastAsia="he-IL"/>
        </w:rPr>
      </w:pPr>
      <w:bookmarkStart w:id="14033" w:name="_ETM_Q1_12172459"/>
      <w:bookmarkEnd w:id="14033"/>
    </w:p>
    <w:p w14:paraId="59BA11DA" w14:textId="031140DA" w:rsidR="00375E5C" w:rsidRDefault="00375E5C" w:rsidP="00375E5C">
      <w:pPr>
        <w:pStyle w:val="af9"/>
        <w:keepNext/>
        <w:rPr>
          <w:rtl/>
          <w:lang w:eastAsia="he-IL"/>
        </w:rPr>
      </w:pPr>
      <w:bookmarkStart w:id="14034" w:name="ET_guest_קריאה_1821"/>
      <w:r w:rsidRPr="00375E5C">
        <w:rPr>
          <w:rStyle w:val="TagStyle"/>
          <w:rtl/>
        </w:rPr>
        <w:t xml:space="preserve"> &lt;&lt; אורח &gt;&gt; </w:t>
      </w:r>
      <w:r>
        <w:rPr>
          <w:rtl/>
          <w:lang w:eastAsia="he-IL"/>
        </w:rPr>
        <w:t>קריאה:</w:t>
      </w:r>
      <w:r w:rsidRPr="00375E5C">
        <w:rPr>
          <w:rStyle w:val="TagStyle"/>
          <w:rtl/>
        </w:rPr>
        <w:t xml:space="preserve"> &lt;&lt; אורח &gt;&gt;</w:t>
      </w:r>
      <w:r w:rsidR="0011182F">
        <w:rPr>
          <w:rtl/>
          <w:lang w:eastAsia="he-IL"/>
        </w:rPr>
        <w:t xml:space="preserve"> </w:t>
      </w:r>
      <w:r>
        <w:rPr>
          <w:rtl/>
          <w:lang w:eastAsia="he-IL"/>
        </w:rPr>
        <w:t xml:space="preserve"> </w:t>
      </w:r>
      <w:bookmarkEnd w:id="14034"/>
    </w:p>
    <w:p w14:paraId="6D073B19" w14:textId="586109B4" w:rsidR="00375E5C" w:rsidRDefault="00375E5C" w:rsidP="00375E5C">
      <w:pPr>
        <w:pStyle w:val="KeepWithNext"/>
        <w:rPr>
          <w:rtl/>
          <w:lang w:eastAsia="he-IL"/>
        </w:rPr>
      </w:pPr>
    </w:p>
    <w:p w14:paraId="0F7E0F65" w14:textId="0387B6B5" w:rsidR="00375E5C" w:rsidRDefault="00375E5C" w:rsidP="00375E5C">
      <w:pPr>
        <w:rPr>
          <w:rtl/>
          <w:lang w:eastAsia="he-IL"/>
        </w:rPr>
      </w:pPr>
      <w:r>
        <w:rPr>
          <w:rFonts w:hint="cs"/>
          <w:rtl/>
          <w:lang w:eastAsia="he-IL"/>
        </w:rPr>
        <w:t>ל</w:t>
      </w:r>
      <w:bookmarkStart w:id="14035" w:name="_ETM_Q1_12174329"/>
      <w:bookmarkStart w:id="14036" w:name="_ETM_Q1_12174356"/>
      <w:bookmarkEnd w:id="14035"/>
      <w:bookmarkEnd w:id="14036"/>
      <w:r>
        <w:rPr>
          <w:rFonts w:hint="cs"/>
          <w:rtl/>
          <w:lang w:eastAsia="he-IL"/>
        </w:rPr>
        <w:t>מה</w:t>
      </w:r>
      <w:bookmarkStart w:id="14037" w:name="_ETM_Q1_12174621"/>
      <w:bookmarkEnd w:id="14037"/>
      <w:r>
        <w:rPr>
          <w:rFonts w:hint="cs"/>
          <w:rtl/>
          <w:lang w:eastAsia="he-IL"/>
        </w:rPr>
        <w:t xml:space="preserve"> לא להפנות ל-188? זה יותר קל. באמת אני </w:t>
      </w:r>
      <w:bookmarkStart w:id="14038" w:name="_ETM_Q1_12178430"/>
      <w:bookmarkEnd w:id="14038"/>
      <w:r>
        <w:rPr>
          <w:rFonts w:hint="cs"/>
          <w:rtl/>
          <w:lang w:eastAsia="he-IL"/>
        </w:rPr>
        <w:t>שואל.</w:t>
      </w:r>
      <w:bookmarkStart w:id="14039" w:name="_ETM_Q1_12178896"/>
      <w:bookmarkStart w:id="14040" w:name="_ETM_Q1_12179000"/>
      <w:bookmarkStart w:id="14041" w:name="_ETM_Q1_12180283"/>
      <w:bookmarkEnd w:id="14039"/>
      <w:bookmarkEnd w:id="14040"/>
      <w:bookmarkEnd w:id="14041"/>
    </w:p>
    <w:p w14:paraId="51E1230A" w14:textId="450A2A2C" w:rsidR="00375E5C" w:rsidRDefault="00375E5C" w:rsidP="00375E5C">
      <w:pPr>
        <w:rPr>
          <w:rtl/>
          <w:lang w:eastAsia="he-IL"/>
        </w:rPr>
      </w:pPr>
      <w:bookmarkStart w:id="14042" w:name="_ETM_Q1_12180394"/>
      <w:bookmarkEnd w:id="14042"/>
    </w:p>
    <w:p w14:paraId="3200B745" w14:textId="1A360B9C" w:rsidR="00375E5C" w:rsidRDefault="00375E5C" w:rsidP="00375E5C">
      <w:pPr>
        <w:pStyle w:val="af9"/>
        <w:keepNext/>
        <w:rPr>
          <w:rtl/>
          <w:lang w:eastAsia="he-IL"/>
        </w:rPr>
      </w:pPr>
      <w:bookmarkStart w:id="14043" w:name="ET_guest_שירה_ברנד_1823"/>
      <w:r w:rsidRPr="00375E5C">
        <w:rPr>
          <w:rStyle w:val="TagStyle"/>
          <w:rtl/>
        </w:rPr>
        <w:t xml:space="preserve"> &lt;&lt; אורח &gt;&gt; </w:t>
      </w:r>
      <w:r>
        <w:rPr>
          <w:rtl/>
          <w:lang w:eastAsia="he-IL"/>
        </w:rPr>
        <w:t>שירה ברנד:</w:t>
      </w:r>
      <w:r w:rsidRPr="00375E5C">
        <w:rPr>
          <w:rStyle w:val="TagStyle"/>
          <w:rtl/>
        </w:rPr>
        <w:t xml:space="preserve"> &lt;&lt; אורח &gt;&gt;</w:t>
      </w:r>
      <w:r w:rsidR="0011182F">
        <w:rPr>
          <w:rtl/>
          <w:lang w:eastAsia="he-IL"/>
        </w:rPr>
        <w:t xml:space="preserve"> </w:t>
      </w:r>
      <w:r>
        <w:rPr>
          <w:rtl/>
          <w:lang w:eastAsia="he-IL"/>
        </w:rPr>
        <w:t xml:space="preserve"> </w:t>
      </w:r>
      <w:bookmarkEnd w:id="14043"/>
    </w:p>
    <w:p w14:paraId="5B173B28" w14:textId="77777777" w:rsidR="00375E5C" w:rsidRPr="00375E5C" w:rsidRDefault="00375E5C" w:rsidP="00375E5C">
      <w:pPr>
        <w:ind w:firstLine="0"/>
        <w:rPr>
          <w:rtl/>
          <w:lang w:eastAsia="he-IL"/>
        </w:rPr>
      </w:pPr>
      <w:bookmarkStart w:id="14044" w:name="_ETM_Q1_12184886"/>
      <w:bookmarkStart w:id="14045" w:name="_ETM_Q1_12184915"/>
      <w:bookmarkStart w:id="14046" w:name="_ETM_Q1_12179941"/>
      <w:bookmarkEnd w:id="14044"/>
      <w:bookmarkEnd w:id="14045"/>
      <w:bookmarkEnd w:id="14046"/>
    </w:p>
    <w:p w14:paraId="4A9855AD" w14:textId="3B47CF7B" w:rsidR="00375E5C" w:rsidRDefault="00375E5C" w:rsidP="00375E5C">
      <w:pPr>
        <w:rPr>
          <w:rtl/>
          <w:lang w:eastAsia="he-IL"/>
        </w:rPr>
      </w:pPr>
      <w:bookmarkStart w:id="14047" w:name="_ETM_Q1_12181348"/>
      <w:bookmarkStart w:id="14048" w:name="_ETM_Q1_12181376"/>
      <w:bookmarkEnd w:id="14047"/>
      <w:bookmarkEnd w:id="14048"/>
      <w:r>
        <w:rPr>
          <w:rFonts w:hint="cs"/>
          <w:rtl/>
          <w:lang w:eastAsia="he-IL"/>
        </w:rPr>
        <w:t>בחלופת שקד היה גם בית ת</w:t>
      </w:r>
      <w:bookmarkStart w:id="14049" w:name="_ETM_Q1_12178523"/>
      <w:bookmarkEnd w:id="14049"/>
      <w:r>
        <w:rPr>
          <w:rFonts w:hint="cs"/>
          <w:rtl/>
          <w:lang w:eastAsia="he-IL"/>
        </w:rPr>
        <w:t xml:space="preserve">פילה וגם מרפאה, אבל פה </w:t>
      </w:r>
      <w:bookmarkStart w:id="14050" w:name="_ETM_Q1_12180401"/>
      <w:bookmarkEnd w:id="14050"/>
      <w:r>
        <w:rPr>
          <w:rFonts w:hint="cs"/>
          <w:rtl/>
          <w:lang w:eastAsia="he-IL"/>
        </w:rPr>
        <w:t>בוועדה הזאת הורידו לנו את השימושים האלה.</w:t>
      </w:r>
      <w:bookmarkStart w:id="14051" w:name="_ETM_Q1_12182231"/>
      <w:bookmarkEnd w:id="14051"/>
    </w:p>
    <w:p w14:paraId="69987ED1" w14:textId="1A46082C" w:rsidR="00375E5C" w:rsidRDefault="00375E5C" w:rsidP="00375E5C">
      <w:pPr>
        <w:rPr>
          <w:rtl/>
          <w:lang w:eastAsia="he-IL"/>
        </w:rPr>
      </w:pPr>
    </w:p>
    <w:p w14:paraId="0BB43736" w14:textId="0611982C" w:rsidR="00375E5C" w:rsidRDefault="00375E5C" w:rsidP="00375E5C">
      <w:pPr>
        <w:pStyle w:val="af9"/>
        <w:keepNext/>
        <w:rPr>
          <w:rtl/>
          <w:lang w:eastAsia="he-IL"/>
        </w:rPr>
      </w:pPr>
      <w:bookmarkStart w:id="14052" w:name="ET_guest_רעות_בינג_1824"/>
      <w:r w:rsidRPr="00375E5C">
        <w:rPr>
          <w:rStyle w:val="TagStyle"/>
          <w:rtl/>
        </w:rPr>
        <w:t xml:space="preserve"> &lt;&lt; אורח &gt;&gt; </w:t>
      </w:r>
      <w:r>
        <w:rPr>
          <w:rtl/>
          <w:lang w:eastAsia="he-IL"/>
        </w:rPr>
        <w:t>רעות בינג:</w:t>
      </w:r>
      <w:r w:rsidRPr="00375E5C">
        <w:rPr>
          <w:rStyle w:val="TagStyle"/>
          <w:rtl/>
        </w:rPr>
        <w:t xml:space="preserve"> &lt;&lt; אורח &gt;&gt;</w:t>
      </w:r>
      <w:r w:rsidR="0011182F">
        <w:rPr>
          <w:rtl/>
          <w:lang w:eastAsia="he-IL"/>
        </w:rPr>
        <w:t xml:space="preserve"> </w:t>
      </w:r>
      <w:r>
        <w:rPr>
          <w:rtl/>
          <w:lang w:eastAsia="he-IL"/>
        </w:rPr>
        <w:t xml:space="preserve"> </w:t>
      </w:r>
      <w:bookmarkEnd w:id="14052"/>
    </w:p>
    <w:p w14:paraId="051B30BE" w14:textId="2E39EC29" w:rsidR="00375E5C" w:rsidRDefault="00375E5C" w:rsidP="00375E5C">
      <w:pPr>
        <w:pStyle w:val="KeepWithNext"/>
        <w:rPr>
          <w:rtl/>
          <w:lang w:eastAsia="he-IL"/>
        </w:rPr>
      </w:pPr>
    </w:p>
    <w:p w14:paraId="7F259AF6" w14:textId="7B7044BF" w:rsidR="00375E5C" w:rsidRDefault="00375E5C" w:rsidP="00375E5C">
      <w:pPr>
        <w:rPr>
          <w:rtl/>
          <w:lang w:eastAsia="he-IL"/>
        </w:rPr>
      </w:pPr>
      <w:bookmarkStart w:id="14053" w:name="_ETM_Q1_12182940"/>
      <w:bookmarkStart w:id="14054" w:name="_ETM_Q1_12182973"/>
      <w:bookmarkEnd w:id="14053"/>
      <w:bookmarkEnd w:id="14054"/>
      <w:r>
        <w:rPr>
          <w:rFonts w:hint="cs"/>
          <w:rtl/>
          <w:lang w:eastAsia="he-IL"/>
        </w:rPr>
        <w:t xml:space="preserve">נכון. נכון, </w:t>
      </w:r>
      <w:bookmarkStart w:id="14055" w:name="_ETM_Q1_12184282"/>
      <w:bookmarkEnd w:id="14055"/>
      <w:r>
        <w:rPr>
          <w:rFonts w:hint="cs"/>
          <w:rtl/>
          <w:lang w:eastAsia="he-IL"/>
        </w:rPr>
        <w:t>כי האמירה הייתה שהבניין כבר קיים, ולא רוצים</w:t>
      </w:r>
      <w:bookmarkStart w:id="14056" w:name="_ETM_Q1_12190232"/>
      <w:bookmarkEnd w:id="14056"/>
      <w:r>
        <w:rPr>
          <w:rFonts w:hint="cs"/>
          <w:rtl/>
          <w:lang w:eastAsia="he-IL"/>
        </w:rPr>
        <w:t xml:space="preserve"> לפגוע</w:t>
      </w:r>
      <w:bookmarkStart w:id="14057" w:name="_ETM_Q1_12186189"/>
      <w:bookmarkEnd w:id="14057"/>
      <w:r>
        <w:rPr>
          <w:rFonts w:hint="cs"/>
          <w:rtl/>
          <w:lang w:eastAsia="he-IL"/>
        </w:rPr>
        <w:t xml:space="preserve"> </w:t>
      </w:r>
      <w:bookmarkStart w:id="14058" w:name="_ETM_Q1_12186881"/>
      <w:bookmarkEnd w:id="14058"/>
      <w:r>
        <w:rPr>
          <w:rFonts w:hint="cs"/>
          <w:rtl/>
          <w:lang w:eastAsia="he-IL"/>
        </w:rPr>
        <w:t>בדיירים.</w:t>
      </w:r>
    </w:p>
    <w:p w14:paraId="4B551C62" w14:textId="1B2EAB7A" w:rsidR="00375E5C" w:rsidRDefault="00375E5C" w:rsidP="00375E5C">
      <w:pPr>
        <w:rPr>
          <w:rtl/>
          <w:lang w:eastAsia="he-IL"/>
        </w:rPr>
      </w:pPr>
      <w:bookmarkStart w:id="14059" w:name="_ETM_Q1_12187001"/>
      <w:bookmarkEnd w:id="14059"/>
    </w:p>
    <w:p w14:paraId="687532EC" w14:textId="78732A37" w:rsidR="00375E5C" w:rsidRDefault="00375E5C" w:rsidP="00375E5C">
      <w:pPr>
        <w:pStyle w:val="a4"/>
        <w:keepNext/>
        <w:rPr>
          <w:rtl/>
        </w:rPr>
      </w:pPr>
      <w:bookmarkStart w:id="14060" w:name="ET_speaker_6520_1825"/>
      <w:r w:rsidRPr="00375E5C">
        <w:rPr>
          <w:rStyle w:val="TagStyle"/>
          <w:rtl/>
        </w:rPr>
        <w:t xml:space="preserve"> &lt;&lt; דובר &gt;&gt; </w:t>
      </w:r>
      <w:r>
        <w:rPr>
          <w:rtl/>
        </w:rPr>
        <w:t>ארז מלול (ש"ס):</w:t>
      </w:r>
      <w:r w:rsidRPr="00375E5C">
        <w:rPr>
          <w:rStyle w:val="TagStyle"/>
          <w:rtl/>
        </w:rPr>
        <w:t xml:space="preserve"> &lt;&lt; דובר &gt;&gt;</w:t>
      </w:r>
      <w:r w:rsidR="0011182F">
        <w:rPr>
          <w:rtl/>
        </w:rPr>
        <w:t xml:space="preserve"> </w:t>
      </w:r>
      <w:r>
        <w:rPr>
          <w:rtl/>
        </w:rPr>
        <w:t xml:space="preserve"> </w:t>
      </w:r>
      <w:bookmarkEnd w:id="14060"/>
    </w:p>
    <w:p w14:paraId="7603724C" w14:textId="40DE57EE" w:rsidR="00375E5C" w:rsidRDefault="00375E5C" w:rsidP="00375E5C">
      <w:pPr>
        <w:pStyle w:val="KeepWithNext"/>
        <w:rPr>
          <w:rtl/>
          <w:lang w:eastAsia="he-IL"/>
        </w:rPr>
      </w:pPr>
    </w:p>
    <w:p w14:paraId="2CE01436" w14:textId="6856A65C" w:rsidR="00375E5C" w:rsidRDefault="00375E5C" w:rsidP="00375E5C">
      <w:pPr>
        <w:rPr>
          <w:rtl/>
          <w:lang w:eastAsia="he-IL"/>
        </w:rPr>
      </w:pPr>
      <w:bookmarkStart w:id="14061" w:name="_ETM_Q1_12187963"/>
      <w:bookmarkStart w:id="14062" w:name="_ETM_Q1_12187999"/>
      <w:bookmarkEnd w:id="14061"/>
      <w:bookmarkEnd w:id="14062"/>
      <w:r>
        <w:rPr>
          <w:rFonts w:hint="cs"/>
          <w:rtl/>
          <w:lang w:eastAsia="he-IL"/>
        </w:rPr>
        <w:t>דווקא בוועדה הזאת בממשלת ימין על מלא.</w:t>
      </w:r>
    </w:p>
    <w:p w14:paraId="0DF2B359" w14:textId="32D70B1D" w:rsidR="00375E5C" w:rsidRDefault="00375E5C" w:rsidP="00375E5C">
      <w:pPr>
        <w:rPr>
          <w:rtl/>
          <w:lang w:eastAsia="he-IL"/>
        </w:rPr>
      </w:pPr>
      <w:bookmarkStart w:id="14063" w:name="_ETM_Q1_12190424"/>
      <w:bookmarkStart w:id="14064" w:name="_ETM_Q1_12190553"/>
      <w:bookmarkEnd w:id="14063"/>
      <w:bookmarkEnd w:id="14064"/>
    </w:p>
    <w:p w14:paraId="7ED230B2" w14:textId="070021BD" w:rsidR="00375E5C" w:rsidRDefault="00375E5C" w:rsidP="00375E5C">
      <w:pPr>
        <w:pStyle w:val="af6"/>
        <w:keepNext/>
        <w:rPr>
          <w:rtl/>
        </w:rPr>
      </w:pPr>
      <w:bookmarkStart w:id="14065" w:name="ET_yor_5069_1826"/>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065"/>
    </w:p>
    <w:p w14:paraId="0E6161EE" w14:textId="0979D2EF" w:rsidR="00375E5C" w:rsidRDefault="00375E5C" w:rsidP="00375E5C">
      <w:pPr>
        <w:pStyle w:val="KeepWithNext"/>
        <w:rPr>
          <w:rtl/>
          <w:lang w:eastAsia="he-IL"/>
        </w:rPr>
      </w:pPr>
    </w:p>
    <w:p w14:paraId="219DD306" w14:textId="6900F670" w:rsidR="00375E5C" w:rsidRDefault="00375E5C" w:rsidP="00375E5C">
      <w:pPr>
        <w:rPr>
          <w:rtl/>
          <w:lang w:eastAsia="he-IL"/>
        </w:rPr>
      </w:pPr>
      <w:bookmarkStart w:id="14066" w:name="_ETM_Q1_12191230"/>
      <w:bookmarkStart w:id="14067" w:name="_ETM_Q1_12191262"/>
      <w:bookmarkEnd w:id="14066"/>
      <w:bookmarkEnd w:id="14067"/>
      <w:r>
        <w:rPr>
          <w:rFonts w:hint="cs"/>
          <w:rtl/>
          <w:lang w:eastAsia="he-IL"/>
        </w:rPr>
        <w:t>לא.</w:t>
      </w:r>
    </w:p>
    <w:p w14:paraId="570B450A" w14:textId="666483DF" w:rsidR="00375E5C" w:rsidRDefault="00375E5C" w:rsidP="00375E5C">
      <w:pPr>
        <w:rPr>
          <w:rtl/>
          <w:lang w:eastAsia="he-IL"/>
        </w:rPr>
      </w:pPr>
      <w:bookmarkStart w:id="14068" w:name="_ETM_Q1_12191539"/>
      <w:bookmarkStart w:id="14069" w:name="_ETM_Q1_12191656"/>
      <w:bookmarkStart w:id="14070" w:name="_ETM_Q1_12186974"/>
      <w:bookmarkEnd w:id="14068"/>
      <w:bookmarkEnd w:id="14069"/>
      <w:bookmarkEnd w:id="14070"/>
    </w:p>
    <w:p w14:paraId="3923E9CA" w14:textId="47C9D693" w:rsidR="00375E5C" w:rsidRDefault="00375E5C" w:rsidP="00375E5C">
      <w:pPr>
        <w:pStyle w:val="af9"/>
        <w:keepNext/>
        <w:rPr>
          <w:rtl/>
          <w:lang w:eastAsia="he-IL"/>
        </w:rPr>
      </w:pPr>
      <w:bookmarkStart w:id="14071" w:name="ET_guest_שירה_ברנד_1827"/>
      <w:r w:rsidRPr="00375E5C">
        <w:rPr>
          <w:rStyle w:val="TagStyle"/>
          <w:rtl/>
        </w:rPr>
        <w:t xml:space="preserve"> &lt;&lt; אורח &gt;&gt; </w:t>
      </w:r>
      <w:r>
        <w:rPr>
          <w:rtl/>
          <w:lang w:eastAsia="he-IL"/>
        </w:rPr>
        <w:t>שירה ברנד:</w:t>
      </w:r>
      <w:r w:rsidRPr="00375E5C">
        <w:rPr>
          <w:rStyle w:val="TagStyle"/>
          <w:rtl/>
        </w:rPr>
        <w:t xml:space="preserve"> &lt;&lt; אורח &gt;&gt;</w:t>
      </w:r>
      <w:r w:rsidR="0011182F">
        <w:rPr>
          <w:rtl/>
          <w:lang w:eastAsia="he-IL"/>
        </w:rPr>
        <w:t xml:space="preserve"> </w:t>
      </w:r>
      <w:r>
        <w:rPr>
          <w:rtl/>
          <w:lang w:eastAsia="he-IL"/>
        </w:rPr>
        <w:t xml:space="preserve"> </w:t>
      </w:r>
      <w:bookmarkEnd w:id="14071"/>
    </w:p>
    <w:p w14:paraId="114C8270" w14:textId="09A7361D" w:rsidR="00375E5C" w:rsidRDefault="00375E5C" w:rsidP="00375E5C">
      <w:pPr>
        <w:pStyle w:val="KeepWithNext"/>
        <w:rPr>
          <w:rtl/>
          <w:lang w:eastAsia="he-IL"/>
        </w:rPr>
      </w:pPr>
    </w:p>
    <w:p w14:paraId="6ED39F72" w14:textId="5B231212" w:rsidR="00375E5C" w:rsidRDefault="00375E5C" w:rsidP="00375E5C">
      <w:pPr>
        <w:rPr>
          <w:rtl/>
          <w:lang w:eastAsia="he-IL"/>
        </w:rPr>
      </w:pPr>
      <w:r>
        <w:rPr>
          <w:rFonts w:hint="cs"/>
          <w:rtl/>
          <w:lang w:eastAsia="he-IL"/>
        </w:rPr>
        <w:t>ל</w:t>
      </w:r>
      <w:bookmarkStart w:id="14072" w:name="_ETM_Q1_12192204"/>
      <w:bookmarkEnd w:id="14072"/>
      <w:r>
        <w:rPr>
          <w:rFonts w:hint="cs"/>
          <w:rtl/>
          <w:lang w:eastAsia="he-IL"/>
        </w:rPr>
        <w:t>א</w:t>
      </w:r>
      <w:bookmarkStart w:id="14073" w:name="_ETM_Q1_12192246"/>
      <w:bookmarkEnd w:id="14073"/>
      <w:r>
        <w:rPr>
          <w:rFonts w:hint="cs"/>
          <w:rtl/>
          <w:lang w:eastAsia="he-IL"/>
        </w:rPr>
        <w:t>,</w:t>
      </w:r>
      <w:bookmarkStart w:id="14074" w:name="_ETM_Q1_12192326"/>
      <w:bookmarkEnd w:id="14074"/>
      <w:r>
        <w:rPr>
          <w:rFonts w:hint="cs"/>
          <w:rtl/>
          <w:lang w:eastAsia="he-IL"/>
        </w:rPr>
        <w:t xml:space="preserve"> בדיון הקודם.</w:t>
      </w:r>
      <w:bookmarkStart w:id="14075" w:name="_ETM_Q1_12194423"/>
      <w:bookmarkEnd w:id="14075"/>
    </w:p>
    <w:p w14:paraId="0C2C77C0" w14:textId="20FAB3C7" w:rsidR="00375E5C" w:rsidRDefault="00375E5C" w:rsidP="00375E5C">
      <w:pPr>
        <w:rPr>
          <w:rtl/>
          <w:lang w:eastAsia="he-IL"/>
        </w:rPr>
      </w:pPr>
      <w:bookmarkStart w:id="14076" w:name="_ETM_Q1_12194536"/>
      <w:bookmarkEnd w:id="14076"/>
    </w:p>
    <w:p w14:paraId="4CCFA785" w14:textId="2EC15DA5" w:rsidR="00375E5C" w:rsidRDefault="00375E5C" w:rsidP="00375E5C">
      <w:pPr>
        <w:pStyle w:val="af6"/>
        <w:keepNext/>
        <w:rPr>
          <w:rtl/>
        </w:rPr>
      </w:pPr>
      <w:bookmarkStart w:id="14077" w:name="ET_yor_5069_1828"/>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077"/>
    </w:p>
    <w:p w14:paraId="1F151C93" w14:textId="595166B2" w:rsidR="00375E5C" w:rsidRDefault="00375E5C" w:rsidP="00375E5C">
      <w:pPr>
        <w:pStyle w:val="KeepWithNext"/>
        <w:rPr>
          <w:rtl/>
          <w:lang w:eastAsia="he-IL"/>
        </w:rPr>
      </w:pPr>
    </w:p>
    <w:p w14:paraId="22DD98B4" w14:textId="0C645D26" w:rsidR="00375E5C" w:rsidRDefault="00375E5C" w:rsidP="00375E5C">
      <w:pPr>
        <w:rPr>
          <w:rtl/>
          <w:lang w:eastAsia="he-IL"/>
        </w:rPr>
      </w:pPr>
      <w:r>
        <w:rPr>
          <w:rFonts w:hint="cs"/>
          <w:rtl/>
          <w:lang w:eastAsia="he-IL"/>
        </w:rPr>
        <w:t>ב</w:t>
      </w:r>
      <w:bookmarkStart w:id="14078" w:name="_ETM_Q1_12195265"/>
      <w:bookmarkStart w:id="14079" w:name="_ETM_Q1_12195289"/>
      <w:bookmarkEnd w:id="14078"/>
      <w:bookmarkEnd w:id="14079"/>
      <w:r>
        <w:rPr>
          <w:rFonts w:hint="cs"/>
          <w:rtl/>
          <w:lang w:eastAsia="he-IL"/>
        </w:rPr>
        <w:t>וועדה הקודמת.</w:t>
      </w:r>
    </w:p>
    <w:p w14:paraId="6034644D" w14:textId="54F8C5AC" w:rsidR="00375E5C" w:rsidRDefault="00375E5C" w:rsidP="00375E5C">
      <w:pPr>
        <w:rPr>
          <w:rtl/>
          <w:lang w:eastAsia="he-IL"/>
        </w:rPr>
      </w:pPr>
      <w:bookmarkStart w:id="14080" w:name="_ETM_Q1_12196743"/>
      <w:bookmarkStart w:id="14081" w:name="_ETM_Q1_12196889"/>
      <w:bookmarkEnd w:id="14080"/>
      <w:bookmarkEnd w:id="14081"/>
    </w:p>
    <w:p w14:paraId="66C4404F" w14:textId="64638A3E" w:rsidR="00375E5C" w:rsidRDefault="00375E5C" w:rsidP="00375E5C">
      <w:pPr>
        <w:pStyle w:val="a4"/>
        <w:keepNext/>
        <w:rPr>
          <w:rtl/>
        </w:rPr>
      </w:pPr>
      <w:bookmarkStart w:id="14082" w:name="ET_speaker_6520_1829"/>
      <w:r w:rsidRPr="00375E5C">
        <w:rPr>
          <w:rStyle w:val="TagStyle"/>
          <w:rtl/>
        </w:rPr>
        <w:t xml:space="preserve"> &lt;&lt; דובר &gt;&gt; </w:t>
      </w:r>
      <w:r>
        <w:rPr>
          <w:rtl/>
        </w:rPr>
        <w:t>ארז מלול (ש"ס):</w:t>
      </w:r>
      <w:r w:rsidRPr="00375E5C">
        <w:rPr>
          <w:rStyle w:val="TagStyle"/>
          <w:rtl/>
        </w:rPr>
        <w:t xml:space="preserve"> &lt;&lt; דובר &gt;&gt;</w:t>
      </w:r>
      <w:r w:rsidR="0011182F">
        <w:rPr>
          <w:rtl/>
        </w:rPr>
        <w:t xml:space="preserve"> </w:t>
      </w:r>
      <w:r>
        <w:rPr>
          <w:rtl/>
        </w:rPr>
        <w:t xml:space="preserve"> </w:t>
      </w:r>
      <w:bookmarkEnd w:id="14082"/>
    </w:p>
    <w:p w14:paraId="720DCFE1" w14:textId="124E00E9" w:rsidR="00375E5C" w:rsidRDefault="00375E5C" w:rsidP="00375E5C">
      <w:pPr>
        <w:pStyle w:val="KeepWithNext"/>
        <w:rPr>
          <w:rtl/>
          <w:lang w:eastAsia="he-IL"/>
        </w:rPr>
      </w:pPr>
    </w:p>
    <w:p w14:paraId="5585B426" w14:textId="14C2DAFD" w:rsidR="00375E5C" w:rsidRDefault="00375E5C" w:rsidP="00375E5C">
      <w:pPr>
        <w:rPr>
          <w:rtl/>
          <w:lang w:eastAsia="he-IL"/>
        </w:rPr>
      </w:pPr>
      <w:bookmarkStart w:id="14083" w:name="_ETM_Q1_12199639"/>
      <w:bookmarkEnd w:id="14083"/>
      <w:r>
        <w:rPr>
          <w:rFonts w:hint="cs"/>
          <w:rtl/>
          <w:lang w:eastAsia="he-IL"/>
        </w:rPr>
        <w:t>ש</w:t>
      </w:r>
      <w:bookmarkStart w:id="14084" w:name="_ETM_Q1_12199682"/>
      <w:bookmarkEnd w:id="14084"/>
      <w:r>
        <w:rPr>
          <w:rFonts w:hint="cs"/>
          <w:rtl/>
          <w:lang w:eastAsia="he-IL"/>
        </w:rPr>
        <w:t>כחתי שאנחנו ימין על מלא.</w:t>
      </w:r>
    </w:p>
    <w:p w14:paraId="5DDFC190" w14:textId="6C119138" w:rsidR="00375E5C" w:rsidRDefault="00375E5C" w:rsidP="00375E5C">
      <w:pPr>
        <w:rPr>
          <w:rtl/>
          <w:lang w:eastAsia="he-IL"/>
        </w:rPr>
      </w:pPr>
      <w:bookmarkStart w:id="14085" w:name="_ETM_Q1_12201969"/>
      <w:bookmarkStart w:id="14086" w:name="_ETM_Q1_12202099"/>
      <w:bookmarkEnd w:id="14085"/>
      <w:bookmarkEnd w:id="14086"/>
    </w:p>
    <w:p w14:paraId="78FCFE5C" w14:textId="03950C49" w:rsidR="00375E5C" w:rsidRDefault="00375E5C" w:rsidP="00375E5C">
      <w:pPr>
        <w:pStyle w:val="af6"/>
        <w:keepNext/>
        <w:rPr>
          <w:rtl/>
        </w:rPr>
      </w:pPr>
      <w:bookmarkStart w:id="14087" w:name="ET_yor_5069_1830"/>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087"/>
    </w:p>
    <w:p w14:paraId="398D21F6" w14:textId="19B18E49" w:rsidR="00375E5C" w:rsidRDefault="00375E5C" w:rsidP="00375E5C">
      <w:pPr>
        <w:pStyle w:val="KeepWithNext"/>
        <w:rPr>
          <w:rtl/>
          <w:lang w:eastAsia="he-IL"/>
        </w:rPr>
      </w:pPr>
    </w:p>
    <w:p w14:paraId="4BAC44DC" w14:textId="565B117C" w:rsidR="00375E5C" w:rsidRDefault="00375E5C" w:rsidP="00375E5C">
      <w:pPr>
        <w:rPr>
          <w:rtl/>
          <w:lang w:eastAsia="he-IL"/>
        </w:rPr>
      </w:pPr>
      <w:bookmarkStart w:id="14088" w:name="_ETM_Q1_12202703"/>
      <w:bookmarkStart w:id="14089" w:name="_ETM_Q1_12202728"/>
      <w:bookmarkStart w:id="14090" w:name="_ETM_Q1_12197748"/>
      <w:bookmarkEnd w:id="14088"/>
      <w:bookmarkEnd w:id="14089"/>
      <w:bookmarkEnd w:id="14090"/>
      <w:r>
        <w:rPr>
          <w:rFonts w:hint="cs"/>
          <w:rtl/>
          <w:lang w:eastAsia="he-IL"/>
        </w:rPr>
        <w:t>לא שאני מצדיק</w:t>
      </w:r>
      <w:bookmarkStart w:id="14091" w:name="_ETM_Q1_12198517"/>
      <w:bookmarkEnd w:id="14091"/>
      <w:r>
        <w:rPr>
          <w:rFonts w:hint="cs"/>
          <w:rtl/>
          <w:lang w:eastAsia="he-IL"/>
        </w:rPr>
        <w:t xml:space="preserve"> את זה. אני לא יודע למה, אני לא זוכר איך</w:t>
      </w:r>
      <w:bookmarkStart w:id="14092" w:name="_ETM_Q1_12201405"/>
      <w:bookmarkEnd w:id="14092"/>
      <w:r>
        <w:rPr>
          <w:rFonts w:hint="cs"/>
          <w:rtl/>
          <w:lang w:eastAsia="he-IL"/>
        </w:rPr>
        <w:t xml:space="preserve"> זה הוחלט אז. כי אני לא הייתי בכל הישיבות. </w:t>
      </w:r>
      <w:bookmarkStart w:id="14093" w:name="_ETM_Q1_12206360"/>
      <w:bookmarkStart w:id="14094" w:name="_ETM_Q1_12208208"/>
      <w:bookmarkEnd w:id="14093"/>
      <w:bookmarkEnd w:id="14094"/>
    </w:p>
    <w:p w14:paraId="5DE0A489" w14:textId="0E14FE02" w:rsidR="00375E5C" w:rsidRDefault="00375E5C" w:rsidP="00375E5C">
      <w:pPr>
        <w:rPr>
          <w:rtl/>
          <w:lang w:eastAsia="he-IL"/>
        </w:rPr>
      </w:pPr>
      <w:bookmarkStart w:id="14095" w:name="_ETM_Q1_12208304"/>
      <w:bookmarkEnd w:id="14095"/>
    </w:p>
    <w:p w14:paraId="56613BDC" w14:textId="418A7A92" w:rsidR="00375E5C" w:rsidRDefault="00375E5C" w:rsidP="00375E5C">
      <w:pPr>
        <w:pStyle w:val="a4"/>
        <w:keepNext/>
        <w:rPr>
          <w:rtl/>
        </w:rPr>
      </w:pPr>
      <w:bookmarkStart w:id="14096" w:name="ET_speaker_תומר_רוזנר_1831"/>
      <w:r w:rsidRPr="00375E5C">
        <w:rPr>
          <w:rStyle w:val="TagStyle"/>
          <w:rtl/>
        </w:rPr>
        <w:t xml:space="preserve"> &lt;&lt; דובר &gt;&gt; </w:t>
      </w:r>
      <w:r>
        <w:rPr>
          <w:rtl/>
        </w:rPr>
        <w:t>תומר רוזנר:</w:t>
      </w:r>
      <w:r w:rsidRPr="00375E5C">
        <w:rPr>
          <w:rStyle w:val="TagStyle"/>
          <w:rtl/>
        </w:rPr>
        <w:t xml:space="preserve"> &lt;&lt; דובר &gt;&gt;</w:t>
      </w:r>
      <w:r w:rsidR="0011182F">
        <w:rPr>
          <w:rtl/>
        </w:rPr>
        <w:t xml:space="preserve"> </w:t>
      </w:r>
      <w:r>
        <w:rPr>
          <w:rtl/>
        </w:rPr>
        <w:t xml:space="preserve"> </w:t>
      </w:r>
      <w:bookmarkEnd w:id="14096"/>
    </w:p>
    <w:p w14:paraId="501D8316" w14:textId="4C1FFA07" w:rsidR="00375E5C" w:rsidRDefault="00375E5C" w:rsidP="00375E5C">
      <w:pPr>
        <w:pStyle w:val="KeepWithNext"/>
        <w:rPr>
          <w:rtl/>
          <w:lang w:eastAsia="he-IL"/>
        </w:rPr>
      </w:pPr>
    </w:p>
    <w:p w14:paraId="01C7B670" w14:textId="0AF10AF0" w:rsidR="00375E5C" w:rsidRDefault="00375E5C" w:rsidP="00375E5C">
      <w:pPr>
        <w:rPr>
          <w:rtl/>
          <w:lang w:eastAsia="he-IL"/>
        </w:rPr>
      </w:pPr>
      <w:bookmarkStart w:id="14097" w:name="_ETM_Q1_12209027"/>
      <w:bookmarkStart w:id="14098" w:name="_ETM_Q1_12209051"/>
      <w:bookmarkStart w:id="14099" w:name="_ETM_Q1_12204067"/>
      <w:bookmarkEnd w:id="14097"/>
      <w:bookmarkEnd w:id="14098"/>
      <w:bookmarkEnd w:id="14099"/>
      <w:r>
        <w:rPr>
          <w:rFonts w:hint="cs"/>
          <w:rtl/>
          <w:lang w:eastAsia="he-IL"/>
        </w:rPr>
        <w:t>היית, היית.</w:t>
      </w:r>
      <w:bookmarkStart w:id="14100" w:name="_ETM_Q1_12205015"/>
      <w:bookmarkEnd w:id="14100"/>
    </w:p>
    <w:p w14:paraId="6103E413" w14:textId="6D518CBC" w:rsidR="00375E5C" w:rsidRDefault="00375E5C" w:rsidP="00375E5C">
      <w:pPr>
        <w:rPr>
          <w:rtl/>
          <w:lang w:eastAsia="he-IL"/>
        </w:rPr>
      </w:pPr>
      <w:bookmarkStart w:id="14101" w:name="_ETM_Q1_12205124"/>
      <w:bookmarkEnd w:id="14101"/>
    </w:p>
    <w:p w14:paraId="6C90EE59" w14:textId="54457BA7" w:rsidR="00375E5C" w:rsidRDefault="00375E5C" w:rsidP="00375E5C">
      <w:pPr>
        <w:pStyle w:val="af6"/>
        <w:keepNext/>
        <w:rPr>
          <w:rtl/>
        </w:rPr>
      </w:pPr>
      <w:bookmarkStart w:id="14102" w:name="ET_yor_5069_1832"/>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102"/>
    </w:p>
    <w:p w14:paraId="4A112728" w14:textId="4772A3D4" w:rsidR="00375E5C" w:rsidRDefault="00375E5C" w:rsidP="00375E5C">
      <w:pPr>
        <w:pStyle w:val="KeepWithNext"/>
        <w:rPr>
          <w:rtl/>
          <w:lang w:eastAsia="he-IL"/>
        </w:rPr>
      </w:pPr>
    </w:p>
    <w:p w14:paraId="1403D9C1" w14:textId="47C0CD8C" w:rsidR="00375E5C" w:rsidRDefault="00375E5C" w:rsidP="00375E5C">
      <w:pPr>
        <w:rPr>
          <w:rtl/>
          <w:lang w:eastAsia="he-IL"/>
        </w:rPr>
      </w:pPr>
      <w:bookmarkStart w:id="14103" w:name="_ETM_Q1_12205721"/>
      <w:bookmarkStart w:id="14104" w:name="_ETM_Q1_12205752"/>
      <w:bookmarkEnd w:id="14103"/>
      <w:bookmarkEnd w:id="14104"/>
      <w:r>
        <w:rPr>
          <w:rFonts w:hint="cs"/>
          <w:rtl/>
          <w:lang w:eastAsia="he-IL"/>
        </w:rPr>
        <w:t>מה? הייתי?</w:t>
      </w:r>
    </w:p>
    <w:p w14:paraId="6E9D4DF4" w14:textId="23C4697A" w:rsidR="00375E5C" w:rsidRDefault="00375E5C" w:rsidP="00375E5C">
      <w:pPr>
        <w:rPr>
          <w:rtl/>
          <w:lang w:eastAsia="he-IL"/>
        </w:rPr>
      </w:pPr>
      <w:bookmarkStart w:id="14105" w:name="_ETM_Q1_12208113"/>
      <w:bookmarkStart w:id="14106" w:name="_ETM_Q1_12208195"/>
      <w:bookmarkEnd w:id="14105"/>
      <w:bookmarkEnd w:id="14106"/>
    </w:p>
    <w:p w14:paraId="410F2D16" w14:textId="553120DC" w:rsidR="00375E5C" w:rsidRDefault="00375E5C" w:rsidP="00375E5C">
      <w:pPr>
        <w:pStyle w:val="a4"/>
        <w:keepNext/>
        <w:rPr>
          <w:rtl/>
        </w:rPr>
      </w:pPr>
      <w:bookmarkStart w:id="14107" w:name="ET_speaker_תומר_רוזנר_1833"/>
      <w:r w:rsidRPr="00375E5C">
        <w:rPr>
          <w:rStyle w:val="TagStyle"/>
          <w:rtl/>
        </w:rPr>
        <w:t xml:space="preserve"> &lt;&lt; דובר &gt;&gt; </w:t>
      </w:r>
      <w:r>
        <w:rPr>
          <w:rtl/>
        </w:rPr>
        <w:t>תומר רוזנר:</w:t>
      </w:r>
      <w:r w:rsidRPr="00375E5C">
        <w:rPr>
          <w:rStyle w:val="TagStyle"/>
          <w:rtl/>
        </w:rPr>
        <w:t xml:space="preserve"> &lt;&lt; דובר &gt;&gt;</w:t>
      </w:r>
      <w:r w:rsidR="0011182F">
        <w:rPr>
          <w:rtl/>
        </w:rPr>
        <w:t xml:space="preserve"> </w:t>
      </w:r>
      <w:r>
        <w:rPr>
          <w:rtl/>
        </w:rPr>
        <w:t xml:space="preserve"> </w:t>
      </w:r>
      <w:bookmarkEnd w:id="14107"/>
    </w:p>
    <w:p w14:paraId="600C7390" w14:textId="42EB0F3C" w:rsidR="00375E5C" w:rsidRDefault="00375E5C" w:rsidP="00375E5C">
      <w:pPr>
        <w:pStyle w:val="KeepWithNext"/>
        <w:rPr>
          <w:rtl/>
          <w:lang w:eastAsia="he-IL"/>
        </w:rPr>
      </w:pPr>
    </w:p>
    <w:p w14:paraId="4EB44AA3" w14:textId="1092707C" w:rsidR="00375E5C" w:rsidRDefault="00375E5C" w:rsidP="00375E5C">
      <w:pPr>
        <w:rPr>
          <w:rtl/>
          <w:lang w:eastAsia="he-IL"/>
        </w:rPr>
      </w:pPr>
      <w:bookmarkStart w:id="14108" w:name="_ETM_Q1_12208849"/>
      <w:bookmarkStart w:id="14109" w:name="_ETM_Q1_12208876"/>
      <w:bookmarkEnd w:id="14108"/>
      <w:bookmarkEnd w:id="14109"/>
      <w:r>
        <w:rPr>
          <w:rFonts w:hint="cs"/>
          <w:rtl/>
          <w:lang w:eastAsia="he-IL"/>
        </w:rPr>
        <w:t>כן, היית.</w:t>
      </w:r>
    </w:p>
    <w:p w14:paraId="65CF9804" w14:textId="6807B302" w:rsidR="00375E5C" w:rsidRDefault="00375E5C" w:rsidP="00375E5C">
      <w:pPr>
        <w:rPr>
          <w:rtl/>
          <w:lang w:eastAsia="he-IL"/>
        </w:rPr>
      </w:pPr>
      <w:bookmarkStart w:id="14110" w:name="_ETM_Q1_12209558"/>
      <w:bookmarkStart w:id="14111" w:name="_ETM_Q1_12209664"/>
      <w:bookmarkEnd w:id="14110"/>
      <w:bookmarkEnd w:id="14111"/>
    </w:p>
    <w:p w14:paraId="0A6B409A" w14:textId="5137C9CD" w:rsidR="00375E5C" w:rsidRDefault="00375E5C" w:rsidP="00375E5C">
      <w:pPr>
        <w:pStyle w:val="af6"/>
        <w:keepNext/>
        <w:rPr>
          <w:rtl/>
        </w:rPr>
      </w:pPr>
      <w:bookmarkStart w:id="14112" w:name="ET_yor_5069_1834"/>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112"/>
    </w:p>
    <w:p w14:paraId="73F3589C" w14:textId="7CB2D731" w:rsidR="00375E5C" w:rsidRDefault="00375E5C" w:rsidP="00375E5C">
      <w:pPr>
        <w:pStyle w:val="KeepWithNext"/>
        <w:rPr>
          <w:rtl/>
          <w:lang w:eastAsia="he-IL"/>
        </w:rPr>
      </w:pPr>
    </w:p>
    <w:p w14:paraId="73F65ACC" w14:textId="1B6E2EDE" w:rsidR="00375E5C" w:rsidRDefault="00375E5C" w:rsidP="00375E5C">
      <w:pPr>
        <w:rPr>
          <w:rtl/>
          <w:lang w:eastAsia="he-IL"/>
        </w:rPr>
      </w:pPr>
      <w:r>
        <w:rPr>
          <w:rFonts w:hint="cs"/>
          <w:rtl/>
          <w:lang w:eastAsia="he-IL"/>
        </w:rPr>
        <w:t>ל</w:t>
      </w:r>
      <w:bookmarkStart w:id="14113" w:name="_ETM_Q1_12210735"/>
      <w:bookmarkStart w:id="14114" w:name="_ETM_Q1_12210765"/>
      <w:bookmarkEnd w:id="14113"/>
      <w:bookmarkEnd w:id="14114"/>
      <w:r>
        <w:rPr>
          <w:rFonts w:hint="cs"/>
          <w:rtl/>
          <w:lang w:eastAsia="he-IL"/>
        </w:rPr>
        <w:t xml:space="preserve">א, הייתי בדיון אבל אני לא </w:t>
      </w:r>
      <w:bookmarkStart w:id="14115" w:name="_ETM_Q1_12213809"/>
      <w:bookmarkEnd w:id="14115"/>
      <w:r>
        <w:rPr>
          <w:rFonts w:hint="cs"/>
          <w:rtl/>
          <w:lang w:eastAsia="he-IL"/>
        </w:rPr>
        <w:t>זוכר מה נסגר</w:t>
      </w:r>
      <w:bookmarkStart w:id="14116" w:name="_ETM_Q1_12210302"/>
      <w:bookmarkEnd w:id="14116"/>
      <w:r>
        <w:rPr>
          <w:rFonts w:hint="cs"/>
          <w:rtl/>
          <w:lang w:eastAsia="he-IL"/>
        </w:rPr>
        <w:t>. אבל, ההבדל היחיד שקיים, זה משרת</w:t>
      </w:r>
      <w:bookmarkStart w:id="14117" w:name="_ETM_Q1_12214868"/>
      <w:bookmarkEnd w:id="14117"/>
      <w:r>
        <w:rPr>
          <w:rFonts w:hint="cs"/>
          <w:rtl/>
          <w:lang w:eastAsia="he-IL"/>
        </w:rPr>
        <w:t>, יש הבדל בין כאשר אתה בונה בנייה קיימת על</w:t>
      </w:r>
      <w:bookmarkStart w:id="14118" w:name="_ETM_Q1_12220081"/>
      <w:bookmarkEnd w:id="14118"/>
      <w:r>
        <w:rPr>
          <w:rFonts w:hint="cs"/>
          <w:rtl/>
          <w:lang w:eastAsia="he-IL"/>
        </w:rPr>
        <w:t xml:space="preserve"> בניין קיים שלא היה בו שום שימוש אחר.</w:t>
      </w:r>
      <w:bookmarkStart w:id="14119" w:name="_ETM_Q1_12223258"/>
      <w:bookmarkEnd w:id="14119"/>
    </w:p>
    <w:p w14:paraId="0C68A9C3" w14:textId="26455DD5" w:rsidR="00375E5C" w:rsidRDefault="00375E5C" w:rsidP="00375E5C">
      <w:pPr>
        <w:rPr>
          <w:rtl/>
          <w:lang w:eastAsia="he-IL"/>
        </w:rPr>
      </w:pPr>
      <w:bookmarkStart w:id="14120" w:name="_ETM_Q1_12223373"/>
      <w:bookmarkEnd w:id="14120"/>
    </w:p>
    <w:p w14:paraId="4E2D6C80" w14:textId="604001E6" w:rsidR="00375E5C" w:rsidRDefault="00375E5C" w:rsidP="00375E5C">
      <w:pPr>
        <w:pStyle w:val="a4"/>
        <w:keepNext/>
        <w:rPr>
          <w:rtl/>
        </w:rPr>
      </w:pPr>
      <w:bookmarkStart w:id="14121" w:name="ET_speaker_תומר_רוזנר_1835"/>
      <w:r w:rsidRPr="00375E5C">
        <w:rPr>
          <w:rStyle w:val="TagStyle"/>
          <w:rtl/>
        </w:rPr>
        <w:t xml:space="preserve"> &lt;&lt; דובר &gt;&gt; </w:t>
      </w:r>
      <w:r>
        <w:rPr>
          <w:rtl/>
        </w:rPr>
        <w:t>תומר רוזנר:</w:t>
      </w:r>
      <w:r w:rsidRPr="00375E5C">
        <w:rPr>
          <w:rStyle w:val="TagStyle"/>
          <w:rtl/>
        </w:rPr>
        <w:t xml:space="preserve"> &lt;&lt; דובר &gt;&gt;</w:t>
      </w:r>
      <w:r w:rsidR="0011182F">
        <w:rPr>
          <w:rtl/>
        </w:rPr>
        <w:t xml:space="preserve"> </w:t>
      </w:r>
      <w:r>
        <w:rPr>
          <w:rtl/>
        </w:rPr>
        <w:t xml:space="preserve"> </w:t>
      </w:r>
      <w:bookmarkEnd w:id="14121"/>
    </w:p>
    <w:p w14:paraId="79BBA294" w14:textId="0D729D60" w:rsidR="00375E5C" w:rsidRDefault="00375E5C" w:rsidP="00375E5C">
      <w:pPr>
        <w:pStyle w:val="KeepWithNext"/>
        <w:rPr>
          <w:rtl/>
          <w:lang w:eastAsia="he-IL"/>
        </w:rPr>
      </w:pPr>
    </w:p>
    <w:p w14:paraId="010C26FF" w14:textId="07D2424B" w:rsidR="00375E5C" w:rsidRDefault="00375E5C" w:rsidP="00375E5C">
      <w:pPr>
        <w:rPr>
          <w:rtl/>
          <w:lang w:eastAsia="he-IL"/>
        </w:rPr>
      </w:pPr>
      <w:bookmarkStart w:id="14122" w:name="_ETM_Q1_12224054"/>
      <w:bookmarkEnd w:id="14122"/>
      <w:r>
        <w:rPr>
          <w:rFonts w:hint="cs"/>
          <w:rtl/>
          <w:lang w:eastAsia="he-IL"/>
        </w:rPr>
        <w:t>ה</w:t>
      </w:r>
      <w:bookmarkStart w:id="14123" w:name="_ETM_Q1_12224090"/>
      <w:bookmarkEnd w:id="14123"/>
      <w:r>
        <w:rPr>
          <w:rFonts w:hint="cs"/>
          <w:rtl/>
          <w:lang w:eastAsia="he-IL"/>
        </w:rPr>
        <w:t xml:space="preserve">וא היה </w:t>
      </w:r>
      <w:bookmarkStart w:id="14124" w:name="_ETM_Q1_12224480"/>
      <w:bookmarkEnd w:id="14124"/>
      <w:r>
        <w:rPr>
          <w:rFonts w:hint="cs"/>
          <w:rtl/>
          <w:lang w:eastAsia="he-IL"/>
        </w:rPr>
        <w:t>רק מגורים.</w:t>
      </w:r>
      <w:bookmarkStart w:id="14125" w:name="_ETM_Q1_12225210"/>
      <w:bookmarkEnd w:id="14125"/>
    </w:p>
    <w:p w14:paraId="30AFDE66" w14:textId="65F3BD5A" w:rsidR="00375E5C" w:rsidRDefault="00375E5C" w:rsidP="00375E5C">
      <w:pPr>
        <w:rPr>
          <w:rtl/>
          <w:lang w:eastAsia="he-IL"/>
        </w:rPr>
      </w:pPr>
    </w:p>
    <w:p w14:paraId="52B41EC7" w14:textId="18802E9E" w:rsidR="00375E5C" w:rsidRDefault="00375E5C" w:rsidP="00375E5C">
      <w:pPr>
        <w:pStyle w:val="af6"/>
        <w:keepNext/>
        <w:rPr>
          <w:rtl/>
        </w:rPr>
      </w:pPr>
      <w:bookmarkStart w:id="14126" w:name="ET_yor_5069_1836"/>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126"/>
    </w:p>
    <w:p w14:paraId="7DC61BC8" w14:textId="5B2210A3" w:rsidR="00375E5C" w:rsidRDefault="00375E5C" w:rsidP="00375E5C">
      <w:pPr>
        <w:pStyle w:val="KeepWithNext"/>
        <w:rPr>
          <w:rtl/>
          <w:lang w:eastAsia="he-IL"/>
        </w:rPr>
      </w:pPr>
    </w:p>
    <w:p w14:paraId="44E51568" w14:textId="5B46B259" w:rsidR="00375E5C" w:rsidRDefault="00375E5C" w:rsidP="00375E5C">
      <w:pPr>
        <w:rPr>
          <w:rtl/>
          <w:lang w:eastAsia="he-IL"/>
        </w:rPr>
      </w:pPr>
      <w:bookmarkStart w:id="14127" w:name="_ETM_Q1_12225922"/>
      <w:bookmarkStart w:id="14128" w:name="_ETM_Q1_12225950"/>
      <w:bookmarkEnd w:id="14127"/>
      <w:bookmarkEnd w:id="14128"/>
      <w:r>
        <w:rPr>
          <w:rFonts w:hint="cs"/>
          <w:rtl/>
          <w:lang w:eastAsia="he-IL"/>
        </w:rPr>
        <w:t xml:space="preserve">אם היה שם קודם, לא יודע מה, בניין ציבורי </w:t>
      </w:r>
      <w:bookmarkStart w:id="14129" w:name="_ETM_Q1_12229529"/>
      <w:bookmarkEnd w:id="14129"/>
      <w:r>
        <w:rPr>
          <w:rFonts w:hint="cs"/>
          <w:rtl/>
          <w:lang w:eastAsia="he-IL"/>
        </w:rPr>
        <w:t>אחר, יכול להיות שכן. אבל, לא היה. ועכשיו אתה אומר.</w:t>
      </w:r>
      <w:bookmarkStart w:id="14130" w:name="_ETM_Q1_12233171"/>
      <w:bookmarkEnd w:id="14130"/>
      <w:r>
        <w:rPr>
          <w:rFonts w:hint="cs"/>
          <w:rtl/>
          <w:lang w:eastAsia="he-IL"/>
        </w:rPr>
        <w:t xml:space="preserve"> דיברנו אז על גני ילדים.</w:t>
      </w:r>
      <w:bookmarkStart w:id="14131" w:name="_ETM_Q1_12234770"/>
      <w:bookmarkEnd w:id="14131"/>
    </w:p>
    <w:p w14:paraId="1BCE41CB" w14:textId="52BEC97C" w:rsidR="00375E5C" w:rsidRDefault="00375E5C" w:rsidP="00375E5C">
      <w:pPr>
        <w:rPr>
          <w:rtl/>
          <w:lang w:eastAsia="he-IL"/>
        </w:rPr>
      </w:pPr>
    </w:p>
    <w:p w14:paraId="7C44717C" w14:textId="10504941" w:rsidR="00375E5C" w:rsidRDefault="00375E5C" w:rsidP="00375E5C">
      <w:pPr>
        <w:pStyle w:val="a4"/>
        <w:keepNext/>
        <w:rPr>
          <w:rtl/>
        </w:rPr>
      </w:pPr>
      <w:bookmarkStart w:id="14132" w:name="ET_speaker_תומר_רוזנר_1837"/>
      <w:r w:rsidRPr="00375E5C">
        <w:rPr>
          <w:rStyle w:val="TagStyle"/>
          <w:rtl/>
        </w:rPr>
        <w:t xml:space="preserve"> &lt;&lt; דובר &gt;&gt; </w:t>
      </w:r>
      <w:r>
        <w:rPr>
          <w:rtl/>
        </w:rPr>
        <w:t>תומר רוזנר:</w:t>
      </w:r>
      <w:r w:rsidRPr="00375E5C">
        <w:rPr>
          <w:rStyle w:val="TagStyle"/>
          <w:rtl/>
        </w:rPr>
        <w:t xml:space="preserve"> &lt;&lt; דובר &gt;&gt;</w:t>
      </w:r>
      <w:r w:rsidR="0011182F">
        <w:rPr>
          <w:rtl/>
        </w:rPr>
        <w:t xml:space="preserve"> </w:t>
      </w:r>
      <w:r>
        <w:rPr>
          <w:rtl/>
        </w:rPr>
        <w:t xml:space="preserve"> </w:t>
      </w:r>
      <w:bookmarkEnd w:id="14132"/>
    </w:p>
    <w:p w14:paraId="5476C78A" w14:textId="63CA57EF" w:rsidR="00375E5C" w:rsidRDefault="00375E5C" w:rsidP="00375E5C">
      <w:pPr>
        <w:pStyle w:val="KeepWithNext"/>
        <w:rPr>
          <w:rtl/>
          <w:lang w:eastAsia="he-IL"/>
        </w:rPr>
      </w:pPr>
    </w:p>
    <w:p w14:paraId="649C4669" w14:textId="48A03F8E" w:rsidR="00375E5C" w:rsidRDefault="00375E5C" w:rsidP="00375E5C">
      <w:pPr>
        <w:rPr>
          <w:rtl/>
          <w:lang w:eastAsia="he-IL"/>
        </w:rPr>
      </w:pPr>
      <w:bookmarkStart w:id="14133" w:name="_ETM_Q1_12235496"/>
      <w:bookmarkStart w:id="14134" w:name="_ETM_Q1_12235525"/>
      <w:bookmarkEnd w:id="14133"/>
      <w:bookmarkEnd w:id="14134"/>
      <w:r>
        <w:rPr>
          <w:rFonts w:hint="cs"/>
          <w:rtl/>
          <w:lang w:eastAsia="he-IL"/>
        </w:rPr>
        <w:t>נכון.</w:t>
      </w:r>
    </w:p>
    <w:p w14:paraId="5151ADB6" w14:textId="458212E2" w:rsidR="00375E5C" w:rsidRDefault="00375E5C" w:rsidP="00375E5C">
      <w:pPr>
        <w:rPr>
          <w:rtl/>
          <w:lang w:eastAsia="he-IL"/>
        </w:rPr>
      </w:pPr>
      <w:bookmarkStart w:id="14135" w:name="_ETM_Q1_12235924"/>
      <w:bookmarkEnd w:id="14135"/>
    </w:p>
    <w:p w14:paraId="2A1B33EE" w14:textId="54335349" w:rsidR="00375E5C" w:rsidRDefault="00375E5C" w:rsidP="00375E5C">
      <w:pPr>
        <w:pStyle w:val="af9"/>
        <w:keepNext/>
        <w:rPr>
          <w:rtl/>
          <w:lang w:eastAsia="he-IL"/>
        </w:rPr>
      </w:pPr>
      <w:bookmarkStart w:id="14136" w:name="ET_guest_רעות_בינג_1838"/>
      <w:r w:rsidRPr="00375E5C">
        <w:rPr>
          <w:rStyle w:val="TagStyle"/>
          <w:rtl/>
        </w:rPr>
        <w:t xml:space="preserve"> &lt;&lt; אורח &gt;&gt; </w:t>
      </w:r>
      <w:r>
        <w:rPr>
          <w:rtl/>
          <w:lang w:eastAsia="he-IL"/>
        </w:rPr>
        <w:t>רעות בינג:</w:t>
      </w:r>
      <w:r w:rsidRPr="00375E5C">
        <w:rPr>
          <w:rStyle w:val="TagStyle"/>
          <w:rtl/>
        </w:rPr>
        <w:t xml:space="preserve"> &lt;&lt; אורח &gt;&gt;</w:t>
      </w:r>
      <w:r w:rsidR="0011182F">
        <w:rPr>
          <w:rtl/>
          <w:lang w:eastAsia="he-IL"/>
        </w:rPr>
        <w:t xml:space="preserve"> </w:t>
      </w:r>
      <w:r>
        <w:rPr>
          <w:rtl/>
          <w:lang w:eastAsia="he-IL"/>
        </w:rPr>
        <w:t xml:space="preserve"> </w:t>
      </w:r>
      <w:bookmarkEnd w:id="14136"/>
    </w:p>
    <w:p w14:paraId="165E40D2" w14:textId="20BE8458" w:rsidR="00375E5C" w:rsidRDefault="00375E5C" w:rsidP="00375E5C">
      <w:pPr>
        <w:pStyle w:val="KeepWithNext"/>
        <w:rPr>
          <w:rtl/>
          <w:lang w:eastAsia="he-IL"/>
        </w:rPr>
      </w:pPr>
    </w:p>
    <w:p w14:paraId="47E7D80B" w14:textId="4449D192" w:rsidR="00375E5C" w:rsidRDefault="00375E5C" w:rsidP="00375E5C">
      <w:pPr>
        <w:rPr>
          <w:rtl/>
          <w:lang w:eastAsia="he-IL"/>
        </w:rPr>
      </w:pPr>
      <w:bookmarkStart w:id="14137" w:name="_ETM_Q1_12236657"/>
      <w:bookmarkStart w:id="14138" w:name="_ETM_Q1_12236685"/>
      <w:bookmarkEnd w:id="14137"/>
      <w:bookmarkEnd w:id="14138"/>
      <w:r>
        <w:rPr>
          <w:rFonts w:hint="cs"/>
          <w:rtl/>
          <w:lang w:eastAsia="he-IL"/>
        </w:rPr>
        <w:t>נכון</w:t>
      </w:r>
      <w:bookmarkStart w:id="14139" w:name="_ETM_Q1_12232018"/>
      <w:bookmarkEnd w:id="14139"/>
      <w:r>
        <w:rPr>
          <w:rFonts w:hint="cs"/>
          <w:rtl/>
          <w:lang w:eastAsia="he-IL"/>
        </w:rPr>
        <w:t>. גני ילדים בפנים.</w:t>
      </w:r>
      <w:bookmarkStart w:id="14140" w:name="_ETM_Q1_12235345"/>
      <w:bookmarkEnd w:id="14140"/>
    </w:p>
    <w:p w14:paraId="008CDBCE" w14:textId="36D920A3" w:rsidR="00375E5C" w:rsidRDefault="00375E5C" w:rsidP="00375E5C">
      <w:pPr>
        <w:rPr>
          <w:rtl/>
          <w:lang w:eastAsia="he-IL"/>
        </w:rPr>
      </w:pPr>
      <w:bookmarkStart w:id="14141" w:name="_ETM_Q1_12235441"/>
      <w:bookmarkEnd w:id="14141"/>
    </w:p>
    <w:p w14:paraId="42C5ECE6" w14:textId="66D2B92A" w:rsidR="00375E5C" w:rsidRDefault="00375E5C" w:rsidP="00375E5C">
      <w:pPr>
        <w:pStyle w:val="af6"/>
        <w:keepNext/>
        <w:rPr>
          <w:rtl/>
        </w:rPr>
      </w:pPr>
      <w:bookmarkStart w:id="14142" w:name="ET_yor_5069_1839"/>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142"/>
    </w:p>
    <w:p w14:paraId="098E4D33" w14:textId="77777777" w:rsidR="00375E5C" w:rsidRDefault="00375E5C" w:rsidP="00375E5C">
      <w:pPr>
        <w:pStyle w:val="KeepWithNext"/>
        <w:rPr>
          <w:rtl/>
          <w:lang w:eastAsia="he-IL"/>
        </w:rPr>
      </w:pPr>
    </w:p>
    <w:p w14:paraId="4F91A845" w14:textId="6BEF93E8" w:rsidR="00A95E63" w:rsidRDefault="00375E5C" w:rsidP="00375E5C">
      <w:pPr>
        <w:rPr>
          <w:rtl/>
          <w:lang w:eastAsia="he-IL"/>
        </w:rPr>
      </w:pPr>
      <w:bookmarkStart w:id="14143" w:name="_ETM_Q1_12236206"/>
      <w:bookmarkStart w:id="14144" w:name="_ETM_Q1_12236239"/>
      <w:bookmarkEnd w:id="14143"/>
      <w:bookmarkEnd w:id="14144"/>
      <w:r>
        <w:rPr>
          <w:rFonts w:hint="cs"/>
          <w:rtl/>
          <w:lang w:eastAsia="he-IL"/>
        </w:rPr>
        <w:t xml:space="preserve">את זה אנחנו </w:t>
      </w:r>
      <w:bookmarkStart w:id="14145" w:name="_ETM_Q1_12237476"/>
      <w:bookmarkEnd w:id="14145"/>
      <w:r>
        <w:rPr>
          <w:rFonts w:hint="cs"/>
          <w:rtl/>
          <w:lang w:eastAsia="he-IL"/>
        </w:rPr>
        <w:t>עושים ב</w:t>
      </w:r>
      <w:bookmarkStart w:id="14146" w:name="_ETM_Q1_12234016"/>
      <w:bookmarkEnd w:id="14146"/>
      <w:r>
        <w:rPr>
          <w:rFonts w:hint="cs"/>
          <w:rtl/>
          <w:lang w:eastAsia="he-IL"/>
        </w:rPr>
        <w:t>הכל.</w:t>
      </w:r>
      <w:bookmarkStart w:id="14147" w:name="_ETM_Q1_12235549"/>
      <w:bookmarkEnd w:id="14147"/>
    </w:p>
    <w:p w14:paraId="0566CEE6" w14:textId="541C066D" w:rsidR="00375E5C" w:rsidRDefault="00375E5C" w:rsidP="00375E5C">
      <w:pPr>
        <w:rPr>
          <w:rtl/>
          <w:lang w:eastAsia="he-IL"/>
        </w:rPr>
      </w:pPr>
      <w:bookmarkStart w:id="14148" w:name="_ETM_Q1_12235689"/>
      <w:bookmarkEnd w:id="14148"/>
    </w:p>
    <w:p w14:paraId="522F5844" w14:textId="1E8277A2" w:rsidR="00375E5C" w:rsidRDefault="00375E5C" w:rsidP="00375E5C">
      <w:pPr>
        <w:pStyle w:val="a4"/>
        <w:keepNext/>
        <w:rPr>
          <w:rtl/>
        </w:rPr>
      </w:pPr>
      <w:bookmarkStart w:id="14149" w:name="ET_speaker_6520_1840"/>
      <w:r w:rsidRPr="00375E5C">
        <w:rPr>
          <w:rStyle w:val="TagStyle"/>
          <w:rtl/>
        </w:rPr>
        <w:t xml:space="preserve"> &lt;&lt; דובר &gt;&gt; </w:t>
      </w:r>
      <w:r>
        <w:rPr>
          <w:rtl/>
        </w:rPr>
        <w:t>ארז מלול (ש"ס):</w:t>
      </w:r>
      <w:r w:rsidRPr="00375E5C">
        <w:rPr>
          <w:rStyle w:val="TagStyle"/>
          <w:rtl/>
        </w:rPr>
        <w:t xml:space="preserve"> &lt;&lt; דובר &gt;&gt;</w:t>
      </w:r>
      <w:r w:rsidR="0011182F">
        <w:rPr>
          <w:rtl/>
        </w:rPr>
        <w:t xml:space="preserve"> </w:t>
      </w:r>
      <w:r>
        <w:rPr>
          <w:rtl/>
        </w:rPr>
        <w:t xml:space="preserve"> </w:t>
      </w:r>
      <w:bookmarkEnd w:id="14149"/>
    </w:p>
    <w:p w14:paraId="48C31777" w14:textId="3B44A658" w:rsidR="00375E5C" w:rsidRDefault="00375E5C" w:rsidP="00375E5C">
      <w:pPr>
        <w:pStyle w:val="KeepWithNext"/>
        <w:rPr>
          <w:rtl/>
          <w:lang w:eastAsia="he-IL"/>
        </w:rPr>
      </w:pPr>
    </w:p>
    <w:p w14:paraId="53AE4706" w14:textId="40EC318C" w:rsidR="00375E5C" w:rsidRDefault="00375E5C" w:rsidP="00375E5C">
      <w:pPr>
        <w:rPr>
          <w:rtl/>
          <w:lang w:eastAsia="he-IL"/>
        </w:rPr>
      </w:pPr>
      <w:bookmarkStart w:id="14150" w:name="_ETM_Q1_12236387"/>
      <w:bookmarkStart w:id="14151" w:name="_ETM_Q1_12236412"/>
      <w:bookmarkEnd w:id="14150"/>
      <w:bookmarkEnd w:id="14151"/>
      <w:r>
        <w:rPr>
          <w:rFonts w:hint="cs"/>
          <w:rtl/>
          <w:lang w:eastAsia="he-IL"/>
        </w:rPr>
        <w:t xml:space="preserve">גם בתי כנסת עושים מעל גני ילדים ומעל </w:t>
      </w:r>
      <w:bookmarkStart w:id="14152" w:name="_ETM_Q1_12239222"/>
      <w:bookmarkEnd w:id="14152"/>
      <w:r>
        <w:rPr>
          <w:rFonts w:hint="cs"/>
          <w:rtl/>
          <w:lang w:eastAsia="he-IL"/>
        </w:rPr>
        <w:t>מעונות.</w:t>
      </w:r>
      <w:bookmarkStart w:id="14153" w:name="_ETM_Q1_12240050"/>
      <w:bookmarkEnd w:id="14153"/>
    </w:p>
    <w:p w14:paraId="16D3A70F" w14:textId="50BCA38B" w:rsidR="00375E5C" w:rsidRDefault="00375E5C" w:rsidP="00375E5C">
      <w:pPr>
        <w:rPr>
          <w:rtl/>
          <w:lang w:eastAsia="he-IL"/>
        </w:rPr>
      </w:pPr>
      <w:bookmarkStart w:id="14154" w:name="_ETM_Q1_12240132"/>
      <w:bookmarkEnd w:id="14154"/>
    </w:p>
    <w:p w14:paraId="6FDAF511" w14:textId="083E7788" w:rsidR="00375E5C" w:rsidRDefault="00375E5C" w:rsidP="00375E5C">
      <w:pPr>
        <w:pStyle w:val="af6"/>
        <w:keepNext/>
        <w:rPr>
          <w:rtl/>
        </w:rPr>
      </w:pPr>
      <w:bookmarkStart w:id="14155" w:name="ET_yor_5069_1841"/>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155"/>
    </w:p>
    <w:p w14:paraId="2A842421" w14:textId="3285E6E3" w:rsidR="00375E5C" w:rsidRDefault="00375E5C" w:rsidP="00375E5C">
      <w:pPr>
        <w:pStyle w:val="KeepWithNext"/>
        <w:rPr>
          <w:rtl/>
          <w:lang w:eastAsia="he-IL"/>
        </w:rPr>
      </w:pPr>
    </w:p>
    <w:p w14:paraId="55F752FA" w14:textId="17F66D72" w:rsidR="00375E5C" w:rsidRDefault="00375E5C" w:rsidP="00375E5C">
      <w:pPr>
        <w:rPr>
          <w:rtl/>
          <w:lang w:eastAsia="he-IL"/>
        </w:rPr>
      </w:pPr>
      <w:bookmarkStart w:id="14156" w:name="_ETM_Q1_12240842"/>
      <w:bookmarkEnd w:id="14156"/>
      <w:r>
        <w:rPr>
          <w:rFonts w:hint="cs"/>
          <w:rtl/>
          <w:lang w:eastAsia="he-IL"/>
        </w:rPr>
        <w:t>ל</w:t>
      </w:r>
      <w:bookmarkStart w:id="14157" w:name="_ETM_Q1_12240875"/>
      <w:bookmarkEnd w:id="14157"/>
      <w:r>
        <w:rPr>
          <w:rFonts w:hint="cs"/>
          <w:rtl/>
          <w:lang w:eastAsia="he-IL"/>
        </w:rPr>
        <w:t>א. אבל לא כשיש לך דיור באותו בניין</w:t>
      </w:r>
      <w:bookmarkStart w:id="14158" w:name="_ETM_Q1_12238803"/>
      <w:bookmarkEnd w:id="14158"/>
      <w:r>
        <w:rPr>
          <w:rFonts w:hint="cs"/>
          <w:rtl/>
          <w:lang w:eastAsia="he-IL"/>
        </w:rPr>
        <w:t>.</w:t>
      </w:r>
      <w:bookmarkStart w:id="14159" w:name="_ETM_Q1_12238979"/>
      <w:bookmarkEnd w:id="14159"/>
    </w:p>
    <w:p w14:paraId="128C0396" w14:textId="207241D3" w:rsidR="00375E5C" w:rsidRDefault="00375E5C" w:rsidP="00375E5C">
      <w:pPr>
        <w:rPr>
          <w:rtl/>
          <w:lang w:eastAsia="he-IL"/>
        </w:rPr>
      </w:pPr>
    </w:p>
    <w:p w14:paraId="5A53F532" w14:textId="3D90341B" w:rsidR="00375E5C" w:rsidRDefault="00375E5C" w:rsidP="00375E5C">
      <w:pPr>
        <w:pStyle w:val="a4"/>
        <w:keepNext/>
        <w:rPr>
          <w:rtl/>
        </w:rPr>
      </w:pPr>
      <w:bookmarkStart w:id="14160" w:name="ET_speaker_תומר_רוזנר_1842"/>
      <w:r w:rsidRPr="00375E5C">
        <w:rPr>
          <w:rStyle w:val="TagStyle"/>
          <w:rtl/>
        </w:rPr>
        <w:t xml:space="preserve"> &lt;&lt; דובר &gt;&gt; </w:t>
      </w:r>
      <w:r>
        <w:rPr>
          <w:rtl/>
        </w:rPr>
        <w:t>תומר רוזנר:</w:t>
      </w:r>
      <w:r w:rsidRPr="00375E5C">
        <w:rPr>
          <w:rStyle w:val="TagStyle"/>
          <w:rtl/>
        </w:rPr>
        <w:t xml:space="preserve"> &lt;&lt; דובר &gt;&gt;</w:t>
      </w:r>
      <w:r w:rsidR="0011182F">
        <w:rPr>
          <w:rtl/>
        </w:rPr>
        <w:t xml:space="preserve"> </w:t>
      </w:r>
      <w:r>
        <w:rPr>
          <w:rtl/>
        </w:rPr>
        <w:t xml:space="preserve"> </w:t>
      </w:r>
      <w:bookmarkEnd w:id="14160"/>
    </w:p>
    <w:p w14:paraId="34E21600" w14:textId="6985933F" w:rsidR="00375E5C" w:rsidRDefault="00375E5C" w:rsidP="00375E5C">
      <w:pPr>
        <w:pStyle w:val="KeepWithNext"/>
        <w:rPr>
          <w:rtl/>
          <w:lang w:eastAsia="he-IL"/>
        </w:rPr>
      </w:pPr>
    </w:p>
    <w:p w14:paraId="446EBB9E" w14:textId="59B8481B" w:rsidR="00375E5C" w:rsidRDefault="00375E5C" w:rsidP="00375E5C">
      <w:pPr>
        <w:rPr>
          <w:rtl/>
          <w:lang w:eastAsia="he-IL"/>
        </w:rPr>
      </w:pPr>
      <w:bookmarkStart w:id="14161" w:name="_ETM_Q1_12239735"/>
      <w:bookmarkStart w:id="14162" w:name="_ETM_Q1_12239763"/>
      <w:bookmarkEnd w:id="14161"/>
      <w:bookmarkEnd w:id="14162"/>
      <w:r>
        <w:rPr>
          <w:rFonts w:hint="cs"/>
          <w:rtl/>
          <w:lang w:eastAsia="he-IL"/>
        </w:rPr>
        <w:t>הדיירים יושבים בבניין.</w:t>
      </w:r>
    </w:p>
    <w:p w14:paraId="19F1CDF1" w14:textId="77DF9E58" w:rsidR="00375E5C" w:rsidRDefault="00375E5C" w:rsidP="00375E5C">
      <w:pPr>
        <w:rPr>
          <w:rtl/>
          <w:lang w:eastAsia="he-IL"/>
        </w:rPr>
      </w:pPr>
      <w:bookmarkStart w:id="14163" w:name="_ETM_Q1_12244209"/>
      <w:bookmarkStart w:id="14164" w:name="_ETM_Q1_12241118"/>
      <w:bookmarkEnd w:id="14163"/>
      <w:bookmarkEnd w:id="14164"/>
    </w:p>
    <w:p w14:paraId="58CA96B2" w14:textId="07575FD9" w:rsidR="00375E5C" w:rsidRDefault="00375E5C" w:rsidP="00375E5C">
      <w:pPr>
        <w:pStyle w:val="a4"/>
        <w:keepNext/>
        <w:rPr>
          <w:rtl/>
        </w:rPr>
      </w:pPr>
      <w:bookmarkStart w:id="14165" w:name="ET_speaker_6520_1844"/>
      <w:r w:rsidRPr="00375E5C">
        <w:rPr>
          <w:rStyle w:val="TagStyle"/>
          <w:rtl/>
        </w:rPr>
        <w:t xml:space="preserve"> &lt;&lt; דובר &gt;&gt; </w:t>
      </w:r>
      <w:r>
        <w:rPr>
          <w:rtl/>
        </w:rPr>
        <w:t>ארז מלול (ש"ס):</w:t>
      </w:r>
      <w:r w:rsidRPr="00375E5C">
        <w:rPr>
          <w:rStyle w:val="TagStyle"/>
          <w:rtl/>
        </w:rPr>
        <w:t xml:space="preserve"> &lt;&lt; דובר &gt;&gt;</w:t>
      </w:r>
      <w:r w:rsidR="0011182F">
        <w:rPr>
          <w:rtl/>
        </w:rPr>
        <w:t xml:space="preserve"> </w:t>
      </w:r>
      <w:r>
        <w:rPr>
          <w:rtl/>
        </w:rPr>
        <w:t xml:space="preserve"> </w:t>
      </w:r>
      <w:bookmarkEnd w:id="14165"/>
    </w:p>
    <w:p w14:paraId="1E78AE34" w14:textId="7D1BFA8D" w:rsidR="00375E5C" w:rsidRDefault="00375E5C" w:rsidP="00375E5C">
      <w:pPr>
        <w:pStyle w:val="KeepWithNext"/>
        <w:rPr>
          <w:rtl/>
          <w:lang w:eastAsia="he-IL"/>
        </w:rPr>
      </w:pPr>
    </w:p>
    <w:p w14:paraId="3567E065" w14:textId="77C57383" w:rsidR="00375E5C" w:rsidRDefault="00375E5C" w:rsidP="00375E5C">
      <w:pPr>
        <w:rPr>
          <w:rtl/>
          <w:lang w:eastAsia="he-IL"/>
        </w:rPr>
      </w:pPr>
      <w:bookmarkStart w:id="14166" w:name="_ETM_Q1_12242067"/>
      <w:bookmarkEnd w:id="14166"/>
      <w:r>
        <w:rPr>
          <w:rFonts w:hint="cs"/>
          <w:rtl/>
          <w:lang w:eastAsia="he-IL"/>
        </w:rPr>
        <w:t>א</w:t>
      </w:r>
      <w:bookmarkStart w:id="14167" w:name="_ETM_Q1_12242099"/>
      <w:bookmarkEnd w:id="14167"/>
      <w:r>
        <w:rPr>
          <w:rFonts w:hint="cs"/>
          <w:rtl/>
          <w:lang w:eastAsia="he-IL"/>
        </w:rPr>
        <w:t xml:space="preserve">ה, </w:t>
      </w:r>
      <w:bookmarkStart w:id="14168" w:name="_ETM_Q1_12242295"/>
      <w:bookmarkEnd w:id="14168"/>
      <w:r>
        <w:rPr>
          <w:rFonts w:hint="cs"/>
          <w:rtl/>
          <w:lang w:eastAsia="he-IL"/>
        </w:rPr>
        <w:t>הבנתי. הבנתי.</w:t>
      </w:r>
      <w:bookmarkStart w:id="14169" w:name="_ETM_Q1_12245444"/>
      <w:bookmarkEnd w:id="14169"/>
    </w:p>
    <w:p w14:paraId="47FE84BD" w14:textId="0A371A0F" w:rsidR="00375E5C" w:rsidRDefault="00375E5C" w:rsidP="00375E5C">
      <w:pPr>
        <w:rPr>
          <w:rFonts w:ascii="David" w:hAnsi="David"/>
          <w:u w:val="single"/>
          <w:rtl/>
          <w:lang w:eastAsia="he-IL"/>
        </w:rPr>
      </w:pPr>
    </w:p>
    <w:p w14:paraId="111CD14B" w14:textId="5630DBC4" w:rsidR="00375E5C" w:rsidRPr="00375E5C" w:rsidRDefault="00375E5C" w:rsidP="00375E5C">
      <w:pPr>
        <w:pStyle w:val="af9"/>
        <w:keepNext/>
        <w:rPr>
          <w:rtl/>
          <w:lang w:eastAsia="he-IL"/>
        </w:rPr>
      </w:pPr>
      <w:bookmarkStart w:id="14170" w:name="ET_guest_אסף_אשרוב_1846"/>
      <w:r w:rsidRPr="00375E5C">
        <w:rPr>
          <w:rStyle w:val="TagStyle"/>
          <w:rtl/>
        </w:rPr>
        <w:t xml:space="preserve"> &lt;&lt; אורח &gt;&gt; </w:t>
      </w:r>
      <w:r>
        <w:rPr>
          <w:rtl/>
          <w:lang w:eastAsia="he-IL"/>
        </w:rPr>
        <w:t>אסף אשרוב:</w:t>
      </w:r>
      <w:r w:rsidRPr="00375E5C">
        <w:rPr>
          <w:rStyle w:val="TagStyle"/>
          <w:rtl/>
        </w:rPr>
        <w:t xml:space="preserve"> &lt;&lt; אורח &gt;&gt;</w:t>
      </w:r>
      <w:r w:rsidR="0011182F">
        <w:rPr>
          <w:rtl/>
          <w:lang w:eastAsia="he-IL"/>
        </w:rPr>
        <w:t xml:space="preserve"> </w:t>
      </w:r>
      <w:r>
        <w:rPr>
          <w:rtl/>
          <w:lang w:eastAsia="he-IL"/>
        </w:rPr>
        <w:t xml:space="preserve"> </w:t>
      </w:r>
      <w:bookmarkStart w:id="14171" w:name="_ETM_Q1_12251216"/>
      <w:bookmarkStart w:id="14172" w:name="_ETM_Q1_12251239"/>
      <w:bookmarkEnd w:id="14170"/>
      <w:bookmarkEnd w:id="14171"/>
      <w:bookmarkEnd w:id="14172"/>
    </w:p>
    <w:p w14:paraId="15F69520" w14:textId="1DE53511" w:rsidR="00375E5C" w:rsidRDefault="00375E5C" w:rsidP="00375E5C">
      <w:pPr>
        <w:pStyle w:val="KeepWithNext"/>
        <w:rPr>
          <w:rtl/>
          <w:lang w:eastAsia="he-IL"/>
        </w:rPr>
      </w:pPr>
    </w:p>
    <w:p w14:paraId="7D3183A5" w14:textId="1C671415" w:rsidR="00375E5C" w:rsidRDefault="00375E5C" w:rsidP="00375E5C">
      <w:pPr>
        <w:rPr>
          <w:rtl/>
          <w:lang w:eastAsia="he-IL"/>
        </w:rPr>
      </w:pPr>
      <w:bookmarkStart w:id="14173" w:name="_ETM_Q1_12246089"/>
      <w:bookmarkStart w:id="14174" w:name="_ETM_Q1_12246114"/>
      <w:bookmarkEnd w:id="14173"/>
      <w:bookmarkEnd w:id="14174"/>
      <w:r>
        <w:rPr>
          <w:rFonts w:hint="cs"/>
          <w:rtl/>
          <w:lang w:eastAsia="he-IL"/>
        </w:rPr>
        <w:t xml:space="preserve">אז זה מגרש שאי אפשר לעשות אותו. אז זה </w:t>
      </w:r>
      <w:bookmarkStart w:id="14175" w:name="_ETM_Q1_12249068"/>
      <w:bookmarkEnd w:id="14175"/>
      <w:r>
        <w:rPr>
          <w:rFonts w:hint="cs"/>
          <w:rtl/>
          <w:lang w:eastAsia="he-IL"/>
        </w:rPr>
        <w:t>מגרש שלא יתאים לסעיף הספ</w:t>
      </w:r>
      <w:bookmarkStart w:id="14176" w:name="_ETM_Q1_12246999"/>
      <w:bookmarkEnd w:id="14176"/>
      <w:r>
        <w:rPr>
          <w:rFonts w:hint="cs"/>
          <w:rtl/>
          <w:lang w:eastAsia="he-IL"/>
        </w:rPr>
        <w:t>ציפי הזה.</w:t>
      </w:r>
      <w:bookmarkStart w:id="14177" w:name="_ETM_Q1_12248447"/>
      <w:bookmarkEnd w:id="14177"/>
    </w:p>
    <w:p w14:paraId="397A2D11" w14:textId="77777777" w:rsidR="00375E5C" w:rsidRPr="00375E5C" w:rsidRDefault="00375E5C" w:rsidP="00375E5C">
      <w:pPr>
        <w:rPr>
          <w:rtl/>
          <w:lang w:eastAsia="he-IL"/>
        </w:rPr>
      </w:pPr>
      <w:bookmarkStart w:id="14178" w:name="_ETM_Q1_12248553"/>
      <w:bookmarkEnd w:id="14178"/>
    </w:p>
    <w:p w14:paraId="37833F27" w14:textId="6494F53F" w:rsidR="00375E5C" w:rsidRDefault="00375E5C" w:rsidP="00375E5C">
      <w:pPr>
        <w:pStyle w:val="af6"/>
        <w:keepNext/>
        <w:rPr>
          <w:rtl/>
        </w:rPr>
      </w:pPr>
      <w:bookmarkStart w:id="14179" w:name="ET_yor_5069_1843"/>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179"/>
    </w:p>
    <w:p w14:paraId="2C009E50" w14:textId="1C39375D" w:rsidR="00375E5C" w:rsidRDefault="00375E5C" w:rsidP="00375E5C">
      <w:pPr>
        <w:pStyle w:val="KeepWithNext"/>
        <w:rPr>
          <w:rtl/>
          <w:lang w:eastAsia="he-IL"/>
        </w:rPr>
      </w:pPr>
    </w:p>
    <w:p w14:paraId="5A0DB32A" w14:textId="382EFF17" w:rsidR="00375E5C" w:rsidRDefault="00375E5C" w:rsidP="00375E5C">
      <w:pPr>
        <w:rPr>
          <w:rtl/>
          <w:lang w:eastAsia="he-IL"/>
        </w:rPr>
      </w:pPr>
      <w:bookmarkStart w:id="14180" w:name="_ETM_Q1_12245024"/>
      <w:bookmarkStart w:id="14181" w:name="_ETM_Q1_12245053"/>
      <w:bookmarkEnd w:id="14180"/>
      <w:bookmarkEnd w:id="14181"/>
      <w:r>
        <w:rPr>
          <w:rFonts w:hint="cs"/>
          <w:rtl/>
          <w:lang w:eastAsia="he-IL"/>
        </w:rPr>
        <w:t xml:space="preserve">אסף, אין לך רשות דיבור </w:t>
      </w:r>
      <w:bookmarkStart w:id="14182" w:name="_ETM_Q1_12253631"/>
      <w:bookmarkEnd w:id="14182"/>
      <w:r>
        <w:rPr>
          <w:rFonts w:hint="cs"/>
          <w:rtl/>
          <w:lang w:eastAsia="he-IL"/>
        </w:rPr>
        <w:t>כרגע. אבל, תקשיב. עוד פעם.</w:t>
      </w:r>
      <w:bookmarkStart w:id="14183" w:name="_ETM_Q1_12257515"/>
      <w:bookmarkEnd w:id="14183"/>
    </w:p>
    <w:p w14:paraId="0F36E3BE" w14:textId="47CBA440" w:rsidR="00375E5C" w:rsidRDefault="00375E5C" w:rsidP="00375E5C">
      <w:pPr>
        <w:rPr>
          <w:rtl/>
          <w:lang w:eastAsia="he-IL"/>
        </w:rPr>
      </w:pPr>
      <w:bookmarkStart w:id="14184" w:name="_ETM_Q1_12257644"/>
      <w:bookmarkEnd w:id="14184"/>
    </w:p>
    <w:p w14:paraId="6946CD43" w14:textId="02687E54" w:rsidR="00375E5C" w:rsidRDefault="00375E5C" w:rsidP="00375E5C">
      <w:pPr>
        <w:pStyle w:val="af9"/>
        <w:keepNext/>
        <w:rPr>
          <w:rtl/>
          <w:lang w:eastAsia="he-IL"/>
        </w:rPr>
      </w:pPr>
      <w:bookmarkStart w:id="14185" w:name="_ETM_Q1_12264990"/>
      <w:bookmarkStart w:id="14186" w:name="ET_guest_שלום_זינגר_1849"/>
      <w:bookmarkEnd w:id="14185"/>
      <w:r w:rsidRPr="00375E5C">
        <w:rPr>
          <w:rStyle w:val="TagStyle"/>
          <w:rtl/>
        </w:rPr>
        <w:t xml:space="preserve"> &lt;&lt; אורח &gt;&gt; </w:t>
      </w:r>
      <w:r>
        <w:rPr>
          <w:rtl/>
          <w:lang w:eastAsia="he-IL"/>
        </w:rPr>
        <w:t>שלום זינגר:</w:t>
      </w:r>
      <w:r w:rsidRPr="00375E5C">
        <w:rPr>
          <w:rStyle w:val="TagStyle"/>
          <w:rtl/>
        </w:rPr>
        <w:t xml:space="preserve"> &lt;&lt; אורח &gt;&gt;</w:t>
      </w:r>
      <w:r w:rsidR="0011182F">
        <w:rPr>
          <w:rtl/>
          <w:lang w:eastAsia="he-IL"/>
        </w:rPr>
        <w:t xml:space="preserve"> </w:t>
      </w:r>
      <w:r>
        <w:rPr>
          <w:rtl/>
          <w:lang w:eastAsia="he-IL"/>
        </w:rPr>
        <w:t xml:space="preserve"> </w:t>
      </w:r>
      <w:bookmarkEnd w:id="14186"/>
    </w:p>
    <w:p w14:paraId="7D801ECA" w14:textId="5DB37CF0" w:rsidR="00375E5C" w:rsidRDefault="00375E5C" w:rsidP="00375E5C">
      <w:pPr>
        <w:pStyle w:val="KeepWithNext"/>
        <w:rPr>
          <w:rtl/>
          <w:lang w:eastAsia="he-IL"/>
        </w:rPr>
      </w:pPr>
    </w:p>
    <w:p w14:paraId="49CCDDED" w14:textId="2A4A4560" w:rsidR="00375E5C" w:rsidRDefault="00375E5C" w:rsidP="00375E5C">
      <w:pPr>
        <w:rPr>
          <w:rtl/>
          <w:lang w:eastAsia="he-IL"/>
        </w:rPr>
      </w:pPr>
      <w:bookmarkStart w:id="14187" w:name="_ETM_Q1_12265744"/>
      <w:bookmarkStart w:id="14188" w:name="_ETM_Q1_12265770"/>
      <w:bookmarkEnd w:id="14187"/>
      <w:bookmarkEnd w:id="14188"/>
      <w:r>
        <w:rPr>
          <w:rFonts w:hint="cs"/>
          <w:rtl/>
          <w:lang w:eastAsia="he-IL"/>
        </w:rPr>
        <w:t>אגב, יש בעיה הלכ</w:t>
      </w:r>
      <w:bookmarkStart w:id="14189" w:name="_ETM_Q1_12262618"/>
      <w:bookmarkEnd w:id="14189"/>
      <w:r>
        <w:rPr>
          <w:rFonts w:hint="cs"/>
          <w:rtl/>
          <w:lang w:eastAsia="he-IL"/>
        </w:rPr>
        <w:t>תית עם בית</w:t>
      </w:r>
      <w:bookmarkStart w:id="14190" w:name="_ETM_Q1_12263518"/>
      <w:bookmarkEnd w:id="14190"/>
      <w:r>
        <w:rPr>
          <w:rFonts w:hint="cs"/>
          <w:rtl/>
          <w:lang w:eastAsia="he-IL"/>
        </w:rPr>
        <w:t xml:space="preserve"> כנסת.</w:t>
      </w:r>
      <w:bookmarkStart w:id="14191" w:name="_ETM_Q1_12264235"/>
      <w:bookmarkEnd w:id="14191"/>
    </w:p>
    <w:p w14:paraId="5BB63F00" w14:textId="799BB950" w:rsidR="00375E5C" w:rsidRDefault="00375E5C" w:rsidP="00375E5C">
      <w:pPr>
        <w:rPr>
          <w:rtl/>
          <w:lang w:eastAsia="he-IL"/>
        </w:rPr>
      </w:pPr>
      <w:bookmarkStart w:id="14192" w:name="_ETM_Q1_12264333"/>
      <w:bookmarkEnd w:id="14192"/>
    </w:p>
    <w:p w14:paraId="66213BDB" w14:textId="3C8BF481" w:rsidR="00375E5C" w:rsidRDefault="00375E5C" w:rsidP="00375E5C">
      <w:pPr>
        <w:pStyle w:val="af6"/>
        <w:keepNext/>
        <w:rPr>
          <w:rtl/>
        </w:rPr>
      </w:pPr>
      <w:bookmarkStart w:id="14193" w:name="ET_yor_5069_1850"/>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193"/>
    </w:p>
    <w:p w14:paraId="5AF5A79F" w14:textId="55D08D2E" w:rsidR="00375E5C" w:rsidRDefault="00375E5C" w:rsidP="00375E5C">
      <w:pPr>
        <w:pStyle w:val="KeepWithNext"/>
        <w:rPr>
          <w:rtl/>
          <w:lang w:eastAsia="he-IL"/>
        </w:rPr>
      </w:pPr>
    </w:p>
    <w:p w14:paraId="3CC508C9" w14:textId="6C707CBB" w:rsidR="00375E5C" w:rsidRDefault="00375E5C" w:rsidP="00375E5C">
      <w:pPr>
        <w:rPr>
          <w:rtl/>
          <w:lang w:eastAsia="he-IL"/>
        </w:rPr>
      </w:pPr>
      <w:bookmarkStart w:id="14194" w:name="_ETM_Q1_12265469"/>
      <w:bookmarkEnd w:id="14194"/>
      <w:r>
        <w:rPr>
          <w:rFonts w:hint="cs"/>
          <w:rtl/>
          <w:lang w:eastAsia="he-IL"/>
        </w:rPr>
        <w:t>ב</w:t>
      </w:r>
      <w:bookmarkStart w:id="14195" w:name="_ETM_Q1_12265497"/>
      <w:bookmarkEnd w:id="14195"/>
      <w:r>
        <w:rPr>
          <w:rFonts w:hint="cs"/>
          <w:rtl/>
          <w:lang w:eastAsia="he-IL"/>
        </w:rPr>
        <w:t>דיוק. זה עוד דבר.</w:t>
      </w:r>
    </w:p>
    <w:p w14:paraId="4FCACED6" w14:textId="326DB631" w:rsidR="00375E5C" w:rsidRDefault="00375E5C" w:rsidP="00375E5C">
      <w:pPr>
        <w:rPr>
          <w:rtl/>
          <w:lang w:eastAsia="he-IL"/>
        </w:rPr>
      </w:pPr>
      <w:bookmarkStart w:id="14196" w:name="_ETM_Q1_12266777"/>
      <w:bookmarkEnd w:id="14196"/>
    </w:p>
    <w:p w14:paraId="35F35676" w14:textId="248DE241" w:rsidR="00375E5C" w:rsidRDefault="00375E5C" w:rsidP="00375E5C">
      <w:pPr>
        <w:pStyle w:val="af9"/>
        <w:keepNext/>
        <w:rPr>
          <w:rtl/>
          <w:lang w:eastAsia="he-IL"/>
        </w:rPr>
      </w:pPr>
      <w:bookmarkStart w:id="14197" w:name="ET_guest_שלום_זינגר_1851"/>
      <w:r w:rsidRPr="00375E5C">
        <w:rPr>
          <w:rStyle w:val="TagStyle"/>
          <w:rtl/>
        </w:rPr>
        <w:t xml:space="preserve"> &lt;&lt; אורח &gt;&gt; </w:t>
      </w:r>
      <w:r>
        <w:rPr>
          <w:rtl/>
          <w:lang w:eastAsia="he-IL"/>
        </w:rPr>
        <w:t>שלום זינגר:</w:t>
      </w:r>
      <w:r w:rsidRPr="00375E5C">
        <w:rPr>
          <w:rStyle w:val="TagStyle"/>
          <w:rtl/>
        </w:rPr>
        <w:t xml:space="preserve"> &lt;&lt; אורח &gt;&gt;</w:t>
      </w:r>
      <w:r w:rsidR="0011182F">
        <w:rPr>
          <w:rtl/>
          <w:lang w:eastAsia="he-IL"/>
        </w:rPr>
        <w:t xml:space="preserve"> </w:t>
      </w:r>
      <w:r>
        <w:rPr>
          <w:rtl/>
          <w:lang w:eastAsia="he-IL"/>
        </w:rPr>
        <w:t xml:space="preserve"> </w:t>
      </w:r>
      <w:bookmarkEnd w:id="14197"/>
    </w:p>
    <w:p w14:paraId="24F5FE6D" w14:textId="7F8CB13C" w:rsidR="00375E5C" w:rsidRDefault="00375E5C" w:rsidP="00375E5C">
      <w:pPr>
        <w:pStyle w:val="KeepWithNext"/>
        <w:rPr>
          <w:rtl/>
          <w:lang w:eastAsia="he-IL"/>
        </w:rPr>
      </w:pPr>
    </w:p>
    <w:p w14:paraId="53785809" w14:textId="2B3FA8E3" w:rsidR="00375E5C" w:rsidRDefault="00375E5C" w:rsidP="00375E5C">
      <w:pPr>
        <w:rPr>
          <w:rtl/>
          <w:lang w:eastAsia="he-IL"/>
        </w:rPr>
      </w:pPr>
      <w:bookmarkStart w:id="14198" w:name="_ETM_Q1_12267426"/>
      <w:bookmarkStart w:id="14199" w:name="_ETM_Q1_12267452"/>
      <w:bookmarkEnd w:id="14198"/>
      <w:bookmarkEnd w:id="14199"/>
      <w:r>
        <w:rPr>
          <w:rFonts w:hint="cs"/>
          <w:rtl/>
          <w:lang w:eastAsia="he-IL"/>
        </w:rPr>
        <w:t>ארז, ארז.</w:t>
      </w:r>
    </w:p>
    <w:p w14:paraId="24B60926" w14:textId="7689AA5A" w:rsidR="00375E5C" w:rsidRDefault="00375E5C" w:rsidP="00375E5C">
      <w:pPr>
        <w:rPr>
          <w:rtl/>
          <w:lang w:eastAsia="he-IL"/>
        </w:rPr>
      </w:pPr>
      <w:bookmarkStart w:id="14200" w:name="_ETM_Q1_12268333"/>
      <w:bookmarkStart w:id="14201" w:name="_ETM_Q1_12268447"/>
      <w:bookmarkEnd w:id="14200"/>
      <w:bookmarkEnd w:id="14201"/>
    </w:p>
    <w:p w14:paraId="1A593DB4" w14:textId="5DAD046F" w:rsidR="00375E5C" w:rsidRDefault="00375E5C" w:rsidP="00375E5C">
      <w:pPr>
        <w:pStyle w:val="af6"/>
        <w:keepNext/>
        <w:rPr>
          <w:rtl/>
        </w:rPr>
      </w:pPr>
      <w:bookmarkStart w:id="14202" w:name="ET_yor_5069_1852"/>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202"/>
    </w:p>
    <w:p w14:paraId="2E5566BD" w14:textId="39178CCF" w:rsidR="00375E5C" w:rsidRDefault="00375E5C" w:rsidP="00375E5C">
      <w:pPr>
        <w:pStyle w:val="KeepWithNext"/>
        <w:rPr>
          <w:rtl/>
          <w:lang w:eastAsia="he-IL"/>
        </w:rPr>
      </w:pPr>
    </w:p>
    <w:p w14:paraId="5781BEA2" w14:textId="14881DE3" w:rsidR="00375E5C" w:rsidRDefault="00375E5C" w:rsidP="00375E5C">
      <w:pPr>
        <w:rPr>
          <w:rtl/>
          <w:lang w:eastAsia="he-IL"/>
        </w:rPr>
      </w:pPr>
      <w:bookmarkStart w:id="14203" w:name="_ETM_Q1_12269084"/>
      <w:bookmarkEnd w:id="14203"/>
      <w:r>
        <w:rPr>
          <w:rFonts w:hint="cs"/>
          <w:rtl/>
          <w:lang w:eastAsia="he-IL"/>
        </w:rPr>
        <w:t>א</w:t>
      </w:r>
      <w:bookmarkStart w:id="14204" w:name="_ETM_Q1_12269115"/>
      <w:bookmarkEnd w:id="14204"/>
      <w:r>
        <w:rPr>
          <w:rFonts w:hint="cs"/>
          <w:rtl/>
          <w:lang w:eastAsia="he-IL"/>
        </w:rPr>
        <w:t xml:space="preserve">בל, אל תוסיף </w:t>
      </w:r>
      <w:bookmarkStart w:id="14205" w:name="_ETM_Q1_12265829"/>
      <w:bookmarkEnd w:id="14205"/>
      <w:r>
        <w:rPr>
          <w:rFonts w:hint="cs"/>
          <w:rtl/>
          <w:lang w:eastAsia="he-IL"/>
        </w:rPr>
        <w:t>לי עכשיו.</w:t>
      </w:r>
      <w:bookmarkStart w:id="14206" w:name="_ETM_Q1_12267204"/>
      <w:bookmarkEnd w:id="14206"/>
    </w:p>
    <w:p w14:paraId="622F86ED" w14:textId="54581AD9" w:rsidR="00375E5C" w:rsidRDefault="00375E5C" w:rsidP="00375E5C">
      <w:pPr>
        <w:rPr>
          <w:rtl/>
          <w:lang w:eastAsia="he-IL"/>
        </w:rPr>
      </w:pPr>
      <w:bookmarkStart w:id="14207" w:name="_ETM_Q1_12267306"/>
      <w:bookmarkEnd w:id="14207"/>
    </w:p>
    <w:p w14:paraId="530ACE1F" w14:textId="19FD4CEF" w:rsidR="00375E5C" w:rsidRDefault="00375E5C" w:rsidP="00375E5C">
      <w:pPr>
        <w:pStyle w:val="a4"/>
        <w:keepNext/>
        <w:rPr>
          <w:rtl/>
        </w:rPr>
      </w:pPr>
      <w:bookmarkStart w:id="14208" w:name="ET_speaker_6520_1853"/>
      <w:r w:rsidRPr="00375E5C">
        <w:rPr>
          <w:rStyle w:val="TagStyle"/>
          <w:rtl/>
        </w:rPr>
        <w:t xml:space="preserve"> &lt;&lt; דובר &gt;&gt; </w:t>
      </w:r>
      <w:r>
        <w:rPr>
          <w:rtl/>
        </w:rPr>
        <w:t>ארז מלול (ש"ס):</w:t>
      </w:r>
      <w:r w:rsidRPr="00375E5C">
        <w:rPr>
          <w:rStyle w:val="TagStyle"/>
          <w:rtl/>
        </w:rPr>
        <w:t xml:space="preserve"> &lt;&lt; דובר &gt;&gt;</w:t>
      </w:r>
      <w:r w:rsidR="0011182F">
        <w:rPr>
          <w:rtl/>
        </w:rPr>
        <w:t xml:space="preserve"> </w:t>
      </w:r>
      <w:r>
        <w:rPr>
          <w:rtl/>
        </w:rPr>
        <w:t xml:space="preserve"> </w:t>
      </w:r>
      <w:bookmarkEnd w:id="14208"/>
    </w:p>
    <w:p w14:paraId="0753960B" w14:textId="0C1B1C15" w:rsidR="00375E5C" w:rsidRDefault="00375E5C" w:rsidP="00375E5C">
      <w:pPr>
        <w:pStyle w:val="KeepWithNext"/>
        <w:rPr>
          <w:rtl/>
          <w:lang w:eastAsia="he-IL"/>
        </w:rPr>
      </w:pPr>
    </w:p>
    <w:p w14:paraId="0711081B" w14:textId="3636E15E" w:rsidR="00375E5C" w:rsidRDefault="00375E5C" w:rsidP="00375E5C">
      <w:pPr>
        <w:rPr>
          <w:rtl/>
          <w:lang w:eastAsia="he-IL"/>
        </w:rPr>
      </w:pPr>
      <w:bookmarkStart w:id="14209" w:name="_ETM_Q1_12268058"/>
      <w:bookmarkStart w:id="14210" w:name="_ETM_Q1_12268084"/>
      <w:bookmarkEnd w:id="14209"/>
      <w:bookmarkEnd w:id="14210"/>
      <w:r>
        <w:rPr>
          <w:rFonts w:hint="cs"/>
          <w:rtl/>
          <w:lang w:eastAsia="he-IL"/>
        </w:rPr>
        <w:t>אין שו</w:t>
      </w:r>
      <w:bookmarkStart w:id="14211" w:name="_ETM_Q1_12269070"/>
      <w:bookmarkEnd w:id="14211"/>
      <w:r>
        <w:rPr>
          <w:rFonts w:hint="cs"/>
          <w:rtl/>
          <w:lang w:eastAsia="he-IL"/>
        </w:rPr>
        <w:t>ם בעיה הלכתית.</w:t>
      </w:r>
      <w:bookmarkStart w:id="14212" w:name="_ETM_Q1_12270305"/>
      <w:bookmarkEnd w:id="14212"/>
    </w:p>
    <w:p w14:paraId="4D59DCDF" w14:textId="0B7B34AD" w:rsidR="00375E5C" w:rsidRDefault="00375E5C" w:rsidP="00375E5C">
      <w:pPr>
        <w:rPr>
          <w:rtl/>
          <w:lang w:eastAsia="he-IL"/>
        </w:rPr>
      </w:pPr>
      <w:bookmarkStart w:id="14213" w:name="_ETM_Q1_12270417"/>
      <w:bookmarkEnd w:id="14213"/>
    </w:p>
    <w:p w14:paraId="10A08646" w14:textId="4C3BBC6C" w:rsidR="00375E5C" w:rsidRDefault="00375E5C" w:rsidP="00375E5C">
      <w:pPr>
        <w:pStyle w:val="af6"/>
        <w:keepNext/>
        <w:rPr>
          <w:rtl/>
        </w:rPr>
      </w:pPr>
      <w:bookmarkStart w:id="14214" w:name="ET_yor_5069_1854"/>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214"/>
    </w:p>
    <w:p w14:paraId="1ACF360D" w14:textId="6E335804" w:rsidR="00375E5C" w:rsidRDefault="00375E5C" w:rsidP="00375E5C">
      <w:pPr>
        <w:pStyle w:val="KeepWithNext"/>
        <w:rPr>
          <w:rtl/>
          <w:lang w:eastAsia="he-IL"/>
        </w:rPr>
      </w:pPr>
    </w:p>
    <w:p w14:paraId="42C482E5" w14:textId="6D1DE4E9" w:rsidR="00375E5C" w:rsidRDefault="00375E5C" w:rsidP="00375E5C">
      <w:pPr>
        <w:rPr>
          <w:rtl/>
          <w:lang w:eastAsia="he-IL"/>
        </w:rPr>
      </w:pPr>
      <w:r>
        <w:rPr>
          <w:rFonts w:hint="cs"/>
          <w:rtl/>
          <w:lang w:eastAsia="he-IL"/>
        </w:rPr>
        <w:t>מח</w:t>
      </w:r>
      <w:bookmarkStart w:id="14215" w:name="_ETM_Q1_12271105"/>
      <w:bookmarkEnd w:id="14215"/>
      <w:r>
        <w:rPr>
          <w:rFonts w:hint="cs"/>
          <w:rtl/>
          <w:lang w:eastAsia="he-IL"/>
        </w:rPr>
        <w:t>ר</w:t>
      </w:r>
      <w:bookmarkStart w:id="14216" w:name="_ETM_Q1_12271137"/>
      <w:bookmarkEnd w:id="14216"/>
      <w:r>
        <w:rPr>
          <w:rFonts w:hint="cs"/>
          <w:rtl/>
          <w:lang w:eastAsia="he-IL"/>
        </w:rPr>
        <w:t xml:space="preserve"> מישהו יעשה לי עם זה שימוש הפו</w:t>
      </w:r>
      <w:bookmarkStart w:id="14217" w:name="_ETM_Q1_12268726"/>
      <w:bookmarkEnd w:id="14217"/>
      <w:r>
        <w:rPr>
          <w:rFonts w:hint="cs"/>
          <w:rtl/>
          <w:lang w:eastAsia="he-IL"/>
        </w:rPr>
        <w:t>ך.</w:t>
      </w:r>
      <w:bookmarkStart w:id="14218" w:name="_ETM_Q1_12268928"/>
      <w:bookmarkEnd w:id="14218"/>
      <w:r>
        <w:rPr>
          <w:rFonts w:hint="cs"/>
          <w:rtl/>
          <w:lang w:eastAsia="he-IL"/>
        </w:rPr>
        <w:t xml:space="preserve"> אני לא צריך את זה.</w:t>
      </w:r>
      <w:bookmarkStart w:id="14219" w:name="_ETM_Q1_12270485"/>
      <w:bookmarkEnd w:id="14219"/>
    </w:p>
    <w:p w14:paraId="0F65C9F2" w14:textId="4F0114AA" w:rsidR="00375E5C" w:rsidRDefault="00375E5C" w:rsidP="00375E5C">
      <w:pPr>
        <w:rPr>
          <w:rtl/>
          <w:lang w:eastAsia="he-IL"/>
        </w:rPr>
      </w:pPr>
    </w:p>
    <w:p w14:paraId="7782B018" w14:textId="7A8823E2" w:rsidR="00375E5C" w:rsidRDefault="00375E5C" w:rsidP="00375E5C">
      <w:pPr>
        <w:pStyle w:val="af9"/>
        <w:keepNext/>
        <w:rPr>
          <w:rtl/>
          <w:lang w:eastAsia="he-IL"/>
        </w:rPr>
      </w:pPr>
      <w:bookmarkStart w:id="14220" w:name="ET_guest_שלום_זינגר_1855"/>
      <w:r w:rsidRPr="00375E5C">
        <w:rPr>
          <w:rStyle w:val="TagStyle"/>
          <w:rtl/>
        </w:rPr>
        <w:t xml:space="preserve"> &lt;&lt; אורח &gt;&gt; </w:t>
      </w:r>
      <w:r>
        <w:rPr>
          <w:rtl/>
          <w:lang w:eastAsia="he-IL"/>
        </w:rPr>
        <w:t>שלום זינגר:</w:t>
      </w:r>
      <w:r w:rsidRPr="00375E5C">
        <w:rPr>
          <w:rStyle w:val="TagStyle"/>
          <w:rtl/>
        </w:rPr>
        <w:t xml:space="preserve"> &lt;&lt; אורח &gt;&gt;</w:t>
      </w:r>
      <w:r w:rsidR="0011182F">
        <w:rPr>
          <w:rtl/>
          <w:lang w:eastAsia="he-IL"/>
        </w:rPr>
        <w:t xml:space="preserve"> </w:t>
      </w:r>
      <w:r>
        <w:rPr>
          <w:rtl/>
          <w:lang w:eastAsia="he-IL"/>
        </w:rPr>
        <w:t xml:space="preserve"> </w:t>
      </w:r>
      <w:bookmarkEnd w:id="14220"/>
    </w:p>
    <w:p w14:paraId="01C92E51" w14:textId="5057E1CE" w:rsidR="00375E5C" w:rsidRDefault="00375E5C" w:rsidP="00375E5C">
      <w:pPr>
        <w:pStyle w:val="KeepWithNext"/>
        <w:rPr>
          <w:rtl/>
          <w:lang w:eastAsia="he-IL"/>
        </w:rPr>
      </w:pPr>
    </w:p>
    <w:p w14:paraId="567E79CC" w14:textId="4D733510" w:rsidR="00375E5C" w:rsidRDefault="00375E5C" w:rsidP="00375E5C">
      <w:pPr>
        <w:rPr>
          <w:rtl/>
          <w:lang w:eastAsia="he-IL"/>
        </w:rPr>
      </w:pPr>
      <w:bookmarkStart w:id="14221" w:name="_ETM_Q1_12271138"/>
      <w:bookmarkStart w:id="14222" w:name="_ETM_Q1_12271166"/>
      <w:bookmarkEnd w:id="14221"/>
      <w:bookmarkEnd w:id="14222"/>
      <w:r>
        <w:rPr>
          <w:rFonts w:hint="cs"/>
          <w:rtl/>
          <w:lang w:eastAsia="he-IL"/>
        </w:rPr>
        <w:t>הבנתי.</w:t>
      </w:r>
    </w:p>
    <w:p w14:paraId="5282EF42" w14:textId="0421A859" w:rsidR="00375E5C" w:rsidRDefault="00375E5C" w:rsidP="00375E5C">
      <w:pPr>
        <w:rPr>
          <w:rtl/>
          <w:lang w:eastAsia="he-IL"/>
        </w:rPr>
      </w:pPr>
      <w:bookmarkStart w:id="14223" w:name="_ETM_Q1_12271653"/>
      <w:bookmarkStart w:id="14224" w:name="_ETM_Q1_12271762"/>
      <w:bookmarkEnd w:id="14223"/>
      <w:bookmarkEnd w:id="14224"/>
    </w:p>
    <w:p w14:paraId="1A440AFE" w14:textId="44DBD6ED" w:rsidR="00375E5C" w:rsidRDefault="00375E5C" w:rsidP="00375E5C">
      <w:pPr>
        <w:pStyle w:val="af6"/>
        <w:keepNext/>
        <w:rPr>
          <w:rtl/>
        </w:rPr>
      </w:pPr>
      <w:bookmarkStart w:id="14225" w:name="ET_yor_5069_1856"/>
      <w:r w:rsidRPr="00375E5C">
        <w:rPr>
          <w:rStyle w:val="TagStyle"/>
          <w:rtl/>
        </w:rPr>
        <w:t xml:space="preserve"> &lt;&lt; יור &gt;&gt; </w:t>
      </w:r>
      <w:r>
        <w:rPr>
          <w:rtl/>
        </w:rPr>
        <w:t>היו"ר יעקב אשר:</w:t>
      </w:r>
      <w:r w:rsidRPr="00375E5C">
        <w:rPr>
          <w:rStyle w:val="TagStyle"/>
          <w:rtl/>
        </w:rPr>
        <w:t xml:space="preserve"> &lt;&lt; יור &gt;&gt;</w:t>
      </w:r>
      <w:r w:rsidR="0011182F">
        <w:rPr>
          <w:rtl/>
        </w:rPr>
        <w:t xml:space="preserve"> </w:t>
      </w:r>
      <w:r>
        <w:rPr>
          <w:rtl/>
        </w:rPr>
        <w:t xml:space="preserve"> </w:t>
      </w:r>
      <w:bookmarkEnd w:id="14225"/>
    </w:p>
    <w:p w14:paraId="48012891" w14:textId="6FA7E449" w:rsidR="00375E5C" w:rsidRDefault="00375E5C" w:rsidP="00375E5C">
      <w:pPr>
        <w:pStyle w:val="KeepWithNext"/>
        <w:rPr>
          <w:rtl/>
          <w:lang w:eastAsia="he-IL"/>
        </w:rPr>
      </w:pPr>
    </w:p>
    <w:p w14:paraId="16EDC00B" w14:textId="49EFC88F" w:rsidR="00375E5C" w:rsidRDefault="00375E5C" w:rsidP="00375E5C">
      <w:pPr>
        <w:rPr>
          <w:rtl/>
          <w:lang w:eastAsia="he-IL"/>
        </w:rPr>
      </w:pPr>
      <w:bookmarkStart w:id="14226" w:name="_ETM_Q1_12272398"/>
      <w:bookmarkStart w:id="14227" w:name="_ETM_Q1_12272427"/>
      <w:bookmarkEnd w:id="14226"/>
      <w:bookmarkEnd w:id="14227"/>
      <w:r>
        <w:rPr>
          <w:rFonts w:hint="cs"/>
          <w:rtl/>
          <w:lang w:eastAsia="he-IL"/>
        </w:rPr>
        <w:t xml:space="preserve">אני אומר דבר אחד. אנחנו מייצגים </w:t>
      </w:r>
      <w:bookmarkStart w:id="14228" w:name="_ETM_Q1_12278036"/>
      <w:bookmarkEnd w:id="14228"/>
      <w:r>
        <w:rPr>
          <w:rFonts w:hint="cs"/>
          <w:rtl/>
          <w:lang w:eastAsia="he-IL"/>
        </w:rPr>
        <w:t xml:space="preserve">גם תפילה. אבל, יש בתוך התפילה ובתוך </w:t>
      </w:r>
      <w:bookmarkStart w:id="14229" w:name="_ETM_Q1_12275949"/>
      <w:bookmarkEnd w:id="14229"/>
      <w:r>
        <w:rPr>
          <w:rFonts w:hint="cs"/>
          <w:rtl/>
          <w:lang w:eastAsia="he-IL"/>
        </w:rPr>
        <w:t>הה</w:t>
      </w:r>
      <w:r w:rsidR="00716A38">
        <w:rPr>
          <w:rFonts w:hint="cs"/>
          <w:rtl/>
          <w:lang w:eastAsia="he-IL"/>
        </w:rPr>
        <w:t xml:space="preserve">לכות שלנו, יש </w:t>
      </w:r>
      <w:bookmarkStart w:id="14230" w:name="_ETM_Q1_12280014"/>
      <w:bookmarkEnd w:id="14230"/>
      <w:r w:rsidR="00716A38">
        <w:rPr>
          <w:rFonts w:hint="cs"/>
          <w:rtl/>
          <w:lang w:eastAsia="he-IL"/>
        </w:rPr>
        <w:t>גם הלכות שכנים ויש גם דברים אחרים. על בניין מגורים</w:t>
      </w:r>
      <w:bookmarkStart w:id="14231" w:name="_ETM_Q1_12285884"/>
      <w:bookmarkEnd w:id="14231"/>
      <w:r w:rsidR="00716A38">
        <w:rPr>
          <w:rFonts w:hint="cs"/>
          <w:rtl/>
          <w:lang w:eastAsia="he-IL"/>
        </w:rPr>
        <w:t xml:space="preserve"> קיים וזה, לבוא ולהכניס את זה בתוך, אנחנו מאפשרים את</w:t>
      </w:r>
      <w:bookmarkStart w:id="14232" w:name="_ETM_Q1_12289934"/>
      <w:bookmarkEnd w:id="14232"/>
      <w:r w:rsidR="00716A38">
        <w:rPr>
          <w:rFonts w:hint="cs"/>
          <w:rtl/>
          <w:lang w:eastAsia="he-IL"/>
        </w:rPr>
        <w:t xml:space="preserve"> זה - - -</w:t>
      </w:r>
      <w:bookmarkStart w:id="14233" w:name="_ETM_Q1_12291000"/>
      <w:bookmarkEnd w:id="14233"/>
    </w:p>
    <w:p w14:paraId="4573ACEC" w14:textId="01BDAA10" w:rsidR="00716A38" w:rsidRDefault="00716A38" w:rsidP="00375E5C">
      <w:pPr>
        <w:rPr>
          <w:rtl/>
          <w:lang w:eastAsia="he-IL"/>
        </w:rPr>
      </w:pPr>
      <w:bookmarkStart w:id="14234" w:name="_ETM_Q1_12291149"/>
      <w:bookmarkEnd w:id="14234"/>
    </w:p>
    <w:p w14:paraId="6431D07F" w14:textId="3193F313" w:rsidR="00716A38" w:rsidRDefault="00716A38" w:rsidP="00716A38">
      <w:pPr>
        <w:pStyle w:val="a4"/>
        <w:keepNext/>
        <w:rPr>
          <w:rtl/>
        </w:rPr>
      </w:pPr>
      <w:bookmarkStart w:id="14235" w:name="ET_speaker_6520_1857"/>
      <w:r w:rsidRPr="00716A38">
        <w:rPr>
          <w:rStyle w:val="TagStyle"/>
          <w:rtl/>
        </w:rPr>
        <w:t xml:space="preserve"> &lt;&lt; דובר &gt;&gt; </w:t>
      </w:r>
      <w:r>
        <w:rPr>
          <w:rtl/>
        </w:rPr>
        <w:t>ארז מלול (ש"ס):</w:t>
      </w:r>
      <w:r w:rsidRPr="00716A38">
        <w:rPr>
          <w:rStyle w:val="TagStyle"/>
          <w:rtl/>
        </w:rPr>
        <w:t xml:space="preserve"> &lt;&lt; דובר &gt;&gt;</w:t>
      </w:r>
      <w:r w:rsidR="0011182F">
        <w:rPr>
          <w:rtl/>
        </w:rPr>
        <w:t xml:space="preserve"> </w:t>
      </w:r>
      <w:r>
        <w:rPr>
          <w:rtl/>
        </w:rPr>
        <w:t xml:space="preserve"> </w:t>
      </w:r>
      <w:bookmarkEnd w:id="14235"/>
    </w:p>
    <w:p w14:paraId="4DC1DFA3" w14:textId="5ECE5F27" w:rsidR="00716A38" w:rsidRDefault="00716A38" w:rsidP="00716A38">
      <w:pPr>
        <w:pStyle w:val="KeepWithNext"/>
        <w:rPr>
          <w:rtl/>
          <w:lang w:eastAsia="he-IL"/>
        </w:rPr>
      </w:pPr>
    </w:p>
    <w:p w14:paraId="2E253C47" w14:textId="4C5D9A61" w:rsidR="00716A38" w:rsidRDefault="00716A38" w:rsidP="00716A38">
      <w:pPr>
        <w:rPr>
          <w:rtl/>
          <w:lang w:eastAsia="he-IL"/>
        </w:rPr>
      </w:pPr>
      <w:bookmarkStart w:id="14236" w:name="_ETM_Q1_12291855"/>
      <w:bookmarkEnd w:id="14236"/>
      <w:r>
        <w:rPr>
          <w:rFonts w:hint="cs"/>
          <w:rtl/>
          <w:lang w:eastAsia="he-IL"/>
        </w:rPr>
        <w:t>א</w:t>
      </w:r>
      <w:bookmarkStart w:id="14237" w:name="_ETM_Q1_12291888"/>
      <w:bookmarkEnd w:id="14237"/>
      <w:r>
        <w:rPr>
          <w:rFonts w:hint="cs"/>
          <w:rtl/>
          <w:lang w:eastAsia="he-IL"/>
        </w:rPr>
        <w:t xml:space="preserve">ני אגיד דוגמא. בתי חב"ד למשל, </w:t>
      </w:r>
      <w:bookmarkStart w:id="14238" w:name="_ETM_Q1_12293848"/>
      <w:bookmarkEnd w:id="14238"/>
      <w:r>
        <w:rPr>
          <w:rFonts w:hint="cs"/>
          <w:rtl/>
          <w:lang w:eastAsia="he-IL"/>
        </w:rPr>
        <w:t xml:space="preserve">שהם שוכרים או משהו, ובונים מעל </w:t>
      </w:r>
      <w:bookmarkStart w:id="14239" w:name="_ETM_Q1_12290851"/>
      <w:bookmarkEnd w:id="14239"/>
      <w:r>
        <w:rPr>
          <w:rFonts w:hint="cs"/>
          <w:rtl/>
          <w:lang w:eastAsia="he-IL"/>
        </w:rPr>
        <w:t>זה,</w:t>
      </w:r>
      <w:bookmarkStart w:id="14240" w:name="_ETM_Q1_12292616"/>
      <w:bookmarkEnd w:id="14240"/>
      <w:r>
        <w:rPr>
          <w:rFonts w:hint="cs"/>
          <w:rtl/>
          <w:lang w:eastAsia="he-IL"/>
        </w:rPr>
        <w:t xml:space="preserve"> והשכנים מסכימים והכל.</w:t>
      </w:r>
      <w:bookmarkStart w:id="14241" w:name="_ETM_Q1_12295335"/>
      <w:bookmarkEnd w:id="14241"/>
    </w:p>
    <w:p w14:paraId="580BA15D" w14:textId="513A499F" w:rsidR="00716A38" w:rsidRDefault="00716A38" w:rsidP="00716A38">
      <w:pPr>
        <w:rPr>
          <w:rtl/>
          <w:lang w:eastAsia="he-IL"/>
        </w:rPr>
      </w:pPr>
    </w:p>
    <w:p w14:paraId="442734A0" w14:textId="38EDDECA" w:rsidR="00716A38" w:rsidRDefault="00716A38" w:rsidP="00716A38">
      <w:pPr>
        <w:pStyle w:val="a4"/>
        <w:keepNext/>
        <w:rPr>
          <w:rtl/>
        </w:rPr>
      </w:pPr>
      <w:bookmarkStart w:id="14242" w:name="ET_speaker_תומר_רוזנר_1858"/>
      <w:r w:rsidRPr="00716A38">
        <w:rPr>
          <w:rStyle w:val="TagStyle"/>
          <w:rtl/>
        </w:rPr>
        <w:t xml:space="preserve"> &lt;&lt; דובר &gt;&gt; </w:t>
      </w:r>
      <w:r>
        <w:rPr>
          <w:rtl/>
        </w:rPr>
        <w:t>תומר רוזנר:</w:t>
      </w:r>
      <w:r w:rsidRPr="00716A38">
        <w:rPr>
          <w:rStyle w:val="TagStyle"/>
          <w:rtl/>
        </w:rPr>
        <w:t xml:space="preserve"> &lt;&lt; דובר &gt;&gt;</w:t>
      </w:r>
      <w:r w:rsidR="0011182F">
        <w:rPr>
          <w:rtl/>
        </w:rPr>
        <w:t xml:space="preserve"> </w:t>
      </w:r>
      <w:r>
        <w:rPr>
          <w:rtl/>
        </w:rPr>
        <w:t xml:space="preserve"> </w:t>
      </w:r>
      <w:bookmarkEnd w:id="14242"/>
    </w:p>
    <w:p w14:paraId="503E5265" w14:textId="43D90D9C" w:rsidR="00716A38" w:rsidRDefault="00716A38" w:rsidP="00716A38">
      <w:pPr>
        <w:pStyle w:val="KeepWithNext"/>
        <w:rPr>
          <w:rtl/>
          <w:lang w:eastAsia="he-IL"/>
        </w:rPr>
      </w:pPr>
    </w:p>
    <w:p w14:paraId="78EBEC64" w14:textId="5BD6CD0A" w:rsidR="00716A38" w:rsidRDefault="00716A38" w:rsidP="00716A38">
      <w:pPr>
        <w:rPr>
          <w:rtl/>
          <w:lang w:eastAsia="he-IL"/>
        </w:rPr>
      </w:pPr>
      <w:bookmarkStart w:id="14243" w:name="_ETM_Q1_12296131"/>
      <w:bookmarkStart w:id="14244" w:name="_ETM_Q1_12296165"/>
      <w:bookmarkEnd w:id="14243"/>
      <w:bookmarkEnd w:id="14244"/>
      <w:r>
        <w:rPr>
          <w:rFonts w:hint="cs"/>
          <w:rtl/>
          <w:lang w:eastAsia="he-IL"/>
        </w:rPr>
        <w:t>אז אין בעיה.</w:t>
      </w:r>
    </w:p>
    <w:p w14:paraId="6F6A2476" w14:textId="5605AD44" w:rsidR="00716A38" w:rsidRDefault="00716A38" w:rsidP="00716A38">
      <w:pPr>
        <w:rPr>
          <w:rtl/>
          <w:lang w:eastAsia="he-IL"/>
        </w:rPr>
      </w:pPr>
      <w:bookmarkStart w:id="14245" w:name="_ETM_Q1_12296974"/>
      <w:bookmarkEnd w:id="14245"/>
    </w:p>
    <w:p w14:paraId="32D4E0D9" w14:textId="535EBDBB" w:rsidR="00716A38" w:rsidRDefault="00716A38" w:rsidP="00716A38">
      <w:pPr>
        <w:pStyle w:val="a4"/>
        <w:keepNext/>
        <w:rPr>
          <w:rtl/>
        </w:rPr>
      </w:pPr>
      <w:bookmarkStart w:id="14246" w:name="ET_speaker_6520_1859"/>
      <w:r w:rsidRPr="00716A38">
        <w:rPr>
          <w:rStyle w:val="TagStyle"/>
          <w:rtl/>
        </w:rPr>
        <w:t xml:space="preserve"> &lt;&lt; דובר &gt;&gt; </w:t>
      </w:r>
      <w:r>
        <w:rPr>
          <w:rtl/>
        </w:rPr>
        <w:t>ארז מלול (ש"ס):</w:t>
      </w:r>
      <w:r w:rsidRPr="00716A38">
        <w:rPr>
          <w:rStyle w:val="TagStyle"/>
          <w:rtl/>
        </w:rPr>
        <w:t xml:space="preserve"> &lt;&lt; דובר &gt;&gt;</w:t>
      </w:r>
      <w:r w:rsidR="0011182F">
        <w:rPr>
          <w:rtl/>
        </w:rPr>
        <w:t xml:space="preserve"> </w:t>
      </w:r>
      <w:r>
        <w:rPr>
          <w:rtl/>
        </w:rPr>
        <w:t xml:space="preserve"> </w:t>
      </w:r>
      <w:bookmarkEnd w:id="14246"/>
    </w:p>
    <w:p w14:paraId="5A4859F0" w14:textId="2289410F" w:rsidR="00716A38" w:rsidRDefault="00716A38" w:rsidP="00716A38">
      <w:pPr>
        <w:pStyle w:val="KeepWithNext"/>
        <w:rPr>
          <w:rtl/>
          <w:lang w:eastAsia="he-IL"/>
        </w:rPr>
      </w:pPr>
    </w:p>
    <w:p w14:paraId="06919ADE" w14:textId="2C0B7E93" w:rsidR="00716A38" w:rsidRDefault="00716A38" w:rsidP="00716A38">
      <w:pPr>
        <w:rPr>
          <w:rtl/>
          <w:lang w:eastAsia="he-IL"/>
        </w:rPr>
      </w:pPr>
      <w:bookmarkStart w:id="14247" w:name="_ETM_Q1_12297677"/>
      <w:bookmarkStart w:id="14248" w:name="_ETM_Q1_12297715"/>
      <w:bookmarkEnd w:id="14247"/>
      <w:bookmarkEnd w:id="14248"/>
      <w:r>
        <w:rPr>
          <w:rFonts w:hint="cs"/>
          <w:rtl/>
          <w:lang w:eastAsia="he-IL"/>
        </w:rPr>
        <w:t>עוד פעם, בכפוף לכל</w:t>
      </w:r>
      <w:bookmarkStart w:id="14249" w:name="_ETM_Q1_12299369"/>
      <w:bookmarkEnd w:id="14249"/>
      <w:r>
        <w:rPr>
          <w:rFonts w:hint="cs"/>
          <w:rtl/>
          <w:lang w:eastAsia="he-IL"/>
        </w:rPr>
        <w:t xml:space="preserve"> החוקים</w:t>
      </w:r>
      <w:bookmarkStart w:id="14250" w:name="_ETM_Q1_12295061"/>
      <w:bookmarkEnd w:id="14250"/>
      <w:r>
        <w:rPr>
          <w:rFonts w:hint="cs"/>
          <w:rtl/>
          <w:lang w:eastAsia="he-IL"/>
        </w:rPr>
        <w:t>. גם במבני ציבור, מעונות, הם יכולים להתנגד.</w:t>
      </w:r>
    </w:p>
    <w:p w14:paraId="6669B408" w14:textId="002C801C" w:rsidR="00716A38" w:rsidRDefault="00716A38" w:rsidP="00716A38">
      <w:pPr>
        <w:rPr>
          <w:rtl/>
          <w:lang w:eastAsia="he-IL"/>
        </w:rPr>
      </w:pPr>
      <w:bookmarkStart w:id="14251" w:name="_ETM_Q1_12300100"/>
      <w:bookmarkEnd w:id="14251"/>
    </w:p>
    <w:p w14:paraId="463B668C" w14:textId="73FA863F" w:rsidR="00716A38" w:rsidRDefault="00716A38" w:rsidP="00716A38">
      <w:pPr>
        <w:pStyle w:val="af6"/>
        <w:keepNext/>
        <w:rPr>
          <w:rtl/>
        </w:rPr>
      </w:pPr>
      <w:bookmarkStart w:id="14252" w:name="ET_yor_5069_1860"/>
      <w:r w:rsidRPr="00716A38">
        <w:rPr>
          <w:rStyle w:val="TagStyle"/>
          <w:rtl/>
        </w:rPr>
        <w:t xml:space="preserve"> &lt;&lt; יור &gt;&gt; </w:t>
      </w:r>
      <w:r>
        <w:rPr>
          <w:rtl/>
        </w:rPr>
        <w:t>היו"ר יעקב אשר:</w:t>
      </w:r>
      <w:r w:rsidRPr="00716A38">
        <w:rPr>
          <w:rStyle w:val="TagStyle"/>
          <w:rtl/>
        </w:rPr>
        <w:t xml:space="preserve"> &lt;&lt; יור &gt;&gt;</w:t>
      </w:r>
      <w:r w:rsidR="0011182F">
        <w:rPr>
          <w:rtl/>
        </w:rPr>
        <w:t xml:space="preserve"> </w:t>
      </w:r>
      <w:r>
        <w:rPr>
          <w:rtl/>
        </w:rPr>
        <w:t xml:space="preserve"> </w:t>
      </w:r>
      <w:bookmarkEnd w:id="14252"/>
    </w:p>
    <w:p w14:paraId="6269B786" w14:textId="38DA5021" w:rsidR="00716A38" w:rsidRDefault="00716A38" w:rsidP="00716A38">
      <w:pPr>
        <w:pStyle w:val="KeepWithNext"/>
        <w:rPr>
          <w:rtl/>
          <w:lang w:eastAsia="he-IL"/>
        </w:rPr>
      </w:pPr>
    </w:p>
    <w:p w14:paraId="2A40C893" w14:textId="688B0DF6" w:rsidR="00716A38" w:rsidRDefault="00716A38" w:rsidP="00716A38">
      <w:pPr>
        <w:rPr>
          <w:rtl/>
          <w:lang w:eastAsia="he-IL"/>
        </w:rPr>
      </w:pPr>
      <w:r>
        <w:rPr>
          <w:rFonts w:hint="cs"/>
          <w:rtl/>
          <w:lang w:eastAsia="he-IL"/>
        </w:rPr>
        <w:t>ל</w:t>
      </w:r>
      <w:bookmarkStart w:id="14253" w:name="_ETM_Q1_12300854"/>
      <w:bookmarkStart w:id="14254" w:name="_ETM_Q1_12300882"/>
      <w:bookmarkEnd w:id="14253"/>
      <w:bookmarkEnd w:id="14254"/>
      <w:r>
        <w:rPr>
          <w:rFonts w:hint="cs"/>
          <w:rtl/>
          <w:lang w:eastAsia="he-IL"/>
        </w:rPr>
        <w:t xml:space="preserve">א, לא. </w:t>
      </w:r>
      <w:bookmarkStart w:id="14255" w:name="_ETM_Q1_12301492"/>
      <w:bookmarkEnd w:id="14255"/>
      <w:r>
        <w:rPr>
          <w:rFonts w:hint="cs"/>
          <w:rtl/>
          <w:lang w:eastAsia="he-IL"/>
        </w:rPr>
        <w:t>מעונות וזה כן. מעונות, גני ילדים. סוג כזה של</w:t>
      </w:r>
      <w:bookmarkStart w:id="14256" w:name="_ETM_Q1_12305248"/>
      <w:bookmarkEnd w:id="14256"/>
      <w:r>
        <w:rPr>
          <w:rFonts w:hint="cs"/>
          <w:rtl/>
          <w:lang w:eastAsia="he-IL"/>
        </w:rPr>
        <w:t xml:space="preserve"> דברים, כן.</w:t>
      </w:r>
      <w:bookmarkStart w:id="14257" w:name="_ETM_Q1_12306104"/>
      <w:bookmarkEnd w:id="14257"/>
    </w:p>
    <w:p w14:paraId="799C824D" w14:textId="043FB75E" w:rsidR="00716A38" w:rsidRDefault="00716A38" w:rsidP="00716A38">
      <w:pPr>
        <w:rPr>
          <w:rtl/>
          <w:lang w:eastAsia="he-IL"/>
        </w:rPr>
      </w:pPr>
    </w:p>
    <w:p w14:paraId="1B6A3A23" w14:textId="42E6E666" w:rsidR="00716A38" w:rsidRDefault="00716A38" w:rsidP="00716A38">
      <w:pPr>
        <w:pStyle w:val="a4"/>
        <w:keepNext/>
        <w:rPr>
          <w:rtl/>
        </w:rPr>
      </w:pPr>
      <w:bookmarkStart w:id="14258" w:name="ET_speaker_תומר_רוזנר_1861"/>
      <w:r w:rsidRPr="00716A38">
        <w:rPr>
          <w:rStyle w:val="TagStyle"/>
          <w:rtl/>
        </w:rPr>
        <w:t xml:space="preserve"> &lt;&lt; דובר &gt;&gt; </w:t>
      </w:r>
      <w:r>
        <w:rPr>
          <w:rtl/>
        </w:rPr>
        <w:t>תומר רוזנר:</w:t>
      </w:r>
      <w:r w:rsidRPr="00716A38">
        <w:rPr>
          <w:rStyle w:val="TagStyle"/>
          <w:rtl/>
        </w:rPr>
        <w:t xml:space="preserve"> &lt;&lt; דובר &gt;&gt;</w:t>
      </w:r>
      <w:r w:rsidR="0011182F">
        <w:rPr>
          <w:rtl/>
        </w:rPr>
        <w:t xml:space="preserve"> </w:t>
      </w:r>
      <w:r>
        <w:rPr>
          <w:rtl/>
        </w:rPr>
        <w:t xml:space="preserve"> </w:t>
      </w:r>
      <w:bookmarkEnd w:id="14258"/>
    </w:p>
    <w:p w14:paraId="5A5FA755" w14:textId="62AFB586" w:rsidR="00716A38" w:rsidRDefault="00716A38" w:rsidP="00716A38">
      <w:pPr>
        <w:pStyle w:val="KeepWithNext"/>
        <w:rPr>
          <w:rtl/>
          <w:lang w:eastAsia="he-IL"/>
        </w:rPr>
      </w:pPr>
    </w:p>
    <w:p w14:paraId="09D3AF73" w14:textId="39A3826A" w:rsidR="00716A38" w:rsidRDefault="00716A38" w:rsidP="00716A38">
      <w:pPr>
        <w:rPr>
          <w:rtl/>
          <w:lang w:eastAsia="he-IL"/>
        </w:rPr>
      </w:pPr>
      <w:bookmarkStart w:id="14259" w:name="_ETM_Q1_12306788"/>
      <w:bookmarkStart w:id="14260" w:name="_ETM_Q1_12306835"/>
      <w:bookmarkEnd w:id="14259"/>
      <w:bookmarkEnd w:id="14260"/>
      <w:r>
        <w:rPr>
          <w:rFonts w:hint="cs"/>
          <w:rtl/>
          <w:lang w:eastAsia="he-IL"/>
        </w:rPr>
        <w:t>כן.</w:t>
      </w:r>
      <w:bookmarkStart w:id="14261" w:name="_ETM_Q1_12307207"/>
      <w:bookmarkEnd w:id="14261"/>
    </w:p>
    <w:p w14:paraId="5B59E111" w14:textId="221C2EB5" w:rsidR="00716A38" w:rsidRDefault="00716A38" w:rsidP="00716A38">
      <w:pPr>
        <w:rPr>
          <w:rtl/>
          <w:lang w:eastAsia="he-IL"/>
        </w:rPr>
      </w:pPr>
      <w:bookmarkStart w:id="14262" w:name="_ETM_Q1_12305239"/>
      <w:bookmarkStart w:id="14263" w:name="_ETM_Q1_12305364"/>
      <w:bookmarkEnd w:id="14262"/>
      <w:bookmarkEnd w:id="14263"/>
    </w:p>
    <w:p w14:paraId="2E388DF4" w14:textId="3B8347BE" w:rsidR="00716A38" w:rsidRDefault="00716A38" w:rsidP="00716A38">
      <w:pPr>
        <w:pStyle w:val="a4"/>
        <w:keepNext/>
        <w:rPr>
          <w:rtl/>
        </w:rPr>
      </w:pPr>
      <w:bookmarkStart w:id="14264" w:name="ET_speaker_6520_1862"/>
      <w:r w:rsidRPr="00716A38">
        <w:rPr>
          <w:rStyle w:val="TagStyle"/>
          <w:rtl/>
        </w:rPr>
        <w:t xml:space="preserve"> &lt;&lt; דובר &gt;&gt; </w:t>
      </w:r>
      <w:r>
        <w:rPr>
          <w:rtl/>
        </w:rPr>
        <w:t>ארז מלול (ש"ס):</w:t>
      </w:r>
      <w:r w:rsidRPr="00716A38">
        <w:rPr>
          <w:rStyle w:val="TagStyle"/>
          <w:rtl/>
        </w:rPr>
        <w:t xml:space="preserve"> &lt;&lt; דובר &gt;&gt;</w:t>
      </w:r>
      <w:r w:rsidR="0011182F">
        <w:rPr>
          <w:rtl/>
        </w:rPr>
        <w:t xml:space="preserve"> </w:t>
      </w:r>
      <w:r>
        <w:rPr>
          <w:rtl/>
        </w:rPr>
        <w:t xml:space="preserve"> </w:t>
      </w:r>
      <w:bookmarkEnd w:id="14264"/>
    </w:p>
    <w:p w14:paraId="67AECE9B" w14:textId="196EC08F" w:rsidR="00716A38" w:rsidRDefault="00716A38" w:rsidP="00716A38">
      <w:pPr>
        <w:pStyle w:val="KeepWithNext"/>
        <w:rPr>
          <w:rtl/>
          <w:lang w:eastAsia="he-IL"/>
        </w:rPr>
      </w:pPr>
    </w:p>
    <w:p w14:paraId="48DDDD01" w14:textId="04AF58C8" w:rsidR="00716A38" w:rsidRDefault="00716A38" w:rsidP="00716A38">
      <w:pPr>
        <w:rPr>
          <w:rtl/>
          <w:lang w:eastAsia="he-IL"/>
        </w:rPr>
      </w:pPr>
      <w:bookmarkStart w:id="14265" w:name="_ETM_Q1_12306180"/>
      <w:bookmarkStart w:id="14266" w:name="_ETM_Q1_12306211"/>
      <w:bookmarkEnd w:id="14265"/>
      <w:bookmarkEnd w:id="14266"/>
      <w:r>
        <w:rPr>
          <w:rFonts w:hint="cs"/>
          <w:rtl/>
          <w:lang w:eastAsia="he-IL"/>
        </w:rPr>
        <w:t>אבל יש הרבה - - -</w:t>
      </w:r>
    </w:p>
    <w:p w14:paraId="72A6ABB0" w14:textId="7F1582BC" w:rsidR="00716A38" w:rsidRDefault="00716A38" w:rsidP="00716A38">
      <w:pPr>
        <w:rPr>
          <w:rtl/>
          <w:lang w:eastAsia="he-IL"/>
        </w:rPr>
      </w:pPr>
      <w:bookmarkStart w:id="14267" w:name="_ETM_Q1_12307459"/>
      <w:bookmarkEnd w:id="14267"/>
    </w:p>
    <w:p w14:paraId="7745539D" w14:textId="386A8983" w:rsidR="00716A38" w:rsidRDefault="00716A38" w:rsidP="00716A38">
      <w:pPr>
        <w:pStyle w:val="af6"/>
        <w:keepNext/>
        <w:rPr>
          <w:rtl/>
        </w:rPr>
      </w:pPr>
      <w:bookmarkStart w:id="14268" w:name="ET_yor_5069_1863"/>
      <w:r w:rsidRPr="00716A38">
        <w:rPr>
          <w:rStyle w:val="TagStyle"/>
          <w:rtl/>
        </w:rPr>
        <w:t xml:space="preserve"> &lt;&lt; יור &gt;&gt; </w:t>
      </w:r>
      <w:r>
        <w:rPr>
          <w:rtl/>
        </w:rPr>
        <w:t>היו"ר יעקב אשר:</w:t>
      </w:r>
      <w:r w:rsidRPr="00716A38">
        <w:rPr>
          <w:rStyle w:val="TagStyle"/>
          <w:rtl/>
        </w:rPr>
        <w:t xml:space="preserve"> &lt;&lt; יור &gt;&gt;</w:t>
      </w:r>
      <w:r w:rsidR="0011182F">
        <w:rPr>
          <w:rtl/>
        </w:rPr>
        <w:t xml:space="preserve"> </w:t>
      </w:r>
      <w:r>
        <w:rPr>
          <w:rtl/>
        </w:rPr>
        <w:t xml:space="preserve"> </w:t>
      </w:r>
      <w:bookmarkEnd w:id="14268"/>
    </w:p>
    <w:p w14:paraId="1B5EDA06" w14:textId="47E5FB54" w:rsidR="00716A38" w:rsidRDefault="00716A38" w:rsidP="00716A38">
      <w:pPr>
        <w:pStyle w:val="KeepWithNext"/>
        <w:rPr>
          <w:rtl/>
          <w:lang w:eastAsia="he-IL"/>
        </w:rPr>
      </w:pPr>
    </w:p>
    <w:p w14:paraId="5CE7977C" w14:textId="018FF6E7" w:rsidR="00716A38" w:rsidRDefault="00716A38" w:rsidP="00716A38">
      <w:pPr>
        <w:rPr>
          <w:rtl/>
          <w:lang w:eastAsia="he-IL"/>
        </w:rPr>
      </w:pPr>
      <w:bookmarkStart w:id="14269" w:name="_ETM_Q1_12308634"/>
      <w:bookmarkStart w:id="14270" w:name="_ETM_Q1_12308662"/>
      <w:bookmarkEnd w:id="14269"/>
      <w:bookmarkEnd w:id="14270"/>
      <w:r>
        <w:rPr>
          <w:rFonts w:hint="cs"/>
          <w:rtl/>
          <w:lang w:eastAsia="he-IL"/>
        </w:rPr>
        <w:t>נדבר על זה. כן,</w:t>
      </w:r>
      <w:bookmarkStart w:id="14271" w:name="_ETM_Q1_12310266"/>
      <w:bookmarkEnd w:id="14271"/>
      <w:r>
        <w:rPr>
          <w:rFonts w:hint="cs"/>
          <w:rtl/>
          <w:lang w:eastAsia="he-IL"/>
        </w:rPr>
        <w:t xml:space="preserve"> בבקשה.</w:t>
      </w:r>
      <w:bookmarkStart w:id="14272" w:name="_ETM_Q1_12310828"/>
      <w:bookmarkEnd w:id="14272"/>
    </w:p>
    <w:p w14:paraId="57E548B3" w14:textId="1222DB2A" w:rsidR="00716A38" w:rsidRDefault="00716A38" w:rsidP="00716A38">
      <w:pPr>
        <w:rPr>
          <w:rtl/>
          <w:lang w:eastAsia="he-IL"/>
        </w:rPr>
      </w:pPr>
    </w:p>
    <w:p w14:paraId="5E3E8F75" w14:textId="70755EF6" w:rsidR="00716A38" w:rsidRDefault="00716A38" w:rsidP="00716A38">
      <w:pPr>
        <w:pStyle w:val="af9"/>
        <w:keepNext/>
        <w:rPr>
          <w:rtl/>
          <w:lang w:eastAsia="he-IL"/>
        </w:rPr>
      </w:pPr>
      <w:bookmarkStart w:id="14273" w:name="ET_guest_דוד_סונינו_1864"/>
      <w:r w:rsidRPr="00716A38">
        <w:rPr>
          <w:rStyle w:val="TagStyle"/>
          <w:rtl/>
        </w:rPr>
        <w:t xml:space="preserve"> &lt;&lt; אורח &gt;&gt; </w:t>
      </w:r>
      <w:r>
        <w:rPr>
          <w:rtl/>
          <w:lang w:eastAsia="he-IL"/>
        </w:rPr>
        <w:t>דוד סונינו:</w:t>
      </w:r>
      <w:r w:rsidRPr="00716A38">
        <w:rPr>
          <w:rStyle w:val="TagStyle"/>
          <w:rtl/>
        </w:rPr>
        <w:t xml:space="preserve"> &lt;&lt; אורח &gt;&gt;</w:t>
      </w:r>
      <w:r w:rsidR="0011182F">
        <w:rPr>
          <w:rtl/>
          <w:lang w:eastAsia="he-IL"/>
        </w:rPr>
        <w:t xml:space="preserve"> </w:t>
      </w:r>
      <w:r>
        <w:rPr>
          <w:rtl/>
          <w:lang w:eastAsia="he-IL"/>
        </w:rPr>
        <w:t xml:space="preserve"> </w:t>
      </w:r>
      <w:bookmarkEnd w:id="14273"/>
    </w:p>
    <w:p w14:paraId="697013E3" w14:textId="3A18DAEB" w:rsidR="00716A38" w:rsidRDefault="00716A38" w:rsidP="00716A38">
      <w:pPr>
        <w:pStyle w:val="KeepWithNext"/>
        <w:rPr>
          <w:rtl/>
          <w:lang w:eastAsia="he-IL"/>
        </w:rPr>
      </w:pPr>
    </w:p>
    <w:p w14:paraId="669332CC" w14:textId="45B43B20" w:rsidR="00716A38" w:rsidRDefault="00716A38" w:rsidP="00716A38">
      <w:pPr>
        <w:rPr>
          <w:rtl/>
          <w:lang w:eastAsia="he-IL"/>
        </w:rPr>
      </w:pPr>
      <w:bookmarkStart w:id="14274" w:name="_ETM_Q1_12311573"/>
      <w:bookmarkStart w:id="14275" w:name="_ETM_Q1_12311599"/>
      <w:bookmarkEnd w:id="14274"/>
      <w:bookmarkEnd w:id="14275"/>
      <w:r>
        <w:rPr>
          <w:rFonts w:hint="cs"/>
          <w:rtl/>
          <w:lang w:eastAsia="he-IL"/>
        </w:rPr>
        <w:t>דוד סונינו, מהפורום להתחדשות עירונית. אני גם רציתי ל</w:t>
      </w:r>
      <w:bookmarkStart w:id="14276" w:name="_ETM_Q1_12312033"/>
      <w:bookmarkEnd w:id="14276"/>
      <w:r>
        <w:rPr>
          <w:rFonts w:hint="cs"/>
          <w:rtl/>
          <w:lang w:eastAsia="he-IL"/>
        </w:rPr>
        <w:t>התייח</w:t>
      </w:r>
      <w:bookmarkStart w:id="14277" w:name="_ETM_Q1_12314945"/>
      <w:bookmarkEnd w:id="14277"/>
      <w:r>
        <w:rPr>
          <w:rFonts w:hint="cs"/>
          <w:rtl/>
          <w:lang w:eastAsia="he-IL"/>
        </w:rPr>
        <w:t>ס למה שאמר ארז. צריך להיות ממש ממוקדים בנושא הזה</w:t>
      </w:r>
      <w:bookmarkStart w:id="14278" w:name="_ETM_Q1_12318309"/>
      <w:bookmarkEnd w:id="14278"/>
      <w:r>
        <w:rPr>
          <w:rFonts w:hint="cs"/>
          <w:rtl/>
          <w:lang w:eastAsia="he-IL"/>
        </w:rPr>
        <w:t xml:space="preserve"> של מבני ציבור. זאת אומרת, בשטחי ציבור. מה יהיה בדיוק.</w:t>
      </w:r>
      <w:bookmarkStart w:id="14279" w:name="_ETM_Q1_12323685"/>
      <w:bookmarkEnd w:id="14279"/>
      <w:r>
        <w:rPr>
          <w:rFonts w:hint="cs"/>
          <w:rtl/>
          <w:lang w:eastAsia="he-IL"/>
        </w:rPr>
        <w:t xml:space="preserve"> כי יש מצב כזה שקורה, שדייר שקונה את</w:t>
      </w:r>
      <w:bookmarkStart w:id="14280" w:name="_ETM_Q1_12328282"/>
      <w:bookmarkEnd w:id="14280"/>
      <w:r>
        <w:rPr>
          <w:rFonts w:hint="cs"/>
          <w:rtl/>
          <w:lang w:eastAsia="he-IL"/>
        </w:rPr>
        <w:t xml:space="preserve"> הדירה שלו בבניין, הוא לא יודע מה הולך להיבנות שם.</w:t>
      </w:r>
      <w:bookmarkStart w:id="14281" w:name="_ETM_Q1_12331626"/>
      <w:bookmarkEnd w:id="14281"/>
      <w:r>
        <w:rPr>
          <w:rFonts w:hint="cs"/>
          <w:rtl/>
          <w:lang w:eastAsia="he-IL"/>
        </w:rPr>
        <w:t xml:space="preserve"> אם בית כנסת או כל דבר אחר. </w:t>
      </w:r>
    </w:p>
    <w:p w14:paraId="5605E366" w14:textId="3AF19D44" w:rsidR="00716A38" w:rsidRDefault="00716A38" w:rsidP="00716A38">
      <w:pPr>
        <w:rPr>
          <w:rtl/>
          <w:lang w:eastAsia="he-IL"/>
        </w:rPr>
      </w:pPr>
      <w:bookmarkStart w:id="14282" w:name="_ETM_Q1_12336549"/>
      <w:bookmarkStart w:id="14283" w:name="_ETM_Q1_12336691"/>
      <w:bookmarkEnd w:id="14282"/>
      <w:bookmarkEnd w:id="14283"/>
    </w:p>
    <w:p w14:paraId="622B120B" w14:textId="740E72A6" w:rsidR="00716A38" w:rsidRDefault="00716A38" w:rsidP="00716A38">
      <w:pPr>
        <w:pStyle w:val="af9"/>
        <w:keepNext/>
        <w:rPr>
          <w:rtl/>
          <w:lang w:eastAsia="he-IL"/>
        </w:rPr>
      </w:pPr>
      <w:bookmarkStart w:id="14284" w:name="ET_guest_שירה_ברנד_1865"/>
      <w:r w:rsidRPr="00716A38">
        <w:rPr>
          <w:rStyle w:val="TagStyle"/>
          <w:rtl/>
        </w:rPr>
        <w:t xml:space="preserve"> &lt;&lt; אורח &gt;&gt; </w:t>
      </w:r>
      <w:r>
        <w:rPr>
          <w:rtl/>
          <w:lang w:eastAsia="he-IL"/>
        </w:rPr>
        <w:t>שירה ברנד:</w:t>
      </w:r>
      <w:r w:rsidRPr="00716A38">
        <w:rPr>
          <w:rStyle w:val="TagStyle"/>
          <w:rtl/>
        </w:rPr>
        <w:t xml:space="preserve"> &lt;&lt; אורח &gt;&gt;</w:t>
      </w:r>
      <w:r w:rsidR="0011182F">
        <w:rPr>
          <w:rtl/>
          <w:lang w:eastAsia="he-IL"/>
        </w:rPr>
        <w:t xml:space="preserve"> </w:t>
      </w:r>
      <w:r>
        <w:rPr>
          <w:rtl/>
          <w:lang w:eastAsia="he-IL"/>
        </w:rPr>
        <w:t xml:space="preserve"> </w:t>
      </w:r>
      <w:bookmarkEnd w:id="14284"/>
    </w:p>
    <w:p w14:paraId="7DAC1D9E" w14:textId="53FB5CFC" w:rsidR="00716A38" w:rsidRDefault="00716A38" w:rsidP="00716A38">
      <w:pPr>
        <w:pStyle w:val="KeepWithNext"/>
        <w:rPr>
          <w:rtl/>
          <w:lang w:eastAsia="he-IL"/>
        </w:rPr>
      </w:pPr>
    </w:p>
    <w:p w14:paraId="6D2B0FAD" w14:textId="520A6E60" w:rsidR="00716A38" w:rsidRDefault="00716A38" w:rsidP="00716A38">
      <w:pPr>
        <w:rPr>
          <w:rtl/>
          <w:lang w:eastAsia="he-IL"/>
        </w:rPr>
      </w:pPr>
      <w:bookmarkStart w:id="14285" w:name="_ETM_Q1_12337516"/>
      <w:bookmarkStart w:id="14286" w:name="_ETM_Q1_12337556"/>
      <w:bookmarkEnd w:id="14285"/>
      <w:bookmarkEnd w:id="14286"/>
      <w:r>
        <w:rPr>
          <w:rFonts w:hint="cs"/>
          <w:rtl/>
          <w:lang w:eastAsia="he-IL"/>
        </w:rPr>
        <w:t>הסעיף כרגע מאפ</w:t>
      </w:r>
      <w:bookmarkStart w:id="14287" w:name="_ETM_Q1_12338841"/>
      <w:bookmarkEnd w:id="14287"/>
      <w:r>
        <w:rPr>
          <w:rFonts w:hint="cs"/>
          <w:rtl/>
          <w:lang w:eastAsia="he-IL"/>
        </w:rPr>
        <w:t>שר רק מעון וגן ילדים.</w:t>
      </w:r>
      <w:bookmarkStart w:id="14288" w:name="_ETM_Q1_12340869"/>
      <w:bookmarkEnd w:id="14288"/>
    </w:p>
    <w:p w14:paraId="3C3E4C97" w14:textId="3D0D0B15" w:rsidR="00716A38" w:rsidRDefault="00716A38" w:rsidP="00716A38">
      <w:pPr>
        <w:rPr>
          <w:rtl/>
          <w:lang w:eastAsia="he-IL"/>
        </w:rPr>
      </w:pPr>
      <w:bookmarkStart w:id="14289" w:name="_ETM_Q1_12340971"/>
      <w:bookmarkEnd w:id="14289"/>
    </w:p>
    <w:p w14:paraId="386EF062" w14:textId="6F4DC76A" w:rsidR="00716A38" w:rsidRDefault="00716A38" w:rsidP="00716A38">
      <w:pPr>
        <w:pStyle w:val="a4"/>
        <w:keepNext/>
        <w:rPr>
          <w:rtl/>
        </w:rPr>
      </w:pPr>
      <w:bookmarkStart w:id="14290" w:name="ET_speaker_תומר_רוזנר_1866"/>
      <w:r w:rsidRPr="00716A38">
        <w:rPr>
          <w:rStyle w:val="TagStyle"/>
          <w:rtl/>
        </w:rPr>
        <w:t xml:space="preserve"> &lt;&lt; דובר &gt;&gt; </w:t>
      </w:r>
      <w:r>
        <w:rPr>
          <w:rtl/>
        </w:rPr>
        <w:t>תומר רוזנר:</w:t>
      </w:r>
      <w:r w:rsidRPr="00716A38">
        <w:rPr>
          <w:rStyle w:val="TagStyle"/>
          <w:rtl/>
        </w:rPr>
        <w:t xml:space="preserve"> &lt;&lt; דובר &gt;&gt;</w:t>
      </w:r>
      <w:r w:rsidR="0011182F">
        <w:rPr>
          <w:rtl/>
        </w:rPr>
        <w:t xml:space="preserve"> </w:t>
      </w:r>
      <w:r>
        <w:rPr>
          <w:rtl/>
        </w:rPr>
        <w:t xml:space="preserve"> </w:t>
      </w:r>
      <w:bookmarkEnd w:id="14290"/>
    </w:p>
    <w:p w14:paraId="23D5FA42" w14:textId="1B950FDF" w:rsidR="00716A38" w:rsidRDefault="00716A38" w:rsidP="00716A38">
      <w:pPr>
        <w:pStyle w:val="KeepWithNext"/>
        <w:rPr>
          <w:rtl/>
          <w:lang w:eastAsia="he-IL"/>
        </w:rPr>
      </w:pPr>
    </w:p>
    <w:p w14:paraId="408EB1C8" w14:textId="46E5AE07" w:rsidR="00716A38" w:rsidRDefault="00716A38" w:rsidP="00716A38">
      <w:pPr>
        <w:rPr>
          <w:rtl/>
          <w:lang w:eastAsia="he-IL"/>
        </w:rPr>
      </w:pPr>
      <w:bookmarkStart w:id="14291" w:name="_ETM_Q1_12343206"/>
      <w:bookmarkStart w:id="14292" w:name="_ETM_Q1_12343235"/>
      <w:bookmarkEnd w:id="14291"/>
      <w:bookmarkEnd w:id="14292"/>
      <w:r>
        <w:rPr>
          <w:rFonts w:hint="cs"/>
          <w:rtl/>
          <w:lang w:eastAsia="he-IL"/>
        </w:rPr>
        <w:t>מרפאה.</w:t>
      </w:r>
    </w:p>
    <w:p w14:paraId="2236FC6E" w14:textId="327EC541" w:rsidR="00716A38" w:rsidRDefault="00716A38" w:rsidP="00716A38">
      <w:pPr>
        <w:rPr>
          <w:rtl/>
          <w:lang w:eastAsia="he-IL"/>
        </w:rPr>
      </w:pPr>
      <w:bookmarkStart w:id="14293" w:name="_ETM_Q1_12343697"/>
      <w:bookmarkEnd w:id="14293"/>
    </w:p>
    <w:p w14:paraId="4462186B" w14:textId="0742900A" w:rsidR="00716A38" w:rsidRDefault="00716A38" w:rsidP="00716A38">
      <w:pPr>
        <w:pStyle w:val="af9"/>
        <w:keepNext/>
        <w:rPr>
          <w:rtl/>
          <w:lang w:eastAsia="he-IL"/>
        </w:rPr>
      </w:pPr>
      <w:bookmarkStart w:id="14294" w:name="ET_guest_רעות_בינג_1867"/>
      <w:r w:rsidRPr="00716A38">
        <w:rPr>
          <w:rStyle w:val="TagStyle"/>
          <w:rtl/>
        </w:rPr>
        <w:t xml:space="preserve"> &lt;&lt; אורח &gt;&gt; </w:t>
      </w:r>
      <w:r>
        <w:rPr>
          <w:rtl/>
          <w:lang w:eastAsia="he-IL"/>
        </w:rPr>
        <w:t>רעות בינג:</w:t>
      </w:r>
      <w:r w:rsidRPr="00716A38">
        <w:rPr>
          <w:rStyle w:val="TagStyle"/>
          <w:rtl/>
        </w:rPr>
        <w:t xml:space="preserve"> &lt;&lt; אורח &gt;&gt;</w:t>
      </w:r>
      <w:r w:rsidR="0011182F">
        <w:rPr>
          <w:rtl/>
          <w:lang w:eastAsia="he-IL"/>
        </w:rPr>
        <w:t xml:space="preserve"> </w:t>
      </w:r>
      <w:r>
        <w:rPr>
          <w:rtl/>
          <w:lang w:eastAsia="he-IL"/>
        </w:rPr>
        <w:t xml:space="preserve"> </w:t>
      </w:r>
      <w:bookmarkEnd w:id="14294"/>
    </w:p>
    <w:p w14:paraId="22F6F76B" w14:textId="5180C75F" w:rsidR="00716A38" w:rsidRDefault="00716A38" w:rsidP="00716A38">
      <w:pPr>
        <w:pStyle w:val="KeepWithNext"/>
        <w:rPr>
          <w:rtl/>
          <w:lang w:eastAsia="he-IL"/>
        </w:rPr>
      </w:pPr>
    </w:p>
    <w:p w14:paraId="546D55E3" w14:textId="0195656C" w:rsidR="00716A38" w:rsidRDefault="00716A38" w:rsidP="00716A38">
      <w:pPr>
        <w:rPr>
          <w:rtl/>
          <w:lang w:eastAsia="he-IL"/>
        </w:rPr>
      </w:pPr>
      <w:bookmarkStart w:id="14295" w:name="_ETM_Q1_12344546"/>
      <w:bookmarkStart w:id="14296" w:name="_ETM_Q1_12344580"/>
      <w:bookmarkEnd w:id="14295"/>
      <w:bookmarkEnd w:id="14296"/>
      <w:r>
        <w:rPr>
          <w:rFonts w:hint="cs"/>
          <w:rtl/>
          <w:lang w:eastAsia="he-IL"/>
        </w:rPr>
        <w:t>אם זה בית שנבנה מחדש.</w:t>
      </w:r>
      <w:bookmarkStart w:id="14297" w:name="_ETM_Q1_12346548"/>
      <w:bookmarkEnd w:id="14297"/>
    </w:p>
    <w:p w14:paraId="022B4ECC" w14:textId="527A93DE" w:rsidR="00716A38" w:rsidRDefault="00716A38" w:rsidP="00716A38">
      <w:pPr>
        <w:rPr>
          <w:rtl/>
          <w:lang w:eastAsia="he-IL"/>
        </w:rPr>
      </w:pPr>
      <w:bookmarkStart w:id="14298" w:name="_ETM_Q1_12346687"/>
      <w:bookmarkEnd w:id="14298"/>
    </w:p>
    <w:p w14:paraId="4387887D" w14:textId="5011555B" w:rsidR="00716A38" w:rsidRDefault="00716A38" w:rsidP="00716A38">
      <w:pPr>
        <w:pStyle w:val="af9"/>
        <w:keepNext/>
        <w:rPr>
          <w:rtl/>
          <w:lang w:eastAsia="he-IL"/>
        </w:rPr>
      </w:pPr>
      <w:bookmarkStart w:id="14299" w:name="ET_guest_שירה_ברנד_1868"/>
      <w:r w:rsidRPr="00716A38">
        <w:rPr>
          <w:rStyle w:val="TagStyle"/>
          <w:rtl/>
        </w:rPr>
        <w:t xml:space="preserve"> &lt;&lt; אורח &gt;&gt; </w:t>
      </w:r>
      <w:r>
        <w:rPr>
          <w:rtl/>
          <w:lang w:eastAsia="he-IL"/>
        </w:rPr>
        <w:t>שירה ברנד:</w:t>
      </w:r>
      <w:r w:rsidRPr="00716A38">
        <w:rPr>
          <w:rStyle w:val="TagStyle"/>
          <w:rtl/>
        </w:rPr>
        <w:t xml:space="preserve"> &lt;&lt; אורח &gt;&gt;</w:t>
      </w:r>
      <w:r w:rsidR="0011182F">
        <w:rPr>
          <w:rtl/>
          <w:lang w:eastAsia="he-IL"/>
        </w:rPr>
        <w:t xml:space="preserve"> </w:t>
      </w:r>
      <w:r>
        <w:rPr>
          <w:rtl/>
          <w:lang w:eastAsia="he-IL"/>
        </w:rPr>
        <w:t xml:space="preserve"> </w:t>
      </w:r>
      <w:bookmarkEnd w:id="14299"/>
    </w:p>
    <w:p w14:paraId="3AAB2402" w14:textId="386E5F55" w:rsidR="00716A38" w:rsidRDefault="00716A38" w:rsidP="00716A38">
      <w:pPr>
        <w:pStyle w:val="KeepWithNext"/>
        <w:rPr>
          <w:rtl/>
          <w:lang w:eastAsia="he-IL"/>
        </w:rPr>
      </w:pPr>
    </w:p>
    <w:p w14:paraId="7D4C2029" w14:textId="390CB6F9" w:rsidR="00716A38" w:rsidRDefault="00716A38" w:rsidP="00716A38">
      <w:pPr>
        <w:rPr>
          <w:rtl/>
          <w:lang w:eastAsia="he-IL"/>
        </w:rPr>
      </w:pPr>
      <w:bookmarkStart w:id="14300" w:name="_ETM_Q1_12347781"/>
      <w:bookmarkStart w:id="14301" w:name="_ETM_Q1_12347808"/>
      <w:bookmarkStart w:id="14302" w:name="_ETM_Q1_12342833"/>
      <w:bookmarkEnd w:id="14300"/>
      <w:bookmarkEnd w:id="14301"/>
      <w:bookmarkEnd w:id="14302"/>
      <w:r>
        <w:rPr>
          <w:rFonts w:hint="cs"/>
          <w:rtl/>
          <w:lang w:eastAsia="he-IL"/>
        </w:rPr>
        <w:t>לא, הוא</w:t>
      </w:r>
      <w:bookmarkStart w:id="14303" w:name="_ETM_Q1_12343244"/>
      <w:bookmarkEnd w:id="14303"/>
      <w:r>
        <w:rPr>
          <w:rFonts w:hint="cs"/>
          <w:rtl/>
          <w:lang w:eastAsia="he-IL"/>
        </w:rPr>
        <w:t xml:space="preserve"> מדבר על בן אדם שגר בבניין. אם אתה מדבר</w:t>
      </w:r>
      <w:bookmarkStart w:id="14304" w:name="_ETM_Q1_12347951"/>
      <w:bookmarkEnd w:id="14304"/>
      <w:r>
        <w:rPr>
          <w:rFonts w:hint="cs"/>
          <w:rtl/>
          <w:lang w:eastAsia="he-IL"/>
        </w:rPr>
        <w:t xml:space="preserve"> על תוספת לבניין קיים.</w:t>
      </w:r>
      <w:bookmarkStart w:id="14305" w:name="_ETM_Q1_12349453"/>
      <w:bookmarkEnd w:id="14305"/>
    </w:p>
    <w:p w14:paraId="345C7A8F" w14:textId="5AD6991D" w:rsidR="00716A38" w:rsidRDefault="00716A38" w:rsidP="00716A38">
      <w:pPr>
        <w:rPr>
          <w:rtl/>
          <w:lang w:eastAsia="he-IL"/>
        </w:rPr>
      </w:pPr>
    </w:p>
    <w:p w14:paraId="75BCCD37" w14:textId="76A17194" w:rsidR="00716A38" w:rsidRDefault="00716A38" w:rsidP="00716A38">
      <w:pPr>
        <w:pStyle w:val="af9"/>
        <w:keepNext/>
        <w:rPr>
          <w:rtl/>
          <w:lang w:eastAsia="he-IL"/>
        </w:rPr>
      </w:pPr>
      <w:bookmarkStart w:id="14306" w:name="ET_guest_דוד_סונינו_1869"/>
      <w:r w:rsidRPr="00716A38">
        <w:rPr>
          <w:rStyle w:val="TagStyle"/>
          <w:rtl/>
        </w:rPr>
        <w:t xml:space="preserve"> &lt;&lt; אורח &gt;&gt; </w:t>
      </w:r>
      <w:r>
        <w:rPr>
          <w:rtl/>
          <w:lang w:eastAsia="he-IL"/>
        </w:rPr>
        <w:t>דוד סונינו:</w:t>
      </w:r>
      <w:r w:rsidRPr="00716A38">
        <w:rPr>
          <w:rStyle w:val="TagStyle"/>
          <w:rtl/>
        </w:rPr>
        <w:t xml:space="preserve"> &lt;&lt; אורח &gt;&gt;</w:t>
      </w:r>
      <w:r w:rsidR="0011182F">
        <w:rPr>
          <w:rtl/>
          <w:lang w:eastAsia="he-IL"/>
        </w:rPr>
        <w:t xml:space="preserve"> </w:t>
      </w:r>
      <w:r>
        <w:rPr>
          <w:rtl/>
          <w:lang w:eastAsia="he-IL"/>
        </w:rPr>
        <w:t xml:space="preserve"> </w:t>
      </w:r>
      <w:bookmarkEnd w:id="14306"/>
    </w:p>
    <w:p w14:paraId="0A3B1B64" w14:textId="592D8DE2" w:rsidR="00716A38" w:rsidRDefault="00716A38" w:rsidP="00716A38">
      <w:pPr>
        <w:pStyle w:val="KeepWithNext"/>
        <w:rPr>
          <w:rtl/>
          <w:lang w:eastAsia="he-IL"/>
        </w:rPr>
      </w:pPr>
    </w:p>
    <w:p w14:paraId="43A90FD0" w14:textId="527F4EFB" w:rsidR="00716A38" w:rsidRPr="00716A38" w:rsidRDefault="00716A38" w:rsidP="00716A38">
      <w:pPr>
        <w:rPr>
          <w:rtl/>
          <w:lang w:eastAsia="he-IL"/>
        </w:rPr>
      </w:pPr>
      <w:r>
        <w:rPr>
          <w:rFonts w:hint="cs"/>
          <w:rtl/>
          <w:lang w:eastAsia="he-IL"/>
        </w:rPr>
        <w:t>ל</w:t>
      </w:r>
      <w:bookmarkStart w:id="14307" w:name="_ETM_Q1_12350225"/>
      <w:bookmarkEnd w:id="14307"/>
      <w:r>
        <w:rPr>
          <w:rFonts w:hint="cs"/>
          <w:rtl/>
          <w:lang w:eastAsia="he-IL"/>
        </w:rPr>
        <w:t>א</w:t>
      </w:r>
      <w:bookmarkStart w:id="14308" w:name="_ETM_Q1_12350263"/>
      <w:bookmarkEnd w:id="14308"/>
      <w:r>
        <w:rPr>
          <w:rFonts w:hint="cs"/>
          <w:rtl/>
          <w:lang w:eastAsia="he-IL"/>
        </w:rPr>
        <w:t xml:space="preserve">, לא. אני מדבר איתך על בנייה </w:t>
      </w:r>
      <w:bookmarkStart w:id="14309" w:name="_ETM_Q1_12351951"/>
      <w:bookmarkEnd w:id="14309"/>
      <w:r>
        <w:rPr>
          <w:rFonts w:hint="cs"/>
          <w:rtl/>
          <w:lang w:eastAsia="he-IL"/>
        </w:rPr>
        <w:t xml:space="preserve">מחדש. הריסה ובנייה </w:t>
      </w:r>
      <w:bookmarkStart w:id="14310" w:name="_ETM_Q1_12348258"/>
      <w:bookmarkEnd w:id="14310"/>
      <w:r>
        <w:rPr>
          <w:rFonts w:hint="cs"/>
          <w:rtl/>
          <w:lang w:eastAsia="he-IL"/>
        </w:rPr>
        <w:t>מחדש.</w:t>
      </w:r>
    </w:p>
    <w:p w14:paraId="378FCB8E" w14:textId="2280D09E" w:rsidR="00716A38" w:rsidRDefault="00716A38" w:rsidP="00716A38">
      <w:pPr>
        <w:rPr>
          <w:rtl/>
          <w:lang w:eastAsia="he-IL"/>
        </w:rPr>
      </w:pPr>
      <w:bookmarkStart w:id="14311" w:name="_ETM_Q1_12307300"/>
      <w:bookmarkStart w:id="14312" w:name="_ETM_Q1_12302342"/>
      <w:bookmarkEnd w:id="14311"/>
      <w:bookmarkEnd w:id="14312"/>
    </w:p>
    <w:p w14:paraId="42D0028F" w14:textId="50AE5241" w:rsidR="00716A38" w:rsidRDefault="00716A38" w:rsidP="00716A38">
      <w:pPr>
        <w:pStyle w:val="af6"/>
        <w:keepNext/>
        <w:rPr>
          <w:rtl/>
        </w:rPr>
      </w:pPr>
      <w:bookmarkStart w:id="14313" w:name="ET_yor_5069_1870"/>
      <w:r w:rsidRPr="00716A38">
        <w:rPr>
          <w:rStyle w:val="TagStyle"/>
          <w:rtl/>
        </w:rPr>
        <w:t xml:space="preserve"> &lt;&lt; יור &gt;&gt; </w:t>
      </w:r>
      <w:r>
        <w:rPr>
          <w:rtl/>
        </w:rPr>
        <w:t>היו"ר יעקב אשר:</w:t>
      </w:r>
      <w:r w:rsidRPr="00716A38">
        <w:rPr>
          <w:rStyle w:val="TagStyle"/>
          <w:rtl/>
        </w:rPr>
        <w:t xml:space="preserve"> &lt;&lt; יור &gt;&gt;</w:t>
      </w:r>
      <w:r w:rsidR="0011182F">
        <w:rPr>
          <w:rtl/>
        </w:rPr>
        <w:t xml:space="preserve"> </w:t>
      </w:r>
      <w:r>
        <w:rPr>
          <w:rtl/>
        </w:rPr>
        <w:t xml:space="preserve"> </w:t>
      </w:r>
      <w:bookmarkEnd w:id="14313"/>
    </w:p>
    <w:p w14:paraId="24C8231C" w14:textId="7E03B77C" w:rsidR="00716A38" w:rsidRDefault="00716A38" w:rsidP="00716A38">
      <w:pPr>
        <w:pStyle w:val="KeepWithNext"/>
        <w:rPr>
          <w:rtl/>
          <w:lang w:eastAsia="he-IL"/>
        </w:rPr>
      </w:pPr>
    </w:p>
    <w:p w14:paraId="6FA3072E" w14:textId="51FDD582" w:rsidR="00716A38" w:rsidRDefault="00716A38" w:rsidP="00716A38">
      <w:pPr>
        <w:rPr>
          <w:rtl/>
          <w:lang w:eastAsia="he-IL"/>
        </w:rPr>
      </w:pPr>
      <w:bookmarkStart w:id="14314" w:name="_ETM_Q1_12351229"/>
      <w:bookmarkStart w:id="14315" w:name="_ETM_Q1_12351257"/>
      <w:bookmarkEnd w:id="14314"/>
      <w:bookmarkEnd w:id="14315"/>
      <w:r>
        <w:rPr>
          <w:rFonts w:hint="cs"/>
          <w:rtl/>
          <w:lang w:eastAsia="he-IL"/>
        </w:rPr>
        <w:t>בבנייה מחדש, אנחנו נתנו פה שתי אפ</w:t>
      </w:r>
      <w:bookmarkStart w:id="14316" w:name="_ETM_Q1_12353863"/>
      <w:bookmarkStart w:id="14317" w:name="_ETM_Q1_12349693"/>
      <w:bookmarkEnd w:id="14316"/>
      <w:bookmarkEnd w:id="14317"/>
      <w:r>
        <w:rPr>
          <w:rFonts w:hint="cs"/>
          <w:rtl/>
          <w:lang w:eastAsia="he-IL"/>
        </w:rPr>
        <w:t>שרויות. גם את האפשרות המקורית שהם הביאו</w:t>
      </w:r>
      <w:r w:rsidR="0003275E">
        <w:rPr>
          <w:rFonts w:hint="cs"/>
          <w:rtl/>
          <w:lang w:eastAsia="he-IL"/>
        </w:rPr>
        <w:t>, וגם</w:t>
      </w:r>
      <w:bookmarkStart w:id="14318" w:name="_ETM_Q1_12356227"/>
      <w:bookmarkEnd w:id="14318"/>
      <w:r w:rsidR="0003275E">
        <w:rPr>
          <w:rFonts w:hint="cs"/>
          <w:rtl/>
          <w:lang w:eastAsia="he-IL"/>
        </w:rPr>
        <w:t xml:space="preserve"> את האפשרות שוועדה מקומית תוכל במבני ציבור, להיות מוסמכת להוסיף </w:t>
      </w:r>
      <w:bookmarkStart w:id="14319" w:name="_ETM_Q1_12361095"/>
      <w:bookmarkEnd w:id="14319"/>
      <w:r w:rsidR="0003275E">
        <w:rPr>
          <w:rFonts w:hint="cs"/>
          <w:rtl/>
          <w:lang w:eastAsia="he-IL"/>
        </w:rPr>
        <w:t>שטחי ציבור למבנה, בלי הגבלה, אגב, של הסעיף הקודם שדיברנו</w:t>
      </w:r>
      <w:bookmarkStart w:id="14320" w:name="_ETM_Q1_12365241"/>
      <w:bookmarkEnd w:id="14320"/>
      <w:r w:rsidR="0003275E">
        <w:rPr>
          <w:rFonts w:hint="cs"/>
          <w:rtl/>
          <w:lang w:eastAsia="he-IL"/>
        </w:rPr>
        <w:t xml:space="preserve"> עליו.</w:t>
      </w:r>
      <w:bookmarkStart w:id="14321" w:name="_ETM_Q1_12366119"/>
      <w:bookmarkEnd w:id="14321"/>
    </w:p>
    <w:p w14:paraId="37BFF560" w14:textId="5A35401C" w:rsidR="0003275E" w:rsidRDefault="0003275E" w:rsidP="00716A38">
      <w:pPr>
        <w:rPr>
          <w:rtl/>
          <w:lang w:eastAsia="he-IL"/>
        </w:rPr>
      </w:pPr>
    </w:p>
    <w:p w14:paraId="47E96304" w14:textId="093BED40" w:rsidR="0003275E" w:rsidRDefault="0003275E" w:rsidP="0003275E">
      <w:pPr>
        <w:pStyle w:val="a4"/>
        <w:keepNext/>
        <w:rPr>
          <w:rtl/>
        </w:rPr>
      </w:pPr>
      <w:bookmarkStart w:id="14322" w:name="ET_speaker_תומר_רוזנר_1871"/>
      <w:r w:rsidRPr="0003275E">
        <w:rPr>
          <w:rStyle w:val="TagStyle"/>
          <w:rtl/>
        </w:rPr>
        <w:t xml:space="preserve"> &lt;&lt; דובר &gt;&gt; </w:t>
      </w:r>
      <w:r>
        <w:rPr>
          <w:rtl/>
        </w:rPr>
        <w:t>תומר רוזנר:</w:t>
      </w:r>
      <w:r w:rsidRPr="0003275E">
        <w:rPr>
          <w:rStyle w:val="TagStyle"/>
          <w:rtl/>
        </w:rPr>
        <w:t xml:space="preserve"> &lt;&lt; דובר &gt;&gt;</w:t>
      </w:r>
      <w:r w:rsidR="0011182F">
        <w:rPr>
          <w:rtl/>
        </w:rPr>
        <w:t xml:space="preserve"> </w:t>
      </w:r>
      <w:r>
        <w:rPr>
          <w:rtl/>
        </w:rPr>
        <w:t xml:space="preserve"> </w:t>
      </w:r>
      <w:bookmarkEnd w:id="14322"/>
    </w:p>
    <w:p w14:paraId="14750984" w14:textId="022698EB" w:rsidR="0003275E" w:rsidRDefault="0003275E" w:rsidP="0003275E">
      <w:pPr>
        <w:pStyle w:val="KeepWithNext"/>
        <w:rPr>
          <w:rtl/>
          <w:lang w:eastAsia="he-IL"/>
        </w:rPr>
      </w:pPr>
    </w:p>
    <w:p w14:paraId="1DC5221A" w14:textId="4E350BD9" w:rsidR="0003275E" w:rsidRDefault="0003275E" w:rsidP="0003275E">
      <w:pPr>
        <w:rPr>
          <w:rtl/>
          <w:lang w:eastAsia="he-IL"/>
        </w:rPr>
      </w:pPr>
      <w:bookmarkStart w:id="14323" w:name="_ETM_Q1_12366903"/>
      <w:bookmarkStart w:id="14324" w:name="_ETM_Q1_12366929"/>
      <w:bookmarkEnd w:id="14323"/>
      <w:bookmarkEnd w:id="14324"/>
      <w:r>
        <w:rPr>
          <w:rFonts w:hint="cs"/>
          <w:rtl/>
          <w:lang w:eastAsia="he-IL"/>
        </w:rPr>
        <w:t xml:space="preserve">לא, יש הגבלה. הם מונעים את השימוש, לא כל </w:t>
      </w:r>
      <w:bookmarkStart w:id="14325" w:name="_ETM_Q1_12369886"/>
      <w:bookmarkEnd w:id="14325"/>
      <w:r>
        <w:rPr>
          <w:rFonts w:hint="cs"/>
          <w:rtl/>
          <w:lang w:eastAsia="he-IL"/>
        </w:rPr>
        <w:t>שימוש ציבורי, כמו למשל מזבלה, לצורך העניין.</w:t>
      </w:r>
      <w:bookmarkStart w:id="14326" w:name="_ETM_Q1_12373370"/>
      <w:bookmarkEnd w:id="14326"/>
    </w:p>
    <w:p w14:paraId="098242B6" w14:textId="6546043A" w:rsidR="0003275E" w:rsidRDefault="0003275E" w:rsidP="0003275E">
      <w:pPr>
        <w:rPr>
          <w:rtl/>
          <w:lang w:eastAsia="he-IL"/>
        </w:rPr>
      </w:pPr>
      <w:bookmarkStart w:id="14327" w:name="_ETM_Q1_12373485"/>
      <w:bookmarkEnd w:id="14327"/>
    </w:p>
    <w:p w14:paraId="4A1D032E" w14:textId="14D5EAA1" w:rsidR="0003275E" w:rsidRDefault="0003275E" w:rsidP="0003275E">
      <w:pPr>
        <w:pStyle w:val="af6"/>
        <w:keepNext/>
        <w:rPr>
          <w:rtl/>
        </w:rPr>
      </w:pPr>
      <w:bookmarkStart w:id="14328" w:name="ET_yor_5069_1872"/>
      <w:r w:rsidRPr="0003275E">
        <w:rPr>
          <w:rStyle w:val="TagStyle"/>
          <w:rtl/>
        </w:rPr>
        <w:t xml:space="preserve"> &lt;&lt; יור &gt;&gt; </w:t>
      </w:r>
      <w:r>
        <w:rPr>
          <w:rtl/>
        </w:rPr>
        <w:t>היו"ר יעקב אשר:</w:t>
      </w:r>
      <w:r w:rsidRPr="0003275E">
        <w:rPr>
          <w:rStyle w:val="TagStyle"/>
          <w:rtl/>
        </w:rPr>
        <w:t xml:space="preserve"> &lt;&lt; יור &gt;&gt;</w:t>
      </w:r>
      <w:r w:rsidR="0011182F">
        <w:rPr>
          <w:rtl/>
        </w:rPr>
        <w:t xml:space="preserve"> </w:t>
      </w:r>
      <w:r>
        <w:rPr>
          <w:rtl/>
        </w:rPr>
        <w:t xml:space="preserve"> </w:t>
      </w:r>
      <w:bookmarkEnd w:id="14328"/>
    </w:p>
    <w:p w14:paraId="5D2479F4" w14:textId="6E4F293C" w:rsidR="0003275E" w:rsidRDefault="0003275E" w:rsidP="0003275E">
      <w:pPr>
        <w:pStyle w:val="KeepWithNext"/>
        <w:rPr>
          <w:rtl/>
          <w:lang w:eastAsia="he-IL"/>
        </w:rPr>
      </w:pPr>
    </w:p>
    <w:p w14:paraId="6DEDE518" w14:textId="5CD401D4" w:rsidR="0003275E" w:rsidRDefault="0003275E" w:rsidP="0003275E">
      <w:pPr>
        <w:rPr>
          <w:rtl/>
          <w:lang w:eastAsia="he-IL"/>
        </w:rPr>
      </w:pPr>
      <w:bookmarkStart w:id="14329" w:name="_ETM_Q1_12374074"/>
      <w:bookmarkStart w:id="14330" w:name="_ETM_Q1_12374108"/>
      <w:bookmarkEnd w:id="14329"/>
      <w:bookmarkEnd w:id="14330"/>
      <w:r>
        <w:rPr>
          <w:rFonts w:hint="cs"/>
          <w:rtl/>
          <w:lang w:eastAsia="he-IL"/>
        </w:rPr>
        <w:t>אה, ברור. השימוש הרחב.</w:t>
      </w:r>
    </w:p>
    <w:p w14:paraId="4DFD13D2" w14:textId="00EE40ED" w:rsidR="0003275E" w:rsidRDefault="0003275E" w:rsidP="0003275E">
      <w:pPr>
        <w:rPr>
          <w:rtl/>
          <w:lang w:eastAsia="he-IL"/>
        </w:rPr>
      </w:pPr>
      <w:bookmarkStart w:id="14331" w:name="_ETM_Q1_12376506"/>
      <w:bookmarkEnd w:id="14331"/>
    </w:p>
    <w:p w14:paraId="4F3D6B36" w14:textId="50D73CAA" w:rsidR="0003275E" w:rsidRDefault="0003275E" w:rsidP="0003275E">
      <w:pPr>
        <w:pStyle w:val="af9"/>
        <w:keepNext/>
        <w:rPr>
          <w:rtl/>
          <w:lang w:eastAsia="he-IL"/>
        </w:rPr>
      </w:pPr>
      <w:bookmarkStart w:id="14332" w:name="ET_guest_דוד_סונינו_1873"/>
      <w:r w:rsidRPr="0003275E">
        <w:rPr>
          <w:rStyle w:val="TagStyle"/>
          <w:rtl/>
        </w:rPr>
        <w:t xml:space="preserve"> &lt;&lt; אורח &gt;&gt; </w:t>
      </w:r>
      <w:r>
        <w:rPr>
          <w:rtl/>
          <w:lang w:eastAsia="he-IL"/>
        </w:rPr>
        <w:t>דוד סונינו:</w:t>
      </w:r>
      <w:r w:rsidRPr="0003275E">
        <w:rPr>
          <w:rStyle w:val="TagStyle"/>
          <w:rtl/>
        </w:rPr>
        <w:t xml:space="preserve"> &lt;&lt; אורח &gt;&gt;</w:t>
      </w:r>
      <w:r w:rsidR="0011182F">
        <w:rPr>
          <w:rtl/>
          <w:lang w:eastAsia="he-IL"/>
        </w:rPr>
        <w:t xml:space="preserve"> </w:t>
      </w:r>
      <w:r>
        <w:rPr>
          <w:rtl/>
          <w:lang w:eastAsia="he-IL"/>
        </w:rPr>
        <w:t xml:space="preserve"> </w:t>
      </w:r>
      <w:bookmarkEnd w:id="14332"/>
    </w:p>
    <w:p w14:paraId="419DC01B" w14:textId="7AF4D09B" w:rsidR="0003275E" w:rsidRDefault="0003275E" w:rsidP="0003275E">
      <w:pPr>
        <w:pStyle w:val="KeepWithNext"/>
        <w:rPr>
          <w:rtl/>
          <w:lang w:eastAsia="he-IL"/>
        </w:rPr>
      </w:pPr>
    </w:p>
    <w:p w14:paraId="1CF3B95B" w14:textId="4C38E69F" w:rsidR="0003275E" w:rsidRDefault="0003275E" w:rsidP="0003275E">
      <w:pPr>
        <w:rPr>
          <w:rtl/>
          <w:lang w:eastAsia="he-IL"/>
        </w:rPr>
      </w:pPr>
      <w:bookmarkStart w:id="14333" w:name="_ETM_Q1_12377283"/>
      <w:bookmarkStart w:id="14334" w:name="_ETM_Q1_12377310"/>
      <w:bookmarkEnd w:id="14333"/>
      <w:bookmarkEnd w:id="14334"/>
      <w:r>
        <w:rPr>
          <w:rFonts w:hint="cs"/>
          <w:rtl/>
          <w:lang w:eastAsia="he-IL"/>
        </w:rPr>
        <w:t>בדיוק.</w:t>
      </w:r>
    </w:p>
    <w:p w14:paraId="7A06E4DD" w14:textId="7586E080" w:rsidR="0003275E" w:rsidRDefault="0003275E" w:rsidP="0003275E">
      <w:pPr>
        <w:rPr>
          <w:rtl/>
          <w:lang w:eastAsia="he-IL"/>
        </w:rPr>
      </w:pPr>
      <w:bookmarkStart w:id="14335" w:name="_ETM_Q1_12377819"/>
      <w:bookmarkStart w:id="14336" w:name="_ETM_Q1_12377927"/>
      <w:bookmarkEnd w:id="14335"/>
      <w:bookmarkEnd w:id="14336"/>
    </w:p>
    <w:p w14:paraId="525F9632" w14:textId="503299A5" w:rsidR="0003275E" w:rsidRDefault="0003275E" w:rsidP="0003275E">
      <w:pPr>
        <w:pStyle w:val="af6"/>
        <w:keepNext/>
        <w:rPr>
          <w:rtl/>
        </w:rPr>
      </w:pPr>
      <w:bookmarkStart w:id="14337" w:name="ET_yor_5069_1874"/>
      <w:r w:rsidRPr="0003275E">
        <w:rPr>
          <w:rStyle w:val="TagStyle"/>
          <w:rtl/>
        </w:rPr>
        <w:t xml:space="preserve"> &lt;&lt; יור &gt;&gt; </w:t>
      </w:r>
      <w:r>
        <w:rPr>
          <w:rtl/>
        </w:rPr>
        <w:t>היו"ר יעקב אשר:</w:t>
      </w:r>
      <w:r w:rsidRPr="0003275E">
        <w:rPr>
          <w:rStyle w:val="TagStyle"/>
          <w:rtl/>
        </w:rPr>
        <w:t xml:space="preserve"> &lt;&lt; יור &gt;&gt;</w:t>
      </w:r>
      <w:r w:rsidR="0011182F">
        <w:rPr>
          <w:rtl/>
        </w:rPr>
        <w:t xml:space="preserve"> </w:t>
      </w:r>
      <w:r>
        <w:rPr>
          <w:rtl/>
        </w:rPr>
        <w:t xml:space="preserve"> </w:t>
      </w:r>
      <w:bookmarkEnd w:id="14337"/>
    </w:p>
    <w:p w14:paraId="54F3A6DC" w14:textId="00ED928E" w:rsidR="0003275E" w:rsidRDefault="0003275E" w:rsidP="0003275E">
      <w:pPr>
        <w:pStyle w:val="KeepWithNext"/>
        <w:rPr>
          <w:rtl/>
          <w:lang w:eastAsia="he-IL"/>
        </w:rPr>
      </w:pPr>
    </w:p>
    <w:p w14:paraId="351C12ED" w14:textId="4F9E0966" w:rsidR="0003275E" w:rsidRDefault="0003275E" w:rsidP="0003275E">
      <w:pPr>
        <w:rPr>
          <w:rtl/>
          <w:lang w:eastAsia="he-IL"/>
        </w:rPr>
      </w:pPr>
      <w:bookmarkStart w:id="14338" w:name="_ETM_Q1_12378548"/>
      <w:bookmarkStart w:id="14339" w:name="_ETM_Q1_12378577"/>
      <w:bookmarkEnd w:id="14338"/>
      <w:bookmarkEnd w:id="14339"/>
      <w:r>
        <w:rPr>
          <w:rFonts w:hint="cs"/>
          <w:rtl/>
          <w:lang w:eastAsia="he-IL"/>
        </w:rPr>
        <w:t xml:space="preserve">הפוך. </w:t>
      </w:r>
      <w:bookmarkStart w:id="14340" w:name="_ETM_Q1_12379073"/>
      <w:bookmarkEnd w:id="14340"/>
      <w:r>
        <w:rPr>
          <w:rFonts w:hint="cs"/>
          <w:rtl/>
          <w:lang w:eastAsia="he-IL"/>
        </w:rPr>
        <w:t>אנחנו לקחנו את ההצעה שלהם, שדיברה רק בהסבה של</w:t>
      </w:r>
      <w:bookmarkStart w:id="14341" w:name="_ETM_Q1_12382581"/>
      <w:bookmarkEnd w:id="14341"/>
      <w:r>
        <w:rPr>
          <w:rFonts w:hint="cs"/>
          <w:rtl/>
          <w:lang w:eastAsia="he-IL"/>
        </w:rPr>
        <w:t xml:space="preserve"> זה, ואמרנו שאנחנו נותנים לרשות המקומית גם את האפשרות, גם</w:t>
      </w:r>
      <w:bookmarkStart w:id="14342" w:name="_ETM_Q1_12386897"/>
      <w:bookmarkEnd w:id="14342"/>
      <w:r>
        <w:rPr>
          <w:rFonts w:hint="cs"/>
          <w:rtl/>
          <w:lang w:eastAsia="he-IL"/>
        </w:rPr>
        <w:t xml:space="preserve"> אם היא לא </w:t>
      </w:r>
      <w:bookmarkStart w:id="14343" w:name="_ETM_Q1_12384391"/>
      <w:bookmarkEnd w:id="14343"/>
      <w:r>
        <w:rPr>
          <w:rFonts w:hint="cs"/>
          <w:rtl/>
          <w:lang w:eastAsia="he-IL"/>
        </w:rPr>
        <w:t xml:space="preserve">מסיבה להקים את מבני הציבור האלה. </w:t>
      </w:r>
      <w:bookmarkStart w:id="14344" w:name="_ETM_Q1_12390685"/>
      <w:bookmarkEnd w:id="14344"/>
    </w:p>
    <w:p w14:paraId="721A65E2" w14:textId="79C38197" w:rsidR="0003275E" w:rsidRDefault="0003275E" w:rsidP="0003275E">
      <w:pPr>
        <w:rPr>
          <w:rtl/>
          <w:lang w:eastAsia="he-IL"/>
        </w:rPr>
      </w:pPr>
      <w:bookmarkStart w:id="14345" w:name="_ETM_Q1_12390796"/>
      <w:bookmarkEnd w:id="14345"/>
    </w:p>
    <w:p w14:paraId="5C4F6CAC" w14:textId="06CDC143" w:rsidR="0003275E" w:rsidRDefault="0003275E" w:rsidP="0003275E">
      <w:pPr>
        <w:pStyle w:val="af9"/>
        <w:keepNext/>
        <w:rPr>
          <w:rtl/>
          <w:lang w:eastAsia="he-IL"/>
        </w:rPr>
      </w:pPr>
      <w:bookmarkStart w:id="14346" w:name="ET_guest_דוד_סונינו_1875"/>
      <w:r w:rsidRPr="0003275E">
        <w:rPr>
          <w:rStyle w:val="TagStyle"/>
          <w:rtl/>
        </w:rPr>
        <w:t xml:space="preserve"> &lt;&lt; אורח &gt;&gt; </w:t>
      </w:r>
      <w:r>
        <w:rPr>
          <w:rtl/>
          <w:lang w:eastAsia="he-IL"/>
        </w:rPr>
        <w:t>דוד סונינו:</w:t>
      </w:r>
      <w:r w:rsidRPr="0003275E">
        <w:rPr>
          <w:rStyle w:val="TagStyle"/>
          <w:rtl/>
        </w:rPr>
        <w:t xml:space="preserve"> &lt;&lt; אורח &gt;&gt;</w:t>
      </w:r>
      <w:r w:rsidR="0011182F">
        <w:rPr>
          <w:rtl/>
          <w:lang w:eastAsia="he-IL"/>
        </w:rPr>
        <w:t xml:space="preserve"> </w:t>
      </w:r>
      <w:r>
        <w:rPr>
          <w:rtl/>
          <w:lang w:eastAsia="he-IL"/>
        </w:rPr>
        <w:t xml:space="preserve"> </w:t>
      </w:r>
      <w:bookmarkEnd w:id="14346"/>
    </w:p>
    <w:p w14:paraId="60067262" w14:textId="2E7132D7" w:rsidR="0003275E" w:rsidRDefault="0003275E" w:rsidP="0003275E">
      <w:pPr>
        <w:pStyle w:val="KeepWithNext"/>
        <w:rPr>
          <w:rtl/>
          <w:lang w:eastAsia="he-IL"/>
        </w:rPr>
      </w:pPr>
    </w:p>
    <w:p w14:paraId="47B83BDF" w14:textId="4EE2B3D7" w:rsidR="0003275E" w:rsidRDefault="0003275E" w:rsidP="0003275E">
      <w:pPr>
        <w:rPr>
          <w:rtl/>
          <w:lang w:eastAsia="he-IL"/>
        </w:rPr>
      </w:pPr>
      <w:bookmarkStart w:id="14347" w:name="_ETM_Q1_12391468"/>
      <w:bookmarkStart w:id="14348" w:name="_ETM_Q1_12391493"/>
      <w:bookmarkEnd w:id="14347"/>
      <w:bookmarkEnd w:id="14348"/>
      <w:r>
        <w:rPr>
          <w:rFonts w:hint="cs"/>
          <w:rtl/>
          <w:lang w:eastAsia="he-IL"/>
        </w:rPr>
        <w:t xml:space="preserve">ודבר </w:t>
      </w:r>
      <w:bookmarkStart w:id="14349" w:name="_ETM_Q1_12391982"/>
      <w:bookmarkEnd w:id="14349"/>
      <w:r>
        <w:rPr>
          <w:rFonts w:hint="cs"/>
          <w:rtl/>
          <w:lang w:eastAsia="he-IL"/>
        </w:rPr>
        <w:t xml:space="preserve">נוסף, הנושא של חניה. </w:t>
      </w:r>
      <w:r w:rsidR="00A87399">
        <w:rPr>
          <w:rFonts w:hint="cs"/>
          <w:rtl/>
          <w:lang w:eastAsia="he-IL"/>
        </w:rPr>
        <w:t xml:space="preserve">חניות בתוך המתחמים האלה. </w:t>
      </w:r>
    </w:p>
    <w:p w14:paraId="31B816A5" w14:textId="7E497FDE" w:rsidR="00A87399" w:rsidRDefault="00A87399" w:rsidP="0003275E">
      <w:pPr>
        <w:rPr>
          <w:rtl/>
          <w:lang w:eastAsia="he-IL"/>
        </w:rPr>
      </w:pPr>
      <w:bookmarkStart w:id="14350" w:name="_ETM_Q1_12396601"/>
      <w:bookmarkStart w:id="14351" w:name="_ETM_Q1_12396728"/>
      <w:bookmarkEnd w:id="14350"/>
      <w:bookmarkEnd w:id="14351"/>
    </w:p>
    <w:p w14:paraId="64BB763C" w14:textId="0F6CA246" w:rsidR="00A87399" w:rsidRDefault="00A87399" w:rsidP="00A87399">
      <w:pPr>
        <w:pStyle w:val="a4"/>
        <w:keepNext/>
        <w:rPr>
          <w:rtl/>
        </w:rPr>
      </w:pPr>
      <w:bookmarkStart w:id="14352" w:name="ET_speaker_תומר_רוזנר_1876"/>
      <w:r w:rsidRPr="00A87399">
        <w:rPr>
          <w:rStyle w:val="TagStyle"/>
          <w:rtl/>
        </w:rPr>
        <w:t xml:space="preserve"> &lt;&lt; דובר &gt;&gt; </w:t>
      </w:r>
      <w:r>
        <w:rPr>
          <w:rtl/>
        </w:rPr>
        <w:t>תומר רוזנר:</w:t>
      </w:r>
      <w:r w:rsidRPr="00A87399">
        <w:rPr>
          <w:rStyle w:val="TagStyle"/>
          <w:rtl/>
        </w:rPr>
        <w:t xml:space="preserve"> &lt;&lt; דובר &gt;&gt;</w:t>
      </w:r>
      <w:r w:rsidR="0011182F">
        <w:rPr>
          <w:rtl/>
        </w:rPr>
        <w:t xml:space="preserve"> </w:t>
      </w:r>
      <w:r>
        <w:rPr>
          <w:rtl/>
        </w:rPr>
        <w:t xml:space="preserve"> </w:t>
      </w:r>
      <w:bookmarkEnd w:id="14352"/>
    </w:p>
    <w:p w14:paraId="1EB1C959" w14:textId="609E195F" w:rsidR="00A87399" w:rsidRDefault="00A87399" w:rsidP="00A87399">
      <w:pPr>
        <w:pStyle w:val="KeepWithNext"/>
        <w:rPr>
          <w:rtl/>
          <w:lang w:eastAsia="he-IL"/>
        </w:rPr>
      </w:pPr>
    </w:p>
    <w:p w14:paraId="2C403F5C" w14:textId="64CE843A" w:rsidR="00A87399" w:rsidRDefault="00A87399" w:rsidP="00A87399">
      <w:pPr>
        <w:rPr>
          <w:rtl/>
          <w:lang w:eastAsia="he-IL"/>
        </w:rPr>
      </w:pPr>
      <w:r>
        <w:rPr>
          <w:rFonts w:hint="cs"/>
          <w:rtl/>
          <w:lang w:eastAsia="he-IL"/>
        </w:rPr>
        <w:t>מ</w:t>
      </w:r>
      <w:bookmarkStart w:id="14353" w:name="_ETM_Q1_12397410"/>
      <w:bookmarkStart w:id="14354" w:name="_ETM_Q1_12397446"/>
      <w:bookmarkEnd w:id="14353"/>
      <w:bookmarkEnd w:id="14354"/>
      <w:r>
        <w:rPr>
          <w:rFonts w:hint="cs"/>
          <w:rtl/>
          <w:lang w:eastAsia="he-IL"/>
        </w:rPr>
        <w:t>ה ההערה?</w:t>
      </w:r>
    </w:p>
    <w:p w14:paraId="73CE3CD9" w14:textId="4A013456" w:rsidR="00A87399" w:rsidRDefault="00A87399" w:rsidP="00A87399">
      <w:pPr>
        <w:rPr>
          <w:rtl/>
          <w:lang w:eastAsia="he-IL"/>
        </w:rPr>
      </w:pPr>
      <w:bookmarkStart w:id="14355" w:name="_ETM_Q1_12398772"/>
      <w:bookmarkStart w:id="14356" w:name="_ETM_Q1_12398886"/>
      <w:bookmarkEnd w:id="14355"/>
      <w:bookmarkEnd w:id="14356"/>
    </w:p>
    <w:p w14:paraId="2B41A97A" w14:textId="149815D0" w:rsidR="00A87399" w:rsidRDefault="00A87399" w:rsidP="00A87399">
      <w:pPr>
        <w:pStyle w:val="af9"/>
        <w:keepNext/>
        <w:rPr>
          <w:rtl/>
          <w:lang w:eastAsia="he-IL"/>
        </w:rPr>
      </w:pPr>
      <w:bookmarkStart w:id="14357" w:name="ET_guest_דוד_סונינו_1877"/>
      <w:r w:rsidRPr="00A87399">
        <w:rPr>
          <w:rStyle w:val="TagStyle"/>
          <w:rtl/>
        </w:rPr>
        <w:t xml:space="preserve"> &lt;&lt; אורח &gt;&gt; </w:t>
      </w:r>
      <w:r>
        <w:rPr>
          <w:rtl/>
          <w:lang w:eastAsia="he-IL"/>
        </w:rPr>
        <w:t>דוד סונינו:</w:t>
      </w:r>
      <w:r w:rsidRPr="00A87399">
        <w:rPr>
          <w:rStyle w:val="TagStyle"/>
          <w:rtl/>
        </w:rPr>
        <w:t xml:space="preserve"> &lt;&lt; אורח &gt;&gt;</w:t>
      </w:r>
      <w:r w:rsidR="0011182F">
        <w:rPr>
          <w:rtl/>
          <w:lang w:eastAsia="he-IL"/>
        </w:rPr>
        <w:t xml:space="preserve"> </w:t>
      </w:r>
      <w:r>
        <w:rPr>
          <w:rtl/>
          <w:lang w:eastAsia="he-IL"/>
        </w:rPr>
        <w:t xml:space="preserve"> </w:t>
      </w:r>
      <w:bookmarkEnd w:id="14357"/>
    </w:p>
    <w:p w14:paraId="160C1C85" w14:textId="6719F2D7" w:rsidR="00A87399" w:rsidRDefault="00A87399" w:rsidP="00A87399">
      <w:pPr>
        <w:pStyle w:val="KeepWithNext"/>
        <w:rPr>
          <w:rtl/>
          <w:lang w:eastAsia="he-IL"/>
        </w:rPr>
      </w:pPr>
    </w:p>
    <w:p w14:paraId="698616EB" w14:textId="4AE0B62A" w:rsidR="00A87399" w:rsidRDefault="00A87399" w:rsidP="00A87399">
      <w:pPr>
        <w:rPr>
          <w:rtl/>
          <w:lang w:eastAsia="he-IL"/>
        </w:rPr>
      </w:pPr>
      <w:bookmarkStart w:id="14358" w:name="_ETM_Q1_12400423"/>
      <w:bookmarkStart w:id="14359" w:name="_ETM_Q1_12400452"/>
      <w:bookmarkEnd w:id="14358"/>
      <w:bookmarkEnd w:id="14359"/>
      <w:r>
        <w:rPr>
          <w:rFonts w:hint="cs"/>
          <w:rtl/>
          <w:lang w:eastAsia="he-IL"/>
        </w:rPr>
        <w:t xml:space="preserve">אני </w:t>
      </w:r>
      <w:bookmarkStart w:id="14360" w:name="_ETM_Q1_12400537"/>
      <w:bookmarkEnd w:id="14360"/>
      <w:r>
        <w:rPr>
          <w:rFonts w:hint="cs"/>
          <w:rtl/>
          <w:lang w:eastAsia="he-IL"/>
        </w:rPr>
        <w:t>לא רואה שום דבר. דוגמא, קח דוגמא עיר - -</w:t>
      </w:r>
      <w:bookmarkStart w:id="14361" w:name="_ETM_Q1_12404234"/>
      <w:bookmarkEnd w:id="14361"/>
      <w:r>
        <w:rPr>
          <w:rFonts w:hint="cs"/>
          <w:rtl/>
          <w:lang w:eastAsia="he-IL"/>
        </w:rPr>
        <w:t xml:space="preserve"> -</w:t>
      </w:r>
      <w:bookmarkStart w:id="14362" w:name="_ETM_Q1_12404374"/>
      <w:bookmarkEnd w:id="14362"/>
    </w:p>
    <w:p w14:paraId="29B9480B" w14:textId="3DAF4FCC" w:rsidR="00A87399" w:rsidRDefault="00A87399" w:rsidP="00A87399">
      <w:pPr>
        <w:ind w:firstLine="0"/>
        <w:rPr>
          <w:rtl/>
          <w:lang w:eastAsia="he-IL"/>
        </w:rPr>
      </w:pPr>
      <w:bookmarkStart w:id="14363" w:name="_ETM_Q1_12404477"/>
      <w:bookmarkStart w:id="14364" w:name="_ETM_Q1_12401673"/>
      <w:bookmarkStart w:id="14365" w:name="_ETM_Q1_12404821"/>
      <w:bookmarkEnd w:id="14363"/>
      <w:bookmarkEnd w:id="14364"/>
      <w:bookmarkEnd w:id="14365"/>
    </w:p>
    <w:p w14:paraId="099507A6" w14:textId="1E9F67AA" w:rsidR="00A87399" w:rsidRDefault="00A87399" w:rsidP="00A87399">
      <w:pPr>
        <w:pStyle w:val="a4"/>
        <w:keepNext/>
        <w:rPr>
          <w:rtl/>
        </w:rPr>
      </w:pPr>
      <w:bookmarkStart w:id="14366" w:name="ET_speaker_תומר_רוזנר_1878"/>
      <w:r w:rsidRPr="00A87399">
        <w:rPr>
          <w:rStyle w:val="TagStyle"/>
          <w:rtl/>
        </w:rPr>
        <w:t xml:space="preserve"> &lt;&lt; דובר &gt;&gt; </w:t>
      </w:r>
      <w:r>
        <w:rPr>
          <w:rtl/>
        </w:rPr>
        <w:t>תומר רוזנר:</w:t>
      </w:r>
      <w:r w:rsidRPr="00A87399">
        <w:rPr>
          <w:rStyle w:val="TagStyle"/>
          <w:rtl/>
        </w:rPr>
        <w:t xml:space="preserve"> &lt;&lt; דובר &gt;&gt;</w:t>
      </w:r>
      <w:r w:rsidR="0011182F">
        <w:rPr>
          <w:rtl/>
        </w:rPr>
        <w:t xml:space="preserve"> </w:t>
      </w:r>
      <w:r>
        <w:rPr>
          <w:rtl/>
        </w:rPr>
        <w:t xml:space="preserve"> </w:t>
      </w:r>
      <w:bookmarkEnd w:id="14366"/>
    </w:p>
    <w:p w14:paraId="356D8E18" w14:textId="1F41D486" w:rsidR="00A87399" w:rsidRDefault="00A87399" w:rsidP="00A87399">
      <w:pPr>
        <w:pStyle w:val="KeepWithNext"/>
        <w:rPr>
          <w:rtl/>
          <w:lang w:eastAsia="he-IL"/>
        </w:rPr>
      </w:pPr>
    </w:p>
    <w:p w14:paraId="3B82EC3A" w14:textId="6BDEF2BC" w:rsidR="00A87399" w:rsidRDefault="00A87399" w:rsidP="00A87399">
      <w:pPr>
        <w:rPr>
          <w:rtl/>
          <w:lang w:eastAsia="he-IL"/>
        </w:rPr>
      </w:pPr>
      <w:bookmarkStart w:id="14367" w:name="_ETM_Q1_12402029"/>
      <w:bookmarkStart w:id="14368" w:name="_ETM_Q1_12402059"/>
      <w:bookmarkEnd w:id="14367"/>
      <w:bookmarkEnd w:id="14368"/>
      <w:r>
        <w:rPr>
          <w:rFonts w:hint="cs"/>
          <w:rtl/>
          <w:lang w:eastAsia="he-IL"/>
        </w:rPr>
        <w:t>יש תקנות.</w:t>
      </w:r>
    </w:p>
    <w:p w14:paraId="5B3480BD" w14:textId="083BB2CC" w:rsidR="00A87399" w:rsidRDefault="00A87399" w:rsidP="00A87399">
      <w:pPr>
        <w:rPr>
          <w:rtl/>
          <w:lang w:eastAsia="he-IL"/>
        </w:rPr>
      </w:pPr>
      <w:bookmarkStart w:id="14369" w:name="_ETM_Q1_12404317"/>
      <w:bookmarkEnd w:id="14369"/>
    </w:p>
    <w:p w14:paraId="7546F14E" w14:textId="381F6D16" w:rsidR="00A87399" w:rsidRDefault="00A87399" w:rsidP="00A87399">
      <w:pPr>
        <w:pStyle w:val="af6"/>
        <w:keepNext/>
        <w:rPr>
          <w:rtl/>
        </w:rPr>
      </w:pPr>
      <w:bookmarkStart w:id="14370" w:name="ET_yor_5069_1879"/>
      <w:r w:rsidRPr="00A87399">
        <w:rPr>
          <w:rStyle w:val="TagStyle"/>
          <w:rtl/>
        </w:rPr>
        <w:t xml:space="preserve"> &lt;&lt; יור &gt;&gt; </w:t>
      </w:r>
      <w:r>
        <w:rPr>
          <w:rtl/>
        </w:rPr>
        <w:t>היו"ר יעקב אשר:</w:t>
      </w:r>
      <w:r w:rsidRPr="00A87399">
        <w:rPr>
          <w:rStyle w:val="TagStyle"/>
          <w:rtl/>
        </w:rPr>
        <w:t xml:space="preserve"> &lt;&lt; יור &gt;&gt;</w:t>
      </w:r>
      <w:r w:rsidR="0011182F">
        <w:rPr>
          <w:rtl/>
        </w:rPr>
        <w:t xml:space="preserve"> </w:t>
      </w:r>
      <w:r>
        <w:rPr>
          <w:rtl/>
        </w:rPr>
        <w:t xml:space="preserve"> </w:t>
      </w:r>
      <w:bookmarkEnd w:id="14370"/>
    </w:p>
    <w:p w14:paraId="34B42618" w14:textId="075F373B" w:rsidR="00A87399" w:rsidRDefault="00A87399" w:rsidP="00A87399">
      <w:pPr>
        <w:pStyle w:val="KeepWithNext"/>
        <w:rPr>
          <w:rtl/>
          <w:lang w:eastAsia="he-IL"/>
        </w:rPr>
      </w:pPr>
    </w:p>
    <w:p w14:paraId="6AD69797" w14:textId="2931B37E" w:rsidR="00A87399" w:rsidRDefault="00A87399" w:rsidP="00A87399">
      <w:pPr>
        <w:rPr>
          <w:rtl/>
          <w:lang w:eastAsia="he-IL"/>
        </w:rPr>
      </w:pPr>
      <w:r>
        <w:rPr>
          <w:rFonts w:hint="cs"/>
          <w:rtl/>
          <w:lang w:eastAsia="he-IL"/>
        </w:rPr>
        <w:t>יש</w:t>
      </w:r>
      <w:bookmarkStart w:id="14371" w:name="_ETM_Q1_12405059"/>
      <w:bookmarkStart w:id="14372" w:name="_ETM_Q1_12405096"/>
      <w:bookmarkEnd w:id="14371"/>
      <w:bookmarkEnd w:id="14372"/>
      <w:r>
        <w:rPr>
          <w:rFonts w:hint="cs"/>
          <w:rtl/>
          <w:lang w:eastAsia="he-IL"/>
        </w:rPr>
        <w:t xml:space="preserve"> תקנות תכנון ובנייה.</w:t>
      </w:r>
    </w:p>
    <w:p w14:paraId="389125B5" w14:textId="33605F34" w:rsidR="00A87399" w:rsidRDefault="00A87399" w:rsidP="00A87399">
      <w:pPr>
        <w:rPr>
          <w:rtl/>
          <w:lang w:eastAsia="he-IL"/>
        </w:rPr>
      </w:pPr>
      <w:bookmarkStart w:id="14373" w:name="_ETM_Q1_12406371"/>
      <w:bookmarkStart w:id="14374" w:name="_ETM_Q1_12402789"/>
      <w:bookmarkEnd w:id="14373"/>
      <w:bookmarkEnd w:id="14374"/>
    </w:p>
    <w:p w14:paraId="13312E8D" w14:textId="6D1AFE22" w:rsidR="00A87399" w:rsidRDefault="00A87399" w:rsidP="00A87399">
      <w:pPr>
        <w:pStyle w:val="af9"/>
        <w:keepNext/>
        <w:rPr>
          <w:rtl/>
          <w:lang w:eastAsia="he-IL"/>
        </w:rPr>
      </w:pPr>
      <w:bookmarkStart w:id="14375" w:name="ET_guest_דוד_סונינו_1881"/>
      <w:r w:rsidRPr="00A87399">
        <w:rPr>
          <w:rStyle w:val="TagStyle"/>
          <w:rtl/>
        </w:rPr>
        <w:t xml:space="preserve"> &lt;&lt; אורח &gt;&gt; </w:t>
      </w:r>
      <w:r>
        <w:rPr>
          <w:rtl/>
          <w:lang w:eastAsia="he-IL"/>
        </w:rPr>
        <w:t>דוד סונינו:</w:t>
      </w:r>
      <w:r w:rsidRPr="00A87399">
        <w:rPr>
          <w:rStyle w:val="TagStyle"/>
          <w:rtl/>
        </w:rPr>
        <w:t xml:space="preserve"> &lt;&lt; אורח &gt;&gt;</w:t>
      </w:r>
      <w:r w:rsidR="0011182F">
        <w:rPr>
          <w:rtl/>
          <w:lang w:eastAsia="he-IL"/>
        </w:rPr>
        <w:t xml:space="preserve"> </w:t>
      </w:r>
      <w:r>
        <w:rPr>
          <w:rtl/>
          <w:lang w:eastAsia="he-IL"/>
        </w:rPr>
        <w:t xml:space="preserve"> </w:t>
      </w:r>
      <w:bookmarkEnd w:id="14375"/>
    </w:p>
    <w:p w14:paraId="72E64A81" w14:textId="5C56E6D0" w:rsidR="00A87399" w:rsidRDefault="00A87399" w:rsidP="00A87399">
      <w:pPr>
        <w:pStyle w:val="KeepWithNext"/>
        <w:rPr>
          <w:rtl/>
          <w:lang w:eastAsia="he-IL"/>
        </w:rPr>
      </w:pPr>
    </w:p>
    <w:p w14:paraId="0CE1B07A" w14:textId="275DAD2B" w:rsidR="00A87399" w:rsidRPr="00A87399" w:rsidRDefault="00A87399" w:rsidP="00A87399">
      <w:pPr>
        <w:rPr>
          <w:rtl/>
          <w:lang w:eastAsia="he-IL"/>
        </w:rPr>
      </w:pPr>
      <w:bookmarkStart w:id="14376" w:name="_ETM_Q1_12404727"/>
      <w:bookmarkStart w:id="14377" w:name="_ETM_Q1_12404754"/>
      <w:bookmarkEnd w:id="14376"/>
      <w:bookmarkEnd w:id="14377"/>
      <w:r>
        <w:rPr>
          <w:rFonts w:hint="cs"/>
          <w:rtl/>
          <w:lang w:eastAsia="he-IL"/>
        </w:rPr>
        <w:t xml:space="preserve">לא, לא, לא. אני אתן </w:t>
      </w:r>
      <w:bookmarkStart w:id="14378" w:name="_ETM_Q1_12406446"/>
      <w:bookmarkEnd w:id="14378"/>
      <w:r>
        <w:rPr>
          <w:rFonts w:hint="cs"/>
          <w:rtl/>
          <w:lang w:eastAsia="he-IL"/>
        </w:rPr>
        <w:t>לך דוגמא. עיר חדשה, שכונות חדשות</w:t>
      </w:r>
      <w:bookmarkStart w:id="14379" w:name="_ETM_Q1_12408531"/>
      <w:bookmarkEnd w:id="14379"/>
      <w:r>
        <w:rPr>
          <w:rFonts w:hint="cs"/>
          <w:rtl/>
          <w:lang w:eastAsia="he-IL"/>
        </w:rPr>
        <w:t xml:space="preserve"> נבנות בבאר יעקב</w:t>
      </w:r>
      <w:bookmarkStart w:id="14380" w:name="_ETM_Q1_12407574"/>
      <w:bookmarkEnd w:id="14380"/>
      <w:r>
        <w:rPr>
          <w:rFonts w:hint="cs"/>
          <w:rtl/>
          <w:lang w:eastAsia="he-IL"/>
        </w:rPr>
        <w:t>, ללא חניה.</w:t>
      </w:r>
    </w:p>
    <w:p w14:paraId="26C45A47" w14:textId="55C8201F" w:rsidR="00A87399" w:rsidRDefault="00A87399" w:rsidP="00A87399">
      <w:pPr>
        <w:rPr>
          <w:rtl/>
          <w:lang w:eastAsia="he-IL"/>
        </w:rPr>
      </w:pPr>
    </w:p>
    <w:p w14:paraId="7985264A" w14:textId="3972458B" w:rsidR="00A87399" w:rsidRDefault="00A87399" w:rsidP="00A87399">
      <w:pPr>
        <w:pStyle w:val="a4"/>
        <w:keepNext/>
        <w:rPr>
          <w:rtl/>
        </w:rPr>
      </w:pPr>
      <w:bookmarkStart w:id="14381" w:name="ET_speaker_תומר_רוזנר_1882"/>
      <w:r w:rsidRPr="00A87399">
        <w:rPr>
          <w:rStyle w:val="TagStyle"/>
          <w:rtl/>
        </w:rPr>
        <w:t xml:space="preserve"> &lt;&lt; דובר &gt;&gt; </w:t>
      </w:r>
      <w:r>
        <w:rPr>
          <w:rtl/>
        </w:rPr>
        <w:t>תומר רוזנר:</w:t>
      </w:r>
      <w:r w:rsidRPr="00A87399">
        <w:rPr>
          <w:rStyle w:val="TagStyle"/>
          <w:rtl/>
        </w:rPr>
        <w:t xml:space="preserve"> &lt;&lt; דובר &gt;&gt;</w:t>
      </w:r>
      <w:r w:rsidR="0011182F">
        <w:rPr>
          <w:rtl/>
        </w:rPr>
        <w:t xml:space="preserve"> </w:t>
      </w:r>
      <w:r>
        <w:rPr>
          <w:rtl/>
        </w:rPr>
        <w:t xml:space="preserve"> </w:t>
      </w:r>
      <w:bookmarkEnd w:id="14381"/>
    </w:p>
    <w:p w14:paraId="32C0250D" w14:textId="53134E85" w:rsidR="00A87399" w:rsidRDefault="00A87399" w:rsidP="00A87399">
      <w:pPr>
        <w:pStyle w:val="KeepWithNext"/>
        <w:rPr>
          <w:rtl/>
          <w:lang w:eastAsia="he-IL"/>
        </w:rPr>
      </w:pPr>
    </w:p>
    <w:p w14:paraId="26B816F7" w14:textId="015FF073" w:rsidR="00A87399" w:rsidRDefault="00A87399" w:rsidP="00A87399">
      <w:pPr>
        <w:rPr>
          <w:rtl/>
          <w:lang w:eastAsia="he-IL"/>
        </w:rPr>
      </w:pPr>
      <w:bookmarkStart w:id="14382" w:name="_ETM_Q1_12409765"/>
      <w:bookmarkStart w:id="14383" w:name="_ETM_Q1_12409792"/>
      <w:bookmarkEnd w:id="14382"/>
      <w:bookmarkEnd w:id="14383"/>
      <w:r>
        <w:rPr>
          <w:rFonts w:hint="cs"/>
          <w:rtl/>
          <w:lang w:eastAsia="he-IL"/>
        </w:rPr>
        <w:t>נכון. כי זו המדיניות.</w:t>
      </w:r>
    </w:p>
    <w:p w14:paraId="5827BDCB" w14:textId="07A8FD20" w:rsidR="00A87399" w:rsidRDefault="00A87399" w:rsidP="00A87399">
      <w:pPr>
        <w:rPr>
          <w:rtl/>
          <w:lang w:eastAsia="he-IL"/>
        </w:rPr>
      </w:pPr>
      <w:bookmarkStart w:id="14384" w:name="_ETM_Q1_12411186"/>
      <w:bookmarkStart w:id="14385" w:name="_ETM_Q1_12411320"/>
      <w:bookmarkEnd w:id="14384"/>
      <w:bookmarkEnd w:id="14385"/>
    </w:p>
    <w:p w14:paraId="79036912" w14:textId="64F36488" w:rsidR="00A87399" w:rsidRDefault="00A87399" w:rsidP="00A87399">
      <w:pPr>
        <w:pStyle w:val="af9"/>
        <w:keepNext/>
        <w:rPr>
          <w:rtl/>
          <w:lang w:eastAsia="he-IL"/>
        </w:rPr>
      </w:pPr>
      <w:bookmarkStart w:id="14386" w:name="ET_guest_דוד_סונינו_1883"/>
      <w:r w:rsidRPr="00A87399">
        <w:rPr>
          <w:rStyle w:val="TagStyle"/>
          <w:rtl/>
        </w:rPr>
        <w:t xml:space="preserve"> &lt;&lt; אורח &gt;&gt; </w:t>
      </w:r>
      <w:r>
        <w:rPr>
          <w:rtl/>
          <w:lang w:eastAsia="he-IL"/>
        </w:rPr>
        <w:t>דוד סונינו:</w:t>
      </w:r>
      <w:r w:rsidRPr="00A87399">
        <w:rPr>
          <w:rStyle w:val="TagStyle"/>
          <w:rtl/>
        </w:rPr>
        <w:t xml:space="preserve"> &lt;&lt; אורח &gt;&gt;</w:t>
      </w:r>
      <w:r w:rsidR="0011182F">
        <w:rPr>
          <w:rtl/>
          <w:lang w:eastAsia="he-IL"/>
        </w:rPr>
        <w:t xml:space="preserve"> </w:t>
      </w:r>
      <w:r>
        <w:rPr>
          <w:rtl/>
          <w:lang w:eastAsia="he-IL"/>
        </w:rPr>
        <w:t xml:space="preserve"> </w:t>
      </w:r>
      <w:bookmarkEnd w:id="14386"/>
    </w:p>
    <w:p w14:paraId="15E20B26" w14:textId="7F641787" w:rsidR="00A87399" w:rsidRDefault="00A87399" w:rsidP="00A87399">
      <w:pPr>
        <w:pStyle w:val="KeepWithNext"/>
        <w:rPr>
          <w:rtl/>
          <w:lang w:eastAsia="he-IL"/>
        </w:rPr>
      </w:pPr>
    </w:p>
    <w:p w14:paraId="3DE7A48F" w14:textId="7E15DA74" w:rsidR="00A87399" w:rsidRDefault="00A87399" w:rsidP="00A87399">
      <w:pPr>
        <w:rPr>
          <w:rtl/>
          <w:lang w:eastAsia="he-IL"/>
        </w:rPr>
      </w:pPr>
      <w:bookmarkStart w:id="14387" w:name="_ETM_Q1_12412015"/>
      <w:bookmarkStart w:id="14388" w:name="_ETM_Q1_12412043"/>
      <w:bookmarkEnd w:id="14387"/>
      <w:bookmarkEnd w:id="14388"/>
      <w:r>
        <w:rPr>
          <w:rFonts w:hint="cs"/>
          <w:rtl/>
          <w:lang w:eastAsia="he-IL"/>
        </w:rPr>
        <w:t>מגדלים על מגדלים. 22 קומות, ללא חניה.</w:t>
      </w:r>
    </w:p>
    <w:p w14:paraId="719E9220" w14:textId="6B58C4AB" w:rsidR="00A87399" w:rsidRDefault="00A87399" w:rsidP="00A87399">
      <w:pPr>
        <w:rPr>
          <w:rtl/>
          <w:lang w:eastAsia="he-IL"/>
        </w:rPr>
      </w:pPr>
      <w:bookmarkStart w:id="14389" w:name="_ETM_Q1_12416287"/>
      <w:bookmarkStart w:id="14390" w:name="_ETM_Q1_12416405"/>
      <w:bookmarkEnd w:id="14389"/>
      <w:bookmarkEnd w:id="14390"/>
    </w:p>
    <w:p w14:paraId="477DB574" w14:textId="7522F231" w:rsidR="00A87399" w:rsidRDefault="00A87399" w:rsidP="00A87399">
      <w:pPr>
        <w:pStyle w:val="af6"/>
        <w:keepNext/>
        <w:rPr>
          <w:rtl/>
        </w:rPr>
      </w:pPr>
      <w:bookmarkStart w:id="14391" w:name="ET_yor_5069_1884"/>
      <w:r w:rsidRPr="00A87399">
        <w:rPr>
          <w:rStyle w:val="TagStyle"/>
          <w:rtl/>
        </w:rPr>
        <w:t xml:space="preserve"> &lt;&lt; יור &gt;&gt; </w:t>
      </w:r>
      <w:r>
        <w:rPr>
          <w:rtl/>
        </w:rPr>
        <w:t>היו"ר יעקב אשר:</w:t>
      </w:r>
      <w:r w:rsidRPr="00A87399">
        <w:rPr>
          <w:rStyle w:val="TagStyle"/>
          <w:rtl/>
        </w:rPr>
        <w:t xml:space="preserve"> &lt;&lt; יור &gt;&gt;</w:t>
      </w:r>
      <w:r w:rsidR="0011182F">
        <w:rPr>
          <w:rtl/>
        </w:rPr>
        <w:t xml:space="preserve"> </w:t>
      </w:r>
      <w:r>
        <w:rPr>
          <w:rtl/>
        </w:rPr>
        <w:t xml:space="preserve"> </w:t>
      </w:r>
      <w:bookmarkEnd w:id="14391"/>
    </w:p>
    <w:p w14:paraId="47EED50D" w14:textId="489F6CFE" w:rsidR="00A87399" w:rsidRDefault="00A87399" w:rsidP="00A87399">
      <w:pPr>
        <w:pStyle w:val="KeepWithNext"/>
        <w:rPr>
          <w:rtl/>
          <w:lang w:eastAsia="he-IL"/>
        </w:rPr>
      </w:pPr>
    </w:p>
    <w:p w14:paraId="272516D4" w14:textId="753D8C3E" w:rsidR="00A87399" w:rsidRDefault="00A87399" w:rsidP="00A87399">
      <w:pPr>
        <w:rPr>
          <w:rtl/>
          <w:lang w:eastAsia="he-IL"/>
        </w:rPr>
      </w:pPr>
      <w:bookmarkStart w:id="14392" w:name="_ETM_Q1_12417070"/>
      <w:bookmarkEnd w:id="14392"/>
      <w:r>
        <w:rPr>
          <w:rFonts w:hint="cs"/>
          <w:rtl/>
          <w:lang w:eastAsia="he-IL"/>
        </w:rPr>
        <w:t>א</w:t>
      </w:r>
      <w:bookmarkStart w:id="14393" w:name="_ETM_Q1_12417104"/>
      <w:bookmarkEnd w:id="14393"/>
      <w:r>
        <w:rPr>
          <w:rFonts w:hint="cs"/>
          <w:rtl/>
          <w:lang w:eastAsia="he-IL"/>
        </w:rPr>
        <w:t xml:space="preserve">בל </w:t>
      </w:r>
      <w:bookmarkStart w:id="14394" w:name="_ETM_Q1_12417260"/>
      <w:bookmarkEnd w:id="14394"/>
      <w:r>
        <w:rPr>
          <w:rFonts w:hint="cs"/>
          <w:rtl/>
          <w:lang w:eastAsia="he-IL"/>
        </w:rPr>
        <w:t>העירייה הגדירה את זה</w:t>
      </w:r>
      <w:bookmarkStart w:id="14395" w:name="_ETM_Q1_12413630"/>
      <w:bookmarkStart w:id="14396" w:name="_ETM_Q1_12413744"/>
      <w:bookmarkEnd w:id="14395"/>
      <w:bookmarkEnd w:id="14396"/>
      <w:r>
        <w:rPr>
          <w:rFonts w:hint="cs"/>
          <w:rtl/>
          <w:lang w:eastAsia="he-IL"/>
        </w:rPr>
        <w:t>.</w:t>
      </w:r>
    </w:p>
    <w:p w14:paraId="54DEBA86" w14:textId="7FA68888" w:rsidR="00A87399" w:rsidRDefault="00A87399" w:rsidP="00A87399">
      <w:pPr>
        <w:rPr>
          <w:rtl/>
          <w:lang w:eastAsia="he-IL"/>
        </w:rPr>
      </w:pPr>
    </w:p>
    <w:p w14:paraId="32D0D227" w14:textId="4ABA652D" w:rsidR="00A87399" w:rsidRDefault="00A87399" w:rsidP="00A87399">
      <w:pPr>
        <w:pStyle w:val="af9"/>
        <w:keepNext/>
        <w:rPr>
          <w:rtl/>
          <w:lang w:eastAsia="he-IL"/>
        </w:rPr>
      </w:pPr>
      <w:bookmarkStart w:id="14397" w:name="ET_guest_שירה_ברנד_1885"/>
      <w:r w:rsidRPr="00A87399">
        <w:rPr>
          <w:rStyle w:val="TagStyle"/>
          <w:rtl/>
        </w:rPr>
        <w:t xml:space="preserve"> &lt;&lt; אורח &gt;&gt; </w:t>
      </w:r>
      <w:r>
        <w:rPr>
          <w:rtl/>
          <w:lang w:eastAsia="he-IL"/>
        </w:rPr>
        <w:t>שירה ברנד:</w:t>
      </w:r>
      <w:r w:rsidRPr="00A87399">
        <w:rPr>
          <w:rStyle w:val="TagStyle"/>
          <w:rtl/>
        </w:rPr>
        <w:t xml:space="preserve"> &lt;&lt; אורח &gt;&gt;</w:t>
      </w:r>
      <w:r w:rsidR="0011182F">
        <w:rPr>
          <w:rtl/>
          <w:lang w:eastAsia="he-IL"/>
        </w:rPr>
        <w:t xml:space="preserve"> </w:t>
      </w:r>
      <w:r>
        <w:rPr>
          <w:rtl/>
          <w:lang w:eastAsia="he-IL"/>
        </w:rPr>
        <w:t xml:space="preserve"> </w:t>
      </w:r>
      <w:bookmarkEnd w:id="14397"/>
    </w:p>
    <w:p w14:paraId="0566A0EE" w14:textId="589FEF01" w:rsidR="00A87399" w:rsidRDefault="00A87399" w:rsidP="00A87399">
      <w:pPr>
        <w:pStyle w:val="KeepWithNext"/>
        <w:rPr>
          <w:rtl/>
          <w:lang w:eastAsia="he-IL"/>
        </w:rPr>
      </w:pPr>
    </w:p>
    <w:p w14:paraId="0AA0DD9F" w14:textId="19D1584D" w:rsidR="00A87399" w:rsidRDefault="00A87399" w:rsidP="00A87399">
      <w:pPr>
        <w:rPr>
          <w:rtl/>
          <w:lang w:eastAsia="he-IL"/>
        </w:rPr>
      </w:pPr>
      <w:bookmarkStart w:id="14398" w:name="_ETM_Q1_12414431"/>
      <w:bookmarkStart w:id="14399" w:name="_ETM_Q1_12414461"/>
      <w:bookmarkEnd w:id="14398"/>
      <w:bookmarkEnd w:id="14399"/>
      <w:r>
        <w:rPr>
          <w:rFonts w:hint="cs"/>
          <w:rtl/>
          <w:lang w:eastAsia="he-IL"/>
        </w:rPr>
        <w:t>יש להם חניה לפי התקן.</w:t>
      </w:r>
    </w:p>
    <w:p w14:paraId="4D977025" w14:textId="45B62910" w:rsidR="00A87399" w:rsidRDefault="00A87399" w:rsidP="00A87399">
      <w:pPr>
        <w:rPr>
          <w:rtl/>
          <w:lang w:eastAsia="he-IL"/>
        </w:rPr>
      </w:pPr>
      <w:bookmarkStart w:id="14400" w:name="_ETM_Q1_12417744"/>
      <w:bookmarkStart w:id="14401" w:name="_ETM_Q1_12417902"/>
      <w:bookmarkEnd w:id="14400"/>
      <w:bookmarkEnd w:id="14401"/>
    </w:p>
    <w:p w14:paraId="78521AAF" w14:textId="00220BCB" w:rsidR="00A87399" w:rsidRDefault="00A87399" w:rsidP="00A87399">
      <w:pPr>
        <w:pStyle w:val="af9"/>
        <w:keepNext/>
        <w:rPr>
          <w:rtl/>
          <w:lang w:eastAsia="he-IL"/>
        </w:rPr>
      </w:pPr>
      <w:bookmarkStart w:id="14402" w:name="ET_guest_דוד_סונינו_1886"/>
      <w:r w:rsidRPr="00A87399">
        <w:rPr>
          <w:rStyle w:val="TagStyle"/>
          <w:rtl/>
        </w:rPr>
        <w:t xml:space="preserve"> &lt;&lt; אורח &gt;&gt; </w:t>
      </w:r>
      <w:r>
        <w:rPr>
          <w:rtl/>
          <w:lang w:eastAsia="he-IL"/>
        </w:rPr>
        <w:t>דוד סונינו:</w:t>
      </w:r>
      <w:r w:rsidRPr="00A87399">
        <w:rPr>
          <w:rStyle w:val="TagStyle"/>
          <w:rtl/>
        </w:rPr>
        <w:t xml:space="preserve"> &lt;&lt; אורח &gt;&gt;</w:t>
      </w:r>
      <w:r w:rsidR="0011182F">
        <w:rPr>
          <w:rtl/>
          <w:lang w:eastAsia="he-IL"/>
        </w:rPr>
        <w:t xml:space="preserve"> </w:t>
      </w:r>
      <w:r>
        <w:rPr>
          <w:rtl/>
          <w:lang w:eastAsia="he-IL"/>
        </w:rPr>
        <w:t xml:space="preserve"> </w:t>
      </w:r>
      <w:bookmarkEnd w:id="14402"/>
    </w:p>
    <w:p w14:paraId="042620F7" w14:textId="7540996F" w:rsidR="00A87399" w:rsidRDefault="00A87399" w:rsidP="00A87399">
      <w:pPr>
        <w:pStyle w:val="KeepWithNext"/>
        <w:rPr>
          <w:rtl/>
          <w:lang w:eastAsia="he-IL"/>
        </w:rPr>
      </w:pPr>
    </w:p>
    <w:p w14:paraId="4A4B1C2D" w14:textId="3242CBAB" w:rsidR="00A87399" w:rsidRDefault="00A87399" w:rsidP="00A87399">
      <w:pPr>
        <w:rPr>
          <w:rtl/>
          <w:lang w:eastAsia="he-IL"/>
        </w:rPr>
      </w:pPr>
      <w:bookmarkStart w:id="14403" w:name="_ETM_Q1_12419068"/>
      <w:bookmarkStart w:id="14404" w:name="_ETM_Q1_12419095"/>
      <w:bookmarkEnd w:id="14403"/>
      <w:bookmarkEnd w:id="14404"/>
      <w:r>
        <w:rPr>
          <w:rFonts w:hint="cs"/>
          <w:rtl/>
          <w:lang w:eastAsia="he-IL"/>
        </w:rPr>
        <w:t xml:space="preserve">לא, לא. מה </w:t>
      </w:r>
      <w:bookmarkStart w:id="14405" w:name="_ETM_Q1_12419847"/>
      <w:bookmarkEnd w:id="14405"/>
      <w:r>
        <w:rPr>
          <w:rFonts w:hint="cs"/>
          <w:rtl/>
          <w:lang w:eastAsia="he-IL"/>
        </w:rPr>
        <w:t>זה לפי תקן? אני יכול להגיד לך 30 בניינים, של</w:t>
      </w:r>
      <w:bookmarkStart w:id="14406" w:name="_ETM_Q1_12423497"/>
      <w:bookmarkEnd w:id="14406"/>
      <w:r>
        <w:rPr>
          <w:rFonts w:hint="cs"/>
          <w:rtl/>
          <w:lang w:eastAsia="he-IL"/>
        </w:rPr>
        <w:t xml:space="preserve"> 22 קומות, וברחוב אין חניה תת-קרקעית.</w:t>
      </w:r>
      <w:bookmarkStart w:id="14407" w:name="_ETM_Q1_12426619"/>
      <w:bookmarkEnd w:id="14407"/>
    </w:p>
    <w:p w14:paraId="09949D8D" w14:textId="256CE7E4" w:rsidR="00A87399" w:rsidRDefault="00A87399" w:rsidP="00A87399">
      <w:pPr>
        <w:rPr>
          <w:rtl/>
          <w:lang w:eastAsia="he-IL"/>
        </w:rPr>
      </w:pPr>
      <w:bookmarkStart w:id="14408" w:name="_ETM_Q1_12426733"/>
      <w:bookmarkEnd w:id="14408"/>
    </w:p>
    <w:p w14:paraId="5E08DC1C" w14:textId="4F1FA5D1" w:rsidR="00A87399" w:rsidRDefault="00A87399" w:rsidP="00A87399">
      <w:pPr>
        <w:pStyle w:val="af6"/>
        <w:keepNext/>
        <w:rPr>
          <w:rtl/>
        </w:rPr>
      </w:pPr>
      <w:bookmarkStart w:id="14409" w:name="ET_yor_5069_1887"/>
      <w:r w:rsidRPr="00A87399">
        <w:rPr>
          <w:rStyle w:val="TagStyle"/>
          <w:rtl/>
        </w:rPr>
        <w:t xml:space="preserve"> &lt;&lt; יור &gt;&gt; </w:t>
      </w:r>
      <w:r>
        <w:rPr>
          <w:rtl/>
        </w:rPr>
        <w:t>היו"ר יעקב אשר:</w:t>
      </w:r>
      <w:r w:rsidRPr="00A87399">
        <w:rPr>
          <w:rStyle w:val="TagStyle"/>
          <w:rtl/>
        </w:rPr>
        <w:t xml:space="preserve"> &lt;&lt; יור &gt;&gt;</w:t>
      </w:r>
      <w:r w:rsidR="0011182F">
        <w:rPr>
          <w:rtl/>
        </w:rPr>
        <w:t xml:space="preserve"> </w:t>
      </w:r>
      <w:r>
        <w:rPr>
          <w:rtl/>
        </w:rPr>
        <w:t xml:space="preserve"> </w:t>
      </w:r>
      <w:bookmarkEnd w:id="14409"/>
    </w:p>
    <w:p w14:paraId="615D0DDC" w14:textId="45E9D05E" w:rsidR="00A87399" w:rsidRDefault="00A87399" w:rsidP="00A87399">
      <w:pPr>
        <w:pStyle w:val="KeepWithNext"/>
        <w:rPr>
          <w:rtl/>
          <w:lang w:eastAsia="he-IL"/>
        </w:rPr>
      </w:pPr>
    </w:p>
    <w:p w14:paraId="35EB7619" w14:textId="22BBF883" w:rsidR="00A87399" w:rsidRDefault="00A87399" w:rsidP="00A87399">
      <w:pPr>
        <w:rPr>
          <w:rtl/>
          <w:lang w:eastAsia="he-IL"/>
        </w:rPr>
      </w:pPr>
      <w:bookmarkStart w:id="14410" w:name="_ETM_Q1_12427355"/>
      <w:bookmarkStart w:id="14411" w:name="_ETM_Q1_12427378"/>
      <w:bookmarkEnd w:id="14410"/>
      <w:bookmarkEnd w:id="14411"/>
      <w:r>
        <w:rPr>
          <w:rFonts w:hint="cs"/>
          <w:rtl/>
          <w:lang w:eastAsia="he-IL"/>
        </w:rPr>
        <w:t xml:space="preserve">אוקיי, אנחנו לא בונים פה </w:t>
      </w:r>
      <w:bookmarkStart w:id="14412" w:name="_ETM_Q1_12429081"/>
      <w:bookmarkEnd w:id="14412"/>
      <w:r>
        <w:rPr>
          <w:rFonts w:hint="cs"/>
          <w:rtl/>
          <w:lang w:eastAsia="he-IL"/>
        </w:rPr>
        <w:t>עכשיו תוכנית מיוחדת.</w:t>
      </w:r>
      <w:bookmarkStart w:id="14413" w:name="_ETM_Q1_12425577"/>
      <w:bookmarkStart w:id="14414" w:name="_ETM_Q1_12425692"/>
      <w:bookmarkEnd w:id="14413"/>
      <w:bookmarkEnd w:id="14414"/>
    </w:p>
    <w:p w14:paraId="36B4278D" w14:textId="385E1A73" w:rsidR="00A87399" w:rsidRDefault="00A87399" w:rsidP="00A87399">
      <w:pPr>
        <w:rPr>
          <w:rtl/>
          <w:lang w:eastAsia="he-IL"/>
        </w:rPr>
      </w:pPr>
      <w:bookmarkStart w:id="14415" w:name="_ETM_Q1_12425800"/>
      <w:bookmarkEnd w:id="14415"/>
    </w:p>
    <w:p w14:paraId="0D297989" w14:textId="1F166A54" w:rsidR="00A87399" w:rsidRDefault="00A87399" w:rsidP="00A87399">
      <w:pPr>
        <w:pStyle w:val="af9"/>
        <w:keepNext/>
        <w:rPr>
          <w:rtl/>
          <w:lang w:eastAsia="he-IL"/>
        </w:rPr>
      </w:pPr>
      <w:bookmarkStart w:id="14416" w:name="ET_guest_דוד_סונינו_1888"/>
      <w:r w:rsidRPr="00A87399">
        <w:rPr>
          <w:rStyle w:val="TagStyle"/>
          <w:rtl/>
        </w:rPr>
        <w:t xml:space="preserve"> &lt;&lt; אורח &gt;&gt; </w:t>
      </w:r>
      <w:r>
        <w:rPr>
          <w:rtl/>
          <w:lang w:eastAsia="he-IL"/>
        </w:rPr>
        <w:t>דוד סונינו:</w:t>
      </w:r>
      <w:r w:rsidRPr="00A87399">
        <w:rPr>
          <w:rStyle w:val="TagStyle"/>
          <w:rtl/>
        </w:rPr>
        <w:t xml:space="preserve"> &lt;&lt; אורח &gt;&gt;</w:t>
      </w:r>
      <w:r w:rsidR="0011182F">
        <w:rPr>
          <w:rtl/>
          <w:lang w:eastAsia="he-IL"/>
        </w:rPr>
        <w:t xml:space="preserve"> </w:t>
      </w:r>
      <w:r>
        <w:rPr>
          <w:rtl/>
          <w:lang w:eastAsia="he-IL"/>
        </w:rPr>
        <w:t xml:space="preserve"> </w:t>
      </w:r>
      <w:bookmarkEnd w:id="14416"/>
    </w:p>
    <w:p w14:paraId="63B15A4C" w14:textId="381AD1F9" w:rsidR="00A87399" w:rsidRDefault="00A87399" w:rsidP="00A87399">
      <w:pPr>
        <w:pStyle w:val="KeepWithNext"/>
        <w:rPr>
          <w:rtl/>
          <w:lang w:eastAsia="he-IL"/>
        </w:rPr>
      </w:pPr>
    </w:p>
    <w:p w14:paraId="77F602B0" w14:textId="15F64C73" w:rsidR="00A87399" w:rsidRDefault="00A87399" w:rsidP="00A87399">
      <w:pPr>
        <w:rPr>
          <w:rtl/>
          <w:lang w:eastAsia="he-IL"/>
        </w:rPr>
      </w:pPr>
      <w:bookmarkStart w:id="14417" w:name="_ETM_Q1_12426729"/>
      <w:bookmarkStart w:id="14418" w:name="_ETM_Q1_12426754"/>
      <w:bookmarkEnd w:id="14417"/>
      <w:bookmarkEnd w:id="14418"/>
      <w:r>
        <w:rPr>
          <w:rFonts w:hint="cs"/>
          <w:rtl/>
          <w:lang w:eastAsia="he-IL"/>
        </w:rPr>
        <w:t xml:space="preserve">לא, אני רק אומר שצריך לתת איזשהו דגש </w:t>
      </w:r>
      <w:bookmarkStart w:id="14419" w:name="_ETM_Q1_12431405"/>
      <w:bookmarkEnd w:id="14419"/>
      <w:r>
        <w:rPr>
          <w:rFonts w:hint="cs"/>
          <w:rtl/>
          <w:lang w:eastAsia="he-IL"/>
        </w:rPr>
        <w:t>בנושא חניה.</w:t>
      </w:r>
      <w:bookmarkStart w:id="14420" w:name="_ETM_Q1_12432646"/>
      <w:bookmarkEnd w:id="14420"/>
    </w:p>
    <w:p w14:paraId="1ED060EA" w14:textId="3B22C082" w:rsidR="00A87399" w:rsidRDefault="00A87399" w:rsidP="00A87399">
      <w:pPr>
        <w:rPr>
          <w:rtl/>
          <w:lang w:eastAsia="he-IL"/>
        </w:rPr>
      </w:pPr>
      <w:bookmarkStart w:id="14421" w:name="_ETM_Q1_12432761"/>
      <w:bookmarkEnd w:id="14421"/>
    </w:p>
    <w:p w14:paraId="3F400A5A" w14:textId="3FFF5657" w:rsidR="00A87399" w:rsidRDefault="00A87399" w:rsidP="00A87399">
      <w:pPr>
        <w:pStyle w:val="af6"/>
        <w:keepNext/>
        <w:rPr>
          <w:rtl/>
        </w:rPr>
      </w:pPr>
      <w:bookmarkStart w:id="14422" w:name="ET_yor_5069_1889"/>
      <w:r w:rsidRPr="00A87399">
        <w:rPr>
          <w:rStyle w:val="TagStyle"/>
          <w:rtl/>
        </w:rPr>
        <w:t xml:space="preserve"> &lt;&lt; יור &gt;&gt; </w:t>
      </w:r>
      <w:r>
        <w:rPr>
          <w:rtl/>
        </w:rPr>
        <w:t>היו"ר יעקב אשר:</w:t>
      </w:r>
      <w:r w:rsidRPr="00A87399">
        <w:rPr>
          <w:rStyle w:val="TagStyle"/>
          <w:rtl/>
        </w:rPr>
        <w:t xml:space="preserve"> &lt;&lt; יור &gt;&gt;</w:t>
      </w:r>
      <w:r w:rsidR="0011182F">
        <w:rPr>
          <w:rtl/>
        </w:rPr>
        <w:t xml:space="preserve"> </w:t>
      </w:r>
      <w:r>
        <w:rPr>
          <w:rtl/>
        </w:rPr>
        <w:t xml:space="preserve"> </w:t>
      </w:r>
      <w:bookmarkEnd w:id="14422"/>
    </w:p>
    <w:p w14:paraId="3E4EC899" w14:textId="5A429D0E" w:rsidR="00A87399" w:rsidRDefault="00A87399" w:rsidP="00A87399">
      <w:pPr>
        <w:pStyle w:val="KeepWithNext"/>
        <w:rPr>
          <w:rtl/>
          <w:lang w:eastAsia="he-IL"/>
        </w:rPr>
      </w:pPr>
    </w:p>
    <w:p w14:paraId="48901626" w14:textId="2F21A7E3" w:rsidR="00A87399" w:rsidRDefault="00A87399" w:rsidP="00A87399">
      <w:pPr>
        <w:rPr>
          <w:rtl/>
          <w:lang w:eastAsia="he-IL"/>
        </w:rPr>
      </w:pPr>
      <w:bookmarkStart w:id="14423" w:name="_ETM_Q1_12433453"/>
      <w:bookmarkEnd w:id="14423"/>
      <w:r>
        <w:rPr>
          <w:rFonts w:hint="cs"/>
          <w:rtl/>
          <w:lang w:eastAsia="he-IL"/>
        </w:rPr>
        <w:t>י</w:t>
      </w:r>
      <w:bookmarkStart w:id="14424" w:name="_ETM_Q1_12433478"/>
      <w:bookmarkEnd w:id="14424"/>
      <w:r>
        <w:rPr>
          <w:rFonts w:hint="cs"/>
          <w:rtl/>
          <w:lang w:eastAsia="he-IL"/>
        </w:rPr>
        <w:t xml:space="preserve">ש תקנות שמחייבות. יש דרך שרשות מקומית יכולה להעביר </w:t>
      </w:r>
      <w:bookmarkStart w:id="14425" w:name="_ETM_Q1_12437951"/>
      <w:bookmarkEnd w:id="14425"/>
      <w:r>
        <w:rPr>
          <w:rFonts w:hint="cs"/>
          <w:rtl/>
          <w:lang w:eastAsia="he-IL"/>
        </w:rPr>
        <w:t>תוכנית שלה, זאת אומרת, החלטת מדיניות שלה בצורה כזו או</w:t>
      </w:r>
      <w:bookmarkStart w:id="14426" w:name="_ETM_Q1_12441288"/>
      <w:bookmarkEnd w:id="14426"/>
      <w:r>
        <w:rPr>
          <w:rFonts w:hint="cs"/>
          <w:rtl/>
          <w:lang w:eastAsia="he-IL"/>
        </w:rPr>
        <w:t xml:space="preserve"> אחרת.</w:t>
      </w:r>
      <w:bookmarkStart w:id="14427" w:name="_ETM_Q1_12441735"/>
      <w:bookmarkEnd w:id="14427"/>
    </w:p>
    <w:p w14:paraId="098C42F7" w14:textId="64F1B7B9" w:rsidR="00A87399" w:rsidRDefault="00A87399" w:rsidP="00A87399">
      <w:pPr>
        <w:rPr>
          <w:rtl/>
          <w:lang w:eastAsia="he-IL"/>
        </w:rPr>
      </w:pPr>
    </w:p>
    <w:p w14:paraId="282224AD" w14:textId="38385830" w:rsidR="00A87399" w:rsidRDefault="00A87399" w:rsidP="00A87399">
      <w:pPr>
        <w:pStyle w:val="a4"/>
        <w:keepNext/>
        <w:rPr>
          <w:rtl/>
        </w:rPr>
      </w:pPr>
      <w:bookmarkStart w:id="14428" w:name="ET_speaker_תומר_רוזנר_1890"/>
      <w:r w:rsidRPr="00A87399">
        <w:rPr>
          <w:rStyle w:val="TagStyle"/>
          <w:rtl/>
        </w:rPr>
        <w:t xml:space="preserve"> &lt;&lt; דובר &gt;&gt; </w:t>
      </w:r>
      <w:r>
        <w:rPr>
          <w:rtl/>
        </w:rPr>
        <w:t>תומר רוזנר:</w:t>
      </w:r>
      <w:r w:rsidRPr="00A87399">
        <w:rPr>
          <w:rStyle w:val="TagStyle"/>
          <w:rtl/>
        </w:rPr>
        <w:t xml:space="preserve"> &lt;&lt; דובר &gt;&gt;</w:t>
      </w:r>
      <w:r w:rsidR="0011182F">
        <w:rPr>
          <w:rtl/>
        </w:rPr>
        <w:t xml:space="preserve"> </w:t>
      </w:r>
      <w:r>
        <w:rPr>
          <w:rtl/>
        </w:rPr>
        <w:t xml:space="preserve"> </w:t>
      </w:r>
      <w:bookmarkEnd w:id="14428"/>
    </w:p>
    <w:p w14:paraId="203D780E" w14:textId="522151C8" w:rsidR="00A87399" w:rsidRDefault="00A87399" w:rsidP="00A87399">
      <w:pPr>
        <w:pStyle w:val="KeepWithNext"/>
        <w:rPr>
          <w:rtl/>
          <w:lang w:eastAsia="he-IL"/>
        </w:rPr>
      </w:pPr>
    </w:p>
    <w:p w14:paraId="634B3EAB" w14:textId="3C877943" w:rsidR="00A87399" w:rsidRDefault="00A87399" w:rsidP="00A87399">
      <w:pPr>
        <w:rPr>
          <w:rtl/>
          <w:lang w:eastAsia="he-IL"/>
        </w:rPr>
      </w:pPr>
      <w:bookmarkStart w:id="14429" w:name="_ETM_Q1_12442460"/>
      <w:bookmarkStart w:id="14430" w:name="_ETM_Q1_12442491"/>
      <w:bookmarkEnd w:id="14429"/>
      <w:bookmarkEnd w:id="14430"/>
      <w:r>
        <w:rPr>
          <w:rFonts w:hint="cs"/>
          <w:rtl/>
          <w:lang w:eastAsia="he-IL"/>
        </w:rPr>
        <w:t>אין חניות ליד מטרו, לצורך העניין.</w:t>
      </w:r>
    </w:p>
    <w:p w14:paraId="67CBB041" w14:textId="0C359FCF" w:rsidR="00A87399" w:rsidRDefault="00A87399" w:rsidP="00A87399">
      <w:pPr>
        <w:rPr>
          <w:rtl/>
          <w:lang w:eastAsia="he-IL"/>
        </w:rPr>
      </w:pPr>
      <w:bookmarkStart w:id="14431" w:name="_ETM_Q1_12444598"/>
      <w:bookmarkEnd w:id="14431"/>
    </w:p>
    <w:p w14:paraId="004074C9" w14:textId="50D1C57B" w:rsidR="00A87399" w:rsidRDefault="00A87399" w:rsidP="00A87399">
      <w:pPr>
        <w:pStyle w:val="af6"/>
        <w:keepNext/>
        <w:rPr>
          <w:rtl/>
        </w:rPr>
      </w:pPr>
      <w:bookmarkStart w:id="14432" w:name="ET_yor_5069_1891"/>
      <w:r w:rsidRPr="00A87399">
        <w:rPr>
          <w:rStyle w:val="TagStyle"/>
          <w:rtl/>
        </w:rPr>
        <w:t xml:space="preserve"> &lt;&lt; יור &gt;&gt; </w:t>
      </w:r>
      <w:r>
        <w:rPr>
          <w:rtl/>
        </w:rPr>
        <w:t>היו"ר יעקב אשר:</w:t>
      </w:r>
      <w:r w:rsidRPr="00A87399">
        <w:rPr>
          <w:rStyle w:val="TagStyle"/>
          <w:rtl/>
        </w:rPr>
        <w:t xml:space="preserve"> &lt;&lt; יור &gt;&gt;</w:t>
      </w:r>
      <w:r w:rsidR="0011182F">
        <w:rPr>
          <w:rtl/>
        </w:rPr>
        <w:t xml:space="preserve"> </w:t>
      </w:r>
      <w:r>
        <w:rPr>
          <w:rtl/>
        </w:rPr>
        <w:t xml:space="preserve"> </w:t>
      </w:r>
      <w:bookmarkEnd w:id="14432"/>
    </w:p>
    <w:p w14:paraId="770E5A02" w14:textId="14CC126D" w:rsidR="00A87399" w:rsidRDefault="00A87399" w:rsidP="00A87399">
      <w:pPr>
        <w:pStyle w:val="KeepWithNext"/>
        <w:rPr>
          <w:rtl/>
          <w:lang w:eastAsia="he-IL"/>
        </w:rPr>
      </w:pPr>
    </w:p>
    <w:p w14:paraId="73EBA427" w14:textId="7AE78311" w:rsidR="00A87399" w:rsidRDefault="00A87399" w:rsidP="00A87399">
      <w:pPr>
        <w:rPr>
          <w:rtl/>
          <w:lang w:eastAsia="he-IL"/>
        </w:rPr>
      </w:pPr>
      <w:bookmarkStart w:id="14433" w:name="_ETM_Q1_12445306"/>
      <w:bookmarkStart w:id="14434" w:name="_ETM_Q1_12445333"/>
      <w:bookmarkEnd w:id="14433"/>
      <w:bookmarkEnd w:id="14434"/>
      <w:r>
        <w:rPr>
          <w:rFonts w:hint="cs"/>
          <w:rtl/>
          <w:lang w:eastAsia="he-IL"/>
        </w:rPr>
        <w:t xml:space="preserve">כל מיני דברים מהסוג הזה, </w:t>
      </w:r>
      <w:bookmarkStart w:id="14435" w:name="_ETM_Q1_12450659"/>
      <w:bookmarkEnd w:id="14435"/>
      <w:r>
        <w:rPr>
          <w:rFonts w:hint="cs"/>
          <w:rtl/>
          <w:lang w:eastAsia="he-IL"/>
        </w:rPr>
        <w:t xml:space="preserve">קיימים. </w:t>
      </w:r>
      <w:bookmarkStart w:id="14436" w:name="_ETM_Q1_12447179"/>
      <w:bookmarkEnd w:id="14436"/>
      <w:r>
        <w:rPr>
          <w:rFonts w:hint="cs"/>
          <w:rtl/>
          <w:lang w:eastAsia="he-IL"/>
        </w:rPr>
        <w:t>יש עוד הערות כרגע?</w:t>
      </w:r>
      <w:r>
        <w:rPr>
          <w:rFonts w:hint="cs"/>
          <w:lang w:eastAsia="he-IL"/>
        </w:rPr>
        <w:t xml:space="preserve"> </w:t>
      </w:r>
      <w:r>
        <w:rPr>
          <w:rFonts w:hint="cs"/>
          <w:rtl/>
          <w:lang w:eastAsia="he-IL"/>
        </w:rPr>
        <w:t>אם לא, רגע, אחרון. אחרון חביב.</w:t>
      </w:r>
      <w:bookmarkStart w:id="14437" w:name="_ETM_Q1_12452707"/>
      <w:bookmarkEnd w:id="14437"/>
      <w:r>
        <w:rPr>
          <w:rFonts w:hint="cs"/>
          <w:rtl/>
          <w:lang w:eastAsia="he-IL"/>
        </w:rPr>
        <w:t xml:space="preserve"> </w:t>
      </w:r>
      <w:bookmarkStart w:id="14438" w:name="_ETM_Q1_12453188"/>
      <w:bookmarkEnd w:id="14438"/>
    </w:p>
    <w:p w14:paraId="6F157316" w14:textId="24ED0629" w:rsidR="00A87399" w:rsidRDefault="00A87399" w:rsidP="00A87399">
      <w:pPr>
        <w:rPr>
          <w:rtl/>
          <w:lang w:eastAsia="he-IL"/>
        </w:rPr>
      </w:pPr>
      <w:bookmarkStart w:id="14439" w:name="_ETM_Q1_12453318"/>
      <w:bookmarkEnd w:id="14439"/>
    </w:p>
    <w:p w14:paraId="34120D6A" w14:textId="6966AEEF" w:rsidR="00A87399" w:rsidRDefault="00A87399" w:rsidP="00A87399">
      <w:pPr>
        <w:pStyle w:val="af9"/>
        <w:keepNext/>
        <w:rPr>
          <w:rtl/>
          <w:lang w:eastAsia="he-IL"/>
        </w:rPr>
      </w:pPr>
      <w:bookmarkStart w:id="14440" w:name="ET_guest_732513_1892"/>
      <w:r w:rsidRPr="00A87399">
        <w:rPr>
          <w:rStyle w:val="TagStyle"/>
          <w:rtl/>
        </w:rPr>
        <w:t xml:space="preserve"> &lt;&lt; אורח &gt;&gt; </w:t>
      </w:r>
      <w:r>
        <w:rPr>
          <w:rtl/>
          <w:lang w:eastAsia="he-IL"/>
        </w:rPr>
        <w:t>חיים פייגלין:</w:t>
      </w:r>
      <w:r w:rsidRPr="00A87399">
        <w:rPr>
          <w:rStyle w:val="TagStyle"/>
          <w:rtl/>
        </w:rPr>
        <w:t xml:space="preserve"> &lt;&lt; אורח &gt;&gt;</w:t>
      </w:r>
      <w:r w:rsidR="0011182F">
        <w:rPr>
          <w:rtl/>
          <w:lang w:eastAsia="he-IL"/>
        </w:rPr>
        <w:t xml:space="preserve"> </w:t>
      </w:r>
      <w:r>
        <w:rPr>
          <w:rtl/>
          <w:lang w:eastAsia="he-IL"/>
        </w:rPr>
        <w:t xml:space="preserve"> </w:t>
      </w:r>
      <w:bookmarkEnd w:id="14440"/>
    </w:p>
    <w:p w14:paraId="4EE91912" w14:textId="52CCD330" w:rsidR="00A87399" w:rsidRDefault="00A87399" w:rsidP="00A87399">
      <w:pPr>
        <w:pStyle w:val="KeepWithNext"/>
        <w:rPr>
          <w:rtl/>
          <w:lang w:eastAsia="he-IL"/>
        </w:rPr>
      </w:pPr>
    </w:p>
    <w:p w14:paraId="16CEBDAB" w14:textId="299B8473" w:rsidR="00A87399" w:rsidRDefault="00A87399" w:rsidP="00A87399">
      <w:pPr>
        <w:rPr>
          <w:rtl/>
          <w:lang w:eastAsia="he-IL"/>
        </w:rPr>
      </w:pPr>
      <w:bookmarkStart w:id="14441" w:name="_ETM_Q1_12454152"/>
      <w:bookmarkStart w:id="14442" w:name="_ETM_Q1_12454188"/>
      <w:bookmarkEnd w:id="14441"/>
      <w:bookmarkEnd w:id="14442"/>
      <w:r>
        <w:rPr>
          <w:rFonts w:hint="cs"/>
          <w:rtl/>
          <w:lang w:eastAsia="he-IL"/>
        </w:rPr>
        <w:t>חיכיתי בסבלנות, אדוני. תודה, אדוני. חיים פייגלין,</w:t>
      </w:r>
      <w:bookmarkStart w:id="14443" w:name="_ETM_Q1_12455601"/>
      <w:bookmarkEnd w:id="14443"/>
      <w:r>
        <w:rPr>
          <w:rFonts w:hint="cs"/>
          <w:rtl/>
          <w:lang w:eastAsia="he-IL"/>
        </w:rPr>
        <w:t xml:space="preserve"> התאחדות הקבלנים בוני הארץ. אני רוצה, קודם כל, לתמוך</w:t>
      </w:r>
      <w:bookmarkStart w:id="14444" w:name="_ETM_Q1_12459730"/>
      <w:bookmarkEnd w:id="14444"/>
      <w:r>
        <w:rPr>
          <w:rFonts w:hint="cs"/>
          <w:rtl/>
          <w:lang w:eastAsia="he-IL"/>
        </w:rPr>
        <w:t xml:space="preserve"> בעמדה המעשית של עמיתנו האדריכלים כאן. אסף, אמנם יצא, אבל</w:t>
      </w:r>
      <w:bookmarkStart w:id="14445" w:name="_ETM_Q1_12464779"/>
      <w:bookmarkEnd w:id="14445"/>
      <w:r>
        <w:rPr>
          <w:rFonts w:hint="cs"/>
          <w:rtl/>
          <w:lang w:eastAsia="he-IL"/>
        </w:rPr>
        <w:t xml:space="preserve"> א</w:t>
      </w:r>
      <w:r w:rsidR="00B31E99">
        <w:rPr>
          <w:rFonts w:hint="cs"/>
          <w:rtl/>
          <w:lang w:eastAsia="he-IL"/>
        </w:rPr>
        <w:t>נ</w:t>
      </w:r>
      <w:r>
        <w:rPr>
          <w:rFonts w:hint="cs"/>
          <w:rtl/>
          <w:lang w:eastAsia="he-IL"/>
        </w:rPr>
        <w:t xml:space="preserve">י תומך בכל מילה בגישה המעשית שלהם. </w:t>
      </w:r>
      <w:r w:rsidR="00B31E99">
        <w:rPr>
          <w:rFonts w:hint="cs"/>
          <w:rtl/>
          <w:lang w:eastAsia="he-IL"/>
        </w:rPr>
        <w:t>אסור ליפול למלכודת</w:t>
      </w:r>
      <w:bookmarkStart w:id="14446" w:name="_ETM_Q1_12470235"/>
      <w:bookmarkEnd w:id="14446"/>
      <w:r w:rsidR="00B31E99">
        <w:rPr>
          <w:rFonts w:hint="cs"/>
          <w:rtl/>
          <w:lang w:eastAsia="he-IL"/>
        </w:rPr>
        <w:t xml:space="preserve"> הזאת שגוזרים את הזכויות שניתנות בסמכות הוועדה המקומית, ממבנה</w:t>
      </w:r>
      <w:bookmarkStart w:id="14447" w:name="_ETM_Q1_12476591"/>
      <w:bookmarkEnd w:id="14447"/>
      <w:r w:rsidR="00B31E99">
        <w:rPr>
          <w:rFonts w:hint="cs"/>
          <w:rtl/>
          <w:lang w:eastAsia="he-IL"/>
        </w:rPr>
        <w:t xml:space="preserve"> קיים עם חריגות או בלי חריגות, צריך לגזור את זה</w:t>
      </w:r>
      <w:bookmarkStart w:id="14448" w:name="_ETM_Q1_12479346"/>
      <w:bookmarkEnd w:id="14448"/>
      <w:r w:rsidR="00B31E99">
        <w:rPr>
          <w:rFonts w:hint="cs"/>
          <w:rtl/>
          <w:lang w:eastAsia="he-IL"/>
        </w:rPr>
        <w:t xml:space="preserve"> מתוכנית מאושרת, ולא ליפול למלכודת של בניין, זכויות </w:t>
      </w:r>
      <w:bookmarkStart w:id="14449" w:name="_ETM_Q1_12485641"/>
      <w:bookmarkEnd w:id="14449"/>
      <w:r w:rsidR="00B31E99">
        <w:rPr>
          <w:rFonts w:hint="cs"/>
          <w:rtl/>
          <w:lang w:eastAsia="he-IL"/>
        </w:rPr>
        <w:t>קיימות. זה דבר אחד. הדבר השני הוא לגבי שאלתו</w:t>
      </w:r>
      <w:bookmarkStart w:id="14450" w:name="_ETM_Q1_12489466"/>
      <w:bookmarkEnd w:id="14450"/>
      <w:r w:rsidR="00B31E99">
        <w:rPr>
          <w:rFonts w:hint="cs"/>
          <w:rtl/>
          <w:lang w:eastAsia="he-IL"/>
        </w:rPr>
        <w:t xml:space="preserve"> החשובה של חבר הכנסת, ארז מלול. קודם לגבי הסמכויות </w:t>
      </w:r>
      <w:bookmarkStart w:id="14451" w:name="_ETM_Q1_12494332"/>
      <w:bookmarkEnd w:id="14451"/>
      <w:r w:rsidR="00B31E99">
        <w:rPr>
          <w:rFonts w:hint="cs"/>
          <w:rtl/>
          <w:lang w:eastAsia="he-IL"/>
        </w:rPr>
        <w:t>של ההגבלה של 2,000 מטר, 1,200 מטר, 5,000.</w:t>
      </w:r>
      <w:bookmarkStart w:id="14452" w:name="_ETM_Q1_12499939"/>
      <w:bookmarkEnd w:id="14452"/>
      <w:r w:rsidR="00B31E99">
        <w:rPr>
          <w:rFonts w:hint="cs"/>
          <w:rtl/>
          <w:lang w:eastAsia="he-IL"/>
        </w:rPr>
        <w:t xml:space="preserve"> אני בעד להגדיל, אנחנו בעד להגדיל, אם כבר נותנים סמכות</w:t>
      </w:r>
      <w:bookmarkStart w:id="14453" w:name="_ETM_Q1_12504874"/>
      <w:bookmarkEnd w:id="14453"/>
      <w:r w:rsidR="00B31E99">
        <w:rPr>
          <w:rFonts w:hint="cs"/>
          <w:rtl/>
          <w:lang w:eastAsia="he-IL"/>
        </w:rPr>
        <w:t xml:space="preserve"> לוועדה המקומית</w:t>
      </w:r>
      <w:bookmarkStart w:id="14454" w:name="_ETM_Q1_12501711"/>
      <w:bookmarkEnd w:id="14454"/>
      <w:r w:rsidR="00B31E99">
        <w:rPr>
          <w:rFonts w:hint="cs"/>
          <w:rtl/>
          <w:lang w:eastAsia="he-IL"/>
        </w:rPr>
        <w:t>, לתת בה גם את האמון להגדיל את</w:t>
      </w:r>
      <w:bookmarkStart w:id="14455" w:name="_ETM_Q1_12507202"/>
      <w:bookmarkEnd w:id="14455"/>
      <w:r w:rsidR="00B31E99">
        <w:rPr>
          <w:rFonts w:hint="cs"/>
          <w:rtl/>
          <w:lang w:eastAsia="he-IL"/>
        </w:rPr>
        <w:t xml:space="preserve"> הסמכות למקומית הרגילה עד 2,000 מטר, למיוחדת עד 5,000. ויש</w:t>
      </w:r>
      <w:bookmarkStart w:id="14456" w:name="_ETM_Q1_12514868"/>
      <w:bookmarkEnd w:id="14456"/>
      <w:r w:rsidR="00B31E99">
        <w:rPr>
          <w:rFonts w:hint="cs"/>
          <w:rtl/>
          <w:lang w:eastAsia="he-IL"/>
        </w:rPr>
        <w:t xml:space="preserve"> גם אינסטלציה שנקראת מקומית מיוחדת עצמאית. ושם, לא הייתי</w:t>
      </w:r>
      <w:bookmarkStart w:id="14457" w:name="_ETM_Q1_12520696"/>
      <w:bookmarkEnd w:id="14457"/>
      <w:r w:rsidR="00B31E99">
        <w:rPr>
          <w:rFonts w:hint="cs"/>
          <w:rtl/>
          <w:lang w:eastAsia="he-IL"/>
        </w:rPr>
        <w:t xml:space="preserve"> מגביל בכלל. זאת אומרת, הייתי נותן לה 100% ללא הגבלה.</w:t>
      </w:r>
    </w:p>
    <w:p w14:paraId="609CB3EA" w14:textId="76AEF5AA" w:rsidR="00B31E99" w:rsidRDefault="00B31E99" w:rsidP="00A87399">
      <w:pPr>
        <w:rPr>
          <w:rtl/>
          <w:lang w:eastAsia="he-IL"/>
        </w:rPr>
      </w:pPr>
      <w:bookmarkStart w:id="14458" w:name="_ETM_Q1_12525904"/>
      <w:bookmarkStart w:id="14459" w:name="_ETM_Q1_12526051"/>
      <w:bookmarkEnd w:id="14458"/>
      <w:bookmarkEnd w:id="14459"/>
    </w:p>
    <w:p w14:paraId="31137CE9" w14:textId="1B073EAF" w:rsidR="00B31E99" w:rsidRDefault="00B31E99" w:rsidP="00B31E99">
      <w:pPr>
        <w:pStyle w:val="af6"/>
        <w:keepNext/>
        <w:rPr>
          <w:rtl/>
        </w:rPr>
      </w:pPr>
      <w:bookmarkStart w:id="14460" w:name="ET_yor_5069_1893"/>
      <w:r w:rsidRPr="00B31E99">
        <w:rPr>
          <w:rStyle w:val="TagStyle"/>
          <w:rtl/>
        </w:rPr>
        <w:t xml:space="preserve"> &lt;&lt; יור &gt;&gt; </w:t>
      </w:r>
      <w:r>
        <w:rPr>
          <w:rtl/>
        </w:rPr>
        <w:t>היו"ר יעקב אשר:</w:t>
      </w:r>
      <w:r w:rsidRPr="00B31E99">
        <w:rPr>
          <w:rStyle w:val="TagStyle"/>
          <w:rtl/>
        </w:rPr>
        <w:t xml:space="preserve"> &lt;&lt; יור &gt;&gt;</w:t>
      </w:r>
      <w:r w:rsidR="0011182F">
        <w:rPr>
          <w:rtl/>
        </w:rPr>
        <w:t xml:space="preserve"> </w:t>
      </w:r>
      <w:r>
        <w:rPr>
          <w:rtl/>
        </w:rPr>
        <w:t xml:space="preserve"> </w:t>
      </w:r>
      <w:bookmarkEnd w:id="14460"/>
    </w:p>
    <w:p w14:paraId="082EAEBC" w14:textId="302602AD" w:rsidR="00B31E99" w:rsidRDefault="00B31E99" w:rsidP="00B31E99">
      <w:pPr>
        <w:pStyle w:val="KeepWithNext"/>
        <w:rPr>
          <w:rtl/>
          <w:lang w:eastAsia="he-IL"/>
        </w:rPr>
      </w:pPr>
    </w:p>
    <w:p w14:paraId="3D416351" w14:textId="42679F8D" w:rsidR="00B31E99" w:rsidRDefault="00B31E99" w:rsidP="00B31E99">
      <w:pPr>
        <w:rPr>
          <w:rtl/>
          <w:lang w:eastAsia="he-IL"/>
        </w:rPr>
      </w:pPr>
      <w:bookmarkStart w:id="14461" w:name="_ETM_Q1_12526751"/>
      <w:bookmarkStart w:id="14462" w:name="_ETM_Q1_12526781"/>
      <w:bookmarkEnd w:id="14461"/>
      <w:bookmarkEnd w:id="14462"/>
      <w:r>
        <w:rPr>
          <w:rFonts w:hint="cs"/>
          <w:rtl/>
          <w:lang w:eastAsia="he-IL"/>
        </w:rPr>
        <w:t>בזמן</w:t>
      </w:r>
      <w:bookmarkStart w:id="14463" w:name="_ETM_Q1_12527038"/>
      <w:bookmarkEnd w:id="14463"/>
      <w:r>
        <w:rPr>
          <w:rFonts w:hint="cs"/>
          <w:rtl/>
          <w:lang w:eastAsia="he-IL"/>
        </w:rPr>
        <w:t xml:space="preserve"> שפושקין מת, בוא נלך קדימה.</w:t>
      </w:r>
    </w:p>
    <w:p w14:paraId="0AA7AFE8" w14:textId="5E1414B9" w:rsidR="00B31E99" w:rsidRDefault="00B31E99" w:rsidP="00B31E99">
      <w:pPr>
        <w:rPr>
          <w:rtl/>
          <w:lang w:eastAsia="he-IL"/>
        </w:rPr>
      </w:pPr>
      <w:bookmarkStart w:id="14464" w:name="_ETM_Q1_12529910"/>
      <w:bookmarkEnd w:id="14464"/>
    </w:p>
    <w:p w14:paraId="436BD4F3" w14:textId="178DD515" w:rsidR="00B31E99" w:rsidRDefault="00B31E99" w:rsidP="00B31E99">
      <w:pPr>
        <w:pStyle w:val="af9"/>
        <w:keepNext/>
        <w:rPr>
          <w:rtl/>
          <w:lang w:eastAsia="he-IL"/>
        </w:rPr>
      </w:pPr>
      <w:bookmarkStart w:id="14465" w:name="ET_guest_732513_1894"/>
      <w:r w:rsidRPr="00B31E99">
        <w:rPr>
          <w:rStyle w:val="TagStyle"/>
          <w:rtl/>
        </w:rPr>
        <w:t xml:space="preserve"> &lt;&lt; אורח &gt;&gt; </w:t>
      </w:r>
      <w:r>
        <w:rPr>
          <w:rtl/>
          <w:lang w:eastAsia="he-IL"/>
        </w:rPr>
        <w:t>חיים פייגלין:</w:t>
      </w:r>
      <w:r w:rsidRPr="00B31E99">
        <w:rPr>
          <w:rStyle w:val="TagStyle"/>
          <w:rtl/>
        </w:rPr>
        <w:t xml:space="preserve"> &lt;&lt; אורח &gt;&gt;</w:t>
      </w:r>
      <w:r w:rsidR="0011182F">
        <w:rPr>
          <w:rtl/>
          <w:lang w:eastAsia="he-IL"/>
        </w:rPr>
        <w:t xml:space="preserve"> </w:t>
      </w:r>
      <w:r>
        <w:rPr>
          <w:rtl/>
          <w:lang w:eastAsia="he-IL"/>
        </w:rPr>
        <w:t xml:space="preserve"> </w:t>
      </w:r>
      <w:bookmarkEnd w:id="14465"/>
    </w:p>
    <w:p w14:paraId="20D626E3" w14:textId="61655C29" w:rsidR="00B31E99" w:rsidRDefault="00B31E99" w:rsidP="00B31E99">
      <w:pPr>
        <w:pStyle w:val="KeepWithNext"/>
        <w:rPr>
          <w:rtl/>
          <w:lang w:eastAsia="he-IL"/>
        </w:rPr>
      </w:pPr>
    </w:p>
    <w:p w14:paraId="088D7D9F" w14:textId="57205EB6" w:rsidR="00B31E99" w:rsidRDefault="00B31E99" w:rsidP="00B31E99">
      <w:pPr>
        <w:rPr>
          <w:rtl/>
          <w:lang w:eastAsia="he-IL"/>
        </w:rPr>
      </w:pPr>
      <w:bookmarkStart w:id="14466" w:name="_ETM_Q1_12530649"/>
      <w:bookmarkStart w:id="14467" w:name="_ETM_Q1_12530684"/>
      <w:bookmarkEnd w:id="14466"/>
      <w:bookmarkEnd w:id="14467"/>
      <w:r>
        <w:rPr>
          <w:rFonts w:hint="cs"/>
          <w:rtl/>
          <w:lang w:eastAsia="he-IL"/>
        </w:rPr>
        <w:t>כן.</w:t>
      </w:r>
    </w:p>
    <w:p w14:paraId="7A6814B6" w14:textId="05EF71E6" w:rsidR="00B31E99" w:rsidRDefault="00B31E99" w:rsidP="00B31E99">
      <w:pPr>
        <w:rPr>
          <w:rtl/>
          <w:lang w:eastAsia="he-IL"/>
        </w:rPr>
      </w:pPr>
      <w:bookmarkStart w:id="14468" w:name="_ETM_Q1_12530983"/>
      <w:bookmarkStart w:id="14469" w:name="_ETM_Q1_12531099"/>
      <w:bookmarkEnd w:id="14468"/>
      <w:bookmarkEnd w:id="14469"/>
    </w:p>
    <w:p w14:paraId="4DF127B2" w14:textId="68EDF7C1" w:rsidR="00B31E99" w:rsidRDefault="00B31E99" w:rsidP="00B31E99">
      <w:pPr>
        <w:pStyle w:val="af6"/>
        <w:keepNext/>
        <w:rPr>
          <w:rtl/>
        </w:rPr>
      </w:pPr>
      <w:bookmarkStart w:id="14470" w:name="ET_yor_5069_1895"/>
      <w:r w:rsidRPr="00B31E99">
        <w:rPr>
          <w:rStyle w:val="TagStyle"/>
          <w:rtl/>
        </w:rPr>
        <w:t xml:space="preserve"> &lt;&lt; יור &gt;&gt; </w:t>
      </w:r>
      <w:r>
        <w:rPr>
          <w:rtl/>
        </w:rPr>
        <w:t>היו"ר יעקב אשר:</w:t>
      </w:r>
      <w:r w:rsidRPr="00B31E99">
        <w:rPr>
          <w:rStyle w:val="TagStyle"/>
          <w:rtl/>
        </w:rPr>
        <w:t xml:space="preserve"> &lt;&lt; יור &gt;&gt;</w:t>
      </w:r>
      <w:r w:rsidR="0011182F">
        <w:rPr>
          <w:rtl/>
        </w:rPr>
        <w:t xml:space="preserve"> </w:t>
      </w:r>
      <w:r>
        <w:rPr>
          <w:rtl/>
        </w:rPr>
        <w:t xml:space="preserve"> </w:t>
      </w:r>
      <w:bookmarkEnd w:id="14470"/>
    </w:p>
    <w:p w14:paraId="32BBE8C5" w14:textId="231980C5" w:rsidR="00B31E99" w:rsidRDefault="00B31E99" w:rsidP="00B31E99">
      <w:pPr>
        <w:pStyle w:val="KeepWithNext"/>
        <w:rPr>
          <w:rtl/>
          <w:lang w:eastAsia="he-IL"/>
        </w:rPr>
      </w:pPr>
    </w:p>
    <w:p w14:paraId="246DC841" w14:textId="562BCB63" w:rsidR="00B31E99" w:rsidRDefault="00B31E99" w:rsidP="00B31E99">
      <w:pPr>
        <w:rPr>
          <w:rtl/>
          <w:lang w:eastAsia="he-IL"/>
        </w:rPr>
      </w:pPr>
      <w:bookmarkStart w:id="14471" w:name="_ETM_Q1_12531769"/>
      <w:bookmarkStart w:id="14472" w:name="_ETM_Q1_12531802"/>
      <w:bookmarkEnd w:id="14471"/>
      <w:bookmarkEnd w:id="14472"/>
      <w:r>
        <w:rPr>
          <w:rFonts w:hint="cs"/>
          <w:rtl/>
          <w:lang w:eastAsia="he-IL"/>
        </w:rPr>
        <w:t xml:space="preserve">טוב. אתם רוצים להגיב </w:t>
      </w:r>
      <w:bookmarkStart w:id="14473" w:name="_ETM_Q1_12533466"/>
      <w:bookmarkEnd w:id="14473"/>
      <w:r>
        <w:rPr>
          <w:rFonts w:hint="cs"/>
          <w:rtl/>
          <w:lang w:eastAsia="he-IL"/>
        </w:rPr>
        <w:t>לזה? כן.</w:t>
      </w:r>
      <w:bookmarkStart w:id="14474" w:name="_ETM_Q1_12536261"/>
      <w:bookmarkEnd w:id="14474"/>
    </w:p>
    <w:p w14:paraId="21F6B2C8" w14:textId="1035748E" w:rsidR="00B31E99" w:rsidRDefault="00B31E99" w:rsidP="00B31E99">
      <w:pPr>
        <w:rPr>
          <w:rtl/>
          <w:lang w:eastAsia="he-IL"/>
        </w:rPr>
      </w:pPr>
    </w:p>
    <w:p w14:paraId="6DC53384" w14:textId="0CC46927" w:rsidR="00B31E99" w:rsidRDefault="00B31E99" w:rsidP="00B31E99">
      <w:pPr>
        <w:pStyle w:val="a4"/>
        <w:keepNext/>
        <w:rPr>
          <w:rtl/>
        </w:rPr>
      </w:pPr>
      <w:bookmarkStart w:id="14475" w:name="ET_speaker_תומר_רוזנר_1896"/>
      <w:r w:rsidRPr="00B31E99">
        <w:rPr>
          <w:rStyle w:val="TagStyle"/>
          <w:rtl/>
        </w:rPr>
        <w:t xml:space="preserve"> &lt;&lt; דובר &gt;&gt; </w:t>
      </w:r>
      <w:r>
        <w:rPr>
          <w:rtl/>
        </w:rPr>
        <w:t>תומר רוזנר:</w:t>
      </w:r>
      <w:r w:rsidRPr="00B31E99">
        <w:rPr>
          <w:rStyle w:val="TagStyle"/>
          <w:rtl/>
        </w:rPr>
        <w:t xml:space="preserve"> &lt;&lt; דובר &gt;&gt;</w:t>
      </w:r>
      <w:r w:rsidR="0011182F">
        <w:rPr>
          <w:rtl/>
        </w:rPr>
        <w:t xml:space="preserve"> </w:t>
      </w:r>
      <w:r>
        <w:rPr>
          <w:rtl/>
        </w:rPr>
        <w:t xml:space="preserve"> </w:t>
      </w:r>
      <w:bookmarkEnd w:id="14475"/>
    </w:p>
    <w:p w14:paraId="72B1B337" w14:textId="55D847D7" w:rsidR="00B31E99" w:rsidRDefault="00B31E99" w:rsidP="00B31E99">
      <w:pPr>
        <w:pStyle w:val="KeepWithNext"/>
        <w:rPr>
          <w:rtl/>
          <w:lang w:eastAsia="he-IL"/>
        </w:rPr>
      </w:pPr>
    </w:p>
    <w:p w14:paraId="6548EF86" w14:textId="1D25E224" w:rsidR="00B31E99" w:rsidRDefault="00B31E99" w:rsidP="00B31E99">
      <w:pPr>
        <w:rPr>
          <w:rtl/>
          <w:lang w:eastAsia="he-IL"/>
        </w:rPr>
      </w:pPr>
      <w:r>
        <w:rPr>
          <w:rFonts w:hint="cs"/>
          <w:rtl/>
          <w:lang w:eastAsia="he-IL"/>
        </w:rPr>
        <w:t>אנ</w:t>
      </w:r>
      <w:bookmarkStart w:id="14476" w:name="_ETM_Q1_12537096"/>
      <w:bookmarkEnd w:id="14476"/>
      <w:r>
        <w:rPr>
          <w:rFonts w:hint="cs"/>
          <w:rtl/>
          <w:lang w:eastAsia="he-IL"/>
        </w:rPr>
        <w:t>י</w:t>
      </w:r>
      <w:bookmarkStart w:id="14477" w:name="_ETM_Q1_12537129"/>
      <w:bookmarkEnd w:id="14477"/>
      <w:r>
        <w:rPr>
          <w:rFonts w:hint="cs"/>
          <w:rtl/>
          <w:lang w:eastAsia="he-IL"/>
        </w:rPr>
        <w:t xml:space="preserve"> רוצה רק לחזור לנקודה שהתחיל נציג הממשלה להסביר, </w:t>
      </w:r>
      <w:bookmarkStart w:id="14478" w:name="_ETM_Q1_12541187"/>
      <w:bookmarkEnd w:id="14478"/>
      <w:r>
        <w:rPr>
          <w:rFonts w:hint="cs"/>
          <w:rtl/>
          <w:lang w:eastAsia="he-IL"/>
        </w:rPr>
        <w:t>למה נעשתה ההבחנה הזאת שמופיעה כאן בנוסח, לפי בקשת,</w:t>
      </w:r>
      <w:bookmarkStart w:id="14479" w:name="_ETM_Q1_12547739"/>
      <w:bookmarkEnd w:id="14479"/>
      <w:r>
        <w:rPr>
          <w:rFonts w:hint="cs"/>
          <w:rtl/>
          <w:lang w:eastAsia="he-IL"/>
        </w:rPr>
        <w:t xml:space="preserve"> לא בקשת, עצת נציגי הממשלה. </w:t>
      </w:r>
      <w:r w:rsidR="003B3C63">
        <w:rPr>
          <w:rFonts w:hint="cs"/>
          <w:rtl/>
          <w:lang w:eastAsia="he-IL"/>
        </w:rPr>
        <w:t xml:space="preserve">לגבי ההצעה של </w:t>
      </w:r>
      <w:bookmarkStart w:id="14480" w:name="_ETM_Q1_12555752"/>
      <w:bookmarkEnd w:id="14480"/>
      <w:r w:rsidR="003B3C63">
        <w:rPr>
          <w:rFonts w:hint="cs"/>
          <w:rtl/>
          <w:lang w:eastAsia="he-IL"/>
        </w:rPr>
        <w:t xml:space="preserve">סמכות פשוטה, שיש סמכויות קיימות. </w:t>
      </w:r>
      <w:r w:rsidR="003B3C63">
        <w:rPr>
          <w:rFonts w:hint="cs"/>
          <w:lang w:eastAsia="he-IL"/>
        </w:rPr>
        <w:t>X</w:t>
      </w:r>
      <w:bookmarkStart w:id="14481" w:name="_ETM_Q1_12558408"/>
      <w:bookmarkEnd w:id="14481"/>
      <w:r w:rsidR="003B3C63">
        <w:rPr>
          <w:rFonts w:hint="cs"/>
          <w:rtl/>
          <w:lang w:eastAsia="he-IL"/>
        </w:rPr>
        <w:t xml:space="preserve"> 100% או</w:t>
      </w:r>
      <w:bookmarkStart w:id="14482" w:name="_ETM_Q1_12562576"/>
      <w:bookmarkEnd w:id="14482"/>
      <w:r w:rsidR="003B3C63">
        <w:rPr>
          <w:rFonts w:hint="cs"/>
          <w:rtl/>
          <w:lang w:eastAsia="he-IL"/>
        </w:rPr>
        <w:t xml:space="preserve"> 3</w:t>
      </w:r>
      <w:bookmarkStart w:id="14483" w:name="_ETM_Q1_12558599"/>
      <w:bookmarkEnd w:id="14483"/>
      <w:r w:rsidR="003B3C63">
        <w:rPr>
          <w:rFonts w:hint="cs"/>
          <w:rtl/>
          <w:lang w:eastAsia="he-IL"/>
        </w:rPr>
        <w:t>0%, או לא משנה האחוז שייקבע, במתן זכויות. מה זה</w:t>
      </w:r>
      <w:bookmarkStart w:id="14484" w:name="_ETM_Q1_12563518"/>
      <w:bookmarkEnd w:id="14484"/>
      <w:r w:rsidR="003B3C63">
        <w:rPr>
          <w:rFonts w:hint="cs"/>
          <w:rtl/>
          <w:lang w:eastAsia="he-IL"/>
        </w:rPr>
        <w:t xml:space="preserve"> משנה אם זה בניין קיים, הריסה או בנייה, או מגרש</w:t>
      </w:r>
      <w:bookmarkStart w:id="14485" w:name="_ETM_Q1_12566519"/>
      <w:bookmarkEnd w:id="14485"/>
      <w:r w:rsidR="003B3C63">
        <w:rPr>
          <w:rFonts w:hint="cs"/>
          <w:rtl/>
          <w:lang w:eastAsia="he-IL"/>
        </w:rPr>
        <w:t xml:space="preserve"> פנוי. </w:t>
      </w:r>
      <w:bookmarkStart w:id="14486" w:name="_ETM_Q1_12570392"/>
      <w:bookmarkEnd w:id="14486"/>
    </w:p>
    <w:p w14:paraId="6AF3E73C" w14:textId="29FAE6C1" w:rsidR="00E13F3C" w:rsidRDefault="00E13F3C" w:rsidP="00E13F3C">
      <w:pPr>
        <w:rPr>
          <w:rFonts w:ascii="David" w:hAnsi="David"/>
          <w:u w:val="single"/>
          <w:rtl/>
          <w:lang w:eastAsia="he-IL"/>
        </w:rPr>
      </w:pPr>
      <w:bookmarkStart w:id="14487" w:name="_ETM_Q1_12571375"/>
      <w:bookmarkEnd w:id="14487"/>
    </w:p>
    <w:p w14:paraId="2302C9C7" w14:textId="132AD9FE" w:rsidR="00E13F3C" w:rsidRPr="00E13F3C" w:rsidRDefault="00E13F3C" w:rsidP="00E13F3C">
      <w:pPr>
        <w:pStyle w:val="af9"/>
        <w:keepNext/>
        <w:rPr>
          <w:rtl/>
          <w:lang w:eastAsia="he-IL"/>
        </w:rPr>
      </w:pPr>
      <w:bookmarkStart w:id="14488" w:name="ET_guest_בני_ארביב_1900"/>
      <w:r w:rsidRPr="00E13F3C">
        <w:rPr>
          <w:rStyle w:val="TagStyle"/>
          <w:rtl/>
        </w:rPr>
        <w:t xml:space="preserve"> &lt;&lt; אורח &gt;&gt; </w:t>
      </w:r>
      <w:r w:rsidR="00F012A0">
        <w:rPr>
          <w:rtl/>
          <w:lang w:eastAsia="he-IL"/>
        </w:rPr>
        <w:t>בני ארביב</w:t>
      </w:r>
      <w:r>
        <w:rPr>
          <w:rtl/>
          <w:lang w:eastAsia="he-IL"/>
        </w:rPr>
        <w:t>:</w:t>
      </w:r>
      <w:r w:rsidRPr="00E13F3C">
        <w:rPr>
          <w:rStyle w:val="TagStyle"/>
          <w:rtl/>
        </w:rPr>
        <w:t xml:space="preserve"> &lt;&lt; אורח &gt;&gt;</w:t>
      </w:r>
      <w:r w:rsidR="0011182F">
        <w:rPr>
          <w:rtl/>
          <w:lang w:eastAsia="he-IL"/>
        </w:rPr>
        <w:t xml:space="preserve"> </w:t>
      </w:r>
      <w:r>
        <w:rPr>
          <w:rtl/>
          <w:lang w:eastAsia="he-IL"/>
        </w:rPr>
        <w:t xml:space="preserve"> </w:t>
      </w:r>
      <w:bookmarkStart w:id="14489" w:name="_ETM_Q1_12580688"/>
      <w:bookmarkStart w:id="14490" w:name="_ETM_Q1_12580729"/>
      <w:bookmarkEnd w:id="14488"/>
      <w:bookmarkEnd w:id="14489"/>
      <w:bookmarkEnd w:id="14490"/>
    </w:p>
    <w:p w14:paraId="12AB9B4B" w14:textId="2D7625DC" w:rsidR="00E13F3C" w:rsidRDefault="00E13F3C" w:rsidP="00E13F3C">
      <w:pPr>
        <w:pStyle w:val="KeepWithNext"/>
        <w:rPr>
          <w:rtl/>
          <w:lang w:eastAsia="he-IL"/>
        </w:rPr>
      </w:pPr>
    </w:p>
    <w:p w14:paraId="289723BE" w14:textId="4E68EEA2" w:rsidR="00E13F3C" w:rsidRDefault="00E13F3C" w:rsidP="00E13F3C">
      <w:pPr>
        <w:rPr>
          <w:rtl/>
          <w:lang w:eastAsia="he-IL"/>
        </w:rPr>
      </w:pPr>
      <w:bookmarkStart w:id="14491" w:name="_ETM_Q1_12571826"/>
      <w:bookmarkStart w:id="14492" w:name="_ETM_Q1_12571858"/>
      <w:bookmarkEnd w:id="14491"/>
      <w:bookmarkEnd w:id="14492"/>
      <w:r>
        <w:rPr>
          <w:rFonts w:hint="cs"/>
          <w:rtl/>
          <w:lang w:eastAsia="he-IL"/>
        </w:rPr>
        <w:t>מה השאלה? מה ההבחנה?</w:t>
      </w:r>
    </w:p>
    <w:p w14:paraId="4792212C" w14:textId="4C0F6C33" w:rsidR="00E13F3C" w:rsidRDefault="00E13F3C" w:rsidP="00E13F3C">
      <w:pPr>
        <w:rPr>
          <w:rtl/>
          <w:lang w:eastAsia="he-IL"/>
        </w:rPr>
      </w:pPr>
      <w:bookmarkStart w:id="14493" w:name="_ETM_Q1_12573652"/>
      <w:bookmarkEnd w:id="14493"/>
    </w:p>
    <w:p w14:paraId="06B6CADB" w14:textId="1BBC0B8B" w:rsidR="00E13F3C" w:rsidRDefault="00E13F3C" w:rsidP="00E13F3C">
      <w:pPr>
        <w:pStyle w:val="af9"/>
        <w:keepNext/>
        <w:rPr>
          <w:rtl/>
          <w:lang w:eastAsia="he-IL"/>
        </w:rPr>
      </w:pPr>
      <w:bookmarkStart w:id="14494" w:name="ET_guest_רעות_בינג_1898"/>
      <w:r w:rsidRPr="00E13F3C">
        <w:rPr>
          <w:rStyle w:val="TagStyle"/>
          <w:rtl/>
        </w:rPr>
        <w:t xml:space="preserve"> &lt;&lt; אורח &gt;&gt; </w:t>
      </w:r>
      <w:r>
        <w:rPr>
          <w:rtl/>
          <w:lang w:eastAsia="he-IL"/>
        </w:rPr>
        <w:t>רעות בינג:</w:t>
      </w:r>
      <w:r w:rsidRPr="00E13F3C">
        <w:rPr>
          <w:rStyle w:val="TagStyle"/>
          <w:rtl/>
        </w:rPr>
        <w:t xml:space="preserve"> &lt;&lt; אורח &gt;&gt;</w:t>
      </w:r>
      <w:r w:rsidR="0011182F">
        <w:rPr>
          <w:rtl/>
          <w:lang w:eastAsia="he-IL"/>
        </w:rPr>
        <w:t xml:space="preserve"> </w:t>
      </w:r>
      <w:r>
        <w:rPr>
          <w:rtl/>
          <w:lang w:eastAsia="he-IL"/>
        </w:rPr>
        <w:t xml:space="preserve"> </w:t>
      </w:r>
      <w:bookmarkEnd w:id="14494"/>
    </w:p>
    <w:p w14:paraId="70CBCF99" w14:textId="3A0B5C2B" w:rsidR="00E13F3C" w:rsidRDefault="00E13F3C" w:rsidP="00E13F3C">
      <w:pPr>
        <w:pStyle w:val="KeepWithNext"/>
        <w:rPr>
          <w:rtl/>
          <w:lang w:eastAsia="he-IL"/>
        </w:rPr>
      </w:pPr>
    </w:p>
    <w:p w14:paraId="60DBC372" w14:textId="35FC16EC" w:rsidR="00E13F3C" w:rsidRDefault="00E13F3C" w:rsidP="00E13F3C">
      <w:pPr>
        <w:rPr>
          <w:rtl/>
          <w:lang w:eastAsia="he-IL"/>
        </w:rPr>
      </w:pPr>
      <w:bookmarkStart w:id="14495" w:name="_ETM_Q1_12574321"/>
      <w:bookmarkStart w:id="14496" w:name="_ETM_Q1_12574345"/>
      <w:bookmarkEnd w:id="14495"/>
      <w:bookmarkEnd w:id="14496"/>
      <w:r>
        <w:rPr>
          <w:rFonts w:hint="cs"/>
          <w:rtl/>
          <w:lang w:eastAsia="he-IL"/>
        </w:rPr>
        <w:t xml:space="preserve">למה ה-100% של הריסה ובנייה נגזר </w:t>
      </w:r>
      <w:bookmarkStart w:id="14497" w:name="_ETM_Q1_12577095"/>
      <w:bookmarkEnd w:id="14497"/>
      <w:r>
        <w:rPr>
          <w:rFonts w:hint="cs"/>
          <w:rtl/>
          <w:lang w:eastAsia="he-IL"/>
        </w:rPr>
        <w:t>ממב</w:t>
      </w:r>
      <w:bookmarkStart w:id="14498" w:name="_ETM_Q1_12572697"/>
      <w:bookmarkEnd w:id="14498"/>
      <w:r>
        <w:rPr>
          <w:rFonts w:hint="cs"/>
          <w:rtl/>
          <w:lang w:eastAsia="he-IL"/>
        </w:rPr>
        <w:t>נה קיים?</w:t>
      </w:r>
      <w:bookmarkStart w:id="14499" w:name="_ETM_Q1_12573696"/>
      <w:bookmarkEnd w:id="14499"/>
    </w:p>
    <w:p w14:paraId="14A320C3" w14:textId="512C86D8" w:rsidR="00E13F3C" w:rsidRDefault="00E13F3C" w:rsidP="00E13F3C">
      <w:pPr>
        <w:rPr>
          <w:rtl/>
          <w:lang w:eastAsia="he-IL"/>
        </w:rPr>
      </w:pPr>
    </w:p>
    <w:p w14:paraId="343DFA8A" w14:textId="44949D6F" w:rsidR="00E13F3C" w:rsidRDefault="00E13F3C" w:rsidP="00E13F3C">
      <w:pPr>
        <w:pStyle w:val="a4"/>
        <w:keepNext/>
        <w:rPr>
          <w:rtl/>
        </w:rPr>
      </w:pPr>
      <w:bookmarkStart w:id="14500" w:name="ET_speaker_תומר_רוזנר_1899"/>
      <w:r w:rsidRPr="00E13F3C">
        <w:rPr>
          <w:rStyle w:val="TagStyle"/>
          <w:rtl/>
        </w:rPr>
        <w:t xml:space="preserve"> &lt;&lt; דובר &gt;&gt; </w:t>
      </w:r>
      <w:r>
        <w:rPr>
          <w:rtl/>
        </w:rPr>
        <w:t>תומר רוזנר:</w:t>
      </w:r>
      <w:r w:rsidRPr="00E13F3C">
        <w:rPr>
          <w:rStyle w:val="TagStyle"/>
          <w:rtl/>
        </w:rPr>
        <w:t xml:space="preserve"> &lt;&lt; דובר &gt;&gt;</w:t>
      </w:r>
      <w:r w:rsidR="0011182F">
        <w:rPr>
          <w:rtl/>
        </w:rPr>
        <w:t xml:space="preserve"> </w:t>
      </w:r>
      <w:r>
        <w:rPr>
          <w:rtl/>
        </w:rPr>
        <w:t xml:space="preserve"> </w:t>
      </w:r>
      <w:bookmarkEnd w:id="14500"/>
    </w:p>
    <w:p w14:paraId="2770E58C" w14:textId="0C6247A0" w:rsidR="00E13F3C" w:rsidRDefault="00E13F3C" w:rsidP="00E13F3C">
      <w:pPr>
        <w:pStyle w:val="KeepWithNext"/>
        <w:rPr>
          <w:rtl/>
          <w:lang w:eastAsia="he-IL"/>
        </w:rPr>
      </w:pPr>
    </w:p>
    <w:p w14:paraId="316280EB" w14:textId="775D8650" w:rsidR="00E13F3C" w:rsidRDefault="00E13F3C" w:rsidP="00E13F3C">
      <w:pPr>
        <w:rPr>
          <w:rtl/>
          <w:lang w:eastAsia="he-IL"/>
        </w:rPr>
      </w:pPr>
      <w:bookmarkStart w:id="14501" w:name="_ETM_Q1_12574374"/>
      <w:bookmarkStart w:id="14502" w:name="_ETM_Q1_12574415"/>
      <w:bookmarkEnd w:id="14501"/>
      <w:bookmarkEnd w:id="14502"/>
      <w:r>
        <w:rPr>
          <w:rFonts w:hint="cs"/>
          <w:rtl/>
          <w:lang w:eastAsia="he-IL"/>
        </w:rPr>
        <w:t xml:space="preserve">למה, מה הבעיה בשיטה יותר פשוטה, שאומרת שזה לא </w:t>
      </w:r>
      <w:bookmarkStart w:id="14503" w:name="_ETM_Q1_12579146"/>
      <w:bookmarkEnd w:id="14503"/>
      <w:r>
        <w:rPr>
          <w:rFonts w:hint="cs"/>
          <w:rtl/>
          <w:lang w:eastAsia="he-IL"/>
        </w:rPr>
        <w:t>משנה מה המצב הקיים.</w:t>
      </w:r>
      <w:bookmarkStart w:id="14504" w:name="_ETM_Q1_12580630"/>
      <w:bookmarkEnd w:id="14504"/>
    </w:p>
    <w:p w14:paraId="6A0132A4" w14:textId="4B00B9F5" w:rsidR="00E13F3C" w:rsidRDefault="00E13F3C" w:rsidP="00E13F3C">
      <w:pPr>
        <w:rPr>
          <w:rtl/>
          <w:lang w:eastAsia="he-IL"/>
        </w:rPr>
      </w:pPr>
      <w:bookmarkStart w:id="14505" w:name="_ETM_Q1_12580771"/>
      <w:bookmarkStart w:id="14506" w:name="_ETM_Q1_12576697"/>
      <w:bookmarkStart w:id="14507" w:name="_ETM_Q1_12581966"/>
      <w:bookmarkEnd w:id="14505"/>
      <w:bookmarkEnd w:id="14506"/>
      <w:bookmarkEnd w:id="14507"/>
    </w:p>
    <w:p w14:paraId="75EAD9EC" w14:textId="081735F4" w:rsidR="00E13F3C" w:rsidRDefault="00E13F3C" w:rsidP="00E13F3C">
      <w:pPr>
        <w:pStyle w:val="af9"/>
        <w:keepNext/>
        <w:rPr>
          <w:rtl/>
          <w:lang w:eastAsia="he-IL"/>
        </w:rPr>
      </w:pPr>
      <w:bookmarkStart w:id="14508" w:name="ET_guest_בני_ארביב_1901"/>
      <w:r w:rsidRPr="00E13F3C">
        <w:rPr>
          <w:rStyle w:val="TagStyle"/>
          <w:rtl/>
        </w:rPr>
        <w:t xml:space="preserve"> &lt;&lt; אורח &gt;&gt; </w:t>
      </w:r>
      <w:r w:rsidR="00F012A0">
        <w:rPr>
          <w:rtl/>
          <w:lang w:eastAsia="he-IL"/>
        </w:rPr>
        <w:t>בני ארביב</w:t>
      </w:r>
      <w:r>
        <w:rPr>
          <w:rtl/>
          <w:lang w:eastAsia="he-IL"/>
        </w:rPr>
        <w:t>:</w:t>
      </w:r>
      <w:r w:rsidRPr="00E13F3C">
        <w:rPr>
          <w:rStyle w:val="TagStyle"/>
          <w:rtl/>
        </w:rPr>
        <w:t xml:space="preserve"> &lt;&lt; אורח &gt;&gt;</w:t>
      </w:r>
      <w:r w:rsidR="0011182F">
        <w:rPr>
          <w:rtl/>
          <w:lang w:eastAsia="he-IL"/>
        </w:rPr>
        <w:t xml:space="preserve"> </w:t>
      </w:r>
      <w:r>
        <w:rPr>
          <w:rtl/>
          <w:lang w:eastAsia="he-IL"/>
        </w:rPr>
        <w:t xml:space="preserve"> </w:t>
      </w:r>
      <w:bookmarkEnd w:id="14508"/>
    </w:p>
    <w:p w14:paraId="720229BA" w14:textId="678113EB" w:rsidR="00E13F3C" w:rsidRDefault="00E13F3C" w:rsidP="00E13F3C">
      <w:pPr>
        <w:pStyle w:val="KeepWithNext"/>
        <w:rPr>
          <w:rtl/>
          <w:lang w:eastAsia="he-IL"/>
        </w:rPr>
      </w:pPr>
    </w:p>
    <w:p w14:paraId="5DE61CB3" w14:textId="51CB0EB9" w:rsidR="00E13F3C" w:rsidRDefault="00E13F3C" w:rsidP="00E13F3C">
      <w:pPr>
        <w:rPr>
          <w:rtl/>
          <w:lang w:eastAsia="he-IL"/>
        </w:rPr>
      </w:pPr>
      <w:bookmarkStart w:id="14509" w:name="_ETM_Q1_12582319"/>
      <w:bookmarkStart w:id="14510" w:name="_ETM_Q1_12582346"/>
      <w:bookmarkEnd w:id="14509"/>
      <w:bookmarkEnd w:id="14510"/>
      <w:r>
        <w:rPr>
          <w:rFonts w:hint="cs"/>
          <w:rtl/>
          <w:lang w:eastAsia="he-IL"/>
        </w:rPr>
        <w:t>כן, אני אסביר קצת יותר. שוב, כמובן</w:t>
      </w:r>
      <w:bookmarkStart w:id="14511" w:name="_ETM_Q1_12584357"/>
      <w:bookmarkEnd w:id="14511"/>
      <w:r>
        <w:rPr>
          <w:rFonts w:hint="cs"/>
          <w:rtl/>
          <w:lang w:eastAsia="he-IL"/>
        </w:rPr>
        <w:t xml:space="preserve"> שהמספרים פה הם לא.</w:t>
      </w:r>
      <w:bookmarkStart w:id="14512" w:name="_ETM_Q1_12585931"/>
      <w:bookmarkEnd w:id="14512"/>
    </w:p>
    <w:p w14:paraId="59D2D49C" w14:textId="08335452" w:rsidR="00E13F3C" w:rsidRDefault="00E13F3C" w:rsidP="00E13F3C">
      <w:pPr>
        <w:rPr>
          <w:rtl/>
          <w:lang w:eastAsia="he-IL"/>
        </w:rPr>
      </w:pPr>
      <w:bookmarkStart w:id="14513" w:name="_ETM_Q1_12586047"/>
      <w:bookmarkEnd w:id="14513"/>
    </w:p>
    <w:p w14:paraId="343673A1" w14:textId="516338D9" w:rsidR="00E13F3C" w:rsidRDefault="00E13F3C" w:rsidP="00E13F3C">
      <w:pPr>
        <w:pStyle w:val="a4"/>
        <w:keepNext/>
        <w:rPr>
          <w:rtl/>
        </w:rPr>
      </w:pPr>
      <w:bookmarkStart w:id="14514" w:name="ET_speaker_תומר_רוזנר_1902"/>
      <w:r w:rsidRPr="00E13F3C">
        <w:rPr>
          <w:rStyle w:val="TagStyle"/>
          <w:rtl/>
        </w:rPr>
        <w:t xml:space="preserve"> &lt;&lt; דובר &gt;&gt; </w:t>
      </w:r>
      <w:r>
        <w:rPr>
          <w:rtl/>
        </w:rPr>
        <w:t>תומר רוזנר:</w:t>
      </w:r>
      <w:r w:rsidRPr="00E13F3C">
        <w:rPr>
          <w:rStyle w:val="TagStyle"/>
          <w:rtl/>
        </w:rPr>
        <w:t xml:space="preserve"> &lt;&lt; דובר &gt;&gt;</w:t>
      </w:r>
      <w:r w:rsidR="0011182F">
        <w:rPr>
          <w:rtl/>
        </w:rPr>
        <w:t xml:space="preserve"> </w:t>
      </w:r>
      <w:r>
        <w:rPr>
          <w:rtl/>
        </w:rPr>
        <w:t xml:space="preserve"> </w:t>
      </w:r>
      <w:bookmarkEnd w:id="14514"/>
    </w:p>
    <w:p w14:paraId="6264294C" w14:textId="1000155F" w:rsidR="00E13F3C" w:rsidRDefault="00E13F3C" w:rsidP="00E13F3C">
      <w:pPr>
        <w:pStyle w:val="KeepWithNext"/>
        <w:rPr>
          <w:rtl/>
          <w:lang w:eastAsia="he-IL"/>
        </w:rPr>
      </w:pPr>
    </w:p>
    <w:p w14:paraId="6E409688" w14:textId="2170D6A7" w:rsidR="00E13F3C" w:rsidRDefault="00E13F3C" w:rsidP="00E13F3C">
      <w:pPr>
        <w:rPr>
          <w:rtl/>
          <w:lang w:eastAsia="he-IL"/>
        </w:rPr>
      </w:pPr>
      <w:bookmarkStart w:id="14515" w:name="_ETM_Q1_12586705"/>
      <w:bookmarkEnd w:id="14515"/>
      <w:r>
        <w:rPr>
          <w:rFonts w:hint="cs"/>
          <w:rtl/>
          <w:lang w:eastAsia="he-IL"/>
        </w:rPr>
        <w:t>ל</w:t>
      </w:r>
      <w:bookmarkStart w:id="14516" w:name="_ETM_Q1_12586735"/>
      <w:bookmarkEnd w:id="14516"/>
      <w:r>
        <w:rPr>
          <w:rFonts w:hint="cs"/>
          <w:rtl/>
          <w:lang w:eastAsia="he-IL"/>
        </w:rPr>
        <w:t>א, משנה, כל מספר.</w:t>
      </w:r>
    </w:p>
    <w:p w14:paraId="4E31425D" w14:textId="52CBCA4B" w:rsidR="00E13F3C" w:rsidRDefault="00E13F3C" w:rsidP="00E13F3C">
      <w:pPr>
        <w:rPr>
          <w:rtl/>
          <w:lang w:eastAsia="he-IL"/>
        </w:rPr>
      </w:pPr>
      <w:bookmarkStart w:id="14517" w:name="_ETM_Q1_12588022"/>
      <w:bookmarkStart w:id="14518" w:name="_ETM_Q1_12588138"/>
      <w:bookmarkEnd w:id="14517"/>
      <w:bookmarkEnd w:id="14518"/>
    </w:p>
    <w:p w14:paraId="6F1C7749" w14:textId="27B7A06E" w:rsidR="00E13F3C" w:rsidRDefault="00E13F3C" w:rsidP="00E13F3C">
      <w:pPr>
        <w:pStyle w:val="af9"/>
        <w:keepNext/>
        <w:rPr>
          <w:rtl/>
          <w:lang w:eastAsia="he-IL"/>
        </w:rPr>
      </w:pPr>
      <w:bookmarkStart w:id="14519" w:name="ET_guest_בני_ארביב_1903"/>
      <w:r w:rsidRPr="00E13F3C">
        <w:rPr>
          <w:rStyle w:val="TagStyle"/>
          <w:rtl/>
        </w:rPr>
        <w:t xml:space="preserve"> &lt;&lt; אורח &gt;&gt; </w:t>
      </w:r>
      <w:r w:rsidR="00F012A0">
        <w:rPr>
          <w:rtl/>
          <w:lang w:eastAsia="he-IL"/>
        </w:rPr>
        <w:t>בני ארביב</w:t>
      </w:r>
      <w:r>
        <w:rPr>
          <w:rtl/>
          <w:lang w:eastAsia="he-IL"/>
        </w:rPr>
        <w:t>:</w:t>
      </w:r>
      <w:r w:rsidRPr="00E13F3C">
        <w:rPr>
          <w:rStyle w:val="TagStyle"/>
          <w:rtl/>
        </w:rPr>
        <w:t xml:space="preserve"> &lt;&lt; אורח &gt;&gt;</w:t>
      </w:r>
      <w:r w:rsidR="0011182F">
        <w:rPr>
          <w:rtl/>
          <w:lang w:eastAsia="he-IL"/>
        </w:rPr>
        <w:t xml:space="preserve"> </w:t>
      </w:r>
      <w:r>
        <w:rPr>
          <w:rtl/>
          <w:lang w:eastAsia="he-IL"/>
        </w:rPr>
        <w:t xml:space="preserve"> </w:t>
      </w:r>
      <w:bookmarkEnd w:id="14519"/>
    </w:p>
    <w:p w14:paraId="3ACA75ED" w14:textId="569179AF" w:rsidR="00E13F3C" w:rsidRDefault="00E13F3C" w:rsidP="00E13F3C">
      <w:pPr>
        <w:pStyle w:val="KeepWithNext"/>
        <w:rPr>
          <w:rtl/>
          <w:lang w:eastAsia="he-IL"/>
        </w:rPr>
      </w:pPr>
    </w:p>
    <w:p w14:paraId="25F6203E" w14:textId="7A41748B" w:rsidR="00E13F3C" w:rsidRDefault="00E13F3C" w:rsidP="00E13F3C">
      <w:pPr>
        <w:rPr>
          <w:rtl/>
          <w:lang w:eastAsia="he-IL"/>
        </w:rPr>
      </w:pPr>
      <w:bookmarkStart w:id="14520" w:name="_ETM_Q1_12588719"/>
      <w:bookmarkStart w:id="14521" w:name="_ETM_Q1_12588762"/>
      <w:bookmarkEnd w:id="14520"/>
      <w:bookmarkEnd w:id="14521"/>
      <w:r>
        <w:rPr>
          <w:rFonts w:hint="cs"/>
          <w:rtl/>
          <w:lang w:eastAsia="he-IL"/>
        </w:rPr>
        <w:t xml:space="preserve">עזוב את המספר, אבל </w:t>
      </w:r>
      <w:bookmarkStart w:id="14522" w:name="_ETM_Q1_12589686"/>
      <w:bookmarkEnd w:id="14522"/>
      <w:r>
        <w:rPr>
          <w:rFonts w:hint="cs"/>
          <w:rtl/>
          <w:lang w:eastAsia="he-IL"/>
        </w:rPr>
        <w:t>עצם הרעיון. כשמדברים על הריסה של בניין קיים, אז כמובן,</w:t>
      </w:r>
      <w:bookmarkStart w:id="14523" w:name="_ETM_Q1_12592849"/>
      <w:bookmarkEnd w:id="14523"/>
      <w:r>
        <w:rPr>
          <w:rFonts w:hint="cs"/>
          <w:rtl/>
          <w:lang w:eastAsia="he-IL"/>
        </w:rPr>
        <w:t xml:space="preserve"> יש את שאלת הכדאיות הכלכלית, והמכפיל, זאת השאלה הראשונה שעולה</w:t>
      </w:r>
      <w:bookmarkStart w:id="14524" w:name="_ETM_Q1_12593341"/>
      <w:bookmarkStart w:id="14525" w:name="_ETM_Q1_12593463"/>
      <w:bookmarkEnd w:id="14524"/>
      <w:bookmarkEnd w:id="14525"/>
      <w:r>
        <w:rPr>
          <w:rFonts w:hint="cs"/>
          <w:rtl/>
          <w:lang w:eastAsia="he-IL"/>
        </w:rPr>
        <w:t xml:space="preserve">. כשאנחנו מדברים על </w:t>
      </w:r>
      <w:r>
        <w:rPr>
          <w:rFonts w:hint="cs"/>
          <w:lang w:eastAsia="he-IL"/>
        </w:rPr>
        <w:t>X</w:t>
      </w:r>
      <w:r>
        <w:rPr>
          <w:rFonts w:hint="cs"/>
          <w:rtl/>
          <w:lang w:eastAsia="he-IL"/>
        </w:rPr>
        <w:t xml:space="preserve"> אחוזים מתוכנית שאישרה הוועדה המחוזית, זה</w:t>
      </w:r>
      <w:bookmarkStart w:id="14526" w:name="_ETM_Q1_12600188"/>
      <w:bookmarkEnd w:id="14526"/>
      <w:r>
        <w:rPr>
          <w:rFonts w:hint="cs"/>
          <w:rtl/>
          <w:lang w:eastAsia="he-IL"/>
        </w:rPr>
        <w:t xml:space="preserve"> לא כולל, הרבה פעמים, זה לא כולל הקלה שהתווספה</w:t>
      </w:r>
      <w:bookmarkStart w:id="14527" w:name="_ETM_Q1_12604145"/>
      <w:bookmarkStart w:id="14528" w:name="_ETM_Q1_12599836"/>
      <w:bookmarkEnd w:id="14527"/>
      <w:bookmarkEnd w:id="14528"/>
      <w:r>
        <w:rPr>
          <w:rFonts w:hint="cs"/>
          <w:rtl/>
          <w:lang w:eastAsia="he-IL"/>
        </w:rPr>
        <w:t xml:space="preserve">, הקלה כמותית. זה לא כולל שטחי ממ"דים, זה לא </w:t>
      </w:r>
      <w:bookmarkStart w:id="14529" w:name="_ETM_Q1_12607962"/>
      <w:bookmarkEnd w:id="14529"/>
      <w:r>
        <w:rPr>
          <w:rFonts w:hint="cs"/>
          <w:rtl/>
          <w:lang w:eastAsia="he-IL"/>
        </w:rPr>
        <w:t>כולל כל מיני דברים. שהם לא מופיעים בתוכנית שאישרה הוועדה</w:t>
      </w:r>
      <w:bookmarkStart w:id="14530" w:name="_ETM_Q1_12612555"/>
      <w:bookmarkEnd w:id="14530"/>
      <w:r>
        <w:rPr>
          <w:rFonts w:hint="cs"/>
          <w:rtl/>
          <w:lang w:eastAsia="he-IL"/>
        </w:rPr>
        <w:t xml:space="preserve"> המחוזית. אז בהגדרה, בדרך כלל, בהריסה ובנייה מחדש צריך לתת</w:t>
      </w:r>
      <w:bookmarkStart w:id="14531" w:name="_ETM_Q1_12617661"/>
      <w:bookmarkEnd w:id="14531"/>
      <w:r>
        <w:rPr>
          <w:rFonts w:hint="cs"/>
          <w:rtl/>
          <w:lang w:eastAsia="he-IL"/>
        </w:rPr>
        <w:t xml:space="preserve"> יותר זכויות מאשר </w:t>
      </w:r>
      <w:bookmarkStart w:id="14532" w:name="_ETM_Q1_12614148"/>
      <w:bookmarkEnd w:id="14532"/>
      <w:r>
        <w:rPr>
          <w:rFonts w:hint="cs"/>
          <w:rtl/>
          <w:lang w:eastAsia="he-IL"/>
        </w:rPr>
        <w:t>במגרש ריק.</w:t>
      </w:r>
    </w:p>
    <w:p w14:paraId="1E130B6E" w14:textId="5BAA49DC" w:rsidR="00E13F3C" w:rsidRDefault="00E13F3C" w:rsidP="00E13F3C">
      <w:pPr>
        <w:rPr>
          <w:rtl/>
          <w:lang w:eastAsia="he-IL"/>
        </w:rPr>
      </w:pPr>
      <w:bookmarkStart w:id="14533" w:name="_ETM_Q1_12615712"/>
      <w:bookmarkEnd w:id="14533"/>
    </w:p>
    <w:p w14:paraId="2EE06107" w14:textId="6F67CF06" w:rsidR="00E13F3C" w:rsidRDefault="00E13F3C" w:rsidP="00E13F3C">
      <w:pPr>
        <w:pStyle w:val="a4"/>
        <w:keepNext/>
        <w:rPr>
          <w:rtl/>
        </w:rPr>
      </w:pPr>
      <w:bookmarkStart w:id="14534" w:name="ET_speaker_תומר_רוזנר_1904"/>
      <w:r w:rsidRPr="00E13F3C">
        <w:rPr>
          <w:rStyle w:val="TagStyle"/>
          <w:rtl/>
        </w:rPr>
        <w:t xml:space="preserve"> &lt;&lt; דובר &gt;&gt; </w:t>
      </w:r>
      <w:r>
        <w:rPr>
          <w:rtl/>
        </w:rPr>
        <w:t>תומר רוזנר:</w:t>
      </w:r>
      <w:r w:rsidRPr="00E13F3C">
        <w:rPr>
          <w:rStyle w:val="TagStyle"/>
          <w:rtl/>
        </w:rPr>
        <w:t xml:space="preserve"> &lt;&lt; דובר &gt;&gt;</w:t>
      </w:r>
      <w:r w:rsidR="0011182F">
        <w:rPr>
          <w:rtl/>
        </w:rPr>
        <w:t xml:space="preserve"> </w:t>
      </w:r>
      <w:r>
        <w:rPr>
          <w:rtl/>
        </w:rPr>
        <w:t xml:space="preserve"> </w:t>
      </w:r>
      <w:bookmarkEnd w:id="14534"/>
    </w:p>
    <w:p w14:paraId="7F4E087D" w14:textId="3FEC6ADF" w:rsidR="00E13F3C" w:rsidRDefault="00E13F3C" w:rsidP="00E13F3C">
      <w:pPr>
        <w:pStyle w:val="KeepWithNext"/>
        <w:rPr>
          <w:rtl/>
          <w:lang w:eastAsia="he-IL"/>
        </w:rPr>
      </w:pPr>
    </w:p>
    <w:p w14:paraId="6BCCBD08" w14:textId="635DD35B" w:rsidR="00E13F3C" w:rsidRDefault="00E13F3C" w:rsidP="00E13F3C">
      <w:pPr>
        <w:rPr>
          <w:rtl/>
          <w:lang w:eastAsia="he-IL"/>
        </w:rPr>
      </w:pPr>
      <w:bookmarkStart w:id="14535" w:name="_ETM_Q1_12616461"/>
      <w:bookmarkStart w:id="14536" w:name="_ETM_Q1_12616486"/>
      <w:bookmarkEnd w:id="14535"/>
      <w:bookmarkEnd w:id="14536"/>
      <w:r>
        <w:rPr>
          <w:rFonts w:hint="cs"/>
          <w:rtl/>
          <w:lang w:eastAsia="he-IL"/>
        </w:rPr>
        <w:t xml:space="preserve">אז זה מטיב, בעצם, זה מה </w:t>
      </w:r>
      <w:bookmarkStart w:id="14537" w:name="_ETM_Q1_12620827"/>
      <w:bookmarkEnd w:id="14537"/>
      <w:r>
        <w:rPr>
          <w:rFonts w:hint="cs"/>
          <w:rtl/>
          <w:lang w:eastAsia="he-IL"/>
        </w:rPr>
        <w:t>שאתה אומר.</w:t>
      </w:r>
      <w:bookmarkStart w:id="14538" w:name="_ETM_Q1_12616587"/>
      <w:bookmarkStart w:id="14539" w:name="_ETM_Q1_12616720"/>
      <w:bookmarkEnd w:id="14538"/>
      <w:bookmarkEnd w:id="14539"/>
    </w:p>
    <w:p w14:paraId="3781E944" w14:textId="0DDE989E" w:rsidR="00E13F3C" w:rsidRDefault="00E13F3C" w:rsidP="00E13F3C">
      <w:pPr>
        <w:rPr>
          <w:rtl/>
          <w:lang w:eastAsia="he-IL"/>
        </w:rPr>
      </w:pPr>
      <w:bookmarkStart w:id="14540" w:name="_ETM_Q1_12616824"/>
      <w:bookmarkEnd w:id="14540"/>
    </w:p>
    <w:p w14:paraId="2F91A0BE" w14:textId="08174A9A" w:rsidR="00E13F3C" w:rsidRDefault="00E13F3C" w:rsidP="00E13F3C">
      <w:pPr>
        <w:pStyle w:val="af9"/>
        <w:keepNext/>
        <w:rPr>
          <w:rtl/>
          <w:lang w:eastAsia="he-IL"/>
        </w:rPr>
      </w:pPr>
      <w:bookmarkStart w:id="14541" w:name="ET_guest_בני_ארביב_1905"/>
      <w:r w:rsidRPr="00E13F3C">
        <w:rPr>
          <w:rStyle w:val="TagStyle"/>
          <w:rtl/>
        </w:rPr>
        <w:t xml:space="preserve"> &lt;&lt; אורח &gt;&gt; </w:t>
      </w:r>
      <w:r w:rsidR="00F012A0">
        <w:rPr>
          <w:rtl/>
          <w:lang w:eastAsia="he-IL"/>
        </w:rPr>
        <w:t>בני ארביב</w:t>
      </w:r>
      <w:r>
        <w:rPr>
          <w:rtl/>
          <w:lang w:eastAsia="he-IL"/>
        </w:rPr>
        <w:t>:</w:t>
      </w:r>
      <w:r w:rsidRPr="00E13F3C">
        <w:rPr>
          <w:rStyle w:val="TagStyle"/>
          <w:rtl/>
        </w:rPr>
        <w:t xml:space="preserve"> &lt;&lt; אורח &gt;&gt;</w:t>
      </w:r>
      <w:r w:rsidR="0011182F">
        <w:rPr>
          <w:rtl/>
          <w:lang w:eastAsia="he-IL"/>
        </w:rPr>
        <w:t xml:space="preserve"> </w:t>
      </w:r>
      <w:r>
        <w:rPr>
          <w:rtl/>
          <w:lang w:eastAsia="he-IL"/>
        </w:rPr>
        <w:t xml:space="preserve"> </w:t>
      </w:r>
      <w:bookmarkEnd w:id="14541"/>
    </w:p>
    <w:p w14:paraId="1BEE8F0C" w14:textId="725BAB7D" w:rsidR="00E13F3C" w:rsidRDefault="00E13F3C" w:rsidP="00E13F3C">
      <w:pPr>
        <w:pStyle w:val="KeepWithNext"/>
        <w:rPr>
          <w:rtl/>
          <w:lang w:eastAsia="he-IL"/>
        </w:rPr>
      </w:pPr>
    </w:p>
    <w:p w14:paraId="41CED392" w14:textId="505851AC" w:rsidR="00E13F3C" w:rsidRDefault="00E13F3C" w:rsidP="00E13F3C">
      <w:pPr>
        <w:rPr>
          <w:rtl/>
          <w:lang w:eastAsia="he-IL"/>
        </w:rPr>
      </w:pPr>
      <w:bookmarkStart w:id="14542" w:name="_ETM_Q1_12617463"/>
      <w:bookmarkStart w:id="14543" w:name="_ETM_Q1_12617493"/>
      <w:bookmarkEnd w:id="14542"/>
      <w:bookmarkEnd w:id="14543"/>
      <w:r>
        <w:rPr>
          <w:rFonts w:hint="cs"/>
          <w:rtl/>
          <w:lang w:eastAsia="he-IL"/>
        </w:rPr>
        <w:t>כן.</w:t>
      </w:r>
    </w:p>
    <w:p w14:paraId="476C04B2" w14:textId="15FCEB38" w:rsidR="00E13F3C" w:rsidRDefault="00E13F3C" w:rsidP="00E13F3C">
      <w:pPr>
        <w:rPr>
          <w:rtl/>
          <w:lang w:eastAsia="he-IL"/>
        </w:rPr>
      </w:pPr>
      <w:bookmarkStart w:id="14544" w:name="_ETM_Q1_12617765"/>
      <w:bookmarkEnd w:id="14544"/>
    </w:p>
    <w:p w14:paraId="22D892EB" w14:textId="0619025D" w:rsidR="00E13F3C" w:rsidRDefault="00E13F3C" w:rsidP="00E13F3C">
      <w:pPr>
        <w:pStyle w:val="a4"/>
        <w:keepNext/>
        <w:rPr>
          <w:rtl/>
        </w:rPr>
      </w:pPr>
      <w:bookmarkStart w:id="14545" w:name="ET_speaker_תומר_רוזנר_1906"/>
      <w:r w:rsidRPr="00E13F3C">
        <w:rPr>
          <w:rStyle w:val="TagStyle"/>
          <w:rtl/>
        </w:rPr>
        <w:t xml:space="preserve"> &lt;&lt; דובר &gt;&gt; </w:t>
      </w:r>
      <w:r>
        <w:rPr>
          <w:rtl/>
        </w:rPr>
        <w:t>תומר רוזנר:</w:t>
      </w:r>
      <w:r w:rsidRPr="00E13F3C">
        <w:rPr>
          <w:rStyle w:val="TagStyle"/>
          <w:rtl/>
        </w:rPr>
        <w:t xml:space="preserve"> &lt;&lt; דובר &gt;&gt;</w:t>
      </w:r>
      <w:r w:rsidR="0011182F">
        <w:rPr>
          <w:rtl/>
        </w:rPr>
        <w:t xml:space="preserve"> </w:t>
      </w:r>
      <w:r>
        <w:rPr>
          <w:rtl/>
        </w:rPr>
        <w:t xml:space="preserve"> </w:t>
      </w:r>
      <w:bookmarkEnd w:id="14545"/>
    </w:p>
    <w:p w14:paraId="0CFCE34A" w14:textId="3187913B" w:rsidR="00E13F3C" w:rsidRDefault="00E13F3C" w:rsidP="00E13F3C">
      <w:pPr>
        <w:pStyle w:val="KeepWithNext"/>
        <w:rPr>
          <w:rtl/>
          <w:lang w:eastAsia="he-IL"/>
        </w:rPr>
      </w:pPr>
    </w:p>
    <w:p w14:paraId="38DB404D" w14:textId="24646BF9" w:rsidR="00E13F3C" w:rsidRDefault="00E13F3C" w:rsidP="00E13F3C">
      <w:pPr>
        <w:rPr>
          <w:rtl/>
          <w:lang w:eastAsia="he-IL"/>
        </w:rPr>
      </w:pPr>
      <w:bookmarkStart w:id="14546" w:name="_ETM_Q1_12618479"/>
      <w:bookmarkEnd w:id="14546"/>
      <w:r>
        <w:rPr>
          <w:rFonts w:hint="cs"/>
          <w:rtl/>
          <w:lang w:eastAsia="he-IL"/>
        </w:rPr>
        <w:t>ז</w:t>
      </w:r>
      <w:bookmarkStart w:id="14547" w:name="_ETM_Q1_12618510"/>
      <w:bookmarkEnd w:id="14547"/>
      <w:r>
        <w:rPr>
          <w:rFonts w:hint="cs"/>
          <w:rtl/>
          <w:lang w:eastAsia="he-IL"/>
        </w:rPr>
        <w:t>ה חישוב מטיב.</w:t>
      </w:r>
    </w:p>
    <w:p w14:paraId="5821D690" w14:textId="25313CA3" w:rsidR="00E13F3C" w:rsidRDefault="00E13F3C" w:rsidP="00E13F3C">
      <w:pPr>
        <w:rPr>
          <w:rtl/>
          <w:lang w:eastAsia="he-IL"/>
        </w:rPr>
      </w:pPr>
      <w:bookmarkStart w:id="14548" w:name="_ETM_Q1_12620284"/>
      <w:bookmarkStart w:id="14549" w:name="_ETM_Q1_12620398"/>
      <w:bookmarkEnd w:id="14548"/>
      <w:bookmarkEnd w:id="14549"/>
    </w:p>
    <w:p w14:paraId="6CF00963" w14:textId="23E5099A" w:rsidR="00E13F3C" w:rsidRDefault="00E13F3C" w:rsidP="00E13F3C">
      <w:pPr>
        <w:pStyle w:val="af6"/>
        <w:keepNext/>
        <w:rPr>
          <w:rtl/>
        </w:rPr>
      </w:pPr>
      <w:bookmarkStart w:id="14550" w:name="ET_yor_5069_1907"/>
      <w:r w:rsidRPr="00E13F3C">
        <w:rPr>
          <w:rStyle w:val="TagStyle"/>
          <w:rtl/>
        </w:rPr>
        <w:t xml:space="preserve"> &lt;&lt; יור &gt;&gt; </w:t>
      </w:r>
      <w:r>
        <w:rPr>
          <w:rtl/>
        </w:rPr>
        <w:t>היו"ר יעקב אשר:</w:t>
      </w:r>
      <w:r w:rsidRPr="00E13F3C">
        <w:rPr>
          <w:rStyle w:val="TagStyle"/>
          <w:rtl/>
        </w:rPr>
        <w:t xml:space="preserve"> &lt;&lt; יור &gt;&gt;</w:t>
      </w:r>
      <w:r w:rsidR="0011182F">
        <w:rPr>
          <w:rtl/>
        </w:rPr>
        <w:t xml:space="preserve"> </w:t>
      </w:r>
      <w:r>
        <w:rPr>
          <w:rtl/>
        </w:rPr>
        <w:t xml:space="preserve"> </w:t>
      </w:r>
      <w:bookmarkEnd w:id="14550"/>
    </w:p>
    <w:p w14:paraId="3B6F25DA" w14:textId="33823942" w:rsidR="00E13F3C" w:rsidRDefault="00E13F3C" w:rsidP="00E13F3C">
      <w:pPr>
        <w:pStyle w:val="KeepWithNext"/>
        <w:rPr>
          <w:rtl/>
          <w:lang w:eastAsia="he-IL"/>
        </w:rPr>
      </w:pPr>
    </w:p>
    <w:p w14:paraId="25DB61E2" w14:textId="22A182F3" w:rsidR="00E13F3C" w:rsidRDefault="00E13F3C" w:rsidP="00E13F3C">
      <w:pPr>
        <w:rPr>
          <w:rtl/>
          <w:lang w:eastAsia="he-IL"/>
        </w:rPr>
      </w:pPr>
      <w:bookmarkStart w:id="14551" w:name="_ETM_Q1_12621097"/>
      <w:bookmarkStart w:id="14552" w:name="_ETM_Q1_12621137"/>
      <w:bookmarkEnd w:id="14551"/>
      <w:bookmarkEnd w:id="14552"/>
      <w:r>
        <w:rPr>
          <w:rFonts w:hint="cs"/>
          <w:rtl/>
          <w:lang w:eastAsia="he-IL"/>
        </w:rPr>
        <w:t xml:space="preserve">הוא אומר, זה נופל לך בין </w:t>
      </w:r>
      <w:bookmarkStart w:id="14553" w:name="_ETM_Q1_12623547"/>
      <w:bookmarkEnd w:id="14553"/>
      <w:r>
        <w:rPr>
          <w:rFonts w:hint="cs"/>
          <w:rtl/>
          <w:lang w:eastAsia="he-IL"/>
        </w:rPr>
        <w:t>הכיסאות</w:t>
      </w:r>
      <w:bookmarkStart w:id="14554" w:name="_ETM_Q1_12624539"/>
      <w:bookmarkEnd w:id="14554"/>
      <w:r>
        <w:rPr>
          <w:rFonts w:hint="cs"/>
          <w:rtl/>
          <w:lang w:eastAsia="he-IL"/>
        </w:rPr>
        <w:t>, וככה זה - -</w:t>
      </w:r>
      <w:bookmarkStart w:id="14555" w:name="_ETM_Q1_12626927"/>
      <w:bookmarkStart w:id="14556" w:name="_ETM_Q1_12622924"/>
      <w:bookmarkEnd w:id="14555"/>
      <w:bookmarkEnd w:id="14556"/>
      <w:r>
        <w:rPr>
          <w:rFonts w:hint="cs"/>
          <w:rtl/>
          <w:lang w:eastAsia="he-IL"/>
        </w:rPr>
        <w:t xml:space="preserve"> -</w:t>
      </w:r>
    </w:p>
    <w:p w14:paraId="2BE10576" w14:textId="729B506A" w:rsidR="00E13F3C" w:rsidRDefault="00E13F3C" w:rsidP="00E13F3C">
      <w:pPr>
        <w:rPr>
          <w:rtl/>
          <w:lang w:eastAsia="he-IL"/>
        </w:rPr>
      </w:pPr>
    </w:p>
    <w:p w14:paraId="4B68D676" w14:textId="442FE42E" w:rsidR="00E13F3C" w:rsidRDefault="00E13F3C" w:rsidP="00E13F3C">
      <w:pPr>
        <w:pStyle w:val="a4"/>
        <w:keepNext/>
        <w:rPr>
          <w:rtl/>
        </w:rPr>
      </w:pPr>
      <w:bookmarkStart w:id="14557" w:name="ET_speaker_תומר_רוזנר_1908"/>
      <w:r w:rsidRPr="00E13F3C">
        <w:rPr>
          <w:rStyle w:val="TagStyle"/>
          <w:rtl/>
        </w:rPr>
        <w:t xml:space="preserve"> &lt;&lt; דובר &gt;&gt; </w:t>
      </w:r>
      <w:r>
        <w:rPr>
          <w:rtl/>
        </w:rPr>
        <w:t>תומר רוזנר:</w:t>
      </w:r>
      <w:r w:rsidRPr="00E13F3C">
        <w:rPr>
          <w:rStyle w:val="TagStyle"/>
          <w:rtl/>
        </w:rPr>
        <w:t xml:space="preserve"> &lt;&lt; דובר &gt;&gt;</w:t>
      </w:r>
      <w:r w:rsidR="0011182F">
        <w:rPr>
          <w:rtl/>
        </w:rPr>
        <w:t xml:space="preserve"> </w:t>
      </w:r>
      <w:r>
        <w:rPr>
          <w:rtl/>
        </w:rPr>
        <w:t xml:space="preserve"> </w:t>
      </w:r>
      <w:bookmarkEnd w:id="14557"/>
    </w:p>
    <w:p w14:paraId="4DF154E7" w14:textId="6711069F" w:rsidR="00E13F3C" w:rsidRDefault="00E13F3C" w:rsidP="00E13F3C">
      <w:pPr>
        <w:pStyle w:val="KeepWithNext"/>
        <w:rPr>
          <w:rtl/>
          <w:lang w:eastAsia="he-IL"/>
        </w:rPr>
      </w:pPr>
    </w:p>
    <w:p w14:paraId="1337E3FF" w14:textId="5DCB2800" w:rsidR="00E13F3C" w:rsidRPr="00E13F3C" w:rsidRDefault="00E13F3C" w:rsidP="00E13F3C">
      <w:pPr>
        <w:rPr>
          <w:rtl/>
          <w:lang w:eastAsia="he-IL"/>
        </w:rPr>
      </w:pPr>
      <w:bookmarkStart w:id="14558" w:name="_ETM_Q1_12625337"/>
      <w:bookmarkStart w:id="14559" w:name="_ETM_Q1_12625372"/>
      <w:bookmarkStart w:id="14560" w:name="_ETM_Q1_12620408"/>
      <w:bookmarkEnd w:id="14558"/>
      <w:bookmarkEnd w:id="14559"/>
      <w:bookmarkEnd w:id="14560"/>
      <w:r>
        <w:rPr>
          <w:rFonts w:hint="cs"/>
          <w:rtl/>
          <w:lang w:eastAsia="he-IL"/>
        </w:rPr>
        <w:t>הוא אומר שזה חישוב מטיב.</w:t>
      </w:r>
    </w:p>
    <w:p w14:paraId="2A32DC09" w14:textId="7C3013CB" w:rsidR="00E13F3C" w:rsidRDefault="00E13F3C" w:rsidP="00A87399">
      <w:pPr>
        <w:rPr>
          <w:rtl/>
          <w:lang w:eastAsia="he-IL"/>
        </w:rPr>
      </w:pPr>
      <w:bookmarkStart w:id="14561" w:name="_ETM_Q1_12404937"/>
      <w:bookmarkStart w:id="14562" w:name="_ETM_Q1_12400166"/>
      <w:bookmarkEnd w:id="14561"/>
      <w:bookmarkEnd w:id="14562"/>
    </w:p>
    <w:p w14:paraId="5B743A5F" w14:textId="62D44159" w:rsidR="00E13F3C" w:rsidRDefault="00E13F3C" w:rsidP="00E13F3C">
      <w:pPr>
        <w:pStyle w:val="af9"/>
        <w:keepNext/>
        <w:rPr>
          <w:rtl/>
          <w:lang w:eastAsia="he-IL"/>
        </w:rPr>
      </w:pPr>
      <w:bookmarkStart w:id="14563" w:name="ET_guest_בני_ארביב_1909"/>
      <w:r w:rsidRPr="00E13F3C">
        <w:rPr>
          <w:rStyle w:val="TagStyle"/>
          <w:rtl/>
        </w:rPr>
        <w:t xml:space="preserve"> &lt;&lt; אורח &gt;&gt; </w:t>
      </w:r>
      <w:r w:rsidR="00F012A0">
        <w:rPr>
          <w:rtl/>
          <w:lang w:eastAsia="he-IL"/>
        </w:rPr>
        <w:t>בני ארביב</w:t>
      </w:r>
      <w:r>
        <w:rPr>
          <w:rtl/>
          <w:lang w:eastAsia="he-IL"/>
        </w:rPr>
        <w:t>:</w:t>
      </w:r>
      <w:r w:rsidRPr="00E13F3C">
        <w:rPr>
          <w:rStyle w:val="TagStyle"/>
          <w:rtl/>
        </w:rPr>
        <w:t xml:space="preserve"> &lt;&lt; אורח &gt;&gt;</w:t>
      </w:r>
      <w:r w:rsidR="0011182F">
        <w:rPr>
          <w:rtl/>
          <w:lang w:eastAsia="he-IL"/>
        </w:rPr>
        <w:t xml:space="preserve"> </w:t>
      </w:r>
      <w:r>
        <w:rPr>
          <w:rtl/>
          <w:lang w:eastAsia="he-IL"/>
        </w:rPr>
        <w:t xml:space="preserve"> </w:t>
      </w:r>
      <w:bookmarkEnd w:id="14563"/>
    </w:p>
    <w:p w14:paraId="1579AFA1" w14:textId="71CC5FAF" w:rsidR="00E13F3C" w:rsidRDefault="00E13F3C" w:rsidP="00E13F3C">
      <w:pPr>
        <w:pStyle w:val="KeepWithNext"/>
        <w:rPr>
          <w:rtl/>
          <w:lang w:eastAsia="he-IL"/>
        </w:rPr>
      </w:pPr>
    </w:p>
    <w:p w14:paraId="487FA3AD" w14:textId="77316E1F" w:rsidR="00E13F3C" w:rsidRDefault="00E13F3C" w:rsidP="00E13F3C">
      <w:pPr>
        <w:rPr>
          <w:rtl/>
          <w:lang w:eastAsia="he-IL"/>
        </w:rPr>
      </w:pPr>
      <w:bookmarkStart w:id="14564" w:name="_ETM_Q1_12625540"/>
      <w:bookmarkStart w:id="14565" w:name="_ETM_Q1_12625567"/>
      <w:bookmarkEnd w:id="14564"/>
      <w:bookmarkEnd w:id="14565"/>
      <w:r>
        <w:rPr>
          <w:rFonts w:hint="cs"/>
          <w:rtl/>
          <w:lang w:eastAsia="he-IL"/>
        </w:rPr>
        <w:t>עכשיו, זה נכון.</w:t>
      </w:r>
    </w:p>
    <w:p w14:paraId="7C67DDF3" w14:textId="37BA9D74" w:rsidR="00E13F3C" w:rsidRDefault="00E13F3C" w:rsidP="00E13F3C">
      <w:pPr>
        <w:rPr>
          <w:rtl/>
          <w:lang w:eastAsia="he-IL"/>
        </w:rPr>
      </w:pPr>
      <w:bookmarkStart w:id="14566" w:name="_ETM_Q1_12626747"/>
      <w:bookmarkStart w:id="14567" w:name="_ETM_Q1_12626868"/>
      <w:bookmarkEnd w:id="14566"/>
      <w:bookmarkEnd w:id="14567"/>
    </w:p>
    <w:p w14:paraId="0D372D75" w14:textId="22FBDB6B" w:rsidR="00E13F3C" w:rsidRDefault="00E13F3C" w:rsidP="00E13F3C">
      <w:pPr>
        <w:pStyle w:val="af9"/>
        <w:keepNext/>
        <w:rPr>
          <w:rtl/>
          <w:lang w:eastAsia="he-IL"/>
        </w:rPr>
      </w:pPr>
      <w:bookmarkStart w:id="14568" w:name="ET_guest_קריאה_1910"/>
      <w:r w:rsidRPr="00E13F3C">
        <w:rPr>
          <w:rStyle w:val="TagStyle"/>
          <w:rtl/>
        </w:rPr>
        <w:t xml:space="preserve"> &lt;&lt; אורח &gt;&gt; </w:t>
      </w:r>
      <w:r>
        <w:rPr>
          <w:rtl/>
          <w:lang w:eastAsia="he-IL"/>
        </w:rPr>
        <w:t>קריאה:</w:t>
      </w:r>
      <w:r w:rsidRPr="00E13F3C">
        <w:rPr>
          <w:rStyle w:val="TagStyle"/>
          <w:rtl/>
        </w:rPr>
        <w:t xml:space="preserve"> &lt;&lt; אורח &gt;&gt;</w:t>
      </w:r>
      <w:r w:rsidR="0011182F">
        <w:rPr>
          <w:rtl/>
          <w:lang w:eastAsia="he-IL"/>
        </w:rPr>
        <w:t xml:space="preserve"> </w:t>
      </w:r>
      <w:r>
        <w:rPr>
          <w:rtl/>
          <w:lang w:eastAsia="he-IL"/>
        </w:rPr>
        <w:t xml:space="preserve"> </w:t>
      </w:r>
      <w:bookmarkEnd w:id="14568"/>
    </w:p>
    <w:p w14:paraId="31FD416E" w14:textId="7AFD6931" w:rsidR="00E13F3C" w:rsidRDefault="00E13F3C" w:rsidP="00E13F3C">
      <w:pPr>
        <w:pStyle w:val="KeepWithNext"/>
        <w:rPr>
          <w:rtl/>
          <w:lang w:eastAsia="he-IL"/>
        </w:rPr>
      </w:pPr>
    </w:p>
    <w:p w14:paraId="66B96879" w14:textId="417B0424" w:rsidR="00E13F3C" w:rsidRDefault="00E13F3C" w:rsidP="00E13F3C">
      <w:pPr>
        <w:rPr>
          <w:rtl/>
          <w:lang w:eastAsia="he-IL"/>
        </w:rPr>
      </w:pPr>
      <w:bookmarkStart w:id="14569" w:name="_ETM_Q1_12627801"/>
      <w:bookmarkStart w:id="14570" w:name="_ETM_Q1_12627828"/>
      <w:bookmarkEnd w:id="14569"/>
      <w:bookmarkEnd w:id="14570"/>
      <w:r>
        <w:rPr>
          <w:rFonts w:hint="cs"/>
          <w:rtl/>
          <w:lang w:eastAsia="he-IL"/>
        </w:rPr>
        <w:t>איזון. יש איזונים. הכל עניין של איזונים.</w:t>
      </w:r>
    </w:p>
    <w:p w14:paraId="6E009178" w14:textId="26D99F6F" w:rsidR="00E13F3C" w:rsidRDefault="00E13F3C" w:rsidP="00E13F3C">
      <w:pPr>
        <w:rPr>
          <w:rtl/>
          <w:lang w:eastAsia="he-IL"/>
        </w:rPr>
      </w:pPr>
      <w:bookmarkStart w:id="14571" w:name="_ETM_Q1_12630514"/>
      <w:bookmarkStart w:id="14572" w:name="_ETM_Q1_12630650"/>
      <w:bookmarkEnd w:id="14571"/>
      <w:bookmarkEnd w:id="14572"/>
    </w:p>
    <w:p w14:paraId="05C6277D" w14:textId="05B828D1" w:rsidR="00E13F3C" w:rsidRDefault="00E13F3C" w:rsidP="00E13F3C">
      <w:pPr>
        <w:pStyle w:val="af9"/>
        <w:keepNext/>
        <w:rPr>
          <w:rtl/>
          <w:lang w:eastAsia="he-IL"/>
        </w:rPr>
      </w:pPr>
      <w:bookmarkStart w:id="14573" w:name="ET_guest_בני_ארביב_1911"/>
      <w:r w:rsidRPr="00E13F3C">
        <w:rPr>
          <w:rStyle w:val="TagStyle"/>
          <w:rtl/>
        </w:rPr>
        <w:t xml:space="preserve"> &lt;&lt; אורח &gt;&gt; </w:t>
      </w:r>
      <w:r w:rsidR="00F012A0">
        <w:rPr>
          <w:rtl/>
          <w:lang w:eastAsia="he-IL"/>
        </w:rPr>
        <w:t>בני ארביב</w:t>
      </w:r>
      <w:r>
        <w:rPr>
          <w:rtl/>
          <w:lang w:eastAsia="he-IL"/>
        </w:rPr>
        <w:t>:</w:t>
      </w:r>
      <w:r w:rsidRPr="00E13F3C">
        <w:rPr>
          <w:rStyle w:val="TagStyle"/>
          <w:rtl/>
        </w:rPr>
        <w:t xml:space="preserve"> &lt;&lt; אורח &gt;&gt;</w:t>
      </w:r>
      <w:r w:rsidR="0011182F">
        <w:rPr>
          <w:rtl/>
          <w:lang w:eastAsia="he-IL"/>
        </w:rPr>
        <w:t xml:space="preserve"> </w:t>
      </w:r>
      <w:r>
        <w:rPr>
          <w:rtl/>
          <w:lang w:eastAsia="he-IL"/>
        </w:rPr>
        <w:t xml:space="preserve"> </w:t>
      </w:r>
      <w:bookmarkEnd w:id="14573"/>
    </w:p>
    <w:p w14:paraId="5DFEE381" w14:textId="451FC166" w:rsidR="00E13F3C" w:rsidRDefault="00E13F3C" w:rsidP="00E13F3C">
      <w:pPr>
        <w:pStyle w:val="KeepWithNext"/>
        <w:rPr>
          <w:rtl/>
          <w:lang w:eastAsia="he-IL"/>
        </w:rPr>
      </w:pPr>
    </w:p>
    <w:p w14:paraId="2F92BAC1" w14:textId="1F867781" w:rsidR="00E13F3C" w:rsidRDefault="00E13F3C" w:rsidP="00E13F3C">
      <w:pPr>
        <w:rPr>
          <w:rtl/>
          <w:lang w:eastAsia="he-IL"/>
        </w:rPr>
      </w:pPr>
      <w:bookmarkStart w:id="14574" w:name="_ETM_Q1_12631365"/>
      <w:bookmarkEnd w:id="14574"/>
      <w:r>
        <w:rPr>
          <w:rFonts w:hint="cs"/>
          <w:rtl/>
          <w:lang w:eastAsia="he-IL"/>
        </w:rPr>
        <w:t>י</w:t>
      </w:r>
      <w:bookmarkStart w:id="14575" w:name="_ETM_Q1_12631393"/>
      <w:bookmarkEnd w:id="14575"/>
      <w:r>
        <w:rPr>
          <w:rFonts w:hint="cs"/>
          <w:rtl/>
          <w:lang w:eastAsia="he-IL"/>
        </w:rPr>
        <w:t>יתכנו</w:t>
      </w:r>
      <w:bookmarkStart w:id="14576" w:name="_ETM_Q1_12631715"/>
      <w:bookmarkEnd w:id="14576"/>
      <w:r>
        <w:rPr>
          <w:rFonts w:hint="cs"/>
          <w:rtl/>
          <w:lang w:eastAsia="he-IL"/>
        </w:rPr>
        <w:t xml:space="preserve"> מצבים שבהם באמת ההצעה כרגע במגרש ריק, תיתן יותר מהריסה </w:t>
      </w:r>
      <w:bookmarkStart w:id="14577" w:name="_ETM_Q1_12636391"/>
      <w:bookmarkEnd w:id="14577"/>
      <w:r>
        <w:rPr>
          <w:rFonts w:hint="cs"/>
          <w:rtl/>
          <w:lang w:eastAsia="he-IL"/>
        </w:rPr>
        <w:t xml:space="preserve">ובנייה מחדש. ואת זה אני מסכים שצריך </w:t>
      </w:r>
      <w:bookmarkStart w:id="14578" w:name="_ETM_Q1_12634507"/>
      <w:bookmarkEnd w:id="14578"/>
      <w:r>
        <w:rPr>
          <w:rFonts w:hint="cs"/>
          <w:rtl/>
          <w:lang w:eastAsia="he-IL"/>
        </w:rPr>
        <w:t>למנוע. יכול להיות</w:t>
      </w:r>
      <w:bookmarkStart w:id="14579" w:name="_ETM_Q1_12638024"/>
      <w:bookmarkEnd w:id="14579"/>
      <w:r>
        <w:rPr>
          <w:rFonts w:hint="cs"/>
          <w:rtl/>
          <w:lang w:eastAsia="he-IL"/>
        </w:rPr>
        <w:t xml:space="preserve"> שכיוון שה-100% הם מהבנויים, וה-80% הם ממגרש ריק ומאושר</w:t>
      </w:r>
      <w:bookmarkStart w:id="14580" w:name="_ETM_Q1_12641334"/>
      <w:bookmarkEnd w:id="14580"/>
      <w:r>
        <w:rPr>
          <w:rFonts w:hint="cs"/>
          <w:rtl/>
          <w:lang w:eastAsia="he-IL"/>
        </w:rPr>
        <w:t>, אז</w:t>
      </w:r>
      <w:bookmarkStart w:id="14581" w:name="_ETM_Q1_12644511"/>
      <w:bookmarkEnd w:id="14581"/>
      <w:r>
        <w:rPr>
          <w:rFonts w:hint="cs"/>
          <w:rtl/>
          <w:lang w:eastAsia="he-IL"/>
        </w:rPr>
        <w:t xml:space="preserve"> ייתכנו מצבים. מה שאמרתי אולי לא יהיה מדוי</w:t>
      </w:r>
      <w:bookmarkStart w:id="14582" w:name="_ETM_Q1_12645920"/>
      <w:bookmarkEnd w:id="14582"/>
      <w:r>
        <w:rPr>
          <w:rFonts w:hint="cs"/>
          <w:rtl/>
          <w:lang w:eastAsia="he-IL"/>
        </w:rPr>
        <w:t>ק,</w:t>
      </w:r>
      <w:bookmarkStart w:id="14583" w:name="_ETM_Q1_12646401"/>
      <w:bookmarkEnd w:id="14583"/>
      <w:r>
        <w:rPr>
          <w:rFonts w:hint="cs"/>
          <w:rtl/>
          <w:lang w:eastAsia="he-IL"/>
        </w:rPr>
        <w:t xml:space="preserve"> אז אולי אפשר להוסיף</w:t>
      </w:r>
      <w:bookmarkStart w:id="14584" w:name="_ETM_Q1_12649671"/>
      <w:bookmarkStart w:id="14585" w:name="_ETM_Q1_12649833"/>
      <w:bookmarkEnd w:id="14584"/>
      <w:bookmarkEnd w:id="14585"/>
      <w:r>
        <w:rPr>
          <w:rFonts w:hint="cs"/>
          <w:rtl/>
          <w:lang w:eastAsia="he-IL"/>
        </w:rPr>
        <w:t xml:space="preserve"> שזה לא יפחת, שהוא</w:t>
      </w:r>
      <w:bookmarkStart w:id="14586" w:name="_ETM_Q1_12652249"/>
      <w:bookmarkEnd w:id="14586"/>
      <w:r>
        <w:rPr>
          <w:rFonts w:hint="cs"/>
          <w:rtl/>
          <w:lang w:eastAsia="he-IL"/>
        </w:rPr>
        <w:t xml:space="preserve"> יוכל לבחור בין שני המסלולים. למרות שזה</w:t>
      </w:r>
      <w:bookmarkStart w:id="14587" w:name="_ETM_Q1_12650685"/>
      <w:bookmarkEnd w:id="14587"/>
      <w:r>
        <w:rPr>
          <w:rFonts w:hint="cs"/>
          <w:rtl/>
          <w:lang w:eastAsia="he-IL"/>
        </w:rPr>
        <w:t xml:space="preserve"> עוד יותר</w:t>
      </w:r>
      <w:bookmarkStart w:id="14588" w:name="_ETM_Q1_12652228"/>
      <w:bookmarkEnd w:id="14588"/>
      <w:r>
        <w:rPr>
          <w:rFonts w:hint="cs"/>
          <w:rtl/>
          <w:lang w:eastAsia="he-IL"/>
        </w:rPr>
        <w:t xml:space="preserve"> מסבך.</w:t>
      </w:r>
      <w:bookmarkStart w:id="14589" w:name="_ETM_Q1_12652791"/>
      <w:bookmarkEnd w:id="14589"/>
    </w:p>
    <w:p w14:paraId="7D8D7F1B" w14:textId="38523801" w:rsidR="00E13F3C" w:rsidRDefault="00E13F3C" w:rsidP="00E13F3C">
      <w:pPr>
        <w:rPr>
          <w:rtl/>
          <w:lang w:eastAsia="he-IL"/>
        </w:rPr>
      </w:pPr>
      <w:bookmarkStart w:id="14590" w:name="_ETM_Q1_12652925"/>
      <w:bookmarkEnd w:id="14590"/>
    </w:p>
    <w:p w14:paraId="453B4851" w14:textId="50CBD980" w:rsidR="00E13F3C" w:rsidRDefault="00E13F3C" w:rsidP="00E13F3C">
      <w:pPr>
        <w:pStyle w:val="af9"/>
        <w:keepNext/>
        <w:rPr>
          <w:rtl/>
          <w:lang w:eastAsia="he-IL"/>
        </w:rPr>
      </w:pPr>
      <w:bookmarkStart w:id="14591" w:name="ET_guest_ראול_סרוגו_1912"/>
      <w:r w:rsidRPr="00E13F3C">
        <w:rPr>
          <w:rStyle w:val="TagStyle"/>
          <w:rtl/>
        </w:rPr>
        <w:t xml:space="preserve"> &lt;&lt; אורח &gt;&gt; </w:t>
      </w:r>
      <w:r>
        <w:rPr>
          <w:rtl/>
          <w:lang w:eastAsia="he-IL"/>
        </w:rPr>
        <w:t>ראול סרוגו:</w:t>
      </w:r>
      <w:r w:rsidRPr="00E13F3C">
        <w:rPr>
          <w:rStyle w:val="TagStyle"/>
          <w:rtl/>
        </w:rPr>
        <w:t xml:space="preserve"> &lt;&lt; אורח &gt;&gt;</w:t>
      </w:r>
      <w:r w:rsidR="0011182F">
        <w:rPr>
          <w:rtl/>
          <w:lang w:eastAsia="he-IL"/>
        </w:rPr>
        <w:t xml:space="preserve"> </w:t>
      </w:r>
      <w:r>
        <w:rPr>
          <w:rtl/>
          <w:lang w:eastAsia="he-IL"/>
        </w:rPr>
        <w:t xml:space="preserve"> </w:t>
      </w:r>
      <w:bookmarkEnd w:id="14591"/>
    </w:p>
    <w:p w14:paraId="3BFE8EAC" w14:textId="6B46126B" w:rsidR="00E13F3C" w:rsidRDefault="00E13F3C" w:rsidP="00E13F3C">
      <w:pPr>
        <w:pStyle w:val="KeepWithNext"/>
        <w:rPr>
          <w:rtl/>
          <w:lang w:eastAsia="he-IL"/>
        </w:rPr>
      </w:pPr>
    </w:p>
    <w:p w14:paraId="7A3D7E9D" w14:textId="20241EFB" w:rsidR="00E13F3C" w:rsidRDefault="00E13F3C" w:rsidP="00E13F3C">
      <w:pPr>
        <w:rPr>
          <w:rtl/>
          <w:lang w:eastAsia="he-IL"/>
        </w:rPr>
      </w:pPr>
      <w:bookmarkStart w:id="14592" w:name="_ETM_Q1_12653077"/>
      <w:bookmarkStart w:id="14593" w:name="_ETM_Q1_12653101"/>
      <w:bookmarkEnd w:id="14592"/>
      <w:bookmarkEnd w:id="14593"/>
      <w:r>
        <w:rPr>
          <w:rFonts w:hint="cs"/>
          <w:rtl/>
          <w:lang w:eastAsia="he-IL"/>
        </w:rPr>
        <w:t>בני, אבל גם בבניין קיים, שהוא בנוי - - -</w:t>
      </w:r>
    </w:p>
    <w:p w14:paraId="34E919D8" w14:textId="6D9145D0" w:rsidR="00E13F3C" w:rsidRDefault="00E13F3C" w:rsidP="00E13F3C">
      <w:pPr>
        <w:rPr>
          <w:rtl/>
          <w:lang w:eastAsia="he-IL"/>
        </w:rPr>
      </w:pPr>
      <w:bookmarkStart w:id="14594" w:name="_ETM_Q1_12656197"/>
      <w:bookmarkStart w:id="14595" w:name="_ETM_Q1_12656315"/>
      <w:bookmarkEnd w:id="14594"/>
      <w:bookmarkEnd w:id="14595"/>
    </w:p>
    <w:p w14:paraId="79302E4D" w14:textId="0CB669B6" w:rsidR="00E13F3C" w:rsidRDefault="00E13F3C" w:rsidP="00E13F3C">
      <w:pPr>
        <w:pStyle w:val="af6"/>
        <w:keepNext/>
        <w:rPr>
          <w:rtl/>
        </w:rPr>
      </w:pPr>
      <w:bookmarkStart w:id="14596" w:name="ET_yor_5069_1913"/>
      <w:r w:rsidRPr="00E13F3C">
        <w:rPr>
          <w:rStyle w:val="TagStyle"/>
          <w:rtl/>
        </w:rPr>
        <w:t xml:space="preserve"> &lt;&lt; יור &gt;&gt; </w:t>
      </w:r>
      <w:r>
        <w:rPr>
          <w:rtl/>
        </w:rPr>
        <w:t>היו"ר יעקב אשר:</w:t>
      </w:r>
      <w:r w:rsidRPr="00E13F3C">
        <w:rPr>
          <w:rStyle w:val="TagStyle"/>
          <w:rtl/>
        </w:rPr>
        <w:t xml:space="preserve"> &lt;&lt; יור &gt;&gt;</w:t>
      </w:r>
      <w:r w:rsidR="0011182F">
        <w:rPr>
          <w:rtl/>
        </w:rPr>
        <w:t xml:space="preserve"> </w:t>
      </w:r>
      <w:r>
        <w:rPr>
          <w:rtl/>
        </w:rPr>
        <w:t xml:space="preserve"> </w:t>
      </w:r>
      <w:bookmarkEnd w:id="14596"/>
    </w:p>
    <w:p w14:paraId="27073C7D" w14:textId="5F0C3D6C" w:rsidR="00E13F3C" w:rsidRDefault="00E13F3C" w:rsidP="00E13F3C">
      <w:pPr>
        <w:pStyle w:val="KeepWithNext"/>
        <w:rPr>
          <w:rtl/>
          <w:lang w:eastAsia="he-IL"/>
        </w:rPr>
      </w:pPr>
    </w:p>
    <w:p w14:paraId="739D40E8" w14:textId="799451D1" w:rsidR="00E13F3C" w:rsidRDefault="00E13F3C" w:rsidP="00E13F3C">
      <w:pPr>
        <w:rPr>
          <w:rtl/>
          <w:lang w:eastAsia="he-IL"/>
        </w:rPr>
      </w:pPr>
      <w:bookmarkStart w:id="14597" w:name="_ETM_Q1_12656923"/>
      <w:bookmarkStart w:id="14598" w:name="_ETM_Q1_12656948"/>
      <w:bookmarkEnd w:id="14597"/>
      <w:bookmarkEnd w:id="14598"/>
      <w:r>
        <w:rPr>
          <w:rFonts w:hint="cs"/>
          <w:rtl/>
          <w:lang w:eastAsia="he-IL"/>
        </w:rPr>
        <w:t xml:space="preserve">רגע, </w:t>
      </w:r>
      <w:bookmarkStart w:id="14599" w:name="_ETM_Q1_12657214"/>
      <w:bookmarkEnd w:id="14599"/>
      <w:r>
        <w:rPr>
          <w:rFonts w:hint="cs"/>
          <w:rtl/>
          <w:lang w:eastAsia="he-IL"/>
        </w:rPr>
        <w:t>שנייה. אם אנחנו מדברים ולא מדברים, בנינו מדברים ולא מדברים.</w:t>
      </w:r>
      <w:bookmarkStart w:id="14600" w:name="_ETM_Q1_12663774"/>
      <w:bookmarkEnd w:id="14600"/>
      <w:r>
        <w:rPr>
          <w:rFonts w:hint="cs"/>
          <w:rtl/>
          <w:lang w:eastAsia="he-IL"/>
        </w:rPr>
        <w:t xml:space="preserve"> אז אני מציע, על כל האופציות. </w:t>
      </w:r>
      <w:bookmarkStart w:id="14601" w:name="_ETM_Q1_12668113"/>
      <w:bookmarkEnd w:id="14601"/>
    </w:p>
    <w:p w14:paraId="6421697C" w14:textId="70D8AF28" w:rsidR="00E13F3C" w:rsidRDefault="00E13F3C" w:rsidP="00E13F3C">
      <w:pPr>
        <w:rPr>
          <w:rtl/>
          <w:lang w:eastAsia="he-IL"/>
        </w:rPr>
      </w:pPr>
      <w:bookmarkStart w:id="14602" w:name="_ETM_Q1_12668227"/>
      <w:bookmarkEnd w:id="14602"/>
    </w:p>
    <w:p w14:paraId="43C48E10" w14:textId="683C5DC8" w:rsidR="00E13F3C" w:rsidRDefault="00E13F3C" w:rsidP="00E13F3C">
      <w:pPr>
        <w:pStyle w:val="af9"/>
        <w:keepNext/>
        <w:rPr>
          <w:rtl/>
          <w:lang w:eastAsia="he-IL"/>
        </w:rPr>
      </w:pPr>
      <w:bookmarkStart w:id="14603" w:name="ET_guest_בני_ארביב_1914"/>
      <w:r w:rsidRPr="00E13F3C">
        <w:rPr>
          <w:rStyle w:val="TagStyle"/>
          <w:rtl/>
        </w:rPr>
        <w:t xml:space="preserve"> &lt;&lt; אורח &gt;&gt; </w:t>
      </w:r>
      <w:r w:rsidR="00F012A0">
        <w:rPr>
          <w:rtl/>
          <w:lang w:eastAsia="he-IL"/>
        </w:rPr>
        <w:t>בני ארביב</w:t>
      </w:r>
      <w:r>
        <w:rPr>
          <w:rtl/>
          <w:lang w:eastAsia="he-IL"/>
        </w:rPr>
        <w:t>:</w:t>
      </w:r>
      <w:r w:rsidRPr="00E13F3C">
        <w:rPr>
          <w:rStyle w:val="TagStyle"/>
          <w:rtl/>
        </w:rPr>
        <w:t xml:space="preserve"> &lt;&lt; אורח &gt;&gt;</w:t>
      </w:r>
      <w:r w:rsidR="0011182F">
        <w:rPr>
          <w:rtl/>
          <w:lang w:eastAsia="he-IL"/>
        </w:rPr>
        <w:t xml:space="preserve"> </w:t>
      </w:r>
      <w:r>
        <w:rPr>
          <w:rtl/>
          <w:lang w:eastAsia="he-IL"/>
        </w:rPr>
        <w:t xml:space="preserve"> </w:t>
      </w:r>
      <w:bookmarkEnd w:id="14603"/>
    </w:p>
    <w:p w14:paraId="6433FC92" w14:textId="710DF08C" w:rsidR="00E13F3C" w:rsidRDefault="00E13F3C" w:rsidP="00E13F3C">
      <w:pPr>
        <w:pStyle w:val="KeepWithNext"/>
        <w:rPr>
          <w:rtl/>
          <w:lang w:eastAsia="he-IL"/>
        </w:rPr>
      </w:pPr>
    </w:p>
    <w:p w14:paraId="3ED20CCB" w14:textId="6B7EE905" w:rsidR="00E13F3C" w:rsidRDefault="00E13F3C" w:rsidP="00E13F3C">
      <w:pPr>
        <w:rPr>
          <w:rtl/>
          <w:lang w:eastAsia="he-IL"/>
        </w:rPr>
      </w:pPr>
      <w:bookmarkStart w:id="14604" w:name="_ETM_Q1_12668799"/>
      <w:bookmarkStart w:id="14605" w:name="_ETM_Q1_12668827"/>
      <w:bookmarkStart w:id="14606" w:name="_ETM_Q1_12663881"/>
      <w:bookmarkEnd w:id="14604"/>
      <w:bookmarkEnd w:id="14605"/>
      <w:bookmarkEnd w:id="14606"/>
      <w:r>
        <w:rPr>
          <w:rFonts w:hint="cs"/>
          <w:rtl/>
          <w:lang w:eastAsia="he-IL"/>
        </w:rPr>
        <w:t>כן</w:t>
      </w:r>
      <w:bookmarkStart w:id="14607" w:name="_ETM_Q1_12659557"/>
      <w:bookmarkEnd w:id="14607"/>
      <w:r>
        <w:rPr>
          <w:rFonts w:hint="cs"/>
          <w:rtl/>
          <w:lang w:eastAsia="he-IL"/>
        </w:rPr>
        <w:t>, אבל אני אומר</w:t>
      </w:r>
      <w:bookmarkStart w:id="14608" w:name="_ETM_Q1_12655819"/>
      <w:bookmarkEnd w:id="14608"/>
      <w:r w:rsidR="00E57540">
        <w:rPr>
          <w:rFonts w:hint="cs"/>
          <w:rtl/>
          <w:lang w:eastAsia="he-IL"/>
        </w:rPr>
        <w:t xml:space="preserve">, </w:t>
      </w:r>
      <w:bookmarkStart w:id="14609" w:name="_ETM_Q1_12669326"/>
      <w:bookmarkEnd w:id="14609"/>
      <w:r w:rsidR="00E57540">
        <w:rPr>
          <w:rFonts w:hint="cs"/>
          <w:rtl/>
          <w:lang w:eastAsia="he-IL"/>
        </w:rPr>
        <w:t>יש טעם לתת ליזם לבחור בין שתי האפשרויות, כי לעיתים</w:t>
      </w:r>
      <w:bookmarkStart w:id="14610" w:name="_ETM_Q1_12673074"/>
      <w:bookmarkEnd w:id="14610"/>
      <w:r w:rsidR="00E57540">
        <w:rPr>
          <w:rFonts w:hint="cs"/>
          <w:rtl/>
          <w:lang w:eastAsia="he-IL"/>
        </w:rPr>
        <w:t xml:space="preserve"> - - -</w:t>
      </w:r>
      <w:bookmarkStart w:id="14611" w:name="_ETM_Q1_12674515"/>
      <w:bookmarkEnd w:id="14611"/>
    </w:p>
    <w:p w14:paraId="0BBF50A8" w14:textId="4585FD05" w:rsidR="00E57540" w:rsidRDefault="00E57540" w:rsidP="00E13F3C">
      <w:pPr>
        <w:rPr>
          <w:rtl/>
          <w:lang w:eastAsia="he-IL"/>
        </w:rPr>
      </w:pPr>
      <w:bookmarkStart w:id="14612" w:name="_ETM_Q1_12674624"/>
      <w:bookmarkEnd w:id="14612"/>
    </w:p>
    <w:p w14:paraId="4048874D" w14:textId="22B6C87B" w:rsidR="00E57540" w:rsidRDefault="00E57540" w:rsidP="00E57540">
      <w:pPr>
        <w:pStyle w:val="a4"/>
        <w:keepNext/>
        <w:rPr>
          <w:rtl/>
        </w:rPr>
      </w:pPr>
      <w:bookmarkStart w:id="14613" w:name="ET_speaker_תומר_רוזנר_1915"/>
      <w:r w:rsidRPr="00E57540">
        <w:rPr>
          <w:rStyle w:val="TagStyle"/>
          <w:rtl/>
        </w:rPr>
        <w:t xml:space="preserve"> &lt;&lt; דובר &gt;&gt; </w:t>
      </w:r>
      <w:r>
        <w:rPr>
          <w:rtl/>
        </w:rPr>
        <w:t>תומר רוזנר:</w:t>
      </w:r>
      <w:r w:rsidRPr="00E57540">
        <w:rPr>
          <w:rStyle w:val="TagStyle"/>
          <w:rtl/>
        </w:rPr>
        <w:t xml:space="preserve"> &lt;&lt; דובר &gt;&gt;</w:t>
      </w:r>
      <w:r w:rsidR="0011182F">
        <w:rPr>
          <w:rtl/>
        </w:rPr>
        <w:t xml:space="preserve"> </w:t>
      </w:r>
      <w:r>
        <w:rPr>
          <w:rtl/>
        </w:rPr>
        <w:t xml:space="preserve"> </w:t>
      </w:r>
      <w:bookmarkEnd w:id="14613"/>
    </w:p>
    <w:p w14:paraId="14BE8A16" w14:textId="79539046" w:rsidR="00E57540" w:rsidRDefault="00E57540" w:rsidP="00E57540">
      <w:pPr>
        <w:pStyle w:val="KeepWithNext"/>
        <w:rPr>
          <w:rtl/>
          <w:lang w:eastAsia="he-IL"/>
        </w:rPr>
      </w:pPr>
    </w:p>
    <w:p w14:paraId="15D2BB47" w14:textId="2F7B2224" w:rsidR="00E57540" w:rsidRDefault="00E57540" w:rsidP="00E57540">
      <w:pPr>
        <w:rPr>
          <w:rtl/>
          <w:lang w:eastAsia="he-IL"/>
        </w:rPr>
      </w:pPr>
      <w:bookmarkStart w:id="14614" w:name="_ETM_Q1_12675315"/>
      <w:bookmarkStart w:id="14615" w:name="_ETM_Q1_12675344"/>
      <w:bookmarkEnd w:id="14614"/>
      <w:bookmarkEnd w:id="14615"/>
      <w:r>
        <w:rPr>
          <w:rFonts w:hint="cs"/>
          <w:rtl/>
          <w:lang w:eastAsia="he-IL"/>
        </w:rPr>
        <w:t>בין איזה שתי אפשרויות?</w:t>
      </w:r>
    </w:p>
    <w:p w14:paraId="43D538DE" w14:textId="65F37297" w:rsidR="00E57540" w:rsidRDefault="00E57540" w:rsidP="00E57540">
      <w:pPr>
        <w:rPr>
          <w:rtl/>
          <w:lang w:eastAsia="he-IL"/>
        </w:rPr>
      </w:pPr>
      <w:bookmarkStart w:id="14616" w:name="_ETM_Q1_12676680"/>
      <w:bookmarkStart w:id="14617" w:name="_ETM_Q1_12676823"/>
      <w:bookmarkEnd w:id="14616"/>
      <w:bookmarkEnd w:id="14617"/>
    </w:p>
    <w:p w14:paraId="477FF1CF" w14:textId="005CCFC7" w:rsidR="00E57540" w:rsidRDefault="00E57540" w:rsidP="00E57540">
      <w:pPr>
        <w:pStyle w:val="af9"/>
        <w:keepNext/>
        <w:rPr>
          <w:rtl/>
          <w:lang w:eastAsia="he-IL"/>
        </w:rPr>
      </w:pPr>
      <w:bookmarkStart w:id="14618" w:name="ET_guest_קריאה_1916"/>
      <w:r w:rsidRPr="00E57540">
        <w:rPr>
          <w:rStyle w:val="TagStyle"/>
          <w:rtl/>
        </w:rPr>
        <w:t xml:space="preserve"> &lt;&lt; אורח &gt;&gt; </w:t>
      </w:r>
      <w:r>
        <w:rPr>
          <w:rtl/>
          <w:lang w:eastAsia="he-IL"/>
        </w:rPr>
        <w:t>קריאה:</w:t>
      </w:r>
      <w:r w:rsidRPr="00E57540">
        <w:rPr>
          <w:rStyle w:val="TagStyle"/>
          <w:rtl/>
        </w:rPr>
        <w:t xml:space="preserve"> &lt;&lt; אורח &gt;&gt;</w:t>
      </w:r>
      <w:r w:rsidR="0011182F">
        <w:rPr>
          <w:rtl/>
          <w:lang w:eastAsia="he-IL"/>
        </w:rPr>
        <w:t xml:space="preserve"> </w:t>
      </w:r>
      <w:r>
        <w:rPr>
          <w:rtl/>
          <w:lang w:eastAsia="he-IL"/>
        </w:rPr>
        <w:t xml:space="preserve"> </w:t>
      </w:r>
      <w:bookmarkEnd w:id="14618"/>
    </w:p>
    <w:p w14:paraId="2823C78B" w14:textId="3D163C8A" w:rsidR="00E57540" w:rsidRDefault="00E57540" w:rsidP="00E57540">
      <w:pPr>
        <w:pStyle w:val="KeepWithNext"/>
        <w:rPr>
          <w:rtl/>
          <w:lang w:eastAsia="he-IL"/>
        </w:rPr>
      </w:pPr>
    </w:p>
    <w:p w14:paraId="191D5613" w14:textId="4ADFF9C3" w:rsidR="00E57540" w:rsidRDefault="00E57540" w:rsidP="00E57540">
      <w:pPr>
        <w:rPr>
          <w:rtl/>
          <w:lang w:eastAsia="he-IL"/>
        </w:rPr>
      </w:pPr>
      <w:bookmarkStart w:id="14619" w:name="_ETM_Q1_12679490"/>
      <w:bookmarkStart w:id="14620" w:name="_ETM_Q1_12679519"/>
      <w:bookmarkEnd w:id="14619"/>
      <w:bookmarkEnd w:id="14620"/>
      <w:r>
        <w:rPr>
          <w:rFonts w:hint="cs"/>
          <w:rtl/>
          <w:lang w:eastAsia="he-IL"/>
        </w:rPr>
        <w:t xml:space="preserve">להרוס או לבנות על </w:t>
      </w:r>
      <w:bookmarkStart w:id="14621" w:name="_ETM_Q1_12680623"/>
      <w:bookmarkEnd w:id="14621"/>
      <w:r>
        <w:rPr>
          <w:rFonts w:hint="cs"/>
          <w:rtl/>
          <w:lang w:eastAsia="he-IL"/>
        </w:rPr>
        <w:t>קיים.</w:t>
      </w:r>
      <w:bookmarkStart w:id="14622" w:name="_ETM_Q1_12681208"/>
      <w:bookmarkStart w:id="14623" w:name="_ETM_Q1_12676547"/>
      <w:bookmarkEnd w:id="14622"/>
      <w:bookmarkEnd w:id="14623"/>
    </w:p>
    <w:p w14:paraId="1E2D8E9F" w14:textId="54C51E96" w:rsidR="00E57540" w:rsidRDefault="00E57540" w:rsidP="00E57540">
      <w:pPr>
        <w:rPr>
          <w:rtl/>
          <w:lang w:eastAsia="he-IL"/>
        </w:rPr>
      </w:pPr>
      <w:bookmarkStart w:id="14624" w:name="_ETM_Q1_12681334"/>
      <w:bookmarkStart w:id="14625" w:name="_ETM_Q1_12676361"/>
      <w:bookmarkEnd w:id="14624"/>
      <w:bookmarkEnd w:id="14625"/>
    </w:p>
    <w:p w14:paraId="29333C81" w14:textId="063A8432" w:rsidR="00E57540" w:rsidRDefault="00E57540" w:rsidP="00E57540">
      <w:pPr>
        <w:pStyle w:val="af6"/>
        <w:keepNext/>
        <w:rPr>
          <w:rtl/>
        </w:rPr>
      </w:pPr>
      <w:bookmarkStart w:id="14626" w:name="ET_yor_5069_1917"/>
      <w:r w:rsidRPr="00E57540">
        <w:rPr>
          <w:rStyle w:val="TagStyle"/>
          <w:rtl/>
        </w:rPr>
        <w:t xml:space="preserve"> &lt;&lt; יור &gt;&gt; </w:t>
      </w:r>
      <w:r>
        <w:rPr>
          <w:rtl/>
        </w:rPr>
        <w:t>היו"ר יעקב אשר:</w:t>
      </w:r>
      <w:r w:rsidRPr="00E57540">
        <w:rPr>
          <w:rStyle w:val="TagStyle"/>
          <w:rtl/>
        </w:rPr>
        <w:t xml:space="preserve"> &lt;&lt; יור &gt;&gt;</w:t>
      </w:r>
      <w:r w:rsidR="0011182F">
        <w:rPr>
          <w:rtl/>
        </w:rPr>
        <w:t xml:space="preserve"> </w:t>
      </w:r>
      <w:r>
        <w:rPr>
          <w:rtl/>
        </w:rPr>
        <w:t xml:space="preserve"> </w:t>
      </w:r>
      <w:bookmarkEnd w:id="14626"/>
    </w:p>
    <w:p w14:paraId="6A583C02" w14:textId="11092EC1" w:rsidR="00E57540" w:rsidRDefault="00E57540" w:rsidP="00E57540">
      <w:pPr>
        <w:pStyle w:val="KeepWithNext"/>
        <w:rPr>
          <w:rtl/>
          <w:lang w:eastAsia="he-IL"/>
        </w:rPr>
      </w:pPr>
    </w:p>
    <w:p w14:paraId="28536327" w14:textId="2D8E65B1" w:rsidR="00E57540" w:rsidRPr="00E57540" w:rsidRDefault="00E57540" w:rsidP="00E57540">
      <w:pPr>
        <w:rPr>
          <w:rtl/>
          <w:lang w:eastAsia="he-IL"/>
        </w:rPr>
      </w:pPr>
      <w:bookmarkStart w:id="14627" w:name="_ETM_Q1_12677079"/>
      <w:bookmarkStart w:id="14628" w:name="_ETM_Q1_12677109"/>
      <w:bookmarkEnd w:id="14627"/>
      <w:bookmarkEnd w:id="14628"/>
      <w:r>
        <w:rPr>
          <w:rFonts w:hint="cs"/>
          <w:rtl/>
          <w:lang w:eastAsia="he-IL"/>
        </w:rPr>
        <w:t>של הריסה</w:t>
      </w:r>
      <w:bookmarkStart w:id="14629" w:name="_ETM_Q1_12675074"/>
      <w:bookmarkEnd w:id="14629"/>
      <w:r>
        <w:rPr>
          <w:rFonts w:hint="cs"/>
          <w:rtl/>
          <w:lang w:eastAsia="he-IL"/>
        </w:rPr>
        <w:t xml:space="preserve"> ובנייה מחדש, יהיו פחות מאשר במגרש ריק</w:t>
      </w:r>
      <w:bookmarkStart w:id="14630" w:name="_ETM_Q1_12678696"/>
      <w:bookmarkEnd w:id="14630"/>
      <w:r>
        <w:rPr>
          <w:rFonts w:hint="cs"/>
          <w:rtl/>
          <w:lang w:eastAsia="he-IL"/>
        </w:rPr>
        <w:t>.</w:t>
      </w:r>
      <w:bookmarkStart w:id="14631" w:name="_ETM_Q1_12674189"/>
      <w:bookmarkEnd w:id="14631"/>
    </w:p>
    <w:p w14:paraId="1570ECA8" w14:textId="2833A50D" w:rsidR="00E57540" w:rsidRDefault="00E57540" w:rsidP="00A95E63">
      <w:pPr>
        <w:rPr>
          <w:rtl/>
          <w:lang w:eastAsia="he-IL"/>
        </w:rPr>
      </w:pPr>
      <w:bookmarkStart w:id="14632" w:name="_ETM_Q1_11702327"/>
      <w:bookmarkStart w:id="14633" w:name="_ETM_Q1_11702368"/>
      <w:bookmarkEnd w:id="14632"/>
      <w:bookmarkEnd w:id="14633"/>
    </w:p>
    <w:p w14:paraId="604FAA27" w14:textId="02CD5BCC" w:rsidR="00E57540" w:rsidRDefault="00E57540" w:rsidP="00E57540">
      <w:pPr>
        <w:pStyle w:val="af9"/>
        <w:keepNext/>
        <w:rPr>
          <w:rtl/>
          <w:lang w:eastAsia="he-IL"/>
        </w:rPr>
      </w:pPr>
      <w:bookmarkStart w:id="14634" w:name="ET_guest_בני_ארביב_1919"/>
      <w:r w:rsidRPr="00E57540">
        <w:rPr>
          <w:rStyle w:val="TagStyle"/>
          <w:rtl/>
        </w:rPr>
        <w:t xml:space="preserve"> &lt;&lt; אורח &gt;&gt; </w:t>
      </w:r>
      <w:r w:rsidR="00F012A0">
        <w:rPr>
          <w:rtl/>
          <w:lang w:eastAsia="he-IL"/>
        </w:rPr>
        <w:t>בני ארביב</w:t>
      </w:r>
      <w:r>
        <w:rPr>
          <w:rtl/>
          <w:lang w:eastAsia="he-IL"/>
        </w:rPr>
        <w:t>:</w:t>
      </w:r>
      <w:r w:rsidRPr="00E57540">
        <w:rPr>
          <w:rStyle w:val="TagStyle"/>
          <w:rtl/>
        </w:rPr>
        <w:t xml:space="preserve"> &lt;&lt; אורח &gt;&gt;</w:t>
      </w:r>
      <w:r w:rsidR="0011182F">
        <w:rPr>
          <w:rtl/>
          <w:lang w:eastAsia="he-IL"/>
        </w:rPr>
        <w:t xml:space="preserve"> </w:t>
      </w:r>
      <w:r>
        <w:rPr>
          <w:rtl/>
          <w:lang w:eastAsia="he-IL"/>
        </w:rPr>
        <w:t xml:space="preserve"> </w:t>
      </w:r>
      <w:bookmarkEnd w:id="14634"/>
    </w:p>
    <w:p w14:paraId="1896F910" w14:textId="1B3C0ACD" w:rsidR="00E57540" w:rsidRDefault="00E57540" w:rsidP="00E57540">
      <w:pPr>
        <w:pStyle w:val="KeepWithNext"/>
        <w:rPr>
          <w:rtl/>
          <w:lang w:eastAsia="he-IL"/>
        </w:rPr>
      </w:pPr>
    </w:p>
    <w:p w14:paraId="69771238" w14:textId="5C2F0111" w:rsidR="00E57540" w:rsidRDefault="004C2BA9" w:rsidP="00E57540">
      <w:pPr>
        <w:rPr>
          <w:rtl/>
          <w:lang w:eastAsia="he-IL"/>
        </w:rPr>
      </w:pPr>
      <w:bookmarkStart w:id="14635" w:name="_ETM_Q1_12679828"/>
      <w:bookmarkStart w:id="14636" w:name="_ETM_Q1_12679858"/>
      <w:bookmarkEnd w:id="14635"/>
      <w:bookmarkEnd w:id="14636"/>
      <w:r>
        <w:rPr>
          <w:rFonts w:hint="cs"/>
          <w:rtl/>
          <w:lang w:eastAsia="he-IL"/>
        </w:rPr>
        <w:t>ה-100% של הבניין הקיים, פחות מ-80% מהמצב המאושר שמתאפשר.</w:t>
      </w:r>
    </w:p>
    <w:p w14:paraId="6E2E7D07" w14:textId="087F7021" w:rsidR="004C2BA9" w:rsidRDefault="004C2BA9" w:rsidP="00E57540">
      <w:pPr>
        <w:rPr>
          <w:rtl/>
          <w:lang w:eastAsia="he-IL"/>
        </w:rPr>
      </w:pPr>
      <w:bookmarkStart w:id="14637" w:name="_ETM_Q1_12689299"/>
      <w:bookmarkEnd w:id="14637"/>
    </w:p>
    <w:p w14:paraId="1BFD5BC3" w14:textId="1B040272" w:rsidR="004C2BA9" w:rsidRDefault="004C2BA9" w:rsidP="004C2BA9">
      <w:pPr>
        <w:pStyle w:val="a4"/>
        <w:keepNext/>
        <w:rPr>
          <w:rtl/>
        </w:rPr>
      </w:pPr>
      <w:bookmarkStart w:id="14638" w:name="ET_speaker_תומר_רוזנר_1920"/>
      <w:r w:rsidRPr="004C2BA9">
        <w:rPr>
          <w:rStyle w:val="TagStyle"/>
          <w:rtl/>
        </w:rPr>
        <w:t xml:space="preserve"> &lt;&lt; דובר &gt;&gt; </w:t>
      </w:r>
      <w:r>
        <w:rPr>
          <w:rtl/>
        </w:rPr>
        <w:t>תומר רוזנר:</w:t>
      </w:r>
      <w:r w:rsidRPr="004C2BA9">
        <w:rPr>
          <w:rStyle w:val="TagStyle"/>
          <w:rtl/>
        </w:rPr>
        <w:t xml:space="preserve"> &lt;&lt; דובר &gt;&gt;</w:t>
      </w:r>
      <w:r w:rsidR="0011182F">
        <w:rPr>
          <w:rtl/>
        </w:rPr>
        <w:t xml:space="preserve"> </w:t>
      </w:r>
      <w:r>
        <w:rPr>
          <w:rtl/>
        </w:rPr>
        <w:t xml:space="preserve"> </w:t>
      </w:r>
      <w:bookmarkEnd w:id="14638"/>
    </w:p>
    <w:p w14:paraId="759260A1" w14:textId="63DFE915" w:rsidR="004C2BA9" w:rsidRDefault="004C2BA9" w:rsidP="004C2BA9">
      <w:pPr>
        <w:pStyle w:val="KeepWithNext"/>
        <w:rPr>
          <w:rtl/>
          <w:lang w:eastAsia="he-IL"/>
        </w:rPr>
      </w:pPr>
    </w:p>
    <w:p w14:paraId="1FFDBD32" w14:textId="1E0904A0" w:rsidR="004C2BA9" w:rsidRDefault="004C2BA9" w:rsidP="004C2BA9">
      <w:pPr>
        <w:rPr>
          <w:rtl/>
          <w:lang w:eastAsia="he-IL"/>
        </w:rPr>
      </w:pPr>
      <w:r>
        <w:rPr>
          <w:rFonts w:hint="cs"/>
          <w:rtl/>
          <w:lang w:eastAsia="he-IL"/>
        </w:rPr>
        <w:t>א</w:t>
      </w:r>
      <w:bookmarkStart w:id="14639" w:name="_ETM_Q1_12690062"/>
      <w:bookmarkStart w:id="14640" w:name="_ETM_Q1_12690103"/>
      <w:bookmarkEnd w:id="14639"/>
      <w:bookmarkEnd w:id="14640"/>
      <w:r>
        <w:rPr>
          <w:rFonts w:hint="cs"/>
          <w:rtl/>
          <w:lang w:eastAsia="he-IL"/>
        </w:rPr>
        <w:t xml:space="preserve">בל </w:t>
      </w:r>
      <w:bookmarkStart w:id="14641" w:name="_ETM_Q1_12690267"/>
      <w:bookmarkEnd w:id="14641"/>
      <w:r>
        <w:rPr>
          <w:rFonts w:hint="cs"/>
          <w:rtl/>
          <w:lang w:eastAsia="he-IL"/>
        </w:rPr>
        <w:t>הוא לא יכול להיות גם בנין קיים וגם מגרש פנוי.</w:t>
      </w:r>
      <w:bookmarkStart w:id="14642" w:name="_ETM_Q1_12693802"/>
      <w:bookmarkEnd w:id="14642"/>
    </w:p>
    <w:p w14:paraId="57415523" w14:textId="006C03C0" w:rsidR="004C2BA9" w:rsidRDefault="004C2BA9" w:rsidP="004C2BA9">
      <w:pPr>
        <w:rPr>
          <w:rtl/>
          <w:lang w:eastAsia="he-IL"/>
        </w:rPr>
      </w:pPr>
      <w:bookmarkStart w:id="14643" w:name="_ETM_Q1_12693924"/>
      <w:bookmarkEnd w:id="14643"/>
    </w:p>
    <w:p w14:paraId="4AD87CAB" w14:textId="0DABAFD6" w:rsidR="004C2BA9" w:rsidRDefault="004C2BA9" w:rsidP="004C2BA9">
      <w:pPr>
        <w:pStyle w:val="af9"/>
        <w:keepNext/>
        <w:rPr>
          <w:rtl/>
          <w:lang w:eastAsia="he-IL"/>
        </w:rPr>
      </w:pPr>
      <w:bookmarkStart w:id="14644" w:name="ET_guest_בני_ארביב_1921"/>
      <w:r w:rsidRPr="004C2BA9">
        <w:rPr>
          <w:rStyle w:val="TagStyle"/>
          <w:rtl/>
        </w:rPr>
        <w:t xml:space="preserve"> &lt;&lt; אורח &gt;&gt; </w:t>
      </w:r>
      <w:r w:rsidR="00F012A0">
        <w:rPr>
          <w:rtl/>
          <w:lang w:eastAsia="he-IL"/>
        </w:rPr>
        <w:t>בני ארביב</w:t>
      </w:r>
      <w:r>
        <w:rPr>
          <w:rtl/>
          <w:lang w:eastAsia="he-IL"/>
        </w:rPr>
        <w:t>:</w:t>
      </w:r>
      <w:r w:rsidRPr="004C2BA9">
        <w:rPr>
          <w:rStyle w:val="TagStyle"/>
          <w:rtl/>
        </w:rPr>
        <w:t xml:space="preserve"> &lt;&lt; אורח &gt;&gt;</w:t>
      </w:r>
      <w:r w:rsidR="0011182F">
        <w:rPr>
          <w:rtl/>
          <w:lang w:eastAsia="he-IL"/>
        </w:rPr>
        <w:t xml:space="preserve"> </w:t>
      </w:r>
      <w:r>
        <w:rPr>
          <w:rtl/>
          <w:lang w:eastAsia="he-IL"/>
        </w:rPr>
        <w:t xml:space="preserve"> </w:t>
      </w:r>
      <w:bookmarkEnd w:id="14644"/>
    </w:p>
    <w:p w14:paraId="291DF59D" w14:textId="29F55716" w:rsidR="004C2BA9" w:rsidRDefault="004C2BA9" w:rsidP="004C2BA9">
      <w:pPr>
        <w:pStyle w:val="KeepWithNext"/>
        <w:rPr>
          <w:rtl/>
          <w:lang w:eastAsia="he-IL"/>
        </w:rPr>
      </w:pPr>
    </w:p>
    <w:p w14:paraId="441AC062" w14:textId="47C7A0F1" w:rsidR="004C2BA9" w:rsidRDefault="004C2BA9" w:rsidP="004C2BA9">
      <w:pPr>
        <w:rPr>
          <w:rtl/>
          <w:lang w:eastAsia="he-IL"/>
        </w:rPr>
      </w:pPr>
      <w:bookmarkStart w:id="14645" w:name="_ETM_Q1_12694754"/>
      <w:bookmarkStart w:id="14646" w:name="_ETM_Q1_12694779"/>
      <w:bookmarkEnd w:id="14645"/>
      <w:bookmarkEnd w:id="14646"/>
      <w:r>
        <w:rPr>
          <w:rFonts w:hint="cs"/>
          <w:rtl/>
          <w:lang w:eastAsia="he-IL"/>
        </w:rPr>
        <w:t xml:space="preserve">לא, </w:t>
      </w:r>
      <w:bookmarkStart w:id="14647" w:name="_ETM_Q1_12694925"/>
      <w:bookmarkEnd w:id="14647"/>
      <w:r>
        <w:rPr>
          <w:rFonts w:hint="cs"/>
          <w:rtl/>
          <w:lang w:eastAsia="he-IL"/>
        </w:rPr>
        <w:t>לא. לאפשר ליזם לא להגדיל ב-100% מהבנוי, אלא לבחור האם</w:t>
      </w:r>
      <w:bookmarkStart w:id="14648" w:name="_ETM_Q1_12699683"/>
      <w:bookmarkEnd w:id="14648"/>
      <w:r>
        <w:rPr>
          <w:rFonts w:hint="cs"/>
          <w:rtl/>
          <w:lang w:eastAsia="he-IL"/>
        </w:rPr>
        <w:t xml:space="preserve"> להגדיל ב-100% מהבנוי או להגדיל ב-</w:t>
      </w:r>
      <w:bookmarkStart w:id="14649" w:name="_ETM_Q1_12698389"/>
      <w:bookmarkEnd w:id="14649"/>
      <w:r>
        <w:rPr>
          <w:rFonts w:hint="cs"/>
          <w:rtl/>
          <w:lang w:eastAsia="he-IL"/>
        </w:rPr>
        <w:t>80% מהמאושר.</w:t>
      </w:r>
      <w:bookmarkStart w:id="14650" w:name="_ETM_Q1_12701931"/>
      <w:bookmarkEnd w:id="14650"/>
    </w:p>
    <w:p w14:paraId="4ABDB669" w14:textId="6B0BA42C" w:rsidR="004C2BA9" w:rsidRDefault="004C2BA9" w:rsidP="004C2BA9">
      <w:pPr>
        <w:rPr>
          <w:rtl/>
          <w:lang w:eastAsia="he-IL"/>
        </w:rPr>
      </w:pPr>
      <w:bookmarkStart w:id="14651" w:name="_ETM_Q1_12702045"/>
      <w:bookmarkEnd w:id="14651"/>
    </w:p>
    <w:p w14:paraId="38A62E83" w14:textId="2BD596AF" w:rsidR="004C2BA9" w:rsidRDefault="004C2BA9" w:rsidP="004C2BA9">
      <w:pPr>
        <w:pStyle w:val="af9"/>
        <w:keepNext/>
        <w:rPr>
          <w:rtl/>
          <w:lang w:eastAsia="he-IL"/>
        </w:rPr>
      </w:pPr>
      <w:bookmarkStart w:id="14652" w:name="ET_guest_אסף_אשרוב_1923"/>
      <w:r w:rsidRPr="004C2BA9">
        <w:rPr>
          <w:rStyle w:val="TagStyle"/>
          <w:rtl/>
        </w:rPr>
        <w:t xml:space="preserve"> &lt;&lt; אורח &gt;&gt; </w:t>
      </w:r>
      <w:r>
        <w:rPr>
          <w:rtl/>
          <w:lang w:eastAsia="he-IL"/>
        </w:rPr>
        <w:t>אסף אשרוב:</w:t>
      </w:r>
      <w:r w:rsidRPr="004C2BA9">
        <w:rPr>
          <w:rStyle w:val="TagStyle"/>
          <w:rtl/>
        </w:rPr>
        <w:t xml:space="preserve"> &lt;&lt; אורח &gt;&gt;</w:t>
      </w:r>
      <w:r w:rsidR="0011182F">
        <w:rPr>
          <w:rtl/>
          <w:lang w:eastAsia="he-IL"/>
        </w:rPr>
        <w:t xml:space="preserve"> </w:t>
      </w:r>
      <w:r>
        <w:rPr>
          <w:rtl/>
          <w:lang w:eastAsia="he-IL"/>
        </w:rPr>
        <w:t xml:space="preserve"> </w:t>
      </w:r>
      <w:bookmarkEnd w:id="14652"/>
    </w:p>
    <w:p w14:paraId="09F5D773" w14:textId="0F0CA1B8" w:rsidR="004C2BA9" w:rsidRDefault="004C2BA9" w:rsidP="004C2BA9">
      <w:pPr>
        <w:pStyle w:val="KeepWithNext"/>
        <w:rPr>
          <w:rtl/>
          <w:lang w:eastAsia="he-IL"/>
        </w:rPr>
      </w:pPr>
    </w:p>
    <w:p w14:paraId="7D46749B" w14:textId="1133E609" w:rsidR="004C2BA9" w:rsidRDefault="004C2BA9" w:rsidP="004C2BA9">
      <w:pPr>
        <w:rPr>
          <w:rtl/>
          <w:lang w:eastAsia="he-IL"/>
        </w:rPr>
      </w:pPr>
      <w:r>
        <w:rPr>
          <w:rFonts w:hint="cs"/>
          <w:rtl/>
          <w:lang w:eastAsia="he-IL"/>
        </w:rPr>
        <w:t>לא</w:t>
      </w:r>
      <w:bookmarkStart w:id="14653" w:name="_ETM_Q1_12701756"/>
      <w:bookmarkEnd w:id="14653"/>
      <w:r>
        <w:rPr>
          <w:rFonts w:hint="cs"/>
          <w:rtl/>
          <w:lang w:eastAsia="he-IL"/>
        </w:rPr>
        <w:t>,</w:t>
      </w:r>
      <w:bookmarkStart w:id="14654" w:name="_ETM_Q1_12701796"/>
      <w:bookmarkEnd w:id="14654"/>
      <w:r>
        <w:rPr>
          <w:rFonts w:hint="cs"/>
          <w:rtl/>
          <w:lang w:eastAsia="he-IL"/>
        </w:rPr>
        <w:t xml:space="preserve"> לא.</w:t>
      </w:r>
      <w:bookmarkStart w:id="14655" w:name="_ETM_Q1_12702399"/>
      <w:bookmarkEnd w:id="14655"/>
    </w:p>
    <w:p w14:paraId="220E1477" w14:textId="77777777" w:rsidR="004C2BA9" w:rsidRPr="004C2BA9" w:rsidRDefault="004C2BA9" w:rsidP="004C2BA9">
      <w:pPr>
        <w:rPr>
          <w:rtl/>
          <w:lang w:eastAsia="he-IL"/>
        </w:rPr>
      </w:pPr>
      <w:bookmarkStart w:id="14656" w:name="_ETM_Q1_12702525"/>
      <w:bookmarkEnd w:id="14656"/>
    </w:p>
    <w:p w14:paraId="472D16C9" w14:textId="44E2B71C" w:rsidR="004C2BA9" w:rsidRDefault="004C2BA9" w:rsidP="004C2BA9">
      <w:pPr>
        <w:pStyle w:val="af6"/>
        <w:keepNext/>
        <w:rPr>
          <w:rtl/>
        </w:rPr>
      </w:pPr>
      <w:bookmarkStart w:id="14657" w:name="ET_yor_5069_1922"/>
      <w:r w:rsidRPr="004C2BA9">
        <w:rPr>
          <w:rStyle w:val="TagStyle"/>
          <w:rtl/>
        </w:rPr>
        <w:t xml:space="preserve"> &lt;&lt; יור &gt;&gt; </w:t>
      </w:r>
      <w:r>
        <w:rPr>
          <w:rtl/>
        </w:rPr>
        <w:t>היו"ר יעקב אשר:</w:t>
      </w:r>
      <w:r w:rsidRPr="004C2BA9">
        <w:rPr>
          <w:rStyle w:val="TagStyle"/>
          <w:rtl/>
        </w:rPr>
        <w:t xml:space="preserve"> &lt;&lt; יור &gt;&gt;</w:t>
      </w:r>
      <w:r w:rsidR="0011182F">
        <w:rPr>
          <w:rtl/>
        </w:rPr>
        <w:t xml:space="preserve"> </w:t>
      </w:r>
      <w:r>
        <w:rPr>
          <w:rtl/>
        </w:rPr>
        <w:t xml:space="preserve"> </w:t>
      </w:r>
      <w:bookmarkEnd w:id="14657"/>
    </w:p>
    <w:p w14:paraId="41EA64A8" w14:textId="50B1FC05" w:rsidR="004C2BA9" w:rsidRDefault="004C2BA9" w:rsidP="004C2BA9">
      <w:pPr>
        <w:pStyle w:val="KeepWithNext"/>
        <w:rPr>
          <w:rtl/>
          <w:lang w:eastAsia="he-IL"/>
        </w:rPr>
      </w:pPr>
    </w:p>
    <w:p w14:paraId="571E24C1" w14:textId="71F2C14E" w:rsidR="004C2BA9" w:rsidRPr="004C2BA9" w:rsidRDefault="004C2BA9" w:rsidP="004C2BA9">
      <w:pPr>
        <w:rPr>
          <w:rtl/>
          <w:lang w:eastAsia="he-IL"/>
        </w:rPr>
      </w:pPr>
      <w:bookmarkStart w:id="14658" w:name="_ETM_Q1_12705401"/>
      <w:bookmarkStart w:id="14659" w:name="_ETM_Q1_12705427"/>
      <w:bookmarkEnd w:id="14658"/>
      <w:bookmarkEnd w:id="14659"/>
      <w:r>
        <w:rPr>
          <w:rFonts w:hint="cs"/>
          <w:rtl/>
          <w:lang w:eastAsia="he-IL"/>
        </w:rPr>
        <w:t>אתה מסבך</w:t>
      </w:r>
      <w:bookmarkStart w:id="14660" w:name="_ETM_Q1_12702540"/>
      <w:bookmarkEnd w:id="14660"/>
      <w:r>
        <w:rPr>
          <w:rFonts w:hint="cs"/>
          <w:rtl/>
          <w:lang w:eastAsia="he-IL"/>
        </w:rPr>
        <w:t xml:space="preserve"> אותם</w:t>
      </w:r>
      <w:bookmarkStart w:id="14661" w:name="_ETM_Q1_12704539"/>
      <w:bookmarkEnd w:id="14661"/>
      <w:r>
        <w:rPr>
          <w:rFonts w:hint="cs"/>
          <w:rtl/>
          <w:lang w:eastAsia="he-IL"/>
        </w:rPr>
        <w:t xml:space="preserve"> עוד יותר</w:t>
      </w:r>
      <w:bookmarkStart w:id="14662" w:name="_ETM_Q1_12700153"/>
      <w:bookmarkEnd w:id="14662"/>
      <w:r>
        <w:rPr>
          <w:rFonts w:hint="cs"/>
          <w:rtl/>
          <w:lang w:eastAsia="he-IL"/>
        </w:rPr>
        <w:t>.</w:t>
      </w:r>
    </w:p>
    <w:p w14:paraId="3826C3AB" w14:textId="422D50A9" w:rsidR="004C2BA9" w:rsidRDefault="004C2BA9" w:rsidP="006C0C68">
      <w:pPr>
        <w:rPr>
          <w:rtl/>
          <w:lang w:eastAsia="he-IL"/>
        </w:rPr>
      </w:pPr>
      <w:bookmarkStart w:id="14663" w:name="_ETM_Q1_11350840"/>
      <w:bookmarkEnd w:id="14663"/>
    </w:p>
    <w:p w14:paraId="5F7C3F8E" w14:textId="76E43E1D" w:rsidR="004C2BA9" w:rsidRDefault="004C2BA9" w:rsidP="004C2BA9">
      <w:pPr>
        <w:pStyle w:val="af9"/>
        <w:keepNext/>
        <w:rPr>
          <w:rtl/>
          <w:lang w:eastAsia="he-IL"/>
        </w:rPr>
      </w:pPr>
      <w:bookmarkStart w:id="14664" w:name="ET_guest_אסף_אשרוב_1924"/>
      <w:r w:rsidRPr="004C2BA9">
        <w:rPr>
          <w:rStyle w:val="TagStyle"/>
          <w:rtl/>
        </w:rPr>
        <w:t xml:space="preserve"> &lt;&lt; אורח &gt;&gt; </w:t>
      </w:r>
      <w:r>
        <w:rPr>
          <w:rtl/>
          <w:lang w:eastAsia="he-IL"/>
        </w:rPr>
        <w:t>אסף אשרוב:</w:t>
      </w:r>
      <w:r w:rsidRPr="004C2BA9">
        <w:rPr>
          <w:rStyle w:val="TagStyle"/>
          <w:rtl/>
        </w:rPr>
        <w:t xml:space="preserve"> &lt;&lt; אורח &gt;&gt;</w:t>
      </w:r>
      <w:r w:rsidR="0011182F">
        <w:rPr>
          <w:rtl/>
          <w:lang w:eastAsia="he-IL"/>
        </w:rPr>
        <w:t xml:space="preserve"> </w:t>
      </w:r>
      <w:r>
        <w:rPr>
          <w:rtl/>
          <w:lang w:eastAsia="he-IL"/>
        </w:rPr>
        <w:t xml:space="preserve"> </w:t>
      </w:r>
      <w:bookmarkEnd w:id="14664"/>
    </w:p>
    <w:p w14:paraId="3A4E0887" w14:textId="471AC202" w:rsidR="004C2BA9" w:rsidRDefault="004C2BA9" w:rsidP="004C2BA9">
      <w:pPr>
        <w:pStyle w:val="KeepWithNext"/>
        <w:rPr>
          <w:rtl/>
          <w:lang w:eastAsia="he-IL"/>
        </w:rPr>
      </w:pPr>
    </w:p>
    <w:p w14:paraId="68919BEB" w14:textId="4C6BFB22" w:rsidR="004C2BA9" w:rsidRPr="004C2BA9" w:rsidRDefault="004C2BA9" w:rsidP="004C2BA9">
      <w:pPr>
        <w:rPr>
          <w:rtl/>
          <w:lang w:eastAsia="he-IL"/>
        </w:rPr>
      </w:pPr>
      <w:r>
        <w:rPr>
          <w:rFonts w:hint="cs"/>
          <w:rtl/>
          <w:lang w:eastAsia="he-IL"/>
        </w:rPr>
        <w:t>ל</w:t>
      </w:r>
      <w:bookmarkStart w:id="14665" w:name="_ETM_Q1_12705972"/>
      <w:bookmarkEnd w:id="14665"/>
      <w:r>
        <w:rPr>
          <w:rFonts w:hint="cs"/>
          <w:rtl/>
          <w:lang w:eastAsia="he-IL"/>
        </w:rPr>
        <w:t>א</w:t>
      </w:r>
      <w:bookmarkStart w:id="14666" w:name="_ETM_Q1_12706007"/>
      <w:bookmarkEnd w:id="14666"/>
      <w:r>
        <w:rPr>
          <w:rFonts w:hint="cs"/>
          <w:rtl/>
          <w:lang w:eastAsia="he-IL"/>
        </w:rPr>
        <w:t>, לא. פשוט, בני, פשוט. יש מגרשים ש</w:t>
      </w:r>
      <w:bookmarkStart w:id="14667" w:name="_ETM_Q1_12708792"/>
      <w:bookmarkEnd w:id="14667"/>
      <w:r>
        <w:rPr>
          <w:rFonts w:hint="cs"/>
          <w:rtl/>
          <w:lang w:eastAsia="he-IL"/>
        </w:rPr>
        <w:t>זה ית</w:t>
      </w:r>
      <w:bookmarkStart w:id="14668" w:name="_ETM_Q1_12705078"/>
      <w:bookmarkEnd w:id="14668"/>
      <w:r>
        <w:rPr>
          <w:rFonts w:hint="cs"/>
          <w:rtl/>
          <w:lang w:eastAsia="he-IL"/>
        </w:rPr>
        <w:t xml:space="preserve">אים, ויש מגרשים שזה לא יתאים. </w:t>
      </w:r>
      <w:r w:rsidR="00142B96">
        <w:rPr>
          <w:rFonts w:hint="cs"/>
          <w:rtl/>
          <w:lang w:eastAsia="he-IL"/>
        </w:rPr>
        <w:t>מה שלא יתאים,</w:t>
      </w:r>
      <w:bookmarkStart w:id="14669" w:name="_ETM_Q1_12710445"/>
      <w:bookmarkEnd w:id="14669"/>
      <w:r w:rsidR="00142B96">
        <w:rPr>
          <w:rFonts w:hint="cs"/>
          <w:rtl/>
          <w:lang w:eastAsia="he-IL"/>
        </w:rPr>
        <w:t xml:space="preserve"> לא קרה כלום. יש בניינים קיימים שהם למשרדים גדולים, שמשנים </w:t>
      </w:r>
      <w:bookmarkStart w:id="14670" w:name="_ETM_Q1_12715615"/>
      <w:bookmarkEnd w:id="14670"/>
      <w:r w:rsidR="00142B96">
        <w:rPr>
          <w:rFonts w:hint="cs"/>
          <w:rtl/>
          <w:lang w:eastAsia="he-IL"/>
        </w:rPr>
        <w:t>אותם למגורים, יותר טוב בניין קיים.</w:t>
      </w:r>
    </w:p>
    <w:p w14:paraId="1A75134E" w14:textId="1872445F" w:rsidR="00142B96" w:rsidRDefault="00142B96" w:rsidP="006C0C68">
      <w:pPr>
        <w:rPr>
          <w:rtl/>
          <w:lang w:eastAsia="he-IL"/>
        </w:rPr>
      </w:pPr>
      <w:bookmarkStart w:id="14671" w:name="_ETM_Q1_11350872"/>
      <w:bookmarkStart w:id="14672" w:name="_ETM_Q1_11350894"/>
      <w:bookmarkStart w:id="14673" w:name="_ETM_Q1_11350954"/>
      <w:bookmarkEnd w:id="14671"/>
      <w:bookmarkEnd w:id="14672"/>
      <w:bookmarkEnd w:id="14673"/>
    </w:p>
    <w:p w14:paraId="72B5AA5B" w14:textId="1FFF704E" w:rsidR="00142B96" w:rsidRDefault="00142B96" w:rsidP="00142B96">
      <w:pPr>
        <w:pStyle w:val="af9"/>
        <w:keepNext/>
        <w:rPr>
          <w:rtl/>
          <w:lang w:eastAsia="he-IL"/>
        </w:rPr>
      </w:pPr>
      <w:bookmarkStart w:id="14674" w:name="ET_guest_בני_ארביב_1925"/>
      <w:r w:rsidRPr="00142B96">
        <w:rPr>
          <w:rStyle w:val="TagStyle"/>
          <w:rtl/>
        </w:rPr>
        <w:t xml:space="preserve"> &lt;&lt; אורח &gt;&gt; </w:t>
      </w:r>
      <w:r w:rsidR="00F012A0">
        <w:rPr>
          <w:rtl/>
          <w:lang w:eastAsia="he-IL"/>
        </w:rPr>
        <w:t>בני ארביב</w:t>
      </w:r>
      <w:r>
        <w:rPr>
          <w:rtl/>
          <w:lang w:eastAsia="he-IL"/>
        </w:rPr>
        <w:t>:</w:t>
      </w:r>
      <w:r w:rsidRPr="00142B96">
        <w:rPr>
          <w:rStyle w:val="TagStyle"/>
          <w:rtl/>
        </w:rPr>
        <w:t xml:space="preserve"> &lt;&lt; אורח &gt;&gt;</w:t>
      </w:r>
      <w:r w:rsidR="0011182F">
        <w:rPr>
          <w:rtl/>
          <w:lang w:eastAsia="he-IL"/>
        </w:rPr>
        <w:t xml:space="preserve"> </w:t>
      </w:r>
      <w:r>
        <w:rPr>
          <w:rtl/>
          <w:lang w:eastAsia="he-IL"/>
        </w:rPr>
        <w:t xml:space="preserve"> </w:t>
      </w:r>
      <w:bookmarkEnd w:id="14674"/>
    </w:p>
    <w:p w14:paraId="40952C42" w14:textId="7729D0E8" w:rsidR="00142B96" w:rsidRDefault="00142B96" w:rsidP="00142B96">
      <w:pPr>
        <w:pStyle w:val="KeepWithNext"/>
        <w:rPr>
          <w:rtl/>
          <w:lang w:eastAsia="he-IL"/>
        </w:rPr>
      </w:pPr>
    </w:p>
    <w:p w14:paraId="1A405D8D" w14:textId="07B94F75" w:rsidR="00142B96" w:rsidRPr="00142B96" w:rsidRDefault="00142B96" w:rsidP="00142B96">
      <w:pPr>
        <w:rPr>
          <w:rtl/>
          <w:lang w:eastAsia="he-IL"/>
        </w:rPr>
      </w:pPr>
      <w:bookmarkStart w:id="14675" w:name="_ETM_Q1_12720293"/>
      <w:bookmarkStart w:id="14676" w:name="_ETM_Q1_12720318"/>
      <w:bookmarkStart w:id="14677" w:name="_ETM_Q1_12715646"/>
      <w:bookmarkEnd w:id="14675"/>
      <w:bookmarkEnd w:id="14676"/>
      <w:bookmarkEnd w:id="14677"/>
      <w:r>
        <w:rPr>
          <w:rFonts w:hint="cs"/>
          <w:rtl/>
          <w:lang w:eastAsia="he-IL"/>
        </w:rPr>
        <w:t>שנייה, אנחנו, הדבר הראשון שחשוב לנו</w:t>
      </w:r>
      <w:bookmarkStart w:id="14678" w:name="_ETM_Q1_12717888"/>
      <w:bookmarkEnd w:id="14678"/>
      <w:r>
        <w:rPr>
          <w:rFonts w:hint="cs"/>
          <w:rtl/>
          <w:lang w:eastAsia="he-IL"/>
        </w:rPr>
        <w:t xml:space="preserve"> זה פשטות.</w:t>
      </w:r>
    </w:p>
    <w:p w14:paraId="546EA434" w14:textId="339E4D69" w:rsidR="00142B96" w:rsidRDefault="00142B96" w:rsidP="006C0C68">
      <w:pPr>
        <w:rPr>
          <w:rtl/>
          <w:lang w:eastAsia="he-IL"/>
        </w:rPr>
      </w:pPr>
      <w:bookmarkStart w:id="14679" w:name="_ETM_Q1_11350989"/>
      <w:bookmarkEnd w:id="14679"/>
    </w:p>
    <w:p w14:paraId="5B0C8BE9" w14:textId="5809F7F2" w:rsidR="00142B96" w:rsidRDefault="00142B96" w:rsidP="00142B96">
      <w:pPr>
        <w:pStyle w:val="af9"/>
        <w:keepNext/>
        <w:rPr>
          <w:rtl/>
          <w:lang w:eastAsia="he-IL"/>
        </w:rPr>
      </w:pPr>
      <w:bookmarkStart w:id="14680" w:name="ET_guest_אסף_אשרוב_1926"/>
      <w:r w:rsidRPr="00142B96">
        <w:rPr>
          <w:rStyle w:val="TagStyle"/>
          <w:rtl/>
        </w:rPr>
        <w:t xml:space="preserve"> &lt;&lt; אורח &gt;&gt; </w:t>
      </w:r>
      <w:r>
        <w:rPr>
          <w:rtl/>
          <w:lang w:eastAsia="he-IL"/>
        </w:rPr>
        <w:t>אסף אשרוב:</w:t>
      </w:r>
      <w:r w:rsidRPr="00142B96">
        <w:rPr>
          <w:rStyle w:val="TagStyle"/>
          <w:rtl/>
        </w:rPr>
        <w:t xml:space="preserve"> &lt;&lt; אורח &gt;&gt;</w:t>
      </w:r>
      <w:r w:rsidR="0011182F">
        <w:rPr>
          <w:rtl/>
          <w:lang w:eastAsia="he-IL"/>
        </w:rPr>
        <w:t xml:space="preserve"> </w:t>
      </w:r>
      <w:r>
        <w:rPr>
          <w:rtl/>
          <w:lang w:eastAsia="he-IL"/>
        </w:rPr>
        <w:t xml:space="preserve"> </w:t>
      </w:r>
      <w:bookmarkEnd w:id="14680"/>
    </w:p>
    <w:p w14:paraId="5EEA9708" w14:textId="16FF050E" w:rsidR="00142B96" w:rsidRDefault="00142B96" w:rsidP="00142B96">
      <w:pPr>
        <w:pStyle w:val="KeepWithNext"/>
        <w:rPr>
          <w:rtl/>
          <w:lang w:eastAsia="he-IL"/>
        </w:rPr>
      </w:pPr>
    </w:p>
    <w:p w14:paraId="5071B098" w14:textId="78129416" w:rsidR="00142B96" w:rsidRDefault="00142B96" w:rsidP="00142B96">
      <w:pPr>
        <w:rPr>
          <w:rtl/>
          <w:lang w:eastAsia="he-IL"/>
        </w:rPr>
      </w:pPr>
      <w:bookmarkStart w:id="14681" w:name="_ETM_Q1_12719204"/>
      <w:bookmarkStart w:id="14682" w:name="_ETM_Q1_12719230"/>
      <w:bookmarkEnd w:id="14681"/>
      <w:bookmarkEnd w:id="14682"/>
      <w:r>
        <w:rPr>
          <w:rFonts w:hint="cs"/>
          <w:rtl/>
          <w:lang w:eastAsia="he-IL"/>
        </w:rPr>
        <w:t>נכון.</w:t>
      </w:r>
      <w:bookmarkStart w:id="14683" w:name="_ETM_Q1_12719715"/>
      <w:bookmarkEnd w:id="14683"/>
    </w:p>
    <w:p w14:paraId="1CEFD054" w14:textId="3717F591" w:rsidR="00142B96" w:rsidRDefault="00142B96" w:rsidP="00142B96">
      <w:pPr>
        <w:rPr>
          <w:rtl/>
          <w:lang w:eastAsia="he-IL"/>
        </w:rPr>
      </w:pPr>
    </w:p>
    <w:p w14:paraId="2D34875B" w14:textId="0EFDE1EE" w:rsidR="00142B96" w:rsidRDefault="00142B96" w:rsidP="00142B96">
      <w:pPr>
        <w:pStyle w:val="af9"/>
        <w:keepNext/>
        <w:rPr>
          <w:rtl/>
          <w:lang w:eastAsia="he-IL"/>
        </w:rPr>
      </w:pPr>
      <w:bookmarkStart w:id="14684" w:name="ET_guest_בני_ארביב_1927"/>
      <w:r w:rsidRPr="00142B96">
        <w:rPr>
          <w:rStyle w:val="TagStyle"/>
          <w:rtl/>
        </w:rPr>
        <w:t xml:space="preserve"> &lt;&lt; אורח &gt;&gt; </w:t>
      </w:r>
      <w:r w:rsidR="00F012A0">
        <w:rPr>
          <w:rtl/>
          <w:lang w:eastAsia="he-IL"/>
        </w:rPr>
        <w:t>בני ארביב</w:t>
      </w:r>
      <w:r>
        <w:rPr>
          <w:rtl/>
          <w:lang w:eastAsia="he-IL"/>
        </w:rPr>
        <w:t>:</w:t>
      </w:r>
      <w:r w:rsidRPr="00142B96">
        <w:rPr>
          <w:rStyle w:val="TagStyle"/>
          <w:rtl/>
        </w:rPr>
        <w:t xml:space="preserve"> &lt;&lt; אורח &gt;&gt;</w:t>
      </w:r>
      <w:r w:rsidR="0011182F">
        <w:rPr>
          <w:rtl/>
          <w:lang w:eastAsia="he-IL"/>
        </w:rPr>
        <w:t xml:space="preserve"> </w:t>
      </w:r>
      <w:r>
        <w:rPr>
          <w:rtl/>
          <w:lang w:eastAsia="he-IL"/>
        </w:rPr>
        <w:t xml:space="preserve"> </w:t>
      </w:r>
      <w:bookmarkEnd w:id="14684"/>
    </w:p>
    <w:p w14:paraId="6860BBFB" w14:textId="740A234C" w:rsidR="00142B96" w:rsidRDefault="00142B96" w:rsidP="00142B96">
      <w:pPr>
        <w:pStyle w:val="KeepWithNext"/>
        <w:rPr>
          <w:rtl/>
          <w:lang w:eastAsia="he-IL"/>
        </w:rPr>
      </w:pPr>
    </w:p>
    <w:p w14:paraId="43F91A36" w14:textId="65BD2B5D" w:rsidR="00142B96" w:rsidRDefault="00142B96" w:rsidP="00142B96">
      <w:pPr>
        <w:rPr>
          <w:rtl/>
          <w:lang w:eastAsia="he-IL"/>
        </w:rPr>
      </w:pPr>
      <w:bookmarkStart w:id="14685" w:name="_ETM_Q1_12720522"/>
      <w:bookmarkStart w:id="14686" w:name="_ETM_Q1_12720549"/>
      <w:bookmarkEnd w:id="14685"/>
      <w:bookmarkEnd w:id="14686"/>
      <w:r>
        <w:rPr>
          <w:rFonts w:hint="cs"/>
          <w:rtl/>
          <w:lang w:eastAsia="he-IL"/>
        </w:rPr>
        <w:t xml:space="preserve">ואנחנו, כמו שאמרתי, נכתוב, בעזרת השם, בקרוב, </w:t>
      </w:r>
      <w:bookmarkStart w:id="14687" w:name="_ETM_Q1_12724092"/>
      <w:bookmarkEnd w:id="14687"/>
      <w:r>
        <w:rPr>
          <w:rFonts w:hint="cs"/>
          <w:rtl/>
          <w:lang w:eastAsia="he-IL"/>
        </w:rPr>
        <w:t>את כל סעיפי 62א מחדש. יש החלטת ממשלה, זה הדבר</w:t>
      </w:r>
      <w:bookmarkStart w:id="14688" w:name="_ETM_Q1_12728028"/>
      <w:bookmarkEnd w:id="14688"/>
      <w:r>
        <w:rPr>
          <w:rFonts w:hint="cs"/>
          <w:rtl/>
          <w:lang w:eastAsia="he-IL"/>
        </w:rPr>
        <w:t xml:space="preserve"> הראשן שיעסיק את מינהל התכנון במטה התכנון. אנחנו כבר על </w:t>
      </w:r>
      <w:bookmarkStart w:id="14689" w:name="_ETM_Q1_12731774"/>
      <w:bookmarkEnd w:id="14689"/>
      <w:r>
        <w:rPr>
          <w:rFonts w:hint="cs"/>
          <w:rtl/>
          <w:lang w:eastAsia="he-IL"/>
        </w:rPr>
        <w:t>זה. זה יגיע בקרוב. אבל, ללא קשר לזה, אני אמרתי,</w:t>
      </w:r>
      <w:bookmarkStart w:id="14690" w:name="_ETM_Q1_12741360"/>
      <w:bookmarkEnd w:id="14690"/>
      <w:r>
        <w:rPr>
          <w:rFonts w:hint="cs"/>
          <w:rtl/>
          <w:lang w:eastAsia="he-IL"/>
        </w:rPr>
        <w:t xml:space="preserve"> יש היגיון בחלוקה כפי שנכתבה, אבל יש נקודה שצריך לשים</w:t>
      </w:r>
      <w:bookmarkStart w:id="14691" w:name="_ETM_Q1_12745078"/>
      <w:bookmarkEnd w:id="14691"/>
      <w:r>
        <w:rPr>
          <w:rFonts w:hint="cs"/>
          <w:rtl/>
          <w:lang w:eastAsia="he-IL"/>
        </w:rPr>
        <w:t xml:space="preserve"> לב אליה, כי לעיתים, אנחנו התכוונו לתת יותר זכויות אם</w:t>
      </w:r>
      <w:bookmarkStart w:id="14692" w:name="_ETM_Q1_12751784"/>
      <w:bookmarkEnd w:id="14692"/>
      <w:r>
        <w:rPr>
          <w:rFonts w:hint="cs"/>
          <w:rtl/>
          <w:lang w:eastAsia="he-IL"/>
        </w:rPr>
        <w:t xml:space="preserve"> זה הריסה ובנייה מחדש לעומת מגרש ריק. זו הייתה הכוונה</w:t>
      </w:r>
      <w:bookmarkStart w:id="14693" w:name="_ETM_Q1_12755752"/>
      <w:bookmarkEnd w:id="14693"/>
      <w:r>
        <w:rPr>
          <w:rFonts w:hint="cs"/>
          <w:rtl/>
          <w:lang w:eastAsia="he-IL"/>
        </w:rPr>
        <w:t xml:space="preserve"> שלנו. בגלל מה שאמרתי קודם. אבל, לעיתים, ייתכן שה-80% ממגרש </w:t>
      </w:r>
      <w:bookmarkStart w:id="14694" w:name="_ETM_Q1_12760594"/>
      <w:bookmarkEnd w:id="14694"/>
      <w:r>
        <w:rPr>
          <w:rFonts w:hint="cs"/>
          <w:rtl/>
          <w:lang w:eastAsia="he-IL"/>
        </w:rPr>
        <w:t>ריק, יהיה יותר מה-100% מהבנוי. צריך לשים לב לנ</w:t>
      </w:r>
      <w:bookmarkStart w:id="14695" w:name="_ETM_Q1_12760261"/>
      <w:bookmarkEnd w:id="14695"/>
      <w:r>
        <w:rPr>
          <w:rFonts w:hint="cs"/>
          <w:rtl/>
          <w:lang w:eastAsia="he-IL"/>
        </w:rPr>
        <w:t>קודה</w:t>
      </w:r>
      <w:bookmarkStart w:id="14696" w:name="_ETM_Q1_12760832"/>
      <w:bookmarkEnd w:id="14696"/>
      <w:r>
        <w:rPr>
          <w:rFonts w:hint="cs"/>
          <w:rtl/>
          <w:lang w:eastAsia="he-IL"/>
        </w:rPr>
        <w:t xml:space="preserve"> הזאת.</w:t>
      </w:r>
      <w:bookmarkStart w:id="14697" w:name="_ETM_Q1_12761615"/>
      <w:bookmarkEnd w:id="14697"/>
    </w:p>
    <w:p w14:paraId="7086770B" w14:textId="7191DD56" w:rsidR="00142B96" w:rsidRDefault="00142B96" w:rsidP="00142B96">
      <w:pPr>
        <w:rPr>
          <w:rtl/>
          <w:lang w:eastAsia="he-IL"/>
        </w:rPr>
      </w:pPr>
      <w:bookmarkStart w:id="14698" w:name="_ETM_Q1_12761731"/>
      <w:bookmarkEnd w:id="14698"/>
    </w:p>
    <w:p w14:paraId="03E529E7" w14:textId="3C81E0AE" w:rsidR="00142B96" w:rsidRDefault="00142B96" w:rsidP="00142B96">
      <w:pPr>
        <w:pStyle w:val="af6"/>
        <w:keepNext/>
        <w:rPr>
          <w:rtl/>
        </w:rPr>
      </w:pPr>
      <w:bookmarkStart w:id="14699" w:name="ET_yor_5069_1928"/>
      <w:r w:rsidRPr="00142B96">
        <w:rPr>
          <w:rStyle w:val="TagStyle"/>
          <w:rtl/>
        </w:rPr>
        <w:t xml:space="preserve"> &lt;&lt; יור &gt;&gt; </w:t>
      </w:r>
      <w:r>
        <w:rPr>
          <w:rtl/>
        </w:rPr>
        <w:t>היו"ר יעקב אשר:</w:t>
      </w:r>
      <w:r w:rsidRPr="00142B96">
        <w:rPr>
          <w:rStyle w:val="TagStyle"/>
          <w:rtl/>
        </w:rPr>
        <w:t xml:space="preserve"> &lt;&lt; יור &gt;&gt;</w:t>
      </w:r>
      <w:r w:rsidR="0011182F">
        <w:rPr>
          <w:rtl/>
        </w:rPr>
        <w:t xml:space="preserve"> </w:t>
      </w:r>
      <w:r>
        <w:rPr>
          <w:rtl/>
        </w:rPr>
        <w:t xml:space="preserve"> </w:t>
      </w:r>
      <w:bookmarkEnd w:id="14699"/>
    </w:p>
    <w:p w14:paraId="668F70C0" w14:textId="5493316F" w:rsidR="00142B96" w:rsidRDefault="00142B96" w:rsidP="00142B96">
      <w:pPr>
        <w:pStyle w:val="KeepWithNext"/>
        <w:rPr>
          <w:rtl/>
          <w:lang w:eastAsia="he-IL"/>
        </w:rPr>
      </w:pPr>
    </w:p>
    <w:p w14:paraId="2DDC4A97" w14:textId="52EC830A" w:rsidR="00142B96" w:rsidRDefault="00142B96" w:rsidP="00142B96">
      <w:pPr>
        <w:rPr>
          <w:rtl/>
          <w:lang w:eastAsia="he-IL"/>
        </w:rPr>
      </w:pPr>
      <w:bookmarkStart w:id="14700" w:name="_ETM_Q1_12762371"/>
      <w:bookmarkStart w:id="14701" w:name="_ETM_Q1_12762401"/>
      <w:bookmarkEnd w:id="14700"/>
      <w:bookmarkEnd w:id="14701"/>
      <w:r>
        <w:rPr>
          <w:rFonts w:hint="cs"/>
          <w:rtl/>
          <w:lang w:eastAsia="he-IL"/>
        </w:rPr>
        <w:t xml:space="preserve">אז אני מבקש, כשאנחנו נגיע להבנות ולהסכמות, או לאי-הסכמות, או </w:t>
      </w:r>
      <w:bookmarkStart w:id="14702" w:name="_ETM_Q1_12770405"/>
      <w:bookmarkEnd w:id="14702"/>
      <w:r>
        <w:rPr>
          <w:rFonts w:hint="cs"/>
          <w:rtl/>
          <w:lang w:eastAsia="he-IL"/>
        </w:rPr>
        <w:t>להבנות כאלה ואחרו</w:t>
      </w:r>
      <w:bookmarkStart w:id="14703" w:name="_ETM_Q1_12767290"/>
      <w:bookmarkEnd w:id="14703"/>
      <w:r>
        <w:rPr>
          <w:rFonts w:hint="cs"/>
          <w:rtl/>
          <w:lang w:eastAsia="he-IL"/>
        </w:rPr>
        <w:t>ת</w:t>
      </w:r>
      <w:r w:rsidR="00784D1E">
        <w:rPr>
          <w:rFonts w:hint="cs"/>
          <w:rtl/>
          <w:lang w:eastAsia="he-IL"/>
        </w:rPr>
        <w:t xml:space="preserve"> בהגבלה והכל, תנסו, איך אומרים, להנדס את </w:t>
      </w:r>
      <w:bookmarkStart w:id="14704" w:name="_ETM_Q1_12774971"/>
      <w:bookmarkEnd w:id="14704"/>
      <w:r w:rsidR="00784D1E">
        <w:rPr>
          <w:rFonts w:hint="cs"/>
          <w:rtl/>
          <w:lang w:eastAsia="he-IL"/>
        </w:rPr>
        <w:t>זה.</w:t>
      </w:r>
      <w:bookmarkStart w:id="14705" w:name="_ETM_Q1_12775914"/>
      <w:bookmarkEnd w:id="14705"/>
    </w:p>
    <w:p w14:paraId="58634AF8" w14:textId="743FE9E7" w:rsidR="00784D1E" w:rsidRDefault="00784D1E" w:rsidP="00142B96">
      <w:pPr>
        <w:rPr>
          <w:rtl/>
          <w:lang w:eastAsia="he-IL"/>
        </w:rPr>
      </w:pPr>
    </w:p>
    <w:p w14:paraId="52FD2CA4" w14:textId="42B4292A" w:rsidR="00784D1E" w:rsidRDefault="00784D1E" w:rsidP="00784D1E">
      <w:pPr>
        <w:pStyle w:val="a4"/>
        <w:keepNext/>
        <w:rPr>
          <w:rtl/>
        </w:rPr>
      </w:pPr>
      <w:bookmarkStart w:id="14706" w:name="ET_speaker_תומר_רוזנר_1929"/>
      <w:r w:rsidRPr="00784D1E">
        <w:rPr>
          <w:rStyle w:val="TagStyle"/>
          <w:rtl/>
        </w:rPr>
        <w:t xml:space="preserve"> &lt;&lt; דובר &gt;&gt; </w:t>
      </w:r>
      <w:r>
        <w:rPr>
          <w:rtl/>
        </w:rPr>
        <w:t>תומר רוזנר:</w:t>
      </w:r>
      <w:r w:rsidRPr="00784D1E">
        <w:rPr>
          <w:rStyle w:val="TagStyle"/>
          <w:rtl/>
        </w:rPr>
        <w:t xml:space="preserve"> &lt;&lt; דובר &gt;&gt;</w:t>
      </w:r>
      <w:r w:rsidR="0011182F">
        <w:rPr>
          <w:rtl/>
        </w:rPr>
        <w:t xml:space="preserve"> </w:t>
      </w:r>
      <w:r>
        <w:rPr>
          <w:rtl/>
        </w:rPr>
        <w:t xml:space="preserve"> </w:t>
      </w:r>
      <w:bookmarkEnd w:id="14706"/>
    </w:p>
    <w:p w14:paraId="025BFBE8" w14:textId="26373020" w:rsidR="00784D1E" w:rsidRDefault="00784D1E" w:rsidP="00784D1E">
      <w:pPr>
        <w:pStyle w:val="KeepWithNext"/>
        <w:rPr>
          <w:rtl/>
          <w:lang w:eastAsia="he-IL"/>
        </w:rPr>
      </w:pPr>
    </w:p>
    <w:p w14:paraId="2E3DF1BA" w14:textId="4901BA0F" w:rsidR="00784D1E" w:rsidRDefault="00784D1E" w:rsidP="00784D1E">
      <w:pPr>
        <w:rPr>
          <w:rtl/>
          <w:lang w:eastAsia="he-IL"/>
        </w:rPr>
      </w:pPr>
      <w:bookmarkStart w:id="14707" w:name="_ETM_Q1_12776612"/>
      <w:bookmarkStart w:id="14708" w:name="_ETM_Q1_12776637"/>
      <w:bookmarkEnd w:id="14707"/>
      <w:bookmarkEnd w:id="14708"/>
      <w:r>
        <w:rPr>
          <w:rFonts w:hint="cs"/>
          <w:rtl/>
          <w:lang w:eastAsia="he-IL"/>
        </w:rPr>
        <w:t>בפשטות.</w:t>
      </w:r>
    </w:p>
    <w:p w14:paraId="360C2C7F" w14:textId="0C13CC39" w:rsidR="00784D1E" w:rsidRDefault="00784D1E" w:rsidP="00784D1E">
      <w:pPr>
        <w:rPr>
          <w:rtl/>
          <w:lang w:eastAsia="he-IL"/>
        </w:rPr>
      </w:pPr>
      <w:bookmarkStart w:id="14709" w:name="_ETM_Q1_12777584"/>
      <w:bookmarkStart w:id="14710" w:name="_ETM_Q1_12777679"/>
      <w:bookmarkStart w:id="14711" w:name="_ETM_Q1_12778369"/>
      <w:bookmarkEnd w:id="14709"/>
      <w:bookmarkEnd w:id="14710"/>
      <w:bookmarkEnd w:id="14711"/>
    </w:p>
    <w:p w14:paraId="6E8E5024" w14:textId="3FE06267" w:rsidR="00784D1E" w:rsidRDefault="00784D1E" w:rsidP="00784D1E">
      <w:pPr>
        <w:pStyle w:val="af6"/>
        <w:keepNext/>
        <w:rPr>
          <w:rtl/>
        </w:rPr>
      </w:pPr>
      <w:bookmarkStart w:id="14712" w:name="ET_yor_5069_1930"/>
      <w:r w:rsidRPr="00784D1E">
        <w:rPr>
          <w:rStyle w:val="TagStyle"/>
          <w:rtl/>
        </w:rPr>
        <w:t xml:space="preserve"> &lt;&lt; יור &gt;&gt; </w:t>
      </w:r>
      <w:r>
        <w:rPr>
          <w:rtl/>
        </w:rPr>
        <w:t>היו"ר יעקב אשר:</w:t>
      </w:r>
      <w:r w:rsidRPr="00784D1E">
        <w:rPr>
          <w:rStyle w:val="TagStyle"/>
          <w:rtl/>
        </w:rPr>
        <w:t xml:space="preserve"> &lt;&lt; יור &gt;&gt;</w:t>
      </w:r>
      <w:r w:rsidR="0011182F">
        <w:rPr>
          <w:rtl/>
        </w:rPr>
        <w:t xml:space="preserve"> </w:t>
      </w:r>
      <w:r>
        <w:rPr>
          <w:rtl/>
        </w:rPr>
        <w:t xml:space="preserve"> </w:t>
      </w:r>
      <w:bookmarkEnd w:id="14712"/>
    </w:p>
    <w:p w14:paraId="331EDA48" w14:textId="1B318912" w:rsidR="00784D1E" w:rsidRDefault="00784D1E" w:rsidP="00784D1E">
      <w:pPr>
        <w:pStyle w:val="KeepWithNext"/>
        <w:rPr>
          <w:rtl/>
          <w:lang w:eastAsia="he-IL"/>
        </w:rPr>
      </w:pPr>
    </w:p>
    <w:p w14:paraId="166C6909" w14:textId="7F5EED30" w:rsidR="00962C4F" w:rsidRDefault="00784D1E" w:rsidP="00962C4F">
      <w:pPr>
        <w:rPr>
          <w:rtl/>
          <w:lang w:eastAsia="he-IL"/>
        </w:rPr>
      </w:pPr>
      <w:bookmarkStart w:id="14713" w:name="_ETM_Q1_12778693"/>
      <w:bookmarkStart w:id="14714" w:name="_ETM_Q1_12778718"/>
      <w:bookmarkStart w:id="14715" w:name="_ETM_Q1_12773754"/>
      <w:bookmarkEnd w:id="14713"/>
      <w:bookmarkEnd w:id="14714"/>
      <w:bookmarkEnd w:id="14715"/>
      <w:r>
        <w:rPr>
          <w:rFonts w:hint="cs"/>
          <w:rtl/>
          <w:lang w:eastAsia="he-IL"/>
        </w:rPr>
        <w:t xml:space="preserve">בפשטות, עד כמה שאפשר. </w:t>
      </w:r>
      <w:r w:rsidR="00962C4F">
        <w:rPr>
          <w:rFonts w:hint="cs"/>
          <w:rtl/>
          <w:lang w:eastAsia="he-IL"/>
        </w:rPr>
        <w:t>ואנחנו נעשה את זה</w:t>
      </w:r>
      <w:bookmarkStart w:id="14716" w:name="_ETM_Q1_12778165"/>
      <w:bookmarkEnd w:id="14716"/>
      <w:r w:rsidR="00962C4F">
        <w:rPr>
          <w:rFonts w:hint="cs"/>
          <w:rtl/>
          <w:lang w:eastAsia="he-IL"/>
        </w:rPr>
        <w:t xml:space="preserve"> היום. מה?</w:t>
      </w:r>
      <w:bookmarkStart w:id="14717" w:name="_ETM_Q1_12779559"/>
      <w:bookmarkStart w:id="14718" w:name="_ETM_Q1_12779694"/>
      <w:bookmarkStart w:id="14719" w:name="_ETM_Q1_12777310"/>
      <w:bookmarkStart w:id="14720" w:name="_ETM_Q1_12777433"/>
      <w:bookmarkEnd w:id="14717"/>
      <w:bookmarkEnd w:id="14718"/>
      <w:bookmarkEnd w:id="14719"/>
      <w:bookmarkEnd w:id="14720"/>
    </w:p>
    <w:p w14:paraId="27743B04" w14:textId="3108DA5A" w:rsidR="00962C4F" w:rsidRDefault="00962C4F" w:rsidP="00962C4F">
      <w:pPr>
        <w:rPr>
          <w:rtl/>
          <w:lang w:eastAsia="he-IL"/>
        </w:rPr>
      </w:pPr>
    </w:p>
    <w:p w14:paraId="3BAD76A1" w14:textId="14A60D8F" w:rsidR="00962C4F" w:rsidRDefault="00962C4F" w:rsidP="00962C4F">
      <w:pPr>
        <w:pStyle w:val="af9"/>
        <w:keepNext/>
        <w:rPr>
          <w:rtl/>
          <w:lang w:eastAsia="he-IL"/>
        </w:rPr>
      </w:pPr>
      <w:bookmarkStart w:id="14721" w:name="ET_guest_קריאה_1931"/>
      <w:r w:rsidRPr="00962C4F">
        <w:rPr>
          <w:rStyle w:val="TagStyle"/>
          <w:rtl/>
        </w:rPr>
        <w:t xml:space="preserve"> &lt;&lt; אורח &gt;&gt; </w:t>
      </w:r>
      <w:r>
        <w:rPr>
          <w:rtl/>
          <w:lang w:eastAsia="he-IL"/>
        </w:rPr>
        <w:t>קריאה:</w:t>
      </w:r>
      <w:r w:rsidRPr="00962C4F">
        <w:rPr>
          <w:rStyle w:val="TagStyle"/>
          <w:rtl/>
        </w:rPr>
        <w:t xml:space="preserve"> &lt;&lt; אורח &gt;&gt;</w:t>
      </w:r>
      <w:r w:rsidR="0011182F">
        <w:rPr>
          <w:rtl/>
          <w:lang w:eastAsia="he-IL"/>
        </w:rPr>
        <w:t xml:space="preserve"> </w:t>
      </w:r>
      <w:r>
        <w:rPr>
          <w:rtl/>
          <w:lang w:eastAsia="he-IL"/>
        </w:rPr>
        <w:t xml:space="preserve"> </w:t>
      </w:r>
      <w:bookmarkEnd w:id="14721"/>
    </w:p>
    <w:p w14:paraId="06936F7D" w14:textId="58F53642" w:rsidR="00962C4F" w:rsidRDefault="00962C4F" w:rsidP="00962C4F">
      <w:pPr>
        <w:pStyle w:val="KeepWithNext"/>
        <w:rPr>
          <w:rtl/>
          <w:lang w:eastAsia="he-IL"/>
        </w:rPr>
      </w:pPr>
    </w:p>
    <w:p w14:paraId="522F60E9" w14:textId="4D872274" w:rsidR="00962C4F" w:rsidRDefault="00962C4F" w:rsidP="00962C4F">
      <w:pPr>
        <w:rPr>
          <w:rtl/>
          <w:lang w:eastAsia="he-IL"/>
        </w:rPr>
      </w:pPr>
      <w:bookmarkStart w:id="14722" w:name="_ETM_Q1_12778077"/>
      <w:bookmarkStart w:id="14723" w:name="_ETM_Q1_12778103"/>
      <w:bookmarkEnd w:id="14722"/>
      <w:bookmarkEnd w:id="14723"/>
      <w:r>
        <w:rPr>
          <w:rFonts w:hint="cs"/>
          <w:rtl/>
          <w:lang w:eastAsia="he-IL"/>
        </w:rPr>
        <w:t>אפשר להשתתף?</w:t>
      </w:r>
    </w:p>
    <w:p w14:paraId="618D01F1" w14:textId="799074C1" w:rsidR="00962C4F" w:rsidRDefault="00962C4F" w:rsidP="00962C4F">
      <w:pPr>
        <w:rPr>
          <w:rtl/>
          <w:lang w:eastAsia="he-IL"/>
        </w:rPr>
      </w:pPr>
      <w:bookmarkStart w:id="14724" w:name="_ETM_Q1_12780833"/>
      <w:bookmarkStart w:id="14725" w:name="_ETM_Q1_12781016"/>
      <w:bookmarkEnd w:id="14724"/>
      <w:bookmarkEnd w:id="14725"/>
    </w:p>
    <w:p w14:paraId="35DC1A22" w14:textId="06E40A79" w:rsidR="00962C4F" w:rsidRDefault="00962C4F" w:rsidP="00962C4F">
      <w:pPr>
        <w:pStyle w:val="a4"/>
        <w:keepNext/>
        <w:rPr>
          <w:rtl/>
        </w:rPr>
      </w:pPr>
      <w:bookmarkStart w:id="14726" w:name="ET_speaker_תומר_רוזנר_1932"/>
      <w:r w:rsidRPr="00962C4F">
        <w:rPr>
          <w:rStyle w:val="TagStyle"/>
          <w:rtl/>
        </w:rPr>
        <w:t xml:space="preserve"> &lt;&lt; דובר &gt;&gt; </w:t>
      </w:r>
      <w:r>
        <w:rPr>
          <w:rtl/>
        </w:rPr>
        <w:t>תומר רוזנר:</w:t>
      </w:r>
      <w:r w:rsidRPr="00962C4F">
        <w:rPr>
          <w:rStyle w:val="TagStyle"/>
          <w:rtl/>
        </w:rPr>
        <w:t xml:space="preserve"> &lt;&lt; דובר &gt;&gt;</w:t>
      </w:r>
      <w:r w:rsidR="0011182F">
        <w:rPr>
          <w:rtl/>
        </w:rPr>
        <w:t xml:space="preserve"> </w:t>
      </w:r>
      <w:r>
        <w:rPr>
          <w:rtl/>
        </w:rPr>
        <w:t xml:space="preserve"> </w:t>
      </w:r>
      <w:bookmarkEnd w:id="14726"/>
    </w:p>
    <w:p w14:paraId="55E1F3D6" w14:textId="315BD942" w:rsidR="00962C4F" w:rsidRDefault="00962C4F" w:rsidP="00962C4F">
      <w:pPr>
        <w:pStyle w:val="KeepWithNext"/>
        <w:rPr>
          <w:rtl/>
          <w:lang w:eastAsia="he-IL"/>
        </w:rPr>
      </w:pPr>
    </w:p>
    <w:p w14:paraId="2BAA8CE6" w14:textId="231C1694" w:rsidR="00962C4F" w:rsidRDefault="00962C4F" w:rsidP="00962C4F">
      <w:pPr>
        <w:rPr>
          <w:rtl/>
          <w:lang w:eastAsia="he-IL"/>
        </w:rPr>
      </w:pPr>
      <w:bookmarkStart w:id="14727" w:name="_ETM_Q1_12782126"/>
      <w:bookmarkStart w:id="14728" w:name="_ETM_Q1_12782168"/>
      <w:bookmarkEnd w:id="14727"/>
      <w:bookmarkEnd w:id="14728"/>
      <w:r>
        <w:rPr>
          <w:rFonts w:hint="cs"/>
          <w:rtl/>
          <w:lang w:eastAsia="he-IL"/>
        </w:rPr>
        <w:t>לא.</w:t>
      </w:r>
    </w:p>
    <w:p w14:paraId="5034EC26" w14:textId="195452D0" w:rsidR="00962C4F" w:rsidRDefault="00962C4F" w:rsidP="00962C4F">
      <w:pPr>
        <w:rPr>
          <w:rtl/>
          <w:lang w:eastAsia="he-IL"/>
        </w:rPr>
      </w:pPr>
      <w:bookmarkStart w:id="14729" w:name="_ETM_Q1_12782451"/>
      <w:bookmarkStart w:id="14730" w:name="_ETM_Q1_12782564"/>
      <w:bookmarkEnd w:id="14729"/>
      <w:bookmarkEnd w:id="14730"/>
    </w:p>
    <w:p w14:paraId="52F9A358" w14:textId="44F1FCC3" w:rsidR="00962C4F" w:rsidRDefault="00962C4F" w:rsidP="00962C4F">
      <w:pPr>
        <w:pStyle w:val="af6"/>
        <w:keepNext/>
        <w:rPr>
          <w:rtl/>
        </w:rPr>
      </w:pPr>
      <w:bookmarkStart w:id="14731" w:name="ET_yor_5069_1933"/>
      <w:r w:rsidRPr="00962C4F">
        <w:rPr>
          <w:rStyle w:val="TagStyle"/>
          <w:rtl/>
        </w:rPr>
        <w:t xml:space="preserve"> &lt;&lt; יור &gt;&gt; </w:t>
      </w:r>
      <w:r>
        <w:rPr>
          <w:rtl/>
        </w:rPr>
        <w:t>היו"ר יעקב אשר:</w:t>
      </w:r>
      <w:r w:rsidRPr="00962C4F">
        <w:rPr>
          <w:rStyle w:val="TagStyle"/>
          <w:rtl/>
        </w:rPr>
        <w:t xml:space="preserve"> &lt;&lt; יור &gt;&gt;</w:t>
      </w:r>
      <w:r w:rsidR="0011182F">
        <w:rPr>
          <w:rtl/>
        </w:rPr>
        <w:t xml:space="preserve"> </w:t>
      </w:r>
      <w:r>
        <w:rPr>
          <w:rtl/>
        </w:rPr>
        <w:t xml:space="preserve"> </w:t>
      </w:r>
      <w:bookmarkEnd w:id="14731"/>
    </w:p>
    <w:p w14:paraId="1E07DEBA" w14:textId="0079D216" w:rsidR="00962C4F" w:rsidRDefault="00962C4F" w:rsidP="00962C4F">
      <w:pPr>
        <w:pStyle w:val="KeepWithNext"/>
        <w:rPr>
          <w:rtl/>
          <w:lang w:eastAsia="he-IL"/>
        </w:rPr>
      </w:pPr>
    </w:p>
    <w:p w14:paraId="5C7D47D1" w14:textId="4A8F5F83" w:rsidR="00962C4F" w:rsidRDefault="00962C4F" w:rsidP="00962C4F">
      <w:pPr>
        <w:rPr>
          <w:rtl/>
          <w:lang w:eastAsia="he-IL"/>
        </w:rPr>
      </w:pPr>
      <w:r>
        <w:rPr>
          <w:rFonts w:hint="cs"/>
          <w:rtl/>
          <w:lang w:eastAsia="he-IL"/>
        </w:rPr>
        <w:t>אין</w:t>
      </w:r>
      <w:bookmarkStart w:id="14732" w:name="_ETM_Q1_12783273"/>
      <w:bookmarkEnd w:id="14732"/>
      <w:r>
        <w:rPr>
          <w:rFonts w:hint="cs"/>
          <w:rtl/>
          <w:lang w:eastAsia="he-IL"/>
        </w:rPr>
        <w:t xml:space="preserve"> </w:t>
      </w:r>
      <w:bookmarkStart w:id="14733" w:name="_ETM_Q1_12783302"/>
      <w:bookmarkEnd w:id="14733"/>
      <w:r>
        <w:rPr>
          <w:rFonts w:hint="cs"/>
          <w:rtl/>
          <w:lang w:eastAsia="he-IL"/>
        </w:rPr>
        <w:t xml:space="preserve">לי כיסאות יותר. נגמרו לי הכיסאות. אוקיי, </w:t>
      </w:r>
      <w:bookmarkStart w:id="14734" w:name="_ETM_Q1_12785942"/>
      <w:bookmarkEnd w:id="14734"/>
      <w:r>
        <w:rPr>
          <w:rFonts w:hint="cs"/>
          <w:rtl/>
          <w:lang w:eastAsia="he-IL"/>
        </w:rPr>
        <w:t>טוב. השאלה היא אם אנחנו עוברים לנושא הבא.</w:t>
      </w:r>
      <w:bookmarkStart w:id="14735" w:name="_ETM_Q1_12789904"/>
      <w:bookmarkEnd w:id="14735"/>
    </w:p>
    <w:p w14:paraId="448B1F5E" w14:textId="283F2BF2" w:rsidR="00962C4F" w:rsidRDefault="00962C4F" w:rsidP="00962C4F">
      <w:pPr>
        <w:rPr>
          <w:rtl/>
          <w:lang w:eastAsia="he-IL"/>
        </w:rPr>
      </w:pPr>
    </w:p>
    <w:p w14:paraId="1A85B1BE" w14:textId="0440553C" w:rsidR="00962C4F" w:rsidRDefault="00962C4F" w:rsidP="00962C4F">
      <w:pPr>
        <w:pStyle w:val="a4"/>
        <w:keepNext/>
        <w:rPr>
          <w:rtl/>
        </w:rPr>
      </w:pPr>
      <w:bookmarkStart w:id="14736" w:name="ET_speaker_תומר_רוזנר_1934"/>
      <w:r w:rsidRPr="00962C4F">
        <w:rPr>
          <w:rStyle w:val="TagStyle"/>
          <w:rtl/>
        </w:rPr>
        <w:t xml:space="preserve"> &lt;&lt; דובר &gt;&gt; </w:t>
      </w:r>
      <w:r>
        <w:rPr>
          <w:rtl/>
        </w:rPr>
        <w:t>תומר רוזנר:</w:t>
      </w:r>
      <w:r w:rsidRPr="00962C4F">
        <w:rPr>
          <w:rStyle w:val="TagStyle"/>
          <w:rtl/>
        </w:rPr>
        <w:t xml:space="preserve"> &lt;&lt; דובר &gt;&gt;</w:t>
      </w:r>
      <w:r w:rsidR="0011182F">
        <w:rPr>
          <w:rtl/>
        </w:rPr>
        <w:t xml:space="preserve"> </w:t>
      </w:r>
      <w:r>
        <w:rPr>
          <w:rtl/>
        </w:rPr>
        <w:t xml:space="preserve"> </w:t>
      </w:r>
      <w:bookmarkEnd w:id="14736"/>
    </w:p>
    <w:p w14:paraId="5855A6C2" w14:textId="4F5219C3" w:rsidR="00962C4F" w:rsidRDefault="00962C4F" w:rsidP="00962C4F">
      <w:pPr>
        <w:pStyle w:val="KeepWithNext"/>
        <w:rPr>
          <w:rtl/>
          <w:lang w:eastAsia="he-IL"/>
        </w:rPr>
      </w:pPr>
    </w:p>
    <w:p w14:paraId="1BB336F7" w14:textId="32C037C2" w:rsidR="00962C4F" w:rsidRDefault="00962C4F" w:rsidP="00962C4F">
      <w:pPr>
        <w:rPr>
          <w:rtl/>
          <w:lang w:eastAsia="he-IL"/>
        </w:rPr>
      </w:pPr>
      <w:bookmarkStart w:id="14737" w:name="_ETM_Q1_12790864"/>
      <w:bookmarkStart w:id="14738" w:name="_ETM_Q1_12790890"/>
      <w:bookmarkStart w:id="14739" w:name="_ETM_Q1_12785914"/>
      <w:bookmarkEnd w:id="14737"/>
      <w:bookmarkEnd w:id="14738"/>
      <w:bookmarkEnd w:id="14739"/>
      <w:r>
        <w:rPr>
          <w:rFonts w:hint="cs"/>
          <w:rtl/>
          <w:lang w:eastAsia="he-IL"/>
        </w:rPr>
        <w:t>כן, כן. הוא</w:t>
      </w:r>
      <w:bookmarkStart w:id="14740" w:name="_ETM_Q1_12788751"/>
      <w:bookmarkEnd w:id="14740"/>
      <w:r>
        <w:rPr>
          <w:rFonts w:hint="cs"/>
          <w:rtl/>
          <w:lang w:eastAsia="he-IL"/>
        </w:rPr>
        <w:t xml:space="preserve"> קצר ממש.</w:t>
      </w:r>
      <w:bookmarkStart w:id="14741" w:name="_ETM_Q1_12789345"/>
      <w:bookmarkEnd w:id="14741"/>
    </w:p>
    <w:p w14:paraId="25F993DD" w14:textId="72AA4B6A" w:rsidR="00962C4F" w:rsidRDefault="00962C4F" w:rsidP="00962C4F">
      <w:pPr>
        <w:rPr>
          <w:rtl/>
          <w:lang w:eastAsia="he-IL"/>
        </w:rPr>
      </w:pPr>
    </w:p>
    <w:p w14:paraId="0A1C2250" w14:textId="681B34C6" w:rsidR="00962C4F" w:rsidRDefault="00962C4F" w:rsidP="00962C4F">
      <w:pPr>
        <w:pStyle w:val="af6"/>
        <w:keepNext/>
        <w:rPr>
          <w:rtl/>
        </w:rPr>
      </w:pPr>
      <w:bookmarkStart w:id="14742" w:name="ET_yor_5069_1935"/>
      <w:r w:rsidRPr="00962C4F">
        <w:rPr>
          <w:rStyle w:val="TagStyle"/>
          <w:rtl/>
        </w:rPr>
        <w:t xml:space="preserve"> &lt;&lt; יור &gt;&gt; </w:t>
      </w:r>
      <w:r>
        <w:rPr>
          <w:rtl/>
        </w:rPr>
        <w:t>היו"ר יעקב אשר:</w:t>
      </w:r>
      <w:r w:rsidRPr="00962C4F">
        <w:rPr>
          <w:rStyle w:val="TagStyle"/>
          <w:rtl/>
        </w:rPr>
        <w:t xml:space="preserve"> &lt;&lt; יור &gt;&gt;</w:t>
      </w:r>
      <w:r w:rsidR="0011182F">
        <w:rPr>
          <w:rtl/>
        </w:rPr>
        <w:t xml:space="preserve"> </w:t>
      </w:r>
      <w:r>
        <w:rPr>
          <w:rtl/>
        </w:rPr>
        <w:t xml:space="preserve"> </w:t>
      </w:r>
      <w:bookmarkEnd w:id="14742"/>
    </w:p>
    <w:p w14:paraId="3749D75B" w14:textId="045BF562" w:rsidR="00962C4F" w:rsidRDefault="00962C4F" w:rsidP="00962C4F">
      <w:pPr>
        <w:pStyle w:val="KeepWithNext"/>
        <w:rPr>
          <w:rtl/>
          <w:lang w:eastAsia="he-IL"/>
        </w:rPr>
      </w:pPr>
    </w:p>
    <w:p w14:paraId="56E173F6" w14:textId="79D47396" w:rsidR="00962C4F" w:rsidRDefault="00962C4F" w:rsidP="00962C4F">
      <w:pPr>
        <w:rPr>
          <w:rtl/>
          <w:lang w:eastAsia="he-IL"/>
        </w:rPr>
      </w:pPr>
      <w:bookmarkStart w:id="14743" w:name="_ETM_Q1_12790095"/>
      <w:bookmarkEnd w:id="14743"/>
      <w:r>
        <w:rPr>
          <w:rFonts w:hint="cs"/>
          <w:rtl/>
          <w:lang w:eastAsia="he-IL"/>
        </w:rPr>
        <w:t>א</w:t>
      </w:r>
      <w:bookmarkStart w:id="14744" w:name="_ETM_Q1_12790122"/>
      <w:bookmarkEnd w:id="14744"/>
      <w:r>
        <w:rPr>
          <w:rFonts w:hint="cs"/>
          <w:rtl/>
          <w:lang w:eastAsia="he-IL"/>
        </w:rPr>
        <w:t>וקיי.</w:t>
      </w:r>
    </w:p>
    <w:p w14:paraId="1C6C3327" w14:textId="7DF31FE7" w:rsidR="00962C4F" w:rsidRDefault="00962C4F" w:rsidP="00962C4F">
      <w:pPr>
        <w:rPr>
          <w:rtl/>
          <w:lang w:eastAsia="he-IL"/>
        </w:rPr>
      </w:pPr>
      <w:bookmarkStart w:id="14745" w:name="_ETM_Q1_12790554"/>
      <w:bookmarkStart w:id="14746" w:name="_ETM_Q1_12790667"/>
      <w:bookmarkEnd w:id="14745"/>
      <w:bookmarkEnd w:id="14746"/>
    </w:p>
    <w:p w14:paraId="731BDEB8" w14:textId="6DB7BB93" w:rsidR="00962C4F" w:rsidRDefault="00962C4F" w:rsidP="00962C4F">
      <w:pPr>
        <w:pStyle w:val="a4"/>
        <w:keepNext/>
        <w:rPr>
          <w:rtl/>
        </w:rPr>
      </w:pPr>
      <w:bookmarkStart w:id="14747" w:name="ET_speaker_תומר_רוזנר_1936"/>
      <w:r w:rsidRPr="00962C4F">
        <w:rPr>
          <w:rStyle w:val="TagStyle"/>
          <w:rtl/>
        </w:rPr>
        <w:t xml:space="preserve"> &lt;&lt; דובר &gt;&gt; </w:t>
      </w:r>
      <w:r>
        <w:rPr>
          <w:rtl/>
        </w:rPr>
        <w:t>תומר רוזנר:</w:t>
      </w:r>
      <w:r w:rsidRPr="00962C4F">
        <w:rPr>
          <w:rStyle w:val="TagStyle"/>
          <w:rtl/>
        </w:rPr>
        <w:t xml:space="preserve"> &lt;&lt; דובר &gt;&gt;</w:t>
      </w:r>
      <w:r w:rsidR="0011182F">
        <w:rPr>
          <w:rtl/>
        </w:rPr>
        <w:t xml:space="preserve"> </w:t>
      </w:r>
      <w:r>
        <w:rPr>
          <w:rtl/>
        </w:rPr>
        <w:t xml:space="preserve"> </w:t>
      </w:r>
      <w:bookmarkEnd w:id="14747"/>
    </w:p>
    <w:p w14:paraId="0A203F7C" w14:textId="04E5B881" w:rsidR="00962C4F" w:rsidRDefault="00962C4F" w:rsidP="00962C4F">
      <w:pPr>
        <w:pStyle w:val="KeepWithNext"/>
        <w:rPr>
          <w:rtl/>
          <w:lang w:eastAsia="he-IL"/>
        </w:rPr>
      </w:pPr>
    </w:p>
    <w:p w14:paraId="7BE3DCE4" w14:textId="5EB0DCB2" w:rsidR="00962C4F" w:rsidRDefault="00962C4F" w:rsidP="00962C4F">
      <w:pPr>
        <w:rPr>
          <w:rtl/>
          <w:lang w:eastAsia="he-IL"/>
        </w:rPr>
      </w:pPr>
      <w:bookmarkStart w:id="14748" w:name="_ETM_Q1_12791568"/>
      <w:bookmarkEnd w:id="14748"/>
      <w:r>
        <w:rPr>
          <w:rFonts w:hint="cs"/>
          <w:rtl/>
          <w:lang w:eastAsia="he-IL"/>
        </w:rPr>
        <w:t>א</w:t>
      </w:r>
      <w:bookmarkStart w:id="14749" w:name="_ETM_Q1_12791604"/>
      <w:bookmarkEnd w:id="14749"/>
      <w:r>
        <w:rPr>
          <w:rFonts w:hint="cs"/>
          <w:rtl/>
          <w:lang w:eastAsia="he-IL"/>
        </w:rPr>
        <w:t>נחנו נקריא את הנושא של סמכות נוספת.</w:t>
      </w:r>
      <w:bookmarkStart w:id="14750" w:name="_ETM_Q1_12793806"/>
      <w:bookmarkEnd w:id="14750"/>
    </w:p>
    <w:p w14:paraId="40CE4082" w14:textId="438D82EF" w:rsidR="00962C4F" w:rsidRDefault="00962C4F" w:rsidP="00962C4F">
      <w:pPr>
        <w:rPr>
          <w:rtl/>
          <w:lang w:eastAsia="he-IL"/>
        </w:rPr>
      </w:pPr>
    </w:p>
    <w:p w14:paraId="26E4EC88" w14:textId="751699A5" w:rsidR="00962C4F" w:rsidRDefault="00962C4F" w:rsidP="00962C4F">
      <w:pPr>
        <w:pStyle w:val="af6"/>
        <w:keepNext/>
        <w:rPr>
          <w:rtl/>
        </w:rPr>
      </w:pPr>
      <w:bookmarkStart w:id="14751" w:name="ET_yor_5069_1937"/>
      <w:r w:rsidRPr="00962C4F">
        <w:rPr>
          <w:rStyle w:val="TagStyle"/>
          <w:rtl/>
        </w:rPr>
        <w:t xml:space="preserve"> &lt;&lt; יור &gt;&gt; </w:t>
      </w:r>
      <w:r>
        <w:rPr>
          <w:rtl/>
        </w:rPr>
        <w:t>היו"ר יעקב אשר:</w:t>
      </w:r>
      <w:r w:rsidRPr="00962C4F">
        <w:rPr>
          <w:rStyle w:val="TagStyle"/>
          <w:rtl/>
        </w:rPr>
        <w:t xml:space="preserve"> &lt;&lt; יור &gt;&gt;</w:t>
      </w:r>
      <w:r w:rsidR="0011182F">
        <w:rPr>
          <w:rtl/>
        </w:rPr>
        <w:t xml:space="preserve"> </w:t>
      </w:r>
      <w:r>
        <w:rPr>
          <w:rtl/>
        </w:rPr>
        <w:t xml:space="preserve"> </w:t>
      </w:r>
      <w:bookmarkEnd w:id="14751"/>
    </w:p>
    <w:p w14:paraId="59C2C6AC" w14:textId="40132B24" w:rsidR="00962C4F" w:rsidRDefault="00962C4F" w:rsidP="00962C4F">
      <w:pPr>
        <w:pStyle w:val="KeepWithNext"/>
        <w:rPr>
          <w:rtl/>
          <w:lang w:eastAsia="he-IL"/>
        </w:rPr>
      </w:pPr>
    </w:p>
    <w:p w14:paraId="3A6AE87C" w14:textId="2F113E68" w:rsidR="00962C4F" w:rsidRDefault="00962C4F" w:rsidP="00962C4F">
      <w:pPr>
        <w:rPr>
          <w:rtl/>
          <w:lang w:eastAsia="he-IL"/>
        </w:rPr>
      </w:pPr>
      <w:bookmarkStart w:id="14752" w:name="_ETM_Q1_12794494"/>
      <w:bookmarkStart w:id="14753" w:name="_ETM_Q1_12794523"/>
      <w:bookmarkEnd w:id="14752"/>
      <w:bookmarkEnd w:id="14753"/>
      <w:r>
        <w:rPr>
          <w:rFonts w:hint="cs"/>
          <w:rtl/>
          <w:lang w:eastAsia="he-IL"/>
        </w:rPr>
        <w:t xml:space="preserve">אגב, לשאלת </w:t>
      </w:r>
      <w:bookmarkStart w:id="14754" w:name="_ETM_Q1_12796149"/>
      <w:bookmarkEnd w:id="14754"/>
      <w:r>
        <w:rPr>
          <w:rFonts w:hint="cs"/>
          <w:rtl/>
          <w:lang w:eastAsia="he-IL"/>
        </w:rPr>
        <w:t>האנשים, יהיה, אוטוטו, אני רוצה שיספיקו לאכול בשרים, מי שרוצה,</w:t>
      </w:r>
      <w:bookmarkStart w:id="14755" w:name="_ETM_Q1_12800946"/>
      <w:bookmarkEnd w:id="14755"/>
      <w:r>
        <w:rPr>
          <w:rFonts w:hint="cs"/>
          <w:rtl/>
          <w:lang w:eastAsia="he-IL"/>
        </w:rPr>
        <w:t xml:space="preserve"> במזנון החדש של הכנסת. אני לא מקדם מכירות לאף אחד, </w:t>
      </w:r>
      <w:bookmarkStart w:id="14756" w:name="_ETM_Q1_12805118"/>
      <w:bookmarkEnd w:id="14756"/>
      <w:r>
        <w:rPr>
          <w:rFonts w:hint="cs"/>
          <w:rtl/>
          <w:lang w:eastAsia="he-IL"/>
        </w:rPr>
        <w:t>וזה לא פרסומות. אוקיי, אז דבר קטן ואחר כך נצא</w:t>
      </w:r>
      <w:bookmarkStart w:id="14757" w:name="_ETM_Q1_12809404"/>
      <w:bookmarkEnd w:id="14757"/>
      <w:r>
        <w:rPr>
          <w:rFonts w:hint="cs"/>
          <w:rtl/>
          <w:lang w:eastAsia="he-IL"/>
        </w:rPr>
        <w:t xml:space="preserve"> להפסקה, שאנחנו מחכים עוד לאישור יושב ראש כדי לדעת היא</w:t>
      </w:r>
      <w:bookmarkStart w:id="14758" w:name="_ETM_Q1_12814869"/>
      <w:bookmarkEnd w:id="14758"/>
      <w:r>
        <w:rPr>
          <w:rFonts w:hint="cs"/>
          <w:rtl/>
          <w:lang w:eastAsia="he-IL"/>
        </w:rPr>
        <w:t xml:space="preserve"> תהיה קצרה או ארוכה.</w:t>
      </w:r>
      <w:bookmarkStart w:id="14759" w:name="_ETM_Q1_12816135"/>
      <w:bookmarkEnd w:id="14759"/>
    </w:p>
    <w:p w14:paraId="0A9F695C" w14:textId="20999264" w:rsidR="00962C4F" w:rsidRDefault="00962C4F" w:rsidP="00962C4F">
      <w:pPr>
        <w:rPr>
          <w:rtl/>
          <w:lang w:eastAsia="he-IL"/>
        </w:rPr>
      </w:pPr>
    </w:p>
    <w:p w14:paraId="3E91C0FF" w14:textId="545E440D" w:rsidR="00962C4F" w:rsidRDefault="00962C4F" w:rsidP="00962C4F">
      <w:pPr>
        <w:pStyle w:val="a4"/>
        <w:keepNext/>
        <w:rPr>
          <w:rtl/>
        </w:rPr>
      </w:pPr>
      <w:bookmarkStart w:id="14760" w:name="ET_speaker_תומר_רוזנר_1938"/>
      <w:r w:rsidRPr="00962C4F">
        <w:rPr>
          <w:rStyle w:val="TagStyle"/>
          <w:rtl/>
        </w:rPr>
        <w:t xml:space="preserve"> &lt;&lt; דובר &gt;&gt; </w:t>
      </w:r>
      <w:r>
        <w:rPr>
          <w:rtl/>
        </w:rPr>
        <w:t>תומר רוזנר:</w:t>
      </w:r>
      <w:r w:rsidRPr="00962C4F">
        <w:rPr>
          <w:rStyle w:val="TagStyle"/>
          <w:rtl/>
        </w:rPr>
        <w:t xml:space="preserve"> &lt;&lt; דובר &gt;&gt;</w:t>
      </w:r>
      <w:r w:rsidR="0011182F">
        <w:rPr>
          <w:rtl/>
        </w:rPr>
        <w:t xml:space="preserve"> </w:t>
      </w:r>
      <w:r>
        <w:rPr>
          <w:rtl/>
        </w:rPr>
        <w:t xml:space="preserve"> </w:t>
      </w:r>
      <w:bookmarkEnd w:id="14760"/>
    </w:p>
    <w:p w14:paraId="767A55CB" w14:textId="56B1C6ED" w:rsidR="00962C4F" w:rsidRDefault="00962C4F" w:rsidP="00962C4F">
      <w:pPr>
        <w:pStyle w:val="KeepWithNext"/>
        <w:rPr>
          <w:rtl/>
          <w:lang w:eastAsia="he-IL"/>
        </w:rPr>
      </w:pPr>
    </w:p>
    <w:p w14:paraId="7D2957B3" w14:textId="38414737" w:rsidR="00962C4F" w:rsidRDefault="00962C4F" w:rsidP="00962C4F">
      <w:pPr>
        <w:rPr>
          <w:rtl/>
          <w:lang w:eastAsia="he-IL"/>
        </w:rPr>
      </w:pPr>
      <w:bookmarkStart w:id="14761" w:name="_ETM_Q1_12816823"/>
      <w:bookmarkStart w:id="14762" w:name="_ETM_Q1_12816850"/>
      <w:bookmarkEnd w:id="14761"/>
      <w:bookmarkEnd w:id="14762"/>
      <w:r>
        <w:rPr>
          <w:rFonts w:hint="cs"/>
          <w:rtl/>
          <w:lang w:eastAsia="he-IL"/>
        </w:rPr>
        <w:t xml:space="preserve">אנחנו עוברים לנושא של הסמכת וועדה מקומית </w:t>
      </w:r>
      <w:bookmarkStart w:id="14763" w:name="_ETM_Q1_12819718"/>
      <w:bookmarkEnd w:id="14763"/>
      <w:r>
        <w:rPr>
          <w:rFonts w:hint="cs"/>
          <w:rtl/>
          <w:lang w:eastAsia="he-IL"/>
        </w:rPr>
        <w:t xml:space="preserve">לפצל מגרש של נחלה </w:t>
      </w:r>
      <w:r w:rsidR="00E54646">
        <w:rPr>
          <w:rFonts w:hint="cs"/>
          <w:rtl/>
          <w:lang w:eastAsia="he-IL"/>
        </w:rPr>
        <w:t xml:space="preserve">לשלושה, עד שלושה מגרשים, ששניים </w:t>
      </w:r>
      <w:bookmarkStart w:id="14764" w:name="_ETM_Q1_12825258"/>
      <w:bookmarkEnd w:id="14764"/>
      <w:r w:rsidR="00E54646">
        <w:rPr>
          <w:rFonts w:hint="cs"/>
          <w:rtl/>
          <w:lang w:eastAsia="he-IL"/>
        </w:rPr>
        <w:t xml:space="preserve">מהם ייועדו למגורים. זה בעצם הולך אחרי החלטות מועצת </w:t>
      </w:r>
      <w:bookmarkStart w:id="14765" w:name="_ETM_Q1_12831104"/>
      <w:bookmarkEnd w:id="14765"/>
      <w:r w:rsidR="00E54646">
        <w:rPr>
          <w:rFonts w:hint="cs"/>
          <w:rtl/>
          <w:lang w:eastAsia="he-IL"/>
        </w:rPr>
        <w:t>מקרקעי ישראל, שמאפשרות את הפיצול הזה, או החלוקה, יותר נכון,</w:t>
      </w:r>
      <w:bookmarkStart w:id="14766" w:name="_ETM_Q1_12835102"/>
      <w:bookmarkEnd w:id="14766"/>
      <w:r w:rsidR="00E54646">
        <w:rPr>
          <w:rFonts w:hint="cs"/>
          <w:rtl/>
          <w:lang w:eastAsia="he-IL"/>
        </w:rPr>
        <w:t xml:space="preserve"> של אזור הנחלה, במושבים, לעד שלושה מגרשים, כששננים מהם מיועדים</w:t>
      </w:r>
      <w:bookmarkStart w:id="14767" w:name="_ETM_Q1_12843185"/>
      <w:bookmarkEnd w:id="14767"/>
      <w:r w:rsidR="00E54646">
        <w:rPr>
          <w:rFonts w:hint="cs"/>
          <w:rtl/>
          <w:lang w:eastAsia="he-IL"/>
        </w:rPr>
        <w:t xml:space="preserve"> למגורים. הקראה.</w:t>
      </w:r>
      <w:bookmarkStart w:id="14768" w:name="_ETM_Q1_12844537"/>
      <w:bookmarkEnd w:id="14768"/>
    </w:p>
    <w:p w14:paraId="247F8519" w14:textId="4B21E859" w:rsidR="00E54646" w:rsidRDefault="00E54646" w:rsidP="00962C4F">
      <w:pPr>
        <w:rPr>
          <w:rtl/>
          <w:lang w:eastAsia="he-IL"/>
        </w:rPr>
      </w:pPr>
    </w:p>
    <w:p w14:paraId="6EDB771F" w14:textId="32CB73F4" w:rsidR="00E54646" w:rsidRDefault="00E54646" w:rsidP="00E54646">
      <w:pPr>
        <w:pStyle w:val="af9"/>
        <w:keepNext/>
        <w:rPr>
          <w:rtl/>
          <w:lang w:eastAsia="he-IL"/>
        </w:rPr>
      </w:pPr>
      <w:bookmarkStart w:id="14769" w:name="ET_guest_רעות_בינג_1939"/>
      <w:r w:rsidRPr="00E54646">
        <w:rPr>
          <w:rStyle w:val="TagStyle"/>
          <w:rtl/>
        </w:rPr>
        <w:t xml:space="preserve"> &lt;&lt; אורח &gt;&gt; </w:t>
      </w:r>
      <w:r>
        <w:rPr>
          <w:rtl/>
          <w:lang w:eastAsia="he-IL"/>
        </w:rPr>
        <w:t>רעות בינג:</w:t>
      </w:r>
      <w:r w:rsidRPr="00E54646">
        <w:rPr>
          <w:rStyle w:val="TagStyle"/>
          <w:rtl/>
        </w:rPr>
        <w:t xml:space="preserve"> &lt;&lt; אורח &gt;&gt;</w:t>
      </w:r>
      <w:r w:rsidR="0011182F">
        <w:rPr>
          <w:rtl/>
          <w:lang w:eastAsia="he-IL"/>
        </w:rPr>
        <w:t xml:space="preserve"> </w:t>
      </w:r>
      <w:r>
        <w:rPr>
          <w:rtl/>
          <w:lang w:eastAsia="he-IL"/>
        </w:rPr>
        <w:t xml:space="preserve"> </w:t>
      </w:r>
      <w:bookmarkEnd w:id="14769"/>
    </w:p>
    <w:p w14:paraId="7294638F" w14:textId="347A677F" w:rsidR="00E54646" w:rsidRDefault="00E54646" w:rsidP="00E54646">
      <w:pPr>
        <w:pStyle w:val="KeepWithNext"/>
        <w:rPr>
          <w:rtl/>
          <w:lang w:eastAsia="he-IL"/>
        </w:rPr>
      </w:pPr>
    </w:p>
    <w:p w14:paraId="56E14E06" w14:textId="13A8003A" w:rsidR="00E54646" w:rsidRDefault="00E54646" w:rsidP="00E54646">
      <w:pPr>
        <w:rPr>
          <w:rtl/>
          <w:lang w:eastAsia="he-IL"/>
        </w:rPr>
      </w:pPr>
      <w:r>
        <w:rPr>
          <w:rFonts w:hint="cs"/>
          <w:rtl/>
          <w:lang w:eastAsia="he-IL"/>
        </w:rPr>
        <w:t>א</w:t>
      </w:r>
      <w:bookmarkStart w:id="14770" w:name="_ETM_Q1_12845269"/>
      <w:bookmarkEnd w:id="14770"/>
      <w:r>
        <w:rPr>
          <w:rFonts w:hint="cs"/>
          <w:rtl/>
          <w:lang w:eastAsia="he-IL"/>
        </w:rPr>
        <w:t>נ</w:t>
      </w:r>
      <w:bookmarkStart w:id="14771" w:name="_ETM_Q1_12845295"/>
      <w:bookmarkEnd w:id="14771"/>
      <w:r>
        <w:rPr>
          <w:rFonts w:hint="cs"/>
          <w:rtl/>
          <w:lang w:eastAsia="he-IL"/>
        </w:rPr>
        <w:t xml:space="preserve">י מקריאה בעמוד </w:t>
      </w:r>
      <w:bookmarkStart w:id="14772" w:name="_ETM_Q1_12842860"/>
      <w:bookmarkEnd w:id="14772"/>
      <w:r>
        <w:rPr>
          <w:rFonts w:hint="cs"/>
          <w:rtl/>
          <w:lang w:eastAsia="he-IL"/>
        </w:rPr>
        <w:t>7, פסקה (2).</w:t>
      </w:r>
      <w:bookmarkStart w:id="14773" w:name="_ETM_Q1_12845595"/>
      <w:bookmarkEnd w:id="14773"/>
    </w:p>
    <w:p w14:paraId="2F1D721C" w14:textId="77777777" w:rsidR="00E54646" w:rsidRPr="00E54646" w:rsidRDefault="00E54646" w:rsidP="00E54646">
      <w:pPr>
        <w:rPr>
          <w:rtl/>
          <w:lang w:eastAsia="he-IL"/>
        </w:rPr>
      </w:pPr>
      <w:bookmarkStart w:id="14774" w:name="_ETM_Q1_12845709"/>
      <w:bookmarkEnd w:id="14774"/>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500"/>
        <w:gridCol w:w="442"/>
        <w:gridCol w:w="475"/>
        <w:gridCol w:w="465"/>
        <w:gridCol w:w="549"/>
        <w:gridCol w:w="475"/>
        <w:gridCol w:w="5100"/>
      </w:tblGrid>
      <w:tr w:rsidR="00D247D2" w14:paraId="69994F0A" w14:textId="77777777" w:rsidTr="004477E9">
        <w:tc>
          <w:tcPr>
            <w:tcW w:w="1303" w:type="dxa"/>
          </w:tcPr>
          <w:p w14:paraId="1D14EAA5" w14:textId="77777777" w:rsidR="001F4F30" w:rsidRDefault="001F4F30" w:rsidP="00E606C0">
            <w:pPr>
              <w:ind w:firstLine="0"/>
              <w:rPr>
                <w:rtl/>
                <w:lang w:eastAsia="he-IL"/>
              </w:rPr>
            </w:pPr>
            <w:bookmarkStart w:id="14775" w:name="_ETM_Q1_11351047"/>
            <w:bookmarkStart w:id="14776" w:name="_ETM_Q1_11351075"/>
            <w:bookmarkEnd w:id="14775"/>
            <w:bookmarkEnd w:id="14776"/>
            <w:r>
              <w:rPr>
                <w:rFonts w:hint="cs"/>
                <w:rtl/>
                <w:lang w:eastAsia="he-IL"/>
              </w:rPr>
              <w:t>תיקון חוק התכנון והבנייה</w:t>
            </w:r>
          </w:p>
        </w:tc>
        <w:tc>
          <w:tcPr>
            <w:tcW w:w="500" w:type="dxa"/>
          </w:tcPr>
          <w:p w14:paraId="467A6C92" w14:textId="77777777" w:rsidR="001F4F30" w:rsidRDefault="001F4F30" w:rsidP="00E606C0">
            <w:pPr>
              <w:ind w:firstLine="0"/>
              <w:rPr>
                <w:rtl/>
                <w:lang w:eastAsia="he-IL"/>
              </w:rPr>
            </w:pPr>
            <w:r>
              <w:rPr>
                <w:rFonts w:hint="cs"/>
                <w:rtl/>
                <w:lang w:eastAsia="he-IL"/>
              </w:rPr>
              <w:t>89.</w:t>
            </w:r>
          </w:p>
        </w:tc>
        <w:tc>
          <w:tcPr>
            <w:tcW w:w="7495" w:type="dxa"/>
            <w:gridSpan w:val="6"/>
          </w:tcPr>
          <w:p w14:paraId="61A3F275" w14:textId="77777777" w:rsidR="001F4F30" w:rsidRDefault="001F4F30" w:rsidP="00E606C0">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D247D2" w14:paraId="22760267" w14:textId="77777777" w:rsidTr="004477E9">
        <w:tc>
          <w:tcPr>
            <w:tcW w:w="1303" w:type="dxa"/>
          </w:tcPr>
          <w:p w14:paraId="397A18FC" w14:textId="77777777" w:rsidR="001F4F30" w:rsidRDefault="001F4F30" w:rsidP="00E606C0">
            <w:pPr>
              <w:ind w:firstLine="0"/>
              <w:rPr>
                <w:rtl/>
                <w:lang w:eastAsia="he-IL"/>
              </w:rPr>
            </w:pPr>
          </w:p>
        </w:tc>
        <w:tc>
          <w:tcPr>
            <w:tcW w:w="500" w:type="dxa"/>
          </w:tcPr>
          <w:p w14:paraId="1C1D5A09" w14:textId="77777777" w:rsidR="001F4F30" w:rsidRDefault="001F4F30" w:rsidP="00E606C0">
            <w:pPr>
              <w:ind w:firstLine="0"/>
              <w:rPr>
                <w:rtl/>
                <w:lang w:eastAsia="he-IL"/>
              </w:rPr>
            </w:pPr>
          </w:p>
        </w:tc>
        <w:tc>
          <w:tcPr>
            <w:tcW w:w="442" w:type="dxa"/>
          </w:tcPr>
          <w:p w14:paraId="2D13C09F" w14:textId="77777777" w:rsidR="001F4F30" w:rsidRDefault="001F4F30" w:rsidP="00E606C0">
            <w:pPr>
              <w:ind w:firstLine="0"/>
              <w:rPr>
                <w:rtl/>
                <w:lang w:eastAsia="he-IL"/>
              </w:rPr>
            </w:pPr>
            <w:r>
              <w:rPr>
                <w:rFonts w:hint="cs"/>
                <w:rtl/>
                <w:lang w:eastAsia="he-IL"/>
              </w:rPr>
              <w:t>(4)</w:t>
            </w:r>
          </w:p>
        </w:tc>
        <w:tc>
          <w:tcPr>
            <w:tcW w:w="475" w:type="dxa"/>
          </w:tcPr>
          <w:p w14:paraId="69D153D3" w14:textId="05FDAA76" w:rsidR="001F4F30" w:rsidRDefault="001F4F30" w:rsidP="00E606C0">
            <w:pPr>
              <w:ind w:firstLine="0"/>
              <w:rPr>
                <w:rtl/>
                <w:lang w:eastAsia="he-IL"/>
              </w:rPr>
            </w:pPr>
            <w:r>
              <w:rPr>
                <w:rFonts w:hint="cs"/>
                <w:rtl/>
                <w:lang w:eastAsia="he-IL"/>
              </w:rPr>
              <w:t>(</w:t>
            </w:r>
            <w:r w:rsidR="00861493">
              <w:rPr>
                <w:rFonts w:hint="cs"/>
                <w:rtl/>
                <w:lang w:eastAsia="he-IL"/>
              </w:rPr>
              <w:t>א</w:t>
            </w:r>
            <w:r>
              <w:rPr>
                <w:rFonts w:hint="cs"/>
                <w:rtl/>
                <w:lang w:eastAsia="he-IL"/>
              </w:rPr>
              <w:t>)</w:t>
            </w:r>
          </w:p>
        </w:tc>
        <w:tc>
          <w:tcPr>
            <w:tcW w:w="6578" w:type="dxa"/>
            <w:gridSpan w:val="4"/>
          </w:tcPr>
          <w:p w14:paraId="1E89AB1C" w14:textId="30191222" w:rsidR="001F4F30" w:rsidRPr="00071A67" w:rsidRDefault="001F4F30" w:rsidP="00E606C0">
            <w:pPr>
              <w:autoSpaceDE w:val="0"/>
              <w:autoSpaceDN w:val="0"/>
              <w:adjustRightInd w:val="0"/>
              <w:spacing w:line="240" w:lineRule="auto"/>
              <w:ind w:firstLine="0"/>
              <w:rPr>
                <w:rtl/>
                <w:lang w:eastAsia="he-IL"/>
              </w:rPr>
            </w:pPr>
            <w:r>
              <w:rPr>
                <w:rFonts w:hint="cs"/>
                <w:rtl/>
                <w:lang w:eastAsia="he-IL"/>
              </w:rPr>
              <w:t>בסעיף ק</w:t>
            </w:r>
            <w:r w:rsidR="00861493">
              <w:rPr>
                <w:rFonts w:hint="cs"/>
                <w:rtl/>
                <w:lang w:eastAsia="he-IL"/>
              </w:rPr>
              <w:t>ט</w:t>
            </w:r>
            <w:r>
              <w:rPr>
                <w:rFonts w:hint="cs"/>
                <w:rtl/>
                <w:lang w:eastAsia="he-IL"/>
              </w:rPr>
              <w:t>ן (א)</w:t>
            </w:r>
            <w:r w:rsidR="00861493">
              <w:rPr>
                <w:rFonts w:hint="cs"/>
                <w:rtl/>
                <w:lang w:eastAsia="he-IL"/>
              </w:rPr>
              <w:t xml:space="preserve"> -</w:t>
            </w:r>
          </w:p>
        </w:tc>
      </w:tr>
      <w:tr w:rsidR="00D247D2" w14:paraId="7C958CFA" w14:textId="77777777" w:rsidTr="004477E9">
        <w:tc>
          <w:tcPr>
            <w:tcW w:w="1303" w:type="dxa"/>
          </w:tcPr>
          <w:p w14:paraId="2446E9DC" w14:textId="77777777" w:rsidR="001F4F30" w:rsidRDefault="001F4F30" w:rsidP="00E606C0">
            <w:pPr>
              <w:ind w:firstLine="0"/>
              <w:rPr>
                <w:rtl/>
                <w:lang w:eastAsia="he-IL"/>
              </w:rPr>
            </w:pPr>
          </w:p>
        </w:tc>
        <w:tc>
          <w:tcPr>
            <w:tcW w:w="500" w:type="dxa"/>
          </w:tcPr>
          <w:p w14:paraId="4F86587D" w14:textId="77777777" w:rsidR="001F4F30" w:rsidRDefault="001F4F30" w:rsidP="00E606C0">
            <w:pPr>
              <w:ind w:firstLine="0"/>
              <w:rPr>
                <w:rtl/>
                <w:lang w:eastAsia="he-IL"/>
              </w:rPr>
            </w:pPr>
          </w:p>
        </w:tc>
        <w:tc>
          <w:tcPr>
            <w:tcW w:w="442" w:type="dxa"/>
          </w:tcPr>
          <w:p w14:paraId="6FFD9CC2" w14:textId="77777777" w:rsidR="001F4F30" w:rsidRDefault="001F4F30" w:rsidP="00E606C0">
            <w:pPr>
              <w:ind w:firstLine="0"/>
              <w:rPr>
                <w:rtl/>
                <w:lang w:eastAsia="he-IL"/>
              </w:rPr>
            </w:pPr>
          </w:p>
        </w:tc>
        <w:tc>
          <w:tcPr>
            <w:tcW w:w="475" w:type="dxa"/>
          </w:tcPr>
          <w:p w14:paraId="6F73A726" w14:textId="77777777" w:rsidR="001F4F30" w:rsidRDefault="001F4F30" w:rsidP="00E606C0">
            <w:pPr>
              <w:ind w:firstLine="0"/>
              <w:rPr>
                <w:rtl/>
                <w:lang w:eastAsia="he-IL"/>
              </w:rPr>
            </w:pPr>
          </w:p>
        </w:tc>
        <w:tc>
          <w:tcPr>
            <w:tcW w:w="466" w:type="dxa"/>
          </w:tcPr>
          <w:p w14:paraId="42E05391" w14:textId="14594D03" w:rsidR="001F4F30" w:rsidRDefault="00861493" w:rsidP="00E606C0">
            <w:pPr>
              <w:ind w:firstLine="0"/>
              <w:rPr>
                <w:rtl/>
                <w:lang w:eastAsia="he-IL"/>
              </w:rPr>
            </w:pPr>
            <w:r>
              <w:rPr>
                <w:rFonts w:hint="cs"/>
                <w:rtl/>
                <w:lang w:eastAsia="he-IL"/>
              </w:rPr>
              <w:t>(2)</w:t>
            </w:r>
          </w:p>
        </w:tc>
        <w:tc>
          <w:tcPr>
            <w:tcW w:w="6112" w:type="dxa"/>
            <w:gridSpan w:val="3"/>
          </w:tcPr>
          <w:p w14:paraId="2480CF18" w14:textId="633862B0" w:rsidR="001F4F30" w:rsidRDefault="00861493" w:rsidP="00E606C0">
            <w:pPr>
              <w:autoSpaceDE w:val="0"/>
              <w:autoSpaceDN w:val="0"/>
              <w:adjustRightInd w:val="0"/>
              <w:spacing w:line="240" w:lineRule="auto"/>
              <w:ind w:firstLine="0"/>
              <w:jc w:val="left"/>
              <w:rPr>
                <w:rtl/>
                <w:lang w:eastAsia="he-IL"/>
              </w:rPr>
            </w:pPr>
            <w:r>
              <w:rPr>
                <w:rFonts w:hint="cs"/>
                <w:rtl/>
                <w:lang w:eastAsia="he-IL"/>
              </w:rPr>
              <w:t>אחרי פסקה (24) יבוא:</w:t>
            </w:r>
          </w:p>
        </w:tc>
      </w:tr>
      <w:tr w:rsidR="00D247D2" w14:paraId="77C321C3" w14:textId="77777777" w:rsidTr="004477E9">
        <w:tc>
          <w:tcPr>
            <w:tcW w:w="1303" w:type="dxa"/>
          </w:tcPr>
          <w:p w14:paraId="281EBC27" w14:textId="77777777" w:rsidR="00D247D2" w:rsidRDefault="00D247D2" w:rsidP="00E606C0">
            <w:pPr>
              <w:ind w:firstLine="0"/>
              <w:rPr>
                <w:rtl/>
                <w:lang w:eastAsia="he-IL"/>
              </w:rPr>
            </w:pPr>
          </w:p>
        </w:tc>
        <w:tc>
          <w:tcPr>
            <w:tcW w:w="500" w:type="dxa"/>
          </w:tcPr>
          <w:p w14:paraId="3E24DA0B" w14:textId="77777777" w:rsidR="00D247D2" w:rsidRDefault="00D247D2" w:rsidP="00E606C0">
            <w:pPr>
              <w:ind w:firstLine="0"/>
              <w:rPr>
                <w:rtl/>
                <w:lang w:eastAsia="he-IL"/>
              </w:rPr>
            </w:pPr>
          </w:p>
        </w:tc>
        <w:tc>
          <w:tcPr>
            <w:tcW w:w="442" w:type="dxa"/>
          </w:tcPr>
          <w:p w14:paraId="26CDA27A" w14:textId="77777777" w:rsidR="00D247D2" w:rsidRDefault="00D247D2" w:rsidP="00E606C0">
            <w:pPr>
              <w:ind w:firstLine="0"/>
              <w:rPr>
                <w:rtl/>
                <w:lang w:eastAsia="he-IL"/>
              </w:rPr>
            </w:pPr>
          </w:p>
        </w:tc>
        <w:tc>
          <w:tcPr>
            <w:tcW w:w="475" w:type="dxa"/>
          </w:tcPr>
          <w:p w14:paraId="39DEEAED" w14:textId="77777777" w:rsidR="00D247D2" w:rsidRDefault="00D247D2" w:rsidP="00E606C0">
            <w:pPr>
              <w:ind w:firstLine="0"/>
              <w:rPr>
                <w:rtl/>
                <w:lang w:eastAsia="he-IL"/>
              </w:rPr>
            </w:pPr>
          </w:p>
        </w:tc>
        <w:tc>
          <w:tcPr>
            <w:tcW w:w="466" w:type="dxa"/>
          </w:tcPr>
          <w:p w14:paraId="37E76050" w14:textId="77777777" w:rsidR="00D247D2" w:rsidRDefault="00D247D2" w:rsidP="00E606C0">
            <w:pPr>
              <w:ind w:firstLine="0"/>
              <w:rPr>
                <w:rtl/>
                <w:lang w:eastAsia="he-IL"/>
              </w:rPr>
            </w:pPr>
          </w:p>
        </w:tc>
        <w:tc>
          <w:tcPr>
            <w:tcW w:w="549" w:type="dxa"/>
          </w:tcPr>
          <w:p w14:paraId="19730704" w14:textId="170EBF10" w:rsidR="00D247D2" w:rsidRDefault="00D247D2" w:rsidP="00E606C0">
            <w:pPr>
              <w:autoSpaceDE w:val="0"/>
              <w:autoSpaceDN w:val="0"/>
              <w:adjustRightInd w:val="0"/>
              <w:spacing w:line="240" w:lineRule="auto"/>
              <w:ind w:firstLine="0"/>
              <w:jc w:val="left"/>
              <w:rPr>
                <w:rtl/>
                <w:lang w:eastAsia="he-IL"/>
              </w:rPr>
            </w:pPr>
            <w:r>
              <w:rPr>
                <w:rFonts w:hint="cs"/>
                <w:rtl/>
                <w:lang w:eastAsia="he-IL"/>
              </w:rPr>
              <w:t>(25)</w:t>
            </w:r>
          </w:p>
        </w:tc>
        <w:tc>
          <w:tcPr>
            <w:tcW w:w="5563" w:type="dxa"/>
            <w:gridSpan w:val="2"/>
          </w:tcPr>
          <w:p w14:paraId="4266AB36" w14:textId="769F2883" w:rsidR="00D247D2" w:rsidRDefault="00D247D2" w:rsidP="00D247D2">
            <w:pPr>
              <w:tabs>
                <w:tab w:val="left" w:pos="931"/>
              </w:tabs>
              <w:autoSpaceDE w:val="0"/>
              <w:autoSpaceDN w:val="0"/>
              <w:adjustRightInd w:val="0"/>
              <w:spacing w:line="240" w:lineRule="auto"/>
              <w:ind w:firstLine="0"/>
              <w:jc w:val="left"/>
              <w:rPr>
                <w:rtl/>
                <w:lang w:eastAsia="he-IL"/>
              </w:rPr>
            </w:pPr>
            <w:bookmarkStart w:id="14777" w:name="_ETM_Q1_12854220"/>
            <w:bookmarkStart w:id="14778" w:name="_ETM_Q1_12850699"/>
            <w:bookmarkEnd w:id="14777"/>
            <w:bookmarkEnd w:id="14778"/>
            <w:r>
              <w:rPr>
                <w:rFonts w:hint="cs"/>
                <w:rtl/>
                <w:lang w:eastAsia="he-IL"/>
              </w:rPr>
              <w:t>חלוקת מגרש המיועד לאזור מגורים</w:t>
            </w:r>
            <w:bookmarkStart w:id="14779" w:name="_ETM_Q1_12854485"/>
            <w:bookmarkEnd w:id="14779"/>
            <w:r>
              <w:rPr>
                <w:rFonts w:hint="cs"/>
                <w:rtl/>
                <w:lang w:eastAsia="he-IL"/>
              </w:rPr>
              <w:t xml:space="preserve"> בנחלה עד שלושה מגרשים, ושינוי ייעוד של עד שניים</w:t>
            </w:r>
            <w:bookmarkStart w:id="14780" w:name="_ETM_Q1_12859709"/>
            <w:bookmarkEnd w:id="14780"/>
            <w:r>
              <w:rPr>
                <w:rFonts w:hint="cs"/>
                <w:rtl/>
                <w:lang w:eastAsia="he-IL"/>
              </w:rPr>
              <w:t xml:space="preserve"> מהם למגורים, ובלבד שהתקיימו שני אלה:</w:t>
            </w:r>
          </w:p>
        </w:tc>
      </w:tr>
      <w:tr w:rsidR="00D247D2" w14:paraId="5F7C45D0" w14:textId="77777777" w:rsidTr="004477E9">
        <w:tc>
          <w:tcPr>
            <w:tcW w:w="1303" w:type="dxa"/>
          </w:tcPr>
          <w:p w14:paraId="6E1CFE1C" w14:textId="77777777" w:rsidR="00D247D2" w:rsidRDefault="00D247D2" w:rsidP="00E606C0">
            <w:pPr>
              <w:ind w:firstLine="0"/>
              <w:rPr>
                <w:rtl/>
                <w:lang w:eastAsia="he-IL"/>
              </w:rPr>
            </w:pPr>
          </w:p>
        </w:tc>
        <w:tc>
          <w:tcPr>
            <w:tcW w:w="500" w:type="dxa"/>
          </w:tcPr>
          <w:p w14:paraId="694D577A" w14:textId="77777777" w:rsidR="00D247D2" w:rsidRDefault="00D247D2" w:rsidP="00E606C0">
            <w:pPr>
              <w:ind w:firstLine="0"/>
              <w:rPr>
                <w:rtl/>
                <w:lang w:eastAsia="he-IL"/>
              </w:rPr>
            </w:pPr>
          </w:p>
        </w:tc>
        <w:tc>
          <w:tcPr>
            <w:tcW w:w="442" w:type="dxa"/>
          </w:tcPr>
          <w:p w14:paraId="5721E552" w14:textId="77777777" w:rsidR="00D247D2" w:rsidRDefault="00D247D2" w:rsidP="00E606C0">
            <w:pPr>
              <w:ind w:firstLine="0"/>
              <w:rPr>
                <w:rtl/>
                <w:lang w:eastAsia="he-IL"/>
              </w:rPr>
            </w:pPr>
          </w:p>
        </w:tc>
        <w:tc>
          <w:tcPr>
            <w:tcW w:w="475" w:type="dxa"/>
          </w:tcPr>
          <w:p w14:paraId="4A675A3F" w14:textId="77777777" w:rsidR="00D247D2" w:rsidRDefault="00D247D2" w:rsidP="00E606C0">
            <w:pPr>
              <w:ind w:firstLine="0"/>
              <w:rPr>
                <w:rtl/>
                <w:lang w:eastAsia="he-IL"/>
              </w:rPr>
            </w:pPr>
          </w:p>
        </w:tc>
        <w:tc>
          <w:tcPr>
            <w:tcW w:w="466" w:type="dxa"/>
          </w:tcPr>
          <w:p w14:paraId="79FE0C75" w14:textId="77777777" w:rsidR="00D247D2" w:rsidRDefault="00D247D2" w:rsidP="00E606C0">
            <w:pPr>
              <w:ind w:firstLine="0"/>
              <w:rPr>
                <w:rtl/>
                <w:lang w:eastAsia="he-IL"/>
              </w:rPr>
            </w:pPr>
          </w:p>
        </w:tc>
        <w:tc>
          <w:tcPr>
            <w:tcW w:w="549" w:type="dxa"/>
          </w:tcPr>
          <w:p w14:paraId="2230E216" w14:textId="77777777" w:rsidR="00D247D2" w:rsidRDefault="00D247D2" w:rsidP="00E606C0">
            <w:pPr>
              <w:autoSpaceDE w:val="0"/>
              <w:autoSpaceDN w:val="0"/>
              <w:adjustRightInd w:val="0"/>
              <w:spacing w:line="240" w:lineRule="auto"/>
              <w:ind w:firstLine="0"/>
              <w:jc w:val="left"/>
              <w:rPr>
                <w:rtl/>
                <w:lang w:eastAsia="he-IL"/>
              </w:rPr>
            </w:pPr>
          </w:p>
        </w:tc>
        <w:tc>
          <w:tcPr>
            <w:tcW w:w="352" w:type="dxa"/>
          </w:tcPr>
          <w:p w14:paraId="7AA728AC" w14:textId="4DEB076A" w:rsidR="00D247D2" w:rsidRDefault="00D247D2" w:rsidP="00D247D2">
            <w:pPr>
              <w:tabs>
                <w:tab w:val="left" w:pos="931"/>
              </w:tabs>
              <w:autoSpaceDE w:val="0"/>
              <w:autoSpaceDN w:val="0"/>
              <w:adjustRightInd w:val="0"/>
              <w:spacing w:line="240" w:lineRule="auto"/>
              <w:ind w:firstLine="0"/>
              <w:jc w:val="left"/>
              <w:rPr>
                <w:rtl/>
                <w:lang w:eastAsia="he-IL"/>
              </w:rPr>
            </w:pPr>
            <w:r>
              <w:rPr>
                <w:rFonts w:hint="cs"/>
                <w:rtl/>
                <w:lang w:eastAsia="he-IL"/>
              </w:rPr>
              <w:t>(א)</w:t>
            </w:r>
          </w:p>
        </w:tc>
        <w:tc>
          <w:tcPr>
            <w:tcW w:w="5211" w:type="dxa"/>
          </w:tcPr>
          <w:p w14:paraId="485E29F4" w14:textId="68F1ABDB" w:rsidR="00D247D2" w:rsidRDefault="00D247D2" w:rsidP="00D247D2">
            <w:pPr>
              <w:tabs>
                <w:tab w:val="left" w:pos="931"/>
              </w:tabs>
              <w:autoSpaceDE w:val="0"/>
              <w:autoSpaceDN w:val="0"/>
              <w:adjustRightInd w:val="0"/>
              <w:spacing w:line="240" w:lineRule="auto"/>
              <w:ind w:firstLine="0"/>
              <w:jc w:val="left"/>
              <w:rPr>
                <w:rtl/>
                <w:lang w:eastAsia="he-IL"/>
              </w:rPr>
            </w:pPr>
            <w:r>
              <w:rPr>
                <w:rFonts w:hint="cs"/>
                <w:rtl/>
                <w:lang w:eastAsia="he-IL"/>
              </w:rPr>
              <w:t xml:space="preserve">שטח כל </w:t>
            </w:r>
            <w:bookmarkStart w:id="14781" w:name="_ETM_Q1_12866523"/>
            <w:bookmarkEnd w:id="14781"/>
            <w:r>
              <w:rPr>
                <w:rFonts w:hint="cs"/>
                <w:rtl/>
                <w:lang w:eastAsia="he-IL"/>
              </w:rPr>
              <w:t xml:space="preserve">מגרש שייעודו שונה למגורים לא יעלה על 500 מ"ר </w:t>
            </w:r>
            <w:bookmarkStart w:id="14782" w:name="_ETM_Q1_12876259"/>
            <w:bookmarkEnd w:id="14782"/>
            <w:r>
              <w:rPr>
                <w:rFonts w:hint="cs"/>
                <w:rtl/>
                <w:lang w:eastAsia="he-IL"/>
              </w:rPr>
              <w:t xml:space="preserve">או על שליש משטח המגרש כפי שהיה טרם החלוקה, לפי </w:t>
            </w:r>
            <w:bookmarkStart w:id="14783" w:name="_ETM_Q1_12880070"/>
            <w:bookmarkEnd w:id="14783"/>
            <w:r>
              <w:rPr>
                <w:rFonts w:hint="cs"/>
                <w:rtl/>
                <w:lang w:eastAsia="he-IL"/>
              </w:rPr>
              <w:t>הנמוך מביניהם;</w:t>
            </w:r>
          </w:p>
        </w:tc>
      </w:tr>
      <w:tr w:rsidR="00D247D2" w14:paraId="5F6E6F95" w14:textId="77777777" w:rsidTr="004477E9">
        <w:tc>
          <w:tcPr>
            <w:tcW w:w="1303" w:type="dxa"/>
          </w:tcPr>
          <w:p w14:paraId="2899FC9C" w14:textId="77777777" w:rsidR="00D247D2" w:rsidRPr="00D247D2" w:rsidRDefault="00D247D2" w:rsidP="00E606C0">
            <w:pPr>
              <w:ind w:firstLine="0"/>
              <w:rPr>
                <w:rtl/>
                <w:lang w:eastAsia="he-IL"/>
              </w:rPr>
            </w:pPr>
          </w:p>
        </w:tc>
        <w:tc>
          <w:tcPr>
            <w:tcW w:w="500" w:type="dxa"/>
          </w:tcPr>
          <w:p w14:paraId="367CA937" w14:textId="77777777" w:rsidR="00D247D2" w:rsidRDefault="00D247D2" w:rsidP="00E606C0">
            <w:pPr>
              <w:ind w:firstLine="0"/>
              <w:rPr>
                <w:rtl/>
                <w:lang w:eastAsia="he-IL"/>
              </w:rPr>
            </w:pPr>
          </w:p>
        </w:tc>
        <w:tc>
          <w:tcPr>
            <w:tcW w:w="442" w:type="dxa"/>
          </w:tcPr>
          <w:p w14:paraId="67747F54" w14:textId="77777777" w:rsidR="00D247D2" w:rsidRDefault="00D247D2" w:rsidP="00E606C0">
            <w:pPr>
              <w:ind w:firstLine="0"/>
              <w:rPr>
                <w:rtl/>
                <w:lang w:eastAsia="he-IL"/>
              </w:rPr>
            </w:pPr>
          </w:p>
        </w:tc>
        <w:tc>
          <w:tcPr>
            <w:tcW w:w="475" w:type="dxa"/>
          </w:tcPr>
          <w:p w14:paraId="7B45A1AA" w14:textId="77777777" w:rsidR="00D247D2" w:rsidRDefault="00D247D2" w:rsidP="00E606C0">
            <w:pPr>
              <w:ind w:firstLine="0"/>
              <w:rPr>
                <w:rtl/>
                <w:lang w:eastAsia="he-IL"/>
              </w:rPr>
            </w:pPr>
          </w:p>
        </w:tc>
        <w:tc>
          <w:tcPr>
            <w:tcW w:w="466" w:type="dxa"/>
          </w:tcPr>
          <w:p w14:paraId="3957E308" w14:textId="77777777" w:rsidR="00D247D2" w:rsidRDefault="00D247D2" w:rsidP="00E606C0">
            <w:pPr>
              <w:ind w:firstLine="0"/>
              <w:rPr>
                <w:rtl/>
                <w:lang w:eastAsia="he-IL"/>
              </w:rPr>
            </w:pPr>
          </w:p>
        </w:tc>
        <w:tc>
          <w:tcPr>
            <w:tcW w:w="549" w:type="dxa"/>
          </w:tcPr>
          <w:p w14:paraId="7BAD6F83" w14:textId="77777777" w:rsidR="00D247D2" w:rsidRDefault="00D247D2" w:rsidP="00E606C0">
            <w:pPr>
              <w:autoSpaceDE w:val="0"/>
              <w:autoSpaceDN w:val="0"/>
              <w:adjustRightInd w:val="0"/>
              <w:spacing w:line="240" w:lineRule="auto"/>
              <w:ind w:firstLine="0"/>
              <w:jc w:val="left"/>
              <w:rPr>
                <w:rtl/>
                <w:lang w:eastAsia="he-IL"/>
              </w:rPr>
            </w:pPr>
          </w:p>
        </w:tc>
        <w:tc>
          <w:tcPr>
            <w:tcW w:w="352" w:type="dxa"/>
          </w:tcPr>
          <w:p w14:paraId="479BEAFA" w14:textId="11286C33" w:rsidR="00D247D2" w:rsidRDefault="00D247D2" w:rsidP="00D247D2">
            <w:pPr>
              <w:tabs>
                <w:tab w:val="left" w:pos="931"/>
              </w:tabs>
              <w:autoSpaceDE w:val="0"/>
              <w:autoSpaceDN w:val="0"/>
              <w:adjustRightInd w:val="0"/>
              <w:spacing w:line="240" w:lineRule="auto"/>
              <w:ind w:firstLine="0"/>
              <w:jc w:val="left"/>
              <w:rPr>
                <w:rtl/>
                <w:lang w:eastAsia="he-IL"/>
              </w:rPr>
            </w:pPr>
            <w:r>
              <w:rPr>
                <w:rFonts w:hint="cs"/>
                <w:rtl/>
                <w:lang w:eastAsia="he-IL"/>
              </w:rPr>
              <w:t>(ב)</w:t>
            </w:r>
          </w:p>
        </w:tc>
        <w:tc>
          <w:tcPr>
            <w:tcW w:w="5211" w:type="dxa"/>
          </w:tcPr>
          <w:p w14:paraId="4392525C" w14:textId="2AEBC75A" w:rsidR="00D247D2" w:rsidRDefault="00D247D2" w:rsidP="00D247D2">
            <w:pPr>
              <w:tabs>
                <w:tab w:val="left" w:pos="931"/>
              </w:tabs>
              <w:autoSpaceDE w:val="0"/>
              <w:autoSpaceDN w:val="0"/>
              <w:adjustRightInd w:val="0"/>
              <w:spacing w:line="240" w:lineRule="auto"/>
              <w:ind w:firstLine="0"/>
              <w:jc w:val="left"/>
              <w:rPr>
                <w:rtl/>
                <w:lang w:eastAsia="he-IL"/>
              </w:rPr>
            </w:pPr>
            <w:r>
              <w:rPr>
                <w:rFonts w:hint="cs"/>
                <w:rtl/>
                <w:lang w:eastAsia="he-IL"/>
              </w:rPr>
              <w:t xml:space="preserve">סך יחידות הדיור בכל המגרשים לאחר החלוקה לא יעלה </w:t>
            </w:r>
            <w:bookmarkStart w:id="14784" w:name="_ETM_Q1_12888686"/>
            <w:bookmarkEnd w:id="14784"/>
            <w:r>
              <w:rPr>
                <w:rFonts w:hint="cs"/>
                <w:rtl/>
                <w:lang w:eastAsia="he-IL"/>
              </w:rPr>
              <w:t xml:space="preserve">על מספר יחידות הדיור שהיו במגרש כפי שהיה טרם החלוקה." </w:t>
            </w:r>
            <w:bookmarkStart w:id="14785" w:name="_ETM_Q1_12894355"/>
            <w:bookmarkEnd w:id="14785"/>
            <w:r>
              <w:rPr>
                <w:rFonts w:hint="cs"/>
                <w:rtl/>
                <w:lang w:eastAsia="he-IL"/>
              </w:rPr>
              <w:t>;</w:t>
            </w:r>
          </w:p>
        </w:tc>
      </w:tr>
    </w:tbl>
    <w:p w14:paraId="7981E6B0" w14:textId="324BA44F" w:rsidR="006C0C68" w:rsidRDefault="006C0C68" w:rsidP="006C0C68">
      <w:pPr>
        <w:rPr>
          <w:rtl/>
          <w:lang w:eastAsia="he-IL"/>
        </w:rPr>
      </w:pPr>
    </w:p>
    <w:p w14:paraId="1AEB31A9" w14:textId="42886FA5" w:rsidR="00D247D2" w:rsidRDefault="00D247D2" w:rsidP="006C0C68">
      <w:pPr>
        <w:rPr>
          <w:rtl/>
          <w:lang w:eastAsia="he-IL"/>
        </w:rPr>
      </w:pPr>
      <w:bookmarkStart w:id="14786" w:name="_ETM_Q1_12897301"/>
      <w:bookmarkStart w:id="14787" w:name="_ETM_Q1_12897351"/>
      <w:bookmarkEnd w:id="14786"/>
      <w:bookmarkEnd w:id="14787"/>
      <w:r>
        <w:rPr>
          <w:rFonts w:hint="cs"/>
          <w:rtl/>
          <w:lang w:eastAsia="he-IL"/>
        </w:rPr>
        <w:t>זהו, סיימתי להקריא.</w:t>
      </w:r>
    </w:p>
    <w:p w14:paraId="20051D1B" w14:textId="7F3A50D3" w:rsidR="00D247D2" w:rsidRDefault="00D247D2" w:rsidP="006C0C68">
      <w:pPr>
        <w:rPr>
          <w:rtl/>
          <w:lang w:eastAsia="he-IL"/>
        </w:rPr>
      </w:pPr>
      <w:bookmarkStart w:id="14788" w:name="_ETM_Q1_12898951"/>
      <w:bookmarkStart w:id="14789" w:name="_ETM_Q1_12898990"/>
      <w:bookmarkStart w:id="14790" w:name="_ETM_Q1_12899313"/>
      <w:bookmarkEnd w:id="14788"/>
      <w:bookmarkEnd w:id="14789"/>
      <w:bookmarkEnd w:id="14790"/>
    </w:p>
    <w:p w14:paraId="7B3B9B72" w14:textId="32176884" w:rsidR="00D247D2" w:rsidRDefault="00D247D2" w:rsidP="00D247D2">
      <w:pPr>
        <w:pStyle w:val="af6"/>
        <w:keepNext/>
      </w:pPr>
      <w:bookmarkStart w:id="14791" w:name="ET_yor_5069_1940"/>
      <w:r w:rsidRPr="00D247D2">
        <w:rPr>
          <w:rStyle w:val="TagStyle"/>
          <w:rtl/>
        </w:rPr>
        <w:t xml:space="preserve"> &lt;&lt; יור &gt;&gt; </w:t>
      </w:r>
      <w:r>
        <w:rPr>
          <w:rtl/>
        </w:rPr>
        <w:t>היו"ר יעקב אשר:</w:t>
      </w:r>
      <w:r w:rsidRPr="00D247D2">
        <w:rPr>
          <w:rStyle w:val="TagStyle"/>
          <w:rtl/>
        </w:rPr>
        <w:t xml:space="preserve"> &lt;&lt; יור &gt;&gt;</w:t>
      </w:r>
      <w:r w:rsidR="0011182F">
        <w:rPr>
          <w:rtl/>
        </w:rPr>
        <w:t xml:space="preserve"> </w:t>
      </w:r>
      <w:r>
        <w:rPr>
          <w:rtl/>
        </w:rPr>
        <w:t xml:space="preserve"> </w:t>
      </w:r>
      <w:bookmarkEnd w:id="14791"/>
    </w:p>
    <w:p w14:paraId="3463B43D" w14:textId="57A10F24" w:rsidR="00D247D2" w:rsidRDefault="00D247D2" w:rsidP="00D247D2">
      <w:pPr>
        <w:pStyle w:val="KeepWithNext"/>
        <w:rPr>
          <w:rtl/>
          <w:lang w:eastAsia="he-IL"/>
        </w:rPr>
      </w:pPr>
    </w:p>
    <w:p w14:paraId="58CEB151" w14:textId="4579DA14" w:rsidR="00D247D2" w:rsidRDefault="00D247D2" w:rsidP="00D247D2">
      <w:pPr>
        <w:rPr>
          <w:rtl/>
          <w:lang w:eastAsia="he-IL"/>
        </w:rPr>
      </w:pPr>
      <w:bookmarkStart w:id="14792" w:name="_ETM_Q1_12899611"/>
      <w:bookmarkStart w:id="14793" w:name="_ETM_Q1_12899642"/>
      <w:bookmarkEnd w:id="14792"/>
      <w:bookmarkEnd w:id="14793"/>
      <w:r>
        <w:rPr>
          <w:rFonts w:hint="cs"/>
          <w:rtl/>
          <w:lang w:eastAsia="he-IL"/>
        </w:rPr>
        <w:t>הערות? התנגדויות</w:t>
      </w:r>
      <w:bookmarkStart w:id="14794" w:name="_ETM_Q1_12897230"/>
      <w:bookmarkEnd w:id="14794"/>
      <w:r>
        <w:rPr>
          <w:rFonts w:hint="cs"/>
          <w:rtl/>
          <w:lang w:eastAsia="he-IL"/>
        </w:rPr>
        <w:t xml:space="preserve">? </w:t>
      </w:r>
      <w:r w:rsidR="00E4360F">
        <w:rPr>
          <w:rFonts w:hint="cs"/>
          <w:rtl/>
          <w:lang w:eastAsia="he-IL"/>
        </w:rPr>
        <w:t>צעקות? הבהרות?</w:t>
      </w:r>
    </w:p>
    <w:p w14:paraId="36835F57" w14:textId="68ED6CF6" w:rsidR="00E4360F" w:rsidRDefault="00E4360F" w:rsidP="00D247D2">
      <w:pPr>
        <w:rPr>
          <w:rtl/>
          <w:lang w:eastAsia="he-IL"/>
        </w:rPr>
      </w:pPr>
      <w:bookmarkStart w:id="14795" w:name="_ETM_Q1_12901460"/>
      <w:bookmarkStart w:id="14796" w:name="_ETM_Q1_12901505"/>
      <w:bookmarkStart w:id="14797" w:name="_ETM_Q1_12901850"/>
      <w:bookmarkEnd w:id="14795"/>
      <w:bookmarkEnd w:id="14796"/>
      <w:bookmarkEnd w:id="14797"/>
    </w:p>
    <w:p w14:paraId="777A09D5" w14:textId="7F79806B" w:rsidR="00E4360F" w:rsidRDefault="00E4360F" w:rsidP="00E4360F">
      <w:pPr>
        <w:pStyle w:val="a4"/>
        <w:keepNext/>
      </w:pPr>
      <w:bookmarkStart w:id="14798" w:name="ET_speaker_תומר_רוזנר_1941"/>
      <w:r w:rsidRPr="00E4360F">
        <w:rPr>
          <w:rStyle w:val="TagStyle"/>
          <w:rtl/>
        </w:rPr>
        <w:t xml:space="preserve"> &lt;&lt; דובר &gt;&gt; </w:t>
      </w:r>
      <w:r>
        <w:rPr>
          <w:rtl/>
        </w:rPr>
        <w:t>תומר רוזנר:</w:t>
      </w:r>
      <w:r w:rsidRPr="00E4360F">
        <w:rPr>
          <w:rStyle w:val="TagStyle"/>
          <w:rtl/>
        </w:rPr>
        <w:t xml:space="preserve"> &lt;&lt; דובר &gt;&gt;</w:t>
      </w:r>
      <w:r w:rsidR="0011182F">
        <w:rPr>
          <w:rtl/>
        </w:rPr>
        <w:t xml:space="preserve"> </w:t>
      </w:r>
      <w:r>
        <w:rPr>
          <w:rtl/>
        </w:rPr>
        <w:t xml:space="preserve"> </w:t>
      </w:r>
      <w:bookmarkEnd w:id="14798"/>
    </w:p>
    <w:p w14:paraId="1E88C9BE" w14:textId="572B2447" w:rsidR="00E4360F" w:rsidRDefault="00E4360F" w:rsidP="00E4360F">
      <w:pPr>
        <w:pStyle w:val="KeepWithNext"/>
        <w:rPr>
          <w:rtl/>
          <w:lang w:eastAsia="he-IL"/>
        </w:rPr>
      </w:pPr>
    </w:p>
    <w:p w14:paraId="2D1BAF15" w14:textId="6C0CC391" w:rsidR="00E4360F" w:rsidRDefault="00E4360F" w:rsidP="00E4360F">
      <w:pPr>
        <w:rPr>
          <w:rtl/>
          <w:lang w:eastAsia="he-IL"/>
        </w:rPr>
      </w:pPr>
      <w:bookmarkStart w:id="14799" w:name="_ETM_Q1_12902245"/>
      <w:bookmarkStart w:id="14800" w:name="_ETM_Q1_12902285"/>
      <w:bookmarkEnd w:id="14799"/>
      <w:bookmarkEnd w:id="14800"/>
      <w:r>
        <w:rPr>
          <w:rFonts w:hint="cs"/>
          <w:rtl/>
          <w:lang w:eastAsia="he-IL"/>
        </w:rPr>
        <w:t>אין הערות.</w:t>
      </w:r>
    </w:p>
    <w:p w14:paraId="6EDCC45B" w14:textId="2665DC52" w:rsidR="00E4360F" w:rsidRDefault="00E4360F" w:rsidP="00E4360F">
      <w:pPr>
        <w:rPr>
          <w:rtl/>
          <w:lang w:eastAsia="he-IL"/>
        </w:rPr>
      </w:pPr>
      <w:bookmarkStart w:id="14801" w:name="_ETM_Q1_12903098"/>
      <w:bookmarkStart w:id="14802" w:name="_ETM_Q1_12903138"/>
      <w:bookmarkStart w:id="14803" w:name="_ETM_Q1_12903478"/>
      <w:bookmarkEnd w:id="14801"/>
      <w:bookmarkEnd w:id="14802"/>
      <w:bookmarkEnd w:id="14803"/>
    </w:p>
    <w:p w14:paraId="2CC1FE65" w14:textId="0D53359A" w:rsidR="00E4360F" w:rsidRDefault="00E4360F" w:rsidP="00E4360F">
      <w:pPr>
        <w:pStyle w:val="af6"/>
        <w:keepNext/>
      </w:pPr>
      <w:bookmarkStart w:id="14804" w:name="ET_yor_5069_1942"/>
      <w:r w:rsidRPr="00E4360F">
        <w:rPr>
          <w:rStyle w:val="TagStyle"/>
          <w:rtl/>
        </w:rPr>
        <w:t xml:space="preserve"> &lt;&lt; יור &gt;&gt; </w:t>
      </w:r>
      <w:r>
        <w:rPr>
          <w:rtl/>
        </w:rPr>
        <w:t>היו"ר יעקב אשר:</w:t>
      </w:r>
      <w:r w:rsidRPr="00E4360F">
        <w:rPr>
          <w:rStyle w:val="TagStyle"/>
          <w:rtl/>
        </w:rPr>
        <w:t xml:space="preserve"> &lt;&lt; יור &gt;&gt;</w:t>
      </w:r>
      <w:r w:rsidR="0011182F">
        <w:rPr>
          <w:rtl/>
        </w:rPr>
        <w:t xml:space="preserve"> </w:t>
      </w:r>
      <w:r>
        <w:rPr>
          <w:rtl/>
        </w:rPr>
        <w:t xml:space="preserve"> </w:t>
      </w:r>
      <w:bookmarkEnd w:id="14804"/>
    </w:p>
    <w:p w14:paraId="0AB30B79" w14:textId="164AA394" w:rsidR="00E4360F" w:rsidRDefault="00E4360F" w:rsidP="00E4360F">
      <w:pPr>
        <w:pStyle w:val="KeepWithNext"/>
        <w:rPr>
          <w:rtl/>
          <w:lang w:eastAsia="he-IL"/>
        </w:rPr>
      </w:pPr>
    </w:p>
    <w:p w14:paraId="0293D9BE" w14:textId="77777777" w:rsidR="003A0F09" w:rsidRDefault="00E4360F" w:rsidP="00E4360F">
      <w:pPr>
        <w:rPr>
          <w:rtl/>
          <w:lang w:eastAsia="he-IL"/>
        </w:rPr>
      </w:pPr>
      <w:bookmarkStart w:id="14805" w:name="_ETM_Q1_12903833"/>
      <w:bookmarkEnd w:id="14805"/>
      <w:r>
        <w:rPr>
          <w:rFonts w:hint="cs"/>
          <w:rtl/>
          <w:lang w:eastAsia="he-IL"/>
        </w:rPr>
        <w:t>ש</w:t>
      </w:r>
      <w:bookmarkStart w:id="14806" w:name="_ETM_Q1_12903864"/>
      <w:bookmarkEnd w:id="14806"/>
      <w:r>
        <w:rPr>
          <w:rFonts w:hint="cs"/>
          <w:rtl/>
          <w:lang w:eastAsia="he-IL"/>
        </w:rPr>
        <w:t xml:space="preserve">ום דבר. אוקיי. </w:t>
      </w:r>
      <w:bookmarkStart w:id="14807" w:name="_ETM_Q1_12904749"/>
      <w:bookmarkEnd w:id="14807"/>
      <w:r>
        <w:rPr>
          <w:rFonts w:hint="cs"/>
          <w:rtl/>
          <w:lang w:eastAsia="he-IL"/>
        </w:rPr>
        <w:t xml:space="preserve">אני אומר לכם את האפשרויות. </w:t>
      </w:r>
      <w:r w:rsidR="00E5742C">
        <w:rPr>
          <w:rFonts w:hint="cs"/>
          <w:rtl/>
          <w:lang w:eastAsia="he-IL"/>
        </w:rPr>
        <w:t>אנחנו ביקשנו מיושב ראש הכנסת</w:t>
      </w:r>
      <w:bookmarkStart w:id="14808" w:name="_ETM_Q1_12911274"/>
      <w:bookmarkEnd w:id="14808"/>
      <w:r w:rsidR="00E5742C">
        <w:rPr>
          <w:rFonts w:hint="cs"/>
          <w:rtl/>
          <w:lang w:eastAsia="he-IL"/>
        </w:rPr>
        <w:t xml:space="preserve"> אפשרות להמשיך ולדון גם במליאה. המליאה היא לא ארוכה, היא </w:t>
      </w:r>
      <w:bookmarkStart w:id="14809" w:name="_ETM_Q1_12918280"/>
      <w:bookmarkEnd w:id="14809"/>
      <w:r w:rsidR="00E5742C">
        <w:rPr>
          <w:rFonts w:hint="cs"/>
          <w:rtl/>
          <w:lang w:eastAsia="he-IL"/>
        </w:rPr>
        <w:t>צריכה להיות ב-16:00, שעה וחצי עד שעתיים. אני</w:t>
      </w:r>
      <w:bookmarkStart w:id="14810" w:name="_ETM_Q1_12923841"/>
      <w:bookmarkEnd w:id="14810"/>
      <w:r w:rsidR="00E5742C">
        <w:rPr>
          <w:rFonts w:hint="cs"/>
          <w:rtl/>
          <w:lang w:eastAsia="he-IL"/>
        </w:rPr>
        <w:t xml:space="preserve"> מקווה שנקבל את האישור הזה. </w:t>
      </w:r>
      <w:r w:rsidR="004641DB">
        <w:rPr>
          <w:rFonts w:hint="cs"/>
          <w:rtl/>
          <w:lang w:eastAsia="he-IL"/>
        </w:rPr>
        <w:t xml:space="preserve">ואם כן, אז אני הייתי </w:t>
      </w:r>
      <w:bookmarkStart w:id="14811" w:name="_ETM_Q1_12928289"/>
      <w:bookmarkEnd w:id="14811"/>
      <w:r w:rsidR="004641DB">
        <w:rPr>
          <w:rFonts w:hint="cs"/>
          <w:rtl/>
          <w:lang w:eastAsia="he-IL"/>
        </w:rPr>
        <w:t>עושה הפסקה עכשיו של שעה, מתחיל ב-15:00 וממשיך ברצ</w:t>
      </w:r>
      <w:bookmarkStart w:id="14812" w:name="_ETM_Q1_12932972"/>
      <w:bookmarkEnd w:id="14812"/>
      <w:r w:rsidR="004641DB">
        <w:rPr>
          <w:rFonts w:hint="cs"/>
          <w:rtl/>
          <w:lang w:eastAsia="he-IL"/>
        </w:rPr>
        <w:t>ף, עד שנסיים, בעזרת השם, היום. אבל, יכול מאוד להיות</w:t>
      </w:r>
      <w:bookmarkStart w:id="14813" w:name="_ETM_Q1_12936905"/>
      <w:bookmarkEnd w:id="14813"/>
      <w:r w:rsidR="004641DB">
        <w:rPr>
          <w:rFonts w:hint="cs"/>
          <w:rtl/>
          <w:lang w:eastAsia="he-IL"/>
        </w:rPr>
        <w:t xml:space="preserve"> שאם לא יאושר, אז אנחנו נתחיל, נגיד, ב-15:00 ועוד פעם</w:t>
      </w:r>
      <w:bookmarkStart w:id="14814" w:name="_ETM_Q1_12941457"/>
      <w:bookmarkEnd w:id="14814"/>
      <w:r w:rsidR="004641DB">
        <w:rPr>
          <w:rFonts w:hint="cs"/>
          <w:rtl/>
          <w:lang w:eastAsia="he-IL"/>
        </w:rPr>
        <w:t xml:space="preserve"> ניכנס להפסקה ב-16:00, אז אני נותן לכם את האפשרויות. ואנחנו</w:t>
      </w:r>
      <w:bookmarkStart w:id="14815" w:name="_ETM_Q1_12947586"/>
      <w:bookmarkEnd w:id="14815"/>
      <w:r w:rsidR="004641DB">
        <w:rPr>
          <w:rFonts w:hint="cs"/>
          <w:rtl/>
          <w:lang w:eastAsia="he-IL"/>
        </w:rPr>
        <w:t xml:space="preserve"> עושים את מיטב המאמצים. </w:t>
      </w:r>
      <w:bookmarkStart w:id="14816" w:name="_ETM_Q1_12971603"/>
      <w:bookmarkEnd w:id="14816"/>
      <w:r w:rsidR="003A0F09">
        <w:rPr>
          <w:rFonts w:hint="cs"/>
          <w:rtl/>
          <w:lang w:eastAsia="he-IL"/>
        </w:rPr>
        <w:t>טוב, כרגע אנחנו אמורים להתכנס חזרה ב-15:00. עכשיו 14:07,</w:t>
      </w:r>
      <w:bookmarkStart w:id="14817" w:name="_ETM_Q1_12987935"/>
      <w:bookmarkEnd w:id="14817"/>
      <w:r w:rsidR="003A0F09">
        <w:rPr>
          <w:rFonts w:hint="cs"/>
          <w:rtl/>
          <w:lang w:eastAsia="he-IL"/>
        </w:rPr>
        <w:t xml:space="preserve"> נתכנס בשעה 15:00. תודה רבה.</w:t>
      </w:r>
      <w:bookmarkStart w:id="14818" w:name="_ETM_Q1_12991308"/>
      <w:bookmarkEnd w:id="14818"/>
    </w:p>
    <w:p w14:paraId="28F0284C" w14:textId="77777777" w:rsidR="003A0F09" w:rsidRDefault="003A0F09" w:rsidP="00E4360F">
      <w:pPr>
        <w:rPr>
          <w:rtl/>
          <w:lang w:eastAsia="he-IL"/>
        </w:rPr>
      </w:pPr>
      <w:bookmarkStart w:id="14819" w:name="_ETM_Q1_12991448"/>
      <w:bookmarkEnd w:id="14819"/>
    </w:p>
    <w:p w14:paraId="2331FB8B" w14:textId="36C2A168" w:rsidR="003A0F09" w:rsidRDefault="003A0F09" w:rsidP="003A0F09">
      <w:pPr>
        <w:pStyle w:val="afa"/>
        <w:keepNext/>
        <w:rPr>
          <w:rtl/>
          <w:lang w:eastAsia="he-IL"/>
        </w:rPr>
      </w:pPr>
      <w:bookmarkStart w:id="14820" w:name="ET_meetingbreak_1943"/>
      <w:r w:rsidRPr="003A0F09">
        <w:rPr>
          <w:rStyle w:val="TagStyle"/>
          <w:rtl/>
        </w:rPr>
        <w:t xml:space="preserve"> &lt;&lt; הפסקה &gt;&gt; </w:t>
      </w:r>
      <w:r>
        <w:rPr>
          <w:rtl/>
          <w:lang w:eastAsia="he-IL"/>
        </w:rPr>
        <w:t>(הישיבה נפסקה בשעה 14:07 ונתחדשה בשעה 15:00.)</w:t>
      </w:r>
      <w:r w:rsidRPr="003A0F09">
        <w:rPr>
          <w:rStyle w:val="TagStyle"/>
          <w:rtl/>
        </w:rPr>
        <w:t xml:space="preserve"> &lt;&lt; הפסקה &gt;&gt;</w:t>
      </w:r>
      <w:r w:rsidR="0011182F">
        <w:rPr>
          <w:rtl/>
          <w:lang w:eastAsia="he-IL"/>
        </w:rPr>
        <w:t xml:space="preserve"> </w:t>
      </w:r>
      <w:r>
        <w:rPr>
          <w:rtl/>
          <w:lang w:eastAsia="he-IL"/>
        </w:rPr>
        <w:t xml:space="preserve"> </w:t>
      </w:r>
      <w:bookmarkEnd w:id="14820"/>
    </w:p>
    <w:p w14:paraId="3EB7D777" w14:textId="77777777" w:rsidR="003A0F09" w:rsidRDefault="003A0F09" w:rsidP="003A0F09">
      <w:pPr>
        <w:pStyle w:val="KeepWithNext"/>
        <w:rPr>
          <w:rtl/>
          <w:lang w:eastAsia="he-IL"/>
        </w:rPr>
      </w:pPr>
    </w:p>
    <w:p w14:paraId="0D09F895" w14:textId="77777777" w:rsidR="003A0F09" w:rsidRDefault="003A0F09" w:rsidP="003A0F09">
      <w:pPr>
        <w:rPr>
          <w:rtl/>
          <w:lang w:eastAsia="he-IL"/>
        </w:rPr>
      </w:pPr>
      <w:bookmarkStart w:id="14821" w:name="_ETM_Q1_12996286"/>
      <w:bookmarkEnd w:id="14821"/>
    </w:p>
    <w:p w14:paraId="4C3BC971" w14:textId="7A3BF177" w:rsidR="003A0F09" w:rsidRDefault="003A0F09" w:rsidP="003A0F09">
      <w:pPr>
        <w:pStyle w:val="af6"/>
        <w:keepNext/>
        <w:rPr>
          <w:rtl/>
        </w:rPr>
      </w:pPr>
      <w:bookmarkStart w:id="14822" w:name="ET_yor_5069_1944"/>
      <w:r w:rsidRPr="003A0F09">
        <w:rPr>
          <w:rStyle w:val="TagStyle"/>
          <w:rtl/>
        </w:rPr>
        <w:t xml:space="preserve"> &lt;&lt; יור &gt;&gt; </w:t>
      </w:r>
      <w:r>
        <w:rPr>
          <w:rtl/>
        </w:rPr>
        <w:t>היו"ר יעקב אשר:</w:t>
      </w:r>
      <w:r w:rsidRPr="003A0F09">
        <w:rPr>
          <w:rStyle w:val="TagStyle"/>
          <w:rtl/>
        </w:rPr>
        <w:t xml:space="preserve"> &lt;&lt; יור &gt;&gt;</w:t>
      </w:r>
      <w:r w:rsidR="0011182F">
        <w:rPr>
          <w:rtl/>
        </w:rPr>
        <w:t xml:space="preserve"> </w:t>
      </w:r>
      <w:r>
        <w:rPr>
          <w:rtl/>
        </w:rPr>
        <w:t xml:space="preserve"> </w:t>
      </w:r>
      <w:bookmarkEnd w:id="14822"/>
    </w:p>
    <w:p w14:paraId="546E47DD" w14:textId="77777777" w:rsidR="003A0F09" w:rsidRDefault="003A0F09" w:rsidP="003A0F09">
      <w:pPr>
        <w:pStyle w:val="KeepWithNext"/>
        <w:rPr>
          <w:rtl/>
        </w:rPr>
      </w:pPr>
    </w:p>
    <w:p w14:paraId="79702FB6" w14:textId="77777777" w:rsidR="0087266A" w:rsidRDefault="003A0F09" w:rsidP="003A0F09">
      <w:pPr>
        <w:rPr>
          <w:rtl/>
        </w:rPr>
      </w:pPr>
      <w:bookmarkStart w:id="14823" w:name="_ETM_Q1_12997320"/>
      <w:bookmarkStart w:id="14824" w:name="_ETM_Q1_12997343"/>
      <w:bookmarkEnd w:id="14823"/>
      <w:bookmarkEnd w:id="14824"/>
      <w:r>
        <w:rPr>
          <w:rFonts w:hint="cs"/>
          <w:rtl/>
        </w:rPr>
        <w:t xml:space="preserve">אני מחדש את הישיבה. בינתיים קיבלנו </w:t>
      </w:r>
      <w:bookmarkStart w:id="14825" w:name="_ETM_Q1_12999082"/>
      <w:bookmarkEnd w:id="14825"/>
      <w:r>
        <w:rPr>
          <w:rFonts w:hint="cs"/>
          <w:rtl/>
        </w:rPr>
        <w:t xml:space="preserve">אישור מיושב ראש הכנסת, לנהל את הדיון, בעקבות לוח </w:t>
      </w:r>
      <w:bookmarkStart w:id="14826" w:name="_ETM_Q1_13004112"/>
      <w:bookmarkEnd w:id="14826"/>
      <w:r>
        <w:rPr>
          <w:rFonts w:hint="cs"/>
          <w:rtl/>
        </w:rPr>
        <w:t xml:space="preserve">הזמנים הצפוף. לכן, הדיון יהיה ברצף. </w:t>
      </w:r>
      <w:r w:rsidR="0087266A">
        <w:rPr>
          <w:rFonts w:hint="cs"/>
          <w:rtl/>
        </w:rPr>
        <w:t xml:space="preserve">וזהו. עד כאן, הבהרות </w:t>
      </w:r>
      <w:bookmarkStart w:id="14827" w:name="_ETM_Q1_13012633"/>
      <w:bookmarkEnd w:id="14827"/>
      <w:r w:rsidR="0087266A">
        <w:rPr>
          <w:rFonts w:hint="cs"/>
          <w:rtl/>
        </w:rPr>
        <w:t>טכניות. אדוני, היועץ המשפטי.</w:t>
      </w:r>
      <w:bookmarkStart w:id="14828" w:name="_ETM_Q1_13015446"/>
      <w:bookmarkEnd w:id="14828"/>
    </w:p>
    <w:p w14:paraId="5FB8D8AC" w14:textId="77777777" w:rsidR="0087266A" w:rsidRDefault="0087266A" w:rsidP="003A0F09">
      <w:pPr>
        <w:rPr>
          <w:rtl/>
        </w:rPr>
      </w:pPr>
      <w:bookmarkStart w:id="14829" w:name="_ETM_Q1_13015507"/>
      <w:bookmarkEnd w:id="14829"/>
    </w:p>
    <w:p w14:paraId="40CC06DB" w14:textId="13B239A4" w:rsidR="0087266A" w:rsidRDefault="0087266A" w:rsidP="0087266A">
      <w:pPr>
        <w:pStyle w:val="a4"/>
        <w:keepNext/>
        <w:rPr>
          <w:rtl/>
        </w:rPr>
      </w:pPr>
      <w:bookmarkStart w:id="14830" w:name="ET_speaker_תומר_רוזנר_1945"/>
      <w:r w:rsidRPr="0087266A">
        <w:rPr>
          <w:rStyle w:val="TagStyle"/>
          <w:rtl/>
        </w:rPr>
        <w:t xml:space="preserve"> &lt;&lt; דובר &gt;&gt; </w:t>
      </w:r>
      <w:r>
        <w:rPr>
          <w:rtl/>
        </w:rPr>
        <w:t>תומר רוזנר:</w:t>
      </w:r>
      <w:r w:rsidRPr="0087266A">
        <w:rPr>
          <w:rStyle w:val="TagStyle"/>
          <w:rtl/>
        </w:rPr>
        <w:t xml:space="preserve"> &lt;&lt; דובר &gt;&gt;</w:t>
      </w:r>
      <w:r w:rsidR="0011182F">
        <w:rPr>
          <w:rtl/>
        </w:rPr>
        <w:t xml:space="preserve"> </w:t>
      </w:r>
      <w:r>
        <w:rPr>
          <w:rtl/>
        </w:rPr>
        <w:t xml:space="preserve"> </w:t>
      </w:r>
      <w:bookmarkEnd w:id="14830"/>
    </w:p>
    <w:p w14:paraId="3C243632" w14:textId="77777777" w:rsidR="0087266A" w:rsidRDefault="0087266A" w:rsidP="0087266A">
      <w:pPr>
        <w:pStyle w:val="KeepWithNext"/>
        <w:rPr>
          <w:rtl/>
        </w:rPr>
      </w:pPr>
    </w:p>
    <w:p w14:paraId="48722308" w14:textId="794D10DB" w:rsidR="00E4360F" w:rsidRDefault="0087266A" w:rsidP="0087266A">
      <w:pPr>
        <w:rPr>
          <w:rtl/>
        </w:rPr>
      </w:pPr>
      <w:bookmarkStart w:id="14831" w:name="_ETM_Q1_13015945"/>
      <w:bookmarkStart w:id="14832" w:name="_ETM_Q1_13015958"/>
      <w:bookmarkEnd w:id="14831"/>
      <w:bookmarkEnd w:id="14832"/>
      <w:r>
        <w:rPr>
          <w:rFonts w:hint="cs"/>
          <w:rtl/>
        </w:rPr>
        <w:t>כן, אנחנו עוב</w:t>
      </w:r>
      <w:bookmarkStart w:id="14833" w:name="_ETM_Q1_13020598"/>
      <w:bookmarkEnd w:id="14833"/>
      <w:r>
        <w:rPr>
          <w:rFonts w:hint="cs"/>
          <w:rtl/>
        </w:rPr>
        <w:t xml:space="preserve">רים לפסקה (6), שעניינה העברת </w:t>
      </w:r>
      <w:bookmarkStart w:id="14834" w:name="_ETM_Q1_13019434"/>
      <w:bookmarkEnd w:id="14834"/>
      <w:r>
        <w:rPr>
          <w:rFonts w:hint="cs"/>
          <w:rtl/>
        </w:rPr>
        <w:t xml:space="preserve">תוכניות שלא הסתיים הטיפול בהן בזמן, לוועדת המשנה של </w:t>
      </w:r>
      <w:bookmarkStart w:id="14835" w:name="_ETM_Q1_13024260"/>
      <w:bookmarkEnd w:id="14835"/>
      <w:r>
        <w:rPr>
          <w:rFonts w:hint="cs"/>
          <w:rtl/>
        </w:rPr>
        <w:t xml:space="preserve">המועצה הארצית. הקראנו קודם, בתחילת הדיון, את פסקה (1), שקשורה </w:t>
      </w:r>
      <w:bookmarkStart w:id="14836" w:name="_ETM_Q1_13027135"/>
      <w:bookmarkEnd w:id="14836"/>
      <w:r>
        <w:rPr>
          <w:rFonts w:hint="cs"/>
          <w:rtl/>
        </w:rPr>
        <w:t>לזה, שמפנה לאותה וועדה משנה של המועצה הארצית, שאליה יועברו</w:t>
      </w:r>
      <w:bookmarkStart w:id="14837" w:name="_ETM_Q1_13031133"/>
      <w:bookmarkEnd w:id="14837"/>
      <w:r>
        <w:rPr>
          <w:rFonts w:hint="cs"/>
          <w:rtl/>
        </w:rPr>
        <w:t xml:space="preserve"> התוכניות.</w:t>
      </w:r>
      <w:bookmarkStart w:id="14838" w:name="_ETM_Q1_13031802"/>
      <w:bookmarkEnd w:id="14838"/>
    </w:p>
    <w:p w14:paraId="1682F1E2" w14:textId="3886282B" w:rsidR="0087266A" w:rsidRDefault="0087266A" w:rsidP="0087266A">
      <w:pPr>
        <w:rPr>
          <w:rtl/>
        </w:rPr>
      </w:pPr>
      <w:bookmarkStart w:id="14839" w:name="_ETM_Q1_13031837"/>
      <w:bookmarkEnd w:id="14839"/>
    </w:p>
    <w:p w14:paraId="0DBFD4E3" w14:textId="1349C9B3" w:rsidR="0087266A" w:rsidRDefault="0087266A" w:rsidP="0087266A">
      <w:pPr>
        <w:pStyle w:val="af6"/>
        <w:keepNext/>
      </w:pPr>
      <w:bookmarkStart w:id="14840" w:name="ET_yor_5069_1946"/>
      <w:r w:rsidRPr="0087266A">
        <w:rPr>
          <w:rStyle w:val="TagStyle"/>
          <w:rtl/>
        </w:rPr>
        <w:t xml:space="preserve"> &lt;&lt; יור &gt;&gt; </w:t>
      </w:r>
      <w:r>
        <w:rPr>
          <w:rtl/>
        </w:rPr>
        <w:t>היו"ר יעקב אשר:</w:t>
      </w:r>
      <w:r w:rsidRPr="0087266A">
        <w:rPr>
          <w:rStyle w:val="TagStyle"/>
          <w:rtl/>
        </w:rPr>
        <w:t xml:space="preserve"> &lt;&lt; יור &gt;&gt;</w:t>
      </w:r>
      <w:r w:rsidR="0011182F">
        <w:rPr>
          <w:rtl/>
        </w:rPr>
        <w:t xml:space="preserve"> </w:t>
      </w:r>
      <w:r>
        <w:rPr>
          <w:rtl/>
        </w:rPr>
        <w:t xml:space="preserve"> </w:t>
      </w:r>
      <w:bookmarkEnd w:id="14840"/>
    </w:p>
    <w:p w14:paraId="090A5F9D" w14:textId="6E02C680" w:rsidR="0087266A" w:rsidRDefault="0087266A" w:rsidP="0087266A">
      <w:pPr>
        <w:pStyle w:val="KeepWithNext"/>
        <w:rPr>
          <w:rtl/>
          <w:lang w:eastAsia="he-IL"/>
        </w:rPr>
      </w:pPr>
    </w:p>
    <w:p w14:paraId="7B860CBD" w14:textId="72472E0D" w:rsidR="0087266A" w:rsidRDefault="0087266A" w:rsidP="0087266A">
      <w:pPr>
        <w:rPr>
          <w:rtl/>
          <w:lang w:eastAsia="he-IL"/>
        </w:rPr>
      </w:pPr>
      <w:bookmarkStart w:id="14841" w:name="_ETM_Q1_13032314"/>
      <w:bookmarkStart w:id="14842" w:name="_ETM_Q1_13032342"/>
      <w:bookmarkEnd w:id="14841"/>
      <w:bookmarkEnd w:id="14842"/>
      <w:r>
        <w:rPr>
          <w:rFonts w:hint="cs"/>
          <w:rtl/>
          <w:lang w:eastAsia="he-IL"/>
        </w:rPr>
        <w:t>רגע, הקראנו את זה כבר?</w:t>
      </w:r>
    </w:p>
    <w:p w14:paraId="57DF433B" w14:textId="2B231948" w:rsidR="0087266A" w:rsidRDefault="0087266A" w:rsidP="0087266A">
      <w:pPr>
        <w:rPr>
          <w:rtl/>
          <w:lang w:eastAsia="he-IL"/>
        </w:rPr>
      </w:pPr>
      <w:bookmarkStart w:id="14843" w:name="_ETM_Q1_13033950"/>
      <w:bookmarkStart w:id="14844" w:name="_ETM_Q1_13033977"/>
      <w:bookmarkEnd w:id="14843"/>
      <w:bookmarkEnd w:id="14844"/>
    </w:p>
    <w:p w14:paraId="7C8DB9BE" w14:textId="6C7FBC5A" w:rsidR="0087266A" w:rsidRDefault="0087266A" w:rsidP="0087266A">
      <w:pPr>
        <w:pStyle w:val="a4"/>
        <w:keepNext/>
      </w:pPr>
      <w:bookmarkStart w:id="14845" w:name="ET_speaker_תומר_רוזנר_1947"/>
      <w:r w:rsidRPr="0087266A">
        <w:rPr>
          <w:rStyle w:val="TagStyle"/>
          <w:rtl/>
        </w:rPr>
        <w:t xml:space="preserve"> &lt;&lt; דובר &gt;&gt; </w:t>
      </w:r>
      <w:r>
        <w:rPr>
          <w:rtl/>
        </w:rPr>
        <w:t>תומר רוזנר:</w:t>
      </w:r>
      <w:r w:rsidRPr="0087266A">
        <w:rPr>
          <w:rStyle w:val="TagStyle"/>
          <w:rtl/>
        </w:rPr>
        <w:t xml:space="preserve"> &lt;&lt; דובר &gt;&gt;</w:t>
      </w:r>
      <w:r w:rsidR="0011182F">
        <w:rPr>
          <w:rtl/>
        </w:rPr>
        <w:t xml:space="preserve"> </w:t>
      </w:r>
      <w:r>
        <w:rPr>
          <w:rtl/>
        </w:rPr>
        <w:t xml:space="preserve"> </w:t>
      </w:r>
      <w:bookmarkEnd w:id="14845"/>
    </w:p>
    <w:p w14:paraId="04F40DF2" w14:textId="21C7B27D" w:rsidR="0087266A" w:rsidRDefault="0087266A" w:rsidP="0087266A">
      <w:pPr>
        <w:pStyle w:val="KeepWithNext"/>
        <w:rPr>
          <w:rtl/>
          <w:lang w:eastAsia="he-IL"/>
        </w:rPr>
      </w:pPr>
    </w:p>
    <w:p w14:paraId="05173A62" w14:textId="26FD6FAB" w:rsidR="0087266A" w:rsidRDefault="0087266A" w:rsidP="0087266A">
      <w:pPr>
        <w:rPr>
          <w:rtl/>
          <w:lang w:eastAsia="he-IL"/>
        </w:rPr>
      </w:pPr>
      <w:bookmarkStart w:id="14846" w:name="_ETM_Q1_13034441"/>
      <w:bookmarkStart w:id="14847" w:name="_ETM_Q1_13034469"/>
      <w:bookmarkEnd w:id="14846"/>
      <w:bookmarkEnd w:id="14847"/>
      <w:r>
        <w:rPr>
          <w:rFonts w:hint="cs"/>
          <w:rtl/>
          <w:lang w:eastAsia="he-IL"/>
        </w:rPr>
        <w:t xml:space="preserve">את פסקה (1) הקראנו, שהיא </w:t>
      </w:r>
      <w:bookmarkStart w:id="14848" w:name="_ETM_Q1_13036842"/>
      <w:bookmarkEnd w:id="14848"/>
      <w:r>
        <w:rPr>
          <w:rFonts w:hint="cs"/>
          <w:rtl/>
          <w:lang w:eastAsia="he-IL"/>
        </w:rPr>
        <w:t>מתייחסת לאיזו וועדת משנה תטפל בזה. וועדת משנה קיימת של</w:t>
      </w:r>
      <w:bookmarkStart w:id="14849" w:name="_ETM_Q1_13040852"/>
      <w:bookmarkEnd w:id="14849"/>
      <w:r>
        <w:rPr>
          <w:rFonts w:hint="cs"/>
          <w:rtl/>
          <w:lang w:eastAsia="he-IL"/>
        </w:rPr>
        <w:t xml:space="preserve"> המועצה הארצית. אוקיי? הקראנו את פסקה (1). עכשיו נקריא</w:t>
      </w:r>
      <w:bookmarkStart w:id="14850" w:name="_ETM_Q1_13046029"/>
      <w:bookmarkEnd w:id="14850"/>
      <w:r>
        <w:rPr>
          <w:rFonts w:hint="cs"/>
          <w:rtl/>
          <w:lang w:eastAsia="he-IL"/>
        </w:rPr>
        <w:t xml:space="preserve"> את פסקה (6), ואת הוראות התחילה הנוגעות לדבר.</w:t>
      </w:r>
      <w:bookmarkStart w:id="14851" w:name="_ETM_Q1_13050178"/>
      <w:bookmarkEnd w:id="14851"/>
    </w:p>
    <w:p w14:paraId="2AB7AD75" w14:textId="638629A8" w:rsidR="0087266A" w:rsidRDefault="0087266A" w:rsidP="0087266A">
      <w:pPr>
        <w:rPr>
          <w:rtl/>
          <w:lang w:eastAsia="he-IL"/>
        </w:rPr>
      </w:pPr>
      <w:bookmarkStart w:id="14852" w:name="_ETM_Q1_13050216"/>
      <w:bookmarkEnd w:id="14852"/>
    </w:p>
    <w:p w14:paraId="2CF90F2A" w14:textId="20A0FB85" w:rsidR="0087266A" w:rsidRDefault="0087266A" w:rsidP="0087266A">
      <w:pPr>
        <w:pStyle w:val="af6"/>
        <w:keepNext/>
      </w:pPr>
      <w:bookmarkStart w:id="14853" w:name="ET_yor_5069_1948"/>
      <w:r w:rsidRPr="0087266A">
        <w:rPr>
          <w:rStyle w:val="TagStyle"/>
          <w:rtl/>
        </w:rPr>
        <w:t xml:space="preserve"> &lt;&lt; יור &gt;&gt; </w:t>
      </w:r>
      <w:r>
        <w:rPr>
          <w:rtl/>
        </w:rPr>
        <w:t>היו"ר יעקב אשר:</w:t>
      </w:r>
      <w:r w:rsidRPr="0087266A">
        <w:rPr>
          <w:rStyle w:val="TagStyle"/>
          <w:rtl/>
        </w:rPr>
        <w:t xml:space="preserve"> &lt;&lt; יור &gt;&gt;</w:t>
      </w:r>
      <w:r w:rsidR="0011182F">
        <w:rPr>
          <w:rtl/>
        </w:rPr>
        <w:t xml:space="preserve"> </w:t>
      </w:r>
      <w:r>
        <w:rPr>
          <w:rtl/>
        </w:rPr>
        <w:t xml:space="preserve"> </w:t>
      </w:r>
      <w:bookmarkEnd w:id="14853"/>
    </w:p>
    <w:p w14:paraId="19F0337D" w14:textId="2EF3F07E" w:rsidR="0087266A" w:rsidRDefault="0087266A" w:rsidP="0087266A">
      <w:pPr>
        <w:pStyle w:val="KeepWithNext"/>
        <w:rPr>
          <w:rtl/>
          <w:lang w:eastAsia="he-IL"/>
        </w:rPr>
      </w:pPr>
    </w:p>
    <w:p w14:paraId="5F5DE072" w14:textId="27022736" w:rsidR="0087266A" w:rsidRDefault="0087266A" w:rsidP="0087266A">
      <w:pPr>
        <w:rPr>
          <w:rtl/>
          <w:lang w:eastAsia="he-IL"/>
        </w:rPr>
      </w:pPr>
      <w:bookmarkStart w:id="14854" w:name="_ETM_Q1_13050690"/>
      <w:bookmarkStart w:id="14855" w:name="_ETM_Q1_13050706"/>
      <w:bookmarkEnd w:id="14854"/>
      <w:bookmarkEnd w:id="14855"/>
      <w:r>
        <w:rPr>
          <w:rFonts w:hint="cs"/>
          <w:rtl/>
          <w:lang w:eastAsia="he-IL"/>
        </w:rPr>
        <w:t xml:space="preserve">מקודם היינו </w:t>
      </w:r>
      <w:bookmarkStart w:id="14856" w:name="_ETM_Q1_13052847"/>
      <w:bookmarkEnd w:id="14856"/>
      <w:r>
        <w:rPr>
          <w:rFonts w:hint="cs"/>
          <w:rtl/>
          <w:lang w:eastAsia="he-IL"/>
        </w:rPr>
        <w:t>בנושאים אחרים, לא?</w:t>
      </w:r>
      <w:bookmarkStart w:id="14857" w:name="_ETM_Q1_13054142"/>
      <w:bookmarkEnd w:id="14857"/>
    </w:p>
    <w:p w14:paraId="2E004117" w14:textId="5ACDDF4D" w:rsidR="0087266A" w:rsidRDefault="0087266A" w:rsidP="0087266A">
      <w:pPr>
        <w:rPr>
          <w:rtl/>
          <w:lang w:eastAsia="he-IL"/>
        </w:rPr>
      </w:pPr>
      <w:bookmarkStart w:id="14858" w:name="_ETM_Q1_13054168"/>
      <w:bookmarkEnd w:id="14858"/>
    </w:p>
    <w:p w14:paraId="26FC85E9" w14:textId="0B4C45A9" w:rsidR="0087266A" w:rsidRDefault="0087266A" w:rsidP="0087266A">
      <w:pPr>
        <w:pStyle w:val="a4"/>
        <w:keepNext/>
      </w:pPr>
      <w:bookmarkStart w:id="14859" w:name="ET_speaker_תומר_רוזנר_1949"/>
      <w:r w:rsidRPr="0087266A">
        <w:rPr>
          <w:rStyle w:val="TagStyle"/>
          <w:rtl/>
        </w:rPr>
        <w:t xml:space="preserve"> &lt;&lt; דובר &gt;&gt; </w:t>
      </w:r>
      <w:r>
        <w:rPr>
          <w:rtl/>
        </w:rPr>
        <w:t>תומר רוזנר:</w:t>
      </w:r>
      <w:r w:rsidRPr="0087266A">
        <w:rPr>
          <w:rStyle w:val="TagStyle"/>
          <w:rtl/>
        </w:rPr>
        <w:t xml:space="preserve"> &lt;&lt; דובר &gt;&gt;</w:t>
      </w:r>
      <w:r w:rsidR="0011182F">
        <w:rPr>
          <w:rtl/>
        </w:rPr>
        <w:t xml:space="preserve"> </w:t>
      </w:r>
      <w:r>
        <w:rPr>
          <w:rtl/>
        </w:rPr>
        <w:t xml:space="preserve"> </w:t>
      </w:r>
      <w:bookmarkEnd w:id="14859"/>
    </w:p>
    <w:p w14:paraId="4B197DF8" w14:textId="2C025DF3" w:rsidR="0087266A" w:rsidRDefault="0087266A" w:rsidP="0087266A">
      <w:pPr>
        <w:pStyle w:val="KeepWithNext"/>
        <w:rPr>
          <w:rtl/>
          <w:lang w:eastAsia="he-IL"/>
        </w:rPr>
      </w:pPr>
    </w:p>
    <w:p w14:paraId="71DAF85C" w14:textId="50965CF0" w:rsidR="0087266A" w:rsidRDefault="0087266A" w:rsidP="0087266A">
      <w:pPr>
        <w:rPr>
          <w:rtl/>
          <w:lang w:eastAsia="he-IL"/>
        </w:rPr>
      </w:pPr>
      <w:bookmarkStart w:id="14860" w:name="_ETM_Q1_13054913"/>
      <w:bookmarkStart w:id="14861" w:name="_ETM_Q1_13054928"/>
      <w:bookmarkEnd w:id="14860"/>
      <w:bookmarkEnd w:id="14861"/>
      <w:r>
        <w:rPr>
          <w:rFonts w:hint="cs"/>
          <w:rtl/>
          <w:lang w:eastAsia="he-IL"/>
        </w:rPr>
        <w:t>הקראנו.</w:t>
      </w:r>
    </w:p>
    <w:p w14:paraId="3684A99B" w14:textId="1A6B6E23" w:rsidR="004477E9" w:rsidRDefault="004477E9" w:rsidP="0087266A">
      <w:pPr>
        <w:rPr>
          <w:rtl/>
          <w:lang w:eastAsia="he-IL"/>
        </w:rPr>
      </w:pPr>
    </w:p>
    <w:p w14:paraId="266CEB7D" w14:textId="48D4B3BB" w:rsidR="004477E9" w:rsidRDefault="004477E9" w:rsidP="004477E9">
      <w:pPr>
        <w:pStyle w:val="af6"/>
        <w:keepNext/>
      </w:pPr>
      <w:bookmarkStart w:id="14862" w:name="ET_yor_5069_1950"/>
      <w:r w:rsidRPr="004477E9">
        <w:rPr>
          <w:rStyle w:val="TagStyle"/>
          <w:rtl/>
        </w:rPr>
        <w:t xml:space="preserve"> &lt;&lt; יור &gt;&gt; </w:t>
      </w:r>
      <w:r>
        <w:rPr>
          <w:rtl/>
        </w:rPr>
        <w:t>היו"ר יעקב אשר:</w:t>
      </w:r>
      <w:r w:rsidRPr="004477E9">
        <w:rPr>
          <w:rStyle w:val="TagStyle"/>
          <w:rtl/>
        </w:rPr>
        <w:t xml:space="preserve"> &lt;&lt; יור &gt;&gt;</w:t>
      </w:r>
      <w:r w:rsidR="0011182F">
        <w:rPr>
          <w:rtl/>
        </w:rPr>
        <w:t xml:space="preserve"> </w:t>
      </w:r>
      <w:r>
        <w:rPr>
          <w:rtl/>
        </w:rPr>
        <w:t xml:space="preserve"> </w:t>
      </w:r>
      <w:bookmarkEnd w:id="14862"/>
    </w:p>
    <w:p w14:paraId="4CCAF198" w14:textId="20A33614" w:rsidR="004477E9" w:rsidRDefault="004477E9" w:rsidP="004477E9">
      <w:pPr>
        <w:pStyle w:val="KeepWithNext"/>
        <w:rPr>
          <w:rtl/>
          <w:lang w:eastAsia="he-IL"/>
        </w:rPr>
      </w:pPr>
    </w:p>
    <w:p w14:paraId="305E5949" w14:textId="4B2FAD4A" w:rsidR="004477E9" w:rsidRDefault="004477E9" w:rsidP="004477E9">
      <w:pPr>
        <w:rPr>
          <w:rtl/>
          <w:lang w:eastAsia="he-IL"/>
        </w:rPr>
      </w:pPr>
      <w:bookmarkStart w:id="14863" w:name="_ETM_Q1_13037811"/>
      <w:bookmarkEnd w:id="14863"/>
      <w:r>
        <w:rPr>
          <w:rFonts w:hint="cs"/>
          <w:rtl/>
          <w:lang w:eastAsia="he-IL"/>
        </w:rPr>
        <w:t xml:space="preserve">את יכולה לכוון אותי שנייה, </w:t>
      </w:r>
      <w:bookmarkStart w:id="14864" w:name="_ETM_Q1_13062206"/>
      <w:bookmarkEnd w:id="14864"/>
      <w:r>
        <w:rPr>
          <w:rFonts w:hint="cs"/>
          <w:rtl/>
          <w:lang w:eastAsia="he-IL"/>
        </w:rPr>
        <w:t xml:space="preserve">כדי שאבין איפה אנחנו. הבנתי. הבנתי. </w:t>
      </w:r>
      <w:bookmarkStart w:id="14865" w:name="_ETM_Q1_13070332"/>
      <w:bookmarkEnd w:id="14865"/>
    </w:p>
    <w:p w14:paraId="54BC953E" w14:textId="61B64F40" w:rsidR="004477E9" w:rsidRDefault="004477E9" w:rsidP="004477E9">
      <w:pPr>
        <w:rPr>
          <w:rtl/>
          <w:lang w:eastAsia="he-IL"/>
        </w:rPr>
      </w:pPr>
      <w:bookmarkStart w:id="14866" w:name="_ETM_Q1_13070360"/>
      <w:bookmarkEnd w:id="14866"/>
    </w:p>
    <w:p w14:paraId="2A0B4163" w14:textId="4EFD0353" w:rsidR="004477E9" w:rsidRDefault="004477E9" w:rsidP="004477E9">
      <w:pPr>
        <w:pStyle w:val="a4"/>
        <w:keepNext/>
      </w:pPr>
      <w:bookmarkStart w:id="14867" w:name="ET_speaker_תומר_רוזנר_1951"/>
      <w:r w:rsidRPr="004477E9">
        <w:rPr>
          <w:rStyle w:val="TagStyle"/>
          <w:rtl/>
        </w:rPr>
        <w:t xml:space="preserve"> &lt;&lt; דובר &gt;&gt; </w:t>
      </w:r>
      <w:r>
        <w:rPr>
          <w:rtl/>
        </w:rPr>
        <w:t>תומר רוזנר:</w:t>
      </w:r>
      <w:r w:rsidRPr="004477E9">
        <w:rPr>
          <w:rStyle w:val="TagStyle"/>
          <w:rtl/>
        </w:rPr>
        <w:t xml:space="preserve"> &lt;&lt; דובר &gt;&gt;</w:t>
      </w:r>
      <w:r w:rsidR="0011182F">
        <w:rPr>
          <w:rtl/>
        </w:rPr>
        <w:t xml:space="preserve"> </w:t>
      </w:r>
      <w:r>
        <w:rPr>
          <w:rtl/>
        </w:rPr>
        <w:t xml:space="preserve"> </w:t>
      </w:r>
      <w:bookmarkEnd w:id="14867"/>
    </w:p>
    <w:p w14:paraId="54EEE9CA" w14:textId="6C8BDEAB" w:rsidR="004477E9" w:rsidRDefault="004477E9" w:rsidP="004477E9">
      <w:pPr>
        <w:pStyle w:val="KeepWithNext"/>
        <w:rPr>
          <w:rtl/>
          <w:lang w:eastAsia="he-IL"/>
        </w:rPr>
      </w:pPr>
    </w:p>
    <w:p w14:paraId="4CEA42BA" w14:textId="3216E148" w:rsidR="004477E9" w:rsidRDefault="004477E9" w:rsidP="004477E9">
      <w:pPr>
        <w:rPr>
          <w:rtl/>
          <w:lang w:eastAsia="he-IL"/>
        </w:rPr>
      </w:pPr>
      <w:bookmarkStart w:id="14868" w:name="_ETM_Q1_13070948"/>
      <w:bookmarkStart w:id="14869" w:name="_ETM_Q1_13070964"/>
      <w:bookmarkEnd w:id="14868"/>
      <w:bookmarkEnd w:id="14869"/>
      <w:r>
        <w:rPr>
          <w:rFonts w:hint="cs"/>
          <w:rtl/>
          <w:lang w:eastAsia="he-IL"/>
        </w:rPr>
        <w:t xml:space="preserve">אוקיי, אנחנו </w:t>
      </w:r>
      <w:bookmarkStart w:id="14870" w:name="_ETM_Q1_13071713"/>
      <w:bookmarkEnd w:id="14870"/>
      <w:r>
        <w:rPr>
          <w:rFonts w:hint="cs"/>
          <w:rtl/>
          <w:lang w:eastAsia="he-IL"/>
        </w:rPr>
        <w:t>קוראים את פסקה (6), ואנחנו נקרא גם את הוראות התחילה</w:t>
      </w:r>
      <w:bookmarkStart w:id="14871" w:name="_ETM_Q1_13075077"/>
      <w:bookmarkEnd w:id="14871"/>
      <w:r>
        <w:rPr>
          <w:rFonts w:hint="cs"/>
          <w:rtl/>
          <w:lang w:eastAsia="he-IL"/>
        </w:rPr>
        <w:t xml:space="preserve"> המיוחדות שמתייחסות לעניין הזה. ואחר כך נסביר ונשמע </w:t>
      </w:r>
      <w:bookmarkStart w:id="14872" w:name="_ETM_Q1_13080010"/>
      <w:bookmarkEnd w:id="14872"/>
      <w:r>
        <w:rPr>
          <w:rFonts w:hint="cs"/>
          <w:rtl/>
          <w:lang w:eastAsia="he-IL"/>
        </w:rPr>
        <w:t>הערות.</w:t>
      </w:r>
      <w:bookmarkStart w:id="14873" w:name="_ETM_Q1_13080739"/>
      <w:bookmarkEnd w:id="14873"/>
    </w:p>
    <w:p w14:paraId="0ECB9D88" w14:textId="34671CE9" w:rsidR="004477E9" w:rsidRDefault="004477E9" w:rsidP="004477E9">
      <w:pPr>
        <w:rPr>
          <w:rtl/>
          <w:lang w:eastAsia="he-IL"/>
        </w:rPr>
      </w:pPr>
      <w:bookmarkStart w:id="14874" w:name="_ETM_Q1_13080769"/>
      <w:bookmarkEnd w:id="14874"/>
    </w:p>
    <w:p w14:paraId="72CCDA74" w14:textId="41BD7A72" w:rsidR="004477E9" w:rsidRDefault="004477E9" w:rsidP="004477E9">
      <w:pPr>
        <w:pStyle w:val="af9"/>
        <w:keepNext/>
        <w:rPr>
          <w:lang w:eastAsia="he-IL"/>
        </w:rPr>
      </w:pPr>
      <w:bookmarkStart w:id="14875" w:name="ET_guest_רעות_בינג_1952"/>
      <w:r w:rsidRPr="004477E9">
        <w:rPr>
          <w:rStyle w:val="TagStyle"/>
          <w:rtl/>
        </w:rPr>
        <w:t xml:space="preserve"> &lt;&lt; אורח &gt;&gt; </w:t>
      </w:r>
      <w:r>
        <w:rPr>
          <w:rtl/>
          <w:lang w:eastAsia="he-IL"/>
        </w:rPr>
        <w:t>רעות בינג:</w:t>
      </w:r>
      <w:r w:rsidRPr="004477E9">
        <w:rPr>
          <w:rStyle w:val="TagStyle"/>
          <w:rtl/>
        </w:rPr>
        <w:t xml:space="preserve"> &lt;&lt; אורח &gt;&gt;</w:t>
      </w:r>
      <w:r w:rsidR="0011182F">
        <w:rPr>
          <w:rtl/>
          <w:lang w:eastAsia="he-IL"/>
        </w:rPr>
        <w:t xml:space="preserve"> </w:t>
      </w:r>
      <w:r>
        <w:rPr>
          <w:rtl/>
          <w:lang w:eastAsia="he-IL"/>
        </w:rPr>
        <w:t xml:space="preserve"> </w:t>
      </w:r>
      <w:bookmarkEnd w:id="14875"/>
    </w:p>
    <w:p w14:paraId="7EDABE69" w14:textId="28C7CD83" w:rsidR="004477E9" w:rsidRDefault="004477E9" w:rsidP="004477E9">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500"/>
        <w:gridCol w:w="442"/>
        <w:gridCol w:w="475"/>
        <w:gridCol w:w="465"/>
        <w:gridCol w:w="6124"/>
      </w:tblGrid>
      <w:tr w:rsidR="004477E9" w14:paraId="16583719" w14:textId="77777777" w:rsidTr="004477E9">
        <w:tc>
          <w:tcPr>
            <w:tcW w:w="1292" w:type="dxa"/>
          </w:tcPr>
          <w:p w14:paraId="1029915C" w14:textId="77777777" w:rsidR="004477E9" w:rsidRDefault="004477E9" w:rsidP="00E606C0">
            <w:pPr>
              <w:ind w:firstLine="0"/>
              <w:rPr>
                <w:rtl/>
                <w:lang w:eastAsia="he-IL"/>
              </w:rPr>
            </w:pPr>
            <w:bookmarkStart w:id="14876" w:name="_ETM_Q1_13081315"/>
            <w:bookmarkStart w:id="14877" w:name="_ETM_Q1_13081333"/>
            <w:bookmarkStart w:id="14878" w:name="_ETM_Q1_13077501"/>
            <w:bookmarkEnd w:id="14876"/>
            <w:bookmarkEnd w:id="14877"/>
            <w:bookmarkEnd w:id="14878"/>
            <w:r>
              <w:rPr>
                <w:rFonts w:hint="cs"/>
                <w:rtl/>
                <w:lang w:eastAsia="he-IL"/>
              </w:rPr>
              <w:t>תיקון חוק התכנון והבנייה</w:t>
            </w:r>
          </w:p>
        </w:tc>
        <w:tc>
          <w:tcPr>
            <w:tcW w:w="500" w:type="dxa"/>
          </w:tcPr>
          <w:p w14:paraId="25BA3B48" w14:textId="77777777" w:rsidR="004477E9" w:rsidRDefault="004477E9" w:rsidP="00E606C0">
            <w:pPr>
              <w:ind w:firstLine="0"/>
              <w:rPr>
                <w:rtl/>
                <w:lang w:eastAsia="he-IL"/>
              </w:rPr>
            </w:pPr>
            <w:r>
              <w:rPr>
                <w:rFonts w:hint="cs"/>
                <w:rtl/>
                <w:lang w:eastAsia="he-IL"/>
              </w:rPr>
              <w:t>89.</w:t>
            </w:r>
          </w:p>
        </w:tc>
        <w:tc>
          <w:tcPr>
            <w:tcW w:w="7506" w:type="dxa"/>
            <w:gridSpan w:val="4"/>
          </w:tcPr>
          <w:p w14:paraId="74811038" w14:textId="77777777" w:rsidR="004477E9" w:rsidRDefault="004477E9" w:rsidP="00E606C0">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4477E9" w14:paraId="030B71D2" w14:textId="77777777" w:rsidTr="004477E9">
        <w:tc>
          <w:tcPr>
            <w:tcW w:w="1292" w:type="dxa"/>
          </w:tcPr>
          <w:p w14:paraId="51466C35" w14:textId="77777777" w:rsidR="004477E9" w:rsidRDefault="004477E9" w:rsidP="00E606C0">
            <w:pPr>
              <w:ind w:firstLine="0"/>
              <w:rPr>
                <w:rtl/>
                <w:lang w:eastAsia="he-IL"/>
              </w:rPr>
            </w:pPr>
          </w:p>
        </w:tc>
        <w:tc>
          <w:tcPr>
            <w:tcW w:w="500" w:type="dxa"/>
          </w:tcPr>
          <w:p w14:paraId="15B21AF4" w14:textId="77777777" w:rsidR="004477E9" w:rsidRDefault="004477E9" w:rsidP="00E606C0">
            <w:pPr>
              <w:ind w:firstLine="0"/>
              <w:rPr>
                <w:rtl/>
                <w:lang w:eastAsia="he-IL"/>
              </w:rPr>
            </w:pPr>
          </w:p>
        </w:tc>
        <w:tc>
          <w:tcPr>
            <w:tcW w:w="442" w:type="dxa"/>
          </w:tcPr>
          <w:p w14:paraId="6CC0B31E" w14:textId="53223C89" w:rsidR="004477E9" w:rsidRDefault="004477E9" w:rsidP="00E606C0">
            <w:pPr>
              <w:ind w:firstLine="0"/>
              <w:rPr>
                <w:rtl/>
                <w:lang w:eastAsia="he-IL"/>
              </w:rPr>
            </w:pPr>
            <w:r>
              <w:rPr>
                <w:rFonts w:hint="cs"/>
                <w:rtl/>
                <w:lang w:eastAsia="he-IL"/>
              </w:rPr>
              <w:t>(6)</w:t>
            </w:r>
          </w:p>
        </w:tc>
        <w:tc>
          <w:tcPr>
            <w:tcW w:w="7064" w:type="dxa"/>
            <w:gridSpan w:val="3"/>
          </w:tcPr>
          <w:p w14:paraId="3AF924F4" w14:textId="1300C14C" w:rsidR="004477E9" w:rsidRPr="00071A67" w:rsidRDefault="004477E9" w:rsidP="004477E9">
            <w:pPr>
              <w:ind w:firstLine="0"/>
              <w:rPr>
                <w:rtl/>
                <w:lang w:eastAsia="he-IL"/>
              </w:rPr>
            </w:pPr>
            <w:r>
              <w:rPr>
                <w:rFonts w:hint="cs"/>
                <w:rtl/>
                <w:lang w:eastAsia="he-IL"/>
              </w:rPr>
              <w:t xml:space="preserve">בסעיף 109א - </w:t>
            </w:r>
          </w:p>
        </w:tc>
      </w:tr>
      <w:tr w:rsidR="004477E9" w14:paraId="7BF2A0C5" w14:textId="77777777" w:rsidTr="004477E9">
        <w:tc>
          <w:tcPr>
            <w:tcW w:w="1292" w:type="dxa"/>
          </w:tcPr>
          <w:p w14:paraId="691A3C36" w14:textId="77777777" w:rsidR="004477E9" w:rsidRDefault="004477E9" w:rsidP="00E606C0">
            <w:pPr>
              <w:ind w:firstLine="0"/>
              <w:rPr>
                <w:rtl/>
                <w:lang w:eastAsia="he-IL"/>
              </w:rPr>
            </w:pPr>
          </w:p>
        </w:tc>
        <w:tc>
          <w:tcPr>
            <w:tcW w:w="500" w:type="dxa"/>
          </w:tcPr>
          <w:p w14:paraId="2E84C2EE" w14:textId="77777777" w:rsidR="004477E9" w:rsidRDefault="004477E9" w:rsidP="00E606C0">
            <w:pPr>
              <w:ind w:firstLine="0"/>
              <w:rPr>
                <w:rtl/>
                <w:lang w:eastAsia="he-IL"/>
              </w:rPr>
            </w:pPr>
          </w:p>
        </w:tc>
        <w:tc>
          <w:tcPr>
            <w:tcW w:w="442" w:type="dxa"/>
          </w:tcPr>
          <w:p w14:paraId="3636F0BD" w14:textId="77777777" w:rsidR="004477E9" w:rsidRDefault="004477E9" w:rsidP="00E606C0">
            <w:pPr>
              <w:ind w:firstLine="0"/>
              <w:rPr>
                <w:rtl/>
                <w:lang w:eastAsia="he-IL"/>
              </w:rPr>
            </w:pPr>
          </w:p>
        </w:tc>
        <w:tc>
          <w:tcPr>
            <w:tcW w:w="475" w:type="dxa"/>
          </w:tcPr>
          <w:p w14:paraId="74BE590D" w14:textId="79856B80" w:rsidR="004477E9" w:rsidRDefault="004477E9" w:rsidP="00E606C0">
            <w:pPr>
              <w:ind w:firstLine="0"/>
              <w:rPr>
                <w:rtl/>
                <w:lang w:eastAsia="he-IL"/>
              </w:rPr>
            </w:pPr>
            <w:r>
              <w:rPr>
                <w:rFonts w:hint="cs"/>
                <w:rtl/>
                <w:lang w:eastAsia="he-IL"/>
              </w:rPr>
              <w:t>(א)</w:t>
            </w:r>
          </w:p>
        </w:tc>
        <w:tc>
          <w:tcPr>
            <w:tcW w:w="6589" w:type="dxa"/>
            <w:gridSpan w:val="2"/>
          </w:tcPr>
          <w:p w14:paraId="3C6EA667" w14:textId="23D642C2" w:rsidR="004477E9" w:rsidRDefault="004477E9" w:rsidP="00E606C0">
            <w:pPr>
              <w:autoSpaceDE w:val="0"/>
              <w:autoSpaceDN w:val="0"/>
              <w:adjustRightInd w:val="0"/>
              <w:spacing w:line="240" w:lineRule="auto"/>
              <w:ind w:firstLine="0"/>
              <w:jc w:val="left"/>
              <w:rPr>
                <w:rtl/>
                <w:lang w:eastAsia="he-IL"/>
              </w:rPr>
            </w:pPr>
            <w:r>
              <w:rPr>
                <w:rFonts w:hint="cs"/>
                <w:rtl/>
                <w:lang w:eastAsia="he-IL"/>
              </w:rPr>
              <w:t xml:space="preserve">בסעיף קטן (ב) - </w:t>
            </w:r>
          </w:p>
        </w:tc>
      </w:tr>
      <w:tr w:rsidR="004477E9" w14:paraId="36585569" w14:textId="77777777" w:rsidTr="004477E9">
        <w:tc>
          <w:tcPr>
            <w:tcW w:w="1292" w:type="dxa"/>
          </w:tcPr>
          <w:p w14:paraId="260EA03A" w14:textId="77777777" w:rsidR="004477E9" w:rsidRDefault="004477E9" w:rsidP="00E606C0">
            <w:pPr>
              <w:ind w:firstLine="0"/>
              <w:rPr>
                <w:rtl/>
                <w:lang w:eastAsia="he-IL"/>
              </w:rPr>
            </w:pPr>
          </w:p>
        </w:tc>
        <w:tc>
          <w:tcPr>
            <w:tcW w:w="500" w:type="dxa"/>
          </w:tcPr>
          <w:p w14:paraId="1A2591E3" w14:textId="77777777" w:rsidR="004477E9" w:rsidRDefault="004477E9" w:rsidP="00E606C0">
            <w:pPr>
              <w:ind w:firstLine="0"/>
              <w:rPr>
                <w:rtl/>
                <w:lang w:eastAsia="he-IL"/>
              </w:rPr>
            </w:pPr>
          </w:p>
        </w:tc>
        <w:tc>
          <w:tcPr>
            <w:tcW w:w="442" w:type="dxa"/>
          </w:tcPr>
          <w:p w14:paraId="2E5A6983" w14:textId="77777777" w:rsidR="004477E9" w:rsidRDefault="004477E9" w:rsidP="00E606C0">
            <w:pPr>
              <w:ind w:firstLine="0"/>
              <w:rPr>
                <w:rtl/>
                <w:lang w:eastAsia="he-IL"/>
              </w:rPr>
            </w:pPr>
          </w:p>
        </w:tc>
        <w:tc>
          <w:tcPr>
            <w:tcW w:w="475" w:type="dxa"/>
          </w:tcPr>
          <w:p w14:paraId="5D8E9B55" w14:textId="77777777" w:rsidR="004477E9" w:rsidRDefault="004477E9" w:rsidP="00E606C0">
            <w:pPr>
              <w:ind w:firstLine="0"/>
              <w:rPr>
                <w:rtl/>
                <w:lang w:eastAsia="he-IL"/>
              </w:rPr>
            </w:pPr>
          </w:p>
        </w:tc>
        <w:tc>
          <w:tcPr>
            <w:tcW w:w="465" w:type="dxa"/>
          </w:tcPr>
          <w:p w14:paraId="42E9F66D" w14:textId="3ECF14D6" w:rsidR="004477E9" w:rsidRDefault="004477E9" w:rsidP="00E606C0">
            <w:pPr>
              <w:ind w:firstLine="0"/>
              <w:rPr>
                <w:rtl/>
                <w:lang w:eastAsia="he-IL"/>
              </w:rPr>
            </w:pPr>
            <w:r>
              <w:rPr>
                <w:rFonts w:hint="cs"/>
                <w:rtl/>
                <w:lang w:eastAsia="he-IL"/>
              </w:rPr>
              <w:t>(1)</w:t>
            </w:r>
          </w:p>
        </w:tc>
        <w:tc>
          <w:tcPr>
            <w:tcW w:w="6124" w:type="dxa"/>
          </w:tcPr>
          <w:p w14:paraId="19B0FFF7" w14:textId="0336878F" w:rsidR="004477E9" w:rsidRDefault="004477E9" w:rsidP="004477E9">
            <w:pPr>
              <w:autoSpaceDE w:val="0"/>
              <w:autoSpaceDN w:val="0"/>
              <w:adjustRightInd w:val="0"/>
              <w:spacing w:line="240" w:lineRule="auto"/>
              <w:ind w:firstLine="0"/>
              <w:jc w:val="left"/>
              <w:rPr>
                <w:rtl/>
                <w:lang w:eastAsia="he-IL"/>
              </w:rPr>
            </w:pPr>
            <w:r w:rsidRPr="004477E9">
              <w:rPr>
                <w:rtl/>
                <w:lang w:eastAsia="he-IL"/>
              </w:rPr>
              <w:t xml:space="preserve">בפסקה </w:t>
            </w:r>
            <w:r w:rsidRPr="004477E9">
              <w:rPr>
                <w:rFonts w:hint="cs"/>
                <w:rtl/>
                <w:lang w:eastAsia="he-IL"/>
              </w:rPr>
              <w:t>(1),</w:t>
            </w:r>
            <w:r w:rsidRPr="004477E9">
              <w:rPr>
                <w:rtl/>
                <w:lang w:eastAsia="he-IL"/>
              </w:rPr>
              <w:t xml:space="preserve"> המילה "מיוחדים" – תימחק</w:t>
            </w:r>
            <w:r w:rsidRPr="004477E9">
              <w:rPr>
                <w:lang w:eastAsia="he-IL"/>
              </w:rPr>
              <w:t>;</w:t>
            </w:r>
          </w:p>
        </w:tc>
      </w:tr>
      <w:tr w:rsidR="004477E9" w14:paraId="02BC091D" w14:textId="77777777" w:rsidTr="004477E9">
        <w:tc>
          <w:tcPr>
            <w:tcW w:w="1292" w:type="dxa"/>
          </w:tcPr>
          <w:p w14:paraId="75D17D33" w14:textId="77777777" w:rsidR="004477E9" w:rsidRDefault="004477E9" w:rsidP="00E606C0">
            <w:pPr>
              <w:ind w:firstLine="0"/>
              <w:rPr>
                <w:rtl/>
                <w:lang w:eastAsia="he-IL"/>
              </w:rPr>
            </w:pPr>
          </w:p>
        </w:tc>
        <w:tc>
          <w:tcPr>
            <w:tcW w:w="500" w:type="dxa"/>
          </w:tcPr>
          <w:p w14:paraId="00BD087D" w14:textId="77777777" w:rsidR="004477E9" w:rsidRDefault="004477E9" w:rsidP="00E606C0">
            <w:pPr>
              <w:ind w:firstLine="0"/>
              <w:rPr>
                <w:rtl/>
                <w:lang w:eastAsia="he-IL"/>
              </w:rPr>
            </w:pPr>
          </w:p>
        </w:tc>
        <w:tc>
          <w:tcPr>
            <w:tcW w:w="442" w:type="dxa"/>
          </w:tcPr>
          <w:p w14:paraId="6EFB59BB" w14:textId="77777777" w:rsidR="004477E9" w:rsidRDefault="004477E9" w:rsidP="00E606C0">
            <w:pPr>
              <w:ind w:firstLine="0"/>
              <w:rPr>
                <w:rtl/>
                <w:lang w:eastAsia="he-IL"/>
              </w:rPr>
            </w:pPr>
          </w:p>
        </w:tc>
        <w:tc>
          <w:tcPr>
            <w:tcW w:w="475" w:type="dxa"/>
          </w:tcPr>
          <w:p w14:paraId="3BAE4F39" w14:textId="77777777" w:rsidR="004477E9" w:rsidRDefault="004477E9" w:rsidP="00E606C0">
            <w:pPr>
              <w:ind w:firstLine="0"/>
              <w:rPr>
                <w:rtl/>
                <w:lang w:eastAsia="he-IL"/>
              </w:rPr>
            </w:pPr>
          </w:p>
        </w:tc>
        <w:tc>
          <w:tcPr>
            <w:tcW w:w="465" w:type="dxa"/>
          </w:tcPr>
          <w:p w14:paraId="29221F7D" w14:textId="22884F20" w:rsidR="004477E9" w:rsidRDefault="004477E9" w:rsidP="00E606C0">
            <w:pPr>
              <w:ind w:firstLine="0"/>
              <w:rPr>
                <w:rtl/>
                <w:lang w:eastAsia="he-IL"/>
              </w:rPr>
            </w:pPr>
            <w:r>
              <w:rPr>
                <w:rFonts w:hint="cs"/>
                <w:rtl/>
                <w:lang w:eastAsia="he-IL"/>
              </w:rPr>
              <w:t>(2)</w:t>
            </w:r>
          </w:p>
        </w:tc>
        <w:tc>
          <w:tcPr>
            <w:tcW w:w="6124" w:type="dxa"/>
          </w:tcPr>
          <w:p w14:paraId="7C7AD7AB" w14:textId="2D5349B1" w:rsidR="004477E9" w:rsidRPr="004477E9" w:rsidRDefault="004477E9" w:rsidP="004477E9">
            <w:pPr>
              <w:autoSpaceDE w:val="0"/>
              <w:autoSpaceDN w:val="0"/>
              <w:adjustRightInd w:val="0"/>
              <w:spacing w:line="240" w:lineRule="auto"/>
              <w:ind w:firstLine="0"/>
              <w:jc w:val="left"/>
              <w:rPr>
                <w:lang w:eastAsia="he-IL"/>
              </w:rPr>
            </w:pPr>
            <w:r w:rsidRPr="004477E9">
              <w:rPr>
                <w:rtl/>
                <w:lang w:eastAsia="he-IL"/>
              </w:rPr>
              <w:t xml:space="preserve">בפסקה </w:t>
            </w:r>
            <w:r>
              <w:rPr>
                <w:rFonts w:hint="cs"/>
                <w:rtl/>
                <w:lang w:eastAsia="he-IL"/>
              </w:rPr>
              <w:t xml:space="preserve">(2), </w:t>
            </w:r>
            <w:r w:rsidRPr="004477E9">
              <w:rPr>
                <w:rtl/>
                <w:lang w:eastAsia="he-IL"/>
              </w:rPr>
              <w:t>אחרי "יעביר מזכיר הוועדה המחוזית</w:t>
            </w:r>
            <w:r w:rsidRPr="004477E9">
              <w:rPr>
                <w:lang w:eastAsia="he-IL"/>
              </w:rPr>
              <w:t>,</w:t>
            </w:r>
          </w:p>
          <w:p w14:paraId="0FB0AD51" w14:textId="569C7948" w:rsidR="004477E9" w:rsidRPr="004477E9" w:rsidRDefault="004477E9" w:rsidP="004477E9">
            <w:pPr>
              <w:autoSpaceDE w:val="0"/>
              <w:autoSpaceDN w:val="0"/>
              <w:adjustRightInd w:val="0"/>
              <w:spacing w:line="240" w:lineRule="auto"/>
              <w:ind w:firstLine="0"/>
              <w:jc w:val="left"/>
              <w:rPr>
                <w:lang w:eastAsia="he-IL"/>
              </w:rPr>
            </w:pPr>
            <w:r w:rsidRPr="004477E9">
              <w:rPr>
                <w:rtl/>
                <w:lang w:eastAsia="he-IL"/>
              </w:rPr>
              <w:t>לבקשת מגיש הת</w:t>
            </w:r>
            <w:r>
              <w:rPr>
                <w:rFonts w:hint="cs"/>
                <w:rtl/>
                <w:lang w:eastAsia="he-IL"/>
              </w:rPr>
              <w:t>ו</w:t>
            </w:r>
            <w:r w:rsidRPr="004477E9">
              <w:rPr>
                <w:rtl/>
                <w:lang w:eastAsia="he-IL"/>
              </w:rPr>
              <w:t>כנית, את הת</w:t>
            </w:r>
            <w:r>
              <w:rPr>
                <w:rFonts w:hint="cs"/>
                <w:rtl/>
                <w:lang w:eastAsia="he-IL"/>
              </w:rPr>
              <w:t>ו</w:t>
            </w:r>
            <w:r w:rsidRPr="004477E9">
              <w:rPr>
                <w:rtl/>
                <w:lang w:eastAsia="he-IL"/>
              </w:rPr>
              <w:t>כנית למועצה הארצית" יבוא</w:t>
            </w:r>
          </w:p>
          <w:p w14:paraId="07F5A903" w14:textId="42EEB784" w:rsidR="004477E9" w:rsidRPr="004477E9" w:rsidRDefault="004477E9" w:rsidP="004477E9">
            <w:pPr>
              <w:autoSpaceDE w:val="0"/>
              <w:autoSpaceDN w:val="0"/>
              <w:adjustRightInd w:val="0"/>
              <w:spacing w:line="240" w:lineRule="auto"/>
              <w:ind w:firstLine="0"/>
              <w:jc w:val="left"/>
              <w:rPr>
                <w:lang w:eastAsia="he-IL"/>
              </w:rPr>
            </w:pPr>
            <w:r w:rsidRPr="004477E9">
              <w:rPr>
                <w:lang w:eastAsia="he-IL"/>
              </w:rPr>
              <w:t>"</w:t>
            </w:r>
            <w:r w:rsidRPr="004477E9">
              <w:rPr>
                <w:rtl/>
                <w:lang w:eastAsia="he-IL"/>
              </w:rPr>
              <w:t>ואולם, הי</w:t>
            </w:r>
            <w:r>
              <w:rPr>
                <w:rFonts w:hint="cs"/>
                <w:rtl/>
                <w:lang w:eastAsia="he-IL"/>
              </w:rPr>
              <w:t>י</w:t>
            </w:r>
            <w:r w:rsidRPr="004477E9">
              <w:rPr>
                <w:rtl/>
                <w:lang w:eastAsia="he-IL"/>
              </w:rPr>
              <w:t>תה הת</w:t>
            </w:r>
            <w:r>
              <w:rPr>
                <w:rFonts w:hint="cs"/>
                <w:rtl/>
                <w:lang w:eastAsia="he-IL"/>
              </w:rPr>
              <w:t>ו</w:t>
            </w:r>
            <w:r w:rsidRPr="004477E9">
              <w:rPr>
                <w:rtl/>
                <w:lang w:eastAsia="he-IL"/>
              </w:rPr>
              <w:t>כנית תכנית למגורים הכוללת למעלה מ- 500</w:t>
            </w:r>
          </w:p>
          <w:p w14:paraId="76618E7C" w14:textId="5B0310A7" w:rsidR="004477E9" w:rsidRPr="004477E9" w:rsidRDefault="004477E9" w:rsidP="004477E9">
            <w:pPr>
              <w:autoSpaceDE w:val="0"/>
              <w:autoSpaceDN w:val="0"/>
              <w:adjustRightInd w:val="0"/>
              <w:spacing w:line="240" w:lineRule="auto"/>
              <w:ind w:firstLine="0"/>
              <w:jc w:val="left"/>
              <w:rPr>
                <w:lang w:eastAsia="he-IL"/>
              </w:rPr>
            </w:pPr>
            <w:r w:rsidRPr="004477E9">
              <w:rPr>
                <w:rtl/>
                <w:lang w:eastAsia="he-IL"/>
              </w:rPr>
              <w:t>יחידות דיור, יעביר מזכיר הוועדה את הת</w:t>
            </w:r>
            <w:r>
              <w:rPr>
                <w:rFonts w:hint="cs"/>
                <w:rtl/>
                <w:lang w:eastAsia="he-IL"/>
              </w:rPr>
              <w:t>ו</w:t>
            </w:r>
            <w:r w:rsidRPr="004477E9">
              <w:rPr>
                <w:rtl/>
                <w:lang w:eastAsia="he-IL"/>
              </w:rPr>
              <w:t>כנית למועצה הארצית</w:t>
            </w:r>
          </w:p>
          <w:p w14:paraId="17A4264F" w14:textId="2FA8C184" w:rsidR="004477E9" w:rsidRPr="004477E9" w:rsidRDefault="004477E9" w:rsidP="004477E9">
            <w:pPr>
              <w:autoSpaceDE w:val="0"/>
              <w:autoSpaceDN w:val="0"/>
              <w:adjustRightInd w:val="0"/>
              <w:spacing w:line="240" w:lineRule="auto"/>
              <w:ind w:firstLine="0"/>
              <w:jc w:val="left"/>
              <w:rPr>
                <w:lang w:eastAsia="he-IL"/>
              </w:rPr>
            </w:pPr>
            <w:r w:rsidRPr="004477E9">
              <w:rPr>
                <w:rtl/>
                <w:lang w:eastAsia="he-IL"/>
              </w:rPr>
              <w:t xml:space="preserve">בתוך 7 ימים מתום התקופה האמורה בפסקה </w:t>
            </w:r>
            <w:r>
              <w:rPr>
                <w:rFonts w:hint="cs"/>
                <w:rtl/>
                <w:lang w:eastAsia="he-IL"/>
              </w:rPr>
              <w:t>(1)</w:t>
            </w:r>
            <w:r w:rsidRPr="004477E9">
              <w:rPr>
                <w:rtl/>
                <w:lang w:eastAsia="he-IL"/>
              </w:rPr>
              <w:t>, אף אם לא</w:t>
            </w:r>
          </w:p>
          <w:p w14:paraId="1C3A46D5" w14:textId="7814BCFE" w:rsidR="004477E9" w:rsidRDefault="004477E9" w:rsidP="004477E9">
            <w:pPr>
              <w:tabs>
                <w:tab w:val="left" w:pos="931"/>
              </w:tabs>
              <w:autoSpaceDE w:val="0"/>
              <w:autoSpaceDN w:val="0"/>
              <w:adjustRightInd w:val="0"/>
              <w:spacing w:line="240" w:lineRule="auto"/>
              <w:ind w:firstLine="0"/>
              <w:jc w:val="left"/>
              <w:rPr>
                <w:rtl/>
                <w:lang w:eastAsia="he-IL"/>
              </w:rPr>
            </w:pPr>
            <w:r w:rsidRPr="004477E9">
              <w:rPr>
                <w:rtl/>
                <w:lang w:eastAsia="he-IL"/>
              </w:rPr>
              <w:t>ביקש זאת מגיש הת</w:t>
            </w:r>
            <w:r>
              <w:rPr>
                <w:rFonts w:hint="cs"/>
                <w:rtl/>
                <w:lang w:eastAsia="he-IL"/>
              </w:rPr>
              <w:t>ו</w:t>
            </w:r>
            <w:r w:rsidRPr="004477E9">
              <w:rPr>
                <w:rtl/>
                <w:lang w:eastAsia="he-IL"/>
              </w:rPr>
              <w:t>כנית</w:t>
            </w:r>
            <w:r w:rsidRPr="004477E9">
              <w:rPr>
                <w:lang w:eastAsia="he-IL"/>
              </w:rPr>
              <w:t>;";</w:t>
            </w:r>
          </w:p>
        </w:tc>
      </w:tr>
      <w:tr w:rsidR="004477E9" w14:paraId="13EBAADB" w14:textId="77777777" w:rsidTr="004477E9">
        <w:tc>
          <w:tcPr>
            <w:tcW w:w="1292" w:type="dxa"/>
          </w:tcPr>
          <w:p w14:paraId="02B645B3" w14:textId="77777777" w:rsidR="004477E9" w:rsidRPr="00D247D2" w:rsidRDefault="004477E9" w:rsidP="00E606C0">
            <w:pPr>
              <w:ind w:firstLine="0"/>
              <w:rPr>
                <w:rtl/>
                <w:lang w:eastAsia="he-IL"/>
              </w:rPr>
            </w:pPr>
          </w:p>
        </w:tc>
        <w:tc>
          <w:tcPr>
            <w:tcW w:w="500" w:type="dxa"/>
          </w:tcPr>
          <w:p w14:paraId="259CA54B" w14:textId="77777777" w:rsidR="004477E9" w:rsidRDefault="004477E9" w:rsidP="00E606C0">
            <w:pPr>
              <w:ind w:firstLine="0"/>
              <w:rPr>
                <w:rtl/>
                <w:lang w:eastAsia="he-IL"/>
              </w:rPr>
            </w:pPr>
          </w:p>
        </w:tc>
        <w:tc>
          <w:tcPr>
            <w:tcW w:w="442" w:type="dxa"/>
          </w:tcPr>
          <w:p w14:paraId="057E00BE" w14:textId="77777777" w:rsidR="004477E9" w:rsidRDefault="004477E9" w:rsidP="00E606C0">
            <w:pPr>
              <w:ind w:firstLine="0"/>
              <w:rPr>
                <w:rtl/>
                <w:lang w:eastAsia="he-IL"/>
              </w:rPr>
            </w:pPr>
          </w:p>
        </w:tc>
        <w:tc>
          <w:tcPr>
            <w:tcW w:w="475" w:type="dxa"/>
          </w:tcPr>
          <w:p w14:paraId="4DEF2455" w14:textId="77777777" w:rsidR="004477E9" w:rsidRDefault="004477E9" w:rsidP="00E606C0">
            <w:pPr>
              <w:ind w:firstLine="0"/>
              <w:rPr>
                <w:rtl/>
                <w:lang w:eastAsia="he-IL"/>
              </w:rPr>
            </w:pPr>
          </w:p>
        </w:tc>
        <w:tc>
          <w:tcPr>
            <w:tcW w:w="465" w:type="dxa"/>
          </w:tcPr>
          <w:p w14:paraId="6A51AA44" w14:textId="1C8D8296" w:rsidR="004477E9" w:rsidRDefault="004477E9" w:rsidP="00E606C0">
            <w:pPr>
              <w:ind w:firstLine="0"/>
              <w:rPr>
                <w:rtl/>
                <w:lang w:eastAsia="he-IL"/>
              </w:rPr>
            </w:pPr>
            <w:r>
              <w:rPr>
                <w:rFonts w:hint="cs"/>
                <w:rtl/>
                <w:lang w:eastAsia="he-IL"/>
              </w:rPr>
              <w:t>(3)</w:t>
            </w:r>
          </w:p>
        </w:tc>
        <w:tc>
          <w:tcPr>
            <w:tcW w:w="6124" w:type="dxa"/>
          </w:tcPr>
          <w:p w14:paraId="79036FF9" w14:textId="0DD09244" w:rsidR="004477E9" w:rsidRDefault="004477E9" w:rsidP="00E606C0">
            <w:pPr>
              <w:tabs>
                <w:tab w:val="left" w:pos="931"/>
              </w:tabs>
              <w:autoSpaceDE w:val="0"/>
              <w:autoSpaceDN w:val="0"/>
              <w:adjustRightInd w:val="0"/>
              <w:spacing w:line="240" w:lineRule="auto"/>
              <w:ind w:firstLine="0"/>
              <w:jc w:val="left"/>
              <w:rPr>
                <w:rtl/>
                <w:lang w:eastAsia="he-IL"/>
              </w:rPr>
            </w:pPr>
            <w:r>
              <w:rPr>
                <w:rFonts w:ascii="David" w:hAnsi="David"/>
                <w:color w:val="000000"/>
                <w:sz w:val="26"/>
                <w:szCs w:val="26"/>
                <w:rtl/>
              </w:rPr>
              <w:t xml:space="preserve">אחרי פסקה </w:t>
            </w:r>
            <w:r>
              <w:rPr>
                <w:rFonts w:ascii="David" w:hAnsi="David" w:hint="cs"/>
                <w:color w:val="000000"/>
                <w:sz w:val="26"/>
                <w:szCs w:val="26"/>
                <w:rtl/>
              </w:rPr>
              <w:t xml:space="preserve">(3) </w:t>
            </w:r>
            <w:r>
              <w:rPr>
                <w:rFonts w:ascii="David" w:hAnsi="David"/>
                <w:color w:val="000000"/>
                <w:sz w:val="26"/>
                <w:szCs w:val="26"/>
                <w:rtl/>
              </w:rPr>
              <w:t>יבוא</w:t>
            </w:r>
            <w:r>
              <w:rPr>
                <w:rFonts w:ascii="David" w:hAnsi="David"/>
                <w:color w:val="000000"/>
                <w:sz w:val="26"/>
                <w:szCs w:val="26"/>
              </w:rPr>
              <w:t>:</w:t>
            </w:r>
          </w:p>
        </w:tc>
      </w:tr>
      <w:tr w:rsidR="004477E9" w14:paraId="2CDAE3CE" w14:textId="77777777" w:rsidTr="004477E9">
        <w:tc>
          <w:tcPr>
            <w:tcW w:w="1292" w:type="dxa"/>
          </w:tcPr>
          <w:p w14:paraId="011453D4" w14:textId="77777777" w:rsidR="004477E9" w:rsidRPr="00D247D2" w:rsidRDefault="004477E9" w:rsidP="00E606C0">
            <w:pPr>
              <w:ind w:firstLine="0"/>
              <w:rPr>
                <w:rtl/>
                <w:lang w:eastAsia="he-IL"/>
              </w:rPr>
            </w:pPr>
          </w:p>
        </w:tc>
        <w:tc>
          <w:tcPr>
            <w:tcW w:w="500" w:type="dxa"/>
          </w:tcPr>
          <w:p w14:paraId="03E096BB" w14:textId="77777777" w:rsidR="004477E9" w:rsidRDefault="004477E9" w:rsidP="00E606C0">
            <w:pPr>
              <w:ind w:firstLine="0"/>
              <w:rPr>
                <w:rtl/>
                <w:lang w:eastAsia="he-IL"/>
              </w:rPr>
            </w:pPr>
          </w:p>
        </w:tc>
        <w:tc>
          <w:tcPr>
            <w:tcW w:w="442" w:type="dxa"/>
          </w:tcPr>
          <w:p w14:paraId="5A032594" w14:textId="77777777" w:rsidR="004477E9" w:rsidRDefault="004477E9" w:rsidP="00E606C0">
            <w:pPr>
              <w:ind w:firstLine="0"/>
              <w:rPr>
                <w:rtl/>
                <w:lang w:eastAsia="he-IL"/>
              </w:rPr>
            </w:pPr>
          </w:p>
        </w:tc>
        <w:tc>
          <w:tcPr>
            <w:tcW w:w="475" w:type="dxa"/>
          </w:tcPr>
          <w:p w14:paraId="45C57318" w14:textId="77777777" w:rsidR="004477E9" w:rsidRDefault="004477E9" w:rsidP="00E606C0">
            <w:pPr>
              <w:ind w:firstLine="0"/>
              <w:rPr>
                <w:rtl/>
                <w:lang w:eastAsia="he-IL"/>
              </w:rPr>
            </w:pPr>
          </w:p>
        </w:tc>
        <w:tc>
          <w:tcPr>
            <w:tcW w:w="465" w:type="dxa"/>
          </w:tcPr>
          <w:p w14:paraId="42DD2F84" w14:textId="77777777" w:rsidR="004477E9" w:rsidRDefault="004477E9" w:rsidP="00E606C0">
            <w:pPr>
              <w:ind w:firstLine="0"/>
              <w:rPr>
                <w:rtl/>
                <w:lang w:eastAsia="he-IL"/>
              </w:rPr>
            </w:pPr>
          </w:p>
        </w:tc>
        <w:tc>
          <w:tcPr>
            <w:tcW w:w="6124" w:type="dxa"/>
          </w:tcPr>
          <w:p w14:paraId="459A877B" w14:textId="4C641BD5" w:rsidR="004477E9" w:rsidRPr="004477E9" w:rsidRDefault="004477E9" w:rsidP="004477E9">
            <w:pPr>
              <w:autoSpaceDE w:val="0"/>
              <w:autoSpaceDN w:val="0"/>
              <w:adjustRightInd w:val="0"/>
              <w:spacing w:line="240" w:lineRule="auto"/>
              <w:ind w:firstLine="0"/>
              <w:jc w:val="left"/>
              <w:rPr>
                <w:rtl/>
                <w:lang w:eastAsia="he-IL"/>
              </w:rPr>
            </w:pPr>
            <w:r w:rsidRPr="004477E9">
              <w:rPr>
                <w:rFonts w:hint="cs"/>
                <w:rtl/>
                <w:lang w:eastAsia="he-IL"/>
              </w:rPr>
              <w:t xml:space="preserve">"(4) </w:t>
            </w:r>
            <w:bookmarkStart w:id="14879" w:name="_ETM_Q1_13116522"/>
            <w:bookmarkEnd w:id="14879"/>
            <w:r w:rsidRPr="004477E9">
              <w:rPr>
                <w:rtl/>
                <w:lang w:eastAsia="he-IL"/>
              </w:rPr>
              <w:t>בסעיף קטן זה, "תכנית למגורים" תכנית שניתן</w:t>
            </w:r>
          </w:p>
          <w:p w14:paraId="544C44D6" w14:textId="77777777" w:rsidR="004477E9" w:rsidRPr="004477E9" w:rsidRDefault="004477E9" w:rsidP="004477E9">
            <w:pPr>
              <w:autoSpaceDE w:val="0"/>
              <w:autoSpaceDN w:val="0"/>
              <w:adjustRightInd w:val="0"/>
              <w:spacing w:line="240" w:lineRule="auto"/>
              <w:ind w:firstLine="0"/>
              <w:jc w:val="left"/>
              <w:rPr>
                <w:lang w:eastAsia="he-IL"/>
              </w:rPr>
            </w:pPr>
            <w:r w:rsidRPr="004477E9">
              <w:rPr>
                <w:rtl/>
                <w:lang w:eastAsia="he-IL"/>
              </w:rPr>
              <w:t>להוציא מכוחה היתר לבניית יחידות דיור בלא צורך</w:t>
            </w:r>
          </w:p>
          <w:p w14:paraId="0CF9A6B4" w14:textId="77777777" w:rsidR="004477E9" w:rsidRPr="004477E9" w:rsidRDefault="004477E9" w:rsidP="004477E9">
            <w:pPr>
              <w:autoSpaceDE w:val="0"/>
              <w:autoSpaceDN w:val="0"/>
              <w:adjustRightInd w:val="0"/>
              <w:spacing w:line="240" w:lineRule="auto"/>
              <w:ind w:firstLine="0"/>
              <w:jc w:val="left"/>
              <w:rPr>
                <w:lang w:eastAsia="he-IL"/>
              </w:rPr>
            </w:pPr>
            <w:r w:rsidRPr="004477E9">
              <w:rPr>
                <w:rtl/>
                <w:lang w:eastAsia="he-IL"/>
              </w:rPr>
              <w:t>באישורה של תכנית נוספת, למעט תכנית איחוד או חלוקה</w:t>
            </w:r>
          </w:p>
          <w:p w14:paraId="3A74C5F4" w14:textId="48391863" w:rsidR="004477E9" w:rsidRPr="004477E9" w:rsidRDefault="004477E9" w:rsidP="004477E9">
            <w:pPr>
              <w:tabs>
                <w:tab w:val="left" w:pos="931"/>
              </w:tabs>
              <w:autoSpaceDE w:val="0"/>
              <w:autoSpaceDN w:val="0"/>
              <w:adjustRightInd w:val="0"/>
              <w:spacing w:line="240" w:lineRule="auto"/>
              <w:ind w:firstLine="0"/>
              <w:jc w:val="left"/>
              <w:rPr>
                <w:rtl/>
                <w:lang w:eastAsia="he-IL"/>
              </w:rPr>
            </w:pPr>
            <w:r w:rsidRPr="004477E9">
              <w:rPr>
                <w:rtl/>
                <w:lang w:eastAsia="he-IL"/>
              </w:rPr>
              <w:t>כמשמעה בסימן ז</w:t>
            </w:r>
            <w:r>
              <w:rPr>
                <w:rFonts w:hint="cs"/>
                <w:rtl/>
                <w:lang w:eastAsia="he-IL"/>
              </w:rPr>
              <w:t>'.".</w:t>
            </w:r>
          </w:p>
        </w:tc>
      </w:tr>
      <w:tr w:rsidR="004477E9" w14:paraId="7649589A" w14:textId="77777777" w:rsidTr="004477E9">
        <w:tc>
          <w:tcPr>
            <w:tcW w:w="1292" w:type="dxa"/>
          </w:tcPr>
          <w:p w14:paraId="66CACD89" w14:textId="77777777" w:rsidR="004477E9" w:rsidRPr="00D247D2" w:rsidRDefault="004477E9" w:rsidP="00E606C0">
            <w:pPr>
              <w:ind w:firstLine="0"/>
              <w:rPr>
                <w:rtl/>
                <w:lang w:eastAsia="he-IL"/>
              </w:rPr>
            </w:pPr>
          </w:p>
        </w:tc>
        <w:tc>
          <w:tcPr>
            <w:tcW w:w="500" w:type="dxa"/>
          </w:tcPr>
          <w:p w14:paraId="0D3BE27B" w14:textId="77777777" w:rsidR="004477E9" w:rsidRDefault="004477E9" w:rsidP="00E606C0">
            <w:pPr>
              <w:ind w:firstLine="0"/>
              <w:rPr>
                <w:rtl/>
                <w:lang w:eastAsia="he-IL"/>
              </w:rPr>
            </w:pPr>
          </w:p>
        </w:tc>
        <w:tc>
          <w:tcPr>
            <w:tcW w:w="442" w:type="dxa"/>
          </w:tcPr>
          <w:p w14:paraId="4D6C36C4" w14:textId="77777777" w:rsidR="004477E9" w:rsidRDefault="004477E9" w:rsidP="00E606C0">
            <w:pPr>
              <w:ind w:firstLine="0"/>
              <w:rPr>
                <w:rtl/>
                <w:lang w:eastAsia="he-IL"/>
              </w:rPr>
            </w:pPr>
          </w:p>
        </w:tc>
        <w:tc>
          <w:tcPr>
            <w:tcW w:w="475" w:type="dxa"/>
          </w:tcPr>
          <w:p w14:paraId="4B7DCBE1" w14:textId="11C26B25" w:rsidR="004477E9" w:rsidRDefault="004477E9" w:rsidP="00E606C0">
            <w:pPr>
              <w:ind w:firstLine="0"/>
              <w:rPr>
                <w:rtl/>
                <w:lang w:eastAsia="he-IL"/>
              </w:rPr>
            </w:pPr>
            <w:r>
              <w:rPr>
                <w:rFonts w:hint="cs"/>
                <w:rtl/>
                <w:lang w:eastAsia="he-IL"/>
              </w:rPr>
              <w:t>(ב)</w:t>
            </w:r>
          </w:p>
        </w:tc>
        <w:tc>
          <w:tcPr>
            <w:tcW w:w="6589" w:type="dxa"/>
            <w:gridSpan w:val="2"/>
          </w:tcPr>
          <w:p w14:paraId="4994855A" w14:textId="21F3EDB1" w:rsidR="004477E9" w:rsidRPr="004477E9" w:rsidRDefault="004477E9" w:rsidP="004477E9">
            <w:pPr>
              <w:autoSpaceDE w:val="0"/>
              <w:autoSpaceDN w:val="0"/>
              <w:adjustRightInd w:val="0"/>
              <w:spacing w:line="240" w:lineRule="auto"/>
              <w:ind w:firstLine="0"/>
              <w:jc w:val="left"/>
              <w:rPr>
                <w:lang w:eastAsia="he-IL"/>
              </w:rPr>
            </w:pPr>
            <w:r w:rsidRPr="004477E9">
              <w:rPr>
                <w:rtl/>
                <w:lang w:eastAsia="he-IL"/>
              </w:rPr>
              <w:t xml:space="preserve">בסעיף קטן </w:t>
            </w:r>
            <w:r w:rsidRPr="004477E9">
              <w:rPr>
                <w:rFonts w:hint="cs"/>
                <w:rtl/>
                <w:lang w:eastAsia="he-IL"/>
              </w:rPr>
              <w:t xml:space="preserve">(ד), </w:t>
            </w:r>
            <w:r w:rsidRPr="004477E9">
              <w:rPr>
                <w:rtl/>
                <w:lang w:eastAsia="he-IL"/>
              </w:rPr>
              <w:t>בסופו יבוא: "השר ידווח לוועדת הפנים והגנת</w:t>
            </w:r>
          </w:p>
          <w:p w14:paraId="7C9EE1CC" w14:textId="20C050AA" w:rsidR="004477E9" w:rsidRPr="004477E9" w:rsidRDefault="004477E9" w:rsidP="004477E9">
            <w:pPr>
              <w:autoSpaceDE w:val="0"/>
              <w:autoSpaceDN w:val="0"/>
              <w:adjustRightInd w:val="0"/>
              <w:spacing w:line="240" w:lineRule="auto"/>
              <w:ind w:firstLine="0"/>
              <w:jc w:val="left"/>
              <w:rPr>
                <w:rtl/>
                <w:lang w:eastAsia="he-IL"/>
              </w:rPr>
            </w:pPr>
            <w:r w:rsidRPr="004477E9">
              <w:rPr>
                <w:rtl/>
                <w:lang w:eastAsia="he-IL"/>
              </w:rPr>
              <w:t>הסביבה אחת לשנה, עד ליום 31 במרץ, על מספר ומשך הארכות המוע</w:t>
            </w:r>
            <w:r w:rsidRPr="004477E9">
              <w:rPr>
                <w:rFonts w:hint="cs"/>
                <w:rtl/>
                <w:lang w:eastAsia="he-IL"/>
              </w:rPr>
              <w:t xml:space="preserve">ד </w:t>
            </w:r>
            <w:r w:rsidRPr="004477E9">
              <w:rPr>
                <w:rtl/>
                <w:lang w:eastAsia="he-IL"/>
              </w:rPr>
              <w:t>שניתנו לפי סעיף זה בשנה שקדמה למועד הדיווח ועל הטעמים שהביאו</w:t>
            </w:r>
            <w:r w:rsidRPr="004477E9">
              <w:rPr>
                <w:rFonts w:hint="cs"/>
                <w:rtl/>
                <w:lang w:eastAsia="he-IL"/>
              </w:rPr>
              <w:t xml:space="preserve"> </w:t>
            </w:r>
            <w:r w:rsidRPr="004477E9">
              <w:rPr>
                <w:rtl/>
                <w:lang w:eastAsia="he-IL"/>
              </w:rPr>
              <w:t>לכך</w:t>
            </w:r>
            <w:r w:rsidRPr="004477E9">
              <w:rPr>
                <w:rFonts w:hint="cs"/>
                <w:rtl/>
                <w:lang w:eastAsia="he-IL"/>
              </w:rPr>
              <w:t>." ;</w:t>
            </w:r>
          </w:p>
        </w:tc>
      </w:tr>
    </w:tbl>
    <w:p w14:paraId="1423EEBD" w14:textId="4A95D816" w:rsidR="004477E9" w:rsidRDefault="004477E9" w:rsidP="004477E9">
      <w:pPr>
        <w:rPr>
          <w:rtl/>
          <w:lang w:eastAsia="he-IL"/>
        </w:rPr>
      </w:pPr>
    </w:p>
    <w:p w14:paraId="377A72B3" w14:textId="6F8F0CD3" w:rsidR="004477E9" w:rsidRDefault="004477E9" w:rsidP="004477E9">
      <w:pPr>
        <w:rPr>
          <w:rtl/>
          <w:lang w:eastAsia="he-IL"/>
        </w:rPr>
      </w:pPr>
    </w:p>
    <w:p w14:paraId="5DEBE5A6" w14:textId="6BE2BC52" w:rsidR="004477E9" w:rsidRDefault="004477E9" w:rsidP="004477E9">
      <w:pPr>
        <w:pStyle w:val="af6"/>
        <w:keepNext/>
      </w:pPr>
      <w:bookmarkStart w:id="14880" w:name="ET_yor_5069_1953"/>
      <w:r w:rsidRPr="004477E9">
        <w:rPr>
          <w:rStyle w:val="TagStyle"/>
          <w:rtl/>
        </w:rPr>
        <w:t xml:space="preserve"> &lt;&lt; יור &gt;&gt; </w:t>
      </w:r>
      <w:r>
        <w:rPr>
          <w:rtl/>
        </w:rPr>
        <w:t>היו"ר יעקב אשר:</w:t>
      </w:r>
      <w:r w:rsidRPr="004477E9">
        <w:rPr>
          <w:rStyle w:val="TagStyle"/>
          <w:rtl/>
        </w:rPr>
        <w:t xml:space="preserve"> &lt;&lt; יור &gt;&gt;</w:t>
      </w:r>
      <w:r w:rsidR="0011182F">
        <w:rPr>
          <w:rtl/>
        </w:rPr>
        <w:t xml:space="preserve"> </w:t>
      </w:r>
      <w:r>
        <w:rPr>
          <w:rtl/>
        </w:rPr>
        <w:t xml:space="preserve"> </w:t>
      </w:r>
      <w:bookmarkEnd w:id="14880"/>
    </w:p>
    <w:p w14:paraId="31F7CF12" w14:textId="0ACFAAED" w:rsidR="004477E9" w:rsidRDefault="004477E9" w:rsidP="004477E9">
      <w:pPr>
        <w:pStyle w:val="KeepWithNext"/>
        <w:rPr>
          <w:rtl/>
          <w:lang w:eastAsia="he-IL"/>
        </w:rPr>
      </w:pPr>
    </w:p>
    <w:p w14:paraId="5BDD0137" w14:textId="1E0DB31A" w:rsidR="004477E9" w:rsidRDefault="004477E9" w:rsidP="004477E9">
      <w:pPr>
        <w:rPr>
          <w:rtl/>
          <w:lang w:eastAsia="he-IL"/>
        </w:rPr>
      </w:pPr>
      <w:r>
        <w:rPr>
          <w:rFonts w:hint="cs"/>
          <w:rtl/>
          <w:lang w:eastAsia="he-IL"/>
        </w:rPr>
        <w:t>הסבר, בבקשה.</w:t>
      </w:r>
      <w:bookmarkStart w:id="14881" w:name="_ETM_Q1_13145833"/>
      <w:bookmarkEnd w:id="14881"/>
    </w:p>
    <w:p w14:paraId="5A2C87A7" w14:textId="795D0727" w:rsidR="004477E9" w:rsidRDefault="004477E9" w:rsidP="004477E9">
      <w:pPr>
        <w:rPr>
          <w:rtl/>
          <w:lang w:eastAsia="he-IL"/>
        </w:rPr>
      </w:pPr>
      <w:bookmarkStart w:id="14882" w:name="_ETM_Q1_13149255"/>
      <w:bookmarkStart w:id="14883" w:name="_ETM_Q1_13149295"/>
      <w:bookmarkStart w:id="14884" w:name="_ETM_Q1_13149760"/>
      <w:bookmarkEnd w:id="14882"/>
      <w:bookmarkEnd w:id="14883"/>
      <w:bookmarkEnd w:id="14884"/>
    </w:p>
    <w:p w14:paraId="00E85C2E" w14:textId="0E1070CE" w:rsidR="004477E9" w:rsidRDefault="004477E9" w:rsidP="004477E9">
      <w:pPr>
        <w:pStyle w:val="a4"/>
        <w:keepNext/>
      </w:pPr>
      <w:bookmarkStart w:id="14885" w:name="ET_speaker_תומר_רוזנר_1954"/>
      <w:r w:rsidRPr="004477E9">
        <w:rPr>
          <w:rStyle w:val="TagStyle"/>
          <w:rtl/>
        </w:rPr>
        <w:t xml:space="preserve"> &lt;&lt; דובר &gt;&gt; </w:t>
      </w:r>
      <w:r>
        <w:rPr>
          <w:rtl/>
        </w:rPr>
        <w:t>תומר רוזנר:</w:t>
      </w:r>
      <w:r w:rsidRPr="004477E9">
        <w:rPr>
          <w:rStyle w:val="TagStyle"/>
          <w:rtl/>
        </w:rPr>
        <w:t xml:space="preserve"> &lt;&lt; דובר &gt;&gt;</w:t>
      </w:r>
      <w:r w:rsidR="0011182F">
        <w:rPr>
          <w:rtl/>
        </w:rPr>
        <w:t xml:space="preserve"> </w:t>
      </w:r>
      <w:r>
        <w:rPr>
          <w:rtl/>
        </w:rPr>
        <w:t xml:space="preserve"> </w:t>
      </w:r>
      <w:bookmarkEnd w:id="14885"/>
    </w:p>
    <w:p w14:paraId="4B99C0BF" w14:textId="648431A8" w:rsidR="004477E9" w:rsidRDefault="004477E9" w:rsidP="004477E9">
      <w:pPr>
        <w:pStyle w:val="KeepWithNext"/>
        <w:rPr>
          <w:rtl/>
          <w:lang w:eastAsia="he-IL"/>
        </w:rPr>
      </w:pPr>
    </w:p>
    <w:p w14:paraId="3E71E4CE" w14:textId="17B6C09C" w:rsidR="004477E9" w:rsidRDefault="004477E9" w:rsidP="004477E9">
      <w:pPr>
        <w:rPr>
          <w:rtl/>
          <w:lang w:eastAsia="he-IL"/>
        </w:rPr>
      </w:pPr>
      <w:bookmarkStart w:id="14886" w:name="_ETM_Q1_13149943"/>
      <w:bookmarkStart w:id="14887" w:name="_ETM_Q1_13149962"/>
      <w:bookmarkEnd w:id="14886"/>
      <w:bookmarkEnd w:id="14887"/>
      <w:r>
        <w:rPr>
          <w:rFonts w:hint="cs"/>
          <w:rtl/>
          <w:lang w:eastAsia="he-IL"/>
        </w:rPr>
        <w:t>רגע, רק הוראת התחילה.</w:t>
      </w:r>
    </w:p>
    <w:p w14:paraId="7596BE3A" w14:textId="330CB374" w:rsidR="004477E9" w:rsidRDefault="004477E9" w:rsidP="004477E9">
      <w:pPr>
        <w:rPr>
          <w:rtl/>
          <w:lang w:eastAsia="he-IL"/>
        </w:rPr>
      </w:pPr>
      <w:bookmarkStart w:id="14888" w:name="_ETM_Q1_13151649"/>
      <w:bookmarkStart w:id="14889" w:name="_ETM_Q1_13151684"/>
      <w:bookmarkStart w:id="14890" w:name="_ETM_Q1_13152168"/>
      <w:bookmarkEnd w:id="14888"/>
      <w:bookmarkEnd w:id="14889"/>
      <w:bookmarkEnd w:id="14890"/>
    </w:p>
    <w:p w14:paraId="094D30B3" w14:textId="3055FB8B" w:rsidR="004477E9" w:rsidRDefault="004477E9" w:rsidP="004477E9">
      <w:pPr>
        <w:pStyle w:val="af9"/>
        <w:keepNext/>
        <w:rPr>
          <w:lang w:eastAsia="he-IL"/>
        </w:rPr>
      </w:pPr>
      <w:bookmarkStart w:id="14891" w:name="ET_guest_רעות_בינג_1955"/>
      <w:r w:rsidRPr="004477E9">
        <w:rPr>
          <w:rStyle w:val="TagStyle"/>
          <w:rtl/>
        </w:rPr>
        <w:t xml:space="preserve"> &lt;&lt; אורח &gt;&gt; </w:t>
      </w:r>
      <w:r>
        <w:rPr>
          <w:rtl/>
          <w:lang w:eastAsia="he-IL"/>
        </w:rPr>
        <w:t>רעות בינג:</w:t>
      </w:r>
      <w:r w:rsidRPr="004477E9">
        <w:rPr>
          <w:rStyle w:val="TagStyle"/>
          <w:rtl/>
        </w:rPr>
        <w:t xml:space="preserve"> &lt;&lt; אורח &gt;&gt;</w:t>
      </w:r>
      <w:r w:rsidR="0011182F">
        <w:rPr>
          <w:rtl/>
          <w:lang w:eastAsia="he-IL"/>
        </w:rPr>
        <w:t xml:space="preserve"> </w:t>
      </w:r>
      <w:r>
        <w:rPr>
          <w:rtl/>
          <w:lang w:eastAsia="he-IL"/>
        </w:rPr>
        <w:t xml:space="preserve"> </w:t>
      </w:r>
      <w:bookmarkEnd w:id="14891"/>
    </w:p>
    <w:p w14:paraId="2EA2304C" w14:textId="1F239C5E" w:rsidR="004477E9" w:rsidRDefault="004477E9" w:rsidP="004477E9">
      <w:pPr>
        <w:pStyle w:val="KeepWithNext"/>
        <w:rPr>
          <w:rtl/>
          <w:lang w:eastAsia="he-IL"/>
        </w:rPr>
      </w:pPr>
    </w:p>
    <w:p w14:paraId="0D676BD5" w14:textId="0E336CEC" w:rsidR="004477E9" w:rsidRDefault="004477E9" w:rsidP="004477E9">
      <w:pPr>
        <w:rPr>
          <w:rtl/>
          <w:lang w:eastAsia="he-IL"/>
        </w:rPr>
      </w:pPr>
      <w:bookmarkStart w:id="14892" w:name="_ETM_Q1_13152358"/>
      <w:bookmarkStart w:id="14893" w:name="_ETM_Q1_13152377"/>
      <w:bookmarkEnd w:id="14892"/>
      <w:bookmarkEnd w:id="14893"/>
      <w:r>
        <w:rPr>
          <w:rFonts w:hint="cs"/>
          <w:rtl/>
          <w:lang w:eastAsia="he-IL"/>
        </w:rPr>
        <w:t xml:space="preserve">עכשיו, הוראת </w:t>
      </w:r>
      <w:bookmarkStart w:id="14894" w:name="_ETM_Q1_13153108"/>
      <w:bookmarkEnd w:id="14894"/>
      <w:r>
        <w:rPr>
          <w:rFonts w:hint="cs"/>
          <w:rtl/>
          <w:lang w:eastAsia="he-IL"/>
        </w:rPr>
        <w:t>התחילה</w:t>
      </w:r>
      <w:bookmarkStart w:id="14895" w:name="_ETM_Q1_13154111"/>
      <w:bookmarkStart w:id="14896" w:name="_ETM_Q1_13154148"/>
      <w:bookmarkEnd w:id="14895"/>
      <w:bookmarkEnd w:id="14896"/>
      <w:r>
        <w:rPr>
          <w:rFonts w:hint="cs"/>
          <w:rtl/>
          <w:lang w:eastAsia="he-IL"/>
        </w:rPr>
        <w:t xml:space="preserve">, אני מכוונת, מופיעה בעמוד 21, בפסקה </w:t>
      </w:r>
      <w:bookmarkStart w:id="14897" w:name="_ETM_Q1_13158761"/>
      <w:bookmarkEnd w:id="14897"/>
      <w:r>
        <w:rPr>
          <w:rFonts w:hint="cs"/>
          <w:rtl/>
          <w:lang w:eastAsia="he-IL"/>
        </w:rPr>
        <w:t xml:space="preserve">(2). </w:t>
      </w:r>
    </w:p>
    <w:p w14:paraId="65E64D6F" w14:textId="18298968" w:rsidR="004477E9" w:rsidRDefault="004477E9" w:rsidP="004477E9">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0"/>
        <w:gridCol w:w="567"/>
        <w:gridCol w:w="567"/>
        <w:gridCol w:w="7054"/>
      </w:tblGrid>
      <w:tr w:rsidR="004477E9" w14:paraId="405B6B34" w14:textId="77777777" w:rsidTr="00DD17C8">
        <w:tc>
          <w:tcPr>
            <w:tcW w:w="1110" w:type="dxa"/>
          </w:tcPr>
          <w:p w14:paraId="01E360EB" w14:textId="1903F764" w:rsidR="004477E9" w:rsidRDefault="004477E9" w:rsidP="00E606C0">
            <w:pPr>
              <w:ind w:firstLine="0"/>
              <w:rPr>
                <w:rtl/>
                <w:lang w:eastAsia="he-IL"/>
              </w:rPr>
            </w:pPr>
            <w:r>
              <w:rPr>
                <w:rFonts w:hint="cs"/>
                <w:rtl/>
                <w:lang w:eastAsia="he-IL"/>
              </w:rPr>
              <w:t>תיקון חוק התכנון והבנייה - תחילה</w:t>
            </w:r>
          </w:p>
        </w:tc>
        <w:tc>
          <w:tcPr>
            <w:tcW w:w="567" w:type="dxa"/>
          </w:tcPr>
          <w:p w14:paraId="0B09CD9F" w14:textId="4C7EBB51" w:rsidR="004477E9" w:rsidRDefault="004477E9" w:rsidP="00E606C0">
            <w:pPr>
              <w:ind w:firstLine="0"/>
              <w:rPr>
                <w:rtl/>
                <w:lang w:eastAsia="he-IL"/>
              </w:rPr>
            </w:pPr>
            <w:r>
              <w:rPr>
                <w:rFonts w:hint="cs"/>
                <w:rtl/>
                <w:lang w:eastAsia="he-IL"/>
              </w:rPr>
              <w:t>90.</w:t>
            </w:r>
          </w:p>
        </w:tc>
        <w:tc>
          <w:tcPr>
            <w:tcW w:w="567" w:type="dxa"/>
          </w:tcPr>
          <w:p w14:paraId="24343714" w14:textId="77777777" w:rsidR="004477E9" w:rsidRDefault="004477E9" w:rsidP="00E606C0">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(2) </w:t>
            </w:r>
          </w:p>
        </w:tc>
        <w:tc>
          <w:tcPr>
            <w:tcW w:w="7054" w:type="dxa"/>
          </w:tcPr>
          <w:p w14:paraId="6AD2184A" w14:textId="49329001" w:rsidR="004477E9" w:rsidRPr="008C2807" w:rsidRDefault="004477E9" w:rsidP="004477E9">
            <w:pPr>
              <w:autoSpaceDE w:val="0"/>
              <w:autoSpaceDN w:val="0"/>
              <w:adjustRightInd w:val="0"/>
              <w:spacing w:line="240" w:lineRule="auto"/>
              <w:ind w:firstLine="0"/>
              <w:jc w:val="left"/>
              <w:rPr>
                <w:lang w:eastAsia="he-IL"/>
              </w:rPr>
            </w:pPr>
            <w:r w:rsidRPr="008C2807">
              <w:rPr>
                <w:rtl/>
                <w:lang w:eastAsia="he-IL"/>
              </w:rPr>
              <w:t>תחילתם של תיקון סעיף 6</w:t>
            </w:r>
            <w:r w:rsidRPr="008C2807">
              <w:rPr>
                <w:rFonts w:hint="cs"/>
                <w:rtl/>
                <w:lang w:eastAsia="he-IL"/>
              </w:rPr>
              <w:t xml:space="preserve">(ד)(1) </w:t>
            </w:r>
            <w:r w:rsidRPr="008C2807">
              <w:rPr>
                <w:rtl/>
                <w:lang w:eastAsia="he-IL"/>
              </w:rPr>
              <w:t>לחוק התכנון והבניה כנוסחו בסעיף</w:t>
            </w:r>
            <w:r w:rsidRPr="008C2807">
              <w:rPr>
                <w:rFonts w:hint="cs"/>
                <w:rtl/>
                <w:lang w:eastAsia="he-IL"/>
              </w:rPr>
              <w:t xml:space="preserve"> 89(1) </w:t>
            </w:r>
            <w:bookmarkStart w:id="14898" w:name="_ETM_Q1_13168401"/>
            <w:bookmarkEnd w:id="14898"/>
            <w:r w:rsidRPr="008C2807">
              <w:rPr>
                <w:rtl/>
                <w:lang w:eastAsia="he-IL"/>
              </w:rPr>
              <w:t>לחוק זה ותיקון סעיף 109 א</w:t>
            </w:r>
            <w:r w:rsidRPr="008C2807">
              <w:rPr>
                <w:rFonts w:hint="cs"/>
                <w:rtl/>
                <w:lang w:eastAsia="he-IL"/>
              </w:rPr>
              <w:t>(</w:t>
            </w:r>
            <w:r w:rsidRPr="008C2807">
              <w:rPr>
                <w:rtl/>
                <w:lang w:eastAsia="he-IL"/>
              </w:rPr>
              <w:t>ב)</w:t>
            </w:r>
            <w:r w:rsidRPr="008C2807">
              <w:rPr>
                <w:rFonts w:hint="cs"/>
                <w:rtl/>
                <w:lang w:eastAsia="he-IL"/>
              </w:rPr>
              <w:t xml:space="preserve">(2) </w:t>
            </w:r>
            <w:bookmarkStart w:id="14899" w:name="_ETM_Q1_13175058"/>
            <w:bookmarkEnd w:id="14899"/>
            <w:r w:rsidRPr="008C2807">
              <w:rPr>
                <w:rFonts w:hint="cs"/>
                <w:rtl/>
                <w:lang w:eastAsia="he-IL"/>
              </w:rPr>
              <w:t xml:space="preserve">ו-(4) </w:t>
            </w:r>
            <w:r w:rsidRPr="008C2807">
              <w:rPr>
                <w:rtl/>
                <w:lang w:eastAsia="he-IL"/>
              </w:rPr>
              <w:t>לחוק התכנון והבניה כנוסחו</w:t>
            </w:r>
          </w:p>
          <w:p w14:paraId="122213B9" w14:textId="5B47B6A2" w:rsidR="004477E9" w:rsidRPr="008C2807" w:rsidRDefault="004477E9" w:rsidP="004477E9">
            <w:pPr>
              <w:autoSpaceDE w:val="0"/>
              <w:autoSpaceDN w:val="0"/>
              <w:adjustRightInd w:val="0"/>
              <w:spacing w:line="240" w:lineRule="auto"/>
              <w:ind w:firstLine="0"/>
              <w:rPr>
                <w:rtl/>
                <w:lang w:eastAsia="he-IL"/>
              </w:rPr>
            </w:pPr>
            <w:r w:rsidRPr="008C2807">
              <w:rPr>
                <w:rtl/>
                <w:lang w:eastAsia="he-IL"/>
              </w:rPr>
              <w:t>בסעיף 89</w:t>
            </w:r>
            <w:r w:rsidRPr="008C2807">
              <w:rPr>
                <w:rFonts w:hint="cs"/>
                <w:rtl/>
                <w:lang w:eastAsia="he-IL"/>
              </w:rPr>
              <w:t xml:space="preserve">(6)(א)(2) ו-(3) </w:t>
            </w:r>
            <w:r w:rsidRPr="008C2807">
              <w:rPr>
                <w:rtl/>
                <w:lang w:eastAsia="he-IL"/>
              </w:rPr>
              <w:t xml:space="preserve">לחוק זה ביום י"ד באב התשפ"ג </w:t>
            </w:r>
            <w:r w:rsidR="008C2807" w:rsidRPr="008C2807">
              <w:rPr>
                <w:rFonts w:hint="cs"/>
                <w:rtl/>
                <w:lang w:eastAsia="he-IL"/>
              </w:rPr>
              <w:t>(</w:t>
            </w:r>
            <w:r w:rsidRPr="008C2807">
              <w:rPr>
                <w:rtl/>
                <w:lang w:eastAsia="he-IL"/>
              </w:rPr>
              <w:t>1 באוגוסט 2023</w:t>
            </w:r>
            <w:r w:rsidR="008C2807" w:rsidRPr="008C2807">
              <w:rPr>
                <w:rFonts w:hint="cs"/>
                <w:rtl/>
                <w:lang w:eastAsia="he-IL"/>
              </w:rPr>
              <w:t>)</w:t>
            </w:r>
            <w:r w:rsidRPr="008C2807">
              <w:rPr>
                <w:lang w:eastAsia="he-IL"/>
              </w:rPr>
              <w:t xml:space="preserve"> ;</w:t>
            </w:r>
          </w:p>
        </w:tc>
      </w:tr>
    </w:tbl>
    <w:p w14:paraId="7D0535D0" w14:textId="4BEE5670" w:rsidR="008C2807" w:rsidRDefault="008C2807" w:rsidP="008C2807">
      <w:pPr>
        <w:ind w:firstLine="0"/>
        <w:rPr>
          <w:rtl/>
          <w:lang w:eastAsia="he-IL"/>
        </w:rPr>
      </w:pPr>
      <w:bookmarkStart w:id="14900" w:name="_ETM_Q1_13184723"/>
      <w:bookmarkStart w:id="14901" w:name="_ETM_Q1_13184783"/>
      <w:bookmarkStart w:id="14902" w:name="_ETM_Q1_13185944"/>
      <w:bookmarkEnd w:id="14900"/>
      <w:bookmarkEnd w:id="14901"/>
      <w:bookmarkEnd w:id="14902"/>
    </w:p>
    <w:p w14:paraId="1176D37E" w14:textId="2928FBD9" w:rsidR="008C2807" w:rsidRDefault="008C2807" w:rsidP="008C2807">
      <w:pPr>
        <w:pStyle w:val="a4"/>
        <w:keepNext/>
      </w:pPr>
      <w:bookmarkStart w:id="14903" w:name="ET_speaker_תומר_רוזנר_1956"/>
      <w:r w:rsidRPr="008C2807">
        <w:rPr>
          <w:rStyle w:val="TagStyle"/>
          <w:rtl/>
        </w:rPr>
        <w:t xml:space="preserve"> &lt;&lt; דובר &gt;&gt; </w:t>
      </w:r>
      <w:r>
        <w:rPr>
          <w:rtl/>
        </w:rPr>
        <w:t>תומר רוזנר:</w:t>
      </w:r>
      <w:r w:rsidRPr="008C2807">
        <w:rPr>
          <w:rStyle w:val="TagStyle"/>
          <w:rtl/>
        </w:rPr>
        <w:t xml:space="preserve"> &lt;&lt; דובר &gt;&gt;</w:t>
      </w:r>
      <w:r w:rsidR="0011182F">
        <w:rPr>
          <w:rtl/>
        </w:rPr>
        <w:t xml:space="preserve"> </w:t>
      </w:r>
      <w:r>
        <w:rPr>
          <w:rtl/>
        </w:rPr>
        <w:t xml:space="preserve"> </w:t>
      </w:r>
      <w:bookmarkEnd w:id="14903"/>
    </w:p>
    <w:p w14:paraId="08944029" w14:textId="3A6E2363" w:rsidR="008C2807" w:rsidRDefault="008C2807" w:rsidP="008C2807">
      <w:pPr>
        <w:pStyle w:val="KeepWithNext"/>
        <w:rPr>
          <w:rtl/>
          <w:lang w:eastAsia="he-IL"/>
        </w:rPr>
      </w:pPr>
    </w:p>
    <w:p w14:paraId="2E50532D" w14:textId="65A7CF7E" w:rsidR="008C2807" w:rsidRDefault="008C2807" w:rsidP="008C2807">
      <w:pPr>
        <w:rPr>
          <w:rtl/>
          <w:lang w:eastAsia="he-IL"/>
        </w:rPr>
      </w:pPr>
      <w:bookmarkStart w:id="14904" w:name="_ETM_Q1_13186217"/>
      <w:bookmarkStart w:id="14905" w:name="_ETM_Q1_13186244"/>
      <w:bookmarkEnd w:id="14904"/>
      <w:bookmarkEnd w:id="14905"/>
      <w:r>
        <w:rPr>
          <w:rFonts w:hint="cs"/>
          <w:rtl/>
          <w:lang w:eastAsia="he-IL"/>
        </w:rPr>
        <w:t xml:space="preserve">אוקיי, אני מזכיר שההצעה היא שונה </w:t>
      </w:r>
      <w:bookmarkStart w:id="14906" w:name="_ETM_Q1_13188199"/>
      <w:bookmarkEnd w:id="14906"/>
      <w:r>
        <w:rPr>
          <w:rFonts w:hint="cs"/>
          <w:rtl/>
          <w:lang w:eastAsia="he-IL"/>
        </w:rPr>
        <w:t>מההצעה הממשלתית במובן הזה שתוכניות</w:t>
      </w:r>
      <w:bookmarkStart w:id="14907" w:name="_ETM_Q1_13187850"/>
      <w:bookmarkEnd w:id="14907"/>
      <w:r>
        <w:rPr>
          <w:rFonts w:hint="cs"/>
          <w:rtl/>
          <w:lang w:eastAsia="he-IL"/>
        </w:rPr>
        <w:t xml:space="preserve"> שהוועדה המחוזית לא השלימה את </w:t>
      </w:r>
      <w:bookmarkStart w:id="14908" w:name="_ETM_Q1_13190226"/>
      <w:bookmarkEnd w:id="14908"/>
      <w:r>
        <w:rPr>
          <w:rFonts w:hint="cs"/>
          <w:rtl/>
          <w:lang w:eastAsia="he-IL"/>
        </w:rPr>
        <w:t xml:space="preserve">הטיפול בהן בתוך 18 חודשים עוברות באופן אוטומטי לדיון </w:t>
      </w:r>
      <w:bookmarkStart w:id="14909" w:name="_ETM_Q1_13196620"/>
      <w:bookmarkEnd w:id="14909"/>
      <w:r>
        <w:rPr>
          <w:rFonts w:hint="cs"/>
          <w:rtl/>
          <w:lang w:eastAsia="he-IL"/>
        </w:rPr>
        <w:t>במועצה הארצית, או ליתר דיוק, בוועדת המשנה שלה. ההסדר בעצם</w:t>
      </w:r>
      <w:bookmarkStart w:id="14910" w:name="_ETM_Q1_13201449"/>
      <w:bookmarkEnd w:id="14910"/>
      <w:r>
        <w:rPr>
          <w:rFonts w:hint="cs"/>
          <w:rtl/>
          <w:lang w:eastAsia="he-IL"/>
        </w:rPr>
        <w:t xml:space="preserve">, הוועדה הגיעה למסקנה, אני מזכיר, שאין צורך במנגנון של </w:t>
      </w:r>
      <w:bookmarkStart w:id="14911" w:name="_ETM_Q1_13207753"/>
      <w:bookmarkEnd w:id="14911"/>
      <w:r>
        <w:rPr>
          <w:rFonts w:hint="cs"/>
          <w:rtl/>
          <w:lang w:eastAsia="he-IL"/>
        </w:rPr>
        <w:t>אפשרות להחזיר את התוכניות לוועדה המחוזית.</w:t>
      </w:r>
    </w:p>
    <w:p w14:paraId="7ACA2577" w14:textId="380C46BC" w:rsidR="008C2807" w:rsidRDefault="008C2807" w:rsidP="008C2807">
      <w:pPr>
        <w:rPr>
          <w:rtl/>
          <w:lang w:eastAsia="he-IL"/>
        </w:rPr>
      </w:pPr>
      <w:bookmarkStart w:id="14912" w:name="_ETM_Q1_13211237"/>
      <w:bookmarkStart w:id="14913" w:name="_ETM_Q1_13211286"/>
      <w:bookmarkStart w:id="14914" w:name="_ETM_Q1_13212205"/>
      <w:bookmarkEnd w:id="14912"/>
      <w:bookmarkEnd w:id="14913"/>
      <w:bookmarkEnd w:id="14914"/>
    </w:p>
    <w:p w14:paraId="4A02618E" w14:textId="09E48145" w:rsidR="008C2807" w:rsidRDefault="008C2807" w:rsidP="008C2807">
      <w:pPr>
        <w:pStyle w:val="af6"/>
        <w:keepNext/>
      </w:pPr>
      <w:bookmarkStart w:id="14915" w:name="ET_yor_5069_1957"/>
      <w:r w:rsidRPr="008C2807">
        <w:rPr>
          <w:rStyle w:val="TagStyle"/>
          <w:rtl/>
        </w:rPr>
        <w:t xml:space="preserve"> &lt;&lt; יור &gt;&gt; </w:t>
      </w:r>
      <w:r>
        <w:rPr>
          <w:rtl/>
        </w:rPr>
        <w:t>היו"ר יעקב אשר:</w:t>
      </w:r>
      <w:r w:rsidRPr="008C2807">
        <w:rPr>
          <w:rStyle w:val="TagStyle"/>
          <w:rtl/>
        </w:rPr>
        <w:t xml:space="preserve"> &lt;&lt; יור &gt;&gt;</w:t>
      </w:r>
      <w:r w:rsidR="0011182F">
        <w:rPr>
          <w:rtl/>
        </w:rPr>
        <w:t xml:space="preserve"> </w:t>
      </w:r>
      <w:r>
        <w:rPr>
          <w:rtl/>
        </w:rPr>
        <w:t xml:space="preserve"> </w:t>
      </w:r>
      <w:bookmarkEnd w:id="14915"/>
    </w:p>
    <w:p w14:paraId="72B15C44" w14:textId="192D9B69" w:rsidR="008C2807" w:rsidRDefault="008C2807" w:rsidP="008C2807">
      <w:pPr>
        <w:pStyle w:val="KeepWithNext"/>
        <w:rPr>
          <w:rtl/>
          <w:lang w:eastAsia="he-IL"/>
        </w:rPr>
      </w:pPr>
    </w:p>
    <w:p w14:paraId="05AFC49E" w14:textId="35B83C90" w:rsidR="008C2807" w:rsidRDefault="008C2807" w:rsidP="008C2807">
      <w:pPr>
        <w:rPr>
          <w:rtl/>
          <w:lang w:eastAsia="he-IL"/>
        </w:rPr>
      </w:pPr>
      <w:bookmarkStart w:id="14916" w:name="_ETM_Q1_13212479"/>
      <w:bookmarkStart w:id="14917" w:name="_ETM_Q1_13212508"/>
      <w:bookmarkStart w:id="14918" w:name="_ETM_Q1_13207526"/>
      <w:bookmarkEnd w:id="14916"/>
      <w:bookmarkEnd w:id="14917"/>
      <w:bookmarkEnd w:id="14918"/>
      <w:r>
        <w:rPr>
          <w:rFonts w:hint="cs"/>
          <w:rtl/>
          <w:lang w:eastAsia="he-IL"/>
        </w:rPr>
        <w:t>כי יש סמכות.</w:t>
      </w:r>
    </w:p>
    <w:p w14:paraId="24ABF826" w14:textId="745B8213" w:rsidR="008C2807" w:rsidRDefault="008C2807" w:rsidP="008C2807">
      <w:pPr>
        <w:rPr>
          <w:rtl/>
          <w:lang w:eastAsia="he-IL"/>
        </w:rPr>
      </w:pPr>
      <w:bookmarkStart w:id="14919" w:name="_ETM_Q1_13209860"/>
      <w:bookmarkStart w:id="14920" w:name="_ETM_Q1_13209908"/>
      <w:bookmarkStart w:id="14921" w:name="_ETM_Q1_13210227"/>
      <w:bookmarkEnd w:id="14919"/>
      <w:bookmarkEnd w:id="14920"/>
      <w:bookmarkEnd w:id="14921"/>
    </w:p>
    <w:p w14:paraId="7599FC8C" w14:textId="1457D489" w:rsidR="008C2807" w:rsidRDefault="008C2807" w:rsidP="008C2807">
      <w:pPr>
        <w:pStyle w:val="a4"/>
        <w:keepNext/>
      </w:pPr>
      <w:bookmarkStart w:id="14922" w:name="ET_speaker_תומר_רוזנר_1958"/>
      <w:r w:rsidRPr="008C2807">
        <w:rPr>
          <w:rStyle w:val="TagStyle"/>
          <w:rtl/>
        </w:rPr>
        <w:t xml:space="preserve"> &lt;&lt; דובר &gt;&gt; </w:t>
      </w:r>
      <w:r>
        <w:rPr>
          <w:rtl/>
        </w:rPr>
        <w:t>תומר רוזנר:</w:t>
      </w:r>
      <w:r w:rsidRPr="008C2807">
        <w:rPr>
          <w:rStyle w:val="TagStyle"/>
          <w:rtl/>
        </w:rPr>
        <w:t xml:space="preserve"> &lt;&lt; דובר &gt;&gt;</w:t>
      </w:r>
      <w:r w:rsidR="0011182F">
        <w:rPr>
          <w:rtl/>
        </w:rPr>
        <w:t xml:space="preserve"> </w:t>
      </w:r>
      <w:r>
        <w:rPr>
          <w:rtl/>
        </w:rPr>
        <w:t xml:space="preserve"> </w:t>
      </w:r>
      <w:bookmarkEnd w:id="14922"/>
    </w:p>
    <w:p w14:paraId="0AB0E54A" w14:textId="3F59009B" w:rsidR="008C2807" w:rsidRDefault="008C2807" w:rsidP="008C2807">
      <w:pPr>
        <w:pStyle w:val="KeepWithNext"/>
        <w:rPr>
          <w:rtl/>
          <w:lang w:eastAsia="he-IL"/>
        </w:rPr>
      </w:pPr>
    </w:p>
    <w:p w14:paraId="5479010A" w14:textId="00A5C818" w:rsidR="008C2807" w:rsidRDefault="008C2807" w:rsidP="008C2807">
      <w:pPr>
        <w:rPr>
          <w:rtl/>
          <w:lang w:eastAsia="he-IL"/>
        </w:rPr>
      </w:pPr>
      <w:bookmarkStart w:id="14923" w:name="_ETM_Q1_13210498"/>
      <w:bookmarkStart w:id="14924" w:name="_ETM_Q1_13210528"/>
      <w:bookmarkStart w:id="14925" w:name="_ETM_Q1_13216735"/>
      <w:bookmarkEnd w:id="14923"/>
      <w:bookmarkEnd w:id="14924"/>
      <w:bookmarkEnd w:id="14925"/>
      <w:r>
        <w:rPr>
          <w:rFonts w:hint="cs"/>
          <w:rtl/>
          <w:lang w:eastAsia="he-IL"/>
        </w:rPr>
        <w:t xml:space="preserve">יש סמכות </w:t>
      </w:r>
      <w:bookmarkStart w:id="14926" w:name="_ETM_Q1_13214213"/>
      <w:bookmarkEnd w:id="14926"/>
      <w:r>
        <w:rPr>
          <w:rFonts w:hint="cs"/>
          <w:rtl/>
          <w:lang w:eastAsia="he-IL"/>
        </w:rPr>
        <w:t xml:space="preserve">שמופיעה קודם, להאריך מועד. ואכן, הרחבנו את הסמכות </w:t>
      </w:r>
      <w:bookmarkStart w:id="14927" w:name="_ETM_Q1_13215835"/>
      <w:bookmarkEnd w:id="14927"/>
      <w:r>
        <w:rPr>
          <w:rFonts w:hint="cs"/>
          <w:rtl/>
          <w:lang w:eastAsia="he-IL"/>
        </w:rPr>
        <w:t xml:space="preserve">להאריך מועד בעצם, בכך </w:t>
      </w:r>
      <w:bookmarkStart w:id="14928" w:name="_ETM_Q1_13212245"/>
      <w:bookmarkEnd w:id="14928"/>
      <w:r>
        <w:rPr>
          <w:rFonts w:hint="cs"/>
          <w:rtl/>
          <w:lang w:eastAsia="he-IL"/>
        </w:rPr>
        <w:t xml:space="preserve">שמחקנו את המילה "טעמים מיוחדים", </w:t>
      </w:r>
      <w:bookmarkStart w:id="14929" w:name="_ETM_Q1_13220619"/>
      <w:bookmarkEnd w:id="14929"/>
      <w:r>
        <w:rPr>
          <w:rFonts w:hint="cs"/>
          <w:rtl/>
          <w:lang w:eastAsia="he-IL"/>
        </w:rPr>
        <w:t xml:space="preserve">אלא מסתפקים בטעמים שיירשמו. זה למעשה הרחבה של </w:t>
      </w:r>
      <w:bookmarkStart w:id="14930" w:name="_ETM_Q1_13221706"/>
      <w:bookmarkEnd w:id="14930"/>
      <w:r w:rsidR="009D24EE">
        <w:rPr>
          <w:rFonts w:hint="cs"/>
          <w:rtl/>
          <w:lang w:eastAsia="he-IL"/>
        </w:rPr>
        <w:t>האפשרות</w:t>
      </w:r>
      <w:bookmarkStart w:id="14931" w:name="_ETM_Q1_13224319"/>
      <w:bookmarkEnd w:id="14931"/>
      <w:r w:rsidR="009D24EE">
        <w:rPr>
          <w:rFonts w:hint="cs"/>
          <w:rtl/>
          <w:lang w:eastAsia="he-IL"/>
        </w:rPr>
        <w:t xml:space="preserve"> של יושב ראש המועצה הארצית להאריך את המועד. ולכן, בעצם </w:t>
      </w:r>
      <w:bookmarkStart w:id="14932" w:name="_ETM_Q1_13230664"/>
      <w:bookmarkEnd w:id="14932"/>
      <w:r w:rsidR="009D24EE">
        <w:rPr>
          <w:rFonts w:hint="cs"/>
          <w:rtl/>
          <w:lang w:eastAsia="he-IL"/>
        </w:rPr>
        <w:t xml:space="preserve">מדובר באפשרות, הבדיקה </w:t>
      </w:r>
      <w:bookmarkStart w:id="14933" w:name="_ETM_Q1_13231847"/>
      <w:bookmarkEnd w:id="14933"/>
      <w:r w:rsidR="009D24EE">
        <w:rPr>
          <w:rFonts w:hint="cs"/>
          <w:rtl/>
          <w:lang w:eastAsia="he-IL"/>
        </w:rPr>
        <w:t>הפרלימ</w:t>
      </w:r>
      <w:r w:rsidR="00A9588A">
        <w:rPr>
          <w:rFonts w:hint="cs"/>
          <w:rtl/>
          <w:lang w:eastAsia="he-IL"/>
        </w:rPr>
        <w:t>י</w:t>
      </w:r>
      <w:r w:rsidR="009D24EE">
        <w:rPr>
          <w:rFonts w:hint="cs"/>
          <w:rtl/>
          <w:lang w:eastAsia="he-IL"/>
        </w:rPr>
        <w:t>נרית, אם מוצדק להעביר את</w:t>
      </w:r>
      <w:bookmarkStart w:id="14934" w:name="_ETM_Q1_13239376"/>
      <w:bookmarkEnd w:id="14934"/>
      <w:r w:rsidR="009D24EE">
        <w:rPr>
          <w:rFonts w:hint="cs"/>
          <w:rtl/>
          <w:lang w:eastAsia="he-IL"/>
        </w:rPr>
        <w:t xml:space="preserve"> זה לוועדה הארצית או להשאיר את זה בוועדה המחוזית, </w:t>
      </w:r>
      <w:bookmarkStart w:id="14935" w:name="_ETM_Q1_13243327"/>
      <w:bookmarkEnd w:id="14935"/>
      <w:r w:rsidR="009D24EE">
        <w:rPr>
          <w:rFonts w:hint="cs"/>
          <w:rtl/>
          <w:lang w:eastAsia="he-IL"/>
        </w:rPr>
        <w:t>תיעשה במקום שבו תהיה בקשה להארכת מועד של הוועדה המחוזית.</w:t>
      </w:r>
      <w:bookmarkStart w:id="14936" w:name="_ETM_Q1_13249084"/>
      <w:bookmarkEnd w:id="14936"/>
      <w:r w:rsidR="009D24EE">
        <w:rPr>
          <w:rFonts w:hint="cs"/>
          <w:rtl/>
          <w:lang w:eastAsia="he-IL"/>
        </w:rPr>
        <w:t xml:space="preserve"> לצורך מתן אפשרות לוועדות מחוזיות לפנות ולבקש הארכה בהתאם למנגנון </w:t>
      </w:r>
      <w:bookmarkStart w:id="14937" w:name="_ETM_Q1_13257903"/>
      <w:bookmarkEnd w:id="14937"/>
      <w:r w:rsidR="009D24EE">
        <w:rPr>
          <w:rFonts w:hint="cs"/>
          <w:rtl/>
          <w:lang w:eastAsia="he-IL"/>
        </w:rPr>
        <w:t>החדש, המנגנון של בקשת הארכה הוא לא חדש, אבל ההשלכות</w:t>
      </w:r>
      <w:bookmarkStart w:id="14938" w:name="_ETM_Q1_13263225"/>
      <w:bookmarkEnd w:id="14938"/>
      <w:r w:rsidR="009D24EE">
        <w:rPr>
          <w:rFonts w:hint="cs"/>
          <w:rtl/>
          <w:lang w:eastAsia="he-IL"/>
        </w:rPr>
        <w:t xml:space="preserve"> של אי הארכה הן חדשות, ולכן, היה רצון לאפשר לוועדות</w:t>
      </w:r>
      <w:bookmarkStart w:id="14939" w:name="_ETM_Q1_13267684"/>
      <w:bookmarkEnd w:id="14939"/>
      <w:r w:rsidR="009D24EE">
        <w:rPr>
          <w:rFonts w:hint="cs"/>
          <w:rtl/>
          <w:lang w:eastAsia="he-IL"/>
        </w:rPr>
        <w:t xml:space="preserve"> המחוזיות להגיש את הבקשות להארכת מועד, גם עכשיו. בעצם ניתנה </w:t>
      </w:r>
      <w:bookmarkStart w:id="14940" w:name="_ETM_Q1_13273847"/>
      <w:bookmarkEnd w:id="14940"/>
      <w:r w:rsidR="009D24EE">
        <w:rPr>
          <w:rFonts w:hint="cs"/>
          <w:rtl/>
          <w:lang w:eastAsia="he-IL"/>
        </w:rPr>
        <w:t>להן ארכה של בערך חודשיים.</w:t>
      </w:r>
      <w:bookmarkStart w:id="14941" w:name="_ETM_Q1_13276151"/>
      <w:bookmarkEnd w:id="14941"/>
    </w:p>
    <w:p w14:paraId="39219EC9" w14:textId="59D545AE" w:rsidR="009D24EE" w:rsidRDefault="009D24EE" w:rsidP="008C2807">
      <w:pPr>
        <w:rPr>
          <w:rtl/>
          <w:lang w:eastAsia="he-IL"/>
        </w:rPr>
      </w:pPr>
      <w:bookmarkStart w:id="14942" w:name="_ETM_Q1_13276224"/>
      <w:bookmarkEnd w:id="14942"/>
    </w:p>
    <w:p w14:paraId="65DF1B0C" w14:textId="6022340B" w:rsidR="009D24EE" w:rsidRDefault="009D24EE" w:rsidP="009D24EE">
      <w:pPr>
        <w:pStyle w:val="af6"/>
        <w:keepNext/>
      </w:pPr>
      <w:bookmarkStart w:id="14943" w:name="ET_yor_5069_1959"/>
      <w:r w:rsidRPr="009D24EE">
        <w:rPr>
          <w:rStyle w:val="TagStyle"/>
          <w:rtl/>
        </w:rPr>
        <w:t xml:space="preserve"> &lt;&lt; יור &gt;&gt; </w:t>
      </w:r>
      <w:r>
        <w:rPr>
          <w:rtl/>
        </w:rPr>
        <w:t>היו"ר יעקב אשר:</w:t>
      </w:r>
      <w:r w:rsidRPr="009D24EE">
        <w:rPr>
          <w:rStyle w:val="TagStyle"/>
          <w:rtl/>
        </w:rPr>
        <w:t xml:space="preserve"> &lt;&lt; יור &gt;&gt;</w:t>
      </w:r>
      <w:r w:rsidR="0011182F">
        <w:rPr>
          <w:rtl/>
        </w:rPr>
        <w:t xml:space="preserve"> </w:t>
      </w:r>
      <w:r>
        <w:rPr>
          <w:rtl/>
        </w:rPr>
        <w:t xml:space="preserve"> </w:t>
      </w:r>
      <w:bookmarkEnd w:id="14943"/>
    </w:p>
    <w:p w14:paraId="29D377EA" w14:textId="30AC22B3" w:rsidR="009D24EE" w:rsidRDefault="009D24EE" w:rsidP="009D24EE">
      <w:pPr>
        <w:pStyle w:val="KeepWithNext"/>
        <w:rPr>
          <w:rtl/>
          <w:lang w:eastAsia="he-IL"/>
        </w:rPr>
      </w:pPr>
    </w:p>
    <w:p w14:paraId="56BC0CEF" w14:textId="070B2DBD" w:rsidR="009D24EE" w:rsidRDefault="009D24EE" w:rsidP="009D24EE">
      <w:pPr>
        <w:rPr>
          <w:rtl/>
          <w:lang w:eastAsia="he-IL"/>
        </w:rPr>
      </w:pPr>
      <w:bookmarkStart w:id="14944" w:name="_ETM_Q1_13276754"/>
      <w:bookmarkStart w:id="14945" w:name="_ETM_Q1_13276770"/>
      <w:bookmarkEnd w:id="14944"/>
      <w:bookmarkEnd w:id="14945"/>
      <w:r>
        <w:rPr>
          <w:rFonts w:hint="cs"/>
          <w:rtl/>
          <w:lang w:eastAsia="he-IL"/>
        </w:rPr>
        <w:t>גם כאלה שאיחרו.</w:t>
      </w:r>
      <w:bookmarkStart w:id="14946" w:name="_ETM_Q1_13278324"/>
      <w:bookmarkEnd w:id="14946"/>
    </w:p>
    <w:p w14:paraId="7D2FA8B6" w14:textId="28684D33" w:rsidR="009D24EE" w:rsidRDefault="009D24EE" w:rsidP="009D24EE">
      <w:pPr>
        <w:rPr>
          <w:rtl/>
          <w:lang w:eastAsia="he-IL"/>
        </w:rPr>
      </w:pPr>
      <w:bookmarkStart w:id="14947" w:name="_ETM_Q1_13278360"/>
      <w:bookmarkEnd w:id="14947"/>
    </w:p>
    <w:p w14:paraId="44665367" w14:textId="1DA69920" w:rsidR="009D24EE" w:rsidRDefault="009D24EE" w:rsidP="009D24EE">
      <w:pPr>
        <w:pStyle w:val="a4"/>
        <w:keepNext/>
      </w:pPr>
      <w:bookmarkStart w:id="14948" w:name="ET_speaker_תומר_רוזנר_1960"/>
      <w:r w:rsidRPr="009D24EE">
        <w:rPr>
          <w:rStyle w:val="TagStyle"/>
          <w:rtl/>
        </w:rPr>
        <w:t xml:space="preserve"> &lt;&lt; דובר &gt;&gt; </w:t>
      </w:r>
      <w:r>
        <w:rPr>
          <w:rtl/>
        </w:rPr>
        <w:t>תומר רוזנר:</w:t>
      </w:r>
      <w:r w:rsidRPr="009D24EE">
        <w:rPr>
          <w:rStyle w:val="TagStyle"/>
          <w:rtl/>
        </w:rPr>
        <w:t xml:space="preserve"> &lt;&lt; דובר &gt;&gt;</w:t>
      </w:r>
      <w:r w:rsidR="0011182F">
        <w:rPr>
          <w:rtl/>
        </w:rPr>
        <w:t xml:space="preserve"> </w:t>
      </w:r>
      <w:r>
        <w:rPr>
          <w:rtl/>
        </w:rPr>
        <w:t xml:space="preserve"> </w:t>
      </w:r>
      <w:bookmarkEnd w:id="14948"/>
    </w:p>
    <w:p w14:paraId="44710961" w14:textId="3F819772" w:rsidR="009D24EE" w:rsidRDefault="009D24EE" w:rsidP="009D24EE">
      <w:pPr>
        <w:pStyle w:val="KeepWithNext"/>
        <w:rPr>
          <w:rtl/>
          <w:lang w:eastAsia="he-IL"/>
        </w:rPr>
      </w:pPr>
    </w:p>
    <w:p w14:paraId="699BB5A5" w14:textId="41B8E185" w:rsidR="009D24EE" w:rsidRDefault="009D24EE" w:rsidP="009D24EE">
      <w:pPr>
        <w:rPr>
          <w:rtl/>
          <w:lang w:eastAsia="he-IL"/>
        </w:rPr>
      </w:pPr>
      <w:bookmarkStart w:id="14949" w:name="_ETM_Q1_13278917"/>
      <w:bookmarkStart w:id="14950" w:name="_ETM_Q1_13278934"/>
      <w:bookmarkEnd w:id="14949"/>
      <w:bookmarkEnd w:id="14950"/>
      <w:r>
        <w:rPr>
          <w:rFonts w:hint="cs"/>
          <w:rtl/>
          <w:lang w:eastAsia="he-IL"/>
        </w:rPr>
        <w:t xml:space="preserve">כן, להגיש בקשה </w:t>
      </w:r>
      <w:bookmarkStart w:id="14951" w:name="_ETM_Q1_13280968"/>
      <w:bookmarkEnd w:id="14951"/>
      <w:r>
        <w:rPr>
          <w:rFonts w:hint="cs"/>
          <w:rtl/>
          <w:lang w:eastAsia="he-IL"/>
        </w:rPr>
        <w:t xml:space="preserve">עד האחד באוגוסט. זה ההסדר. </w:t>
      </w:r>
      <w:bookmarkStart w:id="14952" w:name="_ETM_Q1_13283488"/>
      <w:bookmarkEnd w:id="14952"/>
    </w:p>
    <w:p w14:paraId="09306E53" w14:textId="2205167C" w:rsidR="009D24EE" w:rsidRDefault="009D24EE" w:rsidP="009D24EE">
      <w:pPr>
        <w:rPr>
          <w:rtl/>
          <w:lang w:eastAsia="he-IL"/>
        </w:rPr>
      </w:pPr>
      <w:bookmarkStart w:id="14953" w:name="_ETM_Q1_13283525"/>
      <w:bookmarkEnd w:id="14953"/>
    </w:p>
    <w:p w14:paraId="383C4C98" w14:textId="768A80CE" w:rsidR="009D24EE" w:rsidRDefault="009D24EE" w:rsidP="009D24EE">
      <w:pPr>
        <w:pStyle w:val="af6"/>
        <w:keepNext/>
      </w:pPr>
      <w:bookmarkStart w:id="14954" w:name="ET_yor_5069_1961"/>
      <w:r w:rsidRPr="009D24EE">
        <w:rPr>
          <w:rStyle w:val="TagStyle"/>
          <w:rtl/>
        </w:rPr>
        <w:t xml:space="preserve"> &lt;&lt; יור &gt;&gt; </w:t>
      </w:r>
      <w:r>
        <w:rPr>
          <w:rtl/>
        </w:rPr>
        <w:t>היו"ר יעקב אשר:</w:t>
      </w:r>
      <w:r w:rsidRPr="009D24EE">
        <w:rPr>
          <w:rStyle w:val="TagStyle"/>
          <w:rtl/>
        </w:rPr>
        <w:t xml:space="preserve"> &lt;&lt; יור &gt;&gt;</w:t>
      </w:r>
      <w:r w:rsidR="0011182F">
        <w:rPr>
          <w:rtl/>
        </w:rPr>
        <w:t xml:space="preserve"> </w:t>
      </w:r>
      <w:r>
        <w:rPr>
          <w:rtl/>
        </w:rPr>
        <w:t xml:space="preserve"> </w:t>
      </w:r>
      <w:bookmarkEnd w:id="14954"/>
    </w:p>
    <w:p w14:paraId="68320997" w14:textId="62A6D319" w:rsidR="009D24EE" w:rsidRDefault="009D24EE" w:rsidP="009D24EE">
      <w:pPr>
        <w:pStyle w:val="KeepWithNext"/>
        <w:rPr>
          <w:rtl/>
          <w:lang w:eastAsia="he-IL"/>
        </w:rPr>
      </w:pPr>
    </w:p>
    <w:p w14:paraId="34FD5FD7" w14:textId="4EB32743" w:rsidR="009D24EE" w:rsidRDefault="009D24EE" w:rsidP="009D24EE">
      <w:pPr>
        <w:rPr>
          <w:rtl/>
          <w:lang w:eastAsia="he-IL"/>
        </w:rPr>
      </w:pPr>
      <w:bookmarkStart w:id="14955" w:name="_ETM_Q1_13284040"/>
      <w:bookmarkStart w:id="14956" w:name="_ETM_Q1_13284057"/>
      <w:bookmarkEnd w:id="14955"/>
      <w:bookmarkEnd w:id="14956"/>
      <w:r>
        <w:rPr>
          <w:rFonts w:hint="cs"/>
          <w:rtl/>
          <w:lang w:eastAsia="he-IL"/>
        </w:rPr>
        <w:t>אוקיי. הערות.</w:t>
      </w:r>
      <w:r w:rsidR="0011182F">
        <w:rPr>
          <w:rFonts w:hint="cs"/>
          <w:rtl/>
          <w:lang w:eastAsia="he-IL"/>
        </w:rPr>
        <w:t xml:space="preserve"> </w:t>
      </w:r>
      <w:r>
        <w:rPr>
          <w:rFonts w:hint="cs"/>
          <w:rtl/>
          <w:lang w:eastAsia="he-IL"/>
        </w:rPr>
        <w:t xml:space="preserve">אין הערות? </w:t>
      </w:r>
      <w:bookmarkStart w:id="14957" w:name="_ETM_Q1_13288532"/>
      <w:bookmarkStart w:id="14958" w:name="_ETM_Q1_13289157"/>
      <w:bookmarkEnd w:id="14957"/>
      <w:bookmarkEnd w:id="14958"/>
    </w:p>
    <w:p w14:paraId="0B4BF684" w14:textId="7C3CEF88" w:rsidR="009D24EE" w:rsidRDefault="009D24EE" w:rsidP="009D24EE">
      <w:pPr>
        <w:rPr>
          <w:rtl/>
          <w:lang w:eastAsia="he-IL"/>
        </w:rPr>
      </w:pPr>
      <w:bookmarkStart w:id="14959" w:name="_ETM_Q1_13289201"/>
      <w:bookmarkEnd w:id="14959"/>
    </w:p>
    <w:p w14:paraId="48BE1C7B" w14:textId="7ED99314" w:rsidR="009D24EE" w:rsidRDefault="009D24EE" w:rsidP="009D24EE">
      <w:pPr>
        <w:pStyle w:val="af9"/>
        <w:keepNext/>
        <w:rPr>
          <w:lang w:eastAsia="he-IL"/>
        </w:rPr>
      </w:pPr>
      <w:bookmarkStart w:id="14960" w:name="ET_guest_בני_ארביב_1962"/>
      <w:r w:rsidRPr="009D24EE">
        <w:rPr>
          <w:rStyle w:val="TagStyle"/>
          <w:rtl/>
        </w:rPr>
        <w:t xml:space="preserve"> &lt;&lt; אורח &gt;&gt; </w:t>
      </w:r>
      <w:r w:rsidR="00F012A0">
        <w:rPr>
          <w:rtl/>
          <w:lang w:eastAsia="he-IL"/>
        </w:rPr>
        <w:t>בני ארביב</w:t>
      </w:r>
      <w:r>
        <w:rPr>
          <w:rtl/>
          <w:lang w:eastAsia="he-IL"/>
        </w:rPr>
        <w:t>:</w:t>
      </w:r>
      <w:r w:rsidRPr="009D24EE">
        <w:rPr>
          <w:rStyle w:val="TagStyle"/>
          <w:rtl/>
        </w:rPr>
        <w:t xml:space="preserve"> &lt;&lt; אורח &gt;&gt;</w:t>
      </w:r>
      <w:r w:rsidR="0011182F">
        <w:rPr>
          <w:rtl/>
          <w:lang w:eastAsia="he-IL"/>
        </w:rPr>
        <w:t xml:space="preserve"> </w:t>
      </w:r>
      <w:r>
        <w:rPr>
          <w:rtl/>
          <w:lang w:eastAsia="he-IL"/>
        </w:rPr>
        <w:t xml:space="preserve"> </w:t>
      </w:r>
      <w:bookmarkEnd w:id="14960"/>
    </w:p>
    <w:p w14:paraId="5C3A9C78" w14:textId="4F918B79" w:rsidR="009D24EE" w:rsidRDefault="009D24EE" w:rsidP="009D24EE">
      <w:pPr>
        <w:pStyle w:val="KeepWithNext"/>
        <w:rPr>
          <w:rtl/>
          <w:lang w:eastAsia="he-IL"/>
        </w:rPr>
      </w:pPr>
    </w:p>
    <w:p w14:paraId="1DA07FAB" w14:textId="000EE8FC" w:rsidR="009D24EE" w:rsidRDefault="009D24EE" w:rsidP="009D24EE">
      <w:pPr>
        <w:rPr>
          <w:rtl/>
          <w:lang w:eastAsia="he-IL"/>
        </w:rPr>
      </w:pPr>
      <w:bookmarkStart w:id="14961" w:name="_ETM_Q1_13289668"/>
      <w:bookmarkStart w:id="14962" w:name="_ETM_Q1_13289687"/>
      <w:bookmarkEnd w:id="14961"/>
      <w:bookmarkEnd w:id="14962"/>
      <w:r>
        <w:rPr>
          <w:rFonts w:hint="cs"/>
          <w:rtl/>
          <w:lang w:eastAsia="he-IL"/>
        </w:rPr>
        <w:t xml:space="preserve">רק הערת הבהרה. </w:t>
      </w:r>
    </w:p>
    <w:p w14:paraId="5B5E4826" w14:textId="4B02B332" w:rsidR="00671162" w:rsidRDefault="00671162" w:rsidP="009D24EE">
      <w:pPr>
        <w:rPr>
          <w:rtl/>
          <w:lang w:eastAsia="he-IL"/>
        </w:rPr>
      </w:pPr>
      <w:bookmarkStart w:id="14963" w:name="_ETM_Q1_13320926"/>
      <w:bookmarkStart w:id="14964" w:name="_ETM_Q1_13320974"/>
      <w:bookmarkEnd w:id="14963"/>
      <w:bookmarkEnd w:id="14964"/>
    </w:p>
    <w:p w14:paraId="5E2DEC5E" w14:textId="712E1701" w:rsidR="00671162" w:rsidRDefault="00671162" w:rsidP="00671162">
      <w:pPr>
        <w:rPr>
          <w:rtl/>
          <w:lang w:eastAsia="he-IL"/>
        </w:rPr>
      </w:pPr>
      <w:bookmarkStart w:id="14965" w:name="_ETM_Q1_13323004"/>
      <w:bookmarkStart w:id="14966" w:name="_ETM_Q1_13323029"/>
      <w:bookmarkEnd w:id="14965"/>
      <w:bookmarkEnd w:id="14966"/>
      <w:r>
        <w:rPr>
          <w:rFonts w:hint="cs"/>
          <w:rtl/>
          <w:lang w:eastAsia="he-IL"/>
        </w:rPr>
        <w:t xml:space="preserve">שתי הערות קצרות. הראשונה היא הערת </w:t>
      </w:r>
      <w:bookmarkStart w:id="14967" w:name="_ETM_Q1_13324928"/>
      <w:bookmarkEnd w:id="14967"/>
      <w:r>
        <w:rPr>
          <w:rFonts w:hint="cs"/>
          <w:rtl/>
          <w:lang w:eastAsia="he-IL"/>
        </w:rPr>
        <w:t>הבהרה. בנוסח שהוקרא תוכנית למגורים, תוכנית שניתן להוציא בכוחה היתרים</w:t>
      </w:r>
      <w:bookmarkStart w:id="14968" w:name="_ETM_Q1_13329690"/>
      <w:bookmarkEnd w:id="14968"/>
      <w:r>
        <w:rPr>
          <w:rFonts w:hint="cs"/>
          <w:rtl/>
          <w:lang w:eastAsia="he-IL"/>
        </w:rPr>
        <w:t xml:space="preserve"> לל</w:t>
      </w:r>
      <w:r w:rsidR="0034537E">
        <w:rPr>
          <w:rFonts w:hint="cs"/>
          <w:rtl/>
          <w:lang w:eastAsia="he-IL"/>
        </w:rPr>
        <w:t xml:space="preserve">א </w:t>
      </w:r>
      <w:bookmarkStart w:id="14969" w:name="_ETM_Q1_13332056"/>
      <w:bookmarkEnd w:id="14969"/>
      <w:r>
        <w:rPr>
          <w:rFonts w:hint="cs"/>
          <w:rtl/>
          <w:lang w:eastAsia="he-IL"/>
        </w:rPr>
        <w:t>צורך בתוכנית נ</w:t>
      </w:r>
      <w:bookmarkStart w:id="14970" w:name="_ETM_Q1_13326311"/>
      <w:bookmarkEnd w:id="14970"/>
      <w:r>
        <w:rPr>
          <w:rFonts w:hint="cs"/>
          <w:rtl/>
          <w:lang w:eastAsia="he-IL"/>
        </w:rPr>
        <w:t>וספת, למעט תוכניות איחוד וחלוקה. הכוונה</w:t>
      </w:r>
      <w:bookmarkStart w:id="14971" w:name="_ETM_Q1_13329782"/>
      <w:bookmarkEnd w:id="14971"/>
      <w:r>
        <w:rPr>
          <w:rFonts w:hint="cs"/>
          <w:rtl/>
          <w:lang w:eastAsia="he-IL"/>
        </w:rPr>
        <w:t xml:space="preserve"> </w:t>
      </w:r>
      <w:r w:rsidR="0034537E">
        <w:rPr>
          <w:rFonts w:hint="cs"/>
          <w:rtl/>
          <w:lang w:eastAsia="he-IL"/>
        </w:rPr>
        <w:t xml:space="preserve">שלמעט אם יש צורך בתוכנית נוספת לאיחוד וחלוקה, לא </w:t>
      </w:r>
      <w:bookmarkStart w:id="14972" w:name="_ETM_Q1_13334336"/>
      <w:bookmarkEnd w:id="14972"/>
      <w:r w:rsidR="0025381D">
        <w:rPr>
          <w:rFonts w:hint="cs"/>
          <w:rtl/>
          <w:lang w:eastAsia="he-IL"/>
        </w:rPr>
        <w:t>שתוכנית איחוד וחלוקה היא לא תוכנית למגורים. אני לא יו</w:t>
      </w:r>
      <w:bookmarkStart w:id="14973" w:name="_ETM_Q1_13339153"/>
      <w:bookmarkEnd w:id="14973"/>
      <w:r w:rsidR="0025381D">
        <w:rPr>
          <w:rFonts w:hint="cs"/>
          <w:rtl/>
          <w:lang w:eastAsia="he-IL"/>
        </w:rPr>
        <w:t>דע אם צריך את הפסיק הזה, אבל זו</w:t>
      </w:r>
      <w:bookmarkStart w:id="14974" w:name="_ETM_Q1_13343693"/>
      <w:bookmarkEnd w:id="14974"/>
      <w:r w:rsidR="0025381D">
        <w:rPr>
          <w:rFonts w:hint="cs"/>
          <w:rtl/>
          <w:lang w:eastAsia="he-IL"/>
        </w:rPr>
        <w:t xml:space="preserve"> הכוונה כמובן.</w:t>
      </w:r>
      <w:bookmarkStart w:id="14975" w:name="_ETM_Q1_13345106"/>
      <w:bookmarkEnd w:id="14975"/>
    </w:p>
    <w:p w14:paraId="0D5A47F3" w14:textId="5B86F351" w:rsidR="0025381D" w:rsidRDefault="0025381D" w:rsidP="00671162">
      <w:pPr>
        <w:rPr>
          <w:rtl/>
          <w:lang w:eastAsia="he-IL"/>
        </w:rPr>
      </w:pPr>
      <w:bookmarkStart w:id="14976" w:name="_ETM_Q1_13345176"/>
      <w:bookmarkEnd w:id="14976"/>
    </w:p>
    <w:p w14:paraId="6331538C" w14:textId="3765F871" w:rsidR="0025381D" w:rsidRDefault="0025381D" w:rsidP="0025381D">
      <w:pPr>
        <w:pStyle w:val="a4"/>
        <w:keepNext/>
      </w:pPr>
      <w:bookmarkStart w:id="14977" w:name="ET_speaker_תומר_רוזנר_1965"/>
      <w:r w:rsidRPr="0025381D">
        <w:rPr>
          <w:rStyle w:val="TagStyle"/>
          <w:rtl/>
        </w:rPr>
        <w:t xml:space="preserve"> &lt;&lt; דובר &gt;&gt; </w:t>
      </w:r>
      <w:r>
        <w:rPr>
          <w:rtl/>
        </w:rPr>
        <w:t>תומר רוזנר:</w:t>
      </w:r>
      <w:r w:rsidRPr="0025381D">
        <w:rPr>
          <w:rStyle w:val="TagStyle"/>
          <w:rtl/>
        </w:rPr>
        <w:t xml:space="preserve"> &lt;&lt; דובר &gt;&gt;</w:t>
      </w:r>
      <w:r w:rsidR="0011182F">
        <w:rPr>
          <w:rtl/>
        </w:rPr>
        <w:t xml:space="preserve"> </w:t>
      </w:r>
      <w:r>
        <w:rPr>
          <w:rtl/>
        </w:rPr>
        <w:t xml:space="preserve"> </w:t>
      </w:r>
      <w:bookmarkEnd w:id="14977"/>
    </w:p>
    <w:p w14:paraId="31DCBB05" w14:textId="7BFF70E6" w:rsidR="0025381D" w:rsidRDefault="0025381D" w:rsidP="0025381D">
      <w:pPr>
        <w:pStyle w:val="KeepWithNext"/>
        <w:rPr>
          <w:rtl/>
          <w:lang w:eastAsia="he-IL"/>
        </w:rPr>
      </w:pPr>
    </w:p>
    <w:p w14:paraId="119B2FB4" w14:textId="62DBE39A" w:rsidR="0025381D" w:rsidRDefault="0025381D" w:rsidP="0025381D">
      <w:pPr>
        <w:rPr>
          <w:rtl/>
          <w:lang w:eastAsia="he-IL"/>
        </w:rPr>
      </w:pPr>
      <w:bookmarkStart w:id="14978" w:name="_ETM_Q1_13345689"/>
      <w:bookmarkStart w:id="14979" w:name="_ETM_Q1_13345711"/>
      <w:bookmarkEnd w:id="14978"/>
      <w:bookmarkEnd w:id="14979"/>
      <w:r>
        <w:rPr>
          <w:rFonts w:hint="cs"/>
          <w:rtl/>
          <w:lang w:eastAsia="he-IL"/>
        </w:rPr>
        <w:t xml:space="preserve">לא, לא, אני לא בטוח שאנחנו רוצים שוועדת המשנה </w:t>
      </w:r>
      <w:bookmarkStart w:id="14980" w:name="_ETM_Q1_13348282"/>
      <w:bookmarkEnd w:id="14980"/>
      <w:r>
        <w:rPr>
          <w:rFonts w:hint="cs"/>
          <w:rtl/>
          <w:lang w:eastAsia="he-IL"/>
        </w:rPr>
        <w:t>תעסוק בתוכניות איחוד חלוקה.</w:t>
      </w:r>
      <w:bookmarkStart w:id="14981" w:name="_ETM_Q1_13349915"/>
      <w:bookmarkEnd w:id="14981"/>
    </w:p>
    <w:p w14:paraId="6E37D326" w14:textId="6EAC429A" w:rsidR="0025381D" w:rsidRDefault="0025381D" w:rsidP="0025381D">
      <w:pPr>
        <w:rPr>
          <w:rtl/>
          <w:lang w:eastAsia="he-IL"/>
        </w:rPr>
      </w:pPr>
    </w:p>
    <w:p w14:paraId="6183FA11" w14:textId="2F2BE443" w:rsidR="0025381D" w:rsidRDefault="0025381D" w:rsidP="0025381D">
      <w:pPr>
        <w:pStyle w:val="af9"/>
        <w:keepNext/>
        <w:rPr>
          <w:lang w:eastAsia="he-IL"/>
        </w:rPr>
      </w:pPr>
      <w:bookmarkStart w:id="14982" w:name="ET_guest_בני_ארביב_1966"/>
      <w:r w:rsidRPr="0025381D">
        <w:rPr>
          <w:rStyle w:val="TagStyle"/>
          <w:rtl/>
        </w:rPr>
        <w:t xml:space="preserve"> &lt;&lt; אורח &gt;&gt; </w:t>
      </w:r>
      <w:r w:rsidR="00F012A0">
        <w:rPr>
          <w:rtl/>
          <w:lang w:eastAsia="he-IL"/>
        </w:rPr>
        <w:t>בני ארביב</w:t>
      </w:r>
      <w:r>
        <w:rPr>
          <w:rtl/>
          <w:lang w:eastAsia="he-IL"/>
        </w:rPr>
        <w:t>:</w:t>
      </w:r>
      <w:r w:rsidRPr="0025381D">
        <w:rPr>
          <w:rStyle w:val="TagStyle"/>
          <w:rtl/>
        </w:rPr>
        <w:t xml:space="preserve"> &lt;&lt; אורח &gt;&gt;</w:t>
      </w:r>
      <w:r w:rsidR="0011182F">
        <w:rPr>
          <w:rtl/>
          <w:lang w:eastAsia="he-IL"/>
        </w:rPr>
        <w:t xml:space="preserve"> </w:t>
      </w:r>
      <w:r>
        <w:rPr>
          <w:rtl/>
          <w:lang w:eastAsia="he-IL"/>
        </w:rPr>
        <w:t xml:space="preserve"> </w:t>
      </w:r>
      <w:bookmarkEnd w:id="14982"/>
    </w:p>
    <w:p w14:paraId="7064A39E" w14:textId="5FE5C953" w:rsidR="0025381D" w:rsidRDefault="0025381D" w:rsidP="0025381D">
      <w:pPr>
        <w:pStyle w:val="KeepWithNext"/>
        <w:rPr>
          <w:rtl/>
          <w:lang w:eastAsia="he-IL"/>
        </w:rPr>
      </w:pPr>
    </w:p>
    <w:p w14:paraId="0D6968C5" w14:textId="705102AE" w:rsidR="0025381D" w:rsidRDefault="0025381D" w:rsidP="0025381D">
      <w:pPr>
        <w:rPr>
          <w:rtl/>
          <w:lang w:eastAsia="he-IL"/>
        </w:rPr>
      </w:pPr>
      <w:bookmarkStart w:id="14983" w:name="_ETM_Q1_13350378"/>
      <w:bookmarkStart w:id="14984" w:name="_ETM_Q1_13350401"/>
      <w:bookmarkEnd w:id="14983"/>
      <w:bookmarkEnd w:id="14984"/>
      <w:r>
        <w:rPr>
          <w:rFonts w:hint="cs"/>
          <w:rtl/>
          <w:lang w:eastAsia="he-IL"/>
        </w:rPr>
        <w:t xml:space="preserve">לא, </w:t>
      </w:r>
      <w:bookmarkStart w:id="14985" w:name="_ETM_Q1_13346070"/>
      <w:bookmarkEnd w:id="14985"/>
      <w:r>
        <w:rPr>
          <w:rFonts w:hint="cs"/>
          <w:rtl/>
          <w:lang w:eastAsia="he-IL"/>
        </w:rPr>
        <w:t>אז יכול להיות שזה שתי הוראות.</w:t>
      </w:r>
      <w:bookmarkStart w:id="14986" w:name="_ETM_Q1_13351007"/>
      <w:bookmarkEnd w:id="14986"/>
      <w:r>
        <w:rPr>
          <w:rFonts w:hint="cs"/>
          <w:rtl/>
          <w:lang w:eastAsia="he-IL"/>
        </w:rPr>
        <w:t xml:space="preserve"> אפשר לדבר על זה. אבל, הכוונה המקורית של הניסוח הזה</w:t>
      </w:r>
      <w:bookmarkStart w:id="14987" w:name="_ETM_Q1_13354079"/>
      <w:bookmarkEnd w:id="14987"/>
      <w:r>
        <w:rPr>
          <w:rFonts w:hint="cs"/>
          <w:rtl/>
          <w:lang w:eastAsia="he-IL"/>
        </w:rPr>
        <w:t xml:space="preserve"> הייתה, הרבה פעמים הוועדות המחוזיות מאשרות תוכנית שלא כוללת</w:t>
      </w:r>
      <w:bookmarkStart w:id="14988" w:name="_ETM_Q1_13362543"/>
      <w:bookmarkStart w:id="14989" w:name="_ETM_Q1_13358799"/>
      <w:bookmarkEnd w:id="14988"/>
      <w:bookmarkEnd w:id="14989"/>
      <w:r>
        <w:rPr>
          <w:rFonts w:hint="cs"/>
          <w:rtl/>
          <w:lang w:eastAsia="he-IL"/>
        </w:rPr>
        <w:t xml:space="preserve"> תוכנית שהיא בעצם תוכנית מפורטת, אבל לא ניתן להוציא </w:t>
      </w:r>
      <w:bookmarkStart w:id="14990" w:name="_ETM_Q1_13364455"/>
      <w:bookmarkStart w:id="14991" w:name="_ETM_Q1_13360427"/>
      <w:bookmarkEnd w:id="14990"/>
      <w:bookmarkEnd w:id="14991"/>
      <w:r>
        <w:rPr>
          <w:rFonts w:hint="cs"/>
          <w:rtl/>
          <w:lang w:eastAsia="he-IL"/>
        </w:rPr>
        <w:t xml:space="preserve">מכוחה היתרים ללא תוכנית נוספת. </w:t>
      </w:r>
      <w:r w:rsidR="004854AD">
        <w:rPr>
          <w:rFonts w:hint="cs"/>
          <w:rtl/>
          <w:lang w:eastAsia="he-IL"/>
        </w:rPr>
        <w:t xml:space="preserve">אבל, התוכנית הנוספת היא תוכנית </w:t>
      </w:r>
      <w:bookmarkStart w:id="14992" w:name="_ETM_Q1_13367662"/>
      <w:bookmarkEnd w:id="14992"/>
      <w:r w:rsidR="004854AD">
        <w:rPr>
          <w:rFonts w:hint="cs"/>
          <w:rtl/>
          <w:lang w:eastAsia="he-IL"/>
        </w:rPr>
        <w:t>איחוד וחלוקה. לזה הייתה הכוונה כאן, בפסקה הזו.</w:t>
      </w:r>
      <w:bookmarkStart w:id="14993" w:name="_ETM_Q1_13372551"/>
      <w:bookmarkEnd w:id="14993"/>
    </w:p>
    <w:p w14:paraId="15DE56EA" w14:textId="0DB9002A" w:rsidR="004854AD" w:rsidRDefault="004854AD" w:rsidP="0025381D">
      <w:pPr>
        <w:rPr>
          <w:rtl/>
          <w:lang w:eastAsia="he-IL"/>
        </w:rPr>
      </w:pPr>
      <w:bookmarkStart w:id="14994" w:name="_ETM_Q1_13372609"/>
      <w:bookmarkEnd w:id="14994"/>
    </w:p>
    <w:p w14:paraId="0D4804BB" w14:textId="61C4F3E3" w:rsidR="004854AD" w:rsidRDefault="004854AD" w:rsidP="004854AD">
      <w:pPr>
        <w:pStyle w:val="a4"/>
        <w:keepNext/>
      </w:pPr>
      <w:bookmarkStart w:id="14995" w:name="ET_speaker_תומר_רוזנר_1967"/>
      <w:r w:rsidRPr="004854AD">
        <w:rPr>
          <w:rStyle w:val="TagStyle"/>
          <w:rtl/>
        </w:rPr>
        <w:t xml:space="preserve"> &lt;&lt; דובר &gt;&gt; </w:t>
      </w:r>
      <w:r>
        <w:rPr>
          <w:rtl/>
        </w:rPr>
        <w:t>תומר רוזנר:</w:t>
      </w:r>
      <w:r w:rsidRPr="004854AD">
        <w:rPr>
          <w:rStyle w:val="TagStyle"/>
          <w:rtl/>
        </w:rPr>
        <w:t xml:space="preserve"> &lt;&lt; דובר &gt;&gt;</w:t>
      </w:r>
      <w:r w:rsidR="0011182F">
        <w:rPr>
          <w:rtl/>
        </w:rPr>
        <w:t xml:space="preserve"> </w:t>
      </w:r>
      <w:r>
        <w:rPr>
          <w:rtl/>
        </w:rPr>
        <w:t xml:space="preserve"> </w:t>
      </w:r>
      <w:bookmarkEnd w:id="14995"/>
    </w:p>
    <w:p w14:paraId="79493C81" w14:textId="09A30A97" w:rsidR="004854AD" w:rsidRDefault="004854AD" w:rsidP="004854AD">
      <w:pPr>
        <w:pStyle w:val="KeepWithNext"/>
        <w:rPr>
          <w:rtl/>
          <w:lang w:eastAsia="he-IL"/>
        </w:rPr>
      </w:pPr>
    </w:p>
    <w:p w14:paraId="4EDA01B8" w14:textId="6DE4586B" w:rsidR="004854AD" w:rsidRDefault="004854AD" w:rsidP="004854AD">
      <w:pPr>
        <w:rPr>
          <w:rtl/>
          <w:lang w:eastAsia="he-IL"/>
        </w:rPr>
      </w:pPr>
      <w:bookmarkStart w:id="14996" w:name="_ETM_Q1_13373110"/>
      <w:bookmarkStart w:id="14997" w:name="_ETM_Q1_13373136"/>
      <w:bookmarkEnd w:id="14996"/>
      <w:bookmarkEnd w:id="14997"/>
      <w:r>
        <w:rPr>
          <w:rFonts w:hint="cs"/>
          <w:rtl/>
          <w:lang w:eastAsia="he-IL"/>
        </w:rPr>
        <w:t xml:space="preserve">כן, אבל </w:t>
      </w:r>
      <w:bookmarkStart w:id="14998" w:name="_ETM_Q1_13373539"/>
      <w:bookmarkEnd w:id="14998"/>
      <w:r>
        <w:rPr>
          <w:rFonts w:hint="cs"/>
          <w:rtl/>
          <w:lang w:eastAsia="he-IL"/>
        </w:rPr>
        <w:t>בדרך כלל אתה מעביר את התוכנית של איחוד וחלוקה לוו</w:t>
      </w:r>
      <w:bookmarkStart w:id="14999" w:name="_ETM_Q1_13376725"/>
      <w:bookmarkStart w:id="15000" w:name="_ETM_Q1_13372158"/>
      <w:bookmarkEnd w:id="14999"/>
      <w:bookmarkEnd w:id="15000"/>
      <w:r>
        <w:rPr>
          <w:rFonts w:hint="cs"/>
          <w:rtl/>
          <w:lang w:eastAsia="he-IL"/>
        </w:rPr>
        <w:t>עדה המקומית.</w:t>
      </w:r>
      <w:bookmarkStart w:id="15001" w:name="_ETM_Q1_13373386"/>
      <w:bookmarkEnd w:id="15001"/>
    </w:p>
    <w:p w14:paraId="36B26804" w14:textId="754D288F" w:rsidR="004854AD" w:rsidRDefault="004854AD" w:rsidP="004854AD">
      <w:pPr>
        <w:rPr>
          <w:rtl/>
          <w:lang w:eastAsia="he-IL"/>
        </w:rPr>
      </w:pPr>
      <w:bookmarkStart w:id="15002" w:name="_ETM_Q1_13373426"/>
      <w:bookmarkEnd w:id="15002"/>
    </w:p>
    <w:p w14:paraId="2C19DE40" w14:textId="68EBE9B2" w:rsidR="004854AD" w:rsidRDefault="004854AD" w:rsidP="004854AD">
      <w:pPr>
        <w:pStyle w:val="af9"/>
        <w:keepNext/>
        <w:rPr>
          <w:lang w:eastAsia="he-IL"/>
        </w:rPr>
      </w:pPr>
      <w:bookmarkStart w:id="15003" w:name="ET_guest_בני_ארביב_1968"/>
      <w:r w:rsidRPr="004854AD">
        <w:rPr>
          <w:rStyle w:val="TagStyle"/>
          <w:rtl/>
        </w:rPr>
        <w:t xml:space="preserve"> &lt;&lt; אורח &gt;&gt; </w:t>
      </w:r>
      <w:r w:rsidR="00F012A0">
        <w:rPr>
          <w:rtl/>
          <w:lang w:eastAsia="he-IL"/>
        </w:rPr>
        <w:t>בני ארביב</w:t>
      </w:r>
      <w:r>
        <w:rPr>
          <w:rtl/>
          <w:lang w:eastAsia="he-IL"/>
        </w:rPr>
        <w:t>:</w:t>
      </w:r>
      <w:r w:rsidRPr="004854AD">
        <w:rPr>
          <w:rStyle w:val="TagStyle"/>
          <w:rtl/>
        </w:rPr>
        <w:t xml:space="preserve"> &lt;&lt; אורח &gt;&gt;</w:t>
      </w:r>
      <w:r w:rsidR="0011182F">
        <w:rPr>
          <w:rtl/>
          <w:lang w:eastAsia="he-IL"/>
        </w:rPr>
        <w:t xml:space="preserve"> </w:t>
      </w:r>
      <w:r>
        <w:rPr>
          <w:rtl/>
          <w:lang w:eastAsia="he-IL"/>
        </w:rPr>
        <w:t xml:space="preserve"> </w:t>
      </w:r>
      <w:bookmarkEnd w:id="15003"/>
    </w:p>
    <w:p w14:paraId="4825625F" w14:textId="5D3BB6B8" w:rsidR="004854AD" w:rsidRDefault="004854AD" w:rsidP="004854AD">
      <w:pPr>
        <w:pStyle w:val="KeepWithNext"/>
        <w:rPr>
          <w:rtl/>
          <w:lang w:eastAsia="he-IL"/>
        </w:rPr>
      </w:pPr>
    </w:p>
    <w:p w14:paraId="56DD9360" w14:textId="637C1393" w:rsidR="004854AD" w:rsidRDefault="004854AD" w:rsidP="004854AD">
      <w:pPr>
        <w:rPr>
          <w:rtl/>
          <w:lang w:eastAsia="he-IL"/>
        </w:rPr>
      </w:pPr>
      <w:bookmarkStart w:id="15004" w:name="_ETM_Q1_13374070"/>
      <w:bookmarkStart w:id="15005" w:name="_ETM_Q1_13374091"/>
      <w:bookmarkEnd w:id="15004"/>
      <w:bookmarkEnd w:id="15005"/>
      <w:r>
        <w:rPr>
          <w:rFonts w:hint="cs"/>
          <w:rtl/>
          <w:lang w:eastAsia="he-IL"/>
        </w:rPr>
        <w:t>לא, לא. השאלה היא נורא פשוטה</w:t>
      </w:r>
      <w:bookmarkStart w:id="15006" w:name="_ETM_Q1_13376298"/>
      <w:bookmarkEnd w:id="15006"/>
      <w:r>
        <w:rPr>
          <w:rFonts w:hint="cs"/>
          <w:rtl/>
          <w:lang w:eastAsia="he-IL"/>
        </w:rPr>
        <w:t>. מה קורה</w:t>
      </w:r>
      <w:bookmarkStart w:id="15007" w:name="_ETM_Q1_13377108"/>
      <w:bookmarkEnd w:id="15007"/>
      <w:r>
        <w:rPr>
          <w:rFonts w:hint="cs"/>
          <w:rtl/>
          <w:lang w:eastAsia="he-IL"/>
        </w:rPr>
        <w:t xml:space="preserve"> אם וועדה מחוזית מאשרת תוכנית מפורטת, אבל </w:t>
      </w:r>
      <w:bookmarkStart w:id="15008" w:name="_ETM_Q1_13379427"/>
      <w:bookmarkEnd w:id="15008"/>
      <w:r>
        <w:rPr>
          <w:rFonts w:hint="cs"/>
          <w:rtl/>
          <w:lang w:eastAsia="he-IL"/>
        </w:rPr>
        <w:t xml:space="preserve">לא ניתן להוציא </w:t>
      </w:r>
      <w:bookmarkStart w:id="15009" w:name="_ETM_Q1_13381770"/>
      <w:bookmarkEnd w:id="15009"/>
      <w:r>
        <w:rPr>
          <w:rFonts w:hint="cs"/>
          <w:rtl/>
          <w:lang w:eastAsia="he-IL"/>
        </w:rPr>
        <w:t>מכוחה היתרים ללא תו</w:t>
      </w:r>
      <w:bookmarkStart w:id="15010" w:name="_ETM_Q1_13379310"/>
      <w:bookmarkEnd w:id="15010"/>
      <w:r>
        <w:rPr>
          <w:rFonts w:hint="cs"/>
          <w:rtl/>
          <w:lang w:eastAsia="he-IL"/>
        </w:rPr>
        <w:t>כנית נוספת לאיחוד וחלוקה.</w:t>
      </w:r>
      <w:bookmarkStart w:id="15011" w:name="_ETM_Q1_13381237"/>
      <w:bookmarkEnd w:id="15011"/>
    </w:p>
    <w:p w14:paraId="718ACF2A" w14:textId="753A7D1C" w:rsidR="004854AD" w:rsidRDefault="004854AD" w:rsidP="004854AD">
      <w:pPr>
        <w:rPr>
          <w:rtl/>
          <w:lang w:eastAsia="he-IL"/>
        </w:rPr>
      </w:pPr>
      <w:bookmarkStart w:id="15012" w:name="_ETM_Q1_13381277"/>
      <w:bookmarkEnd w:id="15012"/>
    </w:p>
    <w:p w14:paraId="5FDE88F1" w14:textId="3B1474B9" w:rsidR="004854AD" w:rsidRDefault="004854AD" w:rsidP="004854AD">
      <w:pPr>
        <w:pStyle w:val="a4"/>
        <w:keepNext/>
      </w:pPr>
      <w:bookmarkStart w:id="15013" w:name="ET_speaker_תומר_רוזנר_1969"/>
      <w:r w:rsidRPr="004854AD">
        <w:rPr>
          <w:rStyle w:val="TagStyle"/>
          <w:rtl/>
        </w:rPr>
        <w:t xml:space="preserve"> &lt;&lt; דובר &gt;&gt; </w:t>
      </w:r>
      <w:r>
        <w:rPr>
          <w:rtl/>
        </w:rPr>
        <w:t>תומר רוזנר:</w:t>
      </w:r>
      <w:r w:rsidRPr="004854AD">
        <w:rPr>
          <w:rStyle w:val="TagStyle"/>
          <w:rtl/>
        </w:rPr>
        <w:t xml:space="preserve"> &lt;&lt; דובר &gt;&gt;</w:t>
      </w:r>
      <w:r w:rsidR="0011182F">
        <w:rPr>
          <w:rtl/>
        </w:rPr>
        <w:t xml:space="preserve"> </w:t>
      </w:r>
      <w:r>
        <w:rPr>
          <w:rtl/>
        </w:rPr>
        <w:t xml:space="preserve"> </w:t>
      </w:r>
      <w:bookmarkEnd w:id="15013"/>
    </w:p>
    <w:p w14:paraId="6F994A22" w14:textId="66BDEFFD" w:rsidR="004854AD" w:rsidRDefault="004854AD" w:rsidP="004854AD">
      <w:pPr>
        <w:pStyle w:val="KeepWithNext"/>
        <w:rPr>
          <w:rtl/>
          <w:lang w:eastAsia="he-IL"/>
        </w:rPr>
      </w:pPr>
    </w:p>
    <w:p w14:paraId="1C46D709" w14:textId="54B55172" w:rsidR="00103433" w:rsidRDefault="00103433" w:rsidP="00316142">
      <w:pPr>
        <w:rPr>
          <w:rtl/>
          <w:lang w:eastAsia="he-IL"/>
        </w:rPr>
      </w:pPr>
      <w:bookmarkStart w:id="15014" w:name="_ETM_Q1_13381855"/>
      <w:bookmarkStart w:id="15015" w:name="_ETM_Q1_13381880"/>
      <w:bookmarkStart w:id="15016" w:name="_ETM_Q1_13382969"/>
      <w:bookmarkEnd w:id="15014"/>
      <w:bookmarkEnd w:id="15015"/>
      <w:bookmarkEnd w:id="15016"/>
      <w:r>
        <w:rPr>
          <w:rFonts w:hint="cs"/>
          <w:rtl/>
          <w:lang w:eastAsia="he-IL"/>
        </w:rPr>
        <w:t>אז היא לא תעלה למעלה.</w:t>
      </w:r>
      <w:r w:rsidR="00316142">
        <w:rPr>
          <w:rFonts w:hint="cs"/>
          <w:rtl/>
          <w:lang w:eastAsia="he-IL"/>
        </w:rPr>
        <w:t xml:space="preserve"> </w:t>
      </w:r>
      <w:bookmarkStart w:id="15017" w:name="_ETM_Q1_13385275"/>
      <w:bookmarkStart w:id="15018" w:name="_ETM_Q1_13385335"/>
      <w:bookmarkStart w:id="15019" w:name="_ETM_Q1_13387069"/>
      <w:bookmarkStart w:id="15020" w:name="_ETM_Q1_13387089"/>
      <w:bookmarkEnd w:id="15017"/>
      <w:bookmarkEnd w:id="15018"/>
      <w:bookmarkEnd w:id="15019"/>
      <w:bookmarkEnd w:id="15020"/>
      <w:r>
        <w:rPr>
          <w:rFonts w:hint="cs"/>
          <w:rtl/>
          <w:lang w:eastAsia="he-IL"/>
        </w:rPr>
        <w:t>היא לא מאשרת.</w:t>
      </w:r>
    </w:p>
    <w:p w14:paraId="2335F336" w14:textId="67C02DAA" w:rsidR="00103433" w:rsidRDefault="00103433" w:rsidP="00103433">
      <w:pPr>
        <w:rPr>
          <w:rtl/>
          <w:lang w:eastAsia="he-IL"/>
        </w:rPr>
      </w:pPr>
      <w:bookmarkStart w:id="15021" w:name="_ETM_Q1_13388127"/>
      <w:bookmarkStart w:id="15022" w:name="_ETM_Q1_13388179"/>
      <w:bookmarkEnd w:id="15021"/>
      <w:bookmarkEnd w:id="15022"/>
    </w:p>
    <w:p w14:paraId="52A4C4CC" w14:textId="0773977C" w:rsidR="00103433" w:rsidRDefault="00103433" w:rsidP="00103433">
      <w:pPr>
        <w:pStyle w:val="af9"/>
        <w:keepNext/>
        <w:rPr>
          <w:lang w:eastAsia="he-IL"/>
        </w:rPr>
      </w:pPr>
      <w:bookmarkStart w:id="15023" w:name="ET_guest_רעות_בינג_1972"/>
      <w:r w:rsidRPr="00103433">
        <w:rPr>
          <w:rStyle w:val="TagStyle"/>
          <w:rtl/>
        </w:rPr>
        <w:t xml:space="preserve"> &lt;&lt; אורח &gt;&gt; </w:t>
      </w:r>
      <w:r>
        <w:rPr>
          <w:rtl/>
          <w:lang w:eastAsia="he-IL"/>
        </w:rPr>
        <w:t>רעות בינג:</w:t>
      </w:r>
      <w:r w:rsidRPr="00103433">
        <w:rPr>
          <w:rStyle w:val="TagStyle"/>
          <w:rtl/>
        </w:rPr>
        <w:t xml:space="preserve"> &lt;&lt; אורח &gt;&gt;</w:t>
      </w:r>
      <w:r w:rsidR="0011182F">
        <w:rPr>
          <w:rtl/>
          <w:lang w:eastAsia="he-IL"/>
        </w:rPr>
        <w:t xml:space="preserve"> </w:t>
      </w:r>
      <w:r>
        <w:rPr>
          <w:rtl/>
          <w:lang w:eastAsia="he-IL"/>
        </w:rPr>
        <w:t xml:space="preserve"> </w:t>
      </w:r>
      <w:bookmarkEnd w:id="15023"/>
    </w:p>
    <w:p w14:paraId="7EF3C137" w14:textId="684854D0" w:rsidR="00103433" w:rsidRDefault="00103433" w:rsidP="00103433">
      <w:pPr>
        <w:pStyle w:val="KeepWithNext"/>
        <w:rPr>
          <w:rtl/>
          <w:lang w:eastAsia="he-IL"/>
        </w:rPr>
      </w:pPr>
    </w:p>
    <w:p w14:paraId="39EA96E4" w14:textId="3ACC04E2" w:rsidR="00103433" w:rsidRDefault="00103433" w:rsidP="00103433">
      <w:pPr>
        <w:rPr>
          <w:rtl/>
          <w:lang w:eastAsia="he-IL"/>
        </w:rPr>
      </w:pPr>
      <w:bookmarkStart w:id="15024" w:name="_ETM_Q1_13388795"/>
      <w:bookmarkStart w:id="15025" w:name="_ETM_Q1_13388817"/>
      <w:bookmarkEnd w:id="15024"/>
      <w:bookmarkEnd w:id="15025"/>
      <w:r>
        <w:rPr>
          <w:rFonts w:hint="cs"/>
          <w:rtl/>
          <w:lang w:eastAsia="he-IL"/>
        </w:rPr>
        <w:t xml:space="preserve">היא בעצם לא מאשרת. לא </w:t>
      </w:r>
      <w:bookmarkStart w:id="15026" w:name="_ETM_Q1_13390527"/>
      <w:bookmarkEnd w:id="15026"/>
      <w:r>
        <w:rPr>
          <w:rFonts w:hint="cs"/>
          <w:rtl/>
          <w:lang w:eastAsia="he-IL"/>
        </w:rPr>
        <w:t>עומדת בלוחות הזמנים של תוכנית מהסוג הזה.</w:t>
      </w:r>
      <w:bookmarkStart w:id="15027" w:name="_ETM_Q1_13393311"/>
      <w:bookmarkEnd w:id="15027"/>
    </w:p>
    <w:p w14:paraId="54457D66" w14:textId="08E899AF" w:rsidR="00103433" w:rsidRDefault="00103433" w:rsidP="00103433">
      <w:pPr>
        <w:rPr>
          <w:rtl/>
          <w:lang w:eastAsia="he-IL"/>
        </w:rPr>
      </w:pPr>
      <w:bookmarkStart w:id="15028" w:name="_ETM_Q1_13393366"/>
      <w:bookmarkEnd w:id="15028"/>
    </w:p>
    <w:p w14:paraId="5E5C8A11" w14:textId="71AFF144" w:rsidR="00103433" w:rsidRDefault="00103433" w:rsidP="00103433">
      <w:pPr>
        <w:pStyle w:val="af9"/>
        <w:keepNext/>
        <w:rPr>
          <w:lang w:eastAsia="he-IL"/>
        </w:rPr>
      </w:pPr>
      <w:bookmarkStart w:id="15029" w:name="ET_guest_בני_ארביב_1973"/>
      <w:r w:rsidRPr="00103433">
        <w:rPr>
          <w:rStyle w:val="TagStyle"/>
          <w:rtl/>
        </w:rPr>
        <w:t xml:space="preserve"> &lt;&lt; אורח &gt;&gt; </w:t>
      </w:r>
      <w:r w:rsidR="00F012A0">
        <w:rPr>
          <w:rtl/>
          <w:lang w:eastAsia="he-IL"/>
        </w:rPr>
        <w:t>בני ארביב</w:t>
      </w:r>
      <w:r>
        <w:rPr>
          <w:rtl/>
          <w:lang w:eastAsia="he-IL"/>
        </w:rPr>
        <w:t>:</w:t>
      </w:r>
      <w:r w:rsidRPr="00103433">
        <w:rPr>
          <w:rStyle w:val="TagStyle"/>
          <w:rtl/>
        </w:rPr>
        <w:t xml:space="preserve"> &lt;&lt; אורח &gt;&gt;</w:t>
      </w:r>
      <w:r w:rsidR="0011182F">
        <w:rPr>
          <w:rtl/>
          <w:lang w:eastAsia="he-IL"/>
        </w:rPr>
        <w:t xml:space="preserve"> </w:t>
      </w:r>
      <w:r>
        <w:rPr>
          <w:rtl/>
          <w:lang w:eastAsia="he-IL"/>
        </w:rPr>
        <w:t xml:space="preserve"> </w:t>
      </w:r>
      <w:bookmarkEnd w:id="15029"/>
    </w:p>
    <w:p w14:paraId="30B1E3C4" w14:textId="337B96B8" w:rsidR="00103433" w:rsidRDefault="00103433" w:rsidP="00103433">
      <w:pPr>
        <w:pStyle w:val="KeepWithNext"/>
        <w:rPr>
          <w:rtl/>
          <w:lang w:eastAsia="he-IL"/>
        </w:rPr>
      </w:pPr>
    </w:p>
    <w:p w14:paraId="2751D362" w14:textId="0C060A1D" w:rsidR="00103433" w:rsidRDefault="00103433" w:rsidP="00103433">
      <w:pPr>
        <w:rPr>
          <w:rtl/>
          <w:lang w:eastAsia="he-IL"/>
        </w:rPr>
      </w:pPr>
      <w:bookmarkStart w:id="15030" w:name="_ETM_Q1_13394070"/>
      <w:bookmarkStart w:id="15031" w:name="_ETM_Q1_13394103"/>
      <w:bookmarkEnd w:id="15030"/>
      <w:bookmarkEnd w:id="15031"/>
      <w:r>
        <w:rPr>
          <w:rFonts w:hint="cs"/>
          <w:rtl/>
          <w:lang w:eastAsia="he-IL"/>
        </w:rPr>
        <w:t xml:space="preserve">לא, לא. אם התוכנית </w:t>
      </w:r>
      <w:bookmarkStart w:id="15032" w:name="_ETM_Q1_13395241"/>
      <w:bookmarkEnd w:id="15032"/>
      <w:r>
        <w:rPr>
          <w:rFonts w:hint="cs"/>
          <w:rtl/>
          <w:lang w:eastAsia="he-IL"/>
        </w:rPr>
        <w:t>הזו, הראשונית, שלא ניתן להוציא מכוחה היתרי בנייה ללא תוכנית</w:t>
      </w:r>
      <w:bookmarkStart w:id="15033" w:name="_ETM_Q1_13399560"/>
      <w:bookmarkEnd w:id="15033"/>
      <w:r>
        <w:rPr>
          <w:rFonts w:hint="cs"/>
          <w:rtl/>
          <w:lang w:eastAsia="he-IL"/>
        </w:rPr>
        <w:t xml:space="preserve"> איחוד וחלוקה, נחשבת</w:t>
      </w:r>
      <w:r w:rsidR="002E07E6">
        <w:rPr>
          <w:rFonts w:hint="cs"/>
          <w:rtl/>
          <w:lang w:eastAsia="he-IL"/>
        </w:rPr>
        <w:t xml:space="preserve"> תוכנית למגורים בעניין זה.</w:t>
      </w:r>
      <w:r>
        <w:rPr>
          <w:rFonts w:hint="cs"/>
          <w:rtl/>
          <w:lang w:eastAsia="he-IL"/>
        </w:rPr>
        <w:t xml:space="preserve"> </w:t>
      </w:r>
      <w:bookmarkStart w:id="15034" w:name="_ETM_Q1_13396531"/>
      <w:bookmarkStart w:id="15035" w:name="_ETM_Q1_13397565"/>
      <w:bookmarkEnd w:id="15034"/>
      <w:bookmarkEnd w:id="15035"/>
    </w:p>
    <w:p w14:paraId="10D61844" w14:textId="006DB4FC" w:rsidR="002E07E6" w:rsidRDefault="002E07E6" w:rsidP="00103433">
      <w:pPr>
        <w:rPr>
          <w:rtl/>
          <w:lang w:eastAsia="he-IL"/>
        </w:rPr>
      </w:pPr>
    </w:p>
    <w:p w14:paraId="0BC4D794" w14:textId="581B5E11" w:rsidR="002E07E6" w:rsidRDefault="002E07E6" w:rsidP="002E07E6">
      <w:pPr>
        <w:pStyle w:val="a4"/>
        <w:keepNext/>
      </w:pPr>
      <w:bookmarkStart w:id="15036" w:name="ET_speaker_תומר_רוזנר_1974"/>
      <w:r w:rsidRPr="002E07E6">
        <w:rPr>
          <w:rStyle w:val="TagStyle"/>
          <w:rtl/>
        </w:rPr>
        <w:t xml:space="preserve"> &lt;&lt; דובר &gt;&gt; </w:t>
      </w:r>
      <w:r>
        <w:rPr>
          <w:rtl/>
        </w:rPr>
        <w:t>תומר רוזנר:</w:t>
      </w:r>
      <w:r w:rsidRPr="002E07E6">
        <w:rPr>
          <w:rStyle w:val="TagStyle"/>
          <w:rtl/>
        </w:rPr>
        <w:t xml:space="preserve"> &lt;&lt; דובר &gt;&gt;</w:t>
      </w:r>
      <w:r w:rsidR="0011182F">
        <w:rPr>
          <w:rtl/>
        </w:rPr>
        <w:t xml:space="preserve"> </w:t>
      </w:r>
      <w:r>
        <w:rPr>
          <w:rtl/>
        </w:rPr>
        <w:t xml:space="preserve"> </w:t>
      </w:r>
      <w:bookmarkEnd w:id="15036"/>
    </w:p>
    <w:p w14:paraId="61CC207B" w14:textId="6F06F20A" w:rsidR="002E07E6" w:rsidRDefault="002E07E6" w:rsidP="002E07E6">
      <w:pPr>
        <w:pStyle w:val="KeepWithNext"/>
        <w:rPr>
          <w:rtl/>
          <w:lang w:eastAsia="he-IL"/>
        </w:rPr>
      </w:pPr>
    </w:p>
    <w:p w14:paraId="788054ED" w14:textId="4E5E730E" w:rsidR="002E07E6" w:rsidRDefault="002E07E6" w:rsidP="002E07E6">
      <w:pPr>
        <w:rPr>
          <w:rtl/>
          <w:lang w:eastAsia="he-IL"/>
        </w:rPr>
      </w:pPr>
      <w:bookmarkStart w:id="15037" w:name="_ETM_Q1_13399091"/>
      <w:bookmarkStart w:id="15038" w:name="_ETM_Q1_13399106"/>
      <w:bookmarkStart w:id="15039" w:name="_ETM_Q1_13399116"/>
      <w:bookmarkStart w:id="15040" w:name="_ETM_Q1_13399159"/>
      <w:bookmarkEnd w:id="15037"/>
      <w:bookmarkEnd w:id="15038"/>
      <w:bookmarkEnd w:id="15039"/>
      <w:bookmarkEnd w:id="15040"/>
      <w:r>
        <w:rPr>
          <w:rFonts w:hint="cs"/>
          <w:rtl/>
          <w:lang w:eastAsia="he-IL"/>
        </w:rPr>
        <w:t>לא.</w:t>
      </w:r>
      <w:bookmarkStart w:id="15041" w:name="_ETM_Q1_13399973"/>
      <w:bookmarkStart w:id="15042" w:name="_ETM_Q1_13401004"/>
      <w:bookmarkStart w:id="15043" w:name="_ETM_Q1_13402289"/>
      <w:bookmarkEnd w:id="15041"/>
      <w:bookmarkEnd w:id="15042"/>
      <w:bookmarkEnd w:id="15043"/>
    </w:p>
    <w:p w14:paraId="5C391F31" w14:textId="166E72C5" w:rsidR="002E07E6" w:rsidRDefault="002E07E6" w:rsidP="002E07E6">
      <w:pPr>
        <w:rPr>
          <w:rtl/>
          <w:lang w:eastAsia="he-IL"/>
        </w:rPr>
      </w:pPr>
      <w:bookmarkStart w:id="15044" w:name="_ETM_Q1_13402319"/>
      <w:bookmarkStart w:id="15045" w:name="_ETM_Q1_13402623"/>
      <w:bookmarkEnd w:id="15044"/>
      <w:bookmarkEnd w:id="15045"/>
    </w:p>
    <w:p w14:paraId="2635AC7C" w14:textId="3C646A5C" w:rsidR="002E07E6" w:rsidRDefault="002E07E6" w:rsidP="002E07E6">
      <w:pPr>
        <w:pStyle w:val="af9"/>
        <w:keepNext/>
        <w:rPr>
          <w:rtl/>
          <w:lang w:eastAsia="he-IL"/>
        </w:rPr>
      </w:pPr>
      <w:bookmarkStart w:id="15046" w:name="ET_guest_בני_ארביב_1975"/>
      <w:r w:rsidRPr="002E07E6">
        <w:rPr>
          <w:rStyle w:val="TagStyle"/>
          <w:rtl/>
        </w:rPr>
        <w:t xml:space="preserve"> &lt;&lt; אורח &gt;&gt; </w:t>
      </w:r>
      <w:r w:rsidR="00F012A0">
        <w:rPr>
          <w:rtl/>
          <w:lang w:eastAsia="he-IL"/>
        </w:rPr>
        <w:t>בני ארביב</w:t>
      </w:r>
      <w:r>
        <w:rPr>
          <w:rtl/>
          <w:lang w:eastAsia="he-IL"/>
        </w:rPr>
        <w:t>:</w:t>
      </w:r>
      <w:r w:rsidRPr="002E07E6">
        <w:rPr>
          <w:rStyle w:val="TagStyle"/>
          <w:rtl/>
        </w:rPr>
        <w:t xml:space="preserve"> &lt;&lt; אורח &gt;&gt;</w:t>
      </w:r>
      <w:r w:rsidR="0011182F">
        <w:rPr>
          <w:rtl/>
          <w:lang w:eastAsia="he-IL"/>
        </w:rPr>
        <w:t xml:space="preserve"> </w:t>
      </w:r>
      <w:r>
        <w:rPr>
          <w:rtl/>
          <w:lang w:eastAsia="he-IL"/>
        </w:rPr>
        <w:t xml:space="preserve"> </w:t>
      </w:r>
      <w:bookmarkEnd w:id="15046"/>
    </w:p>
    <w:p w14:paraId="019E0B5B" w14:textId="27265D54" w:rsidR="002E07E6" w:rsidRDefault="002E07E6" w:rsidP="002E07E6">
      <w:pPr>
        <w:pStyle w:val="KeepWithNext"/>
        <w:rPr>
          <w:rtl/>
          <w:lang w:eastAsia="he-IL"/>
        </w:rPr>
      </w:pPr>
    </w:p>
    <w:p w14:paraId="05D72CFF" w14:textId="543F25D1" w:rsidR="002E07E6" w:rsidRDefault="002E07E6" w:rsidP="002E07E6">
      <w:pPr>
        <w:rPr>
          <w:rtl/>
          <w:lang w:eastAsia="he-IL"/>
        </w:rPr>
      </w:pPr>
      <w:bookmarkStart w:id="15047" w:name="_ETM_Q1_13403737"/>
      <w:bookmarkStart w:id="15048" w:name="_ETM_Q1_13403764"/>
      <w:bookmarkEnd w:id="15047"/>
      <w:bookmarkEnd w:id="15048"/>
      <w:r>
        <w:rPr>
          <w:rFonts w:hint="cs"/>
          <w:rtl/>
          <w:lang w:eastAsia="he-IL"/>
        </w:rPr>
        <w:t>כן.</w:t>
      </w:r>
    </w:p>
    <w:p w14:paraId="590520F6" w14:textId="34CE509D" w:rsidR="002E07E6" w:rsidRDefault="002E07E6" w:rsidP="002E07E6">
      <w:pPr>
        <w:rPr>
          <w:rtl/>
          <w:lang w:eastAsia="he-IL"/>
        </w:rPr>
      </w:pPr>
      <w:bookmarkStart w:id="15049" w:name="_ETM_Q1_13404220"/>
      <w:bookmarkStart w:id="15050" w:name="_ETM_Q1_13404257"/>
      <w:bookmarkEnd w:id="15049"/>
      <w:bookmarkEnd w:id="15050"/>
    </w:p>
    <w:p w14:paraId="69F7694E" w14:textId="092F429D" w:rsidR="002E07E6" w:rsidRDefault="002E07E6" w:rsidP="002E07E6">
      <w:pPr>
        <w:pStyle w:val="a4"/>
        <w:keepNext/>
        <w:rPr>
          <w:rtl/>
        </w:rPr>
      </w:pPr>
      <w:bookmarkStart w:id="15051" w:name="ET_speaker_תומר_רוזנר_1976"/>
      <w:r w:rsidRPr="002E07E6">
        <w:rPr>
          <w:rStyle w:val="TagStyle"/>
          <w:rtl/>
        </w:rPr>
        <w:t xml:space="preserve"> &lt;&lt; דובר &gt;&gt; </w:t>
      </w:r>
      <w:r>
        <w:rPr>
          <w:rtl/>
        </w:rPr>
        <w:t>תומר רוזנר:</w:t>
      </w:r>
      <w:r w:rsidRPr="002E07E6">
        <w:rPr>
          <w:rStyle w:val="TagStyle"/>
          <w:rtl/>
        </w:rPr>
        <w:t xml:space="preserve"> &lt;&lt; דובר &gt;&gt;</w:t>
      </w:r>
      <w:r w:rsidR="0011182F">
        <w:rPr>
          <w:rtl/>
        </w:rPr>
        <w:t xml:space="preserve"> </w:t>
      </w:r>
      <w:r>
        <w:rPr>
          <w:rtl/>
        </w:rPr>
        <w:t xml:space="preserve"> </w:t>
      </w:r>
      <w:bookmarkEnd w:id="15051"/>
    </w:p>
    <w:p w14:paraId="201F74C6" w14:textId="71CF9EE7" w:rsidR="002E07E6" w:rsidRDefault="002E07E6" w:rsidP="002E07E6">
      <w:pPr>
        <w:pStyle w:val="KeepWithNext"/>
        <w:rPr>
          <w:rtl/>
          <w:lang w:eastAsia="he-IL"/>
        </w:rPr>
      </w:pPr>
    </w:p>
    <w:p w14:paraId="450FEEFE" w14:textId="7A49F649" w:rsidR="002E07E6" w:rsidRDefault="002E07E6" w:rsidP="002E07E6">
      <w:pPr>
        <w:rPr>
          <w:rtl/>
          <w:lang w:eastAsia="he-IL"/>
        </w:rPr>
      </w:pPr>
      <w:bookmarkStart w:id="15052" w:name="_ETM_Q1_13404915"/>
      <w:bookmarkStart w:id="15053" w:name="_ETM_Q1_13404933"/>
      <w:bookmarkStart w:id="15054" w:name="_ETM_Q1_13399945"/>
      <w:bookmarkEnd w:id="15052"/>
      <w:bookmarkEnd w:id="15053"/>
      <w:bookmarkEnd w:id="15054"/>
      <w:r>
        <w:rPr>
          <w:rFonts w:hint="cs"/>
          <w:rtl/>
          <w:lang w:eastAsia="he-IL"/>
        </w:rPr>
        <w:t>זה</w:t>
      </w:r>
      <w:bookmarkStart w:id="15055" w:name="_ETM_Q1_13403771"/>
      <w:bookmarkEnd w:id="15055"/>
      <w:r>
        <w:rPr>
          <w:rFonts w:hint="cs"/>
          <w:rtl/>
          <w:lang w:eastAsia="he-IL"/>
        </w:rPr>
        <w:t xml:space="preserve"> בדיוק הפוך.</w:t>
      </w:r>
      <w:bookmarkStart w:id="15056" w:name="_ETM_Q1_13401675"/>
      <w:bookmarkEnd w:id="15056"/>
    </w:p>
    <w:p w14:paraId="735F5045" w14:textId="2A975B48" w:rsidR="002E07E6" w:rsidRDefault="002E07E6" w:rsidP="002E07E6">
      <w:pPr>
        <w:rPr>
          <w:rtl/>
          <w:lang w:eastAsia="he-IL"/>
        </w:rPr>
      </w:pPr>
      <w:bookmarkStart w:id="15057" w:name="_ETM_Q1_13401713"/>
      <w:bookmarkEnd w:id="15057"/>
    </w:p>
    <w:p w14:paraId="0B95A882" w14:textId="2F52DBEB" w:rsidR="002E07E6" w:rsidRDefault="002E07E6" w:rsidP="002E07E6">
      <w:pPr>
        <w:pStyle w:val="af9"/>
        <w:keepNext/>
        <w:rPr>
          <w:rtl/>
          <w:lang w:eastAsia="he-IL"/>
        </w:rPr>
      </w:pPr>
      <w:bookmarkStart w:id="15058" w:name="ET_guest_בני_ארביב_1977"/>
      <w:r w:rsidRPr="002E07E6">
        <w:rPr>
          <w:rStyle w:val="TagStyle"/>
          <w:rtl/>
        </w:rPr>
        <w:t xml:space="preserve"> &lt;&lt; אורח &gt;&gt; </w:t>
      </w:r>
      <w:r w:rsidR="00F012A0">
        <w:rPr>
          <w:rtl/>
          <w:lang w:eastAsia="he-IL"/>
        </w:rPr>
        <w:t>בני ארביב</w:t>
      </w:r>
      <w:r>
        <w:rPr>
          <w:rtl/>
          <w:lang w:eastAsia="he-IL"/>
        </w:rPr>
        <w:t>:</w:t>
      </w:r>
      <w:r w:rsidRPr="002E07E6">
        <w:rPr>
          <w:rStyle w:val="TagStyle"/>
          <w:rtl/>
        </w:rPr>
        <w:t xml:space="preserve"> &lt;&lt; אורח &gt;&gt;</w:t>
      </w:r>
      <w:r w:rsidR="0011182F">
        <w:rPr>
          <w:rtl/>
          <w:lang w:eastAsia="he-IL"/>
        </w:rPr>
        <w:t xml:space="preserve"> </w:t>
      </w:r>
      <w:r>
        <w:rPr>
          <w:rtl/>
          <w:lang w:eastAsia="he-IL"/>
        </w:rPr>
        <w:t xml:space="preserve"> </w:t>
      </w:r>
      <w:bookmarkEnd w:id="15058"/>
    </w:p>
    <w:p w14:paraId="5A17F109" w14:textId="6386C44D" w:rsidR="002E07E6" w:rsidRDefault="002E07E6" w:rsidP="002E07E6">
      <w:pPr>
        <w:pStyle w:val="KeepWithNext"/>
        <w:rPr>
          <w:rtl/>
          <w:lang w:eastAsia="he-IL"/>
        </w:rPr>
      </w:pPr>
    </w:p>
    <w:p w14:paraId="4425BC9A" w14:textId="0367D334" w:rsidR="002E07E6" w:rsidRDefault="002E07E6" w:rsidP="002E07E6">
      <w:pPr>
        <w:rPr>
          <w:rtl/>
          <w:lang w:eastAsia="he-IL"/>
        </w:rPr>
      </w:pPr>
      <w:bookmarkStart w:id="15059" w:name="_ETM_Q1_13402203"/>
      <w:bookmarkStart w:id="15060" w:name="_ETM_Q1_13402217"/>
      <w:bookmarkEnd w:id="15059"/>
      <w:bookmarkEnd w:id="15060"/>
      <w:r>
        <w:rPr>
          <w:rFonts w:hint="cs"/>
          <w:rtl/>
          <w:lang w:eastAsia="he-IL"/>
        </w:rPr>
        <w:t xml:space="preserve">הכוונה </w:t>
      </w:r>
      <w:bookmarkStart w:id="15061" w:name="_ETM_Q1_13400347"/>
      <w:bookmarkEnd w:id="15061"/>
      <w:r w:rsidR="003D3C5B">
        <w:rPr>
          <w:rFonts w:hint="cs"/>
          <w:rtl/>
          <w:lang w:eastAsia="he-IL"/>
        </w:rPr>
        <w:t xml:space="preserve">למעט תוכנית איחוד וחלוקה, ולכן אני מעיר את </w:t>
      </w:r>
      <w:bookmarkStart w:id="15062" w:name="_ETM_Q1_13406982"/>
      <w:bookmarkEnd w:id="15062"/>
      <w:r w:rsidR="003D3C5B">
        <w:rPr>
          <w:rFonts w:hint="cs"/>
          <w:rtl/>
          <w:lang w:eastAsia="he-IL"/>
        </w:rPr>
        <w:t xml:space="preserve">זה. הכוונה היא בנוסח שאנחנו כתבנו, ואולי אפשר להוסיף </w:t>
      </w:r>
      <w:bookmarkStart w:id="15063" w:name="_ETM_Q1_13412244"/>
      <w:bookmarkEnd w:id="15063"/>
      <w:r w:rsidR="003D3C5B">
        <w:rPr>
          <w:rFonts w:hint="cs"/>
          <w:rtl/>
          <w:lang w:eastAsia="he-IL"/>
        </w:rPr>
        <w:t>את שני הדברים, שהתוכנית, הצורך בתוכנית נוספת, למעט אם</w:t>
      </w:r>
      <w:bookmarkStart w:id="15064" w:name="_ETM_Q1_13417926"/>
      <w:bookmarkEnd w:id="15064"/>
      <w:r w:rsidR="003D3C5B">
        <w:rPr>
          <w:rFonts w:hint="cs"/>
          <w:rtl/>
          <w:lang w:eastAsia="he-IL"/>
        </w:rPr>
        <w:t xml:space="preserve"> התוכנית הנוספת שצריך אותה היא תוכנית איחוד וחלוקה. זה מכוון</w:t>
      </w:r>
      <w:bookmarkStart w:id="15065" w:name="_ETM_Q1_13423137"/>
      <w:bookmarkEnd w:id="15065"/>
      <w:r w:rsidR="003D3C5B">
        <w:rPr>
          <w:rFonts w:hint="cs"/>
          <w:rtl/>
          <w:lang w:eastAsia="he-IL"/>
        </w:rPr>
        <w:t xml:space="preserve"> למצבים שהוועדה המחוזית, כמו שאנחנו יודעים, מאשרת תוכנית ללא איחוד</w:t>
      </w:r>
      <w:bookmarkStart w:id="15066" w:name="_ETM_Q1_13427179"/>
      <w:bookmarkEnd w:id="15066"/>
      <w:r w:rsidR="003D3C5B">
        <w:rPr>
          <w:rFonts w:hint="cs"/>
          <w:rtl/>
          <w:lang w:eastAsia="he-IL"/>
        </w:rPr>
        <w:t xml:space="preserve"> וחלוקה. ותוכנית איחוד וחלוקה מאושרת בוועדה המקומית. כולנו מכירים את</w:t>
      </w:r>
      <w:bookmarkStart w:id="15067" w:name="_ETM_Q1_13431301"/>
      <w:bookmarkEnd w:id="15067"/>
      <w:r w:rsidR="003D3C5B">
        <w:rPr>
          <w:rFonts w:hint="cs"/>
          <w:rtl/>
          <w:lang w:eastAsia="he-IL"/>
        </w:rPr>
        <w:t xml:space="preserve"> הפרקטיקה.</w:t>
      </w:r>
      <w:bookmarkStart w:id="15068" w:name="_ETM_Q1_13427430"/>
      <w:bookmarkStart w:id="15069" w:name="_ETM_Q1_13427566"/>
      <w:bookmarkEnd w:id="15068"/>
      <w:bookmarkEnd w:id="15069"/>
    </w:p>
    <w:p w14:paraId="3D7BC456" w14:textId="5027F667" w:rsidR="003D3C5B" w:rsidRDefault="003D3C5B" w:rsidP="002E07E6">
      <w:pPr>
        <w:rPr>
          <w:rtl/>
          <w:lang w:eastAsia="he-IL"/>
        </w:rPr>
      </w:pPr>
      <w:bookmarkStart w:id="15070" w:name="_ETM_Q1_13427610"/>
      <w:bookmarkEnd w:id="15070"/>
    </w:p>
    <w:p w14:paraId="28249B1F" w14:textId="55FF1299" w:rsidR="003D3C5B" w:rsidRDefault="003D3C5B" w:rsidP="003D3C5B">
      <w:pPr>
        <w:pStyle w:val="af6"/>
        <w:keepNext/>
        <w:rPr>
          <w:rtl/>
        </w:rPr>
      </w:pPr>
      <w:bookmarkStart w:id="15071" w:name="ET_yor_5069_1978"/>
      <w:r w:rsidRPr="003D3C5B">
        <w:rPr>
          <w:rStyle w:val="TagStyle"/>
          <w:rtl/>
        </w:rPr>
        <w:t xml:space="preserve"> &lt;&lt; יור &gt;&gt; </w:t>
      </w:r>
      <w:r>
        <w:rPr>
          <w:rtl/>
        </w:rPr>
        <w:t>היו"ר יעקב אשר:</w:t>
      </w:r>
      <w:r w:rsidRPr="003D3C5B">
        <w:rPr>
          <w:rStyle w:val="TagStyle"/>
          <w:rtl/>
        </w:rPr>
        <w:t xml:space="preserve"> &lt;&lt; יור &gt;&gt;</w:t>
      </w:r>
      <w:r w:rsidR="0011182F">
        <w:rPr>
          <w:rtl/>
        </w:rPr>
        <w:t xml:space="preserve"> </w:t>
      </w:r>
      <w:r>
        <w:rPr>
          <w:rtl/>
        </w:rPr>
        <w:t xml:space="preserve"> </w:t>
      </w:r>
      <w:bookmarkEnd w:id="15071"/>
    </w:p>
    <w:p w14:paraId="2D978AA1" w14:textId="29AE0BB2" w:rsidR="003D3C5B" w:rsidRDefault="003D3C5B" w:rsidP="003D3C5B">
      <w:pPr>
        <w:pStyle w:val="KeepWithNext"/>
        <w:rPr>
          <w:rtl/>
          <w:lang w:eastAsia="he-IL"/>
        </w:rPr>
      </w:pPr>
    </w:p>
    <w:p w14:paraId="150370E7" w14:textId="6341132C" w:rsidR="003D3C5B" w:rsidRDefault="003D3C5B" w:rsidP="003D3C5B">
      <w:pPr>
        <w:rPr>
          <w:rtl/>
          <w:lang w:eastAsia="he-IL"/>
        </w:rPr>
      </w:pPr>
      <w:bookmarkStart w:id="15072" w:name="_ETM_Q1_13428089"/>
      <w:bookmarkStart w:id="15073" w:name="_ETM_Q1_13428102"/>
      <w:bookmarkEnd w:id="15072"/>
      <w:bookmarkEnd w:id="15073"/>
      <w:r>
        <w:rPr>
          <w:rFonts w:hint="cs"/>
          <w:rtl/>
          <w:lang w:eastAsia="he-IL"/>
        </w:rPr>
        <w:t>זה נקרא מאשרת?</w:t>
      </w:r>
    </w:p>
    <w:p w14:paraId="1CC1F7BC" w14:textId="58499A79" w:rsidR="003D3C5B" w:rsidRDefault="003D3C5B" w:rsidP="003D3C5B">
      <w:pPr>
        <w:rPr>
          <w:rtl/>
          <w:lang w:eastAsia="he-IL"/>
        </w:rPr>
      </w:pPr>
      <w:bookmarkStart w:id="15074" w:name="_ETM_Q1_13429653"/>
      <w:bookmarkStart w:id="15075" w:name="_ETM_Q1_13429688"/>
      <w:bookmarkStart w:id="15076" w:name="_ETM_Q1_13433747"/>
      <w:bookmarkEnd w:id="15074"/>
      <w:bookmarkEnd w:id="15075"/>
      <w:bookmarkEnd w:id="15076"/>
    </w:p>
    <w:p w14:paraId="1AB7F01F" w14:textId="0E5CFE0F" w:rsidR="003D3C5B" w:rsidRDefault="003D3C5B" w:rsidP="003D3C5B">
      <w:pPr>
        <w:pStyle w:val="a4"/>
        <w:keepNext/>
        <w:rPr>
          <w:rtl/>
        </w:rPr>
      </w:pPr>
      <w:bookmarkStart w:id="15077" w:name="ET_speaker_תומר_רוזנר_1980"/>
      <w:r w:rsidRPr="003D3C5B">
        <w:rPr>
          <w:rStyle w:val="TagStyle"/>
          <w:rtl/>
        </w:rPr>
        <w:t xml:space="preserve"> &lt;&lt; דובר &gt;&gt; </w:t>
      </w:r>
      <w:r>
        <w:rPr>
          <w:rtl/>
        </w:rPr>
        <w:t>תומר רוזנר:</w:t>
      </w:r>
      <w:r w:rsidRPr="003D3C5B">
        <w:rPr>
          <w:rStyle w:val="TagStyle"/>
          <w:rtl/>
        </w:rPr>
        <w:t xml:space="preserve"> &lt;&lt; דובר &gt;&gt;</w:t>
      </w:r>
      <w:r w:rsidR="0011182F">
        <w:rPr>
          <w:rtl/>
        </w:rPr>
        <w:t xml:space="preserve"> </w:t>
      </w:r>
      <w:r>
        <w:rPr>
          <w:rtl/>
        </w:rPr>
        <w:t xml:space="preserve"> </w:t>
      </w:r>
      <w:bookmarkEnd w:id="15077"/>
    </w:p>
    <w:p w14:paraId="38048259" w14:textId="200964EE" w:rsidR="003D3C5B" w:rsidRDefault="003D3C5B" w:rsidP="003D3C5B">
      <w:pPr>
        <w:pStyle w:val="KeepWithNext"/>
        <w:rPr>
          <w:rtl/>
          <w:lang w:eastAsia="he-IL"/>
        </w:rPr>
      </w:pPr>
    </w:p>
    <w:p w14:paraId="2371B4B6" w14:textId="45435E73" w:rsidR="003D3C5B" w:rsidRDefault="003D3C5B" w:rsidP="003D3C5B">
      <w:pPr>
        <w:rPr>
          <w:rtl/>
          <w:lang w:eastAsia="he-IL"/>
        </w:rPr>
      </w:pPr>
      <w:bookmarkStart w:id="15078" w:name="_ETM_Q1_13433917"/>
      <w:bookmarkStart w:id="15079" w:name="_ETM_Q1_13433938"/>
      <w:bookmarkEnd w:id="15078"/>
      <w:bookmarkEnd w:id="15079"/>
      <w:r>
        <w:rPr>
          <w:rFonts w:hint="cs"/>
          <w:rtl/>
          <w:lang w:eastAsia="he-IL"/>
        </w:rPr>
        <w:t>לא. להיפך. לא מאשרת.</w:t>
      </w:r>
    </w:p>
    <w:p w14:paraId="77C924A8" w14:textId="70A3812F" w:rsidR="003D3C5B" w:rsidRDefault="003D3C5B" w:rsidP="003D3C5B">
      <w:pPr>
        <w:rPr>
          <w:rtl/>
          <w:lang w:eastAsia="he-IL"/>
        </w:rPr>
      </w:pPr>
      <w:bookmarkStart w:id="15080" w:name="_ETM_Q1_13435515"/>
      <w:bookmarkStart w:id="15081" w:name="_ETM_Q1_13435557"/>
      <w:bookmarkEnd w:id="15080"/>
      <w:bookmarkEnd w:id="15081"/>
    </w:p>
    <w:p w14:paraId="4B9FC8BB" w14:textId="19781DBC" w:rsidR="003D3C5B" w:rsidRDefault="003D3C5B" w:rsidP="003D3C5B">
      <w:pPr>
        <w:pStyle w:val="af6"/>
        <w:keepNext/>
        <w:rPr>
          <w:rtl/>
        </w:rPr>
      </w:pPr>
      <w:bookmarkStart w:id="15082" w:name="ET_yor_5069_1981"/>
      <w:r w:rsidRPr="003D3C5B">
        <w:rPr>
          <w:rStyle w:val="TagStyle"/>
          <w:rtl/>
        </w:rPr>
        <w:t xml:space="preserve"> &lt;&lt; יור &gt;&gt; </w:t>
      </w:r>
      <w:r>
        <w:rPr>
          <w:rtl/>
        </w:rPr>
        <w:t>היו"ר יעקב אשר:</w:t>
      </w:r>
      <w:r w:rsidRPr="003D3C5B">
        <w:rPr>
          <w:rStyle w:val="TagStyle"/>
          <w:rtl/>
        </w:rPr>
        <w:t xml:space="preserve"> &lt;&lt; יור &gt;&gt;</w:t>
      </w:r>
      <w:r w:rsidR="0011182F">
        <w:rPr>
          <w:rtl/>
        </w:rPr>
        <w:t xml:space="preserve"> </w:t>
      </w:r>
      <w:r>
        <w:rPr>
          <w:rtl/>
        </w:rPr>
        <w:t xml:space="preserve"> </w:t>
      </w:r>
      <w:bookmarkEnd w:id="15082"/>
    </w:p>
    <w:p w14:paraId="44AC6ECB" w14:textId="26232E53" w:rsidR="003D3C5B" w:rsidRDefault="003D3C5B" w:rsidP="003D3C5B">
      <w:pPr>
        <w:pStyle w:val="KeepWithNext"/>
        <w:rPr>
          <w:rtl/>
          <w:lang w:eastAsia="he-IL"/>
        </w:rPr>
      </w:pPr>
    </w:p>
    <w:p w14:paraId="2EB4F20E" w14:textId="320B46FB" w:rsidR="003D3C5B" w:rsidRDefault="003D3C5B" w:rsidP="003D3C5B">
      <w:pPr>
        <w:rPr>
          <w:rtl/>
          <w:lang w:eastAsia="he-IL"/>
        </w:rPr>
      </w:pPr>
      <w:bookmarkStart w:id="15083" w:name="_ETM_Q1_13436038"/>
      <w:bookmarkStart w:id="15084" w:name="_ETM_Q1_13436055"/>
      <w:bookmarkEnd w:id="15083"/>
      <w:bookmarkEnd w:id="15084"/>
      <w:r>
        <w:rPr>
          <w:rFonts w:hint="cs"/>
          <w:rtl/>
          <w:lang w:eastAsia="he-IL"/>
        </w:rPr>
        <w:t xml:space="preserve">לא, אבל היא בעצם לא </w:t>
      </w:r>
      <w:bookmarkStart w:id="15085" w:name="_ETM_Q1_13437230"/>
      <w:bookmarkEnd w:id="15085"/>
      <w:r>
        <w:rPr>
          <w:rFonts w:hint="cs"/>
          <w:rtl/>
          <w:lang w:eastAsia="he-IL"/>
        </w:rPr>
        <w:t>מאשרת.</w:t>
      </w:r>
      <w:bookmarkStart w:id="15086" w:name="_ETM_Q1_13437717"/>
      <w:bookmarkEnd w:id="15086"/>
    </w:p>
    <w:p w14:paraId="01BD326F" w14:textId="10746E7C" w:rsidR="003D3C5B" w:rsidRDefault="003D3C5B" w:rsidP="003D3C5B">
      <w:pPr>
        <w:rPr>
          <w:rtl/>
          <w:lang w:eastAsia="he-IL"/>
        </w:rPr>
      </w:pPr>
      <w:bookmarkStart w:id="15087" w:name="_ETM_Q1_13437759"/>
      <w:bookmarkEnd w:id="15087"/>
    </w:p>
    <w:p w14:paraId="5DBF52C0" w14:textId="5DAC595F" w:rsidR="003D3C5B" w:rsidRDefault="003D3C5B" w:rsidP="003D3C5B">
      <w:pPr>
        <w:pStyle w:val="a4"/>
        <w:keepNext/>
        <w:rPr>
          <w:rtl/>
        </w:rPr>
      </w:pPr>
      <w:bookmarkStart w:id="15088" w:name="ET_speaker_תומר_רוזנר_1982"/>
      <w:r w:rsidRPr="003D3C5B">
        <w:rPr>
          <w:rStyle w:val="TagStyle"/>
          <w:rtl/>
        </w:rPr>
        <w:t xml:space="preserve"> &lt;&lt; דובר &gt;&gt; </w:t>
      </w:r>
      <w:r>
        <w:rPr>
          <w:rtl/>
        </w:rPr>
        <w:t>תומר רוזנר:</w:t>
      </w:r>
      <w:r w:rsidRPr="003D3C5B">
        <w:rPr>
          <w:rStyle w:val="TagStyle"/>
          <w:rtl/>
        </w:rPr>
        <w:t xml:space="preserve"> &lt;&lt; דובר &gt;&gt;</w:t>
      </w:r>
      <w:r w:rsidR="0011182F">
        <w:rPr>
          <w:rtl/>
        </w:rPr>
        <w:t xml:space="preserve"> </w:t>
      </w:r>
      <w:r>
        <w:rPr>
          <w:rtl/>
        </w:rPr>
        <w:t xml:space="preserve"> </w:t>
      </w:r>
      <w:bookmarkEnd w:id="15088"/>
    </w:p>
    <w:p w14:paraId="2BF97E82" w14:textId="1D771167" w:rsidR="003D3C5B" w:rsidRDefault="003D3C5B" w:rsidP="003D3C5B">
      <w:pPr>
        <w:pStyle w:val="KeepWithNext"/>
        <w:rPr>
          <w:rtl/>
          <w:lang w:eastAsia="he-IL"/>
        </w:rPr>
      </w:pPr>
    </w:p>
    <w:p w14:paraId="7BE35D87" w14:textId="41CD2954" w:rsidR="003D3C5B" w:rsidRDefault="003D3C5B" w:rsidP="003D3C5B">
      <w:pPr>
        <w:rPr>
          <w:rtl/>
          <w:lang w:eastAsia="he-IL"/>
        </w:rPr>
      </w:pPr>
      <w:bookmarkStart w:id="15089" w:name="_ETM_Q1_13438215"/>
      <w:bookmarkStart w:id="15090" w:name="_ETM_Q1_13438231"/>
      <w:bookmarkEnd w:id="15089"/>
      <w:bookmarkEnd w:id="15090"/>
      <w:r>
        <w:rPr>
          <w:rFonts w:hint="cs"/>
          <w:rtl/>
          <w:lang w:eastAsia="he-IL"/>
        </w:rPr>
        <w:t>נכון.</w:t>
      </w:r>
    </w:p>
    <w:p w14:paraId="5CF0ABA1" w14:textId="6784CB17" w:rsidR="003D3C5B" w:rsidRDefault="003D3C5B" w:rsidP="003D3C5B">
      <w:pPr>
        <w:rPr>
          <w:rtl/>
          <w:lang w:eastAsia="he-IL"/>
        </w:rPr>
      </w:pPr>
      <w:bookmarkStart w:id="15091" w:name="_ETM_Q1_13438716"/>
      <w:bookmarkStart w:id="15092" w:name="_ETM_Q1_13438759"/>
      <w:bookmarkEnd w:id="15091"/>
      <w:bookmarkEnd w:id="15092"/>
    </w:p>
    <w:p w14:paraId="6C702F4F" w14:textId="2BAC1CD1" w:rsidR="003D3C5B" w:rsidRDefault="003D3C5B" w:rsidP="003D3C5B">
      <w:pPr>
        <w:pStyle w:val="af6"/>
        <w:keepNext/>
        <w:rPr>
          <w:rtl/>
        </w:rPr>
      </w:pPr>
      <w:bookmarkStart w:id="15093" w:name="ET_yor_5069_1983"/>
      <w:r w:rsidRPr="003D3C5B">
        <w:rPr>
          <w:rStyle w:val="TagStyle"/>
          <w:rtl/>
        </w:rPr>
        <w:t xml:space="preserve"> &lt;&lt; יור &gt;&gt; </w:t>
      </w:r>
      <w:r>
        <w:rPr>
          <w:rtl/>
        </w:rPr>
        <w:t>היו"ר יעקב אשר:</w:t>
      </w:r>
      <w:r w:rsidRPr="003D3C5B">
        <w:rPr>
          <w:rStyle w:val="TagStyle"/>
          <w:rtl/>
        </w:rPr>
        <w:t xml:space="preserve"> &lt;&lt; יור &gt;&gt;</w:t>
      </w:r>
      <w:r w:rsidR="0011182F">
        <w:rPr>
          <w:rtl/>
        </w:rPr>
        <w:t xml:space="preserve"> </w:t>
      </w:r>
      <w:r>
        <w:rPr>
          <w:rtl/>
        </w:rPr>
        <w:t xml:space="preserve"> </w:t>
      </w:r>
      <w:bookmarkEnd w:id="15093"/>
    </w:p>
    <w:p w14:paraId="2DF6793D" w14:textId="6395ED4E" w:rsidR="003D3C5B" w:rsidRDefault="003D3C5B" w:rsidP="003D3C5B">
      <w:pPr>
        <w:pStyle w:val="KeepWithNext"/>
        <w:rPr>
          <w:rtl/>
          <w:lang w:eastAsia="he-IL"/>
        </w:rPr>
      </w:pPr>
    </w:p>
    <w:p w14:paraId="09BDA281" w14:textId="7637EAB7" w:rsidR="003D3C5B" w:rsidRDefault="003D3C5B" w:rsidP="003D3C5B">
      <w:pPr>
        <w:rPr>
          <w:rtl/>
          <w:lang w:eastAsia="he-IL"/>
        </w:rPr>
      </w:pPr>
      <w:bookmarkStart w:id="15094" w:name="_ETM_Q1_13439243"/>
      <w:bookmarkStart w:id="15095" w:name="_ETM_Q1_13439262"/>
      <w:bookmarkEnd w:id="15094"/>
      <w:bookmarkEnd w:id="15095"/>
      <w:r>
        <w:rPr>
          <w:rFonts w:hint="cs"/>
          <w:rtl/>
          <w:lang w:eastAsia="he-IL"/>
        </w:rPr>
        <w:t>היא בעצ</w:t>
      </w:r>
      <w:bookmarkStart w:id="15096" w:name="_ETM_Q1_13435948"/>
      <w:bookmarkEnd w:id="15096"/>
      <w:r>
        <w:rPr>
          <w:rFonts w:hint="cs"/>
          <w:rtl/>
          <w:lang w:eastAsia="he-IL"/>
        </w:rPr>
        <w:t xml:space="preserve">ם אומרת </w:t>
      </w:r>
      <w:r>
        <w:rPr>
          <w:rtl/>
          <w:lang w:eastAsia="he-IL"/>
        </w:rPr>
        <w:t>–</w:t>
      </w:r>
      <w:r>
        <w:rPr>
          <w:rFonts w:hint="cs"/>
          <w:rtl/>
          <w:lang w:eastAsia="he-IL"/>
        </w:rPr>
        <w:t xml:space="preserve"> אני, התוכנית בסדר,</w:t>
      </w:r>
      <w:bookmarkStart w:id="15097" w:name="_ETM_Q1_13439198"/>
      <w:bookmarkEnd w:id="15097"/>
      <w:r>
        <w:rPr>
          <w:rFonts w:hint="cs"/>
          <w:rtl/>
          <w:lang w:eastAsia="he-IL"/>
        </w:rPr>
        <w:t xml:space="preserve"> מקובלת עליי.</w:t>
      </w:r>
      <w:bookmarkStart w:id="15098" w:name="_ETM_Q1_13440322"/>
      <w:bookmarkEnd w:id="15098"/>
    </w:p>
    <w:p w14:paraId="22ECDAA5" w14:textId="19881F8E" w:rsidR="003D3C5B" w:rsidRDefault="003D3C5B" w:rsidP="003D3C5B">
      <w:pPr>
        <w:rPr>
          <w:rtl/>
          <w:lang w:eastAsia="he-IL"/>
        </w:rPr>
      </w:pPr>
      <w:bookmarkStart w:id="15099" w:name="_ETM_Q1_13440358"/>
      <w:bookmarkEnd w:id="15099"/>
    </w:p>
    <w:p w14:paraId="162F4376" w14:textId="4304BE50" w:rsidR="003D3C5B" w:rsidRDefault="003D3C5B" w:rsidP="003D3C5B">
      <w:pPr>
        <w:pStyle w:val="a4"/>
        <w:keepNext/>
        <w:rPr>
          <w:rtl/>
        </w:rPr>
      </w:pPr>
      <w:bookmarkStart w:id="15100" w:name="ET_speaker_תומר_רוזנר_1984"/>
      <w:r w:rsidRPr="003D3C5B">
        <w:rPr>
          <w:rStyle w:val="TagStyle"/>
          <w:rtl/>
        </w:rPr>
        <w:t xml:space="preserve"> &lt;&lt; דובר &gt;&gt; </w:t>
      </w:r>
      <w:r>
        <w:rPr>
          <w:rtl/>
        </w:rPr>
        <w:t>תומר רוזנר:</w:t>
      </w:r>
      <w:r w:rsidRPr="003D3C5B">
        <w:rPr>
          <w:rStyle w:val="TagStyle"/>
          <w:rtl/>
        </w:rPr>
        <w:t xml:space="preserve"> &lt;&lt; דובר &gt;&gt;</w:t>
      </w:r>
      <w:r w:rsidR="0011182F">
        <w:rPr>
          <w:rtl/>
        </w:rPr>
        <w:t xml:space="preserve"> </w:t>
      </w:r>
      <w:r>
        <w:rPr>
          <w:rtl/>
        </w:rPr>
        <w:t xml:space="preserve"> </w:t>
      </w:r>
      <w:bookmarkEnd w:id="15100"/>
    </w:p>
    <w:p w14:paraId="610ED31E" w14:textId="10C5FDDE" w:rsidR="003D3C5B" w:rsidRDefault="003D3C5B" w:rsidP="003D3C5B">
      <w:pPr>
        <w:pStyle w:val="KeepWithNext"/>
        <w:rPr>
          <w:rtl/>
          <w:lang w:eastAsia="he-IL"/>
        </w:rPr>
      </w:pPr>
    </w:p>
    <w:p w14:paraId="16A8EA91" w14:textId="5B2600D6" w:rsidR="003D3C5B" w:rsidRDefault="003D3C5B" w:rsidP="003D3C5B">
      <w:pPr>
        <w:rPr>
          <w:rtl/>
          <w:lang w:eastAsia="he-IL"/>
        </w:rPr>
      </w:pPr>
      <w:bookmarkStart w:id="15101" w:name="_ETM_Q1_13440867"/>
      <w:bookmarkStart w:id="15102" w:name="_ETM_Q1_13440884"/>
      <w:bookmarkEnd w:id="15101"/>
      <w:bookmarkEnd w:id="15102"/>
      <w:r>
        <w:rPr>
          <w:rFonts w:hint="cs"/>
          <w:rtl/>
          <w:lang w:eastAsia="he-IL"/>
        </w:rPr>
        <w:t>אבל, היא לא משלימה את העבודה.</w:t>
      </w:r>
    </w:p>
    <w:p w14:paraId="22335E2F" w14:textId="7F5994FC" w:rsidR="003D3C5B" w:rsidRDefault="003D3C5B" w:rsidP="003D3C5B">
      <w:pPr>
        <w:rPr>
          <w:rtl/>
          <w:lang w:eastAsia="he-IL"/>
        </w:rPr>
      </w:pPr>
      <w:bookmarkStart w:id="15103" w:name="_ETM_Q1_13442870"/>
      <w:bookmarkStart w:id="15104" w:name="_ETM_Q1_13442908"/>
      <w:bookmarkEnd w:id="15103"/>
      <w:bookmarkEnd w:id="15104"/>
    </w:p>
    <w:p w14:paraId="2AB57EE9" w14:textId="034BE35A" w:rsidR="003D3C5B" w:rsidRDefault="003D3C5B" w:rsidP="003D3C5B">
      <w:pPr>
        <w:pStyle w:val="af6"/>
        <w:keepNext/>
        <w:rPr>
          <w:rtl/>
        </w:rPr>
      </w:pPr>
      <w:bookmarkStart w:id="15105" w:name="ET_yor_5069_1985"/>
      <w:r w:rsidRPr="003D3C5B">
        <w:rPr>
          <w:rStyle w:val="TagStyle"/>
          <w:rtl/>
        </w:rPr>
        <w:t xml:space="preserve"> &lt;&lt; יור &gt;&gt; </w:t>
      </w:r>
      <w:r>
        <w:rPr>
          <w:rtl/>
        </w:rPr>
        <w:t>היו"ר יעקב אשר:</w:t>
      </w:r>
      <w:r w:rsidRPr="003D3C5B">
        <w:rPr>
          <w:rStyle w:val="TagStyle"/>
          <w:rtl/>
        </w:rPr>
        <w:t xml:space="preserve"> &lt;&lt; יור &gt;&gt;</w:t>
      </w:r>
      <w:r w:rsidR="0011182F">
        <w:rPr>
          <w:rtl/>
        </w:rPr>
        <w:t xml:space="preserve"> </w:t>
      </w:r>
      <w:r>
        <w:rPr>
          <w:rtl/>
        </w:rPr>
        <w:t xml:space="preserve"> </w:t>
      </w:r>
      <w:bookmarkEnd w:id="15105"/>
    </w:p>
    <w:p w14:paraId="47A84320" w14:textId="1D23FE6A" w:rsidR="003D3C5B" w:rsidRDefault="003D3C5B" w:rsidP="003D3C5B">
      <w:pPr>
        <w:pStyle w:val="KeepWithNext"/>
        <w:rPr>
          <w:rtl/>
          <w:lang w:eastAsia="he-IL"/>
        </w:rPr>
      </w:pPr>
    </w:p>
    <w:p w14:paraId="08E3EF8B" w14:textId="2A92DB30" w:rsidR="003D3C5B" w:rsidRDefault="003D3C5B" w:rsidP="003D3C5B">
      <w:pPr>
        <w:rPr>
          <w:rtl/>
          <w:lang w:eastAsia="he-IL"/>
        </w:rPr>
      </w:pPr>
      <w:bookmarkStart w:id="15106" w:name="_ETM_Q1_13443432"/>
      <w:bookmarkStart w:id="15107" w:name="_ETM_Q1_13443450"/>
      <w:bookmarkEnd w:id="15106"/>
      <w:bookmarkEnd w:id="15107"/>
      <w:r>
        <w:rPr>
          <w:rFonts w:hint="cs"/>
          <w:rtl/>
          <w:lang w:eastAsia="he-IL"/>
        </w:rPr>
        <w:t xml:space="preserve">אבל, השלמת עבודה תעשו </w:t>
      </w:r>
      <w:bookmarkStart w:id="15108" w:name="_ETM_Q1_13444859"/>
      <w:bookmarkEnd w:id="15108"/>
      <w:r>
        <w:rPr>
          <w:rFonts w:hint="cs"/>
          <w:rtl/>
          <w:lang w:eastAsia="he-IL"/>
        </w:rPr>
        <w:t>אצלכם.</w:t>
      </w:r>
      <w:bookmarkStart w:id="15109" w:name="_ETM_Q1_13445388"/>
      <w:bookmarkEnd w:id="15109"/>
    </w:p>
    <w:p w14:paraId="3364E3C3" w14:textId="20050FAB" w:rsidR="003D3C5B" w:rsidRDefault="003D3C5B" w:rsidP="003D3C5B">
      <w:pPr>
        <w:rPr>
          <w:rtl/>
          <w:lang w:eastAsia="he-IL"/>
        </w:rPr>
      </w:pPr>
      <w:bookmarkStart w:id="15110" w:name="_ETM_Q1_13445440"/>
      <w:bookmarkEnd w:id="15110"/>
    </w:p>
    <w:p w14:paraId="7D36E012" w14:textId="536137F3" w:rsidR="003D3C5B" w:rsidRDefault="003D3C5B" w:rsidP="003D3C5B">
      <w:pPr>
        <w:pStyle w:val="a4"/>
        <w:keepNext/>
        <w:rPr>
          <w:rtl/>
        </w:rPr>
      </w:pPr>
      <w:bookmarkStart w:id="15111" w:name="ET_speaker_תומר_רוזנר_1986"/>
      <w:r w:rsidRPr="003D3C5B">
        <w:rPr>
          <w:rStyle w:val="TagStyle"/>
          <w:rtl/>
        </w:rPr>
        <w:t xml:space="preserve"> &lt;&lt; דובר &gt;&gt; </w:t>
      </w:r>
      <w:r>
        <w:rPr>
          <w:rtl/>
        </w:rPr>
        <w:t>תומר רוזנר:</w:t>
      </w:r>
      <w:r w:rsidRPr="003D3C5B">
        <w:rPr>
          <w:rStyle w:val="TagStyle"/>
          <w:rtl/>
        </w:rPr>
        <w:t xml:space="preserve"> &lt;&lt; דובר &gt;&gt;</w:t>
      </w:r>
      <w:r w:rsidR="0011182F">
        <w:rPr>
          <w:rtl/>
        </w:rPr>
        <w:t xml:space="preserve"> </w:t>
      </w:r>
      <w:r>
        <w:rPr>
          <w:rtl/>
        </w:rPr>
        <w:t xml:space="preserve"> </w:t>
      </w:r>
      <w:bookmarkEnd w:id="15111"/>
    </w:p>
    <w:p w14:paraId="4161FC46" w14:textId="6717EB49" w:rsidR="003D3C5B" w:rsidRDefault="003D3C5B" w:rsidP="003D3C5B">
      <w:pPr>
        <w:pStyle w:val="KeepWithNext"/>
        <w:rPr>
          <w:rtl/>
          <w:lang w:eastAsia="he-IL"/>
        </w:rPr>
      </w:pPr>
    </w:p>
    <w:p w14:paraId="1BAA31E7" w14:textId="42D554DB" w:rsidR="003D3C5B" w:rsidRDefault="003D3C5B" w:rsidP="003D3C5B">
      <w:pPr>
        <w:rPr>
          <w:rtl/>
          <w:lang w:eastAsia="he-IL"/>
        </w:rPr>
      </w:pPr>
      <w:bookmarkStart w:id="15112" w:name="_ETM_Q1_13442550"/>
      <w:bookmarkStart w:id="15113" w:name="_ETM_Q1_13442575"/>
      <w:bookmarkEnd w:id="15112"/>
      <w:bookmarkEnd w:id="15113"/>
      <w:r>
        <w:rPr>
          <w:rFonts w:hint="cs"/>
          <w:rtl/>
          <w:lang w:eastAsia="he-IL"/>
        </w:rPr>
        <w:t>כן.</w:t>
      </w:r>
    </w:p>
    <w:p w14:paraId="0D252E6D" w14:textId="77777777" w:rsidR="003D3C5B" w:rsidRPr="003D3C5B" w:rsidRDefault="003D3C5B" w:rsidP="003D3C5B">
      <w:pPr>
        <w:rPr>
          <w:rtl/>
          <w:lang w:eastAsia="he-IL"/>
        </w:rPr>
      </w:pPr>
      <w:bookmarkStart w:id="15114" w:name="_ETM_Q1_13443920"/>
      <w:bookmarkStart w:id="15115" w:name="_ETM_Q1_13443959"/>
      <w:bookmarkEnd w:id="15114"/>
      <w:bookmarkEnd w:id="15115"/>
    </w:p>
    <w:p w14:paraId="70F3223D" w14:textId="107FE4C6" w:rsidR="003D3C5B" w:rsidRDefault="003D3C5B" w:rsidP="003D3C5B">
      <w:pPr>
        <w:pStyle w:val="af9"/>
        <w:keepNext/>
        <w:rPr>
          <w:rtl/>
          <w:lang w:eastAsia="he-IL"/>
        </w:rPr>
      </w:pPr>
      <w:bookmarkStart w:id="15116" w:name="ET_guest_בני_ארביב_1979"/>
      <w:r w:rsidRPr="003D3C5B">
        <w:rPr>
          <w:rStyle w:val="TagStyle"/>
          <w:rtl/>
        </w:rPr>
        <w:t xml:space="preserve"> &lt;&lt; אורח &gt;&gt; </w:t>
      </w:r>
      <w:r w:rsidR="00F012A0">
        <w:rPr>
          <w:rtl/>
          <w:lang w:eastAsia="he-IL"/>
        </w:rPr>
        <w:t>בני ארביב</w:t>
      </w:r>
      <w:r>
        <w:rPr>
          <w:rtl/>
          <w:lang w:eastAsia="he-IL"/>
        </w:rPr>
        <w:t>:</w:t>
      </w:r>
      <w:r w:rsidRPr="003D3C5B">
        <w:rPr>
          <w:rStyle w:val="TagStyle"/>
          <w:rtl/>
        </w:rPr>
        <w:t xml:space="preserve"> &lt;&lt; אורח &gt;&gt;</w:t>
      </w:r>
      <w:r w:rsidR="0011182F">
        <w:rPr>
          <w:rtl/>
          <w:lang w:eastAsia="he-IL"/>
        </w:rPr>
        <w:t xml:space="preserve"> </w:t>
      </w:r>
      <w:r>
        <w:rPr>
          <w:rtl/>
          <w:lang w:eastAsia="he-IL"/>
        </w:rPr>
        <w:t xml:space="preserve"> </w:t>
      </w:r>
      <w:bookmarkEnd w:id="15116"/>
    </w:p>
    <w:p w14:paraId="2DD40B0B" w14:textId="3AB8704D" w:rsidR="003D3C5B" w:rsidRDefault="003D3C5B" w:rsidP="003D3C5B">
      <w:pPr>
        <w:pStyle w:val="KeepWithNext"/>
        <w:rPr>
          <w:rtl/>
          <w:lang w:eastAsia="he-IL"/>
        </w:rPr>
      </w:pPr>
    </w:p>
    <w:p w14:paraId="50B90281" w14:textId="1D6519AA" w:rsidR="003D3C5B" w:rsidRDefault="003D3C5B" w:rsidP="003D3C5B">
      <w:pPr>
        <w:rPr>
          <w:rtl/>
          <w:lang w:eastAsia="he-IL"/>
        </w:rPr>
      </w:pPr>
      <w:bookmarkStart w:id="15117" w:name="_ETM_Q1_13430172"/>
      <w:bookmarkStart w:id="15118" w:name="_ETM_Q1_13430188"/>
      <w:bookmarkEnd w:id="15117"/>
      <w:bookmarkEnd w:id="15118"/>
      <w:r>
        <w:rPr>
          <w:rFonts w:hint="cs"/>
          <w:rtl/>
          <w:lang w:eastAsia="he-IL"/>
        </w:rPr>
        <w:t>כן, השאלה</w:t>
      </w:r>
      <w:bookmarkStart w:id="15119" w:name="_ETM_Q1_13442144"/>
      <w:bookmarkEnd w:id="15119"/>
      <w:r>
        <w:rPr>
          <w:rFonts w:hint="cs"/>
          <w:rtl/>
          <w:lang w:eastAsia="he-IL"/>
        </w:rPr>
        <w:t>, בסופו של דבר, ואני לא יודע</w:t>
      </w:r>
      <w:bookmarkStart w:id="15120" w:name="_ETM_Q1_13445410"/>
      <w:bookmarkEnd w:id="15120"/>
      <w:r>
        <w:rPr>
          <w:rFonts w:hint="cs"/>
          <w:rtl/>
          <w:lang w:eastAsia="he-IL"/>
        </w:rPr>
        <w:t xml:space="preserve"> מה עמדת חבריי - - -</w:t>
      </w:r>
      <w:bookmarkStart w:id="15121" w:name="_ETM_Q1_13448080"/>
      <w:bookmarkEnd w:id="15121"/>
    </w:p>
    <w:p w14:paraId="11389028" w14:textId="41FF17E3" w:rsidR="003D3C5B" w:rsidRDefault="003D3C5B" w:rsidP="003D3C5B">
      <w:pPr>
        <w:rPr>
          <w:rtl/>
          <w:lang w:eastAsia="he-IL"/>
        </w:rPr>
      </w:pPr>
      <w:bookmarkStart w:id="15122" w:name="_ETM_Q1_13448117"/>
      <w:bookmarkEnd w:id="15122"/>
    </w:p>
    <w:p w14:paraId="724432A2" w14:textId="40EE3C38" w:rsidR="003D3C5B" w:rsidRDefault="003D3C5B" w:rsidP="003D3C5B">
      <w:pPr>
        <w:pStyle w:val="af6"/>
        <w:keepNext/>
        <w:rPr>
          <w:rtl/>
        </w:rPr>
      </w:pPr>
      <w:bookmarkStart w:id="15123" w:name="ET_yor_5069_1987"/>
      <w:r w:rsidRPr="003D3C5B">
        <w:rPr>
          <w:rStyle w:val="TagStyle"/>
          <w:rtl/>
        </w:rPr>
        <w:t xml:space="preserve"> &lt;&lt; יור &gt;&gt; </w:t>
      </w:r>
      <w:r>
        <w:rPr>
          <w:rtl/>
        </w:rPr>
        <w:t>היו"ר יעקב אשר:</w:t>
      </w:r>
      <w:r w:rsidRPr="003D3C5B">
        <w:rPr>
          <w:rStyle w:val="TagStyle"/>
          <w:rtl/>
        </w:rPr>
        <w:t xml:space="preserve"> &lt;&lt; יור &gt;&gt;</w:t>
      </w:r>
      <w:r w:rsidR="0011182F">
        <w:rPr>
          <w:rtl/>
        </w:rPr>
        <w:t xml:space="preserve"> </w:t>
      </w:r>
      <w:r>
        <w:rPr>
          <w:rtl/>
        </w:rPr>
        <w:t xml:space="preserve"> </w:t>
      </w:r>
      <w:bookmarkEnd w:id="15123"/>
    </w:p>
    <w:p w14:paraId="1DF43660" w14:textId="3CD6CA15" w:rsidR="003D3C5B" w:rsidRDefault="003D3C5B" w:rsidP="003D3C5B">
      <w:pPr>
        <w:pStyle w:val="KeepWithNext"/>
        <w:rPr>
          <w:rtl/>
          <w:lang w:eastAsia="he-IL"/>
        </w:rPr>
      </w:pPr>
    </w:p>
    <w:p w14:paraId="17134CDE" w14:textId="527FAC72" w:rsidR="003D3C5B" w:rsidRDefault="003D3C5B" w:rsidP="003D3C5B">
      <w:pPr>
        <w:rPr>
          <w:rtl/>
          <w:lang w:eastAsia="he-IL"/>
        </w:rPr>
      </w:pPr>
      <w:bookmarkStart w:id="15124" w:name="_ETM_Q1_13448622"/>
      <w:bookmarkStart w:id="15125" w:name="_ETM_Q1_13448635"/>
      <w:bookmarkEnd w:id="15124"/>
      <w:bookmarkEnd w:id="15125"/>
      <w:r>
        <w:rPr>
          <w:rFonts w:hint="cs"/>
          <w:rtl/>
          <w:lang w:eastAsia="he-IL"/>
        </w:rPr>
        <w:t>לא צריך לחזור.</w:t>
      </w:r>
    </w:p>
    <w:p w14:paraId="2C384B91" w14:textId="06B7C38F" w:rsidR="003D3C5B" w:rsidRDefault="003D3C5B" w:rsidP="003D3C5B">
      <w:pPr>
        <w:rPr>
          <w:rtl/>
          <w:lang w:eastAsia="he-IL"/>
        </w:rPr>
      </w:pPr>
      <w:bookmarkStart w:id="15126" w:name="_ETM_Q1_13449969"/>
      <w:bookmarkStart w:id="15127" w:name="_ETM_Q1_13449996"/>
      <w:bookmarkEnd w:id="15126"/>
      <w:bookmarkEnd w:id="15127"/>
    </w:p>
    <w:p w14:paraId="52D5FC2C" w14:textId="396FA939" w:rsidR="003D3C5B" w:rsidRDefault="003D3C5B" w:rsidP="003D3C5B">
      <w:pPr>
        <w:pStyle w:val="af9"/>
        <w:keepNext/>
        <w:rPr>
          <w:rtl/>
          <w:lang w:eastAsia="he-IL"/>
        </w:rPr>
      </w:pPr>
      <w:bookmarkStart w:id="15128" w:name="ET_guest_בני_ארביב_1988"/>
      <w:r w:rsidRPr="003D3C5B">
        <w:rPr>
          <w:rStyle w:val="TagStyle"/>
          <w:rtl/>
        </w:rPr>
        <w:t xml:space="preserve"> &lt;&lt; אורח &gt;&gt; </w:t>
      </w:r>
      <w:r w:rsidR="00F012A0">
        <w:rPr>
          <w:rtl/>
          <w:lang w:eastAsia="he-IL"/>
        </w:rPr>
        <w:t>בני ארביב</w:t>
      </w:r>
      <w:r>
        <w:rPr>
          <w:rtl/>
          <w:lang w:eastAsia="he-IL"/>
        </w:rPr>
        <w:t>:</w:t>
      </w:r>
      <w:r w:rsidRPr="003D3C5B">
        <w:rPr>
          <w:rStyle w:val="TagStyle"/>
          <w:rtl/>
        </w:rPr>
        <w:t xml:space="preserve"> &lt;&lt; אורח &gt;&gt;</w:t>
      </w:r>
      <w:r w:rsidR="0011182F">
        <w:rPr>
          <w:rtl/>
          <w:lang w:eastAsia="he-IL"/>
        </w:rPr>
        <w:t xml:space="preserve"> </w:t>
      </w:r>
      <w:r>
        <w:rPr>
          <w:rtl/>
          <w:lang w:eastAsia="he-IL"/>
        </w:rPr>
        <w:t xml:space="preserve"> </w:t>
      </w:r>
      <w:bookmarkEnd w:id="15128"/>
    </w:p>
    <w:p w14:paraId="6B8B09D2" w14:textId="5004B5C6" w:rsidR="003D3C5B" w:rsidRDefault="003D3C5B" w:rsidP="003D3C5B">
      <w:pPr>
        <w:pStyle w:val="KeepWithNext"/>
        <w:rPr>
          <w:rtl/>
          <w:lang w:eastAsia="he-IL"/>
        </w:rPr>
      </w:pPr>
    </w:p>
    <w:p w14:paraId="5FBE49C4" w14:textId="3B8AB3D3" w:rsidR="003D3C5B" w:rsidRDefault="003D3C5B" w:rsidP="003D3C5B">
      <w:pPr>
        <w:rPr>
          <w:rtl/>
          <w:lang w:eastAsia="he-IL"/>
        </w:rPr>
      </w:pPr>
      <w:bookmarkStart w:id="15129" w:name="_ETM_Q1_13450583"/>
      <w:bookmarkStart w:id="15130" w:name="_ETM_Q1_13450599"/>
      <w:bookmarkEnd w:id="15129"/>
      <w:bookmarkEnd w:id="15130"/>
      <w:r>
        <w:rPr>
          <w:rFonts w:hint="cs"/>
          <w:rtl/>
          <w:lang w:eastAsia="he-IL"/>
        </w:rPr>
        <w:t>מה עמדת חבריי</w:t>
      </w:r>
      <w:bookmarkStart w:id="15131" w:name="_ETM_Q1_13451274"/>
      <w:bookmarkEnd w:id="15131"/>
      <w:r>
        <w:rPr>
          <w:rFonts w:hint="cs"/>
          <w:rtl/>
          <w:lang w:eastAsia="he-IL"/>
        </w:rPr>
        <w:t xml:space="preserve"> מהאוצר, אני לא יודע. אני רק מחדד את השאלה, כשקוראים</w:t>
      </w:r>
      <w:bookmarkStart w:id="15132" w:name="_ETM_Q1_13455084"/>
      <w:bookmarkEnd w:id="15132"/>
      <w:r>
        <w:rPr>
          <w:rFonts w:hint="cs"/>
          <w:rtl/>
          <w:lang w:eastAsia="he-IL"/>
        </w:rPr>
        <w:t xml:space="preserve"> את הסעיף. עלה פה שיח, </w:t>
      </w:r>
      <w:bookmarkStart w:id="15133" w:name="_ETM_Q1_13452017"/>
      <w:bookmarkEnd w:id="15133"/>
      <w:r>
        <w:rPr>
          <w:rFonts w:hint="cs"/>
          <w:rtl/>
          <w:lang w:eastAsia="he-IL"/>
        </w:rPr>
        <w:t xml:space="preserve">ובהסכמה הוחלט שזה יחול </w:t>
      </w:r>
      <w:r w:rsidR="00615114">
        <w:rPr>
          <w:rFonts w:hint="cs"/>
          <w:rtl/>
          <w:lang w:eastAsia="he-IL"/>
        </w:rPr>
        <w:t xml:space="preserve">רק </w:t>
      </w:r>
      <w:bookmarkStart w:id="15134" w:name="_ETM_Q1_13456085"/>
      <w:bookmarkEnd w:id="15134"/>
      <w:r w:rsidR="00615114">
        <w:rPr>
          <w:rFonts w:hint="cs"/>
          <w:rtl/>
          <w:lang w:eastAsia="he-IL"/>
        </w:rPr>
        <w:t>על</w:t>
      </w:r>
      <w:bookmarkStart w:id="15135" w:name="_ETM_Q1_13456635"/>
      <w:bookmarkEnd w:id="15135"/>
      <w:r w:rsidR="00615114">
        <w:rPr>
          <w:rFonts w:hint="cs"/>
          <w:rtl/>
          <w:lang w:eastAsia="he-IL"/>
        </w:rPr>
        <w:t xml:space="preserve"> תוכנית מפורטת, כל ההסדר החדש. זה היה בישיבה הקודמת</w:t>
      </w:r>
      <w:bookmarkStart w:id="15136" w:name="_ETM_Q1_13455863"/>
      <w:bookmarkStart w:id="15137" w:name="_ETM_Q1_13455986"/>
      <w:bookmarkEnd w:id="15136"/>
      <w:bookmarkEnd w:id="15137"/>
    </w:p>
    <w:p w14:paraId="382DC503" w14:textId="4EEBCE0B" w:rsidR="00615114" w:rsidRDefault="00615114" w:rsidP="003D3C5B">
      <w:pPr>
        <w:rPr>
          <w:rtl/>
          <w:lang w:eastAsia="he-IL"/>
        </w:rPr>
      </w:pPr>
    </w:p>
    <w:p w14:paraId="474C608D" w14:textId="3C66C618" w:rsidR="00615114" w:rsidRDefault="00615114" w:rsidP="00615114">
      <w:pPr>
        <w:pStyle w:val="a4"/>
        <w:keepNext/>
        <w:rPr>
          <w:rtl/>
        </w:rPr>
      </w:pPr>
      <w:bookmarkStart w:id="15138" w:name="ET_speaker_תומר_רוזנר_1989"/>
      <w:r w:rsidRPr="00615114">
        <w:rPr>
          <w:rStyle w:val="TagStyle"/>
          <w:rtl/>
        </w:rPr>
        <w:t xml:space="preserve"> &lt;&lt; דובר &gt;&gt; </w:t>
      </w:r>
      <w:r>
        <w:rPr>
          <w:rtl/>
        </w:rPr>
        <w:t>תומר רוזנר:</w:t>
      </w:r>
      <w:r w:rsidRPr="00615114">
        <w:rPr>
          <w:rStyle w:val="TagStyle"/>
          <w:rtl/>
        </w:rPr>
        <w:t xml:space="preserve"> &lt;&lt; דובר &gt;&gt;</w:t>
      </w:r>
      <w:r w:rsidR="0011182F">
        <w:rPr>
          <w:rtl/>
        </w:rPr>
        <w:t xml:space="preserve"> </w:t>
      </w:r>
      <w:r>
        <w:rPr>
          <w:rtl/>
        </w:rPr>
        <w:t xml:space="preserve"> </w:t>
      </w:r>
      <w:bookmarkEnd w:id="15138"/>
    </w:p>
    <w:p w14:paraId="622DB05F" w14:textId="0DD407B5" w:rsidR="00615114" w:rsidRDefault="00615114" w:rsidP="00615114">
      <w:pPr>
        <w:pStyle w:val="KeepWithNext"/>
        <w:rPr>
          <w:rtl/>
          <w:lang w:eastAsia="he-IL"/>
        </w:rPr>
      </w:pPr>
    </w:p>
    <w:p w14:paraId="1A38510B" w14:textId="1088D657" w:rsidR="00615114" w:rsidRDefault="00615114" w:rsidP="00615114">
      <w:pPr>
        <w:rPr>
          <w:rtl/>
          <w:lang w:eastAsia="he-IL"/>
        </w:rPr>
      </w:pPr>
      <w:bookmarkStart w:id="15139" w:name="_ETM_Q1_13456433"/>
      <w:bookmarkStart w:id="15140" w:name="_ETM_Q1_13456447"/>
      <w:bookmarkEnd w:id="15139"/>
      <w:bookmarkEnd w:id="15140"/>
      <w:r>
        <w:rPr>
          <w:rFonts w:hint="cs"/>
          <w:rtl/>
          <w:lang w:eastAsia="he-IL"/>
        </w:rPr>
        <w:t>נכון.</w:t>
      </w:r>
    </w:p>
    <w:p w14:paraId="77B6A477" w14:textId="34D05175" w:rsidR="00615114" w:rsidRDefault="00615114" w:rsidP="00615114">
      <w:pPr>
        <w:rPr>
          <w:rtl/>
          <w:lang w:eastAsia="he-IL"/>
        </w:rPr>
      </w:pPr>
      <w:bookmarkStart w:id="15141" w:name="_ETM_Q1_13457304"/>
      <w:bookmarkStart w:id="15142" w:name="_ETM_Q1_13457335"/>
      <w:bookmarkEnd w:id="15141"/>
      <w:bookmarkEnd w:id="15142"/>
    </w:p>
    <w:p w14:paraId="36D1C275" w14:textId="684BBB18" w:rsidR="00615114" w:rsidRDefault="00615114" w:rsidP="00615114">
      <w:pPr>
        <w:pStyle w:val="af9"/>
        <w:keepNext/>
        <w:rPr>
          <w:rtl/>
          <w:lang w:eastAsia="he-IL"/>
        </w:rPr>
      </w:pPr>
      <w:bookmarkStart w:id="15143" w:name="ET_guest_רעות_בינג_1990"/>
      <w:r w:rsidRPr="00615114">
        <w:rPr>
          <w:rStyle w:val="TagStyle"/>
          <w:rtl/>
        </w:rPr>
        <w:t xml:space="preserve"> &lt;&lt; אורח &gt;&gt; </w:t>
      </w:r>
      <w:r>
        <w:rPr>
          <w:rtl/>
          <w:lang w:eastAsia="he-IL"/>
        </w:rPr>
        <w:t>רעות בינג:</w:t>
      </w:r>
      <w:r w:rsidRPr="00615114">
        <w:rPr>
          <w:rStyle w:val="TagStyle"/>
          <w:rtl/>
        </w:rPr>
        <w:t xml:space="preserve"> &lt;&lt; אורח &gt;&gt;</w:t>
      </w:r>
      <w:r w:rsidR="0011182F">
        <w:rPr>
          <w:rtl/>
          <w:lang w:eastAsia="he-IL"/>
        </w:rPr>
        <w:t xml:space="preserve"> </w:t>
      </w:r>
      <w:r>
        <w:rPr>
          <w:rtl/>
          <w:lang w:eastAsia="he-IL"/>
        </w:rPr>
        <w:t xml:space="preserve"> </w:t>
      </w:r>
      <w:bookmarkEnd w:id="15143"/>
    </w:p>
    <w:p w14:paraId="70C770F2" w14:textId="2E44F0BF" w:rsidR="00615114" w:rsidRDefault="00615114" w:rsidP="00615114">
      <w:pPr>
        <w:pStyle w:val="KeepWithNext"/>
        <w:rPr>
          <w:rtl/>
          <w:lang w:eastAsia="he-IL"/>
        </w:rPr>
      </w:pPr>
    </w:p>
    <w:p w14:paraId="25D49A8B" w14:textId="4D4D0A2E" w:rsidR="00615114" w:rsidRDefault="00615114" w:rsidP="00615114">
      <w:pPr>
        <w:rPr>
          <w:rtl/>
          <w:lang w:eastAsia="he-IL"/>
        </w:rPr>
      </w:pPr>
      <w:bookmarkStart w:id="15144" w:name="_ETM_Q1_13458676"/>
      <w:bookmarkStart w:id="15145" w:name="_ETM_Q1_13458693"/>
      <w:bookmarkEnd w:id="15144"/>
      <w:bookmarkEnd w:id="15145"/>
      <w:r>
        <w:rPr>
          <w:rFonts w:hint="cs"/>
          <w:rtl/>
          <w:lang w:eastAsia="he-IL"/>
        </w:rPr>
        <w:t>נכון.</w:t>
      </w:r>
    </w:p>
    <w:p w14:paraId="3BF652D6" w14:textId="73D4AC96" w:rsidR="00615114" w:rsidRDefault="00615114" w:rsidP="00615114">
      <w:pPr>
        <w:rPr>
          <w:rtl/>
          <w:lang w:eastAsia="he-IL"/>
        </w:rPr>
      </w:pPr>
      <w:bookmarkStart w:id="15146" w:name="_ETM_Q1_13459223"/>
      <w:bookmarkStart w:id="15147" w:name="_ETM_Q1_13459250"/>
      <w:bookmarkEnd w:id="15146"/>
      <w:bookmarkEnd w:id="15147"/>
    </w:p>
    <w:p w14:paraId="40EDF652" w14:textId="33DCCD7E" w:rsidR="00615114" w:rsidRDefault="00615114" w:rsidP="00615114">
      <w:pPr>
        <w:pStyle w:val="af9"/>
        <w:keepNext/>
        <w:rPr>
          <w:rtl/>
          <w:lang w:eastAsia="he-IL"/>
        </w:rPr>
      </w:pPr>
      <w:bookmarkStart w:id="15148" w:name="ET_guest_בני_ארביב_1991"/>
      <w:r w:rsidRPr="00615114">
        <w:rPr>
          <w:rStyle w:val="TagStyle"/>
          <w:rtl/>
        </w:rPr>
        <w:t xml:space="preserve"> &lt;&lt; אורח &gt;&gt; </w:t>
      </w:r>
      <w:r w:rsidR="00F012A0">
        <w:rPr>
          <w:rtl/>
          <w:lang w:eastAsia="he-IL"/>
        </w:rPr>
        <w:t>בני ארביב</w:t>
      </w:r>
      <w:r>
        <w:rPr>
          <w:rtl/>
          <w:lang w:eastAsia="he-IL"/>
        </w:rPr>
        <w:t>:</w:t>
      </w:r>
      <w:r w:rsidRPr="00615114">
        <w:rPr>
          <w:rStyle w:val="TagStyle"/>
          <w:rtl/>
        </w:rPr>
        <w:t xml:space="preserve"> &lt;&lt; אורח &gt;&gt;</w:t>
      </w:r>
      <w:r w:rsidR="0011182F">
        <w:rPr>
          <w:rtl/>
          <w:lang w:eastAsia="he-IL"/>
        </w:rPr>
        <w:t xml:space="preserve"> </w:t>
      </w:r>
      <w:r>
        <w:rPr>
          <w:rtl/>
          <w:lang w:eastAsia="he-IL"/>
        </w:rPr>
        <w:t xml:space="preserve"> </w:t>
      </w:r>
      <w:bookmarkEnd w:id="15148"/>
    </w:p>
    <w:p w14:paraId="6B5E46CE" w14:textId="1ACF4BD8" w:rsidR="00615114" w:rsidRDefault="00615114" w:rsidP="00615114">
      <w:pPr>
        <w:pStyle w:val="KeepWithNext"/>
        <w:rPr>
          <w:rtl/>
          <w:lang w:eastAsia="he-IL"/>
        </w:rPr>
      </w:pPr>
    </w:p>
    <w:p w14:paraId="1D9D4C74" w14:textId="59B19036" w:rsidR="00615114" w:rsidRDefault="00615114" w:rsidP="00615114">
      <w:pPr>
        <w:rPr>
          <w:rtl/>
          <w:lang w:eastAsia="he-IL"/>
        </w:rPr>
      </w:pPr>
      <w:bookmarkStart w:id="15149" w:name="_ETM_Q1_13459775"/>
      <w:bookmarkStart w:id="15150" w:name="_ETM_Q1_13459794"/>
      <w:bookmarkStart w:id="15151" w:name="_ETM_Q1_13460218"/>
      <w:bookmarkEnd w:id="15149"/>
      <w:bookmarkEnd w:id="15150"/>
      <w:bookmarkEnd w:id="15151"/>
      <w:r>
        <w:rPr>
          <w:rFonts w:hint="cs"/>
          <w:rtl/>
          <w:lang w:eastAsia="he-IL"/>
        </w:rPr>
        <w:t xml:space="preserve">ונדרשנו לשאלה, </w:t>
      </w:r>
      <w:r w:rsidR="00FE26D3">
        <w:rPr>
          <w:rFonts w:hint="cs"/>
          <w:rtl/>
          <w:lang w:eastAsia="he-IL"/>
        </w:rPr>
        <w:t xml:space="preserve">מה היא תוכנית מפורטת. ההגדרה של תוכנית </w:t>
      </w:r>
      <w:bookmarkStart w:id="15152" w:name="_ETM_Q1_13463440"/>
      <w:bookmarkEnd w:id="15152"/>
      <w:r w:rsidR="00FE26D3">
        <w:rPr>
          <w:rFonts w:hint="cs"/>
          <w:rtl/>
          <w:lang w:eastAsia="he-IL"/>
        </w:rPr>
        <w:t>מפורטת ככלל, היא שניתן להוציא מכוחה היתרים ללא צורך בתוכנית</w:t>
      </w:r>
      <w:bookmarkStart w:id="15153" w:name="_ETM_Q1_13467799"/>
      <w:bookmarkEnd w:id="15153"/>
      <w:r w:rsidR="00FE26D3">
        <w:rPr>
          <w:rFonts w:hint="cs"/>
          <w:rtl/>
          <w:lang w:eastAsia="he-IL"/>
        </w:rPr>
        <w:t xml:space="preserve"> נוספת. עד כאן זה ברור. ואז, עלה שיח מה קורה</w:t>
      </w:r>
      <w:bookmarkStart w:id="15154" w:name="_ETM_Q1_13471708"/>
      <w:bookmarkEnd w:id="15154"/>
      <w:r w:rsidR="00FE26D3">
        <w:rPr>
          <w:rFonts w:hint="cs"/>
          <w:rtl/>
          <w:lang w:eastAsia="he-IL"/>
        </w:rPr>
        <w:t xml:space="preserve"> אם התוכנית הנוספת היא תוכנית איחוד וחלוקה. </w:t>
      </w:r>
      <w:bookmarkStart w:id="15155" w:name="_ETM_Q1_13477934"/>
      <w:bookmarkEnd w:id="15155"/>
      <w:r w:rsidR="00FE26D3">
        <w:rPr>
          <w:rFonts w:hint="cs"/>
          <w:rtl/>
          <w:lang w:eastAsia="he-IL"/>
        </w:rPr>
        <w:t>זו הש</w:t>
      </w:r>
      <w:bookmarkStart w:id="15156" w:name="_ETM_Q1_13474527"/>
      <w:bookmarkEnd w:id="15156"/>
      <w:r w:rsidR="00FE26D3">
        <w:rPr>
          <w:rFonts w:hint="cs"/>
          <w:rtl/>
          <w:lang w:eastAsia="he-IL"/>
        </w:rPr>
        <w:t>אלה שבפני הוועדה.</w:t>
      </w:r>
      <w:bookmarkStart w:id="15157" w:name="_ETM_Q1_13476797"/>
      <w:bookmarkEnd w:id="15157"/>
    </w:p>
    <w:p w14:paraId="52C58441" w14:textId="7E6FA1B4" w:rsidR="00FE26D3" w:rsidRDefault="00FE26D3" w:rsidP="00FE26D3">
      <w:pPr>
        <w:pStyle w:val="KeepWithNext"/>
        <w:rPr>
          <w:rtl/>
          <w:lang w:eastAsia="he-IL"/>
        </w:rPr>
      </w:pPr>
      <w:bookmarkStart w:id="15158" w:name="_ETM_Q1_13476837"/>
      <w:bookmarkEnd w:id="15158"/>
    </w:p>
    <w:p w14:paraId="1B9B6C68" w14:textId="0AC6FC99" w:rsidR="00FE26D3" w:rsidRDefault="00FE26D3" w:rsidP="00FE26D3">
      <w:pPr>
        <w:rPr>
          <w:rtl/>
          <w:lang w:eastAsia="he-IL"/>
        </w:rPr>
      </w:pPr>
      <w:bookmarkStart w:id="15159" w:name="_ETM_Q1_13478395"/>
      <w:bookmarkStart w:id="15160" w:name="_ETM_Q1_13478413"/>
      <w:bookmarkEnd w:id="15159"/>
      <w:bookmarkEnd w:id="15160"/>
      <w:r>
        <w:rPr>
          <w:rFonts w:hint="cs"/>
          <w:rtl/>
          <w:lang w:eastAsia="he-IL"/>
        </w:rPr>
        <w:t xml:space="preserve">אפשר לדבר על שאלה נוספת, של מה </w:t>
      </w:r>
      <w:bookmarkStart w:id="15161" w:name="_ETM_Q1_13481232"/>
      <w:bookmarkEnd w:id="15161"/>
      <w:r>
        <w:rPr>
          <w:rFonts w:hint="cs"/>
          <w:rtl/>
          <w:lang w:eastAsia="he-IL"/>
        </w:rPr>
        <w:t>קורה אם התוכנית, שחלף המועד, היא עצמה תוכנית איחוד וחלוקה.</w:t>
      </w:r>
      <w:bookmarkStart w:id="15162" w:name="_ETM_Q1_13486453"/>
      <w:bookmarkEnd w:id="15162"/>
      <w:r>
        <w:rPr>
          <w:rFonts w:hint="cs"/>
          <w:rtl/>
          <w:lang w:eastAsia="he-IL"/>
        </w:rPr>
        <w:t xml:space="preserve"> אבל, אלה שתי שאלות.</w:t>
      </w:r>
      <w:bookmarkStart w:id="15163" w:name="_ETM_Q1_13488106"/>
      <w:bookmarkEnd w:id="15163"/>
    </w:p>
    <w:p w14:paraId="2BE0FAFA" w14:textId="71091D90" w:rsidR="00FE26D3" w:rsidRDefault="00FE26D3" w:rsidP="00FE26D3">
      <w:pPr>
        <w:rPr>
          <w:rtl/>
          <w:lang w:eastAsia="he-IL"/>
        </w:rPr>
      </w:pPr>
      <w:bookmarkStart w:id="15164" w:name="_ETM_Q1_13488140"/>
      <w:bookmarkEnd w:id="15164"/>
    </w:p>
    <w:p w14:paraId="05C007DD" w14:textId="56CD831E" w:rsidR="00FE26D3" w:rsidRDefault="00FE26D3" w:rsidP="00FE26D3">
      <w:pPr>
        <w:pStyle w:val="a4"/>
        <w:keepNext/>
        <w:rPr>
          <w:rtl/>
        </w:rPr>
      </w:pPr>
      <w:bookmarkStart w:id="15165" w:name="ET_speaker_תומר_רוזנר_1994"/>
      <w:r w:rsidRPr="00FE26D3">
        <w:rPr>
          <w:rStyle w:val="TagStyle"/>
          <w:rtl/>
        </w:rPr>
        <w:t xml:space="preserve"> &lt;&lt; דובר &gt;&gt; </w:t>
      </w:r>
      <w:r>
        <w:rPr>
          <w:rtl/>
        </w:rPr>
        <w:t>תומר רוזנר:</w:t>
      </w:r>
      <w:r w:rsidRPr="00FE26D3">
        <w:rPr>
          <w:rStyle w:val="TagStyle"/>
          <w:rtl/>
        </w:rPr>
        <w:t xml:space="preserve"> &lt;&lt; דובר &gt;&gt;</w:t>
      </w:r>
      <w:r w:rsidR="0011182F">
        <w:rPr>
          <w:rtl/>
        </w:rPr>
        <w:t xml:space="preserve"> </w:t>
      </w:r>
      <w:r>
        <w:rPr>
          <w:rtl/>
        </w:rPr>
        <w:t xml:space="preserve"> </w:t>
      </w:r>
      <w:bookmarkEnd w:id="15165"/>
    </w:p>
    <w:p w14:paraId="13092447" w14:textId="60C17B4D" w:rsidR="00FE26D3" w:rsidRDefault="00FE26D3" w:rsidP="00FE26D3">
      <w:pPr>
        <w:pStyle w:val="KeepWithNext"/>
        <w:rPr>
          <w:rtl/>
          <w:lang w:eastAsia="he-IL"/>
        </w:rPr>
      </w:pPr>
    </w:p>
    <w:p w14:paraId="79A42C0F" w14:textId="6AAF5D72" w:rsidR="00FE26D3" w:rsidRDefault="00FE26D3" w:rsidP="00FE26D3">
      <w:pPr>
        <w:rPr>
          <w:rtl/>
          <w:lang w:eastAsia="he-IL"/>
        </w:rPr>
      </w:pPr>
      <w:bookmarkStart w:id="15166" w:name="_ETM_Q1_13488610"/>
      <w:bookmarkStart w:id="15167" w:name="_ETM_Q1_13488628"/>
      <w:bookmarkEnd w:id="15166"/>
      <w:bookmarkEnd w:id="15167"/>
      <w:r>
        <w:rPr>
          <w:rFonts w:hint="cs"/>
          <w:rtl/>
          <w:lang w:eastAsia="he-IL"/>
        </w:rPr>
        <w:t>נכון.</w:t>
      </w:r>
    </w:p>
    <w:p w14:paraId="6A3C6833" w14:textId="2A765AF9" w:rsidR="00FE26D3" w:rsidRDefault="00FE26D3" w:rsidP="00FE26D3">
      <w:pPr>
        <w:rPr>
          <w:rtl/>
          <w:lang w:eastAsia="he-IL"/>
        </w:rPr>
      </w:pPr>
      <w:bookmarkStart w:id="15168" w:name="_ETM_Q1_13489100"/>
      <w:bookmarkStart w:id="15169" w:name="_ETM_Q1_13489132"/>
      <w:bookmarkEnd w:id="15168"/>
      <w:bookmarkEnd w:id="15169"/>
    </w:p>
    <w:p w14:paraId="198CD242" w14:textId="20FADE72" w:rsidR="00FE26D3" w:rsidRDefault="00FE26D3" w:rsidP="00FE26D3">
      <w:pPr>
        <w:pStyle w:val="af9"/>
        <w:keepNext/>
        <w:rPr>
          <w:rtl/>
          <w:lang w:eastAsia="he-IL"/>
        </w:rPr>
      </w:pPr>
      <w:bookmarkStart w:id="15170" w:name="ET_guest_בני_ארביב_1995"/>
      <w:r w:rsidRPr="00FE26D3">
        <w:rPr>
          <w:rStyle w:val="TagStyle"/>
          <w:rtl/>
        </w:rPr>
        <w:t xml:space="preserve"> &lt;&lt; אורח &gt;&gt; </w:t>
      </w:r>
      <w:r w:rsidR="00F012A0">
        <w:rPr>
          <w:rtl/>
          <w:lang w:eastAsia="he-IL"/>
        </w:rPr>
        <w:t>בני ארביב</w:t>
      </w:r>
      <w:r>
        <w:rPr>
          <w:rtl/>
          <w:lang w:eastAsia="he-IL"/>
        </w:rPr>
        <w:t>:</w:t>
      </w:r>
      <w:r w:rsidRPr="00FE26D3">
        <w:rPr>
          <w:rStyle w:val="TagStyle"/>
          <w:rtl/>
        </w:rPr>
        <w:t xml:space="preserve"> &lt;&lt; אורח &gt;&gt;</w:t>
      </w:r>
      <w:r w:rsidR="0011182F">
        <w:rPr>
          <w:rtl/>
          <w:lang w:eastAsia="he-IL"/>
        </w:rPr>
        <w:t xml:space="preserve"> </w:t>
      </w:r>
      <w:r>
        <w:rPr>
          <w:rtl/>
          <w:lang w:eastAsia="he-IL"/>
        </w:rPr>
        <w:t xml:space="preserve"> </w:t>
      </w:r>
      <w:bookmarkEnd w:id="15170"/>
    </w:p>
    <w:p w14:paraId="3B2886BC" w14:textId="1CC5A048" w:rsidR="00FE26D3" w:rsidRDefault="00FE26D3" w:rsidP="00FE26D3">
      <w:pPr>
        <w:pStyle w:val="KeepWithNext"/>
        <w:rPr>
          <w:rtl/>
          <w:lang w:eastAsia="he-IL"/>
        </w:rPr>
      </w:pPr>
    </w:p>
    <w:p w14:paraId="64A2B6A8" w14:textId="4CC04B01" w:rsidR="00FE26D3" w:rsidRDefault="00FE26D3" w:rsidP="00FE26D3">
      <w:pPr>
        <w:rPr>
          <w:rtl/>
          <w:lang w:eastAsia="he-IL"/>
        </w:rPr>
      </w:pPr>
      <w:bookmarkStart w:id="15171" w:name="_ETM_Q1_13489615"/>
      <w:bookmarkStart w:id="15172" w:name="_ETM_Q1_13489631"/>
      <w:bookmarkEnd w:id="15171"/>
      <w:bookmarkEnd w:id="15172"/>
      <w:r>
        <w:rPr>
          <w:rFonts w:hint="cs"/>
          <w:rtl/>
          <w:lang w:eastAsia="he-IL"/>
        </w:rPr>
        <w:t>זו נקודה אחת.</w:t>
      </w:r>
    </w:p>
    <w:p w14:paraId="0A3DD8A0" w14:textId="01AC259B" w:rsidR="00FE26D3" w:rsidRDefault="00FE26D3" w:rsidP="00FE26D3">
      <w:pPr>
        <w:rPr>
          <w:rtl/>
          <w:lang w:eastAsia="he-IL"/>
        </w:rPr>
      </w:pPr>
      <w:bookmarkStart w:id="15173" w:name="_ETM_Q1_13493039"/>
      <w:bookmarkStart w:id="15174" w:name="_ETM_Q1_13493080"/>
      <w:bookmarkEnd w:id="15173"/>
      <w:bookmarkEnd w:id="15174"/>
    </w:p>
    <w:p w14:paraId="442B569E" w14:textId="22B65724" w:rsidR="00FE26D3" w:rsidRDefault="00FE26D3" w:rsidP="00FE26D3">
      <w:pPr>
        <w:pStyle w:val="af6"/>
        <w:keepNext/>
        <w:rPr>
          <w:rtl/>
        </w:rPr>
      </w:pPr>
      <w:bookmarkStart w:id="15175" w:name="ET_yor_5069_1996"/>
      <w:r w:rsidRPr="00FE26D3">
        <w:rPr>
          <w:rStyle w:val="TagStyle"/>
          <w:rtl/>
        </w:rPr>
        <w:t xml:space="preserve"> &lt;&lt; יור &gt;&gt; </w:t>
      </w:r>
      <w:r>
        <w:rPr>
          <w:rtl/>
        </w:rPr>
        <w:t>היו"ר יעקב אשר:</w:t>
      </w:r>
      <w:r w:rsidRPr="00FE26D3">
        <w:rPr>
          <w:rStyle w:val="TagStyle"/>
          <w:rtl/>
        </w:rPr>
        <w:t xml:space="preserve"> &lt;&lt; יור &gt;&gt;</w:t>
      </w:r>
      <w:r w:rsidR="0011182F">
        <w:rPr>
          <w:rtl/>
        </w:rPr>
        <w:t xml:space="preserve"> </w:t>
      </w:r>
      <w:r>
        <w:rPr>
          <w:rtl/>
        </w:rPr>
        <w:t xml:space="preserve"> </w:t>
      </w:r>
      <w:bookmarkEnd w:id="15175"/>
    </w:p>
    <w:p w14:paraId="612C4464" w14:textId="7A48A48A" w:rsidR="00FE26D3" w:rsidRDefault="00FE26D3" w:rsidP="00FE26D3">
      <w:pPr>
        <w:pStyle w:val="KeepWithNext"/>
        <w:rPr>
          <w:rtl/>
          <w:lang w:eastAsia="he-IL"/>
        </w:rPr>
      </w:pPr>
    </w:p>
    <w:p w14:paraId="4FDD37C5" w14:textId="1EAA9C44" w:rsidR="00FE26D3" w:rsidRDefault="00FE26D3" w:rsidP="00FE26D3">
      <w:pPr>
        <w:rPr>
          <w:rtl/>
          <w:lang w:eastAsia="he-IL"/>
        </w:rPr>
      </w:pPr>
      <w:bookmarkStart w:id="15176" w:name="_ETM_Q1_13493708"/>
      <w:bookmarkStart w:id="15177" w:name="_ETM_Q1_13493723"/>
      <w:bookmarkEnd w:id="15176"/>
      <w:bookmarkEnd w:id="15177"/>
      <w:r>
        <w:rPr>
          <w:rFonts w:hint="cs"/>
          <w:rtl/>
          <w:lang w:eastAsia="he-IL"/>
        </w:rPr>
        <w:t>רגע, בוא נדבר על זה</w:t>
      </w:r>
      <w:bookmarkStart w:id="15178" w:name="_ETM_Q1_13495374"/>
      <w:bookmarkEnd w:id="15178"/>
      <w:r>
        <w:rPr>
          <w:rFonts w:hint="cs"/>
          <w:rtl/>
          <w:lang w:eastAsia="he-IL"/>
        </w:rPr>
        <w:t xml:space="preserve"> שנייה.</w:t>
      </w:r>
      <w:bookmarkStart w:id="15179" w:name="_ETM_Q1_13495783"/>
      <w:bookmarkEnd w:id="15179"/>
    </w:p>
    <w:p w14:paraId="70B39BA0" w14:textId="35664BCD" w:rsidR="00FE26D3" w:rsidRDefault="00FE26D3" w:rsidP="00FE26D3">
      <w:pPr>
        <w:rPr>
          <w:rtl/>
          <w:lang w:eastAsia="he-IL"/>
        </w:rPr>
      </w:pPr>
      <w:bookmarkStart w:id="15180" w:name="_ETM_Q1_13495815"/>
      <w:bookmarkEnd w:id="15180"/>
    </w:p>
    <w:p w14:paraId="3076C8EC" w14:textId="6C95531F" w:rsidR="00FE26D3" w:rsidRDefault="00FE26D3" w:rsidP="00FE26D3">
      <w:pPr>
        <w:pStyle w:val="a4"/>
        <w:keepNext/>
        <w:rPr>
          <w:rtl/>
        </w:rPr>
      </w:pPr>
      <w:bookmarkStart w:id="15181" w:name="ET_speaker_תומר_רוזנר_1997"/>
      <w:r w:rsidRPr="00FE26D3">
        <w:rPr>
          <w:rStyle w:val="TagStyle"/>
          <w:rtl/>
        </w:rPr>
        <w:t xml:space="preserve"> &lt;&lt; דובר &gt;&gt; </w:t>
      </w:r>
      <w:r>
        <w:rPr>
          <w:rtl/>
        </w:rPr>
        <w:t>תומר רוזנר:</w:t>
      </w:r>
      <w:r w:rsidRPr="00FE26D3">
        <w:rPr>
          <w:rStyle w:val="TagStyle"/>
          <w:rtl/>
        </w:rPr>
        <w:t xml:space="preserve"> &lt;&lt; דובר &gt;&gt;</w:t>
      </w:r>
      <w:r w:rsidR="0011182F">
        <w:rPr>
          <w:rtl/>
        </w:rPr>
        <w:t xml:space="preserve"> </w:t>
      </w:r>
      <w:r>
        <w:rPr>
          <w:rtl/>
        </w:rPr>
        <w:t xml:space="preserve"> </w:t>
      </w:r>
      <w:bookmarkEnd w:id="15181"/>
    </w:p>
    <w:p w14:paraId="089DBB11" w14:textId="261E3E3D" w:rsidR="00FE26D3" w:rsidRDefault="00FE26D3" w:rsidP="00FE26D3">
      <w:pPr>
        <w:pStyle w:val="KeepWithNext"/>
        <w:rPr>
          <w:rtl/>
          <w:lang w:eastAsia="he-IL"/>
        </w:rPr>
      </w:pPr>
    </w:p>
    <w:p w14:paraId="7374DBFD" w14:textId="77777777" w:rsidR="00F61A48" w:rsidRDefault="00FE26D3" w:rsidP="00F61A48">
      <w:pPr>
        <w:rPr>
          <w:rtl/>
          <w:lang w:eastAsia="he-IL"/>
        </w:rPr>
      </w:pPr>
      <w:bookmarkStart w:id="15182" w:name="_ETM_Q1_13496568"/>
      <w:bookmarkStart w:id="15183" w:name="_ETM_Q1_13496589"/>
      <w:bookmarkEnd w:id="15182"/>
      <w:bookmarkEnd w:id="15183"/>
      <w:r>
        <w:rPr>
          <w:rFonts w:hint="cs"/>
          <w:rtl/>
          <w:lang w:eastAsia="he-IL"/>
        </w:rPr>
        <w:t>נו, אז תחליט מה אתה רוצה שיהיה עכשיו.</w:t>
      </w:r>
      <w:bookmarkStart w:id="15184" w:name="_ETM_Q1_13500363"/>
      <w:bookmarkStart w:id="15185" w:name="_ETM_Q1_13500396"/>
      <w:bookmarkStart w:id="15186" w:name="_ETM_Q1_13500965"/>
      <w:bookmarkStart w:id="15187" w:name="_ETM_Q1_13500981"/>
      <w:bookmarkEnd w:id="15184"/>
      <w:bookmarkEnd w:id="15185"/>
      <w:bookmarkEnd w:id="15186"/>
      <w:bookmarkEnd w:id="15187"/>
      <w:r w:rsidR="00F61A48">
        <w:rPr>
          <w:rFonts w:hint="cs"/>
          <w:rtl/>
          <w:lang w:eastAsia="he-IL"/>
        </w:rPr>
        <w:t xml:space="preserve"> </w:t>
      </w:r>
      <w:bookmarkStart w:id="15188" w:name="_ETM_Q1_13513430"/>
      <w:bookmarkEnd w:id="15188"/>
    </w:p>
    <w:p w14:paraId="4216AC7B" w14:textId="4FD09898" w:rsidR="00F61A48" w:rsidRDefault="00F61A48" w:rsidP="00F61A48">
      <w:pPr>
        <w:ind w:firstLine="0"/>
        <w:rPr>
          <w:rtl/>
          <w:lang w:eastAsia="he-IL"/>
        </w:rPr>
      </w:pPr>
      <w:bookmarkStart w:id="15189" w:name="_ETM_Q1_13513459"/>
      <w:bookmarkStart w:id="15190" w:name="_ETM_Q1_13509737"/>
      <w:bookmarkStart w:id="15191" w:name="_ETM_Q1_13510059"/>
      <w:bookmarkStart w:id="15192" w:name="_ETM_Q1_13506465"/>
      <w:bookmarkStart w:id="15193" w:name="_ETM_Q1_13501590"/>
      <w:bookmarkEnd w:id="15189"/>
      <w:bookmarkEnd w:id="15190"/>
      <w:bookmarkEnd w:id="15191"/>
      <w:bookmarkEnd w:id="15192"/>
      <w:bookmarkEnd w:id="15193"/>
    </w:p>
    <w:p w14:paraId="107ADE9B" w14:textId="78A80449" w:rsidR="00F61A48" w:rsidRDefault="00F61A48" w:rsidP="00F61A48">
      <w:pPr>
        <w:pStyle w:val="af6"/>
        <w:keepNext/>
        <w:rPr>
          <w:rtl/>
        </w:rPr>
      </w:pPr>
      <w:bookmarkStart w:id="15194" w:name="ET_yor_5069_2000"/>
      <w:r w:rsidRPr="00F61A48">
        <w:rPr>
          <w:rStyle w:val="TagStyle"/>
          <w:rtl/>
        </w:rPr>
        <w:t xml:space="preserve"> &lt;&lt; יור &gt;&gt; </w:t>
      </w:r>
      <w:r>
        <w:rPr>
          <w:rtl/>
        </w:rPr>
        <w:t>היו"ר יעקב אשר:</w:t>
      </w:r>
      <w:r w:rsidRPr="00F61A48">
        <w:rPr>
          <w:rStyle w:val="TagStyle"/>
          <w:rtl/>
        </w:rPr>
        <w:t xml:space="preserve"> &lt;&lt; יור &gt;&gt;</w:t>
      </w:r>
      <w:r w:rsidR="0011182F">
        <w:rPr>
          <w:rtl/>
        </w:rPr>
        <w:t xml:space="preserve"> </w:t>
      </w:r>
      <w:r>
        <w:rPr>
          <w:rtl/>
        </w:rPr>
        <w:t xml:space="preserve"> </w:t>
      </w:r>
      <w:bookmarkEnd w:id="15194"/>
    </w:p>
    <w:p w14:paraId="7E69542D" w14:textId="29CF4972" w:rsidR="00F61A48" w:rsidRDefault="00F61A48" w:rsidP="00F61A48">
      <w:pPr>
        <w:pStyle w:val="KeepWithNext"/>
        <w:rPr>
          <w:rtl/>
          <w:lang w:eastAsia="he-IL"/>
        </w:rPr>
      </w:pPr>
    </w:p>
    <w:p w14:paraId="10416113" w14:textId="103E9198" w:rsidR="00F61A48" w:rsidRDefault="00804F97" w:rsidP="00F61A48">
      <w:pPr>
        <w:rPr>
          <w:rtl/>
          <w:lang w:eastAsia="he-IL"/>
        </w:rPr>
      </w:pPr>
      <w:bookmarkStart w:id="15195" w:name="_ETM_Q1_13510270"/>
      <w:bookmarkStart w:id="15196" w:name="_ETM_Q1_13510288"/>
      <w:bookmarkEnd w:id="15195"/>
      <w:bookmarkEnd w:id="15196"/>
      <w:r>
        <w:rPr>
          <w:rFonts w:hint="cs"/>
          <w:rtl/>
          <w:lang w:eastAsia="he-IL"/>
        </w:rPr>
        <w:t>ש</w:t>
      </w:r>
      <w:r w:rsidR="00F61A48">
        <w:rPr>
          <w:rFonts w:hint="cs"/>
          <w:rtl/>
          <w:lang w:eastAsia="he-IL"/>
        </w:rPr>
        <w:t xml:space="preserve">אני </w:t>
      </w:r>
      <w:r>
        <w:rPr>
          <w:rFonts w:hint="cs"/>
          <w:rtl/>
          <w:lang w:eastAsia="he-IL"/>
        </w:rPr>
        <w:t>א</w:t>
      </w:r>
      <w:r w:rsidR="00F61A48">
        <w:rPr>
          <w:rFonts w:hint="cs"/>
          <w:rtl/>
          <w:lang w:eastAsia="he-IL"/>
        </w:rPr>
        <w:t>חליט</w:t>
      </w:r>
      <w:bookmarkStart w:id="15197" w:name="_ETM_Q1_13498977"/>
      <w:bookmarkEnd w:id="15197"/>
      <w:r w:rsidR="00F61A48">
        <w:rPr>
          <w:rFonts w:hint="cs"/>
          <w:rtl/>
          <w:lang w:eastAsia="he-IL"/>
        </w:rPr>
        <w:t>?</w:t>
      </w:r>
      <w:bookmarkStart w:id="15198" w:name="_ETM_Q1_13496068"/>
      <w:bookmarkStart w:id="15199" w:name="_ETM_Q1_13491467"/>
      <w:bookmarkEnd w:id="15198"/>
      <w:bookmarkEnd w:id="15199"/>
    </w:p>
    <w:p w14:paraId="2ED27E20" w14:textId="5C3D6E3C" w:rsidR="00804F97" w:rsidRDefault="00804F97" w:rsidP="00F61A48">
      <w:pPr>
        <w:rPr>
          <w:rtl/>
          <w:lang w:eastAsia="he-IL"/>
        </w:rPr>
      </w:pPr>
      <w:bookmarkStart w:id="15200" w:name="_ETM_Q1_13499163"/>
      <w:bookmarkStart w:id="15201" w:name="_ETM_Q1_13499195"/>
      <w:bookmarkEnd w:id="15200"/>
      <w:bookmarkEnd w:id="15201"/>
    </w:p>
    <w:p w14:paraId="3BBAE11E" w14:textId="431D81BF" w:rsidR="00804F97" w:rsidRDefault="00804F97" w:rsidP="00804F97">
      <w:pPr>
        <w:pStyle w:val="a4"/>
        <w:keepNext/>
        <w:rPr>
          <w:rtl/>
        </w:rPr>
      </w:pPr>
      <w:bookmarkStart w:id="15202" w:name="ET_speaker_תומר_רוזנר_2001"/>
      <w:r w:rsidRPr="00804F97">
        <w:rPr>
          <w:rStyle w:val="TagStyle"/>
          <w:rtl/>
        </w:rPr>
        <w:t xml:space="preserve"> &lt;&lt; דובר &gt;&gt; </w:t>
      </w:r>
      <w:r>
        <w:rPr>
          <w:rtl/>
        </w:rPr>
        <w:t>תומר רוזנר:</w:t>
      </w:r>
      <w:r w:rsidRPr="00804F97">
        <w:rPr>
          <w:rStyle w:val="TagStyle"/>
          <w:rtl/>
        </w:rPr>
        <w:t xml:space="preserve"> &lt;&lt; דובר &gt;&gt;</w:t>
      </w:r>
      <w:r w:rsidR="0011182F">
        <w:rPr>
          <w:rtl/>
        </w:rPr>
        <w:t xml:space="preserve"> </w:t>
      </w:r>
      <w:r>
        <w:rPr>
          <w:rtl/>
        </w:rPr>
        <w:t xml:space="preserve"> </w:t>
      </w:r>
      <w:bookmarkEnd w:id="15202"/>
    </w:p>
    <w:p w14:paraId="0F8B1F53" w14:textId="673D5C5C" w:rsidR="00804F97" w:rsidRDefault="00804F97" w:rsidP="00804F97">
      <w:pPr>
        <w:pStyle w:val="KeepWithNext"/>
        <w:rPr>
          <w:rtl/>
          <w:lang w:eastAsia="he-IL"/>
        </w:rPr>
      </w:pPr>
    </w:p>
    <w:p w14:paraId="380D31E1" w14:textId="27A75B84" w:rsidR="00804F97" w:rsidRDefault="00804F97" w:rsidP="00804F97">
      <w:pPr>
        <w:rPr>
          <w:rtl/>
          <w:lang w:eastAsia="he-IL"/>
        </w:rPr>
      </w:pPr>
      <w:bookmarkStart w:id="15203" w:name="_ETM_Q1_13499717"/>
      <w:bookmarkStart w:id="15204" w:name="_ETM_Q1_13499731"/>
      <w:bookmarkEnd w:id="15203"/>
      <w:bookmarkEnd w:id="15204"/>
      <w:r>
        <w:rPr>
          <w:rFonts w:hint="cs"/>
          <w:rtl/>
          <w:lang w:eastAsia="he-IL"/>
        </w:rPr>
        <w:t>ברור.</w:t>
      </w:r>
    </w:p>
    <w:p w14:paraId="7EA9F07B" w14:textId="587BA9D3" w:rsidR="00804F97" w:rsidRDefault="00804F97" w:rsidP="00804F97">
      <w:pPr>
        <w:rPr>
          <w:rtl/>
          <w:lang w:eastAsia="he-IL"/>
        </w:rPr>
      </w:pPr>
      <w:bookmarkStart w:id="15205" w:name="_ETM_Q1_13500292"/>
      <w:bookmarkStart w:id="15206" w:name="_ETM_Q1_13500318"/>
      <w:bookmarkEnd w:id="15205"/>
      <w:bookmarkEnd w:id="15206"/>
    </w:p>
    <w:p w14:paraId="1B2EE955" w14:textId="5841FABC" w:rsidR="00804F97" w:rsidRDefault="00804F97" w:rsidP="00804F97">
      <w:pPr>
        <w:pStyle w:val="af6"/>
        <w:keepNext/>
        <w:rPr>
          <w:rtl/>
        </w:rPr>
      </w:pPr>
      <w:bookmarkStart w:id="15207" w:name="ET_yor_5069_2002"/>
      <w:r w:rsidRPr="00804F97">
        <w:rPr>
          <w:rStyle w:val="TagStyle"/>
          <w:rtl/>
        </w:rPr>
        <w:t xml:space="preserve"> &lt;&lt; יור &gt;&gt; </w:t>
      </w:r>
      <w:r>
        <w:rPr>
          <w:rtl/>
        </w:rPr>
        <w:t>היו"ר יעקב אשר:</w:t>
      </w:r>
      <w:r w:rsidRPr="00804F97">
        <w:rPr>
          <w:rStyle w:val="TagStyle"/>
          <w:rtl/>
        </w:rPr>
        <w:t xml:space="preserve"> &lt;&lt; יור &gt;&gt;</w:t>
      </w:r>
      <w:r w:rsidR="0011182F">
        <w:rPr>
          <w:rtl/>
        </w:rPr>
        <w:t xml:space="preserve"> </w:t>
      </w:r>
      <w:r>
        <w:rPr>
          <w:rtl/>
        </w:rPr>
        <w:t xml:space="preserve"> </w:t>
      </w:r>
      <w:bookmarkEnd w:id="15207"/>
    </w:p>
    <w:p w14:paraId="60DCE9A3" w14:textId="15FC0D7A" w:rsidR="00804F97" w:rsidRDefault="00804F97" w:rsidP="00804F97">
      <w:pPr>
        <w:pStyle w:val="KeepWithNext"/>
        <w:rPr>
          <w:rtl/>
          <w:lang w:eastAsia="he-IL"/>
        </w:rPr>
      </w:pPr>
    </w:p>
    <w:p w14:paraId="019DAD15" w14:textId="687EC991" w:rsidR="00804F97" w:rsidRDefault="00804F97" w:rsidP="00804F97">
      <w:pPr>
        <w:rPr>
          <w:rtl/>
          <w:lang w:eastAsia="he-IL"/>
        </w:rPr>
      </w:pPr>
      <w:bookmarkStart w:id="15208" w:name="_ETM_Q1_13500842"/>
      <w:bookmarkStart w:id="15209" w:name="_ETM_Q1_13500857"/>
      <w:bookmarkEnd w:id="15208"/>
      <w:bookmarkEnd w:id="15209"/>
      <w:r>
        <w:rPr>
          <w:rFonts w:hint="cs"/>
          <w:rtl/>
          <w:lang w:eastAsia="he-IL"/>
        </w:rPr>
        <w:t>לא, הבנתי שאני מחליט.</w:t>
      </w:r>
    </w:p>
    <w:p w14:paraId="717E9A5E" w14:textId="20F4FE2A" w:rsidR="00804F97" w:rsidRDefault="00804F97" w:rsidP="00804F97">
      <w:pPr>
        <w:rPr>
          <w:rtl/>
          <w:lang w:eastAsia="he-IL"/>
        </w:rPr>
      </w:pPr>
      <w:bookmarkStart w:id="15210" w:name="_ETM_Q1_13503497"/>
      <w:bookmarkStart w:id="15211" w:name="_ETM_Q1_13503530"/>
      <w:bookmarkEnd w:id="15210"/>
      <w:bookmarkEnd w:id="15211"/>
    </w:p>
    <w:p w14:paraId="71C74807" w14:textId="1A9241FB" w:rsidR="00804F97" w:rsidRDefault="00804F97" w:rsidP="00804F97">
      <w:pPr>
        <w:pStyle w:val="af9"/>
        <w:keepNext/>
        <w:rPr>
          <w:rtl/>
          <w:lang w:eastAsia="he-IL"/>
        </w:rPr>
      </w:pPr>
      <w:bookmarkStart w:id="15212" w:name="ET_guest_שלום_זינגר_2003"/>
      <w:r w:rsidRPr="00804F97">
        <w:rPr>
          <w:rStyle w:val="TagStyle"/>
          <w:rtl/>
        </w:rPr>
        <w:t xml:space="preserve"> &lt;&lt; אורח &gt;&gt; </w:t>
      </w:r>
      <w:r>
        <w:rPr>
          <w:rtl/>
          <w:lang w:eastAsia="he-IL"/>
        </w:rPr>
        <w:t>שלום זינגר:</w:t>
      </w:r>
      <w:r w:rsidRPr="00804F97">
        <w:rPr>
          <w:rStyle w:val="TagStyle"/>
          <w:rtl/>
        </w:rPr>
        <w:t xml:space="preserve"> &lt;&lt; אורח &gt;&gt;</w:t>
      </w:r>
      <w:r w:rsidR="0011182F">
        <w:rPr>
          <w:rtl/>
          <w:lang w:eastAsia="he-IL"/>
        </w:rPr>
        <w:t xml:space="preserve"> </w:t>
      </w:r>
      <w:r>
        <w:rPr>
          <w:rtl/>
          <w:lang w:eastAsia="he-IL"/>
        </w:rPr>
        <w:t xml:space="preserve"> </w:t>
      </w:r>
      <w:bookmarkEnd w:id="15212"/>
    </w:p>
    <w:p w14:paraId="187B6D21" w14:textId="52165817" w:rsidR="00804F97" w:rsidRDefault="00804F97" w:rsidP="00804F97">
      <w:pPr>
        <w:pStyle w:val="KeepWithNext"/>
        <w:rPr>
          <w:rtl/>
          <w:lang w:eastAsia="he-IL"/>
        </w:rPr>
      </w:pPr>
    </w:p>
    <w:p w14:paraId="3E3E40AC" w14:textId="51568BB2" w:rsidR="00804F97" w:rsidRDefault="00804F97" w:rsidP="00804F97">
      <w:pPr>
        <w:rPr>
          <w:rtl/>
          <w:lang w:eastAsia="he-IL"/>
        </w:rPr>
      </w:pPr>
      <w:bookmarkStart w:id="15213" w:name="_ETM_Q1_13504282"/>
      <w:bookmarkStart w:id="15214" w:name="_ETM_Q1_13504297"/>
      <w:bookmarkEnd w:id="15213"/>
      <w:bookmarkEnd w:id="15214"/>
      <w:r>
        <w:rPr>
          <w:rFonts w:hint="cs"/>
          <w:rtl/>
          <w:lang w:eastAsia="he-IL"/>
        </w:rPr>
        <w:t>בני,</w:t>
      </w:r>
      <w:bookmarkStart w:id="15215" w:name="_ETM_Q1_13500553"/>
      <w:bookmarkStart w:id="15216" w:name="_ETM_Q1_13500821"/>
      <w:bookmarkEnd w:id="15215"/>
      <w:bookmarkEnd w:id="15216"/>
      <w:r>
        <w:rPr>
          <w:rFonts w:hint="cs"/>
          <w:rtl/>
          <w:lang w:eastAsia="he-IL"/>
        </w:rPr>
        <w:t xml:space="preserve"> יש מעט מאוד - - -</w:t>
      </w:r>
    </w:p>
    <w:p w14:paraId="1006D009" w14:textId="7067B638" w:rsidR="00804F97" w:rsidRDefault="00804F97" w:rsidP="00804F97">
      <w:pPr>
        <w:rPr>
          <w:rtl/>
          <w:lang w:eastAsia="he-IL"/>
        </w:rPr>
      </w:pPr>
      <w:bookmarkStart w:id="15217" w:name="_ETM_Q1_13503000"/>
      <w:bookmarkStart w:id="15218" w:name="_ETM_Q1_13503031"/>
      <w:bookmarkEnd w:id="15217"/>
      <w:bookmarkEnd w:id="15218"/>
    </w:p>
    <w:p w14:paraId="55C67116" w14:textId="4A9DB860" w:rsidR="00804F97" w:rsidRDefault="00804F97" w:rsidP="00804F97">
      <w:pPr>
        <w:pStyle w:val="a4"/>
        <w:keepNext/>
        <w:rPr>
          <w:rtl/>
        </w:rPr>
      </w:pPr>
      <w:bookmarkStart w:id="15219" w:name="ET_speaker_תומר_רוזנר_2004"/>
      <w:r w:rsidRPr="00804F97">
        <w:rPr>
          <w:rStyle w:val="TagStyle"/>
          <w:rtl/>
        </w:rPr>
        <w:t xml:space="preserve"> &lt;&lt; דובר &gt;&gt; </w:t>
      </w:r>
      <w:r>
        <w:rPr>
          <w:rtl/>
        </w:rPr>
        <w:t>תומר רוזנר:</w:t>
      </w:r>
      <w:r w:rsidRPr="00804F97">
        <w:rPr>
          <w:rStyle w:val="TagStyle"/>
          <w:rtl/>
        </w:rPr>
        <w:t xml:space="preserve"> &lt;&lt; דובר &gt;&gt;</w:t>
      </w:r>
      <w:r w:rsidR="0011182F">
        <w:rPr>
          <w:rtl/>
        </w:rPr>
        <w:t xml:space="preserve"> </w:t>
      </w:r>
      <w:r>
        <w:rPr>
          <w:rtl/>
        </w:rPr>
        <w:t xml:space="preserve"> </w:t>
      </w:r>
      <w:bookmarkEnd w:id="15219"/>
    </w:p>
    <w:p w14:paraId="0D2ECC94" w14:textId="77777777" w:rsidR="00804F97" w:rsidRPr="00804F97" w:rsidRDefault="00804F97" w:rsidP="00804F97">
      <w:pPr>
        <w:ind w:firstLine="0"/>
        <w:rPr>
          <w:rtl/>
          <w:lang w:eastAsia="he-IL"/>
        </w:rPr>
      </w:pPr>
      <w:bookmarkStart w:id="15220" w:name="_ETM_Q1_13503553"/>
      <w:bookmarkStart w:id="15221" w:name="_ETM_Q1_13503568"/>
      <w:bookmarkEnd w:id="15220"/>
      <w:bookmarkEnd w:id="15221"/>
    </w:p>
    <w:p w14:paraId="7D994481" w14:textId="75A7D155" w:rsidR="00FE26D3" w:rsidRDefault="00F61A48" w:rsidP="00F61A48">
      <w:pPr>
        <w:rPr>
          <w:rtl/>
          <w:lang w:eastAsia="he-IL"/>
        </w:rPr>
      </w:pPr>
      <w:bookmarkStart w:id="15222" w:name="_ETM_Q1_13513847"/>
      <w:bookmarkStart w:id="15223" w:name="_ETM_Q1_13513884"/>
      <w:bookmarkEnd w:id="15222"/>
      <w:bookmarkEnd w:id="15223"/>
      <w:r>
        <w:rPr>
          <w:rFonts w:hint="cs"/>
          <w:rtl/>
          <w:lang w:eastAsia="he-IL"/>
        </w:rPr>
        <w:t xml:space="preserve">רגע, אז </w:t>
      </w:r>
      <w:bookmarkStart w:id="15224" w:name="_ETM_Q1_13505406"/>
      <w:bookmarkEnd w:id="15224"/>
      <w:r>
        <w:rPr>
          <w:rFonts w:hint="cs"/>
          <w:rtl/>
          <w:lang w:eastAsia="he-IL"/>
        </w:rPr>
        <w:t xml:space="preserve">יש לו עוד הערה. </w:t>
      </w:r>
    </w:p>
    <w:p w14:paraId="1C69B010" w14:textId="1D94289C" w:rsidR="00F61A48" w:rsidRDefault="00F61A48" w:rsidP="00F61A48">
      <w:pPr>
        <w:rPr>
          <w:rtl/>
          <w:lang w:eastAsia="he-IL"/>
        </w:rPr>
      </w:pPr>
      <w:bookmarkStart w:id="15225" w:name="_ETM_Q1_13507508"/>
      <w:bookmarkStart w:id="15226" w:name="_ETM_Q1_13507544"/>
      <w:bookmarkEnd w:id="15225"/>
      <w:bookmarkEnd w:id="15226"/>
    </w:p>
    <w:p w14:paraId="57E6B77F" w14:textId="4F297090" w:rsidR="00F61A48" w:rsidRDefault="00F61A48" w:rsidP="00F61A48">
      <w:pPr>
        <w:pStyle w:val="af6"/>
        <w:keepNext/>
        <w:rPr>
          <w:rtl/>
        </w:rPr>
      </w:pPr>
      <w:bookmarkStart w:id="15227" w:name="ET_yor_5069_1999"/>
      <w:r w:rsidRPr="00F61A48">
        <w:rPr>
          <w:rStyle w:val="TagStyle"/>
          <w:rtl/>
        </w:rPr>
        <w:t xml:space="preserve"> &lt;&lt; יור &gt;&gt; </w:t>
      </w:r>
      <w:r>
        <w:rPr>
          <w:rtl/>
        </w:rPr>
        <w:t>היו"ר יעקב אשר:</w:t>
      </w:r>
      <w:r w:rsidRPr="00F61A48">
        <w:rPr>
          <w:rStyle w:val="TagStyle"/>
          <w:rtl/>
        </w:rPr>
        <w:t xml:space="preserve"> &lt;&lt; יור &gt;&gt;</w:t>
      </w:r>
      <w:r w:rsidR="0011182F">
        <w:rPr>
          <w:rtl/>
        </w:rPr>
        <w:t xml:space="preserve"> </w:t>
      </w:r>
      <w:r>
        <w:rPr>
          <w:rtl/>
        </w:rPr>
        <w:t xml:space="preserve"> </w:t>
      </w:r>
      <w:bookmarkEnd w:id="15227"/>
    </w:p>
    <w:p w14:paraId="6EF3ACC1" w14:textId="15374FAB" w:rsidR="00F61A48" w:rsidRDefault="00F61A48" w:rsidP="00F61A48">
      <w:pPr>
        <w:pStyle w:val="KeepWithNext"/>
        <w:rPr>
          <w:rtl/>
          <w:lang w:eastAsia="he-IL"/>
        </w:rPr>
      </w:pPr>
      <w:bookmarkStart w:id="15228" w:name="_ETM_Q1_13511360"/>
      <w:bookmarkEnd w:id="15228"/>
    </w:p>
    <w:p w14:paraId="4BCD7B7C" w14:textId="522EAE39" w:rsidR="00804F97" w:rsidRDefault="00F61A48" w:rsidP="00362D1E">
      <w:pPr>
        <w:rPr>
          <w:rtl/>
          <w:lang w:eastAsia="he-IL"/>
        </w:rPr>
      </w:pPr>
      <w:bookmarkStart w:id="15229" w:name="_ETM_Q1_13508093"/>
      <w:bookmarkStart w:id="15230" w:name="_ETM_Q1_13508110"/>
      <w:bookmarkEnd w:id="15229"/>
      <w:bookmarkEnd w:id="15230"/>
      <w:r>
        <w:rPr>
          <w:rFonts w:hint="cs"/>
          <w:rtl/>
          <w:lang w:eastAsia="he-IL"/>
        </w:rPr>
        <w:t xml:space="preserve">תראו איך אני פה כמו איזה </w:t>
      </w:r>
      <w:bookmarkStart w:id="15231" w:name="_ETM_Q1_13509947"/>
      <w:bookmarkEnd w:id="15231"/>
      <w:r>
        <w:rPr>
          <w:rFonts w:hint="cs"/>
          <w:rtl/>
          <w:lang w:eastAsia="he-IL"/>
        </w:rPr>
        <w:t>קיסר. אתה תחליט וזהו. אני לא רוצה להחליט. אני רוצה</w:t>
      </w:r>
      <w:bookmarkStart w:id="15232" w:name="_ETM_Q1_13513177"/>
      <w:bookmarkEnd w:id="15232"/>
      <w:r>
        <w:rPr>
          <w:rFonts w:hint="cs"/>
          <w:rtl/>
          <w:lang w:eastAsia="he-IL"/>
        </w:rPr>
        <w:t xml:space="preserve"> לשמוע צדדים, ואז להחליט.</w:t>
      </w:r>
      <w:bookmarkStart w:id="15233" w:name="_ETM_Q1_13505501"/>
      <w:bookmarkStart w:id="15234" w:name="_ETM_Q1_13505536"/>
      <w:bookmarkEnd w:id="15233"/>
      <w:bookmarkEnd w:id="15234"/>
      <w:r w:rsidR="00362D1E">
        <w:rPr>
          <w:rFonts w:hint="cs"/>
          <w:rtl/>
          <w:lang w:eastAsia="he-IL"/>
        </w:rPr>
        <w:t xml:space="preserve"> מה ההשלכות של כל </w:t>
      </w:r>
      <w:bookmarkStart w:id="15235" w:name="_ETM_Q1_13517496"/>
      <w:bookmarkEnd w:id="15235"/>
      <w:r w:rsidR="00362D1E">
        <w:rPr>
          <w:rFonts w:hint="cs"/>
          <w:rtl/>
          <w:lang w:eastAsia="he-IL"/>
        </w:rPr>
        <w:t>דבר. מה?</w:t>
      </w:r>
      <w:bookmarkStart w:id="15236" w:name="_ETM_Q1_13520575"/>
      <w:bookmarkEnd w:id="15236"/>
    </w:p>
    <w:p w14:paraId="3E8F1ACC" w14:textId="1303D3B0" w:rsidR="00362D1E" w:rsidRDefault="00362D1E" w:rsidP="00362D1E">
      <w:pPr>
        <w:rPr>
          <w:rtl/>
          <w:lang w:eastAsia="he-IL"/>
        </w:rPr>
      </w:pPr>
      <w:bookmarkStart w:id="15237" w:name="_ETM_Q1_13520612"/>
      <w:bookmarkEnd w:id="15237"/>
    </w:p>
    <w:p w14:paraId="14DCB6AB" w14:textId="644F36C0" w:rsidR="00362D1E" w:rsidRDefault="00362D1E" w:rsidP="00362D1E">
      <w:pPr>
        <w:pStyle w:val="af9"/>
        <w:keepNext/>
        <w:rPr>
          <w:rtl/>
          <w:lang w:eastAsia="he-IL"/>
        </w:rPr>
      </w:pPr>
      <w:bookmarkStart w:id="15238" w:name="ET_guest_אורנה_אנגל_2005"/>
      <w:r w:rsidRPr="00362D1E">
        <w:rPr>
          <w:rStyle w:val="TagStyle"/>
          <w:rtl/>
        </w:rPr>
        <w:t xml:space="preserve"> &lt;&lt; אורח &gt;&gt; </w:t>
      </w:r>
      <w:r>
        <w:rPr>
          <w:rtl/>
          <w:lang w:eastAsia="he-IL"/>
        </w:rPr>
        <w:t>אורנה אנג'ל:</w:t>
      </w:r>
      <w:r w:rsidRPr="00362D1E">
        <w:rPr>
          <w:rStyle w:val="TagStyle"/>
          <w:rtl/>
        </w:rPr>
        <w:t xml:space="preserve"> &lt;&lt; אורח &gt;&gt;</w:t>
      </w:r>
      <w:r w:rsidR="0011182F">
        <w:rPr>
          <w:rtl/>
          <w:lang w:eastAsia="he-IL"/>
        </w:rPr>
        <w:t xml:space="preserve"> </w:t>
      </w:r>
      <w:r>
        <w:rPr>
          <w:rtl/>
          <w:lang w:eastAsia="he-IL"/>
        </w:rPr>
        <w:t xml:space="preserve"> </w:t>
      </w:r>
      <w:bookmarkEnd w:id="15238"/>
    </w:p>
    <w:p w14:paraId="52C91AD1" w14:textId="0816A902" w:rsidR="00362D1E" w:rsidRDefault="00362D1E" w:rsidP="00362D1E">
      <w:pPr>
        <w:pStyle w:val="KeepWithNext"/>
        <w:rPr>
          <w:rtl/>
          <w:lang w:eastAsia="he-IL"/>
        </w:rPr>
      </w:pPr>
    </w:p>
    <w:p w14:paraId="685E6679" w14:textId="39756F39" w:rsidR="00362D1E" w:rsidRDefault="00362D1E" w:rsidP="00362D1E">
      <w:pPr>
        <w:rPr>
          <w:rtl/>
          <w:lang w:eastAsia="he-IL"/>
        </w:rPr>
      </w:pPr>
      <w:bookmarkStart w:id="15239" w:name="_ETM_Q1_13521568"/>
      <w:bookmarkStart w:id="15240" w:name="_ETM_Q1_13521589"/>
      <w:bookmarkStart w:id="15241" w:name="_ETM_Q1_13518517"/>
      <w:bookmarkEnd w:id="15239"/>
      <w:bookmarkEnd w:id="15240"/>
      <w:bookmarkEnd w:id="15241"/>
      <w:r>
        <w:rPr>
          <w:rFonts w:hint="cs"/>
          <w:rtl/>
          <w:lang w:eastAsia="he-IL"/>
        </w:rPr>
        <w:t>הפקק עובר ממקום אחד למקום שני.</w:t>
      </w:r>
      <w:bookmarkStart w:id="15242" w:name="_ETM_Q1_13525635"/>
      <w:bookmarkEnd w:id="15242"/>
    </w:p>
    <w:p w14:paraId="5FFEA58B" w14:textId="4721AD59" w:rsidR="00362D1E" w:rsidRDefault="00362D1E" w:rsidP="00362D1E">
      <w:pPr>
        <w:rPr>
          <w:rtl/>
          <w:lang w:eastAsia="he-IL"/>
        </w:rPr>
      </w:pPr>
      <w:bookmarkStart w:id="15243" w:name="_ETM_Q1_13525674"/>
      <w:bookmarkEnd w:id="15243"/>
    </w:p>
    <w:p w14:paraId="7203FFBA" w14:textId="2EC611B3" w:rsidR="00362D1E" w:rsidRDefault="00362D1E" w:rsidP="00362D1E">
      <w:pPr>
        <w:pStyle w:val="af6"/>
        <w:keepNext/>
        <w:rPr>
          <w:rtl/>
        </w:rPr>
      </w:pPr>
      <w:bookmarkStart w:id="15244" w:name="ET_yor_5069_2006"/>
      <w:r w:rsidRPr="00362D1E">
        <w:rPr>
          <w:rStyle w:val="TagStyle"/>
          <w:rtl/>
        </w:rPr>
        <w:t xml:space="preserve"> &lt;&lt; יור &gt;&gt; </w:t>
      </w:r>
      <w:r>
        <w:rPr>
          <w:rtl/>
        </w:rPr>
        <w:t>היו"ר יעקב אשר:</w:t>
      </w:r>
      <w:r w:rsidRPr="00362D1E">
        <w:rPr>
          <w:rStyle w:val="TagStyle"/>
          <w:rtl/>
        </w:rPr>
        <w:t xml:space="preserve"> &lt;&lt; יור &gt;&gt;</w:t>
      </w:r>
      <w:r w:rsidR="0011182F">
        <w:rPr>
          <w:rtl/>
        </w:rPr>
        <w:t xml:space="preserve"> </w:t>
      </w:r>
      <w:r>
        <w:rPr>
          <w:rtl/>
        </w:rPr>
        <w:t xml:space="preserve"> </w:t>
      </w:r>
      <w:bookmarkEnd w:id="15244"/>
    </w:p>
    <w:p w14:paraId="2B3E4B43" w14:textId="0FDA031D" w:rsidR="00362D1E" w:rsidRDefault="00362D1E" w:rsidP="00362D1E">
      <w:pPr>
        <w:pStyle w:val="KeepWithNext"/>
        <w:rPr>
          <w:rtl/>
          <w:lang w:eastAsia="he-IL"/>
        </w:rPr>
      </w:pPr>
    </w:p>
    <w:p w14:paraId="39B624BC" w14:textId="0562FD44" w:rsidR="00362D1E" w:rsidRDefault="00362D1E" w:rsidP="00362D1E">
      <w:pPr>
        <w:rPr>
          <w:rtl/>
          <w:lang w:eastAsia="he-IL"/>
        </w:rPr>
      </w:pPr>
      <w:bookmarkStart w:id="15245" w:name="_ETM_Q1_13526277"/>
      <w:bookmarkStart w:id="15246" w:name="_ETM_Q1_13526294"/>
      <w:bookmarkEnd w:id="15245"/>
      <w:bookmarkEnd w:id="15246"/>
      <w:r>
        <w:rPr>
          <w:rFonts w:hint="cs"/>
          <w:rtl/>
          <w:lang w:eastAsia="he-IL"/>
        </w:rPr>
        <w:t xml:space="preserve">לא, בזה את </w:t>
      </w:r>
      <w:bookmarkStart w:id="15247" w:name="_ETM_Q1_13528384"/>
      <w:bookmarkEnd w:id="15247"/>
      <w:r>
        <w:rPr>
          <w:rFonts w:hint="cs"/>
          <w:rtl/>
          <w:lang w:eastAsia="he-IL"/>
        </w:rPr>
        <w:t xml:space="preserve">מדברת כללת על כל החוק. הדיון הזה כבר - - </w:t>
      </w:r>
      <w:bookmarkStart w:id="15248" w:name="_ETM_Q1_13531868"/>
      <w:bookmarkEnd w:id="15248"/>
      <w:r>
        <w:rPr>
          <w:rFonts w:hint="cs"/>
          <w:rtl/>
          <w:lang w:eastAsia="he-IL"/>
        </w:rPr>
        <w:t>-</w:t>
      </w:r>
      <w:bookmarkStart w:id="15249" w:name="_ETM_Q1_13531988"/>
      <w:bookmarkEnd w:id="15249"/>
    </w:p>
    <w:p w14:paraId="10062278" w14:textId="56651761" w:rsidR="00362D1E" w:rsidRDefault="00362D1E" w:rsidP="00362D1E">
      <w:pPr>
        <w:rPr>
          <w:rtl/>
          <w:lang w:eastAsia="he-IL"/>
        </w:rPr>
      </w:pPr>
      <w:bookmarkStart w:id="15250" w:name="_ETM_Q1_13532023"/>
      <w:bookmarkEnd w:id="15250"/>
    </w:p>
    <w:p w14:paraId="7F3ED082" w14:textId="7E2D36F5" w:rsidR="00362D1E" w:rsidRDefault="00362D1E" w:rsidP="00362D1E">
      <w:pPr>
        <w:pStyle w:val="a4"/>
        <w:keepNext/>
        <w:rPr>
          <w:rtl/>
        </w:rPr>
      </w:pPr>
      <w:bookmarkStart w:id="15251" w:name="ET_speaker_תומר_רוזנר_2007"/>
      <w:r w:rsidRPr="00362D1E">
        <w:rPr>
          <w:rStyle w:val="TagStyle"/>
          <w:rtl/>
        </w:rPr>
        <w:t xml:space="preserve"> &lt;&lt; דובר &gt;&gt; </w:t>
      </w:r>
      <w:r>
        <w:rPr>
          <w:rtl/>
        </w:rPr>
        <w:t>תומר רוזנר:</w:t>
      </w:r>
      <w:r w:rsidRPr="00362D1E">
        <w:rPr>
          <w:rStyle w:val="TagStyle"/>
          <w:rtl/>
        </w:rPr>
        <w:t xml:space="preserve"> &lt;&lt; דובר &gt;&gt;</w:t>
      </w:r>
      <w:r w:rsidR="0011182F">
        <w:rPr>
          <w:rtl/>
        </w:rPr>
        <w:t xml:space="preserve"> </w:t>
      </w:r>
      <w:r>
        <w:rPr>
          <w:rtl/>
        </w:rPr>
        <w:t xml:space="preserve"> </w:t>
      </w:r>
      <w:bookmarkEnd w:id="15251"/>
    </w:p>
    <w:p w14:paraId="33AF8165" w14:textId="6F03C48C" w:rsidR="00362D1E" w:rsidRDefault="00362D1E" w:rsidP="00362D1E">
      <w:pPr>
        <w:pStyle w:val="KeepWithNext"/>
        <w:rPr>
          <w:rtl/>
          <w:lang w:eastAsia="he-IL"/>
        </w:rPr>
      </w:pPr>
    </w:p>
    <w:p w14:paraId="7E982C49" w14:textId="04525913" w:rsidR="00362D1E" w:rsidRDefault="00362D1E" w:rsidP="00362D1E">
      <w:pPr>
        <w:rPr>
          <w:rtl/>
          <w:lang w:eastAsia="he-IL"/>
        </w:rPr>
      </w:pPr>
      <w:bookmarkStart w:id="15252" w:name="_ETM_Q1_13532558"/>
      <w:bookmarkStart w:id="15253" w:name="_ETM_Q1_13532574"/>
      <w:bookmarkEnd w:id="15252"/>
      <w:bookmarkEnd w:id="15253"/>
      <w:r>
        <w:rPr>
          <w:rFonts w:hint="cs"/>
          <w:rtl/>
          <w:lang w:eastAsia="he-IL"/>
        </w:rPr>
        <w:t>נגמר.</w:t>
      </w:r>
    </w:p>
    <w:p w14:paraId="486F99B9" w14:textId="7C691742" w:rsidR="00362D1E" w:rsidRDefault="00362D1E" w:rsidP="00362D1E">
      <w:pPr>
        <w:rPr>
          <w:rtl/>
          <w:lang w:eastAsia="he-IL"/>
        </w:rPr>
      </w:pPr>
      <w:bookmarkStart w:id="15254" w:name="_ETM_Q1_13533049"/>
      <w:bookmarkStart w:id="15255" w:name="_ETM_Q1_13533080"/>
      <w:bookmarkEnd w:id="15254"/>
      <w:bookmarkEnd w:id="15255"/>
    </w:p>
    <w:p w14:paraId="66AE4300" w14:textId="17B1BAC4" w:rsidR="00362D1E" w:rsidRDefault="00362D1E" w:rsidP="00362D1E">
      <w:pPr>
        <w:pStyle w:val="af9"/>
        <w:keepNext/>
        <w:rPr>
          <w:rtl/>
          <w:lang w:eastAsia="he-IL"/>
        </w:rPr>
      </w:pPr>
      <w:bookmarkStart w:id="15256" w:name="ET_guest_אורנה_אנגל_2008"/>
      <w:r w:rsidRPr="00362D1E">
        <w:rPr>
          <w:rStyle w:val="TagStyle"/>
          <w:rtl/>
        </w:rPr>
        <w:t xml:space="preserve"> &lt;&lt; אורח &gt;&gt; </w:t>
      </w:r>
      <w:r>
        <w:rPr>
          <w:rtl/>
          <w:lang w:eastAsia="he-IL"/>
        </w:rPr>
        <w:t>אורנה אנג'ל:</w:t>
      </w:r>
      <w:r w:rsidRPr="00362D1E">
        <w:rPr>
          <w:rStyle w:val="TagStyle"/>
          <w:rtl/>
        </w:rPr>
        <w:t xml:space="preserve"> &lt;&lt; אורח &gt;&gt;</w:t>
      </w:r>
      <w:r w:rsidR="0011182F">
        <w:rPr>
          <w:rtl/>
          <w:lang w:eastAsia="he-IL"/>
        </w:rPr>
        <w:t xml:space="preserve"> </w:t>
      </w:r>
      <w:r>
        <w:rPr>
          <w:rtl/>
          <w:lang w:eastAsia="he-IL"/>
        </w:rPr>
        <w:t xml:space="preserve"> </w:t>
      </w:r>
      <w:bookmarkEnd w:id="15256"/>
    </w:p>
    <w:p w14:paraId="5040D9E9" w14:textId="62F4931D" w:rsidR="00362D1E" w:rsidRDefault="00362D1E" w:rsidP="00362D1E">
      <w:pPr>
        <w:pStyle w:val="KeepWithNext"/>
        <w:rPr>
          <w:rtl/>
          <w:lang w:eastAsia="he-IL"/>
        </w:rPr>
      </w:pPr>
    </w:p>
    <w:p w14:paraId="5BBCB22D" w14:textId="08F3BD7F" w:rsidR="00362D1E" w:rsidRDefault="00362D1E" w:rsidP="00362D1E">
      <w:pPr>
        <w:rPr>
          <w:rtl/>
          <w:lang w:eastAsia="he-IL"/>
        </w:rPr>
      </w:pPr>
      <w:bookmarkStart w:id="15257" w:name="_ETM_Q1_13533958"/>
      <w:bookmarkStart w:id="15258" w:name="_ETM_Q1_13533976"/>
      <w:bookmarkEnd w:id="15257"/>
      <w:bookmarkEnd w:id="15258"/>
      <w:r>
        <w:rPr>
          <w:rFonts w:hint="cs"/>
          <w:rtl/>
          <w:lang w:eastAsia="he-IL"/>
        </w:rPr>
        <w:t>לא.</w:t>
      </w:r>
    </w:p>
    <w:p w14:paraId="75A6A0FE" w14:textId="147B2577" w:rsidR="00362D1E" w:rsidRDefault="00362D1E" w:rsidP="00362D1E">
      <w:pPr>
        <w:rPr>
          <w:rtl/>
          <w:lang w:eastAsia="he-IL"/>
        </w:rPr>
      </w:pPr>
      <w:bookmarkStart w:id="15259" w:name="_ETM_Q1_13534462"/>
      <w:bookmarkStart w:id="15260" w:name="_ETM_Q1_13534490"/>
      <w:bookmarkEnd w:id="15259"/>
      <w:bookmarkEnd w:id="15260"/>
    </w:p>
    <w:p w14:paraId="5F9162DE" w14:textId="24A2F864" w:rsidR="00362D1E" w:rsidRDefault="00362D1E" w:rsidP="00362D1E">
      <w:pPr>
        <w:rPr>
          <w:rtl/>
          <w:lang w:eastAsia="he-IL"/>
        </w:rPr>
      </w:pPr>
      <w:bookmarkStart w:id="15261" w:name="_ETM_Q1_13531643"/>
      <w:bookmarkStart w:id="15262" w:name="_ETM_Q1_13531664"/>
      <w:bookmarkEnd w:id="15261"/>
      <w:bookmarkEnd w:id="15262"/>
      <w:r>
        <w:rPr>
          <w:rFonts w:hint="cs"/>
          <w:rtl/>
          <w:lang w:eastAsia="he-IL"/>
        </w:rPr>
        <w:t>אם אתה מעביר למועצה ארצית - - -</w:t>
      </w:r>
      <w:bookmarkStart w:id="15263" w:name="_ETM_Q1_13531319"/>
      <w:bookmarkEnd w:id="15263"/>
    </w:p>
    <w:p w14:paraId="4719BE0D" w14:textId="419CDF00" w:rsidR="00362D1E" w:rsidRDefault="00362D1E" w:rsidP="00362D1E">
      <w:pPr>
        <w:rPr>
          <w:rtl/>
          <w:lang w:eastAsia="he-IL"/>
        </w:rPr>
      </w:pPr>
      <w:bookmarkStart w:id="15264" w:name="_ETM_Q1_13531433"/>
      <w:bookmarkEnd w:id="15264"/>
    </w:p>
    <w:p w14:paraId="3A23DA84" w14:textId="4F6893D7" w:rsidR="00362D1E" w:rsidRDefault="00362D1E" w:rsidP="00362D1E">
      <w:pPr>
        <w:pStyle w:val="a4"/>
        <w:keepNext/>
        <w:rPr>
          <w:rtl/>
        </w:rPr>
      </w:pPr>
      <w:bookmarkStart w:id="15265" w:name="ET_speaker_תומר_רוזנר_2011"/>
      <w:r w:rsidRPr="00362D1E">
        <w:rPr>
          <w:rStyle w:val="TagStyle"/>
          <w:rtl/>
        </w:rPr>
        <w:t xml:space="preserve"> &lt;&lt; דובר &gt;&gt; </w:t>
      </w:r>
      <w:r>
        <w:rPr>
          <w:rtl/>
        </w:rPr>
        <w:t>תומר רוזנר:</w:t>
      </w:r>
      <w:r w:rsidRPr="00362D1E">
        <w:rPr>
          <w:rStyle w:val="TagStyle"/>
          <w:rtl/>
        </w:rPr>
        <w:t xml:space="preserve"> &lt;&lt; דובר &gt;&gt;</w:t>
      </w:r>
      <w:r w:rsidR="0011182F">
        <w:rPr>
          <w:rtl/>
        </w:rPr>
        <w:t xml:space="preserve"> </w:t>
      </w:r>
      <w:r>
        <w:rPr>
          <w:rtl/>
        </w:rPr>
        <w:t xml:space="preserve"> </w:t>
      </w:r>
      <w:bookmarkEnd w:id="15265"/>
    </w:p>
    <w:p w14:paraId="5F2CE2D9" w14:textId="58078CFA" w:rsidR="00362D1E" w:rsidRDefault="00362D1E" w:rsidP="00362D1E">
      <w:pPr>
        <w:pStyle w:val="KeepWithNext"/>
        <w:rPr>
          <w:rtl/>
          <w:lang w:eastAsia="he-IL"/>
        </w:rPr>
      </w:pPr>
    </w:p>
    <w:p w14:paraId="34B82D1C" w14:textId="262E9049" w:rsidR="00362D1E" w:rsidRDefault="00362D1E" w:rsidP="00362D1E">
      <w:pPr>
        <w:rPr>
          <w:rtl/>
          <w:lang w:eastAsia="he-IL"/>
        </w:rPr>
      </w:pPr>
      <w:bookmarkStart w:id="15266" w:name="_ETM_Q1_13531886"/>
      <w:bookmarkStart w:id="15267" w:name="_ETM_Q1_13531897"/>
      <w:bookmarkEnd w:id="15266"/>
      <w:bookmarkEnd w:id="15267"/>
      <w:r>
        <w:rPr>
          <w:rFonts w:hint="cs"/>
          <w:rtl/>
          <w:lang w:eastAsia="he-IL"/>
        </w:rPr>
        <w:t xml:space="preserve">לא, לא. הדיון הזה </w:t>
      </w:r>
      <w:bookmarkStart w:id="15268" w:name="_ETM_Q1_13532506"/>
      <w:bookmarkEnd w:id="15268"/>
      <w:r>
        <w:rPr>
          <w:rFonts w:hint="cs"/>
          <w:rtl/>
          <w:lang w:eastAsia="he-IL"/>
        </w:rPr>
        <w:t>כבר נגמר.</w:t>
      </w:r>
      <w:bookmarkStart w:id="15269" w:name="_ETM_Q1_13533246"/>
      <w:bookmarkEnd w:id="15269"/>
    </w:p>
    <w:p w14:paraId="0436E6B1" w14:textId="493CC4C7" w:rsidR="00362D1E" w:rsidRDefault="00362D1E" w:rsidP="00362D1E">
      <w:pPr>
        <w:rPr>
          <w:rtl/>
          <w:lang w:eastAsia="he-IL"/>
        </w:rPr>
      </w:pPr>
      <w:bookmarkStart w:id="15270" w:name="_ETM_Q1_13533282"/>
      <w:bookmarkEnd w:id="15270"/>
    </w:p>
    <w:p w14:paraId="7914BFB3" w14:textId="64909AE8" w:rsidR="00362D1E" w:rsidRDefault="00362D1E" w:rsidP="00362D1E">
      <w:pPr>
        <w:pStyle w:val="af9"/>
        <w:keepNext/>
        <w:rPr>
          <w:rtl/>
          <w:lang w:eastAsia="he-IL"/>
        </w:rPr>
      </w:pPr>
      <w:bookmarkStart w:id="15271" w:name="_ETM_Q1_13534290"/>
      <w:bookmarkStart w:id="15272" w:name="_ETM_Q1_13534319"/>
      <w:bookmarkStart w:id="15273" w:name="ET_guest_אורנה_אנגל_2013"/>
      <w:bookmarkEnd w:id="15271"/>
      <w:bookmarkEnd w:id="15272"/>
      <w:r w:rsidRPr="00362D1E">
        <w:rPr>
          <w:rStyle w:val="TagStyle"/>
          <w:rtl/>
        </w:rPr>
        <w:t xml:space="preserve"> &lt;&lt; אורח &gt;&gt; </w:t>
      </w:r>
      <w:r>
        <w:rPr>
          <w:rtl/>
          <w:lang w:eastAsia="he-IL"/>
        </w:rPr>
        <w:t>אורנה אנג'ל:</w:t>
      </w:r>
      <w:r w:rsidRPr="00362D1E">
        <w:rPr>
          <w:rStyle w:val="TagStyle"/>
          <w:rtl/>
        </w:rPr>
        <w:t xml:space="preserve"> &lt;&lt; אורח &gt;&gt;</w:t>
      </w:r>
      <w:r w:rsidR="0011182F">
        <w:rPr>
          <w:rtl/>
          <w:lang w:eastAsia="he-IL"/>
        </w:rPr>
        <w:t xml:space="preserve"> </w:t>
      </w:r>
      <w:r>
        <w:rPr>
          <w:rtl/>
          <w:lang w:eastAsia="he-IL"/>
        </w:rPr>
        <w:t xml:space="preserve"> </w:t>
      </w:r>
      <w:bookmarkEnd w:id="15273"/>
    </w:p>
    <w:p w14:paraId="720AA59B" w14:textId="1D801FC0" w:rsidR="00362D1E" w:rsidRDefault="00362D1E" w:rsidP="00362D1E">
      <w:pPr>
        <w:pStyle w:val="KeepWithNext"/>
        <w:rPr>
          <w:rtl/>
          <w:lang w:eastAsia="he-IL"/>
        </w:rPr>
      </w:pPr>
    </w:p>
    <w:p w14:paraId="574EC6B7" w14:textId="50D77E69" w:rsidR="00362D1E" w:rsidRDefault="009B5CC0" w:rsidP="00362D1E">
      <w:pPr>
        <w:rPr>
          <w:rtl/>
          <w:lang w:eastAsia="he-IL"/>
        </w:rPr>
      </w:pPr>
      <w:bookmarkStart w:id="15274" w:name="_ETM_Q1_13535329"/>
      <w:bookmarkStart w:id="15275" w:name="_ETM_Q1_13535344"/>
      <w:bookmarkStart w:id="15276" w:name="_ETM_Q1_13530521"/>
      <w:bookmarkEnd w:id="15274"/>
      <w:bookmarkEnd w:id="15275"/>
      <w:bookmarkEnd w:id="15276"/>
      <w:r>
        <w:rPr>
          <w:rFonts w:hint="cs"/>
          <w:rtl/>
          <w:lang w:eastAsia="he-IL"/>
        </w:rPr>
        <w:t xml:space="preserve">אם לא עמדו בלוחות הזמנים בוועדה המחוזית, </w:t>
      </w:r>
      <w:bookmarkStart w:id="15277" w:name="_ETM_Q1_13539083"/>
      <w:bookmarkEnd w:id="15277"/>
      <w:r>
        <w:rPr>
          <w:rFonts w:hint="cs"/>
          <w:rtl/>
          <w:lang w:eastAsia="he-IL"/>
        </w:rPr>
        <w:t>אתה מעביר את הפקק מפה לשם.</w:t>
      </w:r>
      <w:bookmarkStart w:id="15278" w:name="_ETM_Q1_13541572"/>
      <w:bookmarkEnd w:id="15278"/>
    </w:p>
    <w:p w14:paraId="084A5E79" w14:textId="2816EF5F" w:rsidR="009B5CC0" w:rsidRDefault="009B5CC0" w:rsidP="00362D1E">
      <w:pPr>
        <w:rPr>
          <w:rtl/>
          <w:lang w:eastAsia="he-IL"/>
        </w:rPr>
      </w:pPr>
      <w:bookmarkStart w:id="15279" w:name="_ETM_Q1_13541611"/>
      <w:bookmarkEnd w:id="15279"/>
    </w:p>
    <w:p w14:paraId="12E9D7D2" w14:textId="2A5D4350" w:rsidR="009B5CC0" w:rsidRDefault="009B5CC0" w:rsidP="009B5CC0">
      <w:pPr>
        <w:pStyle w:val="af6"/>
        <w:keepNext/>
        <w:rPr>
          <w:rtl/>
        </w:rPr>
      </w:pPr>
      <w:bookmarkStart w:id="15280" w:name="ET_yor_5069_2014"/>
      <w:r w:rsidRPr="009B5CC0">
        <w:rPr>
          <w:rStyle w:val="TagStyle"/>
          <w:rtl/>
        </w:rPr>
        <w:t xml:space="preserve"> &lt;&lt; יור &gt;&gt; </w:t>
      </w:r>
      <w:r>
        <w:rPr>
          <w:rtl/>
        </w:rPr>
        <w:t>היו"ר יעקב אשר:</w:t>
      </w:r>
      <w:r w:rsidRPr="009B5CC0">
        <w:rPr>
          <w:rStyle w:val="TagStyle"/>
          <w:rtl/>
        </w:rPr>
        <w:t xml:space="preserve"> &lt;&lt; יור &gt;&gt;</w:t>
      </w:r>
      <w:r w:rsidR="0011182F">
        <w:rPr>
          <w:rtl/>
        </w:rPr>
        <w:t xml:space="preserve"> </w:t>
      </w:r>
      <w:r>
        <w:rPr>
          <w:rtl/>
        </w:rPr>
        <w:t xml:space="preserve"> </w:t>
      </w:r>
      <w:bookmarkEnd w:id="15280"/>
    </w:p>
    <w:p w14:paraId="0E51FF57" w14:textId="7ABD76EF" w:rsidR="009B5CC0" w:rsidRDefault="009B5CC0" w:rsidP="009B5CC0">
      <w:pPr>
        <w:pStyle w:val="KeepWithNext"/>
        <w:rPr>
          <w:rtl/>
          <w:lang w:eastAsia="he-IL"/>
        </w:rPr>
      </w:pPr>
    </w:p>
    <w:p w14:paraId="5188A6DC" w14:textId="4336D385" w:rsidR="009B5CC0" w:rsidRDefault="009B5CC0" w:rsidP="009B5CC0">
      <w:pPr>
        <w:rPr>
          <w:rtl/>
          <w:lang w:eastAsia="he-IL"/>
        </w:rPr>
      </w:pPr>
      <w:bookmarkStart w:id="15281" w:name="_ETM_Q1_13542162"/>
      <w:bookmarkStart w:id="15282" w:name="_ETM_Q1_13542179"/>
      <w:bookmarkEnd w:id="15281"/>
      <w:bookmarkEnd w:id="15282"/>
      <w:r>
        <w:rPr>
          <w:rFonts w:hint="cs"/>
          <w:rtl/>
          <w:lang w:eastAsia="he-IL"/>
        </w:rPr>
        <w:t>זאת הייתה השאלה שלי.</w:t>
      </w:r>
    </w:p>
    <w:p w14:paraId="4ECD538F" w14:textId="360B6AAB" w:rsidR="009B5CC0" w:rsidRDefault="009B5CC0" w:rsidP="009B5CC0">
      <w:pPr>
        <w:rPr>
          <w:rtl/>
          <w:lang w:eastAsia="he-IL"/>
        </w:rPr>
      </w:pPr>
      <w:bookmarkStart w:id="15283" w:name="_ETM_Q1_13543745"/>
      <w:bookmarkStart w:id="15284" w:name="_ETM_Q1_13543783"/>
      <w:bookmarkStart w:id="15285" w:name="_ETM_Q1_13544424"/>
      <w:bookmarkEnd w:id="15283"/>
      <w:bookmarkEnd w:id="15284"/>
      <w:bookmarkEnd w:id="15285"/>
    </w:p>
    <w:p w14:paraId="6F07F42A" w14:textId="3D8D09E2" w:rsidR="009B5CC0" w:rsidRDefault="009B5CC0" w:rsidP="009B5CC0">
      <w:pPr>
        <w:pStyle w:val="af9"/>
        <w:keepNext/>
        <w:rPr>
          <w:rtl/>
          <w:lang w:eastAsia="he-IL"/>
        </w:rPr>
      </w:pPr>
      <w:bookmarkStart w:id="15286" w:name="ET_guest_אורנה_אנגל_2015"/>
      <w:r w:rsidRPr="009B5CC0">
        <w:rPr>
          <w:rStyle w:val="TagStyle"/>
          <w:rtl/>
        </w:rPr>
        <w:t xml:space="preserve"> &lt;&lt; אורח &gt;&gt; </w:t>
      </w:r>
      <w:r>
        <w:rPr>
          <w:rtl/>
          <w:lang w:eastAsia="he-IL"/>
        </w:rPr>
        <w:t>אורנה אנג'ל:</w:t>
      </w:r>
      <w:r w:rsidRPr="009B5CC0">
        <w:rPr>
          <w:rStyle w:val="TagStyle"/>
          <w:rtl/>
        </w:rPr>
        <w:t xml:space="preserve"> &lt;&lt; אורח &gt;&gt;</w:t>
      </w:r>
      <w:r w:rsidR="0011182F">
        <w:rPr>
          <w:rtl/>
          <w:lang w:eastAsia="he-IL"/>
        </w:rPr>
        <w:t xml:space="preserve"> </w:t>
      </w:r>
      <w:r>
        <w:rPr>
          <w:rtl/>
          <w:lang w:eastAsia="he-IL"/>
        </w:rPr>
        <w:t xml:space="preserve"> </w:t>
      </w:r>
      <w:bookmarkEnd w:id="15286"/>
    </w:p>
    <w:p w14:paraId="398A73F0" w14:textId="0F8E9BA0" w:rsidR="009B5CC0" w:rsidRDefault="009B5CC0" w:rsidP="009B5CC0">
      <w:pPr>
        <w:pStyle w:val="KeepWithNext"/>
        <w:rPr>
          <w:rtl/>
          <w:lang w:eastAsia="he-IL"/>
        </w:rPr>
      </w:pPr>
    </w:p>
    <w:p w14:paraId="6CF51001" w14:textId="10D752FB" w:rsidR="009B5CC0" w:rsidRDefault="009B5CC0" w:rsidP="009B5CC0">
      <w:pPr>
        <w:rPr>
          <w:rtl/>
          <w:lang w:eastAsia="he-IL"/>
        </w:rPr>
      </w:pPr>
      <w:bookmarkStart w:id="15287" w:name="_ETM_Q1_13544624"/>
      <w:bookmarkStart w:id="15288" w:name="_ETM_Q1_13544642"/>
      <w:bookmarkStart w:id="15289" w:name="_ETM_Q1_13539655"/>
      <w:bookmarkEnd w:id="15287"/>
      <w:bookmarkEnd w:id="15288"/>
      <w:bookmarkEnd w:id="15289"/>
      <w:r>
        <w:rPr>
          <w:rFonts w:hint="cs"/>
          <w:rtl/>
          <w:lang w:eastAsia="he-IL"/>
        </w:rPr>
        <w:t>אה, מה</w:t>
      </w:r>
      <w:bookmarkStart w:id="15290" w:name="_ETM_Q1_13540118"/>
      <w:bookmarkEnd w:id="15290"/>
      <w:r>
        <w:rPr>
          <w:rFonts w:hint="cs"/>
          <w:rtl/>
          <w:lang w:eastAsia="he-IL"/>
        </w:rPr>
        <w:t xml:space="preserve"> הייתה השאלה?</w:t>
      </w:r>
      <w:bookmarkStart w:id="15291" w:name="_ETM_Q1_13541075"/>
      <w:bookmarkEnd w:id="15291"/>
    </w:p>
    <w:p w14:paraId="183B36FF" w14:textId="32B9A111" w:rsidR="009B5CC0" w:rsidRDefault="009B5CC0" w:rsidP="009B5CC0">
      <w:pPr>
        <w:rPr>
          <w:rtl/>
          <w:lang w:eastAsia="he-IL"/>
        </w:rPr>
      </w:pPr>
      <w:bookmarkStart w:id="15292" w:name="_ETM_Q1_13541110"/>
      <w:bookmarkEnd w:id="15292"/>
    </w:p>
    <w:p w14:paraId="1664C725" w14:textId="15107716" w:rsidR="009B5CC0" w:rsidRDefault="009B5CC0" w:rsidP="009B5CC0">
      <w:pPr>
        <w:pStyle w:val="af9"/>
        <w:keepNext/>
        <w:rPr>
          <w:rtl/>
          <w:lang w:eastAsia="he-IL"/>
        </w:rPr>
      </w:pPr>
      <w:bookmarkStart w:id="15293" w:name="ET_guest_רעות_בינג_2016"/>
      <w:r w:rsidRPr="009B5CC0">
        <w:rPr>
          <w:rStyle w:val="TagStyle"/>
          <w:rtl/>
        </w:rPr>
        <w:t xml:space="preserve"> &lt;&lt; אורח &gt;&gt; </w:t>
      </w:r>
      <w:r>
        <w:rPr>
          <w:rtl/>
          <w:lang w:eastAsia="he-IL"/>
        </w:rPr>
        <w:t>רעות בינג:</w:t>
      </w:r>
      <w:r w:rsidRPr="009B5CC0">
        <w:rPr>
          <w:rStyle w:val="TagStyle"/>
          <w:rtl/>
        </w:rPr>
        <w:t xml:space="preserve"> &lt;&lt; אורח &gt;&gt;</w:t>
      </w:r>
      <w:r w:rsidR="0011182F">
        <w:rPr>
          <w:rtl/>
          <w:lang w:eastAsia="he-IL"/>
        </w:rPr>
        <w:t xml:space="preserve"> </w:t>
      </w:r>
      <w:r>
        <w:rPr>
          <w:rtl/>
          <w:lang w:eastAsia="he-IL"/>
        </w:rPr>
        <w:t xml:space="preserve"> </w:t>
      </w:r>
      <w:bookmarkEnd w:id="15293"/>
    </w:p>
    <w:p w14:paraId="50F26CC7" w14:textId="7F43DD30" w:rsidR="009B5CC0" w:rsidRDefault="009B5CC0" w:rsidP="009B5CC0">
      <w:pPr>
        <w:pStyle w:val="KeepWithNext"/>
        <w:rPr>
          <w:rtl/>
          <w:lang w:eastAsia="he-IL"/>
        </w:rPr>
      </w:pPr>
    </w:p>
    <w:p w14:paraId="698984E7" w14:textId="25AD1E5D" w:rsidR="009B5CC0" w:rsidRDefault="009B5CC0" w:rsidP="009B5CC0">
      <w:pPr>
        <w:rPr>
          <w:rtl/>
          <w:lang w:eastAsia="he-IL"/>
        </w:rPr>
      </w:pPr>
      <w:bookmarkStart w:id="15294" w:name="_ETM_Q1_13541667"/>
      <w:bookmarkStart w:id="15295" w:name="_ETM_Q1_13541680"/>
      <w:bookmarkEnd w:id="15294"/>
      <w:bookmarkEnd w:id="15295"/>
      <w:r>
        <w:rPr>
          <w:rFonts w:hint="cs"/>
          <w:rtl/>
          <w:lang w:eastAsia="he-IL"/>
        </w:rPr>
        <w:t>השאלה היא איזה תוכניות - - -</w:t>
      </w:r>
    </w:p>
    <w:p w14:paraId="7958CCED" w14:textId="5EBA87A6" w:rsidR="009B5CC0" w:rsidRDefault="009B5CC0" w:rsidP="009B5CC0">
      <w:pPr>
        <w:rPr>
          <w:rtl/>
          <w:lang w:eastAsia="he-IL"/>
        </w:rPr>
      </w:pPr>
      <w:bookmarkStart w:id="15296" w:name="_ETM_Q1_13544166"/>
      <w:bookmarkStart w:id="15297" w:name="_ETM_Q1_13544202"/>
      <w:bookmarkEnd w:id="15296"/>
      <w:bookmarkEnd w:id="15297"/>
    </w:p>
    <w:p w14:paraId="34F2C658" w14:textId="4DBB7ACC" w:rsidR="009B5CC0" w:rsidRDefault="009B5CC0" w:rsidP="009B5CC0">
      <w:pPr>
        <w:pStyle w:val="af6"/>
        <w:keepNext/>
        <w:rPr>
          <w:rtl/>
        </w:rPr>
      </w:pPr>
      <w:bookmarkStart w:id="15298" w:name="ET_yor_5069_2017"/>
      <w:r w:rsidRPr="009B5CC0">
        <w:rPr>
          <w:rStyle w:val="TagStyle"/>
          <w:rtl/>
        </w:rPr>
        <w:t xml:space="preserve"> &lt;&lt; יור &gt;&gt; </w:t>
      </w:r>
      <w:r>
        <w:rPr>
          <w:rtl/>
        </w:rPr>
        <w:t>היו"ר יעקב אשר:</w:t>
      </w:r>
      <w:r w:rsidRPr="009B5CC0">
        <w:rPr>
          <w:rStyle w:val="TagStyle"/>
          <w:rtl/>
        </w:rPr>
        <w:t xml:space="preserve"> &lt;&lt; יור &gt;&gt;</w:t>
      </w:r>
      <w:r w:rsidR="0011182F">
        <w:rPr>
          <w:rtl/>
        </w:rPr>
        <w:t xml:space="preserve"> </w:t>
      </w:r>
      <w:r>
        <w:rPr>
          <w:rtl/>
        </w:rPr>
        <w:t xml:space="preserve"> </w:t>
      </w:r>
      <w:bookmarkEnd w:id="15298"/>
    </w:p>
    <w:p w14:paraId="036B2EB9" w14:textId="41EC1904" w:rsidR="009B5CC0" w:rsidRDefault="009B5CC0" w:rsidP="009B5CC0">
      <w:pPr>
        <w:pStyle w:val="KeepWithNext"/>
        <w:rPr>
          <w:rtl/>
          <w:lang w:eastAsia="he-IL"/>
        </w:rPr>
      </w:pPr>
    </w:p>
    <w:p w14:paraId="198895EF" w14:textId="3A080BC8" w:rsidR="009B5CC0" w:rsidRDefault="009B5CC0" w:rsidP="009B5CC0">
      <w:pPr>
        <w:rPr>
          <w:rtl/>
          <w:lang w:eastAsia="he-IL"/>
        </w:rPr>
      </w:pPr>
      <w:bookmarkStart w:id="15299" w:name="_ETM_Q1_13544781"/>
      <w:bookmarkStart w:id="15300" w:name="_ETM_Q1_13544806"/>
      <w:bookmarkEnd w:id="15299"/>
      <w:bookmarkEnd w:id="15300"/>
      <w:r>
        <w:rPr>
          <w:rFonts w:hint="cs"/>
          <w:rtl/>
          <w:lang w:eastAsia="he-IL"/>
        </w:rPr>
        <w:t>היה פה נושא,</w:t>
      </w:r>
      <w:bookmarkStart w:id="15301" w:name="_ETM_Q1_13547019"/>
      <w:bookmarkEnd w:id="15301"/>
      <w:r>
        <w:rPr>
          <w:rFonts w:hint="cs"/>
          <w:rtl/>
          <w:lang w:eastAsia="he-IL"/>
        </w:rPr>
        <w:t xml:space="preserve"> לא דיברתי כללית.</w:t>
      </w:r>
      <w:bookmarkStart w:id="15302" w:name="_ETM_Q1_13548664"/>
      <w:bookmarkEnd w:id="15302"/>
    </w:p>
    <w:p w14:paraId="26AA9BBC" w14:textId="7A2532BE" w:rsidR="009B5CC0" w:rsidRDefault="009B5CC0" w:rsidP="009B5CC0">
      <w:pPr>
        <w:rPr>
          <w:rtl/>
          <w:lang w:eastAsia="he-IL"/>
        </w:rPr>
      </w:pPr>
      <w:bookmarkStart w:id="15303" w:name="_ETM_Q1_13548701"/>
      <w:bookmarkEnd w:id="15303"/>
    </w:p>
    <w:p w14:paraId="00188CC0" w14:textId="615D791F" w:rsidR="009B5CC0" w:rsidRDefault="009B5CC0" w:rsidP="009B5CC0">
      <w:pPr>
        <w:pStyle w:val="a4"/>
        <w:keepNext/>
        <w:rPr>
          <w:rtl/>
        </w:rPr>
      </w:pPr>
      <w:bookmarkStart w:id="15304" w:name="ET_speaker_תומר_רוזנר_2018"/>
      <w:r w:rsidRPr="009B5CC0">
        <w:rPr>
          <w:rStyle w:val="TagStyle"/>
          <w:rtl/>
        </w:rPr>
        <w:t xml:space="preserve"> &lt;&lt; דובר &gt;&gt; </w:t>
      </w:r>
      <w:r>
        <w:rPr>
          <w:rtl/>
        </w:rPr>
        <w:t>תומר רוזנר:</w:t>
      </w:r>
      <w:r w:rsidRPr="009B5CC0">
        <w:rPr>
          <w:rStyle w:val="TagStyle"/>
          <w:rtl/>
        </w:rPr>
        <w:t xml:space="preserve"> &lt;&lt; דובר &gt;&gt;</w:t>
      </w:r>
      <w:r w:rsidR="0011182F">
        <w:rPr>
          <w:rtl/>
        </w:rPr>
        <w:t xml:space="preserve"> </w:t>
      </w:r>
      <w:r>
        <w:rPr>
          <w:rtl/>
        </w:rPr>
        <w:t xml:space="preserve"> </w:t>
      </w:r>
      <w:bookmarkEnd w:id="15304"/>
    </w:p>
    <w:p w14:paraId="47985B48" w14:textId="3AF2BA44" w:rsidR="009B5CC0" w:rsidRDefault="009B5CC0" w:rsidP="009B5CC0">
      <w:pPr>
        <w:pStyle w:val="KeepWithNext"/>
        <w:rPr>
          <w:rtl/>
          <w:lang w:eastAsia="he-IL"/>
        </w:rPr>
      </w:pPr>
    </w:p>
    <w:p w14:paraId="0CE085C4" w14:textId="33852AF2" w:rsidR="009B5CC0" w:rsidRDefault="009B5CC0" w:rsidP="009B5CC0">
      <w:pPr>
        <w:rPr>
          <w:rtl/>
          <w:lang w:eastAsia="he-IL"/>
        </w:rPr>
      </w:pPr>
      <w:bookmarkStart w:id="15305" w:name="_ETM_Q1_13549225"/>
      <w:bookmarkStart w:id="15306" w:name="_ETM_Q1_13549239"/>
      <w:bookmarkEnd w:id="15305"/>
      <w:bookmarkEnd w:id="15306"/>
      <w:r>
        <w:rPr>
          <w:rFonts w:hint="cs"/>
          <w:rtl/>
          <w:lang w:eastAsia="he-IL"/>
        </w:rPr>
        <w:t>הכללי, הדיון התקיים.</w:t>
      </w:r>
    </w:p>
    <w:p w14:paraId="6C24251E" w14:textId="41B0D9B3" w:rsidR="009B5CC0" w:rsidRDefault="009B5CC0" w:rsidP="009B5CC0">
      <w:pPr>
        <w:rPr>
          <w:rtl/>
          <w:lang w:eastAsia="he-IL"/>
        </w:rPr>
      </w:pPr>
      <w:bookmarkStart w:id="15307" w:name="_ETM_Q1_13551519"/>
      <w:bookmarkStart w:id="15308" w:name="_ETM_Q1_13551549"/>
      <w:bookmarkEnd w:id="15307"/>
      <w:bookmarkEnd w:id="15308"/>
    </w:p>
    <w:p w14:paraId="389C6DC9" w14:textId="4948E9B7" w:rsidR="009B5CC0" w:rsidRDefault="009B5CC0" w:rsidP="009B5CC0">
      <w:pPr>
        <w:pStyle w:val="af6"/>
        <w:keepNext/>
        <w:rPr>
          <w:rtl/>
        </w:rPr>
      </w:pPr>
      <w:bookmarkStart w:id="15309" w:name="ET_yor_5069_2019"/>
      <w:r w:rsidRPr="009B5CC0">
        <w:rPr>
          <w:rStyle w:val="TagStyle"/>
          <w:rtl/>
        </w:rPr>
        <w:t xml:space="preserve"> &lt;&lt; יור &gt;&gt; </w:t>
      </w:r>
      <w:r>
        <w:rPr>
          <w:rtl/>
        </w:rPr>
        <w:t>היו"ר יעקב אשר:</w:t>
      </w:r>
      <w:r w:rsidRPr="009B5CC0">
        <w:rPr>
          <w:rStyle w:val="TagStyle"/>
          <w:rtl/>
        </w:rPr>
        <w:t xml:space="preserve"> &lt;&lt; יור &gt;&gt;</w:t>
      </w:r>
      <w:r w:rsidR="0011182F">
        <w:rPr>
          <w:rtl/>
        </w:rPr>
        <w:t xml:space="preserve"> </w:t>
      </w:r>
      <w:r>
        <w:rPr>
          <w:rtl/>
        </w:rPr>
        <w:t xml:space="preserve"> </w:t>
      </w:r>
      <w:bookmarkEnd w:id="15309"/>
    </w:p>
    <w:p w14:paraId="1E957EAB" w14:textId="68291B3E" w:rsidR="009B5CC0" w:rsidRDefault="009B5CC0" w:rsidP="009B5CC0">
      <w:pPr>
        <w:pStyle w:val="KeepWithNext"/>
        <w:rPr>
          <w:rtl/>
          <w:lang w:eastAsia="he-IL"/>
        </w:rPr>
      </w:pPr>
    </w:p>
    <w:p w14:paraId="0C07116A" w14:textId="27DDC6A7" w:rsidR="009B5CC0" w:rsidRDefault="009B5CC0" w:rsidP="009B5CC0">
      <w:pPr>
        <w:rPr>
          <w:rtl/>
          <w:lang w:eastAsia="he-IL"/>
        </w:rPr>
      </w:pPr>
      <w:bookmarkStart w:id="15310" w:name="_ETM_Q1_13552089"/>
      <w:bookmarkStart w:id="15311" w:name="_ETM_Q1_13552106"/>
      <w:bookmarkEnd w:id="15310"/>
      <w:bookmarkEnd w:id="15311"/>
      <w:r>
        <w:rPr>
          <w:rFonts w:hint="cs"/>
          <w:rtl/>
          <w:lang w:eastAsia="he-IL"/>
        </w:rPr>
        <w:t>התקיים. אנחנו נשמ</w:t>
      </w:r>
      <w:bookmarkStart w:id="15312" w:name="_ETM_Q1_13549329"/>
      <w:bookmarkEnd w:id="15312"/>
      <w:r>
        <w:rPr>
          <w:rFonts w:hint="cs"/>
          <w:rtl/>
          <w:lang w:eastAsia="he-IL"/>
        </w:rPr>
        <w:t xml:space="preserve">ח לשמוע כל דבר </w:t>
      </w:r>
      <w:bookmarkStart w:id="15313" w:name="_ETM_Q1_13550477"/>
      <w:bookmarkEnd w:id="15313"/>
      <w:r>
        <w:rPr>
          <w:rFonts w:hint="cs"/>
          <w:rtl/>
          <w:lang w:eastAsia="he-IL"/>
        </w:rPr>
        <w:t>שלא נאמר קודם.</w:t>
      </w:r>
      <w:bookmarkStart w:id="15314" w:name="_ETM_Q1_13552720"/>
      <w:bookmarkEnd w:id="15314"/>
    </w:p>
    <w:p w14:paraId="1FDB9FFC" w14:textId="479547E2" w:rsidR="008023D4" w:rsidRDefault="008023D4" w:rsidP="009B5CC0">
      <w:pPr>
        <w:rPr>
          <w:rtl/>
          <w:lang w:eastAsia="he-IL"/>
        </w:rPr>
      </w:pPr>
    </w:p>
    <w:p w14:paraId="44F391ED" w14:textId="281D7D91" w:rsidR="008023D4" w:rsidRDefault="008023D4" w:rsidP="008023D4">
      <w:pPr>
        <w:pStyle w:val="af9"/>
        <w:keepNext/>
        <w:rPr>
          <w:rtl/>
          <w:lang w:eastAsia="he-IL"/>
        </w:rPr>
      </w:pPr>
      <w:bookmarkStart w:id="15315" w:name="ET_guest_בני_ארביב_2020"/>
      <w:r w:rsidRPr="008023D4">
        <w:rPr>
          <w:rStyle w:val="TagStyle"/>
          <w:rtl/>
        </w:rPr>
        <w:t xml:space="preserve"> &lt;&lt; אורח &gt;&gt; </w:t>
      </w:r>
      <w:r w:rsidR="00F012A0">
        <w:rPr>
          <w:rtl/>
          <w:lang w:eastAsia="he-IL"/>
        </w:rPr>
        <w:t>בני ארביב</w:t>
      </w:r>
      <w:r>
        <w:rPr>
          <w:rtl/>
          <w:lang w:eastAsia="he-IL"/>
        </w:rPr>
        <w:t>:</w:t>
      </w:r>
      <w:r w:rsidRPr="008023D4">
        <w:rPr>
          <w:rStyle w:val="TagStyle"/>
          <w:rtl/>
        </w:rPr>
        <w:t xml:space="preserve"> &lt;&lt; אורח &gt;&gt;</w:t>
      </w:r>
      <w:r w:rsidR="0011182F">
        <w:rPr>
          <w:rtl/>
          <w:lang w:eastAsia="he-IL"/>
        </w:rPr>
        <w:t xml:space="preserve"> </w:t>
      </w:r>
      <w:r>
        <w:rPr>
          <w:rtl/>
          <w:lang w:eastAsia="he-IL"/>
        </w:rPr>
        <w:t xml:space="preserve"> </w:t>
      </w:r>
      <w:bookmarkEnd w:id="15315"/>
    </w:p>
    <w:p w14:paraId="58AF4493" w14:textId="56E6A4D4" w:rsidR="008023D4" w:rsidRDefault="008023D4" w:rsidP="008023D4">
      <w:pPr>
        <w:pStyle w:val="KeepWithNext"/>
        <w:rPr>
          <w:rtl/>
          <w:lang w:eastAsia="he-IL"/>
        </w:rPr>
      </w:pPr>
    </w:p>
    <w:p w14:paraId="694E2DC2" w14:textId="36271CA9" w:rsidR="008023D4" w:rsidRDefault="008023D4" w:rsidP="008023D4">
      <w:pPr>
        <w:rPr>
          <w:rtl/>
          <w:lang w:eastAsia="he-IL"/>
        </w:rPr>
      </w:pPr>
      <w:bookmarkStart w:id="15316" w:name="_ETM_Q1_13553379"/>
      <w:bookmarkStart w:id="15317" w:name="_ETM_Q1_13553395"/>
      <w:bookmarkEnd w:id="15316"/>
      <w:bookmarkEnd w:id="15317"/>
      <w:r>
        <w:rPr>
          <w:rFonts w:hint="cs"/>
          <w:rtl/>
          <w:lang w:eastAsia="he-IL"/>
        </w:rPr>
        <w:t xml:space="preserve">כן, עמדת הממשלה, אחרי התייעצות, עמדת הממשלה, </w:t>
      </w:r>
      <w:bookmarkStart w:id="15318" w:name="_ETM_Q1_13557493"/>
      <w:bookmarkEnd w:id="15318"/>
      <w:r>
        <w:rPr>
          <w:rFonts w:hint="cs"/>
          <w:rtl/>
          <w:lang w:eastAsia="he-IL"/>
        </w:rPr>
        <w:t xml:space="preserve">ששני הדברים נכונים. ראשית, אם התוכנית שחלף הזמן, היא תוכנית </w:t>
      </w:r>
      <w:bookmarkStart w:id="15319" w:name="_ETM_Q1_13562404"/>
      <w:bookmarkEnd w:id="15319"/>
      <w:r>
        <w:rPr>
          <w:rFonts w:hint="cs"/>
          <w:rtl/>
          <w:lang w:eastAsia="he-IL"/>
        </w:rPr>
        <w:t>איחוד וחלוקה, היא לא תעבור. זה פעם אחת. ודבר שני,</w:t>
      </w:r>
      <w:bookmarkStart w:id="15320" w:name="_ETM_Q1_13566297"/>
      <w:bookmarkEnd w:id="15320"/>
      <w:r>
        <w:rPr>
          <w:rFonts w:hint="cs"/>
          <w:rtl/>
          <w:lang w:eastAsia="he-IL"/>
        </w:rPr>
        <w:t xml:space="preserve"> אם התוכנית שחלף הזמן, היא תוכנית מפורטת, אבל לא ניתן</w:t>
      </w:r>
      <w:bookmarkStart w:id="15321" w:name="_ETM_Q1_13570665"/>
      <w:bookmarkEnd w:id="15321"/>
      <w:r>
        <w:rPr>
          <w:rFonts w:hint="cs"/>
          <w:rtl/>
          <w:lang w:eastAsia="he-IL"/>
        </w:rPr>
        <w:t xml:space="preserve"> להוציא מכוחה היתר ללא תוכנית איחוד וחלוקה נוספת, היא כן</w:t>
      </w:r>
      <w:bookmarkStart w:id="15322" w:name="_ETM_Q1_13575230"/>
      <w:bookmarkEnd w:id="15322"/>
      <w:r>
        <w:rPr>
          <w:rFonts w:hint="cs"/>
          <w:rtl/>
          <w:lang w:eastAsia="he-IL"/>
        </w:rPr>
        <w:t xml:space="preserve"> תעבור. זאת אומרת, שני הדברים נכונים. צריך להעביר את</w:t>
      </w:r>
      <w:bookmarkStart w:id="15323" w:name="_ETM_Q1_13579455"/>
      <w:bookmarkEnd w:id="15323"/>
      <w:r>
        <w:rPr>
          <w:rFonts w:hint="cs"/>
          <w:rtl/>
          <w:lang w:eastAsia="he-IL"/>
        </w:rPr>
        <w:t xml:space="preserve"> זה בנוסח.</w:t>
      </w:r>
      <w:bookmarkStart w:id="15324" w:name="_ETM_Q1_13580192"/>
      <w:bookmarkEnd w:id="15324"/>
    </w:p>
    <w:p w14:paraId="69BC2904" w14:textId="727E6B52" w:rsidR="008023D4" w:rsidRDefault="008023D4" w:rsidP="008023D4">
      <w:pPr>
        <w:rPr>
          <w:rtl/>
          <w:lang w:eastAsia="he-IL"/>
        </w:rPr>
      </w:pPr>
      <w:bookmarkStart w:id="15325" w:name="_ETM_Q1_13580267"/>
      <w:bookmarkEnd w:id="15325"/>
    </w:p>
    <w:p w14:paraId="76E82611" w14:textId="1D9A5F56" w:rsidR="008023D4" w:rsidRDefault="008023D4" w:rsidP="008023D4">
      <w:pPr>
        <w:pStyle w:val="a4"/>
        <w:keepNext/>
        <w:rPr>
          <w:rtl/>
        </w:rPr>
      </w:pPr>
      <w:bookmarkStart w:id="15326" w:name="ET_speaker_תומר_רוזנר_2021"/>
      <w:r w:rsidRPr="008023D4">
        <w:rPr>
          <w:rStyle w:val="TagStyle"/>
          <w:rtl/>
        </w:rPr>
        <w:t xml:space="preserve"> &lt;&lt; דובר &gt;&gt; </w:t>
      </w:r>
      <w:r>
        <w:rPr>
          <w:rtl/>
        </w:rPr>
        <w:t>תומר רוזנר:</w:t>
      </w:r>
      <w:r w:rsidRPr="008023D4">
        <w:rPr>
          <w:rStyle w:val="TagStyle"/>
          <w:rtl/>
        </w:rPr>
        <w:t xml:space="preserve"> &lt;&lt; דובר &gt;&gt;</w:t>
      </w:r>
      <w:r w:rsidR="0011182F">
        <w:rPr>
          <w:rtl/>
        </w:rPr>
        <w:t xml:space="preserve"> </w:t>
      </w:r>
      <w:r>
        <w:rPr>
          <w:rtl/>
        </w:rPr>
        <w:t xml:space="preserve"> </w:t>
      </w:r>
      <w:bookmarkEnd w:id="15326"/>
    </w:p>
    <w:p w14:paraId="79CEAF14" w14:textId="091F8B94" w:rsidR="008023D4" w:rsidRDefault="008023D4" w:rsidP="008023D4">
      <w:pPr>
        <w:pStyle w:val="KeepWithNext"/>
        <w:rPr>
          <w:rtl/>
          <w:lang w:eastAsia="he-IL"/>
        </w:rPr>
      </w:pPr>
    </w:p>
    <w:p w14:paraId="1A3A633E" w14:textId="680A8899" w:rsidR="008023D4" w:rsidRDefault="008023D4" w:rsidP="008023D4">
      <w:pPr>
        <w:rPr>
          <w:rtl/>
          <w:lang w:eastAsia="he-IL"/>
        </w:rPr>
      </w:pPr>
      <w:bookmarkStart w:id="15327" w:name="_ETM_Q1_13580860"/>
      <w:bookmarkStart w:id="15328" w:name="_ETM_Q1_13580890"/>
      <w:bookmarkEnd w:id="15327"/>
      <w:bookmarkEnd w:id="15328"/>
      <w:r>
        <w:rPr>
          <w:rFonts w:hint="cs"/>
          <w:rtl/>
          <w:lang w:eastAsia="he-IL"/>
        </w:rPr>
        <w:t xml:space="preserve">השאלה אם זה נכון עניינית. אם התוכנית היא תוכנית </w:t>
      </w:r>
      <w:bookmarkStart w:id="15329" w:name="_ETM_Q1_13584187"/>
      <w:bookmarkEnd w:id="15329"/>
      <w:r>
        <w:rPr>
          <w:rFonts w:hint="cs"/>
          <w:rtl/>
          <w:lang w:eastAsia="he-IL"/>
        </w:rPr>
        <w:t>מפורטת, הרי, מה המטרה של הדבר הזה? להזרים יחידות</w:t>
      </w:r>
      <w:bookmarkStart w:id="15330" w:name="_ETM_Q1_13587987"/>
      <w:bookmarkEnd w:id="15330"/>
      <w:r>
        <w:rPr>
          <w:rFonts w:hint="cs"/>
          <w:rtl/>
          <w:lang w:eastAsia="he-IL"/>
        </w:rPr>
        <w:t xml:space="preserve"> דיור, אוקיי?</w:t>
      </w:r>
      <w:bookmarkStart w:id="15331" w:name="_ETM_Q1_13588924"/>
      <w:bookmarkEnd w:id="15331"/>
    </w:p>
    <w:p w14:paraId="70D5DFDC" w14:textId="57F9FA99" w:rsidR="008023D4" w:rsidRDefault="008023D4" w:rsidP="008023D4">
      <w:pPr>
        <w:rPr>
          <w:rtl/>
          <w:lang w:eastAsia="he-IL"/>
        </w:rPr>
      </w:pPr>
      <w:bookmarkStart w:id="15332" w:name="_ETM_Q1_13588966"/>
      <w:bookmarkEnd w:id="15332"/>
    </w:p>
    <w:p w14:paraId="2C0FAD34" w14:textId="5BDDC22A" w:rsidR="008023D4" w:rsidRDefault="008023D4" w:rsidP="008023D4">
      <w:pPr>
        <w:pStyle w:val="af6"/>
        <w:keepNext/>
        <w:rPr>
          <w:rtl/>
        </w:rPr>
      </w:pPr>
      <w:bookmarkStart w:id="15333" w:name="ET_yor_5069_2022"/>
      <w:r w:rsidRPr="008023D4">
        <w:rPr>
          <w:rStyle w:val="TagStyle"/>
          <w:rtl/>
        </w:rPr>
        <w:t xml:space="preserve"> &lt;&lt; יור &gt;&gt; </w:t>
      </w:r>
      <w:r>
        <w:rPr>
          <w:rtl/>
        </w:rPr>
        <w:t>היו"ר יעקב אשר:</w:t>
      </w:r>
      <w:r w:rsidRPr="008023D4">
        <w:rPr>
          <w:rStyle w:val="TagStyle"/>
          <w:rtl/>
        </w:rPr>
        <w:t xml:space="preserve"> &lt;&lt; יור &gt;&gt;</w:t>
      </w:r>
      <w:r w:rsidR="0011182F">
        <w:rPr>
          <w:rtl/>
        </w:rPr>
        <w:t xml:space="preserve"> </w:t>
      </w:r>
      <w:r>
        <w:rPr>
          <w:rtl/>
        </w:rPr>
        <w:t xml:space="preserve"> </w:t>
      </w:r>
      <w:bookmarkEnd w:id="15333"/>
    </w:p>
    <w:p w14:paraId="1F37FC13" w14:textId="41CE32AE" w:rsidR="008023D4" w:rsidRDefault="008023D4" w:rsidP="008023D4">
      <w:pPr>
        <w:pStyle w:val="KeepWithNext"/>
        <w:rPr>
          <w:rtl/>
          <w:lang w:eastAsia="he-IL"/>
        </w:rPr>
      </w:pPr>
    </w:p>
    <w:p w14:paraId="1E7B0585" w14:textId="36F8B9FE" w:rsidR="008023D4" w:rsidRDefault="008023D4" w:rsidP="008023D4">
      <w:pPr>
        <w:rPr>
          <w:rtl/>
          <w:lang w:eastAsia="he-IL"/>
        </w:rPr>
      </w:pPr>
      <w:bookmarkStart w:id="15334" w:name="_ETM_Q1_13589464"/>
      <w:bookmarkStart w:id="15335" w:name="_ETM_Q1_13589480"/>
      <w:bookmarkEnd w:id="15334"/>
      <w:bookmarkEnd w:id="15335"/>
      <w:r>
        <w:rPr>
          <w:rFonts w:hint="cs"/>
          <w:rtl/>
          <w:lang w:eastAsia="he-IL"/>
        </w:rPr>
        <w:t>זהו, זה מה שאני מבקש לשמוע.</w:t>
      </w:r>
    </w:p>
    <w:p w14:paraId="21FE45B2" w14:textId="32C49123" w:rsidR="008023D4" w:rsidRDefault="008023D4" w:rsidP="008023D4">
      <w:pPr>
        <w:rPr>
          <w:rtl/>
          <w:lang w:eastAsia="he-IL"/>
        </w:rPr>
      </w:pPr>
      <w:bookmarkStart w:id="15336" w:name="_ETM_Q1_13591253"/>
      <w:bookmarkStart w:id="15337" w:name="_ETM_Q1_13591287"/>
      <w:bookmarkEnd w:id="15336"/>
      <w:bookmarkEnd w:id="15337"/>
    </w:p>
    <w:p w14:paraId="3A00AC87" w14:textId="5FEB92FA" w:rsidR="008023D4" w:rsidRDefault="008023D4" w:rsidP="008023D4">
      <w:pPr>
        <w:pStyle w:val="a4"/>
        <w:keepNext/>
        <w:rPr>
          <w:rtl/>
        </w:rPr>
      </w:pPr>
      <w:bookmarkStart w:id="15338" w:name="ET_speaker_תומר_רוזנר_2023"/>
      <w:r w:rsidRPr="008023D4">
        <w:rPr>
          <w:rStyle w:val="TagStyle"/>
          <w:rtl/>
        </w:rPr>
        <w:t xml:space="preserve"> &lt;&lt; דובר &gt;&gt; </w:t>
      </w:r>
      <w:r>
        <w:rPr>
          <w:rtl/>
        </w:rPr>
        <w:t>תומר רוזנר:</w:t>
      </w:r>
      <w:r w:rsidRPr="008023D4">
        <w:rPr>
          <w:rStyle w:val="TagStyle"/>
          <w:rtl/>
        </w:rPr>
        <w:t xml:space="preserve"> &lt;&lt; דובר &gt;&gt;</w:t>
      </w:r>
      <w:r w:rsidR="0011182F">
        <w:rPr>
          <w:rtl/>
        </w:rPr>
        <w:t xml:space="preserve"> </w:t>
      </w:r>
      <w:r>
        <w:rPr>
          <w:rtl/>
        </w:rPr>
        <w:t xml:space="preserve"> </w:t>
      </w:r>
      <w:bookmarkEnd w:id="15338"/>
    </w:p>
    <w:p w14:paraId="74C83B77" w14:textId="409E46E8" w:rsidR="008023D4" w:rsidRDefault="008023D4" w:rsidP="008023D4">
      <w:pPr>
        <w:pStyle w:val="KeepWithNext"/>
        <w:rPr>
          <w:rtl/>
          <w:lang w:eastAsia="he-IL"/>
        </w:rPr>
      </w:pPr>
    </w:p>
    <w:p w14:paraId="131303BB" w14:textId="5F57DA09" w:rsidR="008023D4" w:rsidRDefault="009F7704" w:rsidP="008023D4">
      <w:pPr>
        <w:rPr>
          <w:rtl/>
          <w:lang w:eastAsia="he-IL"/>
        </w:rPr>
      </w:pPr>
      <w:bookmarkStart w:id="15339" w:name="_ETM_Q1_13591881"/>
      <w:bookmarkStart w:id="15340" w:name="_ETM_Q1_13591905"/>
      <w:bookmarkStart w:id="15341" w:name="_ETM_Q1_13586916"/>
      <w:bookmarkEnd w:id="15339"/>
      <w:bookmarkEnd w:id="15340"/>
      <w:bookmarkEnd w:id="15341"/>
      <w:r>
        <w:rPr>
          <w:rFonts w:hint="cs"/>
          <w:rtl/>
          <w:lang w:eastAsia="he-IL"/>
        </w:rPr>
        <w:t xml:space="preserve">האם אנחנו מדברים על </w:t>
      </w:r>
      <w:bookmarkStart w:id="15342" w:name="_ETM_Q1_13590483"/>
      <w:bookmarkEnd w:id="15342"/>
      <w:r>
        <w:rPr>
          <w:rFonts w:hint="cs"/>
          <w:rtl/>
          <w:lang w:eastAsia="he-IL"/>
        </w:rPr>
        <w:t>תוכנית מפורטת שעוד ממילא צריך לעשות עליה תוכנית איחוד וחלוקה,</w:t>
      </w:r>
      <w:bookmarkStart w:id="15343" w:name="_ETM_Q1_13595426"/>
      <w:bookmarkEnd w:id="15343"/>
      <w:r>
        <w:rPr>
          <w:rFonts w:hint="cs"/>
          <w:rtl/>
          <w:lang w:eastAsia="he-IL"/>
        </w:rPr>
        <w:t xml:space="preserve"> וכידוע, איחוד וחלוקה לוקח הרבה זמן.</w:t>
      </w:r>
      <w:bookmarkStart w:id="15344" w:name="_ETM_Q1_13598421"/>
      <w:bookmarkEnd w:id="15344"/>
    </w:p>
    <w:p w14:paraId="69406D81" w14:textId="67B5DD34" w:rsidR="009F7704" w:rsidRDefault="009F7704" w:rsidP="008023D4">
      <w:pPr>
        <w:rPr>
          <w:rtl/>
          <w:lang w:eastAsia="he-IL"/>
        </w:rPr>
      </w:pPr>
    </w:p>
    <w:p w14:paraId="46F410F2" w14:textId="1F06C04F" w:rsidR="009F7704" w:rsidRDefault="009F7704" w:rsidP="009F7704">
      <w:pPr>
        <w:pStyle w:val="af9"/>
        <w:keepNext/>
        <w:rPr>
          <w:rtl/>
          <w:lang w:eastAsia="he-IL"/>
        </w:rPr>
      </w:pPr>
      <w:bookmarkStart w:id="15345" w:name="ET_guest_בני_ארביב_2024"/>
      <w:r w:rsidRPr="009F7704">
        <w:rPr>
          <w:rStyle w:val="TagStyle"/>
          <w:rtl/>
        </w:rPr>
        <w:t xml:space="preserve"> &lt;&lt; אורח &gt;&gt; </w:t>
      </w:r>
      <w:r w:rsidR="00F012A0">
        <w:rPr>
          <w:rtl/>
          <w:lang w:eastAsia="he-IL"/>
        </w:rPr>
        <w:t>בני ארביב</w:t>
      </w:r>
      <w:r>
        <w:rPr>
          <w:rtl/>
          <w:lang w:eastAsia="he-IL"/>
        </w:rPr>
        <w:t>:</w:t>
      </w:r>
      <w:r w:rsidRPr="009F7704">
        <w:rPr>
          <w:rStyle w:val="TagStyle"/>
          <w:rtl/>
        </w:rPr>
        <w:t xml:space="preserve"> &lt;&lt; אורח &gt;&gt;</w:t>
      </w:r>
      <w:r w:rsidR="0011182F">
        <w:rPr>
          <w:rtl/>
          <w:lang w:eastAsia="he-IL"/>
        </w:rPr>
        <w:t xml:space="preserve"> </w:t>
      </w:r>
      <w:r>
        <w:rPr>
          <w:rtl/>
          <w:lang w:eastAsia="he-IL"/>
        </w:rPr>
        <w:t xml:space="preserve"> </w:t>
      </w:r>
      <w:bookmarkEnd w:id="15345"/>
    </w:p>
    <w:p w14:paraId="2432D86E" w14:textId="4DA5B66C" w:rsidR="009F7704" w:rsidRDefault="009F7704" w:rsidP="009F7704">
      <w:pPr>
        <w:pStyle w:val="KeepWithNext"/>
        <w:rPr>
          <w:rtl/>
          <w:lang w:eastAsia="he-IL"/>
        </w:rPr>
      </w:pPr>
    </w:p>
    <w:p w14:paraId="69542B7E" w14:textId="2D7BF1F5" w:rsidR="009F7704" w:rsidRDefault="009F7704" w:rsidP="009F7704">
      <w:pPr>
        <w:rPr>
          <w:rtl/>
          <w:lang w:eastAsia="he-IL"/>
        </w:rPr>
      </w:pPr>
      <w:bookmarkStart w:id="15346" w:name="_ETM_Q1_13598968"/>
      <w:bookmarkStart w:id="15347" w:name="_ETM_Q1_13598984"/>
      <w:bookmarkEnd w:id="15346"/>
      <w:bookmarkEnd w:id="15347"/>
      <w:r>
        <w:rPr>
          <w:rFonts w:hint="cs"/>
          <w:rtl/>
          <w:lang w:eastAsia="he-IL"/>
        </w:rPr>
        <w:t xml:space="preserve">כן, </w:t>
      </w:r>
      <w:bookmarkStart w:id="15348" w:name="_ETM_Q1_13594469"/>
      <w:bookmarkEnd w:id="15348"/>
      <w:r>
        <w:rPr>
          <w:rFonts w:hint="cs"/>
          <w:rtl/>
          <w:lang w:eastAsia="he-IL"/>
        </w:rPr>
        <w:t>אבל בדרך כלל איחוד</w:t>
      </w:r>
      <w:bookmarkStart w:id="15349" w:name="_ETM_Q1_13595613"/>
      <w:bookmarkEnd w:id="15349"/>
      <w:r>
        <w:rPr>
          <w:rFonts w:hint="cs"/>
          <w:rtl/>
          <w:lang w:eastAsia="he-IL"/>
        </w:rPr>
        <w:t xml:space="preserve"> וחלוקה קורה בוועדה המקומית.</w:t>
      </w:r>
      <w:bookmarkStart w:id="15350" w:name="_ETM_Q1_13600443"/>
      <w:bookmarkEnd w:id="15350"/>
    </w:p>
    <w:p w14:paraId="14ED7506" w14:textId="74AF1DA6" w:rsidR="009F7704" w:rsidRDefault="009F7704" w:rsidP="009F7704">
      <w:pPr>
        <w:rPr>
          <w:rtl/>
          <w:lang w:eastAsia="he-IL"/>
        </w:rPr>
      </w:pPr>
      <w:bookmarkStart w:id="15351" w:name="_ETM_Q1_13600487"/>
      <w:bookmarkEnd w:id="15351"/>
    </w:p>
    <w:p w14:paraId="7D116B87" w14:textId="3004EC55" w:rsidR="009F7704" w:rsidRDefault="009F7704" w:rsidP="009F7704">
      <w:pPr>
        <w:pStyle w:val="a4"/>
        <w:keepNext/>
        <w:rPr>
          <w:rtl/>
        </w:rPr>
      </w:pPr>
      <w:bookmarkStart w:id="15352" w:name="ET_speaker_תומר_רוזנר_2025"/>
      <w:r w:rsidRPr="009F7704">
        <w:rPr>
          <w:rStyle w:val="TagStyle"/>
          <w:rtl/>
        </w:rPr>
        <w:t xml:space="preserve"> &lt;&lt; דובר &gt;&gt; </w:t>
      </w:r>
      <w:r>
        <w:rPr>
          <w:rtl/>
        </w:rPr>
        <w:t>תומר רוזנר:</w:t>
      </w:r>
      <w:r w:rsidRPr="009F7704">
        <w:rPr>
          <w:rStyle w:val="TagStyle"/>
          <w:rtl/>
        </w:rPr>
        <w:t xml:space="preserve"> &lt;&lt; דובר &gt;&gt;</w:t>
      </w:r>
      <w:r w:rsidR="0011182F">
        <w:rPr>
          <w:rtl/>
        </w:rPr>
        <w:t xml:space="preserve"> </w:t>
      </w:r>
      <w:r>
        <w:rPr>
          <w:rtl/>
        </w:rPr>
        <w:t xml:space="preserve"> </w:t>
      </w:r>
      <w:bookmarkEnd w:id="15352"/>
    </w:p>
    <w:p w14:paraId="76521281" w14:textId="459CD912" w:rsidR="009F7704" w:rsidRDefault="009F7704" w:rsidP="009F7704">
      <w:pPr>
        <w:pStyle w:val="KeepWithNext"/>
        <w:rPr>
          <w:rtl/>
          <w:lang w:eastAsia="he-IL"/>
        </w:rPr>
      </w:pPr>
    </w:p>
    <w:p w14:paraId="2D406B45" w14:textId="7AF44B2D" w:rsidR="009F7704" w:rsidRDefault="009F7704" w:rsidP="009F7704">
      <w:pPr>
        <w:rPr>
          <w:rtl/>
          <w:lang w:eastAsia="he-IL"/>
        </w:rPr>
      </w:pPr>
      <w:bookmarkStart w:id="15353" w:name="_ETM_Q1_13601071"/>
      <w:bookmarkStart w:id="15354" w:name="_ETM_Q1_13601089"/>
      <w:bookmarkEnd w:id="15353"/>
      <w:bookmarkEnd w:id="15354"/>
      <w:r>
        <w:rPr>
          <w:rFonts w:hint="cs"/>
          <w:rtl/>
          <w:lang w:eastAsia="he-IL"/>
        </w:rPr>
        <w:t>נכון.</w:t>
      </w:r>
    </w:p>
    <w:p w14:paraId="224379E9" w14:textId="11A8AC26" w:rsidR="009F7704" w:rsidRDefault="009F7704" w:rsidP="009F7704">
      <w:pPr>
        <w:rPr>
          <w:rtl/>
          <w:lang w:eastAsia="he-IL"/>
        </w:rPr>
      </w:pPr>
      <w:bookmarkStart w:id="15355" w:name="_ETM_Q1_13601717"/>
      <w:bookmarkStart w:id="15356" w:name="_ETM_Q1_13601757"/>
      <w:bookmarkEnd w:id="15355"/>
      <w:bookmarkEnd w:id="15356"/>
    </w:p>
    <w:p w14:paraId="0EE0F2BE" w14:textId="25929F67" w:rsidR="009F7704" w:rsidRDefault="009F7704" w:rsidP="009F7704">
      <w:pPr>
        <w:pStyle w:val="af9"/>
        <w:keepNext/>
        <w:rPr>
          <w:rtl/>
          <w:lang w:eastAsia="he-IL"/>
        </w:rPr>
      </w:pPr>
      <w:bookmarkStart w:id="15357" w:name="ET_guest_בני_ארביב_2026"/>
      <w:r w:rsidRPr="009F7704">
        <w:rPr>
          <w:rStyle w:val="TagStyle"/>
          <w:rtl/>
        </w:rPr>
        <w:t xml:space="preserve"> &lt;&lt; אורח &gt;&gt; </w:t>
      </w:r>
      <w:r w:rsidR="00F012A0">
        <w:rPr>
          <w:rtl/>
          <w:lang w:eastAsia="he-IL"/>
        </w:rPr>
        <w:t>בני ארביב</w:t>
      </w:r>
      <w:r>
        <w:rPr>
          <w:rtl/>
          <w:lang w:eastAsia="he-IL"/>
        </w:rPr>
        <w:t>:</w:t>
      </w:r>
      <w:r w:rsidRPr="009F7704">
        <w:rPr>
          <w:rStyle w:val="TagStyle"/>
          <w:rtl/>
        </w:rPr>
        <w:t xml:space="preserve"> &lt;&lt; אורח &gt;&gt;</w:t>
      </w:r>
      <w:r w:rsidR="0011182F">
        <w:rPr>
          <w:rtl/>
          <w:lang w:eastAsia="he-IL"/>
        </w:rPr>
        <w:t xml:space="preserve"> </w:t>
      </w:r>
      <w:r>
        <w:rPr>
          <w:rtl/>
          <w:lang w:eastAsia="he-IL"/>
        </w:rPr>
        <w:t xml:space="preserve"> </w:t>
      </w:r>
      <w:bookmarkEnd w:id="15357"/>
    </w:p>
    <w:p w14:paraId="46D42F9A" w14:textId="55330BCC" w:rsidR="009F7704" w:rsidRDefault="009F7704" w:rsidP="009F7704">
      <w:pPr>
        <w:pStyle w:val="KeepWithNext"/>
        <w:rPr>
          <w:rtl/>
          <w:lang w:eastAsia="he-IL"/>
        </w:rPr>
      </w:pPr>
    </w:p>
    <w:p w14:paraId="22587DAF" w14:textId="6F8582BE" w:rsidR="009F7704" w:rsidRDefault="009F7704" w:rsidP="009F7704">
      <w:pPr>
        <w:rPr>
          <w:rtl/>
          <w:lang w:eastAsia="he-IL"/>
        </w:rPr>
      </w:pPr>
      <w:bookmarkStart w:id="15358" w:name="_ETM_Q1_13602449"/>
      <w:bookmarkStart w:id="15359" w:name="_ETM_Q1_13602469"/>
      <w:bookmarkEnd w:id="15358"/>
      <w:bookmarkEnd w:id="15359"/>
      <w:r>
        <w:rPr>
          <w:rFonts w:hint="cs"/>
          <w:rtl/>
          <w:lang w:eastAsia="he-IL"/>
        </w:rPr>
        <w:t xml:space="preserve">ולעיתים, בהסכמה. ואחרי שהתוכנית המפורטת, </w:t>
      </w:r>
      <w:bookmarkStart w:id="15360" w:name="_ETM_Q1_13605595"/>
      <w:bookmarkEnd w:id="15360"/>
      <w:r>
        <w:rPr>
          <w:rFonts w:hint="cs"/>
          <w:rtl/>
          <w:lang w:eastAsia="he-IL"/>
        </w:rPr>
        <w:t>התכנונית, מאושרת, הרבה יותר קל להגיע להסכמות. ככה הפרקטיקה עובדת.</w:t>
      </w:r>
      <w:bookmarkStart w:id="15361" w:name="_ETM_Q1_13610361"/>
      <w:bookmarkEnd w:id="15361"/>
    </w:p>
    <w:p w14:paraId="5EFD06F2" w14:textId="2C005A37" w:rsidR="009F7704" w:rsidRDefault="009F7704" w:rsidP="009F7704">
      <w:pPr>
        <w:rPr>
          <w:rtl/>
          <w:lang w:eastAsia="he-IL"/>
        </w:rPr>
      </w:pPr>
      <w:bookmarkStart w:id="15362" w:name="_ETM_Q1_13610397"/>
      <w:bookmarkEnd w:id="15362"/>
    </w:p>
    <w:p w14:paraId="2491C3D4" w14:textId="055F2C8D" w:rsidR="009F7704" w:rsidRDefault="009F7704" w:rsidP="009F7704">
      <w:pPr>
        <w:pStyle w:val="a4"/>
        <w:keepNext/>
        <w:rPr>
          <w:rtl/>
        </w:rPr>
      </w:pPr>
      <w:bookmarkStart w:id="15363" w:name="ET_speaker_תומר_רוזנר_2027"/>
      <w:r w:rsidRPr="009F7704">
        <w:rPr>
          <w:rStyle w:val="TagStyle"/>
          <w:rtl/>
        </w:rPr>
        <w:t xml:space="preserve"> &lt;&lt; דובר &gt;&gt; </w:t>
      </w:r>
      <w:r>
        <w:rPr>
          <w:rtl/>
        </w:rPr>
        <w:t>תומר רוזנר:</w:t>
      </w:r>
      <w:r w:rsidRPr="009F7704">
        <w:rPr>
          <w:rStyle w:val="TagStyle"/>
          <w:rtl/>
        </w:rPr>
        <w:t xml:space="preserve"> &lt;&lt; דובר &gt;&gt;</w:t>
      </w:r>
      <w:r w:rsidR="0011182F">
        <w:rPr>
          <w:rtl/>
        </w:rPr>
        <w:t xml:space="preserve"> </w:t>
      </w:r>
      <w:r>
        <w:rPr>
          <w:rtl/>
        </w:rPr>
        <w:t xml:space="preserve"> </w:t>
      </w:r>
      <w:bookmarkEnd w:id="15363"/>
    </w:p>
    <w:p w14:paraId="2FF8AA42" w14:textId="71A8776C" w:rsidR="009F7704" w:rsidRDefault="009F7704" w:rsidP="009F7704">
      <w:pPr>
        <w:pStyle w:val="KeepWithNext"/>
        <w:rPr>
          <w:rtl/>
          <w:lang w:eastAsia="he-IL"/>
        </w:rPr>
      </w:pPr>
    </w:p>
    <w:p w14:paraId="66FA5515" w14:textId="39AE7E45" w:rsidR="009F7704" w:rsidRDefault="009F7704" w:rsidP="009F7704">
      <w:pPr>
        <w:rPr>
          <w:rtl/>
          <w:lang w:eastAsia="he-IL"/>
        </w:rPr>
      </w:pPr>
      <w:bookmarkStart w:id="15364" w:name="_ETM_Q1_13610931"/>
      <w:bookmarkStart w:id="15365" w:name="_ETM_Q1_13610943"/>
      <w:bookmarkEnd w:id="15364"/>
      <w:bookmarkEnd w:id="15365"/>
      <w:r>
        <w:rPr>
          <w:rFonts w:hint="cs"/>
          <w:rtl/>
          <w:lang w:eastAsia="he-IL"/>
        </w:rPr>
        <w:t xml:space="preserve">טוב, </w:t>
      </w:r>
      <w:bookmarkStart w:id="15366" w:name="_ETM_Q1_13611222"/>
      <w:bookmarkEnd w:id="15366"/>
      <w:r>
        <w:rPr>
          <w:rFonts w:hint="cs"/>
          <w:rtl/>
          <w:lang w:eastAsia="he-IL"/>
        </w:rPr>
        <w:t>אם אתם רוצים.</w:t>
      </w:r>
      <w:bookmarkStart w:id="15367" w:name="_ETM_Q1_13612353"/>
      <w:bookmarkEnd w:id="15367"/>
    </w:p>
    <w:p w14:paraId="7EEA1B76" w14:textId="762C899B" w:rsidR="009F7704" w:rsidRDefault="009F7704" w:rsidP="009F7704">
      <w:pPr>
        <w:rPr>
          <w:rtl/>
          <w:lang w:eastAsia="he-IL"/>
        </w:rPr>
      </w:pPr>
      <w:bookmarkStart w:id="15368" w:name="_ETM_Q1_13612385"/>
      <w:bookmarkEnd w:id="15368"/>
    </w:p>
    <w:p w14:paraId="25A7F65F" w14:textId="4D07DEB7" w:rsidR="009F7704" w:rsidRDefault="009F7704" w:rsidP="009F7704">
      <w:pPr>
        <w:pStyle w:val="af9"/>
        <w:keepNext/>
        <w:rPr>
          <w:rtl/>
          <w:lang w:eastAsia="he-IL"/>
        </w:rPr>
      </w:pPr>
      <w:bookmarkStart w:id="15369" w:name="ET_guest_בני_ארביב_2028"/>
      <w:r w:rsidRPr="009F7704">
        <w:rPr>
          <w:rStyle w:val="TagStyle"/>
          <w:rtl/>
        </w:rPr>
        <w:t xml:space="preserve"> &lt;&lt; אורח &gt;&gt; </w:t>
      </w:r>
      <w:r w:rsidR="00F012A0">
        <w:rPr>
          <w:rtl/>
          <w:lang w:eastAsia="he-IL"/>
        </w:rPr>
        <w:t>בני ארביב</w:t>
      </w:r>
      <w:r>
        <w:rPr>
          <w:rtl/>
          <w:lang w:eastAsia="he-IL"/>
        </w:rPr>
        <w:t>:</w:t>
      </w:r>
      <w:r w:rsidRPr="009F7704">
        <w:rPr>
          <w:rStyle w:val="TagStyle"/>
          <w:rtl/>
        </w:rPr>
        <w:t xml:space="preserve"> &lt;&lt; אורח &gt;&gt;</w:t>
      </w:r>
      <w:r w:rsidR="0011182F">
        <w:rPr>
          <w:rtl/>
          <w:lang w:eastAsia="he-IL"/>
        </w:rPr>
        <w:t xml:space="preserve"> </w:t>
      </w:r>
      <w:r>
        <w:rPr>
          <w:rtl/>
          <w:lang w:eastAsia="he-IL"/>
        </w:rPr>
        <w:t xml:space="preserve"> </w:t>
      </w:r>
      <w:bookmarkEnd w:id="15369"/>
    </w:p>
    <w:p w14:paraId="279C022E" w14:textId="270C581C" w:rsidR="009F7704" w:rsidRDefault="009F7704" w:rsidP="009F7704">
      <w:pPr>
        <w:pStyle w:val="KeepWithNext"/>
        <w:rPr>
          <w:rtl/>
          <w:lang w:eastAsia="he-IL"/>
        </w:rPr>
      </w:pPr>
    </w:p>
    <w:p w14:paraId="1F9CE2E5" w14:textId="5E38BA94" w:rsidR="009F7704" w:rsidRDefault="009F7704" w:rsidP="009F7704">
      <w:pPr>
        <w:rPr>
          <w:rtl/>
          <w:lang w:eastAsia="he-IL"/>
        </w:rPr>
      </w:pPr>
      <w:bookmarkStart w:id="15370" w:name="_ETM_Q1_13612826"/>
      <w:bookmarkStart w:id="15371" w:name="_ETM_Q1_13612837"/>
      <w:bookmarkEnd w:id="15370"/>
      <w:bookmarkEnd w:id="15371"/>
      <w:r>
        <w:rPr>
          <w:rFonts w:hint="cs"/>
          <w:rtl/>
          <w:lang w:eastAsia="he-IL"/>
        </w:rPr>
        <w:t>יש בזה היגיון מסוים.</w:t>
      </w:r>
    </w:p>
    <w:p w14:paraId="4BFF261A" w14:textId="16658D5D" w:rsidR="009F7704" w:rsidRDefault="009F7704" w:rsidP="009F7704">
      <w:pPr>
        <w:rPr>
          <w:rtl/>
          <w:lang w:eastAsia="he-IL"/>
        </w:rPr>
      </w:pPr>
      <w:bookmarkStart w:id="15372" w:name="_ETM_Q1_13614667"/>
      <w:bookmarkStart w:id="15373" w:name="_ETM_Q1_13614703"/>
      <w:bookmarkEnd w:id="15372"/>
      <w:bookmarkEnd w:id="15373"/>
    </w:p>
    <w:p w14:paraId="50ECDB10" w14:textId="5D9F6991" w:rsidR="009F7704" w:rsidRDefault="009F7704" w:rsidP="009F7704">
      <w:pPr>
        <w:pStyle w:val="af6"/>
        <w:keepNext/>
        <w:rPr>
          <w:rtl/>
        </w:rPr>
      </w:pPr>
      <w:bookmarkStart w:id="15374" w:name="ET_yor_5069_2029"/>
      <w:r w:rsidRPr="009F7704">
        <w:rPr>
          <w:rStyle w:val="TagStyle"/>
          <w:rtl/>
        </w:rPr>
        <w:t xml:space="preserve"> &lt;&lt; יור &gt;&gt; </w:t>
      </w:r>
      <w:r>
        <w:rPr>
          <w:rtl/>
        </w:rPr>
        <w:t>היו"ר יעקב אשר:</w:t>
      </w:r>
      <w:r w:rsidRPr="009F7704">
        <w:rPr>
          <w:rStyle w:val="TagStyle"/>
          <w:rtl/>
        </w:rPr>
        <w:t xml:space="preserve"> &lt;&lt; יור &gt;&gt;</w:t>
      </w:r>
      <w:r w:rsidR="0011182F">
        <w:rPr>
          <w:rtl/>
        </w:rPr>
        <w:t xml:space="preserve"> </w:t>
      </w:r>
      <w:r>
        <w:rPr>
          <w:rtl/>
        </w:rPr>
        <w:t xml:space="preserve"> </w:t>
      </w:r>
      <w:bookmarkEnd w:id="15374"/>
    </w:p>
    <w:p w14:paraId="0E1F8CF0" w14:textId="6B6E8E87" w:rsidR="009F7704" w:rsidRDefault="009F7704" w:rsidP="009F7704">
      <w:pPr>
        <w:pStyle w:val="KeepWithNext"/>
        <w:rPr>
          <w:rtl/>
          <w:lang w:eastAsia="he-IL"/>
        </w:rPr>
      </w:pPr>
    </w:p>
    <w:p w14:paraId="0B5ECBDB" w14:textId="1F15FD87" w:rsidR="009F7704" w:rsidRDefault="009F7704" w:rsidP="009F7704">
      <w:pPr>
        <w:rPr>
          <w:rtl/>
          <w:lang w:eastAsia="he-IL"/>
        </w:rPr>
      </w:pPr>
      <w:bookmarkStart w:id="15375" w:name="_ETM_Q1_13615182"/>
      <w:bookmarkStart w:id="15376" w:name="_ETM_Q1_13615201"/>
      <w:bookmarkStart w:id="15377" w:name="_ETM_Q1_13610212"/>
      <w:bookmarkEnd w:id="15375"/>
      <w:bookmarkEnd w:id="15376"/>
      <w:bookmarkEnd w:id="15377"/>
      <w:r>
        <w:rPr>
          <w:rFonts w:hint="cs"/>
          <w:rtl/>
          <w:lang w:eastAsia="he-IL"/>
        </w:rPr>
        <w:t>טוב, יש למישהו דעה אחרת</w:t>
      </w:r>
      <w:bookmarkStart w:id="15378" w:name="_ETM_Q1_13611735"/>
      <w:bookmarkEnd w:id="15378"/>
      <w:r>
        <w:rPr>
          <w:rFonts w:hint="cs"/>
          <w:rtl/>
          <w:lang w:eastAsia="he-IL"/>
        </w:rPr>
        <w:t xml:space="preserve"> בעניין? בבקשה.</w:t>
      </w:r>
      <w:bookmarkStart w:id="15379" w:name="_ETM_Q1_13613504"/>
      <w:bookmarkEnd w:id="15379"/>
    </w:p>
    <w:p w14:paraId="1E5B558F" w14:textId="30EE062C" w:rsidR="009F7704" w:rsidRDefault="009F7704" w:rsidP="009F7704">
      <w:pPr>
        <w:rPr>
          <w:rtl/>
          <w:lang w:eastAsia="he-IL"/>
        </w:rPr>
      </w:pPr>
      <w:bookmarkStart w:id="15380" w:name="_ETM_Q1_13613532"/>
      <w:bookmarkEnd w:id="15380"/>
    </w:p>
    <w:p w14:paraId="366F9ACE" w14:textId="227F0CD1" w:rsidR="009F7704" w:rsidRDefault="009F7704" w:rsidP="009F7704">
      <w:pPr>
        <w:pStyle w:val="af9"/>
        <w:keepNext/>
        <w:rPr>
          <w:rtl/>
          <w:lang w:eastAsia="he-IL"/>
        </w:rPr>
      </w:pPr>
      <w:bookmarkStart w:id="15381" w:name="ET_guest_שלום_זינגר_2030"/>
      <w:r w:rsidRPr="009F7704">
        <w:rPr>
          <w:rStyle w:val="TagStyle"/>
          <w:rtl/>
        </w:rPr>
        <w:t xml:space="preserve"> &lt;&lt; אורח &gt;&gt; </w:t>
      </w:r>
      <w:r>
        <w:rPr>
          <w:rtl/>
          <w:lang w:eastAsia="he-IL"/>
        </w:rPr>
        <w:t>שלום זינגר:</w:t>
      </w:r>
      <w:r w:rsidRPr="009F7704">
        <w:rPr>
          <w:rStyle w:val="TagStyle"/>
          <w:rtl/>
        </w:rPr>
        <w:t xml:space="preserve"> &lt;&lt; אורח &gt;&gt;</w:t>
      </w:r>
      <w:r w:rsidR="0011182F">
        <w:rPr>
          <w:rtl/>
          <w:lang w:eastAsia="he-IL"/>
        </w:rPr>
        <w:t xml:space="preserve"> </w:t>
      </w:r>
      <w:r>
        <w:rPr>
          <w:rtl/>
          <w:lang w:eastAsia="he-IL"/>
        </w:rPr>
        <w:t xml:space="preserve"> </w:t>
      </w:r>
      <w:bookmarkEnd w:id="15381"/>
    </w:p>
    <w:p w14:paraId="1CDEE612" w14:textId="2E2CEFF8" w:rsidR="009F7704" w:rsidRDefault="009F7704" w:rsidP="009F7704">
      <w:pPr>
        <w:pStyle w:val="KeepWithNext"/>
        <w:rPr>
          <w:rtl/>
          <w:lang w:eastAsia="he-IL"/>
        </w:rPr>
      </w:pPr>
    </w:p>
    <w:p w14:paraId="0CFED61D" w14:textId="2C8323E4" w:rsidR="009F7704" w:rsidRDefault="009F7704" w:rsidP="009F7704">
      <w:pPr>
        <w:rPr>
          <w:rtl/>
          <w:lang w:eastAsia="he-IL"/>
        </w:rPr>
      </w:pPr>
      <w:bookmarkStart w:id="15382" w:name="_ETM_Q1_13614002"/>
      <w:bookmarkStart w:id="15383" w:name="_ETM_Q1_13614017"/>
      <w:bookmarkEnd w:id="15382"/>
      <w:bookmarkEnd w:id="15383"/>
      <w:r>
        <w:rPr>
          <w:rFonts w:hint="cs"/>
          <w:rtl/>
          <w:lang w:eastAsia="he-IL"/>
        </w:rPr>
        <w:t xml:space="preserve">לא, הדעה שלי היא כמוהו. אחרת לא תעבירו כלום. </w:t>
      </w:r>
      <w:bookmarkStart w:id="15384" w:name="_ETM_Q1_13617864"/>
      <w:bookmarkEnd w:id="15384"/>
      <w:r>
        <w:rPr>
          <w:rFonts w:hint="cs"/>
          <w:rtl/>
          <w:lang w:eastAsia="he-IL"/>
        </w:rPr>
        <w:t xml:space="preserve">אם תעבירו רק תוכניות שכוללות גם תוכנית איחוד וחלוקה, </w:t>
      </w:r>
      <w:bookmarkStart w:id="15385" w:name="_ETM_Q1_13622038"/>
      <w:bookmarkEnd w:id="15385"/>
      <w:r>
        <w:rPr>
          <w:rFonts w:hint="cs"/>
          <w:rtl/>
          <w:lang w:eastAsia="he-IL"/>
        </w:rPr>
        <w:t>לא תעבירו תוכניות מהוועדה המחוזית</w:t>
      </w:r>
      <w:bookmarkStart w:id="15386" w:name="_ETM_Q1_13619382"/>
      <w:bookmarkStart w:id="15387" w:name="_ETM_Q1_13619511"/>
      <w:bookmarkEnd w:id="15386"/>
      <w:bookmarkEnd w:id="15387"/>
      <w:r>
        <w:rPr>
          <w:rFonts w:hint="cs"/>
          <w:rtl/>
          <w:lang w:eastAsia="he-IL"/>
        </w:rPr>
        <w:t>.</w:t>
      </w:r>
    </w:p>
    <w:p w14:paraId="0C2A9C50" w14:textId="59BB5D10" w:rsidR="009F7704" w:rsidRDefault="009F7704" w:rsidP="009F7704">
      <w:pPr>
        <w:rPr>
          <w:rtl/>
          <w:lang w:eastAsia="he-IL"/>
        </w:rPr>
      </w:pPr>
      <w:bookmarkStart w:id="15388" w:name="_ETM_Q1_13619548"/>
      <w:bookmarkEnd w:id="15388"/>
    </w:p>
    <w:p w14:paraId="03EE0AE7" w14:textId="5B3D5E04" w:rsidR="009F7704" w:rsidRDefault="009F7704" w:rsidP="009F7704">
      <w:pPr>
        <w:pStyle w:val="af6"/>
        <w:keepNext/>
        <w:rPr>
          <w:rtl/>
        </w:rPr>
      </w:pPr>
      <w:bookmarkStart w:id="15389" w:name="ET_yor_5069_2031"/>
      <w:r w:rsidRPr="009F7704">
        <w:rPr>
          <w:rStyle w:val="TagStyle"/>
          <w:rtl/>
        </w:rPr>
        <w:t xml:space="preserve"> &lt;&lt; יור &gt;&gt; </w:t>
      </w:r>
      <w:r>
        <w:rPr>
          <w:rtl/>
        </w:rPr>
        <w:t>היו"ר יעקב אשר:</w:t>
      </w:r>
      <w:r w:rsidRPr="009F7704">
        <w:rPr>
          <w:rStyle w:val="TagStyle"/>
          <w:rtl/>
        </w:rPr>
        <w:t xml:space="preserve"> &lt;&lt; יור &gt;&gt;</w:t>
      </w:r>
      <w:r w:rsidR="0011182F">
        <w:rPr>
          <w:rtl/>
        </w:rPr>
        <w:t xml:space="preserve"> </w:t>
      </w:r>
      <w:r>
        <w:rPr>
          <w:rtl/>
        </w:rPr>
        <w:t xml:space="preserve"> </w:t>
      </w:r>
      <w:bookmarkEnd w:id="15389"/>
    </w:p>
    <w:p w14:paraId="2DB06C4C" w14:textId="64377E2B" w:rsidR="009F7704" w:rsidRDefault="009F7704" w:rsidP="009F7704">
      <w:pPr>
        <w:pStyle w:val="KeepWithNext"/>
        <w:rPr>
          <w:rtl/>
          <w:lang w:eastAsia="he-IL"/>
        </w:rPr>
      </w:pPr>
    </w:p>
    <w:p w14:paraId="3FF01A4D" w14:textId="4772DC42" w:rsidR="009F7704" w:rsidRDefault="009F7704" w:rsidP="009F7704">
      <w:pPr>
        <w:rPr>
          <w:rtl/>
          <w:lang w:eastAsia="he-IL"/>
        </w:rPr>
      </w:pPr>
      <w:bookmarkStart w:id="15390" w:name="_ETM_Q1_13620035"/>
      <w:bookmarkStart w:id="15391" w:name="_ETM_Q1_13620050"/>
      <w:bookmarkEnd w:id="15390"/>
      <w:bookmarkEnd w:id="15391"/>
      <w:r>
        <w:rPr>
          <w:rFonts w:hint="cs"/>
          <w:rtl/>
          <w:lang w:eastAsia="he-IL"/>
        </w:rPr>
        <w:t>אוקיי.</w:t>
      </w:r>
    </w:p>
    <w:p w14:paraId="6767C24B" w14:textId="1295AD56" w:rsidR="009F7704" w:rsidRDefault="009F7704" w:rsidP="009F7704">
      <w:pPr>
        <w:rPr>
          <w:rtl/>
          <w:lang w:eastAsia="he-IL"/>
        </w:rPr>
      </w:pPr>
      <w:bookmarkStart w:id="15392" w:name="_ETM_Q1_13620659"/>
      <w:bookmarkStart w:id="15393" w:name="_ETM_Q1_13620690"/>
      <w:bookmarkEnd w:id="15392"/>
      <w:bookmarkEnd w:id="15393"/>
    </w:p>
    <w:p w14:paraId="132779E9" w14:textId="03A70CA5" w:rsidR="009F7704" w:rsidRDefault="009F7704" w:rsidP="009F7704">
      <w:pPr>
        <w:pStyle w:val="af9"/>
        <w:keepNext/>
        <w:rPr>
          <w:rtl/>
          <w:lang w:eastAsia="he-IL"/>
        </w:rPr>
      </w:pPr>
      <w:bookmarkStart w:id="15394" w:name="ET_guest_שלום_זינגר_2032"/>
      <w:r w:rsidRPr="009F7704">
        <w:rPr>
          <w:rStyle w:val="TagStyle"/>
          <w:rtl/>
        </w:rPr>
        <w:t xml:space="preserve"> &lt;&lt; אורח &gt;&gt; </w:t>
      </w:r>
      <w:r>
        <w:rPr>
          <w:rtl/>
          <w:lang w:eastAsia="he-IL"/>
        </w:rPr>
        <w:t>שלום זינגר:</w:t>
      </w:r>
      <w:r w:rsidRPr="009F7704">
        <w:rPr>
          <w:rStyle w:val="TagStyle"/>
          <w:rtl/>
        </w:rPr>
        <w:t xml:space="preserve"> &lt;&lt; אורח &gt;&gt;</w:t>
      </w:r>
      <w:r w:rsidR="0011182F">
        <w:rPr>
          <w:rtl/>
          <w:lang w:eastAsia="he-IL"/>
        </w:rPr>
        <w:t xml:space="preserve"> </w:t>
      </w:r>
      <w:r>
        <w:rPr>
          <w:rtl/>
          <w:lang w:eastAsia="he-IL"/>
        </w:rPr>
        <w:t xml:space="preserve"> </w:t>
      </w:r>
      <w:bookmarkEnd w:id="15394"/>
    </w:p>
    <w:p w14:paraId="09768255" w14:textId="2272BB11" w:rsidR="009F7704" w:rsidRDefault="009F7704" w:rsidP="009F7704">
      <w:pPr>
        <w:pStyle w:val="KeepWithNext"/>
        <w:rPr>
          <w:rtl/>
          <w:lang w:eastAsia="he-IL"/>
        </w:rPr>
      </w:pPr>
    </w:p>
    <w:p w14:paraId="267F39E5" w14:textId="4291690A" w:rsidR="009F7704" w:rsidRDefault="009F7704" w:rsidP="009F7704">
      <w:pPr>
        <w:rPr>
          <w:rtl/>
          <w:lang w:eastAsia="he-IL"/>
        </w:rPr>
      </w:pPr>
      <w:bookmarkStart w:id="15395" w:name="_ETM_Q1_13621815"/>
      <w:bookmarkStart w:id="15396" w:name="_ETM_Q1_13621830"/>
      <w:bookmarkEnd w:id="15395"/>
      <w:bookmarkEnd w:id="15396"/>
      <w:r>
        <w:rPr>
          <w:rFonts w:hint="cs"/>
          <w:rtl/>
          <w:lang w:eastAsia="he-IL"/>
        </w:rPr>
        <w:t xml:space="preserve">אני לא יודע אם זה טוב </w:t>
      </w:r>
      <w:bookmarkStart w:id="15397" w:name="_ETM_Q1_13624834"/>
      <w:bookmarkEnd w:id="15397"/>
      <w:r>
        <w:rPr>
          <w:rFonts w:hint="cs"/>
          <w:rtl/>
          <w:lang w:eastAsia="he-IL"/>
        </w:rPr>
        <w:t>או לא טוב, אבל זה לא יקרה.</w:t>
      </w:r>
      <w:bookmarkStart w:id="15398" w:name="_ETM_Q1_13626289"/>
      <w:bookmarkEnd w:id="15398"/>
    </w:p>
    <w:p w14:paraId="5802DCFA" w14:textId="00E439D1" w:rsidR="009F7704" w:rsidRDefault="009F7704" w:rsidP="009F7704">
      <w:pPr>
        <w:rPr>
          <w:rtl/>
          <w:lang w:eastAsia="he-IL"/>
        </w:rPr>
      </w:pPr>
      <w:bookmarkStart w:id="15399" w:name="_ETM_Q1_13626322"/>
      <w:bookmarkEnd w:id="15399"/>
    </w:p>
    <w:p w14:paraId="4E8AB5FB" w14:textId="29E83691" w:rsidR="009F7704" w:rsidRDefault="009F7704" w:rsidP="009F7704">
      <w:pPr>
        <w:pStyle w:val="a4"/>
        <w:keepNext/>
        <w:rPr>
          <w:rtl/>
        </w:rPr>
      </w:pPr>
      <w:bookmarkStart w:id="15400" w:name="ET_speaker_תומר_רוזנר_2033"/>
      <w:r w:rsidRPr="009F7704">
        <w:rPr>
          <w:rStyle w:val="TagStyle"/>
          <w:rtl/>
        </w:rPr>
        <w:t xml:space="preserve"> &lt;&lt; דובר &gt;&gt; </w:t>
      </w:r>
      <w:r>
        <w:rPr>
          <w:rtl/>
        </w:rPr>
        <w:t>תומר רוזנר:</w:t>
      </w:r>
      <w:r w:rsidRPr="009F7704">
        <w:rPr>
          <w:rStyle w:val="TagStyle"/>
          <w:rtl/>
        </w:rPr>
        <w:t xml:space="preserve"> &lt;&lt; דובר &gt;&gt;</w:t>
      </w:r>
      <w:r w:rsidR="0011182F">
        <w:rPr>
          <w:rtl/>
        </w:rPr>
        <w:t xml:space="preserve"> </w:t>
      </w:r>
      <w:r>
        <w:rPr>
          <w:rtl/>
        </w:rPr>
        <w:t xml:space="preserve"> </w:t>
      </w:r>
      <w:bookmarkEnd w:id="15400"/>
    </w:p>
    <w:p w14:paraId="448C9186" w14:textId="5FB79AB1" w:rsidR="009F7704" w:rsidRDefault="009F7704" w:rsidP="009F7704">
      <w:pPr>
        <w:pStyle w:val="KeepWithNext"/>
        <w:rPr>
          <w:rtl/>
          <w:lang w:eastAsia="he-IL"/>
        </w:rPr>
      </w:pPr>
    </w:p>
    <w:p w14:paraId="21B6706A" w14:textId="67F6FDCB" w:rsidR="009F7704" w:rsidRDefault="009F7704" w:rsidP="009F7704">
      <w:pPr>
        <w:rPr>
          <w:rtl/>
          <w:lang w:eastAsia="he-IL"/>
        </w:rPr>
      </w:pPr>
      <w:bookmarkStart w:id="15401" w:name="_ETM_Q1_13626793"/>
      <w:bookmarkStart w:id="15402" w:name="_ETM_Q1_13626816"/>
      <w:bookmarkEnd w:id="15401"/>
      <w:bookmarkEnd w:id="15402"/>
      <w:r>
        <w:rPr>
          <w:rFonts w:hint="cs"/>
          <w:rtl/>
          <w:lang w:eastAsia="he-IL"/>
        </w:rPr>
        <w:t xml:space="preserve">לא, אני מקווה </w:t>
      </w:r>
      <w:bookmarkStart w:id="15403" w:name="_ETM_Q1_13628148"/>
      <w:bookmarkEnd w:id="15403"/>
      <w:r>
        <w:rPr>
          <w:rFonts w:hint="cs"/>
          <w:rtl/>
          <w:lang w:eastAsia="he-IL"/>
        </w:rPr>
        <w:t>שהפר</w:t>
      </w:r>
      <w:bookmarkStart w:id="15404" w:name="_ETM_Q1_13624383"/>
      <w:bookmarkEnd w:id="15404"/>
      <w:r>
        <w:rPr>
          <w:rFonts w:hint="cs"/>
          <w:rtl/>
          <w:lang w:eastAsia="he-IL"/>
        </w:rPr>
        <w:t>קטיקה הזאת - - -</w:t>
      </w:r>
      <w:bookmarkStart w:id="15405" w:name="_ETM_Q1_13627288"/>
      <w:bookmarkEnd w:id="15405"/>
    </w:p>
    <w:p w14:paraId="44A6C673" w14:textId="4D17F11C" w:rsidR="009F7704" w:rsidRDefault="009F7704" w:rsidP="009F7704">
      <w:pPr>
        <w:rPr>
          <w:rtl/>
          <w:lang w:eastAsia="he-IL"/>
        </w:rPr>
      </w:pPr>
      <w:bookmarkStart w:id="15406" w:name="_ETM_Q1_13627326"/>
      <w:bookmarkEnd w:id="15406"/>
    </w:p>
    <w:p w14:paraId="2A899604" w14:textId="34B9FE99" w:rsidR="009F7704" w:rsidRDefault="009F7704" w:rsidP="009F7704">
      <w:pPr>
        <w:pStyle w:val="af9"/>
        <w:keepNext/>
        <w:rPr>
          <w:rtl/>
          <w:lang w:eastAsia="he-IL"/>
        </w:rPr>
      </w:pPr>
      <w:bookmarkStart w:id="15407" w:name="ET_guest_שירה_ברנד_2034"/>
      <w:r w:rsidRPr="009F7704">
        <w:rPr>
          <w:rStyle w:val="TagStyle"/>
          <w:rtl/>
        </w:rPr>
        <w:t xml:space="preserve"> &lt;&lt; אורח &gt;&gt; </w:t>
      </w:r>
      <w:r>
        <w:rPr>
          <w:rtl/>
          <w:lang w:eastAsia="he-IL"/>
        </w:rPr>
        <w:t>שירה ברנד:</w:t>
      </w:r>
      <w:r w:rsidRPr="009F7704">
        <w:rPr>
          <w:rStyle w:val="TagStyle"/>
          <w:rtl/>
        </w:rPr>
        <w:t xml:space="preserve"> &lt;&lt; אורח &gt;&gt;</w:t>
      </w:r>
      <w:r w:rsidR="0011182F">
        <w:rPr>
          <w:rtl/>
          <w:lang w:eastAsia="he-IL"/>
        </w:rPr>
        <w:t xml:space="preserve"> </w:t>
      </w:r>
      <w:r>
        <w:rPr>
          <w:rtl/>
          <w:lang w:eastAsia="he-IL"/>
        </w:rPr>
        <w:t xml:space="preserve"> </w:t>
      </w:r>
      <w:bookmarkEnd w:id="15407"/>
    </w:p>
    <w:p w14:paraId="0745A048" w14:textId="1522AABF" w:rsidR="009F7704" w:rsidRDefault="009F7704" w:rsidP="009F7704">
      <w:pPr>
        <w:pStyle w:val="KeepWithNext"/>
        <w:rPr>
          <w:rtl/>
          <w:lang w:eastAsia="he-IL"/>
        </w:rPr>
      </w:pPr>
    </w:p>
    <w:p w14:paraId="6DFD2AE4" w14:textId="7065F0D1" w:rsidR="009F7704" w:rsidRDefault="009F7704" w:rsidP="009F7704">
      <w:pPr>
        <w:rPr>
          <w:rtl/>
          <w:lang w:eastAsia="he-IL"/>
        </w:rPr>
      </w:pPr>
      <w:bookmarkStart w:id="15408" w:name="_ETM_Q1_13627790"/>
      <w:bookmarkStart w:id="15409" w:name="_ETM_Q1_13627807"/>
      <w:bookmarkEnd w:id="15408"/>
      <w:bookmarkEnd w:id="15409"/>
      <w:r>
        <w:rPr>
          <w:rFonts w:hint="cs"/>
          <w:rtl/>
          <w:lang w:eastAsia="he-IL"/>
        </w:rPr>
        <w:t xml:space="preserve">לא, נכון. הפרקטיקה הזאת </w:t>
      </w:r>
      <w:bookmarkStart w:id="15410" w:name="_ETM_Q1_13629323"/>
      <w:bookmarkEnd w:id="15410"/>
      <w:r>
        <w:rPr>
          <w:rFonts w:hint="cs"/>
          <w:rtl/>
          <w:lang w:eastAsia="he-IL"/>
        </w:rPr>
        <w:t>כבר לא קיימת היום. אנחנו, ברוב המחוזות, מאשרי</w:t>
      </w:r>
      <w:bookmarkStart w:id="15411" w:name="_ETM_Q1_13627792"/>
      <w:bookmarkEnd w:id="15411"/>
      <w:r>
        <w:rPr>
          <w:rFonts w:hint="cs"/>
          <w:rtl/>
          <w:lang w:eastAsia="he-IL"/>
        </w:rPr>
        <w:t xml:space="preserve">ם </w:t>
      </w:r>
      <w:bookmarkStart w:id="15412" w:name="_ETM_Q1_13628190"/>
      <w:bookmarkEnd w:id="15412"/>
      <w:r>
        <w:rPr>
          <w:rFonts w:hint="cs"/>
          <w:rtl/>
          <w:lang w:eastAsia="he-IL"/>
        </w:rPr>
        <w:t xml:space="preserve">תוכניות </w:t>
      </w:r>
      <w:bookmarkStart w:id="15413" w:name="_ETM_Q1_13628924"/>
      <w:bookmarkEnd w:id="15413"/>
      <w:r>
        <w:rPr>
          <w:rFonts w:hint="cs"/>
          <w:rtl/>
          <w:lang w:eastAsia="he-IL"/>
        </w:rPr>
        <w:t>בטקט אחד.</w:t>
      </w:r>
    </w:p>
    <w:p w14:paraId="3E9D43A8" w14:textId="32396930" w:rsidR="009F7704" w:rsidRDefault="009F7704" w:rsidP="009F7704">
      <w:pPr>
        <w:rPr>
          <w:rtl/>
          <w:lang w:eastAsia="he-IL"/>
        </w:rPr>
      </w:pPr>
      <w:bookmarkStart w:id="15414" w:name="_ETM_Q1_13628961"/>
      <w:bookmarkEnd w:id="15414"/>
    </w:p>
    <w:p w14:paraId="5F851227" w14:textId="7F0C7BB7" w:rsidR="009F7704" w:rsidRDefault="009F7704" w:rsidP="009F7704">
      <w:pPr>
        <w:pStyle w:val="a4"/>
        <w:keepNext/>
        <w:rPr>
          <w:rtl/>
        </w:rPr>
      </w:pPr>
      <w:bookmarkStart w:id="15415" w:name="ET_speaker_תומר_רוזנר_2035"/>
      <w:r w:rsidRPr="009F7704">
        <w:rPr>
          <w:rStyle w:val="TagStyle"/>
          <w:rtl/>
        </w:rPr>
        <w:t xml:space="preserve"> &lt;&lt; דובר &gt;&gt; </w:t>
      </w:r>
      <w:r>
        <w:rPr>
          <w:rtl/>
        </w:rPr>
        <w:t>תומר רוזנר:</w:t>
      </w:r>
      <w:r w:rsidRPr="009F7704">
        <w:rPr>
          <w:rStyle w:val="TagStyle"/>
          <w:rtl/>
        </w:rPr>
        <w:t xml:space="preserve"> &lt;&lt; דובר &gt;&gt;</w:t>
      </w:r>
      <w:r w:rsidR="0011182F">
        <w:rPr>
          <w:rtl/>
        </w:rPr>
        <w:t xml:space="preserve"> </w:t>
      </w:r>
      <w:r>
        <w:rPr>
          <w:rtl/>
        </w:rPr>
        <w:t xml:space="preserve"> </w:t>
      </w:r>
      <w:bookmarkEnd w:id="15415"/>
    </w:p>
    <w:p w14:paraId="2EF6F84E" w14:textId="53A0985C" w:rsidR="009F7704" w:rsidRDefault="009F7704" w:rsidP="009F7704">
      <w:pPr>
        <w:pStyle w:val="KeepWithNext"/>
        <w:rPr>
          <w:rtl/>
          <w:lang w:eastAsia="he-IL"/>
        </w:rPr>
      </w:pPr>
    </w:p>
    <w:p w14:paraId="5301E676" w14:textId="7F718E9C" w:rsidR="009F7704" w:rsidRPr="009F7704" w:rsidRDefault="009F7704" w:rsidP="009F7704">
      <w:pPr>
        <w:rPr>
          <w:rtl/>
          <w:lang w:eastAsia="he-IL"/>
        </w:rPr>
      </w:pPr>
      <w:bookmarkStart w:id="15416" w:name="_ETM_Q1_13629482"/>
      <w:bookmarkStart w:id="15417" w:name="_ETM_Q1_13629497"/>
      <w:bookmarkEnd w:id="15416"/>
      <w:bookmarkEnd w:id="15417"/>
      <w:r>
        <w:rPr>
          <w:rFonts w:hint="cs"/>
          <w:rtl/>
          <w:lang w:eastAsia="he-IL"/>
        </w:rPr>
        <w:t>ביחד.</w:t>
      </w:r>
    </w:p>
    <w:p w14:paraId="2C425607" w14:textId="07EB1CE5" w:rsidR="009F7704" w:rsidRDefault="009F7704" w:rsidP="002E07E6">
      <w:pPr>
        <w:rPr>
          <w:rtl/>
          <w:lang w:eastAsia="he-IL"/>
        </w:rPr>
      </w:pPr>
      <w:bookmarkStart w:id="15418" w:name="_ETM_Q1_13402676"/>
      <w:bookmarkStart w:id="15419" w:name="_ETM_Q1_13634701"/>
      <w:bookmarkEnd w:id="15418"/>
      <w:bookmarkEnd w:id="15419"/>
    </w:p>
    <w:p w14:paraId="61C02234" w14:textId="328E7BF2" w:rsidR="009F7704" w:rsidRDefault="009F7704" w:rsidP="009F7704">
      <w:pPr>
        <w:pStyle w:val="af6"/>
        <w:keepNext/>
        <w:rPr>
          <w:rtl/>
        </w:rPr>
      </w:pPr>
      <w:bookmarkStart w:id="15420" w:name="ET_yor_5069_2036"/>
      <w:r w:rsidRPr="009F7704">
        <w:rPr>
          <w:rStyle w:val="TagStyle"/>
          <w:rtl/>
        </w:rPr>
        <w:t xml:space="preserve"> &lt;&lt; יור &gt;&gt; </w:t>
      </w:r>
      <w:r>
        <w:rPr>
          <w:rtl/>
        </w:rPr>
        <w:t>היו"ר יעקב אשר:</w:t>
      </w:r>
      <w:r w:rsidRPr="009F7704">
        <w:rPr>
          <w:rStyle w:val="TagStyle"/>
          <w:rtl/>
        </w:rPr>
        <w:t xml:space="preserve"> &lt;&lt; יור &gt;&gt;</w:t>
      </w:r>
      <w:r w:rsidR="0011182F">
        <w:rPr>
          <w:rtl/>
        </w:rPr>
        <w:t xml:space="preserve"> </w:t>
      </w:r>
      <w:r>
        <w:rPr>
          <w:rtl/>
        </w:rPr>
        <w:t xml:space="preserve"> </w:t>
      </w:r>
      <w:bookmarkEnd w:id="15420"/>
    </w:p>
    <w:p w14:paraId="7025BB52" w14:textId="729037F1" w:rsidR="009F7704" w:rsidRDefault="009F7704" w:rsidP="009F7704">
      <w:pPr>
        <w:pStyle w:val="KeepWithNext"/>
        <w:rPr>
          <w:rtl/>
          <w:lang w:eastAsia="he-IL"/>
        </w:rPr>
      </w:pPr>
    </w:p>
    <w:p w14:paraId="21BEFBD5" w14:textId="30AA2C6A" w:rsidR="009F7704" w:rsidRDefault="009F7704" w:rsidP="009F7704">
      <w:pPr>
        <w:rPr>
          <w:rtl/>
          <w:lang w:eastAsia="he-IL"/>
        </w:rPr>
      </w:pPr>
      <w:bookmarkStart w:id="15421" w:name="_ETM_Q1_13634887"/>
      <w:bookmarkStart w:id="15422" w:name="_ETM_Q1_13634902"/>
      <w:bookmarkEnd w:id="15421"/>
      <w:bookmarkEnd w:id="15422"/>
      <w:r>
        <w:rPr>
          <w:rFonts w:hint="cs"/>
          <w:rtl/>
          <w:lang w:eastAsia="he-IL"/>
        </w:rPr>
        <w:t>שזה משתלב?</w:t>
      </w:r>
    </w:p>
    <w:p w14:paraId="413FDA7B" w14:textId="49AD84F0" w:rsidR="009F7704" w:rsidRDefault="009F7704" w:rsidP="009F7704">
      <w:pPr>
        <w:rPr>
          <w:rtl/>
          <w:lang w:eastAsia="he-IL"/>
        </w:rPr>
      </w:pPr>
      <w:bookmarkStart w:id="15423" w:name="_ETM_Q1_13636589"/>
      <w:bookmarkStart w:id="15424" w:name="_ETM_Q1_13636628"/>
      <w:bookmarkEnd w:id="15423"/>
      <w:bookmarkEnd w:id="15424"/>
    </w:p>
    <w:p w14:paraId="20D1C661" w14:textId="6E8F7330" w:rsidR="009F7704" w:rsidRDefault="009F7704" w:rsidP="009F7704">
      <w:pPr>
        <w:pStyle w:val="af9"/>
        <w:keepNext/>
        <w:rPr>
          <w:rtl/>
          <w:lang w:eastAsia="he-IL"/>
        </w:rPr>
      </w:pPr>
      <w:bookmarkStart w:id="15425" w:name="ET_guest_שירה_ברנד_2037"/>
      <w:r w:rsidRPr="009F7704">
        <w:rPr>
          <w:rStyle w:val="TagStyle"/>
          <w:rtl/>
        </w:rPr>
        <w:t xml:space="preserve"> &lt;&lt; אורח &gt;&gt; </w:t>
      </w:r>
      <w:r>
        <w:rPr>
          <w:rtl/>
          <w:lang w:eastAsia="he-IL"/>
        </w:rPr>
        <w:t>שירה ברנד:</w:t>
      </w:r>
      <w:r w:rsidRPr="009F7704">
        <w:rPr>
          <w:rStyle w:val="TagStyle"/>
          <w:rtl/>
        </w:rPr>
        <w:t xml:space="preserve"> &lt;&lt; אורח &gt;&gt;</w:t>
      </w:r>
      <w:r w:rsidR="0011182F">
        <w:rPr>
          <w:rtl/>
          <w:lang w:eastAsia="he-IL"/>
        </w:rPr>
        <w:t xml:space="preserve"> </w:t>
      </w:r>
      <w:r>
        <w:rPr>
          <w:rtl/>
          <w:lang w:eastAsia="he-IL"/>
        </w:rPr>
        <w:t xml:space="preserve"> </w:t>
      </w:r>
      <w:bookmarkEnd w:id="15425"/>
    </w:p>
    <w:p w14:paraId="128911A7" w14:textId="2F7701D2" w:rsidR="009F7704" w:rsidRDefault="009F7704" w:rsidP="009F7704">
      <w:pPr>
        <w:pStyle w:val="KeepWithNext"/>
        <w:rPr>
          <w:rtl/>
          <w:lang w:eastAsia="he-IL"/>
        </w:rPr>
      </w:pPr>
    </w:p>
    <w:p w14:paraId="038D9A14" w14:textId="34B547F1" w:rsidR="009F7704" w:rsidRDefault="009F7704" w:rsidP="009F7704">
      <w:pPr>
        <w:rPr>
          <w:rtl/>
          <w:lang w:eastAsia="he-IL"/>
        </w:rPr>
      </w:pPr>
      <w:bookmarkStart w:id="15426" w:name="_ETM_Q1_13637230"/>
      <w:bookmarkStart w:id="15427" w:name="_ETM_Q1_13637248"/>
      <w:bookmarkStart w:id="15428" w:name="_ETM_Q1_13632701"/>
      <w:bookmarkEnd w:id="15426"/>
      <w:bookmarkEnd w:id="15427"/>
      <w:bookmarkEnd w:id="15428"/>
      <w:r>
        <w:rPr>
          <w:rFonts w:hint="cs"/>
          <w:rtl/>
          <w:lang w:eastAsia="he-IL"/>
        </w:rPr>
        <w:t>נכון. הרצון של תוכנית אחת לוועדה אחת</w:t>
      </w:r>
      <w:bookmarkStart w:id="15429" w:name="_ETM_Q1_13637922"/>
      <w:bookmarkEnd w:id="15429"/>
      <w:r>
        <w:rPr>
          <w:rFonts w:hint="cs"/>
          <w:rtl/>
          <w:lang w:eastAsia="he-IL"/>
        </w:rPr>
        <w:t xml:space="preserve"> ולהתקדם.</w:t>
      </w:r>
      <w:bookmarkStart w:id="15430" w:name="_ETM_Q1_13638641"/>
      <w:bookmarkEnd w:id="15430"/>
    </w:p>
    <w:p w14:paraId="389A4457" w14:textId="113C81F1" w:rsidR="009F7704" w:rsidRDefault="009F7704" w:rsidP="009F7704">
      <w:pPr>
        <w:rPr>
          <w:rtl/>
          <w:lang w:eastAsia="he-IL"/>
        </w:rPr>
      </w:pPr>
      <w:bookmarkStart w:id="15431" w:name="_ETM_Q1_13638685"/>
      <w:bookmarkEnd w:id="15431"/>
    </w:p>
    <w:p w14:paraId="5951C734" w14:textId="7177FDB5" w:rsidR="009F7704" w:rsidRDefault="009F7704" w:rsidP="009F7704">
      <w:pPr>
        <w:pStyle w:val="af6"/>
        <w:keepNext/>
        <w:rPr>
          <w:rtl/>
        </w:rPr>
      </w:pPr>
      <w:bookmarkStart w:id="15432" w:name="ET_yor_5069_2038"/>
      <w:r w:rsidRPr="009F7704">
        <w:rPr>
          <w:rStyle w:val="TagStyle"/>
          <w:rtl/>
        </w:rPr>
        <w:t xml:space="preserve"> &lt;&lt; יור &gt;&gt; </w:t>
      </w:r>
      <w:r>
        <w:rPr>
          <w:rtl/>
        </w:rPr>
        <w:t>היו"ר יעקב אשר:</w:t>
      </w:r>
      <w:r w:rsidRPr="009F7704">
        <w:rPr>
          <w:rStyle w:val="TagStyle"/>
          <w:rtl/>
        </w:rPr>
        <w:t xml:space="preserve"> &lt;&lt; יור &gt;&gt;</w:t>
      </w:r>
      <w:r w:rsidR="0011182F">
        <w:rPr>
          <w:rtl/>
        </w:rPr>
        <w:t xml:space="preserve"> </w:t>
      </w:r>
      <w:r>
        <w:rPr>
          <w:rtl/>
        </w:rPr>
        <w:t xml:space="preserve"> </w:t>
      </w:r>
      <w:bookmarkEnd w:id="15432"/>
    </w:p>
    <w:p w14:paraId="6FFEAD33" w14:textId="184765AE" w:rsidR="009F7704" w:rsidRDefault="009F7704" w:rsidP="009F7704">
      <w:pPr>
        <w:pStyle w:val="KeepWithNext"/>
        <w:rPr>
          <w:rtl/>
          <w:lang w:eastAsia="he-IL"/>
        </w:rPr>
      </w:pPr>
    </w:p>
    <w:p w14:paraId="06148A46" w14:textId="797E222F" w:rsidR="009F7704" w:rsidRDefault="009F7704" w:rsidP="009F7704">
      <w:pPr>
        <w:rPr>
          <w:rtl/>
          <w:lang w:eastAsia="he-IL"/>
        </w:rPr>
      </w:pPr>
      <w:bookmarkStart w:id="15433" w:name="_ETM_Q1_13639246"/>
      <w:bookmarkStart w:id="15434" w:name="_ETM_Q1_13639264"/>
      <w:bookmarkEnd w:id="15433"/>
      <w:bookmarkEnd w:id="15434"/>
      <w:r>
        <w:rPr>
          <w:rFonts w:hint="cs"/>
          <w:rtl/>
          <w:lang w:eastAsia="he-IL"/>
        </w:rPr>
        <w:t>ברור. אני צריך שזה ישתלב לדבר אחד. לכן אמרתי ש</w:t>
      </w:r>
      <w:bookmarkStart w:id="15435" w:name="_ETM_Q1_13642900"/>
      <w:bookmarkEnd w:id="15435"/>
      <w:r>
        <w:rPr>
          <w:rFonts w:hint="cs"/>
          <w:rtl/>
          <w:lang w:eastAsia="he-IL"/>
        </w:rPr>
        <w:t xml:space="preserve">אני לא רוצה להחליט, כי אני צריך לשמוע קודם כל </w:t>
      </w:r>
      <w:bookmarkStart w:id="15436" w:name="_ETM_Q1_13646258"/>
      <w:bookmarkEnd w:id="15436"/>
      <w:r>
        <w:rPr>
          <w:rFonts w:hint="cs"/>
          <w:rtl/>
          <w:lang w:eastAsia="he-IL"/>
        </w:rPr>
        <w:t>מה עוזר יותר</w:t>
      </w:r>
      <w:bookmarkStart w:id="15437" w:name="_ETM_Q1_13649746"/>
      <w:bookmarkEnd w:id="15437"/>
      <w:r>
        <w:rPr>
          <w:rFonts w:hint="cs"/>
          <w:rtl/>
          <w:lang w:eastAsia="he-IL"/>
        </w:rPr>
        <w:t xml:space="preserve"> להזרים יחידות דיור, ומה פחות. זה מה </w:t>
      </w:r>
      <w:bookmarkStart w:id="15438" w:name="_ETM_Q1_13649906"/>
      <w:bookmarkEnd w:id="15438"/>
      <w:r>
        <w:rPr>
          <w:rFonts w:hint="cs"/>
          <w:rtl/>
          <w:lang w:eastAsia="he-IL"/>
        </w:rPr>
        <w:t xml:space="preserve">שמעניין אותי. אני לא הולך לקחת את המקום שלכם. אני </w:t>
      </w:r>
      <w:bookmarkStart w:id="15439" w:name="_ETM_Q1_13653009"/>
      <w:bookmarkEnd w:id="15439"/>
      <w:r>
        <w:rPr>
          <w:rFonts w:hint="cs"/>
          <w:rtl/>
          <w:lang w:eastAsia="he-IL"/>
        </w:rPr>
        <w:t>יצאתי מהשלטון המקומי. זהו. אני כאן. בשלטון המרכזי.</w:t>
      </w:r>
      <w:bookmarkStart w:id="15440" w:name="_ETM_Q1_13654408"/>
      <w:bookmarkEnd w:id="15440"/>
    </w:p>
    <w:p w14:paraId="32A52EBC" w14:textId="05FEA224" w:rsidR="009F7704" w:rsidRDefault="009F7704" w:rsidP="009F7704">
      <w:pPr>
        <w:rPr>
          <w:rtl/>
          <w:lang w:eastAsia="he-IL"/>
        </w:rPr>
      </w:pPr>
      <w:bookmarkStart w:id="15441" w:name="_ETM_Q1_13654441"/>
      <w:bookmarkEnd w:id="15441"/>
    </w:p>
    <w:p w14:paraId="149EE944" w14:textId="5D15940F" w:rsidR="009F7704" w:rsidRDefault="009F7704" w:rsidP="009F7704">
      <w:pPr>
        <w:pStyle w:val="a4"/>
        <w:keepNext/>
        <w:rPr>
          <w:rtl/>
        </w:rPr>
      </w:pPr>
      <w:bookmarkStart w:id="15442" w:name="ET_speaker_תומר_רוזנר_2039"/>
      <w:r w:rsidRPr="009F7704">
        <w:rPr>
          <w:rStyle w:val="TagStyle"/>
          <w:rtl/>
        </w:rPr>
        <w:t xml:space="preserve"> &lt;&lt; דובר &gt;&gt; </w:t>
      </w:r>
      <w:r>
        <w:rPr>
          <w:rtl/>
        </w:rPr>
        <w:t>תומר רוזנר:</w:t>
      </w:r>
      <w:r w:rsidRPr="009F7704">
        <w:rPr>
          <w:rStyle w:val="TagStyle"/>
          <w:rtl/>
        </w:rPr>
        <w:t xml:space="preserve"> &lt;&lt; דובר &gt;&gt;</w:t>
      </w:r>
      <w:r w:rsidR="0011182F">
        <w:rPr>
          <w:rtl/>
        </w:rPr>
        <w:t xml:space="preserve"> </w:t>
      </w:r>
      <w:r>
        <w:rPr>
          <w:rtl/>
        </w:rPr>
        <w:t xml:space="preserve"> </w:t>
      </w:r>
      <w:bookmarkEnd w:id="15442"/>
    </w:p>
    <w:p w14:paraId="35E20910" w14:textId="3B827451" w:rsidR="009F7704" w:rsidRDefault="009F7704" w:rsidP="009F7704">
      <w:pPr>
        <w:pStyle w:val="KeepWithNext"/>
        <w:rPr>
          <w:rtl/>
          <w:lang w:eastAsia="he-IL"/>
        </w:rPr>
      </w:pPr>
    </w:p>
    <w:p w14:paraId="16B52889" w14:textId="406EE54D" w:rsidR="009F7704" w:rsidRDefault="009F7704" w:rsidP="009F7704">
      <w:pPr>
        <w:rPr>
          <w:rtl/>
          <w:lang w:eastAsia="he-IL"/>
        </w:rPr>
      </w:pPr>
      <w:bookmarkStart w:id="15443" w:name="_ETM_Q1_13654982"/>
      <w:bookmarkStart w:id="15444" w:name="_ETM_Q1_13654999"/>
      <w:bookmarkEnd w:id="15443"/>
      <w:bookmarkEnd w:id="15444"/>
      <w:r>
        <w:rPr>
          <w:rFonts w:hint="cs"/>
          <w:rtl/>
          <w:lang w:eastAsia="he-IL"/>
        </w:rPr>
        <w:t xml:space="preserve">אוקיי, ולעומת זאת, </w:t>
      </w:r>
      <w:bookmarkStart w:id="15445" w:name="_ETM_Q1_13656554"/>
      <w:bookmarkEnd w:id="15445"/>
      <w:r>
        <w:rPr>
          <w:rFonts w:hint="cs"/>
          <w:rtl/>
          <w:lang w:eastAsia="he-IL"/>
        </w:rPr>
        <w:t>הפוך - אם כבר הוועדה המחוזית עסקה</w:t>
      </w:r>
      <w:bookmarkStart w:id="15446" w:name="_ETM_Q1_13654806"/>
      <w:bookmarkEnd w:id="15446"/>
      <w:r>
        <w:rPr>
          <w:rFonts w:hint="cs"/>
          <w:rtl/>
          <w:lang w:eastAsia="he-IL"/>
        </w:rPr>
        <w:t xml:space="preserve"> בתוכנית איחוד וחלוקה,</w:t>
      </w:r>
      <w:bookmarkStart w:id="15447" w:name="_ETM_Q1_13658272"/>
      <w:bookmarkEnd w:id="15447"/>
      <w:r>
        <w:rPr>
          <w:rFonts w:hint="cs"/>
          <w:rtl/>
          <w:lang w:eastAsia="he-IL"/>
        </w:rPr>
        <w:t xml:space="preserve"> וזה מה שיאפשר את היתרי הבנייה</w:t>
      </w:r>
      <w:bookmarkStart w:id="15448" w:name="_ETM_Q1_13656989"/>
      <w:bookmarkEnd w:id="15448"/>
      <w:r>
        <w:rPr>
          <w:rFonts w:hint="cs"/>
          <w:rtl/>
          <w:lang w:eastAsia="he-IL"/>
        </w:rPr>
        <w:t>, מן הסתם</w:t>
      </w:r>
      <w:r w:rsidR="00D0568D">
        <w:rPr>
          <w:rFonts w:hint="cs"/>
          <w:rtl/>
          <w:lang w:eastAsia="he-IL"/>
        </w:rPr>
        <w:t>, אז</w:t>
      </w:r>
      <w:bookmarkStart w:id="15449" w:name="_ETM_Q1_13662705"/>
      <w:bookmarkEnd w:id="15449"/>
      <w:r w:rsidR="00D0568D">
        <w:rPr>
          <w:rFonts w:hint="cs"/>
          <w:rtl/>
          <w:lang w:eastAsia="he-IL"/>
        </w:rPr>
        <w:t xml:space="preserve"> למה שזה לא יעבור?</w:t>
      </w:r>
    </w:p>
    <w:p w14:paraId="18F39564" w14:textId="53B6D96B" w:rsidR="00D0568D" w:rsidRDefault="00D0568D" w:rsidP="009F7704">
      <w:pPr>
        <w:rPr>
          <w:rtl/>
          <w:lang w:eastAsia="he-IL"/>
        </w:rPr>
      </w:pPr>
      <w:bookmarkStart w:id="15450" w:name="_ETM_Q1_13664087"/>
      <w:bookmarkStart w:id="15451" w:name="_ETM_Q1_13664133"/>
      <w:bookmarkEnd w:id="15450"/>
      <w:bookmarkEnd w:id="15451"/>
    </w:p>
    <w:p w14:paraId="28BFD1A3" w14:textId="1DB5CF1A" w:rsidR="00D0568D" w:rsidRDefault="00D0568D" w:rsidP="00D0568D">
      <w:pPr>
        <w:pStyle w:val="af9"/>
        <w:keepNext/>
        <w:rPr>
          <w:rtl/>
          <w:lang w:eastAsia="he-IL"/>
        </w:rPr>
      </w:pPr>
      <w:bookmarkStart w:id="15452" w:name="ET_guest_שלום_זינגר_2040"/>
      <w:r w:rsidRPr="00D0568D">
        <w:rPr>
          <w:rStyle w:val="TagStyle"/>
          <w:rtl/>
        </w:rPr>
        <w:t xml:space="preserve"> &lt;&lt; אורח &gt;&gt; </w:t>
      </w:r>
      <w:r>
        <w:rPr>
          <w:rtl/>
          <w:lang w:eastAsia="he-IL"/>
        </w:rPr>
        <w:t>שלום זינגר:</w:t>
      </w:r>
      <w:r w:rsidRPr="00D0568D">
        <w:rPr>
          <w:rStyle w:val="TagStyle"/>
          <w:rtl/>
        </w:rPr>
        <w:t xml:space="preserve"> &lt;&lt; אורח &gt;&gt;</w:t>
      </w:r>
      <w:r w:rsidR="0011182F">
        <w:rPr>
          <w:rtl/>
          <w:lang w:eastAsia="he-IL"/>
        </w:rPr>
        <w:t xml:space="preserve"> </w:t>
      </w:r>
      <w:r>
        <w:rPr>
          <w:rtl/>
          <w:lang w:eastAsia="he-IL"/>
        </w:rPr>
        <w:t xml:space="preserve"> </w:t>
      </w:r>
      <w:bookmarkEnd w:id="15452"/>
    </w:p>
    <w:p w14:paraId="1333750A" w14:textId="381DB29C" w:rsidR="00D0568D" w:rsidRDefault="00D0568D" w:rsidP="00D0568D">
      <w:pPr>
        <w:pStyle w:val="KeepWithNext"/>
        <w:rPr>
          <w:rtl/>
          <w:lang w:eastAsia="he-IL"/>
        </w:rPr>
      </w:pPr>
    </w:p>
    <w:p w14:paraId="6659EA6E" w14:textId="049A8355" w:rsidR="00D0568D" w:rsidRDefault="00D0568D" w:rsidP="00D0568D">
      <w:pPr>
        <w:rPr>
          <w:rtl/>
          <w:lang w:eastAsia="he-IL"/>
        </w:rPr>
      </w:pPr>
      <w:bookmarkStart w:id="15453" w:name="_ETM_Q1_13664609"/>
      <w:bookmarkStart w:id="15454" w:name="_ETM_Q1_13664621"/>
      <w:bookmarkEnd w:id="15453"/>
      <w:bookmarkEnd w:id="15454"/>
      <w:r>
        <w:rPr>
          <w:rFonts w:hint="cs"/>
          <w:rtl/>
          <w:lang w:eastAsia="he-IL"/>
        </w:rPr>
        <w:t xml:space="preserve">כי היא לא יכולה לאשר את זה </w:t>
      </w:r>
      <w:bookmarkStart w:id="15455" w:name="_ETM_Q1_13666001"/>
      <w:bookmarkEnd w:id="15455"/>
      <w:r>
        <w:rPr>
          <w:rFonts w:hint="cs"/>
          <w:rtl/>
          <w:lang w:eastAsia="he-IL"/>
        </w:rPr>
        <w:t>ב-18 חודשים, תומר. בכל מקרה.</w:t>
      </w:r>
      <w:bookmarkStart w:id="15456" w:name="_ETM_Q1_13667593"/>
      <w:bookmarkEnd w:id="15456"/>
    </w:p>
    <w:p w14:paraId="0F349D2A" w14:textId="707E069B" w:rsidR="00D0568D" w:rsidRDefault="00D0568D" w:rsidP="00D0568D">
      <w:pPr>
        <w:rPr>
          <w:rtl/>
          <w:lang w:eastAsia="he-IL"/>
        </w:rPr>
      </w:pPr>
      <w:bookmarkStart w:id="15457" w:name="_ETM_Q1_13667630"/>
      <w:bookmarkEnd w:id="15457"/>
    </w:p>
    <w:p w14:paraId="2DD06AE9" w14:textId="650C51E5" w:rsidR="00D0568D" w:rsidRDefault="00D0568D" w:rsidP="00D0568D">
      <w:pPr>
        <w:pStyle w:val="af6"/>
        <w:keepNext/>
        <w:rPr>
          <w:rtl/>
        </w:rPr>
      </w:pPr>
      <w:bookmarkStart w:id="15458" w:name="ET_yor_5069_2041"/>
      <w:r w:rsidRPr="00D0568D">
        <w:rPr>
          <w:rStyle w:val="TagStyle"/>
          <w:rtl/>
        </w:rPr>
        <w:t xml:space="preserve"> &lt;&lt; יור &gt;&gt; </w:t>
      </w:r>
      <w:r>
        <w:rPr>
          <w:rtl/>
        </w:rPr>
        <w:t>היו"ר יעקב אשר:</w:t>
      </w:r>
      <w:r w:rsidRPr="00D0568D">
        <w:rPr>
          <w:rStyle w:val="TagStyle"/>
          <w:rtl/>
        </w:rPr>
        <w:t xml:space="preserve"> &lt;&lt; יור &gt;&gt;</w:t>
      </w:r>
      <w:r w:rsidR="0011182F">
        <w:rPr>
          <w:rtl/>
        </w:rPr>
        <w:t xml:space="preserve"> </w:t>
      </w:r>
      <w:r>
        <w:rPr>
          <w:rtl/>
        </w:rPr>
        <w:t xml:space="preserve"> </w:t>
      </w:r>
      <w:bookmarkEnd w:id="15458"/>
    </w:p>
    <w:p w14:paraId="7ADEA75D" w14:textId="77777777" w:rsidR="00D0568D" w:rsidRPr="00D0568D" w:rsidRDefault="00D0568D" w:rsidP="00D0568D">
      <w:pPr>
        <w:ind w:firstLine="0"/>
        <w:rPr>
          <w:rtl/>
          <w:lang w:eastAsia="he-IL"/>
        </w:rPr>
      </w:pPr>
      <w:bookmarkStart w:id="15459" w:name="_ETM_Q1_13661957"/>
      <w:bookmarkStart w:id="15460" w:name="_ETM_Q1_13661972"/>
      <w:bookmarkEnd w:id="15459"/>
      <w:bookmarkEnd w:id="15460"/>
    </w:p>
    <w:p w14:paraId="4C96C630" w14:textId="5A8D4F1D" w:rsidR="00D0568D" w:rsidRPr="00D0568D" w:rsidRDefault="00D0568D" w:rsidP="00D0568D">
      <w:pPr>
        <w:rPr>
          <w:rtl/>
          <w:lang w:eastAsia="he-IL"/>
        </w:rPr>
      </w:pPr>
      <w:bookmarkStart w:id="15461" w:name="_ETM_Q1_13668123"/>
      <w:bookmarkStart w:id="15462" w:name="_ETM_Q1_13663289"/>
      <w:bookmarkEnd w:id="15461"/>
      <w:bookmarkEnd w:id="15462"/>
      <w:r>
        <w:rPr>
          <w:rFonts w:hint="cs"/>
          <w:rtl/>
          <w:lang w:eastAsia="he-IL"/>
        </w:rPr>
        <w:t>מה שאלת? לא שמעתי, תומר</w:t>
      </w:r>
      <w:bookmarkStart w:id="15463" w:name="_ETM_Q1_13660748"/>
      <w:bookmarkEnd w:id="15463"/>
      <w:r>
        <w:rPr>
          <w:rFonts w:hint="cs"/>
          <w:rtl/>
          <w:lang w:eastAsia="he-IL"/>
        </w:rPr>
        <w:t>.</w:t>
      </w:r>
    </w:p>
    <w:p w14:paraId="4DB18F28" w14:textId="2FCDCDFE" w:rsidR="00D0568D" w:rsidRDefault="00D0568D" w:rsidP="002E07E6">
      <w:pPr>
        <w:rPr>
          <w:rtl/>
          <w:lang w:eastAsia="he-IL"/>
        </w:rPr>
      </w:pPr>
      <w:bookmarkStart w:id="15464" w:name="_ETM_Q1_13402703"/>
      <w:bookmarkStart w:id="15465" w:name="_ETM_Q1_13402731"/>
      <w:bookmarkStart w:id="15466" w:name="_ETM_Q1_13666801"/>
      <w:bookmarkEnd w:id="15464"/>
      <w:bookmarkEnd w:id="15465"/>
      <w:bookmarkEnd w:id="15466"/>
    </w:p>
    <w:p w14:paraId="056468A9" w14:textId="5E2721BC" w:rsidR="00D0568D" w:rsidRDefault="00D0568D" w:rsidP="00D0568D">
      <w:pPr>
        <w:pStyle w:val="a4"/>
        <w:keepNext/>
        <w:rPr>
          <w:rtl/>
        </w:rPr>
      </w:pPr>
      <w:bookmarkStart w:id="15467" w:name="ET_speaker_תומר_רוזנר_2042"/>
      <w:r w:rsidRPr="00D0568D">
        <w:rPr>
          <w:rStyle w:val="TagStyle"/>
          <w:rtl/>
        </w:rPr>
        <w:t xml:space="preserve"> &lt;&lt; דובר &gt;&gt; </w:t>
      </w:r>
      <w:r>
        <w:rPr>
          <w:rtl/>
        </w:rPr>
        <w:t>תומר רוזנר:</w:t>
      </w:r>
      <w:r w:rsidRPr="00D0568D">
        <w:rPr>
          <w:rStyle w:val="TagStyle"/>
          <w:rtl/>
        </w:rPr>
        <w:t xml:space="preserve"> &lt;&lt; דובר &gt;&gt;</w:t>
      </w:r>
      <w:r w:rsidR="0011182F">
        <w:rPr>
          <w:rtl/>
        </w:rPr>
        <w:t xml:space="preserve"> </w:t>
      </w:r>
      <w:r>
        <w:rPr>
          <w:rtl/>
        </w:rPr>
        <w:t xml:space="preserve"> </w:t>
      </w:r>
      <w:bookmarkEnd w:id="15467"/>
    </w:p>
    <w:p w14:paraId="53E51D5F" w14:textId="17A4B77B" w:rsidR="00D0568D" w:rsidRDefault="00D0568D" w:rsidP="00D0568D">
      <w:pPr>
        <w:pStyle w:val="KeepWithNext"/>
        <w:rPr>
          <w:rtl/>
          <w:lang w:eastAsia="he-IL"/>
        </w:rPr>
      </w:pPr>
    </w:p>
    <w:p w14:paraId="251FA7BA" w14:textId="1AB23CC4" w:rsidR="00D0568D" w:rsidRDefault="00D0568D" w:rsidP="00D0568D">
      <w:pPr>
        <w:rPr>
          <w:rtl/>
          <w:lang w:eastAsia="he-IL"/>
        </w:rPr>
      </w:pPr>
      <w:bookmarkStart w:id="15468" w:name="_ETM_Q1_13666954"/>
      <w:bookmarkStart w:id="15469" w:name="_ETM_Q1_13666968"/>
      <w:bookmarkEnd w:id="15468"/>
      <w:bookmarkEnd w:id="15469"/>
      <w:r>
        <w:rPr>
          <w:rFonts w:hint="cs"/>
          <w:rtl/>
          <w:lang w:eastAsia="he-IL"/>
        </w:rPr>
        <w:t>את מה?</w:t>
      </w:r>
    </w:p>
    <w:p w14:paraId="55EB393A" w14:textId="3BFF4887" w:rsidR="00D0568D" w:rsidRDefault="00D0568D" w:rsidP="00D0568D">
      <w:pPr>
        <w:rPr>
          <w:rtl/>
          <w:lang w:eastAsia="he-IL"/>
        </w:rPr>
      </w:pPr>
      <w:bookmarkStart w:id="15470" w:name="_ETM_Q1_13667841"/>
      <w:bookmarkStart w:id="15471" w:name="_ETM_Q1_13667880"/>
      <w:bookmarkStart w:id="15472" w:name="_ETM_Q1_13668209"/>
      <w:bookmarkEnd w:id="15470"/>
      <w:bookmarkEnd w:id="15471"/>
      <w:bookmarkEnd w:id="15472"/>
    </w:p>
    <w:p w14:paraId="4B8E4772" w14:textId="7F970003" w:rsidR="00D0568D" w:rsidRDefault="00D0568D" w:rsidP="00D0568D">
      <w:pPr>
        <w:pStyle w:val="af9"/>
        <w:keepNext/>
        <w:rPr>
          <w:rtl/>
          <w:lang w:eastAsia="he-IL"/>
        </w:rPr>
      </w:pPr>
      <w:bookmarkStart w:id="15473" w:name="ET_guest_שלום_זינגר_2043"/>
      <w:r w:rsidRPr="00D0568D">
        <w:rPr>
          <w:rStyle w:val="TagStyle"/>
          <w:rtl/>
        </w:rPr>
        <w:t xml:space="preserve"> &lt;&lt; אורח &gt;&gt; </w:t>
      </w:r>
      <w:r>
        <w:rPr>
          <w:rtl/>
          <w:lang w:eastAsia="he-IL"/>
        </w:rPr>
        <w:t>שלום זינגר:</w:t>
      </w:r>
      <w:r w:rsidRPr="00D0568D">
        <w:rPr>
          <w:rStyle w:val="TagStyle"/>
          <w:rtl/>
        </w:rPr>
        <w:t xml:space="preserve"> &lt;&lt; אורח &gt;&gt;</w:t>
      </w:r>
      <w:r w:rsidR="0011182F">
        <w:rPr>
          <w:rtl/>
          <w:lang w:eastAsia="he-IL"/>
        </w:rPr>
        <w:t xml:space="preserve"> </w:t>
      </w:r>
      <w:r>
        <w:rPr>
          <w:rtl/>
          <w:lang w:eastAsia="he-IL"/>
        </w:rPr>
        <w:t xml:space="preserve"> </w:t>
      </w:r>
      <w:bookmarkEnd w:id="15473"/>
    </w:p>
    <w:p w14:paraId="634A2E56" w14:textId="2FE086A4" w:rsidR="00D0568D" w:rsidRDefault="00D0568D" w:rsidP="00D0568D">
      <w:pPr>
        <w:pStyle w:val="KeepWithNext"/>
        <w:rPr>
          <w:rtl/>
          <w:lang w:eastAsia="he-IL"/>
        </w:rPr>
      </w:pPr>
    </w:p>
    <w:p w14:paraId="5399FC8C" w14:textId="79D262F7" w:rsidR="00D0568D" w:rsidRDefault="00D0568D" w:rsidP="00D0568D">
      <w:pPr>
        <w:rPr>
          <w:rtl/>
          <w:lang w:eastAsia="he-IL"/>
        </w:rPr>
      </w:pPr>
      <w:bookmarkStart w:id="15474" w:name="_ETM_Q1_13668354"/>
      <w:bookmarkStart w:id="15475" w:name="_ETM_Q1_13668368"/>
      <w:bookmarkEnd w:id="15474"/>
      <w:bookmarkEnd w:id="15475"/>
      <w:r>
        <w:rPr>
          <w:rFonts w:hint="cs"/>
          <w:rtl/>
          <w:lang w:eastAsia="he-IL"/>
        </w:rPr>
        <w:t xml:space="preserve">תוכנית </w:t>
      </w:r>
      <w:bookmarkStart w:id="15476" w:name="_ETM_Q1_13668836"/>
      <w:bookmarkEnd w:id="15476"/>
      <w:r>
        <w:rPr>
          <w:rFonts w:hint="cs"/>
          <w:rtl/>
          <w:lang w:eastAsia="he-IL"/>
        </w:rPr>
        <w:t>איחוד וחלוקה אי אפשר לאשר ב-18 חודשים. תעזבו, זה לא</w:t>
      </w:r>
      <w:bookmarkStart w:id="15477" w:name="_ETM_Q1_13672764"/>
      <w:bookmarkEnd w:id="15477"/>
      <w:r>
        <w:rPr>
          <w:rFonts w:hint="cs"/>
          <w:rtl/>
          <w:lang w:eastAsia="he-IL"/>
        </w:rPr>
        <w:t xml:space="preserve"> מעשי.</w:t>
      </w:r>
      <w:bookmarkStart w:id="15478" w:name="_ETM_Q1_13673228"/>
      <w:bookmarkEnd w:id="15478"/>
    </w:p>
    <w:p w14:paraId="4C546ADC" w14:textId="5D94545C" w:rsidR="00D0568D" w:rsidRDefault="00D0568D" w:rsidP="00D0568D">
      <w:pPr>
        <w:rPr>
          <w:rtl/>
          <w:lang w:eastAsia="he-IL"/>
        </w:rPr>
      </w:pPr>
      <w:bookmarkStart w:id="15479" w:name="_ETM_Q1_13673256"/>
      <w:bookmarkEnd w:id="15479"/>
    </w:p>
    <w:p w14:paraId="1E75307B" w14:textId="15D57EFF" w:rsidR="00D0568D" w:rsidRDefault="00D0568D" w:rsidP="00D0568D">
      <w:pPr>
        <w:pStyle w:val="af9"/>
        <w:keepNext/>
        <w:rPr>
          <w:rtl/>
          <w:lang w:eastAsia="he-IL"/>
        </w:rPr>
      </w:pPr>
      <w:bookmarkStart w:id="15480" w:name="ET_guest_שירה_ברנד_2044"/>
      <w:r w:rsidRPr="00D0568D">
        <w:rPr>
          <w:rStyle w:val="TagStyle"/>
          <w:rtl/>
        </w:rPr>
        <w:t xml:space="preserve"> &lt;&lt; אורח &gt;&gt; </w:t>
      </w:r>
      <w:r>
        <w:rPr>
          <w:rtl/>
          <w:lang w:eastAsia="he-IL"/>
        </w:rPr>
        <w:t>שירה ברנד:</w:t>
      </w:r>
      <w:r w:rsidRPr="00D0568D">
        <w:rPr>
          <w:rStyle w:val="TagStyle"/>
          <w:rtl/>
        </w:rPr>
        <w:t xml:space="preserve"> &lt;&lt; אורח &gt;&gt;</w:t>
      </w:r>
      <w:r w:rsidR="0011182F">
        <w:rPr>
          <w:rtl/>
          <w:lang w:eastAsia="he-IL"/>
        </w:rPr>
        <w:t xml:space="preserve"> </w:t>
      </w:r>
      <w:r>
        <w:rPr>
          <w:rtl/>
          <w:lang w:eastAsia="he-IL"/>
        </w:rPr>
        <w:t xml:space="preserve"> </w:t>
      </w:r>
      <w:bookmarkEnd w:id="15480"/>
    </w:p>
    <w:p w14:paraId="645E8704" w14:textId="196E81D1" w:rsidR="00D0568D" w:rsidRDefault="00D0568D" w:rsidP="00D0568D">
      <w:pPr>
        <w:pStyle w:val="KeepWithNext"/>
        <w:rPr>
          <w:rtl/>
          <w:lang w:eastAsia="he-IL"/>
        </w:rPr>
      </w:pPr>
    </w:p>
    <w:p w14:paraId="3F76EED7" w14:textId="3966EC17" w:rsidR="00D0568D" w:rsidRDefault="00D0568D" w:rsidP="00D0568D">
      <w:pPr>
        <w:rPr>
          <w:rtl/>
          <w:lang w:eastAsia="he-IL"/>
        </w:rPr>
      </w:pPr>
      <w:bookmarkStart w:id="15481" w:name="_ETM_Q1_13673753"/>
      <w:bookmarkStart w:id="15482" w:name="_ETM_Q1_13673766"/>
      <w:bookmarkStart w:id="15483" w:name="_ETM_Q1_13668855"/>
      <w:bookmarkEnd w:id="15481"/>
      <w:bookmarkEnd w:id="15482"/>
      <w:bookmarkEnd w:id="15483"/>
      <w:r>
        <w:rPr>
          <w:rFonts w:hint="cs"/>
          <w:rtl/>
          <w:lang w:eastAsia="he-IL"/>
        </w:rPr>
        <w:t>אז יבקשו ארכה ואולי גם יקבלו ארכה.</w:t>
      </w:r>
      <w:bookmarkStart w:id="15484" w:name="_ETM_Q1_13672122"/>
      <w:bookmarkEnd w:id="15484"/>
    </w:p>
    <w:p w14:paraId="56707231" w14:textId="32D9968C" w:rsidR="006C6150" w:rsidRDefault="006C6150" w:rsidP="00D0568D">
      <w:pPr>
        <w:rPr>
          <w:rtl/>
          <w:lang w:eastAsia="he-IL"/>
        </w:rPr>
      </w:pPr>
      <w:bookmarkStart w:id="15485" w:name="_ETM_Q1_13672148"/>
      <w:bookmarkStart w:id="15486" w:name="_ETM_Q1_13668769"/>
      <w:bookmarkStart w:id="15487" w:name="_ETM_Q1_13674057"/>
      <w:bookmarkEnd w:id="15485"/>
      <w:bookmarkEnd w:id="15486"/>
      <w:bookmarkEnd w:id="15487"/>
    </w:p>
    <w:p w14:paraId="60713D0B" w14:textId="4E9649DB" w:rsidR="006C6150" w:rsidRDefault="006C6150" w:rsidP="006C6150">
      <w:pPr>
        <w:pStyle w:val="af9"/>
        <w:keepNext/>
        <w:rPr>
          <w:rtl/>
          <w:lang w:eastAsia="he-IL"/>
        </w:rPr>
      </w:pPr>
      <w:bookmarkStart w:id="15488" w:name="ET_guest_832835_2045"/>
      <w:r w:rsidRPr="006C6150">
        <w:rPr>
          <w:rStyle w:val="TagStyle"/>
          <w:rtl/>
        </w:rPr>
        <w:t xml:space="preserve"> &lt;&lt; אורח &gt;&gt; </w:t>
      </w:r>
      <w:r>
        <w:rPr>
          <w:rtl/>
          <w:lang w:eastAsia="he-IL"/>
        </w:rPr>
        <w:t>מתן יגל:</w:t>
      </w:r>
      <w:r w:rsidRPr="006C6150">
        <w:rPr>
          <w:rStyle w:val="TagStyle"/>
          <w:rtl/>
        </w:rPr>
        <w:t xml:space="preserve"> &lt;&lt; אורח &gt;&gt;</w:t>
      </w:r>
      <w:r w:rsidR="0011182F">
        <w:rPr>
          <w:rtl/>
          <w:lang w:eastAsia="he-IL"/>
        </w:rPr>
        <w:t xml:space="preserve"> </w:t>
      </w:r>
      <w:r>
        <w:rPr>
          <w:rtl/>
          <w:lang w:eastAsia="he-IL"/>
        </w:rPr>
        <w:t xml:space="preserve"> </w:t>
      </w:r>
      <w:bookmarkEnd w:id="15488"/>
    </w:p>
    <w:p w14:paraId="515C0BFF" w14:textId="53451360" w:rsidR="006C6150" w:rsidRDefault="006C6150" w:rsidP="006C6150">
      <w:pPr>
        <w:pStyle w:val="KeepWithNext"/>
        <w:rPr>
          <w:rtl/>
          <w:lang w:eastAsia="he-IL"/>
        </w:rPr>
      </w:pPr>
    </w:p>
    <w:p w14:paraId="1C051D46" w14:textId="0CEB5BAE" w:rsidR="006C6150" w:rsidRDefault="006C6150" w:rsidP="006C6150">
      <w:pPr>
        <w:rPr>
          <w:rtl/>
          <w:lang w:eastAsia="he-IL"/>
        </w:rPr>
      </w:pPr>
      <w:bookmarkStart w:id="15489" w:name="_ETM_Q1_13674283"/>
      <w:bookmarkStart w:id="15490" w:name="_ETM_Q1_13674297"/>
      <w:bookmarkEnd w:id="15489"/>
      <w:bookmarkEnd w:id="15490"/>
      <w:r>
        <w:rPr>
          <w:rFonts w:hint="cs"/>
          <w:rtl/>
          <w:lang w:eastAsia="he-IL"/>
        </w:rPr>
        <w:t xml:space="preserve">אבל, </w:t>
      </w:r>
      <w:bookmarkStart w:id="15491" w:name="_ETM_Q1_13670230"/>
      <w:bookmarkEnd w:id="15491"/>
      <w:r>
        <w:rPr>
          <w:rFonts w:hint="cs"/>
          <w:rtl/>
          <w:lang w:eastAsia="he-IL"/>
        </w:rPr>
        <w:t>תהיה להם ארכה.</w:t>
      </w:r>
      <w:bookmarkStart w:id="15492" w:name="_ETM_Q1_13671672"/>
      <w:bookmarkEnd w:id="15492"/>
    </w:p>
    <w:p w14:paraId="5E3FC7EA" w14:textId="4FE5541E" w:rsidR="006C6150" w:rsidRDefault="006C6150" w:rsidP="006C6150">
      <w:pPr>
        <w:rPr>
          <w:rtl/>
          <w:lang w:eastAsia="he-IL"/>
        </w:rPr>
      </w:pPr>
      <w:bookmarkStart w:id="15493" w:name="_ETM_Q1_13671700"/>
      <w:bookmarkEnd w:id="15493"/>
    </w:p>
    <w:p w14:paraId="2BD8E342" w14:textId="60E56BA1" w:rsidR="006C6150" w:rsidRDefault="006C6150" w:rsidP="006C6150">
      <w:pPr>
        <w:pStyle w:val="af9"/>
        <w:keepNext/>
        <w:rPr>
          <w:rtl/>
          <w:lang w:eastAsia="he-IL"/>
        </w:rPr>
      </w:pPr>
      <w:bookmarkStart w:id="15494" w:name="ET_guest_שלום_זינגר_2046"/>
      <w:r w:rsidRPr="006C6150">
        <w:rPr>
          <w:rStyle w:val="TagStyle"/>
          <w:rtl/>
        </w:rPr>
        <w:t xml:space="preserve"> &lt;&lt; אורח &gt;&gt; </w:t>
      </w:r>
      <w:r>
        <w:rPr>
          <w:rtl/>
          <w:lang w:eastAsia="he-IL"/>
        </w:rPr>
        <w:t>שלום זינגר:</w:t>
      </w:r>
      <w:r w:rsidRPr="006C6150">
        <w:rPr>
          <w:rStyle w:val="TagStyle"/>
          <w:rtl/>
        </w:rPr>
        <w:t xml:space="preserve"> &lt;&lt; אורח &gt;&gt;</w:t>
      </w:r>
      <w:r w:rsidR="0011182F">
        <w:rPr>
          <w:rtl/>
          <w:lang w:eastAsia="he-IL"/>
        </w:rPr>
        <w:t xml:space="preserve"> </w:t>
      </w:r>
      <w:r>
        <w:rPr>
          <w:rtl/>
          <w:lang w:eastAsia="he-IL"/>
        </w:rPr>
        <w:t xml:space="preserve"> </w:t>
      </w:r>
      <w:bookmarkEnd w:id="15494"/>
    </w:p>
    <w:p w14:paraId="28A3D253" w14:textId="2FC87AE4" w:rsidR="006C6150" w:rsidRDefault="006C6150" w:rsidP="006C6150">
      <w:pPr>
        <w:pStyle w:val="KeepWithNext"/>
        <w:rPr>
          <w:rtl/>
          <w:lang w:eastAsia="he-IL"/>
        </w:rPr>
      </w:pPr>
    </w:p>
    <w:p w14:paraId="391F5445" w14:textId="64A348D8" w:rsidR="006C6150" w:rsidRDefault="00F16BE7" w:rsidP="006C6150">
      <w:pPr>
        <w:rPr>
          <w:rtl/>
          <w:lang w:eastAsia="he-IL"/>
        </w:rPr>
      </w:pPr>
      <w:bookmarkStart w:id="15495" w:name="_ETM_Q1_13672138"/>
      <w:bookmarkStart w:id="15496" w:name="_ETM_Q1_13672154"/>
      <w:bookmarkStart w:id="15497" w:name="_ETM_Q1_13673603"/>
      <w:bookmarkEnd w:id="15495"/>
      <w:bookmarkEnd w:id="15496"/>
      <w:bookmarkEnd w:id="15497"/>
      <w:r>
        <w:rPr>
          <w:rFonts w:hint="cs"/>
          <w:rtl/>
          <w:lang w:eastAsia="he-IL"/>
        </w:rPr>
        <w:t>תעשו. תעשו. בסדר גמור. הוועדה המחוזית לא עוסקת כמעט בתוכניות</w:t>
      </w:r>
      <w:bookmarkStart w:id="15498" w:name="_ETM_Q1_13677870"/>
      <w:bookmarkEnd w:id="15498"/>
      <w:r>
        <w:rPr>
          <w:rFonts w:hint="cs"/>
          <w:rtl/>
          <w:lang w:eastAsia="he-IL"/>
        </w:rPr>
        <w:t xml:space="preserve"> שהן רק איחוד וחלוקה. זה אחד. שניים, איחוד וחלוקה תוך</w:t>
      </w:r>
      <w:bookmarkStart w:id="15499" w:name="_ETM_Q1_13681299"/>
      <w:bookmarkEnd w:id="15499"/>
      <w:r>
        <w:rPr>
          <w:rFonts w:hint="cs"/>
          <w:rtl/>
          <w:lang w:eastAsia="he-IL"/>
        </w:rPr>
        <w:t xml:space="preserve"> 18 חודים זה לא מעשי. </w:t>
      </w:r>
      <w:bookmarkStart w:id="15500" w:name="_ETM_Q1_13686160"/>
      <w:bookmarkEnd w:id="15500"/>
    </w:p>
    <w:p w14:paraId="5693EBC9" w14:textId="03C960DB" w:rsidR="00F16BE7" w:rsidRDefault="00F16BE7" w:rsidP="006C6150">
      <w:pPr>
        <w:rPr>
          <w:rtl/>
          <w:lang w:eastAsia="he-IL"/>
        </w:rPr>
      </w:pPr>
      <w:bookmarkStart w:id="15501" w:name="_ETM_Q1_13686205"/>
      <w:bookmarkEnd w:id="15501"/>
    </w:p>
    <w:p w14:paraId="5F955513" w14:textId="42088C0B" w:rsidR="00F16BE7" w:rsidRDefault="00F16BE7" w:rsidP="00F16BE7">
      <w:pPr>
        <w:pStyle w:val="af9"/>
        <w:keepNext/>
        <w:rPr>
          <w:rtl/>
          <w:lang w:eastAsia="he-IL"/>
        </w:rPr>
      </w:pPr>
      <w:bookmarkStart w:id="15502" w:name="ET_guest_קריאה_2047"/>
      <w:r w:rsidRPr="00F16BE7">
        <w:rPr>
          <w:rStyle w:val="TagStyle"/>
          <w:rtl/>
        </w:rPr>
        <w:t xml:space="preserve"> &lt;&lt; אורח &gt;&gt; </w:t>
      </w:r>
      <w:r>
        <w:rPr>
          <w:rtl/>
          <w:lang w:eastAsia="he-IL"/>
        </w:rPr>
        <w:t>קריאה:</w:t>
      </w:r>
      <w:r w:rsidRPr="00F16BE7">
        <w:rPr>
          <w:rStyle w:val="TagStyle"/>
          <w:rtl/>
        </w:rPr>
        <w:t xml:space="preserve"> &lt;&lt; אורח &gt;&gt;</w:t>
      </w:r>
      <w:r w:rsidR="0011182F">
        <w:rPr>
          <w:rtl/>
          <w:lang w:eastAsia="he-IL"/>
        </w:rPr>
        <w:t xml:space="preserve"> </w:t>
      </w:r>
      <w:r>
        <w:rPr>
          <w:rtl/>
          <w:lang w:eastAsia="he-IL"/>
        </w:rPr>
        <w:t xml:space="preserve"> </w:t>
      </w:r>
      <w:bookmarkEnd w:id="15502"/>
    </w:p>
    <w:p w14:paraId="1FB623B7" w14:textId="2984F860" w:rsidR="00F16BE7" w:rsidRDefault="00F16BE7" w:rsidP="00F16BE7">
      <w:pPr>
        <w:pStyle w:val="KeepWithNext"/>
        <w:rPr>
          <w:rtl/>
          <w:lang w:eastAsia="he-IL"/>
        </w:rPr>
      </w:pPr>
    </w:p>
    <w:p w14:paraId="6D394CFE" w14:textId="52799BB6" w:rsidR="00F16BE7" w:rsidRDefault="00F16BE7" w:rsidP="00F16BE7">
      <w:pPr>
        <w:rPr>
          <w:rtl/>
          <w:lang w:eastAsia="he-IL"/>
        </w:rPr>
      </w:pPr>
      <w:bookmarkStart w:id="15503" w:name="_ETM_Q1_13686775"/>
      <w:bookmarkStart w:id="15504" w:name="_ETM_Q1_13686791"/>
      <w:bookmarkEnd w:id="15503"/>
      <w:bookmarkEnd w:id="15504"/>
      <w:r>
        <w:rPr>
          <w:rFonts w:hint="cs"/>
          <w:rtl/>
          <w:lang w:eastAsia="he-IL"/>
        </w:rPr>
        <w:t xml:space="preserve">אין יתרון למוסד תכנון </w:t>
      </w:r>
      <w:bookmarkStart w:id="15505" w:name="_ETM_Q1_13683499"/>
      <w:bookmarkEnd w:id="15505"/>
      <w:r>
        <w:rPr>
          <w:rFonts w:hint="cs"/>
          <w:rtl/>
          <w:lang w:eastAsia="he-IL"/>
        </w:rPr>
        <w:t>ארצי,</w:t>
      </w:r>
      <w:bookmarkStart w:id="15506" w:name="_ETM_Q1_13683946"/>
      <w:bookmarkEnd w:id="15506"/>
      <w:r>
        <w:rPr>
          <w:rFonts w:hint="cs"/>
          <w:rtl/>
          <w:lang w:eastAsia="he-IL"/>
        </w:rPr>
        <w:t xml:space="preserve"> </w:t>
      </w:r>
      <w:r w:rsidR="00863C9A">
        <w:rPr>
          <w:rFonts w:hint="cs"/>
          <w:rtl/>
          <w:lang w:eastAsia="he-IL"/>
        </w:rPr>
        <w:t>לעשות באיחוד וחלוקה - - -</w:t>
      </w:r>
    </w:p>
    <w:p w14:paraId="7A046AC5" w14:textId="16810633" w:rsidR="00863C9A" w:rsidRDefault="00863C9A" w:rsidP="00F16BE7">
      <w:pPr>
        <w:rPr>
          <w:rtl/>
          <w:lang w:eastAsia="he-IL"/>
        </w:rPr>
      </w:pPr>
      <w:bookmarkStart w:id="15507" w:name="_ETM_Q1_13688269"/>
      <w:bookmarkStart w:id="15508" w:name="_ETM_Q1_13688308"/>
      <w:bookmarkEnd w:id="15507"/>
      <w:bookmarkEnd w:id="15508"/>
    </w:p>
    <w:p w14:paraId="6ED7851A" w14:textId="3354274B" w:rsidR="00863C9A" w:rsidRDefault="00863C9A" w:rsidP="00863C9A">
      <w:pPr>
        <w:pStyle w:val="af9"/>
        <w:keepNext/>
        <w:rPr>
          <w:rtl/>
          <w:lang w:eastAsia="he-IL"/>
        </w:rPr>
      </w:pPr>
      <w:bookmarkStart w:id="15509" w:name="ET_guest_שלום_זינגר_2048"/>
      <w:r w:rsidRPr="00863C9A">
        <w:rPr>
          <w:rStyle w:val="TagStyle"/>
          <w:rtl/>
        </w:rPr>
        <w:t xml:space="preserve"> &lt;&lt; אורח &gt;&gt; </w:t>
      </w:r>
      <w:r>
        <w:rPr>
          <w:rtl/>
          <w:lang w:eastAsia="he-IL"/>
        </w:rPr>
        <w:t>שלום זינגר:</w:t>
      </w:r>
      <w:r w:rsidRPr="00863C9A">
        <w:rPr>
          <w:rStyle w:val="TagStyle"/>
          <w:rtl/>
        </w:rPr>
        <w:t xml:space="preserve"> &lt;&lt; אורח &gt;&gt;</w:t>
      </w:r>
      <w:r w:rsidR="0011182F">
        <w:rPr>
          <w:rtl/>
          <w:lang w:eastAsia="he-IL"/>
        </w:rPr>
        <w:t xml:space="preserve"> </w:t>
      </w:r>
      <w:r>
        <w:rPr>
          <w:rtl/>
          <w:lang w:eastAsia="he-IL"/>
        </w:rPr>
        <w:t xml:space="preserve"> </w:t>
      </w:r>
      <w:bookmarkEnd w:id="15509"/>
    </w:p>
    <w:p w14:paraId="28881F4F" w14:textId="0925D3C6" w:rsidR="00863C9A" w:rsidRDefault="00863C9A" w:rsidP="00863C9A">
      <w:pPr>
        <w:pStyle w:val="KeepWithNext"/>
        <w:rPr>
          <w:rtl/>
          <w:lang w:eastAsia="he-IL"/>
        </w:rPr>
      </w:pPr>
    </w:p>
    <w:p w14:paraId="0B39FDA4" w14:textId="6666349E" w:rsidR="00863C9A" w:rsidRDefault="00863C9A" w:rsidP="00863C9A">
      <w:pPr>
        <w:rPr>
          <w:rtl/>
          <w:lang w:eastAsia="he-IL"/>
        </w:rPr>
      </w:pPr>
      <w:bookmarkStart w:id="15510" w:name="_ETM_Q1_13688814"/>
      <w:bookmarkStart w:id="15511" w:name="_ETM_Q1_13688832"/>
      <w:bookmarkEnd w:id="15510"/>
      <w:bookmarkEnd w:id="15511"/>
      <w:r>
        <w:rPr>
          <w:rFonts w:hint="cs"/>
          <w:rtl/>
          <w:lang w:eastAsia="he-IL"/>
        </w:rPr>
        <w:t>ארצי בטח לא ידע לעשות א</w:t>
      </w:r>
      <w:bookmarkStart w:id="15512" w:name="_ETM_Q1_13690287"/>
      <w:bookmarkEnd w:id="15512"/>
      <w:r>
        <w:rPr>
          <w:rFonts w:hint="cs"/>
          <w:rtl/>
          <w:lang w:eastAsia="he-IL"/>
        </w:rPr>
        <w:t>ת זה. עזבו.</w:t>
      </w:r>
      <w:bookmarkStart w:id="15513" w:name="_ETM_Q1_13691363"/>
      <w:bookmarkEnd w:id="15513"/>
    </w:p>
    <w:p w14:paraId="046E1CA2" w14:textId="0F4D1519" w:rsidR="00863C9A" w:rsidRDefault="00863C9A" w:rsidP="00863C9A">
      <w:pPr>
        <w:rPr>
          <w:rtl/>
          <w:lang w:eastAsia="he-IL"/>
        </w:rPr>
      </w:pPr>
      <w:bookmarkStart w:id="15514" w:name="_ETM_Q1_13691399"/>
      <w:bookmarkEnd w:id="15514"/>
    </w:p>
    <w:p w14:paraId="1B2F13EF" w14:textId="0BA82839" w:rsidR="00863C9A" w:rsidRDefault="00863C9A" w:rsidP="00863C9A">
      <w:pPr>
        <w:pStyle w:val="a4"/>
        <w:keepNext/>
        <w:rPr>
          <w:rtl/>
        </w:rPr>
      </w:pPr>
      <w:bookmarkStart w:id="15515" w:name="ET_speaker_תומר_רוזנר_2049"/>
      <w:r w:rsidRPr="00863C9A">
        <w:rPr>
          <w:rStyle w:val="TagStyle"/>
          <w:rtl/>
        </w:rPr>
        <w:t xml:space="preserve"> &lt;&lt; דובר &gt;&gt; </w:t>
      </w:r>
      <w:r>
        <w:rPr>
          <w:rtl/>
        </w:rPr>
        <w:t>תומר רוזנר:</w:t>
      </w:r>
      <w:r w:rsidRPr="00863C9A">
        <w:rPr>
          <w:rStyle w:val="TagStyle"/>
          <w:rtl/>
        </w:rPr>
        <w:t xml:space="preserve"> &lt;&lt; דובר &gt;&gt;</w:t>
      </w:r>
      <w:r w:rsidR="0011182F">
        <w:rPr>
          <w:rtl/>
        </w:rPr>
        <w:t xml:space="preserve"> </w:t>
      </w:r>
      <w:r>
        <w:rPr>
          <w:rtl/>
        </w:rPr>
        <w:t xml:space="preserve"> </w:t>
      </w:r>
      <w:bookmarkEnd w:id="15515"/>
    </w:p>
    <w:p w14:paraId="213DF4FC" w14:textId="60EC34CC" w:rsidR="00863C9A" w:rsidRDefault="00863C9A" w:rsidP="00863C9A">
      <w:pPr>
        <w:pStyle w:val="KeepWithNext"/>
        <w:rPr>
          <w:rtl/>
          <w:lang w:eastAsia="he-IL"/>
        </w:rPr>
      </w:pPr>
    </w:p>
    <w:p w14:paraId="60B25A5D" w14:textId="54954BBF" w:rsidR="00863C9A" w:rsidRDefault="00863C9A" w:rsidP="00863C9A">
      <w:pPr>
        <w:rPr>
          <w:rtl/>
          <w:lang w:eastAsia="he-IL"/>
        </w:rPr>
      </w:pPr>
      <w:bookmarkStart w:id="15516" w:name="_ETM_Q1_13692647"/>
      <w:bookmarkStart w:id="15517" w:name="_ETM_Q1_13692659"/>
      <w:bookmarkEnd w:id="15516"/>
      <w:bookmarkEnd w:id="15517"/>
      <w:r>
        <w:rPr>
          <w:rFonts w:hint="cs"/>
          <w:rtl/>
          <w:lang w:eastAsia="he-IL"/>
        </w:rPr>
        <w:t>זה טיעון מאוד מסוכן, מה שנאמר</w:t>
      </w:r>
      <w:bookmarkStart w:id="15518" w:name="_ETM_Q1_13689650"/>
      <w:bookmarkEnd w:id="15518"/>
      <w:r>
        <w:rPr>
          <w:rFonts w:hint="cs"/>
          <w:rtl/>
          <w:lang w:eastAsia="he-IL"/>
        </w:rPr>
        <w:t xml:space="preserve"> כאן. שלמרכז</w:t>
      </w:r>
      <w:bookmarkStart w:id="15519" w:name="_ETM_Q1_13691249"/>
      <w:bookmarkEnd w:id="15519"/>
      <w:r>
        <w:rPr>
          <w:rFonts w:hint="cs"/>
          <w:rtl/>
          <w:lang w:eastAsia="he-IL"/>
        </w:rPr>
        <w:t xml:space="preserve"> הארצי אין יתרון. </w:t>
      </w:r>
      <w:r w:rsidR="00F177BA">
        <w:rPr>
          <w:rFonts w:hint="cs"/>
          <w:rtl/>
          <w:lang w:eastAsia="he-IL"/>
        </w:rPr>
        <w:t xml:space="preserve">כי גם אין לו באמת יתרון בעיסוק </w:t>
      </w:r>
      <w:bookmarkStart w:id="15520" w:name="_ETM_Q1_13696738"/>
      <w:bookmarkEnd w:id="15520"/>
      <w:r w:rsidR="00F177BA">
        <w:rPr>
          <w:rFonts w:hint="cs"/>
          <w:rtl/>
          <w:lang w:eastAsia="he-IL"/>
        </w:rPr>
        <w:t>בתוכניות מפורטות. באופן כללי.</w:t>
      </w:r>
      <w:bookmarkStart w:id="15521" w:name="_ETM_Q1_13699196"/>
      <w:bookmarkEnd w:id="15521"/>
    </w:p>
    <w:p w14:paraId="7972D71E" w14:textId="45B384BF" w:rsidR="00F177BA" w:rsidRDefault="00F177BA" w:rsidP="00863C9A">
      <w:pPr>
        <w:rPr>
          <w:rtl/>
          <w:lang w:eastAsia="he-IL"/>
        </w:rPr>
      </w:pPr>
      <w:bookmarkStart w:id="15522" w:name="_ETM_Q1_13699236"/>
      <w:bookmarkEnd w:id="15522"/>
    </w:p>
    <w:p w14:paraId="12F86E21" w14:textId="3C0D9C14" w:rsidR="00F177BA" w:rsidRDefault="00F177BA" w:rsidP="00F177BA">
      <w:pPr>
        <w:pStyle w:val="af6"/>
        <w:keepNext/>
        <w:rPr>
          <w:rtl/>
        </w:rPr>
      </w:pPr>
      <w:bookmarkStart w:id="15523" w:name="ET_yor_5069_2050"/>
      <w:r w:rsidRPr="00F177BA">
        <w:rPr>
          <w:rStyle w:val="TagStyle"/>
          <w:rtl/>
        </w:rPr>
        <w:t xml:space="preserve"> &lt;&lt; יור &gt;&gt; </w:t>
      </w:r>
      <w:r>
        <w:rPr>
          <w:rtl/>
        </w:rPr>
        <w:t>היו"ר יעקב אשר:</w:t>
      </w:r>
      <w:r w:rsidRPr="00F177BA">
        <w:rPr>
          <w:rStyle w:val="TagStyle"/>
          <w:rtl/>
        </w:rPr>
        <w:t xml:space="preserve"> &lt;&lt; יור &gt;&gt;</w:t>
      </w:r>
      <w:r w:rsidR="0011182F">
        <w:rPr>
          <w:rtl/>
        </w:rPr>
        <w:t xml:space="preserve"> </w:t>
      </w:r>
      <w:r>
        <w:rPr>
          <w:rtl/>
        </w:rPr>
        <w:t xml:space="preserve"> </w:t>
      </w:r>
      <w:bookmarkEnd w:id="15523"/>
    </w:p>
    <w:p w14:paraId="2791AFC7" w14:textId="1B113193" w:rsidR="00F177BA" w:rsidRDefault="00F177BA" w:rsidP="00F177BA">
      <w:pPr>
        <w:pStyle w:val="KeepWithNext"/>
        <w:rPr>
          <w:rtl/>
          <w:lang w:eastAsia="he-IL"/>
        </w:rPr>
      </w:pPr>
    </w:p>
    <w:p w14:paraId="3B5FBBCD" w14:textId="162BA7EF" w:rsidR="00D17FC1" w:rsidRDefault="00F177BA" w:rsidP="00D17FC1">
      <w:pPr>
        <w:rPr>
          <w:rtl/>
          <w:lang w:eastAsia="he-IL"/>
        </w:rPr>
      </w:pPr>
      <w:bookmarkStart w:id="15524" w:name="_ETM_Q1_13699887"/>
      <w:bookmarkStart w:id="15525" w:name="_ETM_Q1_13699904"/>
      <w:bookmarkEnd w:id="15524"/>
      <w:bookmarkEnd w:id="15525"/>
      <w:r>
        <w:rPr>
          <w:rFonts w:hint="cs"/>
          <w:rtl/>
          <w:lang w:eastAsia="he-IL"/>
        </w:rPr>
        <w:t xml:space="preserve">אדוני, היועץ המשפטי, להזכיר לך, הוא </w:t>
      </w:r>
      <w:bookmarkStart w:id="15526" w:name="_ETM_Q1_13704197"/>
      <w:bookmarkEnd w:id="15526"/>
      <w:r>
        <w:rPr>
          <w:rFonts w:hint="cs"/>
          <w:rtl/>
          <w:lang w:eastAsia="he-IL"/>
        </w:rPr>
        <w:t>השח</w:t>
      </w:r>
      <w:bookmarkStart w:id="15527" w:name="_ETM_Q1_13699956"/>
      <w:bookmarkEnd w:id="15527"/>
      <w:r>
        <w:rPr>
          <w:rFonts w:hint="cs"/>
          <w:rtl/>
          <w:lang w:eastAsia="he-IL"/>
        </w:rPr>
        <w:t>קן הזה שנקרא, הרשות למעלה, היא לא</w:t>
      </w:r>
      <w:r w:rsidR="00D17FC1">
        <w:rPr>
          <w:rFonts w:hint="cs"/>
          <w:rtl/>
          <w:lang w:eastAsia="he-IL"/>
        </w:rPr>
        <w:t>, איך</w:t>
      </w:r>
      <w:bookmarkStart w:id="15528" w:name="_ETM_Q1_13707770"/>
      <w:bookmarkEnd w:id="15528"/>
      <w:r w:rsidR="00D17FC1">
        <w:rPr>
          <w:rFonts w:hint="cs"/>
          <w:rtl/>
          <w:lang w:eastAsia="he-IL"/>
        </w:rPr>
        <w:t xml:space="preserve"> קראת לזה, יתרון? היא לא יתרון. </w:t>
      </w:r>
      <w:bookmarkStart w:id="15529" w:name="_ETM_Q1_13712138"/>
      <w:bookmarkStart w:id="15530" w:name="_ETM_Q1_13712175"/>
      <w:bookmarkEnd w:id="15529"/>
      <w:bookmarkEnd w:id="15530"/>
      <w:r w:rsidR="00D17FC1">
        <w:rPr>
          <w:rFonts w:hint="cs"/>
          <w:rtl/>
          <w:lang w:eastAsia="he-IL"/>
        </w:rPr>
        <w:t>היא תמריץ.</w:t>
      </w:r>
      <w:bookmarkStart w:id="15531" w:name="_ETM_Q1_13713708"/>
      <w:bookmarkEnd w:id="15531"/>
    </w:p>
    <w:p w14:paraId="11DFAFBF" w14:textId="4D65FCCA" w:rsidR="00D17FC1" w:rsidRDefault="00D17FC1" w:rsidP="00D17FC1">
      <w:pPr>
        <w:rPr>
          <w:rtl/>
          <w:lang w:eastAsia="he-IL"/>
        </w:rPr>
      </w:pPr>
      <w:bookmarkStart w:id="15532" w:name="_ETM_Q1_13713740"/>
      <w:bookmarkEnd w:id="15532"/>
    </w:p>
    <w:p w14:paraId="5C9FB962" w14:textId="5D57D759" w:rsidR="00D17FC1" w:rsidRDefault="00D17FC1" w:rsidP="00D17FC1">
      <w:pPr>
        <w:pStyle w:val="a4"/>
        <w:keepNext/>
        <w:rPr>
          <w:rtl/>
        </w:rPr>
      </w:pPr>
      <w:bookmarkStart w:id="15533" w:name="ET_speaker_תומר_רוזנר_2051"/>
      <w:r w:rsidRPr="00D17FC1">
        <w:rPr>
          <w:rStyle w:val="TagStyle"/>
          <w:rtl/>
        </w:rPr>
        <w:t xml:space="preserve"> &lt;&lt; דובר &gt;&gt; </w:t>
      </w:r>
      <w:r>
        <w:rPr>
          <w:rtl/>
        </w:rPr>
        <w:t>תומר רוזנר:</w:t>
      </w:r>
      <w:r w:rsidRPr="00D17FC1">
        <w:rPr>
          <w:rStyle w:val="TagStyle"/>
          <w:rtl/>
        </w:rPr>
        <w:t xml:space="preserve"> &lt;&lt; דובר &gt;&gt;</w:t>
      </w:r>
      <w:r w:rsidR="0011182F">
        <w:rPr>
          <w:rtl/>
        </w:rPr>
        <w:t xml:space="preserve"> </w:t>
      </w:r>
      <w:r>
        <w:rPr>
          <w:rtl/>
        </w:rPr>
        <w:t xml:space="preserve"> </w:t>
      </w:r>
      <w:bookmarkEnd w:id="15533"/>
    </w:p>
    <w:p w14:paraId="1C613DD2" w14:textId="598D6FF6" w:rsidR="00D17FC1" w:rsidRDefault="00D17FC1" w:rsidP="00D17FC1">
      <w:pPr>
        <w:pStyle w:val="KeepWithNext"/>
        <w:rPr>
          <w:rtl/>
          <w:lang w:eastAsia="he-IL"/>
        </w:rPr>
      </w:pPr>
    </w:p>
    <w:p w14:paraId="220D25EF" w14:textId="7AF242B4" w:rsidR="00D17FC1" w:rsidRDefault="00D17FC1" w:rsidP="00D17FC1">
      <w:pPr>
        <w:rPr>
          <w:rtl/>
          <w:lang w:eastAsia="he-IL"/>
        </w:rPr>
      </w:pPr>
      <w:bookmarkStart w:id="15534" w:name="_ETM_Q1_13714315"/>
      <w:bookmarkStart w:id="15535" w:name="_ETM_Q1_13714332"/>
      <w:bookmarkEnd w:id="15534"/>
      <w:bookmarkEnd w:id="15535"/>
      <w:r>
        <w:rPr>
          <w:rFonts w:hint="cs"/>
          <w:rtl/>
          <w:lang w:eastAsia="he-IL"/>
        </w:rPr>
        <w:t xml:space="preserve">לא, אני עניתי </w:t>
      </w:r>
      <w:bookmarkStart w:id="15536" w:name="_ETM_Q1_13715232"/>
      <w:bookmarkEnd w:id="15536"/>
      <w:r>
        <w:rPr>
          <w:rFonts w:hint="cs"/>
          <w:rtl/>
          <w:lang w:eastAsia="he-IL"/>
        </w:rPr>
        <w:t>לטענה שאין לה</w:t>
      </w:r>
      <w:bookmarkStart w:id="15537" w:name="_ETM_Q1_13711500"/>
      <w:bookmarkEnd w:id="15537"/>
      <w:r>
        <w:rPr>
          <w:rFonts w:hint="cs"/>
          <w:rtl/>
          <w:lang w:eastAsia="he-IL"/>
        </w:rPr>
        <w:t xml:space="preserve"> יתרון.</w:t>
      </w:r>
      <w:bookmarkStart w:id="15538" w:name="_ETM_Q1_13712144"/>
      <w:bookmarkEnd w:id="15538"/>
    </w:p>
    <w:p w14:paraId="2F6EF52E" w14:textId="4EC0AADF" w:rsidR="00D17FC1" w:rsidRDefault="00D17FC1" w:rsidP="00D17FC1">
      <w:pPr>
        <w:rPr>
          <w:rtl/>
          <w:lang w:eastAsia="he-IL"/>
        </w:rPr>
      </w:pPr>
      <w:bookmarkStart w:id="15539" w:name="_ETM_Q1_13712176"/>
      <w:bookmarkEnd w:id="15539"/>
    </w:p>
    <w:p w14:paraId="5067F996" w14:textId="630DACCB" w:rsidR="00D17FC1" w:rsidRDefault="00D17FC1" w:rsidP="00D17FC1">
      <w:pPr>
        <w:pStyle w:val="af6"/>
        <w:keepNext/>
        <w:rPr>
          <w:rtl/>
        </w:rPr>
      </w:pPr>
      <w:bookmarkStart w:id="15540" w:name="ET_yor_5069_2052"/>
      <w:r w:rsidRPr="00D17FC1">
        <w:rPr>
          <w:rStyle w:val="TagStyle"/>
          <w:rtl/>
        </w:rPr>
        <w:t xml:space="preserve"> &lt;&lt; יור &gt;&gt; </w:t>
      </w:r>
      <w:r>
        <w:rPr>
          <w:rtl/>
        </w:rPr>
        <w:t>היו"ר יעקב אשר:</w:t>
      </w:r>
      <w:r w:rsidRPr="00D17FC1">
        <w:rPr>
          <w:rStyle w:val="TagStyle"/>
          <w:rtl/>
        </w:rPr>
        <w:t xml:space="preserve"> &lt;&lt; יור &gt;&gt;</w:t>
      </w:r>
      <w:r w:rsidR="0011182F">
        <w:rPr>
          <w:rtl/>
        </w:rPr>
        <w:t xml:space="preserve"> </w:t>
      </w:r>
      <w:r>
        <w:rPr>
          <w:rtl/>
        </w:rPr>
        <w:t xml:space="preserve"> </w:t>
      </w:r>
      <w:bookmarkEnd w:id="15540"/>
    </w:p>
    <w:p w14:paraId="62E0BD1F" w14:textId="62C43DE7" w:rsidR="00D17FC1" w:rsidRDefault="00D17FC1" w:rsidP="00D17FC1">
      <w:pPr>
        <w:pStyle w:val="KeepWithNext"/>
        <w:rPr>
          <w:rtl/>
          <w:lang w:eastAsia="he-IL"/>
        </w:rPr>
      </w:pPr>
    </w:p>
    <w:p w14:paraId="1D87B97C" w14:textId="3D047E35" w:rsidR="00D17FC1" w:rsidRDefault="00D17FC1" w:rsidP="00D17FC1">
      <w:pPr>
        <w:rPr>
          <w:rtl/>
          <w:lang w:eastAsia="he-IL"/>
        </w:rPr>
      </w:pPr>
      <w:bookmarkStart w:id="15541" w:name="_ETM_Q1_13712780"/>
      <w:bookmarkStart w:id="15542" w:name="_ETM_Q1_13712797"/>
      <w:bookmarkEnd w:id="15541"/>
      <w:bookmarkEnd w:id="15542"/>
      <w:r>
        <w:rPr>
          <w:rFonts w:hint="cs"/>
          <w:rtl/>
          <w:lang w:eastAsia="he-IL"/>
        </w:rPr>
        <w:t xml:space="preserve">נכון. לא תפקידה להיות יתרון. היא תצטרך </w:t>
      </w:r>
      <w:bookmarkStart w:id="15543" w:name="_ETM_Q1_13716602"/>
      <w:bookmarkEnd w:id="15543"/>
      <w:r>
        <w:rPr>
          <w:rFonts w:hint="cs"/>
          <w:rtl/>
          <w:lang w:eastAsia="he-IL"/>
        </w:rPr>
        <w:t xml:space="preserve">להיות כזאת. </w:t>
      </w:r>
    </w:p>
    <w:p w14:paraId="0429C8F4" w14:textId="520EF748" w:rsidR="00D17FC1" w:rsidRDefault="00D17FC1" w:rsidP="00D17FC1">
      <w:pPr>
        <w:rPr>
          <w:rtl/>
          <w:lang w:eastAsia="he-IL"/>
        </w:rPr>
      </w:pPr>
      <w:bookmarkStart w:id="15544" w:name="_ETM_Q1_13718289"/>
      <w:bookmarkStart w:id="15545" w:name="_ETM_Q1_13718342"/>
      <w:bookmarkEnd w:id="15544"/>
      <w:bookmarkEnd w:id="15545"/>
    </w:p>
    <w:p w14:paraId="2331594E" w14:textId="1A440CF9" w:rsidR="00D17FC1" w:rsidRDefault="00D17FC1" w:rsidP="00D17FC1">
      <w:pPr>
        <w:pStyle w:val="af9"/>
        <w:keepNext/>
        <w:rPr>
          <w:rtl/>
          <w:lang w:eastAsia="he-IL"/>
        </w:rPr>
      </w:pPr>
      <w:bookmarkStart w:id="15546" w:name="ET_guest_שלום_זינגר_2053"/>
      <w:r w:rsidRPr="00D17FC1">
        <w:rPr>
          <w:rStyle w:val="TagStyle"/>
          <w:rtl/>
        </w:rPr>
        <w:t xml:space="preserve"> &lt;&lt; אורח &gt;&gt; </w:t>
      </w:r>
      <w:r>
        <w:rPr>
          <w:rtl/>
          <w:lang w:eastAsia="he-IL"/>
        </w:rPr>
        <w:t>שלום זינגר:</w:t>
      </w:r>
      <w:r w:rsidRPr="00D17FC1">
        <w:rPr>
          <w:rStyle w:val="TagStyle"/>
          <w:rtl/>
        </w:rPr>
        <w:t xml:space="preserve"> &lt;&lt; אורח &gt;&gt;</w:t>
      </w:r>
      <w:r w:rsidR="0011182F">
        <w:rPr>
          <w:rtl/>
          <w:lang w:eastAsia="he-IL"/>
        </w:rPr>
        <w:t xml:space="preserve"> </w:t>
      </w:r>
      <w:r>
        <w:rPr>
          <w:rtl/>
          <w:lang w:eastAsia="he-IL"/>
        </w:rPr>
        <w:t xml:space="preserve"> </w:t>
      </w:r>
      <w:bookmarkEnd w:id="15546"/>
    </w:p>
    <w:p w14:paraId="23956B0F" w14:textId="3638E1F6" w:rsidR="00D17FC1" w:rsidRDefault="00D17FC1" w:rsidP="00D17FC1">
      <w:pPr>
        <w:pStyle w:val="KeepWithNext"/>
        <w:rPr>
          <w:rtl/>
          <w:lang w:eastAsia="he-IL"/>
        </w:rPr>
      </w:pPr>
    </w:p>
    <w:p w14:paraId="3F416718" w14:textId="1197BF21" w:rsidR="00D17FC1" w:rsidRPr="00D17FC1" w:rsidRDefault="00D17FC1" w:rsidP="00D17FC1">
      <w:pPr>
        <w:rPr>
          <w:rtl/>
          <w:lang w:eastAsia="he-IL"/>
        </w:rPr>
      </w:pPr>
      <w:bookmarkStart w:id="15547" w:name="_ETM_Q1_13718790"/>
      <w:bookmarkStart w:id="15548" w:name="_ETM_Q1_13718804"/>
      <w:bookmarkEnd w:id="15547"/>
      <w:bookmarkEnd w:id="15548"/>
      <w:r>
        <w:rPr>
          <w:rFonts w:hint="cs"/>
          <w:rtl/>
          <w:lang w:eastAsia="he-IL"/>
        </w:rPr>
        <w:t xml:space="preserve">היא ברירת מחדל, והמחדל יתברר בהמשך. </w:t>
      </w:r>
    </w:p>
    <w:p w14:paraId="1FD5CD46" w14:textId="6830C1A8" w:rsidR="00D17FC1" w:rsidRDefault="00D17FC1" w:rsidP="002E07E6">
      <w:pPr>
        <w:rPr>
          <w:rtl/>
          <w:lang w:eastAsia="he-IL"/>
        </w:rPr>
      </w:pPr>
      <w:bookmarkStart w:id="15549" w:name="_ETM_Q1_13402769"/>
      <w:bookmarkStart w:id="15550" w:name="_ETM_Q1_13402796"/>
      <w:bookmarkEnd w:id="15549"/>
      <w:bookmarkEnd w:id="15550"/>
    </w:p>
    <w:p w14:paraId="318231F5" w14:textId="3C5E7FBC" w:rsidR="00D17FC1" w:rsidRDefault="00D17FC1" w:rsidP="00D17FC1">
      <w:pPr>
        <w:pStyle w:val="af6"/>
        <w:keepNext/>
        <w:rPr>
          <w:rtl/>
        </w:rPr>
      </w:pPr>
      <w:bookmarkStart w:id="15551" w:name="ET_yor_5069_2054"/>
      <w:r w:rsidRPr="00D17FC1">
        <w:rPr>
          <w:rStyle w:val="TagStyle"/>
          <w:rtl/>
        </w:rPr>
        <w:t xml:space="preserve"> &lt;&lt; יור &gt;&gt; </w:t>
      </w:r>
      <w:r>
        <w:rPr>
          <w:rtl/>
        </w:rPr>
        <w:t>היו"ר יעקב אשר:</w:t>
      </w:r>
      <w:r w:rsidRPr="00D17FC1">
        <w:rPr>
          <w:rStyle w:val="TagStyle"/>
          <w:rtl/>
        </w:rPr>
        <w:t xml:space="preserve"> &lt;&lt; יור &gt;&gt;</w:t>
      </w:r>
      <w:r w:rsidR="0011182F">
        <w:rPr>
          <w:rtl/>
        </w:rPr>
        <w:t xml:space="preserve"> </w:t>
      </w:r>
      <w:r>
        <w:rPr>
          <w:rtl/>
        </w:rPr>
        <w:t xml:space="preserve"> </w:t>
      </w:r>
      <w:bookmarkEnd w:id="15551"/>
    </w:p>
    <w:p w14:paraId="7C7EB3B3" w14:textId="23C0C58D" w:rsidR="00D17FC1" w:rsidRDefault="00D17FC1" w:rsidP="00D17FC1">
      <w:pPr>
        <w:pStyle w:val="KeepWithNext"/>
        <w:rPr>
          <w:rtl/>
          <w:lang w:eastAsia="he-IL"/>
        </w:rPr>
      </w:pPr>
    </w:p>
    <w:p w14:paraId="35677EE0" w14:textId="45A7405C" w:rsidR="00D17FC1" w:rsidRDefault="00D17FC1" w:rsidP="00D17FC1">
      <w:pPr>
        <w:rPr>
          <w:rtl/>
          <w:lang w:eastAsia="he-IL"/>
        </w:rPr>
      </w:pPr>
      <w:bookmarkStart w:id="15552" w:name="_ETM_Q1_13727119"/>
      <w:bookmarkStart w:id="15553" w:name="_ETM_Q1_13727131"/>
      <w:bookmarkEnd w:id="15552"/>
      <w:bookmarkEnd w:id="15553"/>
      <w:r>
        <w:rPr>
          <w:rFonts w:hint="cs"/>
          <w:rtl/>
          <w:lang w:eastAsia="he-IL"/>
        </w:rPr>
        <w:t xml:space="preserve">ואפרופו מחדל, </w:t>
      </w:r>
      <w:bookmarkStart w:id="15554" w:name="_ETM_Q1_13730106"/>
      <w:bookmarkEnd w:id="15554"/>
      <w:r w:rsidR="00290DAC">
        <w:rPr>
          <w:rFonts w:hint="cs"/>
          <w:rtl/>
          <w:lang w:eastAsia="he-IL"/>
        </w:rPr>
        <w:t xml:space="preserve">כדי שלא יהיה מחדל, אז היינו גם צריכים לקבל תשובות </w:t>
      </w:r>
      <w:bookmarkStart w:id="15555" w:name="_ETM_Q1_13735637"/>
      <w:bookmarkEnd w:id="15555"/>
      <w:r w:rsidR="00290DAC">
        <w:rPr>
          <w:rFonts w:hint="cs"/>
          <w:rtl/>
          <w:lang w:eastAsia="he-IL"/>
        </w:rPr>
        <w:t>לגבי</w:t>
      </w:r>
      <w:bookmarkStart w:id="15556" w:name="_ETM_Q1_13731149"/>
      <w:bookmarkStart w:id="15557" w:name="_ETM_Q1_13729919"/>
      <w:bookmarkStart w:id="15558" w:name="_ETM_Q1_13735741"/>
      <w:bookmarkEnd w:id="15556"/>
      <w:bookmarkEnd w:id="15557"/>
      <w:bookmarkEnd w:id="15558"/>
      <w:r w:rsidR="00184B53">
        <w:rPr>
          <w:rFonts w:hint="cs"/>
          <w:rtl/>
          <w:lang w:eastAsia="he-IL"/>
        </w:rPr>
        <w:t xml:space="preserve">, סיכמנו אז שאנחנו מקבלים לוח זמנים </w:t>
      </w:r>
      <w:bookmarkStart w:id="15559" w:name="_ETM_Q1_13739403"/>
      <w:bookmarkEnd w:id="15559"/>
      <w:r w:rsidR="00184B53">
        <w:rPr>
          <w:rFonts w:hint="cs"/>
          <w:rtl/>
          <w:lang w:eastAsia="he-IL"/>
        </w:rPr>
        <w:t xml:space="preserve">לגבי מתי כל </w:t>
      </w:r>
      <w:bookmarkStart w:id="15560" w:name="_ETM_Q1_13738333"/>
      <w:bookmarkEnd w:id="15560"/>
      <w:r w:rsidR="00184B53">
        <w:rPr>
          <w:rFonts w:hint="cs"/>
          <w:rtl/>
          <w:lang w:eastAsia="he-IL"/>
        </w:rPr>
        <w:t>- - -</w:t>
      </w:r>
    </w:p>
    <w:p w14:paraId="4779E23A" w14:textId="29E8A2BD" w:rsidR="00184B53" w:rsidRDefault="00184B53" w:rsidP="00D17FC1">
      <w:pPr>
        <w:rPr>
          <w:rtl/>
          <w:lang w:eastAsia="he-IL"/>
        </w:rPr>
      </w:pPr>
      <w:bookmarkStart w:id="15561" w:name="_ETM_Q1_13738883"/>
      <w:bookmarkStart w:id="15562" w:name="_ETM_Q1_13738923"/>
      <w:bookmarkStart w:id="15563" w:name="_ETM_Q1_13739330"/>
      <w:bookmarkEnd w:id="15561"/>
      <w:bookmarkEnd w:id="15562"/>
      <w:bookmarkEnd w:id="15563"/>
    </w:p>
    <w:p w14:paraId="5CB7F411" w14:textId="78A44E79" w:rsidR="00184B53" w:rsidRDefault="00184B53" w:rsidP="00184B53">
      <w:pPr>
        <w:pStyle w:val="a4"/>
        <w:keepNext/>
        <w:rPr>
          <w:rtl/>
        </w:rPr>
      </w:pPr>
      <w:bookmarkStart w:id="15564" w:name="ET_speaker_תומר_רוזנר_2055"/>
      <w:r w:rsidRPr="00184B53">
        <w:rPr>
          <w:rStyle w:val="TagStyle"/>
          <w:rtl/>
        </w:rPr>
        <w:t xml:space="preserve"> &lt;&lt; דובר &gt;&gt; </w:t>
      </w:r>
      <w:r>
        <w:rPr>
          <w:rtl/>
        </w:rPr>
        <w:t>תומר רוזנר:</w:t>
      </w:r>
      <w:r w:rsidRPr="00184B53">
        <w:rPr>
          <w:rStyle w:val="TagStyle"/>
          <w:rtl/>
        </w:rPr>
        <w:t xml:space="preserve"> &lt;&lt; דובר &gt;&gt;</w:t>
      </w:r>
      <w:r w:rsidR="0011182F">
        <w:rPr>
          <w:rtl/>
        </w:rPr>
        <w:t xml:space="preserve"> </w:t>
      </w:r>
      <w:r>
        <w:rPr>
          <w:rtl/>
        </w:rPr>
        <w:t xml:space="preserve"> </w:t>
      </w:r>
      <w:bookmarkEnd w:id="15564"/>
    </w:p>
    <w:p w14:paraId="6A1F0439" w14:textId="42F1EDD3" w:rsidR="00184B53" w:rsidRDefault="00184B53" w:rsidP="00184B53">
      <w:pPr>
        <w:pStyle w:val="KeepWithNext"/>
        <w:rPr>
          <w:rtl/>
          <w:lang w:eastAsia="he-IL"/>
        </w:rPr>
      </w:pPr>
    </w:p>
    <w:p w14:paraId="563D9FCD" w14:textId="6F06B650" w:rsidR="00184B53" w:rsidRDefault="00184B53" w:rsidP="00184B53">
      <w:pPr>
        <w:rPr>
          <w:rtl/>
          <w:lang w:eastAsia="he-IL"/>
        </w:rPr>
      </w:pPr>
      <w:bookmarkStart w:id="15565" w:name="_ETM_Q1_13739476"/>
      <w:bookmarkStart w:id="15566" w:name="_ETM_Q1_13739489"/>
      <w:bookmarkEnd w:id="15565"/>
      <w:bookmarkEnd w:id="15566"/>
      <w:r>
        <w:rPr>
          <w:rFonts w:hint="cs"/>
          <w:rtl/>
          <w:lang w:eastAsia="he-IL"/>
        </w:rPr>
        <w:t>משאבים.</w:t>
      </w:r>
    </w:p>
    <w:p w14:paraId="13029172" w14:textId="649275D0" w:rsidR="00184B53" w:rsidRDefault="00184B53" w:rsidP="00184B53">
      <w:pPr>
        <w:rPr>
          <w:rtl/>
          <w:lang w:eastAsia="he-IL"/>
        </w:rPr>
      </w:pPr>
      <w:bookmarkStart w:id="15567" w:name="_ETM_Q1_13740312"/>
      <w:bookmarkStart w:id="15568" w:name="_ETM_Q1_13740341"/>
      <w:bookmarkStart w:id="15569" w:name="_ETM_Q1_13740748"/>
      <w:bookmarkEnd w:id="15567"/>
      <w:bookmarkEnd w:id="15568"/>
      <w:bookmarkEnd w:id="15569"/>
    </w:p>
    <w:p w14:paraId="61BE9DA1" w14:textId="4C089A06" w:rsidR="00184B53" w:rsidRDefault="00184B53" w:rsidP="00184B53">
      <w:pPr>
        <w:pStyle w:val="af6"/>
        <w:keepNext/>
        <w:rPr>
          <w:rtl/>
        </w:rPr>
      </w:pPr>
      <w:bookmarkStart w:id="15570" w:name="ET_yor_5069_2056"/>
      <w:r w:rsidRPr="00184B53">
        <w:rPr>
          <w:rStyle w:val="TagStyle"/>
          <w:rtl/>
        </w:rPr>
        <w:t xml:space="preserve"> &lt;&lt; יור &gt;&gt; </w:t>
      </w:r>
      <w:r>
        <w:rPr>
          <w:rtl/>
        </w:rPr>
        <w:t>היו"ר יעקב אשר:</w:t>
      </w:r>
      <w:r w:rsidRPr="00184B53">
        <w:rPr>
          <w:rStyle w:val="TagStyle"/>
          <w:rtl/>
        </w:rPr>
        <w:t xml:space="preserve"> &lt;&lt; יור &gt;&gt;</w:t>
      </w:r>
      <w:r w:rsidR="0011182F">
        <w:rPr>
          <w:rtl/>
        </w:rPr>
        <w:t xml:space="preserve"> </w:t>
      </w:r>
      <w:r>
        <w:rPr>
          <w:rtl/>
        </w:rPr>
        <w:t xml:space="preserve"> </w:t>
      </w:r>
      <w:bookmarkEnd w:id="15570"/>
    </w:p>
    <w:p w14:paraId="2544B215" w14:textId="57709529" w:rsidR="00184B53" w:rsidRDefault="00184B53" w:rsidP="00184B53">
      <w:pPr>
        <w:pStyle w:val="KeepWithNext"/>
        <w:rPr>
          <w:rtl/>
          <w:lang w:eastAsia="he-IL"/>
        </w:rPr>
      </w:pPr>
    </w:p>
    <w:p w14:paraId="15173551" w14:textId="58B525B2" w:rsidR="00184B53" w:rsidRDefault="00184B53" w:rsidP="00184B53">
      <w:pPr>
        <w:rPr>
          <w:rtl/>
          <w:lang w:eastAsia="he-IL"/>
        </w:rPr>
      </w:pPr>
      <w:bookmarkStart w:id="15571" w:name="_ETM_Q1_13740902"/>
      <w:bookmarkStart w:id="15572" w:name="_ETM_Q1_13740916"/>
      <w:bookmarkEnd w:id="15571"/>
      <w:bookmarkEnd w:id="15572"/>
      <w:r>
        <w:rPr>
          <w:rFonts w:hint="cs"/>
          <w:rtl/>
          <w:lang w:eastAsia="he-IL"/>
        </w:rPr>
        <w:t>המשאבים הא</w:t>
      </w:r>
      <w:bookmarkStart w:id="15573" w:name="_ETM_Q1_13748177"/>
      <w:bookmarkEnd w:id="15573"/>
      <w:r>
        <w:rPr>
          <w:rFonts w:hint="cs"/>
          <w:rtl/>
          <w:lang w:eastAsia="he-IL"/>
        </w:rPr>
        <w:t xml:space="preserve">רגוניים, לצורך העניין </w:t>
      </w:r>
      <w:bookmarkStart w:id="15574" w:name="_ETM_Q1_13745682"/>
      <w:bookmarkEnd w:id="15574"/>
      <w:r>
        <w:rPr>
          <w:rFonts w:hint="cs"/>
          <w:rtl/>
          <w:lang w:eastAsia="he-IL"/>
        </w:rPr>
        <w:t xml:space="preserve">הזה, שזה יהיה חופף עם הוראות המעבר וכל הדברים הללו. </w:t>
      </w:r>
      <w:bookmarkStart w:id="15575" w:name="_ETM_Q1_13749874"/>
      <w:bookmarkEnd w:id="15575"/>
      <w:r>
        <w:rPr>
          <w:rFonts w:hint="cs"/>
          <w:rtl/>
          <w:lang w:eastAsia="he-IL"/>
        </w:rPr>
        <w:t>אז איך, נכון זה בסדר, אבל איך זה בא</w:t>
      </w:r>
      <w:bookmarkStart w:id="15576" w:name="_ETM_Q1_13750848"/>
      <w:bookmarkEnd w:id="15576"/>
      <w:r>
        <w:rPr>
          <w:rFonts w:hint="cs"/>
          <w:rtl/>
          <w:lang w:eastAsia="he-IL"/>
        </w:rPr>
        <w:t xml:space="preserve"> לידי ביטוי?</w:t>
      </w:r>
    </w:p>
    <w:p w14:paraId="56E751A7" w14:textId="033463C4" w:rsidR="00184B53" w:rsidRDefault="00184B53" w:rsidP="00184B53">
      <w:pPr>
        <w:rPr>
          <w:rtl/>
          <w:lang w:eastAsia="he-IL"/>
        </w:rPr>
      </w:pPr>
      <w:bookmarkStart w:id="15577" w:name="_ETM_Q1_13752564"/>
      <w:bookmarkStart w:id="15578" w:name="_ETM_Q1_13752607"/>
      <w:bookmarkStart w:id="15579" w:name="_ETM_Q1_13752597"/>
      <w:bookmarkStart w:id="15580" w:name="_ETM_Q1_13753145"/>
      <w:bookmarkEnd w:id="15577"/>
      <w:bookmarkEnd w:id="15578"/>
      <w:bookmarkEnd w:id="15579"/>
      <w:bookmarkEnd w:id="15580"/>
    </w:p>
    <w:p w14:paraId="0BE3FF7E" w14:textId="69D47472" w:rsidR="00184B53" w:rsidRDefault="00184B53" w:rsidP="00184B53">
      <w:pPr>
        <w:pStyle w:val="af9"/>
        <w:keepNext/>
        <w:rPr>
          <w:rtl/>
          <w:lang w:eastAsia="he-IL"/>
        </w:rPr>
      </w:pPr>
      <w:bookmarkStart w:id="15581" w:name="ET_guest_832835_2057"/>
      <w:r w:rsidRPr="00184B53">
        <w:rPr>
          <w:rStyle w:val="TagStyle"/>
          <w:rtl/>
        </w:rPr>
        <w:t xml:space="preserve"> &lt;&lt; אורח &gt;&gt; </w:t>
      </w:r>
      <w:r>
        <w:rPr>
          <w:rtl/>
          <w:lang w:eastAsia="he-IL"/>
        </w:rPr>
        <w:t>מתן יגל:</w:t>
      </w:r>
      <w:r w:rsidRPr="00184B53">
        <w:rPr>
          <w:rStyle w:val="TagStyle"/>
          <w:rtl/>
        </w:rPr>
        <w:t xml:space="preserve"> &lt;&lt; אורח &gt;&gt;</w:t>
      </w:r>
      <w:r w:rsidR="0011182F">
        <w:rPr>
          <w:rtl/>
          <w:lang w:eastAsia="he-IL"/>
        </w:rPr>
        <w:t xml:space="preserve"> </w:t>
      </w:r>
      <w:r>
        <w:rPr>
          <w:rtl/>
          <w:lang w:eastAsia="he-IL"/>
        </w:rPr>
        <w:t xml:space="preserve"> </w:t>
      </w:r>
      <w:bookmarkEnd w:id="15581"/>
    </w:p>
    <w:p w14:paraId="5CAE5FB3" w14:textId="289A3ABC" w:rsidR="00184B53" w:rsidRDefault="00184B53" w:rsidP="00184B53">
      <w:pPr>
        <w:pStyle w:val="KeepWithNext"/>
        <w:rPr>
          <w:rtl/>
          <w:lang w:eastAsia="he-IL"/>
        </w:rPr>
      </w:pPr>
    </w:p>
    <w:p w14:paraId="3FCBF692" w14:textId="36F73711" w:rsidR="00184B53" w:rsidRDefault="00184B53" w:rsidP="00184B53">
      <w:pPr>
        <w:rPr>
          <w:rtl/>
          <w:lang w:eastAsia="he-IL"/>
        </w:rPr>
      </w:pPr>
      <w:bookmarkStart w:id="15582" w:name="_ETM_Q1_13753330"/>
      <w:bookmarkStart w:id="15583" w:name="_ETM_Q1_13753344"/>
      <w:bookmarkEnd w:id="15582"/>
      <w:bookmarkEnd w:id="15583"/>
      <w:r>
        <w:rPr>
          <w:rFonts w:hint="cs"/>
          <w:rtl/>
          <w:lang w:eastAsia="he-IL"/>
        </w:rPr>
        <w:t xml:space="preserve">אז כמו שאמרתי כבר בדיון הקודם, הדבר הזה יסוכם </w:t>
      </w:r>
      <w:bookmarkStart w:id="15584" w:name="_ETM_Q1_13758969"/>
      <w:bookmarkEnd w:id="15584"/>
      <w:r>
        <w:rPr>
          <w:rFonts w:hint="cs"/>
          <w:rtl/>
          <w:lang w:eastAsia="he-IL"/>
        </w:rPr>
        <w:t xml:space="preserve">עוד לפני ההצבעות פה. </w:t>
      </w:r>
    </w:p>
    <w:p w14:paraId="55551AB1" w14:textId="3CEDDEE1" w:rsidR="00184B53" w:rsidRDefault="00184B53" w:rsidP="00184B53">
      <w:pPr>
        <w:rPr>
          <w:rtl/>
          <w:lang w:eastAsia="he-IL"/>
        </w:rPr>
      </w:pPr>
      <w:bookmarkStart w:id="15585" w:name="_ETM_Q1_13761277"/>
      <w:bookmarkStart w:id="15586" w:name="_ETM_Q1_13761316"/>
      <w:bookmarkStart w:id="15587" w:name="_ETM_Q1_13761720"/>
      <w:bookmarkEnd w:id="15585"/>
      <w:bookmarkEnd w:id="15586"/>
      <w:bookmarkEnd w:id="15587"/>
    </w:p>
    <w:p w14:paraId="0C8C2AC5" w14:textId="68083207" w:rsidR="00184B53" w:rsidRDefault="00184B53" w:rsidP="00184B53">
      <w:pPr>
        <w:pStyle w:val="af6"/>
        <w:keepNext/>
        <w:rPr>
          <w:rtl/>
        </w:rPr>
      </w:pPr>
      <w:bookmarkStart w:id="15588" w:name="ET_yor_5069_2058"/>
      <w:r w:rsidRPr="00184B53">
        <w:rPr>
          <w:rStyle w:val="TagStyle"/>
          <w:rtl/>
        </w:rPr>
        <w:t xml:space="preserve"> &lt;&lt; יור &gt;&gt; </w:t>
      </w:r>
      <w:r>
        <w:rPr>
          <w:rtl/>
        </w:rPr>
        <w:t>היו"ר יעקב אשר:</w:t>
      </w:r>
      <w:r w:rsidRPr="00184B53">
        <w:rPr>
          <w:rStyle w:val="TagStyle"/>
          <w:rtl/>
        </w:rPr>
        <w:t xml:space="preserve"> &lt;&lt; יור &gt;&gt;</w:t>
      </w:r>
      <w:r w:rsidR="0011182F">
        <w:rPr>
          <w:rtl/>
        </w:rPr>
        <w:t xml:space="preserve"> </w:t>
      </w:r>
      <w:r>
        <w:rPr>
          <w:rtl/>
        </w:rPr>
        <w:t xml:space="preserve"> </w:t>
      </w:r>
      <w:bookmarkEnd w:id="15588"/>
    </w:p>
    <w:p w14:paraId="1B959329" w14:textId="543B4FB4" w:rsidR="00184B53" w:rsidRDefault="00184B53" w:rsidP="00184B53">
      <w:pPr>
        <w:pStyle w:val="KeepWithNext"/>
        <w:rPr>
          <w:rtl/>
          <w:lang w:eastAsia="he-IL"/>
        </w:rPr>
      </w:pPr>
    </w:p>
    <w:p w14:paraId="026D94FF" w14:textId="59DE88CD" w:rsidR="00184B53" w:rsidRDefault="00184B53" w:rsidP="00184B53">
      <w:pPr>
        <w:rPr>
          <w:rtl/>
          <w:lang w:eastAsia="he-IL"/>
        </w:rPr>
      </w:pPr>
      <w:bookmarkStart w:id="15589" w:name="_ETM_Q1_13761905"/>
      <w:bookmarkStart w:id="15590" w:name="_ETM_Q1_13761920"/>
      <w:bookmarkEnd w:id="15589"/>
      <w:bookmarkEnd w:id="15590"/>
      <w:r>
        <w:rPr>
          <w:rFonts w:hint="cs"/>
          <w:rtl/>
          <w:lang w:eastAsia="he-IL"/>
        </w:rPr>
        <w:t>ואתם תודיעו?</w:t>
      </w:r>
    </w:p>
    <w:p w14:paraId="2BEDD517" w14:textId="5E149B83" w:rsidR="00184B53" w:rsidRDefault="00184B53" w:rsidP="00184B53">
      <w:pPr>
        <w:rPr>
          <w:rtl/>
          <w:lang w:eastAsia="he-IL"/>
        </w:rPr>
      </w:pPr>
      <w:bookmarkStart w:id="15591" w:name="_ETM_Q1_13763097"/>
      <w:bookmarkStart w:id="15592" w:name="_ETM_Q1_13763128"/>
      <w:bookmarkEnd w:id="15591"/>
      <w:bookmarkEnd w:id="15592"/>
    </w:p>
    <w:p w14:paraId="579ED2DB" w14:textId="097447F7" w:rsidR="00184B53" w:rsidRDefault="00184B53" w:rsidP="00184B53">
      <w:pPr>
        <w:pStyle w:val="a4"/>
        <w:keepNext/>
        <w:rPr>
          <w:rtl/>
        </w:rPr>
      </w:pPr>
      <w:bookmarkStart w:id="15593" w:name="ET_speaker_תומר_רוזנר_2059"/>
      <w:r w:rsidRPr="00184B53">
        <w:rPr>
          <w:rStyle w:val="TagStyle"/>
          <w:rtl/>
        </w:rPr>
        <w:t xml:space="preserve"> &lt;&lt; דובר &gt;&gt; </w:t>
      </w:r>
      <w:r>
        <w:rPr>
          <w:rtl/>
        </w:rPr>
        <w:t>תומר רוזנר:</w:t>
      </w:r>
      <w:r w:rsidRPr="00184B53">
        <w:rPr>
          <w:rStyle w:val="TagStyle"/>
          <w:rtl/>
        </w:rPr>
        <w:t xml:space="preserve"> &lt;&lt; דובר &gt;&gt;</w:t>
      </w:r>
      <w:r w:rsidR="0011182F">
        <w:rPr>
          <w:rtl/>
        </w:rPr>
        <w:t xml:space="preserve"> </w:t>
      </w:r>
      <w:r>
        <w:rPr>
          <w:rtl/>
        </w:rPr>
        <w:t xml:space="preserve"> </w:t>
      </w:r>
      <w:bookmarkEnd w:id="15593"/>
    </w:p>
    <w:p w14:paraId="76E82BBF" w14:textId="43E340B0" w:rsidR="00184B53" w:rsidRDefault="00184B53" w:rsidP="00184B53">
      <w:pPr>
        <w:pStyle w:val="KeepWithNext"/>
        <w:rPr>
          <w:rtl/>
          <w:lang w:eastAsia="he-IL"/>
        </w:rPr>
      </w:pPr>
    </w:p>
    <w:p w14:paraId="003574FC" w14:textId="5AFFEA47" w:rsidR="00184B53" w:rsidRDefault="00184B53" w:rsidP="00184B53">
      <w:pPr>
        <w:rPr>
          <w:rtl/>
          <w:lang w:eastAsia="he-IL"/>
        </w:rPr>
      </w:pPr>
      <w:bookmarkStart w:id="15594" w:name="_ETM_Q1_13763758"/>
      <w:bookmarkStart w:id="15595" w:name="_ETM_Q1_13763774"/>
      <w:bookmarkEnd w:id="15594"/>
      <w:bookmarkEnd w:id="15595"/>
      <w:r>
        <w:rPr>
          <w:rFonts w:hint="cs"/>
          <w:rtl/>
          <w:lang w:eastAsia="he-IL"/>
        </w:rPr>
        <w:t>לא, לא. מה שנאמר</w:t>
      </w:r>
      <w:bookmarkStart w:id="15596" w:name="_ETM_Q1_13765295"/>
      <w:bookmarkEnd w:id="15596"/>
      <w:r>
        <w:rPr>
          <w:rFonts w:hint="cs"/>
          <w:rtl/>
          <w:lang w:eastAsia="he-IL"/>
        </w:rPr>
        <w:t>, נאמר. מה שאני אזכיר ליושב הראש, השאלה הייתה שאלה</w:t>
      </w:r>
      <w:bookmarkStart w:id="15597" w:name="_ETM_Q1_13770377"/>
      <w:bookmarkEnd w:id="15597"/>
      <w:r>
        <w:rPr>
          <w:rFonts w:hint="cs"/>
          <w:rtl/>
          <w:lang w:eastAsia="he-IL"/>
        </w:rPr>
        <w:t xml:space="preserve"> פרקטית. אנחנו נעביר תוכניות עכשיו באחד באוגוסט. מן הסתם, גם</w:t>
      </w:r>
      <w:bookmarkStart w:id="15598" w:name="_ETM_Q1_13775165"/>
      <w:bookmarkEnd w:id="15598"/>
      <w:r>
        <w:rPr>
          <w:rFonts w:hint="cs"/>
          <w:rtl/>
          <w:lang w:eastAsia="he-IL"/>
        </w:rPr>
        <w:t xml:space="preserve"> אם הסיכום התקציבי יהיה היום, התקנים והמשאבים לא יצמחו בשלושת </w:t>
      </w:r>
      <w:bookmarkStart w:id="15599" w:name="_ETM_Q1_13781192"/>
      <w:bookmarkEnd w:id="15599"/>
      <w:r>
        <w:rPr>
          <w:rFonts w:hint="cs"/>
          <w:rtl/>
          <w:lang w:eastAsia="he-IL"/>
        </w:rPr>
        <w:t>החודשים הקרובים.</w:t>
      </w:r>
    </w:p>
    <w:p w14:paraId="70F5974A" w14:textId="18B9E9D9" w:rsidR="00184B53" w:rsidRDefault="00184B53" w:rsidP="00184B53">
      <w:pPr>
        <w:rPr>
          <w:rtl/>
          <w:lang w:eastAsia="he-IL"/>
        </w:rPr>
      </w:pPr>
      <w:bookmarkStart w:id="15600" w:name="_ETM_Q1_13782695"/>
      <w:bookmarkStart w:id="15601" w:name="_ETM_Q1_13782737"/>
      <w:bookmarkStart w:id="15602" w:name="_ETM_Q1_13783922"/>
      <w:bookmarkEnd w:id="15600"/>
      <w:bookmarkEnd w:id="15601"/>
      <w:bookmarkEnd w:id="15602"/>
    </w:p>
    <w:p w14:paraId="2F4CD5F7" w14:textId="1C7AAC1E" w:rsidR="00184B53" w:rsidRDefault="00184B53" w:rsidP="00184B53">
      <w:pPr>
        <w:pStyle w:val="af6"/>
        <w:keepNext/>
        <w:rPr>
          <w:rtl/>
        </w:rPr>
      </w:pPr>
      <w:bookmarkStart w:id="15603" w:name="ET_yor_5069_2060"/>
      <w:r w:rsidRPr="00184B53">
        <w:rPr>
          <w:rStyle w:val="TagStyle"/>
          <w:rtl/>
        </w:rPr>
        <w:t xml:space="preserve"> &lt;&lt; יור &gt;&gt; </w:t>
      </w:r>
      <w:r>
        <w:rPr>
          <w:rtl/>
        </w:rPr>
        <w:t>היו"ר יעקב אשר:</w:t>
      </w:r>
      <w:r w:rsidRPr="00184B53">
        <w:rPr>
          <w:rStyle w:val="TagStyle"/>
          <w:rtl/>
        </w:rPr>
        <w:t xml:space="preserve"> &lt;&lt; יור &gt;&gt;</w:t>
      </w:r>
      <w:r w:rsidR="0011182F">
        <w:rPr>
          <w:rtl/>
        </w:rPr>
        <w:t xml:space="preserve"> </w:t>
      </w:r>
      <w:r>
        <w:rPr>
          <w:rtl/>
        </w:rPr>
        <w:t xml:space="preserve"> </w:t>
      </w:r>
      <w:bookmarkEnd w:id="15603"/>
    </w:p>
    <w:p w14:paraId="448E05A9" w14:textId="177BFAA4" w:rsidR="00184B53" w:rsidRDefault="00184B53" w:rsidP="00184B53">
      <w:pPr>
        <w:pStyle w:val="KeepWithNext"/>
        <w:rPr>
          <w:rtl/>
          <w:lang w:eastAsia="he-IL"/>
        </w:rPr>
      </w:pPr>
    </w:p>
    <w:p w14:paraId="0A4B1BAE" w14:textId="3C9D65DA" w:rsidR="00184B53" w:rsidRDefault="00184B53" w:rsidP="00184B53">
      <w:pPr>
        <w:rPr>
          <w:rtl/>
          <w:lang w:eastAsia="he-IL"/>
        </w:rPr>
      </w:pPr>
      <w:bookmarkStart w:id="15604" w:name="_ETM_Q1_13784116"/>
      <w:bookmarkStart w:id="15605" w:name="_ETM_Q1_13784134"/>
      <w:bookmarkStart w:id="15606" w:name="_ETM_Q1_13779146"/>
      <w:bookmarkEnd w:id="15604"/>
      <w:bookmarkEnd w:id="15605"/>
      <w:bookmarkEnd w:id="15606"/>
      <w:r>
        <w:rPr>
          <w:rFonts w:hint="cs"/>
          <w:rtl/>
          <w:lang w:eastAsia="he-IL"/>
        </w:rPr>
        <w:t xml:space="preserve">כן, אני גם לא חושב שבשלושת החודשים הקרובים יעופו </w:t>
      </w:r>
      <w:bookmarkStart w:id="15607" w:name="_ETM_Q1_13783352"/>
      <w:bookmarkEnd w:id="15607"/>
      <w:r>
        <w:rPr>
          <w:rFonts w:hint="cs"/>
          <w:rtl/>
          <w:lang w:eastAsia="he-IL"/>
        </w:rPr>
        <w:t>לשם התוכניות.</w:t>
      </w:r>
    </w:p>
    <w:p w14:paraId="735B30BB" w14:textId="0C696462" w:rsidR="00184B53" w:rsidRDefault="00184B53" w:rsidP="00184B53">
      <w:pPr>
        <w:rPr>
          <w:rtl/>
          <w:lang w:eastAsia="he-IL"/>
        </w:rPr>
      </w:pPr>
      <w:bookmarkStart w:id="15608" w:name="_ETM_Q1_13784684"/>
      <w:bookmarkStart w:id="15609" w:name="_ETM_Q1_13784718"/>
      <w:bookmarkStart w:id="15610" w:name="_ETM_Q1_13785277"/>
      <w:bookmarkEnd w:id="15608"/>
      <w:bookmarkEnd w:id="15609"/>
      <w:bookmarkEnd w:id="15610"/>
    </w:p>
    <w:p w14:paraId="423CAD30" w14:textId="3F35E8FF" w:rsidR="00184B53" w:rsidRDefault="00184B53" w:rsidP="00184B53">
      <w:pPr>
        <w:pStyle w:val="a4"/>
        <w:keepNext/>
        <w:rPr>
          <w:rtl/>
        </w:rPr>
      </w:pPr>
      <w:bookmarkStart w:id="15611" w:name="ET_speaker_תומר_רוזנר_2061"/>
      <w:r w:rsidRPr="00184B53">
        <w:rPr>
          <w:rStyle w:val="TagStyle"/>
          <w:rtl/>
        </w:rPr>
        <w:t xml:space="preserve"> &lt;&lt; דובר &gt;&gt; </w:t>
      </w:r>
      <w:r>
        <w:rPr>
          <w:rtl/>
        </w:rPr>
        <w:t>תומר רוזנר:</w:t>
      </w:r>
      <w:r w:rsidRPr="00184B53">
        <w:rPr>
          <w:rStyle w:val="TagStyle"/>
          <w:rtl/>
        </w:rPr>
        <w:t xml:space="preserve"> &lt;&lt; דובר &gt;&gt;</w:t>
      </w:r>
      <w:r w:rsidR="0011182F">
        <w:rPr>
          <w:rtl/>
        </w:rPr>
        <w:t xml:space="preserve"> </w:t>
      </w:r>
      <w:r>
        <w:rPr>
          <w:rtl/>
        </w:rPr>
        <w:t xml:space="preserve"> </w:t>
      </w:r>
      <w:bookmarkEnd w:id="15611"/>
    </w:p>
    <w:p w14:paraId="746F271E" w14:textId="673CA77A" w:rsidR="00184B53" w:rsidRDefault="00184B53" w:rsidP="00184B53">
      <w:pPr>
        <w:pStyle w:val="KeepWithNext"/>
        <w:rPr>
          <w:rtl/>
          <w:lang w:eastAsia="he-IL"/>
        </w:rPr>
      </w:pPr>
    </w:p>
    <w:p w14:paraId="1CF1DDA5" w14:textId="3F35BA2F" w:rsidR="00184B53" w:rsidRDefault="00184B53" w:rsidP="00184B53">
      <w:pPr>
        <w:rPr>
          <w:rtl/>
          <w:lang w:eastAsia="he-IL"/>
        </w:rPr>
      </w:pPr>
      <w:bookmarkStart w:id="15612" w:name="_ETM_Q1_13785467"/>
      <w:bookmarkStart w:id="15613" w:name="_ETM_Q1_13785485"/>
      <w:bookmarkEnd w:id="15612"/>
      <w:bookmarkEnd w:id="15613"/>
      <w:r>
        <w:rPr>
          <w:rFonts w:hint="cs"/>
          <w:rtl/>
          <w:lang w:eastAsia="he-IL"/>
        </w:rPr>
        <w:t>לא. החוק קובע את זה.</w:t>
      </w:r>
    </w:p>
    <w:p w14:paraId="760D4E8D" w14:textId="778B70FA" w:rsidR="00184B53" w:rsidRDefault="00184B53" w:rsidP="00184B53">
      <w:pPr>
        <w:rPr>
          <w:rtl/>
          <w:lang w:eastAsia="he-IL"/>
        </w:rPr>
      </w:pPr>
      <w:bookmarkStart w:id="15614" w:name="_ETM_Q1_13786780"/>
      <w:bookmarkStart w:id="15615" w:name="_ETM_Q1_13786823"/>
      <w:bookmarkStart w:id="15616" w:name="_ETM_Q1_13787159"/>
      <w:bookmarkEnd w:id="15614"/>
      <w:bookmarkEnd w:id="15615"/>
      <w:bookmarkEnd w:id="15616"/>
    </w:p>
    <w:p w14:paraId="3B7A2D78" w14:textId="14EC65E9" w:rsidR="00184B53" w:rsidRDefault="00184B53" w:rsidP="00184B53">
      <w:pPr>
        <w:pStyle w:val="af6"/>
        <w:keepNext/>
        <w:rPr>
          <w:rtl/>
        </w:rPr>
      </w:pPr>
      <w:bookmarkStart w:id="15617" w:name="ET_yor_5069_2062"/>
      <w:r w:rsidRPr="00184B53">
        <w:rPr>
          <w:rStyle w:val="TagStyle"/>
          <w:rtl/>
        </w:rPr>
        <w:t xml:space="preserve"> &lt;&lt; יור &gt;&gt; </w:t>
      </w:r>
      <w:r>
        <w:rPr>
          <w:rtl/>
        </w:rPr>
        <w:t>היו"ר יעקב אשר:</w:t>
      </w:r>
      <w:r w:rsidRPr="00184B53">
        <w:rPr>
          <w:rStyle w:val="TagStyle"/>
          <w:rtl/>
        </w:rPr>
        <w:t xml:space="preserve"> &lt;&lt; יור &gt;&gt;</w:t>
      </w:r>
      <w:r w:rsidR="0011182F">
        <w:rPr>
          <w:rtl/>
        </w:rPr>
        <w:t xml:space="preserve"> </w:t>
      </w:r>
      <w:r>
        <w:rPr>
          <w:rtl/>
        </w:rPr>
        <w:t xml:space="preserve"> </w:t>
      </w:r>
      <w:bookmarkEnd w:id="15617"/>
    </w:p>
    <w:p w14:paraId="744ACC31" w14:textId="74887174" w:rsidR="00184B53" w:rsidRDefault="00184B53" w:rsidP="00184B53">
      <w:pPr>
        <w:pStyle w:val="KeepWithNext"/>
        <w:rPr>
          <w:rtl/>
          <w:lang w:eastAsia="he-IL"/>
        </w:rPr>
      </w:pPr>
    </w:p>
    <w:p w14:paraId="31756082" w14:textId="20BB52BC" w:rsidR="00184B53" w:rsidRDefault="00184B53" w:rsidP="00184B53">
      <w:pPr>
        <w:rPr>
          <w:rtl/>
          <w:lang w:eastAsia="he-IL"/>
        </w:rPr>
      </w:pPr>
      <w:bookmarkStart w:id="15618" w:name="_ETM_Q1_13787368"/>
      <w:bookmarkStart w:id="15619" w:name="_ETM_Q1_13787388"/>
      <w:bookmarkEnd w:id="15618"/>
      <w:bookmarkEnd w:id="15619"/>
      <w:r>
        <w:rPr>
          <w:rFonts w:hint="cs"/>
          <w:rtl/>
          <w:lang w:eastAsia="he-IL"/>
        </w:rPr>
        <w:t>שמה?</w:t>
      </w:r>
    </w:p>
    <w:p w14:paraId="3BBED9F1" w14:textId="23BBB65D" w:rsidR="00184B53" w:rsidRDefault="00184B53" w:rsidP="00184B53">
      <w:pPr>
        <w:rPr>
          <w:rtl/>
          <w:lang w:eastAsia="he-IL"/>
        </w:rPr>
      </w:pPr>
      <w:bookmarkStart w:id="15620" w:name="_ETM_Q1_13787846"/>
      <w:bookmarkStart w:id="15621" w:name="_ETM_Q1_13787881"/>
      <w:bookmarkStart w:id="15622" w:name="_ETM_Q1_13788259"/>
      <w:bookmarkEnd w:id="15620"/>
      <w:bookmarkEnd w:id="15621"/>
      <w:bookmarkEnd w:id="15622"/>
    </w:p>
    <w:p w14:paraId="734FD005" w14:textId="5F0C06C1" w:rsidR="00184B53" w:rsidRDefault="00184B53" w:rsidP="00184B53">
      <w:pPr>
        <w:pStyle w:val="a4"/>
        <w:keepNext/>
        <w:rPr>
          <w:rtl/>
        </w:rPr>
      </w:pPr>
      <w:bookmarkStart w:id="15623" w:name="ET_speaker_תומר_רוזנר_2063"/>
      <w:r w:rsidRPr="00184B53">
        <w:rPr>
          <w:rStyle w:val="TagStyle"/>
          <w:rtl/>
        </w:rPr>
        <w:t xml:space="preserve"> &lt;&lt; דובר &gt;&gt; </w:t>
      </w:r>
      <w:r>
        <w:rPr>
          <w:rtl/>
        </w:rPr>
        <w:t>תומר רוזנר:</w:t>
      </w:r>
      <w:r w:rsidRPr="00184B53">
        <w:rPr>
          <w:rStyle w:val="TagStyle"/>
          <w:rtl/>
        </w:rPr>
        <w:t xml:space="preserve"> &lt;&lt; דובר &gt;&gt;</w:t>
      </w:r>
      <w:r w:rsidR="0011182F">
        <w:rPr>
          <w:rtl/>
        </w:rPr>
        <w:t xml:space="preserve"> </w:t>
      </w:r>
      <w:r>
        <w:rPr>
          <w:rtl/>
        </w:rPr>
        <w:t xml:space="preserve"> </w:t>
      </w:r>
      <w:bookmarkEnd w:id="15623"/>
    </w:p>
    <w:p w14:paraId="652480F8" w14:textId="44748C53" w:rsidR="00184B53" w:rsidRDefault="00184B53" w:rsidP="00184B53">
      <w:pPr>
        <w:pStyle w:val="KeepWithNext"/>
        <w:rPr>
          <w:rtl/>
          <w:lang w:eastAsia="he-IL"/>
        </w:rPr>
      </w:pPr>
    </w:p>
    <w:p w14:paraId="46382B03" w14:textId="2F809DD3" w:rsidR="00184B53" w:rsidRDefault="00184B53" w:rsidP="00184B53">
      <w:pPr>
        <w:rPr>
          <w:rtl/>
          <w:lang w:eastAsia="he-IL"/>
        </w:rPr>
      </w:pPr>
      <w:bookmarkStart w:id="15624" w:name="_ETM_Q1_13788460"/>
      <w:bookmarkStart w:id="15625" w:name="_ETM_Q1_13788475"/>
      <w:bookmarkEnd w:id="15624"/>
      <w:bookmarkEnd w:id="15625"/>
      <w:r>
        <w:rPr>
          <w:rFonts w:hint="cs"/>
          <w:rtl/>
          <w:lang w:eastAsia="he-IL"/>
        </w:rPr>
        <w:t>החוק קובע שהן עוברות. נקודה.</w:t>
      </w:r>
    </w:p>
    <w:p w14:paraId="29F31C60" w14:textId="6E944DAA" w:rsidR="00184B53" w:rsidRDefault="00184B53" w:rsidP="00184B53">
      <w:pPr>
        <w:rPr>
          <w:rtl/>
          <w:lang w:eastAsia="he-IL"/>
        </w:rPr>
      </w:pPr>
      <w:bookmarkStart w:id="15626" w:name="_ETM_Q1_13790435"/>
      <w:bookmarkStart w:id="15627" w:name="_ETM_Q1_13790483"/>
      <w:bookmarkStart w:id="15628" w:name="_ETM_Q1_13791220"/>
      <w:bookmarkEnd w:id="15626"/>
      <w:bookmarkEnd w:id="15627"/>
      <w:bookmarkEnd w:id="15628"/>
    </w:p>
    <w:p w14:paraId="4A7454D7" w14:textId="2BE7365C" w:rsidR="00184B53" w:rsidRDefault="00184B53" w:rsidP="00184B53">
      <w:pPr>
        <w:pStyle w:val="af6"/>
        <w:keepNext/>
        <w:rPr>
          <w:rtl/>
        </w:rPr>
      </w:pPr>
      <w:bookmarkStart w:id="15629" w:name="ET_yor_5069_2064"/>
      <w:r w:rsidRPr="00184B53">
        <w:rPr>
          <w:rStyle w:val="TagStyle"/>
          <w:rtl/>
        </w:rPr>
        <w:t xml:space="preserve"> &lt;&lt; יור &gt;&gt; </w:t>
      </w:r>
      <w:r>
        <w:rPr>
          <w:rtl/>
        </w:rPr>
        <w:t>היו"ר יעקב אשר:</w:t>
      </w:r>
      <w:r w:rsidRPr="00184B53">
        <w:rPr>
          <w:rStyle w:val="TagStyle"/>
          <w:rtl/>
        </w:rPr>
        <w:t xml:space="preserve"> &lt;&lt; יור &gt;&gt;</w:t>
      </w:r>
      <w:r w:rsidR="0011182F">
        <w:rPr>
          <w:rtl/>
        </w:rPr>
        <w:t xml:space="preserve"> </w:t>
      </w:r>
      <w:r>
        <w:rPr>
          <w:rtl/>
        </w:rPr>
        <w:t xml:space="preserve"> </w:t>
      </w:r>
      <w:bookmarkEnd w:id="15629"/>
    </w:p>
    <w:p w14:paraId="65845579" w14:textId="20CFFBBE" w:rsidR="00184B53" w:rsidRDefault="00184B53" w:rsidP="00184B53">
      <w:pPr>
        <w:pStyle w:val="KeepWithNext"/>
        <w:rPr>
          <w:rtl/>
          <w:lang w:eastAsia="he-IL"/>
        </w:rPr>
      </w:pPr>
    </w:p>
    <w:p w14:paraId="65F97A5E" w14:textId="40DBE15B" w:rsidR="00184B53" w:rsidRDefault="00184B53" w:rsidP="00184B53">
      <w:pPr>
        <w:rPr>
          <w:rtl/>
          <w:lang w:eastAsia="he-IL"/>
        </w:rPr>
      </w:pPr>
      <w:bookmarkStart w:id="15630" w:name="_ETM_Q1_13791424"/>
      <w:bookmarkStart w:id="15631" w:name="_ETM_Q1_13791443"/>
      <w:bookmarkEnd w:id="15630"/>
      <w:bookmarkEnd w:id="15631"/>
      <w:r>
        <w:rPr>
          <w:rFonts w:hint="cs"/>
          <w:rtl/>
          <w:lang w:eastAsia="he-IL"/>
        </w:rPr>
        <w:t xml:space="preserve">כן, </w:t>
      </w:r>
      <w:bookmarkStart w:id="15632" w:name="_ETM_Q1_13791752"/>
      <w:bookmarkEnd w:id="15632"/>
      <w:r>
        <w:rPr>
          <w:rFonts w:hint="cs"/>
          <w:rtl/>
          <w:lang w:eastAsia="he-IL"/>
        </w:rPr>
        <w:t>אבל אני חושב, שבשיקול לדעת לתת ארכה נוס</w:t>
      </w:r>
      <w:bookmarkStart w:id="15633" w:name="_ETM_Q1_13790472"/>
      <w:bookmarkEnd w:id="15633"/>
      <w:r>
        <w:rPr>
          <w:rFonts w:hint="cs"/>
          <w:rtl/>
          <w:lang w:eastAsia="he-IL"/>
        </w:rPr>
        <w:t xml:space="preserve">פת, אז שייקחו </w:t>
      </w:r>
      <w:bookmarkStart w:id="15634" w:name="_ETM_Q1_13791747"/>
      <w:bookmarkEnd w:id="15634"/>
      <w:r>
        <w:rPr>
          <w:rFonts w:hint="cs"/>
          <w:rtl/>
          <w:lang w:eastAsia="he-IL"/>
        </w:rPr>
        <w:t>את זה בחשבון.</w:t>
      </w:r>
    </w:p>
    <w:p w14:paraId="14C10F00" w14:textId="4D691E02" w:rsidR="00184B53" w:rsidRDefault="00184B53" w:rsidP="00184B53">
      <w:pPr>
        <w:rPr>
          <w:rtl/>
          <w:lang w:eastAsia="he-IL"/>
        </w:rPr>
      </w:pPr>
      <w:bookmarkStart w:id="15635" w:name="_ETM_Q1_13792620"/>
      <w:bookmarkStart w:id="15636" w:name="_ETM_Q1_13792655"/>
      <w:bookmarkStart w:id="15637" w:name="_ETM_Q1_13792993"/>
      <w:bookmarkEnd w:id="15635"/>
      <w:bookmarkEnd w:id="15636"/>
      <w:bookmarkEnd w:id="15637"/>
    </w:p>
    <w:p w14:paraId="54B1169B" w14:textId="5B6F0F41" w:rsidR="00184B53" w:rsidRDefault="00184B53" w:rsidP="00184B53">
      <w:pPr>
        <w:pStyle w:val="af9"/>
        <w:keepNext/>
        <w:rPr>
          <w:rtl/>
          <w:lang w:eastAsia="he-IL"/>
        </w:rPr>
      </w:pPr>
      <w:bookmarkStart w:id="15638" w:name="ET_guest_832835_2065"/>
      <w:r w:rsidRPr="00184B53">
        <w:rPr>
          <w:rStyle w:val="TagStyle"/>
          <w:rtl/>
        </w:rPr>
        <w:t xml:space="preserve"> &lt;&lt; אורח &gt;&gt; </w:t>
      </w:r>
      <w:r>
        <w:rPr>
          <w:rtl/>
          <w:lang w:eastAsia="he-IL"/>
        </w:rPr>
        <w:t>מתן יגל:</w:t>
      </w:r>
      <w:r w:rsidRPr="00184B53">
        <w:rPr>
          <w:rStyle w:val="TagStyle"/>
          <w:rtl/>
        </w:rPr>
        <w:t xml:space="preserve"> &lt;&lt; אורח &gt;&gt;</w:t>
      </w:r>
      <w:r w:rsidR="0011182F">
        <w:rPr>
          <w:rtl/>
          <w:lang w:eastAsia="he-IL"/>
        </w:rPr>
        <w:t xml:space="preserve"> </w:t>
      </w:r>
      <w:r>
        <w:rPr>
          <w:rtl/>
          <w:lang w:eastAsia="he-IL"/>
        </w:rPr>
        <w:t xml:space="preserve"> </w:t>
      </w:r>
      <w:bookmarkEnd w:id="15638"/>
    </w:p>
    <w:p w14:paraId="4474BD66" w14:textId="4D92DB2E" w:rsidR="00184B53" w:rsidRDefault="00184B53" w:rsidP="00184B53">
      <w:pPr>
        <w:pStyle w:val="KeepWithNext"/>
        <w:rPr>
          <w:rtl/>
          <w:lang w:eastAsia="he-IL"/>
        </w:rPr>
      </w:pPr>
    </w:p>
    <w:p w14:paraId="15EF477C" w14:textId="336CBD6F" w:rsidR="00184B53" w:rsidRDefault="00184B53" w:rsidP="00184B53">
      <w:pPr>
        <w:rPr>
          <w:rtl/>
          <w:lang w:eastAsia="he-IL"/>
        </w:rPr>
      </w:pPr>
      <w:bookmarkStart w:id="15639" w:name="_ETM_Q1_13793203"/>
      <w:bookmarkStart w:id="15640" w:name="_ETM_Q1_13793222"/>
      <w:bookmarkEnd w:id="15639"/>
      <w:bookmarkEnd w:id="15640"/>
      <w:r>
        <w:rPr>
          <w:rFonts w:hint="cs"/>
          <w:rtl/>
          <w:lang w:eastAsia="he-IL"/>
        </w:rPr>
        <w:t xml:space="preserve">לא, שגם לא נגייס מעבר. זה </w:t>
      </w:r>
      <w:bookmarkStart w:id="15641" w:name="_ETM_Q1_13796803"/>
      <w:bookmarkEnd w:id="15641"/>
      <w:r>
        <w:rPr>
          <w:rFonts w:hint="cs"/>
          <w:rtl/>
          <w:lang w:eastAsia="he-IL"/>
        </w:rPr>
        <w:t>אחד. אבל, אני אגיד גם מעבר לזה. בסוף, זה לא</w:t>
      </w:r>
      <w:bookmarkStart w:id="15642" w:name="_ETM_Q1_13800261"/>
      <w:bookmarkEnd w:id="15642"/>
      <w:r>
        <w:rPr>
          <w:rFonts w:hint="cs"/>
          <w:rtl/>
          <w:lang w:eastAsia="he-IL"/>
        </w:rPr>
        <w:t xml:space="preserve"> שחייבים לגייס לשם עובדים שכרגע בכלל מחוץ לשירות המדינה.</w:t>
      </w:r>
    </w:p>
    <w:p w14:paraId="39DF278F" w14:textId="40FD59C3" w:rsidR="00184B53" w:rsidRDefault="00184B53" w:rsidP="00184B53">
      <w:pPr>
        <w:rPr>
          <w:rtl/>
          <w:lang w:eastAsia="he-IL"/>
        </w:rPr>
      </w:pPr>
      <w:bookmarkStart w:id="15643" w:name="_ETM_Q1_13804891"/>
      <w:bookmarkStart w:id="15644" w:name="_ETM_Q1_13804930"/>
      <w:bookmarkStart w:id="15645" w:name="_ETM_Q1_13805298"/>
      <w:bookmarkEnd w:id="15643"/>
      <w:bookmarkEnd w:id="15644"/>
      <w:bookmarkEnd w:id="15645"/>
    </w:p>
    <w:p w14:paraId="52696C40" w14:textId="48AEF708" w:rsidR="00184B53" w:rsidRDefault="00184B53" w:rsidP="00184B53">
      <w:pPr>
        <w:pStyle w:val="a4"/>
        <w:keepNext/>
        <w:rPr>
          <w:rtl/>
        </w:rPr>
      </w:pPr>
      <w:bookmarkStart w:id="15646" w:name="ET_speaker_תומר_רוזנר_2066"/>
      <w:r w:rsidRPr="00184B53">
        <w:rPr>
          <w:rStyle w:val="TagStyle"/>
          <w:rtl/>
        </w:rPr>
        <w:t xml:space="preserve"> &lt;&lt; דובר &gt;&gt; </w:t>
      </w:r>
      <w:r>
        <w:rPr>
          <w:rtl/>
        </w:rPr>
        <w:t>תומר רוזנר:</w:t>
      </w:r>
      <w:r w:rsidRPr="00184B53">
        <w:rPr>
          <w:rStyle w:val="TagStyle"/>
          <w:rtl/>
        </w:rPr>
        <w:t xml:space="preserve"> &lt;&lt; דובר &gt;&gt;</w:t>
      </w:r>
      <w:r w:rsidR="0011182F">
        <w:rPr>
          <w:rtl/>
        </w:rPr>
        <w:t xml:space="preserve"> </w:t>
      </w:r>
      <w:r>
        <w:rPr>
          <w:rtl/>
        </w:rPr>
        <w:t xml:space="preserve"> </w:t>
      </w:r>
      <w:bookmarkEnd w:id="15646"/>
    </w:p>
    <w:p w14:paraId="2E3663F6" w14:textId="77A5AF07" w:rsidR="00184B53" w:rsidRDefault="00184B53" w:rsidP="00184B53">
      <w:pPr>
        <w:pStyle w:val="KeepWithNext"/>
        <w:rPr>
          <w:rtl/>
          <w:lang w:eastAsia="he-IL"/>
        </w:rPr>
      </w:pPr>
    </w:p>
    <w:p w14:paraId="2A389781" w14:textId="01F9A3C9" w:rsidR="00184B53" w:rsidRDefault="00184B53" w:rsidP="00184B53">
      <w:pPr>
        <w:rPr>
          <w:rtl/>
          <w:lang w:eastAsia="he-IL"/>
        </w:rPr>
      </w:pPr>
      <w:r>
        <w:rPr>
          <w:rFonts w:hint="cs"/>
          <w:rtl/>
          <w:lang w:eastAsia="he-IL"/>
        </w:rPr>
        <w:t>ל</w:t>
      </w:r>
      <w:bookmarkStart w:id="15647" w:name="_ETM_Q1_13805526"/>
      <w:bookmarkStart w:id="15648" w:name="_ETM_Q1_13805559"/>
      <w:bookmarkEnd w:id="15647"/>
      <w:bookmarkEnd w:id="15648"/>
      <w:r>
        <w:rPr>
          <w:rFonts w:hint="cs"/>
          <w:rtl/>
          <w:lang w:eastAsia="he-IL"/>
        </w:rPr>
        <w:t xml:space="preserve">א, לא. </w:t>
      </w:r>
      <w:bookmarkStart w:id="15649" w:name="_ETM_Q1_13805902"/>
      <w:bookmarkEnd w:id="15649"/>
      <w:r>
        <w:rPr>
          <w:rFonts w:hint="cs"/>
          <w:rtl/>
          <w:lang w:eastAsia="he-IL"/>
        </w:rPr>
        <w:t>ממש לא חייבים. נכון.</w:t>
      </w:r>
      <w:bookmarkStart w:id="15650" w:name="_ETM_Q1_13807228"/>
      <w:bookmarkEnd w:id="15650"/>
    </w:p>
    <w:p w14:paraId="3520150B" w14:textId="2AD412C0" w:rsidR="00184B53" w:rsidRDefault="00184B53" w:rsidP="00184B53">
      <w:pPr>
        <w:rPr>
          <w:rtl/>
          <w:lang w:eastAsia="he-IL"/>
        </w:rPr>
      </w:pPr>
      <w:bookmarkStart w:id="15651" w:name="_ETM_Q1_13807276"/>
      <w:bookmarkStart w:id="15652" w:name="_ETM_Q1_13808178"/>
      <w:bookmarkEnd w:id="15651"/>
      <w:bookmarkEnd w:id="15652"/>
    </w:p>
    <w:p w14:paraId="24E01BBB" w14:textId="0E33A021" w:rsidR="00184B53" w:rsidRDefault="00184B53" w:rsidP="00184B53">
      <w:pPr>
        <w:pStyle w:val="af9"/>
        <w:keepNext/>
        <w:rPr>
          <w:rtl/>
          <w:lang w:eastAsia="he-IL"/>
        </w:rPr>
      </w:pPr>
      <w:bookmarkStart w:id="15653" w:name="ET_guest_832835_2067"/>
      <w:r w:rsidRPr="00184B53">
        <w:rPr>
          <w:rStyle w:val="TagStyle"/>
          <w:rtl/>
        </w:rPr>
        <w:t xml:space="preserve"> &lt;&lt; אורח &gt;&gt; </w:t>
      </w:r>
      <w:r>
        <w:rPr>
          <w:rtl/>
          <w:lang w:eastAsia="he-IL"/>
        </w:rPr>
        <w:t>מתן יגל:</w:t>
      </w:r>
      <w:r w:rsidRPr="00184B53">
        <w:rPr>
          <w:rStyle w:val="TagStyle"/>
          <w:rtl/>
        </w:rPr>
        <w:t xml:space="preserve"> &lt;&lt; אורח &gt;&gt;</w:t>
      </w:r>
      <w:r w:rsidR="0011182F">
        <w:rPr>
          <w:rtl/>
          <w:lang w:eastAsia="he-IL"/>
        </w:rPr>
        <w:t xml:space="preserve"> </w:t>
      </w:r>
      <w:r>
        <w:rPr>
          <w:rtl/>
          <w:lang w:eastAsia="he-IL"/>
        </w:rPr>
        <w:t xml:space="preserve"> </w:t>
      </w:r>
      <w:bookmarkEnd w:id="15653"/>
    </w:p>
    <w:p w14:paraId="782A8774" w14:textId="129B5CA3" w:rsidR="00184B53" w:rsidRDefault="00184B53" w:rsidP="00184B53">
      <w:pPr>
        <w:pStyle w:val="KeepWithNext"/>
        <w:rPr>
          <w:rtl/>
          <w:lang w:eastAsia="he-IL"/>
        </w:rPr>
      </w:pPr>
    </w:p>
    <w:p w14:paraId="6D3D977A" w14:textId="6CCCD761" w:rsidR="00184B53" w:rsidRDefault="00184B53" w:rsidP="00184B53">
      <w:pPr>
        <w:rPr>
          <w:rtl/>
          <w:lang w:eastAsia="he-IL"/>
        </w:rPr>
      </w:pPr>
      <w:bookmarkStart w:id="15654" w:name="_ETM_Q1_13808399"/>
      <w:bookmarkStart w:id="15655" w:name="_ETM_Q1_13808413"/>
      <w:bookmarkStart w:id="15656" w:name="_ETM_Q1_13803424"/>
      <w:bookmarkEnd w:id="15654"/>
      <w:bookmarkEnd w:id="15655"/>
      <w:bookmarkEnd w:id="15656"/>
      <w:r>
        <w:rPr>
          <w:rFonts w:hint="cs"/>
          <w:rtl/>
          <w:lang w:eastAsia="he-IL"/>
        </w:rPr>
        <w:t xml:space="preserve">יש יועצים. </w:t>
      </w:r>
    </w:p>
    <w:p w14:paraId="0EB8E9F0" w14:textId="66F349F7" w:rsidR="00184B53" w:rsidRDefault="00184B53" w:rsidP="00184B53">
      <w:pPr>
        <w:rPr>
          <w:rtl/>
          <w:lang w:eastAsia="he-IL"/>
        </w:rPr>
      </w:pPr>
    </w:p>
    <w:p w14:paraId="1E698843" w14:textId="3177C5DF" w:rsidR="00184B53" w:rsidRDefault="00184B53" w:rsidP="00184B53">
      <w:pPr>
        <w:pStyle w:val="a4"/>
        <w:keepNext/>
        <w:rPr>
          <w:rtl/>
        </w:rPr>
      </w:pPr>
      <w:bookmarkStart w:id="15657" w:name="ET_speaker_תומר_רוזנר_2068"/>
      <w:r w:rsidRPr="00184B53">
        <w:rPr>
          <w:rStyle w:val="TagStyle"/>
          <w:rtl/>
        </w:rPr>
        <w:t xml:space="preserve"> &lt;&lt; דובר &gt;&gt; </w:t>
      </w:r>
      <w:r>
        <w:rPr>
          <w:rtl/>
        </w:rPr>
        <w:t>תומר רוזנר:</w:t>
      </w:r>
      <w:r w:rsidRPr="00184B53">
        <w:rPr>
          <w:rStyle w:val="TagStyle"/>
          <w:rtl/>
        </w:rPr>
        <w:t xml:space="preserve"> &lt;&lt; דובר &gt;&gt;</w:t>
      </w:r>
      <w:r w:rsidR="0011182F">
        <w:rPr>
          <w:rtl/>
        </w:rPr>
        <w:t xml:space="preserve"> </w:t>
      </w:r>
      <w:r>
        <w:rPr>
          <w:rtl/>
        </w:rPr>
        <w:t xml:space="preserve"> </w:t>
      </w:r>
      <w:bookmarkEnd w:id="15657"/>
    </w:p>
    <w:p w14:paraId="3ABEE919" w14:textId="490130CF" w:rsidR="00184B53" w:rsidRDefault="00184B53" w:rsidP="00184B53">
      <w:pPr>
        <w:pStyle w:val="KeepWithNext"/>
        <w:rPr>
          <w:rtl/>
          <w:lang w:eastAsia="he-IL"/>
        </w:rPr>
      </w:pPr>
    </w:p>
    <w:p w14:paraId="4DBA4F0A" w14:textId="510D1251" w:rsidR="00184B53" w:rsidRDefault="00184B53" w:rsidP="00184B53">
      <w:pPr>
        <w:rPr>
          <w:rtl/>
          <w:lang w:eastAsia="he-IL"/>
        </w:rPr>
      </w:pPr>
      <w:r>
        <w:rPr>
          <w:rFonts w:hint="cs"/>
          <w:rtl/>
          <w:lang w:eastAsia="he-IL"/>
        </w:rPr>
        <w:t>בהחלט.</w:t>
      </w:r>
    </w:p>
    <w:p w14:paraId="5CFABE6C" w14:textId="1A682900" w:rsidR="00184B53" w:rsidRDefault="00184B53" w:rsidP="00184B53">
      <w:pPr>
        <w:rPr>
          <w:rtl/>
          <w:lang w:eastAsia="he-IL"/>
        </w:rPr>
      </w:pPr>
    </w:p>
    <w:p w14:paraId="28F9B0D4" w14:textId="1538F8C5" w:rsidR="00184B53" w:rsidRDefault="00184B53" w:rsidP="00184B53">
      <w:pPr>
        <w:pStyle w:val="af9"/>
        <w:keepNext/>
        <w:rPr>
          <w:rtl/>
          <w:lang w:eastAsia="he-IL"/>
        </w:rPr>
      </w:pPr>
      <w:bookmarkStart w:id="15658" w:name="ET_guest_832835_2069"/>
      <w:r w:rsidRPr="00184B53">
        <w:rPr>
          <w:rStyle w:val="TagStyle"/>
          <w:rtl/>
        </w:rPr>
        <w:t xml:space="preserve"> &lt;&lt; אורח &gt;&gt; </w:t>
      </w:r>
      <w:r>
        <w:rPr>
          <w:rtl/>
          <w:lang w:eastAsia="he-IL"/>
        </w:rPr>
        <w:t>מתן יגל:</w:t>
      </w:r>
      <w:r w:rsidRPr="00184B53">
        <w:rPr>
          <w:rStyle w:val="TagStyle"/>
          <w:rtl/>
        </w:rPr>
        <w:t xml:space="preserve"> &lt;&lt; אורח &gt;&gt;</w:t>
      </w:r>
      <w:r w:rsidR="0011182F">
        <w:rPr>
          <w:rtl/>
          <w:lang w:eastAsia="he-IL"/>
        </w:rPr>
        <w:t xml:space="preserve"> </w:t>
      </w:r>
      <w:r>
        <w:rPr>
          <w:rtl/>
          <w:lang w:eastAsia="he-IL"/>
        </w:rPr>
        <w:t xml:space="preserve"> </w:t>
      </w:r>
      <w:bookmarkEnd w:id="15658"/>
    </w:p>
    <w:p w14:paraId="43B511A9" w14:textId="14736207" w:rsidR="00184B53" w:rsidRDefault="00184B53" w:rsidP="00184B53">
      <w:pPr>
        <w:pStyle w:val="KeepWithNext"/>
        <w:rPr>
          <w:rtl/>
          <w:lang w:eastAsia="he-IL"/>
        </w:rPr>
      </w:pPr>
    </w:p>
    <w:p w14:paraId="29847405" w14:textId="4365502E" w:rsidR="00184B53" w:rsidRDefault="00184B53" w:rsidP="00184B53">
      <w:pPr>
        <w:rPr>
          <w:rtl/>
          <w:lang w:eastAsia="he-IL"/>
        </w:rPr>
      </w:pPr>
      <w:r>
        <w:rPr>
          <w:rFonts w:hint="cs"/>
          <w:rtl/>
          <w:lang w:eastAsia="he-IL"/>
        </w:rPr>
        <w:t>אפשר לשי</w:t>
      </w:r>
      <w:bookmarkStart w:id="15659" w:name="_ETM_Q1_13803394"/>
      <w:bookmarkEnd w:id="15659"/>
      <w:r w:rsidR="00430B7B">
        <w:rPr>
          <w:rFonts w:hint="cs"/>
          <w:rtl/>
          <w:lang w:eastAsia="he-IL"/>
        </w:rPr>
        <w:t>ם את</w:t>
      </w:r>
      <w:bookmarkStart w:id="15660" w:name="_ETM_Q1_13807046"/>
      <w:bookmarkEnd w:id="15660"/>
      <w:r w:rsidR="00430B7B">
        <w:rPr>
          <w:rFonts w:hint="cs"/>
          <w:rtl/>
          <w:lang w:eastAsia="he-IL"/>
        </w:rPr>
        <w:t xml:space="preserve"> זה במקומות אחרים בינתיים. אחריות שלנו כממשלה, שגם מינהל </w:t>
      </w:r>
      <w:bookmarkStart w:id="15661" w:name="_ETM_Q1_13811219"/>
      <w:bookmarkEnd w:id="15661"/>
      <w:r w:rsidR="00430B7B">
        <w:rPr>
          <w:rFonts w:hint="cs"/>
          <w:rtl/>
          <w:lang w:eastAsia="he-IL"/>
        </w:rPr>
        <w:t>תכנון יבוא ויגיד, אני, הפתרון שנותן לי האוצר, יודע לעמוד</w:t>
      </w:r>
      <w:bookmarkStart w:id="15662" w:name="_ETM_Q1_13814781"/>
      <w:bookmarkEnd w:id="15662"/>
      <w:r w:rsidR="00430B7B">
        <w:rPr>
          <w:rFonts w:hint="cs"/>
          <w:rtl/>
          <w:lang w:eastAsia="he-IL"/>
        </w:rPr>
        <w:t xml:space="preserve"> במועדים האלה.</w:t>
      </w:r>
      <w:bookmarkStart w:id="15663" w:name="_ETM_Q1_13815609"/>
      <w:bookmarkEnd w:id="15663"/>
    </w:p>
    <w:p w14:paraId="05910DE2" w14:textId="28CE3EF7" w:rsidR="00430B7B" w:rsidRDefault="00430B7B" w:rsidP="00184B53">
      <w:pPr>
        <w:rPr>
          <w:rtl/>
          <w:lang w:eastAsia="he-IL"/>
        </w:rPr>
      </w:pPr>
      <w:bookmarkStart w:id="15664" w:name="_ETM_Q1_13815642"/>
      <w:bookmarkEnd w:id="15664"/>
    </w:p>
    <w:p w14:paraId="0B52557D" w14:textId="00968EB0" w:rsidR="00430B7B" w:rsidRDefault="00430B7B" w:rsidP="00430B7B">
      <w:pPr>
        <w:pStyle w:val="af6"/>
        <w:keepNext/>
        <w:rPr>
          <w:rtl/>
        </w:rPr>
      </w:pPr>
      <w:bookmarkStart w:id="15665" w:name="ET_yor_5069_2070"/>
      <w:r w:rsidRPr="00430B7B">
        <w:rPr>
          <w:rStyle w:val="TagStyle"/>
          <w:rtl/>
        </w:rPr>
        <w:t xml:space="preserve"> &lt;&lt; יור &gt;&gt; </w:t>
      </w:r>
      <w:r>
        <w:rPr>
          <w:rtl/>
        </w:rPr>
        <w:t>היו"ר יעקב אשר:</w:t>
      </w:r>
      <w:r w:rsidRPr="00430B7B">
        <w:rPr>
          <w:rStyle w:val="TagStyle"/>
          <w:rtl/>
        </w:rPr>
        <w:t xml:space="preserve"> &lt;&lt; יור &gt;&gt;</w:t>
      </w:r>
      <w:r w:rsidR="0011182F">
        <w:rPr>
          <w:rtl/>
        </w:rPr>
        <w:t xml:space="preserve"> </w:t>
      </w:r>
      <w:r>
        <w:rPr>
          <w:rtl/>
        </w:rPr>
        <w:t xml:space="preserve"> </w:t>
      </w:r>
      <w:bookmarkEnd w:id="15665"/>
    </w:p>
    <w:p w14:paraId="3CE839BE" w14:textId="33FC077D" w:rsidR="00430B7B" w:rsidRDefault="00430B7B" w:rsidP="00430B7B">
      <w:pPr>
        <w:pStyle w:val="KeepWithNext"/>
        <w:rPr>
          <w:rtl/>
          <w:lang w:eastAsia="he-IL"/>
        </w:rPr>
      </w:pPr>
    </w:p>
    <w:p w14:paraId="66B81B9A" w14:textId="3E80C8F1" w:rsidR="00430B7B" w:rsidRDefault="00430B7B" w:rsidP="00430B7B">
      <w:pPr>
        <w:rPr>
          <w:rtl/>
          <w:lang w:eastAsia="he-IL"/>
        </w:rPr>
      </w:pPr>
      <w:bookmarkStart w:id="15666" w:name="_ETM_Q1_13816129"/>
      <w:bookmarkStart w:id="15667" w:name="_ETM_Q1_13816145"/>
      <w:bookmarkStart w:id="15668" w:name="_ETM_Q1_13811164"/>
      <w:bookmarkEnd w:id="15666"/>
      <w:bookmarkEnd w:id="15667"/>
      <w:bookmarkEnd w:id="15668"/>
      <w:r>
        <w:rPr>
          <w:rFonts w:hint="cs"/>
          <w:rtl/>
          <w:lang w:eastAsia="he-IL"/>
        </w:rPr>
        <w:t>אז אני מחכה להצהרות שלכם.</w:t>
      </w:r>
      <w:bookmarkStart w:id="15669" w:name="_ETM_Q1_13812754"/>
      <w:bookmarkEnd w:id="15669"/>
    </w:p>
    <w:p w14:paraId="790E5DBC" w14:textId="372EE757" w:rsidR="00430B7B" w:rsidRDefault="00430B7B" w:rsidP="00430B7B">
      <w:pPr>
        <w:rPr>
          <w:rtl/>
          <w:lang w:eastAsia="he-IL"/>
        </w:rPr>
      </w:pPr>
      <w:bookmarkStart w:id="15670" w:name="_ETM_Q1_13812784"/>
      <w:bookmarkEnd w:id="15670"/>
    </w:p>
    <w:p w14:paraId="1D6DB9C4" w14:textId="5299AB49" w:rsidR="00430B7B" w:rsidRDefault="00430B7B" w:rsidP="00430B7B">
      <w:pPr>
        <w:pStyle w:val="af9"/>
        <w:keepNext/>
        <w:rPr>
          <w:rtl/>
          <w:lang w:eastAsia="he-IL"/>
        </w:rPr>
      </w:pPr>
      <w:bookmarkStart w:id="15671" w:name="ET_guest_832835_2071"/>
      <w:r w:rsidRPr="00430B7B">
        <w:rPr>
          <w:rStyle w:val="TagStyle"/>
          <w:rtl/>
        </w:rPr>
        <w:t xml:space="preserve"> &lt;&lt; אורח &gt;&gt; </w:t>
      </w:r>
      <w:r>
        <w:rPr>
          <w:rtl/>
          <w:lang w:eastAsia="he-IL"/>
        </w:rPr>
        <w:t>מתן יגל:</w:t>
      </w:r>
      <w:r w:rsidRPr="00430B7B">
        <w:rPr>
          <w:rStyle w:val="TagStyle"/>
          <w:rtl/>
        </w:rPr>
        <w:t xml:space="preserve"> &lt;&lt; אורח &gt;&gt;</w:t>
      </w:r>
      <w:r w:rsidR="0011182F">
        <w:rPr>
          <w:rtl/>
          <w:lang w:eastAsia="he-IL"/>
        </w:rPr>
        <w:t xml:space="preserve"> </w:t>
      </w:r>
      <w:r>
        <w:rPr>
          <w:rtl/>
          <w:lang w:eastAsia="he-IL"/>
        </w:rPr>
        <w:t xml:space="preserve"> </w:t>
      </w:r>
      <w:bookmarkEnd w:id="15671"/>
    </w:p>
    <w:p w14:paraId="1B03C905" w14:textId="7B438819" w:rsidR="00430B7B" w:rsidRDefault="00430B7B" w:rsidP="00430B7B">
      <w:pPr>
        <w:pStyle w:val="KeepWithNext"/>
        <w:rPr>
          <w:rtl/>
          <w:lang w:eastAsia="he-IL"/>
        </w:rPr>
      </w:pPr>
    </w:p>
    <w:p w14:paraId="68C92BA1" w14:textId="0DC3A142" w:rsidR="00430B7B" w:rsidRPr="00430B7B" w:rsidRDefault="00430B7B" w:rsidP="00430B7B">
      <w:pPr>
        <w:rPr>
          <w:rtl/>
          <w:lang w:eastAsia="he-IL"/>
        </w:rPr>
      </w:pPr>
      <w:bookmarkStart w:id="15672" w:name="_ETM_Q1_13813276"/>
      <w:bookmarkStart w:id="15673" w:name="_ETM_Q1_13813293"/>
      <w:bookmarkEnd w:id="15672"/>
      <w:bookmarkEnd w:id="15673"/>
      <w:r>
        <w:rPr>
          <w:rFonts w:hint="cs"/>
          <w:rtl/>
          <w:lang w:eastAsia="he-IL"/>
        </w:rPr>
        <w:t xml:space="preserve">בסדר גמור. </w:t>
      </w:r>
      <w:bookmarkStart w:id="15674" w:name="_ETM_Q1_13812918"/>
      <w:bookmarkEnd w:id="15674"/>
    </w:p>
    <w:p w14:paraId="71A78206" w14:textId="42341212" w:rsidR="00430B7B" w:rsidRDefault="00430B7B" w:rsidP="002E07E6">
      <w:pPr>
        <w:rPr>
          <w:rtl/>
          <w:lang w:eastAsia="he-IL"/>
        </w:rPr>
      </w:pPr>
      <w:bookmarkStart w:id="15675" w:name="_ETM_Q1_13401053"/>
      <w:bookmarkEnd w:id="15675"/>
    </w:p>
    <w:p w14:paraId="62A619F9" w14:textId="5F82BA78" w:rsidR="00430B7B" w:rsidRDefault="00430B7B" w:rsidP="00430B7B">
      <w:pPr>
        <w:pStyle w:val="af6"/>
        <w:keepNext/>
      </w:pPr>
      <w:bookmarkStart w:id="15676" w:name="ET_yor_5069_2072"/>
      <w:r w:rsidRPr="00430B7B">
        <w:rPr>
          <w:rStyle w:val="TagStyle"/>
          <w:rtl/>
        </w:rPr>
        <w:t xml:space="preserve"> &lt;&lt; יור &gt;&gt; </w:t>
      </w:r>
      <w:r>
        <w:rPr>
          <w:rtl/>
        </w:rPr>
        <w:t>היו"ר יעקב אשר:</w:t>
      </w:r>
      <w:r w:rsidRPr="00430B7B">
        <w:rPr>
          <w:rStyle w:val="TagStyle"/>
          <w:rtl/>
        </w:rPr>
        <w:t xml:space="preserve"> &lt;&lt; יור &gt;&gt;</w:t>
      </w:r>
      <w:r w:rsidR="0011182F">
        <w:rPr>
          <w:rtl/>
        </w:rPr>
        <w:t xml:space="preserve"> </w:t>
      </w:r>
      <w:r>
        <w:rPr>
          <w:rtl/>
        </w:rPr>
        <w:t xml:space="preserve"> </w:t>
      </w:r>
      <w:bookmarkEnd w:id="15676"/>
    </w:p>
    <w:p w14:paraId="07A230F0" w14:textId="743C1BC9" w:rsidR="00430B7B" w:rsidRDefault="00430B7B" w:rsidP="00430B7B">
      <w:pPr>
        <w:pStyle w:val="KeepWithNext"/>
        <w:rPr>
          <w:rtl/>
          <w:lang w:eastAsia="he-IL"/>
        </w:rPr>
      </w:pPr>
    </w:p>
    <w:p w14:paraId="4102DB7D" w14:textId="487EA1B7" w:rsidR="00430B7B" w:rsidRDefault="00430B7B" w:rsidP="00430B7B">
      <w:pPr>
        <w:rPr>
          <w:rtl/>
          <w:lang w:eastAsia="he-IL"/>
        </w:rPr>
      </w:pPr>
      <w:bookmarkStart w:id="15677" w:name="_ETM_Q1_13816249"/>
      <w:bookmarkStart w:id="15678" w:name="_ETM_Q1_13816267"/>
      <w:bookmarkEnd w:id="15677"/>
      <w:bookmarkEnd w:id="15678"/>
      <w:r>
        <w:rPr>
          <w:rFonts w:hint="cs"/>
          <w:rtl/>
          <w:lang w:eastAsia="he-IL"/>
        </w:rPr>
        <w:t xml:space="preserve">ושל מינהל התכנון. </w:t>
      </w:r>
      <w:bookmarkStart w:id="15679" w:name="_ETM_Q1_13817624"/>
      <w:bookmarkEnd w:id="15679"/>
      <w:r>
        <w:rPr>
          <w:rFonts w:hint="cs"/>
          <w:rtl/>
          <w:lang w:eastAsia="he-IL"/>
        </w:rPr>
        <w:t xml:space="preserve">לפני ההצבעות על הישיבה. אפשר גם קודם. </w:t>
      </w:r>
      <w:bookmarkStart w:id="15680" w:name="_ETM_Q1_13820740"/>
      <w:bookmarkEnd w:id="15680"/>
    </w:p>
    <w:p w14:paraId="756EFB77" w14:textId="3DB1F85F" w:rsidR="00430B7B" w:rsidRDefault="00430B7B" w:rsidP="00430B7B">
      <w:pPr>
        <w:rPr>
          <w:rtl/>
          <w:lang w:eastAsia="he-IL"/>
        </w:rPr>
      </w:pPr>
      <w:bookmarkStart w:id="15681" w:name="_ETM_Q1_13820769"/>
      <w:bookmarkEnd w:id="15681"/>
    </w:p>
    <w:p w14:paraId="6F921CF7" w14:textId="5063594E" w:rsidR="00430B7B" w:rsidRDefault="00430B7B" w:rsidP="00430B7B">
      <w:pPr>
        <w:pStyle w:val="af9"/>
        <w:keepNext/>
        <w:rPr>
          <w:lang w:eastAsia="he-IL"/>
        </w:rPr>
      </w:pPr>
      <w:bookmarkStart w:id="15682" w:name="ET_guest_832835_2073"/>
      <w:r w:rsidRPr="00430B7B">
        <w:rPr>
          <w:rStyle w:val="TagStyle"/>
          <w:rtl/>
        </w:rPr>
        <w:t xml:space="preserve"> &lt;&lt; אורח &gt;&gt; </w:t>
      </w:r>
      <w:r>
        <w:rPr>
          <w:rtl/>
          <w:lang w:eastAsia="he-IL"/>
        </w:rPr>
        <w:t>מתן יגל:</w:t>
      </w:r>
      <w:r w:rsidRPr="00430B7B">
        <w:rPr>
          <w:rStyle w:val="TagStyle"/>
          <w:rtl/>
        </w:rPr>
        <w:t xml:space="preserve"> &lt;&lt; אורח &gt;&gt;</w:t>
      </w:r>
      <w:r w:rsidR="0011182F">
        <w:rPr>
          <w:rtl/>
          <w:lang w:eastAsia="he-IL"/>
        </w:rPr>
        <w:t xml:space="preserve"> </w:t>
      </w:r>
      <w:r>
        <w:rPr>
          <w:rtl/>
          <w:lang w:eastAsia="he-IL"/>
        </w:rPr>
        <w:t xml:space="preserve"> </w:t>
      </w:r>
      <w:bookmarkEnd w:id="15682"/>
    </w:p>
    <w:p w14:paraId="5650722C" w14:textId="6738DDEB" w:rsidR="00430B7B" w:rsidRDefault="00430B7B" w:rsidP="00430B7B">
      <w:pPr>
        <w:pStyle w:val="KeepWithNext"/>
        <w:rPr>
          <w:rtl/>
          <w:lang w:eastAsia="he-IL"/>
        </w:rPr>
      </w:pPr>
    </w:p>
    <w:p w14:paraId="0BA67BB5" w14:textId="439DC5BC" w:rsidR="00430B7B" w:rsidRDefault="00430B7B" w:rsidP="00430B7B">
      <w:pPr>
        <w:rPr>
          <w:rtl/>
          <w:lang w:eastAsia="he-IL"/>
        </w:rPr>
      </w:pPr>
      <w:bookmarkStart w:id="15683" w:name="_ETM_Q1_13821580"/>
      <w:bookmarkStart w:id="15684" w:name="_ETM_Q1_13821599"/>
      <w:bookmarkEnd w:id="15683"/>
      <w:bookmarkEnd w:id="15684"/>
      <w:r>
        <w:rPr>
          <w:rFonts w:hint="cs"/>
          <w:rtl/>
          <w:lang w:eastAsia="he-IL"/>
        </w:rPr>
        <w:t>ברור. ברור.</w:t>
      </w:r>
    </w:p>
    <w:p w14:paraId="280B3C0A" w14:textId="520B1A28" w:rsidR="00430B7B" w:rsidRDefault="00430B7B" w:rsidP="00430B7B">
      <w:pPr>
        <w:rPr>
          <w:rtl/>
          <w:lang w:eastAsia="he-IL"/>
        </w:rPr>
      </w:pPr>
      <w:bookmarkStart w:id="15685" w:name="_ETM_Q1_13822649"/>
      <w:bookmarkStart w:id="15686" w:name="_ETM_Q1_13822682"/>
      <w:bookmarkEnd w:id="15685"/>
      <w:bookmarkEnd w:id="15686"/>
    </w:p>
    <w:p w14:paraId="0EF75829" w14:textId="76B0C1B0" w:rsidR="00430B7B" w:rsidRDefault="00430B7B" w:rsidP="00430B7B">
      <w:pPr>
        <w:pStyle w:val="af6"/>
        <w:keepNext/>
      </w:pPr>
      <w:bookmarkStart w:id="15687" w:name="ET_yor_5069_2074"/>
      <w:r w:rsidRPr="00430B7B">
        <w:rPr>
          <w:rStyle w:val="TagStyle"/>
          <w:rtl/>
        </w:rPr>
        <w:t xml:space="preserve"> &lt;&lt; יור &gt;&gt; </w:t>
      </w:r>
      <w:r>
        <w:rPr>
          <w:rtl/>
        </w:rPr>
        <w:t>היו"ר יעקב אשר:</w:t>
      </w:r>
      <w:r w:rsidRPr="00430B7B">
        <w:rPr>
          <w:rStyle w:val="TagStyle"/>
          <w:rtl/>
        </w:rPr>
        <w:t xml:space="preserve"> &lt;&lt; יור &gt;&gt;</w:t>
      </w:r>
      <w:r w:rsidR="0011182F">
        <w:rPr>
          <w:rtl/>
        </w:rPr>
        <w:t xml:space="preserve"> </w:t>
      </w:r>
      <w:r>
        <w:rPr>
          <w:rtl/>
        </w:rPr>
        <w:t xml:space="preserve"> </w:t>
      </w:r>
      <w:bookmarkEnd w:id="15687"/>
    </w:p>
    <w:p w14:paraId="41432C1C" w14:textId="49000C35" w:rsidR="00430B7B" w:rsidRDefault="00430B7B" w:rsidP="00430B7B">
      <w:pPr>
        <w:pStyle w:val="KeepWithNext"/>
        <w:rPr>
          <w:rtl/>
          <w:lang w:eastAsia="he-IL"/>
        </w:rPr>
      </w:pPr>
    </w:p>
    <w:p w14:paraId="21E12586" w14:textId="24550AD8" w:rsidR="00430B7B" w:rsidRDefault="00430B7B" w:rsidP="00430B7B">
      <w:pPr>
        <w:rPr>
          <w:rtl/>
          <w:lang w:eastAsia="he-IL"/>
        </w:rPr>
      </w:pPr>
      <w:bookmarkStart w:id="15688" w:name="_ETM_Q1_13823314"/>
      <w:bookmarkStart w:id="15689" w:name="_ETM_Q1_13823335"/>
      <w:bookmarkEnd w:id="15688"/>
      <w:bookmarkEnd w:id="15689"/>
      <w:r>
        <w:rPr>
          <w:rFonts w:hint="cs"/>
          <w:rtl/>
          <w:lang w:eastAsia="he-IL"/>
        </w:rPr>
        <w:t xml:space="preserve">לפני ההסתייגויות. </w:t>
      </w:r>
      <w:bookmarkStart w:id="15690" w:name="_ETM_Q1_13824582"/>
      <w:bookmarkEnd w:id="15690"/>
      <w:r>
        <w:rPr>
          <w:rFonts w:hint="cs"/>
          <w:rtl/>
          <w:lang w:eastAsia="he-IL"/>
        </w:rPr>
        <w:t>נגיד ככה, בסדר?</w:t>
      </w:r>
      <w:bookmarkStart w:id="15691" w:name="_ETM_Q1_13825730"/>
      <w:bookmarkEnd w:id="15691"/>
    </w:p>
    <w:p w14:paraId="5D582CD6" w14:textId="1ABCE377" w:rsidR="00430B7B" w:rsidRDefault="00430B7B" w:rsidP="00430B7B">
      <w:pPr>
        <w:rPr>
          <w:rtl/>
          <w:lang w:eastAsia="he-IL"/>
        </w:rPr>
      </w:pPr>
      <w:bookmarkStart w:id="15692" w:name="_ETM_Q1_13825762"/>
      <w:bookmarkEnd w:id="15692"/>
    </w:p>
    <w:p w14:paraId="5B6F0EEA" w14:textId="7C8EBAB9" w:rsidR="00430B7B" w:rsidRDefault="00430B7B" w:rsidP="00430B7B">
      <w:pPr>
        <w:pStyle w:val="af9"/>
        <w:keepNext/>
        <w:rPr>
          <w:lang w:eastAsia="he-IL"/>
        </w:rPr>
      </w:pPr>
      <w:bookmarkStart w:id="15693" w:name="ET_guest_832835_2075"/>
      <w:r w:rsidRPr="00430B7B">
        <w:rPr>
          <w:rStyle w:val="TagStyle"/>
          <w:rtl/>
        </w:rPr>
        <w:t xml:space="preserve"> &lt;&lt; אורח &gt;&gt; </w:t>
      </w:r>
      <w:r>
        <w:rPr>
          <w:rtl/>
          <w:lang w:eastAsia="he-IL"/>
        </w:rPr>
        <w:t>מתן יגל:</w:t>
      </w:r>
      <w:r w:rsidRPr="00430B7B">
        <w:rPr>
          <w:rStyle w:val="TagStyle"/>
          <w:rtl/>
        </w:rPr>
        <w:t xml:space="preserve"> &lt;&lt; אורח &gt;&gt;</w:t>
      </w:r>
      <w:r w:rsidR="0011182F">
        <w:rPr>
          <w:rtl/>
          <w:lang w:eastAsia="he-IL"/>
        </w:rPr>
        <w:t xml:space="preserve"> </w:t>
      </w:r>
      <w:r>
        <w:rPr>
          <w:rtl/>
          <w:lang w:eastAsia="he-IL"/>
        </w:rPr>
        <w:t xml:space="preserve"> </w:t>
      </w:r>
      <w:bookmarkEnd w:id="15693"/>
    </w:p>
    <w:p w14:paraId="3F431CD7" w14:textId="0CB64691" w:rsidR="00430B7B" w:rsidRDefault="00430B7B" w:rsidP="00430B7B">
      <w:pPr>
        <w:pStyle w:val="KeepWithNext"/>
        <w:rPr>
          <w:rtl/>
          <w:lang w:eastAsia="he-IL"/>
        </w:rPr>
      </w:pPr>
    </w:p>
    <w:p w14:paraId="47BDCFB7" w14:textId="4CDC7B11" w:rsidR="00430B7B" w:rsidRDefault="00430B7B" w:rsidP="00430B7B">
      <w:pPr>
        <w:rPr>
          <w:rtl/>
          <w:lang w:eastAsia="he-IL"/>
        </w:rPr>
      </w:pPr>
      <w:bookmarkStart w:id="15694" w:name="_ETM_Q1_13826988"/>
      <w:bookmarkStart w:id="15695" w:name="_ETM_Q1_13827008"/>
      <w:bookmarkEnd w:id="15694"/>
      <w:bookmarkEnd w:id="15695"/>
      <w:r>
        <w:rPr>
          <w:rFonts w:hint="cs"/>
          <w:rtl/>
          <w:lang w:eastAsia="he-IL"/>
        </w:rPr>
        <w:t>אין בעיה.</w:t>
      </w:r>
    </w:p>
    <w:p w14:paraId="178BFFF6" w14:textId="70E737A9" w:rsidR="00430B7B" w:rsidRDefault="00430B7B" w:rsidP="00430B7B">
      <w:pPr>
        <w:rPr>
          <w:rtl/>
          <w:lang w:eastAsia="he-IL"/>
        </w:rPr>
      </w:pPr>
      <w:bookmarkStart w:id="15696" w:name="_ETM_Q1_13827610"/>
      <w:bookmarkStart w:id="15697" w:name="_ETM_Q1_13827644"/>
      <w:bookmarkEnd w:id="15696"/>
      <w:bookmarkEnd w:id="15697"/>
    </w:p>
    <w:p w14:paraId="55EF7C04" w14:textId="72F6ECF6" w:rsidR="00430B7B" w:rsidRDefault="00430B7B" w:rsidP="00430B7B">
      <w:pPr>
        <w:pStyle w:val="a4"/>
        <w:keepNext/>
      </w:pPr>
      <w:bookmarkStart w:id="15698" w:name="_ETM_Q1_13830556"/>
      <w:bookmarkStart w:id="15699" w:name="ET_speaker_תומר_רוזנר_2080"/>
      <w:bookmarkEnd w:id="15698"/>
      <w:r w:rsidRPr="00430B7B">
        <w:rPr>
          <w:rStyle w:val="TagStyle"/>
          <w:rtl/>
        </w:rPr>
        <w:t xml:space="preserve"> &lt;&lt; דובר &gt;&gt; </w:t>
      </w:r>
      <w:r>
        <w:rPr>
          <w:rtl/>
        </w:rPr>
        <w:t>תומר רוזנר:</w:t>
      </w:r>
      <w:r w:rsidRPr="00430B7B">
        <w:rPr>
          <w:rStyle w:val="TagStyle"/>
          <w:rtl/>
        </w:rPr>
        <w:t xml:space="preserve"> &lt;&lt; דובר &gt;&gt;</w:t>
      </w:r>
      <w:r w:rsidR="0011182F">
        <w:rPr>
          <w:rtl/>
        </w:rPr>
        <w:t xml:space="preserve"> </w:t>
      </w:r>
      <w:r>
        <w:rPr>
          <w:rtl/>
        </w:rPr>
        <w:t xml:space="preserve"> </w:t>
      </w:r>
      <w:bookmarkEnd w:id="15699"/>
    </w:p>
    <w:p w14:paraId="40729B7D" w14:textId="07C3DF62" w:rsidR="00430B7B" w:rsidRDefault="00430B7B" w:rsidP="00430B7B">
      <w:pPr>
        <w:pStyle w:val="KeepWithNext"/>
        <w:rPr>
          <w:rtl/>
          <w:lang w:eastAsia="he-IL"/>
        </w:rPr>
      </w:pPr>
    </w:p>
    <w:p w14:paraId="005D6555" w14:textId="4B025EE0" w:rsidR="00430B7B" w:rsidRDefault="00430B7B" w:rsidP="00430B7B">
      <w:pPr>
        <w:rPr>
          <w:rtl/>
          <w:lang w:eastAsia="he-IL"/>
        </w:rPr>
      </w:pPr>
      <w:bookmarkStart w:id="15700" w:name="_ETM_Q1_13831436"/>
      <w:bookmarkStart w:id="15701" w:name="_ETM_Q1_13831459"/>
      <w:bookmarkEnd w:id="15700"/>
      <w:bookmarkEnd w:id="15701"/>
      <w:r>
        <w:rPr>
          <w:rFonts w:hint="cs"/>
          <w:rtl/>
          <w:lang w:eastAsia="he-IL"/>
        </w:rPr>
        <w:t>אז מה ההחלטה בסוף? לא הבנתי</w:t>
      </w:r>
      <w:bookmarkStart w:id="15702" w:name="_ETM_Q1_13830349"/>
      <w:bookmarkEnd w:id="15702"/>
      <w:r>
        <w:rPr>
          <w:rFonts w:hint="cs"/>
          <w:rtl/>
          <w:lang w:eastAsia="he-IL"/>
        </w:rPr>
        <w:t>.</w:t>
      </w:r>
      <w:bookmarkStart w:id="15703" w:name="_ETM_Q1_13830736"/>
      <w:bookmarkEnd w:id="15703"/>
    </w:p>
    <w:p w14:paraId="6365EB14" w14:textId="57F85CD2" w:rsidR="00430B7B" w:rsidRDefault="00430B7B" w:rsidP="00430B7B">
      <w:pPr>
        <w:rPr>
          <w:rtl/>
          <w:lang w:eastAsia="he-IL"/>
        </w:rPr>
      </w:pPr>
      <w:bookmarkStart w:id="15704" w:name="_ETM_Q1_13830777"/>
      <w:bookmarkEnd w:id="15704"/>
    </w:p>
    <w:p w14:paraId="6E0DB61C" w14:textId="06127469" w:rsidR="00430B7B" w:rsidRDefault="00430B7B" w:rsidP="00430B7B">
      <w:pPr>
        <w:pStyle w:val="af6"/>
        <w:keepNext/>
      </w:pPr>
      <w:bookmarkStart w:id="15705" w:name="ET_yor_5069_2081"/>
      <w:r w:rsidRPr="00430B7B">
        <w:rPr>
          <w:rStyle w:val="TagStyle"/>
          <w:rtl/>
        </w:rPr>
        <w:t xml:space="preserve"> &lt;&lt; יור &gt;&gt; </w:t>
      </w:r>
      <w:r>
        <w:rPr>
          <w:rtl/>
        </w:rPr>
        <w:t>היו"ר יעקב אשר:</w:t>
      </w:r>
      <w:r w:rsidRPr="00430B7B">
        <w:rPr>
          <w:rStyle w:val="TagStyle"/>
          <w:rtl/>
        </w:rPr>
        <w:t xml:space="preserve"> &lt;&lt; יור &gt;&gt;</w:t>
      </w:r>
      <w:r w:rsidR="0011182F">
        <w:rPr>
          <w:rtl/>
        </w:rPr>
        <w:t xml:space="preserve"> </w:t>
      </w:r>
      <w:r>
        <w:rPr>
          <w:rtl/>
        </w:rPr>
        <w:t xml:space="preserve"> </w:t>
      </w:r>
      <w:bookmarkEnd w:id="15705"/>
    </w:p>
    <w:p w14:paraId="7F13F8D7" w14:textId="3C3E4B83" w:rsidR="00430B7B" w:rsidRDefault="00430B7B" w:rsidP="00430B7B">
      <w:pPr>
        <w:pStyle w:val="KeepWithNext"/>
        <w:rPr>
          <w:rtl/>
          <w:lang w:eastAsia="he-IL"/>
        </w:rPr>
      </w:pPr>
    </w:p>
    <w:p w14:paraId="3CE3C0B9" w14:textId="7E2703A1" w:rsidR="00430B7B" w:rsidRDefault="00430B7B" w:rsidP="00430B7B">
      <w:pPr>
        <w:rPr>
          <w:rtl/>
          <w:lang w:eastAsia="he-IL"/>
        </w:rPr>
      </w:pPr>
      <w:bookmarkStart w:id="15706" w:name="_ETM_Q1_13831374"/>
      <w:bookmarkStart w:id="15707" w:name="_ETM_Q1_13831394"/>
      <w:bookmarkEnd w:id="15706"/>
      <w:bookmarkEnd w:id="15707"/>
      <w:r>
        <w:rPr>
          <w:rFonts w:hint="cs"/>
          <w:rtl/>
          <w:lang w:eastAsia="he-IL"/>
        </w:rPr>
        <w:t xml:space="preserve">לא, אימצנו </w:t>
      </w:r>
      <w:bookmarkStart w:id="15708" w:name="_ETM_Q1_13832650"/>
      <w:bookmarkEnd w:id="15708"/>
      <w:r>
        <w:rPr>
          <w:rFonts w:hint="cs"/>
          <w:rtl/>
          <w:lang w:eastAsia="he-IL"/>
        </w:rPr>
        <w:t>את - - -</w:t>
      </w:r>
      <w:bookmarkStart w:id="15709" w:name="_ETM_Q1_13833577"/>
      <w:bookmarkEnd w:id="15709"/>
    </w:p>
    <w:p w14:paraId="6D1F0C64" w14:textId="5B2B4100" w:rsidR="00430B7B" w:rsidRDefault="00430B7B" w:rsidP="00430B7B">
      <w:pPr>
        <w:rPr>
          <w:rtl/>
          <w:lang w:eastAsia="he-IL"/>
        </w:rPr>
      </w:pPr>
      <w:bookmarkStart w:id="15710" w:name="_ETM_Q1_13833613"/>
      <w:bookmarkEnd w:id="15710"/>
    </w:p>
    <w:p w14:paraId="256993C3" w14:textId="1BC3BB91" w:rsidR="00430B7B" w:rsidRDefault="00430B7B" w:rsidP="00430B7B">
      <w:pPr>
        <w:pStyle w:val="a4"/>
        <w:keepNext/>
      </w:pPr>
      <w:bookmarkStart w:id="15711" w:name="ET_speaker_תומר_רוזנר_2082"/>
      <w:r w:rsidRPr="00430B7B">
        <w:rPr>
          <w:rStyle w:val="TagStyle"/>
          <w:rtl/>
        </w:rPr>
        <w:t xml:space="preserve"> &lt;&lt; דובר &gt;&gt; </w:t>
      </w:r>
      <w:r>
        <w:rPr>
          <w:rtl/>
        </w:rPr>
        <w:t>תומר רוזנר:</w:t>
      </w:r>
      <w:r w:rsidRPr="00430B7B">
        <w:rPr>
          <w:rStyle w:val="TagStyle"/>
          <w:rtl/>
        </w:rPr>
        <w:t xml:space="preserve"> &lt;&lt; דובר &gt;&gt;</w:t>
      </w:r>
      <w:r w:rsidR="0011182F">
        <w:rPr>
          <w:rtl/>
        </w:rPr>
        <w:t xml:space="preserve"> </w:t>
      </w:r>
      <w:r>
        <w:rPr>
          <w:rtl/>
        </w:rPr>
        <w:t xml:space="preserve"> </w:t>
      </w:r>
      <w:bookmarkEnd w:id="15711"/>
    </w:p>
    <w:p w14:paraId="44B52AAF" w14:textId="75335509" w:rsidR="00430B7B" w:rsidRDefault="00430B7B" w:rsidP="00430B7B">
      <w:pPr>
        <w:pStyle w:val="KeepWithNext"/>
        <w:rPr>
          <w:rtl/>
          <w:lang w:eastAsia="he-IL"/>
        </w:rPr>
      </w:pPr>
    </w:p>
    <w:p w14:paraId="4D5235D3" w14:textId="51AF8792" w:rsidR="00430B7B" w:rsidRDefault="00430B7B" w:rsidP="00430B7B">
      <w:pPr>
        <w:rPr>
          <w:rtl/>
          <w:lang w:eastAsia="he-IL"/>
        </w:rPr>
      </w:pPr>
      <w:bookmarkStart w:id="15712" w:name="_ETM_Q1_13834137"/>
      <w:bookmarkStart w:id="15713" w:name="_ETM_Q1_13834152"/>
      <w:bookmarkEnd w:id="15712"/>
      <w:bookmarkEnd w:id="15713"/>
      <w:r>
        <w:rPr>
          <w:rFonts w:hint="cs"/>
          <w:rtl/>
          <w:lang w:eastAsia="he-IL"/>
        </w:rPr>
        <w:t xml:space="preserve">מה? שתוכנית איחוד וחלוקה לא, ותוכנית </w:t>
      </w:r>
      <w:bookmarkStart w:id="15714" w:name="_ETM_Q1_13831693"/>
      <w:bookmarkStart w:id="15715" w:name="_ETM_Q1_13831309"/>
      <w:bookmarkEnd w:id="15714"/>
      <w:bookmarkEnd w:id="15715"/>
      <w:r w:rsidR="00483F3E">
        <w:rPr>
          <w:rFonts w:hint="cs"/>
          <w:rtl/>
          <w:lang w:eastAsia="he-IL"/>
        </w:rPr>
        <w:t>מפורטת</w:t>
      </w:r>
      <w:bookmarkStart w:id="15716" w:name="_ETM_Q1_13835226"/>
      <w:bookmarkEnd w:id="15716"/>
      <w:r w:rsidR="00483F3E">
        <w:rPr>
          <w:rFonts w:hint="cs"/>
          <w:rtl/>
          <w:lang w:eastAsia="he-IL"/>
        </w:rPr>
        <w:t xml:space="preserve"> - - -</w:t>
      </w:r>
      <w:bookmarkStart w:id="15717" w:name="_ETM_Q1_13835746"/>
      <w:bookmarkEnd w:id="15717"/>
    </w:p>
    <w:p w14:paraId="1F2AFCAD" w14:textId="4F2C2C2C" w:rsidR="00483F3E" w:rsidRDefault="00483F3E" w:rsidP="00430B7B">
      <w:pPr>
        <w:rPr>
          <w:rtl/>
          <w:lang w:eastAsia="he-IL"/>
        </w:rPr>
      </w:pPr>
      <w:bookmarkStart w:id="15718" w:name="_ETM_Q1_13835774"/>
      <w:bookmarkEnd w:id="15718"/>
    </w:p>
    <w:p w14:paraId="6CA77E15" w14:textId="68D8ADFB" w:rsidR="00483F3E" w:rsidRDefault="00483F3E" w:rsidP="00483F3E">
      <w:pPr>
        <w:pStyle w:val="af6"/>
        <w:keepNext/>
      </w:pPr>
      <w:bookmarkStart w:id="15719" w:name="ET_yor_5069_2083"/>
      <w:r w:rsidRPr="00483F3E">
        <w:rPr>
          <w:rStyle w:val="TagStyle"/>
          <w:rtl/>
        </w:rPr>
        <w:t xml:space="preserve"> &lt;&lt; יור &gt;&gt; </w:t>
      </w:r>
      <w:r>
        <w:rPr>
          <w:rtl/>
        </w:rPr>
        <w:t>היו"ר יעקב אשר:</w:t>
      </w:r>
      <w:r w:rsidRPr="00483F3E">
        <w:rPr>
          <w:rStyle w:val="TagStyle"/>
          <w:rtl/>
        </w:rPr>
        <w:t xml:space="preserve"> &lt;&lt; יור &gt;&gt;</w:t>
      </w:r>
      <w:r w:rsidR="0011182F">
        <w:rPr>
          <w:rtl/>
        </w:rPr>
        <w:t xml:space="preserve"> </w:t>
      </w:r>
      <w:r>
        <w:rPr>
          <w:rtl/>
        </w:rPr>
        <w:t xml:space="preserve"> </w:t>
      </w:r>
      <w:bookmarkEnd w:id="15719"/>
    </w:p>
    <w:p w14:paraId="4BA87F9D" w14:textId="1A348A65" w:rsidR="00483F3E" w:rsidRDefault="00483F3E" w:rsidP="00483F3E">
      <w:pPr>
        <w:pStyle w:val="KeepWithNext"/>
        <w:rPr>
          <w:rtl/>
          <w:lang w:eastAsia="he-IL"/>
        </w:rPr>
      </w:pPr>
    </w:p>
    <w:p w14:paraId="6CAE0ECB" w14:textId="20C6121A" w:rsidR="00483F3E" w:rsidRDefault="00483F3E" w:rsidP="00483F3E">
      <w:pPr>
        <w:rPr>
          <w:rtl/>
          <w:lang w:eastAsia="he-IL"/>
        </w:rPr>
      </w:pPr>
      <w:bookmarkStart w:id="15720" w:name="_ETM_Q1_13836340"/>
      <w:bookmarkStart w:id="15721" w:name="_ETM_Q1_13836354"/>
      <w:bookmarkEnd w:id="15720"/>
      <w:bookmarkEnd w:id="15721"/>
      <w:r>
        <w:rPr>
          <w:rFonts w:hint="cs"/>
          <w:rtl/>
          <w:lang w:eastAsia="he-IL"/>
        </w:rPr>
        <w:t>לפי ההצעה שלהם.</w:t>
      </w:r>
    </w:p>
    <w:p w14:paraId="6EC9B2D5" w14:textId="4ADE89E4" w:rsidR="00483F3E" w:rsidRDefault="00483F3E" w:rsidP="00483F3E">
      <w:pPr>
        <w:rPr>
          <w:rtl/>
          <w:lang w:eastAsia="he-IL"/>
        </w:rPr>
      </w:pPr>
      <w:bookmarkStart w:id="15722" w:name="_ETM_Q1_13837479"/>
      <w:bookmarkStart w:id="15723" w:name="_ETM_Q1_13837515"/>
      <w:bookmarkEnd w:id="15722"/>
      <w:bookmarkEnd w:id="15723"/>
    </w:p>
    <w:p w14:paraId="565CDB0D" w14:textId="590ACF26" w:rsidR="00483F3E" w:rsidRDefault="00483F3E" w:rsidP="00483F3E">
      <w:pPr>
        <w:pStyle w:val="a4"/>
        <w:keepNext/>
      </w:pPr>
      <w:bookmarkStart w:id="15724" w:name="ET_speaker_תומר_רוזנר_2084"/>
      <w:r w:rsidRPr="00483F3E">
        <w:rPr>
          <w:rStyle w:val="TagStyle"/>
          <w:rtl/>
        </w:rPr>
        <w:t xml:space="preserve"> &lt;&lt; דובר &gt;&gt; </w:t>
      </w:r>
      <w:r>
        <w:rPr>
          <w:rtl/>
        </w:rPr>
        <w:t>תומר רוזנר:</w:t>
      </w:r>
      <w:r w:rsidRPr="00483F3E">
        <w:rPr>
          <w:rStyle w:val="TagStyle"/>
          <w:rtl/>
        </w:rPr>
        <w:t xml:space="preserve"> &lt;&lt; דובר &gt;&gt;</w:t>
      </w:r>
      <w:r w:rsidR="0011182F">
        <w:rPr>
          <w:rtl/>
        </w:rPr>
        <w:t xml:space="preserve"> </w:t>
      </w:r>
      <w:r>
        <w:rPr>
          <w:rtl/>
        </w:rPr>
        <w:t xml:space="preserve"> </w:t>
      </w:r>
      <w:bookmarkEnd w:id="15724"/>
    </w:p>
    <w:p w14:paraId="6DF4A377" w14:textId="5D2FFC8C" w:rsidR="00483F3E" w:rsidRDefault="00483F3E" w:rsidP="00483F3E">
      <w:pPr>
        <w:pStyle w:val="KeepWithNext"/>
        <w:rPr>
          <w:rtl/>
          <w:lang w:eastAsia="he-IL"/>
        </w:rPr>
      </w:pPr>
    </w:p>
    <w:p w14:paraId="14F86B7E" w14:textId="14B581FE" w:rsidR="00483F3E" w:rsidRDefault="00483F3E" w:rsidP="00483F3E">
      <w:pPr>
        <w:rPr>
          <w:rtl/>
          <w:lang w:eastAsia="he-IL"/>
        </w:rPr>
      </w:pPr>
      <w:bookmarkStart w:id="15725" w:name="_ETM_Q1_13838262"/>
      <w:bookmarkStart w:id="15726" w:name="_ETM_Q1_13838277"/>
      <w:bookmarkStart w:id="15727" w:name="_ETM_Q1_13833288"/>
      <w:bookmarkEnd w:id="15725"/>
      <w:bookmarkEnd w:id="15726"/>
      <w:bookmarkEnd w:id="15727"/>
      <w:r>
        <w:rPr>
          <w:rFonts w:hint="cs"/>
          <w:rtl/>
          <w:lang w:eastAsia="he-IL"/>
        </w:rPr>
        <w:t xml:space="preserve">לפי ההצעה שלהם. בסדר גמור. </w:t>
      </w:r>
      <w:r w:rsidR="009252CD">
        <w:rPr>
          <w:rFonts w:hint="cs"/>
          <w:rtl/>
          <w:lang w:eastAsia="he-IL"/>
        </w:rPr>
        <w:t>בסדר</w:t>
      </w:r>
      <w:bookmarkStart w:id="15728" w:name="_ETM_Q1_13837990"/>
      <w:bookmarkEnd w:id="15728"/>
      <w:r w:rsidR="009252CD">
        <w:rPr>
          <w:rFonts w:hint="cs"/>
          <w:rtl/>
          <w:lang w:eastAsia="he-IL"/>
        </w:rPr>
        <w:t xml:space="preserve"> גמור.</w:t>
      </w:r>
      <w:bookmarkStart w:id="15729" w:name="_ETM_Q1_13838529"/>
      <w:bookmarkEnd w:id="15729"/>
    </w:p>
    <w:p w14:paraId="6449FC0A" w14:textId="0556E567" w:rsidR="009252CD" w:rsidRDefault="009252CD" w:rsidP="00483F3E">
      <w:pPr>
        <w:rPr>
          <w:rtl/>
          <w:lang w:eastAsia="he-IL"/>
        </w:rPr>
      </w:pPr>
      <w:bookmarkStart w:id="15730" w:name="_ETM_Q1_13838562"/>
      <w:bookmarkEnd w:id="15730"/>
    </w:p>
    <w:p w14:paraId="71AB44C1" w14:textId="09885273" w:rsidR="009252CD" w:rsidRDefault="009252CD" w:rsidP="009252CD">
      <w:pPr>
        <w:pStyle w:val="af6"/>
        <w:keepNext/>
      </w:pPr>
      <w:bookmarkStart w:id="15731" w:name="ET_yor_5069_2085"/>
      <w:r w:rsidRPr="009252CD">
        <w:rPr>
          <w:rStyle w:val="TagStyle"/>
          <w:rtl/>
        </w:rPr>
        <w:t xml:space="preserve"> &lt;&lt; יור &gt;&gt; </w:t>
      </w:r>
      <w:r>
        <w:rPr>
          <w:rtl/>
        </w:rPr>
        <w:t>היו"ר יעקב אשר:</w:t>
      </w:r>
      <w:r w:rsidRPr="009252CD">
        <w:rPr>
          <w:rStyle w:val="TagStyle"/>
          <w:rtl/>
        </w:rPr>
        <w:t xml:space="preserve"> &lt;&lt; יור &gt;&gt;</w:t>
      </w:r>
      <w:r w:rsidR="0011182F">
        <w:rPr>
          <w:rtl/>
        </w:rPr>
        <w:t xml:space="preserve"> </w:t>
      </w:r>
      <w:r>
        <w:rPr>
          <w:rtl/>
        </w:rPr>
        <w:t xml:space="preserve"> </w:t>
      </w:r>
      <w:bookmarkEnd w:id="15731"/>
    </w:p>
    <w:p w14:paraId="0F07354D" w14:textId="2294717D" w:rsidR="009252CD" w:rsidRDefault="009252CD" w:rsidP="009252CD">
      <w:pPr>
        <w:pStyle w:val="KeepWithNext"/>
        <w:rPr>
          <w:rtl/>
          <w:lang w:eastAsia="he-IL"/>
        </w:rPr>
      </w:pPr>
    </w:p>
    <w:p w14:paraId="33D289D3" w14:textId="341B9219" w:rsidR="009252CD" w:rsidRDefault="009252CD" w:rsidP="009252CD">
      <w:pPr>
        <w:rPr>
          <w:rtl/>
          <w:lang w:eastAsia="he-IL"/>
        </w:rPr>
      </w:pPr>
      <w:bookmarkStart w:id="15732" w:name="_ETM_Q1_13839132"/>
      <w:bookmarkStart w:id="15733" w:name="_ETM_Q1_13839149"/>
      <w:bookmarkEnd w:id="15732"/>
      <w:bookmarkEnd w:id="15733"/>
      <w:r>
        <w:rPr>
          <w:rFonts w:hint="cs"/>
          <w:rtl/>
          <w:lang w:eastAsia="he-IL"/>
        </w:rPr>
        <w:t xml:space="preserve">שהיועץ המשפטי הסכים עליה. לא? </w:t>
      </w:r>
    </w:p>
    <w:p w14:paraId="087699D6" w14:textId="48F86203" w:rsidR="009252CD" w:rsidRDefault="009252CD" w:rsidP="009252CD">
      <w:pPr>
        <w:rPr>
          <w:rtl/>
          <w:lang w:eastAsia="he-IL"/>
        </w:rPr>
      </w:pPr>
      <w:bookmarkStart w:id="15734" w:name="_ETM_Q1_13842942"/>
      <w:bookmarkStart w:id="15735" w:name="_ETM_Q1_13842973"/>
      <w:bookmarkEnd w:id="15734"/>
      <w:bookmarkEnd w:id="15735"/>
    </w:p>
    <w:p w14:paraId="7BD4DA90" w14:textId="35955DB1" w:rsidR="009252CD" w:rsidRDefault="009252CD" w:rsidP="009252CD">
      <w:pPr>
        <w:pStyle w:val="af9"/>
        <w:keepNext/>
        <w:rPr>
          <w:lang w:eastAsia="he-IL"/>
        </w:rPr>
      </w:pPr>
      <w:bookmarkStart w:id="15736" w:name="ET_guest_קריאה_2086"/>
      <w:r w:rsidRPr="009252CD">
        <w:rPr>
          <w:rStyle w:val="TagStyle"/>
          <w:rtl/>
        </w:rPr>
        <w:t xml:space="preserve"> &lt;&lt; אורח &gt;&gt; </w:t>
      </w:r>
      <w:r>
        <w:rPr>
          <w:rtl/>
          <w:lang w:eastAsia="he-IL"/>
        </w:rPr>
        <w:t>קריאה:</w:t>
      </w:r>
      <w:r w:rsidRPr="009252CD">
        <w:rPr>
          <w:rStyle w:val="TagStyle"/>
          <w:rtl/>
        </w:rPr>
        <w:t xml:space="preserve"> &lt;&lt; אורח &gt;&gt;</w:t>
      </w:r>
      <w:r w:rsidR="0011182F">
        <w:rPr>
          <w:rtl/>
          <w:lang w:eastAsia="he-IL"/>
        </w:rPr>
        <w:t xml:space="preserve"> </w:t>
      </w:r>
      <w:r>
        <w:rPr>
          <w:rtl/>
          <w:lang w:eastAsia="he-IL"/>
        </w:rPr>
        <w:t xml:space="preserve"> </w:t>
      </w:r>
      <w:bookmarkEnd w:id="15736"/>
    </w:p>
    <w:p w14:paraId="5FF020BC" w14:textId="1A24B726" w:rsidR="009252CD" w:rsidRDefault="009252CD" w:rsidP="009252CD">
      <w:pPr>
        <w:pStyle w:val="KeepWithNext"/>
        <w:rPr>
          <w:rtl/>
          <w:lang w:eastAsia="he-IL"/>
        </w:rPr>
      </w:pPr>
    </w:p>
    <w:p w14:paraId="0D92E108" w14:textId="5AFD08E2" w:rsidR="009252CD" w:rsidRDefault="009252CD" w:rsidP="009252CD">
      <w:pPr>
        <w:rPr>
          <w:rtl/>
          <w:lang w:eastAsia="he-IL"/>
        </w:rPr>
      </w:pPr>
      <w:bookmarkStart w:id="15737" w:name="_ETM_Q1_13844474"/>
      <w:bookmarkStart w:id="15738" w:name="_ETM_Q1_13844491"/>
      <w:bookmarkEnd w:id="15737"/>
      <w:bookmarkEnd w:id="15738"/>
      <w:r>
        <w:rPr>
          <w:rFonts w:hint="cs"/>
          <w:rtl/>
          <w:lang w:eastAsia="he-IL"/>
        </w:rPr>
        <w:t>לא התנגד.</w:t>
      </w:r>
    </w:p>
    <w:p w14:paraId="363E78C9" w14:textId="15AC85FF" w:rsidR="009252CD" w:rsidRDefault="009252CD" w:rsidP="009252CD">
      <w:pPr>
        <w:rPr>
          <w:rtl/>
          <w:lang w:eastAsia="he-IL"/>
        </w:rPr>
      </w:pPr>
      <w:bookmarkStart w:id="15739" w:name="_ETM_Q1_13845115"/>
      <w:bookmarkStart w:id="15740" w:name="_ETM_Q1_13845151"/>
      <w:bookmarkEnd w:id="15739"/>
      <w:bookmarkEnd w:id="15740"/>
    </w:p>
    <w:p w14:paraId="169D4C59" w14:textId="08BD9C37" w:rsidR="009252CD" w:rsidRDefault="009252CD" w:rsidP="009252CD">
      <w:pPr>
        <w:pStyle w:val="a4"/>
        <w:keepNext/>
      </w:pPr>
      <w:bookmarkStart w:id="15741" w:name="ET_speaker_תומר_רוזנר_2087"/>
      <w:r w:rsidRPr="009252CD">
        <w:rPr>
          <w:rStyle w:val="TagStyle"/>
          <w:rtl/>
        </w:rPr>
        <w:t xml:space="preserve"> &lt;&lt; דובר &gt;&gt; </w:t>
      </w:r>
      <w:r>
        <w:rPr>
          <w:rtl/>
        </w:rPr>
        <w:t>תומר רוזנר:</w:t>
      </w:r>
      <w:r w:rsidRPr="009252CD">
        <w:rPr>
          <w:rStyle w:val="TagStyle"/>
          <w:rtl/>
        </w:rPr>
        <w:t xml:space="preserve"> &lt;&lt; דובר &gt;&gt;</w:t>
      </w:r>
      <w:r w:rsidR="0011182F">
        <w:rPr>
          <w:rtl/>
        </w:rPr>
        <w:t xml:space="preserve"> </w:t>
      </w:r>
      <w:r>
        <w:rPr>
          <w:rtl/>
        </w:rPr>
        <w:t xml:space="preserve"> </w:t>
      </w:r>
      <w:bookmarkEnd w:id="15741"/>
    </w:p>
    <w:p w14:paraId="37DB4566" w14:textId="72023730" w:rsidR="009252CD" w:rsidRDefault="009252CD" w:rsidP="009252CD">
      <w:pPr>
        <w:pStyle w:val="KeepWithNext"/>
        <w:rPr>
          <w:rtl/>
          <w:lang w:eastAsia="he-IL"/>
        </w:rPr>
      </w:pPr>
    </w:p>
    <w:p w14:paraId="5A0C242C" w14:textId="39C70FAD" w:rsidR="009252CD" w:rsidRDefault="009252CD" w:rsidP="009252CD">
      <w:pPr>
        <w:rPr>
          <w:rtl/>
          <w:lang w:eastAsia="he-IL"/>
        </w:rPr>
      </w:pPr>
      <w:bookmarkStart w:id="15742" w:name="_ETM_Q1_13845800"/>
      <w:bookmarkStart w:id="15743" w:name="_ETM_Q1_13845820"/>
      <w:bookmarkEnd w:id="15742"/>
      <w:bookmarkEnd w:id="15743"/>
      <w:r>
        <w:rPr>
          <w:rFonts w:hint="cs"/>
          <w:rtl/>
          <w:lang w:eastAsia="he-IL"/>
        </w:rPr>
        <w:t xml:space="preserve">אני לא מתווכח. </w:t>
      </w:r>
    </w:p>
    <w:p w14:paraId="0299B62D" w14:textId="5DEE8EFF" w:rsidR="009252CD" w:rsidRDefault="009252CD" w:rsidP="009252CD">
      <w:pPr>
        <w:rPr>
          <w:rtl/>
          <w:lang w:eastAsia="he-IL"/>
        </w:rPr>
      </w:pPr>
      <w:bookmarkStart w:id="15744" w:name="_ETM_Q1_13846826"/>
      <w:bookmarkStart w:id="15745" w:name="_ETM_Q1_13846858"/>
      <w:bookmarkEnd w:id="15744"/>
      <w:bookmarkEnd w:id="15745"/>
    </w:p>
    <w:p w14:paraId="23F0C4C0" w14:textId="4A438669" w:rsidR="009252CD" w:rsidRDefault="009252CD" w:rsidP="009252CD">
      <w:pPr>
        <w:pStyle w:val="af6"/>
        <w:keepNext/>
      </w:pPr>
      <w:bookmarkStart w:id="15746" w:name="ET_yor_5069_2088"/>
      <w:r w:rsidRPr="009252CD">
        <w:rPr>
          <w:rStyle w:val="TagStyle"/>
          <w:rtl/>
        </w:rPr>
        <w:t xml:space="preserve"> &lt;&lt; יור &gt;&gt; </w:t>
      </w:r>
      <w:r>
        <w:rPr>
          <w:rtl/>
        </w:rPr>
        <w:t>היו"ר יעקב אשר:</w:t>
      </w:r>
      <w:r w:rsidRPr="009252CD">
        <w:rPr>
          <w:rStyle w:val="TagStyle"/>
          <w:rtl/>
        </w:rPr>
        <w:t xml:space="preserve"> &lt;&lt; יור &gt;&gt;</w:t>
      </w:r>
      <w:r w:rsidR="0011182F">
        <w:rPr>
          <w:rtl/>
        </w:rPr>
        <w:t xml:space="preserve"> </w:t>
      </w:r>
      <w:r>
        <w:rPr>
          <w:rtl/>
        </w:rPr>
        <w:t xml:space="preserve"> </w:t>
      </w:r>
      <w:bookmarkEnd w:id="15746"/>
    </w:p>
    <w:p w14:paraId="25C0E0DB" w14:textId="737EFD02" w:rsidR="009252CD" w:rsidRDefault="009252CD" w:rsidP="009252CD">
      <w:pPr>
        <w:pStyle w:val="KeepWithNext"/>
        <w:rPr>
          <w:rtl/>
          <w:lang w:eastAsia="he-IL"/>
        </w:rPr>
      </w:pPr>
    </w:p>
    <w:p w14:paraId="69BD328E" w14:textId="03F16FD5" w:rsidR="009252CD" w:rsidRDefault="009252CD" w:rsidP="009252CD">
      <w:pPr>
        <w:rPr>
          <w:rtl/>
          <w:lang w:eastAsia="he-IL"/>
        </w:rPr>
      </w:pPr>
      <w:bookmarkStart w:id="15747" w:name="_ETM_Q1_13847459"/>
      <w:bookmarkStart w:id="15748" w:name="_ETM_Q1_13847476"/>
      <w:bookmarkEnd w:id="15747"/>
      <w:bookmarkEnd w:id="15748"/>
      <w:r>
        <w:rPr>
          <w:rFonts w:hint="cs"/>
          <w:rtl/>
          <w:lang w:eastAsia="he-IL"/>
        </w:rPr>
        <w:t xml:space="preserve">תשכנע </w:t>
      </w:r>
      <w:bookmarkStart w:id="15749" w:name="_ETM_Q1_13847904"/>
      <w:bookmarkEnd w:id="15749"/>
      <w:r>
        <w:rPr>
          <w:rFonts w:hint="cs"/>
          <w:rtl/>
          <w:lang w:eastAsia="he-IL"/>
        </w:rPr>
        <w:t>אותי.</w:t>
      </w:r>
      <w:bookmarkStart w:id="15750" w:name="_ETM_Q1_13848389"/>
      <w:bookmarkEnd w:id="15750"/>
    </w:p>
    <w:p w14:paraId="5B7E5767" w14:textId="18EBFA24" w:rsidR="009252CD" w:rsidRDefault="009252CD" w:rsidP="009252CD">
      <w:pPr>
        <w:rPr>
          <w:rtl/>
          <w:lang w:eastAsia="he-IL"/>
        </w:rPr>
      </w:pPr>
      <w:bookmarkStart w:id="15751" w:name="_ETM_Q1_13848421"/>
      <w:bookmarkEnd w:id="15751"/>
    </w:p>
    <w:p w14:paraId="2FE7E3E3" w14:textId="53C7C1B0" w:rsidR="009252CD" w:rsidRDefault="009252CD" w:rsidP="009252CD">
      <w:pPr>
        <w:pStyle w:val="a4"/>
        <w:keepNext/>
      </w:pPr>
      <w:bookmarkStart w:id="15752" w:name="ET_speaker_תומר_רוזנר_2089"/>
      <w:r w:rsidRPr="009252CD">
        <w:rPr>
          <w:rStyle w:val="TagStyle"/>
          <w:rtl/>
        </w:rPr>
        <w:t xml:space="preserve"> &lt;&lt; דובר &gt;&gt; </w:t>
      </w:r>
      <w:r>
        <w:rPr>
          <w:rtl/>
        </w:rPr>
        <w:t>תומר רוזנר:</w:t>
      </w:r>
      <w:r w:rsidRPr="009252CD">
        <w:rPr>
          <w:rStyle w:val="TagStyle"/>
          <w:rtl/>
        </w:rPr>
        <w:t xml:space="preserve"> &lt;&lt; דובר &gt;&gt;</w:t>
      </w:r>
      <w:r w:rsidR="0011182F">
        <w:rPr>
          <w:rtl/>
        </w:rPr>
        <w:t xml:space="preserve"> </w:t>
      </w:r>
      <w:r>
        <w:rPr>
          <w:rtl/>
        </w:rPr>
        <w:t xml:space="preserve"> </w:t>
      </w:r>
      <w:bookmarkEnd w:id="15752"/>
    </w:p>
    <w:p w14:paraId="6AD02129" w14:textId="4D9523BF" w:rsidR="009252CD" w:rsidRDefault="009252CD" w:rsidP="009252CD">
      <w:pPr>
        <w:pStyle w:val="KeepWithNext"/>
        <w:rPr>
          <w:rtl/>
          <w:lang w:eastAsia="he-IL"/>
        </w:rPr>
      </w:pPr>
    </w:p>
    <w:p w14:paraId="6D893EE9" w14:textId="34FE96C2" w:rsidR="009252CD" w:rsidRDefault="009252CD" w:rsidP="009252CD">
      <w:pPr>
        <w:rPr>
          <w:rtl/>
          <w:lang w:eastAsia="he-IL"/>
        </w:rPr>
      </w:pPr>
      <w:bookmarkStart w:id="15753" w:name="_ETM_Q1_13848946"/>
      <w:bookmarkStart w:id="15754" w:name="_ETM_Q1_13848963"/>
      <w:bookmarkStart w:id="15755" w:name="_ETM_Q1_13843974"/>
      <w:bookmarkEnd w:id="15753"/>
      <w:bookmarkEnd w:id="15754"/>
      <w:bookmarkEnd w:id="15755"/>
      <w:r>
        <w:rPr>
          <w:rFonts w:hint="cs"/>
          <w:rtl/>
          <w:lang w:eastAsia="he-IL"/>
        </w:rPr>
        <w:t>אני לא מנסה לשכנע. זה, שוב פעם, זו שאלה,</w:t>
      </w:r>
      <w:bookmarkStart w:id="15756" w:name="_ETM_Q1_13849374"/>
      <w:bookmarkEnd w:id="15756"/>
      <w:r>
        <w:rPr>
          <w:rFonts w:hint="cs"/>
          <w:rtl/>
          <w:lang w:eastAsia="he-IL"/>
        </w:rPr>
        <w:t xml:space="preserve"> אם ועדה מחוזית עסקה באיחוד וחלוקה ולא השלימה אותה, אין</w:t>
      </w:r>
      <w:bookmarkStart w:id="15757" w:name="_ETM_Q1_13852721"/>
      <w:bookmarkEnd w:id="15757"/>
      <w:r>
        <w:rPr>
          <w:rFonts w:hint="cs"/>
          <w:rtl/>
          <w:lang w:eastAsia="he-IL"/>
        </w:rPr>
        <w:t xml:space="preserve"> סיבה שזה לא יעבור. כמו כל תוכנית מפורטת אחרת. כמובן, אם</w:t>
      </w:r>
      <w:bookmarkStart w:id="15758" w:name="_ETM_Q1_13857386"/>
      <w:bookmarkEnd w:id="15758"/>
      <w:r>
        <w:rPr>
          <w:rFonts w:hint="cs"/>
          <w:rtl/>
          <w:lang w:eastAsia="he-IL"/>
        </w:rPr>
        <w:t xml:space="preserve"> משיקולים שכאלה ואחרים היא לא סיימה את העבודה ואז ייתנו </w:t>
      </w:r>
      <w:bookmarkStart w:id="15759" w:name="_ETM_Q1_13861098"/>
      <w:bookmarkStart w:id="15760" w:name="_ETM_Q1_13857461"/>
      <w:bookmarkEnd w:id="15759"/>
      <w:bookmarkEnd w:id="15760"/>
      <w:r>
        <w:rPr>
          <w:rFonts w:hint="cs"/>
          <w:rtl/>
          <w:lang w:eastAsia="he-IL"/>
        </w:rPr>
        <w:t xml:space="preserve">לה ארכה, כן? </w:t>
      </w:r>
      <w:r w:rsidR="00E9119C">
        <w:rPr>
          <w:rFonts w:hint="cs"/>
          <w:rtl/>
          <w:lang w:eastAsia="he-IL"/>
        </w:rPr>
        <w:t>אבל, אם היא סתם לא מקדמת</w:t>
      </w:r>
      <w:bookmarkStart w:id="15761" w:name="_ETM_Q1_13862253"/>
      <w:bookmarkEnd w:id="15761"/>
      <w:r w:rsidR="00E9119C">
        <w:rPr>
          <w:rFonts w:hint="cs"/>
          <w:rtl/>
          <w:lang w:eastAsia="he-IL"/>
        </w:rPr>
        <w:t xml:space="preserve"> את התוכנית הזאת, והתוכנית הזאת מונעת את הוצאת היתרי הבנייה, </w:t>
      </w:r>
      <w:bookmarkStart w:id="15762" w:name="_ETM_Q1_13866402"/>
      <w:bookmarkEnd w:id="15762"/>
      <w:r w:rsidR="00E9119C">
        <w:rPr>
          <w:rFonts w:hint="cs"/>
          <w:rtl/>
          <w:lang w:eastAsia="he-IL"/>
        </w:rPr>
        <w:t>כי בלי איחוד וחלוקה אי אפשר להוציא היתרי בנייה, אז</w:t>
      </w:r>
      <w:bookmarkStart w:id="15763" w:name="_ETM_Q1_13869036"/>
      <w:bookmarkEnd w:id="15763"/>
      <w:r w:rsidR="00E9119C">
        <w:rPr>
          <w:rFonts w:hint="cs"/>
          <w:rtl/>
          <w:lang w:eastAsia="he-IL"/>
        </w:rPr>
        <w:t xml:space="preserve"> אין סיבה שהיא לא תעבור כמו כל תוכנית מפורטת</w:t>
      </w:r>
      <w:bookmarkStart w:id="15764" w:name="_ETM_Q1_13872749"/>
      <w:bookmarkEnd w:id="15764"/>
      <w:r w:rsidR="00E9119C">
        <w:rPr>
          <w:rFonts w:hint="cs"/>
          <w:rtl/>
          <w:lang w:eastAsia="he-IL"/>
        </w:rPr>
        <w:t xml:space="preserve"> אחרת. </w:t>
      </w:r>
      <w:bookmarkStart w:id="15765" w:name="_ETM_Q1_13873624"/>
      <w:bookmarkEnd w:id="15765"/>
    </w:p>
    <w:p w14:paraId="519C63C7" w14:textId="77ACAAD9" w:rsidR="00E9119C" w:rsidRDefault="00E9119C" w:rsidP="009252CD">
      <w:pPr>
        <w:rPr>
          <w:rtl/>
          <w:lang w:eastAsia="he-IL"/>
        </w:rPr>
      </w:pPr>
      <w:bookmarkStart w:id="15766" w:name="_ETM_Q1_13873661"/>
      <w:bookmarkEnd w:id="15766"/>
    </w:p>
    <w:p w14:paraId="362333B4" w14:textId="0A2B6DDE" w:rsidR="00E9119C" w:rsidRDefault="00E9119C" w:rsidP="00E9119C">
      <w:pPr>
        <w:pStyle w:val="af6"/>
        <w:keepNext/>
      </w:pPr>
      <w:bookmarkStart w:id="15767" w:name="ET_yor_5069_2090"/>
      <w:r w:rsidRPr="00E9119C">
        <w:rPr>
          <w:rStyle w:val="TagStyle"/>
          <w:rtl/>
        </w:rPr>
        <w:t xml:space="preserve"> &lt;&lt; יור &gt;&gt; </w:t>
      </w:r>
      <w:r>
        <w:rPr>
          <w:rtl/>
        </w:rPr>
        <w:t>היו"ר יעקב אשר:</w:t>
      </w:r>
      <w:r w:rsidRPr="00E9119C">
        <w:rPr>
          <w:rStyle w:val="TagStyle"/>
          <w:rtl/>
        </w:rPr>
        <w:t xml:space="preserve"> &lt;&lt; יור &gt;&gt;</w:t>
      </w:r>
      <w:r w:rsidR="0011182F">
        <w:rPr>
          <w:rtl/>
        </w:rPr>
        <w:t xml:space="preserve"> </w:t>
      </w:r>
      <w:r>
        <w:rPr>
          <w:rtl/>
        </w:rPr>
        <w:t xml:space="preserve"> </w:t>
      </w:r>
      <w:bookmarkEnd w:id="15767"/>
    </w:p>
    <w:p w14:paraId="21E77232" w14:textId="4714B172" w:rsidR="00E9119C" w:rsidRDefault="00E9119C" w:rsidP="00E9119C">
      <w:pPr>
        <w:pStyle w:val="KeepWithNext"/>
        <w:rPr>
          <w:rtl/>
          <w:lang w:eastAsia="he-IL"/>
        </w:rPr>
      </w:pPr>
    </w:p>
    <w:p w14:paraId="7FE82E9D" w14:textId="005BC282" w:rsidR="00E9119C" w:rsidRDefault="00E9119C" w:rsidP="00E9119C">
      <w:pPr>
        <w:rPr>
          <w:rtl/>
          <w:lang w:eastAsia="he-IL"/>
        </w:rPr>
      </w:pPr>
      <w:bookmarkStart w:id="15768" w:name="_ETM_Q1_13874306"/>
      <w:bookmarkStart w:id="15769" w:name="_ETM_Q1_13874325"/>
      <w:bookmarkEnd w:id="15768"/>
      <w:bookmarkEnd w:id="15769"/>
      <w:r>
        <w:rPr>
          <w:rFonts w:hint="cs"/>
          <w:rtl/>
          <w:lang w:eastAsia="he-IL"/>
        </w:rPr>
        <w:t>תשובתכם?</w:t>
      </w:r>
    </w:p>
    <w:p w14:paraId="144BE287" w14:textId="3E3E23B8" w:rsidR="00E9119C" w:rsidRDefault="00E9119C" w:rsidP="00E9119C">
      <w:pPr>
        <w:rPr>
          <w:rtl/>
          <w:lang w:eastAsia="he-IL"/>
        </w:rPr>
      </w:pPr>
      <w:bookmarkStart w:id="15770" w:name="_ETM_Q1_13876252"/>
      <w:bookmarkStart w:id="15771" w:name="_ETM_Q1_13876291"/>
      <w:bookmarkEnd w:id="15770"/>
      <w:bookmarkEnd w:id="15771"/>
    </w:p>
    <w:p w14:paraId="70ED190A" w14:textId="2B6892D5" w:rsidR="00E9119C" w:rsidRDefault="00E9119C" w:rsidP="00E9119C">
      <w:pPr>
        <w:pStyle w:val="af9"/>
        <w:keepNext/>
        <w:rPr>
          <w:lang w:eastAsia="he-IL"/>
        </w:rPr>
      </w:pPr>
      <w:bookmarkStart w:id="15772" w:name="ET_guest_בני_ארביב_2091"/>
      <w:r w:rsidRPr="00E9119C">
        <w:rPr>
          <w:rStyle w:val="TagStyle"/>
          <w:rtl/>
        </w:rPr>
        <w:t xml:space="preserve"> &lt;&lt; אורח &gt;&gt; </w:t>
      </w:r>
      <w:r w:rsidR="00F012A0">
        <w:rPr>
          <w:rtl/>
          <w:lang w:eastAsia="he-IL"/>
        </w:rPr>
        <w:t>בני ארביב</w:t>
      </w:r>
      <w:r>
        <w:rPr>
          <w:rtl/>
          <w:lang w:eastAsia="he-IL"/>
        </w:rPr>
        <w:t>:</w:t>
      </w:r>
      <w:r w:rsidRPr="00E9119C">
        <w:rPr>
          <w:rStyle w:val="TagStyle"/>
          <w:rtl/>
        </w:rPr>
        <w:t xml:space="preserve"> &lt;&lt; אורח &gt;&gt;</w:t>
      </w:r>
      <w:r w:rsidR="0011182F">
        <w:rPr>
          <w:rtl/>
          <w:lang w:eastAsia="he-IL"/>
        </w:rPr>
        <w:t xml:space="preserve"> </w:t>
      </w:r>
      <w:r>
        <w:rPr>
          <w:rtl/>
          <w:lang w:eastAsia="he-IL"/>
        </w:rPr>
        <w:t xml:space="preserve"> </w:t>
      </w:r>
      <w:bookmarkEnd w:id="15772"/>
    </w:p>
    <w:p w14:paraId="0EBEC36F" w14:textId="475C2C0D" w:rsidR="00E9119C" w:rsidRDefault="00E9119C" w:rsidP="00E9119C">
      <w:pPr>
        <w:pStyle w:val="KeepWithNext"/>
        <w:rPr>
          <w:rtl/>
          <w:lang w:eastAsia="he-IL"/>
        </w:rPr>
      </w:pPr>
    </w:p>
    <w:p w14:paraId="3612C770" w14:textId="25758ED8" w:rsidR="00E9119C" w:rsidRDefault="00E9119C" w:rsidP="00E9119C">
      <w:pPr>
        <w:rPr>
          <w:rtl/>
          <w:lang w:eastAsia="he-IL"/>
        </w:rPr>
      </w:pPr>
      <w:bookmarkStart w:id="15773" w:name="_ETM_Q1_13876843"/>
      <w:bookmarkStart w:id="15774" w:name="_ETM_Q1_13876862"/>
      <w:bookmarkEnd w:id="15773"/>
      <w:bookmarkEnd w:id="15774"/>
      <w:r>
        <w:rPr>
          <w:rFonts w:hint="cs"/>
          <w:rtl/>
          <w:lang w:eastAsia="he-IL"/>
        </w:rPr>
        <w:t xml:space="preserve">לא, יש לזה, אני חושב, שתי סיבות. סיבה אחת, </w:t>
      </w:r>
      <w:bookmarkStart w:id="15775" w:name="_ETM_Q1_13880283"/>
      <w:bookmarkEnd w:id="15775"/>
      <w:r>
        <w:rPr>
          <w:rFonts w:hint="cs"/>
          <w:rtl/>
          <w:lang w:eastAsia="he-IL"/>
        </w:rPr>
        <w:t>בדרך כלל, לא בדרך כלל, בהגדרה, וועדה מחוזית לא עוסקת</w:t>
      </w:r>
      <w:bookmarkStart w:id="15776" w:name="_ETM_Q1_13884116"/>
      <w:bookmarkEnd w:id="15776"/>
      <w:r>
        <w:rPr>
          <w:rFonts w:hint="cs"/>
          <w:rtl/>
          <w:lang w:eastAsia="he-IL"/>
        </w:rPr>
        <w:t xml:space="preserve"> רק בתו</w:t>
      </w:r>
      <w:bookmarkStart w:id="15777" w:name="_ETM_Q1_13880001"/>
      <w:bookmarkEnd w:id="15777"/>
      <w:r>
        <w:rPr>
          <w:rFonts w:hint="cs"/>
          <w:rtl/>
          <w:lang w:eastAsia="he-IL"/>
        </w:rPr>
        <w:t xml:space="preserve">כנית </w:t>
      </w:r>
      <w:r w:rsidR="00A8247B">
        <w:rPr>
          <w:rFonts w:hint="cs"/>
          <w:rtl/>
          <w:lang w:eastAsia="he-IL"/>
        </w:rPr>
        <w:t xml:space="preserve">שכוללת איחוד וחלוקה. זה לא בסמכותה, זה </w:t>
      </w:r>
      <w:bookmarkStart w:id="15778" w:name="_ETM_Q1_13886105"/>
      <w:bookmarkEnd w:id="15778"/>
      <w:r w:rsidR="00A8247B">
        <w:rPr>
          <w:rFonts w:hint="cs"/>
          <w:rtl/>
          <w:lang w:eastAsia="he-IL"/>
        </w:rPr>
        <w:t>בסמכות וועדה מקומי</w:t>
      </w:r>
      <w:bookmarkStart w:id="15779" w:name="_ETM_Q1_13882618"/>
      <w:bookmarkEnd w:id="15779"/>
      <w:r w:rsidR="00A8247B">
        <w:rPr>
          <w:rFonts w:hint="cs"/>
          <w:rtl/>
          <w:lang w:eastAsia="he-IL"/>
        </w:rPr>
        <w:t>ת.</w:t>
      </w:r>
      <w:bookmarkStart w:id="15780" w:name="_ETM_Q1_13883554"/>
      <w:bookmarkEnd w:id="15780"/>
    </w:p>
    <w:p w14:paraId="45AAB08D" w14:textId="4043E37F" w:rsidR="00A8247B" w:rsidRDefault="00A8247B" w:rsidP="00E9119C">
      <w:pPr>
        <w:rPr>
          <w:rtl/>
          <w:lang w:eastAsia="he-IL"/>
        </w:rPr>
      </w:pPr>
      <w:bookmarkStart w:id="15781" w:name="_ETM_Q1_13883592"/>
      <w:bookmarkEnd w:id="15781"/>
    </w:p>
    <w:p w14:paraId="077B438D" w14:textId="56EE63D7" w:rsidR="00A8247B" w:rsidRDefault="00A8247B" w:rsidP="00A8247B">
      <w:pPr>
        <w:pStyle w:val="a4"/>
        <w:keepNext/>
      </w:pPr>
      <w:bookmarkStart w:id="15782" w:name="ET_speaker_תומר_רוזנר_2092"/>
      <w:r w:rsidRPr="00A8247B">
        <w:rPr>
          <w:rStyle w:val="TagStyle"/>
          <w:rtl/>
        </w:rPr>
        <w:t xml:space="preserve"> &lt;&lt; דובר &gt;&gt; </w:t>
      </w:r>
      <w:r>
        <w:rPr>
          <w:rtl/>
        </w:rPr>
        <w:t>תומר רוזנר:</w:t>
      </w:r>
      <w:r w:rsidRPr="00A8247B">
        <w:rPr>
          <w:rStyle w:val="TagStyle"/>
          <w:rtl/>
        </w:rPr>
        <w:t xml:space="preserve"> &lt;&lt; דובר &gt;&gt;</w:t>
      </w:r>
      <w:r w:rsidR="0011182F">
        <w:rPr>
          <w:rtl/>
        </w:rPr>
        <w:t xml:space="preserve"> </w:t>
      </w:r>
      <w:r>
        <w:rPr>
          <w:rtl/>
        </w:rPr>
        <w:t xml:space="preserve"> </w:t>
      </w:r>
      <w:bookmarkEnd w:id="15782"/>
    </w:p>
    <w:p w14:paraId="7F7EE3D4" w14:textId="41F7370C" w:rsidR="00A8247B" w:rsidRDefault="00A8247B" w:rsidP="00A8247B">
      <w:pPr>
        <w:pStyle w:val="KeepWithNext"/>
        <w:rPr>
          <w:rtl/>
          <w:lang w:eastAsia="he-IL"/>
        </w:rPr>
      </w:pPr>
    </w:p>
    <w:p w14:paraId="4407AB17" w14:textId="6CC27B58" w:rsidR="00A8247B" w:rsidRDefault="00A8247B" w:rsidP="00A8247B">
      <w:pPr>
        <w:rPr>
          <w:rtl/>
          <w:lang w:eastAsia="he-IL"/>
        </w:rPr>
      </w:pPr>
      <w:bookmarkStart w:id="15783" w:name="_ETM_Q1_13884289"/>
      <w:bookmarkStart w:id="15784" w:name="_ETM_Q1_13884310"/>
      <w:bookmarkEnd w:id="15783"/>
      <w:bookmarkEnd w:id="15784"/>
      <w:r>
        <w:rPr>
          <w:rFonts w:hint="cs"/>
          <w:rtl/>
          <w:lang w:eastAsia="he-IL"/>
        </w:rPr>
        <w:t>אז לא צריך להגיד את זה.</w:t>
      </w:r>
    </w:p>
    <w:p w14:paraId="0AA680B8" w14:textId="30A4D588" w:rsidR="00A8247B" w:rsidRDefault="00A8247B" w:rsidP="00A8247B">
      <w:pPr>
        <w:rPr>
          <w:rtl/>
          <w:lang w:eastAsia="he-IL"/>
        </w:rPr>
      </w:pPr>
      <w:bookmarkStart w:id="15785" w:name="_ETM_Q1_13886935"/>
      <w:bookmarkStart w:id="15786" w:name="_ETM_Q1_13886974"/>
      <w:bookmarkEnd w:id="15785"/>
      <w:bookmarkEnd w:id="15786"/>
    </w:p>
    <w:p w14:paraId="3EA08F35" w14:textId="4C528FCE" w:rsidR="00A8247B" w:rsidRDefault="00A8247B" w:rsidP="00A8247B">
      <w:pPr>
        <w:pStyle w:val="af9"/>
        <w:keepNext/>
        <w:rPr>
          <w:lang w:eastAsia="he-IL"/>
        </w:rPr>
      </w:pPr>
      <w:bookmarkStart w:id="15787" w:name="ET_guest_בני_ארביב_2093"/>
      <w:r w:rsidRPr="00A8247B">
        <w:rPr>
          <w:rStyle w:val="TagStyle"/>
          <w:rtl/>
        </w:rPr>
        <w:t xml:space="preserve"> &lt;&lt; אורח &gt;&gt; </w:t>
      </w:r>
      <w:r w:rsidR="00F012A0">
        <w:rPr>
          <w:rtl/>
          <w:lang w:eastAsia="he-IL"/>
        </w:rPr>
        <w:t>בני ארביב</w:t>
      </w:r>
      <w:r>
        <w:rPr>
          <w:rtl/>
          <w:lang w:eastAsia="he-IL"/>
        </w:rPr>
        <w:t>:</w:t>
      </w:r>
      <w:r w:rsidRPr="00A8247B">
        <w:rPr>
          <w:rStyle w:val="TagStyle"/>
          <w:rtl/>
        </w:rPr>
        <w:t xml:space="preserve"> &lt;&lt; אורח &gt;&gt;</w:t>
      </w:r>
      <w:r w:rsidR="0011182F">
        <w:rPr>
          <w:rtl/>
          <w:lang w:eastAsia="he-IL"/>
        </w:rPr>
        <w:t xml:space="preserve"> </w:t>
      </w:r>
      <w:r>
        <w:rPr>
          <w:rtl/>
          <w:lang w:eastAsia="he-IL"/>
        </w:rPr>
        <w:t xml:space="preserve"> </w:t>
      </w:r>
      <w:bookmarkEnd w:id="15787"/>
    </w:p>
    <w:p w14:paraId="444532EF" w14:textId="2DBFDDA8" w:rsidR="00A8247B" w:rsidRDefault="00A8247B" w:rsidP="00A8247B">
      <w:pPr>
        <w:pStyle w:val="KeepWithNext"/>
        <w:rPr>
          <w:rtl/>
          <w:lang w:eastAsia="he-IL"/>
        </w:rPr>
      </w:pPr>
    </w:p>
    <w:p w14:paraId="34A73FE9" w14:textId="6EF96518" w:rsidR="00A8247B" w:rsidRDefault="00A8247B" w:rsidP="00A8247B">
      <w:pPr>
        <w:rPr>
          <w:rtl/>
          <w:lang w:eastAsia="he-IL"/>
        </w:rPr>
      </w:pPr>
      <w:bookmarkStart w:id="15788" w:name="_ETM_Q1_13887698"/>
      <w:bookmarkEnd w:id="15788"/>
      <w:r>
        <w:rPr>
          <w:rFonts w:hint="cs"/>
          <w:rtl/>
          <w:lang w:eastAsia="he-IL"/>
        </w:rPr>
        <w:t>ל</w:t>
      </w:r>
      <w:bookmarkStart w:id="15789" w:name="_ETM_Q1_13887712"/>
      <w:bookmarkEnd w:id="15789"/>
      <w:r>
        <w:rPr>
          <w:rFonts w:hint="cs"/>
          <w:rtl/>
          <w:lang w:eastAsia="he-IL"/>
        </w:rPr>
        <w:t xml:space="preserve">א, לא. </w:t>
      </w:r>
      <w:bookmarkStart w:id="15790" w:name="_ETM_Q1_13888052"/>
      <w:bookmarkEnd w:id="15790"/>
      <w:r>
        <w:rPr>
          <w:rFonts w:hint="cs"/>
          <w:rtl/>
          <w:lang w:eastAsia="he-IL"/>
        </w:rPr>
        <w:t>היא תוכנית שכמובן כול</w:t>
      </w:r>
      <w:bookmarkStart w:id="15791" w:name="_ETM_Q1_13884743"/>
      <w:bookmarkEnd w:id="15791"/>
      <w:r>
        <w:rPr>
          <w:rFonts w:hint="cs"/>
          <w:rtl/>
          <w:lang w:eastAsia="he-IL"/>
        </w:rPr>
        <w:t xml:space="preserve">לת גם הוראות </w:t>
      </w:r>
      <w:bookmarkStart w:id="15792" w:name="_ETM_Q1_13886428"/>
      <w:bookmarkEnd w:id="15792"/>
      <w:r>
        <w:rPr>
          <w:rFonts w:hint="cs"/>
          <w:rtl/>
          <w:lang w:eastAsia="he-IL"/>
        </w:rPr>
        <w:t>תכנוניות וגם איחוד וחלוקה.</w:t>
      </w:r>
    </w:p>
    <w:p w14:paraId="6ECE4F4B" w14:textId="7BC4E38F" w:rsidR="00A8247B" w:rsidRDefault="00A8247B" w:rsidP="00A8247B">
      <w:pPr>
        <w:rPr>
          <w:rtl/>
          <w:lang w:eastAsia="he-IL"/>
        </w:rPr>
      </w:pPr>
      <w:bookmarkStart w:id="15793" w:name="_ETM_Q1_13886471"/>
      <w:bookmarkEnd w:id="15793"/>
    </w:p>
    <w:p w14:paraId="4B5AD3C5" w14:textId="0884601C" w:rsidR="00A8247B" w:rsidRDefault="00A8247B" w:rsidP="00A8247B">
      <w:pPr>
        <w:pStyle w:val="a4"/>
        <w:keepNext/>
      </w:pPr>
      <w:bookmarkStart w:id="15794" w:name="ET_speaker_תומר_רוזנר_2094"/>
      <w:r w:rsidRPr="00A8247B">
        <w:rPr>
          <w:rStyle w:val="TagStyle"/>
          <w:rtl/>
        </w:rPr>
        <w:t xml:space="preserve"> &lt;&lt; דובר &gt;&gt; </w:t>
      </w:r>
      <w:r>
        <w:rPr>
          <w:rtl/>
        </w:rPr>
        <w:t>תומר רוזנר:</w:t>
      </w:r>
      <w:r w:rsidRPr="00A8247B">
        <w:rPr>
          <w:rStyle w:val="TagStyle"/>
          <w:rtl/>
        </w:rPr>
        <w:t xml:space="preserve"> &lt;&lt; דובר &gt;&gt;</w:t>
      </w:r>
      <w:r w:rsidR="0011182F">
        <w:rPr>
          <w:rtl/>
        </w:rPr>
        <w:t xml:space="preserve"> </w:t>
      </w:r>
      <w:r>
        <w:rPr>
          <w:rtl/>
        </w:rPr>
        <w:t xml:space="preserve"> </w:t>
      </w:r>
      <w:bookmarkEnd w:id="15794"/>
    </w:p>
    <w:p w14:paraId="73132744" w14:textId="40D64F8B" w:rsidR="00A8247B" w:rsidRDefault="00A8247B" w:rsidP="00A8247B">
      <w:pPr>
        <w:pStyle w:val="KeepWithNext"/>
        <w:rPr>
          <w:rtl/>
          <w:lang w:eastAsia="he-IL"/>
        </w:rPr>
      </w:pPr>
    </w:p>
    <w:p w14:paraId="78B65A70" w14:textId="7C4ADC9B" w:rsidR="00A8247B" w:rsidRDefault="00A8247B" w:rsidP="00A8247B">
      <w:pPr>
        <w:rPr>
          <w:rtl/>
          <w:lang w:eastAsia="he-IL"/>
        </w:rPr>
      </w:pPr>
      <w:bookmarkStart w:id="15795" w:name="_ETM_Q1_13887089"/>
      <w:bookmarkStart w:id="15796" w:name="_ETM_Q1_13887113"/>
      <w:bookmarkEnd w:id="15795"/>
      <w:bookmarkEnd w:id="15796"/>
      <w:r>
        <w:rPr>
          <w:rFonts w:hint="cs"/>
          <w:rtl/>
          <w:lang w:eastAsia="he-IL"/>
        </w:rPr>
        <w:t xml:space="preserve">אז </w:t>
      </w:r>
      <w:bookmarkStart w:id="15797" w:name="_ETM_Q1_13891947"/>
      <w:bookmarkEnd w:id="15797"/>
      <w:r>
        <w:rPr>
          <w:rFonts w:hint="cs"/>
          <w:rtl/>
          <w:lang w:eastAsia="he-IL"/>
        </w:rPr>
        <w:t xml:space="preserve">לא צריך להגיד. </w:t>
      </w:r>
      <w:bookmarkStart w:id="15798" w:name="_ETM_Q1_13888220"/>
      <w:bookmarkEnd w:id="15798"/>
      <w:r>
        <w:rPr>
          <w:rFonts w:hint="cs"/>
          <w:rtl/>
          <w:lang w:eastAsia="he-IL"/>
        </w:rPr>
        <w:t>אז נתייחס ספציפית בתוכניות איחוד וחלוקה. אם</w:t>
      </w:r>
      <w:bookmarkStart w:id="15799" w:name="_ETM_Q1_13893041"/>
      <w:bookmarkEnd w:id="15799"/>
      <w:r>
        <w:rPr>
          <w:rFonts w:hint="cs"/>
          <w:rtl/>
          <w:lang w:eastAsia="he-IL"/>
        </w:rPr>
        <w:t xml:space="preserve"> היא לא עוסקת בזה, וזה קבו</w:t>
      </w:r>
      <w:bookmarkStart w:id="15800" w:name="_ETM_Q1_13890552"/>
      <w:bookmarkEnd w:id="15800"/>
      <w:r>
        <w:rPr>
          <w:rFonts w:hint="cs"/>
          <w:rtl/>
          <w:lang w:eastAsia="he-IL"/>
        </w:rPr>
        <w:t xml:space="preserve">צה ריקה, אז לא </w:t>
      </w:r>
      <w:bookmarkStart w:id="15801" w:name="_ETM_Q1_13892246"/>
      <w:bookmarkEnd w:id="15801"/>
      <w:r>
        <w:rPr>
          <w:rFonts w:hint="cs"/>
          <w:rtl/>
          <w:lang w:eastAsia="he-IL"/>
        </w:rPr>
        <w:t>נתייחס לזה בחוק. אנחנו לא משחיתים מילים.</w:t>
      </w:r>
      <w:bookmarkStart w:id="15802" w:name="_ETM_Q1_13896085"/>
      <w:bookmarkEnd w:id="15802"/>
    </w:p>
    <w:p w14:paraId="045CFA60" w14:textId="7DFDF53C" w:rsidR="00A8247B" w:rsidRDefault="00A8247B" w:rsidP="00A8247B">
      <w:pPr>
        <w:rPr>
          <w:rtl/>
          <w:lang w:eastAsia="he-IL"/>
        </w:rPr>
      </w:pPr>
      <w:bookmarkStart w:id="15803" w:name="_ETM_Q1_13896113"/>
      <w:bookmarkEnd w:id="15803"/>
    </w:p>
    <w:p w14:paraId="12B60020" w14:textId="7DDF79EC" w:rsidR="00A8247B" w:rsidRDefault="00A8247B" w:rsidP="00A8247B">
      <w:pPr>
        <w:pStyle w:val="af9"/>
        <w:keepNext/>
        <w:rPr>
          <w:lang w:eastAsia="he-IL"/>
        </w:rPr>
      </w:pPr>
      <w:bookmarkStart w:id="15804" w:name="ET_guest_בני_ארביב_2095"/>
      <w:r w:rsidRPr="00A8247B">
        <w:rPr>
          <w:rStyle w:val="TagStyle"/>
          <w:rtl/>
        </w:rPr>
        <w:t xml:space="preserve"> &lt;&lt; אורח &gt;&gt; </w:t>
      </w:r>
      <w:r w:rsidR="00F012A0">
        <w:rPr>
          <w:rtl/>
          <w:lang w:eastAsia="he-IL"/>
        </w:rPr>
        <w:t>בני ארביב</w:t>
      </w:r>
      <w:r>
        <w:rPr>
          <w:rtl/>
          <w:lang w:eastAsia="he-IL"/>
        </w:rPr>
        <w:t>:</w:t>
      </w:r>
      <w:r w:rsidRPr="00A8247B">
        <w:rPr>
          <w:rStyle w:val="TagStyle"/>
          <w:rtl/>
        </w:rPr>
        <w:t xml:space="preserve"> &lt;&lt; אורח &gt;&gt;</w:t>
      </w:r>
      <w:r w:rsidR="0011182F">
        <w:rPr>
          <w:rtl/>
          <w:lang w:eastAsia="he-IL"/>
        </w:rPr>
        <w:t xml:space="preserve"> </w:t>
      </w:r>
      <w:r>
        <w:rPr>
          <w:rtl/>
          <w:lang w:eastAsia="he-IL"/>
        </w:rPr>
        <w:t xml:space="preserve"> </w:t>
      </w:r>
      <w:bookmarkEnd w:id="15804"/>
    </w:p>
    <w:p w14:paraId="56281EDC" w14:textId="5C34CB8A" w:rsidR="00A8247B" w:rsidRDefault="00A8247B" w:rsidP="00A8247B">
      <w:pPr>
        <w:pStyle w:val="KeepWithNext"/>
        <w:rPr>
          <w:rtl/>
          <w:lang w:eastAsia="he-IL"/>
        </w:rPr>
      </w:pPr>
    </w:p>
    <w:p w14:paraId="7071635E" w14:textId="3E4DB61D" w:rsidR="00A8247B" w:rsidRDefault="00A8247B" w:rsidP="00A8247B">
      <w:pPr>
        <w:rPr>
          <w:rtl/>
          <w:lang w:eastAsia="he-IL"/>
        </w:rPr>
      </w:pPr>
      <w:bookmarkStart w:id="15805" w:name="_ETM_Q1_13896743"/>
      <w:bookmarkStart w:id="15806" w:name="_ETM_Q1_13896758"/>
      <w:bookmarkEnd w:id="15805"/>
      <w:bookmarkEnd w:id="15806"/>
      <w:r>
        <w:rPr>
          <w:rFonts w:hint="cs"/>
          <w:rtl/>
          <w:lang w:eastAsia="he-IL"/>
        </w:rPr>
        <w:t xml:space="preserve">לא, לא. </w:t>
      </w:r>
      <w:bookmarkStart w:id="15807" w:name="_ETM_Q1_13897940"/>
      <w:bookmarkEnd w:id="15807"/>
      <w:r>
        <w:rPr>
          <w:rFonts w:hint="cs"/>
          <w:rtl/>
          <w:lang w:eastAsia="he-IL"/>
        </w:rPr>
        <w:t xml:space="preserve">כל מה שאנחנו אומרים, זה שאם </w:t>
      </w:r>
      <w:bookmarkStart w:id="15808" w:name="_ETM_Q1_13895182"/>
      <w:bookmarkEnd w:id="15808"/>
      <w:r>
        <w:rPr>
          <w:rFonts w:hint="cs"/>
          <w:rtl/>
          <w:lang w:eastAsia="he-IL"/>
        </w:rPr>
        <w:t>התוכנית כוללת גם הוראות</w:t>
      </w:r>
      <w:bookmarkStart w:id="15809" w:name="_ETM_Q1_13900067"/>
      <w:bookmarkEnd w:id="15809"/>
      <w:r>
        <w:rPr>
          <w:rFonts w:hint="cs"/>
          <w:rtl/>
          <w:lang w:eastAsia="he-IL"/>
        </w:rPr>
        <w:t xml:space="preserve"> איחוד וחלוקה, גם הוראות איחוד וחלוקה, לא רק, אז אני</w:t>
      </w:r>
      <w:bookmarkStart w:id="15810" w:name="_ETM_Q1_13903455"/>
      <w:bookmarkEnd w:id="15810"/>
      <w:r>
        <w:rPr>
          <w:rFonts w:hint="cs"/>
          <w:rtl/>
          <w:lang w:eastAsia="he-IL"/>
        </w:rPr>
        <w:t>, קודם כל חושב באמת, ואני אומר את זה פה,</w:t>
      </w:r>
      <w:bookmarkStart w:id="15811" w:name="_ETM_Q1_13906304"/>
      <w:bookmarkEnd w:id="15811"/>
      <w:r>
        <w:rPr>
          <w:rFonts w:hint="cs"/>
          <w:rtl/>
          <w:lang w:eastAsia="he-IL"/>
        </w:rPr>
        <w:t xml:space="preserve"> אני לא חושב שיש ערך מוסף למועצה הארצית על הוועדה</w:t>
      </w:r>
      <w:bookmarkStart w:id="15812" w:name="_ETM_Q1_13909108"/>
      <w:bookmarkEnd w:id="15812"/>
      <w:r>
        <w:rPr>
          <w:rFonts w:hint="cs"/>
          <w:rtl/>
          <w:lang w:eastAsia="he-IL"/>
        </w:rPr>
        <w:t xml:space="preserve"> המחוזית, בקטע של להגיע</w:t>
      </w:r>
      <w:r w:rsidR="0011182F">
        <w:rPr>
          <w:rFonts w:hint="cs"/>
          <w:rtl/>
          <w:lang w:eastAsia="he-IL"/>
        </w:rPr>
        <w:t xml:space="preserve"> </w:t>
      </w:r>
      <w:r>
        <w:rPr>
          <w:rFonts w:hint="cs"/>
          <w:rtl/>
          <w:lang w:eastAsia="he-IL"/>
        </w:rPr>
        <w:t>- - -</w:t>
      </w:r>
      <w:bookmarkStart w:id="15813" w:name="_ETM_Q1_13906973"/>
      <w:bookmarkStart w:id="15814" w:name="_ETM_Q1_13906025"/>
      <w:bookmarkStart w:id="15815" w:name="_ETM_Q1_13906403"/>
      <w:bookmarkEnd w:id="15813"/>
      <w:bookmarkEnd w:id="15814"/>
      <w:bookmarkEnd w:id="15815"/>
    </w:p>
    <w:p w14:paraId="382E5DE3" w14:textId="65D48D74" w:rsidR="00A8247B" w:rsidRDefault="00A8247B" w:rsidP="00A8247B">
      <w:pPr>
        <w:rPr>
          <w:rtl/>
          <w:lang w:eastAsia="he-IL"/>
        </w:rPr>
      </w:pPr>
      <w:bookmarkStart w:id="15816" w:name="_ETM_Q1_13906438"/>
      <w:bookmarkEnd w:id="15816"/>
    </w:p>
    <w:p w14:paraId="264379A1" w14:textId="0EA4987E" w:rsidR="00A8247B" w:rsidRDefault="00A8247B" w:rsidP="00A8247B">
      <w:pPr>
        <w:pStyle w:val="a4"/>
        <w:keepNext/>
        <w:rPr>
          <w:rtl/>
        </w:rPr>
      </w:pPr>
      <w:bookmarkStart w:id="15817" w:name="ET_speaker_תומר_רוזנר_2096"/>
      <w:r w:rsidRPr="00A8247B">
        <w:rPr>
          <w:rStyle w:val="TagStyle"/>
          <w:rtl/>
        </w:rPr>
        <w:t xml:space="preserve"> &lt;&lt; דובר &gt;&gt; </w:t>
      </w:r>
      <w:r>
        <w:rPr>
          <w:rtl/>
        </w:rPr>
        <w:t>תומר רוזנר:</w:t>
      </w:r>
      <w:r w:rsidRPr="00A8247B">
        <w:rPr>
          <w:rStyle w:val="TagStyle"/>
          <w:rtl/>
        </w:rPr>
        <w:t xml:space="preserve"> &lt;&lt; דובר &gt;&gt;</w:t>
      </w:r>
      <w:r w:rsidR="0011182F">
        <w:rPr>
          <w:rtl/>
        </w:rPr>
        <w:t xml:space="preserve"> </w:t>
      </w:r>
      <w:r>
        <w:rPr>
          <w:rtl/>
        </w:rPr>
        <w:t xml:space="preserve"> </w:t>
      </w:r>
      <w:bookmarkEnd w:id="15817"/>
    </w:p>
    <w:p w14:paraId="3FC800B6" w14:textId="76D0152A" w:rsidR="00A8247B" w:rsidRDefault="00A8247B" w:rsidP="00A8247B">
      <w:pPr>
        <w:pStyle w:val="KeepWithNext"/>
        <w:rPr>
          <w:rtl/>
          <w:lang w:eastAsia="he-IL"/>
        </w:rPr>
      </w:pPr>
    </w:p>
    <w:p w14:paraId="27C8DE4D" w14:textId="1E78DCFC" w:rsidR="00A8247B" w:rsidRDefault="00A8247B" w:rsidP="00A8247B">
      <w:pPr>
        <w:rPr>
          <w:rtl/>
          <w:lang w:eastAsia="he-IL"/>
        </w:rPr>
      </w:pPr>
      <w:bookmarkStart w:id="15818" w:name="_ETM_Q1_13909469"/>
      <w:bookmarkStart w:id="15819" w:name="_ETM_Q1_13909489"/>
      <w:bookmarkEnd w:id="15818"/>
      <w:bookmarkEnd w:id="15819"/>
      <w:r>
        <w:rPr>
          <w:rFonts w:hint="cs"/>
          <w:rtl/>
          <w:lang w:eastAsia="he-IL"/>
        </w:rPr>
        <w:t xml:space="preserve">אין </w:t>
      </w:r>
      <w:bookmarkStart w:id="15820" w:name="_ETM_Q1_13909720"/>
      <w:bookmarkEnd w:id="15820"/>
      <w:r>
        <w:rPr>
          <w:rFonts w:hint="cs"/>
          <w:rtl/>
          <w:lang w:eastAsia="he-IL"/>
        </w:rPr>
        <w:t>לה שום ערך מוסף באף קטע.</w:t>
      </w:r>
      <w:bookmarkStart w:id="15821" w:name="_ETM_Q1_13912183"/>
      <w:bookmarkEnd w:id="15821"/>
    </w:p>
    <w:p w14:paraId="4019D416" w14:textId="39EA26E9" w:rsidR="00A8247B" w:rsidRDefault="00A8247B" w:rsidP="00A8247B">
      <w:pPr>
        <w:rPr>
          <w:rtl/>
          <w:lang w:eastAsia="he-IL"/>
        </w:rPr>
      </w:pPr>
      <w:bookmarkStart w:id="15822" w:name="_ETM_Q1_13912212"/>
      <w:bookmarkEnd w:id="15822"/>
    </w:p>
    <w:p w14:paraId="66E38718" w14:textId="13710749" w:rsidR="00A8247B" w:rsidRDefault="00A8247B" w:rsidP="00A8247B">
      <w:pPr>
        <w:pStyle w:val="af9"/>
        <w:keepNext/>
        <w:rPr>
          <w:rtl/>
          <w:lang w:eastAsia="he-IL"/>
        </w:rPr>
      </w:pPr>
      <w:bookmarkStart w:id="15823" w:name="ET_guest_בני_ארביב_2097"/>
      <w:r w:rsidRPr="00A8247B">
        <w:rPr>
          <w:rStyle w:val="TagStyle"/>
          <w:rtl/>
        </w:rPr>
        <w:t xml:space="preserve"> &lt;&lt; אורח &gt;&gt; </w:t>
      </w:r>
      <w:r w:rsidR="00F012A0">
        <w:rPr>
          <w:rtl/>
          <w:lang w:eastAsia="he-IL"/>
        </w:rPr>
        <w:t>בני ארביב</w:t>
      </w:r>
      <w:r>
        <w:rPr>
          <w:rtl/>
          <w:lang w:eastAsia="he-IL"/>
        </w:rPr>
        <w:t>:</w:t>
      </w:r>
      <w:r w:rsidRPr="00A8247B">
        <w:rPr>
          <w:rStyle w:val="TagStyle"/>
          <w:rtl/>
        </w:rPr>
        <w:t xml:space="preserve"> &lt;&lt; אורח &gt;&gt;</w:t>
      </w:r>
      <w:r w:rsidR="0011182F">
        <w:rPr>
          <w:rtl/>
          <w:lang w:eastAsia="he-IL"/>
        </w:rPr>
        <w:t xml:space="preserve"> </w:t>
      </w:r>
      <w:r>
        <w:rPr>
          <w:rtl/>
          <w:lang w:eastAsia="he-IL"/>
        </w:rPr>
        <w:t xml:space="preserve"> </w:t>
      </w:r>
      <w:bookmarkEnd w:id="15823"/>
    </w:p>
    <w:p w14:paraId="0AA7731C" w14:textId="54F7BD6E" w:rsidR="00A8247B" w:rsidRDefault="00A8247B" w:rsidP="00A8247B">
      <w:pPr>
        <w:pStyle w:val="KeepWithNext"/>
        <w:rPr>
          <w:rtl/>
          <w:lang w:eastAsia="he-IL"/>
        </w:rPr>
      </w:pPr>
    </w:p>
    <w:p w14:paraId="3F2B1102" w14:textId="2F2657BB" w:rsidR="00A8247B" w:rsidRDefault="00A8247B" w:rsidP="00A8247B">
      <w:pPr>
        <w:rPr>
          <w:rtl/>
          <w:lang w:eastAsia="he-IL"/>
        </w:rPr>
      </w:pPr>
      <w:bookmarkStart w:id="15824" w:name="_ETM_Q1_13912680"/>
      <w:bookmarkStart w:id="15825" w:name="_ETM_Q1_13912695"/>
      <w:bookmarkEnd w:id="15824"/>
      <w:bookmarkEnd w:id="15825"/>
      <w:r>
        <w:rPr>
          <w:rFonts w:hint="cs"/>
          <w:rtl/>
          <w:lang w:eastAsia="he-IL"/>
        </w:rPr>
        <w:t xml:space="preserve">לא, לא, לא. לפעמים יש </w:t>
      </w:r>
      <w:bookmarkStart w:id="15826" w:name="_ETM_Q1_13913922"/>
      <w:bookmarkEnd w:id="15826"/>
      <w:r>
        <w:rPr>
          <w:rFonts w:hint="cs"/>
          <w:rtl/>
          <w:lang w:eastAsia="he-IL"/>
        </w:rPr>
        <w:t>לה.</w:t>
      </w:r>
      <w:bookmarkStart w:id="15827" w:name="_ETM_Q1_13914341"/>
      <w:bookmarkEnd w:id="15827"/>
    </w:p>
    <w:p w14:paraId="6D27C7A9" w14:textId="2A239216" w:rsidR="00A8247B" w:rsidRDefault="00A8247B" w:rsidP="00A8247B">
      <w:pPr>
        <w:rPr>
          <w:rtl/>
          <w:lang w:eastAsia="he-IL"/>
        </w:rPr>
      </w:pPr>
      <w:bookmarkStart w:id="15828" w:name="_ETM_Q1_13914372"/>
      <w:bookmarkEnd w:id="15828"/>
    </w:p>
    <w:p w14:paraId="31A81ADA" w14:textId="6315C79E" w:rsidR="00A8247B" w:rsidRDefault="00A8247B" w:rsidP="00A8247B">
      <w:pPr>
        <w:pStyle w:val="af6"/>
        <w:keepNext/>
        <w:rPr>
          <w:rtl/>
        </w:rPr>
      </w:pPr>
      <w:bookmarkStart w:id="15829" w:name="ET_yor_5069_2098"/>
      <w:r w:rsidRPr="00A8247B">
        <w:rPr>
          <w:rStyle w:val="TagStyle"/>
          <w:rtl/>
        </w:rPr>
        <w:t xml:space="preserve"> &lt;&lt; יור &gt;&gt; </w:t>
      </w:r>
      <w:r>
        <w:rPr>
          <w:rtl/>
        </w:rPr>
        <w:t>היו"ר יעקב אשר:</w:t>
      </w:r>
      <w:r w:rsidRPr="00A8247B">
        <w:rPr>
          <w:rStyle w:val="TagStyle"/>
          <w:rtl/>
        </w:rPr>
        <w:t xml:space="preserve"> &lt;&lt; יור &gt;&gt;</w:t>
      </w:r>
      <w:r w:rsidR="0011182F">
        <w:rPr>
          <w:rtl/>
        </w:rPr>
        <w:t xml:space="preserve"> </w:t>
      </w:r>
      <w:r>
        <w:rPr>
          <w:rtl/>
        </w:rPr>
        <w:t xml:space="preserve"> </w:t>
      </w:r>
      <w:bookmarkEnd w:id="15829"/>
    </w:p>
    <w:p w14:paraId="680BC1CA" w14:textId="26164D4F" w:rsidR="00A8247B" w:rsidRDefault="00A8247B" w:rsidP="00A8247B">
      <w:pPr>
        <w:pStyle w:val="KeepWithNext"/>
        <w:rPr>
          <w:rtl/>
          <w:lang w:eastAsia="he-IL"/>
        </w:rPr>
      </w:pPr>
    </w:p>
    <w:p w14:paraId="40A08AE5" w14:textId="099440EE" w:rsidR="00A8247B" w:rsidRDefault="00A8247B" w:rsidP="00A8247B">
      <w:pPr>
        <w:rPr>
          <w:rtl/>
          <w:lang w:eastAsia="he-IL"/>
        </w:rPr>
      </w:pPr>
      <w:bookmarkStart w:id="15830" w:name="_ETM_Q1_13914895"/>
      <w:bookmarkStart w:id="15831" w:name="_ETM_Q1_13914911"/>
      <w:bookmarkEnd w:id="15830"/>
      <w:bookmarkEnd w:id="15831"/>
      <w:r>
        <w:rPr>
          <w:rFonts w:hint="cs"/>
          <w:rtl/>
          <w:lang w:eastAsia="he-IL"/>
        </w:rPr>
        <w:t xml:space="preserve">לא, אבל אני לא מדבר על הערך המוסף, אני שואל </w:t>
      </w:r>
      <w:bookmarkStart w:id="15832" w:name="_ETM_Q1_13917710"/>
      <w:bookmarkEnd w:id="15832"/>
      <w:r>
        <w:rPr>
          <w:rFonts w:hint="cs"/>
          <w:rtl/>
          <w:lang w:eastAsia="he-IL"/>
        </w:rPr>
        <w:t>איפה הסנקציה. איפה, כשאתה רוצה לגרום לכך שהוועדות המחוזיות יגמרו</w:t>
      </w:r>
      <w:bookmarkStart w:id="15833" w:name="_ETM_Q1_13922955"/>
      <w:bookmarkEnd w:id="15833"/>
      <w:r>
        <w:rPr>
          <w:rFonts w:hint="cs"/>
          <w:rtl/>
          <w:lang w:eastAsia="he-IL"/>
        </w:rPr>
        <w:t xml:space="preserve"> את זה יותר מוקדם.</w:t>
      </w:r>
      <w:bookmarkStart w:id="15834" w:name="_ETM_Q1_13923956"/>
      <w:bookmarkEnd w:id="15834"/>
    </w:p>
    <w:p w14:paraId="3C08CCA0" w14:textId="389EE52D" w:rsidR="00A8247B" w:rsidRDefault="00A8247B" w:rsidP="00A8247B">
      <w:pPr>
        <w:rPr>
          <w:rtl/>
          <w:lang w:eastAsia="he-IL"/>
        </w:rPr>
      </w:pPr>
      <w:bookmarkStart w:id="15835" w:name="_ETM_Q1_13923992"/>
      <w:bookmarkEnd w:id="15835"/>
    </w:p>
    <w:p w14:paraId="42CABB06" w14:textId="40968FB9" w:rsidR="00A8247B" w:rsidRDefault="00A8247B" w:rsidP="00A8247B">
      <w:pPr>
        <w:pStyle w:val="af9"/>
        <w:keepNext/>
        <w:rPr>
          <w:rtl/>
          <w:lang w:eastAsia="he-IL"/>
        </w:rPr>
      </w:pPr>
      <w:bookmarkStart w:id="15836" w:name="ET_guest_בני_ארביב_2099"/>
      <w:r w:rsidRPr="00A8247B">
        <w:rPr>
          <w:rStyle w:val="TagStyle"/>
          <w:rtl/>
        </w:rPr>
        <w:t xml:space="preserve"> &lt;&lt; אורח &gt;&gt; </w:t>
      </w:r>
      <w:r w:rsidR="00F012A0">
        <w:rPr>
          <w:rtl/>
          <w:lang w:eastAsia="he-IL"/>
        </w:rPr>
        <w:t>בני ארביב</w:t>
      </w:r>
      <w:r>
        <w:rPr>
          <w:rtl/>
          <w:lang w:eastAsia="he-IL"/>
        </w:rPr>
        <w:t>:</w:t>
      </w:r>
      <w:r w:rsidRPr="00A8247B">
        <w:rPr>
          <w:rStyle w:val="TagStyle"/>
          <w:rtl/>
        </w:rPr>
        <w:t xml:space="preserve"> &lt;&lt; אורח &gt;&gt;</w:t>
      </w:r>
      <w:r w:rsidR="0011182F">
        <w:rPr>
          <w:rtl/>
          <w:lang w:eastAsia="he-IL"/>
        </w:rPr>
        <w:t xml:space="preserve"> </w:t>
      </w:r>
      <w:r>
        <w:rPr>
          <w:rtl/>
          <w:lang w:eastAsia="he-IL"/>
        </w:rPr>
        <w:t xml:space="preserve"> </w:t>
      </w:r>
      <w:bookmarkEnd w:id="15836"/>
    </w:p>
    <w:p w14:paraId="72611B42" w14:textId="125FA95E" w:rsidR="00A8247B" w:rsidRDefault="00A8247B" w:rsidP="00A8247B">
      <w:pPr>
        <w:pStyle w:val="KeepWithNext"/>
        <w:rPr>
          <w:rtl/>
          <w:lang w:eastAsia="he-IL"/>
        </w:rPr>
      </w:pPr>
    </w:p>
    <w:p w14:paraId="7AF12E52" w14:textId="427177C9" w:rsidR="00A8247B" w:rsidRPr="00A8247B" w:rsidRDefault="00A8247B" w:rsidP="00A8247B">
      <w:pPr>
        <w:rPr>
          <w:rtl/>
          <w:lang w:eastAsia="he-IL"/>
        </w:rPr>
      </w:pPr>
      <w:bookmarkStart w:id="15837" w:name="_ETM_Q1_13924443"/>
      <w:bookmarkStart w:id="15838" w:name="_ETM_Q1_13924461"/>
      <w:bookmarkEnd w:id="15837"/>
      <w:bookmarkEnd w:id="15838"/>
      <w:r>
        <w:rPr>
          <w:rFonts w:hint="cs"/>
          <w:rtl/>
          <w:lang w:eastAsia="he-IL"/>
        </w:rPr>
        <w:t xml:space="preserve">לא, לא. זה לא רק ערך מוסף. </w:t>
      </w:r>
      <w:bookmarkStart w:id="15839" w:name="_ETM_Q1_13926302"/>
      <w:bookmarkEnd w:id="15839"/>
      <w:r>
        <w:rPr>
          <w:rFonts w:hint="cs"/>
          <w:rtl/>
          <w:lang w:eastAsia="he-IL"/>
        </w:rPr>
        <w:t xml:space="preserve">זה באמת, אנחנו לא כל כך, אני אומר את זה </w:t>
      </w:r>
      <w:bookmarkStart w:id="15840" w:name="_ETM_Q1_13929167"/>
      <w:bookmarkEnd w:id="15840"/>
      <w:r>
        <w:rPr>
          <w:rFonts w:hint="cs"/>
          <w:rtl/>
          <w:lang w:eastAsia="he-IL"/>
        </w:rPr>
        <w:t>בגלוי, לא בטוח שצריך להעסיק את וועדת המשנה של</w:t>
      </w:r>
      <w:bookmarkStart w:id="15841" w:name="_ETM_Q1_13933287"/>
      <w:bookmarkEnd w:id="15841"/>
      <w:r>
        <w:rPr>
          <w:rFonts w:hint="cs"/>
          <w:rtl/>
          <w:lang w:eastAsia="he-IL"/>
        </w:rPr>
        <w:t xml:space="preserve"> המועצה הארצית</w:t>
      </w:r>
      <w:bookmarkStart w:id="15842" w:name="_ETM_Q1_13929400"/>
      <w:bookmarkEnd w:id="15842"/>
      <w:r>
        <w:rPr>
          <w:rFonts w:hint="cs"/>
          <w:rtl/>
          <w:lang w:eastAsia="he-IL"/>
        </w:rPr>
        <w:t xml:space="preserve"> בהוראות איחוד וחלוקה.</w:t>
      </w:r>
    </w:p>
    <w:p w14:paraId="7B308D45" w14:textId="10A88808" w:rsidR="00A8247B" w:rsidRDefault="00A8247B" w:rsidP="00A8247B">
      <w:pPr>
        <w:rPr>
          <w:rtl/>
          <w:lang w:eastAsia="he-IL"/>
        </w:rPr>
      </w:pPr>
      <w:bookmarkStart w:id="15843" w:name="_ETM_Q1_13906471"/>
      <w:bookmarkStart w:id="15844" w:name="_ETM_Q1_13906514"/>
      <w:bookmarkStart w:id="15845" w:name="_ETM_Q1_13933094"/>
      <w:bookmarkEnd w:id="15843"/>
      <w:bookmarkEnd w:id="15844"/>
      <w:bookmarkEnd w:id="15845"/>
    </w:p>
    <w:p w14:paraId="2C77470A" w14:textId="0D8F8A39" w:rsidR="00A8247B" w:rsidRDefault="00A8247B" w:rsidP="00A8247B">
      <w:pPr>
        <w:pStyle w:val="af6"/>
        <w:keepNext/>
        <w:rPr>
          <w:rtl/>
        </w:rPr>
      </w:pPr>
      <w:bookmarkStart w:id="15846" w:name="ET_yor_5069_2100"/>
      <w:r w:rsidRPr="00A8247B">
        <w:rPr>
          <w:rStyle w:val="TagStyle"/>
          <w:rtl/>
        </w:rPr>
        <w:t xml:space="preserve"> &lt;&lt; יור &gt;&gt; </w:t>
      </w:r>
      <w:r>
        <w:rPr>
          <w:rtl/>
        </w:rPr>
        <w:t>היו"ר יעקב אשר:</w:t>
      </w:r>
      <w:r w:rsidRPr="00A8247B">
        <w:rPr>
          <w:rStyle w:val="TagStyle"/>
          <w:rtl/>
        </w:rPr>
        <w:t xml:space="preserve"> &lt;&lt; יור &gt;&gt;</w:t>
      </w:r>
      <w:r w:rsidR="0011182F">
        <w:rPr>
          <w:rtl/>
        </w:rPr>
        <w:t xml:space="preserve"> </w:t>
      </w:r>
      <w:r>
        <w:rPr>
          <w:rtl/>
        </w:rPr>
        <w:t xml:space="preserve"> </w:t>
      </w:r>
      <w:bookmarkEnd w:id="15846"/>
    </w:p>
    <w:p w14:paraId="68728A5F" w14:textId="0D334DA2" w:rsidR="00A8247B" w:rsidRDefault="00A8247B" w:rsidP="00A8247B">
      <w:pPr>
        <w:pStyle w:val="KeepWithNext"/>
        <w:rPr>
          <w:rtl/>
          <w:lang w:eastAsia="he-IL"/>
        </w:rPr>
      </w:pPr>
    </w:p>
    <w:p w14:paraId="043601A5" w14:textId="44B0BBCA" w:rsidR="00A8247B" w:rsidRDefault="00A8247B" w:rsidP="00A8247B">
      <w:pPr>
        <w:rPr>
          <w:rtl/>
          <w:lang w:eastAsia="he-IL"/>
        </w:rPr>
      </w:pPr>
      <w:bookmarkStart w:id="15847" w:name="_ETM_Q1_13933270"/>
      <w:bookmarkStart w:id="15848" w:name="_ETM_Q1_13933285"/>
      <w:bookmarkEnd w:id="15847"/>
      <w:bookmarkEnd w:id="15848"/>
      <w:r>
        <w:rPr>
          <w:rFonts w:hint="cs"/>
          <w:rtl/>
          <w:lang w:eastAsia="he-IL"/>
        </w:rPr>
        <w:t xml:space="preserve">זאת אומרת, הרמת ידיים אם יהיה </w:t>
      </w:r>
      <w:bookmarkStart w:id="15849" w:name="_ETM_Q1_13935231"/>
      <w:bookmarkEnd w:id="15849"/>
      <w:r>
        <w:rPr>
          <w:rFonts w:hint="cs"/>
          <w:rtl/>
          <w:lang w:eastAsia="he-IL"/>
        </w:rPr>
        <w:t>פקק שם.</w:t>
      </w:r>
    </w:p>
    <w:p w14:paraId="4B2A4AF3" w14:textId="308A218C" w:rsidR="00A8247B" w:rsidRDefault="00A8247B" w:rsidP="00A8247B">
      <w:pPr>
        <w:rPr>
          <w:rtl/>
          <w:lang w:eastAsia="he-IL"/>
        </w:rPr>
      </w:pPr>
      <w:bookmarkStart w:id="15850" w:name="_ETM_Q1_13936088"/>
      <w:bookmarkStart w:id="15851" w:name="_ETM_Q1_13936119"/>
      <w:bookmarkEnd w:id="15850"/>
      <w:bookmarkEnd w:id="15851"/>
    </w:p>
    <w:p w14:paraId="3E35C676" w14:textId="305D9CAD" w:rsidR="00A8247B" w:rsidRDefault="00A8247B" w:rsidP="00A8247B">
      <w:pPr>
        <w:pStyle w:val="a4"/>
        <w:keepNext/>
        <w:rPr>
          <w:rtl/>
        </w:rPr>
      </w:pPr>
      <w:bookmarkStart w:id="15852" w:name="ET_speaker_תומר_רוזנר_2101"/>
      <w:r w:rsidRPr="00A8247B">
        <w:rPr>
          <w:rStyle w:val="TagStyle"/>
          <w:rtl/>
        </w:rPr>
        <w:t xml:space="preserve"> &lt;&lt; דובר &gt;&gt; </w:t>
      </w:r>
      <w:r>
        <w:rPr>
          <w:rtl/>
        </w:rPr>
        <w:t>תומר רוזנר:</w:t>
      </w:r>
      <w:r w:rsidRPr="00A8247B">
        <w:rPr>
          <w:rStyle w:val="TagStyle"/>
          <w:rtl/>
        </w:rPr>
        <w:t xml:space="preserve"> &lt;&lt; דובר &gt;&gt;</w:t>
      </w:r>
      <w:r w:rsidR="0011182F">
        <w:rPr>
          <w:rtl/>
        </w:rPr>
        <w:t xml:space="preserve"> </w:t>
      </w:r>
      <w:r>
        <w:rPr>
          <w:rtl/>
        </w:rPr>
        <w:t xml:space="preserve"> </w:t>
      </w:r>
      <w:bookmarkEnd w:id="15852"/>
    </w:p>
    <w:p w14:paraId="2414F183" w14:textId="5281E31D" w:rsidR="00A8247B" w:rsidRDefault="00A8247B" w:rsidP="00A8247B">
      <w:pPr>
        <w:pStyle w:val="KeepWithNext"/>
        <w:rPr>
          <w:rtl/>
          <w:lang w:eastAsia="he-IL"/>
        </w:rPr>
      </w:pPr>
    </w:p>
    <w:p w14:paraId="5BF2B609" w14:textId="3187F970" w:rsidR="00A8247B" w:rsidRDefault="00A8247B" w:rsidP="00A8247B">
      <w:pPr>
        <w:rPr>
          <w:rtl/>
          <w:lang w:eastAsia="he-IL"/>
        </w:rPr>
      </w:pPr>
      <w:bookmarkStart w:id="15853" w:name="_ETM_Q1_13936660"/>
      <w:bookmarkStart w:id="15854" w:name="_ETM_Q1_13936677"/>
      <w:bookmarkEnd w:id="15853"/>
      <w:bookmarkEnd w:id="15854"/>
      <w:r>
        <w:rPr>
          <w:rFonts w:hint="cs"/>
          <w:rtl/>
          <w:lang w:eastAsia="he-IL"/>
        </w:rPr>
        <w:t xml:space="preserve">אבל עכשיו שמענו מסגנית מנהל מטה התכנון. </w:t>
      </w:r>
      <w:bookmarkStart w:id="15855" w:name="_ETM_Q1_13943952"/>
      <w:bookmarkEnd w:id="15855"/>
      <w:r>
        <w:rPr>
          <w:rFonts w:hint="cs"/>
          <w:rtl/>
          <w:lang w:eastAsia="he-IL"/>
        </w:rPr>
        <w:t>שמענו שהפרקטיקה, ואפילו המדיניות הנכונה והראויה, שהיא גם הנוהגת, שוועדה</w:t>
      </w:r>
      <w:bookmarkStart w:id="15856" w:name="_ETM_Q1_13951194"/>
      <w:bookmarkEnd w:id="15856"/>
      <w:r>
        <w:rPr>
          <w:rFonts w:hint="cs"/>
          <w:rtl/>
          <w:lang w:eastAsia="he-IL"/>
        </w:rPr>
        <w:t xml:space="preserve"> מחוזית מונחת כן לכלול איחוד וחלוקה.</w:t>
      </w:r>
      <w:bookmarkStart w:id="15857" w:name="_ETM_Q1_13954275"/>
      <w:bookmarkEnd w:id="15857"/>
    </w:p>
    <w:p w14:paraId="522F5D32" w14:textId="7E171BE8" w:rsidR="00A8247B" w:rsidRDefault="00A8247B" w:rsidP="00A8247B">
      <w:pPr>
        <w:rPr>
          <w:rtl/>
          <w:lang w:eastAsia="he-IL"/>
        </w:rPr>
      </w:pPr>
      <w:bookmarkStart w:id="15858" w:name="_ETM_Q1_13954315"/>
      <w:bookmarkEnd w:id="15858"/>
    </w:p>
    <w:p w14:paraId="57967DD4" w14:textId="2F8C86CE" w:rsidR="00A8247B" w:rsidRDefault="00A8247B" w:rsidP="00A8247B">
      <w:pPr>
        <w:pStyle w:val="af9"/>
        <w:keepNext/>
        <w:rPr>
          <w:rtl/>
          <w:lang w:eastAsia="he-IL"/>
        </w:rPr>
      </w:pPr>
      <w:bookmarkStart w:id="15859" w:name="ET_guest_שירה_ברנד_2102"/>
      <w:r w:rsidRPr="00A8247B">
        <w:rPr>
          <w:rStyle w:val="TagStyle"/>
          <w:rtl/>
        </w:rPr>
        <w:t xml:space="preserve"> &lt;&lt; אורח &gt;&gt; </w:t>
      </w:r>
      <w:r>
        <w:rPr>
          <w:rtl/>
          <w:lang w:eastAsia="he-IL"/>
        </w:rPr>
        <w:t>שירה ברנד:</w:t>
      </w:r>
      <w:r w:rsidRPr="00A8247B">
        <w:rPr>
          <w:rStyle w:val="TagStyle"/>
          <w:rtl/>
        </w:rPr>
        <w:t xml:space="preserve"> &lt;&lt; אורח &gt;&gt;</w:t>
      </w:r>
      <w:r w:rsidR="0011182F">
        <w:rPr>
          <w:rtl/>
          <w:lang w:eastAsia="he-IL"/>
        </w:rPr>
        <w:t xml:space="preserve"> </w:t>
      </w:r>
      <w:r>
        <w:rPr>
          <w:rtl/>
          <w:lang w:eastAsia="he-IL"/>
        </w:rPr>
        <w:t xml:space="preserve"> </w:t>
      </w:r>
      <w:bookmarkEnd w:id="15859"/>
    </w:p>
    <w:p w14:paraId="1F21EE6D" w14:textId="73C49AF2" w:rsidR="00A8247B" w:rsidRDefault="00A8247B" w:rsidP="00A8247B">
      <w:pPr>
        <w:pStyle w:val="KeepWithNext"/>
        <w:rPr>
          <w:rtl/>
          <w:lang w:eastAsia="he-IL"/>
        </w:rPr>
      </w:pPr>
    </w:p>
    <w:p w14:paraId="58791D77" w14:textId="699D42E5" w:rsidR="00A8247B" w:rsidRDefault="00A8247B" w:rsidP="00A8247B">
      <w:pPr>
        <w:rPr>
          <w:rtl/>
          <w:lang w:eastAsia="he-IL"/>
        </w:rPr>
      </w:pPr>
      <w:bookmarkStart w:id="15860" w:name="_ETM_Q1_13954987"/>
      <w:bookmarkEnd w:id="15860"/>
      <w:r>
        <w:rPr>
          <w:rFonts w:hint="cs"/>
          <w:rtl/>
          <w:lang w:eastAsia="he-IL"/>
        </w:rPr>
        <w:t>י</w:t>
      </w:r>
      <w:bookmarkStart w:id="15861" w:name="_ETM_Q1_13955010"/>
      <w:bookmarkEnd w:id="15861"/>
      <w:r>
        <w:rPr>
          <w:rFonts w:hint="cs"/>
          <w:rtl/>
          <w:lang w:eastAsia="he-IL"/>
        </w:rPr>
        <w:t>ש עדיין תוכניות.</w:t>
      </w:r>
    </w:p>
    <w:p w14:paraId="5EC03407" w14:textId="0E98CD3C" w:rsidR="00A8247B" w:rsidRDefault="00A8247B" w:rsidP="00A8247B">
      <w:pPr>
        <w:rPr>
          <w:rtl/>
          <w:lang w:eastAsia="he-IL"/>
        </w:rPr>
      </w:pPr>
      <w:bookmarkStart w:id="15862" w:name="_ETM_Q1_13956109"/>
      <w:bookmarkStart w:id="15863" w:name="_ETM_Q1_13956143"/>
      <w:bookmarkEnd w:id="15862"/>
      <w:bookmarkEnd w:id="15863"/>
    </w:p>
    <w:p w14:paraId="17061E5D" w14:textId="04D85551" w:rsidR="00A8247B" w:rsidRDefault="00A8247B" w:rsidP="00A8247B">
      <w:pPr>
        <w:pStyle w:val="a4"/>
        <w:keepNext/>
        <w:rPr>
          <w:rtl/>
        </w:rPr>
      </w:pPr>
      <w:bookmarkStart w:id="15864" w:name="ET_speaker_תומר_רוזנר_2103"/>
      <w:r w:rsidRPr="00A8247B">
        <w:rPr>
          <w:rStyle w:val="TagStyle"/>
          <w:rtl/>
        </w:rPr>
        <w:t xml:space="preserve"> &lt;&lt; דובר &gt;&gt; </w:t>
      </w:r>
      <w:r>
        <w:rPr>
          <w:rtl/>
        </w:rPr>
        <w:t>תומר רוזנר:</w:t>
      </w:r>
      <w:r w:rsidRPr="00A8247B">
        <w:rPr>
          <w:rStyle w:val="TagStyle"/>
          <w:rtl/>
        </w:rPr>
        <w:t xml:space="preserve"> &lt;&lt; דובר &gt;&gt;</w:t>
      </w:r>
      <w:r w:rsidR="0011182F">
        <w:rPr>
          <w:rtl/>
        </w:rPr>
        <w:t xml:space="preserve"> </w:t>
      </w:r>
      <w:r>
        <w:rPr>
          <w:rtl/>
        </w:rPr>
        <w:t xml:space="preserve"> </w:t>
      </w:r>
      <w:bookmarkEnd w:id="15864"/>
    </w:p>
    <w:p w14:paraId="6B388943" w14:textId="72F6CB91" w:rsidR="00A8247B" w:rsidRDefault="00A8247B" w:rsidP="00A8247B">
      <w:pPr>
        <w:pStyle w:val="KeepWithNext"/>
        <w:rPr>
          <w:rtl/>
          <w:lang w:eastAsia="he-IL"/>
        </w:rPr>
      </w:pPr>
    </w:p>
    <w:p w14:paraId="00EC802D" w14:textId="6C5EDC28" w:rsidR="00A8247B" w:rsidRDefault="00A8247B" w:rsidP="00A8247B">
      <w:pPr>
        <w:rPr>
          <w:rtl/>
          <w:lang w:eastAsia="he-IL"/>
        </w:rPr>
      </w:pPr>
      <w:bookmarkStart w:id="15865" w:name="_ETM_Q1_13956705"/>
      <w:bookmarkStart w:id="15866" w:name="_ETM_Q1_13956722"/>
      <w:bookmarkEnd w:id="15865"/>
      <w:bookmarkEnd w:id="15866"/>
      <w:r>
        <w:rPr>
          <w:rFonts w:hint="cs"/>
          <w:rtl/>
          <w:lang w:eastAsia="he-IL"/>
        </w:rPr>
        <w:t xml:space="preserve">יש עדיין, יש </w:t>
      </w:r>
      <w:bookmarkStart w:id="15867" w:name="_ETM_Q1_13957565"/>
      <w:bookmarkEnd w:id="15867"/>
      <w:r>
        <w:rPr>
          <w:rFonts w:hint="cs"/>
          <w:rtl/>
          <w:lang w:eastAsia="he-IL"/>
        </w:rPr>
        <w:t>מעטות.</w:t>
      </w:r>
      <w:bookmarkStart w:id="15868" w:name="_ETM_Q1_13958475"/>
      <w:bookmarkEnd w:id="15868"/>
    </w:p>
    <w:p w14:paraId="00F5FE50" w14:textId="7829EB98" w:rsidR="00A8247B" w:rsidRDefault="00A8247B" w:rsidP="00A8247B">
      <w:pPr>
        <w:rPr>
          <w:rtl/>
          <w:lang w:eastAsia="he-IL"/>
        </w:rPr>
      </w:pPr>
      <w:bookmarkStart w:id="15869" w:name="_ETM_Q1_13958513"/>
      <w:bookmarkEnd w:id="15869"/>
    </w:p>
    <w:p w14:paraId="7B4030AF" w14:textId="14441732" w:rsidR="00A8247B" w:rsidRDefault="00A8247B" w:rsidP="00A8247B">
      <w:pPr>
        <w:pStyle w:val="af9"/>
        <w:keepNext/>
        <w:rPr>
          <w:rtl/>
          <w:lang w:eastAsia="he-IL"/>
        </w:rPr>
      </w:pPr>
      <w:bookmarkStart w:id="15870" w:name="ET_guest_בני_ארביב_2104"/>
      <w:r w:rsidRPr="00A8247B">
        <w:rPr>
          <w:rStyle w:val="TagStyle"/>
          <w:rtl/>
        </w:rPr>
        <w:t xml:space="preserve"> &lt;&lt; אורח &gt;&gt; </w:t>
      </w:r>
      <w:r w:rsidR="00F012A0">
        <w:rPr>
          <w:rtl/>
          <w:lang w:eastAsia="he-IL"/>
        </w:rPr>
        <w:t>בני ארביב</w:t>
      </w:r>
      <w:r>
        <w:rPr>
          <w:rtl/>
          <w:lang w:eastAsia="he-IL"/>
        </w:rPr>
        <w:t>:</w:t>
      </w:r>
      <w:r w:rsidRPr="00A8247B">
        <w:rPr>
          <w:rStyle w:val="TagStyle"/>
          <w:rtl/>
        </w:rPr>
        <w:t xml:space="preserve"> &lt;&lt; אורח &gt;&gt;</w:t>
      </w:r>
      <w:r w:rsidR="0011182F">
        <w:rPr>
          <w:rtl/>
          <w:lang w:eastAsia="he-IL"/>
        </w:rPr>
        <w:t xml:space="preserve"> </w:t>
      </w:r>
      <w:r>
        <w:rPr>
          <w:rtl/>
          <w:lang w:eastAsia="he-IL"/>
        </w:rPr>
        <w:t xml:space="preserve"> </w:t>
      </w:r>
      <w:bookmarkEnd w:id="15870"/>
    </w:p>
    <w:p w14:paraId="1A778E55" w14:textId="779C19FC" w:rsidR="00A8247B" w:rsidRDefault="00A8247B" w:rsidP="00A8247B">
      <w:pPr>
        <w:pStyle w:val="KeepWithNext"/>
        <w:rPr>
          <w:rtl/>
          <w:lang w:eastAsia="he-IL"/>
        </w:rPr>
      </w:pPr>
    </w:p>
    <w:p w14:paraId="3A9DC0D9" w14:textId="34CC799E" w:rsidR="00A8247B" w:rsidRDefault="00A8247B" w:rsidP="00A8247B">
      <w:pPr>
        <w:rPr>
          <w:rtl/>
          <w:lang w:eastAsia="he-IL"/>
        </w:rPr>
      </w:pPr>
      <w:bookmarkStart w:id="15871" w:name="_ETM_Q1_13959015"/>
      <w:bookmarkStart w:id="15872" w:name="_ETM_Q1_13959032"/>
      <w:bookmarkEnd w:id="15871"/>
      <w:bookmarkEnd w:id="15872"/>
      <w:r>
        <w:rPr>
          <w:rFonts w:hint="cs"/>
          <w:rtl/>
          <w:lang w:eastAsia="he-IL"/>
        </w:rPr>
        <w:t>פרקטיקה שונה בוועדות מחוזיות שונות.</w:t>
      </w:r>
    </w:p>
    <w:p w14:paraId="3B2FB8C6" w14:textId="30D046EB" w:rsidR="00A8247B" w:rsidRDefault="00A8247B" w:rsidP="00A8247B">
      <w:pPr>
        <w:rPr>
          <w:rtl/>
          <w:lang w:eastAsia="he-IL"/>
        </w:rPr>
      </w:pPr>
      <w:bookmarkStart w:id="15873" w:name="_ETM_Q1_13961626"/>
      <w:bookmarkStart w:id="15874" w:name="_ETM_Q1_13961662"/>
      <w:bookmarkEnd w:id="15873"/>
      <w:bookmarkEnd w:id="15874"/>
    </w:p>
    <w:p w14:paraId="413D67AF" w14:textId="477A4987" w:rsidR="00A8247B" w:rsidRDefault="00A8247B" w:rsidP="00A8247B">
      <w:pPr>
        <w:pStyle w:val="a4"/>
        <w:keepNext/>
        <w:rPr>
          <w:rtl/>
        </w:rPr>
      </w:pPr>
      <w:bookmarkStart w:id="15875" w:name="ET_speaker_תומר_רוזנר_2105"/>
      <w:r w:rsidRPr="00A8247B">
        <w:rPr>
          <w:rStyle w:val="TagStyle"/>
          <w:rtl/>
        </w:rPr>
        <w:t xml:space="preserve"> &lt;&lt; דובר &gt;&gt; </w:t>
      </w:r>
      <w:r>
        <w:rPr>
          <w:rtl/>
        </w:rPr>
        <w:t>תומר רוזנר:</w:t>
      </w:r>
      <w:r w:rsidRPr="00A8247B">
        <w:rPr>
          <w:rStyle w:val="TagStyle"/>
          <w:rtl/>
        </w:rPr>
        <w:t xml:space="preserve"> &lt;&lt; דובר &gt;&gt;</w:t>
      </w:r>
      <w:r w:rsidR="0011182F">
        <w:rPr>
          <w:rtl/>
        </w:rPr>
        <w:t xml:space="preserve"> </w:t>
      </w:r>
      <w:r>
        <w:rPr>
          <w:rtl/>
        </w:rPr>
        <w:t xml:space="preserve"> </w:t>
      </w:r>
      <w:bookmarkEnd w:id="15875"/>
    </w:p>
    <w:p w14:paraId="7F3D23A7" w14:textId="678DC0CA" w:rsidR="00A8247B" w:rsidRDefault="00A8247B" w:rsidP="00A8247B">
      <w:pPr>
        <w:pStyle w:val="KeepWithNext"/>
        <w:rPr>
          <w:rtl/>
          <w:lang w:eastAsia="he-IL"/>
        </w:rPr>
      </w:pPr>
    </w:p>
    <w:p w14:paraId="442A00CA" w14:textId="3DE2366F" w:rsidR="00A8247B" w:rsidRDefault="00A8247B" w:rsidP="00A8247B">
      <w:pPr>
        <w:rPr>
          <w:rtl/>
          <w:lang w:eastAsia="he-IL"/>
        </w:rPr>
      </w:pPr>
      <w:bookmarkStart w:id="15876" w:name="_ETM_Q1_13962173"/>
      <w:bookmarkStart w:id="15877" w:name="_ETM_Q1_13962190"/>
      <w:bookmarkStart w:id="15878" w:name="_ETM_Q1_13957200"/>
      <w:bookmarkEnd w:id="15876"/>
      <w:bookmarkEnd w:id="15877"/>
      <w:bookmarkEnd w:id="15878"/>
      <w:r>
        <w:rPr>
          <w:rFonts w:hint="cs"/>
          <w:rtl/>
          <w:lang w:eastAsia="he-IL"/>
        </w:rPr>
        <w:t>לא משנה, אבל הכלל - -</w:t>
      </w:r>
      <w:bookmarkStart w:id="15879" w:name="_ETM_Q1_13962327"/>
      <w:bookmarkEnd w:id="15879"/>
      <w:r>
        <w:rPr>
          <w:rFonts w:hint="cs"/>
          <w:rtl/>
          <w:lang w:eastAsia="he-IL"/>
        </w:rPr>
        <w:t xml:space="preserve"> -</w:t>
      </w:r>
      <w:bookmarkStart w:id="15880" w:name="_ETM_Q1_13962432"/>
      <w:bookmarkEnd w:id="15880"/>
    </w:p>
    <w:p w14:paraId="2A670CC9" w14:textId="4E623A1C" w:rsidR="00A8247B" w:rsidRDefault="00A8247B" w:rsidP="00A8247B">
      <w:pPr>
        <w:rPr>
          <w:rtl/>
          <w:lang w:eastAsia="he-IL"/>
        </w:rPr>
      </w:pPr>
      <w:bookmarkStart w:id="15881" w:name="_ETM_Q1_13962469"/>
      <w:bookmarkEnd w:id="15881"/>
    </w:p>
    <w:p w14:paraId="295C1BC4" w14:textId="3C4A0DD4" w:rsidR="00A8247B" w:rsidRDefault="00A8247B" w:rsidP="00A8247B">
      <w:pPr>
        <w:pStyle w:val="af9"/>
        <w:keepNext/>
        <w:rPr>
          <w:rtl/>
          <w:lang w:eastAsia="he-IL"/>
        </w:rPr>
      </w:pPr>
      <w:bookmarkStart w:id="15882" w:name="ET_guest_שירה_ברנד_2106"/>
      <w:r w:rsidRPr="00A8247B">
        <w:rPr>
          <w:rStyle w:val="TagStyle"/>
          <w:rtl/>
        </w:rPr>
        <w:t xml:space="preserve"> &lt;&lt; אורח &gt;&gt; </w:t>
      </w:r>
      <w:r>
        <w:rPr>
          <w:rtl/>
          <w:lang w:eastAsia="he-IL"/>
        </w:rPr>
        <w:t>שירה ברנד:</w:t>
      </w:r>
      <w:r w:rsidRPr="00A8247B">
        <w:rPr>
          <w:rStyle w:val="TagStyle"/>
          <w:rtl/>
        </w:rPr>
        <w:t xml:space="preserve"> &lt;&lt; אורח &gt;&gt;</w:t>
      </w:r>
      <w:r w:rsidR="0011182F">
        <w:rPr>
          <w:rtl/>
          <w:lang w:eastAsia="he-IL"/>
        </w:rPr>
        <w:t xml:space="preserve"> </w:t>
      </w:r>
      <w:r>
        <w:rPr>
          <w:rtl/>
          <w:lang w:eastAsia="he-IL"/>
        </w:rPr>
        <w:t xml:space="preserve"> </w:t>
      </w:r>
      <w:bookmarkEnd w:id="15882"/>
    </w:p>
    <w:p w14:paraId="43D037C5" w14:textId="25F85516" w:rsidR="00A8247B" w:rsidRDefault="00A8247B" w:rsidP="00A8247B">
      <w:pPr>
        <w:pStyle w:val="KeepWithNext"/>
        <w:rPr>
          <w:rtl/>
          <w:lang w:eastAsia="he-IL"/>
        </w:rPr>
      </w:pPr>
    </w:p>
    <w:p w14:paraId="42E502A3" w14:textId="6AF35E03" w:rsidR="00A8247B" w:rsidRDefault="00A8247B" w:rsidP="00A8247B">
      <w:pPr>
        <w:rPr>
          <w:rtl/>
          <w:lang w:eastAsia="he-IL"/>
        </w:rPr>
      </w:pPr>
      <w:bookmarkStart w:id="15883" w:name="_ETM_Q1_13962966"/>
      <w:bookmarkStart w:id="15884" w:name="_ETM_Q1_13962984"/>
      <w:bookmarkEnd w:id="15883"/>
      <w:bookmarkEnd w:id="15884"/>
      <w:r>
        <w:rPr>
          <w:rFonts w:hint="cs"/>
          <w:rtl/>
          <w:lang w:eastAsia="he-IL"/>
        </w:rPr>
        <w:t xml:space="preserve">זה תלוי, אם הוועדה היא עצמאית </w:t>
      </w:r>
      <w:bookmarkStart w:id="15885" w:name="_ETM_Q1_13960238"/>
      <w:bookmarkEnd w:id="15885"/>
      <w:r>
        <w:rPr>
          <w:rFonts w:hint="cs"/>
          <w:rtl/>
          <w:lang w:eastAsia="he-IL"/>
        </w:rPr>
        <w:t>או לא עצמאי</w:t>
      </w:r>
      <w:r w:rsidR="004F52C6">
        <w:rPr>
          <w:rFonts w:hint="cs"/>
          <w:rtl/>
          <w:lang w:eastAsia="he-IL"/>
        </w:rPr>
        <w:t xml:space="preserve"> שרלוונטית.</w:t>
      </w:r>
      <w:bookmarkStart w:id="15886" w:name="_ETM_Q1_13964831"/>
      <w:bookmarkEnd w:id="15886"/>
      <w:r w:rsidR="004F52C6">
        <w:rPr>
          <w:rFonts w:hint="cs"/>
          <w:rtl/>
          <w:lang w:eastAsia="he-IL"/>
        </w:rPr>
        <w:t xml:space="preserve"> יש כל מיני גורמים.</w:t>
      </w:r>
      <w:bookmarkStart w:id="15887" w:name="_ETM_Q1_13966274"/>
      <w:bookmarkEnd w:id="15887"/>
    </w:p>
    <w:p w14:paraId="381120BD" w14:textId="0421BCD8" w:rsidR="004F52C6" w:rsidRDefault="004F52C6" w:rsidP="00A8247B">
      <w:pPr>
        <w:rPr>
          <w:rtl/>
          <w:lang w:eastAsia="he-IL"/>
        </w:rPr>
      </w:pPr>
      <w:bookmarkStart w:id="15888" w:name="_ETM_Q1_13966313"/>
      <w:bookmarkEnd w:id="15888"/>
    </w:p>
    <w:p w14:paraId="1D565734" w14:textId="4BBFDED2" w:rsidR="004F52C6" w:rsidRDefault="004F52C6" w:rsidP="004F52C6">
      <w:pPr>
        <w:pStyle w:val="a4"/>
        <w:keepNext/>
        <w:rPr>
          <w:rtl/>
        </w:rPr>
      </w:pPr>
      <w:bookmarkStart w:id="15889" w:name="ET_speaker_תומר_רוזנר_2107"/>
      <w:r w:rsidRPr="004F52C6">
        <w:rPr>
          <w:rStyle w:val="TagStyle"/>
          <w:rtl/>
        </w:rPr>
        <w:t xml:space="preserve"> &lt;&lt; דובר &gt;&gt; </w:t>
      </w:r>
      <w:r>
        <w:rPr>
          <w:rtl/>
        </w:rPr>
        <w:t>תומר רוזנר:</w:t>
      </w:r>
      <w:r w:rsidRPr="004F52C6">
        <w:rPr>
          <w:rStyle w:val="TagStyle"/>
          <w:rtl/>
        </w:rPr>
        <w:t xml:space="preserve"> &lt;&lt; דובר &gt;&gt;</w:t>
      </w:r>
      <w:r w:rsidR="0011182F">
        <w:rPr>
          <w:rtl/>
        </w:rPr>
        <w:t xml:space="preserve"> </w:t>
      </w:r>
      <w:r>
        <w:rPr>
          <w:rtl/>
        </w:rPr>
        <w:t xml:space="preserve"> </w:t>
      </w:r>
      <w:bookmarkEnd w:id="15889"/>
    </w:p>
    <w:p w14:paraId="1552D86D" w14:textId="26458173" w:rsidR="004F52C6" w:rsidRDefault="004F52C6" w:rsidP="004F52C6">
      <w:pPr>
        <w:pStyle w:val="KeepWithNext"/>
        <w:rPr>
          <w:rtl/>
          <w:lang w:eastAsia="he-IL"/>
        </w:rPr>
      </w:pPr>
    </w:p>
    <w:p w14:paraId="5383E6ED" w14:textId="218BD808" w:rsidR="004F52C6" w:rsidRDefault="004F52C6" w:rsidP="004F52C6">
      <w:pPr>
        <w:rPr>
          <w:rtl/>
          <w:lang w:eastAsia="he-IL"/>
        </w:rPr>
      </w:pPr>
      <w:r>
        <w:rPr>
          <w:rFonts w:hint="cs"/>
          <w:rtl/>
          <w:lang w:eastAsia="he-IL"/>
        </w:rPr>
        <w:t>מ</w:t>
      </w:r>
      <w:bookmarkStart w:id="15890" w:name="_ETM_Q1_13966911"/>
      <w:bookmarkStart w:id="15891" w:name="_ETM_Q1_13966942"/>
      <w:bookmarkEnd w:id="15890"/>
      <w:bookmarkEnd w:id="15891"/>
      <w:r>
        <w:rPr>
          <w:rFonts w:hint="cs"/>
          <w:rtl/>
          <w:lang w:eastAsia="he-IL"/>
        </w:rPr>
        <w:t xml:space="preserve">ה עצמאית? אנחנו </w:t>
      </w:r>
      <w:bookmarkStart w:id="15892" w:name="_ETM_Q1_13963139"/>
      <w:bookmarkEnd w:id="15892"/>
      <w:r>
        <w:rPr>
          <w:rFonts w:hint="cs"/>
          <w:rtl/>
          <w:lang w:eastAsia="he-IL"/>
        </w:rPr>
        <w:t>בוועדות מחוזיות.</w:t>
      </w:r>
      <w:bookmarkStart w:id="15893" w:name="_ETM_Q1_13964882"/>
      <w:bookmarkEnd w:id="15893"/>
    </w:p>
    <w:p w14:paraId="6F2A2AC8" w14:textId="3FB81EFC" w:rsidR="004F52C6" w:rsidRDefault="004F52C6" w:rsidP="004F52C6">
      <w:pPr>
        <w:rPr>
          <w:rtl/>
          <w:lang w:eastAsia="he-IL"/>
        </w:rPr>
      </w:pPr>
      <w:bookmarkStart w:id="15894" w:name="_ETM_Q1_13964919"/>
      <w:bookmarkEnd w:id="15894"/>
    </w:p>
    <w:p w14:paraId="15898BC8" w14:textId="513925A4" w:rsidR="004F52C6" w:rsidRDefault="004F52C6" w:rsidP="004F52C6">
      <w:pPr>
        <w:pStyle w:val="af6"/>
        <w:keepNext/>
        <w:rPr>
          <w:rtl/>
        </w:rPr>
      </w:pPr>
      <w:bookmarkStart w:id="15895" w:name="ET_yor_5069_2108"/>
      <w:r w:rsidRPr="004F52C6">
        <w:rPr>
          <w:rStyle w:val="TagStyle"/>
          <w:rtl/>
        </w:rPr>
        <w:t xml:space="preserve"> &lt;&lt; יור &gt;&gt; </w:t>
      </w:r>
      <w:r>
        <w:rPr>
          <w:rtl/>
        </w:rPr>
        <w:t>היו"ר יעקב אשר:</w:t>
      </w:r>
      <w:r w:rsidRPr="004F52C6">
        <w:rPr>
          <w:rStyle w:val="TagStyle"/>
          <w:rtl/>
        </w:rPr>
        <w:t xml:space="preserve"> &lt;&lt; יור &gt;&gt;</w:t>
      </w:r>
      <w:r w:rsidR="0011182F">
        <w:rPr>
          <w:rtl/>
        </w:rPr>
        <w:t xml:space="preserve"> </w:t>
      </w:r>
      <w:r>
        <w:rPr>
          <w:rtl/>
        </w:rPr>
        <w:t xml:space="preserve"> </w:t>
      </w:r>
      <w:bookmarkEnd w:id="15895"/>
    </w:p>
    <w:p w14:paraId="42F0C4E0" w14:textId="29BDA416" w:rsidR="004F52C6" w:rsidRDefault="004F52C6" w:rsidP="004F52C6">
      <w:pPr>
        <w:pStyle w:val="KeepWithNext"/>
        <w:rPr>
          <w:rtl/>
          <w:lang w:eastAsia="he-IL"/>
        </w:rPr>
      </w:pPr>
    </w:p>
    <w:p w14:paraId="6B4CAA3E" w14:textId="16414A1F" w:rsidR="004F52C6" w:rsidRDefault="004F52C6" w:rsidP="004F52C6">
      <w:pPr>
        <w:rPr>
          <w:rtl/>
          <w:lang w:eastAsia="he-IL"/>
        </w:rPr>
      </w:pPr>
      <w:bookmarkStart w:id="15896" w:name="_ETM_Q1_13965578"/>
      <w:bookmarkStart w:id="15897" w:name="_ETM_Q1_13965592"/>
      <w:bookmarkEnd w:id="15896"/>
      <w:bookmarkEnd w:id="15897"/>
      <w:r>
        <w:rPr>
          <w:rFonts w:hint="cs"/>
          <w:rtl/>
          <w:lang w:eastAsia="he-IL"/>
        </w:rPr>
        <w:t>מחוזיות.</w:t>
      </w:r>
    </w:p>
    <w:p w14:paraId="52EBCED5" w14:textId="3B6AA6D5" w:rsidR="004F52C6" w:rsidRDefault="004F52C6" w:rsidP="004F52C6">
      <w:pPr>
        <w:rPr>
          <w:rtl/>
          <w:lang w:eastAsia="he-IL"/>
        </w:rPr>
      </w:pPr>
      <w:bookmarkStart w:id="15898" w:name="_ETM_Q1_13966391"/>
      <w:bookmarkStart w:id="15899" w:name="_ETM_Q1_13966418"/>
      <w:bookmarkEnd w:id="15898"/>
      <w:bookmarkEnd w:id="15899"/>
    </w:p>
    <w:p w14:paraId="058F10F9" w14:textId="1931C81A" w:rsidR="004F52C6" w:rsidRDefault="004F52C6" w:rsidP="004F52C6">
      <w:pPr>
        <w:pStyle w:val="af9"/>
        <w:keepNext/>
        <w:rPr>
          <w:rtl/>
          <w:lang w:eastAsia="he-IL"/>
        </w:rPr>
      </w:pPr>
      <w:bookmarkStart w:id="15900" w:name="ET_guest_שירה_ברנד_2109"/>
      <w:r w:rsidRPr="004F52C6">
        <w:rPr>
          <w:rStyle w:val="TagStyle"/>
          <w:rtl/>
        </w:rPr>
        <w:t xml:space="preserve"> &lt;&lt; אורח &gt;&gt; </w:t>
      </w:r>
      <w:r>
        <w:rPr>
          <w:rtl/>
          <w:lang w:eastAsia="he-IL"/>
        </w:rPr>
        <w:t>שירה ברנד:</w:t>
      </w:r>
      <w:r w:rsidRPr="004F52C6">
        <w:rPr>
          <w:rStyle w:val="TagStyle"/>
          <w:rtl/>
        </w:rPr>
        <w:t xml:space="preserve"> &lt;&lt; אורח &gt;&gt;</w:t>
      </w:r>
      <w:r w:rsidR="0011182F">
        <w:rPr>
          <w:rtl/>
          <w:lang w:eastAsia="he-IL"/>
        </w:rPr>
        <w:t xml:space="preserve"> </w:t>
      </w:r>
      <w:r>
        <w:rPr>
          <w:rtl/>
          <w:lang w:eastAsia="he-IL"/>
        </w:rPr>
        <w:t xml:space="preserve"> </w:t>
      </w:r>
      <w:bookmarkEnd w:id="15900"/>
    </w:p>
    <w:p w14:paraId="5A0A00C2" w14:textId="4CCBE69F" w:rsidR="004F52C6" w:rsidRDefault="004F52C6" w:rsidP="004F52C6">
      <w:pPr>
        <w:pStyle w:val="KeepWithNext"/>
        <w:rPr>
          <w:rtl/>
          <w:lang w:eastAsia="he-IL"/>
        </w:rPr>
      </w:pPr>
    </w:p>
    <w:p w14:paraId="455B3AED" w14:textId="78828491" w:rsidR="004F52C6" w:rsidRDefault="004F52C6" w:rsidP="004F52C6">
      <w:pPr>
        <w:rPr>
          <w:rtl/>
          <w:lang w:eastAsia="he-IL"/>
        </w:rPr>
      </w:pPr>
      <w:bookmarkStart w:id="15901" w:name="_ETM_Q1_13967024"/>
      <w:bookmarkStart w:id="15902" w:name="_ETM_Q1_13967040"/>
      <w:bookmarkEnd w:id="15901"/>
      <w:bookmarkEnd w:id="15902"/>
      <w:r>
        <w:rPr>
          <w:rFonts w:hint="cs"/>
          <w:rtl/>
          <w:lang w:eastAsia="he-IL"/>
        </w:rPr>
        <w:t xml:space="preserve">הוועדה המקומית. המקומית. </w:t>
      </w:r>
      <w:bookmarkStart w:id="15903" w:name="_ETM_Q1_13968723"/>
      <w:bookmarkStart w:id="15904" w:name="_ETM_Q1_13969892"/>
      <w:bookmarkEnd w:id="15903"/>
      <w:bookmarkEnd w:id="15904"/>
    </w:p>
    <w:p w14:paraId="53E3C0B4" w14:textId="6364A104" w:rsidR="004F52C6" w:rsidRDefault="004F52C6" w:rsidP="004F52C6">
      <w:pPr>
        <w:rPr>
          <w:rtl/>
          <w:lang w:eastAsia="he-IL"/>
        </w:rPr>
      </w:pPr>
      <w:bookmarkStart w:id="15905" w:name="_ETM_Q1_13969925"/>
      <w:bookmarkEnd w:id="15905"/>
    </w:p>
    <w:p w14:paraId="2681F850" w14:textId="2B766204" w:rsidR="004F52C6" w:rsidRDefault="004F52C6" w:rsidP="004F52C6">
      <w:pPr>
        <w:pStyle w:val="a4"/>
        <w:keepNext/>
        <w:rPr>
          <w:rtl/>
        </w:rPr>
      </w:pPr>
      <w:bookmarkStart w:id="15906" w:name="ET_speaker_תומר_רוזנר_2110"/>
      <w:r w:rsidRPr="004F52C6">
        <w:rPr>
          <w:rStyle w:val="TagStyle"/>
          <w:rtl/>
        </w:rPr>
        <w:t xml:space="preserve"> &lt;&lt; דובר &gt;&gt; </w:t>
      </w:r>
      <w:r>
        <w:rPr>
          <w:rtl/>
        </w:rPr>
        <w:t>תומר רוזנר:</w:t>
      </w:r>
      <w:r w:rsidRPr="004F52C6">
        <w:rPr>
          <w:rStyle w:val="TagStyle"/>
          <w:rtl/>
        </w:rPr>
        <w:t xml:space="preserve"> &lt;&lt; דובר &gt;&gt;</w:t>
      </w:r>
      <w:r w:rsidR="0011182F">
        <w:rPr>
          <w:rtl/>
        </w:rPr>
        <w:t xml:space="preserve"> </w:t>
      </w:r>
      <w:r>
        <w:rPr>
          <w:rtl/>
        </w:rPr>
        <w:t xml:space="preserve"> </w:t>
      </w:r>
      <w:bookmarkEnd w:id="15906"/>
    </w:p>
    <w:p w14:paraId="5D94A82A" w14:textId="2B043E42" w:rsidR="004F52C6" w:rsidRDefault="004F52C6" w:rsidP="004F52C6">
      <w:pPr>
        <w:pStyle w:val="KeepWithNext"/>
        <w:rPr>
          <w:rtl/>
          <w:lang w:eastAsia="he-IL"/>
        </w:rPr>
      </w:pPr>
    </w:p>
    <w:p w14:paraId="5CD52C23" w14:textId="669981B8" w:rsidR="004F52C6" w:rsidRDefault="004F52C6" w:rsidP="004F52C6">
      <w:pPr>
        <w:rPr>
          <w:rtl/>
          <w:lang w:eastAsia="he-IL"/>
        </w:rPr>
      </w:pPr>
      <w:bookmarkStart w:id="15907" w:name="_ETM_Q1_13970468"/>
      <w:bookmarkStart w:id="15908" w:name="_ETM_Q1_13970481"/>
      <w:bookmarkEnd w:id="15907"/>
      <w:bookmarkEnd w:id="15908"/>
      <w:r>
        <w:rPr>
          <w:rFonts w:hint="cs"/>
          <w:rtl/>
          <w:lang w:eastAsia="he-IL"/>
        </w:rPr>
        <w:t xml:space="preserve">לא משנה. בכל מקרה, הפרקטיקה הנוהגת, כשגרה, וגם המדיניות, </w:t>
      </w:r>
      <w:bookmarkStart w:id="15909" w:name="_ETM_Q1_13977082"/>
      <w:bookmarkEnd w:id="15909"/>
      <w:r>
        <w:rPr>
          <w:rFonts w:hint="cs"/>
          <w:rtl/>
          <w:lang w:eastAsia="he-IL"/>
        </w:rPr>
        <w:t>הנחיית המדיניות היא, לפחות עד היום, ל</w:t>
      </w:r>
      <w:bookmarkStart w:id="15910" w:name="_ETM_Q1_13981008"/>
      <w:bookmarkEnd w:id="15910"/>
      <w:r>
        <w:rPr>
          <w:rFonts w:hint="cs"/>
          <w:rtl/>
          <w:lang w:eastAsia="he-IL"/>
        </w:rPr>
        <w:t xml:space="preserve">א להעביר למקומית, בדיוק זה. שהוועדה המחוזית תסגור, תגמור את </w:t>
      </w:r>
      <w:bookmarkStart w:id="15911" w:name="_ETM_Q1_13987840"/>
      <w:bookmarkEnd w:id="15911"/>
      <w:r>
        <w:rPr>
          <w:rFonts w:hint="cs"/>
          <w:rtl/>
          <w:lang w:eastAsia="he-IL"/>
        </w:rPr>
        <w:t>כל התוכנית במהלך אחד.</w:t>
      </w:r>
      <w:bookmarkStart w:id="15912" w:name="_ETM_Q1_13990441"/>
      <w:bookmarkEnd w:id="15912"/>
    </w:p>
    <w:p w14:paraId="258D185E" w14:textId="30EC9059" w:rsidR="004F52C6" w:rsidRDefault="004F52C6" w:rsidP="004F52C6">
      <w:pPr>
        <w:rPr>
          <w:rtl/>
          <w:lang w:eastAsia="he-IL"/>
        </w:rPr>
      </w:pPr>
      <w:bookmarkStart w:id="15913" w:name="_ETM_Q1_13990474"/>
      <w:bookmarkEnd w:id="15913"/>
    </w:p>
    <w:p w14:paraId="7E6A7F61" w14:textId="0E3AD762" w:rsidR="004F52C6" w:rsidRDefault="004F52C6" w:rsidP="004F52C6">
      <w:pPr>
        <w:pStyle w:val="af9"/>
        <w:keepNext/>
        <w:rPr>
          <w:rtl/>
          <w:lang w:eastAsia="he-IL"/>
        </w:rPr>
      </w:pPr>
      <w:bookmarkStart w:id="15914" w:name="ET_guest_בני_ארביב_2111"/>
      <w:r w:rsidRPr="004F52C6">
        <w:rPr>
          <w:rStyle w:val="TagStyle"/>
          <w:rtl/>
        </w:rPr>
        <w:t xml:space="preserve"> &lt;&lt; אורח &gt;&gt; </w:t>
      </w:r>
      <w:r w:rsidR="00F012A0">
        <w:rPr>
          <w:rtl/>
          <w:lang w:eastAsia="he-IL"/>
        </w:rPr>
        <w:t>בני ארביב</w:t>
      </w:r>
      <w:r>
        <w:rPr>
          <w:rtl/>
          <w:lang w:eastAsia="he-IL"/>
        </w:rPr>
        <w:t>:</w:t>
      </w:r>
      <w:r w:rsidRPr="004F52C6">
        <w:rPr>
          <w:rStyle w:val="TagStyle"/>
          <w:rtl/>
        </w:rPr>
        <w:t xml:space="preserve"> &lt;&lt; אורח &gt;&gt;</w:t>
      </w:r>
      <w:r w:rsidR="0011182F">
        <w:rPr>
          <w:rtl/>
          <w:lang w:eastAsia="he-IL"/>
        </w:rPr>
        <w:t xml:space="preserve"> </w:t>
      </w:r>
      <w:r>
        <w:rPr>
          <w:rtl/>
          <w:lang w:eastAsia="he-IL"/>
        </w:rPr>
        <w:t xml:space="preserve"> </w:t>
      </w:r>
      <w:bookmarkEnd w:id="15914"/>
    </w:p>
    <w:p w14:paraId="4020FDA1" w14:textId="4CAEED38" w:rsidR="004F52C6" w:rsidRDefault="004F52C6" w:rsidP="004F52C6">
      <w:pPr>
        <w:pStyle w:val="KeepWithNext"/>
        <w:rPr>
          <w:rtl/>
          <w:lang w:eastAsia="he-IL"/>
        </w:rPr>
      </w:pPr>
    </w:p>
    <w:p w14:paraId="6DCF4E1D" w14:textId="28A3761B" w:rsidR="004F52C6" w:rsidRDefault="004F52C6" w:rsidP="004F52C6">
      <w:pPr>
        <w:rPr>
          <w:rtl/>
          <w:lang w:eastAsia="he-IL"/>
        </w:rPr>
      </w:pPr>
      <w:bookmarkStart w:id="15915" w:name="_ETM_Q1_13990976"/>
      <w:bookmarkStart w:id="15916" w:name="_ETM_Q1_13990991"/>
      <w:bookmarkEnd w:id="15915"/>
      <w:bookmarkEnd w:id="15916"/>
      <w:r>
        <w:rPr>
          <w:rFonts w:hint="cs"/>
          <w:rtl/>
          <w:lang w:eastAsia="he-IL"/>
        </w:rPr>
        <w:t xml:space="preserve">זו השאיפה. אני לא יודע להגיד אם זו </w:t>
      </w:r>
      <w:bookmarkStart w:id="15917" w:name="_ETM_Q1_13993060"/>
      <w:bookmarkEnd w:id="15917"/>
      <w:r>
        <w:rPr>
          <w:rFonts w:hint="cs"/>
          <w:rtl/>
          <w:lang w:eastAsia="he-IL"/>
        </w:rPr>
        <w:t>הנחייה.</w:t>
      </w:r>
      <w:bookmarkStart w:id="15918" w:name="_ETM_Q1_13993539"/>
      <w:bookmarkEnd w:id="15918"/>
    </w:p>
    <w:p w14:paraId="7795C229" w14:textId="4746A936" w:rsidR="004F52C6" w:rsidRDefault="004F52C6" w:rsidP="004F52C6">
      <w:pPr>
        <w:rPr>
          <w:rtl/>
          <w:lang w:eastAsia="he-IL"/>
        </w:rPr>
      </w:pPr>
      <w:bookmarkStart w:id="15919" w:name="_ETM_Q1_13993570"/>
      <w:bookmarkEnd w:id="15919"/>
    </w:p>
    <w:p w14:paraId="7CD66271" w14:textId="0D03FB86" w:rsidR="004F52C6" w:rsidRDefault="004F52C6" w:rsidP="004F52C6">
      <w:pPr>
        <w:pStyle w:val="a4"/>
        <w:keepNext/>
        <w:rPr>
          <w:rtl/>
        </w:rPr>
      </w:pPr>
      <w:bookmarkStart w:id="15920" w:name="ET_speaker_תומר_רוזנר_2112"/>
      <w:r w:rsidRPr="004F52C6">
        <w:rPr>
          <w:rStyle w:val="TagStyle"/>
          <w:rtl/>
        </w:rPr>
        <w:t xml:space="preserve"> &lt;&lt; דובר &gt;&gt; </w:t>
      </w:r>
      <w:r>
        <w:rPr>
          <w:rtl/>
        </w:rPr>
        <w:t>תומר רוזנר:</w:t>
      </w:r>
      <w:r w:rsidRPr="004F52C6">
        <w:rPr>
          <w:rStyle w:val="TagStyle"/>
          <w:rtl/>
        </w:rPr>
        <w:t xml:space="preserve"> &lt;&lt; דובר &gt;&gt;</w:t>
      </w:r>
      <w:r w:rsidR="0011182F">
        <w:rPr>
          <w:rtl/>
        </w:rPr>
        <w:t xml:space="preserve"> </w:t>
      </w:r>
      <w:r>
        <w:rPr>
          <w:rtl/>
        </w:rPr>
        <w:t xml:space="preserve"> </w:t>
      </w:r>
      <w:bookmarkEnd w:id="15920"/>
    </w:p>
    <w:p w14:paraId="016229B9" w14:textId="2DE73C68" w:rsidR="004F52C6" w:rsidRDefault="004F52C6" w:rsidP="004F52C6">
      <w:pPr>
        <w:pStyle w:val="KeepWithNext"/>
        <w:rPr>
          <w:rtl/>
          <w:lang w:eastAsia="he-IL"/>
        </w:rPr>
      </w:pPr>
    </w:p>
    <w:p w14:paraId="1B051CFA" w14:textId="61663245" w:rsidR="004F52C6" w:rsidRDefault="004F52C6" w:rsidP="004F52C6">
      <w:pPr>
        <w:rPr>
          <w:rtl/>
          <w:lang w:eastAsia="he-IL"/>
        </w:rPr>
      </w:pPr>
      <w:bookmarkStart w:id="15921" w:name="_ETM_Q1_13994071"/>
      <w:bookmarkStart w:id="15922" w:name="_ETM_Q1_13994088"/>
      <w:bookmarkEnd w:id="15921"/>
      <w:bookmarkEnd w:id="15922"/>
      <w:r>
        <w:rPr>
          <w:rFonts w:hint="cs"/>
          <w:rtl/>
          <w:lang w:eastAsia="he-IL"/>
        </w:rPr>
        <w:t xml:space="preserve">לא משנה. בכל מקרה זאת השאיפה, וזו פרקטיקה שהולכת </w:t>
      </w:r>
      <w:bookmarkStart w:id="15923" w:name="_ETM_Q1_13997759"/>
      <w:bookmarkEnd w:id="15923"/>
      <w:r>
        <w:rPr>
          <w:rFonts w:hint="cs"/>
          <w:rtl/>
          <w:lang w:eastAsia="he-IL"/>
        </w:rPr>
        <w:t>ומתרחבת, אוקיי? וגם דוחפים אליה, אם אני</w:t>
      </w:r>
      <w:bookmarkStart w:id="15924" w:name="_ETM_Q1_13997424"/>
      <w:bookmarkEnd w:id="15924"/>
      <w:r>
        <w:rPr>
          <w:rFonts w:hint="cs"/>
          <w:rtl/>
          <w:lang w:eastAsia="he-IL"/>
        </w:rPr>
        <w:t xml:space="preserve"> מבין נכון.</w:t>
      </w:r>
      <w:bookmarkStart w:id="15925" w:name="_ETM_Q1_13998296"/>
      <w:bookmarkEnd w:id="15925"/>
    </w:p>
    <w:p w14:paraId="58C26F71" w14:textId="363A166C" w:rsidR="004F52C6" w:rsidRDefault="004F52C6" w:rsidP="004F52C6">
      <w:pPr>
        <w:rPr>
          <w:rtl/>
          <w:lang w:eastAsia="he-IL"/>
        </w:rPr>
      </w:pPr>
      <w:bookmarkStart w:id="15926" w:name="_ETM_Q1_13998327"/>
      <w:bookmarkEnd w:id="15926"/>
    </w:p>
    <w:p w14:paraId="6D7AF4F0" w14:textId="4256D3F9" w:rsidR="004F52C6" w:rsidRDefault="004F52C6" w:rsidP="004F52C6">
      <w:pPr>
        <w:pStyle w:val="af9"/>
        <w:keepNext/>
        <w:rPr>
          <w:rtl/>
          <w:lang w:eastAsia="he-IL"/>
        </w:rPr>
      </w:pPr>
      <w:bookmarkStart w:id="15927" w:name="ET_guest_בני_ארביב_2113"/>
      <w:r w:rsidRPr="004F52C6">
        <w:rPr>
          <w:rStyle w:val="TagStyle"/>
          <w:rtl/>
        </w:rPr>
        <w:t xml:space="preserve"> &lt;&lt; אורח &gt;&gt; </w:t>
      </w:r>
      <w:r w:rsidR="00F012A0">
        <w:rPr>
          <w:rtl/>
          <w:lang w:eastAsia="he-IL"/>
        </w:rPr>
        <w:t>בני ארביב</w:t>
      </w:r>
      <w:r>
        <w:rPr>
          <w:rtl/>
          <w:lang w:eastAsia="he-IL"/>
        </w:rPr>
        <w:t>:</w:t>
      </w:r>
      <w:r w:rsidRPr="004F52C6">
        <w:rPr>
          <w:rStyle w:val="TagStyle"/>
          <w:rtl/>
        </w:rPr>
        <w:t xml:space="preserve"> &lt;&lt; אורח &gt;&gt;</w:t>
      </w:r>
      <w:r w:rsidR="0011182F">
        <w:rPr>
          <w:rtl/>
          <w:lang w:eastAsia="he-IL"/>
        </w:rPr>
        <w:t xml:space="preserve"> </w:t>
      </w:r>
      <w:r>
        <w:rPr>
          <w:rtl/>
          <w:lang w:eastAsia="he-IL"/>
        </w:rPr>
        <w:t xml:space="preserve"> </w:t>
      </w:r>
      <w:bookmarkEnd w:id="15927"/>
    </w:p>
    <w:p w14:paraId="20ADC5FB" w14:textId="4590F704" w:rsidR="004F52C6" w:rsidRDefault="004F52C6" w:rsidP="004F52C6">
      <w:pPr>
        <w:pStyle w:val="KeepWithNext"/>
        <w:rPr>
          <w:rtl/>
          <w:lang w:eastAsia="he-IL"/>
        </w:rPr>
      </w:pPr>
    </w:p>
    <w:p w14:paraId="65611D35" w14:textId="3FF03D42" w:rsidR="004F52C6" w:rsidRDefault="004F52C6" w:rsidP="004F52C6">
      <w:pPr>
        <w:rPr>
          <w:rtl/>
          <w:lang w:eastAsia="he-IL"/>
        </w:rPr>
      </w:pPr>
      <w:bookmarkStart w:id="15928" w:name="_ETM_Q1_13998812"/>
      <w:bookmarkStart w:id="15929" w:name="_ETM_Q1_13998827"/>
      <w:bookmarkEnd w:id="15928"/>
      <w:bookmarkEnd w:id="15929"/>
      <w:r>
        <w:rPr>
          <w:rFonts w:hint="cs"/>
          <w:rtl/>
          <w:lang w:eastAsia="he-IL"/>
        </w:rPr>
        <w:t xml:space="preserve">עוד </w:t>
      </w:r>
      <w:bookmarkStart w:id="15930" w:name="_ETM_Q1_14002009"/>
      <w:bookmarkEnd w:id="15930"/>
      <w:r>
        <w:rPr>
          <w:rFonts w:hint="cs"/>
          <w:rtl/>
          <w:lang w:eastAsia="he-IL"/>
        </w:rPr>
        <w:t>חז</w:t>
      </w:r>
      <w:r w:rsidR="009D0841">
        <w:rPr>
          <w:rFonts w:hint="cs"/>
          <w:rtl/>
          <w:lang w:eastAsia="he-IL"/>
        </w:rPr>
        <w:t>ו</w:t>
      </w:r>
      <w:r>
        <w:rPr>
          <w:rFonts w:hint="cs"/>
          <w:rtl/>
          <w:lang w:eastAsia="he-IL"/>
        </w:rPr>
        <w:t>ן למועד. נו, אוקיי. חלק כן וחלק לא. בסדר.</w:t>
      </w:r>
      <w:bookmarkStart w:id="15931" w:name="_ETM_Q1_14004988"/>
      <w:bookmarkEnd w:id="15931"/>
    </w:p>
    <w:p w14:paraId="16D35D3A" w14:textId="45AC4320" w:rsidR="004F52C6" w:rsidRDefault="004F52C6" w:rsidP="004F52C6">
      <w:pPr>
        <w:rPr>
          <w:rtl/>
          <w:lang w:eastAsia="he-IL"/>
        </w:rPr>
      </w:pPr>
      <w:bookmarkStart w:id="15932" w:name="_ETM_Q1_14005027"/>
      <w:bookmarkEnd w:id="15932"/>
    </w:p>
    <w:p w14:paraId="7C980048" w14:textId="08D9C0CE" w:rsidR="004F52C6" w:rsidRDefault="004F52C6" w:rsidP="004F52C6">
      <w:pPr>
        <w:pStyle w:val="a4"/>
        <w:keepNext/>
        <w:rPr>
          <w:rtl/>
        </w:rPr>
      </w:pPr>
      <w:bookmarkStart w:id="15933" w:name="ET_speaker_תומר_רוזנר_2114"/>
      <w:r w:rsidRPr="004F52C6">
        <w:rPr>
          <w:rStyle w:val="TagStyle"/>
          <w:rtl/>
        </w:rPr>
        <w:t xml:space="preserve"> &lt;&lt; דובר &gt;&gt; </w:t>
      </w:r>
      <w:r>
        <w:rPr>
          <w:rtl/>
        </w:rPr>
        <w:t>תומר רוזנר:</w:t>
      </w:r>
      <w:r w:rsidRPr="004F52C6">
        <w:rPr>
          <w:rStyle w:val="TagStyle"/>
          <w:rtl/>
        </w:rPr>
        <w:t xml:space="preserve"> &lt;&lt; דובר &gt;&gt;</w:t>
      </w:r>
      <w:r w:rsidR="0011182F">
        <w:rPr>
          <w:rtl/>
        </w:rPr>
        <w:t xml:space="preserve"> </w:t>
      </w:r>
      <w:r>
        <w:rPr>
          <w:rtl/>
        </w:rPr>
        <w:t xml:space="preserve"> </w:t>
      </w:r>
      <w:bookmarkEnd w:id="15933"/>
    </w:p>
    <w:p w14:paraId="603E3851" w14:textId="4E0363F3" w:rsidR="004F52C6" w:rsidRDefault="004F52C6" w:rsidP="004F52C6">
      <w:pPr>
        <w:pStyle w:val="KeepWithNext"/>
        <w:rPr>
          <w:rtl/>
          <w:lang w:eastAsia="he-IL"/>
        </w:rPr>
      </w:pPr>
    </w:p>
    <w:p w14:paraId="731E4A06" w14:textId="293DDAC6" w:rsidR="004F52C6" w:rsidRDefault="004F52C6" w:rsidP="004F52C6">
      <w:pPr>
        <w:rPr>
          <w:rtl/>
          <w:lang w:eastAsia="he-IL"/>
        </w:rPr>
      </w:pPr>
      <w:bookmarkStart w:id="15934" w:name="_ETM_Q1_14005543"/>
      <w:bookmarkStart w:id="15935" w:name="_ETM_Q1_14005565"/>
      <w:bookmarkEnd w:id="15934"/>
      <w:bookmarkEnd w:id="15935"/>
      <w:r>
        <w:rPr>
          <w:rFonts w:hint="cs"/>
          <w:rtl/>
          <w:lang w:eastAsia="he-IL"/>
        </w:rPr>
        <w:t xml:space="preserve">אבל זאת </w:t>
      </w:r>
      <w:bookmarkStart w:id="15936" w:name="_ETM_Q1_14006644"/>
      <w:bookmarkEnd w:id="15936"/>
      <w:r>
        <w:rPr>
          <w:rFonts w:hint="cs"/>
          <w:rtl/>
          <w:lang w:eastAsia="he-IL"/>
        </w:rPr>
        <w:t>המגמה. אנחנו נגיד שכשיש איחוד וחלוקה בתוכנית אחת</w:t>
      </w:r>
      <w:bookmarkStart w:id="15937" w:name="_ETM_Q1_14008740"/>
      <w:bookmarkEnd w:id="15937"/>
      <w:r>
        <w:rPr>
          <w:rFonts w:hint="cs"/>
          <w:rtl/>
          <w:lang w:eastAsia="he-IL"/>
        </w:rPr>
        <w:t>, אז</w:t>
      </w:r>
      <w:bookmarkStart w:id="15938" w:name="_ETM_Q1_14009098"/>
      <w:bookmarkEnd w:id="15938"/>
      <w:r>
        <w:rPr>
          <w:rFonts w:hint="cs"/>
          <w:rtl/>
          <w:lang w:eastAsia="he-IL"/>
        </w:rPr>
        <w:t xml:space="preserve"> היא כן מתעסקת איתה, אבל כשתוכנית איחוד וחלוקה -</w:t>
      </w:r>
      <w:bookmarkStart w:id="15939" w:name="_ETM_Q1_14017056"/>
      <w:bookmarkEnd w:id="15939"/>
      <w:r>
        <w:rPr>
          <w:rFonts w:hint="cs"/>
          <w:rtl/>
          <w:lang w:eastAsia="he-IL"/>
        </w:rPr>
        <w:t xml:space="preserve"> - -</w:t>
      </w:r>
      <w:bookmarkStart w:id="15940" w:name="_ETM_Q1_14013897"/>
      <w:bookmarkStart w:id="15941" w:name="_ETM_Q1_14017288"/>
      <w:bookmarkEnd w:id="15940"/>
      <w:bookmarkEnd w:id="15941"/>
    </w:p>
    <w:p w14:paraId="3A76FEF3" w14:textId="021F8FF7" w:rsidR="004F52C6" w:rsidRDefault="004F52C6" w:rsidP="004F52C6">
      <w:pPr>
        <w:rPr>
          <w:rtl/>
          <w:lang w:eastAsia="he-IL"/>
        </w:rPr>
      </w:pPr>
      <w:bookmarkStart w:id="15942" w:name="_ETM_Q1_14017331"/>
      <w:bookmarkEnd w:id="15942"/>
    </w:p>
    <w:p w14:paraId="0FE2A87C" w14:textId="6944C23B" w:rsidR="004F52C6" w:rsidRDefault="004F52C6" w:rsidP="004F52C6">
      <w:pPr>
        <w:pStyle w:val="af9"/>
        <w:keepNext/>
        <w:rPr>
          <w:rtl/>
          <w:lang w:eastAsia="he-IL"/>
        </w:rPr>
      </w:pPr>
      <w:bookmarkStart w:id="15943" w:name="ET_guest_בני_ארביב_2115"/>
      <w:r w:rsidRPr="004F52C6">
        <w:rPr>
          <w:rStyle w:val="TagStyle"/>
          <w:rtl/>
        </w:rPr>
        <w:t xml:space="preserve"> &lt;&lt; אורח &gt;&gt; </w:t>
      </w:r>
      <w:r w:rsidR="00F012A0">
        <w:rPr>
          <w:rtl/>
          <w:lang w:eastAsia="he-IL"/>
        </w:rPr>
        <w:t>בני ארביב</w:t>
      </w:r>
      <w:r>
        <w:rPr>
          <w:rtl/>
          <w:lang w:eastAsia="he-IL"/>
        </w:rPr>
        <w:t>:</w:t>
      </w:r>
      <w:r w:rsidRPr="004F52C6">
        <w:rPr>
          <w:rStyle w:val="TagStyle"/>
          <w:rtl/>
        </w:rPr>
        <w:t xml:space="preserve"> &lt;&lt; אורח &gt;&gt;</w:t>
      </w:r>
      <w:r w:rsidR="0011182F">
        <w:rPr>
          <w:rtl/>
          <w:lang w:eastAsia="he-IL"/>
        </w:rPr>
        <w:t xml:space="preserve"> </w:t>
      </w:r>
      <w:r>
        <w:rPr>
          <w:rtl/>
          <w:lang w:eastAsia="he-IL"/>
        </w:rPr>
        <w:t xml:space="preserve"> </w:t>
      </w:r>
      <w:bookmarkEnd w:id="15943"/>
    </w:p>
    <w:p w14:paraId="14EEE904" w14:textId="2C6DFE5E" w:rsidR="004F52C6" w:rsidRDefault="004F52C6" w:rsidP="004F52C6">
      <w:pPr>
        <w:pStyle w:val="KeepWithNext"/>
        <w:rPr>
          <w:rtl/>
          <w:lang w:eastAsia="he-IL"/>
        </w:rPr>
      </w:pPr>
    </w:p>
    <w:p w14:paraId="12C433AB" w14:textId="42B898F2" w:rsidR="004F52C6" w:rsidRDefault="004F52C6" w:rsidP="004F52C6">
      <w:pPr>
        <w:rPr>
          <w:rtl/>
          <w:lang w:eastAsia="he-IL"/>
        </w:rPr>
      </w:pPr>
      <w:bookmarkStart w:id="15944" w:name="_ETM_Q1_14018016"/>
      <w:bookmarkStart w:id="15945" w:name="_ETM_Q1_14018033"/>
      <w:bookmarkEnd w:id="15944"/>
      <w:bookmarkEnd w:id="15945"/>
      <w:r>
        <w:rPr>
          <w:rFonts w:hint="cs"/>
          <w:rtl/>
          <w:lang w:eastAsia="he-IL"/>
        </w:rPr>
        <w:t xml:space="preserve">אני חושב שאם רוצים לקבור את וועדת המשנה </w:t>
      </w:r>
      <w:bookmarkStart w:id="15946" w:name="_ETM_Q1_14015862"/>
      <w:bookmarkEnd w:id="15946"/>
      <w:r>
        <w:rPr>
          <w:rFonts w:hint="cs"/>
          <w:rtl/>
          <w:lang w:eastAsia="he-IL"/>
        </w:rPr>
        <w:t xml:space="preserve">של </w:t>
      </w:r>
      <w:bookmarkStart w:id="15947" w:name="_ETM_Q1_14016083"/>
      <w:bookmarkEnd w:id="15947"/>
      <w:r>
        <w:rPr>
          <w:rFonts w:hint="cs"/>
          <w:rtl/>
          <w:lang w:eastAsia="he-IL"/>
        </w:rPr>
        <w:t>המועצה הארצית באופן סופי, נעביר לה תוכניות איחוד וחלוקה.</w:t>
      </w:r>
      <w:bookmarkStart w:id="15948" w:name="_ETM_Q1_14022399"/>
      <w:bookmarkEnd w:id="15948"/>
    </w:p>
    <w:p w14:paraId="05161EF9" w14:textId="3CAED866" w:rsidR="004F52C6" w:rsidRDefault="004F52C6" w:rsidP="004F52C6">
      <w:pPr>
        <w:rPr>
          <w:rtl/>
          <w:lang w:eastAsia="he-IL"/>
        </w:rPr>
      </w:pPr>
      <w:bookmarkStart w:id="15949" w:name="_ETM_Q1_14022435"/>
      <w:bookmarkEnd w:id="15949"/>
    </w:p>
    <w:p w14:paraId="1AB0A5C3" w14:textId="5429DA71" w:rsidR="004F52C6" w:rsidRDefault="004F52C6" w:rsidP="004F52C6">
      <w:pPr>
        <w:pStyle w:val="a4"/>
        <w:keepNext/>
        <w:rPr>
          <w:rtl/>
        </w:rPr>
      </w:pPr>
      <w:bookmarkStart w:id="15950" w:name="ET_speaker_תומר_רוזנר_2116"/>
      <w:r w:rsidRPr="004F52C6">
        <w:rPr>
          <w:rStyle w:val="TagStyle"/>
          <w:rtl/>
        </w:rPr>
        <w:t xml:space="preserve"> &lt;&lt; דובר &gt;&gt; </w:t>
      </w:r>
      <w:r>
        <w:rPr>
          <w:rtl/>
        </w:rPr>
        <w:t>תומר רוזנר:</w:t>
      </w:r>
      <w:r w:rsidRPr="004F52C6">
        <w:rPr>
          <w:rStyle w:val="TagStyle"/>
          <w:rtl/>
        </w:rPr>
        <w:t xml:space="preserve"> &lt;&lt; דובר &gt;&gt;</w:t>
      </w:r>
      <w:r w:rsidR="0011182F">
        <w:rPr>
          <w:rtl/>
        </w:rPr>
        <w:t xml:space="preserve"> </w:t>
      </w:r>
      <w:r>
        <w:rPr>
          <w:rtl/>
        </w:rPr>
        <w:t xml:space="preserve"> </w:t>
      </w:r>
      <w:bookmarkEnd w:id="15950"/>
    </w:p>
    <w:p w14:paraId="51A48D73" w14:textId="30D3519D" w:rsidR="004F52C6" w:rsidRDefault="004F52C6" w:rsidP="004F52C6">
      <w:pPr>
        <w:pStyle w:val="KeepWithNext"/>
        <w:rPr>
          <w:rtl/>
          <w:lang w:eastAsia="he-IL"/>
        </w:rPr>
      </w:pPr>
    </w:p>
    <w:p w14:paraId="35EECFE6" w14:textId="08D85A8D" w:rsidR="004F52C6" w:rsidRDefault="004F52C6" w:rsidP="004F52C6">
      <w:pPr>
        <w:rPr>
          <w:rtl/>
          <w:lang w:eastAsia="he-IL"/>
        </w:rPr>
      </w:pPr>
      <w:bookmarkStart w:id="15951" w:name="_ETM_Q1_14022982"/>
      <w:bookmarkEnd w:id="15951"/>
      <w:r>
        <w:rPr>
          <w:rFonts w:hint="cs"/>
          <w:rtl/>
          <w:lang w:eastAsia="he-IL"/>
        </w:rPr>
        <w:t>א</w:t>
      </w:r>
      <w:bookmarkStart w:id="15952" w:name="_ETM_Q1_14023009"/>
      <w:bookmarkEnd w:id="15952"/>
      <w:r>
        <w:rPr>
          <w:rFonts w:hint="cs"/>
          <w:rtl/>
          <w:lang w:eastAsia="he-IL"/>
        </w:rPr>
        <w:t xml:space="preserve">בל </w:t>
      </w:r>
      <w:bookmarkStart w:id="15953" w:name="_ETM_Q1_14023177"/>
      <w:bookmarkEnd w:id="15953"/>
      <w:r>
        <w:rPr>
          <w:rFonts w:hint="cs"/>
          <w:rtl/>
          <w:lang w:eastAsia="he-IL"/>
        </w:rPr>
        <w:t>זה מה שהיא עושה, היא תצטרך לעשות. מה לעשות?</w:t>
      </w:r>
      <w:bookmarkStart w:id="15954" w:name="_ETM_Q1_14026220"/>
      <w:bookmarkEnd w:id="15954"/>
    </w:p>
    <w:p w14:paraId="4DDA5C0E" w14:textId="4D0A6E23" w:rsidR="004F52C6" w:rsidRDefault="004F52C6" w:rsidP="004F52C6">
      <w:pPr>
        <w:rPr>
          <w:rtl/>
          <w:lang w:eastAsia="he-IL"/>
        </w:rPr>
      </w:pPr>
      <w:bookmarkStart w:id="15955" w:name="_ETM_Q1_14026259"/>
      <w:bookmarkStart w:id="15956" w:name="_ETM_Q1_14021852"/>
      <w:bookmarkEnd w:id="15955"/>
      <w:bookmarkEnd w:id="15956"/>
    </w:p>
    <w:p w14:paraId="24300185" w14:textId="054A62CB" w:rsidR="004F52C6" w:rsidRDefault="004F52C6" w:rsidP="004F52C6">
      <w:pPr>
        <w:pStyle w:val="af9"/>
        <w:keepNext/>
        <w:rPr>
          <w:rtl/>
          <w:lang w:eastAsia="he-IL"/>
        </w:rPr>
      </w:pPr>
      <w:bookmarkStart w:id="15957" w:name="ET_guest_בני_ארביב_2117"/>
      <w:r w:rsidRPr="004F52C6">
        <w:rPr>
          <w:rStyle w:val="TagStyle"/>
          <w:rtl/>
        </w:rPr>
        <w:t xml:space="preserve"> &lt;&lt; אורח &gt;&gt; </w:t>
      </w:r>
      <w:r w:rsidR="00F012A0">
        <w:rPr>
          <w:rtl/>
          <w:lang w:eastAsia="he-IL"/>
        </w:rPr>
        <w:t>בני ארביב</w:t>
      </w:r>
      <w:r>
        <w:rPr>
          <w:rtl/>
          <w:lang w:eastAsia="he-IL"/>
        </w:rPr>
        <w:t>:</w:t>
      </w:r>
      <w:r w:rsidRPr="004F52C6">
        <w:rPr>
          <w:rStyle w:val="TagStyle"/>
          <w:rtl/>
        </w:rPr>
        <w:t xml:space="preserve"> &lt;&lt; אורח &gt;&gt;</w:t>
      </w:r>
      <w:r w:rsidR="0011182F">
        <w:rPr>
          <w:rtl/>
          <w:lang w:eastAsia="he-IL"/>
        </w:rPr>
        <w:t xml:space="preserve"> </w:t>
      </w:r>
      <w:r>
        <w:rPr>
          <w:rtl/>
          <w:lang w:eastAsia="he-IL"/>
        </w:rPr>
        <w:t xml:space="preserve"> </w:t>
      </w:r>
      <w:bookmarkEnd w:id="15957"/>
    </w:p>
    <w:p w14:paraId="320F9CA9" w14:textId="1BF9D0FE" w:rsidR="004F52C6" w:rsidRDefault="004F52C6" w:rsidP="004F52C6">
      <w:pPr>
        <w:pStyle w:val="KeepWithNext"/>
        <w:rPr>
          <w:rtl/>
          <w:lang w:eastAsia="he-IL"/>
        </w:rPr>
      </w:pPr>
    </w:p>
    <w:p w14:paraId="59D372B1" w14:textId="0218216F" w:rsidR="004F52C6" w:rsidRDefault="004F52C6" w:rsidP="004F52C6">
      <w:pPr>
        <w:rPr>
          <w:rtl/>
          <w:lang w:eastAsia="he-IL"/>
        </w:rPr>
      </w:pPr>
      <w:bookmarkStart w:id="15958" w:name="_ETM_Q1_14022467"/>
      <w:bookmarkStart w:id="15959" w:name="_ETM_Q1_14022485"/>
      <w:bookmarkEnd w:id="15958"/>
      <w:bookmarkEnd w:id="15959"/>
      <w:r>
        <w:rPr>
          <w:rFonts w:hint="cs"/>
          <w:rtl/>
          <w:lang w:eastAsia="he-IL"/>
        </w:rPr>
        <w:t xml:space="preserve">לא, אבל </w:t>
      </w:r>
      <w:bookmarkStart w:id="15960" w:name="_ETM_Q1_14022957"/>
      <w:bookmarkEnd w:id="15960"/>
      <w:r>
        <w:rPr>
          <w:rFonts w:hint="cs"/>
          <w:rtl/>
          <w:lang w:eastAsia="he-IL"/>
        </w:rPr>
        <w:t xml:space="preserve">יש </w:t>
      </w:r>
      <w:bookmarkStart w:id="15961" w:name="_ETM_Q1_14023333"/>
      <w:bookmarkEnd w:id="15961"/>
      <w:r>
        <w:rPr>
          <w:rFonts w:hint="cs"/>
          <w:rtl/>
          <w:lang w:eastAsia="he-IL"/>
        </w:rPr>
        <w:t>פה, שוב - - -</w:t>
      </w:r>
    </w:p>
    <w:p w14:paraId="7005D954" w14:textId="2B6F4F3F" w:rsidR="004F52C6" w:rsidRDefault="004F52C6" w:rsidP="004F52C6">
      <w:pPr>
        <w:rPr>
          <w:rtl/>
          <w:lang w:eastAsia="he-IL"/>
        </w:rPr>
      </w:pPr>
      <w:bookmarkStart w:id="15962" w:name="_ETM_Q1_14023374"/>
      <w:bookmarkEnd w:id="15962"/>
    </w:p>
    <w:p w14:paraId="683FF4BB" w14:textId="0E432697" w:rsidR="004F52C6" w:rsidRDefault="004F52C6" w:rsidP="004F52C6">
      <w:pPr>
        <w:pStyle w:val="a4"/>
        <w:keepNext/>
        <w:rPr>
          <w:rtl/>
        </w:rPr>
      </w:pPr>
      <w:bookmarkStart w:id="15963" w:name="ET_speaker_תומר_רוזנר_2118"/>
      <w:r w:rsidRPr="004F52C6">
        <w:rPr>
          <w:rStyle w:val="TagStyle"/>
          <w:rtl/>
        </w:rPr>
        <w:t xml:space="preserve"> &lt;&lt; דובר &gt;&gt; </w:t>
      </w:r>
      <w:r>
        <w:rPr>
          <w:rtl/>
        </w:rPr>
        <w:t>תומר רוזנר:</w:t>
      </w:r>
      <w:r w:rsidRPr="004F52C6">
        <w:rPr>
          <w:rStyle w:val="TagStyle"/>
          <w:rtl/>
        </w:rPr>
        <w:t xml:space="preserve"> &lt;&lt; דובר &gt;&gt;</w:t>
      </w:r>
      <w:r w:rsidR="0011182F">
        <w:rPr>
          <w:rtl/>
        </w:rPr>
        <w:t xml:space="preserve"> </w:t>
      </w:r>
      <w:r>
        <w:rPr>
          <w:rtl/>
        </w:rPr>
        <w:t xml:space="preserve"> </w:t>
      </w:r>
      <w:bookmarkEnd w:id="15963"/>
    </w:p>
    <w:p w14:paraId="5C8E8F9A" w14:textId="6427DE4F" w:rsidR="004F52C6" w:rsidRDefault="004F52C6" w:rsidP="004F52C6">
      <w:pPr>
        <w:pStyle w:val="KeepWithNext"/>
        <w:rPr>
          <w:rtl/>
          <w:lang w:eastAsia="he-IL"/>
        </w:rPr>
      </w:pPr>
    </w:p>
    <w:p w14:paraId="688874F5" w14:textId="4EB01992" w:rsidR="004F52C6" w:rsidRPr="004F52C6" w:rsidRDefault="004F52C6" w:rsidP="004F52C6">
      <w:pPr>
        <w:rPr>
          <w:rtl/>
          <w:lang w:eastAsia="he-IL"/>
        </w:rPr>
      </w:pPr>
      <w:bookmarkStart w:id="15964" w:name="_ETM_Q1_14023982"/>
      <w:bookmarkStart w:id="15965" w:name="_ETM_Q1_14024003"/>
      <w:bookmarkEnd w:id="15964"/>
      <w:bookmarkEnd w:id="15965"/>
      <w:r>
        <w:rPr>
          <w:rFonts w:hint="cs"/>
          <w:rtl/>
          <w:lang w:eastAsia="he-IL"/>
        </w:rPr>
        <w:t>זה מה שהיא תצטרך לעשות.</w:t>
      </w:r>
    </w:p>
    <w:p w14:paraId="36D2E095" w14:textId="52FE94A3" w:rsidR="004F52C6" w:rsidRDefault="004F52C6" w:rsidP="00A8247B">
      <w:pPr>
        <w:rPr>
          <w:rtl/>
          <w:lang w:eastAsia="he-IL"/>
        </w:rPr>
      </w:pPr>
      <w:bookmarkStart w:id="15966" w:name="_ETM_Q1_13906555"/>
      <w:bookmarkStart w:id="15967" w:name="_ETM_Q1_13906581"/>
      <w:bookmarkStart w:id="15968" w:name="_ETM_Q1_14032686"/>
      <w:bookmarkEnd w:id="15966"/>
      <w:bookmarkEnd w:id="15967"/>
      <w:bookmarkEnd w:id="15968"/>
    </w:p>
    <w:p w14:paraId="0B990942" w14:textId="58A90075" w:rsidR="004F52C6" w:rsidRDefault="004F52C6" w:rsidP="004F52C6">
      <w:pPr>
        <w:pStyle w:val="af9"/>
        <w:keepNext/>
        <w:rPr>
          <w:rtl/>
          <w:lang w:eastAsia="he-IL"/>
        </w:rPr>
      </w:pPr>
      <w:bookmarkStart w:id="15969" w:name="ET_guest_832835_2119"/>
      <w:r w:rsidRPr="004F52C6">
        <w:rPr>
          <w:rStyle w:val="TagStyle"/>
          <w:rtl/>
        </w:rPr>
        <w:t xml:space="preserve"> &lt;&lt; אורח &gt;&gt; </w:t>
      </w:r>
      <w:r>
        <w:rPr>
          <w:rtl/>
          <w:lang w:eastAsia="he-IL"/>
        </w:rPr>
        <w:t>מתן יגל:</w:t>
      </w:r>
      <w:r w:rsidRPr="004F52C6">
        <w:rPr>
          <w:rStyle w:val="TagStyle"/>
          <w:rtl/>
        </w:rPr>
        <w:t xml:space="preserve"> &lt;&lt; אורח &gt;&gt;</w:t>
      </w:r>
      <w:r w:rsidR="0011182F">
        <w:rPr>
          <w:rtl/>
          <w:lang w:eastAsia="he-IL"/>
        </w:rPr>
        <w:t xml:space="preserve"> </w:t>
      </w:r>
      <w:r>
        <w:rPr>
          <w:rtl/>
          <w:lang w:eastAsia="he-IL"/>
        </w:rPr>
        <w:t xml:space="preserve"> </w:t>
      </w:r>
      <w:bookmarkEnd w:id="15969"/>
    </w:p>
    <w:p w14:paraId="3BE7F61B" w14:textId="4CD93DBA" w:rsidR="004F52C6" w:rsidRDefault="004F52C6" w:rsidP="004F52C6">
      <w:pPr>
        <w:pStyle w:val="KeepWithNext"/>
        <w:rPr>
          <w:rtl/>
          <w:lang w:eastAsia="he-IL"/>
        </w:rPr>
      </w:pPr>
    </w:p>
    <w:p w14:paraId="4521F331" w14:textId="673E2978" w:rsidR="004F52C6" w:rsidRDefault="004F52C6" w:rsidP="004F52C6">
      <w:pPr>
        <w:rPr>
          <w:rtl/>
          <w:lang w:eastAsia="he-IL"/>
        </w:rPr>
      </w:pPr>
      <w:bookmarkStart w:id="15970" w:name="_ETM_Q1_14032905"/>
      <w:bookmarkStart w:id="15971" w:name="_ETM_Q1_14032925"/>
      <w:bookmarkEnd w:id="15970"/>
      <w:bookmarkEnd w:id="15971"/>
      <w:r>
        <w:rPr>
          <w:rFonts w:hint="cs"/>
          <w:rtl/>
          <w:lang w:eastAsia="he-IL"/>
        </w:rPr>
        <w:t xml:space="preserve">הן </w:t>
      </w:r>
      <w:bookmarkStart w:id="15972" w:name="_ETM_Q1_14033256"/>
      <w:bookmarkEnd w:id="15972"/>
      <w:r>
        <w:rPr>
          <w:rFonts w:hint="cs"/>
          <w:rtl/>
          <w:lang w:eastAsia="he-IL"/>
        </w:rPr>
        <w:t>צריכות יותר זמן, תיתן להן הארכה גדולה.</w:t>
      </w:r>
      <w:bookmarkStart w:id="15973" w:name="_ETM_Q1_14036835"/>
      <w:bookmarkEnd w:id="15973"/>
    </w:p>
    <w:p w14:paraId="0220BD71" w14:textId="3D103B91" w:rsidR="004F52C6" w:rsidRDefault="004F52C6" w:rsidP="004F52C6">
      <w:pPr>
        <w:rPr>
          <w:rtl/>
          <w:lang w:eastAsia="he-IL"/>
        </w:rPr>
      </w:pPr>
      <w:bookmarkStart w:id="15974" w:name="_ETM_Q1_14036874"/>
      <w:bookmarkEnd w:id="15974"/>
    </w:p>
    <w:p w14:paraId="32CA0744" w14:textId="5D546E1E" w:rsidR="004F52C6" w:rsidRDefault="004F52C6" w:rsidP="004F52C6">
      <w:pPr>
        <w:pStyle w:val="af6"/>
        <w:keepNext/>
        <w:rPr>
          <w:rtl/>
        </w:rPr>
      </w:pPr>
      <w:bookmarkStart w:id="15975" w:name="ET_yor_5069_2120"/>
      <w:r w:rsidRPr="004F52C6">
        <w:rPr>
          <w:rStyle w:val="TagStyle"/>
          <w:rtl/>
        </w:rPr>
        <w:t xml:space="preserve"> &lt;&lt; יור &gt;&gt; </w:t>
      </w:r>
      <w:r>
        <w:rPr>
          <w:rtl/>
        </w:rPr>
        <w:t>היו"ר יעקב אשר:</w:t>
      </w:r>
      <w:r w:rsidRPr="004F52C6">
        <w:rPr>
          <w:rStyle w:val="TagStyle"/>
          <w:rtl/>
        </w:rPr>
        <w:t xml:space="preserve"> &lt;&lt; יור &gt;&gt;</w:t>
      </w:r>
      <w:r w:rsidR="0011182F">
        <w:rPr>
          <w:rtl/>
        </w:rPr>
        <w:t xml:space="preserve"> </w:t>
      </w:r>
      <w:r>
        <w:rPr>
          <w:rtl/>
        </w:rPr>
        <w:t xml:space="preserve"> </w:t>
      </w:r>
      <w:bookmarkEnd w:id="15975"/>
    </w:p>
    <w:p w14:paraId="52D9EFD5" w14:textId="0DD2A03D" w:rsidR="004F52C6" w:rsidRDefault="004F52C6" w:rsidP="004F52C6">
      <w:pPr>
        <w:pStyle w:val="KeepWithNext"/>
        <w:rPr>
          <w:rtl/>
          <w:lang w:eastAsia="he-IL"/>
        </w:rPr>
      </w:pPr>
    </w:p>
    <w:p w14:paraId="645A002D" w14:textId="45D4CD2A" w:rsidR="004F52C6" w:rsidRDefault="004F52C6" w:rsidP="004F52C6">
      <w:pPr>
        <w:rPr>
          <w:rtl/>
          <w:lang w:eastAsia="he-IL"/>
        </w:rPr>
      </w:pPr>
      <w:bookmarkStart w:id="15976" w:name="_ETM_Q1_14037456"/>
      <w:bookmarkStart w:id="15977" w:name="_ETM_Q1_14037467"/>
      <w:bookmarkEnd w:id="15976"/>
      <w:bookmarkEnd w:id="15977"/>
      <w:r>
        <w:rPr>
          <w:rFonts w:hint="cs"/>
          <w:rtl/>
          <w:lang w:eastAsia="he-IL"/>
        </w:rPr>
        <w:t xml:space="preserve">הוא שאל אותי שאלה, </w:t>
      </w:r>
      <w:bookmarkStart w:id="15978" w:name="_ETM_Q1_14038568"/>
      <w:bookmarkEnd w:id="15978"/>
      <w:r>
        <w:rPr>
          <w:rFonts w:hint="cs"/>
          <w:rtl/>
          <w:lang w:eastAsia="he-IL"/>
        </w:rPr>
        <w:t>יוראי.</w:t>
      </w:r>
      <w:bookmarkStart w:id="15979" w:name="_ETM_Q1_14039118"/>
      <w:bookmarkEnd w:id="15979"/>
    </w:p>
    <w:p w14:paraId="3F92EA42" w14:textId="0231CA9C" w:rsidR="004F52C6" w:rsidRDefault="004F52C6" w:rsidP="004F52C6">
      <w:pPr>
        <w:rPr>
          <w:rtl/>
          <w:lang w:eastAsia="he-IL"/>
        </w:rPr>
      </w:pPr>
      <w:bookmarkStart w:id="15980" w:name="_ETM_Q1_14039149"/>
      <w:bookmarkEnd w:id="15980"/>
    </w:p>
    <w:p w14:paraId="4B3673F9" w14:textId="33092EB2" w:rsidR="004F52C6" w:rsidRDefault="004F52C6" w:rsidP="004F52C6">
      <w:pPr>
        <w:pStyle w:val="a4"/>
        <w:keepNext/>
        <w:rPr>
          <w:rtl/>
        </w:rPr>
      </w:pPr>
      <w:bookmarkStart w:id="15981" w:name="ET_speaker_5787_2121"/>
      <w:r w:rsidRPr="004F52C6">
        <w:rPr>
          <w:rStyle w:val="TagStyle"/>
          <w:rtl/>
        </w:rPr>
        <w:t xml:space="preserve"> &lt;&lt; דובר &gt;&gt; </w:t>
      </w:r>
      <w:r>
        <w:rPr>
          <w:rtl/>
        </w:rPr>
        <w:t>יוראי להב הרצנו (יש עתיד):</w:t>
      </w:r>
      <w:r w:rsidRPr="004F52C6">
        <w:rPr>
          <w:rStyle w:val="TagStyle"/>
          <w:rtl/>
        </w:rPr>
        <w:t xml:space="preserve"> &lt;&lt; דובר &gt;&gt;</w:t>
      </w:r>
      <w:r w:rsidR="0011182F">
        <w:rPr>
          <w:rtl/>
        </w:rPr>
        <w:t xml:space="preserve"> </w:t>
      </w:r>
      <w:r>
        <w:rPr>
          <w:rtl/>
        </w:rPr>
        <w:t xml:space="preserve"> </w:t>
      </w:r>
      <w:bookmarkEnd w:id="15981"/>
    </w:p>
    <w:p w14:paraId="72ED4A04" w14:textId="143D80C1" w:rsidR="004F52C6" w:rsidRDefault="004F52C6" w:rsidP="004F52C6">
      <w:pPr>
        <w:pStyle w:val="KeepWithNext"/>
        <w:rPr>
          <w:rtl/>
          <w:lang w:eastAsia="he-IL"/>
        </w:rPr>
      </w:pPr>
    </w:p>
    <w:p w14:paraId="168124FD" w14:textId="2CDAF39E" w:rsidR="004F52C6" w:rsidRDefault="004F52C6" w:rsidP="004F52C6">
      <w:pPr>
        <w:rPr>
          <w:rtl/>
          <w:lang w:eastAsia="he-IL"/>
        </w:rPr>
      </w:pPr>
      <w:bookmarkStart w:id="15982" w:name="_ETM_Q1_14039901"/>
      <w:bookmarkStart w:id="15983" w:name="_ETM_Q1_14039918"/>
      <w:bookmarkStart w:id="15984" w:name="_ETM_Q1_14034958"/>
      <w:bookmarkEnd w:id="15982"/>
      <w:bookmarkEnd w:id="15983"/>
      <w:bookmarkEnd w:id="15984"/>
      <w:r>
        <w:rPr>
          <w:rFonts w:hint="cs"/>
          <w:rtl/>
          <w:lang w:eastAsia="he-IL"/>
        </w:rPr>
        <w:t>אני שאלתי שאלה. למה המנגנון - - -</w:t>
      </w:r>
      <w:bookmarkStart w:id="15985" w:name="_ETM_Q1_14038989"/>
      <w:bookmarkEnd w:id="15985"/>
    </w:p>
    <w:p w14:paraId="3FCEE70B" w14:textId="7F8260F1" w:rsidR="004F52C6" w:rsidRDefault="004F52C6" w:rsidP="004F52C6">
      <w:pPr>
        <w:rPr>
          <w:rtl/>
          <w:lang w:eastAsia="he-IL"/>
        </w:rPr>
      </w:pPr>
      <w:bookmarkStart w:id="15986" w:name="_ETM_Q1_14039018"/>
      <w:bookmarkEnd w:id="15986"/>
    </w:p>
    <w:p w14:paraId="47CE01F3" w14:textId="7DA29F89" w:rsidR="004F52C6" w:rsidRDefault="004F52C6" w:rsidP="004F52C6">
      <w:pPr>
        <w:pStyle w:val="af6"/>
        <w:keepNext/>
        <w:rPr>
          <w:rtl/>
        </w:rPr>
      </w:pPr>
      <w:bookmarkStart w:id="15987" w:name="ET_yor_5069_2122"/>
      <w:r w:rsidRPr="004F52C6">
        <w:rPr>
          <w:rStyle w:val="TagStyle"/>
          <w:rtl/>
        </w:rPr>
        <w:t xml:space="preserve"> &lt;&lt; יור &gt;&gt; </w:t>
      </w:r>
      <w:r>
        <w:rPr>
          <w:rtl/>
        </w:rPr>
        <w:t>היו"ר יעקב אשר:</w:t>
      </w:r>
      <w:r w:rsidRPr="004F52C6">
        <w:rPr>
          <w:rStyle w:val="TagStyle"/>
          <w:rtl/>
        </w:rPr>
        <w:t xml:space="preserve"> &lt;&lt; יור &gt;&gt;</w:t>
      </w:r>
      <w:r w:rsidR="0011182F">
        <w:rPr>
          <w:rtl/>
        </w:rPr>
        <w:t xml:space="preserve"> </w:t>
      </w:r>
      <w:r>
        <w:rPr>
          <w:rtl/>
        </w:rPr>
        <w:t xml:space="preserve"> </w:t>
      </w:r>
      <w:bookmarkEnd w:id="15987"/>
    </w:p>
    <w:p w14:paraId="3CF26B83" w14:textId="3B134A2C" w:rsidR="004F52C6" w:rsidRDefault="004F52C6" w:rsidP="004F52C6">
      <w:pPr>
        <w:pStyle w:val="KeepWithNext"/>
        <w:rPr>
          <w:rtl/>
          <w:lang w:eastAsia="he-IL"/>
        </w:rPr>
      </w:pPr>
    </w:p>
    <w:p w14:paraId="6E113BB2" w14:textId="6CB43E94" w:rsidR="004F52C6" w:rsidRDefault="004F52C6" w:rsidP="004F52C6">
      <w:pPr>
        <w:rPr>
          <w:rtl/>
          <w:lang w:eastAsia="he-IL"/>
        </w:rPr>
      </w:pPr>
      <w:bookmarkStart w:id="15988" w:name="_ETM_Q1_14039589"/>
      <w:bookmarkStart w:id="15989" w:name="_ETM_Q1_14039605"/>
      <w:bookmarkEnd w:id="15988"/>
      <w:bookmarkEnd w:id="15989"/>
      <w:r>
        <w:rPr>
          <w:rFonts w:hint="cs"/>
          <w:rtl/>
          <w:lang w:eastAsia="he-IL"/>
        </w:rPr>
        <w:t xml:space="preserve">כי לא היית </w:t>
      </w:r>
      <w:bookmarkStart w:id="15990" w:name="_ETM_Q1_14040183"/>
      <w:bookmarkEnd w:id="15990"/>
      <w:r>
        <w:rPr>
          <w:rFonts w:hint="cs"/>
          <w:rtl/>
          <w:lang w:eastAsia="he-IL"/>
        </w:rPr>
        <w:t>בהתחלה. ועוד פעם, קשה לי עם זה.</w:t>
      </w:r>
      <w:bookmarkStart w:id="15991" w:name="_ETM_Q1_14044366"/>
      <w:bookmarkEnd w:id="15991"/>
    </w:p>
    <w:p w14:paraId="2757C2F4" w14:textId="6CDEDC89" w:rsidR="004F52C6" w:rsidRDefault="004F52C6" w:rsidP="004F52C6">
      <w:pPr>
        <w:rPr>
          <w:rtl/>
          <w:lang w:eastAsia="he-IL"/>
        </w:rPr>
      </w:pPr>
      <w:bookmarkStart w:id="15992" w:name="_ETM_Q1_14044397"/>
      <w:bookmarkEnd w:id="15992"/>
    </w:p>
    <w:p w14:paraId="3CBF6211" w14:textId="479E428F" w:rsidR="004F52C6" w:rsidRDefault="004F52C6" w:rsidP="004F52C6">
      <w:pPr>
        <w:pStyle w:val="a4"/>
        <w:keepNext/>
        <w:rPr>
          <w:rtl/>
        </w:rPr>
      </w:pPr>
      <w:bookmarkStart w:id="15993" w:name="ET_speaker_5787_2123"/>
      <w:r w:rsidRPr="004F52C6">
        <w:rPr>
          <w:rStyle w:val="TagStyle"/>
          <w:rtl/>
        </w:rPr>
        <w:t xml:space="preserve"> &lt;&lt; דובר &gt;&gt; </w:t>
      </w:r>
      <w:r>
        <w:rPr>
          <w:rtl/>
        </w:rPr>
        <w:t>יוראי להב הרצנו (יש עתיד):</w:t>
      </w:r>
      <w:r w:rsidRPr="004F52C6">
        <w:rPr>
          <w:rStyle w:val="TagStyle"/>
          <w:rtl/>
        </w:rPr>
        <w:t xml:space="preserve"> &lt;&lt; דובר &gt;&gt;</w:t>
      </w:r>
      <w:r w:rsidR="0011182F">
        <w:rPr>
          <w:rtl/>
        </w:rPr>
        <w:t xml:space="preserve"> </w:t>
      </w:r>
      <w:r>
        <w:rPr>
          <w:rtl/>
        </w:rPr>
        <w:t xml:space="preserve"> </w:t>
      </w:r>
      <w:bookmarkEnd w:id="15993"/>
    </w:p>
    <w:p w14:paraId="71B7C781" w14:textId="326D8864" w:rsidR="004F52C6" w:rsidRDefault="004F52C6" w:rsidP="004F52C6">
      <w:pPr>
        <w:pStyle w:val="KeepWithNext"/>
        <w:rPr>
          <w:rtl/>
          <w:lang w:eastAsia="he-IL"/>
        </w:rPr>
      </w:pPr>
    </w:p>
    <w:p w14:paraId="2F1626CA" w14:textId="56A61B60" w:rsidR="004F52C6" w:rsidRDefault="004F52C6" w:rsidP="004F52C6">
      <w:pPr>
        <w:rPr>
          <w:rtl/>
          <w:lang w:eastAsia="he-IL"/>
        </w:rPr>
      </w:pPr>
      <w:bookmarkStart w:id="15994" w:name="_ETM_Q1_14045381"/>
      <w:bookmarkEnd w:id="15994"/>
      <w:r>
        <w:rPr>
          <w:rFonts w:hint="cs"/>
          <w:rtl/>
          <w:lang w:eastAsia="he-IL"/>
        </w:rPr>
        <w:t>א</w:t>
      </w:r>
      <w:bookmarkStart w:id="15995" w:name="_ETM_Q1_14045399"/>
      <w:bookmarkEnd w:id="15995"/>
      <w:r>
        <w:rPr>
          <w:rFonts w:hint="cs"/>
          <w:rtl/>
          <w:lang w:eastAsia="he-IL"/>
        </w:rPr>
        <w:t>ני מצטער.</w:t>
      </w:r>
    </w:p>
    <w:p w14:paraId="0B982DC4" w14:textId="68206E73" w:rsidR="004F52C6" w:rsidRDefault="004F52C6" w:rsidP="004F52C6">
      <w:pPr>
        <w:rPr>
          <w:rtl/>
          <w:lang w:eastAsia="he-IL"/>
        </w:rPr>
      </w:pPr>
      <w:bookmarkStart w:id="15996" w:name="_ETM_Q1_14046112"/>
      <w:bookmarkStart w:id="15997" w:name="_ETM_Q1_14046151"/>
      <w:bookmarkEnd w:id="15996"/>
      <w:bookmarkEnd w:id="15997"/>
    </w:p>
    <w:p w14:paraId="3F3A1F19" w14:textId="5F1BBD6C" w:rsidR="004F52C6" w:rsidRDefault="004F52C6" w:rsidP="004F52C6">
      <w:pPr>
        <w:pStyle w:val="af6"/>
        <w:keepNext/>
        <w:rPr>
          <w:rtl/>
        </w:rPr>
      </w:pPr>
      <w:bookmarkStart w:id="15998" w:name="ET_yor_5069_2124"/>
      <w:r w:rsidRPr="004F52C6">
        <w:rPr>
          <w:rStyle w:val="TagStyle"/>
          <w:rtl/>
        </w:rPr>
        <w:t xml:space="preserve"> &lt;&lt; יור &gt;&gt; </w:t>
      </w:r>
      <w:r>
        <w:rPr>
          <w:rtl/>
        </w:rPr>
        <w:t>היו"ר יעקב אשר:</w:t>
      </w:r>
      <w:r w:rsidRPr="004F52C6">
        <w:rPr>
          <w:rStyle w:val="TagStyle"/>
          <w:rtl/>
        </w:rPr>
        <w:t xml:space="preserve"> &lt;&lt; יור &gt;&gt;</w:t>
      </w:r>
      <w:r w:rsidR="0011182F">
        <w:rPr>
          <w:rtl/>
        </w:rPr>
        <w:t xml:space="preserve"> </w:t>
      </w:r>
      <w:r>
        <w:rPr>
          <w:rtl/>
        </w:rPr>
        <w:t xml:space="preserve"> </w:t>
      </w:r>
      <w:bookmarkEnd w:id="15998"/>
    </w:p>
    <w:p w14:paraId="53E17C6E" w14:textId="0C6F6E3E" w:rsidR="004F52C6" w:rsidRDefault="004F52C6" w:rsidP="004F52C6">
      <w:pPr>
        <w:pStyle w:val="KeepWithNext"/>
        <w:rPr>
          <w:rtl/>
          <w:lang w:eastAsia="he-IL"/>
        </w:rPr>
      </w:pPr>
    </w:p>
    <w:p w14:paraId="29E4F1AE" w14:textId="344046FB" w:rsidR="004F52C6" w:rsidRDefault="004F52C6" w:rsidP="004F52C6">
      <w:pPr>
        <w:rPr>
          <w:rtl/>
          <w:lang w:eastAsia="he-IL"/>
        </w:rPr>
      </w:pPr>
      <w:bookmarkStart w:id="15999" w:name="_ETM_Q1_14046685"/>
      <w:bookmarkStart w:id="16000" w:name="_ETM_Q1_14046704"/>
      <w:bookmarkStart w:id="16001" w:name="_ETM_Q1_14041765"/>
      <w:bookmarkEnd w:id="15999"/>
      <w:bookmarkEnd w:id="16000"/>
      <w:bookmarkEnd w:id="16001"/>
      <w:r>
        <w:rPr>
          <w:rFonts w:hint="cs"/>
          <w:rtl/>
          <w:lang w:eastAsia="he-IL"/>
        </w:rPr>
        <w:t>בכל זאת אני</w:t>
      </w:r>
      <w:bookmarkStart w:id="16002" w:name="_ETM_Q1_14043339"/>
      <w:bookmarkEnd w:id="16002"/>
      <w:r>
        <w:rPr>
          <w:rFonts w:hint="cs"/>
          <w:rtl/>
          <w:lang w:eastAsia="he-IL"/>
        </w:rPr>
        <w:t xml:space="preserve"> אומר, המנגנון הזה, אני מסביר לו, זה סנקציה.</w:t>
      </w:r>
      <w:bookmarkStart w:id="16003" w:name="_ETM_Q1_14048827"/>
      <w:bookmarkEnd w:id="16003"/>
    </w:p>
    <w:p w14:paraId="6721877F" w14:textId="0C57FA04" w:rsidR="004F52C6" w:rsidRDefault="004F52C6" w:rsidP="004F52C6">
      <w:pPr>
        <w:rPr>
          <w:rtl/>
          <w:lang w:eastAsia="he-IL"/>
        </w:rPr>
      </w:pPr>
      <w:bookmarkStart w:id="16004" w:name="_ETM_Q1_14048866"/>
      <w:bookmarkEnd w:id="16004"/>
    </w:p>
    <w:p w14:paraId="261F2DFE" w14:textId="6F592807" w:rsidR="004F52C6" w:rsidRDefault="004F52C6" w:rsidP="004F52C6">
      <w:pPr>
        <w:pStyle w:val="a4"/>
        <w:keepNext/>
        <w:rPr>
          <w:rtl/>
        </w:rPr>
      </w:pPr>
      <w:bookmarkStart w:id="16005" w:name="ET_speaker_5787_2125"/>
      <w:r w:rsidRPr="004F52C6">
        <w:rPr>
          <w:rStyle w:val="TagStyle"/>
          <w:rtl/>
        </w:rPr>
        <w:t xml:space="preserve"> &lt;&lt; דובר &gt;&gt; </w:t>
      </w:r>
      <w:r>
        <w:rPr>
          <w:rtl/>
        </w:rPr>
        <w:t>יוראי להב הרצנו (יש עתיד):</w:t>
      </w:r>
      <w:r w:rsidRPr="004F52C6">
        <w:rPr>
          <w:rStyle w:val="TagStyle"/>
          <w:rtl/>
        </w:rPr>
        <w:t xml:space="preserve"> &lt;&lt; דובר &gt;&gt;</w:t>
      </w:r>
      <w:r w:rsidR="0011182F">
        <w:rPr>
          <w:rtl/>
        </w:rPr>
        <w:t xml:space="preserve"> </w:t>
      </w:r>
      <w:r>
        <w:rPr>
          <w:rtl/>
        </w:rPr>
        <w:t xml:space="preserve"> </w:t>
      </w:r>
      <w:bookmarkEnd w:id="16005"/>
    </w:p>
    <w:p w14:paraId="71FB4A71" w14:textId="5063C6B0" w:rsidR="004F52C6" w:rsidRDefault="004F52C6" w:rsidP="004F52C6">
      <w:pPr>
        <w:pStyle w:val="KeepWithNext"/>
        <w:rPr>
          <w:rtl/>
          <w:lang w:eastAsia="he-IL"/>
        </w:rPr>
      </w:pPr>
    </w:p>
    <w:p w14:paraId="1ECA2EAC" w14:textId="5B565E2E" w:rsidR="004F52C6" w:rsidRDefault="004F52C6" w:rsidP="004F52C6">
      <w:pPr>
        <w:rPr>
          <w:rtl/>
          <w:lang w:eastAsia="he-IL"/>
        </w:rPr>
      </w:pPr>
      <w:bookmarkStart w:id="16006" w:name="_ETM_Q1_14049463"/>
      <w:bookmarkStart w:id="16007" w:name="_ETM_Q1_14049479"/>
      <w:bookmarkEnd w:id="16006"/>
      <w:bookmarkEnd w:id="16007"/>
      <w:r>
        <w:rPr>
          <w:rFonts w:hint="cs"/>
          <w:rtl/>
          <w:lang w:eastAsia="he-IL"/>
        </w:rPr>
        <w:t xml:space="preserve">אני מבין שזה </w:t>
      </w:r>
      <w:bookmarkStart w:id="16008" w:name="_ETM_Q1_14050287"/>
      <w:bookmarkEnd w:id="16008"/>
      <w:r>
        <w:rPr>
          <w:rFonts w:hint="cs"/>
          <w:rtl/>
          <w:lang w:eastAsia="he-IL"/>
        </w:rPr>
        <w:t>סנקציה.</w:t>
      </w:r>
      <w:bookmarkStart w:id="16009" w:name="_ETM_Q1_14051106"/>
      <w:bookmarkEnd w:id="16009"/>
    </w:p>
    <w:p w14:paraId="5DD2713D" w14:textId="6D4F083A" w:rsidR="004F52C6" w:rsidRDefault="004F52C6" w:rsidP="004F52C6">
      <w:pPr>
        <w:rPr>
          <w:rtl/>
          <w:lang w:eastAsia="he-IL"/>
        </w:rPr>
      </w:pPr>
      <w:bookmarkStart w:id="16010" w:name="_ETM_Q1_14051142"/>
      <w:bookmarkEnd w:id="16010"/>
    </w:p>
    <w:p w14:paraId="0BFB80ED" w14:textId="1A18F1CB" w:rsidR="004F52C6" w:rsidRDefault="004F52C6" w:rsidP="004F52C6">
      <w:pPr>
        <w:pStyle w:val="af6"/>
        <w:keepNext/>
        <w:rPr>
          <w:rtl/>
        </w:rPr>
      </w:pPr>
      <w:bookmarkStart w:id="16011" w:name="ET_yor_5069_2126"/>
      <w:r w:rsidRPr="004F52C6">
        <w:rPr>
          <w:rStyle w:val="TagStyle"/>
          <w:rtl/>
        </w:rPr>
        <w:t xml:space="preserve"> &lt;&lt; יור &gt;&gt; </w:t>
      </w:r>
      <w:r>
        <w:rPr>
          <w:rtl/>
        </w:rPr>
        <w:t>היו"ר יעקב אשר:</w:t>
      </w:r>
      <w:r w:rsidRPr="004F52C6">
        <w:rPr>
          <w:rStyle w:val="TagStyle"/>
          <w:rtl/>
        </w:rPr>
        <w:t xml:space="preserve"> &lt;&lt; יור &gt;&gt;</w:t>
      </w:r>
      <w:r w:rsidR="0011182F">
        <w:rPr>
          <w:rtl/>
        </w:rPr>
        <w:t xml:space="preserve"> </w:t>
      </w:r>
      <w:r>
        <w:rPr>
          <w:rtl/>
        </w:rPr>
        <w:t xml:space="preserve"> </w:t>
      </w:r>
      <w:bookmarkEnd w:id="16011"/>
    </w:p>
    <w:p w14:paraId="362DD0E4" w14:textId="16B37E44" w:rsidR="004F52C6" w:rsidRDefault="004F52C6" w:rsidP="004F52C6">
      <w:pPr>
        <w:pStyle w:val="KeepWithNext"/>
        <w:rPr>
          <w:rtl/>
          <w:lang w:eastAsia="he-IL"/>
        </w:rPr>
      </w:pPr>
    </w:p>
    <w:p w14:paraId="7EFFBC75" w14:textId="3E932EE0" w:rsidR="004F52C6" w:rsidRDefault="004F52C6" w:rsidP="004F52C6">
      <w:pPr>
        <w:rPr>
          <w:rtl/>
          <w:lang w:eastAsia="he-IL"/>
        </w:rPr>
      </w:pPr>
      <w:bookmarkStart w:id="16012" w:name="_ETM_Q1_14051832"/>
      <w:bookmarkStart w:id="16013" w:name="_ETM_Q1_14051850"/>
      <w:bookmarkEnd w:id="16012"/>
      <w:bookmarkEnd w:id="16013"/>
      <w:r>
        <w:rPr>
          <w:rFonts w:hint="cs"/>
          <w:rtl/>
          <w:lang w:eastAsia="he-IL"/>
        </w:rPr>
        <w:t xml:space="preserve">התברר לנו שמצטברות המון תוכניות בוועדות מחוזיות, והן תקועות, ועובר </w:t>
      </w:r>
      <w:bookmarkStart w:id="16014" w:name="_ETM_Q1_14057095"/>
      <w:bookmarkEnd w:id="16014"/>
      <w:r>
        <w:rPr>
          <w:rFonts w:hint="cs"/>
          <w:rtl/>
          <w:lang w:eastAsia="he-IL"/>
        </w:rPr>
        <w:t>הזמן שלהן. עכשיו, אנחנו יודעים שהשעון מתקתק. עכשיו, זה לא</w:t>
      </w:r>
      <w:bookmarkStart w:id="16015" w:name="_ETM_Q1_14061371"/>
      <w:bookmarkEnd w:id="16015"/>
      <w:r>
        <w:rPr>
          <w:rFonts w:hint="cs"/>
          <w:rtl/>
          <w:lang w:eastAsia="he-IL"/>
        </w:rPr>
        <w:t xml:space="preserve"> מתקתק ומתפוצץ פתאום. הם יכולים, במהלך החודשים קודם, שהם</w:t>
      </w:r>
      <w:bookmarkStart w:id="16016" w:name="_ETM_Q1_14067890"/>
      <w:bookmarkEnd w:id="16016"/>
      <w:r>
        <w:rPr>
          <w:rFonts w:hint="cs"/>
          <w:rtl/>
          <w:lang w:eastAsia="he-IL"/>
        </w:rPr>
        <w:t xml:space="preserve"> רואים שהם עדיין בתוך הדיונים והם חייבים עוד </w:t>
      </w:r>
      <w:bookmarkStart w:id="16017" w:name="_ETM_Q1_14067149"/>
      <w:bookmarkEnd w:id="16017"/>
      <w:r>
        <w:rPr>
          <w:rFonts w:hint="cs"/>
          <w:rtl/>
          <w:lang w:eastAsia="he-IL"/>
        </w:rPr>
        <w:t>זמן לעבוד,</w:t>
      </w:r>
      <w:bookmarkStart w:id="16018" w:name="_ETM_Q1_14070665"/>
      <w:bookmarkEnd w:id="16018"/>
      <w:r>
        <w:rPr>
          <w:rFonts w:hint="cs"/>
          <w:rtl/>
          <w:lang w:eastAsia="he-IL"/>
        </w:rPr>
        <w:t xml:space="preserve"> מעבר ל-18 חודשים, אז לפנות ולבקש ארכה, וגם ייתנו להם</w:t>
      </w:r>
      <w:bookmarkStart w:id="16019" w:name="_ETM_Q1_14076258"/>
      <w:bookmarkStart w:id="16020" w:name="_ETM_Q1_14072976"/>
      <w:bookmarkEnd w:id="16019"/>
      <w:bookmarkEnd w:id="16020"/>
      <w:r>
        <w:rPr>
          <w:rFonts w:hint="cs"/>
          <w:rtl/>
          <w:lang w:eastAsia="he-IL"/>
        </w:rPr>
        <w:t xml:space="preserve"> את זה כי גם הם לא מחפשים</w:t>
      </w:r>
      <w:bookmarkStart w:id="16021" w:name="_ETM_Q1_14075779"/>
      <w:bookmarkEnd w:id="16021"/>
      <w:r>
        <w:rPr>
          <w:rFonts w:hint="cs"/>
          <w:rtl/>
          <w:lang w:eastAsia="he-IL"/>
        </w:rPr>
        <w:t xml:space="preserve"> להעביר אליהם.</w:t>
      </w:r>
      <w:bookmarkStart w:id="16022" w:name="_ETM_Q1_14077514"/>
      <w:bookmarkEnd w:id="16022"/>
    </w:p>
    <w:p w14:paraId="740449BB" w14:textId="638D7508" w:rsidR="004F52C6" w:rsidRDefault="004F52C6" w:rsidP="004F52C6">
      <w:pPr>
        <w:rPr>
          <w:rtl/>
          <w:lang w:eastAsia="he-IL"/>
        </w:rPr>
      </w:pPr>
      <w:bookmarkStart w:id="16023" w:name="_ETM_Q1_14077566"/>
      <w:bookmarkEnd w:id="16023"/>
    </w:p>
    <w:p w14:paraId="44CF958A" w14:textId="1762F24E" w:rsidR="004F52C6" w:rsidRDefault="004F52C6" w:rsidP="004F52C6">
      <w:pPr>
        <w:pStyle w:val="a4"/>
        <w:keepNext/>
        <w:rPr>
          <w:rtl/>
        </w:rPr>
      </w:pPr>
      <w:bookmarkStart w:id="16024" w:name="ET_speaker_תומר_רוזנר_2127"/>
      <w:r w:rsidRPr="004F52C6">
        <w:rPr>
          <w:rStyle w:val="TagStyle"/>
          <w:rtl/>
        </w:rPr>
        <w:t xml:space="preserve"> &lt;&lt; דובר &gt;&gt; </w:t>
      </w:r>
      <w:r>
        <w:rPr>
          <w:rtl/>
        </w:rPr>
        <w:t>תומר רוזנר:</w:t>
      </w:r>
      <w:r w:rsidRPr="004F52C6">
        <w:rPr>
          <w:rStyle w:val="TagStyle"/>
          <w:rtl/>
        </w:rPr>
        <w:t xml:space="preserve"> &lt;&lt; דובר &gt;&gt;</w:t>
      </w:r>
      <w:r w:rsidR="0011182F">
        <w:rPr>
          <w:rtl/>
        </w:rPr>
        <w:t xml:space="preserve"> </w:t>
      </w:r>
      <w:r>
        <w:rPr>
          <w:rtl/>
        </w:rPr>
        <w:t xml:space="preserve"> </w:t>
      </w:r>
      <w:bookmarkEnd w:id="16024"/>
    </w:p>
    <w:p w14:paraId="71162518" w14:textId="7999F59D" w:rsidR="004F52C6" w:rsidRDefault="004F52C6" w:rsidP="004F52C6">
      <w:pPr>
        <w:pStyle w:val="KeepWithNext"/>
        <w:rPr>
          <w:rtl/>
          <w:lang w:eastAsia="he-IL"/>
        </w:rPr>
      </w:pPr>
    </w:p>
    <w:p w14:paraId="22707775" w14:textId="0449A7A6" w:rsidR="004F52C6" w:rsidRDefault="004F52C6" w:rsidP="004F52C6">
      <w:pPr>
        <w:rPr>
          <w:rtl/>
          <w:lang w:eastAsia="he-IL"/>
        </w:rPr>
      </w:pPr>
      <w:bookmarkStart w:id="16025" w:name="_ETM_Q1_14078086"/>
      <w:bookmarkStart w:id="16026" w:name="_ETM_Q1_14078104"/>
      <w:bookmarkEnd w:id="16025"/>
      <w:bookmarkEnd w:id="16026"/>
      <w:r>
        <w:rPr>
          <w:rFonts w:hint="cs"/>
          <w:rtl/>
          <w:lang w:eastAsia="he-IL"/>
        </w:rPr>
        <w:t xml:space="preserve">מכל מקום, אני חושב שההגבלה בחוק מראש, </w:t>
      </w:r>
      <w:bookmarkStart w:id="16027" w:name="_ETM_Q1_14081219"/>
      <w:bookmarkEnd w:id="16027"/>
      <w:r>
        <w:rPr>
          <w:rFonts w:hint="cs"/>
          <w:rtl/>
          <w:lang w:eastAsia="he-IL"/>
        </w:rPr>
        <w:t>להגיד שזה לא עובר, היא הגבלה לא נכונה. שיקול הדעת</w:t>
      </w:r>
      <w:bookmarkStart w:id="16028" w:name="_ETM_Q1_14084440"/>
      <w:bookmarkEnd w:id="16028"/>
      <w:r>
        <w:rPr>
          <w:rFonts w:hint="cs"/>
          <w:rtl/>
          <w:lang w:eastAsia="he-IL"/>
        </w:rPr>
        <w:t xml:space="preserve"> לתת ארכה, כמובן תמיד נשאר. ואם יחשבו שהיא לא צריכה</w:t>
      </w:r>
      <w:bookmarkStart w:id="16029" w:name="_ETM_Q1_14088065"/>
      <w:bookmarkEnd w:id="16029"/>
      <w:r>
        <w:rPr>
          <w:rFonts w:hint="cs"/>
          <w:rtl/>
          <w:lang w:eastAsia="he-IL"/>
        </w:rPr>
        <w:t xml:space="preserve"> להתעסק עם הדבר הזה, וועדת ה</w:t>
      </w:r>
      <w:r w:rsidR="00524BCB">
        <w:rPr>
          <w:rFonts w:hint="cs"/>
          <w:rtl/>
          <w:lang w:eastAsia="he-IL"/>
        </w:rPr>
        <w:t>מש</w:t>
      </w:r>
      <w:r>
        <w:rPr>
          <w:rFonts w:hint="cs"/>
          <w:rtl/>
          <w:lang w:eastAsia="he-IL"/>
        </w:rPr>
        <w:t>נה, אז יתנו את הארכה.</w:t>
      </w:r>
      <w:bookmarkStart w:id="16030" w:name="_ETM_Q1_14092375"/>
      <w:bookmarkEnd w:id="16030"/>
      <w:r>
        <w:rPr>
          <w:rFonts w:hint="cs"/>
          <w:rtl/>
          <w:lang w:eastAsia="he-IL"/>
        </w:rPr>
        <w:t xml:space="preserve"> להגיד מראש שלא, זה להסיר את האקדח מן השולחן.</w:t>
      </w:r>
      <w:bookmarkStart w:id="16031" w:name="_ETM_Q1_14096132"/>
      <w:bookmarkEnd w:id="16031"/>
    </w:p>
    <w:p w14:paraId="05411BA2" w14:textId="2DCDC5BB" w:rsidR="004F52C6" w:rsidRDefault="004F52C6" w:rsidP="004F52C6">
      <w:pPr>
        <w:rPr>
          <w:rtl/>
          <w:lang w:eastAsia="he-IL"/>
        </w:rPr>
      </w:pPr>
      <w:bookmarkStart w:id="16032" w:name="_ETM_Q1_14096172"/>
      <w:bookmarkEnd w:id="16032"/>
    </w:p>
    <w:p w14:paraId="4A277365" w14:textId="08BADA3F" w:rsidR="004F52C6" w:rsidRDefault="004F52C6" w:rsidP="004F52C6">
      <w:pPr>
        <w:pStyle w:val="af6"/>
        <w:keepNext/>
        <w:rPr>
          <w:rtl/>
        </w:rPr>
      </w:pPr>
      <w:bookmarkStart w:id="16033" w:name="ET_yor_5069_2128"/>
      <w:r w:rsidRPr="004F52C6">
        <w:rPr>
          <w:rStyle w:val="TagStyle"/>
          <w:rtl/>
        </w:rPr>
        <w:t xml:space="preserve"> &lt;&lt; יור &gt;&gt; </w:t>
      </w:r>
      <w:r>
        <w:rPr>
          <w:rtl/>
        </w:rPr>
        <w:t>היו"ר יעקב אשר:</w:t>
      </w:r>
      <w:r w:rsidRPr="004F52C6">
        <w:rPr>
          <w:rStyle w:val="TagStyle"/>
          <w:rtl/>
        </w:rPr>
        <w:t xml:space="preserve"> &lt;&lt; יור &gt;&gt;</w:t>
      </w:r>
      <w:r w:rsidR="0011182F">
        <w:rPr>
          <w:rtl/>
        </w:rPr>
        <w:t xml:space="preserve"> </w:t>
      </w:r>
      <w:r>
        <w:rPr>
          <w:rtl/>
        </w:rPr>
        <w:t xml:space="preserve"> </w:t>
      </w:r>
      <w:bookmarkEnd w:id="16033"/>
    </w:p>
    <w:p w14:paraId="3BB13A46" w14:textId="19156081" w:rsidR="004F52C6" w:rsidRDefault="004F52C6" w:rsidP="004F52C6">
      <w:pPr>
        <w:pStyle w:val="KeepWithNext"/>
        <w:rPr>
          <w:rtl/>
          <w:lang w:eastAsia="he-IL"/>
        </w:rPr>
      </w:pPr>
    </w:p>
    <w:p w14:paraId="15653AF2" w14:textId="33924A15" w:rsidR="004F52C6" w:rsidRDefault="004F52C6" w:rsidP="004F52C6">
      <w:pPr>
        <w:rPr>
          <w:rtl/>
          <w:lang w:eastAsia="he-IL"/>
        </w:rPr>
      </w:pPr>
      <w:bookmarkStart w:id="16034" w:name="_ETM_Q1_14096755"/>
      <w:bookmarkStart w:id="16035" w:name="_ETM_Q1_14096780"/>
      <w:bookmarkEnd w:id="16034"/>
      <w:bookmarkEnd w:id="16035"/>
      <w:r>
        <w:rPr>
          <w:rFonts w:hint="cs"/>
          <w:rtl/>
          <w:lang w:eastAsia="he-IL"/>
        </w:rPr>
        <w:t xml:space="preserve">מאחר שאנחנו </w:t>
      </w:r>
      <w:bookmarkStart w:id="16036" w:name="_ETM_Q1_14097517"/>
      <w:bookmarkEnd w:id="16036"/>
      <w:r>
        <w:rPr>
          <w:rFonts w:hint="cs"/>
          <w:rtl/>
          <w:lang w:eastAsia="he-IL"/>
        </w:rPr>
        <w:t xml:space="preserve">חושבים שאנחנו נצליח, בעזרת השם, עם </w:t>
      </w:r>
      <w:bookmarkStart w:id="16037" w:name="_ETM_Q1_14098129"/>
      <w:bookmarkEnd w:id="16037"/>
      <w:r>
        <w:rPr>
          <w:rFonts w:hint="cs"/>
          <w:rtl/>
          <w:lang w:eastAsia="he-IL"/>
        </w:rPr>
        <w:t>- -</w:t>
      </w:r>
      <w:bookmarkStart w:id="16038" w:name="_ETM_Q1_14098555"/>
      <w:bookmarkStart w:id="16039" w:name="_ETM_Q1_14098593"/>
      <w:bookmarkEnd w:id="16038"/>
      <w:bookmarkEnd w:id="16039"/>
      <w:r>
        <w:rPr>
          <w:rFonts w:hint="cs"/>
          <w:rtl/>
          <w:lang w:eastAsia="he-IL"/>
        </w:rPr>
        <w:t xml:space="preserve"> -</w:t>
      </w:r>
      <w:bookmarkStart w:id="16040" w:name="_ETM_Q1_14099516"/>
      <w:bookmarkEnd w:id="16040"/>
    </w:p>
    <w:p w14:paraId="5EC4EE1D" w14:textId="43EFB723" w:rsidR="00B657A0" w:rsidRDefault="00B657A0" w:rsidP="00B657A0">
      <w:pPr>
        <w:rPr>
          <w:rFonts w:ascii="David" w:hAnsi="David"/>
          <w:u w:val="single"/>
          <w:rtl/>
          <w:lang w:eastAsia="he-IL"/>
        </w:rPr>
      </w:pPr>
      <w:bookmarkStart w:id="16041" w:name="_ETM_Q1_14099551"/>
      <w:bookmarkEnd w:id="16041"/>
    </w:p>
    <w:p w14:paraId="0CB2B4D2" w14:textId="30F98A61" w:rsidR="00B657A0" w:rsidRPr="00B657A0" w:rsidRDefault="00B657A0" w:rsidP="00B657A0">
      <w:pPr>
        <w:pStyle w:val="af9"/>
        <w:keepNext/>
        <w:rPr>
          <w:rtl/>
          <w:lang w:eastAsia="he-IL"/>
        </w:rPr>
      </w:pPr>
      <w:bookmarkStart w:id="16042" w:name="ET_guest_בני_ארביב_2131"/>
      <w:r w:rsidRPr="00B657A0">
        <w:rPr>
          <w:rStyle w:val="TagStyle"/>
          <w:rtl/>
        </w:rPr>
        <w:t xml:space="preserve"> &lt;&lt; אורח &gt;&gt; </w:t>
      </w:r>
      <w:r w:rsidR="00F012A0">
        <w:rPr>
          <w:rtl/>
          <w:lang w:eastAsia="he-IL"/>
        </w:rPr>
        <w:t>בני ארביב</w:t>
      </w:r>
      <w:r>
        <w:rPr>
          <w:rtl/>
          <w:lang w:eastAsia="he-IL"/>
        </w:rPr>
        <w:t>:</w:t>
      </w:r>
      <w:r w:rsidRPr="00B657A0">
        <w:rPr>
          <w:rStyle w:val="TagStyle"/>
          <w:rtl/>
        </w:rPr>
        <w:t xml:space="preserve"> &lt;&lt; אורח &gt;&gt;</w:t>
      </w:r>
      <w:r w:rsidR="0011182F">
        <w:rPr>
          <w:rtl/>
          <w:lang w:eastAsia="he-IL"/>
        </w:rPr>
        <w:t xml:space="preserve"> </w:t>
      </w:r>
      <w:r>
        <w:rPr>
          <w:rtl/>
          <w:lang w:eastAsia="he-IL"/>
        </w:rPr>
        <w:t xml:space="preserve"> </w:t>
      </w:r>
      <w:bookmarkStart w:id="16043" w:name="_ETM_Q1_14121906"/>
      <w:bookmarkStart w:id="16044" w:name="_ETM_Q1_14121932"/>
      <w:bookmarkEnd w:id="16042"/>
      <w:bookmarkEnd w:id="16043"/>
      <w:bookmarkEnd w:id="16044"/>
    </w:p>
    <w:p w14:paraId="0357BCD0" w14:textId="57F32CD6" w:rsidR="004F52C6" w:rsidRDefault="004F52C6" w:rsidP="004F52C6">
      <w:pPr>
        <w:pStyle w:val="KeepWithNext"/>
        <w:rPr>
          <w:rtl/>
          <w:lang w:eastAsia="he-IL"/>
        </w:rPr>
      </w:pPr>
    </w:p>
    <w:p w14:paraId="270BED34" w14:textId="488D1276" w:rsidR="004F52C6" w:rsidRDefault="004F52C6" w:rsidP="004F52C6">
      <w:pPr>
        <w:rPr>
          <w:rtl/>
          <w:lang w:eastAsia="he-IL"/>
        </w:rPr>
      </w:pPr>
      <w:bookmarkStart w:id="16045" w:name="_ETM_Q1_14100145"/>
      <w:bookmarkStart w:id="16046" w:name="_ETM_Q1_14100167"/>
      <w:bookmarkEnd w:id="16045"/>
      <w:bookmarkEnd w:id="16046"/>
      <w:r>
        <w:rPr>
          <w:rFonts w:hint="cs"/>
          <w:rtl/>
          <w:lang w:eastAsia="he-IL"/>
        </w:rPr>
        <w:t xml:space="preserve">לא, </w:t>
      </w:r>
      <w:bookmarkStart w:id="16047" w:name="_ETM_Q1_14101642"/>
      <w:bookmarkEnd w:id="16047"/>
      <w:r>
        <w:rPr>
          <w:rFonts w:hint="cs"/>
          <w:rtl/>
          <w:lang w:eastAsia="he-IL"/>
        </w:rPr>
        <w:t>לא. אני מבין לגמרי את העמדה.</w:t>
      </w:r>
      <w:bookmarkStart w:id="16048" w:name="_ETM_Q1_14103328"/>
      <w:bookmarkEnd w:id="16048"/>
    </w:p>
    <w:p w14:paraId="429A9502" w14:textId="3F533ECD" w:rsidR="004F52C6" w:rsidRDefault="004F52C6" w:rsidP="004F52C6">
      <w:pPr>
        <w:rPr>
          <w:rtl/>
          <w:lang w:eastAsia="he-IL"/>
        </w:rPr>
      </w:pPr>
      <w:bookmarkStart w:id="16049" w:name="_ETM_Q1_14103364"/>
      <w:bookmarkEnd w:id="16049"/>
    </w:p>
    <w:p w14:paraId="779D067A" w14:textId="2684BB79" w:rsidR="004F52C6" w:rsidRDefault="004F52C6" w:rsidP="004F52C6">
      <w:pPr>
        <w:pStyle w:val="af6"/>
        <w:keepNext/>
        <w:rPr>
          <w:rtl/>
        </w:rPr>
      </w:pPr>
      <w:bookmarkStart w:id="16050" w:name="ET_yor_5069_2130"/>
      <w:r w:rsidRPr="004F52C6">
        <w:rPr>
          <w:rStyle w:val="TagStyle"/>
          <w:rtl/>
        </w:rPr>
        <w:t xml:space="preserve"> &lt;&lt; יור &gt;&gt; </w:t>
      </w:r>
      <w:r>
        <w:rPr>
          <w:rtl/>
        </w:rPr>
        <w:t>היו"ר יעקב אשר:</w:t>
      </w:r>
      <w:r w:rsidRPr="004F52C6">
        <w:rPr>
          <w:rStyle w:val="TagStyle"/>
          <w:rtl/>
        </w:rPr>
        <w:t xml:space="preserve"> &lt;&lt; יור &gt;&gt;</w:t>
      </w:r>
      <w:r w:rsidR="0011182F">
        <w:rPr>
          <w:rtl/>
        </w:rPr>
        <w:t xml:space="preserve"> </w:t>
      </w:r>
      <w:r>
        <w:rPr>
          <w:rtl/>
        </w:rPr>
        <w:t xml:space="preserve"> </w:t>
      </w:r>
      <w:bookmarkEnd w:id="16050"/>
    </w:p>
    <w:p w14:paraId="0BA3E45B" w14:textId="297C2E48" w:rsidR="004F52C6" w:rsidRDefault="004F52C6" w:rsidP="004F52C6">
      <w:pPr>
        <w:pStyle w:val="KeepWithNext"/>
        <w:rPr>
          <w:rtl/>
          <w:lang w:eastAsia="he-IL"/>
        </w:rPr>
      </w:pPr>
    </w:p>
    <w:p w14:paraId="1C0854FA" w14:textId="3C963BF9" w:rsidR="004F52C6" w:rsidRDefault="004F52C6" w:rsidP="004F52C6">
      <w:pPr>
        <w:rPr>
          <w:rtl/>
          <w:lang w:eastAsia="he-IL"/>
        </w:rPr>
      </w:pPr>
      <w:bookmarkStart w:id="16051" w:name="_ETM_Q1_14103971"/>
      <w:bookmarkStart w:id="16052" w:name="_ETM_Q1_14103989"/>
      <w:bookmarkEnd w:id="16051"/>
      <w:bookmarkEnd w:id="16052"/>
      <w:r>
        <w:rPr>
          <w:rFonts w:hint="cs"/>
          <w:rtl/>
          <w:lang w:eastAsia="he-IL"/>
        </w:rPr>
        <w:t>אם עורך דין</w:t>
      </w:r>
      <w:bookmarkStart w:id="16053" w:name="_ETM_Q1_14100490"/>
      <w:bookmarkEnd w:id="16053"/>
      <w:r>
        <w:rPr>
          <w:rFonts w:hint="cs"/>
          <w:rtl/>
          <w:lang w:eastAsia="he-IL"/>
        </w:rPr>
        <w:t xml:space="preserve"> זינגר,</w:t>
      </w:r>
      <w:bookmarkStart w:id="16054" w:name="_ETM_Q1_14101620"/>
      <w:bookmarkEnd w:id="16054"/>
      <w:r>
        <w:rPr>
          <w:rFonts w:hint="cs"/>
          <w:rtl/>
          <w:lang w:eastAsia="he-IL"/>
        </w:rPr>
        <w:t xml:space="preserve"> </w:t>
      </w:r>
      <w:r w:rsidR="00B657A0">
        <w:rPr>
          <w:rFonts w:hint="cs"/>
          <w:rtl/>
          <w:lang w:eastAsia="he-IL"/>
        </w:rPr>
        <w:t>להרגיל את הוועדות המחוזיות שיש, מה שנקרא, שעון מתקתק,</w:t>
      </w:r>
      <w:bookmarkStart w:id="16055" w:name="_ETM_Q1_14109686"/>
      <w:bookmarkEnd w:id="16055"/>
      <w:r w:rsidR="00B657A0">
        <w:rPr>
          <w:rFonts w:hint="cs"/>
          <w:rtl/>
          <w:lang w:eastAsia="he-IL"/>
        </w:rPr>
        <w:t xml:space="preserve"> ובסוף, אחרי, או סליחה, דקה לפני שהשעון מסיים לתקתק,</w:t>
      </w:r>
      <w:bookmarkStart w:id="16056" w:name="_ETM_Q1_14115714"/>
      <w:bookmarkEnd w:id="16056"/>
      <w:r w:rsidR="00B657A0">
        <w:rPr>
          <w:rFonts w:hint="cs"/>
          <w:rtl/>
          <w:lang w:eastAsia="he-IL"/>
        </w:rPr>
        <w:t xml:space="preserve"> יש מקום שבו אתה יכול לבוא ולהסביר את עצמך, ואם </w:t>
      </w:r>
      <w:bookmarkStart w:id="16057" w:name="_ETM_Q1_14120027"/>
      <w:bookmarkEnd w:id="16057"/>
      <w:r w:rsidR="00B657A0">
        <w:rPr>
          <w:rFonts w:hint="cs"/>
          <w:rtl/>
          <w:lang w:eastAsia="he-IL"/>
        </w:rPr>
        <w:t>אתה מסביר את זה מקצועית ונכון, אז זה גם נכון</w:t>
      </w:r>
      <w:bookmarkStart w:id="16058" w:name="_ETM_Q1_14122619"/>
      <w:bookmarkEnd w:id="16058"/>
      <w:r w:rsidR="00B657A0">
        <w:rPr>
          <w:rFonts w:hint="cs"/>
          <w:rtl/>
          <w:lang w:eastAsia="he-IL"/>
        </w:rPr>
        <w:t xml:space="preserve"> ואתה תקבל את הארכה, אז </w:t>
      </w:r>
      <w:bookmarkStart w:id="16059" w:name="_ETM_Q1_14120293"/>
      <w:bookmarkStart w:id="16060" w:name="_ETM_Q1_14119725"/>
      <w:bookmarkEnd w:id="16059"/>
      <w:bookmarkEnd w:id="16060"/>
      <w:r w:rsidR="00B657A0">
        <w:rPr>
          <w:rFonts w:hint="cs"/>
          <w:rtl/>
          <w:lang w:eastAsia="he-IL"/>
        </w:rPr>
        <w:t>למה לצמצם את זה.</w:t>
      </w:r>
    </w:p>
    <w:p w14:paraId="67619903" w14:textId="26380393" w:rsidR="00B657A0" w:rsidRDefault="00B657A0" w:rsidP="004F52C6">
      <w:pPr>
        <w:rPr>
          <w:rtl/>
          <w:lang w:eastAsia="he-IL"/>
        </w:rPr>
      </w:pPr>
      <w:bookmarkStart w:id="16061" w:name="_ETM_Q1_14126479"/>
      <w:bookmarkStart w:id="16062" w:name="_ETM_Q1_14126523"/>
      <w:bookmarkEnd w:id="16061"/>
      <w:bookmarkEnd w:id="16062"/>
    </w:p>
    <w:p w14:paraId="4DEDDF11" w14:textId="4CB88B07" w:rsidR="00B657A0" w:rsidRDefault="00B657A0" w:rsidP="00B657A0">
      <w:pPr>
        <w:pStyle w:val="af9"/>
        <w:keepNext/>
        <w:rPr>
          <w:rtl/>
          <w:lang w:eastAsia="he-IL"/>
        </w:rPr>
      </w:pPr>
      <w:bookmarkStart w:id="16063" w:name="ET_guest_קריאה_2132"/>
      <w:r w:rsidRPr="00B657A0">
        <w:rPr>
          <w:rStyle w:val="TagStyle"/>
          <w:rtl/>
        </w:rPr>
        <w:t xml:space="preserve"> &lt;&lt; אורח &gt;&gt; </w:t>
      </w:r>
      <w:r>
        <w:rPr>
          <w:rtl/>
          <w:lang w:eastAsia="he-IL"/>
        </w:rPr>
        <w:t>קריאה:</w:t>
      </w:r>
      <w:r w:rsidRPr="00B657A0">
        <w:rPr>
          <w:rStyle w:val="TagStyle"/>
          <w:rtl/>
        </w:rPr>
        <w:t xml:space="preserve"> &lt;&lt; אורח &gt;&gt;</w:t>
      </w:r>
      <w:r w:rsidR="0011182F">
        <w:rPr>
          <w:rtl/>
          <w:lang w:eastAsia="he-IL"/>
        </w:rPr>
        <w:t xml:space="preserve"> </w:t>
      </w:r>
      <w:r>
        <w:rPr>
          <w:rtl/>
          <w:lang w:eastAsia="he-IL"/>
        </w:rPr>
        <w:t xml:space="preserve"> </w:t>
      </w:r>
      <w:bookmarkEnd w:id="16063"/>
    </w:p>
    <w:p w14:paraId="2406B274" w14:textId="2FF8D100" w:rsidR="00B657A0" w:rsidRDefault="00B657A0" w:rsidP="00B657A0">
      <w:pPr>
        <w:pStyle w:val="KeepWithNext"/>
        <w:rPr>
          <w:rtl/>
          <w:lang w:eastAsia="he-IL"/>
        </w:rPr>
      </w:pPr>
    </w:p>
    <w:p w14:paraId="7776C410" w14:textId="74A0E1C0" w:rsidR="00B657A0" w:rsidRDefault="00B657A0" w:rsidP="00B657A0">
      <w:pPr>
        <w:rPr>
          <w:rtl/>
          <w:lang w:eastAsia="he-IL"/>
        </w:rPr>
      </w:pPr>
      <w:bookmarkStart w:id="16064" w:name="_ETM_Q1_14127167"/>
      <w:bookmarkStart w:id="16065" w:name="_ETM_Q1_14127184"/>
      <w:bookmarkEnd w:id="16064"/>
      <w:bookmarkEnd w:id="16065"/>
      <w:r>
        <w:rPr>
          <w:rFonts w:hint="cs"/>
          <w:rtl/>
          <w:lang w:eastAsia="he-IL"/>
        </w:rPr>
        <w:t xml:space="preserve">כמה זמן </w:t>
      </w:r>
      <w:bookmarkStart w:id="16066" w:name="_ETM_Q1_14127677"/>
      <w:bookmarkEnd w:id="16066"/>
      <w:r>
        <w:rPr>
          <w:rFonts w:hint="cs"/>
          <w:rtl/>
          <w:lang w:eastAsia="he-IL"/>
        </w:rPr>
        <w:t>הארכה?</w:t>
      </w:r>
      <w:bookmarkStart w:id="16067" w:name="_ETM_Q1_14128603"/>
      <w:bookmarkEnd w:id="16067"/>
    </w:p>
    <w:p w14:paraId="750BCAC1" w14:textId="606E4D44" w:rsidR="00B657A0" w:rsidRDefault="00B657A0" w:rsidP="00B657A0">
      <w:pPr>
        <w:rPr>
          <w:rtl/>
          <w:lang w:eastAsia="he-IL"/>
        </w:rPr>
      </w:pPr>
      <w:bookmarkStart w:id="16068" w:name="_ETM_Q1_14128644"/>
      <w:bookmarkEnd w:id="16068"/>
    </w:p>
    <w:p w14:paraId="02970CFD" w14:textId="2F62F730" w:rsidR="00B657A0" w:rsidRDefault="00B657A0" w:rsidP="00B657A0">
      <w:pPr>
        <w:pStyle w:val="af9"/>
        <w:keepNext/>
        <w:rPr>
          <w:rtl/>
          <w:lang w:eastAsia="he-IL"/>
        </w:rPr>
      </w:pPr>
      <w:bookmarkStart w:id="16069" w:name="ET_guest_שירה_ברנד_2133"/>
      <w:r w:rsidRPr="00B657A0">
        <w:rPr>
          <w:rStyle w:val="TagStyle"/>
          <w:rtl/>
        </w:rPr>
        <w:t xml:space="preserve"> &lt;&lt; אורח &gt;&gt; </w:t>
      </w:r>
      <w:r>
        <w:rPr>
          <w:rtl/>
          <w:lang w:eastAsia="he-IL"/>
        </w:rPr>
        <w:t>שירה ברנד:</w:t>
      </w:r>
      <w:r w:rsidRPr="00B657A0">
        <w:rPr>
          <w:rStyle w:val="TagStyle"/>
          <w:rtl/>
        </w:rPr>
        <w:t xml:space="preserve"> &lt;&lt; אורח &gt;&gt;</w:t>
      </w:r>
      <w:r w:rsidR="0011182F">
        <w:rPr>
          <w:rtl/>
          <w:lang w:eastAsia="he-IL"/>
        </w:rPr>
        <w:t xml:space="preserve"> </w:t>
      </w:r>
      <w:r>
        <w:rPr>
          <w:rtl/>
          <w:lang w:eastAsia="he-IL"/>
        </w:rPr>
        <w:t xml:space="preserve"> </w:t>
      </w:r>
      <w:bookmarkEnd w:id="16069"/>
    </w:p>
    <w:p w14:paraId="4F05E113" w14:textId="2B51E51B" w:rsidR="00B657A0" w:rsidRDefault="00B657A0" w:rsidP="00B657A0">
      <w:pPr>
        <w:pStyle w:val="KeepWithNext"/>
        <w:rPr>
          <w:rtl/>
          <w:lang w:eastAsia="he-IL"/>
        </w:rPr>
      </w:pPr>
    </w:p>
    <w:p w14:paraId="0837045A" w14:textId="452C20EB" w:rsidR="00B657A0" w:rsidRDefault="00B657A0" w:rsidP="00B657A0">
      <w:pPr>
        <w:rPr>
          <w:rtl/>
          <w:lang w:eastAsia="he-IL"/>
        </w:rPr>
      </w:pPr>
      <w:r>
        <w:rPr>
          <w:rFonts w:hint="cs"/>
          <w:rtl/>
          <w:lang w:eastAsia="he-IL"/>
        </w:rPr>
        <w:t xml:space="preserve">אין </w:t>
      </w:r>
      <w:bookmarkStart w:id="16070" w:name="_ETM_Q1_14129283"/>
      <w:bookmarkStart w:id="16071" w:name="_ETM_Q1_14129325"/>
      <w:bookmarkEnd w:id="16070"/>
      <w:bookmarkEnd w:id="16071"/>
      <w:r>
        <w:rPr>
          <w:rFonts w:hint="cs"/>
          <w:rtl/>
          <w:lang w:eastAsia="he-IL"/>
        </w:rPr>
        <w:t>מגבלה</w:t>
      </w:r>
      <w:bookmarkStart w:id="16072" w:name="_ETM_Q1_14124836"/>
      <w:bookmarkEnd w:id="16072"/>
      <w:r>
        <w:rPr>
          <w:rFonts w:hint="cs"/>
          <w:rtl/>
          <w:lang w:eastAsia="he-IL"/>
        </w:rPr>
        <w:t>.</w:t>
      </w:r>
      <w:bookmarkStart w:id="16073" w:name="_ETM_Q1_14125202"/>
      <w:bookmarkEnd w:id="16073"/>
    </w:p>
    <w:p w14:paraId="4AF63615" w14:textId="62858EB5" w:rsidR="00B657A0" w:rsidRDefault="00B657A0" w:rsidP="00B657A0">
      <w:pPr>
        <w:rPr>
          <w:rtl/>
          <w:lang w:eastAsia="he-IL"/>
        </w:rPr>
      </w:pPr>
      <w:bookmarkStart w:id="16074" w:name="_ETM_Q1_14125239"/>
      <w:bookmarkEnd w:id="16074"/>
    </w:p>
    <w:p w14:paraId="38C08FBE" w14:textId="7977DECE" w:rsidR="00B657A0" w:rsidRDefault="00B657A0" w:rsidP="00B657A0">
      <w:pPr>
        <w:pStyle w:val="af9"/>
        <w:keepNext/>
        <w:rPr>
          <w:rtl/>
          <w:lang w:eastAsia="he-IL"/>
        </w:rPr>
      </w:pPr>
      <w:bookmarkStart w:id="16075" w:name="ET_guest_בני_ארביב_2134"/>
      <w:r w:rsidRPr="00B657A0">
        <w:rPr>
          <w:rStyle w:val="TagStyle"/>
          <w:rtl/>
        </w:rPr>
        <w:t xml:space="preserve"> &lt;&lt; אורח &gt;&gt; </w:t>
      </w:r>
      <w:r w:rsidR="00F012A0">
        <w:rPr>
          <w:rtl/>
          <w:lang w:eastAsia="he-IL"/>
        </w:rPr>
        <w:t>בני ארביב</w:t>
      </w:r>
      <w:r>
        <w:rPr>
          <w:rtl/>
          <w:lang w:eastAsia="he-IL"/>
        </w:rPr>
        <w:t>:</w:t>
      </w:r>
      <w:r w:rsidRPr="00B657A0">
        <w:rPr>
          <w:rStyle w:val="TagStyle"/>
          <w:rtl/>
        </w:rPr>
        <w:t xml:space="preserve"> &lt;&lt; אורח &gt;&gt;</w:t>
      </w:r>
      <w:r w:rsidR="0011182F">
        <w:rPr>
          <w:rtl/>
          <w:lang w:eastAsia="he-IL"/>
        </w:rPr>
        <w:t xml:space="preserve"> </w:t>
      </w:r>
      <w:r>
        <w:rPr>
          <w:rtl/>
          <w:lang w:eastAsia="he-IL"/>
        </w:rPr>
        <w:t xml:space="preserve"> </w:t>
      </w:r>
      <w:bookmarkEnd w:id="16075"/>
    </w:p>
    <w:p w14:paraId="36A64AD9" w14:textId="24922A32" w:rsidR="00B657A0" w:rsidRDefault="00B657A0" w:rsidP="00B657A0">
      <w:pPr>
        <w:pStyle w:val="KeepWithNext"/>
        <w:rPr>
          <w:rtl/>
          <w:lang w:eastAsia="he-IL"/>
        </w:rPr>
      </w:pPr>
    </w:p>
    <w:p w14:paraId="16697EF5" w14:textId="359F751C" w:rsidR="00B657A0" w:rsidRDefault="00B657A0" w:rsidP="00B657A0">
      <w:pPr>
        <w:rPr>
          <w:rtl/>
          <w:lang w:eastAsia="he-IL"/>
        </w:rPr>
      </w:pPr>
      <w:bookmarkStart w:id="16076" w:name="_ETM_Q1_14126462"/>
      <w:bookmarkStart w:id="16077" w:name="_ETM_Q1_14126476"/>
      <w:bookmarkEnd w:id="16076"/>
      <w:bookmarkEnd w:id="16077"/>
      <w:r>
        <w:rPr>
          <w:rFonts w:hint="cs"/>
          <w:rtl/>
          <w:lang w:eastAsia="he-IL"/>
        </w:rPr>
        <w:t>לא, לא. אני מבין את העמדה. אני מבי</w:t>
      </w:r>
      <w:bookmarkStart w:id="16078" w:name="_ETM_Q1_14132435"/>
      <w:bookmarkStart w:id="16079" w:name="_ETM_Q1_14128334"/>
      <w:bookmarkEnd w:id="16078"/>
      <w:bookmarkEnd w:id="16079"/>
      <w:r>
        <w:rPr>
          <w:rFonts w:hint="cs"/>
          <w:rtl/>
          <w:lang w:eastAsia="he-IL"/>
        </w:rPr>
        <w:t xml:space="preserve">ן את העמדה, ואני לא חשוב שיש לנו התנגדות. שוב, </w:t>
      </w:r>
      <w:bookmarkStart w:id="16080" w:name="_ETM_Q1_14131237"/>
      <w:bookmarkEnd w:id="16080"/>
      <w:r>
        <w:rPr>
          <w:rFonts w:hint="cs"/>
          <w:rtl/>
          <w:lang w:eastAsia="he-IL"/>
        </w:rPr>
        <w:t>יש גם, אני מזכיר פה לוועדה, יש סמכות לשר</w:t>
      </w:r>
      <w:bookmarkStart w:id="16081" w:name="_ETM_Q1_14135030"/>
      <w:bookmarkEnd w:id="16081"/>
      <w:r>
        <w:rPr>
          <w:rFonts w:hint="cs"/>
          <w:rtl/>
          <w:lang w:eastAsia="he-IL"/>
        </w:rPr>
        <w:t xml:space="preserve"> לקבוע סוגי תוכניות שלא יידרשו ארכה, אלא סוגי תוכניות שהמועד </w:t>
      </w:r>
      <w:bookmarkStart w:id="16082" w:name="_ETM_Q1_14139571"/>
      <w:bookmarkEnd w:id="16082"/>
      <w:r>
        <w:rPr>
          <w:rFonts w:hint="cs"/>
          <w:rtl/>
          <w:lang w:eastAsia="he-IL"/>
        </w:rPr>
        <w:t xml:space="preserve">לא יהיה 18 חודשים. אני חושב שאנחנו נפעיל את </w:t>
      </w:r>
      <w:bookmarkStart w:id="16083" w:name="_ETM_Q1_14137310"/>
      <w:bookmarkStart w:id="16084" w:name="_ETM_Q1_14137817"/>
      <w:bookmarkEnd w:id="16083"/>
      <w:bookmarkEnd w:id="16084"/>
      <w:r>
        <w:rPr>
          <w:rFonts w:hint="cs"/>
          <w:rtl/>
          <w:lang w:eastAsia="he-IL"/>
        </w:rPr>
        <w:t>הסעיף הזה.</w:t>
      </w:r>
    </w:p>
    <w:p w14:paraId="156804ED" w14:textId="5291B0D1" w:rsidR="00B657A0" w:rsidRDefault="00B657A0" w:rsidP="00B657A0">
      <w:pPr>
        <w:rPr>
          <w:rtl/>
          <w:lang w:eastAsia="he-IL"/>
        </w:rPr>
      </w:pPr>
      <w:bookmarkStart w:id="16085" w:name="_ETM_Q1_14137847"/>
      <w:bookmarkStart w:id="16086" w:name="_ETM_Q1_14136653"/>
      <w:bookmarkEnd w:id="16085"/>
      <w:bookmarkEnd w:id="16086"/>
    </w:p>
    <w:p w14:paraId="3A392F06" w14:textId="7DCDF149" w:rsidR="00B657A0" w:rsidRDefault="00B657A0" w:rsidP="00B657A0">
      <w:pPr>
        <w:pStyle w:val="a4"/>
        <w:keepNext/>
        <w:rPr>
          <w:rtl/>
        </w:rPr>
      </w:pPr>
      <w:bookmarkStart w:id="16087" w:name="ET_speaker_תומר_רוזנר_2135"/>
      <w:r w:rsidRPr="00B657A0">
        <w:rPr>
          <w:rStyle w:val="TagStyle"/>
          <w:rtl/>
        </w:rPr>
        <w:t xml:space="preserve"> &lt;&lt; דובר &gt;&gt; </w:t>
      </w:r>
      <w:r>
        <w:rPr>
          <w:rtl/>
        </w:rPr>
        <w:t>תומר רוזנר:</w:t>
      </w:r>
      <w:r w:rsidRPr="00B657A0">
        <w:rPr>
          <w:rStyle w:val="TagStyle"/>
          <w:rtl/>
        </w:rPr>
        <w:t xml:space="preserve"> &lt;&lt; דובר &gt;&gt;</w:t>
      </w:r>
      <w:r w:rsidR="0011182F">
        <w:rPr>
          <w:rtl/>
        </w:rPr>
        <w:t xml:space="preserve"> </w:t>
      </w:r>
      <w:r>
        <w:rPr>
          <w:rtl/>
        </w:rPr>
        <w:t xml:space="preserve"> </w:t>
      </w:r>
      <w:bookmarkEnd w:id="16087"/>
    </w:p>
    <w:p w14:paraId="7B98A3D5" w14:textId="29D217DE" w:rsidR="00B657A0" w:rsidRDefault="00B657A0" w:rsidP="00B657A0">
      <w:pPr>
        <w:pStyle w:val="KeepWithNext"/>
        <w:rPr>
          <w:rtl/>
          <w:lang w:eastAsia="he-IL"/>
        </w:rPr>
      </w:pPr>
    </w:p>
    <w:p w14:paraId="7BEA724A" w14:textId="5BAF8518" w:rsidR="00B657A0" w:rsidRDefault="00B657A0" w:rsidP="00B657A0">
      <w:pPr>
        <w:rPr>
          <w:rtl/>
          <w:lang w:eastAsia="he-IL"/>
        </w:rPr>
      </w:pPr>
      <w:bookmarkStart w:id="16088" w:name="_ETM_Q1_14138454"/>
      <w:bookmarkStart w:id="16089" w:name="_ETM_Q1_14138468"/>
      <w:bookmarkEnd w:id="16088"/>
      <w:bookmarkEnd w:id="16089"/>
      <w:r>
        <w:rPr>
          <w:rFonts w:hint="cs"/>
          <w:rtl/>
          <w:lang w:eastAsia="he-IL"/>
        </w:rPr>
        <w:t xml:space="preserve">נכון. </w:t>
      </w:r>
      <w:bookmarkStart w:id="16090" w:name="_ETM_Q1_14138814"/>
      <w:bookmarkEnd w:id="16090"/>
      <w:r>
        <w:rPr>
          <w:rFonts w:hint="cs"/>
          <w:rtl/>
          <w:lang w:eastAsia="he-IL"/>
        </w:rPr>
        <w:t>אם צריך.</w:t>
      </w:r>
      <w:bookmarkStart w:id="16091" w:name="_ETM_Q1_14139932"/>
      <w:bookmarkEnd w:id="16091"/>
    </w:p>
    <w:p w14:paraId="2B0FF108" w14:textId="1D9E933B" w:rsidR="00B657A0" w:rsidRDefault="00B657A0" w:rsidP="00B657A0">
      <w:pPr>
        <w:rPr>
          <w:rtl/>
          <w:lang w:eastAsia="he-IL"/>
        </w:rPr>
      </w:pPr>
      <w:bookmarkStart w:id="16092" w:name="_ETM_Q1_14139970"/>
      <w:bookmarkEnd w:id="16092"/>
    </w:p>
    <w:p w14:paraId="6782F14F" w14:textId="21A10DF4" w:rsidR="00B657A0" w:rsidRDefault="00B657A0" w:rsidP="00B657A0">
      <w:pPr>
        <w:pStyle w:val="af9"/>
        <w:keepNext/>
        <w:rPr>
          <w:rtl/>
          <w:lang w:eastAsia="he-IL"/>
        </w:rPr>
      </w:pPr>
      <w:bookmarkStart w:id="16093" w:name="ET_guest_בני_ארביב_2136"/>
      <w:r w:rsidRPr="00B657A0">
        <w:rPr>
          <w:rStyle w:val="TagStyle"/>
          <w:rtl/>
        </w:rPr>
        <w:t xml:space="preserve"> &lt;&lt; אורח &gt;&gt; </w:t>
      </w:r>
      <w:r w:rsidR="00F012A0">
        <w:rPr>
          <w:rtl/>
          <w:lang w:eastAsia="he-IL"/>
        </w:rPr>
        <w:t>בני ארביב</w:t>
      </w:r>
      <w:r>
        <w:rPr>
          <w:rtl/>
          <w:lang w:eastAsia="he-IL"/>
        </w:rPr>
        <w:t>:</w:t>
      </w:r>
      <w:r w:rsidRPr="00B657A0">
        <w:rPr>
          <w:rStyle w:val="TagStyle"/>
          <w:rtl/>
        </w:rPr>
        <w:t xml:space="preserve"> &lt;&lt; אורח &gt;&gt;</w:t>
      </w:r>
      <w:r w:rsidR="0011182F">
        <w:rPr>
          <w:rtl/>
          <w:lang w:eastAsia="he-IL"/>
        </w:rPr>
        <w:t xml:space="preserve"> </w:t>
      </w:r>
      <w:r>
        <w:rPr>
          <w:rtl/>
          <w:lang w:eastAsia="he-IL"/>
        </w:rPr>
        <w:t xml:space="preserve"> </w:t>
      </w:r>
      <w:bookmarkEnd w:id="16093"/>
    </w:p>
    <w:p w14:paraId="0E9567A5" w14:textId="14B5E65B" w:rsidR="00B657A0" w:rsidRDefault="00B657A0" w:rsidP="00B657A0">
      <w:pPr>
        <w:pStyle w:val="KeepWithNext"/>
        <w:rPr>
          <w:rtl/>
          <w:lang w:eastAsia="he-IL"/>
        </w:rPr>
      </w:pPr>
    </w:p>
    <w:p w14:paraId="2152FA7E" w14:textId="5CCA6837" w:rsidR="00B657A0" w:rsidRDefault="00B657A0" w:rsidP="00B657A0">
      <w:pPr>
        <w:rPr>
          <w:rtl/>
          <w:lang w:eastAsia="he-IL"/>
        </w:rPr>
      </w:pPr>
      <w:bookmarkStart w:id="16094" w:name="_ETM_Q1_14140582"/>
      <w:bookmarkStart w:id="16095" w:name="_ETM_Q1_14140596"/>
      <w:bookmarkEnd w:id="16094"/>
      <w:bookmarkEnd w:id="16095"/>
      <w:r>
        <w:rPr>
          <w:rFonts w:hint="cs"/>
          <w:rtl/>
          <w:lang w:eastAsia="he-IL"/>
        </w:rPr>
        <w:t>כי</w:t>
      </w:r>
      <w:r w:rsidR="001E2B6D">
        <w:rPr>
          <w:rFonts w:hint="cs"/>
          <w:rtl/>
          <w:lang w:eastAsia="he-IL"/>
        </w:rPr>
        <w:t>, תוכניות איחוד וחלוקה שלא -</w:t>
      </w:r>
      <w:bookmarkStart w:id="16096" w:name="_ETM_Q1_14143215"/>
      <w:bookmarkEnd w:id="16096"/>
      <w:r w:rsidR="001E2B6D">
        <w:rPr>
          <w:rFonts w:hint="cs"/>
          <w:rtl/>
          <w:lang w:eastAsia="he-IL"/>
        </w:rPr>
        <w:t xml:space="preserve"> - -</w:t>
      </w:r>
      <w:bookmarkStart w:id="16097" w:name="_ETM_Q1_14143456"/>
      <w:bookmarkEnd w:id="16097"/>
    </w:p>
    <w:p w14:paraId="26FCC657" w14:textId="4A51B8CB" w:rsidR="001E2B6D" w:rsidRDefault="001E2B6D" w:rsidP="00B657A0">
      <w:pPr>
        <w:rPr>
          <w:rtl/>
          <w:lang w:eastAsia="he-IL"/>
        </w:rPr>
      </w:pPr>
      <w:bookmarkStart w:id="16098" w:name="_ETM_Q1_14143486"/>
      <w:bookmarkEnd w:id="16098"/>
    </w:p>
    <w:p w14:paraId="3C2B1EA2" w14:textId="4ED8C586" w:rsidR="001E2B6D" w:rsidRDefault="001E2B6D" w:rsidP="001E2B6D">
      <w:pPr>
        <w:pStyle w:val="af9"/>
        <w:keepNext/>
        <w:rPr>
          <w:rtl/>
          <w:lang w:eastAsia="he-IL"/>
        </w:rPr>
      </w:pPr>
      <w:bookmarkStart w:id="16099" w:name="ET_guest_שירה_ברנד_2137"/>
      <w:r w:rsidRPr="001E2B6D">
        <w:rPr>
          <w:rStyle w:val="TagStyle"/>
          <w:rtl/>
        </w:rPr>
        <w:t xml:space="preserve"> &lt;&lt; אורח &gt;&gt; </w:t>
      </w:r>
      <w:r>
        <w:rPr>
          <w:rtl/>
          <w:lang w:eastAsia="he-IL"/>
        </w:rPr>
        <w:t>שירה ברנד:</w:t>
      </w:r>
      <w:r w:rsidRPr="001E2B6D">
        <w:rPr>
          <w:rStyle w:val="TagStyle"/>
          <w:rtl/>
        </w:rPr>
        <w:t xml:space="preserve"> &lt;&lt; אורח &gt;&gt;</w:t>
      </w:r>
      <w:r w:rsidR="0011182F">
        <w:rPr>
          <w:rtl/>
          <w:lang w:eastAsia="he-IL"/>
        </w:rPr>
        <w:t xml:space="preserve"> </w:t>
      </w:r>
      <w:r>
        <w:rPr>
          <w:rtl/>
          <w:lang w:eastAsia="he-IL"/>
        </w:rPr>
        <w:t xml:space="preserve"> </w:t>
      </w:r>
      <w:bookmarkEnd w:id="16099"/>
    </w:p>
    <w:p w14:paraId="49F187D2" w14:textId="51F45C14" w:rsidR="001E2B6D" w:rsidRDefault="001E2B6D" w:rsidP="001E2B6D">
      <w:pPr>
        <w:pStyle w:val="KeepWithNext"/>
        <w:rPr>
          <w:rtl/>
          <w:lang w:eastAsia="he-IL"/>
        </w:rPr>
      </w:pPr>
    </w:p>
    <w:p w14:paraId="267D4E79" w14:textId="4DA60FE6" w:rsidR="001E2B6D" w:rsidRDefault="001E2B6D" w:rsidP="001E2B6D">
      <w:pPr>
        <w:rPr>
          <w:rtl/>
          <w:lang w:eastAsia="he-IL"/>
        </w:rPr>
      </w:pPr>
      <w:bookmarkStart w:id="16100" w:name="_ETM_Q1_14144024"/>
      <w:bookmarkStart w:id="16101" w:name="_ETM_Q1_14144038"/>
      <w:bookmarkEnd w:id="16100"/>
      <w:bookmarkEnd w:id="16101"/>
      <w:r>
        <w:rPr>
          <w:rFonts w:hint="cs"/>
          <w:rtl/>
          <w:lang w:eastAsia="he-IL"/>
        </w:rPr>
        <w:t>גם בתוכניות כוללניות.</w:t>
      </w:r>
    </w:p>
    <w:p w14:paraId="5BD87455" w14:textId="19F3C30A" w:rsidR="001E2B6D" w:rsidRDefault="001E2B6D" w:rsidP="001E2B6D">
      <w:pPr>
        <w:rPr>
          <w:rtl/>
          <w:lang w:eastAsia="he-IL"/>
        </w:rPr>
      </w:pPr>
      <w:bookmarkStart w:id="16102" w:name="_ETM_Q1_14145530"/>
      <w:bookmarkStart w:id="16103" w:name="_ETM_Q1_14145564"/>
      <w:bookmarkEnd w:id="16102"/>
      <w:bookmarkEnd w:id="16103"/>
    </w:p>
    <w:p w14:paraId="378E0829" w14:textId="48002C9D" w:rsidR="001E2B6D" w:rsidRDefault="001E2B6D" w:rsidP="001E2B6D">
      <w:pPr>
        <w:pStyle w:val="af9"/>
        <w:keepNext/>
        <w:rPr>
          <w:rtl/>
          <w:lang w:eastAsia="he-IL"/>
        </w:rPr>
      </w:pPr>
      <w:bookmarkStart w:id="16104" w:name="ET_guest_בני_ארביב_2138"/>
      <w:r w:rsidRPr="001E2B6D">
        <w:rPr>
          <w:rStyle w:val="TagStyle"/>
          <w:rtl/>
        </w:rPr>
        <w:t xml:space="preserve"> &lt;&lt; אורח &gt;&gt; </w:t>
      </w:r>
      <w:r w:rsidR="00F012A0">
        <w:rPr>
          <w:rtl/>
          <w:lang w:eastAsia="he-IL"/>
        </w:rPr>
        <w:t>בני ארביב</w:t>
      </w:r>
      <w:r>
        <w:rPr>
          <w:rtl/>
          <w:lang w:eastAsia="he-IL"/>
        </w:rPr>
        <w:t>:</w:t>
      </w:r>
      <w:r w:rsidRPr="001E2B6D">
        <w:rPr>
          <w:rStyle w:val="TagStyle"/>
          <w:rtl/>
        </w:rPr>
        <w:t xml:space="preserve"> &lt;&lt; אורח &gt;&gt;</w:t>
      </w:r>
      <w:r w:rsidR="0011182F">
        <w:rPr>
          <w:rtl/>
          <w:lang w:eastAsia="he-IL"/>
        </w:rPr>
        <w:t xml:space="preserve"> </w:t>
      </w:r>
      <w:r>
        <w:rPr>
          <w:rtl/>
          <w:lang w:eastAsia="he-IL"/>
        </w:rPr>
        <w:t xml:space="preserve"> </w:t>
      </w:r>
      <w:bookmarkEnd w:id="16104"/>
    </w:p>
    <w:p w14:paraId="405B1FFD" w14:textId="02E6FA2A" w:rsidR="001E2B6D" w:rsidRDefault="001E2B6D" w:rsidP="001E2B6D">
      <w:pPr>
        <w:pStyle w:val="KeepWithNext"/>
        <w:rPr>
          <w:rtl/>
          <w:lang w:eastAsia="he-IL"/>
        </w:rPr>
      </w:pPr>
    </w:p>
    <w:p w14:paraId="7217DB25" w14:textId="4596300E" w:rsidR="001E2B6D" w:rsidRDefault="001E2B6D" w:rsidP="001E2B6D">
      <w:pPr>
        <w:rPr>
          <w:rtl/>
          <w:lang w:eastAsia="he-IL"/>
        </w:rPr>
      </w:pPr>
      <w:bookmarkStart w:id="16105" w:name="_ETM_Q1_14145991"/>
      <w:bookmarkStart w:id="16106" w:name="_ETM_Q1_14146006"/>
      <w:bookmarkEnd w:id="16105"/>
      <w:bookmarkEnd w:id="16106"/>
      <w:r>
        <w:rPr>
          <w:rFonts w:hint="cs"/>
          <w:rtl/>
          <w:lang w:eastAsia="he-IL"/>
        </w:rPr>
        <w:t>תוכניות איחוד וחלוקה שלא בהסכמה</w:t>
      </w:r>
      <w:bookmarkStart w:id="16107" w:name="_ETM_Q1_14144010"/>
      <w:bookmarkEnd w:id="16107"/>
      <w:r>
        <w:rPr>
          <w:rFonts w:hint="cs"/>
          <w:rtl/>
          <w:lang w:eastAsia="he-IL"/>
        </w:rPr>
        <w:t xml:space="preserve"> - -</w:t>
      </w:r>
      <w:bookmarkStart w:id="16108" w:name="_ETM_Q1_14144390"/>
      <w:bookmarkEnd w:id="16108"/>
      <w:r>
        <w:rPr>
          <w:rFonts w:hint="cs"/>
          <w:rtl/>
          <w:lang w:eastAsia="he-IL"/>
        </w:rPr>
        <w:t xml:space="preserve"> -</w:t>
      </w:r>
      <w:bookmarkStart w:id="16109" w:name="_ETM_Q1_14144504"/>
      <w:bookmarkEnd w:id="16109"/>
    </w:p>
    <w:p w14:paraId="53240BB9" w14:textId="28E29A24" w:rsidR="001E2B6D" w:rsidRDefault="001E2B6D" w:rsidP="001E2B6D">
      <w:pPr>
        <w:rPr>
          <w:rtl/>
          <w:lang w:eastAsia="he-IL"/>
        </w:rPr>
      </w:pPr>
      <w:bookmarkStart w:id="16110" w:name="_ETM_Q1_14144537"/>
      <w:bookmarkEnd w:id="16110"/>
    </w:p>
    <w:p w14:paraId="18401A11" w14:textId="5C99B425" w:rsidR="001E2B6D" w:rsidRDefault="001E2B6D" w:rsidP="001E2B6D">
      <w:pPr>
        <w:pStyle w:val="af6"/>
        <w:keepNext/>
        <w:rPr>
          <w:rtl/>
        </w:rPr>
      </w:pPr>
      <w:bookmarkStart w:id="16111" w:name="ET_yor_5069_2139"/>
      <w:r w:rsidRPr="001E2B6D">
        <w:rPr>
          <w:rStyle w:val="TagStyle"/>
          <w:rtl/>
        </w:rPr>
        <w:t xml:space="preserve"> &lt;&lt; יור &gt;&gt; </w:t>
      </w:r>
      <w:r>
        <w:rPr>
          <w:rtl/>
        </w:rPr>
        <w:t>היו"ר יעקב אשר:</w:t>
      </w:r>
      <w:r w:rsidRPr="001E2B6D">
        <w:rPr>
          <w:rStyle w:val="TagStyle"/>
          <w:rtl/>
        </w:rPr>
        <w:t xml:space="preserve"> &lt;&lt; יור &gt;&gt;</w:t>
      </w:r>
      <w:r w:rsidR="0011182F">
        <w:rPr>
          <w:rtl/>
        </w:rPr>
        <w:t xml:space="preserve"> </w:t>
      </w:r>
      <w:r>
        <w:rPr>
          <w:rtl/>
        </w:rPr>
        <w:t xml:space="preserve"> </w:t>
      </w:r>
      <w:bookmarkEnd w:id="16111"/>
    </w:p>
    <w:p w14:paraId="55FB05BC" w14:textId="1A17D03F" w:rsidR="001E2B6D" w:rsidRDefault="001E2B6D" w:rsidP="001E2B6D">
      <w:pPr>
        <w:pStyle w:val="KeepWithNext"/>
        <w:rPr>
          <w:rtl/>
          <w:lang w:eastAsia="he-IL"/>
        </w:rPr>
      </w:pPr>
    </w:p>
    <w:p w14:paraId="1E9CB749" w14:textId="6999563F" w:rsidR="001E2B6D" w:rsidRDefault="001E2B6D" w:rsidP="001E2B6D">
      <w:pPr>
        <w:rPr>
          <w:rtl/>
          <w:lang w:eastAsia="he-IL"/>
        </w:rPr>
      </w:pPr>
      <w:bookmarkStart w:id="16112" w:name="_ETM_Q1_14145102"/>
      <w:bookmarkStart w:id="16113" w:name="_ETM_Q1_14145118"/>
      <w:bookmarkEnd w:id="16112"/>
      <w:bookmarkEnd w:id="16113"/>
      <w:r>
        <w:rPr>
          <w:rFonts w:hint="cs"/>
          <w:rtl/>
          <w:lang w:eastAsia="he-IL"/>
        </w:rPr>
        <w:t>א</w:t>
      </w:r>
      <w:bookmarkStart w:id="16114" w:name="_ETM_Q1_14141934"/>
      <w:bookmarkEnd w:id="16114"/>
      <w:r>
        <w:rPr>
          <w:rFonts w:hint="cs"/>
          <w:rtl/>
          <w:lang w:eastAsia="he-IL"/>
        </w:rPr>
        <w:t>תם רוצים להביא עמדה מגובשת שלכם בעניין הזה?</w:t>
      </w:r>
    </w:p>
    <w:p w14:paraId="01FADD00" w14:textId="0FFCE926" w:rsidR="001E2B6D" w:rsidRDefault="001E2B6D" w:rsidP="001E2B6D">
      <w:pPr>
        <w:rPr>
          <w:rtl/>
          <w:lang w:eastAsia="he-IL"/>
        </w:rPr>
      </w:pPr>
      <w:bookmarkStart w:id="16115" w:name="_ETM_Q1_14148483"/>
      <w:bookmarkStart w:id="16116" w:name="_ETM_Q1_14150289"/>
      <w:bookmarkEnd w:id="16115"/>
      <w:bookmarkEnd w:id="16116"/>
    </w:p>
    <w:p w14:paraId="7489075C" w14:textId="2A0B3627" w:rsidR="001E2B6D" w:rsidRDefault="001E2B6D" w:rsidP="001E2B6D">
      <w:pPr>
        <w:pStyle w:val="af9"/>
        <w:keepNext/>
        <w:rPr>
          <w:rtl/>
          <w:lang w:eastAsia="he-IL"/>
        </w:rPr>
      </w:pPr>
      <w:bookmarkStart w:id="16117" w:name="ET_guest_בני_ארביב_2143"/>
      <w:r w:rsidRPr="001E2B6D">
        <w:rPr>
          <w:rStyle w:val="TagStyle"/>
          <w:rtl/>
        </w:rPr>
        <w:t xml:space="preserve"> &lt;&lt; אורח &gt;&gt; </w:t>
      </w:r>
      <w:r w:rsidR="00F012A0">
        <w:rPr>
          <w:rtl/>
          <w:lang w:eastAsia="he-IL"/>
        </w:rPr>
        <w:t>בני ארביב</w:t>
      </w:r>
      <w:r>
        <w:rPr>
          <w:rtl/>
          <w:lang w:eastAsia="he-IL"/>
        </w:rPr>
        <w:t>:</w:t>
      </w:r>
      <w:r w:rsidRPr="001E2B6D">
        <w:rPr>
          <w:rStyle w:val="TagStyle"/>
          <w:rtl/>
        </w:rPr>
        <w:t xml:space="preserve"> &lt;&lt; אורח &gt;&gt;</w:t>
      </w:r>
      <w:r w:rsidR="0011182F">
        <w:rPr>
          <w:rtl/>
          <w:lang w:eastAsia="he-IL"/>
        </w:rPr>
        <w:t xml:space="preserve"> </w:t>
      </w:r>
      <w:r>
        <w:rPr>
          <w:rtl/>
          <w:lang w:eastAsia="he-IL"/>
        </w:rPr>
        <w:t xml:space="preserve"> </w:t>
      </w:r>
      <w:bookmarkEnd w:id="16117"/>
    </w:p>
    <w:p w14:paraId="065E36C9" w14:textId="1EC98C13" w:rsidR="001E2B6D" w:rsidRDefault="001E2B6D" w:rsidP="001E2B6D">
      <w:pPr>
        <w:pStyle w:val="KeepWithNext"/>
        <w:rPr>
          <w:rtl/>
          <w:lang w:eastAsia="he-IL"/>
        </w:rPr>
      </w:pPr>
    </w:p>
    <w:p w14:paraId="350F73EB" w14:textId="7E5416B4" w:rsidR="001E2B6D" w:rsidRPr="001E2B6D" w:rsidRDefault="001E2B6D" w:rsidP="001E2B6D">
      <w:pPr>
        <w:rPr>
          <w:rtl/>
          <w:lang w:eastAsia="he-IL"/>
        </w:rPr>
      </w:pPr>
      <w:bookmarkStart w:id="16118" w:name="_ETM_Q1_14150636"/>
      <w:bookmarkStart w:id="16119" w:name="_ETM_Q1_14150662"/>
      <w:bookmarkEnd w:id="16118"/>
      <w:bookmarkEnd w:id="16119"/>
      <w:r>
        <w:rPr>
          <w:rFonts w:hint="cs"/>
          <w:rtl/>
          <w:lang w:eastAsia="he-IL"/>
        </w:rPr>
        <w:t>כן,</w:t>
      </w:r>
      <w:bookmarkStart w:id="16120" w:name="_ETM_Q1_14151031"/>
      <w:bookmarkEnd w:id="16120"/>
      <w:r>
        <w:rPr>
          <w:rFonts w:hint="cs"/>
          <w:rtl/>
          <w:lang w:eastAsia="he-IL"/>
        </w:rPr>
        <w:t xml:space="preserve"> אוקיי.</w:t>
      </w:r>
    </w:p>
    <w:p w14:paraId="0720D519" w14:textId="119BDA61" w:rsidR="001E2B6D" w:rsidRDefault="001E2B6D" w:rsidP="001E2B6D">
      <w:pPr>
        <w:rPr>
          <w:rtl/>
          <w:lang w:eastAsia="he-IL"/>
        </w:rPr>
      </w:pPr>
      <w:bookmarkStart w:id="16121" w:name="_ETM_Q1_14149886"/>
      <w:bookmarkEnd w:id="16121"/>
    </w:p>
    <w:p w14:paraId="23157ADB" w14:textId="4848CCEB" w:rsidR="001E2B6D" w:rsidRDefault="001E2B6D" w:rsidP="001E2B6D">
      <w:pPr>
        <w:pStyle w:val="af6"/>
        <w:keepNext/>
        <w:rPr>
          <w:rtl/>
        </w:rPr>
      </w:pPr>
      <w:bookmarkStart w:id="16122" w:name="ET_yor_5069_2141"/>
      <w:r w:rsidRPr="001E2B6D">
        <w:rPr>
          <w:rStyle w:val="TagStyle"/>
          <w:rtl/>
        </w:rPr>
        <w:t xml:space="preserve"> &lt;&lt; יור &gt;&gt; </w:t>
      </w:r>
      <w:r>
        <w:rPr>
          <w:rtl/>
        </w:rPr>
        <w:t>היו"ר יעקב אשר:</w:t>
      </w:r>
      <w:r w:rsidRPr="001E2B6D">
        <w:rPr>
          <w:rStyle w:val="TagStyle"/>
          <w:rtl/>
        </w:rPr>
        <w:t xml:space="preserve"> &lt;&lt; יור &gt;&gt;</w:t>
      </w:r>
      <w:r w:rsidR="0011182F">
        <w:rPr>
          <w:rtl/>
        </w:rPr>
        <w:t xml:space="preserve"> </w:t>
      </w:r>
      <w:r>
        <w:rPr>
          <w:rtl/>
        </w:rPr>
        <w:t xml:space="preserve"> </w:t>
      </w:r>
      <w:bookmarkEnd w:id="16122"/>
    </w:p>
    <w:p w14:paraId="5E1163EA" w14:textId="7D8659ED" w:rsidR="001E2B6D" w:rsidRDefault="001E2B6D" w:rsidP="001E2B6D">
      <w:pPr>
        <w:pStyle w:val="KeepWithNext"/>
        <w:rPr>
          <w:rtl/>
          <w:lang w:eastAsia="he-IL"/>
        </w:rPr>
      </w:pPr>
    </w:p>
    <w:p w14:paraId="2634E331" w14:textId="482B50C1" w:rsidR="001E2B6D" w:rsidRDefault="001E2B6D" w:rsidP="001E2B6D">
      <w:pPr>
        <w:rPr>
          <w:rtl/>
          <w:lang w:eastAsia="he-IL"/>
        </w:rPr>
      </w:pPr>
      <w:bookmarkStart w:id="16123" w:name="_ETM_Q1_14146275"/>
      <w:bookmarkStart w:id="16124" w:name="_ETM_Q1_14146314"/>
      <w:bookmarkEnd w:id="16123"/>
      <w:bookmarkEnd w:id="16124"/>
      <w:r>
        <w:rPr>
          <w:rFonts w:hint="cs"/>
          <w:rtl/>
          <w:lang w:eastAsia="he-IL"/>
        </w:rPr>
        <w:t>כי</w:t>
      </w:r>
      <w:bookmarkStart w:id="16125" w:name="_ETM_Q1_14146482"/>
      <w:bookmarkEnd w:id="16125"/>
      <w:r>
        <w:rPr>
          <w:rFonts w:hint="cs"/>
          <w:rtl/>
          <w:lang w:eastAsia="he-IL"/>
        </w:rPr>
        <w:t xml:space="preserve"> תומר פשוט התנדב לעשות במקומכם את העבודה עכשיו, זה הכל</w:t>
      </w:r>
      <w:bookmarkStart w:id="16126" w:name="_ETM_Q1_14148116"/>
      <w:bookmarkEnd w:id="16126"/>
      <w:r>
        <w:rPr>
          <w:rFonts w:hint="cs"/>
          <w:rtl/>
          <w:lang w:eastAsia="he-IL"/>
        </w:rPr>
        <w:t>.</w:t>
      </w:r>
      <w:bookmarkStart w:id="16127" w:name="_ETM_Q1_14148255"/>
      <w:bookmarkEnd w:id="16127"/>
    </w:p>
    <w:p w14:paraId="46AAF609" w14:textId="27AD9B9A" w:rsidR="001E2B6D" w:rsidRDefault="001E2B6D" w:rsidP="001E2B6D">
      <w:pPr>
        <w:rPr>
          <w:rtl/>
          <w:lang w:eastAsia="he-IL"/>
        </w:rPr>
      </w:pPr>
    </w:p>
    <w:p w14:paraId="4A371EBD" w14:textId="53C96BC9" w:rsidR="001E2B6D" w:rsidRDefault="001E2B6D" w:rsidP="001E2B6D">
      <w:pPr>
        <w:pStyle w:val="a4"/>
        <w:keepNext/>
        <w:rPr>
          <w:rtl/>
        </w:rPr>
      </w:pPr>
      <w:bookmarkStart w:id="16128" w:name="ET_speaker_תומר_רוזנר_2142"/>
      <w:r w:rsidRPr="001E2B6D">
        <w:rPr>
          <w:rStyle w:val="TagStyle"/>
          <w:rtl/>
        </w:rPr>
        <w:t xml:space="preserve"> &lt;&lt; דובר &gt;&gt; </w:t>
      </w:r>
      <w:r>
        <w:rPr>
          <w:rtl/>
        </w:rPr>
        <w:t>תומר רוזנר:</w:t>
      </w:r>
      <w:r w:rsidRPr="001E2B6D">
        <w:rPr>
          <w:rStyle w:val="TagStyle"/>
          <w:rtl/>
        </w:rPr>
        <w:t xml:space="preserve"> &lt;&lt; דובר &gt;&gt;</w:t>
      </w:r>
      <w:r w:rsidR="0011182F">
        <w:rPr>
          <w:rtl/>
        </w:rPr>
        <w:t xml:space="preserve"> </w:t>
      </w:r>
      <w:r>
        <w:rPr>
          <w:rtl/>
        </w:rPr>
        <w:t xml:space="preserve"> </w:t>
      </w:r>
      <w:bookmarkEnd w:id="16128"/>
    </w:p>
    <w:p w14:paraId="10900E2E" w14:textId="21670C9A" w:rsidR="001E2B6D" w:rsidRDefault="001E2B6D" w:rsidP="001E2B6D">
      <w:pPr>
        <w:pStyle w:val="KeepWithNext"/>
        <w:rPr>
          <w:rtl/>
          <w:lang w:eastAsia="he-IL"/>
        </w:rPr>
      </w:pPr>
    </w:p>
    <w:p w14:paraId="095B3542" w14:textId="215A7D35" w:rsidR="001E2B6D" w:rsidRDefault="001E2B6D" w:rsidP="001E2B6D">
      <w:pPr>
        <w:rPr>
          <w:rtl/>
          <w:lang w:eastAsia="he-IL"/>
        </w:rPr>
      </w:pPr>
      <w:bookmarkStart w:id="16129" w:name="_ETM_Q1_14149050"/>
      <w:bookmarkStart w:id="16130" w:name="_ETM_Q1_14149080"/>
      <w:bookmarkEnd w:id="16129"/>
      <w:bookmarkEnd w:id="16130"/>
      <w:r>
        <w:rPr>
          <w:rFonts w:hint="cs"/>
          <w:rtl/>
          <w:lang w:eastAsia="he-IL"/>
        </w:rPr>
        <w:t>לא, אני עושה את העבודה שלי. אני לא מתנדב לשום</w:t>
      </w:r>
      <w:bookmarkStart w:id="16131" w:name="_ETM_Q1_14155811"/>
      <w:bookmarkEnd w:id="16131"/>
      <w:r>
        <w:rPr>
          <w:rFonts w:hint="cs"/>
          <w:rtl/>
          <w:lang w:eastAsia="he-IL"/>
        </w:rPr>
        <w:t xml:space="preserve"> דבר.</w:t>
      </w:r>
      <w:bookmarkStart w:id="16132" w:name="_ETM_Q1_14157634"/>
      <w:bookmarkEnd w:id="16132"/>
    </w:p>
    <w:p w14:paraId="5D0EAE19" w14:textId="1739EBC5" w:rsidR="001E2B6D" w:rsidRDefault="001E2B6D" w:rsidP="001E2B6D">
      <w:pPr>
        <w:rPr>
          <w:rtl/>
          <w:lang w:eastAsia="he-IL"/>
        </w:rPr>
      </w:pPr>
      <w:bookmarkStart w:id="16133" w:name="_ETM_Q1_14157761"/>
      <w:bookmarkEnd w:id="16133"/>
    </w:p>
    <w:p w14:paraId="2416B39E" w14:textId="2E72D0F0" w:rsidR="001E2B6D" w:rsidRDefault="001E2B6D" w:rsidP="001E2B6D">
      <w:pPr>
        <w:pStyle w:val="af9"/>
        <w:keepNext/>
        <w:rPr>
          <w:rtl/>
          <w:lang w:eastAsia="he-IL"/>
        </w:rPr>
      </w:pPr>
      <w:bookmarkStart w:id="16134" w:name="ET_guest_בני_ארביב_2144"/>
      <w:r w:rsidRPr="001E2B6D">
        <w:rPr>
          <w:rStyle w:val="TagStyle"/>
          <w:rtl/>
        </w:rPr>
        <w:t xml:space="preserve"> &lt;&lt; אורח &gt;&gt; </w:t>
      </w:r>
      <w:r w:rsidR="00F012A0">
        <w:rPr>
          <w:rtl/>
          <w:lang w:eastAsia="he-IL"/>
        </w:rPr>
        <w:t>בני ארביב</w:t>
      </w:r>
      <w:r>
        <w:rPr>
          <w:rtl/>
          <w:lang w:eastAsia="he-IL"/>
        </w:rPr>
        <w:t>:</w:t>
      </w:r>
      <w:r w:rsidRPr="001E2B6D">
        <w:rPr>
          <w:rStyle w:val="TagStyle"/>
          <w:rtl/>
        </w:rPr>
        <w:t xml:space="preserve"> &lt;&lt; אורח &gt;&gt;</w:t>
      </w:r>
      <w:r w:rsidR="0011182F">
        <w:rPr>
          <w:rtl/>
          <w:lang w:eastAsia="he-IL"/>
        </w:rPr>
        <w:t xml:space="preserve"> </w:t>
      </w:r>
      <w:r>
        <w:rPr>
          <w:rtl/>
          <w:lang w:eastAsia="he-IL"/>
        </w:rPr>
        <w:t xml:space="preserve"> </w:t>
      </w:r>
      <w:bookmarkEnd w:id="16134"/>
    </w:p>
    <w:p w14:paraId="4AE77CAE" w14:textId="79E0CB4E" w:rsidR="001E2B6D" w:rsidRDefault="001E2B6D" w:rsidP="001E2B6D">
      <w:pPr>
        <w:pStyle w:val="KeepWithNext"/>
        <w:rPr>
          <w:rtl/>
          <w:lang w:eastAsia="he-IL"/>
        </w:rPr>
      </w:pPr>
    </w:p>
    <w:p w14:paraId="3FE45FA7" w14:textId="4E6625E1" w:rsidR="001E2B6D" w:rsidRDefault="001E2B6D" w:rsidP="001E2B6D">
      <w:pPr>
        <w:rPr>
          <w:rtl/>
          <w:lang w:eastAsia="he-IL"/>
        </w:rPr>
      </w:pPr>
      <w:bookmarkStart w:id="16135" w:name="_ETM_Q1_14158397"/>
      <w:bookmarkStart w:id="16136" w:name="_ETM_Q1_14158422"/>
      <w:bookmarkEnd w:id="16135"/>
      <w:bookmarkEnd w:id="16136"/>
      <w:r>
        <w:rPr>
          <w:rFonts w:hint="cs"/>
          <w:rtl/>
          <w:lang w:eastAsia="he-IL"/>
        </w:rPr>
        <w:t>נחשוב על זה. הערה נוספת.</w:t>
      </w:r>
    </w:p>
    <w:p w14:paraId="7A85FA96" w14:textId="00EB3DB7" w:rsidR="001E2B6D" w:rsidRDefault="001E2B6D" w:rsidP="001E2B6D">
      <w:pPr>
        <w:rPr>
          <w:rtl/>
          <w:lang w:eastAsia="he-IL"/>
        </w:rPr>
      </w:pPr>
      <w:bookmarkStart w:id="16137" w:name="_ETM_Q1_14161544"/>
      <w:bookmarkStart w:id="16138" w:name="_ETM_Q1_14161665"/>
      <w:bookmarkEnd w:id="16137"/>
      <w:bookmarkEnd w:id="16138"/>
    </w:p>
    <w:p w14:paraId="5BAB3446" w14:textId="2496B176" w:rsidR="001E2B6D" w:rsidRDefault="001E2B6D" w:rsidP="001E2B6D">
      <w:pPr>
        <w:pStyle w:val="a4"/>
        <w:keepNext/>
        <w:rPr>
          <w:rtl/>
        </w:rPr>
      </w:pPr>
      <w:bookmarkStart w:id="16139" w:name="ET_speaker_תומר_רוזנר_2145"/>
      <w:r w:rsidRPr="001E2B6D">
        <w:rPr>
          <w:rStyle w:val="TagStyle"/>
          <w:rtl/>
        </w:rPr>
        <w:t xml:space="preserve"> &lt;&lt; דובר &gt;&gt; </w:t>
      </w:r>
      <w:r>
        <w:rPr>
          <w:rtl/>
        </w:rPr>
        <w:t>תומר רוזנר:</w:t>
      </w:r>
      <w:r w:rsidRPr="001E2B6D">
        <w:rPr>
          <w:rStyle w:val="TagStyle"/>
          <w:rtl/>
        </w:rPr>
        <w:t xml:space="preserve"> &lt;&lt; דובר &gt;&gt;</w:t>
      </w:r>
      <w:r w:rsidR="0011182F">
        <w:rPr>
          <w:rtl/>
        </w:rPr>
        <w:t xml:space="preserve"> </w:t>
      </w:r>
      <w:r>
        <w:rPr>
          <w:rtl/>
        </w:rPr>
        <w:t xml:space="preserve"> </w:t>
      </w:r>
      <w:bookmarkEnd w:id="16139"/>
    </w:p>
    <w:p w14:paraId="42ADCACD" w14:textId="759EBAE2" w:rsidR="001E2B6D" w:rsidRDefault="001E2B6D" w:rsidP="001E2B6D">
      <w:pPr>
        <w:pStyle w:val="KeepWithNext"/>
        <w:rPr>
          <w:rtl/>
          <w:lang w:eastAsia="he-IL"/>
        </w:rPr>
      </w:pPr>
    </w:p>
    <w:p w14:paraId="6574764C" w14:textId="702B9950" w:rsidR="001E2B6D" w:rsidRDefault="001E2B6D" w:rsidP="001E2B6D">
      <w:pPr>
        <w:rPr>
          <w:rtl/>
          <w:lang w:eastAsia="he-IL"/>
        </w:rPr>
      </w:pPr>
      <w:r>
        <w:rPr>
          <w:rFonts w:hint="cs"/>
          <w:rtl/>
          <w:lang w:eastAsia="he-IL"/>
        </w:rPr>
        <w:t>ל</w:t>
      </w:r>
      <w:bookmarkStart w:id="16140" w:name="_ETM_Q1_14162415"/>
      <w:bookmarkStart w:id="16141" w:name="_ETM_Q1_14162445"/>
      <w:bookmarkEnd w:id="16140"/>
      <w:bookmarkEnd w:id="16141"/>
      <w:r>
        <w:rPr>
          <w:rFonts w:hint="cs"/>
          <w:rtl/>
          <w:lang w:eastAsia="he-IL"/>
        </w:rPr>
        <w:t xml:space="preserve">א, חבל. בואו נסגור את זה </w:t>
      </w:r>
      <w:bookmarkStart w:id="16142" w:name="_ETM_Q1_14164072"/>
      <w:bookmarkEnd w:id="16142"/>
      <w:r>
        <w:rPr>
          <w:rFonts w:hint="cs"/>
          <w:rtl/>
          <w:lang w:eastAsia="he-IL"/>
        </w:rPr>
        <w:t>פה.</w:t>
      </w:r>
      <w:bookmarkStart w:id="16143" w:name="_ETM_Q1_14164474"/>
      <w:bookmarkEnd w:id="16143"/>
    </w:p>
    <w:p w14:paraId="48F8B7FD" w14:textId="08B752FC" w:rsidR="001E2B6D" w:rsidRDefault="001E2B6D" w:rsidP="001E2B6D">
      <w:pPr>
        <w:rPr>
          <w:rtl/>
          <w:lang w:eastAsia="he-IL"/>
        </w:rPr>
      </w:pPr>
      <w:bookmarkStart w:id="16144" w:name="_ETM_Q1_14164602"/>
      <w:bookmarkEnd w:id="16144"/>
    </w:p>
    <w:p w14:paraId="7BF73A80" w14:textId="0459B5DD" w:rsidR="001E2B6D" w:rsidRDefault="001E2B6D" w:rsidP="001E2B6D">
      <w:pPr>
        <w:pStyle w:val="af9"/>
        <w:keepNext/>
        <w:rPr>
          <w:rtl/>
          <w:lang w:eastAsia="he-IL"/>
        </w:rPr>
      </w:pPr>
      <w:bookmarkStart w:id="16145" w:name="ET_guest_בני_ארביב_2146"/>
      <w:r w:rsidRPr="001E2B6D">
        <w:rPr>
          <w:rStyle w:val="TagStyle"/>
          <w:rtl/>
        </w:rPr>
        <w:t xml:space="preserve"> &lt;&lt; אורח &gt;&gt; </w:t>
      </w:r>
      <w:r w:rsidR="00F012A0">
        <w:rPr>
          <w:rtl/>
          <w:lang w:eastAsia="he-IL"/>
        </w:rPr>
        <w:t>בני ארביב</w:t>
      </w:r>
      <w:r>
        <w:rPr>
          <w:rtl/>
          <w:lang w:eastAsia="he-IL"/>
        </w:rPr>
        <w:t>:</w:t>
      </w:r>
      <w:r w:rsidRPr="001E2B6D">
        <w:rPr>
          <w:rStyle w:val="TagStyle"/>
          <w:rtl/>
        </w:rPr>
        <w:t xml:space="preserve"> &lt;&lt; אורח &gt;&gt;</w:t>
      </w:r>
      <w:r w:rsidR="0011182F">
        <w:rPr>
          <w:rtl/>
          <w:lang w:eastAsia="he-IL"/>
        </w:rPr>
        <w:t xml:space="preserve"> </w:t>
      </w:r>
      <w:r>
        <w:rPr>
          <w:rtl/>
          <w:lang w:eastAsia="he-IL"/>
        </w:rPr>
        <w:t xml:space="preserve"> </w:t>
      </w:r>
      <w:bookmarkEnd w:id="16145"/>
    </w:p>
    <w:p w14:paraId="75C3FC83" w14:textId="6545279E" w:rsidR="001E2B6D" w:rsidRDefault="001E2B6D" w:rsidP="001E2B6D">
      <w:pPr>
        <w:pStyle w:val="KeepWithNext"/>
        <w:rPr>
          <w:rtl/>
          <w:lang w:eastAsia="he-IL"/>
        </w:rPr>
      </w:pPr>
    </w:p>
    <w:p w14:paraId="290DD78E" w14:textId="249AAAE5" w:rsidR="001E2B6D" w:rsidRDefault="001E2B6D" w:rsidP="001E2B6D">
      <w:pPr>
        <w:rPr>
          <w:rtl/>
          <w:lang w:eastAsia="he-IL"/>
        </w:rPr>
      </w:pPr>
      <w:r>
        <w:rPr>
          <w:rFonts w:hint="cs"/>
          <w:rtl/>
          <w:lang w:eastAsia="he-IL"/>
        </w:rPr>
        <w:t>א</w:t>
      </w:r>
      <w:bookmarkStart w:id="16146" w:name="_ETM_Q1_14165394"/>
      <w:bookmarkStart w:id="16147" w:name="_ETM_Q1_14165421"/>
      <w:bookmarkEnd w:id="16146"/>
      <w:bookmarkEnd w:id="16147"/>
      <w:r>
        <w:rPr>
          <w:rFonts w:hint="cs"/>
          <w:rtl/>
          <w:lang w:eastAsia="he-IL"/>
        </w:rPr>
        <w:t xml:space="preserve">ז אוקיי, אפשר להשאיר את הנוסח, רק הכוונה ב"למעט", זה </w:t>
      </w:r>
      <w:bookmarkStart w:id="16148" w:name="_ETM_Q1_14169656"/>
      <w:bookmarkStart w:id="16149" w:name="_ETM_Q1_14164862"/>
      <w:bookmarkEnd w:id="16148"/>
      <w:bookmarkEnd w:id="16149"/>
      <w:r>
        <w:rPr>
          <w:rFonts w:hint="cs"/>
          <w:rtl/>
          <w:lang w:eastAsia="he-IL"/>
        </w:rPr>
        <w:t>למעט שאם התוכנית הנו</w:t>
      </w:r>
      <w:bookmarkStart w:id="16150" w:name="_ETM_Q1_14166298"/>
      <w:bookmarkEnd w:id="16150"/>
      <w:r>
        <w:rPr>
          <w:rFonts w:hint="cs"/>
          <w:rtl/>
          <w:lang w:eastAsia="he-IL"/>
        </w:rPr>
        <w:t>ספת...</w:t>
      </w:r>
      <w:bookmarkStart w:id="16151" w:name="_ETM_Q1_14168265"/>
      <w:bookmarkEnd w:id="16151"/>
    </w:p>
    <w:p w14:paraId="55FC0EF7" w14:textId="41D6F717" w:rsidR="001E2B6D" w:rsidRDefault="001E2B6D" w:rsidP="001E2B6D">
      <w:pPr>
        <w:rPr>
          <w:rtl/>
          <w:lang w:eastAsia="he-IL"/>
        </w:rPr>
      </w:pPr>
      <w:bookmarkStart w:id="16152" w:name="_ETM_Q1_14168380"/>
      <w:bookmarkEnd w:id="16152"/>
    </w:p>
    <w:p w14:paraId="6ED213A1" w14:textId="7A51F893" w:rsidR="001E2B6D" w:rsidRDefault="001E2B6D" w:rsidP="001E2B6D">
      <w:pPr>
        <w:pStyle w:val="a4"/>
        <w:keepNext/>
        <w:rPr>
          <w:rtl/>
        </w:rPr>
      </w:pPr>
      <w:bookmarkStart w:id="16153" w:name="ET_speaker_תומר_רוזנר_2147"/>
      <w:r w:rsidRPr="001E2B6D">
        <w:rPr>
          <w:rStyle w:val="TagStyle"/>
          <w:rtl/>
        </w:rPr>
        <w:t xml:space="preserve"> &lt;&lt; דובר &gt;&gt; </w:t>
      </w:r>
      <w:r>
        <w:rPr>
          <w:rtl/>
        </w:rPr>
        <w:t>תומר רוזנר:</w:t>
      </w:r>
      <w:r w:rsidRPr="001E2B6D">
        <w:rPr>
          <w:rStyle w:val="TagStyle"/>
          <w:rtl/>
        </w:rPr>
        <w:t xml:space="preserve"> &lt;&lt; דובר &gt;&gt;</w:t>
      </w:r>
      <w:r w:rsidR="0011182F">
        <w:rPr>
          <w:rtl/>
        </w:rPr>
        <w:t xml:space="preserve"> </w:t>
      </w:r>
      <w:r>
        <w:rPr>
          <w:rtl/>
        </w:rPr>
        <w:t xml:space="preserve"> </w:t>
      </w:r>
      <w:bookmarkEnd w:id="16153"/>
    </w:p>
    <w:p w14:paraId="567200C7" w14:textId="26CBB703" w:rsidR="001E2B6D" w:rsidRDefault="001E2B6D" w:rsidP="001E2B6D">
      <w:pPr>
        <w:pStyle w:val="KeepWithNext"/>
        <w:rPr>
          <w:rtl/>
          <w:lang w:eastAsia="he-IL"/>
        </w:rPr>
      </w:pPr>
    </w:p>
    <w:p w14:paraId="7038C647" w14:textId="74D8F71F" w:rsidR="001E2B6D" w:rsidRDefault="001E2B6D" w:rsidP="001E2B6D">
      <w:pPr>
        <w:rPr>
          <w:rtl/>
          <w:lang w:eastAsia="he-IL"/>
        </w:rPr>
      </w:pPr>
      <w:r>
        <w:rPr>
          <w:rFonts w:hint="cs"/>
          <w:rtl/>
          <w:lang w:eastAsia="he-IL"/>
        </w:rPr>
        <w:t>נ</w:t>
      </w:r>
      <w:bookmarkStart w:id="16154" w:name="_ETM_Q1_14169231"/>
      <w:bookmarkStart w:id="16155" w:name="_ETM_Q1_14169263"/>
      <w:bookmarkEnd w:id="16154"/>
      <w:bookmarkEnd w:id="16155"/>
      <w:r>
        <w:rPr>
          <w:rFonts w:hint="cs"/>
          <w:rtl/>
          <w:lang w:eastAsia="he-IL"/>
        </w:rPr>
        <w:t>כון.</w:t>
      </w:r>
    </w:p>
    <w:p w14:paraId="100BB14E" w14:textId="2B9DC38C" w:rsidR="001E2B6D" w:rsidRDefault="001E2B6D" w:rsidP="001E2B6D">
      <w:pPr>
        <w:rPr>
          <w:rtl/>
          <w:lang w:eastAsia="he-IL"/>
        </w:rPr>
      </w:pPr>
      <w:bookmarkStart w:id="16156" w:name="_ETM_Q1_14170307"/>
      <w:bookmarkStart w:id="16157" w:name="_ETM_Q1_14170407"/>
      <w:bookmarkEnd w:id="16156"/>
      <w:bookmarkEnd w:id="16157"/>
    </w:p>
    <w:p w14:paraId="5E638CE7" w14:textId="3F1F28D2" w:rsidR="001E2B6D" w:rsidRDefault="001E2B6D" w:rsidP="001E2B6D">
      <w:pPr>
        <w:pStyle w:val="af9"/>
        <w:keepNext/>
        <w:rPr>
          <w:rtl/>
          <w:lang w:eastAsia="he-IL"/>
        </w:rPr>
      </w:pPr>
      <w:bookmarkStart w:id="16158" w:name="ET_guest_בני_ארביב_2148"/>
      <w:r w:rsidRPr="001E2B6D">
        <w:rPr>
          <w:rStyle w:val="TagStyle"/>
          <w:rtl/>
        </w:rPr>
        <w:t xml:space="preserve"> &lt;&lt; אורח &gt;&gt; </w:t>
      </w:r>
      <w:r w:rsidR="00F012A0">
        <w:rPr>
          <w:rtl/>
          <w:lang w:eastAsia="he-IL"/>
        </w:rPr>
        <w:t>בני ארביב</w:t>
      </w:r>
      <w:r>
        <w:rPr>
          <w:rtl/>
          <w:lang w:eastAsia="he-IL"/>
        </w:rPr>
        <w:t>:</w:t>
      </w:r>
      <w:r w:rsidRPr="001E2B6D">
        <w:rPr>
          <w:rStyle w:val="TagStyle"/>
          <w:rtl/>
        </w:rPr>
        <w:t xml:space="preserve"> &lt;&lt; אורח &gt;&gt;</w:t>
      </w:r>
      <w:r w:rsidR="0011182F">
        <w:rPr>
          <w:rtl/>
          <w:lang w:eastAsia="he-IL"/>
        </w:rPr>
        <w:t xml:space="preserve"> </w:t>
      </w:r>
      <w:r>
        <w:rPr>
          <w:rtl/>
          <w:lang w:eastAsia="he-IL"/>
        </w:rPr>
        <w:t xml:space="preserve"> </w:t>
      </w:r>
      <w:bookmarkEnd w:id="16158"/>
    </w:p>
    <w:p w14:paraId="01D73CA1" w14:textId="1DF14C7B" w:rsidR="001E2B6D" w:rsidRDefault="001E2B6D" w:rsidP="001E2B6D">
      <w:pPr>
        <w:pStyle w:val="KeepWithNext"/>
        <w:rPr>
          <w:rtl/>
          <w:lang w:eastAsia="he-IL"/>
        </w:rPr>
      </w:pPr>
    </w:p>
    <w:p w14:paraId="1EF49FA2" w14:textId="2A76360B" w:rsidR="001E2B6D" w:rsidRDefault="001E2B6D" w:rsidP="001E2B6D">
      <w:pPr>
        <w:rPr>
          <w:rtl/>
          <w:lang w:eastAsia="he-IL"/>
        </w:rPr>
      </w:pPr>
      <w:bookmarkStart w:id="16159" w:name="_ETM_Q1_14171099"/>
      <w:bookmarkEnd w:id="16159"/>
      <w:r>
        <w:rPr>
          <w:rFonts w:hint="cs"/>
          <w:rtl/>
          <w:lang w:eastAsia="he-IL"/>
        </w:rPr>
        <w:t>א</w:t>
      </w:r>
      <w:bookmarkStart w:id="16160" w:name="_ETM_Q1_14171139"/>
      <w:bookmarkEnd w:id="16160"/>
      <w:r>
        <w:rPr>
          <w:rFonts w:hint="cs"/>
          <w:rtl/>
          <w:lang w:eastAsia="he-IL"/>
        </w:rPr>
        <w:t>וקיי</w:t>
      </w:r>
      <w:bookmarkStart w:id="16161" w:name="_ETM_Q1_14172195"/>
      <w:bookmarkStart w:id="16162" w:name="_ETM_Q1_14172314"/>
      <w:bookmarkEnd w:id="16161"/>
      <w:bookmarkEnd w:id="16162"/>
      <w:r>
        <w:rPr>
          <w:rFonts w:hint="cs"/>
          <w:rtl/>
          <w:lang w:eastAsia="he-IL"/>
        </w:rPr>
        <w:t>.</w:t>
      </w:r>
      <w:bookmarkStart w:id="16163" w:name="_ETM_Q1_14173140"/>
      <w:bookmarkEnd w:id="16163"/>
    </w:p>
    <w:p w14:paraId="168BF9A6" w14:textId="12F50D81" w:rsidR="001E2B6D" w:rsidRDefault="001E2B6D" w:rsidP="001E2B6D">
      <w:pPr>
        <w:rPr>
          <w:rtl/>
          <w:lang w:eastAsia="he-IL"/>
        </w:rPr>
      </w:pPr>
      <w:bookmarkStart w:id="16164" w:name="_ETM_Q1_14173254"/>
      <w:bookmarkEnd w:id="16164"/>
    </w:p>
    <w:p w14:paraId="5E13CA2E" w14:textId="7619985F" w:rsidR="001E2B6D" w:rsidRDefault="001E2B6D" w:rsidP="001E2B6D">
      <w:pPr>
        <w:pStyle w:val="af6"/>
        <w:keepNext/>
        <w:rPr>
          <w:rtl/>
        </w:rPr>
      </w:pPr>
      <w:bookmarkStart w:id="16165" w:name="ET_yor_5069_2149"/>
      <w:r w:rsidRPr="001E2B6D">
        <w:rPr>
          <w:rStyle w:val="TagStyle"/>
          <w:rtl/>
        </w:rPr>
        <w:t xml:space="preserve"> &lt;&lt; יור &gt;&gt; </w:t>
      </w:r>
      <w:r>
        <w:rPr>
          <w:rtl/>
        </w:rPr>
        <w:t>היו"ר יעקב אשר:</w:t>
      </w:r>
      <w:r w:rsidRPr="001E2B6D">
        <w:rPr>
          <w:rStyle w:val="TagStyle"/>
          <w:rtl/>
        </w:rPr>
        <w:t xml:space="preserve"> &lt;&lt; יור &gt;&gt;</w:t>
      </w:r>
      <w:r w:rsidR="0011182F">
        <w:rPr>
          <w:rtl/>
        </w:rPr>
        <w:t xml:space="preserve"> </w:t>
      </w:r>
      <w:r>
        <w:rPr>
          <w:rtl/>
        </w:rPr>
        <w:t xml:space="preserve"> </w:t>
      </w:r>
      <w:bookmarkEnd w:id="16165"/>
    </w:p>
    <w:p w14:paraId="13AC014F" w14:textId="1A503E7C" w:rsidR="001E2B6D" w:rsidRDefault="001E2B6D" w:rsidP="001E2B6D">
      <w:pPr>
        <w:pStyle w:val="KeepWithNext"/>
        <w:rPr>
          <w:rtl/>
          <w:lang w:eastAsia="he-IL"/>
        </w:rPr>
      </w:pPr>
    </w:p>
    <w:p w14:paraId="1379DEA3" w14:textId="219B3C5C" w:rsidR="001E2B6D" w:rsidRDefault="001E2B6D" w:rsidP="001E2B6D">
      <w:pPr>
        <w:rPr>
          <w:rtl/>
          <w:lang w:eastAsia="he-IL"/>
        </w:rPr>
      </w:pPr>
      <w:bookmarkStart w:id="16166" w:name="_ETM_Q1_14173864"/>
      <w:bookmarkStart w:id="16167" w:name="_ETM_Q1_14173890"/>
      <w:bookmarkEnd w:id="16166"/>
      <w:bookmarkEnd w:id="16167"/>
      <w:r>
        <w:rPr>
          <w:rFonts w:hint="cs"/>
          <w:rtl/>
          <w:lang w:eastAsia="he-IL"/>
        </w:rPr>
        <w:t xml:space="preserve">בסדר גמור. </w:t>
      </w:r>
      <w:bookmarkStart w:id="16168" w:name="_ETM_Q1_14170038"/>
      <w:bookmarkEnd w:id="16168"/>
      <w:r>
        <w:rPr>
          <w:rFonts w:hint="cs"/>
          <w:rtl/>
          <w:lang w:eastAsia="he-IL"/>
        </w:rPr>
        <w:t>עכשיו, אני עדיין מאפשר לכם</w:t>
      </w:r>
      <w:bookmarkStart w:id="16169" w:name="_ETM_Q1_14172211"/>
      <w:bookmarkEnd w:id="16169"/>
      <w:r>
        <w:rPr>
          <w:rFonts w:hint="cs"/>
          <w:rtl/>
          <w:lang w:eastAsia="he-IL"/>
        </w:rPr>
        <w:t xml:space="preserve"> להרים דגל אדום בעניין הזה. אבל, כרגע הנוסח נשאר כזה.</w:t>
      </w:r>
    </w:p>
    <w:p w14:paraId="18673FD9" w14:textId="77777777" w:rsidR="009D0841" w:rsidRDefault="009D0841" w:rsidP="001E2B6D">
      <w:pPr>
        <w:pStyle w:val="af9"/>
        <w:keepNext/>
        <w:rPr>
          <w:rStyle w:val="TagStyle"/>
          <w:vanish w:val="0"/>
          <w:rtl/>
        </w:rPr>
      </w:pPr>
      <w:bookmarkStart w:id="16170" w:name="_ETM_Q1_14177501"/>
      <w:bookmarkStart w:id="16171" w:name="_ETM_Q1_14182547"/>
      <w:bookmarkStart w:id="16172" w:name="ET_guest_בני_ארביב_2153"/>
      <w:bookmarkStart w:id="16173" w:name="_Hlk136948065"/>
      <w:bookmarkEnd w:id="16170"/>
      <w:bookmarkEnd w:id="16171"/>
    </w:p>
    <w:p w14:paraId="207BAA85" w14:textId="07ACB1FE" w:rsidR="001E2B6D" w:rsidRDefault="001E2B6D" w:rsidP="001E2B6D">
      <w:pPr>
        <w:pStyle w:val="af9"/>
        <w:keepNext/>
        <w:rPr>
          <w:rtl/>
          <w:lang w:eastAsia="he-IL"/>
        </w:rPr>
      </w:pPr>
      <w:r w:rsidRPr="001E2B6D">
        <w:rPr>
          <w:rStyle w:val="TagStyle"/>
          <w:rtl/>
        </w:rPr>
        <w:t xml:space="preserve"> &lt;&lt; אורח &gt;&gt; </w:t>
      </w:r>
      <w:r w:rsidR="00F012A0">
        <w:rPr>
          <w:rtl/>
          <w:lang w:eastAsia="he-IL"/>
        </w:rPr>
        <w:t>בני ארביב</w:t>
      </w:r>
      <w:r>
        <w:rPr>
          <w:rtl/>
          <w:lang w:eastAsia="he-IL"/>
        </w:rPr>
        <w:t>:</w:t>
      </w:r>
      <w:r w:rsidRPr="001E2B6D">
        <w:rPr>
          <w:rStyle w:val="TagStyle"/>
          <w:rtl/>
        </w:rPr>
        <w:t xml:space="preserve"> &lt;&lt; אורח &gt;&gt;</w:t>
      </w:r>
      <w:r w:rsidR="0011182F">
        <w:rPr>
          <w:rtl/>
          <w:lang w:eastAsia="he-IL"/>
        </w:rPr>
        <w:t xml:space="preserve"> </w:t>
      </w:r>
      <w:r>
        <w:rPr>
          <w:rtl/>
          <w:lang w:eastAsia="he-IL"/>
        </w:rPr>
        <w:t xml:space="preserve"> </w:t>
      </w:r>
      <w:bookmarkEnd w:id="16172"/>
    </w:p>
    <w:p w14:paraId="138EBC72" w14:textId="6DE89C3A" w:rsidR="001E2B6D" w:rsidRDefault="001E2B6D" w:rsidP="001E2B6D">
      <w:pPr>
        <w:pStyle w:val="KeepWithNext"/>
        <w:rPr>
          <w:rtl/>
          <w:lang w:eastAsia="he-IL"/>
        </w:rPr>
      </w:pPr>
    </w:p>
    <w:p w14:paraId="5C0DD71C" w14:textId="6E6B61D0" w:rsidR="001E2B6D" w:rsidRDefault="001E2B6D" w:rsidP="001E2B6D">
      <w:pPr>
        <w:rPr>
          <w:rtl/>
          <w:lang w:eastAsia="he-IL"/>
        </w:rPr>
      </w:pPr>
      <w:bookmarkStart w:id="16174" w:name="_ETM_Q1_14183173"/>
      <w:bookmarkStart w:id="16175" w:name="_ETM_Q1_14183206"/>
      <w:bookmarkEnd w:id="16174"/>
      <w:bookmarkEnd w:id="16175"/>
      <w:r>
        <w:rPr>
          <w:rFonts w:hint="cs"/>
          <w:rtl/>
          <w:lang w:eastAsia="he-IL"/>
        </w:rPr>
        <w:t xml:space="preserve">הערה קצרה נוספת ואחרונה. יש כ-30 </w:t>
      </w:r>
      <w:bookmarkStart w:id="16176" w:name="_ETM_Q1_14186058"/>
      <w:bookmarkEnd w:id="16176"/>
      <w:r>
        <w:rPr>
          <w:rFonts w:hint="cs"/>
          <w:rtl/>
          <w:lang w:eastAsia="he-IL"/>
        </w:rPr>
        <w:t>תוכניות, או קצת פחות, שכבר עכשיו חלפו 18 חודשים</w:t>
      </w:r>
      <w:bookmarkStart w:id="16177" w:name="_ETM_Q1_14190534"/>
      <w:bookmarkEnd w:id="16177"/>
      <w:r>
        <w:rPr>
          <w:rFonts w:hint="cs"/>
          <w:rtl/>
          <w:lang w:eastAsia="he-IL"/>
        </w:rPr>
        <w:t xml:space="preserve">. למען הסר ספק, כן? יש שאלה פרשנית שלדעתנו התשובה </w:t>
      </w:r>
      <w:bookmarkStart w:id="16178" w:name="_ETM_Q1_14195618"/>
      <w:bookmarkEnd w:id="16178"/>
      <w:r>
        <w:rPr>
          <w:rFonts w:hint="cs"/>
          <w:rtl/>
          <w:lang w:eastAsia="he-IL"/>
        </w:rPr>
        <w:t xml:space="preserve">ברורה, אני רק אומר את זה כאן </w:t>
      </w:r>
      <w:r>
        <w:rPr>
          <w:rtl/>
          <w:lang w:eastAsia="he-IL"/>
        </w:rPr>
        <w:t>–</w:t>
      </w:r>
      <w:r>
        <w:rPr>
          <w:rFonts w:hint="cs"/>
          <w:rtl/>
          <w:lang w:eastAsia="he-IL"/>
        </w:rPr>
        <w:t xml:space="preserve"> לד</w:t>
      </w:r>
      <w:bookmarkStart w:id="16179" w:name="_ETM_Q1_14199366"/>
      <w:bookmarkEnd w:id="16179"/>
      <w:r>
        <w:rPr>
          <w:rFonts w:hint="cs"/>
          <w:rtl/>
          <w:lang w:eastAsia="he-IL"/>
        </w:rPr>
        <w:t>עתנו אפשר</w:t>
      </w:r>
      <w:bookmarkStart w:id="16180" w:name="_ETM_Q1_14197286"/>
      <w:bookmarkEnd w:id="16180"/>
      <w:r>
        <w:rPr>
          <w:rFonts w:hint="cs"/>
          <w:rtl/>
          <w:lang w:eastAsia="he-IL"/>
        </w:rPr>
        <w:t xml:space="preserve"> לתת ארכה גם אחרי שחלף המועד.</w:t>
      </w:r>
      <w:bookmarkStart w:id="16181" w:name="_ETM_Q1_14202841"/>
      <w:bookmarkEnd w:id="16181"/>
    </w:p>
    <w:bookmarkEnd w:id="16173"/>
    <w:p w14:paraId="48092D71" w14:textId="2321166E" w:rsidR="001E2B6D" w:rsidRDefault="001E2B6D" w:rsidP="001E2B6D">
      <w:pPr>
        <w:rPr>
          <w:rtl/>
          <w:lang w:eastAsia="he-IL"/>
        </w:rPr>
      </w:pPr>
    </w:p>
    <w:p w14:paraId="47662D49" w14:textId="1749A486" w:rsidR="001E2B6D" w:rsidRDefault="001E2B6D" w:rsidP="001E2B6D">
      <w:pPr>
        <w:pStyle w:val="a4"/>
        <w:keepNext/>
        <w:rPr>
          <w:rtl/>
        </w:rPr>
      </w:pPr>
      <w:bookmarkStart w:id="16182" w:name="ET_speaker_תומר_רוזנר_2154"/>
      <w:r w:rsidRPr="001E2B6D">
        <w:rPr>
          <w:rStyle w:val="TagStyle"/>
          <w:rtl/>
        </w:rPr>
        <w:t xml:space="preserve"> &lt;&lt; דובר &gt;&gt; </w:t>
      </w:r>
      <w:r>
        <w:rPr>
          <w:rtl/>
        </w:rPr>
        <w:t>תומר רוזנר:</w:t>
      </w:r>
      <w:r w:rsidRPr="001E2B6D">
        <w:rPr>
          <w:rStyle w:val="TagStyle"/>
          <w:rtl/>
        </w:rPr>
        <w:t xml:space="preserve"> &lt;&lt; דובר &gt;&gt;</w:t>
      </w:r>
      <w:r w:rsidR="0011182F">
        <w:rPr>
          <w:rtl/>
        </w:rPr>
        <w:t xml:space="preserve"> </w:t>
      </w:r>
      <w:r>
        <w:rPr>
          <w:rtl/>
        </w:rPr>
        <w:t xml:space="preserve"> </w:t>
      </w:r>
      <w:bookmarkEnd w:id="16182"/>
    </w:p>
    <w:p w14:paraId="48365D1B" w14:textId="295970B9" w:rsidR="001E2B6D" w:rsidRDefault="001E2B6D" w:rsidP="001E2B6D">
      <w:pPr>
        <w:pStyle w:val="KeepWithNext"/>
        <w:rPr>
          <w:rtl/>
          <w:lang w:eastAsia="he-IL"/>
        </w:rPr>
      </w:pPr>
    </w:p>
    <w:p w14:paraId="674631CF" w14:textId="4075BD43" w:rsidR="001E2B6D" w:rsidRDefault="001E2B6D" w:rsidP="001E2B6D">
      <w:pPr>
        <w:rPr>
          <w:rtl/>
          <w:lang w:eastAsia="he-IL"/>
        </w:rPr>
      </w:pPr>
      <w:r>
        <w:rPr>
          <w:rFonts w:hint="cs"/>
          <w:rtl/>
          <w:lang w:eastAsia="he-IL"/>
        </w:rPr>
        <w:t>כ</w:t>
      </w:r>
      <w:bookmarkStart w:id="16183" w:name="_ETM_Q1_14203618"/>
      <w:bookmarkStart w:id="16184" w:name="_ETM_Q1_14203641"/>
      <w:bookmarkEnd w:id="16183"/>
      <w:bookmarkEnd w:id="16184"/>
      <w:r>
        <w:rPr>
          <w:rFonts w:hint="cs"/>
          <w:rtl/>
          <w:lang w:eastAsia="he-IL"/>
        </w:rPr>
        <w:t xml:space="preserve">כה </w:t>
      </w:r>
      <w:bookmarkStart w:id="16185" w:name="_ETM_Q1_14203795"/>
      <w:bookmarkEnd w:id="16185"/>
      <w:r>
        <w:rPr>
          <w:rFonts w:hint="cs"/>
          <w:rtl/>
          <w:lang w:eastAsia="he-IL"/>
        </w:rPr>
        <w:t>אתם נוהגים כבר שנים, נכון?</w:t>
      </w:r>
      <w:bookmarkStart w:id="16186" w:name="_ETM_Q1_14205844"/>
      <w:bookmarkEnd w:id="16186"/>
    </w:p>
    <w:p w14:paraId="14078DBD" w14:textId="00D536AC" w:rsidR="001E2B6D" w:rsidRDefault="001E2B6D" w:rsidP="001E2B6D">
      <w:pPr>
        <w:rPr>
          <w:rtl/>
          <w:lang w:eastAsia="he-IL"/>
        </w:rPr>
      </w:pPr>
    </w:p>
    <w:p w14:paraId="0E9F2201" w14:textId="577A11BA" w:rsidR="001E2B6D" w:rsidRDefault="001E2B6D" w:rsidP="001E2B6D">
      <w:pPr>
        <w:pStyle w:val="af9"/>
        <w:keepNext/>
        <w:rPr>
          <w:rtl/>
          <w:lang w:eastAsia="he-IL"/>
        </w:rPr>
      </w:pPr>
      <w:bookmarkStart w:id="16187" w:name="ET_guest_בני_ארביב_2155"/>
      <w:r w:rsidRPr="001E2B6D">
        <w:rPr>
          <w:rStyle w:val="TagStyle"/>
          <w:rtl/>
        </w:rPr>
        <w:t xml:space="preserve"> &lt;&lt; אורח &gt;&gt; </w:t>
      </w:r>
      <w:r w:rsidR="00F012A0">
        <w:rPr>
          <w:rtl/>
          <w:lang w:eastAsia="he-IL"/>
        </w:rPr>
        <w:t>בני ארביב</w:t>
      </w:r>
      <w:r>
        <w:rPr>
          <w:rtl/>
          <w:lang w:eastAsia="he-IL"/>
        </w:rPr>
        <w:t>:</w:t>
      </w:r>
      <w:r w:rsidRPr="001E2B6D">
        <w:rPr>
          <w:rStyle w:val="TagStyle"/>
          <w:rtl/>
        </w:rPr>
        <w:t xml:space="preserve"> &lt;&lt; אורח &gt;&gt;</w:t>
      </w:r>
      <w:r w:rsidR="0011182F">
        <w:rPr>
          <w:rtl/>
          <w:lang w:eastAsia="he-IL"/>
        </w:rPr>
        <w:t xml:space="preserve"> </w:t>
      </w:r>
      <w:r>
        <w:rPr>
          <w:rtl/>
          <w:lang w:eastAsia="he-IL"/>
        </w:rPr>
        <w:t xml:space="preserve"> </w:t>
      </w:r>
      <w:bookmarkEnd w:id="16187"/>
    </w:p>
    <w:p w14:paraId="776E6158" w14:textId="5246BD6E" w:rsidR="001E2B6D" w:rsidRDefault="001E2B6D" w:rsidP="001E2B6D">
      <w:pPr>
        <w:pStyle w:val="KeepWithNext"/>
        <w:rPr>
          <w:rtl/>
          <w:lang w:eastAsia="he-IL"/>
        </w:rPr>
      </w:pPr>
    </w:p>
    <w:p w14:paraId="7EDDFAD4" w14:textId="477BE095" w:rsidR="001E2B6D" w:rsidRDefault="001E2B6D" w:rsidP="001E2B6D">
      <w:pPr>
        <w:rPr>
          <w:rtl/>
          <w:lang w:eastAsia="he-IL"/>
        </w:rPr>
      </w:pPr>
      <w:r>
        <w:rPr>
          <w:rFonts w:hint="cs"/>
          <w:rtl/>
          <w:lang w:eastAsia="he-IL"/>
        </w:rPr>
        <w:t>כ</w:t>
      </w:r>
      <w:bookmarkStart w:id="16188" w:name="_ETM_Q1_14206521"/>
      <w:bookmarkStart w:id="16189" w:name="_ETM_Q1_14206544"/>
      <w:bookmarkEnd w:id="16188"/>
      <w:bookmarkEnd w:id="16189"/>
      <w:r>
        <w:rPr>
          <w:rFonts w:hint="cs"/>
          <w:rtl/>
          <w:lang w:eastAsia="he-IL"/>
        </w:rPr>
        <w:t>כה אנחנו נוהגים. אכן כן.</w:t>
      </w:r>
      <w:bookmarkStart w:id="16190" w:name="_ETM_Q1_14208179"/>
      <w:bookmarkEnd w:id="16190"/>
    </w:p>
    <w:p w14:paraId="1F1D04AB" w14:textId="3748CD38" w:rsidR="001E2B6D" w:rsidRDefault="001E2B6D" w:rsidP="001E2B6D">
      <w:pPr>
        <w:rPr>
          <w:rtl/>
          <w:lang w:eastAsia="he-IL"/>
        </w:rPr>
      </w:pPr>
      <w:bookmarkStart w:id="16191" w:name="_ETM_Q1_14208273"/>
      <w:bookmarkEnd w:id="16191"/>
    </w:p>
    <w:p w14:paraId="7EF5A08D" w14:textId="026B88AE" w:rsidR="001E2B6D" w:rsidRDefault="001E2B6D" w:rsidP="001E2B6D">
      <w:pPr>
        <w:pStyle w:val="af6"/>
        <w:keepNext/>
        <w:rPr>
          <w:rtl/>
        </w:rPr>
      </w:pPr>
      <w:bookmarkStart w:id="16192" w:name="ET_yor_5069_2156"/>
      <w:r w:rsidRPr="001E2B6D">
        <w:rPr>
          <w:rStyle w:val="TagStyle"/>
          <w:rtl/>
        </w:rPr>
        <w:t xml:space="preserve"> &lt;&lt; יור &gt;&gt; </w:t>
      </w:r>
      <w:r>
        <w:rPr>
          <w:rtl/>
        </w:rPr>
        <w:t>היו"ר יעקב אשר:</w:t>
      </w:r>
      <w:r w:rsidRPr="001E2B6D">
        <w:rPr>
          <w:rStyle w:val="TagStyle"/>
          <w:rtl/>
        </w:rPr>
        <w:t xml:space="preserve"> &lt;&lt; יור &gt;&gt;</w:t>
      </w:r>
      <w:r w:rsidR="0011182F">
        <w:rPr>
          <w:rtl/>
        </w:rPr>
        <w:t xml:space="preserve"> </w:t>
      </w:r>
      <w:r>
        <w:rPr>
          <w:rtl/>
        </w:rPr>
        <w:t xml:space="preserve"> </w:t>
      </w:r>
      <w:bookmarkEnd w:id="16192"/>
    </w:p>
    <w:p w14:paraId="41D12ECD" w14:textId="0D11BA62" w:rsidR="001E2B6D" w:rsidRDefault="001E2B6D" w:rsidP="001E2B6D">
      <w:pPr>
        <w:pStyle w:val="KeepWithNext"/>
        <w:rPr>
          <w:rtl/>
          <w:lang w:eastAsia="he-IL"/>
        </w:rPr>
      </w:pPr>
    </w:p>
    <w:p w14:paraId="7C2803AF" w14:textId="0B1B9804" w:rsidR="001E2B6D" w:rsidRDefault="001E2B6D" w:rsidP="001E2B6D">
      <w:pPr>
        <w:rPr>
          <w:rtl/>
          <w:lang w:eastAsia="he-IL"/>
        </w:rPr>
      </w:pPr>
      <w:bookmarkStart w:id="16193" w:name="_ETM_Q1_14208928"/>
      <w:bookmarkStart w:id="16194" w:name="_ETM_Q1_14208961"/>
      <w:bookmarkEnd w:id="16193"/>
      <w:bookmarkEnd w:id="16194"/>
      <w:r>
        <w:rPr>
          <w:rFonts w:hint="cs"/>
          <w:rtl/>
          <w:lang w:eastAsia="he-IL"/>
        </w:rPr>
        <w:t xml:space="preserve">זה נקרא, </w:t>
      </w:r>
      <w:bookmarkStart w:id="16195" w:name="_ETM_Q1_14209449"/>
      <w:bookmarkEnd w:id="16195"/>
      <w:r>
        <w:rPr>
          <w:rFonts w:hint="cs"/>
          <w:rtl/>
          <w:lang w:eastAsia="he-IL"/>
        </w:rPr>
        <w:t>הכשרת עבירה מנהלית. אפרופו הכשרת עבירת בנייה.</w:t>
      </w:r>
      <w:bookmarkStart w:id="16196" w:name="_ETM_Q1_14213723"/>
      <w:bookmarkEnd w:id="16196"/>
    </w:p>
    <w:p w14:paraId="53CD0673" w14:textId="7B7D5765" w:rsidR="001E2B6D" w:rsidRDefault="001E2B6D" w:rsidP="001E2B6D">
      <w:pPr>
        <w:rPr>
          <w:rtl/>
          <w:lang w:eastAsia="he-IL"/>
        </w:rPr>
      </w:pPr>
      <w:bookmarkStart w:id="16197" w:name="_ETM_Q1_14213843"/>
      <w:bookmarkStart w:id="16198" w:name="_ETM_Q1_14217817"/>
      <w:bookmarkStart w:id="16199" w:name="_ETM_Q1_14217961"/>
      <w:bookmarkEnd w:id="16197"/>
      <w:bookmarkEnd w:id="16198"/>
      <w:bookmarkEnd w:id="16199"/>
    </w:p>
    <w:p w14:paraId="128EB3EE" w14:textId="7BFB2D28" w:rsidR="001E2B6D" w:rsidRDefault="001E2B6D" w:rsidP="001E2B6D">
      <w:pPr>
        <w:pStyle w:val="af9"/>
        <w:keepNext/>
        <w:rPr>
          <w:rtl/>
          <w:lang w:eastAsia="he-IL"/>
        </w:rPr>
      </w:pPr>
      <w:bookmarkStart w:id="16200" w:name="ET_guest_בני_ארביב_2158"/>
      <w:r w:rsidRPr="001E2B6D">
        <w:rPr>
          <w:rStyle w:val="TagStyle"/>
          <w:rtl/>
        </w:rPr>
        <w:t xml:space="preserve"> &lt;&lt; אורח &gt;&gt; </w:t>
      </w:r>
      <w:r w:rsidR="00F012A0">
        <w:rPr>
          <w:rtl/>
          <w:lang w:eastAsia="he-IL"/>
        </w:rPr>
        <w:t>בני ארביב</w:t>
      </w:r>
      <w:r>
        <w:rPr>
          <w:rtl/>
          <w:lang w:eastAsia="he-IL"/>
        </w:rPr>
        <w:t>:</w:t>
      </w:r>
      <w:r w:rsidRPr="001E2B6D">
        <w:rPr>
          <w:rStyle w:val="TagStyle"/>
          <w:rtl/>
        </w:rPr>
        <w:t xml:space="preserve"> &lt;&lt; אורח &gt;&gt;</w:t>
      </w:r>
      <w:r w:rsidR="0011182F">
        <w:rPr>
          <w:rtl/>
          <w:lang w:eastAsia="he-IL"/>
        </w:rPr>
        <w:t xml:space="preserve"> </w:t>
      </w:r>
      <w:r>
        <w:rPr>
          <w:rtl/>
          <w:lang w:eastAsia="he-IL"/>
        </w:rPr>
        <w:t xml:space="preserve"> </w:t>
      </w:r>
      <w:bookmarkEnd w:id="16200"/>
    </w:p>
    <w:p w14:paraId="03C47751" w14:textId="4C9559B3" w:rsidR="001E2B6D" w:rsidRDefault="001E2B6D" w:rsidP="001E2B6D">
      <w:pPr>
        <w:pStyle w:val="KeepWithNext"/>
        <w:rPr>
          <w:rtl/>
          <w:lang w:eastAsia="he-IL"/>
        </w:rPr>
      </w:pPr>
    </w:p>
    <w:p w14:paraId="189F0F0E" w14:textId="6F7178A5" w:rsidR="001E2B6D" w:rsidRDefault="001E2B6D" w:rsidP="001E2B6D">
      <w:pPr>
        <w:rPr>
          <w:rtl/>
          <w:lang w:eastAsia="he-IL"/>
        </w:rPr>
      </w:pPr>
      <w:bookmarkStart w:id="16201" w:name="_ETM_Q1_14219991"/>
      <w:bookmarkStart w:id="16202" w:name="_ETM_Q1_14220022"/>
      <w:bookmarkEnd w:id="16201"/>
      <w:bookmarkEnd w:id="16202"/>
      <w:r>
        <w:rPr>
          <w:rFonts w:hint="cs"/>
          <w:rtl/>
          <w:lang w:eastAsia="he-IL"/>
        </w:rPr>
        <w:t xml:space="preserve">אז, לכן </w:t>
      </w:r>
      <w:bookmarkStart w:id="16203" w:name="_ETM_Q1_14220785"/>
      <w:bookmarkEnd w:id="16203"/>
      <w:r>
        <w:rPr>
          <w:rFonts w:hint="cs"/>
          <w:rtl/>
          <w:lang w:eastAsia="he-IL"/>
        </w:rPr>
        <w:t>אנחנו לא חושבים שחייבים הוראת מעבר, פשוט, גם כשחלפו 18</w:t>
      </w:r>
      <w:bookmarkStart w:id="16204" w:name="_ETM_Q1_14224956"/>
      <w:bookmarkEnd w:id="16204"/>
      <w:r>
        <w:rPr>
          <w:rFonts w:hint="cs"/>
          <w:rtl/>
          <w:lang w:eastAsia="he-IL"/>
        </w:rPr>
        <w:t xml:space="preserve"> חודשים וחלף המועד, יושב הראש רשאי לתת ארכה. גם לפני</w:t>
      </w:r>
      <w:bookmarkStart w:id="16205" w:name="_ETM_Q1_14229069"/>
      <w:bookmarkEnd w:id="16205"/>
      <w:r>
        <w:rPr>
          <w:rFonts w:hint="cs"/>
          <w:rtl/>
          <w:lang w:eastAsia="he-IL"/>
        </w:rPr>
        <w:t xml:space="preserve"> האחד באוגוסט, גם אחרי האחד באוגוסט.</w:t>
      </w:r>
    </w:p>
    <w:p w14:paraId="01D4820D" w14:textId="508DD808" w:rsidR="001E2B6D" w:rsidRDefault="001E2B6D" w:rsidP="001E2B6D">
      <w:pPr>
        <w:rPr>
          <w:rtl/>
          <w:lang w:eastAsia="he-IL"/>
        </w:rPr>
      </w:pPr>
      <w:bookmarkStart w:id="16206" w:name="_ETM_Q1_14232399"/>
      <w:bookmarkEnd w:id="16206"/>
    </w:p>
    <w:p w14:paraId="6CA5844C" w14:textId="1D3B642B" w:rsidR="001E2B6D" w:rsidRDefault="001E2B6D" w:rsidP="001E2B6D">
      <w:pPr>
        <w:pStyle w:val="af9"/>
        <w:keepNext/>
        <w:rPr>
          <w:rtl/>
          <w:lang w:eastAsia="he-IL"/>
        </w:rPr>
      </w:pPr>
      <w:bookmarkStart w:id="16207" w:name="ET_guest_שלום_זינגר_2159"/>
      <w:r w:rsidRPr="001E2B6D">
        <w:rPr>
          <w:rStyle w:val="TagStyle"/>
          <w:rtl/>
        </w:rPr>
        <w:t xml:space="preserve"> &lt;&lt; אורח &gt;&gt; </w:t>
      </w:r>
      <w:r>
        <w:rPr>
          <w:rtl/>
          <w:lang w:eastAsia="he-IL"/>
        </w:rPr>
        <w:t>שלום זינגר:</w:t>
      </w:r>
      <w:r w:rsidRPr="001E2B6D">
        <w:rPr>
          <w:rStyle w:val="TagStyle"/>
          <w:rtl/>
        </w:rPr>
        <w:t xml:space="preserve"> &lt;&lt; אורח &gt;&gt;</w:t>
      </w:r>
      <w:r w:rsidR="0011182F">
        <w:rPr>
          <w:rtl/>
          <w:lang w:eastAsia="he-IL"/>
        </w:rPr>
        <w:t xml:space="preserve"> </w:t>
      </w:r>
      <w:r>
        <w:rPr>
          <w:rtl/>
          <w:lang w:eastAsia="he-IL"/>
        </w:rPr>
        <w:t xml:space="preserve"> </w:t>
      </w:r>
      <w:bookmarkEnd w:id="16207"/>
    </w:p>
    <w:p w14:paraId="623BA4C1" w14:textId="21701933" w:rsidR="001E2B6D" w:rsidRDefault="001E2B6D" w:rsidP="001E2B6D">
      <w:pPr>
        <w:pStyle w:val="KeepWithNext"/>
        <w:rPr>
          <w:rtl/>
          <w:lang w:eastAsia="he-IL"/>
        </w:rPr>
      </w:pPr>
    </w:p>
    <w:p w14:paraId="251AE055" w14:textId="43970D83" w:rsidR="001E2B6D" w:rsidRDefault="001E2B6D" w:rsidP="001E2B6D">
      <w:pPr>
        <w:rPr>
          <w:rtl/>
          <w:lang w:eastAsia="he-IL"/>
        </w:rPr>
      </w:pPr>
      <w:bookmarkStart w:id="16208" w:name="_ETM_Q1_14233130"/>
      <w:bookmarkStart w:id="16209" w:name="_ETM_Q1_14233159"/>
      <w:bookmarkEnd w:id="16208"/>
      <w:bookmarkEnd w:id="16209"/>
      <w:r>
        <w:rPr>
          <w:rFonts w:hint="cs"/>
          <w:rtl/>
          <w:lang w:eastAsia="he-IL"/>
        </w:rPr>
        <w:t xml:space="preserve">בני, שזה לא יחול על </w:t>
      </w:r>
      <w:bookmarkStart w:id="16210" w:name="_ETM_Q1_14234337"/>
      <w:bookmarkEnd w:id="16210"/>
      <w:r>
        <w:rPr>
          <w:rFonts w:hint="cs"/>
          <w:rtl/>
          <w:lang w:eastAsia="he-IL"/>
        </w:rPr>
        <w:t>תוכניות שפג זמנן. שהוראת החוק לא תחול על תוכניות שכבר</w:t>
      </w:r>
      <w:bookmarkStart w:id="16211" w:name="_ETM_Q1_14239904"/>
      <w:bookmarkEnd w:id="16211"/>
      <w:r>
        <w:rPr>
          <w:rFonts w:hint="cs"/>
          <w:rtl/>
          <w:lang w:eastAsia="he-IL"/>
        </w:rPr>
        <w:t xml:space="preserve"> זהו, שהזמן פג, רק מתחולה. זו ההצעה שלי. נראה</w:t>
      </w:r>
      <w:bookmarkStart w:id="16212" w:name="_ETM_Q1_14245025"/>
      <w:bookmarkEnd w:id="16212"/>
      <w:r>
        <w:rPr>
          <w:rFonts w:hint="cs"/>
          <w:rtl/>
          <w:lang w:eastAsia="he-IL"/>
        </w:rPr>
        <w:t xml:space="preserve"> לי שזה הכי נכון. אל תחיל את זה על תוכניות</w:t>
      </w:r>
      <w:bookmarkStart w:id="16213" w:name="_ETM_Q1_14248874"/>
      <w:bookmarkEnd w:id="16213"/>
      <w:r>
        <w:rPr>
          <w:rFonts w:hint="cs"/>
          <w:rtl/>
          <w:lang w:eastAsia="he-IL"/>
        </w:rPr>
        <w:t xml:space="preserve"> כאלה</w:t>
      </w:r>
      <w:bookmarkStart w:id="16214" w:name="_ETM_Q1_14249338"/>
      <w:bookmarkStart w:id="16215" w:name="_ETM_Q1_14249448"/>
      <w:bookmarkStart w:id="16216" w:name="_ETM_Q1_14250248"/>
      <w:bookmarkStart w:id="16217" w:name="_ETM_Q1_14250273"/>
      <w:bookmarkEnd w:id="16214"/>
      <w:bookmarkEnd w:id="16215"/>
      <w:bookmarkEnd w:id="16216"/>
      <w:bookmarkEnd w:id="16217"/>
      <w:r>
        <w:rPr>
          <w:rFonts w:hint="cs"/>
          <w:rtl/>
          <w:lang w:eastAsia="he-IL"/>
        </w:rPr>
        <w:t xml:space="preserve">. אני אומר, מה שאני חושב שיהיה נכון לעשות, זה </w:t>
      </w:r>
      <w:bookmarkStart w:id="16218" w:name="_ETM_Q1_14254484"/>
      <w:bookmarkEnd w:id="16218"/>
      <w:r>
        <w:rPr>
          <w:rFonts w:hint="cs"/>
          <w:rtl/>
          <w:lang w:eastAsia="he-IL"/>
        </w:rPr>
        <w:t>לא להחיל את זה על תוכניות שעבר 18 חודשים. שהוראת</w:t>
      </w:r>
      <w:bookmarkStart w:id="16219" w:name="_ETM_Q1_14258073"/>
      <w:bookmarkEnd w:id="16219"/>
      <w:r>
        <w:rPr>
          <w:rFonts w:hint="cs"/>
          <w:rtl/>
          <w:lang w:eastAsia="he-IL"/>
        </w:rPr>
        <w:t xml:space="preserve"> החוק הזאת לא תחול. תוכניות שנדונו, או הופקדו לפני המועד</w:t>
      </w:r>
      <w:bookmarkStart w:id="16220" w:name="_ETM_Q1_14264036"/>
      <w:bookmarkEnd w:id="16220"/>
      <w:r>
        <w:rPr>
          <w:rFonts w:hint="cs"/>
          <w:rtl/>
          <w:lang w:eastAsia="he-IL"/>
        </w:rPr>
        <w:t xml:space="preserve"> של התחולה של החוק, לא יחול ההסדר החדש.</w:t>
      </w:r>
      <w:bookmarkStart w:id="16221" w:name="_ETM_Q1_14266733"/>
      <w:bookmarkEnd w:id="16221"/>
    </w:p>
    <w:p w14:paraId="39D946D6" w14:textId="5F7F4EA4" w:rsidR="001E2B6D" w:rsidRDefault="001E2B6D" w:rsidP="001E2B6D">
      <w:pPr>
        <w:rPr>
          <w:rtl/>
          <w:lang w:eastAsia="he-IL"/>
        </w:rPr>
      </w:pPr>
      <w:bookmarkStart w:id="16222" w:name="_ETM_Q1_14267546"/>
      <w:bookmarkStart w:id="16223" w:name="_ETM_Q1_14267586"/>
      <w:bookmarkStart w:id="16224" w:name="_ETM_Q1_14263092"/>
      <w:bookmarkEnd w:id="16222"/>
      <w:bookmarkEnd w:id="16223"/>
      <w:bookmarkEnd w:id="16224"/>
    </w:p>
    <w:p w14:paraId="31F8CDAF" w14:textId="33542A99" w:rsidR="001E2B6D" w:rsidRDefault="001E2B6D" w:rsidP="001E2B6D">
      <w:pPr>
        <w:pStyle w:val="af9"/>
        <w:keepNext/>
        <w:rPr>
          <w:rtl/>
          <w:lang w:eastAsia="he-IL"/>
        </w:rPr>
      </w:pPr>
      <w:bookmarkStart w:id="16225" w:name="ET_guest_832835_2162"/>
      <w:r w:rsidRPr="001E2B6D">
        <w:rPr>
          <w:rStyle w:val="TagStyle"/>
          <w:rtl/>
        </w:rPr>
        <w:t xml:space="preserve"> &lt;&lt; אורח &gt;&gt; </w:t>
      </w:r>
      <w:r>
        <w:rPr>
          <w:rtl/>
          <w:lang w:eastAsia="he-IL"/>
        </w:rPr>
        <w:t>מתן יגל:</w:t>
      </w:r>
      <w:r w:rsidRPr="001E2B6D">
        <w:rPr>
          <w:rStyle w:val="TagStyle"/>
          <w:rtl/>
        </w:rPr>
        <w:t xml:space="preserve"> &lt;&lt; אורח &gt;&gt;</w:t>
      </w:r>
      <w:r w:rsidR="0011182F">
        <w:rPr>
          <w:rtl/>
          <w:lang w:eastAsia="he-IL"/>
        </w:rPr>
        <w:t xml:space="preserve"> </w:t>
      </w:r>
      <w:r>
        <w:rPr>
          <w:rtl/>
          <w:lang w:eastAsia="he-IL"/>
        </w:rPr>
        <w:t xml:space="preserve"> </w:t>
      </w:r>
      <w:bookmarkEnd w:id="16225"/>
    </w:p>
    <w:p w14:paraId="3816B89A" w14:textId="49B2F273" w:rsidR="001E2B6D" w:rsidRDefault="001E2B6D" w:rsidP="001E2B6D">
      <w:pPr>
        <w:pStyle w:val="KeepWithNext"/>
        <w:rPr>
          <w:rtl/>
          <w:lang w:eastAsia="he-IL"/>
        </w:rPr>
      </w:pPr>
    </w:p>
    <w:p w14:paraId="710BF0B4" w14:textId="0FC4EEFA" w:rsidR="001E2B6D" w:rsidRDefault="001E2B6D" w:rsidP="001E2B6D">
      <w:pPr>
        <w:rPr>
          <w:rtl/>
          <w:lang w:eastAsia="he-IL"/>
        </w:rPr>
      </w:pPr>
      <w:bookmarkStart w:id="16226" w:name="_ETM_Q1_14265444"/>
      <w:bookmarkStart w:id="16227" w:name="_ETM_Q1_14265473"/>
      <w:bookmarkEnd w:id="16226"/>
      <w:bookmarkEnd w:id="16227"/>
      <w:r>
        <w:rPr>
          <w:rFonts w:hint="cs"/>
          <w:rtl/>
          <w:lang w:eastAsia="he-IL"/>
        </w:rPr>
        <w:t xml:space="preserve">למה לא </w:t>
      </w:r>
      <w:bookmarkStart w:id="16228" w:name="_ETM_Q1_14266042"/>
      <w:bookmarkEnd w:id="16228"/>
      <w:r>
        <w:rPr>
          <w:rFonts w:hint="cs"/>
          <w:rtl/>
          <w:lang w:eastAsia="he-IL"/>
        </w:rPr>
        <w:t>לתת להן, נגיד, שנה, שלום? בעינך.</w:t>
      </w:r>
      <w:bookmarkStart w:id="16229" w:name="_ETM_Q1_14270235"/>
      <w:bookmarkStart w:id="16230" w:name="_ETM_Q1_14271301"/>
      <w:bookmarkEnd w:id="16229"/>
      <w:bookmarkEnd w:id="16230"/>
    </w:p>
    <w:p w14:paraId="60D35A31" w14:textId="2737F626" w:rsidR="006C7537" w:rsidRDefault="006C7537" w:rsidP="001E2B6D">
      <w:pPr>
        <w:rPr>
          <w:rtl/>
          <w:lang w:eastAsia="he-IL"/>
        </w:rPr>
      </w:pPr>
      <w:bookmarkStart w:id="16231" w:name="_ETM_Q1_14271422"/>
      <w:bookmarkStart w:id="16232" w:name="_ETM_Q1_14271751"/>
      <w:bookmarkEnd w:id="16231"/>
      <w:bookmarkEnd w:id="16232"/>
    </w:p>
    <w:p w14:paraId="28EADC4F" w14:textId="0975EBAC" w:rsidR="006C7537" w:rsidRDefault="006C7537" w:rsidP="006C7537">
      <w:pPr>
        <w:pStyle w:val="a4"/>
        <w:keepNext/>
        <w:rPr>
          <w:rtl/>
        </w:rPr>
      </w:pPr>
      <w:bookmarkStart w:id="16233" w:name="ET_speaker_תומר_רוזנר_2164"/>
      <w:r w:rsidRPr="006C7537">
        <w:rPr>
          <w:rStyle w:val="TagStyle"/>
          <w:rtl/>
        </w:rPr>
        <w:t xml:space="preserve"> &lt;&lt; דובר &gt;&gt; </w:t>
      </w:r>
      <w:r>
        <w:rPr>
          <w:rtl/>
        </w:rPr>
        <w:t>תומר רוזנר:</w:t>
      </w:r>
      <w:r w:rsidRPr="006C7537">
        <w:rPr>
          <w:rStyle w:val="TagStyle"/>
          <w:rtl/>
        </w:rPr>
        <w:t xml:space="preserve"> &lt;&lt; דובר &gt;&gt;</w:t>
      </w:r>
      <w:r w:rsidR="0011182F">
        <w:rPr>
          <w:rtl/>
        </w:rPr>
        <w:t xml:space="preserve"> </w:t>
      </w:r>
      <w:r>
        <w:rPr>
          <w:rtl/>
        </w:rPr>
        <w:t xml:space="preserve"> </w:t>
      </w:r>
      <w:bookmarkEnd w:id="16233"/>
    </w:p>
    <w:p w14:paraId="1353BC46" w14:textId="489ACA12" w:rsidR="006C7537" w:rsidRDefault="006C7537" w:rsidP="006C7537">
      <w:pPr>
        <w:pStyle w:val="KeepWithNext"/>
        <w:rPr>
          <w:rtl/>
          <w:lang w:eastAsia="he-IL"/>
        </w:rPr>
      </w:pPr>
    </w:p>
    <w:p w14:paraId="7546EB01" w14:textId="7A6CCE61" w:rsidR="006C7537" w:rsidRPr="006C7537" w:rsidRDefault="006C7537" w:rsidP="006C7537">
      <w:pPr>
        <w:rPr>
          <w:rtl/>
          <w:lang w:eastAsia="he-IL"/>
        </w:rPr>
      </w:pPr>
      <w:r>
        <w:rPr>
          <w:rFonts w:hint="cs"/>
          <w:rtl/>
          <w:lang w:eastAsia="he-IL"/>
        </w:rPr>
        <w:t>ל</w:t>
      </w:r>
      <w:bookmarkStart w:id="16234" w:name="_ETM_Q1_14272116"/>
      <w:bookmarkEnd w:id="16234"/>
      <w:r>
        <w:rPr>
          <w:rFonts w:hint="cs"/>
          <w:rtl/>
          <w:lang w:eastAsia="he-IL"/>
        </w:rPr>
        <w:t>א</w:t>
      </w:r>
      <w:bookmarkStart w:id="16235" w:name="_ETM_Q1_14272152"/>
      <w:bookmarkEnd w:id="16235"/>
      <w:r>
        <w:rPr>
          <w:rFonts w:hint="cs"/>
          <w:rtl/>
          <w:lang w:eastAsia="he-IL"/>
        </w:rPr>
        <w:t xml:space="preserve"> </w:t>
      </w:r>
      <w:bookmarkStart w:id="16236" w:name="_ETM_Q1_14267181"/>
      <w:bookmarkStart w:id="16237" w:name="_ETM_Q1_14267306"/>
      <w:bookmarkEnd w:id="16236"/>
      <w:bookmarkEnd w:id="16237"/>
      <w:r>
        <w:rPr>
          <w:rFonts w:hint="cs"/>
          <w:rtl/>
          <w:lang w:eastAsia="he-IL"/>
        </w:rPr>
        <w:t>צריך - - -</w:t>
      </w:r>
    </w:p>
    <w:p w14:paraId="5A83C337" w14:textId="0BE507A0" w:rsidR="001E2B6D" w:rsidRDefault="001E2B6D" w:rsidP="001E2B6D">
      <w:pPr>
        <w:rPr>
          <w:rtl/>
          <w:lang w:eastAsia="he-IL"/>
        </w:rPr>
      </w:pPr>
      <w:bookmarkStart w:id="16238" w:name="_ETM_Q1_14270381"/>
      <w:bookmarkEnd w:id="16238"/>
    </w:p>
    <w:p w14:paraId="6C623527" w14:textId="01414F82" w:rsidR="001E2B6D" w:rsidRDefault="001E2B6D" w:rsidP="001E2B6D">
      <w:pPr>
        <w:pStyle w:val="af9"/>
        <w:keepNext/>
        <w:rPr>
          <w:rtl/>
          <w:lang w:eastAsia="he-IL"/>
        </w:rPr>
      </w:pPr>
      <w:bookmarkStart w:id="16239" w:name="ET_guest_שלום_זינגר_2163"/>
      <w:r w:rsidRPr="001E2B6D">
        <w:rPr>
          <w:rStyle w:val="TagStyle"/>
          <w:rtl/>
        </w:rPr>
        <w:t xml:space="preserve"> &lt;&lt; אורח &gt;&gt; </w:t>
      </w:r>
      <w:r>
        <w:rPr>
          <w:rtl/>
          <w:lang w:eastAsia="he-IL"/>
        </w:rPr>
        <w:t>שלום זינגר:</w:t>
      </w:r>
      <w:r w:rsidRPr="001E2B6D">
        <w:rPr>
          <w:rStyle w:val="TagStyle"/>
          <w:rtl/>
        </w:rPr>
        <w:t xml:space="preserve"> &lt;&lt; אורח &gt;&gt;</w:t>
      </w:r>
      <w:r w:rsidR="0011182F">
        <w:rPr>
          <w:rtl/>
          <w:lang w:eastAsia="he-IL"/>
        </w:rPr>
        <w:t xml:space="preserve"> </w:t>
      </w:r>
      <w:r>
        <w:rPr>
          <w:rtl/>
          <w:lang w:eastAsia="he-IL"/>
        </w:rPr>
        <w:t xml:space="preserve"> </w:t>
      </w:r>
      <w:bookmarkEnd w:id="16239"/>
    </w:p>
    <w:p w14:paraId="5CF72979" w14:textId="67A8BF50" w:rsidR="001E2B6D" w:rsidRDefault="001E2B6D" w:rsidP="001E2B6D">
      <w:pPr>
        <w:pStyle w:val="KeepWithNext"/>
        <w:rPr>
          <w:rtl/>
          <w:lang w:eastAsia="he-IL"/>
        </w:rPr>
      </w:pPr>
      <w:bookmarkStart w:id="16240" w:name="_ETM_Q1_14264316"/>
      <w:bookmarkEnd w:id="16240"/>
    </w:p>
    <w:p w14:paraId="23B32197" w14:textId="17DA3575" w:rsidR="001E2B6D" w:rsidRDefault="001E2B6D" w:rsidP="001E2B6D">
      <w:pPr>
        <w:rPr>
          <w:rtl/>
          <w:lang w:eastAsia="he-IL"/>
        </w:rPr>
      </w:pPr>
      <w:bookmarkStart w:id="16241" w:name="_ETM_Q1_14271058"/>
      <w:bookmarkEnd w:id="16241"/>
      <w:r>
        <w:rPr>
          <w:rFonts w:hint="cs"/>
          <w:rtl/>
          <w:lang w:eastAsia="he-IL"/>
        </w:rPr>
        <w:t>בס</w:t>
      </w:r>
      <w:bookmarkStart w:id="16242" w:name="_ETM_Q1_14271091"/>
      <w:bookmarkEnd w:id="16242"/>
      <w:r>
        <w:rPr>
          <w:rFonts w:hint="cs"/>
          <w:rtl/>
          <w:lang w:eastAsia="he-IL"/>
        </w:rPr>
        <w:t>דר, שנה. אני אגיד לך</w:t>
      </w:r>
      <w:bookmarkStart w:id="16243" w:name="_ETM_Q1_14268399"/>
      <w:bookmarkEnd w:id="16243"/>
      <w:r w:rsidR="006C7537">
        <w:rPr>
          <w:rFonts w:hint="cs"/>
          <w:rtl/>
          <w:lang w:eastAsia="he-IL"/>
        </w:rPr>
        <w:t>, מה שיקרה זה שיפלו לך דברים.</w:t>
      </w:r>
      <w:bookmarkStart w:id="16244" w:name="_ETM_Q1_14273517"/>
      <w:bookmarkEnd w:id="16244"/>
    </w:p>
    <w:p w14:paraId="0C24A32F" w14:textId="749501C3" w:rsidR="006C7537" w:rsidRDefault="006C7537" w:rsidP="001E2B6D">
      <w:pPr>
        <w:rPr>
          <w:rtl/>
          <w:lang w:eastAsia="he-IL"/>
        </w:rPr>
      </w:pPr>
      <w:bookmarkStart w:id="16245" w:name="_ETM_Q1_14273632"/>
      <w:bookmarkEnd w:id="16245"/>
    </w:p>
    <w:p w14:paraId="13717ED1" w14:textId="5E0AAD4F" w:rsidR="006C7537" w:rsidRDefault="006C7537" w:rsidP="006C7537">
      <w:pPr>
        <w:pStyle w:val="af9"/>
        <w:keepNext/>
        <w:rPr>
          <w:rtl/>
          <w:lang w:eastAsia="he-IL"/>
        </w:rPr>
      </w:pPr>
      <w:bookmarkStart w:id="16246" w:name="ET_guest_832835_2165"/>
      <w:r w:rsidRPr="006C7537">
        <w:rPr>
          <w:rStyle w:val="TagStyle"/>
          <w:rtl/>
        </w:rPr>
        <w:t xml:space="preserve"> &lt;&lt; אורח &gt;&gt; </w:t>
      </w:r>
      <w:r>
        <w:rPr>
          <w:rtl/>
          <w:lang w:eastAsia="he-IL"/>
        </w:rPr>
        <w:t>מתן יגל:</w:t>
      </w:r>
      <w:r w:rsidRPr="006C7537">
        <w:rPr>
          <w:rStyle w:val="TagStyle"/>
          <w:rtl/>
        </w:rPr>
        <w:t xml:space="preserve"> &lt;&lt; אורח &gt;&gt;</w:t>
      </w:r>
      <w:r w:rsidR="0011182F">
        <w:rPr>
          <w:rtl/>
          <w:lang w:eastAsia="he-IL"/>
        </w:rPr>
        <w:t xml:space="preserve"> </w:t>
      </w:r>
      <w:r>
        <w:rPr>
          <w:rtl/>
          <w:lang w:eastAsia="he-IL"/>
        </w:rPr>
        <w:t xml:space="preserve"> </w:t>
      </w:r>
      <w:bookmarkEnd w:id="16246"/>
    </w:p>
    <w:p w14:paraId="2A24E876" w14:textId="029FB085" w:rsidR="006C7537" w:rsidRDefault="006C7537" w:rsidP="006C7537">
      <w:pPr>
        <w:pStyle w:val="KeepWithNext"/>
        <w:rPr>
          <w:rtl/>
          <w:lang w:eastAsia="he-IL"/>
        </w:rPr>
      </w:pPr>
    </w:p>
    <w:p w14:paraId="434393F7" w14:textId="408399DE" w:rsidR="006C7537" w:rsidRDefault="006C7537" w:rsidP="006C7537">
      <w:pPr>
        <w:rPr>
          <w:rtl/>
          <w:lang w:eastAsia="he-IL"/>
        </w:rPr>
      </w:pPr>
      <w:bookmarkStart w:id="16247" w:name="_ETM_Q1_14274221"/>
      <w:bookmarkStart w:id="16248" w:name="_ETM_Q1_14274251"/>
      <w:bookmarkEnd w:id="16247"/>
      <w:bookmarkEnd w:id="16248"/>
      <w:r>
        <w:rPr>
          <w:rFonts w:hint="cs"/>
          <w:rtl/>
          <w:lang w:eastAsia="he-IL"/>
        </w:rPr>
        <w:t xml:space="preserve">האמת </w:t>
      </w:r>
      <w:bookmarkStart w:id="16249" w:name="_ETM_Q1_14274544"/>
      <w:bookmarkEnd w:id="16249"/>
      <w:r>
        <w:rPr>
          <w:rFonts w:hint="cs"/>
          <w:rtl/>
          <w:lang w:eastAsia="he-IL"/>
        </w:rPr>
        <w:t>נכון, אם יש הארכה, אתה גם פותר את זה.</w:t>
      </w:r>
      <w:bookmarkStart w:id="16250" w:name="_ETM_Q1_14277186"/>
      <w:bookmarkEnd w:id="16250"/>
    </w:p>
    <w:p w14:paraId="08A52466" w14:textId="42721733" w:rsidR="006C7537" w:rsidRDefault="006C7537" w:rsidP="006C7537">
      <w:pPr>
        <w:rPr>
          <w:rtl/>
          <w:lang w:eastAsia="he-IL"/>
        </w:rPr>
      </w:pPr>
    </w:p>
    <w:p w14:paraId="2DF0D792" w14:textId="699ED5EE" w:rsidR="006C7537" w:rsidRDefault="006C7537" w:rsidP="006C7537">
      <w:pPr>
        <w:pStyle w:val="af9"/>
        <w:keepNext/>
        <w:rPr>
          <w:rtl/>
          <w:lang w:eastAsia="he-IL"/>
        </w:rPr>
      </w:pPr>
      <w:bookmarkStart w:id="16251" w:name="ET_guest_שלום_זינגר_2166"/>
      <w:r w:rsidRPr="006C7537">
        <w:rPr>
          <w:rStyle w:val="TagStyle"/>
          <w:rtl/>
        </w:rPr>
        <w:t xml:space="preserve"> &lt;&lt; אורח &gt;&gt; </w:t>
      </w:r>
      <w:r>
        <w:rPr>
          <w:rtl/>
          <w:lang w:eastAsia="he-IL"/>
        </w:rPr>
        <w:t>שלום זינגר:</w:t>
      </w:r>
      <w:r w:rsidRPr="006C7537">
        <w:rPr>
          <w:rStyle w:val="TagStyle"/>
          <w:rtl/>
        </w:rPr>
        <w:t xml:space="preserve"> &lt;&lt; אורח &gt;&gt;</w:t>
      </w:r>
      <w:r w:rsidR="0011182F">
        <w:rPr>
          <w:rtl/>
          <w:lang w:eastAsia="he-IL"/>
        </w:rPr>
        <w:t xml:space="preserve"> </w:t>
      </w:r>
      <w:r>
        <w:rPr>
          <w:rtl/>
          <w:lang w:eastAsia="he-IL"/>
        </w:rPr>
        <w:t xml:space="preserve"> </w:t>
      </w:r>
      <w:bookmarkEnd w:id="16251"/>
    </w:p>
    <w:p w14:paraId="7FFD9FAC" w14:textId="2FF1F8DE" w:rsidR="006C7537" w:rsidRDefault="006C7537" w:rsidP="006C7537">
      <w:pPr>
        <w:pStyle w:val="KeepWithNext"/>
        <w:rPr>
          <w:rtl/>
          <w:lang w:eastAsia="he-IL"/>
        </w:rPr>
      </w:pPr>
    </w:p>
    <w:p w14:paraId="70E536A2" w14:textId="1ED5A67B" w:rsidR="006C7537" w:rsidRDefault="006C7537" w:rsidP="006C7537">
      <w:pPr>
        <w:rPr>
          <w:rtl/>
          <w:lang w:eastAsia="he-IL"/>
        </w:rPr>
      </w:pPr>
      <w:bookmarkStart w:id="16252" w:name="_ETM_Q1_14277847"/>
      <w:bookmarkStart w:id="16253" w:name="_ETM_Q1_14277872"/>
      <w:bookmarkEnd w:id="16252"/>
      <w:bookmarkEnd w:id="16253"/>
      <w:r>
        <w:rPr>
          <w:rFonts w:hint="cs"/>
          <w:rtl/>
          <w:lang w:eastAsia="he-IL"/>
        </w:rPr>
        <w:t>אבל, י</w:t>
      </w:r>
      <w:bookmarkStart w:id="16254" w:name="_ETM_Q1_14273911"/>
      <w:bookmarkEnd w:id="16254"/>
      <w:r>
        <w:rPr>
          <w:rFonts w:hint="cs"/>
          <w:rtl/>
          <w:lang w:eastAsia="he-IL"/>
        </w:rPr>
        <w:t>פל</w:t>
      </w:r>
      <w:bookmarkStart w:id="16255" w:name="_ETM_Q1_14274177"/>
      <w:bookmarkEnd w:id="16255"/>
      <w:r>
        <w:rPr>
          <w:rFonts w:hint="cs"/>
          <w:rtl/>
          <w:lang w:eastAsia="he-IL"/>
        </w:rPr>
        <w:t>ו לך בין הכיסאות. ואחר כך יהיו לך עתירות,</w:t>
      </w:r>
      <w:bookmarkStart w:id="16256" w:name="_ETM_Q1_14278838"/>
      <w:bookmarkEnd w:id="16256"/>
      <w:r>
        <w:rPr>
          <w:rFonts w:hint="cs"/>
          <w:rtl/>
          <w:lang w:eastAsia="he-IL"/>
        </w:rPr>
        <w:t xml:space="preserve"> נתת לו ארכה ומתי ולכמה זמן. תחתוך את העניין וזהו.</w:t>
      </w:r>
      <w:bookmarkStart w:id="16257" w:name="_ETM_Q1_14283219"/>
      <w:bookmarkEnd w:id="16257"/>
      <w:r>
        <w:rPr>
          <w:rFonts w:hint="cs"/>
          <w:rtl/>
          <w:lang w:eastAsia="he-IL"/>
        </w:rPr>
        <w:t xml:space="preserve"> תעזוב. אתה רוצה הרי ליצור מנגנון אחר.</w:t>
      </w:r>
      <w:bookmarkStart w:id="16258" w:name="_ETM_Q1_14286072"/>
      <w:bookmarkEnd w:id="16258"/>
    </w:p>
    <w:p w14:paraId="711938E3" w14:textId="6FA83E8B" w:rsidR="006C7537" w:rsidRDefault="006C7537" w:rsidP="006C7537">
      <w:pPr>
        <w:rPr>
          <w:rtl/>
          <w:lang w:eastAsia="he-IL"/>
        </w:rPr>
      </w:pPr>
    </w:p>
    <w:p w14:paraId="247451DC" w14:textId="4EECC29D" w:rsidR="006C7537" w:rsidRDefault="006C7537" w:rsidP="006C7537">
      <w:pPr>
        <w:pStyle w:val="af9"/>
        <w:keepNext/>
        <w:rPr>
          <w:rtl/>
          <w:lang w:eastAsia="he-IL"/>
        </w:rPr>
      </w:pPr>
      <w:bookmarkStart w:id="16259" w:name="ET_guest_832835_2167"/>
      <w:r w:rsidRPr="006C7537">
        <w:rPr>
          <w:rStyle w:val="TagStyle"/>
          <w:rtl/>
        </w:rPr>
        <w:t xml:space="preserve"> &lt;&lt; אורח &gt;&gt; </w:t>
      </w:r>
      <w:r>
        <w:rPr>
          <w:rtl/>
          <w:lang w:eastAsia="he-IL"/>
        </w:rPr>
        <w:t>מתן יגל:</w:t>
      </w:r>
      <w:r w:rsidRPr="006C7537">
        <w:rPr>
          <w:rStyle w:val="TagStyle"/>
          <w:rtl/>
        </w:rPr>
        <w:t xml:space="preserve"> &lt;&lt; אורח &gt;&gt;</w:t>
      </w:r>
      <w:r w:rsidR="0011182F">
        <w:rPr>
          <w:rtl/>
          <w:lang w:eastAsia="he-IL"/>
        </w:rPr>
        <w:t xml:space="preserve"> </w:t>
      </w:r>
      <w:r>
        <w:rPr>
          <w:rtl/>
          <w:lang w:eastAsia="he-IL"/>
        </w:rPr>
        <w:t xml:space="preserve"> </w:t>
      </w:r>
      <w:bookmarkEnd w:id="16259"/>
    </w:p>
    <w:p w14:paraId="3A6B6D39" w14:textId="08DBC5DE" w:rsidR="006C7537" w:rsidRDefault="006C7537" w:rsidP="006C7537">
      <w:pPr>
        <w:pStyle w:val="KeepWithNext"/>
        <w:rPr>
          <w:rtl/>
          <w:lang w:eastAsia="he-IL"/>
        </w:rPr>
      </w:pPr>
    </w:p>
    <w:p w14:paraId="72427C75" w14:textId="74099405" w:rsidR="006C7537" w:rsidRDefault="006C7537" w:rsidP="006C7537">
      <w:pPr>
        <w:rPr>
          <w:rtl/>
          <w:lang w:eastAsia="he-IL"/>
        </w:rPr>
      </w:pPr>
      <w:r>
        <w:rPr>
          <w:rFonts w:hint="cs"/>
          <w:rtl/>
          <w:lang w:eastAsia="he-IL"/>
        </w:rPr>
        <w:t>ל</w:t>
      </w:r>
      <w:bookmarkStart w:id="16260" w:name="_ETM_Q1_14286830"/>
      <w:bookmarkStart w:id="16261" w:name="_ETM_Q1_14286853"/>
      <w:bookmarkEnd w:id="16260"/>
      <w:bookmarkEnd w:id="16261"/>
      <w:r>
        <w:rPr>
          <w:rFonts w:hint="cs"/>
          <w:rtl/>
          <w:lang w:eastAsia="he-IL"/>
        </w:rPr>
        <w:t xml:space="preserve">א, אני מבין אתמה </w:t>
      </w:r>
      <w:bookmarkStart w:id="16262" w:name="_ETM_Q1_14288079"/>
      <w:bookmarkEnd w:id="16262"/>
      <w:r>
        <w:rPr>
          <w:rFonts w:hint="cs"/>
          <w:rtl/>
          <w:lang w:eastAsia="he-IL"/>
        </w:rPr>
        <w:t>שאתה אומר.</w:t>
      </w:r>
      <w:bookmarkStart w:id="16263" w:name="_ETM_Q1_14286370"/>
      <w:bookmarkStart w:id="16264" w:name="_ETM_Q1_14286494"/>
      <w:bookmarkEnd w:id="16263"/>
      <w:bookmarkEnd w:id="16264"/>
    </w:p>
    <w:p w14:paraId="1E5AD944" w14:textId="1E4DCF0F" w:rsidR="006C7537" w:rsidRDefault="006C7537" w:rsidP="006C7537">
      <w:pPr>
        <w:rPr>
          <w:rtl/>
          <w:lang w:eastAsia="he-IL"/>
        </w:rPr>
      </w:pPr>
      <w:bookmarkStart w:id="16265" w:name="_ETM_Q1_14286612"/>
      <w:bookmarkEnd w:id="16265"/>
    </w:p>
    <w:p w14:paraId="2A0D459F" w14:textId="5F33B000" w:rsidR="006C7537" w:rsidRDefault="006C7537" w:rsidP="006C7537">
      <w:pPr>
        <w:pStyle w:val="af9"/>
        <w:keepNext/>
        <w:rPr>
          <w:rtl/>
          <w:lang w:eastAsia="he-IL"/>
        </w:rPr>
      </w:pPr>
      <w:bookmarkStart w:id="16266" w:name="ET_guest_אסף_אשרוב_2168"/>
      <w:r w:rsidRPr="006C7537">
        <w:rPr>
          <w:rStyle w:val="TagStyle"/>
          <w:rtl/>
        </w:rPr>
        <w:t xml:space="preserve"> &lt;&lt; אורח &gt;&gt; </w:t>
      </w:r>
      <w:r>
        <w:rPr>
          <w:rtl/>
          <w:lang w:eastAsia="he-IL"/>
        </w:rPr>
        <w:t>אסף אשרוב:</w:t>
      </w:r>
      <w:r w:rsidRPr="006C7537">
        <w:rPr>
          <w:rStyle w:val="TagStyle"/>
          <w:rtl/>
        </w:rPr>
        <w:t xml:space="preserve"> &lt;&lt; אורח &gt;&gt;</w:t>
      </w:r>
      <w:r w:rsidR="0011182F">
        <w:rPr>
          <w:rtl/>
          <w:lang w:eastAsia="he-IL"/>
        </w:rPr>
        <w:t xml:space="preserve"> </w:t>
      </w:r>
      <w:r>
        <w:rPr>
          <w:rtl/>
          <w:lang w:eastAsia="he-IL"/>
        </w:rPr>
        <w:t xml:space="preserve"> </w:t>
      </w:r>
      <w:bookmarkEnd w:id="16266"/>
    </w:p>
    <w:p w14:paraId="5DC1E963" w14:textId="57D45DB0" w:rsidR="006C7537" w:rsidRDefault="006C7537" w:rsidP="006C7537">
      <w:pPr>
        <w:pStyle w:val="KeepWithNext"/>
        <w:rPr>
          <w:rtl/>
          <w:lang w:eastAsia="he-IL"/>
        </w:rPr>
      </w:pPr>
    </w:p>
    <w:p w14:paraId="091B0C72" w14:textId="568798AB" w:rsidR="006C7537" w:rsidRDefault="006C7537" w:rsidP="006C7537">
      <w:pPr>
        <w:rPr>
          <w:rtl/>
          <w:lang w:eastAsia="he-IL"/>
        </w:rPr>
      </w:pPr>
      <w:bookmarkStart w:id="16267" w:name="_ETM_Q1_14287292"/>
      <w:bookmarkEnd w:id="16267"/>
      <w:r>
        <w:rPr>
          <w:rFonts w:hint="cs"/>
          <w:rtl/>
          <w:lang w:eastAsia="he-IL"/>
        </w:rPr>
        <w:t>ל</w:t>
      </w:r>
      <w:bookmarkStart w:id="16268" w:name="_ETM_Q1_14287319"/>
      <w:bookmarkEnd w:id="16268"/>
      <w:r>
        <w:rPr>
          <w:rFonts w:hint="cs"/>
          <w:rtl/>
          <w:lang w:eastAsia="he-IL"/>
        </w:rPr>
        <w:t xml:space="preserve">א, אבל אם תעשו את המנגנון הזה זה אומר </w:t>
      </w:r>
      <w:bookmarkStart w:id="16269" w:name="_ETM_Q1_14290268"/>
      <w:bookmarkEnd w:id="16269"/>
      <w:r>
        <w:rPr>
          <w:rFonts w:hint="cs"/>
          <w:rtl/>
          <w:lang w:eastAsia="he-IL"/>
        </w:rPr>
        <w:t>שהפועל היוצא של הדבר הזה, זה יהיה רק עוד</w:t>
      </w:r>
      <w:bookmarkStart w:id="16270" w:name="_ETM_Q1_14293749"/>
      <w:bookmarkEnd w:id="16270"/>
      <w:r>
        <w:rPr>
          <w:rFonts w:hint="cs"/>
          <w:rtl/>
          <w:lang w:eastAsia="he-IL"/>
        </w:rPr>
        <w:t xml:space="preserve"> </w:t>
      </w:r>
      <w:bookmarkStart w:id="16271" w:name="_ETM_Q1_14289025"/>
      <w:bookmarkEnd w:id="16271"/>
      <w:r>
        <w:rPr>
          <w:rFonts w:hint="cs"/>
          <w:rtl/>
          <w:lang w:eastAsia="he-IL"/>
        </w:rPr>
        <w:t>חמש שנים.</w:t>
      </w:r>
    </w:p>
    <w:p w14:paraId="17FE8FEA" w14:textId="1BE3BC48" w:rsidR="006C7537" w:rsidRDefault="006C7537" w:rsidP="006C7537">
      <w:pPr>
        <w:rPr>
          <w:rtl/>
          <w:lang w:eastAsia="he-IL"/>
        </w:rPr>
      </w:pPr>
      <w:bookmarkStart w:id="16272" w:name="_ETM_Q1_14289754"/>
      <w:bookmarkStart w:id="16273" w:name="_ETM_Q1_14289878"/>
      <w:bookmarkEnd w:id="16272"/>
      <w:bookmarkEnd w:id="16273"/>
    </w:p>
    <w:p w14:paraId="0ABAD972" w14:textId="142D99C2" w:rsidR="006C7537" w:rsidRDefault="006C7537" w:rsidP="006C7537">
      <w:pPr>
        <w:pStyle w:val="af9"/>
        <w:keepNext/>
        <w:rPr>
          <w:rtl/>
          <w:lang w:eastAsia="he-IL"/>
        </w:rPr>
      </w:pPr>
      <w:bookmarkStart w:id="16274" w:name="ET_guest_שלום_זינגר_2169"/>
      <w:r w:rsidRPr="006C7537">
        <w:rPr>
          <w:rStyle w:val="TagStyle"/>
          <w:rtl/>
        </w:rPr>
        <w:t xml:space="preserve"> &lt;&lt; אורח &gt;&gt; </w:t>
      </w:r>
      <w:r>
        <w:rPr>
          <w:rtl/>
          <w:lang w:eastAsia="he-IL"/>
        </w:rPr>
        <w:t>שלום זינגר:</w:t>
      </w:r>
      <w:r w:rsidRPr="006C7537">
        <w:rPr>
          <w:rStyle w:val="TagStyle"/>
          <w:rtl/>
        </w:rPr>
        <w:t xml:space="preserve"> &lt;&lt; אורח &gt;&gt;</w:t>
      </w:r>
      <w:r w:rsidR="0011182F">
        <w:rPr>
          <w:rtl/>
          <w:lang w:eastAsia="he-IL"/>
        </w:rPr>
        <w:t xml:space="preserve"> </w:t>
      </w:r>
      <w:r>
        <w:rPr>
          <w:rtl/>
          <w:lang w:eastAsia="he-IL"/>
        </w:rPr>
        <w:t xml:space="preserve"> </w:t>
      </w:r>
      <w:bookmarkEnd w:id="16274"/>
    </w:p>
    <w:p w14:paraId="586C74FC" w14:textId="5D31DE2D" w:rsidR="006C7537" w:rsidRDefault="006C7537" w:rsidP="006C7537">
      <w:pPr>
        <w:pStyle w:val="KeepWithNext"/>
        <w:rPr>
          <w:rtl/>
          <w:lang w:eastAsia="he-IL"/>
        </w:rPr>
      </w:pPr>
    </w:p>
    <w:p w14:paraId="5D253DBC" w14:textId="4BD05B1C" w:rsidR="006C7537" w:rsidRPr="006C7537" w:rsidRDefault="006C7537" w:rsidP="006C7537">
      <w:pPr>
        <w:rPr>
          <w:rtl/>
          <w:lang w:eastAsia="he-IL"/>
        </w:rPr>
      </w:pPr>
      <w:bookmarkStart w:id="16275" w:name="_ETM_Q1_14290652"/>
      <w:bookmarkStart w:id="16276" w:name="_ETM_Q1_14290684"/>
      <w:bookmarkEnd w:id="16275"/>
      <w:bookmarkEnd w:id="16276"/>
      <w:r>
        <w:rPr>
          <w:rFonts w:hint="cs"/>
          <w:rtl/>
          <w:lang w:eastAsia="he-IL"/>
        </w:rPr>
        <w:t>לא, יהיה עוד 18 חודשים מעכשיו.</w:t>
      </w:r>
    </w:p>
    <w:p w14:paraId="4C9CB60F" w14:textId="330130B2" w:rsidR="006C7537" w:rsidRDefault="006C7537" w:rsidP="001E2B6D">
      <w:pPr>
        <w:rPr>
          <w:rtl/>
          <w:lang w:eastAsia="he-IL"/>
        </w:rPr>
      </w:pPr>
      <w:bookmarkStart w:id="16277" w:name="_ETM_Q1_14297310"/>
      <w:bookmarkEnd w:id="16277"/>
    </w:p>
    <w:p w14:paraId="4FB5EEEF" w14:textId="550D97EF" w:rsidR="006C7537" w:rsidRDefault="006C7537" w:rsidP="006C7537">
      <w:pPr>
        <w:pStyle w:val="af6"/>
        <w:keepNext/>
        <w:rPr>
          <w:rtl/>
        </w:rPr>
      </w:pPr>
      <w:bookmarkStart w:id="16278" w:name="ET_yor_5069_2170"/>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278"/>
    </w:p>
    <w:p w14:paraId="2746309B" w14:textId="60C462BC" w:rsidR="006C7537" w:rsidRDefault="006C7537" w:rsidP="006C7537">
      <w:pPr>
        <w:pStyle w:val="KeepWithNext"/>
        <w:rPr>
          <w:rtl/>
          <w:lang w:eastAsia="he-IL"/>
        </w:rPr>
      </w:pPr>
    </w:p>
    <w:p w14:paraId="690CA8E6" w14:textId="700DEB90" w:rsidR="006C7537" w:rsidRDefault="006C7537" w:rsidP="006C7537">
      <w:pPr>
        <w:rPr>
          <w:rtl/>
          <w:lang w:eastAsia="he-IL"/>
        </w:rPr>
      </w:pPr>
      <w:bookmarkStart w:id="16279" w:name="_ETM_Q1_14297689"/>
      <w:bookmarkStart w:id="16280" w:name="_ETM_Q1_14297721"/>
      <w:bookmarkStart w:id="16281" w:name="_ETM_Q1_14292745"/>
      <w:bookmarkEnd w:id="16279"/>
      <w:bookmarkEnd w:id="16280"/>
      <w:bookmarkEnd w:id="16281"/>
      <w:r>
        <w:rPr>
          <w:rFonts w:hint="cs"/>
          <w:rtl/>
          <w:lang w:eastAsia="he-IL"/>
        </w:rPr>
        <w:t>רגע, אז אתה</w:t>
      </w:r>
      <w:bookmarkStart w:id="16282" w:name="_ETM_Q1_14294326"/>
      <w:bookmarkEnd w:id="16282"/>
      <w:r>
        <w:rPr>
          <w:rFonts w:hint="cs"/>
          <w:rtl/>
          <w:lang w:eastAsia="he-IL"/>
        </w:rPr>
        <w:t xml:space="preserve"> מסכים עם מה שאמר? זה שלא צריך את זה כרגע </w:t>
      </w:r>
      <w:bookmarkStart w:id="16283" w:name="_ETM_Q1_14298221"/>
      <w:bookmarkEnd w:id="16283"/>
      <w:r>
        <w:rPr>
          <w:rFonts w:hint="cs"/>
          <w:rtl/>
          <w:lang w:eastAsia="he-IL"/>
        </w:rPr>
        <w:t>כי בעצם הוא יכול לתת, יש להם סמכות.</w:t>
      </w:r>
      <w:bookmarkStart w:id="16284" w:name="_ETM_Q1_14301798"/>
      <w:bookmarkEnd w:id="16284"/>
    </w:p>
    <w:p w14:paraId="6593B262" w14:textId="6E2F511C" w:rsidR="006C7537" w:rsidRDefault="006C7537" w:rsidP="006C7537">
      <w:pPr>
        <w:rPr>
          <w:rtl/>
          <w:lang w:eastAsia="he-IL"/>
        </w:rPr>
      </w:pPr>
      <w:bookmarkStart w:id="16285" w:name="_ETM_Q1_14301927"/>
      <w:bookmarkEnd w:id="16285"/>
    </w:p>
    <w:p w14:paraId="28479483" w14:textId="2E30DCB1" w:rsidR="006C7537" w:rsidRDefault="006C7537" w:rsidP="006C7537">
      <w:pPr>
        <w:pStyle w:val="af9"/>
        <w:keepNext/>
        <w:rPr>
          <w:rtl/>
          <w:lang w:eastAsia="he-IL"/>
        </w:rPr>
      </w:pPr>
      <w:bookmarkStart w:id="16286" w:name="ET_guest_בני_ארביב_2172"/>
      <w:r w:rsidRPr="006C7537">
        <w:rPr>
          <w:rStyle w:val="TagStyle"/>
          <w:rtl/>
        </w:rPr>
        <w:t xml:space="preserve"> &lt;&lt; אורח &gt;&gt; </w:t>
      </w:r>
      <w:r w:rsidR="00F012A0">
        <w:rPr>
          <w:rtl/>
          <w:lang w:eastAsia="he-IL"/>
        </w:rPr>
        <w:t>בני ארביב</w:t>
      </w:r>
      <w:r>
        <w:rPr>
          <w:rtl/>
          <w:lang w:eastAsia="he-IL"/>
        </w:rPr>
        <w:t>:</w:t>
      </w:r>
      <w:r w:rsidRPr="006C7537">
        <w:rPr>
          <w:rStyle w:val="TagStyle"/>
          <w:rtl/>
        </w:rPr>
        <w:t xml:space="preserve"> &lt;&lt; אורח &gt;&gt;</w:t>
      </w:r>
      <w:r w:rsidR="0011182F">
        <w:rPr>
          <w:rtl/>
          <w:lang w:eastAsia="he-IL"/>
        </w:rPr>
        <w:t xml:space="preserve"> </w:t>
      </w:r>
      <w:r>
        <w:rPr>
          <w:rtl/>
          <w:lang w:eastAsia="he-IL"/>
        </w:rPr>
        <w:t xml:space="preserve"> </w:t>
      </w:r>
      <w:bookmarkEnd w:id="16286"/>
    </w:p>
    <w:p w14:paraId="38EE31C4" w14:textId="25C1A115" w:rsidR="006C7537" w:rsidRDefault="006C7537" w:rsidP="006C7537">
      <w:pPr>
        <w:pStyle w:val="KeepWithNext"/>
        <w:rPr>
          <w:rtl/>
          <w:lang w:eastAsia="he-IL"/>
        </w:rPr>
      </w:pPr>
    </w:p>
    <w:p w14:paraId="104D69F7" w14:textId="01109776" w:rsidR="006C7537" w:rsidRDefault="006C7537" w:rsidP="006C7537">
      <w:pPr>
        <w:rPr>
          <w:rtl/>
          <w:lang w:eastAsia="he-IL"/>
        </w:rPr>
      </w:pPr>
      <w:bookmarkStart w:id="16287" w:name="_ETM_Q1_14304906"/>
      <w:bookmarkStart w:id="16288" w:name="_ETM_Q1_14304939"/>
      <w:bookmarkStart w:id="16289" w:name="_ETM_Q1_14299954"/>
      <w:bookmarkEnd w:id="16287"/>
      <w:bookmarkEnd w:id="16288"/>
      <w:bookmarkEnd w:id="16289"/>
      <w:r>
        <w:rPr>
          <w:rFonts w:hint="cs"/>
          <w:rtl/>
          <w:lang w:eastAsia="he-IL"/>
        </w:rPr>
        <w:t>לא, לא. יש פה שתי הצעות, אדוני</w:t>
      </w:r>
      <w:bookmarkStart w:id="16290" w:name="_ETM_Q1_14302651"/>
      <w:bookmarkEnd w:id="16290"/>
      <w:r>
        <w:rPr>
          <w:rFonts w:hint="cs"/>
          <w:rtl/>
          <w:lang w:eastAsia="he-IL"/>
        </w:rPr>
        <w:t xml:space="preserve"> יושב הראש.</w:t>
      </w:r>
      <w:bookmarkStart w:id="16291" w:name="_ETM_Q1_14303363"/>
      <w:bookmarkEnd w:id="16291"/>
    </w:p>
    <w:p w14:paraId="748F2C1B" w14:textId="77777777" w:rsidR="006C7537" w:rsidRPr="006C7537" w:rsidRDefault="006C7537" w:rsidP="006C7537">
      <w:pPr>
        <w:rPr>
          <w:rtl/>
          <w:lang w:eastAsia="he-IL"/>
        </w:rPr>
      </w:pPr>
      <w:bookmarkStart w:id="16292" w:name="_ETM_Q1_14303468"/>
      <w:bookmarkEnd w:id="16292"/>
    </w:p>
    <w:p w14:paraId="38783E6C" w14:textId="46D40784" w:rsidR="006C7537" w:rsidRDefault="006C7537" w:rsidP="006C7537">
      <w:pPr>
        <w:pStyle w:val="af9"/>
        <w:keepNext/>
        <w:rPr>
          <w:rtl/>
          <w:lang w:eastAsia="he-IL"/>
        </w:rPr>
      </w:pPr>
      <w:bookmarkStart w:id="16293" w:name="ET_guest_אסף_אשרוב_2171"/>
      <w:r w:rsidRPr="006C7537">
        <w:rPr>
          <w:rStyle w:val="TagStyle"/>
          <w:rtl/>
        </w:rPr>
        <w:t xml:space="preserve"> &lt;&lt; אורח &gt;&gt; </w:t>
      </w:r>
      <w:r>
        <w:rPr>
          <w:rtl/>
          <w:lang w:eastAsia="he-IL"/>
        </w:rPr>
        <w:t>אסף אשרוב:</w:t>
      </w:r>
      <w:r w:rsidRPr="006C7537">
        <w:rPr>
          <w:rStyle w:val="TagStyle"/>
          <w:rtl/>
        </w:rPr>
        <w:t xml:space="preserve"> &lt;&lt; אורח &gt;&gt;</w:t>
      </w:r>
      <w:r w:rsidR="0011182F">
        <w:rPr>
          <w:rtl/>
          <w:lang w:eastAsia="he-IL"/>
        </w:rPr>
        <w:t xml:space="preserve"> </w:t>
      </w:r>
      <w:r>
        <w:rPr>
          <w:rtl/>
          <w:lang w:eastAsia="he-IL"/>
        </w:rPr>
        <w:t xml:space="preserve"> </w:t>
      </w:r>
      <w:bookmarkEnd w:id="16293"/>
    </w:p>
    <w:p w14:paraId="4F48E5FB" w14:textId="5D68050C" w:rsidR="006C7537" w:rsidRDefault="006C7537" w:rsidP="006C7537">
      <w:pPr>
        <w:pStyle w:val="KeepWithNext"/>
        <w:rPr>
          <w:rtl/>
          <w:lang w:eastAsia="he-IL"/>
        </w:rPr>
      </w:pPr>
    </w:p>
    <w:p w14:paraId="7A96850F" w14:textId="3372A79D" w:rsidR="006C7537" w:rsidRPr="006C7537" w:rsidRDefault="006C7537" w:rsidP="006C7537">
      <w:pPr>
        <w:rPr>
          <w:rtl/>
          <w:lang w:eastAsia="he-IL"/>
        </w:rPr>
      </w:pPr>
      <w:r>
        <w:rPr>
          <w:rFonts w:hint="cs"/>
          <w:rtl/>
          <w:lang w:eastAsia="he-IL"/>
        </w:rPr>
        <w:t>של</w:t>
      </w:r>
      <w:bookmarkStart w:id="16294" w:name="_ETM_Q1_14304069"/>
      <w:bookmarkStart w:id="16295" w:name="_ETM_Q1_14304119"/>
      <w:bookmarkEnd w:id="16294"/>
      <w:bookmarkEnd w:id="16295"/>
      <w:r>
        <w:rPr>
          <w:rFonts w:hint="cs"/>
          <w:rtl/>
          <w:lang w:eastAsia="he-IL"/>
        </w:rPr>
        <w:t xml:space="preserve">א </w:t>
      </w:r>
      <w:bookmarkStart w:id="16296" w:name="_ETM_Q1_14304141"/>
      <w:bookmarkEnd w:id="16296"/>
      <w:r>
        <w:rPr>
          <w:rFonts w:hint="cs"/>
          <w:rtl/>
          <w:lang w:eastAsia="he-IL"/>
        </w:rPr>
        <w:t>ייפול לכם בין הכ</w:t>
      </w:r>
      <w:bookmarkStart w:id="16297" w:name="_ETM_Q1_14300762"/>
      <w:bookmarkEnd w:id="16297"/>
      <w:r>
        <w:rPr>
          <w:rFonts w:hint="cs"/>
          <w:rtl/>
          <w:lang w:eastAsia="he-IL"/>
        </w:rPr>
        <w:t>יסאות.</w:t>
      </w:r>
    </w:p>
    <w:p w14:paraId="567C7123" w14:textId="3F7E4359" w:rsidR="006C7537" w:rsidRDefault="006C7537" w:rsidP="00A8247B">
      <w:pPr>
        <w:rPr>
          <w:rtl/>
          <w:lang w:eastAsia="he-IL"/>
        </w:rPr>
      </w:pPr>
      <w:bookmarkStart w:id="16298" w:name="_ETM_Q1_13906622"/>
      <w:bookmarkStart w:id="16299" w:name="_ETM_Q1_13906645"/>
      <w:bookmarkEnd w:id="16298"/>
      <w:bookmarkEnd w:id="16299"/>
    </w:p>
    <w:p w14:paraId="69EA9195" w14:textId="2B820593" w:rsidR="006C7537" w:rsidRDefault="006C7537" w:rsidP="006C7537">
      <w:pPr>
        <w:pStyle w:val="af9"/>
        <w:keepNext/>
        <w:rPr>
          <w:rtl/>
          <w:lang w:eastAsia="he-IL"/>
        </w:rPr>
      </w:pPr>
      <w:bookmarkStart w:id="16300" w:name="ET_guest_בני_ארביב_2173"/>
      <w:r w:rsidRPr="006C7537">
        <w:rPr>
          <w:rStyle w:val="TagStyle"/>
          <w:rtl/>
        </w:rPr>
        <w:t xml:space="preserve"> &lt;&lt; אורח &gt;&gt; </w:t>
      </w:r>
      <w:r w:rsidR="00F012A0">
        <w:rPr>
          <w:rtl/>
          <w:lang w:eastAsia="he-IL"/>
        </w:rPr>
        <w:t>בני ארביב</w:t>
      </w:r>
      <w:r>
        <w:rPr>
          <w:rtl/>
          <w:lang w:eastAsia="he-IL"/>
        </w:rPr>
        <w:t>:</w:t>
      </w:r>
      <w:r w:rsidRPr="006C7537">
        <w:rPr>
          <w:rStyle w:val="TagStyle"/>
          <w:rtl/>
        </w:rPr>
        <w:t xml:space="preserve"> &lt;&lt; אורח &gt;&gt;</w:t>
      </w:r>
      <w:r w:rsidR="0011182F">
        <w:rPr>
          <w:rtl/>
          <w:lang w:eastAsia="he-IL"/>
        </w:rPr>
        <w:t xml:space="preserve"> </w:t>
      </w:r>
      <w:r>
        <w:rPr>
          <w:rtl/>
          <w:lang w:eastAsia="he-IL"/>
        </w:rPr>
        <w:t xml:space="preserve"> </w:t>
      </w:r>
      <w:bookmarkEnd w:id="16300"/>
    </w:p>
    <w:p w14:paraId="2C28436A" w14:textId="293F75E8" w:rsidR="006C7537" w:rsidRDefault="006C7537" w:rsidP="006C7537">
      <w:pPr>
        <w:pStyle w:val="KeepWithNext"/>
        <w:rPr>
          <w:rtl/>
          <w:lang w:eastAsia="he-IL"/>
        </w:rPr>
      </w:pPr>
    </w:p>
    <w:p w14:paraId="029B001B" w14:textId="425C7CB8" w:rsidR="006C7537" w:rsidRDefault="006C7537" w:rsidP="006C7537">
      <w:pPr>
        <w:rPr>
          <w:rtl/>
          <w:lang w:eastAsia="he-IL"/>
        </w:rPr>
      </w:pPr>
      <w:bookmarkStart w:id="16301" w:name="_ETM_Q1_14304874"/>
      <w:bookmarkStart w:id="16302" w:name="_ETM_Q1_14304904"/>
      <w:bookmarkEnd w:id="16301"/>
      <w:bookmarkEnd w:id="16302"/>
      <w:r>
        <w:rPr>
          <w:rFonts w:hint="cs"/>
          <w:rtl/>
          <w:lang w:eastAsia="he-IL"/>
        </w:rPr>
        <w:t>מה שאני אמרתי, זה שאין צורך בהוראת מעבר.</w:t>
      </w:r>
    </w:p>
    <w:p w14:paraId="481C55C8" w14:textId="0213AC75" w:rsidR="006C7537" w:rsidRDefault="006C7537" w:rsidP="006C7537">
      <w:pPr>
        <w:rPr>
          <w:rtl/>
          <w:lang w:eastAsia="he-IL"/>
        </w:rPr>
      </w:pPr>
      <w:bookmarkStart w:id="16303" w:name="_ETM_Q1_14307720"/>
      <w:bookmarkStart w:id="16304" w:name="_ETM_Q1_14307849"/>
      <w:bookmarkEnd w:id="16303"/>
      <w:bookmarkEnd w:id="16304"/>
    </w:p>
    <w:p w14:paraId="47CBACF7" w14:textId="066D4082" w:rsidR="006C7537" w:rsidRDefault="006C7537" w:rsidP="006C7537">
      <w:pPr>
        <w:pStyle w:val="a4"/>
        <w:keepNext/>
        <w:rPr>
          <w:rtl/>
        </w:rPr>
      </w:pPr>
      <w:bookmarkStart w:id="16305" w:name="ET_speaker_תומר_רוזנר_2174"/>
      <w:r w:rsidRPr="006C7537">
        <w:rPr>
          <w:rStyle w:val="TagStyle"/>
          <w:rtl/>
        </w:rPr>
        <w:t xml:space="preserve"> &lt;&lt; דובר &gt;&gt; </w:t>
      </w:r>
      <w:r>
        <w:rPr>
          <w:rtl/>
        </w:rPr>
        <w:t>תומר רוזנר:</w:t>
      </w:r>
      <w:r w:rsidRPr="006C7537">
        <w:rPr>
          <w:rStyle w:val="TagStyle"/>
          <w:rtl/>
        </w:rPr>
        <w:t xml:space="preserve"> &lt;&lt; דובר &gt;&gt;</w:t>
      </w:r>
      <w:r w:rsidR="0011182F">
        <w:rPr>
          <w:rtl/>
        </w:rPr>
        <w:t xml:space="preserve"> </w:t>
      </w:r>
      <w:r>
        <w:rPr>
          <w:rtl/>
        </w:rPr>
        <w:t xml:space="preserve"> </w:t>
      </w:r>
      <w:bookmarkEnd w:id="16305"/>
    </w:p>
    <w:p w14:paraId="3852BBB0" w14:textId="13E70F04" w:rsidR="006C7537" w:rsidRDefault="006C7537" w:rsidP="006C7537">
      <w:pPr>
        <w:pStyle w:val="KeepWithNext"/>
        <w:rPr>
          <w:rtl/>
          <w:lang w:eastAsia="he-IL"/>
        </w:rPr>
      </w:pPr>
    </w:p>
    <w:p w14:paraId="2237D1C4" w14:textId="4EAE66BC" w:rsidR="006C7537" w:rsidRDefault="006C7537" w:rsidP="006C7537">
      <w:pPr>
        <w:rPr>
          <w:rtl/>
          <w:lang w:eastAsia="he-IL"/>
        </w:rPr>
      </w:pPr>
      <w:bookmarkStart w:id="16306" w:name="_ETM_Q1_14308689"/>
      <w:bookmarkEnd w:id="16306"/>
      <w:r>
        <w:rPr>
          <w:rFonts w:hint="cs"/>
          <w:rtl/>
          <w:lang w:eastAsia="he-IL"/>
        </w:rPr>
        <w:t>אי</w:t>
      </w:r>
      <w:bookmarkStart w:id="16307" w:name="_ETM_Q1_14308735"/>
      <w:bookmarkEnd w:id="16307"/>
      <w:r>
        <w:rPr>
          <w:rFonts w:hint="cs"/>
          <w:rtl/>
          <w:lang w:eastAsia="he-IL"/>
        </w:rPr>
        <w:t xml:space="preserve">ן צורך. </w:t>
      </w:r>
      <w:bookmarkStart w:id="16308" w:name="_ETM_Q1_14309266"/>
      <w:bookmarkEnd w:id="16308"/>
      <w:r>
        <w:rPr>
          <w:rFonts w:hint="cs"/>
          <w:rtl/>
          <w:lang w:eastAsia="he-IL"/>
        </w:rPr>
        <w:t>אין צורך</w:t>
      </w:r>
      <w:bookmarkStart w:id="16309" w:name="_ETM_Q1_14304903"/>
      <w:bookmarkStart w:id="16310" w:name="_ETM_Q1_14305032"/>
      <w:bookmarkEnd w:id="16309"/>
      <w:bookmarkEnd w:id="16310"/>
      <w:r>
        <w:rPr>
          <w:rFonts w:hint="cs"/>
          <w:rtl/>
          <w:lang w:eastAsia="he-IL"/>
        </w:rPr>
        <w:t>.</w:t>
      </w:r>
    </w:p>
    <w:p w14:paraId="45104432" w14:textId="1C151D50" w:rsidR="006C7537" w:rsidRDefault="006C7537" w:rsidP="006C7537">
      <w:pPr>
        <w:rPr>
          <w:rtl/>
          <w:lang w:eastAsia="he-IL"/>
        </w:rPr>
      </w:pPr>
    </w:p>
    <w:p w14:paraId="71125628" w14:textId="3234EFBC" w:rsidR="006C7537" w:rsidRDefault="006C7537" w:rsidP="006C7537">
      <w:pPr>
        <w:pStyle w:val="af6"/>
        <w:keepNext/>
        <w:rPr>
          <w:rtl/>
        </w:rPr>
      </w:pPr>
      <w:bookmarkStart w:id="16311" w:name="ET_yor_5069_2176"/>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311"/>
    </w:p>
    <w:p w14:paraId="0F29B98E" w14:textId="3F81E724" w:rsidR="006C7537" w:rsidRDefault="006C7537" w:rsidP="006C7537">
      <w:pPr>
        <w:pStyle w:val="KeepWithNext"/>
        <w:rPr>
          <w:rtl/>
          <w:lang w:eastAsia="he-IL"/>
        </w:rPr>
      </w:pPr>
    </w:p>
    <w:p w14:paraId="758D2ABD" w14:textId="4CC3130D" w:rsidR="006C7537" w:rsidRDefault="006C7537" w:rsidP="006C7537">
      <w:pPr>
        <w:rPr>
          <w:rtl/>
          <w:lang w:eastAsia="he-IL"/>
        </w:rPr>
      </w:pPr>
      <w:bookmarkStart w:id="16312" w:name="_ETM_Q1_14314461"/>
      <w:bookmarkStart w:id="16313" w:name="_ETM_Q1_14314490"/>
      <w:bookmarkEnd w:id="16312"/>
      <w:bookmarkEnd w:id="16313"/>
      <w:r>
        <w:rPr>
          <w:rFonts w:hint="cs"/>
          <w:rtl/>
          <w:lang w:eastAsia="he-IL"/>
        </w:rPr>
        <w:t>אוקיי.</w:t>
      </w:r>
    </w:p>
    <w:p w14:paraId="72BEC16C" w14:textId="77777777" w:rsidR="006C7537" w:rsidRPr="006C7537" w:rsidRDefault="006C7537" w:rsidP="006C7537">
      <w:pPr>
        <w:rPr>
          <w:rtl/>
          <w:lang w:eastAsia="he-IL"/>
        </w:rPr>
      </w:pPr>
      <w:bookmarkStart w:id="16314" w:name="_ETM_Q1_14316070"/>
      <w:bookmarkStart w:id="16315" w:name="_ETM_Q1_14316189"/>
      <w:bookmarkEnd w:id="16314"/>
      <w:bookmarkEnd w:id="16315"/>
    </w:p>
    <w:p w14:paraId="3BE3067B" w14:textId="5E8A0049" w:rsidR="006C7537" w:rsidRDefault="006C7537" w:rsidP="006C7537">
      <w:pPr>
        <w:pStyle w:val="af9"/>
        <w:keepNext/>
        <w:rPr>
          <w:rtl/>
          <w:lang w:eastAsia="he-IL"/>
        </w:rPr>
      </w:pPr>
      <w:bookmarkStart w:id="16316" w:name="ET_guest_בני_ארביב_2175"/>
      <w:r w:rsidRPr="006C7537">
        <w:rPr>
          <w:rStyle w:val="TagStyle"/>
          <w:rtl/>
        </w:rPr>
        <w:t xml:space="preserve"> &lt;&lt; אורח &gt;&gt; </w:t>
      </w:r>
      <w:r w:rsidR="00F012A0">
        <w:rPr>
          <w:rtl/>
          <w:lang w:eastAsia="he-IL"/>
        </w:rPr>
        <w:t>בני ארביב</w:t>
      </w:r>
      <w:r>
        <w:rPr>
          <w:rtl/>
          <w:lang w:eastAsia="he-IL"/>
        </w:rPr>
        <w:t>:</w:t>
      </w:r>
      <w:r w:rsidRPr="006C7537">
        <w:rPr>
          <w:rStyle w:val="TagStyle"/>
          <w:rtl/>
        </w:rPr>
        <w:t xml:space="preserve"> &lt;&lt; אורח &gt;&gt;</w:t>
      </w:r>
      <w:r w:rsidR="0011182F">
        <w:rPr>
          <w:rtl/>
          <w:lang w:eastAsia="he-IL"/>
        </w:rPr>
        <w:t xml:space="preserve"> </w:t>
      </w:r>
      <w:r>
        <w:rPr>
          <w:rtl/>
          <w:lang w:eastAsia="he-IL"/>
        </w:rPr>
        <w:t xml:space="preserve"> </w:t>
      </w:r>
      <w:bookmarkEnd w:id="16316"/>
    </w:p>
    <w:p w14:paraId="56147447" w14:textId="77777777" w:rsidR="006C7537" w:rsidRDefault="006C7537" w:rsidP="006C7537">
      <w:pPr>
        <w:pStyle w:val="KeepWithNext"/>
        <w:rPr>
          <w:rtl/>
          <w:lang w:eastAsia="he-IL"/>
        </w:rPr>
      </w:pPr>
    </w:p>
    <w:p w14:paraId="184B02B5" w14:textId="706481BD" w:rsidR="006C7537" w:rsidRDefault="006C7537" w:rsidP="006C7537">
      <w:pPr>
        <w:rPr>
          <w:rtl/>
          <w:lang w:eastAsia="he-IL"/>
        </w:rPr>
      </w:pPr>
      <w:bookmarkStart w:id="16317" w:name="_ETM_Q1_14305758"/>
      <w:bookmarkStart w:id="16318" w:name="_ETM_Q1_14305779"/>
      <w:bookmarkEnd w:id="16317"/>
      <w:bookmarkEnd w:id="16318"/>
      <w:r>
        <w:rPr>
          <w:rFonts w:hint="cs"/>
          <w:rtl/>
          <w:lang w:eastAsia="he-IL"/>
        </w:rPr>
        <w:t>בגלל, הגם שחלפו כבר 18 חודשים, לעמדתנו, גם לפי</w:t>
      </w:r>
      <w:bookmarkStart w:id="16319" w:name="_ETM_Q1_14311959"/>
      <w:bookmarkEnd w:id="16319"/>
      <w:r>
        <w:rPr>
          <w:rFonts w:hint="cs"/>
          <w:rtl/>
          <w:lang w:eastAsia="he-IL"/>
        </w:rPr>
        <w:t xml:space="preserve"> החוק הקיים, וגם אחרי החוק החדש, יש סמכות ליושב הראש</w:t>
      </w:r>
      <w:bookmarkStart w:id="16320" w:name="_ETM_Q1_14316149"/>
      <w:bookmarkEnd w:id="16320"/>
      <w:r>
        <w:rPr>
          <w:rFonts w:hint="cs"/>
          <w:rtl/>
          <w:lang w:eastAsia="he-IL"/>
        </w:rPr>
        <w:t xml:space="preserve"> גם בחלוף </w:t>
      </w:r>
      <w:bookmarkStart w:id="16321" w:name="_ETM_Q1_14311901"/>
      <w:bookmarkEnd w:id="16321"/>
      <w:r>
        <w:rPr>
          <w:rFonts w:hint="cs"/>
          <w:rtl/>
          <w:lang w:eastAsia="he-IL"/>
        </w:rPr>
        <w:t>התקופה, להאריך אותה רטרו. זה מה שאמרתי,</w:t>
      </w:r>
      <w:bookmarkStart w:id="16322" w:name="_ETM_Q1_14319952"/>
      <w:bookmarkEnd w:id="16322"/>
      <w:r>
        <w:rPr>
          <w:rFonts w:hint="cs"/>
          <w:rtl/>
          <w:lang w:eastAsia="he-IL"/>
        </w:rPr>
        <w:t xml:space="preserve"> ולכן אין חובה</w:t>
      </w:r>
      <w:bookmarkStart w:id="16323" w:name="_ETM_Q1_14316109"/>
      <w:bookmarkEnd w:id="16323"/>
      <w:r>
        <w:rPr>
          <w:rFonts w:hint="cs"/>
          <w:rtl/>
          <w:lang w:eastAsia="he-IL"/>
        </w:rPr>
        <w:t xml:space="preserve"> בהוראת מעבר.</w:t>
      </w:r>
      <w:bookmarkStart w:id="16324" w:name="_ETM_Q1_14317265"/>
      <w:bookmarkEnd w:id="16324"/>
    </w:p>
    <w:p w14:paraId="1C37CA3B" w14:textId="2355F767" w:rsidR="006C7537" w:rsidRDefault="006C7537" w:rsidP="006C7537">
      <w:pPr>
        <w:rPr>
          <w:rtl/>
          <w:lang w:eastAsia="he-IL"/>
        </w:rPr>
      </w:pPr>
      <w:bookmarkStart w:id="16325" w:name="_ETM_Q1_14317384"/>
      <w:bookmarkEnd w:id="16325"/>
    </w:p>
    <w:p w14:paraId="3400E636" w14:textId="18FDA71C" w:rsidR="006C7537" w:rsidRDefault="006C7537" w:rsidP="006C7537">
      <w:pPr>
        <w:pStyle w:val="af6"/>
        <w:keepNext/>
        <w:rPr>
          <w:rtl/>
        </w:rPr>
      </w:pPr>
      <w:bookmarkStart w:id="16326" w:name="ET_yor_5069_2177"/>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326"/>
    </w:p>
    <w:p w14:paraId="46B1A12C" w14:textId="5A86277C" w:rsidR="006C7537" w:rsidRDefault="006C7537" w:rsidP="006C7537">
      <w:pPr>
        <w:pStyle w:val="KeepWithNext"/>
        <w:rPr>
          <w:rtl/>
          <w:lang w:eastAsia="he-IL"/>
        </w:rPr>
      </w:pPr>
    </w:p>
    <w:p w14:paraId="67A59A42" w14:textId="507544D3" w:rsidR="006C7537" w:rsidRDefault="006C7537" w:rsidP="006C7537">
      <w:pPr>
        <w:rPr>
          <w:rtl/>
          <w:lang w:eastAsia="he-IL"/>
        </w:rPr>
      </w:pPr>
      <w:bookmarkStart w:id="16327" w:name="_ETM_Q1_14318500"/>
      <w:bookmarkStart w:id="16328" w:name="_ETM_Q1_14318529"/>
      <w:bookmarkEnd w:id="16327"/>
      <w:bookmarkEnd w:id="16328"/>
      <w:r>
        <w:rPr>
          <w:rFonts w:hint="cs"/>
          <w:rtl/>
          <w:lang w:eastAsia="he-IL"/>
        </w:rPr>
        <w:t>עד כאן.</w:t>
      </w:r>
    </w:p>
    <w:p w14:paraId="18E345CE" w14:textId="61F9AD20" w:rsidR="006C7537" w:rsidRDefault="006C7537" w:rsidP="006C7537">
      <w:pPr>
        <w:rPr>
          <w:rtl/>
          <w:lang w:eastAsia="he-IL"/>
        </w:rPr>
      </w:pPr>
      <w:bookmarkStart w:id="16329" w:name="_ETM_Q1_14319284"/>
      <w:bookmarkStart w:id="16330" w:name="_ETM_Q1_14319391"/>
      <w:bookmarkEnd w:id="16329"/>
      <w:bookmarkEnd w:id="16330"/>
    </w:p>
    <w:p w14:paraId="427394CB" w14:textId="72E751DD" w:rsidR="006C7537" w:rsidRDefault="006C7537" w:rsidP="006C7537">
      <w:pPr>
        <w:pStyle w:val="af9"/>
        <w:keepNext/>
        <w:rPr>
          <w:rtl/>
          <w:lang w:eastAsia="he-IL"/>
        </w:rPr>
      </w:pPr>
      <w:bookmarkStart w:id="16331" w:name="ET_guest_בני_ארביב_2178"/>
      <w:r w:rsidRPr="006C7537">
        <w:rPr>
          <w:rStyle w:val="TagStyle"/>
          <w:rtl/>
        </w:rPr>
        <w:t xml:space="preserve"> &lt;&lt; אורח &gt;&gt; </w:t>
      </w:r>
      <w:r w:rsidR="00F012A0">
        <w:rPr>
          <w:rtl/>
          <w:lang w:eastAsia="he-IL"/>
        </w:rPr>
        <w:t>בני ארביב</w:t>
      </w:r>
      <w:r>
        <w:rPr>
          <w:rtl/>
          <w:lang w:eastAsia="he-IL"/>
        </w:rPr>
        <w:t>:</w:t>
      </w:r>
      <w:r w:rsidRPr="006C7537">
        <w:rPr>
          <w:rStyle w:val="TagStyle"/>
          <w:rtl/>
        </w:rPr>
        <w:t xml:space="preserve"> &lt;&lt; אורח &gt;&gt;</w:t>
      </w:r>
      <w:r w:rsidR="0011182F">
        <w:rPr>
          <w:rtl/>
          <w:lang w:eastAsia="he-IL"/>
        </w:rPr>
        <w:t xml:space="preserve"> </w:t>
      </w:r>
      <w:r>
        <w:rPr>
          <w:rtl/>
          <w:lang w:eastAsia="he-IL"/>
        </w:rPr>
        <w:t xml:space="preserve"> </w:t>
      </w:r>
      <w:bookmarkEnd w:id="16331"/>
    </w:p>
    <w:p w14:paraId="4157711A" w14:textId="6115A5D6" w:rsidR="006C7537" w:rsidRDefault="006C7537" w:rsidP="006C7537">
      <w:pPr>
        <w:pStyle w:val="KeepWithNext"/>
        <w:rPr>
          <w:rtl/>
          <w:lang w:eastAsia="he-IL"/>
        </w:rPr>
      </w:pPr>
    </w:p>
    <w:p w14:paraId="1687E1FB" w14:textId="2014E146" w:rsidR="006C7537" w:rsidRDefault="006C7537" w:rsidP="006C7537">
      <w:pPr>
        <w:rPr>
          <w:rtl/>
          <w:lang w:eastAsia="he-IL"/>
        </w:rPr>
      </w:pPr>
      <w:bookmarkStart w:id="16332" w:name="_ETM_Q1_14320239"/>
      <w:bookmarkStart w:id="16333" w:name="_ETM_Q1_14320268"/>
      <w:bookmarkEnd w:id="16332"/>
      <w:bookmarkEnd w:id="16333"/>
      <w:r>
        <w:rPr>
          <w:rFonts w:hint="cs"/>
          <w:rtl/>
          <w:lang w:eastAsia="he-IL"/>
        </w:rPr>
        <w:t xml:space="preserve">מה שעורך דין זינגר מציע, </w:t>
      </w:r>
      <w:bookmarkStart w:id="16334" w:name="_ETM_Q1_14321814"/>
      <w:bookmarkEnd w:id="16334"/>
      <w:r>
        <w:rPr>
          <w:rFonts w:hint="cs"/>
          <w:rtl/>
          <w:lang w:eastAsia="he-IL"/>
        </w:rPr>
        <w:t>זה הסדר אחר. שלא יצטרכו בכלל ארכה, וכל הסעיף החדש</w:t>
      </w:r>
      <w:bookmarkStart w:id="16335" w:name="_ETM_Q1_14325109"/>
      <w:bookmarkEnd w:id="16335"/>
      <w:r>
        <w:rPr>
          <w:rFonts w:hint="cs"/>
          <w:rtl/>
          <w:lang w:eastAsia="he-IL"/>
        </w:rPr>
        <w:t xml:space="preserve"> לא יחול על תוכניות שכבר חלפו 18 חודשים.</w:t>
      </w:r>
    </w:p>
    <w:p w14:paraId="3B5D1E51" w14:textId="7E60CB49" w:rsidR="006C7537" w:rsidRDefault="006C7537" w:rsidP="006C7537">
      <w:pPr>
        <w:rPr>
          <w:rtl/>
          <w:lang w:eastAsia="he-IL"/>
        </w:rPr>
      </w:pPr>
      <w:bookmarkStart w:id="16336" w:name="_ETM_Q1_14329175"/>
      <w:bookmarkStart w:id="16337" w:name="_ETM_Q1_14329306"/>
      <w:bookmarkEnd w:id="16336"/>
      <w:bookmarkEnd w:id="16337"/>
    </w:p>
    <w:p w14:paraId="6263A2C2" w14:textId="40E84A59" w:rsidR="006C7537" w:rsidRDefault="006C7537" w:rsidP="006C7537">
      <w:pPr>
        <w:pStyle w:val="af6"/>
        <w:keepNext/>
        <w:rPr>
          <w:rtl/>
        </w:rPr>
      </w:pPr>
      <w:bookmarkStart w:id="16338" w:name="ET_yor_5069_2179"/>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338"/>
    </w:p>
    <w:p w14:paraId="49E2C9E9" w14:textId="7431B949" w:rsidR="006C7537" w:rsidRDefault="006C7537" w:rsidP="006C7537">
      <w:pPr>
        <w:pStyle w:val="KeepWithNext"/>
        <w:rPr>
          <w:rtl/>
          <w:lang w:eastAsia="he-IL"/>
        </w:rPr>
      </w:pPr>
    </w:p>
    <w:p w14:paraId="329E27D2" w14:textId="41570A8A" w:rsidR="006C7537" w:rsidRDefault="006C7537" w:rsidP="006C7537">
      <w:pPr>
        <w:rPr>
          <w:rtl/>
          <w:lang w:eastAsia="he-IL"/>
        </w:rPr>
      </w:pPr>
      <w:bookmarkStart w:id="16339" w:name="_ETM_Q1_14329975"/>
      <w:bookmarkStart w:id="16340" w:name="_ETM_Q1_14330003"/>
      <w:bookmarkEnd w:id="16339"/>
      <w:bookmarkEnd w:id="16340"/>
      <w:r>
        <w:rPr>
          <w:rFonts w:hint="cs"/>
          <w:rtl/>
          <w:lang w:eastAsia="he-IL"/>
        </w:rPr>
        <w:t>למה?</w:t>
      </w:r>
    </w:p>
    <w:p w14:paraId="53D30F3C" w14:textId="62FC53A0" w:rsidR="006C7537" w:rsidRDefault="006C7537" w:rsidP="006C7537">
      <w:pPr>
        <w:rPr>
          <w:rtl/>
          <w:lang w:eastAsia="he-IL"/>
        </w:rPr>
      </w:pPr>
      <w:bookmarkStart w:id="16341" w:name="_ETM_Q1_14330350"/>
      <w:bookmarkEnd w:id="16341"/>
    </w:p>
    <w:p w14:paraId="0521115F" w14:textId="7FCF69C4" w:rsidR="006C7537" w:rsidRDefault="006C7537" w:rsidP="006C7537">
      <w:pPr>
        <w:pStyle w:val="af9"/>
        <w:keepNext/>
        <w:rPr>
          <w:rtl/>
          <w:lang w:eastAsia="he-IL"/>
        </w:rPr>
      </w:pPr>
      <w:bookmarkStart w:id="16342" w:name="ET_guest_שלום_זינגר_2180"/>
      <w:r w:rsidRPr="006C7537">
        <w:rPr>
          <w:rStyle w:val="TagStyle"/>
          <w:rtl/>
        </w:rPr>
        <w:t xml:space="preserve"> &lt;&lt; אורח &gt;&gt; </w:t>
      </w:r>
      <w:r>
        <w:rPr>
          <w:rtl/>
          <w:lang w:eastAsia="he-IL"/>
        </w:rPr>
        <w:t>שלום זינגר:</w:t>
      </w:r>
      <w:r w:rsidRPr="006C7537">
        <w:rPr>
          <w:rStyle w:val="TagStyle"/>
          <w:rtl/>
        </w:rPr>
        <w:t xml:space="preserve"> &lt;&lt; אורח &gt;&gt;</w:t>
      </w:r>
      <w:r w:rsidR="0011182F">
        <w:rPr>
          <w:rtl/>
          <w:lang w:eastAsia="he-IL"/>
        </w:rPr>
        <w:t xml:space="preserve"> </w:t>
      </w:r>
      <w:r>
        <w:rPr>
          <w:rtl/>
          <w:lang w:eastAsia="he-IL"/>
        </w:rPr>
        <w:t xml:space="preserve"> </w:t>
      </w:r>
      <w:bookmarkEnd w:id="16342"/>
    </w:p>
    <w:p w14:paraId="2658C0E7" w14:textId="4E91764D" w:rsidR="006C7537" w:rsidRDefault="006C7537" w:rsidP="006C7537">
      <w:pPr>
        <w:pStyle w:val="KeepWithNext"/>
        <w:rPr>
          <w:rtl/>
          <w:lang w:eastAsia="he-IL"/>
        </w:rPr>
      </w:pPr>
    </w:p>
    <w:p w14:paraId="3D74403D" w14:textId="6B004C83" w:rsidR="006C7537" w:rsidRDefault="006C7537" w:rsidP="006C7537">
      <w:pPr>
        <w:rPr>
          <w:rtl/>
          <w:lang w:eastAsia="he-IL"/>
        </w:rPr>
      </w:pPr>
      <w:bookmarkStart w:id="16343" w:name="_ETM_Q1_14331000"/>
      <w:bookmarkStart w:id="16344" w:name="_ETM_Q1_14331032"/>
      <w:bookmarkEnd w:id="16343"/>
      <w:bookmarkEnd w:id="16344"/>
      <w:r>
        <w:rPr>
          <w:rFonts w:hint="cs"/>
          <w:rtl/>
          <w:lang w:eastAsia="he-IL"/>
        </w:rPr>
        <w:t>לא. יצטרכו ארכה</w:t>
      </w:r>
      <w:bookmarkStart w:id="16345" w:name="_ETM_Q1_14332058"/>
      <w:bookmarkEnd w:id="16345"/>
      <w:r>
        <w:rPr>
          <w:rFonts w:hint="cs"/>
          <w:rtl/>
          <w:lang w:eastAsia="he-IL"/>
        </w:rPr>
        <w:t xml:space="preserve"> כמו שהיו צריכים עד עכשיו. החוק הקיים של העברה אוטומטית, </w:t>
      </w:r>
      <w:bookmarkStart w:id="16346" w:name="_ETM_Q1_14335728"/>
      <w:bookmarkEnd w:id="16346"/>
      <w:r>
        <w:rPr>
          <w:rFonts w:hint="cs"/>
          <w:rtl/>
          <w:lang w:eastAsia="he-IL"/>
        </w:rPr>
        <w:t xml:space="preserve">לא </w:t>
      </w:r>
      <w:bookmarkStart w:id="16347" w:name="_ETM_Q1_14331196"/>
      <w:bookmarkEnd w:id="16347"/>
      <w:r>
        <w:rPr>
          <w:rFonts w:hint="cs"/>
          <w:rtl/>
          <w:lang w:eastAsia="he-IL"/>
        </w:rPr>
        <w:t>יחול.</w:t>
      </w:r>
      <w:bookmarkStart w:id="16348" w:name="_ETM_Q1_14334102"/>
      <w:bookmarkEnd w:id="16348"/>
    </w:p>
    <w:p w14:paraId="6C1BBB17" w14:textId="7EE5568A" w:rsidR="006C7537" w:rsidRDefault="006C7537" w:rsidP="006C7537">
      <w:pPr>
        <w:rPr>
          <w:rtl/>
          <w:lang w:eastAsia="he-IL"/>
        </w:rPr>
      </w:pPr>
      <w:bookmarkStart w:id="16349" w:name="_ETM_Q1_14334262"/>
      <w:bookmarkEnd w:id="16349"/>
    </w:p>
    <w:p w14:paraId="3F35EFA2" w14:textId="170763F0" w:rsidR="006C7537" w:rsidRDefault="006C7537" w:rsidP="006C7537">
      <w:pPr>
        <w:pStyle w:val="af6"/>
        <w:keepNext/>
        <w:rPr>
          <w:rtl/>
        </w:rPr>
      </w:pPr>
      <w:bookmarkStart w:id="16350" w:name="ET_yor_5069_2181"/>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350"/>
    </w:p>
    <w:p w14:paraId="742653DF" w14:textId="193FB404" w:rsidR="006C7537" w:rsidRDefault="006C7537" w:rsidP="006C7537">
      <w:pPr>
        <w:pStyle w:val="KeepWithNext"/>
        <w:rPr>
          <w:rtl/>
          <w:lang w:eastAsia="he-IL"/>
        </w:rPr>
      </w:pPr>
    </w:p>
    <w:p w14:paraId="3BE9BDF8" w14:textId="21D6656E" w:rsidR="006C7537" w:rsidRDefault="006C7537" w:rsidP="006C7537">
      <w:pPr>
        <w:rPr>
          <w:rtl/>
          <w:lang w:eastAsia="he-IL"/>
        </w:rPr>
      </w:pPr>
      <w:r>
        <w:rPr>
          <w:rFonts w:hint="cs"/>
          <w:rtl/>
          <w:lang w:eastAsia="he-IL"/>
        </w:rPr>
        <w:t>ל</w:t>
      </w:r>
      <w:bookmarkStart w:id="16351" w:name="_ETM_Q1_14334923"/>
      <w:bookmarkStart w:id="16352" w:name="_ETM_Q1_14334962"/>
      <w:bookmarkEnd w:id="16351"/>
      <w:bookmarkEnd w:id="16352"/>
      <w:r>
        <w:rPr>
          <w:rFonts w:hint="cs"/>
          <w:rtl/>
          <w:lang w:eastAsia="he-IL"/>
        </w:rPr>
        <w:t>א, לא, לא.</w:t>
      </w:r>
    </w:p>
    <w:p w14:paraId="46BBB539" w14:textId="2A241D28" w:rsidR="006C7537" w:rsidRDefault="006C7537" w:rsidP="006C7537">
      <w:pPr>
        <w:rPr>
          <w:rtl/>
          <w:lang w:eastAsia="he-IL"/>
        </w:rPr>
      </w:pPr>
      <w:bookmarkStart w:id="16353" w:name="_ETM_Q1_14335915"/>
      <w:bookmarkStart w:id="16354" w:name="_ETM_Q1_14336043"/>
      <w:bookmarkEnd w:id="16353"/>
      <w:bookmarkEnd w:id="16354"/>
    </w:p>
    <w:p w14:paraId="467F4C04" w14:textId="1EF03A85" w:rsidR="006C7537" w:rsidRDefault="006C7537" w:rsidP="006C7537">
      <w:pPr>
        <w:pStyle w:val="af9"/>
        <w:keepNext/>
        <w:rPr>
          <w:rtl/>
          <w:lang w:eastAsia="he-IL"/>
        </w:rPr>
      </w:pPr>
      <w:bookmarkStart w:id="16355" w:name="ET_guest_שלום_זינגר_2182"/>
      <w:r w:rsidRPr="006C7537">
        <w:rPr>
          <w:rStyle w:val="TagStyle"/>
          <w:rtl/>
        </w:rPr>
        <w:t xml:space="preserve"> &lt;&lt; אורח &gt;&gt; </w:t>
      </w:r>
      <w:r>
        <w:rPr>
          <w:rtl/>
          <w:lang w:eastAsia="he-IL"/>
        </w:rPr>
        <w:t>שלום זינגר:</w:t>
      </w:r>
      <w:r w:rsidRPr="006C7537">
        <w:rPr>
          <w:rStyle w:val="TagStyle"/>
          <w:rtl/>
        </w:rPr>
        <w:t xml:space="preserve"> &lt;&lt; אורח &gt;&gt;</w:t>
      </w:r>
      <w:r w:rsidR="0011182F">
        <w:rPr>
          <w:rtl/>
          <w:lang w:eastAsia="he-IL"/>
        </w:rPr>
        <w:t xml:space="preserve"> </w:t>
      </w:r>
      <w:r>
        <w:rPr>
          <w:rtl/>
          <w:lang w:eastAsia="he-IL"/>
        </w:rPr>
        <w:t xml:space="preserve"> </w:t>
      </w:r>
      <w:bookmarkEnd w:id="16355"/>
    </w:p>
    <w:p w14:paraId="03222998" w14:textId="14D880D7" w:rsidR="006C7537" w:rsidRDefault="006C7537" w:rsidP="006C7537">
      <w:pPr>
        <w:pStyle w:val="KeepWithNext"/>
        <w:rPr>
          <w:rtl/>
          <w:lang w:eastAsia="he-IL"/>
        </w:rPr>
      </w:pPr>
    </w:p>
    <w:p w14:paraId="50D36B81" w14:textId="60B00C51" w:rsidR="006C7537" w:rsidRDefault="006C7537" w:rsidP="006C7537">
      <w:pPr>
        <w:rPr>
          <w:rtl/>
          <w:lang w:eastAsia="he-IL"/>
        </w:rPr>
      </w:pPr>
      <w:bookmarkStart w:id="16356" w:name="_ETM_Q1_14336840"/>
      <w:bookmarkStart w:id="16357" w:name="_ETM_Q1_14336873"/>
      <w:bookmarkEnd w:id="16356"/>
      <w:bookmarkEnd w:id="16357"/>
      <w:r>
        <w:rPr>
          <w:rFonts w:hint="cs"/>
          <w:rtl/>
          <w:lang w:eastAsia="he-IL"/>
        </w:rPr>
        <w:t xml:space="preserve">החובה בארכה תחול, אבל לא יחול ההסדר </w:t>
      </w:r>
      <w:bookmarkStart w:id="16358" w:name="_ETM_Q1_14340426"/>
      <w:bookmarkEnd w:id="16358"/>
      <w:r>
        <w:rPr>
          <w:rFonts w:hint="cs"/>
          <w:rtl/>
          <w:lang w:eastAsia="he-IL"/>
        </w:rPr>
        <w:t>האוטומטי. כי מה יקרה. כי יש היום 200 תוכניות בצנרת.</w:t>
      </w:r>
      <w:bookmarkStart w:id="16359" w:name="_ETM_Q1_14345919"/>
      <w:bookmarkEnd w:id="16359"/>
    </w:p>
    <w:p w14:paraId="4023CA6B" w14:textId="38193FD7" w:rsidR="006C7537" w:rsidRDefault="006C7537" w:rsidP="006C7537">
      <w:pPr>
        <w:rPr>
          <w:rtl/>
          <w:lang w:eastAsia="he-IL"/>
        </w:rPr>
      </w:pPr>
      <w:bookmarkStart w:id="16360" w:name="_ETM_Q1_14346021"/>
      <w:bookmarkEnd w:id="16360"/>
    </w:p>
    <w:p w14:paraId="3BB2F432" w14:textId="3E436BE7" w:rsidR="006C7537" w:rsidRDefault="006C7537" w:rsidP="006C7537">
      <w:pPr>
        <w:pStyle w:val="a4"/>
        <w:keepNext/>
        <w:rPr>
          <w:rtl/>
        </w:rPr>
      </w:pPr>
      <w:bookmarkStart w:id="16361" w:name="ET_speaker_תומר_רוזנר_2183"/>
      <w:r w:rsidRPr="006C7537">
        <w:rPr>
          <w:rStyle w:val="TagStyle"/>
          <w:rtl/>
        </w:rPr>
        <w:t xml:space="preserve"> &lt;&lt; דובר &gt;&gt; </w:t>
      </w:r>
      <w:r>
        <w:rPr>
          <w:rtl/>
        </w:rPr>
        <w:t>תומר רוזנר:</w:t>
      </w:r>
      <w:r w:rsidRPr="006C7537">
        <w:rPr>
          <w:rStyle w:val="TagStyle"/>
          <w:rtl/>
        </w:rPr>
        <w:t xml:space="preserve"> &lt;&lt; דובר &gt;&gt;</w:t>
      </w:r>
      <w:r w:rsidR="0011182F">
        <w:rPr>
          <w:rtl/>
        </w:rPr>
        <w:t xml:space="preserve"> </w:t>
      </w:r>
      <w:r>
        <w:rPr>
          <w:rtl/>
        </w:rPr>
        <w:t xml:space="preserve"> </w:t>
      </w:r>
      <w:bookmarkEnd w:id="16361"/>
    </w:p>
    <w:p w14:paraId="19A3E9B3" w14:textId="10AF24A1" w:rsidR="006C7537" w:rsidRDefault="006C7537" w:rsidP="006C7537">
      <w:pPr>
        <w:pStyle w:val="KeepWithNext"/>
        <w:rPr>
          <w:rtl/>
          <w:lang w:eastAsia="he-IL"/>
        </w:rPr>
      </w:pPr>
    </w:p>
    <w:p w14:paraId="2A1CEE8F" w14:textId="09A5184E" w:rsidR="006C7537" w:rsidRDefault="006C7537" w:rsidP="006C7537">
      <w:pPr>
        <w:rPr>
          <w:rtl/>
          <w:lang w:eastAsia="he-IL"/>
        </w:rPr>
      </w:pPr>
      <w:bookmarkStart w:id="16362" w:name="_ETM_Q1_14346719"/>
      <w:bookmarkStart w:id="16363" w:name="_ETM_Q1_14346742"/>
      <w:bookmarkStart w:id="16364" w:name="_ETM_Q1_14341758"/>
      <w:bookmarkEnd w:id="16362"/>
      <w:bookmarkEnd w:id="16363"/>
      <w:bookmarkEnd w:id="16364"/>
      <w:r>
        <w:rPr>
          <w:rFonts w:hint="cs"/>
          <w:rtl/>
          <w:lang w:eastAsia="he-IL"/>
        </w:rPr>
        <w:t>30.</w:t>
      </w:r>
      <w:bookmarkStart w:id="16365" w:name="_ETM_Q1_14342465"/>
      <w:bookmarkEnd w:id="16365"/>
      <w:r>
        <w:rPr>
          <w:rFonts w:hint="cs"/>
          <w:rtl/>
          <w:lang w:eastAsia="he-IL"/>
        </w:rPr>
        <w:t xml:space="preserve"> הוא אמר לך, 30.</w:t>
      </w:r>
      <w:bookmarkStart w:id="16366" w:name="_ETM_Q1_14344034"/>
      <w:bookmarkEnd w:id="16366"/>
    </w:p>
    <w:p w14:paraId="07FD2389" w14:textId="1548F2FF" w:rsidR="006C7537" w:rsidRDefault="006C7537" w:rsidP="006C7537">
      <w:pPr>
        <w:rPr>
          <w:rtl/>
          <w:lang w:eastAsia="he-IL"/>
        </w:rPr>
      </w:pPr>
      <w:bookmarkStart w:id="16367" w:name="_ETM_Q1_14344150"/>
      <w:bookmarkEnd w:id="16367"/>
    </w:p>
    <w:p w14:paraId="2A9EEB44" w14:textId="05424AA4" w:rsidR="006C7537" w:rsidRDefault="006C7537" w:rsidP="006C7537">
      <w:pPr>
        <w:pStyle w:val="af9"/>
        <w:keepNext/>
        <w:rPr>
          <w:rtl/>
          <w:lang w:eastAsia="he-IL"/>
        </w:rPr>
      </w:pPr>
      <w:bookmarkStart w:id="16368" w:name="ET_guest_שלום_זינגר_2184"/>
      <w:r w:rsidRPr="006C7537">
        <w:rPr>
          <w:rStyle w:val="TagStyle"/>
          <w:rtl/>
        </w:rPr>
        <w:t xml:space="preserve"> &lt;&lt; אורח &gt;&gt; </w:t>
      </w:r>
      <w:r>
        <w:rPr>
          <w:rtl/>
          <w:lang w:eastAsia="he-IL"/>
        </w:rPr>
        <w:t>שלום זינגר:</w:t>
      </w:r>
      <w:r w:rsidRPr="006C7537">
        <w:rPr>
          <w:rStyle w:val="TagStyle"/>
          <w:rtl/>
        </w:rPr>
        <w:t xml:space="preserve"> &lt;&lt; אורח &gt;&gt;</w:t>
      </w:r>
      <w:r w:rsidR="0011182F">
        <w:rPr>
          <w:rtl/>
          <w:lang w:eastAsia="he-IL"/>
        </w:rPr>
        <w:t xml:space="preserve"> </w:t>
      </w:r>
      <w:r>
        <w:rPr>
          <w:rtl/>
          <w:lang w:eastAsia="he-IL"/>
        </w:rPr>
        <w:t xml:space="preserve"> </w:t>
      </w:r>
      <w:bookmarkEnd w:id="16368"/>
    </w:p>
    <w:p w14:paraId="63AA6457" w14:textId="23FA9D74" w:rsidR="006C7537" w:rsidRDefault="006C7537" w:rsidP="006C7537">
      <w:pPr>
        <w:pStyle w:val="KeepWithNext"/>
        <w:rPr>
          <w:rtl/>
          <w:lang w:eastAsia="he-IL"/>
        </w:rPr>
      </w:pPr>
    </w:p>
    <w:p w14:paraId="6077310C" w14:textId="1354EFDB" w:rsidR="006C7537" w:rsidRDefault="006C7537" w:rsidP="006C7537">
      <w:pPr>
        <w:rPr>
          <w:rtl/>
          <w:lang w:eastAsia="he-IL"/>
        </w:rPr>
      </w:pPr>
      <w:bookmarkStart w:id="16369" w:name="_ETM_Q1_14344850"/>
      <w:bookmarkEnd w:id="16369"/>
      <w:r>
        <w:rPr>
          <w:rFonts w:hint="cs"/>
          <w:rtl/>
          <w:lang w:eastAsia="he-IL"/>
        </w:rPr>
        <w:t>ו</w:t>
      </w:r>
      <w:bookmarkStart w:id="16370" w:name="_ETM_Q1_14344886"/>
      <w:bookmarkEnd w:id="16370"/>
      <w:r>
        <w:rPr>
          <w:rFonts w:hint="cs"/>
          <w:rtl/>
          <w:lang w:eastAsia="he-IL"/>
        </w:rPr>
        <w:t xml:space="preserve">חלק יפלו. זה הכל. לכן, החובה </w:t>
      </w:r>
      <w:bookmarkStart w:id="16371" w:name="_ETM_Q1_14347716"/>
      <w:bookmarkEnd w:id="16371"/>
      <w:r>
        <w:rPr>
          <w:rFonts w:hint="cs"/>
          <w:rtl/>
          <w:lang w:eastAsia="he-IL"/>
        </w:rPr>
        <w:t>לבקש ארכה תמשיך לחול. המעבר האוטומטי לא יחול על תוכניות,</w:t>
      </w:r>
      <w:bookmarkStart w:id="16372" w:name="_ETM_Q1_14351979"/>
      <w:bookmarkEnd w:id="16372"/>
      <w:r>
        <w:rPr>
          <w:rFonts w:hint="cs"/>
          <w:rtl/>
          <w:lang w:eastAsia="he-IL"/>
        </w:rPr>
        <w:t xml:space="preserve"> אלא על תוכניות שעכשיו - - -</w:t>
      </w:r>
    </w:p>
    <w:p w14:paraId="6060455B" w14:textId="6851AA12" w:rsidR="006C7537" w:rsidRDefault="006C7537" w:rsidP="006C7537">
      <w:pPr>
        <w:rPr>
          <w:rtl/>
          <w:lang w:eastAsia="he-IL"/>
        </w:rPr>
      </w:pPr>
      <w:bookmarkStart w:id="16373" w:name="_ETM_Q1_14353818"/>
      <w:bookmarkStart w:id="16374" w:name="_ETM_Q1_14353947"/>
      <w:bookmarkEnd w:id="16373"/>
      <w:bookmarkEnd w:id="16374"/>
    </w:p>
    <w:p w14:paraId="1FF6519A" w14:textId="4997FB53" w:rsidR="006C7537" w:rsidRDefault="006C7537" w:rsidP="006C7537">
      <w:pPr>
        <w:pStyle w:val="a4"/>
        <w:keepNext/>
        <w:rPr>
          <w:rtl/>
        </w:rPr>
      </w:pPr>
      <w:bookmarkStart w:id="16375" w:name="ET_speaker_תומר_רוזנר_2185"/>
      <w:r w:rsidRPr="006C7537">
        <w:rPr>
          <w:rStyle w:val="TagStyle"/>
          <w:rtl/>
        </w:rPr>
        <w:t xml:space="preserve"> &lt;&lt; דובר &gt;&gt; </w:t>
      </w:r>
      <w:r>
        <w:rPr>
          <w:rtl/>
        </w:rPr>
        <w:t>תומר רוזנר:</w:t>
      </w:r>
      <w:r w:rsidRPr="006C7537">
        <w:rPr>
          <w:rStyle w:val="TagStyle"/>
          <w:rtl/>
        </w:rPr>
        <w:t xml:space="preserve"> &lt;&lt; דובר &gt;&gt;</w:t>
      </w:r>
      <w:r w:rsidR="0011182F">
        <w:rPr>
          <w:rtl/>
        </w:rPr>
        <w:t xml:space="preserve"> </w:t>
      </w:r>
      <w:r>
        <w:rPr>
          <w:rtl/>
        </w:rPr>
        <w:t xml:space="preserve"> </w:t>
      </w:r>
      <w:bookmarkEnd w:id="16375"/>
    </w:p>
    <w:p w14:paraId="7875F542" w14:textId="6308A1EF" w:rsidR="006C7537" w:rsidRDefault="006C7537" w:rsidP="006C7537">
      <w:pPr>
        <w:pStyle w:val="KeepWithNext"/>
        <w:rPr>
          <w:rtl/>
          <w:lang w:eastAsia="he-IL"/>
        </w:rPr>
      </w:pPr>
    </w:p>
    <w:p w14:paraId="5D39294F" w14:textId="2BD79808" w:rsidR="006C7537" w:rsidRDefault="006C7537" w:rsidP="006C7537">
      <w:pPr>
        <w:rPr>
          <w:rtl/>
          <w:lang w:eastAsia="he-IL"/>
        </w:rPr>
      </w:pPr>
      <w:r>
        <w:rPr>
          <w:rFonts w:hint="cs"/>
          <w:rtl/>
          <w:lang w:eastAsia="he-IL"/>
        </w:rPr>
        <w:t>ל</w:t>
      </w:r>
      <w:bookmarkStart w:id="16376" w:name="_ETM_Q1_14354861"/>
      <w:bookmarkStart w:id="16377" w:name="_ETM_Q1_14354892"/>
      <w:bookmarkEnd w:id="16376"/>
      <w:bookmarkEnd w:id="16377"/>
      <w:r>
        <w:rPr>
          <w:rFonts w:hint="cs"/>
          <w:rtl/>
          <w:lang w:eastAsia="he-IL"/>
        </w:rPr>
        <w:t>היפך.</w:t>
      </w:r>
    </w:p>
    <w:p w14:paraId="2782C207" w14:textId="5E5A3B71" w:rsidR="006C7537" w:rsidRDefault="006C7537" w:rsidP="006C7537">
      <w:pPr>
        <w:rPr>
          <w:rtl/>
          <w:lang w:eastAsia="he-IL"/>
        </w:rPr>
      </w:pPr>
      <w:bookmarkStart w:id="16378" w:name="_ETM_Q1_14355410"/>
      <w:bookmarkStart w:id="16379" w:name="_ETM_Q1_14355528"/>
      <w:bookmarkEnd w:id="16378"/>
      <w:bookmarkEnd w:id="16379"/>
    </w:p>
    <w:p w14:paraId="46A74108" w14:textId="75F278E8" w:rsidR="006C7537" w:rsidRDefault="006C7537" w:rsidP="006C7537">
      <w:pPr>
        <w:pStyle w:val="af9"/>
        <w:keepNext/>
        <w:rPr>
          <w:rtl/>
          <w:lang w:eastAsia="he-IL"/>
        </w:rPr>
      </w:pPr>
      <w:bookmarkStart w:id="16380" w:name="ET_guest_ראול_סרוגו_2186"/>
      <w:r w:rsidRPr="006C7537">
        <w:rPr>
          <w:rStyle w:val="TagStyle"/>
          <w:rtl/>
        </w:rPr>
        <w:t xml:space="preserve"> &lt;&lt; אורח &gt;&gt; </w:t>
      </w:r>
      <w:r>
        <w:rPr>
          <w:rtl/>
          <w:lang w:eastAsia="he-IL"/>
        </w:rPr>
        <w:t>ראול סרוגו:</w:t>
      </w:r>
      <w:r w:rsidRPr="006C7537">
        <w:rPr>
          <w:rStyle w:val="TagStyle"/>
          <w:rtl/>
        </w:rPr>
        <w:t xml:space="preserve"> &lt;&lt; אורח &gt;&gt;</w:t>
      </w:r>
      <w:r w:rsidR="0011182F">
        <w:rPr>
          <w:rtl/>
          <w:lang w:eastAsia="he-IL"/>
        </w:rPr>
        <w:t xml:space="preserve"> </w:t>
      </w:r>
      <w:r>
        <w:rPr>
          <w:rtl/>
          <w:lang w:eastAsia="he-IL"/>
        </w:rPr>
        <w:t xml:space="preserve"> </w:t>
      </w:r>
      <w:bookmarkEnd w:id="16380"/>
    </w:p>
    <w:p w14:paraId="074EA8A7" w14:textId="5DFDA60C" w:rsidR="006C7537" w:rsidRDefault="006C7537" w:rsidP="006C7537">
      <w:pPr>
        <w:pStyle w:val="KeepWithNext"/>
        <w:rPr>
          <w:rtl/>
          <w:lang w:eastAsia="he-IL"/>
        </w:rPr>
      </w:pPr>
    </w:p>
    <w:p w14:paraId="66D7F672" w14:textId="6092A7F1" w:rsidR="006C7537" w:rsidRDefault="006C7537" w:rsidP="006C7537">
      <w:pPr>
        <w:rPr>
          <w:rtl/>
          <w:lang w:eastAsia="he-IL"/>
        </w:rPr>
      </w:pPr>
      <w:bookmarkStart w:id="16381" w:name="_ETM_Q1_14356513"/>
      <w:bookmarkStart w:id="16382" w:name="_ETM_Q1_14356543"/>
      <w:bookmarkStart w:id="16383" w:name="_ETM_Q1_14352584"/>
      <w:bookmarkEnd w:id="16381"/>
      <w:bookmarkEnd w:id="16382"/>
      <w:bookmarkEnd w:id="16383"/>
      <w:r>
        <w:rPr>
          <w:rFonts w:hint="cs"/>
          <w:rtl/>
          <w:lang w:eastAsia="he-IL"/>
        </w:rPr>
        <w:t>זה ישרוף הרבה תוכניות,</w:t>
      </w:r>
      <w:bookmarkStart w:id="16384" w:name="_ETM_Q1_14354763"/>
      <w:bookmarkEnd w:id="16384"/>
      <w:r>
        <w:rPr>
          <w:rFonts w:hint="cs"/>
          <w:rtl/>
          <w:lang w:eastAsia="he-IL"/>
        </w:rPr>
        <w:t xml:space="preserve"> חבל.</w:t>
      </w:r>
      <w:bookmarkStart w:id="16385" w:name="_ETM_Q1_14355440"/>
      <w:bookmarkEnd w:id="16385"/>
    </w:p>
    <w:p w14:paraId="24F75ACE" w14:textId="40635685" w:rsidR="006C7537" w:rsidRDefault="006C7537" w:rsidP="006C7537">
      <w:pPr>
        <w:rPr>
          <w:rFonts w:ascii="David" w:hAnsi="David"/>
          <w:u w:val="single"/>
          <w:rtl/>
          <w:lang w:eastAsia="he-IL"/>
        </w:rPr>
      </w:pPr>
      <w:bookmarkStart w:id="16386" w:name="_ETM_Q1_14356188"/>
      <w:bookmarkStart w:id="16387" w:name="_ETM_Q1_14356214"/>
      <w:bookmarkStart w:id="16388" w:name="_ETM_Q1_14365926"/>
      <w:bookmarkEnd w:id="16386"/>
      <w:bookmarkEnd w:id="16387"/>
      <w:bookmarkEnd w:id="16388"/>
    </w:p>
    <w:p w14:paraId="3DFB034F" w14:textId="39478A42" w:rsidR="006C7537" w:rsidRDefault="006C7537" w:rsidP="006C7537">
      <w:pPr>
        <w:pStyle w:val="af9"/>
        <w:keepNext/>
        <w:rPr>
          <w:rtl/>
          <w:lang w:eastAsia="he-IL"/>
        </w:rPr>
      </w:pPr>
      <w:bookmarkStart w:id="16389" w:name="ET_guest_832835_2188"/>
      <w:r w:rsidRPr="006C7537">
        <w:rPr>
          <w:rStyle w:val="TagStyle"/>
          <w:rtl/>
        </w:rPr>
        <w:t xml:space="preserve"> &lt;&lt; אורח &gt;&gt; </w:t>
      </w:r>
      <w:r>
        <w:rPr>
          <w:rtl/>
          <w:lang w:eastAsia="he-IL"/>
        </w:rPr>
        <w:t>מתן יגל:</w:t>
      </w:r>
      <w:r w:rsidRPr="006C7537">
        <w:rPr>
          <w:rStyle w:val="TagStyle"/>
          <w:rtl/>
        </w:rPr>
        <w:t xml:space="preserve"> &lt;&lt; אורח &gt;&gt;</w:t>
      </w:r>
      <w:r w:rsidR="0011182F">
        <w:rPr>
          <w:rtl/>
          <w:lang w:eastAsia="he-IL"/>
        </w:rPr>
        <w:t xml:space="preserve"> </w:t>
      </w:r>
      <w:r>
        <w:rPr>
          <w:rtl/>
          <w:lang w:eastAsia="he-IL"/>
        </w:rPr>
        <w:t xml:space="preserve"> </w:t>
      </w:r>
      <w:bookmarkEnd w:id="16389"/>
    </w:p>
    <w:p w14:paraId="0E56DDBE" w14:textId="09BDAA71" w:rsidR="006C7537" w:rsidRDefault="006C7537" w:rsidP="006C7537">
      <w:pPr>
        <w:pStyle w:val="KeepWithNext"/>
        <w:rPr>
          <w:rtl/>
          <w:lang w:eastAsia="he-IL"/>
        </w:rPr>
      </w:pPr>
    </w:p>
    <w:p w14:paraId="4C406606" w14:textId="00ADF3E5" w:rsidR="006C7537" w:rsidRDefault="006C7537" w:rsidP="006C7537">
      <w:pPr>
        <w:rPr>
          <w:rtl/>
          <w:lang w:eastAsia="he-IL"/>
        </w:rPr>
      </w:pPr>
      <w:bookmarkStart w:id="16390" w:name="_ETM_Q1_14366369"/>
      <w:bookmarkStart w:id="16391" w:name="_ETM_Q1_14366399"/>
      <w:bookmarkEnd w:id="16390"/>
      <w:bookmarkEnd w:id="16391"/>
      <w:r>
        <w:rPr>
          <w:rFonts w:hint="cs"/>
          <w:rtl/>
          <w:lang w:eastAsia="he-IL"/>
        </w:rPr>
        <w:t>שהדרישה הזאת לא תהיה בחוק.</w:t>
      </w:r>
    </w:p>
    <w:p w14:paraId="24B30760" w14:textId="032EA21B" w:rsidR="006C7537" w:rsidRDefault="006C7537" w:rsidP="006C7537">
      <w:pPr>
        <w:rPr>
          <w:rtl/>
          <w:lang w:eastAsia="he-IL"/>
        </w:rPr>
      </w:pPr>
      <w:bookmarkStart w:id="16392" w:name="_ETM_Q1_14368993"/>
      <w:bookmarkStart w:id="16393" w:name="_ETM_Q1_14369126"/>
      <w:bookmarkStart w:id="16394" w:name="_ETM_Q1_14364213"/>
      <w:bookmarkEnd w:id="16392"/>
      <w:bookmarkEnd w:id="16393"/>
      <w:bookmarkEnd w:id="16394"/>
    </w:p>
    <w:p w14:paraId="2F0D8A13" w14:textId="1302E12B" w:rsidR="006C7537" w:rsidRDefault="006C7537" w:rsidP="006C7537">
      <w:pPr>
        <w:pStyle w:val="af9"/>
        <w:keepNext/>
        <w:rPr>
          <w:rtl/>
          <w:lang w:eastAsia="he-IL"/>
        </w:rPr>
      </w:pPr>
      <w:bookmarkStart w:id="16395" w:name="ET_guest_שלום_זינגר_2189"/>
      <w:r w:rsidRPr="006C7537">
        <w:rPr>
          <w:rStyle w:val="TagStyle"/>
          <w:rtl/>
        </w:rPr>
        <w:t xml:space="preserve"> &lt;&lt; אורח &gt;&gt; </w:t>
      </w:r>
      <w:r>
        <w:rPr>
          <w:rtl/>
          <w:lang w:eastAsia="he-IL"/>
        </w:rPr>
        <w:t>שלום זינגר:</w:t>
      </w:r>
      <w:r w:rsidRPr="006C7537">
        <w:rPr>
          <w:rStyle w:val="TagStyle"/>
          <w:rtl/>
        </w:rPr>
        <w:t xml:space="preserve"> &lt;&lt; אורח &gt;&gt;</w:t>
      </w:r>
      <w:r w:rsidR="0011182F">
        <w:rPr>
          <w:rtl/>
          <w:lang w:eastAsia="he-IL"/>
        </w:rPr>
        <w:t xml:space="preserve"> </w:t>
      </w:r>
      <w:r>
        <w:rPr>
          <w:rtl/>
          <w:lang w:eastAsia="he-IL"/>
        </w:rPr>
        <w:t xml:space="preserve"> </w:t>
      </w:r>
      <w:bookmarkEnd w:id="16395"/>
    </w:p>
    <w:p w14:paraId="38921701" w14:textId="38D076C5" w:rsidR="006C7537" w:rsidRDefault="006C7537" w:rsidP="006C7537">
      <w:pPr>
        <w:pStyle w:val="KeepWithNext"/>
        <w:rPr>
          <w:rtl/>
          <w:lang w:eastAsia="he-IL"/>
        </w:rPr>
      </w:pPr>
    </w:p>
    <w:p w14:paraId="306947D3" w14:textId="6A4DBC62" w:rsidR="006C7537" w:rsidRDefault="006C7537" w:rsidP="006C7537">
      <w:pPr>
        <w:rPr>
          <w:rtl/>
          <w:lang w:eastAsia="he-IL"/>
        </w:rPr>
      </w:pPr>
      <w:bookmarkStart w:id="16396" w:name="_ETM_Q1_14365161"/>
      <w:bookmarkStart w:id="16397" w:name="_ETM_Q1_14365189"/>
      <w:bookmarkEnd w:id="16396"/>
      <w:bookmarkEnd w:id="16397"/>
      <w:r>
        <w:rPr>
          <w:rFonts w:hint="cs"/>
          <w:rtl/>
          <w:lang w:eastAsia="he-IL"/>
        </w:rPr>
        <w:t>זה יתפספס. מבחינה פרקטית. תאמין לי.</w:t>
      </w:r>
    </w:p>
    <w:p w14:paraId="59B632C9" w14:textId="3DC73631" w:rsidR="006C7537" w:rsidRDefault="006C7537" w:rsidP="006C7537">
      <w:pPr>
        <w:rPr>
          <w:rtl/>
          <w:lang w:eastAsia="he-IL"/>
        </w:rPr>
      </w:pPr>
      <w:bookmarkStart w:id="16398" w:name="_ETM_Q1_14365891"/>
      <w:bookmarkStart w:id="16399" w:name="_ETM_Q1_14366005"/>
      <w:bookmarkEnd w:id="16398"/>
      <w:bookmarkEnd w:id="16399"/>
    </w:p>
    <w:p w14:paraId="1E76C23B" w14:textId="37A00B33" w:rsidR="006C7537" w:rsidRDefault="006C7537" w:rsidP="006C7537">
      <w:pPr>
        <w:pStyle w:val="af6"/>
        <w:keepNext/>
        <w:rPr>
          <w:rtl/>
        </w:rPr>
      </w:pPr>
      <w:bookmarkStart w:id="16400" w:name="ET_yor_5069_2190"/>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400"/>
    </w:p>
    <w:p w14:paraId="45B6639B" w14:textId="76B283FF" w:rsidR="006C7537" w:rsidRDefault="006C7537" w:rsidP="006C7537">
      <w:pPr>
        <w:pStyle w:val="KeepWithNext"/>
        <w:rPr>
          <w:rtl/>
          <w:lang w:eastAsia="he-IL"/>
        </w:rPr>
      </w:pPr>
    </w:p>
    <w:p w14:paraId="397EBE68" w14:textId="72765EC8" w:rsidR="006C7537" w:rsidRDefault="006C7537" w:rsidP="006C7537">
      <w:pPr>
        <w:rPr>
          <w:rtl/>
          <w:lang w:eastAsia="he-IL"/>
        </w:rPr>
      </w:pPr>
      <w:bookmarkStart w:id="16401" w:name="_ETM_Q1_14366752"/>
      <w:bookmarkStart w:id="16402" w:name="_ETM_Q1_14366779"/>
      <w:bookmarkEnd w:id="16401"/>
      <w:bookmarkEnd w:id="16402"/>
      <w:r>
        <w:rPr>
          <w:rFonts w:hint="cs"/>
          <w:rtl/>
          <w:lang w:eastAsia="he-IL"/>
        </w:rPr>
        <w:t xml:space="preserve">שאלה אחת, תומר. תומר, </w:t>
      </w:r>
      <w:bookmarkStart w:id="16403" w:name="_ETM_Q1_14369806"/>
      <w:bookmarkEnd w:id="16403"/>
      <w:r>
        <w:rPr>
          <w:rFonts w:hint="cs"/>
          <w:rtl/>
          <w:lang w:eastAsia="he-IL"/>
        </w:rPr>
        <w:t>השאלה היא אחת, טעות</w:t>
      </w:r>
      <w:bookmarkStart w:id="16404" w:name="_ETM_Q1_14377601"/>
      <w:bookmarkEnd w:id="16404"/>
      <w:r>
        <w:rPr>
          <w:rFonts w:hint="cs"/>
          <w:rtl/>
          <w:lang w:eastAsia="he-IL"/>
        </w:rPr>
        <w:t xml:space="preserve"> כזו או אחרת, טכנית או לא טכנית, או מה.</w:t>
      </w:r>
    </w:p>
    <w:p w14:paraId="0B9EE400" w14:textId="699D9808" w:rsidR="006C7537" w:rsidRDefault="006C7537" w:rsidP="006C7537">
      <w:pPr>
        <w:rPr>
          <w:rtl/>
          <w:lang w:eastAsia="he-IL"/>
        </w:rPr>
      </w:pPr>
      <w:bookmarkStart w:id="16405" w:name="_ETM_Q1_14380628"/>
      <w:bookmarkEnd w:id="16405"/>
    </w:p>
    <w:p w14:paraId="5DDE6869" w14:textId="04C65F4F" w:rsidR="006C7537" w:rsidRDefault="006C7537" w:rsidP="006C7537">
      <w:pPr>
        <w:pStyle w:val="a4"/>
        <w:keepNext/>
        <w:rPr>
          <w:rtl/>
        </w:rPr>
      </w:pPr>
      <w:bookmarkStart w:id="16406" w:name="ET_speaker_תומר_רוזנר_2191"/>
      <w:r w:rsidRPr="006C7537">
        <w:rPr>
          <w:rStyle w:val="TagStyle"/>
          <w:rtl/>
        </w:rPr>
        <w:t xml:space="preserve"> &lt;&lt; דובר &gt;&gt; </w:t>
      </w:r>
      <w:r>
        <w:rPr>
          <w:rtl/>
        </w:rPr>
        <w:t>תומר רוזנר:</w:t>
      </w:r>
      <w:r w:rsidRPr="006C7537">
        <w:rPr>
          <w:rStyle w:val="TagStyle"/>
          <w:rtl/>
        </w:rPr>
        <w:t xml:space="preserve"> &lt;&lt; דובר &gt;&gt;</w:t>
      </w:r>
      <w:r w:rsidR="0011182F">
        <w:rPr>
          <w:rtl/>
        </w:rPr>
        <w:t xml:space="preserve"> </w:t>
      </w:r>
      <w:r>
        <w:rPr>
          <w:rtl/>
        </w:rPr>
        <w:t xml:space="preserve"> </w:t>
      </w:r>
      <w:bookmarkEnd w:id="16406"/>
    </w:p>
    <w:p w14:paraId="50D00863" w14:textId="00ECFF26" w:rsidR="006C7537" w:rsidRDefault="006C7537" w:rsidP="006C7537">
      <w:pPr>
        <w:pStyle w:val="KeepWithNext"/>
        <w:rPr>
          <w:rtl/>
          <w:lang w:eastAsia="he-IL"/>
        </w:rPr>
      </w:pPr>
    </w:p>
    <w:p w14:paraId="1F05079C" w14:textId="44B9B245" w:rsidR="006C7537" w:rsidRDefault="006C7537" w:rsidP="006C7537">
      <w:pPr>
        <w:rPr>
          <w:rtl/>
          <w:lang w:eastAsia="he-IL"/>
        </w:rPr>
      </w:pPr>
      <w:bookmarkStart w:id="16407" w:name="_ETM_Q1_14381379"/>
      <w:bookmarkStart w:id="16408" w:name="_ETM_Q1_14381410"/>
      <w:bookmarkEnd w:id="16407"/>
      <w:bookmarkEnd w:id="16408"/>
      <w:r>
        <w:rPr>
          <w:rFonts w:hint="cs"/>
          <w:rtl/>
          <w:lang w:eastAsia="he-IL"/>
        </w:rPr>
        <w:t xml:space="preserve">לא, </w:t>
      </w:r>
      <w:bookmarkStart w:id="16409" w:name="_ETM_Q1_14381572"/>
      <w:bookmarkEnd w:id="16409"/>
      <w:r>
        <w:rPr>
          <w:rFonts w:hint="cs"/>
          <w:rtl/>
          <w:lang w:eastAsia="he-IL"/>
        </w:rPr>
        <w:t>אבל כבר עשו את המיפוי. שמעת. מדובר ב-30 תוכניות שמופו.</w:t>
      </w:r>
      <w:bookmarkStart w:id="16410" w:name="_ETM_Q1_14385776"/>
      <w:bookmarkEnd w:id="16410"/>
      <w:r>
        <w:rPr>
          <w:rFonts w:hint="cs"/>
          <w:rtl/>
          <w:lang w:eastAsia="he-IL"/>
        </w:rPr>
        <w:t xml:space="preserve"> אני מניח שמטה מינהל התכנון יפנה את תשומת</w:t>
      </w:r>
      <w:bookmarkStart w:id="16411" w:name="_ETM_Q1_14389571"/>
      <w:bookmarkEnd w:id="16411"/>
      <w:r>
        <w:rPr>
          <w:rFonts w:hint="cs"/>
          <w:rtl/>
          <w:lang w:eastAsia="he-IL"/>
        </w:rPr>
        <w:t xml:space="preserve"> לב הוועדות המחוזיות, לכך שהן </w:t>
      </w:r>
      <w:bookmarkStart w:id="16412" w:name="_ETM_Q1_14386492"/>
      <w:bookmarkEnd w:id="16412"/>
      <w:r>
        <w:rPr>
          <w:rFonts w:hint="cs"/>
          <w:rtl/>
          <w:lang w:eastAsia="he-IL"/>
        </w:rPr>
        <w:t xml:space="preserve">יכולות לבקש ארכה. שזה לא </w:t>
      </w:r>
      <w:bookmarkStart w:id="16413" w:name="_ETM_Q1_14392810"/>
      <w:bookmarkEnd w:id="16413"/>
      <w:r>
        <w:rPr>
          <w:rFonts w:hint="cs"/>
          <w:rtl/>
          <w:lang w:eastAsia="he-IL"/>
        </w:rPr>
        <w:t>ייפול בין הכיסאות.</w:t>
      </w:r>
      <w:bookmarkStart w:id="16414" w:name="_ETM_Q1_14394054"/>
      <w:bookmarkEnd w:id="16414"/>
    </w:p>
    <w:p w14:paraId="16CDD615" w14:textId="719A9887" w:rsidR="006C7537" w:rsidRDefault="006C7537" w:rsidP="006C7537">
      <w:pPr>
        <w:rPr>
          <w:rtl/>
          <w:lang w:eastAsia="he-IL"/>
        </w:rPr>
      </w:pPr>
    </w:p>
    <w:p w14:paraId="52DA5606" w14:textId="2C7A07BA" w:rsidR="006C7537" w:rsidRDefault="006C7537" w:rsidP="006C7537">
      <w:pPr>
        <w:pStyle w:val="af6"/>
        <w:keepNext/>
        <w:rPr>
          <w:rtl/>
        </w:rPr>
      </w:pPr>
      <w:bookmarkStart w:id="16415" w:name="ET_yor_5069_2192"/>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415"/>
    </w:p>
    <w:p w14:paraId="29156C92" w14:textId="16574F94" w:rsidR="006C7537" w:rsidRDefault="006C7537" w:rsidP="006C7537">
      <w:pPr>
        <w:pStyle w:val="KeepWithNext"/>
        <w:rPr>
          <w:rtl/>
          <w:lang w:eastAsia="he-IL"/>
        </w:rPr>
      </w:pPr>
    </w:p>
    <w:p w14:paraId="2E949C56" w14:textId="38B8766D" w:rsidR="006C7537" w:rsidRDefault="006C7537" w:rsidP="006C7537">
      <w:pPr>
        <w:rPr>
          <w:rtl/>
          <w:lang w:eastAsia="he-IL"/>
        </w:rPr>
      </w:pPr>
      <w:bookmarkStart w:id="16416" w:name="_ETM_Q1_14394813"/>
      <w:bookmarkEnd w:id="16416"/>
      <w:r>
        <w:rPr>
          <w:rFonts w:hint="cs"/>
          <w:rtl/>
          <w:lang w:eastAsia="he-IL"/>
        </w:rPr>
        <w:t>ל</w:t>
      </w:r>
      <w:bookmarkStart w:id="16417" w:name="_ETM_Q1_14394844"/>
      <w:bookmarkEnd w:id="16417"/>
      <w:r>
        <w:rPr>
          <w:rFonts w:hint="cs"/>
          <w:rtl/>
          <w:lang w:eastAsia="he-IL"/>
        </w:rPr>
        <w:t xml:space="preserve">א, אני לא רוצה שזה יהפוך </w:t>
      </w:r>
      <w:bookmarkStart w:id="16418" w:name="_ETM_Q1_14397286"/>
      <w:bookmarkEnd w:id="16418"/>
      <w:r>
        <w:rPr>
          <w:rFonts w:hint="cs"/>
          <w:rtl/>
          <w:lang w:eastAsia="he-IL"/>
        </w:rPr>
        <w:t>להיות איזשהו מנגנון להורדת לחץ על הוועדות. פתאום אין תוכניות.</w:t>
      </w:r>
      <w:bookmarkStart w:id="16419" w:name="_ETM_Q1_14401848"/>
      <w:bookmarkEnd w:id="16419"/>
      <w:r>
        <w:rPr>
          <w:rFonts w:hint="cs"/>
          <w:rtl/>
          <w:lang w:eastAsia="he-IL"/>
        </w:rPr>
        <w:t xml:space="preserve"> ואז אתה לא יכול ללחוץ עליהן.</w:t>
      </w:r>
      <w:bookmarkStart w:id="16420" w:name="_ETM_Q1_14406077"/>
      <w:bookmarkEnd w:id="16420"/>
    </w:p>
    <w:p w14:paraId="4B49CAEF" w14:textId="68FB023F" w:rsidR="006C7537" w:rsidRDefault="006C7537" w:rsidP="006C7537">
      <w:pPr>
        <w:rPr>
          <w:rtl/>
          <w:lang w:eastAsia="he-IL"/>
        </w:rPr>
      </w:pPr>
    </w:p>
    <w:p w14:paraId="00921969" w14:textId="3FD9C782" w:rsidR="006C7537" w:rsidRDefault="006C7537" w:rsidP="006C7537">
      <w:pPr>
        <w:pStyle w:val="af9"/>
        <w:keepNext/>
        <w:rPr>
          <w:rtl/>
          <w:lang w:eastAsia="he-IL"/>
        </w:rPr>
      </w:pPr>
      <w:bookmarkStart w:id="16421" w:name="ET_guest_שירה_ברנד_2193"/>
      <w:r w:rsidRPr="006C7537">
        <w:rPr>
          <w:rStyle w:val="TagStyle"/>
          <w:rtl/>
        </w:rPr>
        <w:t xml:space="preserve"> &lt;&lt; אורח &gt;&gt; </w:t>
      </w:r>
      <w:r>
        <w:rPr>
          <w:rtl/>
          <w:lang w:eastAsia="he-IL"/>
        </w:rPr>
        <w:t>שירה ברנד:</w:t>
      </w:r>
      <w:r w:rsidRPr="006C7537">
        <w:rPr>
          <w:rStyle w:val="TagStyle"/>
          <w:rtl/>
        </w:rPr>
        <w:t xml:space="preserve"> &lt;&lt; אורח &gt;&gt;</w:t>
      </w:r>
      <w:r w:rsidR="0011182F">
        <w:rPr>
          <w:rtl/>
          <w:lang w:eastAsia="he-IL"/>
        </w:rPr>
        <w:t xml:space="preserve"> </w:t>
      </w:r>
      <w:r>
        <w:rPr>
          <w:rtl/>
          <w:lang w:eastAsia="he-IL"/>
        </w:rPr>
        <w:t xml:space="preserve"> </w:t>
      </w:r>
      <w:bookmarkEnd w:id="16421"/>
    </w:p>
    <w:p w14:paraId="48C08234" w14:textId="13EA7727" w:rsidR="006C7537" w:rsidRDefault="006C7537" w:rsidP="006C7537">
      <w:pPr>
        <w:pStyle w:val="KeepWithNext"/>
        <w:rPr>
          <w:rtl/>
          <w:lang w:eastAsia="he-IL"/>
        </w:rPr>
      </w:pPr>
    </w:p>
    <w:p w14:paraId="24E9D3AF" w14:textId="34666B8E" w:rsidR="006C7537" w:rsidRDefault="006C7537" w:rsidP="006C7537">
      <w:pPr>
        <w:rPr>
          <w:rtl/>
          <w:lang w:eastAsia="he-IL"/>
        </w:rPr>
      </w:pPr>
      <w:bookmarkStart w:id="16422" w:name="_ETM_Q1_14406826"/>
      <w:bookmarkEnd w:id="16422"/>
      <w:r>
        <w:rPr>
          <w:rFonts w:hint="cs"/>
          <w:rtl/>
          <w:lang w:eastAsia="he-IL"/>
        </w:rPr>
        <w:t>ה</w:t>
      </w:r>
      <w:bookmarkStart w:id="16423" w:name="_ETM_Q1_14406861"/>
      <w:bookmarkEnd w:id="16423"/>
      <w:r>
        <w:rPr>
          <w:rFonts w:hint="cs"/>
          <w:rtl/>
          <w:lang w:eastAsia="he-IL"/>
        </w:rPr>
        <w:t xml:space="preserve">יא לא נעלמה, היא עלתה </w:t>
      </w:r>
      <w:bookmarkStart w:id="16424" w:name="_ETM_Q1_14408779"/>
      <w:bookmarkEnd w:id="16424"/>
      <w:r>
        <w:rPr>
          <w:rFonts w:hint="cs"/>
          <w:rtl/>
          <w:lang w:eastAsia="he-IL"/>
        </w:rPr>
        <w:t>למועצה הארצית. היא לא נעלמת.</w:t>
      </w:r>
      <w:bookmarkStart w:id="16425" w:name="_ETM_Q1_14411002"/>
      <w:bookmarkEnd w:id="16425"/>
    </w:p>
    <w:p w14:paraId="691214FD" w14:textId="75BC0E44" w:rsidR="006C7537" w:rsidRDefault="006C7537" w:rsidP="006C7537">
      <w:pPr>
        <w:rPr>
          <w:rtl/>
          <w:lang w:eastAsia="he-IL"/>
        </w:rPr>
      </w:pPr>
      <w:bookmarkStart w:id="16426" w:name="_ETM_Q1_14411093"/>
      <w:bookmarkEnd w:id="16426"/>
    </w:p>
    <w:p w14:paraId="4A7C372C" w14:textId="23B0D0BB" w:rsidR="006C7537" w:rsidRDefault="006C7537" w:rsidP="006C7537">
      <w:pPr>
        <w:pStyle w:val="af6"/>
        <w:keepNext/>
        <w:rPr>
          <w:rtl/>
        </w:rPr>
      </w:pPr>
      <w:bookmarkStart w:id="16427" w:name="ET_yor_5069_2194"/>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427"/>
    </w:p>
    <w:p w14:paraId="7F36330C" w14:textId="0390ED2C" w:rsidR="006C7537" w:rsidRDefault="006C7537" w:rsidP="006C7537">
      <w:pPr>
        <w:pStyle w:val="KeepWithNext"/>
        <w:rPr>
          <w:rtl/>
          <w:lang w:eastAsia="he-IL"/>
        </w:rPr>
      </w:pPr>
    </w:p>
    <w:p w14:paraId="69E7583F" w14:textId="2E4401E8" w:rsidR="006C7537" w:rsidRDefault="006C7537" w:rsidP="006C7537">
      <w:pPr>
        <w:rPr>
          <w:rtl/>
          <w:lang w:eastAsia="he-IL"/>
        </w:rPr>
      </w:pPr>
      <w:bookmarkStart w:id="16428" w:name="_ETM_Q1_14411869"/>
      <w:bookmarkStart w:id="16429" w:name="_ETM_Q1_14411898"/>
      <w:bookmarkEnd w:id="16428"/>
      <w:bookmarkEnd w:id="16429"/>
      <w:r>
        <w:rPr>
          <w:rFonts w:hint="cs"/>
          <w:rtl/>
          <w:lang w:eastAsia="he-IL"/>
        </w:rPr>
        <w:t xml:space="preserve">בסדר, אבל אם תבואו ביחד כקבוצה, </w:t>
      </w:r>
      <w:bookmarkStart w:id="16430" w:name="_ETM_Q1_14414830"/>
      <w:bookmarkEnd w:id="16430"/>
      <w:r>
        <w:rPr>
          <w:rFonts w:hint="cs"/>
          <w:rtl/>
          <w:lang w:eastAsia="he-IL"/>
        </w:rPr>
        <w:t>במכה אחת, אני לא יודע אם אנחנו לא</w:t>
      </w:r>
      <w:bookmarkStart w:id="16431" w:name="_ETM_Q1_14418091"/>
      <w:bookmarkEnd w:id="16431"/>
      <w:r>
        <w:rPr>
          <w:rFonts w:hint="cs"/>
          <w:rtl/>
          <w:lang w:eastAsia="he-IL"/>
        </w:rPr>
        <w:t xml:space="preserve"> יוצרים כאוס חדש.</w:t>
      </w:r>
      <w:bookmarkStart w:id="16432" w:name="_ETM_Q1_14419089"/>
      <w:bookmarkEnd w:id="16432"/>
    </w:p>
    <w:p w14:paraId="45C566DC" w14:textId="4107E3CF" w:rsidR="006C7537" w:rsidRDefault="006C7537" w:rsidP="006C7537">
      <w:pPr>
        <w:rPr>
          <w:rtl/>
          <w:lang w:eastAsia="he-IL"/>
        </w:rPr>
      </w:pPr>
    </w:p>
    <w:p w14:paraId="66BB4687" w14:textId="479DE654" w:rsidR="006C7537" w:rsidRDefault="006C7537" w:rsidP="006C7537">
      <w:pPr>
        <w:pStyle w:val="af9"/>
        <w:keepNext/>
        <w:rPr>
          <w:rtl/>
          <w:lang w:eastAsia="he-IL"/>
        </w:rPr>
      </w:pPr>
      <w:bookmarkStart w:id="16433" w:name="ET_guest_שלום_זינגר_2195"/>
      <w:r w:rsidRPr="006C7537">
        <w:rPr>
          <w:rStyle w:val="TagStyle"/>
          <w:rtl/>
        </w:rPr>
        <w:t xml:space="preserve"> &lt;&lt; אורח &gt;&gt; </w:t>
      </w:r>
      <w:r>
        <w:rPr>
          <w:rtl/>
          <w:lang w:eastAsia="he-IL"/>
        </w:rPr>
        <w:t>שלום זינגר:</w:t>
      </w:r>
      <w:r w:rsidRPr="006C7537">
        <w:rPr>
          <w:rStyle w:val="TagStyle"/>
          <w:rtl/>
        </w:rPr>
        <w:t xml:space="preserve"> &lt;&lt; אורח &gt;&gt;</w:t>
      </w:r>
      <w:r w:rsidR="0011182F">
        <w:rPr>
          <w:rtl/>
          <w:lang w:eastAsia="he-IL"/>
        </w:rPr>
        <w:t xml:space="preserve"> </w:t>
      </w:r>
      <w:r>
        <w:rPr>
          <w:rtl/>
          <w:lang w:eastAsia="he-IL"/>
        </w:rPr>
        <w:t xml:space="preserve"> </w:t>
      </w:r>
      <w:bookmarkEnd w:id="16433"/>
    </w:p>
    <w:p w14:paraId="4AA196DE" w14:textId="36FBEDA3" w:rsidR="006C7537" w:rsidRDefault="006C7537" w:rsidP="006C7537">
      <w:pPr>
        <w:pStyle w:val="KeepWithNext"/>
        <w:rPr>
          <w:rtl/>
          <w:lang w:eastAsia="he-IL"/>
        </w:rPr>
      </w:pPr>
    </w:p>
    <w:p w14:paraId="79D85DA7" w14:textId="5EF6DD7A" w:rsidR="006C7537" w:rsidRDefault="006C7537" w:rsidP="006C7537">
      <w:pPr>
        <w:rPr>
          <w:rtl/>
          <w:lang w:eastAsia="he-IL"/>
        </w:rPr>
      </w:pPr>
      <w:bookmarkStart w:id="16434" w:name="_ETM_Q1_14419802"/>
      <w:bookmarkStart w:id="16435" w:name="_ETM_Q1_14419835"/>
      <w:bookmarkEnd w:id="16434"/>
      <w:bookmarkEnd w:id="16435"/>
      <w:r>
        <w:rPr>
          <w:rFonts w:hint="cs"/>
          <w:rtl/>
          <w:lang w:eastAsia="he-IL"/>
        </w:rPr>
        <w:t>צוואר בקבוק חדש.</w:t>
      </w:r>
    </w:p>
    <w:p w14:paraId="51E6910C" w14:textId="15576004" w:rsidR="006C7537" w:rsidRDefault="006C7537" w:rsidP="006C7537">
      <w:pPr>
        <w:rPr>
          <w:rtl/>
          <w:lang w:eastAsia="he-IL"/>
        </w:rPr>
      </w:pPr>
      <w:bookmarkStart w:id="16436" w:name="_ETM_Q1_14421255"/>
      <w:bookmarkStart w:id="16437" w:name="_ETM_Q1_14421374"/>
      <w:bookmarkEnd w:id="16436"/>
      <w:bookmarkEnd w:id="16437"/>
    </w:p>
    <w:p w14:paraId="540B2715" w14:textId="21F37868" w:rsidR="006C7537" w:rsidRDefault="006C7537" w:rsidP="006C7537">
      <w:pPr>
        <w:pStyle w:val="af9"/>
        <w:keepNext/>
        <w:rPr>
          <w:rtl/>
          <w:lang w:eastAsia="he-IL"/>
        </w:rPr>
      </w:pPr>
      <w:bookmarkStart w:id="16438" w:name="ET_guest_832835_2196"/>
      <w:r w:rsidRPr="006C7537">
        <w:rPr>
          <w:rStyle w:val="TagStyle"/>
          <w:rtl/>
        </w:rPr>
        <w:t xml:space="preserve"> &lt;&lt; אורח &gt;&gt; </w:t>
      </w:r>
      <w:r>
        <w:rPr>
          <w:rtl/>
          <w:lang w:eastAsia="he-IL"/>
        </w:rPr>
        <w:t>מתן יגל:</w:t>
      </w:r>
      <w:r w:rsidRPr="006C7537">
        <w:rPr>
          <w:rStyle w:val="TagStyle"/>
          <w:rtl/>
        </w:rPr>
        <w:t xml:space="preserve"> &lt;&lt; אורח &gt;&gt;</w:t>
      </w:r>
      <w:r w:rsidR="0011182F">
        <w:rPr>
          <w:rtl/>
          <w:lang w:eastAsia="he-IL"/>
        </w:rPr>
        <w:t xml:space="preserve"> </w:t>
      </w:r>
      <w:r>
        <w:rPr>
          <w:rtl/>
          <w:lang w:eastAsia="he-IL"/>
        </w:rPr>
        <w:t xml:space="preserve"> </w:t>
      </w:r>
      <w:bookmarkEnd w:id="16438"/>
    </w:p>
    <w:p w14:paraId="4E2A176B" w14:textId="4ED2A7BF" w:rsidR="006C7537" w:rsidRDefault="006C7537" w:rsidP="006C7537">
      <w:pPr>
        <w:pStyle w:val="KeepWithNext"/>
        <w:rPr>
          <w:rtl/>
          <w:lang w:eastAsia="he-IL"/>
        </w:rPr>
      </w:pPr>
    </w:p>
    <w:p w14:paraId="027A3A8F" w14:textId="4C857D75" w:rsidR="006C7537" w:rsidRDefault="006C7537" w:rsidP="006C7537">
      <w:pPr>
        <w:rPr>
          <w:rtl/>
          <w:lang w:eastAsia="he-IL"/>
        </w:rPr>
      </w:pPr>
      <w:bookmarkStart w:id="16439" w:name="_ETM_Q1_14422099"/>
      <w:bookmarkStart w:id="16440" w:name="_ETM_Q1_14422128"/>
      <w:bookmarkEnd w:id="16439"/>
      <w:bookmarkEnd w:id="16440"/>
      <w:r>
        <w:rPr>
          <w:rFonts w:hint="cs"/>
          <w:rtl/>
          <w:lang w:eastAsia="he-IL"/>
        </w:rPr>
        <w:t xml:space="preserve">למה? יחליטו חלק להאריך וחלק </w:t>
      </w:r>
      <w:bookmarkStart w:id="16441" w:name="_ETM_Q1_14424910"/>
      <w:bookmarkEnd w:id="16441"/>
      <w:r>
        <w:rPr>
          <w:rFonts w:hint="cs"/>
          <w:rtl/>
          <w:lang w:eastAsia="he-IL"/>
        </w:rPr>
        <w:t>לא.</w:t>
      </w:r>
      <w:bookmarkStart w:id="16442" w:name="_ETM_Q1_14425243"/>
      <w:bookmarkEnd w:id="16442"/>
    </w:p>
    <w:p w14:paraId="6E93A733" w14:textId="318253C7" w:rsidR="006C7537" w:rsidRDefault="006C7537" w:rsidP="006C7537">
      <w:pPr>
        <w:rPr>
          <w:rtl/>
          <w:lang w:eastAsia="he-IL"/>
        </w:rPr>
      </w:pPr>
    </w:p>
    <w:p w14:paraId="6FD4C3B2" w14:textId="1744EF08" w:rsidR="006C7537" w:rsidRDefault="006C7537" w:rsidP="006C7537">
      <w:pPr>
        <w:pStyle w:val="af9"/>
        <w:keepNext/>
        <w:rPr>
          <w:rtl/>
          <w:lang w:eastAsia="he-IL"/>
        </w:rPr>
      </w:pPr>
      <w:bookmarkStart w:id="16443" w:name="ET_guest_קריאה_2197"/>
      <w:r w:rsidRPr="006C7537">
        <w:rPr>
          <w:rStyle w:val="TagStyle"/>
          <w:rtl/>
        </w:rPr>
        <w:t xml:space="preserve"> &lt;&lt; אורח &gt;&gt; </w:t>
      </w:r>
      <w:r>
        <w:rPr>
          <w:rtl/>
          <w:lang w:eastAsia="he-IL"/>
        </w:rPr>
        <w:t>קריאה:</w:t>
      </w:r>
      <w:r w:rsidRPr="006C7537">
        <w:rPr>
          <w:rStyle w:val="TagStyle"/>
          <w:rtl/>
        </w:rPr>
        <w:t xml:space="preserve"> &lt;&lt; אורח &gt;&gt;</w:t>
      </w:r>
      <w:r w:rsidR="0011182F">
        <w:rPr>
          <w:rtl/>
          <w:lang w:eastAsia="he-IL"/>
        </w:rPr>
        <w:t xml:space="preserve"> </w:t>
      </w:r>
      <w:r>
        <w:rPr>
          <w:rtl/>
          <w:lang w:eastAsia="he-IL"/>
        </w:rPr>
        <w:t xml:space="preserve"> </w:t>
      </w:r>
      <w:bookmarkEnd w:id="16443"/>
    </w:p>
    <w:p w14:paraId="52031FFD" w14:textId="695BCB0D" w:rsidR="006C7537" w:rsidRDefault="006C7537" w:rsidP="006C7537">
      <w:pPr>
        <w:pStyle w:val="KeepWithNext"/>
        <w:rPr>
          <w:rtl/>
          <w:lang w:eastAsia="he-IL"/>
        </w:rPr>
      </w:pPr>
    </w:p>
    <w:p w14:paraId="01899E00" w14:textId="3FD80C97" w:rsidR="006C7537" w:rsidRDefault="006C7537" w:rsidP="006C7537">
      <w:pPr>
        <w:rPr>
          <w:rtl/>
          <w:lang w:eastAsia="he-IL"/>
        </w:rPr>
      </w:pPr>
      <w:r>
        <w:rPr>
          <w:rFonts w:hint="cs"/>
          <w:rtl/>
          <w:lang w:eastAsia="he-IL"/>
        </w:rPr>
        <w:t>ז</w:t>
      </w:r>
      <w:bookmarkStart w:id="16444" w:name="_ETM_Q1_14425941"/>
      <w:bookmarkEnd w:id="16444"/>
      <w:r>
        <w:rPr>
          <w:rFonts w:hint="cs"/>
          <w:rtl/>
          <w:lang w:eastAsia="he-IL"/>
        </w:rPr>
        <w:t>ה</w:t>
      </w:r>
      <w:bookmarkStart w:id="16445" w:name="_ETM_Q1_14425965"/>
      <w:bookmarkEnd w:id="16445"/>
      <w:r>
        <w:rPr>
          <w:rFonts w:hint="cs"/>
          <w:rtl/>
          <w:lang w:eastAsia="he-IL"/>
        </w:rPr>
        <w:t xml:space="preserve"> בדיוק מה שאורנה אמר</w:t>
      </w:r>
      <w:bookmarkStart w:id="16446" w:name="_ETM_Q1_14423849"/>
      <w:bookmarkEnd w:id="16446"/>
      <w:r>
        <w:rPr>
          <w:rFonts w:hint="cs"/>
          <w:rtl/>
          <w:lang w:eastAsia="he-IL"/>
        </w:rPr>
        <w:t>ה בהתחלה.</w:t>
      </w:r>
      <w:bookmarkStart w:id="16447" w:name="_ETM_Q1_14425041"/>
      <w:bookmarkEnd w:id="16447"/>
    </w:p>
    <w:p w14:paraId="0D3FA97F" w14:textId="5E5628B4" w:rsidR="006C7537" w:rsidRDefault="006C7537" w:rsidP="006C7537">
      <w:pPr>
        <w:rPr>
          <w:rtl/>
          <w:lang w:eastAsia="he-IL"/>
        </w:rPr>
      </w:pPr>
      <w:bookmarkStart w:id="16448" w:name="_ETM_Q1_14425154"/>
      <w:bookmarkEnd w:id="16448"/>
    </w:p>
    <w:p w14:paraId="2A646ABE" w14:textId="79C1F790" w:rsidR="006C7537" w:rsidRDefault="006C7537" w:rsidP="006C7537">
      <w:pPr>
        <w:pStyle w:val="af6"/>
        <w:keepNext/>
        <w:rPr>
          <w:rtl/>
        </w:rPr>
      </w:pPr>
      <w:bookmarkStart w:id="16449" w:name="ET_yor_5069_2198"/>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449"/>
    </w:p>
    <w:p w14:paraId="5650D56E" w14:textId="3EC54F91" w:rsidR="006C7537" w:rsidRDefault="006C7537" w:rsidP="006C7537">
      <w:pPr>
        <w:pStyle w:val="KeepWithNext"/>
        <w:rPr>
          <w:rtl/>
          <w:lang w:eastAsia="he-IL"/>
        </w:rPr>
      </w:pPr>
    </w:p>
    <w:p w14:paraId="328A409F" w14:textId="3B8AE6EB" w:rsidR="006C7537" w:rsidRDefault="006C7537" w:rsidP="006C7537">
      <w:pPr>
        <w:rPr>
          <w:rtl/>
          <w:lang w:eastAsia="he-IL"/>
        </w:rPr>
      </w:pPr>
      <w:bookmarkStart w:id="16450" w:name="_ETM_Q1_14426232"/>
      <w:bookmarkStart w:id="16451" w:name="_ETM_Q1_14426263"/>
      <w:bookmarkEnd w:id="16450"/>
      <w:bookmarkEnd w:id="16451"/>
      <w:r>
        <w:rPr>
          <w:rFonts w:hint="cs"/>
          <w:rtl/>
          <w:lang w:eastAsia="he-IL"/>
        </w:rPr>
        <w:t xml:space="preserve">לא, לא. רגע. </w:t>
      </w:r>
      <w:bookmarkStart w:id="16452" w:name="_ETM_Q1_14427283"/>
      <w:bookmarkEnd w:id="16452"/>
      <w:r>
        <w:rPr>
          <w:rFonts w:hint="cs"/>
          <w:rtl/>
          <w:lang w:eastAsia="he-IL"/>
        </w:rPr>
        <w:t>אבל, אתם אומרים שכל הפוטנציאל הוא 30.</w:t>
      </w:r>
      <w:bookmarkStart w:id="16453" w:name="_ETM_Q1_14430785"/>
      <w:bookmarkEnd w:id="16453"/>
    </w:p>
    <w:p w14:paraId="42080F65" w14:textId="4A436F75" w:rsidR="006C7537" w:rsidRDefault="006C7537" w:rsidP="006C7537">
      <w:pPr>
        <w:rPr>
          <w:rtl/>
          <w:lang w:eastAsia="he-IL"/>
        </w:rPr>
      </w:pPr>
      <w:bookmarkStart w:id="16454" w:name="_ETM_Q1_14430898"/>
      <w:bookmarkStart w:id="16455" w:name="_ETM_Q1_14431483"/>
      <w:bookmarkEnd w:id="16454"/>
      <w:bookmarkEnd w:id="16455"/>
    </w:p>
    <w:p w14:paraId="1817A636" w14:textId="2EAA4890" w:rsidR="006C7537" w:rsidRDefault="006C7537" w:rsidP="006C7537">
      <w:pPr>
        <w:pStyle w:val="af9"/>
        <w:keepNext/>
        <w:rPr>
          <w:rtl/>
          <w:lang w:eastAsia="he-IL"/>
        </w:rPr>
      </w:pPr>
      <w:bookmarkStart w:id="16456" w:name="ET_guest_אורנה_אנגל_2199"/>
      <w:r w:rsidRPr="006C7537">
        <w:rPr>
          <w:rStyle w:val="TagStyle"/>
          <w:rtl/>
        </w:rPr>
        <w:t xml:space="preserve"> &lt;&lt; אורח &gt;&gt; </w:t>
      </w:r>
      <w:r>
        <w:rPr>
          <w:rtl/>
          <w:lang w:eastAsia="he-IL"/>
        </w:rPr>
        <w:t>אורנה אנג'ל:</w:t>
      </w:r>
      <w:r w:rsidRPr="006C7537">
        <w:rPr>
          <w:rStyle w:val="TagStyle"/>
          <w:rtl/>
        </w:rPr>
        <w:t xml:space="preserve"> &lt;&lt; אורח &gt;&gt;</w:t>
      </w:r>
      <w:r w:rsidR="0011182F">
        <w:rPr>
          <w:rtl/>
          <w:lang w:eastAsia="he-IL"/>
        </w:rPr>
        <w:t xml:space="preserve"> </w:t>
      </w:r>
      <w:r>
        <w:rPr>
          <w:rtl/>
          <w:lang w:eastAsia="he-IL"/>
        </w:rPr>
        <w:t xml:space="preserve"> </w:t>
      </w:r>
      <w:bookmarkEnd w:id="16456"/>
    </w:p>
    <w:p w14:paraId="05992366" w14:textId="2DE9C358" w:rsidR="006C7537" w:rsidRDefault="006C7537" w:rsidP="006C7537">
      <w:pPr>
        <w:pStyle w:val="KeepWithNext"/>
        <w:rPr>
          <w:rtl/>
          <w:lang w:eastAsia="he-IL"/>
        </w:rPr>
      </w:pPr>
    </w:p>
    <w:p w14:paraId="7BF7DFC1" w14:textId="5B682B0B" w:rsidR="006C7537" w:rsidRDefault="006C7537" w:rsidP="006C7537">
      <w:pPr>
        <w:rPr>
          <w:rtl/>
          <w:lang w:eastAsia="he-IL"/>
        </w:rPr>
      </w:pPr>
      <w:r>
        <w:rPr>
          <w:rFonts w:hint="cs"/>
          <w:rtl/>
          <w:lang w:eastAsia="he-IL"/>
        </w:rPr>
        <w:t>כ</w:t>
      </w:r>
      <w:bookmarkStart w:id="16457" w:name="_ETM_Q1_14431909"/>
      <w:bookmarkStart w:id="16458" w:name="_ETM_Q1_14431932"/>
      <w:bookmarkEnd w:id="16457"/>
      <w:bookmarkEnd w:id="16458"/>
      <w:r>
        <w:rPr>
          <w:rFonts w:hint="cs"/>
          <w:rtl/>
          <w:lang w:eastAsia="he-IL"/>
        </w:rPr>
        <w:t xml:space="preserve">רגע היודע לנו. אפילו </w:t>
      </w:r>
      <w:bookmarkStart w:id="16459" w:name="_ETM_Q1_14433635"/>
      <w:bookmarkEnd w:id="16459"/>
      <w:r>
        <w:rPr>
          <w:rFonts w:hint="cs"/>
          <w:rtl/>
          <w:lang w:eastAsia="he-IL"/>
        </w:rPr>
        <w:t>פחות.</w:t>
      </w:r>
      <w:bookmarkStart w:id="16460" w:name="_ETM_Q1_14434189"/>
      <w:bookmarkEnd w:id="16460"/>
    </w:p>
    <w:p w14:paraId="5A0F9CAF" w14:textId="23FAC5A2" w:rsidR="006C7537" w:rsidRDefault="006C7537" w:rsidP="006C7537">
      <w:pPr>
        <w:rPr>
          <w:rtl/>
          <w:lang w:eastAsia="he-IL"/>
        </w:rPr>
      </w:pPr>
      <w:bookmarkStart w:id="16461" w:name="_ETM_Q1_14434272"/>
      <w:bookmarkEnd w:id="16461"/>
    </w:p>
    <w:p w14:paraId="667CAC72" w14:textId="2439598F" w:rsidR="006C7537" w:rsidRDefault="006C7537" w:rsidP="006C7537">
      <w:pPr>
        <w:pStyle w:val="af6"/>
        <w:keepNext/>
        <w:rPr>
          <w:rtl/>
        </w:rPr>
      </w:pPr>
      <w:bookmarkStart w:id="16462" w:name="ET_yor_5069_2200"/>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462"/>
    </w:p>
    <w:p w14:paraId="15A63796" w14:textId="03F894F7" w:rsidR="006C7537" w:rsidRDefault="006C7537" w:rsidP="006C7537">
      <w:pPr>
        <w:pStyle w:val="KeepWithNext"/>
        <w:rPr>
          <w:rtl/>
          <w:lang w:eastAsia="he-IL"/>
        </w:rPr>
      </w:pPr>
    </w:p>
    <w:p w14:paraId="72777FD9" w14:textId="396B9E16" w:rsidR="006C7537" w:rsidRDefault="006C7537" w:rsidP="006C7537">
      <w:pPr>
        <w:rPr>
          <w:rtl/>
          <w:lang w:eastAsia="he-IL"/>
        </w:rPr>
      </w:pPr>
      <w:bookmarkStart w:id="16463" w:name="_ETM_Q1_14435001"/>
      <w:bookmarkEnd w:id="16463"/>
      <w:r>
        <w:rPr>
          <w:rFonts w:hint="cs"/>
          <w:rtl/>
          <w:lang w:eastAsia="he-IL"/>
        </w:rPr>
        <w:t>א</w:t>
      </w:r>
      <w:bookmarkStart w:id="16464" w:name="_ETM_Q1_14435030"/>
      <w:bookmarkEnd w:id="16464"/>
      <w:r>
        <w:rPr>
          <w:rFonts w:hint="cs"/>
          <w:rtl/>
          <w:lang w:eastAsia="he-IL"/>
        </w:rPr>
        <w:t>פילו פחו</w:t>
      </w:r>
      <w:bookmarkStart w:id="16465" w:name="_ETM_Q1_14430994"/>
      <w:bookmarkEnd w:id="16465"/>
      <w:r>
        <w:rPr>
          <w:rFonts w:hint="cs"/>
          <w:rtl/>
          <w:lang w:eastAsia="he-IL"/>
        </w:rPr>
        <w:t>ת.</w:t>
      </w:r>
      <w:bookmarkStart w:id="16466" w:name="_ETM_Q1_14431684"/>
      <w:bookmarkEnd w:id="16466"/>
    </w:p>
    <w:p w14:paraId="71A838AF" w14:textId="77777777" w:rsidR="006C7537" w:rsidRDefault="006C7537" w:rsidP="006C7537">
      <w:pPr>
        <w:rPr>
          <w:rtl/>
          <w:lang w:eastAsia="he-IL"/>
        </w:rPr>
      </w:pPr>
      <w:bookmarkStart w:id="16467" w:name="_ETM_Q1_14431794"/>
      <w:bookmarkEnd w:id="16467"/>
    </w:p>
    <w:p w14:paraId="09E96ACB" w14:textId="3A32B695" w:rsidR="006C7537" w:rsidRDefault="006C7537" w:rsidP="006C7537">
      <w:pPr>
        <w:pStyle w:val="af9"/>
        <w:keepNext/>
        <w:rPr>
          <w:rtl/>
          <w:lang w:eastAsia="he-IL"/>
        </w:rPr>
      </w:pPr>
      <w:bookmarkStart w:id="16468" w:name="ET_guest_אורנה_אנגל_2201"/>
      <w:r w:rsidRPr="006C7537">
        <w:rPr>
          <w:rStyle w:val="TagStyle"/>
          <w:rtl/>
        </w:rPr>
        <w:t xml:space="preserve"> &lt;&lt; אורח &gt;&gt; </w:t>
      </w:r>
      <w:r>
        <w:rPr>
          <w:rtl/>
          <w:lang w:eastAsia="he-IL"/>
        </w:rPr>
        <w:t>אורנה אנג'ל:</w:t>
      </w:r>
      <w:r w:rsidRPr="006C7537">
        <w:rPr>
          <w:rStyle w:val="TagStyle"/>
          <w:rtl/>
        </w:rPr>
        <w:t xml:space="preserve"> &lt;&lt; אורח &gt;&gt;</w:t>
      </w:r>
      <w:r w:rsidR="0011182F">
        <w:rPr>
          <w:rtl/>
          <w:lang w:eastAsia="he-IL"/>
        </w:rPr>
        <w:t xml:space="preserve"> </w:t>
      </w:r>
      <w:r>
        <w:rPr>
          <w:rtl/>
          <w:lang w:eastAsia="he-IL"/>
        </w:rPr>
        <w:t xml:space="preserve"> </w:t>
      </w:r>
      <w:bookmarkEnd w:id="16468"/>
    </w:p>
    <w:p w14:paraId="2D21D375" w14:textId="77777777" w:rsidR="006C7537" w:rsidRDefault="006C7537" w:rsidP="006C7537">
      <w:pPr>
        <w:pStyle w:val="KeepWithNext"/>
        <w:rPr>
          <w:rtl/>
          <w:lang w:eastAsia="he-IL"/>
        </w:rPr>
      </w:pPr>
    </w:p>
    <w:p w14:paraId="1073FC32" w14:textId="2D53681C" w:rsidR="006C7537" w:rsidRDefault="006C7537" w:rsidP="006C7537">
      <w:pPr>
        <w:rPr>
          <w:rtl/>
          <w:lang w:eastAsia="he-IL"/>
        </w:rPr>
      </w:pPr>
      <w:bookmarkStart w:id="16469" w:name="_ETM_Q1_14432522"/>
      <w:bookmarkStart w:id="16470" w:name="_ETM_Q1_14432553"/>
      <w:bookmarkEnd w:id="16469"/>
      <w:bookmarkEnd w:id="16470"/>
      <w:r>
        <w:rPr>
          <w:rFonts w:hint="cs"/>
          <w:rtl/>
          <w:lang w:eastAsia="he-IL"/>
        </w:rPr>
        <w:t>כן.</w:t>
      </w:r>
    </w:p>
    <w:p w14:paraId="7977B49D" w14:textId="0058F61B" w:rsidR="006C7537" w:rsidRDefault="006C7537" w:rsidP="006C7537">
      <w:pPr>
        <w:rPr>
          <w:rtl/>
          <w:lang w:eastAsia="he-IL"/>
        </w:rPr>
      </w:pPr>
      <w:bookmarkStart w:id="16471" w:name="_ETM_Q1_14434575"/>
      <w:bookmarkStart w:id="16472" w:name="_ETM_Q1_14434683"/>
      <w:bookmarkEnd w:id="16471"/>
      <w:bookmarkEnd w:id="16472"/>
    </w:p>
    <w:p w14:paraId="6FE62214" w14:textId="1D09CCEE" w:rsidR="006C7537" w:rsidRDefault="006C7537" w:rsidP="006C7537">
      <w:pPr>
        <w:pStyle w:val="af6"/>
        <w:keepNext/>
        <w:rPr>
          <w:rtl/>
        </w:rPr>
      </w:pPr>
      <w:bookmarkStart w:id="16473" w:name="ET_yor_5069_2202"/>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473"/>
    </w:p>
    <w:p w14:paraId="33EFB0A7" w14:textId="41A22017" w:rsidR="006C7537" w:rsidRDefault="006C7537" w:rsidP="006C7537">
      <w:pPr>
        <w:pStyle w:val="KeepWithNext"/>
        <w:rPr>
          <w:rtl/>
          <w:lang w:eastAsia="he-IL"/>
        </w:rPr>
      </w:pPr>
    </w:p>
    <w:p w14:paraId="03B5E047" w14:textId="176FE8F7" w:rsidR="006C7537" w:rsidRDefault="006C7537" w:rsidP="006C7537">
      <w:pPr>
        <w:rPr>
          <w:rtl/>
          <w:lang w:eastAsia="he-IL"/>
        </w:rPr>
      </w:pPr>
      <w:r>
        <w:rPr>
          <w:rFonts w:hint="cs"/>
          <w:rtl/>
          <w:lang w:eastAsia="he-IL"/>
        </w:rPr>
        <w:t>ר</w:t>
      </w:r>
      <w:bookmarkStart w:id="16474" w:name="_ETM_Q1_14435331"/>
      <w:bookmarkEnd w:id="16474"/>
      <w:r>
        <w:rPr>
          <w:rFonts w:hint="cs"/>
          <w:rtl/>
          <w:lang w:eastAsia="he-IL"/>
        </w:rPr>
        <w:t>ו</w:t>
      </w:r>
      <w:bookmarkStart w:id="16475" w:name="_ETM_Q1_14435368"/>
      <w:bookmarkEnd w:id="16475"/>
      <w:r>
        <w:rPr>
          <w:rFonts w:hint="cs"/>
          <w:rtl/>
          <w:lang w:eastAsia="he-IL"/>
        </w:rPr>
        <w:t>בם יקבלו ארכה, או חלקם, נקרא לזה ככה.</w:t>
      </w:r>
    </w:p>
    <w:p w14:paraId="1A61851C" w14:textId="2A3C536C" w:rsidR="006C7537" w:rsidRDefault="006C7537" w:rsidP="006C7537">
      <w:pPr>
        <w:rPr>
          <w:rtl/>
          <w:lang w:eastAsia="he-IL"/>
        </w:rPr>
      </w:pPr>
      <w:bookmarkStart w:id="16476" w:name="_ETM_Q1_14438030"/>
      <w:bookmarkEnd w:id="16476"/>
    </w:p>
    <w:p w14:paraId="67591E50" w14:textId="68B4FD23" w:rsidR="006C7537" w:rsidRDefault="006C7537" w:rsidP="006C7537">
      <w:pPr>
        <w:pStyle w:val="af9"/>
        <w:keepNext/>
        <w:rPr>
          <w:rtl/>
          <w:lang w:eastAsia="he-IL"/>
        </w:rPr>
      </w:pPr>
      <w:bookmarkStart w:id="16477" w:name="ET_guest_832835_2203"/>
      <w:r w:rsidRPr="006C7537">
        <w:rPr>
          <w:rStyle w:val="TagStyle"/>
          <w:rtl/>
        </w:rPr>
        <w:t xml:space="preserve"> &lt;&lt; אורח &gt;&gt; </w:t>
      </w:r>
      <w:r>
        <w:rPr>
          <w:rtl/>
          <w:lang w:eastAsia="he-IL"/>
        </w:rPr>
        <w:t>מתן יגל:</w:t>
      </w:r>
      <w:r w:rsidRPr="006C7537">
        <w:rPr>
          <w:rStyle w:val="TagStyle"/>
          <w:rtl/>
        </w:rPr>
        <w:t xml:space="preserve"> &lt;&lt; אורח &gt;&gt;</w:t>
      </w:r>
      <w:r w:rsidR="0011182F">
        <w:rPr>
          <w:rtl/>
          <w:lang w:eastAsia="he-IL"/>
        </w:rPr>
        <w:t xml:space="preserve"> </w:t>
      </w:r>
      <w:r>
        <w:rPr>
          <w:rtl/>
          <w:lang w:eastAsia="he-IL"/>
        </w:rPr>
        <w:t xml:space="preserve"> </w:t>
      </w:r>
      <w:bookmarkEnd w:id="16477"/>
    </w:p>
    <w:p w14:paraId="7CE9A821" w14:textId="4E364C51" w:rsidR="006C7537" w:rsidRDefault="006C7537" w:rsidP="006C7537">
      <w:pPr>
        <w:pStyle w:val="KeepWithNext"/>
        <w:rPr>
          <w:rtl/>
          <w:lang w:eastAsia="he-IL"/>
        </w:rPr>
      </w:pPr>
    </w:p>
    <w:p w14:paraId="141A9320" w14:textId="38C9E562" w:rsidR="006C7537" w:rsidRDefault="006C7537" w:rsidP="006C7537">
      <w:pPr>
        <w:rPr>
          <w:rtl/>
          <w:lang w:eastAsia="he-IL"/>
        </w:rPr>
      </w:pPr>
      <w:bookmarkStart w:id="16478" w:name="_ETM_Q1_14438864"/>
      <w:bookmarkStart w:id="16479" w:name="_ETM_Q1_14438894"/>
      <w:bookmarkEnd w:id="16478"/>
      <w:bookmarkEnd w:id="16479"/>
      <w:r>
        <w:rPr>
          <w:rFonts w:hint="cs"/>
          <w:rtl/>
          <w:lang w:eastAsia="he-IL"/>
        </w:rPr>
        <w:t>נכון.</w:t>
      </w:r>
    </w:p>
    <w:p w14:paraId="5FC58316" w14:textId="3742C2C0" w:rsidR="006C7537" w:rsidRDefault="006C7537" w:rsidP="006C7537">
      <w:pPr>
        <w:rPr>
          <w:rtl/>
          <w:lang w:eastAsia="he-IL"/>
        </w:rPr>
      </w:pPr>
      <w:bookmarkStart w:id="16480" w:name="_ETM_Q1_14439345"/>
      <w:bookmarkStart w:id="16481" w:name="_ETM_Q1_14439450"/>
      <w:bookmarkEnd w:id="16480"/>
      <w:bookmarkEnd w:id="16481"/>
    </w:p>
    <w:p w14:paraId="17361ED6" w14:textId="3CD16097" w:rsidR="006C7537" w:rsidRDefault="006C7537" w:rsidP="006C7537">
      <w:pPr>
        <w:pStyle w:val="af6"/>
        <w:keepNext/>
        <w:rPr>
          <w:rtl/>
        </w:rPr>
      </w:pPr>
      <w:bookmarkStart w:id="16482" w:name="ET_yor_5069_2204"/>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482"/>
    </w:p>
    <w:p w14:paraId="63872505" w14:textId="1C07F136" w:rsidR="006C7537" w:rsidRDefault="006C7537" w:rsidP="006C7537">
      <w:pPr>
        <w:pStyle w:val="KeepWithNext"/>
        <w:rPr>
          <w:rtl/>
          <w:lang w:eastAsia="he-IL"/>
        </w:rPr>
      </w:pPr>
    </w:p>
    <w:p w14:paraId="77BD6E7E" w14:textId="383238BE" w:rsidR="006C7537" w:rsidRDefault="006C7537" w:rsidP="006C7537">
      <w:pPr>
        <w:rPr>
          <w:rtl/>
          <w:lang w:eastAsia="he-IL"/>
        </w:rPr>
      </w:pPr>
      <w:bookmarkStart w:id="16483" w:name="_ETM_Q1_14440153"/>
      <w:bookmarkStart w:id="16484" w:name="_ETM_Q1_14440176"/>
      <w:bookmarkEnd w:id="16483"/>
      <w:bookmarkEnd w:id="16484"/>
      <w:r>
        <w:rPr>
          <w:rFonts w:hint="cs"/>
          <w:rtl/>
          <w:lang w:eastAsia="he-IL"/>
        </w:rPr>
        <w:t xml:space="preserve">זאת </w:t>
      </w:r>
      <w:bookmarkStart w:id="16485" w:name="_ETM_Q1_14440895"/>
      <w:bookmarkEnd w:id="16485"/>
      <w:r>
        <w:rPr>
          <w:rFonts w:hint="cs"/>
          <w:rtl/>
          <w:lang w:eastAsia="he-IL"/>
        </w:rPr>
        <w:t>אומרת, גם אם זה ייפול, זה לא ברמה של דבר</w:t>
      </w:r>
      <w:bookmarkStart w:id="16486" w:name="_ETM_Q1_14444604"/>
      <w:bookmarkEnd w:id="16486"/>
      <w:r>
        <w:rPr>
          <w:rFonts w:hint="cs"/>
          <w:rtl/>
          <w:lang w:eastAsia="he-IL"/>
        </w:rPr>
        <w:t xml:space="preserve"> שאי אפשר לבלוע.</w:t>
      </w:r>
      <w:bookmarkStart w:id="16487" w:name="_ETM_Q1_14445993"/>
      <w:bookmarkEnd w:id="16487"/>
    </w:p>
    <w:p w14:paraId="3E9DDB4A" w14:textId="48F280D8" w:rsidR="006C7537" w:rsidRDefault="006C7537" w:rsidP="006C7537">
      <w:pPr>
        <w:rPr>
          <w:rtl/>
          <w:lang w:eastAsia="he-IL"/>
        </w:rPr>
      </w:pPr>
      <w:bookmarkStart w:id="16488" w:name="_ETM_Q1_14446094"/>
      <w:bookmarkEnd w:id="16488"/>
    </w:p>
    <w:p w14:paraId="1A45CBF1" w14:textId="2C044E87" w:rsidR="006C7537" w:rsidRDefault="006C7537" w:rsidP="006C7537">
      <w:pPr>
        <w:pStyle w:val="af9"/>
        <w:keepNext/>
        <w:rPr>
          <w:rtl/>
          <w:lang w:eastAsia="he-IL"/>
        </w:rPr>
      </w:pPr>
      <w:bookmarkStart w:id="16489" w:name="ET_guest_שירה_ברנד_2205"/>
      <w:r w:rsidRPr="006C7537">
        <w:rPr>
          <w:rStyle w:val="TagStyle"/>
          <w:rtl/>
        </w:rPr>
        <w:t xml:space="preserve"> &lt;&lt; אורח &gt;&gt; </w:t>
      </w:r>
      <w:r>
        <w:rPr>
          <w:rtl/>
          <w:lang w:eastAsia="he-IL"/>
        </w:rPr>
        <w:t>שירה ברנד:</w:t>
      </w:r>
      <w:r w:rsidRPr="006C7537">
        <w:rPr>
          <w:rStyle w:val="TagStyle"/>
          <w:rtl/>
        </w:rPr>
        <w:t xml:space="preserve"> &lt;&lt; אורח &gt;&gt;</w:t>
      </w:r>
      <w:r w:rsidR="0011182F">
        <w:rPr>
          <w:rtl/>
          <w:lang w:eastAsia="he-IL"/>
        </w:rPr>
        <w:t xml:space="preserve"> </w:t>
      </w:r>
      <w:r>
        <w:rPr>
          <w:rtl/>
          <w:lang w:eastAsia="he-IL"/>
        </w:rPr>
        <w:t xml:space="preserve"> </w:t>
      </w:r>
      <w:bookmarkEnd w:id="16489"/>
    </w:p>
    <w:p w14:paraId="790AB9F0" w14:textId="4247B71F" w:rsidR="006C7537" w:rsidRDefault="006C7537" w:rsidP="006C7537">
      <w:pPr>
        <w:pStyle w:val="KeepWithNext"/>
        <w:rPr>
          <w:rtl/>
          <w:lang w:eastAsia="he-IL"/>
        </w:rPr>
      </w:pPr>
    </w:p>
    <w:p w14:paraId="5448E6EB" w14:textId="25C10788" w:rsidR="006C7537" w:rsidRDefault="006C7537" w:rsidP="006C7537">
      <w:pPr>
        <w:rPr>
          <w:rtl/>
          <w:lang w:eastAsia="he-IL"/>
        </w:rPr>
      </w:pPr>
      <w:bookmarkStart w:id="16490" w:name="_ETM_Q1_14446959"/>
      <w:bookmarkStart w:id="16491" w:name="_ETM_Q1_14446987"/>
      <w:bookmarkEnd w:id="16490"/>
      <w:bookmarkEnd w:id="16491"/>
      <w:r>
        <w:rPr>
          <w:rFonts w:hint="cs"/>
          <w:rtl/>
          <w:lang w:eastAsia="he-IL"/>
        </w:rPr>
        <w:t xml:space="preserve">חלקן תוכניות מתאר, חלקן </w:t>
      </w:r>
      <w:bookmarkStart w:id="16492" w:name="_ETM_Q1_14443966"/>
      <w:bookmarkEnd w:id="16492"/>
      <w:r>
        <w:rPr>
          <w:rFonts w:hint="cs"/>
          <w:rtl/>
          <w:lang w:eastAsia="he-IL"/>
        </w:rPr>
        <w:t>תוכניות כוללניות, שבכל מקרה</w:t>
      </w:r>
      <w:bookmarkStart w:id="16493" w:name="_ETM_Q1_14447646"/>
      <w:bookmarkEnd w:id="16493"/>
      <w:r>
        <w:rPr>
          <w:rFonts w:hint="cs"/>
          <w:rtl/>
          <w:lang w:eastAsia="he-IL"/>
        </w:rPr>
        <w:t xml:space="preserve"> ברור לכולנו ש-18 חודשים לא רלוונטיים.</w:t>
      </w:r>
      <w:bookmarkStart w:id="16494" w:name="_ETM_Q1_14451049"/>
      <w:bookmarkEnd w:id="16494"/>
    </w:p>
    <w:p w14:paraId="168292E7" w14:textId="2A4A63DD" w:rsidR="006C7537" w:rsidRDefault="006C7537" w:rsidP="006C7537">
      <w:pPr>
        <w:rPr>
          <w:rtl/>
          <w:lang w:eastAsia="he-IL"/>
        </w:rPr>
      </w:pPr>
      <w:bookmarkStart w:id="16495" w:name="_ETM_Q1_14451164"/>
      <w:bookmarkStart w:id="16496" w:name="_ETM_Q1_14451443"/>
      <w:bookmarkEnd w:id="16495"/>
      <w:bookmarkEnd w:id="16496"/>
    </w:p>
    <w:p w14:paraId="02E5D4C1" w14:textId="4A1D2012" w:rsidR="006C7537" w:rsidRDefault="006C7537" w:rsidP="006C7537">
      <w:pPr>
        <w:pStyle w:val="af6"/>
        <w:keepNext/>
        <w:rPr>
          <w:rtl/>
        </w:rPr>
      </w:pPr>
      <w:bookmarkStart w:id="16497" w:name="ET_yor_5069_2206"/>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497"/>
    </w:p>
    <w:p w14:paraId="712CB7BE" w14:textId="2D198C23" w:rsidR="006C7537" w:rsidRDefault="006C7537" w:rsidP="006C7537">
      <w:pPr>
        <w:pStyle w:val="KeepWithNext"/>
        <w:rPr>
          <w:rtl/>
          <w:lang w:eastAsia="he-IL"/>
        </w:rPr>
      </w:pPr>
    </w:p>
    <w:p w14:paraId="4821EEDC" w14:textId="3115CA83" w:rsidR="006C7537" w:rsidRDefault="006C7537" w:rsidP="006C7537">
      <w:pPr>
        <w:rPr>
          <w:rtl/>
          <w:lang w:eastAsia="he-IL"/>
        </w:rPr>
      </w:pPr>
      <w:bookmarkStart w:id="16498" w:name="_ETM_Q1_14451816"/>
      <w:bookmarkStart w:id="16499" w:name="_ETM_Q1_14451848"/>
      <w:bookmarkEnd w:id="16498"/>
      <w:bookmarkEnd w:id="16499"/>
      <w:r>
        <w:rPr>
          <w:rFonts w:hint="cs"/>
          <w:rtl/>
          <w:lang w:eastAsia="he-IL"/>
        </w:rPr>
        <w:t xml:space="preserve">הבנתי. לא, אז הם יקבלו </w:t>
      </w:r>
      <w:bookmarkStart w:id="16500" w:name="_ETM_Q1_14453162"/>
      <w:bookmarkEnd w:id="16500"/>
      <w:r>
        <w:rPr>
          <w:rFonts w:hint="cs"/>
          <w:rtl/>
          <w:lang w:eastAsia="he-IL"/>
        </w:rPr>
        <w:t>ארכה.</w:t>
      </w:r>
      <w:bookmarkStart w:id="16501" w:name="_ETM_Q1_14453631"/>
      <w:bookmarkEnd w:id="16501"/>
    </w:p>
    <w:p w14:paraId="15D134F7" w14:textId="15E9AA92" w:rsidR="006C7537" w:rsidRDefault="006C7537" w:rsidP="006C7537">
      <w:pPr>
        <w:rPr>
          <w:rtl/>
          <w:lang w:eastAsia="he-IL"/>
        </w:rPr>
      </w:pPr>
      <w:bookmarkStart w:id="16502" w:name="_ETM_Q1_14453746"/>
      <w:bookmarkEnd w:id="16502"/>
    </w:p>
    <w:p w14:paraId="4041576A" w14:textId="5296B96C" w:rsidR="006C7537" w:rsidRDefault="006C7537" w:rsidP="006C7537">
      <w:pPr>
        <w:pStyle w:val="af9"/>
        <w:keepNext/>
        <w:rPr>
          <w:rtl/>
          <w:lang w:eastAsia="he-IL"/>
        </w:rPr>
      </w:pPr>
      <w:bookmarkStart w:id="16503" w:name="ET_guest_שירה_ברנד_2207"/>
      <w:r w:rsidRPr="006C7537">
        <w:rPr>
          <w:rStyle w:val="TagStyle"/>
          <w:rtl/>
        </w:rPr>
        <w:t xml:space="preserve"> &lt;&lt; אורח &gt;&gt; </w:t>
      </w:r>
      <w:r>
        <w:rPr>
          <w:rtl/>
          <w:lang w:eastAsia="he-IL"/>
        </w:rPr>
        <w:t>שירה ברנד:</w:t>
      </w:r>
      <w:r w:rsidRPr="006C7537">
        <w:rPr>
          <w:rStyle w:val="TagStyle"/>
          <w:rtl/>
        </w:rPr>
        <w:t xml:space="preserve"> &lt;&lt; אורח &gt;&gt;</w:t>
      </w:r>
      <w:r w:rsidR="0011182F">
        <w:rPr>
          <w:rtl/>
          <w:lang w:eastAsia="he-IL"/>
        </w:rPr>
        <w:t xml:space="preserve"> </w:t>
      </w:r>
      <w:r>
        <w:rPr>
          <w:rtl/>
          <w:lang w:eastAsia="he-IL"/>
        </w:rPr>
        <w:t xml:space="preserve"> </w:t>
      </w:r>
      <w:bookmarkEnd w:id="16503"/>
    </w:p>
    <w:p w14:paraId="759DEEB2" w14:textId="0D70CEDE" w:rsidR="006C7537" w:rsidRDefault="006C7537" w:rsidP="006C7537">
      <w:pPr>
        <w:pStyle w:val="KeepWithNext"/>
        <w:rPr>
          <w:rtl/>
          <w:lang w:eastAsia="he-IL"/>
        </w:rPr>
      </w:pPr>
    </w:p>
    <w:p w14:paraId="3BBCD744" w14:textId="399E33C9" w:rsidR="006C7537" w:rsidRDefault="006C7537" w:rsidP="006C7537">
      <w:pPr>
        <w:rPr>
          <w:rtl/>
          <w:lang w:eastAsia="he-IL"/>
        </w:rPr>
      </w:pPr>
      <w:bookmarkStart w:id="16504" w:name="_ETM_Q1_14454975"/>
      <w:bookmarkStart w:id="16505" w:name="_ETM_Q1_14455009"/>
      <w:bookmarkStart w:id="16506" w:name="_ETM_Q1_14450044"/>
      <w:bookmarkEnd w:id="16504"/>
      <w:bookmarkEnd w:id="16505"/>
      <w:bookmarkEnd w:id="16506"/>
      <w:r>
        <w:rPr>
          <w:rFonts w:hint="cs"/>
          <w:rtl/>
          <w:lang w:eastAsia="he-IL"/>
        </w:rPr>
        <w:t>נכון.</w:t>
      </w:r>
      <w:bookmarkStart w:id="16507" w:name="_ETM_Q1_14452579"/>
      <w:bookmarkEnd w:id="16507"/>
    </w:p>
    <w:p w14:paraId="325272B4" w14:textId="20073B35" w:rsidR="006C7537" w:rsidRDefault="006C7537" w:rsidP="006C7537">
      <w:pPr>
        <w:rPr>
          <w:rtl/>
          <w:lang w:eastAsia="he-IL"/>
        </w:rPr>
      </w:pPr>
      <w:bookmarkStart w:id="16508" w:name="_ETM_Q1_14452662"/>
      <w:bookmarkEnd w:id="16508"/>
    </w:p>
    <w:p w14:paraId="50773599" w14:textId="6CB84FB9" w:rsidR="006C7537" w:rsidRDefault="006C7537" w:rsidP="006C7537">
      <w:pPr>
        <w:pStyle w:val="a4"/>
        <w:keepNext/>
        <w:rPr>
          <w:rtl/>
        </w:rPr>
      </w:pPr>
      <w:bookmarkStart w:id="16509" w:name="ET_speaker_תומר_רוזנר_2208"/>
      <w:r w:rsidRPr="006C7537">
        <w:rPr>
          <w:rStyle w:val="TagStyle"/>
          <w:rtl/>
        </w:rPr>
        <w:t xml:space="preserve"> &lt;&lt; דובר &gt;&gt; </w:t>
      </w:r>
      <w:r>
        <w:rPr>
          <w:rtl/>
        </w:rPr>
        <w:t>תומר רוזנר:</w:t>
      </w:r>
      <w:r w:rsidRPr="006C7537">
        <w:rPr>
          <w:rStyle w:val="TagStyle"/>
          <w:rtl/>
        </w:rPr>
        <w:t xml:space="preserve"> &lt;&lt; דובר &gt;&gt;</w:t>
      </w:r>
      <w:r w:rsidR="0011182F">
        <w:rPr>
          <w:rtl/>
        </w:rPr>
        <w:t xml:space="preserve"> </w:t>
      </w:r>
      <w:r>
        <w:rPr>
          <w:rtl/>
        </w:rPr>
        <w:t xml:space="preserve"> </w:t>
      </w:r>
      <w:bookmarkEnd w:id="16509"/>
    </w:p>
    <w:p w14:paraId="229B9B08" w14:textId="42CE9D1B" w:rsidR="006C7537" w:rsidRDefault="006C7537" w:rsidP="006C7537">
      <w:pPr>
        <w:pStyle w:val="KeepWithNext"/>
        <w:rPr>
          <w:rtl/>
          <w:lang w:eastAsia="he-IL"/>
        </w:rPr>
      </w:pPr>
    </w:p>
    <w:p w14:paraId="0B6DF206" w14:textId="618AFEE5" w:rsidR="006C7537" w:rsidRDefault="006C7537" w:rsidP="006C7537">
      <w:pPr>
        <w:rPr>
          <w:rtl/>
          <w:lang w:eastAsia="he-IL"/>
        </w:rPr>
      </w:pPr>
      <w:bookmarkStart w:id="16510" w:name="_ETM_Q1_14453417"/>
      <w:bookmarkStart w:id="16511" w:name="_ETM_Q1_14453451"/>
      <w:bookmarkEnd w:id="16510"/>
      <w:bookmarkEnd w:id="16511"/>
      <w:r>
        <w:rPr>
          <w:rFonts w:hint="cs"/>
          <w:rtl/>
          <w:lang w:eastAsia="he-IL"/>
        </w:rPr>
        <w:t>נושא הבא?</w:t>
      </w:r>
    </w:p>
    <w:p w14:paraId="159323A3" w14:textId="48CAEC4C" w:rsidR="006C7537" w:rsidRDefault="006C7537" w:rsidP="006C7537">
      <w:pPr>
        <w:rPr>
          <w:rtl/>
          <w:lang w:eastAsia="he-IL"/>
        </w:rPr>
      </w:pPr>
      <w:bookmarkStart w:id="16512" w:name="_ETM_Q1_14454086"/>
      <w:bookmarkEnd w:id="16512"/>
    </w:p>
    <w:p w14:paraId="2BD7EF69" w14:textId="62B1DD8C" w:rsidR="006C7537" w:rsidRDefault="006C7537" w:rsidP="006C7537">
      <w:pPr>
        <w:pStyle w:val="af6"/>
        <w:keepNext/>
        <w:rPr>
          <w:rtl/>
        </w:rPr>
      </w:pPr>
      <w:bookmarkStart w:id="16513" w:name="ET_yor_5069_2209"/>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513"/>
    </w:p>
    <w:p w14:paraId="5FE9DFB2" w14:textId="6EDF02D5" w:rsidR="006C7537" w:rsidRDefault="006C7537" w:rsidP="006C7537">
      <w:pPr>
        <w:pStyle w:val="KeepWithNext"/>
        <w:rPr>
          <w:rtl/>
          <w:lang w:eastAsia="he-IL"/>
        </w:rPr>
      </w:pPr>
    </w:p>
    <w:p w14:paraId="7C7CA008" w14:textId="543EC43A" w:rsidR="006C7537" w:rsidRDefault="006C7537" w:rsidP="006C7537">
      <w:pPr>
        <w:rPr>
          <w:rtl/>
          <w:lang w:eastAsia="he-IL"/>
        </w:rPr>
      </w:pPr>
      <w:bookmarkStart w:id="16514" w:name="_ETM_Q1_14454813"/>
      <w:bookmarkStart w:id="16515" w:name="_ETM_Q1_14454848"/>
      <w:bookmarkEnd w:id="16514"/>
      <w:bookmarkEnd w:id="16515"/>
      <w:r>
        <w:rPr>
          <w:rFonts w:hint="cs"/>
          <w:rtl/>
          <w:lang w:eastAsia="he-IL"/>
        </w:rPr>
        <w:t>נושא הבא. כן.</w:t>
      </w:r>
    </w:p>
    <w:p w14:paraId="21E1837D" w14:textId="637E1C4A" w:rsidR="006C7537" w:rsidRDefault="006C7537" w:rsidP="006C7537">
      <w:pPr>
        <w:rPr>
          <w:rtl/>
          <w:lang w:eastAsia="he-IL"/>
        </w:rPr>
      </w:pPr>
      <w:bookmarkStart w:id="16516" w:name="_ETM_Q1_14456532"/>
      <w:bookmarkStart w:id="16517" w:name="_ETM_Q1_14456691"/>
      <w:bookmarkEnd w:id="16516"/>
      <w:bookmarkEnd w:id="16517"/>
    </w:p>
    <w:p w14:paraId="78102077" w14:textId="2F990C98" w:rsidR="006C7537" w:rsidRDefault="006C7537" w:rsidP="006C7537">
      <w:pPr>
        <w:pStyle w:val="a4"/>
        <w:keepNext/>
        <w:rPr>
          <w:rtl/>
        </w:rPr>
      </w:pPr>
      <w:bookmarkStart w:id="16518" w:name="ET_speaker_תומר_רוזנר_2210"/>
      <w:r w:rsidRPr="006C7537">
        <w:rPr>
          <w:rStyle w:val="TagStyle"/>
          <w:rtl/>
        </w:rPr>
        <w:t xml:space="preserve"> &lt;&lt; דובר &gt;&gt; </w:t>
      </w:r>
      <w:r>
        <w:rPr>
          <w:rtl/>
        </w:rPr>
        <w:t>תומר רוזנר:</w:t>
      </w:r>
      <w:r w:rsidRPr="006C7537">
        <w:rPr>
          <w:rStyle w:val="TagStyle"/>
          <w:rtl/>
        </w:rPr>
        <w:t xml:space="preserve"> &lt;&lt; דובר &gt;&gt;</w:t>
      </w:r>
      <w:r w:rsidR="0011182F">
        <w:rPr>
          <w:rtl/>
        </w:rPr>
        <w:t xml:space="preserve"> </w:t>
      </w:r>
      <w:r>
        <w:rPr>
          <w:rtl/>
        </w:rPr>
        <w:t xml:space="preserve"> </w:t>
      </w:r>
      <w:bookmarkEnd w:id="16518"/>
    </w:p>
    <w:p w14:paraId="57F95285" w14:textId="4A4B215A" w:rsidR="006C7537" w:rsidRDefault="006C7537" w:rsidP="006C7537">
      <w:pPr>
        <w:pStyle w:val="KeepWithNext"/>
        <w:rPr>
          <w:rtl/>
          <w:lang w:eastAsia="he-IL"/>
        </w:rPr>
      </w:pPr>
    </w:p>
    <w:p w14:paraId="3F4B5BDA" w14:textId="0EFBDC02" w:rsidR="006C7537" w:rsidRDefault="006C7537" w:rsidP="006C7537">
      <w:pPr>
        <w:rPr>
          <w:rtl/>
          <w:lang w:eastAsia="he-IL"/>
        </w:rPr>
      </w:pPr>
      <w:bookmarkStart w:id="16519" w:name="_ETM_Q1_14457448"/>
      <w:bookmarkStart w:id="16520" w:name="_ETM_Q1_14457484"/>
      <w:bookmarkEnd w:id="16519"/>
      <w:bookmarkEnd w:id="16520"/>
      <w:r>
        <w:rPr>
          <w:rFonts w:hint="cs"/>
          <w:rtl/>
          <w:lang w:eastAsia="he-IL"/>
        </w:rPr>
        <w:t>כן, אנחנו עוברים לפסקה (7). זכות השינוי</w:t>
      </w:r>
      <w:r w:rsidR="0011182F">
        <w:rPr>
          <w:rFonts w:hint="cs"/>
          <w:rtl/>
          <w:lang w:eastAsia="he-IL"/>
        </w:rPr>
        <w:t xml:space="preserve"> </w:t>
      </w:r>
      <w:r>
        <w:rPr>
          <w:rFonts w:hint="cs"/>
          <w:rtl/>
          <w:lang w:eastAsia="he-IL"/>
        </w:rPr>
        <w:t>-</w:t>
      </w:r>
      <w:bookmarkStart w:id="16521" w:name="_ETM_Q1_14459095"/>
      <w:bookmarkEnd w:id="16521"/>
      <w:r>
        <w:rPr>
          <w:rFonts w:hint="cs"/>
          <w:rtl/>
          <w:lang w:eastAsia="he-IL"/>
        </w:rPr>
        <w:t xml:space="preserve"> - -</w:t>
      </w:r>
      <w:bookmarkStart w:id="16522" w:name="_ETM_Q1_14459371"/>
      <w:bookmarkEnd w:id="16522"/>
    </w:p>
    <w:p w14:paraId="647D3459" w14:textId="324E28B4" w:rsidR="006C7537" w:rsidRDefault="006C7537" w:rsidP="006C7537">
      <w:pPr>
        <w:rPr>
          <w:rFonts w:ascii="David" w:hAnsi="David"/>
          <w:u w:val="single"/>
          <w:rtl/>
          <w:lang w:eastAsia="he-IL"/>
        </w:rPr>
      </w:pPr>
      <w:bookmarkStart w:id="16523" w:name="_ETM_Q1_14459474"/>
      <w:bookmarkEnd w:id="16523"/>
    </w:p>
    <w:p w14:paraId="23D3DE35" w14:textId="36BCCFC5" w:rsidR="006C7537" w:rsidRPr="006C7537" w:rsidRDefault="006C7537" w:rsidP="006C7537">
      <w:pPr>
        <w:pStyle w:val="af9"/>
        <w:keepNext/>
        <w:rPr>
          <w:rtl/>
          <w:lang w:eastAsia="he-IL"/>
        </w:rPr>
      </w:pPr>
      <w:bookmarkStart w:id="16524" w:name="ET_guest_אסף_אשרוב_2214"/>
      <w:r w:rsidRPr="006C7537">
        <w:rPr>
          <w:rStyle w:val="TagStyle"/>
          <w:rtl/>
        </w:rPr>
        <w:t xml:space="preserve"> &lt;&lt; אורח &gt;&gt; </w:t>
      </w:r>
      <w:r>
        <w:rPr>
          <w:rtl/>
          <w:lang w:eastAsia="he-IL"/>
        </w:rPr>
        <w:t>אסף אשרוב:</w:t>
      </w:r>
      <w:r w:rsidRPr="006C7537">
        <w:rPr>
          <w:rStyle w:val="TagStyle"/>
          <w:rtl/>
        </w:rPr>
        <w:t xml:space="preserve"> &lt;&lt; אורח &gt;&gt;</w:t>
      </w:r>
      <w:r w:rsidR="0011182F">
        <w:rPr>
          <w:rtl/>
          <w:lang w:eastAsia="he-IL"/>
        </w:rPr>
        <w:t xml:space="preserve"> </w:t>
      </w:r>
      <w:r>
        <w:rPr>
          <w:rtl/>
          <w:lang w:eastAsia="he-IL"/>
        </w:rPr>
        <w:t xml:space="preserve"> </w:t>
      </w:r>
      <w:bookmarkStart w:id="16525" w:name="_ETM_Q1_14470853"/>
      <w:bookmarkStart w:id="16526" w:name="_ETM_Q1_14470882"/>
      <w:bookmarkEnd w:id="16524"/>
      <w:bookmarkEnd w:id="16525"/>
      <w:bookmarkEnd w:id="16526"/>
    </w:p>
    <w:p w14:paraId="43624211" w14:textId="2020A4BA" w:rsidR="006C7537" w:rsidRDefault="006C7537" w:rsidP="006C7537">
      <w:pPr>
        <w:pStyle w:val="KeepWithNext"/>
        <w:rPr>
          <w:rtl/>
          <w:lang w:eastAsia="he-IL"/>
        </w:rPr>
      </w:pPr>
    </w:p>
    <w:p w14:paraId="1F5C367C" w14:textId="3116C82B" w:rsidR="006C7537" w:rsidRPr="006C7537" w:rsidRDefault="006C7537" w:rsidP="006C7537">
      <w:pPr>
        <w:rPr>
          <w:rtl/>
          <w:lang w:eastAsia="he-IL"/>
        </w:rPr>
      </w:pPr>
      <w:bookmarkStart w:id="16527" w:name="_ETM_Q1_14460098"/>
      <w:bookmarkStart w:id="16528" w:name="_ETM_Q1_14460126"/>
      <w:bookmarkEnd w:id="16527"/>
      <w:bookmarkEnd w:id="16528"/>
      <w:r>
        <w:rPr>
          <w:rFonts w:hint="cs"/>
          <w:rtl/>
          <w:lang w:eastAsia="he-IL"/>
        </w:rPr>
        <w:t>זכות דמוקרטית.</w:t>
      </w:r>
    </w:p>
    <w:p w14:paraId="59DF4620" w14:textId="65921F3A" w:rsidR="006C7537" w:rsidRDefault="006C7537" w:rsidP="006C7537">
      <w:pPr>
        <w:rPr>
          <w:rtl/>
          <w:lang w:eastAsia="he-IL"/>
        </w:rPr>
      </w:pPr>
      <w:bookmarkStart w:id="16529" w:name="_ETM_Q1_14460759"/>
      <w:bookmarkStart w:id="16530" w:name="_ETM_Q1_14460873"/>
      <w:bookmarkEnd w:id="16529"/>
      <w:bookmarkEnd w:id="16530"/>
    </w:p>
    <w:p w14:paraId="31C4D999" w14:textId="11E08626" w:rsidR="006C7537" w:rsidRDefault="006C7537" w:rsidP="006C7537">
      <w:pPr>
        <w:pStyle w:val="af6"/>
        <w:keepNext/>
        <w:rPr>
          <w:rtl/>
        </w:rPr>
      </w:pPr>
      <w:bookmarkStart w:id="16531" w:name="ET_yor_5069_2211"/>
      <w:r w:rsidRPr="006C7537">
        <w:rPr>
          <w:rStyle w:val="TagStyle"/>
          <w:rtl/>
        </w:rPr>
        <w:t xml:space="preserve"> &lt;&lt; יור &gt;&gt; </w:t>
      </w:r>
      <w:r>
        <w:rPr>
          <w:rtl/>
        </w:rPr>
        <w:t>היו"ר יעקב אשר:</w:t>
      </w:r>
      <w:r w:rsidRPr="006C7537">
        <w:rPr>
          <w:rStyle w:val="TagStyle"/>
          <w:rtl/>
        </w:rPr>
        <w:t xml:space="preserve"> &lt;&lt; יור &gt;&gt;</w:t>
      </w:r>
      <w:r w:rsidR="0011182F">
        <w:rPr>
          <w:rtl/>
        </w:rPr>
        <w:t xml:space="preserve"> </w:t>
      </w:r>
      <w:r>
        <w:rPr>
          <w:rtl/>
        </w:rPr>
        <w:t xml:space="preserve"> </w:t>
      </w:r>
      <w:bookmarkEnd w:id="16531"/>
    </w:p>
    <w:p w14:paraId="43942A08" w14:textId="11A8A8BE" w:rsidR="006C7537" w:rsidRDefault="006C7537" w:rsidP="006C7537">
      <w:pPr>
        <w:pStyle w:val="KeepWithNext"/>
        <w:rPr>
          <w:rtl/>
          <w:lang w:eastAsia="he-IL"/>
        </w:rPr>
      </w:pPr>
    </w:p>
    <w:p w14:paraId="366E6684" w14:textId="77777777" w:rsidR="006C7537" w:rsidRDefault="006C7537" w:rsidP="006C7537">
      <w:pPr>
        <w:rPr>
          <w:rtl/>
          <w:lang w:eastAsia="he-IL"/>
        </w:rPr>
      </w:pPr>
      <w:bookmarkStart w:id="16532" w:name="_ETM_Q1_14461518"/>
      <w:bookmarkStart w:id="16533" w:name="_ETM_Q1_14461554"/>
      <w:bookmarkEnd w:id="16532"/>
      <w:bookmarkEnd w:id="16533"/>
      <w:r>
        <w:rPr>
          <w:rFonts w:hint="cs"/>
          <w:rtl/>
          <w:lang w:eastAsia="he-IL"/>
        </w:rPr>
        <w:t xml:space="preserve">אה, רגע, </w:t>
      </w:r>
      <w:bookmarkStart w:id="16534" w:name="_ETM_Q1_14462063"/>
      <w:bookmarkEnd w:id="16534"/>
      <w:r>
        <w:rPr>
          <w:rFonts w:hint="cs"/>
          <w:rtl/>
          <w:lang w:eastAsia="he-IL"/>
        </w:rPr>
        <w:t>רציתי לדבר. דיברנו</w:t>
      </w:r>
      <w:bookmarkStart w:id="16535" w:name="_ETM_Q1_14459107"/>
      <w:bookmarkEnd w:id="16535"/>
      <w:r>
        <w:rPr>
          <w:rFonts w:hint="cs"/>
          <w:rtl/>
          <w:lang w:eastAsia="he-IL"/>
        </w:rPr>
        <w:t xml:space="preserve"> עכשיו על </w:t>
      </w:r>
      <w:bookmarkStart w:id="16536" w:name="_ETM_Q1_14459632"/>
      <w:bookmarkEnd w:id="16536"/>
      <w:r>
        <w:rPr>
          <w:rFonts w:hint="cs"/>
          <w:rtl/>
          <w:lang w:eastAsia="he-IL"/>
        </w:rPr>
        <w:t>זה, או שכבר אמרת?</w:t>
      </w:r>
    </w:p>
    <w:p w14:paraId="7423B6B5" w14:textId="1925442E" w:rsidR="006C7537" w:rsidRDefault="006C7537" w:rsidP="006C7537">
      <w:pPr>
        <w:rPr>
          <w:rFonts w:ascii="David" w:hAnsi="David"/>
          <w:u w:val="single"/>
          <w:rtl/>
          <w:lang w:eastAsia="he-IL"/>
        </w:rPr>
      </w:pPr>
      <w:bookmarkStart w:id="16537" w:name="_ETM_Q1_14463270"/>
      <w:bookmarkEnd w:id="16537"/>
    </w:p>
    <w:p w14:paraId="02129762" w14:textId="72FE3730" w:rsidR="006C7537" w:rsidRPr="006C7537" w:rsidRDefault="006C7537" w:rsidP="006C7537">
      <w:pPr>
        <w:pStyle w:val="af9"/>
        <w:keepNext/>
        <w:rPr>
          <w:rtl/>
          <w:lang w:eastAsia="he-IL"/>
        </w:rPr>
      </w:pPr>
      <w:bookmarkStart w:id="16538" w:name="ET_guest_אסף_אשרוב_2215"/>
      <w:r w:rsidRPr="006C7537">
        <w:rPr>
          <w:rStyle w:val="TagStyle"/>
          <w:rtl/>
        </w:rPr>
        <w:t xml:space="preserve"> &lt;&lt; אורח &gt;&gt; </w:t>
      </w:r>
      <w:r>
        <w:rPr>
          <w:rtl/>
          <w:lang w:eastAsia="he-IL"/>
        </w:rPr>
        <w:t>אסף אשרוב:</w:t>
      </w:r>
      <w:r w:rsidRPr="006C7537">
        <w:rPr>
          <w:rStyle w:val="TagStyle"/>
          <w:rtl/>
        </w:rPr>
        <w:t xml:space="preserve"> &lt;&lt; אורח &gt;&gt;</w:t>
      </w:r>
      <w:r w:rsidR="0011182F">
        <w:rPr>
          <w:rtl/>
          <w:lang w:eastAsia="he-IL"/>
        </w:rPr>
        <w:t xml:space="preserve"> </w:t>
      </w:r>
      <w:r>
        <w:rPr>
          <w:rtl/>
          <w:lang w:eastAsia="he-IL"/>
        </w:rPr>
        <w:t xml:space="preserve"> </w:t>
      </w:r>
      <w:bookmarkStart w:id="16539" w:name="_ETM_Q1_14474306"/>
      <w:bookmarkStart w:id="16540" w:name="_ETM_Q1_14474337"/>
      <w:bookmarkEnd w:id="16538"/>
      <w:bookmarkEnd w:id="16539"/>
      <w:bookmarkEnd w:id="16540"/>
    </w:p>
    <w:p w14:paraId="1281572D" w14:textId="77777777" w:rsidR="006C7537" w:rsidRDefault="006C7537" w:rsidP="006C7537">
      <w:pPr>
        <w:pStyle w:val="KeepWithNext"/>
        <w:rPr>
          <w:rtl/>
          <w:lang w:eastAsia="he-IL"/>
        </w:rPr>
      </w:pPr>
    </w:p>
    <w:p w14:paraId="0E5E4D27" w14:textId="7E77D8E1" w:rsidR="006C7537" w:rsidRDefault="006C7537" w:rsidP="006C7537">
      <w:pPr>
        <w:rPr>
          <w:rtl/>
          <w:lang w:eastAsia="he-IL"/>
        </w:rPr>
      </w:pPr>
      <w:bookmarkStart w:id="16541" w:name="_ETM_Q1_14463997"/>
      <w:bookmarkStart w:id="16542" w:name="_ETM_Q1_14464031"/>
      <w:bookmarkEnd w:id="16541"/>
      <w:bookmarkEnd w:id="16542"/>
      <w:r>
        <w:rPr>
          <w:rFonts w:hint="cs"/>
          <w:rtl/>
          <w:lang w:eastAsia="he-IL"/>
        </w:rPr>
        <w:t xml:space="preserve">לא, אמרתי על הבא </w:t>
      </w:r>
      <w:bookmarkStart w:id="16543" w:name="_ETM_Q1_14465013"/>
      <w:bookmarkEnd w:id="16543"/>
      <w:r>
        <w:rPr>
          <w:rFonts w:hint="cs"/>
          <w:rtl/>
          <w:lang w:eastAsia="he-IL"/>
        </w:rPr>
        <w:t>בתור. לקחתי זכות שלא הייתה לי פה. כמו שלוקחים זכות</w:t>
      </w:r>
      <w:bookmarkStart w:id="16544" w:name="_ETM_Q1_14468024"/>
      <w:bookmarkEnd w:id="16544"/>
      <w:r>
        <w:rPr>
          <w:rFonts w:hint="cs"/>
          <w:rtl/>
          <w:lang w:eastAsia="he-IL"/>
        </w:rPr>
        <w:t xml:space="preserve"> לאזרחים עכשיו, שהייתה להם. </w:t>
      </w:r>
      <w:bookmarkStart w:id="16545" w:name="_ETM_Q1_14455456"/>
      <w:bookmarkEnd w:id="16545"/>
    </w:p>
    <w:p w14:paraId="28274F96" w14:textId="0724FBCC" w:rsidR="006C7537" w:rsidRDefault="006C7537" w:rsidP="006C7537">
      <w:pPr>
        <w:rPr>
          <w:rtl/>
          <w:lang w:eastAsia="he-IL"/>
        </w:rPr>
      </w:pPr>
      <w:bookmarkStart w:id="16546" w:name="_ETM_Q1_14475539"/>
      <w:bookmarkStart w:id="16547" w:name="_ETM_Q1_14475655"/>
      <w:bookmarkEnd w:id="16546"/>
      <w:bookmarkEnd w:id="16547"/>
    </w:p>
    <w:p w14:paraId="30DC6D78" w14:textId="6E0D0E54" w:rsidR="006C7537" w:rsidRDefault="006C7537" w:rsidP="006C7537">
      <w:pPr>
        <w:pStyle w:val="a4"/>
        <w:keepNext/>
        <w:rPr>
          <w:rtl/>
        </w:rPr>
      </w:pPr>
      <w:bookmarkStart w:id="16548" w:name="ET_speaker_תומר_רוזנר_2216"/>
      <w:r w:rsidRPr="006C7537">
        <w:rPr>
          <w:rStyle w:val="TagStyle"/>
          <w:rtl/>
        </w:rPr>
        <w:t xml:space="preserve"> &lt;&lt; דובר &gt;&gt; </w:t>
      </w:r>
      <w:r>
        <w:rPr>
          <w:rtl/>
        </w:rPr>
        <w:t>תומר רוזנר:</w:t>
      </w:r>
      <w:r w:rsidRPr="006C7537">
        <w:rPr>
          <w:rStyle w:val="TagStyle"/>
          <w:rtl/>
        </w:rPr>
        <w:t xml:space="preserve"> &lt;&lt; דובר &gt;&gt;</w:t>
      </w:r>
      <w:r w:rsidR="0011182F">
        <w:rPr>
          <w:rtl/>
        </w:rPr>
        <w:t xml:space="preserve"> </w:t>
      </w:r>
      <w:r>
        <w:rPr>
          <w:rtl/>
        </w:rPr>
        <w:t xml:space="preserve"> </w:t>
      </w:r>
      <w:bookmarkEnd w:id="16548"/>
    </w:p>
    <w:p w14:paraId="4AD9F3AA" w14:textId="7B331A56" w:rsidR="006C7537" w:rsidRDefault="006C7537" w:rsidP="006C7537">
      <w:pPr>
        <w:pStyle w:val="KeepWithNext"/>
        <w:rPr>
          <w:rtl/>
          <w:lang w:eastAsia="he-IL"/>
        </w:rPr>
      </w:pPr>
    </w:p>
    <w:p w14:paraId="119E45AA" w14:textId="7FE337C9" w:rsidR="006C7537" w:rsidRDefault="006C7537" w:rsidP="006C7537">
      <w:pPr>
        <w:rPr>
          <w:rtl/>
          <w:lang w:eastAsia="he-IL"/>
        </w:rPr>
      </w:pPr>
      <w:r>
        <w:rPr>
          <w:rFonts w:hint="cs"/>
          <w:rtl/>
          <w:lang w:eastAsia="he-IL"/>
        </w:rPr>
        <w:t>פ</w:t>
      </w:r>
      <w:bookmarkStart w:id="16549" w:name="_ETM_Q1_14476426"/>
      <w:bookmarkStart w:id="16550" w:name="_ETM_Q1_14476466"/>
      <w:bookmarkEnd w:id="16549"/>
      <w:bookmarkEnd w:id="16550"/>
      <w:r>
        <w:rPr>
          <w:rFonts w:hint="cs"/>
          <w:rtl/>
          <w:lang w:eastAsia="he-IL"/>
        </w:rPr>
        <w:t xml:space="preserve">ה, למעשה, אנחנו קובעים שערר על החלטות </w:t>
      </w:r>
      <w:bookmarkStart w:id="16551" w:name="_ETM_Q1_14478880"/>
      <w:bookmarkEnd w:id="16551"/>
      <w:r>
        <w:rPr>
          <w:rFonts w:hint="cs"/>
          <w:rtl/>
          <w:lang w:eastAsia="he-IL"/>
        </w:rPr>
        <w:t>של וועדה עצמאית מיוחדת, או עצמאית, יהיה דומה במהותו לערר</w:t>
      </w:r>
      <w:bookmarkStart w:id="16552" w:name="_ETM_Q1_14485959"/>
      <w:bookmarkEnd w:id="16552"/>
      <w:r>
        <w:rPr>
          <w:rFonts w:hint="cs"/>
          <w:rtl/>
          <w:lang w:eastAsia="he-IL"/>
        </w:rPr>
        <w:t xml:space="preserve"> על החלטות של וועדה מחוזית. כך שעררים של מגיש התוכנית, </w:t>
      </w:r>
      <w:bookmarkStart w:id="16553" w:name="_ETM_Q1_14494988"/>
      <w:bookmarkEnd w:id="16553"/>
      <w:r>
        <w:rPr>
          <w:rFonts w:hint="cs"/>
          <w:rtl/>
          <w:lang w:eastAsia="he-IL"/>
        </w:rPr>
        <w:t>המתנגד, או מי שהתנגד במסגרת הליך שנקרא הליך לפי סעיף</w:t>
      </w:r>
      <w:bookmarkStart w:id="16554" w:name="_ETM_Q1_14501170"/>
      <w:bookmarkEnd w:id="16554"/>
      <w:r>
        <w:rPr>
          <w:rFonts w:hint="cs"/>
          <w:rtl/>
          <w:lang w:eastAsia="he-IL"/>
        </w:rPr>
        <w:t xml:space="preserve"> 106ב, יהיה ברשות ולא בזכות. והסופנו כאן הוראות שמתייחסות לסדרי</w:t>
      </w:r>
      <w:bookmarkStart w:id="16555" w:name="_ETM_Q1_14506283"/>
      <w:bookmarkEnd w:id="16555"/>
      <w:r>
        <w:rPr>
          <w:rFonts w:hint="cs"/>
          <w:rtl/>
          <w:lang w:eastAsia="he-IL"/>
        </w:rPr>
        <w:t xml:space="preserve"> הדין ולהוראת המעבר הנדרשת, כדי להתאים את סדרי הדין בעניין</w:t>
      </w:r>
      <w:bookmarkStart w:id="16556" w:name="_ETM_Q1_14510519"/>
      <w:bookmarkEnd w:id="16556"/>
      <w:r>
        <w:rPr>
          <w:rFonts w:hint="cs"/>
          <w:rtl/>
          <w:lang w:eastAsia="he-IL"/>
        </w:rPr>
        <w:t xml:space="preserve"> הזה. אז תקריאי את ההוראות הרלוונטיות.</w:t>
      </w:r>
      <w:bookmarkStart w:id="16557" w:name="_ETM_Q1_14514785"/>
      <w:bookmarkStart w:id="16558" w:name="_ETM_Q1_14517020"/>
      <w:bookmarkStart w:id="16559" w:name="_ETM_Q1_14517158"/>
      <w:bookmarkEnd w:id="16557"/>
      <w:bookmarkEnd w:id="16558"/>
      <w:bookmarkEnd w:id="16559"/>
    </w:p>
    <w:p w14:paraId="583AB4E4" w14:textId="5F3A72C8" w:rsidR="006C7537" w:rsidRDefault="006C7537" w:rsidP="006C7537">
      <w:pPr>
        <w:rPr>
          <w:rtl/>
          <w:lang w:eastAsia="he-IL"/>
        </w:rPr>
      </w:pPr>
    </w:p>
    <w:p w14:paraId="60524855" w14:textId="3ABB9E48" w:rsidR="006C7537" w:rsidRDefault="006C7537" w:rsidP="006C7537">
      <w:pPr>
        <w:pStyle w:val="af9"/>
        <w:keepNext/>
        <w:rPr>
          <w:rtl/>
          <w:lang w:eastAsia="he-IL"/>
        </w:rPr>
      </w:pPr>
      <w:bookmarkStart w:id="16560" w:name="ET_guest_רעות_בינג_2217"/>
      <w:r w:rsidRPr="006C7537">
        <w:rPr>
          <w:rStyle w:val="TagStyle"/>
          <w:rtl/>
        </w:rPr>
        <w:t xml:space="preserve"> &lt;&lt; אורח &gt;&gt; </w:t>
      </w:r>
      <w:r>
        <w:rPr>
          <w:rtl/>
          <w:lang w:eastAsia="he-IL"/>
        </w:rPr>
        <w:t>רעות בינג:</w:t>
      </w:r>
      <w:r w:rsidRPr="006C7537">
        <w:rPr>
          <w:rStyle w:val="TagStyle"/>
          <w:rtl/>
        </w:rPr>
        <w:t xml:space="preserve"> &lt;&lt; אורח &gt;&gt;</w:t>
      </w:r>
      <w:r w:rsidR="0011182F">
        <w:rPr>
          <w:rtl/>
          <w:lang w:eastAsia="he-IL"/>
        </w:rPr>
        <w:t xml:space="preserve"> </w:t>
      </w:r>
      <w:r>
        <w:rPr>
          <w:rtl/>
          <w:lang w:eastAsia="he-IL"/>
        </w:rPr>
        <w:t xml:space="preserve"> </w:t>
      </w:r>
      <w:bookmarkEnd w:id="16560"/>
    </w:p>
    <w:p w14:paraId="262A9A65" w14:textId="2588FA6D" w:rsidR="006C7537" w:rsidRDefault="006C7537" w:rsidP="006C7537">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0"/>
        <w:gridCol w:w="567"/>
        <w:gridCol w:w="567"/>
        <w:gridCol w:w="567"/>
        <w:gridCol w:w="6487"/>
      </w:tblGrid>
      <w:tr w:rsidR="00DD17C8" w14:paraId="1D466BBE" w14:textId="77777777" w:rsidTr="00DD17C8">
        <w:tc>
          <w:tcPr>
            <w:tcW w:w="1110" w:type="dxa"/>
          </w:tcPr>
          <w:p w14:paraId="138AA1E4" w14:textId="57BC9B39" w:rsidR="00DD17C8" w:rsidRDefault="00DD17C8" w:rsidP="00E606C0">
            <w:pPr>
              <w:ind w:firstLine="0"/>
              <w:rPr>
                <w:rtl/>
                <w:lang w:eastAsia="he-IL"/>
              </w:rPr>
            </w:pPr>
            <w:bookmarkStart w:id="16561" w:name="_ETM_Q1_14515619"/>
            <w:bookmarkStart w:id="16562" w:name="_ETM_Q1_14515655"/>
            <w:bookmarkEnd w:id="16561"/>
            <w:bookmarkEnd w:id="16562"/>
            <w:r>
              <w:rPr>
                <w:rFonts w:hint="cs"/>
                <w:rtl/>
                <w:lang w:eastAsia="he-IL"/>
              </w:rPr>
              <w:t xml:space="preserve">תיקון חוק התכנון והבנייה </w:t>
            </w:r>
          </w:p>
        </w:tc>
        <w:tc>
          <w:tcPr>
            <w:tcW w:w="567" w:type="dxa"/>
          </w:tcPr>
          <w:p w14:paraId="487153A9" w14:textId="366EC25E" w:rsidR="00DD17C8" w:rsidRDefault="00DD17C8" w:rsidP="00E606C0">
            <w:pPr>
              <w:ind w:firstLine="0"/>
              <w:rPr>
                <w:rtl/>
                <w:lang w:eastAsia="he-IL"/>
              </w:rPr>
            </w:pPr>
            <w:r>
              <w:rPr>
                <w:rFonts w:hint="cs"/>
                <w:rtl/>
                <w:lang w:eastAsia="he-IL"/>
              </w:rPr>
              <w:t>89.</w:t>
            </w:r>
          </w:p>
        </w:tc>
        <w:tc>
          <w:tcPr>
            <w:tcW w:w="7621" w:type="dxa"/>
            <w:gridSpan w:val="3"/>
          </w:tcPr>
          <w:p w14:paraId="689AFF70" w14:textId="16EF9905" w:rsidR="00DD17C8" w:rsidRPr="00DD17C8" w:rsidRDefault="00DD17C8" w:rsidP="00DD17C8">
            <w:pPr>
              <w:ind w:firstLine="0"/>
              <w:rPr>
                <w:rtl/>
                <w:lang w:eastAsia="he-IL"/>
              </w:rPr>
            </w:pPr>
            <w:r w:rsidRPr="00DD17C8">
              <w:rPr>
                <w:rFonts w:hint="cs"/>
                <w:rtl/>
                <w:lang w:eastAsia="he-IL"/>
              </w:rPr>
              <w:t xml:space="preserve">בחוק התכנון והבנייה, התשכ"ה </w:t>
            </w:r>
            <w:r w:rsidRPr="00DD17C8">
              <w:rPr>
                <w:rtl/>
                <w:lang w:eastAsia="he-IL"/>
              </w:rPr>
              <w:t>–</w:t>
            </w:r>
            <w:r w:rsidRPr="00DD17C8">
              <w:rPr>
                <w:rFonts w:hint="cs"/>
                <w:rtl/>
                <w:lang w:eastAsia="he-IL"/>
              </w:rPr>
              <w:t xml:space="preserve"> 1965 (בפרק זה </w:t>
            </w:r>
            <w:r w:rsidRPr="00DD17C8">
              <w:rPr>
                <w:rtl/>
                <w:lang w:eastAsia="he-IL"/>
              </w:rPr>
              <w:t>–</w:t>
            </w:r>
            <w:r w:rsidRPr="00DD17C8">
              <w:rPr>
                <w:rFonts w:hint="cs"/>
                <w:rtl/>
                <w:lang w:eastAsia="he-IL"/>
              </w:rPr>
              <w:t xml:space="preserve"> חוק התכנון והבנייה) -</w:t>
            </w:r>
          </w:p>
        </w:tc>
      </w:tr>
      <w:tr w:rsidR="00DD17C8" w14:paraId="65156FB1" w14:textId="77777777" w:rsidTr="00DD17C8">
        <w:tc>
          <w:tcPr>
            <w:tcW w:w="1110" w:type="dxa"/>
          </w:tcPr>
          <w:p w14:paraId="6452C419" w14:textId="77777777" w:rsidR="00DD17C8" w:rsidRDefault="00DD17C8" w:rsidP="00E606C0">
            <w:pPr>
              <w:ind w:firstLine="0"/>
              <w:rPr>
                <w:rtl/>
                <w:lang w:eastAsia="he-IL"/>
              </w:rPr>
            </w:pPr>
          </w:p>
        </w:tc>
        <w:tc>
          <w:tcPr>
            <w:tcW w:w="567" w:type="dxa"/>
          </w:tcPr>
          <w:p w14:paraId="5639DA08" w14:textId="77777777" w:rsidR="00DD17C8" w:rsidRDefault="00DD17C8" w:rsidP="00E606C0">
            <w:pPr>
              <w:ind w:firstLine="0"/>
              <w:rPr>
                <w:rtl/>
                <w:lang w:eastAsia="he-IL"/>
              </w:rPr>
            </w:pPr>
          </w:p>
        </w:tc>
        <w:tc>
          <w:tcPr>
            <w:tcW w:w="567" w:type="dxa"/>
          </w:tcPr>
          <w:p w14:paraId="046E54C7" w14:textId="20BCB6DD" w:rsidR="00DD17C8" w:rsidRDefault="00DD17C8" w:rsidP="00E606C0">
            <w:pPr>
              <w:autoSpaceDE w:val="0"/>
              <w:autoSpaceDN w:val="0"/>
              <w:adjustRightInd w:val="0"/>
              <w:spacing w:line="240" w:lineRule="auto"/>
              <w:ind w:firstLine="0"/>
              <w:rPr>
                <w:rFonts w:ascii="David" w:hAnsi="David"/>
                <w:sz w:val="26"/>
                <w:szCs w:val="26"/>
                <w:rtl/>
              </w:rPr>
            </w:pPr>
            <w:r>
              <w:rPr>
                <w:rFonts w:ascii="David" w:hAnsi="David" w:hint="cs"/>
                <w:sz w:val="26"/>
                <w:szCs w:val="26"/>
                <w:rtl/>
              </w:rPr>
              <w:t>(7)</w:t>
            </w:r>
          </w:p>
        </w:tc>
        <w:tc>
          <w:tcPr>
            <w:tcW w:w="7054" w:type="dxa"/>
            <w:gridSpan w:val="2"/>
          </w:tcPr>
          <w:p w14:paraId="17B7110A" w14:textId="428F64B3" w:rsidR="00DD17C8" w:rsidRPr="00DD17C8" w:rsidRDefault="00DD17C8" w:rsidP="00E606C0">
            <w:pPr>
              <w:autoSpaceDE w:val="0"/>
              <w:autoSpaceDN w:val="0"/>
              <w:adjustRightInd w:val="0"/>
              <w:spacing w:line="240" w:lineRule="auto"/>
              <w:ind w:firstLine="0"/>
              <w:rPr>
                <w:rtl/>
                <w:lang w:eastAsia="he-IL"/>
              </w:rPr>
            </w:pPr>
            <w:r w:rsidRPr="00DD17C8">
              <w:rPr>
                <w:rtl/>
                <w:lang w:eastAsia="he-IL"/>
              </w:rPr>
              <w:t xml:space="preserve">בסעיף 112 , אחרי סעיף קטן </w:t>
            </w:r>
            <w:r w:rsidRPr="00DD17C8">
              <w:rPr>
                <w:rFonts w:hint="cs"/>
                <w:rtl/>
                <w:lang w:eastAsia="he-IL"/>
              </w:rPr>
              <w:t xml:space="preserve">(א) </w:t>
            </w:r>
            <w:r w:rsidRPr="00DD17C8">
              <w:rPr>
                <w:rtl/>
                <w:lang w:eastAsia="he-IL"/>
              </w:rPr>
              <w:t>יבוא</w:t>
            </w:r>
            <w:r w:rsidRPr="00DD17C8">
              <w:rPr>
                <w:lang w:eastAsia="he-IL"/>
              </w:rPr>
              <w:t>:</w:t>
            </w:r>
          </w:p>
        </w:tc>
      </w:tr>
      <w:tr w:rsidR="00DD17C8" w14:paraId="58F57FE7" w14:textId="77777777" w:rsidTr="00DD17C8">
        <w:tc>
          <w:tcPr>
            <w:tcW w:w="1110" w:type="dxa"/>
          </w:tcPr>
          <w:p w14:paraId="7692D3C9" w14:textId="77777777" w:rsidR="00DD17C8" w:rsidRPr="00DD17C8" w:rsidRDefault="00DD17C8" w:rsidP="00E606C0">
            <w:pPr>
              <w:ind w:firstLine="0"/>
              <w:rPr>
                <w:rtl/>
                <w:lang w:eastAsia="he-IL"/>
              </w:rPr>
            </w:pPr>
          </w:p>
        </w:tc>
        <w:tc>
          <w:tcPr>
            <w:tcW w:w="567" w:type="dxa"/>
          </w:tcPr>
          <w:p w14:paraId="79D3C193" w14:textId="77777777" w:rsidR="00DD17C8" w:rsidRDefault="00DD17C8" w:rsidP="00E606C0">
            <w:pPr>
              <w:ind w:firstLine="0"/>
              <w:rPr>
                <w:rtl/>
                <w:lang w:eastAsia="he-IL"/>
              </w:rPr>
            </w:pPr>
          </w:p>
        </w:tc>
        <w:tc>
          <w:tcPr>
            <w:tcW w:w="567" w:type="dxa"/>
          </w:tcPr>
          <w:p w14:paraId="4BB61279" w14:textId="77777777" w:rsidR="00DD17C8" w:rsidRDefault="00DD17C8" w:rsidP="00E606C0">
            <w:pPr>
              <w:autoSpaceDE w:val="0"/>
              <w:autoSpaceDN w:val="0"/>
              <w:adjustRightInd w:val="0"/>
              <w:spacing w:line="240" w:lineRule="auto"/>
              <w:ind w:firstLine="0"/>
              <w:rPr>
                <w:rFonts w:ascii="David" w:hAnsi="David"/>
                <w:sz w:val="26"/>
                <w:szCs w:val="26"/>
                <w:rtl/>
              </w:rPr>
            </w:pPr>
          </w:p>
        </w:tc>
        <w:tc>
          <w:tcPr>
            <w:tcW w:w="7054" w:type="dxa"/>
            <w:gridSpan w:val="2"/>
          </w:tcPr>
          <w:p w14:paraId="6BF04BE2" w14:textId="402F82B5" w:rsidR="00DD17C8" w:rsidRPr="00DD17C8" w:rsidRDefault="00DD17C8" w:rsidP="00DD17C8">
            <w:pPr>
              <w:autoSpaceDE w:val="0"/>
              <w:autoSpaceDN w:val="0"/>
              <w:adjustRightInd w:val="0"/>
              <w:spacing w:line="240" w:lineRule="auto"/>
              <w:ind w:firstLine="0"/>
              <w:jc w:val="left"/>
              <w:rPr>
                <w:lang w:eastAsia="he-IL"/>
              </w:rPr>
            </w:pPr>
            <w:r w:rsidRPr="00DD17C8">
              <w:rPr>
                <w:rFonts w:hint="cs"/>
                <w:rtl/>
                <w:lang w:eastAsia="he-IL"/>
              </w:rPr>
              <w:t xml:space="preserve">"(א1) </w:t>
            </w:r>
            <w:r w:rsidRPr="00DD17C8">
              <w:rPr>
                <w:rtl/>
                <w:lang w:eastAsia="he-IL"/>
              </w:rPr>
              <w:t>על אף האמור בסעיף קטן )א(, הייתה הוועדה המקומית כאמור</w:t>
            </w:r>
          </w:p>
          <w:p w14:paraId="7C9C03C0" w14:textId="77777777" w:rsidR="00DD17C8" w:rsidRPr="00DD17C8" w:rsidRDefault="00DD17C8" w:rsidP="00DD17C8">
            <w:pPr>
              <w:autoSpaceDE w:val="0"/>
              <w:autoSpaceDN w:val="0"/>
              <w:adjustRightInd w:val="0"/>
              <w:spacing w:line="240" w:lineRule="auto"/>
              <w:ind w:firstLine="0"/>
              <w:jc w:val="left"/>
              <w:rPr>
                <w:lang w:eastAsia="he-IL"/>
              </w:rPr>
            </w:pPr>
            <w:r w:rsidRPr="00DD17C8">
              <w:rPr>
                <w:rtl/>
                <w:lang w:eastAsia="he-IL"/>
              </w:rPr>
              <w:t>בסעיף קטן )א( ועדה מקומית עצמאית או ועדה מקומית עצמאית</w:t>
            </w:r>
          </w:p>
          <w:p w14:paraId="22EF7F5B" w14:textId="06525466" w:rsidR="00DD17C8" w:rsidRPr="00DD17C8" w:rsidRDefault="00DD17C8" w:rsidP="00DD17C8">
            <w:pPr>
              <w:autoSpaceDE w:val="0"/>
              <w:autoSpaceDN w:val="0"/>
              <w:adjustRightInd w:val="0"/>
              <w:spacing w:line="240" w:lineRule="auto"/>
              <w:ind w:firstLine="0"/>
              <w:jc w:val="left"/>
              <w:rPr>
                <w:rtl/>
                <w:lang w:eastAsia="he-IL"/>
              </w:rPr>
            </w:pPr>
            <w:r w:rsidRPr="00DD17C8">
              <w:rPr>
                <w:rtl/>
                <w:lang w:eastAsia="he-IL"/>
              </w:rPr>
              <w:t xml:space="preserve">מיוחדת, יחולו לגבי מי שמנוי בפסקאות </w:t>
            </w:r>
            <w:r w:rsidRPr="00DD17C8">
              <w:rPr>
                <w:rFonts w:hint="cs"/>
                <w:rtl/>
                <w:lang w:eastAsia="he-IL"/>
              </w:rPr>
              <w:t>(5)</w:t>
            </w:r>
            <w:r w:rsidRPr="00DD17C8">
              <w:rPr>
                <w:rtl/>
                <w:lang w:eastAsia="he-IL"/>
              </w:rPr>
              <w:t xml:space="preserve"> עד </w:t>
            </w:r>
            <w:r w:rsidRPr="00DD17C8">
              <w:rPr>
                <w:rFonts w:hint="cs"/>
                <w:rtl/>
                <w:lang w:eastAsia="he-IL"/>
              </w:rPr>
              <w:t xml:space="preserve">(7) </w:t>
            </w:r>
            <w:r w:rsidRPr="00DD17C8">
              <w:rPr>
                <w:rtl/>
                <w:lang w:eastAsia="he-IL"/>
              </w:rPr>
              <w:t>שבסעיף הקטן האמור</w:t>
            </w:r>
            <w:r w:rsidRPr="00DD17C8">
              <w:rPr>
                <w:rFonts w:hint="cs"/>
                <w:rtl/>
                <w:lang w:eastAsia="he-IL"/>
              </w:rPr>
              <w:t xml:space="preserve"> (</w:t>
            </w:r>
            <w:r w:rsidRPr="00DD17C8">
              <w:rPr>
                <w:rtl/>
                <w:lang w:eastAsia="he-IL"/>
              </w:rPr>
              <w:t>בסעיף קטן זה – מגיש ערר מוחרג</w:t>
            </w:r>
            <w:r w:rsidRPr="00DD17C8">
              <w:rPr>
                <w:rFonts w:hint="cs"/>
                <w:rtl/>
                <w:lang w:eastAsia="he-IL"/>
              </w:rPr>
              <w:t>)</w:t>
            </w:r>
            <w:r w:rsidRPr="00DD17C8">
              <w:rPr>
                <w:rtl/>
                <w:lang w:eastAsia="he-IL"/>
              </w:rPr>
              <w:t xml:space="preserve"> הוראות אלה</w:t>
            </w:r>
            <w:r w:rsidRPr="00DD17C8">
              <w:rPr>
                <w:lang w:eastAsia="he-IL"/>
              </w:rPr>
              <w:t>:</w:t>
            </w:r>
          </w:p>
        </w:tc>
      </w:tr>
      <w:tr w:rsidR="00DD17C8" w14:paraId="0554B4F2" w14:textId="77777777" w:rsidTr="00DD17C8">
        <w:tc>
          <w:tcPr>
            <w:tcW w:w="1110" w:type="dxa"/>
          </w:tcPr>
          <w:p w14:paraId="4923DE0C" w14:textId="77777777" w:rsidR="00DD17C8" w:rsidRPr="00DD17C8" w:rsidRDefault="00DD17C8" w:rsidP="00E606C0">
            <w:pPr>
              <w:ind w:firstLine="0"/>
              <w:rPr>
                <w:rtl/>
                <w:lang w:eastAsia="he-IL"/>
              </w:rPr>
            </w:pPr>
          </w:p>
        </w:tc>
        <w:tc>
          <w:tcPr>
            <w:tcW w:w="567" w:type="dxa"/>
          </w:tcPr>
          <w:p w14:paraId="000A5498" w14:textId="77777777" w:rsidR="00DD17C8" w:rsidRDefault="00DD17C8" w:rsidP="00E606C0">
            <w:pPr>
              <w:ind w:firstLine="0"/>
              <w:rPr>
                <w:rtl/>
                <w:lang w:eastAsia="he-IL"/>
              </w:rPr>
            </w:pPr>
          </w:p>
        </w:tc>
        <w:tc>
          <w:tcPr>
            <w:tcW w:w="567" w:type="dxa"/>
          </w:tcPr>
          <w:p w14:paraId="275C03B7" w14:textId="77777777" w:rsidR="00DD17C8" w:rsidRDefault="00DD17C8" w:rsidP="00E606C0">
            <w:pPr>
              <w:autoSpaceDE w:val="0"/>
              <w:autoSpaceDN w:val="0"/>
              <w:adjustRightInd w:val="0"/>
              <w:spacing w:line="240" w:lineRule="auto"/>
              <w:ind w:firstLine="0"/>
              <w:rPr>
                <w:rFonts w:ascii="David" w:hAnsi="David"/>
                <w:sz w:val="26"/>
                <w:szCs w:val="26"/>
                <w:rtl/>
              </w:rPr>
            </w:pPr>
          </w:p>
        </w:tc>
        <w:tc>
          <w:tcPr>
            <w:tcW w:w="567" w:type="dxa"/>
          </w:tcPr>
          <w:p w14:paraId="48C4A2AD" w14:textId="180A03C3" w:rsidR="00DD17C8" w:rsidRPr="00DD17C8" w:rsidRDefault="00DD17C8" w:rsidP="00DD17C8">
            <w:pPr>
              <w:autoSpaceDE w:val="0"/>
              <w:autoSpaceDN w:val="0"/>
              <w:adjustRightInd w:val="0"/>
              <w:spacing w:line="240" w:lineRule="auto"/>
              <w:ind w:firstLine="0"/>
              <w:jc w:val="left"/>
              <w:rPr>
                <w:rtl/>
                <w:lang w:eastAsia="he-IL"/>
              </w:rPr>
            </w:pPr>
            <w:r>
              <w:rPr>
                <w:rFonts w:hint="cs"/>
                <w:rtl/>
                <w:lang w:eastAsia="he-IL"/>
              </w:rPr>
              <w:t>(1)</w:t>
            </w:r>
          </w:p>
        </w:tc>
        <w:tc>
          <w:tcPr>
            <w:tcW w:w="6487" w:type="dxa"/>
          </w:tcPr>
          <w:p w14:paraId="10075BAD" w14:textId="00E48FAB" w:rsidR="00DD17C8" w:rsidRPr="00DD17C8" w:rsidRDefault="00DD17C8" w:rsidP="00DD17C8">
            <w:pPr>
              <w:autoSpaceDE w:val="0"/>
              <w:autoSpaceDN w:val="0"/>
              <w:adjustRightInd w:val="0"/>
              <w:spacing w:line="240" w:lineRule="auto"/>
              <w:ind w:firstLine="0"/>
              <w:jc w:val="left"/>
              <w:rPr>
                <w:rFonts w:ascii="David" w:hAnsi="David"/>
                <w:sz w:val="26"/>
                <w:szCs w:val="26"/>
                <w:rtl/>
              </w:rPr>
            </w:pPr>
            <w:r>
              <w:rPr>
                <w:rFonts w:ascii="David" w:hAnsi="David"/>
                <w:sz w:val="26"/>
                <w:szCs w:val="26"/>
                <w:rtl/>
              </w:rPr>
              <w:t>מגיש ערר מוחרג רשאי לערור ברשות יושב ראש ועדת</w:t>
            </w:r>
            <w:r>
              <w:rPr>
                <w:rFonts w:ascii="David" w:hAnsi="David" w:hint="cs"/>
                <w:sz w:val="26"/>
                <w:szCs w:val="26"/>
                <w:rtl/>
              </w:rPr>
              <w:t xml:space="preserve"> </w:t>
            </w:r>
            <w:r>
              <w:rPr>
                <w:rFonts w:ascii="David" w:hAnsi="David"/>
                <w:sz w:val="26"/>
                <w:szCs w:val="26"/>
                <w:rtl/>
              </w:rPr>
              <w:t>הערר; בקשת רשות לערור תוגש ליושב ראש ועדת הערר בתוך</w:t>
            </w:r>
            <w:r>
              <w:rPr>
                <w:rFonts w:ascii="David" w:hAnsi="David" w:hint="cs"/>
                <w:sz w:val="26"/>
                <w:szCs w:val="26"/>
                <w:rtl/>
              </w:rPr>
              <w:t xml:space="preserve"> </w:t>
            </w:r>
            <w:r>
              <w:rPr>
                <w:rFonts w:ascii="David" w:hAnsi="David"/>
                <w:sz w:val="26"/>
                <w:szCs w:val="26"/>
                <w:rtl/>
              </w:rPr>
              <w:t xml:space="preserve">התקופה שנקבעה בסעיף קטן </w:t>
            </w:r>
            <w:r>
              <w:rPr>
                <w:rFonts w:ascii="David" w:hAnsi="David" w:hint="cs"/>
                <w:sz w:val="26"/>
                <w:szCs w:val="26"/>
                <w:rtl/>
              </w:rPr>
              <w:t>(ב);</w:t>
            </w:r>
          </w:p>
        </w:tc>
      </w:tr>
      <w:tr w:rsidR="00DD17C8" w14:paraId="745A004E" w14:textId="77777777" w:rsidTr="00DD17C8">
        <w:tc>
          <w:tcPr>
            <w:tcW w:w="1110" w:type="dxa"/>
          </w:tcPr>
          <w:p w14:paraId="3F92B601" w14:textId="77777777" w:rsidR="00DD17C8" w:rsidRPr="00DD17C8" w:rsidRDefault="00DD17C8" w:rsidP="00E606C0">
            <w:pPr>
              <w:ind w:firstLine="0"/>
              <w:rPr>
                <w:rtl/>
                <w:lang w:eastAsia="he-IL"/>
              </w:rPr>
            </w:pPr>
          </w:p>
        </w:tc>
        <w:tc>
          <w:tcPr>
            <w:tcW w:w="567" w:type="dxa"/>
          </w:tcPr>
          <w:p w14:paraId="7A5D2BD6" w14:textId="77777777" w:rsidR="00DD17C8" w:rsidRDefault="00DD17C8" w:rsidP="00E606C0">
            <w:pPr>
              <w:ind w:firstLine="0"/>
              <w:rPr>
                <w:rtl/>
                <w:lang w:eastAsia="he-IL"/>
              </w:rPr>
            </w:pPr>
          </w:p>
        </w:tc>
        <w:tc>
          <w:tcPr>
            <w:tcW w:w="567" w:type="dxa"/>
          </w:tcPr>
          <w:p w14:paraId="6367AB06" w14:textId="77777777" w:rsidR="00DD17C8" w:rsidRDefault="00DD17C8" w:rsidP="00E606C0">
            <w:pPr>
              <w:autoSpaceDE w:val="0"/>
              <w:autoSpaceDN w:val="0"/>
              <w:adjustRightInd w:val="0"/>
              <w:spacing w:line="240" w:lineRule="auto"/>
              <w:ind w:firstLine="0"/>
              <w:rPr>
                <w:rFonts w:ascii="David" w:hAnsi="David"/>
                <w:sz w:val="26"/>
                <w:szCs w:val="26"/>
                <w:rtl/>
              </w:rPr>
            </w:pPr>
          </w:p>
        </w:tc>
        <w:tc>
          <w:tcPr>
            <w:tcW w:w="567" w:type="dxa"/>
          </w:tcPr>
          <w:p w14:paraId="1B18EFCE" w14:textId="6B0AA3AD" w:rsidR="00DD17C8" w:rsidRDefault="00DD17C8" w:rsidP="00DD17C8">
            <w:pPr>
              <w:autoSpaceDE w:val="0"/>
              <w:autoSpaceDN w:val="0"/>
              <w:adjustRightInd w:val="0"/>
              <w:spacing w:line="240" w:lineRule="auto"/>
              <w:ind w:firstLine="0"/>
              <w:jc w:val="left"/>
              <w:rPr>
                <w:rtl/>
                <w:lang w:eastAsia="he-IL"/>
              </w:rPr>
            </w:pPr>
            <w:r>
              <w:rPr>
                <w:rFonts w:hint="cs"/>
                <w:rtl/>
                <w:lang w:eastAsia="he-IL"/>
              </w:rPr>
              <w:t>(2)</w:t>
            </w:r>
          </w:p>
        </w:tc>
        <w:tc>
          <w:tcPr>
            <w:tcW w:w="6487" w:type="dxa"/>
          </w:tcPr>
          <w:p w14:paraId="26B47785" w14:textId="4B890598" w:rsidR="00DD17C8" w:rsidRPr="00DD17C8" w:rsidRDefault="00DD17C8" w:rsidP="00DD17C8">
            <w:pPr>
              <w:autoSpaceDE w:val="0"/>
              <w:autoSpaceDN w:val="0"/>
              <w:adjustRightInd w:val="0"/>
              <w:spacing w:line="240" w:lineRule="auto"/>
              <w:ind w:firstLine="0"/>
              <w:jc w:val="left"/>
              <w:rPr>
                <w:rFonts w:ascii="David" w:hAnsi="David"/>
                <w:sz w:val="26"/>
                <w:szCs w:val="26"/>
                <w:rtl/>
              </w:rPr>
            </w:pPr>
            <w:r>
              <w:rPr>
                <w:rFonts w:ascii="David" w:hAnsi="David"/>
                <w:sz w:val="26"/>
                <w:szCs w:val="26"/>
                <w:rtl/>
              </w:rPr>
              <w:t>יושב ראש ועדת הערר ייתן החלטתו בבקשת רשות לערור</w:t>
            </w:r>
            <w:r>
              <w:rPr>
                <w:rFonts w:ascii="David" w:hAnsi="David" w:hint="cs"/>
                <w:sz w:val="26"/>
                <w:szCs w:val="26"/>
                <w:rtl/>
              </w:rPr>
              <w:t xml:space="preserve"> </w:t>
            </w:r>
            <w:r>
              <w:rPr>
                <w:rFonts w:ascii="David" w:hAnsi="David"/>
                <w:sz w:val="26"/>
                <w:szCs w:val="26"/>
                <w:rtl/>
              </w:rPr>
              <w:t>בתוך חמישה עשר ימים מיום שהוגשה לו</w:t>
            </w:r>
            <w:r>
              <w:rPr>
                <w:rFonts w:ascii="David" w:hAnsi="David"/>
                <w:sz w:val="26"/>
                <w:szCs w:val="26"/>
              </w:rPr>
              <w:t>;</w:t>
            </w:r>
          </w:p>
        </w:tc>
      </w:tr>
      <w:tr w:rsidR="00DD17C8" w14:paraId="1E47379D" w14:textId="77777777" w:rsidTr="00DD17C8">
        <w:tc>
          <w:tcPr>
            <w:tcW w:w="1110" w:type="dxa"/>
          </w:tcPr>
          <w:p w14:paraId="08908D2C" w14:textId="77777777" w:rsidR="00DD17C8" w:rsidRPr="00DD17C8" w:rsidRDefault="00DD17C8" w:rsidP="00E606C0">
            <w:pPr>
              <w:ind w:firstLine="0"/>
              <w:rPr>
                <w:rtl/>
                <w:lang w:eastAsia="he-IL"/>
              </w:rPr>
            </w:pPr>
          </w:p>
        </w:tc>
        <w:tc>
          <w:tcPr>
            <w:tcW w:w="567" w:type="dxa"/>
          </w:tcPr>
          <w:p w14:paraId="2C84916D" w14:textId="77777777" w:rsidR="00DD17C8" w:rsidRDefault="00DD17C8" w:rsidP="00E606C0">
            <w:pPr>
              <w:ind w:firstLine="0"/>
              <w:rPr>
                <w:rtl/>
                <w:lang w:eastAsia="he-IL"/>
              </w:rPr>
            </w:pPr>
          </w:p>
        </w:tc>
        <w:tc>
          <w:tcPr>
            <w:tcW w:w="567" w:type="dxa"/>
          </w:tcPr>
          <w:p w14:paraId="74CBBE2A" w14:textId="77777777" w:rsidR="00DD17C8" w:rsidRDefault="00DD17C8" w:rsidP="00E606C0">
            <w:pPr>
              <w:autoSpaceDE w:val="0"/>
              <w:autoSpaceDN w:val="0"/>
              <w:adjustRightInd w:val="0"/>
              <w:spacing w:line="240" w:lineRule="auto"/>
              <w:ind w:firstLine="0"/>
              <w:rPr>
                <w:rFonts w:ascii="David" w:hAnsi="David"/>
                <w:sz w:val="26"/>
                <w:szCs w:val="26"/>
                <w:rtl/>
              </w:rPr>
            </w:pPr>
          </w:p>
        </w:tc>
        <w:tc>
          <w:tcPr>
            <w:tcW w:w="567" w:type="dxa"/>
          </w:tcPr>
          <w:p w14:paraId="474B3A9B" w14:textId="4D88FF85" w:rsidR="00DD17C8" w:rsidRDefault="00DD17C8" w:rsidP="00DD17C8">
            <w:pPr>
              <w:autoSpaceDE w:val="0"/>
              <w:autoSpaceDN w:val="0"/>
              <w:adjustRightInd w:val="0"/>
              <w:spacing w:line="240" w:lineRule="auto"/>
              <w:ind w:firstLine="0"/>
              <w:jc w:val="left"/>
              <w:rPr>
                <w:rtl/>
                <w:lang w:eastAsia="he-IL"/>
              </w:rPr>
            </w:pPr>
            <w:r>
              <w:rPr>
                <w:rFonts w:hint="cs"/>
                <w:rtl/>
                <w:lang w:eastAsia="he-IL"/>
              </w:rPr>
              <w:t>(3)</w:t>
            </w:r>
          </w:p>
        </w:tc>
        <w:tc>
          <w:tcPr>
            <w:tcW w:w="6487" w:type="dxa"/>
          </w:tcPr>
          <w:p w14:paraId="2C143523" w14:textId="709890C3" w:rsidR="00DD17C8" w:rsidRPr="00DD17C8" w:rsidRDefault="00DD17C8" w:rsidP="00DD17C8">
            <w:pPr>
              <w:autoSpaceDE w:val="0"/>
              <w:autoSpaceDN w:val="0"/>
              <w:adjustRightInd w:val="0"/>
              <w:spacing w:line="240" w:lineRule="auto"/>
              <w:ind w:firstLine="0"/>
              <w:jc w:val="left"/>
              <w:rPr>
                <w:rFonts w:ascii="David" w:hAnsi="David"/>
                <w:color w:val="000000"/>
                <w:sz w:val="26"/>
                <w:szCs w:val="26"/>
                <w:rtl/>
              </w:rPr>
            </w:pPr>
            <w:r>
              <w:rPr>
                <w:rFonts w:ascii="David" w:hAnsi="David"/>
                <w:color w:val="000000"/>
                <w:sz w:val="26"/>
                <w:szCs w:val="26"/>
                <w:rtl/>
              </w:rPr>
              <w:t>ניתנה רשות לערור, יוגש הערר לוועדת הערר בתוך חמישה</w:t>
            </w:r>
            <w:r>
              <w:rPr>
                <w:rFonts w:ascii="David" w:hAnsi="David" w:hint="cs"/>
                <w:color w:val="000000"/>
                <w:sz w:val="26"/>
                <w:szCs w:val="26"/>
                <w:rtl/>
              </w:rPr>
              <w:t xml:space="preserve"> </w:t>
            </w:r>
            <w:r>
              <w:rPr>
                <w:rFonts w:ascii="David" w:hAnsi="David"/>
                <w:color w:val="000000"/>
                <w:sz w:val="26"/>
                <w:szCs w:val="26"/>
                <w:rtl/>
              </w:rPr>
              <w:t>עשר ימים מיום שניתנה הרשות כאמור</w:t>
            </w:r>
            <w:r>
              <w:rPr>
                <w:rFonts w:ascii="David" w:hAnsi="David" w:hint="cs"/>
                <w:color w:val="000000"/>
                <w:sz w:val="26"/>
                <w:szCs w:val="26"/>
                <w:rtl/>
              </w:rPr>
              <w:t>; "</w:t>
            </w:r>
          </w:p>
        </w:tc>
      </w:tr>
    </w:tbl>
    <w:p w14:paraId="12FBDE99" w14:textId="77777777" w:rsidR="006C7537" w:rsidRPr="00DD17C8" w:rsidRDefault="006C7537" w:rsidP="006C7537">
      <w:pPr>
        <w:rPr>
          <w:rtl/>
          <w:lang w:eastAsia="he-IL"/>
        </w:rPr>
      </w:pPr>
    </w:p>
    <w:p w14:paraId="1F3BEF7F" w14:textId="545CE533" w:rsidR="00A8247B" w:rsidRDefault="00DD17C8" w:rsidP="00A8247B">
      <w:pPr>
        <w:rPr>
          <w:rtl/>
          <w:lang w:eastAsia="he-IL"/>
        </w:rPr>
      </w:pPr>
      <w:bookmarkStart w:id="16563" w:name="_ETM_Q1_13906687"/>
      <w:bookmarkStart w:id="16564" w:name="_ETM_Q1_13906708"/>
      <w:bookmarkEnd w:id="16563"/>
      <w:bookmarkEnd w:id="16564"/>
      <w:r>
        <w:rPr>
          <w:rFonts w:hint="cs"/>
          <w:rtl/>
          <w:lang w:eastAsia="he-IL"/>
        </w:rPr>
        <w:t xml:space="preserve">לעניין סדרי </w:t>
      </w:r>
      <w:bookmarkStart w:id="16565" w:name="_ETM_Q1_14561948"/>
      <w:bookmarkEnd w:id="16565"/>
      <w:r>
        <w:rPr>
          <w:rFonts w:hint="cs"/>
          <w:rtl/>
          <w:lang w:eastAsia="he-IL"/>
        </w:rPr>
        <w:t>הדין, טוב, את זה אולי אתם תסבירו. לסדרי הדין בבקשות</w:t>
      </w:r>
      <w:bookmarkStart w:id="16566" w:name="_ETM_Q1_14567131"/>
      <w:bookmarkEnd w:id="16566"/>
      <w:r>
        <w:rPr>
          <w:rFonts w:hint="cs"/>
          <w:rtl/>
          <w:lang w:eastAsia="he-IL"/>
        </w:rPr>
        <w:t>, לפי הסעיף הזה, והוראת התחילה.</w:t>
      </w:r>
    </w:p>
    <w:p w14:paraId="69DCE79A" w14:textId="5AADECDD" w:rsidR="00DD17C8" w:rsidRDefault="00DD17C8" w:rsidP="00A8247B">
      <w:pPr>
        <w:rPr>
          <w:rtl/>
          <w:lang w:eastAsia="he-IL"/>
        </w:rPr>
      </w:pPr>
      <w:bookmarkStart w:id="16567" w:name="_ETM_Q1_14575255"/>
      <w:bookmarkStart w:id="16568" w:name="_ETM_Q1_14575304"/>
      <w:bookmarkStart w:id="16569" w:name="_ETM_Q1_14575701"/>
      <w:bookmarkEnd w:id="16567"/>
      <w:bookmarkEnd w:id="16568"/>
      <w:bookmarkEnd w:id="16569"/>
    </w:p>
    <w:p w14:paraId="5D64C608" w14:textId="77A8708A" w:rsidR="00DD17C8" w:rsidRDefault="00DD17C8" w:rsidP="00DD17C8">
      <w:pPr>
        <w:pStyle w:val="a4"/>
        <w:keepNext/>
        <w:rPr>
          <w:rtl/>
        </w:rPr>
      </w:pPr>
      <w:bookmarkStart w:id="16570" w:name="ET_speaker_תומר_רוזנר_2218"/>
      <w:r w:rsidRPr="00DD17C8">
        <w:rPr>
          <w:rStyle w:val="TagStyle"/>
          <w:rtl/>
        </w:rPr>
        <w:t xml:space="preserve"> &lt;&lt; דובר &gt;&gt; </w:t>
      </w:r>
      <w:r>
        <w:rPr>
          <w:rtl/>
        </w:rPr>
        <w:t>תומר רוזנר:</w:t>
      </w:r>
      <w:r w:rsidRPr="00DD17C8">
        <w:rPr>
          <w:rStyle w:val="TagStyle"/>
          <w:rtl/>
        </w:rPr>
        <w:t xml:space="preserve"> &lt;&lt; דובר &gt;&gt;</w:t>
      </w:r>
      <w:r w:rsidR="0011182F">
        <w:rPr>
          <w:rtl/>
        </w:rPr>
        <w:t xml:space="preserve"> </w:t>
      </w:r>
      <w:r>
        <w:rPr>
          <w:rtl/>
        </w:rPr>
        <w:t xml:space="preserve"> </w:t>
      </w:r>
      <w:bookmarkEnd w:id="16570"/>
    </w:p>
    <w:p w14:paraId="4BB94627" w14:textId="1D8B6B4B" w:rsidR="00DD17C8" w:rsidRDefault="00DD17C8" w:rsidP="00DD17C8">
      <w:pPr>
        <w:pStyle w:val="KeepWithNext"/>
        <w:rPr>
          <w:rtl/>
          <w:lang w:eastAsia="he-IL"/>
        </w:rPr>
      </w:pPr>
    </w:p>
    <w:p w14:paraId="089FE1E5" w14:textId="09619A03" w:rsidR="00DD17C8" w:rsidRDefault="00DD17C8" w:rsidP="00DD17C8">
      <w:pPr>
        <w:rPr>
          <w:rtl/>
          <w:lang w:eastAsia="he-IL"/>
        </w:rPr>
      </w:pPr>
      <w:bookmarkStart w:id="16571" w:name="_ETM_Q1_14576014"/>
      <w:bookmarkStart w:id="16572" w:name="_ETM_Q1_14576046"/>
      <w:bookmarkEnd w:id="16571"/>
      <w:bookmarkEnd w:id="16572"/>
      <w:r>
        <w:rPr>
          <w:rFonts w:hint="cs"/>
          <w:rtl/>
          <w:lang w:eastAsia="he-IL"/>
        </w:rPr>
        <w:t xml:space="preserve">מה? איפה הוראת </w:t>
      </w:r>
      <w:bookmarkStart w:id="16573" w:name="_ETM_Q1_14577765"/>
      <w:bookmarkEnd w:id="16573"/>
      <w:r>
        <w:rPr>
          <w:rFonts w:hint="cs"/>
          <w:rtl/>
          <w:lang w:eastAsia="he-IL"/>
        </w:rPr>
        <w:t>המעבר?</w:t>
      </w:r>
    </w:p>
    <w:p w14:paraId="6745D595" w14:textId="7D1F90FD" w:rsidR="00DD17C8" w:rsidRDefault="00DD17C8" w:rsidP="00DD17C8">
      <w:pPr>
        <w:rPr>
          <w:rtl/>
          <w:lang w:eastAsia="he-IL"/>
        </w:rPr>
      </w:pPr>
      <w:bookmarkStart w:id="16574" w:name="_ETM_Q1_14578628"/>
      <w:bookmarkStart w:id="16575" w:name="_ETM_Q1_14578671"/>
      <w:bookmarkStart w:id="16576" w:name="_ETM_Q1_14579226"/>
      <w:bookmarkEnd w:id="16574"/>
      <w:bookmarkEnd w:id="16575"/>
      <w:bookmarkEnd w:id="16576"/>
    </w:p>
    <w:p w14:paraId="3F0A2E46" w14:textId="5239D083" w:rsidR="00DD17C8" w:rsidRDefault="00DD17C8" w:rsidP="00DD17C8">
      <w:pPr>
        <w:pStyle w:val="af9"/>
        <w:keepNext/>
        <w:rPr>
          <w:rtl/>
          <w:lang w:eastAsia="he-IL"/>
        </w:rPr>
      </w:pPr>
      <w:bookmarkStart w:id="16577" w:name="ET_guest_רעות_בינג_2219"/>
      <w:r w:rsidRPr="00DD17C8">
        <w:rPr>
          <w:rStyle w:val="TagStyle"/>
          <w:rtl/>
        </w:rPr>
        <w:t xml:space="preserve"> &lt;&lt; אורח &gt;&gt; </w:t>
      </w:r>
      <w:r>
        <w:rPr>
          <w:rtl/>
          <w:lang w:eastAsia="he-IL"/>
        </w:rPr>
        <w:t>רעות בינג:</w:t>
      </w:r>
      <w:r w:rsidRPr="00DD17C8">
        <w:rPr>
          <w:rStyle w:val="TagStyle"/>
          <w:rtl/>
        </w:rPr>
        <w:t xml:space="preserve"> &lt;&lt; אורח &gt;&gt;</w:t>
      </w:r>
      <w:r w:rsidR="0011182F">
        <w:rPr>
          <w:rtl/>
          <w:lang w:eastAsia="he-IL"/>
        </w:rPr>
        <w:t xml:space="preserve"> </w:t>
      </w:r>
      <w:r>
        <w:rPr>
          <w:rtl/>
          <w:lang w:eastAsia="he-IL"/>
        </w:rPr>
        <w:t xml:space="preserve"> </w:t>
      </w:r>
      <w:bookmarkEnd w:id="16577"/>
    </w:p>
    <w:p w14:paraId="0B31593A" w14:textId="6A937C84" w:rsidR="00DD17C8" w:rsidRDefault="00DD17C8" w:rsidP="00DD17C8">
      <w:pPr>
        <w:pStyle w:val="KeepWithNext"/>
        <w:rPr>
          <w:rtl/>
          <w:lang w:eastAsia="he-IL"/>
        </w:rPr>
      </w:pPr>
    </w:p>
    <w:p w14:paraId="371CD5BB" w14:textId="24454082" w:rsidR="00DD17C8" w:rsidRDefault="00DD17C8" w:rsidP="00DD17C8">
      <w:pPr>
        <w:rPr>
          <w:rtl/>
          <w:lang w:eastAsia="he-IL"/>
        </w:rPr>
      </w:pPr>
      <w:bookmarkStart w:id="16578" w:name="_ETM_Q1_14579554"/>
      <w:bookmarkEnd w:id="16578"/>
      <w:r>
        <w:rPr>
          <w:rFonts w:hint="cs"/>
          <w:rtl/>
          <w:lang w:eastAsia="he-IL"/>
        </w:rPr>
        <w:t>א</w:t>
      </w:r>
      <w:bookmarkStart w:id="16579" w:name="_ETM_Q1_14579603"/>
      <w:bookmarkEnd w:id="16579"/>
      <w:r>
        <w:rPr>
          <w:rFonts w:hint="cs"/>
          <w:rtl/>
          <w:lang w:eastAsia="he-IL"/>
        </w:rPr>
        <w:t>וקיי, אני אקריא את הוראות המעבר. אוקיי. אז בעמ</w:t>
      </w:r>
      <w:bookmarkStart w:id="16580" w:name="_ETM_Q1_14584098"/>
      <w:bookmarkEnd w:id="16580"/>
      <w:r>
        <w:rPr>
          <w:rFonts w:hint="cs"/>
          <w:rtl/>
          <w:lang w:eastAsia="he-IL"/>
        </w:rPr>
        <w:t>וד 21, פסקה (3).</w:t>
      </w:r>
    </w:p>
    <w:p w14:paraId="0FC87706" w14:textId="77777777" w:rsidR="00DD17C8" w:rsidRPr="00DD17C8" w:rsidRDefault="00DD17C8" w:rsidP="00DD17C8">
      <w:pPr>
        <w:rPr>
          <w:rtl/>
          <w:lang w:eastAsia="he-IL"/>
        </w:rPr>
      </w:pPr>
      <w:bookmarkStart w:id="16581" w:name="_ETM_Q1_14587232"/>
      <w:bookmarkStart w:id="16582" w:name="_ETM_Q1_14587278"/>
      <w:bookmarkEnd w:id="16581"/>
      <w:bookmarkEnd w:id="16582"/>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0"/>
        <w:gridCol w:w="567"/>
        <w:gridCol w:w="567"/>
        <w:gridCol w:w="7054"/>
      </w:tblGrid>
      <w:tr w:rsidR="00DD17C8" w14:paraId="5D3B5811" w14:textId="77777777" w:rsidTr="001E2158">
        <w:tc>
          <w:tcPr>
            <w:tcW w:w="1110" w:type="dxa"/>
          </w:tcPr>
          <w:p w14:paraId="515BFE30" w14:textId="77777777" w:rsidR="00DD17C8" w:rsidRDefault="00DD17C8" w:rsidP="00E606C0">
            <w:pPr>
              <w:ind w:firstLine="0"/>
              <w:rPr>
                <w:rtl/>
                <w:lang w:eastAsia="he-IL"/>
              </w:rPr>
            </w:pPr>
            <w:bookmarkStart w:id="16583" w:name="_ETM_Q1_13906749"/>
            <w:bookmarkStart w:id="16584" w:name="_ETM_Q1_13906772"/>
            <w:bookmarkEnd w:id="16583"/>
            <w:bookmarkEnd w:id="16584"/>
            <w:r>
              <w:rPr>
                <w:rFonts w:hint="cs"/>
                <w:rtl/>
                <w:lang w:eastAsia="he-IL"/>
              </w:rPr>
              <w:t>תיקון חוק התכנון והבנייה - תחילה</w:t>
            </w:r>
          </w:p>
        </w:tc>
        <w:tc>
          <w:tcPr>
            <w:tcW w:w="567" w:type="dxa"/>
          </w:tcPr>
          <w:p w14:paraId="513363A2" w14:textId="77777777" w:rsidR="00DD17C8" w:rsidRDefault="00DD17C8" w:rsidP="00E606C0">
            <w:pPr>
              <w:ind w:firstLine="0"/>
              <w:rPr>
                <w:rtl/>
                <w:lang w:eastAsia="he-IL"/>
              </w:rPr>
            </w:pPr>
            <w:r>
              <w:rPr>
                <w:rFonts w:hint="cs"/>
                <w:rtl/>
                <w:lang w:eastAsia="he-IL"/>
              </w:rPr>
              <w:t>90.</w:t>
            </w:r>
          </w:p>
        </w:tc>
        <w:tc>
          <w:tcPr>
            <w:tcW w:w="567" w:type="dxa"/>
          </w:tcPr>
          <w:p w14:paraId="3B8222C8" w14:textId="66AACF47" w:rsidR="00DD17C8" w:rsidRDefault="00DD17C8" w:rsidP="00E606C0">
            <w:pPr>
              <w:autoSpaceDE w:val="0"/>
              <w:autoSpaceDN w:val="0"/>
              <w:adjustRightInd w:val="0"/>
              <w:spacing w:line="240" w:lineRule="auto"/>
              <w:ind w:firstLine="0"/>
              <w:rPr>
                <w:rFonts w:ascii="David" w:hAnsi="David"/>
                <w:sz w:val="26"/>
                <w:szCs w:val="26"/>
                <w:rtl/>
              </w:rPr>
            </w:pPr>
            <w:r>
              <w:rPr>
                <w:rFonts w:ascii="David" w:hAnsi="David" w:hint="cs"/>
                <w:sz w:val="26"/>
                <w:szCs w:val="26"/>
                <w:rtl/>
              </w:rPr>
              <w:t xml:space="preserve">(3) </w:t>
            </w:r>
          </w:p>
        </w:tc>
        <w:tc>
          <w:tcPr>
            <w:tcW w:w="7054" w:type="dxa"/>
          </w:tcPr>
          <w:p w14:paraId="7D3B0BA9" w14:textId="6D957847" w:rsidR="00DD17C8" w:rsidRPr="00DD17C8" w:rsidRDefault="00DD17C8" w:rsidP="00DD17C8">
            <w:pPr>
              <w:autoSpaceDE w:val="0"/>
              <w:autoSpaceDN w:val="0"/>
              <w:adjustRightInd w:val="0"/>
              <w:spacing w:line="240" w:lineRule="auto"/>
              <w:ind w:firstLine="0"/>
              <w:jc w:val="left"/>
              <w:rPr>
                <w:rtl/>
                <w:lang w:eastAsia="he-IL"/>
              </w:rPr>
            </w:pPr>
            <w:r w:rsidRPr="00DD17C8">
              <w:rPr>
                <w:rtl/>
                <w:lang w:eastAsia="he-IL"/>
              </w:rPr>
              <w:t>תחילתו של תיקון סעיף 112</w:t>
            </w:r>
            <w:r w:rsidRPr="00DD17C8">
              <w:rPr>
                <w:rFonts w:hint="cs"/>
                <w:rtl/>
                <w:lang w:eastAsia="he-IL"/>
              </w:rPr>
              <w:t xml:space="preserve">(א1) </w:t>
            </w:r>
            <w:r w:rsidRPr="00DD17C8">
              <w:rPr>
                <w:rtl/>
                <w:lang w:eastAsia="he-IL"/>
              </w:rPr>
              <w:t>לחוק התכנון והבניה כנוסחו בסעיף</w:t>
            </w:r>
            <w:r w:rsidRPr="00DD17C8">
              <w:rPr>
                <w:rFonts w:hint="cs"/>
                <w:rtl/>
                <w:lang w:eastAsia="he-IL"/>
              </w:rPr>
              <w:t xml:space="preserve"> 89(7) ל</w:t>
            </w:r>
            <w:r w:rsidRPr="00DD17C8">
              <w:rPr>
                <w:rtl/>
                <w:lang w:eastAsia="he-IL"/>
              </w:rPr>
              <w:t xml:space="preserve">חוק זה ביום ט"ו באלול התשפ"ג </w:t>
            </w:r>
            <w:r w:rsidRPr="00DD17C8">
              <w:rPr>
                <w:rFonts w:hint="cs"/>
                <w:rtl/>
                <w:lang w:eastAsia="he-IL"/>
              </w:rPr>
              <w:t>(</w:t>
            </w:r>
            <w:r w:rsidRPr="00DD17C8">
              <w:rPr>
                <w:rtl/>
                <w:lang w:eastAsia="he-IL"/>
              </w:rPr>
              <w:t>1 בספטמבר 2023</w:t>
            </w:r>
            <w:r w:rsidRPr="00DD17C8">
              <w:rPr>
                <w:rFonts w:hint="cs"/>
                <w:rtl/>
                <w:lang w:eastAsia="he-IL"/>
              </w:rPr>
              <w:t>).</w:t>
            </w:r>
          </w:p>
        </w:tc>
      </w:tr>
    </w:tbl>
    <w:p w14:paraId="43AC7AA9" w14:textId="4AEA8C32" w:rsidR="00A8247B" w:rsidRPr="00DD17C8" w:rsidRDefault="00A8247B" w:rsidP="00DD17C8">
      <w:pPr>
        <w:ind w:firstLine="0"/>
        <w:rPr>
          <w:rtl/>
          <w:lang w:eastAsia="he-IL"/>
        </w:rPr>
      </w:pPr>
      <w:bookmarkStart w:id="16585" w:name="_ETM_Q1_13906813"/>
      <w:bookmarkStart w:id="16586" w:name="_ETM_Q1_13906839"/>
      <w:bookmarkStart w:id="16587" w:name="_ETM_Q1_13906908"/>
      <w:bookmarkEnd w:id="16585"/>
      <w:bookmarkEnd w:id="16586"/>
      <w:bookmarkEnd w:id="16587"/>
    </w:p>
    <w:p w14:paraId="4B3E84B2" w14:textId="155C8293" w:rsidR="00DD17C8" w:rsidRDefault="00DD17C8" w:rsidP="00A8247B">
      <w:pPr>
        <w:rPr>
          <w:rtl/>
          <w:lang w:eastAsia="he-IL"/>
        </w:rPr>
      </w:pPr>
      <w:bookmarkStart w:id="16588" w:name="_ETM_Q1_14595538"/>
      <w:bookmarkEnd w:id="16588"/>
      <w:r>
        <w:rPr>
          <w:rFonts w:hint="cs"/>
          <w:rtl/>
          <w:lang w:eastAsia="he-IL"/>
        </w:rPr>
        <w:t>זה בעניין סדרי דין.</w:t>
      </w:r>
    </w:p>
    <w:p w14:paraId="1909F21C" w14:textId="77777777" w:rsidR="00DD17C8" w:rsidRDefault="00DD17C8" w:rsidP="00A8247B">
      <w:pPr>
        <w:rPr>
          <w:rtl/>
          <w:lang w:eastAsia="he-IL"/>
        </w:rPr>
      </w:pPr>
      <w:bookmarkStart w:id="16589" w:name="_ETM_Q1_14598125"/>
      <w:bookmarkStart w:id="16590" w:name="_ETM_Q1_14598174"/>
      <w:bookmarkEnd w:id="16589"/>
      <w:bookmarkEnd w:id="16590"/>
    </w:p>
    <w:p w14:paraId="113C5242" w14:textId="35B5F16B" w:rsidR="00DD17C8" w:rsidRDefault="00DD17C8" w:rsidP="00DD17C8">
      <w:pPr>
        <w:pStyle w:val="af9"/>
        <w:keepNext/>
        <w:rPr>
          <w:rtl/>
          <w:lang w:eastAsia="he-IL"/>
        </w:rPr>
      </w:pPr>
      <w:bookmarkStart w:id="16591" w:name="ET_guest_625924_2220"/>
      <w:r w:rsidRPr="00DD17C8">
        <w:rPr>
          <w:rStyle w:val="TagStyle"/>
          <w:rtl/>
        </w:rPr>
        <w:t xml:space="preserve"> &lt;&lt; אורח &gt;&gt; </w:t>
      </w:r>
      <w:r>
        <w:rPr>
          <w:rtl/>
          <w:lang w:eastAsia="he-IL"/>
        </w:rPr>
        <w:t>אפרת נחלון:</w:t>
      </w:r>
      <w:r w:rsidRPr="00DD17C8">
        <w:rPr>
          <w:rStyle w:val="TagStyle"/>
          <w:rtl/>
        </w:rPr>
        <w:t xml:space="preserve"> &lt;&lt; אורח &gt;&gt;</w:t>
      </w:r>
      <w:r w:rsidR="0011182F">
        <w:rPr>
          <w:rtl/>
          <w:lang w:eastAsia="he-IL"/>
        </w:rPr>
        <w:t xml:space="preserve"> </w:t>
      </w:r>
      <w:r>
        <w:rPr>
          <w:rtl/>
          <w:lang w:eastAsia="he-IL"/>
        </w:rPr>
        <w:t xml:space="preserve"> </w:t>
      </w:r>
      <w:bookmarkEnd w:id="16591"/>
    </w:p>
    <w:p w14:paraId="679CBF8B" w14:textId="06DBB092" w:rsidR="00DD17C8" w:rsidRDefault="00DD17C8" w:rsidP="00DD17C8">
      <w:pPr>
        <w:pStyle w:val="KeepWithNext"/>
        <w:rPr>
          <w:rtl/>
          <w:lang w:eastAsia="he-IL"/>
        </w:rPr>
      </w:pPr>
    </w:p>
    <w:p w14:paraId="35118723" w14:textId="14F2171B" w:rsidR="00DD17C8" w:rsidRDefault="00DD17C8" w:rsidP="00DD17C8">
      <w:pPr>
        <w:rPr>
          <w:rtl/>
          <w:lang w:eastAsia="he-IL"/>
        </w:rPr>
      </w:pPr>
      <w:bookmarkStart w:id="16592" w:name="_ETM_Q1_14467783"/>
      <w:bookmarkEnd w:id="16592"/>
      <w:r>
        <w:rPr>
          <w:rFonts w:hint="cs"/>
          <w:rtl/>
          <w:lang w:eastAsia="he-IL"/>
        </w:rPr>
        <w:t xml:space="preserve">אנחנו רק </w:t>
      </w:r>
      <w:bookmarkStart w:id="16593" w:name="_ETM_Q1_14598114"/>
      <w:bookmarkEnd w:id="16593"/>
      <w:r>
        <w:rPr>
          <w:rFonts w:hint="cs"/>
          <w:rtl/>
          <w:lang w:eastAsia="he-IL"/>
        </w:rPr>
        <w:t xml:space="preserve">מציעים </w:t>
      </w:r>
      <w:bookmarkStart w:id="16594" w:name="_ETM_Q1_14594773"/>
      <w:bookmarkStart w:id="16595" w:name="_ETM_Q1_14596545"/>
      <w:bookmarkEnd w:id="16594"/>
      <w:bookmarkEnd w:id="16595"/>
      <w:r>
        <w:rPr>
          <w:rFonts w:hint="cs"/>
          <w:rtl/>
          <w:lang w:eastAsia="he-IL"/>
        </w:rPr>
        <w:t>להוסיף לסעיף הזה, לשם הבהירות -</w:t>
      </w:r>
      <w:bookmarkStart w:id="16596" w:name="_ETM_Q1_14613322"/>
      <w:bookmarkEnd w:id="16596"/>
      <w:r>
        <w:rPr>
          <w:rFonts w:hint="cs"/>
          <w:rtl/>
          <w:lang w:eastAsia="he-IL"/>
        </w:rPr>
        <w:t xml:space="preserve"> והוא יחול על החלטות וועדה מקומית עצמאית או וועדה מקומית עצמאית </w:t>
      </w:r>
      <w:bookmarkStart w:id="16597" w:name="_ETM_Q1_14607515"/>
      <w:bookmarkEnd w:id="16597"/>
      <w:r>
        <w:rPr>
          <w:rFonts w:hint="cs"/>
          <w:rtl/>
          <w:lang w:eastAsia="he-IL"/>
        </w:rPr>
        <w:t>מיוחדת, בדבר אישור תוכנית שבסמכותן או תחילתה, שניתנו החל מיום</w:t>
      </w:r>
      <w:bookmarkStart w:id="16598" w:name="_ETM_Q1_14612605"/>
      <w:bookmarkEnd w:id="16598"/>
      <w:r>
        <w:rPr>
          <w:rFonts w:hint="cs"/>
          <w:rtl/>
          <w:lang w:eastAsia="he-IL"/>
        </w:rPr>
        <w:t xml:space="preserve"> זה. כלומר, גם להבהיר על איזה החלטות </w:t>
      </w:r>
      <w:bookmarkStart w:id="16599" w:name="_ETM_Q1_14611720"/>
      <w:bookmarkEnd w:id="16599"/>
      <w:r>
        <w:rPr>
          <w:rFonts w:hint="cs"/>
          <w:rtl/>
          <w:lang w:eastAsia="he-IL"/>
        </w:rPr>
        <w:t>זה בדיוק חל, כדי שלא יהיה ספק. אם נניח,</w:t>
      </w:r>
      <w:bookmarkStart w:id="16600" w:name="_ETM_Q1_14619224"/>
      <w:bookmarkEnd w:id="16600"/>
      <w:r>
        <w:rPr>
          <w:rFonts w:hint="cs"/>
          <w:rtl/>
          <w:lang w:eastAsia="he-IL"/>
        </w:rPr>
        <w:t xml:space="preserve"> התקבלה החלטה על תחילת תוכנית ב-31 באוגוסט, האם הערר הוא </w:t>
      </w:r>
      <w:bookmarkStart w:id="16601" w:name="_ETM_Q1_14624657"/>
      <w:bookmarkEnd w:id="16601"/>
      <w:r>
        <w:rPr>
          <w:rFonts w:hint="cs"/>
          <w:rtl/>
          <w:lang w:eastAsia="he-IL"/>
        </w:rPr>
        <w:t>בזכות או ב</w:t>
      </w:r>
      <w:bookmarkStart w:id="16602" w:name="_ETM_Q1_14621441"/>
      <w:bookmarkEnd w:id="16602"/>
      <w:r>
        <w:rPr>
          <w:rFonts w:hint="cs"/>
          <w:rtl/>
          <w:lang w:eastAsia="he-IL"/>
        </w:rPr>
        <w:t>רשות. אז זו ההצעה שלנו.</w:t>
      </w:r>
    </w:p>
    <w:p w14:paraId="351BFF00" w14:textId="0E126DA2" w:rsidR="00DD17C8" w:rsidRDefault="00DD17C8" w:rsidP="00DD17C8">
      <w:pPr>
        <w:rPr>
          <w:rtl/>
          <w:lang w:eastAsia="he-IL"/>
        </w:rPr>
      </w:pPr>
      <w:bookmarkStart w:id="16603" w:name="_ETM_Q1_14623892"/>
      <w:bookmarkStart w:id="16604" w:name="_ETM_Q1_14623946"/>
      <w:bookmarkStart w:id="16605" w:name="_ETM_Q1_14624632"/>
      <w:bookmarkEnd w:id="16603"/>
      <w:bookmarkEnd w:id="16604"/>
      <w:bookmarkEnd w:id="16605"/>
    </w:p>
    <w:p w14:paraId="74049007" w14:textId="0BC2CD40" w:rsidR="00DD17C8" w:rsidRDefault="00DD17C8" w:rsidP="00DD17C8">
      <w:pPr>
        <w:pStyle w:val="a4"/>
        <w:keepNext/>
        <w:rPr>
          <w:rtl/>
        </w:rPr>
      </w:pPr>
      <w:bookmarkStart w:id="16606" w:name="ET_speaker_תומר_רוזנר_2221"/>
      <w:r w:rsidRPr="00DD17C8">
        <w:rPr>
          <w:rStyle w:val="TagStyle"/>
          <w:rtl/>
        </w:rPr>
        <w:t xml:space="preserve"> &lt;&lt; דובר &gt;&gt; </w:t>
      </w:r>
      <w:r>
        <w:rPr>
          <w:rtl/>
        </w:rPr>
        <w:t>תומר רוזנר:</w:t>
      </w:r>
      <w:r w:rsidRPr="00DD17C8">
        <w:rPr>
          <w:rStyle w:val="TagStyle"/>
          <w:rtl/>
        </w:rPr>
        <w:t xml:space="preserve"> &lt;&lt; דובר &gt;&gt;</w:t>
      </w:r>
      <w:r w:rsidR="0011182F">
        <w:rPr>
          <w:rtl/>
        </w:rPr>
        <w:t xml:space="preserve"> </w:t>
      </w:r>
      <w:r>
        <w:rPr>
          <w:rtl/>
        </w:rPr>
        <w:t xml:space="preserve"> </w:t>
      </w:r>
      <w:bookmarkEnd w:id="16606"/>
    </w:p>
    <w:p w14:paraId="2BE61675" w14:textId="72492C57" w:rsidR="00DD17C8" w:rsidRDefault="00DD17C8" w:rsidP="00DD17C8">
      <w:pPr>
        <w:pStyle w:val="KeepWithNext"/>
        <w:rPr>
          <w:rtl/>
          <w:lang w:eastAsia="he-IL"/>
        </w:rPr>
      </w:pPr>
    </w:p>
    <w:p w14:paraId="7C370162" w14:textId="436C6DC9" w:rsidR="00DD17C8" w:rsidRDefault="00DD17C8" w:rsidP="00DD17C8">
      <w:pPr>
        <w:rPr>
          <w:rtl/>
          <w:lang w:eastAsia="he-IL"/>
        </w:rPr>
      </w:pPr>
      <w:bookmarkStart w:id="16607" w:name="_ETM_Q1_14625033"/>
      <w:bookmarkStart w:id="16608" w:name="_ETM_Q1_14625059"/>
      <w:bookmarkEnd w:id="16607"/>
      <w:bookmarkEnd w:id="16608"/>
      <w:r>
        <w:rPr>
          <w:rFonts w:hint="cs"/>
          <w:rtl/>
          <w:lang w:eastAsia="he-IL"/>
        </w:rPr>
        <w:t xml:space="preserve">זה בסדר גמור. השאלה </w:t>
      </w:r>
      <w:bookmarkStart w:id="16609" w:name="_ETM_Q1_14626625"/>
      <w:bookmarkEnd w:id="16609"/>
      <w:r>
        <w:rPr>
          <w:rFonts w:hint="cs"/>
          <w:rtl/>
          <w:lang w:eastAsia="he-IL"/>
        </w:rPr>
        <w:t>היא אם אתם תספיקו לתקן את התקנות עד אז.</w:t>
      </w:r>
    </w:p>
    <w:p w14:paraId="2D1FB272" w14:textId="340D91D6" w:rsidR="00DD17C8" w:rsidRDefault="00DD17C8" w:rsidP="00DD17C8">
      <w:pPr>
        <w:rPr>
          <w:rFonts w:ascii="David" w:hAnsi="David"/>
          <w:u w:val="single"/>
          <w:rtl/>
          <w:lang w:eastAsia="he-IL"/>
        </w:rPr>
      </w:pPr>
      <w:bookmarkStart w:id="16610" w:name="_ETM_Q1_14629615"/>
      <w:bookmarkStart w:id="16611" w:name="_ETM_Q1_14629670"/>
      <w:bookmarkStart w:id="16612" w:name="_ETM_Q1_14630846"/>
      <w:bookmarkStart w:id="16613" w:name="_ETM_Q1_14631184"/>
      <w:bookmarkStart w:id="16614" w:name="_ETM_Q1_14631212"/>
      <w:bookmarkStart w:id="16615" w:name="_ETM_Q1_14630483"/>
      <w:bookmarkEnd w:id="16610"/>
      <w:bookmarkEnd w:id="16611"/>
      <w:bookmarkEnd w:id="16612"/>
      <w:bookmarkEnd w:id="16613"/>
      <w:bookmarkEnd w:id="16614"/>
      <w:bookmarkEnd w:id="16615"/>
    </w:p>
    <w:p w14:paraId="07A09118" w14:textId="41B4A64D" w:rsidR="00DD17C8" w:rsidRDefault="00DD17C8" w:rsidP="00DD17C8">
      <w:pPr>
        <w:pStyle w:val="af9"/>
        <w:keepNext/>
        <w:rPr>
          <w:rtl/>
          <w:lang w:eastAsia="he-IL"/>
        </w:rPr>
      </w:pPr>
      <w:bookmarkStart w:id="16616" w:name="ET_guest_שירה_ברנד_2223"/>
      <w:r w:rsidRPr="00DD17C8">
        <w:rPr>
          <w:rStyle w:val="TagStyle"/>
          <w:rtl/>
        </w:rPr>
        <w:t xml:space="preserve"> &lt;&lt; אורח &gt;&gt; </w:t>
      </w:r>
      <w:r>
        <w:rPr>
          <w:rtl/>
          <w:lang w:eastAsia="he-IL"/>
        </w:rPr>
        <w:t>שירה ברנד:</w:t>
      </w:r>
      <w:r w:rsidRPr="00DD17C8">
        <w:rPr>
          <w:rStyle w:val="TagStyle"/>
          <w:rtl/>
        </w:rPr>
        <w:t xml:space="preserve"> &lt;&lt; אורח &gt;&gt;</w:t>
      </w:r>
      <w:r w:rsidR="0011182F">
        <w:rPr>
          <w:rtl/>
          <w:lang w:eastAsia="he-IL"/>
        </w:rPr>
        <w:t xml:space="preserve"> </w:t>
      </w:r>
      <w:r>
        <w:rPr>
          <w:rtl/>
          <w:lang w:eastAsia="he-IL"/>
        </w:rPr>
        <w:t xml:space="preserve"> </w:t>
      </w:r>
      <w:bookmarkEnd w:id="16616"/>
    </w:p>
    <w:p w14:paraId="45544354" w14:textId="45C9302A" w:rsidR="00DD17C8" w:rsidRDefault="00DD17C8" w:rsidP="00DD17C8">
      <w:pPr>
        <w:pStyle w:val="KeepWithNext"/>
        <w:rPr>
          <w:rtl/>
          <w:lang w:eastAsia="he-IL"/>
        </w:rPr>
      </w:pPr>
    </w:p>
    <w:p w14:paraId="5249A462" w14:textId="76687295" w:rsidR="00DD17C8" w:rsidRDefault="00DD17C8" w:rsidP="00DD17C8">
      <w:pPr>
        <w:rPr>
          <w:rtl/>
          <w:lang w:eastAsia="he-IL"/>
        </w:rPr>
      </w:pPr>
      <w:bookmarkStart w:id="16617" w:name="_ETM_Q1_14632665"/>
      <w:bookmarkStart w:id="16618" w:name="_ETM_Q1_14632692"/>
      <w:bookmarkEnd w:id="16617"/>
      <w:bookmarkEnd w:id="16618"/>
      <w:r>
        <w:rPr>
          <w:rFonts w:hint="cs"/>
          <w:rtl/>
          <w:lang w:eastAsia="he-IL"/>
        </w:rPr>
        <w:t xml:space="preserve">זה </w:t>
      </w:r>
      <w:bookmarkStart w:id="16619" w:name="_ETM_Q1_14632960"/>
      <w:bookmarkEnd w:id="16619"/>
      <w:r>
        <w:rPr>
          <w:rFonts w:hint="cs"/>
          <w:rtl/>
          <w:lang w:eastAsia="he-IL"/>
        </w:rPr>
        <w:t>תקנון של משרד המשפטים.</w:t>
      </w:r>
      <w:bookmarkStart w:id="16620" w:name="_ETM_Q1_14635163"/>
      <w:bookmarkEnd w:id="16620"/>
    </w:p>
    <w:p w14:paraId="2E8683A7" w14:textId="79756512" w:rsidR="00DD17C8" w:rsidRDefault="00DD17C8" w:rsidP="00DD17C8">
      <w:pPr>
        <w:rPr>
          <w:rtl/>
          <w:lang w:eastAsia="he-IL"/>
        </w:rPr>
      </w:pPr>
    </w:p>
    <w:p w14:paraId="27B367B7" w14:textId="63491146" w:rsidR="00DD17C8" w:rsidRDefault="00DD17C8" w:rsidP="00DD17C8">
      <w:pPr>
        <w:pStyle w:val="a4"/>
        <w:keepNext/>
        <w:rPr>
          <w:rtl/>
        </w:rPr>
      </w:pPr>
      <w:bookmarkStart w:id="16621" w:name="ET_speaker_תומר_רוזנר_2224"/>
      <w:r w:rsidRPr="00DD17C8">
        <w:rPr>
          <w:rStyle w:val="TagStyle"/>
          <w:rtl/>
        </w:rPr>
        <w:t xml:space="preserve"> &lt;&lt; דובר &gt;&gt; </w:t>
      </w:r>
      <w:r>
        <w:rPr>
          <w:rtl/>
        </w:rPr>
        <w:t>תומר רוזנר:</w:t>
      </w:r>
      <w:r w:rsidRPr="00DD17C8">
        <w:rPr>
          <w:rStyle w:val="TagStyle"/>
          <w:rtl/>
        </w:rPr>
        <w:t xml:space="preserve"> &lt;&lt; דובר &gt;&gt;</w:t>
      </w:r>
      <w:r w:rsidR="0011182F">
        <w:rPr>
          <w:rtl/>
        </w:rPr>
        <w:t xml:space="preserve"> </w:t>
      </w:r>
      <w:r>
        <w:rPr>
          <w:rtl/>
        </w:rPr>
        <w:t xml:space="preserve"> </w:t>
      </w:r>
      <w:bookmarkEnd w:id="16621"/>
    </w:p>
    <w:p w14:paraId="656B93C5" w14:textId="0E21CC0E" w:rsidR="00DD17C8" w:rsidRDefault="00DD17C8" w:rsidP="00DD17C8">
      <w:pPr>
        <w:pStyle w:val="KeepWithNext"/>
        <w:rPr>
          <w:rtl/>
          <w:lang w:eastAsia="he-IL"/>
        </w:rPr>
      </w:pPr>
    </w:p>
    <w:p w14:paraId="419DF4ED" w14:textId="663907AB" w:rsidR="00DD17C8" w:rsidRDefault="00DD17C8" w:rsidP="00DD17C8">
      <w:pPr>
        <w:rPr>
          <w:rtl/>
          <w:lang w:eastAsia="he-IL"/>
        </w:rPr>
      </w:pPr>
      <w:bookmarkStart w:id="16622" w:name="_ETM_Q1_14636031"/>
      <w:bookmarkStart w:id="16623" w:name="_ETM_Q1_14636060"/>
      <w:bookmarkEnd w:id="16622"/>
      <w:bookmarkEnd w:id="16623"/>
      <w:r>
        <w:rPr>
          <w:rFonts w:hint="cs"/>
          <w:rtl/>
          <w:lang w:eastAsia="he-IL"/>
        </w:rPr>
        <w:t>כן, אני שואל את משרד המשפטים.</w:t>
      </w:r>
    </w:p>
    <w:p w14:paraId="5E79C127" w14:textId="7FF3D034" w:rsidR="00DD17C8" w:rsidRDefault="00DD17C8" w:rsidP="00DD17C8">
      <w:pPr>
        <w:rPr>
          <w:rtl/>
          <w:lang w:eastAsia="he-IL"/>
        </w:rPr>
      </w:pPr>
      <w:bookmarkStart w:id="16624" w:name="_ETM_Q1_14638160"/>
      <w:bookmarkStart w:id="16625" w:name="_ETM_Q1_14638307"/>
      <w:bookmarkEnd w:id="16624"/>
      <w:bookmarkEnd w:id="16625"/>
    </w:p>
    <w:p w14:paraId="47874F54" w14:textId="7FDFABCB" w:rsidR="00DD17C8" w:rsidRDefault="00DD17C8" w:rsidP="00DD17C8">
      <w:pPr>
        <w:pStyle w:val="af9"/>
        <w:keepNext/>
        <w:rPr>
          <w:rtl/>
          <w:lang w:eastAsia="he-IL"/>
        </w:rPr>
      </w:pPr>
      <w:bookmarkStart w:id="16626" w:name="ET_guest_אורנה_אנגל_2225"/>
      <w:r w:rsidRPr="00DD17C8">
        <w:rPr>
          <w:rStyle w:val="TagStyle"/>
          <w:rtl/>
        </w:rPr>
        <w:t xml:space="preserve"> &lt;&lt; אורח &gt;&gt; </w:t>
      </w:r>
      <w:r>
        <w:rPr>
          <w:rtl/>
          <w:lang w:eastAsia="he-IL"/>
        </w:rPr>
        <w:t>אורנה אנג'ל:</w:t>
      </w:r>
      <w:r w:rsidRPr="00DD17C8">
        <w:rPr>
          <w:rStyle w:val="TagStyle"/>
          <w:rtl/>
        </w:rPr>
        <w:t xml:space="preserve"> &lt;&lt; אורח &gt;&gt;</w:t>
      </w:r>
      <w:r w:rsidR="0011182F">
        <w:rPr>
          <w:rtl/>
          <w:lang w:eastAsia="he-IL"/>
        </w:rPr>
        <w:t xml:space="preserve"> </w:t>
      </w:r>
      <w:r>
        <w:rPr>
          <w:rtl/>
          <w:lang w:eastAsia="he-IL"/>
        </w:rPr>
        <w:t xml:space="preserve"> </w:t>
      </w:r>
      <w:bookmarkEnd w:id="16626"/>
    </w:p>
    <w:p w14:paraId="0E9B473D" w14:textId="2D81EBAA" w:rsidR="00DD17C8" w:rsidRDefault="00DD17C8" w:rsidP="00DD17C8">
      <w:pPr>
        <w:pStyle w:val="KeepWithNext"/>
        <w:rPr>
          <w:rtl/>
          <w:lang w:eastAsia="he-IL"/>
        </w:rPr>
      </w:pPr>
    </w:p>
    <w:p w14:paraId="6C3A9F6A" w14:textId="5EC3DDE1" w:rsidR="00DD17C8" w:rsidRDefault="00DD17C8" w:rsidP="00DD17C8">
      <w:pPr>
        <w:rPr>
          <w:rtl/>
          <w:lang w:eastAsia="he-IL"/>
        </w:rPr>
      </w:pPr>
      <w:bookmarkStart w:id="16627" w:name="_ETM_Q1_14639135"/>
      <w:bookmarkStart w:id="16628" w:name="_ETM_Q1_14639164"/>
      <w:bookmarkEnd w:id="16627"/>
      <w:bookmarkEnd w:id="16628"/>
      <w:r>
        <w:rPr>
          <w:rFonts w:hint="cs"/>
          <w:rtl/>
          <w:lang w:eastAsia="he-IL"/>
        </w:rPr>
        <w:t xml:space="preserve">חבל </w:t>
      </w:r>
      <w:bookmarkStart w:id="16629" w:name="_ETM_Q1_14639327"/>
      <w:bookmarkEnd w:id="16629"/>
      <w:r>
        <w:rPr>
          <w:rFonts w:hint="cs"/>
          <w:rtl/>
          <w:lang w:eastAsia="he-IL"/>
        </w:rPr>
        <w:t>על הזמן. אנחנו נמצא עם מי לעשות בג"ץ נגד הדבר</w:t>
      </w:r>
      <w:bookmarkStart w:id="16630" w:name="_ETM_Q1_14643097"/>
      <w:bookmarkEnd w:id="16630"/>
      <w:r>
        <w:rPr>
          <w:rFonts w:hint="cs"/>
          <w:rtl/>
          <w:lang w:eastAsia="he-IL"/>
        </w:rPr>
        <w:t xml:space="preserve"> הזה. אל תתקנו עדיין.</w:t>
      </w:r>
      <w:bookmarkStart w:id="16631" w:name="_ETM_Q1_14644469"/>
      <w:bookmarkEnd w:id="16631"/>
    </w:p>
    <w:p w14:paraId="480B9A50" w14:textId="002BBC05" w:rsidR="00DD17C8" w:rsidRDefault="00DD17C8" w:rsidP="00DD17C8">
      <w:pPr>
        <w:rPr>
          <w:rtl/>
          <w:lang w:eastAsia="he-IL"/>
        </w:rPr>
      </w:pPr>
    </w:p>
    <w:p w14:paraId="28D8ADD6" w14:textId="0839C384" w:rsidR="00DD17C8" w:rsidRDefault="00DD17C8" w:rsidP="00DD17C8">
      <w:pPr>
        <w:pStyle w:val="af6"/>
        <w:keepNext/>
        <w:rPr>
          <w:rtl/>
        </w:rPr>
      </w:pPr>
      <w:bookmarkStart w:id="16632" w:name="ET_yor_5069_2226"/>
      <w:r w:rsidRPr="00DD17C8">
        <w:rPr>
          <w:rStyle w:val="TagStyle"/>
          <w:rtl/>
        </w:rPr>
        <w:t xml:space="preserve"> &lt;&lt; יור &gt;&gt; </w:t>
      </w:r>
      <w:r>
        <w:rPr>
          <w:rtl/>
        </w:rPr>
        <w:t>היו"ר יעקב אשר:</w:t>
      </w:r>
      <w:r w:rsidRPr="00DD17C8">
        <w:rPr>
          <w:rStyle w:val="TagStyle"/>
          <w:rtl/>
        </w:rPr>
        <w:t xml:space="preserve"> &lt;&lt; יור &gt;&gt;</w:t>
      </w:r>
      <w:r w:rsidR="0011182F">
        <w:rPr>
          <w:rtl/>
        </w:rPr>
        <w:t xml:space="preserve"> </w:t>
      </w:r>
      <w:r>
        <w:rPr>
          <w:rtl/>
        </w:rPr>
        <w:t xml:space="preserve"> </w:t>
      </w:r>
      <w:bookmarkEnd w:id="16632"/>
    </w:p>
    <w:p w14:paraId="5752B5F0" w14:textId="4E415F05" w:rsidR="00DD17C8" w:rsidRDefault="00DD17C8" w:rsidP="00DD17C8">
      <w:pPr>
        <w:pStyle w:val="KeepWithNext"/>
        <w:rPr>
          <w:rtl/>
          <w:lang w:eastAsia="he-IL"/>
        </w:rPr>
      </w:pPr>
    </w:p>
    <w:p w14:paraId="3CE726FF" w14:textId="7124F753" w:rsidR="00DD17C8" w:rsidRDefault="00DD17C8" w:rsidP="00DD17C8">
      <w:pPr>
        <w:rPr>
          <w:rtl/>
          <w:lang w:eastAsia="he-IL"/>
        </w:rPr>
      </w:pPr>
      <w:r>
        <w:rPr>
          <w:rFonts w:hint="cs"/>
          <w:rtl/>
          <w:lang w:eastAsia="he-IL"/>
        </w:rPr>
        <w:t>ס</w:t>
      </w:r>
      <w:bookmarkStart w:id="16633" w:name="_ETM_Q1_14645339"/>
      <w:bookmarkEnd w:id="16633"/>
      <w:r>
        <w:rPr>
          <w:rFonts w:hint="cs"/>
          <w:rtl/>
          <w:lang w:eastAsia="he-IL"/>
        </w:rPr>
        <w:t>ל</w:t>
      </w:r>
      <w:bookmarkStart w:id="16634" w:name="_ETM_Q1_14645377"/>
      <w:bookmarkEnd w:id="16634"/>
      <w:r>
        <w:rPr>
          <w:rFonts w:hint="cs"/>
          <w:rtl/>
          <w:lang w:eastAsia="he-IL"/>
        </w:rPr>
        <w:t xml:space="preserve">יחה. אני אפילו לא יודע למה אתם </w:t>
      </w:r>
      <w:bookmarkStart w:id="16635" w:name="_ETM_Q1_14647264"/>
      <w:bookmarkEnd w:id="16635"/>
      <w:r>
        <w:rPr>
          <w:rFonts w:hint="cs"/>
          <w:rtl/>
          <w:lang w:eastAsia="he-IL"/>
        </w:rPr>
        <w:t>מתנגדים, ואת כבר אומרת לאיומים.</w:t>
      </w:r>
      <w:bookmarkStart w:id="16636" w:name="_ETM_Q1_14649544"/>
      <w:bookmarkEnd w:id="16636"/>
    </w:p>
    <w:p w14:paraId="44BBBA36" w14:textId="70E382DB" w:rsidR="00DD17C8" w:rsidRDefault="00DD17C8" w:rsidP="00DD17C8">
      <w:pPr>
        <w:rPr>
          <w:rtl/>
          <w:lang w:eastAsia="he-IL"/>
        </w:rPr>
      </w:pPr>
    </w:p>
    <w:p w14:paraId="631FF235" w14:textId="5D3B51A0" w:rsidR="00DD17C8" w:rsidRDefault="00DD17C8" w:rsidP="00DD17C8">
      <w:pPr>
        <w:pStyle w:val="af9"/>
        <w:keepNext/>
        <w:rPr>
          <w:rtl/>
          <w:lang w:eastAsia="he-IL"/>
        </w:rPr>
      </w:pPr>
      <w:bookmarkStart w:id="16637" w:name="ET_guest_אורנה_אנגל_2227"/>
      <w:r w:rsidRPr="00DD17C8">
        <w:rPr>
          <w:rStyle w:val="TagStyle"/>
          <w:rtl/>
        </w:rPr>
        <w:t xml:space="preserve"> &lt;&lt; אורח &gt;&gt; </w:t>
      </w:r>
      <w:r>
        <w:rPr>
          <w:rtl/>
          <w:lang w:eastAsia="he-IL"/>
        </w:rPr>
        <w:t>אורנה אנג'ל:</w:t>
      </w:r>
      <w:r w:rsidRPr="00DD17C8">
        <w:rPr>
          <w:rStyle w:val="TagStyle"/>
          <w:rtl/>
        </w:rPr>
        <w:t xml:space="preserve"> &lt;&lt; אורח &gt;&gt;</w:t>
      </w:r>
      <w:r w:rsidR="0011182F">
        <w:rPr>
          <w:rtl/>
          <w:lang w:eastAsia="he-IL"/>
        </w:rPr>
        <w:t xml:space="preserve"> </w:t>
      </w:r>
      <w:r>
        <w:rPr>
          <w:rtl/>
          <w:lang w:eastAsia="he-IL"/>
        </w:rPr>
        <w:t xml:space="preserve"> </w:t>
      </w:r>
      <w:bookmarkEnd w:id="16637"/>
    </w:p>
    <w:p w14:paraId="7C362653" w14:textId="218DD852" w:rsidR="00DD17C8" w:rsidRDefault="00DD17C8" w:rsidP="00DD17C8">
      <w:pPr>
        <w:pStyle w:val="KeepWithNext"/>
        <w:rPr>
          <w:rtl/>
          <w:lang w:eastAsia="he-IL"/>
        </w:rPr>
      </w:pPr>
    </w:p>
    <w:p w14:paraId="59B07976" w14:textId="398EBF92" w:rsidR="00DD17C8" w:rsidRDefault="00DD17C8" w:rsidP="00DD17C8">
      <w:pPr>
        <w:rPr>
          <w:rtl/>
          <w:lang w:eastAsia="he-IL"/>
        </w:rPr>
      </w:pPr>
      <w:bookmarkStart w:id="16638" w:name="_ETM_Q1_14650228"/>
      <w:bookmarkStart w:id="16639" w:name="_ETM_Q1_14650252"/>
      <w:bookmarkEnd w:id="16638"/>
      <w:bookmarkEnd w:id="16639"/>
      <w:r>
        <w:rPr>
          <w:rFonts w:hint="cs"/>
          <w:rtl/>
          <w:lang w:eastAsia="he-IL"/>
        </w:rPr>
        <w:t>כן. ישר שיניתי טקטיקה.</w:t>
      </w:r>
    </w:p>
    <w:p w14:paraId="7B4F58D0" w14:textId="2E0F2DE2" w:rsidR="00DD17C8" w:rsidRDefault="00DD17C8" w:rsidP="00DD17C8">
      <w:pPr>
        <w:rPr>
          <w:rtl/>
          <w:lang w:eastAsia="he-IL"/>
        </w:rPr>
      </w:pPr>
      <w:bookmarkStart w:id="16640" w:name="_ETM_Q1_14652057"/>
      <w:bookmarkEnd w:id="16640"/>
    </w:p>
    <w:p w14:paraId="175FF692" w14:textId="5F99CEFE" w:rsidR="00DD17C8" w:rsidRDefault="00DD17C8" w:rsidP="00DD17C8">
      <w:pPr>
        <w:pStyle w:val="af6"/>
        <w:keepNext/>
        <w:rPr>
          <w:rtl/>
        </w:rPr>
      </w:pPr>
      <w:bookmarkStart w:id="16641" w:name="ET_yor_5069_2228"/>
      <w:r w:rsidRPr="00DD17C8">
        <w:rPr>
          <w:rStyle w:val="TagStyle"/>
          <w:rtl/>
        </w:rPr>
        <w:t xml:space="preserve"> &lt;&lt; יור &gt;&gt; </w:t>
      </w:r>
      <w:r>
        <w:rPr>
          <w:rtl/>
        </w:rPr>
        <w:t>היו"ר יעקב אשר:</w:t>
      </w:r>
      <w:r w:rsidRPr="00DD17C8">
        <w:rPr>
          <w:rStyle w:val="TagStyle"/>
          <w:rtl/>
        </w:rPr>
        <w:t xml:space="preserve"> &lt;&lt; יור &gt;&gt;</w:t>
      </w:r>
      <w:r w:rsidR="0011182F">
        <w:rPr>
          <w:rtl/>
        </w:rPr>
        <w:t xml:space="preserve"> </w:t>
      </w:r>
      <w:r>
        <w:rPr>
          <w:rtl/>
        </w:rPr>
        <w:t xml:space="preserve"> </w:t>
      </w:r>
      <w:bookmarkEnd w:id="16641"/>
    </w:p>
    <w:p w14:paraId="39BE90C2" w14:textId="31184ACA" w:rsidR="00DD17C8" w:rsidRDefault="00DD17C8" w:rsidP="00DD17C8">
      <w:pPr>
        <w:pStyle w:val="KeepWithNext"/>
        <w:rPr>
          <w:rtl/>
          <w:lang w:eastAsia="he-IL"/>
        </w:rPr>
      </w:pPr>
    </w:p>
    <w:p w14:paraId="0BF9F3ED" w14:textId="0D06CF6F" w:rsidR="00DD17C8" w:rsidRDefault="00DD17C8" w:rsidP="00DD17C8">
      <w:pPr>
        <w:rPr>
          <w:rtl/>
          <w:lang w:eastAsia="he-IL"/>
        </w:rPr>
      </w:pPr>
      <w:bookmarkStart w:id="16642" w:name="_ETM_Q1_14652752"/>
      <w:bookmarkEnd w:id="16642"/>
      <w:r>
        <w:rPr>
          <w:rFonts w:hint="cs"/>
          <w:rtl/>
          <w:lang w:eastAsia="he-IL"/>
        </w:rPr>
        <w:t>לא, קודם כל</w:t>
      </w:r>
      <w:bookmarkStart w:id="16643" w:name="_ETM_Q1_14653957"/>
      <w:bookmarkEnd w:id="16643"/>
      <w:r>
        <w:rPr>
          <w:rFonts w:hint="cs"/>
          <w:rtl/>
          <w:lang w:eastAsia="he-IL"/>
        </w:rPr>
        <w:t xml:space="preserve"> </w:t>
      </w:r>
      <w:bookmarkStart w:id="16644" w:name="_ETM_Q1_14649196"/>
      <w:bookmarkStart w:id="16645" w:name="_ETM_Q1_14647355"/>
      <w:bookmarkEnd w:id="16644"/>
      <w:bookmarkEnd w:id="16645"/>
      <w:r w:rsidR="00381770">
        <w:rPr>
          <w:rFonts w:hint="cs"/>
          <w:rtl/>
          <w:lang w:eastAsia="he-IL"/>
        </w:rPr>
        <w:t>מתנגדים, ואחר כך מאיימים.</w:t>
      </w:r>
      <w:bookmarkStart w:id="16646" w:name="_ETM_Q1_14652775"/>
      <w:bookmarkEnd w:id="16646"/>
    </w:p>
    <w:p w14:paraId="16C1BA61" w14:textId="2117E186" w:rsidR="00381770" w:rsidRDefault="00381770" w:rsidP="00DD17C8">
      <w:pPr>
        <w:rPr>
          <w:rtl/>
          <w:lang w:eastAsia="he-IL"/>
        </w:rPr>
      </w:pPr>
      <w:bookmarkStart w:id="16647" w:name="_ETM_Q1_14652918"/>
      <w:bookmarkEnd w:id="16647"/>
    </w:p>
    <w:p w14:paraId="2C3393B1" w14:textId="5AA084A5" w:rsidR="00381770" w:rsidRDefault="00381770" w:rsidP="00381770">
      <w:pPr>
        <w:pStyle w:val="af9"/>
        <w:keepNext/>
        <w:rPr>
          <w:rtl/>
          <w:lang w:eastAsia="he-IL"/>
        </w:rPr>
      </w:pPr>
      <w:bookmarkStart w:id="16648" w:name="ET_guest_קריאה_2230"/>
      <w:r w:rsidRPr="00381770">
        <w:rPr>
          <w:rStyle w:val="TagStyle"/>
          <w:rtl/>
        </w:rPr>
        <w:t xml:space="preserve"> &lt;&lt; אורח &gt;&gt; </w:t>
      </w:r>
      <w:r>
        <w:rPr>
          <w:rtl/>
          <w:lang w:eastAsia="he-IL"/>
        </w:rPr>
        <w:t>קריאה:</w:t>
      </w:r>
      <w:r w:rsidRPr="00381770">
        <w:rPr>
          <w:rStyle w:val="TagStyle"/>
          <w:rtl/>
        </w:rPr>
        <w:t xml:space="preserve"> &lt;&lt; אורח &gt;&gt;</w:t>
      </w:r>
      <w:r w:rsidR="0011182F">
        <w:rPr>
          <w:rtl/>
          <w:lang w:eastAsia="he-IL"/>
        </w:rPr>
        <w:t xml:space="preserve"> </w:t>
      </w:r>
      <w:r>
        <w:rPr>
          <w:rtl/>
          <w:lang w:eastAsia="he-IL"/>
        </w:rPr>
        <w:t xml:space="preserve"> </w:t>
      </w:r>
      <w:bookmarkEnd w:id="16648"/>
    </w:p>
    <w:p w14:paraId="3E2C6CD7" w14:textId="09CCC047" w:rsidR="00381770" w:rsidRDefault="00381770" w:rsidP="00381770">
      <w:pPr>
        <w:pStyle w:val="KeepWithNext"/>
        <w:rPr>
          <w:rtl/>
          <w:lang w:eastAsia="he-IL"/>
        </w:rPr>
      </w:pPr>
    </w:p>
    <w:p w14:paraId="0EF91912" w14:textId="671EBFDB" w:rsidR="00381770" w:rsidRPr="00381770" w:rsidRDefault="00381770" w:rsidP="00381770">
      <w:pPr>
        <w:rPr>
          <w:rtl/>
          <w:lang w:eastAsia="he-IL"/>
        </w:rPr>
      </w:pPr>
      <w:bookmarkStart w:id="16649" w:name="_ETM_Q1_14653679"/>
      <w:bookmarkStart w:id="16650" w:name="_ETM_Q1_14653705"/>
      <w:bookmarkEnd w:id="16649"/>
      <w:bookmarkEnd w:id="16650"/>
      <w:r>
        <w:rPr>
          <w:rFonts w:hint="cs"/>
          <w:rtl/>
          <w:lang w:eastAsia="he-IL"/>
        </w:rPr>
        <w:t>גם לא יהיה בג"ץ עד הזמן.</w:t>
      </w:r>
    </w:p>
    <w:p w14:paraId="791012F1" w14:textId="78B3B23D" w:rsidR="00381770" w:rsidRDefault="00381770" w:rsidP="00DD17C8">
      <w:pPr>
        <w:rPr>
          <w:rtl/>
          <w:lang w:eastAsia="he-IL"/>
        </w:rPr>
      </w:pPr>
      <w:bookmarkStart w:id="16651" w:name="_ETM_Q1_14651625"/>
      <w:bookmarkEnd w:id="16651"/>
    </w:p>
    <w:p w14:paraId="20C9D6C2" w14:textId="333E1CE3" w:rsidR="00381770" w:rsidRDefault="00381770" w:rsidP="00381770">
      <w:pPr>
        <w:pStyle w:val="af9"/>
        <w:keepNext/>
        <w:rPr>
          <w:rtl/>
          <w:lang w:eastAsia="he-IL"/>
        </w:rPr>
      </w:pPr>
      <w:bookmarkStart w:id="16652" w:name="ET_guest_אורנה_אנגל_2229"/>
      <w:r w:rsidRPr="00381770">
        <w:rPr>
          <w:rStyle w:val="TagStyle"/>
          <w:rtl/>
        </w:rPr>
        <w:t xml:space="preserve"> &lt;&lt; אורח &gt;&gt; </w:t>
      </w:r>
      <w:r>
        <w:rPr>
          <w:rtl/>
          <w:lang w:eastAsia="he-IL"/>
        </w:rPr>
        <w:t>אורנה אנג'ל:</w:t>
      </w:r>
      <w:r w:rsidRPr="00381770">
        <w:rPr>
          <w:rStyle w:val="TagStyle"/>
          <w:rtl/>
        </w:rPr>
        <w:t xml:space="preserve"> &lt;&lt; אורח &gt;&gt;</w:t>
      </w:r>
      <w:r w:rsidR="0011182F">
        <w:rPr>
          <w:rtl/>
          <w:lang w:eastAsia="he-IL"/>
        </w:rPr>
        <w:t xml:space="preserve"> </w:t>
      </w:r>
      <w:r>
        <w:rPr>
          <w:rtl/>
          <w:lang w:eastAsia="he-IL"/>
        </w:rPr>
        <w:t xml:space="preserve"> </w:t>
      </w:r>
      <w:bookmarkEnd w:id="16652"/>
    </w:p>
    <w:p w14:paraId="7E641AC6" w14:textId="57936AE6" w:rsidR="00381770" w:rsidRDefault="00381770" w:rsidP="00381770">
      <w:pPr>
        <w:pStyle w:val="KeepWithNext"/>
        <w:rPr>
          <w:rtl/>
          <w:lang w:eastAsia="he-IL"/>
        </w:rPr>
      </w:pPr>
    </w:p>
    <w:p w14:paraId="4D78E48D" w14:textId="113DDEE8" w:rsidR="00381770" w:rsidRDefault="00381770" w:rsidP="00381770">
      <w:pPr>
        <w:rPr>
          <w:rtl/>
          <w:lang w:eastAsia="he-IL"/>
        </w:rPr>
      </w:pPr>
      <w:bookmarkStart w:id="16653" w:name="_ETM_Q1_14652365"/>
      <w:bookmarkStart w:id="16654" w:name="_ETM_Q1_14652406"/>
      <w:bookmarkEnd w:id="16653"/>
      <w:bookmarkEnd w:id="16654"/>
      <w:r>
        <w:rPr>
          <w:rFonts w:hint="cs"/>
          <w:rtl/>
          <w:lang w:eastAsia="he-IL"/>
        </w:rPr>
        <w:t>בסדר. ממילא לא אכפת לך מה אנ</w:t>
      </w:r>
      <w:bookmarkStart w:id="16655" w:name="_ETM_Q1_14655631"/>
      <w:bookmarkStart w:id="16656" w:name="_ETM_Q1_14650962"/>
      <w:bookmarkEnd w:id="16655"/>
      <w:bookmarkEnd w:id="16656"/>
      <w:r>
        <w:rPr>
          <w:rFonts w:hint="cs"/>
          <w:rtl/>
          <w:lang w:eastAsia="he-IL"/>
        </w:rPr>
        <w:t>חנו חושבים ממש.</w:t>
      </w:r>
    </w:p>
    <w:p w14:paraId="7BDF0E06" w14:textId="3729F14B" w:rsidR="00381770" w:rsidRDefault="00381770" w:rsidP="00381770">
      <w:pPr>
        <w:rPr>
          <w:rtl/>
          <w:lang w:eastAsia="he-IL"/>
        </w:rPr>
      </w:pPr>
      <w:bookmarkStart w:id="16657" w:name="_ETM_Q1_14658805"/>
      <w:bookmarkStart w:id="16658" w:name="_ETM_Q1_14658943"/>
      <w:bookmarkStart w:id="16659" w:name="_ETM_Q1_14664637"/>
      <w:bookmarkEnd w:id="16657"/>
      <w:bookmarkEnd w:id="16658"/>
      <w:bookmarkEnd w:id="16659"/>
    </w:p>
    <w:p w14:paraId="5F1AA07D" w14:textId="68B458D4" w:rsidR="00381770" w:rsidRDefault="00381770" w:rsidP="00381770">
      <w:pPr>
        <w:pStyle w:val="af9"/>
        <w:keepNext/>
        <w:rPr>
          <w:rtl/>
          <w:lang w:eastAsia="he-IL"/>
        </w:rPr>
      </w:pPr>
      <w:bookmarkStart w:id="16660" w:name="ET_guest_רוסלאן_עותמאן_2231"/>
      <w:r w:rsidRPr="00381770">
        <w:rPr>
          <w:rStyle w:val="TagStyle"/>
          <w:rtl/>
        </w:rPr>
        <w:t xml:space="preserve"> &lt;&lt; אורח &gt;&gt; </w:t>
      </w:r>
      <w:r>
        <w:rPr>
          <w:rtl/>
          <w:lang w:eastAsia="he-IL"/>
        </w:rPr>
        <w:t>רוסלאן עותמאן:</w:t>
      </w:r>
      <w:r w:rsidRPr="00381770">
        <w:rPr>
          <w:rStyle w:val="TagStyle"/>
          <w:rtl/>
        </w:rPr>
        <w:t xml:space="preserve"> &lt;&lt; אורח &gt;&gt;</w:t>
      </w:r>
      <w:r w:rsidR="0011182F">
        <w:rPr>
          <w:rtl/>
          <w:lang w:eastAsia="he-IL"/>
        </w:rPr>
        <w:t xml:space="preserve"> </w:t>
      </w:r>
      <w:r>
        <w:rPr>
          <w:rtl/>
          <w:lang w:eastAsia="he-IL"/>
        </w:rPr>
        <w:t xml:space="preserve"> </w:t>
      </w:r>
      <w:bookmarkEnd w:id="16660"/>
    </w:p>
    <w:p w14:paraId="40D28F43" w14:textId="108BEF5D" w:rsidR="00381770" w:rsidRDefault="00381770" w:rsidP="00381770">
      <w:pPr>
        <w:pStyle w:val="KeepWithNext"/>
        <w:rPr>
          <w:rtl/>
          <w:lang w:eastAsia="he-IL"/>
        </w:rPr>
      </w:pPr>
    </w:p>
    <w:p w14:paraId="636A6CBE" w14:textId="487EC8BC" w:rsidR="00381770" w:rsidRDefault="00381770" w:rsidP="00381770">
      <w:pPr>
        <w:rPr>
          <w:rtl/>
          <w:lang w:eastAsia="he-IL"/>
        </w:rPr>
      </w:pPr>
      <w:bookmarkStart w:id="16661" w:name="_ETM_Q1_14665067"/>
      <w:bookmarkStart w:id="16662" w:name="_ETM_Q1_14665100"/>
      <w:bookmarkEnd w:id="16661"/>
      <w:bookmarkEnd w:id="16662"/>
      <w:r>
        <w:rPr>
          <w:rFonts w:hint="cs"/>
          <w:rtl/>
          <w:lang w:eastAsia="he-IL"/>
        </w:rPr>
        <w:t xml:space="preserve">אני אומר שהתקנות </w:t>
      </w:r>
      <w:bookmarkStart w:id="16663" w:name="_ETM_Q1_14666657"/>
      <w:bookmarkEnd w:id="16663"/>
      <w:r>
        <w:rPr>
          <w:rFonts w:hint="cs"/>
          <w:rtl/>
          <w:lang w:eastAsia="he-IL"/>
        </w:rPr>
        <w:t>כמעט מוכנות. אנחנו התחלנו לעבוד על זה. ואני לא מאמין</w:t>
      </w:r>
      <w:bookmarkStart w:id="16664" w:name="_ETM_Q1_14670866"/>
      <w:bookmarkEnd w:id="16664"/>
      <w:r>
        <w:rPr>
          <w:rFonts w:hint="cs"/>
          <w:rtl/>
          <w:lang w:eastAsia="he-IL"/>
        </w:rPr>
        <w:t xml:space="preserve"> שתהיה בעיה של לוחות זמנים.</w:t>
      </w:r>
      <w:bookmarkStart w:id="16665" w:name="_ETM_Q1_14674016"/>
      <w:bookmarkEnd w:id="16665"/>
    </w:p>
    <w:p w14:paraId="2D4564B3" w14:textId="5A34FB18" w:rsidR="00605A1D" w:rsidRDefault="00605A1D" w:rsidP="00381770">
      <w:pPr>
        <w:rPr>
          <w:rtl/>
          <w:lang w:eastAsia="he-IL"/>
        </w:rPr>
      </w:pPr>
    </w:p>
    <w:p w14:paraId="3D91C047" w14:textId="1E0BCE5A" w:rsidR="00605A1D" w:rsidRDefault="00605A1D" w:rsidP="00605A1D">
      <w:pPr>
        <w:pStyle w:val="af6"/>
        <w:keepNext/>
        <w:rPr>
          <w:rtl/>
        </w:rPr>
      </w:pPr>
      <w:bookmarkStart w:id="16666" w:name="ET_yor_5069_2232"/>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666"/>
    </w:p>
    <w:p w14:paraId="7C51E024" w14:textId="738065AE" w:rsidR="00605A1D" w:rsidRDefault="00605A1D" w:rsidP="00605A1D">
      <w:pPr>
        <w:pStyle w:val="KeepWithNext"/>
        <w:rPr>
          <w:rtl/>
          <w:lang w:eastAsia="he-IL"/>
        </w:rPr>
      </w:pPr>
    </w:p>
    <w:p w14:paraId="1FC9B31B" w14:textId="712D081A" w:rsidR="00605A1D" w:rsidRDefault="00605A1D" w:rsidP="00605A1D">
      <w:pPr>
        <w:rPr>
          <w:rtl/>
          <w:lang w:eastAsia="he-IL"/>
        </w:rPr>
      </w:pPr>
      <w:bookmarkStart w:id="16667" w:name="_ETM_Q1_14675479"/>
      <w:bookmarkStart w:id="16668" w:name="_ETM_Q1_14675510"/>
      <w:bookmarkEnd w:id="16667"/>
      <w:bookmarkEnd w:id="16668"/>
      <w:r>
        <w:rPr>
          <w:rFonts w:hint="cs"/>
          <w:rtl/>
          <w:lang w:eastAsia="he-IL"/>
        </w:rPr>
        <w:t xml:space="preserve">אתה יודע מה? </w:t>
      </w:r>
    </w:p>
    <w:p w14:paraId="69E91405" w14:textId="2DB1E0BB" w:rsidR="00605A1D" w:rsidRDefault="00605A1D" w:rsidP="00605A1D">
      <w:pPr>
        <w:rPr>
          <w:rtl/>
          <w:lang w:eastAsia="he-IL"/>
        </w:rPr>
      </w:pPr>
      <w:bookmarkStart w:id="16669" w:name="_ETM_Q1_14678530"/>
      <w:bookmarkEnd w:id="16669"/>
    </w:p>
    <w:p w14:paraId="1C072267" w14:textId="58D2037B" w:rsidR="00605A1D" w:rsidRDefault="00605A1D" w:rsidP="00605A1D">
      <w:pPr>
        <w:pStyle w:val="af9"/>
        <w:keepNext/>
        <w:rPr>
          <w:rtl/>
          <w:lang w:eastAsia="he-IL"/>
        </w:rPr>
      </w:pPr>
      <w:bookmarkStart w:id="16670" w:name="ET_guest_רוסלאן_עותמאן_2233"/>
      <w:r w:rsidRPr="00605A1D">
        <w:rPr>
          <w:rStyle w:val="TagStyle"/>
          <w:rtl/>
        </w:rPr>
        <w:t xml:space="preserve"> &lt;&lt; אורח &gt;&gt; </w:t>
      </w:r>
      <w:r>
        <w:rPr>
          <w:rtl/>
          <w:lang w:eastAsia="he-IL"/>
        </w:rPr>
        <w:t>רוסלאן עותמאן:</w:t>
      </w:r>
      <w:r w:rsidRPr="00605A1D">
        <w:rPr>
          <w:rStyle w:val="TagStyle"/>
          <w:rtl/>
        </w:rPr>
        <w:t xml:space="preserve"> &lt;&lt; אורח &gt;&gt;</w:t>
      </w:r>
      <w:r w:rsidR="0011182F">
        <w:rPr>
          <w:rtl/>
          <w:lang w:eastAsia="he-IL"/>
        </w:rPr>
        <w:t xml:space="preserve"> </w:t>
      </w:r>
      <w:r>
        <w:rPr>
          <w:rtl/>
          <w:lang w:eastAsia="he-IL"/>
        </w:rPr>
        <w:t xml:space="preserve"> </w:t>
      </w:r>
      <w:bookmarkEnd w:id="16670"/>
    </w:p>
    <w:p w14:paraId="78EA0E7E" w14:textId="75A79A40" w:rsidR="00605A1D" w:rsidRDefault="00605A1D" w:rsidP="00605A1D">
      <w:pPr>
        <w:pStyle w:val="KeepWithNext"/>
        <w:rPr>
          <w:rtl/>
          <w:lang w:eastAsia="he-IL"/>
        </w:rPr>
      </w:pPr>
    </w:p>
    <w:p w14:paraId="39D57A2B" w14:textId="3598FA6D" w:rsidR="00605A1D" w:rsidRDefault="00605A1D" w:rsidP="00605A1D">
      <w:pPr>
        <w:rPr>
          <w:rtl/>
          <w:lang w:eastAsia="he-IL"/>
        </w:rPr>
      </w:pPr>
      <w:r>
        <w:rPr>
          <w:rFonts w:hint="cs"/>
          <w:rtl/>
          <w:lang w:eastAsia="he-IL"/>
        </w:rPr>
        <w:t>אנ</w:t>
      </w:r>
      <w:bookmarkStart w:id="16671" w:name="_ETM_Q1_14679281"/>
      <w:bookmarkStart w:id="16672" w:name="_ETM_Q1_14679313"/>
      <w:bookmarkEnd w:id="16671"/>
      <w:bookmarkEnd w:id="16672"/>
      <w:r>
        <w:rPr>
          <w:rFonts w:hint="cs"/>
          <w:rtl/>
          <w:lang w:eastAsia="he-IL"/>
        </w:rPr>
        <w:t xml:space="preserve">י, דווקא </w:t>
      </w:r>
      <w:bookmarkStart w:id="16673" w:name="_ETM_Q1_14680199"/>
      <w:bookmarkEnd w:id="16673"/>
      <w:r>
        <w:rPr>
          <w:rFonts w:hint="cs"/>
          <w:rtl/>
          <w:lang w:eastAsia="he-IL"/>
        </w:rPr>
        <w:t>לזה, ציפיתי שתגידו משהו טוב. כי התחלנו לעבוד.</w:t>
      </w:r>
      <w:bookmarkStart w:id="16674" w:name="_ETM_Q1_14683574"/>
      <w:bookmarkEnd w:id="16674"/>
    </w:p>
    <w:p w14:paraId="679D3979" w14:textId="15B2C58E" w:rsidR="00605A1D" w:rsidRDefault="00605A1D" w:rsidP="00605A1D">
      <w:pPr>
        <w:rPr>
          <w:rtl/>
          <w:lang w:eastAsia="he-IL"/>
        </w:rPr>
      </w:pPr>
    </w:p>
    <w:p w14:paraId="06519B6D" w14:textId="219C9A18" w:rsidR="00605A1D" w:rsidRDefault="00605A1D" w:rsidP="00605A1D">
      <w:pPr>
        <w:pStyle w:val="af6"/>
        <w:keepNext/>
        <w:rPr>
          <w:rtl/>
        </w:rPr>
      </w:pPr>
      <w:bookmarkStart w:id="16675" w:name="ET_yor_5069_2234"/>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675"/>
    </w:p>
    <w:p w14:paraId="6B810B5D" w14:textId="7ABA324D" w:rsidR="00605A1D" w:rsidRDefault="00605A1D" w:rsidP="00605A1D">
      <w:pPr>
        <w:pStyle w:val="KeepWithNext"/>
        <w:rPr>
          <w:rtl/>
          <w:lang w:eastAsia="he-IL"/>
        </w:rPr>
      </w:pPr>
    </w:p>
    <w:p w14:paraId="5428B6CC" w14:textId="2533D2F9" w:rsidR="00605A1D" w:rsidRDefault="00605A1D" w:rsidP="00605A1D">
      <w:pPr>
        <w:rPr>
          <w:rtl/>
          <w:lang w:eastAsia="he-IL"/>
        </w:rPr>
      </w:pPr>
      <w:bookmarkStart w:id="16676" w:name="_ETM_Q1_14684336"/>
      <w:bookmarkStart w:id="16677" w:name="_ETM_Q1_14684362"/>
      <w:bookmarkEnd w:id="16676"/>
      <w:bookmarkEnd w:id="16677"/>
      <w:r>
        <w:rPr>
          <w:rFonts w:hint="cs"/>
          <w:rtl/>
          <w:lang w:eastAsia="he-IL"/>
        </w:rPr>
        <w:t xml:space="preserve">כן, כן. </w:t>
      </w:r>
      <w:bookmarkStart w:id="16678" w:name="_ETM_Q1_14685414"/>
      <w:bookmarkEnd w:id="16678"/>
      <w:r>
        <w:rPr>
          <w:rFonts w:hint="cs"/>
          <w:rtl/>
          <w:lang w:eastAsia="he-IL"/>
        </w:rPr>
        <w:t xml:space="preserve">כי אתה איש אופטימי ואתה באמת נחמד. </w:t>
      </w:r>
      <w:bookmarkStart w:id="16679" w:name="_ETM_Q1_14683962"/>
      <w:bookmarkEnd w:id="16679"/>
      <w:r>
        <w:rPr>
          <w:rFonts w:hint="cs"/>
          <w:rtl/>
          <w:lang w:eastAsia="he-IL"/>
        </w:rPr>
        <w:t xml:space="preserve">אבל, אתה </w:t>
      </w:r>
      <w:bookmarkStart w:id="16680" w:name="_ETM_Q1_14684949"/>
      <w:bookmarkEnd w:id="16680"/>
      <w:r>
        <w:rPr>
          <w:rFonts w:hint="cs"/>
          <w:rtl/>
          <w:lang w:eastAsia="he-IL"/>
        </w:rPr>
        <w:t>יודע, אתם מצפים.</w:t>
      </w:r>
      <w:bookmarkStart w:id="16681" w:name="_ETM_Q1_14686758"/>
      <w:bookmarkEnd w:id="16681"/>
    </w:p>
    <w:p w14:paraId="3B03C06E" w14:textId="19FA1162" w:rsidR="00605A1D" w:rsidRDefault="00605A1D" w:rsidP="00605A1D">
      <w:pPr>
        <w:rPr>
          <w:rtl/>
          <w:lang w:eastAsia="he-IL"/>
        </w:rPr>
      </w:pPr>
    </w:p>
    <w:p w14:paraId="297992C7" w14:textId="44BAC125" w:rsidR="00605A1D" w:rsidRDefault="00605A1D" w:rsidP="00605A1D">
      <w:pPr>
        <w:pStyle w:val="a4"/>
        <w:keepNext/>
        <w:rPr>
          <w:rtl/>
        </w:rPr>
      </w:pPr>
      <w:bookmarkStart w:id="16682" w:name="ET_speaker_תומר_רוזנר_2235"/>
      <w:r w:rsidRPr="00605A1D">
        <w:rPr>
          <w:rStyle w:val="TagStyle"/>
          <w:rtl/>
        </w:rPr>
        <w:t xml:space="preserve"> &lt;&lt; דובר &gt;&gt; </w:t>
      </w:r>
      <w:r>
        <w:rPr>
          <w:rtl/>
        </w:rPr>
        <w:t>תומר רוזנר:</w:t>
      </w:r>
      <w:r w:rsidRPr="00605A1D">
        <w:rPr>
          <w:rStyle w:val="TagStyle"/>
          <w:rtl/>
        </w:rPr>
        <w:t xml:space="preserve"> &lt;&lt; דובר &gt;&gt;</w:t>
      </w:r>
      <w:r w:rsidR="0011182F">
        <w:rPr>
          <w:rtl/>
        </w:rPr>
        <w:t xml:space="preserve"> </w:t>
      </w:r>
      <w:r>
        <w:rPr>
          <w:rtl/>
        </w:rPr>
        <w:t xml:space="preserve"> </w:t>
      </w:r>
      <w:bookmarkEnd w:id="16682"/>
    </w:p>
    <w:p w14:paraId="722DCC9D" w14:textId="70D2A4F8" w:rsidR="00605A1D" w:rsidRDefault="00605A1D" w:rsidP="00605A1D">
      <w:pPr>
        <w:pStyle w:val="KeepWithNext"/>
        <w:rPr>
          <w:rtl/>
          <w:lang w:eastAsia="he-IL"/>
        </w:rPr>
      </w:pPr>
    </w:p>
    <w:p w14:paraId="5C0F9FE0" w14:textId="5BA0D897" w:rsidR="00605A1D" w:rsidRDefault="00605A1D" w:rsidP="00605A1D">
      <w:pPr>
        <w:rPr>
          <w:rtl/>
          <w:lang w:eastAsia="he-IL"/>
        </w:rPr>
      </w:pPr>
      <w:bookmarkStart w:id="16683" w:name="_ETM_Q1_14687601"/>
      <w:bookmarkStart w:id="16684" w:name="_ETM_Q1_14687629"/>
      <w:bookmarkEnd w:id="16683"/>
      <w:bookmarkEnd w:id="16684"/>
      <w:r>
        <w:rPr>
          <w:rFonts w:hint="cs"/>
          <w:rtl/>
          <w:lang w:eastAsia="he-IL"/>
        </w:rPr>
        <w:t xml:space="preserve">זה לא תלוי רק בו, זאת הבעיה. אם </w:t>
      </w:r>
      <w:bookmarkStart w:id="16685" w:name="_ETM_Q1_14690395"/>
      <w:bookmarkEnd w:id="16685"/>
      <w:r>
        <w:rPr>
          <w:rFonts w:hint="cs"/>
          <w:rtl/>
          <w:lang w:eastAsia="he-IL"/>
        </w:rPr>
        <w:t>זה היה תלוי רק בו.</w:t>
      </w:r>
      <w:bookmarkStart w:id="16686" w:name="_ETM_Q1_14691679"/>
      <w:bookmarkEnd w:id="16686"/>
    </w:p>
    <w:p w14:paraId="0B847A86" w14:textId="745D1CA0" w:rsidR="00605A1D" w:rsidRDefault="00605A1D" w:rsidP="00605A1D">
      <w:pPr>
        <w:rPr>
          <w:rtl/>
          <w:lang w:eastAsia="he-IL"/>
        </w:rPr>
      </w:pPr>
    </w:p>
    <w:p w14:paraId="33201DF0" w14:textId="00BDA306" w:rsidR="00605A1D" w:rsidRDefault="00605A1D" w:rsidP="00605A1D">
      <w:pPr>
        <w:pStyle w:val="af6"/>
        <w:keepNext/>
        <w:rPr>
          <w:rtl/>
        </w:rPr>
      </w:pPr>
      <w:bookmarkStart w:id="16687" w:name="ET_yor_5069_2236"/>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687"/>
    </w:p>
    <w:p w14:paraId="531F6DF3" w14:textId="047526BD" w:rsidR="00605A1D" w:rsidRDefault="00605A1D" w:rsidP="00605A1D">
      <w:pPr>
        <w:pStyle w:val="KeepWithNext"/>
        <w:rPr>
          <w:rtl/>
          <w:lang w:eastAsia="he-IL"/>
        </w:rPr>
      </w:pPr>
    </w:p>
    <w:p w14:paraId="1D5BCA9F" w14:textId="22FA4662" w:rsidR="00605A1D" w:rsidRDefault="00605A1D" w:rsidP="00605A1D">
      <w:pPr>
        <w:rPr>
          <w:rtl/>
          <w:lang w:eastAsia="he-IL"/>
        </w:rPr>
      </w:pPr>
      <w:bookmarkStart w:id="16688" w:name="_ETM_Q1_14692486"/>
      <w:bookmarkStart w:id="16689" w:name="_ETM_Q1_14692529"/>
      <w:bookmarkEnd w:id="16688"/>
      <w:bookmarkEnd w:id="16689"/>
      <w:r>
        <w:rPr>
          <w:rFonts w:hint="cs"/>
          <w:rtl/>
          <w:lang w:eastAsia="he-IL"/>
        </w:rPr>
        <w:t>א</w:t>
      </w:r>
      <w:bookmarkStart w:id="16690" w:name="_ETM_Q1_14687563"/>
      <w:bookmarkEnd w:id="16690"/>
      <w:r>
        <w:rPr>
          <w:rFonts w:hint="cs"/>
          <w:rtl/>
          <w:lang w:eastAsia="he-IL"/>
        </w:rPr>
        <w:t>וקיי. זה הסנגוריה.</w:t>
      </w:r>
      <w:bookmarkStart w:id="16691" w:name="_ETM_Q1_14689407"/>
      <w:bookmarkEnd w:id="16691"/>
    </w:p>
    <w:p w14:paraId="39554A31" w14:textId="180BF9B8" w:rsidR="00605A1D" w:rsidRDefault="00605A1D" w:rsidP="00605A1D">
      <w:pPr>
        <w:rPr>
          <w:rtl/>
          <w:lang w:eastAsia="he-IL"/>
        </w:rPr>
      </w:pPr>
    </w:p>
    <w:p w14:paraId="1E77B900" w14:textId="26B81254" w:rsidR="00605A1D" w:rsidRDefault="00605A1D" w:rsidP="00605A1D">
      <w:pPr>
        <w:pStyle w:val="a4"/>
        <w:keepNext/>
        <w:rPr>
          <w:rtl/>
        </w:rPr>
      </w:pPr>
      <w:bookmarkStart w:id="16692" w:name="ET_speaker_תומר_רוזנר_2237"/>
      <w:r w:rsidRPr="00605A1D">
        <w:rPr>
          <w:rStyle w:val="TagStyle"/>
          <w:rtl/>
        </w:rPr>
        <w:t xml:space="preserve"> &lt;&lt; דובר &gt;&gt; </w:t>
      </w:r>
      <w:r>
        <w:rPr>
          <w:rtl/>
        </w:rPr>
        <w:t>תומר רוזנר:</w:t>
      </w:r>
      <w:r w:rsidRPr="00605A1D">
        <w:rPr>
          <w:rStyle w:val="TagStyle"/>
          <w:rtl/>
        </w:rPr>
        <w:t xml:space="preserve"> &lt;&lt; דובר &gt;&gt;</w:t>
      </w:r>
      <w:r w:rsidR="0011182F">
        <w:rPr>
          <w:rtl/>
        </w:rPr>
        <w:t xml:space="preserve"> </w:t>
      </w:r>
      <w:r>
        <w:rPr>
          <w:rtl/>
        </w:rPr>
        <w:t xml:space="preserve"> </w:t>
      </w:r>
      <w:bookmarkEnd w:id="16692"/>
    </w:p>
    <w:p w14:paraId="331F3320" w14:textId="7AFCC9F1" w:rsidR="00605A1D" w:rsidRDefault="00605A1D" w:rsidP="00605A1D">
      <w:pPr>
        <w:pStyle w:val="KeepWithNext"/>
        <w:rPr>
          <w:rtl/>
          <w:lang w:eastAsia="he-IL"/>
        </w:rPr>
      </w:pPr>
    </w:p>
    <w:p w14:paraId="4EDC1304" w14:textId="557E7EB5" w:rsidR="00605A1D" w:rsidRDefault="00605A1D" w:rsidP="00605A1D">
      <w:pPr>
        <w:rPr>
          <w:rtl/>
          <w:lang w:eastAsia="he-IL"/>
        </w:rPr>
      </w:pPr>
      <w:bookmarkStart w:id="16693" w:name="_ETM_Q1_14690241"/>
      <w:bookmarkStart w:id="16694" w:name="_ETM_Q1_14690272"/>
      <w:bookmarkEnd w:id="16693"/>
      <w:bookmarkEnd w:id="16694"/>
      <w:r>
        <w:rPr>
          <w:rFonts w:hint="cs"/>
          <w:rtl/>
          <w:lang w:eastAsia="he-IL"/>
        </w:rPr>
        <w:t xml:space="preserve">לא. אם זה היה </w:t>
      </w:r>
      <w:bookmarkStart w:id="16695" w:name="_ETM_Q1_14691341"/>
      <w:bookmarkEnd w:id="16695"/>
      <w:r>
        <w:rPr>
          <w:rFonts w:hint="cs"/>
          <w:rtl/>
          <w:lang w:eastAsia="he-IL"/>
        </w:rPr>
        <w:t>תלוי רק בו, אני אומר לך שזה היה בזמן.</w:t>
      </w:r>
      <w:bookmarkStart w:id="16696" w:name="_ETM_Q1_14693889"/>
      <w:bookmarkEnd w:id="16696"/>
    </w:p>
    <w:p w14:paraId="7A36BF74" w14:textId="215BB54F" w:rsidR="00605A1D" w:rsidRDefault="00605A1D" w:rsidP="00605A1D">
      <w:pPr>
        <w:rPr>
          <w:rtl/>
          <w:lang w:eastAsia="he-IL"/>
        </w:rPr>
      </w:pPr>
    </w:p>
    <w:p w14:paraId="56476E64" w14:textId="6FBBD758" w:rsidR="00605A1D" w:rsidRDefault="00605A1D" w:rsidP="00605A1D">
      <w:pPr>
        <w:pStyle w:val="af6"/>
        <w:keepNext/>
        <w:rPr>
          <w:rtl/>
        </w:rPr>
      </w:pPr>
      <w:bookmarkStart w:id="16697" w:name="ET_yor_5069_2238"/>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697"/>
    </w:p>
    <w:p w14:paraId="7751783B" w14:textId="532A29B6" w:rsidR="00605A1D" w:rsidRDefault="00605A1D" w:rsidP="00605A1D">
      <w:pPr>
        <w:pStyle w:val="KeepWithNext"/>
        <w:rPr>
          <w:rtl/>
          <w:lang w:eastAsia="he-IL"/>
        </w:rPr>
      </w:pPr>
    </w:p>
    <w:p w14:paraId="138EFAB2" w14:textId="284FCDA7" w:rsidR="00605A1D" w:rsidRDefault="00605A1D" w:rsidP="00605A1D">
      <w:pPr>
        <w:rPr>
          <w:rtl/>
          <w:lang w:eastAsia="he-IL"/>
        </w:rPr>
      </w:pPr>
      <w:bookmarkStart w:id="16698" w:name="_ETM_Q1_14694771"/>
      <w:bookmarkEnd w:id="16698"/>
      <w:r>
        <w:rPr>
          <w:rFonts w:hint="cs"/>
          <w:rtl/>
          <w:lang w:eastAsia="he-IL"/>
        </w:rPr>
        <w:t>ל</w:t>
      </w:r>
      <w:bookmarkStart w:id="16699" w:name="_ETM_Q1_14694813"/>
      <w:bookmarkEnd w:id="16699"/>
      <w:r>
        <w:rPr>
          <w:rFonts w:hint="cs"/>
          <w:rtl/>
          <w:lang w:eastAsia="he-IL"/>
        </w:rPr>
        <w:t xml:space="preserve">כן אמרתי </w:t>
      </w:r>
      <w:bookmarkStart w:id="16700" w:name="_ETM_Q1_14695393"/>
      <w:bookmarkEnd w:id="16700"/>
      <w:r>
        <w:rPr>
          <w:rFonts w:hint="cs"/>
          <w:rtl/>
          <w:lang w:eastAsia="he-IL"/>
        </w:rPr>
        <w:t xml:space="preserve">שהוא איש נחמד. רמזתי. אבל אני אומר, עוד פעם היועצת </w:t>
      </w:r>
      <w:bookmarkStart w:id="16701" w:name="_ETM_Q1_14700038"/>
      <w:bookmarkEnd w:id="16701"/>
      <w:r>
        <w:rPr>
          <w:rFonts w:hint="cs"/>
          <w:rtl/>
          <w:lang w:eastAsia="he-IL"/>
        </w:rPr>
        <w:t>המשפטית עצמה צריכה להתייחס?</w:t>
      </w:r>
      <w:bookmarkStart w:id="16702" w:name="_ETM_Q1_14702175"/>
      <w:bookmarkEnd w:id="16702"/>
    </w:p>
    <w:p w14:paraId="0689278B" w14:textId="56BEBE36" w:rsidR="00605A1D" w:rsidRDefault="00605A1D" w:rsidP="00605A1D">
      <w:pPr>
        <w:rPr>
          <w:rtl/>
          <w:lang w:eastAsia="he-IL"/>
        </w:rPr>
      </w:pPr>
    </w:p>
    <w:p w14:paraId="6E93F8BA" w14:textId="2621BD6D" w:rsidR="00605A1D" w:rsidRDefault="00605A1D" w:rsidP="00605A1D">
      <w:pPr>
        <w:pStyle w:val="a4"/>
        <w:keepNext/>
        <w:rPr>
          <w:rtl/>
        </w:rPr>
      </w:pPr>
      <w:bookmarkStart w:id="16703" w:name="ET_speaker_תומר_רוזנר_2239"/>
      <w:r w:rsidRPr="00605A1D">
        <w:rPr>
          <w:rStyle w:val="TagStyle"/>
          <w:rtl/>
        </w:rPr>
        <w:t xml:space="preserve"> &lt;&lt; דובר &gt;&gt; </w:t>
      </w:r>
      <w:r>
        <w:rPr>
          <w:rtl/>
        </w:rPr>
        <w:t>תומר רוזנר:</w:t>
      </w:r>
      <w:r w:rsidRPr="00605A1D">
        <w:rPr>
          <w:rStyle w:val="TagStyle"/>
          <w:rtl/>
        </w:rPr>
        <w:t xml:space="preserve"> &lt;&lt; דובר &gt;&gt;</w:t>
      </w:r>
      <w:r w:rsidR="0011182F">
        <w:rPr>
          <w:rtl/>
        </w:rPr>
        <w:t xml:space="preserve"> </w:t>
      </w:r>
      <w:r>
        <w:rPr>
          <w:rtl/>
        </w:rPr>
        <w:t xml:space="preserve"> </w:t>
      </w:r>
      <w:bookmarkEnd w:id="16703"/>
    </w:p>
    <w:p w14:paraId="2EAC6B83" w14:textId="1222A3B3" w:rsidR="00605A1D" w:rsidRDefault="00605A1D" w:rsidP="00605A1D">
      <w:pPr>
        <w:pStyle w:val="KeepWithNext"/>
        <w:rPr>
          <w:rtl/>
          <w:lang w:eastAsia="he-IL"/>
        </w:rPr>
      </w:pPr>
    </w:p>
    <w:p w14:paraId="62D2D61D" w14:textId="19454988" w:rsidR="00605A1D" w:rsidRPr="00605A1D" w:rsidRDefault="00605A1D" w:rsidP="00605A1D">
      <w:pPr>
        <w:rPr>
          <w:rtl/>
          <w:lang w:eastAsia="he-IL"/>
        </w:rPr>
      </w:pPr>
      <w:r>
        <w:rPr>
          <w:rFonts w:hint="cs"/>
          <w:rtl/>
          <w:lang w:eastAsia="he-IL"/>
        </w:rPr>
        <w:t>לא</w:t>
      </w:r>
      <w:bookmarkStart w:id="16704" w:name="_ETM_Q1_14703153"/>
      <w:bookmarkEnd w:id="16704"/>
      <w:r>
        <w:rPr>
          <w:rFonts w:hint="cs"/>
          <w:rtl/>
          <w:lang w:eastAsia="he-IL"/>
        </w:rPr>
        <w:t xml:space="preserve"> </w:t>
      </w:r>
      <w:bookmarkStart w:id="16705" w:name="_ETM_Q1_14703178"/>
      <w:bookmarkEnd w:id="16705"/>
      <w:r>
        <w:rPr>
          <w:rFonts w:hint="cs"/>
          <w:rtl/>
          <w:lang w:eastAsia="he-IL"/>
        </w:rPr>
        <w:t>בדיוק, אבל הרפרנטים הנכבדים שלה</w:t>
      </w:r>
      <w:bookmarkStart w:id="16706" w:name="_ETM_Q1_14701925"/>
      <w:bookmarkEnd w:id="16706"/>
      <w:r>
        <w:rPr>
          <w:rFonts w:hint="cs"/>
          <w:rtl/>
          <w:lang w:eastAsia="he-IL"/>
        </w:rPr>
        <w:t>.</w:t>
      </w:r>
    </w:p>
    <w:p w14:paraId="1444038E" w14:textId="104907E0" w:rsidR="00605A1D" w:rsidRDefault="00605A1D" w:rsidP="00A8247B">
      <w:pPr>
        <w:rPr>
          <w:rtl/>
          <w:lang w:eastAsia="he-IL"/>
        </w:rPr>
      </w:pPr>
      <w:bookmarkStart w:id="16707" w:name="_ETM_Q1_13906939"/>
      <w:bookmarkStart w:id="16708" w:name="_ETM_Q1_13907152"/>
      <w:bookmarkEnd w:id="16707"/>
      <w:bookmarkEnd w:id="16708"/>
    </w:p>
    <w:p w14:paraId="5CBFD312" w14:textId="22065CE9" w:rsidR="00605A1D" w:rsidRDefault="00605A1D" w:rsidP="00605A1D">
      <w:pPr>
        <w:pStyle w:val="af6"/>
        <w:keepNext/>
        <w:rPr>
          <w:rtl/>
        </w:rPr>
      </w:pPr>
      <w:bookmarkStart w:id="16709" w:name="ET_yor_5069_2240"/>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709"/>
    </w:p>
    <w:p w14:paraId="752BB9D2" w14:textId="2670B7ED" w:rsidR="00605A1D" w:rsidRDefault="00605A1D" w:rsidP="00605A1D">
      <w:pPr>
        <w:pStyle w:val="KeepWithNext"/>
        <w:rPr>
          <w:rtl/>
          <w:lang w:eastAsia="he-IL"/>
        </w:rPr>
      </w:pPr>
    </w:p>
    <w:p w14:paraId="4EB9C876" w14:textId="78B3F9F4" w:rsidR="00605A1D" w:rsidRDefault="00605A1D" w:rsidP="00605A1D">
      <w:pPr>
        <w:rPr>
          <w:rtl/>
          <w:lang w:eastAsia="he-IL"/>
        </w:rPr>
      </w:pPr>
      <w:bookmarkStart w:id="16710" w:name="_ETM_Q1_14705220"/>
      <w:bookmarkStart w:id="16711" w:name="_ETM_Q1_14705248"/>
      <w:bookmarkEnd w:id="16710"/>
      <w:bookmarkEnd w:id="16711"/>
      <w:r>
        <w:rPr>
          <w:rFonts w:hint="cs"/>
          <w:rtl/>
          <w:lang w:eastAsia="he-IL"/>
        </w:rPr>
        <w:t>רגע, אני</w:t>
      </w:r>
      <w:bookmarkStart w:id="16712" w:name="_ETM_Q1_14705903"/>
      <w:bookmarkEnd w:id="16712"/>
      <w:r>
        <w:rPr>
          <w:rFonts w:hint="cs"/>
          <w:rtl/>
          <w:lang w:eastAsia="he-IL"/>
        </w:rPr>
        <w:t xml:space="preserve"> אגיד לך מה. יש דבר שנקרא נאה דורש נאה מקיים. </w:t>
      </w:r>
      <w:bookmarkStart w:id="16713" w:name="_ETM_Q1_14709313"/>
      <w:bookmarkEnd w:id="16713"/>
      <w:r>
        <w:rPr>
          <w:rFonts w:hint="cs"/>
          <w:rtl/>
          <w:lang w:eastAsia="he-IL"/>
        </w:rPr>
        <w:t>כשאנחנו דורשים מרשויות אחרות דברים שלפעמים אומרים תשמע, משרד</w:t>
      </w:r>
      <w:bookmarkStart w:id="16714" w:name="_ETM_Q1_14714728"/>
      <w:bookmarkEnd w:id="16714"/>
      <w:r>
        <w:rPr>
          <w:rFonts w:hint="cs"/>
          <w:rtl/>
          <w:lang w:eastAsia="he-IL"/>
        </w:rPr>
        <w:t xml:space="preserve"> המשפטים </w:t>
      </w:r>
      <w:bookmarkStart w:id="16715" w:name="_ETM_Q1_14712115"/>
      <w:bookmarkEnd w:id="16715"/>
      <w:r>
        <w:rPr>
          <w:rFonts w:hint="cs"/>
          <w:rtl/>
          <w:lang w:eastAsia="he-IL"/>
        </w:rPr>
        <w:t xml:space="preserve">כבל אותנו פה. זה קשה, אבל זה </w:t>
      </w:r>
      <w:bookmarkStart w:id="16716" w:name="_ETM_Q1_14718275"/>
      <w:bookmarkEnd w:id="16716"/>
      <w:r>
        <w:rPr>
          <w:rFonts w:hint="cs"/>
          <w:rtl/>
          <w:lang w:eastAsia="he-IL"/>
        </w:rPr>
        <w:t>הכרחי. אני אומר, אני כל הזמן במילים יפות, אבל</w:t>
      </w:r>
      <w:bookmarkStart w:id="16717" w:name="_ETM_Q1_14723230"/>
      <w:bookmarkEnd w:id="16717"/>
      <w:r>
        <w:rPr>
          <w:rFonts w:hint="cs"/>
          <w:rtl/>
          <w:lang w:eastAsia="he-IL"/>
        </w:rPr>
        <w:t xml:space="preserve"> אין לי פה</w:t>
      </w:r>
      <w:bookmarkStart w:id="16718" w:name="_ETM_Q1_14722026"/>
      <w:bookmarkEnd w:id="16718"/>
      <w:r>
        <w:rPr>
          <w:rFonts w:hint="cs"/>
          <w:rtl/>
          <w:lang w:eastAsia="he-IL"/>
        </w:rPr>
        <w:t>. סליחה, אסף, פתחת</w:t>
      </w:r>
      <w:bookmarkStart w:id="16719" w:name="_ETM_Q1_14727595"/>
      <w:bookmarkEnd w:id="16719"/>
      <w:r>
        <w:rPr>
          <w:rFonts w:hint="cs"/>
          <w:rtl/>
          <w:lang w:eastAsia="he-IL"/>
        </w:rPr>
        <w:t xml:space="preserve"> וועדה חדשה ואני לא מכיר</w:t>
      </w:r>
      <w:bookmarkStart w:id="16720" w:name="_ETM_Q1_14729582"/>
      <w:bookmarkStart w:id="16721" w:name="_ETM_Q1_14729736"/>
      <w:bookmarkEnd w:id="16720"/>
      <w:bookmarkEnd w:id="16721"/>
      <w:r>
        <w:rPr>
          <w:rFonts w:hint="cs"/>
          <w:rtl/>
          <w:lang w:eastAsia="he-IL"/>
        </w:rPr>
        <w:t>?</w:t>
      </w:r>
      <w:bookmarkStart w:id="16722" w:name="_ETM_Q1_14730308"/>
      <w:bookmarkEnd w:id="16722"/>
    </w:p>
    <w:p w14:paraId="301CBA50" w14:textId="59245246" w:rsidR="00605A1D" w:rsidRDefault="00605A1D" w:rsidP="00605A1D">
      <w:pPr>
        <w:rPr>
          <w:rtl/>
          <w:lang w:eastAsia="he-IL"/>
        </w:rPr>
      </w:pPr>
      <w:bookmarkStart w:id="16723" w:name="_ETM_Q1_14730427"/>
      <w:bookmarkEnd w:id="16723"/>
    </w:p>
    <w:p w14:paraId="61751EA5" w14:textId="1BA4C2F3" w:rsidR="00605A1D" w:rsidRDefault="00605A1D" w:rsidP="00605A1D">
      <w:pPr>
        <w:pStyle w:val="af9"/>
        <w:keepNext/>
        <w:rPr>
          <w:rtl/>
          <w:lang w:eastAsia="he-IL"/>
        </w:rPr>
      </w:pPr>
      <w:bookmarkStart w:id="16724" w:name="ET_guest_אסף_אשרוב_2241"/>
      <w:r w:rsidRPr="00605A1D">
        <w:rPr>
          <w:rStyle w:val="TagStyle"/>
          <w:rtl/>
        </w:rPr>
        <w:t xml:space="preserve"> &lt;&lt; אורח &gt;&gt; </w:t>
      </w:r>
      <w:r>
        <w:rPr>
          <w:rtl/>
          <w:lang w:eastAsia="he-IL"/>
        </w:rPr>
        <w:t>אסף אשרוב:</w:t>
      </w:r>
      <w:r w:rsidRPr="00605A1D">
        <w:rPr>
          <w:rStyle w:val="TagStyle"/>
          <w:rtl/>
        </w:rPr>
        <w:t xml:space="preserve"> &lt;&lt; אורח &gt;&gt;</w:t>
      </w:r>
      <w:r w:rsidR="0011182F">
        <w:rPr>
          <w:rtl/>
          <w:lang w:eastAsia="he-IL"/>
        </w:rPr>
        <w:t xml:space="preserve"> </w:t>
      </w:r>
      <w:r>
        <w:rPr>
          <w:rtl/>
          <w:lang w:eastAsia="he-IL"/>
        </w:rPr>
        <w:t xml:space="preserve"> </w:t>
      </w:r>
      <w:bookmarkEnd w:id="16724"/>
    </w:p>
    <w:p w14:paraId="1229F65C" w14:textId="19FCB42D" w:rsidR="00605A1D" w:rsidRDefault="00605A1D" w:rsidP="00605A1D">
      <w:pPr>
        <w:pStyle w:val="KeepWithNext"/>
        <w:rPr>
          <w:rtl/>
          <w:lang w:eastAsia="he-IL"/>
        </w:rPr>
      </w:pPr>
    </w:p>
    <w:p w14:paraId="0E98E929" w14:textId="245E5FA5" w:rsidR="00605A1D" w:rsidRDefault="00605A1D" w:rsidP="00605A1D">
      <w:pPr>
        <w:rPr>
          <w:rtl/>
          <w:lang w:eastAsia="he-IL"/>
        </w:rPr>
      </w:pPr>
      <w:bookmarkStart w:id="16725" w:name="_ETM_Q1_14731006"/>
      <w:bookmarkStart w:id="16726" w:name="_ETM_Q1_14731033"/>
      <w:bookmarkEnd w:id="16725"/>
      <w:bookmarkEnd w:id="16726"/>
      <w:r>
        <w:rPr>
          <w:rFonts w:hint="cs"/>
          <w:rtl/>
          <w:lang w:eastAsia="he-IL"/>
        </w:rPr>
        <w:t>פתחתי כנסת פה.</w:t>
      </w:r>
    </w:p>
    <w:p w14:paraId="44071EC6" w14:textId="77777777" w:rsidR="009D0841" w:rsidRDefault="009D0841" w:rsidP="00605A1D">
      <w:pPr>
        <w:pStyle w:val="af6"/>
        <w:keepNext/>
        <w:rPr>
          <w:rStyle w:val="TagStyle"/>
          <w:vanish w:val="0"/>
          <w:rtl/>
        </w:rPr>
      </w:pPr>
      <w:bookmarkStart w:id="16727" w:name="_ETM_Q1_14732805"/>
      <w:bookmarkStart w:id="16728" w:name="_ETM_Q1_14732939"/>
      <w:bookmarkStart w:id="16729" w:name="ET_yor_5069_2243"/>
      <w:bookmarkEnd w:id="16727"/>
      <w:bookmarkEnd w:id="16728"/>
    </w:p>
    <w:p w14:paraId="15FD484E" w14:textId="6012E8AD" w:rsidR="00605A1D" w:rsidRDefault="00605A1D" w:rsidP="00605A1D">
      <w:pPr>
        <w:pStyle w:val="af6"/>
        <w:keepNext/>
        <w:rPr>
          <w:rtl/>
        </w:rPr>
      </w:pPr>
      <w:r w:rsidRPr="00605A1D">
        <w:rPr>
          <w:rStyle w:val="TagStyle"/>
          <w:rtl/>
        </w:rPr>
        <w:t xml:space="preserve">&lt;&lt;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729"/>
    </w:p>
    <w:p w14:paraId="43353C8C" w14:textId="3600EE86" w:rsidR="00605A1D" w:rsidRDefault="00605A1D" w:rsidP="00605A1D">
      <w:pPr>
        <w:pStyle w:val="KeepWithNext"/>
        <w:rPr>
          <w:rtl/>
          <w:lang w:eastAsia="he-IL"/>
        </w:rPr>
      </w:pPr>
    </w:p>
    <w:p w14:paraId="5C06840E" w14:textId="77777777" w:rsidR="00605A1D" w:rsidRDefault="00605A1D" w:rsidP="00605A1D">
      <w:pPr>
        <w:rPr>
          <w:rtl/>
          <w:lang w:eastAsia="he-IL"/>
        </w:rPr>
      </w:pPr>
      <w:bookmarkStart w:id="16730" w:name="_ETM_Q1_14736909"/>
      <w:bookmarkStart w:id="16731" w:name="_ETM_Q1_14736937"/>
      <w:bookmarkEnd w:id="16730"/>
      <w:bookmarkEnd w:id="16731"/>
      <w:r>
        <w:rPr>
          <w:rFonts w:hint="cs"/>
          <w:rtl/>
          <w:lang w:eastAsia="he-IL"/>
        </w:rPr>
        <w:t xml:space="preserve">לכן, </w:t>
      </w:r>
      <w:bookmarkStart w:id="16732" w:name="_ETM_Q1_14740165"/>
      <w:bookmarkEnd w:id="16732"/>
      <w:r>
        <w:rPr>
          <w:rFonts w:hint="cs"/>
          <w:rtl/>
          <w:lang w:eastAsia="he-IL"/>
        </w:rPr>
        <w:t>אני מצפה.</w:t>
      </w:r>
    </w:p>
    <w:p w14:paraId="3677B15C" w14:textId="77777777" w:rsidR="00605A1D" w:rsidRDefault="00605A1D" w:rsidP="00605A1D">
      <w:pPr>
        <w:rPr>
          <w:rtl/>
          <w:lang w:eastAsia="he-IL"/>
        </w:rPr>
      </w:pPr>
      <w:bookmarkStart w:id="16733" w:name="_ETM_Q1_14741724"/>
      <w:bookmarkStart w:id="16734" w:name="_ETM_Q1_14741893"/>
      <w:bookmarkStart w:id="16735" w:name="_ETM_Q1_14742403"/>
      <w:bookmarkEnd w:id="16733"/>
      <w:bookmarkEnd w:id="16734"/>
      <w:bookmarkEnd w:id="16735"/>
    </w:p>
    <w:p w14:paraId="124B69E2" w14:textId="35E985CD" w:rsidR="00605A1D" w:rsidRDefault="00605A1D" w:rsidP="00605A1D">
      <w:pPr>
        <w:pStyle w:val="a4"/>
        <w:keepNext/>
        <w:rPr>
          <w:rtl/>
        </w:rPr>
      </w:pPr>
      <w:bookmarkStart w:id="16736" w:name="ET_speaker_תומר_רוזנר_2244"/>
      <w:r w:rsidRPr="00605A1D">
        <w:rPr>
          <w:rStyle w:val="TagStyle"/>
          <w:rtl/>
        </w:rPr>
        <w:t xml:space="preserve"> &lt;&lt; דובר &gt;&gt; </w:t>
      </w:r>
      <w:r>
        <w:rPr>
          <w:rtl/>
        </w:rPr>
        <w:t>תומר רוזנר:</w:t>
      </w:r>
      <w:r w:rsidRPr="00605A1D">
        <w:rPr>
          <w:rStyle w:val="TagStyle"/>
          <w:rtl/>
        </w:rPr>
        <w:t xml:space="preserve"> &lt;&lt; דובר &gt;&gt;</w:t>
      </w:r>
      <w:r w:rsidR="0011182F">
        <w:rPr>
          <w:rtl/>
        </w:rPr>
        <w:t xml:space="preserve"> </w:t>
      </w:r>
      <w:r>
        <w:rPr>
          <w:rtl/>
        </w:rPr>
        <w:t xml:space="preserve"> </w:t>
      </w:r>
      <w:bookmarkEnd w:id="16736"/>
    </w:p>
    <w:p w14:paraId="775FA6E5" w14:textId="77777777" w:rsidR="00605A1D" w:rsidRDefault="00605A1D" w:rsidP="00605A1D">
      <w:pPr>
        <w:pStyle w:val="KeepWithNext"/>
        <w:rPr>
          <w:rtl/>
        </w:rPr>
      </w:pPr>
    </w:p>
    <w:p w14:paraId="6827021D" w14:textId="77777777" w:rsidR="00605A1D" w:rsidRDefault="00605A1D" w:rsidP="00605A1D">
      <w:pPr>
        <w:rPr>
          <w:rtl/>
        </w:rPr>
      </w:pPr>
      <w:bookmarkStart w:id="16737" w:name="_ETM_Q1_14742805"/>
      <w:bookmarkStart w:id="16738" w:name="_ETM_Q1_14742832"/>
      <w:bookmarkEnd w:id="16737"/>
      <w:bookmarkEnd w:id="16738"/>
      <w:r>
        <w:rPr>
          <w:rFonts w:hint="cs"/>
          <w:rtl/>
        </w:rPr>
        <w:t xml:space="preserve">זה לא </w:t>
      </w:r>
      <w:bookmarkStart w:id="16739" w:name="_ETM_Q1_14743400"/>
      <w:bookmarkEnd w:id="16739"/>
      <w:r>
        <w:rPr>
          <w:rFonts w:hint="cs"/>
          <w:rtl/>
        </w:rPr>
        <w:t>ריאלי.</w:t>
      </w:r>
      <w:bookmarkStart w:id="16740" w:name="_ETM_Q1_14744022"/>
      <w:bookmarkEnd w:id="16740"/>
    </w:p>
    <w:p w14:paraId="257BBCFB" w14:textId="77777777" w:rsidR="00605A1D" w:rsidRDefault="00605A1D" w:rsidP="00605A1D">
      <w:pPr>
        <w:rPr>
          <w:rtl/>
        </w:rPr>
      </w:pPr>
      <w:bookmarkStart w:id="16741" w:name="_ETM_Q1_14744144"/>
      <w:bookmarkEnd w:id="16741"/>
    </w:p>
    <w:p w14:paraId="5B058A0A" w14:textId="652C67E0" w:rsidR="00605A1D" w:rsidRDefault="00605A1D" w:rsidP="00605A1D">
      <w:pPr>
        <w:pStyle w:val="af6"/>
        <w:keepNext/>
        <w:rPr>
          <w:rtl/>
        </w:rPr>
      </w:pPr>
      <w:bookmarkStart w:id="16742" w:name="ET_yor_5069_2245"/>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742"/>
    </w:p>
    <w:p w14:paraId="455D0DC3" w14:textId="77777777" w:rsidR="00605A1D" w:rsidRDefault="00605A1D" w:rsidP="00605A1D">
      <w:pPr>
        <w:pStyle w:val="KeepWithNext"/>
        <w:rPr>
          <w:rtl/>
        </w:rPr>
      </w:pPr>
    </w:p>
    <w:p w14:paraId="5CCB5379" w14:textId="1AAA9B97" w:rsidR="00605A1D" w:rsidRDefault="00605A1D" w:rsidP="00605A1D">
      <w:pPr>
        <w:rPr>
          <w:rtl/>
        </w:rPr>
      </w:pPr>
      <w:bookmarkStart w:id="16743" w:name="_ETM_Q1_14744789"/>
      <w:bookmarkStart w:id="16744" w:name="_ETM_Q1_14744825"/>
      <w:bookmarkEnd w:id="16743"/>
      <w:bookmarkEnd w:id="16744"/>
      <w:r>
        <w:rPr>
          <w:rFonts w:hint="cs"/>
          <w:rtl/>
        </w:rPr>
        <w:t>התחלנו ועוד לא סיימנו, ואנחנו כ</w:t>
      </w:r>
      <w:bookmarkStart w:id="16745" w:name="_ETM_Q1_14740407"/>
      <w:bookmarkStart w:id="16746" w:name="_ETM_Q1_14736656"/>
      <w:bookmarkEnd w:id="16745"/>
      <w:bookmarkEnd w:id="16746"/>
      <w:r>
        <w:rPr>
          <w:rFonts w:hint="cs"/>
          <w:rtl/>
        </w:rPr>
        <w:t xml:space="preserve">מעט מסיימים. אז איך אתם התחלתם רק עכשיו ואתם כבר כמעט </w:t>
      </w:r>
      <w:bookmarkStart w:id="16747" w:name="_ETM_Q1_14749004"/>
      <w:bookmarkEnd w:id="16747"/>
      <w:r>
        <w:rPr>
          <w:rFonts w:hint="cs"/>
          <w:rtl/>
        </w:rPr>
        <w:t>מסיימי</w:t>
      </w:r>
      <w:bookmarkStart w:id="16748" w:name="_ETM_Q1_14744702"/>
      <w:bookmarkEnd w:id="16748"/>
      <w:r>
        <w:rPr>
          <w:rFonts w:hint="cs"/>
          <w:rtl/>
        </w:rPr>
        <w:t xml:space="preserve">ם. </w:t>
      </w:r>
      <w:bookmarkStart w:id="16749" w:name="_ETM_Q1_14745288"/>
      <w:bookmarkEnd w:id="16749"/>
      <w:r>
        <w:rPr>
          <w:rFonts w:hint="cs"/>
          <w:rtl/>
        </w:rPr>
        <w:t>אני לא רוצה להיכנס איתך לזה. מה?</w:t>
      </w:r>
    </w:p>
    <w:p w14:paraId="23C346FB" w14:textId="1586DBA9" w:rsidR="00605A1D" w:rsidRDefault="00605A1D" w:rsidP="00605A1D">
      <w:pPr>
        <w:rPr>
          <w:rtl/>
        </w:rPr>
      </w:pPr>
      <w:bookmarkStart w:id="16750" w:name="_ETM_Q1_14746345"/>
      <w:bookmarkEnd w:id="16750"/>
    </w:p>
    <w:p w14:paraId="71A59904" w14:textId="71BB76A1" w:rsidR="00605A1D" w:rsidRDefault="00605A1D" w:rsidP="00605A1D">
      <w:pPr>
        <w:pStyle w:val="a4"/>
        <w:keepNext/>
        <w:rPr>
          <w:rtl/>
        </w:rPr>
      </w:pPr>
      <w:bookmarkStart w:id="16751" w:name="ET_speaker_תומר_רוזנר_2246"/>
      <w:r w:rsidRPr="00605A1D">
        <w:rPr>
          <w:rStyle w:val="TagStyle"/>
          <w:rtl/>
        </w:rPr>
        <w:t xml:space="preserve"> &lt;&lt; דובר &gt;&gt; </w:t>
      </w:r>
      <w:r>
        <w:rPr>
          <w:rtl/>
        </w:rPr>
        <w:t>תומר רוזנר:</w:t>
      </w:r>
      <w:r w:rsidRPr="00605A1D">
        <w:rPr>
          <w:rStyle w:val="TagStyle"/>
          <w:rtl/>
        </w:rPr>
        <w:t xml:space="preserve"> &lt;&lt; דובר &gt;&gt;</w:t>
      </w:r>
      <w:r w:rsidR="0011182F">
        <w:rPr>
          <w:rtl/>
        </w:rPr>
        <w:t xml:space="preserve"> </w:t>
      </w:r>
      <w:r>
        <w:rPr>
          <w:rtl/>
        </w:rPr>
        <w:t xml:space="preserve"> </w:t>
      </w:r>
      <w:bookmarkEnd w:id="16751"/>
    </w:p>
    <w:p w14:paraId="03C67DCA" w14:textId="7E09E46F" w:rsidR="00605A1D" w:rsidRDefault="00605A1D" w:rsidP="00605A1D">
      <w:pPr>
        <w:pStyle w:val="KeepWithNext"/>
        <w:rPr>
          <w:rtl/>
          <w:lang w:eastAsia="he-IL"/>
        </w:rPr>
      </w:pPr>
    </w:p>
    <w:p w14:paraId="5C8D71BB" w14:textId="75FF6636" w:rsidR="00605A1D" w:rsidRDefault="00605A1D" w:rsidP="00605A1D">
      <w:pPr>
        <w:rPr>
          <w:rtl/>
          <w:lang w:eastAsia="he-IL"/>
        </w:rPr>
      </w:pPr>
      <w:bookmarkStart w:id="16752" w:name="_ETM_Q1_14746739"/>
      <w:bookmarkStart w:id="16753" w:name="_ETM_Q1_14746767"/>
      <w:bookmarkEnd w:id="16752"/>
      <w:bookmarkEnd w:id="16753"/>
      <w:r>
        <w:rPr>
          <w:rFonts w:hint="cs"/>
          <w:rtl/>
          <w:lang w:eastAsia="he-IL"/>
        </w:rPr>
        <w:t xml:space="preserve">ההסדר הזה </w:t>
      </w:r>
      <w:bookmarkStart w:id="16754" w:name="_ETM_Q1_14752040"/>
      <w:bookmarkEnd w:id="16754"/>
      <w:r>
        <w:rPr>
          <w:rFonts w:hint="cs"/>
          <w:rtl/>
          <w:lang w:eastAsia="he-IL"/>
        </w:rPr>
        <w:t>יחול מהאחד בינואר 2024, לדעתי.</w:t>
      </w:r>
      <w:bookmarkStart w:id="16755" w:name="_ETM_Q1_14754975"/>
      <w:bookmarkEnd w:id="16755"/>
    </w:p>
    <w:p w14:paraId="69E1D208" w14:textId="17437C23" w:rsidR="00605A1D" w:rsidRDefault="00605A1D" w:rsidP="00605A1D">
      <w:pPr>
        <w:rPr>
          <w:rtl/>
          <w:lang w:eastAsia="he-IL"/>
        </w:rPr>
      </w:pPr>
    </w:p>
    <w:p w14:paraId="12FE0E87" w14:textId="35EE26D8" w:rsidR="00605A1D" w:rsidRDefault="00605A1D" w:rsidP="00605A1D">
      <w:pPr>
        <w:pStyle w:val="af6"/>
        <w:keepNext/>
        <w:rPr>
          <w:rtl/>
        </w:rPr>
      </w:pPr>
      <w:bookmarkStart w:id="16756" w:name="ET_yor_5069_2247"/>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756"/>
    </w:p>
    <w:p w14:paraId="09A6D040" w14:textId="4B26C8DA" w:rsidR="00605A1D" w:rsidRDefault="00605A1D" w:rsidP="00605A1D">
      <w:pPr>
        <w:pStyle w:val="KeepWithNext"/>
        <w:rPr>
          <w:rtl/>
          <w:lang w:eastAsia="he-IL"/>
        </w:rPr>
      </w:pPr>
    </w:p>
    <w:p w14:paraId="29F42A0A" w14:textId="5322DE76" w:rsidR="00605A1D" w:rsidRDefault="00605A1D" w:rsidP="00605A1D">
      <w:pPr>
        <w:rPr>
          <w:rtl/>
          <w:lang w:eastAsia="he-IL"/>
        </w:rPr>
      </w:pPr>
      <w:bookmarkStart w:id="16757" w:name="_ETM_Q1_14755756"/>
      <w:bookmarkStart w:id="16758" w:name="_ETM_Q1_14755784"/>
      <w:bookmarkEnd w:id="16757"/>
      <w:bookmarkEnd w:id="16758"/>
      <w:r>
        <w:rPr>
          <w:rFonts w:hint="cs"/>
          <w:rtl/>
          <w:lang w:eastAsia="he-IL"/>
        </w:rPr>
        <w:t>ולא ממתי</w:t>
      </w:r>
      <w:bookmarkStart w:id="16759" w:name="_ETM_Q1_14752004"/>
      <w:bookmarkEnd w:id="16759"/>
      <w:r>
        <w:rPr>
          <w:rFonts w:hint="cs"/>
          <w:rtl/>
          <w:lang w:eastAsia="he-IL"/>
        </w:rPr>
        <w:t>?</w:t>
      </w:r>
      <w:bookmarkStart w:id="16760" w:name="_ETM_Q1_14752202"/>
      <w:bookmarkEnd w:id="16760"/>
    </w:p>
    <w:p w14:paraId="47CDC0FD" w14:textId="3B718E51" w:rsidR="00605A1D" w:rsidRDefault="00605A1D" w:rsidP="00605A1D">
      <w:pPr>
        <w:rPr>
          <w:rtl/>
          <w:lang w:eastAsia="he-IL"/>
        </w:rPr>
      </w:pPr>
      <w:bookmarkStart w:id="16761" w:name="_ETM_Q1_14752320"/>
      <w:bookmarkEnd w:id="16761"/>
    </w:p>
    <w:p w14:paraId="0E6D7C31" w14:textId="31DA9929" w:rsidR="00605A1D" w:rsidRDefault="00605A1D" w:rsidP="00605A1D">
      <w:pPr>
        <w:pStyle w:val="a4"/>
        <w:keepNext/>
        <w:rPr>
          <w:rtl/>
        </w:rPr>
      </w:pPr>
      <w:bookmarkStart w:id="16762" w:name="ET_speaker_תומר_רוזנר_2248"/>
      <w:r w:rsidRPr="00605A1D">
        <w:rPr>
          <w:rStyle w:val="TagStyle"/>
          <w:rtl/>
        </w:rPr>
        <w:t xml:space="preserve"> &lt;&lt; דובר &gt;&gt; </w:t>
      </w:r>
      <w:r>
        <w:rPr>
          <w:rtl/>
        </w:rPr>
        <w:t>תומר רוזנר:</w:t>
      </w:r>
      <w:r w:rsidRPr="00605A1D">
        <w:rPr>
          <w:rStyle w:val="TagStyle"/>
          <w:rtl/>
        </w:rPr>
        <w:t xml:space="preserve"> &lt;&lt; דובר &gt;&gt;</w:t>
      </w:r>
      <w:r w:rsidR="0011182F">
        <w:rPr>
          <w:rtl/>
        </w:rPr>
        <w:t xml:space="preserve"> </w:t>
      </w:r>
      <w:r>
        <w:rPr>
          <w:rtl/>
        </w:rPr>
        <w:t xml:space="preserve"> </w:t>
      </w:r>
      <w:bookmarkEnd w:id="16762"/>
    </w:p>
    <w:p w14:paraId="0556C4F8" w14:textId="24CD3FE7" w:rsidR="00605A1D" w:rsidRDefault="00605A1D" w:rsidP="00605A1D">
      <w:pPr>
        <w:pStyle w:val="KeepWithNext"/>
        <w:rPr>
          <w:rtl/>
          <w:lang w:eastAsia="he-IL"/>
        </w:rPr>
      </w:pPr>
    </w:p>
    <w:p w14:paraId="71195057" w14:textId="76C75AD3" w:rsidR="00605A1D" w:rsidRDefault="00605A1D" w:rsidP="00605A1D">
      <w:pPr>
        <w:rPr>
          <w:rtl/>
          <w:lang w:eastAsia="he-IL"/>
        </w:rPr>
      </w:pPr>
      <w:bookmarkStart w:id="16763" w:name="_ETM_Q1_14753033"/>
      <w:bookmarkStart w:id="16764" w:name="_ETM_Q1_14753064"/>
      <w:bookmarkEnd w:id="16763"/>
      <w:bookmarkEnd w:id="16764"/>
      <w:r>
        <w:rPr>
          <w:rFonts w:hint="cs"/>
          <w:rtl/>
          <w:lang w:eastAsia="he-IL"/>
        </w:rPr>
        <w:t xml:space="preserve">לא מספטמבר. זה נשמע לי </w:t>
      </w:r>
      <w:bookmarkStart w:id="16765" w:name="_ETM_Q1_14756679"/>
      <w:bookmarkEnd w:id="16765"/>
      <w:r>
        <w:rPr>
          <w:rFonts w:hint="cs"/>
          <w:rtl/>
          <w:lang w:eastAsia="he-IL"/>
        </w:rPr>
        <w:t>לא ריאלי.</w:t>
      </w:r>
      <w:bookmarkStart w:id="16766" w:name="_ETM_Q1_14757988"/>
      <w:bookmarkEnd w:id="16766"/>
    </w:p>
    <w:p w14:paraId="5001DABC" w14:textId="72313F54" w:rsidR="00605A1D" w:rsidRDefault="00605A1D" w:rsidP="00605A1D">
      <w:pPr>
        <w:rPr>
          <w:rFonts w:ascii="David" w:hAnsi="David"/>
          <w:u w:val="single"/>
          <w:rtl/>
          <w:lang w:eastAsia="he-IL"/>
        </w:rPr>
      </w:pPr>
      <w:bookmarkStart w:id="16767" w:name="_ETM_Q1_14758101"/>
      <w:bookmarkStart w:id="16768" w:name="_ETM_Q1_14758849"/>
      <w:bookmarkStart w:id="16769" w:name="_ETM_Q1_14758889"/>
      <w:bookmarkStart w:id="16770" w:name="_ETM_Q1_14754165"/>
      <w:bookmarkEnd w:id="16767"/>
      <w:bookmarkEnd w:id="16768"/>
      <w:bookmarkEnd w:id="16769"/>
      <w:bookmarkEnd w:id="16770"/>
    </w:p>
    <w:p w14:paraId="66575BF8" w14:textId="70B0CC99" w:rsidR="00605A1D" w:rsidRDefault="00605A1D" w:rsidP="00605A1D">
      <w:pPr>
        <w:pStyle w:val="af9"/>
        <w:keepNext/>
        <w:rPr>
          <w:rtl/>
          <w:lang w:eastAsia="he-IL"/>
        </w:rPr>
      </w:pPr>
      <w:bookmarkStart w:id="16771" w:name="ET_guest_625924_2250"/>
      <w:r w:rsidRPr="00605A1D">
        <w:rPr>
          <w:rStyle w:val="TagStyle"/>
          <w:rtl/>
        </w:rPr>
        <w:t xml:space="preserve"> &lt;&lt; אורח &gt;&gt; </w:t>
      </w:r>
      <w:r>
        <w:rPr>
          <w:rtl/>
          <w:lang w:eastAsia="he-IL"/>
        </w:rPr>
        <w:t>אפרת נחלון:</w:t>
      </w:r>
      <w:r w:rsidRPr="00605A1D">
        <w:rPr>
          <w:rStyle w:val="TagStyle"/>
          <w:rtl/>
        </w:rPr>
        <w:t xml:space="preserve"> &lt;&lt; אורח &gt;&gt;</w:t>
      </w:r>
      <w:r w:rsidR="0011182F">
        <w:rPr>
          <w:rtl/>
          <w:lang w:eastAsia="he-IL"/>
        </w:rPr>
        <w:t xml:space="preserve"> </w:t>
      </w:r>
      <w:r>
        <w:rPr>
          <w:rtl/>
          <w:lang w:eastAsia="he-IL"/>
        </w:rPr>
        <w:t xml:space="preserve"> </w:t>
      </w:r>
      <w:bookmarkEnd w:id="16771"/>
    </w:p>
    <w:p w14:paraId="16F5E910" w14:textId="275BA3A8" w:rsidR="00605A1D" w:rsidRDefault="00605A1D" w:rsidP="00605A1D">
      <w:pPr>
        <w:pStyle w:val="KeepWithNext"/>
        <w:rPr>
          <w:rtl/>
          <w:lang w:eastAsia="he-IL"/>
        </w:rPr>
      </w:pPr>
    </w:p>
    <w:p w14:paraId="01A21EC7" w14:textId="702B3F48" w:rsidR="00605A1D" w:rsidRDefault="00605A1D" w:rsidP="00605A1D">
      <w:pPr>
        <w:rPr>
          <w:rtl/>
          <w:lang w:eastAsia="he-IL"/>
        </w:rPr>
      </w:pPr>
      <w:bookmarkStart w:id="16772" w:name="_ETM_Q1_14758859"/>
      <w:bookmarkStart w:id="16773" w:name="_ETM_Q1_14758895"/>
      <w:bookmarkEnd w:id="16772"/>
      <w:bookmarkEnd w:id="16773"/>
      <w:r>
        <w:rPr>
          <w:rFonts w:hint="cs"/>
          <w:rtl/>
          <w:lang w:eastAsia="he-IL"/>
        </w:rPr>
        <w:t>תומר, אבל אין סיבה. הגורמים</w:t>
      </w:r>
      <w:bookmarkStart w:id="16774" w:name="_ETM_Q1_14755650"/>
      <w:bookmarkEnd w:id="16774"/>
      <w:r>
        <w:rPr>
          <w:rFonts w:hint="cs"/>
          <w:rtl/>
          <w:lang w:eastAsia="he-IL"/>
        </w:rPr>
        <w:t xml:space="preserve"> הרלוונטיים מעריכים שזה יהיה</w:t>
      </w:r>
      <w:bookmarkStart w:id="16775" w:name="_ETM_Q1_14759780"/>
      <w:bookmarkEnd w:id="16775"/>
      <w:r>
        <w:rPr>
          <w:rFonts w:hint="cs"/>
          <w:rtl/>
          <w:lang w:eastAsia="he-IL"/>
        </w:rPr>
        <w:t xml:space="preserve"> התאריך. חבל.</w:t>
      </w:r>
      <w:bookmarkStart w:id="16776" w:name="_ETM_Q1_14760720"/>
      <w:bookmarkEnd w:id="16776"/>
    </w:p>
    <w:p w14:paraId="11911F71" w14:textId="076FF950" w:rsidR="00605A1D" w:rsidRDefault="00605A1D" w:rsidP="00605A1D">
      <w:pPr>
        <w:rPr>
          <w:rtl/>
          <w:lang w:eastAsia="he-IL"/>
        </w:rPr>
      </w:pPr>
    </w:p>
    <w:p w14:paraId="6DBC1B92" w14:textId="7DF28275" w:rsidR="00605A1D" w:rsidRDefault="00605A1D" w:rsidP="00605A1D">
      <w:pPr>
        <w:pStyle w:val="a4"/>
        <w:keepNext/>
        <w:rPr>
          <w:rtl/>
        </w:rPr>
      </w:pPr>
      <w:bookmarkStart w:id="16777" w:name="ET_speaker_תומר_רוזנר_2251"/>
      <w:r w:rsidRPr="00605A1D">
        <w:rPr>
          <w:rStyle w:val="TagStyle"/>
          <w:rtl/>
        </w:rPr>
        <w:t xml:space="preserve"> &lt;&lt; דובר &gt;&gt; </w:t>
      </w:r>
      <w:r>
        <w:rPr>
          <w:rtl/>
        </w:rPr>
        <w:t>תומר רוזנר:</w:t>
      </w:r>
      <w:r w:rsidRPr="00605A1D">
        <w:rPr>
          <w:rStyle w:val="TagStyle"/>
          <w:rtl/>
        </w:rPr>
        <w:t xml:space="preserve"> &lt;&lt; דובר &gt;&gt;</w:t>
      </w:r>
      <w:r w:rsidR="0011182F">
        <w:rPr>
          <w:rtl/>
        </w:rPr>
        <w:t xml:space="preserve"> </w:t>
      </w:r>
      <w:r>
        <w:rPr>
          <w:rtl/>
        </w:rPr>
        <w:t xml:space="preserve"> </w:t>
      </w:r>
      <w:bookmarkEnd w:id="16777"/>
    </w:p>
    <w:p w14:paraId="75D9781F" w14:textId="5ED0246C" w:rsidR="00605A1D" w:rsidRDefault="00605A1D" w:rsidP="00605A1D">
      <w:pPr>
        <w:pStyle w:val="KeepWithNext"/>
        <w:rPr>
          <w:rtl/>
          <w:lang w:eastAsia="he-IL"/>
        </w:rPr>
      </w:pPr>
    </w:p>
    <w:p w14:paraId="72121DF8" w14:textId="781978B9" w:rsidR="00605A1D" w:rsidRDefault="00605A1D" w:rsidP="00605A1D">
      <w:pPr>
        <w:rPr>
          <w:rtl/>
          <w:lang w:eastAsia="he-IL"/>
        </w:rPr>
      </w:pPr>
      <w:bookmarkStart w:id="16778" w:name="_ETM_Q1_14761566"/>
      <w:bookmarkStart w:id="16779" w:name="_ETM_Q1_14761588"/>
      <w:bookmarkEnd w:id="16778"/>
      <w:bookmarkEnd w:id="16779"/>
      <w:r>
        <w:rPr>
          <w:rFonts w:hint="cs"/>
          <w:rtl/>
          <w:lang w:eastAsia="he-IL"/>
        </w:rPr>
        <w:t>הערכה לא ריאלית. אני מצטער.</w:t>
      </w:r>
    </w:p>
    <w:p w14:paraId="62EA3DE4" w14:textId="4F554618" w:rsidR="00605A1D" w:rsidRDefault="00605A1D" w:rsidP="00605A1D">
      <w:pPr>
        <w:rPr>
          <w:rtl/>
          <w:lang w:eastAsia="he-IL"/>
        </w:rPr>
      </w:pPr>
      <w:bookmarkStart w:id="16780" w:name="_ETM_Q1_14763176"/>
      <w:bookmarkEnd w:id="16780"/>
    </w:p>
    <w:p w14:paraId="156EE0A3" w14:textId="65703280" w:rsidR="00605A1D" w:rsidRDefault="00605A1D" w:rsidP="00605A1D">
      <w:pPr>
        <w:pStyle w:val="af9"/>
        <w:keepNext/>
        <w:rPr>
          <w:rtl/>
          <w:lang w:eastAsia="he-IL"/>
        </w:rPr>
      </w:pPr>
      <w:bookmarkStart w:id="16781" w:name="ET_guest_שירה_ברנד_2252"/>
      <w:r w:rsidRPr="00605A1D">
        <w:rPr>
          <w:rStyle w:val="TagStyle"/>
          <w:rtl/>
        </w:rPr>
        <w:t xml:space="preserve"> &lt;&lt; אורח &gt;&gt; </w:t>
      </w:r>
      <w:r>
        <w:rPr>
          <w:rtl/>
          <w:lang w:eastAsia="he-IL"/>
        </w:rPr>
        <w:t>שירה ברנד:</w:t>
      </w:r>
      <w:r w:rsidRPr="00605A1D">
        <w:rPr>
          <w:rStyle w:val="TagStyle"/>
          <w:rtl/>
        </w:rPr>
        <w:t xml:space="preserve"> &lt;&lt; אורח &gt;&gt;</w:t>
      </w:r>
      <w:r w:rsidR="0011182F">
        <w:rPr>
          <w:rtl/>
          <w:lang w:eastAsia="he-IL"/>
        </w:rPr>
        <w:t xml:space="preserve"> </w:t>
      </w:r>
      <w:r>
        <w:rPr>
          <w:rtl/>
          <w:lang w:eastAsia="he-IL"/>
        </w:rPr>
        <w:t xml:space="preserve"> </w:t>
      </w:r>
      <w:bookmarkEnd w:id="16781"/>
    </w:p>
    <w:p w14:paraId="719BBBD8" w14:textId="7400041A" w:rsidR="00605A1D" w:rsidRDefault="00605A1D" w:rsidP="00605A1D">
      <w:pPr>
        <w:pStyle w:val="KeepWithNext"/>
        <w:rPr>
          <w:rtl/>
          <w:lang w:eastAsia="he-IL"/>
        </w:rPr>
      </w:pPr>
    </w:p>
    <w:p w14:paraId="3FAA49FD" w14:textId="394B8D90" w:rsidR="00605A1D" w:rsidRDefault="00605A1D" w:rsidP="00605A1D">
      <w:pPr>
        <w:rPr>
          <w:rtl/>
          <w:lang w:eastAsia="he-IL"/>
        </w:rPr>
      </w:pPr>
      <w:bookmarkStart w:id="16782" w:name="_ETM_Q1_14763822"/>
      <w:bookmarkStart w:id="16783" w:name="_ETM_Q1_14763852"/>
      <w:bookmarkEnd w:id="16782"/>
      <w:bookmarkEnd w:id="16783"/>
      <w:r>
        <w:rPr>
          <w:rFonts w:hint="cs"/>
          <w:rtl/>
          <w:lang w:eastAsia="he-IL"/>
        </w:rPr>
        <w:t xml:space="preserve">למה? אבל בכל מקרה יש </w:t>
      </w:r>
      <w:bookmarkStart w:id="16784" w:name="_ETM_Q1_14765198"/>
      <w:bookmarkEnd w:id="16784"/>
      <w:r>
        <w:rPr>
          <w:rFonts w:hint="cs"/>
          <w:rtl/>
          <w:lang w:eastAsia="he-IL"/>
        </w:rPr>
        <w:t>לנו את סעיף הסל</w:t>
      </w:r>
      <w:bookmarkStart w:id="16785" w:name="_ETM_Q1_14761350"/>
      <w:bookmarkEnd w:id="16785"/>
      <w:r>
        <w:rPr>
          <w:rFonts w:hint="cs"/>
          <w:rtl/>
          <w:lang w:eastAsia="he-IL"/>
        </w:rPr>
        <w:t>. גם אם לא נצליח, ולהערכתנו כן</w:t>
      </w:r>
      <w:bookmarkStart w:id="16786" w:name="_ETM_Q1_14765597"/>
      <w:bookmarkEnd w:id="16786"/>
      <w:r>
        <w:rPr>
          <w:rFonts w:hint="cs"/>
          <w:rtl/>
          <w:lang w:eastAsia="he-IL"/>
        </w:rPr>
        <w:t xml:space="preserve"> נצליח, שזה יחול כמו תקנות צד, בסעיף סל בתקנות וועדות</w:t>
      </w:r>
      <w:bookmarkStart w:id="16787" w:name="_ETM_Q1_14770012"/>
      <w:bookmarkEnd w:id="16787"/>
      <w:r>
        <w:rPr>
          <w:rFonts w:hint="cs"/>
          <w:rtl/>
          <w:lang w:eastAsia="he-IL"/>
        </w:rPr>
        <w:t xml:space="preserve"> ערר. אז מקסימום יתנהלו.</w:t>
      </w:r>
      <w:bookmarkStart w:id="16788" w:name="_ETM_Q1_14773146"/>
      <w:bookmarkEnd w:id="16788"/>
    </w:p>
    <w:p w14:paraId="0E783B75" w14:textId="358DB35F" w:rsidR="00605A1D" w:rsidRDefault="00605A1D" w:rsidP="00605A1D">
      <w:pPr>
        <w:rPr>
          <w:rtl/>
          <w:lang w:eastAsia="he-IL"/>
        </w:rPr>
      </w:pPr>
    </w:p>
    <w:p w14:paraId="18272260" w14:textId="02DEF7E3" w:rsidR="00605A1D" w:rsidRDefault="00605A1D" w:rsidP="00605A1D">
      <w:pPr>
        <w:pStyle w:val="a4"/>
        <w:keepNext/>
        <w:rPr>
          <w:rtl/>
        </w:rPr>
      </w:pPr>
      <w:bookmarkStart w:id="16789" w:name="ET_speaker_תומר_רוזנר_2253"/>
      <w:r w:rsidRPr="00605A1D">
        <w:rPr>
          <w:rStyle w:val="TagStyle"/>
          <w:rtl/>
        </w:rPr>
        <w:t xml:space="preserve"> &lt;&lt; דובר &gt;&gt; </w:t>
      </w:r>
      <w:r>
        <w:rPr>
          <w:rtl/>
        </w:rPr>
        <w:t>תומר רוזנר:</w:t>
      </w:r>
      <w:r w:rsidRPr="00605A1D">
        <w:rPr>
          <w:rStyle w:val="TagStyle"/>
          <w:rtl/>
        </w:rPr>
        <w:t xml:space="preserve"> &lt;&lt; דובר &gt;&gt;</w:t>
      </w:r>
      <w:r w:rsidR="0011182F">
        <w:rPr>
          <w:rtl/>
        </w:rPr>
        <w:t xml:space="preserve"> </w:t>
      </w:r>
      <w:r>
        <w:rPr>
          <w:rtl/>
        </w:rPr>
        <w:t xml:space="preserve"> </w:t>
      </w:r>
      <w:bookmarkEnd w:id="16789"/>
    </w:p>
    <w:p w14:paraId="435D52D5" w14:textId="7BDE7B48" w:rsidR="00605A1D" w:rsidRDefault="00605A1D" w:rsidP="00605A1D">
      <w:pPr>
        <w:pStyle w:val="KeepWithNext"/>
        <w:rPr>
          <w:rtl/>
          <w:lang w:eastAsia="he-IL"/>
        </w:rPr>
      </w:pPr>
    </w:p>
    <w:p w14:paraId="212C7A8F" w14:textId="1A57AAC2" w:rsidR="00605A1D" w:rsidRDefault="00605A1D" w:rsidP="00605A1D">
      <w:pPr>
        <w:rPr>
          <w:rtl/>
          <w:lang w:eastAsia="he-IL"/>
        </w:rPr>
      </w:pPr>
      <w:r>
        <w:rPr>
          <w:rFonts w:hint="cs"/>
          <w:rtl/>
          <w:lang w:eastAsia="he-IL"/>
        </w:rPr>
        <w:t>טו</w:t>
      </w:r>
      <w:bookmarkStart w:id="16790" w:name="_ETM_Q1_14774114"/>
      <w:bookmarkEnd w:id="16790"/>
      <w:r>
        <w:rPr>
          <w:rFonts w:hint="cs"/>
          <w:rtl/>
          <w:lang w:eastAsia="he-IL"/>
        </w:rPr>
        <w:t>ב</w:t>
      </w:r>
      <w:bookmarkStart w:id="16791" w:name="_ETM_Q1_14774149"/>
      <w:bookmarkEnd w:id="16791"/>
      <w:r>
        <w:rPr>
          <w:rFonts w:hint="cs"/>
          <w:rtl/>
          <w:lang w:eastAsia="he-IL"/>
        </w:rPr>
        <w:t xml:space="preserve">. אם אין לכם בעיה עם זה. </w:t>
      </w:r>
      <w:bookmarkStart w:id="16792" w:name="_ETM_Q1_14775653"/>
      <w:bookmarkEnd w:id="16792"/>
      <w:r>
        <w:rPr>
          <w:rFonts w:hint="cs"/>
          <w:rtl/>
          <w:lang w:eastAsia="he-IL"/>
        </w:rPr>
        <w:t xml:space="preserve">אדרבא. </w:t>
      </w:r>
      <w:bookmarkStart w:id="16793" w:name="_ETM_Q1_14776850"/>
      <w:bookmarkEnd w:id="16793"/>
    </w:p>
    <w:p w14:paraId="32BF840A" w14:textId="78393B7C" w:rsidR="00605A1D" w:rsidRDefault="00605A1D" w:rsidP="00605A1D">
      <w:pPr>
        <w:rPr>
          <w:rtl/>
          <w:lang w:eastAsia="he-IL"/>
        </w:rPr>
      </w:pPr>
    </w:p>
    <w:p w14:paraId="46AC0BAB" w14:textId="125F267A" w:rsidR="00605A1D" w:rsidRDefault="00605A1D" w:rsidP="00605A1D">
      <w:pPr>
        <w:pStyle w:val="af6"/>
        <w:keepNext/>
        <w:rPr>
          <w:rtl/>
        </w:rPr>
      </w:pPr>
      <w:bookmarkStart w:id="16794" w:name="ET_yor_5069_2254"/>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794"/>
    </w:p>
    <w:p w14:paraId="022D1C6D" w14:textId="5BC5F5F9" w:rsidR="00605A1D" w:rsidRDefault="00605A1D" w:rsidP="00605A1D">
      <w:pPr>
        <w:pStyle w:val="KeepWithNext"/>
        <w:rPr>
          <w:rtl/>
          <w:lang w:eastAsia="he-IL"/>
        </w:rPr>
      </w:pPr>
    </w:p>
    <w:p w14:paraId="547A41A0" w14:textId="0007EA5E" w:rsidR="00605A1D" w:rsidRDefault="00605A1D" w:rsidP="00605A1D">
      <w:pPr>
        <w:rPr>
          <w:rtl/>
          <w:lang w:eastAsia="he-IL"/>
        </w:rPr>
      </w:pPr>
      <w:bookmarkStart w:id="16795" w:name="_ETM_Q1_14777778"/>
      <w:bookmarkStart w:id="16796" w:name="_ETM_Q1_14777808"/>
      <w:bookmarkEnd w:id="16795"/>
      <w:bookmarkEnd w:id="16796"/>
      <w:r>
        <w:rPr>
          <w:rFonts w:hint="cs"/>
          <w:rtl/>
          <w:lang w:eastAsia="he-IL"/>
        </w:rPr>
        <w:t>טוב.</w:t>
      </w:r>
    </w:p>
    <w:p w14:paraId="7CBBE7E6" w14:textId="4FBC527F" w:rsidR="00605A1D" w:rsidRDefault="00605A1D" w:rsidP="00605A1D">
      <w:pPr>
        <w:rPr>
          <w:rtl/>
          <w:lang w:eastAsia="he-IL"/>
        </w:rPr>
      </w:pPr>
      <w:bookmarkStart w:id="16797" w:name="_ETM_Q1_14778161"/>
      <w:bookmarkEnd w:id="16797"/>
    </w:p>
    <w:p w14:paraId="06B5BA5E" w14:textId="1482A802" w:rsidR="00605A1D" w:rsidRDefault="00605A1D" w:rsidP="00605A1D">
      <w:pPr>
        <w:pStyle w:val="a4"/>
        <w:keepNext/>
        <w:rPr>
          <w:rtl/>
        </w:rPr>
      </w:pPr>
      <w:bookmarkStart w:id="16798" w:name="ET_speaker_תומר_רוזנר_2255"/>
      <w:r w:rsidRPr="00605A1D">
        <w:rPr>
          <w:rStyle w:val="TagStyle"/>
          <w:rtl/>
        </w:rPr>
        <w:t xml:space="preserve"> &lt;&lt; דובר &gt;&gt; </w:t>
      </w:r>
      <w:r>
        <w:rPr>
          <w:rtl/>
        </w:rPr>
        <w:t>תומר רוזנר:</w:t>
      </w:r>
      <w:r w:rsidRPr="00605A1D">
        <w:rPr>
          <w:rStyle w:val="TagStyle"/>
          <w:rtl/>
        </w:rPr>
        <w:t xml:space="preserve"> &lt;&lt; דובר &gt;&gt;</w:t>
      </w:r>
      <w:r w:rsidR="0011182F">
        <w:rPr>
          <w:rtl/>
        </w:rPr>
        <w:t xml:space="preserve"> </w:t>
      </w:r>
      <w:r>
        <w:rPr>
          <w:rtl/>
        </w:rPr>
        <w:t xml:space="preserve"> </w:t>
      </w:r>
      <w:bookmarkEnd w:id="16798"/>
    </w:p>
    <w:p w14:paraId="3EE52362" w14:textId="535A8397" w:rsidR="00605A1D" w:rsidRDefault="00605A1D" w:rsidP="00605A1D">
      <w:pPr>
        <w:pStyle w:val="KeepWithNext"/>
        <w:rPr>
          <w:rtl/>
          <w:lang w:eastAsia="he-IL"/>
        </w:rPr>
      </w:pPr>
    </w:p>
    <w:p w14:paraId="52771D75" w14:textId="1E5E30DB" w:rsidR="00605A1D" w:rsidRDefault="00605A1D" w:rsidP="00605A1D">
      <w:pPr>
        <w:rPr>
          <w:rtl/>
          <w:lang w:eastAsia="he-IL"/>
        </w:rPr>
      </w:pPr>
      <w:bookmarkStart w:id="16799" w:name="_ETM_Q1_14778881"/>
      <w:bookmarkStart w:id="16800" w:name="_ETM_Q1_14778907"/>
      <w:bookmarkEnd w:id="16799"/>
      <w:bookmarkEnd w:id="16800"/>
      <w:r>
        <w:rPr>
          <w:rFonts w:hint="cs"/>
          <w:rtl/>
          <w:lang w:eastAsia="he-IL"/>
        </w:rPr>
        <w:t xml:space="preserve">אז יישאר אחד בספטמבר. כן, הרפרנטים של משרד המשפטים, </w:t>
      </w:r>
      <w:bookmarkStart w:id="16801" w:name="_ETM_Q1_14783472"/>
      <w:bookmarkEnd w:id="16801"/>
      <w:r>
        <w:rPr>
          <w:rFonts w:hint="cs"/>
          <w:rtl/>
          <w:lang w:eastAsia="he-IL"/>
        </w:rPr>
        <w:t>שר הפנים, יהודה זמרת, הכל בסדר.</w:t>
      </w:r>
      <w:bookmarkStart w:id="16802" w:name="_ETM_Q1_14785849"/>
      <w:bookmarkEnd w:id="16802"/>
    </w:p>
    <w:p w14:paraId="17BC2B1A" w14:textId="28CE4928" w:rsidR="00605A1D" w:rsidRDefault="00605A1D" w:rsidP="00605A1D">
      <w:pPr>
        <w:rPr>
          <w:rtl/>
          <w:lang w:eastAsia="he-IL"/>
        </w:rPr>
      </w:pPr>
    </w:p>
    <w:p w14:paraId="0CD94CAA" w14:textId="47656DCD" w:rsidR="00605A1D" w:rsidRDefault="00605A1D" w:rsidP="00605A1D">
      <w:pPr>
        <w:pStyle w:val="af9"/>
        <w:keepNext/>
        <w:rPr>
          <w:rtl/>
          <w:lang w:eastAsia="he-IL"/>
        </w:rPr>
      </w:pPr>
      <w:bookmarkStart w:id="16803" w:name="ET_guest_שירה_ברנד_2256"/>
      <w:r w:rsidRPr="00605A1D">
        <w:rPr>
          <w:rStyle w:val="TagStyle"/>
          <w:rtl/>
        </w:rPr>
        <w:t xml:space="preserve"> &lt;&lt; אורח &gt;&gt; </w:t>
      </w:r>
      <w:r>
        <w:rPr>
          <w:rtl/>
          <w:lang w:eastAsia="he-IL"/>
        </w:rPr>
        <w:t>שירה ברנד:</w:t>
      </w:r>
      <w:r w:rsidRPr="00605A1D">
        <w:rPr>
          <w:rStyle w:val="TagStyle"/>
          <w:rtl/>
        </w:rPr>
        <w:t xml:space="preserve"> &lt;&lt; אורח &gt;&gt;</w:t>
      </w:r>
      <w:r w:rsidR="0011182F">
        <w:rPr>
          <w:rtl/>
          <w:lang w:eastAsia="he-IL"/>
        </w:rPr>
        <w:t xml:space="preserve"> </w:t>
      </w:r>
      <w:r>
        <w:rPr>
          <w:rtl/>
          <w:lang w:eastAsia="he-IL"/>
        </w:rPr>
        <w:t xml:space="preserve"> </w:t>
      </w:r>
      <w:bookmarkEnd w:id="16803"/>
    </w:p>
    <w:p w14:paraId="22095330" w14:textId="22FFD1AC" w:rsidR="00605A1D" w:rsidRDefault="00605A1D" w:rsidP="00605A1D">
      <w:pPr>
        <w:pStyle w:val="KeepWithNext"/>
        <w:rPr>
          <w:rtl/>
          <w:lang w:eastAsia="he-IL"/>
        </w:rPr>
      </w:pPr>
    </w:p>
    <w:p w14:paraId="4B1B774B" w14:textId="73A5B8A7" w:rsidR="00605A1D" w:rsidRDefault="00605A1D" w:rsidP="00605A1D">
      <w:pPr>
        <w:rPr>
          <w:rtl/>
          <w:lang w:eastAsia="he-IL"/>
        </w:rPr>
      </w:pPr>
      <w:bookmarkStart w:id="16804" w:name="_ETM_Q1_14786488"/>
      <w:bookmarkStart w:id="16805" w:name="_ETM_Q1_14786525"/>
      <w:bookmarkEnd w:id="16804"/>
      <w:bookmarkEnd w:id="16805"/>
      <w:r>
        <w:rPr>
          <w:rFonts w:hint="cs"/>
          <w:rtl/>
          <w:lang w:eastAsia="he-IL"/>
        </w:rPr>
        <w:t xml:space="preserve">נכון. אבל זה סדרי דין </w:t>
      </w:r>
      <w:bookmarkStart w:id="16806" w:name="_ETM_Q1_14787846"/>
      <w:bookmarkEnd w:id="16806"/>
      <w:r>
        <w:rPr>
          <w:rFonts w:hint="cs"/>
          <w:rtl/>
          <w:lang w:eastAsia="he-IL"/>
        </w:rPr>
        <w:t>מאוד פשוטים שקיימים כבר היום בוועדות הערר.</w:t>
      </w:r>
      <w:bookmarkStart w:id="16807" w:name="_ETM_Q1_14791023"/>
      <w:bookmarkEnd w:id="16807"/>
    </w:p>
    <w:p w14:paraId="5341B132" w14:textId="1A37A3A8" w:rsidR="00605A1D" w:rsidRDefault="00605A1D" w:rsidP="00605A1D">
      <w:pPr>
        <w:rPr>
          <w:rtl/>
          <w:lang w:eastAsia="he-IL"/>
        </w:rPr>
      </w:pPr>
    </w:p>
    <w:p w14:paraId="638E2B5C" w14:textId="3532E80C" w:rsidR="00605A1D" w:rsidRDefault="00605A1D" w:rsidP="00605A1D">
      <w:pPr>
        <w:pStyle w:val="af6"/>
        <w:keepNext/>
        <w:rPr>
          <w:rtl/>
        </w:rPr>
      </w:pPr>
      <w:bookmarkStart w:id="16808" w:name="ET_yor_5069_2257"/>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808"/>
    </w:p>
    <w:p w14:paraId="36D372E2" w14:textId="2C0F1359" w:rsidR="00605A1D" w:rsidRDefault="00605A1D" w:rsidP="00605A1D">
      <w:pPr>
        <w:pStyle w:val="KeepWithNext"/>
        <w:rPr>
          <w:rtl/>
          <w:lang w:eastAsia="he-IL"/>
        </w:rPr>
      </w:pPr>
    </w:p>
    <w:p w14:paraId="596609E8" w14:textId="014C21BB" w:rsidR="00605A1D" w:rsidRDefault="00605A1D" w:rsidP="00605A1D">
      <w:pPr>
        <w:rPr>
          <w:rtl/>
          <w:lang w:eastAsia="he-IL"/>
        </w:rPr>
      </w:pPr>
      <w:bookmarkStart w:id="16809" w:name="_ETM_Q1_14791738"/>
      <w:bookmarkStart w:id="16810" w:name="_ETM_Q1_14791768"/>
      <w:bookmarkEnd w:id="16809"/>
      <w:bookmarkEnd w:id="16810"/>
      <w:r>
        <w:rPr>
          <w:rFonts w:hint="cs"/>
          <w:rtl/>
          <w:lang w:eastAsia="he-IL"/>
        </w:rPr>
        <w:t xml:space="preserve">לא, אז הוא אומר </w:t>
      </w:r>
      <w:bookmarkStart w:id="16811" w:name="_ETM_Q1_14792915"/>
      <w:bookmarkEnd w:id="16811"/>
      <w:r>
        <w:rPr>
          <w:rFonts w:hint="cs"/>
          <w:rtl/>
          <w:lang w:eastAsia="he-IL"/>
        </w:rPr>
        <w:t>דבר אחד</w:t>
      </w:r>
      <w:bookmarkStart w:id="16812" w:name="_ETM_Q1_14788976"/>
      <w:bookmarkEnd w:id="16812"/>
      <w:r>
        <w:rPr>
          <w:rFonts w:hint="cs"/>
          <w:rtl/>
          <w:lang w:eastAsia="he-IL"/>
        </w:rPr>
        <w:t>.</w:t>
      </w:r>
      <w:bookmarkStart w:id="16813" w:name="_ETM_Q1_14790545"/>
      <w:bookmarkEnd w:id="16813"/>
    </w:p>
    <w:p w14:paraId="2055EEC9" w14:textId="1BB66053" w:rsidR="00605A1D" w:rsidRDefault="00605A1D" w:rsidP="00605A1D">
      <w:pPr>
        <w:rPr>
          <w:rtl/>
          <w:lang w:eastAsia="he-IL"/>
        </w:rPr>
      </w:pPr>
      <w:bookmarkStart w:id="16814" w:name="_ETM_Q1_14790676"/>
      <w:bookmarkEnd w:id="16814"/>
    </w:p>
    <w:p w14:paraId="3E9A18AF" w14:textId="0A0C5D17" w:rsidR="00605A1D" w:rsidRDefault="00605A1D" w:rsidP="00605A1D">
      <w:pPr>
        <w:pStyle w:val="af9"/>
        <w:keepNext/>
        <w:rPr>
          <w:rtl/>
          <w:lang w:eastAsia="he-IL"/>
        </w:rPr>
      </w:pPr>
      <w:bookmarkStart w:id="16815" w:name="ET_guest_625924_2258"/>
      <w:r w:rsidRPr="00605A1D">
        <w:rPr>
          <w:rStyle w:val="TagStyle"/>
          <w:rtl/>
        </w:rPr>
        <w:t xml:space="preserve"> &lt;&lt; אורח &gt;&gt; </w:t>
      </w:r>
      <w:r>
        <w:rPr>
          <w:rtl/>
          <w:lang w:eastAsia="he-IL"/>
        </w:rPr>
        <w:t>אפרת נחלון:</w:t>
      </w:r>
      <w:r w:rsidRPr="00605A1D">
        <w:rPr>
          <w:rStyle w:val="TagStyle"/>
          <w:rtl/>
        </w:rPr>
        <w:t xml:space="preserve"> &lt;&lt; אורח &gt;&gt;</w:t>
      </w:r>
      <w:r w:rsidR="0011182F">
        <w:rPr>
          <w:rtl/>
          <w:lang w:eastAsia="he-IL"/>
        </w:rPr>
        <w:t xml:space="preserve"> </w:t>
      </w:r>
      <w:r>
        <w:rPr>
          <w:rtl/>
          <w:lang w:eastAsia="he-IL"/>
        </w:rPr>
        <w:t xml:space="preserve"> </w:t>
      </w:r>
      <w:bookmarkEnd w:id="16815"/>
    </w:p>
    <w:p w14:paraId="423FE78A" w14:textId="40ED2B0B" w:rsidR="00605A1D" w:rsidRDefault="00605A1D" w:rsidP="00605A1D">
      <w:pPr>
        <w:pStyle w:val="KeepWithNext"/>
        <w:rPr>
          <w:rtl/>
          <w:lang w:eastAsia="he-IL"/>
        </w:rPr>
      </w:pPr>
    </w:p>
    <w:p w14:paraId="65990BF4" w14:textId="3D9C2E7E" w:rsidR="00605A1D" w:rsidRDefault="00605A1D" w:rsidP="00605A1D">
      <w:pPr>
        <w:rPr>
          <w:rtl/>
          <w:lang w:eastAsia="he-IL"/>
        </w:rPr>
      </w:pPr>
      <w:bookmarkStart w:id="16816" w:name="_ETM_Q1_14791479"/>
      <w:bookmarkStart w:id="16817" w:name="_ETM_Q1_14791507"/>
      <w:bookmarkEnd w:id="16816"/>
      <w:bookmarkEnd w:id="16817"/>
      <w:r>
        <w:rPr>
          <w:rFonts w:hint="cs"/>
          <w:rtl/>
          <w:lang w:eastAsia="he-IL"/>
        </w:rPr>
        <w:t xml:space="preserve">לא, רגע, רגע, אני רק מבקשת להזכיר לכם דבר </w:t>
      </w:r>
      <w:bookmarkStart w:id="16818" w:name="_ETM_Q1_14794605"/>
      <w:bookmarkEnd w:id="16818"/>
      <w:r>
        <w:rPr>
          <w:rFonts w:hint="cs"/>
          <w:rtl/>
          <w:lang w:eastAsia="he-IL"/>
        </w:rPr>
        <w:t>אחד.</w:t>
      </w:r>
      <w:bookmarkStart w:id="16819" w:name="_ETM_Q1_14794940"/>
      <w:bookmarkEnd w:id="16819"/>
    </w:p>
    <w:p w14:paraId="2E72DE95" w14:textId="07D1CA28" w:rsidR="00605A1D" w:rsidRDefault="00605A1D" w:rsidP="00605A1D">
      <w:pPr>
        <w:rPr>
          <w:rtl/>
          <w:lang w:eastAsia="he-IL"/>
        </w:rPr>
      </w:pPr>
    </w:p>
    <w:p w14:paraId="164513B6" w14:textId="3A904DF4" w:rsidR="00605A1D" w:rsidRDefault="00605A1D" w:rsidP="00605A1D">
      <w:pPr>
        <w:pStyle w:val="af6"/>
        <w:keepNext/>
        <w:rPr>
          <w:rtl/>
        </w:rPr>
      </w:pPr>
      <w:bookmarkStart w:id="16820" w:name="ET_yor_5069_2259"/>
      <w:r w:rsidRPr="00605A1D">
        <w:rPr>
          <w:rStyle w:val="TagStyle"/>
          <w:rtl/>
        </w:rPr>
        <w:t xml:space="preserve"> &lt;&lt; יור &gt;&gt; </w:t>
      </w:r>
      <w:r>
        <w:rPr>
          <w:rtl/>
        </w:rPr>
        <w:t>היו"ר יעקב אשר:</w:t>
      </w:r>
      <w:r w:rsidRPr="00605A1D">
        <w:rPr>
          <w:rStyle w:val="TagStyle"/>
          <w:rtl/>
        </w:rPr>
        <w:t xml:space="preserve"> &lt;&lt; יור &gt;&gt;</w:t>
      </w:r>
      <w:r w:rsidR="0011182F">
        <w:rPr>
          <w:rtl/>
        </w:rPr>
        <w:t xml:space="preserve"> </w:t>
      </w:r>
      <w:r>
        <w:rPr>
          <w:rtl/>
        </w:rPr>
        <w:t xml:space="preserve"> </w:t>
      </w:r>
      <w:bookmarkEnd w:id="16820"/>
    </w:p>
    <w:p w14:paraId="1F03DF4C" w14:textId="1ADE72BA" w:rsidR="00605A1D" w:rsidRDefault="00605A1D" w:rsidP="00605A1D">
      <w:pPr>
        <w:pStyle w:val="KeepWithNext"/>
        <w:rPr>
          <w:rtl/>
          <w:lang w:eastAsia="he-IL"/>
        </w:rPr>
      </w:pPr>
    </w:p>
    <w:p w14:paraId="62E40AAE" w14:textId="5668D42C" w:rsidR="00605A1D" w:rsidRDefault="00605A1D" w:rsidP="00605A1D">
      <w:pPr>
        <w:rPr>
          <w:rtl/>
          <w:lang w:eastAsia="he-IL"/>
        </w:rPr>
      </w:pPr>
      <w:bookmarkStart w:id="16821" w:name="_ETM_Q1_14795654"/>
      <w:bookmarkStart w:id="16822" w:name="_ETM_Q1_14795686"/>
      <w:bookmarkEnd w:id="16821"/>
      <w:bookmarkEnd w:id="16822"/>
      <w:r>
        <w:rPr>
          <w:rFonts w:hint="cs"/>
          <w:rtl/>
          <w:lang w:eastAsia="he-IL"/>
        </w:rPr>
        <w:t xml:space="preserve">לאוזניכם האוצר, בסוף </w:t>
      </w:r>
      <w:bookmarkStart w:id="16823" w:name="_ETM_Q1_14793030"/>
      <w:bookmarkEnd w:id="16823"/>
      <w:r>
        <w:rPr>
          <w:rFonts w:hint="cs"/>
          <w:rtl/>
          <w:lang w:eastAsia="he-IL"/>
        </w:rPr>
        <w:t xml:space="preserve">יישאר </w:t>
      </w:r>
      <w:r w:rsidR="00994EC9">
        <w:rPr>
          <w:rFonts w:hint="cs"/>
          <w:rtl/>
          <w:lang w:eastAsia="he-IL"/>
        </w:rPr>
        <w:t>מפטירין דאשתקד.</w:t>
      </w:r>
      <w:r w:rsidR="00933745">
        <w:rPr>
          <w:rFonts w:hint="cs"/>
          <w:rtl/>
          <w:lang w:eastAsia="he-IL"/>
        </w:rPr>
        <w:t xml:space="preserve"> כי יש סל, יש </w:t>
      </w:r>
      <w:bookmarkStart w:id="16824" w:name="_ETM_Q1_14800252"/>
      <w:bookmarkEnd w:id="16824"/>
      <w:r w:rsidR="00933745">
        <w:rPr>
          <w:rFonts w:hint="cs"/>
          <w:rtl/>
          <w:lang w:eastAsia="he-IL"/>
        </w:rPr>
        <w:t xml:space="preserve">פה ויש שם, הכל בסדר. אתם צריכים. זה אינטרס </w:t>
      </w:r>
      <w:bookmarkStart w:id="16825" w:name="_ETM_Q1_14804363"/>
      <w:bookmarkEnd w:id="16825"/>
      <w:r w:rsidR="00933745">
        <w:rPr>
          <w:rFonts w:hint="cs"/>
          <w:rtl/>
          <w:lang w:eastAsia="he-IL"/>
        </w:rPr>
        <w:t>שלכם.</w:t>
      </w:r>
      <w:bookmarkStart w:id="16826" w:name="_ETM_Q1_14804911"/>
      <w:bookmarkEnd w:id="16826"/>
    </w:p>
    <w:p w14:paraId="712570E4" w14:textId="4468C740" w:rsidR="00933745" w:rsidRDefault="00933745" w:rsidP="00605A1D">
      <w:pPr>
        <w:rPr>
          <w:rtl/>
          <w:lang w:eastAsia="he-IL"/>
        </w:rPr>
      </w:pPr>
    </w:p>
    <w:p w14:paraId="02B0B5CD" w14:textId="451D2396" w:rsidR="00933745" w:rsidRDefault="00933745" w:rsidP="00933745">
      <w:pPr>
        <w:pStyle w:val="af9"/>
        <w:keepNext/>
        <w:rPr>
          <w:rtl/>
          <w:lang w:eastAsia="he-IL"/>
        </w:rPr>
      </w:pPr>
      <w:bookmarkStart w:id="16827" w:name="ET_guest_שירה_ברנד_2260"/>
      <w:r w:rsidRPr="00933745">
        <w:rPr>
          <w:rStyle w:val="TagStyle"/>
          <w:rtl/>
        </w:rPr>
        <w:t xml:space="preserve"> &lt;&lt; אורח &gt;&gt; </w:t>
      </w:r>
      <w:r>
        <w:rPr>
          <w:rtl/>
          <w:lang w:eastAsia="he-IL"/>
        </w:rPr>
        <w:t>שירה ברנד:</w:t>
      </w:r>
      <w:r w:rsidRPr="00933745">
        <w:rPr>
          <w:rStyle w:val="TagStyle"/>
          <w:rtl/>
        </w:rPr>
        <w:t xml:space="preserve"> &lt;&lt; אורח &gt;&gt;</w:t>
      </w:r>
      <w:r w:rsidR="0011182F">
        <w:rPr>
          <w:rtl/>
          <w:lang w:eastAsia="he-IL"/>
        </w:rPr>
        <w:t xml:space="preserve"> </w:t>
      </w:r>
      <w:r>
        <w:rPr>
          <w:rtl/>
          <w:lang w:eastAsia="he-IL"/>
        </w:rPr>
        <w:t xml:space="preserve"> </w:t>
      </w:r>
      <w:bookmarkEnd w:id="16827"/>
    </w:p>
    <w:p w14:paraId="4E8C5380" w14:textId="34AF8EE3" w:rsidR="00933745" w:rsidRDefault="00933745" w:rsidP="00933745">
      <w:pPr>
        <w:pStyle w:val="KeepWithNext"/>
        <w:rPr>
          <w:rtl/>
          <w:lang w:eastAsia="he-IL"/>
        </w:rPr>
      </w:pPr>
    </w:p>
    <w:p w14:paraId="4E0963E5" w14:textId="650630D6" w:rsidR="00933745" w:rsidRDefault="00933745" w:rsidP="00933745">
      <w:pPr>
        <w:rPr>
          <w:rtl/>
          <w:lang w:eastAsia="he-IL"/>
        </w:rPr>
      </w:pPr>
      <w:r>
        <w:rPr>
          <w:rFonts w:hint="cs"/>
          <w:rtl/>
          <w:lang w:eastAsia="he-IL"/>
        </w:rPr>
        <w:t>ל</w:t>
      </w:r>
      <w:bookmarkStart w:id="16828" w:name="_ETM_Q1_14805727"/>
      <w:bookmarkStart w:id="16829" w:name="_ETM_Q1_14805756"/>
      <w:bookmarkEnd w:id="16828"/>
      <w:bookmarkEnd w:id="16829"/>
      <w:r>
        <w:rPr>
          <w:rFonts w:hint="cs"/>
          <w:rtl/>
          <w:lang w:eastAsia="he-IL"/>
        </w:rPr>
        <w:t>נו יש אינטרס יותר גדול.</w:t>
      </w:r>
    </w:p>
    <w:p w14:paraId="618FB41E" w14:textId="60FDC08F" w:rsidR="00933745" w:rsidRDefault="00933745" w:rsidP="00933745">
      <w:pPr>
        <w:rPr>
          <w:rtl/>
          <w:lang w:eastAsia="he-IL"/>
        </w:rPr>
      </w:pPr>
      <w:bookmarkStart w:id="16830" w:name="_ETM_Q1_14807199"/>
      <w:bookmarkStart w:id="16831" w:name="_ETM_Q1_14807315"/>
      <w:bookmarkEnd w:id="16830"/>
      <w:bookmarkEnd w:id="16831"/>
    </w:p>
    <w:p w14:paraId="01D109BE" w14:textId="178C1FA9" w:rsidR="00933745" w:rsidRDefault="00933745" w:rsidP="00933745">
      <w:pPr>
        <w:pStyle w:val="af6"/>
        <w:keepNext/>
        <w:rPr>
          <w:rtl/>
        </w:rPr>
      </w:pPr>
      <w:bookmarkStart w:id="16832" w:name="ET_yor_5069_2261"/>
      <w:r w:rsidRPr="00933745">
        <w:rPr>
          <w:rStyle w:val="TagStyle"/>
          <w:rtl/>
        </w:rPr>
        <w:t xml:space="preserve"> &lt;&lt; יור &gt;&gt; </w:t>
      </w:r>
      <w:r>
        <w:rPr>
          <w:rtl/>
        </w:rPr>
        <w:t>היו"ר יעקב אשר:</w:t>
      </w:r>
      <w:r w:rsidRPr="00933745">
        <w:rPr>
          <w:rStyle w:val="TagStyle"/>
          <w:rtl/>
        </w:rPr>
        <w:t xml:space="preserve"> &lt;&lt; יור &gt;&gt;</w:t>
      </w:r>
      <w:r w:rsidR="0011182F">
        <w:rPr>
          <w:rtl/>
        </w:rPr>
        <w:t xml:space="preserve"> </w:t>
      </w:r>
      <w:r>
        <w:rPr>
          <w:rtl/>
        </w:rPr>
        <w:t xml:space="preserve"> </w:t>
      </w:r>
      <w:bookmarkEnd w:id="16832"/>
    </w:p>
    <w:p w14:paraId="09DBC2F3" w14:textId="12F5B13D" w:rsidR="00933745" w:rsidRDefault="00933745" w:rsidP="00933745">
      <w:pPr>
        <w:pStyle w:val="KeepWithNext"/>
        <w:rPr>
          <w:rtl/>
          <w:lang w:eastAsia="he-IL"/>
        </w:rPr>
      </w:pPr>
    </w:p>
    <w:p w14:paraId="769D278E" w14:textId="7087637C" w:rsidR="00933745" w:rsidRDefault="00933745" w:rsidP="00933745">
      <w:pPr>
        <w:rPr>
          <w:rtl/>
          <w:lang w:eastAsia="he-IL"/>
        </w:rPr>
      </w:pPr>
      <w:bookmarkStart w:id="16833" w:name="_ETM_Q1_14808019"/>
      <w:bookmarkStart w:id="16834" w:name="_ETM_Q1_14808049"/>
      <w:bookmarkEnd w:id="16833"/>
      <w:bookmarkEnd w:id="16834"/>
      <w:r>
        <w:rPr>
          <w:rFonts w:hint="cs"/>
          <w:rtl/>
          <w:lang w:eastAsia="he-IL"/>
        </w:rPr>
        <w:t xml:space="preserve">לקשור דבר בדבר. עם כל הכבוד, </w:t>
      </w:r>
      <w:bookmarkStart w:id="16835" w:name="_ETM_Q1_14809805"/>
      <w:bookmarkEnd w:id="16835"/>
      <w:r>
        <w:rPr>
          <w:rFonts w:hint="cs"/>
          <w:rtl/>
          <w:lang w:eastAsia="he-IL"/>
        </w:rPr>
        <w:t>משרד המשפטים עלול להיות מאוד עסוק בעוד שבועיים, כם כן.</w:t>
      </w:r>
      <w:bookmarkStart w:id="16836" w:name="_ETM_Q1_14815207"/>
      <w:bookmarkEnd w:id="16836"/>
      <w:r>
        <w:rPr>
          <w:rFonts w:hint="cs"/>
          <w:rtl/>
          <w:lang w:eastAsia="he-IL"/>
        </w:rPr>
        <w:t xml:space="preserve"> אז מה? מאוד עסוק. מזל שיוראי יצא. </w:t>
      </w:r>
      <w:bookmarkStart w:id="16837" w:name="_ETM_Q1_14822946"/>
      <w:bookmarkEnd w:id="16837"/>
    </w:p>
    <w:p w14:paraId="692C1DB4" w14:textId="5C7C6A51" w:rsidR="00933745" w:rsidRDefault="00933745" w:rsidP="00933745">
      <w:pPr>
        <w:rPr>
          <w:rtl/>
          <w:lang w:eastAsia="he-IL"/>
        </w:rPr>
      </w:pPr>
      <w:bookmarkStart w:id="16838" w:name="_ETM_Q1_14823097"/>
      <w:bookmarkEnd w:id="16838"/>
    </w:p>
    <w:p w14:paraId="2C077CCB" w14:textId="2DF1FFE0" w:rsidR="00933745" w:rsidRDefault="00933745" w:rsidP="00933745">
      <w:pPr>
        <w:pStyle w:val="af9"/>
        <w:keepNext/>
        <w:rPr>
          <w:rtl/>
          <w:lang w:eastAsia="he-IL"/>
        </w:rPr>
      </w:pPr>
      <w:bookmarkStart w:id="16839" w:name="ET_guest_625924_2262"/>
      <w:r w:rsidRPr="00933745">
        <w:rPr>
          <w:rStyle w:val="TagStyle"/>
          <w:rtl/>
        </w:rPr>
        <w:t xml:space="preserve"> &lt;&lt; אורח &gt;&gt; </w:t>
      </w:r>
      <w:r>
        <w:rPr>
          <w:rtl/>
          <w:lang w:eastAsia="he-IL"/>
        </w:rPr>
        <w:t>אפרת נחלון:</w:t>
      </w:r>
      <w:r w:rsidRPr="00933745">
        <w:rPr>
          <w:rStyle w:val="TagStyle"/>
          <w:rtl/>
        </w:rPr>
        <w:t xml:space="preserve"> &lt;&lt; אורח &gt;&gt;</w:t>
      </w:r>
      <w:r w:rsidR="0011182F">
        <w:rPr>
          <w:rtl/>
          <w:lang w:eastAsia="he-IL"/>
        </w:rPr>
        <w:t xml:space="preserve"> </w:t>
      </w:r>
      <w:r>
        <w:rPr>
          <w:rtl/>
          <w:lang w:eastAsia="he-IL"/>
        </w:rPr>
        <w:t xml:space="preserve"> </w:t>
      </w:r>
      <w:bookmarkEnd w:id="16839"/>
    </w:p>
    <w:p w14:paraId="6B27961E" w14:textId="7F84ECCB" w:rsidR="00933745" w:rsidRDefault="00933745" w:rsidP="00933745">
      <w:pPr>
        <w:pStyle w:val="KeepWithNext"/>
        <w:rPr>
          <w:rtl/>
          <w:lang w:eastAsia="he-IL"/>
        </w:rPr>
      </w:pPr>
    </w:p>
    <w:p w14:paraId="297D1E82" w14:textId="58636EE9" w:rsidR="00933745" w:rsidRDefault="00933745" w:rsidP="00933745">
      <w:pPr>
        <w:rPr>
          <w:rtl/>
          <w:lang w:eastAsia="he-IL"/>
        </w:rPr>
      </w:pPr>
      <w:bookmarkStart w:id="16840" w:name="_ETM_Q1_14824867"/>
      <w:bookmarkStart w:id="16841" w:name="_ETM_Q1_14824900"/>
      <w:bookmarkEnd w:id="16840"/>
      <w:bookmarkEnd w:id="16841"/>
      <w:r>
        <w:rPr>
          <w:rFonts w:hint="cs"/>
          <w:rtl/>
          <w:lang w:eastAsia="he-IL"/>
        </w:rPr>
        <w:t xml:space="preserve">אדוני יושב </w:t>
      </w:r>
      <w:bookmarkStart w:id="16842" w:name="_ETM_Q1_14833012"/>
      <w:bookmarkEnd w:id="16842"/>
      <w:r>
        <w:rPr>
          <w:rFonts w:hint="cs"/>
          <w:rtl/>
          <w:lang w:eastAsia="he-IL"/>
        </w:rPr>
        <w:t xml:space="preserve">הראש, אנחנו </w:t>
      </w:r>
      <w:bookmarkStart w:id="16843" w:name="_ETM_Q1_14829487"/>
      <w:bookmarkEnd w:id="16843"/>
      <w:r>
        <w:rPr>
          <w:rFonts w:hint="cs"/>
          <w:rtl/>
          <w:lang w:eastAsia="he-IL"/>
        </w:rPr>
        <w:t xml:space="preserve">רק אומרים, </w:t>
      </w:r>
      <w:r w:rsidR="00081C69">
        <w:rPr>
          <w:rFonts w:hint="cs"/>
          <w:rtl/>
          <w:lang w:eastAsia="he-IL"/>
        </w:rPr>
        <w:t xml:space="preserve">אם הערכת הגורמים במשרד המשפטים </w:t>
      </w:r>
      <w:bookmarkStart w:id="16844" w:name="_ETM_Q1_14835970"/>
      <w:bookmarkEnd w:id="16844"/>
      <w:r w:rsidR="00081C69">
        <w:rPr>
          <w:rFonts w:hint="cs"/>
          <w:rtl/>
          <w:lang w:eastAsia="he-IL"/>
        </w:rPr>
        <w:t>שהתקנות יהיו מוכנות באחד בספטמבר 2023, חבל שהוועדה מראש תשריין</w:t>
      </w:r>
      <w:bookmarkStart w:id="16845" w:name="_ETM_Q1_14841330"/>
      <w:bookmarkEnd w:id="16845"/>
      <w:r w:rsidR="00081C69">
        <w:rPr>
          <w:rFonts w:hint="cs"/>
          <w:rtl/>
          <w:lang w:eastAsia="he-IL"/>
        </w:rPr>
        <w:t xml:space="preserve"> עד אחד בינואר 2024, ונאבד שלושה חודשים.</w:t>
      </w:r>
      <w:bookmarkStart w:id="16846" w:name="_ETM_Q1_14845103"/>
      <w:bookmarkEnd w:id="16846"/>
    </w:p>
    <w:p w14:paraId="444D4126" w14:textId="62C92C17" w:rsidR="00081C69" w:rsidRDefault="00081C69" w:rsidP="00933745">
      <w:pPr>
        <w:rPr>
          <w:rtl/>
          <w:lang w:eastAsia="he-IL"/>
        </w:rPr>
      </w:pPr>
    </w:p>
    <w:p w14:paraId="5AAD4DAA" w14:textId="592147CB" w:rsidR="00081C69" w:rsidRDefault="00081C69" w:rsidP="00081C69">
      <w:pPr>
        <w:pStyle w:val="a4"/>
        <w:keepNext/>
        <w:rPr>
          <w:rtl/>
        </w:rPr>
      </w:pPr>
      <w:bookmarkStart w:id="16847" w:name="ET_speaker_תומר_רוזנר_2263"/>
      <w:r w:rsidRPr="00081C69">
        <w:rPr>
          <w:rStyle w:val="TagStyle"/>
          <w:rtl/>
        </w:rPr>
        <w:t xml:space="preserve"> &lt;&lt; דובר &gt;&gt; </w:t>
      </w:r>
      <w:r>
        <w:rPr>
          <w:rtl/>
        </w:rPr>
        <w:t>תומר רוזנר:</w:t>
      </w:r>
      <w:r w:rsidRPr="00081C69">
        <w:rPr>
          <w:rStyle w:val="TagStyle"/>
          <w:rtl/>
        </w:rPr>
        <w:t xml:space="preserve"> &lt;&lt; דובר &gt;&gt;</w:t>
      </w:r>
      <w:r w:rsidR="0011182F">
        <w:rPr>
          <w:rtl/>
        </w:rPr>
        <w:t xml:space="preserve"> </w:t>
      </w:r>
      <w:r>
        <w:rPr>
          <w:rtl/>
        </w:rPr>
        <w:t xml:space="preserve"> </w:t>
      </w:r>
      <w:bookmarkEnd w:id="16847"/>
    </w:p>
    <w:p w14:paraId="3E89C4ED" w14:textId="7E68A6FF" w:rsidR="00081C69" w:rsidRDefault="00081C69" w:rsidP="00081C69">
      <w:pPr>
        <w:pStyle w:val="KeepWithNext"/>
        <w:rPr>
          <w:rtl/>
          <w:lang w:eastAsia="he-IL"/>
        </w:rPr>
      </w:pPr>
    </w:p>
    <w:p w14:paraId="0FDB709D" w14:textId="19366F95" w:rsidR="00081C69" w:rsidRDefault="00081C69" w:rsidP="00081C69">
      <w:pPr>
        <w:rPr>
          <w:rtl/>
          <w:lang w:eastAsia="he-IL"/>
        </w:rPr>
      </w:pPr>
      <w:r>
        <w:rPr>
          <w:rFonts w:hint="cs"/>
          <w:rtl/>
          <w:lang w:eastAsia="he-IL"/>
        </w:rPr>
        <w:t>ר</w:t>
      </w:r>
      <w:bookmarkStart w:id="16848" w:name="_ETM_Q1_14845934"/>
      <w:bookmarkStart w:id="16849" w:name="_ETM_Q1_14845968"/>
      <w:bookmarkEnd w:id="16848"/>
      <w:bookmarkEnd w:id="16849"/>
      <w:r>
        <w:rPr>
          <w:rFonts w:hint="cs"/>
          <w:rtl/>
          <w:lang w:eastAsia="he-IL"/>
        </w:rPr>
        <w:t xml:space="preserve">ק שיהיה </w:t>
      </w:r>
      <w:bookmarkStart w:id="16850" w:name="_ETM_Q1_14848420"/>
      <w:bookmarkEnd w:id="16850"/>
      <w:r>
        <w:rPr>
          <w:rFonts w:hint="cs"/>
          <w:rtl/>
          <w:lang w:eastAsia="he-IL"/>
        </w:rPr>
        <w:t>בלגן</w:t>
      </w:r>
      <w:bookmarkStart w:id="16851" w:name="_ETM_Q1_14849093"/>
      <w:bookmarkEnd w:id="16851"/>
      <w:r>
        <w:rPr>
          <w:rFonts w:hint="cs"/>
          <w:rtl/>
          <w:lang w:eastAsia="he-IL"/>
        </w:rPr>
        <w:t xml:space="preserve"> בשוק.</w:t>
      </w:r>
    </w:p>
    <w:p w14:paraId="2208F5BA" w14:textId="4CC7B384" w:rsidR="00081C69" w:rsidRDefault="00081C69" w:rsidP="00081C69">
      <w:pPr>
        <w:rPr>
          <w:rtl/>
          <w:lang w:eastAsia="he-IL"/>
        </w:rPr>
      </w:pPr>
      <w:bookmarkStart w:id="16852" w:name="_ETM_Q1_14849253"/>
      <w:bookmarkEnd w:id="16852"/>
    </w:p>
    <w:p w14:paraId="243EABB7" w14:textId="6DA4C524" w:rsidR="00081C69" w:rsidRDefault="00081C69" w:rsidP="00081C69">
      <w:pPr>
        <w:pStyle w:val="af9"/>
        <w:keepNext/>
        <w:rPr>
          <w:rtl/>
          <w:lang w:eastAsia="he-IL"/>
        </w:rPr>
      </w:pPr>
      <w:bookmarkStart w:id="16853" w:name="ET_guest_832835_2264"/>
      <w:r w:rsidRPr="00081C69">
        <w:rPr>
          <w:rStyle w:val="TagStyle"/>
          <w:rtl/>
        </w:rPr>
        <w:t xml:space="preserve"> &lt;&lt; אורח &gt;&gt; </w:t>
      </w:r>
      <w:r>
        <w:rPr>
          <w:rtl/>
          <w:lang w:eastAsia="he-IL"/>
        </w:rPr>
        <w:t>מתן יגל:</w:t>
      </w:r>
      <w:r w:rsidRPr="00081C69">
        <w:rPr>
          <w:rStyle w:val="TagStyle"/>
          <w:rtl/>
        </w:rPr>
        <w:t xml:space="preserve"> &lt;&lt; אורח &gt;&gt;</w:t>
      </w:r>
      <w:r w:rsidR="0011182F">
        <w:rPr>
          <w:rtl/>
          <w:lang w:eastAsia="he-IL"/>
        </w:rPr>
        <w:t xml:space="preserve"> </w:t>
      </w:r>
      <w:r>
        <w:rPr>
          <w:rtl/>
          <w:lang w:eastAsia="he-IL"/>
        </w:rPr>
        <w:t xml:space="preserve"> </w:t>
      </w:r>
      <w:bookmarkEnd w:id="16853"/>
    </w:p>
    <w:p w14:paraId="2BE2167A" w14:textId="346549B8" w:rsidR="00081C69" w:rsidRDefault="00081C69" w:rsidP="00081C69">
      <w:pPr>
        <w:pStyle w:val="KeepWithNext"/>
        <w:rPr>
          <w:rtl/>
          <w:lang w:eastAsia="he-IL"/>
        </w:rPr>
      </w:pPr>
      <w:bookmarkStart w:id="16854" w:name="_ETM_Q1_14844893"/>
      <w:bookmarkEnd w:id="16854"/>
    </w:p>
    <w:p w14:paraId="2CC9ECAA" w14:textId="79A2BAEE" w:rsidR="00081C69" w:rsidRDefault="00081C69" w:rsidP="00081C69">
      <w:pPr>
        <w:rPr>
          <w:rtl/>
          <w:lang w:eastAsia="he-IL"/>
        </w:rPr>
      </w:pPr>
      <w:bookmarkStart w:id="16855" w:name="_ETM_Q1_14850160"/>
      <w:bookmarkStart w:id="16856" w:name="_ETM_Q1_14850189"/>
      <w:bookmarkEnd w:id="16855"/>
      <w:bookmarkEnd w:id="16856"/>
      <w:r>
        <w:rPr>
          <w:rFonts w:hint="cs"/>
          <w:rtl/>
          <w:lang w:eastAsia="he-IL"/>
        </w:rPr>
        <w:t>אין לנו אינטרס לעשות בלגן בשוק.</w:t>
      </w:r>
      <w:bookmarkStart w:id="16857" w:name="_ETM_Q1_14847415"/>
      <w:bookmarkStart w:id="16858" w:name="_ETM_Q1_14848743"/>
      <w:bookmarkEnd w:id="16857"/>
      <w:bookmarkEnd w:id="16858"/>
    </w:p>
    <w:p w14:paraId="4B617644" w14:textId="7502F281" w:rsidR="00081C69" w:rsidRDefault="00081C69" w:rsidP="00081C69">
      <w:pPr>
        <w:rPr>
          <w:rtl/>
          <w:lang w:eastAsia="he-IL"/>
        </w:rPr>
      </w:pPr>
      <w:bookmarkStart w:id="16859" w:name="_ETM_Q1_14848883"/>
      <w:bookmarkEnd w:id="16859"/>
    </w:p>
    <w:p w14:paraId="0D1E3CF9" w14:textId="61D082B2" w:rsidR="00081C69" w:rsidRDefault="00081C69" w:rsidP="00081C69">
      <w:pPr>
        <w:pStyle w:val="a4"/>
        <w:keepNext/>
        <w:rPr>
          <w:rtl/>
        </w:rPr>
      </w:pPr>
      <w:bookmarkStart w:id="16860" w:name="ET_speaker_תומר_רוזנר_2265"/>
      <w:r w:rsidRPr="00081C69">
        <w:rPr>
          <w:rStyle w:val="TagStyle"/>
          <w:rtl/>
        </w:rPr>
        <w:t xml:space="preserve"> &lt;&lt; דובר &gt;&gt; </w:t>
      </w:r>
      <w:r>
        <w:rPr>
          <w:rtl/>
        </w:rPr>
        <w:t>תומר רוזנר:</w:t>
      </w:r>
      <w:r w:rsidRPr="00081C69">
        <w:rPr>
          <w:rStyle w:val="TagStyle"/>
          <w:rtl/>
        </w:rPr>
        <w:t xml:space="preserve"> &lt;&lt; דובר &gt;&gt;</w:t>
      </w:r>
      <w:r w:rsidR="0011182F">
        <w:rPr>
          <w:rtl/>
        </w:rPr>
        <w:t xml:space="preserve"> </w:t>
      </w:r>
      <w:r>
        <w:rPr>
          <w:rtl/>
        </w:rPr>
        <w:t xml:space="preserve"> </w:t>
      </w:r>
      <w:bookmarkEnd w:id="16860"/>
    </w:p>
    <w:p w14:paraId="37D23224" w14:textId="37E70BD2" w:rsidR="00081C69" w:rsidRDefault="00081C69" w:rsidP="00081C69">
      <w:pPr>
        <w:pStyle w:val="KeepWithNext"/>
        <w:rPr>
          <w:rtl/>
          <w:lang w:eastAsia="he-IL"/>
        </w:rPr>
      </w:pPr>
    </w:p>
    <w:p w14:paraId="35BD3F72" w14:textId="49527F2A" w:rsidR="00081C69" w:rsidRDefault="00081C69" w:rsidP="00081C69">
      <w:pPr>
        <w:rPr>
          <w:rtl/>
          <w:lang w:eastAsia="he-IL"/>
        </w:rPr>
      </w:pPr>
      <w:bookmarkStart w:id="16861" w:name="_ETM_Q1_14849838"/>
      <w:bookmarkStart w:id="16862" w:name="_ETM_Q1_14849868"/>
      <w:bookmarkEnd w:id="16861"/>
      <w:bookmarkEnd w:id="16862"/>
      <w:r>
        <w:rPr>
          <w:rFonts w:hint="cs"/>
          <w:rtl/>
          <w:lang w:eastAsia="he-IL"/>
        </w:rPr>
        <w:t xml:space="preserve">לכן אני מציע שזה </w:t>
      </w:r>
      <w:bookmarkStart w:id="16863" w:name="_ETM_Q1_14851880"/>
      <w:bookmarkEnd w:id="16863"/>
      <w:r>
        <w:rPr>
          <w:rFonts w:hint="cs"/>
          <w:rtl/>
          <w:lang w:eastAsia="he-IL"/>
        </w:rPr>
        <w:t>לא יהיה בתאריך הזה.</w:t>
      </w:r>
      <w:bookmarkStart w:id="16864" w:name="_ETM_Q1_14853464"/>
      <w:bookmarkEnd w:id="16864"/>
    </w:p>
    <w:p w14:paraId="0ECC747C" w14:textId="549D779C" w:rsidR="00081C69" w:rsidRDefault="00081C69" w:rsidP="00081C69">
      <w:pPr>
        <w:rPr>
          <w:rtl/>
          <w:lang w:eastAsia="he-IL"/>
        </w:rPr>
      </w:pPr>
    </w:p>
    <w:p w14:paraId="38028F36" w14:textId="13CA671D" w:rsidR="00081C69" w:rsidRDefault="00081C69" w:rsidP="00081C69">
      <w:pPr>
        <w:pStyle w:val="af9"/>
        <w:keepNext/>
        <w:rPr>
          <w:rtl/>
          <w:lang w:eastAsia="he-IL"/>
        </w:rPr>
      </w:pPr>
      <w:bookmarkStart w:id="16865" w:name="ET_guest_832835_2266"/>
      <w:r w:rsidRPr="00081C69">
        <w:rPr>
          <w:rStyle w:val="TagStyle"/>
          <w:rtl/>
        </w:rPr>
        <w:t xml:space="preserve"> &lt;&lt; אורח &gt;&gt; </w:t>
      </w:r>
      <w:r>
        <w:rPr>
          <w:rtl/>
          <w:lang w:eastAsia="he-IL"/>
        </w:rPr>
        <w:t>מתן יגל:</w:t>
      </w:r>
      <w:r w:rsidRPr="00081C69">
        <w:rPr>
          <w:rStyle w:val="TagStyle"/>
          <w:rtl/>
        </w:rPr>
        <w:t xml:space="preserve"> &lt;&lt; אורח &gt;&gt;</w:t>
      </w:r>
      <w:r w:rsidR="0011182F">
        <w:rPr>
          <w:rtl/>
          <w:lang w:eastAsia="he-IL"/>
        </w:rPr>
        <w:t xml:space="preserve"> </w:t>
      </w:r>
      <w:r>
        <w:rPr>
          <w:rtl/>
          <w:lang w:eastAsia="he-IL"/>
        </w:rPr>
        <w:t xml:space="preserve"> </w:t>
      </w:r>
      <w:bookmarkEnd w:id="16865"/>
    </w:p>
    <w:p w14:paraId="404DF73A" w14:textId="628E5DA3" w:rsidR="00081C69" w:rsidRDefault="00081C69" w:rsidP="00081C69">
      <w:pPr>
        <w:pStyle w:val="KeepWithNext"/>
        <w:rPr>
          <w:rtl/>
          <w:lang w:eastAsia="he-IL"/>
        </w:rPr>
      </w:pPr>
    </w:p>
    <w:p w14:paraId="0AAB1B99" w14:textId="19E2B529" w:rsidR="00081C69" w:rsidRDefault="00081C69" w:rsidP="00081C69">
      <w:pPr>
        <w:rPr>
          <w:rtl/>
          <w:lang w:eastAsia="he-IL"/>
        </w:rPr>
      </w:pPr>
      <w:r>
        <w:rPr>
          <w:rFonts w:hint="cs"/>
          <w:rtl/>
          <w:lang w:eastAsia="he-IL"/>
        </w:rPr>
        <w:t>א</w:t>
      </w:r>
      <w:bookmarkStart w:id="16866" w:name="_ETM_Q1_14854268"/>
      <w:bookmarkStart w:id="16867" w:name="_ETM_Q1_14854305"/>
      <w:bookmarkEnd w:id="16866"/>
      <w:bookmarkEnd w:id="16867"/>
      <w:r>
        <w:rPr>
          <w:rFonts w:hint="cs"/>
          <w:rtl/>
          <w:lang w:eastAsia="he-IL"/>
        </w:rPr>
        <w:t xml:space="preserve">בל, אם יהיה תאריך, אנחנו נדע להתכנס </w:t>
      </w:r>
      <w:bookmarkStart w:id="16868" w:name="_ETM_Q1_14856774"/>
      <w:bookmarkEnd w:id="16868"/>
      <w:r>
        <w:rPr>
          <w:rFonts w:hint="cs"/>
          <w:rtl/>
          <w:lang w:eastAsia="he-IL"/>
        </w:rPr>
        <w:t>אליו.</w:t>
      </w:r>
      <w:bookmarkStart w:id="16869" w:name="_ETM_Q1_14857623"/>
      <w:bookmarkEnd w:id="16869"/>
    </w:p>
    <w:p w14:paraId="68DD5A3C" w14:textId="0EDBAF1A" w:rsidR="00081C69" w:rsidRDefault="00081C69" w:rsidP="00081C69">
      <w:pPr>
        <w:rPr>
          <w:rtl/>
          <w:lang w:eastAsia="he-IL"/>
        </w:rPr>
      </w:pPr>
      <w:bookmarkStart w:id="16870" w:name="_ETM_Q1_14857769"/>
      <w:bookmarkEnd w:id="16870"/>
    </w:p>
    <w:p w14:paraId="1CD9433A" w14:textId="4852E764" w:rsidR="00081C69" w:rsidRDefault="00081C69" w:rsidP="00081C69">
      <w:pPr>
        <w:pStyle w:val="a4"/>
        <w:keepNext/>
        <w:rPr>
          <w:rtl/>
        </w:rPr>
      </w:pPr>
      <w:bookmarkStart w:id="16871" w:name="ET_speaker_תומר_רוזנר_2267"/>
      <w:r w:rsidRPr="00081C69">
        <w:rPr>
          <w:rStyle w:val="TagStyle"/>
          <w:rtl/>
        </w:rPr>
        <w:t xml:space="preserve"> &lt;&lt; דובר &gt;&gt; </w:t>
      </w:r>
      <w:r>
        <w:rPr>
          <w:rtl/>
        </w:rPr>
        <w:t>תומר רוזנר:</w:t>
      </w:r>
      <w:r w:rsidRPr="00081C69">
        <w:rPr>
          <w:rStyle w:val="TagStyle"/>
          <w:rtl/>
        </w:rPr>
        <w:t xml:space="preserve"> &lt;&lt; דובר &gt;&gt;</w:t>
      </w:r>
      <w:r w:rsidR="0011182F">
        <w:rPr>
          <w:rtl/>
        </w:rPr>
        <w:t xml:space="preserve"> </w:t>
      </w:r>
      <w:r>
        <w:rPr>
          <w:rtl/>
        </w:rPr>
        <w:t xml:space="preserve"> </w:t>
      </w:r>
      <w:bookmarkEnd w:id="16871"/>
    </w:p>
    <w:p w14:paraId="1D208520" w14:textId="30E88099" w:rsidR="00081C69" w:rsidRDefault="00081C69" w:rsidP="00081C69">
      <w:pPr>
        <w:pStyle w:val="KeepWithNext"/>
        <w:rPr>
          <w:rtl/>
          <w:lang w:eastAsia="he-IL"/>
        </w:rPr>
      </w:pPr>
    </w:p>
    <w:p w14:paraId="629A3117" w14:textId="3A30A3D4" w:rsidR="00081C69" w:rsidRDefault="00081C69" w:rsidP="00081C69">
      <w:pPr>
        <w:rPr>
          <w:rtl/>
          <w:lang w:eastAsia="he-IL"/>
        </w:rPr>
      </w:pPr>
      <w:r>
        <w:rPr>
          <w:rFonts w:hint="cs"/>
          <w:rtl/>
          <w:lang w:eastAsia="he-IL"/>
        </w:rPr>
        <w:t>ט</w:t>
      </w:r>
      <w:bookmarkStart w:id="16872" w:name="_ETM_Q1_14858660"/>
      <w:bookmarkEnd w:id="16872"/>
      <w:r>
        <w:rPr>
          <w:rFonts w:hint="cs"/>
          <w:rtl/>
          <w:lang w:eastAsia="he-IL"/>
        </w:rPr>
        <w:t>ו</w:t>
      </w:r>
      <w:bookmarkStart w:id="16873" w:name="_ETM_Q1_14858706"/>
      <w:bookmarkEnd w:id="16873"/>
      <w:r>
        <w:rPr>
          <w:rFonts w:hint="cs"/>
          <w:rtl/>
          <w:lang w:eastAsia="he-IL"/>
        </w:rPr>
        <w:t xml:space="preserve">ב, ניפגש </w:t>
      </w:r>
      <w:bookmarkStart w:id="16874" w:name="_ETM_Q1_14855616"/>
      <w:bookmarkEnd w:id="16874"/>
      <w:r>
        <w:rPr>
          <w:rFonts w:hint="cs"/>
          <w:rtl/>
          <w:lang w:eastAsia="he-IL"/>
        </w:rPr>
        <w:t>באחד בספטמבר.</w:t>
      </w:r>
      <w:bookmarkStart w:id="16875" w:name="_ETM_Q1_14858336"/>
      <w:bookmarkEnd w:id="16875"/>
    </w:p>
    <w:p w14:paraId="1BA357F2" w14:textId="6471ABCA" w:rsidR="00081C69" w:rsidRDefault="00081C69" w:rsidP="00081C69">
      <w:pPr>
        <w:rPr>
          <w:rtl/>
          <w:lang w:eastAsia="he-IL"/>
        </w:rPr>
      </w:pPr>
      <w:bookmarkStart w:id="16876" w:name="_ETM_Q1_14858466"/>
      <w:bookmarkEnd w:id="16876"/>
    </w:p>
    <w:p w14:paraId="77D84C28" w14:textId="6E766AB1" w:rsidR="00081C69" w:rsidRDefault="00081C69" w:rsidP="00081C69">
      <w:pPr>
        <w:pStyle w:val="af9"/>
        <w:keepNext/>
        <w:rPr>
          <w:rtl/>
          <w:lang w:eastAsia="he-IL"/>
        </w:rPr>
      </w:pPr>
      <w:bookmarkStart w:id="16877" w:name="ET_guest_625924_2268"/>
      <w:r w:rsidRPr="00081C69">
        <w:rPr>
          <w:rStyle w:val="TagStyle"/>
          <w:rtl/>
        </w:rPr>
        <w:t xml:space="preserve"> &lt;&lt; אורח &gt;&gt; </w:t>
      </w:r>
      <w:r>
        <w:rPr>
          <w:rtl/>
          <w:lang w:eastAsia="he-IL"/>
        </w:rPr>
        <w:t>אפרת נחלון:</w:t>
      </w:r>
      <w:r w:rsidRPr="00081C69">
        <w:rPr>
          <w:rStyle w:val="TagStyle"/>
          <w:rtl/>
        </w:rPr>
        <w:t xml:space="preserve"> &lt;&lt; אורח &gt;&gt;</w:t>
      </w:r>
      <w:r w:rsidR="0011182F">
        <w:rPr>
          <w:rtl/>
          <w:lang w:eastAsia="he-IL"/>
        </w:rPr>
        <w:t xml:space="preserve"> </w:t>
      </w:r>
      <w:r>
        <w:rPr>
          <w:rtl/>
          <w:lang w:eastAsia="he-IL"/>
        </w:rPr>
        <w:t xml:space="preserve"> </w:t>
      </w:r>
      <w:bookmarkEnd w:id="16877"/>
    </w:p>
    <w:p w14:paraId="444A5B58" w14:textId="70EDFD4D" w:rsidR="00081C69" w:rsidRDefault="00081C69" w:rsidP="00081C69">
      <w:pPr>
        <w:pStyle w:val="KeepWithNext"/>
        <w:rPr>
          <w:rtl/>
          <w:lang w:eastAsia="he-IL"/>
        </w:rPr>
      </w:pPr>
    </w:p>
    <w:p w14:paraId="751B568D" w14:textId="0EFFC7BC" w:rsidR="00081C69" w:rsidRDefault="00081C69" w:rsidP="00081C69">
      <w:pPr>
        <w:rPr>
          <w:rtl/>
          <w:lang w:eastAsia="he-IL"/>
        </w:rPr>
      </w:pPr>
      <w:bookmarkStart w:id="16878" w:name="_ETM_Q1_14859525"/>
      <w:bookmarkStart w:id="16879" w:name="_ETM_Q1_14859558"/>
      <w:bookmarkEnd w:id="16878"/>
      <w:bookmarkEnd w:id="16879"/>
      <w:r>
        <w:rPr>
          <w:rFonts w:hint="cs"/>
          <w:rtl/>
          <w:lang w:eastAsia="he-IL"/>
        </w:rPr>
        <w:t xml:space="preserve">תומר, יתרה מכך, אנחנו </w:t>
      </w:r>
      <w:bookmarkStart w:id="16880" w:name="_ETM_Q1_14856234"/>
      <w:bookmarkEnd w:id="16880"/>
      <w:r>
        <w:rPr>
          <w:rFonts w:hint="cs"/>
          <w:rtl/>
          <w:lang w:eastAsia="he-IL"/>
        </w:rPr>
        <w:t>אומרים שגם</w:t>
      </w:r>
      <w:bookmarkStart w:id="16881" w:name="_ETM_Q1_14857655"/>
      <w:bookmarkEnd w:id="16881"/>
      <w:r>
        <w:rPr>
          <w:rFonts w:hint="cs"/>
          <w:rtl/>
          <w:lang w:eastAsia="he-IL"/>
        </w:rPr>
        <w:t xml:space="preserve"> אם לא יהיה תאריך, אז ממילא יש את סעיף</w:t>
      </w:r>
      <w:bookmarkStart w:id="16882" w:name="_ETM_Q1_14862325"/>
      <w:bookmarkEnd w:id="16882"/>
      <w:r>
        <w:rPr>
          <w:rFonts w:hint="cs"/>
          <w:rtl/>
          <w:lang w:eastAsia="he-IL"/>
        </w:rPr>
        <w:t xml:space="preserve"> 17 לחוק הפרשנות. כל יו"ר יוכל לקבוע לעצמו.</w:t>
      </w:r>
      <w:bookmarkStart w:id="16883" w:name="_ETM_Q1_14866508"/>
      <w:bookmarkEnd w:id="16883"/>
    </w:p>
    <w:p w14:paraId="59308C9F" w14:textId="368F9C1C" w:rsidR="00081C69" w:rsidRDefault="00081C69" w:rsidP="00081C69">
      <w:pPr>
        <w:rPr>
          <w:rtl/>
          <w:lang w:eastAsia="he-IL"/>
        </w:rPr>
      </w:pPr>
      <w:bookmarkStart w:id="16884" w:name="_ETM_Q1_14866626"/>
      <w:bookmarkEnd w:id="16884"/>
    </w:p>
    <w:p w14:paraId="3E64AAAD" w14:textId="13E2EB4E" w:rsidR="00081C69" w:rsidRDefault="00081C69" w:rsidP="00081C69">
      <w:pPr>
        <w:pStyle w:val="af9"/>
        <w:keepNext/>
        <w:rPr>
          <w:rtl/>
          <w:lang w:eastAsia="he-IL"/>
        </w:rPr>
      </w:pPr>
      <w:bookmarkStart w:id="16885" w:name="ET_guest_שירה_ברנד_2269"/>
      <w:r w:rsidRPr="00081C69">
        <w:rPr>
          <w:rStyle w:val="TagStyle"/>
          <w:rtl/>
        </w:rPr>
        <w:t xml:space="preserve"> &lt;&lt; אורח &gt;&gt; </w:t>
      </w:r>
      <w:r>
        <w:rPr>
          <w:rtl/>
          <w:lang w:eastAsia="he-IL"/>
        </w:rPr>
        <w:t>שירה ברנד:</w:t>
      </w:r>
      <w:r w:rsidRPr="00081C69">
        <w:rPr>
          <w:rStyle w:val="TagStyle"/>
          <w:rtl/>
        </w:rPr>
        <w:t xml:space="preserve"> &lt;&lt; אורח &gt;&gt;</w:t>
      </w:r>
      <w:r w:rsidR="0011182F">
        <w:rPr>
          <w:rtl/>
          <w:lang w:eastAsia="he-IL"/>
        </w:rPr>
        <w:t xml:space="preserve"> </w:t>
      </w:r>
      <w:r>
        <w:rPr>
          <w:rtl/>
          <w:lang w:eastAsia="he-IL"/>
        </w:rPr>
        <w:t xml:space="preserve"> </w:t>
      </w:r>
      <w:bookmarkEnd w:id="16885"/>
    </w:p>
    <w:p w14:paraId="4A5D7D7A" w14:textId="2D4D67DE" w:rsidR="00081C69" w:rsidRDefault="00081C69" w:rsidP="00081C69">
      <w:pPr>
        <w:pStyle w:val="KeepWithNext"/>
        <w:rPr>
          <w:rtl/>
          <w:lang w:eastAsia="he-IL"/>
        </w:rPr>
      </w:pPr>
    </w:p>
    <w:p w14:paraId="0D966F0B" w14:textId="588D166F" w:rsidR="00081C69" w:rsidRDefault="00081C69" w:rsidP="00081C69">
      <w:pPr>
        <w:rPr>
          <w:rtl/>
          <w:lang w:eastAsia="he-IL"/>
        </w:rPr>
      </w:pPr>
      <w:bookmarkStart w:id="16886" w:name="_ETM_Q1_14869736"/>
      <w:bookmarkStart w:id="16887" w:name="_ETM_Q1_14869763"/>
      <w:bookmarkEnd w:id="16886"/>
      <w:bookmarkEnd w:id="16887"/>
      <w:r>
        <w:rPr>
          <w:rFonts w:hint="cs"/>
          <w:rtl/>
          <w:lang w:eastAsia="he-IL"/>
        </w:rPr>
        <w:t xml:space="preserve">התאריך עוזר להתכוונן </w:t>
      </w:r>
      <w:bookmarkStart w:id="16888" w:name="_ETM_Q1_14872074"/>
      <w:bookmarkEnd w:id="16888"/>
      <w:r>
        <w:rPr>
          <w:rFonts w:hint="cs"/>
          <w:rtl/>
          <w:lang w:eastAsia="he-IL"/>
        </w:rPr>
        <w:t>אליו.</w:t>
      </w:r>
      <w:bookmarkStart w:id="16889" w:name="_ETM_Q1_14872895"/>
      <w:bookmarkEnd w:id="16889"/>
    </w:p>
    <w:p w14:paraId="6AE8475D" w14:textId="6C06A34F" w:rsidR="00081C69" w:rsidRDefault="00081C69" w:rsidP="00081C69">
      <w:pPr>
        <w:rPr>
          <w:rtl/>
          <w:lang w:eastAsia="he-IL"/>
        </w:rPr>
      </w:pPr>
    </w:p>
    <w:p w14:paraId="55B3F686" w14:textId="0D210331" w:rsidR="00081C69" w:rsidRDefault="00081C69" w:rsidP="00081C69">
      <w:pPr>
        <w:pStyle w:val="af6"/>
        <w:keepNext/>
        <w:rPr>
          <w:rtl/>
        </w:rPr>
      </w:pPr>
      <w:bookmarkStart w:id="16890" w:name="ET_yor_5069_2270"/>
      <w:r w:rsidRPr="00081C69">
        <w:rPr>
          <w:rStyle w:val="TagStyle"/>
          <w:rtl/>
        </w:rPr>
        <w:t xml:space="preserve"> &lt;&lt; יור &gt;&gt; </w:t>
      </w:r>
      <w:r>
        <w:rPr>
          <w:rtl/>
        </w:rPr>
        <w:t>היו"ר יעקב אשר:</w:t>
      </w:r>
      <w:r w:rsidRPr="00081C69">
        <w:rPr>
          <w:rStyle w:val="TagStyle"/>
          <w:rtl/>
        </w:rPr>
        <w:t xml:space="preserve"> &lt;&lt; יור &gt;&gt;</w:t>
      </w:r>
      <w:r w:rsidR="0011182F">
        <w:rPr>
          <w:rtl/>
        </w:rPr>
        <w:t xml:space="preserve"> </w:t>
      </w:r>
      <w:r>
        <w:rPr>
          <w:rtl/>
        </w:rPr>
        <w:t xml:space="preserve"> </w:t>
      </w:r>
      <w:bookmarkEnd w:id="16890"/>
    </w:p>
    <w:p w14:paraId="39E4BB8F" w14:textId="64B030AE" w:rsidR="00081C69" w:rsidRDefault="00081C69" w:rsidP="00081C69">
      <w:pPr>
        <w:pStyle w:val="KeepWithNext"/>
        <w:rPr>
          <w:rtl/>
          <w:lang w:eastAsia="he-IL"/>
        </w:rPr>
      </w:pPr>
    </w:p>
    <w:p w14:paraId="56486777" w14:textId="332823DF" w:rsidR="00081C69" w:rsidRDefault="00081C69" w:rsidP="00081C69">
      <w:pPr>
        <w:rPr>
          <w:rtl/>
          <w:lang w:eastAsia="he-IL"/>
        </w:rPr>
      </w:pPr>
      <w:bookmarkStart w:id="16891" w:name="_ETM_Q1_14873641"/>
      <w:bookmarkStart w:id="16892" w:name="_ETM_Q1_14873674"/>
      <w:bookmarkEnd w:id="16891"/>
      <w:bookmarkEnd w:id="16892"/>
      <w:r>
        <w:rPr>
          <w:rFonts w:hint="cs"/>
          <w:rtl/>
          <w:lang w:eastAsia="he-IL"/>
        </w:rPr>
        <w:t xml:space="preserve">את מבינה לאן אנחנו מגיעים? אנחנו עכשיו בודקים את הרגלי </w:t>
      </w:r>
      <w:bookmarkStart w:id="16893" w:name="_ETM_Q1_14876798"/>
      <w:bookmarkEnd w:id="16893"/>
      <w:r>
        <w:rPr>
          <w:rFonts w:hint="cs"/>
          <w:rtl/>
          <w:lang w:eastAsia="he-IL"/>
        </w:rPr>
        <w:t>הסחיבה, המשכת של משרדי ממשלה, אגב,</w:t>
      </w:r>
      <w:bookmarkStart w:id="16894" w:name="_ETM_Q1_14876194"/>
      <w:bookmarkEnd w:id="16894"/>
      <w:r>
        <w:rPr>
          <w:rFonts w:hint="cs"/>
          <w:rtl/>
          <w:lang w:eastAsia="he-IL"/>
        </w:rPr>
        <w:t xml:space="preserve"> לא</w:t>
      </w:r>
      <w:bookmarkStart w:id="16895" w:name="_ETM_Q1_14876649"/>
      <w:bookmarkEnd w:id="16895"/>
      <w:r>
        <w:rPr>
          <w:rFonts w:hint="cs"/>
          <w:rtl/>
          <w:lang w:eastAsia="he-IL"/>
        </w:rPr>
        <w:t xml:space="preserve"> רק משרד המשפטים.</w:t>
      </w:r>
      <w:bookmarkStart w:id="16896" w:name="_ETM_Q1_14877705"/>
      <w:bookmarkEnd w:id="16896"/>
    </w:p>
    <w:p w14:paraId="2D6D8AC9" w14:textId="5E720B0C" w:rsidR="00081C69" w:rsidRDefault="00081C69" w:rsidP="00081C69">
      <w:pPr>
        <w:rPr>
          <w:rtl/>
          <w:lang w:eastAsia="he-IL"/>
        </w:rPr>
      </w:pPr>
    </w:p>
    <w:p w14:paraId="581EB6E1" w14:textId="58151917" w:rsidR="00081C69" w:rsidRDefault="00081C69" w:rsidP="00081C69">
      <w:pPr>
        <w:pStyle w:val="a4"/>
        <w:keepNext/>
        <w:rPr>
          <w:rtl/>
        </w:rPr>
      </w:pPr>
      <w:bookmarkStart w:id="16897" w:name="ET_speaker_תומר_רוזנר_2271"/>
      <w:r w:rsidRPr="00081C69">
        <w:rPr>
          <w:rStyle w:val="TagStyle"/>
          <w:rtl/>
        </w:rPr>
        <w:t xml:space="preserve"> &lt;&lt; דובר &gt;&gt; </w:t>
      </w:r>
      <w:r>
        <w:rPr>
          <w:rtl/>
        </w:rPr>
        <w:t>תומר רוזנר:</w:t>
      </w:r>
      <w:r w:rsidRPr="00081C69">
        <w:rPr>
          <w:rStyle w:val="TagStyle"/>
          <w:rtl/>
        </w:rPr>
        <w:t xml:space="preserve"> &lt;&lt; דובר &gt;&gt;</w:t>
      </w:r>
      <w:r w:rsidR="0011182F">
        <w:rPr>
          <w:rtl/>
        </w:rPr>
        <w:t xml:space="preserve"> </w:t>
      </w:r>
      <w:r>
        <w:rPr>
          <w:rtl/>
        </w:rPr>
        <w:t xml:space="preserve"> </w:t>
      </w:r>
      <w:bookmarkEnd w:id="16897"/>
    </w:p>
    <w:p w14:paraId="5D713629" w14:textId="3718EE86" w:rsidR="00081C69" w:rsidRDefault="00081C69" w:rsidP="00081C69">
      <w:pPr>
        <w:pStyle w:val="KeepWithNext"/>
        <w:rPr>
          <w:rtl/>
          <w:lang w:eastAsia="he-IL"/>
        </w:rPr>
      </w:pPr>
    </w:p>
    <w:p w14:paraId="528352D6" w14:textId="4EF7CC86" w:rsidR="00081C69" w:rsidRDefault="00081C69" w:rsidP="00081C69">
      <w:pPr>
        <w:rPr>
          <w:rtl/>
          <w:lang w:eastAsia="he-IL"/>
        </w:rPr>
      </w:pPr>
      <w:bookmarkStart w:id="16898" w:name="_ETM_Q1_14878437"/>
      <w:bookmarkStart w:id="16899" w:name="_ETM_Q1_14878468"/>
      <w:bookmarkEnd w:id="16898"/>
      <w:bookmarkEnd w:id="16899"/>
      <w:r>
        <w:rPr>
          <w:rFonts w:hint="cs"/>
          <w:rtl/>
          <w:lang w:eastAsia="he-IL"/>
        </w:rPr>
        <w:t>במיוחד שפה נדרשת הסכמה של שני שרים.</w:t>
      </w:r>
    </w:p>
    <w:p w14:paraId="6814CE05" w14:textId="01307880" w:rsidR="00081C69" w:rsidRDefault="00081C69" w:rsidP="00081C69">
      <w:pPr>
        <w:rPr>
          <w:rtl/>
          <w:lang w:eastAsia="he-IL"/>
        </w:rPr>
      </w:pPr>
      <w:bookmarkStart w:id="16900" w:name="_ETM_Q1_14881056"/>
      <w:bookmarkEnd w:id="16900"/>
    </w:p>
    <w:p w14:paraId="3B8B8271" w14:textId="40A09211" w:rsidR="00081C69" w:rsidRDefault="00081C69" w:rsidP="00081C69">
      <w:pPr>
        <w:pStyle w:val="af6"/>
        <w:keepNext/>
        <w:rPr>
          <w:rtl/>
        </w:rPr>
      </w:pPr>
      <w:bookmarkStart w:id="16901" w:name="ET_yor_5069_2272"/>
      <w:r w:rsidRPr="00081C69">
        <w:rPr>
          <w:rStyle w:val="TagStyle"/>
          <w:rtl/>
        </w:rPr>
        <w:t xml:space="preserve"> &lt;&lt; יור &gt;&gt; </w:t>
      </w:r>
      <w:r>
        <w:rPr>
          <w:rtl/>
        </w:rPr>
        <w:t>היו"ר יעקב אשר:</w:t>
      </w:r>
      <w:r w:rsidRPr="00081C69">
        <w:rPr>
          <w:rStyle w:val="TagStyle"/>
          <w:rtl/>
        </w:rPr>
        <w:t xml:space="preserve"> &lt;&lt; יור &gt;&gt;</w:t>
      </w:r>
      <w:r w:rsidR="0011182F">
        <w:rPr>
          <w:rtl/>
        </w:rPr>
        <w:t xml:space="preserve"> </w:t>
      </w:r>
      <w:r>
        <w:rPr>
          <w:rtl/>
        </w:rPr>
        <w:t xml:space="preserve"> </w:t>
      </w:r>
      <w:bookmarkEnd w:id="16901"/>
    </w:p>
    <w:p w14:paraId="0D8122CC" w14:textId="1193EB28" w:rsidR="00081C69" w:rsidRDefault="00081C69" w:rsidP="00081C69">
      <w:pPr>
        <w:pStyle w:val="KeepWithNext"/>
        <w:rPr>
          <w:rtl/>
          <w:lang w:eastAsia="he-IL"/>
        </w:rPr>
      </w:pPr>
    </w:p>
    <w:p w14:paraId="72B116C6" w14:textId="3C8BA001" w:rsidR="00081C69" w:rsidRDefault="00081C69" w:rsidP="00081C69">
      <w:pPr>
        <w:rPr>
          <w:rtl/>
          <w:lang w:eastAsia="he-IL"/>
        </w:rPr>
      </w:pPr>
      <w:bookmarkStart w:id="16902" w:name="_ETM_Q1_14881804"/>
      <w:bookmarkStart w:id="16903" w:name="_ETM_Q1_14881836"/>
      <w:bookmarkEnd w:id="16902"/>
      <w:bookmarkEnd w:id="16903"/>
      <w:r>
        <w:rPr>
          <w:rFonts w:hint="cs"/>
          <w:rtl/>
          <w:lang w:eastAsia="he-IL"/>
        </w:rPr>
        <w:t>ופה זה</w:t>
      </w:r>
      <w:bookmarkStart w:id="16904" w:name="_ETM_Q1_14882315"/>
      <w:bookmarkEnd w:id="16904"/>
      <w:r>
        <w:rPr>
          <w:rFonts w:hint="cs"/>
          <w:rtl/>
          <w:lang w:eastAsia="he-IL"/>
        </w:rPr>
        <w:t xml:space="preserve"> שני שרים.</w:t>
      </w:r>
    </w:p>
    <w:p w14:paraId="4C4B9AA2" w14:textId="0B7821FB" w:rsidR="00081C69" w:rsidRDefault="00081C69" w:rsidP="00081C69">
      <w:pPr>
        <w:rPr>
          <w:rtl/>
          <w:lang w:eastAsia="he-IL"/>
        </w:rPr>
      </w:pPr>
      <w:bookmarkStart w:id="16905" w:name="_ETM_Q1_14883460"/>
      <w:bookmarkEnd w:id="16905"/>
    </w:p>
    <w:p w14:paraId="1ABC4798" w14:textId="6F390B8C" w:rsidR="00081C69" w:rsidRDefault="00081C69" w:rsidP="00081C69">
      <w:pPr>
        <w:pStyle w:val="af9"/>
        <w:keepNext/>
        <w:rPr>
          <w:rtl/>
          <w:lang w:eastAsia="he-IL"/>
        </w:rPr>
      </w:pPr>
      <w:bookmarkStart w:id="16906" w:name="ET_guest_שלום_זינגר_2273"/>
      <w:r w:rsidRPr="00081C69">
        <w:rPr>
          <w:rStyle w:val="TagStyle"/>
          <w:rtl/>
        </w:rPr>
        <w:t xml:space="preserve"> &lt;&lt; אורח &gt;&gt; </w:t>
      </w:r>
      <w:r>
        <w:rPr>
          <w:rtl/>
          <w:lang w:eastAsia="he-IL"/>
        </w:rPr>
        <w:t>שלום זינגר:</w:t>
      </w:r>
      <w:r w:rsidRPr="00081C69">
        <w:rPr>
          <w:rStyle w:val="TagStyle"/>
          <w:rtl/>
        </w:rPr>
        <w:t xml:space="preserve"> &lt;&lt; אורח &gt;&gt;</w:t>
      </w:r>
      <w:r w:rsidR="0011182F">
        <w:rPr>
          <w:rtl/>
          <w:lang w:eastAsia="he-IL"/>
        </w:rPr>
        <w:t xml:space="preserve"> </w:t>
      </w:r>
      <w:r>
        <w:rPr>
          <w:rtl/>
          <w:lang w:eastAsia="he-IL"/>
        </w:rPr>
        <w:t xml:space="preserve"> </w:t>
      </w:r>
      <w:bookmarkEnd w:id="16906"/>
    </w:p>
    <w:p w14:paraId="0EAFC49C" w14:textId="12CFDC71" w:rsidR="00081C69" w:rsidRDefault="00081C69" w:rsidP="00081C69">
      <w:pPr>
        <w:pStyle w:val="KeepWithNext"/>
        <w:rPr>
          <w:rtl/>
          <w:lang w:eastAsia="he-IL"/>
        </w:rPr>
      </w:pPr>
    </w:p>
    <w:p w14:paraId="4B488576" w14:textId="795A79CB" w:rsidR="00081C69" w:rsidRDefault="00081C69" w:rsidP="00081C69">
      <w:pPr>
        <w:rPr>
          <w:rtl/>
          <w:lang w:eastAsia="he-IL"/>
        </w:rPr>
      </w:pPr>
      <w:bookmarkStart w:id="16907" w:name="_ETM_Q1_14884176"/>
      <w:bookmarkStart w:id="16908" w:name="_ETM_Q1_14884208"/>
      <w:bookmarkEnd w:id="16907"/>
      <w:bookmarkEnd w:id="16908"/>
      <w:r>
        <w:rPr>
          <w:rFonts w:hint="cs"/>
          <w:rtl/>
          <w:lang w:eastAsia="he-IL"/>
        </w:rPr>
        <w:t xml:space="preserve">אדוני, אני רוצה לומר משהו לטובת משרד המשפטים. הם </w:t>
      </w:r>
      <w:bookmarkStart w:id="16909" w:name="_ETM_Q1_14887453"/>
      <w:bookmarkEnd w:id="16909"/>
      <w:r>
        <w:rPr>
          <w:rFonts w:hint="cs"/>
          <w:rtl/>
          <w:lang w:eastAsia="he-IL"/>
        </w:rPr>
        <w:t xml:space="preserve">לא צריכים לעשות הרבה. זה שתי תקנות </w:t>
      </w:r>
      <w:bookmarkStart w:id="16910" w:name="_ETM_Q1_14884957"/>
      <w:bookmarkEnd w:id="16910"/>
      <w:r>
        <w:rPr>
          <w:rFonts w:hint="cs"/>
          <w:rtl/>
          <w:lang w:eastAsia="he-IL"/>
        </w:rPr>
        <w:t>שהם צריכים להעתיק.</w:t>
      </w:r>
      <w:bookmarkStart w:id="16911" w:name="_ETM_Q1_14888902"/>
      <w:bookmarkEnd w:id="16911"/>
    </w:p>
    <w:p w14:paraId="4B9F9318" w14:textId="43DACDB8" w:rsidR="00081C69" w:rsidRDefault="00081C69" w:rsidP="00081C69">
      <w:pPr>
        <w:rPr>
          <w:rtl/>
          <w:lang w:eastAsia="he-IL"/>
        </w:rPr>
      </w:pPr>
      <w:bookmarkStart w:id="16912" w:name="_ETM_Q1_14889047"/>
      <w:bookmarkEnd w:id="16912"/>
    </w:p>
    <w:p w14:paraId="3C12E90E" w14:textId="2575A1E0" w:rsidR="00081C69" w:rsidRDefault="00081C69" w:rsidP="00081C69">
      <w:pPr>
        <w:pStyle w:val="af9"/>
        <w:keepNext/>
        <w:rPr>
          <w:rtl/>
          <w:lang w:eastAsia="he-IL"/>
        </w:rPr>
      </w:pPr>
      <w:bookmarkStart w:id="16913" w:name="ET_guest_שירה_ברנד_2274"/>
      <w:r w:rsidRPr="00081C69">
        <w:rPr>
          <w:rStyle w:val="TagStyle"/>
          <w:rtl/>
        </w:rPr>
        <w:t xml:space="preserve"> &lt;&lt; אורח &gt;&gt; </w:t>
      </w:r>
      <w:r>
        <w:rPr>
          <w:rtl/>
          <w:lang w:eastAsia="he-IL"/>
        </w:rPr>
        <w:t>שירה ברנד:</w:t>
      </w:r>
      <w:r w:rsidRPr="00081C69">
        <w:rPr>
          <w:rStyle w:val="TagStyle"/>
          <w:rtl/>
        </w:rPr>
        <w:t xml:space="preserve"> &lt;&lt; אורח &gt;&gt;</w:t>
      </w:r>
      <w:r w:rsidR="0011182F">
        <w:rPr>
          <w:rtl/>
          <w:lang w:eastAsia="he-IL"/>
        </w:rPr>
        <w:t xml:space="preserve"> </w:t>
      </w:r>
      <w:r>
        <w:rPr>
          <w:rtl/>
          <w:lang w:eastAsia="he-IL"/>
        </w:rPr>
        <w:t xml:space="preserve"> </w:t>
      </w:r>
      <w:bookmarkEnd w:id="16913"/>
    </w:p>
    <w:p w14:paraId="4AB08F66" w14:textId="2D6C1A68" w:rsidR="00081C69" w:rsidRDefault="00081C69" w:rsidP="00081C69">
      <w:pPr>
        <w:pStyle w:val="KeepWithNext"/>
        <w:rPr>
          <w:rtl/>
          <w:lang w:eastAsia="he-IL"/>
        </w:rPr>
      </w:pPr>
    </w:p>
    <w:p w14:paraId="273DE1EC" w14:textId="45385533" w:rsidR="00081C69" w:rsidRDefault="00081C69" w:rsidP="00081C69">
      <w:pPr>
        <w:rPr>
          <w:rtl/>
          <w:lang w:eastAsia="he-IL"/>
        </w:rPr>
      </w:pPr>
      <w:bookmarkStart w:id="16914" w:name="_ETM_Q1_14889823"/>
      <w:bookmarkStart w:id="16915" w:name="_ETM_Q1_14889863"/>
      <w:bookmarkEnd w:id="16914"/>
      <w:bookmarkEnd w:id="16915"/>
      <w:r>
        <w:rPr>
          <w:rFonts w:hint="cs"/>
          <w:rtl/>
          <w:lang w:eastAsia="he-IL"/>
        </w:rPr>
        <w:t>נכון,</w:t>
      </w:r>
      <w:bookmarkStart w:id="16916" w:name="_ETM_Q1_14890203"/>
      <w:bookmarkEnd w:id="16916"/>
      <w:r>
        <w:rPr>
          <w:rFonts w:hint="cs"/>
          <w:rtl/>
          <w:lang w:eastAsia="he-IL"/>
        </w:rPr>
        <w:t xml:space="preserve"> נכון.</w:t>
      </w:r>
      <w:bookmarkStart w:id="16917" w:name="_ETM_Q1_14890651"/>
      <w:bookmarkEnd w:id="16917"/>
    </w:p>
    <w:p w14:paraId="06E464D0" w14:textId="02FC38E3" w:rsidR="00081C69" w:rsidRDefault="00081C69" w:rsidP="00081C69">
      <w:pPr>
        <w:rPr>
          <w:rtl/>
          <w:lang w:eastAsia="he-IL"/>
        </w:rPr>
      </w:pPr>
      <w:bookmarkStart w:id="16918" w:name="_ETM_Q1_14890774"/>
      <w:bookmarkStart w:id="16919" w:name="_ETM_Q1_14885946"/>
      <w:bookmarkEnd w:id="16918"/>
      <w:bookmarkEnd w:id="16919"/>
    </w:p>
    <w:p w14:paraId="211F0E38" w14:textId="3B69018E" w:rsidR="00081C69" w:rsidRDefault="00081C69" w:rsidP="00081C69">
      <w:pPr>
        <w:pStyle w:val="af9"/>
        <w:keepNext/>
        <w:rPr>
          <w:rtl/>
          <w:lang w:eastAsia="he-IL"/>
        </w:rPr>
      </w:pPr>
      <w:bookmarkStart w:id="16920" w:name="ET_guest_שלום_זינגר_2275"/>
      <w:r w:rsidRPr="00081C69">
        <w:rPr>
          <w:rStyle w:val="TagStyle"/>
          <w:rtl/>
        </w:rPr>
        <w:t xml:space="preserve"> &lt;&lt; אורח &gt;&gt; </w:t>
      </w:r>
      <w:r>
        <w:rPr>
          <w:rtl/>
          <w:lang w:eastAsia="he-IL"/>
        </w:rPr>
        <w:t>שלום זינגר:</w:t>
      </w:r>
      <w:r w:rsidRPr="00081C69">
        <w:rPr>
          <w:rStyle w:val="TagStyle"/>
          <w:rtl/>
        </w:rPr>
        <w:t xml:space="preserve"> &lt;&lt; אורח &gt;&gt;</w:t>
      </w:r>
      <w:r w:rsidR="0011182F">
        <w:rPr>
          <w:rtl/>
          <w:lang w:eastAsia="he-IL"/>
        </w:rPr>
        <w:t xml:space="preserve"> </w:t>
      </w:r>
      <w:r>
        <w:rPr>
          <w:rtl/>
          <w:lang w:eastAsia="he-IL"/>
        </w:rPr>
        <w:t xml:space="preserve"> </w:t>
      </w:r>
      <w:bookmarkEnd w:id="16920"/>
    </w:p>
    <w:p w14:paraId="0935D091" w14:textId="29872515" w:rsidR="00081C69" w:rsidRDefault="00081C69" w:rsidP="00081C69">
      <w:pPr>
        <w:pStyle w:val="KeepWithNext"/>
        <w:rPr>
          <w:rtl/>
          <w:lang w:eastAsia="he-IL"/>
        </w:rPr>
      </w:pPr>
    </w:p>
    <w:p w14:paraId="40A66322" w14:textId="191477EB" w:rsidR="00081C69" w:rsidRDefault="00081C69" w:rsidP="00081C69">
      <w:pPr>
        <w:rPr>
          <w:rtl/>
          <w:lang w:eastAsia="he-IL"/>
        </w:rPr>
      </w:pPr>
      <w:bookmarkStart w:id="16921" w:name="_ETM_Q1_14886925"/>
      <w:bookmarkStart w:id="16922" w:name="_ETM_Q1_14886954"/>
      <w:bookmarkEnd w:id="16921"/>
      <w:bookmarkEnd w:id="16922"/>
      <w:r>
        <w:rPr>
          <w:rFonts w:hint="cs"/>
          <w:rtl/>
          <w:lang w:eastAsia="he-IL"/>
        </w:rPr>
        <w:t>מתקנות בקשות ערר.</w:t>
      </w:r>
    </w:p>
    <w:p w14:paraId="4F6CC8D6" w14:textId="1B619229" w:rsidR="00081C69" w:rsidRDefault="00081C69" w:rsidP="00081C69">
      <w:pPr>
        <w:rPr>
          <w:rtl/>
          <w:lang w:eastAsia="he-IL"/>
        </w:rPr>
      </w:pPr>
      <w:bookmarkStart w:id="16923" w:name="_ETM_Q1_14889893"/>
      <w:bookmarkStart w:id="16924" w:name="_ETM_Q1_14890012"/>
      <w:bookmarkEnd w:id="16923"/>
      <w:bookmarkEnd w:id="16924"/>
    </w:p>
    <w:p w14:paraId="0930EF43" w14:textId="70673AFA" w:rsidR="00081C69" w:rsidRDefault="00081C69" w:rsidP="00081C69">
      <w:pPr>
        <w:pStyle w:val="af9"/>
        <w:keepNext/>
        <w:rPr>
          <w:rtl/>
          <w:lang w:eastAsia="he-IL"/>
        </w:rPr>
      </w:pPr>
      <w:bookmarkStart w:id="16925" w:name="ET_guest_קריאה_2276"/>
      <w:r w:rsidRPr="00081C69">
        <w:rPr>
          <w:rStyle w:val="TagStyle"/>
          <w:rtl/>
        </w:rPr>
        <w:t xml:space="preserve"> &lt;&lt; אורח &gt;&gt; </w:t>
      </w:r>
      <w:r>
        <w:rPr>
          <w:rtl/>
          <w:lang w:eastAsia="he-IL"/>
        </w:rPr>
        <w:t>קריאה:</w:t>
      </w:r>
      <w:r w:rsidRPr="00081C69">
        <w:rPr>
          <w:rStyle w:val="TagStyle"/>
          <w:rtl/>
        </w:rPr>
        <w:t xml:space="preserve"> &lt;&lt; אורח &gt;&gt;</w:t>
      </w:r>
      <w:r w:rsidR="0011182F">
        <w:rPr>
          <w:rtl/>
          <w:lang w:eastAsia="he-IL"/>
        </w:rPr>
        <w:t xml:space="preserve"> </w:t>
      </w:r>
      <w:r>
        <w:rPr>
          <w:rtl/>
          <w:lang w:eastAsia="he-IL"/>
        </w:rPr>
        <w:t xml:space="preserve"> </w:t>
      </w:r>
      <w:bookmarkEnd w:id="16925"/>
    </w:p>
    <w:p w14:paraId="70D68335" w14:textId="38B04200" w:rsidR="00081C69" w:rsidRDefault="00081C69" w:rsidP="00081C69">
      <w:pPr>
        <w:pStyle w:val="KeepWithNext"/>
        <w:rPr>
          <w:rtl/>
          <w:lang w:eastAsia="he-IL"/>
        </w:rPr>
      </w:pPr>
    </w:p>
    <w:p w14:paraId="5CE0DEED" w14:textId="3E4EE95E" w:rsidR="00081C69" w:rsidRDefault="00081C69" w:rsidP="00081C69">
      <w:pPr>
        <w:rPr>
          <w:rtl/>
          <w:lang w:eastAsia="he-IL"/>
        </w:rPr>
      </w:pPr>
      <w:bookmarkStart w:id="16926" w:name="_ETM_Q1_14890594"/>
      <w:bookmarkStart w:id="16927" w:name="_ETM_Q1_14890634"/>
      <w:bookmarkEnd w:id="16926"/>
      <w:bookmarkEnd w:id="16927"/>
      <w:r>
        <w:rPr>
          <w:rFonts w:hint="cs"/>
          <w:rtl/>
          <w:lang w:eastAsia="he-IL"/>
        </w:rPr>
        <w:t>הן כתובות.</w:t>
      </w:r>
    </w:p>
    <w:p w14:paraId="53A18A83" w14:textId="774B9EED" w:rsidR="00081C69" w:rsidRDefault="00081C69" w:rsidP="00081C69">
      <w:pPr>
        <w:rPr>
          <w:rtl/>
          <w:lang w:eastAsia="he-IL"/>
        </w:rPr>
      </w:pPr>
      <w:bookmarkStart w:id="16928" w:name="_ETM_Q1_14891338"/>
      <w:bookmarkStart w:id="16929" w:name="_ETM_Q1_14891461"/>
      <w:bookmarkEnd w:id="16928"/>
      <w:bookmarkEnd w:id="16929"/>
    </w:p>
    <w:p w14:paraId="2B1CD40C" w14:textId="3353A650" w:rsidR="00081C69" w:rsidRDefault="00081C69" w:rsidP="00081C69">
      <w:pPr>
        <w:pStyle w:val="af9"/>
        <w:keepNext/>
        <w:rPr>
          <w:rtl/>
          <w:lang w:eastAsia="he-IL"/>
        </w:rPr>
      </w:pPr>
      <w:bookmarkStart w:id="16930" w:name="ET_guest_832835_2277"/>
      <w:r w:rsidRPr="00081C69">
        <w:rPr>
          <w:rStyle w:val="TagStyle"/>
          <w:rtl/>
        </w:rPr>
        <w:t xml:space="preserve"> &lt;&lt; אורח &gt;&gt; </w:t>
      </w:r>
      <w:r>
        <w:rPr>
          <w:rtl/>
          <w:lang w:eastAsia="he-IL"/>
        </w:rPr>
        <w:t>מתן יגל:</w:t>
      </w:r>
      <w:r w:rsidRPr="00081C69">
        <w:rPr>
          <w:rStyle w:val="TagStyle"/>
          <w:rtl/>
        </w:rPr>
        <w:t xml:space="preserve"> &lt;&lt; אורח &gt;&gt;</w:t>
      </w:r>
      <w:r w:rsidR="0011182F">
        <w:rPr>
          <w:rtl/>
          <w:lang w:eastAsia="he-IL"/>
        </w:rPr>
        <w:t xml:space="preserve"> </w:t>
      </w:r>
      <w:r>
        <w:rPr>
          <w:rtl/>
          <w:lang w:eastAsia="he-IL"/>
        </w:rPr>
        <w:t xml:space="preserve"> </w:t>
      </w:r>
      <w:bookmarkEnd w:id="16930"/>
    </w:p>
    <w:p w14:paraId="3644F32F" w14:textId="765C95C6" w:rsidR="00081C69" w:rsidRDefault="00081C69" w:rsidP="00081C69">
      <w:pPr>
        <w:pStyle w:val="KeepWithNext"/>
        <w:rPr>
          <w:rtl/>
          <w:lang w:eastAsia="he-IL"/>
        </w:rPr>
      </w:pPr>
    </w:p>
    <w:p w14:paraId="58EAC88F" w14:textId="0FDE1140" w:rsidR="00081C69" w:rsidRDefault="00081C69" w:rsidP="00081C69">
      <w:pPr>
        <w:rPr>
          <w:rtl/>
          <w:lang w:eastAsia="he-IL"/>
        </w:rPr>
      </w:pPr>
      <w:bookmarkStart w:id="16931" w:name="_ETM_Q1_14888513"/>
      <w:bookmarkStart w:id="16932" w:name="_ETM_Q1_14888539"/>
      <w:bookmarkEnd w:id="16931"/>
      <w:bookmarkEnd w:id="16932"/>
      <w:r>
        <w:rPr>
          <w:rFonts w:hint="cs"/>
          <w:rtl/>
          <w:lang w:eastAsia="he-IL"/>
        </w:rPr>
        <w:t>נכון. הן כתובות. הכל מוכן.</w:t>
      </w:r>
    </w:p>
    <w:p w14:paraId="0C6F8B5C" w14:textId="2E41EDAA" w:rsidR="00081C69" w:rsidRDefault="00081C69" w:rsidP="00081C69">
      <w:pPr>
        <w:rPr>
          <w:rtl/>
          <w:lang w:eastAsia="he-IL"/>
        </w:rPr>
      </w:pPr>
      <w:bookmarkStart w:id="16933" w:name="_ETM_Q1_14891268"/>
      <w:bookmarkStart w:id="16934" w:name="_ETM_Q1_14891380"/>
      <w:bookmarkEnd w:id="16933"/>
      <w:bookmarkEnd w:id="16934"/>
    </w:p>
    <w:p w14:paraId="324750CD" w14:textId="0896C1BA" w:rsidR="00081C69" w:rsidRDefault="00081C69" w:rsidP="00081C69">
      <w:pPr>
        <w:pStyle w:val="af9"/>
        <w:keepNext/>
        <w:rPr>
          <w:rtl/>
          <w:lang w:eastAsia="he-IL"/>
        </w:rPr>
      </w:pPr>
      <w:bookmarkStart w:id="16935" w:name="ET_guest_שלום_זינגר_2278"/>
      <w:r w:rsidRPr="00081C69">
        <w:rPr>
          <w:rStyle w:val="TagStyle"/>
          <w:rtl/>
        </w:rPr>
        <w:t xml:space="preserve"> &lt;&lt; אורח &gt;&gt; </w:t>
      </w:r>
      <w:r>
        <w:rPr>
          <w:rtl/>
          <w:lang w:eastAsia="he-IL"/>
        </w:rPr>
        <w:t>שלום זינגר:</w:t>
      </w:r>
      <w:r w:rsidRPr="00081C69">
        <w:rPr>
          <w:rStyle w:val="TagStyle"/>
          <w:rtl/>
        </w:rPr>
        <w:t xml:space="preserve"> &lt;&lt; אורח &gt;&gt;</w:t>
      </w:r>
      <w:r w:rsidR="0011182F">
        <w:rPr>
          <w:rtl/>
          <w:lang w:eastAsia="he-IL"/>
        </w:rPr>
        <w:t xml:space="preserve"> </w:t>
      </w:r>
      <w:r>
        <w:rPr>
          <w:rtl/>
          <w:lang w:eastAsia="he-IL"/>
        </w:rPr>
        <w:t xml:space="preserve"> </w:t>
      </w:r>
      <w:bookmarkEnd w:id="16935"/>
    </w:p>
    <w:p w14:paraId="77D1A0B8" w14:textId="7A443C3D" w:rsidR="00081C69" w:rsidRDefault="00081C69" w:rsidP="00081C69">
      <w:pPr>
        <w:pStyle w:val="KeepWithNext"/>
        <w:rPr>
          <w:rtl/>
          <w:lang w:eastAsia="he-IL"/>
        </w:rPr>
      </w:pPr>
    </w:p>
    <w:p w14:paraId="26C7FAC8" w14:textId="604B1933" w:rsidR="00081C69" w:rsidRDefault="00081C69" w:rsidP="00081C69">
      <w:pPr>
        <w:rPr>
          <w:rtl/>
          <w:lang w:eastAsia="he-IL"/>
        </w:rPr>
      </w:pPr>
      <w:bookmarkStart w:id="16936" w:name="_ETM_Q1_14892207"/>
      <w:bookmarkStart w:id="16937" w:name="_ETM_Q1_14892235"/>
      <w:bookmarkEnd w:id="16936"/>
      <w:bookmarkEnd w:id="16937"/>
      <w:r>
        <w:rPr>
          <w:rFonts w:hint="cs"/>
          <w:rtl/>
          <w:lang w:eastAsia="he-IL"/>
        </w:rPr>
        <w:t xml:space="preserve">כן, כן. </w:t>
      </w:r>
      <w:bookmarkStart w:id="16938" w:name="_ETM_Q1_14893452"/>
      <w:bookmarkEnd w:id="16938"/>
      <w:r>
        <w:rPr>
          <w:rFonts w:hint="cs"/>
          <w:rtl/>
          <w:lang w:eastAsia="he-IL"/>
        </w:rPr>
        <w:t>הן כתובות. צריך להעתיק אותן</w:t>
      </w:r>
      <w:bookmarkStart w:id="16939" w:name="_ETM_Q1_14890336"/>
      <w:bookmarkStart w:id="16940" w:name="_ETM_Q1_14890467"/>
      <w:bookmarkEnd w:id="16939"/>
      <w:bookmarkEnd w:id="16940"/>
    </w:p>
    <w:p w14:paraId="4A664AE1" w14:textId="515384E3" w:rsidR="00081C69" w:rsidRDefault="00081C69" w:rsidP="00081C69">
      <w:pPr>
        <w:rPr>
          <w:rtl/>
          <w:lang w:eastAsia="he-IL"/>
        </w:rPr>
      </w:pPr>
    </w:p>
    <w:p w14:paraId="0C1DC891" w14:textId="08926CDF" w:rsidR="00081C69" w:rsidRDefault="00081C69" w:rsidP="00081C69">
      <w:pPr>
        <w:pStyle w:val="a4"/>
        <w:keepNext/>
        <w:rPr>
          <w:rtl/>
        </w:rPr>
      </w:pPr>
      <w:bookmarkStart w:id="16941" w:name="ET_speaker_תומר_רוזנר_2279"/>
      <w:r w:rsidRPr="00081C69">
        <w:rPr>
          <w:rStyle w:val="TagStyle"/>
          <w:rtl/>
        </w:rPr>
        <w:t xml:space="preserve"> &lt;&lt; דובר &gt;&gt; </w:t>
      </w:r>
      <w:r>
        <w:rPr>
          <w:rtl/>
        </w:rPr>
        <w:t>תומר רוזנר:</w:t>
      </w:r>
      <w:r w:rsidRPr="00081C69">
        <w:rPr>
          <w:rStyle w:val="TagStyle"/>
          <w:rtl/>
        </w:rPr>
        <w:t xml:space="preserve"> &lt;&lt; דובר &gt;&gt;</w:t>
      </w:r>
      <w:r w:rsidR="0011182F">
        <w:rPr>
          <w:rtl/>
        </w:rPr>
        <w:t xml:space="preserve"> </w:t>
      </w:r>
      <w:r>
        <w:rPr>
          <w:rtl/>
        </w:rPr>
        <w:t xml:space="preserve"> </w:t>
      </w:r>
      <w:bookmarkEnd w:id="16941"/>
    </w:p>
    <w:p w14:paraId="63BA7D69" w14:textId="0C5156B6" w:rsidR="00081C69" w:rsidRDefault="00081C69" w:rsidP="00081C69">
      <w:pPr>
        <w:pStyle w:val="KeepWithNext"/>
        <w:rPr>
          <w:rtl/>
          <w:lang w:eastAsia="he-IL"/>
        </w:rPr>
      </w:pPr>
    </w:p>
    <w:p w14:paraId="27783160" w14:textId="7FD2B8E6" w:rsidR="00081C69" w:rsidRDefault="00081C69" w:rsidP="00081C69">
      <w:pPr>
        <w:rPr>
          <w:rtl/>
          <w:lang w:eastAsia="he-IL"/>
        </w:rPr>
      </w:pPr>
      <w:bookmarkStart w:id="16942" w:name="_ETM_Q1_14891241"/>
      <w:bookmarkStart w:id="16943" w:name="_ETM_Q1_14891269"/>
      <w:bookmarkEnd w:id="16942"/>
      <w:bookmarkEnd w:id="16943"/>
      <w:r>
        <w:rPr>
          <w:rFonts w:hint="cs"/>
          <w:rtl/>
          <w:lang w:eastAsia="he-IL"/>
        </w:rPr>
        <w:t>הכל בסדר.</w:t>
      </w:r>
    </w:p>
    <w:p w14:paraId="5276639C" w14:textId="22D84272" w:rsidR="00081C69" w:rsidRDefault="00081C69" w:rsidP="00081C69">
      <w:pPr>
        <w:rPr>
          <w:rtl/>
          <w:lang w:eastAsia="he-IL"/>
        </w:rPr>
      </w:pPr>
      <w:bookmarkStart w:id="16944" w:name="_ETM_Q1_14891835"/>
      <w:bookmarkStart w:id="16945" w:name="_ETM_Q1_14891932"/>
      <w:bookmarkStart w:id="16946" w:name="_ETM_Q1_14895026"/>
      <w:bookmarkEnd w:id="16944"/>
      <w:bookmarkEnd w:id="16945"/>
      <w:bookmarkEnd w:id="16946"/>
    </w:p>
    <w:p w14:paraId="5D79E308" w14:textId="3C26DDA9" w:rsidR="00081C69" w:rsidRDefault="00081C69" w:rsidP="00081C69">
      <w:pPr>
        <w:pStyle w:val="af9"/>
        <w:keepNext/>
        <w:rPr>
          <w:rtl/>
          <w:lang w:eastAsia="he-IL"/>
        </w:rPr>
      </w:pPr>
      <w:bookmarkStart w:id="16947" w:name="ET_guest_שלום_זינגר_2281"/>
      <w:r w:rsidRPr="00081C69">
        <w:rPr>
          <w:rStyle w:val="TagStyle"/>
          <w:rtl/>
        </w:rPr>
        <w:t xml:space="preserve"> &lt;&lt; אורח &gt;&gt; </w:t>
      </w:r>
      <w:r>
        <w:rPr>
          <w:rtl/>
          <w:lang w:eastAsia="he-IL"/>
        </w:rPr>
        <w:t>שלום זינגר:</w:t>
      </w:r>
      <w:r w:rsidRPr="00081C69">
        <w:rPr>
          <w:rStyle w:val="TagStyle"/>
          <w:rtl/>
        </w:rPr>
        <w:t xml:space="preserve"> &lt;&lt; אורח &gt;&gt;</w:t>
      </w:r>
      <w:r w:rsidR="0011182F">
        <w:rPr>
          <w:rtl/>
          <w:lang w:eastAsia="he-IL"/>
        </w:rPr>
        <w:t xml:space="preserve"> </w:t>
      </w:r>
      <w:r>
        <w:rPr>
          <w:rtl/>
          <w:lang w:eastAsia="he-IL"/>
        </w:rPr>
        <w:t xml:space="preserve"> </w:t>
      </w:r>
      <w:bookmarkEnd w:id="16947"/>
    </w:p>
    <w:p w14:paraId="0459F4DC" w14:textId="3722B9F8" w:rsidR="00081C69" w:rsidRDefault="00081C69" w:rsidP="00081C69">
      <w:pPr>
        <w:pStyle w:val="KeepWithNext"/>
        <w:rPr>
          <w:rtl/>
          <w:lang w:eastAsia="he-IL"/>
        </w:rPr>
      </w:pPr>
    </w:p>
    <w:p w14:paraId="4A4539E8" w14:textId="6FE5A9C1" w:rsidR="00081C69" w:rsidRDefault="00081C69" w:rsidP="00081C69">
      <w:pPr>
        <w:rPr>
          <w:rtl/>
          <w:lang w:eastAsia="he-IL"/>
        </w:rPr>
      </w:pPr>
      <w:bookmarkStart w:id="16948" w:name="_ETM_Q1_14895495"/>
      <w:bookmarkEnd w:id="16948"/>
      <w:r>
        <w:rPr>
          <w:rFonts w:hint="cs"/>
          <w:rtl/>
          <w:lang w:eastAsia="he-IL"/>
        </w:rPr>
        <w:t>נד</w:t>
      </w:r>
      <w:bookmarkStart w:id="16949" w:name="_ETM_Q1_14895535"/>
      <w:bookmarkEnd w:id="16949"/>
      <w:r>
        <w:rPr>
          <w:rFonts w:hint="cs"/>
          <w:rtl/>
          <w:lang w:eastAsia="he-IL"/>
        </w:rPr>
        <w:t xml:space="preserve">מה לי שאת </w:t>
      </w:r>
      <w:bookmarkStart w:id="16950" w:name="_ETM_Q1_14891620"/>
      <w:bookmarkEnd w:id="16950"/>
      <w:r>
        <w:rPr>
          <w:rFonts w:hint="cs"/>
          <w:rtl/>
          <w:lang w:eastAsia="he-IL"/>
        </w:rPr>
        <w:t>התקנות אני</w:t>
      </w:r>
      <w:bookmarkStart w:id="16951" w:name="_ETM_Q1_14892822"/>
      <w:bookmarkEnd w:id="16951"/>
      <w:r>
        <w:rPr>
          <w:rFonts w:hint="cs"/>
          <w:rtl/>
          <w:lang w:eastAsia="he-IL"/>
        </w:rPr>
        <w:t xml:space="preserve"> כתבתי.</w:t>
      </w:r>
      <w:bookmarkStart w:id="16952" w:name="_ETM_Q1_14893556"/>
      <w:bookmarkEnd w:id="16952"/>
    </w:p>
    <w:p w14:paraId="58AE313F" w14:textId="77777777" w:rsidR="00081C69" w:rsidRPr="00081C69" w:rsidRDefault="00081C69" w:rsidP="00081C69">
      <w:pPr>
        <w:rPr>
          <w:rtl/>
          <w:lang w:eastAsia="he-IL"/>
        </w:rPr>
      </w:pPr>
      <w:bookmarkStart w:id="16953" w:name="_ETM_Q1_14893707"/>
      <w:bookmarkEnd w:id="16953"/>
    </w:p>
    <w:p w14:paraId="6F5896D8" w14:textId="7034FA24" w:rsidR="00081C69" w:rsidRDefault="00081C69" w:rsidP="00081C69">
      <w:pPr>
        <w:pStyle w:val="af6"/>
        <w:keepNext/>
        <w:rPr>
          <w:rtl/>
        </w:rPr>
      </w:pPr>
      <w:bookmarkStart w:id="16954" w:name="ET_yor_5069_2280"/>
      <w:r w:rsidRPr="00081C69">
        <w:rPr>
          <w:rStyle w:val="TagStyle"/>
          <w:rtl/>
        </w:rPr>
        <w:t xml:space="preserve"> &lt;&lt; יור &gt;&gt; </w:t>
      </w:r>
      <w:r>
        <w:rPr>
          <w:rtl/>
        </w:rPr>
        <w:t>היו"ר יעקב אשר:</w:t>
      </w:r>
      <w:r w:rsidRPr="00081C69">
        <w:rPr>
          <w:rStyle w:val="TagStyle"/>
          <w:rtl/>
        </w:rPr>
        <w:t xml:space="preserve"> &lt;&lt; יור &gt;&gt;</w:t>
      </w:r>
      <w:r w:rsidR="0011182F">
        <w:rPr>
          <w:rtl/>
        </w:rPr>
        <w:t xml:space="preserve"> </w:t>
      </w:r>
      <w:r>
        <w:rPr>
          <w:rtl/>
        </w:rPr>
        <w:t xml:space="preserve"> </w:t>
      </w:r>
      <w:bookmarkEnd w:id="16954"/>
    </w:p>
    <w:p w14:paraId="0055A7C3" w14:textId="323B91C2" w:rsidR="00081C69" w:rsidRDefault="00081C69" w:rsidP="00081C69">
      <w:pPr>
        <w:pStyle w:val="KeepWithNext"/>
        <w:rPr>
          <w:rtl/>
          <w:lang w:eastAsia="he-IL"/>
        </w:rPr>
      </w:pPr>
    </w:p>
    <w:p w14:paraId="32538383" w14:textId="556C37B8" w:rsidR="00081C69" w:rsidRDefault="00081C69" w:rsidP="00081C69">
      <w:pPr>
        <w:rPr>
          <w:rtl/>
          <w:lang w:eastAsia="he-IL"/>
        </w:rPr>
      </w:pPr>
      <w:bookmarkStart w:id="16955" w:name="_ETM_Q1_14892790"/>
      <w:bookmarkStart w:id="16956" w:name="_ETM_Q1_14892819"/>
      <w:bookmarkEnd w:id="16955"/>
      <w:bookmarkEnd w:id="16956"/>
      <w:r>
        <w:rPr>
          <w:rFonts w:hint="cs"/>
          <w:rtl/>
          <w:lang w:eastAsia="he-IL"/>
        </w:rPr>
        <w:t>טוב. רק אני מבקש שמישהו ייקח על עצמו לעדכ</w:t>
      </w:r>
      <w:bookmarkStart w:id="16957" w:name="_ETM_Q1_14899876"/>
      <w:bookmarkEnd w:id="16957"/>
      <w:r>
        <w:rPr>
          <w:rFonts w:hint="cs"/>
          <w:rtl/>
          <w:lang w:eastAsia="he-IL"/>
        </w:rPr>
        <w:t xml:space="preserve">ן אותי מה קרה בסוף, בעניין הזה. </w:t>
      </w:r>
      <w:bookmarkStart w:id="16958" w:name="_ETM_Q1_14903916"/>
      <w:bookmarkEnd w:id="16958"/>
    </w:p>
    <w:p w14:paraId="295A5ECC" w14:textId="0AF36F2F" w:rsidR="00081C69" w:rsidRDefault="00081C69" w:rsidP="00081C69">
      <w:pPr>
        <w:rPr>
          <w:rtl/>
          <w:lang w:eastAsia="he-IL"/>
        </w:rPr>
      </w:pPr>
      <w:bookmarkStart w:id="16959" w:name="_ETM_Q1_14904042"/>
      <w:bookmarkEnd w:id="16959"/>
    </w:p>
    <w:p w14:paraId="37FD24F5" w14:textId="6525B6F9" w:rsidR="00081C69" w:rsidRDefault="00081C69" w:rsidP="00081C69">
      <w:pPr>
        <w:pStyle w:val="af9"/>
        <w:keepNext/>
        <w:rPr>
          <w:rtl/>
          <w:lang w:eastAsia="he-IL"/>
        </w:rPr>
      </w:pPr>
      <w:bookmarkStart w:id="16960" w:name="ET_guest_שלום_זינגר_2282"/>
      <w:r w:rsidRPr="00081C69">
        <w:rPr>
          <w:rStyle w:val="TagStyle"/>
          <w:rtl/>
        </w:rPr>
        <w:t xml:space="preserve"> &lt;&lt; אורח &gt;&gt; </w:t>
      </w:r>
      <w:r>
        <w:rPr>
          <w:rtl/>
          <w:lang w:eastAsia="he-IL"/>
        </w:rPr>
        <w:t>שלום זינגר:</w:t>
      </w:r>
      <w:r w:rsidRPr="00081C69">
        <w:rPr>
          <w:rStyle w:val="TagStyle"/>
          <w:rtl/>
        </w:rPr>
        <w:t xml:space="preserve"> &lt;&lt; אורח &gt;&gt;</w:t>
      </w:r>
      <w:r w:rsidR="0011182F">
        <w:rPr>
          <w:rtl/>
          <w:lang w:eastAsia="he-IL"/>
        </w:rPr>
        <w:t xml:space="preserve"> </w:t>
      </w:r>
      <w:r>
        <w:rPr>
          <w:rtl/>
          <w:lang w:eastAsia="he-IL"/>
        </w:rPr>
        <w:t xml:space="preserve"> </w:t>
      </w:r>
      <w:bookmarkEnd w:id="16960"/>
    </w:p>
    <w:p w14:paraId="4A83BCE2" w14:textId="0E0B9DAF" w:rsidR="00081C69" w:rsidRDefault="00081C69" w:rsidP="00081C69">
      <w:pPr>
        <w:pStyle w:val="KeepWithNext"/>
        <w:rPr>
          <w:rtl/>
          <w:lang w:eastAsia="he-IL"/>
        </w:rPr>
      </w:pPr>
    </w:p>
    <w:p w14:paraId="6EACF90B" w14:textId="0C81652B" w:rsidR="00081C69" w:rsidRDefault="00081C69" w:rsidP="00081C69">
      <w:pPr>
        <w:rPr>
          <w:rtl/>
          <w:lang w:eastAsia="he-IL"/>
        </w:rPr>
      </w:pPr>
      <w:bookmarkStart w:id="16961" w:name="_ETM_Q1_14904775"/>
      <w:bookmarkStart w:id="16962" w:name="_ETM_Q1_14904801"/>
      <w:bookmarkEnd w:id="16961"/>
      <w:bookmarkEnd w:id="16962"/>
      <w:r>
        <w:rPr>
          <w:rFonts w:hint="cs"/>
          <w:rtl/>
          <w:lang w:eastAsia="he-IL"/>
        </w:rPr>
        <w:t xml:space="preserve">צריך הרבה כישרון </w:t>
      </w:r>
      <w:bookmarkStart w:id="16963" w:name="_ETM_Q1_14905928"/>
      <w:bookmarkEnd w:id="16963"/>
      <w:r>
        <w:rPr>
          <w:rFonts w:hint="cs"/>
          <w:rtl/>
          <w:lang w:eastAsia="he-IL"/>
        </w:rPr>
        <w:t>כדי לא לעשות את זה עד האחד ב</w:t>
      </w:r>
      <w:bookmarkStart w:id="16964" w:name="_ETM_Q1_14904178"/>
      <w:bookmarkEnd w:id="16964"/>
      <w:r>
        <w:rPr>
          <w:rFonts w:hint="cs"/>
          <w:rtl/>
          <w:lang w:eastAsia="he-IL"/>
        </w:rPr>
        <w:t>ספטמבר.</w:t>
      </w:r>
    </w:p>
    <w:p w14:paraId="268693FB" w14:textId="13E7CE71" w:rsidR="00081C69" w:rsidRDefault="00081C69" w:rsidP="00081C69">
      <w:pPr>
        <w:rPr>
          <w:rtl/>
          <w:lang w:eastAsia="he-IL"/>
        </w:rPr>
      </w:pPr>
      <w:bookmarkStart w:id="16965" w:name="_ETM_Q1_14907391"/>
      <w:bookmarkStart w:id="16966" w:name="_ETM_Q1_14907543"/>
      <w:bookmarkEnd w:id="16965"/>
      <w:bookmarkEnd w:id="16966"/>
    </w:p>
    <w:p w14:paraId="3EE778C0" w14:textId="7F30479C" w:rsidR="00081C69" w:rsidRDefault="00081C69" w:rsidP="00081C69">
      <w:pPr>
        <w:pStyle w:val="af6"/>
        <w:keepNext/>
        <w:rPr>
          <w:rtl/>
        </w:rPr>
      </w:pPr>
      <w:bookmarkStart w:id="16967" w:name="ET_yor_5069_2283"/>
      <w:r w:rsidRPr="00081C69">
        <w:rPr>
          <w:rStyle w:val="TagStyle"/>
          <w:rtl/>
        </w:rPr>
        <w:t xml:space="preserve"> &lt;&lt; יור &gt;&gt; </w:t>
      </w:r>
      <w:r>
        <w:rPr>
          <w:rtl/>
        </w:rPr>
        <w:t>היו"ר יעקב אשר:</w:t>
      </w:r>
      <w:r w:rsidRPr="00081C69">
        <w:rPr>
          <w:rStyle w:val="TagStyle"/>
          <w:rtl/>
        </w:rPr>
        <w:t xml:space="preserve"> &lt;&lt; יור &gt;&gt;</w:t>
      </w:r>
      <w:r w:rsidR="0011182F">
        <w:rPr>
          <w:rtl/>
        </w:rPr>
        <w:t xml:space="preserve"> </w:t>
      </w:r>
      <w:r>
        <w:rPr>
          <w:rtl/>
        </w:rPr>
        <w:t xml:space="preserve"> </w:t>
      </w:r>
      <w:bookmarkEnd w:id="16967"/>
    </w:p>
    <w:p w14:paraId="7D3FCCA5" w14:textId="0B8895DC" w:rsidR="00081C69" w:rsidRDefault="00081C69" w:rsidP="00081C69">
      <w:pPr>
        <w:pStyle w:val="KeepWithNext"/>
        <w:rPr>
          <w:rtl/>
          <w:lang w:eastAsia="he-IL"/>
        </w:rPr>
      </w:pPr>
    </w:p>
    <w:p w14:paraId="11E9DB03" w14:textId="541387D5" w:rsidR="00081C69" w:rsidRDefault="00081C69" w:rsidP="00081C69">
      <w:pPr>
        <w:rPr>
          <w:rtl/>
          <w:lang w:eastAsia="he-IL"/>
        </w:rPr>
      </w:pPr>
      <w:bookmarkStart w:id="16968" w:name="_ETM_Q1_14908377"/>
      <w:bookmarkStart w:id="16969" w:name="_ETM_Q1_14908403"/>
      <w:bookmarkEnd w:id="16968"/>
      <w:bookmarkEnd w:id="16969"/>
      <w:r>
        <w:rPr>
          <w:rFonts w:hint="cs"/>
          <w:rtl/>
          <w:lang w:eastAsia="he-IL"/>
        </w:rPr>
        <w:t xml:space="preserve">אני מיניתי </w:t>
      </w:r>
      <w:bookmarkStart w:id="16970" w:name="_ETM_Q1_14909207"/>
      <w:bookmarkEnd w:id="16970"/>
      <w:r>
        <w:rPr>
          <w:rFonts w:hint="cs"/>
          <w:rtl/>
          <w:lang w:eastAsia="he-IL"/>
        </w:rPr>
        <w:t>מישהו שיספר לי אחר כך מה קרה בעניין הזה. אנ</w:t>
      </w:r>
      <w:bookmarkStart w:id="16971" w:name="_ETM_Q1_14913396"/>
      <w:bookmarkEnd w:id="16971"/>
      <w:r>
        <w:rPr>
          <w:rFonts w:hint="cs"/>
          <w:rtl/>
          <w:lang w:eastAsia="he-IL"/>
        </w:rPr>
        <w:t>י מאתגר אותך. למרות שאני יודע שזה לא תלוי בך.</w:t>
      </w:r>
      <w:bookmarkStart w:id="16972" w:name="_ETM_Q1_14919654"/>
      <w:bookmarkEnd w:id="16972"/>
      <w:r>
        <w:rPr>
          <w:rFonts w:hint="cs"/>
          <w:rtl/>
          <w:lang w:eastAsia="he-IL"/>
        </w:rPr>
        <w:t xml:space="preserve"> עכשיו, זה יתחיל להתרוצץ בין האישו</w:t>
      </w:r>
      <w:bookmarkStart w:id="16973" w:name="_ETM_Q1_14924375"/>
      <w:bookmarkEnd w:id="16973"/>
      <w:r>
        <w:rPr>
          <w:rFonts w:hint="cs"/>
          <w:rtl/>
          <w:lang w:eastAsia="he-IL"/>
        </w:rPr>
        <w:t xml:space="preserve">רים ובין הלשכות. פה </w:t>
      </w:r>
      <w:bookmarkStart w:id="16974" w:name="_ETM_Q1_14925910"/>
      <w:bookmarkEnd w:id="16974"/>
      <w:r>
        <w:rPr>
          <w:rFonts w:hint="cs"/>
          <w:rtl/>
          <w:lang w:eastAsia="he-IL"/>
        </w:rPr>
        <w:t>זה הסיפור.</w:t>
      </w:r>
      <w:bookmarkStart w:id="16975" w:name="_ETM_Q1_14927269"/>
      <w:bookmarkEnd w:id="16975"/>
    </w:p>
    <w:p w14:paraId="2B31D546" w14:textId="31CFA40A" w:rsidR="00081C69" w:rsidRDefault="00081C69" w:rsidP="00081C69">
      <w:pPr>
        <w:rPr>
          <w:rtl/>
          <w:lang w:eastAsia="he-IL"/>
        </w:rPr>
      </w:pPr>
    </w:p>
    <w:p w14:paraId="05D4E3A9" w14:textId="5493E92D" w:rsidR="00081C69" w:rsidRDefault="00081C69" w:rsidP="00081C69">
      <w:pPr>
        <w:pStyle w:val="a4"/>
        <w:keepNext/>
        <w:rPr>
          <w:rtl/>
        </w:rPr>
      </w:pPr>
      <w:bookmarkStart w:id="16976" w:name="ET_speaker_תומר_רוזנר_2284"/>
      <w:r w:rsidRPr="00081C69">
        <w:rPr>
          <w:rStyle w:val="TagStyle"/>
          <w:rtl/>
        </w:rPr>
        <w:t xml:space="preserve"> &lt;&lt; דובר &gt;&gt; </w:t>
      </w:r>
      <w:r>
        <w:rPr>
          <w:rtl/>
        </w:rPr>
        <w:t>תומר רוזנר:</w:t>
      </w:r>
      <w:r w:rsidRPr="00081C69">
        <w:rPr>
          <w:rStyle w:val="TagStyle"/>
          <w:rtl/>
        </w:rPr>
        <w:t xml:space="preserve"> &lt;&lt; דובר &gt;&gt;</w:t>
      </w:r>
      <w:r w:rsidR="0011182F">
        <w:rPr>
          <w:rtl/>
        </w:rPr>
        <w:t xml:space="preserve"> </w:t>
      </w:r>
      <w:r>
        <w:rPr>
          <w:rtl/>
        </w:rPr>
        <w:t xml:space="preserve"> </w:t>
      </w:r>
      <w:bookmarkEnd w:id="16976"/>
    </w:p>
    <w:p w14:paraId="405CB657" w14:textId="7BB02401" w:rsidR="00081C69" w:rsidRDefault="00081C69" w:rsidP="00081C69">
      <w:pPr>
        <w:pStyle w:val="KeepWithNext"/>
        <w:rPr>
          <w:rtl/>
          <w:lang w:eastAsia="he-IL"/>
        </w:rPr>
      </w:pPr>
    </w:p>
    <w:p w14:paraId="2F623B2B" w14:textId="6FAE0B83" w:rsidR="00081C69" w:rsidRDefault="00081C69" w:rsidP="00081C69">
      <w:pPr>
        <w:rPr>
          <w:rtl/>
          <w:lang w:eastAsia="he-IL"/>
        </w:rPr>
      </w:pPr>
      <w:bookmarkStart w:id="16977" w:name="_ETM_Q1_14928024"/>
      <w:bookmarkStart w:id="16978" w:name="_ETM_Q1_14928051"/>
      <w:bookmarkEnd w:id="16977"/>
      <w:bookmarkEnd w:id="16978"/>
      <w:r>
        <w:rPr>
          <w:rFonts w:hint="cs"/>
          <w:rtl/>
          <w:lang w:eastAsia="he-IL"/>
        </w:rPr>
        <w:t>אנחנו עוברים לפסקה (8).</w:t>
      </w:r>
      <w:bookmarkStart w:id="16979" w:name="_ETM_Q1_14927721"/>
      <w:bookmarkEnd w:id="16979"/>
    </w:p>
    <w:p w14:paraId="23396F2C" w14:textId="6D6AA906" w:rsidR="00081C69" w:rsidRDefault="00081C69" w:rsidP="00081C69">
      <w:pPr>
        <w:rPr>
          <w:rtl/>
          <w:lang w:eastAsia="he-IL"/>
        </w:rPr>
      </w:pPr>
    </w:p>
    <w:p w14:paraId="2FE3344E" w14:textId="4F6FC380" w:rsidR="00081C69" w:rsidRDefault="00081C69" w:rsidP="00081C69">
      <w:pPr>
        <w:pStyle w:val="af9"/>
        <w:keepNext/>
        <w:rPr>
          <w:rtl/>
          <w:lang w:eastAsia="he-IL"/>
        </w:rPr>
      </w:pPr>
      <w:bookmarkStart w:id="16980" w:name="ET_guest_רעות_בינג_2285"/>
      <w:r w:rsidRPr="00081C69">
        <w:rPr>
          <w:rStyle w:val="TagStyle"/>
          <w:rtl/>
        </w:rPr>
        <w:t xml:space="preserve"> &lt;&lt; אורח &gt;&gt; </w:t>
      </w:r>
      <w:r>
        <w:rPr>
          <w:rtl/>
          <w:lang w:eastAsia="he-IL"/>
        </w:rPr>
        <w:t>רעות בינג:</w:t>
      </w:r>
      <w:r w:rsidRPr="00081C69">
        <w:rPr>
          <w:rStyle w:val="TagStyle"/>
          <w:rtl/>
        </w:rPr>
        <w:t xml:space="preserve"> &lt;&lt; אורח &gt;&gt;</w:t>
      </w:r>
      <w:r w:rsidR="0011182F">
        <w:rPr>
          <w:rtl/>
          <w:lang w:eastAsia="he-IL"/>
        </w:rPr>
        <w:t xml:space="preserve"> </w:t>
      </w:r>
      <w:r>
        <w:rPr>
          <w:rtl/>
          <w:lang w:eastAsia="he-IL"/>
        </w:rPr>
        <w:t xml:space="preserve"> </w:t>
      </w:r>
      <w:bookmarkEnd w:id="16980"/>
    </w:p>
    <w:p w14:paraId="4FD2A56D" w14:textId="13503FE2" w:rsidR="00081C69" w:rsidRDefault="00081C69" w:rsidP="00081C69">
      <w:pPr>
        <w:pStyle w:val="KeepWithNext"/>
        <w:rPr>
          <w:rtl/>
          <w:lang w:eastAsia="he-IL"/>
        </w:rPr>
      </w:pPr>
    </w:p>
    <w:p w14:paraId="08AF6EE3" w14:textId="179C6D47" w:rsidR="00081C69" w:rsidRDefault="00081C69" w:rsidP="00081C69">
      <w:pPr>
        <w:rPr>
          <w:rtl/>
          <w:lang w:eastAsia="he-IL"/>
        </w:rPr>
      </w:pPr>
      <w:bookmarkStart w:id="16981" w:name="_ETM_Q1_14928531"/>
      <w:bookmarkStart w:id="16982" w:name="_ETM_Q1_14928560"/>
      <w:bookmarkEnd w:id="16981"/>
      <w:bookmarkEnd w:id="16982"/>
      <w:r>
        <w:rPr>
          <w:rFonts w:hint="cs"/>
          <w:rtl/>
          <w:lang w:eastAsia="he-IL"/>
        </w:rPr>
        <w:t>(7א)</w:t>
      </w:r>
      <w:bookmarkStart w:id="16983" w:name="_ETM_Q1_14924900"/>
      <w:bookmarkEnd w:id="16983"/>
      <w:r>
        <w:rPr>
          <w:rFonts w:hint="cs"/>
          <w:rtl/>
          <w:lang w:eastAsia="he-IL"/>
        </w:rPr>
        <w:t>.</w:t>
      </w:r>
      <w:bookmarkStart w:id="16984" w:name="_ETM_Q1_14925125"/>
      <w:bookmarkEnd w:id="16984"/>
    </w:p>
    <w:p w14:paraId="07D50192" w14:textId="11A9EFDF" w:rsidR="00081C69" w:rsidRDefault="00081C69" w:rsidP="00081C69">
      <w:pPr>
        <w:rPr>
          <w:rtl/>
          <w:lang w:eastAsia="he-IL"/>
        </w:rPr>
      </w:pPr>
      <w:bookmarkStart w:id="16985" w:name="_ETM_Q1_14925219"/>
      <w:bookmarkEnd w:id="16985"/>
    </w:p>
    <w:p w14:paraId="3F63E978" w14:textId="171F4D36" w:rsidR="00081C69" w:rsidRDefault="00081C69" w:rsidP="00081C69">
      <w:pPr>
        <w:pStyle w:val="a4"/>
        <w:keepNext/>
        <w:rPr>
          <w:rtl/>
        </w:rPr>
      </w:pPr>
      <w:bookmarkStart w:id="16986" w:name="ET_speaker_תומר_רוזנר_2286"/>
      <w:r w:rsidRPr="00081C69">
        <w:rPr>
          <w:rStyle w:val="TagStyle"/>
          <w:rtl/>
        </w:rPr>
        <w:t xml:space="preserve"> &lt;&lt; דובר &gt;&gt; </w:t>
      </w:r>
      <w:r>
        <w:rPr>
          <w:rtl/>
        </w:rPr>
        <w:t>תומר רוזנר:</w:t>
      </w:r>
      <w:r w:rsidRPr="00081C69">
        <w:rPr>
          <w:rStyle w:val="TagStyle"/>
          <w:rtl/>
        </w:rPr>
        <w:t xml:space="preserve"> &lt;&lt; דובר &gt;&gt;</w:t>
      </w:r>
      <w:r w:rsidR="0011182F">
        <w:rPr>
          <w:rtl/>
        </w:rPr>
        <w:t xml:space="preserve"> </w:t>
      </w:r>
      <w:r>
        <w:rPr>
          <w:rtl/>
        </w:rPr>
        <w:t xml:space="preserve"> </w:t>
      </w:r>
      <w:bookmarkEnd w:id="16986"/>
    </w:p>
    <w:p w14:paraId="44089C36" w14:textId="17DC2A3A" w:rsidR="00081C69" w:rsidRDefault="00081C69" w:rsidP="00081C69">
      <w:pPr>
        <w:pStyle w:val="KeepWithNext"/>
        <w:rPr>
          <w:rtl/>
          <w:lang w:eastAsia="he-IL"/>
        </w:rPr>
      </w:pPr>
    </w:p>
    <w:p w14:paraId="744CA3C5" w14:textId="77F91980" w:rsidR="00081C69" w:rsidRDefault="00081C69" w:rsidP="00081C69">
      <w:pPr>
        <w:rPr>
          <w:rtl/>
          <w:lang w:eastAsia="he-IL"/>
        </w:rPr>
      </w:pPr>
      <w:bookmarkStart w:id="16987" w:name="_ETM_Q1_14926042"/>
      <w:bookmarkStart w:id="16988" w:name="_ETM_Q1_14926071"/>
      <w:bookmarkEnd w:id="16987"/>
      <w:bookmarkEnd w:id="16988"/>
      <w:r>
        <w:rPr>
          <w:rFonts w:hint="cs"/>
          <w:rtl/>
          <w:lang w:eastAsia="he-IL"/>
        </w:rPr>
        <w:t>(7א), סליחה.</w:t>
      </w:r>
    </w:p>
    <w:p w14:paraId="7460573E" w14:textId="2EFFD325" w:rsidR="00081C69" w:rsidRDefault="00081C69" w:rsidP="00081C69">
      <w:pPr>
        <w:rPr>
          <w:rtl/>
          <w:lang w:eastAsia="he-IL"/>
        </w:rPr>
      </w:pPr>
      <w:bookmarkStart w:id="16989" w:name="_ETM_Q1_14927813"/>
      <w:bookmarkStart w:id="16990" w:name="_ETM_Q1_14927930"/>
      <w:bookmarkEnd w:id="16989"/>
      <w:bookmarkEnd w:id="16990"/>
    </w:p>
    <w:p w14:paraId="27540264" w14:textId="3D12EB11" w:rsidR="00081C69" w:rsidRDefault="00081C69" w:rsidP="00081C69">
      <w:pPr>
        <w:pStyle w:val="af6"/>
        <w:keepNext/>
        <w:rPr>
          <w:rtl/>
        </w:rPr>
      </w:pPr>
      <w:bookmarkStart w:id="16991" w:name="ET_yor_5069_2287"/>
      <w:r w:rsidRPr="00081C69">
        <w:rPr>
          <w:rStyle w:val="TagStyle"/>
          <w:rtl/>
        </w:rPr>
        <w:t xml:space="preserve"> &lt;&lt; יור &gt;&gt; </w:t>
      </w:r>
      <w:r>
        <w:rPr>
          <w:rtl/>
        </w:rPr>
        <w:t>היו"ר יעקב אשר:</w:t>
      </w:r>
      <w:r w:rsidRPr="00081C69">
        <w:rPr>
          <w:rStyle w:val="TagStyle"/>
          <w:rtl/>
        </w:rPr>
        <w:t xml:space="preserve"> &lt;&lt; יור &gt;&gt;</w:t>
      </w:r>
      <w:r w:rsidR="0011182F">
        <w:rPr>
          <w:rtl/>
        </w:rPr>
        <w:t xml:space="preserve"> </w:t>
      </w:r>
      <w:r>
        <w:rPr>
          <w:rtl/>
        </w:rPr>
        <w:t xml:space="preserve"> </w:t>
      </w:r>
      <w:bookmarkEnd w:id="16991"/>
    </w:p>
    <w:p w14:paraId="21E03EF7" w14:textId="748D5808" w:rsidR="00081C69" w:rsidRDefault="00081C69" w:rsidP="00081C69">
      <w:pPr>
        <w:pStyle w:val="KeepWithNext"/>
        <w:rPr>
          <w:rtl/>
          <w:lang w:eastAsia="he-IL"/>
        </w:rPr>
      </w:pPr>
    </w:p>
    <w:p w14:paraId="6D7728DC" w14:textId="40A6A308" w:rsidR="00081C69" w:rsidRDefault="00081C69" w:rsidP="00081C69">
      <w:pPr>
        <w:rPr>
          <w:rtl/>
          <w:lang w:eastAsia="he-IL"/>
        </w:rPr>
      </w:pPr>
      <w:bookmarkStart w:id="16992" w:name="_ETM_Q1_14928658"/>
      <w:bookmarkStart w:id="16993" w:name="_ETM_Q1_14928687"/>
      <w:bookmarkEnd w:id="16992"/>
      <w:bookmarkEnd w:id="16993"/>
      <w:r>
        <w:rPr>
          <w:rFonts w:hint="cs"/>
          <w:rtl/>
          <w:lang w:eastAsia="he-IL"/>
        </w:rPr>
        <w:t xml:space="preserve">רגע, רגע. אנחנו </w:t>
      </w:r>
      <w:bookmarkStart w:id="16994" w:name="_ETM_Q1_14931293"/>
      <w:bookmarkEnd w:id="16994"/>
      <w:r>
        <w:rPr>
          <w:rFonts w:hint="cs"/>
          <w:rtl/>
          <w:lang w:eastAsia="he-IL"/>
        </w:rPr>
        <w:t>לא עוברים</w:t>
      </w:r>
      <w:bookmarkStart w:id="16995" w:name="_ETM_Q1_14926983"/>
      <w:bookmarkEnd w:id="16995"/>
      <w:r>
        <w:rPr>
          <w:rFonts w:hint="cs"/>
          <w:rtl/>
          <w:lang w:eastAsia="he-IL"/>
        </w:rPr>
        <w:t>, כי ביקשו פה לדבר.</w:t>
      </w:r>
      <w:bookmarkStart w:id="16996" w:name="_ETM_Q1_14928346"/>
      <w:bookmarkEnd w:id="16996"/>
    </w:p>
    <w:p w14:paraId="439A5327" w14:textId="1274C681" w:rsidR="00081C69" w:rsidRDefault="00081C69" w:rsidP="00081C69">
      <w:pPr>
        <w:rPr>
          <w:rtl/>
          <w:lang w:eastAsia="he-IL"/>
        </w:rPr>
      </w:pPr>
    </w:p>
    <w:p w14:paraId="24EFF358" w14:textId="765A1C32" w:rsidR="00081C69" w:rsidRDefault="00081C69" w:rsidP="00081C69">
      <w:pPr>
        <w:pStyle w:val="a4"/>
        <w:keepNext/>
        <w:rPr>
          <w:rtl/>
        </w:rPr>
      </w:pPr>
      <w:bookmarkStart w:id="16997" w:name="ET_speaker_תומר_רוזנר_2288"/>
      <w:r w:rsidRPr="00081C69">
        <w:rPr>
          <w:rStyle w:val="TagStyle"/>
          <w:rtl/>
        </w:rPr>
        <w:t xml:space="preserve"> &lt;&lt; דובר &gt;&gt; </w:t>
      </w:r>
      <w:r>
        <w:rPr>
          <w:rtl/>
        </w:rPr>
        <w:t>תומר רוזנר:</w:t>
      </w:r>
      <w:r w:rsidRPr="00081C69">
        <w:rPr>
          <w:rStyle w:val="TagStyle"/>
          <w:rtl/>
        </w:rPr>
        <w:t xml:space="preserve"> &lt;&lt; דובר &gt;&gt;</w:t>
      </w:r>
      <w:r w:rsidR="0011182F">
        <w:rPr>
          <w:rtl/>
        </w:rPr>
        <w:t xml:space="preserve"> </w:t>
      </w:r>
      <w:r>
        <w:rPr>
          <w:rtl/>
        </w:rPr>
        <w:t xml:space="preserve"> </w:t>
      </w:r>
      <w:bookmarkEnd w:id="16997"/>
    </w:p>
    <w:p w14:paraId="64E22721" w14:textId="5FA96D10" w:rsidR="00081C69" w:rsidRDefault="00081C69" w:rsidP="00081C69">
      <w:pPr>
        <w:pStyle w:val="KeepWithNext"/>
        <w:rPr>
          <w:rtl/>
          <w:lang w:eastAsia="he-IL"/>
        </w:rPr>
      </w:pPr>
    </w:p>
    <w:p w14:paraId="01C9E9D0" w14:textId="26E5BDC5" w:rsidR="00081C69" w:rsidRDefault="00081C69" w:rsidP="00081C69">
      <w:pPr>
        <w:rPr>
          <w:rtl/>
          <w:lang w:eastAsia="he-IL"/>
        </w:rPr>
      </w:pPr>
      <w:bookmarkStart w:id="16998" w:name="_ETM_Q1_14929164"/>
      <w:bookmarkEnd w:id="16998"/>
      <w:r>
        <w:rPr>
          <w:rFonts w:hint="cs"/>
          <w:rtl/>
          <w:lang w:eastAsia="he-IL"/>
        </w:rPr>
        <w:t>א</w:t>
      </w:r>
      <w:bookmarkStart w:id="16999" w:name="_ETM_Q1_14929194"/>
      <w:bookmarkEnd w:id="16999"/>
      <w:r>
        <w:rPr>
          <w:rFonts w:hint="cs"/>
          <w:rtl/>
          <w:lang w:eastAsia="he-IL"/>
        </w:rPr>
        <w:t>ה, יש הערות? סליחה, בבקשה.</w:t>
      </w:r>
    </w:p>
    <w:p w14:paraId="4059A2CE" w14:textId="49C7A136" w:rsidR="00081C69" w:rsidRDefault="00081C69" w:rsidP="00081C69">
      <w:pPr>
        <w:rPr>
          <w:rtl/>
          <w:lang w:eastAsia="he-IL"/>
        </w:rPr>
      </w:pPr>
      <w:bookmarkStart w:id="17000" w:name="_ETM_Q1_14930610"/>
      <w:bookmarkStart w:id="17001" w:name="_ETM_Q1_14930729"/>
      <w:bookmarkEnd w:id="17000"/>
      <w:bookmarkEnd w:id="17001"/>
    </w:p>
    <w:p w14:paraId="0A806F6F" w14:textId="518A8277" w:rsidR="00081C69" w:rsidRDefault="00081C69" w:rsidP="00081C69">
      <w:pPr>
        <w:pStyle w:val="af6"/>
        <w:keepNext/>
        <w:rPr>
          <w:rtl/>
        </w:rPr>
      </w:pPr>
      <w:bookmarkStart w:id="17002" w:name="ET_yor_5069_2289"/>
      <w:r w:rsidRPr="00081C69">
        <w:rPr>
          <w:rStyle w:val="TagStyle"/>
          <w:rtl/>
        </w:rPr>
        <w:t xml:space="preserve"> &lt;&lt; יור &gt;&gt; </w:t>
      </w:r>
      <w:r>
        <w:rPr>
          <w:rtl/>
        </w:rPr>
        <w:t>היו"ר יעקב אשר:</w:t>
      </w:r>
      <w:r w:rsidRPr="00081C69">
        <w:rPr>
          <w:rStyle w:val="TagStyle"/>
          <w:rtl/>
        </w:rPr>
        <w:t xml:space="preserve"> &lt;&lt; יור &gt;&gt;</w:t>
      </w:r>
      <w:r w:rsidR="0011182F">
        <w:rPr>
          <w:rtl/>
        </w:rPr>
        <w:t xml:space="preserve"> </w:t>
      </w:r>
      <w:r>
        <w:rPr>
          <w:rtl/>
        </w:rPr>
        <w:t xml:space="preserve"> </w:t>
      </w:r>
      <w:bookmarkEnd w:id="17002"/>
    </w:p>
    <w:p w14:paraId="03DA3E27" w14:textId="1DEA4F9F" w:rsidR="00081C69" w:rsidRDefault="00081C69" w:rsidP="00081C69">
      <w:pPr>
        <w:pStyle w:val="KeepWithNext"/>
        <w:rPr>
          <w:rtl/>
          <w:lang w:eastAsia="he-IL"/>
        </w:rPr>
      </w:pPr>
    </w:p>
    <w:p w14:paraId="40FD548A" w14:textId="06E32429" w:rsidR="00081C69" w:rsidRDefault="00081C69" w:rsidP="00081C69">
      <w:pPr>
        <w:rPr>
          <w:rtl/>
          <w:lang w:eastAsia="he-IL"/>
        </w:rPr>
      </w:pPr>
      <w:bookmarkStart w:id="17003" w:name="_ETM_Q1_14931480"/>
      <w:bookmarkStart w:id="17004" w:name="_ETM_Q1_14931509"/>
      <w:bookmarkEnd w:id="17003"/>
      <w:bookmarkEnd w:id="17004"/>
      <w:r>
        <w:rPr>
          <w:rFonts w:hint="cs"/>
          <w:rtl/>
          <w:lang w:eastAsia="he-IL"/>
        </w:rPr>
        <w:t xml:space="preserve">גברת </w:t>
      </w:r>
      <w:bookmarkStart w:id="17005" w:name="_ETM_Q1_14934535"/>
      <w:bookmarkEnd w:id="17005"/>
      <w:r>
        <w:rPr>
          <w:rFonts w:hint="cs"/>
          <w:rtl/>
          <w:lang w:eastAsia="he-IL"/>
        </w:rPr>
        <w:t>אנג'ל או אסף, מי מדבר?</w:t>
      </w:r>
      <w:bookmarkStart w:id="17006" w:name="_ETM_Q1_14936542"/>
      <w:bookmarkEnd w:id="17006"/>
    </w:p>
    <w:p w14:paraId="6735659E" w14:textId="06884235" w:rsidR="00081C69" w:rsidRDefault="00081C69" w:rsidP="00081C69">
      <w:pPr>
        <w:rPr>
          <w:rtl/>
          <w:lang w:eastAsia="he-IL"/>
        </w:rPr>
      </w:pPr>
      <w:bookmarkStart w:id="17007" w:name="_ETM_Q1_14936640"/>
      <w:bookmarkEnd w:id="17007"/>
    </w:p>
    <w:p w14:paraId="3460AA7F" w14:textId="4C41C2AC" w:rsidR="00081C69" w:rsidRDefault="00081C69" w:rsidP="00081C69">
      <w:pPr>
        <w:pStyle w:val="af9"/>
        <w:keepNext/>
        <w:rPr>
          <w:rtl/>
          <w:lang w:eastAsia="he-IL"/>
        </w:rPr>
      </w:pPr>
      <w:bookmarkStart w:id="17008" w:name="ET_guest_אסף_אשרוב_2290"/>
      <w:r w:rsidRPr="00081C69">
        <w:rPr>
          <w:rStyle w:val="TagStyle"/>
          <w:rtl/>
        </w:rPr>
        <w:t xml:space="preserve"> &lt;&lt; אורח &gt;&gt; </w:t>
      </w:r>
      <w:r>
        <w:rPr>
          <w:rtl/>
          <w:lang w:eastAsia="he-IL"/>
        </w:rPr>
        <w:t>אסף אשרוב:</w:t>
      </w:r>
      <w:r w:rsidRPr="00081C69">
        <w:rPr>
          <w:rStyle w:val="TagStyle"/>
          <w:rtl/>
        </w:rPr>
        <w:t xml:space="preserve"> &lt;&lt; אורח &gt;&gt;</w:t>
      </w:r>
      <w:r w:rsidR="0011182F">
        <w:rPr>
          <w:rtl/>
          <w:lang w:eastAsia="he-IL"/>
        </w:rPr>
        <w:t xml:space="preserve"> </w:t>
      </w:r>
      <w:r>
        <w:rPr>
          <w:rtl/>
          <w:lang w:eastAsia="he-IL"/>
        </w:rPr>
        <w:t xml:space="preserve"> </w:t>
      </w:r>
      <w:bookmarkEnd w:id="17008"/>
    </w:p>
    <w:p w14:paraId="0782DCA7" w14:textId="0FF1D54A" w:rsidR="00081C69" w:rsidRDefault="00081C69" w:rsidP="00081C69">
      <w:pPr>
        <w:pStyle w:val="KeepWithNext"/>
        <w:rPr>
          <w:rtl/>
          <w:lang w:eastAsia="he-IL"/>
        </w:rPr>
      </w:pPr>
    </w:p>
    <w:p w14:paraId="4B902E81" w14:textId="2FC71EA4" w:rsidR="00081C69" w:rsidRDefault="00081C69" w:rsidP="00081C69">
      <w:pPr>
        <w:rPr>
          <w:rtl/>
          <w:lang w:eastAsia="he-IL"/>
        </w:rPr>
      </w:pPr>
      <w:r>
        <w:rPr>
          <w:rFonts w:hint="cs"/>
          <w:rtl/>
          <w:lang w:eastAsia="he-IL"/>
        </w:rPr>
        <w:t>ש</w:t>
      </w:r>
      <w:bookmarkStart w:id="17009" w:name="_ETM_Q1_14937360"/>
      <w:bookmarkEnd w:id="17009"/>
      <w:r>
        <w:rPr>
          <w:rFonts w:hint="cs"/>
          <w:rtl/>
          <w:lang w:eastAsia="he-IL"/>
        </w:rPr>
        <w:t>נ</w:t>
      </w:r>
      <w:bookmarkStart w:id="17010" w:name="_ETM_Q1_14937389"/>
      <w:bookmarkEnd w:id="17010"/>
      <w:r>
        <w:rPr>
          <w:rFonts w:hint="cs"/>
          <w:rtl/>
          <w:lang w:eastAsia="he-IL"/>
        </w:rPr>
        <w:t>ינו.</w:t>
      </w:r>
    </w:p>
    <w:p w14:paraId="42CE719B" w14:textId="04E917B6" w:rsidR="00081C69" w:rsidRDefault="00081C69" w:rsidP="00081C69">
      <w:pPr>
        <w:rPr>
          <w:rtl/>
          <w:lang w:eastAsia="he-IL"/>
        </w:rPr>
      </w:pPr>
      <w:bookmarkStart w:id="17011" w:name="_ETM_Q1_14937798"/>
      <w:bookmarkStart w:id="17012" w:name="_ETM_Q1_14937896"/>
      <w:bookmarkEnd w:id="17011"/>
      <w:bookmarkEnd w:id="17012"/>
    </w:p>
    <w:p w14:paraId="7D3F50C5" w14:textId="5D9A3560" w:rsidR="00081C69" w:rsidRDefault="00081C69" w:rsidP="00081C69">
      <w:pPr>
        <w:pStyle w:val="af9"/>
        <w:keepNext/>
        <w:rPr>
          <w:rtl/>
          <w:lang w:eastAsia="he-IL"/>
        </w:rPr>
      </w:pPr>
      <w:bookmarkStart w:id="17013" w:name="ET_guest_אורנה_אנגל_2291"/>
      <w:r w:rsidRPr="00081C69">
        <w:rPr>
          <w:rStyle w:val="TagStyle"/>
          <w:rtl/>
        </w:rPr>
        <w:t xml:space="preserve"> &lt;&lt; אורח &gt;&gt; </w:t>
      </w:r>
      <w:r>
        <w:rPr>
          <w:rtl/>
          <w:lang w:eastAsia="he-IL"/>
        </w:rPr>
        <w:t>אורנה אנג'ל:</w:t>
      </w:r>
      <w:r w:rsidRPr="00081C69">
        <w:rPr>
          <w:rStyle w:val="TagStyle"/>
          <w:rtl/>
        </w:rPr>
        <w:t xml:space="preserve"> &lt;&lt; אורח &gt;&gt;</w:t>
      </w:r>
      <w:r w:rsidR="0011182F">
        <w:rPr>
          <w:rtl/>
          <w:lang w:eastAsia="he-IL"/>
        </w:rPr>
        <w:t xml:space="preserve"> </w:t>
      </w:r>
      <w:r>
        <w:rPr>
          <w:rtl/>
          <w:lang w:eastAsia="he-IL"/>
        </w:rPr>
        <w:t xml:space="preserve"> </w:t>
      </w:r>
      <w:bookmarkEnd w:id="17013"/>
    </w:p>
    <w:p w14:paraId="7BBD8A64" w14:textId="02BD16CC" w:rsidR="00081C69" w:rsidRDefault="00081C69" w:rsidP="00081C69">
      <w:pPr>
        <w:pStyle w:val="KeepWithNext"/>
        <w:rPr>
          <w:rtl/>
          <w:lang w:eastAsia="he-IL"/>
        </w:rPr>
      </w:pPr>
    </w:p>
    <w:p w14:paraId="2B204B14" w14:textId="32086305" w:rsidR="00081C69" w:rsidRDefault="00081C69" w:rsidP="00081C69">
      <w:pPr>
        <w:rPr>
          <w:rtl/>
          <w:lang w:eastAsia="he-IL"/>
        </w:rPr>
      </w:pPr>
      <w:bookmarkStart w:id="17014" w:name="_ETM_Q1_14939093"/>
      <w:bookmarkStart w:id="17015" w:name="_ETM_Q1_14939141"/>
      <w:bookmarkEnd w:id="17014"/>
      <w:bookmarkEnd w:id="17015"/>
      <w:r>
        <w:rPr>
          <w:rFonts w:hint="cs"/>
          <w:rtl/>
          <w:lang w:eastAsia="he-IL"/>
        </w:rPr>
        <w:t>לא הוא, אני.</w:t>
      </w:r>
    </w:p>
    <w:p w14:paraId="148729CA" w14:textId="205AF77C" w:rsidR="00081C69" w:rsidRDefault="00081C69" w:rsidP="00081C69">
      <w:pPr>
        <w:rPr>
          <w:rtl/>
          <w:lang w:eastAsia="he-IL"/>
        </w:rPr>
      </w:pPr>
      <w:bookmarkStart w:id="17016" w:name="_ETM_Q1_14940461"/>
      <w:bookmarkStart w:id="17017" w:name="_ETM_Q1_14940584"/>
      <w:bookmarkEnd w:id="17016"/>
      <w:bookmarkEnd w:id="17017"/>
    </w:p>
    <w:p w14:paraId="5CD5265D" w14:textId="62C1D4C9" w:rsidR="00081C69" w:rsidRDefault="00081C69" w:rsidP="00081C69">
      <w:pPr>
        <w:pStyle w:val="af6"/>
        <w:keepNext/>
        <w:rPr>
          <w:rtl/>
        </w:rPr>
      </w:pPr>
      <w:bookmarkStart w:id="17018" w:name="ET_yor_5069_2292"/>
      <w:r w:rsidRPr="00081C69">
        <w:rPr>
          <w:rStyle w:val="TagStyle"/>
          <w:rtl/>
        </w:rPr>
        <w:t xml:space="preserve"> &lt;&lt; יור &gt;&gt; </w:t>
      </w:r>
      <w:r>
        <w:rPr>
          <w:rtl/>
        </w:rPr>
        <w:t>היו"ר יעקב אשר:</w:t>
      </w:r>
      <w:r w:rsidRPr="00081C69">
        <w:rPr>
          <w:rStyle w:val="TagStyle"/>
          <w:rtl/>
        </w:rPr>
        <w:t xml:space="preserve"> &lt;&lt; יור &gt;&gt;</w:t>
      </w:r>
      <w:r w:rsidR="0011182F">
        <w:rPr>
          <w:rtl/>
        </w:rPr>
        <w:t xml:space="preserve"> </w:t>
      </w:r>
      <w:r>
        <w:rPr>
          <w:rtl/>
        </w:rPr>
        <w:t xml:space="preserve"> </w:t>
      </w:r>
      <w:bookmarkEnd w:id="17018"/>
    </w:p>
    <w:p w14:paraId="7C84F54B" w14:textId="2D9082C7" w:rsidR="00081C69" w:rsidRDefault="00081C69" w:rsidP="00081C69">
      <w:pPr>
        <w:pStyle w:val="KeepWithNext"/>
        <w:rPr>
          <w:rtl/>
          <w:lang w:eastAsia="he-IL"/>
        </w:rPr>
      </w:pPr>
    </w:p>
    <w:p w14:paraId="1BF5D56E" w14:textId="6C9F0061" w:rsidR="00081C69" w:rsidRDefault="00081C69" w:rsidP="00081C69">
      <w:pPr>
        <w:rPr>
          <w:rtl/>
          <w:lang w:eastAsia="he-IL"/>
        </w:rPr>
      </w:pPr>
      <w:bookmarkStart w:id="17019" w:name="_ETM_Q1_14941261"/>
      <w:bookmarkStart w:id="17020" w:name="_ETM_Q1_14941292"/>
      <w:bookmarkEnd w:id="17019"/>
      <w:bookmarkEnd w:id="17020"/>
      <w:r>
        <w:rPr>
          <w:rFonts w:hint="cs"/>
          <w:rtl/>
          <w:lang w:eastAsia="he-IL"/>
        </w:rPr>
        <w:t xml:space="preserve">בבקשה, אני אתן גם </w:t>
      </w:r>
      <w:bookmarkStart w:id="17021" w:name="_ETM_Q1_14942697"/>
      <w:bookmarkEnd w:id="17021"/>
      <w:r>
        <w:rPr>
          <w:rFonts w:hint="cs"/>
          <w:rtl/>
          <w:lang w:eastAsia="he-IL"/>
        </w:rPr>
        <w:t>לך וגם לא, בתנאי שאסף יקצר. את יותר מאופקת</w:t>
      </w:r>
      <w:bookmarkStart w:id="17022" w:name="_ETM_Q1_14946756"/>
      <w:bookmarkStart w:id="17023" w:name="_ETM_Q1_14942500"/>
      <w:bookmarkEnd w:id="17022"/>
      <w:bookmarkEnd w:id="17023"/>
      <w:r>
        <w:rPr>
          <w:rFonts w:hint="cs"/>
          <w:rtl/>
          <w:lang w:eastAsia="he-IL"/>
        </w:rPr>
        <w:t xml:space="preserve">, יודעת לא לדבר הרבה. גם אתה </w:t>
      </w:r>
      <w:bookmarkStart w:id="17024" w:name="_ETM_Q1_14947187"/>
      <w:bookmarkEnd w:id="17024"/>
      <w:r>
        <w:rPr>
          <w:rFonts w:hint="cs"/>
          <w:rtl/>
          <w:lang w:eastAsia="he-IL"/>
        </w:rPr>
        <w:t>אסף.</w:t>
      </w:r>
      <w:bookmarkStart w:id="17025" w:name="_ETM_Q1_14948244"/>
      <w:bookmarkEnd w:id="17025"/>
    </w:p>
    <w:p w14:paraId="47E5F942" w14:textId="5C98325D" w:rsidR="00081C69" w:rsidRDefault="00081C69" w:rsidP="00081C69">
      <w:pPr>
        <w:rPr>
          <w:rtl/>
          <w:lang w:eastAsia="he-IL"/>
        </w:rPr>
      </w:pPr>
      <w:bookmarkStart w:id="17026" w:name="_ETM_Q1_14948389"/>
      <w:bookmarkEnd w:id="17026"/>
    </w:p>
    <w:p w14:paraId="55D10E5F" w14:textId="2E8624F8" w:rsidR="00081C69" w:rsidRDefault="00081C69" w:rsidP="00081C69">
      <w:pPr>
        <w:pStyle w:val="af9"/>
        <w:keepNext/>
        <w:rPr>
          <w:rtl/>
          <w:lang w:eastAsia="he-IL"/>
        </w:rPr>
      </w:pPr>
      <w:bookmarkStart w:id="17027" w:name="ET_guest_אורנה_אנגל_2293"/>
      <w:r w:rsidRPr="00081C69">
        <w:rPr>
          <w:rStyle w:val="TagStyle"/>
          <w:rtl/>
        </w:rPr>
        <w:t xml:space="preserve"> &lt;&lt; אורח &gt;&gt; </w:t>
      </w:r>
      <w:r>
        <w:rPr>
          <w:rtl/>
          <w:lang w:eastAsia="he-IL"/>
        </w:rPr>
        <w:t>אורנה אנג'ל:</w:t>
      </w:r>
      <w:r w:rsidRPr="00081C69">
        <w:rPr>
          <w:rStyle w:val="TagStyle"/>
          <w:rtl/>
        </w:rPr>
        <w:t xml:space="preserve"> &lt;&lt; אורח &gt;&gt;</w:t>
      </w:r>
      <w:r w:rsidR="0011182F">
        <w:rPr>
          <w:rtl/>
          <w:lang w:eastAsia="he-IL"/>
        </w:rPr>
        <w:t xml:space="preserve"> </w:t>
      </w:r>
      <w:r>
        <w:rPr>
          <w:rtl/>
          <w:lang w:eastAsia="he-IL"/>
        </w:rPr>
        <w:t xml:space="preserve"> </w:t>
      </w:r>
      <w:bookmarkEnd w:id="17027"/>
    </w:p>
    <w:p w14:paraId="6C9761BE" w14:textId="62627374" w:rsidR="00081C69" w:rsidRDefault="00081C69" w:rsidP="00081C69">
      <w:pPr>
        <w:pStyle w:val="KeepWithNext"/>
        <w:rPr>
          <w:rtl/>
          <w:lang w:eastAsia="he-IL"/>
        </w:rPr>
      </w:pPr>
    </w:p>
    <w:p w14:paraId="75F41F99" w14:textId="6CE8ED87" w:rsidR="00081C69" w:rsidRDefault="00081C69" w:rsidP="00081C69">
      <w:pPr>
        <w:rPr>
          <w:rtl/>
          <w:lang w:eastAsia="he-IL"/>
        </w:rPr>
      </w:pPr>
      <w:bookmarkStart w:id="17028" w:name="_ETM_Q1_14949101"/>
      <w:bookmarkStart w:id="17029" w:name="_ETM_Q1_14949131"/>
      <w:bookmarkEnd w:id="17028"/>
      <w:bookmarkEnd w:id="17029"/>
      <w:r>
        <w:rPr>
          <w:rFonts w:hint="cs"/>
          <w:rtl/>
          <w:lang w:eastAsia="he-IL"/>
        </w:rPr>
        <w:t xml:space="preserve">האמת, אני די מתפלאת על השקט שלכם בעניין הזה. כי </w:t>
      </w:r>
      <w:bookmarkStart w:id="17030" w:name="_ETM_Q1_14953259"/>
      <w:bookmarkEnd w:id="17030"/>
      <w:r>
        <w:rPr>
          <w:rFonts w:hint="cs"/>
          <w:rtl/>
          <w:lang w:eastAsia="he-IL"/>
        </w:rPr>
        <w:t>וועדה מקומית זו וועדה עם המון אינטרס</w:t>
      </w:r>
      <w:bookmarkStart w:id="17031" w:name="_ETM_Q1_14952426"/>
      <w:bookmarkEnd w:id="17031"/>
      <w:r w:rsidR="00431ABE">
        <w:rPr>
          <w:rFonts w:hint="cs"/>
          <w:rtl/>
          <w:lang w:eastAsia="he-IL"/>
        </w:rPr>
        <w:t>ים. בואו,</w:t>
      </w:r>
      <w:bookmarkStart w:id="17032" w:name="_ETM_Q1_14957172"/>
      <w:bookmarkEnd w:id="17032"/>
      <w:r w:rsidR="00431ABE">
        <w:rPr>
          <w:rFonts w:hint="cs"/>
          <w:rtl/>
          <w:lang w:eastAsia="he-IL"/>
        </w:rPr>
        <w:t xml:space="preserve"> אנחנו לא ילדים. אז אתם רוצים לקחת את הזכות לבן </w:t>
      </w:r>
      <w:bookmarkStart w:id="17033" w:name="_ETM_Q1_14960355"/>
      <w:bookmarkEnd w:id="17033"/>
      <w:r w:rsidR="00431ABE">
        <w:rPr>
          <w:rFonts w:hint="cs"/>
          <w:rtl/>
          <w:lang w:eastAsia="he-IL"/>
        </w:rPr>
        <w:t xml:space="preserve">אדם פשוט, בסדר? אני לא מדברת עכשיו על האנשים המחוברים </w:t>
      </w:r>
      <w:bookmarkStart w:id="17034" w:name="_ETM_Q1_14964970"/>
      <w:bookmarkEnd w:id="17034"/>
      <w:r w:rsidR="00431ABE">
        <w:rPr>
          <w:rFonts w:hint="cs"/>
          <w:rtl/>
          <w:lang w:eastAsia="he-IL"/>
        </w:rPr>
        <w:t>לאינטרסים. את הזכות לערור על התוכנית במקום שהוא יותר</w:t>
      </w:r>
      <w:bookmarkStart w:id="17035" w:name="_ETM_Q1_14971508"/>
      <w:bookmarkEnd w:id="17035"/>
      <w:r w:rsidR="00431ABE">
        <w:rPr>
          <w:rFonts w:hint="cs"/>
          <w:rtl/>
          <w:lang w:eastAsia="he-IL"/>
        </w:rPr>
        <w:t xml:space="preserve"> אובייקטיבי. עכשיו, אני חייבת להגיד לכם. אני עבדתי</w:t>
      </w:r>
      <w:bookmarkStart w:id="17036" w:name="_ETM_Q1_14977932"/>
      <w:bookmarkEnd w:id="17036"/>
      <w:r w:rsidR="00431ABE">
        <w:rPr>
          <w:rFonts w:hint="cs"/>
          <w:rtl/>
          <w:lang w:eastAsia="he-IL"/>
        </w:rPr>
        <w:t xml:space="preserve"> גם בפולין וגם בהונ</w:t>
      </w:r>
      <w:bookmarkStart w:id="17037" w:name="_ETM_Q1_14975405"/>
      <w:bookmarkEnd w:id="17037"/>
      <w:r w:rsidR="00431ABE">
        <w:rPr>
          <w:rFonts w:hint="cs"/>
          <w:rtl/>
          <w:lang w:eastAsia="he-IL"/>
        </w:rPr>
        <w:t>גריה, שם לא לקחו, אפילו</w:t>
      </w:r>
      <w:bookmarkStart w:id="17038" w:name="_ETM_Q1_14979037"/>
      <w:bookmarkEnd w:id="17038"/>
      <w:r w:rsidR="00431ABE">
        <w:rPr>
          <w:rFonts w:hint="cs"/>
          <w:rtl/>
          <w:lang w:eastAsia="he-IL"/>
        </w:rPr>
        <w:t xml:space="preserve"> שם לא לקחו את הזכות לאנשים לערור.</w:t>
      </w:r>
      <w:bookmarkStart w:id="17039" w:name="_ETM_Q1_14982817"/>
      <w:bookmarkEnd w:id="17039"/>
    </w:p>
    <w:p w14:paraId="7002E84F" w14:textId="3A97184F" w:rsidR="00431ABE" w:rsidRDefault="00431ABE" w:rsidP="00081C69">
      <w:pPr>
        <w:rPr>
          <w:rtl/>
          <w:lang w:eastAsia="he-IL"/>
        </w:rPr>
      </w:pPr>
      <w:bookmarkStart w:id="17040" w:name="_ETM_Q1_14982854"/>
      <w:bookmarkEnd w:id="17040"/>
    </w:p>
    <w:p w14:paraId="518C610B" w14:textId="5263D823" w:rsidR="00431ABE" w:rsidRDefault="00431ABE" w:rsidP="00431ABE">
      <w:pPr>
        <w:pStyle w:val="af6"/>
        <w:keepNext/>
        <w:rPr>
          <w:rtl/>
        </w:rPr>
      </w:pPr>
      <w:bookmarkStart w:id="17041" w:name="ET_yor_5069_2294"/>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041"/>
    </w:p>
    <w:p w14:paraId="01F527C3" w14:textId="3503119F" w:rsidR="00431ABE" w:rsidRDefault="00431ABE" w:rsidP="00431ABE">
      <w:pPr>
        <w:pStyle w:val="KeepWithNext"/>
        <w:rPr>
          <w:rtl/>
          <w:lang w:eastAsia="he-IL"/>
        </w:rPr>
      </w:pPr>
    </w:p>
    <w:p w14:paraId="51C7D9EE" w14:textId="7E5DDAC2" w:rsidR="00431ABE" w:rsidRDefault="00431ABE" w:rsidP="00431ABE">
      <w:pPr>
        <w:rPr>
          <w:rtl/>
          <w:lang w:eastAsia="he-IL"/>
        </w:rPr>
      </w:pPr>
      <w:bookmarkStart w:id="17042" w:name="_ETM_Q1_14983389"/>
      <w:bookmarkStart w:id="17043" w:name="_ETM_Q1_14983405"/>
      <w:bookmarkEnd w:id="17042"/>
      <w:bookmarkEnd w:id="17043"/>
      <w:r>
        <w:rPr>
          <w:rFonts w:hint="cs"/>
          <w:rtl/>
          <w:lang w:eastAsia="he-IL"/>
        </w:rPr>
        <w:t xml:space="preserve">רגע, אני לא </w:t>
      </w:r>
      <w:bookmarkStart w:id="17044" w:name="_ETM_Q1_14984686"/>
      <w:bookmarkEnd w:id="17044"/>
      <w:r>
        <w:rPr>
          <w:rFonts w:hint="cs"/>
          <w:rtl/>
          <w:lang w:eastAsia="he-IL"/>
        </w:rPr>
        <w:t>הבנתי אותך. אני רוצה את הפרשן שלי לענייני גב</w:t>
      </w:r>
      <w:bookmarkStart w:id="17045" w:name="_ETM_Q1_14984290"/>
      <w:bookmarkEnd w:id="17045"/>
      <w:r>
        <w:rPr>
          <w:rFonts w:hint="cs"/>
          <w:rtl/>
          <w:lang w:eastAsia="he-IL"/>
        </w:rPr>
        <w:t>רת אנג'ל.</w:t>
      </w:r>
      <w:bookmarkStart w:id="17046" w:name="_ETM_Q1_14985390"/>
      <w:bookmarkEnd w:id="17046"/>
    </w:p>
    <w:p w14:paraId="521574DD" w14:textId="1C3130BB" w:rsidR="00431ABE" w:rsidRDefault="00431ABE" w:rsidP="00431ABE">
      <w:pPr>
        <w:rPr>
          <w:rtl/>
          <w:lang w:eastAsia="he-IL"/>
        </w:rPr>
      </w:pPr>
      <w:bookmarkStart w:id="17047" w:name="_ETM_Q1_14985439"/>
      <w:bookmarkEnd w:id="17047"/>
    </w:p>
    <w:p w14:paraId="262745BC" w14:textId="2FCDE180" w:rsidR="00431ABE" w:rsidRDefault="00431ABE" w:rsidP="00431ABE">
      <w:pPr>
        <w:pStyle w:val="a4"/>
        <w:keepNext/>
        <w:rPr>
          <w:rtl/>
        </w:rPr>
      </w:pPr>
      <w:bookmarkStart w:id="17048" w:name="ET_speaker_תומר_רוזנר_2295"/>
      <w:r w:rsidRPr="00431ABE">
        <w:rPr>
          <w:rStyle w:val="TagStyle"/>
          <w:rtl/>
        </w:rPr>
        <w:t xml:space="preserve"> &lt;&lt; דובר &gt;&gt; </w:t>
      </w:r>
      <w:r>
        <w:rPr>
          <w:rtl/>
        </w:rPr>
        <w:t>תומר רוזנר:</w:t>
      </w:r>
      <w:r w:rsidRPr="00431ABE">
        <w:rPr>
          <w:rStyle w:val="TagStyle"/>
          <w:rtl/>
        </w:rPr>
        <w:t xml:space="preserve"> &lt;&lt; דובר &gt;&gt;</w:t>
      </w:r>
      <w:r w:rsidR="0011182F">
        <w:rPr>
          <w:rtl/>
        </w:rPr>
        <w:t xml:space="preserve"> </w:t>
      </w:r>
      <w:r>
        <w:rPr>
          <w:rtl/>
        </w:rPr>
        <w:t xml:space="preserve"> </w:t>
      </w:r>
      <w:bookmarkEnd w:id="17048"/>
    </w:p>
    <w:p w14:paraId="4A6F642D" w14:textId="2E62E6DE" w:rsidR="00431ABE" w:rsidRDefault="00431ABE" w:rsidP="00431ABE">
      <w:pPr>
        <w:pStyle w:val="KeepWithNext"/>
        <w:rPr>
          <w:rtl/>
          <w:lang w:eastAsia="he-IL"/>
        </w:rPr>
      </w:pPr>
    </w:p>
    <w:p w14:paraId="233FA84B" w14:textId="55A1321F" w:rsidR="00431ABE" w:rsidRDefault="00431ABE" w:rsidP="00431ABE">
      <w:pPr>
        <w:rPr>
          <w:rtl/>
          <w:lang w:eastAsia="he-IL"/>
        </w:rPr>
      </w:pPr>
      <w:bookmarkStart w:id="17049" w:name="_ETM_Q1_14985967"/>
      <w:bookmarkStart w:id="17050" w:name="_ETM_Q1_14985982"/>
      <w:bookmarkEnd w:id="17049"/>
      <w:bookmarkEnd w:id="17050"/>
      <w:r>
        <w:rPr>
          <w:rFonts w:hint="cs"/>
          <w:rtl/>
          <w:lang w:eastAsia="he-IL"/>
        </w:rPr>
        <w:t xml:space="preserve">אני </w:t>
      </w:r>
      <w:bookmarkStart w:id="17051" w:name="_ETM_Q1_14986243"/>
      <w:bookmarkEnd w:id="17051"/>
      <w:r>
        <w:rPr>
          <w:rFonts w:hint="cs"/>
          <w:rtl/>
          <w:lang w:eastAsia="he-IL"/>
        </w:rPr>
        <w:t>אסביר. על פי המצב החוקי הקיים היום, כשי</w:t>
      </w:r>
      <w:bookmarkStart w:id="17052" w:name="_ETM_Q1_14991230"/>
      <w:bookmarkEnd w:id="17052"/>
      <w:r>
        <w:rPr>
          <w:rFonts w:hint="cs"/>
          <w:rtl/>
          <w:lang w:eastAsia="he-IL"/>
        </w:rPr>
        <w:t>ש לך תוכנית שאישרה וועדה מקומית</w:t>
      </w:r>
      <w:bookmarkStart w:id="17053" w:name="_ETM_Q1_14988920"/>
      <w:bookmarkEnd w:id="17053"/>
      <w:r>
        <w:rPr>
          <w:rFonts w:hint="cs"/>
          <w:rtl/>
          <w:lang w:eastAsia="he-IL"/>
        </w:rPr>
        <w:t>, כל וועדה מקומית,</w:t>
      </w:r>
      <w:bookmarkStart w:id="17054" w:name="_ETM_Q1_14992581"/>
      <w:bookmarkEnd w:id="17054"/>
      <w:r>
        <w:rPr>
          <w:rFonts w:hint="cs"/>
          <w:rtl/>
          <w:lang w:eastAsia="he-IL"/>
        </w:rPr>
        <w:t xml:space="preserve"> גם אם אתה, נגיד - - -</w:t>
      </w:r>
      <w:bookmarkStart w:id="17055" w:name="_ETM_Q1_14997414"/>
      <w:bookmarkEnd w:id="17055"/>
    </w:p>
    <w:p w14:paraId="3F8CDE72" w14:textId="1A3EA152" w:rsidR="00431ABE" w:rsidRDefault="00431ABE" w:rsidP="00431ABE">
      <w:pPr>
        <w:rPr>
          <w:rtl/>
          <w:lang w:eastAsia="he-IL"/>
        </w:rPr>
      </w:pPr>
      <w:bookmarkStart w:id="17056" w:name="_ETM_Q1_14997462"/>
      <w:bookmarkEnd w:id="17056"/>
    </w:p>
    <w:p w14:paraId="6FBF7B76" w14:textId="1B0ECA8B" w:rsidR="00431ABE" w:rsidRDefault="00431ABE" w:rsidP="00431ABE">
      <w:pPr>
        <w:pStyle w:val="af6"/>
        <w:keepNext/>
        <w:rPr>
          <w:rtl/>
        </w:rPr>
      </w:pPr>
      <w:bookmarkStart w:id="17057" w:name="ET_yor_5069_2296"/>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057"/>
    </w:p>
    <w:p w14:paraId="5AFD8955" w14:textId="4B8A586C" w:rsidR="00431ABE" w:rsidRDefault="00431ABE" w:rsidP="00431ABE">
      <w:pPr>
        <w:pStyle w:val="KeepWithNext"/>
        <w:rPr>
          <w:rtl/>
          <w:lang w:eastAsia="he-IL"/>
        </w:rPr>
      </w:pPr>
    </w:p>
    <w:p w14:paraId="156EF935" w14:textId="0C98627C" w:rsidR="00431ABE" w:rsidRDefault="00431ABE" w:rsidP="00431ABE">
      <w:pPr>
        <w:rPr>
          <w:rtl/>
          <w:lang w:eastAsia="he-IL"/>
        </w:rPr>
      </w:pPr>
      <w:bookmarkStart w:id="17058" w:name="_ETM_Q1_14998025"/>
      <w:bookmarkStart w:id="17059" w:name="_ETM_Q1_14998040"/>
      <w:bookmarkEnd w:id="17058"/>
      <w:bookmarkEnd w:id="17059"/>
      <w:r>
        <w:rPr>
          <w:rFonts w:hint="cs"/>
          <w:rtl/>
          <w:lang w:eastAsia="he-IL"/>
        </w:rPr>
        <w:t>זה ל</w:t>
      </w:r>
      <w:bookmarkStart w:id="17060" w:name="_ETM_Q1_14998436"/>
      <w:bookmarkStart w:id="17061" w:name="_ETM_Q1_14993683"/>
      <w:bookmarkEnd w:id="17060"/>
      <w:bookmarkEnd w:id="17061"/>
      <w:r>
        <w:rPr>
          <w:rFonts w:hint="cs"/>
          <w:rtl/>
          <w:lang w:eastAsia="he-IL"/>
        </w:rPr>
        <w:t>א ברשות, אלא זכות.</w:t>
      </w:r>
      <w:bookmarkStart w:id="17062" w:name="_ETM_Q1_14995668"/>
      <w:bookmarkEnd w:id="17062"/>
    </w:p>
    <w:p w14:paraId="0AD74101" w14:textId="7EE56A8C" w:rsidR="00431ABE" w:rsidRDefault="00431ABE" w:rsidP="00431ABE">
      <w:pPr>
        <w:rPr>
          <w:rtl/>
          <w:lang w:eastAsia="he-IL"/>
        </w:rPr>
      </w:pPr>
      <w:bookmarkStart w:id="17063" w:name="_ETM_Q1_14995702"/>
      <w:bookmarkEnd w:id="17063"/>
    </w:p>
    <w:p w14:paraId="42357CFD" w14:textId="50E0BEDA" w:rsidR="00431ABE" w:rsidRDefault="00431ABE" w:rsidP="00431ABE">
      <w:pPr>
        <w:pStyle w:val="a4"/>
        <w:keepNext/>
        <w:rPr>
          <w:rtl/>
        </w:rPr>
      </w:pPr>
      <w:bookmarkStart w:id="17064" w:name="ET_speaker_תומר_רוזנר_2297"/>
      <w:r w:rsidRPr="00431ABE">
        <w:rPr>
          <w:rStyle w:val="TagStyle"/>
          <w:rtl/>
        </w:rPr>
        <w:t xml:space="preserve"> &lt;&lt; דובר &gt;&gt; </w:t>
      </w:r>
      <w:r>
        <w:rPr>
          <w:rtl/>
        </w:rPr>
        <w:t>תומר רוזנר:</w:t>
      </w:r>
      <w:r w:rsidRPr="00431ABE">
        <w:rPr>
          <w:rStyle w:val="TagStyle"/>
          <w:rtl/>
        </w:rPr>
        <w:t xml:space="preserve"> &lt;&lt; דובר &gt;&gt;</w:t>
      </w:r>
      <w:r w:rsidR="0011182F">
        <w:rPr>
          <w:rtl/>
        </w:rPr>
        <w:t xml:space="preserve"> </w:t>
      </w:r>
      <w:r>
        <w:rPr>
          <w:rtl/>
        </w:rPr>
        <w:t xml:space="preserve"> </w:t>
      </w:r>
      <w:bookmarkEnd w:id="17064"/>
    </w:p>
    <w:p w14:paraId="55722784" w14:textId="1762C680" w:rsidR="00431ABE" w:rsidRDefault="00431ABE" w:rsidP="00431ABE">
      <w:pPr>
        <w:pStyle w:val="KeepWithNext"/>
        <w:rPr>
          <w:rtl/>
          <w:lang w:eastAsia="he-IL"/>
        </w:rPr>
      </w:pPr>
    </w:p>
    <w:p w14:paraId="4365E448" w14:textId="60D3E496" w:rsidR="00431ABE" w:rsidRDefault="00431ABE" w:rsidP="00431ABE">
      <w:pPr>
        <w:rPr>
          <w:rtl/>
          <w:lang w:eastAsia="he-IL"/>
        </w:rPr>
      </w:pPr>
      <w:bookmarkStart w:id="17065" w:name="_ETM_Q1_14996252"/>
      <w:bookmarkStart w:id="17066" w:name="_ETM_Q1_14996268"/>
      <w:bookmarkEnd w:id="17065"/>
      <w:bookmarkEnd w:id="17066"/>
      <w:r>
        <w:rPr>
          <w:rFonts w:hint="cs"/>
          <w:rtl/>
          <w:lang w:eastAsia="he-IL"/>
        </w:rPr>
        <w:t xml:space="preserve">אז יש לך זכות. אומרים, אומרת הממשלה, </w:t>
      </w:r>
      <w:bookmarkStart w:id="17067" w:name="_ETM_Q1_15000915"/>
      <w:bookmarkEnd w:id="17067"/>
      <w:r>
        <w:rPr>
          <w:rFonts w:hint="cs"/>
          <w:rtl/>
          <w:lang w:eastAsia="he-IL"/>
        </w:rPr>
        <w:t xml:space="preserve">בהצעת החוק, וועדה מקומית עצמאית או וועדה מיוחדת, היא דומה </w:t>
      </w:r>
      <w:bookmarkStart w:id="17068" w:name="_ETM_Q1_15006919"/>
      <w:bookmarkEnd w:id="17068"/>
      <w:r>
        <w:rPr>
          <w:rFonts w:hint="cs"/>
          <w:rtl/>
          <w:lang w:eastAsia="he-IL"/>
        </w:rPr>
        <w:t>לוועדה מחוזית בהקשר הזה שיש לה את הסמכויות הכי רחבות,</w:t>
      </w:r>
      <w:bookmarkStart w:id="17069" w:name="_ETM_Q1_15012337"/>
      <w:bookmarkEnd w:id="17069"/>
      <w:r>
        <w:rPr>
          <w:rFonts w:hint="cs"/>
          <w:rtl/>
          <w:lang w:eastAsia="he-IL"/>
        </w:rPr>
        <w:t xml:space="preserve"> ולכן צריך לדמות את המצב כמו שבוועדה מחוזית. אם התוכנית </w:t>
      </w:r>
      <w:bookmarkStart w:id="17070" w:name="_ETM_Q1_15016365"/>
      <w:bookmarkEnd w:id="17070"/>
      <w:r>
        <w:rPr>
          <w:rFonts w:hint="cs"/>
          <w:rtl/>
          <w:lang w:eastAsia="he-IL"/>
        </w:rPr>
        <w:t>הייתה בוועדה מחוזית, אז לא הייתה לך זכות,</w:t>
      </w:r>
      <w:bookmarkStart w:id="17071" w:name="_ETM_Q1_15020231"/>
      <w:bookmarkEnd w:id="17071"/>
      <w:r>
        <w:rPr>
          <w:rFonts w:hint="cs"/>
          <w:rtl/>
          <w:lang w:eastAsia="he-IL"/>
        </w:rPr>
        <w:t xml:space="preserve"> בתור מגיש תוכנית או מתנגד, לערור על התוכנית.</w:t>
      </w:r>
      <w:bookmarkStart w:id="17072" w:name="_ETM_Q1_15024091"/>
      <w:bookmarkEnd w:id="17072"/>
    </w:p>
    <w:p w14:paraId="0C9DC4F9" w14:textId="1B9A292D" w:rsidR="00431ABE" w:rsidRDefault="00431ABE" w:rsidP="00431ABE">
      <w:pPr>
        <w:rPr>
          <w:rtl/>
          <w:lang w:eastAsia="he-IL"/>
        </w:rPr>
      </w:pPr>
      <w:bookmarkStart w:id="17073" w:name="_ETM_Q1_15024152"/>
      <w:bookmarkEnd w:id="17073"/>
    </w:p>
    <w:p w14:paraId="042A56FA" w14:textId="6BB76270" w:rsidR="00431ABE" w:rsidRDefault="00431ABE" w:rsidP="00431ABE">
      <w:pPr>
        <w:pStyle w:val="af6"/>
        <w:keepNext/>
        <w:rPr>
          <w:rtl/>
        </w:rPr>
      </w:pPr>
      <w:bookmarkStart w:id="17074" w:name="ET_yor_5069_2298"/>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074"/>
    </w:p>
    <w:p w14:paraId="7D01722B" w14:textId="3B85E50A" w:rsidR="00431ABE" w:rsidRDefault="00431ABE" w:rsidP="00431ABE">
      <w:pPr>
        <w:pStyle w:val="KeepWithNext"/>
        <w:rPr>
          <w:rtl/>
          <w:lang w:eastAsia="he-IL"/>
        </w:rPr>
      </w:pPr>
    </w:p>
    <w:p w14:paraId="1AB08F92" w14:textId="225644B7" w:rsidR="00431ABE" w:rsidRDefault="00431ABE" w:rsidP="00431ABE">
      <w:pPr>
        <w:rPr>
          <w:rtl/>
          <w:lang w:eastAsia="he-IL"/>
        </w:rPr>
      </w:pPr>
      <w:bookmarkStart w:id="17075" w:name="_ETM_Q1_15024660"/>
      <w:bookmarkStart w:id="17076" w:name="_ETM_Q1_15024676"/>
      <w:bookmarkEnd w:id="17075"/>
      <w:bookmarkEnd w:id="17076"/>
      <w:r>
        <w:rPr>
          <w:rFonts w:hint="cs"/>
          <w:rtl/>
          <w:lang w:eastAsia="he-IL"/>
        </w:rPr>
        <w:t xml:space="preserve">הרשות ניתנת </w:t>
      </w:r>
      <w:bookmarkStart w:id="17077" w:name="_ETM_Q1_15025413"/>
      <w:bookmarkEnd w:id="17077"/>
      <w:r>
        <w:rPr>
          <w:rFonts w:hint="cs"/>
          <w:rtl/>
          <w:lang w:eastAsia="he-IL"/>
        </w:rPr>
        <w:t>על ידי מי?</w:t>
      </w:r>
      <w:bookmarkStart w:id="17078" w:name="_ETM_Q1_15026156"/>
      <w:bookmarkEnd w:id="17078"/>
    </w:p>
    <w:p w14:paraId="2543AFC8" w14:textId="30BB4248" w:rsidR="00431ABE" w:rsidRDefault="00431ABE" w:rsidP="00431ABE">
      <w:pPr>
        <w:rPr>
          <w:rtl/>
          <w:lang w:eastAsia="he-IL"/>
        </w:rPr>
      </w:pPr>
      <w:bookmarkStart w:id="17079" w:name="_ETM_Q1_15026196"/>
      <w:bookmarkEnd w:id="17079"/>
    </w:p>
    <w:p w14:paraId="1AEA8798" w14:textId="73A2269C" w:rsidR="00431ABE" w:rsidRDefault="00431ABE" w:rsidP="00431ABE">
      <w:pPr>
        <w:pStyle w:val="a4"/>
        <w:keepNext/>
        <w:rPr>
          <w:rtl/>
        </w:rPr>
      </w:pPr>
      <w:bookmarkStart w:id="17080" w:name="ET_speaker_תומר_רוזנר_2299"/>
      <w:r w:rsidRPr="00431ABE">
        <w:rPr>
          <w:rStyle w:val="TagStyle"/>
          <w:rtl/>
        </w:rPr>
        <w:t xml:space="preserve"> &lt;&lt; דובר &gt;&gt; </w:t>
      </w:r>
      <w:r>
        <w:rPr>
          <w:rtl/>
        </w:rPr>
        <w:t>תומר רוזנר:</w:t>
      </w:r>
      <w:r w:rsidRPr="00431ABE">
        <w:rPr>
          <w:rStyle w:val="TagStyle"/>
          <w:rtl/>
        </w:rPr>
        <w:t xml:space="preserve"> &lt;&lt; דובר &gt;&gt;</w:t>
      </w:r>
      <w:r w:rsidR="0011182F">
        <w:rPr>
          <w:rtl/>
        </w:rPr>
        <w:t xml:space="preserve"> </w:t>
      </w:r>
      <w:r>
        <w:rPr>
          <w:rtl/>
        </w:rPr>
        <w:t xml:space="preserve"> </w:t>
      </w:r>
      <w:bookmarkEnd w:id="17080"/>
    </w:p>
    <w:p w14:paraId="4EFCEFE9" w14:textId="588C9A7B" w:rsidR="00431ABE" w:rsidRDefault="00431ABE" w:rsidP="00431ABE">
      <w:pPr>
        <w:pStyle w:val="KeepWithNext"/>
        <w:rPr>
          <w:rtl/>
          <w:lang w:eastAsia="he-IL"/>
        </w:rPr>
      </w:pPr>
    </w:p>
    <w:p w14:paraId="250F3C8C" w14:textId="5DBCABC8" w:rsidR="00431ABE" w:rsidRDefault="00431ABE" w:rsidP="00431ABE">
      <w:pPr>
        <w:rPr>
          <w:rtl/>
          <w:lang w:eastAsia="he-IL"/>
        </w:rPr>
      </w:pPr>
      <w:bookmarkStart w:id="17081" w:name="_ETM_Q1_15026709"/>
      <w:bookmarkStart w:id="17082" w:name="_ETM_Q1_15026726"/>
      <w:bookmarkEnd w:id="17081"/>
      <w:bookmarkEnd w:id="17082"/>
      <w:r>
        <w:rPr>
          <w:rFonts w:hint="cs"/>
          <w:rtl/>
          <w:lang w:eastAsia="he-IL"/>
        </w:rPr>
        <w:t xml:space="preserve">בוועדה המחוזית זה ניתן על ידי יושב ראש </w:t>
      </w:r>
      <w:bookmarkStart w:id="17083" w:name="_ETM_Q1_15029646"/>
      <w:bookmarkEnd w:id="17083"/>
      <w:r>
        <w:rPr>
          <w:rFonts w:hint="cs"/>
          <w:rtl/>
          <w:lang w:eastAsia="he-IL"/>
        </w:rPr>
        <w:t xml:space="preserve">הוועדה </w:t>
      </w:r>
      <w:bookmarkStart w:id="17084" w:name="_ETM_Q1_15025178"/>
      <w:bookmarkEnd w:id="17084"/>
      <w:r>
        <w:rPr>
          <w:rFonts w:hint="cs"/>
          <w:rtl/>
          <w:lang w:eastAsia="he-IL"/>
        </w:rPr>
        <w:t>המחוזית עצמה.</w:t>
      </w:r>
      <w:bookmarkStart w:id="17085" w:name="_ETM_Q1_15026390"/>
      <w:bookmarkEnd w:id="17085"/>
    </w:p>
    <w:p w14:paraId="662DD35B" w14:textId="07123ECD" w:rsidR="00431ABE" w:rsidRDefault="00431ABE" w:rsidP="00431ABE">
      <w:pPr>
        <w:rPr>
          <w:rtl/>
          <w:lang w:eastAsia="he-IL"/>
        </w:rPr>
      </w:pPr>
      <w:bookmarkStart w:id="17086" w:name="_ETM_Q1_15026427"/>
      <w:bookmarkEnd w:id="17086"/>
    </w:p>
    <w:p w14:paraId="61FFF1CC" w14:textId="3517BABF" w:rsidR="00431ABE" w:rsidRDefault="00431ABE" w:rsidP="00431ABE">
      <w:pPr>
        <w:pStyle w:val="af6"/>
        <w:keepNext/>
        <w:rPr>
          <w:rtl/>
        </w:rPr>
      </w:pPr>
      <w:bookmarkStart w:id="17087" w:name="ET_yor_5069_2300"/>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087"/>
    </w:p>
    <w:p w14:paraId="3559FEBF" w14:textId="588EC166" w:rsidR="00431ABE" w:rsidRDefault="00431ABE" w:rsidP="00431ABE">
      <w:pPr>
        <w:pStyle w:val="KeepWithNext"/>
        <w:rPr>
          <w:rtl/>
          <w:lang w:eastAsia="he-IL"/>
        </w:rPr>
      </w:pPr>
    </w:p>
    <w:p w14:paraId="779E41FD" w14:textId="52F45A8C" w:rsidR="00431ABE" w:rsidRDefault="00431ABE" w:rsidP="00431ABE">
      <w:pPr>
        <w:rPr>
          <w:rtl/>
          <w:lang w:eastAsia="he-IL"/>
        </w:rPr>
      </w:pPr>
      <w:bookmarkStart w:id="17088" w:name="_ETM_Q1_15026965"/>
      <w:bookmarkStart w:id="17089" w:name="_ETM_Q1_15026984"/>
      <w:bookmarkEnd w:id="17088"/>
      <w:bookmarkEnd w:id="17089"/>
      <w:r>
        <w:rPr>
          <w:rFonts w:hint="cs"/>
          <w:rtl/>
          <w:lang w:eastAsia="he-IL"/>
        </w:rPr>
        <w:t>ועכשיו? בחקיקה אצלנו.</w:t>
      </w:r>
    </w:p>
    <w:p w14:paraId="1E8395C0" w14:textId="3914B128" w:rsidR="00431ABE" w:rsidRDefault="00431ABE" w:rsidP="00431ABE">
      <w:pPr>
        <w:rPr>
          <w:rtl/>
          <w:lang w:eastAsia="he-IL"/>
        </w:rPr>
      </w:pPr>
      <w:bookmarkStart w:id="17090" w:name="_ETM_Q1_15029719"/>
      <w:bookmarkStart w:id="17091" w:name="_ETM_Q1_15029760"/>
      <w:bookmarkEnd w:id="17090"/>
      <w:bookmarkEnd w:id="17091"/>
    </w:p>
    <w:p w14:paraId="69DD0D2B" w14:textId="1BA21B26" w:rsidR="00431ABE" w:rsidRDefault="00431ABE" w:rsidP="00431ABE">
      <w:pPr>
        <w:pStyle w:val="a4"/>
        <w:keepNext/>
        <w:rPr>
          <w:rtl/>
        </w:rPr>
      </w:pPr>
      <w:bookmarkStart w:id="17092" w:name="ET_speaker_תומר_רוזנר_2301"/>
      <w:r w:rsidRPr="00431ABE">
        <w:rPr>
          <w:rStyle w:val="TagStyle"/>
          <w:rtl/>
        </w:rPr>
        <w:t xml:space="preserve"> &lt;&lt; דובר &gt;&gt; </w:t>
      </w:r>
      <w:r>
        <w:rPr>
          <w:rtl/>
        </w:rPr>
        <w:t>תומר רוזנר:</w:t>
      </w:r>
      <w:r w:rsidRPr="00431ABE">
        <w:rPr>
          <w:rStyle w:val="TagStyle"/>
          <w:rtl/>
        </w:rPr>
        <w:t xml:space="preserve"> &lt;&lt; דובר &gt;&gt;</w:t>
      </w:r>
      <w:r w:rsidR="0011182F">
        <w:rPr>
          <w:rtl/>
        </w:rPr>
        <w:t xml:space="preserve"> </w:t>
      </w:r>
      <w:r>
        <w:rPr>
          <w:rtl/>
        </w:rPr>
        <w:t xml:space="preserve"> </w:t>
      </w:r>
      <w:bookmarkEnd w:id="17092"/>
    </w:p>
    <w:p w14:paraId="29DEB8C0" w14:textId="60626621" w:rsidR="00431ABE" w:rsidRDefault="00431ABE" w:rsidP="00431ABE">
      <w:pPr>
        <w:pStyle w:val="KeepWithNext"/>
        <w:rPr>
          <w:rtl/>
          <w:lang w:eastAsia="he-IL"/>
        </w:rPr>
      </w:pPr>
    </w:p>
    <w:p w14:paraId="39F4EBA9" w14:textId="12B8DB73" w:rsidR="00431ABE" w:rsidRDefault="00431ABE" w:rsidP="00431ABE">
      <w:pPr>
        <w:rPr>
          <w:rtl/>
          <w:lang w:eastAsia="he-IL"/>
        </w:rPr>
      </w:pPr>
      <w:bookmarkStart w:id="17093" w:name="_ETM_Q1_15030511"/>
      <w:bookmarkStart w:id="17094" w:name="_ETM_Q1_15030530"/>
      <w:bookmarkEnd w:id="17093"/>
      <w:bookmarkEnd w:id="17094"/>
      <w:r>
        <w:rPr>
          <w:rFonts w:hint="cs"/>
          <w:rtl/>
          <w:lang w:eastAsia="he-IL"/>
        </w:rPr>
        <w:t xml:space="preserve">בהקשר הזה, פה, ייתן את זה </w:t>
      </w:r>
      <w:bookmarkStart w:id="17095" w:name="_ETM_Q1_15032388"/>
      <w:bookmarkEnd w:id="17095"/>
      <w:r>
        <w:rPr>
          <w:rFonts w:hint="cs"/>
          <w:rtl/>
          <w:lang w:eastAsia="he-IL"/>
        </w:rPr>
        <w:t>יושב ראש וועדת הערר.</w:t>
      </w:r>
      <w:bookmarkStart w:id="17096" w:name="_ETM_Q1_15033856"/>
      <w:bookmarkEnd w:id="17096"/>
    </w:p>
    <w:p w14:paraId="71EBFA5C" w14:textId="04F0933C" w:rsidR="00431ABE" w:rsidRDefault="00431ABE" w:rsidP="00431ABE">
      <w:pPr>
        <w:rPr>
          <w:rtl/>
          <w:lang w:eastAsia="he-IL"/>
        </w:rPr>
      </w:pPr>
      <w:bookmarkStart w:id="17097" w:name="_ETM_Q1_15033900"/>
      <w:bookmarkEnd w:id="17097"/>
    </w:p>
    <w:p w14:paraId="1C4D295C" w14:textId="33E8BE13" w:rsidR="00431ABE" w:rsidRDefault="00431ABE" w:rsidP="00431ABE">
      <w:pPr>
        <w:pStyle w:val="af9"/>
        <w:keepNext/>
        <w:rPr>
          <w:rtl/>
          <w:lang w:eastAsia="he-IL"/>
        </w:rPr>
      </w:pPr>
      <w:bookmarkStart w:id="17098" w:name="ET_guest_אורנה_אנגל_2302"/>
      <w:r w:rsidRPr="00431ABE">
        <w:rPr>
          <w:rStyle w:val="TagStyle"/>
          <w:rtl/>
        </w:rPr>
        <w:t xml:space="preserve"> &lt;&lt; אורח &gt;&gt; </w:t>
      </w:r>
      <w:r>
        <w:rPr>
          <w:rtl/>
          <w:lang w:eastAsia="he-IL"/>
        </w:rPr>
        <w:t>אורנה אנג'ל:</w:t>
      </w:r>
      <w:r w:rsidRPr="00431ABE">
        <w:rPr>
          <w:rStyle w:val="TagStyle"/>
          <w:rtl/>
        </w:rPr>
        <w:t xml:space="preserve"> &lt;&lt; אורח &gt;&gt;</w:t>
      </w:r>
      <w:r w:rsidR="0011182F">
        <w:rPr>
          <w:rtl/>
          <w:lang w:eastAsia="he-IL"/>
        </w:rPr>
        <w:t xml:space="preserve"> </w:t>
      </w:r>
      <w:r>
        <w:rPr>
          <w:rtl/>
          <w:lang w:eastAsia="he-IL"/>
        </w:rPr>
        <w:t xml:space="preserve"> </w:t>
      </w:r>
      <w:bookmarkEnd w:id="17098"/>
    </w:p>
    <w:p w14:paraId="79B74523" w14:textId="06E44728" w:rsidR="00431ABE" w:rsidRDefault="00431ABE" w:rsidP="00431ABE">
      <w:pPr>
        <w:pStyle w:val="KeepWithNext"/>
        <w:rPr>
          <w:rtl/>
          <w:lang w:eastAsia="he-IL"/>
        </w:rPr>
      </w:pPr>
    </w:p>
    <w:p w14:paraId="7E8A6B52" w14:textId="08865C0A" w:rsidR="00431ABE" w:rsidRDefault="00431ABE" w:rsidP="00431ABE">
      <w:pPr>
        <w:rPr>
          <w:rtl/>
          <w:lang w:eastAsia="he-IL"/>
        </w:rPr>
      </w:pPr>
      <w:bookmarkStart w:id="17099" w:name="_ETM_Q1_15034780"/>
      <w:bookmarkStart w:id="17100" w:name="_ETM_Q1_15034801"/>
      <w:bookmarkStart w:id="17101" w:name="_ETM_Q1_15029926"/>
      <w:bookmarkEnd w:id="17099"/>
      <w:bookmarkEnd w:id="17100"/>
      <w:bookmarkEnd w:id="17101"/>
      <w:r>
        <w:rPr>
          <w:rFonts w:hint="cs"/>
          <w:rtl/>
          <w:lang w:eastAsia="he-IL"/>
        </w:rPr>
        <w:t>אם בא לו. ואם המכר, הגיע אליו</w:t>
      </w:r>
      <w:bookmarkStart w:id="17102" w:name="_ETM_Q1_15036651"/>
      <w:bookmarkEnd w:id="17102"/>
      <w:r>
        <w:rPr>
          <w:rFonts w:hint="cs"/>
          <w:rtl/>
          <w:lang w:eastAsia="he-IL"/>
        </w:rPr>
        <w:t xml:space="preserve"> או לא הגיע אליו.</w:t>
      </w:r>
      <w:bookmarkStart w:id="17103" w:name="_ETM_Q1_15038075"/>
      <w:bookmarkEnd w:id="17103"/>
    </w:p>
    <w:p w14:paraId="0AC54AC6" w14:textId="4DD253FD" w:rsidR="00431ABE" w:rsidRDefault="00431ABE" w:rsidP="00431ABE">
      <w:pPr>
        <w:rPr>
          <w:rtl/>
          <w:lang w:eastAsia="he-IL"/>
        </w:rPr>
      </w:pPr>
      <w:bookmarkStart w:id="17104" w:name="_ETM_Q1_15038116"/>
      <w:bookmarkEnd w:id="17104"/>
    </w:p>
    <w:p w14:paraId="18ECE462" w14:textId="1C0445EE" w:rsidR="00431ABE" w:rsidRDefault="00431ABE" w:rsidP="00431ABE">
      <w:pPr>
        <w:pStyle w:val="af9"/>
        <w:keepNext/>
        <w:rPr>
          <w:rtl/>
          <w:lang w:eastAsia="he-IL"/>
        </w:rPr>
      </w:pPr>
      <w:bookmarkStart w:id="17105" w:name="ET_guest_שירה_ברנד_2303"/>
      <w:r w:rsidRPr="00431ABE">
        <w:rPr>
          <w:rStyle w:val="TagStyle"/>
          <w:rtl/>
        </w:rPr>
        <w:t xml:space="preserve"> &lt;&lt; אורח &gt;&gt; </w:t>
      </w:r>
      <w:r>
        <w:rPr>
          <w:rtl/>
          <w:lang w:eastAsia="he-IL"/>
        </w:rPr>
        <w:t>שירה ברנד:</w:t>
      </w:r>
      <w:r w:rsidRPr="00431ABE">
        <w:rPr>
          <w:rStyle w:val="TagStyle"/>
          <w:rtl/>
        </w:rPr>
        <w:t xml:space="preserve"> &lt;&lt; אורח &gt;&gt;</w:t>
      </w:r>
      <w:r w:rsidR="0011182F">
        <w:rPr>
          <w:rtl/>
          <w:lang w:eastAsia="he-IL"/>
        </w:rPr>
        <w:t xml:space="preserve"> </w:t>
      </w:r>
      <w:r>
        <w:rPr>
          <w:rtl/>
          <w:lang w:eastAsia="he-IL"/>
        </w:rPr>
        <w:t xml:space="preserve"> </w:t>
      </w:r>
      <w:bookmarkEnd w:id="17105"/>
    </w:p>
    <w:p w14:paraId="03741005" w14:textId="16974611" w:rsidR="00431ABE" w:rsidRDefault="00431ABE" w:rsidP="00431ABE">
      <w:pPr>
        <w:pStyle w:val="KeepWithNext"/>
        <w:rPr>
          <w:rtl/>
          <w:lang w:eastAsia="he-IL"/>
        </w:rPr>
      </w:pPr>
    </w:p>
    <w:p w14:paraId="4467C122" w14:textId="6034768F" w:rsidR="00431ABE" w:rsidRDefault="00431ABE" w:rsidP="00431ABE">
      <w:pPr>
        <w:rPr>
          <w:rtl/>
          <w:lang w:eastAsia="he-IL"/>
        </w:rPr>
      </w:pPr>
      <w:bookmarkStart w:id="17106" w:name="_ETM_Q1_15038609"/>
      <w:bookmarkStart w:id="17107" w:name="_ETM_Q1_15038630"/>
      <w:bookmarkStart w:id="17108" w:name="_ETM_Q1_15033699"/>
      <w:bookmarkEnd w:id="17106"/>
      <w:bookmarkEnd w:id="17107"/>
      <w:bookmarkEnd w:id="17108"/>
      <w:r>
        <w:rPr>
          <w:rFonts w:hint="cs"/>
          <w:rtl/>
          <w:lang w:eastAsia="he-IL"/>
        </w:rPr>
        <w:t>ועדת ערר. סליחה, אנחנו בוועדת ערר.</w:t>
      </w:r>
      <w:bookmarkStart w:id="17109" w:name="_ETM_Q1_15037538"/>
      <w:bookmarkEnd w:id="17109"/>
    </w:p>
    <w:p w14:paraId="7B7BF81C" w14:textId="5DEA4E0B" w:rsidR="00431ABE" w:rsidRDefault="00431ABE" w:rsidP="00431ABE">
      <w:pPr>
        <w:rPr>
          <w:rtl/>
          <w:lang w:eastAsia="he-IL"/>
        </w:rPr>
      </w:pPr>
      <w:bookmarkStart w:id="17110" w:name="_ETM_Q1_15037579"/>
      <w:bookmarkEnd w:id="17110"/>
    </w:p>
    <w:p w14:paraId="00C0F037" w14:textId="4EBB893F" w:rsidR="00431ABE" w:rsidRDefault="00431ABE" w:rsidP="00431ABE">
      <w:pPr>
        <w:pStyle w:val="af6"/>
        <w:keepNext/>
        <w:rPr>
          <w:rtl/>
        </w:rPr>
      </w:pPr>
      <w:bookmarkStart w:id="17111" w:name="ET_yor_5069_2304"/>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111"/>
    </w:p>
    <w:p w14:paraId="296C8A3E" w14:textId="4400464A" w:rsidR="00431ABE" w:rsidRDefault="00431ABE" w:rsidP="00431ABE">
      <w:pPr>
        <w:pStyle w:val="KeepWithNext"/>
        <w:rPr>
          <w:rtl/>
          <w:lang w:eastAsia="he-IL"/>
        </w:rPr>
      </w:pPr>
    </w:p>
    <w:p w14:paraId="59954F96" w14:textId="3C0CBD7B" w:rsidR="00431ABE" w:rsidRDefault="00431ABE" w:rsidP="00431ABE">
      <w:pPr>
        <w:rPr>
          <w:rtl/>
          <w:lang w:eastAsia="he-IL"/>
        </w:rPr>
      </w:pPr>
      <w:bookmarkStart w:id="17112" w:name="_ETM_Q1_15038258"/>
      <w:bookmarkStart w:id="17113" w:name="_ETM_Q1_15038277"/>
      <w:bookmarkEnd w:id="17112"/>
      <w:bookmarkEnd w:id="17113"/>
      <w:r>
        <w:rPr>
          <w:rFonts w:hint="cs"/>
          <w:rtl/>
          <w:lang w:eastAsia="he-IL"/>
        </w:rPr>
        <w:t xml:space="preserve">למי? לוועדת </w:t>
      </w:r>
      <w:bookmarkStart w:id="17114" w:name="_ETM_Q1_15039344"/>
      <w:bookmarkEnd w:id="17114"/>
      <w:r>
        <w:rPr>
          <w:rFonts w:hint="cs"/>
          <w:rtl/>
          <w:lang w:eastAsia="he-IL"/>
        </w:rPr>
        <w:t>ערר אם הגיע מכר.</w:t>
      </w:r>
      <w:bookmarkStart w:id="17115" w:name="_ETM_Q1_15041463"/>
      <w:bookmarkEnd w:id="17115"/>
    </w:p>
    <w:p w14:paraId="2BBC0D78" w14:textId="685D89DC" w:rsidR="00431ABE" w:rsidRDefault="00431ABE" w:rsidP="00431ABE">
      <w:pPr>
        <w:rPr>
          <w:rtl/>
          <w:lang w:eastAsia="he-IL"/>
        </w:rPr>
      </w:pPr>
      <w:bookmarkStart w:id="17116" w:name="_ETM_Q1_15041506"/>
      <w:bookmarkEnd w:id="17116"/>
    </w:p>
    <w:p w14:paraId="677EB1E2" w14:textId="3BE0B86B" w:rsidR="00431ABE" w:rsidRDefault="00431ABE" w:rsidP="00431ABE">
      <w:pPr>
        <w:pStyle w:val="af9"/>
        <w:keepNext/>
        <w:rPr>
          <w:rtl/>
          <w:lang w:eastAsia="he-IL"/>
        </w:rPr>
      </w:pPr>
      <w:bookmarkStart w:id="17117" w:name="ET_guest_אורנה_אנגל_2305"/>
      <w:r w:rsidRPr="00431ABE">
        <w:rPr>
          <w:rStyle w:val="TagStyle"/>
          <w:rtl/>
        </w:rPr>
        <w:t xml:space="preserve"> &lt;&lt; אורח &gt;&gt; </w:t>
      </w:r>
      <w:r>
        <w:rPr>
          <w:rtl/>
          <w:lang w:eastAsia="he-IL"/>
        </w:rPr>
        <w:t>אורנה אנג'ל:</w:t>
      </w:r>
      <w:r w:rsidRPr="00431ABE">
        <w:rPr>
          <w:rStyle w:val="TagStyle"/>
          <w:rtl/>
        </w:rPr>
        <w:t xml:space="preserve"> &lt;&lt; אורח &gt;&gt;</w:t>
      </w:r>
      <w:r w:rsidR="0011182F">
        <w:rPr>
          <w:rtl/>
          <w:lang w:eastAsia="he-IL"/>
        </w:rPr>
        <w:t xml:space="preserve"> </w:t>
      </w:r>
      <w:r>
        <w:rPr>
          <w:rtl/>
          <w:lang w:eastAsia="he-IL"/>
        </w:rPr>
        <w:t xml:space="preserve"> </w:t>
      </w:r>
      <w:bookmarkEnd w:id="17117"/>
    </w:p>
    <w:p w14:paraId="62D06A78" w14:textId="70915CD3" w:rsidR="00431ABE" w:rsidRDefault="00431ABE" w:rsidP="00431ABE">
      <w:pPr>
        <w:pStyle w:val="KeepWithNext"/>
        <w:rPr>
          <w:rtl/>
          <w:lang w:eastAsia="he-IL"/>
        </w:rPr>
      </w:pPr>
    </w:p>
    <w:p w14:paraId="13A305B0" w14:textId="61D36D1E" w:rsidR="00431ABE" w:rsidRDefault="00431ABE" w:rsidP="00431ABE">
      <w:pPr>
        <w:rPr>
          <w:rtl/>
          <w:lang w:eastAsia="he-IL"/>
        </w:rPr>
      </w:pPr>
      <w:bookmarkStart w:id="17118" w:name="_ETM_Q1_15042305"/>
      <w:bookmarkStart w:id="17119" w:name="_ETM_Q1_15042326"/>
      <w:bookmarkEnd w:id="17118"/>
      <w:bookmarkEnd w:id="17119"/>
      <w:r>
        <w:rPr>
          <w:rFonts w:hint="cs"/>
          <w:rtl/>
          <w:lang w:eastAsia="he-IL"/>
        </w:rPr>
        <w:t xml:space="preserve">לא, עכשיו, מה שיקרה זה שוועדות ערר </w:t>
      </w:r>
      <w:bookmarkStart w:id="17120" w:name="_ETM_Q1_15045295"/>
      <w:bookmarkEnd w:id="17120"/>
      <w:r>
        <w:rPr>
          <w:rFonts w:hint="cs"/>
          <w:rtl/>
          <w:lang w:eastAsia="he-IL"/>
        </w:rPr>
        <w:t>תיתן לך את האפשרות לערור, אם יושב ראש הוועדה יחליט</w:t>
      </w:r>
      <w:bookmarkStart w:id="17121" w:name="_ETM_Q1_15049563"/>
      <w:bookmarkEnd w:id="17121"/>
      <w:r>
        <w:rPr>
          <w:rFonts w:hint="cs"/>
          <w:rtl/>
          <w:lang w:eastAsia="he-IL"/>
        </w:rPr>
        <w:t xml:space="preserve"> - - -</w:t>
      </w:r>
      <w:bookmarkStart w:id="17122" w:name="_ETM_Q1_15045122"/>
      <w:bookmarkStart w:id="17123" w:name="_ETM_Q1_15045251"/>
      <w:bookmarkEnd w:id="17122"/>
      <w:bookmarkEnd w:id="17123"/>
    </w:p>
    <w:p w14:paraId="43DAA642" w14:textId="3628FBC8" w:rsidR="00431ABE" w:rsidRDefault="00431ABE" w:rsidP="00431ABE">
      <w:pPr>
        <w:rPr>
          <w:rtl/>
          <w:lang w:eastAsia="he-IL"/>
        </w:rPr>
      </w:pPr>
      <w:bookmarkStart w:id="17124" w:name="_ETM_Q1_15045298"/>
      <w:bookmarkEnd w:id="17124"/>
    </w:p>
    <w:p w14:paraId="5D4FFE46" w14:textId="7004FA99" w:rsidR="00431ABE" w:rsidRDefault="00431ABE" w:rsidP="00431ABE">
      <w:pPr>
        <w:pStyle w:val="af9"/>
        <w:keepNext/>
        <w:rPr>
          <w:rtl/>
          <w:lang w:eastAsia="he-IL"/>
        </w:rPr>
      </w:pPr>
      <w:bookmarkStart w:id="17125" w:name="ET_guest_שירה_ברנד_2306"/>
      <w:r w:rsidRPr="00431ABE">
        <w:rPr>
          <w:rStyle w:val="TagStyle"/>
          <w:rtl/>
        </w:rPr>
        <w:t xml:space="preserve"> &lt;&lt; אורח &gt;&gt; </w:t>
      </w:r>
      <w:r>
        <w:rPr>
          <w:rtl/>
          <w:lang w:eastAsia="he-IL"/>
        </w:rPr>
        <w:t>שירה ברנד:</w:t>
      </w:r>
      <w:r w:rsidRPr="00431ABE">
        <w:rPr>
          <w:rStyle w:val="TagStyle"/>
          <w:rtl/>
        </w:rPr>
        <w:t xml:space="preserve"> &lt;&lt; אורח &gt;&gt;</w:t>
      </w:r>
      <w:r w:rsidR="0011182F">
        <w:rPr>
          <w:rtl/>
          <w:lang w:eastAsia="he-IL"/>
        </w:rPr>
        <w:t xml:space="preserve"> </w:t>
      </w:r>
      <w:r>
        <w:rPr>
          <w:rtl/>
          <w:lang w:eastAsia="he-IL"/>
        </w:rPr>
        <w:t xml:space="preserve"> </w:t>
      </w:r>
      <w:bookmarkEnd w:id="17125"/>
    </w:p>
    <w:p w14:paraId="2FDC1F3F" w14:textId="2AA781BD" w:rsidR="00431ABE" w:rsidRDefault="00431ABE" w:rsidP="00431ABE">
      <w:pPr>
        <w:pStyle w:val="KeepWithNext"/>
        <w:rPr>
          <w:rtl/>
          <w:lang w:eastAsia="he-IL"/>
        </w:rPr>
      </w:pPr>
    </w:p>
    <w:p w14:paraId="7728FEEE" w14:textId="754EF121" w:rsidR="00431ABE" w:rsidRDefault="00431ABE" w:rsidP="00431ABE">
      <w:pPr>
        <w:rPr>
          <w:rtl/>
          <w:lang w:eastAsia="he-IL"/>
        </w:rPr>
      </w:pPr>
      <w:bookmarkStart w:id="17126" w:name="_ETM_Q1_15046268"/>
      <w:bookmarkStart w:id="17127" w:name="_ETM_Q1_15046290"/>
      <w:bookmarkEnd w:id="17126"/>
      <w:bookmarkEnd w:id="17127"/>
      <w:r>
        <w:rPr>
          <w:rFonts w:hint="cs"/>
          <w:rtl/>
          <w:lang w:eastAsia="he-IL"/>
        </w:rPr>
        <w:t>לא, לא, לא. מה פתאום?</w:t>
      </w:r>
    </w:p>
    <w:p w14:paraId="2945C229" w14:textId="74365F08" w:rsidR="00431ABE" w:rsidRDefault="00431ABE" w:rsidP="00431ABE">
      <w:pPr>
        <w:rPr>
          <w:rtl/>
          <w:lang w:eastAsia="he-IL"/>
        </w:rPr>
      </w:pPr>
      <w:bookmarkStart w:id="17128" w:name="_ETM_Q1_15047405"/>
      <w:bookmarkStart w:id="17129" w:name="_ETM_Q1_15047449"/>
      <w:bookmarkEnd w:id="17128"/>
      <w:bookmarkEnd w:id="17129"/>
    </w:p>
    <w:p w14:paraId="64E8A253" w14:textId="729B56DE" w:rsidR="00431ABE" w:rsidRDefault="00431ABE" w:rsidP="00431ABE">
      <w:pPr>
        <w:pStyle w:val="af9"/>
        <w:keepNext/>
        <w:rPr>
          <w:rtl/>
          <w:lang w:eastAsia="he-IL"/>
        </w:rPr>
      </w:pPr>
      <w:bookmarkStart w:id="17130" w:name="ET_guest_832835_2307"/>
      <w:r w:rsidRPr="00431ABE">
        <w:rPr>
          <w:rStyle w:val="TagStyle"/>
          <w:rtl/>
        </w:rPr>
        <w:t xml:space="preserve"> &lt;&lt; אורח &gt;&gt; </w:t>
      </w:r>
      <w:r>
        <w:rPr>
          <w:rtl/>
          <w:lang w:eastAsia="he-IL"/>
        </w:rPr>
        <w:t>מתן יגל:</w:t>
      </w:r>
      <w:r w:rsidRPr="00431ABE">
        <w:rPr>
          <w:rStyle w:val="TagStyle"/>
          <w:rtl/>
        </w:rPr>
        <w:t xml:space="preserve"> </w:t>
      </w:r>
      <w:bookmarkStart w:id="17131" w:name="_ETM_Q1_15046517"/>
      <w:bookmarkEnd w:id="17131"/>
      <w:r w:rsidRPr="00431ABE">
        <w:rPr>
          <w:rStyle w:val="TagStyle"/>
          <w:rtl/>
        </w:rPr>
        <w:t>&lt;&lt; אורח &gt;&gt;</w:t>
      </w:r>
      <w:r w:rsidR="0011182F">
        <w:rPr>
          <w:rtl/>
          <w:lang w:eastAsia="he-IL"/>
        </w:rPr>
        <w:t xml:space="preserve"> </w:t>
      </w:r>
      <w:r>
        <w:rPr>
          <w:rtl/>
          <w:lang w:eastAsia="he-IL"/>
        </w:rPr>
        <w:t xml:space="preserve"> </w:t>
      </w:r>
      <w:bookmarkEnd w:id="17130"/>
    </w:p>
    <w:p w14:paraId="3E52BC6B" w14:textId="07133396" w:rsidR="00431ABE" w:rsidRDefault="00431ABE" w:rsidP="00431ABE">
      <w:pPr>
        <w:pStyle w:val="KeepWithNext"/>
        <w:rPr>
          <w:rtl/>
          <w:lang w:eastAsia="he-IL"/>
        </w:rPr>
      </w:pPr>
    </w:p>
    <w:p w14:paraId="06AEA563" w14:textId="70857645" w:rsidR="00431ABE" w:rsidRDefault="00431ABE" w:rsidP="00431ABE">
      <w:pPr>
        <w:rPr>
          <w:rtl/>
          <w:lang w:eastAsia="he-IL"/>
        </w:rPr>
      </w:pPr>
      <w:bookmarkStart w:id="17132" w:name="_ETM_Q1_15048178"/>
      <w:bookmarkStart w:id="17133" w:name="_ETM_Q1_15048201"/>
      <w:bookmarkEnd w:id="17132"/>
      <w:bookmarkEnd w:id="17133"/>
      <w:r>
        <w:rPr>
          <w:rFonts w:hint="cs"/>
          <w:rtl/>
          <w:lang w:eastAsia="he-IL"/>
        </w:rPr>
        <w:t>לא, לא.</w:t>
      </w:r>
      <w:bookmarkStart w:id="17134" w:name="_ETM_Q1_15047082"/>
      <w:bookmarkEnd w:id="17134"/>
    </w:p>
    <w:p w14:paraId="0B070660" w14:textId="278C58A8" w:rsidR="00431ABE" w:rsidRDefault="00431ABE" w:rsidP="00431ABE">
      <w:pPr>
        <w:rPr>
          <w:rtl/>
          <w:lang w:eastAsia="he-IL"/>
        </w:rPr>
      </w:pPr>
      <w:bookmarkStart w:id="17135" w:name="_ETM_Q1_15047126"/>
      <w:bookmarkEnd w:id="17135"/>
    </w:p>
    <w:p w14:paraId="4E31FF52" w14:textId="2C15E7B4" w:rsidR="00431ABE" w:rsidRDefault="00431ABE" w:rsidP="00431ABE">
      <w:pPr>
        <w:pStyle w:val="af9"/>
        <w:keepNext/>
        <w:rPr>
          <w:rtl/>
          <w:lang w:eastAsia="he-IL"/>
        </w:rPr>
      </w:pPr>
      <w:bookmarkStart w:id="17136" w:name="ET_guest_אורנה_אנגל_2308"/>
      <w:r w:rsidRPr="00431ABE">
        <w:rPr>
          <w:rStyle w:val="TagStyle"/>
          <w:rtl/>
        </w:rPr>
        <w:t xml:space="preserve"> &lt;&lt; אורח &gt;&gt; </w:t>
      </w:r>
      <w:r>
        <w:rPr>
          <w:rtl/>
          <w:lang w:eastAsia="he-IL"/>
        </w:rPr>
        <w:t>אורנה אנג'ל:</w:t>
      </w:r>
      <w:r w:rsidRPr="00431ABE">
        <w:rPr>
          <w:rStyle w:val="TagStyle"/>
          <w:rtl/>
        </w:rPr>
        <w:t xml:space="preserve"> &lt;&lt; אורח &gt;&gt;</w:t>
      </w:r>
      <w:r w:rsidR="0011182F">
        <w:rPr>
          <w:rtl/>
          <w:lang w:eastAsia="he-IL"/>
        </w:rPr>
        <w:t xml:space="preserve"> </w:t>
      </w:r>
      <w:r>
        <w:rPr>
          <w:rtl/>
          <w:lang w:eastAsia="he-IL"/>
        </w:rPr>
        <w:t xml:space="preserve"> </w:t>
      </w:r>
      <w:bookmarkEnd w:id="17136"/>
    </w:p>
    <w:p w14:paraId="11825489" w14:textId="4FF1D5B9" w:rsidR="00431ABE" w:rsidRDefault="00431ABE" w:rsidP="00431ABE">
      <w:pPr>
        <w:pStyle w:val="KeepWithNext"/>
        <w:rPr>
          <w:rtl/>
          <w:lang w:eastAsia="he-IL"/>
        </w:rPr>
      </w:pPr>
    </w:p>
    <w:p w14:paraId="0BA0FEC4" w14:textId="46AB5683" w:rsidR="00431ABE" w:rsidRDefault="00431ABE" w:rsidP="00431ABE">
      <w:pPr>
        <w:rPr>
          <w:rtl/>
          <w:lang w:eastAsia="he-IL"/>
        </w:rPr>
      </w:pPr>
      <w:bookmarkStart w:id="17137" w:name="_ETM_Q1_15047683"/>
      <w:bookmarkStart w:id="17138" w:name="_ETM_Q1_15047697"/>
      <w:bookmarkEnd w:id="17137"/>
      <w:bookmarkEnd w:id="17138"/>
      <w:r>
        <w:rPr>
          <w:rFonts w:hint="cs"/>
          <w:rtl/>
          <w:lang w:eastAsia="he-IL"/>
        </w:rPr>
        <w:t xml:space="preserve">זה מה שכתוב </w:t>
      </w:r>
      <w:bookmarkStart w:id="17139" w:name="_ETM_Q1_15048429"/>
      <w:bookmarkEnd w:id="17139"/>
      <w:r>
        <w:rPr>
          <w:rFonts w:hint="cs"/>
          <w:rtl/>
          <w:lang w:eastAsia="he-IL"/>
        </w:rPr>
        <w:t>פה.</w:t>
      </w:r>
      <w:bookmarkStart w:id="17140" w:name="_ETM_Q1_15048767"/>
      <w:bookmarkEnd w:id="17140"/>
    </w:p>
    <w:p w14:paraId="6B471328" w14:textId="20B6C9F0" w:rsidR="00431ABE" w:rsidRDefault="00431ABE" w:rsidP="00431ABE">
      <w:pPr>
        <w:rPr>
          <w:rtl/>
          <w:lang w:eastAsia="he-IL"/>
        </w:rPr>
      </w:pPr>
      <w:bookmarkStart w:id="17141" w:name="_ETM_Q1_15048806"/>
      <w:bookmarkEnd w:id="17141"/>
    </w:p>
    <w:p w14:paraId="1F6DBEF3" w14:textId="7F10837B" w:rsidR="00431ABE" w:rsidRDefault="00431ABE" w:rsidP="00431ABE">
      <w:pPr>
        <w:pStyle w:val="a4"/>
        <w:keepNext/>
        <w:rPr>
          <w:rtl/>
        </w:rPr>
      </w:pPr>
      <w:bookmarkStart w:id="17142" w:name="ET_speaker_תומר_רוזנר_2309"/>
      <w:r w:rsidRPr="00431ABE">
        <w:rPr>
          <w:rStyle w:val="TagStyle"/>
          <w:rtl/>
        </w:rPr>
        <w:t xml:space="preserve"> &lt;&lt; דובר &gt;&gt; </w:t>
      </w:r>
      <w:r>
        <w:rPr>
          <w:rtl/>
        </w:rPr>
        <w:t>תומר רוזנר:</w:t>
      </w:r>
      <w:r w:rsidRPr="00431ABE">
        <w:rPr>
          <w:rStyle w:val="TagStyle"/>
          <w:rtl/>
        </w:rPr>
        <w:t xml:space="preserve"> &lt;&lt; דובר &gt;&gt;</w:t>
      </w:r>
      <w:r w:rsidR="0011182F">
        <w:rPr>
          <w:rtl/>
        </w:rPr>
        <w:t xml:space="preserve"> </w:t>
      </w:r>
      <w:r>
        <w:rPr>
          <w:rtl/>
        </w:rPr>
        <w:t xml:space="preserve"> </w:t>
      </w:r>
      <w:bookmarkEnd w:id="17142"/>
    </w:p>
    <w:p w14:paraId="66879C12" w14:textId="7B7B518D" w:rsidR="00431ABE" w:rsidRDefault="00431ABE" w:rsidP="00431ABE">
      <w:pPr>
        <w:pStyle w:val="KeepWithNext"/>
        <w:rPr>
          <w:rtl/>
          <w:lang w:eastAsia="he-IL"/>
        </w:rPr>
      </w:pPr>
    </w:p>
    <w:p w14:paraId="44F48775" w14:textId="490D4364" w:rsidR="00431ABE" w:rsidRDefault="00431ABE" w:rsidP="00431ABE">
      <w:pPr>
        <w:rPr>
          <w:rtl/>
          <w:lang w:eastAsia="he-IL"/>
        </w:rPr>
      </w:pPr>
      <w:bookmarkStart w:id="17143" w:name="_ETM_Q1_15049289"/>
      <w:bookmarkStart w:id="17144" w:name="_ETM_Q1_15049303"/>
      <w:bookmarkEnd w:id="17143"/>
      <w:bookmarkEnd w:id="17144"/>
      <w:r>
        <w:rPr>
          <w:rFonts w:hint="cs"/>
          <w:rtl/>
          <w:lang w:eastAsia="he-IL"/>
        </w:rPr>
        <w:t>כן, כן, בהחלט. אם יושב ראש וועדה יחליט.</w:t>
      </w:r>
    </w:p>
    <w:p w14:paraId="43B45D5B" w14:textId="796E443F" w:rsidR="00431ABE" w:rsidRDefault="00431ABE" w:rsidP="00431ABE">
      <w:pPr>
        <w:rPr>
          <w:rtl/>
          <w:lang w:eastAsia="he-IL"/>
        </w:rPr>
      </w:pPr>
      <w:bookmarkStart w:id="17145" w:name="_ETM_Q1_15052870"/>
      <w:bookmarkStart w:id="17146" w:name="_ETM_Q1_15052905"/>
      <w:bookmarkStart w:id="17147" w:name="_ETM_Q1_15052772"/>
      <w:bookmarkEnd w:id="17145"/>
      <w:bookmarkEnd w:id="17146"/>
      <w:bookmarkEnd w:id="17147"/>
    </w:p>
    <w:p w14:paraId="163D1D13" w14:textId="4EB328A2" w:rsidR="00431ABE" w:rsidRDefault="00431ABE" w:rsidP="00431ABE">
      <w:pPr>
        <w:pStyle w:val="af6"/>
        <w:keepNext/>
        <w:rPr>
          <w:rtl/>
        </w:rPr>
      </w:pPr>
      <w:bookmarkStart w:id="17148" w:name="ET_yor_5069_2312"/>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148"/>
    </w:p>
    <w:p w14:paraId="2BC3E4F2" w14:textId="1532E2C5" w:rsidR="00431ABE" w:rsidRDefault="00431ABE" w:rsidP="00431ABE">
      <w:pPr>
        <w:pStyle w:val="KeepWithNext"/>
        <w:rPr>
          <w:rtl/>
          <w:lang w:eastAsia="he-IL"/>
        </w:rPr>
      </w:pPr>
    </w:p>
    <w:p w14:paraId="5C3264A6" w14:textId="12547AC1" w:rsidR="00431ABE" w:rsidRPr="00431ABE" w:rsidRDefault="00431ABE" w:rsidP="00431ABE">
      <w:pPr>
        <w:rPr>
          <w:rtl/>
          <w:lang w:eastAsia="he-IL"/>
        </w:rPr>
      </w:pPr>
      <w:bookmarkStart w:id="17149" w:name="_ETM_Q1_15051657"/>
      <w:bookmarkStart w:id="17150" w:name="_ETM_Q1_15051674"/>
      <w:bookmarkEnd w:id="17149"/>
      <w:bookmarkEnd w:id="17150"/>
      <w:r>
        <w:rPr>
          <w:rFonts w:hint="cs"/>
          <w:rtl/>
          <w:lang w:eastAsia="he-IL"/>
        </w:rPr>
        <w:t>איזה יושב ראש וועדה?</w:t>
      </w:r>
    </w:p>
    <w:p w14:paraId="717DEDC4" w14:textId="77777777" w:rsidR="00431ABE" w:rsidRPr="00431ABE" w:rsidRDefault="00431ABE" w:rsidP="00431ABE">
      <w:pPr>
        <w:rPr>
          <w:rtl/>
          <w:lang w:eastAsia="he-IL"/>
        </w:rPr>
      </w:pPr>
      <w:bookmarkStart w:id="17151" w:name="_ETM_Q1_15052812"/>
      <w:bookmarkEnd w:id="17151"/>
    </w:p>
    <w:p w14:paraId="07DEA197" w14:textId="607F8C84" w:rsidR="00431ABE" w:rsidRDefault="00431ABE" w:rsidP="00431ABE">
      <w:pPr>
        <w:pStyle w:val="af9"/>
        <w:keepNext/>
        <w:rPr>
          <w:rtl/>
          <w:lang w:eastAsia="he-IL"/>
        </w:rPr>
      </w:pPr>
      <w:bookmarkStart w:id="17152" w:name="ET_guest_שירה_ברנד_2310"/>
      <w:r w:rsidRPr="00431ABE">
        <w:rPr>
          <w:rStyle w:val="TagStyle"/>
          <w:rtl/>
        </w:rPr>
        <w:t xml:space="preserve"> &lt;&lt; אורח &gt;&gt; </w:t>
      </w:r>
      <w:r>
        <w:rPr>
          <w:rtl/>
          <w:lang w:eastAsia="he-IL"/>
        </w:rPr>
        <w:t>שירה ברנד:</w:t>
      </w:r>
      <w:r w:rsidRPr="00431ABE">
        <w:rPr>
          <w:rStyle w:val="TagStyle"/>
          <w:rtl/>
        </w:rPr>
        <w:t xml:space="preserve"> &lt;&lt; אורח &gt;&gt;</w:t>
      </w:r>
      <w:r w:rsidR="0011182F">
        <w:rPr>
          <w:rtl/>
          <w:lang w:eastAsia="he-IL"/>
        </w:rPr>
        <w:t xml:space="preserve"> </w:t>
      </w:r>
      <w:r>
        <w:rPr>
          <w:rtl/>
          <w:lang w:eastAsia="he-IL"/>
        </w:rPr>
        <w:t xml:space="preserve"> </w:t>
      </w:r>
      <w:bookmarkEnd w:id="17152"/>
    </w:p>
    <w:p w14:paraId="5D99FE11" w14:textId="77B4B6A7" w:rsidR="00431ABE" w:rsidRDefault="00431ABE" w:rsidP="00431ABE">
      <w:pPr>
        <w:pStyle w:val="KeepWithNext"/>
        <w:rPr>
          <w:rtl/>
          <w:lang w:eastAsia="he-IL"/>
        </w:rPr>
      </w:pPr>
      <w:bookmarkStart w:id="17153" w:name="_ETM_Q1_15049215"/>
      <w:bookmarkEnd w:id="17153"/>
    </w:p>
    <w:p w14:paraId="6AD014C2" w14:textId="30C6B14F" w:rsidR="00431ABE" w:rsidRDefault="00431ABE" w:rsidP="00431ABE">
      <w:pPr>
        <w:rPr>
          <w:rtl/>
          <w:lang w:eastAsia="he-IL"/>
        </w:rPr>
      </w:pPr>
      <w:bookmarkStart w:id="17154" w:name="_ETM_Q1_15053420"/>
      <w:bookmarkStart w:id="17155" w:name="_ETM_Q1_15053436"/>
      <w:bookmarkEnd w:id="17154"/>
      <w:bookmarkEnd w:id="17155"/>
      <w:r>
        <w:rPr>
          <w:rFonts w:hint="cs"/>
          <w:rtl/>
          <w:lang w:eastAsia="he-IL"/>
        </w:rPr>
        <w:t>יושב ראש וועדת הערר, לא הוועדה המקומית.</w:t>
      </w:r>
    </w:p>
    <w:p w14:paraId="6180F2C1" w14:textId="2AEDAFCE" w:rsidR="00431ABE" w:rsidRDefault="00431ABE" w:rsidP="00431ABE">
      <w:pPr>
        <w:rPr>
          <w:rtl/>
          <w:lang w:eastAsia="he-IL"/>
        </w:rPr>
      </w:pPr>
      <w:bookmarkStart w:id="17156" w:name="_ETM_Q1_15056086"/>
      <w:bookmarkStart w:id="17157" w:name="_ETM_Q1_15056124"/>
      <w:bookmarkEnd w:id="17156"/>
      <w:bookmarkEnd w:id="17157"/>
    </w:p>
    <w:p w14:paraId="7B7E3591" w14:textId="32C56B64" w:rsidR="00431ABE" w:rsidRDefault="00431ABE" w:rsidP="00431ABE">
      <w:pPr>
        <w:pStyle w:val="af6"/>
        <w:keepNext/>
        <w:rPr>
          <w:rtl/>
        </w:rPr>
      </w:pPr>
      <w:bookmarkStart w:id="17158" w:name="ET_yor_5069_2313"/>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158"/>
    </w:p>
    <w:p w14:paraId="77AE0CD3" w14:textId="6B2EE0C7" w:rsidR="00431ABE" w:rsidRDefault="00431ABE" w:rsidP="00431ABE">
      <w:pPr>
        <w:pStyle w:val="KeepWithNext"/>
        <w:rPr>
          <w:rtl/>
          <w:lang w:eastAsia="he-IL"/>
        </w:rPr>
      </w:pPr>
    </w:p>
    <w:p w14:paraId="00722251" w14:textId="09C22879" w:rsidR="00431ABE" w:rsidRDefault="00431ABE" w:rsidP="00431ABE">
      <w:pPr>
        <w:rPr>
          <w:rtl/>
          <w:lang w:eastAsia="he-IL"/>
        </w:rPr>
      </w:pPr>
      <w:bookmarkStart w:id="17159" w:name="_ETM_Q1_15056824"/>
      <w:bookmarkStart w:id="17160" w:name="_ETM_Q1_15056839"/>
      <w:bookmarkEnd w:id="17159"/>
      <w:bookmarkEnd w:id="17160"/>
      <w:r>
        <w:rPr>
          <w:rFonts w:hint="cs"/>
          <w:rtl/>
          <w:lang w:eastAsia="he-IL"/>
        </w:rPr>
        <w:t xml:space="preserve">הערר. </w:t>
      </w:r>
      <w:bookmarkStart w:id="17161" w:name="_ETM_Q1_15057527"/>
      <w:bookmarkEnd w:id="17161"/>
      <w:r>
        <w:rPr>
          <w:rFonts w:hint="cs"/>
          <w:rtl/>
          <w:lang w:eastAsia="he-IL"/>
        </w:rPr>
        <w:t>הערר. טעית, גברת אנג'ל.</w:t>
      </w:r>
      <w:bookmarkStart w:id="17162" w:name="_ETM_Q1_15059733"/>
      <w:bookmarkEnd w:id="17162"/>
    </w:p>
    <w:p w14:paraId="66C50770" w14:textId="2FBB5205" w:rsidR="00431ABE" w:rsidRDefault="00431ABE" w:rsidP="00431ABE">
      <w:pPr>
        <w:rPr>
          <w:rtl/>
          <w:lang w:eastAsia="he-IL"/>
        </w:rPr>
      </w:pPr>
      <w:bookmarkStart w:id="17163" w:name="_ETM_Q1_15059768"/>
      <w:bookmarkStart w:id="17164" w:name="_ETM_Q1_15054963"/>
      <w:bookmarkEnd w:id="17163"/>
      <w:bookmarkEnd w:id="17164"/>
    </w:p>
    <w:p w14:paraId="40465DBD" w14:textId="054AC2F2" w:rsidR="00431ABE" w:rsidRDefault="00431ABE" w:rsidP="00431ABE">
      <w:pPr>
        <w:pStyle w:val="af9"/>
        <w:keepNext/>
        <w:rPr>
          <w:rtl/>
          <w:lang w:eastAsia="he-IL"/>
        </w:rPr>
      </w:pPr>
      <w:bookmarkStart w:id="17165" w:name="ET_guest_אסף_אשרוב_2314"/>
      <w:r w:rsidRPr="00431ABE">
        <w:rPr>
          <w:rStyle w:val="TagStyle"/>
          <w:rtl/>
        </w:rPr>
        <w:t xml:space="preserve"> &lt;&lt; אורח &gt;&gt; </w:t>
      </w:r>
      <w:r>
        <w:rPr>
          <w:rtl/>
          <w:lang w:eastAsia="he-IL"/>
        </w:rPr>
        <w:t>אסף אשרוב:</w:t>
      </w:r>
      <w:r w:rsidRPr="00431ABE">
        <w:rPr>
          <w:rStyle w:val="TagStyle"/>
          <w:rtl/>
        </w:rPr>
        <w:t xml:space="preserve"> &lt;&lt; אורח &gt;&gt;</w:t>
      </w:r>
      <w:r w:rsidR="0011182F">
        <w:rPr>
          <w:rtl/>
          <w:lang w:eastAsia="he-IL"/>
        </w:rPr>
        <w:t xml:space="preserve"> </w:t>
      </w:r>
      <w:r>
        <w:rPr>
          <w:rtl/>
          <w:lang w:eastAsia="he-IL"/>
        </w:rPr>
        <w:t xml:space="preserve"> </w:t>
      </w:r>
      <w:bookmarkEnd w:id="17165"/>
    </w:p>
    <w:p w14:paraId="390CA426" w14:textId="35022B42" w:rsidR="00431ABE" w:rsidRDefault="00431ABE" w:rsidP="00431ABE">
      <w:pPr>
        <w:pStyle w:val="KeepWithNext"/>
        <w:rPr>
          <w:rtl/>
          <w:lang w:eastAsia="he-IL"/>
        </w:rPr>
      </w:pPr>
    </w:p>
    <w:p w14:paraId="2F425A92" w14:textId="07593ED3" w:rsidR="00431ABE" w:rsidRDefault="00431ABE" w:rsidP="00431ABE">
      <w:pPr>
        <w:rPr>
          <w:rtl/>
          <w:lang w:eastAsia="he-IL"/>
        </w:rPr>
      </w:pPr>
      <w:bookmarkStart w:id="17166" w:name="_ETM_Q1_15055492"/>
      <w:bookmarkStart w:id="17167" w:name="_ETM_Q1_15055509"/>
      <w:bookmarkEnd w:id="17166"/>
      <w:bookmarkEnd w:id="17167"/>
      <w:r>
        <w:rPr>
          <w:rFonts w:hint="cs"/>
          <w:rtl/>
          <w:lang w:eastAsia="he-IL"/>
        </w:rPr>
        <w:t>לא, אבל זה לא משנה לשאלה המהותית.</w:t>
      </w:r>
    </w:p>
    <w:p w14:paraId="743B7C2F" w14:textId="291812C8" w:rsidR="00431ABE" w:rsidRDefault="00431ABE" w:rsidP="00431ABE">
      <w:pPr>
        <w:rPr>
          <w:rtl/>
          <w:lang w:eastAsia="he-IL"/>
        </w:rPr>
      </w:pPr>
      <w:bookmarkStart w:id="17168" w:name="_ETM_Q1_15057932"/>
      <w:bookmarkStart w:id="17169" w:name="_ETM_Q1_15057971"/>
      <w:bookmarkEnd w:id="17168"/>
      <w:bookmarkEnd w:id="17169"/>
    </w:p>
    <w:p w14:paraId="1B95584D" w14:textId="5A0E1D62" w:rsidR="00431ABE" w:rsidRDefault="00431ABE" w:rsidP="00431ABE">
      <w:pPr>
        <w:pStyle w:val="af6"/>
        <w:keepNext/>
        <w:rPr>
          <w:rtl/>
        </w:rPr>
      </w:pPr>
      <w:bookmarkStart w:id="17170" w:name="ET_yor_5069_2315"/>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170"/>
    </w:p>
    <w:p w14:paraId="5B09287F" w14:textId="09637DD6" w:rsidR="00431ABE" w:rsidRDefault="00431ABE" w:rsidP="00431ABE">
      <w:pPr>
        <w:pStyle w:val="KeepWithNext"/>
        <w:rPr>
          <w:rtl/>
          <w:lang w:eastAsia="he-IL"/>
        </w:rPr>
      </w:pPr>
    </w:p>
    <w:p w14:paraId="47C16958" w14:textId="367C7D21" w:rsidR="00431ABE" w:rsidRDefault="00431ABE" w:rsidP="00431ABE">
      <w:pPr>
        <w:rPr>
          <w:rtl/>
          <w:lang w:eastAsia="he-IL"/>
        </w:rPr>
      </w:pPr>
      <w:bookmarkStart w:id="17171" w:name="_ETM_Q1_15058764"/>
      <w:bookmarkStart w:id="17172" w:name="_ETM_Q1_15058782"/>
      <w:bookmarkEnd w:id="17171"/>
      <w:bookmarkEnd w:id="17172"/>
      <w:r>
        <w:rPr>
          <w:rFonts w:hint="cs"/>
          <w:rtl/>
          <w:lang w:eastAsia="he-IL"/>
        </w:rPr>
        <w:t xml:space="preserve">רגע, </w:t>
      </w:r>
      <w:bookmarkStart w:id="17173" w:name="_ETM_Q1_15059149"/>
      <w:bookmarkEnd w:id="17173"/>
      <w:r>
        <w:rPr>
          <w:rFonts w:hint="cs"/>
          <w:rtl/>
          <w:lang w:eastAsia="he-IL"/>
        </w:rPr>
        <w:t>רגע. זה עוד לא הזמן שלך.</w:t>
      </w:r>
      <w:bookmarkStart w:id="17174" w:name="_ETM_Q1_15061205"/>
      <w:bookmarkStart w:id="17175" w:name="_ETM_Q1_15061250"/>
      <w:bookmarkEnd w:id="17174"/>
      <w:bookmarkEnd w:id="17175"/>
      <w:r>
        <w:rPr>
          <w:rFonts w:hint="cs"/>
          <w:rtl/>
          <w:lang w:eastAsia="he-IL"/>
        </w:rPr>
        <w:t xml:space="preserve"> אין פה, זאת</w:t>
      </w:r>
      <w:bookmarkStart w:id="17176" w:name="_ETM_Q1_15063631"/>
      <w:bookmarkEnd w:id="17176"/>
      <w:r>
        <w:rPr>
          <w:rFonts w:hint="cs"/>
          <w:rtl/>
          <w:lang w:eastAsia="he-IL"/>
        </w:rPr>
        <w:t xml:space="preserve"> אומרת - -</w:t>
      </w:r>
      <w:bookmarkStart w:id="17177" w:name="_ETM_Q1_15061302"/>
      <w:bookmarkEnd w:id="17177"/>
      <w:r>
        <w:rPr>
          <w:rFonts w:hint="cs"/>
          <w:rtl/>
          <w:lang w:eastAsia="he-IL"/>
        </w:rPr>
        <w:t xml:space="preserve"> -</w:t>
      </w:r>
      <w:bookmarkStart w:id="17178" w:name="_ETM_Q1_15061936"/>
      <w:bookmarkEnd w:id="17178"/>
    </w:p>
    <w:p w14:paraId="519D2A4E" w14:textId="156CE31B" w:rsidR="00431ABE" w:rsidRDefault="00431ABE" w:rsidP="00431ABE">
      <w:pPr>
        <w:rPr>
          <w:rtl/>
          <w:lang w:eastAsia="he-IL"/>
        </w:rPr>
      </w:pPr>
      <w:bookmarkStart w:id="17179" w:name="_ETM_Q1_15061978"/>
      <w:bookmarkEnd w:id="17179"/>
    </w:p>
    <w:p w14:paraId="0D514473" w14:textId="502E50FC" w:rsidR="00431ABE" w:rsidRDefault="00431ABE" w:rsidP="00431ABE">
      <w:pPr>
        <w:pStyle w:val="af9"/>
        <w:keepNext/>
        <w:rPr>
          <w:rtl/>
          <w:lang w:eastAsia="he-IL"/>
        </w:rPr>
      </w:pPr>
      <w:bookmarkStart w:id="17180" w:name="ET_guest_אורנה_אנגל_2316"/>
      <w:r w:rsidRPr="00431ABE">
        <w:rPr>
          <w:rStyle w:val="TagStyle"/>
          <w:rtl/>
        </w:rPr>
        <w:t xml:space="preserve"> &lt;&lt; אורח &gt;&gt; </w:t>
      </w:r>
      <w:r>
        <w:rPr>
          <w:rtl/>
          <w:lang w:eastAsia="he-IL"/>
        </w:rPr>
        <w:t>אורנה אנג'ל:</w:t>
      </w:r>
      <w:r w:rsidRPr="00431ABE">
        <w:rPr>
          <w:rStyle w:val="TagStyle"/>
          <w:rtl/>
        </w:rPr>
        <w:t xml:space="preserve"> &lt;&lt; אורח &gt;&gt;</w:t>
      </w:r>
      <w:r w:rsidR="0011182F">
        <w:rPr>
          <w:rtl/>
          <w:lang w:eastAsia="he-IL"/>
        </w:rPr>
        <w:t xml:space="preserve"> </w:t>
      </w:r>
      <w:r>
        <w:rPr>
          <w:rtl/>
          <w:lang w:eastAsia="he-IL"/>
        </w:rPr>
        <w:t xml:space="preserve"> </w:t>
      </w:r>
      <w:bookmarkEnd w:id="17180"/>
    </w:p>
    <w:p w14:paraId="7FCC6072" w14:textId="5E9CFF81" w:rsidR="00431ABE" w:rsidRDefault="00431ABE" w:rsidP="00431ABE">
      <w:pPr>
        <w:pStyle w:val="KeepWithNext"/>
        <w:rPr>
          <w:rtl/>
          <w:lang w:eastAsia="he-IL"/>
        </w:rPr>
      </w:pPr>
    </w:p>
    <w:p w14:paraId="4802EF13" w14:textId="36E2586E" w:rsidR="00431ABE" w:rsidRDefault="00431ABE" w:rsidP="00431ABE">
      <w:pPr>
        <w:rPr>
          <w:rtl/>
          <w:lang w:eastAsia="he-IL"/>
        </w:rPr>
      </w:pPr>
      <w:bookmarkStart w:id="17181" w:name="_ETM_Q1_15062547"/>
      <w:bookmarkStart w:id="17182" w:name="_ETM_Q1_15062566"/>
      <w:bookmarkEnd w:id="17181"/>
      <w:bookmarkEnd w:id="17182"/>
      <w:r>
        <w:rPr>
          <w:rFonts w:hint="cs"/>
          <w:rtl/>
          <w:lang w:eastAsia="he-IL"/>
        </w:rPr>
        <w:t xml:space="preserve">זה לא משנה. הלחץ יעבור אליו, </w:t>
      </w:r>
      <w:bookmarkStart w:id="17183" w:name="_ETM_Q1_15065114"/>
      <w:bookmarkEnd w:id="17183"/>
      <w:r>
        <w:rPr>
          <w:rFonts w:hint="cs"/>
          <w:rtl/>
          <w:lang w:eastAsia="he-IL"/>
        </w:rPr>
        <w:t>שהוא כן יאשר את הערעור.</w:t>
      </w:r>
      <w:bookmarkStart w:id="17184" w:name="_ETM_Q1_15067810"/>
      <w:bookmarkEnd w:id="17184"/>
    </w:p>
    <w:p w14:paraId="3547A712" w14:textId="18E13D4D" w:rsidR="00431ABE" w:rsidRDefault="00431ABE" w:rsidP="00431ABE">
      <w:pPr>
        <w:rPr>
          <w:rtl/>
          <w:lang w:eastAsia="he-IL"/>
        </w:rPr>
      </w:pPr>
      <w:bookmarkStart w:id="17185" w:name="_ETM_Q1_15067854"/>
      <w:bookmarkEnd w:id="17185"/>
    </w:p>
    <w:p w14:paraId="13F96BB2" w14:textId="58BD3828" w:rsidR="00431ABE" w:rsidRDefault="00431ABE" w:rsidP="00431ABE">
      <w:pPr>
        <w:pStyle w:val="a4"/>
        <w:keepNext/>
        <w:rPr>
          <w:rtl/>
        </w:rPr>
      </w:pPr>
      <w:bookmarkStart w:id="17186" w:name="ET_speaker_תומר_רוזנר_2317"/>
      <w:r w:rsidRPr="00431ABE">
        <w:rPr>
          <w:rStyle w:val="TagStyle"/>
          <w:rtl/>
        </w:rPr>
        <w:t xml:space="preserve"> &lt;&lt; דובר &gt;&gt; </w:t>
      </w:r>
      <w:r>
        <w:rPr>
          <w:rtl/>
        </w:rPr>
        <w:t>תומר רוזנר:</w:t>
      </w:r>
      <w:r w:rsidRPr="00431ABE">
        <w:rPr>
          <w:rStyle w:val="TagStyle"/>
          <w:rtl/>
        </w:rPr>
        <w:t xml:space="preserve"> &lt;&lt; דובר &gt;&gt;</w:t>
      </w:r>
      <w:r w:rsidR="0011182F">
        <w:rPr>
          <w:rtl/>
        </w:rPr>
        <w:t xml:space="preserve"> </w:t>
      </w:r>
      <w:r>
        <w:rPr>
          <w:rtl/>
        </w:rPr>
        <w:t xml:space="preserve"> </w:t>
      </w:r>
      <w:bookmarkEnd w:id="17186"/>
    </w:p>
    <w:p w14:paraId="3AD111EC" w14:textId="01A94FBF" w:rsidR="00431ABE" w:rsidRDefault="00431ABE" w:rsidP="00431ABE">
      <w:pPr>
        <w:pStyle w:val="KeepWithNext"/>
        <w:rPr>
          <w:rtl/>
          <w:lang w:eastAsia="he-IL"/>
        </w:rPr>
      </w:pPr>
    </w:p>
    <w:p w14:paraId="57651107" w14:textId="2F4D69BD" w:rsidR="00431ABE" w:rsidRPr="00431ABE" w:rsidRDefault="00431ABE" w:rsidP="00431ABE">
      <w:pPr>
        <w:rPr>
          <w:rtl/>
          <w:lang w:eastAsia="he-IL"/>
        </w:rPr>
      </w:pPr>
      <w:bookmarkStart w:id="17187" w:name="_ETM_Q1_15068427"/>
      <w:bookmarkStart w:id="17188" w:name="_ETM_Q1_15068447"/>
      <w:bookmarkEnd w:id="17187"/>
      <w:bookmarkEnd w:id="17188"/>
      <w:r>
        <w:rPr>
          <w:rFonts w:hint="cs"/>
          <w:rtl/>
          <w:lang w:eastAsia="he-IL"/>
        </w:rPr>
        <w:t xml:space="preserve">נו, אז אם </w:t>
      </w:r>
      <w:bookmarkStart w:id="17189" w:name="_ETM_Q1_15069119"/>
      <w:bookmarkEnd w:id="17189"/>
      <w:r>
        <w:rPr>
          <w:rFonts w:hint="cs"/>
          <w:rtl/>
          <w:lang w:eastAsia="he-IL"/>
        </w:rPr>
        <w:t>הוא יאשר - - -</w:t>
      </w:r>
      <w:bookmarkStart w:id="17190" w:name="_ETM_Q1_15065892"/>
      <w:bookmarkEnd w:id="17190"/>
    </w:p>
    <w:p w14:paraId="66C26C33" w14:textId="4BBDD856" w:rsidR="00431ABE" w:rsidRDefault="00431ABE" w:rsidP="00A8247B">
      <w:pPr>
        <w:rPr>
          <w:rtl/>
          <w:lang w:eastAsia="he-IL"/>
        </w:rPr>
      </w:pPr>
      <w:bookmarkStart w:id="17191" w:name="_ETM_Q1_15049606"/>
      <w:bookmarkStart w:id="17192" w:name="_ETM_Q1_15065806"/>
      <w:bookmarkEnd w:id="17191"/>
      <w:bookmarkEnd w:id="17192"/>
    </w:p>
    <w:p w14:paraId="4D214617" w14:textId="660605FF" w:rsidR="00431ABE" w:rsidRDefault="00431ABE" w:rsidP="00431ABE">
      <w:pPr>
        <w:pStyle w:val="af9"/>
        <w:keepNext/>
        <w:rPr>
          <w:rtl/>
          <w:lang w:eastAsia="he-IL"/>
        </w:rPr>
      </w:pPr>
      <w:bookmarkStart w:id="17193" w:name="ET_guest_אסף_אשרוב_2318"/>
      <w:r w:rsidRPr="00431ABE">
        <w:rPr>
          <w:rStyle w:val="TagStyle"/>
          <w:rtl/>
        </w:rPr>
        <w:t xml:space="preserve"> &lt;&lt; אורח &gt;&gt; </w:t>
      </w:r>
      <w:r>
        <w:rPr>
          <w:rtl/>
          <w:lang w:eastAsia="he-IL"/>
        </w:rPr>
        <w:t>אסף אשרוב:</w:t>
      </w:r>
      <w:r w:rsidRPr="00431ABE">
        <w:rPr>
          <w:rStyle w:val="TagStyle"/>
          <w:rtl/>
        </w:rPr>
        <w:t xml:space="preserve"> &lt;&lt; אורח &gt;&gt;</w:t>
      </w:r>
      <w:r w:rsidR="0011182F">
        <w:rPr>
          <w:rtl/>
          <w:lang w:eastAsia="he-IL"/>
        </w:rPr>
        <w:t xml:space="preserve"> </w:t>
      </w:r>
      <w:r>
        <w:rPr>
          <w:rtl/>
          <w:lang w:eastAsia="he-IL"/>
        </w:rPr>
        <w:t xml:space="preserve"> </w:t>
      </w:r>
      <w:bookmarkEnd w:id="17193"/>
    </w:p>
    <w:p w14:paraId="2FF506CA" w14:textId="66124907" w:rsidR="00431ABE" w:rsidRDefault="00431ABE" w:rsidP="00431ABE">
      <w:pPr>
        <w:pStyle w:val="KeepWithNext"/>
        <w:rPr>
          <w:rtl/>
          <w:lang w:eastAsia="he-IL"/>
        </w:rPr>
      </w:pPr>
    </w:p>
    <w:p w14:paraId="6688739F" w14:textId="64F5FFE8" w:rsidR="00431ABE" w:rsidRPr="00431ABE" w:rsidRDefault="00431ABE" w:rsidP="00431ABE">
      <w:pPr>
        <w:rPr>
          <w:rtl/>
          <w:lang w:eastAsia="he-IL"/>
        </w:rPr>
      </w:pPr>
      <w:bookmarkStart w:id="17194" w:name="_ETM_Q1_15066792"/>
      <w:bookmarkStart w:id="17195" w:name="_ETM_Q1_15066817"/>
      <w:bookmarkEnd w:id="17194"/>
      <w:bookmarkEnd w:id="17195"/>
      <w:r>
        <w:rPr>
          <w:rFonts w:hint="cs"/>
          <w:rtl/>
          <w:lang w:eastAsia="he-IL"/>
        </w:rPr>
        <w:t xml:space="preserve">יש לו לחץ בזמנים, למה שהוא ירצה להכניס </w:t>
      </w:r>
      <w:bookmarkStart w:id="17196" w:name="_ETM_Q1_15070092"/>
      <w:bookmarkEnd w:id="17196"/>
      <w:r>
        <w:rPr>
          <w:rFonts w:hint="cs"/>
          <w:rtl/>
          <w:lang w:eastAsia="he-IL"/>
        </w:rPr>
        <w:t xml:space="preserve">לעצמו עוד עררים? כל המטרה זה לצמצם את העררים. </w:t>
      </w:r>
      <w:bookmarkStart w:id="17197" w:name="_ETM_Q1_15074813"/>
      <w:bookmarkEnd w:id="17197"/>
      <w:r>
        <w:rPr>
          <w:rFonts w:hint="cs"/>
          <w:rtl/>
          <w:lang w:eastAsia="he-IL"/>
        </w:rPr>
        <w:t>אני רוצה להבהיר פה נקודה.</w:t>
      </w:r>
      <w:bookmarkStart w:id="17198" w:name="_ETM_Q1_15072075"/>
      <w:bookmarkEnd w:id="17198"/>
    </w:p>
    <w:p w14:paraId="5F8E598C" w14:textId="730E2D4B" w:rsidR="00431ABE" w:rsidRDefault="00431ABE" w:rsidP="00A8247B">
      <w:pPr>
        <w:rPr>
          <w:rtl/>
          <w:lang w:eastAsia="he-IL"/>
        </w:rPr>
      </w:pPr>
    </w:p>
    <w:p w14:paraId="01EC837F" w14:textId="5DA6DB3E" w:rsidR="00431ABE" w:rsidRDefault="00431ABE" w:rsidP="00431ABE">
      <w:pPr>
        <w:pStyle w:val="af6"/>
        <w:keepNext/>
        <w:rPr>
          <w:rtl/>
        </w:rPr>
      </w:pPr>
      <w:bookmarkStart w:id="17199" w:name="ET_yor_5069_2319"/>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199"/>
    </w:p>
    <w:p w14:paraId="5A8C3990" w14:textId="50892ACB" w:rsidR="00431ABE" w:rsidRDefault="00431ABE" w:rsidP="00431ABE">
      <w:pPr>
        <w:pStyle w:val="KeepWithNext"/>
        <w:rPr>
          <w:rtl/>
          <w:lang w:eastAsia="he-IL"/>
        </w:rPr>
      </w:pPr>
    </w:p>
    <w:p w14:paraId="393B93A6" w14:textId="247870C2" w:rsidR="00431ABE" w:rsidRDefault="00431ABE" w:rsidP="00431ABE">
      <w:pPr>
        <w:rPr>
          <w:rtl/>
          <w:lang w:eastAsia="he-IL"/>
        </w:rPr>
      </w:pPr>
      <w:bookmarkStart w:id="17200" w:name="_ETM_Q1_15074038"/>
      <w:bookmarkStart w:id="17201" w:name="_ETM_Q1_15074055"/>
      <w:bookmarkEnd w:id="17200"/>
      <w:bookmarkEnd w:id="17201"/>
      <w:r>
        <w:rPr>
          <w:rFonts w:hint="cs"/>
          <w:rtl/>
          <w:lang w:eastAsia="he-IL"/>
        </w:rPr>
        <w:t>אתם מדברים משני כיוונים שונים.</w:t>
      </w:r>
    </w:p>
    <w:p w14:paraId="445148D9" w14:textId="7D648FA9" w:rsidR="00431ABE" w:rsidRDefault="00431ABE" w:rsidP="00431ABE">
      <w:pPr>
        <w:rPr>
          <w:rtl/>
          <w:lang w:eastAsia="he-IL"/>
        </w:rPr>
      </w:pPr>
      <w:bookmarkStart w:id="17202" w:name="_ETM_Q1_15076418"/>
      <w:bookmarkStart w:id="17203" w:name="_ETM_Q1_15076454"/>
      <w:bookmarkEnd w:id="17202"/>
      <w:bookmarkEnd w:id="17203"/>
    </w:p>
    <w:p w14:paraId="15E836A4" w14:textId="5A3FB0A9" w:rsidR="00431ABE" w:rsidRDefault="00431ABE" w:rsidP="00431ABE">
      <w:pPr>
        <w:pStyle w:val="af9"/>
        <w:keepNext/>
        <w:rPr>
          <w:rtl/>
          <w:lang w:eastAsia="he-IL"/>
        </w:rPr>
      </w:pPr>
      <w:bookmarkStart w:id="17204" w:name="ET_guest_אסף_אשרוב_2320"/>
      <w:r w:rsidRPr="00431ABE">
        <w:rPr>
          <w:rStyle w:val="TagStyle"/>
          <w:rtl/>
        </w:rPr>
        <w:t xml:space="preserve"> &lt;&lt; אורח &gt;&gt; </w:t>
      </w:r>
      <w:r>
        <w:rPr>
          <w:rtl/>
          <w:lang w:eastAsia="he-IL"/>
        </w:rPr>
        <w:t>אסף אשרוב:</w:t>
      </w:r>
      <w:r w:rsidRPr="00431ABE">
        <w:rPr>
          <w:rStyle w:val="TagStyle"/>
          <w:rtl/>
        </w:rPr>
        <w:t xml:space="preserve"> &lt;&lt; אורח &gt;&gt;</w:t>
      </w:r>
      <w:r w:rsidR="0011182F">
        <w:rPr>
          <w:rtl/>
          <w:lang w:eastAsia="he-IL"/>
        </w:rPr>
        <w:t xml:space="preserve"> </w:t>
      </w:r>
      <w:r>
        <w:rPr>
          <w:rtl/>
          <w:lang w:eastAsia="he-IL"/>
        </w:rPr>
        <w:t xml:space="preserve"> </w:t>
      </w:r>
      <w:bookmarkEnd w:id="17204"/>
    </w:p>
    <w:p w14:paraId="7A05929F" w14:textId="42D6C563" w:rsidR="00431ABE" w:rsidRDefault="00431ABE" w:rsidP="00431ABE">
      <w:pPr>
        <w:pStyle w:val="KeepWithNext"/>
        <w:rPr>
          <w:rtl/>
          <w:lang w:eastAsia="he-IL"/>
        </w:rPr>
      </w:pPr>
    </w:p>
    <w:p w14:paraId="445F48E5" w14:textId="50AB266D" w:rsidR="00431ABE" w:rsidRDefault="00431ABE" w:rsidP="00431ABE">
      <w:pPr>
        <w:rPr>
          <w:rtl/>
          <w:lang w:eastAsia="he-IL"/>
        </w:rPr>
      </w:pPr>
      <w:bookmarkStart w:id="17205" w:name="_ETM_Q1_15077333"/>
      <w:bookmarkStart w:id="17206" w:name="_ETM_Q1_15077353"/>
      <w:bookmarkEnd w:id="17205"/>
      <w:bookmarkEnd w:id="17206"/>
      <w:r>
        <w:rPr>
          <w:rFonts w:hint="cs"/>
          <w:rtl/>
          <w:lang w:eastAsia="he-IL"/>
        </w:rPr>
        <w:t xml:space="preserve">לא. זה </w:t>
      </w:r>
      <w:bookmarkStart w:id="17207" w:name="_ETM_Q1_15077891"/>
      <w:bookmarkEnd w:id="17207"/>
      <w:r>
        <w:rPr>
          <w:rFonts w:hint="cs"/>
          <w:rtl/>
          <w:lang w:eastAsia="he-IL"/>
        </w:rPr>
        <w:t>אותה זכות. אנחנו מדברים על המהות של לקחת זכות לאזרחים.</w:t>
      </w:r>
      <w:bookmarkStart w:id="17208" w:name="_ETM_Q1_15081660"/>
      <w:bookmarkEnd w:id="17208"/>
      <w:r>
        <w:rPr>
          <w:rFonts w:hint="cs"/>
          <w:rtl/>
          <w:lang w:eastAsia="he-IL"/>
        </w:rPr>
        <w:t xml:space="preserve"> לא, לא, אי אפשר לשתוק על זה. יש דברים </w:t>
      </w:r>
      <w:bookmarkStart w:id="17209" w:name="_ETM_Q1_15086954"/>
      <w:bookmarkEnd w:id="17209"/>
      <w:r>
        <w:rPr>
          <w:rFonts w:hint="cs"/>
          <w:rtl/>
          <w:lang w:eastAsia="he-IL"/>
        </w:rPr>
        <w:t>טכניים שכן אפשר ויש דברים שלא.</w:t>
      </w:r>
      <w:bookmarkStart w:id="17210" w:name="_ETM_Q1_15088910"/>
      <w:bookmarkEnd w:id="17210"/>
    </w:p>
    <w:p w14:paraId="044D0D87" w14:textId="1B0C9DEE" w:rsidR="00431ABE" w:rsidRDefault="00431ABE" w:rsidP="00431ABE">
      <w:pPr>
        <w:rPr>
          <w:rtl/>
          <w:lang w:eastAsia="he-IL"/>
        </w:rPr>
      </w:pPr>
      <w:bookmarkStart w:id="17211" w:name="_ETM_Q1_15088963"/>
      <w:bookmarkEnd w:id="17211"/>
    </w:p>
    <w:p w14:paraId="4E137B8B" w14:textId="54DB09BA" w:rsidR="00431ABE" w:rsidRDefault="00431ABE" w:rsidP="00431ABE">
      <w:pPr>
        <w:pStyle w:val="af9"/>
        <w:keepNext/>
        <w:rPr>
          <w:rtl/>
          <w:lang w:eastAsia="he-IL"/>
        </w:rPr>
      </w:pPr>
      <w:bookmarkStart w:id="17212" w:name="ET_guest_625924_2321"/>
      <w:r w:rsidRPr="00431ABE">
        <w:rPr>
          <w:rStyle w:val="TagStyle"/>
          <w:rtl/>
        </w:rPr>
        <w:t xml:space="preserve"> &lt;&lt; אורח &gt;&gt; </w:t>
      </w:r>
      <w:r>
        <w:rPr>
          <w:rtl/>
          <w:lang w:eastAsia="he-IL"/>
        </w:rPr>
        <w:t>אפרת נחלון:</w:t>
      </w:r>
      <w:r w:rsidRPr="00431ABE">
        <w:rPr>
          <w:rStyle w:val="TagStyle"/>
          <w:rtl/>
        </w:rPr>
        <w:t xml:space="preserve"> &lt;&lt; אורח &gt;&gt;</w:t>
      </w:r>
      <w:r w:rsidR="0011182F">
        <w:rPr>
          <w:rtl/>
          <w:lang w:eastAsia="he-IL"/>
        </w:rPr>
        <w:t xml:space="preserve"> </w:t>
      </w:r>
      <w:r>
        <w:rPr>
          <w:rtl/>
          <w:lang w:eastAsia="he-IL"/>
        </w:rPr>
        <w:t xml:space="preserve"> </w:t>
      </w:r>
      <w:bookmarkEnd w:id="17212"/>
    </w:p>
    <w:p w14:paraId="6822CA10" w14:textId="19AEBC54" w:rsidR="00431ABE" w:rsidRDefault="00431ABE" w:rsidP="00431ABE">
      <w:pPr>
        <w:pStyle w:val="KeepWithNext"/>
        <w:rPr>
          <w:rtl/>
          <w:lang w:eastAsia="he-IL"/>
        </w:rPr>
      </w:pPr>
    </w:p>
    <w:p w14:paraId="5F7BA74C" w14:textId="0AF395A8" w:rsidR="00431ABE" w:rsidRDefault="00431ABE" w:rsidP="00431ABE">
      <w:pPr>
        <w:rPr>
          <w:rtl/>
          <w:lang w:eastAsia="he-IL"/>
        </w:rPr>
      </w:pPr>
      <w:bookmarkStart w:id="17213" w:name="_ETM_Q1_15090251"/>
      <w:bookmarkStart w:id="17214" w:name="_ETM_Q1_15090270"/>
      <w:bookmarkStart w:id="17215" w:name="_ETM_Q1_15085285"/>
      <w:bookmarkEnd w:id="17213"/>
      <w:bookmarkEnd w:id="17214"/>
      <w:bookmarkEnd w:id="17215"/>
      <w:r>
        <w:rPr>
          <w:rFonts w:hint="cs"/>
          <w:rtl/>
          <w:lang w:eastAsia="he-IL"/>
        </w:rPr>
        <w:t>אדוני, אמרנו בדיון הקודם שהנושא</w:t>
      </w:r>
      <w:bookmarkStart w:id="17216" w:name="_ETM_Q1_15089727"/>
      <w:bookmarkEnd w:id="17216"/>
      <w:r>
        <w:rPr>
          <w:rFonts w:hint="cs"/>
          <w:rtl/>
          <w:lang w:eastAsia="he-IL"/>
        </w:rPr>
        <w:t xml:space="preserve"> של ערר הוא בתוך המנגנון המנהלי. לא מדובר פה בזכות.</w:t>
      </w:r>
      <w:bookmarkStart w:id="17217" w:name="_ETM_Q1_15094074"/>
      <w:bookmarkStart w:id="17218" w:name="_ETM_Q1_15090721"/>
      <w:bookmarkEnd w:id="17217"/>
      <w:bookmarkEnd w:id="17218"/>
      <w:r>
        <w:rPr>
          <w:rFonts w:hint="cs"/>
          <w:rtl/>
          <w:lang w:eastAsia="he-IL"/>
        </w:rPr>
        <w:t xml:space="preserve"> הזכות </w:t>
      </w:r>
      <w:bookmarkStart w:id="17219" w:name="_ETM_Q1_15091655"/>
      <w:bookmarkEnd w:id="17219"/>
      <w:r>
        <w:rPr>
          <w:rFonts w:hint="cs"/>
          <w:rtl/>
          <w:lang w:eastAsia="he-IL"/>
        </w:rPr>
        <w:t>ל</w:t>
      </w:r>
      <w:bookmarkStart w:id="17220" w:name="_ETM_Q1_15091395"/>
      <w:bookmarkEnd w:id="17220"/>
      <w:r>
        <w:rPr>
          <w:rFonts w:hint="cs"/>
          <w:rtl/>
          <w:lang w:eastAsia="he-IL"/>
        </w:rPr>
        <w:t>ערור לערכאות, על החלטות, עדיין קיימת.</w:t>
      </w:r>
      <w:bookmarkStart w:id="17221" w:name="_ETM_Q1_15099436"/>
      <w:bookmarkEnd w:id="17221"/>
      <w:r>
        <w:rPr>
          <w:rFonts w:hint="cs"/>
          <w:rtl/>
          <w:lang w:eastAsia="he-IL"/>
        </w:rPr>
        <w:t xml:space="preserve"> אין שום בעיה לבוא ולצמצם את זכות הערר, בדיוק </w:t>
      </w:r>
      <w:bookmarkStart w:id="17222" w:name="_ETM_Q1_15097529"/>
      <w:bookmarkEnd w:id="17222"/>
      <w:r>
        <w:rPr>
          <w:rFonts w:hint="cs"/>
          <w:rtl/>
          <w:lang w:eastAsia="he-IL"/>
        </w:rPr>
        <w:t>כפי</w:t>
      </w:r>
      <w:bookmarkStart w:id="17223" w:name="_ETM_Q1_15097876"/>
      <w:bookmarkEnd w:id="17223"/>
      <w:r>
        <w:rPr>
          <w:rFonts w:hint="cs"/>
          <w:rtl/>
          <w:lang w:eastAsia="he-IL"/>
        </w:rPr>
        <w:t xml:space="preserve"> שנעשה בסעיף 110 כיום.</w:t>
      </w:r>
      <w:bookmarkStart w:id="17224" w:name="_ETM_Q1_15102785"/>
      <w:bookmarkEnd w:id="17224"/>
    </w:p>
    <w:p w14:paraId="3381933F" w14:textId="0CFAA631" w:rsidR="00431ABE" w:rsidRDefault="00431ABE" w:rsidP="00431ABE">
      <w:pPr>
        <w:rPr>
          <w:rtl/>
          <w:lang w:eastAsia="he-IL"/>
        </w:rPr>
      </w:pPr>
      <w:bookmarkStart w:id="17225" w:name="_ETM_Q1_15102817"/>
      <w:bookmarkEnd w:id="17225"/>
    </w:p>
    <w:p w14:paraId="06C6522A" w14:textId="0F8164E4" w:rsidR="00431ABE" w:rsidRDefault="00431ABE" w:rsidP="00431ABE">
      <w:pPr>
        <w:pStyle w:val="af9"/>
        <w:keepNext/>
        <w:rPr>
          <w:rtl/>
          <w:lang w:eastAsia="he-IL"/>
        </w:rPr>
      </w:pPr>
      <w:bookmarkStart w:id="17226" w:name="ET_guest_אסף_אשרוב_2323"/>
      <w:r w:rsidRPr="00431ABE">
        <w:rPr>
          <w:rStyle w:val="TagStyle"/>
          <w:rtl/>
        </w:rPr>
        <w:t xml:space="preserve"> &lt;&lt; אורח &gt;&gt; </w:t>
      </w:r>
      <w:r>
        <w:rPr>
          <w:rtl/>
          <w:lang w:eastAsia="he-IL"/>
        </w:rPr>
        <w:t>אסף אשרוב:</w:t>
      </w:r>
      <w:r w:rsidRPr="00431ABE">
        <w:rPr>
          <w:rStyle w:val="TagStyle"/>
          <w:rtl/>
        </w:rPr>
        <w:t xml:space="preserve"> &lt;&lt; אורח &gt;&gt;</w:t>
      </w:r>
      <w:r w:rsidR="0011182F">
        <w:rPr>
          <w:rtl/>
          <w:lang w:eastAsia="he-IL"/>
        </w:rPr>
        <w:t xml:space="preserve"> </w:t>
      </w:r>
      <w:r>
        <w:rPr>
          <w:rtl/>
          <w:lang w:eastAsia="he-IL"/>
        </w:rPr>
        <w:t xml:space="preserve"> </w:t>
      </w:r>
      <w:bookmarkEnd w:id="17226"/>
    </w:p>
    <w:p w14:paraId="3BF9C9B3" w14:textId="78BBA101" w:rsidR="00431ABE" w:rsidRDefault="00431ABE" w:rsidP="00431ABE">
      <w:pPr>
        <w:pStyle w:val="KeepWithNext"/>
        <w:rPr>
          <w:rtl/>
          <w:lang w:eastAsia="he-IL"/>
        </w:rPr>
      </w:pPr>
    </w:p>
    <w:p w14:paraId="511CA06B" w14:textId="13CBFFC2" w:rsidR="00431ABE" w:rsidRDefault="00431ABE" w:rsidP="00431ABE">
      <w:pPr>
        <w:rPr>
          <w:rtl/>
          <w:lang w:eastAsia="he-IL"/>
        </w:rPr>
      </w:pPr>
      <w:bookmarkStart w:id="17227" w:name="_ETM_Q1_15103394"/>
      <w:bookmarkStart w:id="17228" w:name="_ETM_Q1_15103409"/>
      <w:bookmarkEnd w:id="17227"/>
      <w:bookmarkEnd w:id="17228"/>
      <w:r>
        <w:rPr>
          <w:rFonts w:hint="cs"/>
          <w:rtl/>
          <w:lang w:eastAsia="he-IL"/>
        </w:rPr>
        <w:t xml:space="preserve">עצם הצמצום של הזכות. אני אתן </w:t>
      </w:r>
      <w:bookmarkStart w:id="17229" w:name="_ETM_Q1_15106129"/>
      <w:bookmarkEnd w:id="17229"/>
      <w:r>
        <w:rPr>
          <w:rFonts w:hint="cs"/>
          <w:rtl/>
          <w:lang w:eastAsia="he-IL"/>
        </w:rPr>
        <w:t>לכם דוגמא. את חיה בבניין כלשהו, שיש לו רחק</w:t>
      </w:r>
      <w:bookmarkStart w:id="17230" w:name="_ETM_Q1_15110191"/>
      <w:bookmarkEnd w:id="17230"/>
      <w:r>
        <w:rPr>
          <w:rFonts w:hint="cs"/>
          <w:rtl/>
          <w:lang w:eastAsia="he-IL"/>
        </w:rPr>
        <w:t xml:space="preserve"> 4. בואו נדבר ברחק פשוט, אוקיי? רחק 4.</w:t>
      </w:r>
    </w:p>
    <w:p w14:paraId="7CBC90ED" w14:textId="6910C3AA" w:rsidR="00431ABE" w:rsidRDefault="00431ABE" w:rsidP="00431ABE">
      <w:pPr>
        <w:rPr>
          <w:rtl/>
          <w:lang w:eastAsia="he-IL"/>
        </w:rPr>
      </w:pPr>
      <w:bookmarkStart w:id="17231" w:name="_ETM_Q1_15113777"/>
      <w:bookmarkStart w:id="17232" w:name="_ETM_Q1_15113819"/>
      <w:bookmarkEnd w:id="17231"/>
      <w:bookmarkEnd w:id="17232"/>
    </w:p>
    <w:p w14:paraId="432F3C6E" w14:textId="407BA0A1" w:rsidR="00431ABE" w:rsidRDefault="00431ABE" w:rsidP="00431ABE">
      <w:pPr>
        <w:pStyle w:val="af9"/>
        <w:keepNext/>
        <w:rPr>
          <w:rtl/>
          <w:lang w:eastAsia="he-IL"/>
        </w:rPr>
      </w:pPr>
      <w:bookmarkStart w:id="17233" w:name="ET_guest_שלום_זינגר_2324"/>
      <w:r w:rsidRPr="00431ABE">
        <w:rPr>
          <w:rStyle w:val="TagStyle"/>
          <w:rtl/>
        </w:rPr>
        <w:t xml:space="preserve"> &lt;&lt; אורח &gt;&gt; </w:t>
      </w:r>
      <w:r>
        <w:rPr>
          <w:rtl/>
          <w:lang w:eastAsia="he-IL"/>
        </w:rPr>
        <w:t>שלום זינגר:</w:t>
      </w:r>
      <w:r w:rsidRPr="00431ABE">
        <w:rPr>
          <w:rStyle w:val="TagStyle"/>
          <w:rtl/>
        </w:rPr>
        <w:t xml:space="preserve"> &lt;&lt; אורח &gt;&gt;</w:t>
      </w:r>
      <w:r w:rsidR="0011182F">
        <w:rPr>
          <w:rtl/>
          <w:lang w:eastAsia="he-IL"/>
        </w:rPr>
        <w:t xml:space="preserve"> </w:t>
      </w:r>
      <w:r>
        <w:rPr>
          <w:rtl/>
          <w:lang w:eastAsia="he-IL"/>
        </w:rPr>
        <w:t xml:space="preserve"> </w:t>
      </w:r>
      <w:bookmarkEnd w:id="17233"/>
    </w:p>
    <w:p w14:paraId="2C1C1289" w14:textId="4BFFC997" w:rsidR="00431ABE" w:rsidRDefault="00431ABE" w:rsidP="00431ABE">
      <w:pPr>
        <w:pStyle w:val="KeepWithNext"/>
        <w:rPr>
          <w:rtl/>
          <w:lang w:eastAsia="he-IL"/>
        </w:rPr>
      </w:pPr>
    </w:p>
    <w:p w14:paraId="197D1F9D" w14:textId="703297BC" w:rsidR="00431ABE" w:rsidRPr="00431ABE" w:rsidRDefault="00431ABE" w:rsidP="00431ABE">
      <w:pPr>
        <w:rPr>
          <w:rtl/>
          <w:lang w:eastAsia="he-IL"/>
        </w:rPr>
      </w:pPr>
      <w:bookmarkStart w:id="17234" w:name="_ETM_Q1_15114313"/>
      <w:bookmarkStart w:id="17235" w:name="_ETM_Q1_15114329"/>
      <w:bookmarkEnd w:id="17234"/>
      <w:bookmarkEnd w:id="17235"/>
      <w:r>
        <w:rPr>
          <w:rFonts w:hint="cs"/>
          <w:rtl/>
          <w:lang w:eastAsia="he-IL"/>
        </w:rPr>
        <w:t xml:space="preserve">תגדיר </w:t>
      </w:r>
      <w:bookmarkStart w:id="17236" w:name="_ETM_Q1_15116184"/>
      <w:bookmarkEnd w:id="17236"/>
      <w:r>
        <w:rPr>
          <w:rFonts w:hint="cs"/>
          <w:rtl/>
          <w:lang w:eastAsia="he-IL"/>
        </w:rPr>
        <w:t>מה זה רחק.</w:t>
      </w:r>
      <w:bookmarkStart w:id="17237" w:name="_ETM_Q1_15117049"/>
      <w:bookmarkStart w:id="17238" w:name="_ETM_Q1_15117080"/>
      <w:bookmarkEnd w:id="17237"/>
      <w:bookmarkEnd w:id="17238"/>
    </w:p>
    <w:p w14:paraId="690739F4" w14:textId="55474458" w:rsidR="00431ABE" w:rsidRDefault="00431ABE" w:rsidP="00431ABE">
      <w:pPr>
        <w:rPr>
          <w:rtl/>
          <w:lang w:eastAsia="he-IL"/>
        </w:rPr>
      </w:pPr>
      <w:bookmarkStart w:id="17239" w:name="_ETM_Q1_15091694"/>
      <w:bookmarkEnd w:id="17239"/>
    </w:p>
    <w:p w14:paraId="2A15C3BB" w14:textId="382E78B6" w:rsidR="00431ABE" w:rsidRDefault="00431ABE" w:rsidP="00431ABE">
      <w:pPr>
        <w:pStyle w:val="af6"/>
        <w:keepNext/>
        <w:rPr>
          <w:rtl/>
        </w:rPr>
      </w:pPr>
      <w:bookmarkStart w:id="17240" w:name="ET_yor_5069_2322"/>
      <w:r w:rsidRPr="00431ABE">
        <w:rPr>
          <w:rStyle w:val="TagStyle"/>
          <w:rtl/>
        </w:rPr>
        <w:t xml:space="preserve"> &lt;&lt; יור &gt;&gt; </w:t>
      </w:r>
      <w:r>
        <w:rPr>
          <w:rtl/>
        </w:rPr>
        <w:t>היו"ר יעקב אשר:</w:t>
      </w:r>
      <w:r w:rsidRPr="00431ABE">
        <w:rPr>
          <w:rStyle w:val="TagStyle"/>
          <w:rtl/>
        </w:rPr>
        <w:t xml:space="preserve"> &lt;&lt; יור &gt;&gt;</w:t>
      </w:r>
      <w:r w:rsidR="0011182F">
        <w:rPr>
          <w:rtl/>
        </w:rPr>
        <w:t xml:space="preserve"> </w:t>
      </w:r>
      <w:r>
        <w:rPr>
          <w:rtl/>
        </w:rPr>
        <w:t xml:space="preserve"> </w:t>
      </w:r>
      <w:bookmarkEnd w:id="17240"/>
    </w:p>
    <w:p w14:paraId="4E6AE42D" w14:textId="75C0831D" w:rsidR="00431ABE" w:rsidRDefault="00431ABE" w:rsidP="00431ABE">
      <w:pPr>
        <w:pStyle w:val="KeepWithNext"/>
        <w:rPr>
          <w:rtl/>
          <w:lang w:eastAsia="he-IL"/>
        </w:rPr>
      </w:pPr>
    </w:p>
    <w:p w14:paraId="7572D788" w14:textId="513E49F2" w:rsidR="00431ABE" w:rsidRDefault="00431ABE" w:rsidP="00431ABE">
      <w:pPr>
        <w:rPr>
          <w:rtl/>
          <w:lang w:eastAsia="he-IL"/>
        </w:rPr>
      </w:pPr>
      <w:bookmarkStart w:id="17241" w:name="_ETM_Q1_15092288"/>
      <w:bookmarkStart w:id="17242" w:name="_ETM_Q1_15092308"/>
      <w:bookmarkEnd w:id="17241"/>
      <w:bookmarkEnd w:id="17242"/>
      <w:r>
        <w:rPr>
          <w:rFonts w:hint="cs"/>
          <w:rtl/>
          <w:lang w:eastAsia="he-IL"/>
        </w:rPr>
        <w:t>טוב. אני התנתקי רגע מהדיון.</w:t>
      </w:r>
      <w:bookmarkStart w:id="17243" w:name="_ETM_Q1_15122484"/>
      <w:bookmarkEnd w:id="17243"/>
    </w:p>
    <w:p w14:paraId="7E68C835" w14:textId="14D5A2C0" w:rsidR="00431ABE" w:rsidRDefault="00431ABE" w:rsidP="00431ABE">
      <w:pPr>
        <w:rPr>
          <w:rtl/>
          <w:lang w:eastAsia="he-IL"/>
        </w:rPr>
      </w:pPr>
      <w:bookmarkStart w:id="17244" w:name="_ETM_Q1_15122518"/>
      <w:bookmarkEnd w:id="17244"/>
    </w:p>
    <w:p w14:paraId="62D15F36" w14:textId="5CA76F63" w:rsidR="00431ABE" w:rsidRDefault="00431ABE" w:rsidP="00431ABE">
      <w:pPr>
        <w:pStyle w:val="af9"/>
        <w:keepNext/>
        <w:rPr>
          <w:rtl/>
          <w:lang w:eastAsia="he-IL"/>
        </w:rPr>
      </w:pPr>
      <w:bookmarkStart w:id="17245" w:name="ET_guest_אסף_אשרוב_2325"/>
      <w:r w:rsidRPr="00431ABE">
        <w:rPr>
          <w:rStyle w:val="TagStyle"/>
          <w:rtl/>
        </w:rPr>
        <w:t xml:space="preserve"> &lt;&lt; אורח &gt;&gt; </w:t>
      </w:r>
      <w:r>
        <w:rPr>
          <w:rtl/>
          <w:lang w:eastAsia="he-IL"/>
        </w:rPr>
        <w:t>אסף אשרוב:</w:t>
      </w:r>
      <w:r w:rsidRPr="00431ABE">
        <w:rPr>
          <w:rStyle w:val="TagStyle"/>
          <w:rtl/>
        </w:rPr>
        <w:t xml:space="preserve"> &lt;&lt; אורח &gt;&gt;</w:t>
      </w:r>
      <w:r w:rsidR="0011182F">
        <w:rPr>
          <w:rtl/>
          <w:lang w:eastAsia="he-IL"/>
        </w:rPr>
        <w:t xml:space="preserve"> </w:t>
      </w:r>
      <w:r>
        <w:rPr>
          <w:rtl/>
          <w:lang w:eastAsia="he-IL"/>
        </w:rPr>
        <w:t xml:space="preserve"> </w:t>
      </w:r>
      <w:bookmarkEnd w:id="17245"/>
    </w:p>
    <w:p w14:paraId="0A1C3411" w14:textId="77061C9B" w:rsidR="00431ABE" w:rsidRDefault="00431ABE" w:rsidP="00431ABE">
      <w:pPr>
        <w:pStyle w:val="KeepWithNext"/>
        <w:rPr>
          <w:rtl/>
          <w:lang w:eastAsia="he-IL"/>
        </w:rPr>
      </w:pPr>
    </w:p>
    <w:p w14:paraId="40845B7F" w14:textId="6CA053CD" w:rsidR="00431ABE" w:rsidRDefault="00431ABE" w:rsidP="00431ABE">
      <w:pPr>
        <w:rPr>
          <w:rtl/>
          <w:lang w:eastAsia="he-IL"/>
        </w:rPr>
      </w:pPr>
      <w:bookmarkStart w:id="17246" w:name="_ETM_Q1_15123050"/>
      <w:bookmarkStart w:id="17247" w:name="_ETM_Q1_15123068"/>
      <w:bookmarkEnd w:id="17246"/>
      <w:bookmarkEnd w:id="17247"/>
      <w:r>
        <w:rPr>
          <w:rFonts w:hint="cs"/>
          <w:rtl/>
          <w:lang w:eastAsia="he-IL"/>
        </w:rPr>
        <w:t>אז אני חוזר.</w:t>
      </w:r>
    </w:p>
    <w:p w14:paraId="6FAFF8C3" w14:textId="4CE74A13" w:rsidR="00431ABE" w:rsidRDefault="00431ABE" w:rsidP="00431ABE">
      <w:pPr>
        <w:rPr>
          <w:rtl/>
          <w:lang w:eastAsia="he-IL"/>
        </w:rPr>
      </w:pPr>
      <w:bookmarkStart w:id="17248" w:name="_ETM_Q1_15124417"/>
      <w:bookmarkStart w:id="17249" w:name="_ETM_Q1_15124451"/>
      <w:bookmarkEnd w:id="17248"/>
      <w:bookmarkEnd w:id="17249"/>
    </w:p>
    <w:p w14:paraId="601190D8" w14:textId="3F5256DA" w:rsidR="00431ABE" w:rsidRDefault="00431ABE" w:rsidP="00431ABE">
      <w:pPr>
        <w:pStyle w:val="a4"/>
        <w:keepNext/>
        <w:rPr>
          <w:rtl/>
        </w:rPr>
      </w:pPr>
      <w:bookmarkStart w:id="17250" w:name="ET_speaker_תומר_רוזנר_2326"/>
      <w:r w:rsidRPr="00431ABE">
        <w:rPr>
          <w:rStyle w:val="TagStyle"/>
          <w:rtl/>
        </w:rPr>
        <w:t xml:space="preserve"> &lt;&lt; דובר &gt;&gt; </w:t>
      </w:r>
      <w:r>
        <w:rPr>
          <w:rtl/>
        </w:rPr>
        <w:t>תומר רוזנר:</w:t>
      </w:r>
      <w:r w:rsidRPr="00431ABE">
        <w:rPr>
          <w:rStyle w:val="TagStyle"/>
          <w:rtl/>
        </w:rPr>
        <w:t xml:space="preserve"> &lt;&lt; דובר &gt;&gt;</w:t>
      </w:r>
      <w:r w:rsidR="0011182F">
        <w:rPr>
          <w:rtl/>
        </w:rPr>
        <w:t xml:space="preserve"> </w:t>
      </w:r>
      <w:r>
        <w:rPr>
          <w:rtl/>
        </w:rPr>
        <w:t xml:space="preserve"> </w:t>
      </w:r>
      <w:bookmarkEnd w:id="17250"/>
    </w:p>
    <w:p w14:paraId="7F093CB9" w14:textId="206B9299" w:rsidR="00431ABE" w:rsidRDefault="00431ABE" w:rsidP="00431ABE">
      <w:pPr>
        <w:pStyle w:val="KeepWithNext"/>
        <w:rPr>
          <w:rtl/>
          <w:lang w:eastAsia="he-IL"/>
        </w:rPr>
      </w:pPr>
    </w:p>
    <w:p w14:paraId="59E3C821" w14:textId="119F8E03" w:rsidR="00431ABE" w:rsidRDefault="00431ABE" w:rsidP="00431ABE">
      <w:pPr>
        <w:rPr>
          <w:rtl/>
          <w:lang w:eastAsia="he-IL"/>
        </w:rPr>
      </w:pPr>
      <w:bookmarkStart w:id="17251" w:name="_ETM_Q1_15125137"/>
      <w:bookmarkStart w:id="17252" w:name="_ETM_Q1_15125153"/>
      <w:bookmarkEnd w:id="17251"/>
      <w:bookmarkEnd w:id="17252"/>
      <w:r>
        <w:rPr>
          <w:rFonts w:hint="cs"/>
          <w:rtl/>
          <w:lang w:eastAsia="he-IL"/>
        </w:rPr>
        <w:t xml:space="preserve">אשרוב, תחזור </w:t>
      </w:r>
      <w:bookmarkStart w:id="17253" w:name="_ETM_Q1_15126249"/>
      <w:bookmarkEnd w:id="17253"/>
      <w:r>
        <w:rPr>
          <w:rFonts w:hint="cs"/>
          <w:rtl/>
          <w:lang w:eastAsia="he-IL"/>
        </w:rPr>
        <w:t>בבקשה להתחלה.</w:t>
      </w:r>
      <w:bookmarkStart w:id="17254" w:name="_ETM_Q1_15128036"/>
      <w:bookmarkEnd w:id="17254"/>
    </w:p>
    <w:p w14:paraId="55F2C567" w14:textId="5D8BD875" w:rsidR="00431ABE" w:rsidRDefault="00431ABE" w:rsidP="00431ABE">
      <w:pPr>
        <w:rPr>
          <w:rtl/>
          <w:lang w:eastAsia="he-IL"/>
        </w:rPr>
      </w:pPr>
      <w:bookmarkStart w:id="17255" w:name="_ETM_Q1_15128072"/>
      <w:bookmarkEnd w:id="17255"/>
    </w:p>
    <w:p w14:paraId="58FBEAC0" w14:textId="6584D871" w:rsidR="00431ABE" w:rsidRDefault="00431ABE" w:rsidP="00431ABE">
      <w:pPr>
        <w:pStyle w:val="af9"/>
        <w:keepNext/>
        <w:rPr>
          <w:rtl/>
          <w:lang w:eastAsia="he-IL"/>
        </w:rPr>
      </w:pPr>
      <w:bookmarkStart w:id="17256" w:name="ET_guest_אסף_אשרוב_2327"/>
      <w:r w:rsidRPr="00431ABE">
        <w:rPr>
          <w:rStyle w:val="TagStyle"/>
          <w:rtl/>
        </w:rPr>
        <w:t xml:space="preserve"> &lt;&lt; אורח &gt;&gt; </w:t>
      </w:r>
      <w:r>
        <w:rPr>
          <w:rtl/>
          <w:lang w:eastAsia="he-IL"/>
        </w:rPr>
        <w:t>אסף אשרוב:</w:t>
      </w:r>
      <w:r w:rsidRPr="00431ABE">
        <w:rPr>
          <w:rStyle w:val="TagStyle"/>
          <w:rtl/>
        </w:rPr>
        <w:t xml:space="preserve"> &lt;&lt; אורח &gt;&gt;</w:t>
      </w:r>
      <w:r w:rsidR="0011182F">
        <w:rPr>
          <w:rtl/>
          <w:lang w:eastAsia="he-IL"/>
        </w:rPr>
        <w:t xml:space="preserve"> </w:t>
      </w:r>
      <w:r>
        <w:rPr>
          <w:rtl/>
          <w:lang w:eastAsia="he-IL"/>
        </w:rPr>
        <w:t xml:space="preserve"> </w:t>
      </w:r>
      <w:bookmarkEnd w:id="17256"/>
    </w:p>
    <w:p w14:paraId="16D86DF7" w14:textId="07FF5CA6" w:rsidR="00431ABE" w:rsidRDefault="00431ABE" w:rsidP="00431ABE">
      <w:pPr>
        <w:pStyle w:val="KeepWithNext"/>
        <w:rPr>
          <w:rtl/>
          <w:lang w:eastAsia="he-IL"/>
        </w:rPr>
      </w:pPr>
    </w:p>
    <w:p w14:paraId="6A91FD75" w14:textId="7D93C77D" w:rsidR="00431ABE" w:rsidRDefault="00431ABE" w:rsidP="00431ABE">
      <w:pPr>
        <w:rPr>
          <w:rtl/>
          <w:lang w:eastAsia="he-IL"/>
        </w:rPr>
      </w:pPr>
      <w:bookmarkStart w:id="17257" w:name="_ETM_Q1_15128572"/>
      <w:bookmarkStart w:id="17258" w:name="_ETM_Q1_15128591"/>
      <w:bookmarkEnd w:id="17257"/>
      <w:bookmarkEnd w:id="17258"/>
      <w:r>
        <w:rPr>
          <w:rFonts w:hint="cs"/>
          <w:rtl/>
          <w:lang w:eastAsia="he-IL"/>
        </w:rPr>
        <w:t xml:space="preserve">אוקיי, אני כבר פחות כועס. </w:t>
      </w:r>
      <w:r w:rsidR="005728A9">
        <w:rPr>
          <w:rFonts w:hint="cs"/>
          <w:rtl/>
          <w:lang w:eastAsia="he-IL"/>
        </w:rPr>
        <w:t xml:space="preserve">השאלה של ביטול </w:t>
      </w:r>
      <w:bookmarkStart w:id="17259" w:name="_ETM_Q1_15133267"/>
      <w:bookmarkEnd w:id="17259"/>
      <w:r w:rsidR="005728A9">
        <w:rPr>
          <w:rFonts w:hint="cs"/>
          <w:rtl/>
          <w:lang w:eastAsia="he-IL"/>
        </w:rPr>
        <w:t>זכות אזרחית. ביטול זכות אזרחית, זה לא שאלה בירוקרטית. ביטו</w:t>
      </w:r>
      <w:bookmarkStart w:id="17260" w:name="_ETM_Q1_15139122"/>
      <w:bookmarkEnd w:id="17260"/>
      <w:r w:rsidR="005728A9">
        <w:rPr>
          <w:rFonts w:hint="cs"/>
          <w:rtl/>
          <w:lang w:eastAsia="he-IL"/>
        </w:rPr>
        <w:t xml:space="preserve">ל זכות אזרחית לא יכולה קודם כל, לבוא ככה בחטף, </w:t>
      </w:r>
      <w:bookmarkStart w:id="17261" w:name="_ETM_Q1_15142932"/>
      <w:bookmarkEnd w:id="17261"/>
      <w:r w:rsidR="005728A9">
        <w:rPr>
          <w:rFonts w:hint="cs"/>
          <w:rtl/>
          <w:lang w:eastAsia="he-IL"/>
        </w:rPr>
        <w:t>ודבר שני, במקום שיש לו את האינטרסים הכי גדולים, הכי</w:t>
      </w:r>
      <w:bookmarkStart w:id="17262" w:name="_ETM_Q1_15147562"/>
      <w:bookmarkEnd w:id="17262"/>
      <w:r w:rsidR="005728A9">
        <w:rPr>
          <w:rFonts w:hint="cs"/>
          <w:rtl/>
          <w:lang w:eastAsia="he-IL"/>
        </w:rPr>
        <w:t xml:space="preserve"> גדולים, ואני אסביר. אתה, יש לך מגרש שאתה יכול לבנות</w:t>
      </w:r>
      <w:bookmarkStart w:id="17263" w:name="_ETM_Q1_15151190"/>
      <w:bookmarkEnd w:id="17263"/>
      <w:r w:rsidR="005728A9">
        <w:rPr>
          <w:rFonts w:hint="cs"/>
          <w:rtl/>
          <w:lang w:eastAsia="he-IL"/>
        </w:rPr>
        <w:t xml:space="preserve"> בו 1,000 מ"ר. במגרש לידך אפשר לפנות 1,000 מ"ר, אוקיי? </w:t>
      </w:r>
      <w:bookmarkStart w:id="17264" w:name="_ETM_Q1_15156854"/>
      <w:bookmarkEnd w:id="17264"/>
      <w:r w:rsidR="005728A9">
        <w:rPr>
          <w:rFonts w:hint="cs"/>
          <w:rtl/>
          <w:lang w:eastAsia="he-IL"/>
        </w:rPr>
        <w:t xml:space="preserve">שני מגרשים אותו דבר. </w:t>
      </w:r>
      <w:bookmarkStart w:id="17265" w:name="_ETM_Q1_15153563"/>
      <w:bookmarkEnd w:id="17265"/>
      <w:r w:rsidR="005728A9">
        <w:rPr>
          <w:rFonts w:hint="cs"/>
          <w:rtl/>
          <w:lang w:eastAsia="he-IL"/>
        </w:rPr>
        <w:t xml:space="preserve">זה מה שמותר לבנות </w:t>
      </w:r>
      <w:r w:rsidR="00BF4D6F">
        <w:rPr>
          <w:rFonts w:hint="cs"/>
          <w:rtl/>
          <w:lang w:eastAsia="he-IL"/>
        </w:rPr>
        <w:t>בסמכות מיוחדת</w:t>
      </w:r>
      <w:bookmarkStart w:id="17266" w:name="_ETM_Q1_15157691"/>
      <w:bookmarkEnd w:id="17266"/>
      <w:r w:rsidR="00BF4D6F">
        <w:rPr>
          <w:rFonts w:hint="cs"/>
          <w:rtl/>
          <w:lang w:eastAsia="he-IL"/>
        </w:rPr>
        <w:t xml:space="preserve"> שיש תוכנית מתאר. הוועדה המקומית בתוך האינטרסים שלה, ויש אינטרסים,</w:t>
      </w:r>
      <w:bookmarkStart w:id="17267" w:name="_ETM_Q1_15163811"/>
      <w:bookmarkEnd w:id="17267"/>
      <w:r w:rsidR="00BF4D6F">
        <w:rPr>
          <w:rFonts w:hint="cs"/>
          <w:rtl/>
          <w:lang w:eastAsia="he-IL"/>
        </w:rPr>
        <w:t xml:space="preserve"> אין מה לעשות. היא מחליטה להוציא תוכנית, לתת לך, כי</w:t>
      </w:r>
      <w:bookmarkStart w:id="17268" w:name="_ETM_Q1_15167275"/>
      <w:bookmarkEnd w:id="17268"/>
      <w:r w:rsidR="00BF4D6F">
        <w:rPr>
          <w:rFonts w:hint="cs"/>
          <w:rtl/>
          <w:lang w:eastAsia="he-IL"/>
        </w:rPr>
        <w:t xml:space="preserve"> אפשר עד 1,000, 800, ולתת לו</w:t>
      </w:r>
      <w:bookmarkStart w:id="17269" w:name="_ETM_Q1_15165564"/>
      <w:bookmarkEnd w:id="17269"/>
      <w:r w:rsidR="00BF4D6F">
        <w:rPr>
          <w:rFonts w:hint="cs"/>
          <w:rtl/>
          <w:lang w:eastAsia="he-IL"/>
        </w:rPr>
        <w:t xml:space="preserve"> 1,000. לצורך העניין.</w:t>
      </w:r>
      <w:bookmarkStart w:id="17270" w:name="_ETM_Q1_15169229"/>
      <w:bookmarkEnd w:id="17270"/>
      <w:r w:rsidR="00BF4D6F">
        <w:rPr>
          <w:rFonts w:hint="cs"/>
          <w:rtl/>
          <w:lang w:eastAsia="he-IL"/>
        </w:rPr>
        <w:t xml:space="preserve"> ויותר מזה, גם יש קווי בניין ויש קומות, וכל מיני</w:t>
      </w:r>
      <w:bookmarkStart w:id="17271" w:name="_ETM_Q1_15172756"/>
      <w:bookmarkEnd w:id="17271"/>
      <w:r w:rsidR="00BF4D6F">
        <w:rPr>
          <w:rFonts w:hint="cs"/>
          <w:rtl/>
          <w:lang w:eastAsia="he-IL"/>
        </w:rPr>
        <w:t xml:space="preserve"> דברים כאלה ואחרים. העובדה שאתה לא יכול, לא להתנגד, אתה </w:t>
      </w:r>
      <w:bookmarkStart w:id="17272" w:name="_ETM_Q1_15177234"/>
      <w:bookmarkEnd w:id="17272"/>
      <w:r w:rsidR="00BF4D6F">
        <w:rPr>
          <w:rFonts w:hint="cs"/>
          <w:rtl/>
          <w:lang w:eastAsia="he-IL"/>
        </w:rPr>
        <w:t xml:space="preserve">לא יכול להגיש ערר בדיון </w:t>
      </w:r>
      <w:bookmarkStart w:id="17273" w:name="_ETM_Q1_15174905"/>
      <w:bookmarkEnd w:id="17273"/>
      <w:r w:rsidR="00BF4D6F">
        <w:rPr>
          <w:rFonts w:hint="cs"/>
          <w:rtl/>
          <w:lang w:eastAsia="he-IL"/>
        </w:rPr>
        <w:t>אובייקטיבי בוועדת ערר</w:t>
      </w:r>
      <w:bookmarkStart w:id="17274" w:name="_ETM_Q1_15179417"/>
      <w:bookmarkEnd w:id="17274"/>
      <w:r w:rsidR="00BF4D6F">
        <w:rPr>
          <w:rFonts w:hint="cs"/>
          <w:rtl/>
          <w:lang w:eastAsia="he-IL"/>
        </w:rPr>
        <w:t xml:space="preserve"> א</w:t>
      </w:r>
      <w:bookmarkStart w:id="17275" w:name="_ETM_Q1_15175900"/>
      <w:bookmarkEnd w:id="17275"/>
      <w:r w:rsidR="00323353">
        <w:rPr>
          <w:rFonts w:hint="cs"/>
          <w:rtl/>
          <w:lang w:eastAsia="he-IL"/>
        </w:rPr>
        <w:t>פריורית</w:t>
      </w:r>
      <w:r w:rsidR="00A9588A">
        <w:rPr>
          <w:rFonts w:hint="cs"/>
          <w:rtl/>
          <w:lang w:eastAsia="he-IL"/>
        </w:rPr>
        <w:t>,</w:t>
      </w:r>
      <w:r w:rsidR="00323353">
        <w:rPr>
          <w:rFonts w:hint="cs"/>
          <w:rtl/>
          <w:lang w:eastAsia="he-IL"/>
        </w:rPr>
        <w:t xml:space="preserve"> עזבו אם יושב הראש נותן או לא נותן.</w:t>
      </w:r>
      <w:bookmarkStart w:id="17276" w:name="_ETM_Q1_15183520"/>
      <w:bookmarkEnd w:id="17276"/>
      <w:r w:rsidR="00323353">
        <w:rPr>
          <w:rFonts w:hint="cs"/>
          <w:rtl/>
          <w:lang w:eastAsia="he-IL"/>
        </w:rPr>
        <w:t xml:space="preserve"> המטרה היא לצמצם את העררים. אז מה שיושב הראש יבין. הוא</w:t>
      </w:r>
      <w:bookmarkStart w:id="17277" w:name="_ETM_Q1_15187030"/>
      <w:bookmarkEnd w:id="17277"/>
      <w:r w:rsidR="00323353">
        <w:rPr>
          <w:rFonts w:hint="cs"/>
          <w:rtl/>
          <w:lang w:eastAsia="he-IL"/>
        </w:rPr>
        <w:t xml:space="preserve"> יצמצם את העררים. לבטל זכות כזאת.</w:t>
      </w:r>
      <w:bookmarkStart w:id="17278" w:name="_ETM_Q1_15189512"/>
      <w:bookmarkEnd w:id="17278"/>
    </w:p>
    <w:p w14:paraId="5CB1F2F7" w14:textId="31C2C805" w:rsidR="00323353" w:rsidRDefault="00323353" w:rsidP="00431ABE">
      <w:pPr>
        <w:rPr>
          <w:rtl/>
          <w:lang w:eastAsia="he-IL"/>
        </w:rPr>
      </w:pPr>
      <w:bookmarkStart w:id="17279" w:name="_ETM_Q1_15189557"/>
      <w:bookmarkEnd w:id="17279"/>
    </w:p>
    <w:p w14:paraId="18803CF0" w14:textId="555E8F7E" w:rsidR="00323353" w:rsidRDefault="00323353" w:rsidP="00323353">
      <w:pPr>
        <w:pStyle w:val="af6"/>
        <w:keepNext/>
        <w:rPr>
          <w:rtl/>
        </w:rPr>
      </w:pPr>
      <w:bookmarkStart w:id="17280" w:name="ET_yor_5069_2328"/>
      <w:r w:rsidRPr="00323353">
        <w:rPr>
          <w:rStyle w:val="TagStyle"/>
          <w:rtl/>
        </w:rPr>
        <w:t xml:space="preserve"> &lt;&lt; יור &gt;&gt; </w:t>
      </w:r>
      <w:r>
        <w:rPr>
          <w:rtl/>
        </w:rPr>
        <w:t>היו"ר יעקב אשר:</w:t>
      </w:r>
      <w:r w:rsidRPr="00323353">
        <w:rPr>
          <w:rStyle w:val="TagStyle"/>
          <w:rtl/>
        </w:rPr>
        <w:t xml:space="preserve"> &lt;&lt; יור &gt;&gt;</w:t>
      </w:r>
      <w:r w:rsidR="0011182F">
        <w:rPr>
          <w:rtl/>
        </w:rPr>
        <w:t xml:space="preserve"> </w:t>
      </w:r>
      <w:r>
        <w:rPr>
          <w:rtl/>
        </w:rPr>
        <w:t xml:space="preserve"> </w:t>
      </w:r>
      <w:bookmarkEnd w:id="17280"/>
    </w:p>
    <w:p w14:paraId="70DDB1A0" w14:textId="03F43340" w:rsidR="00323353" w:rsidRDefault="00323353" w:rsidP="00323353">
      <w:pPr>
        <w:pStyle w:val="KeepWithNext"/>
        <w:rPr>
          <w:rtl/>
          <w:lang w:eastAsia="he-IL"/>
        </w:rPr>
      </w:pPr>
    </w:p>
    <w:p w14:paraId="7A474337" w14:textId="77CFE511" w:rsidR="00A8247B" w:rsidRDefault="00323353" w:rsidP="00323353">
      <w:pPr>
        <w:rPr>
          <w:rtl/>
          <w:lang w:eastAsia="he-IL"/>
        </w:rPr>
      </w:pPr>
      <w:bookmarkStart w:id="17281" w:name="_ETM_Q1_15190109"/>
      <w:bookmarkStart w:id="17282" w:name="_ETM_Q1_15190132"/>
      <w:bookmarkStart w:id="17283" w:name="_ETM_Q1_15185145"/>
      <w:bookmarkEnd w:id="17281"/>
      <w:bookmarkEnd w:id="17282"/>
      <w:bookmarkEnd w:id="17283"/>
      <w:r>
        <w:rPr>
          <w:rFonts w:hint="cs"/>
          <w:rtl/>
          <w:lang w:eastAsia="he-IL"/>
        </w:rPr>
        <w:t>לא, הוא יצמצם את הפניות</w:t>
      </w:r>
      <w:bookmarkStart w:id="17284" w:name="_ETM_Q1_15186523"/>
      <w:bookmarkEnd w:id="17284"/>
      <w:r>
        <w:rPr>
          <w:rFonts w:hint="cs"/>
          <w:rtl/>
          <w:lang w:eastAsia="he-IL"/>
        </w:rPr>
        <w:t xml:space="preserve"> לעררים.</w:t>
      </w:r>
      <w:bookmarkStart w:id="17285" w:name="_ETM_Q1_13907191"/>
      <w:bookmarkEnd w:id="17285"/>
      <w:r>
        <w:rPr>
          <w:rFonts w:hint="cs"/>
          <w:rtl/>
          <w:lang w:eastAsia="he-IL"/>
        </w:rPr>
        <w:t xml:space="preserve"> אם זה יהיה על משהו אזוט</w:t>
      </w:r>
      <w:r w:rsidR="00A9588A">
        <w:rPr>
          <w:rFonts w:hint="cs"/>
          <w:rtl/>
          <w:lang w:eastAsia="he-IL"/>
        </w:rPr>
        <w:t>רי</w:t>
      </w:r>
      <w:r>
        <w:rPr>
          <w:rFonts w:hint="cs"/>
          <w:rtl/>
          <w:lang w:eastAsia="he-IL"/>
        </w:rPr>
        <w:t>, טיפשי של</w:t>
      </w:r>
      <w:bookmarkStart w:id="17286" w:name="_ETM_Q1_15196416"/>
      <w:bookmarkEnd w:id="17286"/>
      <w:r>
        <w:rPr>
          <w:rFonts w:hint="cs"/>
          <w:rtl/>
          <w:lang w:eastAsia="he-IL"/>
        </w:rPr>
        <w:t xml:space="preserve"> איזה אחד נודניק, או דברים מהסוג </w:t>
      </w:r>
      <w:bookmarkStart w:id="17287" w:name="_ETM_Q1_15194754"/>
      <w:bookmarkEnd w:id="17287"/>
      <w:r>
        <w:rPr>
          <w:rFonts w:hint="cs"/>
          <w:rtl/>
          <w:lang w:eastAsia="he-IL"/>
        </w:rPr>
        <w:t xml:space="preserve">הזה. </w:t>
      </w:r>
      <w:bookmarkStart w:id="17288" w:name="_ETM_Q1_15197463"/>
      <w:bookmarkStart w:id="17289" w:name="_ETM_Q1_15194249"/>
      <w:bookmarkEnd w:id="17288"/>
      <w:bookmarkEnd w:id="17289"/>
      <w:r>
        <w:rPr>
          <w:rFonts w:hint="cs"/>
          <w:rtl/>
          <w:lang w:eastAsia="he-IL"/>
        </w:rPr>
        <w:t>שגם אלה קיימים.</w:t>
      </w:r>
    </w:p>
    <w:p w14:paraId="56696C60" w14:textId="256F78A4" w:rsidR="00323353" w:rsidRDefault="00323353" w:rsidP="00A8247B">
      <w:pPr>
        <w:rPr>
          <w:rtl/>
          <w:lang w:eastAsia="he-IL"/>
        </w:rPr>
      </w:pPr>
      <w:bookmarkStart w:id="17290" w:name="_ETM_Q1_13907199"/>
      <w:bookmarkEnd w:id="17290"/>
    </w:p>
    <w:p w14:paraId="4073F648" w14:textId="36B9A69E" w:rsidR="00323353" w:rsidRDefault="00323353" w:rsidP="00323353">
      <w:pPr>
        <w:pStyle w:val="af9"/>
        <w:keepNext/>
        <w:rPr>
          <w:rtl/>
          <w:lang w:eastAsia="he-IL"/>
        </w:rPr>
      </w:pPr>
      <w:bookmarkStart w:id="17291" w:name="ET_guest_אסף_אשרוב_2329"/>
      <w:r w:rsidRPr="00323353">
        <w:rPr>
          <w:rStyle w:val="TagStyle"/>
          <w:rtl/>
        </w:rPr>
        <w:t xml:space="preserve"> &lt;&lt; אורח &gt;&gt; </w:t>
      </w:r>
      <w:r>
        <w:rPr>
          <w:rtl/>
          <w:lang w:eastAsia="he-IL"/>
        </w:rPr>
        <w:t>אסף אשרוב:</w:t>
      </w:r>
      <w:r w:rsidRPr="00323353">
        <w:rPr>
          <w:rStyle w:val="TagStyle"/>
          <w:rtl/>
        </w:rPr>
        <w:t xml:space="preserve"> &lt;&lt; אורח &gt;&gt;</w:t>
      </w:r>
      <w:r w:rsidR="0011182F">
        <w:rPr>
          <w:rtl/>
          <w:lang w:eastAsia="he-IL"/>
        </w:rPr>
        <w:t xml:space="preserve"> </w:t>
      </w:r>
      <w:r>
        <w:rPr>
          <w:rtl/>
          <w:lang w:eastAsia="he-IL"/>
        </w:rPr>
        <w:t xml:space="preserve"> </w:t>
      </w:r>
      <w:bookmarkEnd w:id="17291"/>
    </w:p>
    <w:p w14:paraId="4BAC93C7" w14:textId="36AE29C3" w:rsidR="00323353" w:rsidRDefault="00323353" w:rsidP="00323353">
      <w:pPr>
        <w:pStyle w:val="KeepWithNext"/>
        <w:rPr>
          <w:rtl/>
          <w:lang w:eastAsia="he-IL"/>
        </w:rPr>
      </w:pPr>
    </w:p>
    <w:p w14:paraId="5284E9F7" w14:textId="242041B0" w:rsidR="00323353" w:rsidRDefault="00323353" w:rsidP="00323353">
      <w:pPr>
        <w:rPr>
          <w:rtl/>
          <w:lang w:eastAsia="he-IL"/>
        </w:rPr>
      </w:pPr>
      <w:bookmarkStart w:id="17292" w:name="_ETM_Q1_15198170"/>
      <w:bookmarkStart w:id="17293" w:name="_ETM_Q1_15198196"/>
      <w:bookmarkEnd w:id="17292"/>
      <w:bookmarkEnd w:id="17293"/>
      <w:r>
        <w:rPr>
          <w:rFonts w:hint="cs"/>
          <w:rtl/>
          <w:lang w:eastAsia="he-IL"/>
        </w:rPr>
        <w:t>אז הוא דן, ואומר לו תודה רבה וסוגר</w:t>
      </w:r>
      <w:bookmarkStart w:id="17294" w:name="_ETM_Q1_15201471"/>
      <w:bookmarkEnd w:id="17294"/>
      <w:r>
        <w:rPr>
          <w:rFonts w:hint="cs"/>
          <w:rtl/>
          <w:lang w:eastAsia="he-IL"/>
        </w:rPr>
        <w:t>. אז הוא מגיע וסוגר אותו. כמו שקורה בהרבה</w:t>
      </w:r>
      <w:bookmarkStart w:id="17295" w:name="_ETM_Q1_15205134"/>
      <w:bookmarkEnd w:id="17295"/>
      <w:r>
        <w:rPr>
          <w:rFonts w:hint="cs"/>
          <w:rtl/>
          <w:lang w:eastAsia="he-IL"/>
        </w:rPr>
        <w:t xml:space="preserve"> מאוד מקרים. אנחנו לומדים מצוין, אזרח שכואב לו, גם אם</w:t>
      </w:r>
      <w:bookmarkStart w:id="17296" w:name="_ETM_Q1_15209451"/>
      <w:bookmarkEnd w:id="17296"/>
      <w:r>
        <w:rPr>
          <w:rFonts w:hint="cs"/>
          <w:rtl/>
          <w:lang w:eastAsia="he-IL"/>
        </w:rPr>
        <w:t xml:space="preserve"> הוא לא מבין, יש מחקרים מ</w:t>
      </w:r>
      <w:bookmarkStart w:id="17297" w:name="_ETM_Q1_15206410"/>
      <w:bookmarkEnd w:id="17297"/>
      <w:r>
        <w:rPr>
          <w:rFonts w:hint="cs"/>
          <w:rtl/>
          <w:lang w:eastAsia="he-IL"/>
        </w:rPr>
        <w:t xml:space="preserve">דהימים באמת, רוב האזרחים שמגישים </w:t>
      </w:r>
      <w:bookmarkStart w:id="17298" w:name="_ETM_Q1_15211345"/>
      <w:bookmarkEnd w:id="17298"/>
      <w:r>
        <w:rPr>
          <w:rFonts w:hint="cs"/>
          <w:rtl/>
          <w:lang w:eastAsia="he-IL"/>
        </w:rPr>
        <w:t>עררים לא מבינים כלום בזה. באמת כלום. אבל, מחקרים</w:t>
      </w:r>
      <w:bookmarkStart w:id="17299" w:name="_ETM_Q1_15215602"/>
      <w:bookmarkEnd w:id="17299"/>
      <w:r>
        <w:rPr>
          <w:rFonts w:hint="cs"/>
          <w:rtl/>
          <w:lang w:eastAsia="he-IL"/>
        </w:rPr>
        <w:t xml:space="preserve"> מראים מצוין. יש מחקר מדהים על זה, שבו מראים ש</w:t>
      </w:r>
      <w:bookmarkStart w:id="17300" w:name="_ETM_Q1_15219592"/>
      <w:bookmarkStart w:id="17301" w:name="_ETM_Q1_15217224"/>
      <w:bookmarkEnd w:id="17300"/>
      <w:bookmarkEnd w:id="17301"/>
      <w:r>
        <w:rPr>
          <w:rFonts w:hint="cs"/>
          <w:rtl/>
          <w:lang w:eastAsia="he-IL"/>
        </w:rPr>
        <w:t>אזרחים לא מקצועיים לא זוכים בוועדות ערר. מה זה לא</w:t>
      </w:r>
      <w:bookmarkStart w:id="17302" w:name="_ETM_Q1_15222528"/>
      <w:bookmarkEnd w:id="17302"/>
      <w:r>
        <w:rPr>
          <w:rFonts w:hint="cs"/>
          <w:rtl/>
          <w:lang w:eastAsia="he-IL"/>
        </w:rPr>
        <w:t xml:space="preserve"> זוכים? זה אולי שני אחוזים. אבל, העובדה שגופים, שאף אחד</w:t>
      </w:r>
      <w:bookmarkStart w:id="17303" w:name="_ETM_Q1_15233999"/>
      <w:bookmarkEnd w:id="17303"/>
      <w:r>
        <w:rPr>
          <w:rFonts w:hint="cs"/>
          <w:rtl/>
          <w:lang w:eastAsia="he-IL"/>
        </w:rPr>
        <w:t xml:space="preserve"> לא יכול להגיש, בזכות שלו, בכלל, זכות. אני לא </w:t>
      </w:r>
      <w:bookmarkStart w:id="17304" w:name="_ETM_Q1_15238309"/>
      <w:bookmarkEnd w:id="17304"/>
      <w:r>
        <w:rPr>
          <w:rFonts w:hint="cs"/>
          <w:rtl/>
          <w:lang w:eastAsia="he-IL"/>
        </w:rPr>
        <w:t>מבין באמת. אתם כולכם פה אזרחים. כולנו אזרחים. הוועדות</w:t>
      </w:r>
      <w:bookmarkStart w:id="17305" w:name="_ETM_Q1_15243285"/>
      <w:bookmarkEnd w:id="17305"/>
      <w:r>
        <w:rPr>
          <w:rFonts w:hint="cs"/>
          <w:rtl/>
          <w:lang w:eastAsia="he-IL"/>
        </w:rPr>
        <w:t xml:space="preserve"> המקומיות מלאות באינטרסים. אני אומר את זה לא כאדריכל, אלא</w:t>
      </w:r>
      <w:bookmarkStart w:id="17306" w:name="_ETM_Q1_15246818"/>
      <w:bookmarkEnd w:id="17306"/>
      <w:r>
        <w:rPr>
          <w:rFonts w:hint="cs"/>
          <w:rtl/>
          <w:lang w:eastAsia="he-IL"/>
        </w:rPr>
        <w:t xml:space="preserve"> כאזרח. כולכם צריכים להגיד את זה. כולנו צריכים להגיד את</w:t>
      </w:r>
      <w:bookmarkStart w:id="17307" w:name="_ETM_Q1_15250310"/>
      <w:bookmarkEnd w:id="17307"/>
      <w:r>
        <w:rPr>
          <w:rFonts w:hint="cs"/>
          <w:rtl/>
          <w:lang w:eastAsia="he-IL"/>
        </w:rPr>
        <w:t xml:space="preserve"> זה. לא לקחת זכויות כאלה.</w:t>
      </w:r>
      <w:bookmarkStart w:id="17308" w:name="_ETM_Q1_15252161"/>
      <w:bookmarkEnd w:id="17308"/>
    </w:p>
    <w:p w14:paraId="2F224752" w14:textId="5116F273" w:rsidR="00323353" w:rsidRDefault="00323353" w:rsidP="00323353">
      <w:pPr>
        <w:rPr>
          <w:rtl/>
          <w:lang w:eastAsia="he-IL"/>
        </w:rPr>
      </w:pPr>
      <w:bookmarkStart w:id="17309" w:name="_ETM_Q1_15252222"/>
      <w:bookmarkEnd w:id="17309"/>
    </w:p>
    <w:p w14:paraId="78600190" w14:textId="42EA6B86" w:rsidR="00323353" w:rsidRDefault="00323353" w:rsidP="00323353">
      <w:pPr>
        <w:pStyle w:val="af6"/>
        <w:keepNext/>
        <w:rPr>
          <w:rtl/>
        </w:rPr>
      </w:pPr>
      <w:bookmarkStart w:id="17310" w:name="ET_yor_5069_2330"/>
      <w:r w:rsidRPr="00323353">
        <w:rPr>
          <w:rStyle w:val="TagStyle"/>
          <w:rtl/>
        </w:rPr>
        <w:t xml:space="preserve"> &lt;&lt; יור &gt;&gt; </w:t>
      </w:r>
      <w:r>
        <w:rPr>
          <w:rtl/>
        </w:rPr>
        <w:t>היו"ר יעקב אשר:</w:t>
      </w:r>
      <w:r w:rsidRPr="00323353">
        <w:rPr>
          <w:rStyle w:val="TagStyle"/>
          <w:rtl/>
        </w:rPr>
        <w:t xml:space="preserve"> &lt;&lt; יור &gt;&gt;</w:t>
      </w:r>
      <w:r w:rsidR="0011182F">
        <w:rPr>
          <w:rtl/>
        </w:rPr>
        <w:t xml:space="preserve"> </w:t>
      </w:r>
      <w:r>
        <w:rPr>
          <w:rtl/>
        </w:rPr>
        <w:t xml:space="preserve"> </w:t>
      </w:r>
      <w:bookmarkEnd w:id="17310"/>
    </w:p>
    <w:p w14:paraId="7960B92F" w14:textId="0EAD26CE" w:rsidR="00323353" w:rsidRDefault="00323353" w:rsidP="00323353">
      <w:pPr>
        <w:pStyle w:val="KeepWithNext"/>
        <w:rPr>
          <w:rtl/>
          <w:lang w:eastAsia="he-IL"/>
        </w:rPr>
      </w:pPr>
    </w:p>
    <w:p w14:paraId="23B66183" w14:textId="508A98EB" w:rsidR="00323353" w:rsidRDefault="00323353" w:rsidP="00323353">
      <w:pPr>
        <w:rPr>
          <w:rtl/>
          <w:lang w:eastAsia="he-IL"/>
        </w:rPr>
      </w:pPr>
      <w:bookmarkStart w:id="17311" w:name="_ETM_Q1_15252774"/>
      <w:bookmarkStart w:id="17312" w:name="_ETM_Q1_15252797"/>
      <w:bookmarkEnd w:id="17311"/>
      <w:bookmarkEnd w:id="17312"/>
      <w:r>
        <w:rPr>
          <w:rFonts w:hint="cs"/>
          <w:rtl/>
          <w:lang w:eastAsia="he-IL"/>
        </w:rPr>
        <w:t xml:space="preserve">אז לפי </w:t>
      </w:r>
      <w:bookmarkStart w:id="17313" w:name="_ETM_Q1_15248964"/>
      <w:bookmarkEnd w:id="17313"/>
      <w:r>
        <w:rPr>
          <w:rFonts w:hint="cs"/>
          <w:rtl/>
          <w:lang w:eastAsia="he-IL"/>
        </w:rPr>
        <w:t xml:space="preserve">מה שאתה אומר, בכלל </w:t>
      </w:r>
      <w:bookmarkStart w:id="17314" w:name="_ETM_Q1_15250184"/>
      <w:bookmarkEnd w:id="17314"/>
      <w:r>
        <w:rPr>
          <w:rFonts w:hint="cs"/>
          <w:rtl/>
          <w:lang w:eastAsia="he-IL"/>
        </w:rPr>
        <w:t>לא היו צריכות להיות רשויות עצמאיות, ולא לעשות רשויות -</w:t>
      </w:r>
      <w:bookmarkStart w:id="17315" w:name="_ETM_Q1_15256299"/>
      <w:bookmarkEnd w:id="17315"/>
      <w:r>
        <w:rPr>
          <w:rFonts w:hint="cs"/>
          <w:rtl/>
          <w:lang w:eastAsia="he-IL"/>
        </w:rPr>
        <w:t xml:space="preserve"> - -</w:t>
      </w:r>
      <w:bookmarkStart w:id="17316" w:name="_ETM_Q1_15256553"/>
      <w:bookmarkEnd w:id="17316"/>
    </w:p>
    <w:p w14:paraId="7083E42D" w14:textId="0ED59759" w:rsidR="00323353" w:rsidRDefault="00323353" w:rsidP="00323353">
      <w:pPr>
        <w:rPr>
          <w:rtl/>
          <w:lang w:eastAsia="he-IL"/>
        </w:rPr>
      </w:pPr>
      <w:bookmarkStart w:id="17317" w:name="_ETM_Q1_15256589"/>
      <w:bookmarkEnd w:id="17317"/>
    </w:p>
    <w:p w14:paraId="331BF4B2" w14:textId="4A7AED59" w:rsidR="00323353" w:rsidRDefault="00323353" w:rsidP="00323353">
      <w:pPr>
        <w:pStyle w:val="af9"/>
        <w:keepNext/>
        <w:rPr>
          <w:rtl/>
          <w:lang w:eastAsia="he-IL"/>
        </w:rPr>
      </w:pPr>
      <w:bookmarkStart w:id="17318" w:name="ET_guest_אסף_אשרוב_2331"/>
      <w:r w:rsidRPr="00323353">
        <w:rPr>
          <w:rStyle w:val="TagStyle"/>
          <w:rtl/>
        </w:rPr>
        <w:t xml:space="preserve"> &lt;&lt; אורח &gt;&gt; </w:t>
      </w:r>
      <w:r>
        <w:rPr>
          <w:rtl/>
          <w:lang w:eastAsia="he-IL"/>
        </w:rPr>
        <w:t>אסף אשרוב:</w:t>
      </w:r>
      <w:r w:rsidRPr="00323353">
        <w:rPr>
          <w:rStyle w:val="TagStyle"/>
          <w:rtl/>
        </w:rPr>
        <w:t xml:space="preserve"> &lt;&lt; אורח &gt;&gt;</w:t>
      </w:r>
      <w:r w:rsidR="0011182F">
        <w:rPr>
          <w:rtl/>
          <w:lang w:eastAsia="he-IL"/>
        </w:rPr>
        <w:t xml:space="preserve"> </w:t>
      </w:r>
      <w:r>
        <w:rPr>
          <w:rtl/>
          <w:lang w:eastAsia="he-IL"/>
        </w:rPr>
        <w:t xml:space="preserve"> </w:t>
      </w:r>
      <w:bookmarkEnd w:id="17318"/>
    </w:p>
    <w:p w14:paraId="725AEAF1" w14:textId="24F404C8" w:rsidR="00323353" w:rsidRDefault="00323353" w:rsidP="00323353">
      <w:pPr>
        <w:pStyle w:val="KeepWithNext"/>
        <w:rPr>
          <w:rtl/>
          <w:lang w:eastAsia="he-IL"/>
        </w:rPr>
      </w:pPr>
    </w:p>
    <w:p w14:paraId="40682F6B" w14:textId="777D8256" w:rsidR="00323353" w:rsidRDefault="00323353" w:rsidP="00323353">
      <w:pPr>
        <w:rPr>
          <w:rtl/>
          <w:lang w:eastAsia="he-IL"/>
        </w:rPr>
      </w:pPr>
      <w:bookmarkStart w:id="17319" w:name="_ETM_Q1_15257287"/>
      <w:bookmarkStart w:id="17320" w:name="_ETM_Q1_15257310"/>
      <w:bookmarkEnd w:id="17319"/>
      <w:bookmarkEnd w:id="17320"/>
      <w:r>
        <w:rPr>
          <w:rFonts w:hint="cs"/>
          <w:rtl/>
          <w:lang w:eastAsia="he-IL"/>
        </w:rPr>
        <w:t>מה פתאום? למה? מה?</w:t>
      </w:r>
    </w:p>
    <w:p w14:paraId="5F71388B" w14:textId="1593128D" w:rsidR="00323353" w:rsidRDefault="00323353" w:rsidP="00323353">
      <w:pPr>
        <w:rPr>
          <w:rtl/>
          <w:lang w:eastAsia="he-IL"/>
        </w:rPr>
      </w:pPr>
      <w:bookmarkStart w:id="17321" w:name="_ETM_Q1_15259580"/>
      <w:bookmarkStart w:id="17322" w:name="_ETM_Q1_15259622"/>
      <w:bookmarkEnd w:id="17321"/>
      <w:bookmarkEnd w:id="17322"/>
    </w:p>
    <w:p w14:paraId="463B6DD5" w14:textId="670B5972" w:rsidR="00323353" w:rsidRDefault="00323353" w:rsidP="00323353">
      <w:pPr>
        <w:pStyle w:val="af9"/>
        <w:keepNext/>
        <w:rPr>
          <w:rtl/>
          <w:lang w:eastAsia="he-IL"/>
        </w:rPr>
      </w:pPr>
      <w:bookmarkStart w:id="17323" w:name="ET_guest_832835_2332"/>
      <w:r w:rsidRPr="00323353">
        <w:rPr>
          <w:rStyle w:val="TagStyle"/>
          <w:rtl/>
        </w:rPr>
        <w:t xml:space="preserve"> &lt;&lt; אורח &gt;&gt; </w:t>
      </w:r>
      <w:r>
        <w:rPr>
          <w:rtl/>
          <w:lang w:eastAsia="he-IL"/>
        </w:rPr>
        <w:t>מתן יגל:</w:t>
      </w:r>
      <w:r w:rsidRPr="00323353">
        <w:rPr>
          <w:rStyle w:val="TagStyle"/>
          <w:rtl/>
        </w:rPr>
        <w:t xml:space="preserve"> &lt;&lt; אורח &gt;&gt;</w:t>
      </w:r>
      <w:r w:rsidR="0011182F">
        <w:rPr>
          <w:rtl/>
          <w:lang w:eastAsia="he-IL"/>
        </w:rPr>
        <w:t xml:space="preserve"> </w:t>
      </w:r>
      <w:r>
        <w:rPr>
          <w:rtl/>
          <w:lang w:eastAsia="he-IL"/>
        </w:rPr>
        <w:t xml:space="preserve"> </w:t>
      </w:r>
      <w:bookmarkEnd w:id="17323"/>
    </w:p>
    <w:p w14:paraId="3B31352C" w14:textId="69D1B392" w:rsidR="00323353" w:rsidRDefault="00323353" w:rsidP="00323353">
      <w:pPr>
        <w:pStyle w:val="KeepWithNext"/>
        <w:rPr>
          <w:rtl/>
          <w:lang w:eastAsia="he-IL"/>
        </w:rPr>
      </w:pPr>
    </w:p>
    <w:p w14:paraId="2CE2D908" w14:textId="1C91CBDB" w:rsidR="00323353" w:rsidRDefault="00323353" w:rsidP="00323353">
      <w:pPr>
        <w:rPr>
          <w:rtl/>
          <w:lang w:eastAsia="he-IL"/>
        </w:rPr>
      </w:pPr>
      <w:bookmarkStart w:id="17324" w:name="_ETM_Q1_15260426"/>
      <w:bookmarkStart w:id="17325" w:name="_ETM_Q1_15260453"/>
      <w:bookmarkStart w:id="17326" w:name="_ETM_Q1_15255485"/>
      <w:bookmarkEnd w:id="17324"/>
      <w:bookmarkEnd w:id="17325"/>
      <w:bookmarkEnd w:id="17326"/>
      <w:r>
        <w:rPr>
          <w:rFonts w:hint="cs"/>
          <w:rtl/>
          <w:lang w:eastAsia="he-IL"/>
        </w:rPr>
        <w:t>נכון.</w:t>
      </w:r>
      <w:bookmarkStart w:id="17327" w:name="_ETM_Q1_15256247"/>
      <w:bookmarkEnd w:id="17327"/>
    </w:p>
    <w:p w14:paraId="600F5C55" w14:textId="48560FC1" w:rsidR="00323353" w:rsidRDefault="00323353" w:rsidP="00323353">
      <w:pPr>
        <w:rPr>
          <w:rtl/>
          <w:lang w:eastAsia="he-IL"/>
        </w:rPr>
      </w:pPr>
      <w:bookmarkStart w:id="17328" w:name="_ETM_Q1_15256288"/>
      <w:bookmarkEnd w:id="17328"/>
    </w:p>
    <w:p w14:paraId="28A74804" w14:textId="18306AB7" w:rsidR="00323353" w:rsidRDefault="00323353" w:rsidP="00323353">
      <w:pPr>
        <w:pStyle w:val="af9"/>
        <w:keepNext/>
        <w:rPr>
          <w:rtl/>
          <w:lang w:eastAsia="he-IL"/>
        </w:rPr>
      </w:pPr>
      <w:bookmarkStart w:id="17329" w:name="ET_guest_אסף_אשרוב_2333"/>
      <w:r w:rsidRPr="00323353">
        <w:rPr>
          <w:rStyle w:val="TagStyle"/>
          <w:rtl/>
        </w:rPr>
        <w:t xml:space="preserve"> &lt;&lt; אורח &gt;&gt; </w:t>
      </w:r>
      <w:r>
        <w:rPr>
          <w:rtl/>
          <w:lang w:eastAsia="he-IL"/>
        </w:rPr>
        <w:t>אסף אשרוב:</w:t>
      </w:r>
      <w:r w:rsidRPr="00323353">
        <w:rPr>
          <w:rStyle w:val="TagStyle"/>
          <w:rtl/>
        </w:rPr>
        <w:t xml:space="preserve"> &lt;&lt; אורח &gt;&gt;</w:t>
      </w:r>
      <w:r w:rsidR="0011182F">
        <w:rPr>
          <w:rtl/>
          <w:lang w:eastAsia="he-IL"/>
        </w:rPr>
        <w:t xml:space="preserve"> </w:t>
      </w:r>
      <w:r>
        <w:rPr>
          <w:rtl/>
          <w:lang w:eastAsia="he-IL"/>
        </w:rPr>
        <w:t xml:space="preserve"> </w:t>
      </w:r>
      <w:bookmarkEnd w:id="17329"/>
    </w:p>
    <w:p w14:paraId="76A58F5F" w14:textId="487A2526" w:rsidR="00323353" w:rsidRDefault="00323353" w:rsidP="00323353">
      <w:pPr>
        <w:pStyle w:val="KeepWithNext"/>
        <w:rPr>
          <w:rtl/>
          <w:lang w:eastAsia="he-IL"/>
        </w:rPr>
      </w:pPr>
    </w:p>
    <w:p w14:paraId="10F0038A" w14:textId="657C2D8D" w:rsidR="00323353" w:rsidRDefault="00323353" w:rsidP="00323353">
      <w:pPr>
        <w:rPr>
          <w:rtl/>
          <w:lang w:eastAsia="he-IL"/>
        </w:rPr>
      </w:pPr>
      <w:bookmarkStart w:id="17330" w:name="_ETM_Q1_15256976"/>
      <w:bookmarkStart w:id="17331" w:name="_ETM_Q1_15256990"/>
      <w:bookmarkEnd w:id="17330"/>
      <w:bookmarkEnd w:id="17331"/>
      <w:r>
        <w:rPr>
          <w:rFonts w:hint="cs"/>
          <w:rtl/>
          <w:lang w:eastAsia="he-IL"/>
        </w:rPr>
        <w:t xml:space="preserve">אני לא מוריד לאף אחד את </w:t>
      </w:r>
      <w:bookmarkStart w:id="17332" w:name="_ETM_Q1_15259091"/>
      <w:bookmarkEnd w:id="17332"/>
      <w:r>
        <w:rPr>
          <w:rFonts w:hint="cs"/>
          <w:rtl/>
          <w:lang w:eastAsia="he-IL"/>
        </w:rPr>
        <w:t>הזכות. לא לוועדה המקומית ולא לאזרחים.</w:t>
      </w:r>
      <w:bookmarkStart w:id="17333" w:name="_ETM_Q1_15261884"/>
      <w:bookmarkEnd w:id="17333"/>
    </w:p>
    <w:p w14:paraId="1C86F12D" w14:textId="7FDF1DD7" w:rsidR="00323353" w:rsidRDefault="00323353" w:rsidP="00323353">
      <w:pPr>
        <w:rPr>
          <w:rtl/>
          <w:lang w:eastAsia="he-IL"/>
        </w:rPr>
      </w:pPr>
      <w:bookmarkStart w:id="17334" w:name="_ETM_Q1_15261913"/>
      <w:bookmarkEnd w:id="17334"/>
    </w:p>
    <w:p w14:paraId="2D88C0C9" w14:textId="42F6DF65" w:rsidR="00323353" w:rsidRDefault="00323353" w:rsidP="00323353">
      <w:pPr>
        <w:pStyle w:val="af6"/>
        <w:keepNext/>
        <w:rPr>
          <w:rtl/>
        </w:rPr>
      </w:pPr>
      <w:bookmarkStart w:id="17335" w:name="ET_yor_5069_2334"/>
      <w:r w:rsidRPr="00323353">
        <w:rPr>
          <w:rStyle w:val="TagStyle"/>
          <w:rtl/>
        </w:rPr>
        <w:t xml:space="preserve"> &lt;&lt; יור &gt;&gt; </w:t>
      </w:r>
      <w:r>
        <w:rPr>
          <w:rtl/>
        </w:rPr>
        <w:t>היו"ר יעקב אשר:</w:t>
      </w:r>
      <w:r w:rsidRPr="00323353">
        <w:rPr>
          <w:rStyle w:val="TagStyle"/>
          <w:rtl/>
        </w:rPr>
        <w:t xml:space="preserve"> &lt;&lt; יור &gt;&gt;</w:t>
      </w:r>
      <w:r w:rsidR="0011182F">
        <w:rPr>
          <w:rtl/>
        </w:rPr>
        <w:t xml:space="preserve"> </w:t>
      </w:r>
      <w:r>
        <w:rPr>
          <w:rtl/>
        </w:rPr>
        <w:t xml:space="preserve"> </w:t>
      </w:r>
      <w:bookmarkEnd w:id="17335"/>
    </w:p>
    <w:p w14:paraId="6CFBB77A" w14:textId="0FBAC254" w:rsidR="00323353" w:rsidRDefault="00323353" w:rsidP="00323353">
      <w:pPr>
        <w:pStyle w:val="KeepWithNext"/>
        <w:rPr>
          <w:rtl/>
          <w:lang w:eastAsia="he-IL"/>
        </w:rPr>
      </w:pPr>
    </w:p>
    <w:p w14:paraId="0ABDBF80" w14:textId="56698475" w:rsidR="00323353" w:rsidRDefault="00323353" w:rsidP="00323353">
      <w:pPr>
        <w:rPr>
          <w:rtl/>
          <w:lang w:eastAsia="he-IL"/>
        </w:rPr>
      </w:pPr>
      <w:bookmarkStart w:id="17336" w:name="_ETM_Q1_15262442"/>
      <w:bookmarkStart w:id="17337" w:name="_ETM_Q1_15262461"/>
      <w:bookmarkStart w:id="17338" w:name="_ETM_Q1_15257779"/>
      <w:bookmarkEnd w:id="17336"/>
      <w:bookmarkEnd w:id="17337"/>
      <w:bookmarkEnd w:id="17338"/>
      <w:r>
        <w:rPr>
          <w:rFonts w:hint="cs"/>
          <w:rtl/>
          <w:lang w:eastAsia="he-IL"/>
        </w:rPr>
        <w:t>אבל, הן מלאות אינטרסים,</w:t>
      </w:r>
      <w:bookmarkStart w:id="17339" w:name="_ETM_Q1_15263063"/>
      <w:bookmarkEnd w:id="17339"/>
      <w:r>
        <w:rPr>
          <w:rFonts w:hint="cs"/>
          <w:rtl/>
          <w:lang w:eastAsia="he-IL"/>
        </w:rPr>
        <w:t xml:space="preserve"> אז איך הם יוכלו?</w:t>
      </w:r>
      <w:bookmarkStart w:id="17340" w:name="_ETM_Q1_15266498"/>
      <w:bookmarkEnd w:id="17340"/>
    </w:p>
    <w:p w14:paraId="2F0B8873" w14:textId="687E6BEE" w:rsidR="00323353" w:rsidRDefault="00323353" w:rsidP="00323353">
      <w:pPr>
        <w:rPr>
          <w:rtl/>
          <w:lang w:eastAsia="he-IL"/>
        </w:rPr>
      </w:pPr>
      <w:bookmarkStart w:id="17341" w:name="_ETM_Q1_15266539"/>
      <w:bookmarkStart w:id="17342" w:name="_ETM_Q1_15261722"/>
      <w:bookmarkEnd w:id="17341"/>
      <w:bookmarkEnd w:id="17342"/>
    </w:p>
    <w:p w14:paraId="54FF8697" w14:textId="54458967" w:rsidR="00323353" w:rsidRDefault="00323353" w:rsidP="00323353">
      <w:pPr>
        <w:pStyle w:val="af9"/>
        <w:keepNext/>
        <w:rPr>
          <w:rtl/>
          <w:lang w:eastAsia="he-IL"/>
        </w:rPr>
      </w:pPr>
      <w:bookmarkStart w:id="17343" w:name="ET_guest_אסף_אשרוב_2335"/>
      <w:r w:rsidRPr="00323353">
        <w:rPr>
          <w:rStyle w:val="TagStyle"/>
          <w:rtl/>
        </w:rPr>
        <w:t xml:space="preserve"> &lt;&lt; אורח &gt;&gt; </w:t>
      </w:r>
      <w:r>
        <w:rPr>
          <w:rtl/>
          <w:lang w:eastAsia="he-IL"/>
        </w:rPr>
        <w:t>אסף אשרוב:</w:t>
      </w:r>
      <w:r w:rsidRPr="00323353">
        <w:rPr>
          <w:rStyle w:val="TagStyle"/>
          <w:rtl/>
        </w:rPr>
        <w:t xml:space="preserve"> &lt;&lt; אורח &gt;&gt;</w:t>
      </w:r>
      <w:r w:rsidR="0011182F">
        <w:rPr>
          <w:rtl/>
          <w:lang w:eastAsia="he-IL"/>
        </w:rPr>
        <w:t xml:space="preserve"> </w:t>
      </w:r>
      <w:r>
        <w:rPr>
          <w:rtl/>
          <w:lang w:eastAsia="he-IL"/>
        </w:rPr>
        <w:t xml:space="preserve"> </w:t>
      </w:r>
      <w:bookmarkEnd w:id="17343"/>
    </w:p>
    <w:p w14:paraId="2E3BBD31" w14:textId="44D5DE50" w:rsidR="00323353" w:rsidRDefault="00323353" w:rsidP="00323353">
      <w:pPr>
        <w:pStyle w:val="KeepWithNext"/>
        <w:rPr>
          <w:rtl/>
          <w:lang w:eastAsia="he-IL"/>
        </w:rPr>
      </w:pPr>
    </w:p>
    <w:p w14:paraId="5BBE70E9" w14:textId="5CCA7812" w:rsidR="00323353" w:rsidRDefault="00323353" w:rsidP="00323353">
      <w:pPr>
        <w:rPr>
          <w:rtl/>
          <w:lang w:eastAsia="he-IL"/>
        </w:rPr>
      </w:pPr>
      <w:bookmarkStart w:id="17344" w:name="_ETM_Q1_15262265"/>
      <w:bookmarkStart w:id="17345" w:name="_ETM_Q1_15262281"/>
      <w:bookmarkEnd w:id="17344"/>
      <w:bookmarkEnd w:id="17345"/>
      <w:r>
        <w:rPr>
          <w:rFonts w:hint="cs"/>
          <w:rtl/>
          <w:lang w:eastAsia="he-IL"/>
        </w:rPr>
        <w:t>נכון, בשביל זה יש דיון.</w:t>
      </w:r>
    </w:p>
    <w:p w14:paraId="4F92F58B" w14:textId="53E2C85C" w:rsidR="00323353" w:rsidRDefault="00323353" w:rsidP="00323353">
      <w:pPr>
        <w:rPr>
          <w:rtl/>
          <w:lang w:eastAsia="he-IL"/>
        </w:rPr>
      </w:pPr>
      <w:bookmarkStart w:id="17346" w:name="_ETM_Q1_15264107"/>
      <w:bookmarkStart w:id="17347" w:name="_ETM_Q1_15264139"/>
      <w:bookmarkEnd w:id="17346"/>
      <w:bookmarkEnd w:id="17347"/>
    </w:p>
    <w:p w14:paraId="3E2D5CB8" w14:textId="61972D20" w:rsidR="00323353" w:rsidRDefault="00323353" w:rsidP="00323353">
      <w:pPr>
        <w:pStyle w:val="af6"/>
        <w:keepNext/>
        <w:rPr>
          <w:rtl/>
        </w:rPr>
      </w:pPr>
      <w:bookmarkStart w:id="17348" w:name="ET_yor_5069_2336"/>
      <w:r w:rsidRPr="00323353">
        <w:rPr>
          <w:rStyle w:val="TagStyle"/>
          <w:rtl/>
        </w:rPr>
        <w:t xml:space="preserve"> &lt;&lt; יור &gt;&gt; </w:t>
      </w:r>
      <w:r>
        <w:rPr>
          <w:rtl/>
        </w:rPr>
        <w:t>היו"ר יעקב אשר:</w:t>
      </w:r>
      <w:r w:rsidRPr="00323353">
        <w:rPr>
          <w:rStyle w:val="TagStyle"/>
          <w:rtl/>
        </w:rPr>
        <w:t xml:space="preserve"> &lt;&lt; יור &gt;&gt;</w:t>
      </w:r>
      <w:r w:rsidR="0011182F">
        <w:rPr>
          <w:rtl/>
        </w:rPr>
        <w:t xml:space="preserve"> </w:t>
      </w:r>
      <w:r>
        <w:rPr>
          <w:rtl/>
        </w:rPr>
        <w:t xml:space="preserve"> </w:t>
      </w:r>
      <w:bookmarkEnd w:id="17348"/>
    </w:p>
    <w:p w14:paraId="70425AC8" w14:textId="3CA18D7D" w:rsidR="00323353" w:rsidRDefault="00323353" w:rsidP="00323353">
      <w:pPr>
        <w:pStyle w:val="KeepWithNext"/>
        <w:rPr>
          <w:rtl/>
          <w:lang w:eastAsia="he-IL"/>
        </w:rPr>
      </w:pPr>
    </w:p>
    <w:p w14:paraId="1CBDBE5E" w14:textId="45DBE5A9" w:rsidR="00323353" w:rsidRDefault="00323353" w:rsidP="00323353">
      <w:pPr>
        <w:rPr>
          <w:rtl/>
          <w:lang w:eastAsia="he-IL"/>
        </w:rPr>
      </w:pPr>
      <w:bookmarkStart w:id="17349" w:name="_ETM_Q1_15264802"/>
      <w:bookmarkStart w:id="17350" w:name="_ETM_Q1_15264817"/>
      <w:bookmarkEnd w:id="17349"/>
      <w:bookmarkEnd w:id="17350"/>
      <w:r>
        <w:rPr>
          <w:rFonts w:hint="cs"/>
          <w:rtl/>
          <w:lang w:eastAsia="he-IL"/>
        </w:rPr>
        <w:t xml:space="preserve">איך </w:t>
      </w:r>
      <w:bookmarkStart w:id="17351" w:name="_ETM_Q1_15265339"/>
      <w:bookmarkEnd w:id="17351"/>
      <w:r>
        <w:rPr>
          <w:rFonts w:hint="cs"/>
          <w:rtl/>
          <w:lang w:eastAsia="he-IL"/>
        </w:rPr>
        <w:t>הן יוכלו להיכנס לנעלי הוועדה המחוזית.</w:t>
      </w:r>
      <w:bookmarkStart w:id="17352" w:name="_ETM_Q1_15268558"/>
      <w:bookmarkEnd w:id="17352"/>
    </w:p>
    <w:p w14:paraId="7A492268" w14:textId="62B9F141" w:rsidR="00323353" w:rsidRDefault="00323353" w:rsidP="00323353">
      <w:pPr>
        <w:rPr>
          <w:rtl/>
          <w:lang w:eastAsia="he-IL"/>
        </w:rPr>
      </w:pPr>
      <w:bookmarkStart w:id="17353" w:name="_ETM_Q1_15268591"/>
      <w:bookmarkEnd w:id="17353"/>
    </w:p>
    <w:p w14:paraId="12694606" w14:textId="619A02BE" w:rsidR="00323353" w:rsidRDefault="00323353" w:rsidP="00323353">
      <w:pPr>
        <w:pStyle w:val="af9"/>
        <w:keepNext/>
        <w:rPr>
          <w:rtl/>
          <w:lang w:eastAsia="he-IL"/>
        </w:rPr>
      </w:pPr>
      <w:bookmarkStart w:id="17354" w:name="ET_guest_אסף_אשרוב_2337"/>
      <w:r w:rsidRPr="00323353">
        <w:rPr>
          <w:rStyle w:val="TagStyle"/>
          <w:rtl/>
        </w:rPr>
        <w:t xml:space="preserve"> &lt;&lt; אורח &gt;&gt; </w:t>
      </w:r>
      <w:r>
        <w:rPr>
          <w:rtl/>
          <w:lang w:eastAsia="he-IL"/>
        </w:rPr>
        <w:t>אסף אשרוב:</w:t>
      </w:r>
      <w:r w:rsidRPr="00323353">
        <w:rPr>
          <w:rStyle w:val="TagStyle"/>
          <w:rtl/>
        </w:rPr>
        <w:t xml:space="preserve"> &lt;&lt; אורח &gt;&gt;</w:t>
      </w:r>
      <w:r w:rsidR="0011182F">
        <w:rPr>
          <w:rtl/>
          <w:lang w:eastAsia="he-IL"/>
        </w:rPr>
        <w:t xml:space="preserve"> </w:t>
      </w:r>
      <w:r>
        <w:rPr>
          <w:rtl/>
          <w:lang w:eastAsia="he-IL"/>
        </w:rPr>
        <w:t xml:space="preserve"> </w:t>
      </w:r>
      <w:bookmarkEnd w:id="17354"/>
    </w:p>
    <w:p w14:paraId="6D5D6A62" w14:textId="33C72A3D" w:rsidR="00323353" w:rsidRDefault="00323353" w:rsidP="00323353">
      <w:pPr>
        <w:pStyle w:val="KeepWithNext"/>
        <w:rPr>
          <w:rtl/>
          <w:lang w:eastAsia="he-IL"/>
        </w:rPr>
      </w:pPr>
    </w:p>
    <w:p w14:paraId="7AAC2AB7" w14:textId="366EA8FE" w:rsidR="00323353" w:rsidRDefault="00323353" w:rsidP="00323353">
      <w:pPr>
        <w:rPr>
          <w:rtl/>
          <w:lang w:eastAsia="he-IL"/>
        </w:rPr>
      </w:pPr>
      <w:bookmarkStart w:id="17355" w:name="_ETM_Q1_15269233"/>
      <w:bookmarkStart w:id="17356" w:name="_ETM_Q1_15269249"/>
      <w:bookmarkEnd w:id="17355"/>
      <w:bookmarkEnd w:id="17356"/>
      <w:r>
        <w:rPr>
          <w:rFonts w:hint="cs"/>
          <w:rtl/>
          <w:lang w:eastAsia="he-IL"/>
        </w:rPr>
        <w:t xml:space="preserve">למה לוועדה עצמאית לא נתנו </w:t>
      </w:r>
      <w:bookmarkStart w:id="17357" w:name="_ETM_Q1_15271470"/>
      <w:bookmarkEnd w:id="17357"/>
      <w:r>
        <w:rPr>
          <w:rFonts w:hint="cs"/>
          <w:rtl/>
          <w:lang w:eastAsia="he-IL"/>
        </w:rPr>
        <w:t>ל</w:t>
      </w:r>
      <w:bookmarkStart w:id="17358" w:name="_ETM_Q1_15266850"/>
      <w:bookmarkEnd w:id="17358"/>
      <w:r>
        <w:rPr>
          <w:rFonts w:hint="cs"/>
          <w:rtl/>
          <w:lang w:eastAsia="he-IL"/>
        </w:rPr>
        <w:t>עשות תוכנית מתאר בעצמה?</w:t>
      </w:r>
      <w:bookmarkStart w:id="17359" w:name="_ETM_Q1_15269514"/>
      <w:bookmarkEnd w:id="17359"/>
    </w:p>
    <w:p w14:paraId="5B242BCE" w14:textId="77777777" w:rsidR="009D0841" w:rsidRDefault="009D0841" w:rsidP="00323353">
      <w:pPr>
        <w:pStyle w:val="af9"/>
        <w:keepNext/>
        <w:rPr>
          <w:rStyle w:val="TagStyle"/>
          <w:vanish w:val="0"/>
          <w:rtl/>
        </w:rPr>
      </w:pPr>
      <w:bookmarkStart w:id="17360" w:name="_ETM_Q1_15269550"/>
      <w:bookmarkStart w:id="17361" w:name="_ETM_Q1_15272060"/>
      <w:bookmarkStart w:id="17362" w:name="_ETM_Q1_15272088"/>
      <w:bookmarkStart w:id="17363" w:name="ET_guest_832835_2340"/>
      <w:bookmarkEnd w:id="17360"/>
      <w:bookmarkEnd w:id="17361"/>
      <w:bookmarkEnd w:id="17362"/>
    </w:p>
    <w:p w14:paraId="26F60FC0" w14:textId="6E944E06" w:rsidR="00323353" w:rsidRDefault="00323353" w:rsidP="00323353">
      <w:pPr>
        <w:pStyle w:val="af9"/>
        <w:keepNext/>
        <w:rPr>
          <w:rtl/>
          <w:lang w:eastAsia="he-IL"/>
        </w:rPr>
      </w:pPr>
      <w:r w:rsidRPr="00323353">
        <w:rPr>
          <w:rStyle w:val="TagStyle"/>
          <w:rtl/>
        </w:rPr>
        <w:t xml:space="preserve"> &lt;&lt; אורח &gt;&gt; </w:t>
      </w:r>
      <w:r>
        <w:rPr>
          <w:rtl/>
          <w:lang w:eastAsia="he-IL"/>
        </w:rPr>
        <w:t>מתן יגל:</w:t>
      </w:r>
      <w:r w:rsidRPr="00323353">
        <w:rPr>
          <w:rStyle w:val="TagStyle"/>
          <w:rtl/>
        </w:rPr>
        <w:t xml:space="preserve"> &lt;&lt; אורח &gt;&gt;</w:t>
      </w:r>
      <w:r w:rsidR="0011182F">
        <w:rPr>
          <w:rtl/>
          <w:lang w:eastAsia="he-IL"/>
        </w:rPr>
        <w:t xml:space="preserve"> </w:t>
      </w:r>
      <w:r>
        <w:rPr>
          <w:rtl/>
          <w:lang w:eastAsia="he-IL"/>
        </w:rPr>
        <w:t xml:space="preserve"> </w:t>
      </w:r>
      <w:bookmarkEnd w:id="17363"/>
    </w:p>
    <w:p w14:paraId="4089A216" w14:textId="7B1BF5A3" w:rsidR="00323353" w:rsidRDefault="00323353" w:rsidP="00323353">
      <w:pPr>
        <w:pStyle w:val="KeepWithNext"/>
        <w:rPr>
          <w:rtl/>
          <w:lang w:eastAsia="he-IL"/>
        </w:rPr>
      </w:pPr>
    </w:p>
    <w:p w14:paraId="7AAB71A3" w14:textId="0D955114" w:rsidR="00323353" w:rsidRDefault="00323353" w:rsidP="00323353">
      <w:pPr>
        <w:rPr>
          <w:rtl/>
          <w:lang w:eastAsia="he-IL"/>
        </w:rPr>
      </w:pPr>
      <w:bookmarkStart w:id="17364" w:name="_ETM_Q1_15272642"/>
      <w:bookmarkStart w:id="17365" w:name="_ETM_Q1_15272661"/>
      <w:bookmarkEnd w:id="17364"/>
      <w:bookmarkEnd w:id="17365"/>
      <w:r>
        <w:rPr>
          <w:rFonts w:hint="cs"/>
          <w:rtl/>
          <w:lang w:eastAsia="he-IL"/>
        </w:rPr>
        <w:t>יש מדרג. יש וועדה מקומית רגילה.</w:t>
      </w:r>
    </w:p>
    <w:p w14:paraId="11B38D8B" w14:textId="3049C026" w:rsidR="00323353" w:rsidRDefault="00323353" w:rsidP="00323353">
      <w:pPr>
        <w:rPr>
          <w:rtl/>
          <w:lang w:eastAsia="he-IL"/>
        </w:rPr>
      </w:pPr>
      <w:bookmarkStart w:id="17366" w:name="_ETM_Q1_15275189"/>
      <w:bookmarkStart w:id="17367" w:name="_ETM_Q1_15275229"/>
      <w:bookmarkEnd w:id="17366"/>
      <w:bookmarkEnd w:id="17367"/>
    </w:p>
    <w:p w14:paraId="185D438E" w14:textId="7FA9E07C" w:rsidR="00323353" w:rsidRDefault="00323353" w:rsidP="00323353">
      <w:pPr>
        <w:pStyle w:val="af9"/>
        <w:keepNext/>
        <w:rPr>
          <w:rtl/>
          <w:lang w:eastAsia="he-IL"/>
        </w:rPr>
      </w:pPr>
      <w:bookmarkStart w:id="17368" w:name="ET_guest_אסף_אשרוב_2341"/>
      <w:r w:rsidRPr="00323353">
        <w:rPr>
          <w:rStyle w:val="TagStyle"/>
          <w:rtl/>
        </w:rPr>
        <w:t xml:space="preserve"> &lt;&lt; אורח &gt;&gt; </w:t>
      </w:r>
      <w:r>
        <w:rPr>
          <w:rtl/>
          <w:lang w:eastAsia="he-IL"/>
        </w:rPr>
        <w:t>אסף אשרוב:</w:t>
      </w:r>
      <w:r w:rsidRPr="00323353">
        <w:rPr>
          <w:rStyle w:val="TagStyle"/>
          <w:rtl/>
        </w:rPr>
        <w:t xml:space="preserve"> &lt;&lt; אורח &gt;&gt;</w:t>
      </w:r>
      <w:r w:rsidR="0011182F">
        <w:rPr>
          <w:rtl/>
          <w:lang w:eastAsia="he-IL"/>
        </w:rPr>
        <w:t xml:space="preserve"> </w:t>
      </w:r>
      <w:r>
        <w:rPr>
          <w:rtl/>
          <w:lang w:eastAsia="he-IL"/>
        </w:rPr>
        <w:t xml:space="preserve"> </w:t>
      </w:r>
      <w:bookmarkEnd w:id="17368"/>
    </w:p>
    <w:p w14:paraId="2FEA072E" w14:textId="4022461B" w:rsidR="00323353" w:rsidRDefault="00323353" w:rsidP="00323353">
      <w:pPr>
        <w:pStyle w:val="KeepWithNext"/>
        <w:rPr>
          <w:rtl/>
          <w:lang w:eastAsia="he-IL"/>
        </w:rPr>
      </w:pPr>
    </w:p>
    <w:p w14:paraId="7DE83DD7" w14:textId="56D5AD27" w:rsidR="00323353" w:rsidRDefault="00323353" w:rsidP="00323353">
      <w:pPr>
        <w:rPr>
          <w:rtl/>
          <w:lang w:eastAsia="he-IL"/>
        </w:rPr>
      </w:pPr>
      <w:bookmarkStart w:id="17369" w:name="_ETM_Q1_15275812"/>
      <w:bookmarkStart w:id="17370" w:name="_ETM_Q1_15275830"/>
      <w:bookmarkEnd w:id="17369"/>
      <w:bookmarkEnd w:id="17370"/>
      <w:r>
        <w:rPr>
          <w:rFonts w:hint="cs"/>
          <w:rtl/>
          <w:lang w:eastAsia="he-IL"/>
        </w:rPr>
        <w:t xml:space="preserve">אתה חושב שוועדה מקומית </w:t>
      </w:r>
      <w:bookmarkStart w:id="17371" w:name="_ETM_Q1_15277181"/>
      <w:bookmarkEnd w:id="17371"/>
      <w:r>
        <w:rPr>
          <w:rFonts w:hint="cs"/>
          <w:rtl/>
          <w:lang w:eastAsia="he-IL"/>
        </w:rPr>
        <w:t xml:space="preserve">עצמאית אין לה אינטרסים? אני מדבר </w:t>
      </w:r>
      <w:bookmarkStart w:id="17372" w:name="_ETM_Q1_15274595"/>
      <w:bookmarkEnd w:id="17372"/>
      <w:r>
        <w:rPr>
          <w:rFonts w:hint="cs"/>
          <w:rtl/>
          <w:lang w:eastAsia="he-IL"/>
        </w:rPr>
        <w:t>על אינטרסים.</w:t>
      </w:r>
      <w:bookmarkStart w:id="17373" w:name="_ETM_Q1_15275735"/>
      <w:bookmarkEnd w:id="17373"/>
    </w:p>
    <w:p w14:paraId="38FC62FC" w14:textId="456E1EE2" w:rsidR="00323353" w:rsidRDefault="00323353" w:rsidP="00323353">
      <w:pPr>
        <w:rPr>
          <w:rtl/>
          <w:lang w:eastAsia="he-IL"/>
        </w:rPr>
      </w:pPr>
      <w:bookmarkStart w:id="17374" w:name="_ETM_Q1_15275771"/>
      <w:bookmarkEnd w:id="17374"/>
    </w:p>
    <w:p w14:paraId="2CA3ACEE" w14:textId="6CD3058B" w:rsidR="00323353" w:rsidRDefault="00323353" w:rsidP="00323353">
      <w:pPr>
        <w:pStyle w:val="af9"/>
        <w:keepNext/>
        <w:rPr>
          <w:rtl/>
          <w:lang w:eastAsia="he-IL"/>
        </w:rPr>
      </w:pPr>
      <w:bookmarkStart w:id="17375" w:name="ET_guest_832835_2342"/>
      <w:r w:rsidRPr="00323353">
        <w:rPr>
          <w:rStyle w:val="TagStyle"/>
          <w:rtl/>
        </w:rPr>
        <w:t xml:space="preserve"> &lt;&lt; אורח &gt;&gt; </w:t>
      </w:r>
      <w:r>
        <w:rPr>
          <w:rtl/>
          <w:lang w:eastAsia="he-IL"/>
        </w:rPr>
        <w:t>מתן יגל:</w:t>
      </w:r>
      <w:r w:rsidRPr="00323353">
        <w:rPr>
          <w:rStyle w:val="TagStyle"/>
          <w:rtl/>
        </w:rPr>
        <w:t xml:space="preserve"> &lt;&lt; אורח &gt;&gt;</w:t>
      </w:r>
      <w:r w:rsidR="0011182F">
        <w:rPr>
          <w:rtl/>
          <w:lang w:eastAsia="he-IL"/>
        </w:rPr>
        <w:t xml:space="preserve"> </w:t>
      </w:r>
      <w:r>
        <w:rPr>
          <w:rtl/>
          <w:lang w:eastAsia="he-IL"/>
        </w:rPr>
        <w:t xml:space="preserve"> </w:t>
      </w:r>
      <w:bookmarkEnd w:id="17375"/>
    </w:p>
    <w:p w14:paraId="78E2B452" w14:textId="2C2CAF1E" w:rsidR="00323353" w:rsidRDefault="00323353" w:rsidP="00323353">
      <w:pPr>
        <w:pStyle w:val="KeepWithNext"/>
        <w:rPr>
          <w:rtl/>
          <w:lang w:eastAsia="he-IL"/>
        </w:rPr>
      </w:pPr>
    </w:p>
    <w:p w14:paraId="4946D928" w14:textId="0F989EE9" w:rsidR="00323353" w:rsidRDefault="00323353" w:rsidP="00323353">
      <w:pPr>
        <w:rPr>
          <w:rtl/>
          <w:lang w:eastAsia="he-IL"/>
        </w:rPr>
      </w:pPr>
      <w:bookmarkStart w:id="17376" w:name="_ETM_Q1_15276345"/>
      <w:bookmarkStart w:id="17377" w:name="_ETM_Q1_15276370"/>
      <w:bookmarkEnd w:id="17376"/>
      <w:bookmarkEnd w:id="17377"/>
      <w:r>
        <w:rPr>
          <w:rFonts w:hint="cs"/>
          <w:rtl/>
          <w:lang w:eastAsia="he-IL"/>
        </w:rPr>
        <w:t>פחות.</w:t>
      </w:r>
    </w:p>
    <w:p w14:paraId="3241CC86" w14:textId="21500E91" w:rsidR="00323353" w:rsidRDefault="00323353" w:rsidP="00323353">
      <w:pPr>
        <w:rPr>
          <w:rtl/>
          <w:lang w:eastAsia="he-IL"/>
        </w:rPr>
      </w:pPr>
      <w:bookmarkStart w:id="17378" w:name="_ETM_Q1_15277005"/>
      <w:bookmarkStart w:id="17379" w:name="_ETM_Q1_15277043"/>
      <w:bookmarkEnd w:id="17378"/>
      <w:bookmarkEnd w:id="17379"/>
    </w:p>
    <w:p w14:paraId="174B9B02" w14:textId="70F0D0E0" w:rsidR="00323353" w:rsidRDefault="00323353" w:rsidP="00323353">
      <w:pPr>
        <w:pStyle w:val="af9"/>
        <w:keepNext/>
        <w:rPr>
          <w:rtl/>
          <w:lang w:eastAsia="he-IL"/>
        </w:rPr>
      </w:pPr>
      <w:bookmarkStart w:id="17380" w:name="ET_guest_אסף_אשרוב_2343"/>
      <w:r w:rsidRPr="00323353">
        <w:rPr>
          <w:rStyle w:val="TagStyle"/>
          <w:rtl/>
        </w:rPr>
        <w:t xml:space="preserve"> &lt;&lt; אורח &gt;&gt; </w:t>
      </w:r>
      <w:r>
        <w:rPr>
          <w:rtl/>
          <w:lang w:eastAsia="he-IL"/>
        </w:rPr>
        <w:t>אסף אשרוב:</w:t>
      </w:r>
      <w:r w:rsidRPr="00323353">
        <w:rPr>
          <w:rStyle w:val="TagStyle"/>
          <w:rtl/>
        </w:rPr>
        <w:t xml:space="preserve"> &lt;&lt; אורח &gt;&gt;</w:t>
      </w:r>
      <w:r w:rsidR="0011182F">
        <w:rPr>
          <w:rtl/>
          <w:lang w:eastAsia="he-IL"/>
        </w:rPr>
        <w:t xml:space="preserve"> </w:t>
      </w:r>
      <w:r>
        <w:rPr>
          <w:rtl/>
          <w:lang w:eastAsia="he-IL"/>
        </w:rPr>
        <w:t xml:space="preserve"> </w:t>
      </w:r>
      <w:bookmarkEnd w:id="17380"/>
    </w:p>
    <w:p w14:paraId="1740A0B9" w14:textId="25628EC8" w:rsidR="00323353" w:rsidRDefault="00323353" w:rsidP="00323353">
      <w:pPr>
        <w:pStyle w:val="KeepWithNext"/>
        <w:rPr>
          <w:rtl/>
          <w:lang w:eastAsia="he-IL"/>
        </w:rPr>
      </w:pPr>
    </w:p>
    <w:p w14:paraId="510C63A0" w14:textId="61C2C3FA" w:rsidR="00323353" w:rsidRDefault="00323353" w:rsidP="00323353">
      <w:pPr>
        <w:rPr>
          <w:rtl/>
          <w:lang w:eastAsia="he-IL"/>
        </w:rPr>
      </w:pPr>
      <w:bookmarkStart w:id="17381" w:name="_ETM_Q1_15277626"/>
      <w:bookmarkStart w:id="17382" w:name="_ETM_Q1_15277638"/>
      <w:bookmarkEnd w:id="17381"/>
      <w:bookmarkEnd w:id="17382"/>
      <w:r>
        <w:rPr>
          <w:rFonts w:hint="cs"/>
          <w:rtl/>
          <w:lang w:eastAsia="he-IL"/>
        </w:rPr>
        <w:t xml:space="preserve">לא. אתה טועה. </w:t>
      </w:r>
      <w:bookmarkStart w:id="17383" w:name="_ETM_Q1_15282985"/>
      <w:bookmarkEnd w:id="17383"/>
      <w:r>
        <w:rPr>
          <w:rFonts w:hint="cs"/>
          <w:rtl/>
          <w:lang w:eastAsia="he-IL"/>
        </w:rPr>
        <w:t>אתה טועה</w:t>
      </w:r>
      <w:bookmarkStart w:id="17384" w:name="_ETM_Q1_15279020"/>
      <w:bookmarkEnd w:id="17384"/>
      <w:r>
        <w:rPr>
          <w:rFonts w:hint="cs"/>
          <w:rtl/>
          <w:lang w:eastAsia="he-IL"/>
        </w:rPr>
        <w:t>. אתה טועה בגדול.</w:t>
      </w:r>
      <w:bookmarkStart w:id="17385" w:name="_ETM_Q1_15280527"/>
      <w:bookmarkEnd w:id="17385"/>
    </w:p>
    <w:p w14:paraId="30B691D7" w14:textId="6705A7B7" w:rsidR="00323353" w:rsidRDefault="00323353" w:rsidP="00323353">
      <w:pPr>
        <w:rPr>
          <w:rtl/>
          <w:lang w:eastAsia="he-IL"/>
        </w:rPr>
      </w:pPr>
      <w:bookmarkStart w:id="17386" w:name="_ETM_Q1_15280562"/>
      <w:bookmarkEnd w:id="17386"/>
    </w:p>
    <w:p w14:paraId="5F0003AD" w14:textId="0A178973" w:rsidR="00323353" w:rsidRDefault="00323353" w:rsidP="00323353">
      <w:pPr>
        <w:pStyle w:val="af9"/>
        <w:keepNext/>
        <w:rPr>
          <w:rtl/>
          <w:lang w:eastAsia="he-IL"/>
        </w:rPr>
      </w:pPr>
      <w:bookmarkStart w:id="17387" w:name="ET_guest_832835_2344"/>
      <w:r w:rsidRPr="00323353">
        <w:rPr>
          <w:rStyle w:val="TagStyle"/>
          <w:rtl/>
        </w:rPr>
        <w:t xml:space="preserve"> &lt;&lt; אורח &gt;&gt; </w:t>
      </w:r>
      <w:r>
        <w:rPr>
          <w:rtl/>
          <w:lang w:eastAsia="he-IL"/>
        </w:rPr>
        <w:t>מתן יגל:</w:t>
      </w:r>
      <w:r w:rsidRPr="00323353">
        <w:rPr>
          <w:rStyle w:val="TagStyle"/>
          <w:rtl/>
        </w:rPr>
        <w:t xml:space="preserve"> &lt;&lt; אורח &gt;&gt;</w:t>
      </w:r>
      <w:r w:rsidR="0011182F">
        <w:rPr>
          <w:rtl/>
          <w:lang w:eastAsia="he-IL"/>
        </w:rPr>
        <w:t xml:space="preserve"> </w:t>
      </w:r>
      <w:r>
        <w:rPr>
          <w:rtl/>
          <w:lang w:eastAsia="he-IL"/>
        </w:rPr>
        <w:t xml:space="preserve"> </w:t>
      </w:r>
      <w:bookmarkEnd w:id="17387"/>
    </w:p>
    <w:p w14:paraId="77C08A30" w14:textId="308249FA" w:rsidR="00323353" w:rsidRDefault="00323353" w:rsidP="00323353">
      <w:pPr>
        <w:pStyle w:val="KeepWithNext"/>
        <w:rPr>
          <w:rtl/>
          <w:lang w:eastAsia="he-IL"/>
        </w:rPr>
      </w:pPr>
    </w:p>
    <w:p w14:paraId="115CBD16" w14:textId="1707B400" w:rsidR="00323353" w:rsidRDefault="00323353" w:rsidP="00323353">
      <w:pPr>
        <w:rPr>
          <w:rtl/>
          <w:lang w:eastAsia="he-IL"/>
        </w:rPr>
      </w:pPr>
      <w:bookmarkStart w:id="17388" w:name="_ETM_Q1_15281406"/>
      <w:bookmarkStart w:id="17389" w:name="_ETM_Q1_15281423"/>
      <w:bookmarkEnd w:id="17388"/>
      <w:bookmarkEnd w:id="17389"/>
      <w:r>
        <w:rPr>
          <w:rFonts w:hint="cs"/>
          <w:rtl/>
          <w:lang w:eastAsia="he-IL"/>
        </w:rPr>
        <w:t xml:space="preserve">אז למה אנחנו נותנים להם יותר </w:t>
      </w:r>
      <w:bookmarkStart w:id="17390" w:name="_ETM_Q1_15284347"/>
      <w:bookmarkEnd w:id="17390"/>
      <w:r>
        <w:rPr>
          <w:rFonts w:hint="cs"/>
          <w:rtl/>
          <w:lang w:eastAsia="he-IL"/>
        </w:rPr>
        <w:t>זכויות? יותר אפשרויות? יותר זה?</w:t>
      </w:r>
      <w:bookmarkStart w:id="17391" w:name="_ETM_Q1_15287897"/>
      <w:bookmarkEnd w:id="17391"/>
    </w:p>
    <w:p w14:paraId="48FD7BCF" w14:textId="3F83941C" w:rsidR="00323353" w:rsidRDefault="00323353" w:rsidP="00323353">
      <w:pPr>
        <w:rPr>
          <w:rtl/>
          <w:lang w:eastAsia="he-IL"/>
        </w:rPr>
      </w:pPr>
      <w:bookmarkStart w:id="17392" w:name="_ETM_Q1_15287938"/>
      <w:bookmarkEnd w:id="17392"/>
    </w:p>
    <w:p w14:paraId="35D5BCD5" w14:textId="698E991A" w:rsidR="00323353" w:rsidRDefault="00323353" w:rsidP="00323353">
      <w:pPr>
        <w:pStyle w:val="af6"/>
        <w:keepNext/>
        <w:rPr>
          <w:rtl/>
        </w:rPr>
      </w:pPr>
      <w:bookmarkStart w:id="17393" w:name="ET_yor_5069_2345"/>
      <w:r w:rsidRPr="00323353">
        <w:rPr>
          <w:rStyle w:val="TagStyle"/>
          <w:rtl/>
        </w:rPr>
        <w:t xml:space="preserve"> &lt;&lt; יור &gt;&gt; </w:t>
      </w:r>
      <w:r>
        <w:rPr>
          <w:rtl/>
        </w:rPr>
        <w:t>היו"ר יעקב אשר:</w:t>
      </w:r>
      <w:r w:rsidRPr="00323353">
        <w:rPr>
          <w:rStyle w:val="TagStyle"/>
          <w:rtl/>
        </w:rPr>
        <w:t xml:space="preserve"> &lt;&lt; יור &gt;&gt;</w:t>
      </w:r>
      <w:r w:rsidR="0011182F">
        <w:rPr>
          <w:rtl/>
        </w:rPr>
        <w:t xml:space="preserve"> </w:t>
      </w:r>
      <w:r>
        <w:rPr>
          <w:rtl/>
        </w:rPr>
        <w:t xml:space="preserve"> </w:t>
      </w:r>
      <w:bookmarkEnd w:id="17393"/>
    </w:p>
    <w:p w14:paraId="1AE19E54" w14:textId="5C83C3B3" w:rsidR="00323353" w:rsidRDefault="00323353" w:rsidP="00323353">
      <w:pPr>
        <w:pStyle w:val="KeepWithNext"/>
        <w:rPr>
          <w:rtl/>
          <w:lang w:eastAsia="he-IL"/>
        </w:rPr>
      </w:pPr>
    </w:p>
    <w:p w14:paraId="45F789EF" w14:textId="117F9AE6" w:rsidR="00323353" w:rsidRDefault="00323353" w:rsidP="00323353">
      <w:pPr>
        <w:rPr>
          <w:rtl/>
          <w:lang w:eastAsia="he-IL"/>
        </w:rPr>
      </w:pPr>
      <w:bookmarkStart w:id="17394" w:name="_ETM_Q1_15288510"/>
      <w:bookmarkStart w:id="17395" w:name="_ETM_Q1_15288533"/>
      <w:bookmarkEnd w:id="17394"/>
      <w:bookmarkEnd w:id="17395"/>
      <w:r>
        <w:rPr>
          <w:rFonts w:hint="cs"/>
          <w:rtl/>
          <w:lang w:eastAsia="he-IL"/>
        </w:rPr>
        <w:t>זה בדיוק מ</w:t>
      </w:r>
      <w:bookmarkStart w:id="17396" w:name="_ETM_Q1_15285060"/>
      <w:bookmarkEnd w:id="17396"/>
      <w:r>
        <w:rPr>
          <w:rFonts w:hint="cs"/>
          <w:rtl/>
          <w:lang w:eastAsia="he-IL"/>
        </w:rPr>
        <w:t>ה ששאלתי.</w:t>
      </w:r>
      <w:bookmarkStart w:id="17397" w:name="_ETM_Q1_15286491"/>
      <w:bookmarkEnd w:id="17397"/>
    </w:p>
    <w:p w14:paraId="1A20CAFA" w14:textId="771797AF" w:rsidR="00323353" w:rsidRDefault="00323353" w:rsidP="00323353">
      <w:pPr>
        <w:rPr>
          <w:rtl/>
          <w:lang w:eastAsia="he-IL"/>
        </w:rPr>
      </w:pPr>
      <w:bookmarkStart w:id="17398" w:name="_ETM_Q1_15286532"/>
      <w:bookmarkEnd w:id="17398"/>
    </w:p>
    <w:p w14:paraId="5F22FD9F" w14:textId="402C6FBF" w:rsidR="00323353" w:rsidRDefault="00323353" w:rsidP="00323353">
      <w:pPr>
        <w:pStyle w:val="af9"/>
        <w:keepNext/>
        <w:rPr>
          <w:rtl/>
          <w:lang w:eastAsia="he-IL"/>
        </w:rPr>
      </w:pPr>
      <w:bookmarkStart w:id="17399" w:name="ET_guest_אסף_אשרוב_2346"/>
      <w:r w:rsidRPr="00323353">
        <w:rPr>
          <w:rStyle w:val="TagStyle"/>
          <w:rtl/>
        </w:rPr>
        <w:t xml:space="preserve"> &lt;&lt; אורח &gt;&gt; </w:t>
      </w:r>
      <w:r>
        <w:rPr>
          <w:rtl/>
          <w:lang w:eastAsia="he-IL"/>
        </w:rPr>
        <w:t>אסף אשרוב:</w:t>
      </w:r>
      <w:r w:rsidRPr="00323353">
        <w:rPr>
          <w:rStyle w:val="TagStyle"/>
          <w:rtl/>
        </w:rPr>
        <w:t xml:space="preserve"> &lt;&lt; אורח &gt;&gt;</w:t>
      </w:r>
      <w:r w:rsidR="0011182F">
        <w:rPr>
          <w:rtl/>
          <w:lang w:eastAsia="he-IL"/>
        </w:rPr>
        <w:t xml:space="preserve"> </w:t>
      </w:r>
      <w:r>
        <w:rPr>
          <w:rtl/>
          <w:lang w:eastAsia="he-IL"/>
        </w:rPr>
        <w:t xml:space="preserve"> </w:t>
      </w:r>
      <w:bookmarkEnd w:id="17399"/>
    </w:p>
    <w:p w14:paraId="27CE9E8A" w14:textId="3CA4DF83" w:rsidR="00323353" w:rsidRDefault="00323353" w:rsidP="00323353">
      <w:pPr>
        <w:pStyle w:val="KeepWithNext"/>
        <w:rPr>
          <w:rtl/>
          <w:lang w:eastAsia="he-IL"/>
        </w:rPr>
      </w:pPr>
    </w:p>
    <w:p w14:paraId="175C0587" w14:textId="77777777" w:rsidR="00323353" w:rsidRDefault="00323353" w:rsidP="00323353">
      <w:pPr>
        <w:rPr>
          <w:rtl/>
          <w:lang w:eastAsia="he-IL"/>
        </w:rPr>
      </w:pPr>
      <w:bookmarkStart w:id="17400" w:name="_ETM_Q1_15287401"/>
      <w:bookmarkStart w:id="17401" w:name="_ETM_Q1_15287426"/>
      <w:bookmarkEnd w:id="17400"/>
      <w:bookmarkEnd w:id="17401"/>
      <w:r>
        <w:rPr>
          <w:rFonts w:hint="cs"/>
          <w:rtl/>
          <w:lang w:eastAsia="he-IL"/>
        </w:rPr>
        <w:t xml:space="preserve">אתה </w:t>
      </w:r>
      <w:bookmarkStart w:id="17402" w:name="_ETM_Q1_15287647"/>
      <w:bookmarkEnd w:id="17402"/>
      <w:r>
        <w:rPr>
          <w:rFonts w:hint="cs"/>
          <w:rtl/>
          <w:lang w:eastAsia="he-IL"/>
        </w:rPr>
        <w:t>נותן להם עוד זכויות, לא מוריד מהם זכויות. אתה לא</w:t>
      </w:r>
      <w:bookmarkStart w:id="17403" w:name="_ETM_Q1_15291796"/>
      <w:bookmarkEnd w:id="17403"/>
      <w:r>
        <w:rPr>
          <w:rFonts w:hint="cs"/>
          <w:rtl/>
          <w:lang w:eastAsia="he-IL"/>
        </w:rPr>
        <w:t xml:space="preserve"> יכול להוריד </w:t>
      </w:r>
      <w:bookmarkStart w:id="17404" w:name="_ETM_Q1_15288063"/>
      <w:bookmarkStart w:id="17405" w:name="_ETM_Q1_15294326"/>
      <w:bookmarkEnd w:id="17404"/>
      <w:bookmarkEnd w:id="17405"/>
      <w:r>
        <w:rPr>
          <w:rFonts w:hint="cs"/>
          <w:rtl/>
          <w:lang w:eastAsia="he-IL"/>
        </w:rPr>
        <w:t xml:space="preserve">לאזרחים זכויות. אם אתה רוצה לפתור את בעיית </w:t>
      </w:r>
      <w:bookmarkStart w:id="17406" w:name="_ETM_Q1_15293768"/>
      <w:bookmarkEnd w:id="17406"/>
      <w:r>
        <w:rPr>
          <w:rFonts w:hint="cs"/>
          <w:rtl/>
          <w:lang w:eastAsia="he-IL"/>
        </w:rPr>
        <w:t>הערר, אתה רוצה לפתור את בעיית הערר, דיברנו על</w:t>
      </w:r>
      <w:bookmarkStart w:id="17407" w:name="_ETM_Q1_15298114"/>
      <w:bookmarkEnd w:id="17407"/>
      <w:r>
        <w:rPr>
          <w:rFonts w:hint="cs"/>
          <w:rtl/>
          <w:lang w:eastAsia="he-IL"/>
        </w:rPr>
        <w:t xml:space="preserve"> זה בפעם הקודמת וזה לא נכנס כאן, בלי שום קשר.</w:t>
      </w:r>
      <w:bookmarkStart w:id="17408" w:name="_ETM_Q1_15298540"/>
      <w:bookmarkEnd w:id="17408"/>
      <w:r>
        <w:rPr>
          <w:rFonts w:hint="cs"/>
          <w:rtl/>
          <w:lang w:eastAsia="he-IL"/>
        </w:rPr>
        <w:t xml:space="preserve"> אתה רוצה לפתור את בעיית הערר, תגביל את הזמנים של</w:t>
      </w:r>
      <w:bookmarkStart w:id="17409" w:name="_ETM_Q1_15301716"/>
      <w:bookmarkEnd w:id="17409"/>
      <w:r>
        <w:rPr>
          <w:rFonts w:hint="cs"/>
          <w:rtl/>
          <w:lang w:eastAsia="he-IL"/>
        </w:rPr>
        <w:t xml:space="preserve"> וועדת הערר.</w:t>
      </w:r>
      <w:bookmarkStart w:id="17410" w:name="_ETM_Q1_15303182"/>
      <w:bookmarkEnd w:id="17410"/>
    </w:p>
    <w:p w14:paraId="69DB5202" w14:textId="77777777" w:rsidR="00323353" w:rsidRDefault="00323353" w:rsidP="00323353">
      <w:pPr>
        <w:rPr>
          <w:rtl/>
          <w:lang w:eastAsia="he-IL"/>
        </w:rPr>
      </w:pPr>
      <w:bookmarkStart w:id="17411" w:name="_ETM_Q1_15303259"/>
      <w:bookmarkEnd w:id="17411"/>
    </w:p>
    <w:p w14:paraId="6BD4AB0B" w14:textId="2196CE65" w:rsidR="00323353" w:rsidRDefault="00323353" w:rsidP="00323353">
      <w:pPr>
        <w:pStyle w:val="af6"/>
        <w:keepNext/>
        <w:rPr>
          <w:rtl/>
        </w:rPr>
      </w:pPr>
      <w:bookmarkStart w:id="17412" w:name="ET_yor_5069_2347"/>
      <w:r w:rsidRPr="00323353">
        <w:rPr>
          <w:rStyle w:val="TagStyle"/>
          <w:rtl/>
        </w:rPr>
        <w:t xml:space="preserve"> &lt;&lt; יור &gt;&gt; </w:t>
      </w:r>
      <w:r>
        <w:rPr>
          <w:rtl/>
        </w:rPr>
        <w:t>היו"ר יעקב אשר:</w:t>
      </w:r>
      <w:r w:rsidRPr="00323353">
        <w:rPr>
          <w:rStyle w:val="TagStyle"/>
          <w:rtl/>
        </w:rPr>
        <w:t xml:space="preserve"> &lt;&lt; יור &gt;&gt;</w:t>
      </w:r>
      <w:r w:rsidR="0011182F">
        <w:rPr>
          <w:rtl/>
        </w:rPr>
        <w:t xml:space="preserve"> </w:t>
      </w:r>
      <w:r>
        <w:rPr>
          <w:rtl/>
        </w:rPr>
        <w:t xml:space="preserve"> </w:t>
      </w:r>
      <w:bookmarkEnd w:id="17412"/>
    </w:p>
    <w:p w14:paraId="5D582671" w14:textId="77777777" w:rsidR="00323353" w:rsidRDefault="00323353" w:rsidP="00323353">
      <w:pPr>
        <w:pStyle w:val="KeepWithNext"/>
        <w:rPr>
          <w:rtl/>
        </w:rPr>
      </w:pPr>
    </w:p>
    <w:p w14:paraId="7F1E84AB" w14:textId="77777777" w:rsidR="00323353" w:rsidRDefault="00323353" w:rsidP="00323353">
      <w:pPr>
        <w:rPr>
          <w:rtl/>
        </w:rPr>
      </w:pPr>
      <w:bookmarkStart w:id="17413" w:name="_ETM_Q1_15303829"/>
      <w:bookmarkStart w:id="17414" w:name="_ETM_Q1_15303845"/>
      <w:bookmarkEnd w:id="17413"/>
      <w:bookmarkEnd w:id="17414"/>
      <w:r>
        <w:rPr>
          <w:rFonts w:hint="cs"/>
          <w:rtl/>
        </w:rPr>
        <w:t>אז זו השאלה הבאה שלי.</w:t>
      </w:r>
    </w:p>
    <w:p w14:paraId="153CCB0F" w14:textId="77777777" w:rsidR="00323353" w:rsidRDefault="00323353" w:rsidP="00323353">
      <w:pPr>
        <w:rPr>
          <w:rtl/>
        </w:rPr>
      </w:pPr>
      <w:bookmarkStart w:id="17415" w:name="_ETM_Q1_15305498"/>
      <w:bookmarkStart w:id="17416" w:name="_ETM_Q1_15305533"/>
      <w:bookmarkEnd w:id="17415"/>
      <w:bookmarkEnd w:id="17416"/>
    </w:p>
    <w:p w14:paraId="6D45AB1B" w14:textId="7D5DA032" w:rsidR="00323353" w:rsidRDefault="00323353" w:rsidP="00323353">
      <w:pPr>
        <w:pStyle w:val="af9"/>
        <w:keepNext/>
        <w:rPr>
          <w:rtl/>
        </w:rPr>
      </w:pPr>
      <w:bookmarkStart w:id="17417" w:name="ET_guest_אסף_אשרוב_2348"/>
      <w:r w:rsidRPr="00323353">
        <w:rPr>
          <w:rStyle w:val="TagStyle"/>
          <w:rtl/>
        </w:rPr>
        <w:t xml:space="preserve"> &lt;&lt; אורח &gt;&gt; </w:t>
      </w:r>
      <w:r>
        <w:rPr>
          <w:rtl/>
        </w:rPr>
        <w:t>אסף אשרוב:</w:t>
      </w:r>
      <w:r w:rsidRPr="00323353">
        <w:rPr>
          <w:rStyle w:val="TagStyle"/>
          <w:rtl/>
        </w:rPr>
        <w:t xml:space="preserve"> &lt;&lt; אורח &gt;&gt;</w:t>
      </w:r>
      <w:r w:rsidR="0011182F">
        <w:rPr>
          <w:rtl/>
        </w:rPr>
        <w:t xml:space="preserve"> </w:t>
      </w:r>
      <w:r>
        <w:rPr>
          <w:rtl/>
        </w:rPr>
        <w:t xml:space="preserve"> </w:t>
      </w:r>
      <w:bookmarkEnd w:id="17417"/>
    </w:p>
    <w:p w14:paraId="47356CA1" w14:textId="77777777" w:rsidR="00323353" w:rsidRDefault="00323353" w:rsidP="00323353">
      <w:pPr>
        <w:pStyle w:val="KeepWithNext"/>
        <w:rPr>
          <w:rtl/>
        </w:rPr>
      </w:pPr>
    </w:p>
    <w:p w14:paraId="1C1F7417" w14:textId="78B16BC0" w:rsidR="00323353" w:rsidRDefault="00323353" w:rsidP="00323353">
      <w:pPr>
        <w:rPr>
          <w:rtl/>
        </w:rPr>
      </w:pPr>
      <w:bookmarkStart w:id="17418" w:name="_ETM_Q1_15306115"/>
      <w:bookmarkStart w:id="17419" w:name="_ETM_Q1_15306131"/>
      <w:bookmarkEnd w:id="17418"/>
      <w:bookmarkEnd w:id="17419"/>
      <w:r>
        <w:rPr>
          <w:rFonts w:hint="cs"/>
          <w:rtl/>
        </w:rPr>
        <w:t>לא נתנה החלטה</w:t>
      </w:r>
      <w:bookmarkStart w:id="17420" w:name="_ETM_Q1_15301218"/>
      <w:bookmarkEnd w:id="17420"/>
      <w:r>
        <w:rPr>
          <w:rFonts w:hint="cs"/>
          <w:rtl/>
        </w:rPr>
        <w:t xml:space="preserve"> </w:t>
      </w:r>
      <w:bookmarkStart w:id="17421" w:name="_ETM_Q1_15307361"/>
      <w:bookmarkEnd w:id="17421"/>
      <w:r>
        <w:rPr>
          <w:rFonts w:hint="cs"/>
          <w:rtl/>
        </w:rPr>
        <w:t>תוך 60</w:t>
      </w:r>
      <w:bookmarkStart w:id="17422" w:name="_ETM_Q1_15303250"/>
      <w:bookmarkEnd w:id="17422"/>
      <w:r>
        <w:rPr>
          <w:rFonts w:hint="cs"/>
          <w:rtl/>
        </w:rPr>
        <w:t xml:space="preserve"> יום, אז זה עובר ל</w:t>
      </w:r>
      <w:r w:rsidR="00A857FB">
        <w:rPr>
          <w:rFonts w:hint="cs"/>
          <w:rtl/>
        </w:rPr>
        <w:t xml:space="preserve">מועצה הארצית, לוועדת </w:t>
      </w:r>
      <w:bookmarkStart w:id="17423" w:name="_ETM_Q1_15308497"/>
      <w:bookmarkEnd w:id="17423"/>
      <w:r w:rsidR="00A857FB">
        <w:rPr>
          <w:rFonts w:hint="cs"/>
          <w:rtl/>
        </w:rPr>
        <w:t>המשנה לעררים.</w:t>
      </w:r>
      <w:bookmarkStart w:id="17424" w:name="_ETM_Q1_15305002"/>
      <w:bookmarkEnd w:id="17424"/>
    </w:p>
    <w:p w14:paraId="03908A90" w14:textId="5B2077B9" w:rsidR="00A857FB" w:rsidRDefault="00A857FB" w:rsidP="00323353">
      <w:pPr>
        <w:rPr>
          <w:rtl/>
        </w:rPr>
      </w:pPr>
    </w:p>
    <w:p w14:paraId="079DE401" w14:textId="6864FF2B" w:rsidR="00A857FB" w:rsidRDefault="00A857FB" w:rsidP="00A857FB">
      <w:pPr>
        <w:pStyle w:val="af9"/>
        <w:keepNext/>
        <w:rPr>
          <w:rtl/>
        </w:rPr>
      </w:pPr>
      <w:bookmarkStart w:id="17425" w:name="ET_guest_625924_2349"/>
      <w:r w:rsidRPr="00A857FB">
        <w:rPr>
          <w:rStyle w:val="TagStyle"/>
          <w:rtl/>
        </w:rPr>
        <w:t xml:space="preserve"> &lt;&lt; אורח &gt;&gt; </w:t>
      </w:r>
      <w:r>
        <w:rPr>
          <w:rtl/>
        </w:rPr>
        <w:t>אפרת נחלון:</w:t>
      </w:r>
      <w:r w:rsidRPr="00A857FB">
        <w:rPr>
          <w:rStyle w:val="TagStyle"/>
          <w:rtl/>
        </w:rPr>
        <w:t xml:space="preserve"> &lt;&lt; אורח &gt;&gt;</w:t>
      </w:r>
      <w:r w:rsidR="0011182F">
        <w:rPr>
          <w:rtl/>
        </w:rPr>
        <w:t xml:space="preserve"> </w:t>
      </w:r>
      <w:r>
        <w:rPr>
          <w:rtl/>
        </w:rPr>
        <w:t xml:space="preserve"> </w:t>
      </w:r>
      <w:bookmarkEnd w:id="17425"/>
    </w:p>
    <w:p w14:paraId="019F3243" w14:textId="5357D35C" w:rsidR="00A857FB" w:rsidRDefault="00A857FB" w:rsidP="00A857FB">
      <w:pPr>
        <w:pStyle w:val="KeepWithNext"/>
        <w:rPr>
          <w:rtl/>
        </w:rPr>
      </w:pPr>
    </w:p>
    <w:p w14:paraId="6B5451E7" w14:textId="3EC6937A" w:rsidR="00A857FB" w:rsidRDefault="00A857FB" w:rsidP="00A857FB">
      <w:pPr>
        <w:rPr>
          <w:rtl/>
        </w:rPr>
      </w:pPr>
      <w:r>
        <w:rPr>
          <w:rFonts w:hint="cs"/>
          <w:rtl/>
        </w:rPr>
        <w:t>סליחה, לפני רגע ביקשת ש</w:t>
      </w:r>
      <w:r w:rsidR="0082546E">
        <w:rPr>
          <w:rFonts w:hint="cs"/>
          <w:rtl/>
        </w:rPr>
        <w:t>יושב הראש ייתן החלט</w:t>
      </w:r>
      <w:r w:rsidR="001E3368">
        <w:rPr>
          <w:rFonts w:hint="cs"/>
          <w:rtl/>
        </w:rPr>
        <w:t xml:space="preserve">ות של להעביר </w:t>
      </w:r>
      <w:bookmarkStart w:id="17426" w:name="_ETM_Q1_15308300"/>
      <w:bookmarkEnd w:id="17426"/>
      <w:r w:rsidR="001E3368">
        <w:rPr>
          <w:rFonts w:hint="cs"/>
          <w:rtl/>
        </w:rPr>
        <w:t>או זה,</w:t>
      </w:r>
      <w:bookmarkStart w:id="17427" w:name="_ETM_Q1_15308854"/>
      <w:bookmarkEnd w:id="17427"/>
      <w:r w:rsidR="001E3368">
        <w:rPr>
          <w:rFonts w:hint="cs"/>
          <w:rtl/>
        </w:rPr>
        <w:t xml:space="preserve"> כי הוא יהיה עמוס מידי. הטיעונים לא מתיישבים אחד עם</w:t>
      </w:r>
      <w:bookmarkStart w:id="17428" w:name="_ETM_Q1_15314750"/>
      <w:bookmarkEnd w:id="17428"/>
      <w:r w:rsidR="001E3368">
        <w:rPr>
          <w:rFonts w:hint="cs"/>
          <w:rtl/>
        </w:rPr>
        <w:t xml:space="preserve"> השני. </w:t>
      </w:r>
      <w:bookmarkStart w:id="17429" w:name="_ETM_Q1_15315226"/>
      <w:bookmarkEnd w:id="17429"/>
    </w:p>
    <w:p w14:paraId="0651FF17" w14:textId="12B3B6A0" w:rsidR="001E3368" w:rsidRDefault="001E3368" w:rsidP="00A857FB">
      <w:pPr>
        <w:rPr>
          <w:rtl/>
        </w:rPr>
      </w:pPr>
      <w:bookmarkStart w:id="17430" w:name="_ETM_Q1_15315262"/>
      <w:bookmarkEnd w:id="17430"/>
    </w:p>
    <w:p w14:paraId="1371E47B" w14:textId="1A7DEC41" w:rsidR="001E3368" w:rsidRDefault="001E3368" w:rsidP="001E3368">
      <w:pPr>
        <w:pStyle w:val="af9"/>
        <w:keepNext/>
        <w:rPr>
          <w:rtl/>
        </w:rPr>
      </w:pPr>
      <w:bookmarkStart w:id="17431" w:name="ET_guest_אסף_אשרוב_2350"/>
      <w:r w:rsidRPr="001E3368">
        <w:rPr>
          <w:rStyle w:val="TagStyle"/>
          <w:rtl/>
        </w:rPr>
        <w:t xml:space="preserve"> &lt;&lt; אורח &gt;&gt; </w:t>
      </w:r>
      <w:r>
        <w:rPr>
          <w:rtl/>
        </w:rPr>
        <w:t>אסף אשרוב:</w:t>
      </w:r>
      <w:r w:rsidRPr="001E3368">
        <w:rPr>
          <w:rStyle w:val="TagStyle"/>
          <w:rtl/>
        </w:rPr>
        <w:t xml:space="preserve"> &lt;&lt; אורח &gt;&gt;</w:t>
      </w:r>
      <w:r w:rsidR="0011182F">
        <w:rPr>
          <w:rtl/>
        </w:rPr>
        <w:t xml:space="preserve"> </w:t>
      </w:r>
      <w:r>
        <w:rPr>
          <w:rtl/>
        </w:rPr>
        <w:t xml:space="preserve"> </w:t>
      </w:r>
      <w:bookmarkEnd w:id="17431"/>
    </w:p>
    <w:p w14:paraId="025E3415" w14:textId="7300ABF1" w:rsidR="001E3368" w:rsidRDefault="001E3368" w:rsidP="001E3368">
      <w:pPr>
        <w:pStyle w:val="KeepWithNext"/>
        <w:rPr>
          <w:rtl/>
        </w:rPr>
      </w:pPr>
    </w:p>
    <w:p w14:paraId="7BD14418" w14:textId="73B88493" w:rsidR="001E3368" w:rsidRDefault="001E3368" w:rsidP="001E3368">
      <w:pPr>
        <w:rPr>
          <w:rtl/>
        </w:rPr>
      </w:pPr>
      <w:bookmarkStart w:id="17432" w:name="_ETM_Q1_15315747"/>
      <w:bookmarkStart w:id="17433" w:name="_ETM_Q1_15315763"/>
      <w:bookmarkEnd w:id="17432"/>
      <w:bookmarkEnd w:id="17433"/>
      <w:r>
        <w:rPr>
          <w:rFonts w:hint="cs"/>
          <w:rtl/>
        </w:rPr>
        <w:t xml:space="preserve">אבל, לבטל את העומס, את מדברת על דברים טכניים </w:t>
      </w:r>
      <w:bookmarkStart w:id="17434" w:name="_ETM_Q1_15318605"/>
      <w:bookmarkEnd w:id="17434"/>
      <w:r>
        <w:rPr>
          <w:rFonts w:hint="cs"/>
          <w:rtl/>
        </w:rPr>
        <w:t>שזה מהות, מחר יבנו לך ליד הבית. מחר לך יתנו,</w:t>
      </w:r>
      <w:bookmarkStart w:id="17435" w:name="_ETM_Q1_15324759"/>
      <w:bookmarkEnd w:id="17435"/>
      <w:r>
        <w:rPr>
          <w:rFonts w:hint="cs"/>
          <w:rtl/>
        </w:rPr>
        <w:t xml:space="preserve"> כי יש כרגע </w:t>
      </w:r>
      <w:bookmarkStart w:id="17436" w:name="_ETM_Q1_15320892"/>
      <w:bookmarkEnd w:id="17436"/>
      <w:r>
        <w:rPr>
          <w:rFonts w:hint="cs"/>
          <w:rtl/>
        </w:rPr>
        <w:t>64 חברי כנסת - -</w:t>
      </w:r>
      <w:bookmarkStart w:id="17437" w:name="_ETM_Q1_15326803"/>
      <w:bookmarkEnd w:id="17437"/>
      <w:r>
        <w:rPr>
          <w:rFonts w:hint="cs"/>
          <w:rtl/>
        </w:rPr>
        <w:t xml:space="preserve"> -</w:t>
      </w:r>
    </w:p>
    <w:p w14:paraId="452C2EB5" w14:textId="4B08A780" w:rsidR="001E3368" w:rsidRDefault="001E3368" w:rsidP="001E3368">
      <w:pPr>
        <w:rPr>
          <w:rtl/>
        </w:rPr>
      </w:pPr>
      <w:bookmarkStart w:id="17438" w:name="_ETM_Q1_15327115"/>
      <w:bookmarkStart w:id="17439" w:name="_ETM_Q1_15327154"/>
      <w:bookmarkEnd w:id="17438"/>
      <w:bookmarkEnd w:id="17439"/>
    </w:p>
    <w:p w14:paraId="260EB9DC" w14:textId="1E4B8636" w:rsidR="001E3368" w:rsidRDefault="001E3368" w:rsidP="001E3368">
      <w:pPr>
        <w:pStyle w:val="af9"/>
        <w:keepNext/>
        <w:rPr>
          <w:rtl/>
        </w:rPr>
      </w:pPr>
      <w:bookmarkStart w:id="17440" w:name="ET_guest_שירה_ברנד_2351"/>
      <w:r w:rsidRPr="001E3368">
        <w:rPr>
          <w:rStyle w:val="TagStyle"/>
          <w:rtl/>
        </w:rPr>
        <w:t xml:space="preserve"> &lt;&lt; אורח &gt;&gt; </w:t>
      </w:r>
      <w:r>
        <w:rPr>
          <w:rtl/>
        </w:rPr>
        <w:t>שירה ברנד:</w:t>
      </w:r>
      <w:r w:rsidRPr="001E3368">
        <w:rPr>
          <w:rStyle w:val="TagStyle"/>
          <w:rtl/>
        </w:rPr>
        <w:t xml:space="preserve"> &lt;&lt; אורח &gt;&gt;</w:t>
      </w:r>
      <w:r w:rsidR="0011182F">
        <w:rPr>
          <w:rtl/>
        </w:rPr>
        <w:t xml:space="preserve"> </w:t>
      </w:r>
      <w:r>
        <w:rPr>
          <w:rtl/>
        </w:rPr>
        <w:t xml:space="preserve"> </w:t>
      </w:r>
      <w:bookmarkEnd w:id="17440"/>
    </w:p>
    <w:p w14:paraId="42770B84" w14:textId="6C01AE21" w:rsidR="001E3368" w:rsidRDefault="001E3368" w:rsidP="001E3368">
      <w:pPr>
        <w:pStyle w:val="KeepWithNext"/>
        <w:rPr>
          <w:rtl/>
        </w:rPr>
      </w:pPr>
    </w:p>
    <w:p w14:paraId="17820667" w14:textId="6C2A60F8" w:rsidR="001E3368" w:rsidRDefault="001E3368" w:rsidP="001E3368">
      <w:pPr>
        <w:rPr>
          <w:rtl/>
        </w:rPr>
      </w:pPr>
      <w:bookmarkStart w:id="17441" w:name="_ETM_Q1_15327630"/>
      <w:bookmarkStart w:id="17442" w:name="_ETM_Q1_15327647"/>
      <w:bookmarkEnd w:id="17441"/>
      <w:bookmarkEnd w:id="17442"/>
      <w:r>
        <w:rPr>
          <w:rFonts w:hint="cs"/>
          <w:rtl/>
        </w:rPr>
        <w:t xml:space="preserve">אסף, אבל אם </w:t>
      </w:r>
      <w:bookmarkStart w:id="17443" w:name="_ETM_Q1_15323967"/>
      <w:bookmarkEnd w:id="17443"/>
      <w:r>
        <w:rPr>
          <w:rFonts w:hint="cs"/>
          <w:rtl/>
        </w:rPr>
        <w:t xml:space="preserve">התוכנית הזאת הייתה לא בוועדה עצמאית, היא </w:t>
      </w:r>
      <w:bookmarkStart w:id="17444" w:name="_ETM_Q1_15329555"/>
      <w:bookmarkEnd w:id="17444"/>
      <w:r>
        <w:rPr>
          <w:rFonts w:hint="cs"/>
          <w:rtl/>
        </w:rPr>
        <w:t>הייתה בוועדה מחוזית. גם ככה לא היה לך - -</w:t>
      </w:r>
      <w:bookmarkStart w:id="17445" w:name="_ETM_Q1_15332784"/>
      <w:bookmarkEnd w:id="17445"/>
      <w:r>
        <w:rPr>
          <w:rFonts w:hint="cs"/>
          <w:rtl/>
        </w:rPr>
        <w:t xml:space="preserve"> -</w:t>
      </w:r>
      <w:bookmarkStart w:id="17446" w:name="_ETM_Q1_15332963"/>
      <w:bookmarkEnd w:id="17446"/>
    </w:p>
    <w:p w14:paraId="35C4C1AB" w14:textId="58469BC1" w:rsidR="001E3368" w:rsidRDefault="001E3368" w:rsidP="001E3368">
      <w:pPr>
        <w:rPr>
          <w:rtl/>
        </w:rPr>
      </w:pPr>
      <w:bookmarkStart w:id="17447" w:name="_ETM_Q1_15333001"/>
      <w:bookmarkEnd w:id="17447"/>
    </w:p>
    <w:p w14:paraId="27D224C4" w14:textId="1086B687" w:rsidR="001E3368" w:rsidRDefault="001E3368" w:rsidP="001E3368">
      <w:pPr>
        <w:pStyle w:val="af9"/>
        <w:keepNext/>
        <w:rPr>
          <w:rtl/>
        </w:rPr>
      </w:pPr>
      <w:bookmarkStart w:id="17448" w:name="ET_guest_אסף_אשרוב_2352"/>
      <w:r w:rsidRPr="001E3368">
        <w:rPr>
          <w:rStyle w:val="TagStyle"/>
          <w:rtl/>
        </w:rPr>
        <w:t xml:space="preserve"> &lt;&lt; אורח &gt;&gt; </w:t>
      </w:r>
      <w:r>
        <w:rPr>
          <w:rtl/>
        </w:rPr>
        <w:t>אסף אשרוב:</w:t>
      </w:r>
      <w:r w:rsidRPr="001E3368">
        <w:rPr>
          <w:rStyle w:val="TagStyle"/>
          <w:rtl/>
        </w:rPr>
        <w:t xml:space="preserve"> &lt;&lt; אורח &gt;&gt;</w:t>
      </w:r>
      <w:r w:rsidR="0011182F">
        <w:rPr>
          <w:rtl/>
        </w:rPr>
        <w:t xml:space="preserve"> </w:t>
      </w:r>
      <w:r>
        <w:rPr>
          <w:rtl/>
        </w:rPr>
        <w:t xml:space="preserve"> </w:t>
      </w:r>
      <w:bookmarkEnd w:id="17448"/>
    </w:p>
    <w:p w14:paraId="242F3B09" w14:textId="42F89B5D" w:rsidR="001E3368" w:rsidRDefault="001E3368" w:rsidP="001E3368">
      <w:pPr>
        <w:pStyle w:val="KeepWithNext"/>
        <w:rPr>
          <w:rtl/>
        </w:rPr>
      </w:pPr>
    </w:p>
    <w:p w14:paraId="566D297B" w14:textId="4E89436F" w:rsidR="001E3368" w:rsidRDefault="001E3368" w:rsidP="001E3368">
      <w:pPr>
        <w:rPr>
          <w:rtl/>
        </w:rPr>
      </w:pPr>
      <w:bookmarkStart w:id="17449" w:name="_ETM_Q1_15333535"/>
      <w:bookmarkStart w:id="17450" w:name="_ETM_Q1_15333554"/>
      <w:bookmarkEnd w:id="17449"/>
      <w:bookmarkEnd w:id="17450"/>
      <w:r>
        <w:rPr>
          <w:rFonts w:hint="cs"/>
          <w:rtl/>
        </w:rPr>
        <w:t>אבל זה החוק. החוק,</w:t>
      </w:r>
      <w:bookmarkStart w:id="17451" w:name="_ETM_Q1_15331507"/>
      <w:bookmarkEnd w:id="17451"/>
      <w:r>
        <w:rPr>
          <w:rFonts w:hint="cs"/>
          <w:rtl/>
        </w:rPr>
        <w:t xml:space="preserve"> מה שיש בוועדה המחוזית</w:t>
      </w:r>
      <w:bookmarkStart w:id="17452" w:name="_ETM_Q1_15331475"/>
      <w:bookmarkEnd w:id="17452"/>
      <w:r>
        <w:rPr>
          <w:rFonts w:hint="cs"/>
          <w:rtl/>
        </w:rPr>
        <w:t>, ואנ</w:t>
      </w:r>
      <w:bookmarkStart w:id="17453" w:name="_ETM_Q1_15331913"/>
      <w:bookmarkEnd w:id="17453"/>
      <w:r>
        <w:rPr>
          <w:rFonts w:hint="cs"/>
          <w:rtl/>
        </w:rPr>
        <w:t>י לא מבקש לשנות אותו. זה מה שיש. לא</w:t>
      </w:r>
      <w:bookmarkStart w:id="17454" w:name="_ETM_Q1_15337046"/>
      <w:bookmarkEnd w:id="17454"/>
      <w:r>
        <w:rPr>
          <w:rFonts w:hint="cs"/>
          <w:rtl/>
        </w:rPr>
        <w:t xml:space="preserve"> הייתה לו זכות בוועדה המחוזית.</w:t>
      </w:r>
      <w:bookmarkStart w:id="17455" w:name="_ETM_Q1_15339239"/>
      <w:bookmarkEnd w:id="17455"/>
    </w:p>
    <w:p w14:paraId="205718D1" w14:textId="485FBE9A" w:rsidR="001E3368" w:rsidRDefault="001E3368" w:rsidP="001E3368">
      <w:pPr>
        <w:rPr>
          <w:rtl/>
        </w:rPr>
      </w:pPr>
      <w:bookmarkStart w:id="17456" w:name="_ETM_Q1_15339279"/>
      <w:bookmarkEnd w:id="17456"/>
    </w:p>
    <w:p w14:paraId="1C1FE806" w14:textId="11CD5925" w:rsidR="001E3368" w:rsidRDefault="001E3368" w:rsidP="001E3368">
      <w:pPr>
        <w:pStyle w:val="af6"/>
        <w:keepNext/>
        <w:rPr>
          <w:rtl/>
        </w:rPr>
      </w:pPr>
      <w:bookmarkStart w:id="17457" w:name="ET_yor_5069_2353"/>
      <w:r w:rsidRPr="001E3368">
        <w:rPr>
          <w:rStyle w:val="TagStyle"/>
          <w:rtl/>
        </w:rPr>
        <w:t xml:space="preserve"> &lt;&lt; יור &gt;&gt; </w:t>
      </w:r>
      <w:r>
        <w:rPr>
          <w:rtl/>
        </w:rPr>
        <w:t>היו"ר יעקב אשר:</w:t>
      </w:r>
      <w:r w:rsidRPr="001E3368">
        <w:rPr>
          <w:rStyle w:val="TagStyle"/>
          <w:rtl/>
        </w:rPr>
        <w:t xml:space="preserve"> &lt;&lt; יור &gt;&gt;</w:t>
      </w:r>
      <w:r w:rsidR="0011182F">
        <w:rPr>
          <w:rtl/>
        </w:rPr>
        <w:t xml:space="preserve"> </w:t>
      </w:r>
      <w:r>
        <w:rPr>
          <w:rtl/>
        </w:rPr>
        <w:t xml:space="preserve"> </w:t>
      </w:r>
      <w:bookmarkEnd w:id="17457"/>
    </w:p>
    <w:p w14:paraId="760E4F2E" w14:textId="1E007D51" w:rsidR="001E3368" w:rsidRDefault="001E3368" w:rsidP="001E3368">
      <w:pPr>
        <w:pStyle w:val="KeepWithNext"/>
        <w:rPr>
          <w:rtl/>
          <w:lang w:eastAsia="he-IL"/>
        </w:rPr>
      </w:pPr>
    </w:p>
    <w:p w14:paraId="13D44B98" w14:textId="1CBBA8CD" w:rsidR="001E3368" w:rsidRDefault="001E3368" w:rsidP="001E3368">
      <w:pPr>
        <w:rPr>
          <w:rtl/>
          <w:lang w:eastAsia="he-IL"/>
        </w:rPr>
      </w:pPr>
      <w:bookmarkStart w:id="17458" w:name="_ETM_Q1_15339817"/>
      <w:bookmarkStart w:id="17459" w:name="_ETM_Q1_15339838"/>
      <w:bookmarkEnd w:id="17458"/>
      <w:bookmarkEnd w:id="17459"/>
      <w:r>
        <w:rPr>
          <w:rFonts w:hint="cs"/>
          <w:rtl/>
          <w:lang w:eastAsia="he-IL"/>
        </w:rPr>
        <w:t>הבנתי.</w:t>
      </w:r>
    </w:p>
    <w:p w14:paraId="5CE840C8" w14:textId="550A186A" w:rsidR="001E3368" w:rsidRDefault="001E3368" w:rsidP="001E3368">
      <w:pPr>
        <w:rPr>
          <w:rtl/>
          <w:lang w:eastAsia="he-IL"/>
        </w:rPr>
      </w:pPr>
      <w:bookmarkStart w:id="17460" w:name="_ETM_Q1_15340485"/>
      <w:bookmarkStart w:id="17461" w:name="_ETM_Q1_15340519"/>
      <w:bookmarkEnd w:id="17460"/>
      <w:bookmarkEnd w:id="17461"/>
    </w:p>
    <w:p w14:paraId="7F577997" w14:textId="258C46A9" w:rsidR="001E3368" w:rsidRDefault="001E3368" w:rsidP="001E3368">
      <w:pPr>
        <w:pStyle w:val="af9"/>
        <w:keepNext/>
        <w:rPr>
          <w:rtl/>
          <w:lang w:eastAsia="he-IL"/>
        </w:rPr>
      </w:pPr>
      <w:bookmarkStart w:id="17462" w:name="ET_guest_אסף_אשרוב_2354"/>
      <w:r w:rsidRPr="001E3368">
        <w:rPr>
          <w:rStyle w:val="TagStyle"/>
          <w:rtl/>
        </w:rPr>
        <w:t xml:space="preserve"> &lt;&lt; אורח &gt;&gt; </w:t>
      </w:r>
      <w:r>
        <w:rPr>
          <w:rtl/>
          <w:lang w:eastAsia="he-IL"/>
        </w:rPr>
        <w:t>אסף אשרוב:</w:t>
      </w:r>
      <w:r w:rsidRPr="001E3368">
        <w:rPr>
          <w:rStyle w:val="TagStyle"/>
          <w:rtl/>
        </w:rPr>
        <w:t xml:space="preserve"> &lt;&lt; אורח &gt;&gt;</w:t>
      </w:r>
      <w:r w:rsidR="0011182F">
        <w:rPr>
          <w:rtl/>
          <w:lang w:eastAsia="he-IL"/>
        </w:rPr>
        <w:t xml:space="preserve"> </w:t>
      </w:r>
      <w:r>
        <w:rPr>
          <w:rtl/>
          <w:lang w:eastAsia="he-IL"/>
        </w:rPr>
        <w:t xml:space="preserve"> </w:t>
      </w:r>
      <w:bookmarkEnd w:id="17462"/>
    </w:p>
    <w:p w14:paraId="18DA4F4E" w14:textId="0A2124FA" w:rsidR="001E3368" w:rsidRDefault="001E3368" w:rsidP="001E3368">
      <w:pPr>
        <w:pStyle w:val="KeepWithNext"/>
        <w:rPr>
          <w:rtl/>
          <w:lang w:eastAsia="he-IL"/>
        </w:rPr>
      </w:pPr>
    </w:p>
    <w:p w14:paraId="349442CB" w14:textId="0A9A087A" w:rsidR="001E3368" w:rsidRDefault="001E3368" w:rsidP="001E3368">
      <w:pPr>
        <w:rPr>
          <w:rtl/>
          <w:lang w:eastAsia="he-IL"/>
        </w:rPr>
      </w:pPr>
      <w:bookmarkStart w:id="17463" w:name="_ETM_Q1_15341076"/>
      <w:bookmarkStart w:id="17464" w:name="_ETM_Q1_15341098"/>
      <w:bookmarkEnd w:id="17463"/>
      <w:bookmarkEnd w:id="17464"/>
      <w:r>
        <w:rPr>
          <w:rFonts w:hint="cs"/>
          <w:rtl/>
          <w:lang w:eastAsia="he-IL"/>
        </w:rPr>
        <w:t>אבל, שם אין זכות.</w:t>
      </w:r>
    </w:p>
    <w:p w14:paraId="203F3090" w14:textId="3336D888" w:rsidR="001E3368" w:rsidRDefault="001E3368" w:rsidP="001E3368">
      <w:pPr>
        <w:rPr>
          <w:rtl/>
          <w:lang w:eastAsia="he-IL"/>
        </w:rPr>
      </w:pPr>
      <w:bookmarkStart w:id="17465" w:name="_ETM_Q1_15342612"/>
      <w:bookmarkStart w:id="17466" w:name="_ETM_Q1_15342652"/>
      <w:bookmarkEnd w:id="17465"/>
      <w:bookmarkEnd w:id="17466"/>
    </w:p>
    <w:p w14:paraId="5A1DB98A" w14:textId="6539F813" w:rsidR="001E3368" w:rsidRDefault="001E3368" w:rsidP="001E3368">
      <w:pPr>
        <w:pStyle w:val="af6"/>
        <w:keepNext/>
        <w:rPr>
          <w:rtl/>
        </w:rPr>
      </w:pPr>
      <w:bookmarkStart w:id="17467" w:name="ET_yor_5069_2355"/>
      <w:r w:rsidRPr="001E3368">
        <w:rPr>
          <w:rStyle w:val="TagStyle"/>
          <w:rtl/>
        </w:rPr>
        <w:t xml:space="preserve"> &lt;&lt; יור &gt;&gt; </w:t>
      </w:r>
      <w:r>
        <w:rPr>
          <w:rtl/>
        </w:rPr>
        <w:t>היו"ר יעקב אשר:</w:t>
      </w:r>
      <w:r w:rsidRPr="001E3368">
        <w:rPr>
          <w:rStyle w:val="TagStyle"/>
          <w:rtl/>
        </w:rPr>
        <w:t xml:space="preserve"> &lt;&lt; יור &gt;&gt;</w:t>
      </w:r>
      <w:r w:rsidR="0011182F">
        <w:rPr>
          <w:rtl/>
        </w:rPr>
        <w:t xml:space="preserve"> </w:t>
      </w:r>
      <w:r>
        <w:rPr>
          <w:rtl/>
        </w:rPr>
        <w:t xml:space="preserve"> </w:t>
      </w:r>
      <w:bookmarkEnd w:id="17467"/>
    </w:p>
    <w:p w14:paraId="3F205A5F" w14:textId="5737D131" w:rsidR="001E3368" w:rsidRDefault="001E3368" w:rsidP="001E3368">
      <w:pPr>
        <w:pStyle w:val="KeepWithNext"/>
        <w:rPr>
          <w:rtl/>
          <w:lang w:eastAsia="he-IL"/>
        </w:rPr>
      </w:pPr>
    </w:p>
    <w:p w14:paraId="1361271C" w14:textId="0B8E53C3" w:rsidR="001E3368" w:rsidRDefault="001E3368" w:rsidP="001E3368">
      <w:pPr>
        <w:rPr>
          <w:rtl/>
          <w:lang w:eastAsia="he-IL"/>
        </w:rPr>
      </w:pPr>
      <w:bookmarkStart w:id="17468" w:name="_ETM_Q1_15343206"/>
      <w:bookmarkStart w:id="17469" w:name="_ETM_Q1_15343231"/>
      <w:bookmarkEnd w:id="17468"/>
      <w:bookmarkEnd w:id="17469"/>
      <w:r>
        <w:rPr>
          <w:rFonts w:hint="cs"/>
          <w:rtl/>
          <w:lang w:eastAsia="he-IL"/>
        </w:rPr>
        <w:t xml:space="preserve">אסף, הבנתי </w:t>
      </w:r>
      <w:bookmarkStart w:id="17470" w:name="_ETM_Q1_15339230"/>
      <w:bookmarkEnd w:id="17470"/>
      <w:r>
        <w:rPr>
          <w:rFonts w:hint="cs"/>
          <w:rtl/>
          <w:lang w:eastAsia="he-IL"/>
        </w:rPr>
        <w:t>את</w:t>
      </w:r>
      <w:bookmarkStart w:id="17471" w:name="_ETM_Q1_15339466"/>
      <w:bookmarkEnd w:id="17471"/>
      <w:r>
        <w:rPr>
          <w:rFonts w:hint="cs"/>
          <w:rtl/>
          <w:lang w:eastAsia="he-IL"/>
        </w:rPr>
        <w:t xml:space="preserve"> הטיעון שלכם.</w:t>
      </w:r>
      <w:bookmarkStart w:id="17472" w:name="_ETM_Q1_15340552"/>
      <w:bookmarkEnd w:id="17472"/>
    </w:p>
    <w:p w14:paraId="4F47B4B7" w14:textId="0CECA6CD" w:rsidR="001E3368" w:rsidRDefault="001E3368" w:rsidP="001E3368">
      <w:pPr>
        <w:rPr>
          <w:rtl/>
          <w:lang w:eastAsia="he-IL"/>
        </w:rPr>
      </w:pPr>
      <w:bookmarkStart w:id="17473" w:name="_ETM_Q1_15340593"/>
      <w:bookmarkEnd w:id="17473"/>
    </w:p>
    <w:p w14:paraId="6DC7C389" w14:textId="14601BA1" w:rsidR="001E3368" w:rsidRDefault="001E3368" w:rsidP="001E3368">
      <w:pPr>
        <w:pStyle w:val="af9"/>
        <w:keepNext/>
        <w:rPr>
          <w:rtl/>
          <w:lang w:eastAsia="he-IL"/>
        </w:rPr>
      </w:pPr>
      <w:bookmarkStart w:id="17474" w:name="ET_guest_אסף_אשרוב_2356"/>
      <w:r w:rsidRPr="001E3368">
        <w:rPr>
          <w:rStyle w:val="TagStyle"/>
          <w:rtl/>
        </w:rPr>
        <w:t xml:space="preserve"> &lt;&lt; אורח &gt;&gt; </w:t>
      </w:r>
      <w:r>
        <w:rPr>
          <w:rtl/>
          <w:lang w:eastAsia="he-IL"/>
        </w:rPr>
        <w:t>אסף אשרוב:</w:t>
      </w:r>
      <w:r w:rsidRPr="001E3368">
        <w:rPr>
          <w:rStyle w:val="TagStyle"/>
          <w:rtl/>
        </w:rPr>
        <w:t xml:space="preserve"> &lt;&lt; אורח &gt;&gt;</w:t>
      </w:r>
      <w:r w:rsidR="0011182F">
        <w:rPr>
          <w:rtl/>
          <w:lang w:eastAsia="he-IL"/>
        </w:rPr>
        <w:t xml:space="preserve"> </w:t>
      </w:r>
      <w:r>
        <w:rPr>
          <w:rtl/>
          <w:lang w:eastAsia="he-IL"/>
        </w:rPr>
        <w:t xml:space="preserve"> </w:t>
      </w:r>
      <w:bookmarkEnd w:id="17474"/>
    </w:p>
    <w:p w14:paraId="60097FFE" w14:textId="67802D41" w:rsidR="001E3368" w:rsidRDefault="001E3368" w:rsidP="001E3368">
      <w:pPr>
        <w:pStyle w:val="KeepWithNext"/>
        <w:rPr>
          <w:rtl/>
          <w:lang w:eastAsia="he-IL"/>
        </w:rPr>
      </w:pPr>
    </w:p>
    <w:p w14:paraId="3B550BBA" w14:textId="0358BD93" w:rsidR="001E3368" w:rsidRDefault="001E3368" w:rsidP="001E3368">
      <w:pPr>
        <w:rPr>
          <w:rtl/>
          <w:lang w:eastAsia="he-IL"/>
        </w:rPr>
      </w:pPr>
      <w:bookmarkStart w:id="17475" w:name="_ETM_Q1_15341089"/>
      <w:bookmarkStart w:id="17476" w:name="_ETM_Q1_15341107"/>
      <w:bookmarkEnd w:id="17475"/>
      <w:bookmarkEnd w:id="17476"/>
      <w:r>
        <w:rPr>
          <w:rFonts w:hint="cs"/>
          <w:rtl/>
          <w:lang w:eastAsia="he-IL"/>
        </w:rPr>
        <w:t xml:space="preserve">בבקשה לבטל את זה. בשביל כולם. או לפחות לדחות </w:t>
      </w:r>
      <w:bookmarkStart w:id="17477" w:name="_ETM_Q1_15346186"/>
      <w:bookmarkEnd w:id="17477"/>
      <w:r>
        <w:rPr>
          <w:rFonts w:hint="cs"/>
          <w:rtl/>
          <w:lang w:eastAsia="he-IL"/>
        </w:rPr>
        <w:t>את זה לכנסת הבאה. לא עכשיו. זה לא הגיוני. לא</w:t>
      </w:r>
      <w:bookmarkStart w:id="17478" w:name="_ETM_Q1_15348663"/>
      <w:bookmarkEnd w:id="17478"/>
      <w:r>
        <w:rPr>
          <w:rFonts w:hint="cs"/>
          <w:rtl/>
          <w:lang w:eastAsia="he-IL"/>
        </w:rPr>
        <w:t xml:space="preserve"> בדיון קצר. לא בדיון של שעתיים.</w:t>
      </w:r>
      <w:bookmarkStart w:id="17479" w:name="_ETM_Q1_15351789"/>
      <w:bookmarkEnd w:id="17479"/>
    </w:p>
    <w:p w14:paraId="0CFEA0FE" w14:textId="1F72D78A" w:rsidR="001E3368" w:rsidRDefault="001E3368" w:rsidP="001E3368">
      <w:pPr>
        <w:rPr>
          <w:rtl/>
          <w:lang w:eastAsia="he-IL"/>
        </w:rPr>
      </w:pPr>
      <w:bookmarkStart w:id="17480" w:name="_ETM_Q1_15351828"/>
      <w:bookmarkEnd w:id="17480"/>
    </w:p>
    <w:p w14:paraId="13C38381" w14:textId="0634BBD2" w:rsidR="001E3368" w:rsidRDefault="001E3368" w:rsidP="001E3368">
      <w:pPr>
        <w:pStyle w:val="af6"/>
        <w:keepNext/>
        <w:rPr>
          <w:rtl/>
        </w:rPr>
      </w:pPr>
      <w:bookmarkStart w:id="17481" w:name="ET_yor_5069_2357"/>
      <w:r w:rsidRPr="001E3368">
        <w:rPr>
          <w:rStyle w:val="TagStyle"/>
          <w:rtl/>
        </w:rPr>
        <w:t xml:space="preserve"> &lt;&lt; יור &gt;&gt; </w:t>
      </w:r>
      <w:r>
        <w:rPr>
          <w:rtl/>
        </w:rPr>
        <w:t>היו"ר יעקב אשר:</w:t>
      </w:r>
      <w:r w:rsidRPr="001E3368">
        <w:rPr>
          <w:rStyle w:val="TagStyle"/>
          <w:rtl/>
        </w:rPr>
        <w:t xml:space="preserve"> &lt;&lt; יור &gt;&gt;</w:t>
      </w:r>
      <w:r w:rsidR="0011182F">
        <w:rPr>
          <w:rtl/>
        </w:rPr>
        <w:t xml:space="preserve"> </w:t>
      </w:r>
      <w:r>
        <w:rPr>
          <w:rtl/>
        </w:rPr>
        <w:t xml:space="preserve"> </w:t>
      </w:r>
      <w:bookmarkEnd w:id="17481"/>
    </w:p>
    <w:p w14:paraId="55404896" w14:textId="1E2D7763" w:rsidR="001E3368" w:rsidRDefault="001E3368" w:rsidP="001E3368">
      <w:pPr>
        <w:pStyle w:val="KeepWithNext"/>
        <w:rPr>
          <w:rtl/>
          <w:lang w:eastAsia="he-IL"/>
        </w:rPr>
      </w:pPr>
    </w:p>
    <w:p w14:paraId="5149E316" w14:textId="6A273AE1" w:rsidR="001E3368" w:rsidRDefault="001E3368" w:rsidP="001E3368">
      <w:pPr>
        <w:rPr>
          <w:rtl/>
          <w:lang w:eastAsia="he-IL"/>
        </w:rPr>
      </w:pPr>
      <w:bookmarkStart w:id="17482" w:name="_ETM_Q1_15352481"/>
      <w:bookmarkStart w:id="17483" w:name="_ETM_Q1_15352502"/>
      <w:bookmarkEnd w:id="17482"/>
      <w:bookmarkEnd w:id="17483"/>
      <w:r>
        <w:rPr>
          <w:rFonts w:hint="cs"/>
          <w:rtl/>
          <w:lang w:eastAsia="he-IL"/>
        </w:rPr>
        <w:t>הבנתי את הטיעון.</w:t>
      </w:r>
    </w:p>
    <w:p w14:paraId="24AD5D96" w14:textId="29EC183D" w:rsidR="001E3368" w:rsidRDefault="001E3368" w:rsidP="001E3368">
      <w:pPr>
        <w:rPr>
          <w:rtl/>
          <w:lang w:eastAsia="he-IL"/>
        </w:rPr>
      </w:pPr>
      <w:bookmarkStart w:id="17484" w:name="_ETM_Q1_15355934"/>
      <w:bookmarkStart w:id="17485" w:name="_ETM_Q1_15355976"/>
      <w:bookmarkEnd w:id="17484"/>
      <w:bookmarkEnd w:id="17485"/>
    </w:p>
    <w:p w14:paraId="616AA058" w14:textId="5CC84EF5" w:rsidR="001E3368" w:rsidRDefault="001E3368" w:rsidP="001E3368">
      <w:pPr>
        <w:pStyle w:val="af9"/>
        <w:keepNext/>
        <w:rPr>
          <w:rtl/>
          <w:lang w:eastAsia="he-IL"/>
        </w:rPr>
      </w:pPr>
      <w:bookmarkStart w:id="17486" w:name="ET_guest_דוד_סונינו_2358"/>
      <w:r w:rsidRPr="001E3368">
        <w:rPr>
          <w:rStyle w:val="TagStyle"/>
          <w:rtl/>
        </w:rPr>
        <w:t xml:space="preserve"> &lt;&lt; אורח &gt;&gt; </w:t>
      </w:r>
      <w:r>
        <w:rPr>
          <w:rtl/>
          <w:lang w:eastAsia="he-IL"/>
        </w:rPr>
        <w:t>דוד סונינו:</w:t>
      </w:r>
      <w:r w:rsidRPr="001E3368">
        <w:rPr>
          <w:rStyle w:val="TagStyle"/>
          <w:rtl/>
        </w:rPr>
        <w:t xml:space="preserve"> &lt;&lt; אורח &gt;&gt;</w:t>
      </w:r>
      <w:r w:rsidR="0011182F">
        <w:rPr>
          <w:rtl/>
          <w:lang w:eastAsia="he-IL"/>
        </w:rPr>
        <w:t xml:space="preserve"> </w:t>
      </w:r>
      <w:r>
        <w:rPr>
          <w:rtl/>
          <w:lang w:eastAsia="he-IL"/>
        </w:rPr>
        <w:t xml:space="preserve"> </w:t>
      </w:r>
      <w:bookmarkEnd w:id="17486"/>
    </w:p>
    <w:p w14:paraId="722A3D26" w14:textId="5978DFF4" w:rsidR="001E3368" w:rsidRDefault="001E3368" w:rsidP="001E3368">
      <w:pPr>
        <w:pStyle w:val="KeepWithNext"/>
        <w:rPr>
          <w:rtl/>
          <w:lang w:eastAsia="he-IL"/>
        </w:rPr>
      </w:pPr>
    </w:p>
    <w:p w14:paraId="0D34707B" w14:textId="74C250B9" w:rsidR="001E3368" w:rsidRDefault="001E3368" w:rsidP="001E3368">
      <w:pPr>
        <w:rPr>
          <w:rtl/>
          <w:lang w:eastAsia="he-IL"/>
        </w:rPr>
      </w:pPr>
      <w:bookmarkStart w:id="17487" w:name="_ETM_Q1_15356928"/>
      <w:bookmarkStart w:id="17488" w:name="_ETM_Q1_15356950"/>
      <w:bookmarkEnd w:id="17487"/>
      <w:bookmarkEnd w:id="17488"/>
      <w:r>
        <w:rPr>
          <w:rFonts w:hint="cs"/>
          <w:rtl/>
          <w:lang w:eastAsia="he-IL"/>
        </w:rPr>
        <w:t xml:space="preserve">דוד סונינו, פורום </w:t>
      </w:r>
      <w:bookmarkStart w:id="17489" w:name="_ETM_Q1_15358946"/>
      <w:bookmarkEnd w:id="17489"/>
      <w:r>
        <w:rPr>
          <w:rFonts w:hint="cs"/>
          <w:rtl/>
          <w:lang w:eastAsia="he-IL"/>
        </w:rPr>
        <w:t>התחדשות עירונית.</w:t>
      </w:r>
      <w:bookmarkStart w:id="17490" w:name="_ETM_Q1_15360577"/>
      <w:bookmarkEnd w:id="17490"/>
    </w:p>
    <w:p w14:paraId="04A9CEBC" w14:textId="016CB4E1" w:rsidR="001E3368" w:rsidRDefault="001E3368" w:rsidP="001E3368">
      <w:pPr>
        <w:rPr>
          <w:rtl/>
          <w:lang w:eastAsia="he-IL"/>
        </w:rPr>
      </w:pPr>
      <w:bookmarkStart w:id="17491" w:name="_ETM_Q1_15360621"/>
      <w:bookmarkEnd w:id="17491"/>
    </w:p>
    <w:p w14:paraId="4263C027" w14:textId="46F920A7" w:rsidR="001E3368" w:rsidRDefault="001E3368" w:rsidP="001E3368">
      <w:pPr>
        <w:pStyle w:val="af6"/>
        <w:keepNext/>
        <w:rPr>
          <w:rtl/>
        </w:rPr>
      </w:pPr>
      <w:bookmarkStart w:id="17492" w:name="ET_yor_5069_2359"/>
      <w:r w:rsidRPr="001E3368">
        <w:rPr>
          <w:rStyle w:val="TagStyle"/>
          <w:rtl/>
        </w:rPr>
        <w:t xml:space="preserve"> &lt;&lt; יור &gt;&gt; </w:t>
      </w:r>
      <w:r>
        <w:rPr>
          <w:rtl/>
        </w:rPr>
        <w:t>היו"ר יעקב אשר:</w:t>
      </w:r>
      <w:r w:rsidRPr="001E3368">
        <w:rPr>
          <w:rStyle w:val="TagStyle"/>
          <w:rtl/>
        </w:rPr>
        <w:t xml:space="preserve"> &lt;&lt; יור &gt;&gt;</w:t>
      </w:r>
      <w:r w:rsidR="0011182F">
        <w:rPr>
          <w:rtl/>
        </w:rPr>
        <w:t xml:space="preserve"> </w:t>
      </w:r>
      <w:r>
        <w:rPr>
          <w:rtl/>
        </w:rPr>
        <w:t xml:space="preserve"> </w:t>
      </w:r>
      <w:bookmarkEnd w:id="17492"/>
    </w:p>
    <w:p w14:paraId="204AF836" w14:textId="7720F23A" w:rsidR="001E3368" w:rsidRDefault="001E3368" w:rsidP="001E3368">
      <w:pPr>
        <w:pStyle w:val="KeepWithNext"/>
        <w:rPr>
          <w:rtl/>
          <w:lang w:eastAsia="he-IL"/>
        </w:rPr>
      </w:pPr>
    </w:p>
    <w:p w14:paraId="45F98744" w14:textId="4E3F9465" w:rsidR="001E3368" w:rsidRDefault="001E3368" w:rsidP="001E3368">
      <w:pPr>
        <w:rPr>
          <w:rtl/>
          <w:lang w:eastAsia="he-IL"/>
        </w:rPr>
      </w:pPr>
      <w:bookmarkStart w:id="17493" w:name="_ETM_Q1_15361210"/>
      <w:bookmarkStart w:id="17494" w:name="_ETM_Q1_15361232"/>
      <w:bookmarkEnd w:id="17493"/>
      <w:bookmarkEnd w:id="17494"/>
      <w:r>
        <w:rPr>
          <w:rFonts w:hint="cs"/>
          <w:rtl/>
          <w:lang w:eastAsia="he-IL"/>
        </w:rPr>
        <w:t>כן.</w:t>
      </w:r>
    </w:p>
    <w:p w14:paraId="6AB226DC" w14:textId="4F89C526" w:rsidR="001E3368" w:rsidRDefault="001E3368" w:rsidP="001E3368">
      <w:pPr>
        <w:rPr>
          <w:rtl/>
          <w:lang w:eastAsia="he-IL"/>
        </w:rPr>
      </w:pPr>
      <w:bookmarkStart w:id="17495" w:name="_ETM_Q1_15361702"/>
      <w:bookmarkStart w:id="17496" w:name="_ETM_Q1_15361745"/>
      <w:bookmarkEnd w:id="17495"/>
      <w:bookmarkEnd w:id="17496"/>
    </w:p>
    <w:p w14:paraId="735D2CFA" w14:textId="2036EC0D" w:rsidR="001E3368" w:rsidRDefault="001E3368" w:rsidP="001E3368">
      <w:pPr>
        <w:pStyle w:val="af9"/>
        <w:keepNext/>
        <w:rPr>
          <w:rtl/>
          <w:lang w:eastAsia="he-IL"/>
        </w:rPr>
      </w:pPr>
      <w:bookmarkStart w:id="17497" w:name="ET_guest_דוד_סונינו_2360"/>
      <w:r w:rsidRPr="001E3368">
        <w:rPr>
          <w:rStyle w:val="TagStyle"/>
          <w:rtl/>
        </w:rPr>
        <w:t xml:space="preserve"> &lt;&lt; אורח &gt;&gt; </w:t>
      </w:r>
      <w:r>
        <w:rPr>
          <w:rtl/>
          <w:lang w:eastAsia="he-IL"/>
        </w:rPr>
        <w:t>דוד סונינו:</w:t>
      </w:r>
      <w:r w:rsidRPr="001E3368">
        <w:rPr>
          <w:rStyle w:val="TagStyle"/>
          <w:rtl/>
        </w:rPr>
        <w:t xml:space="preserve"> &lt;&lt; אורח &gt;&gt;</w:t>
      </w:r>
      <w:r w:rsidR="0011182F">
        <w:rPr>
          <w:rtl/>
          <w:lang w:eastAsia="he-IL"/>
        </w:rPr>
        <w:t xml:space="preserve"> </w:t>
      </w:r>
      <w:r>
        <w:rPr>
          <w:rtl/>
          <w:lang w:eastAsia="he-IL"/>
        </w:rPr>
        <w:t xml:space="preserve"> </w:t>
      </w:r>
      <w:bookmarkEnd w:id="17497"/>
    </w:p>
    <w:p w14:paraId="4F3B4040" w14:textId="2F1CB7C2" w:rsidR="001E3368" w:rsidRDefault="001E3368" w:rsidP="001E3368">
      <w:pPr>
        <w:pStyle w:val="KeepWithNext"/>
        <w:rPr>
          <w:rtl/>
          <w:lang w:eastAsia="he-IL"/>
        </w:rPr>
      </w:pPr>
    </w:p>
    <w:p w14:paraId="7BC26584" w14:textId="64CD338A" w:rsidR="001E3368" w:rsidRDefault="001E3368" w:rsidP="001E3368">
      <w:pPr>
        <w:rPr>
          <w:rtl/>
          <w:lang w:eastAsia="he-IL"/>
        </w:rPr>
      </w:pPr>
      <w:bookmarkStart w:id="17498" w:name="_ETM_Q1_15362696"/>
      <w:bookmarkStart w:id="17499" w:name="_ETM_Q1_15362712"/>
      <w:bookmarkEnd w:id="17498"/>
      <w:bookmarkEnd w:id="17499"/>
      <w:r>
        <w:rPr>
          <w:rFonts w:hint="cs"/>
          <w:rtl/>
          <w:lang w:eastAsia="he-IL"/>
        </w:rPr>
        <w:t xml:space="preserve">זכות הטיעון של הדייר, היא זכות יסוד. אתה לא </w:t>
      </w:r>
      <w:bookmarkStart w:id="17500" w:name="_ETM_Q1_15365804"/>
      <w:bookmarkEnd w:id="17500"/>
      <w:r>
        <w:rPr>
          <w:rFonts w:hint="cs"/>
          <w:rtl/>
          <w:lang w:eastAsia="he-IL"/>
        </w:rPr>
        <w:t>יכול למנוע ממנו לבוא ולטעון ברשות מיושב הראש. ואני מצטרף</w:t>
      </w:r>
      <w:bookmarkStart w:id="17501" w:name="_ETM_Q1_15371639"/>
      <w:bookmarkEnd w:id="17501"/>
      <w:r>
        <w:rPr>
          <w:rFonts w:hint="cs"/>
          <w:rtl/>
          <w:lang w:eastAsia="he-IL"/>
        </w:rPr>
        <w:t xml:space="preserve"> למה שאומר אסף. אתה נוטל ממנו את זכות היסוד</w:t>
      </w:r>
      <w:bookmarkStart w:id="17502" w:name="_ETM_Q1_15370355"/>
      <w:bookmarkEnd w:id="17502"/>
      <w:r>
        <w:rPr>
          <w:rFonts w:hint="cs"/>
          <w:rtl/>
          <w:lang w:eastAsia="he-IL"/>
        </w:rPr>
        <w:t xml:space="preserve"> הזו.</w:t>
      </w:r>
    </w:p>
    <w:p w14:paraId="0C6D2D8A" w14:textId="5378BBA8" w:rsidR="001E3368" w:rsidRDefault="001E3368" w:rsidP="001E3368">
      <w:pPr>
        <w:rPr>
          <w:rtl/>
          <w:lang w:eastAsia="he-IL"/>
        </w:rPr>
      </w:pPr>
      <w:bookmarkStart w:id="17503" w:name="_ETM_Q1_15371765"/>
      <w:bookmarkStart w:id="17504" w:name="_ETM_Q1_15371810"/>
      <w:bookmarkEnd w:id="17503"/>
      <w:bookmarkEnd w:id="17504"/>
    </w:p>
    <w:p w14:paraId="59C40288" w14:textId="0B70E1A5" w:rsidR="001E3368" w:rsidRDefault="001E3368" w:rsidP="001E3368">
      <w:pPr>
        <w:pStyle w:val="af9"/>
        <w:keepNext/>
        <w:rPr>
          <w:rtl/>
          <w:lang w:eastAsia="he-IL"/>
        </w:rPr>
      </w:pPr>
      <w:bookmarkStart w:id="17505" w:name="ET_guest_קריאה_2361"/>
      <w:r w:rsidRPr="001E3368">
        <w:rPr>
          <w:rStyle w:val="TagStyle"/>
          <w:rtl/>
        </w:rPr>
        <w:t xml:space="preserve"> &lt;&lt; אורח &gt;&gt; </w:t>
      </w:r>
      <w:r>
        <w:rPr>
          <w:rtl/>
          <w:lang w:eastAsia="he-IL"/>
        </w:rPr>
        <w:t>קריאה:</w:t>
      </w:r>
      <w:r w:rsidRPr="001E3368">
        <w:rPr>
          <w:rStyle w:val="TagStyle"/>
          <w:rtl/>
        </w:rPr>
        <w:t xml:space="preserve"> &lt;&lt; אורח &gt;&gt;</w:t>
      </w:r>
      <w:r w:rsidR="0011182F">
        <w:rPr>
          <w:rtl/>
          <w:lang w:eastAsia="he-IL"/>
        </w:rPr>
        <w:t xml:space="preserve"> </w:t>
      </w:r>
      <w:r>
        <w:rPr>
          <w:rtl/>
          <w:lang w:eastAsia="he-IL"/>
        </w:rPr>
        <w:t xml:space="preserve"> </w:t>
      </w:r>
      <w:bookmarkEnd w:id="17505"/>
    </w:p>
    <w:p w14:paraId="27B8C6E9" w14:textId="76B39256" w:rsidR="001E3368" w:rsidRDefault="001E3368" w:rsidP="001E3368">
      <w:pPr>
        <w:pStyle w:val="KeepWithNext"/>
        <w:rPr>
          <w:rtl/>
          <w:lang w:eastAsia="he-IL"/>
        </w:rPr>
      </w:pPr>
    </w:p>
    <w:p w14:paraId="6201E833" w14:textId="7E3D196A" w:rsidR="001E3368" w:rsidRDefault="001E3368" w:rsidP="001E3368">
      <w:pPr>
        <w:rPr>
          <w:rtl/>
          <w:lang w:eastAsia="he-IL"/>
        </w:rPr>
      </w:pPr>
      <w:bookmarkStart w:id="17506" w:name="_ETM_Q1_15373638"/>
      <w:bookmarkStart w:id="17507" w:name="_ETM_Q1_15373654"/>
      <w:bookmarkEnd w:id="17506"/>
      <w:bookmarkEnd w:id="17507"/>
      <w:r>
        <w:rPr>
          <w:rFonts w:hint="cs"/>
          <w:rtl/>
          <w:lang w:eastAsia="he-IL"/>
        </w:rPr>
        <w:t xml:space="preserve">יש </w:t>
      </w:r>
      <w:bookmarkStart w:id="17508" w:name="_ETM_Q1_15373844"/>
      <w:bookmarkEnd w:id="17508"/>
      <w:r>
        <w:rPr>
          <w:rFonts w:hint="cs"/>
          <w:rtl/>
          <w:lang w:eastAsia="he-IL"/>
        </w:rPr>
        <w:t>לטעון ויש להגיש ערר.</w:t>
      </w:r>
      <w:bookmarkStart w:id="17509" w:name="_ETM_Q1_15376374"/>
      <w:bookmarkEnd w:id="17509"/>
    </w:p>
    <w:p w14:paraId="1947F80A" w14:textId="7903597E" w:rsidR="001E3368" w:rsidRDefault="001E3368" w:rsidP="001E3368">
      <w:pPr>
        <w:rPr>
          <w:rtl/>
          <w:lang w:eastAsia="he-IL"/>
        </w:rPr>
      </w:pPr>
      <w:bookmarkStart w:id="17510" w:name="_ETM_Q1_15376415"/>
      <w:bookmarkEnd w:id="17510"/>
    </w:p>
    <w:p w14:paraId="108D2A04" w14:textId="38788756" w:rsidR="001E3368" w:rsidRDefault="001E3368" w:rsidP="001E3368">
      <w:pPr>
        <w:pStyle w:val="af9"/>
        <w:keepNext/>
        <w:rPr>
          <w:rtl/>
          <w:lang w:eastAsia="he-IL"/>
        </w:rPr>
      </w:pPr>
      <w:bookmarkStart w:id="17511" w:name="ET_guest_דוד_סונינו_2362"/>
      <w:r w:rsidRPr="001E3368">
        <w:rPr>
          <w:rStyle w:val="TagStyle"/>
          <w:rtl/>
        </w:rPr>
        <w:t xml:space="preserve"> &lt;&lt; אורח &gt;&gt; </w:t>
      </w:r>
      <w:r>
        <w:rPr>
          <w:rtl/>
          <w:lang w:eastAsia="he-IL"/>
        </w:rPr>
        <w:t>דוד סונינו:</w:t>
      </w:r>
      <w:r w:rsidRPr="001E3368">
        <w:rPr>
          <w:rStyle w:val="TagStyle"/>
          <w:rtl/>
        </w:rPr>
        <w:t xml:space="preserve"> &lt;&lt; אורח &gt;&gt;</w:t>
      </w:r>
      <w:r w:rsidR="0011182F">
        <w:rPr>
          <w:rtl/>
          <w:lang w:eastAsia="he-IL"/>
        </w:rPr>
        <w:t xml:space="preserve"> </w:t>
      </w:r>
      <w:r>
        <w:rPr>
          <w:rtl/>
          <w:lang w:eastAsia="he-IL"/>
        </w:rPr>
        <w:t xml:space="preserve"> </w:t>
      </w:r>
      <w:bookmarkEnd w:id="17511"/>
    </w:p>
    <w:p w14:paraId="1B8B7D01" w14:textId="5147586B" w:rsidR="001E3368" w:rsidRDefault="001E3368" w:rsidP="001E3368">
      <w:pPr>
        <w:pStyle w:val="KeepWithNext"/>
        <w:rPr>
          <w:rtl/>
          <w:lang w:eastAsia="he-IL"/>
        </w:rPr>
      </w:pPr>
    </w:p>
    <w:p w14:paraId="3917DE88" w14:textId="67C29696" w:rsidR="001E3368" w:rsidRDefault="001E3368" w:rsidP="001E3368">
      <w:pPr>
        <w:rPr>
          <w:rtl/>
          <w:lang w:eastAsia="he-IL"/>
        </w:rPr>
      </w:pPr>
      <w:bookmarkStart w:id="17512" w:name="_ETM_Q1_15377128"/>
      <w:bookmarkStart w:id="17513" w:name="_ETM_Q1_15377142"/>
      <w:bookmarkEnd w:id="17512"/>
      <w:bookmarkEnd w:id="17513"/>
      <w:r>
        <w:rPr>
          <w:rFonts w:hint="cs"/>
          <w:rtl/>
          <w:lang w:eastAsia="he-IL"/>
        </w:rPr>
        <w:t xml:space="preserve">יגיע יושב ראש, ויגיד שזה לא עומד </w:t>
      </w:r>
      <w:bookmarkStart w:id="17514" w:name="_ETM_Q1_15380154"/>
      <w:bookmarkEnd w:id="17514"/>
      <w:r>
        <w:rPr>
          <w:rFonts w:hint="cs"/>
          <w:rtl/>
          <w:lang w:eastAsia="he-IL"/>
        </w:rPr>
        <w:t>בתנאים - - -</w:t>
      </w:r>
      <w:bookmarkStart w:id="17515" w:name="_ETM_Q1_15381108"/>
      <w:bookmarkEnd w:id="17515"/>
    </w:p>
    <w:p w14:paraId="59ED1D16" w14:textId="7881AB3B" w:rsidR="001E3368" w:rsidRDefault="001E3368" w:rsidP="001E3368">
      <w:pPr>
        <w:rPr>
          <w:rtl/>
          <w:lang w:eastAsia="he-IL"/>
        </w:rPr>
      </w:pPr>
      <w:bookmarkStart w:id="17516" w:name="_ETM_Q1_15381147"/>
      <w:bookmarkStart w:id="17517" w:name="_ETM_Q1_15381546"/>
      <w:bookmarkEnd w:id="17516"/>
      <w:bookmarkEnd w:id="17517"/>
    </w:p>
    <w:p w14:paraId="2192F943" w14:textId="4D2708F1" w:rsidR="001E3368" w:rsidRDefault="001E3368" w:rsidP="001E3368">
      <w:pPr>
        <w:pStyle w:val="af6"/>
        <w:keepNext/>
        <w:rPr>
          <w:rtl/>
        </w:rPr>
      </w:pPr>
      <w:bookmarkStart w:id="17518" w:name="ET_yor_5069_2363"/>
      <w:r w:rsidRPr="001E3368">
        <w:rPr>
          <w:rStyle w:val="TagStyle"/>
          <w:rtl/>
        </w:rPr>
        <w:t xml:space="preserve"> &lt;&lt; יור &gt;&gt; </w:t>
      </w:r>
      <w:r>
        <w:rPr>
          <w:rtl/>
        </w:rPr>
        <w:t>היו"ר יעקב אשר:</w:t>
      </w:r>
      <w:r w:rsidRPr="001E3368">
        <w:rPr>
          <w:rStyle w:val="TagStyle"/>
          <w:rtl/>
        </w:rPr>
        <w:t xml:space="preserve"> &lt;&lt; יור &gt;&gt;</w:t>
      </w:r>
      <w:r w:rsidR="0011182F">
        <w:rPr>
          <w:rtl/>
        </w:rPr>
        <w:t xml:space="preserve"> </w:t>
      </w:r>
      <w:r>
        <w:rPr>
          <w:rtl/>
        </w:rPr>
        <w:t xml:space="preserve"> </w:t>
      </w:r>
      <w:bookmarkEnd w:id="17518"/>
    </w:p>
    <w:p w14:paraId="13BF8D69" w14:textId="36A0B103" w:rsidR="001E3368" w:rsidRDefault="001E3368" w:rsidP="001E3368">
      <w:pPr>
        <w:pStyle w:val="KeepWithNext"/>
        <w:rPr>
          <w:rtl/>
          <w:lang w:eastAsia="he-IL"/>
        </w:rPr>
      </w:pPr>
    </w:p>
    <w:p w14:paraId="4DB39EF3" w14:textId="5556FE70" w:rsidR="001E3368" w:rsidRDefault="001E3368" w:rsidP="001E3368">
      <w:pPr>
        <w:rPr>
          <w:rtl/>
          <w:lang w:eastAsia="he-IL"/>
        </w:rPr>
      </w:pPr>
      <w:bookmarkStart w:id="17519" w:name="_ETM_Q1_15381728"/>
      <w:bookmarkStart w:id="17520" w:name="_ETM_Q1_15381745"/>
      <w:bookmarkEnd w:id="17519"/>
      <w:bookmarkEnd w:id="17520"/>
      <w:r>
        <w:rPr>
          <w:rFonts w:hint="cs"/>
          <w:rtl/>
          <w:lang w:eastAsia="he-IL"/>
        </w:rPr>
        <w:t xml:space="preserve">בוועדה מחוזית אין לו את הזכות </w:t>
      </w:r>
      <w:bookmarkStart w:id="17521" w:name="_ETM_Q1_15384999"/>
      <w:bookmarkEnd w:id="17521"/>
      <w:r>
        <w:rPr>
          <w:rFonts w:hint="cs"/>
          <w:rtl/>
          <w:lang w:eastAsia="he-IL"/>
        </w:rPr>
        <w:t>הזו?</w:t>
      </w:r>
      <w:bookmarkStart w:id="17522" w:name="_ETM_Q1_15385818"/>
      <w:bookmarkEnd w:id="17522"/>
    </w:p>
    <w:p w14:paraId="0C6D3326" w14:textId="544FE7A2" w:rsidR="001E3368" w:rsidRDefault="001E3368" w:rsidP="001E3368">
      <w:pPr>
        <w:rPr>
          <w:rtl/>
          <w:lang w:eastAsia="he-IL"/>
        </w:rPr>
      </w:pPr>
      <w:bookmarkStart w:id="17523" w:name="_ETM_Q1_15385862"/>
      <w:bookmarkStart w:id="17524" w:name="_ETM_Q1_15380964"/>
      <w:bookmarkEnd w:id="17523"/>
      <w:bookmarkEnd w:id="17524"/>
    </w:p>
    <w:p w14:paraId="18761FD9" w14:textId="206FC1BA" w:rsidR="001E3368" w:rsidRDefault="001E3368" w:rsidP="001E3368">
      <w:pPr>
        <w:pStyle w:val="af9"/>
        <w:keepNext/>
        <w:rPr>
          <w:rtl/>
          <w:lang w:eastAsia="he-IL"/>
        </w:rPr>
      </w:pPr>
      <w:bookmarkStart w:id="17525" w:name="ET_guest_אסף_אשרוב_2364"/>
      <w:r w:rsidRPr="001E3368">
        <w:rPr>
          <w:rStyle w:val="TagStyle"/>
          <w:rtl/>
        </w:rPr>
        <w:t xml:space="preserve"> &lt;&lt; אורח &gt;&gt; </w:t>
      </w:r>
      <w:r>
        <w:rPr>
          <w:rtl/>
          <w:lang w:eastAsia="he-IL"/>
        </w:rPr>
        <w:t>אסף אשרוב:</w:t>
      </w:r>
      <w:r w:rsidRPr="001E3368">
        <w:rPr>
          <w:rStyle w:val="TagStyle"/>
          <w:rtl/>
        </w:rPr>
        <w:t xml:space="preserve"> &lt;&lt; אורח &gt;&gt;</w:t>
      </w:r>
      <w:r w:rsidR="0011182F">
        <w:rPr>
          <w:rtl/>
          <w:lang w:eastAsia="he-IL"/>
        </w:rPr>
        <w:t xml:space="preserve"> </w:t>
      </w:r>
      <w:r>
        <w:rPr>
          <w:rtl/>
          <w:lang w:eastAsia="he-IL"/>
        </w:rPr>
        <w:t xml:space="preserve"> </w:t>
      </w:r>
      <w:bookmarkEnd w:id="17525"/>
    </w:p>
    <w:p w14:paraId="16560DEF" w14:textId="7E614B62" w:rsidR="001E3368" w:rsidRDefault="001E3368" w:rsidP="001E3368">
      <w:pPr>
        <w:pStyle w:val="KeepWithNext"/>
        <w:rPr>
          <w:rtl/>
          <w:lang w:eastAsia="he-IL"/>
        </w:rPr>
      </w:pPr>
    </w:p>
    <w:p w14:paraId="7595EC54" w14:textId="05FF315B" w:rsidR="001E3368" w:rsidRDefault="001E3368" w:rsidP="001E3368">
      <w:pPr>
        <w:rPr>
          <w:rtl/>
          <w:lang w:eastAsia="he-IL"/>
        </w:rPr>
      </w:pPr>
      <w:bookmarkStart w:id="17526" w:name="_ETM_Q1_15382048"/>
      <w:bookmarkStart w:id="17527" w:name="_ETM_Q1_15382068"/>
      <w:bookmarkEnd w:id="17526"/>
      <w:bookmarkEnd w:id="17527"/>
      <w:r>
        <w:rPr>
          <w:rFonts w:hint="cs"/>
          <w:rtl/>
          <w:lang w:eastAsia="he-IL"/>
        </w:rPr>
        <w:t>אין לו. בחוק היום, אין לו את הזכות.</w:t>
      </w:r>
    </w:p>
    <w:p w14:paraId="38D927DD" w14:textId="7DDB2C0A" w:rsidR="001E3368" w:rsidRDefault="001E3368" w:rsidP="001E3368">
      <w:pPr>
        <w:rPr>
          <w:rtl/>
          <w:lang w:eastAsia="he-IL"/>
        </w:rPr>
      </w:pPr>
      <w:bookmarkStart w:id="17528" w:name="_ETM_Q1_15385986"/>
      <w:bookmarkStart w:id="17529" w:name="_ETM_Q1_15386029"/>
      <w:bookmarkEnd w:id="17528"/>
      <w:bookmarkEnd w:id="17529"/>
    </w:p>
    <w:p w14:paraId="5C3564E8" w14:textId="769A50E0" w:rsidR="001E3368" w:rsidRDefault="001E3368" w:rsidP="001E3368">
      <w:pPr>
        <w:pStyle w:val="af9"/>
        <w:keepNext/>
        <w:rPr>
          <w:rtl/>
          <w:lang w:eastAsia="he-IL"/>
        </w:rPr>
      </w:pPr>
      <w:bookmarkStart w:id="17530" w:name="ET_guest_שירה_ברנד_2365"/>
      <w:r w:rsidRPr="001E3368">
        <w:rPr>
          <w:rStyle w:val="TagStyle"/>
          <w:rtl/>
        </w:rPr>
        <w:t xml:space="preserve"> &lt;&lt; אורח &gt;&gt; </w:t>
      </w:r>
      <w:r>
        <w:rPr>
          <w:rtl/>
          <w:lang w:eastAsia="he-IL"/>
        </w:rPr>
        <w:t>שירה ברנד:</w:t>
      </w:r>
      <w:r w:rsidRPr="001E3368">
        <w:rPr>
          <w:rStyle w:val="TagStyle"/>
          <w:rtl/>
        </w:rPr>
        <w:t xml:space="preserve"> &lt;&lt; אורח &gt;&gt;</w:t>
      </w:r>
      <w:r w:rsidR="0011182F">
        <w:rPr>
          <w:rtl/>
          <w:lang w:eastAsia="he-IL"/>
        </w:rPr>
        <w:t xml:space="preserve"> </w:t>
      </w:r>
      <w:r>
        <w:rPr>
          <w:rtl/>
          <w:lang w:eastAsia="he-IL"/>
        </w:rPr>
        <w:t xml:space="preserve"> </w:t>
      </w:r>
      <w:bookmarkEnd w:id="17530"/>
    </w:p>
    <w:p w14:paraId="389483BD" w14:textId="348ECE37" w:rsidR="001E3368" w:rsidRDefault="001E3368" w:rsidP="001E3368">
      <w:pPr>
        <w:pStyle w:val="KeepWithNext"/>
        <w:rPr>
          <w:rtl/>
          <w:lang w:eastAsia="he-IL"/>
        </w:rPr>
      </w:pPr>
    </w:p>
    <w:p w14:paraId="6589E4AD" w14:textId="08AB19C0" w:rsidR="001E3368" w:rsidRDefault="001E3368" w:rsidP="001E3368">
      <w:pPr>
        <w:rPr>
          <w:rtl/>
          <w:lang w:eastAsia="he-IL"/>
        </w:rPr>
      </w:pPr>
      <w:bookmarkStart w:id="17531" w:name="_ETM_Q1_15387154"/>
      <w:bookmarkStart w:id="17532" w:name="_ETM_Q1_15387174"/>
      <w:bookmarkEnd w:id="17531"/>
      <w:bookmarkEnd w:id="17532"/>
      <w:r>
        <w:rPr>
          <w:rFonts w:hint="cs"/>
          <w:rtl/>
          <w:lang w:eastAsia="he-IL"/>
        </w:rPr>
        <w:t xml:space="preserve">לא. לטעון יש </w:t>
      </w:r>
      <w:bookmarkStart w:id="17533" w:name="_ETM_Q1_15388346"/>
      <w:bookmarkEnd w:id="17533"/>
      <w:r>
        <w:rPr>
          <w:rFonts w:hint="cs"/>
          <w:rtl/>
          <w:lang w:eastAsia="he-IL"/>
        </w:rPr>
        <w:t xml:space="preserve">לו, </w:t>
      </w:r>
      <w:bookmarkStart w:id="17534" w:name="_ETM_Q1_15383848"/>
      <w:bookmarkStart w:id="17535" w:name="_ETM_Q1_15384081"/>
      <w:bookmarkEnd w:id="17534"/>
      <w:bookmarkEnd w:id="17535"/>
      <w:r>
        <w:rPr>
          <w:rFonts w:hint="cs"/>
          <w:rtl/>
          <w:lang w:eastAsia="he-IL"/>
        </w:rPr>
        <w:t>לא להגיש ערר. זה שני דברים שונים.</w:t>
      </w:r>
    </w:p>
    <w:p w14:paraId="2AA71204" w14:textId="666AF606" w:rsidR="001E3368" w:rsidRDefault="001E3368" w:rsidP="001E3368">
      <w:pPr>
        <w:rPr>
          <w:rtl/>
          <w:lang w:eastAsia="he-IL"/>
        </w:rPr>
      </w:pPr>
      <w:bookmarkStart w:id="17536" w:name="_ETM_Q1_15384124"/>
      <w:bookmarkEnd w:id="17536"/>
    </w:p>
    <w:p w14:paraId="306D2477" w14:textId="1D122773" w:rsidR="001E3368" w:rsidRDefault="001E3368" w:rsidP="001E3368">
      <w:pPr>
        <w:pStyle w:val="af9"/>
        <w:keepNext/>
        <w:rPr>
          <w:rtl/>
          <w:lang w:eastAsia="he-IL"/>
        </w:rPr>
      </w:pPr>
      <w:bookmarkStart w:id="17537" w:name="ET_guest_832835_2366"/>
      <w:r w:rsidRPr="001E3368">
        <w:rPr>
          <w:rStyle w:val="TagStyle"/>
          <w:rtl/>
        </w:rPr>
        <w:t xml:space="preserve"> &lt;&lt; אורח &gt;&gt; </w:t>
      </w:r>
      <w:r>
        <w:rPr>
          <w:rtl/>
          <w:lang w:eastAsia="he-IL"/>
        </w:rPr>
        <w:t>מתן יגל:</w:t>
      </w:r>
      <w:r w:rsidRPr="001E3368">
        <w:rPr>
          <w:rStyle w:val="TagStyle"/>
          <w:rtl/>
        </w:rPr>
        <w:t xml:space="preserve"> &lt;&lt; אורח &gt;&gt;</w:t>
      </w:r>
      <w:r w:rsidR="0011182F">
        <w:rPr>
          <w:rtl/>
          <w:lang w:eastAsia="he-IL"/>
        </w:rPr>
        <w:t xml:space="preserve"> </w:t>
      </w:r>
      <w:r>
        <w:rPr>
          <w:rtl/>
          <w:lang w:eastAsia="he-IL"/>
        </w:rPr>
        <w:t xml:space="preserve"> </w:t>
      </w:r>
      <w:bookmarkEnd w:id="17537"/>
    </w:p>
    <w:p w14:paraId="24D32BD1" w14:textId="5444C0B9" w:rsidR="001E3368" w:rsidRDefault="001E3368" w:rsidP="001E3368">
      <w:pPr>
        <w:pStyle w:val="KeepWithNext"/>
        <w:rPr>
          <w:rtl/>
          <w:lang w:eastAsia="he-IL"/>
        </w:rPr>
      </w:pPr>
    </w:p>
    <w:p w14:paraId="6CA26434" w14:textId="4B069C03" w:rsidR="001E3368" w:rsidRDefault="001E3368" w:rsidP="001E3368">
      <w:pPr>
        <w:rPr>
          <w:rtl/>
          <w:lang w:eastAsia="he-IL"/>
        </w:rPr>
      </w:pPr>
      <w:bookmarkStart w:id="17538" w:name="_ETM_Q1_15384682"/>
      <w:bookmarkStart w:id="17539" w:name="_ETM_Q1_15384703"/>
      <w:bookmarkEnd w:id="17538"/>
      <w:bookmarkEnd w:id="17539"/>
      <w:r>
        <w:rPr>
          <w:rFonts w:hint="cs"/>
          <w:rtl/>
          <w:lang w:eastAsia="he-IL"/>
        </w:rPr>
        <w:t xml:space="preserve">יש התנגדויות ויש </w:t>
      </w:r>
      <w:bookmarkStart w:id="17540" w:name="_ETM_Q1_15389587"/>
      <w:bookmarkEnd w:id="17540"/>
      <w:r>
        <w:rPr>
          <w:rFonts w:hint="cs"/>
          <w:rtl/>
          <w:lang w:eastAsia="he-IL"/>
        </w:rPr>
        <w:t>ערר. אלה שני דברים שונים</w:t>
      </w:r>
      <w:bookmarkStart w:id="17541" w:name="_ETM_Q1_15387276"/>
      <w:bookmarkEnd w:id="17541"/>
      <w:r>
        <w:rPr>
          <w:rFonts w:hint="cs"/>
          <w:rtl/>
          <w:lang w:eastAsia="he-IL"/>
        </w:rPr>
        <w:t>.</w:t>
      </w:r>
      <w:bookmarkStart w:id="17542" w:name="_ETM_Q1_15387418"/>
      <w:bookmarkEnd w:id="17542"/>
    </w:p>
    <w:p w14:paraId="3F4ECD43" w14:textId="4D255BE8" w:rsidR="001E3368" w:rsidRDefault="001E3368" w:rsidP="001E3368">
      <w:pPr>
        <w:rPr>
          <w:rtl/>
          <w:lang w:eastAsia="he-IL"/>
        </w:rPr>
      </w:pPr>
      <w:bookmarkStart w:id="17543" w:name="_ETM_Q1_15387458"/>
      <w:bookmarkEnd w:id="17543"/>
    </w:p>
    <w:p w14:paraId="2D43A195" w14:textId="3E476A10" w:rsidR="001E3368" w:rsidRDefault="001E3368" w:rsidP="001E3368">
      <w:pPr>
        <w:pStyle w:val="af6"/>
        <w:keepNext/>
        <w:rPr>
          <w:rtl/>
        </w:rPr>
      </w:pPr>
      <w:bookmarkStart w:id="17544" w:name="ET_yor_5069_2367"/>
      <w:r w:rsidRPr="001E3368">
        <w:rPr>
          <w:rStyle w:val="TagStyle"/>
          <w:rtl/>
        </w:rPr>
        <w:t xml:space="preserve"> &lt;&lt; יור &gt;&gt; </w:t>
      </w:r>
      <w:r>
        <w:rPr>
          <w:rtl/>
        </w:rPr>
        <w:t>היו"ר יעקב אשר:</w:t>
      </w:r>
      <w:r w:rsidRPr="001E3368">
        <w:rPr>
          <w:rStyle w:val="TagStyle"/>
          <w:rtl/>
        </w:rPr>
        <w:t xml:space="preserve"> &lt;&lt; יור &gt;&gt;</w:t>
      </w:r>
      <w:r w:rsidR="0011182F">
        <w:rPr>
          <w:rtl/>
        </w:rPr>
        <w:t xml:space="preserve"> </w:t>
      </w:r>
      <w:r>
        <w:rPr>
          <w:rtl/>
        </w:rPr>
        <w:t xml:space="preserve"> </w:t>
      </w:r>
      <w:bookmarkEnd w:id="17544"/>
    </w:p>
    <w:p w14:paraId="0196AD7E" w14:textId="0C8A7ED0" w:rsidR="001E3368" w:rsidRDefault="001E3368" w:rsidP="001E3368">
      <w:pPr>
        <w:pStyle w:val="KeepWithNext"/>
        <w:rPr>
          <w:rtl/>
          <w:lang w:eastAsia="he-IL"/>
        </w:rPr>
      </w:pPr>
    </w:p>
    <w:p w14:paraId="382FA258" w14:textId="2D0A5260" w:rsidR="001E3368" w:rsidRDefault="00B36F17" w:rsidP="001E3368">
      <w:pPr>
        <w:rPr>
          <w:rtl/>
          <w:lang w:eastAsia="he-IL"/>
        </w:rPr>
      </w:pPr>
      <w:bookmarkStart w:id="17545" w:name="_ETM_Q1_15387979"/>
      <w:bookmarkStart w:id="17546" w:name="_ETM_Q1_15387999"/>
      <w:bookmarkEnd w:id="17545"/>
      <w:bookmarkEnd w:id="17546"/>
      <w:r>
        <w:rPr>
          <w:rFonts w:hint="cs"/>
          <w:rtl/>
          <w:lang w:eastAsia="he-IL"/>
        </w:rPr>
        <w:t xml:space="preserve">הרי, תוכנית, חברים, לא מתחילה </w:t>
      </w:r>
      <w:bookmarkStart w:id="17547" w:name="_ETM_Q1_15398839"/>
      <w:bookmarkEnd w:id="17547"/>
      <w:r>
        <w:rPr>
          <w:rFonts w:hint="cs"/>
          <w:rtl/>
          <w:lang w:eastAsia="he-IL"/>
        </w:rPr>
        <w:t>ישר בהחלטה ורצים לערר. יש התנגדויו</w:t>
      </w:r>
      <w:r>
        <w:rPr>
          <w:rFonts w:hint="eastAsia"/>
          <w:rtl/>
          <w:lang w:eastAsia="he-IL"/>
        </w:rPr>
        <w:t>ת</w:t>
      </w:r>
      <w:r>
        <w:rPr>
          <w:rFonts w:hint="cs"/>
          <w:rtl/>
          <w:lang w:eastAsia="he-IL"/>
        </w:rPr>
        <w:t xml:space="preserve"> </w:t>
      </w:r>
      <w:bookmarkStart w:id="17548" w:name="_ETM_Q1_15402881"/>
      <w:bookmarkEnd w:id="17548"/>
      <w:r>
        <w:rPr>
          <w:rFonts w:hint="cs"/>
          <w:rtl/>
          <w:lang w:eastAsia="he-IL"/>
        </w:rPr>
        <w:t>בוועדה עצמה.</w:t>
      </w:r>
      <w:bookmarkStart w:id="17549" w:name="_ETM_Q1_15403160"/>
      <w:bookmarkEnd w:id="17549"/>
    </w:p>
    <w:p w14:paraId="6D56BF85" w14:textId="33FE5138" w:rsidR="00B36F17" w:rsidRDefault="00B36F17" w:rsidP="001E3368">
      <w:pPr>
        <w:rPr>
          <w:rtl/>
          <w:lang w:eastAsia="he-IL"/>
        </w:rPr>
      </w:pPr>
      <w:bookmarkStart w:id="17550" w:name="_ETM_Q1_15403196"/>
      <w:bookmarkEnd w:id="17550"/>
    </w:p>
    <w:p w14:paraId="3E7EAD95" w14:textId="690D4D73" w:rsidR="00B36F17" w:rsidRDefault="00B36F17" w:rsidP="00B36F17">
      <w:pPr>
        <w:pStyle w:val="af9"/>
        <w:keepNext/>
        <w:rPr>
          <w:rtl/>
          <w:lang w:eastAsia="he-IL"/>
        </w:rPr>
      </w:pPr>
      <w:bookmarkStart w:id="17551" w:name="ET_guest_832835_2368"/>
      <w:r w:rsidRPr="00B36F17">
        <w:rPr>
          <w:rStyle w:val="TagStyle"/>
          <w:rtl/>
        </w:rPr>
        <w:t xml:space="preserve"> &lt;&lt; אורח &gt;&gt; </w:t>
      </w:r>
      <w:r>
        <w:rPr>
          <w:rtl/>
          <w:lang w:eastAsia="he-IL"/>
        </w:rPr>
        <w:t>מתן יגל:</w:t>
      </w:r>
      <w:r w:rsidRPr="00B36F17">
        <w:rPr>
          <w:rStyle w:val="TagStyle"/>
          <w:rtl/>
        </w:rPr>
        <w:t xml:space="preserve"> &lt;&lt; אורח &gt;&gt;</w:t>
      </w:r>
      <w:r w:rsidR="0011182F">
        <w:rPr>
          <w:rtl/>
          <w:lang w:eastAsia="he-IL"/>
        </w:rPr>
        <w:t xml:space="preserve"> </w:t>
      </w:r>
      <w:r>
        <w:rPr>
          <w:rtl/>
          <w:lang w:eastAsia="he-IL"/>
        </w:rPr>
        <w:t xml:space="preserve"> </w:t>
      </w:r>
      <w:bookmarkEnd w:id="17551"/>
    </w:p>
    <w:p w14:paraId="185A61D7" w14:textId="5E683E4F" w:rsidR="00B36F17" w:rsidRDefault="00B36F17" w:rsidP="00B36F17">
      <w:pPr>
        <w:pStyle w:val="KeepWithNext"/>
        <w:rPr>
          <w:rtl/>
          <w:lang w:eastAsia="he-IL"/>
        </w:rPr>
      </w:pPr>
    </w:p>
    <w:p w14:paraId="602B484B" w14:textId="000704C5" w:rsidR="00B36F17" w:rsidRDefault="00B36F17" w:rsidP="00B36F17">
      <w:pPr>
        <w:rPr>
          <w:rtl/>
          <w:lang w:eastAsia="he-IL"/>
        </w:rPr>
      </w:pPr>
      <w:bookmarkStart w:id="17552" w:name="_ETM_Q1_15403760"/>
      <w:bookmarkStart w:id="17553" w:name="_ETM_Q1_15403781"/>
      <w:bookmarkEnd w:id="17552"/>
      <w:bookmarkEnd w:id="17553"/>
      <w:r>
        <w:rPr>
          <w:rFonts w:hint="cs"/>
          <w:rtl/>
          <w:lang w:eastAsia="he-IL"/>
        </w:rPr>
        <w:t>בדיוק.</w:t>
      </w:r>
      <w:bookmarkStart w:id="17554" w:name="_ETM_Q1_15403527"/>
      <w:bookmarkEnd w:id="17554"/>
    </w:p>
    <w:p w14:paraId="46D7C093" w14:textId="5E039FBE" w:rsidR="00B36F17" w:rsidRDefault="00B36F17" w:rsidP="00B36F17">
      <w:pPr>
        <w:rPr>
          <w:rtl/>
          <w:lang w:eastAsia="he-IL"/>
        </w:rPr>
      </w:pPr>
      <w:bookmarkStart w:id="17555" w:name="_ETM_Q1_15403570"/>
      <w:bookmarkEnd w:id="17555"/>
    </w:p>
    <w:p w14:paraId="4C141BC8" w14:textId="2EFB983B" w:rsidR="00B36F17" w:rsidRDefault="00B36F17" w:rsidP="00B36F17">
      <w:pPr>
        <w:pStyle w:val="af9"/>
        <w:keepNext/>
        <w:rPr>
          <w:rtl/>
          <w:lang w:eastAsia="he-IL"/>
        </w:rPr>
      </w:pPr>
      <w:bookmarkStart w:id="17556" w:name="ET_guest_אסף_אשרוב_2370"/>
      <w:r w:rsidRPr="00B36F17">
        <w:rPr>
          <w:rStyle w:val="TagStyle"/>
          <w:rtl/>
        </w:rPr>
        <w:t xml:space="preserve"> &lt;&lt; אורח &gt;&gt; </w:t>
      </w:r>
      <w:r>
        <w:rPr>
          <w:rtl/>
          <w:lang w:eastAsia="he-IL"/>
        </w:rPr>
        <w:t>אסף אשרוב:</w:t>
      </w:r>
      <w:r w:rsidRPr="00B36F17">
        <w:rPr>
          <w:rStyle w:val="TagStyle"/>
          <w:rtl/>
        </w:rPr>
        <w:t xml:space="preserve"> &lt;&lt; אורח &gt;&gt;</w:t>
      </w:r>
      <w:r w:rsidR="0011182F">
        <w:rPr>
          <w:rtl/>
          <w:lang w:eastAsia="he-IL"/>
        </w:rPr>
        <w:t xml:space="preserve"> </w:t>
      </w:r>
      <w:r>
        <w:rPr>
          <w:rtl/>
          <w:lang w:eastAsia="he-IL"/>
        </w:rPr>
        <w:t xml:space="preserve"> </w:t>
      </w:r>
      <w:bookmarkEnd w:id="17556"/>
    </w:p>
    <w:p w14:paraId="5CFB5324" w14:textId="30B180F8" w:rsidR="00B36F17" w:rsidRDefault="00B36F17" w:rsidP="00B36F17">
      <w:pPr>
        <w:pStyle w:val="KeepWithNext"/>
        <w:rPr>
          <w:rtl/>
          <w:lang w:eastAsia="he-IL"/>
        </w:rPr>
      </w:pPr>
    </w:p>
    <w:p w14:paraId="24AD6B5C" w14:textId="0484087F" w:rsidR="00B36F17" w:rsidRPr="00B36F17" w:rsidRDefault="00B36F17" w:rsidP="00B36F17">
      <w:pPr>
        <w:rPr>
          <w:rtl/>
          <w:lang w:eastAsia="he-IL"/>
        </w:rPr>
      </w:pPr>
      <w:bookmarkStart w:id="17557" w:name="_ETM_Q1_15404179"/>
      <w:bookmarkStart w:id="17558" w:name="_ETM_Q1_15404203"/>
      <w:bookmarkEnd w:id="17557"/>
      <w:bookmarkEnd w:id="17558"/>
      <w:r>
        <w:rPr>
          <w:rFonts w:hint="cs"/>
          <w:rtl/>
          <w:lang w:eastAsia="he-IL"/>
        </w:rPr>
        <w:t xml:space="preserve">ברור, זה </w:t>
      </w:r>
      <w:bookmarkStart w:id="17559" w:name="_ETM_Q1_15405742"/>
      <w:bookmarkEnd w:id="17559"/>
      <w:r>
        <w:rPr>
          <w:rFonts w:hint="cs"/>
          <w:rtl/>
          <w:lang w:eastAsia="he-IL"/>
        </w:rPr>
        <w:t>לא קשור.</w:t>
      </w:r>
    </w:p>
    <w:p w14:paraId="60B1BDEF" w14:textId="1DD05DB5" w:rsidR="00B36F17" w:rsidRDefault="00B36F17" w:rsidP="00B36F17">
      <w:pPr>
        <w:rPr>
          <w:rtl/>
          <w:lang w:eastAsia="he-IL"/>
        </w:rPr>
      </w:pPr>
      <w:bookmarkStart w:id="17560" w:name="_ETM_Q1_15404255"/>
      <w:bookmarkStart w:id="17561" w:name="_ETM_Q1_15404288"/>
      <w:bookmarkStart w:id="17562" w:name="_ETM_Q1_15404621"/>
      <w:bookmarkEnd w:id="17560"/>
      <w:bookmarkEnd w:id="17561"/>
      <w:bookmarkEnd w:id="17562"/>
    </w:p>
    <w:p w14:paraId="5DA7A119" w14:textId="3531D1E7" w:rsidR="00B36F17" w:rsidRDefault="00B36F17" w:rsidP="00B36F17">
      <w:pPr>
        <w:pStyle w:val="af6"/>
        <w:keepNext/>
        <w:rPr>
          <w:rtl/>
        </w:rPr>
      </w:pPr>
      <w:bookmarkStart w:id="17563" w:name="ET_yor_5069_2369"/>
      <w:r w:rsidRPr="00B36F17">
        <w:rPr>
          <w:rStyle w:val="TagStyle"/>
          <w:rtl/>
        </w:rPr>
        <w:t xml:space="preserve"> &lt;&lt; יור &gt;&gt; </w:t>
      </w:r>
      <w:r>
        <w:rPr>
          <w:rtl/>
        </w:rPr>
        <w:t>היו"ר יעקב אשר:</w:t>
      </w:r>
      <w:r w:rsidRPr="00B36F17">
        <w:rPr>
          <w:rStyle w:val="TagStyle"/>
          <w:rtl/>
        </w:rPr>
        <w:t xml:space="preserve"> &lt;&lt; יור &gt;&gt;</w:t>
      </w:r>
      <w:r w:rsidR="0011182F">
        <w:rPr>
          <w:rtl/>
        </w:rPr>
        <w:t xml:space="preserve"> </w:t>
      </w:r>
      <w:r>
        <w:rPr>
          <w:rtl/>
        </w:rPr>
        <w:t xml:space="preserve"> </w:t>
      </w:r>
      <w:bookmarkEnd w:id="17563"/>
    </w:p>
    <w:p w14:paraId="6793A408" w14:textId="2608ABC3" w:rsidR="00B36F17" w:rsidRDefault="00B36F17" w:rsidP="00B36F17">
      <w:pPr>
        <w:pStyle w:val="KeepWithNext"/>
        <w:rPr>
          <w:rtl/>
          <w:lang w:eastAsia="he-IL"/>
        </w:rPr>
      </w:pPr>
    </w:p>
    <w:p w14:paraId="35B21E0C" w14:textId="6D717BE9" w:rsidR="00B36F17" w:rsidRDefault="00B36F17" w:rsidP="00B36F17">
      <w:pPr>
        <w:rPr>
          <w:rtl/>
          <w:lang w:eastAsia="he-IL"/>
        </w:rPr>
      </w:pPr>
      <w:bookmarkStart w:id="17564" w:name="_ETM_Q1_15404859"/>
      <w:bookmarkStart w:id="17565" w:name="_ETM_Q1_15404885"/>
      <w:bookmarkEnd w:id="17564"/>
      <w:bookmarkEnd w:id="17565"/>
      <w:r>
        <w:rPr>
          <w:rFonts w:hint="cs"/>
          <w:rtl/>
          <w:lang w:eastAsia="he-IL"/>
        </w:rPr>
        <w:t>פעם, פעמיים, לא יודע. יש תשובות ויש זה.</w:t>
      </w:r>
      <w:bookmarkStart w:id="17566" w:name="_ETM_Q1_15411265"/>
      <w:bookmarkEnd w:id="17566"/>
      <w:r>
        <w:rPr>
          <w:rFonts w:hint="cs"/>
          <w:rtl/>
          <w:lang w:eastAsia="he-IL"/>
        </w:rPr>
        <w:t xml:space="preserve"> ויש גם את הדבר הזה שנקרא וועדת ערר, אבל אנח</w:t>
      </w:r>
      <w:bookmarkStart w:id="17567" w:name="_ETM_Q1_15414422"/>
      <w:bookmarkEnd w:id="17567"/>
      <w:r>
        <w:rPr>
          <w:rFonts w:hint="cs"/>
          <w:rtl/>
          <w:lang w:eastAsia="he-IL"/>
        </w:rPr>
        <w:t>נו, מה שנקרא, מנסים לכוון אותו, לא להפריע לי</w:t>
      </w:r>
      <w:bookmarkStart w:id="17568" w:name="_ETM_Q1_15419045"/>
      <w:bookmarkEnd w:id="17568"/>
      <w:r>
        <w:rPr>
          <w:rFonts w:hint="cs"/>
          <w:rtl/>
          <w:lang w:eastAsia="he-IL"/>
        </w:rPr>
        <w:t xml:space="preserve"> באמצע, לדברים שהם, לסנן אותו, נקרא לזה ככה. כי </w:t>
      </w:r>
      <w:bookmarkStart w:id="17569" w:name="_ETM_Q1_15425285"/>
      <w:bookmarkEnd w:id="17569"/>
      <w:r>
        <w:rPr>
          <w:rFonts w:hint="cs"/>
          <w:rtl/>
          <w:lang w:eastAsia="he-IL"/>
        </w:rPr>
        <w:t>יש הרבה מאוד מקרים, שההתנגדויות הן התנגדויות, איך</w:t>
      </w:r>
      <w:bookmarkStart w:id="17570" w:name="_ETM_Q1_15430481"/>
      <w:bookmarkEnd w:id="17570"/>
      <w:r>
        <w:rPr>
          <w:rFonts w:hint="cs"/>
          <w:rtl/>
          <w:lang w:eastAsia="he-IL"/>
        </w:rPr>
        <w:t xml:space="preserve"> נגדיר אותן? סרק, או מכוונות, או עם אינטרסים הפוכים. </w:t>
      </w:r>
      <w:bookmarkStart w:id="17571" w:name="_ETM_Q1_15436601"/>
      <w:bookmarkEnd w:id="17571"/>
      <w:r>
        <w:rPr>
          <w:rFonts w:hint="cs"/>
          <w:rtl/>
          <w:lang w:eastAsia="he-IL"/>
        </w:rPr>
        <w:t xml:space="preserve">ולפעמים אפילו יש חברי מועצה שדואגים שיבואו אנשים ויתנגדו </w:t>
      </w:r>
      <w:bookmarkStart w:id="17572" w:name="_ETM_Q1_15442694"/>
      <w:bookmarkEnd w:id="17572"/>
      <w:r>
        <w:rPr>
          <w:rFonts w:hint="cs"/>
          <w:rtl/>
          <w:lang w:eastAsia="he-IL"/>
        </w:rPr>
        <w:t>וכו'.</w:t>
      </w:r>
      <w:bookmarkStart w:id="17573" w:name="_ETM_Q1_15443513"/>
      <w:bookmarkEnd w:id="17573"/>
    </w:p>
    <w:p w14:paraId="02C2EFA4" w14:textId="0B701783" w:rsidR="00B36F17" w:rsidRDefault="00B36F17" w:rsidP="00B36F17">
      <w:pPr>
        <w:rPr>
          <w:rtl/>
          <w:lang w:eastAsia="he-IL"/>
        </w:rPr>
      </w:pPr>
      <w:bookmarkStart w:id="17574" w:name="_ETM_Q1_15443574"/>
      <w:bookmarkEnd w:id="17574"/>
    </w:p>
    <w:p w14:paraId="6642A128" w14:textId="026ACD6B" w:rsidR="00B36F17" w:rsidRDefault="00B36F17" w:rsidP="00B36F17">
      <w:pPr>
        <w:pStyle w:val="af9"/>
        <w:keepNext/>
        <w:rPr>
          <w:rtl/>
          <w:lang w:eastAsia="he-IL"/>
        </w:rPr>
      </w:pPr>
      <w:bookmarkStart w:id="17575" w:name="ET_guest_אסף_אשרוב_2371"/>
      <w:r w:rsidRPr="00B36F17">
        <w:rPr>
          <w:rStyle w:val="TagStyle"/>
          <w:rtl/>
        </w:rPr>
        <w:t xml:space="preserve"> &lt;&lt; אורח &gt;&gt; </w:t>
      </w:r>
      <w:r>
        <w:rPr>
          <w:rtl/>
          <w:lang w:eastAsia="he-IL"/>
        </w:rPr>
        <w:t>אסף אשרוב:</w:t>
      </w:r>
      <w:r w:rsidRPr="00B36F17">
        <w:rPr>
          <w:rStyle w:val="TagStyle"/>
          <w:rtl/>
        </w:rPr>
        <w:t xml:space="preserve"> &lt;&lt; אורח &gt;&gt;</w:t>
      </w:r>
      <w:r w:rsidR="0011182F">
        <w:rPr>
          <w:rtl/>
          <w:lang w:eastAsia="he-IL"/>
        </w:rPr>
        <w:t xml:space="preserve"> </w:t>
      </w:r>
      <w:r>
        <w:rPr>
          <w:rtl/>
          <w:lang w:eastAsia="he-IL"/>
        </w:rPr>
        <w:t xml:space="preserve"> </w:t>
      </w:r>
      <w:bookmarkEnd w:id="17575"/>
    </w:p>
    <w:p w14:paraId="6AAE6019" w14:textId="3EA99DC9" w:rsidR="00B36F17" w:rsidRDefault="00B36F17" w:rsidP="00B36F17">
      <w:pPr>
        <w:pStyle w:val="KeepWithNext"/>
        <w:rPr>
          <w:rtl/>
          <w:lang w:eastAsia="he-IL"/>
        </w:rPr>
      </w:pPr>
    </w:p>
    <w:p w14:paraId="0C1707C8" w14:textId="1BE15368" w:rsidR="00B36F17" w:rsidRDefault="00B36F17" w:rsidP="00B36F17">
      <w:pPr>
        <w:rPr>
          <w:rtl/>
          <w:lang w:eastAsia="he-IL"/>
        </w:rPr>
      </w:pPr>
      <w:bookmarkStart w:id="17576" w:name="_ETM_Q1_15444842"/>
      <w:bookmarkEnd w:id="17576"/>
      <w:r>
        <w:rPr>
          <w:rFonts w:hint="cs"/>
          <w:rtl/>
          <w:lang w:eastAsia="he-IL"/>
        </w:rPr>
        <w:t>א</w:t>
      </w:r>
      <w:bookmarkStart w:id="17577" w:name="_ETM_Q1_15444865"/>
      <w:bookmarkEnd w:id="17577"/>
      <w:r>
        <w:rPr>
          <w:rFonts w:hint="cs"/>
          <w:rtl/>
          <w:lang w:eastAsia="he-IL"/>
        </w:rPr>
        <w:t>תה מבין שהסיפור - - -</w:t>
      </w:r>
    </w:p>
    <w:p w14:paraId="01BCA4E0" w14:textId="3D0DC5BF" w:rsidR="00B36F17" w:rsidRDefault="00B36F17" w:rsidP="00B36F17">
      <w:pPr>
        <w:rPr>
          <w:rtl/>
          <w:lang w:eastAsia="he-IL"/>
        </w:rPr>
      </w:pPr>
      <w:bookmarkStart w:id="17578" w:name="_ETM_Q1_15446329"/>
      <w:bookmarkStart w:id="17579" w:name="_ETM_Q1_15446372"/>
      <w:bookmarkEnd w:id="17578"/>
      <w:bookmarkEnd w:id="17579"/>
    </w:p>
    <w:p w14:paraId="5467F5D9" w14:textId="6B10C438" w:rsidR="00B36F17" w:rsidRDefault="00B36F17" w:rsidP="00B36F17">
      <w:pPr>
        <w:pStyle w:val="af6"/>
        <w:keepNext/>
        <w:rPr>
          <w:rtl/>
        </w:rPr>
      </w:pPr>
      <w:bookmarkStart w:id="17580" w:name="ET_yor_5069_2372"/>
      <w:r w:rsidRPr="00B36F17">
        <w:rPr>
          <w:rStyle w:val="TagStyle"/>
          <w:rtl/>
        </w:rPr>
        <w:t xml:space="preserve"> &lt;&lt; יור &gt;&gt; </w:t>
      </w:r>
      <w:r>
        <w:rPr>
          <w:rtl/>
        </w:rPr>
        <w:t>היו"ר יעקב אשר:</w:t>
      </w:r>
      <w:r w:rsidRPr="00B36F17">
        <w:rPr>
          <w:rStyle w:val="TagStyle"/>
          <w:rtl/>
        </w:rPr>
        <w:t xml:space="preserve"> &lt;&lt; יור &gt;&gt;</w:t>
      </w:r>
      <w:r w:rsidR="0011182F">
        <w:rPr>
          <w:rtl/>
        </w:rPr>
        <w:t xml:space="preserve"> </w:t>
      </w:r>
      <w:r>
        <w:rPr>
          <w:rtl/>
        </w:rPr>
        <w:t xml:space="preserve"> </w:t>
      </w:r>
      <w:bookmarkEnd w:id="17580"/>
    </w:p>
    <w:p w14:paraId="4EDA159E" w14:textId="1F7C2EE9" w:rsidR="00B36F17" w:rsidRDefault="00B36F17" w:rsidP="00B36F17">
      <w:pPr>
        <w:pStyle w:val="KeepWithNext"/>
        <w:rPr>
          <w:rtl/>
          <w:lang w:eastAsia="he-IL"/>
        </w:rPr>
      </w:pPr>
    </w:p>
    <w:p w14:paraId="7A205DC8" w14:textId="7E40E642" w:rsidR="00B36F17" w:rsidRDefault="00B36F17" w:rsidP="00B36F17">
      <w:pPr>
        <w:rPr>
          <w:rtl/>
          <w:lang w:eastAsia="he-IL"/>
        </w:rPr>
      </w:pPr>
      <w:bookmarkStart w:id="17581" w:name="_ETM_Q1_15447031"/>
      <w:bookmarkStart w:id="17582" w:name="_ETM_Q1_15447054"/>
      <w:bookmarkStart w:id="17583" w:name="_ETM_Q1_15442067"/>
      <w:bookmarkEnd w:id="17581"/>
      <w:bookmarkEnd w:id="17582"/>
      <w:bookmarkEnd w:id="17583"/>
      <w:r>
        <w:rPr>
          <w:rFonts w:hint="cs"/>
          <w:rtl/>
          <w:lang w:eastAsia="he-IL"/>
        </w:rPr>
        <w:t>רגע.</w:t>
      </w:r>
      <w:bookmarkStart w:id="17584" w:name="_ETM_Q1_15442570"/>
      <w:bookmarkEnd w:id="17584"/>
    </w:p>
    <w:p w14:paraId="4ECA51EC" w14:textId="42B5AC11" w:rsidR="00B36F17" w:rsidRDefault="00B36F17" w:rsidP="00B36F17">
      <w:pPr>
        <w:rPr>
          <w:rtl/>
          <w:lang w:eastAsia="he-IL"/>
        </w:rPr>
      </w:pPr>
      <w:bookmarkStart w:id="17585" w:name="_ETM_Q1_15442611"/>
      <w:bookmarkEnd w:id="17585"/>
    </w:p>
    <w:p w14:paraId="4E96E024" w14:textId="4963DE36" w:rsidR="00B36F17" w:rsidRDefault="00B36F17" w:rsidP="00B36F17">
      <w:pPr>
        <w:pStyle w:val="af9"/>
        <w:keepNext/>
        <w:rPr>
          <w:rtl/>
          <w:lang w:eastAsia="he-IL"/>
        </w:rPr>
      </w:pPr>
      <w:bookmarkStart w:id="17586" w:name="ET_guest_אסף_אשרוב_2373"/>
      <w:r w:rsidRPr="00B36F17">
        <w:rPr>
          <w:rStyle w:val="TagStyle"/>
          <w:rtl/>
        </w:rPr>
        <w:t xml:space="preserve"> &lt;&lt; אורח &gt;&gt; </w:t>
      </w:r>
      <w:r>
        <w:rPr>
          <w:rtl/>
          <w:lang w:eastAsia="he-IL"/>
        </w:rPr>
        <w:t>אסף אשרוב:</w:t>
      </w:r>
      <w:r w:rsidRPr="00B36F17">
        <w:rPr>
          <w:rStyle w:val="TagStyle"/>
          <w:rtl/>
        </w:rPr>
        <w:t xml:space="preserve"> &lt;&lt; אורח &gt;&gt;</w:t>
      </w:r>
      <w:r w:rsidR="0011182F">
        <w:rPr>
          <w:rtl/>
          <w:lang w:eastAsia="he-IL"/>
        </w:rPr>
        <w:t xml:space="preserve"> </w:t>
      </w:r>
      <w:r>
        <w:rPr>
          <w:rtl/>
          <w:lang w:eastAsia="he-IL"/>
        </w:rPr>
        <w:t xml:space="preserve"> </w:t>
      </w:r>
      <w:bookmarkEnd w:id="17586"/>
    </w:p>
    <w:p w14:paraId="3244D2D7" w14:textId="155940E6" w:rsidR="00B36F17" w:rsidRDefault="00B36F17" w:rsidP="00B36F17">
      <w:pPr>
        <w:pStyle w:val="KeepWithNext"/>
        <w:rPr>
          <w:rtl/>
          <w:lang w:eastAsia="he-IL"/>
        </w:rPr>
      </w:pPr>
    </w:p>
    <w:p w14:paraId="1C1B7346" w14:textId="39029917" w:rsidR="00B36F17" w:rsidRDefault="00B36F17" w:rsidP="00B36F17">
      <w:pPr>
        <w:rPr>
          <w:rtl/>
          <w:lang w:eastAsia="he-IL"/>
        </w:rPr>
      </w:pPr>
      <w:bookmarkStart w:id="17587" w:name="_ETM_Q1_15443169"/>
      <w:bookmarkStart w:id="17588" w:name="_ETM_Q1_15443185"/>
      <w:bookmarkEnd w:id="17587"/>
      <w:bookmarkEnd w:id="17588"/>
      <w:r>
        <w:rPr>
          <w:rFonts w:hint="cs"/>
          <w:rtl/>
          <w:lang w:eastAsia="he-IL"/>
        </w:rPr>
        <w:t xml:space="preserve">אבל, אתה לא רוצה לסנן, </w:t>
      </w:r>
      <w:bookmarkStart w:id="17589" w:name="_ETM_Q1_15444879"/>
      <w:bookmarkEnd w:id="17589"/>
      <w:r>
        <w:rPr>
          <w:rFonts w:hint="cs"/>
          <w:rtl/>
          <w:lang w:eastAsia="he-IL"/>
        </w:rPr>
        <w:t>אתה רוצה לחתוך. אין סינון.</w:t>
      </w:r>
      <w:bookmarkStart w:id="17590" w:name="_ETM_Q1_15447593"/>
      <w:bookmarkEnd w:id="17590"/>
    </w:p>
    <w:p w14:paraId="626B6E85" w14:textId="4E7BD216" w:rsidR="00B36F17" w:rsidRDefault="00B36F17" w:rsidP="00B36F17">
      <w:pPr>
        <w:rPr>
          <w:rtl/>
          <w:lang w:eastAsia="he-IL"/>
        </w:rPr>
      </w:pPr>
      <w:bookmarkStart w:id="17591" w:name="_ETM_Q1_15447630"/>
      <w:bookmarkEnd w:id="17591"/>
    </w:p>
    <w:p w14:paraId="7F3773CD" w14:textId="0C58D7F4" w:rsidR="00B36F17" w:rsidRDefault="00B36F17" w:rsidP="00B36F17">
      <w:pPr>
        <w:pStyle w:val="af6"/>
        <w:keepNext/>
        <w:rPr>
          <w:rtl/>
        </w:rPr>
      </w:pPr>
      <w:bookmarkStart w:id="17592" w:name="ET_yor_5069_2374"/>
      <w:r w:rsidRPr="00B36F17">
        <w:rPr>
          <w:rStyle w:val="TagStyle"/>
          <w:rtl/>
        </w:rPr>
        <w:t xml:space="preserve"> &lt;&lt; יור &gt;&gt; </w:t>
      </w:r>
      <w:r>
        <w:rPr>
          <w:rtl/>
        </w:rPr>
        <w:t>היו"ר יעקב אשר:</w:t>
      </w:r>
      <w:r w:rsidRPr="00B36F17">
        <w:rPr>
          <w:rStyle w:val="TagStyle"/>
          <w:rtl/>
        </w:rPr>
        <w:t xml:space="preserve"> &lt;&lt; יור &gt;&gt;</w:t>
      </w:r>
      <w:r w:rsidR="0011182F">
        <w:rPr>
          <w:rtl/>
        </w:rPr>
        <w:t xml:space="preserve"> </w:t>
      </w:r>
      <w:r>
        <w:rPr>
          <w:rtl/>
        </w:rPr>
        <w:t xml:space="preserve"> </w:t>
      </w:r>
      <w:bookmarkEnd w:id="17592"/>
    </w:p>
    <w:p w14:paraId="0144DB23" w14:textId="49977FB1" w:rsidR="00B36F17" w:rsidRDefault="00B36F17" w:rsidP="00B36F17">
      <w:pPr>
        <w:pStyle w:val="KeepWithNext"/>
        <w:rPr>
          <w:rtl/>
          <w:lang w:eastAsia="he-IL"/>
        </w:rPr>
      </w:pPr>
    </w:p>
    <w:p w14:paraId="540A890F" w14:textId="50CA8212" w:rsidR="00B36F17" w:rsidRDefault="00B36F17" w:rsidP="00B36F17">
      <w:pPr>
        <w:rPr>
          <w:rtl/>
          <w:lang w:eastAsia="he-IL"/>
        </w:rPr>
      </w:pPr>
      <w:bookmarkStart w:id="17593" w:name="_ETM_Q1_15448175"/>
      <w:bookmarkStart w:id="17594" w:name="_ETM_Q1_15448194"/>
      <w:bookmarkEnd w:id="17593"/>
      <w:bookmarkEnd w:id="17594"/>
      <w:r>
        <w:rPr>
          <w:rFonts w:hint="cs"/>
          <w:rtl/>
          <w:lang w:eastAsia="he-IL"/>
        </w:rPr>
        <w:t>לא.</w:t>
      </w:r>
    </w:p>
    <w:p w14:paraId="566FDF91" w14:textId="1CE0A887" w:rsidR="00B36F17" w:rsidRDefault="00B36F17" w:rsidP="00B36F17">
      <w:pPr>
        <w:rPr>
          <w:rtl/>
          <w:lang w:eastAsia="he-IL"/>
        </w:rPr>
      </w:pPr>
      <w:bookmarkStart w:id="17595" w:name="_ETM_Q1_15448574"/>
      <w:bookmarkStart w:id="17596" w:name="_ETM_Q1_15448607"/>
      <w:bookmarkEnd w:id="17595"/>
      <w:bookmarkEnd w:id="17596"/>
    </w:p>
    <w:p w14:paraId="71ADF744" w14:textId="7BE166B5" w:rsidR="00B36F17" w:rsidRDefault="00B36F17" w:rsidP="00B36F17">
      <w:pPr>
        <w:pStyle w:val="af9"/>
        <w:keepNext/>
        <w:rPr>
          <w:rtl/>
          <w:lang w:eastAsia="he-IL"/>
        </w:rPr>
      </w:pPr>
      <w:bookmarkStart w:id="17597" w:name="ET_guest_אסף_אשרוב_2375"/>
      <w:r w:rsidRPr="00B36F17">
        <w:rPr>
          <w:rStyle w:val="TagStyle"/>
          <w:rtl/>
        </w:rPr>
        <w:t xml:space="preserve"> &lt;&lt; אורח &gt;&gt; </w:t>
      </w:r>
      <w:r>
        <w:rPr>
          <w:rtl/>
          <w:lang w:eastAsia="he-IL"/>
        </w:rPr>
        <w:t>אסף אשרוב:</w:t>
      </w:r>
      <w:r w:rsidRPr="00B36F17">
        <w:rPr>
          <w:rStyle w:val="TagStyle"/>
          <w:rtl/>
        </w:rPr>
        <w:t xml:space="preserve"> &lt;&lt; אורח &gt;&gt;</w:t>
      </w:r>
      <w:r w:rsidR="0011182F">
        <w:rPr>
          <w:rtl/>
          <w:lang w:eastAsia="he-IL"/>
        </w:rPr>
        <w:t xml:space="preserve"> </w:t>
      </w:r>
      <w:r>
        <w:rPr>
          <w:rtl/>
          <w:lang w:eastAsia="he-IL"/>
        </w:rPr>
        <w:t xml:space="preserve"> </w:t>
      </w:r>
      <w:bookmarkEnd w:id="17597"/>
    </w:p>
    <w:p w14:paraId="7981681C" w14:textId="7483F461" w:rsidR="00B36F17" w:rsidRDefault="00B36F17" w:rsidP="00B36F17">
      <w:pPr>
        <w:pStyle w:val="KeepWithNext"/>
        <w:rPr>
          <w:rtl/>
          <w:lang w:eastAsia="he-IL"/>
        </w:rPr>
      </w:pPr>
    </w:p>
    <w:p w14:paraId="054310F9" w14:textId="7D576F6E" w:rsidR="00B36F17" w:rsidRDefault="00B36F17" w:rsidP="00B36F17">
      <w:pPr>
        <w:rPr>
          <w:rtl/>
          <w:lang w:eastAsia="he-IL"/>
        </w:rPr>
      </w:pPr>
      <w:bookmarkStart w:id="17598" w:name="_ETM_Q1_15449162"/>
      <w:bookmarkStart w:id="17599" w:name="_ETM_Q1_15449180"/>
      <w:bookmarkEnd w:id="17598"/>
      <w:bookmarkEnd w:id="17599"/>
      <w:r>
        <w:rPr>
          <w:rFonts w:hint="cs"/>
          <w:rtl/>
          <w:lang w:eastAsia="he-IL"/>
        </w:rPr>
        <w:t>הזכות נעלמת.</w:t>
      </w:r>
    </w:p>
    <w:p w14:paraId="51391C14" w14:textId="16F71584" w:rsidR="00B36F17" w:rsidRDefault="00B36F17" w:rsidP="00B36F17">
      <w:pPr>
        <w:rPr>
          <w:rFonts w:ascii="David" w:hAnsi="David"/>
          <w:u w:val="single"/>
          <w:rtl/>
          <w:lang w:eastAsia="he-IL"/>
        </w:rPr>
      </w:pPr>
      <w:bookmarkStart w:id="17600" w:name="_ETM_Q1_15450325"/>
      <w:bookmarkStart w:id="17601" w:name="_ETM_Q1_15450363"/>
      <w:bookmarkEnd w:id="17600"/>
      <w:bookmarkEnd w:id="17601"/>
    </w:p>
    <w:p w14:paraId="20013229" w14:textId="32FF2941" w:rsidR="00B36F17" w:rsidRDefault="00B36F17" w:rsidP="00B36F17">
      <w:pPr>
        <w:pStyle w:val="af9"/>
        <w:keepNext/>
        <w:rPr>
          <w:rtl/>
          <w:lang w:eastAsia="he-IL"/>
        </w:rPr>
      </w:pPr>
      <w:bookmarkStart w:id="17602" w:name="ET_guest_625924_2377"/>
      <w:r w:rsidRPr="00B36F17">
        <w:rPr>
          <w:rStyle w:val="TagStyle"/>
          <w:rtl/>
        </w:rPr>
        <w:t xml:space="preserve"> &lt;&lt; אורח &gt;&gt; </w:t>
      </w:r>
      <w:r>
        <w:rPr>
          <w:rtl/>
          <w:lang w:eastAsia="he-IL"/>
        </w:rPr>
        <w:t>אפרת נחלון:</w:t>
      </w:r>
      <w:r w:rsidRPr="00B36F17">
        <w:rPr>
          <w:rStyle w:val="TagStyle"/>
          <w:rtl/>
        </w:rPr>
        <w:t xml:space="preserve"> &lt;&lt; אורח &gt;&gt;</w:t>
      </w:r>
      <w:r w:rsidR="0011182F">
        <w:rPr>
          <w:rtl/>
          <w:lang w:eastAsia="he-IL"/>
        </w:rPr>
        <w:t xml:space="preserve"> </w:t>
      </w:r>
      <w:r>
        <w:rPr>
          <w:rtl/>
          <w:lang w:eastAsia="he-IL"/>
        </w:rPr>
        <w:t xml:space="preserve"> </w:t>
      </w:r>
      <w:bookmarkEnd w:id="17602"/>
    </w:p>
    <w:p w14:paraId="6E73D741" w14:textId="77777777" w:rsidR="00B36F17" w:rsidRPr="00B36F17" w:rsidRDefault="00B36F17" w:rsidP="00B36F17">
      <w:pPr>
        <w:ind w:firstLine="0"/>
        <w:rPr>
          <w:rtl/>
          <w:lang w:eastAsia="he-IL"/>
        </w:rPr>
      </w:pPr>
      <w:bookmarkStart w:id="17603" w:name="_ETM_Q1_15454034"/>
      <w:bookmarkStart w:id="17604" w:name="_ETM_Q1_15454051"/>
      <w:bookmarkStart w:id="17605" w:name="_ETM_Q1_15449063"/>
      <w:bookmarkEnd w:id="17603"/>
      <w:bookmarkEnd w:id="17604"/>
      <w:bookmarkEnd w:id="17605"/>
    </w:p>
    <w:p w14:paraId="337F4A03" w14:textId="4B129852" w:rsidR="00B36F17" w:rsidRPr="00B36F17" w:rsidRDefault="00B36F17" w:rsidP="00B36F17">
      <w:pPr>
        <w:rPr>
          <w:rtl/>
          <w:lang w:eastAsia="he-IL"/>
        </w:rPr>
      </w:pPr>
      <w:bookmarkStart w:id="17606" w:name="_ETM_Q1_15452093"/>
      <w:bookmarkStart w:id="17607" w:name="_ETM_Q1_15452113"/>
      <w:bookmarkStart w:id="17608" w:name="_ETM_Q1_15447184"/>
      <w:bookmarkEnd w:id="17606"/>
      <w:bookmarkEnd w:id="17607"/>
      <w:bookmarkEnd w:id="17608"/>
      <w:r>
        <w:rPr>
          <w:rFonts w:hint="cs"/>
          <w:rtl/>
          <w:lang w:eastAsia="he-IL"/>
        </w:rPr>
        <w:t>זה פשוט ברשות.</w:t>
      </w:r>
    </w:p>
    <w:p w14:paraId="1FB9A216" w14:textId="2F8BE4EF" w:rsidR="00B36F17" w:rsidRDefault="00B36F17" w:rsidP="00A8247B">
      <w:pPr>
        <w:rPr>
          <w:rtl/>
          <w:lang w:eastAsia="he-IL"/>
        </w:rPr>
      </w:pPr>
    </w:p>
    <w:p w14:paraId="24DA6E7B" w14:textId="4BE6C784" w:rsidR="00B36F17" w:rsidRDefault="00B36F17" w:rsidP="00B36F17">
      <w:pPr>
        <w:pStyle w:val="af6"/>
        <w:keepNext/>
        <w:rPr>
          <w:rtl/>
        </w:rPr>
      </w:pPr>
      <w:bookmarkStart w:id="17609" w:name="ET_yor_5069_2378"/>
      <w:r w:rsidRPr="00B36F17">
        <w:rPr>
          <w:rStyle w:val="TagStyle"/>
          <w:rtl/>
        </w:rPr>
        <w:t xml:space="preserve"> &lt;&lt; יור &gt;&gt; </w:t>
      </w:r>
      <w:r>
        <w:rPr>
          <w:rtl/>
        </w:rPr>
        <w:t>היו"ר יעקב אשר:</w:t>
      </w:r>
      <w:r w:rsidRPr="00B36F17">
        <w:rPr>
          <w:rStyle w:val="TagStyle"/>
          <w:rtl/>
        </w:rPr>
        <w:t xml:space="preserve"> &lt;&lt; יור &gt;&gt;</w:t>
      </w:r>
      <w:r w:rsidR="0011182F">
        <w:rPr>
          <w:rtl/>
        </w:rPr>
        <w:t xml:space="preserve"> </w:t>
      </w:r>
      <w:r>
        <w:rPr>
          <w:rtl/>
        </w:rPr>
        <w:t xml:space="preserve"> </w:t>
      </w:r>
      <w:bookmarkEnd w:id="17609"/>
    </w:p>
    <w:p w14:paraId="6C715726" w14:textId="53293029" w:rsidR="00B36F17" w:rsidRDefault="00B36F17" w:rsidP="00B36F17">
      <w:pPr>
        <w:pStyle w:val="KeepWithNext"/>
        <w:rPr>
          <w:rtl/>
          <w:lang w:eastAsia="he-IL"/>
        </w:rPr>
      </w:pPr>
    </w:p>
    <w:p w14:paraId="6E296956" w14:textId="3D3907A6" w:rsidR="00B36F17" w:rsidRDefault="00B36F17" w:rsidP="00B36F17">
      <w:pPr>
        <w:rPr>
          <w:rtl/>
          <w:lang w:eastAsia="he-IL"/>
        </w:rPr>
      </w:pPr>
      <w:bookmarkStart w:id="17610" w:name="_ETM_Q1_15450811"/>
      <w:bookmarkStart w:id="17611" w:name="_ETM_Q1_15450831"/>
      <w:bookmarkEnd w:id="17610"/>
      <w:bookmarkEnd w:id="17611"/>
      <w:r>
        <w:rPr>
          <w:rFonts w:hint="cs"/>
          <w:rtl/>
          <w:lang w:eastAsia="he-IL"/>
        </w:rPr>
        <w:t xml:space="preserve">לא. לא. </w:t>
      </w:r>
    </w:p>
    <w:p w14:paraId="12833AFB" w14:textId="4F7A76E4" w:rsidR="00B36F17" w:rsidRDefault="00B36F17" w:rsidP="00B36F17">
      <w:pPr>
        <w:rPr>
          <w:rtl/>
          <w:lang w:eastAsia="he-IL"/>
        </w:rPr>
      </w:pPr>
      <w:bookmarkStart w:id="17612" w:name="_ETM_Q1_15452483"/>
      <w:bookmarkStart w:id="17613" w:name="_ETM_Q1_15452524"/>
      <w:bookmarkEnd w:id="17612"/>
      <w:bookmarkEnd w:id="17613"/>
    </w:p>
    <w:p w14:paraId="282FDC26" w14:textId="3FD8329F" w:rsidR="00B36F17" w:rsidRDefault="00B36F17" w:rsidP="00B36F17">
      <w:pPr>
        <w:pStyle w:val="af9"/>
        <w:keepNext/>
        <w:rPr>
          <w:rtl/>
          <w:lang w:eastAsia="he-IL"/>
        </w:rPr>
      </w:pPr>
      <w:bookmarkStart w:id="17614" w:name="ET_guest_אסף_אשרוב_2379"/>
      <w:r w:rsidRPr="00B36F17">
        <w:rPr>
          <w:rStyle w:val="TagStyle"/>
          <w:rtl/>
        </w:rPr>
        <w:t xml:space="preserve"> &lt;&lt; אורח &gt;&gt; </w:t>
      </w:r>
      <w:r>
        <w:rPr>
          <w:rtl/>
          <w:lang w:eastAsia="he-IL"/>
        </w:rPr>
        <w:t>אסף אשרוב:</w:t>
      </w:r>
      <w:r w:rsidRPr="00B36F17">
        <w:rPr>
          <w:rStyle w:val="TagStyle"/>
          <w:rtl/>
        </w:rPr>
        <w:t xml:space="preserve"> &lt;&lt; אורח &gt;&gt;</w:t>
      </w:r>
      <w:r w:rsidR="0011182F">
        <w:rPr>
          <w:rtl/>
          <w:lang w:eastAsia="he-IL"/>
        </w:rPr>
        <w:t xml:space="preserve"> </w:t>
      </w:r>
      <w:r>
        <w:rPr>
          <w:rtl/>
          <w:lang w:eastAsia="he-IL"/>
        </w:rPr>
        <w:t xml:space="preserve"> </w:t>
      </w:r>
      <w:bookmarkEnd w:id="17614"/>
    </w:p>
    <w:p w14:paraId="5CFC0CCF" w14:textId="4C845470" w:rsidR="00B36F17" w:rsidRDefault="00B36F17" w:rsidP="00B36F17">
      <w:pPr>
        <w:pStyle w:val="KeepWithNext"/>
        <w:rPr>
          <w:rtl/>
          <w:lang w:eastAsia="he-IL"/>
        </w:rPr>
      </w:pPr>
    </w:p>
    <w:p w14:paraId="0BA83477" w14:textId="1C6C5681" w:rsidR="00B36F17" w:rsidRDefault="00B36F17" w:rsidP="00B36F17">
      <w:pPr>
        <w:rPr>
          <w:rtl/>
          <w:lang w:eastAsia="he-IL"/>
        </w:rPr>
      </w:pPr>
      <w:bookmarkStart w:id="17615" w:name="_ETM_Q1_15453339"/>
      <w:bookmarkStart w:id="17616" w:name="_ETM_Q1_15453358"/>
      <w:bookmarkStart w:id="17617" w:name="_ETM_Q1_15448372"/>
      <w:bookmarkEnd w:id="17615"/>
      <w:bookmarkEnd w:id="17616"/>
      <w:bookmarkEnd w:id="17617"/>
      <w:r>
        <w:rPr>
          <w:rFonts w:hint="cs"/>
          <w:rtl/>
          <w:lang w:eastAsia="he-IL"/>
        </w:rPr>
        <w:t>אין</w:t>
      </w:r>
      <w:bookmarkStart w:id="17618" w:name="_ETM_Q1_15448652"/>
      <w:bookmarkEnd w:id="17618"/>
      <w:r>
        <w:rPr>
          <w:rFonts w:hint="cs"/>
          <w:rtl/>
          <w:lang w:eastAsia="he-IL"/>
        </w:rPr>
        <w:t xml:space="preserve"> זכות. אתם צריכים להבין את זה.</w:t>
      </w:r>
      <w:bookmarkStart w:id="17619" w:name="_ETM_Q1_15451858"/>
      <w:bookmarkEnd w:id="17619"/>
    </w:p>
    <w:p w14:paraId="212B01C0" w14:textId="09EEE271" w:rsidR="00B36F17" w:rsidRDefault="00B36F17" w:rsidP="00B36F17">
      <w:pPr>
        <w:rPr>
          <w:rtl/>
          <w:lang w:eastAsia="he-IL"/>
        </w:rPr>
      </w:pPr>
      <w:bookmarkStart w:id="17620" w:name="_ETM_Q1_15451897"/>
      <w:bookmarkEnd w:id="17620"/>
    </w:p>
    <w:p w14:paraId="2C71CBAA" w14:textId="72611C8C" w:rsidR="00B36F17" w:rsidRDefault="00B36F17" w:rsidP="00B36F17">
      <w:pPr>
        <w:pStyle w:val="af6"/>
        <w:keepNext/>
        <w:rPr>
          <w:rtl/>
        </w:rPr>
      </w:pPr>
      <w:bookmarkStart w:id="17621" w:name="ET_yor_5069_2380"/>
      <w:r w:rsidRPr="00B36F17">
        <w:rPr>
          <w:rStyle w:val="TagStyle"/>
          <w:rtl/>
        </w:rPr>
        <w:t xml:space="preserve"> &lt;&lt; יור &gt;&gt; </w:t>
      </w:r>
      <w:r>
        <w:rPr>
          <w:rtl/>
        </w:rPr>
        <w:t>היו"ר יעקב אשר:</w:t>
      </w:r>
      <w:r w:rsidRPr="00B36F17">
        <w:rPr>
          <w:rStyle w:val="TagStyle"/>
          <w:rtl/>
        </w:rPr>
        <w:t xml:space="preserve"> &lt;&lt; יור &gt;&gt;</w:t>
      </w:r>
      <w:r w:rsidR="0011182F">
        <w:rPr>
          <w:rtl/>
        </w:rPr>
        <w:t xml:space="preserve"> </w:t>
      </w:r>
      <w:r>
        <w:rPr>
          <w:rtl/>
        </w:rPr>
        <w:t xml:space="preserve"> </w:t>
      </w:r>
      <w:bookmarkEnd w:id="17621"/>
    </w:p>
    <w:p w14:paraId="35F628E9" w14:textId="3F8C3ABA" w:rsidR="00B36F17" w:rsidRDefault="00B36F17" w:rsidP="00B36F17">
      <w:pPr>
        <w:pStyle w:val="KeepWithNext"/>
        <w:rPr>
          <w:rtl/>
          <w:lang w:eastAsia="he-IL"/>
        </w:rPr>
      </w:pPr>
    </w:p>
    <w:p w14:paraId="01B5C160" w14:textId="523B2507" w:rsidR="00B36F17" w:rsidRPr="00B36F17" w:rsidRDefault="00B36F17" w:rsidP="00B36F17">
      <w:pPr>
        <w:rPr>
          <w:rtl/>
          <w:lang w:eastAsia="he-IL"/>
        </w:rPr>
      </w:pPr>
      <w:bookmarkStart w:id="17622" w:name="_ETM_Q1_15452439"/>
      <w:bookmarkStart w:id="17623" w:name="_ETM_Q1_15452457"/>
      <w:bookmarkEnd w:id="17622"/>
      <w:bookmarkEnd w:id="17623"/>
      <w:r>
        <w:rPr>
          <w:rFonts w:hint="cs"/>
          <w:rtl/>
          <w:lang w:eastAsia="he-IL"/>
        </w:rPr>
        <w:t xml:space="preserve">רגע. אבל, דקה, </w:t>
      </w:r>
      <w:bookmarkStart w:id="17624" w:name="_ETM_Q1_15454377"/>
      <w:bookmarkEnd w:id="17624"/>
      <w:r>
        <w:rPr>
          <w:rFonts w:hint="cs"/>
          <w:rtl/>
          <w:lang w:eastAsia="he-IL"/>
        </w:rPr>
        <w:t>תיתן לי לדבר. תן לי להשלים מילה.</w:t>
      </w:r>
      <w:r w:rsidR="007A0B28">
        <w:rPr>
          <w:rFonts w:hint="cs"/>
          <w:rtl/>
          <w:lang w:eastAsia="he-IL"/>
        </w:rPr>
        <w:t xml:space="preserve"> אנ</w:t>
      </w:r>
      <w:bookmarkStart w:id="17625" w:name="_ETM_Q1_15466279"/>
      <w:bookmarkEnd w:id="17625"/>
      <w:r w:rsidR="007A0B28">
        <w:rPr>
          <w:rFonts w:hint="cs"/>
          <w:rtl/>
          <w:lang w:eastAsia="he-IL"/>
        </w:rPr>
        <w:t>י בא ואומר,</w:t>
      </w:r>
      <w:bookmarkStart w:id="17626" w:name="_ETM_Q1_15463861"/>
      <w:bookmarkEnd w:id="17626"/>
      <w:r w:rsidR="007A0B28">
        <w:rPr>
          <w:rFonts w:hint="cs"/>
          <w:rtl/>
          <w:lang w:eastAsia="he-IL"/>
        </w:rPr>
        <w:t xml:space="preserve"> יש סינון. הרי, יש פה הליך. יכול להיות שצריך להכווין</w:t>
      </w:r>
      <w:bookmarkStart w:id="17627" w:name="_ETM_Q1_15467896"/>
      <w:bookmarkEnd w:id="17627"/>
      <w:r w:rsidR="007A0B28">
        <w:rPr>
          <w:rFonts w:hint="cs"/>
          <w:rtl/>
          <w:lang w:eastAsia="he-IL"/>
        </w:rPr>
        <w:t xml:space="preserve"> את הסינון טיפה יותר. אני לא יודע.</w:t>
      </w:r>
    </w:p>
    <w:p w14:paraId="34F4C635" w14:textId="2D64A95C" w:rsidR="007A0B28" w:rsidRDefault="007A0B28" w:rsidP="00A8247B">
      <w:pPr>
        <w:rPr>
          <w:rtl/>
          <w:lang w:eastAsia="he-IL"/>
        </w:rPr>
      </w:pPr>
      <w:bookmarkStart w:id="17628" w:name="_ETM_Q1_13907235"/>
      <w:bookmarkEnd w:id="17628"/>
    </w:p>
    <w:p w14:paraId="09C1FA8D" w14:textId="66AE15E2" w:rsidR="007A0B28" w:rsidRDefault="007A0B28" w:rsidP="007A0B28">
      <w:pPr>
        <w:pStyle w:val="af9"/>
        <w:keepNext/>
        <w:rPr>
          <w:rtl/>
          <w:lang w:eastAsia="he-IL"/>
        </w:rPr>
      </w:pPr>
      <w:bookmarkStart w:id="17629" w:name="ET_guest_דוד_סונינו_2381"/>
      <w:r w:rsidRPr="007A0B28">
        <w:rPr>
          <w:rStyle w:val="TagStyle"/>
          <w:rtl/>
        </w:rPr>
        <w:t xml:space="preserve"> &lt;&lt; אורח &gt;&gt; </w:t>
      </w:r>
      <w:r>
        <w:rPr>
          <w:rtl/>
          <w:lang w:eastAsia="he-IL"/>
        </w:rPr>
        <w:t>דוד סונינו:</w:t>
      </w:r>
      <w:r w:rsidRPr="007A0B28">
        <w:rPr>
          <w:rStyle w:val="TagStyle"/>
          <w:rtl/>
        </w:rPr>
        <w:t xml:space="preserve"> &lt;&lt; אורח &gt;&gt;</w:t>
      </w:r>
      <w:r w:rsidR="0011182F">
        <w:rPr>
          <w:rtl/>
          <w:lang w:eastAsia="he-IL"/>
        </w:rPr>
        <w:t xml:space="preserve"> </w:t>
      </w:r>
      <w:r>
        <w:rPr>
          <w:rtl/>
          <w:lang w:eastAsia="he-IL"/>
        </w:rPr>
        <w:t xml:space="preserve"> </w:t>
      </w:r>
      <w:bookmarkEnd w:id="17629"/>
    </w:p>
    <w:p w14:paraId="72EF8855" w14:textId="6A4E2980" w:rsidR="007A0B28" w:rsidRDefault="007A0B28" w:rsidP="007A0B28">
      <w:pPr>
        <w:pStyle w:val="KeepWithNext"/>
        <w:rPr>
          <w:rtl/>
          <w:lang w:eastAsia="he-IL"/>
        </w:rPr>
      </w:pPr>
    </w:p>
    <w:p w14:paraId="539B00D2" w14:textId="3030C876" w:rsidR="007A0B28" w:rsidRDefault="007A0B28" w:rsidP="007A0B28">
      <w:pPr>
        <w:rPr>
          <w:rtl/>
          <w:lang w:eastAsia="he-IL"/>
        </w:rPr>
      </w:pPr>
      <w:bookmarkStart w:id="17630" w:name="_ETM_Q1_15468519"/>
      <w:bookmarkStart w:id="17631" w:name="_ETM_Q1_15468542"/>
      <w:bookmarkEnd w:id="17630"/>
      <w:bookmarkEnd w:id="17631"/>
      <w:r>
        <w:rPr>
          <w:rFonts w:hint="cs"/>
          <w:rtl/>
          <w:lang w:eastAsia="he-IL"/>
        </w:rPr>
        <w:t xml:space="preserve">לחדד אותו </w:t>
      </w:r>
      <w:bookmarkStart w:id="17632" w:name="_ETM_Q1_15470175"/>
      <w:bookmarkEnd w:id="17632"/>
      <w:r>
        <w:rPr>
          <w:rFonts w:hint="cs"/>
          <w:rtl/>
          <w:lang w:eastAsia="he-IL"/>
        </w:rPr>
        <w:t>אולי.</w:t>
      </w:r>
      <w:bookmarkStart w:id="17633" w:name="_ETM_Q1_15470602"/>
      <w:bookmarkEnd w:id="17633"/>
    </w:p>
    <w:p w14:paraId="734ED52E" w14:textId="32554444" w:rsidR="007A0B28" w:rsidRDefault="007A0B28" w:rsidP="007A0B28">
      <w:pPr>
        <w:rPr>
          <w:rtl/>
          <w:lang w:eastAsia="he-IL"/>
        </w:rPr>
      </w:pPr>
      <w:bookmarkStart w:id="17634" w:name="_ETM_Q1_15470641"/>
      <w:bookmarkEnd w:id="17634"/>
    </w:p>
    <w:p w14:paraId="0C28B69A" w14:textId="3D349CAD" w:rsidR="007A0B28" w:rsidRDefault="007A0B28" w:rsidP="007A0B28">
      <w:pPr>
        <w:pStyle w:val="af6"/>
        <w:keepNext/>
        <w:rPr>
          <w:rtl/>
        </w:rPr>
      </w:pPr>
      <w:bookmarkStart w:id="17635" w:name="ET_yor_5069_2382"/>
      <w:r w:rsidRPr="007A0B28">
        <w:rPr>
          <w:rStyle w:val="TagStyle"/>
          <w:rtl/>
        </w:rPr>
        <w:t xml:space="preserve"> &lt;&lt; יור &gt;&gt; </w:t>
      </w:r>
      <w:r>
        <w:rPr>
          <w:rtl/>
        </w:rPr>
        <w:t>היו"ר יעקב אשר:</w:t>
      </w:r>
      <w:r w:rsidRPr="007A0B28">
        <w:rPr>
          <w:rStyle w:val="TagStyle"/>
          <w:rtl/>
        </w:rPr>
        <w:t xml:space="preserve"> &lt;&lt; יור &gt;&gt;</w:t>
      </w:r>
      <w:r w:rsidR="0011182F">
        <w:rPr>
          <w:rtl/>
        </w:rPr>
        <w:t xml:space="preserve"> </w:t>
      </w:r>
      <w:r>
        <w:rPr>
          <w:rtl/>
        </w:rPr>
        <w:t xml:space="preserve"> </w:t>
      </w:r>
      <w:bookmarkEnd w:id="17635"/>
    </w:p>
    <w:p w14:paraId="015C3C28" w14:textId="4A7C8832" w:rsidR="007A0B28" w:rsidRDefault="007A0B28" w:rsidP="007A0B28">
      <w:pPr>
        <w:pStyle w:val="KeepWithNext"/>
        <w:rPr>
          <w:rtl/>
          <w:lang w:eastAsia="he-IL"/>
        </w:rPr>
      </w:pPr>
    </w:p>
    <w:p w14:paraId="2681D2D0" w14:textId="120B4A7F" w:rsidR="007A0B28" w:rsidRDefault="007A0B28" w:rsidP="007A0B28">
      <w:pPr>
        <w:rPr>
          <w:rtl/>
          <w:lang w:eastAsia="he-IL"/>
        </w:rPr>
      </w:pPr>
      <w:bookmarkStart w:id="17636" w:name="_ETM_Q1_15471254"/>
      <w:bookmarkStart w:id="17637" w:name="_ETM_Q1_15471277"/>
      <w:bookmarkEnd w:id="17636"/>
      <w:bookmarkEnd w:id="17637"/>
      <w:r>
        <w:rPr>
          <w:rFonts w:hint="cs"/>
          <w:rtl/>
          <w:lang w:eastAsia="he-IL"/>
        </w:rPr>
        <w:t>אולי לחדד אותו.</w:t>
      </w:r>
    </w:p>
    <w:p w14:paraId="6AE2E668" w14:textId="1DAE1321" w:rsidR="007A0B28" w:rsidRDefault="007A0B28" w:rsidP="007A0B28">
      <w:pPr>
        <w:rPr>
          <w:rtl/>
          <w:lang w:eastAsia="he-IL"/>
        </w:rPr>
      </w:pPr>
      <w:bookmarkStart w:id="17638" w:name="_ETM_Q1_15473685"/>
      <w:bookmarkStart w:id="17639" w:name="_ETM_Q1_15473743"/>
      <w:bookmarkEnd w:id="17638"/>
      <w:bookmarkEnd w:id="17639"/>
    </w:p>
    <w:p w14:paraId="3A208978" w14:textId="01135306" w:rsidR="007A0B28" w:rsidRDefault="007A0B28" w:rsidP="007A0B28">
      <w:pPr>
        <w:pStyle w:val="af9"/>
        <w:keepNext/>
        <w:rPr>
          <w:rtl/>
          <w:lang w:eastAsia="he-IL"/>
        </w:rPr>
      </w:pPr>
      <w:bookmarkStart w:id="17640" w:name="ET_guest_ראול_סרוגו_2383"/>
      <w:r w:rsidRPr="007A0B28">
        <w:rPr>
          <w:rStyle w:val="TagStyle"/>
          <w:rtl/>
        </w:rPr>
        <w:t xml:space="preserve"> &lt;&lt; אורח &gt;&gt; </w:t>
      </w:r>
      <w:r>
        <w:rPr>
          <w:rtl/>
          <w:lang w:eastAsia="he-IL"/>
        </w:rPr>
        <w:t>ראול סרוגו:</w:t>
      </w:r>
      <w:r w:rsidRPr="007A0B28">
        <w:rPr>
          <w:rStyle w:val="TagStyle"/>
          <w:rtl/>
        </w:rPr>
        <w:t xml:space="preserve"> &lt;&lt; אורח &gt;&gt;</w:t>
      </w:r>
      <w:r w:rsidR="0011182F">
        <w:rPr>
          <w:rtl/>
          <w:lang w:eastAsia="he-IL"/>
        </w:rPr>
        <w:t xml:space="preserve"> </w:t>
      </w:r>
      <w:r>
        <w:rPr>
          <w:rtl/>
          <w:lang w:eastAsia="he-IL"/>
        </w:rPr>
        <w:t xml:space="preserve"> </w:t>
      </w:r>
      <w:bookmarkEnd w:id="17640"/>
    </w:p>
    <w:p w14:paraId="18B509A9" w14:textId="74404499" w:rsidR="007A0B28" w:rsidRDefault="007A0B28" w:rsidP="007A0B28">
      <w:pPr>
        <w:pStyle w:val="KeepWithNext"/>
        <w:rPr>
          <w:rtl/>
          <w:lang w:eastAsia="he-IL"/>
        </w:rPr>
      </w:pPr>
    </w:p>
    <w:p w14:paraId="6094A83A" w14:textId="5316B01A" w:rsidR="007A0B28" w:rsidRDefault="007A0B28" w:rsidP="007A0B28">
      <w:pPr>
        <w:rPr>
          <w:rtl/>
          <w:lang w:eastAsia="he-IL"/>
        </w:rPr>
      </w:pPr>
      <w:bookmarkStart w:id="17641" w:name="_ETM_Q1_15474446"/>
      <w:bookmarkStart w:id="17642" w:name="_ETM_Q1_15474463"/>
      <w:bookmarkEnd w:id="17641"/>
      <w:bookmarkEnd w:id="17642"/>
      <w:r>
        <w:rPr>
          <w:rFonts w:hint="cs"/>
          <w:rtl/>
          <w:lang w:eastAsia="he-IL"/>
        </w:rPr>
        <w:t>סינון זה בהוצאות. רק בחיוב בהוצאות.</w:t>
      </w:r>
    </w:p>
    <w:p w14:paraId="6B64C7FE" w14:textId="145940E1" w:rsidR="007A0B28" w:rsidRDefault="007A0B28" w:rsidP="007A0B28">
      <w:pPr>
        <w:rPr>
          <w:rtl/>
          <w:lang w:eastAsia="he-IL"/>
        </w:rPr>
      </w:pPr>
      <w:bookmarkStart w:id="17643" w:name="_ETM_Q1_15477378"/>
      <w:bookmarkStart w:id="17644" w:name="_ETM_Q1_15477418"/>
      <w:bookmarkEnd w:id="17643"/>
      <w:bookmarkEnd w:id="17644"/>
    </w:p>
    <w:p w14:paraId="3F1AB6E7" w14:textId="79FB4456" w:rsidR="007A0B28" w:rsidRDefault="007A0B28" w:rsidP="007A0B28">
      <w:pPr>
        <w:pStyle w:val="af6"/>
        <w:keepNext/>
        <w:rPr>
          <w:rtl/>
        </w:rPr>
      </w:pPr>
      <w:bookmarkStart w:id="17645" w:name="ET_yor_5069_2384"/>
      <w:r w:rsidRPr="007A0B28">
        <w:rPr>
          <w:rStyle w:val="TagStyle"/>
          <w:rtl/>
        </w:rPr>
        <w:t xml:space="preserve"> &lt;&lt; יור &gt;&gt; </w:t>
      </w:r>
      <w:r>
        <w:rPr>
          <w:rtl/>
        </w:rPr>
        <w:t>היו"ר יעקב אשר:</w:t>
      </w:r>
      <w:r w:rsidRPr="007A0B28">
        <w:rPr>
          <w:rStyle w:val="TagStyle"/>
          <w:rtl/>
        </w:rPr>
        <w:t xml:space="preserve"> &lt;&lt; יור &gt;&gt;</w:t>
      </w:r>
      <w:r w:rsidR="0011182F">
        <w:rPr>
          <w:rtl/>
        </w:rPr>
        <w:t xml:space="preserve"> </w:t>
      </w:r>
      <w:r>
        <w:rPr>
          <w:rtl/>
        </w:rPr>
        <w:t xml:space="preserve"> </w:t>
      </w:r>
      <w:bookmarkEnd w:id="17645"/>
    </w:p>
    <w:p w14:paraId="2C6EF0DA" w14:textId="371AA35A" w:rsidR="007A0B28" w:rsidRDefault="007A0B28" w:rsidP="007A0B28">
      <w:pPr>
        <w:pStyle w:val="KeepWithNext"/>
        <w:rPr>
          <w:rtl/>
          <w:lang w:eastAsia="he-IL"/>
        </w:rPr>
      </w:pPr>
    </w:p>
    <w:p w14:paraId="13F98A77" w14:textId="5EE71E35" w:rsidR="007A0B28" w:rsidRDefault="007A0B28" w:rsidP="007A0B28">
      <w:pPr>
        <w:rPr>
          <w:rtl/>
          <w:lang w:eastAsia="he-IL"/>
        </w:rPr>
      </w:pPr>
      <w:bookmarkStart w:id="17646" w:name="_ETM_Q1_15478018"/>
      <w:bookmarkStart w:id="17647" w:name="_ETM_Q1_15478038"/>
      <w:bookmarkEnd w:id="17646"/>
      <w:bookmarkEnd w:id="17647"/>
      <w:r>
        <w:rPr>
          <w:rFonts w:hint="cs"/>
          <w:rtl/>
          <w:lang w:eastAsia="he-IL"/>
        </w:rPr>
        <w:t>רגע, רגע.</w:t>
      </w:r>
    </w:p>
    <w:p w14:paraId="360149CE" w14:textId="6A793462" w:rsidR="007A0B28" w:rsidRDefault="007A0B28" w:rsidP="007A0B28">
      <w:pPr>
        <w:rPr>
          <w:rtl/>
          <w:lang w:eastAsia="he-IL"/>
        </w:rPr>
      </w:pPr>
      <w:bookmarkStart w:id="17648" w:name="_ETM_Q1_15478923"/>
      <w:bookmarkStart w:id="17649" w:name="_ETM_Q1_15478959"/>
      <w:bookmarkEnd w:id="17648"/>
      <w:bookmarkEnd w:id="17649"/>
    </w:p>
    <w:p w14:paraId="46DB778E" w14:textId="4C18E02A" w:rsidR="007A0B28" w:rsidRDefault="007A0B28" w:rsidP="007A0B28">
      <w:pPr>
        <w:pStyle w:val="af9"/>
        <w:keepNext/>
        <w:rPr>
          <w:rtl/>
          <w:lang w:eastAsia="he-IL"/>
        </w:rPr>
      </w:pPr>
      <w:bookmarkStart w:id="17650" w:name="ET_guest_ראול_סרוגו_2385"/>
      <w:r w:rsidRPr="007A0B28">
        <w:rPr>
          <w:rStyle w:val="TagStyle"/>
          <w:rtl/>
        </w:rPr>
        <w:t xml:space="preserve"> &lt;&lt; אורח &gt;&gt; </w:t>
      </w:r>
      <w:r>
        <w:rPr>
          <w:rtl/>
          <w:lang w:eastAsia="he-IL"/>
        </w:rPr>
        <w:t>ראול סרוגו:</w:t>
      </w:r>
      <w:r w:rsidRPr="007A0B28">
        <w:rPr>
          <w:rStyle w:val="TagStyle"/>
          <w:rtl/>
        </w:rPr>
        <w:t xml:space="preserve"> &lt;&lt; אורח &gt;&gt;</w:t>
      </w:r>
      <w:r w:rsidR="0011182F">
        <w:rPr>
          <w:rtl/>
          <w:lang w:eastAsia="he-IL"/>
        </w:rPr>
        <w:t xml:space="preserve"> </w:t>
      </w:r>
      <w:r>
        <w:rPr>
          <w:rtl/>
          <w:lang w:eastAsia="he-IL"/>
        </w:rPr>
        <w:t xml:space="preserve"> </w:t>
      </w:r>
      <w:bookmarkEnd w:id="17650"/>
    </w:p>
    <w:p w14:paraId="3327F3F1" w14:textId="1EC6212C" w:rsidR="007A0B28" w:rsidRDefault="007A0B28" w:rsidP="007A0B28">
      <w:pPr>
        <w:pStyle w:val="KeepWithNext"/>
        <w:rPr>
          <w:rtl/>
          <w:lang w:eastAsia="he-IL"/>
        </w:rPr>
      </w:pPr>
    </w:p>
    <w:p w14:paraId="31F34670" w14:textId="086853D0" w:rsidR="007A0B28" w:rsidRDefault="007A0B28" w:rsidP="007A0B28">
      <w:pPr>
        <w:rPr>
          <w:rtl/>
          <w:lang w:eastAsia="he-IL"/>
        </w:rPr>
      </w:pPr>
      <w:bookmarkStart w:id="17651" w:name="_ETM_Q1_15479813"/>
      <w:bookmarkStart w:id="17652" w:name="_ETM_Q1_15479835"/>
      <w:bookmarkEnd w:id="17651"/>
      <w:bookmarkEnd w:id="17652"/>
      <w:r>
        <w:rPr>
          <w:rFonts w:hint="cs"/>
          <w:rtl/>
          <w:lang w:eastAsia="he-IL"/>
        </w:rPr>
        <w:t xml:space="preserve">אם יאפשרו </w:t>
      </w:r>
      <w:bookmarkStart w:id="17653" w:name="_ETM_Q1_15480378"/>
      <w:bookmarkEnd w:id="17653"/>
      <w:r>
        <w:rPr>
          <w:rFonts w:hint="cs"/>
          <w:rtl/>
          <w:lang w:eastAsia="he-IL"/>
        </w:rPr>
        <w:t>לחייב בהוצאות.</w:t>
      </w:r>
      <w:bookmarkStart w:id="17654" w:name="_ETM_Q1_15482341"/>
      <w:bookmarkEnd w:id="17654"/>
    </w:p>
    <w:p w14:paraId="633D2595" w14:textId="3BD7A0FE" w:rsidR="007A0B28" w:rsidRDefault="007A0B28" w:rsidP="007A0B28">
      <w:pPr>
        <w:rPr>
          <w:rtl/>
          <w:lang w:eastAsia="he-IL"/>
        </w:rPr>
      </w:pPr>
      <w:bookmarkStart w:id="17655" w:name="_ETM_Q1_15482378"/>
      <w:bookmarkEnd w:id="17655"/>
    </w:p>
    <w:p w14:paraId="5A47FE46" w14:textId="05F1FBAE" w:rsidR="007A0B28" w:rsidRDefault="007A0B28" w:rsidP="007A0B28">
      <w:pPr>
        <w:pStyle w:val="af6"/>
        <w:keepNext/>
        <w:rPr>
          <w:rtl/>
        </w:rPr>
      </w:pPr>
      <w:bookmarkStart w:id="17656" w:name="ET_yor_5069_2386"/>
      <w:r w:rsidRPr="007A0B28">
        <w:rPr>
          <w:rStyle w:val="TagStyle"/>
          <w:rtl/>
        </w:rPr>
        <w:t xml:space="preserve"> &lt;&lt; יור &gt;&gt; </w:t>
      </w:r>
      <w:r>
        <w:rPr>
          <w:rtl/>
        </w:rPr>
        <w:t>היו"ר יעקב אשר:</w:t>
      </w:r>
      <w:r w:rsidRPr="007A0B28">
        <w:rPr>
          <w:rStyle w:val="TagStyle"/>
          <w:rtl/>
        </w:rPr>
        <w:t xml:space="preserve"> &lt;&lt; יור &gt;&gt;</w:t>
      </w:r>
      <w:r w:rsidR="0011182F">
        <w:rPr>
          <w:rtl/>
        </w:rPr>
        <w:t xml:space="preserve"> </w:t>
      </w:r>
      <w:r>
        <w:rPr>
          <w:rtl/>
        </w:rPr>
        <w:t xml:space="preserve"> </w:t>
      </w:r>
      <w:bookmarkEnd w:id="17656"/>
    </w:p>
    <w:p w14:paraId="726FCF88" w14:textId="46798912" w:rsidR="007A0B28" w:rsidRDefault="007A0B28" w:rsidP="007A0B28">
      <w:pPr>
        <w:pStyle w:val="KeepWithNext"/>
        <w:rPr>
          <w:rtl/>
          <w:lang w:eastAsia="he-IL"/>
        </w:rPr>
      </w:pPr>
    </w:p>
    <w:p w14:paraId="3F8C4A56" w14:textId="6F8FEFE3" w:rsidR="007A0B28" w:rsidRDefault="007A0B28" w:rsidP="007A0B28">
      <w:pPr>
        <w:rPr>
          <w:rtl/>
          <w:lang w:eastAsia="he-IL"/>
        </w:rPr>
      </w:pPr>
      <w:bookmarkStart w:id="17657" w:name="_ETM_Q1_15483076"/>
      <w:bookmarkStart w:id="17658" w:name="_ETM_Q1_15483098"/>
      <w:bookmarkEnd w:id="17657"/>
      <w:bookmarkEnd w:id="17658"/>
      <w:r>
        <w:rPr>
          <w:rFonts w:hint="cs"/>
          <w:rtl/>
          <w:lang w:eastAsia="he-IL"/>
        </w:rPr>
        <w:t xml:space="preserve">לא. מה שאתה אומר זה טוב לא לעשות סינון. </w:t>
      </w:r>
      <w:bookmarkStart w:id="17659" w:name="_ETM_Q1_15486544"/>
      <w:bookmarkEnd w:id="17659"/>
      <w:r>
        <w:rPr>
          <w:rFonts w:hint="cs"/>
          <w:rtl/>
          <w:lang w:eastAsia="he-IL"/>
        </w:rPr>
        <w:t>זאת אומרת, לתת לכולם רשות, אבל אם</w:t>
      </w:r>
      <w:bookmarkStart w:id="17660" w:name="_ETM_Q1_15490970"/>
      <w:bookmarkEnd w:id="17660"/>
      <w:r>
        <w:rPr>
          <w:rFonts w:hint="cs"/>
          <w:rtl/>
          <w:lang w:eastAsia="he-IL"/>
        </w:rPr>
        <w:t xml:space="preserve"> - - -</w:t>
      </w:r>
      <w:bookmarkStart w:id="17661" w:name="_ETM_Q1_15491372"/>
      <w:bookmarkEnd w:id="17661"/>
    </w:p>
    <w:p w14:paraId="043866AD" w14:textId="02C7B3F2" w:rsidR="007A0B28" w:rsidRDefault="007A0B28" w:rsidP="007A0B28">
      <w:pPr>
        <w:rPr>
          <w:rtl/>
          <w:lang w:eastAsia="he-IL"/>
        </w:rPr>
      </w:pPr>
      <w:bookmarkStart w:id="17662" w:name="_ETM_Q1_15491423"/>
      <w:bookmarkEnd w:id="17662"/>
    </w:p>
    <w:p w14:paraId="424F0E20" w14:textId="4F97F67D" w:rsidR="007A0B28" w:rsidRDefault="007A0B28" w:rsidP="007A0B28">
      <w:pPr>
        <w:pStyle w:val="af9"/>
        <w:keepNext/>
        <w:rPr>
          <w:rtl/>
          <w:lang w:eastAsia="he-IL"/>
        </w:rPr>
      </w:pPr>
      <w:bookmarkStart w:id="17663" w:name="ET_guest_ראול_סרוגו_2387"/>
      <w:r w:rsidRPr="007A0B28">
        <w:rPr>
          <w:rStyle w:val="TagStyle"/>
          <w:rtl/>
        </w:rPr>
        <w:t xml:space="preserve"> &lt;&lt; אורח &gt;&gt; </w:t>
      </w:r>
      <w:r>
        <w:rPr>
          <w:rtl/>
          <w:lang w:eastAsia="he-IL"/>
        </w:rPr>
        <w:t>ראול סרוגו:</w:t>
      </w:r>
      <w:r w:rsidRPr="007A0B28">
        <w:rPr>
          <w:rStyle w:val="TagStyle"/>
          <w:rtl/>
        </w:rPr>
        <w:t xml:space="preserve"> &lt;&lt; אורח &gt;&gt;</w:t>
      </w:r>
      <w:r w:rsidR="0011182F">
        <w:rPr>
          <w:rtl/>
          <w:lang w:eastAsia="he-IL"/>
        </w:rPr>
        <w:t xml:space="preserve"> </w:t>
      </w:r>
      <w:r>
        <w:rPr>
          <w:rtl/>
          <w:lang w:eastAsia="he-IL"/>
        </w:rPr>
        <w:t xml:space="preserve"> </w:t>
      </w:r>
      <w:bookmarkEnd w:id="17663"/>
    </w:p>
    <w:p w14:paraId="2652A152" w14:textId="4B0381FB" w:rsidR="007A0B28" w:rsidRDefault="007A0B28" w:rsidP="007A0B28">
      <w:pPr>
        <w:pStyle w:val="KeepWithNext"/>
        <w:rPr>
          <w:rtl/>
          <w:lang w:eastAsia="he-IL"/>
        </w:rPr>
      </w:pPr>
    </w:p>
    <w:p w14:paraId="609E670E" w14:textId="776658AA" w:rsidR="007A0B28" w:rsidRPr="007A0B28" w:rsidRDefault="007A0B28" w:rsidP="007A0B28">
      <w:pPr>
        <w:rPr>
          <w:rtl/>
          <w:lang w:eastAsia="he-IL"/>
        </w:rPr>
      </w:pPr>
      <w:bookmarkStart w:id="17664" w:name="_ETM_Q1_15492356"/>
      <w:bookmarkEnd w:id="17664"/>
      <w:r>
        <w:rPr>
          <w:rFonts w:hint="cs"/>
          <w:rtl/>
          <w:lang w:eastAsia="he-IL"/>
        </w:rPr>
        <w:t>א</w:t>
      </w:r>
      <w:bookmarkStart w:id="17665" w:name="_ETM_Q1_15492379"/>
      <w:bookmarkEnd w:id="17665"/>
      <w:r>
        <w:rPr>
          <w:rFonts w:hint="cs"/>
          <w:rtl/>
          <w:lang w:eastAsia="he-IL"/>
        </w:rPr>
        <w:t xml:space="preserve">בל אם יתברר </w:t>
      </w:r>
      <w:bookmarkStart w:id="17666" w:name="_ETM_Q1_15488820"/>
      <w:bookmarkEnd w:id="17666"/>
      <w:r>
        <w:rPr>
          <w:rFonts w:hint="cs"/>
          <w:rtl/>
          <w:lang w:eastAsia="he-IL"/>
        </w:rPr>
        <w:t>שזו הייתה תביעת סרק, או</w:t>
      </w:r>
      <w:bookmarkStart w:id="17667" w:name="_ETM_Q1_15491720"/>
      <w:bookmarkEnd w:id="17667"/>
      <w:r>
        <w:rPr>
          <w:rFonts w:hint="cs"/>
          <w:rtl/>
          <w:lang w:eastAsia="he-IL"/>
        </w:rPr>
        <w:t xml:space="preserve"> הערת סרק, היא תחויב בהוצאות.</w:t>
      </w:r>
    </w:p>
    <w:p w14:paraId="7A991B98" w14:textId="5EC49CF0" w:rsidR="007A0B28" w:rsidRDefault="007A0B28" w:rsidP="00A8247B">
      <w:pPr>
        <w:rPr>
          <w:rtl/>
          <w:lang w:eastAsia="he-IL"/>
        </w:rPr>
      </w:pPr>
      <w:bookmarkStart w:id="17668" w:name="_ETM_Q1_13907244"/>
      <w:bookmarkStart w:id="17669" w:name="_ETM_Q1_15496605"/>
      <w:bookmarkEnd w:id="17668"/>
      <w:bookmarkEnd w:id="17669"/>
    </w:p>
    <w:p w14:paraId="37C593CE" w14:textId="5FD221F4" w:rsidR="007A0B28" w:rsidRDefault="007A0B28" w:rsidP="007A0B28">
      <w:pPr>
        <w:pStyle w:val="af9"/>
        <w:keepNext/>
        <w:rPr>
          <w:rtl/>
          <w:lang w:eastAsia="he-IL"/>
        </w:rPr>
      </w:pPr>
      <w:bookmarkStart w:id="17670" w:name="ET_guest_דוד_סונינו_2388"/>
      <w:r w:rsidRPr="007A0B28">
        <w:rPr>
          <w:rStyle w:val="TagStyle"/>
          <w:rtl/>
        </w:rPr>
        <w:t xml:space="preserve"> &lt;&lt; אורח &gt;&gt; </w:t>
      </w:r>
      <w:r>
        <w:rPr>
          <w:rtl/>
          <w:lang w:eastAsia="he-IL"/>
        </w:rPr>
        <w:t>דוד סונינו:</w:t>
      </w:r>
      <w:r w:rsidRPr="007A0B28">
        <w:rPr>
          <w:rStyle w:val="TagStyle"/>
          <w:rtl/>
        </w:rPr>
        <w:t xml:space="preserve"> &lt;&lt; אורח &gt;&gt;</w:t>
      </w:r>
      <w:r w:rsidR="0011182F">
        <w:rPr>
          <w:rtl/>
          <w:lang w:eastAsia="he-IL"/>
        </w:rPr>
        <w:t xml:space="preserve"> </w:t>
      </w:r>
      <w:r>
        <w:rPr>
          <w:rtl/>
          <w:lang w:eastAsia="he-IL"/>
        </w:rPr>
        <w:t xml:space="preserve"> </w:t>
      </w:r>
      <w:bookmarkEnd w:id="17670"/>
    </w:p>
    <w:p w14:paraId="68DC87DE" w14:textId="6F552FDB" w:rsidR="007A0B28" w:rsidRDefault="007A0B28" w:rsidP="007A0B28">
      <w:pPr>
        <w:pStyle w:val="KeepWithNext"/>
        <w:rPr>
          <w:rtl/>
          <w:lang w:eastAsia="he-IL"/>
        </w:rPr>
      </w:pPr>
    </w:p>
    <w:p w14:paraId="3219C717" w14:textId="02A484B9" w:rsidR="007A0B28" w:rsidRDefault="007A0B28" w:rsidP="007A0B28">
      <w:pPr>
        <w:rPr>
          <w:rtl/>
          <w:lang w:eastAsia="he-IL"/>
        </w:rPr>
      </w:pPr>
      <w:bookmarkStart w:id="17671" w:name="_ETM_Q1_15496806"/>
      <w:bookmarkStart w:id="17672" w:name="_ETM_Q1_15496821"/>
      <w:bookmarkEnd w:id="17671"/>
      <w:bookmarkEnd w:id="17672"/>
      <w:r>
        <w:rPr>
          <w:rFonts w:hint="cs"/>
          <w:rtl/>
          <w:lang w:eastAsia="he-IL"/>
        </w:rPr>
        <w:t>אז מה עשינו בזה?</w:t>
      </w:r>
      <w:bookmarkStart w:id="17673" w:name="_ETM_Q1_15493506"/>
      <w:bookmarkStart w:id="17674" w:name="_ETM_Q1_15493678"/>
      <w:bookmarkEnd w:id="17673"/>
      <w:bookmarkEnd w:id="17674"/>
    </w:p>
    <w:p w14:paraId="2DD7C259" w14:textId="4947A3F4" w:rsidR="007A0B28" w:rsidRDefault="007A0B28" w:rsidP="007A0B28">
      <w:pPr>
        <w:rPr>
          <w:rtl/>
          <w:lang w:eastAsia="he-IL"/>
        </w:rPr>
      </w:pPr>
      <w:bookmarkStart w:id="17675" w:name="_ETM_Q1_15493711"/>
      <w:bookmarkEnd w:id="17675"/>
    </w:p>
    <w:p w14:paraId="5C699664" w14:textId="5160D1C0" w:rsidR="007A0B28" w:rsidRDefault="007A0B28" w:rsidP="007A0B28">
      <w:pPr>
        <w:pStyle w:val="af9"/>
        <w:keepNext/>
        <w:rPr>
          <w:rtl/>
          <w:lang w:eastAsia="he-IL"/>
        </w:rPr>
      </w:pPr>
      <w:bookmarkStart w:id="17676" w:name="ET_guest_625924_2389"/>
      <w:r w:rsidRPr="007A0B28">
        <w:rPr>
          <w:rStyle w:val="TagStyle"/>
          <w:rtl/>
        </w:rPr>
        <w:t xml:space="preserve"> &lt;&lt; אורח &gt;&gt; </w:t>
      </w:r>
      <w:r>
        <w:rPr>
          <w:rtl/>
          <w:lang w:eastAsia="he-IL"/>
        </w:rPr>
        <w:t>אפרת נחלון:</w:t>
      </w:r>
      <w:r w:rsidRPr="007A0B28">
        <w:rPr>
          <w:rStyle w:val="TagStyle"/>
          <w:rtl/>
        </w:rPr>
        <w:t xml:space="preserve"> &lt;&lt; אורח &gt;&gt;</w:t>
      </w:r>
      <w:r w:rsidR="0011182F">
        <w:rPr>
          <w:rtl/>
          <w:lang w:eastAsia="he-IL"/>
        </w:rPr>
        <w:t xml:space="preserve"> </w:t>
      </w:r>
      <w:r>
        <w:rPr>
          <w:rtl/>
          <w:lang w:eastAsia="he-IL"/>
        </w:rPr>
        <w:t xml:space="preserve"> </w:t>
      </w:r>
      <w:bookmarkEnd w:id="17676"/>
    </w:p>
    <w:p w14:paraId="2CEC45A8" w14:textId="7F390EA7" w:rsidR="007A0B28" w:rsidRDefault="007A0B28" w:rsidP="007A0B28">
      <w:pPr>
        <w:pStyle w:val="KeepWithNext"/>
        <w:rPr>
          <w:rtl/>
          <w:lang w:eastAsia="he-IL"/>
        </w:rPr>
      </w:pPr>
    </w:p>
    <w:p w14:paraId="4AF40797" w14:textId="204B75BF" w:rsidR="007A0B28" w:rsidRDefault="007A0B28" w:rsidP="007A0B28">
      <w:pPr>
        <w:rPr>
          <w:rtl/>
          <w:lang w:eastAsia="he-IL"/>
        </w:rPr>
      </w:pPr>
      <w:bookmarkStart w:id="17677" w:name="_ETM_Q1_15494720"/>
      <w:bookmarkStart w:id="17678" w:name="_ETM_Q1_15494737"/>
      <w:bookmarkEnd w:id="17677"/>
      <w:bookmarkEnd w:id="17678"/>
      <w:r>
        <w:rPr>
          <w:rFonts w:hint="cs"/>
          <w:rtl/>
          <w:lang w:eastAsia="he-IL"/>
        </w:rPr>
        <w:t>כמו בבתי משפט.</w:t>
      </w:r>
    </w:p>
    <w:p w14:paraId="1658C093" w14:textId="65E08537" w:rsidR="007A0B28" w:rsidRDefault="007A0B28" w:rsidP="007A0B28">
      <w:pPr>
        <w:rPr>
          <w:rtl/>
          <w:lang w:eastAsia="he-IL"/>
        </w:rPr>
      </w:pPr>
      <w:bookmarkStart w:id="17679" w:name="_ETM_Q1_15497313"/>
      <w:bookmarkStart w:id="17680" w:name="_ETM_Q1_15497344"/>
      <w:bookmarkEnd w:id="17679"/>
      <w:bookmarkEnd w:id="17680"/>
    </w:p>
    <w:p w14:paraId="7163898F" w14:textId="738F6126" w:rsidR="007A0B28" w:rsidRDefault="007A0B28" w:rsidP="007A0B28">
      <w:pPr>
        <w:pStyle w:val="af9"/>
        <w:keepNext/>
        <w:rPr>
          <w:rtl/>
          <w:lang w:eastAsia="he-IL"/>
        </w:rPr>
      </w:pPr>
      <w:bookmarkStart w:id="17681" w:name="ET_guest_ראול_סרוגו_2390"/>
      <w:r w:rsidRPr="007A0B28">
        <w:rPr>
          <w:rStyle w:val="TagStyle"/>
          <w:rtl/>
        </w:rPr>
        <w:t xml:space="preserve"> &lt;&lt; אורח &gt;&gt; </w:t>
      </w:r>
      <w:r>
        <w:rPr>
          <w:rtl/>
          <w:lang w:eastAsia="he-IL"/>
        </w:rPr>
        <w:t>ראול סרוגו:</w:t>
      </w:r>
      <w:r w:rsidRPr="007A0B28">
        <w:rPr>
          <w:rStyle w:val="TagStyle"/>
          <w:rtl/>
        </w:rPr>
        <w:t xml:space="preserve"> &lt;&lt; אורח &gt;&gt;</w:t>
      </w:r>
      <w:r w:rsidR="0011182F">
        <w:rPr>
          <w:rtl/>
          <w:lang w:eastAsia="he-IL"/>
        </w:rPr>
        <w:t xml:space="preserve"> </w:t>
      </w:r>
      <w:r>
        <w:rPr>
          <w:rtl/>
          <w:lang w:eastAsia="he-IL"/>
        </w:rPr>
        <w:t xml:space="preserve"> </w:t>
      </w:r>
      <w:bookmarkEnd w:id="17681"/>
    </w:p>
    <w:p w14:paraId="7724440F" w14:textId="4553DAC6" w:rsidR="007A0B28" w:rsidRDefault="007A0B28" w:rsidP="007A0B28">
      <w:pPr>
        <w:pStyle w:val="KeepWithNext"/>
        <w:rPr>
          <w:rtl/>
          <w:lang w:eastAsia="he-IL"/>
        </w:rPr>
      </w:pPr>
    </w:p>
    <w:p w14:paraId="3CFCCA5A" w14:textId="77C158B6" w:rsidR="007A0B28" w:rsidRDefault="007A0B28" w:rsidP="007A0B28">
      <w:pPr>
        <w:rPr>
          <w:rtl/>
          <w:lang w:eastAsia="he-IL"/>
        </w:rPr>
      </w:pPr>
      <w:bookmarkStart w:id="17682" w:name="_ETM_Q1_15497966"/>
      <w:bookmarkStart w:id="17683" w:name="_ETM_Q1_15497983"/>
      <w:bookmarkEnd w:id="17682"/>
      <w:bookmarkEnd w:id="17683"/>
      <w:r>
        <w:rPr>
          <w:rFonts w:hint="cs"/>
          <w:rtl/>
          <w:lang w:eastAsia="he-IL"/>
        </w:rPr>
        <w:t xml:space="preserve">וערובות </w:t>
      </w:r>
      <w:bookmarkStart w:id="17684" w:name="_ETM_Q1_15498542"/>
      <w:bookmarkEnd w:id="17684"/>
      <w:r>
        <w:rPr>
          <w:rFonts w:hint="cs"/>
          <w:rtl/>
          <w:lang w:eastAsia="he-IL"/>
        </w:rPr>
        <w:t>מראש. ערובות מראש של עררים.</w:t>
      </w:r>
      <w:bookmarkStart w:id="17685" w:name="_ETM_Q1_15500872"/>
      <w:bookmarkEnd w:id="17685"/>
    </w:p>
    <w:p w14:paraId="3257113A" w14:textId="513CAF4B" w:rsidR="007A0B28" w:rsidRDefault="007A0B28" w:rsidP="007A0B28">
      <w:pPr>
        <w:rPr>
          <w:rtl/>
          <w:lang w:eastAsia="he-IL"/>
        </w:rPr>
      </w:pPr>
      <w:bookmarkStart w:id="17686" w:name="_ETM_Q1_15500913"/>
      <w:bookmarkEnd w:id="17686"/>
    </w:p>
    <w:p w14:paraId="201DA631" w14:textId="2954D56D" w:rsidR="007A0B28" w:rsidRDefault="007A0B28" w:rsidP="007A0B28">
      <w:pPr>
        <w:pStyle w:val="af6"/>
        <w:keepNext/>
        <w:rPr>
          <w:rtl/>
        </w:rPr>
      </w:pPr>
      <w:bookmarkStart w:id="17687" w:name="ET_yor_5069_2391"/>
      <w:r w:rsidRPr="007A0B28">
        <w:rPr>
          <w:rStyle w:val="TagStyle"/>
          <w:rtl/>
        </w:rPr>
        <w:t xml:space="preserve"> &lt;&lt; יור &gt;&gt; </w:t>
      </w:r>
      <w:r>
        <w:rPr>
          <w:rtl/>
        </w:rPr>
        <w:t>היו"ר יעקב אשר:</w:t>
      </w:r>
      <w:r w:rsidRPr="007A0B28">
        <w:rPr>
          <w:rStyle w:val="TagStyle"/>
          <w:rtl/>
        </w:rPr>
        <w:t xml:space="preserve"> &lt;&lt; יור &gt;&gt;</w:t>
      </w:r>
      <w:r w:rsidR="0011182F">
        <w:rPr>
          <w:rtl/>
        </w:rPr>
        <w:t xml:space="preserve"> </w:t>
      </w:r>
      <w:r>
        <w:rPr>
          <w:rtl/>
        </w:rPr>
        <w:t xml:space="preserve"> </w:t>
      </w:r>
      <w:bookmarkEnd w:id="17687"/>
    </w:p>
    <w:p w14:paraId="7663E8C5" w14:textId="71E5BB69" w:rsidR="007A0B28" w:rsidRDefault="007A0B28" w:rsidP="007A0B28">
      <w:pPr>
        <w:pStyle w:val="KeepWithNext"/>
        <w:rPr>
          <w:rtl/>
          <w:lang w:eastAsia="he-IL"/>
        </w:rPr>
      </w:pPr>
    </w:p>
    <w:p w14:paraId="2F36A40F" w14:textId="4778B170" w:rsidR="001840AD" w:rsidRDefault="007A0B28" w:rsidP="001840AD">
      <w:pPr>
        <w:rPr>
          <w:rtl/>
          <w:lang w:eastAsia="he-IL"/>
        </w:rPr>
      </w:pPr>
      <w:bookmarkStart w:id="17688" w:name="_ETM_Q1_15501425"/>
      <w:bookmarkStart w:id="17689" w:name="_ETM_Q1_15501442"/>
      <w:bookmarkEnd w:id="17688"/>
      <w:bookmarkEnd w:id="17689"/>
      <w:r>
        <w:rPr>
          <w:rFonts w:hint="cs"/>
          <w:rtl/>
          <w:lang w:eastAsia="he-IL"/>
        </w:rPr>
        <w:t xml:space="preserve">אני מדמיין בראשי דבר אחד שנקרא, </w:t>
      </w:r>
      <w:bookmarkStart w:id="17690" w:name="_ETM_Q1_15505291"/>
      <w:bookmarkEnd w:id="17690"/>
      <w:r>
        <w:rPr>
          <w:rFonts w:hint="cs"/>
          <w:rtl/>
          <w:lang w:eastAsia="he-IL"/>
        </w:rPr>
        <w:t xml:space="preserve">כמו </w:t>
      </w:r>
      <w:r w:rsidR="00770298">
        <w:rPr>
          <w:rFonts w:hint="cs"/>
          <w:rtl/>
          <w:lang w:eastAsia="he-IL"/>
        </w:rPr>
        <w:t xml:space="preserve">שיש לי הרבה ביקורת על בתי משפט וכו', אבל </w:t>
      </w:r>
      <w:bookmarkStart w:id="17691" w:name="_ETM_Q1_15509898"/>
      <w:bookmarkEnd w:id="17691"/>
      <w:r w:rsidR="00770298">
        <w:rPr>
          <w:rFonts w:hint="cs"/>
          <w:rtl/>
          <w:lang w:eastAsia="he-IL"/>
        </w:rPr>
        <w:t>יש דבר כזה שנקרא שופט תורן או משהו כזה. משהו</w:t>
      </w:r>
      <w:bookmarkStart w:id="17692" w:name="_ETM_Q1_15513246"/>
      <w:bookmarkEnd w:id="17692"/>
      <w:r w:rsidR="00770298">
        <w:rPr>
          <w:rFonts w:hint="cs"/>
          <w:rtl/>
          <w:lang w:eastAsia="he-IL"/>
        </w:rPr>
        <w:t xml:space="preserve"> כמו סיפור של צו מניעה או משהו כזה. כי, הרי, </w:t>
      </w:r>
      <w:bookmarkStart w:id="17693" w:name="_ETM_Q1_15516128"/>
      <w:bookmarkEnd w:id="17693"/>
      <w:r w:rsidR="00770298">
        <w:rPr>
          <w:rFonts w:hint="cs"/>
          <w:rtl/>
          <w:lang w:eastAsia="he-IL"/>
        </w:rPr>
        <w:t>בעצם, יש דברים שאדם בעל ניסיון בוועדת ערר</w:t>
      </w:r>
      <w:r w:rsidR="001840AD">
        <w:rPr>
          <w:rFonts w:hint="cs"/>
          <w:rtl/>
          <w:lang w:eastAsia="he-IL"/>
        </w:rPr>
        <w:t xml:space="preserve"> מציג,</w:t>
      </w:r>
      <w:bookmarkStart w:id="17694" w:name="_ETM_Q1_15523270"/>
      <w:bookmarkEnd w:id="17694"/>
      <w:r w:rsidR="001840AD">
        <w:rPr>
          <w:rFonts w:hint="cs"/>
          <w:rtl/>
          <w:lang w:eastAsia="he-IL"/>
        </w:rPr>
        <w:t xml:space="preserve"> עם ניסיון, יודע לראות מהר מאוד האם זה תיק תיק,</w:t>
      </w:r>
      <w:bookmarkStart w:id="17695" w:name="_ETM_Q1_15528762"/>
      <w:bookmarkEnd w:id="17695"/>
      <w:r w:rsidR="001840AD">
        <w:rPr>
          <w:rFonts w:hint="cs"/>
          <w:rtl/>
          <w:lang w:eastAsia="he-IL"/>
        </w:rPr>
        <w:t xml:space="preserve"> או תיק תק</w:t>
      </w:r>
      <w:bookmarkStart w:id="17696" w:name="_ETM_Q1_15530342"/>
      <w:bookmarkStart w:id="17697" w:name="_ETM_Q1_15530377"/>
      <w:bookmarkStart w:id="17698" w:name="_ETM_Q1_15530955"/>
      <w:bookmarkStart w:id="17699" w:name="_ETM_Q1_15530975"/>
      <w:bookmarkStart w:id="17700" w:name="_ETM_Q1_15531575"/>
      <w:bookmarkStart w:id="17701" w:name="_ETM_Q1_15531609"/>
      <w:bookmarkStart w:id="17702" w:name="_ETM_Q1_15527249"/>
      <w:bookmarkEnd w:id="17696"/>
      <w:bookmarkEnd w:id="17697"/>
      <w:bookmarkEnd w:id="17698"/>
      <w:bookmarkEnd w:id="17699"/>
      <w:bookmarkEnd w:id="17700"/>
      <w:bookmarkEnd w:id="17701"/>
      <w:bookmarkEnd w:id="17702"/>
      <w:r w:rsidR="001840AD">
        <w:rPr>
          <w:rFonts w:hint="cs"/>
          <w:rtl/>
          <w:lang w:eastAsia="he-IL"/>
        </w:rPr>
        <w:t>. זאת אומרת, הוא יודע. מה שכן,</w:t>
      </w:r>
      <w:bookmarkStart w:id="17703" w:name="_ETM_Q1_15532933"/>
      <w:bookmarkEnd w:id="17703"/>
      <w:r w:rsidR="001840AD">
        <w:rPr>
          <w:rFonts w:hint="cs"/>
          <w:rtl/>
          <w:lang w:eastAsia="he-IL"/>
        </w:rPr>
        <w:t xml:space="preserve"> פשוט לעשות את זה יותר זה. ואז, לא יודע.</w:t>
      </w:r>
      <w:bookmarkStart w:id="17704" w:name="_ETM_Q1_15537863"/>
      <w:bookmarkEnd w:id="17704"/>
      <w:r w:rsidR="001840AD">
        <w:rPr>
          <w:rFonts w:hint="cs"/>
          <w:rtl/>
          <w:lang w:eastAsia="he-IL"/>
        </w:rPr>
        <w:t xml:space="preserve"> ככה אני חושב שאני הייתי עושה לו הייתי יכול לסדר</w:t>
      </w:r>
      <w:bookmarkStart w:id="17705" w:name="_ETM_Q1_15541418"/>
      <w:bookmarkEnd w:id="17705"/>
      <w:r w:rsidR="001840AD">
        <w:rPr>
          <w:rFonts w:hint="cs"/>
          <w:rtl/>
          <w:lang w:eastAsia="he-IL"/>
        </w:rPr>
        <w:t xml:space="preserve"> את המערכות בצורה יותר טובה. זה מה שמציעים. אבל, השאלה</w:t>
      </w:r>
      <w:bookmarkStart w:id="17706" w:name="_ETM_Q1_15545093"/>
      <w:bookmarkEnd w:id="17706"/>
      <w:r w:rsidR="001840AD">
        <w:rPr>
          <w:rFonts w:hint="cs"/>
          <w:rtl/>
          <w:lang w:eastAsia="he-IL"/>
        </w:rPr>
        <w:t xml:space="preserve"> היא אם בסוף לא יתחיל להיווצר פקק שם. ואז, ואז</w:t>
      </w:r>
      <w:bookmarkStart w:id="17707" w:name="_ETM_Q1_15549082"/>
      <w:bookmarkEnd w:id="17707"/>
      <w:r w:rsidR="001840AD">
        <w:rPr>
          <w:rFonts w:hint="cs"/>
          <w:rtl/>
          <w:lang w:eastAsia="he-IL"/>
        </w:rPr>
        <w:t xml:space="preserve"> אנחנו גם נכעס על יושבי הראש. כי אני רוצה לדבר</w:t>
      </w:r>
      <w:bookmarkStart w:id="17708" w:name="_ETM_Q1_15553162"/>
      <w:bookmarkEnd w:id="17708"/>
      <w:r w:rsidR="001840AD">
        <w:rPr>
          <w:rFonts w:hint="cs"/>
          <w:rtl/>
          <w:lang w:eastAsia="he-IL"/>
        </w:rPr>
        <w:t xml:space="preserve"> על הדבר הזה. ודיברנו על זה גם קודם. על דחייה. </w:t>
      </w:r>
      <w:bookmarkStart w:id="17709" w:name="_ETM_Q1_15556663"/>
      <w:bookmarkEnd w:id="17709"/>
      <w:r w:rsidR="001840AD">
        <w:rPr>
          <w:rFonts w:hint="cs"/>
          <w:rtl/>
          <w:lang w:eastAsia="he-IL"/>
        </w:rPr>
        <w:t xml:space="preserve">אז יגידו </w:t>
      </w:r>
      <w:bookmarkStart w:id="17710" w:name="_ETM_Q1_15554843"/>
      <w:bookmarkEnd w:id="17710"/>
      <w:r w:rsidR="001840AD">
        <w:rPr>
          <w:rFonts w:hint="cs"/>
          <w:rtl/>
          <w:lang w:eastAsia="he-IL"/>
        </w:rPr>
        <w:t>לנו מה אתם רוצים, הבאתם</w:t>
      </w:r>
      <w:bookmarkStart w:id="17711" w:name="_ETM_Q1_15556993"/>
      <w:bookmarkEnd w:id="17711"/>
      <w:r w:rsidR="001840AD">
        <w:rPr>
          <w:rFonts w:hint="cs"/>
          <w:rtl/>
          <w:lang w:eastAsia="he-IL"/>
        </w:rPr>
        <w:t xml:space="preserve"> לנו עכשיו עוד סבב של אנשים, שככה יהיו </w:t>
      </w:r>
      <w:bookmarkStart w:id="17712" w:name="_ETM_Q1_15557145"/>
      <w:bookmarkEnd w:id="17712"/>
      <w:r w:rsidR="001840AD">
        <w:rPr>
          <w:rFonts w:hint="cs"/>
          <w:rtl/>
          <w:lang w:eastAsia="he-IL"/>
        </w:rPr>
        <w:t>- -</w:t>
      </w:r>
      <w:bookmarkStart w:id="17713" w:name="_ETM_Q1_15557455"/>
      <w:bookmarkEnd w:id="17713"/>
      <w:r w:rsidR="001840AD">
        <w:rPr>
          <w:rFonts w:hint="cs"/>
          <w:rtl/>
          <w:lang w:eastAsia="he-IL"/>
        </w:rPr>
        <w:t xml:space="preserve"> -</w:t>
      </w:r>
      <w:bookmarkStart w:id="17714" w:name="_ETM_Q1_15558265"/>
      <w:bookmarkEnd w:id="17714"/>
    </w:p>
    <w:p w14:paraId="243C02D6" w14:textId="2D4588A9" w:rsidR="001840AD" w:rsidRDefault="001840AD" w:rsidP="001840AD">
      <w:pPr>
        <w:rPr>
          <w:rtl/>
          <w:lang w:eastAsia="he-IL"/>
        </w:rPr>
      </w:pPr>
      <w:bookmarkStart w:id="17715" w:name="_ETM_Q1_15558306"/>
      <w:bookmarkEnd w:id="17715"/>
    </w:p>
    <w:p w14:paraId="5F9888B8" w14:textId="49BEC829" w:rsidR="001840AD" w:rsidRDefault="001840AD" w:rsidP="001840AD">
      <w:pPr>
        <w:pStyle w:val="a4"/>
        <w:keepNext/>
        <w:rPr>
          <w:rtl/>
        </w:rPr>
      </w:pPr>
      <w:bookmarkStart w:id="17716" w:name="ET_speaker_תומר_רוזנר_2393"/>
      <w:r w:rsidRPr="001840AD">
        <w:rPr>
          <w:rStyle w:val="TagStyle"/>
          <w:rtl/>
        </w:rPr>
        <w:t xml:space="preserve"> &lt;&lt; דובר &gt;&gt; </w:t>
      </w:r>
      <w:r>
        <w:rPr>
          <w:rtl/>
        </w:rPr>
        <w:t>תומר רוזנר:</w:t>
      </w:r>
      <w:r w:rsidRPr="001840AD">
        <w:rPr>
          <w:rStyle w:val="TagStyle"/>
          <w:rtl/>
        </w:rPr>
        <w:t xml:space="preserve"> &lt;&lt; דובר &gt;&gt;</w:t>
      </w:r>
      <w:r w:rsidR="0011182F">
        <w:rPr>
          <w:rtl/>
        </w:rPr>
        <w:t xml:space="preserve"> </w:t>
      </w:r>
      <w:r>
        <w:rPr>
          <w:rtl/>
        </w:rPr>
        <w:t xml:space="preserve"> </w:t>
      </w:r>
      <w:bookmarkEnd w:id="17716"/>
    </w:p>
    <w:p w14:paraId="3895EFE4" w14:textId="6B20BE44" w:rsidR="001840AD" w:rsidRDefault="001840AD" w:rsidP="001840AD">
      <w:pPr>
        <w:pStyle w:val="KeepWithNext"/>
        <w:rPr>
          <w:rtl/>
          <w:lang w:eastAsia="he-IL"/>
        </w:rPr>
      </w:pPr>
    </w:p>
    <w:p w14:paraId="623018A2" w14:textId="7BC7C109" w:rsidR="001840AD" w:rsidRDefault="001840AD" w:rsidP="001840AD">
      <w:pPr>
        <w:rPr>
          <w:rtl/>
          <w:lang w:eastAsia="he-IL"/>
        </w:rPr>
      </w:pPr>
      <w:bookmarkStart w:id="17717" w:name="_ETM_Q1_15558904"/>
      <w:bookmarkStart w:id="17718" w:name="_ETM_Q1_15558927"/>
      <w:bookmarkEnd w:id="17717"/>
      <w:bookmarkEnd w:id="17718"/>
      <w:r>
        <w:rPr>
          <w:rFonts w:hint="cs"/>
          <w:rtl/>
          <w:lang w:eastAsia="he-IL"/>
        </w:rPr>
        <w:t>לא, לא, לא. ככה הם היו מגישי</w:t>
      </w:r>
      <w:bookmarkStart w:id="17719" w:name="_ETM_Q1_15558606"/>
      <w:bookmarkEnd w:id="17719"/>
      <w:r>
        <w:rPr>
          <w:rFonts w:hint="cs"/>
          <w:rtl/>
          <w:lang w:eastAsia="he-IL"/>
        </w:rPr>
        <w:t xml:space="preserve">ם ערר, </w:t>
      </w:r>
      <w:bookmarkStart w:id="17720" w:name="_ETM_Q1_15562876"/>
      <w:bookmarkEnd w:id="17720"/>
      <w:r>
        <w:rPr>
          <w:rFonts w:hint="cs"/>
          <w:rtl/>
          <w:lang w:eastAsia="he-IL"/>
        </w:rPr>
        <w:t xml:space="preserve">ואז היה צריך </w:t>
      </w:r>
      <w:bookmarkStart w:id="17721" w:name="_ETM_Q1_15558872"/>
      <w:bookmarkEnd w:id="17721"/>
      <w:r>
        <w:rPr>
          <w:rFonts w:hint="cs"/>
          <w:rtl/>
          <w:lang w:eastAsia="he-IL"/>
        </w:rPr>
        <w:t>לעשות דיון על הכל.</w:t>
      </w:r>
      <w:bookmarkStart w:id="17722" w:name="_ETM_Q1_15560860"/>
      <w:bookmarkEnd w:id="17722"/>
    </w:p>
    <w:p w14:paraId="223D33DC" w14:textId="20FB47C1" w:rsidR="001840AD" w:rsidRDefault="001840AD" w:rsidP="001840AD">
      <w:pPr>
        <w:rPr>
          <w:rtl/>
          <w:lang w:eastAsia="he-IL"/>
        </w:rPr>
      </w:pPr>
      <w:bookmarkStart w:id="17723" w:name="_ETM_Q1_15560896"/>
      <w:bookmarkEnd w:id="17723"/>
    </w:p>
    <w:p w14:paraId="62FC7FDE" w14:textId="3C24E13C" w:rsidR="001840AD" w:rsidRDefault="001840AD" w:rsidP="001840AD">
      <w:pPr>
        <w:pStyle w:val="af6"/>
        <w:keepNext/>
        <w:rPr>
          <w:rtl/>
        </w:rPr>
      </w:pPr>
      <w:bookmarkStart w:id="17724" w:name="ET_yor_5069_2394"/>
      <w:r w:rsidRPr="001840AD">
        <w:rPr>
          <w:rStyle w:val="TagStyle"/>
          <w:rtl/>
        </w:rPr>
        <w:t xml:space="preserve"> &lt;&lt; יור &gt;&gt; </w:t>
      </w:r>
      <w:r>
        <w:rPr>
          <w:rtl/>
        </w:rPr>
        <w:t>היו"ר יעקב אשר:</w:t>
      </w:r>
      <w:r w:rsidRPr="001840AD">
        <w:rPr>
          <w:rStyle w:val="TagStyle"/>
          <w:rtl/>
        </w:rPr>
        <w:t xml:space="preserve"> &lt;&lt; יור &gt;&gt;</w:t>
      </w:r>
      <w:r w:rsidR="0011182F">
        <w:rPr>
          <w:rtl/>
        </w:rPr>
        <w:t xml:space="preserve"> </w:t>
      </w:r>
      <w:r>
        <w:rPr>
          <w:rtl/>
        </w:rPr>
        <w:t xml:space="preserve"> </w:t>
      </w:r>
      <w:bookmarkEnd w:id="17724"/>
    </w:p>
    <w:p w14:paraId="3D824950" w14:textId="4A4365B8" w:rsidR="001840AD" w:rsidRDefault="001840AD" w:rsidP="001840AD">
      <w:pPr>
        <w:pStyle w:val="KeepWithNext"/>
        <w:rPr>
          <w:rtl/>
          <w:lang w:eastAsia="he-IL"/>
        </w:rPr>
      </w:pPr>
    </w:p>
    <w:p w14:paraId="16A20DA7" w14:textId="5ADA5FE0" w:rsidR="001840AD" w:rsidRDefault="001840AD" w:rsidP="001840AD">
      <w:pPr>
        <w:rPr>
          <w:rtl/>
          <w:lang w:eastAsia="he-IL"/>
        </w:rPr>
      </w:pPr>
      <w:bookmarkStart w:id="17725" w:name="_ETM_Q1_15561473"/>
      <w:bookmarkStart w:id="17726" w:name="_ETM_Q1_15561497"/>
      <w:bookmarkEnd w:id="17725"/>
      <w:bookmarkEnd w:id="17726"/>
      <w:r>
        <w:rPr>
          <w:rFonts w:hint="cs"/>
          <w:rtl/>
          <w:lang w:eastAsia="he-IL"/>
        </w:rPr>
        <w:t>אה, ואז היו צריכים</w:t>
      </w:r>
      <w:bookmarkStart w:id="17727" w:name="_ETM_Q1_15561078"/>
      <w:bookmarkEnd w:id="17727"/>
      <w:r>
        <w:rPr>
          <w:rFonts w:hint="cs"/>
          <w:rtl/>
          <w:lang w:eastAsia="he-IL"/>
        </w:rPr>
        <w:t xml:space="preserve"> לעשות דיון על הכל.</w:t>
      </w:r>
      <w:bookmarkStart w:id="17728" w:name="_ETM_Q1_15565403"/>
      <w:bookmarkEnd w:id="17728"/>
    </w:p>
    <w:p w14:paraId="10F2866F" w14:textId="431BF989" w:rsidR="001840AD" w:rsidRDefault="001840AD" w:rsidP="001840AD">
      <w:pPr>
        <w:rPr>
          <w:rtl/>
          <w:lang w:eastAsia="he-IL"/>
        </w:rPr>
      </w:pPr>
      <w:bookmarkStart w:id="17729" w:name="_ETM_Q1_15565434"/>
      <w:bookmarkEnd w:id="17729"/>
    </w:p>
    <w:p w14:paraId="2340D2DD" w14:textId="027A5E1B" w:rsidR="001840AD" w:rsidRDefault="001840AD" w:rsidP="001840AD">
      <w:pPr>
        <w:pStyle w:val="af9"/>
        <w:keepNext/>
        <w:rPr>
          <w:rtl/>
          <w:lang w:eastAsia="he-IL"/>
        </w:rPr>
      </w:pPr>
      <w:bookmarkStart w:id="17730" w:name="ET_guest_אסף_אשרוב_2395"/>
      <w:r w:rsidRPr="001840AD">
        <w:rPr>
          <w:rStyle w:val="TagStyle"/>
          <w:rtl/>
        </w:rPr>
        <w:t xml:space="preserve"> &lt;&lt; אורח &gt;&gt; </w:t>
      </w:r>
      <w:r>
        <w:rPr>
          <w:rtl/>
          <w:lang w:eastAsia="he-IL"/>
        </w:rPr>
        <w:t>אסף אשרוב:</w:t>
      </w:r>
      <w:r w:rsidRPr="001840AD">
        <w:rPr>
          <w:rStyle w:val="TagStyle"/>
          <w:rtl/>
        </w:rPr>
        <w:t xml:space="preserve"> &lt;&lt; אורח &gt;&gt;</w:t>
      </w:r>
      <w:r w:rsidR="0011182F">
        <w:rPr>
          <w:rtl/>
          <w:lang w:eastAsia="he-IL"/>
        </w:rPr>
        <w:t xml:space="preserve"> </w:t>
      </w:r>
      <w:r>
        <w:rPr>
          <w:rtl/>
          <w:lang w:eastAsia="he-IL"/>
        </w:rPr>
        <w:t xml:space="preserve"> </w:t>
      </w:r>
      <w:bookmarkEnd w:id="17730"/>
    </w:p>
    <w:p w14:paraId="316ECF74" w14:textId="03196671" w:rsidR="001840AD" w:rsidRDefault="001840AD" w:rsidP="001840AD">
      <w:pPr>
        <w:pStyle w:val="KeepWithNext"/>
        <w:rPr>
          <w:rtl/>
          <w:lang w:eastAsia="he-IL"/>
        </w:rPr>
      </w:pPr>
    </w:p>
    <w:p w14:paraId="007BB39A" w14:textId="3949C6F6" w:rsidR="001840AD" w:rsidRDefault="001840AD" w:rsidP="001840AD">
      <w:pPr>
        <w:rPr>
          <w:rtl/>
          <w:lang w:eastAsia="he-IL"/>
        </w:rPr>
      </w:pPr>
      <w:bookmarkStart w:id="17731" w:name="_ETM_Q1_15565992"/>
      <w:bookmarkStart w:id="17732" w:name="_ETM_Q1_15566017"/>
      <w:bookmarkEnd w:id="17731"/>
      <w:bookmarkEnd w:id="17732"/>
      <w:r>
        <w:rPr>
          <w:rFonts w:hint="cs"/>
          <w:rtl/>
          <w:lang w:eastAsia="he-IL"/>
        </w:rPr>
        <w:t xml:space="preserve">האינטרס הפוך. זה לא שאלה טכנית. </w:t>
      </w:r>
      <w:bookmarkStart w:id="17733" w:name="_ETM_Q1_15569171"/>
      <w:bookmarkEnd w:id="17733"/>
      <w:r>
        <w:rPr>
          <w:rFonts w:hint="cs"/>
          <w:rtl/>
          <w:lang w:eastAsia="he-IL"/>
        </w:rPr>
        <w:t>הטכניקה חשובה.</w:t>
      </w:r>
      <w:bookmarkStart w:id="17734" w:name="_ETM_Q1_15570397"/>
      <w:bookmarkEnd w:id="17734"/>
    </w:p>
    <w:p w14:paraId="0AC599A3" w14:textId="59A3C978" w:rsidR="001840AD" w:rsidRDefault="001840AD" w:rsidP="001840AD">
      <w:pPr>
        <w:rPr>
          <w:rtl/>
          <w:lang w:eastAsia="he-IL"/>
        </w:rPr>
      </w:pPr>
      <w:bookmarkStart w:id="17735" w:name="_ETM_Q1_15570435"/>
      <w:bookmarkEnd w:id="17735"/>
    </w:p>
    <w:p w14:paraId="7B74F6D4" w14:textId="5817F228" w:rsidR="001840AD" w:rsidRDefault="001840AD" w:rsidP="001840AD">
      <w:pPr>
        <w:pStyle w:val="af6"/>
        <w:keepNext/>
        <w:rPr>
          <w:rtl/>
        </w:rPr>
      </w:pPr>
      <w:bookmarkStart w:id="17736" w:name="ET_yor_5069_2396"/>
      <w:r w:rsidRPr="001840AD">
        <w:rPr>
          <w:rStyle w:val="TagStyle"/>
          <w:rtl/>
        </w:rPr>
        <w:t xml:space="preserve"> &lt;&lt; יור &gt;&gt; </w:t>
      </w:r>
      <w:r>
        <w:rPr>
          <w:rtl/>
        </w:rPr>
        <w:t>היו"ר יעקב אשר:</w:t>
      </w:r>
      <w:r w:rsidRPr="001840AD">
        <w:rPr>
          <w:rStyle w:val="TagStyle"/>
          <w:rtl/>
        </w:rPr>
        <w:t xml:space="preserve"> &lt;&lt; יור &gt;&gt;</w:t>
      </w:r>
      <w:r w:rsidR="0011182F">
        <w:rPr>
          <w:rtl/>
        </w:rPr>
        <w:t xml:space="preserve"> </w:t>
      </w:r>
      <w:r>
        <w:rPr>
          <w:rtl/>
        </w:rPr>
        <w:t xml:space="preserve"> </w:t>
      </w:r>
      <w:bookmarkEnd w:id="17736"/>
    </w:p>
    <w:p w14:paraId="265B4A0E" w14:textId="1734CA5D" w:rsidR="001840AD" w:rsidRDefault="001840AD" w:rsidP="001840AD">
      <w:pPr>
        <w:pStyle w:val="KeepWithNext"/>
        <w:rPr>
          <w:rtl/>
          <w:lang w:eastAsia="he-IL"/>
        </w:rPr>
      </w:pPr>
    </w:p>
    <w:p w14:paraId="5F440C01" w14:textId="4DD405F1" w:rsidR="001840AD" w:rsidRDefault="001840AD" w:rsidP="001840AD">
      <w:pPr>
        <w:rPr>
          <w:rtl/>
          <w:lang w:eastAsia="he-IL"/>
        </w:rPr>
      </w:pPr>
      <w:bookmarkStart w:id="17737" w:name="_ETM_Q1_15571170"/>
      <w:bookmarkStart w:id="17738" w:name="_ETM_Q1_15571196"/>
      <w:bookmarkEnd w:id="17737"/>
      <w:bookmarkEnd w:id="17738"/>
      <w:r>
        <w:rPr>
          <w:rFonts w:hint="cs"/>
          <w:rtl/>
          <w:lang w:eastAsia="he-IL"/>
        </w:rPr>
        <w:t>אתה אומר, הזכות. הבנתי.</w:t>
      </w:r>
    </w:p>
    <w:p w14:paraId="551E6887" w14:textId="0A9CF862" w:rsidR="001840AD" w:rsidRDefault="001840AD" w:rsidP="001840AD">
      <w:pPr>
        <w:rPr>
          <w:rtl/>
          <w:lang w:eastAsia="he-IL"/>
        </w:rPr>
      </w:pPr>
      <w:bookmarkStart w:id="17739" w:name="_ETM_Q1_15573176"/>
      <w:bookmarkStart w:id="17740" w:name="_ETM_Q1_15573216"/>
      <w:bookmarkEnd w:id="17739"/>
      <w:bookmarkEnd w:id="17740"/>
    </w:p>
    <w:p w14:paraId="42F18C50" w14:textId="27AAB7F2" w:rsidR="001840AD" w:rsidRDefault="001840AD" w:rsidP="001840AD">
      <w:pPr>
        <w:pStyle w:val="af9"/>
        <w:keepNext/>
        <w:rPr>
          <w:rtl/>
          <w:lang w:eastAsia="he-IL"/>
        </w:rPr>
      </w:pPr>
      <w:bookmarkStart w:id="17741" w:name="ET_guest_אסף_אשרוב_2397"/>
      <w:r w:rsidRPr="001840AD">
        <w:rPr>
          <w:rStyle w:val="TagStyle"/>
          <w:rtl/>
        </w:rPr>
        <w:t xml:space="preserve"> &lt;&lt; אורח &gt;&gt; </w:t>
      </w:r>
      <w:r>
        <w:rPr>
          <w:rtl/>
          <w:lang w:eastAsia="he-IL"/>
        </w:rPr>
        <w:t>אסף אשרוב:</w:t>
      </w:r>
      <w:r w:rsidRPr="001840AD">
        <w:rPr>
          <w:rStyle w:val="TagStyle"/>
          <w:rtl/>
        </w:rPr>
        <w:t xml:space="preserve"> &lt;&lt; אורח &gt;&gt;</w:t>
      </w:r>
      <w:r w:rsidR="0011182F">
        <w:rPr>
          <w:rtl/>
          <w:lang w:eastAsia="he-IL"/>
        </w:rPr>
        <w:t xml:space="preserve"> </w:t>
      </w:r>
      <w:r>
        <w:rPr>
          <w:rtl/>
          <w:lang w:eastAsia="he-IL"/>
        </w:rPr>
        <w:t xml:space="preserve"> </w:t>
      </w:r>
      <w:bookmarkEnd w:id="17741"/>
    </w:p>
    <w:p w14:paraId="0283F27E" w14:textId="1AFA8A0B" w:rsidR="001840AD" w:rsidRDefault="001840AD" w:rsidP="001840AD">
      <w:pPr>
        <w:pStyle w:val="KeepWithNext"/>
        <w:rPr>
          <w:rtl/>
          <w:lang w:eastAsia="he-IL"/>
        </w:rPr>
      </w:pPr>
    </w:p>
    <w:p w14:paraId="188E794E" w14:textId="32D1B9E5" w:rsidR="001840AD" w:rsidRDefault="001840AD" w:rsidP="001840AD">
      <w:pPr>
        <w:rPr>
          <w:rtl/>
          <w:lang w:eastAsia="he-IL"/>
        </w:rPr>
      </w:pPr>
      <w:bookmarkStart w:id="17742" w:name="_ETM_Q1_15574467"/>
      <w:bookmarkStart w:id="17743" w:name="_ETM_Q1_15574485"/>
      <w:bookmarkEnd w:id="17742"/>
      <w:bookmarkEnd w:id="17743"/>
      <w:r>
        <w:rPr>
          <w:rFonts w:hint="cs"/>
          <w:rtl/>
          <w:lang w:eastAsia="he-IL"/>
        </w:rPr>
        <w:t>אסור לקחת אותה.</w:t>
      </w:r>
    </w:p>
    <w:p w14:paraId="67EFE107" w14:textId="7898A819" w:rsidR="001840AD" w:rsidRDefault="001840AD" w:rsidP="001840AD">
      <w:pPr>
        <w:rPr>
          <w:rtl/>
          <w:lang w:eastAsia="he-IL"/>
        </w:rPr>
      </w:pPr>
      <w:bookmarkStart w:id="17744" w:name="_ETM_Q1_15575623"/>
      <w:bookmarkStart w:id="17745" w:name="_ETM_Q1_15575665"/>
      <w:bookmarkEnd w:id="17744"/>
      <w:bookmarkEnd w:id="17745"/>
    </w:p>
    <w:p w14:paraId="1375D021" w14:textId="7CFE1B16" w:rsidR="001840AD" w:rsidRDefault="001840AD" w:rsidP="001840AD">
      <w:pPr>
        <w:pStyle w:val="af6"/>
        <w:keepNext/>
        <w:rPr>
          <w:rtl/>
        </w:rPr>
      </w:pPr>
      <w:bookmarkStart w:id="17746" w:name="ET_yor_5069_2398"/>
      <w:r w:rsidRPr="001840AD">
        <w:rPr>
          <w:rStyle w:val="TagStyle"/>
          <w:rtl/>
        </w:rPr>
        <w:t xml:space="preserve"> &lt;&lt; יור &gt;&gt; </w:t>
      </w:r>
      <w:r>
        <w:rPr>
          <w:rtl/>
        </w:rPr>
        <w:t>היו"ר יעקב אשר:</w:t>
      </w:r>
      <w:r w:rsidRPr="001840AD">
        <w:rPr>
          <w:rStyle w:val="TagStyle"/>
          <w:rtl/>
        </w:rPr>
        <w:t xml:space="preserve"> &lt;&lt; יור &gt;&gt;</w:t>
      </w:r>
      <w:r w:rsidR="0011182F">
        <w:rPr>
          <w:rtl/>
        </w:rPr>
        <w:t xml:space="preserve"> </w:t>
      </w:r>
      <w:r>
        <w:rPr>
          <w:rtl/>
        </w:rPr>
        <w:t xml:space="preserve"> </w:t>
      </w:r>
      <w:bookmarkEnd w:id="17746"/>
    </w:p>
    <w:p w14:paraId="7766731C" w14:textId="305AEE36" w:rsidR="001840AD" w:rsidRDefault="001840AD" w:rsidP="001840AD">
      <w:pPr>
        <w:pStyle w:val="KeepWithNext"/>
        <w:rPr>
          <w:rtl/>
          <w:lang w:eastAsia="he-IL"/>
        </w:rPr>
      </w:pPr>
    </w:p>
    <w:p w14:paraId="2B715CF8" w14:textId="1CF13D2B" w:rsidR="001840AD" w:rsidRDefault="001840AD" w:rsidP="001840AD">
      <w:pPr>
        <w:rPr>
          <w:rtl/>
          <w:lang w:eastAsia="he-IL"/>
        </w:rPr>
      </w:pPr>
      <w:bookmarkStart w:id="17747" w:name="_ETM_Q1_15576384"/>
      <w:bookmarkStart w:id="17748" w:name="_ETM_Q1_15576404"/>
      <w:bookmarkEnd w:id="17747"/>
      <w:bookmarkEnd w:id="17748"/>
      <w:r>
        <w:rPr>
          <w:rFonts w:hint="cs"/>
          <w:rtl/>
          <w:lang w:eastAsia="he-IL"/>
        </w:rPr>
        <w:t>הבנתי.</w:t>
      </w:r>
    </w:p>
    <w:p w14:paraId="70C4CF95" w14:textId="495C7247" w:rsidR="001840AD" w:rsidRDefault="001840AD" w:rsidP="001840AD">
      <w:pPr>
        <w:rPr>
          <w:rtl/>
          <w:lang w:eastAsia="he-IL"/>
        </w:rPr>
      </w:pPr>
      <w:bookmarkStart w:id="17749" w:name="_ETM_Q1_15577082"/>
      <w:bookmarkStart w:id="17750" w:name="_ETM_Q1_15577121"/>
      <w:bookmarkEnd w:id="17749"/>
      <w:bookmarkEnd w:id="17750"/>
    </w:p>
    <w:p w14:paraId="7A98DE0A" w14:textId="3A3C270F" w:rsidR="001840AD" w:rsidRDefault="001840AD" w:rsidP="001840AD">
      <w:pPr>
        <w:pStyle w:val="af9"/>
        <w:keepNext/>
        <w:rPr>
          <w:rtl/>
          <w:lang w:eastAsia="he-IL"/>
        </w:rPr>
      </w:pPr>
      <w:bookmarkStart w:id="17751" w:name="ET_guest_שירה_ברנד_2399"/>
      <w:r w:rsidRPr="001840AD">
        <w:rPr>
          <w:rStyle w:val="TagStyle"/>
          <w:rtl/>
        </w:rPr>
        <w:t xml:space="preserve"> &lt;&lt; אורח &gt;&gt; </w:t>
      </w:r>
      <w:r>
        <w:rPr>
          <w:rtl/>
          <w:lang w:eastAsia="he-IL"/>
        </w:rPr>
        <w:t>שירה ברנד:</w:t>
      </w:r>
      <w:r w:rsidRPr="001840AD">
        <w:rPr>
          <w:rStyle w:val="TagStyle"/>
          <w:rtl/>
        </w:rPr>
        <w:t xml:space="preserve"> &lt;&lt; אורח &gt;&gt;</w:t>
      </w:r>
      <w:r w:rsidR="0011182F">
        <w:rPr>
          <w:rtl/>
          <w:lang w:eastAsia="he-IL"/>
        </w:rPr>
        <w:t xml:space="preserve"> </w:t>
      </w:r>
      <w:r>
        <w:rPr>
          <w:rtl/>
          <w:lang w:eastAsia="he-IL"/>
        </w:rPr>
        <w:t xml:space="preserve"> </w:t>
      </w:r>
      <w:bookmarkEnd w:id="17751"/>
    </w:p>
    <w:p w14:paraId="3BFEBBC6" w14:textId="36765D18" w:rsidR="001840AD" w:rsidRDefault="001840AD" w:rsidP="001840AD">
      <w:pPr>
        <w:pStyle w:val="KeepWithNext"/>
        <w:rPr>
          <w:rtl/>
          <w:lang w:eastAsia="he-IL"/>
        </w:rPr>
      </w:pPr>
    </w:p>
    <w:p w14:paraId="75DE241A" w14:textId="46D12BFE" w:rsidR="001840AD" w:rsidRDefault="001840AD" w:rsidP="001840AD">
      <w:pPr>
        <w:rPr>
          <w:rtl/>
          <w:lang w:eastAsia="he-IL"/>
        </w:rPr>
      </w:pPr>
      <w:bookmarkStart w:id="17752" w:name="_ETM_Q1_15577596"/>
      <w:bookmarkStart w:id="17753" w:name="_ETM_Q1_15577615"/>
      <w:bookmarkEnd w:id="17752"/>
      <w:bookmarkEnd w:id="17753"/>
      <w:r>
        <w:rPr>
          <w:rFonts w:hint="cs"/>
          <w:rtl/>
          <w:lang w:eastAsia="he-IL"/>
        </w:rPr>
        <w:t>אבל, אנחנו</w:t>
      </w:r>
      <w:bookmarkStart w:id="17754" w:name="_ETM_Q1_15574436"/>
      <w:bookmarkStart w:id="17755" w:name="_ETM_Q1_15575140"/>
      <w:bookmarkEnd w:id="17754"/>
      <w:bookmarkEnd w:id="17755"/>
      <w:r>
        <w:rPr>
          <w:rFonts w:hint="cs"/>
          <w:rtl/>
          <w:lang w:eastAsia="he-IL"/>
        </w:rPr>
        <w:t xml:space="preserve"> נמצאים היום במצב שבו, ליזם, לא רוצה להגיע כי בוועדה </w:t>
      </w:r>
      <w:bookmarkStart w:id="17756" w:name="_ETM_Q1_15583027"/>
      <w:bookmarkEnd w:id="17756"/>
      <w:r>
        <w:rPr>
          <w:rFonts w:hint="cs"/>
          <w:rtl/>
          <w:lang w:eastAsia="he-IL"/>
        </w:rPr>
        <w:t xml:space="preserve">עצמאית </w:t>
      </w:r>
      <w:bookmarkStart w:id="17757" w:name="_ETM_Q1_15578646"/>
      <w:bookmarkEnd w:id="17757"/>
      <w:r>
        <w:rPr>
          <w:rFonts w:hint="cs"/>
          <w:rtl/>
          <w:lang w:eastAsia="he-IL"/>
        </w:rPr>
        <w:t xml:space="preserve">או בוועדה עצמאית מיוחדת, מייצרים לו עוד ערכאה, </w:t>
      </w:r>
      <w:bookmarkStart w:id="17758" w:name="_ETM_Q1_15585900"/>
      <w:bookmarkEnd w:id="17758"/>
      <w:r>
        <w:rPr>
          <w:rFonts w:hint="cs"/>
          <w:rtl/>
          <w:lang w:eastAsia="he-IL"/>
        </w:rPr>
        <w:t xml:space="preserve">שלא קיימת לו בוועדה מחוזית. ולכן הוא יעדיף </w:t>
      </w:r>
      <w:bookmarkStart w:id="17759" w:name="_ETM_Q1_15584025"/>
      <w:bookmarkEnd w:id="17759"/>
      <w:r>
        <w:rPr>
          <w:rFonts w:hint="cs"/>
          <w:rtl/>
          <w:lang w:eastAsia="he-IL"/>
        </w:rPr>
        <w:t xml:space="preserve">להוסיף </w:t>
      </w:r>
      <w:bookmarkStart w:id="17760" w:name="_ETM_Q1_15584981"/>
      <w:bookmarkEnd w:id="17760"/>
      <w:r>
        <w:rPr>
          <w:rFonts w:hint="cs"/>
          <w:rtl/>
          <w:lang w:eastAsia="he-IL"/>
        </w:rPr>
        <w:t>עוד 5 מטר ולחרוג כבר מסמכות וועדה עצמאית, רק</w:t>
      </w:r>
      <w:bookmarkStart w:id="17761" w:name="_ETM_Q1_15591174"/>
      <w:bookmarkEnd w:id="17761"/>
      <w:r>
        <w:rPr>
          <w:rFonts w:hint="cs"/>
          <w:rtl/>
          <w:lang w:eastAsia="he-IL"/>
        </w:rPr>
        <w:t xml:space="preserve"> כדי לחסוך לעצמו א</w:t>
      </w:r>
      <w:bookmarkStart w:id="17762" w:name="_ETM_Q1_15589538"/>
      <w:bookmarkEnd w:id="17762"/>
      <w:r>
        <w:rPr>
          <w:rFonts w:hint="cs"/>
          <w:rtl/>
          <w:lang w:eastAsia="he-IL"/>
        </w:rPr>
        <w:t xml:space="preserve">ת הערכאה הזאת. וזה גם אבסורד מהצד </w:t>
      </w:r>
      <w:bookmarkStart w:id="17763" w:name="_ETM_Q1_15593800"/>
      <w:bookmarkEnd w:id="17763"/>
      <w:r>
        <w:rPr>
          <w:rFonts w:hint="cs"/>
          <w:rtl/>
          <w:lang w:eastAsia="he-IL"/>
        </w:rPr>
        <w:t>השני.</w:t>
      </w:r>
      <w:bookmarkStart w:id="17764" w:name="_ETM_Q1_15594293"/>
      <w:bookmarkEnd w:id="17764"/>
    </w:p>
    <w:p w14:paraId="1D7CAC33" w14:textId="52E6EBFB" w:rsidR="001840AD" w:rsidRDefault="001840AD" w:rsidP="001840AD">
      <w:pPr>
        <w:rPr>
          <w:rtl/>
          <w:lang w:eastAsia="he-IL"/>
        </w:rPr>
      </w:pPr>
      <w:bookmarkStart w:id="17765" w:name="_ETM_Q1_15594337"/>
      <w:bookmarkEnd w:id="17765"/>
    </w:p>
    <w:p w14:paraId="7FF7D2A6" w14:textId="64D76484" w:rsidR="001840AD" w:rsidRDefault="001840AD" w:rsidP="001840AD">
      <w:pPr>
        <w:pStyle w:val="af6"/>
        <w:keepNext/>
        <w:rPr>
          <w:rtl/>
        </w:rPr>
      </w:pPr>
      <w:bookmarkStart w:id="17766" w:name="ET_yor_5069_2400"/>
      <w:r w:rsidRPr="001840AD">
        <w:rPr>
          <w:rStyle w:val="TagStyle"/>
          <w:rtl/>
        </w:rPr>
        <w:t xml:space="preserve"> &lt;&lt; יור &gt;&gt; </w:t>
      </w:r>
      <w:r>
        <w:rPr>
          <w:rtl/>
        </w:rPr>
        <w:t>היו"ר יעקב אשר:</w:t>
      </w:r>
      <w:r w:rsidRPr="001840AD">
        <w:rPr>
          <w:rStyle w:val="TagStyle"/>
          <w:rtl/>
        </w:rPr>
        <w:t xml:space="preserve"> &lt;&lt; יור &gt;&gt;</w:t>
      </w:r>
      <w:r w:rsidR="0011182F">
        <w:rPr>
          <w:rtl/>
        </w:rPr>
        <w:t xml:space="preserve"> </w:t>
      </w:r>
      <w:r>
        <w:rPr>
          <w:rtl/>
        </w:rPr>
        <w:t xml:space="preserve"> </w:t>
      </w:r>
      <w:bookmarkEnd w:id="17766"/>
    </w:p>
    <w:p w14:paraId="5B642122" w14:textId="2B5805D2" w:rsidR="001840AD" w:rsidRDefault="001840AD" w:rsidP="001840AD">
      <w:pPr>
        <w:pStyle w:val="KeepWithNext"/>
        <w:rPr>
          <w:rtl/>
          <w:lang w:eastAsia="he-IL"/>
        </w:rPr>
      </w:pPr>
    </w:p>
    <w:p w14:paraId="5C4617FE" w14:textId="0D5AE8C2" w:rsidR="001840AD" w:rsidRDefault="001840AD" w:rsidP="001840AD">
      <w:pPr>
        <w:rPr>
          <w:rtl/>
          <w:lang w:eastAsia="he-IL"/>
        </w:rPr>
      </w:pPr>
      <w:bookmarkStart w:id="17767" w:name="_ETM_Q1_15594915"/>
      <w:bookmarkStart w:id="17768" w:name="_ETM_Q1_15594937"/>
      <w:bookmarkStart w:id="17769" w:name="_ETM_Q1_15590156"/>
      <w:bookmarkEnd w:id="17767"/>
      <w:bookmarkEnd w:id="17768"/>
      <w:bookmarkEnd w:id="17769"/>
      <w:r>
        <w:rPr>
          <w:rFonts w:hint="cs"/>
          <w:rtl/>
          <w:lang w:eastAsia="he-IL"/>
        </w:rPr>
        <w:t>ויבוא לאדריכל, ו</w:t>
      </w:r>
      <w:bookmarkStart w:id="17770" w:name="_ETM_Q1_15592639"/>
      <w:bookmarkEnd w:id="17770"/>
      <w:r>
        <w:rPr>
          <w:rFonts w:hint="cs"/>
          <w:rtl/>
          <w:lang w:eastAsia="he-IL"/>
        </w:rPr>
        <w:t>אז יגדיל לך את החוזה.</w:t>
      </w:r>
      <w:bookmarkStart w:id="17771" w:name="_ETM_Q1_15596192"/>
      <w:bookmarkStart w:id="17772" w:name="_ETM_Q1_15596237"/>
      <w:bookmarkEnd w:id="17771"/>
      <w:bookmarkEnd w:id="17772"/>
      <w:r>
        <w:rPr>
          <w:rFonts w:hint="cs"/>
          <w:rtl/>
          <w:lang w:eastAsia="he-IL"/>
        </w:rPr>
        <w:t xml:space="preserve"> עוד</w:t>
      </w:r>
      <w:bookmarkStart w:id="17773" w:name="_ETM_Q1_15597331"/>
      <w:bookmarkEnd w:id="17773"/>
      <w:r>
        <w:rPr>
          <w:rFonts w:hint="cs"/>
          <w:rtl/>
          <w:lang w:eastAsia="he-IL"/>
        </w:rPr>
        <w:t xml:space="preserve"> 5 מטרים.</w:t>
      </w:r>
      <w:bookmarkStart w:id="17774" w:name="_ETM_Q1_15598119"/>
      <w:bookmarkEnd w:id="17774"/>
    </w:p>
    <w:p w14:paraId="1F108902" w14:textId="5864DBD4" w:rsidR="001840AD" w:rsidRDefault="001840AD" w:rsidP="001840AD">
      <w:pPr>
        <w:rPr>
          <w:rtl/>
          <w:lang w:eastAsia="he-IL"/>
        </w:rPr>
      </w:pPr>
      <w:bookmarkStart w:id="17775" w:name="_ETM_Q1_15598146"/>
      <w:bookmarkEnd w:id="17775"/>
    </w:p>
    <w:p w14:paraId="30524682" w14:textId="1CE89265" w:rsidR="001840AD" w:rsidRDefault="001840AD" w:rsidP="001840AD">
      <w:pPr>
        <w:pStyle w:val="af9"/>
        <w:keepNext/>
        <w:rPr>
          <w:rtl/>
          <w:lang w:eastAsia="he-IL"/>
        </w:rPr>
      </w:pPr>
      <w:bookmarkStart w:id="17776" w:name="ET_guest_אסף_אשרוב_2401"/>
      <w:r w:rsidRPr="001840AD">
        <w:rPr>
          <w:rStyle w:val="TagStyle"/>
          <w:rtl/>
        </w:rPr>
        <w:t xml:space="preserve"> &lt;&lt; אורח &gt;&gt; </w:t>
      </w:r>
      <w:r>
        <w:rPr>
          <w:rtl/>
          <w:lang w:eastAsia="he-IL"/>
        </w:rPr>
        <w:t>אסף אשרוב:</w:t>
      </w:r>
      <w:r w:rsidRPr="001840AD">
        <w:rPr>
          <w:rStyle w:val="TagStyle"/>
          <w:rtl/>
        </w:rPr>
        <w:t xml:space="preserve"> &lt;&lt; אורח &gt;&gt;</w:t>
      </w:r>
      <w:r w:rsidR="0011182F">
        <w:rPr>
          <w:rtl/>
          <w:lang w:eastAsia="he-IL"/>
        </w:rPr>
        <w:t xml:space="preserve"> </w:t>
      </w:r>
      <w:r>
        <w:rPr>
          <w:rtl/>
          <w:lang w:eastAsia="he-IL"/>
        </w:rPr>
        <w:t xml:space="preserve"> </w:t>
      </w:r>
      <w:bookmarkEnd w:id="17776"/>
    </w:p>
    <w:p w14:paraId="469B8905" w14:textId="57E45DC1" w:rsidR="001840AD" w:rsidRDefault="001840AD" w:rsidP="001840AD">
      <w:pPr>
        <w:pStyle w:val="KeepWithNext"/>
        <w:rPr>
          <w:rtl/>
          <w:lang w:eastAsia="he-IL"/>
        </w:rPr>
      </w:pPr>
    </w:p>
    <w:p w14:paraId="6EEDA641" w14:textId="2BE48DAE" w:rsidR="001840AD" w:rsidRDefault="001840AD" w:rsidP="001840AD">
      <w:pPr>
        <w:rPr>
          <w:rtl/>
          <w:lang w:eastAsia="he-IL"/>
        </w:rPr>
      </w:pPr>
      <w:bookmarkStart w:id="17777" w:name="_ETM_Q1_15598616"/>
      <w:bookmarkStart w:id="17778" w:name="_ETM_Q1_15598630"/>
      <w:bookmarkEnd w:id="17777"/>
      <w:bookmarkEnd w:id="17778"/>
      <w:r>
        <w:rPr>
          <w:rFonts w:hint="cs"/>
          <w:rtl/>
          <w:lang w:eastAsia="he-IL"/>
        </w:rPr>
        <w:t xml:space="preserve">אז איפה ההיגיון בזה? אם הוועדה המקומית מאשרת את </w:t>
      </w:r>
      <w:bookmarkStart w:id="17779" w:name="_ETM_Q1_15601491"/>
      <w:bookmarkEnd w:id="17779"/>
      <w:r>
        <w:rPr>
          <w:rFonts w:hint="cs"/>
          <w:rtl/>
          <w:lang w:eastAsia="he-IL"/>
        </w:rPr>
        <w:t>זה, מאשרת, הוא עובר בוועדה המקומית וגמרנו. לצורך העניין, הוא</w:t>
      </w:r>
      <w:bookmarkStart w:id="17780" w:name="_ETM_Q1_15607288"/>
      <w:bookmarkEnd w:id="17780"/>
      <w:r>
        <w:rPr>
          <w:rFonts w:hint="cs"/>
          <w:rtl/>
          <w:lang w:eastAsia="he-IL"/>
        </w:rPr>
        <w:t xml:space="preserve"> </w:t>
      </w:r>
      <w:bookmarkStart w:id="17781" w:name="_ETM_Q1_15602956"/>
      <w:bookmarkEnd w:id="17781"/>
      <w:r>
        <w:rPr>
          <w:rFonts w:hint="cs"/>
          <w:rtl/>
          <w:lang w:eastAsia="he-IL"/>
        </w:rPr>
        <w:t xml:space="preserve">הולך לערר. אוקיי? יש דיון אחד. כדי ללכת למחוזית הוא </w:t>
      </w:r>
      <w:bookmarkStart w:id="17782" w:name="_ETM_Q1_15608156"/>
      <w:bookmarkEnd w:id="17782"/>
      <w:r>
        <w:rPr>
          <w:rFonts w:hint="cs"/>
          <w:rtl/>
          <w:lang w:eastAsia="he-IL"/>
        </w:rPr>
        <w:t xml:space="preserve">צריך ללכת לוועד0ה </w:t>
      </w:r>
      <w:bookmarkStart w:id="17783" w:name="_ETM_Q1_15615055"/>
      <w:bookmarkStart w:id="17784" w:name="_ETM_Q1_15610573"/>
      <w:bookmarkEnd w:id="17783"/>
      <w:bookmarkEnd w:id="17784"/>
      <w:r>
        <w:rPr>
          <w:rFonts w:hint="cs"/>
          <w:rtl/>
          <w:lang w:eastAsia="he-IL"/>
        </w:rPr>
        <w:t>מקומית, ללכת לוועדה המחוזית, לעשות גם דיון פה,</w:t>
      </w:r>
      <w:bookmarkStart w:id="17785" w:name="_ETM_Q1_15612831"/>
      <w:bookmarkEnd w:id="17785"/>
      <w:r>
        <w:rPr>
          <w:rFonts w:hint="cs"/>
          <w:rtl/>
          <w:lang w:eastAsia="he-IL"/>
        </w:rPr>
        <w:t xml:space="preserve"> גם דיון שם, עוד דיון בהפקדה. זה סיפור ארוך. אף</w:t>
      </w:r>
      <w:bookmarkStart w:id="17786" w:name="_ETM_Q1_15617253"/>
      <w:bookmarkEnd w:id="17786"/>
      <w:r>
        <w:rPr>
          <w:rFonts w:hint="cs"/>
          <w:rtl/>
          <w:lang w:eastAsia="he-IL"/>
        </w:rPr>
        <w:t xml:space="preserve"> אחד </w:t>
      </w:r>
      <w:r w:rsidR="003B6407">
        <w:rPr>
          <w:rFonts w:hint="cs"/>
          <w:rtl/>
          <w:lang w:eastAsia="he-IL"/>
        </w:rPr>
        <w:t xml:space="preserve">לא </w:t>
      </w:r>
      <w:bookmarkStart w:id="17787" w:name="_ETM_Q1_15613884"/>
      <w:bookmarkEnd w:id="17787"/>
      <w:r w:rsidR="003B6407">
        <w:rPr>
          <w:rFonts w:hint="cs"/>
          <w:rtl/>
          <w:lang w:eastAsia="he-IL"/>
        </w:rPr>
        <w:t>ילך לוועדה מחוזית בשביל זה.</w:t>
      </w:r>
      <w:bookmarkStart w:id="17788" w:name="_ETM_Q1_15618971"/>
      <w:bookmarkEnd w:id="17788"/>
    </w:p>
    <w:p w14:paraId="554F0815" w14:textId="53F5FF38" w:rsidR="003B6407" w:rsidRDefault="003B6407" w:rsidP="001840AD">
      <w:pPr>
        <w:rPr>
          <w:rtl/>
          <w:lang w:eastAsia="he-IL"/>
        </w:rPr>
      </w:pPr>
      <w:bookmarkStart w:id="17789" w:name="_ETM_Q1_15619011"/>
      <w:bookmarkEnd w:id="17789"/>
    </w:p>
    <w:p w14:paraId="1F4CEF46" w14:textId="6A55C36C" w:rsidR="003B6407" w:rsidRDefault="003B6407" w:rsidP="003B6407">
      <w:pPr>
        <w:pStyle w:val="af6"/>
        <w:keepNext/>
        <w:rPr>
          <w:rtl/>
        </w:rPr>
      </w:pPr>
      <w:bookmarkStart w:id="17790" w:name="ET_yor_5069_2402"/>
      <w:r w:rsidRPr="003B6407">
        <w:rPr>
          <w:rStyle w:val="TagStyle"/>
          <w:rtl/>
        </w:rPr>
        <w:t xml:space="preserve"> &lt;&lt; יור &gt;&gt; </w:t>
      </w:r>
      <w:r>
        <w:rPr>
          <w:rtl/>
        </w:rPr>
        <w:t>היו"ר יעקב אשר:</w:t>
      </w:r>
      <w:r w:rsidRPr="003B6407">
        <w:rPr>
          <w:rStyle w:val="TagStyle"/>
          <w:rtl/>
        </w:rPr>
        <w:t xml:space="preserve"> &lt;&lt; יור &gt;&gt;</w:t>
      </w:r>
      <w:r w:rsidR="0011182F">
        <w:rPr>
          <w:rtl/>
        </w:rPr>
        <w:t xml:space="preserve"> </w:t>
      </w:r>
      <w:r>
        <w:rPr>
          <w:rtl/>
        </w:rPr>
        <w:t xml:space="preserve"> </w:t>
      </w:r>
      <w:bookmarkEnd w:id="17790"/>
    </w:p>
    <w:p w14:paraId="6751C3E4" w14:textId="46D4F179" w:rsidR="003B6407" w:rsidRDefault="003B6407" w:rsidP="003B6407">
      <w:pPr>
        <w:pStyle w:val="KeepWithNext"/>
        <w:rPr>
          <w:rtl/>
          <w:lang w:eastAsia="he-IL"/>
        </w:rPr>
      </w:pPr>
    </w:p>
    <w:p w14:paraId="72407B28" w14:textId="1E675A20" w:rsidR="003B6407" w:rsidRDefault="003B6407" w:rsidP="003B6407">
      <w:pPr>
        <w:rPr>
          <w:rtl/>
          <w:lang w:eastAsia="he-IL"/>
        </w:rPr>
      </w:pPr>
      <w:bookmarkStart w:id="17791" w:name="_ETM_Q1_15619512"/>
      <w:bookmarkStart w:id="17792" w:name="_ETM_Q1_15619526"/>
      <w:bookmarkEnd w:id="17791"/>
      <w:bookmarkEnd w:id="17792"/>
      <w:r>
        <w:rPr>
          <w:rFonts w:hint="cs"/>
          <w:rtl/>
          <w:lang w:eastAsia="he-IL"/>
        </w:rPr>
        <w:t xml:space="preserve">אני לא </w:t>
      </w:r>
      <w:bookmarkStart w:id="17793" w:name="_ETM_Q1_15619834"/>
      <w:bookmarkEnd w:id="17793"/>
      <w:r>
        <w:rPr>
          <w:rFonts w:hint="cs"/>
          <w:rtl/>
          <w:lang w:eastAsia="he-IL"/>
        </w:rPr>
        <w:t>מתגבר על הקול שלך. תעצור. כן, תומר.</w:t>
      </w:r>
      <w:bookmarkStart w:id="17794" w:name="_ETM_Q1_15622386"/>
      <w:bookmarkEnd w:id="17794"/>
    </w:p>
    <w:p w14:paraId="57C21F0D" w14:textId="4D2E1F99" w:rsidR="003B6407" w:rsidRDefault="003B6407" w:rsidP="003B6407">
      <w:pPr>
        <w:rPr>
          <w:rtl/>
          <w:lang w:eastAsia="he-IL"/>
        </w:rPr>
      </w:pPr>
      <w:bookmarkStart w:id="17795" w:name="_ETM_Q1_15622419"/>
      <w:bookmarkEnd w:id="17795"/>
    </w:p>
    <w:p w14:paraId="7D7EFD4E" w14:textId="0FCBE43E" w:rsidR="003B6407" w:rsidRDefault="003B6407" w:rsidP="003B6407">
      <w:pPr>
        <w:pStyle w:val="a4"/>
        <w:keepNext/>
        <w:rPr>
          <w:rtl/>
        </w:rPr>
      </w:pPr>
      <w:bookmarkStart w:id="17796" w:name="ET_speaker_תומר_רוזנר_2403"/>
      <w:r w:rsidRPr="003B6407">
        <w:rPr>
          <w:rStyle w:val="TagStyle"/>
          <w:rtl/>
        </w:rPr>
        <w:t xml:space="preserve"> &lt;&lt; דובר &gt;&gt; </w:t>
      </w:r>
      <w:r>
        <w:rPr>
          <w:rtl/>
        </w:rPr>
        <w:t>תומר רוזנר:</w:t>
      </w:r>
      <w:r w:rsidRPr="003B6407">
        <w:rPr>
          <w:rStyle w:val="TagStyle"/>
          <w:rtl/>
        </w:rPr>
        <w:t xml:space="preserve"> &lt;&lt; דובר &gt;&gt;</w:t>
      </w:r>
      <w:r w:rsidR="0011182F">
        <w:rPr>
          <w:rtl/>
        </w:rPr>
        <w:t xml:space="preserve"> </w:t>
      </w:r>
      <w:r>
        <w:rPr>
          <w:rtl/>
        </w:rPr>
        <w:t xml:space="preserve"> </w:t>
      </w:r>
      <w:bookmarkEnd w:id="17796"/>
    </w:p>
    <w:p w14:paraId="016A5F83" w14:textId="68DEDE0F" w:rsidR="003B6407" w:rsidRDefault="003B6407" w:rsidP="003B6407">
      <w:pPr>
        <w:pStyle w:val="KeepWithNext"/>
        <w:rPr>
          <w:rtl/>
          <w:lang w:eastAsia="he-IL"/>
        </w:rPr>
      </w:pPr>
    </w:p>
    <w:p w14:paraId="48F9CB81" w14:textId="3FAD856E" w:rsidR="003B6407" w:rsidRDefault="003B6407" w:rsidP="003B6407">
      <w:pPr>
        <w:rPr>
          <w:rtl/>
          <w:lang w:eastAsia="he-IL"/>
        </w:rPr>
      </w:pPr>
      <w:bookmarkStart w:id="17797" w:name="_ETM_Q1_15622924"/>
      <w:bookmarkStart w:id="17798" w:name="_ETM_Q1_15622940"/>
      <w:bookmarkEnd w:id="17797"/>
      <w:bookmarkEnd w:id="17798"/>
      <w:r>
        <w:rPr>
          <w:rFonts w:hint="cs"/>
          <w:rtl/>
          <w:lang w:eastAsia="he-IL"/>
        </w:rPr>
        <w:t xml:space="preserve">אן ספק שיש פגיעה </w:t>
      </w:r>
      <w:bookmarkStart w:id="17799" w:name="_ETM_Q1_15624663"/>
      <w:bookmarkEnd w:id="17799"/>
      <w:r>
        <w:rPr>
          <w:rFonts w:hint="cs"/>
          <w:rtl/>
          <w:lang w:eastAsia="he-IL"/>
        </w:rPr>
        <w:t xml:space="preserve">מסוימת בזכויות. אי אפשר להתעלם מזה. זה ברור, כשהופכים </w:t>
      </w:r>
      <w:bookmarkStart w:id="17800" w:name="_ETM_Q1_15630647"/>
      <w:bookmarkEnd w:id="17800"/>
      <w:r>
        <w:rPr>
          <w:rFonts w:hint="cs"/>
          <w:rtl/>
          <w:lang w:eastAsia="he-IL"/>
        </w:rPr>
        <w:t>זכות להגשת ערר לרשות, יש פה פגיעה מסוימת. יחד עם</w:t>
      </w:r>
      <w:bookmarkStart w:id="17801" w:name="_ETM_Q1_15634354"/>
      <w:bookmarkEnd w:id="17801"/>
      <w:r>
        <w:rPr>
          <w:rFonts w:hint="cs"/>
          <w:rtl/>
          <w:lang w:eastAsia="he-IL"/>
        </w:rPr>
        <w:t xml:space="preserve"> זאת, אנחנו שוכנענו, ואני מניח, לפי מה שאני שומע, שגם</w:t>
      </w:r>
      <w:bookmarkStart w:id="17802" w:name="_ETM_Q1_15637815"/>
      <w:bookmarkEnd w:id="17802"/>
      <w:r>
        <w:rPr>
          <w:rFonts w:hint="cs"/>
          <w:rtl/>
          <w:lang w:eastAsia="he-IL"/>
        </w:rPr>
        <w:t xml:space="preserve"> הוועדה, שהפגיעה הזאת היא פגיעה מידתית. אנחנו לא פגעים בזכות</w:t>
      </w:r>
      <w:bookmarkStart w:id="17803" w:name="_ETM_Q1_15642341"/>
      <w:bookmarkEnd w:id="17803"/>
      <w:r>
        <w:rPr>
          <w:rFonts w:hint="cs"/>
          <w:rtl/>
          <w:lang w:eastAsia="he-IL"/>
        </w:rPr>
        <w:t xml:space="preserve"> הפנייה לערכאות, כמובן. תמיד אפשר יהיה לפנות לערכאות במקרה הצורך. ויש</w:t>
      </w:r>
      <w:bookmarkStart w:id="17804" w:name="_ETM_Q1_15647583"/>
      <w:bookmarkEnd w:id="17804"/>
      <w:r>
        <w:rPr>
          <w:rFonts w:hint="cs"/>
          <w:rtl/>
          <w:lang w:eastAsia="he-IL"/>
        </w:rPr>
        <w:t xml:space="preserve"> להניח שבמהלך הזמן תתגבש גם פרקטיקה של מתי כן</w:t>
      </w:r>
      <w:bookmarkStart w:id="17805" w:name="_ETM_Q1_15654340"/>
      <w:bookmarkEnd w:id="17805"/>
      <w:r>
        <w:rPr>
          <w:rFonts w:hint="cs"/>
          <w:rtl/>
          <w:lang w:eastAsia="he-IL"/>
        </w:rPr>
        <w:t xml:space="preserve"> נותנים רשות ומתי לא נותנים רשות. זה מוסד חדש יחסית. </w:t>
      </w:r>
      <w:bookmarkStart w:id="17806" w:name="_ETM_Q1_15659511"/>
      <w:bookmarkEnd w:id="17806"/>
      <w:r>
        <w:rPr>
          <w:rFonts w:hint="cs"/>
          <w:rtl/>
          <w:lang w:eastAsia="he-IL"/>
        </w:rPr>
        <w:t>ערר שקיים היום על החלטות וועדה מחוזית הוא ערר</w:t>
      </w:r>
      <w:bookmarkStart w:id="17807" w:name="_ETM_Q1_15665613"/>
      <w:bookmarkEnd w:id="17807"/>
      <w:r>
        <w:rPr>
          <w:rFonts w:hint="cs"/>
          <w:rtl/>
          <w:lang w:eastAsia="he-IL"/>
        </w:rPr>
        <w:t xml:space="preserve"> שכמעט לא נעשה בו שימוש, כיוון שהגורם שנותן את הרשות</w:t>
      </w:r>
      <w:bookmarkStart w:id="17808" w:name="_ETM_Q1_15668990"/>
      <w:bookmarkEnd w:id="17808"/>
      <w:r>
        <w:rPr>
          <w:rFonts w:hint="cs"/>
          <w:rtl/>
          <w:lang w:eastAsia="he-IL"/>
        </w:rPr>
        <w:t xml:space="preserve"> הוא אותו גורם שהחליט. ולכן, זה כמעט ולא קורה. </w:t>
      </w:r>
      <w:r w:rsidR="00BF3D88">
        <w:rPr>
          <w:rFonts w:hint="cs"/>
          <w:rtl/>
          <w:lang w:eastAsia="he-IL"/>
        </w:rPr>
        <w:t>הפגיעה</w:t>
      </w:r>
      <w:bookmarkStart w:id="17809" w:name="_ETM_Q1_15677016"/>
      <w:bookmarkEnd w:id="17809"/>
      <w:r w:rsidR="00BF3D88">
        <w:rPr>
          <w:rFonts w:hint="cs"/>
          <w:rtl/>
          <w:lang w:eastAsia="he-IL"/>
        </w:rPr>
        <w:t xml:space="preserve"> שקיימת כאן היא פגיעה, לדעתנו, היא פגיעה שהיא אפשרית. היא</w:t>
      </w:r>
      <w:bookmarkStart w:id="17810" w:name="_ETM_Q1_15684417"/>
      <w:bookmarkEnd w:id="17810"/>
      <w:r w:rsidR="00BF3D88">
        <w:rPr>
          <w:rFonts w:hint="cs"/>
          <w:rtl/>
          <w:lang w:eastAsia="he-IL"/>
        </w:rPr>
        <w:t xml:space="preserve"> עושה השוואה הגיונית בין וועדה עצמאית ועצמאית מיוחדת, שהנחת </w:t>
      </w:r>
      <w:bookmarkStart w:id="17811" w:name="_ETM_Q1_15691907"/>
      <w:bookmarkEnd w:id="17811"/>
      <w:r w:rsidR="00BF3D88">
        <w:rPr>
          <w:rFonts w:hint="cs"/>
          <w:rtl/>
          <w:lang w:eastAsia="he-IL"/>
        </w:rPr>
        <w:t xml:space="preserve">המוצא היא שהן וועדות יותר מקצועיות. שאפשר לסמוך </w:t>
      </w:r>
      <w:bookmarkStart w:id="17812" w:name="_ETM_Q1_15690716"/>
      <w:bookmarkEnd w:id="17812"/>
      <w:r w:rsidR="00BF3D88">
        <w:rPr>
          <w:rFonts w:hint="cs"/>
          <w:rtl/>
          <w:lang w:eastAsia="he-IL"/>
        </w:rPr>
        <w:t>עליהן. כמעט</w:t>
      </w:r>
      <w:bookmarkStart w:id="17813" w:name="_ETM_Q1_15692677"/>
      <w:bookmarkEnd w:id="17813"/>
      <w:r w:rsidR="00BF3D88">
        <w:rPr>
          <w:rFonts w:hint="cs"/>
          <w:rtl/>
          <w:lang w:eastAsia="he-IL"/>
        </w:rPr>
        <w:t xml:space="preserve"> ולא פחות מאשר על הוועדה המחוזית. ובכל זאת,</w:t>
      </w:r>
      <w:bookmarkStart w:id="17814" w:name="_ETM_Q1_15698421"/>
      <w:bookmarkEnd w:id="17814"/>
      <w:r w:rsidR="00BF3D88">
        <w:rPr>
          <w:rFonts w:hint="cs"/>
          <w:rtl/>
          <w:lang w:eastAsia="he-IL"/>
        </w:rPr>
        <w:t xml:space="preserve"> בוועדה המחוזית היום, המצב הוא שהערר הזה </w:t>
      </w:r>
      <w:bookmarkStart w:id="17815" w:name="_ETM_Q1_15696382"/>
      <w:bookmarkEnd w:id="17815"/>
      <w:r w:rsidR="00BF3D88">
        <w:rPr>
          <w:rFonts w:hint="cs"/>
          <w:rtl/>
          <w:lang w:eastAsia="he-IL"/>
        </w:rPr>
        <w:t>מוגש ברשות. ולכן,</w:t>
      </w:r>
      <w:bookmarkStart w:id="17816" w:name="_ETM_Q1_15699321"/>
      <w:bookmarkEnd w:id="17816"/>
      <w:r w:rsidR="00BF3D88">
        <w:rPr>
          <w:rFonts w:hint="cs"/>
          <w:rtl/>
          <w:lang w:eastAsia="he-IL"/>
        </w:rPr>
        <w:t xml:space="preserve"> יש היגיון רב בבקשה של הממשלה בהקשר הזה.</w:t>
      </w:r>
      <w:bookmarkStart w:id="17817" w:name="_ETM_Q1_15703752"/>
      <w:bookmarkEnd w:id="17817"/>
    </w:p>
    <w:p w14:paraId="0449B449" w14:textId="1A96018E" w:rsidR="00BF3D88" w:rsidRDefault="00BF3D88" w:rsidP="003B6407">
      <w:pPr>
        <w:rPr>
          <w:rtl/>
          <w:lang w:eastAsia="he-IL"/>
        </w:rPr>
      </w:pPr>
      <w:bookmarkStart w:id="17818" w:name="_ETM_Q1_15703796"/>
      <w:bookmarkEnd w:id="17818"/>
    </w:p>
    <w:p w14:paraId="07C65E6F" w14:textId="3E95ADC7" w:rsidR="00BF3D88" w:rsidRDefault="00BF3D88" w:rsidP="00BF3D88">
      <w:pPr>
        <w:pStyle w:val="af9"/>
        <w:keepNext/>
        <w:rPr>
          <w:rtl/>
          <w:lang w:eastAsia="he-IL"/>
        </w:rPr>
      </w:pPr>
      <w:bookmarkStart w:id="17819" w:name="ET_guest_אסף_אשרוב_2404"/>
      <w:r w:rsidRPr="00BF3D88">
        <w:rPr>
          <w:rStyle w:val="TagStyle"/>
          <w:rtl/>
        </w:rPr>
        <w:t xml:space="preserve"> &lt;&lt; אורח &gt;&gt; </w:t>
      </w:r>
      <w:r>
        <w:rPr>
          <w:rtl/>
          <w:lang w:eastAsia="he-IL"/>
        </w:rPr>
        <w:t>אסף אשרוב:</w:t>
      </w:r>
      <w:r w:rsidRPr="00BF3D88">
        <w:rPr>
          <w:rStyle w:val="TagStyle"/>
          <w:rtl/>
        </w:rPr>
        <w:t xml:space="preserve"> &lt;&lt; אורח &gt;&gt;</w:t>
      </w:r>
      <w:r w:rsidR="0011182F">
        <w:rPr>
          <w:rtl/>
          <w:lang w:eastAsia="he-IL"/>
        </w:rPr>
        <w:t xml:space="preserve"> </w:t>
      </w:r>
      <w:r>
        <w:rPr>
          <w:rtl/>
          <w:lang w:eastAsia="he-IL"/>
        </w:rPr>
        <w:t xml:space="preserve"> </w:t>
      </w:r>
      <w:bookmarkEnd w:id="17819"/>
    </w:p>
    <w:p w14:paraId="0112301A" w14:textId="31CBF764" w:rsidR="00BF3D88" w:rsidRDefault="00BF3D88" w:rsidP="00BF3D88">
      <w:pPr>
        <w:pStyle w:val="KeepWithNext"/>
        <w:rPr>
          <w:rtl/>
          <w:lang w:eastAsia="he-IL"/>
        </w:rPr>
      </w:pPr>
    </w:p>
    <w:p w14:paraId="78DE75AB" w14:textId="40A8FF1F" w:rsidR="00BF3D88" w:rsidRDefault="00BF3D88" w:rsidP="00BF3D88">
      <w:pPr>
        <w:rPr>
          <w:rtl/>
          <w:lang w:eastAsia="he-IL"/>
        </w:rPr>
      </w:pPr>
      <w:bookmarkStart w:id="17820" w:name="_ETM_Q1_15704437"/>
      <w:bookmarkStart w:id="17821" w:name="_ETM_Q1_15704454"/>
      <w:bookmarkEnd w:id="17820"/>
      <w:bookmarkEnd w:id="17821"/>
      <w:r>
        <w:rPr>
          <w:rFonts w:hint="cs"/>
          <w:rtl/>
          <w:lang w:eastAsia="he-IL"/>
        </w:rPr>
        <w:t xml:space="preserve">אני רק רוצה </w:t>
      </w:r>
      <w:bookmarkStart w:id="17822" w:name="_ETM_Q1_15705255"/>
      <w:bookmarkEnd w:id="17822"/>
      <w:r>
        <w:rPr>
          <w:rFonts w:hint="cs"/>
          <w:rtl/>
          <w:lang w:eastAsia="he-IL"/>
        </w:rPr>
        <w:t>להגיב לגבי הערכאות.</w:t>
      </w:r>
      <w:bookmarkStart w:id="17823" w:name="_ETM_Q1_15707251"/>
      <w:bookmarkEnd w:id="17823"/>
    </w:p>
    <w:p w14:paraId="15184DE8" w14:textId="607170AE" w:rsidR="00BF3D88" w:rsidRDefault="00BF3D88" w:rsidP="00BF3D88">
      <w:pPr>
        <w:rPr>
          <w:rtl/>
          <w:lang w:eastAsia="he-IL"/>
        </w:rPr>
      </w:pPr>
      <w:bookmarkStart w:id="17824" w:name="_ETM_Q1_15707281"/>
      <w:bookmarkEnd w:id="17824"/>
    </w:p>
    <w:p w14:paraId="7AFCB446" w14:textId="06807937" w:rsidR="00BF3D88" w:rsidRDefault="00BF3D88" w:rsidP="00BF3D88">
      <w:pPr>
        <w:pStyle w:val="af6"/>
        <w:keepNext/>
        <w:rPr>
          <w:rtl/>
        </w:rPr>
      </w:pPr>
      <w:bookmarkStart w:id="17825" w:name="ET_yor_5069_2405"/>
      <w:r w:rsidRPr="00BF3D88">
        <w:rPr>
          <w:rStyle w:val="TagStyle"/>
          <w:rtl/>
        </w:rPr>
        <w:t xml:space="preserve"> &lt;&lt; יור &gt;&gt; </w:t>
      </w:r>
      <w:r>
        <w:rPr>
          <w:rtl/>
        </w:rPr>
        <w:t>היו"ר יעקב אשר:</w:t>
      </w:r>
      <w:r w:rsidRPr="00BF3D88">
        <w:rPr>
          <w:rStyle w:val="TagStyle"/>
          <w:rtl/>
        </w:rPr>
        <w:t xml:space="preserve"> &lt;&lt; יור &gt;&gt;</w:t>
      </w:r>
      <w:r w:rsidR="0011182F">
        <w:rPr>
          <w:rtl/>
        </w:rPr>
        <w:t xml:space="preserve"> </w:t>
      </w:r>
      <w:r>
        <w:rPr>
          <w:rtl/>
        </w:rPr>
        <w:t xml:space="preserve"> </w:t>
      </w:r>
      <w:bookmarkEnd w:id="17825"/>
    </w:p>
    <w:p w14:paraId="0178A12B" w14:textId="0BCB8E2B" w:rsidR="00BF3D88" w:rsidRDefault="00BF3D88" w:rsidP="00BF3D88">
      <w:pPr>
        <w:pStyle w:val="KeepWithNext"/>
        <w:rPr>
          <w:rtl/>
          <w:lang w:eastAsia="he-IL"/>
        </w:rPr>
      </w:pPr>
    </w:p>
    <w:p w14:paraId="1B19CD29" w14:textId="1D2F95C2" w:rsidR="00BF3D88" w:rsidRDefault="00BF3D88" w:rsidP="00BF3D88">
      <w:pPr>
        <w:rPr>
          <w:rtl/>
          <w:lang w:eastAsia="he-IL"/>
        </w:rPr>
      </w:pPr>
      <w:bookmarkStart w:id="17826" w:name="_ETM_Q1_15707831"/>
      <w:bookmarkStart w:id="17827" w:name="_ETM_Q1_15707849"/>
      <w:bookmarkEnd w:id="17826"/>
      <w:bookmarkEnd w:id="17827"/>
      <w:r>
        <w:rPr>
          <w:rFonts w:hint="cs"/>
          <w:rtl/>
          <w:lang w:eastAsia="he-IL"/>
        </w:rPr>
        <w:t>הוא סיים</w:t>
      </w:r>
      <w:bookmarkStart w:id="17828" w:name="_ETM_Q1_15703966"/>
      <w:bookmarkStart w:id="17829" w:name="_ETM_Q1_15704094"/>
      <w:bookmarkEnd w:id="17828"/>
      <w:bookmarkEnd w:id="17829"/>
      <w:r>
        <w:rPr>
          <w:rFonts w:hint="cs"/>
          <w:rtl/>
          <w:lang w:eastAsia="he-IL"/>
        </w:rPr>
        <w:t>?</w:t>
      </w:r>
    </w:p>
    <w:p w14:paraId="75DB024C" w14:textId="6DF40349" w:rsidR="00BF3D88" w:rsidRDefault="00BF3D88" w:rsidP="00BF3D88">
      <w:pPr>
        <w:rPr>
          <w:rtl/>
          <w:lang w:eastAsia="he-IL"/>
        </w:rPr>
      </w:pPr>
      <w:bookmarkStart w:id="17830" w:name="_ETM_Q1_15704135"/>
      <w:bookmarkEnd w:id="17830"/>
    </w:p>
    <w:p w14:paraId="452EF417" w14:textId="4B7CC81A" w:rsidR="00BF3D88" w:rsidRDefault="00BF3D88" w:rsidP="00BF3D88">
      <w:pPr>
        <w:pStyle w:val="a4"/>
        <w:keepNext/>
        <w:rPr>
          <w:rtl/>
        </w:rPr>
      </w:pPr>
      <w:bookmarkStart w:id="17831" w:name="ET_speaker_תומר_רוזנר_2406"/>
      <w:r w:rsidRPr="00BF3D88">
        <w:rPr>
          <w:rStyle w:val="TagStyle"/>
          <w:rtl/>
        </w:rPr>
        <w:t xml:space="preserve"> &lt;&lt; דובר &gt;&gt; </w:t>
      </w:r>
      <w:r>
        <w:rPr>
          <w:rtl/>
        </w:rPr>
        <w:t>תומר רוזנר:</w:t>
      </w:r>
      <w:r w:rsidRPr="00BF3D88">
        <w:rPr>
          <w:rStyle w:val="TagStyle"/>
          <w:rtl/>
        </w:rPr>
        <w:t xml:space="preserve"> &lt;&lt; דובר &gt;&gt;</w:t>
      </w:r>
      <w:r w:rsidR="0011182F">
        <w:rPr>
          <w:rtl/>
        </w:rPr>
        <w:t xml:space="preserve"> </w:t>
      </w:r>
      <w:r>
        <w:rPr>
          <w:rtl/>
        </w:rPr>
        <w:t xml:space="preserve"> </w:t>
      </w:r>
      <w:bookmarkEnd w:id="17831"/>
    </w:p>
    <w:p w14:paraId="1C13E374" w14:textId="42099D1A" w:rsidR="00BF3D88" w:rsidRDefault="00BF3D88" w:rsidP="00BF3D88">
      <w:pPr>
        <w:pStyle w:val="KeepWithNext"/>
        <w:rPr>
          <w:rtl/>
          <w:lang w:eastAsia="he-IL"/>
        </w:rPr>
      </w:pPr>
    </w:p>
    <w:p w14:paraId="05DCBE9F" w14:textId="06204C8D" w:rsidR="00BF3D88" w:rsidRDefault="00BF3D88" w:rsidP="00BF3D88">
      <w:pPr>
        <w:rPr>
          <w:rtl/>
          <w:lang w:eastAsia="he-IL"/>
        </w:rPr>
      </w:pPr>
      <w:bookmarkStart w:id="17832" w:name="_ETM_Q1_15704635"/>
      <w:bookmarkStart w:id="17833" w:name="_ETM_Q1_15704647"/>
      <w:bookmarkEnd w:id="17832"/>
      <w:bookmarkEnd w:id="17833"/>
      <w:r>
        <w:rPr>
          <w:rFonts w:hint="cs"/>
          <w:rtl/>
          <w:lang w:eastAsia="he-IL"/>
        </w:rPr>
        <w:t xml:space="preserve">לא, לא. סיימתי, אמרתי. ולכן, זכות </w:t>
      </w:r>
      <w:bookmarkStart w:id="17834" w:name="_ETM_Q1_15709075"/>
      <w:bookmarkEnd w:id="17834"/>
      <w:r>
        <w:rPr>
          <w:rFonts w:hint="cs"/>
          <w:rtl/>
          <w:lang w:eastAsia="he-IL"/>
        </w:rPr>
        <w:t>הפנייה לערכאות תמיד קיי</w:t>
      </w:r>
      <w:bookmarkStart w:id="17835" w:name="_ETM_Q1_15705954"/>
      <w:bookmarkEnd w:id="17835"/>
      <w:r>
        <w:rPr>
          <w:rFonts w:hint="cs"/>
          <w:rtl/>
          <w:lang w:eastAsia="he-IL"/>
        </w:rPr>
        <w:t>מת.</w:t>
      </w:r>
    </w:p>
    <w:p w14:paraId="7D100999" w14:textId="6B4D4058" w:rsidR="00BF3D88" w:rsidRDefault="00BF3D88" w:rsidP="00BF3D88">
      <w:pPr>
        <w:rPr>
          <w:rtl/>
          <w:lang w:eastAsia="he-IL"/>
        </w:rPr>
      </w:pPr>
      <w:bookmarkStart w:id="17836" w:name="_ETM_Q1_15706960"/>
      <w:bookmarkStart w:id="17837" w:name="_ETM_Q1_15706996"/>
      <w:bookmarkEnd w:id="17836"/>
      <w:bookmarkEnd w:id="17837"/>
    </w:p>
    <w:p w14:paraId="0DAA6349" w14:textId="0B27D62D" w:rsidR="00BF3D88" w:rsidRDefault="00BF3D88" w:rsidP="00BF3D88">
      <w:pPr>
        <w:pStyle w:val="af9"/>
        <w:keepNext/>
        <w:rPr>
          <w:rtl/>
          <w:lang w:eastAsia="he-IL"/>
        </w:rPr>
      </w:pPr>
      <w:bookmarkStart w:id="17838" w:name="ET_guest_אסף_אשרוב_2407"/>
      <w:r w:rsidRPr="00BF3D88">
        <w:rPr>
          <w:rStyle w:val="TagStyle"/>
          <w:rtl/>
        </w:rPr>
        <w:t xml:space="preserve"> &lt;&lt; אורח &gt;&gt; </w:t>
      </w:r>
      <w:r>
        <w:rPr>
          <w:rtl/>
          <w:lang w:eastAsia="he-IL"/>
        </w:rPr>
        <w:t>אסף אשרוב:</w:t>
      </w:r>
      <w:r w:rsidRPr="00BF3D88">
        <w:rPr>
          <w:rStyle w:val="TagStyle"/>
          <w:rtl/>
        </w:rPr>
        <w:t xml:space="preserve"> &lt;&lt; אורח &gt;&gt;</w:t>
      </w:r>
      <w:r w:rsidR="0011182F">
        <w:rPr>
          <w:rtl/>
          <w:lang w:eastAsia="he-IL"/>
        </w:rPr>
        <w:t xml:space="preserve"> </w:t>
      </w:r>
      <w:r>
        <w:rPr>
          <w:rtl/>
          <w:lang w:eastAsia="he-IL"/>
        </w:rPr>
        <w:t xml:space="preserve"> </w:t>
      </w:r>
      <w:bookmarkEnd w:id="17838"/>
    </w:p>
    <w:p w14:paraId="291191F8" w14:textId="2219B0B6" w:rsidR="00BF3D88" w:rsidRDefault="00BF3D88" w:rsidP="00BF3D88">
      <w:pPr>
        <w:pStyle w:val="KeepWithNext"/>
        <w:rPr>
          <w:rtl/>
          <w:lang w:eastAsia="he-IL"/>
        </w:rPr>
      </w:pPr>
    </w:p>
    <w:p w14:paraId="450D58F0" w14:textId="41529F3D" w:rsidR="001D24BC" w:rsidRDefault="00BF3D88" w:rsidP="001D24BC">
      <w:pPr>
        <w:rPr>
          <w:rtl/>
          <w:lang w:eastAsia="he-IL"/>
        </w:rPr>
      </w:pPr>
      <w:bookmarkStart w:id="17839" w:name="_ETM_Q1_15707669"/>
      <w:bookmarkStart w:id="17840" w:name="_ETM_Q1_15707687"/>
      <w:bookmarkEnd w:id="17839"/>
      <w:bookmarkEnd w:id="17840"/>
      <w:r>
        <w:rPr>
          <w:rFonts w:hint="cs"/>
          <w:rtl/>
          <w:lang w:eastAsia="he-IL"/>
        </w:rPr>
        <w:t xml:space="preserve">ערכאות. הייתי בערכאות, לא מעט בערכאות של </w:t>
      </w:r>
      <w:bookmarkStart w:id="17841" w:name="_ETM_Q1_15715404"/>
      <w:bookmarkEnd w:id="17841"/>
      <w:r>
        <w:rPr>
          <w:rFonts w:hint="cs"/>
          <w:rtl/>
          <w:lang w:eastAsia="he-IL"/>
        </w:rPr>
        <w:t>עתירות מנהליות בנייני תוכניות. אין. בת</w:t>
      </w:r>
      <w:bookmarkStart w:id="17842" w:name="_ETM_Q1_15716147"/>
      <w:bookmarkEnd w:id="17842"/>
      <w:r>
        <w:rPr>
          <w:rFonts w:hint="cs"/>
          <w:rtl/>
          <w:lang w:eastAsia="he-IL"/>
        </w:rPr>
        <w:t>י המשפט לא</w:t>
      </w:r>
      <w:bookmarkStart w:id="17843" w:name="_ETM_Q1_15718418"/>
      <w:bookmarkEnd w:id="17843"/>
      <w:r>
        <w:rPr>
          <w:rFonts w:hint="cs"/>
          <w:rtl/>
          <w:lang w:eastAsia="he-IL"/>
        </w:rPr>
        <w:t xml:space="preserve"> דנים בשאלה המהותית של תכנון ומסיבה נורא פשוטה. הם אומרים,</w:t>
      </w:r>
      <w:bookmarkStart w:id="17844" w:name="_ETM_Q1_15723341"/>
      <w:bookmarkEnd w:id="17844"/>
      <w:r>
        <w:rPr>
          <w:rFonts w:hint="cs"/>
          <w:rtl/>
          <w:lang w:eastAsia="he-IL"/>
        </w:rPr>
        <w:t xml:space="preserve"> חד וחלק, אנחנו לא וועדת תכנון. אתם רוצים להגיד שזה</w:t>
      </w:r>
      <w:bookmarkStart w:id="17845" w:name="_ETM_Q1_15726654"/>
      <w:bookmarkEnd w:id="17845"/>
      <w:r>
        <w:rPr>
          <w:rFonts w:hint="cs"/>
          <w:rtl/>
          <w:lang w:eastAsia="he-IL"/>
        </w:rPr>
        <w:t xml:space="preserve"> לא חוקי</w:t>
      </w:r>
      <w:bookmarkStart w:id="17846" w:name="_ETM_Q1_15722905"/>
      <w:bookmarkEnd w:id="17846"/>
      <w:r>
        <w:rPr>
          <w:rFonts w:hint="cs"/>
          <w:rtl/>
          <w:lang w:eastAsia="he-IL"/>
        </w:rPr>
        <w:t xml:space="preserve">? נדון בזה. וועדת ערר היא הוועדה </w:t>
      </w:r>
      <w:bookmarkStart w:id="17847" w:name="_ETM_Q1_15729222"/>
      <w:bookmarkEnd w:id="17847"/>
      <w:r>
        <w:rPr>
          <w:rFonts w:hint="cs"/>
          <w:rtl/>
          <w:lang w:eastAsia="he-IL"/>
        </w:rPr>
        <w:t xml:space="preserve">הראשונה שאזרח פוגש, שהיא מדברת על מהות, שיכולה להקשיב </w:t>
      </w:r>
      <w:bookmarkStart w:id="17848" w:name="_ETM_Q1_15734636"/>
      <w:bookmarkEnd w:id="17848"/>
      <w:r>
        <w:rPr>
          <w:rFonts w:hint="cs"/>
          <w:rtl/>
          <w:lang w:eastAsia="he-IL"/>
        </w:rPr>
        <w:t>לו. כי הוועדה המקומית, עם כל הרצון שלה לדבר</w:t>
      </w:r>
      <w:bookmarkStart w:id="17849" w:name="_ETM_Q1_15737969"/>
      <w:bookmarkEnd w:id="17849"/>
      <w:r>
        <w:rPr>
          <w:rFonts w:hint="cs"/>
          <w:rtl/>
          <w:lang w:eastAsia="he-IL"/>
        </w:rPr>
        <w:t xml:space="preserve"> על מהות, היא קודם כל, אבל קודם כל, פוליטית. אין</w:t>
      </w:r>
      <w:bookmarkStart w:id="17850" w:name="_ETM_Q1_15742095"/>
      <w:bookmarkEnd w:id="17850"/>
      <w:r>
        <w:rPr>
          <w:rFonts w:hint="cs"/>
          <w:rtl/>
          <w:lang w:eastAsia="he-IL"/>
        </w:rPr>
        <w:t xml:space="preserve"> משהו אחר. אין. אתם יכולים לספר מלא סיפורים שאתם</w:t>
      </w:r>
      <w:bookmarkStart w:id="17851" w:name="_ETM_Q1_15745429"/>
      <w:bookmarkEnd w:id="17851"/>
      <w:r>
        <w:rPr>
          <w:rFonts w:hint="cs"/>
          <w:rtl/>
          <w:lang w:eastAsia="he-IL"/>
        </w:rPr>
        <w:t xml:space="preserve"> רוצים. היא לא מקצועית. אנשי המקצוע של</w:t>
      </w:r>
      <w:bookmarkStart w:id="17852" w:name="_ETM_Q1_15751525"/>
      <w:bookmarkEnd w:id="17852"/>
      <w:r>
        <w:rPr>
          <w:rFonts w:hint="cs"/>
          <w:rtl/>
          <w:lang w:eastAsia="he-IL"/>
        </w:rPr>
        <w:t>ה מקצועיים, הגיבוי שלה</w:t>
      </w:r>
      <w:bookmarkStart w:id="17853" w:name="_ETM_Q1_15750734"/>
      <w:bookmarkEnd w:id="17853"/>
      <w:r>
        <w:rPr>
          <w:rFonts w:hint="cs"/>
          <w:rtl/>
          <w:lang w:eastAsia="he-IL"/>
        </w:rPr>
        <w:t xml:space="preserve"> מקצועי, חברי הוועדה המקומית, בטח ובטח חברי וועדת משנה, לא</w:t>
      </w:r>
      <w:bookmarkStart w:id="17854" w:name="_ETM_Q1_15755136"/>
      <w:bookmarkEnd w:id="17854"/>
      <w:r>
        <w:rPr>
          <w:rFonts w:hint="cs"/>
          <w:rtl/>
          <w:lang w:eastAsia="he-IL"/>
        </w:rPr>
        <w:t xml:space="preserve"> בהכרח. אין הכרח, אפילו אחד, שיהיה בעל מקצוע. אני </w:t>
      </w:r>
      <w:bookmarkStart w:id="17855" w:name="_ETM_Q1_15758385"/>
      <w:bookmarkEnd w:id="17855"/>
      <w:r>
        <w:rPr>
          <w:rFonts w:hint="cs"/>
          <w:rtl/>
          <w:lang w:eastAsia="he-IL"/>
        </w:rPr>
        <w:t xml:space="preserve">כל הזמן מדבר עם חברי מועצה. חברי מועצה, בטח ובטח </w:t>
      </w:r>
      <w:bookmarkStart w:id="17856" w:name="_ETM_Q1_15762355"/>
      <w:bookmarkEnd w:id="17856"/>
      <w:r>
        <w:rPr>
          <w:rFonts w:hint="cs"/>
          <w:rtl/>
          <w:lang w:eastAsia="he-IL"/>
        </w:rPr>
        <w:t>חדשים, הם אומרים לי, תקשיב לי אסף</w:t>
      </w:r>
      <w:bookmarkStart w:id="17857" w:name="_ETM_Q1_15765370"/>
      <w:bookmarkStart w:id="17858" w:name="_ETM_Q1_15765442"/>
      <w:bookmarkStart w:id="17859" w:name="_ETM_Q1_15760821"/>
      <w:bookmarkEnd w:id="17857"/>
      <w:bookmarkEnd w:id="17858"/>
      <w:bookmarkEnd w:id="17859"/>
      <w:r>
        <w:rPr>
          <w:rFonts w:hint="cs"/>
          <w:rtl/>
          <w:lang w:eastAsia="he-IL"/>
        </w:rPr>
        <w:t xml:space="preserve">, אנחנו </w:t>
      </w:r>
      <w:bookmarkStart w:id="17860" w:name="_ETM_Q1_15762729"/>
      <w:bookmarkEnd w:id="17860"/>
      <w:r>
        <w:rPr>
          <w:rFonts w:hint="cs"/>
          <w:rtl/>
          <w:lang w:eastAsia="he-IL"/>
        </w:rPr>
        <w:t>לא יודעים מה עושים, תספר לי, אני מקבל תוכניות ואני</w:t>
      </w:r>
      <w:bookmarkStart w:id="17861" w:name="_ETM_Q1_15766837"/>
      <w:bookmarkEnd w:id="17861"/>
      <w:r>
        <w:rPr>
          <w:rFonts w:hint="cs"/>
          <w:rtl/>
          <w:lang w:eastAsia="he-IL"/>
        </w:rPr>
        <w:t xml:space="preserve"> לא יודע בכלל איך לקרוא את זה.</w:t>
      </w:r>
      <w:bookmarkStart w:id="17862" w:name="_ETM_Q1_15769454"/>
      <w:bookmarkStart w:id="17863" w:name="_ETM_Q1_15769505"/>
      <w:bookmarkStart w:id="17864" w:name="_ETM_Q1_15769559"/>
      <w:bookmarkStart w:id="17865" w:name="_ETM_Q1_15769582"/>
      <w:bookmarkStart w:id="17866" w:name="_ETM_Q1_15764789"/>
      <w:bookmarkEnd w:id="17862"/>
      <w:bookmarkEnd w:id="17863"/>
      <w:bookmarkEnd w:id="17864"/>
      <w:bookmarkEnd w:id="17865"/>
      <w:bookmarkEnd w:id="17866"/>
      <w:r w:rsidR="001D24BC">
        <w:rPr>
          <w:rFonts w:hint="cs"/>
          <w:rtl/>
          <w:lang w:eastAsia="he-IL"/>
        </w:rPr>
        <w:t xml:space="preserve"> </w:t>
      </w:r>
      <w:r>
        <w:rPr>
          <w:rFonts w:hint="cs"/>
          <w:rtl/>
          <w:lang w:eastAsia="he-IL"/>
        </w:rPr>
        <w:t xml:space="preserve">אנחנו, כהתאחדות, </w:t>
      </w:r>
      <w:bookmarkStart w:id="17867" w:name="_ETM_Q1_15769197"/>
      <w:bookmarkEnd w:id="17867"/>
      <w:r>
        <w:rPr>
          <w:rFonts w:hint="cs"/>
          <w:rtl/>
          <w:lang w:eastAsia="he-IL"/>
        </w:rPr>
        <w:t xml:space="preserve">אני יכול להגיד לכם, אנחנו מארגנים עכשיו את הניסיון </w:t>
      </w:r>
      <w:bookmarkStart w:id="17868" w:name="_ETM_Q1_15767648"/>
      <w:bookmarkEnd w:id="17868"/>
      <w:r>
        <w:rPr>
          <w:rFonts w:hint="cs"/>
          <w:rtl/>
          <w:lang w:eastAsia="he-IL"/>
        </w:rPr>
        <w:t>להביא</w:t>
      </w:r>
      <w:bookmarkStart w:id="17869" w:name="_ETM_Q1_15768213"/>
      <w:bookmarkEnd w:id="17869"/>
      <w:r>
        <w:rPr>
          <w:rFonts w:hint="cs"/>
          <w:rtl/>
          <w:lang w:eastAsia="he-IL"/>
        </w:rPr>
        <w:t xml:space="preserve"> ול</w:t>
      </w:r>
      <w:r w:rsidR="001D24BC">
        <w:rPr>
          <w:rFonts w:hint="cs"/>
          <w:rtl/>
          <w:lang w:eastAsia="he-IL"/>
        </w:rPr>
        <w:t>דבר עם יותר ויותר חברי מועצה, כדי שיבינו את</w:t>
      </w:r>
      <w:bookmarkStart w:id="17870" w:name="_ETM_Q1_15774079"/>
      <w:bookmarkEnd w:id="17870"/>
      <w:r w:rsidR="001D24BC">
        <w:rPr>
          <w:rFonts w:hint="cs"/>
          <w:rtl/>
          <w:lang w:eastAsia="he-IL"/>
        </w:rPr>
        <w:t xml:space="preserve"> סדר הגודל. </w:t>
      </w:r>
      <w:bookmarkStart w:id="17871" w:name="_ETM_Q1_15773820"/>
      <w:bookmarkEnd w:id="17871"/>
    </w:p>
    <w:p w14:paraId="7CCFFB2E" w14:textId="77777777" w:rsidR="001D24BC" w:rsidRDefault="001D24BC" w:rsidP="00BF3D88">
      <w:pPr>
        <w:rPr>
          <w:rtl/>
          <w:lang w:eastAsia="he-IL"/>
        </w:rPr>
      </w:pPr>
      <w:bookmarkStart w:id="17872" w:name="_ETM_Q1_15773851"/>
      <w:bookmarkEnd w:id="17872"/>
    </w:p>
    <w:p w14:paraId="01355447" w14:textId="28840C1F" w:rsidR="001D24BC" w:rsidRDefault="001D24BC" w:rsidP="001D24BC">
      <w:pPr>
        <w:pStyle w:val="af9"/>
        <w:keepNext/>
        <w:rPr>
          <w:rtl/>
          <w:lang w:eastAsia="he-IL"/>
        </w:rPr>
      </w:pPr>
      <w:bookmarkStart w:id="17873" w:name="ET_guest_קריאה_2408"/>
      <w:r w:rsidRPr="001D24BC">
        <w:rPr>
          <w:rStyle w:val="TagStyle"/>
          <w:rtl/>
        </w:rPr>
        <w:t xml:space="preserve"> &lt;&lt; אורח &gt;&gt; </w:t>
      </w:r>
      <w:r>
        <w:rPr>
          <w:rtl/>
          <w:lang w:eastAsia="he-IL"/>
        </w:rPr>
        <w:t>קריאה:</w:t>
      </w:r>
      <w:r w:rsidRPr="001D24BC">
        <w:rPr>
          <w:rStyle w:val="TagStyle"/>
          <w:rtl/>
        </w:rPr>
        <w:t xml:space="preserve"> &lt;&lt; אורח &gt;&gt;</w:t>
      </w:r>
      <w:r w:rsidR="0011182F">
        <w:rPr>
          <w:rtl/>
          <w:lang w:eastAsia="he-IL"/>
        </w:rPr>
        <w:t xml:space="preserve"> </w:t>
      </w:r>
      <w:r>
        <w:rPr>
          <w:rtl/>
          <w:lang w:eastAsia="he-IL"/>
        </w:rPr>
        <w:t xml:space="preserve"> </w:t>
      </w:r>
      <w:bookmarkEnd w:id="17873"/>
    </w:p>
    <w:p w14:paraId="69642BF5" w14:textId="77777777" w:rsidR="001D24BC" w:rsidRDefault="001D24BC" w:rsidP="001D24BC">
      <w:pPr>
        <w:pStyle w:val="KeepWithNext"/>
        <w:rPr>
          <w:rtl/>
          <w:lang w:eastAsia="he-IL"/>
        </w:rPr>
      </w:pPr>
    </w:p>
    <w:p w14:paraId="7299D75A" w14:textId="77777777" w:rsidR="001D24BC" w:rsidRDefault="001D24BC" w:rsidP="001D24BC">
      <w:pPr>
        <w:rPr>
          <w:rtl/>
          <w:lang w:eastAsia="he-IL"/>
        </w:rPr>
      </w:pPr>
      <w:bookmarkStart w:id="17874" w:name="_ETM_Q1_15775549"/>
      <w:bookmarkStart w:id="17875" w:name="_ETM_Q1_15775562"/>
      <w:bookmarkEnd w:id="17874"/>
      <w:bookmarkEnd w:id="17875"/>
      <w:r>
        <w:rPr>
          <w:rFonts w:hint="cs"/>
          <w:rtl/>
          <w:lang w:eastAsia="he-IL"/>
        </w:rPr>
        <w:t>מהאופוזיציה.</w:t>
      </w:r>
    </w:p>
    <w:p w14:paraId="1FCA025A" w14:textId="77777777" w:rsidR="001D24BC" w:rsidRDefault="001D24BC" w:rsidP="001D24BC">
      <w:pPr>
        <w:rPr>
          <w:rtl/>
          <w:lang w:eastAsia="he-IL"/>
        </w:rPr>
      </w:pPr>
      <w:bookmarkStart w:id="17876" w:name="_ETM_Q1_15776886"/>
      <w:bookmarkStart w:id="17877" w:name="_ETM_Q1_15776913"/>
      <w:bookmarkEnd w:id="17876"/>
      <w:bookmarkEnd w:id="17877"/>
    </w:p>
    <w:p w14:paraId="0AF9778C" w14:textId="45BEB4EF" w:rsidR="001D24BC" w:rsidRDefault="001D24BC" w:rsidP="001D24BC">
      <w:pPr>
        <w:pStyle w:val="af9"/>
        <w:keepNext/>
        <w:rPr>
          <w:rtl/>
          <w:lang w:eastAsia="he-IL"/>
        </w:rPr>
      </w:pPr>
      <w:bookmarkStart w:id="17878" w:name="ET_guest_אסף_אשרוב_2409"/>
      <w:r w:rsidRPr="001D24BC">
        <w:rPr>
          <w:rStyle w:val="TagStyle"/>
          <w:rtl/>
        </w:rPr>
        <w:t xml:space="preserve"> &lt;&lt; אורח &gt;&gt; </w:t>
      </w:r>
      <w:r>
        <w:rPr>
          <w:rtl/>
          <w:lang w:eastAsia="he-IL"/>
        </w:rPr>
        <w:t>אסף אשרוב:</w:t>
      </w:r>
      <w:r w:rsidRPr="001D24BC">
        <w:rPr>
          <w:rStyle w:val="TagStyle"/>
          <w:rtl/>
        </w:rPr>
        <w:t xml:space="preserve"> &lt;&lt; אורח &gt;&gt;</w:t>
      </w:r>
      <w:r w:rsidR="0011182F">
        <w:rPr>
          <w:rtl/>
          <w:lang w:eastAsia="he-IL"/>
        </w:rPr>
        <w:t xml:space="preserve"> </w:t>
      </w:r>
      <w:r>
        <w:rPr>
          <w:rtl/>
          <w:lang w:eastAsia="he-IL"/>
        </w:rPr>
        <w:t xml:space="preserve"> </w:t>
      </w:r>
      <w:bookmarkEnd w:id="17878"/>
    </w:p>
    <w:p w14:paraId="0A7E92EF" w14:textId="77777777" w:rsidR="001D24BC" w:rsidRDefault="001D24BC" w:rsidP="001D24BC">
      <w:pPr>
        <w:pStyle w:val="KeepWithNext"/>
        <w:rPr>
          <w:rtl/>
          <w:lang w:eastAsia="he-IL"/>
        </w:rPr>
      </w:pPr>
    </w:p>
    <w:p w14:paraId="4D81286E" w14:textId="148C98D6" w:rsidR="00BF3D88" w:rsidRPr="00BF3D88" w:rsidRDefault="001D24BC" w:rsidP="001D24BC">
      <w:pPr>
        <w:rPr>
          <w:rtl/>
          <w:lang w:eastAsia="he-IL"/>
        </w:rPr>
      </w:pPr>
      <w:bookmarkStart w:id="17879" w:name="_ETM_Q1_15777657"/>
      <w:bookmarkStart w:id="17880" w:name="_ETM_Q1_15777672"/>
      <w:bookmarkEnd w:id="17879"/>
      <w:bookmarkEnd w:id="17880"/>
      <w:r>
        <w:rPr>
          <w:rFonts w:hint="cs"/>
          <w:rtl/>
          <w:lang w:eastAsia="he-IL"/>
        </w:rPr>
        <w:t>לא משנה.</w:t>
      </w:r>
      <w:bookmarkStart w:id="17881" w:name="_ETM_Q1_15772228"/>
      <w:bookmarkEnd w:id="17881"/>
    </w:p>
    <w:p w14:paraId="28C4DFE8" w14:textId="23CE8F5D" w:rsidR="001D24BC" w:rsidRDefault="001D24BC" w:rsidP="001D24BC">
      <w:pPr>
        <w:rPr>
          <w:rtl/>
          <w:lang w:eastAsia="he-IL"/>
        </w:rPr>
      </w:pPr>
      <w:bookmarkStart w:id="17882" w:name="_ETM_Q1_13907527"/>
      <w:bookmarkStart w:id="17883" w:name="_ETM_Q1_13907548"/>
      <w:bookmarkStart w:id="17884" w:name="_ETM_Q1_13907583"/>
      <w:bookmarkStart w:id="17885" w:name="_ETM_Q1_13907604"/>
      <w:bookmarkEnd w:id="17882"/>
      <w:bookmarkEnd w:id="17883"/>
      <w:bookmarkEnd w:id="17884"/>
      <w:bookmarkEnd w:id="17885"/>
    </w:p>
    <w:p w14:paraId="465EB295" w14:textId="0DF769B6" w:rsidR="001D24BC" w:rsidRDefault="001D24BC" w:rsidP="001D24BC">
      <w:pPr>
        <w:pStyle w:val="af9"/>
        <w:keepNext/>
        <w:rPr>
          <w:rtl/>
          <w:lang w:eastAsia="he-IL"/>
        </w:rPr>
      </w:pPr>
      <w:bookmarkStart w:id="17886" w:name="ET_guest_קריאה_2410"/>
      <w:r w:rsidRPr="001D24BC">
        <w:rPr>
          <w:rStyle w:val="TagStyle"/>
          <w:rtl/>
        </w:rPr>
        <w:t xml:space="preserve"> &lt;&lt; אורח &gt;&gt; </w:t>
      </w:r>
      <w:r>
        <w:rPr>
          <w:rtl/>
          <w:lang w:eastAsia="he-IL"/>
        </w:rPr>
        <w:t>קריאה:</w:t>
      </w:r>
      <w:r w:rsidRPr="001D24BC">
        <w:rPr>
          <w:rStyle w:val="TagStyle"/>
          <w:rtl/>
        </w:rPr>
        <w:t xml:space="preserve"> &lt;&lt; אורח &gt;&gt;</w:t>
      </w:r>
      <w:r w:rsidR="0011182F">
        <w:rPr>
          <w:rtl/>
          <w:lang w:eastAsia="he-IL"/>
        </w:rPr>
        <w:t xml:space="preserve"> </w:t>
      </w:r>
      <w:r>
        <w:rPr>
          <w:rtl/>
          <w:lang w:eastAsia="he-IL"/>
        </w:rPr>
        <w:t xml:space="preserve"> </w:t>
      </w:r>
      <w:bookmarkEnd w:id="17886"/>
    </w:p>
    <w:p w14:paraId="3ED33E9D" w14:textId="4915F449" w:rsidR="001D24BC" w:rsidRDefault="001D24BC" w:rsidP="001D24BC">
      <w:pPr>
        <w:pStyle w:val="KeepWithNext"/>
        <w:rPr>
          <w:rtl/>
          <w:lang w:eastAsia="he-IL"/>
        </w:rPr>
      </w:pPr>
    </w:p>
    <w:p w14:paraId="6A4979E5" w14:textId="19B3BC0E" w:rsidR="001D24BC" w:rsidRDefault="001D24BC" w:rsidP="001D24BC">
      <w:pPr>
        <w:rPr>
          <w:rtl/>
          <w:lang w:eastAsia="he-IL"/>
        </w:rPr>
      </w:pPr>
      <w:bookmarkStart w:id="17887" w:name="_ETM_Q1_15774715"/>
      <w:bookmarkStart w:id="17888" w:name="_ETM_Q1_15774728"/>
      <w:bookmarkEnd w:id="17887"/>
      <w:bookmarkEnd w:id="17888"/>
      <w:r>
        <w:rPr>
          <w:rFonts w:hint="cs"/>
          <w:rtl/>
          <w:lang w:eastAsia="he-IL"/>
        </w:rPr>
        <w:t>משנה. משנה.</w:t>
      </w:r>
    </w:p>
    <w:p w14:paraId="0279D760" w14:textId="174836F9" w:rsidR="001D24BC" w:rsidRDefault="001D24BC" w:rsidP="001D24BC">
      <w:pPr>
        <w:rPr>
          <w:rtl/>
          <w:lang w:eastAsia="he-IL"/>
        </w:rPr>
      </w:pPr>
      <w:bookmarkStart w:id="17889" w:name="_ETM_Q1_15778364"/>
      <w:bookmarkStart w:id="17890" w:name="_ETM_Q1_15778395"/>
      <w:bookmarkEnd w:id="17889"/>
      <w:bookmarkEnd w:id="17890"/>
    </w:p>
    <w:p w14:paraId="4871B1AB" w14:textId="5D9C47F1" w:rsidR="001D24BC" w:rsidRDefault="001D24BC" w:rsidP="001D24BC">
      <w:pPr>
        <w:pStyle w:val="af6"/>
        <w:keepNext/>
        <w:rPr>
          <w:rtl/>
        </w:rPr>
      </w:pPr>
      <w:bookmarkStart w:id="17891" w:name="ET_yor_5069_2411"/>
      <w:r w:rsidRPr="001D24BC">
        <w:rPr>
          <w:rStyle w:val="TagStyle"/>
          <w:rtl/>
        </w:rPr>
        <w:t xml:space="preserve"> &lt;&lt; יור &gt;&gt; </w:t>
      </w:r>
      <w:r>
        <w:rPr>
          <w:rtl/>
        </w:rPr>
        <w:t>היו"ר יעקב אשר:</w:t>
      </w:r>
      <w:r w:rsidRPr="001D24BC">
        <w:rPr>
          <w:rStyle w:val="TagStyle"/>
          <w:rtl/>
        </w:rPr>
        <w:t xml:space="preserve"> &lt;&lt; יור &gt;&gt;</w:t>
      </w:r>
      <w:r w:rsidR="0011182F">
        <w:rPr>
          <w:rtl/>
        </w:rPr>
        <w:t xml:space="preserve"> </w:t>
      </w:r>
      <w:r>
        <w:rPr>
          <w:rtl/>
        </w:rPr>
        <w:t xml:space="preserve"> </w:t>
      </w:r>
      <w:bookmarkEnd w:id="17891"/>
    </w:p>
    <w:p w14:paraId="3890381C" w14:textId="0FC55D92" w:rsidR="001D24BC" w:rsidRDefault="001D24BC" w:rsidP="001D24BC">
      <w:pPr>
        <w:pStyle w:val="KeepWithNext"/>
        <w:rPr>
          <w:rtl/>
          <w:lang w:eastAsia="he-IL"/>
        </w:rPr>
      </w:pPr>
    </w:p>
    <w:p w14:paraId="21A363E3" w14:textId="65B8F334" w:rsidR="001D24BC" w:rsidRDefault="001D24BC" w:rsidP="001D24BC">
      <w:pPr>
        <w:rPr>
          <w:rtl/>
          <w:lang w:eastAsia="he-IL"/>
        </w:rPr>
      </w:pPr>
      <w:bookmarkStart w:id="17892" w:name="_ETM_Q1_15778991"/>
      <w:bookmarkStart w:id="17893" w:name="_ETM_Q1_15779002"/>
      <w:bookmarkEnd w:id="17892"/>
      <w:bookmarkEnd w:id="17893"/>
      <w:r>
        <w:rPr>
          <w:rFonts w:hint="cs"/>
          <w:rtl/>
          <w:lang w:eastAsia="he-IL"/>
        </w:rPr>
        <w:t>טוב.</w:t>
      </w:r>
    </w:p>
    <w:p w14:paraId="1C64B1B7" w14:textId="5E0288C1" w:rsidR="001D24BC" w:rsidRDefault="001D24BC" w:rsidP="001D24BC">
      <w:pPr>
        <w:rPr>
          <w:rtl/>
          <w:lang w:eastAsia="he-IL"/>
        </w:rPr>
      </w:pPr>
      <w:bookmarkStart w:id="17894" w:name="_ETM_Q1_15779473"/>
      <w:bookmarkStart w:id="17895" w:name="_ETM_Q1_15779501"/>
      <w:bookmarkEnd w:id="17894"/>
      <w:bookmarkEnd w:id="17895"/>
    </w:p>
    <w:p w14:paraId="224534B3" w14:textId="1C99A661" w:rsidR="001D24BC" w:rsidRDefault="001D24BC" w:rsidP="001D24BC">
      <w:pPr>
        <w:pStyle w:val="af9"/>
        <w:keepNext/>
        <w:rPr>
          <w:rtl/>
          <w:lang w:eastAsia="he-IL"/>
        </w:rPr>
      </w:pPr>
      <w:bookmarkStart w:id="17896" w:name="ET_guest_אסף_אשרוב_2412"/>
      <w:r w:rsidRPr="001D24BC">
        <w:rPr>
          <w:rStyle w:val="TagStyle"/>
          <w:rtl/>
        </w:rPr>
        <w:t xml:space="preserve"> &lt;&lt; אורח &gt;&gt; </w:t>
      </w:r>
      <w:r>
        <w:rPr>
          <w:rtl/>
          <w:lang w:eastAsia="he-IL"/>
        </w:rPr>
        <w:t>אסף אשרוב:</w:t>
      </w:r>
      <w:r w:rsidRPr="001D24BC">
        <w:rPr>
          <w:rStyle w:val="TagStyle"/>
          <w:rtl/>
        </w:rPr>
        <w:t xml:space="preserve"> &lt;&lt; אורח &gt;&gt;</w:t>
      </w:r>
      <w:r w:rsidR="0011182F">
        <w:rPr>
          <w:rtl/>
          <w:lang w:eastAsia="he-IL"/>
        </w:rPr>
        <w:t xml:space="preserve"> </w:t>
      </w:r>
      <w:r>
        <w:rPr>
          <w:rtl/>
          <w:lang w:eastAsia="he-IL"/>
        </w:rPr>
        <w:t xml:space="preserve"> </w:t>
      </w:r>
      <w:bookmarkEnd w:id="17896"/>
    </w:p>
    <w:p w14:paraId="5CF087AD" w14:textId="1291EA6B" w:rsidR="001D24BC" w:rsidRDefault="001D24BC" w:rsidP="001D24BC">
      <w:pPr>
        <w:pStyle w:val="KeepWithNext"/>
        <w:rPr>
          <w:rtl/>
          <w:lang w:eastAsia="he-IL"/>
        </w:rPr>
      </w:pPr>
    </w:p>
    <w:p w14:paraId="02DAB3F0" w14:textId="582339F9" w:rsidR="001D24BC" w:rsidRPr="001D24BC" w:rsidRDefault="001D24BC" w:rsidP="001D24BC">
      <w:pPr>
        <w:rPr>
          <w:rtl/>
          <w:lang w:eastAsia="he-IL"/>
        </w:rPr>
      </w:pPr>
      <w:bookmarkStart w:id="17897" w:name="_ETM_Q1_15779962"/>
      <w:bookmarkStart w:id="17898" w:name="_ETM_Q1_15779971"/>
      <w:bookmarkEnd w:id="17897"/>
      <w:bookmarkEnd w:id="17898"/>
      <w:r>
        <w:rPr>
          <w:rFonts w:hint="cs"/>
          <w:rtl/>
          <w:lang w:eastAsia="he-IL"/>
        </w:rPr>
        <w:t xml:space="preserve">הייתי בבתי המשפט. בתי </w:t>
      </w:r>
      <w:bookmarkStart w:id="17899" w:name="_ETM_Q1_15781582"/>
      <w:bookmarkEnd w:id="17899"/>
      <w:r>
        <w:rPr>
          <w:rFonts w:hint="cs"/>
          <w:rtl/>
          <w:lang w:eastAsia="he-IL"/>
        </w:rPr>
        <w:t>המשפט אומרים את זה. אני אגיד את זה במקום</w:t>
      </w:r>
      <w:bookmarkStart w:id="17900" w:name="_ETM_Q1_15784671"/>
      <w:bookmarkEnd w:id="17900"/>
      <w:r>
        <w:rPr>
          <w:rFonts w:hint="cs"/>
          <w:rtl/>
          <w:lang w:eastAsia="he-IL"/>
        </w:rPr>
        <w:t xml:space="preserve"> אורנה שוב פעם, שתדעו, זה לא עניין של איום. בגלל </w:t>
      </w:r>
      <w:bookmarkStart w:id="17901" w:name="_ETM_Q1_15788750"/>
      <w:bookmarkEnd w:id="17901"/>
      <w:r>
        <w:rPr>
          <w:rFonts w:hint="cs"/>
          <w:rtl/>
          <w:lang w:eastAsia="he-IL"/>
        </w:rPr>
        <w:t xml:space="preserve">שיש פה שאלה מהותית על ענייני יסוד, זה </w:t>
      </w:r>
      <w:bookmarkStart w:id="17902" w:name="_ETM_Q1_15793584"/>
      <w:bookmarkEnd w:id="17902"/>
      <w:r>
        <w:rPr>
          <w:rFonts w:hint="cs"/>
          <w:rtl/>
          <w:lang w:eastAsia="he-IL"/>
        </w:rPr>
        <w:t>יגיע לבג"ץ. יהיה בג"ץ. עד שזה יאושר עוד יהיה</w:t>
      </w:r>
      <w:bookmarkStart w:id="17903" w:name="_ETM_Q1_15799614"/>
      <w:bookmarkEnd w:id="17903"/>
      <w:r>
        <w:rPr>
          <w:rFonts w:hint="cs"/>
          <w:rtl/>
          <w:lang w:eastAsia="he-IL"/>
        </w:rPr>
        <w:t xml:space="preserve"> בג"ץ. לא, באמת.</w:t>
      </w:r>
    </w:p>
    <w:p w14:paraId="6BD4E791" w14:textId="61C48D13" w:rsidR="00F324A2" w:rsidRDefault="00F324A2" w:rsidP="00A8247B">
      <w:pPr>
        <w:rPr>
          <w:rtl/>
          <w:lang w:eastAsia="he-IL"/>
        </w:rPr>
      </w:pPr>
      <w:bookmarkStart w:id="17904" w:name="_ETM_Q1_13907280"/>
      <w:bookmarkStart w:id="17905" w:name="_ETM_Q1_13907288"/>
      <w:bookmarkStart w:id="17906" w:name="_ETM_Q1_13907308"/>
      <w:bookmarkStart w:id="17907" w:name="_ETM_Q1_13907360"/>
      <w:bookmarkStart w:id="17908" w:name="_ETM_Q1_13907391"/>
      <w:bookmarkStart w:id="17909" w:name="_ETM_Q1_13907435"/>
      <w:bookmarkStart w:id="17910" w:name="_ETM_Q1_13907457"/>
      <w:bookmarkStart w:id="17911" w:name="_ETM_Q1_13907465"/>
      <w:bookmarkStart w:id="17912" w:name="_ETM_Q1_13907486"/>
      <w:bookmarkEnd w:id="17904"/>
      <w:bookmarkEnd w:id="17905"/>
      <w:bookmarkEnd w:id="17906"/>
      <w:bookmarkEnd w:id="17907"/>
      <w:bookmarkEnd w:id="17908"/>
      <w:bookmarkEnd w:id="17909"/>
      <w:bookmarkEnd w:id="17910"/>
      <w:bookmarkEnd w:id="17911"/>
      <w:bookmarkEnd w:id="17912"/>
    </w:p>
    <w:p w14:paraId="5DBA95A9" w14:textId="3D7C9C46" w:rsidR="00F324A2" w:rsidRDefault="00F324A2" w:rsidP="00F324A2">
      <w:pPr>
        <w:pStyle w:val="af6"/>
        <w:keepNext/>
      </w:pPr>
      <w:bookmarkStart w:id="17913" w:name="_ETM_Q1_15819679"/>
      <w:bookmarkStart w:id="17914" w:name="_ETM_Q1_15819714"/>
      <w:bookmarkStart w:id="17915" w:name="ET_yor_5069_2415"/>
      <w:bookmarkEnd w:id="17913"/>
      <w:bookmarkEnd w:id="17914"/>
      <w:r w:rsidRPr="00F324A2">
        <w:rPr>
          <w:rStyle w:val="TagStyle"/>
          <w:rtl/>
        </w:rPr>
        <w:t xml:space="preserve"> &lt;&lt; יור &gt;&gt; </w:t>
      </w:r>
      <w:r>
        <w:rPr>
          <w:rtl/>
        </w:rPr>
        <w:t>היו"ר יעקב אשר:</w:t>
      </w:r>
      <w:r w:rsidRPr="00F324A2">
        <w:rPr>
          <w:rStyle w:val="TagStyle"/>
          <w:rtl/>
        </w:rPr>
        <w:t xml:space="preserve"> &lt;&lt; יור &gt;&gt;</w:t>
      </w:r>
      <w:r w:rsidR="0011182F">
        <w:rPr>
          <w:rtl/>
        </w:rPr>
        <w:t xml:space="preserve"> </w:t>
      </w:r>
      <w:r>
        <w:rPr>
          <w:rtl/>
        </w:rPr>
        <w:t xml:space="preserve"> </w:t>
      </w:r>
      <w:bookmarkEnd w:id="17915"/>
    </w:p>
    <w:p w14:paraId="75059E2D" w14:textId="73922B37" w:rsidR="00F324A2" w:rsidRDefault="00F324A2" w:rsidP="00F324A2">
      <w:pPr>
        <w:pStyle w:val="KeepWithNext"/>
        <w:rPr>
          <w:rtl/>
          <w:lang w:eastAsia="he-IL"/>
        </w:rPr>
      </w:pPr>
    </w:p>
    <w:p w14:paraId="4990DB62" w14:textId="0507EE8F" w:rsidR="00F324A2" w:rsidRDefault="00F324A2" w:rsidP="00F324A2">
      <w:pPr>
        <w:rPr>
          <w:rtl/>
          <w:lang w:eastAsia="he-IL"/>
        </w:rPr>
      </w:pPr>
      <w:bookmarkStart w:id="17916" w:name="_ETM_Q1_15820230"/>
      <w:bookmarkStart w:id="17917" w:name="_ETM_Q1_15820245"/>
      <w:bookmarkStart w:id="17918" w:name="_ETM_Q1_15819562"/>
      <w:bookmarkEnd w:id="17916"/>
      <w:bookmarkEnd w:id="17917"/>
      <w:bookmarkEnd w:id="17918"/>
      <w:r>
        <w:rPr>
          <w:rFonts w:hint="cs"/>
          <w:rtl/>
          <w:lang w:eastAsia="he-IL"/>
        </w:rPr>
        <w:t>כן, אדוני, הרשות המקומית. עורך דין, זינגר.</w:t>
      </w:r>
    </w:p>
    <w:p w14:paraId="5E955410" w14:textId="21C6D782" w:rsidR="00F324A2" w:rsidRDefault="00F324A2" w:rsidP="00F324A2">
      <w:pPr>
        <w:rPr>
          <w:rtl/>
          <w:lang w:eastAsia="he-IL"/>
        </w:rPr>
      </w:pPr>
      <w:bookmarkStart w:id="17919" w:name="_ETM_Q1_15822885"/>
      <w:bookmarkStart w:id="17920" w:name="_ETM_Q1_15822917"/>
      <w:bookmarkEnd w:id="17919"/>
      <w:bookmarkEnd w:id="17920"/>
    </w:p>
    <w:p w14:paraId="64466D11" w14:textId="12254F43" w:rsidR="00F324A2" w:rsidRDefault="00F324A2" w:rsidP="00F324A2">
      <w:pPr>
        <w:pStyle w:val="af9"/>
        <w:keepNext/>
        <w:rPr>
          <w:lang w:eastAsia="he-IL"/>
        </w:rPr>
      </w:pPr>
      <w:bookmarkStart w:id="17921" w:name="ET_guest_שלום_זינגר_2416"/>
      <w:r w:rsidRPr="00F324A2">
        <w:rPr>
          <w:rStyle w:val="TagStyle"/>
          <w:rtl/>
        </w:rPr>
        <w:t xml:space="preserve"> &lt;&lt; אורח &gt;&gt; </w:t>
      </w:r>
      <w:r>
        <w:rPr>
          <w:rtl/>
          <w:lang w:eastAsia="he-IL"/>
        </w:rPr>
        <w:t>שלום זינגר:</w:t>
      </w:r>
      <w:r w:rsidRPr="00F324A2">
        <w:rPr>
          <w:rStyle w:val="TagStyle"/>
          <w:rtl/>
        </w:rPr>
        <w:t xml:space="preserve"> &lt;&lt; אורח &gt;&gt;</w:t>
      </w:r>
      <w:r w:rsidR="0011182F">
        <w:rPr>
          <w:rtl/>
          <w:lang w:eastAsia="he-IL"/>
        </w:rPr>
        <w:t xml:space="preserve"> </w:t>
      </w:r>
      <w:r>
        <w:rPr>
          <w:rtl/>
          <w:lang w:eastAsia="he-IL"/>
        </w:rPr>
        <w:t xml:space="preserve"> </w:t>
      </w:r>
      <w:bookmarkEnd w:id="17921"/>
    </w:p>
    <w:p w14:paraId="01914252" w14:textId="3CAA00DB" w:rsidR="00F324A2" w:rsidRDefault="00F324A2" w:rsidP="00F324A2">
      <w:pPr>
        <w:pStyle w:val="KeepWithNext"/>
        <w:rPr>
          <w:rtl/>
          <w:lang w:eastAsia="he-IL"/>
        </w:rPr>
      </w:pPr>
    </w:p>
    <w:p w14:paraId="431B4A17" w14:textId="4D5600B0" w:rsidR="00EE513E" w:rsidRDefault="00F324A2" w:rsidP="00EE513E">
      <w:pPr>
        <w:rPr>
          <w:rtl/>
          <w:lang w:eastAsia="he-IL"/>
        </w:rPr>
      </w:pPr>
      <w:bookmarkStart w:id="17922" w:name="_ETM_Q1_15823455"/>
      <w:bookmarkStart w:id="17923" w:name="_ETM_Q1_15823472"/>
      <w:bookmarkEnd w:id="17922"/>
      <w:bookmarkEnd w:id="17923"/>
      <w:r>
        <w:rPr>
          <w:rFonts w:hint="cs"/>
          <w:rtl/>
          <w:lang w:eastAsia="he-IL"/>
        </w:rPr>
        <w:t xml:space="preserve">אני </w:t>
      </w:r>
      <w:bookmarkStart w:id="17924" w:name="_ETM_Q1_15822115"/>
      <w:bookmarkEnd w:id="17924"/>
      <w:r>
        <w:rPr>
          <w:rFonts w:hint="cs"/>
          <w:rtl/>
          <w:lang w:eastAsia="he-IL"/>
        </w:rPr>
        <w:t>רוצה לומר כמה דברים. א', לגבי איך עובדות וועדות</w:t>
      </w:r>
      <w:bookmarkStart w:id="17925" w:name="_ETM_Q1_15826143"/>
      <w:bookmarkEnd w:id="17925"/>
      <w:r>
        <w:rPr>
          <w:rFonts w:hint="cs"/>
          <w:rtl/>
          <w:lang w:eastAsia="he-IL"/>
        </w:rPr>
        <w:t xml:space="preserve"> מקומיות. אם חברי המועצה, חברי וועדת משנה מקצועיים או לא, </w:t>
      </w:r>
      <w:bookmarkStart w:id="17926" w:name="_ETM_Q1_15832382"/>
      <w:bookmarkEnd w:id="17926"/>
      <w:r>
        <w:rPr>
          <w:rFonts w:hint="cs"/>
          <w:rtl/>
          <w:lang w:eastAsia="he-IL"/>
        </w:rPr>
        <w:t>אני לא רוצה לומר. אבל, מה שאני רוצה לומר, זה</w:t>
      </w:r>
      <w:bookmarkStart w:id="17927" w:name="_ETM_Q1_15834654"/>
      <w:bookmarkEnd w:id="17927"/>
      <w:r>
        <w:rPr>
          <w:rFonts w:hint="cs"/>
          <w:rtl/>
          <w:lang w:eastAsia="he-IL"/>
        </w:rPr>
        <w:t xml:space="preserve"> ש</w:t>
      </w:r>
      <w:r w:rsidR="00EE513E">
        <w:rPr>
          <w:rFonts w:hint="cs"/>
          <w:rtl/>
          <w:lang w:eastAsia="he-IL"/>
        </w:rPr>
        <w:t>ב-95%</w:t>
      </w:r>
      <w:bookmarkStart w:id="17928" w:name="_ETM_Q1_15836404"/>
      <w:bookmarkStart w:id="17929" w:name="_ETM_Q1_15836482"/>
      <w:bookmarkEnd w:id="17928"/>
      <w:bookmarkEnd w:id="17929"/>
      <w:r w:rsidR="00EE513E">
        <w:rPr>
          <w:rFonts w:hint="cs"/>
          <w:rtl/>
          <w:lang w:eastAsia="he-IL"/>
        </w:rPr>
        <w:t xml:space="preserve">, </w:t>
      </w:r>
      <w:bookmarkStart w:id="17930" w:name="_ETM_Q1_15835353"/>
      <w:bookmarkEnd w:id="17930"/>
      <w:r w:rsidR="00EE513E">
        <w:rPr>
          <w:rFonts w:hint="cs"/>
          <w:rtl/>
          <w:lang w:eastAsia="he-IL"/>
        </w:rPr>
        <w:t>מה שמביא מהנדס הוועדה המקומית, זה מה שמאש</w:t>
      </w:r>
      <w:bookmarkStart w:id="17931" w:name="_ETM_Q1_15837723"/>
      <w:bookmarkStart w:id="17932" w:name="_ETM_Q1_15836714"/>
      <w:bookmarkEnd w:id="17931"/>
      <w:bookmarkEnd w:id="17932"/>
      <w:r w:rsidR="00EE513E">
        <w:rPr>
          <w:rFonts w:hint="cs"/>
          <w:rtl/>
          <w:lang w:eastAsia="he-IL"/>
        </w:rPr>
        <w:t>רת</w:t>
      </w:r>
      <w:bookmarkStart w:id="17933" w:name="_ETM_Q1_15837435"/>
      <w:bookmarkEnd w:id="17933"/>
      <w:r w:rsidR="00EE513E">
        <w:rPr>
          <w:rFonts w:hint="cs"/>
          <w:rtl/>
          <w:lang w:eastAsia="he-IL"/>
        </w:rPr>
        <w:t xml:space="preserve"> הוועדה. באחוזים דומים מאוד למה שקורה בוועדה המחוזית. גם על</w:t>
      </w:r>
      <w:bookmarkStart w:id="17934" w:name="_ETM_Q1_15842613"/>
      <w:bookmarkEnd w:id="17934"/>
      <w:r w:rsidR="00EE513E">
        <w:rPr>
          <w:rFonts w:hint="cs"/>
          <w:rtl/>
          <w:lang w:eastAsia="he-IL"/>
        </w:rPr>
        <w:t xml:space="preserve"> המקצועיות של חברי הוועדה המחוזית יכולים להיות ערעורים. אני לא</w:t>
      </w:r>
      <w:bookmarkStart w:id="17935" w:name="_ETM_Q1_15847914"/>
      <w:bookmarkEnd w:id="17935"/>
      <w:r w:rsidR="00EE513E">
        <w:rPr>
          <w:rFonts w:hint="cs"/>
          <w:rtl/>
          <w:lang w:eastAsia="he-IL"/>
        </w:rPr>
        <w:t xml:space="preserve"> יכול להגיד לך שלא. יכולים להיות ערעורים על המקצועיות של</w:t>
      </w:r>
      <w:bookmarkStart w:id="17936" w:name="_ETM_Q1_15852525"/>
      <w:bookmarkEnd w:id="17936"/>
      <w:r w:rsidR="00EE513E">
        <w:rPr>
          <w:rFonts w:hint="cs"/>
          <w:rtl/>
          <w:lang w:eastAsia="he-IL"/>
        </w:rPr>
        <w:t xml:space="preserve"> נציג משרד זה או אחר. אז בוא נדבר על הזה </w:t>
      </w:r>
      <w:bookmarkStart w:id="17937" w:name="_ETM_Q1_15855408"/>
      <w:bookmarkEnd w:id="17937"/>
      <w:r w:rsidR="00EE513E">
        <w:rPr>
          <w:rFonts w:hint="cs"/>
          <w:rtl/>
          <w:lang w:eastAsia="he-IL"/>
        </w:rPr>
        <w:t xml:space="preserve">בגדול, אם וועדת התכנון עושה עבודה מקצועית, דומה מאוד לעבודה </w:t>
      </w:r>
      <w:bookmarkStart w:id="17938" w:name="_ETM_Q1_15863563"/>
      <w:bookmarkEnd w:id="17938"/>
      <w:r w:rsidR="00EE513E">
        <w:rPr>
          <w:rFonts w:hint="cs"/>
          <w:rtl/>
          <w:lang w:eastAsia="he-IL"/>
        </w:rPr>
        <w:t xml:space="preserve">המקצועית </w:t>
      </w:r>
      <w:bookmarkStart w:id="17939" w:name="_ETM_Q1_15859426"/>
      <w:bookmarkEnd w:id="17939"/>
      <w:r w:rsidR="00EE513E">
        <w:rPr>
          <w:rFonts w:hint="cs"/>
          <w:rtl/>
          <w:lang w:eastAsia="he-IL"/>
        </w:rPr>
        <w:t xml:space="preserve">שנעשית בוועדה המחוזית, בכמה וועדות מקומיות לעומת </w:t>
      </w:r>
      <w:bookmarkStart w:id="17940" w:name="_ETM_Q1_15865555"/>
      <w:bookmarkEnd w:id="17940"/>
      <w:r w:rsidR="00EE513E">
        <w:rPr>
          <w:rFonts w:hint="cs"/>
          <w:rtl/>
          <w:lang w:eastAsia="he-IL"/>
        </w:rPr>
        <w:t>הוועדות המחוזיות, העבודה שלהן טובה יותר. ואסף יודע על</w:t>
      </w:r>
      <w:bookmarkStart w:id="17941" w:name="_ETM_Q1_15869591"/>
      <w:bookmarkEnd w:id="17941"/>
      <w:r w:rsidR="00EE513E">
        <w:rPr>
          <w:rFonts w:hint="cs"/>
          <w:rtl/>
          <w:lang w:eastAsia="he-IL"/>
        </w:rPr>
        <w:t xml:space="preserve"> מה אני מדבר. זה אחד.</w:t>
      </w:r>
      <w:bookmarkStart w:id="17942" w:name="_ETM_Q1_15870913"/>
      <w:bookmarkEnd w:id="17942"/>
    </w:p>
    <w:p w14:paraId="388B1FB6" w14:textId="24561757" w:rsidR="00EE513E" w:rsidRDefault="00EE513E" w:rsidP="00EE513E">
      <w:pPr>
        <w:ind w:firstLine="0"/>
        <w:rPr>
          <w:rtl/>
          <w:lang w:eastAsia="he-IL"/>
        </w:rPr>
      </w:pPr>
      <w:bookmarkStart w:id="17943" w:name="_ETM_Q1_15870975"/>
      <w:bookmarkStart w:id="17944" w:name="_ETM_Q1_15871016"/>
      <w:bookmarkStart w:id="17945" w:name="_ETM_Q1_15871046"/>
      <w:bookmarkStart w:id="17946" w:name="_ETM_Q1_15872050"/>
      <w:bookmarkEnd w:id="17943"/>
      <w:bookmarkEnd w:id="17944"/>
      <w:bookmarkEnd w:id="17945"/>
      <w:bookmarkEnd w:id="17946"/>
    </w:p>
    <w:p w14:paraId="15CA1B02" w14:textId="2B2C0A3C" w:rsidR="00EE513E" w:rsidRDefault="00EE513E" w:rsidP="00EE513E">
      <w:pPr>
        <w:ind w:firstLine="0"/>
        <w:rPr>
          <w:rtl/>
          <w:lang w:eastAsia="he-IL"/>
        </w:rPr>
      </w:pPr>
      <w:bookmarkStart w:id="17947" w:name="_ETM_Q1_15872085"/>
      <w:bookmarkEnd w:id="17947"/>
      <w:r>
        <w:rPr>
          <w:rFonts w:hint="cs"/>
          <w:rtl/>
          <w:lang w:eastAsia="he-IL"/>
        </w:rPr>
        <w:t>דבר שני, לגבי בג"ץ ולגבי זכויות.</w:t>
      </w:r>
      <w:bookmarkStart w:id="17948" w:name="_ETM_Q1_15875209"/>
      <w:bookmarkEnd w:id="17948"/>
      <w:r>
        <w:rPr>
          <w:rFonts w:hint="cs"/>
          <w:rtl/>
          <w:lang w:eastAsia="he-IL"/>
        </w:rPr>
        <w:t xml:space="preserve"> היצירה של וועדות ערר היא יצירה חדשה, בתיקון 43, חדשה </w:t>
      </w:r>
      <w:bookmarkStart w:id="17949" w:name="_ETM_Q1_15878537"/>
      <w:bookmarkEnd w:id="17949"/>
      <w:r>
        <w:rPr>
          <w:rFonts w:hint="cs"/>
          <w:rtl/>
          <w:lang w:eastAsia="he-IL"/>
        </w:rPr>
        <w:t>יחסית. אני לוקח זכויות יוצרים עליה. אין, מרבית ההחלטות</w:t>
      </w:r>
      <w:bookmarkStart w:id="17950" w:name="_ETM_Q1_15883572"/>
      <w:bookmarkEnd w:id="17950"/>
      <w:r>
        <w:rPr>
          <w:rFonts w:hint="cs"/>
          <w:rtl/>
          <w:lang w:eastAsia="he-IL"/>
        </w:rPr>
        <w:t xml:space="preserve"> המנהליות שקורות במדינת ישראל, וקורות בכל תחום, אין זכות ערר</w:t>
      </w:r>
      <w:bookmarkStart w:id="17951" w:name="_ETM_Q1_15887967"/>
      <w:bookmarkEnd w:id="17951"/>
      <w:r>
        <w:rPr>
          <w:rFonts w:hint="cs"/>
          <w:rtl/>
          <w:lang w:eastAsia="he-IL"/>
        </w:rPr>
        <w:t xml:space="preserve"> לוועדת ערר, כי אין וועדות ערר. זאת המצאה שנעשתה פה,</w:t>
      </w:r>
      <w:bookmarkStart w:id="17952" w:name="_ETM_Q1_15891712"/>
      <w:bookmarkEnd w:id="17952"/>
      <w:r>
        <w:rPr>
          <w:rFonts w:hint="cs"/>
          <w:rtl/>
          <w:lang w:eastAsia="he-IL"/>
        </w:rPr>
        <w:t xml:space="preserve"> לא כדי לעשות, לתת זכויות נוספות, אלא כי ההנחה היא</w:t>
      </w:r>
      <w:bookmarkStart w:id="17953" w:name="_ETM_Q1_15895499"/>
      <w:bookmarkEnd w:id="17953"/>
      <w:r>
        <w:rPr>
          <w:rFonts w:hint="cs"/>
          <w:rtl/>
          <w:lang w:eastAsia="he-IL"/>
        </w:rPr>
        <w:t xml:space="preserve"> שוועדת ערר יודעת טוב הרבה יותר מבית משפט, לדון בדברים </w:t>
      </w:r>
      <w:bookmarkStart w:id="17954" w:name="_ETM_Q1_15900703"/>
      <w:bookmarkEnd w:id="17954"/>
      <w:r>
        <w:rPr>
          <w:rFonts w:hint="cs"/>
          <w:rtl/>
          <w:lang w:eastAsia="he-IL"/>
        </w:rPr>
        <w:t xml:space="preserve">בגופם. בזה אני מסכים עם אסף. זה נכון לגמרי. עכשיו </w:t>
      </w:r>
      <w:bookmarkStart w:id="17955" w:name="_ETM_Q1_15904545"/>
      <w:bookmarkEnd w:id="17955"/>
      <w:r>
        <w:rPr>
          <w:rFonts w:hint="cs"/>
          <w:rtl/>
          <w:lang w:eastAsia="he-IL"/>
        </w:rPr>
        <w:t>נדבר על הפרקטיקה. לגבי מתן רשות ערעור, יש לדעתי,</w:t>
      </w:r>
      <w:bookmarkStart w:id="17956" w:name="_ETM_Q1_15910233"/>
      <w:bookmarkEnd w:id="17956"/>
      <w:r>
        <w:rPr>
          <w:rFonts w:hint="cs"/>
          <w:rtl/>
          <w:lang w:eastAsia="he-IL"/>
        </w:rPr>
        <w:t xml:space="preserve"> לא יודע, אולי בני יתקן אותי, אני מכיר לפחות 50 </w:t>
      </w:r>
      <w:bookmarkStart w:id="17957" w:name="_ETM_Q1_15913039"/>
      <w:bookmarkEnd w:id="17957"/>
      <w:r>
        <w:rPr>
          <w:rFonts w:hint="cs"/>
          <w:rtl/>
          <w:lang w:eastAsia="he-IL"/>
        </w:rPr>
        <w:t>פסקי דין של בית משפט עליון ומחוזי שעסקו בשאלה מתי</w:t>
      </w:r>
      <w:bookmarkStart w:id="17958" w:name="_ETM_Q1_15916880"/>
      <w:bookmarkEnd w:id="17958"/>
      <w:r>
        <w:rPr>
          <w:rFonts w:hint="cs"/>
          <w:rtl/>
          <w:lang w:eastAsia="he-IL"/>
        </w:rPr>
        <w:t xml:space="preserve"> נותנים או לא נותנים לפי 110. בגדול, הכלל המשפטי הוא</w:t>
      </w:r>
      <w:bookmarkStart w:id="17959" w:name="_ETM_Q1_15923494"/>
      <w:bookmarkEnd w:id="17959"/>
      <w:r>
        <w:rPr>
          <w:rFonts w:hint="cs"/>
          <w:rtl/>
          <w:lang w:eastAsia="he-IL"/>
        </w:rPr>
        <w:t xml:space="preserve"> כאשר יש שאלה חשובה, גם לפי 110. אם אני בא</w:t>
      </w:r>
      <w:bookmarkStart w:id="17960" w:name="_ETM_Q1_15926697"/>
      <w:bookmarkEnd w:id="17960"/>
      <w:r>
        <w:rPr>
          <w:rFonts w:hint="cs"/>
          <w:rtl/>
          <w:lang w:eastAsia="he-IL"/>
        </w:rPr>
        <w:t xml:space="preserve"> לוועדת הערר של המועצה הארצית ומבקש ממנה זכות ערר,</w:t>
      </w:r>
      <w:bookmarkStart w:id="17961" w:name="_ETM_Q1_15931684"/>
      <w:bookmarkEnd w:id="17961"/>
      <w:r>
        <w:rPr>
          <w:rFonts w:hint="cs"/>
          <w:rtl/>
          <w:lang w:eastAsia="he-IL"/>
        </w:rPr>
        <w:t xml:space="preserve"> והיא לא נותנת </w:t>
      </w:r>
      <w:bookmarkStart w:id="17962" w:name="_ETM_Q1_15927781"/>
      <w:bookmarkEnd w:id="17962"/>
      <w:r>
        <w:rPr>
          <w:rFonts w:hint="cs"/>
          <w:rtl/>
          <w:lang w:eastAsia="he-IL"/>
        </w:rPr>
        <w:t>לי.</w:t>
      </w:r>
      <w:bookmarkStart w:id="17963" w:name="_ETM_Q1_15927739"/>
      <w:bookmarkStart w:id="17964" w:name="_ETM_Q1_15927861"/>
      <w:bookmarkEnd w:id="17963"/>
      <w:bookmarkEnd w:id="17964"/>
    </w:p>
    <w:p w14:paraId="7B20BB3A" w14:textId="31BBABBD" w:rsidR="00EE513E" w:rsidRDefault="00EE513E" w:rsidP="00EE513E">
      <w:pPr>
        <w:ind w:firstLine="0"/>
        <w:rPr>
          <w:rtl/>
          <w:lang w:eastAsia="he-IL"/>
        </w:rPr>
      </w:pPr>
      <w:bookmarkStart w:id="17965" w:name="_ETM_Q1_15927918"/>
      <w:bookmarkEnd w:id="17965"/>
    </w:p>
    <w:p w14:paraId="07B83B52" w14:textId="0D6E5B5C" w:rsidR="00EE513E" w:rsidRDefault="00EE513E" w:rsidP="00EE513E">
      <w:pPr>
        <w:pStyle w:val="af9"/>
        <w:keepNext/>
        <w:rPr>
          <w:lang w:eastAsia="he-IL"/>
        </w:rPr>
      </w:pPr>
      <w:bookmarkStart w:id="17966" w:name="ET_guest_שירה_ברנד_2417"/>
      <w:r w:rsidRPr="00EE513E">
        <w:rPr>
          <w:rStyle w:val="TagStyle"/>
          <w:rtl/>
        </w:rPr>
        <w:t xml:space="preserve"> &lt;&lt; אורח &gt;&gt; </w:t>
      </w:r>
      <w:r>
        <w:rPr>
          <w:rtl/>
          <w:lang w:eastAsia="he-IL"/>
        </w:rPr>
        <w:t>שירה ברנד:</w:t>
      </w:r>
      <w:r w:rsidRPr="00EE513E">
        <w:rPr>
          <w:rStyle w:val="TagStyle"/>
          <w:rtl/>
        </w:rPr>
        <w:t xml:space="preserve"> &lt;&lt; אורח &gt;&gt;</w:t>
      </w:r>
      <w:r w:rsidR="0011182F">
        <w:rPr>
          <w:rtl/>
          <w:lang w:eastAsia="he-IL"/>
        </w:rPr>
        <w:t xml:space="preserve"> </w:t>
      </w:r>
      <w:r>
        <w:rPr>
          <w:rtl/>
          <w:lang w:eastAsia="he-IL"/>
        </w:rPr>
        <w:t xml:space="preserve"> </w:t>
      </w:r>
      <w:bookmarkEnd w:id="17966"/>
    </w:p>
    <w:p w14:paraId="7CFAAB7C" w14:textId="3791A929" w:rsidR="00EE513E" w:rsidRDefault="00EE513E" w:rsidP="00EE513E">
      <w:pPr>
        <w:pStyle w:val="KeepWithNext"/>
        <w:rPr>
          <w:rtl/>
          <w:lang w:eastAsia="he-IL"/>
        </w:rPr>
      </w:pPr>
    </w:p>
    <w:p w14:paraId="6A136022" w14:textId="67BB468B" w:rsidR="00EE513E" w:rsidRDefault="00EE513E" w:rsidP="00EE513E">
      <w:pPr>
        <w:rPr>
          <w:rtl/>
          <w:lang w:eastAsia="he-IL"/>
        </w:rPr>
      </w:pPr>
      <w:bookmarkStart w:id="17967" w:name="_ETM_Q1_15928677"/>
      <w:bookmarkStart w:id="17968" w:name="_ETM_Q1_15928696"/>
      <w:bookmarkEnd w:id="17967"/>
      <w:bookmarkEnd w:id="17968"/>
      <w:r>
        <w:rPr>
          <w:rFonts w:hint="cs"/>
          <w:rtl/>
          <w:lang w:eastAsia="he-IL"/>
        </w:rPr>
        <w:t>ליו"ר הוועדה המחוזית.</w:t>
      </w:r>
    </w:p>
    <w:p w14:paraId="59122AF7" w14:textId="29072258" w:rsidR="00EE513E" w:rsidRDefault="00EE513E" w:rsidP="00EE513E">
      <w:pPr>
        <w:rPr>
          <w:rtl/>
          <w:lang w:eastAsia="he-IL"/>
        </w:rPr>
      </w:pPr>
      <w:bookmarkStart w:id="17969" w:name="_ETM_Q1_15930588"/>
      <w:bookmarkStart w:id="17970" w:name="_ETM_Q1_15930629"/>
      <w:bookmarkEnd w:id="17969"/>
      <w:bookmarkEnd w:id="17970"/>
    </w:p>
    <w:p w14:paraId="11BD50EE" w14:textId="4E88EB84" w:rsidR="00EE513E" w:rsidRDefault="00EE513E" w:rsidP="00EE513E">
      <w:pPr>
        <w:pStyle w:val="af9"/>
        <w:keepNext/>
        <w:rPr>
          <w:lang w:eastAsia="he-IL"/>
        </w:rPr>
      </w:pPr>
      <w:bookmarkStart w:id="17971" w:name="ET_guest_שלום_זינגר_2418"/>
      <w:r w:rsidRPr="00EE513E">
        <w:rPr>
          <w:rStyle w:val="TagStyle"/>
          <w:rtl/>
        </w:rPr>
        <w:t xml:space="preserve"> &lt;&lt; אורח &gt;&gt; </w:t>
      </w:r>
      <w:r>
        <w:rPr>
          <w:rtl/>
          <w:lang w:eastAsia="he-IL"/>
        </w:rPr>
        <w:t>שלום זינגר:</w:t>
      </w:r>
      <w:r w:rsidRPr="00EE513E">
        <w:rPr>
          <w:rStyle w:val="TagStyle"/>
          <w:rtl/>
        </w:rPr>
        <w:t xml:space="preserve"> &lt;&lt; אורח &gt;&gt;</w:t>
      </w:r>
      <w:r w:rsidR="0011182F">
        <w:rPr>
          <w:rtl/>
          <w:lang w:eastAsia="he-IL"/>
        </w:rPr>
        <w:t xml:space="preserve"> </w:t>
      </w:r>
      <w:r>
        <w:rPr>
          <w:rtl/>
          <w:lang w:eastAsia="he-IL"/>
        </w:rPr>
        <w:t xml:space="preserve"> </w:t>
      </w:r>
      <w:bookmarkEnd w:id="17971"/>
    </w:p>
    <w:p w14:paraId="3CB958F8" w14:textId="2D96E9BA" w:rsidR="00EE513E" w:rsidRDefault="00EE513E" w:rsidP="00EE513E">
      <w:pPr>
        <w:pStyle w:val="KeepWithNext"/>
        <w:rPr>
          <w:rtl/>
          <w:lang w:eastAsia="he-IL"/>
        </w:rPr>
      </w:pPr>
    </w:p>
    <w:p w14:paraId="119150ED" w14:textId="283AEB15" w:rsidR="00EE513E" w:rsidRDefault="00EE513E" w:rsidP="00EE513E">
      <w:pPr>
        <w:rPr>
          <w:rtl/>
          <w:lang w:eastAsia="he-IL"/>
        </w:rPr>
      </w:pPr>
      <w:bookmarkStart w:id="17972" w:name="_ETM_Q1_15931163"/>
      <w:bookmarkStart w:id="17973" w:name="_ETM_Q1_15931181"/>
      <w:bookmarkEnd w:id="17972"/>
      <w:bookmarkEnd w:id="17973"/>
      <w:r>
        <w:rPr>
          <w:rFonts w:hint="cs"/>
          <w:rtl/>
          <w:lang w:eastAsia="he-IL"/>
        </w:rPr>
        <w:t xml:space="preserve">בוועדה המחוזית, סליחה, לא נותנת </w:t>
      </w:r>
      <w:bookmarkStart w:id="17974" w:name="_ETM_Q1_15935129"/>
      <w:bookmarkEnd w:id="17974"/>
      <w:r>
        <w:rPr>
          <w:rFonts w:hint="cs"/>
          <w:rtl/>
          <w:lang w:eastAsia="he-IL"/>
        </w:rPr>
        <w:t>לי. אני אלך לבית משפט ואגיד למה לא נתנו</w:t>
      </w:r>
      <w:bookmarkStart w:id="17975" w:name="_ETM_Q1_15938967"/>
      <w:bookmarkEnd w:id="17975"/>
      <w:r>
        <w:rPr>
          <w:rFonts w:hint="cs"/>
          <w:rtl/>
          <w:lang w:eastAsia="he-IL"/>
        </w:rPr>
        <w:t xml:space="preserve"> לי. הכללים די מגובשים.</w:t>
      </w:r>
      <w:bookmarkStart w:id="17976" w:name="_ETM_Q1_15942426"/>
      <w:bookmarkEnd w:id="17976"/>
    </w:p>
    <w:p w14:paraId="3E42EE9B" w14:textId="28C8741F" w:rsidR="00EE513E" w:rsidRDefault="00EE513E" w:rsidP="00EE513E">
      <w:pPr>
        <w:rPr>
          <w:rtl/>
          <w:lang w:eastAsia="he-IL"/>
        </w:rPr>
      </w:pPr>
      <w:bookmarkStart w:id="17977" w:name="_ETM_Q1_15942470"/>
      <w:bookmarkEnd w:id="17977"/>
    </w:p>
    <w:p w14:paraId="2D1B8B80" w14:textId="62BA341B" w:rsidR="00EE513E" w:rsidRDefault="00EE513E" w:rsidP="00EE513E">
      <w:pPr>
        <w:pStyle w:val="af9"/>
        <w:keepNext/>
        <w:rPr>
          <w:lang w:eastAsia="he-IL"/>
        </w:rPr>
      </w:pPr>
      <w:bookmarkStart w:id="17978" w:name="ET_guest_אסף_אשרוב_2419"/>
      <w:r w:rsidRPr="00EE513E">
        <w:rPr>
          <w:rStyle w:val="TagStyle"/>
          <w:rtl/>
        </w:rPr>
        <w:t xml:space="preserve"> &lt;&lt; אורח &gt;&gt; </w:t>
      </w:r>
      <w:r>
        <w:rPr>
          <w:rtl/>
          <w:lang w:eastAsia="he-IL"/>
        </w:rPr>
        <w:t>אסף אשרוב:</w:t>
      </w:r>
      <w:r w:rsidRPr="00EE513E">
        <w:rPr>
          <w:rStyle w:val="TagStyle"/>
          <w:rtl/>
        </w:rPr>
        <w:t xml:space="preserve"> &lt;&lt; אורח &gt;&gt;</w:t>
      </w:r>
      <w:r w:rsidR="0011182F">
        <w:rPr>
          <w:rtl/>
          <w:lang w:eastAsia="he-IL"/>
        </w:rPr>
        <w:t xml:space="preserve"> </w:t>
      </w:r>
      <w:r>
        <w:rPr>
          <w:rtl/>
          <w:lang w:eastAsia="he-IL"/>
        </w:rPr>
        <w:t xml:space="preserve"> </w:t>
      </w:r>
      <w:bookmarkEnd w:id="17978"/>
    </w:p>
    <w:p w14:paraId="1D9DCE9F" w14:textId="4A0C59A4" w:rsidR="00EE513E" w:rsidRDefault="00EE513E" w:rsidP="00EE513E">
      <w:pPr>
        <w:pStyle w:val="KeepWithNext"/>
        <w:rPr>
          <w:rtl/>
          <w:lang w:eastAsia="he-IL"/>
        </w:rPr>
      </w:pPr>
    </w:p>
    <w:p w14:paraId="56D7C50A" w14:textId="57874EB7" w:rsidR="00EE513E" w:rsidRDefault="00EE513E" w:rsidP="00EE513E">
      <w:pPr>
        <w:rPr>
          <w:rtl/>
          <w:lang w:eastAsia="he-IL"/>
        </w:rPr>
      </w:pPr>
      <w:bookmarkStart w:id="17979" w:name="_ETM_Q1_15944171"/>
      <w:bookmarkStart w:id="17980" w:name="_ETM_Q1_15944191"/>
      <w:bookmarkEnd w:id="17979"/>
      <w:bookmarkEnd w:id="17980"/>
      <w:r>
        <w:rPr>
          <w:rFonts w:hint="cs"/>
          <w:rtl/>
          <w:lang w:eastAsia="he-IL"/>
        </w:rPr>
        <w:t>חדווה כהן יכולה לדעת את זה</w:t>
      </w:r>
      <w:bookmarkStart w:id="17981" w:name="_ETM_Q1_15941266"/>
      <w:bookmarkEnd w:id="17981"/>
      <w:r>
        <w:rPr>
          <w:rFonts w:hint="cs"/>
          <w:rtl/>
          <w:lang w:eastAsia="he-IL"/>
        </w:rPr>
        <w:t>?</w:t>
      </w:r>
      <w:bookmarkStart w:id="17982" w:name="_ETM_Q1_15941433"/>
      <w:bookmarkEnd w:id="17982"/>
    </w:p>
    <w:p w14:paraId="6704841C" w14:textId="334D1E0F" w:rsidR="00EE513E" w:rsidRDefault="00EE513E" w:rsidP="00EE513E">
      <w:pPr>
        <w:rPr>
          <w:rtl/>
          <w:lang w:eastAsia="he-IL"/>
        </w:rPr>
      </w:pPr>
      <w:bookmarkStart w:id="17983" w:name="_ETM_Q1_15941470"/>
      <w:bookmarkEnd w:id="17983"/>
    </w:p>
    <w:p w14:paraId="3086F0E7" w14:textId="3C5925E8" w:rsidR="00EE513E" w:rsidRDefault="00EE513E" w:rsidP="00EE513E">
      <w:pPr>
        <w:pStyle w:val="af9"/>
        <w:keepNext/>
        <w:rPr>
          <w:lang w:eastAsia="he-IL"/>
        </w:rPr>
      </w:pPr>
      <w:bookmarkStart w:id="17984" w:name="ET_guest_שלום_זינגר_2420"/>
      <w:r w:rsidRPr="00EE513E">
        <w:rPr>
          <w:rStyle w:val="TagStyle"/>
          <w:rtl/>
        </w:rPr>
        <w:t xml:space="preserve"> &lt;&lt; אורח &gt;&gt; </w:t>
      </w:r>
      <w:r>
        <w:rPr>
          <w:rtl/>
          <w:lang w:eastAsia="he-IL"/>
        </w:rPr>
        <w:t>שלום זינגר:</w:t>
      </w:r>
      <w:r w:rsidRPr="00EE513E">
        <w:rPr>
          <w:rStyle w:val="TagStyle"/>
          <w:rtl/>
        </w:rPr>
        <w:t xml:space="preserve"> &lt;&lt; אורח &gt;&gt;</w:t>
      </w:r>
      <w:r w:rsidR="0011182F">
        <w:rPr>
          <w:rtl/>
          <w:lang w:eastAsia="he-IL"/>
        </w:rPr>
        <w:t xml:space="preserve"> </w:t>
      </w:r>
      <w:r>
        <w:rPr>
          <w:rtl/>
          <w:lang w:eastAsia="he-IL"/>
        </w:rPr>
        <w:t xml:space="preserve"> </w:t>
      </w:r>
      <w:bookmarkEnd w:id="17984"/>
    </w:p>
    <w:p w14:paraId="7AB7FA6B" w14:textId="7F0ECD35" w:rsidR="00EE513E" w:rsidRDefault="00EE513E" w:rsidP="00EE513E">
      <w:pPr>
        <w:pStyle w:val="KeepWithNext"/>
        <w:rPr>
          <w:rtl/>
          <w:lang w:eastAsia="he-IL"/>
        </w:rPr>
      </w:pPr>
    </w:p>
    <w:p w14:paraId="75E371A5" w14:textId="7E40A8E8" w:rsidR="00EE513E" w:rsidRDefault="00EE513E" w:rsidP="00EE513E">
      <w:pPr>
        <w:rPr>
          <w:rtl/>
          <w:lang w:eastAsia="he-IL"/>
        </w:rPr>
      </w:pPr>
      <w:bookmarkStart w:id="17985" w:name="_ETM_Q1_15942100"/>
      <w:bookmarkStart w:id="17986" w:name="_ETM_Q1_15942113"/>
      <w:bookmarkEnd w:id="17985"/>
      <w:bookmarkEnd w:id="17986"/>
      <w:r>
        <w:rPr>
          <w:rFonts w:hint="cs"/>
          <w:rtl/>
          <w:lang w:eastAsia="he-IL"/>
        </w:rPr>
        <w:t>מי זה?</w:t>
      </w:r>
    </w:p>
    <w:p w14:paraId="20B39D13" w14:textId="259DAE08" w:rsidR="00EE513E" w:rsidRDefault="00EE513E" w:rsidP="00EE513E">
      <w:pPr>
        <w:rPr>
          <w:rtl/>
          <w:lang w:eastAsia="he-IL"/>
        </w:rPr>
      </w:pPr>
      <w:bookmarkStart w:id="17987" w:name="_ETM_Q1_15942626"/>
      <w:bookmarkStart w:id="17988" w:name="_ETM_Q1_15942658"/>
      <w:bookmarkEnd w:id="17987"/>
      <w:bookmarkEnd w:id="17988"/>
    </w:p>
    <w:p w14:paraId="2D2A315D" w14:textId="5907369B" w:rsidR="00EE513E" w:rsidRDefault="00EE513E" w:rsidP="00EE513E">
      <w:pPr>
        <w:pStyle w:val="af9"/>
        <w:keepNext/>
        <w:rPr>
          <w:lang w:eastAsia="he-IL"/>
        </w:rPr>
      </w:pPr>
      <w:bookmarkStart w:id="17989" w:name="ET_guest_אסף_אשרוב_2421"/>
      <w:r w:rsidRPr="00EE513E">
        <w:rPr>
          <w:rStyle w:val="TagStyle"/>
          <w:rtl/>
        </w:rPr>
        <w:t xml:space="preserve"> &lt;&lt; אורח &gt;&gt; </w:t>
      </w:r>
      <w:r>
        <w:rPr>
          <w:rtl/>
          <w:lang w:eastAsia="he-IL"/>
        </w:rPr>
        <w:t>אסף אשרוב:</w:t>
      </w:r>
      <w:r w:rsidRPr="00EE513E">
        <w:rPr>
          <w:rStyle w:val="TagStyle"/>
          <w:rtl/>
        </w:rPr>
        <w:t xml:space="preserve"> &lt;&lt; אורח &gt;&gt;</w:t>
      </w:r>
      <w:r w:rsidR="0011182F">
        <w:rPr>
          <w:rtl/>
          <w:lang w:eastAsia="he-IL"/>
        </w:rPr>
        <w:t xml:space="preserve"> </w:t>
      </w:r>
      <w:r>
        <w:rPr>
          <w:rtl/>
          <w:lang w:eastAsia="he-IL"/>
        </w:rPr>
        <w:t xml:space="preserve"> </w:t>
      </w:r>
      <w:bookmarkEnd w:id="17989"/>
    </w:p>
    <w:p w14:paraId="36EC6F89" w14:textId="277F9EF5" w:rsidR="00EE513E" w:rsidRDefault="00EE513E" w:rsidP="00EE513E">
      <w:pPr>
        <w:pStyle w:val="KeepWithNext"/>
        <w:rPr>
          <w:rtl/>
          <w:lang w:eastAsia="he-IL"/>
        </w:rPr>
      </w:pPr>
    </w:p>
    <w:p w14:paraId="6601DBB8" w14:textId="50C8B63A" w:rsidR="00EE513E" w:rsidRDefault="00EE513E" w:rsidP="00EE513E">
      <w:pPr>
        <w:rPr>
          <w:rtl/>
          <w:lang w:eastAsia="he-IL"/>
        </w:rPr>
      </w:pPr>
      <w:bookmarkStart w:id="17990" w:name="_ETM_Q1_15943170"/>
      <w:bookmarkStart w:id="17991" w:name="_ETM_Q1_15943182"/>
      <w:bookmarkEnd w:id="17990"/>
      <w:bookmarkEnd w:id="17991"/>
      <w:r>
        <w:rPr>
          <w:rFonts w:hint="cs"/>
          <w:rtl/>
          <w:lang w:eastAsia="he-IL"/>
        </w:rPr>
        <w:t xml:space="preserve">חדווה </w:t>
      </w:r>
      <w:bookmarkStart w:id="17992" w:name="_ETM_Q1_15943558"/>
      <w:bookmarkEnd w:id="17992"/>
      <w:r>
        <w:rPr>
          <w:rFonts w:hint="cs"/>
          <w:rtl/>
          <w:lang w:eastAsia="he-IL"/>
        </w:rPr>
        <w:t>כהן, מחדרה.</w:t>
      </w:r>
      <w:bookmarkStart w:id="17993" w:name="_ETM_Q1_15944864"/>
      <w:bookmarkEnd w:id="17993"/>
    </w:p>
    <w:p w14:paraId="75E58959" w14:textId="01D32474" w:rsidR="00EE513E" w:rsidRDefault="00EE513E" w:rsidP="00EE513E">
      <w:pPr>
        <w:rPr>
          <w:rtl/>
          <w:lang w:eastAsia="he-IL"/>
        </w:rPr>
      </w:pPr>
      <w:bookmarkStart w:id="17994" w:name="_ETM_Q1_15944897"/>
      <w:bookmarkEnd w:id="17994"/>
    </w:p>
    <w:p w14:paraId="1C2A3934" w14:textId="58A40B55" w:rsidR="00EE513E" w:rsidRDefault="00EE513E" w:rsidP="00EE513E">
      <w:pPr>
        <w:pStyle w:val="af9"/>
        <w:keepNext/>
        <w:rPr>
          <w:lang w:eastAsia="he-IL"/>
        </w:rPr>
      </w:pPr>
      <w:bookmarkStart w:id="17995" w:name="ET_guest_שלום_זינגר_2422"/>
      <w:r w:rsidRPr="00EE513E">
        <w:rPr>
          <w:rStyle w:val="TagStyle"/>
          <w:rtl/>
        </w:rPr>
        <w:t xml:space="preserve"> &lt;&lt; אורח &gt;&gt; </w:t>
      </w:r>
      <w:r>
        <w:rPr>
          <w:rtl/>
          <w:lang w:eastAsia="he-IL"/>
        </w:rPr>
        <w:t>שלום זינגר:</w:t>
      </w:r>
      <w:r w:rsidRPr="00EE513E">
        <w:rPr>
          <w:rStyle w:val="TagStyle"/>
          <w:rtl/>
        </w:rPr>
        <w:t xml:space="preserve"> &lt;&lt; אורח &gt;&gt;</w:t>
      </w:r>
      <w:r w:rsidR="0011182F">
        <w:rPr>
          <w:rtl/>
          <w:lang w:eastAsia="he-IL"/>
        </w:rPr>
        <w:t xml:space="preserve"> </w:t>
      </w:r>
      <w:r>
        <w:rPr>
          <w:rtl/>
          <w:lang w:eastAsia="he-IL"/>
        </w:rPr>
        <w:t xml:space="preserve"> </w:t>
      </w:r>
      <w:bookmarkEnd w:id="17995"/>
    </w:p>
    <w:p w14:paraId="4C16F91A" w14:textId="285F3BDB" w:rsidR="00EE513E" w:rsidRDefault="00EE513E" w:rsidP="00EE513E">
      <w:pPr>
        <w:pStyle w:val="KeepWithNext"/>
        <w:rPr>
          <w:rtl/>
          <w:lang w:eastAsia="he-IL"/>
        </w:rPr>
      </w:pPr>
    </w:p>
    <w:p w14:paraId="6887F921" w14:textId="24037C5A" w:rsidR="00EE513E" w:rsidRDefault="00EE513E" w:rsidP="00EE513E">
      <w:pPr>
        <w:rPr>
          <w:rtl/>
          <w:lang w:eastAsia="he-IL"/>
        </w:rPr>
      </w:pPr>
      <w:bookmarkStart w:id="17996" w:name="_ETM_Q1_15945424"/>
      <w:bookmarkStart w:id="17997" w:name="_ETM_Q1_15945438"/>
      <w:bookmarkEnd w:id="17996"/>
      <w:bookmarkEnd w:id="17997"/>
      <w:r>
        <w:rPr>
          <w:rFonts w:hint="cs"/>
          <w:rtl/>
          <w:lang w:eastAsia="he-IL"/>
        </w:rPr>
        <w:t xml:space="preserve">דקה, דקה. נעזוב את חדווה. חדווה, קודם כל, היא </w:t>
      </w:r>
      <w:bookmarkStart w:id="17998" w:name="_ETM_Q1_15949294"/>
      <w:bookmarkEnd w:id="17998"/>
      <w:r>
        <w:rPr>
          <w:rFonts w:hint="cs"/>
          <w:rtl/>
          <w:lang w:eastAsia="he-IL"/>
        </w:rPr>
        <w:t>בין כה וכה תידחה. חבל, היא בין כה וכה תידחה.</w:t>
      </w:r>
      <w:bookmarkStart w:id="17999" w:name="_ETM_Q1_15952540"/>
      <w:bookmarkEnd w:id="17999"/>
      <w:r>
        <w:rPr>
          <w:rFonts w:hint="cs"/>
          <w:rtl/>
          <w:lang w:eastAsia="he-IL"/>
        </w:rPr>
        <w:t xml:space="preserve"> אנחנו יודעים מה קורה. ולכן, ההנחה היא שלא ייווצרו </w:t>
      </w:r>
      <w:bookmarkStart w:id="18000" w:name="_ETM_Q1_15957950"/>
      <w:bookmarkEnd w:id="18000"/>
      <w:r>
        <w:rPr>
          <w:rFonts w:hint="cs"/>
          <w:rtl/>
          <w:lang w:eastAsia="he-IL"/>
        </w:rPr>
        <w:t>איזשה</w:t>
      </w:r>
      <w:bookmarkStart w:id="18001" w:name="_ETM_Q1_15953784"/>
      <w:bookmarkEnd w:id="18001"/>
      <w:r>
        <w:rPr>
          <w:rFonts w:hint="cs"/>
          <w:rtl/>
          <w:lang w:eastAsia="he-IL"/>
        </w:rPr>
        <w:t>ם איזונים מתי יתנו ומתי לא יתנו, היא הנחה לא</w:t>
      </w:r>
      <w:bookmarkStart w:id="18002" w:name="_ETM_Q1_15959598"/>
      <w:bookmarkEnd w:id="18002"/>
      <w:r>
        <w:rPr>
          <w:rFonts w:hint="cs"/>
          <w:rtl/>
          <w:lang w:eastAsia="he-IL"/>
        </w:rPr>
        <w:t xml:space="preserve"> נכונה. בסוף, כשתעלה שאלה אמי</w:t>
      </w:r>
      <w:bookmarkStart w:id="18003" w:name="_ETM_Q1_15959112"/>
      <w:bookmarkEnd w:id="18003"/>
      <w:r>
        <w:rPr>
          <w:rFonts w:hint="cs"/>
          <w:rtl/>
          <w:lang w:eastAsia="he-IL"/>
        </w:rPr>
        <w:t xml:space="preserve">תית, היא תיתן, יכול להיות </w:t>
      </w:r>
      <w:bookmarkStart w:id="18004" w:name="_ETM_Q1_15962385"/>
      <w:bookmarkEnd w:id="18004"/>
      <w:r>
        <w:rPr>
          <w:rFonts w:hint="cs"/>
          <w:rtl/>
          <w:lang w:eastAsia="he-IL"/>
        </w:rPr>
        <w:t>שיש שאלות בשוליים שלא ניתנו, זה נכון. עכשיו, לגבי בתי</w:t>
      </w:r>
      <w:bookmarkStart w:id="18005" w:name="_ETM_Q1_15966360"/>
      <w:bookmarkEnd w:id="18005"/>
      <w:r>
        <w:rPr>
          <w:rFonts w:hint="cs"/>
          <w:rtl/>
          <w:lang w:eastAsia="he-IL"/>
        </w:rPr>
        <w:t xml:space="preserve"> המשפט. בתי המשפט לא מתערבים היום, קודם כל, הם</w:t>
      </w:r>
      <w:bookmarkStart w:id="18006" w:name="_ETM_Q1_15970667"/>
      <w:bookmarkEnd w:id="18006"/>
      <w:r>
        <w:rPr>
          <w:rFonts w:hint="cs"/>
          <w:rtl/>
          <w:lang w:eastAsia="he-IL"/>
        </w:rPr>
        <w:t xml:space="preserve"> כן מתערבים בתכנון. אבל, למה הם לא מתערבים? כי בדרך </w:t>
      </w:r>
      <w:bookmarkStart w:id="18007" w:name="_ETM_Q1_15974005"/>
      <w:bookmarkEnd w:id="18007"/>
      <w:r>
        <w:rPr>
          <w:rFonts w:hint="cs"/>
          <w:rtl/>
          <w:lang w:eastAsia="he-IL"/>
        </w:rPr>
        <w:t>כלל</w:t>
      </w:r>
      <w:bookmarkStart w:id="18008" w:name="_ETM_Q1_15969368"/>
      <w:bookmarkEnd w:id="18008"/>
      <w:r>
        <w:rPr>
          <w:rFonts w:hint="cs"/>
          <w:rtl/>
          <w:lang w:eastAsia="he-IL"/>
        </w:rPr>
        <w:t>, כשזה עבר וועדת ערר, אומרים, תשמע, את</w:t>
      </w:r>
      <w:bookmarkStart w:id="18009" w:name="_ETM_Q1_15974098"/>
      <w:bookmarkEnd w:id="18009"/>
      <w:r>
        <w:rPr>
          <w:rFonts w:hint="cs"/>
          <w:rtl/>
          <w:lang w:eastAsia="he-IL"/>
        </w:rPr>
        <w:t xml:space="preserve"> זה הוועדה כבר עשתה. אם, ופה יהיה עומס על בתי</w:t>
      </w:r>
      <w:bookmarkStart w:id="18010" w:name="_ETM_Q1_15978213"/>
      <w:bookmarkEnd w:id="18010"/>
      <w:r>
        <w:rPr>
          <w:rFonts w:hint="cs"/>
          <w:rtl/>
          <w:lang w:eastAsia="he-IL"/>
        </w:rPr>
        <w:t xml:space="preserve"> משפט, אני אומר מראש. אם לא תהיה וועדת ערר לבתי </w:t>
      </w:r>
      <w:bookmarkStart w:id="18011" w:name="_ETM_Q1_15981312"/>
      <w:bookmarkEnd w:id="18011"/>
      <w:r>
        <w:rPr>
          <w:rFonts w:hint="cs"/>
          <w:rtl/>
          <w:lang w:eastAsia="he-IL"/>
        </w:rPr>
        <w:t>משפט לא תהיה ברירה. בדוגמא הטובה שנתן אסף. שבניין א'</w:t>
      </w:r>
      <w:bookmarkStart w:id="18012" w:name="_ETM_Q1_15985443"/>
      <w:bookmarkEnd w:id="18012"/>
      <w:r>
        <w:rPr>
          <w:rFonts w:hint="cs"/>
          <w:rtl/>
          <w:lang w:eastAsia="he-IL"/>
        </w:rPr>
        <w:t xml:space="preserve"> קיבל 1,000 מ"ר, בניין ב' קיבל 1,5000, השלישי שוב 1,000.</w:t>
      </w:r>
      <w:bookmarkStart w:id="18013" w:name="_ETM_Q1_15991916"/>
      <w:bookmarkEnd w:id="18013"/>
      <w:r>
        <w:rPr>
          <w:rFonts w:hint="cs"/>
          <w:rtl/>
          <w:lang w:eastAsia="he-IL"/>
        </w:rPr>
        <w:t xml:space="preserve"> בית המשפט יתערב. הוא לא יתערב אם תגיד לו</w:t>
      </w:r>
      <w:bookmarkStart w:id="18014" w:name="_ETM_Q1_15989774"/>
      <w:bookmarkEnd w:id="18014"/>
      <w:r>
        <w:rPr>
          <w:rFonts w:hint="cs"/>
          <w:rtl/>
          <w:lang w:eastAsia="he-IL"/>
        </w:rPr>
        <w:t xml:space="preserve">, </w:t>
      </w:r>
      <w:bookmarkStart w:id="18015" w:name="_ETM_Q1_15990125"/>
      <w:bookmarkEnd w:id="18015"/>
      <w:r>
        <w:rPr>
          <w:rFonts w:hint="cs"/>
          <w:rtl/>
          <w:lang w:eastAsia="he-IL"/>
        </w:rPr>
        <w:t xml:space="preserve">בניין כזה </w:t>
      </w:r>
      <w:r w:rsidR="00C65B33">
        <w:rPr>
          <w:rFonts w:hint="cs"/>
          <w:rtl/>
          <w:lang w:eastAsia="he-IL"/>
        </w:rPr>
        <w:t>למה עשו לי את ה</w:t>
      </w:r>
      <w:r w:rsidR="00A9588A">
        <w:rPr>
          <w:rFonts w:hint="cs"/>
          <w:rtl/>
          <w:lang w:eastAsia="he-IL"/>
        </w:rPr>
        <w:t>כ</w:t>
      </w:r>
      <w:r w:rsidR="00C65B33">
        <w:rPr>
          <w:rFonts w:hint="cs"/>
          <w:rtl/>
          <w:lang w:eastAsia="he-IL"/>
        </w:rPr>
        <w:t>ר</w:t>
      </w:r>
      <w:r w:rsidR="00A9588A">
        <w:rPr>
          <w:rFonts w:hint="cs"/>
          <w:rtl/>
          <w:lang w:eastAsia="he-IL"/>
        </w:rPr>
        <w:t>כוב</w:t>
      </w:r>
      <w:r w:rsidR="00C65B33">
        <w:rPr>
          <w:rFonts w:hint="cs"/>
          <w:rtl/>
          <w:lang w:eastAsia="he-IL"/>
        </w:rPr>
        <w:t xml:space="preserve"> פה.</w:t>
      </w:r>
      <w:bookmarkStart w:id="18016" w:name="_ETM_Q1_15996349"/>
      <w:bookmarkEnd w:id="18016"/>
    </w:p>
    <w:p w14:paraId="4BA12049" w14:textId="7F607DFC" w:rsidR="00C65B33" w:rsidRDefault="00C65B33" w:rsidP="00EE513E">
      <w:pPr>
        <w:rPr>
          <w:rtl/>
          <w:lang w:eastAsia="he-IL"/>
        </w:rPr>
      </w:pPr>
      <w:bookmarkStart w:id="18017" w:name="_ETM_Q1_15996390"/>
      <w:bookmarkEnd w:id="18017"/>
    </w:p>
    <w:p w14:paraId="33CE3B36" w14:textId="2D411BE0" w:rsidR="00C65B33" w:rsidRDefault="00C65B33" w:rsidP="00C65B33">
      <w:pPr>
        <w:pStyle w:val="af6"/>
        <w:keepNext/>
      </w:pPr>
      <w:bookmarkStart w:id="18018" w:name="ET_yor_5069_2423"/>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018"/>
    </w:p>
    <w:p w14:paraId="5FAA7356" w14:textId="291790D2" w:rsidR="00C65B33" w:rsidRDefault="00C65B33" w:rsidP="00C65B33">
      <w:pPr>
        <w:pStyle w:val="KeepWithNext"/>
        <w:rPr>
          <w:rtl/>
          <w:lang w:eastAsia="he-IL"/>
        </w:rPr>
      </w:pPr>
    </w:p>
    <w:p w14:paraId="081B9552" w14:textId="15F8AD4A" w:rsidR="00C65B33" w:rsidRDefault="00C65B33" w:rsidP="00C65B33">
      <w:pPr>
        <w:rPr>
          <w:rtl/>
          <w:lang w:eastAsia="he-IL"/>
        </w:rPr>
      </w:pPr>
      <w:bookmarkStart w:id="18019" w:name="_ETM_Q1_15997058"/>
      <w:bookmarkStart w:id="18020" w:name="_ETM_Q1_15997077"/>
      <w:bookmarkEnd w:id="18019"/>
      <w:bookmarkEnd w:id="18020"/>
      <w:r>
        <w:rPr>
          <w:rFonts w:hint="cs"/>
          <w:rtl/>
          <w:lang w:eastAsia="he-IL"/>
        </w:rPr>
        <w:t xml:space="preserve">זה נכון. </w:t>
      </w:r>
      <w:bookmarkStart w:id="18021" w:name="_ETM_Q1_15997560"/>
      <w:bookmarkEnd w:id="18021"/>
      <w:r>
        <w:rPr>
          <w:rFonts w:hint="cs"/>
          <w:rtl/>
          <w:lang w:eastAsia="he-IL"/>
        </w:rPr>
        <w:t>אני חושב שגם וועדת ערר תתערב.</w:t>
      </w:r>
      <w:bookmarkStart w:id="18022" w:name="_ETM_Q1_16000038"/>
      <w:bookmarkEnd w:id="18022"/>
    </w:p>
    <w:p w14:paraId="04A18932" w14:textId="4418EBED" w:rsidR="00C65B33" w:rsidRDefault="00C65B33" w:rsidP="00C65B33">
      <w:pPr>
        <w:rPr>
          <w:rtl/>
          <w:lang w:eastAsia="he-IL"/>
        </w:rPr>
      </w:pPr>
      <w:bookmarkStart w:id="18023" w:name="_ETM_Q1_16000069"/>
      <w:bookmarkStart w:id="18024" w:name="_ETM_Q1_16000473"/>
      <w:bookmarkEnd w:id="18023"/>
      <w:bookmarkEnd w:id="18024"/>
    </w:p>
    <w:p w14:paraId="0B1FB5BF" w14:textId="196BC97D" w:rsidR="00C65B33" w:rsidRDefault="00C65B33" w:rsidP="00C65B33">
      <w:pPr>
        <w:pStyle w:val="af9"/>
        <w:keepNext/>
        <w:rPr>
          <w:lang w:eastAsia="he-IL"/>
        </w:rPr>
      </w:pPr>
      <w:bookmarkStart w:id="18025" w:name="ET_guest_שלום_זינגר_2424"/>
      <w:r w:rsidRPr="00C65B33">
        <w:rPr>
          <w:rStyle w:val="TagStyle"/>
          <w:rtl/>
        </w:rPr>
        <w:t xml:space="preserve"> &lt;&lt; אורח &gt;&gt; </w:t>
      </w:r>
      <w:r>
        <w:rPr>
          <w:rtl/>
          <w:lang w:eastAsia="he-IL"/>
        </w:rPr>
        <w:t>שלום זינגר:</w:t>
      </w:r>
      <w:r w:rsidRPr="00C65B33">
        <w:rPr>
          <w:rStyle w:val="TagStyle"/>
          <w:rtl/>
        </w:rPr>
        <w:t xml:space="preserve"> &lt;&lt; אורח &gt;&gt;</w:t>
      </w:r>
      <w:r w:rsidR="0011182F">
        <w:rPr>
          <w:rtl/>
          <w:lang w:eastAsia="he-IL"/>
        </w:rPr>
        <w:t xml:space="preserve"> </w:t>
      </w:r>
      <w:r>
        <w:rPr>
          <w:rtl/>
          <w:lang w:eastAsia="he-IL"/>
        </w:rPr>
        <w:t xml:space="preserve"> </w:t>
      </w:r>
      <w:bookmarkEnd w:id="18025"/>
    </w:p>
    <w:p w14:paraId="44AF6839" w14:textId="183E38B0" w:rsidR="00C65B33" w:rsidRDefault="00C65B33" w:rsidP="00C65B33">
      <w:pPr>
        <w:pStyle w:val="KeepWithNext"/>
        <w:rPr>
          <w:rtl/>
          <w:lang w:eastAsia="he-IL"/>
        </w:rPr>
      </w:pPr>
    </w:p>
    <w:p w14:paraId="26117395" w14:textId="5015B2AA" w:rsidR="00C65B33" w:rsidRDefault="00C65B33" w:rsidP="00C65B33">
      <w:pPr>
        <w:rPr>
          <w:rtl/>
          <w:lang w:eastAsia="he-IL"/>
        </w:rPr>
      </w:pPr>
      <w:bookmarkStart w:id="18026" w:name="_ETM_Q1_16000715"/>
      <w:bookmarkStart w:id="18027" w:name="_ETM_Q1_16000734"/>
      <w:bookmarkStart w:id="18028" w:name="_ETM_Q1_15995746"/>
      <w:bookmarkEnd w:id="18026"/>
      <w:bookmarkEnd w:id="18027"/>
      <w:bookmarkEnd w:id="18028"/>
      <w:r>
        <w:rPr>
          <w:rFonts w:hint="cs"/>
          <w:rtl/>
          <w:lang w:eastAsia="he-IL"/>
        </w:rPr>
        <w:t>ודאי, ודאי. לא, במקרה</w:t>
      </w:r>
      <w:bookmarkStart w:id="18029" w:name="_ETM_Q1_15998806"/>
      <w:bookmarkEnd w:id="18029"/>
      <w:r>
        <w:rPr>
          <w:rFonts w:hint="cs"/>
          <w:rtl/>
          <w:lang w:eastAsia="he-IL"/>
        </w:rPr>
        <w:t xml:space="preserve"> הזה היא וודאי תיתן זכות ערעור. אבל גם אם</w:t>
      </w:r>
      <w:bookmarkStart w:id="18030" w:name="_ETM_Q1_16001977"/>
      <w:bookmarkEnd w:id="18030"/>
      <w:r>
        <w:rPr>
          <w:rFonts w:hint="cs"/>
          <w:rtl/>
          <w:lang w:eastAsia="he-IL"/>
        </w:rPr>
        <w:t xml:space="preserve"> לא, בית המשפט </w:t>
      </w:r>
      <w:bookmarkStart w:id="18031" w:name="_ETM_Q1_15998502"/>
      <w:bookmarkEnd w:id="18031"/>
      <w:r>
        <w:rPr>
          <w:rFonts w:hint="cs"/>
          <w:rtl/>
          <w:lang w:eastAsia="he-IL"/>
        </w:rPr>
        <w:t>יתערב. במה בית משפט לא מתערב?</w:t>
      </w:r>
      <w:r>
        <w:rPr>
          <w:rFonts w:hint="cs"/>
          <w:lang w:eastAsia="he-IL"/>
        </w:rPr>
        <w:t xml:space="preserve"> </w:t>
      </w:r>
      <w:bookmarkStart w:id="18032" w:name="_ETM_Q1_16004630"/>
      <w:bookmarkEnd w:id="18032"/>
      <w:r>
        <w:rPr>
          <w:rFonts w:hint="cs"/>
          <w:rtl/>
          <w:lang w:eastAsia="he-IL"/>
        </w:rPr>
        <w:t xml:space="preserve">בנושאים כאלה, שאגב, אני לא בטוח שוועדת ערר עושה את </w:t>
      </w:r>
      <w:bookmarkStart w:id="18033" w:name="_ETM_Q1_16009345"/>
      <w:bookmarkEnd w:id="18033"/>
      <w:r>
        <w:rPr>
          <w:rFonts w:hint="cs"/>
          <w:rtl/>
          <w:lang w:eastAsia="he-IL"/>
        </w:rPr>
        <w:t xml:space="preserve">זה טוב יותר </w:t>
      </w:r>
      <w:bookmarkStart w:id="18034" w:name="_ETM_Q1_16006107"/>
      <w:bookmarkEnd w:id="18034"/>
      <w:r>
        <w:rPr>
          <w:rFonts w:hint="cs"/>
          <w:rtl/>
          <w:lang w:eastAsia="he-IL"/>
        </w:rPr>
        <w:t xml:space="preserve">מוועדה מקומית או מוועדה מחוזית. </w:t>
      </w:r>
      <w:bookmarkStart w:id="18035" w:name="_ETM_Q1_16011784"/>
      <w:bookmarkStart w:id="18036" w:name="_ETM_Q1_16007201"/>
      <w:bookmarkEnd w:id="18035"/>
      <w:bookmarkEnd w:id="18036"/>
      <w:r>
        <w:rPr>
          <w:rFonts w:hint="cs"/>
          <w:rtl/>
          <w:lang w:eastAsia="he-IL"/>
        </w:rPr>
        <w:t>זה טעמים של מתכננים, לומר שבאותם - - -</w:t>
      </w:r>
      <w:bookmarkStart w:id="18037" w:name="_ETM_Q1_16013385"/>
      <w:bookmarkEnd w:id="18037"/>
    </w:p>
    <w:p w14:paraId="1BF20167" w14:textId="2E2C7ABA" w:rsidR="00C65B33" w:rsidRDefault="00C65B33" w:rsidP="00C65B33">
      <w:pPr>
        <w:rPr>
          <w:rtl/>
          <w:lang w:eastAsia="he-IL"/>
        </w:rPr>
      </w:pPr>
      <w:bookmarkStart w:id="18038" w:name="_ETM_Q1_16013423"/>
      <w:bookmarkEnd w:id="18038"/>
    </w:p>
    <w:p w14:paraId="7B6CEEC9" w14:textId="2060D839" w:rsidR="00C65B33" w:rsidRDefault="00C65B33" w:rsidP="00C65B33">
      <w:pPr>
        <w:pStyle w:val="af6"/>
        <w:keepNext/>
      </w:pPr>
      <w:bookmarkStart w:id="18039" w:name="ET_yor_5069_2425"/>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039"/>
    </w:p>
    <w:p w14:paraId="1C6B2157" w14:textId="54EAD38E" w:rsidR="00C65B33" w:rsidRDefault="00C65B33" w:rsidP="00C65B33">
      <w:pPr>
        <w:pStyle w:val="KeepWithNext"/>
        <w:rPr>
          <w:rtl/>
          <w:lang w:eastAsia="he-IL"/>
        </w:rPr>
      </w:pPr>
    </w:p>
    <w:p w14:paraId="4FC2DD54" w14:textId="4431AF53" w:rsidR="00C65B33" w:rsidRDefault="00C65B33" w:rsidP="00C65B33">
      <w:pPr>
        <w:rPr>
          <w:rtl/>
          <w:lang w:eastAsia="he-IL"/>
        </w:rPr>
      </w:pPr>
      <w:bookmarkStart w:id="18040" w:name="_ETM_Q1_16013974"/>
      <w:bookmarkStart w:id="18041" w:name="_ETM_Q1_16013994"/>
      <w:bookmarkEnd w:id="18040"/>
      <w:bookmarkEnd w:id="18041"/>
      <w:r>
        <w:rPr>
          <w:rFonts w:hint="cs"/>
          <w:rtl/>
          <w:lang w:eastAsia="he-IL"/>
        </w:rPr>
        <w:t>הון, הפרעה</w:t>
      </w:r>
      <w:bookmarkStart w:id="18042" w:name="_ETM_Q1_16014978"/>
      <w:bookmarkEnd w:id="18042"/>
      <w:r>
        <w:rPr>
          <w:rFonts w:hint="cs"/>
          <w:rtl/>
          <w:lang w:eastAsia="he-IL"/>
        </w:rPr>
        <w:t>, לא הפרעה.</w:t>
      </w:r>
      <w:bookmarkStart w:id="18043" w:name="_ETM_Q1_16016425"/>
      <w:bookmarkEnd w:id="18043"/>
    </w:p>
    <w:p w14:paraId="321C2628" w14:textId="7CF08A45" w:rsidR="00C65B33" w:rsidRDefault="00C65B33" w:rsidP="00C65B33">
      <w:pPr>
        <w:rPr>
          <w:rtl/>
          <w:lang w:eastAsia="he-IL"/>
        </w:rPr>
      </w:pPr>
      <w:bookmarkStart w:id="18044" w:name="_ETM_Q1_16016459"/>
      <w:bookmarkEnd w:id="18044"/>
    </w:p>
    <w:p w14:paraId="32F56CAF" w14:textId="31B6BEBD" w:rsidR="00C65B33" w:rsidRDefault="00C65B33" w:rsidP="00C65B33">
      <w:pPr>
        <w:pStyle w:val="af9"/>
        <w:keepNext/>
        <w:rPr>
          <w:lang w:eastAsia="he-IL"/>
        </w:rPr>
      </w:pPr>
      <w:bookmarkStart w:id="18045" w:name="ET_guest_שלום_זינגר_2426"/>
      <w:r w:rsidRPr="00C65B33">
        <w:rPr>
          <w:rStyle w:val="TagStyle"/>
          <w:rtl/>
        </w:rPr>
        <w:t xml:space="preserve"> &lt;&lt; אורח &gt;&gt; </w:t>
      </w:r>
      <w:r>
        <w:rPr>
          <w:rtl/>
          <w:lang w:eastAsia="he-IL"/>
        </w:rPr>
        <w:t>שלום זינגר:</w:t>
      </w:r>
      <w:r w:rsidRPr="00C65B33">
        <w:rPr>
          <w:rStyle w:val="TagStyle"/>
          <w:rtl/>
        </w:rPr>
        <w:t xml:space="preserve"> &lt;&lt; אורח &gt;&gt;</w:t>
      </w:r>
      <w:r w:rsidR="0011182F">
        <w:rPr>
          <w:rtl/>
          <w:lang w:eastAsia="he-IL"/>
        </w:rPr>
        <w:t xml:space="preserve"> </w:t>
      </w:r>
      <w:r>
        <w:rPr>
          <w:rtl/>
          <w:lang w:eastAsia="he-IL"/>
        </w:rPr>
        <w:t xml:space="preserve"> </w:t>
      </w:r>
      <w:bookmarkEnd w:id="18045"/>
    </w:p>
    <w:p w14:paraId="6A1D897F" w14:textId="0A30C1F4" w:rsidR="00C65B33" w:rsidRDefault="00C65B33" w:rsidP="00C65B33">
      <w:pPr>
        <w:pStyle w:val="KeepWithNext"/>
        <w:rPr>
          <w:rtl/>
          <w:lang w:eastAsia="he-IL"/>
        </w:rPr>
      </w:pPr>
    </w:p>
    <w:p w14:paraId="493765D7" w14:textId="77777777" w:rsidR="00C65B33" w:rsidRDefault="00C65B33" w:rsidP="00C65B33">
      <w:pPr>
        <w:rPr>
          <w:rtl/>
          <w:lang w:eastAsia="he-IL"/>
        </w:rPr>
      </w:pPr>
      <w:bookmarkStart w:id="18046" w:name="_ETM_Q1_16017041"/>
      <w:bookmarkStart w:id="18047" w:name="_ETM_Q1_16017065"/>
      <w:bookmarkEnd w:id="18046"/>
      <w:bookmarkEnd w:id="18047"/>
      <w:r>
        <w:rPr>
          <w:rFonts w:hint="cs"/>
          <w:rtl/>
          <w:lang w:eastAsia="he-IL"/>
        </w:rPr>
        <w:t xml:space="preserve">באותן זכויות אמיתיות שעליהן מדבר אסף, יש שני </w:t>
      </w:r>
      <w:bookmarkStart w:id="18048" w:name="_ETM_Q1_16019709"/>
      <w:bookmarkEnd w:id="18048"/>
      <w:r>
        <w:rPr>
          <w:rFonts w:hint="cs"/>
          <w:rtl/>
          <w:lang w:eastAsia="he-IL"/>
        </w:rPr>
        <w:t xml:space="preserve">דברים. מקום שבו תיפגע זכות באמת, לא רק אם התכנון </w:t>
      </w:r>
      <w:bookmarkStart w:id="18049" w:name="_ETM_Q1_16023267"/>
      <w:bookmarkEnd w:id="18049"/>
      <w:r>
        <w:rPr>
          <w:rFonts w:hint="cs"/>
          <w:rtl/>
          <w:lang w:eastAsia="he-IL"/>
        </w:rPr>
        <w:t>הוא טוב או לא טוב.. א', יושב ראש וועדת ערר</w:t>
      </w:r>
      <w:bookmarkStart w:id="18050" w:name="_ETM_Q1_16026446"/>
      <w:bookmarkEnd w:id="18050"/>
      <w:r>
        <w:rPr>
          <w:rFonts w:hint="cs"/>
          <w:rtl/>
          <w:lang w:eastAsia="he-IL"/>
        </w:rPr>
        <w:t xml:space="preserve"> ייתן, ב-95%, ייתן זכות ערר. זה אחד. דבר שני,</w:t>
      </w:r>
      <w:bookmarkStart w:id="18051" w:name="_ETM_Q1_16028346"/>
      <w:bookmarkEnd w:id="18051"/>
      <w:r>
        <w:rPr>
          <w:rFonts w:hint="cs"/>
          <w:rtl/>
          <w:lang w:eastAsia="he-IL"/>
        </w:rPr>
        <w:t xml:space="preserve"> גם בית המשפט יתערב בזה. במקום שבו יש אפליה בוטה</w:t>
      </w:r>
      <w:bookmarkStart w:id="18052" w:name="_ETM_Q1_16032370"/>
      <w:bookmarkEnd w:id="18052"/>
      <w:r>
        <w:rPr>
          <w:rFonts w:hint="cs"/>
          <w:rtl/>
          <w:lang w:eastAsia="he-IL"/>
        </w:rPr>
        <w:t xml:space="preserve"> או משהו שלא ניתן להסביר אותו, עושים את זה </w:t>
      </w:r>
      <w:bookmarkStart w:id="18053" w:name="_ETM_Q1_16035653"/>
      <w:bookmarkEnd w:id="18053"/>
      <w:r>
        <w:rPr>
          <w:rFonts w:hint="cs"/>
          <w:rtl/>
          <w:lang w:eastAsia="he-IL"/>
        </w:rPr>
        <w:t xml:space="preserve">גם היום, תראו את תמ"א </w:t>
      </w:r>
      <w:bookmarkStart w:id="18054" w:name="_ETM_Q1_16033178"/>
      <w:bookmarkEnd w:id="18054"/>
      <w:r>
        <w:rPr>
          <w:rFonts w:hint="cs"/>
          <w:rtl/>
          <w:lang w:eastAsia="he-IL"/>
        </w:rPr>
        <w:t>38.</w:t>
      </w:r>
      <w:bookmarkStart w:id="18055" w:name="_ETM_Q1_16033950"/>
      <w:bookmarkEnd w:id="18055"/>
    </w:p>
    <w:p w14:paraId="54E837B0" w14:textId="77777777" w:rsidR="00C65B33" w:rsidRDefault="00C65B33" w:rsidP="00C65B33">
      <w:pPr>
        <w:rPr>
          <w:rtl/>
          <w:lang w:eastAsia="he-IL"/>
        </w:rPr>
      </w:pPr>
      <w:bookmarkStart w:id="18056" w:name="_ETM_Q1_16033987"/>
      <w:bookmarkEnd w:id="18056"/>
    </w:p>
    <w:p w14:paraId="75D5D9BA" w14:textId="4B32E09A" w:rsidR="00C65B33" w:rsidRDefault="00C65B33" w:rsidP="00C65B33">
      <w:pPr>
        <w:pStyle w:val="af6"/>
        <w:keepNext/>
        <w:rPr>
          <w:rtl/>
        </w:rPr>
      </w:pPr>
      <w:bookmarkStart w:id="18057" w:name="ET_yor_5069_2427"/>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057"/>
    </w:p>
    <w:p w14:paraId="541AC5A1" w14:textId="77777777" w:rsidR="00C65B33" w:rsidRDefault="00C65B33" w:rsidP="00C65B33">
      <w:pPr>
        <w:pStyle w:val="KeepWithNext"/>
        <w:rPr>
          <w:rtl/>
        </w:rPr>
      </w:pPr>
    </w:p>
    <w:p w14:paraId="2E67E67A" w14:textId="77777777" w:rsidR="00C65B33" w:rsidRDefault="00C65B33" w:rsidP="00C65B33">
      <w:pPr>
        <w:rPr>
          <w:rtl/>
        </w:rPr>
      </w:pPr>
      <w:bookmarkStart w:id="18058" w:name="_ETM_Q1_16034831"/>
      <w:bookmarkStart w:id="18059" w:name="_ETM_Q1_16034848"/>
      <w:bookmarkEnd w:id="18058"/>
      <w:bookmarkEnd w:id="18059"/>
      <w:r>
        <w:rPr>
          <w:rFonts w:hint="cs"/>
          <w:rtl/>
        </w:rPr>
        <w:t>ולכן מה?</w:t>
      </w:r>
      <w:bookmarkStart w:id="18060" w:name="_ETM_Q1_16036830"/>
      <w:bookmarkStart w:id="18061" w:name="_ETM_Q1_16036863"/>
      <w:bookmarkStart w:id="18062" w:name="_ETM_Q1_16038610"/>
      <w:bookmarkEnd w:id="18060"/>
      <w:bookmarkEnd w:id="18061"/>
      <w:bookmarkEnd w:id="18062"/>
    </w:p>
    <w:p w14:paraId="5B721687" w14:textId="77777777" w:rsidR="00C65B33" w:rsidRDefault="00C65B33" w:rsidP="00C65B33">
      <w:pPr>
        <w:rPr>
          <w:rtl/>
        </w:rPr>
      </w:pPr>
      <w:bookmarkStart w:id="18063" w:name="_ETM_Q1_16038643"/>
      <w:bookmarkEnd w:id="18063"/>
    </w:p>
    <w:p w14:paraId="5FF1A727" w14:textId="06F1671C" w:rsidR="00C65B33" w:rsidRDefault="00C65B33" w:rsidP="00C65B33">
      <w:pPr>
        <w:pStyle w:val="af9"/>
        <w:keepNext/>
        <w:rPr>
          <w:rtl/>
        </w:rPr>
      </w:pPr>
      <w:bookmarkStart w:id="18064" w:name="ET_guest_אסף_אשרוב_2428"/>
      <w:r w:rsidRPr="00C65B33">
        <w:rPr>
          <w:rStyle w:val="TagStyle"/>
          <w:rtl/>
        </w:rPr>
        <w:t xml:space="preserve"> &lt;&lt; אורח &gt;&gt; </w:t>
      </w:r>
      <w:r>
        <w:rPr>
          <w:rtl/>
        </w:rPr>
        <w:t>אסף אשרוב:</w:t>
      </w:r>
      <w:r w:rsidRPr="00C65B33">
        <w:rPr>
          <w:rStyle w:val="TagStyle"/>
          <w:rtl/>
        </w:rPr>
        <w:t xml:space="preserve"> &lt;&lt; אורח &gt;&gt;</w:t>
      </w:r>
      <w:r w:rsidR="0011182F">
        <w:rPr>
          <w:rtl/>
        </w:rPr>
        <w:t xml:space="preserve"> </w:t>
      </w:r>
      <w:r>
        <w:rPr>
          <w:rtl/>
        </w:rPr>
        <w:t xml:space="preserve"> </w:t>
      </w:r>
      <w:bookmarkEnd w:id="18064"/>
    </w:p>
    <w:p w14:paraId="0F5EAF7A" w14:textId="77777777" w:rsidR="00C65B33" w:rsidRDefault="00C65B33" w:rsidP="00C65B33">
      <w:pPr>
        <w:pStyle w:val="KeepWithNext"/>
        <w:rPr>
          <w:rtl/>
        </w:rPr>
      </w:pPr>
    </w:p>
    <w:p w14:paraId="0302A72D" w14:textId="77777777" w:rsidR="00C65B33" w:rsidRDefault="00C65B33" w:rsidP="00C65B33">
      <w:pPr>
        <w:rPr>
          <w:rtl/>
        </w:rPr>
      </w:pPr>
      <w:bookmarkStart w:id="18065" w:name="_ETM_Q1_16039417"/>
      <w:bookmarkStart w:id="18066" w:name="_ETM_Q1_16039434"/>
      <w:bookmarkEnd w:id="18065"/>
      <w:bookmarkEnd w:id="18066"/>
      <w:r>
        <w:rPr>
          <w:rFonts w:hint="cs"/>
          <w:rtl/>
        </w:rPr>
        <w:t xml:space="preserve">יש לי עוד </w:t>
      </w:r>
      <w:bookmarkStart w:id="18067" w:name="_ETM_Q1_16040135"/>
      <w:bookmarkEnd w:id="18067"/>
      <w:r>
        <w:rPr>
          <w:rFonts w:hint="cs"/>
          <w:rtl/>
        </w:rPr>
        <w:t>משהו.</w:t>
      </w:r>
      <w:bookmarkStart w:id="18068" w:name="_ETM_Q1_16040659"/>
      <w:bookmarkEnd w:id="18068"/>
    </w:p>
    <w:p w14:paraId="3080BFCD" w14:textId="77777777" w:rsidR="00C65B33" w:rsidRDefault="00C65B33" w:rsidP="00C65B33">
      <w:pPr>
        <w:rPr>
          <w:rtl/>
        </w:rPr>
      </w:pPr>
      <w:bookmarkStart w:id="18069" w:name="_ETM_Q1_16040698"/>
      <w:bookmarkEnd w:id="18069"/>
    </w:p>
    <w:p w14:paraId="7D9DDE37" w14:textId="76F5CC52" w:rsidR="00C65B33" w:rsidRDefault="00C65B33" w:rsidP="00C65B33">
      <w:pPr>
        <w:pStyle w:val="af6"/>
        <w:keepNext/>
        <w:rPr>
          <w:rtl/>
        </w:rPr>
      </w:pPr>
      <w:bookmarkStart w:id="18070" w:name="ET_yor_5069_2429"/>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070"/>
    </w:p>
    <w:p w14:paraId="6AE99906" w14:textId="77777777" w:rsidR="00C65B33" w:rsidRDefault="00C65B33" w:rsidP="00C65B33">
      <w:pPr>
        <w:pStyle w:val="KeepWithNext"/>
        <w:rPr>
          <w:rtl/>
        </w:rPr>
      </w:pPr>
    </w:p>
    <w:p w14:paraId="59F0683A" w14:textId="77777777" w:rsidR="00C65B33" w:rsidRDefault="00C65B33" w:rsidP="00C65B33">
      <w:pPr>
        <w:rPr>
          <w:rtl/>
        </w:rPr>
      </w:pPr>
      <w:bookmarkStart w:id="18071" w:name="_ETM_Q1_16041269"/>
      <w:bookmarkStart w:id="18072" w:name="_ETM_Q1_16041287"/>
      <w:bookmarkStart w:id="18073" w:name="_ETM_Q1_16036298"/>
      <w:bookmarkEnd w:id="18071"/>
      <w:bookmarkEnd w:id="18072"/>
      <w:bookmarkEnd w:id="18073"/>
      <w:r>
        <w:rPr>
          <w:rFonts w:hint="cs"/>
          <w:rtl/>
        </w:rPr>
        <w:t>רגע, רגע, רגע.</w:t>
      </w:r>
      <w:bookmarkStart w:id="18074" w:name="_ETM_Q1_16037353"/>
      <w:bookmarkEnd w:id="18074"/>
    </w:p>
    <w:p w14:paraId="48066070" w14:textId="77777777" w:rsidR="00C65B33" w:rsidRDefault="00C65B33" w:rsidP="00C65B33">
      <w:pPr>
        <w:rPr>
          <w:rtl/>
        </w:rPr>
      </w:pPr>
      <w:bookmarkStart w:id="18075" w:name="_ETM_Q1_16037394"/>
      <w:bookmarkEnd w:id="18075"/>
    </w:p>
    <w:p w14:paraId="15161D32" w14:textId="44702E70" w:rsidR="00C65B33" w:rsidRDefault="00C65B33" w:rsidP="00C65B33">
      <w:pPr>
        <w:pStyle w:val="af9"/>
        <w:keepNext/>
        <w:rPr>
          <w:rtl/>
        </w:rPr>
      </w:pPr>
      <w:bookmarkStart w:id="18076" w:name="ET_guest_אסף_אשרוב_2430"/>
      <w:r w:rsidRPr="00C65B33">
        <w:rPr>
          <w:rStyle w:val="TagStyle"/>
          <w:rtl/>
        </w:rPr>
        <w:t xml:space="preserve"> &lt;&lt; אורח &gt;&gt; </w:t>
      </w:r>
      <w:r>
        <w:rPr>
          <w:rtl/>
        </w:rPr>
        <w:t>אסף אשרוב:</w:t>
      </w:r>
      <w:r w:rsidRPr="00C65B33">
        <w:rPr>
          <w:rStyle w:val="TagStyle"/>
          <w:rtl/>
        </w:rPr>
        <w:t xml:space="preserve"> &lt;&lt; אורח &gt;&gt;</w:t>
      </w:r>
      <w:r w:rsidR="0011182F">
        <w:rPr>
          <w:rtl/>
        </w:rPr>
        <w:t xml:space="preserve"> </w:t>
      </w:r>
      <w:r>
        <w:rPr>
          <w:rtl/>
        </w:rPr>
        <w:t xml:space="preserve"> </w:t>
      </w:r>
      <w:bookmarkEnd w:id="18076"/>
    </w:p>
    <w:p w14:paraId="78A6134B" w14:textId="77777777" w:rsidR="00C65B33" w:rsidRDefault="00C65B33" w:rsidP="00C65B33">
      <w:pPr>
        <w:pStyle w:val="KeepWithNext"/>
        <w:rPr>
          <w:rtl/>
        </w:rPr>
      </w:pPr>
    </w:p>
    <w:p w14:paraId="7A329323" w14:textId="77777777" w:rsidR="00C65B33" w:rsidRDefault="00C65B33" w:rsidP="00C65B33">
      <w:pPr>
        <w:rPr>
          <w:rtl/>
        </w:rPr>
      </w:pPr>
      <w:bookmarkStart w:id="18077" w:name="_ETM_Q1_16037990"/>
      <w:bookmarkStart w:id="18078" w:name="_ETM_Q1_16038009"/>
      <w:bookmarkEnd w:id="18077"/>
      <w:bookmarkEnd w:id="18078"/>
      <w:r>
        <w:rPr>
          <w:rFonts w:hint="cs"/>
          <w:rtl/>
        </w:rPr>
        <w:t xml:space="preserve">לא, אבל הוא לא אמר גילוי נאות. אין </w:t>
      </w:r>
      <w:bookmarkStart w:id="18079" w:name="_ETM_Q1_16040715"/>
      <w:bookmarkEnd w:id="18079"/>
      <w:r>
        <w:rPr>
          <w:rFonts w:hint="cs"/>
          <w:rtl/>
        </w:rPr>
        <w:t>גילוי נאות. זה וועדת ערר עליהם. הוא לא מספר</w:t>
      </w:r>
      <w:bookmarkStart w:id="18080" w:name="_ETM_Q1_16044342"/>
      <w:bookmarkEnd w:id="18080"/>
      <w:r>
        <w:rPr>
          <w:rFonts w:hint="cs"/>
          <w:rtl/>
        </w:rPr>
        <w:t xml:space="preserve"> את זה. </w:t>
      </w:r>
    </w:p>
    <w:p w14:paraId="268E277D" w14:textId="77777777" w:rsidR="00C65B33" w:rsidRDefault="00C65B33" w:rsidP="00C65B33">
      <w:pPr>
        <w:rPr>
          <w:rtl/>
        </w:rPr>
      </w:pPr>
      <w:bookmarkStart w:id="18081" w:name="_ETM_Q1_16046900"/>
      <w:bookmarkStart w:id="18082" w:name="_ETM_Q1_16046943"/>
      <w:bookmarkEnd w:id="18081"/>
      <w:bookmarkEnd w:id="18082"/>
    </w:p>
    <w:p w14:paraId="097B8743" w14:textId="3AA7A877" w:rsidR="00C65B33" w:rsidRDefault="00C65B33" w:rsidP="00C65B33">
      <w:pPr>
        <w:pStyle w:val="af6"/>
        <w:keepNext/>
        <w:rPr>
          <w:rtl/>
        </w:rPr>
      </w:pPr>
      <w:bookmarkStart w:id="18083" w:name="ET_yor_5069_2431"/>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083"/>
    </w:p>
    <w:p w14:paraId="2EB4DC27" w14:textId="77777777" w:rsidR="00C65B33" w:rsidRDefault="00C65B33" w:rsidP="00C65B33">
      <w:pPr>
        <w:pStyle w:val="KeepWithNext"/>
        <w:rPr>
          <w:rtl/>
        </w:rPr>
      </w:pPr>
    </w:p>
    <w:p w14:paraId="305AB27C" w14:textId="77777777" w:rsidR="00C65B33" w:rsidRDefault="00C65B33" w:rsidP="00C65B33">
      <w:pPr>
        <w:rPr>
          <w:rtl/>
        </w:rPr>
      </w:pPr>
      <w:bookmarkStart w:id="18084" w:name="_ETM_Q1_16047566"/>
      <w:bookmarkStart w:id="18085" w:name="_ETM_Q1_16047581"/>
      <w:bookmarkEnd w:id="18084"/>
      <w:bookmarkEnd w:id="18085"/>
      <w:r>
        <w:rPr>
          <w:rFonts w:hint="cs"/>
          <w:rtl/>
        </w:rPr>
        <w:t>לא חשבתי על זה.</w:t>
      </w:r>
      <w:bookmarkStart w:id="18086" w:name="_ETM_Q1_16048983"/>
      <w:bookmarkStart w:id="18087" w:name="_ETM_Q1_16049026"/>
      <w:bookmarkEnd w:id="18086"/>
      <w:bookmarkEnd w:id="18087"/>
      <w:r>
        <w:rPr>
          <w:rFonts w:hint="cs"/>
          <w:rtl/>
        </w:rPr>
        <w:t xml:space="preserve"> הוא קשור לרשויות המקומיות.</w:t>
      </w:r>
      <w:bookmarkStart w:id="18088" w:name="_ETM_Q1_16054387"/>
      <w:bookmarkEnd w:id="18088"/>
    </w:p>
    <w:p w14:paraId="36BEF641" w14:textId="77777777" w:rsidR="00C65B33" w:rsidRDefault="00C65B33" w:rsidP="00C65B33">
      <w:pPr>
        <w:rPr>
          <w:rtl/>
        </w:rPr>
      </w:pPr>
      <w:bookmarkStart w:id="18089" w:name="_ETM_Q1_16054422"/>
      <w:bookmarkEnd w:id="18089"/>
    </w:p>
    <w:p w14:paraId="050700E1" w14:textId="3072585C" w:rsidR="00C65B33" w:rsidRDefault="00C65B33" w:rsidP="00C65B33">
      <w:pPr>
        <w:pStyle w:val="af9"/>
        <w:keepNext/>
        <w:rPr>
          <w:rtl/>
        </w:rPr>
      </w:pPr>
      <w:bookmarkStart w:id="18090" w:name="ET_guest_אסף_אשרוב_2432"/>
      <w:r w:rsidRPr="00C65B33">
        <w:rPr>
          <w:rStyle w:val="TagStyle"/>
          <w:rtl/>
        </w:rPr>
        <w:t xml:space="preserve"> &lt;&lt; אורח &gt;&gt; </w:t>
      </w:r>
      <w:r>
        <w:rPr>
          <w:rtl/>
        </w:rPr>
        <w:t>אסף אשרוב:</w:t>
      </w:r>
      <w:r w:rsidRPr="00C65B33">
        <w:rPr>
          <w:rStyle w:val="TagStyle"/>
          <w:rtl/>
        </w:rPr>
        <w:t xml:space="preserve"> &lt;&lt; אורח &gt;&gt;</w:t>
      </w:r>
      <w:r w:rsidR="0011182F">
        <w:rPr>
          <w:rtl/>
        </w:rPr>
        <w:t xml:space="preserve"> </w:t>
      </w:r>
      <w:r>
        <w:rPr>
          <w:rtl/>
        </w:rPr>
        <w:t xml:space="preserve"> </w:t>
      </w:r>
      <w:bookmarkEnd w:id="18090"/>
    </w:p>
    <w:p w14:paraId="7DF69BC4" w14:textId="77777777" w:rsidR="00C65B33" w:rsidRDefault="00C65B33" w:rsidP="00C65B33">
      <w:pPr>
        <w:pStyle w:val="KeepWithNext"/>
        <w:rPr>
          <w:rtl/>
        </w:rPr>
      </w:pPr>
    </w:p>
    <w:p w14:paraId="6571F7E0" w14:textId="77777777" w:rsidR="00C65B33" w:rsidRDefault="00C65B33" w:rsidP="00C65B33">
      <w:pPr>
        <w:rPr>
          <w:rtl/>
        </w:rPr>
      </w:pPr>
      <w:bookmarkStart w:id="18091" w:name="_ETM_Q1_16055526"/>
      <w:bookmarkStart w:id="18092" w:name="_ETM_Q1_16055541"/>
      <w:bookmarkEnd w:id="18091"/>
      <w:bookmarkEnd w:id="18092"/>
      <w:r>
        <w:rPr>
          <w:rFonts w:hint="cs"/>
          <w:rtl/>
        </w:rPr>
        <w:t xml:space="preserve">לא, </w:t>
      </w:r>
      <w:bookmarkStart w:id="18093" w:name="_ETM_Q1_16055845"/>
      <w:bookmarkEnd w:id="18093"/>
      <w:r>
        <w:rPr>
          <w:rFonts w:hint="cs"/>
          <w:rtl/>
        </w:rPr>
        <w:t xml:space="preserve">זה גילוי נאות לפרוטוקול שהוא צריך לבוא ולהגיד. </w:t>
      </w:r>
      <w:bookmarkStart w:id="18094" w:name="_ETM_Q1_16054293"/>
      <w:bookmarkEnd w:id="18094"/>
      <w:r>
        <w:rPr>
          <w:rFonts w:hint="cs"/>
          <w:rtl/>
        </w:rPr>
        <w:t>גילוי</w:t>
      </w:r>
      <w:bookmarkStart w:id="18095" w:name="_ETM_Q1_16055096"/>
      <w:bookmarkEnd w:id="18095"/>
      <w:r>
        <w:rPr>
          <w:rFonts w:hint="cs"/>
          <w:rtl/>
        </w:rPr>
        <w:t xml:space="preserve"> נאות, אנחנו, השלטון המקומי, לא רוצים שיהיה עלינו ערר.</w:t>
      </w:r>
      <w:bookmarkStart w:id="18096" w:name="_ETM_Q1_16060300"/>
      <w:bookmarkEnd w:id="18096"/>
    </w:p>
    <w:p w14:paraId="5AACDC9A" w14:textId="77777777" w:rsidR="00C65B33" w:rsidRDefault="00C65B33" w:rsidP="00C65B33">
      <w:pPr>
        <w:rPr>
          <w:rtl/>
        </w:rPr>
      </w:pPr>
      <w:bookmarkStart w:id="18097" w:name="_ETM_Q1_16060338"/>
      <w:bookmarkEnd w:id="18097"/>
    </w:p>
    <w:p w14:paraId="5AAEFB40" w14:textId="00A779B4" w:rsidR="00C65B33" w:rsidRDefault="00C65B33" w:rsidP="00C65B33">
      <w:pPr>
        <w:pStyle w:val="af6"/>
        <w:keepNext/>
        <w:rPr>
          <w:rtl/>
        </w:rPr>
      </w:pPr>
      <w:bookmarkStart w:id="18098" w:name="ET_yor_5069_2433"/>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098"/>
    </w:p>
    <w:p w14:paraId="70531125" w14:textId="77777777" w:rsidR="00C65B33" w:rsidRDefault="00C65B33" w:rsidP="00C65B33">
      <w:pPr>
        <w:pStyle w:val="KeepWithNext"/>
        <w:rPr>
          <w:rtl/>
        </w:rPr>
      </w:pPr>
    </w:p>
    <w:p w14:paraId="0B8D67F0" w14:textId="7FB98993" w:rsidR="00C65B33" w:rsidRDefault="00C65B33" w:rsidP="00C65B33">
      <w:pPr>
        <w:rPr>
          <w:rtl/>
        </w:rPr>
      </w:pPr>
      <w:bookmarkStart w:id="18099" w:name="_ETM_Q1_16061368"/>
      <w:bookmarkStart w:id="18100" w:name="_ETM_Q1_16061384"/>
      <w:bookmarkEnd w:id="18099"/>
      <w:bookmarkEnd w:id="18100"/>
      <w:r>
        <w:rPr>
          <w:rFonts w:hint="cs"/>
          <w:rtl/>
        </w:rPr>
        <w:t xml:space="preserve">מה אתה חושב? שלקחתי אותו </w:t>
      </w:r>
      <w:bookmarkStart w:id="18101" w:name="_ETM_Q1_16062419"/>
      <w:bookmarkEnd w:id="18101"/>
      <w:r>
        <w:rPr>
          <w:rFonts w:hint="cs"/>
          <w:rtl/>
        </w:rPr>
        <w:t>עכשי</w:t>
      </w:r>
      <w:bookmarkStart w:id="18102" w:name="_ETM_Q1_16060954"/>
      <w:bookmarkEnd w:id="18102"/>
      <w:r>
        <w:rPr>
          <w:rFonts w:hint="cs"/>
          <w:rtl/>
        </w:rPr>
        <w:t xml:space="preserve">ו כיועץ לענייני משפט וחברה? </w:t>
      </w:r>
      <w:bookmarkStart w:id="18103" w:name="_ETM_Q1_16022822"/>
      <w:bookmarkStart w:id="18104" w:name="_ETM_Q1_16066500"/>
      <w:bookmarkEnd w:id="18103"/>
      <w:bookmarkEnd w:id="18104"/>
    </w:p>
    <w:p w14:paraId="667E1754" w14:textId="0E51E150" w:rsidR="00C65B33" w:rsidRDefault="00C65B33" w:rsidP="00C65B33">
      <w:pPr>
        <w:rPr>
          <w:rtl/>
        </w:rPr>
      </w:pPr>
      <w:bookmarkStart w:id="18105" w:name="_ETM_Q1_16066541"/>
      <w:bookmarkStart w:id="18106" w:name="_ETM_Q1_16066361"/>
      <w:bookmarkEnd w:id="18105"/>
      <w:bookmarkEnd w:id="18106"/>
    </w:p>
    <w:p w14:paraId="763D6DD6" w14:textId="499C82B6" w:rsidR="00C65B33" w:rsidRDefault="00C65B33" w:rsidP="00C65B33">
      <w:pPr>
        <w:pStyle w:val="af9"/>
        <w:keepNext/>
        <w:rPr>
          <w:rtl/>
        </w:rPr>
      </w:pPr>
      <w:bookmarkStart w:id="18107" w:name="ET_guest_שלום_זינגר_2435"/>
      <w:r w:rsidRPr="00C65B33">
        <w:rPr>
          <w:rStyle w:val="TagStyle"/>
          <w:rtl/>
        </w:rPr>
        <w:t xml:space="preserve"> &lt;&lt; אורח &gt;&gt; </w:t>
      </w:r>
      <w:r>
        <w:rPr>
          <w:rtl/>
        </w:rPr>
        <w:t>שלום זינגר:</w:t>
      </w:r>
      <w:r w:rsidRPr="00C65B33">
        <w:rPr>
          <w:rStyle w:val="TagStyle"/>
          <w:rtl/>
        </w:rPr>
        <w:t xml:space="preserve"> &lt;&lt; אורח &gt;&gt;</w:t>
      </w:r>
      <w:r w:rsidR="0011182F">
        <w:rPr>
          <w:rtl/>
        </w:rPr>
        <w:t xml:space="preserve"> </w:t>
      </w:r>
      <w:r>
        <w:rPr>
          <w:rtl/>
        </w:rPr>
        <w:t xml:space="preserve"> </w:t>
      </w:r>
      <w:bookmarkEnd w:id="18107"/>
    </w:p>
    <w:p w14:paraId="25C7040C" w14:textId="5EF312DB" w:rsidR="00C65B33" w:rsidRDefault="00C65B33" w:rsidP="00C65B33">
      <w:pPr>
        <w:pStyle w:val="KeepWithNext"/>
        <w:rPr>
          <w:rtl/>
        </w:rPr>
      </w:pPr>
    </w:p>
    <w:p w14:paraId="2E2734E0" w14:textId="3CC26474" w:rsidR="00C65B33" w:rsidRDefault="00C65B33" w:rsidP="00C65B33">
      <w:pPr>
        <w:rPr>
          <w:rtl/>
        </w:rPr>
      </w:pPr>
      <w:bookmarkStart w:id="18108" w:name="_ETM_Q1_16066560"/>
      <w:bookmarkStart w:id="18109" w:name="_ETM_Q1_16066579"/>
      <w:bookmarkEnd w:id="18108"/>
      <w:bookmarkEnd w:id="18109"/>
      <w:r>
        <w:rPr>
          <w:rFonts w:hint="cs"/>
          <w:rtl/>
        </w:rPr>
        <w:t>גילוי נאות - - -</w:t>
      </w:r>
      <w:bookmarkStart w:id="18110" w:name="_ETM_Q1_16062990"/>
      <w:bookmarkStart w:id="18111" w:name="_ETM_Q1_16063135"/>
      <w:bookmarkEnd w:id="18110"/>
      <w:bookmarkEnd w:id="18111"/>
    </w:p>
    <w:p w14:paraId="08948FFC" w14:textId="77777777" w:rsidR="00C65B33" w:rsidRPr="00C65B33" w:rsidRDefault="00C65B33" w:rsidP="00C65B33">
      <w:pPr>
        <w:rPr>
          <w:rtl/>
        </w:rPr>
      </w:pPr>
      <w:bookmarkStart w:id="18112" w:name="_ETM_Q1_16063176"/>
      <w:bookmarkEnd w:id="18112"/>
    </w:p>
    <w:p w14:paraId="03E9F22E" w14:textId="43A3C8EB" w:rsidR="00C65B33" w:rsidRDefault="00C65B33" w:rsidP="00C65B33">
      <w:pPr>
        <w:pStyle w:val="af9"/>
        <w:keepNext/>
        <w:rPr>
          <w:rtl/>
        </w:rPr>
      </w:pPr>
      <w:bookmarkStart w:id="18113" w:name="ET_guest_אסף_אשרוב_2434"/>
      <w:r w:rsidRPr="00C65B33">
        <w:rPr>
          <w:rStyle w:val="TagStyle"/>
          <w:rtl/>
        </w:rPr>
        <w:t xml:space="preserve"> &lt;&lt; אורח &gt;&gt; </w:t>
      </w:r>
      <w:r>
        <w:rPr>
          <w:rtl/>
        </w:rPr>
        <w:t>אסף אשרוב:</w:t>
      </w:r>
      <w:r w:rsidRPr="00C65B33">
        <w:rPr>
          <w:rStyle w:val="TagStyle"/>
          <w:rtl/>
        </w:rPr>
        <w:t xml:space="preserve"> &lt;&lt; אורח &gt;&gt;</w:t>
      </w:r>
      <w:r w:rsidR="0011182F">
        <w:rPr>
          <w:rtl/>
        </w:rPr>
        <w:t xml:space="preserve"> </w:t>
      </w:r>
      <w:r>
        <w:rPr>
          <w:rtl/>
        </w:rPr>
        <w:t xml:space="preserve"> </w:t>
      </w:r>
      <w:bookmarkEnd w:id="18113"/>
    </w:p>
    <w:p w14:paraId="41117906" w14:textId="565CBB3D" w:rsidR="00C65B33" w:rsidRDefault="00C65B33" w:rsidP="00C65B33">
      <w:pPr>
        <w:pStyle w:val="KeepWithNext"/>
        <w:rPr>
          <w:rtl/>
        </w:rPr>
      </w:pPr>
    </w:p>
    <w:p w14:paraId="4F6C7C5F" w14:textId="77777777" w:rsidR="00C65B33" w:rsidRDefault="00C65B33" w:rsidP="00C65B33">
      <w:pPr>
        <w:rPr>
          <w:rtl/>
        </w:rPr>
      </w:pPr>
      <w:bookmarkStart w:id="18114" w:name="_ETM_Q1_16063965"/>
      <w:bookmarkStart w:id="18115" w:name="_ETM_Q1_16063981"/>
      <w:bookmarkEnd w:id="18114"/>
      <w:bookmarkEnd w:id="18115"/>
      <w:r>
        <w:rPr>
          <w:rFonts w:hint="cs"/>
          <w:rtl/>
        </w:rPr>
        <w:t xml:space="preserve">כן, אבל אני </w:t>
      </w:r>
      <w:bookmarkStart w:id="18116" w:name="_ETM_Q1_16064915"/>
      <w:bookmarkEnd w:id="18116"/>
      <w:r>
        <w:rPr>
          <w:rFonts w:hint="cs"/>
          <w:rtl/>
        </w:rPr>
        <w:t>גם מדבר פה לכולם.</w:t>
      </w:r>
      <w:bookmarkStart w:id="18117" w:name="_ETM_Q1_16066775"/>
      <w:bookmarkEnd w:id="18117"/>
    </w:p>
    <w:p w14:paraId="602F590F" w14:textId="77777777" w:rsidR="00C65B33" w:rsidRDefault="00C65B33" w:rsidP="00C65B33">
      <w:pPr>
        <w:rPr>
          <w:rtl/>
        </w:rPr>
      </w:pPr>
      <w:bookmarkStart w:id="18118" w:name="_ETM_Q1_16066810"/>
      <w:bookmarkEnd w:id="18118"/>
    </w:p>
    <w:p w14:paraId="67B630F0" w14:textId="5C2E9FD7" w:rsidR="00C65B33" w:rsidRDefault="00C65B33" w:rsidP="00C65B33">
      <w:pPr>
        <w:pStyle w:val="af6"/>
        <w:keepNext/>
        <w:rPr>
          <w:rtl/>
        </w:rPr>
      </w:pPr>
      <w:bookmarkStart w:id="18119" w:name="ET_yor_5069_2436"/>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119"/>
    </w:p>
    <w:p w14:paraId="7E398DF3" w14:textId="77777777" w:rsidR="00C65B33" w:rsidRDefault="00C65B33" w:rsidP="00C65B33">
      <w:pPr>
        <w:pStyle w:val="KeepWithNext"/>
        <w:rPr>
          <w:rtl/>
        </w:rPr>
      </w:pPr>
    </w:p>
    <w:p w14:paraId="611FDD0C" w14:textId="77777777" w:rsidR="00C65B33" w:rsidRDefault="00C65B33" w:rsidP="00C65B33">
      <w:pPr>
        <w:rPr>
          <w:rtl/>
        </w:rPr>
      </w:pPr>
      <w:bookmarkStart w:id="18120" w:name="_ETM_Q1_16067345"/>
      <w:bookmarkStart w:id="18121" w:name="_ETM_Q1_16067362"/>
      <w:bookmarkEnd w:id="18120"/>
      <w:bookmarkEnd w:id="18121"/>
      <w:r>
        <w:rPr>
          <w:rFonts w:hint="cs"/>
          <w:rtl/>
        </w:rPr>
        <w:t xml:space="preserve">אבל, תפסיק </w:t>
      </w:r>
      <w:bookmarkStart w:id="18122" w:name="_ETM_Q1_16068080"/>
      <w:bookmarkEnd w:id="18122"/>
      <w:r>
        <w:rPr>
          <w:rFonts w:hint="cs"/>
          <w:rtl/>
        </w:rPr>
        <w:t>לדבר לכולם, ותתחיל לשתוק רק מולי.</w:t>
      </w:r>
      <w:bookmarkStart w:id="18123" w:name="_ETM_Q1_16071165"/>
      <w:bookmarkEnd w:id="18123"/>
    </w:p>
    <w:p w14:paraId="47F28735" w14:textId="77777777" w:rsidR="00C65B33" w:rsidRDefault="00C65B33" w:rsidP="00C65B33">
      <w:pPr>
        <w:rPr>
          <w:rtl/>
        </w:rPr>
      </w:pPr>
    </w:p>
    <w:p w14:paraId="6E9F7BA5" w14:textId="19B206F7" w:rsidR="00C65B33" w:rsidRDefault="00C65B33" w:rsidP="00C65B33">
      <w:pPr>
        <w:pStyle w:val="af9"/>
        <w:keepNext/>
        <w:rPr>
          <w:rtl/>
        </w:rPr>
      </w:pPr>
      <w:bookmarkStart w:id="18124" w:name="ET_guest_שלום_זינגר_2437"/>
      <w:r w:rsidRPr="00C65B33">
        <w:rPr>
          <w:rStyle w:val="TagStyle"/>
          <w:rtl/>
        </w:rPr>
        <w:t xml:space="preserve"> &lt;&lt; אורח &gt;&gt; </w:t>
      </w:r>
      <w:r>
        <w:rPr>
          <w:rtl/>
        </w:rPr>
        <w:t>שלום זינגר:</w:t>
      </w:r>
      <w:r w:rsidRPr="00C65B33">
        <w:rPr>
          <w:rStyle w:val="TagStyle"/>
          <w:rtl/>
        </w:rPr>
        <w:t xml:space="preserve"> &lt;&lt; אורח &gt;&gt;</w:t>
      </w:r>
      <w:r w:rsidR="0011182F">
        <w:rPr>
          <w:rtl/>
        </w:rPr>
        <w:t xml:space="preserve"> </w:t>
      </w:r>
      <w:r>
        <w:rPr>
          <w:rtl/>
        </w:rPr>
        <w:t xml:space="preserve"> </w:t>
      </w:r>
      <w:bookmarkEnd w:id="18124"/>
    </w:p>
    <w:p w14:paraId="6FE23CC1" w14:textId="77777777" w:rsidR="00C65B33" w:rsidRDefault="00C65B33" w:rsidP="00C65B33">
      <w:pPr>
        <w:pStyle w:val="KeepWithNext"/>
        <w:rPr>
          <w:rtl/>
        </w:rPr>
      </w:pPr>
    </w:p>
    <w:p w14:paraId="0A5B6401" w14:textId="77777777" w:rsidR="00C65B33" w:rsidRDefault="00C65B33" w:rsidP="00C65B33">
      <w:pPr>
        <w:rPr>
          <w:rtl/>
        </w:rPr>
      </w:pPr>
      <w:bookmarkStart w:id="18125" w:name="_ETM_Q1_16071669"/>
      <w:bookmarkStart w:id="18126" w:name="_ETM_Q1_16071687"/>
      <w:bookmarkEnd w:id="18125"/>
      <w:bookmarkEnd w:id="18126"/>
      <w:r>
        <w:rPr>
          <w:rFonts w:hint="cs"/>
          <w:rtl/>
        </w:rPr>
        <w:t xml:space="preserve">גילוי נאות, אני מייצג </w:t>
      </w:r>
      <w:bookmarkStart w:id="18127" w:name="_ETM_Q1_16073945"/>
      <w:bookmarkEnd w:id="18127"/>
      <w:r>
        <w:rPr>
          <w:rFonts w:hint="cs"/>
          <w:rtl/>
        </w:rPr>
        <w:t>את השלטון המקומי וחושב בשם עצמי.</w:t>
      </w:r>
      <w:bookmarkStart w:id="18128" w:name="_ETM_Q1_16076196"/>
      <w:bookmarkEnd w:id="18128"/>
    </w:p>
    <w:p w14:paraId="4360B8C0" w14:textId="77777777" w:rsidR="00C65B33" w:rsidRDefault="00C65B33" w:rsidP="00C65B33">
      <w:pPr>
        <w:rPr>
          <w:rtl/>
        </w:rPr>
      </w:pPr>
      <w:bookmarkStart w:id="18129" w:name="_ETM_Q1_16076235"/>
      <w:bookmarkEnd w:id="18129"/>
    </w:p>
    <w:p w14:paraId="500AF2B2" w14:textId="757F9186" w:rsidR="00C65B33" w:rsidRDefault="00C65B33" w:rsidP="00C65B33">
      <w:pPr>
        <w:pStyle w:val="af6"/>
        <w:keepNext/>
        <w:rPr>
          <w:rtl/>
        </w:rPr>
      </w:pPr>
      <w:bookmarkStart w:id="18130" w:name="ET_yor_5069_2438"/>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130"/>
    </w:p>
    <w:p w14:paraId="4FDE8AD7" w14:textId="77777777" w:rsidR="00C65B33" w:rsidRDefault="00C65B33" w:rsidP="00C65B33">
      <w:pPr>
        <w:pStyle w:val="KeepWithNext"/>
        <w:rPr>
          <w:rtl/>
        </w:rPr>
      </w:pPr>
    </w:p>
    <w:p w14:paraId="6ED5484D" w14:textId="77777777" w:rsidR="00C65B33" w:rsidRDefault="00C65B33" w:rsidP="00C65B33">
      <w:pPr>
        <w:rPr>
          <w:rtl/>
        </w:rPr>
      </w:pPr>
      <w:bookmarkStart w:id="18131" w:name="_ETM_Q1_16076808"/>
      <w:bookmarkStart w:id="18132" w:name="_ETM_Q1_16076828"/>
      <w:bookmarkEnd w:id="18131"/>
      <w:bookmarkEnd w:id="18132"/>
      <w:r>
        <w:rPr>
          <w:rFonts w:hint="cs"/>
          <w:rtl/>
        </w:rPr>
        <w:t>תפסיק להתנצל. ולכן, אדוני -</w:t>
      </w:r>
      <w:bookmarkStart w:id="18133" w:name="_ETM_Q1_16079193"/>
      <w:bookmarkEnd w:id="18133"/>
      <w:r>
        <w:rPr>
          <w:rFonts w:hint="cs"/>
          <w:rtl/>
        </w:rPr>
        <w:t xml:space="preserve"> - -</w:t>
      </w:r>
      <w:bookmarkStart w:id="18134" w:name="_ETM_Q1_16079485"/>
      <w:bookmarkStart w:id="18135" w:name="_ETM_Q1_16079523"/>
      <w:bookmarkEnd w:id="18134"/>
      <w:bookmarkEnd w:id="18135"/>
      <w:r>
        <w:rPr>
          <w:rFonts w:hint="cs"/>
          <w:rtl/>
        </w:rPr>
        <w:t xml:space="preserve"> </w:t>
      </w:r>
      <w:bookmarkStart w:id="18136" w:name="_ETM_Q1_16080520"/>
      <w:bookmarkEnd w:id="18136"/>
    </w:p>
    <w:p w14:paraId="1B95D32C" w14:textId="77777777" w:rsidR="00C65B33" w:rsidRDefault="00C65B33" w:rsidP="00C65B33">
      <w:pPr>
        <w:rPr>
          <w:rtl/>
        </w:rPr>
      </w:pPr>
      <w:bookmarkStart w:id="18137" w:name="_ETM_Q1_16080559"/>
      <w:bookmarkEnd w:id="18137"/>
    </w:p>
    <w:p w14:paraId="22E9D91A" w14:textId="7A0273A5" w:rsidR="00C65B33" w:rsidRDefault="00C65B33" w:rsidP="00C65B33">
      <w:pPr>
        <w:pStyle w:val="af9"/>
        <w:keepNext/>
        <w:rPr>
          <w:rtl/>
        </w:rPr>
      </w:pPr>
      <w:bookmarkStart w:id="18138" w:name="ET_guest_מירה_סלומון_2439"/>
      <w:r w:rsidRPr="00C65B33">
        <w:rPr>
          <w:rStyle w:val="TagStyle"/>
          <w:rtl/>
        </w:rPr>
        <w:t xml:space="preserve"> &lt;&lt; אורח &gt;&gt; </w:t>
      </w:r>
      <w:r>
        <w:rPr>
          <w:rtl/>
        </w:rPr>
        <w:t>מירה סלומון:</w:t>
      </w:r>
      <w:r w:rsidRPr="00C65B33">
        <w:rPr>
          <w:rStyle w:val="TagStyle"/>
          <w:rtl/>
        </w:rPr>
        <w:t xml:space="preserve"> &lt;&lt; אורח &gt;&gt;</w:t>
      </w:r>
      <w:r w:rsidR="0011182F">
        <w:rPr>
          <w:rtl/>
        </w:rPr>
        <w:t xml:space="preserve"> </w:t>
      </w:r>
      <w:r>
        <w:rPr>
          <w:rtl/>
        </w:rPr>
        <w:t xml:space="preserve"> </w:t>
      </w:r>
      <w:bookmarkEnd w:id="18138"/>
    </w:p>
    <w:p w14:paraId="5D809DEE" w14:textId="77777777" w:rsidR="00C65B33" w:rsidRDefault="00C65B33" w:rsidP="00C65B33">
      <w:pPr>
        <w:pStyle w:val="KeepWithNext"/>
        <w:rPr>
          <w:rtl/>
        </w:rPr>
      </w:pPr>
    </w:p>
    <w:p w14:paraId="2105C9E5" w14:textId="77777777" w:rsidR="00C65B33" w:rsidRDefault="00C65B33" w:rsidP="00C65B33">
      <w:pPr>
        <w:rPr>
          <w:rtl/>
        </w:rPr>
      </w:pPr>
      <w:bookmarkStart w:id="18139" w:name="_ETM_Q1_16081389"/>
      <w:bookmarkStart w:id="18140" w:name="_ETM_Q1_16081409"/>
      <w:bookmarkStart w:id="18141" w:name="_ETM_Q1_16076420"/>
      <w:bookmarkEnd w:id="18139"/>
      <w:bookmarkEnd w:id="18140"/>
      <w:bookmarkEnd w:id="18141"/>
      <w:r>
        <w:rPr>
          <w:rFonts w:hint="cs"/>
          <w:rtl/>
        </w:rPr>
        <w:t>אני מבקשת רגע להשלים משהו</w:t>
      </w:r>
      <w:bookmarkStart w:id="18142" w:name="_ETM_Q1_16079314"/>
      <w:bookmarkStart w:id="18143" w:name="_ETM_Q1_16079354"/>
      <w:bookmarkEnd w:id="18142"/>
      <w:bookmarkEnd w:id="18143"/>
      <w:r>
        <w:rPr>
          <w:rFonts w:hint="cs"/>
          <w:rtl/>
        </w:rPr>
        <w:t xml:space="preserve"> - - -</w:t>
      </w:r>
    </w:p>
    <w:p w14:paraId="2FBCF10B" w14:textId="77777777" w:rsidR="00C65B33" w:rsidRDefault="00C65B33" w:rsidP="00C65B33">
      <w:pPr>
        <w:rPr>
          <w:rtl/>
        </w:rPr>
      </w:pPr>
      <w:bookmarkStart w:id="18144" w:name="_ETM_Q1_16080693"/>
      <w:bookmarkStart w:id="18145" w:name="_ETM_Q1_16080732"/>
      <w:bookmarkEnd w:id="18144"/>
      <w:bookmarkEnd w:id="18145"/>
    </w:p>
    <w:p w14:paraId="1AB3D645" w14:textId="75BE0239" w:rsidR="00C65B33" w:rsidRDefault="00C65B33" w:rsidP="00C65B33">
      <w:pPr>
        <w:pStyle w:val="af6"/>
        <w:keepNext/>
        <w:rPr>
          <w:rtl/>
        </w:rPr>
      </w:pPr>
      <w:bookmarkStart w:id="18146" w:name="ET_yor_5069_2440"/>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146"/>
    </w:p>
    <w:p w14:paraId="485A9E0F" w14:textId="77777777" w:rsidR="00C65B33" w:rsidRDefault="00C65B33" w:rsidP="00C65B33">
      <w:pPr>
        <w:pStyle w:val="KeepWithNext"/>
        <w:rPr>
          <w:rtl/>
        </w:rPr>
      </w:pPr>
    </w:p>
    <w:p w14:paraId="3FCA8699" w14:textId="77777777" w:rsidR="00C65B33" w:rsidRDefault="00C65B33" w:rsidP="00C65B33">
      <w:pPr>
        <w:rPr>
          <w:rtl/>
        </w:rPr>
      </w:pPr>
      <w:bookmarkStart w:id="18147" w:name="_ETM_Q1_16081351"/>
      <w:bookmarkEnd w:id="18147"/>
      <w:r>
        <w:rPr>
          <w:rFonts w:hint="cs"/>
          <w:rtl/>
        </w:rPr>
        <w:t>ר</w:t>
      </w:r>
      <w:bookmarkStart w:id="18148" w:name="_ETM_Q1_16081372"/>
      <w:bookmarkEnd w:id="18148"/>
      <w:r>
        <w:rPr>
          <w:rFonts w:hint="cs"/>
          <w:rtl/>
        </w:rPr>
        <w:t xml:space="preserve">גע, </w:t>
      </w:r>
      <w:bookmarkStart w:id="18149" w:name="_ETM_Q1_16081670"/>
      <w:bookmarkEnd w:id="18149"/>
      <w:r>
        <w:rPr>
          <w:rFonts w:hint="cs"/>
          <w:rtl/>
        </w:rPr>
        <w:t>רגע, אסף. ולכן, לקחת אותנו ימינה ושמאלה, ושמאלה וימינה</w:t>
      </w:r>
      <w:bookmarkStart w:id="18150" w:name="_ETM_Q1_16088922"/>
      <w:bookmarkEnd w:id="18150"/>
      <w:r>
        <w:rPr>
          <w:rFonts w:hint="cs"/>
          <w:rtl/>
        </w:rPr>
        <w:t>. ולכן, עכשיו - - -</w:t>
      </w:r>
      <w:bookmarkStart w:id="18151" w:name="_ETM_Q1_16092033"/>
      <w:bookmarkEnd w:id="18151"/>
    </w:p>
    <w:p w14:paraId="02A10284" w14:textId="77777777" w:rsidR="00C65B33" w:rsidRDefault="00C65B33" w:rsidP="00C65B33">
      <w:pPr>
        <w:rPr>
          <w:rtl/>
        </w:rPr>
      </w:pPr>
      <w:bookmarkStart w:id="18152" w:name="_ETM_Q1_16092080"/>
      <w:bookmarkEnd w:id="18152"/>
    </w:p>
    <w:p w14:paraId="45431792" w14:textId="598AAE99" w:rsidR="00C65B33" w:rsidRDefault="00C65B33" w:rsidP="00C65B33">
      <w:pPr>
        <w:pStyle w:val="af9"/>
        <w:keepNext/>
        <w:rPr>
          <w:rtl/>
        </w:rPr>
      </w:pPr>
      <w:bookmarkStart w:id="18153" w:name="ET_guest_שלום_זינגר_2441"/>
      <w:r w:rsidRPr="00C65B33">
        <w:rPr>
          <w:rStyle w:val="TagStyle"/>
          <w:rtl/>
        </w:rPr>
        <w:t xml:space="preserve"> &lt;&lt; אורח &gt;&gt; </w:t>
      </w:r>
      <w:r>
        <w:rPr>
          <w:rtl/>
        </w:rPr>
        <w:t>שלום זינגר:</w:t>
      </w:r>
      <w:r w:rsidRPr="00C65B33">
        <w:rPr>
          <w:rStyle w:val="TagStyle"/>
          <w:rtl/>
        </w:rPr>
        <w:t xml:space="preserve"> &lt;&lt; אורח &gt;&gt;</w:t>
      </w:r>
      <w:r w:rsidR="0011182F">
        <w:rPr>
          <w:rtl/>
        </w:rPr>
        <w:t xml:space="preserve"> </w:t>
      </w:r>
      <w:r>
        <w:rPr>
          <w:rtl/>
        </w:rPr>
        <w:t xml:space="preserve"> </w:t>
      </w:r>
      <w:bookmarkEnd w:id="18153"/>
    </w:p>
    <w:p w14:paraId="308BF05C" w14:textId="77777777" w:rsidR="00C65B33" w:rsidRDefault="00C65B33" w:rsidP="00C65B33">
      <w:pPr>
        <w:pStyle w:val="KeepWithNext"/>
        <w:rPr>
          <w:rtl/>
        </w:rPr>
      </w:pPr>
    </w:p>
    <w:p w14:paraId="682133A8" w14:textId="5CC79F67" w:rsidR="00C65B33" w:rsidRDefault="00C65B33" w:rsidP="00C65B33">
      <w:pPr>
        <w:rPr>
          <w:rtl/>
        </w:rPr>
      </w:pPr>
      <w:bookmarkStart w:id="18154" w:name="_ETM_Q1_16092773"/>
      <w:bookmarkStart w:id="18155" w:name="_ETM_Q1_16092790"/>
      <w:bookmarkStart w:id="18156" w:name="_ETM_Q1_16087802"/>
      <w:bookmarkEnd w:id="18154"/>
      <w:bookmarkEnd w:id="18155"/>
      <w:bookmarkEnd w:id="18156"/>
      <w:r>
        <w:rPr>
          <w:rFonts w:hint="cs"/>
          <w:rtl/>
        </w:rPr>
        <w:t>תישארו באמצע.</w:t>
      </w:r>
      <w:bookmarkStart w:id="18157" w:name="_ETM_Q1_16089189"/>
      <w:bookmarkEnd w:id="18157"/>
    </w:p>
    <w:p w14:paraId="4F295F89" w14:textId="0142EF67" w:rsidR="00C65B33" w:rsidRDefault="00C65B33" w:rsidP="00C65B33">
      <w:pPr>
        <w:rPr>
          <w:rtl/>
        </w:rPr>
      </w:pPr>
      <w:bookmarkStart w:id="18158" w:name="_ETM_Q1_16089227"/>
      <w:bookmarkEnd w:id="18158"/>
    </w:p>
    <w:p w14:paraId="7FE6F3B8" w14:textId="4B2F70B0" w:rsidR="00C65B33" w:rsidRDefault="00C65B33" w:rsidP="00C65B33">
      <w:pPr>
        <w:pStyle w:val="af6"/>
        <w:keepNext/>
        <w:rPr>
          <w:rtl/>
        </w:rPr>
      </w:pPr>
      <w:bookmarkStart w:id="18159" w:name="ET_yor_5069_2442"/>
      <w:r w:rsidRPr="00C65B33">
        <w:rPr>
          <w:rStyle w:val="TagStyle"/>
          <w:rtl/>
        </w:rPr>
        <w:t xml:space="preserve"> &lt;&lt; יור &gt;&gt; </w:t>
      </w:r>
      <w:r>
        <w:rPr>
          <w:rtl/>
        </w:rPr>
        <w:t>היו"ר יעקב אשר:</w:t>
      </w:r>
      <w:r w:rsidRPr="00C65B33">
        <w:rPr>
          <w:rStyle w:val="TagStyle"/>
          <w:rtl/>
        </w:rPr>
        <w:t xml:space="preserve"> &lt;&lt; יור &gt;&gt;</w:t>
      </w:r>
      <w:r w:rsidR="0011182F">
        <w:rPr>
          <w:rtl/>
        </w:rPr>
        <w:t xml:space="preserve"> </w:t>
      </w:r>
      <w:r>
        <w:rPr>
          <w:rtl/>
        </w:rPr>
        <w:t xml:space="preserve"> </w:t>
      </w:r>
      <w:bookmarkEnd w:id="18159"/>
    </w:p>
    <w:p w14:paraId="0E5950AE" w14:textId="1378E274" w:rsidR="00C65B33" w:rsidRDefault="00C65B33" w:rsidP="00C65B33">
      <w:pPr>
        <w:pStyle w:val="KeepWithNext"/>
        <w:rPr>
          <w:rtl/>
          <w:lang w:eastAsia="he-IL"/>
        </w:rPr>
      </w:pPr>
    </w:p>
    <w:p w14:paraId="1F943B4F" w14:textId="1E5EAF03" w:rsidR="00C65B33" w:rsidRDefault="00C65B33" w:rsidP="00C65B33">
      <w:pPr>
        <w:rPr>
          <w:rtl/>
          <w:lang w:eastAsia="he-IL"/>
        </w:rPr>
      </w:pPr>
      <w:bookmarkStart w:id="18160" w:name="_ETM_Q1_16090956"/>
      <w:bookmarkStart w:id="18161" w:name="_ETM_Q1_16090977"/>
      <w:bookmarkEnd w:id="18160"/>
      <w:bookmarkEnd w:id="18161"/>
      <w:r>
        <w:rPr>
          <w:rFonts w:hint="cs"/>
          <w:rtl/>
          <w:lang w:eastAsia="he-IL"/>
        </w:rPr>
        <w:t xml:space="preserve">עם ניגוד עניינים </w:t>
      </w:r>
      <w:bookmarkStart w:id="18162" w:name="_ETM_Q1_16093739"/>
      <w:bookmarkEnd w:id="18162"/>
      <w:r>
        <w:rPr>
          <w:rFonts w:hint="cs"/>
          <w:rtl/>
          <w:lang w:eastAsia="he-IL"/>
        </w:rPr>
        <w:t>ועם חשיבה עצמאית, אומר מה?</w:t>
      </w:r>
      <w:bookmarkStart w:id="18163" w:name="_ETM_Q1_16095456"/>
      <w:bookmarkEnd w:id="18163"/>
    </w:p>
    <w:p w14:paraId="68620286" w14:textId="1307C7C4" w:rsidR="00C65B33" w:rsidRDefault="00C65B33" w:rsidP="00C65B33">
      <w:pPr>
        <w:rPr>
          <w:rtl/>
          <w:lang w:eastAsia="he-IL"/>
        </w:rPr>
      </w:pPr>
      <w:bookmarkStart w:id="18164" w:name="_ETM_Q1_16095504"/>
      <w:bookmarkEnd w:id="18164"/>
    </w:p>
    <w:p w14:paraId="2C877210" w14:textId="690BA63F" w:rsidR="00C65B33" w:rsidRDefault="00C65B33" w:rsidP="00C65B33">
      <w:pPr>
        <w:pStyle w:val="af9"/>
        <w:keepNext/>
        <w:rPr>
          <w:rtl/>
          <w:lang w:eastAsia="he-IL"/>
        </w:rPr>
      </w:pPr>
      <w:bookmarkStart w:id="18165" w:name="ET_guest_שלום_זינגר_2443"/>
      <w:r w:rsidRPr="00C65B33">
        <w:rPr>
          <w:rStyle w:val="TagStyle"/>
          <w:rtl/>
        </w:rPr>
        <w:t xml:space="preserve"> &lt;&lt; אורח &gt;&gt; </w:t>
      </w:r>
      <w:r>
        <w:rPr>
          <w:rtl/>
          <w:lang w:eastAsia="he-IL"/>
        </w:rPr>
        <w:t>שלום זינגר:</w:t>
      </w:r>
      <w:r w:rsidRPr="00C65B33">
        <w:rPr>
          <w:rStyle w:val="TagStyle"/>
          <w:rtl/>
        </w:rPr>
        <w:t xml:space="preserve"> &lt;&lt; אורח &gt;&gt;</w:t>
      </w:r>
      <w:r w:rsidR="0011182F">
        <w:rPr>
          <w:rtl/>
          <w:lang w:eastAsia="he-IL"/>
        </w:rPr>
        <w:t xml:space="preserve"> </w:t>
      </w:r>
      <w:r>
        <w:rPr>
          <w:rtl/>
          <w:lang w:eastAsia="he-IL"/>
        </w:rPr>
        <w:t xml:space="preserve"> </w:t>
      </w:r>
      <w:bookmarkEnd w:id="18165"/>
    </w:p>
    <w:p w14:paraId="6C59A3F2" w14:textId="45F372E0" w:rsidR="00C65B33" w:rsidRDefault="00C65B33" w:rsidP="00C65B33">
      <w:pPr>
        <w:pStyle w:val="KeepWithNext"/>
        <w:rPr>
          <w:rtl/>
          <w:lang w:eastAsia="he-IL"/>
        </w:rPr>
      </w:pPr>
    </w:p>
    <w:p w14:paraId="278ACDDF" w14:textId="14D7972B" w:rsidR="00C65B33" w:rsidRDefault="00C65B33" w:rsidP="00C65B33">
      <w:pPr>
        <w:rPr>
          <w:rtl/>
          <w:lang w:eastAsia="he-IL"/>
        </w:rPr>
      </w:pPr>
      <w:bookmarkStart w:id="18166" w:name="_ETM_Q1_16096013"/>
      <w:bookmarkStart w:id="18167" w:name="_ETM_Q1_16096033"/>
      <w:bookmarkEnd w:id="18166"/>
      <w:bookmarkEnd w:id="18167"/>
      <w:r>
        <w:rPr>
          <w:rFonts w:hint="cs"/>
          <w:rtl/>
          <w:lang w:eastAsia="he-IL"/>
        </w:rPr>
        <w:t xml:space="preserve">אני חושב שההסדר הזה הוא טוב. </w:t>
      </w:r>
      <w:bookmarkStart w:id="18168" w:name="_ETM_Q1_16098742"/>
      <w:bookmarkEnd w:id="18168"/>
      <w:r>
        <w:rPr>
          <w:rFonts w:hint="cs"/>
          <w:rtl/>
          <w:lang w:eastAsia="he-IL"/>
        </w:rPr>
        <w:t>ההסדר הזה הוא טוב. יכול להיות שצריך לעשות, במסגרת</w:t>
      </w:r>
      <w:bookmarkStart w:id="18169" w:name="_ETM_Q1_16103848"/>
      <w:bookmarkEnd w:id="18169"/>
      <w:r>
        <w:rPr>
          <w:rFonts w:hint="cs"/>
          <w:rtl/>
          <w:lang w:eastAsia="he-IL"/>
        </w:rPr>
        <w:t xml:space="preserve"> התקנות, ואז אולי כך מעבר לספטמבר, וקצת יותר להבנות את</w:t>
      </w:r>
      <w:bookmarkStart w:id="18170" w:name="_ETM_Q1_16107605"/>
      <w:bookmarkEnd w:id="18170"/>
      <w:r>
        <w:rPr>
          <w:rFonts w:hint="cs"/>
          <w:rtl/>
          <w:lang w:eastAsia="he-IL"/>
        </w:rPr>
        <w:t xml:space="preserve"> שיקול הדעת. במסגרת התקנות. ואז זה יהיה מעבר לספטמבר. </w:t>
      </w:r>
      <w:bookmarkStart w:id="18171" w:name="_ETM_Q1_16112466"/>
      <w:bookmarkEnd w:id="18171"/>
      <w:r>
        <w:rPr>
          <w:rFonts w:hint="cs"/>
          <w:rtl/>
          <w:lang w:eastAsia="he-IL"/>
        </w:rPr>
        <w:t xml:space="preserve">להבנות שיקול דעת של יושב הראש, </w:t>
      </w:r>
      <w:bookmarkStart w:id="18172" w:name="_ETM_Q1_16110267"/>
      <w:bookmarkEnd w:id="18172"/>
      <w:r w:rsidR="003A066D">
        <w:rPr>
          <w:rFonts w:hint="cs"/>
          <w:rtl/>
          <w:lang w:eastAsia="he-IL"/>
        </w:rPr>
        <w:t>לומר שהוא ייבחן</w:t>
      </w:r>
      <w:bookmarkStart w:id="18173" w:name="_ETM_Q1_16115097"/>
      <w:bookmarkEnd w:id="18173"/>
      <w:r w:rsidR="003A066D">
        <w:rPr>
          <w:rFonts w:hint="cs"/>
          <w:rtl/>
          <w:lang w:eastAsia="he-IL"/>
        </w:rPr>
        <w:t xml:space="preserve"> האם מדובר בשאלה מהותית </w:t>
      </w:r>
      <w:r w:rsidR="003A066D">
        <w:rPr>
          <w:rtl/>
          <w:lang w:eastAsia="he-IL"/>
        </w:rPr>
        <w:t>–</w:t>
      </w:r>
      <w:r w:rsidR="003A066D">
        <w:rPr>
          <w:rFonts w:hint="cs"/>
          <w:rtl/>
          <w:lang w:eastAsia="he-IL"/>
        </w:rPr>
        <w:t xml:space="preserve"> כן או לא</w:t>
      </w:r>
      <w:bookmarkStart w:id="18174" w:name="_ETM_Q1_16114474"/>
      <w:bookmarkEnd w:id="18174"/>
      <w:r w:rsidR="003A066D">
        <w:rPr>
          <w:rFonts w:hint="cs"/>
          <w:rtl/>
          <w:lang w:eastAsia="he-IL"/>
        </w:rPr>
        <w:t>.</w:t>
      </w:r>
      <w:bookmarkStart w:id="18175" w:name="_ETM_Q1_16114627"/>
      <w:bookmarkEnd w:id="18175"/>
      <w:r w:rsidR="003A066D">
        <w:rPr>
          <w:rFonts w:hint="cs"/>
          <w:rtl/>
          <w:lang w:eastAsia="he-IL"/>
        </w:rPr>
        <w:t xml:space="preserve"> </w:t>
      </w:r>
      <w:r w:rsidR="00BF5497">
        <w:rPr>
          <w:rFonts w:hint="cs"/>
          <w:rtl/>
          <w:lang w:eastAsia="he-IL"/>
        </w:rPr>
        <w:t>זה ייתן מענה גם לדאגות שלהם, ונבנה את שיקול הדעת</w:t>
      </w:r>
      <w:bookmarkStart w:id="18176" w:name="_ETM_Q1_16119642"/>
      <w:bookmarkEnd w:id="18176"/>
      <w:r w:rsidR="00BF5497">
        <w:rPr>
          <w:rFonts w:hint="cs"/>
          <w:rtl/>
          <w:lang w:eastAsia="he-IL"/>
        </w:rPr>
        <w:t xml:space="preserve"> שלו. זה בסדר.</w:t>
      </w:r>
      <w:bookmarkStart w:id="18177" w:name="_ETM_Q1_16120539"/>
      <w:bookmarkEnd w:id="18177"/>
    </w:p>
    <w:p w14:paraId="2052B074" w14:textId="1F480F0F" w:rsidR="00BF5497" w:rsidRDefault="00BF5497" w:rsidP="00C65B33">
      <w:pPr>
        <w:rPr>
          <w:rtl/>
          <w:lang w:eastAsia="he-IL"/>
        </w:rPr>
      </w:pPr>
      <w:bookmarkStart w:id="18178" w:name="_ETM_Q1_16120588"/>
      <w:bookmarkEnd w:id="18178"/>
    </w:p>
    <w:p w14:paraId="2A767FC7" w14:textId="3329B89E" w:rsidR="00BF5497" w:rsidRDefault="00BF5497" w:rsidP="00BF5497">
      <w:pPr>
        <w:pStyle w:val="af6"/>
        <w:keepNext/>
        <w:rPr>
          <w:rtl/>
        </w:rPr>
      </w:pPr>
      <w:bookmarkStart w:id="18179" w:name="ET_yor_5069_2444"/>
      <w:r w:rsidRPr="00BF5497">
        <w:rPr>
          <w:rStyle w:val="TagStyle"/>
          <w:rtl/>
        </w:rPr>
        <w:t xml:space="preserve"> &lt;&lt; יור &gt;&gt; </w:t>
      </w:r>
      <w:r>
        <w:rPr>
          <w:rtl/>
        </w:rPr>
        <w:t>היו"ר יעקב אשר:</w:t>
      </w:r>
      <w:r w:rsidRPr="00BF5497">
        <w:rPr>
          <w:rStyle w:val="TagStyle"/>
          <w:rtl/>
        </w:rPr>
        <w:t xml:space="preserve"> &lt;&lt; יור &gt;&gt;</w:t>
      </w:r>
      <w:r w:rsidR="0011182F">
        <w:rPr>
          <w:rtl/>
        </w:rPr>
        <w:t xml:space="preserve"> </w:t>
      </w:r>
      <w:r>
        <w:rPr>
          <w:rtl/>
        </w:rPr>
        <w:t xml:space="preserve"> </w:t>
      </w:r>
      <w:bookmarkEnd w:id="18179"/>
    </w:p>
    <w:p w14:paraId="2198616B" w14:textId="6DDE0329" w:rsidR="00BF5497" w:rsidRDefault="00BF5497" w:rsidP="00BF5497">
      <w:pPr>
        <w:pStyle w:val="KeepWithNext"/>
        <w:rPr>
          <w:rtl/>
          <w:lang w:eastAsia="he-IL"/>
        </w:rPr>
      </w:pPr>
    </w:p>
    <w:p w14:paraId="792C39B2" w14:textId="6D9AD9BE" w:rsidR="00BF5497" w:rsidRDefault="00BF5497" w:rsidP="00BF5497">
      <w:pPr>
        <w:rPr>
          <w:rtl/>
          <w:lang w:eastAsia="he-IL"/>
        </w:rPr>
      </w:pPr>
      <w:bookmarkStart w:id="18180" w:name="_ETM_Q1_16121117"/>
      <w:bookmarkStart w:id="18181" w:name="_ETM_Q1_16121132"/>
      <w:bookmarkEnd w:id="18180"/>
      <w:bookmarkEnd w:id="18181"/>
      <w:r>
        <w:rPr>
          <w:rFonts w:hint="cs"/>
          <w:rtl/>
          <w:lang w:eastAsia="he-IL"/>
        </w:rPr>
        <w:t>יש מצב לחידודים?</w:t>
      </w:r>
    </w:p>
    <w:p w14:paraId="785BD79F" w14:textId="766BEB97" w:rsidR="00BF5497" w:rsidRDefault="00BF5497" w:rsidP="00BF5497">
      <w:pPr>
        <w:rPr>
          <w:rtl/>
          <w:lang w:eastAsia="he-IL"/>
        </w:rPr>
      </w:pPr>
      <w:bookmarkStart w:id="18182" w:name="_ETM_Q1_16123327"/>
      <w:bookmarkStart w:id="18183" w:name="_ETM_Q1_16123362"/>
      <w:bookmarkEnd w:id="18182"/>
      <w:bookmarkEnd w:id="18183"/>
    </w:p>
    <w:p w14:paraId="2539FCC3" w14:textId="21B41337" w:rsidR="00BF5497" w:rsidRDefault="00BF5497" w:rsidP="00BF5497">
      <w:pPr>
        <w:pStyle w:val="af9"/>
        <w:keepNext/>
        <w:rPr>
          <w:rtl/>
          <w:lang w:eastAsia="he-IL"/>
        </w:rPr>
      </w:pPr>
      <w:bookmarkStart w:id="18184" w:name="ET_guest_בני_ארביב_2445"/>
      <w:r w:rsidRPr="00BF5497">
        <w:rPr>
          <w:rStyle w:val="TagStyle"/>
          <w:rtl/>
        </w:rPr>
        <w:t xml:space="preserve"> &lt;&lt; אורח &gt;&gt; </w:t>
      </w:r>
      <w:r w:rsidR="00F012A0">
        <w:rPr>
          <w:rtl/>
          <w:lang w:eastAsia="he-IL"/>
        </w:rPr>
        <w:t>בני ארביב</w:t>
      </w:r>
      <w:r>
        <w:rPr>
          <w:rtl/>
          <w:lang w:eastAsia="he-IL"/>
        </w:rPr>
        <w:t>:</w:t>
      </w:r>
      <w:r w:rsidRPr="00BF5497">
        <w:rPr>
          <w:rStyle w:val="TagStyle"/>
          <w:rtl/>
        </w:rPr>
        <w:t xml:space="preserve"> &lt;&lt; אורח &gt;&gt;</w:t>
      </w:r>
      <w:r w:rsidR="0011182F">
        <w:rPr>
          <w:rtl/>
          <w:lang w:eastAsia="he-IL"/>
        </w:rPr>
        <w:t xml:space="preserve"> </w:t>
      </w:r>
      <w:r>
        <w:rPr>
          <w:rtl/>
          <w:lang w:eastAsia="he-IL"/>
        </w:rPr>
        <w:t xml:space="preserve"> </w:t>
      </w:r>
      <w:bookmarkEnd w:id="18184"/>
    </w:p>
    <w:p w14:paraId="1CF404E2" w14:textId="586C0E31" w:rsidR="00BF5497" w:rsidRDefault="00BF5497" w:rsidP="00BF5497">
      <w:pPr>
        <w:pStyle w:val="KeepWithNext"/>
        <w:rPr>
          <w:rtl/>
          <w:lang w:eastAsia="he-IL"/>
        </w:rPr>
      </w:pPr>
    </w:p>
    <w:p w14:paraId="44696191" w14:textId="547F70EB" w:rsidR="00BF5497" w:rsidRDefault="00BF5497" w:rsidP="00BF5497">
      <w:pPr>
        <w:rPr>
          <w:rtl/>
          <w:lang w:eastAsia="he-IL"/>
        </w:rPr>
      </w:pPr>
      <w:bookmarkStart w:id="18185" w:name="_ETM_Q1_16123969"/>
      <w:bookmarkStart w:id="18186" w:name="_ETM_Q1_16123984"/>
      <w:bookmarkEnd w:id="18185"/>
      <w:bookmarkEnd w:id="18186"/>
      <w:r>
        <w:rPr>
          <w:rFonts w:hint="cs"/>
          <w:rtl/>
          <w:lang w:eastAsia="he-IL"/>
        </w:rPr>
        <w:t xml:space="preserve">אני מסכים, כמובן, לכל מה שעורך </w:t>
      </w:r>
      <w:bookmarkStart w:id="18187" w:name="_ETM_Q1_16125705"/>
      <w:bookmarkEnd w:id="18187"/>
      <w:r>
        <w:rPr>
          <w:rFonts w:hint="cs"/>
          <w:rtl/>
          <w:lang w:eastAsia="he-IL"/>
        </w:rPr>
        <w:t>דין זינגר אמר. אני חושב - - -</w:t>
      </w:r>
      <w:bookmarkStart w:id="18188" w:name="_ETM_Q1_16128097"/>
      <w:bookmarkEnd w:id="18188"/>
    </w:p>
    <w:p w14:paraId="057BBF98" w14:textId="7771D154" w:rsidR="00BF5497" w:rsidRDefault="00BF5497" w:rsidP="00BF5497">
      <w:pPr>
        <w:rPr>
          <w:rtl/>
          <w:lang w:eastAsia="he-IL"/>
        </w:rPr>
      </w:pPr>
      <w:bookmarkStart w:id="18189" w:name="_ETM_Q1_16128134"/>
      <w:bookmarkEnd w:id="18189"/>
    </w:p>
    <w:p w14:paraId="64787CAC" w14:textId="2819D66E" w:rsidR="00BF5497" w:rsidRDefault="00BF5497" w:rsidP="00BF5497">
      <w:pPr>
        <w:pStyle w:val="af6"/>
        <w:keepNext/>
        <w:rPr>
          <w:rtl/>
        </w:rPr>
      </w:pPr>
      <w:bookmarkStart w:id="18190" w:name="ET_yor_5069_2446"/>
      <w:r w:rsidRPr="00BF5497">
        <w:rPr>
          <w:rStyle w:val="TagStyle"/>
          <w:rtl/>
        </w:rPr>
        <w:t xml:space="preserve"> &lt;&lt; יור &gt;&gt; </w:t>
      </w:r>
      <w:r>
        <w:rPr>
          <w:rtl/>
        </w:rPr>
        <w:t>היו"ר יעקב אשר:</w:t>
      </w:r>
      <w:r w:rsidRPr="00BF5497">
        <w:rPr>
          <w:rStyle w:val="TagStyle"/>
          <w:rtl/>
        </w:rPr>
        <w:t xml:space="preserve"> &lt;&lt; יור &gt;&gt;</w:t>
      </w:r>
      <w:r w:rsidR="0011182F">
        <w:rPr>
          <w:rtl/>
        </w:rPr>
        <w:t xml:space="preserve"> </w:t>
      </w:r>
      <w:r>
        <w:rPr>
          <w:rtl/>
        </w:rPr>
        <w:t xml:space="preserve"> </w:t>
      </w:r>
      <w:bookmarkEnd w:id="18190"/>
    </w:p>
    <w:p w14:paraId="23BBB6A1" w14:textId="735A1733" w:rsidR="00BF5497" w:rsidRDefault="00BF5497" w:rsidP="00BF5497">
      <w:pPr>
        <w:pStyle w:val="KeepWithNext"/>
        <w:rPr>
          <w:rtl/>
          <w:lang w:eastAsia="he-IL"/>
        </w:rPr>
      </w:pPr>
    </w:p>
    <w:p w14:paraId="62390220" w14:textId="1A15B6FD" w:rsidR="00BF5497" w:rsidRDefault="00BF5497" w:rsidP="00BF5497">
      <w:pPr>
        <w:rPr>
          <w:rtl/>
          <w:lang w:eastAsia="he-IL"/>
        </w:rPr>
      </w:pPr>
      <w:bookmarkStart w:id="18191" w:name="_ETM_Q1_16128697"/>
      <w:bookmarkStart w:id="18192" w:name="_ETM_Q1_16128718"/>
      <w:bookmarkEnd w:id="18191"/>
      <w:bookmarkEnd w:id="18192"/>
      <w:r>
        <w:rPr>
          <w:rFonts w:hint="cs"/>
          <w:rtl/>
          <w:lang w:eastAsia="he-IL"/>
        </w:rPr>
        <w:t xml:space="preserve">אתה יודע שהוא </w:t>
      </w:r>
      <w:bookmarkStart w:id="18193" w:name="_ETM_Q1_16129529"/>
      <w:bookmarkEnd w:id="18193"/>
      <w:r>
        <w:rPr>
          <w:rFonts w:hint="cs"/>
          <w:rtl/>
          <w:lang w:eastAsia="he-IL"/>
        </w:rPr>
        <w:t>בניגוד עניינים פה?</w:t>
      </w:r>
      <w:bookmarkStart w:id="18194" w:name="_ETM_Q1_16131326"/>
      <w:bookmarkEnd w:id="18194"/>
    </w:p>
    <w:p w14:paraId="02DAAC9D" w14:textId="1A1CB2C4" w:rsidR="00BF5497" w:rsidRDefault="00BF5497" w:rsidP="00BF5497">
      <w:pPr>
        <w:rPr>
          <w:rtl/>
          <w:lang w:eastAsia="he-IL"/>
        </w:rPr>
      </w:pPr>
      <w:bookmarkStart w:id="18195" w:name="_ETM_Q1_16131355"/>
      <w:bookmarkEnd w:id="18195"/>
    </w:p>
    <w:p w14:paraId="5A02D7BB" w14:textId="05099B91" w:rsidR="00BF5497" w:rsidRDefault="00BF5497" w:rsidP="00BF5497">
      <w:pPr>
        <w:pStyle w:val="af9"/>
        <w:keepNext/>
        <w:rPr>
          <w:rtl/>
          <w:lang w:eastAsia="he-IL"/>
        </w:rPr>
      </w:pPr>
      <w:bookmarkStart w:id="18196" w:name="ET_guest_בני_ארביב_2447"/>
      <w:r w:rsidRPr="00BF5497">
        <w:rPr>
          <w:rStyle w:val="TagStyle"/>
          <w:rtl/>
        </w:rPr>
        <w:t xml:space="preserve"> &lt;&lt; אורח &gt;&gt; </w:t>
      </w:r>
      <w:r w:rsidR="00F012A0">
        <w:rPr>
          <w:rtl/>
          <w:lang w:eastAsia="he-IL"/>
        </w:rPr>
        <w:t>בני ארביב</w:t>
      </w:r>
      <w:r>
        <w:rPr>
          <w:rtl/>
          <w:lang w:eastAsia="he-IL"/>
        </w:rPr>
        <w:t>:</w:t>
      </w:r>
      <w:r w:rsidRPr="00BF5497">
        <w:rPr>
          <w:rStyle w:val="TagStyle"/>
          <w:rtl/>
        </w:rPr>
        <w:t xml:space="preserve"> &lt;&lt; אורח &gt;&gt;</w:t>
      </w:r>
      <w:r w:rsidR="0011182F">
        <w:rPr>
          <w:rtl/>
          <w:lang w:eastAsia="he-IL"/>
        </w:rPr>
        <w:t xml:space="preserve"> </w:t>
      </w:r>
      <w:r>
        <w:rPr>
          <w:rtl/>
          <w:lang w:eastAsia="he-IL"/>
        </w:rPr>
        <w:t xml:space="preserve"> </w:t>
      </w:r>
      <w:bookmarkEnd w:id="18196"/>
    </w:p>
    <w:p w14:paraId="65D0B131" w14:textId="122A9160" w:rsidR="00BF5497" w:rsidRDefault="00BF5497" w:rsidP="00BF5497">
      <w:pPr>
        <w:pStyle w:val="KeepWithNext"/>
        <w:rPr>
          <w:rtl/>
          <w:lang w:eastAsia="he-IL"/>
        </w:rPr>
      </w:pPr>
    </w:p>
    <w:p w14:paraId="0617CAEC" w14:textId="365BB5BB" w:rsidR="00BF5497" w:rsidRDefault="00BF5497" w:rsidP="00BF5497">
      <w:pPr>
        <w:rPr>
          <w:rtl/>
          <w:lang w:eastAsia="he-IL"/>
        </w:rPr>
      </w:pPr>
      <w:bookmarkStart w:id="18197" w:name="_ETM_Q1_16132121"/>
      <w:bookmarkStart w:id="18198" w:name="_ETM_Q1_16132138"/>
      <w:bookmarkEnd w:id="18197"/>
      <w:bookmarkEnd w:id="18198"/>
      <w:r>
        <w:rPr>
          <w:rFonts w:hint="cs"/>
          <w:rtl/>
          <w:lang w:eastAsia="he-IL"/>
        </w:rPr>
        <w:t>כן.</w:t>
      </w:r>
    </w:p>
    <w:p w14:paraId="0C6048F8" w14:textId="64DC0139" w:rsidR="00BF5497" w:rsidRDefault="00BF5497" w:rsidP="00BF5497">
      <w:pPr>
        <w:rPr>
          <w:rtl/>
          <w:lang w:eastAsia="he-IL"/>
        </w:rPr>
      </w:pPr>
      <w:bookmarkStart w:id="18199" w:name="_ETM_Q1_16132618"/>
      <w:bookmarkStart w:id="18200" w:name="_ETM_Q1_16132649"/>
      <w:bookmarkEnd w:id="18199"/>
      <w:bookmarkEnd w:id="18200"/>
    </w:p>
    <w:p w14:paraId="6727CB36" w14:textId="452A1B17" w:rsidR="00BF5497" w:rsidRDefault="00BF5497" w:rsidP="00BF5497">
      <w:pPr>
        <w:pStyle w:val="af9"/>
        <w:keepNext/>
        <w:rPr>
          <w:rtl/>
          <w:lang w:eastAsia="he-IL"/>
        </w:rPr>
      </w:pPr>
      <w:bookmarkStart w:id="18201" w:name="ET_guest_שלום_זינגר_2448"/>
      <w:r w:rsidRPr="00BF5497">
        <w:rPr>
          <w:rStyle w:val="TagStyle"/>
          <w:rtl/>
        </w:rPr>
        <w:t xml:space="preserve"> &lt;&lt; אורח &gt;&gt; </w:t>
      </w:r>
      <w:r>
        <w:rPr>
          <w:rtl/>
          <w:lang w:eastAsia="he-IL"/>
        </w:rPr>
        <w:t>שלום זינגר:</w:t>
      </w:r>
      <w:r w:rsidRPr="00BF5497">
        <w:rPr>
          <w:rStyle w:val="TagStyle"/>
          <w:rtl/>
        </w:rPr>
        <w:t xml:space="preserve"> &lt;&lt; אורח &gt;&gt;</w:t>
      </w:r>
      <w:r w:rsidR="0011182F">
        <w:rPr>
          <w:rtl/>
          <w:lang w:eastAsia="he-IL"/>
        </w:rPr>
        <w:t xml:space="preserve"> </w:t>
      </w:r>
      <w:r>
        <w:rPr>
          <w:rtl/>
          <w:lang w:eastAsia="he-IL"/>
        </w:rPr>
        <w:t xml:space="preserve"> </w:t>
      </w:r>
      <w:bookmarkEnd w:id="18201"/>
    </w:p>
    <w:p w14:paraId="571A4BE2" w14:textId="26DE0E52" w:rsidR="00BF5497" w:rsidRDefault="00BF5497" w:rsidP="00BF5497">
      <w:pPr>
        <w:pStyle w:val="KeepWithNext"/>
        <w:rPr>
          <w:rtl/>
          <w:lang w:eastAsia="he-IL"/>
        </w:rPr>
      </w:pPr>
    </w:p>
    <w:p w14:paraId="2FD824E0" w14:textId="414821CE" w:rsidR="00BF5497" w:rsidRDefault="00BF5497" w:rsidP="00BF5497">
      <w:pPr>
        <w:rPr>
          <w:rtl/>
          <w:lang w:eastAsia="he-IL"/>
        </w:rPr>
      </w:pPr>
      <w:bookmarkStart w:id="18202" w:name="_ETM_Q1_16133428"/>
      <w:bookmarkStart w:id="18203" w:name="_ETM_Q1_16133444"/>
      <w:bookmarkEnd w:id="18202"/>
      <w:bookmarkEnd w:id="18203"/>
      <w:r>
        <w:rPr>
          <w:rFonts w:hint="cs"/>
          <w:rtl/>
          <w:lang w:eastAsia="he-IL"/>
        </w:rPr>
        <w:t>לא ניגוד עניינים, אנ</w:t>
      </w:r>
      <w:bookmarkStart w:id="18204" w:name="_ETM_Q1_16130815"/>
      <w:bookmarkEnd w:id="18204"/>
      <w:r>
        <w:rPr>
          <w:rFonts w:hint="cs"/>
          <w:rtl/>
          <w:lang w:eastAsia="he-IL"/>
        </w:rPr>
        <w:t>י מייצג עניין אחד.</w:t>
      </w:r>
      <w:bookmarkStart w:id="18205" w:name="_ETM_Q1_16133980"/>
      <w:bookmarkEnd w:id="18205"/>
    </w:p>
    <w:p w14:paraId="40826779" w14:textId="65C86106" w:rsidR="00BF5497" w:rsidRDefault="00BF5497" w:rsidP="00BF5497">
      <w:pPr>
        <w:rPr>
          <w:rtl/>
          <w:lang w:eastAsia="he-IL"/>
        </w:rPr>
      </w:pPr>
      <w:bookmarkStart w:id="18206" w:name="_ETM_Q1_16134022"/>
      <w:bookmarkEnd w:id="18206"/>
    </w:p>
    <w:p w14:paraId="533F1BBD" w14:textId="64E437B9" w:rsidR="00BF5497" w:rsidRDefault="00BF5497" w:rsidP="00BF5497">
      <w:pPr>
        <w:pStyle w:val="af9"/>
        <w:keepNext/>
        <w:rPr>
          <w:rtl/>
          <w:lang w:eastAsia="he-IL"/>
        </w:rPr>
      </w:pPr>
      <w:bookmarkStart w:id="18207" w:name="ET_guest_אסף_אשרוב_2449"/>
      <w:r w:rsidRPr="00BF5497">
        <w:rPr>
          <w:rStyle w:val="TagStyle"/>
          <w:rtl/>
        </w:rPr>
        <w:t xml:space="preserve"> &lt;&lt; אורח &gt;&gt; </w:t>
      </w:r>
      <w:r>
        <w:rPr>
          <w:rtl/>
          <w:lang w:eastAsia="he-IL"/>
        </w:rPr>
        <w:t>אסף אשרוב:</w:t>
      </w:r>
      <w:r w:rsidRPr="00BF5497">
        <w:rPr>
          <w:rStyle w:val="TagStyle"/>
          <w:rtl/>
        </w:rPr>
        <w:t xml:space="preserve"> &lt;&lt; אורח &gt;&gt;</w:t>
      </w:r>
      <w:r w:rsidR="0011182F">
        <w:rPr>
          <w:rtl/>
          <w:lang w:eastAsia="he-IL"/>
        </w:rPr>
        <w:t xml:space="preserve"> </w:t>
      </w:r>
      <w:r>
        <w:rPr>
          <w:rtl/>
          <w:lang w:eastAsia="he-IL"/>
        </w:rPr>
        <w:t xml:space="preserve"> </w:t>
      </w:r>
      <w:bookmarkEnd w:id="18207"/>
    </w:p>
    <w:p w14:paraId="68175309" w14:textId="61D95D67" w:rsidR="00BF5497" w:rsidRDefault="00BF5497" w:rsidP="00BF5497">
      <w:pPr>
        <w:pStyle w:val="KeepWithNext"/>
        <w:rPr>
          <w:rtl/>
          <w:lang w:eastAsia="he-IL"/>
        </w:rPr>
      </w:pPr>
    </w:p>
    <w:p w14:paraId="6AE13027" w14:textId="32FA631A" w:rsidR="00BF5497" w:rsidRDefault="00BF5497" w:rsidP="00BF5497">
      <w:pPr>
        <w:rPr>
          <w:rtl/>
          <w:lang w:eastAsia="he-IL"/>
        </w:rPr>
      </w:pPr>
      <w:bookmarkStart w:id="18208" w:name="_ETM_Q1_16134519"/>
      <w:bookmarkStart w:id="18209" w:name="_ETM_Q1_16134533"/>
      <w:bookmarkEnd w:id="18208"/>
      <w:bookmarkEnd w:id="18209"/>
      <w:r>
        <w:rPr>
          <w:rFonts w:hint="cs"/>
          <w:rtl/>
          <w:lang w:eastAsia="he-IL"/>
        </w:rPr>
        <w:t xml:space="preserve">אני </w:t>
      </w:r>
      <w:bookmarkStart w:id="18210" w:name="_ETM_Q1_16134728"/>
      <w:bookmarkEnd w:id="18210"/>
      <w:r>
        <w:rPr>
          <w:rFonts w:hint="cs"/>
          <w:rtl/>
          <w:lang w:eastAsia="he-IL"/>
        </w:rPr>
        <w:t>אמרתי "גילוי נאות".</w:t>
      </w:r>
      <w:bookmarkStart w:id="18211" w:name="_ETM_Q1_16136720"/>
      <w:bookmarkEnd w:id="18211"/>
    </w:p>
    <w:p w14:paraId="493F5E6C" w14:textId="1F1642DB" w:rsidR="00BF5497" w:rsidRDefault="00BF5497" w:rsidP="00BF5497">
      <w:pPr>
        <w:rPr>
          <w:rtl/>
          <w:lang w:eastAsia="he-IL"/>
        </w:rPr>
      </w:pPr>
      <w:bookmarkStart w:id="18212" w:name="_ETM_Q1_16136753"/>
      <w:bookmarkEnd w:id="18212"/>
    </w:p>
    <w:p w14:paraId="340F9B6F" w14:textId="3BE0EE9A" w:rsidR="00BF5497" w:rsidRDefault="00BF5497" w:rsidP="00BF5497">
      <w:pPr>
        <w:pStyle w:val="af9"/>
        <w:keepNext/>
        <w:rPr>
          <w:rtl/>
          <w:lang w:eastAsia="he-IL"/>
        </w:rPr>
      </w:pPr>
      <w:bookmarkStart w:id="18213" w:name="ET_guest_שלום_זינגר_2450"/>
      <w:r w:rsidRPr="00BF5497">
        <w:rPr>
          <w:rStyle w:val="TagStyle"/>
          <w:rtl/>
        </w:rPr>
        <w:t xml:space="preserve"> &lt;&lt; אורח &gt;&gt; </w:t>
      </w:r>
      <w:r>
        <w:rPr>
          <w:rtl/>
          <w:lang w:eastAsia="he-IL"/>
        </w:rPr>
        <w:t>שלום זינגר:</w:t>
      </w:r>
      <w:r w:rsidRPr="00BF5497">
        <w:rPr>
          <w:rStyle w:val="TagStyle"/>
          <w:rtl/>
        </w:rPr>
        <w:t xml:space="preserve"> &lt;&lt; אורח &gt;&gt;</w:t>
      </w:r>
      <w:r w:rsidR="0011182F">
        <w:rPr>
          <w:rtl/>
          <w:lang w:eastAsia="he-IL"/>
        </w:rPr>
        <w:t xml:space="preserve"> </w:t>
      </w:r>
      <w:r>
        <w:rPr>
          <w:rtl/>
          <w:lang w:eastAsia="he-IL"/>
        </w:rPr>
        <w:t xml:space="preserve"> </w:t>
      </w:r>
      <w:bookmarkEnd w:id="18213"/>
    </w:p>
    <w:p w14:paraId="31356B31" w14:textId="695E1309" w:rsidR="00BF5497" w:rsidRDefault="00BF5497" w:rsidP="00BF5497">
      <w:pPr>
        <w:pStyle w:val="KeepWithNext"/>
        <w:rPr>
          <w:rtl/>
          <w:lang w:eastAsia="he-IL"/>
        </w:rPr>
      </w:pPr>
    </w:p>
    <w:p w14:paraId="590D311C" w14:textId="4B20686B" w:rsidR="00BF5497" w:rsidRDefault="00BF5497" w:rsidP="00BF5497">
      <w:pPr>
        <w:rPr>
          <w:rtl/>
          <w:lang w:eastAsia="he-IL"/>
        </w:rPr>
      </w:pPr>
      <w:bookmarkStart w:id="18214" w:name="_ETM_Q1_16137390"/>
      <w:bookmarkStart w:id="18215" w:name="_ETM_Q1_16137407"/>
      <w:bookmarkEnd w:id="18214"/>
      <w:bookmarkEnd w:id="18215"/>
      <w:r>
        <w:rPr>
          <w:rFonts w:hint="cs"/>
          <w:rtl/>
          <w:lang w:eastAsia="he-IL"/>
        </w:rPr>
        <w:t>גילוי נאות, יש לי רק עניין אחד.</w:t>
      </w:r>
    </w:p>
    <w:p w14:paraId="1C0FD904" w14:textId="2705399C" w:rsidR="00BF5497" w:rsidRDefault="00BF5497" w:rsidP="00BF5497">
      <w:pPr>
        <w:rPr>
          <w:rtl/>
          <w:lang w:eastAsia="he-IL"/>
        </w:rPr>
      </w:pPr>
      <w:bookmarkStart w:id="18216" w:name="_ETM_Q1_16140290"/>
      <w:bookmarkStart w:id="18217" w:name="_ETM_Q1_16140327"/>
      <w:bookmarkEnd w:id="18216"/>
      <w:bookmarkEnd w:id="18217"/>
    </w:p>
    <w:p w14:paraId="0E7FD045" w14:textId="6EB48A59" w:rsidR="00BF5497" w:rsidRDefault="00BF5497" w:rsidP="00BF5497">
      <w:pPr>
        <w:pStyle w:val="af6"/>
        <w:keepNext/>
        <w:rPr>
          <w:rtl/>
        </w:rPr>
      </w:pPr>
      <w:bookmarkStart w:id="18218" w:name="ET_yor_5069_2451"/>
      <w:r w:rsidRPr="00BF5497">
        <w:rPr>
          <w:rStyle w:val="TagStyle"/>
          <w:rtl/>
        </w:rPr>
        <w:t xml:space="preserve"> &lt;&lt; יור &gt;&gt; </w:t>
      </w:r>
      <w:r>
        <w:rPr>
          <w:rtl/>
        </w:rPr>
        <w:t>היו"ר יעקב אשר:</w:t>
      </w:r>
      <w:r w:rsidRPr="00BF5497">
        <w:rPr>
          <w:rStyle w:val="TagStyle"/>
          <w:rtl/>
        </w:rPr>
        <w:t xml:space="preserve"> &lt;&lt; יור &gt;&gt;</w:t>
      </w:r>
      <w:r w:rsidR="0011182F">
        <w:rPr>
          <w:rtl/>
        </w:rPr>
        <w:t xml:space="preserve"> </w:t>
      </w:r>
      <w:r>
        <w:rPr>
          <w:rtl/>
        </w:rPr>
        <w:t xml:space="preserve"> </w:t>
      </w:r>
      <w:bookmarkEnd w:id="18218"/>
    </w:p>
    <w:p w14:paraId="67A4FD8B" w14:textId="3F9FA4D3" w:rsidR="00BF5497" w:rsidRDefault="00BF5497" w:rsidP="00BF5497">
      <w:pPr>
        <w:pStyle w:val="KeepWithNext"/>
        <w:rPr>
          <w:rtl/>
          <w:lang w:eastAsia="he-IL"/>
        </w:rPr>
      </w:pPr>
    </w:p>
    <w:p w14:paraId="6A82F8A2" w14:textId="26C9FFA5" w:rsidR="00BF5497" w:rsidRDefault="00BF5497" w:rsidP="00BF5497">
      <w:pPr>
        <w:rPr>
          <w:rtl/>
          <w:lang w:eastAsia="he-IL"/>
        </w:rPr>
      </w:pPr>
      <w:bookmarkStart w:id="18219" w:name="_ETM_Q1_16140921"/>
      <w:bookmarkStart w:id="18220" w:name="_ETM_Q1_16140938"/>
      <w:bookmarkEnd w:id="18219"/>
      <w:bookmarkEnd w:id="18220"/>
      <w:r>
        <w:rPr>
          <w:rFonts w:hint="cs"/>
          <w:rtl/>
          <w:lang w:eastAsia="he-IL"/>
        </w:rPr>
        <w:t xml:space="preserve">סליחה, </w:t>
      </w:r>
      <w:bookmarkStart w:id="18221" w:name="_ETM_Q1_16141466"/>
      <w:bookmarkEnd w:id="18221"/>
      <w:r>
        <w:rPr>
          <w:rFonts w:hint="cs"/>
          <w:rtl/>
          <w:lang w:eastAsia="he-IL"/>
        </w:rPr>
        <w:t>סליחה. אני לא כזה עדין כמוך.</w:t>
      </w:r>
      <w:bookmarkStart w:id="18222" w:name="_ETM_Q1_16145277"/>
      <w:bookmarkEnd w:id="18222"/>
    </w:p>
    <w:p w14:paraId="3FE6BFCC" w14:textId="1258C8CF" w:rsidR="00BF5497" w:rsidRDefault="00BF5497" w:rsidP="00BF5497">
      <w:pPr>
        <w:rPr>
          <w:rtl/>
          <w:lang w:eastAsia="he-IL"/>
        </w:rPr>
      </w:pPr>
      <w:bookmarkStart w:id="18223" w:name="_ETM_Q1_16145310"/>
      <w:bookmarkEnd w:id="18223"/>
    </w:p>
    <w:p w14:paraId="731C5C8D" w14:textId="06D14043" w:rsidR="00BF5497" w:rsidRDefault="00BF5497" w:rsidP="00BF5497">
      <w:pPr>
        <w:pStyle w:val="af9"/>
        <w:keepNext/>
        <w:rPr>
          <w:rtl/>
          <w:lang w:eastAsia="he-IL"/>
        </w:rPr>
      </w:pPr>
      <w:bookmarkStart w:id="18224" w:name="ET_guest_בני_ארביב_2452"/>
      <w:r w:rsidRPr="00BF5497">
        <w:rPr>
          <w:rStyle w:val="TagStyle"/>
          <w:rtl/>
        </w:rPr>
        <w:t xml:space="preserve"> &lt;&lt; אורח &gt;&gt; </w:t>
      </w:r>
      <w:r w:rsidR="00F012A0">
        <w:rPr>
          <w:rtl/>
          <w:lang w:eastAsia="he-IL"/>
        </w:rPr>
        <w:t>בני ארביב</w:t>
      </w:r>
      <w:r>
        <w:rPr>
          <w:rtl/>
          <w:lang w:eastAsia="he-IL"/>
        </w:rPr>
        <w:t>:</w:t>
      </w:r>
      <w:r w:rsidRPr="00BF5497">
        <w:rPr>
          <w:rStyle w:val="TagStyle"/>
          <w:rtl/>
        </w:rPr>
        <w:t xml:space="preserve"> &lt;&lt; אורח &gt;&gt;</w:t>
      </w:r>
      <w:r w:rsidR="0011182F">
        <w:rPr>
          <w:rtl/>
          <w:lang w:eastAsia="he-IL"/>
        </w:rPr>
        <w:t xml:space="preserve"> </w:t>
      </w:r>
      <w:r>
        <w:rPr>
          <w:rtl/>
          <w:lang w:eastAsia="he-IL"/>
        </w:rPr>
        <w:t xml:space="preserve"> </w:t>
      </w:r>
      <w:bookmarkEnd w:id="18224"/>
    </w:p>
    <w:p w14:paraId="123285BD" w14:textId="37416F90" w:rsidR="00BF5497" w:rsidRDefault="00BF5497" w:rsidP="00BF5497">
      <w:pPr>
        <w:pStyle w:val="KeepWithNext"/>
        <w:rPr>
          <w:rtl/>
          <w:lang w:eastAsia="he-IL"/>
        </w:rPr>
      </w:pPr>
    </w:p>
    <w:p w14:paraId="6461C139" w14:textId="3EC9FCC1" w:rsidR="00BF5497" w:rsidRDefault="00BF5497" w:rsidP="00BF5497">
      <w:pPr>
        <w:rPr>
          <w:rtl/>
          <w:lang w:eastAsia="he-IL"/>
        </w:rPr>
      </w:pPr>
      <w:bookmarkStart w:id="18225" w:name="_ETM_Q1_16145923"/>
      <w:bookmarkStart w:id="18226" w:name="_ETM_Q1_16145942"/>
      <w:bookmarkEnd w:id="18225"/>
      <w:bookmarkEnd w:id="18226"/>
      <w:r>
        <w:rPr>
          <w:rFonts w:hint="cs"/>
          <w:rtl/>
          <w:lang w:eastAsia="he-IL"/>
        </w:rPr>
        <w:t xml:space="preserve">אני רק רציתי לומר </w:t>
      </w:r>
      <w:bookmarkStart w:id="18227" w:name="_ETM_Q1_16147105"/>
      <w:bookmarkEnd w:id="18227"/>
      <w:r>
        <w:rPr>
          <w:rFonts w:hint="cs"/>
          <w:rtl/>
          <w:lang w:eastAsia="he-IL"/>
        </w:rPr>
        <w:t xml:space="preserve">שהפסיקה הענפה שקיימת באמת מתי תינתן רשות, מתי יושב </w:t>
      </w:r>
      <w:bookmarkStart w:id="18228" w:name="_ETM_Q1_16154814"/>
      <w:bookmarkEnd w:id="18228"/>
      <w:r>
        <w:rPr>
          <w:rFonts w:hint="cs"/>
          <w:rtl/>
          <w:lang w:eastAsia="he-IL"/>
        </w:rPr>
        <w:t xml:space="preserve">ראש וועדה מחוזית ייתן רשות ערעור על החלטת וועדה מחוזית, </w:t>
      </w:r>
      <w:bookmarkStart w:id="18229" w:name="_ETM_Q1_16157977"/>
      <w:bookmarkEnd w:id="18229"/>
      <w:r>
        <w:rPr>
          <w:rFonts w:hint="cs"/>
          <w:rtl/>
          <w:lang w:eastAsia="he-IL"/>
        </w:rPr>
        <w:t>אותה פסיקה שעורך דין זינגר הסכים, אני לא חשוב שאותם</w:t>
      </w:r>
      <w:bookmarkStart w:id="18230" w:name="_ETM_Q1_16161632"/>
      <w:bookmarkEnd w:id="18230"/>
      <w:r>
        <w:rPr>
          <w:rFonts w:hint="cs"/>
          <w:rtl/>
          <w:lang w:eastAsia="he-IL"/>
        </w:rPr>
        <w:t xml:space="preserve"> כללים יחולו גם פה. השאלה, באמת, היחידה, זאת אומרת</w:t>
      </w:r>
      <w:bookmarkStart w:id="18231" w:name="_ETM_Q1_16164896"/>
      <w:bookmarkEnd w:id="18231"/>
      <w:r>
        <w:rPr>
          <w:rFonts w:hint="cs"/>
          <w:rtl/>
          <w:lang w:eastAsia="he-IL"/>
        </w:rPr>
        <w:t xml:space="preserve"> הכללים צריכים להיות פחות מחמירים גם לעמדתנו, בהחלט. והשאלה היחידה</w:t>
      </w:r>
      <w:bookmarkStart w:id="18232" w:name="_ETM_Q1_16169405"/>
      <w:bookmarkEnd w:id="18232"/>
      <w:r>
        <w:rPr>
          <w:rFonts w:hint="cs"/>
          <w:rtl/>
          <w:lang w:eastAsia="he-IL"/>
        </w:rPr>
        <w:t xml:space="preserve"> היא אם הכללים האלה ית</w:t>
      </w:r>
      <w:bookmarkStart w:id="18233" w:name="_ETM_Q1_16168051"/>
      <w:bookmarkEnd w:id="18233"/>
      <w:r>
        <w:rPr>
          <w:rFonts w:hint="cs"/>
          <w:rtl/>
          <w:lang w:eastAsia="he-IL"/>
        </w:rPr>
        <w:t>גבשו</w:t>
      </w:r>
      <w:bookmarkStart w:id="18234" w:name="_ETM_Q1_16172106"/>
      <w:bookmarkEnd w:id="18234"/>
      <w:r>
        <w:rPr>
          <w:rFonts w:hint="cs"/>
          <w:rtl/>
          <w:lang w:eastAsia="he-IL"/>
        </w:rPr>
        <w:t xml:space="preserve"> עם הפ</w:t>
      </w:r>
      <w:bookmarkStart w:id="18235" w:name="_ETM_Q1_16168513"/>
      <w:bookmarkEnd w:id="18235"/>
      <w:r>
        <w:rPr>
          <w:rFonts w:hint="cs"/>
          <w:rtl/>
          <w:lang w:eastAsia="he-IL"/>
        </w:rPr>
        <w:t xml:space="preserve">רקטיקה והפסיקה, או באמת לתת אמות מידה </w:t>
      </w:r>
      <w:bookmarkStart w:id="18236" w:name="_ETM_Q1_16173546"/>
      <w:bookmarkEnd w:id="18236"/>
      <w:r>
        <w:rPr>
          <w:rFonts w:hint="cs"/>
          <w:rtl/>
          <w:lang w:eastAsia="he-IL"/>
        </w:rPr>
        <w:t>אולי בתקנות. אנחנו נחשוב.</w:t>
      </w:r>
      <w:bookmarkStart w:id="18237" w:name="_ETM_Q1_16175727"/>
      <w:bookmarkEnd w:id="18237"/>
    </w:p>
    <w:p w14:paraId="077C6153" w14:textId="49AE523E" w:rsidR="00BF5497" w:rsidRDefault="00BF5497" w:rsidP="00BF5497">
      <w:pPr>
        <w:rPr>
          <w:rtl/>
          <w:lang w:eastAsia="he-IL"/>
        </w:rPr>
      </w:pPr>
      <w:bookmarkStart w:id="18238" w:name="_ETM_Q1_16175772"/>
      <w:bookmarkEnd w:id="18238"/>
    </w:p>
    <w:p w14:paraId="3F95EAFE" w14:textId="6B6C510D" w:rsidR="00BF5497" w:rsidRDefault="00BF5497" w:rsidP="00BF5497">
      <w:pPr>
        <w:pStyle w:val="af9"/>
        <w:keepNext/>
        <w:rPr>
          <w:rtl/>
          <w:lang w:eastAsia="he-IL"/>
        </w:rPr>
      </w:pPr>
      <w:bookmarkStart w:id="18239" w:name="ET_guest_שלום_זינגר_2453"/>
      <w:r w:rsidRPr="00BF5497">
        <w:rPr>
          <w:rStyle w:val="TagStyle"/>
          <w:rtl/>
        </w:rPr>
        <w:t xml:space="preserve"> &lt;&lt; אורח &gt;&gt; </w:t>
      </w:r>
      <w:r>
        <w:rPr>
          <w:rtl/>
          <w:lang w:eastAsia="he-IL"/>
        </w:rPr>
        <w:t>שלום זינגר:</w:t>
      </w:r>
      <w:r w:rsidRPr="00BF5497">
        <w:rPr>
          <w:rStyle w:val="TagStyle"/>
          <w:rtl/>
        </w:rPr>
        <w:t xml:space="preserve"> &lt;&lt; אורח &gt;&gt;</w:t>
      </w:r>
      <w:r w:rsidR="0011182F">
        <w:rPr>
          <w:rtl/>
          <w:lang w:eastAsia="he-IL"/>
        </w:rPr>
        <w:t xml:space="preserve"> </w:t>
      </w:r>
      <w:r>
        <w:rPr>
          <w:rtl/>
          <w:lang w:eastAsia="he-IL"/>
        </w:rPr>
        <w:t xml:space="preserve"> </w:t>
      </w:r>
      <w:bookmarkEnd w:id="18239"/>
    </w:p>
    <w:p w14:paraId="3838C46F" w14:textId="74D4AED0" w:rsidR="00BF5497" w:rsidRDefault="00BF5497" w:rsidP="00BF5497">
      <w:pPr>
        <w:pStyle w:val="KeepWithNext"/>
        <w:rPr>
          <w:rtl/>
          <w:lang w:eastAsia="he-IL"/>
        </w:rPr>
      </w:pPr>
    </w:p>
    <w:p w14:paraId="1E434F43" w14:textId="4645DF31" w:rsidR="00BF5497" w:rsidRDefault="00BF5497" w:rsidP="00BF5497">
      <w:pPr>
        <w:rPr>
          <w:rtl/>
          <w:lang w:eastAsia="he-IL"/>
        </w:rPr>
      </w:pPr>
      <w:bookmarkStart w:id="18240" w:name="_ETM_Q1_16176315"/>
      <w:bookmarkStart w:id="18241" w:name="_ETM_Q1_16176336"/>
      <w:bookmarkEnd w:id="18240"/>
      <w:bookmarkEnd w:id="18241"/>
      <w:r>
        <w:rPr>
          <w:rFonts w:hint="cs"/>
          <w:rtl/>
          <w:lang w:eastAsia="he-IL"/>
        </w:rPr>
        <w:t>בתקנות, אני חושב יהיה הרבה יותר נכון.</w:t>
      </w:r>
    </w:p>
    <w:p w14:paraId="22093403" w14:textId="561D0E03" w:rsidR="00BF5497" w:rsidRDefault="00BF5497" w:rsidP="00BF5497">
      <w:pPr>
        <w:rPr>
          <w:rtl/>
          <w:lang w:eastAsia="he-IL"/>
        </w:rPr>
      </w:pPr>
      <w:bookmarkStart w:id="18242" w:name="_ETM_Q1_16180086"/>
      <w:bookmarkStart w:id="18243" w:name="_ETM_Q1_16180130"/>
      <w:bookmarkStart w:id="18244" w:name="_ETM_Q1_16175242"/>
      <w:bookmarkEnd w:id="18242"/>
      <w:bookmarkEnd w:id="18243"/>
      <w:bookmarkEnd w:id="18244"/>
    </w:p>
    <w:p w14:paraId="33AF6866" w14:textId="61413405" w:rsidR="00BF5497" w:rsidRDefault="00BF5497" w:rsidP="00BF5497">
      <w:pPr>
        <w:pStyle w:val="af9"/>
        <w:keepNext/>
        <w:rPr>
          <w:rtl/>
          <w:lang w:eastAsia="he-IL"/>
        </w:rPr>
      </w:pPr>
      <w:bookmarkStart w:id="18245" w:name="ET_guest_אסף_אשרוב_2454"/>
      <w:r w:rsidRPr="00BF5497">
        <w:rPr>
          <w:rStyle w:val="TagStyle"/>
          <w:rtl/>
        </w:rPr>
        <w:t xml:space="preserve"> &lt;&lt; אורח &gt;&gt; </w:t>
      </w:r>
      <w:r>
        <w:rPr>
          <w:rtl/>
          <w:lang w:eastAsia="he-IL"/>
        </w:rPr>
        <w:t>אסף אשרוב:</w:t>
      </w:r>
      <w:r w:rsidRPr="00BF5497">
        <w:rPr>
          <w:rStyle w:val="TagStyle"/>
          <w:rtl/>
        </w:rPr>
        <w:t xml:space="preserve"> &lt;&lt; אורח &gt;&gt;</w:t>
      </w:r>
      <w:r w:rsidR="0011182F">
        <w:rPr>
          <w:rtl/>
          <w:lang w:eastAsia="he-IL"/>
        </w:rPr>
        <w:t xml:space="preserve"> </w:t>
      </w:r>
      <w:r>
        <w:rPr>
          <w:rtl/>
          <w:lang w:eastAsia="he-IL"/>
        </w:rPr>
        <w:t xml:space="preserve"> </w:t>
      </w:r>
      <w:bookmarkEnd w:id="18245"/>
    </w:p>
    <w:p w14:paraId="2D445155" w14:textId="30F0E9F2" w:rsidR="00BF5497" w:rsidRDefault="00BF5497" w:rsidP="00BF5497">
      <w:pPr>
        <w:pStyle w:val="KeepWithNext"/>
        <w:rPr>
          <w:rtl/>
          <w:lang w:eastAsia="he-IL"/>
        </w:rPr>
      </w:pPr>
    </w:p>
    <w:p w14:paraId="254BA801" w14:textId="3B94F893" w:rsidR="00BF5497" w:rsidRDefault="00BF5497" w:rsidP="00BF5497">
      <w:pPr>
        <w:rPr>
          <w:rtl/>
          <w:lang w:eastAsia="he-IL"/>
        </w:rPr>
      </w:pPr>
      <w:bookmarkStart w:id="18246" w:name="_ETM_Q1_16175905"/>
      <w:bookmarkStart w:id="18247" w:name="_ETM_Q1_16175924"/>
      <w:bookmarkEnd w:id="18246"/>
      <w:bookmarkEnd w:id="18247"/>
      <w:r>
        <w:rPr>
          <w:rFonts w:hint="cs"/>
          <w:rtl/>
          <w:lang w:eastAsia="he-IL"/>
        </w:rPr>
        <w:t xml:space="preserve">רגע, </w:t>
      </w:r>
      <w:bookmarkStart w:id="18248" w:name="_ETM_Q1_16177703"/>
      <w:bookmarkEnd w:id="18248"/>
      <w:r>
        <w:rPr>
          <w:rFonts w:hint="cs"/>
          <w:rtl/>
          <w:lang w:eastAsia="he-IL"/>
        </w:rPr>
        <w:t>שנייה. ובינתיים יבנו בניינים? יאשרו תוכניות?</w:t>
      </w:r>
    </w:p>
    <w:p w14:paraId="1E46C355" w14:textId="1BC067E0" w:rsidR="00BF5497" w:rsidRDefault="00BF5497" w:rsidP="00BF5497">
      <w:pPr>
        <w:rPr>
          <w:rtl/>
          <w:lang w:eastAsia="he-IL"/>
        </w:rPr>
      </w:pPr>
      <w:bookmarkStart w:id="18249" w:name="_ETM_Q1_16181908"/>
      <w:bookmarkStart w:id="18250" w:name="_ETM_Q1_16181956"/>
      <w:bookmarkEnd w:id="18249"/>
      <w:bookmarkEnd w:id="18250"/>
    </w:p>
    <w:p w14:paraId="3F5DC79A" w14:textId="41EEEA59" w:rsidR="00BF5497" w:rsidRDefault="00BF5497" w:rsidP="00BF5497">
      <w:pPr>
        <w:pStyle w:val="af6"/>
        <w:keepNext/>
        <w:rPr>
          <w:rtl/>
        </w:rPr>
      </w:pPr>
      <w:bookmarkStart w:id="18251" w:name="ET_yor_5069_2455"/>
      <w:r w:rsidRPr="00BF5497">
        <w:rPr>
          <w:rStyle w:val="TagStyle"/>
          <w:rtl/>
        </w:rPr>
        <w:t xml:space="preserve"> &lt;&lt; יור &gt;&gt; </w:t>
      </w:r>
      <w:r>
        <w:rPr>
          <w:rtl/>
        </w:rPr>
        <w:t>היו"ר יעקב אשר:</w:t>
      </w:r>
      <w:r w:rsidRPr="00BF5497">
        <w:rPr>
          <w:rStyle w:val="TagStyle"/>
          <w:rtl/>
        </w:rPr>
        <w:t xml:space="preserve"> &lt;&lt; יור &gt;&gt;</w:t>
      </w:r>
      <w:r w:rsidR="0011182F">
        <w:rPr>
          <w:rtl/>
        </w:rPr>
        <w:t xml:space="preserve"> </w:t>
      </w:r>
      <w:r>
        <w:rPr>
          <w:rtl/>
        </w:rPr>
        <w:t xml:space="preserve"> </w:t>
      </w:r>
      <w:bookmarkEnd w:id="18251"/>
    </w:p>
    <w:p w14:paraId="16D50314" w14:textId="04E3D67C" w:rsidR="00BF5497" w:rsidRDefault="00BF5497" w:rsidP="00BF5497">
      <w:pPr>
        <w:pStyle w:val="KeepWithNext"/>
        <w:rPr>
          <w:rtl/>
          <w:lang w:eastAsia="he-IL"/>
        </w:rPr>
      </w:pPr>
    </w:p>
    <w:p w14:paraId="33A7F9B6" w14:textId="76C56041" w:rsidR="00BF5497" w:rsidRDefault="00BF5497" w:rsidP="00BF5497">
      <w:pPr>
        <w:rPr>
          <w:rtl/>
          <w:lang w:eastAsia="he-IL"/>
        </w:rPr>
      </w:pPr>
      <w:bookmarkStart w:id="18252" w:name="_ETM_Q1_16182589"/>
      <w:bookmarkStart w:id="18253" w:name="_ETM_Q1_16182607"/>
      <w:bookmarkEnd w:id="18252"/>
      <w:bookmarkEnd w:id="18253"/>
      <w:r>
        <w:rPr>
          <w:rFonts w:hint="cs"/>
          <w:rtl/>
          <w:lang w:eastAsia="he-IL"/>
        </w:rPr>
        <w:t>אסף, כן</w:t>
      </w:r>
      <w:r w:rsidR="00707E45">
        <w:rPr>
          <w:rFonts w:hint="cs"/>
          <w:rtl/>
          <w:lang w:eastAsia="he-IL"/>
        </w:rPr>
        <w:t>!</w:t>
      </w:r>
      <w:r>
        <w:rPr>
          <w:rFonts w:hint="cs"/>
          <w:rtl/>
          <w:lang w:eastAsia="he-IL"/>
        </w:rPr>
        <w:t xml:space="preserve"> עכשיו שקט. </w:t>
      </w:r>
      <w:bookmarkStart w:id="18254" w:name="_ETM_Q1_16184817"/>
      <w:bookmarkEnd w:id="18254"/>
      <w:r>
        <w:rPr>
          <w:rFonts w:hint="cs"/>
          <w:rtl/>
          <w:lang w:eastAsia="he-IL"/>
        </w:rPr>
        <w:t xml:space="preserve">לשאלתך </w:t>
      </w:r>
      <w:r>
        <w:rPr>
          <w:rtl/>
          <w:lang w:eastAsia="he-IL"/>
        </w:rPr>
        <w:t>–</w:t>
      </w:r>
      <w:r>
        <w:rPr>
          <w:rFonts w:hint="cs"/>
          <w:rtl/>
          <w:lang w:eastAsia="he-IL"/>
        </w:rPr>
        <w:t xml:space="preserve"> כן. אני שואל שאלה. לא שואל שאלה, </w:t>
      </w:r>
      <w:bookmarkStart w:id="18255" w:name="_ETM_Q1_16188997"/>
      <w:bookmarkEnd w:id="18255"/>
      <w:r>
        <w:rPr>
          <w:rFonts w:hint="cs"/>
          <w:rtl/>
          <w:lang w:eastAsia="he-IL"/>
        </w:rPr>
        <w:t>אני רוצה באמת לקבל את זה כהחלטה, אוקיי? אני כן</w:t>
      </w:r>
      <w:bookmarkStart w:id="18256" w:name="_ETM_Q1_16193337"/>
      <w:bookmarkEnd w:id="18256"/>
      <w:r>
        <w:rPr>
          <w:rFonts w:hint="cs"/>
          <w:rtl/>
          <w:lang w:eastAsia="he-IL"/>
        </w:rPr>
        <w:t xml:space="preserve"> חושב שצריך - - -</w:t>
      </w:r>
      <w:bookmarkStart w:id="18257" w:name="_ETM_Q1_16195528"/>
      <w:bookmarkEnd w:id="18257"/>
    </w:p>
    <w:p w14:paraId="6C725B89" w14:textId="7A2E9A1E" w:rsidR="00BF5497" w:rsidRDefault="00BF5497" w:rsidP="00BF5497">
      <w:pPr>
        <w:rPr>
          <w:rtl/>
          <w:lang w:eastAsia="he-IL"/>
        </w:rPr>
      </w:pPr>
      <w:bookmarkStart w:id="18258" w:name="_ETM_Q1_16195592"/>
      <w:bookmarkEnd w:id="18258"/>
    </w:p>
    <w:p w14:paraId="68DB5AC5" w14:textId="11C70DEA" w:rsidR="00BF5497" w:rsidRDefault="00BF5497" w:rsidP="00BF5497">
      <w:pPr>
        <w:pStyle w:val="af9"/>
        <w:keepNext/>
        <w:rPr>
          <w:rtl/>
          <w:lang w:eastAsia="he-IL"/>
        </w:rPr>
      </w:pPr>
      <w:bookmarkStart w:id="18259" w:name="ET_guest_בני_ארביב_2456"/>
      <w:r w:rsidRPr="00BF5497">
        <w:rPr>
          <w:rStyle w:val="TagStyle"/>
          <w:rtl/>
        </w:rPr>
        <w:t xml:space="preserve"> &lt;&lt; אורח &gt;&gt; </w:t>
      </w:r>
      <w:r w:rsidR="00F012A0">
        <w:rPr>
          <w:rtl/>
          <w:lang w:eastAsia="he-IL"/>
        </w:rPr>
        <w:t>בני ארביב</w:t>
      </w:r>
      <w:r>
        <w:rPr>
          <w:rtl/>
          <w:lang w:eastAsia="he-IL"/>
        </w:rPr>
        <w:t>:</w:t>
      </w:r>
      <w:r w:rsidRPr="00BF5497">
        <w:rPr>
          <w:rStyle w:val="TagStyle"/>
          <w:rtl/>
        </w:rPr>
        <w:t xml:space="preserve"> &lt;&lt; אורח &gt;&gt;</w:t>
      </w:r>
      <w:r w:rsidR="0011182F">
        <w:rPr>
          <w:rtl/>
          <w:lang w:eastAsia="he-IL"/>
        </w:rPr>
        <w:t xml:space="preserve"> </w:t>
      </w:r>
      <w:r>
        <w:rPr>
          <w:rtl/>
          <w:lang w:eastAsia="he-IL"/>
        </w:rPr>
        <w:t xml:space="preserve"> </w:t>
      </w:r>
      <w:bookmarkEnd w:id="18259"/>
    </w:p>
    <w:p w14:paraId="03D72EC7" w14:textId="712A4462" w:rsidR="00BF5497" w:rsidRDefault="00BF5497" w:rsidP="00BF5497">
      <w:pPr>
        <w:pStyle w:val="KeepWithNext"/>
        <w:rPr>
          <w:rtl/>
          <w:lang w:eastAsia="he-IL"/>
        </w:rPr>
      </w:pPr>
    </w:p>
    <w:p w14:paraId="7D8E575D" w14:textId="78F99A46" w:rsidR="00BF5497" w:rsidRDefault="00BF5497" w:rsidP="00BF5497">
      <w:pPr>
        <w:rPr>
          <w:rtl/>
          <w:lang w:eastAsia="he-IL"/>
        </w:rPr>
      </w:pPr>
      <w:bookmarkStart w:id="18260" w:name="_ETM_Q1_16196098"/>
      <w:bookmarkStart w:id="18261" w:name="_ETM_Q1_16196112"/>
      <w:bookmarkEnd w:id="18260"/>
      <w:bookmarkEnd w:id="18261"/>
      <w:r>
        <w:rPr>
          <w:rFonts w:hint="cs"/>
          <w:rtl/>
          <w:lang w:eastAsia="he-IL"/>
        </w:rPr>
        <w:t>להתוות את שיקול ה</w:t>
      </w:r>
      <w:bookmarkStart w:id="18262" w:name="_ETM_Q1_16192400"/>
      <w:bookmarkEnd w:id="18262"/>
      <w:r>
        <w:rPr>
          <w:rFonts w:hint="cs"/>
          <w:rtl/>
          <w:lang w:eastAsia="he-IL"/>
        </w:rPr>
        <w:t>דעת</w:t>
      </w:r>
      <w:bookmarkStart w:id="18263" w:name="_ETM_Q1_16193780"/>
      <w:bookmarkEnd w:id="18263"/>
      <w:r w:rsidR="00707E45">
        <w:rPr>
          <w:rFonts w:hint="cs"/>
          <w:rtl/>
          <w:lang w:eastAsia="he-IL"/>
        </w:rPr>
        <w:t>.</w:t>
      </w:r>
      <w:bookmarkStart w:id="18264" w:name="_ETM_Q1_16197555"/>
      <w:bookmarkEnd w:id="18264"/>
    </w:p>
    <w:p w14:paraId="4D101B4B" w14:textId="7DF3F511" w:rsidR="00707E45" w:rsidRDefault="00707E45" w:rsidP="00BF5497">
      <w:pPr>
        <w:rPr>
          <w:rtl/>
          <w:lang w:eastAsia="he-IL"/>
        </w:rPr>
      </w:pPr>
      <w:bookmarkStart w:id="18265" w:name="_ETM_Q1_16197591"/>
      <w:bookmarkEnd w:id="18265"/>
    </w:p>
    <w:p w14:paraId="130D91CD" w14:textId="2E45FD4D" w:rsidR="00707E45" w:rsidRDefault="00707E45" w:rsidP="00707E45">
      <w:pPr>
        <w:pStyle w:val="af6"/>
        <w:keepNext/>
        <w:rPr>
          <w:rtl/>
        </w:rPr>
      </w:pPr>
      <w:bookmarkStart w:id="18266" w:name="ET_yor_5069_2457"/>
      <w:r w:rsidRPr="00707E45">
        <w:rPr>
          <w:rStyle w:val="TagStyle"/>
          <w:rtl/>
        </w:rPr>
        <w:t xml:space="preserve"> &lt;&lt; יור &gt;&gt; </w:t>
      </w:r>
      <w:r>
        <w:rPr>
          <w:rtl/>
        </w:rPr>
        <w:t>היו"ר יעקב אשר:</w:t>
      </w:r>
      <w:r w:rsidRPr="00707E45">
        <w:rPr>
          <w:rStyle w:val="TagStyle"/>
          <w:rtl/>
        </w:rPr>
        <w:t xml:space="preserve"> &lt;&lt; יור &gt;&gt;</w:t>
      </w:r>
      <w:r w:rsidR="0011182F">
        <w:rPr>
          <w:rtl/>
        </w:rPr>
        <w:t xml:space="preserve"> </w:t>
      </w:r>
      <w:r>
        <w:rPr>
          <w:rtl/>
        </w:rPr>
        <w:t xml:space="preserve"> </w:t>
      </w:r>
      <w:bookmarkEnd w:id="18266"/>
    </w:p>
    <w:p w14:paraId="30FAE0AF" w14:textId="238A7703" w:rsidR="00707E45" w:rsidRDefault="00707E45" w:rsidP="00707E45">
      <w:pPr>
        <w:pStyle w:val="KeepWithNext"/>
        <w:rPr>
          <w:rtl/>
          <w:lang w:eastAsia="he-IL"/>
        </w:rPr>
      </w:pPr>
    </w:p>
    <w:p w14:paraId="1B17F574" w14:textId="6227B7B7" w:rsidR="00707E45" w:rsidRDefault="00707E45" w:rsidP="00707E45">
      <w:pPr>
        <w:rPr>
          <w:rtl/>
          <w:lang w:eastAsia="he-IL"/>
        </w:rPr>
      </w:pPr>
      <w:bookmarkStart w:id="18267" w:name="_ETM_Q1_16198128"/>
      <w:bookmarkStart w:id="18268" w:name="_ETM_Q1_16198142"/>
      <w:bookmarkEnd w:id="18267"/>
      <w:bookmarkEnd w:id="18268"/>
      <w:r>
        <w:rPr>
          <w:rFonts w:hint="cs"/>
          <w:rtl/>
          <w:lang w:eastAsia="he-IL"/>
        </w:rPr>
        <w:t xml:space="preserve">להתוות </w:t>
      </w:r>
      <w:bookmarkStart w:id="18269" w:name="_ETM_Q1_16198566"/>
      <w:bookmarkEnd w:id="18269"/>
      <w:r>
        <w:rPr>
          <w:rFonts w:hint="cs"/>
          <w:rtl/>
          <w:lang w:eastAsia="he-IL"/>
        </w:rPr>
        <w:t>את שיקול הדעת. כי אתה משנה פה את הסטטוס</w:t>
      </w:r>
      <w:bookmarkStart w:id="18270" w:name="_ETM_Q1_16196298"/>
      <w:bookmarkEnd w:id="18270"/>
      <w:r>
        <w:rPr>
          <w:rFonts w:hint="cs"/>
          <w:rtl/>
          <w:lang w:eastAsia="he-IL"/>
        </w:rPr>
        <w:t>.</w:t>
      </w:r>
      <w:bookmarkStart w:id="18271" w:name="_ETM_Q1_16194456"/>
      <w:bookmarkStart w:id="18272" w:name="_ETM_Q1_16194596"/>
      <w:bookmarkStart w:id="18273" w:name="_ETM_Q1_16194661"/>
      <w:bookmarkStart w:id="18274" w:name="_ETM_Q1_16195192"/>
      <w:bookmarkStart w:id="18275" w:name="_ETM_Q1_16195207"/>
      <w:bookmarkEnd w:id="18271"/>
      <w:bookmarkEnd w:id="18272"/>
      <w:bookmarkEnd w:id="18273"/>
      <w:bookmarkEnd w:id="18274"/>
      <w:bookmarkEnd w:id="18275"/>
    </w:p>
    <w:p w14:paraId="10AC8AE7" w14:textId="46596B74" w:rsidR="00707E45" w:rsidRDefault="00707E45" w:rsidP="00707E45">
      <w:pPr>
        <w:rPr>
          <w:rtl/>
          <w:lang w:eastAsia="he-IL"/>
        </w:rPr>
      </w:pPr>
      <w:bookmarkStart w:id="18276" w:name="_ETM_Q1_16202652"/>
      <w:bookmarkStart w:id="18277" w:name="_ETM_Q1_16202698"/>
      <w:bookmarkEnd w:id="18276"/>
      <w:bookmarkEnd w:id="18277"/>
    </w:p>
    <w:p w14:paraId="6F7C0912" w14:textId="5140A9BB" w:rsidR="00707E45" w:rsidRDefault="00707E45" w:rsidP="00707E45">
      <w:pPr>
        <w:pStyle w:val="af9"/>
        <w:keepNext/>
        <w:rPr>
          <w:rtl/>
          <w:lang w:eastAsia="he-IL"/>
        </w:rPr>
      </w:pPr>
      <w:bookmarkStart w:id="18278" w:name="ET_guest_שירה_ברנד_2459"/>
      <w:r w:rsidRPr="00707E45">
        <w:rPr>
          <w:rStyle w:val="TagStyle"/>
          <w:rtl/>
        </w:rPr>
        <w:t xml:space="preserve"> &lt;&lt; אורח &gt;&gt; </w:t>
      </w:r>
      <w:r>
        <w:rPr>
          <w:rtl/>
          <w:lang w:eastAsia="he-IL"/>
        </w:rPr>
        <w:t>שירה ברנד:</w:t>
      </w:r>
      <w:r w:rsidRPr="00707E45">
        <w:rPr>
          <w:rStyle w:val="TagStyle"/>
          <w:rtl/>
        </w:rPr>
        <w:t xml:space="preserve"> &lt;&lt; אורח &gt;&gt;</w:t>
      </w:r>
      <w:r w:rsidR="0011182F">
        <w:rPr>
          <w:rtl/>
          <w:lang w:eastAsia="he-IL"/>
        </w:rPr>
        <w:t xml:space="preserve"> </w:t>
      </w:r>
      <w:r>
        <w:rPr>
          <w:rtl/>
          <w:lang w:eastAsia="he-IL"/>
        </w:rPr>
        <w:t xml:space="preserve"> </w:t>
      </w:r>
      <w:bookmarkEnd w:id="18278"/>
    </w:p>
    <w:p w14:paraId="66A15088" w14:textId="559B6A1D" w:rsidR="00707E45" w:rsidRDefault="00707E45" w:rsidP="00707E45">
      <w:pPr>
        <w:pStyle w:val="KeepWithNext"/>
        <w:rPr>
          <w:rtl/>
          <w:lang w:eastAsia="he-IL"/>
        </w:rPr>
      </w:pPr>
    </w:p>
    <w:p w14:paraId="4642CC47" w14:textId="2B36BFA0" w:rsidR="00707E45" w:rsidRDefault="00707E45" w:rsidP="00707E45">
      <w:pPr>
        <w:rPr>
          <w:rtl/>
          <w:lang w:eastAsia="he-IL"/>
        </w:rPr>
      </w:pPr>
      <w:bookmarkStart w:id="18279" w:name="_ETM_Q1_16203139"/>
      <w:bookmarkStart w:id="18280" w:name="_ETM_Q1_16203155"/>
      <w:bookmarkEnd w:id="18279"/>
      <w:bookmarkEnd w:id="18280"/>
      <w:r>
        <w:rPr>
          <w:rFonts w:hint="cs"/>
          <w:rtl/>
          <w:lang w:eastAsia="he-IL"/>
        </w:rPr>
        <w:t xml:space="preserve">חברים, יושבי </w:t>
      </w:r>
      <w:bookmarkStart w:id="18281" w:name="_ETM_Q1_16203942"/>
      <w:bookmarkEnd w:id="18281"/>
      <w:r>
        <w:rPr>
          <w:rFonts w:hint="cs"/>
          <w:rtl/>
          <w:lang w:eastAsia="he-IL"/>
        </w:rPr>
        <w:t>ראש וועדות הערר היום הם מאוד</w:t>
      </w:r>
      <w:r w:rsidR="0011182F">
        <w:rPr>
          <w:rFonts w:hint="cs"/>
          <w:rtl/>
          <w:lang w:eastAsia="he-IL"/>
        </w:rPr>
        <w:t xml:space="preserve"> </w:t>
      </w:r>
      <w:r>
        <w:rPr>
          <w:rFonts w:hint="cs"/>
          <w:rtl/>
          <w:lang w:eastAsia="he-IL"/>
        </w:rPr>
        <w:t>- - -</w:t>
      </w:r>
      <w:bookmarkStart w:id="18282" w:name="_ETM_Q1_16206548"/>
      <w:bookmarkEnd w:id="18282"/>
    </w:p>
    <w:p w14:paraId="786BDD12" w14:textId="5D0CFF09" w:rsidR="00707E45" w:rsidRDefault="00707E45" w:rsidP="00707E45">
      <w:pPr>
        <w:rPr>
          <w:rtl/>
          <w:lang w:eastAsia="he-IL"/>
        </w:rPr>
      </w:pPr>
      <w:bookmarkStart w:id="18283" w:name="_ETM_Q1_16206578"/>
      <w:bookmarkEnd w:id="18283"/>
    </w:p>
    <w:p w14:paraId="56A0F414" w14:textId="4936CFA7" w:rsidR="00707E45" w:rsidRDefault="00707E45" w:rsidP="00707E45">
      <w:pPr>
        <w:pStyle w:val="a4"/>
        <w:keepNext/>
        <w:rPr>
          <w:rtl/>
        </w:rPr>
      </w:pPr>
      <w:bookmarkStart w:id="18284" w:name="ET_speaker_תומר_רוזנר_2460"/>
      <w:r w:rsidRPr="00707E45">
        <w:rPr>
          <w:rStyle w:val="TagStyle"/>
          <w:rtl/>
        </w:rPr>
        <w:t xml:space="preserve"> &lt;&lt; דובר &gt;&gt; </w:t>
      </w:r>
      <w:r>
        <w:rPr>
          <w:rtl/>
        </w:rPr>
        <w:t>תומר רוזנר:</w:t>
      </w:r>
      <w:r w:rsidRPr="00707E45">
        <w:rPr>
          <w:rStyle w:val="TagStyle"/>
          <w:rtl/>
        </w:rPr>
        <w:t xml:space="preserve"> &lt;&lt; דובר &gt;&gt;</w:t>
      </w:r>
      <w:r w:rsidR="0011182F">
        <w:rPr>
          <w:rtl/>
        </w:rPr>
        <w:t xml:space="preserve"> </w:t>
      </w:r>
      <w:r>
        <w:rPr>
          <w:rtl/>
        </w:rPr>
        <w:t xml:space="preserve"> </w:t>
      </w:r>
      <w:bookmarkEnd w:id="18284"/>
    </w:p>
    <w:p w14:paraId="007FBEAC" w14:textId="3FC26FB3" w:rsidR="00707E45" w:rsidRDefault="00707E45" w:rsidP="00707E45">
      <w:pPr>
        <w:pStyle w:val="KeepWithNext"/>
        <w:rPr>
          <w:rtl/>
          <w:lang w:eastAsia="he-IL"/>
        </w:rPr>
      </w:pPr>
    </w:p>
    <w:p w14:paraId="21440E1B" w14:textId="488CE1C1" w:rsidR="00707E45" w:rsidRDefault="00707E45" w:rsidP="00707E45">
      <w:pPr>
        <w:rPr>
          <w:rtl/>
          <w:lang w:eastAsia="he-IL"/>
        </w:rPr>
      </w:pPr>
      <w:bookmarkStart w:id="18285" w:name="_ETM_Q1_16207146"/>
      <w:bookmarkStart w:id="18286" w:name="_ETM_Q1_16207161"/>
      <w:bookmarkStart w:id="18287" w:name="_ETM_Q1_16202173"/>
      <w:bookmarkEnd w:id="18285"/>
      <w:bookmarkEnd w:id="18286"/>
      <w:bookmarkEnd w:id="18287"/>
      <w:r>
        <w:rPr>
          <w:rFonts w:hint="cs"/>
          <w:rtl/>
          <w:lang w:eastAsia="he-IL"/>
        </w:rPr>
        <w:t>לא</w:t>
      </w:r>
      <w:bookmarkStart w:id="18288" w:name="_ETM_Q1_16202387"/>
      <w:bookmarkEnd w:id="18288"/>
      <w:r>
        <w:rPr>
          <w:rFonts w:hint="cs"/>
          <w:rtl/>
          <w:lang w:eastAsia="he-IL"/>
        </w:rPr>
        <w:t xml:space="preserve"> בתקנות.</w:t>
      </w:r>
      <w:bookmarkStart w:id="18289" w:name="_ETM_Q1_16206394"/>
      <w:bookmarkEnd w:id="18289"/>
    </w:p>
    <w:p w14:paraId="1B4BA4CD" w14:textId="3FFE1F6B" w:rsidR="00707E45" w:rsidRDefault="00707E45" w:rsidP="00707E45">
      <w:pPr>
        <w:rPr>
          <w:rtl/>
          <w:lang w:eastAsia="he-IL"/>
        </w:rPr>
      </w:pPr>
      <w:bookmarkStart w:id="18290" w:name="_ETM_Q1_16206427"/>
      <w:bookmarkEnd w:id="18290"/>
    </w:p>
    <w:p w14:paraId="130828A3" w14:textId="7A463C2C" w:rsidR="00707E45" w:rsidRDefault="00707E45" w:rsidP="00707E45">
      <w:pPr>
        <w:pStyle w:val="af9"/>
        <w:keepNext/>
        <w:rPr>
          <w:rtl/>
          <w:lang w:eastAsia="he-IL"/>
        </w:rPr>
      </w:pPr>
      <w:bookmarkStart w:id="18291" w:name="ET_guest_קריאה_2461"/>
      <w:r w:rsidRPr="00707E45">
        <w:rPr>
          <w:rStyle w:val="TagStyle"/>
          <w:rtl/>
        </w:rPr>
        <w:t xml:space="preserve"> &lt;&lt; אורח &gt;&gt; </w:t>
      </w:r>
      <w:r>
        <w:rPr>
          <w:rtl/>
          <w:lang w:eastAsia="he-IL"/>
        </w:rPr>
        <w:t>קריאה:</w:t>
      </w:r>
      <w:r w:rsidRPr="00707E45">
        <w:rPr>
          <w:rStyle w:val="TagStyle"/>
          <w:rtl/>
        </w:rPr>
        <w:t xml:space="preserve"> &lt;&lt; אורח &gt;&gt;</w:t>
      </w:r>
      <w:r w:rsidR="0011182F">
        <w:rPr>
          <w:rtl/>
          <w:lang w:eastAsia="he-IL"/>
        </w:rPr>
        <w:t xml:space="preserve"> </w:t>
      </w:r>
      <w:r>
        <w:rPr>
          <w:rtl/>
          <w:lang w:eastAsia="he-IL"/>
        </w:rPr>
        <w:t xml:space="preserve"> </w:t>
      </w:r>
      <w:bookmarkEnd w:id="18291"/>
    </w:p>
    <w:p w14:paraId="334AF516" w14:textId="5DA913B9" w:rsidR="00707E45" w:rsidRDefault="00707E45" w:rsidP="00707E45">
      <w:pPr>
        <w:pStyle w:val="KeepWithNext"/>
        <w:rPr>
          <w:rtl/>
          <w:lang w:eastAsia="he-IL"/>
        </w:rPr>
      </w:pPr>
    </w:p>
    <w:p w14:paraId="3A668C08" w14:textId="414E0AD6" w:rsidR="00707E45" w:rsidRDefault="00707E45" w:rsidP="00707E45">
      <w:pPr>
        <w:rPr>
          <w:rtl/>
          <w:lang w:eastAsia="he-IL"/>
        </w:rPr>
      </w:pPr>
      <w:bookmarkStart w:id="18292" w:name="_ETM_Q1_16209384"/>
      <w:bookmarkStart w:id="18293" w:name="_ETM_Q1_16209401"/>
      <w:bookmarkStart w:id="18294" w:name="_ETM_Q1_16204581"/>
      <w:bookmarkEnd w:id="18292"/>
      <w:bookmarkEnd w:id="18293"/>
      <w:bookmarkEnd w:id="18294"/>
      <w:r>
        <w:rPr>
          <w:rFonts w:hint="cs"/>
          <w:rtl/>
          <w:lang w:eastAsia="he-IL"/>
        </w:rPr>
        <w:t>צריך להגיד שבערר ברשות וועדה מחוזית - - -</w:t>
      </w:r>
      <w:bookmarkStart w:id="18295" w:name="_ETM_Q1_16208982"/>
      <w:bookmarkEnd w:id="18295"/>
    </w:p>
    <w:p w14:paraId="3E9B28B9" w14:textId="61761054" w:rsidR="00707E45" w:rsidRDefault="00707E45" w:rsidP="00707E45">
      <w:pPr>
        <w:rPr>
          <w:rtl/>
          <w:lang w:eastAsia="he-IL"/>
        </w:rPr>
      </w:pPr>
      <w:bookmarkStart w:id="18296" w:name="_ETM_Q1_16209027"/>
      <w:bookmarkEnd w:id="18296"/>
    </w:p>
    <w:p w14:paraId="095D5F87" w14:textId="786A203C" w:rsidR="00707E45" w:rsidRDefault="00707E45" w:rsidP="00707E45">
      <w:pPr>
        <w:pStyle w:val="af6"/>
        <w:keepNext/>
        <w:rPr>
          <w:rtl/>
        </w:rPr>
      </w:pPr>
      <w:bookmarkStart w:id="18297" w:name="ET_yor_5069_2462"/>
      <w:r w:rsidRPr="00707E45">
        <w:rPr>
          <w:rStyle w:val="TagStyle"/>
          <w:rtl/>
        </w:rPr>
        <w:t xml:space="preserve"> &lt;&lt; יור &gt;&gt; </w:t>
      </w:r>
      <w:r>
        <w:rPr>
          <w:rtl/>
        </w:rPr>
        <w:t>היו"ר יעקב אשר:</w:t>
      </w:r>
      <w:r w:rsidRPr="00707E45">
        <w:rPr>
          <w:rStyle w:val="TagStyle"/>
          <w:rtl/>
        </w:rPr>
        <w:t xml:space="preserve"> &lt;&lt; יור &gt;&gt;</w:t>
      </w:r>
      <w:r w:rsidR="0011182F">
        <w:rPr>
          <w:rtl/>
        </w:rPr>
        <w:t xml:space="preserve"> </w:t>
      </w:r>
      <w:r>
        <w:rPr>
          <w:rtl/>
        </w:rPr>
        <w:t xml:space="preserve"> </w:t>
      </w:r>
      <w:bookmarkEnd w:id="18297"/>
    </w:p>
    <w:p w14:paraId="32A4872E" w14:textId="6CE2B039" w:rsidR="00707E45" w:rsidRDefault="00707E45" w:rsidP="00707E45">
      <w:pPr>
        <w:pStyle w:val="KeepWithNext"/>
        <w:rPr>
          <w:rtl/>
          <w:lang w:eastAsia="he-IL"/>
        </w:rPr>
      </w:pPr>
    </w:p>
    <w:p w14:paraId="4F8F639B" w14:textId="044F5363" w:rsidR="00707E45" w:rsidRPr="00707E45" w:rsidRDefault="00707E45" w:rsidP="00707E45">
      <w:pPr>
        <w:rPr>
          <w:rtl/>
          <w:lang w:eastAsia="he-IL"/>
        </w:rPr>
      </w:pPr>
      <w:bookmarkStart w:id="18298" w:name="_ETM_Q1_16209583"/>
      <w:bookmarkStart w:id="18299" w:name="_ETM_Q1_16209599"/>
      <w:bookmarkEnd w:id="18298"/>
      <w:bookmarkEnd w:id="18299"/>
      <w:r>
        <w:rPr>
          <w:rFonts w:hint="cs"/>
          <w:rtl/>
          <w:lang w:eastAsia="he-IL"/>
        </w:rPr>
        <w:t>רגע, אפשר</w:t>
      </w:r>
      <w:bookmarkStart w:id="18300" w:name="_ETM_Q1_16210374"/>
      <w:bookmarkEnd w:id="18300"/>
      <w:r>
        <w:rPr>
          <w:rFonts w:hint="cs"/>
          <w:rtl/>
          <w:lang w:eastAsia="he-IL"/>
        </w:rPr>
        <w:t>. רגע, דקה. אומר תומר, למה בתקנות</w:t>
      </w:r>
      <w:bookmarkStart w:id="18301" w:name="_ETM_Q1_16209555"/>
      <w:bookmarkEnd w:id="18301"/>
      <w:r>
        <w:rPr>
          <w:rFonts w:hint="cs"/>
          <w:rtl/>
          <w:lang w:eastAsia="he-IL"/>
        </w:rPr>
        <w:t>, אפשר</w:t>
      </w:r>
      <w:bookmarkStart w:id="18302" w:name="_ETM_Q1_16216084"/>
      <w:bookmarkEnd w:id="18302"/>
      <w:r>
        <w:rPr>
          <w:rFonts w:hint="cs"/>
          <w:rtl/>
          <w:lang w:eastAsia="he-IL"/>
        </w:rPr>
        <w:t xml:space="preserve"> לעשות </w:t>
      </w:r>
      <w:bookmarkStart w:id="18303" w:name="_ETM_Q1_16212359"/>
      <w:bookmarkEnd w:id="18303"/>
      <w:r>
        <w:rPr>
          <w:rFonts w:hint="cs"/>
          <w:rtl/>
          <w:lang w:eastAsia="he-IL"/>
        </w:rPr>
        <w:t>את זה גם בחקיקה.</w:t>
      </w:r>
    </w:p>
    <w:p w14:paraId="1BD6AEBF" w14:textId="15FA8738" w:rsidR="00707E45" w:rsidRDefault="00707E45" w:rsidP="00C65B33">
      <w:pPr>
        <w:rPr>
          <w:rtl/>
        </w:rPr>
      </w:pPr>
      <w:bookmarkStart w:id="18304" w:name="_ETM_Q1_16066589"/>
      <w:bookmarkEnd w:id="18304"/>
    </w:p>
    <w:p w14:paraId="47221ACD" w14:textId="78EB0C2D" w:rsidR="00707E45" w:rsidRDefault="00707E45" w:rsidP="00707E45">
      <w:pPr>
        <w:pStyle w:val="a4"/>
        <w:keepNext/>
        <w:rPr>
          <w:rtl/>
        </w:rPr>
      </w:pPr>
      <w:bookmarkStart w:id="18305" w:name="ET_speaker_תומר_רוזנר_2463"/>
      <w:r w:rsidRPr="00707E45">
        <w:rPr>
          <w:rStyle w:val="TagStyle"/>
          <w:rtl/>
        </w:rPr>
        <w:t xml:space="preserve"> &lt;&lt; דובר &gt;&gt; </w:t>
      </w:r>
      <w:r>
        <w:rPr>
          <w:rtl/>
        </w:rPr>
        <w:t>תומר רוזנר:</w:t>
      </w:r>
      <w:r w:rsidRPr="00707E45">
        <w:rPr>
          <w:rStyle w:val="TagStyle"/>
          <w:rtl/>
        </w:rPr>
        <w:t xml:space="preserve"> &lt;&lt; דובר &gt;&gt;</w:t>
      </w:r>
      <w:r w:rsidR="0011182F">
        <w:rPr>
          <w:rtl/>
        </w:rPr>
        <w:t xml:space="preserve"> </w:t>
      </w:r>
      <w:r>
        <w:rPr>
          <w:rtl/>
        </w:rPr>
        <w:t xml:space="preserve"> </w:t>
      </w:r>
      <w:bookmarkEnd w:id="18305"/>
    </w:p>
    <w:p w14:paraId="62BFCA9F" w14:textId="72CD24BA" w:rsidR="00707E45" w:rsidRDefault="00707E45" w:rsidP="00707E45">
      <w:pPr>
        <w:pStyle w:val="KeepWithNext"/>
        <w:rPr>
          <w:rtl/>
          <w:lang w:eastAsia="he-IL"/>
        </w:rPr>
      </w:pPr>
    </w:p>
    <w:p w14:paraId="4306F426" w14:textId="0FBB867C" w:rsidR="00707E45" w:rsidRDefault="00707E45" w:rsidP="00707E45">
      <w:pPr>
        <w:rPr>
          <w:rtl/>
          <w:lang w:eastAsia="he-IL"/>
        </w:rPr>
      </w:pPr>
      <w:bookmarkStart w:id="18306" w:name="_ETM_Q1_16212623"/>
      <w:bookmarkStart w:id="18307" w:name="_ETM_Q1_16212638"/>
      <w:bookmarkEnd w:id="18306"/>
      <w:bookmarkEnd w:id="18307"/>
      <w:r>
        <w:rPr>
          <w:rFonts w:hint="cs"/>
          <w:rtl/>
          <w:lang w:eastAsia="he-IL"/>
        </w:rPr>
        <w:t xml:space="preserve">מה פתאום </w:t>
      </w:r>
      <w:bookmarkStart w:id="18308" w:name="_ETM_Q1_16214280"/>
      <w:bookmarkEnd w:id="18308"/>
      <w:r>
        <w:rPr>
          <w:rFonts w:hint="cs"/>
          <w:rtl/>
          <w:lang w:eastAsia="he-IL"/>
        </w:rPr>
        <w:t>בתקנות.</w:t>
      </w:r>
      <w:bookmarkStart w:id="18309" w:name="_ETM_Q1_16214911"/>
      <w:bookmarkEnd w:id="18309"/>
    </w:p>
    <w:p w14:paraId="7D5FB237" w14:textId="5B44E5EF" w:rsidR="00707E45" w:rsidRDefault="00707E45" w:rsidP="00707E45">
      <w:pPr>
        <w:rPr>
          <w:rtl/>
          <w:lang w:eastAsia="he-IL"/>
        </w:rPr>
      </w:pPr>
      <w:bookmarkStart w:id="18310" w:name="_ETM_Q1_16214951"/>
      <w:bookmarkEnd w:id="18310"/>
    </w:p>
    <w:p w14:paraId="7D35E8B3" w14:textId="4CBC3B74" w:rsidR="00707E45" w:rsidRDefault="00707E45" w:rsidP="00707E45">
      <w:pPr>
        <w:pStyle w:val="af6"/>
        <w:keepNext/>
        <w:rPr>
          <w:rtl/>
        </w:rPr>
      </w:pPr>
      <w:bookmarkStart w:id="18311" w:name="ET_yor_5069_2464"/>
      <w:r w:rsidRPr="00707E45">
        <w:rPr>
          <w:rStyle w:val="TagStyle"/>
          <w:rtl/>
        </w:rPr>
        <w:t xml:space="preserve"> &lt;&lt; יור &gt;&gt; </w:t>
      </w:r>
      <w:r>
        <w:rPr>
          <w:rtl/>
        </w:rPr>
        <w:t>היו"ר יעקב אשר:</w:t>
      </w:r>
      <w:r w:rsidRPr="00707E45">
        <w:rPr>
          <w:rStyle w:val="TagStyle"/>
          <w:rtl/>
        </w:rPr>
        <w:t xml:space="preserve"> &lt;&lt; יור &gt;&gt;</w:t>
      </w:r>
      <w:r w:rsidR="0011182F">
        <w:rPr>
          <w:rtl/>
        </w:rPr>
        <w:t xml:space="preserve"> </w:t>
      </w:r>
      <w:r>
        <w:rPr>
          <w:rtl/>
        </w:rPr>
        <w:t xml:space="preserve"> </w:t>
      </w:r>
      <w:bookmarkEnd w:id="18311"/>
    </w:p>
    <w:p w14:paraId="387CF9B4" w14:textId="2D843D11" w:rsidR="00707E45" w:rsidRDefault="00707E45" w:rsidP="00707E45">
      <w:pPr>
        <w:pStyle w:val="KeepWithNext"/>
        <w:rPr>
          <w:rtl/>
          <w:lang w:eastAsia="he-IL"/>
        </w:rPr>
      </w:pPr>
    </w:p>
    <w:p w14:paraId="45278460" w14:textId="0E93C223" w:rsidR="00707E45" w:rsidRPr="00707E45" w:rsidRDefault="00707E45" w:rsidP="00707E45">
      <w:pPr>
        <w:rPr>
          <w:rtl/>
          <w:lang w:eastAsia="he-IL"/>
        </w:rPr>
      </w:pPr>
      <w:bookmarkStart w:id="18312" w:name="_ETM_Q1_16215472"/>
      <w:bookmarkStart w:id="18313" w:name="_ETM_Q1_16215488"/>
      <w:bookmarkEnd w:id="18312"/>
      <w:bookmarkEnd w:id="18313"/>
      <w:r>
        <w:rPr>
          <w:rFonts w:hint="cs"/>
          <w:rtl/>
          <w:lang w:eastAsia="he-IL"/>
        </w:rPr>
        <w:t xml:space="preserve">השאלה כמה זמן ייקח לנו </w:t>
      </w:r>
      <w:bookmarkStart w:id="18314" w:name="_ETM_Q1_16212042"/>
      <w:bookmarkEnd w:id="18314"/>
      <w:r>
        <w:rPr>
          <w:rFonts w:hint="cs"/>
          <w:rtl/>
          <w:lang w:eastAsia="he-IL"/>
        </w:rPr>
        <w:t>לעשות ולהגיע למשהו כזה.</w:t>
      </w:r>
    </w:p>
    <w:p w14:paraId="355605C5" w14:textId="40281894" w:rsidR="00707E45" w:rsidRDefault="00707E45" w:rsidP="00C65B33">
      <w:pPr>
        <w:rPr>
          <w:rtl/>
        </w:rPr>
      </w:pPr>
      <w:bookmarkStart w:id="18315" w:name="_ETM_Q1_16066632"/>
      <w:bookmarkStart w:id="18316" w:name="_ETM_Q1_16066655"/>
      <w:bookmarkStart w:id="18317" w:name="_ETM_Q1_16215651"/>
      <w:bookmarkEnd w:id="18315"/>
      <w:bookmarkEnd w:id="18316"/>
      <w:bookmarkEnd w:id="18317"/>
    </w:p>
    <w:p w14:paraId="5D43C094" w14:textId="2F23A707" w:rsidR="00707E45" w:rsidRDefault="00707E45" w:rsidP="00707E45">
      <w:pPr>
        <w:pStyle w:val="af9"/>
        <w:keepNext/>
        <w:rPr>
          <w:rtl/>
        </w:rPr>
      </w:pPr>
      <w:bookmarkStart w:id="18318" w:name="ET_guest_שירה_ברנד_2465"/>
      <w:r w:rsidRPr="00707E45">
        <w:rPr>
          <w:rStyle w:val="TagStyle"/>
          <w:rtl/>
        </w:rPr>
        <w:t xml:space="preserve"> &lt;&lt; אורח &gt;&gt; </w:t>
      </w:r>
      <w:r>
        <w:rPr>
          <w:rtl/>
        </w:rPr>
        <w:t>שירה ברנד:</w:t>
      </w:r>
      <w:r w:rsidRPr="00707E45">
        <w:rPr>
          <w:rStyle w:val="TagStyle"/>
          <w:rtl/>
        </w:rPr>
        <w:t xml:space="preserve"> &lt;&lt; אורח &gt;&gt;</w:t>
      </w:r>
      <w:r w:rsidR="0011182F">
        <w:rPr>
          <w:rtl/>
        </w:rPr>
        <w:t xml:space="preserve"> </w:t>
      </w:r>
      <w:r>
        <w:rPr>
          <w:rtl/>
        </w:rPr>
        <w:t xml:space="preserve"> </w:t>
      </w:r>
      <w:bookmarkEnd w:id="18318"/>
    </w:p>
    <w:p w14:paraId="37094D8A" w14:textId="7AF0877D" w:rsidR="00707E45" w:rsidRDefault="00707E45" w:rsidP="00707E45">
      <w:pPr>
        <w:pStyle w:val="KeepWithNext"/>
        <w:rPr>
          <w:rtl/>
        </w:rPr>
      </w:pPr>
    </w:p>
    <w:p w14:paraId="788AB6E0" w14:textId="6800537E" w:rsidR="00707E45" w:rsidRDefault="00707E45" w:rsidP="00707E45">
      <w:pPr>
        <w:rPr>
          <w:rtl/>
        </w:rPr>
      </w:pPr>
      <w:bookmarkStart w:id="18319" w:name="_ETM_Q1_16215863"/>
      <w:bookmarkStart w:id="18320" w:name="_ETM_Q1_16215880"/>
      <w:bookmarkEnd w:id="18319"/>
      <w:bookmarkEnd w:id="18320"/>
      <w:r>
        <w:rPr>
          <w:rFonts w:hint="cs"/>
          <w:rtl/>
        </w:rPr>
        <w:t xml:space="preserve">היום יושבי ראש וועדות הערר, גם </w:t>
      </w:r>
      <w:bookmarkStart w:id="18321" w:name="_ETM_Q1_16219508"/>
      <w:bookmarkEnd w:id="18321"/>
      <w:r>
        <w:rPr>
          <w:rFonts w:hint="cs"/>
          <w:rtl/>
        </w:rPr>
        <w:t>יש להם שיקול דעת. זה אולי לא יושבי הראש,</w:t>
      </w:r>
      <w:bookmarkStart w:id="18322" w:name="_ETM_Q1_16223377"/>
      <w:bookmarkEnd w:id="18322"/>
      <w:r>
        <w:rPr>
          <w:rFonts w:hint="cs"/>
          <w:rtl/>
        </w:rPr>
        <w:t xml:space="preserve"> אז כל הוועדה. אבל, היום מבקשים מהם בק</w:t>
      </w:r>
      <w:bookmarkStart w:id="18323" w:name="_ETM_Q1_16227427"/>
      <w:bookmarkEnd w:id="18323"/>
      <w:r>
        <w:rPr>
          <w:rFonts w:hint="cs"/>
          <w:rtl/>
        </w:rPr>
        <w:t xml:space="preserve">שות להארכות </w:t>
      </w:r>
      <w:bookmarkStart w:id="18324" w:name="_ETM_Q1_16227192"/>
      <w:bookmarkStart w:id="18325" w:name="_ETM_Q1_16222397"/>
      <w:bookmarkEnd w:id="18324"/>
      <w:bookmarkEnd w:id="18325"/>
      <w:r>
        <w:rPr>
          <w:rFonts w:hint="cs"/>
          <w:rtl/>
        </w:rPr>
        <w:t>מועד, שהן מאוד דומות בשיקול הדעת בעניין הזה. ובוחנים,</w:t>
      </w:r>
      <w:bookmarkStart w:id="18326" w:name="_ETM_Q1_16229342"/>
      <w:bookmarkEnd w:id="18326"/>
      <w:r>
        <w:rPr>
          <w:rFonts w:hint="cs"/>
          <w:rtl/>
        </w:rPr>
        <w:t xml:space="preserve"> למרות שחלף המועד, אם כן לתת אפשרות לערור, או לא</w:t>
      </w:r>
      <w:bookmarkStart w:id="18327" w:name="_ETM_Q1_16229878"/>
      <w:bookmarkEnd w:id="18327"/>
      <w:r>
        <w:rPr>
          <w:rFonts w:hint="cs"/>
          <w:rtl/>
        </w:rPr>
        <w:t xml:space="preserve"> לתת אפשרות לערור. יושבי ראש וועדת הערר מאוד רגישים לציבור,</w:t>
      </w:r>
      <w:bookmarkStart w:id="18328" w:name="_ETM_Q1_16236293"/>
      <w:bookmarkEnd w:id="18328"/>
      <w:r>
        <w:rPr>
          <w:rFonts w:hint="cs"/>
          <w:rtl/>
        </w:rPr>
        <w:t xml:space="preserve"> ומאוד, נקרא לזה אפילו נדיבים, בבקשות להארכות מועד, כשהם</w:t>
      </w:r>
      <w:bookmarkStart w:id="18329" w:name="_ETM_Q1_16243083"/>
      <w:bookmarkEnd w:id="18329"/>
      <w:r>
        <w:rPr>
          <w:rFonts w:hint="cs"/>
          <w:rtl/>
        </w:rPr>
        <w:t xml:space="preserve"> רואים שנעשה עוול אמיתי. אז אני חושבת שזו תהיה </w:t>
      </w:r>
      <w:bookmarkStart w:id="18330" w:name="_ETM_Q1_16247148"/>
      <w:bookmarkEnd w:id="18330"/>
      <w:r>
        <w:rPr>
          <w:rFonts w:hint="cs"/>
          <w:rtl/>
        </w:rPr>
        <w:t>טעות עכשיו אם</w:t>
      </w:r>
      <w:bookmarkStart w:id="18331" w:name="_ETM_Q1_16244500"/>
      <w:bookmarkEnd w:id="18331"/>
      <w:r>
        <w:rPr>
          <w:rFonts w:hint="cs"/>
          <w:rtl/>
        </w:rPr>
        <w:t xml:space="preserve"> אנחנו ניכנס </w:t>
      </w:r>
      <w:bookmarkStart w:id="18332" w:name="_ETM_Q1_16245142"/>
      <w:bookmarkEnd w:id="18332"/>
      <w:r>
        <w:rPr>
          <w:rFonts w:hint="cs"/>
          <w:rtl/>
        </w:rPr>
        <w:t>לשיקולי השיקולים של</w:t>
      </w:r>
      <w:bookmarkStart w:id="18333" w:name="_ETM_Q1_16249979"/>
      <w:bookmarkEnd w:id="18333"/>
      <w:r>
        <w:rPr>
          <w:rFonts w:hint="cs"/>
          <w:rtl/>
        </w:rPr>
        <w:t xml:space="preserve"> כל תתי הסעיפים של המקרים שיכולים להיות במקרים האלה.</w:t>
      </w:r>
      <w:bookmarkStart w:id="18334" w:name="_ETM_Q1_16253605"/>
      <w:bookmarkEnd w:id="18334"/>
      <w:r>
        <w:rPr>
          <w:rFonts w:hint="cs"/>
          <w:rtl/>
        </w:rPr>
        <w:t xml:space="preserve"> אני מציעה, שניתן לזה לעבוד</w:t>
      </w:r>
      <w:bookmarkStart w:id="18335" w:name="_ETM_Q1_16251259"/>
      <w:bookmarkEnd w:id="18335"/>
      <w:r>
        <w:rPr>
          <w:rFonts w:hint="cs"/>
          <w:rtl/>
        </w:rPr>
        <w:t xml:space="preserve">, </w:t>
      </w:r>
      <w:r w:rsidR="006C1180">
        <w:rPr>
          <w:rFonts w:hint="cs"/>
          <w:rtl/>
        </w:rPr>
        <w:t xml:space="preserve">אם נראה שבאמת יש פה </w:t>
      </w:r>
      <w:bookmarkStart w:id="18336" w:name="_ETM_Q1_16254916"/>
      <w:bookmarkEnd w:id="18336"/>
      <w:r w:rsidR="006C1180">
        <w:rPr>
          <w:rFonts w:hint="cs"/>
          <w:rtl/>
        </w:rPr>
        <w:t xml:space="preserve">איזושהי סטייה חריגה לאיזה כיוון, אז אולי יהיה מקום </w:t>
      </w:r>
      <w:bookmarkStart w:id="18337" w:name="_ETM_Q1_16260313"/>
      <w:bookmarkEnd w:id="18337"/>
      <w:r w:rsidR="006C1180">
        <w:rPr>
          <w:rFonts w:hint="cs"/>
          <w:rtl/>
        </w:rPr>
        <w:t>לעשות איזה תיקון.</w:t>
      </w:r>
      <w:bookmarkStart w:id="18338" w:name="_ETM_Q1_16263118"/>
      <w:bookmarkEnd w:id="18338"/>
    </w:p>
    <w:p w14:paraId="37850773" w14:textId="057B984E" w:rsidR="006C1180" w:rsidRDefault="006C1180" w:rsidP="00707E45">
      <w:pPr>
        <w:rPr>
          <w:rtl/>
        </w:rPr>
      </w:pPr>
      <w:bookmarkStart w:id="18339" w:name="_ETM_Q1_16263165"/>
      <w:bookmarkEnd w:id="18339"/>
    </w:p>
    <w:p w14:paraId="718E8D6C" w14:textId="6C9839A7" w:rsidR="006C1180" w:rsidRDefault="006C1180" w:rsidP="006C1180">
      <w:pPr>
        <w:pStyle w:val="af9"/>
        <w:keepNext/>
        <w:rPr>
          <w:rtl/>
        </w:rPr>
      </w:pPr>
      <w:bookmarkStart w:id="18340" w:name="ET_guest_קריאה_2466"/>
      <w:r w:rsidRPr="006C1180">
        <w:rPr>
          <w:rStyle w:val="TagStyle"/>
          <w:rtl/>
        </w:rPr>
        <w:t xml:space="preserve"> &lt;&lt; אורח &gt;&gt; </w:t>
      </w:r>
      <w:r>
        <w:rPr>
          <w:rtl/>
        </w:rPr>
        <w:t>קריאה:</w:t>
      </w:r>
      <w:r w:rsidRPr="006C1180">
        <w:rPr>
          <w:rStyle w:val="TagStyle"/>
          <w:rtl/>
        </w:rPr>
        <w:t xml:space="preserve"> &lt;&lt; אורח &gt;&gt;</w:t>
      </w:r>
      <w:r w:rsidR="0011182F">
        <w:rPr>
          <w:rtl/>
        </w:rPr>
        <w:t xml:space="preserve"> </w:t>
      </w:r>
      <w:r>
        <w:rPr>
          <w:rtl/>
        </w:rPr>
        <w:t xml:space="preserve"> </w:t>
      </w:r>
      <w:bookmarkEnd w:id="18340"/>
    </w:p>
    <w:p w14:paraId="5C79E7CE" w14:textId="4BBEAD91" w:rsidR="006C1180" w:rsidRDefault="006C1180" w:rsidP="006C1180">
      <w:pPr>
        <w:pStyle w:val="KeepWithNext"/>
        <w:rPr>
          <w:rtl/>
        </w:rPr>
      </w:pPr>
    </w:p>
    <w:p w14:paraId="6D156472" w14:textId="68E654F5" w:rsidR="006C1180" w:rsidRDefault="006C1180" w:rsidP="006C1180">
      <w:pPr>
        <w:rPr>
          <w:rtl/>
        </w:rPr>
      </w:pPr>
      <w:bookmarkStart w:id="18341" w:name="_ETM_Q1_16263735"/>
      <w:bookmarkStart w:id="18342" w:name="_ETM_Q1_16263755"/>
      <w:bookmarkEnd w:id="18341"/>
      <w:bookmarkEnd w:id="18342"/>
      <w:r>
        <w:rPr>
          <w:rFonts w:hint="cs"/>
          <w:rtl/>
        </w:rPr>
        <w:t>זכות שלוקחים לא מחזירים.</w:t>
      </w:r>
    </w:p>
    <w:p w14:paraId="2E62E6EE" w14:textId="23420601" w:rsidR="006C1180" w:rsidRDefault="006C1180" w:rsidP="006C1180">
      <w:pPr>
        <w:rPr>
          <w:rtl/>
        </w:rPr>
      </w:pPr>
      <w:bookmarkStart w:id="18343" w:name="_ETM_Q1_16265454"/>
      <w:bookmarkStart w:id="18344" w:name="_ETM_Q1_16265492"/>
      <w:bookmarkEnd w:id="18343"/>
      <w:bookmarkEnd w:id="18344"/>
    </w:p>
    <w:p w14:paraId="36ED1EE1" w14:textId="464610BF" w:rsidR="006C1180" w:rsidRDefault="006C1180" w:rsidP="006C1180">
      <w:pPr>
        <w:pStyle w:val="af6"/>
        <w:keepNext/>
        <w:rPr>
          <w:rtl/>
        </w:rPr>
      </w:pPr>
      <w:bookmarkStart w:id="18345" w:name="ET_yor_5069_2467"/>
      <w:r w:rsidRPr="006C1180">
        <w:rPr>
          <w:rStyle w:val="TagStyle"/>
          <w:rtl/>
        </w:rPr>
        <w:t xml:space="preserve"> &lt;&lt; יור &gt;&gt; </w:t>
      </w:r>
      <w:r>
        <w:rPr>
          <w:rtl/>
        </w:rPr>
        <w:t>היו"ר יעקב אשר:</w:t>
      </w:r>
      <w:r w:rsidRPr="006C1180">
        <w:rPr>
          <w:rStyle w:val="TagStyle"/>
          <w:rtl/>
        </w:rPr>
        <w:t xml:space="preserve"> &lt;&lt; יור &gt;&gt;</w:t>
      </w:r>
      <w:r w:rsidR="0011182F">
        <w:rPr>
          <w:rtl/>
        </w:rPr>
        <w:t xml:space="preserve"> </w:t>
      </w:r>
      <w:r>
        <w:rPr>
          <w:rtl/>
        </w:rPr>
        <w:t xml:space="preserve"> </w:t>
      </w:r>
      <w:bookmarkEnd w:id="18345"/>
    </w:p>
    <w:p w14:paraId="0862594B" w14:textId="40084DAA" w:rsidR="006C1180" w:rsidRDefault="006C1180" w:rsidP="006C1180">
      <w:pPr>
        <w:pStyle w:val="KeepWithNext"/>
        <w:rPr>
          <w:rtl/>
          <w:lang w:eastAsia="he-IL"/>
        </w:rPr>
      </w:pPr>
    </w:p>
    <w:p w14:paraId="19984E2C" w14:textId="454E24EB" w:rsidR="006C1180" w:rsidRDefault="006C1180" w:rsidP="006C1180">
      <w:pPr>
        <w:rPr>
          <w:rtl/>
          <w:lang w:eastAsia="he-IL"/>
        </w:rPr>
      </w:pPr>
      <w:bookmarkStart w:id="18346" w:name="_ETM_Q1_16266083"/>
      <w:bookmarkStart w:id="18347" w:name="_ETM_Q1_16266104"/>
      <w:bookmarkEnd w:id="18346"/>
      <w:bookmarkEnd w:id="18347"/>
      <w:r>
        <w:rPr>
          <w:rFonts w:hint="cs"/>
          <w:rtl/>
          <w:lang w:eastAsia="he-IL"/>
        </w:rPr>
        <w:t xml:space="preserve">אנחנו ניכנס עכשיו לעוד עשר </w:t>
      </w:r>
      <w:bookmarkStart w:id="18348" w:name="_ETM_Q1_16267894"/>
      <w:bookmarkEnd w:id="18348"/>
      <w:r>
        <w:rPr>
          <w:rFonts w:hint="cs"/>
          <w:rtl/>
          <w:lang w:eastAsia="he-IL"/>
        </w:rPr>
        <w:t>שורות בחוק.</w:t>
      </w:r>
      <w:bookmarkStart w:id="18349" w:name="_ETM_Q1_16268629"/>
      <w:bookmarkEnd w:id="18349"/>
    </w:p>
    <w:p w14:paraId="268CD650" w14:textId="04067EBA" w:rsidR="006C1180" w:rsidRDefault="006C1180" w:rsidP="006C1180">
      <w:pPr>
        <w:rPr>
          <w:rtl/>
          <w:lang w:eastAsia="he-IL"/>
        </w:rPr>
      </w:pPr>
      <w:bookmarkStart w:id="18350" w:name="_ETM_Q1_16268665"/>
      <w:bookmarkEnd w:id="18350"/>
    </w:p>
    <w:p w14:paraId="083859E0" w14:textId="7750EEDA" w:rsidR="006C1180" w:rsidRDefault="006C1180" w:rsidP="006C1180">
      <w:pPr>
        <w:pStyle w:val="a4"/>
        <w:keepNext/>
        <w:rPr>
          <w:rtl/>
        </w:rPr>
      </w:pPr>
      <w:bookmarkStart w:id="18351" w:name="ET_speaker_תומר_רוזנר_2468"/>
      <w:r w:rsidRPr="006C1180">
        <w:rPr>
          <w:rStyle w:val="TagStyle"/>
          <w:rtl/>
        </w:rPr>
        <w:t xml:space="preserve"> &lt;&lt; דובר &gt;&gt; </w:t>
      </w:r>
      <w:r>
        <w:rPr>
          <w:rtl/>
        </w:rPr>
        <w:t>תומר רוזנר:</w:t>
      </w:r>
      <w:r w:rsidRPr="006C1180">
        <w:rPr>
          <w:rStyle w:val="TagStyle"/>
          <w:rtl/>
        </w:rPr>
        <w:t xml:space="preserve"> &lt;&lt; דובר &gt;&gt;</w:t>
      </w:r>
      <w:r w:rsidR="0011182F">
        <w:rPr>
          <w:rtl/>
        </w:rPr>
        <w:t xml:space="preserve"> </w:t>
      </w:r>
      <w:r>
        <w:rPr>
          <w:rtl/>
        </w:rPr>
        <w:t xml:space="preserve"> </w:t>
      </w:r>
      <w:bookmarkEnd w:id="18351"/>
    </w:p>
    <w:p w14:paraId="7976B8C3" w14:textId="5A9B07D3" w:rsidR="006C1180" w:rsidRDefault="006C1180" w:rsidP="006C1180">
      <w:pPr>
        <w:pStyle w:val="KeepWithNext"/>
        <w:rPr>
          <w:rtl/>
          <w:lang w:eastAsia="he-IL"/>
        </w:rPr>
      </w:pPr>
    </w:p>
    <w:p w14:paraId="08881494" w14:textId="2183BF8D" w:rsidR="006C1180" w:rsidRDefault="006C1180" w:rsidP="006C1180">
      <w:pPr>
        <w:rPr>
          <w:rtl/>
          <w:lang w:eastAsia="he-IL"/>
        </w:rPr>
      </w:pPr>
      <w:r>
        <w:rPr>
          <w:rFonts w:hint="cs"/>
          <w:rtl/>
          <w:lang w:eastAsia="he-IL"/>
        </w:rPr>
        <w:t>ל</w:t>
      </w:r>
      <w:bookmarkStart w:id="18352" w:name="_ETM_Q1_16269243"/>
      <w:bookmarkStart w:id="18353" w:name="_ETM_Q1_16269276"/>
      <w:bookmarkEnd w:id="18352"/>
      <w:bookmarkEnd w:id="18353"/>
      <w:r>
        <w:rPr>
          <w:rFonts w:hint="cs"/>
          <w:rtl/>
          <w:lang w:eastAsia="he-IL"/>
        </w:rPr>
        <w:t>א, לא, לא. עוד שלוש שורות.</w:t>
      </w:r>
    </w:p>
    <w:p w14:paraId="045517AF" w14:textId="4F7A54B6" w:rsidR="006C1180" w:rsidRDefault="006C1180" w:rsidP="006C1180">
      <w:pPr>
        <w:rPr>
          <w:rtl/>
          <w:lang w:eastAsia="he-IL"/>
        </w:rPr>
      </w:pPr>
      <w:bookmarkStart w:id="18354" w:name="_ETM_Q1_16271037"/>
      <w:bookmarkStart w:id="18355" w:name="_ETM_Q1_16271078"/>
      <w:bookmarkEnd w:id="18354"/>
      <w:bookmarkEnd w:id="18355"/>
    </w:p>
    <w:p w14:paraId="2310B68A" w14:textId="41BDBEBB" w:rsidR="006C1180" w:rsidRDefault="006C1180" w:rsidP="006C1180">
      <w:pPr>
        <w:pStyle w:val="af6"/>
        <w:keepNext/>
        <w:rPr>
          <w:rtl/>
        </w:rPr>
      </w:pPr>
      <w:bookmarkStart w:id="18356" w:name="ET_yor_5069_2469"/>
      <w:r w:rsidRPr="006C1180">
        <w:rPr>
          <w:rStyle w:val="TagStyle"/>
          <w:rtl/>
        </w:rPr>
        <w:t xml:space="preserve"> &lt;&lt; יור &gt;&gt; </w:t>
      </w:r>
      <w:r>
        <w:rPr>
          <w:rtl/>
        </w:rPr>
        <w:t>היו"ר יעקב אשר:</w:t>
      </w:r>
      <w:r w:rsidRPr="006C1180">
        <w:rPr>
          <w:rStyle w:val="TagStyle"/>
          <w:rtl/>
        </w:rPr>
        <w:t xml:space="preserve"> &lt;&lt; יור &gt;&gt;</w:t>
      </w:r>
      <w:r w:rsidR="0011182F">
        <w:rPr>
          <w:rtl/>
        </w:rPr>
        <w:t xml:space="preserve"> </w:t>
      </w:r>
      <w:r>
        <w:rPr>
          <w:rtl/>
        </w:rPr>
        <w:t xml:space="preserve"> </w:t>
      </w:r>
      <w:bookmarkEnd w:id="18356"/>
    </w:p>
    <w:p w14:paraId="7BCCF134" w14:textId="004E52DA" w:rsidR="006C1180" w:rsidRDefault="006C1180" w:rsidP="006C1180">
      <w:pPr>
        <w:pStyle w:val="KeepWithNext"/>
        <w:rPr>
          <w:rtl/>
          <w:lang w:eastAsia="he-IL"/>
        </w:rPr>
      </w:pPr>
    </w:p>
    <w:p w14:paraId="57CD2B84" w14:textId="014295E7" w:rsidR="006C1180" w:rsidRDefault="006C1180" w:rsidP="006C1180">
      <w:pPr>
        <w:rPr>
          <w:rtl/>
          <w:lang w:eastAsia="he-IL"/>
        </w:rPr>
      </w:pPr>
      <w:bookmarkStart w:id="18357" w:name="_ETM_Q1_16271684"/>
      <w:bookmarkEnd w:id="18357"/>
      <w:r>
        <w:rPr>
          <w:rFonts w:hint="cs"/>
          <w:rtl/>
          <w:lang w:eastAsia="he-IL"/>
        </w:rPr>
        <w:t>ל</w:t>
      </w:r>
      <w:bookmarkStart w:id="18358" w:name="_ETM_Q1_16271705"/>
      <w:bookmarkEnd w:id="18358"/>
      <w:r>
        <w:rPr>
          <w:rFonts w:hint="cs"/>
          <w:rtl/>
          <w:lang w:eastAsia="he-IL"/>
        </w:rPr>
        <w:t>משל? תן דוגמא.</w:t>
      </w:r>
    </w:p>
    <w:p w14:paraId="32466AE5" w14:textId="527FA71C" w:rsidR="006C1180" w:rsidRDefault="006C1180" w:rsidP="006C1180">
      <w:pPr>
        <w:rPr>
          <w:rtl/>
          <w:lang w:eastAsia="he-IL"/>
        </w:rPr>
      </w:pPr>
      <w:bookmarkStart w:id="18359" w:name="_ETM_Q1_16274308"/>
      <w:bookmarkStart w:id="18360" w:name="_ETM_Q1_16274349"/>
      <w:bookmarkStart w:id="18361" w:name="_ETM_Q1_16270398"/>
      <w:bookmarkEnd w:id="18359"/>
      <w:bookmarkEnd w:id="18360"/>
      <w:bookmarkEnd w:id="18361"/>
    </w:p>
    <w:p w14:paraId="063AC7CC" w14:textId="7FA2AB7F" w:rsidR="006C1180" w:rsidRDefault="006C1180" w:rsidP="006C1180">
      <w:pPr>
        <w:pStyle w:val="a4"/>
        <w:keepNext/>
        <w:rPr>
          <w:rtl/>
        </w:rPr>
      </w:pPr>
      <w:bookmarkStart w:id="18362" w:name="ET_speaker_תומר_רוזנר_2470"/>
      <w:r w:rsidRPr="006C1180">
        <w:rPr>
          <w:rStyle w:val="TagStyle"/>
          <w:rtl/>
        </w:rPr>
        <w:t xml:space="preserve"> &lt;&lt; דובר &gt;&gt; </w:t>
      </w:r>
      <w:r>
        <w:rPr>
          <w:rtl/>
        </w:rPr>
        <w:t>תומר רוזנר:</w:t>
      </w:r>
      <w:r w:rsidRPr="006C1180">
        <w:rPr>
          <w:rStyle w:val="TagStyle"/>
          <w:rtl/>
        </w:rPr>
        <w:t xml:space="preserve"> &lt;&lt; דובר &gt;&gt;</w:t>
      </w:r>
      <w:r w:rsidR="0011182F">
        <w:rPr>
          <w:rtl/>
        </w:rPr>
        <w:t xml:space="preserve"> </w:t>
      </w:r>
      <w:r>
        <w:rPr>
          <w:rtl/>
        </w:rPr>
        <w:t xml:space="preserve"> </w:t>
      </w:r>
      <w:bookmarkEnd w:id="18362"/>
    </w:p>
    <w:p w14:paraId="402763A2" w14:textId="42261571" w:rsidR="006C1180" w:rsidRDefault="006C1180" w:rsidP="006C1180">
      <w:pPr>
        <w:pStyle w:val="KeepWithNext"/>
        <w:rPr>
          <w:rtl/>
          <w:lang w:eastAsia="he-IL"/>
        </w:rPr>
      </w:pPr>
    </w:p>
    <w:p w14:paraId="4A1176DA" w14:textId="7456F99D" w:rsidR="006C1180" w:rsidRDefault="006C1180" w:rsidP="006C1180">
      <w:pPr>
        <w:rPr>
          <w:rtl/>
          <w:lang w:eastAsia="he-IL"/>
        </w:rPr>
      </w:pPr>
      <w:bookmarkStart w:id="18363" w:name="_ETM_Q1_16271194"/>
      <w:bookmarkStart w:id="18364" w:name="_ETM_Q1_16271212"/>
      <w:bookmarkEnd w:id="18363"/>
      <w:bookmarkEnd w:id="18364"/>
      <w:r>
        <w:rPr>
          <w:rFonts w:hint="cs"/>
          <w:rtl/>
          <w:lang w:eastAsia="he-IL"/>
        </w:rPr>
        <w:t xml:space="preserve">דוגמא, </w:t>
      </w:r>
      <w:bookmarkStart w:id="18365" w:name="_ETM_Q1_16272462"/>
      <w:bookmarkEnd w:id="18365"/>
      <w:r>
        <w:rPr>
          <w:rFonts w:hint="cs"/>
          <w:rtl/>
          <w:lang w:eastAsia="he-IL"/>
        </w:rPr>
        <w:t>אם רואים, אם יושב ראש וועדת הערר - - -</w:t>
      </w:r>
      <w:bookmarkStart w:id="18366" w:name="_ETM_Q1_16276625"/>
      <w:bookmarkEnd w:id="18366"/>
    </w:p>
    <w:p w14:paraId="1ED40755" w14:textId="472A1BE0" w:rsidR="006C1180" w:rsidRDefault="006C1180" w:rsidP="006C1180">
      <w:pPr>
        <w:rPr>
          <w:rtl/>
          <w:lang w:eastAsia="he-IL"/>
        </w:rPr>
      </w:pPr>
      <w:bookmarkStart w:id="18367" w:name="_ETM_Q1_16276665"/>
      <w:bookmarkEnd w:id="18367"/>
    </w:p>
    <w:p w14:paraId="357C2B9B" w14:textId="177FED69" w:rsidR="006C1180" w:rsidRDefault="006C1180" w:rsidP="006C1180">
      <w:pPr>
        <w:pStyle w:val="af6"/>
        <w:keepNext/>
        <w:rPr>
          <w:rtl/>
        </w:rPr>
      </w:pPr>
      <w:bookmarkStart w:id="18368" w:name="ET_yor_5069_2471"/>
      <w:r w:rsidRPr="006C1180">
        <w:rPr>
          <w:rStyle w:val="TagStyle"/>
          <w:rtl/>
        </w:rPr>
        <w:t xml:space="preserve"> &lt;&lt; יור &gt;&gt; </w:t>
      </w:r>
      <w:r>
        <w:rPr>
          <w:rtl/>
        </w:rPr>
        <w:t>היו"ר יעקב אשר:</w:t>
      </w:r>
      <w:r w:rsidRPr="006C1180">
        <w:rPr>
          <w:rStyle w:val="TagStyle"/>
          <w:rtl/>
        </w:rPr>
        <w:t xml:space="preserve"> &lt;&lt; יור &gt;&gt;</w:t>
      </w:r>
      <w:r w:rsidR="0011182F">
        <w:rPr>
          <w:rtl/>
        </w:rPr>
        <w:t xml:space="preserve"> </w:t>
      </w:r>
      <w:r>
        <w:rPr>
          <w:rtl/>
        </w:rPr>
        <w:t xml:space="preserve"> </w:t>
      </w:r>
      <w:bookmarkEnd w:id="18368"/>
    </w:p>
    <w:p w14:paraId="29F2D7E0" w14:textId="645073DB" w:rsidR="006C1180" w:rsidRDefault="006C1180" w:rsidP="006C1180">
      <w:pPr>
        <w:pStyle w:val="KeepWithNext"/>
        <w:rPr>
          <w:rtl/>
          <w:lang w:eastAsia="he-IL"/>
        </w:rPr>
      </w:pPr>
    </w:p>
    <w:p w14:paraId="7D797D55" w14:textId="51497FFD" w:rsidR="006C1180" w:rsidRDefault="006C1180" w:rsidP="006C1180">
      <w:pPr>
        <w:rPr>
          <w:rtl/>
          <w:lang w:eastAsia="he-IL"/>
        </w:rPr>
      </w:pPr>
      <w:bookmarkStart w:id="18369" w:name="_ETM_Q1_16277343"/>
      <w:bookmarkStart w:id="18370" w:name="_ETM_Q1_16277359"/>
      <w:bookmarkEnd w:id="18369"/>
      <w:bookmarkEnd w:id="18370"/>
      <w:r>
        <w:rPr>
          <w:rFonts w:hint="cs"/>
          <w:rtl/>
          <w:lang w:eastAsia="he-IL"/>
        </w:rPr>
        <w:t xml:space="preserve">תקשיבו. </w:t>
      </w:r>
      <w:bookmarkStart w:id="18371" w:name="_ETM_Q1_16279043"/>
      <w:bookmarkEnd w:id="18371"/>
      <w:r>
        <w:rPr>
          <w:rFonts w:hint="cs"/>
          <w:rtl/>
          <w:lang w:eastAsia="he-IL"/>
        </w:rPr>
        <w:t>תקשיב, היועץ עם ניגוד עניינים.</w:t>
      </w:r>
      <w:bookmarkStart w:id="18372" w:name="_ETM_Q1_16282950"/>
      <w:bookmarkEnd w:id="18372"/>
    </w:p>
    <w:p w14:paraId="5EBEE5FD" w14:textId="5C8A0B73" w:rsidR="006C1180" w:rsidRDefault="006C1180" w:rsidP="006C1180">
      <w:pPr>
        <w:rPr>
          <w:rtl/>
          <w:lang w:eastAsia="he-IL"/>
        </w:rPr>
      </w:pPr>
      <w:bookmarkStart w:id="18373" w:name="_ETM_Q1_16282979"/>
      <w:bookmarkEnd w:id="18373"/>
    </w:p>
    <w:p w14:paraId="36E6343D" w14:textId="68E0C4F4" w:rsidR="006C1180" w:rsidRDefault="006C1180" w:rsidP="006C1180">
      <w:pPr>
        <w:pStyle w:val="a4"/>
        <w:keepNext/>
        <w:rPr>
          <w:rtl/>
        </w:rPr>
      </w:pPr>
      <w:bookmarkStart w:id="18374" w:name="ET_speaker_תומר_רוזנר_2472"/>
      <w:r w:rsidRPr="006C1180">
        <w:rPr>
          <w:rStyle w:val="TagStyle"/>
          <w:rtl/>
        </w:rPr>
        <w:t xml:space="preserve"> &lt;&lt; דובר &gt;&gt; </w:t>
      </w:r>
      <w:r>
        <w:rPr>
          <w:rtl/>
        </w:rPr>
        <w:t>תומר רוזנר:</w:t>
      </w:r>
      <w:r w:rsidRPr="006C1180">
        <w:rPr>
          <w:rStyle w:val="TagStyle"/>
          <w:rtl/>
        </w:rPr>
        <w:t xml:space="preserve"> &lt;&lt; דובר &gt;&gt;</w:t>
      </w:r>
      <w:r w:rsidR="0011182F">
        <w:rPr>
          <w:rtl/>
        </w:rPr>
        <w:t xml:space="preserve"> </w:t>
      </w:r>
      <w:r>
        <w:rPr>
          <w:rtl/>
        </w:rPr>
        <w:t xml:space="preserve"> </w:t>
      </w:r>
      <w:bookmarkEnd w:id="18374"/>
    </w:p>
    <w:p w14:paraId="42F4FDB0" w14:textId="4BB51F08" w:rsidR="006C1180" w:rsidRDefault="006C1180" w:rsidP="006C1180">
      <w:pPr>
        <w:pStyle w:val="KeepWithNext"/>
        <w:rPr>
          <w:rtl/>
          <w:lang w:eastAsia="he-IL"/>
        </w:rPr>
      </w:pPr>
    </w:p>
    <w:p w14:paraId="7E74446D" w14:textId="5ECCC07B" w:rsidR="006C1180" w:rsidRDefault="006C1180" w:rsidP="006C1180">
      <w:pPr>
        <w:rPr>
          <w:rtl/>
          <w:lang w:eastAsia="he-IL"/>
        </w:rPr>
      </w:pPr>
      <w:bookmarkStart w:id="18375" w:name="_ETM_Q1_16283495"/>
      <w:bookmarkStart w:id="18376" w:name="_ETM_Q1_16283512"/>
      <w:bookmarkEnd w:id="18375"/>
      <w:bookmarkEnd w:id="18376"/>
      <w:r>
        <w:rPr>
          <w:rFonts w:hint="cs"/>
          <w:rtl/>
          <w:lang w:eastAsia="he-IL"/>
        </w:rPr>
        <w:t>יש לך יועץ עם ניגוד עניינים</w:t>
      </w:r>
      <w:bookmarkStart w:id="18377" w:name="_ETM_Q1_16280254"/>
      <w:bookmarkEnd w:id="18377"/>
      <w:r>
        <w:rPr>
          <w:rFonts w:hint="cs"/>
          <w:rtl/>
          <w:lang w:eastAsia="he-IL"/>
        </w:rPr>
        <w:t>?</w:t>
      </w:r>
      <w:bookmarkStart w:id="18378" w:name="_ETM_Q1_16280717"/>
      <w:bookmarkEnd w:id="18378"/>
    </w:p>
    <w:p w14:paraId="247F457F" w14:textId="4199DB73" w:rsidR="006C1180" w:rsidRDefault="006C1180" w:rsidP="006C1180">
      <w:pPr>
        <w:rPr>
          <w:rtl/>
          <w:lang w:eastAsia="he-IL"/>
        </w:rPr>
      </w:pPr>
      <w:bookmarkStart w:id="18379" w:name="_ETM_Q1_16280756"/>
      <w:bookmarkEnd w:id="18379"/>
    </w:p>
    <w:p w14:paraId="46849B1A" w14:textId="59162E2C" w:rsidR="006C1180" w:rsidRDefault="006C1180" w:rsidP="006C1180">
      <w:pPr>
        <w:pStyle w:val="af6"/>
        <w:keepNext/>
        <w:rPr>
          <w:rtl/>
        </w:rPr>
      </w:pPr>
      <w:bookmarkStart w:id="18380" w:name="ET_yor_5069_2473"/>
      <w:r w:rsidRPr="006C1180">
        <w:rPr>
          <w:rStyle w:val="TagStyle"/>
          <w:rtl/>
        </w:rPr>
        <w:t xml:space="preserve"> &lt;&lt; יור &gt;&gt; </w:t>
      </w:r>
      <w:r>
        <w:rPr>
          <w:rtl/>
        </w:rPr>
        <w:t>היו"ר יעקב אשר:</w:t>
      </w:r>
      <w:r w:rsidRPr="006C1180">
        <w:rPr>
          <w:rStyle w:val="TagStyle"/>
          <w:rtl/>
        </w:rPr>
        <w:t xml:space="preserve"> &lt;&lt; יור &gt;&gt;</w:t>
      </w:r>
      <w:r w:rsidR="0011182F">
        <w:rPr>
          <w:rtl/>
        </w:rPr>
        <w:t xml:space="preserve"> </w:t>
      </w:r>
      <w:r>
        <w:rPr>
          <w:rtl/>
        </w:rPr>
        <w:t xml:space="preserve"> </w:t>
      </w:r>
      <w:bookmarkEnd w:id="18380"/>
    </w:p>
    <w:p w14:paraId="4F2C65B9" w14:textId="75475919" w:rsidR="006C1180" w:rsidRDefault="006C1180" w:rsidP="006C1180">
      <w:pPr>
        <w:pStyle w:val="KeepWithNext"/>
        <w:rPr>
          <w:rtl/>
          <w:lang w:eastAsia="he-IL"/>
        </w:rPr>
      </w:pPr>
    </w:p>
    <w:p w14:paraId="4D320DB1" w14:textId="13993D0F" w:rsidR="006C1180" w:rsidRDefault="006C1180" w:rsidP="006C1180">
      <w:pPr>
        <w:rPr>
          <w:rtl/>
          <w:lang w:eastAsia="he-IL"/>
        </w:rPr>
      </w:pPr>
      <w:bookmarkStart w:id="18381" w:name="_ETM_Q1_16281403"/>
      <w:bookmarkStart w:id="18382" w:name="_ETM_Q1_16281422"/>
      <w:bookmarkEnd w:id="18381"/>
      <w:bookmarkEnd w:id="18382"/>
      <w:r>
        <w:rPr>
          <w:rFonts w:hint="cs"/>
          <w:rtl/>
          <w:lang w:eastAsia="he-IL"/>
        </w:rPr>
        <w:t xml:space="preserve">יש </w:t>
      </w:r>
      <w:bookmarkStart w:id="18383" w:name="_ETM_Q1_16281543"/>
      <w:bookmarkEnd w:id="18383"/>
      <w:r>
        <w:rPr>
          <w:rFonts w:hint="cs"/>
          <w:rtl/>
          <w:lang w:eastAsia="he-IL"/>
        </w:rPr>
        <w:t>לי שניים. אסף, הוא היועץ שלי לניגוד עניינים, ואת זינגר.</w:t>
      </w:r>
    </w:p>
    <w:p w14:paraId="7FFAB5BB" w14:textId="501AC0EB" w:rsidR="006C1180" w:rsidRDefault="006C1180" w:rsidP="006C1180">
      <w:pPr>
        <w:rPr>
          <w:rtl/>
          <w:lang w:eastAsia="he-IL"/>
        </w:rPr>
      </w:pPr>
      <w:bookmarkStart w:id="18384" w:name="_ETM_Q1_16285564"/>
      <w:bookmarkStart w:id="18385" w:name="_ETM_Q1_16285605"/>
      <w:bookmarkEnd w:id="18384"/>
      <w:bookmarkEnd w:id="18385"/>
    </w:p>
    <w:p w14:paraId="2D67C61F" w14:textId="77D001EB" w:rsidR="006C1180" w:rsidRDefault="006C1180" w:rsidP="006C1180">
      <w:pPr>
        <w:pStyle w:val="af9"/>
        <w:keepNext/>
        <w:rPr>
          <w:rtl/>
          <w:lang w:eastAsia="he-IL"/>
        </w:rPr>
      </w:pPr>
      <w:bookmarkStart w:id="18386" w:name="ET_guest_שלום_זינגר_2474"/>
      <w:r w:rsidRPr="006C1180">
        <w:rPr>
          <w:rStyle w:val="TagStyle"/>
          <w:rtl/>
        </w:rPr>
        <w:t xml:space="preserve"> &lt;&lt; אורח &gt;&gt; </w:t>
      </w:r>
      <w:r>
        <w:rPr>
          <w:rtl/>
          <w:lang w:eastAsia="he-IL"/>
        </w:rPr>
        <w:t>שלום זינגר:</w:t>
      </w:r>
      <w:r w:rsidRPr="006C1180">
        <w:rPr>
          <w:rStyle w:val="TagStyle"/>
          <w:rtl/>
        </w:rPr>
        <w:t xml:space="preserve"> &lt;&lt; אורח &gt;&gt;</w:t>
      </w:r>
      <w:r w:rsidR="0011182F">
        <w:rPr>
          <w:rtl/>
          <w:lang w:eastAsia="he-IL"/>
        </w:rPr>
        <w:t xml:space="preserve"> </w:t>
      </w:r>
      <w:r>
        <w:rPr>
          <w:rtl/>
          <w:lang w:eastAsia="he-IL"/>
        </w:rPr>
        <w:t xml:space="preserve"> </w:t>
      </w:r>
      <w:bookmarkEnd w:id="18386"/>
    </w:p>
    <w:p w14:paraId="35A45305" w14:textId="7C11A78D" w:rsidR="006C1180" w:rsidRDefault="006C1180" w:rsidP="006C1180">
      <w:pPr>
        <w:pStyle w:val="KeepWithNext"/>
        <w:rPr>
          <w:rtl/>
          <w:lang w:eastAsia="he-IL"/>
        </w:rPr>
      </w:pPr>
    </w:p>
    <w:p w14:paraId="4C55CA07" w14:textId="181FFC7D" w:rsidR="006C1180" w:rsidRPr="006C1180" w:rsidRDefault="006C1180" w:rsidP="006C1180">
      <w:pPr>
        <w:rPr>
          <w:rtl/>
          <w:lang w:eastAsia="he-IL"/>
        </w:rPr>
      </w:pPr>
      <w:bookmarkStart w:id="18387" w:name="_ETM_Q1_16286108"/>
      <w:bookmarkStart w:id="18388" w:name="_ETM_Q1_16286125"/>
      <w:bookmarkEnd w:id="18387"/>
      <w:bookmarkEnd w:id="18388"/>
      <w:r>
        <w:rPr>
          <w:rFonts w:hint="cs"/>
          <w:rtl/>
          <w:lang w:eastAsia="he-IL"/>
        </w:rPr>
        <w:t xml:space="preserve">אני </w:t>
      </w:r>
      <w:bookmarkStart w:id="18389" w:name="_ETM_Q1_16286328"/>
      <w:bookmarkEnd w:id="18389"/>
      <w:r>
        <w:rPr>
          <w:rFonts w:hint="cs"/>
          <w:rtl/>
          <w:lang w:eastAsia="he-IL"/>
        </w:rPr>
        <w:t>ניגוד העניינים. אני לא היועץ.</w:t>
      </w:r>
    </w:p>
    <w:p w14:paraId="725EB28F" w14:textId="35F51083" w:rsidR="006C1180" w:rsidRDefault="006C1180" w:rsidP="00C65B33">
      <w:pPr>
        <w:rPr>
          <w:rtl/>
        </w:rPr>
      </w:pPr>
      <w:bookmarkStart w:id="18390" w:name="_ETM_Q1_16066682"/>
      <w:bookmarkStart w:id="18391" w:name="_ETM_Q1_16066715"/>
      <w:bookmarkStart w:id="18392" w:name="_ETM_Q1_16066745"/>
      <w:bookmarkStart w:id="18393" w:name="_ETM_Q1_16066942"/>
      <w:bookmarkStart w:id="18394" w:name="_ETM_Q1_16290330"/>
      <w:bookmarkEnd w:id="18390"/>
      <w:bookmarkEnd w:id="18391"/>
      <w:bookmarkEnd w:id="18392"/>
      <w:bookmarkEnd w:id="18393"/>
      <w:bookmarkEnd w:id="18394"/>
    </w:p>
    <w:p w14:paraId="15872F1C" w14:textId="02CDE089" w:rsidR="006C1180" w:rsidRDefault="006C1180" w:rsidP="006C1180">
      <w:pPr>
        <w:pStyle w:val="a4"/>
        <w:keepNext/>
        <w:rPr>
          <w:rtl/>
        </w:rPr>
      </w:pPr>
      <w:bookmarkStart w:id="18395" w:name="ET_speaker_תומר_רוזנר_2475"/>
      <w:r w:rsidRPr="006C1180">
        <w:rPr>
          <w:rStyle w:val="TagStyle"/>
          <w:rtl/>
        </w:rPr>
        <w:t xml:space="preserve"> &lt;&lt; דובר &gt;&gt; </w:t>
      </w:r>
      <w:r>
        <w:rPr>
          <w:rtl/>
        </w:rPr>
        <w:t>תומר רוזנר:</w:t>
      </w:r>
      <w:r w:rsidRPr="006C1180">
        <w:rPr>
          <w:rStyle w:val="TagStyle"/>
          <w:rtl/>
        </w:rPr>
        <w:t xml:space="preserve"> &lt;&lt; דובר &gt;&gt;</w:t>
      </w:r>
      <w:r w:rsidR="0011182F">
        <w:rPr>
          <w:rtl/>
        </w:rPr>
        <w:t xml:space="preserve"> </w:t>
      </w:r>
      <w:r>
        <w:rPr>
          <w:rtl/>
        </w:rPr>
        <w:t xml:space="preserve"> </w:t>
      </w:r>
      <w:bookmarkEnd w:id="18395"/>
    </w:p>
    <w:p w14:paraId="5CBA4DD6" w14:textId="7248E5A1" w:rsidR="006C1180" w:rsidRDefault="006C1180" w:rsidP="006C1180">
      <w:pPr>
        <w:pStyle w:val="KeepWithNext"/>
        <w:rPr>
          <w:rtl/>
          <w:lang w:eastAsia="he-IL"/>
        </w:rPr>
      </w:pPr>
    </w:p>
    <w:p w14:paraId="719E37FD" w14:textId="7AFAAE73" w:rsidR="006C1180" w:rsidRDefault="006C1180" w:rsidP="006C1180">
      <w:pPr>
        <w:rPr>
          <w:rtl/>
          <w:lang w:eastAsia="he-IL"/>
        </w:rPr>
      </w:pPr>
      <w:bookmarkStart w:id="18396" w:name="_ETM_Q1_16290537"/>
      <w:bookmarkStart w:id="18397" w:name="_ETM_Q1_16290556"/>
      <w:bookmarkEnd w:id="18396"/>
      <w:bookmarkEnd w:id="18397"/>
      <w:r>
        <w:rPr>
          <w:rFonts w:hint="cs"/>
          <w:rtl/>
          <w:lang w:eastAsia="he-IL"/>
        </w:rPr>
        <w:t xml:space="preserve">טוב, תראו. אני חושב שהמקרים שבהם </w:t>
      </w:r>
      <w:bookmarkStart w:id="18398" w:name="_ETM_Q1_16292656"/>
      <w:bookmarkEnd w:id="18398"/>
      <w:r>
        <w:rPr>
          <w:rFonts w:hint="cs"/>
          <w:rtl/>
          <w:lang w:eastAsia="he-IL"/>
        </w:rPr>
        <w:t xml:space="preserve">צריך לאפשר לא לאשר רשות לערער, הם דומים למקרים שבהם </w:t>
      </w:r>
      <w:bookmarkStart w:id="18399" w:name="_ETM_Q1_16298170"/>
      <w:bookmarkEnd w:id="18399"/>
      <w:r>
        <w:rPr>
          <w:rFonts w:hint="cs"/>
          <w:rtl/>
          <w:lang w:eastAsia="he-IL"/>
        </w:rPr>
        <w:t>אפשר למחוק כתב טענות, או לדחות על הסף כתב טענות,</w:t>
      </w:r>
      <w:bookmarkStart w:id="18400" w:name="_ETM_Q1_16303206"/>
      <w:bookmarkEnd w:id="18400"/>
      <w:r>
        <w:rPr>
          <w:rFonts w:hint="cs"/>
          <w:rtl/>
          <w:lang w:eastAsia="he-IL"/>
        </w:rPr>
        <w:t xml:space="preserve"> בבית משפט. זאת אומרת, אם יש מצב שבו רואים על</w:t>
      </w:r>
      <w:bookmarkStart w:id="18401" w:name="_ETM_Q1_16305811"/>
      <w:bookmarkEnd w:id="18401"/>
      <w:r>
        <w:rPr>
          <w:rFonts w:hint="cs"/>
          <w:rtl/>
          <w:lang w:eastAsia="he-IL"/>
        </w:rPr>
        <w:t xml:space="preserve"> פני </w:t>
      </w:r>
      <w:r w:rsidR="00C34779">
        <w:rPr>
          <w:rFonts w:hint="cs"/>
          <w:rtl/>
          <w:lang w:eastAsia="he-IL"/>
        </w:rPr>
        <w:t>הערר, שמדובר בערר שהוא קנטרני, או שמדובר</w:t>
      </w:r>
      <w:bookmarkStart w:id="18402" w:name="_ETM_Q1_16312611"/>
      <w:bookmarkEnd w:id="18402"/>
      <w:r w:rsidR="00C34779">
        <w:rPr>
          <w:rFonts w:hint="cs"/>
          <w:rtl/>
          <w:lang w:eastAsia="he-IL"/>
        </w:rPr>
        <w:t xml:space="preserve"> בערר שאין לו יסוד שאפשר, שרואים</w:t>
      </w:r>
      <w:bookmarkStart w:id="18403" w:name="_ETM_Q1_16318193"/>
      <w:bookmarkEnd w:id="18403"/>
      <w:r w:rsidR="00C34779">
        <w:rPr>
          <w:rFonts w:hint="cs"/>
          <w:rtl/>
          <w:lang w:eastAsia="he-IL"/>
        </w:rPr>
        <w:t xml:space="preserve"> ע</w:t>
      </w:r>
      <w:bookmarkStart w:id="18404" w:name="_ETM_Q1_16313548"/>
      <w:bookmarkEnd w:id="18404"/>
      <w:r w:rsidR="00C34779">
        <w:rPr>
          <w:rFonts w:hint="cs"/>
          <w:rtl/>
          <w:lang w:eastAsia="he-IL"/>
        </w:rPr>
        <w:t>ל פני הדברים שאפשר - - -</w:t>
      </w:r>
      <w:bookmarkStart w:id="18405" w:name="_ETM_Q1_16315087"/>
      <w:bookmarkEnd w:id="18405"/>
    </w:p>
    <w:p w14:paraId="1F0B1170" w14:textId="06A8B05C" w:rsidR="00C34779" w:rsidRDefault="00C34779" w:rsidP="006C1180">
      <w:pPr>
        <w:rPr>
          <w:rtl/>
          <w:lang w:eastAsia="he-IL"/>
        </w:rPr>
      </w:pPr>
      <w:bookmarkStart w:id="18406" w:name="_ETM_Q1_16315129"/>
      <w:bookmarkEnd w:id="18406"/>
    </w:p>
    <w:p w14:paraId="10827585" w14:textId="35155DE6" w:rsidR="00C34779" w:rsidRDefault="00C34779" w:rsidP="00C34779">
      <w:pPr>
        <w:pStyle w:val="af6"/>
        <w:keepNext/>
        <w:rPr>
          <w:rtl/>
        </w:rPr>
      </w:pPr>
      <w:bookmarkStart w:id="18407" w:name="ET_yor_5069_2476"/>
      <w:r w:rsidRPr="00C34779">
        <w:rPr>
          <w:rStyle w:val="TagStyle"/>
          <w:rtl/>
        </w:rPr>
        <w:t xml:space="preserve"> &lt;&lt; יור &gt;&gt; </w:t>
      </w:r>
      <w:r>
        <w:rPr>
          <w:rtl/>
        </w:rPr>
        <w:t>היו"ר יעקב אשר:</w:t>
      </w:r>
      <w:r w:rsidRPr="00C34779">
        <w:rPr>
          <w:rStyle w:val="TagStyle"/>
          <w:rtl/>
        </w:rPr>
        <w:t xml:space="preserve"> &lt;&lt; יור &gt;&gt;</w:t>
      </w:r>
      <w:r w:rsidR="0011182F">
        <w:rPr>
          <w:rtl/>
        </w:rPr>
        <w:t xml:space="preserve"> </w:t>
      </w:r>
      <w:r>
        <w:rPr>
          <w:rtl/>
        </w:rPr>
        <w:t xml:space="preserve"> </w:t>
      </w:r>
      <w:bookmarkEnd w:id="18407"/>
    </w:p>
    <w:p w14:paraId="5A94EBCD" w14:textId="1E27029F" w:rsidR="00C34779" w:rsidRDefault="00C34779" w:rsidP="00C34779">
      <w:pPr>
        <w:pStyle w:val="KeepWithNext"/>
        <w:rPr>
          <w:rtl/>
          <w:lang w:eastAsia="he-IL"/>
        </w:rPr>
      </w:pPr>
    </w:p>
    <w:p w14:paraId="599C5DDC" w14:textId="585A2BDA" w:rsidR="00C34779" w:rsidRDefault="00C34779" w:rsidP="00C34779">
      <w:pPr>
        <w:rPr>
          <w:rtl/>
          <w:lang w:eastAsia="he-IL"/>
        </w:rPr>
      </w:pPr>
      <w:bookmarkStart w:id="18408" w:name="_ETM_Q1_16315675"/>
      <w:bookmarkStart w:id="18409" w:name="_ETM_Q1_16315695"/>
      <w:bookmarkEnd w:id="18408"/>
      <w:bookmarkEnd w:id="18409"/>
      <w:r>
        <w:rPr>
          <w:rFonts w:hint="cs"/>
          <w:rtl/>
          <w:lang w:eastAsia="he-IL"/>
        </w:rPr>
        <w:t xml:space="preserve">לא, אין לו גם </w:t>
      </w:r>
      <w:bookmarkStart w:id="18410" w:name="_ETM_Q1_16316840"/>
      <w:bookmarkEnd w:id="18410"/>
      <w:r>
        <w:rPr>
          <w:rFonts w:hint="cs"/>
          <w:rtl/>
          <w:lang w:eastAsia="he-IL"/>
        </w:rPr>
        <w:t>יסוד תכנוני. זאת אומרת - - -</w:t>
      </w:r>
      <w:bookmarkStart w:id="18411" w:name="_ETM_Q1_16321069"/>
      <w:bookmarkEnd w:id="18411"/>
    </w:p>
    <w:p w14:paraId="7B5F7ECB" w14:textId="199035E3" w:rsidR="00C34779" w:rsidRDefault="00C34779" w:rsidP="00C34779">
      <w:pPr>
        <w:rPr>
          <w:rtl/>
          <w:lang w:eastAsia="he-IL"/>
        </w:rPr>
      </w:pPr>
      <w:bookmarkStart w:id="18412" w:name="_ETM_Q1_16321105"/>
      <w:bookmarkEnd w:id="18412"/>
    </w:p>
    <w:p w14:paraId="4C6FF232" w14:textId="5399D637" w:rsidR="00C34779" w:rsidRDefault="00C34779" w:rsidP="00C34779">
      <w:pPr>
        <w:pStyle w:val="a4"/>
        <w:keepNext/>
        <w:rPr>
          <w:rtl/>
        </w:rPr>
      </w:pPr>
      <w:bookmarkStart w:id="18413" w:name="ET_speaker_תומר_רוזנר_2477"/>
      <w:r w:rsidRPr="00C34779">
        <w:rPr>
          <w:rStyle w:val="TagStyle"/>
          <w:rtl/>
        </w:rPr>
        <w:t xml:space="preserve"> &lt;&lt; דובר &gt;&gt; </w:t>
      </w:r>
      <w:r>
        <w:rPr>
          <w:rtl/>
        </w:rPr>
        <w:t>תומר רוזנר:</w:t>
      </w:r>
      <w:r w:rsidRPr="00C34779">
        <w:rPr>
          <w:rStyle w:val="TagStyle"/>
          <w:rtl/>
        </w:rPr>
        <w:t xml:space="preserve"> &lt;&lt; דובר &gt;&gt;</w:t>
      </w:r>
      <w:r w:rsidR="0011182F">
        <w:rPr>
          <w:rtl/>
        </w:rPr>
        <w:t xml:space="preserve"> </w:t>
      </w:r>
      <w:r>
        <w:rPr>
          <w:rtl/>
        </w:rPr>
        <w:t xml:space="preserve"> </w:t>
      </w:r>
      <w:bookmarkEnd w:id="18413"/>
    </w:p>
    <w:p w14:paraId="6FD027EB" w14:textId="1F98626D" w:rsidR="00C34779" w:rsidRDefault="00C34779" w:rsidP="00C34779">
      <w:pPr>
        <w:pStyle w:val="KeepWithNext"/>
        <w:rPr>
          <w:rtl/>
          <w:lang w:eastAsia="he-IL"/>
        </w:rPr>
      </w:pPr>
    </w:p>
    <w:p w14:paraId="3404B369" w14:textId="619861B9" w:rsidR="00C34779" w:rsidRDefault="00C34779" w:rsidP="00C34779">
      <w:pPr>
        <w:rPr>
          <w:rtl/>
          <w:lang w:eastAsia="he-IL"/>
        </w:rPr>
      </w:pPr>
      <w:bookmarkStart w:id="18414" w:name="_ETM_Q1_16322009"/>
      <w:bookmarkStart w:id="18415" w:name="_ETM_Q1_16322032"/>
      <w:bookmarkEnd w:id="18414"/>
      <w:bookmarkEnd w:id="18415"/>
      <w:r>
        <w:rPr>
          <w:rFonts w:hint="cs"/>
          <w:rtl/>
          <w:lang w:eastAsia="he-IL"/>
        </w:rPr>
        <w:t xml:space="preserve">לא, תכנוני </w:t>
      </w:r>
      <w:bookmarkStart w:id="18416" w:name="_ETM_Q1_16322605"/>
      <w:bookmarkEnd w:id="18416"/>
      <w:r>
        <w:rPr>
          <w:rFonts w:hint="cs"/>
          <w:rtl/>
          <w:lang w:eastAsia="he-IL"/>
        </w:rPr>
        <w:t>זה כבר דיון.</w:t>
      </w:r>
      <w:bookmarkStart w:id="18417" w:name="_ETM_Q1_16323595"/>
      <w:bookmarkEnd w:id="18417"/>
    </w:p>
    <w:p w14:paraId="7D09CE61" w14:textId="7C3F5A7E" w:rsidR="00C34779" w:rsidRDefault="00C34779" w:rsidP="00C34779">
      <w:pPr>
        <w:rPr>
          <w:rtl/>
          <w:lang w:eastAsia="he-IL"/>
        </w:rPr>
      </w:pPr>
      <w:bookmarkStart w:id="18418" w:name="_ETM_Q1_16323654"/>
      <w:bookmarkEnd w:id="18418"/>
    </w:p>
    <w:p w14:paraId="257F8C56" w14:textId="727FBC8C" w:rsidR="00C34779" w:rsidRDefault="00C34779" w:rsidP="00C34779">
      <w:pPr>
        <w:pStyle w:val="af6"/>
        <w:keepNext/>
        <w:rPr>
          <w:rtl/>
        </w:rPr>
      </w:pPr>
      <w:bookmarkStart w:id="18419" w:name="ET_yor_5069_2478"/>
      <w:r w:rsidRPr="00C34779">
        <w:rPr>
          <w:rStyle w:val="TagStyle"/>
          <w:rtl/>
        </w:rPr>
        <w:t xml:space="preserve"> &lt;&lt; יור &gt;&gt; </w:t>
      </w:r>
      <w:r>
        <w:rPr>
          <w:rtl/>
        </w:rPr>
        <w:t>היו"ר יעקב אשר:</w:t>
      </w:r>
      <w:r w:rsidRPr="00C34779">
        <w:rPr>
          <w:rStyle w:val="TagStyle"/>
          <w:rtl/>
        </w:rPr>
        <w:t xml:space="preserve"> &lt;&lt; יור &gt;&gt;</w:t>
      </w:r>
      <w:r w:rsidR="0011182F">
        <w:rPr>
          <w:rtl/>
        </w:rPr>
        <w:t xml:space="preserve"> </w:t>
      </w:r>
      <w:r>
        <w:rPr>
          <w:rtl/>
        </w:rPr>
        <w:t xml:space="preserve"> </w:t>
      </w:r>
      <w:bookmarkEnd w:id="18419"/>
    </w:p>
    <w:p w14:paraId="0F053F45" w14:textId="5758E9A5" w:rsidR="00C34779" w:rsidRDefault="00C34779" w:rsidP="00C34779">
      <w:pPr>
        <w:pStyle w:val="KeepWithNext"/>
        <w:rPr>
          <w:rtl/>
          <w:lang w:eastAsia="he-IL"/>
        </w:rPr>
      </w:pPr>
    </w:p>
    <w:p w14:paraId="090845E6" w14:textId="21667C44" w:rsidR="00C34779" w:rsidRDefault="00C34779" w:rsidP="00C34779">
      <w:pPr>
        <w:rPr>
          <w:rtl/>
          <w:lang w:eastAsia="he-IL"/>
        </w:rPr>
      </w:pPr>
      <w:bookmarkStart w:id="18420" w:name="_ETM_Q1_16324207"/>
      <w:bookmarkStart w:id="18421" w:name="_ETM_Q1_16324227"/>
      <w:bookmarkEnd w:id="18420"/>
      <w:bookmarkEnd w:id="18421"/>
      <w:r>
        <w:rPr>
          <w:rFonts w:hint="cs"/>
          <w:rtl/>
          <w:lang w:eastAsia="he-IL"/>
        </w:rPr>
        <w:t xml:space="preserve">בסדר. אבל, זה עבר מקום תכנוני. זאת אומרת, </w:t>
      </w:r>
      <w:bookmarkStart w:id="18422" w:name="_ETM_Q1_16327174"/>
      <w:bookmarkEnd w:id="18422"/>
      <w:r>
        <w:rPr>
          <w:rFonts w:hint="cs"/>
          <w:rtl/>
          <w:lang w:eastAsia="he-IL"/>
        </w:rPr>
        <w:t>אתה שוב בא ואומר, בעצם, מבחינתי, הוועדות, גם אם</w:t>
      </w:r>
      <w:bookmarkStart w:id="18423" w:name="_ETM_Q1_16331378"/>
      <w:bookmarkEnd w:id="18423"/>
      <w:r>
        <w:rPr>
          <w:rFonts w:hint="cs"/>
          <w:rtl/>
          <w:lang w:eastAsia="he-IL"/>
        </w:rPr>
        <w:t xml:space="preserve"> עצמאיות וגם אם מיוחדות עצמאיות, הן מבחינתי לא - -</w:t>
      </w:r>
      <w:bookmarkStart w:id="18424" w:name="_ETM_Q1_16336194"/>
      <w:bookmarkEnd w:id="18424"/>
      <w:r>
        <w:rPr>
          <w:rFonts w:hint="cs"/>
          <w:rtl/>
          <w:lang w:eastAsia="he-IL"/>
        </w:rPr>
        <w:t xml:space="preserve"> -</w:t>
      </w:r>
    </w:p>
    <w:p w14:paraId="4AD65E48" w14:textId="1CEBD46A" w:rsidR="00C34779" w:rsidRDefault="00C34779" w:rsidP="00C34779">
      <w:pPr>
        <w:rPr>
          <w:rtl/>
          <w:lang w:eastAsia="he-IL"/>
        </w:rPr>
      </w:pPr>
      <w:bookmarkStart w:id="18425" w:name="_ETM_Q1_16336330"/>
      <w:bookmarkStart w:id="18426" w:name="_ETM_Q1_16336362"/>
      <w:bookmarkEnd w:id="18425"/>
      <w:bookmarkEnd w:id="18426"/>
    </w:p>
    <w:p w14:paraId="1E409B56" w14:textId="776FDD33" w:rsidR="00C34779" w:rsidRDefault="00C34779" w:rsidP="00C34779">
      <w:pPr>
        <w:pStyle w:val="a4"/>
        <w:keepNext/>
        <w:rPr>
          <w:rtl/>
        </w:rPr>
      </w:pPr>
      <w:bookmarkStart w:id="18427" w:name="ET_speaker_תומר_רוזנר_2479"/>
      <w:r w:rsidRPr="00C34779">
        <w:rPr>
          <w:rStyle w:val="TagStyle"/>
          <w:rtl/>
        </w:rPr>
        <w:t xml:space="preserve"> &lt;&lt; דובר &gt;&gt; </w:t>
      </w:r>
      <w:r>
        <w:rPr>
          <w:rtl/>
        </w:rPr>
        <w:t>תומר רוזנר:</w:t>
      </w:r>
      <w:r w:rsidRPr="00C34779">
        <w:rPr>
          <w:rStyle w:val="TagStyle"/>
          <w:rtl/>
        </w:rPr>
        <w:t xml:space="preserve"> &lt;&lt; דובר &gt;&gt;</w:t>
      </w:r>
      <w:r w:rsidR="0011182F">
        <w:rPr>
          <w:rtl/>
        </w:rPr>
        <w:t xml:space="preserve"> </w:t>
      </w:r>
      <w:r>
        <w:rPr>
          <w:rtl/>
        </w:rPr>
        <w:t xml:space="preserve"> </w:t>
      </w:r>
      <w:bookmarkEnd w:id="18427"/>
    </w:p>
    <w:p w14:paraId="0B5F8549" w14:textId="6A88E94E" w:rsidR="00C34779" w:rsidRDefault="00C34779" w:rsidP="00C34779">
      <w:pPr>
        <w:pStyle w:val="KeepWithNext"/>
        <w:rPr>
          <w:rtl/>
          <w:lang w:eastAsia="he-IL"/>
        </w:rPr>
      </w:pPr>
    </w:p>
    <w:p w14:paraId="216B407C" w14:textId="20BECF68" w:rsidR="00C34779" w:rsidRDefault="00C34779" w:rsidP="00C34779">
      <w:pPr>
        <w:rPr>
          <w:rtl/>
          <w:lang w:eastAsia="he-IL"/>
        </w:rPr>
      </w:pPr>
      <w:bookmarkStart w:id="18428" w:name="_ETM_Q1_16336988"/>
      <w:bookmarkStart w:id="18429" w:name="_ETM_Q1_16337002"/>
      <w:bookmarkEnd w:id="18428"/>
      <w:bookmarkEnd w:id="18429"/>
      <w:r>
        <w:rPr>
          <w:rFonts w:hint="cs"/>
          <w:rtl/>
          <w:lang w:eastAsia="he-IL"/>
        </w:rPr>
        <w:t xml:space="preserve">לא, אני אומר שאם הערר הוא על פני הדברים, בלי </w:t>
      </w:r>
      <w:bookmarkStart w:id="18430" w:name="_ETM_Q1_16339817"/>
      <w:bookmarkEnd w:id="18430"/>
      <w:r>
        <w:rPr>
          <w:rFonts w:hint="cs"/>
          <w:rtl/>
          <w:lang w:eastAsia="he-IL"/>
        </w:rPr>
        <w:t>שמבררים אותו. מה המשמעות של אי מתן רשות לערור? זה</w:t>
      </w:r>
      <w:bookmarkStart w:id="18431" w:name="_ETM_Q1_16344767"/>
      <w:bookmarkEnd w:id="18431"/>
      <w:r>
        <w:rPr>
          <w:rFonts w:hint="cs"/>
          <w:rtl/>
          <w:lang w:eastAsia="he-IL"/>
        </w:rPr>
        <w:t xml:space="preserve"> שלא מבררים את הערר. מתי נכון לא לברר ערר?</w:t>
      </w:r>
      <w:bookmarkStart w:id="18432" w:name="_ETM_Q1_16348892"/>
      <w:bookmarkEnd w:id="18432"/>
      <w:r>
        <w:rPr>
          <w:rFonts w:hint="cs"/>
          <w:lang w:eastAsia="he-IL"/>
        </w:rPr>
        <w:t xml:space="preserve"> </w:t>
      </w:r>
      <w:r>
        <w:rPr>
          <w:rFonts w:hint="cs"/>
          <w:rtl/>
          <w:lang w:eastAsia="he-IL"/>
        </w:rPr>
        <w:t>כאשר ברור על פניו שהוא ערר סרק.</w:t>
      </w:r>
      <w:bookmarkStart w:id="18433" w:name="_ETM_Q1_16348215"/>
      <w:bookmarkStart w:id="18434" w:name="_ETM_Q1_16350601"/>
      <w:bookmarkEnd w:id="18433"/>
      <w:bookmarkEnd w:id="18434"/>
    </w:p>
    <w:p w14:paraId="7DEB0F44" w14:textId="3DB5A6AE" w:rsidR="00C34779" w:rsidRDefault="00C34779" w:rsidP="00C34779">
      <w:pPr>
        <w:rPr>
          <w:rtl/>
          <w:lang w:eastAsia="he-IL"/>
        </w:rPr>
      </w:pPr>
      <w:bookmarkStart w:id="18435" w:name="_ETM_Q1_16350640"/>
      <w:bookmarkEnd w:id="18435"/>
    </w:p>
    <w:p w14:paraId="7CC8282A" w14:textId="3DF5FF09" w:rsidR="00C34779" w:rsidRDefault="00C34779" w:rsidP="00C34779">
      <w:pPr>
        <w:pStyle w:val="af9"/>
        <w:keepNext/>
        <w:rPr>
          <w:rtl/>
          <w:lang w:eastAsia="he-IL"/>
        </w:rPr>
      </w:pPr>
      <w:bookmarkStart w:id="18436" w:name="ET_guest_בני_ארביב_2480"/>
      <w:r w:rsidRPr="00C34779">
        <w:rPr>
          <w:rStyle w:val="TagStyle"/>
          <w:rtl/>
        </w:rPr>
        <w:t xml:space="preserve"> &lt;&lt; אורח &gt;&gt; </w:t>
      </w:r>
      <w:r w:rsidR="00F012A0">
        <w:rPr>
          <w:rtl/>
          <w:lang w:eastAsia="he-IL"/>
        </w:rPr>
        <w:t>בני ארביב</w:t>
      </w:r>
      <w:r>
        <w:rPr>
          <w:rtl/>
          <w:lang w:eastAsia="he-IL"/>
        </w:rPr>
        <w:t>:</w:t>
      </w:r>
      <w:r w:rsidRPr="00C34779">
        <w:rPr>
          <w:rStyle w:val="TagStyle"/>
          <w:rtl/>
        </w:rPr>
        <w:t xml:space="preserve"> &lt;&lt; אורח &gt;&gt;</w:t>
      </w:r>
      <w:r w:rsidR="0011182F">
        <w:rPr>
          <w:rtl/>
          <w:lang w:eastAsia="he-IL"/>
        </w:rPr>
        <w:t xml:space="preserve"> </w:t>
      </w:r>
      <w:r>
        <w:rPr>
          <w:rtl/>
          <w:lang w:eastAsia="he-IL"/>
        </w:rPr>
        <w:t xml:space="preserve"> </w:t>
      </w:r>
      <w:bookmarkEnd w:id="18436"/>
    </w:p>
    <w:p w14:paraId="0109B3D0" w14:textId="6C43DC25" w:rsidR="00C34779" w:rsidRDefault="00C34779" w:rsidP="00C34779">
      <w:pPr>
        <w:pStyle w:val="KeepWithNext"/>
        <w:rPr>
          <w:rtl/>
          <w:lang w:eastAsia="he-IL"/>
        </w:rPr>
      </w:pPr>
    </w:p>
    <w:p w14:paraId="02617062" w14:textId="6F6DB70D" w:rsidR="00C34779" w:rsidRDefault="00C34779" w:rsidP="00C34779">
      <w:pPr>
        <w:rPr>
          <w:rtl/>
          <w:lang w:eastAsia="he-IL"/>
        </w:rPr>
      </w:pPr>
      <w:bookmarkStart w:id="18437" w:name="_ETM_Q1_16352058"/>
      <w:bookmarkStart w:id="18438" w:name="_ETM_Q1_16352077"/>
      <w:bookmarkEnd w:id="18437"/>
      <w:bookmarkEnd w:id="18438"/>
      <w:r>
        <w:rPr>
          <w:rFonts w:hint="cs"/>
          <w:rtl/>
          <w:lang w:eastAsia="he-IL"/>
        </w:rPr>
        <w:t xml:space="preserve">לא, תומר, אני חושב </w:t>
      </w:r>
      <w:bookmarkStart w:id="18439" w:name="_ETM_Q1_16353008"/>
      <w:bookmarkEnd w:id="18439"/>
      <w:r>
        <w:rPr>
          <w:rFonts w:hint="cs"/>
          <w:rtl/>
          <w:lang w:eastAsia="he-IL"/>
        </w:rPr>
        <w:t>שזה מבחן מאוד מחמיר. שוב, לגבי הפרקטיקה בוועדות המחוזיות, מתי</w:t>
      </w:r>
      <w:bookmarkStart w:id="18440" w:name="_ETM_Q1_16356670"/>
      <w:bookmarkEnd w:id="18440"/>
      <w:r>
        <w:rPr>
          <w:rFonts w:hint="cs"/>
          <w:rtl/>
          <w:lang w:eastAsia="he-IL"/>
        </w:rPr>
        <w:t xml:space="preserve"> צריך - - -</w:t>
      </w:r>
      <w:bookmarkStart w:id="18441" w:name="_ETM_Q1_16357992"/>
      <w:bookmarkEnd w:id="18441"/>
    </w:p>
    <w:p w14:paraId="13871523" w14:textId="4042A014" w:rsidR="00C34779" w:rsidRDefault="00C34779" w:rsidP="00C34779">
      <w:pPr>
        <w:rPr>
          <w:rtl/>
          <w:lang w:eastAsia="he-IL"/>
        </w:rPr>
      </w:pPr>
      <w:bookmarkStart w:id="18442" w:name="_ETM_Q1_16358030"/>
      <w:bookmarkEnd w:id="18442"/>
    </w:p>
    <w:p w14:paraId="5703FA3A" w14:textId="0CA17F76" w:rsidR="00C34779" w:rsidRDefault="00C34779" w:rsidP="00C34779">
      <w:pPr>
        <w:pStyle w:val="a4"/>
        <w:keepNext/>
        <w:rPr>
          <w:rtl/>
        </w:rPr>
      </w:pPr>
      <w:bookmarkStart w:id="18443" w:name="ET_speaker_תומר_רוזנר_2481"/>
      <w:r w:rsidRPr="00C34779">
        <w:rPr>
          <w:rStyle w:val="TagStyle"/>
          <w:rtl/>
        </w:rPr>
        <w:t xml:space="preserve"> &lt;&lt; דובר &gt;&gt; </w:t>
      </w:r>
      <w:r>
        <w:rPr>
          <w:rtl/>
        </w:rPr>
        <w:t>תומר רוזנר:</w:t>
      </w:r>
      <w:r w:rsidRPr="00C34779">
        <w:rPr>
          <w:rStyle w:val="TagStyle"/>
          <w:rtl/>
        </w:rPr>
        <w:t xml:space="preserve"> &lt;&lt; דובר &gt;&gt;</w:t>
      </w:r>
      <w:r w:rsidR="0011182F">
        <w:rPr>
          <w:rtl/>
        </w:rPr>
        <w:t xml:space="preserve"> </w:t>
      </w:r>
      <w:r>
        <w:rPr>
          <w:rtl/>
        </w:rPr>
        <w:t xml:space="preserve"> </w:t>
      </w:r>
      <w:bookmarkEnd w:id="18443"/>
    </w:p>
    <w:p w14:paraId="74A73CE5" w14:textId="4ED81A9F" w:rsidR="00C34779" w:rsidRDefault="00C34779" w:rsidP="00C34779">
      <w:pPr>
        <w:pStyle w:val="KeepWithNext"/>
        <w:rPr>
          <w:rtl/>
          <w:lang w:eastAsia="he-IL"/>
        </w:rPr>
      </w:pPr>
    </w:p>
    <w:p w14:paraId="5382224C" w14:textId="6B7408E9" w:rsidR="00C34779" w:rsidRDefault="00C34779" w:rsidP="00C34779">
      <w:pPr>
        <w:rPr>
          <w:rtl/>
          <w:lang w:eastAsia="he-IL"/>
        </w:rPr>
      </w:pPr>
      <w:bookmarkStart w:id="18444" w:name="_ETM_Q1_16358640"/>
      <w:bookmarkStart w:id="18445" w:name="_ETM_Q1_16358662"/>
      <w:bookmarkEnd w:id="18444"/>
      <w:bookmarkEnd w:id="18445"/>
      <w:r>
        <w:rPr>
          <w:rFonts w:hint="cs"/>
          <w:rtl/>
          <w:lang w:eastAsia="he-IL"/>
        </w:rPr>
        <w:t>ועדות מחוזיות הן לא דוגמא טובה.</w:t>
      </w:r>
    </w:p>
    <w:p w14:paraId="26A152E9" w14:textId="15F67A55" w:rsidR="00C34779" w:rsidRDefault="00C34779" w:rsidP="00C34779">
      <w:pPr>
        <w:rPr>
          <w:rtl/>
          <w:lang w:eastAsia="he-IL"/>
        </w:rPr>
      </w:pPr>
      <w:bookmarkStart w:id="18446" w:name="_ETM_Q1_16360430"/>
      <w:bookmarkStart w:id="18447" w:name="_ETM_Q1_16360476"/>
      <w:bookmarkEnd w:id="18446"/>
      <w:bookmarkEnd w:id="18447"/>
    </w:p>
    <w:p w14:paraId="2BBFBF82" w14:textId="61A08BB6" w:rsidR="00C34779" w:rsidRDefault="00C34779" w:rsidP="00C34779">
      <w:pPr>
        <w:pStyle w:val="af9"/>
        <w:keepNext/>
        <w:rPr>
          <w:rtl/>
          <w:lang w:eastAsia="he-IL"/>
        </w:rPr>
      </w:pPr>
      <w:bookmarkStart w:id="18448" w:name="ET_guest_בני_ארביב_2482"/>
      <w:r w:rsidRPr="00C34779">
        <w:rPr>
          <w:rStyle w:val="TagStyle"/>
          <w:rtl/>
        </w:rPr>
        <w:t xml:space="preserve"> &lt;&lt; אורח &gt;&gt; </w:t>
      </w:r>
      <w:r w:rsidR="00F012A0">
        <w:rPr>
          <w:rtl/>
          <w:lang w:eastAsia="he-IL"/>
        </w:rPr>
        <w:t>בני ארביב</w:t>
      </w:r>
      <w:r>
        <w:rPr>
          <w:rtl/>
          <w:lang w:eastAsia="he-IL"/>
        </w:rPr>
        <w:t>:</w:t>
      </w:r>
      <w:r w:rsidRPr="00C34779">
        <w:rPr>
          <w:rStyle w:val="TagStyle"/>
          <w:rtl/>
        </w:rPr>
        <w:t xml:space="preserve"> &lt;&lt; אורח &gt;&gt;</w:t>
      </w:r>
      <w:r w:rsidR="0011182F">
        <w:rPr>
          <w:rtl/>
          <w:lang w:eastAsia="he-IL"/>
        </w:rPr>
        <w:t xml:space="preserve"> </w:t>
      </w:r>
      <w:r>
        <w:rPr>
          <w:rtl/>
          <w:lang w:eastAsia="he-IL"/>
        </w:rPr>
        <w:t xml:space="preserve"> </w:t>
      </w:r>
      <w:bookmarkEnd w:id="18448"/>
    </w:p>
    <w:p w14:paraId="7D0837CE" w14:textId="3F51C98E" w:rsidR="00C34779" w:rsidRDefault="00C34779" w:rsidP="00C34779">
      <w:pPr>
        <w:pStyle w:val="KeepWithNext"/>
        <w:rPr>
          <w:rtl/>
          <w:lang w:eastAsia="he-IL"/>
        </w:rPr>
      </w:pPr>
    </w:p>
    <w:p w14:paraId="3FAE1FD5" w14:textId="0E8DC167" w:rsidR="00C34779" w:rsidRDefault="00C34779" w:rsidP="00C34779">
      <w:pPr>
        <w:rPr>
          <w:rtl/>
          <w:lang w:eastAsia="he-IL"/>
        </w:rPr>
      </w:pPr>
      <w:bookmarkStart w:id="18449" w:name="_ETM_Q1_16361006"/>
      <w:bookmarkStart w:id="18450" w:name="_ETM_Q1_16361027"/>
      <w:bookmarkEnd w:id="18449"/>
      <w:bookmarkEnd w:id="18450"/>
      <w:r>
        <w:rPr>
          <w:rFonts w:hint="cs"/>
          <w:rtl/>
          <w:lang w:eastAsia="he-IL"/>
        </w:rPr>
        <w:t xml:space="preserve">לא, לא. </w:t>
      </w:r>
      <w:bookmarkStart w:id="18451" w:name="_ETM_Q1_16361411"/>
      <w:bookmarkEnd w:id="18451"/>
      <w:r>
        <w:rPr>
          <w:rFonts w:hint="cs"/>
          <w:rtl/>
          <w:lang w:eastAsia="he-IL"/>
        </w:rPr>
        <w:t xml:space="preserve">אני אומר ששם המבחן הוא אחר לגמרי, וודאי אדוני </w:t>
      </w:r>
      <w:bookmarkStart w:id="18452" w:name="_ETM_Q1_16364983"/>
      <w:bookmarkEnd w:id="18452"/>
      <w:r>
        <w:rPr>
          <w:rFonts w:hint="cs"/>
          <w:rtl/>
          <w:lang w:eastAsia="he-IL"/>
        </w:rPr>
        <w:t xml:space="preserve">מכיר את הפסיקה. </w:t>
      </w:r>
      <w:bookmarkStart w:id="18453" w:name="_ETM_Q1_16361144"/>
      <w:bookmarkEnd w:id="18453"/>
      <w:r>
        <w:rPr>
          <w:rFonts w:hint="cs"/>
          <w:rtl/>
          <w:lang w:eastAsia="he-IL"/>
        </w:rPr>
        <w:t xml:space="preserve">אנחנו מסכימים שיש הבדל בין </w:t>
      </w:r>
      <w:bookmarkStart w:id="18454" w:name="_ETM_Q1_16366488"/>
      <w:bookmarkEnd w:id="18454"/>
      <w:r w:rsidR="00491301">
        <w:rPr>
          <w:rFonts w:hint="cs"/>
          <w:rtl/>
          <w:lang w:eastAsia="he-IL"/>
        </w:rPr>
        <w:t>רשות הערר על וועדות מחוזיות לבין וועדה מקומית עצמאית, אבל ממש</w:t>
      </w:r>
      <w:bookmarkStart w:id="18455" w:name="_ETM_Q1_16370342"/>
      <w:bookmarkEnd w:id="18455"/>
      <w:r w:rsidR="00491301">
        <w:rPr>
          <w:rFonts w:hint="cs"/>
          <w:rtl/>
          <w:lang w:eastAsia="he-IL"/>
        </w:rPr>
        <w:t xml:space="preserve"> לא כמו שתיארת. מה שתיארת זה בעצם, כמעט תמיד, אם</w:t>
      </w:r>
      <w:bookmarkStart w:id="18456" w:name="_ETM_Q1_16373641"/>
      <w:bookmarkEnd w:id="18456"/>
      <w:r w:rsidR="00491301">
        <w:rPr>
          <w:rFonts w:hint="cs"/>
          <w:rtl/>
          <w:lang w:eastAsia="he-IL"/>
        </w:rPr>
        <w:t xml:space="preserve"> יש שאלה כלשהי, תכנונית.</w:t>
      </w:r>
    </w:p>
    <w:p w14:paraId="5B461059" w14:textId="29EE087D" w:rsidR="00491301" w:rsidRDefault="00491301" w:rsidP="00C34779">
      <w:pPr>
        <w:rPr>
          <w:rtl/>
          <w:lang w:eastAsia="he-IL"/>
        </w:rPr>
      </w:pPr>
      <w:bookmarkStart w:id="18457" w:name="_ETM_Q1_16376982"/>
      <w:bookmarkStart w:id="18458" w:name="_ETM_Q1_16377015"/>
      <w:bookmarkEnd w:id="18457"/>
      <w:bookmarkEnd w:id="18458"/>
    </w:p>
    <w:p w14:paraId="2BC87B4D" w14:textId="53CDE35A" w:rsidR="00491301" w:rsidRDefault="00491301" w:rsidP="00491301">
      <w:pPr>
        <w:pStyle w:val="a4"/>
        <w:keepNext/>
        <w:rPr>
          <w:rtl/>
        </w:rPr>
      </w:pPr>
      <w:bookmarkStart w:id="18459" w:name="ET_speaker_תומר_רוזנר_2483"/>
      <w:r w:rsidRPr="00491301">
        <w:rPr>
          <w:rStyle w:val="TagStyle"/>
          <w:rtl/>
        </w:rPr>
        <w:t xml:space="preserve"> &lt;&lt; דובר &gt;&gt; </w:t>
      </w:r>
      <w:r>
        <w:rPr>
          <w:rtl/>
        </w:rPr>
        <w:t>תומר רוזנר:</w:t>
      </w:r>
      <w:r w:rsidRPr="00491301">
        <w:rPr>
          <w:rStyle w:val="TagStyle"/>
          <w:rtl/>
        </w:rPr>
        <w:t xml:space="preserve"> &lt;&lt; דובר &gt;&gt;</w:t>
      </w:r>
      <w:r w:rsidR="0011182F">
        <w:rPr>
          <w:rtl/>
        </w:rPr>
        <w:t xml:space="preserve"> </w:t>
      </w:r>
      <w:r>
        <w:rPr>
          <w:rtl/>
        </w:rPr>
        <w:t xml:space="preserve"> </w:t>
      </w:r>
      <w:bookmarkEnd w:id="18459"/>
    </w:p>
    <w:p w14:paraId="06CEB892" w14:textId="438B5FED" w:rsidR="00491301" w:rsidRDefault="00491301" w:rsidP="00491301">
      <w:pPr>
        <w:pStyle w:val="KeepWithNext"/>
        <w:rPr>
          <w:rtl/>
          <w:lang w:eastAsia="he-IL"/>
        </w:rPr>
      </w:pPr>
    </w:p>
    <w:p w14:paraId="54EBEB5A" w14:textId="7425E73C" w:rsidR="00491301" w:rsidRDefault="00491301" w:rsidP="00491301">
      <w:pPr>
        <w:rPr>
          <w:rtl/>
          <w:lang w:eastAsia="he-IL"/>
        </w:rPr>
      </w:pPr>
      <w:bookmarkStart w:id="18460" w:name="_ETM_Q1_16377518"/>
      <w:bookmarkStart w:id="18461" w:name="_ETM_Q1_16377532"/>
      <w:bookmarkEnd w:id="18460"/>
      <w:bookmarkEnd w:id="18461"/>
      <w:r>
        <w:rPr>
          <w:rFonts w:hint="cs"/>
          <w:rtl/>
          <w:lang w:eastAsia="he-IL"/>
        </w:rPr>
        <w:t xml:space="preserve">אבל, זה נכון. </w:t>
      </w:r>
      <w:bookmarkStart w:id="18462" w:name="_ETM_Q1_16378391"/>
      <w:bookmarkEnd w:id="18462"/>
      <w:r>
        <w:rPr>
          <w:rFonts w:hint="cs"/>
          <w:rtl/>
          <w:lang w:eastAsia="he-IL"/>
        </w:rPr>
        <w:t>ככה צריך להיות. כך צריך להיות.</w:t>
      </w:r>
      <w:bookmarkStart w:id="18463" w:name="_ETM_Q1_16382221"/>
      <w:bookmarkEnd w:id="18463"/>
    </w:p>
    <w:p w14:paraId="5CD52AF5" w14:textId="78DDE81F" w:rsidR="00491301" w:rsidRDefault="00491301" w:rsidP="00491301">
      <w:pPr>
        <w:rPr>
          <w:rtl/>
          <w:lang w:eastAsia="he-IL"/>
        </w:rPr>
      </w:pPr>
      <w:bookmarkStart w:id="18464" w:name="_ETM_Q1_16382258"/>
      <w:bookmarkEnd w:id="18464"/>
    </w:p>
    <w:p w14:paraId="741ED569" w14:textId="06B7B251" w:rsidR="00491301" w:rsidRDefault="00491301" w:rsidP="00491301">
      <w:pPr>
        <w:pStyle w:val="af9"/>
        <w:keepNext/>
        <w:rPr>
          <w:rtl/>
          <w:lang w:eastAsia="he-IL"/>
        </w:rPr>
      </w:pPr>
      <w:bookmarkStart w:id="18465" w:name="ET_guest_בני_ארביב_2484"/>
      <w:r w:rsidRPr="00491301">
        <w:rPr>
          <w:rStyle w:val="TagStyle"/>
          <w:rtl/>
        </w:rPr>
        <w:t xml:space="preserve"> &lt;&lt; אורח &gt;&gt; </w:t>
      </w:r>
      <w:r w:rsidR="00F012A0">
        <w:rPr>
          <w:rtl/>
          <w:lang w:eastAsia="he-IL"/>
        </w:rPr>
        <w:t>בני ארביב</w:t>
      </w:r>
      <w:r>
        <w:rPr>
          <w:rtl/>
          <w:lang w:eastAsia="he-IL"/>
        </w:rPr>
        <w:t>:</w:t>
      </w:r>
      <w:r w:rsidRPr="00491301">
        <w:rPr>
          <w:rStyle w:val="TagStyle"/>
          <w:rtl/>
        </w:rPr>
        <w:t xml:space="preserve"> &lt;&lt; אורח &gt;&gt;</w:t>
      </w:r>
      <w:r w:rsidR="0011182F">
        <w:rPr>
          <w:rtl/>
          <w:lang w:eastAsia="he-IL"/>
        </w:rPr>
        <w:t xml:space="preserve"> </w:t>
      </w:r>
      <w:r>
        <w:rPr>
          <w:rtl/>
          <w:lang w:eastAsia="he-IL"/>
        </w:rPr>
        <w:t xml:space="preserve"> </w:t>
      </w:r>
      <w:bookmarkEnd w:id="18465"/>
    </w:p>
    <w:p w14:paraId="7E086D95" w14:textId="2460D9A1" w:rsidR="00491301" w:rsidRDefault="00491301" w:rsidP="00491301">
      <w:pPr>
        <w:pStyle w:val="KeepWithNext"/>
        <w:rPr>
          <w:rtl/>
          <w:lang w:eastAsia="he-IL"/>
        </w:rPr>
      </w:pPr>
    </w:p>
    <w:p w14:paraId="3289A991" w14:textId="019F0F5B" w:rsidR="00491301" w:rsidRDefault="00491301" w:rsidP="00491301">
      <w:pPr>
        <w:rPr>
          <w:rtl/>
          <w:lang w:eastAsia="he-IL"/>
        </w:rPr>
      </w:pPr>
      <w:bookmarkStart w:id="18466" w:name="_ETM_Q1_16382773"/>
      <w:bookmarkStart w:id="18467" w:name="_ETM_Q1_16382791"/>
      <w:bookmarkEnd w:id="18466"/>
      <w:bookmarkEnd w:id="18467"/>
      <w:r>
        <w:rPr>
          <w:rFonts w:hint="cs"/>
          <w:rtl/>
          <w:lang w:eastAsia="he-IL"/>
        </w:rPr>
        <w:t xml:space="preserve">הרף צריך להיות דומה </w:t>
      </w:r>
      <w:bookmarkStart w:id="18468" w:name="_ETM_Q1_16384532"/>
      <w:bookmarkEnd w:id="18468"/>
      <w:r>
        <w:rPr>
          <w:rFonts w:hint="cs"/>
          <w:rtl/>
          <w:lang w:eastAsia="he-IL"/>
        </w:rPr>
        <w:t>לוועדה המחוזית, רק מעט פחות ממנו.</w:t>
      </w:r>
      <w:bookmarkStart w:id="18469" w:name="_ETM_Q1_16387163"/>
      <w:bookmarkEnd w:id="18469"/>
    </w:p>
    <w:p w14:paraId="5563BB9C" w14:textId="6E212A8F" w:rsidR="00491301" w:rsidRDefault="00491301" w:rsidP="00491301">
      <w:pPr>
        <w:rPr>
          <w:rtl/>
          <w:lang w:eastAsia="he-IL"/>
        </w:rPr>
      </w:pPr>
      <w:bookmarkStart w:id="18470" w:name="_ETM_Q1_16387203"/>
      <w:bookmarkEnd w:id="18470"/>
    </w:p>
    <w:p w14:paraId="096A9674" w14:textId="54EE977A" w:rsidR="00491301" w:rsidRDefault="00491301" w:rsidP="00491301">
      <w:pPr>
        <w:pStyle w:val="a4"/>
        <w:keepNext/>
        <w:rPr>
          <w:rtl/>
        </w:rPr>
      </w:pPr>
      <w:bookmarkStart w:id="18471" w:name="ET_speaker_תומר_רוזנר_2485"/>
      <w:r w:rsidRPr="00491301">
        <w:rPr>
          <w:rStyle w:val="TagStyle"/>
          <w:rtl/>
        </w:rPr>
        <w:t xml:space="preserve"> &lt;&lt; דובר &gt;&gt; </w:t>
      </w:r>
      <w:r>
        <w:rPr>
          <w:rtl/>
        </w:rPr>
        <w:t>תומר רוזנר:</w:t>
      </w:r>
      <w:r w:rsidRPr="00491301">
        <w:rPr>
          <w:rStyle w:val="TagStyle"/>
          <w:rtl/>
        </w:rPr>
        <w:t xml:space="preserve"> &lt;&lt; דובר &gt;&gt;</w:t>
      </w:r>
      <w:r w:rsidR="0011182F">
        <w:rPr>
          <w:rtl/>
        </w:rPr>
        <w:t xml:space="preserve"> </w:t>
      </w:r>
      <w:r>
        <w:rPr>
          <w:rtl/>
        </w:rPr>
        <w:t xml:space="preserve"> </w:t>
      </w:r>
      <w:bookmarkEnd w:id="18471"/>
    </w:p>
    <w:p w14:paraId="4142A2EE" w14:textId="347151CA" w:rsidR="00491301" w:rsidRDefault="00491301" w:rsidP="00491301">
      <w:pPr>
        <w:pStyle w:val="KeepWithNext"/>
        <w:rPr>
          <w:rtl/>
          <w:lang w:eastAsia="he-IL"/>
        </w:rPr>
      </w:pPr>
    </w:p>
    <w:p w14:paraId="7A5B773D" w14:textId="38F865C5" w:rsidR="00491301" w:rsidRDefault="00491301" w:rsidP="00491301">
      <w:pPr>
        <w:rPr>
          <w:rtl/>
          <w:lang w:eastAsia="he-IL"/>
        </w:rPr>
      </w:pPr>
      <w:bookmarkStart w:id="18472" w:name="_ETM_Q1_16387696"/>
      <w:bookmarkStart w:id="18473" w:name="_ETM_Q1_16387711"/>
      <w:bookmarkEnd w:id="18472"/>
      <w:bookmarkEnd w:id="18473"/>
      <w:r>
        <w:rPr>
          <w:rFonts w:hint="cs"/>
          <w:rtl/>
          <w:lang w:eastAsia="he-IL"/>
        </w:rPr>
        <w:t>לא, אני לא מסכים</w:t>
      </w:r>
      <w:bookmarkStart w:id="18474" w:name="_ETM_Q1_16383742"/>
      <w:bookmarkEnd w:id="18474"/>
      <w:r>
        <w:rPr>
          <w:rFonts w:hint="cs"/>
          <w:rtl/>
          <w:lang w:eastAsia="he-IL"/>
        </w:rPr>
        <w:t>.</w:t>
      </w:r>
      <w:bookmarkStart w:id="18475" w:name="_ETM_Q1_16384930"/>
      <w:bookmarkEnd w:id="18475"/>
      <w:r>
        <w:rPr>
          <w:rFonts w:hint="cs"/>
          <w:rtl/>
          <w:lang w:eastAsia="he-IL"/>
        </w:rPr>
        <w:t xml:space="preserve"> אני לא מסכים.</w:t>
      </w:r>
      <w:bookmarkStart w:id="18476" w:name="_ETM_Q1_16382084"/>
      <w:bookmarkStart w:id="18477" w:name="_ETM_Q1_16382685"/>
      <w:bookmarkEnd w:id="18476"/>
      <w:bookmarkEnd w:id="18477"/>
    </w:p>
    <w:p w14:paraId="5D7FFB7A" w14:textId="11DF4F37" w:rsidR="00491301" w:rsidRDefault="00491301" w:rsidP="00491301">
      <w:pPr>
        <w:rPr>
          <w:rtl/>
          <w:lang w:eastAsia="he-IL"/>
        </w:rPr>
      </w:pPr>
      <w:bookmarkStart w:id="18478" w:name="_ETM_Q1_16382717"/>
      <w:bookmarkEnd w:id="18478"/>
    </w:p>
    <w:p w14:paraId="3EEEA6EE" w14:textId="155A1BBF" w:rsidR="00491301" w:rsidRDefault="00491301" w:rsidP="00491301">
      <w:pPr>
        <w:pStyle w:val="af9"/>
        <w:keepNext/>
        <w:rPr>
          <w:rtl/>
          <w:lang w:eastAsia="he-IL"/>
        </w:rPr>
      </w:pPr>
      <w:bookmarkStart w:id="18479" w:name="ET_guest_בני_ארביב_2486"/>
      <w:r w:rsidRPr="00491301">
        <w:rPr>
          <w:rStyle w:val="TagStyle"/>
          <w:rtl/>
        </w:rPr>
        <w:t xml:space="preserve"> &lt;&lt; אורח &gt;&gt; </w:t>
      </w:r>
      <w:r w:rsidR="00F012A0">
        <w:rPr>
          <w:rtl/>
          <w:lang w:eastAsia="he-IL"/>
        </w:rPr>
        <w:t>בני ארביב</w:t>
      </w:r>
      <w:r>
        <w:rPr>
          <w:rtl/>
          <w:lang w:eastAsia="he-IL"/>
        </w:rPr>
        <w:t>:</w:t>
      </w:r>
      <w:r w:rsidRPr="00491301">
        <w:rPr>
          <w:rStyle w:val="TagStyle"/>
          <w:rtl/>
        </w:rPr>
        <w:t xml:space="preserve"> &lt;&lt; אורח &gt;&gt;</w:t>
      </w:r>
      <w:r w:rsidR="0011182F">
        <w:rPr>
          <w:rtl/>
          <w:lang w:eastAsia="he-IL"/>
        </w:rPr>
        <w:t xml:space="preserve"> </w:t>
      </w:r>
      <w:r>
        <w:rPr>
          <w:rtl/>
          <w:lang w:eastAsia="he-IL"/>
        </w:rPr>
        <w:t xml:space="preserve"> </w:t>
      </w:r>
      <w:bookmarkEnd w:id="18479"/>
    </w:p>
    <w:p w14:paraId="2F66757F" w14:textId="08B64708" w:rsidR="00491301" w:rsidRDefault="00491301" w:rsidP="00491301">
      <w:pPr>
        <w:pStyle w:val="KeepWithNext"/>
        <w:rPr>
          <w:rtl/>
          <w:lang w:eastAsia="he-IL"/>
        </w:rPr>
      </w:pPr>
    </w:p>
    <w:p w14:paraId="53CFB2BB" w14:textId="52DB5F8F" w:rsidR="00491301" w:rsidRDefault="00491301" w:rsidP="00491301">
      <w:pPr>
        <w:rPr>
          <w:rtl/>
          <w:lang w:eastAsia="he-IL"/>
        </w:rPr>
      </w:pPr>
      <w:bookmarkStart w:id="18480" w:name="_ETM_Q1_16383460"/>
      <w:bookmarkStart w:id="18481" w:name="_ETM_Q1_16383475"/>
      <w:bookmarkEnd w:id="18480"/>
      <w:bookmarkEnd w:id="18481"/>
      <w:r>
        <w:rPr>
          <w:rFonts w:hint="cs"/>
          <w:rtl/>
          <w:lang w:eastAsia="he-IL"/>
        </w:rPr>
        <w:t>אוקיי, אז פה השאלה.</w:t>
      </w:r>
    </w:p>
    <w:p w14:paraId="2FB5CA22" w14:textId="6C184A39" w:rsidR="00491301" w:rsidRDefault="00491301" w:rsidP="00491301">
      <w:pPr>
        <w:rPr>
          <w:rtl/>
          <w:lang w:eastAsia="he-IL"/>
        </w:rPr>
      </w:pPr>
      <w:bookmarkStart w:id="18482" w:name="_ETM_Q1_16385885"/>
      <w:bookmarkStart w:id="18483" w:name="_ETM_Q1_16385925"/>
      <w:bookmarkEnd w:id="18482"/>
      <w:bookmarkEnd w:id="18483"/>
    </w:p>
    <w:p w14:paraId="7AE45EAB" w14:textId="0B60FD92" w:rsidR="00491301" w:rsidRDefault="00491301" w:rsidP="00491301">
      <w:pPr>
        <w:pStyle w:val="af9"/>
        <w:keepNext/>
        <w:rPr>
          <w:rtl/>
          <w:lang w:eastAsia="he-IL"/>
        </w:rPr>
      </w:pPr>
      <w:bookmarkStart w:id="18484" w:name="ET_guest_שירה_ברנד_2487"/>
      <w:r w:rsidRPr="00491301">
        <w:rPr>
          <w:rStyle w:val="TagStyle"/>
          <w:rtl/>
        </w:rPr>
        <w:t xml:space="preserve"> &lt;&lt; אורח &gt;&gt; </w:t>
      </w:r>
      <w:r>
        <w:rPr>
          <w:rtl/>
          <w:lang w:eastAsia="he-IL"/>
        </w:rPr>
        <w:t>שירה ברנד:</w:t>
      </w:r>
      <w:r w:rsidRPr="00491301">
        <w:rPr>
          <w:rStyle w:val="TagStyle"/>
          <w:rtl/>
        </w:rPr>
        <w:t xml:space="preserve"> &lt;&lt; אורח &gt;&gt;</w:t>
      </w:r>
      <w:r w:rsidR="0011182F">
        <w:rPr>
          <w:rtl/>
          <w:lang w:eastAsia="he-IL"/>
        </w:rPr>
        <w:t xml:space="preserve"> </w:t>
      </w:r>
      <w:r>
        <w:rPr>
          <w:rtl/>
          <w:lang w:eastAsia="he-IL"/>
        </w:rPr>
        <w:t xml:space="preserve"> </w:t>
      </w:r>
      <w:bookmarkEnd w:id="18484"/>
    </w:p>
    <w:p w14:paraId="545FAAD6" w14:textId="7529C482" w:rsidR="00491301" w:rsidRDefault="00491301" w:rsidP="00491301">
      <w:pPr>
        <w:pStyle w:val="KeepWithNext"/>
        <w:rPr>
          <w:rtl/>
          <w:lang w:eastAsia="he-IL"/>
        </w:rPr>
      </w:pPr>
    </w:p>
    <w:p w14:paraId="5E64973A" w14:textId="526B6DD4" w:rsidR="00491301" w:rsidRDefault="00491301" w:rsidP="00491301">
      <w:pPr>
        <w:rPr>
          <w:rtl/>
          <w:lang w:eastAsia="he-IL"/>
        </w:rPr>
      </w:pPr>
      <w:bookmarkStart w:id="18485" w:name="_ETM_Q1_16388009"/>
      <w:bookmarkStart w:id="18486" w:name="_ETM_Q1_16388026"/>
      <w:bookmarkEnd w:id="18485"/>
      <w:bookmarkEnd w:id="18486"/>
      <w:r>
        <w:rPr>
          <w:rFonts w:hint="cs"/>
          <w:rtl/>
          <w:lang w:eastAsia="he-IL"/>
        </w:rPr>
        <w:t xml:space="preserve">תומר, אני יותר קרובה אליך </w:t>
      </w:r>
      <w:bookmarkStart w:id="18487" w:name="_ETM_Q1_16389728"/>
      <w:bookmarkEnd w:id="18487"/>
      <w:r>
        <w:rPr>
          <w:rFonts w:hint="cs"/>
          <w:rtl/>
          <w:lang w:eastAsia="he-IL"/>
        </w:rPr>
        <w:t>בחשיבה שלי, בתפיסה שלי. אבל, אבל, להבנות את זה עכשיו</w:t>
      </w:r>
      <w:bookmarkStart w:id="18488" w:name="_ETM_Q1_16394053"/>
      <w:bookmarkEnd w:id="18488"/>
      <w:r>
        <w:rPr>
          <w:rFonts w:hint="cs"/>
          <w:rtl/>
          <w:lang w:eastAsia="he-IL"/>
        </w:rPr>
        <w:t xml:space="preserve"> זאת בעיני תהיה טעות. כי כל מה שלא נכתוב, נצטרך</w:t>
      </w:r>
      <w:bookmarkStart w:id="18489" w:name="_ETM_Q1_16398261"/>
      <w:bookmarkEnd w:id="18489"/>
      <w:r>
        <w:rPr>
          <w:rFonts w:hint="cs"/>
          <w:rtl/>
          <w:lang w:eastAsia="he-IL"/>
        </w:rPr>
        <w:t xml:space="preserve"> אחר כך לבחון את המשמעות שלו, ולראות איך זה עובד.</w:t>
      </w:r>
      <w:bookmarkStart w:id="18490" w:name="_ETM_Q1_16401166"/>
      <w:bookmarkEnd w:id="18490"/>
      <w:r>
        <w:rPr>
          <w:rFonts w:hint="cs"/>
          <w:rtl/>
          <w:lang w:eastAsia="he-IL"/>
        </w:rPr>
        <w:t xml:space="preserve"> בוא נראה, אני סומכת, בהיכרות אישית עם כל</w:t>
      </w:r>
      <w:bookmarkStart w:id="18491" w:name="_ETM_Q1_16405948"/>
      <w:bookmarkEnd w:id="18491"/>
      <w:r>
        <w:rPr>
          <w:rFonts w:hint="cs"/>
          <w:rtl/>
          <w:lang w:eastAsia="he-IL"/>
        </w:rPr>
        <w:t xml:space="preserve"> 19</w:t>
      </w:r>
      <w:bookmarkStart w:id="18492" w:name="_ETM_Q1_16411533"/>
      <w:bookmarkEnd w:id="18492"/>
      <w:r>
        <w:rPr>
          <w:rFonts w:hint="cs"/>
          <w:rtl/>
          <w:lang w:eastAsia="he-IL"/>
        </w:rPr>
        <w:t xml:space="preserve"> יושבי הראש</w:t>
      </w:r>
      <w:bookmarkStart w:id="18493" w:name="_ETM_Q1_16410341"/>
      <w:bookmarkEnd w:id="18493"/>
      <w:r>
        <w:rPr>
          <w:rFonts w:hint="cs"/>
          <w:rtl/>
          <w:lang w:eastAsia="he-IL"/>
        </w:rPr>
        <w:t>. אני חושבת שאפשר לסמוך עליהם. הם מכירים את</w:t>
      </w:r>
      <w:bookmarkStart w:id="18494" w:name="_ETM_Q1_16411001"/>
      <w:bookmarkEnd w:id="18494"/>
      <w:r>
        <w:rPr>
          <w:rFonts w:hint="cs"/>
          <w:rtl/>
          <w:lang w:eastAsia="he-IL"/>
        </w:rPr>
        <w:t xml:space="preserve"> הוועדות המקומיות מעבודתם השוטפת. הם </w:t>
      </w:r>
      <w:r w:rsidR="0084718E">
        <w:rPr>
          <w:rFonts w:hint="cs"/>
          <w:rtl/>
          <w:lang w:eastAsia="he-IL"/>
        </w:rPr>
        <w:t>יודעים כבר לקר</w:t>
      </w:r>
      <w:bookmarkStart w:id="18495" w:name="_ETM_Q1_16413067"/>
      <w:bookmarkEnd w:id="18495"/>
      <w:r w:rsidR="0084718E">
        <w:rPr>
          <w:rFonts w:hint="cs"/>
          <w:rtl/>
          <w:lang w:eastAsia="he-IL"/>
        </w:rPr>
        <w:t>וא בין השורות. גם את הבקשות האלה, או בקשות</w:t>
      </w:r>
      <w:bookmarkStart w:id="18496" w:name="_ETM_Q1_16416730"/>
      <w:bookmarkEnd w:id="18496"/>
      <w:r w:rsidR="0084718E">
        <w:rPr>
          <w:rFonts w:hint="cs"/>
          <w:rtl/>
          <w:lang w:eastAsia="he-IL"/>
        </w:rPr>
        <w:t xml:space="preserve"> מהסוג הזה. הם יודעים מתי זאת בקשה שהיא באמת קטנונית, </w:t>
      </w:r>
      <w:bookmarkStart w:id="18497" w:name="_ETM_Q1_16420885"/>
      <w:bookmarkEnd w:id="18497"/>
      <w:r w:rsidR="0084718E">
        <w:rPr>
          <w:rFonts w:hint="cs"/>
          <w:rtl/>
          <w:lang w:eastAsia="he-IL"/>
        </w:rPr>
        <w:t>והם מכירים גם את העוררים, בסדר? יש לנו גם עוררים</w:t>
      </w:r>
      <w:bookmarkStart w:id="18498" w:name="_ETM_Q1_16425842"/>
      <w:bookmarkEnd w:id="18498"/>
      <w:r w:rsidR="0084718E">
        <w:rPr>
          <w:rFonts w:hint="cs"/>
          <w:rtl/>
          <w:lang w:eastAsia="he-IL"/>
        </w:rPr>
        <w:t xml:space="preserve"> סדרתיים היום שאנחנו יודעים עליהם. שיכול להיות </w:t>
      </w:r>
      <w:bookmarkStart w:id="18499" w:name="_ETM_Q1_16423826"/>
      <w:bookmarkEnd w:id="18499"/>
      <w:r w:rsidR="0084718E">
        <w:rPr>
          <w:rFonts w:hint="cs"/>
          <w:rtl/>
          <w:lang w:eastAsia="he-IL"/>
        </w:rPr>
        <w:t>שמעלים איזו טענה</w:t>
      </w:r>
      <w:bookmarkStart w:id="18500" w:name="_ETM_Q1_16426977"/>
      <w:bookmarkEnd w:id="18500"/>
      <w:r w:rsidR="0084718E">
        <w:rPr>
          <w:rFonts w:hint="cs"/>
          <w:rtl/>
          <w:lang w:eastAsia="he-IL"/>
        </w:rPr>
        <w:t xml:space="preserve"> שאם היית קורא אותה מעורר אחר, היית חשוב שזה </w:t>
      </w:r>
      <w:bookmarkStart w:id="18501" w:name="_ETM_Q1_16431613"/>
      <w:bookmarkEnd w:id="18501"/>
      <w:r w:rsidR="0084718E">
        <w:rPr>
          <w:rFonts w:hint="cs"/>
          <w:rtl/>
          <w:lang w:eastAsia="he-IL"/>
        </w:rPr>
        <w:t>עולם ומלואו, ובסוף, מכיוון שמדובר בעורר סדרתי, אז אתה יודע</w:t>
      </w:r>
      <w:bookmarkStart w:id="18502" w:name="_ETM_Q1_16435784"/>
      <w:bookmarkEnd w:id="18502"/>
      <w:r w:rsidR="0084718E">
        <w:rPr>
          <w:rFonts w:hint="cs"/>
          <w:rtl/>
          <w:lang w:eastAsia="he-IL"/>
        </w:rPr>
        <w:t xml:space="preserve"> להגיד שבמקרה הזה זה טענות סרק. להיכנס עכשיו להבניה </w:t>
      </w:r>
      <w:bookmarkStart w:id="18503" w:name="_ETM_Q1_16440377"/>
      <w:bookmarkEnd w:id="18503"/>
      <w:r w:rsidR="0084718E">
        <w:rPr>
          <w:rFonts w:hint="cs"/>
          <w:rtl/>
          <w:lang w:eastAsia="he-IL"/>
        </w:rPr>
        <w:t>של הדברים האלה, אני חושבת שלא נצליח לצאת מזה. אנחנו</w:t>
      </w:r>
      <w:bookmarkStart w:id="18504" w:name="_ETM_Q1_16443576"/>
      <w:bookmarkEnd w:id="18504"/>
      <w:r w:rsidR="0084718E">
        <w:rPr>
          <w:rFonts w:hint="cs"/>
          <w:rtl/>
          <w:lang w:eastAsia="he-IL"/>
        </w:rPr>
        <w:t xml:space="preserve"> נצטרך לכתוב פה </w:t>
      </w:r>
      <w:bookmarkStart w:id="18505" w:name="_ETM_Q1_16440511"/>
      <w:bookmarkEnd w:id="18505"/>
      <w:r w:rsidR="0084718E">
        <w:rPr>
          <w:rFonts w:hint="cs"/>
          <w:rtl/>
          <w:lang w:eastAsia="he-IL"/>
        </w:rPr>
        <w:t>תילי תילים של הבחנות.</w:t>
      </w:r>
      <w:bookmarkStart w:id="18506" w:name="_ETM_Q1_16445914"/>
      <w:bookmarkEnd w:id="18506"/>
    </w:p>
    <w:p w14:paraId="30B1E614" w14:textId="77777777" w:rsidR="009D0841" w:rsidRDefault="009D0841" w:rsidP="0084718E">
      <w:pPr>
        <w:pStyle w:val="af6"/>
        <w:keepNext/>
        <w:rPr>
          <w:rStyle w:val="TagStyle"/>
          <w:vanish w:val="0"/>
          <w:rtl/>
        </w:rPr>
      </w:pPr>
      <w:bookmarkStart w:id="18507" w:name="_ETM_Q1_16445960"/>
      <w:bookmarkStart w:id="18508" w:name="ET_yor_5069_2489"/>
      <w:bookmarkEnd w:id="18507"/>
    </w:p>
    <w:p w14:paraId="7BDB6D05" w14:textId="66C5D50B" w:rsidR="0084718E" w:rsidRDefault="0084718E" w:rsidP="0084718E">
      <w:pPr>
        <w:pStyle w:val="af6"/>
        <w:keepNext/>
        <w:rPr>
          <w:rtl/>
        </w:rPr>
      </w:pPr>
      <w:r w:rsidRPr="0084718E">
        <w:rPr>
          <w:rStyle w:val="TagStyle"/>
          <w:rtl/>
        </w:rPr>
        <w:t xml:space="preserve">&lt;&lt; יור &gt;&gt; </w:t>
      </w:r>
      <w:r>
        <w:rPr>
          <w:rtl/>
        </w:rPr>
        <w:t>היו"ר יעקב אשר:</w:t>
      </w:r>
      <w:r w:rsidRPr="0084718E">
        <w:rPr>
          <w:rStyle w:val="TagStyle"/>
          <w:rtl/>
        </w:rPr>
        <w:t xml:space="preserve"> &lt;&lt; יור &gt;&gt;</w:t>
      </w:r>
      <w:r w:rsidR="0011182F">
        <w:rPr>
          <w:rtl/>
        </w:rPr>
        <w:t xml:space="preserve"> </w:t>
      </w:r>
      <w:r>
        <w:rPr>
          <w:rtl/>
        </w:rPr>
        <w:t xml:space="preserve"> </w:t>
      </w:r>
      <w:bookmarkEnd w:id="18508"/>
    </w:p>
    <w:p w14:paraId="509ADD6B" w14:textId="602D29FC" w:rsidR="0084718E" w:rsidRDefault="0084718E" w:rsidP="0084718E">
      <w:pPr>
        <w:pStyle w:val="KeepWithNext"/>
        <w:rPr>
          <w:rtl/>
          <w:lang w:eastAsia="he-IL"/>
        </w:rPr>
      </w:pPr>
    </w:p>
    <w:p w14:paraId="3FB099C4" w14:textId="76E56AF2" w:rsidR="0084718E" w:rsidRDefault="0084718E" w:rsidP="0084718E">
      <w:pPr>
        <w:rPr>
          <w:rtl/>
          <w:lang w:eastAsia="he-IL"/>
        </w:rPr>
      </w:pPr>
      <w:bookmarkStart w:id="18509" w:name="_ETM_Q1_16448629"/>
      <w:bookmarkStart w:id="18510" w:name="_ETM_Q1_16448649"/>
      <w:bookmarkEnd w:id="18509"/>
      <w:bookmarkEnd w:id="18510"/>
      <w:r>
        <w:rPr>
          <w:rFonts w:hint="cs"/>
          <w:rtl/>
          <w:lang w:eastAsia="he-IL"/>
        </w:rPr>
        <w:t xml:space="preserve">אם את תכתבי תילי תילים של הבחנות, זה </w:t>
      </w:r>
      <w:bookmarkStart w:id="18511" w:name="_ETM_Q1_16450790"/>
      <w:bookmarkEnd w:id="18511"/>
      <w:r>
        <w:rPr>
          <w:rFonts w:hint="cs"/>
          <w:rtl/>
          <w:lang w:eastAsia="he-IL"/>
        </w:rPr>
        <w:t>לא משנה אם זה יעבור בתקנות, או בפקס.</w:t>
      </w:r>
      <w:bookmarkStart w:id="18512" w:name="_ETM_Q1_16453391"/>
      <w:bookmarkEnd w:id="18512"/>
    </w:p>
    <w:p w14:paraId="03326CE4" w14:textId="40880852" w:rsidR="0084718E" w:rsidRDefault="0084718E" w:rsidP="0084718E">
      <w:pPr>
        <w:rPr>
          <w:rtl/>
          <w:lang w:eastAsia="he-IL"/>
        </w:rPr>
      </w:pPr>
      <w:bookmarkStart w:id="18513" w:name="_ETM_Q1_16453426"/>
      <w:bookmarkEnd w:id="18513"/>
    </w:p>
    <w:p w14:paraId="3DB4130C" w14:textId="44F3B478" w:rsidR="0084718E" w:rsidRDefault="0084718E" w:rsidP="0084718E">
      <w:pPr>
        <w:pStyle w:val="af9"/>
        <w:keepNext/>
        <w:rPr>
          <w:rtl/>
          <w:lang w:eastAsia="he-IL"/>
        </w:rPr>
      </w:pPr>
      <w:bookmarkStart w:id="18514" w:name="ET_guest_שירה_ברנד_2490"/>
      <w:r w:rsidRPr="0084718E">
        <w:rPr>
          <w:rStyle w:val="TagStyle"/>
          <w:rtl/>
        </w:rPr>
        <w:t xml:space="preserve"> &lt;&lt; אורח &gt;&gt; </w:t>
      </w:r>
      <w:r>
        <w:rPr>
          <w:rtl/>
          <w:lang w:eastAsia="he-IL"/>
        </w:rPr>
        <w:t>שירה ברנד:</w:t>
      </w:r>
      <w:r w:rsidRPr="0084718E">
        <w:rPr>
          <w:rStyle w:val="TagStyle"/>
          <w:rtl/>
        </w:rPr>
        <w:t xml:space="preserve"> &lt;&lt; אורח &gt;&gt;</w:t>
      </w:r>
      <w:r w:rsidR="0011182F">
        <w:rPr>
          <w:rtl/>
          <w:lang w:eastAsia="he-IL"/>
        </w:rPr>
        <w:t xml:space="preserve"> </w:t>
      </w:r>
      <w:r>
        <w:rPr>
          <w:rtl/>
          <w:lang w:eastAsia="he-IL"/>
        </w:rPr>
        <w:t xml:space="preserve"> </w:t>
      </w:r>
      <w:bookmarkEnd w:id="18514"/>
    </w:p>
    <w:p w14:paraId="4B48AB2E" w14:textId="3DDBD4A2" w:rsidR="0084718E" w:rsidRDefault="0084718E" w:rsidP="0084718E">
      <w:pPr>
        <w:pStyle w:val="KeepWithNext"/>
        <w:rPr>
          <w:rtl/>
          <w:lang w:eastAsia="he-IL"/>
        </w:rPr>
      </w:pPr>
    </w:p>
    <w:p w14:paraId="35792B49" w14:textId="0AE8E320" w:rsidR="0084718E" w:rsidRDefault="0084718E" w:rsidP="0084718E">
      <w:pPr>
        <w:rPr>
          <w:rtl/>
          <w:lang w:eastAsia="he-IL"/>
        </w:rPr>
      </w:pPr>
      <w:bookmarkStart w:id="18515" w:name="_ETM_Q1_16454009"/>
      <w:bookmarkStart w:id="18516" w:name="_ETM_Q1_16454026"/>
      <w:bookmarkEnd w:id="18515"/>
      <w:bookmarkEnd w:id="18516"/>
      <w:r>
        <w:rPr>
          <w:rFonts w:hint="cs"/>
          <w:rtl/>
          <w:lang w:eastAsia="he-IL"/>
        </w:rPr>
        <w:t>נכון, זו טעות.</w:t>
      </w:r>
    </w:p>
    <w:p w14:paraId="32109370" w14:textId="40F50C26" w:rsidR="0084718E" w:rsidRDefault="0084718E" w:rsidP="0084718E">
      <w:pPr>
        <w:rPr>
          <w:rtl/>
          <w:lang w:eastAsia="he-IL"/>
        </w:rPr>
      </w:pPr>
      <w:bookmarkStart w:id="18517" w:name="_ETM_Q1_16455156"/>
      <w:bookmarkStart w:id="18518" w:name="_ETM_Q1_16455196"/>
      <w:bookmarkEnd w:id="18517"/>
      <w:bookmarkEnd w:id="18518"/>
    </w:p>
    <w:p w14:paraId="13DFED31" w14:textId="64228962" w:rsidR="0084718E" w:rsidRDefault="0084718E" w:rsidP="0084718E">
      <w:pPr>
        <w:pStyle w:val="af6"/>
        <w:keepNext/>
        <w:rPr>
          <w:rtl/>
        </w:rPr>
      </w:pPr>
      <w:bookmarkStart w:id="18519" w:name="ET_yor_5069_2491"/>
      <w:r w:rsidRPr="0084718E">
        <w:rPr>
          <w:rStyle w:val="TagStyle"/>
          <w:rtl/>
        </w:rPr>
        <w:t xml:space="preserve"> &lt;&lt; יור &gt;&gt; </w:t>
      </w:r>
      <w:r>
        <w:rPr>
          <w:rtl/>
        </w:rPr>
        <w:t>היו"ר יעקב אשר:</w:t>
      </w:r>
      <w:r w:rsidRPr="0084718E">
        <w:rPr>
          <w:rStyle w:val="TagStyle"/>
          <w:rtl/>
        </w:rPr>
        <w:t xml:space="preserve"> &lt;&lt; יור &gt;&gt;</w:t>
      </w:r>
      <w:r w:rsidR="0011182F">
        <w:rPr>
          <w:rtl/>
        </w:rPr>
        <w:t xml:space="preserve"> </w:t>
      </w:r>
      <w:r>
        <w:rPr>
          <w:rtl/>
        </w:rPr>
        <w:t xml:space="preserve"> </w:t>
      </w:r>
      <w:bookmarkEnd w:id="18519"/>
    </w:p>
    <w:p w14:paraId="0CA5CD30" w14:textId="4FBD610F" w:rsidR="0084718E" w:rsidRDefault="0084718E" w:rsidP="0084718E">
      <w:pPr>
        <w:pStyle w:val="KeepWithNext"/>
        <w:rPr>
          <w:rtl/>
          <w:lang w:eastAsia="he-IL"/>
        </w:rPr>
      </w:pPr>
    </w:p>
    <w:p w14:paraId="2F416640" w14:textId="5FC233F9" w:rsidR="0084718E" w:rsidRDefault="0084718E" w:rsidP="0084718E">
      <w:pPr>
        <w:rPr>
          <w:rtl/>
          <w:lang w:eastAsia="he-IL"/>
        </w:rPr>
      </w:pPr>
      <w:bookmarkStart w:id="18520" w:name="_ETM_Q1_16455763"/>
      <w:bookmarkStart w:id="18521" w:name="_ETM_Q1_16455781"/>
      <w:bookmarkStart w:id="18522" w:name="_ETM_Q1_16450792"/>
      <w:bookmarkEnd w:id="18520"/>
      <w:bookmarkEnd w:id="18521"/>
      <w:bookmarkEnd w:id="18522"/>
      <w:r>
        <w:rPr>
          <w:rFonts w:hint="cs"/>
          <w:rtl/>
          <w:lang w:eastAsia="he-IL"/>
        </w:rPr>
        <w:t>לא,</w:t>
      </w:r>
      <w:bookmarkStart w:id="18523" w:name="_ETM_Q1_16451091"/>
      <w:bookmarkEnd w:id="18523"/>
      <w:r>
        <w:rPr>
          <w:rFonts w:hint="cs"/>
          <w:rtl/>
          <w:lang w:eastAsia="he-IL"/>
        </w:rPr>
        <w:t xml:space="preserve"> בתילי תילים את אומרת. </w:t>
      </w:r>
      <w:bookmarkStart w:id="18524" w:name="_ETM_Q1_16454154"/>
      <w:bookmarkEnd w:id="18524"/>
    </w:p>
    <w:p w14:paraId="2D71026D" w14:textId="6376D19C" w:rsidR="00125197" w:rsidRDefault="00125197" w:rsidP="0084718E">
      <w:pPr>
        <w:rPr>
          <w:rtl/>
          <w:lang w:eastAsia="he-IL"/>
        </w:rPr>
      </w:pPr>
    </w:p>
    <w:p w14:paraId="6054287C" w14:textId="61802228" w:rsidR="00125197" w:rsidRDefault="00125197" w:rsidP="00125197">
      <w:pPr>
        <w:pStyle w:val="af9"/>
        <w:keepNext/>
        <w:rPr>
          <w:rtl/>
          <w:lang w:eastAsia="he-IL"/>
        </w:rPr>
      </w:pPr>
      <w:bookmarkStart w:id="18525" w:name="ET_guest_שירה_ברנד_2492"/>
      <w:r w:rsidRPr="00125197">
        <w:rPr>
          <w:rStyle w:val="TagStyle"/>
          <w:rtl/>
        </w:rPr>
        <w:t xml:space="preserve"> &lt;&lt; אורח &gt;&gt; </w:t>
      </w:r>
      <w:r>
        <w:rPr>
          <w:rtl/>
          <w:lang w:eastAsia="he-IL"/>
        </w:rPr>
        <w:t>שירה ברנד:</w:t>
      </w:r>
      <w:r w:rsidRPr="00125197">
        <w:rPr>
          <w:rStyle w:val="TagStyle"/>
          <w:rtl/>
        </w:rPr>
        <w:t xml:space="preserve"> &lt;&lt; אורח &gt;&gt;</w:t>
      </w:r>
      <w:r w:rsidR="0011182F">
        <w:rPr>
          <w:rtl/>
          <w:lang w:eastAsia="he-IL"/>
        </w:rPr>
        <w:t xml:space="preserve"> </w:t>
      </w:r>
      <w:r>
        <w:rPr>
          <w:rtl/>
          <w:lang w:eastAsia="he-IL"/>
        </w:rPr>
        <w:t xml:space="preserve"> </w:t>
      </w:r>
      <w:bookmarkEnd w:id="18525"/>
    </w:p>
    <w:p w14:paraId="04021A07" w14:textId="5FAD3504" w:rsidR="00125197" w:rsidRDefault="00125197" w:rsidP="00125197">
      <w:pPr>
        <w:pStyle w:val="KeepWithNext"/>
        <w:rPr>
          <w:rtl/>
          <w:lang w:eastAsia="he-IL"/>
        </w:rPr>
      </w:pPr>
    </w:p>
    <w:p w14:paraId="12D7B651" w14:textId="1AD7AE75" w:rsidR="00125197" w:rsidRDefault="00125197" w:rsidP="00125197">
      <w:pPr>
        <w:rPr>
          <w:rtl/>
          <w:lang w:eastAsia="he-IL"/>
        </w:rPr>
      </w:pPr>
      <w:bookmarkStart w:id="18526" w:name="_ETM_Q1_16454775"/>
      <w:bookmarkStart w:id="18527" w:name="_ETM_Q1_16454794"/>
      <w:bookmarkStart w:id="18528" w:name="_ETM_Q1_16454805"/>
      <w:bookmarkStart w:id="18529" w:name="_ETM_Q1_16454832"/>
      <w:bookmarkEnd w:id="18526"/>
      <w:bookmarkEnd w:id="18527"/>
      <w:bookmarkEnd w:id="18528"/>
      <w:bookmarkEnd w:id="18529"/>
      <w:r>
        <w:rPr>
          <w:rFonts w:hint="cs"/>
          <w:rtl/>
          <w:lang w:eastAsia="he-IL"/>
        </w:rPr>
        <w:t>נכון.</w:t>
      </w:r>
      <w:bookmarkStart w:id="18530" w:name="_ETM_Q1_16455269"/>
      <w:bookmarkEnd w:id="18530"/>
    </w:p>
    <w:p w14:paraId="1D133B54" w14:textId="05D7BDF1" w:rsidR="00125197" w:rsidRDefault="00125197" w:rsidP="00125197">
      <w:pPr>
        <w:rPr>
          <w:rtl/>
          <w:lang w:eastAsia="he-IL"/>
        </w:rPr>
      </w:pPr>
      <w:bookmarkStart w:id="18531" w:name="_ETM_Q1_16455316"/>
      <w:bookmarkEnd w:id="18531"/>
    </w:p>
    <w:p w14:paraId="409E7169" w14:textId="46F0DC0C" w:rsidR="00125197" w:rsidRDefault="00125197" w:rsidP="00125197">
      <w:pPr>
        <w:pStyle w:val="af6"/>
        <w:keepNext/>
        <w:rPr>
          <w:rtl/>
        </w:rPr>
      </w:pPr>
      <w:bookmarkStart w:id="18532" w:name="ET_yor_5069_2493"/>
      <w:r w:rsidRPr="00125197">
        <w:rPr>
          <w:rStyle w:val="TagStyle"/>
          <w:rtl/>
        </w:rPr>
        <w:t xml:space="preserve"> &lt;&lt; יור &gt;&gt; </w:t>
      </w:r>
      <w:r>
        <w:rPr>
          <w:rtl/>
        </w:rPr>
        <w:t>היו"ר יעקב אשר:</w:t>
      </w:r>
      <w:r w:rsidRPr="00125197">
        <w:rPr>
          <w:rStyle w:val="TagStyle"/>
          <w:rtl/>
        </w:rPr>
        <w:t xml:space="preserve"> &lt;&lt; יור &gt;&gt;</w:t>
      </w:r>
      <w:r w:rsidR="0011182F">
        <w:rPr>
          <w:rtl/>
        </w:rPr>
        <w:t xml:space="preserve"> </w:t>
      </w:r>
      <w:r>
        <w:rPr>
          <w:rtl/>
        </w:rPr>
        <w:t xml:space="preserve"> </w:t>
      </w:r>
      <w:bookmarkEnd w:id="18532"/>
    </w:p>
    <w:p w14:paraId="0AC7175F" w14:textId="12D84AC4" w:rsidR="00125197" w:rsidRDefault="00125197" w:rsidP="00125197">
      <w:pPr>
        <w:pStyle w:val="KeepWithNext"/>
        <w:rPr>
          <w:rtl/>
          <w:lang w:eastAsia="he-IL"/>
        </w:rPr>
      </w:pPr>
    </w:p>
    <w:p w14:paraId="0EB8FDF9" w14:textId="108C6176" w:rsidR="00125197" w:rsidRDefault="00125197" w:rsidP="00125197">
      <w:pPr>
        <w:rPr>
          <w:rtl/>
          <w:lang w:eastAsia="he-IL"/>
        </w:rPr>
      </w:pPr>
      <w:bookmarkStart w:id="18533" w:name="_ETM_Q1_16455928"/>
      <w:bookmarkStart w:id="18534" w:name="_ETM_Q1_16455949"/>
      <w:bookmarkEnd w:id="18533"/>
      <w:bookmarkEnd w:id="18534"/>
      <w:r>
        <w:rPr>
          <w:rFonts w:hint="cs"/>
          <w:rtl/>
          <w:lang w:eastAsia="he-IL"/>
        </w:rPr>
        <w:t xml:space="preserve">זאת אומרת, אנחנו לא יכולים לעשות </w:t>
      </w:r>
      <w:bookmarkStart w:id="18535" w:name="_ETM_Q1_16457970"/>
      <w:bookmarkEnd w:id="18535"/>
      <w:r>
        <w:rPr>
          <w:rFonts w:hint="cs"/>
          <w:rtl/>
          <w:lang w:eastAsia="he-IL"/>
        </w:rPr>
        <w:t>את זה עכשיו כי זה תילי תילים, אז נעשה את</w:t>
      </w:r>
      <w:bookmarkStart w:id="18536" w:name="_ETM_Q1_16460260"/>
      <w:bookmarkEnd w:id="18536"/>
      <w:r>
        <w:rPr>
          <w:rFonts w:hint="cs"/>
          <w:rtl/>
          <w:lang w:eastAsia="he-IL"/>
        </w:rPr>
        <w:t xml:space="preserve"> זה אחר כך.</w:t>
      </w:r>
    </w:p>
    <w:p w14:paraId="0538845B" w14:textId="643A583F" w:rsidR="00125197" w:rsidRDefault="00125197" w:rsidP="00125197">
      <w:pPr>
        <w:rPr>
          <w:rtl/>
          <w:lang w:eastAsia="he-IL"/>
        </w:rPr>
      </w:pPr>
      <w:bookmarkStart w:id="18537" w:name="_ETM_Q1_16460977"/>
      <w:bookmarkStart w:id="18538" w:name="_ETM_Q1_16461022"/>
      <w:bookmarkEnd w:id="18537"/>
      <w:bookmarkEnd w:id="18538"/>
    </w:p>
    <w:p w14:paraId="2D5843C7" w14:textId="45CA1DBE" w:rsidR="00125197" w:rsidRDefault="00125197" w:rsidP="00125197">
      <w:pPr>
        <w:pStyle w:val="af9"/>
        <w:keepNext/>
        <w:rPr>
          <w:rtl/>
          <w:lang w:eastAsia="he-IL"/>
        </w:rPr>
      </w:pPr>
      <w:bookmarkStart w:id="18539" w:name="ET_guest_832835_2494"/>
      <w:r w:rsidRPr="00125197">
        <w:rPr>
          <w:rStyle w:val="TagStyle"/>
          <w:rtl/>
        </w:rPr>
        <w:t xml:space="preserve"> &lt;&lt; אורח &gt;&gt; </w:t>
      </w:r>
      <w:r>
        <w:rPr>
          <w:rtl/>
          <w:lang w:eastAsia="he-IL"/>
        </w:rPr>
        <w:t>מתן יגל:</w:t>
      </w:r>
      <w:r w:rsidRPr="00125197">
        <w:rPr>
          <w:rStyle w:val="TagStyle"/>
          <w:rtl/>
        </w:rPr>
        <w:t xml:space="preserve"> &lt;&lt; אורח &gt;&gt;</w:t>
      </w:r>
      <w:r w:rsidR="0011182F">
        <w:rPr>
          <w:rtl/>
          <w:lang w:eastAsia="he-IL"/>
        </w:rPr>
        <w:t xml:space="preserve"> </w:t>
      </w:r>
      <w:r>
        <w:rPr>
          <w:rtl/>
          <w:lang w:eastAsia="he-IL"/>
        </w:rPr>
        <w:t xml:space="preserve"> </w:t>
      </w:r>
      <w:bookmarkEnd w:id="18539"/>
    </w:p>
    <w:p w14:paraId="035E47E6" w14:textId="52F8E924" w:rsidR="00125197" w:rsidRDefault="00125197" w:rsidP="00125197">
      <w:pPr>
        <w:pStyle w:val="KeepWithNext"/>
        <w:rPr>
          <w:rtl/>
          <w:lang w:eastAsia="he-IL"/>
        </w:rPr>
      </w:pPr>
    </w:p>
    <w:p w14:paraId="3214F8D3" w14:textId="1054241A" w:rsidR="00125197" w:rsidRDefault="00125197" w:rsidP="00125197">
      <w:pPr>
        <w:rPr>
          <w:rtl/>
          <w:lang w:eastAsia="he-IL"/>
        </w:rPr>
      </w:pPr>
      <w:bookmarkStart w:id="18540" w:name="_ETM_Q1_16461722"/>
      <w:bookmarkStart w:id="18541" w:name="_ETM_Q1_16461735"/>
      <w:bookmarkStart w:id="18542" w:name="_ETM_Q1_16456745"/>
      <w:bookmarkEnd w:id="18540"/>
      <w:bookmarkEnd w:id="18541"/>
      <w:bookmarkEnd w:id="18542"/>
      <w:r>
        <w:rPr>
          <w:rFonts w:hint="cs"/>
          <w:rtl/>
          <w:lang w:eastAsia="he-IL"/>
        </w:rPr>
        <w:t>לא. לא בטוח שצריך.</w:t>
      </w:r>
      <w:bookmarkStart w:id="18543" w:name="_ETM_Q1_16458422"/>
      <w:bookmarkEnd w:id="18543"/>
    </w:p>
    <w:p w14:paraId="4DF795AB" w14:textId="2E359F88" w:rsidR="00125197" w:rsidRDefault="00125197" w:rsidP="00125197">
      <w:pPr>
        <w:rPr>
          <w:rtl/>
          <w:lang w:eastAsia="he-IL"/>
        </w:rPr>
      </w:pPr>
      <w:bookmarkStart w:id="18544" w:name="_ETM_Q1_16458458"/>
      <w:bookmarkEnd w:id="18544"/>
    </w:p>
    <w:p w14:paraId="5A35F926" w14:textId="4128E273" w:rsidR="00125197" w:rsidRDefault="00125197" w:rsidP="00125197">
      <w:pPr>
        <w:pStyle w:val="af9"/>
        <w:keepNext/>
        <w:rPr>
          <w:rtl/>
          <w:lang w:eastAsia="he-IL"/>
        </w:rPr>
      </w:pPr>
      <w:bookmarkStart w:id="18545" w:name="ET_guest_שירה_ברנד_2495"/>
      <w:r w:rsidRPr="00125197">
        <w:rPr>
          <w:rStyle w:val="TagStyle"/>
          <w:rtl/>
        </w:rPr>
        <w:t xml:space="preserve"> &lt;&lt; אורח &gt;&gt; </w:t>
      </w:r>
      <w:r>
        <w:rPr>
          <w:rtl/>
          <w:lang w:eastAsia="he-IL"/>
        </w:rPr>
        <w:t>שירה ברנד:</w:t>
      </w:r>
      <w:r w:rsidRPr="00125197">
        <w:rPr>
          <w:rStyle w:val="TagStyle"/>
          <w:rtl/>
        </w:rPr>
        <w:t xml:space="preserve"> &lt;&lt; אורח &gt;&gt;</w:t>
      </w:r>
      <w:r w:rsidR="0011182F">
        <w:rPr>
          <w:rtl/>
          <w:lang w:eastAsia="he-IL"/>
        </w:rPr>
        <w:t xml:space="preserve"> </w:t>
      </w:r>
      <w:r>
        <w:rPr>
          <w:rtl/>
          <w:lang w:eastAsia="he-IL"/>
        </w:rPr>
        <w:t xml:space="preserve"> </w:t>
      </w:r>
      <w:bookmarkEnd w:id="18545"/>
    </w:p>
    <w:p w14:paraId="6603911C" w14:textId="31E2BB43" w:rsidR="00125197" w:rsidRDefault="00125197" w:rsidP="00125197">
      <w:pPr>
        <w:pStyle w:val="KeepWithNext"/>
        <w:rPr>
          <w:rtl/>
          <w:lang w:eastAsia="he-IL"/>
        </w:rPr>
      </w:pPr>
    </w:p>
    <w:p w14:paraId="6236B5E1" w14:textId="02C62613" w:rsidR="00125197" w:rsidRDefault="00125197" w:rsidP="00125197">
      <w:pPr>
        <w:rPr>
          <w:rtl/>
          <w:lang w:eastAsia="he-IL"/>
        </w:rPr>
      </w:pPr>
      <w:bookmarkStart w:id="18546" w:name="_ETM_Q1_16458855"/>
      <w:bookmarkStart w:id="18547" w:name="_ETM_Q1_16458871"/>
      <w:bookmarkEnd w:id="18546"/>
      <w:bookmarkEnd w:id="18547"/>
      <w:r>
        <w:rPr>
          <w:rFonts w:hint="cs"/>
          <w:rtl/>
          <w:lang w:eastAsia="he-IL"/>
        </w:rPr>
        <w:t xml:space="preserve">לא בטוח שצריך. אני חוב </w:t>
      </w:r>
      <w:bookmarkStart w:id="18548" w:name="_ETM_Q1_16462661"/>
      <w:bookmarkEnd w:id="18548"/>
      <w:r>
        <w:rPr>
          <w:rFonts w:hint="cs"/>
          <w:rtl/>
          <w:lang w:eastAsia="he-IL"/>
        </w:rPr>
        <w:t xml:space="preserve">שליושבי ראש יש שיקול דעת בריא, ונכון. הם מכירים </w:t>
      </w:r>
      <w:bookmarkStart w:id="18549" w:name="_ETM_Q1_16466446"/>
      <w:bookmarkEnd w:id="18549"/>
      <w:r>
        <w:rPr>
          <w:rFonts w:hint="cs"/>
          <w:rtl/>
          <w:lang w:eastAsia="he-IL"/>
        </w:rPr>
        <w:t>היטב את הוועדות המקומיות. הם יודעים ומכירים איזו וועדה</w:t>
      </w:r>
      <w:bookmarkStart w:id="18550" w:name="_ETM_Q1_16470412"/>
      <w:bookmarkEnd w:id="18550"/>
      <w:r>
        <w:rPr>
          <w:rFonts w:hint="cs"/>
          <w:rtl/>
          <w:lang w:eastAsia="he-IL"/>
        </w:rPr>
        <w:t xml:space="preserve"> מקומית ואיפה כל וועדה והרגישות המיוחדת שלה, ומתי זה נכון</w:t>
      </w:r>
      <w:bookmarkStart w:id="18551" w:name="_ETM_Q1_16478284"/>
      <w:bookmarkEnd w:id="18551"/>
      <w:r>
        <w:rPr>
          <w:rFonts w:hint="cs"/>
          <w:rtl/>
          <w:lang w:eastAsia="he-IL"/>
        </w:rPr>
        <w:t xml:space="preserve"> לתת רשות ערר. תיקחו לדוגמא בקשות להארכת מועד, שהם דנים </w:t>
      </w:r>
      <w:bookmarkStart w:id="18552" w:name="_ETM_Q1_16482540"/>
      <w:bookmarkEnd w:id="18552"/>
      <w:r>
        <w:rPr>
          <w:rFonts w:hint="cs"/>
          <w:rtl/>
          <w:lang w:eastAsia="he-IL"/>
        </w:rPr>
        <w:t>בהם.</w:t>
      </w:r>
      <w:bookmarkStart w:id="18553" w:name="_ETM_Q1_16482996"/>
      <w:bookmarkEnd w:id="18553"/>
    </w:p>
    <w:p w14:paraId="37A708A4" w14:textId="1E0342C3" w:rsidR="00125197" w:rsidRDefault="00125197" w:rsidP="00125197">
      <w:pPr>
        <w:rPr>
          <w:rtl/>
          <w:lang w:eastAsia="he-IL"/>
        </w:rPr>
      </w:pPr>
      <w:bookmarkStart w:id="18554" w:name="_ETM_Q1_16483029"/>
      <w:bookmarkEnd w:id="18554"/>
    </w:p>
    <w:p w14:paraId="7E24FBBE" w14:textId="61829950" w:rsidR="00125197" w:rsidRDefault="00125197" w:rsidP="00125197">
      <w:pPr>
        <w:pStyle w:val="a4"/>
        <w:keepNext/>
        <w:rPr>
          <w:rtl/>
        </w:rPr>
      </w:pPr>
      <w:bookmarkStart w:id="18555" w:name="ET_speaker_5552_2496"/>
      <w:r w:rsidRPr="00125197">
        <w:rPr>
          <w:rStyle w:val="TagStyle"/>
          <w:rtl/>
        </w:rPr>
        <w:t xml:space="preserve"> &lt;&lt; דובר &gt;&gt; </w:t>
      </w:r>
      <w:r>
        <w:rPr>
          <w:rtl/>
        </w:rPr>
        <w:t>יוליה מלינובסקי (ישראל ביתנו):</w:t>
      </w:r>
      <w:r w:rsidRPr="00125197">
        <w:rPr>
          <w:rStyle w:val="TagStyle"/>
          <w:rtl/>
        </w:rPr>
        <w:t xml:space="preserve"> &lt;&lt; דובר &gt;&gt;</w:t>
      </w:r>
      <w:r w:rsidR="0011182F">
        <w:rPr>
          <w:rtl/>
        </w:rPr>
        <w:t xml:space="preserve"> </w:t>
      </w:r>
      <w:r>
        <w:rPr>
          <w:rtl/>
        </w:rPr>
        <w:t xml:space="preserve"> </w:t>
      </w:r>
      <w:bookmarkEnd w:id="18555"/>
    </w:p>
    <w:p w14:paraId="7202C115" w14:textId="6EB6478D" w:rsidR="00125197" w:rsidRDefault="00125197" w:rsidP="00125197">
      <w:pPr>
        <w:pStyle w:val="KeepWithNext"/>
        <w:rPr>
          <w:rtl/>
          <w:lang w:eastAsia="he-IL"/>
        </w:rPr>
      </w:pPr>
    </w:p>
    <w:p w14:paraId="246CA82C" w14:textId="6FC32377" w:rsidR="00C65B33" w:rsidRDefault="00125197" w:rsidP="00C517C8">
      <w:pPr>
        <w:rPr>
          <w:rtl/>
          <w:lang w:eastAsia="he-IL"/>
        </w:rPr>
      </w:pPr>
      <w:bookmarkStart w:id="18556" w:name="_ETM_Q1_16483622"/>
      <w:bookmarkStart w:id="18557" w:name="_ETM_Q1_16483639"/>
      <w:bookmarkStart w:id="18558" w:name="_ETM_Q1_16478651"/>
      <w:bookmarkEnd w:id="18556"/>
      <w:bookmarkEnd w:id="18557"/>
      <w:bookmarkEnd w:id="18558"/>
      <w:r>
        <w:rPr>
          <w:rFonts w:hint="cs"/>
          <w:rtl/>
          <w:lang w:eastAsia="he-IL"/>
        </w:rPr>
        <w:t>אם זה ככה, למה צריך לשנות?</w:t>
      </w:r>
      <w:r w:rsidR="00C517C8">
        <w:rPr>
          <w:rFonts w:hint="cs"/>
          <w:rtl/>
          <w:lang w:eastAsia="he-IL"/>
        </w:rPr>
        <w:t xml:space="preserve"> </w:t>
      </w:r>
      <w:bookmarkStart w:id="18559" w:name="_ETM_Q1_16493026"/>
      <w:bookmarkStart w:id="18560" w:name="_ETM_Q1_16488164"/>
      <w:bookmarkStart w:id="18561" w:name="_ETM_Q1_16483310"/>
      <w:bookmarkStart w:id="18562" w:name="_ETM_Q1_16485191"/>
      <w:bookmarkEnd w:id="18559"/>
      <w:bookmarkEnd w:id="18560"/>
      <w:bookmarkEnd w:id="18561"/>
      <w:bookmarkEnd w:id="18562"/>
    </w:p>
    <w:p w14:paraId="02E2328E" w14:textId="3ABA26DC" w:rsidR="00C517C8" w:rsidRDefault="00C517C8" w:rsidP="00C517C8">
      <w:pPr>
        <w:rPr>
          <w:rtl/>
          <w:lang w:eastAsia="he-IL"/>
        </w:rPr>
      </w:pPr>
      <w:bookmarkStart w:id="18563" w:name="_ETM_Q1_16485223"/>
      <w:bookmarkStart w:id="18564" w:name="_ETM_Q1_16480594"/>
      <w:bookmarkEnd w:id="18563"/>
      <w:bookmarkEnd w:id="18564"/>
    </w:p>
    <w:p w14:paraId="1271A563" w14:textId="447E0E55" w:rsidR="00C517C8" w:rsidRDefault="00C517C8" w:rsidP="00C517C8">
      <w:pPr>
        <w:pStyle w:val="af6"/>
        <w:keepNext/>
        <w:rPr>
          <w:rtl/>
        </w:rPr>
      </w:pPr>
      <w:bookmarkStart w:id="18565" w:name="ET_yor_5069_2497"/>
      <w:r w:rsidRPr="00C517C8">
        <w:rPr>
          <w:rStyle w:val="TagStyle"/>
          <w:rtl/>
        </w:rPr>
        <w:t xml:space="preserve"> &lt;&lt; יור &gt;&gt; </w:t>
      </w:r>
      <w:r>
        <w:rPr>
          <w:rtl/>
        </w:rPr>
        <w:t>היו"ר יעקב אשר:</w:t>
      </w:r>
      <w:r w:rsidRPr="00C517C8">
        <w:rPr>
          <w:rStyle w:val="TagStyle"/>
          <w:rtl/>
        </w:rPr>
        <w:t xml:space="preserve"> &lt;&lt; יור &gt;&gt;</w:t>
      </w:r>
      <w:r w:rsidR="0011182F">
        <w:rPr>
          <w:rtl/>
        </w:rPr>
        <w:t xml:space="preserve"> </w:t>
      </w:r>
      <w:r>
        <w:rPr>
          <w:rtl/>
        </w:rPr>
        <w:t xml:space="preserve"> </w:t>
      </w:r>
      <w:bookmarkEnd w:id="18565"/>
    </w:p>
    <w:p w14:paraId="03CFC20E" w14:textId="54544E81" w:rsidR="00C517C8" w:rsidRDefault="00C517C8" w:rsidP="00C517C8">
      <w:pPr>
        <w:pStyle w:val="KeepWithNext"/>
        <w:rPr>
          <w:rtl/>
          <w:lang w:eastAsia="he-IL"/>
        </w:rPr>
      </w:pPr>
    </w:p>
    <w:p w14:paraId="41548647" w14:textId="49AD253D" w:rsidR="00C517C8" w:rsidRDefault="00C517C8" w:rsidP="00C517C8">
      <w:pPr>
        <w:rPr>
          <w:rtl/>
          <w:lang w:eastAsia="he-IL"/>
        </w:rPr>
      </w:pPr>
      <w:bookmarkStart w:id="18566" w:name="_ETM_Q1_16483278"/>
      <w:bookmarkStart w:id="18567" w:name="_ETM_Q1_16483294"/>
      <w:bookmarkEnd w:id="18566"/>
      <w:bookmarkEnd w:id="18567"/>
      <w:r>
        <w:rPr>
          <w:rFonts w:hint="cs"/>
          <w:rtl/>
          <w:lang w:eastAsia="he-IL"/>
        </w:rPr>
        <w:t xml:space="preserve">אז </w:t>
      </w:r>
      <w:bookmarkStart w:id="18568" w:name="_ETM_Q1_16484794"/>
      <w:bookmarkEnd w:id="18568"/>
      <w:r>
        <w:rPr>
          <w:rFonts w:hint="cs"/>
          <w:rtl/>
          <w:lang w:eastAsia="he-IL"/>
        </w:rPr>
        <w:t>זה טקס נפרד. אז זה לא כמו, הוא מכוון את</w:t>
      </w:r>
      <w:bookmarkStart w:id="18569" w:name="_ETM_Q1_16490591"/>
      <w:bookmarkEnd w:id="18569"/>
      <w:r>
        <w:rPr>
          <w:rFonts w:hint="cs"/>
          <w:rtl/>
          <w:lang w:eastAsia="he-IL"/>
        </w:rPr>
        <w:t xml:space="preserve"> עצמו בבדיקה הזאת.</w:t>
      </w:r>
      <w:bookmarkStart w:id="18570" w:name="_ETM_Q1_16492898"/>
      <w:bookmarkEnd w:id="18570"/>
    </w:p>
    <w:p w14:paraId="07C97538" w14:textId="56A28C88" w:rsidR="00C517C8" w:rsidRDefault="00C517C8" w:rsidP="00C517C8">
      <w:pPr>
        <w:rPr>
          <w:rtl/>
          <w:lang w:eastAsia="he-IL"/>
        </w:rPr>
      </w:pPr>
      <w:bookmarkStart w:id="18571" w:name="_ETM_Q1_16492927"/>
      <w:bookmarkEnd w:id="18571"/>
    </w:p>
    <w:p w14:paraId="34F6172C" w14:textId="07B96F85" w:rsidR="00C517C8" w:rsidRDefault="00C517C8" w:rsidP="00C517C8">
      <w:pPr>
        <w:pStyle w:val="a4"/>
        <w:keepNext/>
        <w:rPr>
          <w:rtl/>
        </w:rPr>
      </w:pPr>
      <w:bookmarkStart w:id="18572" w:name="ET_speaker_תומר_רוזנר_2498"/>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572"/>
    </w:p>
    <w:p w14:paraId="7A2E49F5" w14:textId="5CD847BE" w:rsidR="00C517C8" w:rsidRDefault="00C517C8" w:rsidP="00C517C8">
      <w:pPr>
        <w:pStyle w:val="KeepWithNext"/>
        <w:rPr>
          <w:rtl/>
          <w:lang w:eastAsia="he-IL"/>
        </w:rPr>
      </w:pPr>
    </w:p>
    <w:p w14:paraId="70453B15" w14:textId="2C949C86" w:rsidR="00C517C8" w:rsidRDefault="00C517C8" w:rsidP="00C517C8">
      <w:pPr>
        <w:rPr>
          <w:rtl/>
          <w:lang w:eastAsia="he-IL"/>
        </w:rPr>
      </w:pPr>
      <w:bookmarkStart w:id="18573" w:name="_ETM_Q1_16493470"/>
      <w:bookmarkStart w:id="18574" w:name="_ETM_Q1_16493491"/>
      <w:bookmarkEnd w:id="18573"/>
      <w:bookmarkEnd w:id="18574"/>
      <w:r>
        <w:rPr>
          <w:rFonts w:hint="cs"/>
          <w:rtl/>
          <w:lang w:eastAsia="he-IL"/>
        </w:rPr>
        <w:t xml:space="preserve">לא, אני חושב שזה נכון. </w:t>
      </w:r>
      <w:bookmarkStart w:id="18575" w:name="_ETM_Q1_16497330"/>
      <w:bookmarkEnd w:id="18575"/>
      <w:r>
        <w:rPr>
          <w:rFonts w:hint="cs"/>
          <w:rtl/>
          <w:lang w:eastAsia="he-IL"/>
        </w:rPr>
        <w:t>משהו שאנחנו לא הצענו אותו, שעלתה הצעה, ואני חושב</w:t>
      </w:r>
      <w:bookmarkStart w:id="18576" w:name="_ETM_Q1_16502754"/>
      <w:bookmarkEnd w:id="18576"/>
      <w:r>
        <w:rPr>
          <w:rFonts w:hint="cs"/>
          <w:rtl/>
          <w:lang w:eastAsia="he-IL"/>
        </w:rPr>
        <w:t xml:space="preserve"> שזו הצעה נכונה, מה שאמרה גבר</w:t>
      </w:r>
      <w:bookmarkStart w:id="18577" w:name="_ETM_Q1_16509474"/>
      <w:bookmarkEnd w:id="18577"/>
      <w:r>
        <w:rPr>
          <w:rFonts w:hint="cs"/>
          <w:rtl/>
          <w:lang w:eastAsia="he-IL"/>
        </w:rPr>
        <w:t>ת ברנד. זה</w:t>
      </w:r>
      <w:bookmarkStart w:id="18578" w:name="_ETM_Q1_16507381"/>
      <w:bookmarkEnd w:id="18578"/>
      <w:r>
        <w:rPr>
          <w:rFonts w:hint="cs"/>
          <w:rtl/>
          <w:lang w:eastAsia="he-IL"/>
        </w:rPr>
        <w:t xml:space="preserve"> נכון שבעתיד נצטרך לעשות, מה שנקרא</w:t>
      </w:r>
      <w:bookmarkStart w:id="18579" w:name="_ETM_Q1_16506303"/>
      <w:bookmarkEnd w:id="18579"/>
      <w:r>
        <w:rPr>
          <w:rFonts w:hint="cs"/>
          <w:rtl/>
          <w:lang w:eastAsia="he-IL"/>
        </w:rPr>
        <w:t xml:space="preserve">, </w:t>
      </w:r>
      <w:r>
        <w:rPr>
          <w:lang w:eastAsia="he-IL"/>
        </w:rPr>
        <w:t>fine tunin</w:t>
      </w:r>
      <w:bookmarkStart w:id="18580" w:name="_ETM_Q1_16510066"/>
      <w:bookmarkEnd w:id="18580"/>
      <w:r w:rsidR="00A15DA6">
        <w:rPr>
          <w:lang w:eastAsia="he-IL"/>
        </w:rPr>
        <w:t>g</w:t>
      </w:r>
      <w:r w:rsidR="00A15DA6">
        <w:rPr>
          <w:rFonts w:hint="cs"/>
          <w:rtl/>
          <w:lang w:eastAsia="he-IL"/>
        </w:rPr>
        <w:t xml:space="preserve"> (כוונון עדין)</w:t>
      </w:r>
      <w:r>
        <w:rPr>
          <w:rFonts w:hint="cs"/>
          <w:rtl/>
          <w:lang w:eastAsia="he-IL"/>
        </w:rPr>
        <w:t>, כמו שאומרים, אני לא יודע אם יש לזה ביטוי</w:t>
      </w:r>
      <w:bookmarkStart w:id="18581" w:name="_ETM_Q1_16512260"/>
      <w:bookmarkEnd w:id="18581"/>
      <w:r>
        <w:rPr>
          <w:rFonts w:hint="cs"/>
          <w:rtl/>
          <w:lang w:eastAsia="he-IL"/>
        </w:rPr>
        <w:t xml:space="preserve"> בעברית.</w:t>
      </w:r>
      <w:bookmarkStart w:id="18582" w:name="_ETM_Q1_16513191"/>
      <w:bookmarkEnd w:id="18582"/>
    </w:p>
    <w:p w14:paraId="5FA1ED76" w14:textId="621FC05A" w:rsidR="00C517C8" w:rsidRDefault="00C517C8" w:rsidP="00C517C8">
      <w:pPr>
        <w:rPr>
          <w:rtl/>
          <w:lang w:eastAsia="he-IL"/>
        </w:rPr>
      </w:pPr>
      <w:bookmarkStart w:id="18583" w:name="_ETM_Q1_16513239"/>
      <w:bookmarkEnd w:id="18583"/>
    </w:p>
    <w:p w14:paraId="77231987" w14:textId="190C03AD" w:rsidR="00C517C8" w:rsidRDefault="00C517C8" w:rsidP="00C517C8">
      <w:pPr>
        <w:pStyle w:val="af6"/>
        <w:keepNext/>
        <w:rPr>
          <w:rtl/>
        </w:rPr>
      </w:pPr>
      <w:bookmarkStart w:id="18584" w:name="ET_yor_5069_2499"/>
      <w:r w:rsidRPr="00C517C8">
        <w:rPr>
          <w:rStyle w:val="TagStyle"/>
          <w:rtl/>
        </w:rPr>
        <w:t xml:space="preserve"> &lt;&lt; יור &gt;&gt; </w:t>
      </w:r>
      <w:r>
        <w:rPr>
          <w:rtl/>
        </w:rPr>
        <w:t>היו"ר יעקב אשר:</w:t>
      </w:r>
      <w:r w:rsidRPr="00C517C8">
        <w:rPr>
          <w:rStyle w:val="TagStyle"/>
          <w:rtl/>
        </w:rPr>
        <w:t xml:space="preserve"> &lt;&lt; יור &gt;&gt;</w:t>
      </w:r>
      <w:r w:rsidR="0011182F">
        <w:rPr>
          <w:rtl/>
        </w:rPr>
        <w:t xml:space="preserve"> </w:t>
      </w:r>
      <w:r>
        <w:rPr>
          <w:rtl/>
        </w:rPr>
        <w:t xml:space="preserve"> </w:t>
      </w:r>
      <w:bookmarkEnd w:id="18584"/>
    </w:p>
    <w:p w14:paraId="178B3F5D" w14:textId="540A84E9" w:rsidR="00C517C8" w:rsidRDefault="00C517C8" w:rsidP="00C517C8">
      <w:pPr>
        <w:pStyle w:val="KeepWithNext"/>
        <w:rPr>
          <w:rtl/>
          <w:lang w:eastAsia="he-IL"/>
        </w:rPr>
      </w:pPr>
    </w:p>
    <w:p w14:paraId="3299CC57" w14:textId="144ABBB4" w:rsidR="00C517C8" w:rsidRDefault="00C517C8" w:rsidP="00C517C8">
      <w:pPr>
        <w:rPr>
          <w:rtl/>
          <w:lang w:eastAsia="he-IL"/>
        </w:rPr>
      </w:pPr>
      <w:bookmarkStart w:id="18585" w:name="_ETM_Q1_16513762"/>
      <w:bookmarkStart w:id="18586" w:name="_ETM_Q1_16513780"/>
      <w:bookmarkStart w:id="18587" w:name="_ETM_Q1_16508821"/>
      <w:bookmarkEnd w:id="18585"/>
      <w:bookmarkEnd w:id="18586"/>
      <w:bookmarkEnd w:id="18587"/>
      <w:r>
        <w:rPr>
          <w:rFonts w:hint="cs"/>
          <w:rtl/>
          <w:lang w:eastAsia="he-IL"/>
        </w:rPr>
        <w:t>נו, אתה לא יכול להכניס את זה כתחנה פה.</w:t>
      </w:r>
      <w:bookmarkStart w:id="18588" w:name="_ETM_Q1_16513743"/>
      <w:bookmarkEnd w:id="18588"/>
    </w:p>
    <w:p w14:paraId="2D0CAF57" w14:textId="5AAF7817" w:rsidR="00C517C8" w:rsidRDefault="00C517C8" w:rsidP="00C517C8">
      <w:pPr>
        <w:rPr>
          <w:rtl/>
          <w:lang w:eastAsia="he-IL"/>
        </w:rPr>
      </w:pPr>
      <w:bookmarkStart w:id="18589" w:name="_ETM_Q1_16513776"/>
      <w:bookmarkEnd w:id="18589"/>
    </w:p>
    <w:p w14:paraId="189F023E" w14:textId="7B24AA33" w:rsidR="00C517C8" w:rsidRDefault="00C517C8" w:rsidP="00C517C8">
      <w:pPr>
        <w:pStyle w:val="a4"/>
        <w:keepNext/>
        <w:rPr>
          <w:rtl/>
        </w:rPr>
      </w:pPr>
      <w:bookmarkStart w:id="18590" w:name="ET_speaker_תומר_רוזנר_2500"/>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590"/>
    </w:p>
    <w:p w14:paraId="1488FEA4" w14:textId="669D84F6" w:rsidR="00C517C8" w:rsidRDefault="00C517C8" w:rsidP="00C517C8">
      <w:pPr>
        <w:pStyle w:val="KeepWithNext"/>
        <w:rPr>
          <w:rtl/>
          <w:lang w:eastAsia="he-IL"/>
        </w:rPr>
      </w:pPr>
    </w:p>
    <w:p w14:paraId="4402B1BA" w14:textId="2A49D8EB" w:rsidR="00C517C8" w:rsidRDefault="00C517C8" w:rsidP="00C517C8">
      <w:pPr>
        <w:rPr>
          <w:rtl/>
          <w:lang w:eastAsia="he-IL"/>
        </w:rPr>
      </w:pPr>
      <w:bookmarkStart w:id="18591" w:name="_ETM_Q1_16514313"/>
      <w:bookmarkStart w:id="18592" w:name="_ETM_Q1_16514329"/>
      <w:bookmarkEnd w:id="18591"/>
      <w:bookmarkEnd w:id="18592"/>
      <w:r>
        <w:rPr>
          <w:rFonts w:hint="cs"/>
          <w:rtl/>
          <w:lang w:eastAsia="he-IL"/>
        </w:rPr>
        <w:t xml:space="preserve">לא, אבל </w:t>
      </w:r>
      <w:bookmarkStart w:id="18593" w:name="_ETM_Q1_16514771"/>
      <w:bookmarkEnd w:id="18593"/>
      <w:r>
        <w:rPr>
          <w:rFonts w:hint="cs"/>
          <w:rtl/>
          <w:lang w:eastAsia="he-IL"/>
        </w:rPr>
        <w:t xml:space="preserve">אני חושב שבשלב הזה צריך, כיוון שמדובר בצמצום של זכות, </w:t>
      </w:r>
      <w:bookmarkStart w:id="18594" w:name="_ETM_Q1_16518861"/>
      <w:bookmarkEnd w:id="18594"/>
      <w:r>
        <w:rPr>
          <w:rFonts w:hint="cs"/>
          <w:rtl/>
          <w:lang w:eastAsia="he-IL"/>
        </w:rPr>
        <w:t xml:space="preserve">ויש פה צמצום של זכות, אי אפשר להתעלם מזה </w:t>
      </w:r>
      <w:r>
        <w:rPr>
          <w:rtl/>
          <w:lang w:eastAsia="he-IL"/>
        </w:rPr>
        <w:t>–</w:t>
      </w:r>
      <w:bookmarkStart w:id="18595" w:name="_ETM_Q1_16521829"/>
      <w:bookmarkEnd w:id="18595"/>
      <w:r>
        <w:rPr>
          <w:rFonts w:hint="cs"/>
          <w:rtl/>
          <w:lang w:eastAsia="he-IL"/>
        </w:rPr>
        <w:t xml:space="preserve"> צריך כרגע לצמצם אות</w:t>
      </w:r>
      <w:bookmarkStart w:id="18596" w:name="_ETM_Q1_16519687"/>
      <w:bookmarkEnd w:id="18596"/>
      <w:r>
        <w:rPr>
          <w:rFonts w:hint="cs"/>
          <w:rtl/>
          <w:lang w:eastAsia="he-IL"/>
        </w:rPr>
        <w:t>ה במידה המינימלית.</w:t>
      </w:r>
      <w:bookmarkStart w:id="18597" w:name="_ETM_Q1_16523345"/>
      <w:bookmarkEnd w:id="18597"/>
    </w:p>
    <w:p w14:paraId="03C10E85" w14:textId="2056BD44" w:rsidR="00C517C8" w:rsidRDefault="00C517C8" w:rsidP="00C517C8">
      <w:pPr>
        <w:rPr>
          <w:rtl/>
          <w:lang w:eastAsia="he-IL"/>
        </w:rPr>
      </w:pPr>
      <w:bookmarkStart w:id="18598" w:name="_ETM_Q1_16523385"/>
      <w:bookmarkEnd w:id="18598"/>
    </w:p>
    <w:p w14:paraId="3AA78EFA" w14:textId="168E853D" w:rsidR="00C517C8" w:rsidRDefault="00C517C8" w:rsidP="00C517C8">
      <w:pPr>
        <w:pStyle w:val="af9"/>
        <w:keepNext/>
        <w:rPr>
          <w:rtl/>
          <w:lang w:eastAsia="he-IL"/>
        </w:rPr>
      </w:pPr>
      <w:bookmarkStart w:id="18599" w:name="ET_guest_832835_2501"/>
      <w:r w:rsidRPr="00C517C8">
        <w:rPr>
          <w:rStyle w:val="TagStyle"/>
          <w:rtl/>
        </w:rPr>
        <w:t xml:space="preserve"> &lt;&lt; אורח &gt;&gt; </w:t>
      </w:r>
      <w:r>
        <w:rPr>
          <w:rtl/>
          <w:lang w:eastAsia="he-IL"/>
        </w:rPr>
        <w:t>מתן יגל:</w:t>
      </w:r>
      <w:r w:rsidRPr="00C517C8">
        <w:rPr>
          <w:rStyle w:val="TagStyle"/>
          <w:rtl/>
        </w:rPr>
        <w:t xml:space="preserve"> &lt;&lt; אורח &gt;&gt;</w:t>
      </w:r>
      <w:r w:rsidR="0011182F">
        <w:rPr>
          <w:rtl/>
          <w:lang w:eastAsia="he-IL"/>
        </w:rPr>
        <w:t xml:space="preserve"> </w:t>
      </w:r>
      <w:r>
        <w:rPr>
          <w:rtl/>
          <w:lang w:eastAsia="he-IL"/>
        </w:rPr>
        <w:t xml:space="preserve"> </w:t>
      </w:r>
      <w:bookmarkEnd w:id="18599"/>
    </w:p>
    <w:p w14:paraId="5BD6BF8C" w14:textId="587F34DA" w:rsidR="00C517C8" w:rsidRDefault="00C517C8" w:rsidP="00C517C8">
      <w:pPr>
        <w:pStyle w:val="KeepWithNext"/>
        <w:rPr>
          <w:rtl/>
          <w:lang w:eastAsia="he-IL"/>
        </w:rPr>
      </w:pPr>
    </w:p>
    <w:p w14:paraId="231B649E" w14:textId="3D8BAE5C" w:rsidR="00C517C8" w:rsidRDefault="00C517C8" w:rsidP="00C517C8">
      <w:pPr>
        <w:rPr>
          <w:rtl/>
          <w:lang w:eastAsia="he-IL"/>
        </w:rPr>
      </w:pPr>
      <w:bookmarkStart w:id="18600" w:name="_ETM_Q1_16524137"/>
      <w:bookmarkStart w:id="18601" w:name="_ETM_Q1_16524155"/>
      <w:bookmarkEnd w:id="18600"/>
      <w:bookmarkEnd w:id="18601"/>
      <w:r>
        <w:rPr>
          <w:rFonts w:hint="cs"/>
          <w:rtl/>
          <w:lang w:eastAsia="he-IL"/>
        </w:rPr>
        <w:t xml:space="preserve">זה </w:t>
      </w:r>
      <w:bookmarkStart w:id="18602" w:name="_ETM_Q1_16521720"/>
      <w:bookmarkEnd w:id="18602"/>
      <w:r>
        <w:rPr>
          <w:rFonts w:hint="cs"/>
          <w:rtl/>
          <w:lang w:eastAsia="he-IL"/>
        </w:rPr>
        <w:t>מעקר את</w:t>
      </w:r>
      <w:bookmarkStart w:id="18603" w:name="_ETM_Q1_16524692"/>
      <w:bookmarkEnd w:id="18603"/>
      <w:r>
        <w:rPr>
          <w:rFonts w:hint="cs"/>
          <w:rtl/>
          <w:lang w:eastAsia="he-IL"/>
        </w:rPr>
        <w:t xml:space="preserve"> ההצעה.</w:t>
      </w:r>
      <w:bookmarkStart w:id="18604" w:name="_ETM_Q1_16525321"/>
      <w:bookmarkEnd w:id="18604"/>
    </w:p>
    <w:p w14:paraId="675BC744" w14:textId="46F85937" w:rsidR="00C517C8" w:rsidRDefault="00C517C8" w:rsidP="00C517C8">
      <w:pPr>
        <w:rPr>
          <w:rtl/>
          <w:lang w:eastAsia="he-IL"/>
        </w:rPr>
      </w:pPr>
      <w:bookmarkStart w:id="18605" w:name="_ETM_Q1_16525364"/>
      <w:bookmarkEnd w:id="18605"/>
    </w:p>
    <w:p w14:paraId="408360D5" w14:textId="5B464DAB" w:rsidR="00C517C8" w:rsidRDefault="00C517C8" w:rsidP="00C517C8">
      <w:pPr>
        <w:pStyle w:val="af6"/>
        <w:keepNext/>
        <w:rPr>
          <w:rtl/>
        </w:rPr>
      </w:pPr>
      <w:bookmarkStart w:id="18606" w:name="ET_yor_5069_2502"/>
      <w:r w:rsidRPr="00C517C8">
        <w:rPr>
          <w:rStyle w:val="TagStyle"/>
          <w:rtl/>
        </w:rPr>
        <w:t xml:space="preserve"> &lt;&lt; יור &gt;&gt; </w:t>
      </w:r>
      <w:r>
        <w:rPr>
          <w:rtl/>
        </w:rPr>
        <w:t>היו"ר יעקב אשר:</w:t>
      </w:r>
      <w:r w:rsidRPr="00C517C8">
        <w:rPr>
          <w:rStyle w:val="TagStyle"/>
          <w:rtl/>
        </w:rPr>
        <w:t xml:space="preserve"> &lt;&lt; יור &gt;&gt;</w:t>
      </w:r>
      <w:r w:rsidR="0011182F">
        <w:rPr>
          <w:rtl/>
        </w:rPr>
        <w:t xml:space="preserve"> </w:t>
      </w:r>
      <w:r>
        <w:rPr>
          <w:rtl/>
        </w:rPr>
        <w:t xml:space="preserve"> </w:t>
      </w:r>
      <w:bookmarkEnd w:id="18606"/>
    </w:p>
    <w:p w14:paraId="5A0D5B26" w14:textId="4D6EA223" w:rsidR="00C517C8" w:rsidRDefault="00C517C8" w:rsidP="00C517C8">
      <w:pPr>
        <w:pStyle w:val="KeepWithNext"/>
        <w:rPr>
          <w:rtl/>
          <w:lang w:eastAsia="he-IL"/>
        </w:rPr>
      </w:pPr>
    </w:p>
    <w:p w14:paraId="284EF0AF" w14:textId="2BD26AAA" w:rsidR="00C517C8" w:rsidRDefault="00C517C8" w:rsidP="00C517C8">
      <w:pPr>
        <w:rPr>
          <w:rtl/>
          <w:lang w:eastAsia="he-IL"/>
        </w:rPr>
      </w:pPr>
      <w:bookmarkStart w:id="18607" w:name="_ETM_Q1_16525926"/>
      <w:bookmarkStart w:id="18608" w:name="_ETM_Q1_16525948"/>
      <w:bookmarkEnd w:id="18607"/>
      <w:bookmarkEnd w:id="18608"/>
      <w:r>
        <w:rPr>
          <w:rFonts w:hint="cs"/>
          <w:rtl/>
          <w:lang w:eastAsia="he-IL"/>
        </w:rPr>
        <w:t>לא.</w:t>
      </w:r>
    </w:p>
    <w:p w14:paraId="343A4514" w14:textId="3A78E469" w:rsidR="00C517C8" w:rsidRDefault="00C517C8" w:rsidP="00C517C8">
      <w:pPr>
        <w:rPr>
          <w:rtl/>
          <w:lang w:eastAsia="he-IL"/>
        </w:rPr>
      </w:pPr>
      <w:bookmarkStart w:id="18609" w:name="_ETM_Q1_16526257"/>
      <w:bookmarkStart w:id="18610" w:name="_ETM_Q1_16526291"/>
      <w:bookmarkEnd w:id="18609"/>
      <w:bookmarkEnd w:id="18610"/>
    </w:p>
    <w:p w14:paraId="4ADF694F" w14:textId="326C5632" w:rsidR="00C517C8" w:rsidRDefault="00C517C8" w:rsidP="00C517C8">
      <w:pPr>
        <w:pStyle w:val="a4"/>
        <w:keepNext/>
        <w:rPr>
          <w:rtl/>
        </w:rPr>
      </w:pPr>
      <w:bookmarkStart w:id="18611" w:name="ET_speaker_תומר_רוזנר_2503"/>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611"/>
    </w:p>
    <w:p w14:paraId="483C8472" w14:textId="54B1D624" w:rsidR="00C517C8" w:rsidRDefault="00C517C8" w:rsidP="00C517C8">
      <w:pPr>
        <w:pStyle w:val="KeepWithNext"/>
        <w:rPr>
          <w:rtl/>
          <w:lang w:eastAsia="he-IL"/>
        </w:rPr>
      </w:pPr>
    </w:p>
    <w:p w14:paraId="4570FCEB" w14:textId="532C5897" w:rsidR="00C517C8" w:rsidRPr="00C517C8" w:rsidRDefault="00C517C8" w:rsidP="00C517C8">
      <w:pPr>
        <w:rPr>
          <w:rtl/>
          <w:lang w:eastAsia="he-IL"/>
        </w:rPr>
      </w:pPr>
      <w:bookmarkStart w:id="18612" w:name="_ETM_Q1_16526861"/>
      <w:bookmarkStart w:id="18613" w:name="_ETM_Q1_16526881"/>
      <w:bookmarkEnd w:id="18612"/>
      <w:bookmarkEnd w:id="18613"/>
      <w:r>
        <w:rPr>
          <w:rFonts w:hint="cs"/>
          <w:rtl/>
          <w:lang w:eastAsia="he-IL"/>
        </w:rPr>
        <w:t>לא</w:t>
      </w:r>
      <w:bookmarkStart w:id="18614" w:name="_ETM_Q1_16523309"/>
      <w:bookmarkEnd w:id="18614"/>
      <w:r>
        <w:rPr>
          <w:rFonts w:hint="cs"/>
          <w:rtl/>
          <w:lang w:eastAsia="he-IL"/>
        </w:rPr>
        <w:t>, זה לא.</w:t>
      </w:r>
    </w:p>
    <w:p w14:paraId="7955ACF5" w14:textId="66D92AF6" w:rsidR="00C517C8" w:rsidRDefault="00C517C8" w:rsidP="00C65B33">
      <w:pPr>
        <w:rPr>
          <w:rtl/>
        </w:rPr>
      </w:pPr>
    </w:p>
    <w:p w14:paraId="3452183A" w14:textId="30E68EDE" w:rsidR="00C517C8" w:rsidRDefault="00C517C8" w:rsidP="00C517C8">
      <w:pPr>
        <w:pStyle w:val="af6"/>
        <w:keepNext/>
        <w:rPr>
          <w:rtl/>
        </w:rPr>
      </w:pPr>
      <w:bookmarkStart w:id="18615" w:name="ET_yor_5069_2504"/>
      <w:r w:rsidRPr="00C517C8">
        <w:rPr>
          <w:rStyle w:val="TagStyle"/>
          <w:rtl/>
        </w:rPr>
        <w:t xml:space="preserve"> &lt;&lt; יור &gt;&gt; </w:t>
      </w:r>
      <w:r>
        <w:rPr>
          <w:rtl/>
        </w:rPr>
        <w:t>היו"ר יעקב אשר:</w:t>
      </w:r>
      <w:r w:rsidRPr="00C517C8">
        <w:rPr>
          <w:rStyle w:val="TagStyle"/>
          <w:rtl/>
        </w:rPr>
        <w:t xml:space="preserve"> &lt;&lt; יור &gt;&gt;</w:t>
      </w:r>
      <w:r w:rsidR="0011182F">
        <w:rPr>
          <w:rtl/>
        </w:rPr>
        <w:t xml:space="preserve"> </w:t>
      </w:r>
      <w:r>
        <w:rPr>
          <w:rtl/>
        </w:rPr>
        <w:t xml:space="preserve"> </w:t>
      </w:r>
      <w:bookmarkEnd w:id="18615"/>
    </w:p>
    <w:p w14:paraId="3BDE926A" w14:textId="64A3D122" w:rsidR="00C517C8" w:rsidRDefault="00C517C8" w:rsidP="00C517C8">
      <w:pPr>
        <w:pStyle w:val="KeepWithNext"/>
        <w:rPr>
          <w:rtl/>
          <w:lang w:eastAsia="he-IL"/>
        </w:rPr>
      </w:pPr>
    </w:p>
    <w:p w14:paraId="7B9B0361" w14:textId="4DAE246F" w:rsidR="00C517C8" w:rsidRDefault="00C517C8" w:rsidP="00C517C8">
      <w:pPr>
        <w:rPr>
          <w:rtl/>
          <w:lang w:eastAsia="he-IL"/>
        </w:rPr>
      </w:pPr>
      <w:bookmarkStart w:id="18616" w:name="_ETM_Q1_16524439"/>
      <w:bookmarkStart w:id="18617" w:name="_ETM_Q1_16524460"/>
      <w:bookmarkEnd w:id="18616"/>
      <w:bookmarkEnd w:id="18617"/>
      <w:r>
        <w:rPr>
          <w:rFonts w:hint="cs"/>
          <w:rtl/>
          <w:lang w:eastAsia="he-IL"/>
        </w:rPr>
        <w:t xml:space="preserve">ברגע שתצמצם אותה עכשיו בצורה שהצעת מקודם, אז </w:t>
      </w:r>
      <w:bookmarkStart w:id="18618" w:name="_ETM_Q1_16530303"/>
      <w:bookmarkEnd w:id="18618"/>
      <w:r>
        <w:rPr>
          <w:rFonts w:hint="cs"/>
          <w:rtl/>
          <w:lang w:eastAsia="he-IL"/>
        </w:rPr>
        <w:t>גם הבדיקה לראות זה, היא כבר לא רלוונטית</w:t>
      </w:r>
      <w:bookmarkStart w:id="18619" w:name="_ETM_Q1_16529933"/>
      <w:bookmarkEnd w:id="18619"/>
      <w:r>
        <w:rPr>
          <w:rFonts w:hint="cs"/>
          <w:rtl/>
          <w:lang w:eastAsia="he-IL"/>
        </w:rPr>
        <w:t>.</w:t>
      </w:r>
      <w:bookmarkStart w:id="18620" w:name="_ETM_Q1_16530071"/>
      <w:bookmarkEnd w:id="18620"/>
    </w:p>
    <w:p w14:paraId="7171DFDF" w14:textId="38A6532B" w:rsidR="00C517C8" w:rsidRDefault="00C517C8" w:rsidP="00C517C8">
      <w:pPr>
        <w:rPr>
          <w:rtl/>
          <w:lang w:eastAsia="he-IL"/>
        </w:rPr>
      </w:pPr>
      <w:bookmarkStart w:id="18621" w:name="_ETM_Q1_16530126"/>
      <w:bookmarkEnd w:id="18621"/>
    </w:p>
    <w:p w14:paraId="5FD15FE0" w14:textId="5EF6D630" w:rsidR="00C517C8" w:rsidRDefault="00C517C8" w:rsidP="00C517C8">
      <w:pPr>
        <w:pStyle w:val="af9"/>
        <w:keepNext/>
        <w:rPr>
          <w:rtl/>
          <w:lang w:eastAsia="he-IL"/>
        </w:rPr>
      </w:pPr>
      <w:bookmarkStart w:id="18622" w:name="ET_guest_832835_2505"/>
      <w:r w:rsidRPr="00C517C8">
        <w:rPr>
          <w:rStyle w:val="TagStyle"/>
          <w:rtl/>
        </w:rPr>
        <w:t xml:space="preserve"> &lt;&lt; אורח &gt;&gt; </w:t>
      </w:r>
      <w:r>
        <w:rPr>
          <w:rtl/>
          <w:lang w:eastAsia="he-IL"/>
        </w:rPr>
        <w:t>מתן יגל:</w:t>
      </w:r>
      <w:r w:rsidRPr="00C517C8">
        <w:rPr>
          <w:rStyle w:val="TagStyle"/>
          <w:rtl/>
        </w:rPr>
        <w:t xml:space="preserve"> &lt;&lt; אורח &gt;&gt;</w:t>
      </w:r>
      <w:r w:rsidR="0011182F">
        <w:rPr>
          <w:rtl/>
          <w:lang w:eastAsia="he-IL"/>
        </w:rPr>
        <w:t xml:space="preserve"> </w:t>
      </w:r>
      <w:r>
        <w:rPr>
          <w:rtl/>
          <w:lang w:eastAsia="he-IL"/>
        </w:rPr>
        <w:t xml:space="preserve"> </w:t>
      </w:r>
      <w:bookmarkEnd w:id="18622"/>
    </w:p>
    <w:p w14:paraId="77A1A632" w14:textId="0F71BCEF" w:rsidR="00C517C8" w:rsidRDefault="00C517C8" w:rsidP="00C517C8">
      <w:pPr>
        <w:pStyle w:val="KeepWithNext"/>
        <w:rPr>
          <w:rtl/>
          <w:lang w:eastAsia="he-IL"/>
        </w:rPr>
      </w:pPr>
    </w:p>
    <w:p w14:paraId="1969DE8A" w14:textId="50FCB9D0" w:rsidR="00C517C8" w:rsidRDefault="00C517C8" w:rsidP="00C517C8">
      <w:pPr>
        <w:rPr>
          <w:rtl/>
          <w:lang w:eastAsia="he-IL"/>
        </w:rPr>
      </w:pPr>
      <w:bookmarkStart w:id="18623" w:name="_ETM_Q1_16530671"/>
      <w:bookmarkStart w:id="18624" w:name="_ETM_Q1_16530691"/>
      <w:bookmarkEnd w:id="18623"/>
      <w:bookmarkEnd w:id="18624"/>
      <w:r>
        <w:rPr>
          <w:rFonts w:hint="cs"/>
          <w:rtl/>
          <w:lang w:eastAsia="he-IL"/>
        </w:rPr>
        <w:t>נכון.</w:t>
      </w:r>
    </w:p>
    <w:p w14:paraId="3A8A978E" w14:textId="71E4E352" w:rsidR="00C517C8" w:rsidRDefault="00C517C8" w:rsidP="00C517C8">
      <w:pPr>
        <w:rPr>
          <w:rtl/>
          <w:lang w:eastAsia="he-IL"/>
        </w:rPr>
      </w:pPr>
      <w:bookmarkStart w:id="18625" w:name="_ETM_Q1_16531131"/>
      <w:bookmarkStart w:id="18626" w:name="_ETM_Q1_16531170"/>
      <w:bookmarkEnd w:id="18625"/>
      <w:bookmarkEnd w:id="18626"/>
    </w:p>
    <w:p w14:paraId="74F1BE97" w14:textId="647AE025" w:rsidR="00C517C8" w:rsidRDefault="00C517C8" w:rsidP="00C517C8">
      <w:pPr>
        <w:pStyle w:val="a4"/>
        <w:keepNext/>
        <w:rPr>
          <w:rtl/>
        </w:rPr>
      </w:pPr>
      <w:bookmarkStart w:id="18627" w:name="ET_speaker_תומר_רוזנר_2506"/>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627"/>
    </w:p>
    <w:p w14:paraId="5A73D319" w14:textId="287651D5" w:rsidR="00C517C8" w:rsidRDefault="00C517C8" w:rsidP="00C517C8">
      <w:pPr>
        <w:pStyle w:val="KeepWithNext"/>
        <w:rPr>
          <w:rtl/>
          <w:lang w:eastAsia="he-IL"/>
        </w:rPr>
      </w:pPr>
    </w:p>
    <w:p w14:paraId="5E2E137F" w14:textId="1C896DD6" w:rsidR="00C517C8" w:rsidRDefault="00C517C8" w:rsidP="00C517C8">
      <w:pPr>
        <w:rPr>
          <w:rtl/>
          <w:lang w:eastAsia="he-IL"/>
        </w:rPr>
      </w:pPr>
      <w:bookmarkStart w:id="18628" w:name="_ETM_Q1_16531756"/>
      <w:bookmarkStart w:id="18629" w:name="_ETM_Q1_16531776"/>
      <w:bookmarkEnd w:id="18628"/>
      <w:bookmarkEnd w:id="18629"/>
      <w:r>
        <w:rPr>
          <w:rFonts w:hint="cs"/>
          <w:rtl/>
          <w:lang w:eastAsia="he-IL"/>
        </w:rPr>
        <w:t xml:space="preserve">לא, זו הבדיקה. </w:t>
      </w:r>
      <w:bookmarkStart w:id="18630" w:name="_ETM_Q1_16534388"/>
      <w:bookmarkEnd w:id="18630"/>
      <w:r>
        <w:rPr>
          <w:rFonts w:hint="cs"/>
          <w:rtl/>
          <w:lang w:eastAsia="he-IL"/>
        </w:rPr>
        <w:t>אנחנו פשוט חוסכים.</w:t>
      </w:r>
      <w:bookmarkStart w:id="18631" w:name="_ETM_Q1_16537750"/>
      <w:bookmarkEnd w:id="18631"/>
    </w:p>
    <w:p w14:paraId="5EACB566" w14:textId="22B80431" w:rsidR="00C517C8" w:rsidRDefault="00C517C8" w:rsidP="00C517C8">
      <w:pPr>
        <w:rPr>
          <w:rtl/>
          <w:lang w:eastAsia="he-IL"/>
        </w:rPr>
      </w:pPr>
      <w:bookmarkStart w:id="18632" w:name="_ETM_Q1_16537793"/>
      <w:bookmarkEnd w:id="18632"/>
    </w:p>
    <w:p w14:paraId="08858221" w14:textId="6CC87156" w:rsidR="00C517C8" w:rsidRDefault="00C517C8" w:rsidP="00C517C8">
      <w:pPr>
        <w:pStyle w:val="af9"/>
        <w:keepNext/>
        <w:rPr>
          <w:rtl/>
          <w:lang w:eastAsia="he-IL"/>
        </w:rPr>
      </w:pPr>
      <w:bookmarkStart w:id="18633" w:name="ET_guest_מירה_סלומון_2507"/>
      <w:r w:rsidRPr="00C517C8">
        <w:rPr>
          <w:rStyle w:val="TagStyle"/>
          <w:rtl/>
        </w:rPr>
        <w:t xml:space="preserve"> &lt;&lt; אורח &gt;&gt; </w:t>
      </w:r>
      <w:r>
        <w:rPr>
          <w:rtl/>
          <w:lang w:eastAsia="he-IL"/>
        </w:rPr>
        <w:t>מירה סלומון:</w:t>
      </w:r>
      <w:r w:rsidRPr="00C517C8">
        <w:rPr>
          <w:rStyle w:val="TagStyle"/>
          <w:rtl/>
        </w:rPr>
        <w:t xml:space="preserve"> &lt;&lt; אורח &gt;&gt;</w:t>
      </w:r>
      <w:r w:rsidR="0011182F">
        <w:rPr>
          <w:rtl/>
          <w:lang w:eastAsia="he-IL"/>
        </w:rPr>
        <w:t xml:space="preserve"> </w:t>
      </w:r>
      <w:r>
        <w:rPr>
          <w:rtl/>
          <w:lang w:eastAsia="he-IL"/>
        </w:rPr>
        <w:t xml:space="preserve"> </w:t>
      </w:r>
      <w:bookmarkEnd w:id="18633"/>
    </w:p>
    <w:p w14:paraId="29D2BC27" w14:textId="1488EDFA" w:rsidR="00C517C8" w:rsidRDefault="00C517C8" w:rsidP="00C517C8">
      <w:pPr>
        <w:pStyle w:val="KeepWithNext"/>
        <w:rPr>
          <w:rtl/>
          <w:lang w:eastAsia="he-IL"/>
        </w:rPr>
      </w:pPr>
    </w:p>
    <w:p w14:paraId="641E4012" w14:textId="2209EE8F" w:rsidR="00C517C8" w:rsidRDefault="00C517C8" w:rsidP="00C517C8">
      <w:pPr>
        <w:rPr>
          <w:rtl/>
          <w:lang w:eastAsia="he-IL"/>
        </w:rPr>
      </w:pPr>
      <w:bookmarkStart w:id="18634" w:name="_ETM_Q1_16538437"/>
      <w:bookmarkStart w:id="18635" w:name="_ETM_Q1_16538453"/>
      <w:bookmarkEnd w:id="18634"/>
      <w:bookmarkEnd w:id="18635"/>
      <w:r>
        <w:rPr>
          <w:rFonts w:hint="cs"/>
          <w:rtl/>
          <w:lang w:eastAsia="he-IL"/>
        </w:rPr>
        <w:t xml:space="preserve">הבדיקה יותר </w:t>
      </w:r>
      <w:bookmarkStart w:id="18636" w:name="_ETM_Q1_16535285"/>
      <w:bookmarkEnd w:id="18636"/>
      <w:r>
        <w:rPr>
          <w:rFonts w:hint="cs"/>
          <w:rtl/>
          <w:lang w:eastAsia="he-IL"/>
        </w:rPr>
        <w:t>פשוטה, אם היא קנטרנית.</w:t>
      </w:r>
      <w:bookmarkStart w:id="18637" w:name="_ETM_Q1_16540004"/>
      <w:bookmarkEnd w:id="18637"/>
    </w:p>
    <w:p w14:paraId="42B7A8AD" w14:textId="1ACEDEA6" w:rsidR="00C517C8" w:rsidRDefault="00C517C8" w:rsidP="00C517C8">
      <w:pPr>
        <w:rPr>
          <w:rtl/>
          <w:lang w:eastAsia="he-IL"/>
        </w:rPr>
      </w:pPr>
      <w:bookmarkStart w:id="18638" w:name="_ETM_Q1_16540035"/>
      <w:bookmarkEnd w:id="18638"/>
    </w:p>
    <w:p w14:paraId="0D404C11" w14:textId="7C92735A" w:rsidR="00C517C8" w:rsidRDefault="00C517C8" w:rsidP="00C517C8">
      <w:pPr>
        <w:pStyle w:val="a4"/>
        <w:keepNext/>
        <w:rPr>
          <w:rtl/>
        </w:rPr>
      </w:pPr>
      <w:bookmarkStart w:id="18639" w:name="ET_speaker_תומר_רוזנר_2508"/>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639"/>
    </w:p>
    <w:p w14:paraId="4E413FB0" w14:textId="38352FA9" w:rsidR="00C517C8" w:rsidRDefault="00C517C8" w:rsidP="00C517C8">
      <w:pPr>
        <w:pStyle w:val="KeepWithNext"/>
        <w:rPr>
          <w:rtl/>
          <w:lang w:eastAsia="he-IL"/>
        </w:rPr>
      </w:pPr>
    </w:p>
    <w:p w14:paraId="6B722F5F" w14:textId="2AB5D0D1" w:rsidR="00C517C8" w:rsidRDefault="00C517C8" w:rsidP="00C517C8">
      <w:pPr>
        <w:rPr>
          <w:rtl/>
          <w:lang w:eastAsia="he-IL"/>
        </w:rPr>
      </w:pPr>
      <w:bookmarkStart w:id="18640" w:name="_ETM_Q1_16540601"/>
      <w:bookmarkStart w:id="18641" w:name="_ETM_Q1_16540616"/>
      <w:bookmarkEnd w:id="18640"/>
      <w:bookmarkEnd w:id="18641"/>
      <w:r>
        <w:rPr>
          <w:rFonts w:hint="cs"/>
          <w:rtl/>
          <w:lang w:eastAsia="he-IL"/>
        </w:rPr>
        <w:t xml:space="preserve">הבדיקה </w:t>
      </w:r>
      <w:bookmarkStart w:id="18642" w:name="_ETM_Q1_16541251"/>
      <w:bookmarkEnd w:id="18642"/>
      <w:r>
        <w:rPr>
          <w:rFonts w:hint="cs"/>
          <w:rtl/>
          <w:lang w:eastAsia="he-IL"/>
        </w:rPr>
        <w:t>יותר פשוטה.</w:t>
      </w:r>
      <w:bookmarkStart w:id="18643" w:name="_ETM_Q1_16542185"/>
      <w:bookmarkEnd w:id="18643"/>
    </w:p>
    <w:p w14:paraId="60025D99" w14:textId="55CD9A50" w:rsidR="00C517C8" w:rsidRDefault="00C517C8" w:rsidP="00C517C8">
      <w:pPr>
        <w:rPr>
          <w:rtl/>
          <w:lang w:eastAsia="he-IL"/>
        </w:rPr>
      </w:pPr>
      <w:bookmarkStart w:id="18644" w:name="_ETM_Q1_16542223"/>
      <w:bookmarkEnd w:id="18644"/>
    </w:p>
    <w:p w14:paraId="4BA5BFD6" w14:textId="1ABB1B84" w:rsidR="00C517C8" w:rsidRDefault="00C517C8" w:rsidP="00C517C8">
      <w:pPr>
        <w:pStyle w:val="af9"/>
        <w:keepNext/>
        <w:rPr>
          <w:rtl/>
          <w:lang w:eastAsia="he-IL"/>
        </w:rPr>
      </w:pPr>
      <w:bookmarkStart w:id="18645" w:name="ET_guest_832835_2509"/>
      <w:r w:rsidRPr="00C517C8">
        <w:rPr>
          <w:rStyle w:val="TagStyle"/>
          <w:rtl/>
        </w:rPr>
        <w:t xml:space="preserve"> &lt;&lt; אורח &gt;&gt; </w:t>
      </w:r>
      <w:r>
        <w:rPr>
          <w:rtl/>
          <w:lang w:eastAsia="he-IL"/>
        </w:rPr>
        <w:t>מתן יגל:</w:t>
      </w:r>
      <w:r w:rsidRPr="00C517C8">
        <w:rPr>
          <w:rStyle w:val="TagStyle"/>
          <w:rtl/>
        </w:rPr>
        <w:t xml:space="preserve"> &lt;&lt; אורח &gt;&gt;</w:t>
      </w:r>
      <w:r w:rsidR="0011182F">
        <w:rPr>
          <w:rtl/>
          <w:lang w:eastAsia="he-IL"/>
        </w:rPr>
        <w:t xml:space="preserve"> </w:t>
      </w:r>
      <w:r>
        <w:rPr>
          <w:rtl/>
          <w:lang w:eastAsia="he-IL"/>
        </w:rPr>
        <w:t xml:space="preserve"> </w:t>
      </w:r>
      <w:bookmarkEnd w:id="18645"/>
    </w:p>
    <w:p w14:paraId="58A3EFF1" w14:textId="2438E4D7" w:rsidR="00C517C8" w:rsidRDefault="00C517C8" w:rsidP="00C517C8">
      <w:pPr>
        <w:pStyle w:val="KeepWithNext"/>
        <w:rPr>
          <w:rtl/>
          <w:lang w:eastAsia="he-IL"/>
        </w:rPr>
      </w:pPr>
    </w:p>
    <w:p w14:paraId="35AFE259" w14:textId="4BF152BE" w:rsidR="00C517C8" w:rsidRDefault="00C517C8" w:rsidP="00C517C8">
      <w:pPr>
        <w:rPr>
          <w:rtl/>
          <w:lang w:eastAsia="he-IL"/>
        </w:rPr>
      </w:pPr>
      <w:bookmarkStart w:id="18646" w:name="_ETM_Q1_16542781"/>
      <w:bookmarkStart w:id="18647" w:name="_ETM_Q1_16542798"/>
      <w:bookmarkEnd w:id="18646"/>
      <w:bookmarkEnd w:id="18647"/>
      <w:r>
        <w:rPr>
          <w:rFonts w:hint="cs"/>
          <w:rtl/>
          <w:lang w:eastAsia="he-IL"/>
        </w:rPr>
        <w:t xml:space="preserve">אז הוא יוסיף איזה רכיב תכנוני קטן כדי לעקוף </w:t>
      </w:r>
      <w:bookmarkStart w:id="18648" w:name="_ETM_Q1_16545642"/>
      <w:bookmarkEnd w:id="18648"/>
      <w:r>
        <w:rPr>
          <w:rFonts w:hint="cs"/>
          <w:rtl/>
          <w:lang w:eastAsia="he-IL"/>
        </w:rPr>
        <w:t>את זה. נו, באמת.</w:t>
      </w:r>
      <w:bookmarkStart w:id="18649" w:name="_ETM_Q1_16548150"/>
      <w:bookmarkEnd w:id="18649"/>
    </w:p>
    <w:p w14:paraId="7E349021" w14:textId="418A4377" w:rsidR="00C517C8" w:rsidRDefault="00C517C8" w:rsidP="00C517C8">
      <w:pPr>
        <w:rPr>
          <w:rtl/>
          <w:lang w:eastAsia="he-IL"/>
        </w:rPr>
      </w:pPr>
      <w:bookmarkStart w:id="18650" w:name="_ETM_Q1_16548190"/>
      <w:bookmarkEnd w:id="18650"/>
    </w:p>
    <w:p w14:paraId="704B0145" w14:textId="10C62450" w:rsidR="00C517C8" w:rsidRDefault="00C517C8" w:rsidP="00C517C8">
      <w:pPr>
        <w:pStyle w:val="af6"/>
        <w:keepNext/>
        <w:rPr>
          <w:rtl/>
        </w:rPr>
      </w:pPr>
      <w:bookmarkStart w:id="18651" w:name="ET_yor_5069_2510"/>
      <w:r w:rsidRPr="00C517C8">
        <w:rPr>
          <w:rStyle w:val="TagStyle"/>
          <w:rtl/>
        </w:rPr>
        <w:t xml:space="preserve"> &lt;&lt; יור &gt;&gt; </w:t>
      </w:r>
      <w:r>
        <w:rPr>
          <w:rtl/>
        </w:rPr>
        <w:t>היו"ר יעקב אשר:</w:t>
      </w:r>
      <w:r w:rsidRPr="00C517C8">
        <w:rPr>
          <w:rStyle w:val="TagStyle"/>
          <w:rtl/>
        </w:rPr>
        <w:t xml:space="preserve"> &lt;&lt; יור &gt;&gt;</w:t>
      </w:r>
      <w:r w:rsidR="0011182F">
        <w:rPr>
          <w:rtl/>
        </w:rPr>
        <w:t xml:space="preserve"> </w:t>
      </w:r>
      <w:r>
        <w:rPr>
          <w:rtl/>
        </w:rPr>
        <w:t xml:space="preserve"> </w:t>
      </w:r>
      <w:bookmarkEnd w:id="18651"/>
    </w:p>
    <w:p w14:paraId="7FCD36F5" w14:textId="7EC2494A" w:rsidR="00C517C8" w:rsidRDefault="00C517C8" w:rsidP="00C517C8">
      <w:pPr>
        <w:pStyle w:val="KeepWithNext"/>
        <w:rPr>
          <w:rtl/>
          <w:lang w:eastAsia="he-IL"/>
        </w:rPr>
      </w:pPr>
    </w:p>
    <w:p w14:paraId="7E82987C" w14:textId="15B50228" w:rsidR="00C517C8" w:rsidRDefault="00C517C8" w:rsidP="00C517C8">
      <w:pPr>
        <w:rPr>
          <w:rtl/>
          <w:lang w:eastAsia="he-IL"/>
        </w:rPr>
      </w:pPr>
      <w:bookmarkStart w:id="18652" w:name="_ETM_Q1_16551106"/>
      <w:bookmarkStart w:id="18653" w:name="_ETM_Q1_16551123"/>
      <w:bookmarkEnd w:id="18652"/>
      <w:bookmarkEnd w:id="18653"/>
      <w:r>
        <w:rPr>
          <w:rFonts w:hint="cs"/>
          <w:rtl/>
          <w:lang w:eastAsia="he-IL"/>
        </w:rPr>
        <w:t xml:space="preserve">לא, כשאומרים לי טורדני וקנטרני, זאת </w:t>
      </w:r>
      <w:bookmarkStart w:id="18654" w:name="_ETM_Q1_16555361"/>
      <w:bookmarkEnd w:id="18654"/>
      <w:r>
        <w:rPr>
          <w:rFonts w:hint="cs"/>
          <w:rtl/>
          <w:lang w:eastAsia="he-IL"/>
        </w:rPr>
        <w:t>אומרת שאני מבין שאני כוועדת ערר, צריך לדון בהכל, חוץ</w:t>
      </w:r>
      <w:bookmarkStart w:id="18655" w:name="_ETM_Q1_16558963"/>
      <w:bookmarkEnd w:id="18655"/>
      <w:r>
        <w:rPr>
          <w:rFonts w:hint="cs"/>
          <w:rtl/>
          <w:lang w:eastAsia="he-IL"/>
        </w:rPr>
        <w:t xml:space="preserve"> מכמה כ</w:t>
      </w:r>
      <w:bookmarkStart w:id="18656" w:name="_ETM_Q1_16555092"/>
      <w:bookmarkEnd w:id="18656"/>
      <w:r>
        <w:rPr>
          <w:rFonts w:hint="cs"/>
          <w:rtl/>
          <w:lang w:eastAsia="he-IL"/>
        </w:rPr>
        <w:t>אלה</w:t>
      </w:r>
      <w:bookmarkStart w:id="18657" w:name="_ETM_Q1_16555938"/>
      <w:bookmarkEnd w:id="18657"/>
      <w:r>
        <w:rPr>
          <w:rFonts w:hint="cs"/>
          <w:rtl/>
          <w:lang w:eastAsia="he-IL"/>
        </w:rPr>
        <w:t>.</w:t>
      </w:r>
    </w:p>
    <w:p w14:paraId="2B7A1BAA" w14:textId="06840D52" w:rsidR="00C517C8" w:rsidRDefault="00C517C8" w:rsidP="00C517C8">
      <w:pPr>
        <w:rPr>
          <w:rtl/>
          <w:lang w:eastAsia="he-IL"/>
        </w:rPr>
      </w:pPr>
      <w:bookmarkStart w:id="18658" w:name="_ETM_Q1_16555969"/>
      <w:bookmarkEnd w:id="18658"/>
    </w:p>
    <w:p w14:paraId="12FFBDFC" w14:textId="6D6293AC" w:rsidR="00C517C8" w:rsidRDefault="00C517C8" w:rsidP="00C517C8">
      <w:pPr>
        <w:pStyle w:val="a4"/>
        <w:keepNext/>
        <w:rPr>
          <w:rtl/>
        </w:rPr>
      </w:pPr>
      <w:bookmarkStart w:id="18659" w:name="ET_speaker_תומר_רוזנר_2511"/>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659"/>
    </w:p>
    <w:p w14:paraId="65DA490C" w14:textId="02313FE2" w:rsidR="00C517C8" w:rsidRDefault="00C517C8" w:rsidP="00C517C8">
      <w:pPr>
        <w:pStyle w:val="KeepWithNext"/>
        <w:rPr>
          <w:rtl/>
          <w:lang w:eastAsia="he-IL"/>
        </w:rPr>
      </w:pPr>
    </w:p>
    <w:p w14:paraId="366C7182" w14:textId="42490BAF" w:rsidR="00C517C8" w:rsidRDefault="00C517C8" w:rsidP="00C517C8">
      <w:pPr>
        <w:rPr>
          <w:rtl/>
          <w:lang w:eastAsia="he-IL"/>
        </w:rPr>
      </w:pPr>
      <w:bookmarkStart w:id="18660" w:name="_ETM_Q1_16556602"/>
      <w:bookmarkStart w:id="18661" w:name="_ETM_Q1_16556619"/>
      <w:bookmarkEnd w:id="18660"/>
      <w:bookmarkEnd w:id="18661"/>
      <w:r>
        <w:rPr>
          <w:rFonts w:hint="cs"/>
          <w:rtl/>
          <w:lang w:eastAsia="he-IL"/>
        </w:rPr>
        <w:t xml:space="preserve">נכון. זה בדיוק העניין. המטרה, </w:t>
      </w:r>
      <w:bookmarkStart w:id="18662" w:name="_ETM_Q1_16564852"/>
      <w:bookmarkEnd w:id="18662"/>
      <w:r>
        <w:rPr>
          <w:rFonts w:hint="cs"/>
          <w:rtl/>
          <w:lang w:eastAsia="he-IL"/>
        </w:rPr>
        <w:t>רק דקה, הוועדה המחוזית זה מבנה מעוות מיסודו, שיושב ראש</w:t>
      </w:r>
      <w:bookmarkStart w:id="18663" w:name="_ETM_Q1_16571216"/>
      <w:bookmarkEnd w:id="18663"/>
      <w:r>
        <w:rPr>
          <w:rFonts w:hint="cs"/>
          <w:rtl/>
          <w:lang w:eastAsia="he-IL"/>
        </w:rPr>
        <w:t xml:space="preserve"> הוועדה המחוזית הוא זה שמאשר את הרשות לערער על עצמו.</w:t>
      </w:r>
      <w:bookmarkStart w:id="18664" w:name="_ETM_Q1_16574672"/>
      <w:bookmarkEnd w:id="18664"/>
      <w:r>
        <w:rPr>
          <w:rFonts w:hint="cs"/>
          <w:rtl/>
          <w:lang w:eastAsia="he-IL"/>
        </w:rPr>
        <w:t xml:space="preserve"> זה בכלל סיפור שלא נוגעים בו כאן, אבל הוא</w:t>
      </w:r>
      <w:bookmarkStart w:id="18665" w:name="_ETM_Q1_16577768"/>
      <w:bookmarkEnd w:id="18665"/>
      <w:r>
        <w:rPr>
          <w:rFonts w:hint="cs"/>
          <w:rtl/>
          <w:lang w:eastAsia="he-IL"/>
        </w:rPr>
        <w:t xml:space="preserve"> תמוה ביותר. אבל זה המצב החוקי הקיים. אבל, לא </w:t>
      </w:r>
      <w:bookmarkStart w:id="18666" w:name="_ETM_Q1_16582747"/>
      <w:bookmarkEnd w:id="18666"/>
      <w:r>
        <w:rPr>
          <w:rFonts w:hint="cs"/>
          <w:rtl/>
          <w:lang w:eastAsia="he-IL"/>
        </w:rPr>
        <w:t>משנה. המטרה של רשות לערר, היא לא לחסום בפני</w:t>
      </w:r>
      <w:bookmarkStart w:id="18667" w:name="_ETM_Q1_16587128"/>
      <w:bookmarkEnd w:id="18667"/>
      <w:r>
        <w:rPr>
          <w:rFonts w:hint="cs"/>
          <w:rtl/>
          <w:lang w:eastAsia="he-IL"/>
        </w:rPr>
        <w:t xml:space="preserve"> האזרח את הזכות שלו להגיע לערכאה. לערכא</w:t>
      </w:r>
      <w:bookmarkStart w:id="18668" w:name="_ETM_Q1_16586040"/>
      <w:bookmarkEnd w:id="18668"/>
      <w:r>
        <w:rPr>
          <w:rFonts w:hint="cs"/>
          <w:rtl/>
          <w:lang w:eastAsia="he-IL"/>
        </w:rPr>
        <w:t xml:space="preserve">ה זו, שהיא </w:t>
      </w:r>
      <w:bookmarkStart w:id="18669" w:name="_ETM_Q1_16592514"/>
      <w:bookmarkEnd w:id="18669"/>
      <w:r>
        <w:rPr>
          <w:rFonts w:hint="cs"/>
          <w:rtl/>
          <w:lang w:eastAsia="he-IL"/>
        </w:rPr>
        <w:t>אמנם ערכאה תכנונית נוספת</w:t>
      </w:r>
      <w:bookmarkStart w:id="18670" w:name="_ETM_Q1_16589765"/>
      <w:bookmarkEnd w:id="18670"/>
      <w:r>
        <w:rPr>
          <w:rFonts w:hint="cs"/>
          <w:rtl/>
          <w:lang w:eastAsia="he-IL"/>
        </w:rPr>
        <w:t xml:space="preserve">, אבל היא עדיין, זו זכות. אנחנו </w:t>
      </w:r>
      <w:bookmarkStart w:id="18671" w:name="_ETM_Q1_16595701"/>
      <w:bookmarkEnd w:id="18671"/>
      <w:r>
        <w:rPr>
          <w:rFonts w:hint="cs"/>
          <w:rtl/>
          <w:lang w:eastAsia="he-IL"/>
        </w:rPr>
        <w:t>רוצים למנוע את המצבים שבהם הפנייה הזאת היא מיותרת</w:t>
      </w:r>
      <w:bookmarkStart w:id="18672" w:name="_ETM_Q1_16599074"/>
      <w:bookmarkEnd w:id="18672"/>
      <w:r>
        <w:rPr>
          <w:rFonts w:hint="cs"/>
          <w:rtl/>
          <w:lang w:eastAsia="he-IL"/>
        </w:rPr>
        <w:t xml:space="preserve">, היא לא היית הצריכה להיות מוגשת. כלומר, </w:t>
      </w:r>
      <w:bookmarkStart w:id="18673" w:name="_ETM_Q1_16603224"/>
      <w:bookmarkEnd w:id="18673"/>
      <w:r>
        <w:rPr>
          <w:rFonts w:hint="cs"/>
          <w:rtl/>
          <w:lang w:eastAsia="he-IL"/>
        </w:rPr>
        <w:t>שהיא לא מגלה עילה.</w:t>
      </w:r>
      <w:bookmarkStart w:id="18674" w:name="_ETM_Q1_16604421"/>
      <w:bookmarkEnd w:id="18674"/>
    </w:p>
    <w:p w14:paraId="47D7B744" w14:textId="399E822C" w:rsidR="00C517C8" w:rsidRDefault="00C517C8" w:rsidP="00C517C8">
      <w:pPr>
        <w:rPr>
          <w:rtl/>
          <w:lang w:eastAsia="he-IL"/>
        </w:rPr>
      </w:pPr>
      <w:bookmarkStart w:id="18675" w:name="_ETM_Q1_16604464"/>
      <w:bookmarkEnd w:id="18675"/>
    </w:p>
    <w:p w14:paraId="10F49CFE" w14:textId="0EDE32A7" w:rsidR="00C517C8" w:rsidRDefault="00C517C8" w:rsidP="00C517C8">
      <w:pPr>
        <w:pStyle w:val="af9"/>
        <w:keepNext/>
        <w:rPr>
          <w:rtl/>
          <w:lang w:eastAsia="he-IL"/>
        </w:rPr>
      </w:pPr>
      <w:bookmarkStart w:id="18676" w:name="ET_guest_832835_2513"/>
      <w:r w:rsidRPr="00C517C8">
        <w:rPr>
          <w:rStyle w:val="TagStyle"/>
          <w:rtl/>
        </w:rPr>
        <w:t xml:space="preserve"> &lt;&lt; אורח &gt;&gt; </w:t>
      </w:r>
      <w:r>
        <w:rPr>
          <w:rtl/>
          <w:lang w:eastAsia="he-IL"/>
        </w:rPr>
        <w:t>מתן יגל:</w:t>
      </w:r>
      <w:r w:rsidRPr="00C517C8">
        <w:rPr>
          <w:rStyle w:val="TagStyle"/>
          <w:rtl/>
        </w:rPr>
        <w:t xml:space="preserve"> &lt;&lt; אורח &gt;&gt;</w:t>
      </w:r>
      <w:r w:rsidR="0011182F">
        <w:rPr>
          <w:rtl/>
          <w:lang w:eastAsia="he-IL"/>
        </w:rPr>
        <w:t xml:space="preserve"> </w:t>
      </w:r>
      <w:r>
        <w:rPr>
          <w:rtl/>
          <w:lang w:eastAsia="he-IL"/>
        </w:rPr>
        <w:t xml:space="preserve"> </w:t>
      </w:r>
      <w:bookmarkEnd w:id="18676"/>
    </w:p>
    <w:p w14:paraId="3AEC5C93" w14:textId="18A8362B" w:rsidR="00C517C8" w:rsidRDefault="00C517C8" w:rsidP="00C517C8">
      <w:pPr>
        <w:pStyle w:val="KeepWithNext"/>
        <w:rPr>
          <w:rtl/>
          <w:lang w:eastAsia="he-IL"/>
        </w:rPr>
      </w:pPr>
    </w:p>
    <w:p w14:paraId="0832BD08" w14:textId="531B0C53" w:rsidR="00C517C8" w:rsidRDefault="00C517C8" w:rsidP="00C517C8">
      <w:pPr>
        <w:rPr>
          <w:rtl/>
          <w:lang w:eastAsia="he-IL"/>
        </w:rPr>
      </w:pPr>
      <w:bookmarkStart w:id="18677" w:name="_ETM_Q1_16603912"/>
      <w:bookmarkStart w:id="18678" w:name="_ETM_Q1_16603931"/>
      <w:bookmarkEnd w:id="18677"/>
      <w:bookmarkEnd w:id="18678"/>
      <w:r>
        <w:rPr>
          <w:rFonts w:hint="cs"/>
          <w:rtl/>
          <w:lang w:eastAsia="he-IL"/>
        </w:rPr>
        <w:t>אז למה עושים</w:t>
      </w:r>
      <w:bookmarkStart w:id="18679" w:name="_ETM_Q1_16600444"/>
      <w:bookmarkEnd w:id="18679"/>
      <w:r>
        <w:rPr>
          <w:rFonts w:hint="cs"/>
          <w:rtl/>
          <w:lang w:eastAsia="he-IL"/>
        </w:rPr>
        <w:t xml:space="preserve"> - - -</w:t>
      </w:r>
      <w:bookmarkStart w:id="18680" w:name="_ETM_Q1_16604505"/>
      <w:bookmarkEnd w:id="18680"/>
    </w:p>
    <w:p w14:paraId="4FB4AEAF" w14:textId="77777777" w:rsidR="00C517C8" w:rsidRPr="00C517C8" w:rsidRDefault="00C517C8" w:rsidP="00C517C8">
      <w:pPr>
        <w:rPr>
          <w:rtl/>
          <w:lang w:eastAsia="he-IL"/>
        </w:rPr>
      </w:pPr>
      <w:bookmarkStart w:id="18681" w:name="_ETM_Q1_16604542"/>
      <w:bookmarkEnd w:id="18681"/>
    </w:p>
    <w:p w14:paraId="711AB331" w14:textId="16383753" w:rsidR="00C517C8" w:rsidRDefault="00C517C8" w:rsidP="00C517C8">
      <w:pPr>
        <w:pStyle w:val="af9"/>
        <w:keepNext/>
        <w:rPr>
          <w:rtl/>
          <w:lang w:eastAsia="he-IL"/>
        </w:rPr>
      </w:pPr>
      <w:bookmarkStart w:id="18682" w:name="ET_guest_שירה_ברנד_2512"/>
      <w:r w:rsidRPr="00C517C8">
        <w:rPr>
          <w:rStyle w:val="TagStyle"/>
          <w:rtl/>
        </w:rPr>
        <w:t xml:space="preserve"> &lt;&lt; אורח &gt;&gt; </w:t>
      </w:r>
      <w:r>
        <w:rPr>
          <w:rtl/>
          <w:lang w:eastAsia="he-IL"/>
        </w:rPr>
        <w:t>שירה ברנד:</w:t>
      </w:r>
      <w:r w:rsidRPr="00C517C8">
        <w:rPr>
          <w:rStyle w:val="TagStyle"/>
          <w:rtl/>
        </w:rPr>
        <w:t xml:space="preserve"> &lt;&lt; אורח &gt;&gt;</w:t>
      </w:r>
      <w:r w:rsidR="0011182F">
        <w:rPr>
          <w:rtl/>
          <w:lang w:eastAsia="he-IL"/>
        </w:rPr>
        <w:t xml:space="preserve"> </w:t>
      </w:r>
      <w:r>
        <w:rPr>
          <w:rtl/>
          <w:lang w:eastAsia="he-IL"/>
        </w:rPr>
        <w:t xml:space="preserve"> </w:t>
      </w:r>
      <w:bookmarkEnd w:id="18682"/>
    </w:p>
    <w:p w14:paraId="7DEBEDDF" w14:textId="5F119140" w:rsidR="00C517C8" w:rsidRDefault="00C517C8" w:rsidP="00C517C8">
      <w:pPr>
        <w:pStyle w:val="KeepWithNext"/>
        <w:rPr>
          <w:rtl/>
          <w:lang w:eastAsia="he-IL"/>
        </w:rPr>
      </w:pPr>
    </w:p>
    <w:p w14:paraId="3FFE2D3A" w14:textId="6B466EE5" w:rsidR="00C517C8" w:rsidRDefault="00C517C8" w:rsidP="00C517C8">
      <w:pPr>
        <w:rPr>
          <w:rtl/>
          <w:lang w:eastAsia="he-IL"/>
        </w:rPr>
      </w:pPr>
      <w:bookmarkStart w:id="18683" w:name="_ETM_Q1_16606262"/>
      <w:bookmarkStart w:id="18684" w:name="_ETM_Q1_16606281"/>
      <w:bookmarkEnd w:id="18683"/>
      <w:bookmarkEnd w:id="18684"/>
      <w:r>
        <w:rPr>
          <w:rFonts w:hint="cs"/>
          <w:rtl/>
          <w:lang w:eastAsia="he-IL"/>
        </w:rPr>
        <w:t>לא, לא,</w:t>
      </w:r>
      <w:bookmarkStart w:id="18685" w:name="_ETM_Q1_16603050"/>
      <w:bookmarkEnd w:id="18685"/>
      <w:r>
        <w:rPr>
          <w:rFonts w:hint="cs"/>
          <w:rtl/>
          <w:lang w:eastAsia="he-IL"/>
        </w:rPr>
        <w:t xml:space="preserve"> סליחה רגע</w:t>
      </w:r>
      <w:bookmarkStart w:id="18686" w:name="_ETM_Q1_16600622"/>
      <w:bookmarkEnd w:id="18686"/>
      <w:r>
        <w:rPr>
          <w:rFonts w:hint="cs"/>
          <w:rtl/>
          <w:lang w:eastAsia="he-IL"/>
        </w:rPr>
        <w:t xml:space="preserve">. אני רוצה להרחיב </w:t>
      </w:r>
      <w:bookmarkStart w:id="18687" w:name="_ETM_Q1_16601993"/>
      <w:bookmarkEnd w:id="18687"/>
      <w:r>
        <w:rPr>
          <w:rFonts w:hint="cs"/>
          <w:rtl/>
          <w:lang w:eastAsia="he-IL"/>
        </w:rPr>
        <w:t>שנייה. אם הוועדה המקומית העצמאית,</w:t>
      </w:r>
      <w:bookmarkStart w:id="18688" w:name="_ETM_Q1_16609862"/>
      <w:bookmarkEnd w:id="18688"/>
      <w:r>
        <w:rPr>
          <w:rFonts w:hint="cs"/>
          <w:rtl/>
          <w:lang w:eastAsia="he-IL"/>
        </w:rPr>
        <w:t xml:space="preserve"> העצמאית המיוחדת, שמעה את הטענות ,דנה בהן בכובד ראש, והחליטה.</w:t>
      </w:r>
      <w:bookmarkStart w:id="18689" w:name="_ETM_Q1_16616109"/>
      <w:bookmarkEnd w:id="18689"/>
      <w:r>
        <w:rPr>
          <w:rFonts w:hint="cs"/>
          <w:rtl/>
          <w:lang w:eastAsia="he-IL"/>
        </w:rPr>
        <w:t xml:space="preserve"> א' זה לא צרי</w:t>
      </w:r>
      <w:bookmarkStart w:id="18690" w:name="_ETM_Q1_16613036"/>
      <w:bookmarkEnd w:id="18690"/>
      <w:r>
        <w:rPr>
          <w:rFonts w:hint="cs"/>
          <w:rtl/>
          <w:lang w:eastAsia="he-IL"/>
        </w:rPr>
        <w:t xml:space="preserve">ך להיות טורדני או קנטרני. אם </w:t>
      </w:r>
      <w:bookmarkStart w:id="18691" w:name="_ETM_Q1_16616909"/>
      <w:bookmarkEnd w:id="18691"/>
      <w:r>
        <w:rPr>
          <w:rFonts w:hint="cs"/>
          <w:rtl/>
          <w:lang w:eastAsia="he-IL"/>
        </w:rPr>
        <w:t>וועדת הערר, או יו"ר וועדת הערר משוכנע שהטענה נבחנה לעומק</w:t>
      </w:r>
      <w:bookmarkStart w:id="18692" w:name="_ETM_Q1_16622209"/>
      <w:bookmarkEnd w:id="18692"/>
      <w:r>
        <w:rPr>
          <w:rFonts w:hint="cs"/>
          <w:rtl/>
          <w:lang w:eastAsia="he-IL"/>
        </w:rPr>
        <w:t xml:space="preserve"> וכמו שצריך, גם אם הוא היה מחליט קצת אחרת וזה</w:t>
      </w:r>
      <w:bookmarkStart w:id="18693" w:name="_ETM_Q1_16625683"/>
      <w:bookmarkEnd w:id="18693"/>
      <w:r>
        <w:rPr>
          <w:rFonts w:hint="cs"/>
          <w:rtl/>
          <w:lang w:eastAsia="he-IL"/>
        </w:rPr>
        <w:t xml:space="preserve"> לא משנה, אבל הטענה נבחנה כדין וכמו שצריך, ולא הקלו </w:t>
      </w:r>
      <w:bookmarkStart w:id="18694" w:name="_ETM_Q1_16629528"/>
      <w:bookmarkEnd w:id="18694"/>
      <w:r>
        <w:rPr>
          <w:rFonts w:hint="cs"/>
          <w:rtl/>
          <w:lang w:eastAsia="he-IL"/>
        </w:rPr>
        <w:t>בה ראש, זה לא טורדני או קנטרני, אבל</w:t>
      </w:r>
      <w:bookmarkStart w:id="18695" w:name="_ETM_Q1_16633606"/>
      <w:bookmarkEnd w:id="18695"/>
      <w:r>
        <w:rPr>
          <w:rFonts w:hint="cs"/>
          <w:rtl/>
          <w:lang w:eastAsia="he-IL"/>
        </w:rPr>
        <w:t xml:space="preserve"> </w:t>
      </w:r>
      <w:bookmarkStart w:id="18696" w:name="_ETM_Q1_16628831"/>
      <w:bookmarkEnd w:id="18696"/>
      <w:r>
        <w:rPr>
          <w:rFonts w:hint="cs"/>
          <w:rtl/>
          <w:lang w:eastAsia="he-IL"/>
        </w:rPr>
        <w:t>סתם לחזור עוד פעם על אותן טענות בפני וועדת הערר.</w:t>
      </w:r>
      <w:bookmarkStart w:id="18697" w:name="_ETM_Q1_16634131"/>
      <w:bookmarkEnd w:id="18697"/>
    </w:p>
    <w:p w14:paraId="6EF33A58" w14:textId="0412374F" w:rsidR="00C517C8" w:rsidRDefault="00C517C8" w:rsidP="00C517C8">
      <w:pPr>
        <w:rPr>
          <w:rtl/>
          <w:lang w:eastAsia="he-IL"/>
        </w:rPr>
      </w:pPr>
      <w:bookmarkStart w:id="18698" w:name="_ETM_Q1_16634176"/>
      <w:bookmarkEnd w:id="18698"/>
    </w:p>
    <w:p w14:paraId="49E0968F" w14:textId="2B114E55" w:rsidR="00C517C8" w:rsidRDefault="00C517C8" w:rsidP="00C517C8">
      <w:pPr>
        <w:pStyle w:val="a4"/>
        <w:keepNext/>
        <w:rPr>
          <w:rtl/>
        </w:rPr>
      </w:pPr>
      <w:bookmarkStart w:id="18699" w:name="ET_speaker_תומר_רוזנר_2514"/>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699"/>
    </w:p>
    <w:p w14:paraId="2EB261F2" w14:textId="0C644AB9" w:rsidR="00C517C8" w:rsidRDefault="00C517C8" w:rsidP="00C517C8">
      <w:pPr>
        <w:pStyle w:val="KeepWithNext"/>
        <w:rPr>
          <w:rtl/>
          <w:lang w:eastAsia="he-IL"/>
        </w:rPr>
      </w:pPr>
    </w:p>
    <w:p w14:paraId="7E934B75" w14:textId="081935CA" w:rsidR="00C517C8" w:rsidRDefault="00C517C8" w:rsidP="00C517C8">
      <w:pPr>
        <w:rPr>
          <w:rtl/>
          <w:lang w:eastAsia="he-IL"/>
        </w:rPr>
      </w:pPr>
      <w:bookmarkStart w:id="18700" w:name="_ETM_Q1_16634819"/>
      <w:bookmarkStart w:id="18701" w:name="_ETM_Q1_16634837"/>
      <w:bookmarkStart w:id="18702" w:name="_ETM_Q1_16629849"/>
      <w:bookmarkEnd w:id="18700"/>
      <w:bookmarkEnd w:id="18701"/>
      <w:bookmarkEnd w:id="18702"/>
      <w:r>
        <w:rPr>
          <w:rFonts w:hint="cs"/>
          <w:rtl/>
          <w:lang w:eastAsia="he-IL"/>
        </w:rPr>
        <w:t>בוודאי.</w:t>
      </w:r>
      <w:bookmarkStart w:id="18703" w:name="_ETM_Q1_16634543"/>
      <w:bookmarkEnd w:id="18703"/>
    </w:p>
    <w:p w14:paraId="492776C3" w14:textId="0A03F075" w:rsidR="00C517C8" w:rsidRDefault="00C517C8" w:rsidP="00C517C8">
      <w:pPr>
        <w:rPr>
          <w:rtl/>
          <w:lang w:eastAsia="he-IL"/>
        </w:rPr>
      </w:pPr>
      <w:bookmarkStart w:id="18704" w:name="_ETM_Q1_16634594"/>
      <w:bookmarkEnd w:id="18704"/>
    </w:p>
    <w:p w14:paraId="542C7545" w14:textId="07E16C29" w:rsidR="00C517C8" w:rsidRDefault="00C517C8" w:rsidP="00C517C8">
      <w:pPr>
        <w:pStyle w:val="af9"/>
        <w:keepNext/>
        <w:rPr>
          <w:rtl/>
          <w:lang w:eastAsia="he-IL"/>
        </w:rPr>
      </w:pPr>
      <w:bookmarkStart w:id="18705" w:name="ET_guest_שלום_זינגר_2515"/>
      <w:r w:rsidRPr="00C517C8">
        <w:rPr>
          <w:rStyle w:val="TagStyle"/>
          <w:rtl/>
        </w:rPr>
        <w:t xml:space="preserve"> &lt;&lt; אורח &gt;&gt; </w:t>
      </w:r>
      <w:r>
        <w:rPr>
          <w:rtl/>
          <w:lang w:eastAsia="he-IL"/>
        </w:rPr>
        <w:t>שלום זינגר:</w:t>
      </w:r>
      <w:r w:rsidRPr="00C517C8">
        <w:rPr>
          <w:rStyle w:val="TagStyle"/>
          <w:rtl/>
        </w:rPr>
        <w:t xml:space="preserve"> &lt;&lt; אורח &gt;&gt;</w:t>
      </w:r>
      <w:r w:rsidR="0011182F">
        <w:rPr>
          <w:rtl/>
          <w:lang w:eastAsia="he-IL"/>
        </w:rPr>
        <w:t xml:space="preserve"> </w:t>
      </w:r>
      <w:r>
        <w:rPr>
          <w:rtl/>
          <w:lang w:eastAsia="he-IL"/>
        </w:rPr>
        <w:t xml:space="preserve"> </w:t>
      </w:r>
      <w:bookmarkEnd w:id="18705"/>
    </w:p>
    <w:p w14:paraId="1004C199" w14:textId="2183B85E" w:rsidR="00C517C8" w:rsidRDefault="00C517C8" w:rsidP="00C517C8">
      <w:pPr>
        <w:pStyle w:val="KeepWithNext"/>
        <w:rPr>
          <w:rtl/>
          <w:lang w:eastAsia="he-IL"/>
        </w:rPr>
      </w:pPr>
    </w:p>
    <w:p w14:paraId="5544A0F3" w14:textId="1A920431" w:rsidR="00C517C8" w:rsidRDefault="00C517C8" w:rsidP="00C517C8">
      <w:pPr>
        <w:rPr>
          <w:rtl/>
          <w:lang w:eastAsia="he-IL"/>
        </w:rPr>
      </w:pPr>
      <w:bookmarkStart w:id="18706" w:name="_ETM_Q1_16635184"/>
      <w:bookmarkStart w:id="18707" w:name="_ETM_Q1_16635203"/>
      <w:bookmarkEnd w:id="18706"/>
      <w:bookmarkEnd w:id="18707"/>
      <w:r>
        <w:rPr>
          <w:rFonts w:hint="cs"/>
          <w:rtl/>
          <w:lang w:eastAsia="he-IL"/>
        </w:rPr>
        <w:t xml:space="preserve">יש </w:t>
      </w:r>
      <w:bookmarkStart w:id="18708" w:name="_ETM_Q1_16635288"/>
      <w:bookmarkEnd w:id="18708"/>
      <w:r>
        <w:rPr>
          <w:rFonts w:hint="cs"/>
          <w:rtl/>
          <w:lang w:eastAsia="he-IL"/>
        </w:rPr>
        <w:t>לי הצעה.</w:t>
      </w:r>
      <w:bookmarkStart w:id="18709" w:name="_ETM_Q1_16634351"/>
      <w:bookmarkStart w:id="18710" w:name="_ETM_Q1_16634707"/>
      <w:bookmarkEnd w:id="18709"/>
      <w:bookmarkEnd w:id="18710"/>
    </w:p>
    <w:p w14:paraId="6DFE9A2B" w14:textId="5B6D5523" w:rsidR="0068704A" w:rsidRDefault="0068704A" w:rsidP="0068704A">
      <w:pPr>
        <w:rPr>
          <w:rFonts w:ascii="David" w:hAnsi="David"/>
          <w:u w:val="single"/>
          <w:rtl/>
          <w:lang w:eastAsia="he-IL"/>
        </w:rPr>
      </w:pPr>
      <w:bookmarkStart w:id="18711" w:name="_ETM_Q1_16634752"/>
      <w:bookmarkEnd w:id="18711"/>
    </w:p>
    <w:p w14:paraId="6E410D68" w14:textId="6BC368F1" w:rsidR="0068704A" w:rsidRPr="0068704A" w:rsidRDefault="0068704A" w:rsidP="0068704A">
      <w:pPr>
        <w:pStyle w:val="af9"/>
        <w:keepNext/>
        <w:rPr>
          <w:rtl/>
          <w:lang w:eastAsia="he-IL"/>
        </w:rPr>
      </w:pPr>
      <w:bookmarkStart w:id="18712" w:name="ET_guest_קריאה_2524"/>
      <w:r w:rsidRPr="0068704A">
        <w:rPr>
          <w:rStyle w:val="TagStyle"/>
          <w:rtl/>
        </w:rPr>
        <w:t xml:space="preserve"> &lt;&lt; אורח &gt;&gt; </w:t>
      </w:r>
      <w:r>
        <w:rPr>
          <w:rtl/>
          <w:lang w:eastAsia="he-IL"/>
        </w:rPr>
        <w:t>קריאה:</w:t>
      </w:r>
      <w:r w:rsidRPr="0068704A">
        <w:rPr>
          <w:rStyle w:val="TagStyle"/>
          <w:rtl/>
        </w:rPr>
        <w:t xml:space="preserve"> &lt;&lt; אורח &gt;&gt;</w:t>
      </w:r>
      <w:r w:rsidR="0011182F">
        <w:rPr>
          <w:rtl/>
          <w:lang w:eastAsia="he-IL"/>
        </w:rPr>
        <w:t xml:space="preserve"> </w:t>
      </w:r>
      <w:r>
        <w:rPr>
          <w:rtl/>
          <w:lang w:eastAsia="he-IL"/>
        </w:rPr>
        <w:t xml:space="preserve"> </w:t>
      </w:r>
      <w:bookmarkStart w:id="18713" w:name="_ETM_Q1_16671100"/>
      <w:bookmarkStart w:id="18714" w:name="_ETM_Q1_16671116"/>
      <w:bookmarkEnd w:id="18712"/>
      <w:bookmarkEnd w:id="18713"/>
      <w:bookmarkEnd w:id="18714"/>
    </w:p>
    <w:p w14:paraId="71C9ADFF" w14:textId="6125038D" w:rsidR="00C517C8" w:rsidRDefault="00C517C8" w:rsidP="00C517C8">
      <w:pPr>
        <w:pStyle w:val="KeepWithNext"/>
        <w:rPr>
          <w:rtl/>
          <w:lang w:eastAsia="he-IL"/>
        </w:rPr>
      </w:pPr>
    </w:p>
    <w:p w14:paraId="6406120F" w14:textId="68E003A5" w:rsidR="00C517C8" w:rsidRDefault="00C517C8" w:rsidP="00C517C8">
      <w:pPr>
        <w:rPr>
          <w:rtl/>
          <w:lang w:eastAsia="he-IL"/>
        </w:rPr>
      </w:pPr>
      <w:bookmarkStart w:id="18715" w:name="_ETM_Q1_16636613"/>
      <w:bookmarkStart w:id="18716" w:name="_ETM_Q1_16636633"/>
      <w:bookmarkEnd w:id="18715"/>
      <w:bookmarkEnd w:id="18716"/>
      <w:r>
        <w:rPr>
          <w:rFonts w:hint="cs"/>
          <w:rtl/>
          <w:lang w:eastAsia="he-IL"/>
        </w:rPr>
        <w:t xml:space="preserve">לא, לא, לא. </w:t>
      </w:r>
      <w:bookmarkStart w:id="18717" w:name="_ETM_Q1_16634101"/>
      <w:bookmarkEnd w:id="18717"/>
      <w:r>
        <w:rPr>
          <w:rFonts w:hint="cs"/>
          <w:rtl/>
          <w:lang w:eastAsia="he-IL"/>
        </w:rPr>
        <w:t>קודם כל, בפני וועדת ערר</w:t>
      </w:r>
      <w:bookmarkStart w:id="18718" w:name="_ETM_Q1_16636725"/>
      <w:bookmarkEnd w:id="18718"/>
      <w:r>
        <w:rPr>
          <w:rFonts w:hint="cs"/>
          <w:rtl/>
          <w:lang w:eastAsia="he-IL"/>
        </w:rPr>
        <w:t xml:space="preserve"> לא חוזרים. טענות חדשות. </w:t>
      </w:r>
      <w:bookmarkStart w:id="18719" w:name="_ETM_Q1_16640177"/>
      <w:bookmarkEnd w:id="18719"/>
    </w:p>
    <w:p w14:paraId="2CBE1635" w14:textId="1366AB59" w:rsidR="00C517C8" w:rsidRDefault="00C517C8" w:rsidP="00C517C8">
      <w:pPr>
        <w:rPr>
          <w:rtl/>
          <w:lang w:eastAsia="he-IL"/>
        </w:rPr>
      </w:pPr>
      <w:bookmarkStart w:id="18720" w:name="_ETM_Q1_16640232"/>
      <w:bookmarkEnd w:id="18720"/>
    </w:p>
    <w:p w14:paraId="64C842BB" w14:textId="3DEE7596" w:rsidR="00C517C8" w:rsidRDefault="00C517C8" w:rsidP="00C517C8">
      <w:pPr>
        <w:pStyle w:val="af9"/>
        <w:keepNext/>
        <w:rPr>
          <w:rtl/>
          <w:lang w:eastAsia="he-IL"/>
        </w:rPr>
      </w:pPr>
      <w:bookmarkStart w:id="18721" w:name="ET_guest_שירה_ברנד_2517"/>
      <w:r w:rsidRPr="00C517C8">
        <w:rPr>
          <w:rStyle w:val="TagStyle"/>
          <w:rtl/>
        </w:rPr>
        <w:t xml:space="preserve"> &lt;&lt; אורח &gt;&gt; </w:t>
      </w:r>
      <w:r>
        <w:rPr>
          <w:rtl/>
          <w:lang w:eastAsia="he-IL"/>
        </w:rPr>
        <w:t>שירה ברנד:</w:t>
      </w:r>
      <w:r w:rsidRPr="00C517C8">
        <w:rPr>
          <w:rStyle w:val="TagStyle"/>
          <w:rtl/>
        </w:rPr>
        <w:t xml:space="preserve"> &lt;&lt; אורח &gt;&gt;</w:t>
      </w:r>
      <w:r w:rsidR="0011182F">
        <w:rPr>
          <w:rtl/>
          <w:lang w:eastAsia="he-IL"/>
        </w:rPr>
        <w:t xml:space="preserve"> </w:t>
      </w:r>
      <w:r>
        <w:rPr>
          <w:rtl/>
          <w:lang w:eastAsia="he-IL"/>
        </w:rPr>
        <w:t xml:space="preserve"> </w:t>
      </w:r>
      <w:bookmarkEnd w:id="18721"/>
    </w:p>
    <w:p w14:paraId="2EA2F523" w14:textId="3CA3039A" w:rsidR="00C517C8" w:rsidRDefault="00C517C8" w:rsidP="00C517C8">
      <w:pPr>
        <w:pStyle w:val="KeepWithNext"/>
        <w:rPr>
          <w:rtl/>
          <w:lang w:eastAsia="he-IL"/>
        </w:rPr>
      </w:pPr>
    </w:p>
    <w:p w14:paraId="54CDF426" w14:textId="11000D2C" w:rsidR="00C517C8" w:rsidRDefault="00C517C8" w:rsidP="00C517C8">
      <w:pPr>
        <w:rPr>
          <w:rtl/>
          <w:lang w:eastAsia="he-IL"/>
        </w:rPr>
      </w:pPr>
      <w:bookmarkStart w:id="18722" w:name="_ETM_Q1_16640957"/>
      <w:bookmarkStart w:id="18723" w:name="_ETM_Q1_16640976"/>
      <w:bookmarkEnd w:id="18722"/>
      <w:bookmarkEnd w:id="18723"/>
      <w:r>
        <w:rPr>
          <w:rFonts w:hint="cs"/>
          <w:rtl/>
          <w:lang w:eastAsia="he-IL"/>
        </w:rPr>
        <w:t xml:space="preserve">לא כשהוועדה היא עצמאית או עצמאית </w:t>
      </w:r>
      <w:bookmarkStart w:id="18724" w:name="_ETM_Q1_16642893"/>
      <w:bookmarkEnd w:id="18724"/>
      <w:r>
        <w:rPr>
          <w:rFonts w:hint="cs"/>
          <w:rtl/>
          <w:lang w:eastAsia="he-IL"/>
        </w:rPr>
        <w:t>מיוחדת.</w:t>
      </w:r>
      <w:bookmarkStart w:id="18725" w:name="_ETM_Q1_16643545"/>
      <w:bookmarkEnd w:id="18725"/>
    </w:p>
    <w:p w14:paraId="6D72AD1C" w14:textId="63680F32" w:rsidR="00C517C8" w:rsidRDefault="00C517C8" w:rsidP="00C517C8">
      <w:pPr>
        <w:rPr>
          <w:rtl/>
          <w:lang w:eastAsia="he-IL"/>
        </w:rPr>
      </w:pPr>
      <w:bookmarkStart w:id="18726" w:name="_ETM_Q1_16643585"/>
      <w:bookmarkEnd w:id="18726"/>
    </w:p>
    <w:p w14:paraId="2A1BCD1A" w14:textId="2B9A9FB8" w:rsidR="00C517C8" w:rsidRDefault="00C517C8" w:rsidP="00C517C8">
      <w:pPr>
        <w:pStyle w:val="a4"/>
        <w:keepNext/>
        <w:rPr>
          <w:rtl/>
        </w:rPr>
      </w:pPr>
      <w:bookmarkStart w:id="18727" w:name="ET_speaker_תומר_רוזנר_2518"/>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727"/>
    </w:p>
    <w:p w14:paraId="5D0E6979" w14:textId="0CF13D6C" w:rsidR="00C517C8" w:rsidRDefault="00C517C8" w:rsidP="00C517C8">
      <w:pPr>
        <w:pStyle w:val="KeepWithNext"/>
        <w:rPr>
          <w:rtl/>
          <w:lang w:eastAsia="he-IL"/>
        </w:rPr>
      </w:pPr>
    </w:p>
    <w:p w14:paraId="1DCE1262" w14:textId="403FEF9F" w:rsidR="00C517C8" w:rsidRDefault="00C517C8" w:rsidP="00C517C8">
      <w:pPr>
        <w:rPr>
          <w:rtl/>
          <w:lang w:eastAsia="he-IL"/>
        </w:rPr>
      </w:pPr>
      <w:bookmarkStart w:id="18728" w:name="_ETM_Q1_16644277"/>
      <w:bookmarkStart w:id="18729" w:name="_ETM_Q1_16644298"/>
      <w:bookmarkEnd w:id="18728"/>
      <w:bookmarkEnd w:id="18729"/>
      <w:r>
        <w:rPr>
          <w:rFonts w:hint="cs"/>
          <w:rtl/>
          <w:lang w:eastAsia="he-IL"/>
        </w:rPr>
        <w:t>לא נכון. אני לא מקבל את זה.</w:t>
      </w:r>
    </w:p>
    <w:p w14:paraId="4EB20237" w14:textId="1E0BCE4D" w:rsidR="00C517C8" w:rsidRDefault="00C517C8" w:rsidP="00C517C8">
      <w:pPr>
        <w:rPr>
          <w:rtl/>
          <w:lang w:eastAsia="he-IL"/>
        </w:rPr>
      </w:pPr>
      <w:bookmarkStart w:id="18730" w:name="_ETM_Q1_16644898"/>
      <w:bookmarkStart w:id="18731" w:name="_ETM_Q1_16644941"/>
      <w:bookmarkEnd w:id="18730"/>
      <w:bookmarkEnd w:id="18731"/>
    </w:p>
    <w:p w14:paraId="45F61D0A" w14:textId="7A4CB34C" w:rsidR="00C517C8" w:rsidRDefault="00C517C8" w:rsidP="00C517C8">
      <w:pPr>
        <w:pStyle w:val="af9"/>
        <w:keepNext/>
        <w:rPr>
          <w:rtl/>
          <w:lang w:eastAsia="he-IL"/>
        </w:rPr>
      </w:pPr>
      <w:bookmarkStart w:id="18732" w:name="ET_guest_שירה_ברנד_2519"/>
      <w:r w:rsidRPr="00C517C8">
        <w:rPr>
          <w:rStyle w:val="TagStyle"/>
          <w:rtl/>
        </w:rPr>
        <w:t xml:space="preserve"> &lt;&lt; אורח &gt;&gt; </w:t>
      </w:r>
      <w:r>
        <w:rPr>
          <w:rtl/>
          <w:lang w:eastAsia="he-IL"/>
        </w:rPr>
        <w:t>שירה ברנד:</w:t>
      </w:r>
      <w:r w:rsidRPr="00C517C8">
        <w:rPr>
          <w:rStyle w:val="TagStyle"/>
          <w:rtl/>
        </w:rPr>
        <w:t xml:space="preserve"> &lt;&lt; אורח &gt;&gt;</w:t>
      </w:r>
      <w:r w:rsidR="0011182F">
        <w:rPr>
          <w:rtl/>
          <w:lang w:eastAsia="he-IL"/>
        </w:rPr>
        <w:t xml:space="preserve"> </w:t>
      </w:r>
      <w:r>
        <w:rPr>
          <w:rtl/>
          <w:lang w:eastAsia="he-IL"/>
        </w:rPr>
        <w:t xml:space="preserve"> </w:t>
      </w:r>
      <w:bookmarkEnd w:id="18732"/>
    </w:p>
    <w:p w14:paraId="0AFF2D95" w14:textId="7A8465FF" w:rsidR="00C517C8" w:rsidRDefault="00C517C8" w:rsidP="00C517C8">
      <w:pPr>
        <w:pStyle w:val="KeepWithNext"/>
        <w:rPr>
          <w:rtl/>
          <w:lang w:eastAsia="he-IL"/>
        </w:rPr>
      </w:pPr>
    </w:p>
    <w:p w14:paraId="4449E2AB" w14:textId="6FD885C5" w:rsidR="00C517C8" w:rsidRDefault="00C517C8" w:rsidP="00C517C8">
      <w:pPr>
        <w:rPr>
          <w:rtl/>
          <w:lang w:eastAsia="he-IL"/>
        </w:rPr>
      </w:pPr>
      <w:bookmarkStart w:id="18733" w:name="_ETM_Q1_16645470"/>
      <w:bookmarkStart w:id="18734" w:name="_ETM_Q1_16645485"/>
      <w:bookmarkEnd w:id="18733"/>
      <w:bookmarkEnd w:id="18734"/>
      <w:r>
        <w:rPr>
          <w:rFonts w:hint="cs"/>
          <w:rtl/>
          <w:lang w:eastAsia="he-IL"/>
        </w:rPr>
        <w:t>ל</w:t>
      </w:r>
      <w:bookmarkStart w:id="18735" w:name="_ETM_Q1_16641337"/>
      <w:bookmarkEnd w:id="18735"/>
      <w:r>
        <w:rPr>
          <w:rFonts w:hint="cs"/>
          <w:rtl/>
          <w:lang w:eastAsia="he-IL"/>
        </w:rPr>
        <w:t>מה לא?</w:t>
      </w:r>
      <w:bookmarkStart w:id="18736" w:name="_ETM_Q1_16644695"/>
      <w:bookmarkEnd w:id="18736"/>
    </w:p>
    <w:p w14:paraId="51021EB7" w14:textId="5961255A" w:rsidR="00C517C8" w:rsidRDefault="00C517C8" w:rsidP="00C517C8">
      <w:pPr>
        <w:rPr>
          <w:rtl/>
          <w:lang w:eastAsia="he-IL"/>
        </w:rPr>
      </w:pPr>
      <w:bookmarkStart w:id="18737" w:name="_ETM_Q1_16644727"/>
      <w:bookmarkEnd w:id="18737"/>
    </w:p>
    <w:p w14:paraId="7EE2C37C" w14:textId="44FFA08C" w:rsidR="00C517C8" w:rsidRDefault="00C517C8" w:rsidP="00C517C8">
      <w:pPr>
        <w:pStyle w:val="a4"/>
        <w:keepNext/>
        <w:rPr>
          <w:rtl/>
        </w:rPr>
      </w:pPr>
      <w:bookmarkStart w:id="18738" w:name="ET_speaker_תומר_רוזנר_2520"/>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738"/>
    </w:p>
    <w:p w14:paraId="770B7131" w14:textId="0D026322" w:rsidR="00C517C8" w:rsidRDefault="00C517C8" w:rsidP="00C517C8">
      <w:pPr>
        <w:pStyle w:val="KeepWithNext"/>
        <w:rPr>
          <w:rtl/>
          <w:lang w:eastAsia="he-IL"/>
        </w:rPr>
      </w:pPr>
    </w:p>
    <w:p w14:paraId="2FA1CC6B" w14:textId="4395B37D" w:rsidR="00C517C8" w:rsidRDefault="00C517C8" w:rsidP="00C517C8">
      <w:pPr>
        <w:rPr>
          <w:rtl/>
          <w:lang w:eastAsia="he-IL"/>
        </w:rPr>
      </w:pPr>
      <w:bookmarkStart w:id="18739" w:name="_ETM_Q1_16645340"/>
      <w:bookmarkStart w:id="18740" w:name="_ETM_Q1_16645354"/>
      <w:bookmarkEnd w:id="18739"/>
      <w:bookmarkEnd w:id="18740"/>
      <w:r>
        <w:rPr>
          <w:rFonts w:hint="cs"/>
          <w:rtl/>
          <w:lang w:eastAsia="he-IL"/>
        </w:rPr>
        <w:t xml:space="preserve">מכיוון שהמטרה </w:t>
      </w:r>
      <w:bookmarkStart w:id="18741" w:name="_ETM_Q1_16646246"/>
      <w:bookmarkEnd w:id="18741"/>
      <w:r>
        <w:rPr>
          <w:rFonts w:hint="cs"/>
          <w:rtl/>
          <w:lang w:eastAsia="he-IL"/>
        </w:rPr>
        <w:t>של</w:t>
      </w:r>
      <w:r w:rsidR="0011182F">
        <w:rPr>
          <w:rFonts w:hint="cs"/>
          <w:rtl/>
          <w:lang w:eastAsia="he-IL"/>
        </w:rPr>
        <w:t xml:space="preserve"> </w:t>
      </w:r>
      <w:r>
        <w:rPr>
          <w:rFonts w:hint="cs"/>
          <w:rtl/>
          <w:lang w:eastAsia="he-IL"/>
        </w:rPr>
        <w:t>- - -</w:t>
      </w:r>
      <w:bookmarkStart w:id="18742" w:name="_ETM_Q1_16647303"/>
      <w:bookmarkEnd w:id="18742"/>
    </w:p>
    <w:p w14:paraId="759089E4" w14:textId="4506EC22" w:rsidR="00C517C8" w:rsidRDefault="00C517C8" w:rsidP="00C517C8">
      <w:pPr>
        <w:rPr>
          <w:rtl/>
          <w:lang w:eastAsia="he-IL"/>
        </w:rPr>
      </w:pPr>
      <w:bookmarkStart w:id="18743" w:name="_ETM_Q1_16647340"/>
      <w:bookmarkEnd w:id="18743"/>
    </w:p>
    <w:p w14:paraId="359DBB61" w14:textId="4A803C59" w:rsidR="00C517C8" w:rsidRDefault="00C517C8" w:rsidP="00C517C8">
      <w:pPr>
        <w:pStyle w:val="af9"/>
        <w:keepNext/>
        <w:rPr>
          <w:rtl/>
          <w:lang w:eastAsia="he-IL"/>
        </w:rPr>
      </w:pPr>
      <w:bookmarkStart w:id="18744" w:name="ET_guest_שירה_ברנד_2521"/>
      <w:r w:rsidRPr="00C517C8">
        <w:rPr>
          <w:rStyle w:val="TagStyle"/>
          <w:rtl/>
        </w:rPr>
        <w:t xml:space="preserve"> &lt;&lt; אורח &gt;&gt; </w:t>
      </w:r>
      <w:r>
        <w:rPr>
          <w:rtl/>
          <w:lang w:eastAsia="he-IL"/>
        </w:rPr>
        <w:t>שירה ברנד:</w:t>
      </w:r>
      <w:r w:rsidRPr="00C517C8">
        <w:rPr>
          <w:rStyle w:val="TagStyle"/>
          <w:rtl/>
        </w:rPr>
        <w:t xml:space="preserve"> &lt;&lt; אורח &gt;&gt;</w:t>
      </w:r>
      <w:r w:rsidR="0011182F">
        <w:rPr>
          <w:rtl/>
          <w:lang w:eastAsia="he-IL"/>
        </w:rPr>
        <w:t xml:space="preserve"> </w:t>
      </w:r>
      <w:r>
        <w:rPr>
          <w:rtl/>
          <w:lang w:eastAsia="he-IL"/>
        </w:rPr>
        <w:t xml:space="preserve"> </w:t>
      </w:r>
      <w:bookmarkEnd w:id="18744"/>
    </w:p>
    <w:p w14:paraId="2795CE6E" w14:textId="391D1DF0" w:rsidR="00C517C8" w:rsidRDefault="00C517C8" w:rsidP="00C517C8">
      <w:pPr>
        <w:pStyle w:val="KeepWithNext"/>
        <w:rPr>
          <w:rtl/>
          <w:lang w:eastAsia="he-IL"/>
        </w:rPr>
      </w:pPr>
    </w:p>
    <w:p w14:paraId="2D126112" w14:textId="7775A335" w:rsidR="00C517C8" w:rsidRDefault="00C517C8" w:rsidP="00C517C8">
      <w:pPr>
        <w:rPr>
          <w:rtl/>
          <w:lang w:eastAsia="he-IL"/>
        </w:rPr>
      </w:pPr>
      <w:bookmarkStart w:id="18745" w:name="_ETM_Q1_16647794"/>
      <w:bookmarkStart w:id="18746" w:name="_ETM_Q1_16647808"/>
      <w:bookmarkStart w:id="18747" w:name="_ETM_Q1_16642879"/>
      <w:bookmarkEnd w:id="18745"/>
      <w:bookmarkEnd w:id="18746"/>
      <w:bookmarkEnd w:id="18747"/>
      <w:r>
        <w:rPr>
          <w:rFonts w:hint="cs"/>
          <w:rtl/>
          <w:lang w:eastAsia="he-IL"/>
        </w:rPr>
        <w:t xml:space="preserve">בעניין הזה, נתנו לה סמכויות </w:t>
      </w:r>
      <w:bookmarkStart w:id="18748" w:name="_ETM_Q1_16645245"/>
      <w:bookmarkEnd w:id="18748"/>
      <w:r>
        <w:rPr>
          <w:rFonts w:hint="cs"/>
          <w:rtl/>
          <w:lang w:eastAsia="he-IL"/>
        </w:rPr>
        <w:t>כמו וועדה מחוזית.</w:t>
      </w:r>
      <w:bookmarkStart w:id="18749" w:name="_ETM_Q1_16646219"/>
      <w:bookmarkEnd w:id="18749"/>
    </w:p>
    <w:p w14:paraId="460954C2" w14:textId="6F057003" w:rsidR="00C517C8" w:rsidRDefault="00C517C8" w:rsidP="00C517C8">
      <w:pPr>
        <w:rPr>
          <w:rtl/>
          <w:lang w:eastAsia="he-IL"/>
        </w:rPr>
      </w:pPr>
      <w:bookmarkStart w:id="18750" w:name="_ETM_Q1_16646262"/>
      <w:bookmarkEnd w:id="18750"/>
    </w:p>
    <w:p w14:paraId="3EA7259E" w14:textId="4904CF60" w:rsidR="00C517C8" w:rsidRDefault="00C517C8" w:rsidP="00C517C8">
      <w:pPr>
        <w:pStyle w:val="a4"/>
        <w:keepNext/>
        <w:rPr>
          <w:rtl/>
        </w:rPr>
      </w:pPr>
      <w:bookmarkStart w:id="18751" w:name="ET_speaker_תומר_רוזנר_2522"/>
      <w:r w:rsidRPr="00C517C8">
        <w:rPr>
          <w:rStyle w:val="TagStyle"/>
          <w:rtl/>
        </w:rPr>
        <w:t xml:space="preserve"> &lt;&lt; דובר &gt;&gt; </w:t>
      </w:r>
      <w:r>
        <w:rPr>
          <w:rtl/>
        </w:rPr>
        <w:t>תומר רוזנר:</w:t>
      </w:r>
      <w:r w:rsidRPr="00C517C8">
        <w:rPr>
          <w:rStyle w:val="TagStyle"/>
          <w:rtl/>
        </w:rPr>
        <w:t xml:space="preserve"> &lt;&lt; דובר &gt;&gt;</w:t>
      </w:r>
      <w:r w:rsidR="0011182F">
        <w:rPr>
          <w:rtl/>
        </w:rPr>
        <w:t xml:space="preserve"> </w:t>
      </w:r>
      <w:r>
        <w:rPr>
          <w:rtl/>
        </w:rPr>
        <w:t xml:space="preserve"> </w:t>
      </w:r>
      <w:bookmarkEnd w:id="18751"/>
    </w:p>
    <w:p w14:paraId="27FA9FF4" w14:textId="54D70C23" w:rsidR="00C517C8" w:rsidRDefault="00C517C8" w:rsidP="00C517C8">
      <w:pPr>
        <w:pStyle w:val="KeepWithNext"/>
        <w:rPr>
          <w:rtl/>
          <w:lang w:eastAsia="he-IL"/>
        </w:rPr>
      </w:pPr>
    </w:p>
    <w:p w14:paraId="58F989E8" w14:textId="319C456D" w:rsidR="00C517C8" w:rsidRDefault="00C517C8" w:rsidP="00C517C8">
      <w:pPr>
        <w:rPr>
          <w:rtl/>
          <w:lang w:eastAsia="he-IL"/>
        </w:rPr>
      </w:pPr>
      <w:bookmarkStart w:id="18752" w:name="_ETM_Q1_16646822"/>
      <w:bookmarkStart w:id="18753" w:name="_ETM_Q1_16646837"/>
      <w:bookmarkEnd w:id="18752"/>
      <w:bookmarkEnd w:id="18753"/>
      <w:r>
        <w:rPr>
          <w:rFonts w:hint="cs"/>
          <w:rtl/>
          <w:lang w:eastAsia="he-IL"/>
        </w:rPr>
        <w:t xml:space="preserve">מכיוון שהמטרה של וועדת ערר היא שמיעה תכנונית נוספת </w:t>
      </w:r>
      <w:bookmarkStart w:id="18754" w:name="_ETM_Q1_16654175"/>
      <w:bookmarkEnd w:id="18754"/>
      <w:r>
        <w:rPr>
          <w:rFonts w:hint="cs"/>
          <w:rtl/>
          <w:lang w:eastAsia="he-IL"/>
        </w:rPr>
        <w:t xml:space="preserve">של המקרה. אוקיי? זה לא </w:t>
      </w:r>
      <w:r w:rsidR="005550DA">
        <w:rPr>
          <w:rFonts w:hint="cs"/>
          <w:rtl/>
          <w:lang w:eastAsia="he-IL"/>
        </w:rPr>
        <w:t>בית משפט.</w:t>
      </w:r>
    </w:p>
    <w:p w14:paraId="41EE63A5" w14:textId="71717A72" w:rsidR="005550DA" w:rsidRDefault="005550DA" w:rsidP="00C517C8">
      <w:pPr>
        <w:rPr>
          <w:rtl/>
          <w:lang w:eastAsia="he-IL"/>
        </w:rPr>
      </w:pPr>
      <w:bookmarkStart w:id="18755" w:name="_ETM_Q1_16658420"/>
      <w:bookmarkStart w:id="18756" w:name="_ETM_Q1_16658477"/>
      <w:bookmarkEnd w:id="18755"/>
      <w:bookmarkEnd w:id="18756"/>
    </w:p>
    <w:p w14:paraId="29734886" w14:textId="52A8447A" w:rsidR="005550DA" w:rsidRDefault="005550DA" w:rsidP="005550DA">
      <w:pPr>
        <w:pStyle w:val="af9"/>
        <w:keepNext/>
        <w:rPr>
          <w:rtl/>
          <w:lang w:eastAsia="he-IL"/>
        </w:rPr>
      </w:pPr>
      <w:bookmarkStart w:id="18757" w:name="ET_guest_בני_ארביב_2523"/>
      <w:r w:rsidRPr="005550DA">
        <w:rPr>
          <w:rStyle w:val="TagStyle"/>
          <w:rtl/>
        </w:rPr>
        <w:t xml:space="preserve"> &lt;&lt; אורח &gt;&gt; </w:t>
      </w:r>
      <w:r w:rsidR="00F012A0">
        <w:rPr>
          <w:rtl/>
          <w:lang w:eastAsia="he-IL"/>
        </w:rPr>
        <w:t>בני ארביב</w:t>
      </w:r>
      <w:r>
        <w:rPr>
          <w:rtl/>
          <w:lang w:eastAsia="he-IL"/>
        </w:rPr>
        <w:t>:</w:t>
      </w:r>
      <w:r w:rsidRPr="005550DA">
        <w:rPr>
          <w:rStyle w:val="TagStyle"/>
          <w:rtl/>
        </w:rPr>
        <w:t xml:space="preserve"> &lt;&lt; אורח &gt;&gt;</w:t>
      </w:r>
      <w:r w:rsidR="0011182F">
        <w:rPr>
          <w:rtl/>
          <w:lang w:eastAsia="he-IL"/>
        </w:rPr>
        <w:t xml:space="preserve"> </w:t>
      </w:r>
      <w:r>
        <w:rPr>
          <w:rtl/>
          <w:lang w:eastAsia="he-IL"/>
        </w:rPr>
        <w:t xml:space="preserve"> </w:t>
      </w:r>
      <w:bookmarkEnd w:id="18757"/>
    </w:p>
    <w:p w14:paraId="27F74388" w14:textId="53E67B17" w:rsidR="005550DA" w:rsidRDefault="005550DA" w:rsidP="005550DA">
      <w:pPr>
        <w:pStyle w:val="KeepWithNext"/>
        <w:rPr>
          <w:rtl/>
          <w:lang w:eastAsia="he-IL"/>
        </w:rPr>
      </w:pPr>
    </w:p>
    <w:p w14:paraId="04969DD6" w14:textId="77777777" w:rsidR="0068704A" w:rsidRDefault="0068704A" w:rsidP="005550DA">
      <w:pPr>
        <w:rPr>
          <w:rtl/>
          <w:lang w:eastAsia="he-IL"/>
        </w:rPr>
      </w:pPr>
      <w:bookmarkStart w:id="18758" w:name="_ETM_Q1_16663322"/>
      <w:bookmarkStart w:id="18759" w:name="_ETM_Q1_16663340"/>
      <w:bookmarkStart w:id="18760" w:name="_ETM_Q1_16658446"/>
      <w:bookmarkEnd w:id="18758"/>
      <w:bookmarkEnd w:id="18759"/>
      <w:bookmarkEnd w:id="18760"/>
      <w:r>
        <w:rPr>
          <w:rFonts w:hint="cs"/>
          <w:rtl/>
          <w:lang w:eastAsia="he-IL"/>
        </w:rPr>
        <w:t>לא, לא. ברור, תומר,</w:t>
      </w:r>
      <w:bookmarkStart w:id="18761" w:name="_ETM_Q1_16659128"/>
      <w:bookmarkEnd w:id="18761"/>
      <w:r>
        <w:rPr>
          <w:rFonts w:hint="cs"/>
          <w:rtl/>
          <w:lang w:eastAsia="he-IL"/>
        </w:rPr>
        <w:t xml:space="preserve"> אתה צודק. אבל, כמו שאמרת, כמו שאמרת, מטרת הצעה החוק</w:t>
      </w:r>
      <w:bookmarkStart w:id="18762" w:name="_ETM_Q1_16663074"/>
      <w:bookmarkEnd w:id="18762"/>
      <w:r>
        <w:rPr>
          <w:rFonts w:hint="cs"/>
          <w:rtl/>
          <w:lang w:eastAsia="he-IL"/>
        </w:rPr>
        <w:t xml:space="preserve"> לא </w:t>
      </w:r>
      <w:bookmarkStart w:id="18763" w:name="_ETM_Q1_16666768"/>
      <w:bookmarkEnd w:id="18763"/>
      <w:r>
        <w:rPr>
          <w:rFonts w:hint="cs"/>
          <w:rtl/>
          <w:lang w:eastAsia="he-IL"/>
        </w:rPr>
        <w:t>נועדה בעיקרה למנוע ערר טורדני. ממש לא. אם</w:t>
      </w:r>
      <w:bookmarkStart w:id="18764" w:name="_ETM_Q1_16666942"/>
      <w:bookmarkEnd w:id="18764"/>
      <w:r>
        <w:rPr>
          <w:rFonts w:hint="cs"/>
          <w:rtl/>
          <w:lang w:eastAsia="he-IL"/>
        </w:rPr>
        <w:t xml:space="preserve"> כך, יש חוסר הבנה של הצעה ממשלתית. כמו שאמרת, ההצעה </w:t>
      </w:r>
      <w:bookmarkStart w:id="18765" w:name="_ETM_Q1_16670158"/>
      <w:bookmarkStart w:id="18766" w:name="_ETM_Q1_16668034"/>
      <w:bookmarkEnd w:id="18765"/>
      <w:bookmarkEnd w:id="18766"/>
      <w:r>
        <w:rPr>
          <w:rFonts w:hint="cs"/>
          <w:rtl/>
          <w:lang w:eastAsia="he-IL"/>
        </w:rPr>
        <w:t>היא להשוות במידה רבה בין וועדה מקומית עצמאית או</w:t>
      </w:r>
      <w:bookmarkStart w:id="18767" w:name="_ETM_Q1_16673406"/>
      <w:bookmarkEnd w:id="18767"/>
      <w:r>
        <w:rPr>
          <w:rFonts w:hint="cs"/>
          <w:rtl/>
          <w:lang w:eastAsia="he-IL"/>
        </w:rPr>
        <w:t xml:space="preserve"> עצמאי מיוחדת, לוועדה מחוזית.</w:t>
      </w:r>
      <w:bookmarkStart w:id="18768" w:name="_ETM_Q1_16674951"/>
      <w:bookmarkEnd w:id="18768"/>
    </w:p>
    <w:p w14:paraId="1A9FC4C3" w14:textId="77777777" w:rsidR="0068704A" w:rsidRDefault="0068704A" w:rsidP="0068704A">
      <w:pPr>
        <w:rPr>
          <w:rtl/>
          <w:lang w:eastAsia="he-IL"/>
        </w:rPr>
      </w:pPr>
      <w:bookmarkStart w:id="18769" w:name="_ETM_Q1_16674992"/>
      <w:bookmarkEnd w:id="18769"/>
    </w:p>
    <w:p w14:paraId="07E7CE77" w14:textId="7366160B" w:rsidR="0068704A" w:rsidRDefault="0068704A" w:rsidP="0068704A">
      <w:pPr>
        <w:pStyle w:val="af9"/>
        <w:keepNext/>
        <w:rPr>
          <w:rtl/>
          <w:lang w:eastAsia="he-IL"/>
        </w:rPr>
      </w:pPr>
      <w:bookmarkStart w:id="18770" w:name="ET_guest_832835_2525"/>
      <w:r w:rsidRPr="0068704A">
        <w:rPr>
          <w:rStyle w:val="TagStyle"/>
          <w:rtl/>
        </w:rPr>
        <w:t xml:space="preserve"> &lt;&lt; אורח &gt;&gt; </w:t>
      </w:r>
      <w:r>
        <w:rPr>
          <w:rtl/>
          <w:lang w:eastAsia="he-IL"/>
        </w:rPr>
        <w:t>מתן יגל:</w:t>
      </w:r>
      <w:r w:rsidRPr="0068704A">
        <w:rPr>
          <w:rStyle w:val="TagStyle"/>
          <w:rtl/>
        </w:rPr>
        <w:t xml:space="preserve"> &lt;&lt; אורח &gt;&gt;</w:t>
      </w:r>
      <w:r w:rsidR="0011182F">
        <w:rPr>
          <w:rtl/>
          <w:lang w:eastAsia="he-IL"/>
        </w:rPr>
        <w:t xml:space="preserve"> </w:t>
      </w:r>
      <w:r>
        <w:rPr>
          <w:rtl/>
          <w:lang w:eastAsia="he-IL"/>
        </w:rPr>
        <w:t xml:space="preserve"> </w:t>
      </w:r>
      <w:bookmarkEnd w:id="18770"/>
    </w:p>
    <w:p w14:paraId="09E1BC45" w14:textId="77777777" w:rsidR="0068704A" w:rsidRDefault="0068704A" w:rsidP="0068704A">
      <w:pPr>
        <w:pStyle w:val="KeepWithNext"/>
        <w:rPr>
          <w:rtl/>
          <w:lang w:eastAsia="he-IL"/>
        </w:rPr>
      </w:pPr>
    </w:p>
    <w:p w14:paraId="663DA831" w14:textId="77777777" w:rsidR="0068704A" w:rsidRDefault="0068704A" w:rsidP="0068704A">
      <w:pPr>
        <w:rPr>
          <w:rtl/>
          <w:lang w:eastAsia="he-IL"/>
        </w:rPr>
      </w:pPr>
      <w:bookmarkStart w:id="18771" w:name="_ETM_Q1_16676672"/>
      <w:bookmarkStart w:id="18772" w:name="_ETM_Q1_16676693"/>
      <w:bookmarkStart w:id="18773" w:name="_ETM_Q1_16671831"/>
      <w:bookmarkEnd w:id="18771"/>
      <w:bookmarkEnd w:id="18772"/>
      <w:bookmarkEnd w:id="18773"/>
      <w:r>
        <w:rPr>
          <w:rFonts w:hint="cs"/>
          <w:rtl/>
          <w:lang w:eastAsia="he-IL"/>
        </w:rPr>
        <w:t>בדיוק.</w:t>
      </w:r>
      <w:bookmarkStart w:id="18774" w:name="_ETM_Q1_16672669"/>
      <w:bookmarkEnd w:id="18774"/>
    </w:p>
    <w:p w14:paraId="3A59AA11" w14:textId="77777777" w:rsidR="0068704A" w:rsidRDefault="0068704A" w:rsidP="0068704A">
      <w:pPr>
        <w:rPr>
          <w:rtl/>
          <w:lang w:eastAsia="he-IL"/>
        </w:rPr>
      </w:pPr>
      <w:bookmarkStart w:id="18775" w:name="_ETM_Q1_16672710"/>
      <w:bookmarkEnd w:id="18775"/>
    </w:p>
    <w:p w14:paraId="0E6E2B6D" w14:textId="7D596253" w:rsidR="0068704A" w:rsidRDefault="0068704A" w:rsidP="0068704A">
      <w:pPr>
        <w:pStyle w:val="af9"/>
        <w:keepNext/>
        <w:rPr>
          <w:rtl/>
          <w:lang w:eastAsia="he-IL"/>
        </w:rPr>
      </w:pPr>
      <w:bookmarkStart w:id="18776" w:name="ET_guest_בני_ארביב_2526"/>
      <w:r w:rsidRPr="0068704A">
        <w:rPr>
          <w:rStyle w:val="TagStyle"/>
          <w:rtl/>
        </w:rPr>
        <w:t xml:space="preserve"> &lt;&lt; אורח &gt;&gt; </w:t>
      </w:r>
      <w:r w:rsidR="00F012A0">
        <w:rPr>
          <w:rtl/>
          <w:lang w:eastAsia="he-IL"/>
        </w:rPr>
        <w:t>בני ארביב</w:t>
      </w:r>
      <w:r>
        <w:rPr>
          <w:rtl/>
          <w:lang w:eastAsia="he-IL"/>
        </w:rPr>
        <w:t>:</w:t>
      </w:r>
      <w:r w:rsidRPr="0068704A">
        <w:rPr>
          <w:rStyle w:val="TagStyle"/>
          <w:rtl/>
        </w:rPr>
        <w:t xml:space="preserve"> &lt;&lt; אורח &gt;&gt;</w:t>
      </w:r>
      <w:r w:rsidR="0011182F">
        <w:rPr>
          <w:rtl/>
          <w:lang w:eastAsia="he-IL"/>
        </w:rPr>
        <w:t xml:space="preserve"> </w:t>
      </w:r>
      <w:r>
        <w:rPr>
          <w:rtl/>
          <w:lang w:eastAsia="he-IL"/>
        </w:rPr>
        <w:t xml:space="preserve"> </w:t>
      </w:r>
      <w:bookmarkEnd w:id="18776"/>
    </w:p>
    <w:p w14:paraId="01E90152" w14:textId="77777777" w:rsidR="0068704A" w:rsidRDefault="0068704A" w:rsidP="0068704A">
      <w:pPr>
        <w:pStyle w:val="KeepWithNext"/>
        <w:rPr>
          <w:rtl/>
          <w:lang w:eastAsia="he-IL"/>
        </w:rPr>
      </w:pPr>
    </w:p>
    <w:p w14:paraId="4C0D1485" w14:textId="149DF5E4" w:rsidR="005550DA" w:rsidRPr="005550DA" w:rsidRDefault="0068704A" w:rsidP="0068704A">
      <w:pPr>
        <w:rPr>
          <w:rtl/>
          <w:lang w:eastAsia="he-IL"/>
        </w:rPr>
      </w:pPr>
      <w:bookmarkStart w:id="18777" w:name="_ETM_Q1_16673565"/>
      <w:bookmarkStart w:id="18778" w:name="_ETM_Q1_16673583"/>
      <w:bookmarkEnd w:id="18777"/>
      <w:bookmarkEnd w:id="18778"/>
      <w:r>
        <w:rPr>
          <w:rFonts w:hint="cs"/>
          <w:rtl/>
          <w:lang w:eastAsia="he-IL"/>
        </w:rPr>
        <w:t>זה לב ההצעה בהקשר הזה.</w:t>
      </w:r>
      <w:bookmarkStart w:id="18779" w:name="_ETM_Q1_16672274"/>
      <w:bookmarkEnd w:id="18779"/>
    </w:p>
    <w:p w14:paraId="70B99B48" w14:textId="1B8711CB" w:rsidR="0068704A" w:rsidRDefault="0068704A" w:rsidP="00C65B33">
      <w:pPr>
        <w:rPr>
          <w:rtl/>
        </w:rPr>
      </w:pPr>
      <w:bookmarkStart w:id="18780" w:name="_ETM_Q1_16674605"/>
      <w:bookmarkEnd w:id="18780"/>
    </w:p>
    <w:p w14:paraId="27C25D4F" w14:textId="415D6CC6" w:rsidR="0068704A" w:rsidRDefault="0068704A" w:rsidP="0068704A">
      <w:pPr>
        <w:pStyle w:val="af6"/>
        <w:keepNext/>
        <w:rPr>
          <w:rtl/>
        </w:rPr>
      </w:pPr>
      <w:bookmarkStart w:id="18781" w:name="ET_yor_5069_2527"/>
      <w:r w:rsidRPr="0068704A">
        <w:rPr>
          <w:rStyle w:val="TagStyle"/>
          <w:rtl/>
        </w:rPr>
        <w:t xml:space="preserve"> &lt;&lt; יור &gt;&gt; </w:t>
      </w:r>
      <w:r>
        <w:rPr>
          <w:rtl/>
        </w:rPr>
        <w:t>היו"ר יעקב אשר:</w:t>
      </w:r>
      <w:r w:rsidRPr="0068704A">
        <w:rPr>
          <w:rStyle w:val="TagStyle"/>
          <w:rtl/>
        </w:rPr>
        <w:t xml:space="preserve"> &lt;&lt; יור &gt;&gt;</w:t>
      </w:r>
      <w:r w:rsidR="0011182F">
        <w:rPr>
          <w:rtl/>
        </w:rPr>
        <w:t xml:space="preserve"> </w:t>
      </w:r>
      <w:r>
        <w:rPr>
          <w:rtl/>
        </w:rPr>
        <w:t xml:space="preserve"> </w:t>
      </w:r>
      <w:bookmarkEnd w:id="18781"/>
    </w:p>
    <w:p w14:paraId="073480E8" w14:textId="0441EEC5" w:rsidR="0068704A" w:rsidRDefault="0068704A" w:rsidP="0068704A">
      <w:pPr>
        <w:pStyle w:val="KeepWithNext"/>
        <w:rPr>
          <w:rtl/>
          <w:lang w:eastAsia="he-IL"/>
        </w:rPr>
      </w:pPr>
    </w:p>
    <w:p w14:paraId="7071AEAA" w14:textId="79379D9C" w:rsidR="0068704A" w:rsidRDefault="0068704A" w:rsidP="0068704A">
      <w:pPr>
        <w:rPr>
          <w:rtl/>
          <w:lang w:eastAsia="he-IL"/>
        </w:rPr>
      </w:pPr>
      <w:bookmarkStart w:id="18782" w:name="_ETM_Q1_16674783"/>
      <w:bookmarkStart w:id="18783" w:name="_ETM_Q1_16674799"/>
      <w:bookmarkEnd w:id="18782"/>
      <w:bookmarkEnd w:id="18783"/>
      <w:r>
        <w:rPr>
          <w:rFonts w:hint="cs"/>
          <w:rtl/>
          <w:lang w:eastAsia="he-IL"/>
        </w:rPr>
        <w:t xml:space="preserve">אז למה </w:t>
      </w:r>
      <w:bookmarkStart w:id="18784" w:name="_ETM_Q1_16676418"/>
      <w:bookmarkEnd w:id="18784"/>
      <w:r>
        <w:rPr>
          <w:rFonts w:hint="cs"/>
          <w:rtl/>
          <w:lang w:eastAsia="he-IL"/>
        </w:rPr>
        <w:t>לא נתת ליושב ראש וועדה להכריע?</w:t>
      </w:r>
      <w:bookmarkStart w:id="18785" w:name="_ETM_Q1_16678752"/>
      <w:bookmarkEnd w:id="18785"/>
    </w:p>
    <w:p w14:paraId="55845858" w14:textId="513E0002" w:rsidR="0068704A" w:rsidRDefault="0068704A" w:rsidP="0068704A">
      <w:pPr>
        <w:rPr>
          <w:rtl/>
          <w:lang w:eastAsia="he-IL"/>
        </w:rPr>
      </w:pPr>
      <w:bookmarkStart w:id="18786" w:name="_ETM_Q1_16678790"/>
      <w:bookmarkEnd w:id="18786"/>
    </w:p>
    <w:p w14:paraId="529336F9" w14:textId="26CFA6FE" w:rsidR="0068704A" w:rsidRDefault="0068704A" w:rsidP="0068704A">
      <w:pPr>
        <w:pStyle w:val="a4"/>
        <w:keepNext/>
        <w:rPr>
          <w:rtl/>
        </w:rPr>
      </w:pPr>
      <w:bookmarkStart w:id="18787" w:name="ET_speaker_תומר_רוזנר_2528"/>
      <w:r w:rsidRPr="0068704A">
        <w:rPr>
          <w:rStyle w:val="TagStyle"/>
          <w:rtl/>
        </w:rPr>
        <w:t xml:space="preserve"> &lt;&lt; דובר &gt;&gt; </w:t>
      </w:r>
      <w:r>
        <w:rPr>
          <w:rtl/>
        </w:rPr>
        <w:t>תומר רוזנר:</w:t>
      </w:r>
      <w:r w:rsidRPr="0068704A">
        <w:rPr>
          <w:rStyle w:val="TagStyle"/>
          <w:rtl/>
        </w:rPr>
        <w:t xml:space="preserve"> &lt;&lt; דובר &gt;&gt;</w:t>
      </w:r>
      <w:r w:rsidR="0011182F">
        <w:rPr>
          <w:rtl/>
        </w:rPr>
        <w:t xml:space="preserve"> </w:t>
      </w:r>
      <w:r>
        <w:rPr>
          <w:rtl/>
        </w:rPr>
        <w:t xml:space="preserve"> </w:t>
      </w:r>
      <w:bookmarkEnd w:id="18787"/>
    </w:p>
    <w:p w14:paraId="69E12D97" w14:textId="7E9EE3A7" w:rsidR="0068704A" w:rsidRDefault="0068704A" w:rsidP="0068704A">
      <w:pPr>
        <w:pStyle w:val="KeepWithNext"/>
        <w:rPr>
          <w:rtl/>
          <w:lang w:eastAsia="he-IL"/>
        </w:rPr>
      </w:pPr>
    </w:p>
    <w:p w14:paraId="309069CA" w14:textId="50370883" w:rsidR="0068704A" w:rsidRDefault="0068704A" w:rsidP="0068704A">
      <w:pPr>
        <w:rPr>
          <w:rtl/>
          <w:lang w:eastAsia="he-IL"/>
        </w:rPr>
      </w:pPr>
      <w:bookmarkStart w:id="18788" w:name="_ETM_Q1_16679578"/>
      <w:bookmarkStart w:id="18789" w:name="_ETM_Q1_16679597"/>
      <w:bookmarkEnd w:id="18788"/>
      <w:bookmarkEnd w:id="18789"/>
      <w:r>
        <w:rPr>
          <w:rFonts w:hint="cs"/>
          <w:rtl/>
          <w:lang w:eastAsia="he-IL"/>
        </w:rPr>
        <w:t>כן, בדיוק.</w:t>
      </w:r>
    </w:p>
    <w:p w14:paraId="32EAAA11" w14:textId="6F8B235E" w:rsidR="0068704A" w:rsidRDefault="0068704A" w:rsidP="0068704A">
      <w:pPr>
        <w:rPr>
          <w:rtl/>
          <w:lang w:eastAsia="he-IL"/>
        </w:rPr>
      </w:pPr>
      <w:bookmarkStart w:id="18790" w:name="_ETM_Q1_16680426"/>
      <w:bookmarkStart w:id="18791" w:name="_ETM_Q1_16680460"/>
      <w:bookmarkEnd w:id="18790"/>
      <w:bookmarkEnd w:id="18791"/>
    </w:p>
    <w:p w14:paraId="47D8BB25" w14:textId="29627F0C" w:rsidR="0068704A" w:rsidRDefault="0068704A" w:rsidP="0068704A">
      <w:pPr>
        <w:pStyle w:val="af9"/>
        <w:keepNext/>
        <w:rPr>
          <w:rtl/>
          <w:lang w:eastAsia="he-IL"/>
        </w:rPr>
      </w:pPr>
      <w:bookmarkStart w:id="18792" w:name="ET_guest_בני_ארביב_2529"/>
      <w:r w:rsidRPr="0068704A">
        <w:rPr>
          <w:rStyle w:val="TagStyle"/>
          <w:rtl/>
        </w:rPr>
        <w:t xml:space="preserve"> &lt;&lt; אורח &gt;&gt; </w:t>
      </w:r>
      <w:r w:rsidR="00F012A0">
        <w:rPr>
          <w:rtl/>
          <w:lang w:eastAsia="he-IL"/>
        </w:rPr>
        <w:t>בני ארביב</w:t>
      </w:r>
      <w:r>
        <w:rPr>
          <w:rtl/>
          <w:lang w:eastAsia="he-IL"/>
        </w:rPr>
        <w:t>:</w:t>
      </w:r>
      <w:r w:rsidRPr="0068704A">
        <w:rPr>
          <w:rStyle w:val="TagStyle"/>
          <w:rtl/>
        </w:rPr>
        <w:t xml:space="preserve"> &lt;&lt; אורח &gt;&gt;</w:t>
      </w:r>
      <w:r w:rsidR="0011182F">
        <w:rPr>
          <w:rtl/>
          <w:lang w:eastAsia="he-IL"/>
        </w:rPr>
        <w:t xml:space="preserve"> </w:t>
      </w:r>
      <w:r>
        <w:rPr>
          <w:rtl/>
          <w:lang w:eastAsia="he-IL"/>
        </w:rPr>
        <w:t xml:space="preserve"> </w:t>
      </w:r>
      <w:bookmarkEnd w:id="18792"/>
    </w:p>
    <w:p w14:paraId="3BB83B71" w14:textId="25CD4527" w:rsidR="0068704A" w:rsidRDefault="0068704A" w:rsidP="0068704A">
      <w:pPr>
        <w:pStyle w:val="KeepWithNext"/>
        <w:rPr>
          <w:rtl/>
          <w:lang w:eastAsia="he-IL"/>
        </w:rPr>
      </w:pPr>
    </w:p>
    <w:p w14:paraId="4EE2C09C" w14:textId="7C40F425" w:rsidR="0068704A" w:rsidRDefault="0068704A" w:rsidP="0068704A">
      <w:pPr>
        <w:rPr>
          <w:rtl/>
          <w:lang w:eastAsia="he-IL"/>
        </w:rPr>
      </w:pPr>
      <w:bookmarkStart w:id="18793" w:name="_ETM_Q1_16681021"/>
      <w:bookmarkStart w:id="18794" w:name="_ETM_Q1_16681037"/>
      <w:bookmarkEnd w:id="18793"/>
      <w:bookmarkEnd w:id="18794"/>
      <w:r>
        <w:rPr>
          <w:rFonts w:hint="cs"/>
          <w:rtl/>
          <w:lang w:eastAsia="he-IL"/>
        </w:rPr>
        <w:t>ליושב ראש וועדה מחוזית?</w:t>
      </w:r>
      <w:bookmarkStart w:id="18795" w:name="_ETM_Q1_16680140"/>
      <w:bookmarkEnd w:id="18795"/>
    </w:p>
    <w:p w14:paraId="34E94EB5" w14:textId="757D3A4F" w:rsidR="0068704A" w:rsidRDefault="0068704A" w:rsidP="0068704A">
      <w:pPr>
        <w:rPr>
          <w:rtl/>
          <w:lang w:eastAsia="he-IL"/>
        </w:rPr>
      </w:pPr>
      <w:bookmarkStart w:id="18796" w:name="_ETM_Q1_16680182"/>
      <w:bookmarkEnd w:id="18796"/>
    </w:p>
    <w:p w14:paraId="6032F09E" w14:textId="12D01EF4" w:rsidR="0068704A" w:rsidRDefault="0068704A" w:rsidP="0068704A">
      <w:pPr>
        <w:pStyle w:val="a4"/>
        <w:keepNext/>
        <w:rPr>
          <w:rtl/>
        </w:rPr>
      </w:pPr>
      <w:bookmarkStart w:id="18797" w:name="ET_speaker_תומר_רוזנר_2533"/>
      <w:r w:rsidRPr="0068704A">
        <w:rPr>
          <w:rStyle w:val="TagStyle"/>
          <w:rtl/>
        </w:rPr>
        <w:t xml:space="preserve"> &lt;&lt; דובר &gt;&gt; </w:t>
      </w:r>
      <w:r>
        <w:rPr>
          <w:rtl/>
        </w:rPr>
        <w:t>תומר רוזנר:</w:t>
      </w:r>
      <w:r w:rsidRPr="0068704A">
        <w:rPr>
          <w:rStyle w:val="TagStyle"/>
          <w:rtl/>
        </w:rPr>
        <w:t xml:space="preserve"> &lt;&lt; דובר &gt;&gt;</w:t>
      </w:r>
      <w:r w:rsidR="0011182F">
        <w:rPr>
          <w:rtl/>
        </w:rPr>
        <w:t xml:space="preserve"> </w:t>
      </w:r>
      <w:r>
        <w:rPr>
          <w:rtl/>
        </w:rPr>
        <w:t xml:space="preserve"> </w:t>
      </w:r>
      <w:bookmarkEnd w:id="18797"/>
    </w:p>
    <w:p w14:paraId="7A2619CF" w14:textId="22B91F93" w:rsidR="0068704A" w:rsidRDefault="0068704A" w:rsidP="0068704A">
      <w:pPr>
        <w:pStyle w:val="KeepWithNext"/>
        <w:rPr>
          <w:rtl/>
          <w:lang w:eastAsia="he-IL"/>
        </w:rPr>
      </w:pPr>
    </w:p>
    <w:p w14:paraId="32FD0A2B" w14:textId="06091746" w:rsidR="0068704A" w:rsidRPr="0068704A" w:rsidRDefault="0068704A" w:rsidP="0068704A">
      <w:pPr>
        <w:rPr>
          <w:rtl/>
          <w:lang w:eastAsia="he-IL"/>
        </w:rPr>
      </w:pPr>
      <w:bookmarkStart w:id="18798" w:name="_ETM_Q1_16680822"/>
      <w:bookmarkStart w:id="18799" w:name="_ETM_Q1_16680840"/>
      <w:bookmarkEnd w:id="18798"/>
      <w:bookmarkEnd w:id="18799"/>
      <w:r>
        <w:rPr>
          <w:rFonts w:hint="cs"/>
          <w:rtl/>
          <w:lang w:eastAsia="he-IL"/>
        </w:rPr>
        <w:t>לא.</w:t>
      </w:r>
    </w:p>
    <w:p w14:paraId="531C7394" w14:textId="058AE0B4" w:rsidR="0068704A" w:rsidRDefault="0068704A" w:rsidP="0068704A">
      <w:pPr>
        <w:rPr>
          <w:rFonts w:ascii="David" w:hAnsi="David"/>
          <w:u w:val="single"/>
          <w:rtl/>
        </w:rPr>
      </w:pPr>
      <w:bookmarkStart w:id="18800" w:name="_ETM_Q1_16066987"/>
      <w:bookmarkStart w:id="18801" w:name="_ETM_Q1_16678672"/>
      <w:bookmarkEnd w:id="18800"/>
      <w:bookmarkEnd w:id="18801"/>
    </w:p>
    <w:p w14:paraId="3BDB12C9" w14:textId="1A34EBB8" w:rsidR="0068704A" w:rsidRDefault="0068704A" w:rsidP="0068704A">
      <w:pPr>
        <w:pStyle w:val="af6"/>
        <w:keepNext/>
        <w:rPr>
          <w:rtl/>
        </w:rPr>
      </w:pPr>
      <w:bookmarkStart w:id="18802" w:name="ET_yor_5069_2531"/>
      <w:r w:rsidRPr="0068704A">
        <w:rPr>
          <w:rStyle w:val="TagStyle"/>
          <w:rtl/>
        </w:rPr>
        <w:t xml:space="preserve"> &lt;&lt; יור &gt;&gt; </w:t>
      </w:r>
      <w:r>
        <w:rPr>
          <w:rtl/>
        </w:rPr>
        <w:t>היו"ר יעקב אשר:</w:t>
      </w:r>
      <w:r w:rsidRPr="0068704A">
        <w:rPr>
          <w:rStyle w:val="TagStyle"/>
          <w:rtl/>
        </w:rPr>
        <w:t xml:space="preserve"> &lt;&lt; יור &gt;&gt;</w:t>
      </w:r>
      <w:r w:rsidR="0011182F">
        <w:rPr>
          <w:rtl/>
        </w:rPr>
        <w:t xml:space="preserve"> </w:t>
      </w:r>
      <w:r>
        <w:rPr>
          <w:rtl/>
        </w:rPr>
        <w:t xml:space="preserve"> </w:t>
      </w:r>
      <w:bookmarkEnd w:id="18802"/>
    </w:p>
    <w:p w14:paraId="2A9586A3" w14:textId="455ADA61" w:rsidR="0068704A" w:rsidRDefault="0068704A" w:rsidP="0068704A">
      <w:pPr>
        <w:pStyle w:val="KeepWithNext"/>
        <w:rPr>
          <w:rtl/>
          <w:lang w:eastAsia="he-IL"/>
        </w:rPr>
      </w:pPr>
    </w:p>
    <w:p w14:paraId="497899CC" w14:textId="35CAA248" w:rsidR="0068704A" w:rsidRDefault="0068704A" w:rsidP="0068704A">
      <w:pPr>
        <w:rPr>
          <w:rtl/>
          <w:lang w:eastAsia="he-IL"/>
        </w:rPr>
      </w:pPr>
      <w:bookmarkStart w:id="18803" w:name="_ETM_Q1_16679768"/>
      <w:bookmarkStart w:id="18804" w:name="_ETM_Q1_16679781"/>
      <w:bookmarkEnd w:id="18803"/>
      <w:bookmarkEnd w:id="18804"/>
      <w:r>
        <w:rPr>
          <w:rFonts w:hint="cs"/>
          <w:rtl/>
          <w:lang w:eastAsia="he-IL"/>
        </w:rPr>
        <w:t>לא.</w:t>
      </w:r>
    </w:p>
    <w:p w14:paraId="76908D26" w14:textId="2283F3B3" w:rsidR="0068704A" w:rsidRDefault="0068704A" w:rsidP="0068704A">
      <w:pPr>
        <w:rPr>
          <w:rtl/>
          <w:lang w:eastAsia="he-IL"/>
        </w:rPr>
      </w:pPr>
      <w:bookmarkStart w:id="18805" w:name="_ETM_Q1_16680185"/>
      <w:bookmarkStart w:id="18806" w:name="_ETM_Q1_16680221"/>
      <w:bookmarkEnd w:id="18805"/>
      <w:bookmarkEnd w:id="18806"/>
    </w:p>
    <w:p w14:paraId="3B28EE79" w14:textId="6EDC18EE" w:rsidR="0068704A" w:rsidRDefault="0068704A" w:rsidP="0068704A">
      <w:pPr>
        <w:pStyle w:val="af9"/>
        <w:keepNext/>
        <w:rPr>
          <w:rtl/>
          <w:lang w:eastAsia="he-IL"/>
        </w:rPr>
      </w:pPr>
      <w:bookmarkStart w:id="18807" w:name="ET_guest_רעות_בינג_2532"/>
      <w:r w:rsidRPr="0068704A">
        <w:rPr>
          <w:rStyle w:val="TagStyle"/>
          <w:rtl/>
        </w:rPr>
        <w:t xml:space="preserve"> &lt;&lt; אורח &gt;&gt; </w:t>
      </w:r>
      <w:r>
        <w:rPr>
          <w:rtl/>
          <w:lang w:eastAsia="he-IL"/>
        </w:rPr>
        <w:t>רעות בינג:</w:t>
      </w:r>
      <w:r w:rsidRPr="0068704A">
        <w:rPr>
          <w:rStyle w:val="TagStyle"/>
          <w:rtl/>
        </w:rPr>
        <w:t xml:space="preserve"> &lt;&lt; אורח &gt;&gt;</w:t>
      </w:r>
      <w:r w:rsidR="0011182F">
        <w:rPr>
          <w:rtl/>
          <w:lang w:eastAsia="he-IL"/>
        </w:rPr>
        <w:t xml:space="preserve"> </w:t>
      </w:r>
      <w:r>
        <w:rPr>
          <w:rtl/>
          <w:lang w:eastAsia="he-IL"/>
        </w:rPr>
        <w:t xml:space="preserve"> </w:t>
      </w:r>
      <w:bookmarkEnd w:id="18807"/>
    </w:p>
    <w:p w14:paraId="7E4F60FE" w14:textId="4648E5C3" w:rsidR="0068704A" w:rsidRDefault="0068704A" w:rsidP="0068704A">
      <w:pPr>
        <w:pStyle w:val="KeepWithNext"/>
        <w:rPr>
          <w:rtl/>
          <w:lang w:eastAsia="he-IL"/>
        </w:rPr>
      </w:pPr>
    </w:p>
    <w:p w14:paraId="0654EAAE" w14:textId="46F691B7" w:rsidR="0068704A" w:rsidRPr="0068704A" w:rsidRDefault="0068704A" w:rsidP="0068704A">
      <w:pPr>
        <w:rPr>
          <w:rtl/>
          <w:lang w:eastAsia="he-IL"/>
        </w:rPr>
      </w:pPr>
      <w:bookmarkStart w:id="18808" w:name="_ETM_Q1_16680777"/>
      <w:bookmarkStart w:id="18809" w:name="_ETM_Q1_16680794"/>
      <w:bookmarkEnd w:id="18808"/>
      <w:bookmarkEnd w:id="18809"/>
      <w:r>
        <w:rPr>
          <w:rFonts w:hint="cs"/>
          <w:rtl/>
          <w:lang w:eastAsia="he-IL"/>
        </w:rPr>
        <w:t>לא.</w:t>
      </w:r>
      <w:bookmarkStart w:id="18810" w:name="_ETM_Q1_16679300"/>
      <w:bookmarkStart w:id="18811" w:name="_ETM_Q1_16679315"/>
      <w:bookmarkStart w:id="18812" w:name="_ETM_Q1_16678610"/>
      <w:bookmarkEnd w:id="18810"/>
      <w:bookmarkEnd w:id="18811"/>
      <w:bookmarkEnd w:id="18812"/>
      <w:r>
        <w:rPr>
          <w:rFonts w:hint="cs"/>
          <w:rtl/>
          <w:lang w:eastAsia="he-IL"/>
        </w:rPr>
        <w:t xml:space="preserve"> </w:t>
      </w:r>
      <w:r>
        <w:rPr>
          <w:rFonts w:hint="cs"/>
          <w:rtl/>
        </w:rPr>
        <w:t xml:space="preserve">למקומית </w:t>
      </w:r>
      <w:bookmarkStart w:id="18813" w:name="_ETM_Q1_16680536"/>
      <w:bookmarkEnd w:id="18813"/>
      <w:r>
        <w:rPr>
          <w:rFonts w:hint="cs"/>
          <w:rtl/>
        </w:rPr>
        <w:t>העצמאי</w:t>
      </w:r>
      <w:bookmarkStart w:id="18814" w:name="_ETM_Q1_16678052"/>
      <w:bookmarkEnd w:id="18814"/>
      <w:r>
        <w:rPr>
          <w:rFonts w:hint="cs"/>
          <w:rtl/>
        </w:rPr>
        <w:t>ת.</w:t>
      </w:r>
    </w:p>
    <w:p w14:paraId="0FBC157C" w14:textId="3D90F058" w:rsidR="0068704A" w:rsidRDefault="0068704A" w:rsidP="00C65B33">
      <w:pPr>
        <w:rPr>
          <w:rtl/>
        </w:rPr>
      </w:pPr>
      <w:bookmarkStart w:id="18815" w:name="_ETM_Q1_16067002"/>
      <w:bookmarkStart w:id="18816" w:name="_ETM_Q1_16682862"/>
      <w:bookmarkEnd w:id="18815"/>
      <w:bookmarkEnd w:id="18816"/>
    </w:p>
    <w:p w14:paraId="7C613695" w14:textId="2443B4C4" w:rsidR="0068704A" w:rsidRDefault="0068704A" w:rsidP="0068704A">
      <w:pPr>
        <w:pStyle w:val="af9"/>
        <w:keepNext/>
        <w:rPr>
          <w:rtl/>
        </w:rPr>
      </w:pPr>
      <w:bookmarkStart w:id="18817" w:name="ET_guest_בני_ארביב_2534"/>
      <w:r w:rsidRPr="0068704A">
        <w:rPr>
          <w:rStyle w:val="TagStyle"/>
          <w:rtl/>
        </w:rPr>
        <w:t xml:space="preserve"> &lt;&lt; אורח &gt;&gt; </w:t>
      </w:r>
      <w:r w:rsidR="00F012A0">
        <w:rPr>
          <w:rtl/>
        </w:rPr>
        <w:t>בני ארביב</w:t>
      </w:r>
      <w:r>
        <w:rPr>
          <w:rtl/>
        </w:rPr>
        <w:t>:</w:t>
      </w:r>
      <w:r w:rsidRPr="0068704A">
        <w:rPr>
          <w:rStyle w:val="TagStyle"/>
          <w:rtl/>
        </w:rPr>
        <w:t xml:space="preserve"> &lt;&lt; אורח &gt;&gt;</w:t>
      </w:r>
      <w:r w:rsidR="0011182F">
        <w:rPr>
          <w:rtl/>
        </w:rPr>
        <w:t xml:space="preserve"> </w:t>
      </w:r>
      <w:r>
        <w:rPr>
          <w:rtl/>
        </w:rPr>
        <w:t xml:space="preserve"> </w:t>
      </w:r>
      <w:bookmarkEnd w:id="18817"/>
    </w:p>
    <w:p w14:paraId="6800510B" w14:textId="6F31F094" w:rsidR="0068704A" w:rsidRDefault="0068704A" w:rsidP="0068704A">
      <w:pPr>
        <w:pStyle w:val="KeepWithNext"/>
        <w:rPr>
          <w:rtl/>
        </w:rPr>
      </w:pPr>
    </w:p>
    <w:p w14:paraId="0C2324A7" w14:textId="77777777" w:rsidR="0068704A" w:rsidRDefault="0068704A" w:rsidP="0068704A">
      <w:pPr>
        <w:rPr>
          <w:rtl/>
        </w:rPr>
      </w:pPr>
      <w:bookmarkStart w:id="18818" w:name="_ETM_Q1_16683092"/>
      <w:bookmarkStart w:id="18819" w:name="_ETM_Q1_16683113"/>
      <w:bookmarkEnd w:id="18818"/>
      <w:bookmarkEnd w:id="18819"/>
      <w:r>
        <w:rPr>
          <w:rFonts w:hint="cs"/>
          <w:rtl/>
        </w:rPr>
        <w:t>לא, יושב ראש הוועדה המקומית</w:t>
      </w:r>
      <w:bookmarkStart w:id="18820" w:name="_ETM_Q1_16680500"/>
      <w:bookmarkEnd w:id="18820"/>
      <w:r>
        <w:rPr>
          <w:rFonts w:hint="cs"/>
          <w:rtl/>
        </w:rPr>
        <w:t xml:space="preserve"> - -</w:t>
      </w:r>
      <w:bookmarkStart w:id="18821" w:name="_ETM_Q1_16684530"/>
      <w:bookmarkEnd w:id="18821"/>
      <w:r>
        <w:rPr>
          <w:rFonts w:hint="cs"/>
          <w:rtl/>
        </w:rPr>
        <w:t xml:space="preserve"> -</w:t>
      </w:r>
      <w:bookmarkStart w:id="18822" w:name="_ETM_Q1_16681927"/>
      <w:bookmarkEnd w:id="18822"/>
    </w:p>
    <w:p w14:paraId="69E758F2" w14:textId="69D58D59" w:rsidR="0068704A" w:rsidRDefault="0068704A" w:rsidP="0068704A">
      <w:pPr>
        <w:rPr>
          <w:rtl/>
        </w:rPr>
      </w:pPr>
      <w:bookmarkStart w:id="18823" w:name="_ETM_Q1_16685482"/>
      <w:bookmarkEnd w:id="18823"/>
    </w:p>
    <w:p w14:paraId="409C8100" w14:textId="7E046AE2" w:rsidR="0068704A" w:rsidRDefault="0068704A" w:rsidP="0068704A">
      <w:pPr>
        <w:pStyle w:val="af6"/>
        <w:keepNext/>
        <w:rPr>
          <w:rtl/>
        </w:rPr>
      </w:pPr>
      <w:bookmarkStart w:id="18824" w:name="ET_yor_5069_2535"/>
      <w:r w:rsidRPr="0068704A">
        <w:rPr>
          <w:rStyle w:val="TagStyle"/>
          <w:rtl/>
        </w:rPr>
        <w:t xml:space="preserve"> &lt;&lt; יור &gt;&gt; </w:t>
      </w:r>
      <w:r>
        <w:rPr>
          <w:rtl/>
        </w:rPr>
        <w:t>היו"ר יעקב אשר:</w:t>
      </w:r>
      <w:r w:rsidRPr="0068704A">
        <w:rPr>
          <w:rStyle w:val="TagStyle"/>
          <w:rtl/>
        </w:rPr>
        <w:t xml:space="preserve"> &lt;&lt; יור &gt;&gt;</w:t>
      </w:r>
      <w:r w:rsidR="0011182F">
        <w:rPr>
          <w:rtl/>
        </w:rPr>
        <w:t xml:space="preserve"> </w:t>
      </w:r>
      <w:r>
        <w:rPr>
          <w:rtl/>
        </w:rPr>
        <w:t xml:space="preserve"> </w:t>
      </w:r>
      <w:bookmarkEnd w:id="18824"/>
    </w:p>
    <w:p w14:paraId="55DBCE57" w14:textId="6C87C1D6" w:rsidR="0068704A" w:rsidRDefault="0068704A" w:rsidP="0068704A">
      <w:pPr>
        <w:pStyle w:val="KeepWithNext"/>
        <w:rPr>
          <w:rtl/>
          <w:lang w:eastAsia="he-IL"/>
        </w:rPr>
      </w:pPr>
    </w:p>
    <w:p w14:paraId="2F240D9A" w14:textId="3EC2294A" w:rsidR="0068704A" w:rsidRDefault="0068704A" w:rsidP="0068704A">
      <w:pPr>
        <w:rPr>
          <w:rtl/>
          <w:lang w:eastAsia="he-IL"/>
        </w:rPr>
      </w:pPr>
      <w:bookmarkStart w:id="18825" w:name="_ETM_Q1_16682138"/>
      <w:bookmarkStart w:id="18826" w:name="_ETM_Q1_16682153"/>
      <w:bookmarkEnd w:id="18825"/>
      <w:bookmarkEnd w:id="18826"/>
      <w:r>
        <w:rPr>
          <w:rFonts w:hint="cs"/>
          <w:rtl/>
          <w:lang w:eastAsia="he-IL"/>
        </w:rPr>
        <w:t xml:space="preserve">אתה יודע מה? בוא נעשה הפוך. נעשה הצרחה ונתקן </w:t>
      </w:r>
      <w:bookmarkStart w:id="18827" w:name="_ETM_Q1_16687451"/>
      <w:bookmarkEnd w:id="18827"/>
      <w:r>
        <w:rPr>
          <w:rFonts w:hint="cs"/>
          <w:rtl/>
          <w:lang w:eastAsia="he-IL"/>
        </w:rPr>
        <w:t>את החוק של וועדה מחוזית, שיושב ראש הוועדה המקומית</w:t>
      </w:r>
      <w:bookmarkStart w:id="18828" w:name="_ETM_Q1_16692451"/>
      <w:bookmarkEnd w:id="18828"/>
      <w:r>
        <w:rPr>
          <w:rFonts w:hint="cs"/>
          <w:rtl/>
          <w:lang w:eastAsia="he-IL"/>
        </w:rPr>
        <w:t xml:space="preserve"> יחליט אצלו.</w:t>
      </w:r>
      <w:bookmarkStart w:id="18829" w:name="_ETM_Q1_16694108"/>
      <w:bookmarkEnd w:id="18829"/>
      <w:r>
        <w:rPr>
          <w:rFonts w:hint="cs"/>
          <w:rtl/>
          <w:lang w:eastAsia="he-IL"/>
        </w:rPr>
        <w:t xml:space="preserve"> (בהלצה)</w:t>
      </w:r>
    </w:p>
    <w:p w14:paraId="0AC765C2" w14:textId="1E97723C" w:rsidR="0068704A" w:rsidRDefault="0068704A" w:rsidP="0068704A">
      <w:pPr>
        <w:rPr>
          <w:rtl/>
          <w:lang w:eastAsia="he-IL"/>
        </w:rPr>
      </w:pPr>
      <w:bookmarkStart w:id="18830" w:name="_ETM_Q1_16694149"/>
      <w:bookmarkEnd w:id="18830"/>
    </w:p>
    <w:p w14:paraId="33062876" w14:textId="36C724F2" w:rsidR="0068704A" w:rsidRDefault="0068704A" w:rsidP="0068704A">
      <w:pPr>
        <w:pStyle w:val="af9"/>
        <w:keepNext/>
        <w:rPr>
          <w:rtl/>
          <w:lang w:eastAsia="he-IL"/>
        </w:rPr>
      </w:pPr>
      <w:bookmarkStart w:id="18831" w:name="ET_guest_בני_ארביב_2536"/>
      <w:r w:rsidRPr="0068704A">
        <w:rPr>
          <w:rStyle w:val="TagStyle"/>
          <w:rtl/>
        </w:rPr>
        <w:t xml:space="preserve"> &lt;&lt; אורח &gt;&gt; </w:t>
      </w:r>
      <w:r w:rsidR="00F012A0">
        <w:rPr>
          <w:rtl/>
          <w:lang w:eastAsia="he-IL"/>
        </w:rPr>
        <w:t>בני ארביב</w:t>
      </w:r>
      <w:r>
        <w:rPr>
          <w:rtl/>
          <w:lang w:eastAsia="he-IL"/>
        </w:rPr>
        <w:t>:</w:t>
      </w:r>
      <w:r w:rsidRPr="0068704A">
        <w:rPr>
          <w:rStyle w:val="TagStyle"/>
          <w:rtl/>
        </w:rPr>
        <w:t xml:space="preserve"> &lt;&lt; אורח &gt;&gt;</w:t>
      </w:r>
      <w:r w:rsidR="0011182F">
        <w:rPr>
          <w:rtl/>
          <w:lang w:eastAsia="he-IL"/>
        </w:rPr>
        <w:t xml:space="preserve"> </w:t>
      </w:r>
      <w:r>
        <w:rPr>
          <w:rtl/>
          <w:lang w:eastAsia="he-IL"/>
        </w:rPr>
        <w:t xml:space="preserve"> </w:t>
      </w:r>
      <w:bookmarkEnd w:id="18831"/>
    </w:p>
    <w:p w14:paraId="15E9C988" w14:textId="44E51DA1" w:rsidR="0068704A" w:rsidRDefault="0068704A" w:rsidP="0068704A">
      <w:pPr>
        <w:pStyle w:val="KeepWithNext"/>
        <w:rPr>
          <w:rtl/>
          <w:lang w:eastAsia="he-IL"/>
        </w:rPr>
      </w:pPr>
    </w:p>
    <w:p w14:paraId="24AE7E4F" w14:textId="26867704" w:rsidR="0068704A" w:rsidRDefault="0068704A" w:rsidP="0068704A">
      <w:pPr>
        <w:rPr>
          <w:rtl/>
          <w:lang w:eastAsia="he-IL"/>
        </w:rPr>
      </w:pPr>
      <w:bookmarkStart w:id="18832" w:name="_ETM_Q1_16694641"/>
      <w:bookmarkStart w:id="18833" w:name="_ETM_Q1_16694656"/>
      <w:bookmarkEnd w:id="18832"/>
      <w:bookmarkEnd w:id="18833"/>
      <w:r>
        <w:rPr>
          <w:rFonts w:hint="cs"/>
          <w:rtl/>
          <w:lang w:eastAsia="he-IL"/>
        </w:rPr>
        <w:t>בסדר.</w:t>
      </w:r>
    </w:p>
    <w:p w14:paraId="233F0FA5" w14:textId="4547F925" w:rsidR="0068704A" w:rsidRDefault="0068704A" w:rsidP="0068704A">
      <w:pPr>
        <w:rPr>
          <w:rtl/>
          <w:lang w:eastAsia="he-IL"/>
        </w:rPr>
      </w:pPr>
      <w:bookmarkStart w:id="18834" w:name="_ETM_Q1_16695236"/>
      <w:bookmarkStart w:id="18835" w:name="_ETM_Q1_16695266"/>
      <w:bookmarkEnd w:id="18834"/>
      <w:bookmarkEnd w:id="18835"/>
    </w:p>
    <w:p w14:paraId="752DCFDD" w14:textId="2BAB9A5D" w:rsidR="0068704A" w:rsidRDefault="0068704A" w:rsidP="0068704A">
      <w:pPr>
        <w:pStyle w:val="af6"/>
        <w:keepNext/>
        <w:rPr>
          <w:rtl/>
        </w:rPr>
      </w:pPr>
      <w:bookmarkStart w:id="18836" w:name="ET_yor_5069_2537"/>
      <w:r w:rsidRPr="0068704A">
        <w:rPr>
          <w:rStyle w:val="TagStyle"/>
          <w:rtl/>
        </w:rPr>
        <w:t xml:space="preserve"> &lt;&lt; יור &gt;&gt; </w:t>
      </w:r>
      <w:r>
        <w:rPr>
          <w:rtl/>
        </w:rPr>
        <w:t>היו"ר יעקב אשר:</w:t>
      </w:r>
      <w:r w:rsidRPr="0068704A">
        <w:rPr>
          <w:rStyle w:val="TagStyle"/>
          <w:rtl/>
        </w:rPr>
        <w:t xml:space="preserve"> &lt;&lt; יור &gt;&gt;</w:t>
      </w:r>
      <w:r w:rsidR="0011182F">
        <w:rPr>
          <w:rtl/>
        </w:rPr>
        <w:t xml:space="preserve"> </w:t>
      </w:r>
      <w:r>
        <w:rPr>
          <w:rtl/>
        </w:rPr>
        <w:t xml:space="preserve"> </w:t>
      </w:r>
      <w:bookmarkEnd w:id="18836"/>
    </w:p>
    <w:p w14:paraId="1942BF91" w14:textId="30BBEF20" w:rsidR="0068704A" w:rsidRDefault="0068704A" w:rsidP="0068704A">
      <w:pPr>
        <w:pStyle w:val="KeepWithNext"/>
        <w:rPr>
          <w:rtl/>
          <w:lang w:eastAsia="he-IL"/>
        </w:rPr>
      </w:pPr>
    </w:p>
    <w:p w14:paraId="34D1631C" w14:textId="66CB518C" w:rsidR="0068704A" w:rsidRDefault="0068704A" w:rsidP="0068704A">
      <w:pPr>
        <w:rPr>
          <w:rtl/>
          <w:lang w:eastAsia="he-IL"/>
        </w:rPr>
      </w:pPr>
      <w:bookmarkStart w:id="18837" w:name="_ETM_Q1_16699726"/>
      <w:bookmarkStart w:id="18838" w:name="_ETM_Q1_16699740"/>
      <w:bookmarkEnd w:id="18837"/>
      <w:bookmarkEnd w:id="18838"/>
      <w:r>
        <w:rPr>
          <w:rFonts w:hint="cs"/>
          <w:rtl/>
          <w:lang w:eastAsia="he-IL"/>
        </w:rPr>
        <w:t xml:space="preserve">אני אגיד לך </w:t>
      </w:r>
      <w:bookmarkStart w:id="18839" w:name="_ETM_Q1_16696746"/>
      <w:bookmarkEnd w:id="18839"/>
      <w:r>
        <w:rPr>
          <w:rFonts w:hint="cs"/>
          <w:rtl/>
          <w:lang w:eastAsia="he-IL"/>
        </w:rPr>
        <w:t>מה מדאיג אותי.</w:t>
      </w:r>
      <w:bookmarkStart w:id="18840" w:name="_ETM_Q1_16699111"/>
      <w:bookmarkEnd w:id="18840"/>
    </w:p>
    <w:p w14:paraId="385BB650" w14:textId="316DE89D" w:rsidR="0068704A" w:rsidRDefault="0068704A" w:rsidP="0068704A">
      <w:pPr>
        <w:rPr>
          <w:rtl/>
          <w:lang w:eastAsia="he-IL"/>
        </w:rPr>
      </w:pPr>
      <w:bookmarkStart w:id="18841" w:name="_ETM_Q1_16699139"/>
      <w:bookmarkEnd w:id="18841"/>
    </w:p>
    <w:p w14:paraId="6081A8CC" w14:textId="4A60C61F" w:rsidR="0068704A" w:rsidRDefault="0068704A" w:rsidP="0068704A">
      <w:pPr>
        <w:pStyle w:val="af9"/>
        <w:keepNext/>
        <w:rPr>
          <w:rtl/>
          <w:lang w:eastAsia="he-IL"/>
        </w:rPr>
      </w:pPr>
      <w:bookmarkStart w:id="18842" w:name="ET_guest_בני_ארביב_2538"/>
      <w:r w:rsidRPr="0068704A">
        <w:rPr>
          <w:rStyle w:val="TagStyle"/>
          <w:rtl/>
        </w:rPr>
        <w:t xml:space="preserve"> &lt;&lt; אורח &gt;&gt; </w:t>
      </w:r>
      <w:r w:rsidR="00F012A0">
        <w:rPr>
          <w:rtl/>
          <w:lang w:eastAsia="he-IL"/>
        </w:rPr>
        <w:t>בני ארביב</w:t>
      </w:r>
      <w:r>
        <w:rPr>
          <w:rtl/>
          <w:lang w:eastAsia="he-IL"/>
        </w:rPr>
        <w:t>:</w:t>
      </w:r>
      <w:r w:rsidRPr="0068704A">
        <w:rPr>
          <w:rStyle w:val="TagStyle"/>
          <w:rtl/>
        </w:rPr>
        <w:t xml:space="preserve"> &lt;&lt; אורח &gt;&gt;</w:t>
      </w:r>
      <w:r w:rsidR="0011182F">
        <w:rPr>
          <w:rtl/>
          <w:lang w:eastAsia="he-IL"/>
        </w:rPr>
        <w:t xml:space="preserve"> </w:t>
      </w:r>
      <w:r>
        <w:rPr>
          <w:rtl/>
          <w:lang w:eastAsia="he-IL"/>
        </w:rPr>
        <w:t xml:space="preserve"> </w:t>
      </w:r>
      <w:bookmarkEnd w:id="18842"/>
    </w:p>
    <w:p w14:paraId="6F76FD93" w14:textId="42EAD5B5" w:rsidR="0068704A" w:rsidRDefault="0068704A" w:rsidP="0068704A">
      <w:pPr>
        <w:pStyle w:val="KeepWithNext"/>
        <w:rPr>
          <w:rtl/>
          <w:lang w:eastAsia="he-IL"/>
        </w:rPr>
      </w:pPr>
    </w:p>
    <w:p w14:paraId="46154A69" w14:textId="29EFED52" w:rsidR="0068704A" w:rsidRDefault="0068704A" w:rsidP="0068704A">
      <w:pPr>
        <w:rPr>
          <w:rtl/>
          <w:lang w:eastAsia="he-IL"/>
        </w:rPr>
      </w:pPr>
      <w:bookmarkStart w:id="18843" w:name="_ETM_Q1_16700042"/>
      <w:bookmarkStart w:id="18844" w:name="_ETM_Q1_16700058"/>
      <w:bookmarkEnd w:id="18843"/>
      <w:bookmarkEnd w:id="18844"/>
      <w:r>
        <w:rPr>
          <w:rFonts w:hint="cs"/>
          <w:rtl/>
          <w:lang w:eastAsia="he-IL"/>
        </w:rPr>
        <w:t xml:space="preserve">אבל, אנחנו </w:t>
      </w:r>
      <w:bookmarkStart w:id="18845" w:name="_ETM_Q1_16700549"/>
      <w:bookmarkEnd w:id="18845"/>
      <w:r>
        <w:rPr>
          <w:rFonts w:hint="cs"/>
          <w:rtl/>
          <w:lang w:eastAsia="he-IL"/>
        </w:rPr>
        <w:t>מבינים. אנחנו לא חולקים על מה שנאמר פה. שלא הרי</w:t>
      </w:r>
      <w:bookmarkStart w:id="18846" w:name="_ETM_Q1_16703360"/>
      <w:bookmarkEnd w:id="18846"/>
      <w:r>
        <w:rPr>
          <w:rFonts w:hint="cs"/>
          <w:rtl/>
          <w:lang w:eastAsia="he-IL"/>
        </w:rPr>
        <w:t xml:space="preserve"> וועדה מחוזית כוועדה מקומית עצמאית מבינים את ההערה. </w:t>
      </w:r>
      <w:bookmarkStart w:id="18847" w:name="_ETM_Q1_16708221"/>
      <w:bookmarkEnd w:id="18847"/>
      <w:r>
        <w:rPr>
          <w:rFonts w:hint="cs"/>
          <w:rtl/>
          <w:lang w:eastAsia="he-IL"/>
        </w:rPr>
        <w:t xml:space="preserve">יש פסיקה שאומרת שהשיקול שצריך להנחות יו"ר וועדה </w:t>
      </w:r>
      <w:bookmarkStart w:id="18848" w:name="_ETM_Q1_16706690"/>
      <w:bookmarkEnd w:id="18848"/>
      <w:r>
        <w:rPr>
          <w:rFonts w:hint="cs"/>
          <w:rtl/>
          <w:lang w:eastAsia="he-IL"/>
        </w:rPr>
        <w:t>מחוזית מתי</w:t>
      </w:r>
      <w:bookmarkStart w:id="18849" w:name="_ETM_Q1_16710744"/>
      <w:bookmarkEnd w:id="18849"/>
      <w:r>
        <w:rPr>
          <w:rFonts w:hint="cs"/>
          <w:rtl/>
          <w:lang w:eastAsia="he-IL"/>
        </w:rPr>
        <w:t xml:space="preserve"> לתת רשות ערר</w:t>
      </w:r>
      <w:bookmarkStart w:id="18850" w:name="_ETM_Q1_16709101"/>
      <w:bookmarkEnd w:id="18850"/>
      <w:r>
        <w:rPr>
          <w:rFonts w:hint="cs"/>
          <w:rtl/>
          <w:lang w:eastAsia="he-IL"/>
        </w:rPr>
        <w:t>, זו אם שאלה עקרונית, חדשה</w:t>
      </w:r>
      <w:bookmarkStart w:id="18851" w:name="_ETM_Q1_16713574"/>
      <w:bookmarkEnd w:id="18851"/>
      <w:r>
        <w:rPr>
          <w:rFonts w:hint="cs"/>
          <w:rtl/>
          <w:lang w:eastAsia="he-IL"/>
        </w:rPr>
        <w:t>, יצירתית, בעלת השפעות רחבות וכו' וכו'. יש פסיקה</w:t>
      </w:r>
      <w:bookmarkStart w:id="18852" w:name="_ETM_Q1_16718889"/>
      <w:bookmarkEnd w:id="18852"/>
      <w:r>
        <w:rPr>
          <w:rFonts w:hint="cs"/>
          <w:rtl/>
          <w:lang w:eastAsia="he-IL"/>
        </w:rPr>
        <w:t xml:space="preserve"> ותומר וודאי מכיר אותה. אפשר לקחת איזשהו משפט ולהגיד שאם</w:t>
      </w:r>
      <w:bookmarkStart w:id="18853" w:name="_ETM_Q1_16722528"/>
      <w:bookmarkEnd w:id="18853"/>
      <w:r>
        <w:rPr>
          <w:rFonts w:hint="cs"/>
          <w:rtl/>
          <w:lang w:eastAsia="he-IL"/>
        </w:rPr>
        <w:t xml:space="preserve"> הערר מעורר שאלה עקרונית רחבה ומשמעותית, אז תינתן </w:t>
      </w:r>
      <w:bookmarkStart w:id="18854" w:name="_ETM_Q1_16722606"/>
      <w:bookmarkEnd w:id="18854"/>
      <w:r>
        <w:rPr>
          <w:rFonts w:hint="cs"/>
          <w:rtl/>
          <w:lang w:eastAsia="he-IL"/>
        </w:rPr>
        <w:t>רשות</w:t>
      </w:r>
      <w:bookmarkStart w:id="18855" w:name="_ETM_Q1_16723099"/>
      <w:bookmarkEnd w:id="18855"/>
      <w:r>
        <w:rPr>
          <w:rFonts w:hint="cs"/>
          <w:rtl/>
          <w:lang w:eastAsia="he-IL"/>
        </w:rPr>
        <w:t xml:space="preserve"> ערר.</w:t>
      </w:r>
      <w:bookmarkStart w:id="18856" w:name="_ETM_Q1_16723451"/>
      <w:bookmarkEnd w:id="18856"/>
    </w:p>
    <w:p w14:paraId="4D180D06" w14:textId="2EB88A67" w:rsidR="0068704A" w:rsidRDefault="0068704A" w:rsidP="0068704A">
      <w:pPr>
        <w:rPr>
          <w:rtl/>
          <w:lang w:eastAsia="he-IL"/>
        </w:rPr>
      </w:pPr>
      <w:bookmarkStart w:id="18857" w:name="_ETM_Q1_16723523"/>
      <w:bookmarkEnd w:id="18857"/>
    </w:p>
    <w:p w14:paraId="78A2687B" w14:textId="1B4CD1AC" w:rsidR="0068704A" w:rsidRDefault="0068704A" w:rsidP="0068704A">
      <w:pPr>
        <w:pStyle w:val="a4"/>
        <w:keepNext/>
        <w:rPr>
          <w:rtl/>
        </w:rPr>
      </w:pPr>
      <w:bookmarkStart w:id="18858" w:name="ET_speaker_תומר_רוזנר_2539"/>
      <w:r w:rsidRPr="0068704A">
        <w:rPr>
          <w:rStyle w:val="TagStyle"/>
          <w:rtl/>
        </w:rPr>
        <w:t xml:space="preserve"> &lt;&lt; דובר &gt;&gt; </w:t>
      </w:r>
      <w:r>
        <w:rPr>
          <w:rtl/>
        </w:rPr>
        <w:t>תומר רוזנר:</w:t>
      </w:r>
      <w:r w:rsidRPr="0068704A">
        <w:rPr>
          <w:rStyle w:val="TagStyle"/>
          <w:rtl/>
        </w:rPr>
        <w:t xml:space="preserve"> &lt;&lt; דובר &gt;&gt;</w:t>
      </w:r>
      <w:r w:rsidR="0011182F">
        <w:rPr>
          <w:rtl/>
        </w:rPr>
        <w:t xml:space="preserve"> </w:t>
      </w:r>
      <w:r>
        <w:rPr>
          <w:rtl/>
        </w:rPr>
        <w:t xml:space="preserve"> </w:t>
      </w:r>
      <w:bookmarkEnd w:id="18858"/>
    </w:p>
    <w:p w14:paraId="60BD033C" w14:textId="4E3202FA" w:rsidR="0068704A" w:rsidRDefault="0068704A" w:rsidP="0068704A">
      <w:pPr>
        <w:pStyle w:val="KeepWithNext"/>
        <w:rPr>
          <w:rtl/>
          <w:lang w:eastAsia="he-IL"/>
        </w:rPr>
      </w:pPr>
    </w:p>
    <w:p w14:paraId="6FA921CF" w14:textId="201E9A80" w:rsidR="0068704A" w:rsidRDefault="0068704A" w:rsidP="0068704A">
      <w:pPr>
        <w:rPr>
          <w:rtl/>
          <w:lang w:eastAsia="he-IL"/>
        </w:rPr>
      </w:pPr>
      <w:bookmarkStart w:id="18859" w:name="_ETM_Q1_16724151"/>
      <w:bookmarkStart w:id="18860" w:name="_ETM_Q1_16724171"/>
      <w:bookmarkEnd w:id="18859"/>
      <w:bookmarkEnd w:id="18860"/>
      <w:r>
        <w:rPr>
          <w:rFonts w:hint="cs"/>
          <w:rtl/>
          <w:lang w:eastAsia="he-IL"/>
        </w:rPr>
        <w:t xml:space="preserve">לא, אנחנו לא בגלגול שלישי. </w:t>
      </w:r>
      <w:bookmarkStart w:id="18861" w:name="_ETM_Q1_16728038"/>
      <w:bookmarkEnd w:id="18861"/>
    </w:p>
    <w:p w14:paraId="05299EE8" w14:textId="28C1E64D" w:rsidR="00FB5442" w:rsidRDefault="00FB5442" w:rsidP="0068704A">
      <w:pPr>
        <w:rPr>
          <w:rtl/>
          <w:lang w:eastAsia="he-IL"/>
        </w:rPr>
      </w:pPr>
    </w:p>
    <w:p w14:paraId="31ACDE68" w14:textId="445CAA6B" w:rsidR="00FB5442" w:rsidRDefault="00FB5442" w:rsidP="00FB5442">
      <w:pPr>
        <w:pStyle w:val="af9"/>
        <w:keepNext/>
        <w:rPr>
          <w:rtl/>
          <w:lang w:eastAsia="he-IL"/>
        </w:rPr>
      </w:pPr>
      <w:bookmarkStart w:id="18862" w:name="ET_guest_בני_ארביב_2540"/>
      <w:r w:rsidRPr="00FB5442">
        <w:rPr>
          <w:rStyle w:val="TagStyle"/>
          <w:rtl/>
        </w:rPr>
        <w:t xml:space="preserve"> &lt;&lt; אורח &gt;&gt; </w:t>
      </w:r>
      <w:r w:rsidR="00F012A0">
        <w:rPr>
          <w:rtl/>
          <w:lang w:eastAsia="he-IL"/>
        </w:rPr>
        <w:t>בני ארביב</w:t>
      </w:r>
      <w:r>
        <w:rPr>
          <w:rtl/>
          <w:lang w:eastAsia="he-IL"/>
        </w:rPr>
        <w:t>:</w:t>
      </w:r>
      <w:r w:rsidRPr="00FB5442">
        <w:rPr>
          <w:rStyle w:val="TagStyle"/>
          <w:rtl/>
        </w:rPr>
        <w:t xml:space="preserve"> &lt;&lt; אורח &gt;&gt;</w:t>
      </w:r>
      <w:r w:rsidR="0011182F">
        <w:rPr>
          <w:rtl/>
          <w:lang w:eastAsia="he-IL"/>
        </w:rPr>
        <w:t xml:space="preserve"> </w:t>
      </w:r>
      <w:r>
        <w:rPr>
          <w:rtl/>
          <w:lang w:eastAsia="he-IL"/>
        </w:rPr>
        <w:t xml:space="preserve"> </w:t>
      </w:r>
      <w:bookmarkEnd w:id="18862"/>
    </w:p>
    <w:p w14:paraId="301A4B04" w14:textId="7BBC9CB6" w:rsidR="00FB5442" w:rsidRDefault="00FB5442" w:rsidP="00FB5442">
      <w:pPr>
        <w:pStyle w:val="KeepWithNext"/>
        <w:rPr>
          <w:rtl/>
          <w:lang w:eastAsia="he-IL"/>
        </w:rPr>
      </w:pPr>
    </w:p>
    <w:p w14:paraId="0DD4DE2B" w14:textId="042D1DD3" w:rsidR="00FB5442" w:rsidRDefault="00FB5442" w:rsidP="00FB5442">
      <w:pPr>
        <w:rPr>
          <w:rtl/>
          <w:lang w:eastAsia="he-IL"/>
        </w:rPr>
      </w:pPr>
      <w:bookmarkStart w:id="18863" w:name="_ETM_Q1_16728607"/>
      <w:bookmarkStart w:id="18864" w:name="_ETM_Q1_16728626"/>
      <w:bookmarkEnd w:id="18863"/>
      <w:bookmarkEnd w:id="18864"/>
      <w:r>
        <w:rPr>
          <w:rFonts w:hint="cs"/>
          <w:rtl/>
          <w:lang w:eastAsia="he-IL"/>
        </w:rPr>
        <w:t xml:space="preserve">לא, לא. אני אומר. מבחנים </w:t>
      </w:r>
      <w:bookmarkStart w:id="18865" w:name="_ETM_Q1_16730072"/>
      <w:bookmarkEnd w:id="18865"/>
      <w:r>
        <w:rPr>
          <w:rFonts w:hint="cs"/>
          <w:rtl/>
          <w:lang w:eastAsia="he-IL"/>
        </w:rPr>
        <w:t>שנאמרו לגבי וועדה מחוזית, אפשר לדייק אותן. אנחנו מבינים שצריך</w:t>
      </w:r>
      <w:bookmarkStart w:id="18866" w:name="_ETM_Q1_16734770"/>
      <w:bookmarkEnd w:id="18866"/>
      <w:r>
        <w:rPr>
          <w:rFonts w:hint="cs"/>
          <w:rtl/>
          <w:lang w:eastAsia="he-IL"/>
        </w:rPr>
        <w:t xml:space="preserve"> להיות קצת מעט, להפחית.</w:t>
      </w:r>
      <w:bookmarkStart w:id="18867" w:name="_ETM_Q1_16737599"/>
      <w:bookmarkEnd w:id="18867"/>
    </w:p>
    <w:p w14:paraId="46CDA7D5" w14:textId="5AAC6580" w:rsidR="00FB5442" w:rsidRDefault="00FB5442" w:rsidP="00FB5442">
      <w:pPr>
        <w:rPr>
          <w:rtl/>
          <w:lang w:eastAsia="he-IL"/>
        </w:rPr>
      </w:pPr>
      <w:bookmarkStart w:id="18868" w:name="_ETM_Q1_16737633"/>
      <w:bookmarkEnd w:id="18868"/>
    </w:p>
    <w:p w14:paraId="22BED883" w14:textId="27B84B59" w:rsidR="00FB5442" w:rsidRDefault="00FB5442" w:rsidP="00FB5442">
      <w:pPr>
        <w:pStyle w:val="a4"/>
        <w:keepNext/>
        <w:rPr>
          <w:rtl/>
        </w:rPr>
      </w:pPr>
      <w:bookmarkStart w:id="18869" w:name="ET_speaker_תומר_רוזנר_2541"/>
      <w:r w:rsidRPr="00FB5442">
        <w:rPr>
          <w:rStyle w:val="TagStyle"/>
          <w:rtl/>
        </w:rPr>
        <w:t xml:space="preserve"> &lt;&lt; דובר &gt;&gt; </w:t>
      </w:r>
      <w:r>
        <w:rPr>
          <w:rtl/>
        </w:rPr>
        <w:t>תומר רוזנר:</w:t>
      </w:r>
      <w:r w:rsidRPr="00FB5442">
        <w:rPr>
          <w:rStyle w:val="TagStyle"/>
          <w:rtl/>
        </w:rPr>
        <w:t xml:space="preserve"> &lt;&lt; דובר &gt;&gt;</w:t>
      </w:r>
      <w:r w:rsidR="0011182F">
        <w:rPr>
          <w:rtl/>
        </w:rPr>
        <w:t xml:space="preserve"> </w:t>
      </w:r>
      <w:r>
        <w:rPr>
          <w:rtl/>
        </w:rPr>
        <w:t xml:space="preserve"> </w:t>
      </w:r>
      <w:bookmarkEnd w:id="18869"/>
    </w:p>
    <w:p w14:paraId="060C6256" w14:textId="242535D1" w:rsidR="00FB5442" w:rsidRDefault="00FB5442" w:rsidP="00FB5442">
      <w:pPr>
        <w:pStyle w:val="KeepWithNext"/>
        <w:rPr>
          <w:rtl/>
          <w:lang w:eastAsia="he-IL"/>
        </w:rPr>
      </w:pPr>
    </w:p>
    <w:p w14:paraId="428E4BB9" w14:textId="1165CB33" w:rsidR="00FB5442" w:rsidRDefault="00FB5442" w:rsidP="00FB5442">
      <w:pPr>
        <w:rPr>
          <w:rtl/>
          <w:lang w:eastAsia="he-IL"/>
        </w:rPr>
      </w:pPr>
      <w:bookmarkStart w:id="18870" w:name="_ETM_Q1_16738214"/>
      <w:bookmarkStart w:id="18871" w:name="_ETM_Q1_16738235"/>
      <w:bookmarkStart w:id="18872" w:name="_ETM_Q1_16733248"/>
      <w:bookmarkEnd w:id="18870"/>
      <w:bookmarkEnd w:id="18871"/>
      <w:bookmarkEnd w:id="18872"/>
      <w:r>
        <w:rPr>
          <w:rFonts w:hint="cs"/>
          <w:rtl/>
          <w:lang w:eastAsia="he-IL"/>
        </w:rPr>
        <w:t>לא, זה מבחן מאוד מחמיר.</w:t>
      </w:r>
      <w:bookmarkStart w:id="18873" w:name="_ETM_Q1_16734794"/>
      <w:bookmarkEnd w:id="18873"/>
    </w:p>
    <w:p w14:paraId="52A1C69B" w14:textId="234D11F6" w:rsidR="00FB5442" w:rsidRDefault="00FB5442" w:rsidP="00FB5442">
      <w:pPr>
        <w:rPr>
          <w:rtl/>
          <w:lang w:eastAsia="he-IL"/>
        </w:rPr>
      </w:pPr>
      <w:bookmarkStart w:id="18874" w:name="_ETM_Q1_16734830"/>
      <w:bookmarkEnd w:id="18874"/>
    </w:p>
    <w:p w14:paraId="5EB6C230" w14:textId="062E31AF" w:rsidR="00FB5442" w:rsidRDefault="00FB5442" w:rsidP="00FB5442">
      <w:pPr>
        <w:pStyle w:val="af9"/>
        <w:keepNext/>
        <w:rPr>
          <w:rtl/>
          <w:lang w:eastAsia="he-IL"/>
        </w:rPr>
      </w:pPr>
      <w:bookmarkStart w:id="18875" w:name="ET_guest_בני_ארביב_2542"/>
      <w:r w:rsidRPr="00FB5442">
        <w:rPr>
          <w:rStyle w:val="TagStyle"/>
          <w:rtl/>
        </w:rPr>
        <w:t xml:space="preserve"> &lt;&lt; אורח &gt;&gt; </w:t>
      </w:r>
      <w:r w:rsidR="00F012A0">
        <w:rPr>
          <w:rtl/>
          <w:lang w:eastAsia="he-IL"/>
        </w:rPr>
        <w:t>בני ארביב</w:t>
      </w:r>
      <w:r>
        <w:rPr>
          <w:rtl/>
          <w:lang w:eastAsia="he-IL"/>
        </w:rPr>
        <w:t>:</w:t>
      </w:r>
      <w:r w:rsidRPr="00FB5442">
        <w:rPr>
          <w:rStyle w:val="TagStyle"/>
          <w:rtl/>
        </w:rPr>
        <w:t xml:space="preserve"> &lt;&lt; אורח &gt;&gt;</w:t>
      </w:r>
      <w:r w:rsidR="0011182F">
        <w:rPr>
          <w:rtl/>
          <w:lang w:eastAsia="he-IL"/>
        </w:rPr>
        <w:t xml:space="preserve"> </w:t>
      </w:r>
      <w:r>
        <w:rPr>
          <w:rtl/>
          <w:lang w:eastAsia="he-IL"/>
        </w:rPr>
        <w:t xml:space="preserve"> </w:t>
      </w:r>
      <w:bookmarkEnd w:id="18875"/>
    </w:p>
    <w:p w14:paraId="40F22088" w14:textId="23D6DB19" w:rsidR="00FB5442" w:rsidRDefault="00FB5442" w:rsidP="00FB5442">
      <w:pPr>
        <w:pStyle w:val="KeepWithNext"/>
        <w:rPr>
          <w:rtl/>
          <w:lang w:eastAsia="he-IL"/>
        </w:rPr>
      </w:pPr>
    </w:p>
    <w:p w14:paraId="04A011D2" w14:textId="5291C7A4" w:rsidR="00FB5442" w:rsidRDefault="00FB5442" w:rsidP="00FB5442">
      <w:pPr>
        <w:rPr>
          <w:rtl/>
          <w:lang w:eastAsia="he-IL"/>
        </w:rPr>
      </w:pPr>
      <w:bookmarkStart w:id="18876" w:name="_ETM_Q1_16735328"/>
      <w:bookmarkStart w:id="18877" w:name="_ETM_Q1_16735351"/>
      <w:bookmarkEnd w:id="18876"/>
      <w:bookmarkEnd w:id="18877"/>
      <w:r>
        <w:rPr>
          <w:rFonts w:hint="cs"/>
          <w:rtl/>
          <w:lang w:eastAsia="he-IL"/>
        </w:rPr>
        <w:t xml:space="preserve">לא, המבחן </w:t>
      </w:r>
      <w:bookmarkStart w:id="18878" w:name="_ETM_Q1_16739255"/>
      <w:bookmarkEnd w:id="18878"/>
      <w:r>
        <w:rPr>
          <w:rFonts w:hint="cs"/>
          <w:rtl/>
          <w:lang w:eastAsia="he-IL"/>
        </w:rPr>
        <w:t>של ערר טורדני או קנטרני הוא ממש לא בסיס ההצעה.</w:t>
      </w:r>
      <w:bookmarkStart w:id="18879" w:name="_ETM_Q1_16742906"/>
      <w:bookmarkEnd w:id="18879"/>
      <w:r>
        <w:rPr>
          <w:rFonts w:hint="cs"/>
          <w:rtl/>
          <w:lang w:eastAsia="he-IL"/>
        </w:rPr>
        <w:t xml:space="preserve"> ממש לא. לא באנו למנוע רק עררים טורדניים.</w:t>
      </w:r>
    </w:p>
    <w:p w14:paraId="12BD2F76" w14:textId="7ED28C58" w:rsidR="00FB5442" w:rsidRDefault="00FB5442" w:rsidP="00FB5442">
      <w:pPr>
        <w:rPr>
          <w:rtl/>
          <w:lang w:eastAsia="he-IL"/>
        </w:rPr>
      </w:pPr>
      <w:bookmarkStart w:id="18880" w:name="_ETM_Q1_16746277"/>
      <w:bookmarkStart w:id="18881" w:name="_ETM_Q1_16746342"/>
      <w:bookmarkEnd w:id="18880"/>
      <w:bookmarkEnd w:id="18881"/>
    </w:p>
    <w:p w14:paraId="6E5EFAEF" w14:textId="43005453" w:rsidR="00FB5442" w:rsidRDefault="00FB5442" w:rsidP="00FB5442">
      <w:pPr>
        <w:pStyle w:val="af6"/>
        <w:keepNext/>
        <w:rPr>
          <w:rtl/>
        </w:rPr>
      </w:pPr>
      <w:bookmarkStart w:id="18882" w:name="ET_yor_5069_2543"/>
      <w:r w:rsidRPr="00FB5442">
        <w:rPr>
          <w:rStyle w:val="TagStyle"/>
          <w:rtl/>
        </w:rPr>
        <w:t xml:space="preserve"> &lt;&lt; יור &gt;&gt; </w:t>
      </w:r>
      <w:r>
        <w:rPr>
          <w:rtl/>
        </w:rPr>
        <w:t>היו"ר יעקב אשר:</w:t>
      </w:r>
      <w:r w:rsidRPr="00FB5442">
        <w:rPr>
          <w:rStyle w:val="TagStyle"/>
          <w:rtl/>
        </w:rPr>
        <w:t xml:space="preserve"> &lt;&lt; יור &gt;&gt;</w:t>
      </w:r>
      <w:r w:rsidR="0011182F">
        <w:rPr>
          <w:rtl/>
        </w:rPr>
        <w:t xml:space="preserve"> </w:t>
      </w:r>
      <w:r>
        <w:rPr>
          <w:rtl/>
        </w:rPr>
        <w:t xml:space="preserve"> </w:t>
      </w:r>
      <w:bookmarkEnd w:id="18882"/>
    </w:p>
    <w:p w14:paraId="2098438A" w14:textId="0C63C7E6" w:rsidR="00FB5442" w:rsidRDefault="00FB5442" w:rsidP="00FB5442">
      <w:pPr>
        <w:pStyle w:val="KeepWithNext"/>
        <w:rPr>
          <w:rtl/>
          <w:lang w:eastAsia="he-IL"/>
        </w:rPr>
      </w:pPr>
    </w:p>
    <w:p w14:paraId="1DC01F98" w14:textId="77777777" w:rsidR="00FB5442" w:rsidRDefault="00FB5442" w:rsidP="00FB5442">
      <w:pPr>
        <w:rPr>
          <w:rtl/>
          <w:lang w:eastAsia="he-IL"/>
        </w:rPr>
      </w:pPr>
      <w:bookmarkStart w:id="18883" w:name="_ETM_Q1_16746890"/>
      <w:bookmarkStart w:id="18884" w:name="_ETM_Q1_16746908"/>
      <w:bookmarkEnd w:id="18883"/>
      <w:bookmarkEnd w:id="18884"/>
      <w:r>
        <w:rPr>
          <w:rFonts w:hint="cs"/>
          <w:rtl/>
          <w:lang w:eastAsia="he-IL"/>
        </w:rPr>
        <w:t xml:space="preserve">אתם יודעים </w:t>
      </w:r>
      <w:bookmarkStart w:id="18885" w:name="_ETM_Q1_16748166"/>
      <w:bookmarkEnd w:id="18885"/>
      <w:r>
        <w:rPr>
          <w:rFonts w:hint="cs"/>
          <w:rtl/>
          <w:lang w:eastAsia="he-IL"/>
        </w:rPr>
        <w:t xml:space="preserve">מה מדאיג אותי תוך כדי השיחה בעניין הזה? שבעצם, הוועדה </w:t>
      </w:r>
      <w:bookmarkStart w:id="18886" w:name="_ETM_Q1_16752910"/>
      <w:bookmarkEnd w:id="18886"/>
      <w:r>
        <w:rPr>
          <w:rFonts w:hint="cs"/>
          <w:rtl/>
          <w:lang w:eastAsia="he-IL"/>
        </w:rPr>
        <w:t>עצמה, אותה וועדה עצמאית והכל, כאילו הולכת על בטוח. זאת</w:t>
      </w:r>
      <w:bookmarkStart w:id="18887" w:name="_ETM_Q1_16757764"/>
      <w:bookmarkEnd w:id="18887"/>
      <w:r>
        <w:rPr>
          <w:rFonts w:hint="cs"/>
          <w:rtl/>
          <w:lang w:eastAsia="he-IL"/>
        </w:rPr>
        <w:t xml:space="preserve"> אומרת, מבחינה מסוימת.</w:t>
      </w:r>
      <w:bookmarkStart w:id="18888" w:name="_ETM_Q1_16758970"/>
      <w:bookmarkEnd w:id="18888"/>
    </w:p>
    <w:p w14:paraId="5FD454B0" w14:textId="77777777" w:rsidR="00FB5442" w:rsidRDefault="00FB5442" w:rsidP="00FB5442">
      <w:pPr>
        <w:rPr>
          <w:rtl/>
          <w:lang w:eastAsia="he-IL"/>
        </w:rPr>
      </w:pPr>
      <w:bookmarkStart w:id="18889" w:name="_ETM_Q1_16759009"/>
      <w:bookmarkEnd w:id="18889"/>
    </w:p>
    <w:p w14:paraId="4D106003" w14:textId="3B0B0919" w:rsidR="00FB5442" w:rsidRDefault="00FB5442" w:rsidP="00FB5442">
      <w:pPr>
        <w:pStyle w:val="a4"/>
        <w:keepNext/>
        <w:rPr>
          <w:rtl/>
        </w:rPr>
      </w:pPr>
      <w:bookmarkStart w:id="18890" w:name="ET_speaker_תומר_רוזנר_2544"/>
      <w:r w:rsidRPr="00FB5442">
        <w:rPr>
          <w:rStyle w:val="TagStyle"/>
          <w:rtl/>
        </w:rPr>
        <w:t xml:space="preserve"> &lt;&lt; דובר &gt;&gt; </w:t>
      </w:r>
      <w:r>
        <w:rPr>
          <w:rtl/>
        </w:rPr>
        <w:t>תומר רוזנר:</w:t>
      </w:r>
      <w:r w:rsidRPr="00FB5442">
        <w:rPr>
          <w:rStyle w:val="TagStyle"/>
          <w:rtl/>
        </w:rPr>
        <w:t xml:space="preserve"> &lt;&lt; דובר &gt;&gt;</w:t>
      </w:r>
      <w:r w:rsidR="0011182F">
        <w:rPr>
          <w:rtl/>
        </w:rPr>
        <w:t xml:space="preserve"> </w:t>
      </w:r>
      <w:r>
        <w:rPr>
          <w:rtl/>
        </w:rPr>
        <w:t xml:space="preserve"> </w:t>
      </w:r>
      <w:bookmarkEnd w:id="18890"/>
    </w:p>
    <w:p w14:paraId="20564027" w14:textId="77777777" w:rsidR="00FB5442" w:rsidRDefault="00FB5442" w:rsidP="00FB5442">
      <w:pPr>
        <w:pStyle w:val="KeepWithNext"/>
        <w:rPr>
          <w:rtl/>
        </w:rPr>
      </w:pPr>
    </w:p>
    <w:p w14:paraId="0D12F35D" w14:textId="77777777" w:rsidR="00FB5442" w:rsidRDefault="00FB5442" w:rsidP="00FB5442">
      <w:pPr>
        <w:rPr>
          <w:rtl/>
        </w:rPr>
      </w:pPr>
      <w:bookmarkStart w:id="18891" w:name="_ETM_Q1_16759737"/>
      <w:bookmarkStart w:id="18892" w:name="_ETM_Q1_16759758"/>
      <w:bookmarkEnd w:id="18891"/>
      <w:bookmarkEnd w:id="18892"/>
      <w:r>
        <w:rPr>
          <w:rFonts w:hint="cs"/>
          <w:rtl/>
        </w:rPr>
        <w:t>אין ביקורת.</w:t>
      </w:r>
    </w:p>
    <w:p w14:paraId="46A38645" w14:textId="77777777" w:rsidR="00FB5442" w:rsidRDefault="00FB5442" w:rsidP="00FB5442">
      <w:pPr>
        <w:rPr>
          <w:rtl/>
        </w:rPr>
      </w:pPr>
      <w:bookmarkStart w:id="18893" w:name="_ETM_Q1_16760643"/>
      <w:bookmarkStart w:id="18894" w:name="_ETM_Q1_16760687"/>
      <w:bookmarkEnd w:id="18893"/>
      <w:bookmarkEnd w:id="18894"/>
    </w:p>
    <w:p w14:paraId="77D419E6" w14:textId="2007ED8C" w:rsidR="00FB5442" w:rsidRDefault="00FB5442" w:rsidP="00FB5442">
      <w:pPr>
        <w:pStyle w:val="af6"/>
        <w:keepNext/>
        <w:rPr>
          <w:rtl/>
        </w:rPr>
      </w:pPr>
      <w:bookmarkStart w:id="18895" w:name="ET_yor_5069_2545"/>
      <w:r w:rsidRPr="00FB5442">
        <w:rPr>
          <w:rStyle w:val="TagStyle"/>
          <w:rtl/>
        </w:rPr>
        <w:t xml:space="preserve"> &lt;&lt; יור &gt;&gt; </w:t>
      </w:r>
      <w:r>
        <w:rPr>
          <w:rtl/>
        </w:rPr>
        <w:t>היו"ר יעקב אשר:</w:t>
      </w:r>
      <w:r w:rsidRPr="00FB5442">
        <w:rPr>
          <w:rStyle w:val="TagStyle"/>
          <w:rtl/>
        </w:rPr>
        <w:t xml:space="preserve"> &lt;&lt; יור &gt;&gt;</w:t>
      </w:r>
      <w:r w:rsidR="0011182F">
        <w:rPr>
          <w:rtl/>
        </w:rPr>
        <w:t xml:space="preserve"> </w:t>
      </w:r>
      <w:r>
        <w:rPr>
          <w:rtl/>
        </w:rPr>
        <w:t xml:space="preserve"> </w:t>
      </w:r>
      <w:bookmarkEnd w:id="18895"/>
    </w:p>
    <w:p w14:paraId="5B846F69" w14:textId="77777777" w:rsidR="00FB5442" w:rsidRDefault="00FB5442" w:rsidP="00FB5442">
      <w:pPr>
        <w:pStyle w:val="KeepWithNext"/>
        <w:rPr>
          <w:rtl/>
        </w:rPr>
      </w:pPr>
    </w:p>
    <w:p w14:paraId="6AF86FF5" w14:textId="6EBEB5C6" w:rsidR="00FB5442" w:rsidRDefault="00FB5442" w:rsidP="00FB5442">
      <w:pPr>
        <w:rPr>
          <w:rtl/>
        </w:rPr>
      </w:pPr>
      <w:bookmarkStart w:id="18896" w:name="_ETM_Q1_16761273"/>
      <w:bookmarkStart w:id="18897" w:name="_ETM_Q1_16761295"/>
      <w:bookmarkEnd w:id="18896"/>
      <w:bookmarkEnd w:id="18897"/>
      <w:r>
        <w:rPr>
          <w:rFonts w:hint="cs"/>
          <w:rtl/>
        </w:rPr>
        <w:t>אין כאילו ביקורת.</w:t>
      </w:r>
      <w:bookmarkStart w:id="18898" w:name="_ETM_Q1_16756401"/>
      <w:bookmarkStart w:id="18899" w:name="_ETM_Q1_16761114"/>
      <w:bookmarkEnd w:id="18898"/>
      <w:bookmarkEnd w:id="18899"/>
    </w:p>
    <w:p w14:paraId="189084B3" w14:textId="7B3F80DE" w:rsidR="00FB5442" w:rsidRDefault="00FB5442" w:rsidP="00FB5442">
      <w:pPr>
        <w:rPr>
          <w:rtl/>
        </w:rPr>
      </w:pPr>
      <w:bookmarkStart w:id="18900" w:name="_ETM_Q1_16761159"/>
      <w:bookmarkEnd w:id="18900"/>
    </w:p>
    <w:p w14:paraId="4E3FCD8B" w14:textId="4928423E" w:rsidR="00FB5442" w:rsidRDefault="00FB5442" w:rsidP="00FB5442">
      <w:pPr>
        <w:pStyle w:val="a4"/>
        <w:keepNext/>
        <w:rPr>
          <w:rtl/>
        </w:rPr>
      </w:pPr>
      <w:bookmarkStart w:id="18901" w:name="ET_speaker_תומר_רוזנר_2546"/>
      <w:r w:rsidRPr="00FB5442">
        <w:rPr>
          <w:rStyle w:val="TagStyle"/>
          <w:rtl/>
        </w:rPr>
        <w:t xml:space="preserve"> &lt;&lt; דובר &gt;&gt; </w:t>
      </w:r>
      <w:r>
        <w:rPr>
          <w:rtl/>
        </w:rPr>
        <w:t>תומר רוזנר:</w:t>
      </w:r>
      <w:r w:rsidRPr="00FB5442">
        <w:rPr>
          <w:rStyle w:val="TagStyle"/>
          <w:rtl/>
        </w:rPr>
        <w:t xml:space="preserve"> &lt;&lt; דובר &gt;&gt;</w:t>
      </w:r>
      <w:r w:rsidR="0011182F">
        <w:rPr>
          <w:rtl/>
        </w:rPr>
        <w:t xml:space="preserve"> </w:t>
      </w:r>
      <w:r>
        <w:rPr>
          <w:rtl/>
        </w:rPr>
        <w:t xml:space="preserve"> </w:t>
      </w:r>
      <w:bookmarkEnd w:id="18901"/>
    </w:p>
    <w:p w14:paraId="10E0F291" w14:textId="20C66F62" w:rsidR="00FB5442" w:rsidRDefault="00FB5442" w:rsidP="00FB5442">
      <w:pPr>
        <w:pStyle w:val="KeepWithNext"/>
        <w:rPr>
          <w:rtl/>
          <w:lang w:eastAsia="he-IL"/>
        </w:rPr>
      </w:pPr>
    </w:p>
    <w:p w14:paraId="77ABB9BF" w14:textId="41591CA6" w:rsidR="00FB5442" w:rsidRDefault="00FB5442" w:rsidP="00FB5442">
      <w:pPr>
        <w:rPr>
          <w:rtl/>
          <w:lang w:eastAsia="he-IL"/>
        </w:rPr>
      </w:pPr>
      <w:bookmarkStart w:id="18902" w:name="_ETM_Q1_16763953"/>
      <w:bookmarkStart w:id="18903" w:name="_ETM_Q1_16763974"/>
      <w:bookmarkEnd w:id="18902"/>
      <w:bookmarkEnd w:id="18903"/>
      <w:r>
        <w:rPr>
          <w:rFonts w:hint="cs"/>
          <w:rtl/>
          <w:lang w:eastAsia="he-IL"/>
        </w:rPr>
        <w:t>תכנונית.</w:t>
      </w:r>
    </w:p>
    <w:p w14:paraId="0BA0C9AD" w14:textId="3265AC85" w:rsidR="00FB5442" w:rsidRDefault="00FB5442" w:rsidP="00FB5442">
      <w:pPr>
        <w:rPr>
          <w:rtl/>
          <w:lang w:eastAsia="he-IL"/>
        </w:rPr>
      </w:pPr>
      <w:bookmarkStart w:id="18904" w:name="_ETM_Q1_16764820"/>
      <w:bookmarkStart w:id="18905" w:name="_ETM_Q1_16764860"/>
      <w:bookmarkEnd w:id="18904"/>
      <w:bookmarkEnd w:id="18905"/>
    </w:p>
    <w:p w14:paraId="0198266A" w14:textId="2260ACA2" w:rsidR="00FB5442" w:rsidRDefault="00FB5442" w:rsidP="00FB5442">
      <w:pPr>
        <w:pStyle w:val="af6"/>
        <w:keepNext/>
        <w:rPr>
          <w:rtl/>
        </w:rPr>
      </w:pPr>
      <w:bookmarkStart w:id="18906" w:name="ET_yor_5069_2547"/>
      <w:r w:rsidRPr="00FB5442">
        <w:rPr>
          <w:rStyle w:val="TagStyle"/>
          <w:rtl/>
        </w:rPr>
        <w:t xml:space="preserve"> &lt;&lt; יור &gt;&gt; </w:t>
      </w:r>
      <w:r>
        <w:rPr>
          <w:rtl/>
        </w:rPr>
        <w:t>היו"ר יעקב אשר:</w:t>
      </w:r>
      <w:r w:rsidRPr="00FB5442">
        <w:rPr>
          <w:rStyle w:val="TagStyle"/>
          <w:rtl/>
        </w:rPr>
        <w:t xml:space="preserve"> &lt;&lt; יור &gt;&gt;</w:t>
      </w:r>
      <w:r w:rsidR="0011182F">
        <w:rPr>
          <w:rtl/>
        </w:rPr>
        <w:t xml:space="preserve"> </w:t>
      </w:r>
      <w:r>
        <w:rPr>
          <w:rtl/>
        </w:rPr>
        <w:t xml:space="preserve"> </w:t>
      </w:r>
      <w:bookmarkEnd w:id="18906"/>
    </w:p>
    <w:p w14:paraId="45321B1A" w14:textId="2E46A01E" w:rsidR="00FB5442" w:rsidRDefault="00FB5442" w:rsidP="00FB5442">
      <w:pPr>
        <w:pStyle w:val="KeepWithNext"/>
        <w:rPr>
          <w:rtl/>
          <w:lang w:eastAsia="he-IL"/>
        </w:rPr>
      </w:pPr>
    </w:p>
    <w:p w14:paraId="66797969" w14:textId="376A0E27" w:rsidR="00FB5442" w:rsidRDefault="00FB5442" w:rsidP="00FB5442">
      <w:pPr>
        <w:rPr>
          <w:rtl/>
          <w:lang w:eastAsia="he-IL"/>
        </w:rPr>
      </w:pPr>
      <w:bookmarkStart w:id="18907" w:name="_ETM_Q1_16765472"/>
      <w:bookmarkStart w:id="18908" w:name="_ETM_Q1_16765486"/>
      <w:bookmarkEnd w:id="18907"/>
      <w:bookmarkEnd w:id="18908"/>
      <w:r>
        <w:rPr>
          <w:rFonts w:hint="cs"/>
          <w:rtl/>
          <w:lang w:eastAsia="he-IL"/>
        </w:rPr>
        <w:t>תכנונית.</w:t>
      </w:r>
    </w:p>
    <w:p w14:paraId="4843CD2F" w14:textId="6C235897" w:rsidR="00FB5442" w:rsidRDefault="00FB5442" w:rsidP="00FB5442">
      <w:pPr>
        <w:rPr>
          <w:rtl/>
          <w:lang w:eastAsia="he-IL"/>
        </w:rPr>
      </w:pPr>
      <w:bookmarkStart w:id="18909" w:name="_ETM_Q1_16766581"/>
      <w:bookmarkStart w:id="18910" w:name="_ETM_Q1_16766609"/>
      <w:bookmarkEnd w:id="18909"/>
      <w:bookmarkEnd w:id="18910"/>
    </w:p>
    <w:p w14:paraId="230A94DD" w14:textId="272AF34F" w:rsidR="00FB5442" w:rsidRDefault="00FB5442" w:rsidP="00FB5442">
      <w:pPr>
        <w:pStyle w:val="af9"/>
        <w:keepNext/>
        <w:rPr>
          <w:rtl/>
          <w:lang w:eastAsia="he-IL"/>
        </w:rPr>
      </w:pPr>
      <w:bookmarkStart w:id="18911" w:name="ET_guest_832835_2548"/>
      <w:r w:rsidRPr="00FB5442">
        <w:rPr>
          <w:rStyle w:val="TagStyle"/>
          <w:rtl/>
        </w:rPr>
        <w:t xml:space="preserve"> &lt;&lt; אורח &gt;&gt; </w:t>
      </w:r>
      <w:r>
        <w:rPr>
          <w:rtl/>
          <w:lang w:eastAsia="he-IL"/>
        </w:rPr>
        <w:t>מתן יגל:</w:t>
      </w:r>
      <w:r w:rsidRPr="00FB5442">
        <w:rPr>
          <w:rStyle w:val="TagStyle"/>
          <w:rtl/>
        </w:rPr>
        <w:t xml:space="preserve"> &lt;&lt; אורח &gt;&gt;</w:t>
      </w:r>
      <w:r w:rsidR="0011182F">
        <w:rPr>
          <w:rtl/>
          <w:lang w:eastAsia="he-IL"/>
        </w:rPr>
        <w:t xml:space="preserve"> </w:t>
      </w:r>
      <w:r>
        <w:rPr>
          <w:rtl/>
          <w:lang w:eastAsia="he-IL"/>
        </w:rPr>
        <w:t xml:space="preserve"> </w:t>
      </w:r>
      <w:bookmarkEnd w:id="18911"/>
    </w:p>
    <w:p w14:paraId="0B59242E" w14:textId="75CDA31E" w:rsidR="00FB5442" w:rsidRDefault="00FB5442" w:rsidP="00FB5442">
      <w:pPr>
        <w:pStyle w:val="KeepWithNext"/>
        <w:rPr>
          <w:rtl/>
          <w:lang w:eastAsia="he-IL"/>
        </w:rPr>
      </w:pPr>
    </w:p>
    <w:p w14:paraId="6CF7AEC1" w14:textId="0EF1B295" w:rsidR="00FB5442" w:rsidRDefault="00FB5442" w:rsidP="00FB5442">
      <w:pPr>
        <w:rPr>
          <w:rtl/>
          <w:lang w:eastAsia="he-IL"/>
        </w:rPr>
      </w:pPr>
      <w:bookmarkStart w:id="18912" w:name="_ETM_Q1_16767976"/>
      <w:bookmarkStart w:id="18913" w:name="_ETM_Q1_16767993"/>
      <w:bookmarkEnd w:id="18912"/>
      <w:bookmarkEnd w:id="18913"/>
      <w:r>
        <w:rPr>
          <w:rFonts w:hint="cs"/>
          <w:rtl/>
          <w:lang w:eastAsia="he-IL"/>
        </w:rPr>
        <w:t xml:space="preserve">אותו </w:t>
      </w:r>
      <w:bookmarkStart w:id="18914" w:name="_ETM_Q1_16768317"/>
      <w:bookmarkEnd w:id="18914"/>
      <w:r>
        <w:rPr>
          <w:rFonts w:hint="cs"/>
          <w:rtl/>
          <w:lang w:eastAsia="he-IL"/>
        </w:rPr>
        <w:t>דבר אתה יכול להגי</w:t>
      </w:r>
      <w:bookmarkStart w:id="18915" w:name="_ETM_Q1_16765626"/>
      <w:bookmarkEnd w:id="18915"/>
      <w:r w:rsidR="007B317C">
        <w:rPr>
          <w:rFonts w:hint="cs"/>
          <w:rtl/>
          <w:lang w:eastAsia="he-IL"/>
        </w:rPr>
        <w:t>ד על וועדה</w:t>
      </w:r>
      <w:bookmarkStart w:id="18916" w:name="_ETM_Q1_16768542"/>
      <w:bookmarkEnd w:id="18916"/>
      <w:r w:rsidR="007B317C">
        <w:rPr>
          <w:rFonts w:hint="cs"/>
          <w:rtl/>
          <w:lang w:eastAsia="he-IL"/>
        </w:rPr>
        <w:t xml:space="preserve"> מחוזית.</w:t>
      </w:r>
      <w:bookmarkStart w:id="18917" w:name="_ETM_Q1_16769216"/>
      <w:bookmarkEnd w:id="18917"/>
    </w:p>
    <w:p w14:paraId="5C4D9777" w14:textId="27B88ECB" w:rsidR="007B317C" w:rsidRDefault="007B317C" w:rsidP="00FB5442">
      <w:pPr>
        <w:rPr>
          <w:rtl/>
          <w:lang w:eastAsia="he-IL"/>
        </w:rPr>
      </w:pPr>
      <w:bookmarkStart w:id="18918" w:name="_ETM_Q1_16769247"/>
      <w:bookmarkEnd w:id="18918"/>
    </w:p>
    <w:p w14:paraId="6E4AC986" w14:textId="5C59E8D8" w:rsidR="007B317C" w:rsidRDefault="007B317C" w:rsidP="007B317C">
      <w:pPr>
        <w:pStyle w:val="af9"/>
        <w:keepNext/>
        <w:rPr>
          <w:rtl/>
          <w:lang w:eastAsia="he-IL"/>
        </w:rPr>
      </w:pPr>
      <w:bookmarkStart w:id="18919" w:name="ET_guest_שירה_ברנד_2549"/>
      <w:r w:rsidRPr="007B317C">
        <w:rPr>
          <w:rStyle w:val="TagStyle"/>
          <w:rtl/>
        </w:rPr>
        <w:t xml:space="preserve"> &lt;&lt; אורח &gt;&gt; </w:t>
      </w:r>
      <w:r>
        <w:rPr>
          <w:rtl/>
          <w:lang w:eastAsia="he-IL"/>
        </w:rPr>
        <w:t>שירה ברנד:</w:t>
      </w:r>
      <w:r w:rsidRPr="007B317C">
        <w:rPr>
          <w:rStyle w:val="TagStyle"/>
          <w:rtl/>
        </w:rPr>
        <w:t xml:space="preserve"> &lt;&lt; אורח &gt;&gt;</w:t>
      </w:r>
      <w:r w:rsidR="0011182F">
        <w:rPr>
          <w:rtl/>
          <w:lang w:eastAsia="he-IL"/>
        </w:rPr>
        <w:t xml:space="preserve"> </w:t>
      </w:r>
      <w:r>
        <w:rPr>
          <w:rtl/>
          <w:lang w:eastAsia="he-IL"/>
        </w:rPr>
        <w:t xml:space="preserve"> </w:t>
      </w:r>
      <w:bookmarkEnd w:id="18919"/>
    </w:p>
    <w:p w14:paraId="0A22CB59" w14:textId="73DFB88C" w:rsidR="007B317C" w:rsidRDefault="007B317C" w:rsidP="007B317C">
      <w:pPr>
        <w:pStyle w:val="KeepWithNext"/>
        <w:rPr>
          <w:rtl/>
          <w:lang w:eastAsia="he-IL"/>
        </w:rPr>
      </w:pPr>
    </w:p>
    <w:p w14:paraId="68B7C66F" w14:textId="6B345B63" w:rsidR="007B317C" w:rsidRDefault="007B317C" w:rsidP="007B317C">
      <w:pPr>
        <w:rPr>
          <w:rtl/>
          <w:lang w:eastAsia="he-IL"/>
        </w:rPr>
      </w:pPr>
      <w:bookmarkStart w:id="18920" w:name="_ETM_Q1_16769781"/>
      <w:bookmarkStart w:id="18921" w:name="_ETM_Q1_16769799"/>
      <w:bookmarkEnd w:id="18920"/>
      <w:bookmarkEnd w:id="18921"/>
      <w:r>
        <w:rPr>
          <w:rFonts w:hint="cs"/>
          <w:rtl/>
          <w:lang w:eastAsia="he-IL"/>
        </w:rPr>
        <w:t>נכון.</w:t>
      </w:r>
    </w:p>
    <w:p w14:paraId="2BC0B77A" w14:textId="1B4B9033" w:rsidR="007B317C" w:rsidRDefault="007B317C" w:rsidP="007B317C">
      <w:pPr>
        <w:rPr>
          <w:rtl/>
          <w:lang w:eastAsia="he-IL"/>
        </w:rPr>
      </w:pPr>
      <w:bookmarkStart w:id="18922" w:name="_ETM_Q1_16770891"/>
      <w:bookmarkStart w:id="18923" w:name="_ETM_Q1_16770920"/>
      <w:bookmarkEnd w:id="18922"/>
      <w:bookmarkEnd w:id="18923"/>
    </w:p>
    <w:p w14:paraId="3CE7B5F1" w14:textId="2D08591D" w:rsidR="007B317C" w:rsidRDefault="007B317C" w:rsidP="007B317C">
      <w:pPr>
        <w:pStyle w:val="af9"/>
        <w:keepNext/>
        <w:rPr>
          <w:rtl/>
          <w:lang w:eastAsia="he-IL"/>
        </w:rPr>
      </w:pPr>
      <w:bookmarkStart w:id="18924" w:name="ET_guest_ראול_סרוגו_2550"/>
      <w:r w:rsidRPr="007B317C">
        <w:rPr>
          <w:rStyle w:val="TagStyle"/>
          <w:rtl/>
        </w:rPr>
        <w:t xml:space="preserve"> &lt;&lt; אורח &gt;&gt; </w:t>
      </w:r>
      <w:r>
        <w:rPr>
          <w:rtl/>
          <w:lang w:eastAsia="he-IL"/>
        </w:rPr>
        <w:t>ראול סרוגו:</w:t>
      </w:r>
      <w:r w:rsidRPr="007B317C">
        <w:rPr>
          <w:rStyle w:val="TagStyle"/>
          <w:rtl/>
        </w:rPr>
        <w:t xml:space="preserve"> &lt;&lt; אורח &gt;&gt;</w:t>
      </w:r>
      <w:r w:rsidR="0011182F">
        <w:rPr>
          <w:rtl/>
          <w:lang w:eastAsia="he-IL"/>
        </w:rPr>
        <w:t xml:space="preserve"> </w:t>
      </w:r>
      <w:r>
        <w:rPr>
          <w:rtl/>
          <w:lang w:eastAsia="he-IL"/>
        </w:rPr>
        <w:t xml:space="preserve"> </w:t>
      </w:r>
      <w:bookmarkEnd w:id="18924"/>
    </w:p>
    <w:p w14:paraId="6EAD170D" w14:textId="015A3BDF" w:rsidR="007B317C" w:rsidRDefault="007B317C" w:rsidP="007B317C">
      <w:pPr>
        <w:pStyle w:val="KeepWithNext"/>
        <w:rPr>
          <w:rtl/>
          <w:lang w:eastAsia="he-IL"/>
        </w:rPr>
      </w:pPr>
    </w:p>
    <w:p w14:paraId="7DB78E15" w14:textId="679D643F" w:rsidR="007B317C" w:rsidRDefault="007B317C" w:rsidP="007B317C">
      <w:pPr>
        <w:rPr>
          <w:rtl/>
          <w:lang w:eastAsia="he-IL"/>
        </w:rPr>
      </w:pPr>
      <w:bookmarkStart w:id="18925" w:name="_ETM_Q1_16771526"/>
      <w:bookmarkStart w:id="18926" w:name="_ETM_Q1_16771543"/>
      <w:bookmarkEnd w:id="18925"/>
      <w:bookmarkEnd w:id="18926"/>
      <w:r>
        <w:rPr>
          <w:rFonts w:hint="cs"/>
          <w:rtl/>
          <w:lang w:eastAsia="he-IL"/>
        </w:rPr>
        <w:t>זה לא בריא הדבר הזה.</w:t>
      </w:r>
      <w:bookmarkStart w:id="18927" w:name="_ETM_Q1_16768721"/>
      <w:bookmarkStart w:id="18928" w:name="_ETM_Q1_16770810"/>
      <w:bookmarkEnd w:id="18927"/>
      <w:bookmarkEnd w:id="18928"/>
    </w:p>
    <w:p w14:paraId="2CE37FB7" w14:textId="2EA7564A" w:rsidR="007B317C" w:rsidRDefault="007B317C" w:rsidP="007B317C">
      <w:pPr>
        <w:rPr>
          <w:rtl/>
          <w:lang w:eastAsia="he-IL"/>
        </w:rPr>
      </w:pPr>
      <w:bookmarkStart w:id="18929" w:name="_ETM_Q1_16770843"/>
      <w:bookmarkEnd w:id="18929"/>
    </w:p>
    <w:p w14:paraId="64A6214F" w14:textId="66157B74" w:rsidR="007B317C" w:rsidRDefault="007B317C" w:rsidP="007B317C">
      <w:pPr>
        <w:pStyle w:val="af9"/>
        <w:keepNext/>
        <w:rPr>
          <w:rtl/>
          <w:lang w:eastAsia="he-IL"/>
        </w:rPr>
      </w:pPr>
      <w:bookmarkStart w:id="18930" w:name="ET_guest_832835_2551"/>
      <w:r w:rsidRPr="007B317C">
        <w:rPr>
          <w:rStyle w:val="TagStyle"/>
          <w:rtl/>
        </w:rPr>
        <w:t xml:space="preserve"> &lt;&lt; אורח &gt;&gt; </w:t>
      </w:r>
      <w:r>
        <w:rPr>
          <w:rtl/>
          <w:lang w:eastAsia="he-IL"/>
        </w:rPr>
        <w:t>מתן יגל:</w:t>
      </w:r>
      <w:r w:rsidRPr="007B317C">
        <w:rPr>
          <w:rStyle w:val="TagStyle"/>
          <w:rtl/>
        </w:rPr>
        <w:t xml:space="preserve"> &lt;&lt; אורח &gt;&gt;</w:t>
      </w:r>
      <w:r w:rsidR="0011182F">
        <w:rPr>
          <w:rtl/>
          <w:lang w:eastAsia="he-IL"/>
        </w:rPr>
        <w:t xml:space="preserve"> </w:t>
      </w:r>
      <w:r>
        <w:rPr>
          <w:rtl/>
          <w:lang w:eastAsia="he-IL"/>
        </w:rPr>
        <w:t xml:space="preserve"> </w:t>
      </w:r>
      <w:bookmarkEnd w:id="18930"/>
    </w:p>
    <w:p w14:paraId="1E883229" w14:textId="69F919E5" w:rsidR="007B317C" w:rsidRDefault="007B317C" w:rsidP="007B317C">
      <w:pPr>
        <w:pStyle w:val="KeepWithNext"/>
        <w:rPr>
          <w:rtl/>
          <w:lang w:eastAsia="he-IL"/>
        </w:rPr>
      </w:pPr>
    </w:p>
    <w:p w14:paraId="14635F94" w14:textId="4EB40653" w:rsidR="007B317C" w:rsidRDefault="007B317C" w:rsidP="007B317C">
      <w:pPr>
        <w:rPr>
          <w:rtl/>
          <w:lang w:eastAsia="he-IL"/>
        </w:rPr>
      </w:pPr>
      <w:bookmarkStart w:id="18931" w:name="_ETM_Q1_16771392"/>
      <w:bookmarkStart w:id="18932" w:name="_ETM_Q1_16771413"/>
      <w:bookmarkEnd w:id="18931"/>
      <w:bookmarkEnd w:id="18932"/>
      <w:r>
        <w:rPr>
          <w:rFonts w:hint="cs"/>
          <w:rtl/>
          <w:lang w:eastAsia="he-IL"/>
        </w:rPr>
        <w:t>מה ההבדל?</w:t>
      </w:r>
    </w:p>
    <w:p w14:paraId="2E2E021B" w14:textId="3613A4BE" w:rsidR="007B317C" w:rsidRDefault="007B317C" w:rsidP="007B317C">
      <w:pPr>
        <w:rPr>
          <w:rFonts w:ascii="David" w:hAnsi="David"/>
          <w:u w:val="single"/>
          <w:rtl/>
          <w:lang w:eastAsia="he-IL"/>
        </w:rPr>
      </w:pPr>
      <w:bookmarkStart w:id="18933" w:name="_ETM_Q1_16772420"/>
      <w:bookmarkStart w:id="18934" w:name="_ETM_Q1_16772463"/>
      <w:bookmarkStart w:id="18935" w:name="_ETM_Q1_16773381"/>
      <w:bookmarkStart w:id="18936" w:name="_ETM_Q1_16773405"/>
      <w:bookmarkStart w:id="18937" w:name="_ETM_Q1_16770714"/>
      <w:bookmarkStart w:id="18938" w:name="_ETM_Q1_16771841"/>
      <w:bookmarkEnd w:id="18933"/>
      <w:bookmarkEnd w:id="18934"/>
      <w:bookmarkEnd w:id="18935"/>
      <w:bookmarkEnd w:id="18936"/>
      <w:bookmarkEnd w:id="18937"/>
      <w:bookmarkEnd w:id="18938"/>
    </w:p>
    <w:p w14:paraId="350CC2BE" w14:textId="3D7F041C" w:rsidR="007B317C" w:rsidRPr="007B317C" w:rsidRDefault="007B317C" w:rsidP="007B317C">
      <w:pPr>
        <w:pStyle w:val="af9"/>
        <w:keepNext/>
        <w:rPr>
          <w:rtl/>
          <w:lang w:eastAsia="he-IL"/>
        </w:rPr>
      </w:pPr>
      <w:bookmarkStart w:id="18939" w:name="ET_guest_אסף_אשרוב_2560"/>
      <w:r w:rsidRPr="007B317C">
        <w:rPr>
          <w:rStyle w:val="TagStyle"/>
          <w:rtl/>
        </w:rPr>
        <w:t xml:space="preserve"> &lt;&lt; אורח &gt;&gt; </w:t>
      </w:r>
      <w:r>
        <w:rPr>
          <w:rtl/>
          <w:lang w:eastAsia="he-IL"/>
        </w:rPr>
        <w:t>אסף אשרוב:</w:t>
      </w:r>
      <w:r w:rsidRPr="007B317C">
        <w:rPr>
          <w:rStyle w:val="TagStyle"/>
          <w:rtl/>
        </w:rPr>
        <w:t xml:space="preserve"> &lt;&lt; אורח &gt;&gt;</w:t>
      </w:r>
      <w:r w:rsidR="0011182F">
        <w:rPr>
          <w:rtl/>
          <w:lang w:eastAsia="he-IL"/>
        </w:rPr>
        <w:t xml:space="preserve"> </w:t>
      </w:r>
      <w:r>
        <w:rPr>
          <w:rtl/>
          <w:lang w:eastAsia="he-IL"/>
        </w:rPr>
        <w:t xml:space="preserve"> </w:t>
      </w:r>
      <w:bookmarkEnd w:id="18939"/>
    </w:p>
    <w:p w14:paraId="15B0AB7E" w14:textId="35AFBDC4" w:rsidR="007B317C" w:rsidRDefault="007B317C" w:rsidP="007B317C">
      <w:pPr>
        <w:pStyle w:val="KeepWithNext"/>
        <w:rPr>
          <w:rtl/>
          <w:lang w:eastAsia="he-IL"/>
        </w:rPr>
      </w:pPr>
    </w:p>
    <w:p w14:paraId="320FDC80" w14:textId="6971D0DD" w:rsidR="007B317C" w:rsidRDefault="007B317C" w:rsidP="007B317C">
      <w:pPr>
        <w:rPr>
          <w:rtl/>
          <w:lang w:eastAsia="he-IL"/>
        </w:rPr>
      </w:pPr>
      <w:bookmarkStart w:id="18940" w:name="_ETM_Q1_16775154"/>
      <w:bookmarkStart w:id="18941" w:name="_ETM_Q1_16775172"/>
      <w:bookmarkEnd w:id="18940"/>
      <w:bookmarkEnd w:id="18941"/>
      <w:r>
        <w:rPr>
          <w:rFonts w:hint="cs"/>
          <w:rtl/>
          <w:lang w:eastAsia="he-IL"/>
        </w:rPr>
        <w:t xml:space="preserve">לא, זה שונה </w:t>
      </w:r>
      <w:bookmarkStart w:id="18942" w:name="_ETM_Q1_16771503"/>
      <w:bookmarkEnd w:id="18942"/>
      <w:r>
        <w:rPr>
          <w:rFonts w:hint="cs"/>
          <w:rtl/>
          <w:lang w:eastAsia="he-IL"/>
        </w:rPr>
        <w:t>לחלוטין,</w:t>
      </w:r>
      <w:bookmarkStart w:id="18943" w:name="_ETM_Q1_16773018"/>
      <w:bookmarkEnd w:id="18943"/>
      <w:r>
        <w:rPr>
          <w:rFonts w:hint="cs"/>
          <w:rtl/>
          <w:lang w:eastAsia="he-IL"/>
        </w:rPr>
        <w:t xml:space="preserve"> מה קרה לך?</w:t>
      </w:r>
      <w:bookmarkStart w:id="18944" w:name="_ETM_Q1_16774013"/>
      <w:bookmarkEnd w:id="18944"/>
    </w:p>
    <w:p w14:paraId="6A772B13" w14:textId="78BC7122" w:rsidR="007B317C" w:rsidRDefault="007B317C" w:rsidP="007B317C">
      <w:pPr>
        <w:rPr>
          <w:rtl/>
          <w:lang w:eastAsia="he-IL"/>
        </w:rPr>
      </w:pPr>
      <w:bookmarkStart w:id="18945" w:name="_ETM_Q1_16774052"/>
      <w:bookmarkEnd w:id="18945"/>
    </w:p>
    <w:p w14:paraId="704D2181" w14:textId="01AC50AA" w:rsidR="007B317C" w:rsidRDefault="007B317C" w:rsidP="007B317C">
      <w:pPr>
        <w:pStyle w:val="af9"/>
        <w:keepNext/>
        <w:rPr>
          <w:rtl/>
          <w:lang w:eastAsia="he-IL"/>
        </w:rPr>
      </w:pPr>
      <w:bookmarkStart w:id="18946" w:name="ET_guest_832835_2554"/>
      <w:r w:rsidRPr="007B317C">
        <w:rPr>
          <w:rStyle w:val="TagStyle"/>
          <w:rtl/>
        </w:rPr>
        <w:t xml:space="preserve"> &lt;&lt; אורח &gt;&gt; </w:t>
      </w:r>
      <w:r>
        <w:rPr>
          <w:rtl/>
          <w:lang w:eastAsia="he-IL"/>
        </w:rPr>
        <w:t>מתן יגל:</w:t>
      </w:r>
      <w:r w:rsidRPr="007B317C">
        <w:rPr>
          <w:rStyle w:val="TagStyle"/>
          <w:rtl/>
        </w:rPr>
        <w:t xml:space="preserve"> &lt;&lt; אורח &gt;&gt;</w:t>
      </w:r>
      <w:r w:rsidR="0011182F">
        <w:rPr>
          <w:rtl/>
          <w:lang w:eastAsia="he-IL"/>
        </w:rPr>
        <w:t xml:space="preserve"> </w:t>
      </w:r>
      <w:r>
        <w:rPr>
          <w:rtl/>
          <w:lang w:eastAsia="he-IL"/>
        </w:rPr>
        <w:t xml:space="preserve"> </w:t>
      </w:r>
      <w:bookmarkEnd w:id="18946"/>
    </w:p>
    <w:p w14:paraId="0ABF6C10" w14:textId="6CA16805" w:rsidR="007B317C" w:rsidRDefault="007B317C" w:rsidP="007B317C">
      <w:pPr>
        <w:pStyle w:val="KeepWithNext"/>
        <w:rPr>
          <w:rtl/>
          <w:lang w:eastAsia="he-IL"/>
        </w:rPr>
      </w:pPr>
    </w:p>
    <w:p w14:paraId="0720693A" w14:textId="4B625EE3" w:rsidR="007B317C" w:rsidRDefault="007B317C" w:rsidP="007B317C">
      <w:pPr>
        <w:rPr>
          <w:rtl/>
          <w:lang w:eastAsia="he-IL"/>
        </w:rPr>
      </w:pPr>
      <w:bookmarkStart w:id="18947" w:name="_ETM_Q1_16774663"/>
      <w:bookmarkStart w:id="18948" w:name="_ETM_Q1_16774682"/>
      <w:bookmarkEnd w:id="18947"/>
      <w:bookmarkEnd w:id="18948"/>
      <w:r>
        <w:rPr>
          <w:rFonts w:hint="cs"/>
          <w:rtl/>
          <w:lang w:eastAsia="he-IL"/>
        </w:rPr>
        <w:t>למה זה שונה לחלוטין?</w:t>
      </w:r>
    </w:p>
    <w:p w14:paraId="34B98443" w14:textId="4C13E032" w:rsidR="007B317C" w:rsidRDefault="007B317C" w:rsidP="007B317C">
      <w:pPr>
        <w:rPr>
          <w:rFonts w:ascii="David" w:hAnsi="David"/>
          <w:u w:val="single"/>
          <w:rtl/>
          <w:lang w:eastAsia="he-IL"/>
        </w:rPr>
      </w:pPr>
      <w:bookmarkStart w:id="18949" w:name="_ETM_Q1_16776774"/>
      <w:bookmarkStart w:id="18950" w:name="_ETM_Q1_16776811"/>
      <w:bookmarkEnd w:id="18949"/>
      <w:bookmarkEnd w:id="18950"/>
    </w:p>
    <w:p w14:paraId="753FDE3E" w14:textId="593F4101" w:rsidR="007B317C" w:rsidRPr="007B317C" w:rsidRDefault="007B317C" w:rsidP="007B317C">
      <w:pPr>
        <w:pStyle w:val="af9"/>
        <w:keepNext/>
        <w:rPr>
          <w:rtl/>
          <w:lang w:eastAsia="he-IL"/>
        </w:rPr>
      </w:pPr>
      <w:bookmarkStart w:id="18951" w:name="ET_guest_אסף_אשרוב_2559"/>
      <w:r w:rsidRPr="007B317C">
        <w:rPr>
          <w:rStyle w:val="TagStyle"/>
          <w:rtl/>
        </w:rPr>
        <w:t xml:space="preserve"> &lt;&lt; אורח &gt;&gt; </w:t>
      </w:r>
      <w:r>
        <w:rPr>
          <w:rtl/>
          <w:lang w:eastAsia="he-IL"/>
        </w:rPr>
        <w:t>אסף אשרוב:</w:t>
      </w:r>
      <w:r w:rsidRPr="007B317C">
        <w:rPr>
          <w:rStyle w:val="TagStyle"/>
          <w:rtl/>
        </w:rPr>
        <w:t xml:space="preserve"> &lt;&lt; אורח &gt;&gt;</w:t>
      </w:r>
      <w:r w:rsidR="0011182F">
        <w:rPr>
          <w:rtl/>
          <w:lang w:eastAsia="he-IL"/>
        </w:rPr>
        <w:t xml:space="preserve"> </w:t>
      </w:r>
      <w:r>
        <w:rPr>
          <w:rtl/>
          <w:lang w:eastAsia="he-IL"/>
        </w:rPr>
        <w:t xml:space="preserve"> </w:t>
      </w:r>
      <w:bookmarkEnd w:id="18951"/>
    </w:p>
    <w:p w14:paraId="57971189" w14:textId="59888F82" w:rsidR="007B317C" w:rsidRDefault="007B317C" w:rsidP="007B317C">
      <w:pPr>
        <w:pStyle w:val="KeepWithNext"/>
        <w:rPr>
          <w:rtl/>
          <w:lang w:eastAsia="he-IL"/>
        </w:rPr>
      </w:pPr>
    </w:p>
    <w:p w14:paraId="66F646CA" w14:textId="03FD01C0" w:rsidR="007B317C" w:rsidRDefault="007B317C" w:rsidP="007B317C">
      <w:pPr>
        <w:rPr>
          <w:rtl/>
          <w:lang w:eastAsia="he-IL"/>
        </w:rPr>
      </w:pPr>
      <w:bookmarkStart w:id="18952" w:name="_ETM_Q1_16777320"/>
      <w:bookmarkStart w:id="18953" w:name="_ETM_Q1_16777337"/>
      <w:bookmarkEnd w:id="18952"/>
      <w:bookmarkEnd w:id="18953"/>
      <w:r>
        <w:rPr>
          <w:rFonts w:hint="cs"/>
          <w:rtl/>
          <w:lang w:eastAsia="he-IL"/>
        </w:rPr>
        <w:t xml:space="preserve">קודם כל, וועדה מחוזית היא </w:t>
      </w:r>
      <w:bookmarkStart w:id="18954" w:name="_ETM_Q1_16779241"/>
      <w:bookmarkEnd w:id="18954"/>
      <w:r>
        <w:rPr>
          <w:rFonts w:hint="cs"/>
          <w:rtl/>
          <w:lang w:eastAsia="he-IL"/>
        </w:rPr>
        <w:t xml:space="preserve">מקצועית במהותה. </w:t>
      </w:r>
      <w:bookmarkStart w:id="18955" w:name="_ETM_Q1_16781014"/>
      <w:bookmarkEnd w:id="18955"/>
    </w:p>
    <w:p w14:paraId="751C8B7C" w14:textId="63200663" w:rsidR="007B317C" w:rsidRDefault="007B317C" w:rsidP="007B317C">
      <w:pPr>
        <w:rPr>
          <w:rtl/>
          <w:lang w:eastAsia="he-IL"/>
        </w:rPr>
      </w:pPr>
      <w:bookmarkStart w:id="18956" w:name="_ETM_Q1_16781051"/>
      <w:bookmarkEnd w:id="18956"/>
    </w:p>
    <w:p w14:paraId="5EA1E4FF" w14:textId="255A18B0" w:rsidR="007B317C" w:rsidRDefault="007B317C" w:rsidP="007B317C">
      <w:pPr>
        <w:pStyle w:val="af6"/>
        <w:keepNext/>
        <w:rPr>
          <w:rtl/>
        </w:rPr>
      </w:pPr>
      <w:bookmarkStart w:id="18957" w:name="ET_yor_5069_2557"/>
      <w:r w:rsidRPr="007B317C">
        <w:rPr>
          <w:rStyle w:val="TagStyle"/>
          <w:rtl/>
        </w:rPr>
        <w:t xml:space="preserve"> &lt;&lt; יור &gt;&gt; </w:t>
      </w:r>
      <w:r>
        <w:rPr>
          <w:rtl/>
        </w:rPr>
        <w:t>היו"ר יעקב אשר:</w:t>
      </w:r>
      <w:r w:rsidRPr="007B317C">
        <w:rPr>
          <w:rStyle w:val="TagStyle"/>
          <w:rtl/>
        </w:rPr>
        <w:t xml:space="preserve"> &lt;&lt; יור &gt;&gt;</w:t>
      </w:r>
      <w:r w:rsidR="0011182F">
        <w:rPr>
          <w:rtl/>
        </w:rPr>
        <w:t xml:space="preserve"> </w:t>
      </w:r>
      <w:r>
        <w:rPr>
          <w:rtl/>
        </w:rPr>
        <w:t xml:space="preserve"> </w:t>
      </w:r>
      <w:bookmarkEnd w:id="18957"/>
    </w:p>
    <w:p w14:paraId="2B13674E" w14:textId="226ED6C2" w:rsidR="007B317C" w:rsidRDefault="007B317C" w:rsidP="007B317C">
      <w:pPr>
        <w:pStyle w:val="KeepWithNext"/>
        <w:rPr>
          <w:rtl/>
          <w:lang w:eastAsia="he-IL"/>
        </w:rPr>
      </w:pPr>
    </w:p>
    <w:p w14:paraId="73581DA0" w14:textId="49E1EDD5" w:rsidR="007B317C" w:rsidRDefault="007B317C" w:rsidP="007B317C">
      <w:pPr>
        <w:rPr>
          <w:rtl/>
          <w:lang w:eastAsia="he-IL"/>
        </w:rPr>
      </w:pPr>
      <w:bookmarkStart w:id="18958" w:name="_ETM_Q1_16780866"/>
      <w:bookmarkStart w:id="18959" w:name="_ETM_Q1_16780885"/>
      <w:bookmarkEnd w:id="18958"/>
      <w:bookmarkEnd w:id="18959"/>
      <w:r>
        <w:rPr>
          <w:rFonts w:hint="cs"/>
          <w:rtl/>
          <w:lang w:eastAsia="he-IL"/>
        </w:rPr>
        <w:t xml:space="preserve">טוב, זה - - </w:t>
      </w:r>
      <w:bookmarkStart w:id="18960" w:name="_ETM_Q1_16777142"/>
      <w:bookmarkStart w:id="18961" w:name="_ETM_Q1_16781816"/>
      <w:bookmarkStart w:id="18962" w:name="_ETM_Q1_16781835"/>
      <w:bookmarkStart w:id="18963" w:name="_ETM_Q1_16776961"/>
      <w:bookmarkEnd w:id="18960"/>
      <w:bookmarkEnd w:id="18961"/>
      <w:bookmarkEnd w:id="18962"/>
      <w:bookmarkEnd w:id="18963"/>
      <w:r>
        <w:rPr>
          <w:rFonts w:hint="cs"/>
          <w:rtl/>
          <w:lang w:eastAsia="he-IL"/>
        </w:rPr>
        <w:t xml:space="preserve">- </w:t>
      </w:r>
      <w:bookmarkStart w:id="18964" w:name="_ETM_Q1_16782690"/>
      <w:bookmarkEnd w:id="18964"/>
    </w:p>
    <w:p w14:paraId="45951BFD" w14:textId="045FA4A9" w:rsidR="00476D06" w:rsidRDefault="00476D06" w:rsidP="00476D06">
      <w:pPr>
        <w:rPr>
          <w:rtl/>
          <w:lang w:eastAsia="he-IL"/>
        </w:rPr>
      </w:pPr>
      <w:bookmarkStart w:id="18965" w:name="_ETM_Q1_16782729"/>
      <w:bookmarkStart w:id="18966" w:name="_ETM_Q1_16780130"/>
      <w:bookmarkEnd w:id="18965"/>
      <w:bookmarkEnd w:id="18966"/>
    </w:p>
    <w:p w14:paraId="643CA283" w14:textId="08AEA3FB" w:rsidR="00476D06" w:rsidRDefault="00476D06" w:rsidP="00476D06">
      <w:pPr>
        <w:pStyle w:val="af9"/>
        <w:keepNext/>
        <w:rPr>
          <w:rtl/>
          <w:lang w:eastAsia="he-IL"/>
        </w:rPr>
      </w:pPr>
      <w:bookmarkStart w:id="18967" w:name="ET_guest_אסף_אשרוב_2561"/>
      <w:r w:rsidRPr="00476D06">
        <w:rPr>
          <w:rStyle w:val="TagStyle"/>
          <w:rtl/>
        </w:rPr>
        <w:t xml:space="preserve"> &lt;&lt; אורח &gt;&gt; </w:t>
      </w:r>
      <w:r>
        <w:rPr>
          <w:rtl/>
          <w:lang w:eastAsia="he-IL"/>
        </w:rPr>
        <w:t>אסף אשרוב:</w:t>
      </w:r>
      <w:r w:rsidRPr="00476D06">
        <w:rPr>
          <w:rStyle w:val="TagStyle"/>
          <w:rtl/>
        </w:rPr>
        <w:t xml:space="preserve"> &lt;&lt; אורח &gt;&gt;</w:t>
      </w:r>
      <w:r w:rsidR="0011182F">
        <w:rPr>
          <w:rtl/>
          <w:lang w:eastAsia="he-IL"/>
        </w:rPr>
        <w:t xml:space="preserve"> </w:t>
      </w:r>
      <w:r>
        <w:rPr>
          <w:rtl/>
          <w:lang w:eastAsia="he-IL"/>
        </w:rPr>
        <w:t xml:space="preserve"> </w:t>
      </w:r>
      <w:bookmarkEnd w:id="18967"/>
    </w:p>
    <w:p w14:paraId="5B12D40E" w14:textId="7C5DF3ED" w:rsidR="00476D06" w:rsidRDefault="00476D06" w:rsidP="00476D06">
      <w:pPr>
        <w:pStyle w:val="KeepWithNext"/>
        <w:rPr>
          <w:rtl/>
          <w:lang w:eastAsia="he-IL"/>
        </w:rPr>
      </w:pPr>
    </w:p>
    <w:p w14:paraId="3B63B8F1" w14:textId="1AD736F1" w:rsidR="00476D06" w:rsidRDefault="00476D06" w:rsidP="00476D06">
      <w:pPr>
        <w:rPr>
          <w:rtl/>
          <w:lang w:eastAsia="he-IL"/>
        </w:rPr>
      </w:pPr>
      <w:bookmarkStart w:id="18968" w:name="_ETM_Q1_16780366"/>
      <w:bookmarkStart w:id="18969" w:name="_ETM_Q1_16780389"/>
      <w:bookmarkEnd w:id="18968"/>
      <w:bookmarkEnd w:id="18969"/>
      <w:r>
        <w:rPr>
          <w:rFonts w:hint="cs"/>
          <w:rtl/>
          <w:lang w:eastAsia="he-IL"/>
        </w:rPr>
        <w:t xml:space="preserve">ולכן, אי </w:t>
      </w:r>
      <w:bookmarkStart w:id="18970" w:name="_ETM_Q1_16781282"/>
      <w:bookmarkEnd w:id="18970"/>
      <w:r>
        <w:rPr>
          <w:rFonts w:hint="cs"/>
          <w:rtl/>
          <w:lang w:eastAsia="he-IL"/>
        </w:rPr>
        <w:t>אפשר להשוות.</w:t>
      </w:r>
      <w:bookmarkStart w:id="18971" w:name="_ETM_Q1_16784570"/>
      <w:bookmarkEnd w:id="18971"/>
    </w:p>
    <w:p w14:paraId="1F41325F" w14:textId="233629F3" w:rsidR="00476D06" w:rsidRDefault="00476D06" w:rsidP="00476D06">
      <w:pPr>
        <w:rPr>
          <w:rtl/>
          <w:lang w:eastAsia="he-IL"/>
        </w:rPr>
      </w:pPr>
      <w:bookmarkStart w:id="18972" w:name="_ETM_Q1_16784609"/>
      <w:bookmarkStart w:id="18973" w:name="_ETM_Q1_16780656"/>
      <w:bookmarkEnd w:id="18972"/>
      <w:bookmarkEnd w:id="18973"/>
    </w:p>
    <w:p w14:paraId="6FF41508" w14:textId="4F7D5EAE" w:rsidR="00476D06" w:rsidRDefault="00476D06" w:rsidP="00476D06">
      <w:pPr>
        <w:pStyle w:val="af9"/>
        <w:keepNext/>
        <w:rPr>
          <w:rtl/>
          <w:lang w:eastAsia="he-IL"/>
        </w:rPr>
      </w:pPr>
      <w:bookmarkStart w:id="18974" w:name="ET_guest_קריאה_2562"/>
      <w:r w:rsidRPr="00476D06">
        <w:rPr>
          <w:rStyle w:val="TagStyle"/>
          <w:rtl/>
        </w:rPr>
        <w:t xml:space="preserve"> &lt;&lt; אורח &gt;&gt; </w:t>
      </w:r>
      <w:r>
        <w:rPr>
          <w:rtl/>
          <w:lang w:eastAsia="he-IL"/>
        </w:rPr>
        <w:t>קריאה:</w:t>
      </w:r>
      <w:r w:rsidRPr="00476D06">
        <w:rPr>
          <w:rStyle w:val="TagStyle"/>
          <w:rtl/>
        </w:rPr>
        <w:t xml:space="preserve"> &lt;&lt; אורח &gt;&gt;</w:t>
      </w:r>
      <w:r w:rsidR="0011182F">
        <w:rPr>
          <w:rtl/>
          <w:lang w:eastAsia="he-IL"/>
        </w:rPr>
        <w:t xml:space="preserve"> </w:t>
      </w:r>
      <w:r>
        <w:rPr>
          <w:rtl/>
          <w:lang w:eastAsia="he-IL"/>
        </w:rPr>
        <w:t xml:space="preserve"> </w:t>
      </w:r>
      <w:bookmarkEnd w:id="18974"/>
    </w:p>
    <w:p w14:paraId="7831BF09" w14:textId="277AAF83" w:rsidR="00476D06" w:rsidRDefault="00476D06" w:rsidP="00476D06">
      <w:pPr>
        <w:pStyle w:val="KeepWithNext"/>
        <w:rPr>
          <w:rtl/>
          <w:lang w:eastAsia="he-IL"/>
        </w:rPr>
      </w:pPr>
    </w:p>
    <w:p w14:paraId="28ABF627" w14:textId="57D5F16B" w:rsidR="00476D06" w:rsidRPr="00476D06" w:rsidRDefault="00476D06" w:rsidP="00476D06">
      <w:pPr>
        <w:rPr>
          <w:rtl/>
          <w:lang w:eastAsia="he-IL"/>
        </w:rPr>
      </w:pPr>
      <w:r>
        <w:rPr>
          <w:rFonts w:hint="cs"/>
          <w:rtl/>
          <w:lang w:eastAsia="he-IL"/>
        </w:rPr>
        <w:t>אי אפשר להשוות את ההרכב. זה</w:t>
      </w:r>
      <w:bookmarkStart w:id="18975" w:name="_ETM_Q1_16785124"/>
      <w:bookmarkEnd w:id="18975"/>
      <w:r>
        <w:rPr>
          <w:rFonts w:hint="cs"/>
          <w:rtl/>
          <w:lang w:eastAsia="he-IL"/>
        </w:rPr>
        <w:t xml:space="preserve"> ההרכב שלה.</w:t>
      </w:r>
    </w:p>
    <w:p w14:paraId="3CF31F2F" w14:textId="56003194" w:rsidR="00476D06" w:rsidRDefault="00476D06" w:rsidP="007B317C">
      <w:pPr>
        <w:rPr>
          <w:rtl/>
          <w:lang w:eastAsia="he-IL"/>
        </w:rPr>
      </w:pPr>
      <w:bookmarkStart w:id="18976" w:name="_ETM_Q1_16783355"/>
      <w:bookmarkStart w:id="18977" w:name="_ETM_Q1_16783377"/>
      <w:bookmarkStart w:id="18978" w:name="_ETM_Q1_16779856"/>
      <w:bookmarkStart w:id="18979" w:name="_ETM_Q1_16786325"/>
      <w:bookmarkEnd w:id="18976"/>
      <w:bookmarkEnd w:id="18977"/>
      <w:bookmarkEnd w:id="18978"/>
      <w:bookmarkEnd w:id="18979"/>
    </w:p>
    <w:p w14:paraId="607ADCFF" w14:textId="59F082FD" w:rsidR="00476D06" w:rsidRDefault="00476D06" w:rsidP="00476D06">
      <w:pPr>
        <w:pStyle w:val="af6"/>
        <w:keepNext/>
        <w:rPr>
          <w:rtl/>
        </w:rPr>
      </w:pPr>
      <w:bookmarkStart w:id="18980" w:name="ET_yor_5069_2563"/>
      <w:r w:rsidRPr="00476D06">
        <w:rPr>
          <w:rStyle w:val="TagStyle"/>
          <w:rtl/>
        </w:rPr>
        <w:t xml:space="preserve"> &lt;&lt; יור &gt;&gt; </w:t>
      </w:r>
      <w:r>
        <w:rPr>
          <w:rtl/>
        </w:rPr>
        <w:t>היו"ר יעקב אשר:</w:t>
      </w:r>
      <w:r w:rsidRPr="00476D06">
        <w:rPr>
          <w:rStyle w:val="TagStyle"/>
          <w:rtl/>
        </w:rPr>
        <w:t xml:space="preserve"> &lt;&lt; יור &gt;&gt;</w:t>
      </w:r>
      <w:r w:rsidR="0011182F">
        <w:rPr>
          <w:rtl/>
        </w:rPr>
        <w:t xml:space="preserve"> </w:t>
      </w:r>
      <w:r>
        <w:rPr>
          <w:rtl/>
        </w:rPr>
        <w:t xml:space="preserve"> </w:t>
      </w:r>
      <w:bookmarkEnd w:id="18980"/>
    </w:p>
    <w:p w14:paraId="70AD0B7E" w14:textId="399EE04D" w:rsidR="00476D06" w:rsidRDefault="00476D06" w:rsidP="00476D06">
      <w:pPr>
        <w:pStyle w:val="KeepWithNext"/>
        <w:rPr>
          <w:rtl/>
          <w:lang w:eastAsia="he-IL"/>
        </w:rPr>
      </w:pPr>
    </w:p>
    <w:p w14:paraId="1F0FC9CF" w14:textId="02FDFEB8" w:rsidR="00476D06" w:rsidRDefault="00476D06" w:rsidP="00476D06">
      <w:pPr>
        <w:rPr>
          <w:rtl/>
          <w:lang w:eastAsia="he-IL"/>
        </w:rPr>
      </w:pPr>
      <w:bookmarkStart w:id="18981" w:name="_ETM_Q1_16786574"/>
      <w:bookmarkStart w:id="18982" w:name="_ETM_Q1_16786594"/>
      <w:bookmarkEnd w:id="18981"/>
      <w:bookmarkEnd w:id="18982"/>
      <w:r>
        <w:rPr>
          <w:rFonts w:hint="cs"/>
          <w:rtl/>
          <w:lang w:eastAsia="he-IL"/>
        </w:rPr>
        <w:t>טוב, סליחה. אתה רצית לומר משהו?</w:t>
      </w:r>
    </w:p>
    <w:p w14:paraId="0074C2AB" w14:textId="1A5CBA6B" w:rsidR="00476D06" w:rsidRDefault="00476D06" w:rsidP="00476D06">
      <w:pPr>
        <w:rPr>
          <w:rtl/>
          <w:lang w:eastAsia="he-IL"/>
        </w:rPr>
      </w:pPr>
      <w:bookmarkStart w:id="18983" w:name="_ETM_Q1_16788998"/>
      <w:bookmarkStart w:id="18984" w:name="_ETM_Q1_16789053"/>
      <w:bookmarkStart w:id="18985" w:name="_ETM_Q1_16789451"/>
      <w:bookmarkEnd w:id="18983"/>
      <w:bookmarkEnd w:id="18984"/>
      <w:bookmarkEnd w:id="18985"/>
    </w:p>
    <w:p w14:paraId="7268595C" w14:textId="31652009" w:rsidR="00476D06" w:rsidRDefault="00476D06" w:rsidP="00476D06">
      <w:pPr>
        <w:pStyle w:val="af9"/>
        <w:keepNext/>
        <w:rPr>
          <w:rtl/>
          <w:lang w:eastAsia="he-IL"/>
        </w:rPr>
      </w:pPr>
      <w:bookmarkStart w:id="18986" w:name="ET_guest_ראול_סרוגו_2564"/>
      <w:r w:rsidRPr="00476D06">
        <w:rPr>
          <w:rStyle w:val="TagStyle"/>
          <w:rtl/>
        </w:rPr>
        <w:t xml:space="preserve"> &lt;&lt; אורח &gt;&gt; </w:t>
      </w:r>
      <w:r>
        <w:rPr>
          <w:rtl/>
          <w:lang w:eastAsia="he-IL"/>
        </w:rPr>
        <w:t>ראול סרוגו:</w:t>
      </w:r>
      <w:r w:rsidRPr="00476D06">
        <w:rPr>
          <w:rStyle w:val="TagStyle"/>
          <w:rtl/>
        </w:rPr>
        <w:t xml:space="preserve"> &lt;&lt; אורח &gt;&gt;</w:t>
      </w:r>
      <w:r w:rsidR="0011182F">
        <w:rPr>
          <w:rtl/>
          <w:lang w:eastAsia="he-IL"/>
        </w:rPr>
        <w:t xml:space="preserve"> </w:t>
      </w:r>
      <w:r>
        <w:rPr>
          <w:rtl/>
          <w:lang w:eastAsia="he-IL"/>
        </w:rPr>
        <w:t xml:space="preserve"> </w:t>
      </w:r>
      <w:bookmarkEnd w:id="18986"/>
    </w:p>
    <w:p w14:paraId="553EC5C6" w14:textId="643626A7" w:rsidR="00476D06" w:rsidRDefault="00476D06" w:rsidP="00476D06">
      <w:pPr>
        <w:pStyle w:val="KeepWithNext"/>
        <w:rPr>
          <w:rtl/>
          <w:lang w:eastAsia="he-IL"/>
        </w:rPr>
      </w:pPr>
    </w:p>
    <w:p w14:paraId="260DFA2D" w14:textId="77777777" w:rsidR="00476D06" w:rsidRDefault="00476D06" w:rsidP="00476D06">
      <w:pPr>
        <w:rPr>
          <w:rtl/>
          <w:lang w:eastAsia="he-IL"/>
        </w:rPr>
      </w:pPr>
      <w:bookmarkStart w:id="18987" w:name="_ETM_Q1_16789694"/>
      <w:bookmarkEnd w:id="18987"/>
      <w:r>
        <w:rPr>
          <w:rFonts w:hint="cs"/>
          <w:rtl/>
          <w:lang w:eastAsia="he-IL"/>
        </w:rPr>
        <w:t>כ</w:t>
      </w:r>
      <w:bookmarkStart w:id="18988" w:name="_ETM_Q1_16789718"/>
      <w:bookmarkEnd w:id="18988"/>
      <w:r>
        <w:rPr>
          <w:rFonts w:hint="cs"/>
          <w:rtl/>
          <w:lang w:eastAsia="he-IL"/>
        </w:rPr>
        <w:t xml:space="preserve">ן, אני חושב שמאחר ובשיח </w:t>
      </w:r>
      <w:bookmarkStart w:id="18989" w:name="_ETM_Q1_16791160"/>
      <w:bookmarkEnd w:id="18989"/>
      <w:r>
        <w:rPr>
          <w:rFonts w:hint="cs"/>
          <w:rtl/>
          <w:lang w:eastAsia="he-IL"/>
        </w:rPr>
        <w:t xml:space="preserve">הציבורי היום, זכויות פרט זה דבר חשוב, אז </w:t>
      </w:r>
      <w:bookmarkStart w:id="18990" w:name="_ETM_Q1_16795454"/>
      <w:bookmarkEnd w:id="18990"/>
      <w:r>
        <w:rPr>
          <w:rFonts w:hint="cs"/>
          <w:rtl/>
          <w:lang w:eastAsia="he-IL"/>
        </w:rPr>
        <w:t>אני הייתי מציע לאדוני באמת לכבד את זה.</w:t>
      </w:r>
      <w:bookmarkStart w:id="18991" w:name="_ETM_Q1_16800283"/>
      <w:bookmarkEnd w:id="18991"/>
      <w:r>
        <w:rPr>
          <w:rFonts w:hint="cs"/>
          <w:rtl/>
          <w:lang w:eastAsia="he-IL"/>
        </w:rPr>
        <w:t xml:space="preserve"> אני ח</w:t>
      </w:r>
      <w:bookmarkStart w:id="18992" w:name="_ETM_Q1_16795962"/>
      <w:bookmarkEnd w:id="18992"/>
      <w:r>
        <w:rPr>
          <w:rFonts w:hint="cs"/>
          <w:rtl/>
          <w:lang w:eastAsia="he-IL"/>
        </w:rPr>
        <w:t xml:space="preserve">ושב מה שאמרו פה זה דברים חשובים, ואם </w:t>
      </w:r>
      <w:bookmarkStart w:id="18993" w:name="_ETM_Q1_16800063"/>
      <w:bookmarkEnd w:id="18993"/>
      <w:r>
        <w:rPr>
          <w:rFonts w:hint="cs"/>
          <w:rtl/>
          <w:lang w:eastAsia="he-IL"/>
        </w:rPr>
        <w:t>רוצים להשיג את התוצאה שתהיה יותר אחריות בהגשת עררים,</w:t>
      </w:r>
      <w:bookmarkStart w:id="18994" w:name="_ETM_Q1_16805853"/>
      <w:bookmarkEnd w:id="18994"/>
      <w:r>
        <w:rPr>
          <w:rFonts w:hint="cs"/>
          <w:rtl/>
          <w:lang w:eastAsia="he-IL"/>
        </w:rPr>
        <w:t xml:space="preserve"> זה רק על ידי קביעת תוצאות. זה וועדות מעין </w:t>
      </w:r>
      <w:bookmarkStart w:id="18995" w:name="_ETM_Q1_16809360"/>
      <w:bookmarkStart w:id="18996" w:name="_ETM_Q1_16804553"/>
      <w:bookmarkEnd w:id="18995"/>
      <w:bookmarkEnd w:id="18996"/>
      <w:r>
        <w:rPr>
          <w:rFonts w:hint="cs"/>
          <w:rtl/>
          <w:lang w:eastAsia="he-IL"/>
        </w:rPr>
        <w:t>שיפוטיות.</w:t>
      </w:r>
    </w:p>
    <w:p w14:paraId="5C0A5B80" w14:textId="77777777" w:rsidR="00476D06" w:rsidRDefault="00476D06" w:rsidP="00476D06">
      <w:pPr>
        <w:rPr>
          <w:rtl/>
          <w:lang w:eastAsia="he-IL"/>
        </w:rPr>
      </w:pPr>
      <w:bookmarkStart w:id="18997" w:name="_ETM_Q1_16805945"/>
      <w:bookmarkStart w:id="18998" w:name="_ETM_Q1_16805994"/>
      <w:bookmarkEnd w:id="18997"/>
      <w:bookmarkEnd w:id="18998"/>
    </w:p>
    <w:p w14:paraId="5A21361A" w14:textId="59E900D4" w:rsidR="00476D06" w:rsidRDefault="00476D06" w:rsidP="00476D06">
      <w:pPr>
        <w:pStyle w:val="a4"/>
        <w:keepNext/>
        <w:rPr>
          <w:rtl/>
        </w:rPr>
      </w:pPr>
      <w:bookmarkStart w:id="18999" w:name="ET_speaker_תומר_רוזנר_2565"/>
      <w:r w:rsidRPr="00476D06">
        <w:rPr>
          <w:rStyle w:val="TagStyle"/>
          <w:rtl/>
        </w:rPr>
        <w:t xml:space="preserve"> &lt;&lt; דובר &gt;&gt; </w:t>
      </w:r>
      <w:r>
        <w:rPr>
          <w:rtl/>
        </w:rPr>
        <w:t>תומר רוזנר:</w:t>
      </w:r>
      <w:r w:rsidRPr="00476D06">
        <w:rPr>
          <w:rStyle w:val="TagStyle"/>
          <w:rtl/>
        </w:rPr>
        <w:t xml:space="preserve"> &lt;&lt; דובר &gt;&gt;</w:t>
      </w:r>
      <w:r w:rsidR="0011182F">
        <w:rPr>
          <w:rtl/>
        </w:rPr>
        <w:t xml:space="preserve"> </w:t>
      </w:r>
      <w:r>
        <w:rPr>
          <w:rtl/>
        </w:rPr>
        <w:t xml:space="preserve"> </w:t>
      </w:r>
      <w:bookmarkEnd w:id="18999"/>
    </w:p>
    <w:p w14:paraId="7FC90791" w14:textId="77777777" w:rsidR="00476D06" w:rsidRDefault="00476D06" w:rsidP="00476D06">
      <w:pPr>
        <w:pStyle w:val="KeepWithNext"/>
        <w:rPr>
          <w:rtl/>
        </w:rPr>
      </w:pPr>
    </w:p>
    <w:p w14:paraId="32BCE8EB" w14:textId="77777777" w:rsidR="00476D06" w:rsidRDefault="00476D06" w:rsidP="00476D06">
      <w:pPr>
        <w:rPr>
          <w:rtl/>
        </w:rPr>
      </w:pPr>
      <w:bookmarkStart w:id="19000" w:name="_ETM_Q1_16806626"/>
      <w:bookmarkStart w:id="19001" w:name="_ETM_Q1_16806649"/>
      <w:bookmarkEnd w:id="19000"/>
      <w:bookmarkEnd w:id="19001"/>
      <w:r>
        <w:rPr>
          <w:rFonts w:hint="cs"/>
          <w:rtl/>
        </w:rPr>
        <w:t>זה קיים.</w:t>
      </w:r>
    </w:p>
    <w:p w14:paraId="73EAF00D" w14:textId="77777777" w:rsidR="00476D06" w:rsidRDefault="00476D06" w:rsidP="00476D06">
      <w:pPr>
        <w:rPr>
          <w:rtl/>
        </w:rPr>
      </w:pPr>
      <w:bookmarkStart w:id="19002" w:name="_ETM_Q1_16808576"/>
      <w:bookmarkStart w:id="19003" w:name="_ETM_Q1_16808621"/>
      <w:bookmarkStart w:id="19004" w:name="_ETM_Q1_16809434"/>
      <w:bookmarkEnd w:id="19002"/>
      <w:bookmarkEnd w:id="19003"/>
      <w:bookmarkEnd w:id="19004"/>
    </w:p>
    <w:p w14:paraId="1F18EFC7" w14:textId="3837F8AD" w:rsidR="00476D06" w:rsidRDefault="00476D06" w:rsidP="00476D06">
      <w:pPr>
        <w:pStyle w:val="af9"/>
        <w:keepNext/>
        <w:rPr>
          <w:rtl/>
        </w:rPr>
      </w:pPr>
      <w:bookmarkStart w:id="19005" w:name="ET_guest_ראול_סרוגו_2566"/>
      <w:r w:rsidRPr="00476D06">
        <w:rPr>
          <w:rStyle w:val="TagStyle"/>
          <w:rtl/>
        </w:rPr>
        <w:t xml:space="preserve"> &lt;&lt; אורח &gt;&gt; </w:t>
      </w:r>
      <w:r>
        <w:rPr>
          <w:rtl/>
        </w:rPr>
        <w:t>ראול סרוגו:</w:t>
      </w:r>
      <w:r w:rsidRPr="00476D06">
        <w:rPr>
          <w:rStyle w:val="TagStyle"/>
          <w:rtl/>
        </w:rPr>
        <w:t xml:space="preserve"> &lt;&lt; אורח &gt;&gt;</w:t>
      </w:r>
      <w:r w:rsidR="0011182F">
        <w:rPr>
          <w:rtl/>
        </w:rPr>
        <w:t xml:space="preserve"> </w:t>
      </w:r>
      <w:r>
        <w:rPr>
          <w:rtl/>
        </w:rPr>
        <w:t xml:space="preserve"> </w:t>
      </w:r>
      <w:bookmarkEnd w:id="19005"/>
    </w:p>
    <w:p w14:paraId="7229D825" w14:textId="77777777" w:rsidR="00476D06" w:rsidRDefault="00476D06" w:rsidP="00476D06">
      <w:pPr>
        <w:pStyle w:val="KeepWithNext"/>
        <w:rPr>
          <w:rtl/>
        </w:rPr>
      </w:pPr>
    </w:p>
    <w:p w14:paraId="096D4677" w14:textId="33D45A38" w:rsidR="00476D06" w:rsidRDefault="00476D06" w:rsidP="00476D06">
      <w:pPr>
        <w:rPr>
          <w:rtl/>
        </w:rPr>
      </w:pPr>
      <w:bookmarkStart w:id="19006" w:name="_ETM_Q1_16809677"/>
      <w:bookmarkStart w:id="19007" w:name="_ETM_Q1_16809692"/>
      <w:bookmarkEnd w:id="19006"/>
      <w:bookmarkEnd w:id="19007"/>
      <w:r>
        <w:rPr>
          <w:rFonts w:hint="cs"/>
          <w:rtl/>
        </w:rPr>
        <w:t xml:space="preserve">ועדות מעין שיפוטיות שאפשר להסמיך אותן להטיל הוצאות וגם </w:t>
      </w:r>
      <w:bookmarkStart w:id="19008" w:name="_ETM_Q1_16814330"/>
      <w:bookmarkEnd w:id="19008"/>
      <w:r>
        <w:rPr>
          <w:rFonts w:hint="cs"/>
          <w:rtl/>
        </w:rPr>
        <w:t xml:space="preserve">לדרוש </w:t>
      </w:r>
      <w:bookmarkStart w:id="19009" w:name="_ETM_Q1_16809966"/>
      <w:bookmarkEnd w:id="19009"/>
      <w:r>
        <w:rPr>
          <w:rFonts w:hint="cs"/>
          <w:rtl/>
        </w:rPr>
        <w:t>ערובות.</w:t>
      </w:r>
      <w:bookmarkStart w:id="19010" w:name="_ETM_Q1_16811903"/>
      <w:bookmarkEnd w:id="19010"/>
    </w:p>
    <w:p w14:paraId="08301698" w14:textId="77777777" w:rsidR="00476D06" w:rsidRDefault="00476D06" w:rsidP="00476D06">
      <w:pPr>
        <w:rPr>
          <w:rtl/>
        </w:rPr>
      </w:pPr>
      <w:bookmarkStart w:id="19011" w:name="_ETM_Q1_16811936"/>
      <w:bookmarkEnd w:id="19011"/>
    </w:p>
    <w:p w14:paraId="4CB4B238" w14:textId="390987D5" w:rsidR="00476D06" w:rsidRDefault="00476D06" w:rsidP="00476D06">
      <w:pPr>
        <w:pStyle w:val="af9"/>
        <w:keepNext/>
        <w:rPr>
          <w:rtl/>
        </w:rPr>
      </w:pPr>
      <w:bookmarkStart w:id="19012" w:name="ET_guest_קריאה_2567"/>
      <w:r w:rsidRPr="00476D06">
        <w:rPr>
          <w:rStyle w:val="TagStyle"/>
          <w:rtl/>
        </w:rPr>
        <w:t xml:space="preserve"> &lt;&lt; אורח &gt;&gt; </w:t>
      </w:r>
      <w:r>
        <w:rPr>
          <w:rtl/>
        </w:rPr>
        <w:t>קריאה:</w:t>
      </w:r>
      <w:r w:rsidRPr="00476D06">
        <w:rPr>
          <w:rStyle w:val="TagStyle"/>
          <w:rtl/>
        </w:rPr>
        <w:t xml:space="preserve"> &lt;&lt; אורח &gt;&gt;</w:t>
      </w:r>
      <w:r w:rsidR="0011182F">
        <w:rPr>
          <w:rtl/>
        </w:rPr>
        <w:t xml:space="preserve"> </w:t>
      </w:r>
      <w:r>
        <w:rPr>
          <w:rtl/>
        </w:rPr>
        <w:t xml:space="preserve"> </w:t>
      </w:r>
      <w:bookmarkEnd w:id="19012"/>
    </w:p>
    <w:p w14:paraId="06971847" w14:textId="77777777" w:rsidR="00476D06" w:rsidRDefault="00476D06" w:rsidP="00476D06">
      <w:pPr>
        <w:pStyle w:val="KeepWithNext"/>
        <w:rPr>
          <w:rtl/>
        </w:rPr>
      </w:pPr>
    </w:p>
    <w:p w14:paraId="0356B728" w14:textId="77777777" w:rsidR="00476D06" w:rsidRDefault="00476D06" w:rsidP="00476D06">
      <w:pPr>
        <w:rPr>
          <w:rtl/>
        </w:rPr>
      </w:pPr>
      <w:r>
        <w:rPr>
          <w:rFonts w:hint="cs"/>
          <w:rtl/>
        </w:rPr>
        <w:t>יש להן סמכות כבר.</w:t>
      </w:r>
    </w:p>
    <w:p w14:paraId="0A3E217E" w14:textId="77777777" w:rsidR="00476D06" w:rsidRDefault="00476D06" w:rsidP="00476D06">
      <w:pPr>
        <w:rPr>
          <w:rtl/>
        </w:rPr>
      </w:pPr>
    </w:p>
    <w:p w14:paraId="01F4EBC4" w14:textId="29104DC7" w:rsidR="00476D06" w:rsidRDefault="00476D06" w:rsidP="00476D06">
      <w:pPr>
        <w:pStyle w:val="af6"/>
        <w:keepNext/>
        <w:rPr>
          <w:rtl/>
        </w:rPr>
      </w:pPr>
      <w:bookmarkStart w:id="19013" w:name="ET_yor_5069_2568"/>
      <w:r w:rsidRPr="00476D06">
        <w:rPr>
          <w:rStyle w:val="TagStyle"/>
          <w:rtl/>
        </w:rPr>
        <w:t xml:space="preserve"> &lt;&lt; יור &gt;&gt; </w:t>
      </w:r>
      <w:r>
        <w:rPr>
          <w:rtl/>
        </w:rPr>
        <w:t>היו"ר יעקב אשר:</w:t>
      </w:r>
      <w:r w:rsidRPr="00476D06">
        <w:rPr>
          <w:rStyle w:val="TagStyle"/>
          <w:rtl/>
        </w:rPr>
        <w:t xml:space="preserve"> &lt;&lt; יור &gt;&gt;</w:t>
      </w:r>
      <w:r w:rsidR="0011182F">
        <w:rPr>
          <w:rtl/>
        </w:rPr>
        <w:t xml:space="preserve"> </w:t>
      </w:r>
      <w:r>
        <w:rPr>
          <w:rtl/>
        </w:rPr>
        <w:t xml:space="preserve"> </w:t>
      </w:r>
      <w:bookmarkEnd w:id="19013"/>
    </w:p>
    <w:p w14:paraId="64B9767C" w14:textId="77777777" w:rsidR="00476D06" w:rsidRDefault="00476D06" w:rsidP="00476D06">
      <w:pPr>
        <w:pStyle w:val="KeepWithNext"/>
        <w:rPr>
          <w:rtl/>
        </w:rPr>
      </w:pPr>
    </w:p>
    <w:p w14:paraId="28DBC6B2" w14:textId="77777777" w:rsidR="00B40E13" w:rsidRDefault="00B40E13" w:rsidP="00476D06">
      <w:pPr>
        <w:rPr>
          <w:rtl/>
        </w:rPr>
      </w:pPr>
      <w:bookmarkStart w:id="19014" w:name="_ETM_Q1_16810496"/>
      <w:bookmarkEnd w:id="19014"/>
      <w:r>
        <w:rPr>
          <w:rFonts w:hint="cs"/>
          <w:rtl/>
        </w:rPr>
        <w:t>מה הסמכות היום שלהן?</w:t>
      </w:r>
      <w:r>
        <w:rPr>
          <w:rFonts w:hint="cs"/>
        </w:rPr>
        <w:t xml:space="preserve"> </w:t>
      </w:r>
      <w:r>
        <w:rPr>
          <w:rFonts w:hint="cs"/>
          <w:rtl/>
        </w:rPr>
        <w:t>תגיד</w:t>
      </w:r>
      <w:bookmarkStart w:id="19015" w:name="_ETM_Q1_16816808"/>
      <w:bookmarkEnd w:id="19015"/>
      <w:r>
        <w:rPr>
          <w:rFonts w:hint="cs"/>
          <w:rtl/>
        </w:rPr>
        <w:t xml:space="preserve"> לי.</w:t>
      </w:r>
      <w:bookmarkStart w:id="19016" w:name="_ETM_Q1_16817297"/>
      <w:bookmarkEnd w:id="19016"/>
    </w:p>
    <w:p w14:paraId="40C5D25F" w14:textId="77777777" w:rsidR="00B40E13" w:rsidRDefault="00B40E13" w:rsidP="00476D06">
      <w:pPr>
        <w:rPr>
          <w:rtl/>
        </w:rPr>
      </w:pPr>
      <w:bookmarkStart w:id="19017" w:name="_ETM_Q1_16817328"/>
      <w:bookmarkEnd w:id="19017"/>
    </w:p>
    <w:p w14:paraId="559A4EF9" w14:textId="057E4088" w:rsidR="00B40E13" w:rsidRDefault="00B40E13" w:rsidP="00B40E13">
      <w:pPr>
        <w:pStyle w:val="af9"/>
        <w:keepNext/>
        <w:rPr>
          <w:rtl/>
        </w:rPr>
      </w:pPr>
      <w:bookmarkStart w:id="19018" w:name="ET_guest_שלום_זינגר_2569"/>
      <w:r w:rsidRPr="00B40E13">
        <w:rPr>
          <w:rStyle w:val="TagStyle"/>
          <w:rtl/>
        </w:rPr>
        <w:t xml:space="preserve"> &lt;&lt; אורח &gt;&gt; </w:t>
      </w:r>
      <w:r>
        <w:rPr>
          <w:rtl/>
        </w:rPr>
        <w:t>שלום זינגר:</w:t>
      </w:r>
      <w:r w:rsidRPr="00B40E13">
        <w:rPr>
          <w:rStyle w:val="TagStyle"/>
          <w:rtl/>
        </w:rPr>
        <w:t xml:space="preserve"> &lt;&lt; אורח &gt;&gt;</w:t>
      </w:r>
      <w:r w:rsidR="0011182F">
        <w:rPr>
          <w:rtl/>
        </w:rPr>
        <w:t xml:space="preserve"> </w:t>
      </w:r>
      <w:r>
        <w:rPr>
          <w:rtl/>
        </w:rPr>
        <w:t xml:space="preserve"> </w:t>
      </w:r>
      <w:bookmarkEnd w:id="19018"/>
    </w:p>
    <w:p w14:paraId="45CB8CEE" w14:textId="77777777" w:rsidR="00B40E13" w:rsidRDefault="00B40E13" w:rsidP="00B40E13">
      <w:pPr>
        <w:pStyle w:val="KeepWithNext"/>
        <w:rPr>
          <w:rtl/>
        </w:rPr>
      </w:pPr>
    </w:p>
    <w:p w14:paraId="2C1BA1D1" w14:textId="77777777" w:rsidR="00B40E13" w:rsidRDefault="00B40E13" w:rsidP="00B40E13">
      <w:pPr>
        <w:rPr>
          <w:rtl/>
        </w:rPr>
      </w:pPr>
      <w:bookmarkStart w:id="19019" w:name="_ETM_Q1_16817823"/>
      <w:bookmarkStart w:id="19020" w:name="_ETM_Q1_16817839"/>
      <w:bookmarkEnd w:id="19019"/>
      <w:bookmarkEnd w:id="19020"/>
      <w:r>
        <w:rPr>
          <w:rFonts w:hint="cs"/>
          <w:rtl/>
        </w:rPr>
        <w:t xml:space="preserve">אבל, כשיש לך עורר שהוא האדם הקטן שעליו מדבר אסף, </w:t>
      </w:r>
      <w:bookmarkStart w:id="19021" w:name="_ETM_Q1_16821376"/>
      <w:bookmarkEnd w:id="19021"/>
      <w:r>
        <w:rPr>
          <w:rFonts w:hint="cs"/>
          <w:rtl/>
        </w:rPr>
        <w:t>אי אפשר להטיל עליו הוצאות.</w:t>
      </w:r>
      <w:bookmarkStart w:id="19022" w:name="_ETM_Q1_16823435"/>
      <w:bookmarkEnd w:id="19022"/>
    </w:p>
    <w:p w14:paraId="50CF0ADB" w14:textId="77777777" w:rsidR="00B40E13" w:rsidRDefault="00B40E13" w:rsidP="00B40E13">
      <w:pPr>
        <w:rPr>
          <w:rtl/>
        </w:rPr>
      </w:pPr>
      <w:bookmarkStart w:id="19023" w:name="_ETM_Q1_16823474"/>
      <w:bookmarkEnd w:id="19023"/>
    </w:p>
    <w:p w14:paraId="7BEE6323" w14:textId="255A2A77" w:rsidR="00B40E13" w:rsidRDefault="00B40E13" w:rsidP="00B40E13">
      <w:pPr>
        <w:pStyle w:val="af9"/>
        <w:keepNext/>
        <w:rPr>
          <w:rtl/>
        </w:rPr>
      </w:pPr>
      <w:bookmarkStart w:id="19024" w:name="ET_guest_קריאה_2570"/>
      <w:r w:rsidRPr="00B40E13">
        <w:rPr>
          <w:rStyle w:val="TagStyle"/>
          <w:rtl/>
        </w:rPr>
        <w:t xml:space="preserve"> &lt;&lt; אורח &gt;&gt; </w:t>
      </w:r>
      <w:r>
        <w:rPr>
          <w:rtl/>
        </w:rPr>
        <w:t>קריאה:</w:t>
      </w:r>
      <w:r w:rsidRPr="00B40E13">
        <w:rPr>
          <w:rStyle w:val="TagStyle"/>
          <w:rtl/>
        </w:rPr>
        <w:t xml:space="preserve"> &lt;&lt; אורח &gt;&gt;</w:t>
      </w:r>
      <w:r w:rsidR="0011182F">
        <w:rPr>
          <w:rtl/>
        </w:rPr>
        <w:t xml:space="preserve"> </w:t>
      </w:r>
      <w:r>
        <w:rPr>
          <w:rtl/>
        </w:rPr>
        <w:t xml:space="preserve"> </w:t>
      </w:r>
      <w:bookmarkEnd w:id="19024"/>
    </w:p>
    <w:p w14:paraId="4F391646" w14:textId="77777777" w:rsidR="00B40E13" w:rsidRDefault="00B40E13" w:rsidP="00B40E13">
      <w:pPr>
        <w:pStyle w:val="KeepWithNext"/>
        <w:rPr>
          <w:rtl/>
        </w:rPr>
      </w:pPr>
    </w:p>
    <w:p w14:paraId="0E56B6B4" w14:textId="77777777" w:rsidR="00B40E13" w:rsidRDefault="00B40E13" w:rsidP="00B40E13">
      <w:pPr>
        <w:rPr>
          <w:rtl/>
        </w:rPr>
      </w:pPr>
      <w:bookmarkStart w:id="19025" w:name="_ETM_Q1_16824007"/>
      <w:bookmarkStart w:id="19026" w:name="_ETM_Q1_16824024"/>
      <w:bookmarkEnd w:id="19025"/>
      <w:bookmarkEnd w:id="19026"/>
      <w:r>
        <w:rPr>
          <w:rFonts w:hint="cs"/>
          <w:rtl/>
        </w:rPr>
        <w:t>אין לו אפשרות להביא ערובות.</w:t>
      </w:r>
    </w:p>
    <w:p w14:paraId="75811BD2" w14:textId="77777777" w:rsidR="00B40E13" w:rsidRDefault="00B40E13" w:rsidP="00B40E13">
      <w:pPr>
        <w:rPr>
          <w:rtl/>
        </w:rPr>
      </w:pPr>
      <w:bookmarkStart w:id="19027" w:name="_ETM_Q1_16825791"/>
      <w:bookmarkStart w:id="19028" w:name="_ETM_Q1_16825827"/>
      <w:bookmarkEnd w:id="19027"/>
      <w:bookmarkEnd w:id="19028"/>
    </w:p>
    <w:p w14:paraId="5AD42C65" w14:textId="39B2029D" w:rsidR="00B40E13" w:rsidRDefault="00B40E13" w:rsidP="00B40E13">
      <w:pPr>
        <w:pStyle w:val="af9"/>
        <w:keepNext/>
        <w:rPr>
          <w:rtl/>
        </w:rPr>
      </w:pPr>
      <w:bookmarkStart w:id="19029" w:name="ET_guest_ראול_סרוגו_2571"/>
      <w:r w:rsidRPr="00B40E13">
        <w:rPr>
          <w:rStyle w:val="TagStyle"/>
          <w:rtl/>
        </w:rPr>
        <w:t xml:space="preserve"> &lt;&lt; אורח &gt;&gt; </w:t>
      </w:r>
      <w:r>
        <w:rPr>
          <w:rtl/>
        </w:rPr>
        <w:t>ראול סרוגו:</w:t>
      </w:r>
      <w:r w:rsidRPr="00B40E13">
        <w:rPr>
          <w:rStyle w:val="TagStyle"/>
          <w:rtl/>
        </w:rPr>
        <w:t xml:space="preserve"> &lt;&lt; אורח &gt;&gt;</w:t>
      </w:r>
      <w:r w:rsidR="0011182F">
        <w:rPr>
          <w:rtl/>
        </w:rPr>
        <w:t xml:space="preserve"> </w:t>
      </w:r>
      <w:r>
        <w:rPr>
          <w:rtl/>
        </w:rPr>
        <w:t xml:space="preserve"> </w:t>
      </w:r>
      <w:bookmarkEnd w:id="19029"/>
    </w:p>
    <w:p w14:paraId="66169BF2" w14:textId="77777777" w:rsidR="00B40E13" w:rsidRDefault="00B40E13" w:rsidP="00B40E13">
      <w:pPr>
        <w:pStyle w:val="KeepWithNext"/>
        <w:rPr>
          <w:rtl/>
        </w:rPr>
      </w:pPr>
    </w:p>
    <w:p w14:paraId="266715ED" w14:textId="77777777" w:rsidR="00B40E13" w:rsidRDefault="00B40E13" w:rsidP="00B40E13">
      <w:pPr>
        <w:rPr>
          <w:rtl/>
        </w:rPr>
      </w:pPr>
      <w:bookmarkStart w:id="19030" w:name="_ETM_Q1_16826601"/>
      <w:bookmarkStart w:id="19031" w:name="_ETM_Q1_16826620"/>
      <w:bookmarkEnd w:id="19030"/>
      <w:bookmarkEnd w:id="19031"/>
      <w:r>
        <w:rPr>
          <w:rFonts w:hint="cs"/>
          <w:rtl/>
        </w:rPr>
        <w:t xml:space="preserve">זה לא </w:t>
      </w:r>
      <w:bookmarkStart w:id="19032" w:name="_ETM_Q1_16826914"/>
      <w:bookmarkEnd w:id="19032"/>
      <w:r>
        <w:rPr>
          <w:rFonts w:hint="cs"/>
          <w:rtl/>
        </w:rPr>
        <w:t>צריך להיות הוצאות ל</w:t>
      </w:r>
      <w:bookmarkStart w:id="19033" w:name="_ETM_Q1_16824857"/>
      <w:bookmarkEnd w:id="19033"/>
      <w:r>
        <w:rPr>
          <w:rFonts w:hint="cs"/>
          <w:rtl/>
        </w:rPr>
        <w:t>דוגמא של עשרות אלפי שקלים.</w:t>
      </w:r>
      <w:bookmarkStart w:id="19034" w:name="_ETM_Q1_16827180"/>
      <w:bookmarkEnd w:id="19034"/>
      <w:r>
        <w:rPr>
          <w:rFonts w:hint="cs"/>
          <w:rtl/>
        </w:rPr>
        <w:t xml:space="preserve"> אבל, הוצאות גם של מאות שקלים, זה בסדר.</w:t>
      </w:r>
    </w:p>
    <w:p w14:paraId="3995A94A" w14:textId="77777777" w:rsidR="00B40E13" w:rsidRDefault="00B40E13" w:rsidP="00B40E13">
      <w:pPr>
        <w:rPr>
          <w:rtl/>
        </w:rPr>
      </w:pPr>
      <w:bookmarkStart w:id="19035" w:name="_ETM_Q1_16831626"/>
      <w:bookmarkStart w:id="19036" w:name="_ETM_Q1_16831659"/>
      <w:bookmarkEnd w:id="19035"/>
      <w:bookmarkEnd w:id="19036"/>
    </w:p>
    <w:p w14:paraId="42590779" w14:textId="1405537F" w:rsidR="00B40E13" w:rsidRDefault="00B40E13" w:rsidP="00B40E13">
      <w:pPr>
        <w:pStyle w:val="af6"/>
        <w:keepNext/>
        <w:rPr>
          <w:rtl/>
        </w:rPr>
      </w:pPr>
      <w:bookmarkStart w:id="19037" w:name="ET_yor_5069_2572"/>
      <w:r w:rsidRPr="00B40E13">
        <w:rPr>
          <w:rStyle w:val="TagStyle"/>
          <w:rtl/>
        </w:rPr>
        <w:t xml:space="preserve"> &lt;&lt; יור &gt;&gt; </w:t>
      </w:r>
      <w:r>
        <w:rPr>
          <w:rtl/>
        </w:rPr>
        <w:t>היו"ר יעקב אשר:</w:t>
      </w:r>
      <w:r w:rsidRPr="00B40E13">
        <w:rPr>
          <w:rStyle w:val="TagStyle"/>
          <w:rtl/>
        </w:rPr>
        <w:t xml:space="preserve"> &lt;&lt; יור &gt;&gt;</w:t>
      </w:r>
      <w:r w:rsidR="0011182F">
        <w:rPr>
          <w:rtl/>
        </w:rPr>
        <w:t xml:space="preserve"> </w:t>
      </w:r>
      <w:r>
        <w:rPr>
          <w:rtl/>
        </w:rPr>
        <w:t xml:space="preserve"> </w:t>
      </w:r>
      <w:bookmarkEnd w:id="19037"/>
    </w:p>
    <w:p w14:paraId="16BAD493" w14:textId="77777777" w:rsidR="00B40E13" w:rsidRDefault="00B40E13" w:rsidP="00B40E13">
      <w:pPr>
        <w:pStyle w:val="KeepWithNext"/>
        <w:rPr>
          <w:rtl/>
        </w:rPr>
      </w:pPr>
    </w:p>
    <w:p w14:paraId="456E4C64" w14:textId="77777777" w:rsidR="00B40E13" w:rsidRDefault="00B40E13" w:rsidP="00B40E13">
      <w:pPr>
        <w:rPr>
          <w:rtl/>
        </w:rPr>
      </w:pPr>
      <w:bookmarkStart w:id="19038" w:name="_ETM_Q1_16832293"/>
      <w:bookmarkStart w:id="19039" w:name="_ETM_Q1_16832313"/>
      <w:bookmarkEnd w:id="19038"/>
      <w:bookmarkEnd w:id="19039"/>
      <w:r>
        <w:rPr>
          <w:rFonts w:hint="cs"/>
          <w:rtl/>
        </w:rPr>
        <w:t xml:space="preserve">אתה יודע מה </w:t>
      </w:r>
      <w:bookmarkStart w:id="19040" w:name="_ETM_Q1_16832997"/>
      <w:bookmarkEnd w:id="19040"/>
      <w:r>
        <w:rPr>
          <w:rFonts w:hint="cs"/>
          <w:rtl/>
        </w:rPr>
        <w:t>הבעיה בהוצאות?</w:t>
      </w:r>
      <w:bookmarkStart w:id="19041" w:name="_ETM_Q1_16834483"/>
      <w:bookmarkEnd w:id="19041"/>
    </w:p>
    <w:p w14:paraId="7A8C2976" w14:textId="77777777" w:rsidR="00B40E13" w:rsidRDefault="00B40E13" w:rsidP="00B40E13">
      <w:pPr>
        <w:rPr>
          <w:rtl/>
        </w:rPr>
      </w:pPr>
      <w:bookmarkStart w:id="19042" w:name="_ETM_Q1_16834519"/>
      <w:bookmarkEnd w:id="19042"/>
    </w:p>
    <w:p w14:paraId="7E569235" w14:textId="42ED4426" w:rsidR="00B40E13" w:rsidRDefault="00B40E13" w:rsidP="00B40E13">
      <w:pPr>
        <w:pStyle w:val="af9"/>
        <w:keepNext/>
        <w:rPr>
          <w:rtl/>
        </w:rPr>
      </w:pPr>
      <w:bookmarkStart w:id="19043" w:name="ET_guest_שירה_ברנד_2573"/>
      <w:r w:rsidRPr="00B40E13">
        <w:rPr>
          <w:rStyle w:val="TagStyle"/>
          <w:rtl/>
        </w:rPr>
        <w:t xml:space="preserve"> &lt;&lt; אורח &gt;&gt; </w:t>
      </w:r>
      <w:r>
        <w:rPr>
          <w:rtl/>
        </w:rPr>
        <w:t>שירה ברנד:</w:t>
      </w:r>
      <w:r w:rsidRPr="00B40E13">
        <w:rPr>
          <w:rStyle w:val="TagStyle"/>
          <w:rtl/>
        </w:rPr>
        <w:t xml:space="preserve"> &lt;&lt; אורח &gt;&gt;</w:t>
      </w:r>
      <w:r w:rsidR="0011182F">
        <w:rPr>
          <w:rtl/>
        </w:rPr>
        <w:t xml:space="preserve"> </w:t>
      </w:r>
      <w:r>
        <w:rPr>
          <w:rtl/>
        </w:rPr>
        <w:t xml:space="preserve"> </w:t>
      </w:r>
      <w:bookmarkEnd w:id="19043"/>
    </w:p>
    <w:p w14:paraId="17062C0B" w14:textId="77777777" w:rsidR="00B40E13" w:rsidRDefault="00B40E13" w:rsidP="00B40E13">
      <w:pPr>
        <w:pStyle w:val="KeepWithNext"/>
        <w:rPr>
          <w:rtl/>
        </w:rPr>
      </w:pPr>
    </w:p>
    <w:p w14:paraId="63E7C42F" w14:textId="77777777" w:rsidR="00B40E13" w:rsidRDefault="00B40E13" w:rsidP="00B40E13">
      <w:pPr>
        <w:rPr>
          <w:rtl/>
        </w:rPr>
      </w:pPr>
      <w:bookmarkStart w:id="19044" w:name="_ETM_Q1_16835279"/>
      <w:bookmarkStart w:id="19045" w:name="_ETM_Q1_16835299"/>
      <w:bookmarkEnd w:id="19044"/>
      <w:bookmarkEnd w:id="19045"/>
      <w:r>
        <w:rPr>
          <w:rFonts w:hint="cs"/>
          <w:rtl/>
        </w:rPr>
        <w:t>שאי אפשר לגבות אותן.</w:t>
      </w:r>
    </w:p>
    <w:p w14:paraId="12A26EE3" w14:textId="77777777" w:rsidR="00B40E13" w:rsidRDefault="00B40E13" w:rsidP="00B40E13">
      <w:pPr>
        <w:rPr>
          <w:rtl/>
        </w:rPr>
      </w:pPr>
      <w:bookmarkStart w:id="19046" w:name="_ETM_Q1_16836842"/>
      <w:bookmarkStart w:id="19047" w:name="_ETM_Q1_16836882"/>
      <w:bookmarkEnd w:id="19046"/>
      <w:bookmarkEnd w:id="19047"/>
    </w:p>
    <w:p w14:paraId="18EF997D" w14:textId="26D419AA" w:rsidR="00B40E13" w:rsidRDefault="00B40E13" w:rsidP="00B40E13">
      <w:pPr>
        <w:pStyle w:val="af9"/>
        <w:keepNext/>
        <w:rPr>
          <w:rtl/>
        </w:rPr>
      </w:pPr>
      <w:bookmarkStart w:id="19048" w:name="ET_guest_ראול_סרוגו_2574"/>
      <w:r w:rsidRPr="00B40E13">
        <w:rPr>
          <w:rStyle w:val="TagStyle"/>
          <w:rtl/>
        </w:rPr>
        <w:t xml:space="preserve"> &lt;&lt; אורח &gt;&gt; </w:t>
      </w:r>
      <w:r>
        <w:rPr>
          <w:rtl/>
        </w:rPr>
        <w:t>ראול סרוגו:</w:t>
      </w:r>
      <w:r w:rsidRPr="00B40E13">
        <w:rPr>
          <w:rStyle w:val="TagStyle"/>
          <w:rtl/>
        </w:rPr>
        <w:t xml:space="preserve"> &lt;&lt; אורח &gt;&gt;</w:t>
      </w:r>
      <w:r w:rsidR="0011182F">
        <w:rPr>
          <w:rtl/>
        </w:rPr>
        <w:t xml:space="preserve"> </w:t>
      </w:r>
      <w:r>
        <w:rPr>
          <w:rtl/>
        </w:rPr>
        <w:t xml:space="preserve"> </w:t>
      </w:r>
      <w:bookmarkEnd w:id="19048"/>
    </w:p>
    <w:p w14:paraId="3FD6A391" w14:textId="77777777" w:rsidR="00B40E13" w:rsidRDefault="00B40E13" w:rsidP="00B40E13">
      <w:pPr>
        <w:pStyle w:val="KeepWithNext"/>
        <w:rPr>
          <w:rtl/>
        </w:rPr>
      </w:pPr>
    </w:p>
    <w:p w14:paraId="0C75B9D3" w14:textId="3D926673" w:rsidR="00476D06" w:rsidRPr="00476D06" w:rsidRDefault="00B40E13" w:rsidP="00B40E13">
      <w:pPr>
        <w:rPr>
          <w:rtl/>
        </w:rPr>
      </w:pPr>
      <w:bookmarkStart w:id="19049" w:name="_ETM_Q1_16837743"/>
      <w:bookmarkStart w:id="19050" w:name="_ETM_Q1_16837760"/>
      <w:bookmarkEnd w:id="19049"/>
      <w:bookmarkEnd w:id="19050"/>
      <w:r>
        <w:rPr>
          <w:rFonts w:hint="cs"/>
          <w:rtl/>
        </w:rPr>
        <w:t>לא, לו</w:t>
      </w:r>
      <w:bookmarkStart w:id="19051" w:name="_ETM_Q1_16834698"/>
      <w:bookmarkEnd w:id="19051"/>
      <w:r>
        <w:rPr>
          <w:rFonts w:hint="cs"/>
          <w:rtl/>
        </w:rPr>
        <w:t>קחים ערובות. לוקחים ערובות</w:t>
      </w:r>
      <w:bookmarkStart w:id="19052" w:name="_ETM_Q1_16834279"/>
      <w:bookmarkEnd w:id="19052"/>
      <w:r>
        <w:rPr>
          <w:rFonts w:hint="cs"/>
          <w:rtl/>
        </w:rPr>
        <w:t xml:space="preserve"> מראש.</w:t>
      </w:r>
      <w:r w:rsidR="00476D06">
        <w:rPr>
          <w:rFonts w:hint="cs"/>
          <w:rtl/>
        </w:rPr>
        <w:t xml:space="preserve"> </w:t>
      </w:r>
    </w:p>
    <w:p w14:paraId="7326BE87" w14:textId="30683E53" w:rsidR="00B40E13" w:rsidRDefault="00B40E13" w:rsidP="0068704A">
      <w:pPr>
        <w:rPr>
          <w:rtl/>
        </w:rPr>
      </w:pPr>
      <w:bookmarkStart w:id="19053" w:name="_ETM_Q1_16685523"/>
      <w:bookmarkStart w:id="19054" w:name="_ETM_Q1_16680676"/>
      <w:bookmarkStart w:id="19055" w:name="_ETM_Q1_16759670"/>
      <w:bookmarkEnd w:id="19053"/>
      <w:bookmarkEnd w:id="19054"/>
      <w:bookmarkEnd w:id="19055"/>
    </w:p>
    <w:p w14:paraId="2A2BC49B" w14:textId="5FFD22AB" w:rsidR="00B40E13" w:rsidRDefault="00B40E13" w:rsidP="00B40E13">
      <w:pPr>
        <w:pStyle w:val="a4"/>
        <w:keepNext/>
        <w:rPr>
          <w:rtl/>
        </w:rPr>
      </w:pPr>
      <w:bookmarkStart w:id="19056" w:name="ET_speaker_תומר_רוזנר_2575"/>
      <w:r w:rsidRPr="00B40E13">
        <w:rPr>
          <w:rStyle w:val="TagStyle"/>
          <w:rtl/>
        </w:rPr>
        <w:t xml:space="preserve"> &lt;&lt; דובר &gt;&gt; </w:t>
      </w:r>
      <w:r>
        <w:rPr>
          <w:rtl/>
        </w:rPr>
        <w:t>תומר רוזנר:</w:t>
      </w:r>
      <w:r w:rsidRPr="00B40E13">
        <w:rPr>
          <w:rStyle w:val="TagStyle"/>
          <w:rtl/>
        </w:rPr>
        <w:t xml:space="preserve"> &lt;&lt; דובר &gt;&gt;</w:t>
      </w:r>
      <w:r w:rsidR="0011182F">
        <w:rPr>
          <w:rtl/>
        </w:rPr>
        <w:t xml:space="preserve"> </w:t>
      </w:r>
      <w:r>
        <w:rPr>
          <w:rtl/>
        </w:rPr>
        <w:t xml:space="preserve"> </w:t>
      </w:r>
      <w:bookmarkEnd w:id="19056"/>
    </w:p>
    <w:p w14:paraId="3E654E93" w14:textId="4F842808" w:rsidR="00B40E13" w:rsidRDefault="00B40E13" w:rsidP="00B40E13">
      <w:pPr>
        <w:pStyle w:val="KeepWithNext"/>
        <w:rPr>
          <w:rtl/>
          <w:lang w:eastAsia="he-IL"/>
        </w:rPr>
      </w:pPr>
    </w:p>
    <w:p w14:paraId="1C009173" w14:textId="5C532D93" w:rsidR="00B40E13" w:rsidRDefault="00B40E13" w:rsidP="00B40E13">
      <w:pPr>
        <w:rPr>
          <w:rtl/>
          <w:lang w:eastAsia="he-IL"/>
        </w:rPr>
      </w:pPr>
      <w:bookmarkStart w:id="19057" w:name="_ETM_Q1_16838316"/>
      <w:bookmarkStart w:id="19058" w:name="_ETM_Q1_16838334"/>
      <w:bookmarkEnd w:id="19057"/>
      <w:bookmarkEnd w:id="19058"/>
      <w:r>
        <w:rPr>
          <w:rFonts w:hint="cs"/>
          <w:rtl/>
          <w:lang w:eastAsia="he-IL"/>
        </w:rPr>
        <w:t xml:space="preserve">את </w:t>
      </w:r>
      <w:bookmarkStart w:id="19059" w:name="_ETM_Q1_16838560"/>
      <w:bookmarkEnd w:id="19059"/>
      <w:r>
        <w:rPr>
          <w:rFonts w:hint="cs"/>
          <w:rtl/>
          <w:lang w:eastAsia="he-IL"/>
        </w:rPr>
        <w:t>הערובות אנחנו מציעים גם פה.</w:t>
      </w:r>
      <w:bookmarkStart w:id="19060" w:name="_ETM_Q1_16841047"/>
      <w:bookmarkEnd w:id="19060"/>
    </w:p>
    <w:p w14:paraId="0053FA53" w14:textId="30B6ED2A" w:rsidR="00B40E13" w:rsidRDefault="00B40E13" w:rsidP="00B40E13">
      <w:pPr>
        <w:rPr>
          <w:rtl/>
          <w:lang w:eastAsia="he-IL"/>
        </w:rPr>
      </w:pPr>
      <w:bookmarkStart w:id="19061" w:name="_ETM_Q1_16841092"/>
      <w:bookmarkEnd w:id="19061"/>
    </w:p>
    <w:p w14:paraId="74B521C6" w14:textId="505C639A" w:rsidR="00B40E13" w:rsidRDefault="00B40E13" w:rsidP="00B40E13">
      <w:pPr>
        <w:pStyle w:val="af6"/>
        <w:keepNext/>
        <w:rPr>
          <w:rtl/>
        </w:rPr>
      </w:pPr>
      <w:bookmarkStart w:id="19062" w:name="ET_yor_5069_2576"/>
      <w:r w:rsidRPr="00B40E13">
        <w:rPr>
          <w:rStyle w:val="TagStyle"/>
          <w:rtl/>
        </w:rPr>
        <w:t xml:space="preserve"> &lt;&lt; יור &gt;&gt; </w:t>
      </w:r>
      <w:r>
        <w:rPr>
          <w:rtl/>
        </w:rPr>
        <w:t>היו"ר יעקב אשר:</w:t>
      </w:r>
      <w:r w:rsidRPr="00B40E13">
        <w:rPr>
          <w:rStyle w:val="TagStyle"/>
          <w:rtl/>
        </w:rPr>
        <w:t xml:space="preserve"> &lt;&lt; יור &gt;&gt;</w:t>
      </w:r>
      <w:r w:rsidR="0011182F">
        <w:rPr>
          <w:rtl/>
        </w:rPr>
        <w:t xml:space="preserve"> </w:t>
      </w:r>
      <w:r>
        <w:rPr>
          <w:rtl/>
        </w:rPr>
        <w:t xml:space="preserve"> </w:t>
      </w:r>
      <w:bookmarkEnd w:id="19062"/>
    </w:p>
    <w:p w14:paraId="696FEC5C" w14:textId="05CB6D0D" w:rsidR="00B40E13" w:rsidRDefault="00B40E13" w:rsidP="00B40E13">
      <w:pPr>
        <w:pStyle w:val="KeepWithNext"/>
        <w:rPr>
          <w:rtl/>
          <w:lang w:eastAsia="he-IL"/>
        </w:rPr>
      </w:pPr>
    </w:p>
    <w:p w14:paraId="68234737" w14:textId="7EA48B73" w:rsidR="00B40E13" w:rsidRDefault="00B40E13" w:rsidP="00B40E13">
      <w:pPr>
        <w:rPr>
          <w:rtl/>
          <w:lang w:eastAsia="he-IL"/>
        </w:rPr>
      </w:pPr>
      <w:bookmarkStart w:id="19063" w:name="_ETM_Q1_16841738"/>
      <w:bookmarkStart w:id="19064" w:name="_ETM_Q1_16841760"/>
      <w:bookmarkEnd w:id="19063"/>
      <w:bookmarkEnd w:id="19064"/>
      <w:r>
        <w:rPr>
          <w:rFonts w:hint="cs"/>
          <w:rtl/>
          <w:lang w:eastAsia="he-IL"/>
        </w:rPr>
        <w:t xml:space="preserve">לא, אבל האלה שיש להם כסף, </w:t>
      </w:r>
      <w:bookmarkStart w:id="19065" w:name="_ETM_Q1_16843358"/>
      <w:bookmarkEnd w:id="19065"/>
      <w:r>
        <w:rPr>
          <w:rFonts w:hint="cs"/>
          <w:rtl/>
          <w:lang w:eastAsia="he-IL"/>
        </w:rPr>
        <w:t xml:space="preserve">לא אכפת להם. האזרח הקטן, שבאמת דפקו אותו, הוא אומר, </w:t>
      </w:r>
      <w:bookmarkStart w:id="19066" w:name="_ETM_Q1_16847327"/>
      <w:bookmarkEnd w:id="19066"/>
      <w:r>
        <w:rPr>
          <w:rFonts w:hint="cs"/>
          <w:rtl/>
          <w:lang w:eastAsia="he-IL"/>
        </w:rPr>
        <w:t>לא שווה לי, גם ככה אין לי, לא מאמין במערכת.</w:t>
      </w:r>
    </w:p>
    <w:p w14:paraId="64210FDC" w14:textId="636A58D7" w:rsidR="00B40E13" w:rsidRDefault="00B40E13" w:rsidP="00B40E13">
      <w:pPr>
        <w:rPr>
          <w:rtl/>
          <w:lang w:eastAsia="he-IL"/>
        </w:rPr>
      </w:pPr>
      <w:bookmarkStart w:id="19067" w:name="_ETM_Q1_16850899"/>
      <w:bookmarkStart w:id="19068" w:name="_ETM_Q1_16850948"/>
      <w:bookmarkEnd w:id="19067"/>
      <w:bookmarkEnd w:id="19068"/>
    </w:p>
    <w:p w14:paraId="01DF1BDB" w14:textId="7790BE7B" w:rsidR="00B40E13" w:rsidRDefault="00B40E13" w:rsidP="00B40E13">
      <w:pPr>
        <w:pStyle w:val="af9"/>
        <w:keepNext/>
        <w:rPr>
          <w:rtl/>
          <w:lang w:eastAsia="he-IL"/>
        </w:rPr>
      </w:pPr>
      <w:bookmarkStart w:id="19069" w:name="ET_guest_ראול_סרוגו_2577"/>
      <w:r w:rsidRPr="00B40E13">
        <w:rPr>
          <w:rStyle w:val="TagStyle"/>
          <w:rtl/>
        </w:rPr>
        <w:t xml:space="preserve"> &lt;&lt; אורח &gt;&gt; </w:t>
      </w:r>
      <w:r>
        <w:rPr>
          <w:rtl/>
          <w:lang w:eastAsia="he-IL"/>
        </w:rPr>
        <w:t>ראול סרוגו:</w:t>
      </w:r>
      <w:r w:rsidRPr="00B40E13">
        <w:rPr>
          <w:rStyle w:val="TagStyle"/>
          <w:rtl/>
        </w:rPr>
        <w:t xml:space="preserve"> &lt;&lt; אורח &gt;&gt;</w:t>
      </w:r>
      <w:r w:rsidR="0011182F">
        <w:rPr>
          <w:rtl/>
          <w:lang w:eastAsia="he-IL"/>
        </w:rPr>
        <w:t xml:space="preserve"> </w:t>
      </w:r>
      <w:r>
        <w:rPr>
          <w:rtl/>
          <w:lang w:eastAsia="he-IL"/>
        </w:rPr>
        <w:t xml:space="preserve"> </w:t>
      </w:r>
      <w:bookmarkEnd w:id="19069"/>
    </w:p>
    <w:p w14:paraId="4D337EA4" w14:textId="4B8E470C" w:rsidR="00B40E13" w:rsidRDefault="00B40E13" w:rsidP="00B40E13">
      <w:pPr>
        <w:pStyle w:val="KeepWithNext"/>
        <w:rPr>
          <w:rtl/>
          <w:lang w:eastAsia="he-IL"/>
        </w:rPr>
      </w:pPr>
    </w:p>
    <w:p w14:paraId="2C487FA9" w14:textId="44A8860A" w:rsidR="00B40E13" w:rsidRDefault="00B40E13" w:rsidP="00B40E13">
      <w:pPr>
        <w:rPr>
          <w:rtl/>
          <w:lang w:eastAsia="he-IL"/>
        </w:rPr>
      </w:pPr>
      <w:bookmarkStart w:id="19070" w:name="_ETM_Q1_16851580"/>
      <w:bookmarkStart w:id="19071" w:name="_ETM_Q1_16851600"/>
      <w:bookmarkEnd w:id="19070"/>
      <w:bookmarkEnd w:id="19071"/>
      <w:r>
        <w:rPr>
          <w:rFonts w:hint="cs"/>
          <w:rtl/>
          <w:lang w:eastAsia="he-IL"/>
        </w:rPr>
        <w:t xml:space="preserve">לא </w:t>
      </w:r>
      <w:bookmarkStart w:id="19072" w:name="_ETM_Q1_16851733"/>
      <w:bookmarkEnd w:id="19072"/>
      <w:r>
        <w:rPr>
          <w:rFonts w:hint="cs"/>
          <w:rtl/>
          <w:lang w:eastAsia="he-IL"/>
        </w:rPr>
        <w:t>סכומים גבוהים. לא סכומים גבוהים.</w:t>
      </w:r>
      <w:bookmarkStart w:id="19073" w:name="_ETM_Q1_16855421"/>
      <w:bookmarkEnd w:id="19073"/>
    </w:p>
    <w:p w14:paraId="659953CE" w14:textId="4630F8A0" w:rsidR="00B40E13" w:rsidRDefault="00B40E13" w:rsidP="00B40E13">
      <w:pPr>
        <w:rPr>
          <w:rtl/>
          <w:lang w:eastAsia="he-IL"/>
        </w:rPr>
      </w:pPr>
      <w:bookmarkStart w:id="19074" w:name="_ETM_Q1_16855469"/>
      <w:bookmarkEnd w:id="19074"/>
    </w:p>
    <w:p w14:paraId="5FBEF674" w14:textId="1DE1C556" w:rsidR="00B40E13" w:rsidRDefault="00B40E13" w:rsidP="00B40E13">
      <w:pPr>
        <w:pStyle w:val="af9"/>
        <w:keepNext/>
        <w:rPr>
          <w:rtl/>
          <w:lang w:eastAsia="he-IL"/>
        </w:rPr>
      </w:pPr>
      <w:bookmarkStart w:id="19075" w:name="ET_guest_דוד_סונינו_2578"/>
      <w:r w:rsidRPr="00B40E13">
        <w:rPr>
          <w:rStyle w:val="TagStyle"/>
          <w:rtl/>
        </w:rPr>
        <w:t xml:space="preserve"> &lt;&lt; אורח &gt;&gt; </w:t>
      </w:r>
      <w:r>
        <w:rPr>
          <w:rtl/>
          <w:lang w:eastAsia="he-IL"/>
        </w:rPr>
        <w:t>דוד סונינו:</w:t>
      </w:r>
      <w:r w:rsidRPr="00B40E13">
        <w:rPr>
          <w:rStyle w:val="TagStyle"/>
          <w:rtl/>
        </w:rPr>
        <w:t xml:space="preserve"> &lt;&lt; אורח &gt;&gt;</w:t>
      </w:r>
      <w:r w:rsidR="0011182F">
        <w:rPr>
          <w:rtl/>
          <w:lang w:eastAsia="he-IL"/>
        </w:rPr>
        <w:t xml:space="preserve"> </w:t>
      </w:r>
      <w:r>
        <w:rPr>
          <w:rtl/>
          <w:lang w:eastAsia="he-IL"/>
        </w:rPr>
        <w:t xml:space="preserve"> </w:t>
      </w:r>
      <w:bookmarkEnd w:id="19075"/>
    </w:p>
    <w:p w14:paraId="028306D8" w14:textId="77AA3501" w:rsidR="00B40E13" w:rsidRDefault="00B40E13" w:rsidP="00B40E13">
      <w:pPr>
        <w:pStyle w:val="KeepWithNext"/>
        <w:rPr>
          <w:rtl/>
          <w:lang w:eastAsia="he-IL"/>
        </w:rPr>
      </w:pPr>
    </w:p>
    <w:p w14:paraId="57C056F7" w14:textId="185F0FFA" w:rsidR="00B40E13" w:rsidRDefault="00B40E13" w:rsidP="00B40E13">
      <w:pPr>
        <w:rPr>
          <w:rtl/>
          <w:lang w:eastAsia="he-IL"/>
        </w:rPr>
      </w:pPr>
      <w:bookmarkStart w:id="19076" w:name="_ETM_Q1_16856221"/>
      <w:bookmarkStart w:id="19077" w:name="_ETM_Q1_16856244"/>
      <w:bookmarkEnd w:id="19076"/>
      <w:bookmarkEnd w:id="19077"/>
      <w:r>
        <w:rPr>
          <w:rFonts w:hint="cs"/>
          <w:rtl/>
          <w:lang w:eastAsia="he-IL"/>
        </w:rPr>
        <w:t xml:space="preserve">לא משנה </w:t>
      </w:r>
      <w:bookmarkStart w:id="19078" w:name="_ETM_Q1_16852015"/>
      <w:bookmarkEnd w:id="19078"/>
      <w:r>
        <w:rPr>
          <w:rFonts w:hint="cs"/>
          <w:rtl/>
          <w:lang w:eastAsia="he-IL"/>
        </w:rPr>
        <w:t>סכומים גבוהים או לא</w:t>
      </w:r>
      <w:bookmarkStart w:id="19079" w:name="_ETM_Q1_16854664"/>
      <w:bookmarkEnd w:id="19079"/>
      <w:r>
        <w:rPr>
          <w:rFonts w:hint="cs"/>
          <w:rtl/>
          <w:lang w:eastAsia="he-IL"/>
        </w:rPr>
        <w:t xml:space="preserve"> גבוהים.</w:t>
      </w:r>
      <w:bookmarkStart w:id="19080" w:name="_ETM_Q1_16856042"/>
      <w:bookmarkEnd w:id="19080"/>
    </w:p>
    <w:p w14:paraId="33DD0719" w14:textId="416614F0" w:rsidR="00B40E13" w:rsidRDefault="00B40E13" w:rsidP="00B40E13">
      <w:pPr>
        <w:rPr>
          <w:rtl/>
          <w:lang w:eastAsia="he-IL"/>
        </w:rPr>
      </w:pPr>
      <w:bookmarkStart w:id="19081" w:name="_ETM_Q1_16856082"/>
      <w:bookmarkEnd w:id="19081"/>
    </w:p>
    <w:p w14:paraId="043E0046" w14:textId="61C5547C" w:rsidR="00B40E13" w:rsidRDefault="00B40E13" w:rsidP="00B40E13">
      <w:pPr>
        <w:pStyle w:val="af9"/>
        <w:keepNext/>
        <w:rPr>
          <w:rtl/>
          <w:lang w:eastAsia="he-IL"/>
        </w:rPr>
      </w:pPr>
      <w:bookmarkStart w:id="19082" w:name="ET_guest_ראול_סרוגו_2579"/>
      <w:r w:rsidRPr="00B40E13">
        <w:rPr>
          <w:rStyle w:val="TagStyle"/>
          <w:rtl/>
        </w:rPr>
        <w:t xml:space="preserve"> &lt;&lt; אורח &gt;&gt; </w:t>
      </w:r>
      <w:r>
        <w:rPr>
          <w:rtl/>
          <w:lang w:eastAsia="he-IL"/>
        </w:rPr>
        <w:t>ראול סרוגו:</w:t>
      </w:r>
      <w:r w:rsidRPr="00B40E13">
        <w:rPr>
          <w:rStyle w:val="TagStyle"/>
          <w:rtl/>
        </w:rPr>
        <w:t xml:space="preserve"> &lt;&lt; אורח &gt;&gt;</w:t>
      </w:r>
      <w:r w:rsidR="0011182F">
        <w:rPr>
          <w:rtl/>
          <w:lang w:eastAsia="he-IL"/>
        </w:rPr>
        <w:t xml:space="preserve"> </w:t>
      </w:r>
      <w:r>
        <w:rPr>
          <w:rtl/>
          <w:lang w:eastAsia="he-IL"/>
        </w:rPr>
        <w:t xml:space="preserve"> </w:t>
      </w:r>
      <w:bookmarkEnd w:id="19082"/>
    </w:p>
    <w:p w14:paraId="108F065D" w14:textId="59F3E3EB" w:rsidR="00B40E13" w:rsidRDefault="00B40E13" w:rsidP="00B40E13">
      <w:pPr>
        <w:pStyle w:val="KeepWithNext"/>
        <w:rPr>
          <w:rtl/>
          <w:lang w:eastAsia="he-IL"/>
        </w:rPr>
      </w:pPr>
    </w:p>
    <w:p w14:paraId="7C7B88CE" w14:textId="14AEE199" w:rsidR="00B40E13" w:rsidRDefault="00B40E13" w:rsidP="00B40E13">
      <w:pPr>
        <w:rPr>
          <w:rtl/>
          <w:lang w:eastAsia="he-IL"/>
        </w:rPr>
      </w:pPr>
      <w:bookmarkStart w:id="19083" w:name="_ETM_Q1_16856750"/>
      <w:bookmarkStart w:id="19084" w:name="_ETM_Q1_16856767"/>
      <w:bookmarkEnd w:id="19083"/>
      <w:bookmarkEnd w:id="19084"/>
      <w:r>
        <w:rPr>
          <w:rFonts w:hint="cs"/>
          <w:rtl/>
          <w:lang w:eastAsia="he-IL"/>
        </w:rPr>
        <w:t>זה משנה.</w:t>
      </w:r>
    </w:p>
    <w:p w14:paraId="59C0FAE1" w14:textId="5B655E7B" w:rsidR="00B40E13" w:rsidRDefault="00B40E13" w:rsidP="00B40E13">
      <w:pPr>
        <w:rPr>
          <w:rtl/>
          <w:lang w:eastAsia="he-IL"/>
        </w:rPr>
      </w:pPr>
      <w:bookmarkStart w:id="19085" w:name="_ETM_Q1_16857526"/>
      <w:bookmarkStart w:id="19086" w:name="_ETM_Q1_16857567"/>
      <w:bookmarkEnd w:id="19085"/>
      <w:bookmarkEnd w:id="19086"/>
    </w:p>
    <w:p w14:paraId="5AE67F3B" w14:textId="41FA1C71" w:rsidR="00B40E13" w:rsidRDefault="00B40E13" w:rsidP="00B40E13">
      <w:pPr>
        <w:pStyle w:val="af9"/>
        <w:keepNext/>
        <w:rPr>
          <w:rtl/>
          <w:lang w:eastAsia="he-IL"/>
        </w:rPr>
      </w:pPr>
      <w:bookmarkStart w:id="19087" w:name="ET_guest_דוד_סונינו_2580"/>
      <w:r w:rsidRPr="00B40E13">
        <w:rPr>
          <w:rStyle w:val="TagStyle"/>
          <w:rtl/>
        </w:rPr>
        <w:t xml:space="preserve"> &lt;&lt; אורח &gt;&gt; </w:t>
      </w:r>
      <w:r>
        <w:rPr>
          <w:rtl/>
          <w:lang w:eastAsia="he-IL"/>
        </w:rPr>
        <w:t>דוד סונינו:</w:t>
      </w:r>
      <w:r w:rsidRPr="00B40E13">
        <w:rPr>
          <w:rStyle w:val="TagStyle"/>
          <w:rtl/>
        </w:rPr>
        <w:t xml:space="preserve"> &lt;&lt; אורח &gt;&gt;</w:t>
      </w:r>
      <w:r w:rsidR="0011182F">
        <w:rPr>
          <w:rtl/>
          <w:lang w:eastAsia="he-IL"/>
        </w:rPr>
        <w:t xml:space="preserve"> </w:t>
      </w:r>
      <w:r>
        <w:rPr>
          <w:rtl/>
          <w:lang w:eastAsia="he-IL"/>
        </w:rPr>
        <w:t xml:space="preserve"> </w:t>
      </w:r>
      <w:bookmarkEnd w:id="19087"/>
    </w:p>
    <w:p w14:paraId="56404753" w14:textId="7AFD1942" w:rsidR="00B40E13" w:rsidRDefault="00B40E13" w:rsidP="00B40E13">
      <w:pPr>
        <w:pStyle w:val="KeepWithNext"/>
        <w:rPr>
          <w:rtl/>
          <w:lang w:eastAsia="he-IL"/>
        </w:rPr>
      </w:pPr>
    </w:p>
    <w:p w14:paraId="5ABEFE93" w14:textId="203268AC" w:rsidR="00B40E13" w:rsidRDefault="00B40E13" w:rsidP="00B40E13">
      <w:pPr>
        <w:rPr>
          <w:rtl/>
          <w:lang w:eastAsia="he-IL"/>
        </w:rPr>
      </w:pPr>
      <w:r>
        <w:rPr>
          <w:rFonts w:hint="cs"/>
          <w:rtl/>
          <w:lang w:eastAsia="he-IL"/>
        </w:rPr>
        <w:t>א</w:t>
      </w:r>
      <w:bookmarkStart w:id="19088" w:name="_ETM_Q1_16858459"/>
      <w:bookmarkStart w:id="19089" w:name="_ETM_Q1_16858481"/>
      <w:bookmarkEnd w:id="19088"/>
      <w:bookmarkEnd w:id="19089"/>
      <w:r>
        <w:rPr>
          <w:rFonts w:hint="cs"/>
          <w:rtl/>
          <w:lang w:eastAsia="he-IL"/>
        </w:rPr>
        <w:t>ין מספיק כוח - - -</w:t>
      </w:r>
      <w:bookmarkStart w:id="19090" w:name="_ETM_Q1_16854856"/>
      <w:bookmarkStart w:id="19091" w:name="_ETM_Q1_16854977"/>
      <w:bookmarkEnd w:id="19090"/>
      <w:bookmarkEnd w:id="19091"/>
    </w:p>
    <w:p w14:paraId="3C5338EF" w14:textId="5FBBF9D2" w:rsidR="00B40E13" w:rsidRDefault="00B40E13" w:rsidP="00B40E13">
      <w:pPr>
        <w:rPr>
          <w:rtl/>
          <w:lang w:eastAsia="he-IL"/>
        </w:rPr>
      </w:pPr>
      <w:bookmarkStart w:id="19092" w:name="_ETM_Q1_16855018"/>
      <w:bookmarkEnd w:id="19092"/>
    </w:p>
    <w:p w14:paraId="496BD4B1" w14:textId="3AB0C9FF" w:rsidR="00B40E13" w:rsidRDefault="00B40E13" w:rsidP="00B40E13">
      <w:pPr>
        <w:pStyle w:val="af6"/>
        <w:keepNext/>
        <w:rPr>
          <w:rtl/>
        </w:rPr>
      </w:pPr>
      <w:bookmarkStart w:id="19093" w:name="ET_yor_5069_2581"/>
      <w:r w:rsidRPr="00B40E13">
        <w:rPr>
          <w:rStyle w:val="TagStyle"/>
          <w:rtl/>
        </w:rPr>
        <w:t xml:space="preserve"> &lt;&lt; יור &gt;&gt; </w:t>
      </w:r>
      <w:r>
        <w:rPr>
          <w:rtl/>
        </w:rPr>
        <w:t>היו"ר יעקב אשר:</w:t>
      </w:r>
      <w:r w:rsidRPr="00B40E13">
        <w:rPr>
          <w:rStyle w:val="TagStyle"/>
          <w:rtl/>
        </w:rPr>
        <w:t xml:space="preserve"> &lt;&lt; יור &gt;&gt;</w:t>
      </w:r>
      <w:r w:rsidR="0011182F">
        <w:rPr>
          <w:rtl/>
        </w:rPr>
        <w:t xml:space="preserve"> </w:t>
      </w:r>
      <w:r>
        <w:rPr>
          <w:rtl/>
        </w:rPr>
        <w:t xml:space="preserve"> </w:t>
      </w:r>
      <w:bookmarkEnd w:id="19093"/>
    </w:p>
    <w:p w14:paraId="208CB9D7" w14:textId="51C2388F" w:rsidR="00B40E13" w:rsidRDefault="00B40E13" w:rsidP="00B40E13">
      <w:pPr>
        <w:pStyle w:val="KeepWithNext"/>
        <w:rPr>
          <w:rtl/>
          <w:lang w:eastAsia="he-IL"/>
        </w:rPr>
      </w:pPr>
    </w:p>
    <w:p w14:paraId="23009C6B" w14:textId="01F5FF7C" w:rsidR="00B40E13" w:rsidRDefault="00B40E13" w:rsidP="00B40E13">
      <w:pPr>
        <w:rPr>
          <w:rtl/>
          <w:lang w:eastAsia="he-IL"/>
        </w:rPr>
      </w:pPr>
      <w:bookmarkStart w:id="19094" w:name="_ETM_Q1_16855690"/>
      <w:bookmarkStart w:id="19095" w:name="_ETM_Q1_16855705"/>
      <w:bookmarkEnd w:id="19094"/>
      <w:bookmarkEnd w:id="19095"/>
      <w:r>
        <w:rPr>
          <w:rFonts w:hint="cs"/>
          <w:rtl/>
          <w:lang w:eastAsia="he-IL"/>
        </w:rPr>
        <w:t xml:space="preserve">רגע, יש הצעה </w:t>
      </w:r>
      <w:bookmarkStart w:id="19096" w:name="_ETM_Q1_16857980"/>
      <w:bookmarkEnd w:id="19096"/>
      <w:r>
        <w:rPr>
          <w:rFonts w:hint="cs"/>
          <w:rtl/>
          <w:lang w:eastAsia="he-IL"/>
        </w:rPr>
        <w:t>ליועץ שלנו.</w:t>
      </w:r>
      <w:bookmarkStart w:id="19097" w:name="_ETM_Q1_16858839"/>
      <w:bookmarkEnd w:id="19097"/>
    </w:p>
    <w:p w14:paraId="0D8F0F75" w14:textId="4450C588" w:rsidR="00B40E13" w:rsidRDefault="00B40E13" w:rsidP="00B40E13">
      <w:pPr>
        <w:rPr>
          <w:rtl/>
          <w:lang w:eastAsia="he-IL"/>
        </w:rPr>
      </w:pPr>
      <w:bookmarkStart w:id="19098" w:name="_ETM_Q1_16858876"/>
      <w:bookmarkEnd w:id="19098"/>
    </w:p>
    <w:p w14:paraId="69B6DDED" w14:textId="22F3A756" w:rsidR="00B40E13" w:rsidRDefault="00B40E13" w:rsidP="00B40E13">
      <w:pPr>
        <w:pStyle w:val="a4"/>
        <w:keepNext/>
        <w:rPr>
          <w:rtl/>
        </w:rPr>
      </w:pPr>
      <w:bookmarkStart w:id="19099" w:name="ET_speaker_תומר_רוזנר_2582"/>
      <w:r w:rsidRPr="00B40E13">
        <w:rPr>
          <w:rStyle w:val="TagStyle"/>
          <w:rtl/>
        </w:rPr>
        <w:t xml:space="preserve"> &lt;&lt; דובר &gt;&gt; </w:t>
      </w:r>
      <w:r>
        <w:rPr>
          <w:rtl/>
        </w:rPr>
        <w:t>תומר רוזנר:</w:t>
      </w:r>
      <w:r w:rsidRPr="00B40E13">
        <w:rPr>
          <w:rStyle w:val="TagStyle"/>
          <w:rtl/>
        </w:rPr>
        <w:t xml:space="preserve"> &lt;&lt; דובר &gt;&gt;</w:t>
      </w:r>
      <w:r w:rsidR="0011182F">
        <w:rPr>
          <w:rtl/>
        </w:rPr>
        <w:t xml:space="preserve"> </w:t>
      </w:r>
      <w:r>
        <w:rPr>
          <w:rtl/>
        </w:rPr>
        <w:t xml:space="preserve"> </w:t>
      </w:r>
      <w:bookmarkEnd w:id="19099"/>
    </w:p>
    <w:p w14:paraId="613AF7A2" w14:textId="2E3AEB21" w:rsidR="00B40E13" w:rsidRDefault="00B40E13" w:rsidP="00B40E13">
      <w:pPr>
        <w:pStyle w:val="KeepWithNext"/>
        <w:rPr>
          <w:rtl/>
          <w:lang w:eastAsia="he-IL"/>
        </w:rPr>
      </w:pPr>
    </w:p>
    <w:p w14:paraId="255B0C55" w14:textId="341C81EC" w:rsidR="00B40E13" w:rsidRDefault="00B40E13" w:rsidP="00B40E13">
      <w:pPr>
        <w:rPr>
          <w:rtl/>
          <w:lang w:eastAsia="he-IL"/>
        </w:rPr>
      </w:pPr>
      <w:bookmarkStart w:id="19100" w:name="_ETM_Q1_16859421"/>
      <w:bookmarkStart w:id="19101" w:name="_ETM_Q1_16859438"/>
      <w:bookmarkEnd w:id="19100"/>
      <w:bookmarkEnd w:id="19101"/>
      <w:r>
        <w:rPr>
          <w:rFonts w:hint="cs"/>
          <w:rtl/>
          <w:lang w:eastAsia="he-IL"/>
        </w:rPr>
        <w:t>כן, אני אומר שצריכות להיות - - -</w:t>
      </w:r>
    </w:p>
    <w:p w14:paraId="32C05588" w14:textId="179E1CFF" w:rsidR="00B40E13" w:rsidRDefault="00B40E13" w:rsidP="00B40E13">
      <w:pPr>
        <w:rPr>
          <w:rtl/>
          <w:lang w:eastAsia="he-IL"/>
        </w:rPr>
      </w:pPr>
      <w:bookmarkStart w:id="19102" w:name="_ETM_Q1_16861646"/>
      <w:bookmarkStart w:id="19103" w:name="_ETM_Q1_16861683"/>
      <w:bookmarkEnd w:id="19102"/>
      <w:bookmarkEnd w:id="19103"/>
    </w:p>
    <w:p w14:paraId="27CB2D44" w14:textId="301C95CE" w:rsidR="00B40E13" w:rsidRDefault="00B40E13" w:rsidP="00B40E13">
      <w:pPr>
        <w:pStyle w:val="af6"/>
        <w:keepNext/>
        <w:rPr>
          <w:rtl/>
        </w:rPr>
      </w:pPr>
      <w:bookmarkStart w:id="19104" w:name="ET_yor_5069_2583"/>
      <w:r w:rsidRPr="00B40E13">
        <w:rPr>
          <w:rStyle w:val="TagStyle"/>
          <w:rtl/>
        </w:rPr>
        <w:t xml:space="preserve"> &lt;&lt; יור &gt;&gt; </w:t>
      </w:r>
      <w:r>
        <w:rPr>
          <w:rtl/>
        </w:rPr>
        <w:t>היו"ר יעקב אשר:</w:t>
      </w:r>
      <w:r w:rsidRPr="00B40E13">
        <w:rPr>
          <w:rStyle w:val="TagStyle"/>
          <w:rtl/>
        </w:rPr>
        <w:t xml:space="preserve"> &lt;&lt; יור &gt;&gt;</w:t>
      </w:r>
      <w:r w:rsidR="0011182F">
        <w:rPr>
          <w:rtl/>
        </w:rPr>
        <w:t xml:space="preserve"> </w:t>
      </w:r>
      <w:r>
        <w:rPr>
          <w:rtl/>
        </w:rPr>
        <w:t xml:space="preserve"> </w:t>
      </w:r>
      <w:bookmarkEnd w:id="19104"/>
    </w:p>
    <w:p w14:paraId="77B627BC" w14:textId="221F52A2" w:rsidR="00B40E13" w:rsidRDefault="00B40E13" w:rsidP="00B40E13">
      <w:pPr>
        <w:pStyle w:val="KeepWithNext"/>
        <w:rPr>
          <w:rtl/>
          <w:lang w:eastAsia="he-IL"/>
        </w:rPr>
      </w:pPr>
    </w:p>
    <w:p w14:paraId="77DC2E4E" w14:textId="71678540" w:rsidR="00B40E13" w:rsidRDefault="00B40E13" w:rsidP="00B40E13">
      <w:pPr>
        <w:rPr>
          <w:rtl/>
          <w:lang w:eastAsia="he-IL"/>
        </w:rPr>
      </w:pPr>
      <w:bookmarkStart w:id="19105" w:name="_ETM_Q1_16862265"/>
      <w:bookmarkStart w:id="19106" w:name="_ETM_Q1_16862283"/>
      <w:bookmarkEnd w:id="19105"/>
      <w:bookmarkEnd w:id="19106"/>
      <w:r>
        <w:rPr>
          <w:rFonts w:hint="cs"/>
          <w:rtl/>
          <w:lang w:eastAsia="he-IL"/>
        </w:rPr>
        <w:t xml:space="preserve">אה, התכוונתי. </w:t>
      </w:r>
      <w:bookmarkStart w:id="19107" w:name="_ETM_Q1_16864466"/>
      <w:bookmarkEnd w:id="19107"/>
      <w:r>
        <w:rPr>
          <w:rFonts w:hint="cs"/>
          <w:rtl/>
          <w:lang w:eastAsia="he-IL"/>
        </w:rPr>
        <w:t>יש עוד יועץ. בוא נשמע אותו ואז אני רוצה</w:t>
      </w:r>
      <w:bookmarkStart w:id="19108" w:name="_ETM_Q1_16867632"/>
      <w:bookmarkEnd w:id="19108"/>
      <w:r>
        <w:rPr>
          <w:rFonts w:hint="cs"/>
          <w:rtl/>
          <w:lang w:eastAsia="he-IL"/>
        </w:rPr>
        <w:t xml:space="preserve"> לשמוע אותך מסכם.</w:t>
      </w:r>
      <w:bookmarkStart w:id="19109" w:name="_ETM_Q1_16868716"/>
      <w:bookmarkStart w:id="19110" w:name="_ETM_Q1_16868758"/>
      <w:bookmarkEnd w:id="19109"/>
      <w:bookmarkEnd w:id="19110"/>
      <w:r>
        <w:rPr>
          <w:rFonts w:hint="cs"/>
          <w:rtl/>
          <w:lang w:eastAsia="he-IL"/>
        </w:rPr>
        <w:t xml:space="preserve"> הוא יכול לסנן את מה שאתה אומר, </w:t>
      </w:r>
      <w:bookmarkStart w:id="19111" w:name="_ETM_Q1_16871447"/>
      <w:bookmarkEnd w:id="19111"/>
      <w:r>
        <w:rPr>
          <w:rFonts w:hint="cs"/>
          <w:rtl/>
          <w:lang w:eastAsia="he-IL"/>
        </w:rPr>
        <w:t>דבר.</w:t>
      </w:r>
      <w:bookmarkStart w:id="19112" w:name="_ETM_Q1_16871937"/>
      <w:bookmarkEnd w:id="19112"/>
    </w:p>
    <w:p w14:paraId="5288A25E" w14:textId="5EC9DB12" w:rsidR="00B40E13" w:rsidRDefault="00B40E13" w:rsidP="00B40E13">
      <w:pPr>
        <w:rPr>
          <w:rtl/>
          <w:lang w:eastAsia="he-IL"/>
        </w:rPr>
      </w:pPr>
      <w:bookmarkStart w:id="19113" w:name="_ETM_Q1_16871977"/>
      <w:bookmarkEnd w:id="19113"/>
    </w:p>
    <w:p w14:paraId="00E6231A" w14:textId="00F328BC" w:rsidR="00B40E13" w:rsidRDefault="00B40E13" w:rsidP="00B40E13">
      <w:pPr>
        <w:pStyle w:val="af9"/>
        <w:keepNext/>
        <w:rPr>
          <w:rtl/>
          <w:lang w:eastAsia="he-IL"/>
        </w:rPr>
      </w:pPr>
      <w:bookmarkStart w:id="19114" w:name="ET_guest_שלום_זינגר_2584"/>
      <w:r w:rsidRPr="00B40E13">
        <w:rPr>
          <w:rStyle w:val="TagStyle"/>
          <w:rtl/>
        </w:rPr>
        <w:t xml:space="preserve"> &lt;&lt; אורח &gt;&gt; </w:t>
      </w:r>
      <w:r>
        <w:rPr>
          <w:rtl/>
          <w:lang w:eastAsia="he-IL"/>
        </w:rPr>
        <w:t>שלום זינגר:</w:t>
      </w:r>
      <w:r w:rsidRPr="00B40E13">
        <w:rPr>
          <w:rStyle w:val="TagStyle"/>
          <w:rtl/>
        </w:rPr>
        <w:t xml:space="preserve"> &lt;&lt; אורח &gt;&gt;</w:t>
      </w:r>
      <w:r w:rsidR="0011182F">
        <w:rPr>
          <w:rtl/>
          <w:lang w:eastAsia="he-IL"/>
        </w:rPr>
        <w:t xml:space="preserve"> </w:t>
      </w:r>
      <w:r>
        <w:rPr>
          <w:rtl/>
          <w:lang w:eastAsia="he-IL"/>
        </w:rPr>
        <w:t xml:space="preserve"> </w:t>
      </w:r>
      <w:bookmarkEnd w:id="19114"/>
    </w:p>
    <w:p w14:paraId="09AFCFB1" w14:textId="38BF6D87" w:rsidR="00B40E13" w:rsidRDefault="00B40E13" w:rsidP="00B40E13">
      <w:pPr>
        <w:pStyle w:val="KeepWithNext"/>
        <w:rPr>
          <w:rtl/>
          <w:lang w:eastAsia="he-IL"/>
        </w:rPr>
      </w:pPr>
    </w:p>
    <w:p w14:paraId="22D99EAC" w14:textId="1CD77CF4" w:rsidR="00B40E13" w:rsidRDefault="00B40E13" w:rsidP="00B40E13">
      <w:pPr>
        <w:rPr>
          <w:rtl/>
          <w:lang w:eastAsia="he-IL"/>
        </w:rPr>
      </w:pPr>
      <w:bookmarkStart w:id="19115" w:name="_ETM_Q1_16872601"/>
      <w:bookmarkStart w:id="19116" w:name="_ETM_Q1_16872622"/>
      <w:bookmarkEnd w:id="19115"/>
      <w:bookmarkEnd w:id="19116"/>
      <w:r>
        <w:rPr>
          <w:rFonts w:hint="cs"/>
          <w:rtl/>
          <w:lang w:eastAsia="he-IL"/>
        </w:rPr>
        <w:t>כן, מה שאני חושב</w:t>
      </w:r>
      <w:bookmarkStart w:id="19117" w:name="_ETM_Q1_16871696"/>
      <w:bookmarkEnd w:id="19117"/>
      <w:r>
        <w:rPr>
          <w:rFonts w:hint="cs"/>
          <w:rtl/>
          <w:lang w:eastAsia="he-IL"/>
        </w:rPr>
        <w:t xml:space="preserve"> - - -</w:t>
      </w:r>
      <w:bookmarkStart w:id="19118" w:name="_ETM_Q1_16872588"/>
      <w:bookmarkEnd w:id="19118"/>
    </w:p>
    <w:p w14:paraId="03F32B30" w14:textId="22CC8BA2" w:rsidR="00B40E13" w:rsidRDefault="00B40E13" w:rsidP="00B40E13">
      <w:pPr>
        <w:rPr>
          <w:rtl/>
          <w:lang w:eastAsia="he-IL"/>
        </w:rPr>
      </w:pPr>
      <w:bookmarkStart w:id="19119" w:name="_ETM_Q1_16872625"/>
      <w:bookmarkEnd w:id="19119"/>
    </w:p>
    <w:p w14:paraId="1C158C5D" w14:textId="234B42BB" w:rsidR="00B40E13" w:rsidRDefault="00B40E13" w:rsidP="00B40E13">
      <w:pPr>
        <w:pStyle w:val="af6"/>
        <w:keepNext/>
        <w:rPr>
          <w:rtl/>
        </w:rPr>
      </w:pPr>
      <w:bookmarkStart w:id="19120" w:name="ET_yor_5069_2585"/>
      <w:r w:rsidRPr="00B40E13">
        <w:rPr>
          <w:rStyle w:val="TagStyle"/>
          <w:rtl/>
        </w:rPr>
        <w:t xml:space="preserve"> &lt;&lt; יור &gt;&gt; </w:t>
      </w:r>
      <w:r>
        <w:rPr>
          <w:rtl/>
        </w:rPr>
        <w:t>היו"ר יעקב אשר:</w:t>
      </w:r>
      <w:r w:rsidRPr="00B40E13">
        <w:rPr>
          <w:rStyle w:val="TagStyle"/>
          <w:rtl/>
        </w:rPr>
        <w:t xml:space="preserve"> &lt;&lt; יור &gt;&gt;</w:t>
      </w:r>
      <w:r w:rsidR="0011182F">
        <w:rPr>
          <w:rtl/>
        </w:rPr>
        <w:t xml:space="preserve"> </w:t>
      </w:r>
      <w:r>
        <w:rPr>
          <w:rtl/>
        </w:rPr>
        <w:t xml:space="preserve"> </w:t>
      </w:r>
      <w:bookmarkEnd w:id="19120"/>
    </w:p>
    <w:p w14:paraId="7843DFEC" w14:textId="5EF260A3" w:rsidR="00B40E13" w:rsidRDefault="00B40E13" w:rsidP="00B40E13">
      <w:pPr>
        <w:pStyle w:val="KeepWithNext"/>
        <w:rPr>
          <w:rtl/>
          <w:lang w:eastAsia="he-IL"/>
        </w:rPr>
      </w:pPr>
    </w:p>
    <w:p w14:paraId="13722974" w14:textId="430124B8" w:rsidR="00B40E13" w:rsidRDefault="00B40E13" w:rsidP="00B40E13">
      <w:pPr>
        <w:rPr>
          <w:rtl/>
          <w:lang w:eastAsia="he-IL"/>
        </w:rPr>
      </w:pPr>
      <w:bookmarkStart w:id="19121" w:name="_ETM_Q1_16873208"/>
      <w:bookmarkStart w:id="19122" w:name="_ETM_Q1_16873226"/>
      <w:bookmarkEnd w:id="19121"/>
      <w:bookmarkEnd w:id="19122"/>
      <w:r>
        <w:rPr>
          <w:rFonts w:hint="cs"/>
          <w:rtl/>
          <w:lang w:eastAsia="he-IL"/>
        </w:rPr>
        <w:t xml:space="preserve">אתה לא יכול לעשות </w:t>
      </w:r>
      <w:bookmarkStart w:id="19123" w:name="_ETM_Q1_16874481"/>
      <w:bookmarkEnd w:id="19123"/>
      <w:r>
        <w:rPr>
          <w:rFonts w:hint="cs"/>
          <w:rtl/>
          <w:lang w:eastAsia="he-IL"/>
        </w:rPr>
        <w:t>את זה למה שהוא אומר.</w:t>
      </w:r>
      <w:bookmarkStart w:id="19124" w:name="_ETM_Q1_16876220"/>
      <w:bookmarkEnd w:id="19124"/>
    </w:p>
    <w:p w14:paraId="4C24B210" w14:textId="36CFEB00" w:rsidR="00B40E13" w:rsidRDefault="00B40E13" w:rsidP="00B40E13">
      <w:pPr>
        <w:rPr>
          <w:rtl/>
          <w:lang w:eastAsia="he-IL"/>
        </w:rPr>
      </w:pPr>
      <w:bookmarkStart w:id="19125" w:name="_ETM_Q1_16876259"/>
      <w:bookmarkEnd w:id="19125"/>
    </w:p>
    <w:p w14:paraId="61773B03" w14:textId="081BE5A9" w:rsidR="00B40E13" w:rsidRDefault="00B40E13" w:rsidP="00B40E13">
      <w:pPr>
        <w:pStyle w:val="af9"/>
        <w:keepNext/>
        <w:rPr>
          <w:rtl/>
          <w:lang w:eastAsia="he-IL"/>
        </w:rPr>
      </w:pPr>
      <w:bookmarkStart w:id="19126" w:name="ET_guest_שלום_זינגר_2586"/>
      <w:r w:rsidRPr="00B40E13">
        <w:rPr>
          <w:rStyle w:val="TagStyle"/>
          <w:rtl/>
        </w:rPr>
        <w:t xml:space="preserve"> &lt;&lt; אורח &gt;&gt; </w:t>
      </w:r>
      <w:r>
        <w:rPr>
          <w:rtl/>
          <w:lang w:eastAsia="he-IL"/>
        </w:rPr>
        <w:t>שלום זינגר:</w:t>
      </w:r>
      <w:r w:rsidRPr="00B40E13">
        <w:rPr>
          <w:rStyle w:val="TagStyle"/>
          <w:rtl/>
        </w:rPr>
        <w:t xml:space="preserve"> &lt;&lt; אורח &gt;&gt;</w:t>
      </w:r>
      <w:r w:rsidR="0011182F">
        <w:rPr>
          <w:rtl/>
          <w:lang w:eastAsia="he-IL"/>
        </w:rPr>
        <w:t xml:space="preserve"> </w:t>
      </w:r>
      <w:r>
        <w:rPr>
          <w:rtl/>
          <w:lang w:eastAsia="he-IL"/>
        </w:rPr>
        <w:t xml:space="preserve"> </w:t>
      </w:r>
      <w:bookmarkEnd w:id="19126"/>
    </w:p>
    <w:p w14:paraId="58DE2A5A" w14:textId="5E0B9C5B" w:rsidR="00B40E13" w:rsidRDefault="00B40E13" w:rsidP="00B40E13">
      <w:pPr>
        <w:pStyle w:val="KeepWithNext"/>
        <w:rPr>
          <w:rtl/>
          <w:lang w:eastAsia="he-IL"/>
        </w:rPr>
      </w:pPr>
    </w:p>
    <w:p w14:paraId="7E7A2AD8" w14:textId="6B5FC76D" w:rsidR="00B40E13" w:rsidRDefault="00B40E13" w:rsidP="00B40E13">
      <w:pPr>
        <w:rPr>
          <w:rtl/>
          <w:lang w:eastAsia="he-IL"/>
        </w:rPr>
      </w:pPr>
      <w:bookmarkStart w:id="19127" w:name="_ETM_Q1_16876763"/>
      <w:bookmarkStart w:id="19128" w:name="_ETM_Q1_16876783"/>
      <w:bookmarkEnd w:id="19127"/>
      <w:bookmarkEnd w:id="19128"/>
      <w:r>
        <w:rPr>
          <w:rFonts w:hint="cs"/>
          <w:rtl/>
          <w:lang w:eastAsia="he-IL"/>
        </w:rPr>
        <w:t xml:space="preserve">מה שאני הולך להציע זה </w:t>
      </w:r>
      <w:bookmarkStart w:id="19129" w:name="_ETM_Q1_16879077"/>
      <w:bookmarkEnd w:id="19129"/>
      <w:r>
        <w:rPr>
          <w:rFonts w:hint="cs"/>
          <w:rtl/>
          <w:lang w:eastAsia="he-IL"/>
        </w:rPr>
        <w:t>בעצם כמעט להסמיך את יושב הראש להחליט ללא דיון.</w:t>
      </w:r>
      <w:bookmarkStart w:id="19130" w:name="_ETM_Q1_16883794"/>
      <w:bookmarkEnd w:id="19130"/>
      <w:r>
        <w:rPr>
          <w:rFonts w:hint="cs"/>
          <w:rtl/>
          <w:lang w:eastAsia="he-IL"/>
        </w:rPr>
        <w:t xml:space="preserve"> אני אגיד למה אני מתכוון, תומר. בעצם, מה שאני רוצה,</w:t>
      </w:r>
      <w:bookmarkStart w:id="19131" w:name="_ETM_Q1_16887660"/>
      <w:bookmarkEnd w:id="19131"/>
      <w:r>
        <w:rPr>
          <w:rFonts w:hint="cs"/>
          <w:rtl/>
          <w:lang w:eastAsia="he-IL"/>
        </w:rPr>
        <w:t xml:space="preserve"> זה שהוא ייתן החלטה מנומקת למה הוא מסרב. זה אומר</w:t>
      </w:r>
      <w:bookmarkStart w:id="19132" w:name="_ETM_Q1_16890920"/>
      <w:bookmarkEnd w:id="19132"/>
      <w:r>
        <w:rPr>
          <w:rFonts w:hint="cs"/>
          <w:rtl/>
          <w:lang w:eastAsia="he-IL"/>
        </w:rPr>
        <w:t xml:space="preserve"> ככה </w:t>
      </w:r>
      <w:r>
        <w:rPr>
          <w:rtl/>
          <w:lang w:eastAsia="he-IL"/>
        </w:rPr>
        <w:t>–</w:t>
      </w:r>
      <w:r>
        <w:rPr>
          <w:rFonts w:hint="cs"/>
          <w:rtl/>
          <w:lang w:eastAsia="he-IL"/>
        </w:rPr>
        <w:t xml:space="preserve"> כשמגישים לו בקשה לערר, הוא קורה את הערר,</w:t>
      </w:r>
      <w:bookmarkStart w:id="19133" w:name="_ETM_Q1_16893928"/>
      <w:bookmarkEnd w:id="19133"/>
      <w:r>
        <w:rPr>
          <w:rFonts w:hint="cs"/>
          <w:rtl/>
          <w:lang w:eastAsia="he-IL"/>
        </w:rPr>
        <w:t xml:space="preserve"> הוא מחליט בו לגופו בשאלה אם מצדיק או לא </w:t>
      </w:r>
      <w:bookmarkStart w:id="19134" w:name="_ETM_Q1_16898177"/>
      <w:bookmarkEnd w:id="19134"/>
      <w:r>
        <w:rPr>
          <w:rFonts w:hint="cs"/>
          <w:rtl/>
          <w:lang w:eastAsia="he-IL"/>
        </w:rPr>
        <w:t>מצדיק, ואז יש לך גם אפשרות ללכת לבית משפט.</w:t>
      </w:r>
      <w:bookmarkStart w:id="19135" w:name="_ETM_Q1_16901036"/>
      <w:bookmarkEnd w:id="19135"/>
    </w:p>
    <w:p w14:paraId="27EDEBB9" w14:textId="6D78E4EE" w:rsidR="00B40E13" w:rsidRDefault="00B40E13" w:rsidP="00B40E13">
      <w:pPr>
        <w:rPr>
          <w:rtl/>
          <w:lang w:eastAsia="he-IL"/>
        </w:rPr>
      </w:pPr>
      <w:bookmarkStart w:id="19136" w:name="_ETM_Q1_16901073"/>
      <w:bookmarkEnd w:id="19136"/>
    </w:p>
    <w:p w14:paraId="51F37EAA" w14:textId="6EECBB55" w:rsidR="00B40E13" w:rsidRDefault="00B40E13" w:rsidP="00B40E13">
      <w:pPr>
        <w:pStyle w:val="af9"/>
        <w:keepNext/>
        <w:rPr>
          <w:rtl/>
          <w:lang w:eastAsia="he-IL"/>
        </w:rPr>
      </w:pPr>
      <w:bookmarkStart w:id="19137" w:name="ET_guest_דוד_סונינו_2587"/>
      <w:r w:rsidRPr="00B40E13">
        <w:rPr>
          <w:rStyle w:val="TagStyle"/>
          <w:rtl/>
        </w:rPr>
        <w:t xml:space="preserve"> &lt;&lt; אורח &gt;&gt; </w:t>
      </w:r>
      <w:r>
        <w:rPr>
          <w:rtl/>
          <w:lang w:eastAsia="he-IL"/>
        </w:rPr>
        <w:t>דוד סונינו:</w:t>
      </w:r>
      <w:r w:rsidRPr="00B40E13">
        <w:rPr>
          <w:rStyle w:val="TagStyle"/>
          <w:rtl/>
        </w:rPr>
        <w:t xml:space="preserve"> &lt;&lt; אורח &gt;&gt;</w:t>
      </w:r>
      <w:r w:rsidR="0011182F">
        <w:rPr>
          <w:rtl/>
          <w:lang w:eastAsia="he-IL"/>
        </w:rPr>
        <w:t xml:space="preserve"> </w:t>
      </w:r>
      <w:r>
        <w:rPr>
          <w:rtl/>
          <w:lang w:eastAsia="he-IL"/>
        </w:rPr>
        <w:t xml:space="preserve"> </w:t>
      </w:r>
      <w:bookmarkEnd w:id="19137"/>
    </w:p>
    <w:p w14:paraId="2863037C" w14:textId="79896909" w:rsidR="00B40E13" w:rsidRDefault="00B40E13" w:rsidP="00B40E13">
      <w:pPr>
        <w:pStyle w:val="KeepWithNext"/>
        <w:rPr>
          <w:rtl/>
          <w:lang w:eastAsia="he-IL"/>
        </w:rPr>
      </w:pPr>
    </w:p>
    <w:p w14:paraId="278F78EE" w14:textId="53A89836" w:rsidR="00B40E13" w:rsidRDefault="00B40E13" w:rsidP="00B40E13">
      <w:pPr>
        <w:rPr>
          <w:rtl/>
          <w:lang w:eastAsia="he-IL"/>
        </w:rPr>
      </w:pPr>
      <w:bookmarkStart w:id="19138" w:name="_ETM_Q1_16901709"/>
      <w:bookmarkStart w:id="19139" w:name="_ETM_Q1_16901731"/>
      <w:bookmarkEnd w:id="19138"/>
      <w:bookmarkEnd w:id="19139"/>
      <w:r>
        <w:rPr>
          <w:rFonts w:hint="cs"/>
          <w:rtl/>
          <w:lang w:eastAsia="he-IL"/>
        </w:rPr>
        <w:t xml:space="preserve">אתה מדבר </w:t>
      </w:r>
      <w:bookmarkStart w:id="19140" w:name="_ETM_Q1_16902289"/>
      <w:bookmarkEnd w:id="19140"/>
      <w:r>
        <w:rPr>
          <w:rFonts w:hint="cs"/>
          <w:rtl/>
          <w:lang w:eastAsia="he-IL"/>
        </w:rPr>
        <w:t>למעשה, קדם</w:t>
      </w:r>
      <w:bookmarkStart w:id="19141" w:name="_ETM_Q1_16900544"/>
      <w:bookmarkEnd w:id="19141"/>
      <w:r>
        <w:rPr>
          <w:rFonts w:hint="cs"/>
          <w:rtl/>
          <w:lang w:eastAsia="he-IL"/>
        </w:rPr>
        <w:t xml:space="preserve"> משפט</w:t>
      </w:r>
      <w:bookmarkStart w:id="19142" w:name="_ETM_Q1_16898943"/>
      <w:bookmarkEnd w:id="19142"/>
      <w:r>
        <w:rPr>
          <w:rFonts w:hint="cs"/>
          <w:rtl/>
          <w:lang w:eastAsia="he-IL"/>
        </w:rPr>
        <w:t xml:space="preserve"> כזה.</w:t>
      </w:r>
      <w:bookmarkStart w:id="19143" w:name="_ETM_Q1_16903971"/>
      <w:bookmarkStart w:id="19144" w:name="_ETM_Q1_16901932"/>
      <w:bookmarkEnd w:id="19143"/>
      <w:bookmarkEnd w:id="19144"/>
    </w:p>
    <w:p w14:paraId="3A5CA0EC" w14:textId="0E964944" w:rsidR="00B40E13" w:rsidRDefault="00B40E13" w:rsidP="00B40E13">
      <w:pPr>
        <w:rPr>
          <w:rtl/>
          <w:lang w:eastAsia="he-IL"/>
        </w:rPr>
      </w:pPr>
      <w:bookmarkStart w:id="19145" w:name="_ETM_Q1_16901980"/>
      <w:bookmarkEnd w:id="19145"/>
    </w:p>
    <w:p w14:paraId="36856CC7" w14:textId="23F7766F" w:rsidR="00B40E13" w:rsidRDefault="00B40E13" w:rsidP="00B40E13">
      <w:pPr>
        <w:pStyle w:val="a4"/>
        <w:keepNext/>
        <w:rPr>
          <w:rtl/>
        </w:rPr>
      </w:pPr>
      <w:bookmarkStart w:id="19146" w:name="ET_speaker_תומר_רוזנר_2589"/>
      <w:r w:rsidRPr="00B40E13">
        <w:rPr>
          <w:rStyle w:val="TagStyle"/>
          <w:rtl/>
        </w:rPr>
        <w:t xml:space="preserve"> &lt;&lt; דובר &gt;&gt; </w:t>
      </w:r>
      <w:r>
        <w:rPr>
          <w:rtl/>
        </w:rPr>
        <w:t>תומר רוזנר:</w:t>
      </w:r>
      <w:r w:rsidRPr="00B40E13">
        <w:rPr>
          <w:rStyle w:val="TagStyle"/>
          <w:rtl/>
        </w:rPr>
        <w:t xml:space="preserve"> &lt;&lt; דובר &gt;&gt;</w:t>
      </w:r>
      <w:r w:rsidR="0011182F">
        <w:rPr>
          <w:rtl/>
        </w:rPr>
        <w:t xml:space="preserve"> </w:t>
      </w:r>
      <w:r>
        <w:rPr>
          <w:rtl/>
        </w:rPr>
        <w:t xml:space="preserve"> </w:t>
      </w:r>
      <w:bookmarkEnd w:id="19146"/>
    </w:p>
    <w:p w14:paraId="626656F4" w14:textId="0B22C927" w:rsidR="00B40E13" w:rsidRDefault="00B40E13" w:rsidP="00B40E13">
      <w:pPr>
        <w:pStyle w:val="KeepWithNext"/>
        <w:rPr>
          <w:rtl/>
          <w:lang w:eastAsia="he-IL"/>
        </w:rPr>
      </w:pPr>
    </w:p>
    <w:p w14:paraId="508B8FF8" w14:textId="6BD26E11" w:rsidR="00B40E13" w:rsidRPr="00B40E13" w:rsidRDefault="00B40E13" w:rsidP="00B40E13">
      <w:pPr>
        <w:rPr>
          <w:rtl/>
          <w:lang w:eastAsia="he-IL"/>
        </w:rPr>
      </w:pPr>
      <w:bookmarkStart w:id="19147" w:name="_ETM_Q1_16902642"/>
      <w:bookmarkStart w:id="19148" w:name="_ETM_Q1_16902658"/>
      <w:bookmarkEnd w:id="19147"/>
      <w:bookmarkEnd w:id="19148"/>
      <w:r>
        <w:rPr>
          <w:rFonts w:hint="cs"/>
          <w:rtl/>
          <w:lang w:eastAsia="he-IL"/>
        </w:rPr>
        <w:t>רגע, רגע, רגע.</w:t>
      </w:r>
    </w:p>
    <w:p w14:paraId="52876314" w14:textId="2EF0E576" w:rsidR="00B40E13" w:rsidRDefault="00B40E13" w:rsidP="00B40E13">
      <w:pPr>
        <w:rPr>
          <w:rtl/>
          <w:lang w:eastAsia="he-IL"/>
        </w:rPr>
      </w:pPr>
      <w:bookmarkStart w:id="19149" w:name="_ETM_Q1_16904012"/>
      <w:bookmarkEnd w:id="19149"/>
    </w:p>
    <w:p w14:paraId="6A9FA89F" w14:textId="4C8706DB" w:rsidR="00B40E13" w:rsidRDefault="00B40E13" w:rsidP="00B40E13">
      <w:pPr>
        <w:pStyle w:val="af9"/>
        <w:keepNext/>
        <w:rPr>
          <w:rtl/>
          <w:lang w:eastAsia="he-IL"/>
        </w:rPr>
      </w:pPr>
      <w:bookmarkStart w:id="19150" w:name="ET_guest_שלום_זינגר_2588"/>
      <w:r w:rsidRPr="00B40E13">
        <w:rPr>
          <w:rStyle w:val="TagStyle"/>
          <w:rtl/>
        </w:rPr>
        <w:t xml:space="preserve"> &lt;&lt; אורח &gt;&gt; </w:t>
      </w:r>
      <w:r>
        <w:rPr>
          <w:rtl/>
          <w:lang w:eastAsia="he-IL"/>
        </w:rPr>
        <w:t>שלום זינגר:</w:t>
      </w:r>
      <w:r w:rsidRPr="00B40E13">
        <w:rPr>
          <w:rStyle w:val="TagStyle"/>
          <w:rtl/>
        </w:rPr>
        <w:t xml:space="preserve"> &lt;&lt; אורח &gt;&gt;</w:t>
      </w:r>
      <w:r w:rsidR="0011182F">
        <w:rPr>
          <w:rtl/>
          <w:lang w:eastAsia="he-IL"/>
        </w:rPr>
        <w:t xml:space="preserve"> </w:t>
      </w:r>
      <w:r>
        <w:rPr>
          <w:rtl/>
          <w:lang w:eastAsia="he-IL"/>
        </w:rPr>
        <w:t xml:space="preserve"> </w:t>
      </w:r>
      <w:bookmarkEnd w:id="19150"/>
    </w:p>
    <w:p w14:paraId="34245DAA" w14:textId="7229FFAC" w:rsidR="00B40E13" w:rsidRDefault="00B40E13" w:rsidP="00B40E13">
      <w:pPr>
        <w:pStyle w:val="KeepWithNext"/>
        <w:rPr>
          <w:rtl/>
          <w:lang w:eastAsia="he-IL"/>
        </w:rPr>
      </w:pPr>
    </w:p>
    <w:p w14:paraId="50425D2C" w14:textId="1CB247F3" w:rsidR="00B40E13" w:rsidRDefault="00B40E13" w:rsidP="00B40E13">
      <w:pPr>
        <w:rPr>
          <w:rtl/>
          <w:lang w:eastAsia="he-IL"/>
        </w:rPr>
      </w:pPr>
      <w:bookmarkStart w:id="19151" w:name="_ETM_Q1_16904580"/>
      <w:bookmarkStart w:id="19152" w:name="_ETM_Q1_16904604"/>
      <w:bookmarkEnd w:id="19151"/>
      <w:bookmarkEnd w:id="19152"/>
      <w:r>
        <w:rPr>
          <w:rFonts w:hint="cs"/>
          <w:rtl/>
          <w:lang w:eastAsia="he-IL"/>
        </w:rPr>
        <w:t>כן, כן, כן. נאמר</w:t>
      </w:r>
      <w:bookmarkStart w:id="19153" w:name="_ETM_Q1_16902217"/>
      <w:bookmarkEnd w:id="19153"/>
      <w:r>
        <w:rPr>
          <w:rFonts w:hint="cs"/>
          <w:rtl/>
          <w:lang w:eastAsia="he-IL"/>
        </w:rPr>
        <w:t>, קדם משפט.</w:t>
      </w:r>
      <w:r w:rsidR="00E05CEE">
        <w:rPr>
          <w:rFonts w:hint="cs"/>
          <w:rtl/>
          <w:lang w:eastAsia="he-IL"/>
        </w:rPr>
        <w:t xml:space="preserve"> </w:t>
      </w:r>
    </w:p>
    <w:p w14:paraId="7261DE34" w14:textId="2F966063" w:rsidR="00E05CEE" w:rsidRDefault="00E05CEE" w:rsidP="00B40E13">
      <w:pPr>
        <w:rPr>
          <w:rtl/>
          <w:lang w:eastAsia="he-IL"/>
        </w:rPr>
      </w:pPr>
      <w:bookmarkStart w:id="19154" w:name="_ETM_Q1_16907225"/>
      <w:bookmarkStart w:id="19155" w:name="_ETM_Q1_16907266"/>
      <w:bookmarkEnd w:id="19154"/>
      <w:bookmarkEnd w:id="19155"/>
    </w:p>
    <w:p w14:paraId="36FC743B" w14:textId="00BAD8EA" w:rsidR="00E05CEE" w:rsidRDefault="00E05CEE" w:rsidP="00E05CEE">
      <w:pPr>
        <w:pStyle w:val="af9"/>
        <w:keepNext/>
        <w:rPr>
          <w:rtl/>
          <w:lang w:eastAsia="he-IL"/>
        </w:rPr>
      </w:pPr>
      <w:bookmarkStart w:id="19156" w:name="ET_guest_דוד_סונינו_2590"/>
      <w:r w:rsidRPr="00E05CEE">
        <w:rPr>
          <w:rStyle w:val="TagStyle"/>
          <w:rtl/>
        </w:rPr>
        <w:t xml:space="preserve"> &lt;&lt; אורח &gt;&gt; </w:t>
      </w:r>
      <w:r>
        <w:rPr>
          <w:rtl/>
          <w:lang w:eastAsia="he-IL"/>
        </w:rPr>
        <w:t>דוד סונינו:</w:t>
      </w:r>
      <w:r w:rsidRPr="00E05CEE">
        <w:rPr>
          <w:rStyle w:val="TagStyle"/>
          <w:rtl/>
        </w:rPr>
        <w:t xml:space="preserve"> &lt;&lt; אורח &gt;&gt;</w:t>
      </w:r>
      <w:r w:rsidR="0011182F">
        <w:rPr>
          <w:rtl/>
          <w:lang w:eastAsia="he-IL"/>
        </w:rPr>
        <w:t xml:space="preserve"> </w:t>
      </w:r>
      <w:r>
        <w:rPr>
          <w:rtl/>
          <w:lang w:eastAsia="he-IL"/>
        </w:rPr>
        <w:t xml:space="preserve"> </w:t>
      </w:r>
      <w:bookmarkEnd w:id="19156"/>
    </w:p>
    <w:p w14:paraId="5736ED4F" w14:textId="713ADE11" w:rsidR="00E05CEE" w:rsidRDefault="00E05CEE" w:rsidP="00E05CEE">
      <w:pPr>
        <w:pStyle w:val="KeepWithNext"/>
        <w:rPr>
          <w:rtl/>
          <w:lang w:eastAsia="he-IL"/>
        </w:rPr>
      </w:pPr>
    </w:p>
    <w:p w14:paraId="7A66215E" w14:textId="607BCDB7" w:rsidR="00E05CEE" w:rsidRDefault="00E05CEE" w:rsidP="00E05CEE">
      <w:pPr>
        <w:rPr>
          <w:rtl/>
          <w:lang w:eastAsia="he-IL"/>
        </w:rPr>
      </w:pPr>
      <w:bookmarkStart w:id="19157" w:name="_ETM_Q1_16908037"/>
      <w:bookmarkStart w:id="19158" w:name="_ETM_Q1_16908057"/>
      <w:bookmarkEnd w:id="19157"/>
      <w:bookmarkEnd w:id="19158"/>
      <w:r>
        <w:rPr>
          <w:rFonts w:hint="cs"/>
          <w:rtl/>
          <w:lang w:eastAsia="he-IL"/>
        </w:rPr>
        <w:t>נאמר, אם יש עניין, זה עובר לערר.</w:t>
      </w:r>
      <w:bookmarkStart w:id="19159" w:name="_ETM_Q1_16910210"/>
      <w:bookmarkEnd w:id="19159"/>
    </w:p>
    <w:p w14:paraId="78BD9017" w14:textId="1B4DC0D6" w:rsidR="00E05CEE" w:rsidRDefault="00E05CEE" w:rsidP="00E05CEE">
      <w:pPr>
        <w:rPr>
          <w:rtl/>
          <w:lang w:eastAsia="he-IL"/>
        </w:rPr>
      </w:pPr>
      <w:bookmarkStart w:id="19160" w:name="_ETM_Q1_16910251"/>
      <w:bookmarkEnd w:id="19160"/>
    </w:p>
    <w:p w14:paraId="10EB9C99" w14:textId="3C89CC11" w:rsidR="00E05CEE" w:rsidRDefault="00E05CEE" w:rsidP="00E05CEE">
      <w:pPr>
        <w:pStyle w:val="af9"/>
        <w:keepNext/>
        <w:rPr>
          <w:rtl/>
          <w:lang w:eastAsia="he-IL"/>
        </w:rPr>
      </w:pPr>
      <w:bookmarkStart w:id="19161" w:name="ET_guest_שלום_זינגר_2591"/>
      <w:r w:rsidRPr="00E05CEE">
        <w:rPr>
          <w:rStyle w:val="TagStyle"/>
          <w:rtl/>
        </w:rPr>
        <w:t xml:space="preserve"> &lt;&lt; אורח &gt;&gt; </w:t>
      </w:r>
      <w:r>
        <w:rPr>
          <w:rtl/>
          <w:lang w:eastAsia="he-IL"/>
        </w:rPr>
        <w:t>שלום זינגר:</w:t>
      </w:r>
      <w:r w:rsidRPr="00E05CEE">
        <w:rPr>
          <w:rStyle w:val="TagStyle"/>
          <w:rtl/>
        </w:rPr>
        <w:t xml:space="preserve"> &lt;&lt; אורח &gt;&gt;</w:t>
      </w:r>
      <w:r w:rsidR="0011182F">
        <w:rPr>
          <w:rtl/>
          <w:lang w:eastAsia="he-IL"/>
        </w:rPr>
        <w:t xml:space="preserve"> </w:t>
      </w:r>
      <w:r>
        <w:rPr>
          <w:rtl/>
          <w:lang w:eastAsia="he-IL"/>
        </w:rPr>
        <w:t xml:space="preserve"> </w:t>
      </w:r>
      <w:bookmarkEnd w:id="19161"/>
    </w:p>
    <w:p w14:paraId="05C73F3E" w14:textId="47D1E0ED" w:rsidR="00E05CEE" w:rsidRDefault="00E05CEE" w:rsidP="00E05CEE">
      <w:pPr>
        <w:pStyle w:val="KeepWithNext"/>
        <w:rPr>
          <w:rtl/>
          <w:lang w:eastAsia="he-IL"/>
        </w:rPr>
      </w:pPr>
    </w:p>
    <w:p w14:paraId="59AEAECD" w14:textId="539D8853" w:rsidR="00E05CEE" w:rsidRDefault="00E05CEE" w:rsidP="00E05CEE">
      <w:pPr>
        <w:rPr>
          <w:rtl/>
          <w:lang w:eastAsia="he-IL"/>
        </w:rPr>
      </w:pPr>
      <w:bookmarkStart w:id="19162" w:name="_ETM_Q1_16910753"/>
      <w:bookmarkStart w:id="19163" w:name="_ETM_Q1_16910774"/>
      <w:bookmarkEnd w:id="19162"/>
      <w:bookmarkEnd w:id="19163"/>
      <w:r>
        <w:rPr>
          <w:rFonts w:hint="cs"/>
          <w:rtl/>
          <w:lang w:eastAsia="he-IL"/>
        </w:rPr>
        <w:t xml:space="preserve">נכון, </w:t>
      </w:r>
      <w:bookmarkStart w:id="19164" w:name="_ETM_Q1_16911104"/>
      <w:bookmarkEnd w:id="19164"/>
      <w:r>
        <w:rPr>
          <w:rFonts w:hint="cs"/>
          <w:rtl/>
          <w:lang w:eastAsia="he-IL"/>
        </w:rPr>
        <w:t>נכון, נכון.</w:t>
      </w:r>
      <w:bookmarkStart w:id="19165" w:name="_ETM_Q1_16912142"/>
      <w:bookmarkEnd w:id="19165"/>
    </w:p>
    <w:p w14:paraId="45F73299" w14:textId="375CE25C" w:rsidR="00E05CEE" w:rsidRDefault="00E05CEE" w:rsidP="00E05CEE">
      <w:pPr>
        <w:rPr>
          <w:rFonts w:ascii="David" w:hAnsi="David"/>
          <w:u w:val="single"/>
          <w:rtl/>
          <w:lang w:eastAsia="he-IL"/>
        </w:rPr>
      </w:pPr>
      <w:bookmarkStart w:id="19166" w:name="_ETM_Q1_16912187"/>
      <w:bookmarkStart w:id="19167" w:name="_ETM_Q1_16907344"/>
      <w:bookmarkEnd w:id="19166"/>
      <w:bookmarkEnd w:id="19167"/>
    </w:p>
    <w:p w14:paraId="2FFA3284" w14:textId="328F1E78" w:rsidR="00E05CEE" w:rsidRPr="00E05CEE" w:rsidRDefault="00E05CEE" w:rsidP="00E05CEE">
      <w:pPr>
        <w:pStyle w:val="af9"/>
        <w:keepNext/>
        <w:rPr>
          <w:rtl/>
          <w:lang w:eastAsia="he-IL"/>
        </w:rPr>
      </w:pPr>
      <w:bookmarkStart w:id="19168" w:name="ET_guest_אסף_אשרוב_2593"/>
      <w:r w:rsidRPr="00E05CEE">
        <w:rPr>
          <w:rStyle w:val="TagStyle"/>
          <w:rtl/>
        </w:rPr>
        <w:t xml:space="preserve"> &lt;&lt; אורח &gt;&gt; </w:t>
      </w:r>
      <w:r>
        <w:rPr>
          <w:rtl/>
          <w:lang w:eastAsia="he-IL"/>
        </w:rPr>
        <w:t>אסף אשרוב:</w:t>
      </w:r>
      <w:r w:rsidRPr="00E05CEE">
        <w:rPr>
          <w:rStyle w:val="TagStyle"/>
          <w:rtl/>
        </w:rPr>
        <w:t xml:space="preserve"> &lt;&lt; אורח &gt;&gt;</w:t>
      </w:r>
      <w:r w:rsidR="0011182F">
        <w:rPr>
          <w:rtl/>
          <w:lang w:eastAsia="he-IL"/>
        </w:rPr>
        <w:t xml:space="preserve"> </w:t>
      </w:r>
      <w:r>
        <w:rPr>
          <w:rtl/>
          <w:lang w:eastAsia="he-IL"/>
        </w:rPr>
        <w:t xml:space="preserve"> </w:t>
      </w:r>
      <w:bookmarkStart w:id="19169" w:name="_ETM_Q1_16910850"/>
      <w:bookmarkStart w:id="19170" w:name="_ETM_Q1_16910865"/>
      <w:bookmarkEnd w:id="19168"/>
      <w:bookmarkEnd w:id="19169"/>
      <w:bookmarkEnd w:id="19170"/>
    </w:p>
    <w:p w14:paraId="69537CF6" w14:textId="42EDD7E3" w:rsidR="00E05CEE" w:rsidRDefault="00E05CEE" w:rsidP="00E05CEE">
      <w:pPr>
        <w:pStyle w:val="KeepWithNext"/>
        <w:rPr>
          <w:rtl/>
          <w:lang w:eastAsia="he-IL"/>
        </w:rPr>
      </w:pPr>
    </w:p>
    <w:p w14:paraId="397FF63C" w14:textId="463C888B" w:rsidR="00E05CEE" w:rsidRPr="00E05CEE" w:rsidRDefault="00E05CEE" w:rsidP="00E05CEE">
      <w:pPr>
        <w:rPr>
          <w:rtl/>
          <w:lang w:eastAsia="he-IL"/>
        </w:rPr>
      </w:pPr>
      <w:bookmarkStart w:id="19171" w:name="_ETM_Q1_16908176"/>
      <w:bookmarkStart w:id="19172" w:name="_ETM_Q1_16908198"/>
      <w:bookmarkEnd w:id="19171"/>
      <w:bookmarkEnd w:id="19172"/>
      <w:r>
        <w:rPr>
          <w:rFonts w:hint="cs"/>
          <w:rtl/>
          <w:lang w:eastAsia="he-IL"/>
        </w:rPr>
        <w:t>הזכות נשארת והוא יכול לסרב לוועדה.</w:t>
      </w:r>
      <w:bookmarkStart w:id="19173" w:name="_ETM_Q1_16907385"/>
      <w:bookmarkEnd w:id="19173"/>
    </w:p>
    <w:p w14:paraId="1C3D7B22" w14:textId="7DA99A98" w:rsidR="00E05CEE" w:rsidRDefault="00E05CEE" w:rsidP="00C65B33">
      <w:pPr>
        <w:rPr>
          <w:rtl/>
        </w:rPr>
      </w:pPr>
      <w:bookmarkStart w:id="19174" w:name="_ETM_Q1_16912447"/>
      <w:bookmarkEnd w:id="19174"/>
    </w:p>
    <w:p w14:paraId="6E9CB1DA" w14:textId="42011636" w:rsidR="00E05CEE" w:rsidRDefault="00E05CEE" w:rsidP="00E05CEE">
      <w:pPr>
        <w:pStyle w:val="af9"/>
        <w:keepNext/>
        <w:rPr>
          <w:rtl/>
        </w:rPr>
      </w:pPr>
      <w:bookmarkStart w:id="19175" w:name="ET_guest_דוד_סונינו_2594"/>
      <w:r w:rsidRPr="00E05CEE">
        <w:rPr>
          <w:rStyle w:val="TagStyle"/>
          <w:rtl/>
        </w:rPr>
        <w:t xml:space="preserve"> &lt;&lt; אורח &gt;&gt; </w:t>
      </w:r>
      <w:r>
        <w:rPr>
          <w:rtl/>
        </w:rPr>
        <w:t>דוד סונינו:</w:t>
      </w:r>
      <w:r w:rsidRPr="00E05CEE">
        <w:rPr>
          <w:rStyle w:val="TagStyle"/>
          <w:rtl/>
        </w:rPr>
        <w:t xml:space="preserve"> &lt;&lt; אורח &gt;&gt;</w:t>
      </w:r>
      <w:r w:rsidR="0011182F">
        <w:rPr>
          <w:rtl/>
        </w:rPr>
        <w:t xml:space="preserve"> </w:t>
      </w:r>
      <w:r>
        <w:rPr>
          <w:rtl/>
        </w:rPr>
        <w:t xml:space="preserve"> </w:t>
      </w:r>
      <w:bookmarkEnd w:id="19175"/>
    </w:p>
    <w:p w14:paraId="2972CAFD" w14:textId="33E21D22" w:rsidR="00E05CEE" w:rsidRDefault="00E05CEE" w:rsidP="00E05CEE">
      <w:pPr>
        <w:pStyle w:val="KeepWithNext"/>
        <w:rPr>
          <w:rtl/>
        </w:rPr>
      </w:pPr>
    </w:p>
    <w:p w14:paraId="0484774C" w14:textId="05D501C5" w:rsidR="00E05CEE" w:rsidRDefault="00E05CEE" w:rsidP="00E05CEE">
      <w:pPr>
        <w:rPr>
          <w:rtl/>
        </w:rPr>
      </w:pPr>
      <w:bookmarkStart w:id="19176" w:name="_ETM_Q1_16912602"/>
      <w:bookmarkStart w:id="19177" w:name="_ETM_Q1_16912616"/>
      <w:bookmarkEnd w:id="19176"/>
      <w:bookmarkEnd w:id="19177"/>
      <w:r>
        <w:rPr>
          <w:rFonts w:hint="cs"/>
          <w:rtl/>
        </w:rPr>
        <w:t>יפה, אבל הזכות נשארת.</w:t>
      </w:r>
    </w:p>
    <w:p w14:paraId="3AB744BB" w14:textId="23D49ABE" w:rsidR="00E05CEE" w:rsidRDefault="00E05CEE" w:rsidP="00E05CEE">
      <w:pPr>
        <w:rPr>
          <w:rtl/>
        </w:rPr>
      </w:pPr>
      <w:bookmarkStart w:id="19178" w:name="_ETM_Q1_16914121"/>
      <w:bookmarkStart w:id="19179" w:name="_ETM_Q1_16914156"/>
      <w:bookmarkEnd w:id="19178"/>
      <w:bookmarkEnd w:id="19179"/>
    </w:p>
    <w:p w14:paraId="2E413893" w14:textId="14E08C7A" w:rsidR="00E05CEE" w:rsidRDefault="00E05CEE" w:rsidP="00E05CEE">
      <w:pPr>
        <w:pStyle w:val="af9"/>
        <w:keepNext/>
        <w:rPr>
          <w:rtl/>
        </w:rPr>
      </w:pPr>
      <w:bookmarkStart w:id="19180" w:name="ET_guest_שלום_זינגר_2595"/>
      <w:r w:rsidRPr="00E05CEE">
        <w:rPr>
          <w:rStyle w:val="TagStyle"/>
          <w:rtl/>
        </w:rPr>
        <w:t xml:space="preserve"> &lt;&lt; אורח &gt;&gt; </w:t>
      </w:r>
      <w:r>
        <w:rPr>
          <w:rtl/>
        </w:rPr>
        <w:t>שלום זינגר:</w:t>
      </w:r>
      <w:r w:rsidRPr="00E05CEE">
        <w:rPr>
          <w:rStyle w:val="TagStyle"/>
          <w:rtl/>
        </w:rPr>
        <w:t xml:space="preserve"> &lt;&lt; אורח &gt;&gt;</w:t>
      </w:r>
      <w:r w:rsidR="0011182F">
        <w:rPr>
          <w:rtl/>
        </w:rPr>
        <w:t xml:space="preserve"> </w:t>
      </w:r>
      <w:r>
        <w:rPr>
          <w:rtl/>
        </w:rPr>
        <w:t xml:space="preserve"> </w:t>
      </w:r>
      <w:bookmarkEnd w:id="19180"/>
    </w:p>
    <w:p w14:paraId="5C502E9E" w14:textId="0B194B7A" w:rsidR="00E05CEE" w:rsidRDefault="00E05CEE" w:rsidP="00E05CEE">
      <w:pPr>
        <w:pStyle w:val="KeepWithNext"/>
        <w:rPr>
          <w:rtl/>
        </w:rPr>
      </w:pPr>
    </w:p>
    <w:p w14:paraId="64714642" w14:textId="39C70DD4" w:rsidR="00E05CEE" w:rsidRDefault="00E05CEE" w:rsidP="00E05CEE">
      <w:pPr>
        <w:rPr>
          <w:rtl/>
        </w:rPr>
      </w:pPr>
      <w:bookmarkStart w:id="19181" w:name="_ETM_Q1_16914639"/>
      <w:bookmarkStart w:id="19182" w:name="_ETM_Q1_16914655"/>
      <w:bookmarkEnd w:id="19181"/>
      <w:bookmarkEnd w:id="19182"/>
      <w:r>
        <w:rPr>
          <w:rFonts w:hint="cs"/>
          <w:rtl/>
        </w:rPr>
        <w:t xml:space="preserve">הוא </w:t>
      </w:r>
      <w:bookmarkStart w:id="19183" w:name="_ETM_Q1_16915021"/>
      <w:bookmarkEnd w:id="19183"/>
      <w:r>
        <w:rPr>
          <w:rFonts w:hint="cs"/>
          <w:rtl/>
        </w:rPr>
        <w:t>מחליט אם יש, קרא לזה - - -</w:t>
      </w:r>
      <w:bookmarkStart w:id="19184" w:name="_ETM_Q1_16917299"/>
      <w:bookmarkEnd w:id="19184"/>
    </w:p>
    <w:p w14:paraId="75FEB325" w14:textId="472B830F" w:rsidR="00E05CEE" w:rsidRDefault="00E05CEE" w:rsidP="00E05CEE">
      <w:pPr>
        <w:rPr>
          <w:rtl/>
        </w:rPr>
      </w:pPr>
      <w:bookmarkStart w:id="19185" w:name="_ETM_Q1_16917332"/>
      <w:bookmarkEnd w:id="19185"/>
    </w:p>
    <w:p w14:paraId="6B4FB096" w14:textId="2E417FD1" w:rsidR="00E05CEE" w:rsidRDefault="00E05CEE" w:rsidP="00E05CEE">
      <w:pPr>
        <w:pStyle w:val="af9"/>
        <w:keepNext/>
        <w:rPr>
          <w:rtl/>
        </w:rPr>
      </w:pPr>
      <w:bookmarkStart w:id="19186" w:name="ET_guest_אסף_אשרוב_2596"/>
      <w:r w:rsidRPr="00E05CEE">
        <w:rPr>
          <w:rStyle w:val="TagStyle"/>
          <w:rtl/>
        </w:rPr>
        <w:t xml:space="preserve"> &lt;&lt; אורח &gt;&gt; </w:t>
      </w:r>
      <w:r>
        <w:rPr>
          <w:rtl/>
        </w:rPr>
        <w:t>אסף אשרוב:</w:t>
      </w:r>
      <w:r w:rsidRPr="00E05CEE">
        <w:rPr>
          <w:rStyle w:val="TagStyle"/>
          <w:rtl/>
        </w:rPr>
        <w:t xml:space="preserve"> &lt;&lt; אורח &gt;&gt;</w:t>
      </w:r>
      <w:r w:rsidR="0011182F">
        <w:rPr>
          <w:rtl/>
        </w:rPr>
        <w:t xml:space="preserve"> </w:t>
      </w:r>
      <w:r>
        <w:rPr>
          <w:rtl/>
        </w:rPr>
        <w:t xml:space="preserve"> </w:t>
      </w:r>
      <w:bookmarkEnd w:id="19186"/>
    </w:p>
    <w:p w14:paraId="2CD21CB9" w14:textId="13A4B41C" w:rsidR="00E05CEE" w:rsidRDefault="00E05CEE" w:rsidP="00E05CEE">
      <w:pPr>
        <w:pStyle w:val="KeepWithNext"/>
        <w:rPr>
          <w:rtl/>
        </w:rPr>
      </w:pPr>
    </w:p>
    <w:p w14:paraId="309E53EA" w14:textId="12A822DA" w:rsidR="00E05CEE" w:rsidRDefault="00E05CEE" w:rsidP="00E05CEE">
      <w:pPr>
        <w:rPr>
          <w:rtl/>
        </w:rPr>
      </w:pPr>
      <w:bookmarkStart w:id="19187" w:name="_ETM_Q1_16917851"/>
      <w:bookmarkStart w:id="19188" w:name="_ETM_Q1_16917866"/>
      <w:bookmarkEnd w:id="19187"/>
      <w:bookmarkEnd w:id="19188"/>
      <w:r>
        <w:rPr>
          <w:rFonts w:hint="cs"/>
          <w:rtl/>
        </w:rPr>
        <w:t xml:space="preserve">אין בעיה, שיתמודד </w:t>
      </w:r>
      <w:bookmarkStart w:id="19189" w:name="_ETM_Q1_16919127"/>
      <w:bookmarkEnd w:id="19189"/>
      <w:r>
        <w:rPr>
          <w:rFonts w:hint="cs"/>
          <w:rtl/>
        </w:rPr>
        <w:t>אחרי זה עם ההחלטה שלו בבתי משפט. בסדר גמור. מצוין,</w:t>
      </w:r>
      <w:bookmarkStart w:id="19190" w:name="_ETM_Q1_16922262"/>
      <w:bookmarkEnd w:id="19190"/>
      <w:r>
        <w:rPr>
          <w:rFonts w:hint="cs"/>
          <w:rtl/>
        </w:rPr>
        <w:t xml:space="preserve"> טוב מאוד. מסכים. זו הצעת ביניים. לא שאני מעדיף </w:t>
      </w:r>
      <w:bookmarkStart w:id="19191" w:name="_ETM_Q1_16926687"/>
      <w:bookmarkEnd w:id="19191"/>
      <w:r>
        <w:rPr>
          <w:rFonts w:hint="cs"/>
          <w:rtl/>
        </w:rPr>
        <w:t>אותה על פני מה שקיים היום, אבל זה טוב.</w:t>
      </w:r>
      <w:bookmarkStart w:id="19192" w:name="_ETM_Q1_16929918"/>
      <w:bookmarkEnd w:id="19192"/>
    </w:p>
    <w:p w14:paraId="6E086480" w14:textId="530483D3" w:rsidR="00E05CEE" w:rsidRDefault="00E05CEE" w:rsidP="00E05CEE">
      <w:pPr>
        <w:rPr>
          <w:rtl/>
        </w:rPr>
      </w:pPr>
      <w:bookmarkStart w:id="19193" w:name="_ETM_Q1_16929955"/>
      <w:bookmarkEnd w:id="19193"/>
    </w:p>
    <w:p w14:paraId="6F422345" w14:textId="74E750F6" w:rsidR="00E05CEE" w:rsidRDefault="00E05CEE" w:rsidP="00E05CEE">
      <w:pPr>
        <w:pStyle w:val="af9"/>
        <w:keepNext/>
        <w:rPr>
          <w:rtl/>
        </w:rPr>
      </w:pPr>
      <w:bookmarkStart w:id="19194" w:name="ET_guest_דוד_סונינו_2597"/>
      <w:r w:rsidRPr="00E05CEE">
        <w:rPr>
          <w:rStyle w:val="TagStyle"/>
          <w:rtl/>
        </w:rPr>
        <w:t xml:space="preserve"> &lt;&lt; אורח &gt;&gt; </w:t>
      </w:r>
      <w:r>
        <w:rPr>
          <w:rtl/>
        </w:rPr>
        <w:t>דוד סונינו:</w:t>
      </w:r>
      <w:r w:rsidRPr="00E05CEE">
        <w:rPr>
          <w:rStyle w:val="TagStyle"/>
          <w:rtl/>
        </w:rPr>
        <w:t xml:space="preserve"> &lt;&lt; אורח &gt;&gt;</w:t>
      </w:r>
      <w:r w:rsidR="0011182F">
        <w:rPr>
          <w:rtl/>
        </w:rPr>
        <w:t xml:space="preserve"> </w:t>
      </w:r>
      <w:r>
        <w:rPr>
          <w:rtl/>
        </w:rPr>
        <w:t xml:space="preserve"> </w:t>
      </w:r>
      <w:bookmarkEnd w:id="19194"/>
    </w:p>
    <w:p w14:paraId="2246EC8E" w14:textId="15EDD4BC" w:rsidR="00E05CEE" w:rsidRDefault="00E05CEE" w:rsidP="00E05CEE">
      <w:pPr>
        <w:pStyle w:val="KeepWithNext"/>
        <w:rPr>
          <w:rtl/>
        </w:rPr>
      </w:pPr>
    </w:p>
    <w:p w14:paraId="6006FF45" w14:textId="6CCF7760" w:rsidR="00E05CEE" w:rsidRDefault="00E05CEE" w:rsidP="00E05CEE">
      <w:pPr>
        <w:rPr>
          <w:rtl/>
        </w:rPr>
      </w:pPr>
      <w:bookmarkStart w:id="19195" w:name="_ETM_Q1_16930606"/>
      <w:bookmarkStart w:id="19196" w:name="_ETM_Q1_16930623"/>
      <w:bookmarkEnd w:id="19195"/>
      <w:bookmarkEnd w:id="19196"/>
      <w:r>
        <w:rPr>
          <w:rFonts w:hint="cs"/>
          <w:rtl/>
        </w:rPr>
        <w:t xml:space="preserve">זיגנר, אתה </w:t>
      </w:r>
      <w:bookmarkStart w:id="19197" w:name="_ETM_Q1_16931428"/>
      <w:bookmarkEnd w:id="19197"/>
      <w:r>
        <w:rPr>
          <w:rFonts w:hint="cs"/>
          <w:rtl/>
        </w:rPr>
        <w:t>צודק. אבל, ברגע שישנה המסננת הזאת הראשונה</w:t>
      </w:r>
      <w:bookmarkStart w:id="19198" w:name="_ETM_Q1_16929791"/>
      <w:bookmarkEnd w:id="19198"/>
      <w:r>
        <w:rPr>
          <w:rFonts w:hint="cs"/>
          <w:rtl/>
        </w:rPr>
        <w:t xml:space="preserve">, </w:t>
      </w:r>
      <w:r w:rsidR="00031004">
        <w:rPr>
          <w:rFonts w:hint="cs"/>
          <w:rtl/>
        </w:rPr>
        <w:t>אבל הזכות</w:t>
      </w:r>
      <w:bookmarkStart w:id="19199" w:name="_ETM_Q1_16935543"/>
      <w:bookmarkEnd w:id="19199"/>
      <w:r w:rsidR="00031004">
        <w:rPr>
          <w:rFonts w:hint="cs"/>
          <w:rtl/>
        </w:rPr>
        <w:t xml:space="preserve"> שלו נשמרת ולא נפגעת.</w:t>
      </w:r>
      <w:bookmarkStart w:id="19200" w:name="_ETM_Q1_16938411"/>
      <w:bookmarkEnd w:id="19200"/>
    </w:p>
    <w:p w14:paraId="64B9D945" w14:textId="48D10CCC" w:rsidR="00031004" w:rsidRDefault="00031004" w:rsidP="00E05CEE">
      <w:pPr>
        <w:rPr>
          <w:rtl/>
        </w:rPr>
      </w:pPr>
      <w:bookmarkStart w:id="19201" w:name="_ETM_Q1_16938449"/>
      <w:bookmarkEnd w:id="19201"/>
    </w:p>
    <w:p w14:paraId="16E4DB0F" w14:textId="1F1875B1" w:rsidR="00031004" w:rsidRDefault="00031004" w:rsidP="00031004">
      <w:pPr>
        <w:pStyle w:val="af9"/>
        <w:keepNext/>
        <w:rPr>
          <w:rtl/>
        </w:rPr>
      </w:pPr>
      <w:bookmarkStart w:id="19202" w:name="ET_guest_שלום_זינגר_2598"/>
      <w:r w:rsidRPr="00031004">
        <w:rPr>
          <w:rStyle w:val="TagStyle"/>
          <w:rtl/>
        </w:rPr>
        <w:t xml:space="preserve"> &lt;&lt; אורח &gt;&gt; </w:t>
      </w:r>
      <w:r>
        <w:rPr>
          <w:rtl/>
        </w:rPr>
        <w:t>שלום זינגר:</w:t>
      </w:r>
      <w:r w:rsidRPr="00031004">
        <w:rPr>
          <w:rStyle w:val="TagStyle"/>
          <w:rtl/>
        </w:rPr>
        <w:t xml:space="preserve"> &lt;&lt; אורח &gt;&gt;</w:t>
      </w:r>
      <w:r w:rsidR="0011182F">
        <w:rPr>
          <w:rtl/>
        </w:rPr>
        <w:t xml:space="preserve"> </w:t>
      </w:r>
      <w:r>
        <w:rPr>
          <w:rtl/>
        </w:rPr>
        <w:t xml:space="preserve"> </w:t>
      </w:r>
      <w:bookmarkEnd w:id="19202"/>
    </w:p>
    <w:p w14:paraId="623505D5" w14:textId="272DA222" w:rsidR="00031004" w:rsidRDefault="00031004" w:rsidP="00031004">
      <w:pPr>
        <w:pStyle w:val="KeepWithNext"/>
        <w:rPr>
          <w:rtl/>
        </w:rPr>
      </w:pPr>
    </w:p>
    <w:p w14:paraId="1CB1BF75" w14:textId="1024405A" w:rsidR="00031004" w:rsidRDefault="00031004" w:rsidP="00031004">
      <w:pPr>
        <w:rPr>
          <w:rtl/>
        </w:rPr>
      </w:pPr>
      <w:bookmarkStart w:id="19203" w:name="_ETM_Q1_16938954"/>
      <w:bookmarkStart w:id="19204" w:name="_ETM_Q1_16938972"/>
      <w:bookmarkEnd w:id="19203"/>
      <w:bookmarkEnd w:id="19204"/>
      <w:r>
        <w:rPr>
          <w:rFonts w:hint="cs"/>
          <w:rtl/>
        </w:rPr>
        <w:t>וודאי, וודאי.</w:t>
      </w:r>
    </w:p>
    <w:p w14:paraId="4D4B7D23" w14:textId="640C90FD" w:rsidR="00031004" w:rsidRDefault="00031004" w:rsidP="00031004">
      <w:pPr>
        <w:rPr>
          <w:rtl/>
        </w:rPr>
      </w:pPr>
      <w:bookmarkStart w:id="19205" w:name="_ETM_Q1_16940837"/>
      <w:bookmarkStart w:id="19206" w:name="_ETM_Q1_16940895"/>
      <w:bookmarkEnd w:id="19205"/>
      <w:bookmarkEnd w:id="19206"/>
    </w:p>
    <w:p w14:paraId="51231B9E" w14:textId="0E4FD7A6" w:rsidR="00031004" w:rsidRDefault="00031004" w:rsidP="00031004">
      <w:pPr>
        <w:pStyle w:val="af9"/>
        <w:keepNext/>
        <w:rPr>
          <w:rtl/>
        </w:rPr>
      </w:pPr>
      <w:bookmarkStart w:id="19207" w:name="ET_guest_דוד_סונינו_2599"/>
      <w:r w:rsidRPr="00031004">
        <w:rPr>
          <w:rStyle w:val="TagStyle"/>
          <w:rtl/>
        </w:rPr>
        <w:t xml:space="preserve"> &lt;&lt; אורח &gt;&gt; </w:t>
      </w:r>
      <w:r>
        <w:rPr>
          <w:rtl/>
        </w:rPr>
        <w:t>דוד סונינו:</w:t>
      </w:r>
      <w:r w:rsidRPr="00031004">
        <w:rPr>
          <w:rStyle w:val="TagStyle"/>
          <w:rtl/>
        </w:rPr>
        <w:t xml:space="preserve"> &lt;&lt; אורח &gt;&gt;</w:t>
      </w:r>
      <w:r w:rsidR="0011182F">
        <w:rPr>
          <w:rtl/>
        </w:rPr>
        <w:t xml:space="preserve"> </w:t>
      </w:r>
      <w:r>
        <w:rPr>
          <w:rtl/>
        </w:rPr>
        <w:t xml:space="preserve"> </w:t>
      </w:r>
      <w:bookmarkEnd w:id="19207"/>
    </w:p>
    <w:p w14:paraId="3E5FD758" w14:textId="7DD5263A" w:rsidR="00031004" w:rsidRDefault="00031004" w:rsidP="00031004">
      <w:pPr>
        <w:pStyle w:val="KeepWithNext"/>
        <w:rPr>
          <w:rtl/>
        </w:rPr>
      </w:pPr>
    </w:p>
    <w:p w14:paraId="75288869" w14:textId="11142237" w:rsidR="00031004" w:rsidRDefault="00031004" w:rsidP="00031004">
      <w:pPr>
        <w:rPr>
          <w:rtl/>
        </w:rPr>
      </w:pPr>
      <w:bookmarkStart w:id="19208" w:name="_ETM_Q1_16941423"/>
      <w:bookmarkStart w:id="19209" w:name="_ETM_Q1_16941439"/>
      <w:bookmarkEnd w:id="19208"/>
      <w:bookmarkEnd w:id="19209"/>
      <w:r>
        <w:rPr>
          <w:rFonts w:hint="cs"/>
          <w:rtl/>
        </w:rPr>
        <w:t xml:space="preserve">אני לא מסכים </w:t>
      </w:r>
      <w:bookmarkStart w:id="19210" w:name="_ETM_Q1_16942078"/>
      <w:bookmarkEnd w:id="19210"/>
      <w:r>
        <w:rPr>
          <w:rFonts w:hint="cs"/>
          <w:rtl/>
        </w:rPr>
        <w:t>עם לשים ערובות וכו'.</w:t>
      </w:r>
      <w:bookmarkStart w:id="19211" w:name="_ETM_Q1_16944549"/>
      <w:bookmarkEnd w:id="19211"/>
    </w:p>
    <w:p w14:paraId="01F14365" w14:textId="1FB3206E" w:rsidR="00031004" w:rsidRDefault="00031004" w:rsidP="00031004">
      <w:pPr>
        <w:rPr>
          <w:rtl/>
        </w:rPr>
      </w:pPr>
      <w:bookmarkStart w:id="19212" w:name="_ETM_Q1_16944585"/>
      <w:bookmarkEnd w:id="19212"/>
    </w:p>
    <w:p w14:paraId="35EFF248" w14:textId="254446DA" w:rsidR="00031004" w:rsidRDefault="00031004" w:rsidP="00031004">
      <w:pPr>
        <w:pStyle w:val="af6"/>
        <w:keepNext/>
        <w:rPr>
          <w:rtl/>
        </w:rPr>
      </w:pPr>
      <w:bookmarkStart w:id="19213" w:name="ET_yor_5069_2600"/>
      <w:r w:rsidRPr="00031004">
        <w:rPr>
          <w:rStyle w:val="TagStyle"/>
          <w:rtl/>
        </w:rPr>
        <w:t xml:space="preserve"> &lt;&lt; יור &gt;&gt; </w:t>
      </w:r>
      <w:r>
        <w:rPr>
          <w:rtl/>
        </w:rPr>
        <w:t>היו"ר יעקב אשר:</w:t>
      </w:r>
      <w:r w:rsidRPr="00031004">
        <w:rPr>
          <w:rStyle w:val="TagStyle"/>
          <w:rtl/>
        </w:rPr>
        <w:t xml:space="preserve"> &lt;&lt; יור &gt;&gt;</w:t>
      </w:r>
      <w:r w:rsidR="0011182F">
        <w:rPr>
          <w:rtl/>
        </w:rPr>
        <w:t xml:space="preserve"> </w:t>
      </w:r>
      <w:r>
        <w:rPr>
          <w:rtl/>
        </w:rPr>
        <w:t xml:space="preserve"> </w:t>
      </w:r>
      <w:bookmarkEnd w:id="19213"/>
    </w:p>
    <w:p w14:paraId="66A21667" w14:textId="7342526B" w:rsidR="00031004" w:rsidRDefault="00031004" w:rsidP="00031004">
      <w:pPr>
        <w:pStyle w:val="KeepWithNext"/>
        <w:rPr>
          <w:rtl/>
          <w:lang w:eastAsia="he-IL"/>
        </w:rPr>
      </w:pPr>
    </w:p>
    <w:p w14:paraId="5260CD61" w14:textId="66BA5387" w:rsidR="00031004" w:rsidRDefault="00031004" w:rsidP="00031004">
      <w:pPr>
        <w:rPr>
          <w:rtl/>
          <w:lang w:eastAsia="he-IL"/>
        </w:rPr>
      </w:pPr>
      <w:bookmarkStart w:id="19214" w:name="_ETM_Q1_16945164"/>
      <w:bookmarkStart w:id="19215" w:name="_ETM_Q1_16945182"/>
      <w:bookmarkEnd w:id="19214"/>
      <w:bookmarkEnd w:id="19215"/>
      <w:r>
        <w:rPr>
          <w:rFonts w:hint="cs"/>
          <w:rtl/>
          <w:lang w:eastAsia="he-IL"/>
        </w:rPr>
        <w:t>מה הוא אמר? אני לא שמעתי.</w:t>
      </w:r>
    </w:p>
    <w:p w14:paraId="270CFF04" w14:textId="389FFE8A" w:rsidR="00031004" w:rsidRDefault="00031004" w:rsidP="00031004">
      <w:pPr>
        <w:rPr>
          <w:rtl/>
          <w:lang w:eastAsia="he-IL"/>
        </w:rPr>
      </w:pPr>
      <w:bookmarkStart w:id="19216" w:name="_ETM_Q1_16947800"/>
      <w:bookmarkStart w:id="19217" w:name="_ETM_Q1_16947833"/>
      <w:bookmarkEnd w:id="19216"/>
      <w:bookmarkEnd w:id="19217"/>
    </w:p>
    <w:p w14:paraId="6CF4D5E9" w14:textId="1F9E9D74" w:rsidR="00031004" w:rsidRDefault="00031004" w:rsidP="00031004">
      <w:pPr>
        <w:pStyle w:val="af9"/>
        <w:keepNext/>
        <w:rPr>
          <w:rtl/>
          <w:lang w:eastAsia="he-IL"/>
        </w:rPr>
      </w:pPr>
      <w:bookmarkStart w:id="19218" w:name="ET_guest_שלום_זינגר_2601"/>
      <w:r w:rsidRPr="00031004">
        <w:rPr>
          <w:rStyle w:val="TagStyle"/>
          <w:rtl/>
        </w:rPr>
        <w:t xml:space="preserve"> &lt;&lt; אורח &gt;&gt; </w:t>
      </w:r>
      <w:r>
        <w:rPr>
          <w:rtl/>
          <w:lang w:eastAsia="he-IL"/>
        </w:rPr>
        <w:t>שלום זינגר:</w:t>
      </w:r>
      <w:r w:rsidRPr="00031004">
        <w:rPr>
          <w:rStyle w:val="TagStyle"/>
          <w:rtl/>
        </w:rPr>
        <w:t xml:space="preserve"> &lt;&lt; אורח &gt;&gt;</w:t>
      </w:r>
      <w:r w:rsidR="0011182F">
        <w:rPr>
          <w:rtl/>
          <w:lang w:eastAsia="he-IL"/>
        </w:rPr>
        <w:t xml:space="preserve"> </w:t>
      </w:r>
      <w:r>
        <w:rPr>
          <w:rtl/>
          <w:lang w:eastAsia="he-IL"/>
        </w:rPr>
        <w:t xml:space="preserve"> </w:t>
      </w:r>
      <w:bookmarkEnd w:id="19218"/>
    </w:p>
    <w:p w14:paraId="5A6869A6" w14:textId="72A9FB9D" w:rsidR="00031004" w:rsidRDefault="00031004" w:rsidP="00031004">
      <w:pPr>
        <w:pStyle w:val="KeepWithNext"/>
        <w:rPr>
          <w:rtl/>
          <w:lang w:eastAsia="he-IL"/>
        </w:rPr>
      </w:pPr>
    </w:p>
    <w:p w14:paraId="7E26AEF7" w14:textId="636F9752" w:rsidR="00031004" w:rsidRDefault="00031004" w:rsidP="00031004">
      <w:pPr>
        <w:rPr>
          <w:rtl/>
          <w:lang w:eastAsia="he-IL"/>
        </w:rPr>
      </w:pPr>
      <w:bookmarkStart w:id="19219" w:name="_ETM_Q1_16949326"/>
      <w:bookmarkStart w:id="19220" w:name="_ETM_Q1_16949345"/>
      <w:bookmarkEnd w:id="19219"/>
      <w:bookmarkEnd w:id="19220"/>
      <w:r>
        <w:rPr>
          <w:rFonts w:hint="cs"/>
          <w:rtl/>
          <w:lang w:eastAsia="he-IL"/>
        </w:rPr>
        <w:t xml:space="preserve">מה </w:t>
      </w:r>
      <w:bookmarkStart w:id="19221" w:name="_ETM_Q1_16949485"/>
      <w:bookmarkEnd w:id="19221"/>
      <w:r>
        <w:rPr>
          <w:rFonts w:hint="cs"/>
          <w:rtl/>
          <w:lang w:eastAsia="he-IL"/>
        </w:rPr>
        <w:t>שאני אומר, זה שיושב הראש יצטרך לקבל החלטה מנומק</w:t>
      </w:r>
      <w:bookmarkStart w:id="19222" w:name="_ETM_Q1_16947341"/>
      <w:bookmarkEnd w:id="19222"/>
      <w:r>
        <w:rPr>
          <w:rFonts w:hint="cs"/>
          <w:rtl/>
          <w:lang w:eastAsia="he-IL"/>
        </w:rPr>
        <w:t xml:space="preserve">ת. הוא </w:t>
      </w:r>
      <w:bookmarkStart w:id="19223" w:name="_ETM_Q1_16950158"/>
      <w:bookmarkEnd w:id="19223"/>
      <w:r>
        <w:rPr>
          <w:rFonts w:hint="cs"/>
          <w:rtl/>
          <w:lang w:eastAsia="he-IL"/>
        </w:rPr>
        <w:t>לא יצטרך לשמוע את הצדדים של</w:t>
      </w:r>
      <w:bookmarkStart w:id="19224" w:name="_ETM_Q1_16957689"/>
      <w:bookmarkEnd w:id="19224"/>
      <w:r>
        <w:rPr>
          <w:rFonts w:hint="cs"/>
          <w:rtl/>
          <w:lang w:eastAsia="he-IL"/>
        </w:rPr>
        <w:t xml:space="preserve"> הבקשה, הוא לא יצטרך לקיים דיון, </w:t>
      </w:r>
      <w:bookmarkStart w:id="19225" w:name="_ETM_Q1_16953815"/>
      <w:bookmarkEnd w:id="19225"/>
      <w:r>
        <w:rPr>
          <w:rFonts w:hint="cs"/>
          <w:rtl/>
          <w:lang w:eastAsia="he-IL"/>
        </w:rPr>
        <w:t>אבל הוא יצטרך לקבל החלטה מנומקת למה הוא מסרב או</w:t>
      </w:r>
      <w:bookmarkStart w:id="19226" w:name="_ETM_Q1_16957125"/>
      <w:bookmarkEnd w:id="19226"/>
      <w:r>
        <w:rPr>
          <w:rFonts w:hint="cs"/>
          <w:rtl/>
          <w:lang w:eastAsia="he-IL"/>
        </w:rPr>
        <w:t xml:space="preserve"> לא מסרב. בעיקר למה הוא מסרב לתת </w:t>
      </w:r>
      <w:bookmarkStart w:id="19227" w:name="_ETM_Q1_16955631"/>
      <w:bookmarkEnd w:id="19227"/>
      <w:r>
        <w:rPr>
          <w:rFonts w:hint="cs"/>
          <w:rtl/>
          <w:lang w:eastAsia="he-IL"/>
        </w:rPr>
        <w:t xml:space="preserve">זכות טיעון. לא להגביל את שיקול הדעת שלו. ואז שני </w:t>
      </w:r>
      <w:bookmarkStart w:id="19228" w:name="_ETM_Q1_16962220"/>
      <w:bookmarkEnd w:id="19228"/>
      <w:r>
        <w:rPr>
          <w:rFonts w:hint="cs"/>
          <w:rtl/>
          <w:lang w:eastAsia="he-IL"/>
        </w:rPr>
        <w:t xml:space="preserve">דברים </w:t>
      </w:r>
      <w:r>
        <w:rPr>
          <w:rtl/>
          <w:lang w:eastAsia="he-IL"/>
        </w:rPr>
        <w:t>–</w:t>
      </w:r>
      <w:r>
        <w:rPr>
          <w:rFonts w:hint="cs"/>
          <w:rtl/>
          <w:lang w:eastAsia="he-IL"/>
        </w:rPr>
        <w:t xml:space="preserve"> א', זה אומר שהוא צריך לקרוא את</w:t>
      </w:r>
      <w:bookmarkStart w:id="19229" w:name="_ETM_Q1_16966352"/>
      <w:bookmarkEnd w:id="19229"/>
      <w:r>
        <w:rPr>
          <w:rFonts w:hint="cs"/>
          <w:rtl/>
          <w:lang w:eastAsia="he-IL"/>
        </w:rPr>
        <w:t xml:space="preserve"> הבקשה, זה אומר שהוא צריך</w:t>
      </w:r>
      <w:bookmarkStart w:id="19230" w:name="_ETM_Q1_16963157"/>
      <w:bookmarkEnd w:id="19230"/>
      <w:r>
        <w:rPr>
          <w:rFonts w:hint="cs"/>
          <w:rtl/>
          <w:lang w:eastAsia="he-IL"/>
        </w:rPr>
        <w:t xml:space="preserve"> להתרשם ממנה לגופו, הוא צריך</w:t>
      </w:r>
      <w:bookmarkStart w:id="19231" w:name="_ETM_Q1_16966722"/>
      <w:bookmarkEnd w:id="19231"/>
      <w:r>
        <w:rPr>
          <w:rFonts w:hint="cs"/>
          <w:rtl/>
          <w:lang w:eastAsia="he-IL"/>
        </w:rPr>
        <w:t xml:space="preserve"> לנמק, ואם זה לא עובד</w:t>
      </w:r>
      <w:bookmarkStart w:id="19232" w:name="_ETM_Q1_16963533"/>
      <w:bookmarkStart w:id="19233" w:name="_ETM_Q1_16965488"/>
      <w:bookmarkEnd w:id="19232"/>
      <w:bookmarkEnd w:id="19233"/>
      <w:r>
        <w:rPr>
          <w:rFonts w:hint="cs"/>
          <w:rtl/>
          <w:lang w:eastAsia="he-IL"/>
        </w:rPr>
        <w:t>, הוא הולך לבית משפט.</w:t>
      </w:r>
      <w:bookmarkStart w:id="19234" w:name="_ETM_Q1_16966869"/>
      <w:bookmarkEnd w:id="19234"/>
    </w:p>
    <w:p w14:paraId="6FCE27DB" w14:textId="52DBEDC6" w:rsidR="00031004" w:rsidRDefault="00031004" w:rsidP="00031004">
      <w:pPr>
        <w:rPr>
          <w:rtl/>
          <w:lang w:eastAsia="he-IL"/>
        </w:rPr>
      </w:pPr>
      <w:bookmarkStart w:id="19235" w:name="_ETM_Q1_16966908"/>
      <w:bookmarkEnd w:id="19235"/>
    </w:p>
    <w:p w14:paraId="5A3DB073" w14:textId="7FCA20BA" w:rsidR="00031004" w:rsidRDefault="00031004" w:rsidP="00031004">
      <w:pPr>
        <w:pStyle w:val="a4"/>
        <w:keepNext/>
        <w:rPr>
          <w:rtl/>
        </w:rPr>
      </w:pPr>
      <w:bookmarkStart w:id="19236" w:name="ET_speaker_תומר_רוזנר_2603"/>
      <w:r w:rsidRPr="00031004">
        <w:rPr>
          <w:rStyle w:val="TagStyle"/>
          <w:rtl/>
        </w:rPr>
        <w:t xml:space="preserve"> &lt;&lt; דובר &gt;&gt; </w:t>
      </w:r>
      <w:r>
        <w:rPr>
          <w:rtl/>
        </w:rPr>
        <w:t>תומר רוזנר:</w:t>
      </w:r>
      <w:r w:rsidRPr="00031004">
        <w:rPr>
          <w:rStyle w:val="TagStyle"/>
          <w:rtl/>
        </w:rPr>
        <w:t xml:space="preserve"> &lt;&lt; דובר &gt;&gt;</w:t>
      </w:r>
      <w:r w:rsidR="0011182F">
        <w:rPr>
          <w:rtl/>
        </w:rPr>
        <w:t xml:space="preserve"> </w:t>
      </w:r>
      <w:r>
        <w:rPr>
          <w:rtl/>
        </w:rPr>
        <w:t xml:space="preserve"> </w:t>
      </w:r>
      <w:bookmarkEnd w:id="19236"/>
    </w:p>
    <w:p w14:paraId="26515311" w14:textId="18EC7617" w:rsidR="00031004" w:rsidRDefault="00031004" w:rsidP="00031004">
      <w:pPr>
        <w:pStyle w:val="KeepWithNext"/>
        <w:rPr>
          <w:rtl/>
          <w:lang w:eastAsia="he-IL"/>
        </w:rPr>
      </w:pPr>
    </w:p>
    <w:p w14:paraId="427B0BB3" w14:textId="73AEBD5A" w:rsidR="00031004" w:rsidRPr="00031004" w:rsidRDefault="00031004" w:rsidP="00031004">
      <w:pPr>
        <w:rPr>
          <w:rtl/>
          <w:lang w:eastAsia="he-IL"/>
        </w:rPr>
      </w:pPr>
      <w:bookmarkStart w:id="19237" w:name="_ETM_Q1_16967506"/>
      <w:bookmarkStart w:id="19238" w:name="_ETM_Q1_16967528"/>
      <w:bookmarkEnd w:id="19237"/>
      <w:bookmarkEnd w:id="19238"/>
      <w:r>
        <w:rPr>
          <w:rFonts w:hint="cs"/>
          <w:rtl/>
          <w:lang w:eastAsia="he-IL"/>
        </w:rPr>
        <w:t>כן.</w:t>
      </w:r>
    </w:p>
    <w:p w14:paraId="72431806" w14:textId="12FD95C5" w:rsidR="00031004" w:rsidRDefault="00031004" w:rsidP="00031004">
      <w:pPr>
        <w:rPr>
          <w:rtl/>
          <w:lang w:eastAsia="he-IL"/>
        </w:rPr>
      </w:pPr>
      <w:bookmarkStart w:id="19239" w:name="_ETM_Q1_16965534"/>
      <w:bookmarkEnd w:id="19239"/>
    </w:p>
    <w:p w14:paraId="25675626" w14:textId="784E4DCF" w:rsidR="00031004" w:rsidRDefault="00031004" w:rsidP="00031004">
      <w:pPr>
        <w:pStyle w:val="af9"/>
        <w:keepNext/>
        <w:rPr>
          <w:rtl/>
          <w:lang w:eastAsia="he-IL"/>
        </w:rPr>
      </w:pPr>
      <w:bookmarkStart w:id="19240" w:name="ET_guest_דוד_סונינו_2602"/>
      <w:r w:rsidRPr="00031004">
        <w:rPr>
          <w:rStyle w:val="TagStyle"/>
          <w:rtl/>
        </w:rPr>
        <w:t xml:space="preserve"> &lt;&lt; אורח &gt;&gt; </w:t>
      </w:r>
      <w:r>
        <w:rPr>
          <w:rtl/>
          <w:lang w:eastAsia="he-IL"/>
        </w:rPr>
        <w:t>דוד סונינו:</w:t>
      </w:r>
      <w:r w:rsidRPr="00031004">
        <w:rPr>
          <w:rStyle w:val="TagStyle"/>
          <w:rtl/>
        </w:rPr>
        <w:t xml:space="preserve"> &lt;&lt; אורח &gt;&gt;</w:t>
      </w:r>
      <w:r w:rsidR="0011182F">
        <w:rPr>
          <w:rtl/>
          <w:lang w:eastAsia="he-IL"/>
        </w:rPr>
        <w:t xml:space="preserve"> </w:t>
      </w:r>
      <w:r>
        <w:rPr>
          <w:rtl/>
          <w:lang w:eastAsia="he-IL"/>
        </w:rPr>
        <w:t xml:space="preserve"> </w:t>
      </w:r>
      <w:bookmarkEnd w:id="19240"/>
    </w:p>
    <w:p w14:paraId="58C0D22C" w14:textId="784BC410" w:rsidR="00031004" w:rsidRDefault="00031004" w:rsidP="00031004">
      <w:pPr>
        <w:pStyle w:val="KeepWithNext"/>
        <w:rPr>
          <w:rtl/>
          <w:lang w:eastAsia="he-IL"/>
        </w:rPr>
      </w:pPr>
    </w:p>
    <w:p w14:paraId="0DAD911A" w14:textId="3D3E55AA" w:rsidR="00031004" w:rsidRPr="00031004" w:rsidRDefault="00031004" w:rsidP="00031004">
      <w:pPr>
        <w:rPr>
          <w:rtl/>
          <w:lang w:eastAsia="he-IL"/>
        </w:rPr>
      </w:pPr>
      <w:bookmarkStart w:id="19241" w:name="_ETM_Q1_16969172"/>
      <w:bookmarkStart w:id="19242" w:name="_ETM_Q1_16969194"/>
      <w:bookmarkStart w:id="19243" w:name="_ETM_Q1_16964208"/>
      <w:bookmarkEnd w:id="19241"/>
      <w:bookmarkEnd w:id="19242"/>
      <w:bookmarkEnd w:id="19243"/>
      <w:r>
        <w:rPr>
          <w:rFonts w:hint="cs"/>
          <w:rtl/>
          <w:lang w:eastAsia="he-IL"/>
        </w:rPr>
        <w:t xml:space="preserve">הוא גם </w:t>
      </w:r>
      <w:bookmarkStart w:id="19244" w:name="_ETM_Q1_16968931"/>
      <w:bookmarkEnd w:id="19244"/>
      <w:r>
        <w:rPr>
          <w:rFonts w:hint="cs"/>
          <w:rtl/>
          <w:lang w:eastAsia="he-IL"/>
        </w:rPr>
        <w:t>שומע את המערער עצמו.</w:t>
      </w:r>
    </w:p>
    <w:p w14:paraId="3090B6F7" w14:textId="3AC7FDF8" w:rsidR="00031004" w:rsidRDefault="00031004" w:rsidP="00031004">
      <w:pPr>
        <w:rPr>
          <w:rtl/>
          <w:lang w:eastAsia="he-IL"/>
        </w:rPr>
      </w:pPr>
      <w:bookmarkStart w:id="19245" w:name="_ETM_Q1_16965876"/>
      <w:bookmarkStart w:id="19246" w:name="_ETM_Q1_16965917"/>
      <w:bookmarkEnd w:id="19245"/>
      <w:bookmarkEnd w:id="19246"/>
    </w:p>
    <w:p w14:paraId="2566DD93" w14:textId="3B5399EB" w:rsidR="00031004" w:rsidRDefault="00031004" w:rsidP="00031004">
      <w:pPr>
        <w:pStyle w:val="a4"/>
        <w:keepNext/>
        <w:rPr>
          <w:rtl/>
        </w:rPr>
      </w:pPr>
      <w:bookmarkStart w:id="19247" w:name="ET_speaker_תומר_רוזנר_2604"/>
      <w:r w:rsidRPr="00031004">
        <w:rPr>
          <w:rStyle w:val="TagStyle"/>
          <w:rtl/>
        </w:rPr>
        <w:t xml:space="preserve"> &lt;&lt; דובר &gt;&gt; </w:t>
      </w:r>
      <w:r>
        <w:rPr>
          <w:rtl/>
        </w:rPr>
        <w:t>תומר רוזנר:</w:t>
      </w:r>
      <w:r w:rsidRPr="00031004">
        <w:rPr>
          <w:rStyle w:val="TagStyle"/>
          <w:rtl/>
        </w:rPr>
        <w:t xml:space="preserve"> &lt;&lt; דובר &gt;&gt;</w:t>
      </w:r>
      <w:r w:rsidR="0011182F">
        <w:rPr>
          <w:rtl/>
        </w:rPr>
        <w:t xml:space="preserve"> </w:t>
      </w:r>
      <w:r>
        <w:rPr>
          <w:rtl/>
        </w:rPr>
        <w:t xml:space="preserve"> </w:t>
      </w:r>
      <w:bookmarkEnd w:id="19247"/>
    </w:p>
    <w:p w14:paraId="6F930FC9" w14:textId="77D1797E" w:rsidR="00031004" w:rsidRDefault="00031004" w:rsidP="00031004">
      <w:pPr>
        <w:pStyle w:val="KeepWithNext"/>
        <w:rPr>
          <w:rtl/>
          <w:lang w:eastAsia="he-IL"/>
        </w:rPr>
      </w:pPr>
    </w:p>
    <w:p w14:paraId="3A2ED122" w14:textId="250AC8CB" w:rsidR="00031004" w:rsidRDefault="00031004" w:rsidP="00031004">
      <w:pPr>
        <w:rPr>
          <w:rtl/>
          <w:lang w:eastAsia="he-IL"/>
        </w:rPr>
      </w:pPr>
      <w:bookmarkStart w:id="19248" w:name="_ETM_Q1_16973283"/>
      <w:bookmarkStart w:id="19249" w:name="_ETM_Q1_16973303"/>
      <w:bookmarkEnd w:id="19248"/>
      <w:bookmarkEnd w:id="19249"/>
      <w:r>
        <w:rPr>
          <w:rFonts w:hint="cs"/>
          <w:rtl/>
          <w:lang w:eastAsia="he-IL"/>
        </w:rPr>
        <w:t>מה החידוש? לא הבנתי</w:t>
      </w:r>
      <w:bookmarkStart w:id="19250" w:name="_ETM_Q1_16971786"/>
      <w:bookmarkEnd w:id="19250"/>
      <w:r>
        <w:rPr>
          <w:rFonts w:hint="cs"/>
          <w:rtl/>
          <w:lang w:eastAsia="he-IL"/>
        </w:rPr>
        <w:t>, מר</w:t>
      </w:r>
      <w:bookmarkStart w:id="19251" w:name="_ETM_Q1_16972352"/>
      <w:bookmarkEnd w:id="19251"/>
      <w:r>
        <w:rPr>
          <w:rFonts w:hint="cs"/>
          <w:rtl/>
          <w:lang w:eastAsia="he-IL"/>
        </w:rPr>
        <w:t xml:space="preserve"> זינגר.</w:t>
      </w:r>
      <w:bookmarkStart w:id="19252" w:name="_ETM_Q1_16972817"/>
      <w:bookmarkEnd w:id="19252"/>
    </w:p>
    <w:p w14:paraId="242162BF" w14:textId="2FD6072A" w:rsidR="00031004" w:rsidRDefault="00031004" w:rsidP="00031004">
      <w:pPr>
        <w:rPr>
          <w:rtl/>
          <w:lang w:eastAsia="he-IL"/>
        </w:rPr>
      </w:pPr>
      <w:bookmarkStart w:id="19253" w:name="_ETM_Q1_16972854"/>
      <w:bookmarkEnd w:id="19253"/>
    </w:p>
    <w:p w14:paraId="40DD9E90" w14:textId="1352A427" w:rsidR="00031004" w:rsidRDefault="00031004" w:rsidP="00031004">
      <w:pPr>
        <w:pStyle w:val="af6"/>
        <w:keepNext/>
        <w:rPr>
          <w:rtl/>
        </w:rPr>
      </w:pPr>
      <w:bookmarkStart w:id="19254" w:name="ET_yor_5069_2605"/>
      <w:r w:rsidRPr="00031004">
        <w:rPr>
          <w:rStyle w:val="TagStyle"/>
          <w:rtl/>
        </w:rPr>
        <w:t xml:space="preserve"> &lt;&lt; יור &gt;&gt; </w:t>
      </w:r>
      <w:r>
        <w:rPr>
          <w:rtl/>
        </w:rPr>
        <w:t>היו"ר יעקב אשר:</w:t>
      </w:r>
      <w:r w:rsidRPr="00031004">
        <w:rPr>
          <w:rStyle w:val="TagStyle"/>
          <w:rtl/>
        </w:rPr>
        <w:t xml:space="preserve"> &lt;&lt; יור &gt;&gt;</w:t>
      </w:r>
      <w:r w:rsidR="0011182F">
        <w:rPr>
          <w:rtl/>
        </w:rPr>
        <w:t xml:space="preserve"> </w:t>
      </w:r>
      <w:r>
        <w:rPr>
          <w:rtl/>
        </w:rPr>
        <w:t xml:space="preserve"> </w:t>
      </w:r>
      <w:bookmarkEnd w:id="19254"/>
    </w:p>
    <w:p w14:paraId="5BB887EB" w14:textId="514320EE" w:rsidR="00031004" w:rsidRDefault="00031004" w:rsidP="00031004">
      <w:pPr>
        <w:pStyle w:val="KeepWithNext"/>
        <w:rPr>
          <w:rtl/>
          <w:lang w:eastAsia="he-IL"/>
        </w:rPr>
      </w:pPr>
    </w:p>
    <w:p w14:paraId="17532D25" w14:textId="25CAB5EA" w:rsidR="00031004" w:rsidRDefault="00031004" w:rsidP="00031004">
      <w:pPr>
        <w:rPr>
          <w:rtl/>
          <w:lang w:eastAsia="he-IL"/>
        </w:rPr>
      </w:pPr>
      <w:bookmarkStart w:id="19255" w:name="_ETM_Q1_16973441"/>
      <w:bookmarkStart w:id="19256" w:name="_ETM_Q1_16973462"/>
      <w:bookmarkEnd w:id="19255"/>
      <w:bookmarkEnd w:id="19256"/>
      <w:r>
        <w:rPr>
          <w:rFonts w:hint="cs"/>
          <w:rtl/>
          <w:lang w:eastAsia="he-IL"/>
        </w:rPr>
        <w:t>אומר היועץ המשפטי, שכל החלטה צריך לנמק.</w:t>
      </w:r>
    </w:p>
    <w:p w14:paraId="08CD1F9F" w14:textId="4042BD6D" w:rsidR="00031004" w:rsidRDefault="00031004" w:rsidP="00031004">
      <w:pPr>
        <w:rPr>
          <w:rtl/>
          <w:lang w:eastAsia="he-IL"/>
        </w:rPr>
      </w:pPr>
      <w:bookmarkStart w:id="19257" w:name="_ETM_Q1_16978127"/>
      <w:bookmarkStart w:id="19258" w:name="_ETM_Q1_16978170"/>
      <w:bookmarkStart w:id="19259" w:name="_ETM_Q1_16981735"/>
      <w:bookmarkEnd w:id="19257"/>
      <w:bookmarkEnd w:id="19258"/>
      <w:bookmarkEnd w:id="19259"/>
    </w:p>
    <w:p w14:paraId="5B69CDF2" w14:textId="3CFF08AA" w:rsidR="00031004" w:rsidRDefault="00031004" w:rsidP="00031004">
      <w:pPr>
        <w:pStyle w:val="af9"/>
        <w:keepNext/>
        <w:rPr>
          <w:rtl/>
          <w:lang w:eastAsia="he-IL"/>
        </w:rPr>
      </w:pPr>
      <w:bookmarkStart w:id="19260" w:name="ET_guest_832835_2607"/>
      <w:r w:rsidRPr="00031004">
        <w:rPr>
          <w:rStyle w:val="TagStyle"/>
          <w:rtl/>
        </w:rPr>
        <w:t xml:space="preserve"> &lt;&lt; אורח &gt;&gt; </w:t>
      </w:r>
      <w:r>
        <w:rPr>
          <w:rtl/>
          <w:lang w:eastAsia="he-IL"/>
        </w:rPr>
        <w:t>מתן יגל:</w:t>
      </w:r>
      <w:r w:rsidRPr="00031004">
        <w:rPr>
          <w:rStyle w:val="TagStyle"/>
          <w:rtl/>
        </w:rPr>
        <w:t xml:space="preserve"> &lt;&lt; אורח &gt;&gt;</w:t>
      </w:r>
      <w:r w:rsidR="0011182F">
        <w:rPr>
          <w:rtl/>
          <w:lang w:eastAsia="he-IL"/>
        </w:rPr>
        <w:t xml:space="preserve"> </w:t>
      </w:r>
      <w:r>
        <w:rPr>
          <w:rtl/>
          <w:lang w:eastAsia="he-IL"/>
        </w:rPr>
        <w:t xml:space="preserve"> </w:t>
      </w:r>
      <w:bookmarkEnd w:id="19260"/>
    </w:p>
    <w:p w14:paraId="248A10F4" w14:textId="5FB9366F" w:rsidR="00031004" w:rsidRDefault="00031004" w:rsidP="00031004">
      <w:pPr>
        <w:pStyle w:val="KeepWithNext"/>
        <w:rPr>
          <w:rtl/>
          <w:lang w:eastAsia="he-IL"/>
        </w:rPr>
      </w:pPr>
    </w:p>
    <w:p w14:paraId="5F6A1956" w14:textId="13FFE9F2" w:rsidR="00031004" w:rsidRDefault="00031004" w:rsidP="00031004">
      <w:pPr>
        <w:rPr>
          <w:rtl/>
          <w:lang w:eastAsia="he-IL"/>
        </w:rPr>
      </w:pPr>
      <w:bookmarkStart w:id="19261" w:name="_ETM_Q1_16981983"/>
      <w:bookmarkStart w:id="19262" w:name="_ETM_Q1_16982003"/>
      <w:bookmarkEnd w:id="19261"/>
      <w:bookmarkEnd w:id="19262"/>
      <w:r>
        <w:rPr>
          <w:rFonts w:hint="cs"/>
          <w:rtl/>
          <w:lang w:eastAsia="he-IL"/>
        </w:rPr>
        <w:t xml:space="preserve">יהיה </w:t>
      </w:r>
      <w:bookmarkStart w:id="19263" w:name="_ETM_Q1_16982633"/>
      <w:bookmarkEnd w:id="19263"/>
      <w:r>
        <w:rPr>
          <w:rFonts w:hint="cs"/>
          <w:rtl/>
          <w:lang w:eastAsia="he-IL"/>
        </w:rPr>
        <w:t>נימוק.</w:t>
      </w:r>
      <w:bookmarkStart w:id="19264" w:name="_ETM_Q1_16983542"/>
      <w:bookmarkEnd w:id="19264"/>
    </w:p>
    <w:p w14:paraId="5BBEA8FA" w14:textId="77777777" w:rsidR="00031004" w:rsidRPr="00031004" w:rsidRDefault="00031004" w:rsidP="00031004">
      <w:pPr>
        <w:rPr>
          <w:rtl/>
          <w:lang w:eastAsia="he-IL"/>
        </w:rPr>
      </w:pPr>
      <w:bookmarkStart w:id="19265" w:name="_ETM_Q1_16983589"/>
      <w:bookmarkEnd w:id="19265"/>
    </w:p>
    <w:p w14:paraId="41D3D9F8" w14:textId="4DCC2B26" w:rsidR="00031004" w:rsidRDefault="00031004" w:rsidP="00031004">
      <w:pPr>
        <w:pStyle w:val="af9"/>
        <w:keepNext/>
        <w:rPr>
          <w:rtl/>
          <w:lang w:eastAsia="he-IL"/>
        </w:rPr>
      </w:pPr>
      <w:bookmarkStart w:id="19266" w:name="ET_guest_שירה_ברנד_2606"/>
      <w:r w:rsidRPr="00031004">
        <w:rPr>
          <w:rStyle w:val="TagStyle"/>
          <w:rtl/>
        </w:rPr>
        <w:t xml:space="preserve"> &lt;&lt; אורח &gt;&gt; </w:t>
      </w:r>
      <w:r>
        <w:rPr>
          <w:rtl/>
          <w:lang w:eastAsia="he-IL"/>
        </w:rPr>
        <w:t>שירה ברנד:</w:t>
      </w:r>
      <w:r w:rsidRPr="00031004">
        <w:rPr>
          <w:rStyle w:val="TagStyle"/>
          <w:rtl/>
        </w:rPr>
        <w:t xml:space="preserve"> &lt;&lt; אורח &gt;&gt;</w:t>
      </w:r>
      <w:r w:rsidR="0011182F">
        <w:rPr>
          <w:rtl/>
          <w:lang w:eastAsia="he-IL"/>
        </w:rPr>
        <w:t xml:space="preserve"> </w:t>
      </w:r>
      <w:r>
        <w:rPr>
          <w:rtl/>
          <w:lang w:eastAsia="he-IL"/>
        </w:rPr>
        <w:t xml:space="preserve"> </w:t>
      </w:r>
      <w:bookmarkEnd w:id="19266"/>
    </w:p>
    <w:p w14:paraId="4D3AB3AC" w14:textId="600BA1B4" w:rsidR="00031004" w:rsidRDefault="00031004" w:rsidP="00031004">
      <w:pPr>
        <w:pStyle w:val="KeepWithNext"/>
        <w:rPr>
          <w:rtl/>
          <w:lang w:eastAsia="he-IL"/>
        </w:rPr>
      </w:pPr>
    </w:p>
    <w:p w14:paraId="39475686" w14:textId="15D11C23" w:rsidR="00031004" w:rsidRDefault="00031004" w:rsidP="00031004">
      <w:pPr>
        <w:rPr>
          <w:rtl/>
          <w:lang w:eastAsia="he-IL"/>
        </w:rPr>
      </w:pPr>
      <w:bookmarkStart w:id="19267" w:name="_ETM_Q1_16979886"/>
      <w:bookmarkStart w:id="19268" w:name="_ETM_Q1_16979909"/>
      <w:bookmarkEnd w:id="19267"/>
      <w:bookmarkEnd w:id="19268"/>
      <w:r>
        <w:rPr>
          <w:rFonts w:hint="cs"/>
          <w:rtl/>
          <w:lang w:eastAsia="he-IL"/>
        </w:rPr>
        <w:t>רגע, סליחה, אב</w:t>
      </w:r>
      <w:bookmarkStart w:id="19269" w:name="_ETM_Q1_16980759"/>
      <w:bookmarkEnd w:id="19269"/>
      <w:r>
        <w:rPr>
          <w:rFonts w:hint="cs"/>
          <w:rtl/>
          <w:lang w:eastAsia="he-IL"/>
        </w:rPr>
        <w:t>ל שלום</w:t>
      </w:r>
      <w:bookmarkStart w:id="19270" w:name="_ETM_Q1_16977447"/>
      <w:bookmarkEnd w:id="19270"/>
      <w:r>
        <w:rPr>
          <w:rFonts w:hint="cs"/>
          <w:rtl/>
          <w:lang w:eastAsia="he-IL"/>
        </w:rPr>
        <w:t>, אנחנו בכל מקרה מתכוונים שההחלטה תהיה מנומקת. זה ברור שהחלטה צריכה להיות מנומקת.</w:t>
      </w:r>
      <w:bookmarkStart w:id="19271" w:name="_ETM_Q1_16982751"/>
      <w:bookmarkEnd w:id="19271"/>
    </w:p>
    <w:p w14:paraId="2B24EAB1" w14:textId="424C528E" w:rsidR="00031004" w:rsidRDefault="00031004" w:rsidP="00031004">
      <w:pPr>
        <w:rPr>
          <w:rtl/>
          <w:lang w:eastAsia="he-IL"/>
        </w:rPr>
      </w:pPr>
      <w:bookmarkStart w:id="19272" w:name="_ETM_Q1_16982783"/>
      <w:bookmarkEnd w:id="19272"/>
    </w:p>
    <w:p w14:paraId="0507EBA7" w14:textId="19EC7275" w:rsidR="00031004" w:rsidRDefault="00031004" w:rsidP="00031004">
      <w:pPr>
        <w:pStyle w:val="a4"/>
        <w:keepNext/>
        <w:rPr>
          <w:rtl/>
        </w:rPr>
      </w:pPr>
      <w:bookmarkStart w:id="19273" w:name="ET_speaker_תומר_רוזנר_2608"/>
      <w:r w:rsidRPr="00031004">
        <w:rPr>
          <w:rStyle w:val="TagStyle"/>
          <w:rtl/>
        </w:rPr>
        <w:t xml:space="preserve"> &lt;&lt; דובר &gt;&gt; </w:t>
      </w:r>
      <w:r>
        <w:rPr>
          <w:rtl/>
        </w:rPr>
        <w:t>תומר רוזנר:</w:t>
      </w:r>
      <w:r w:rsidRPr="00031004">
        <w:rPr>
          <w:rStyle w:val="TagStyle"/>
          <w:rtl/>
        </w:rPr>
        <w:t xml:space="preserve"> &lt;&lt; דובר &gt;&gt;</w:t>
      </w:r>
      <w:r w:rsidR="0011182F">
        <w:rPr>
          <w:rtl/>
        </w:rPr>
        <w:t xml:space="preserve"> </w:t>
      </w:r>
      <w:r>
        <w:rPr>
          <w:rtl/>
        </w:rPr>
        <w:t xml:space="preserve"> </w:t>
      </w:r>
      <w:bookmarkEnd w:id="19273"/>
    </w:p>
    <w:p w14:paraId="36C76653" w14:textId="1AAD5C91" w:rsidR="00031004" w:rsidRDefault="00031004" w:rsidP="00031004">
      <w:pPr>
        <w:pStyle w:val="KeepWithNext"/>
        <w:rPr>
          <w:rtl/>
          <w:lang w:eastAsia="he-IL"/>
        </w:rPr>
      </w:pPr>
    </w:p>
    <w:p w14:paraId="07C4D50F" w14:textId="750296E4" w:rsidR="00031004" w:rsidRDefault="00031004" w:rsidP="00031004">
      <w:pPr>
        <w:rPr>
          <w:rtl/>
          <w:lang w:eastAsia="he-IL"/>
        </w:rPr>
      </w:pPr>
      <w:bookmarkStart w:id="19274" w:name="_ETM_Q1_16983290"/>
      <w:bookmarkStart w:id="19275" w:name="_ETM_Q1_16983305"/>
      <w:bookmarkEnd w:id="19274"/>
      <w:bookmarkEnd w:id="19275"/>
      <w:r>
        <w:rPr>
          <w:rFonts w:hint="cs"/>
          <w:rtl/>
          <w:lang w:eastAsia="he-IL"/>
        </w:rPr>
        <w:t xml:space="preserve">כן, לא כל כך </w:t>
      </w:r>
      <w:bookmarkStart w:id="19276" w:name="_ETM_Q1_16984068"/>
      <w:bookmarkEnd w:id="19276"/>
      <w:r>
        <w:rPr>
          <w:rFonts w:hint="cs"/>
          <w:rtl/>
          <w:lang w:eastAsia="he-IL"/>
        </w:rPr>
        <w:t>הבנתי מה החידוש.</w:t>
      </w:r>
      <w:bookmarkStart w:id="19277" w:name="_ETM_Q1_16985183"/>
      <w:bookmarkEnd w:id="19277"/>
    </w:p>
    <w:p w14:paraId="3A3C20C7" w14:textId="2FC24AC9" w:rsidR="00031004" w:rsidRDefault="00031004" w:rsidP="00031004">
      <w:pPr>
        <w:rPr>
          <w:rtl/>
          <w:lang w:eastAsia="he-IL"/>
        </w:rPr>
      </w:pPr>
      <w:bookmarkStart w:id="19278" w:name="_ETM_Q1_16985216"/>
      <w:bookmarkEnd w:id="19278"/>
    </w:p>
    <w:p w14:paraId="4BBBC85A" w14:textId="6D37C367" w:rsidR="00031004" w:rsidRDefault="00031004" w:rsidP="00031004">
      <w:pPr>
        <w:pStyle w:val="af9"/>
        <w:keepNext/>
        <w:rPr>
          <w:rtl/>
          <w:lang w:eastAsia="he-IL"/>
        </w:rPr>
      </w:pPr>
      <w:bookmarkStart w:id="19279" w:name="ET_guest_שלום_זינגר_2609"/>
      <w:r w:rsidRPr="00031004">
        <w:rPr>
          <w:rStyle w:val="TagStyle"/>
          <w:rtl/>
        </w:rPr>
        <w:t xml:space="preserve"> &lt;&lt; אורח &gt;&gt; </w:t>
      </w:r>
      <w:r>
        <w:rPr>
          <w:rtl/>
          <w:lang w:eastAsia="he-IL"/>
        </w:rPr>
        <w:t>שלום זינגר:</w:t>
      </w:r>
      <w:r w:rsidRPr="00031004">
        <w:rPr>
          <w:rStyle w:val="TagStyle"/>
          <w:rtl/>
        </w:rPr>
        <w:t xml:space="preserve"> &lt;&lt; אורח &gt;&gt;</w:t>
      </w:r>
      <w:r w:rsidR="0011182F">
        <w:rPr>
          <w:rtl/>
          <w:lang w:eastAsia="he-IL"/>
        </w:rPr>
        <w:t xml:space="preserve"> </w:t>
      </w:r>
      <w:r>
        <w:rPr>
          <w:rtl/>
          <w:lang w:eastAsia="he-IL"/>
        </w:rPr>
        <w:t xml:space="preserve"> </w:t>
      </w:r>
      <w:bookmarkEnd w:id="19279"/>
    </w:p>
    <w:p w14:paraId="1858E8DB" w14:textId="25E9C64B" w:rsidR="00031004" w:rsidRDefault="00031004" w:rsidP="00031004">
      <w:pPr>
        <w:pStyle w:val="KeepWithNext"/>
        <w:rPr>
          <w:rtl/>
          <w:lang w:eastAsia="he-IL"/>
        </w:rPr>
      </w:pPr>
    </w:p>
    <w:p w14:paraId="1468EF95" w14:textId="67965BE4" w:rsidR="00031004" w:rsidRDefault="00031004" w:rsidP="00031004">
      <w:pPr>
        <w:rPr>
          <w:rtl/>
          <w:lang w:eastAsia="he-IL"/>
        </w:rPr>
      </w:pPr>
      <w:bookmarkStart w:id="19280" w:name="_ETM_Q1_16986337"/>
      <w:bookmarkStart w:id="19281" w:name="_ETM_Q1_16986355"/>
      <w:bookmarkStart w:id="19282" w:name="_ETM_Q1_16982075"/>
      <w:bookmarkEnd w:id="19280"/>
      <w:bookmarkEnd w:id="19281"/>
      <w:bookmarkEnd w:id="19282"/>
      <w:r>
        <w:rPr>
          <w:rFonts w:hint="cs"/>
          <w:rtl/>
          <w:lang w:eastAsia="he-IL"/>
        </w:rPr>
        <w:t>שההחלטה תהיה מנומקת ברמה כזאת, לא סתם לו</w:t>
      </w:r>
      <w:bookmarkStart w:id="19283" w:name="_ETM_Q1_16988134"/>
      <w:bookmarkEnd w:id="19283"/>
      <w:r>
        <w:rPr>
          <w:rFonts w:hint="cs"/>
          <w:rtl/>
          <w:lang w:eastAsia="he-IL"/>
        </w:rPr>
        <w:t>מר כן או לא.</w:t>
      </w:r>
      <w:bookmarkStart w:id="19284" w:name="_ETM_Q1_16988693"/>
      <w:bookmarkEnd w:id="19284"/>
    </w:p>
    <w:p w14:paraId="2C6FAB84" w14:textId="5313A8AA" w:rsidR="00031004" w:rsidRDefault="00031004" w:rsidP="00031004">
      <w:pPr>
        <w:rPr>
          <w:rtl/>
          <w:lang w:eastAsia="he-IL"/>
        </w:rPr>
      </w:pPr>
      <w:bookmarkStart w:id="19285" w:name="_ETM_Q1_16988727"/>
      <w:bookmarkEnd w:id="19285"/>
    </w:p>
    <w:p w14:paraId="343A6710" w14:textId="11FD7E30" w:rsidR="00031004" w:rsidRDefault="00031004" w:rsidP="00031004">
      <w:pPr>
        <w:pStyle w:val="af6"/>
        <w:keepNext/>
        <w:rPr>
          <w:rtl/>
        </w:rPr>
      </w:pPr>
      <w:bookmarkStart w:id="19286" w:name="ET_yor_5069_2610"/>
      <w:r w:rsidRPr="00031004">
        <w:rPr>
          <w:rStyle w:val="TagStyle"/>
          <w:rtl/>
        </w:rPr>
        <w:t xml:space="preserve"> &lt;&lt; יור &gt;&gt; </w:t>
      </w:r>
      <w:r>
        <w:rPr>
          <w:rtl/>
        </w:rPr>
        <w:t>היו"ר יעקב אשר:</w:t>
      </w:r>
      <w:r w:rsidRPr="00031004">
        <w:rPr>
          <w:rStyle w:val="TagStyle"/>
          <w:rtl/>
        </w:rPr>
        <w:t xml:space="preserve"> &lt;&lt; יור &gt;&gt;</w:t>
      </w:r>
      <w:r w:rsidR="0011182F">
        <w:rPr>
          <w:rtl/>
        </w:rPr>
        <w:t xml:space="preserve"> </w:t>
      </w:r>
      <w:r>
        <w:rPr>
          <w:rtl/>
        </w:rPr>
        <w:t xml:space="preserve"> </w:t>
      </w:r>
      <w:bookmarkEnd w:id="19286"/>
    </w:p>
    <w:p w14:paraId="533CEEE7" w14:textId="63A5EA02" w:rsidR="00031004" w:rsidRDefault="00031004" w:rsidP="00031004">
      <w:pPr>
        <w:pStyle w:val="KeepWithNext"/>
        <w:rPr>
          <w:rtl/>
          <w:lang w:eastAsia="he-IL"/>
        </w:rPr>
      </w:pPr>
    </w:p>
    <w:p w14:paraId="6F0F439D" w14:textId="5F775E9D" w:rsidR="00031004" w:rsidRPr="00031004" w:rsidRDefault="00031004" w:rsidP="00031004">
      <w:pPr>
        <w:rPr>
          <w:rtl/>
          <w:lang w:eastAsia="he-IL"/>
        </w:rPr>
      </w:pPr>
      <w:bookmarkStart w:id="19287" w:name="_ETM_Q1_16989264"/>
      <w:bookmarkStart w:id="19288" w:name="_ETM_Q1_16989282"/>
      <w:bookmarkStart w:id="19289" w:name="_ETM_Q1_16984293"/>
      <w:bookmarkEnd w:id="19287"/>
      <w:bookmarkEnd w:id="19288"/>
      <w:bookmarkEnd w:id="19289"/>
      <w:r>
        <w:rPr>
          <w:rFonts w:hint="cs"/>
          <w:rtl/>
          <w:lang w:eastAsia="he-IL"/>
        </w:rPr>
        <w:t xml:space="preserve">"רמה כזאת". איך אני יודע לקרוא לזה רמה </w:t>
      </w:r>
      <w:bookmarkStart w:id="19290" w:name="_ETM_Q1_16990164"/>
      <w:bookmarkEnd w:id="19290"/>
      <w:r>
        <w:rPr>
          <w:rFonts w:hint="cs"/>
          <w:rtl/>
          <w:lang w:eastAsia="he-IL"/>
        </w:rPr>
        <w:t>כזאת.</w:t>
      </w:r>
      <w:bookmarkStart w:id="19291" w:name="_ETM_Q1_16985958"/>
      <w:bookmarkEnd w:id="19291"/>
    </w:p>
    <w:p w14:paraId="6D9478DB" w14:textId="73ED5886" w:rsidR="00031004" w:rsidRDefault="00031004" w:rsidP="00C65B33">
      <w:pPr>
        <w:rPr>
          <w:rtl/>
        </w:rPr>
      </w:pPr>
      <w:bookmarkStart w:id="19292" w:name="_ETM_Q1_16067043"/>
      <w:bookmarkStart w:id="19293" w:name="_ETM_Q1_16979596"/>
      <w:bookmarkEnd w:id="19292"/>
      <w:bookmarkEnd w:id="19293"/>
    </w:p>
    <w:p w14:paraId="736A0D54" w14:textId="30DEDBAF" w:rsidR="00031004" w:rsidRDefault="00031004" w:rsidP="00031004">
      <w:pPr>
        <w:pStyle w:val="af9"/>
        <w:keepNext/>
        <w:rPr>
          <w:rtl/>
        </w:rPr>
      </w:pPr>
      <w:bookmarkStart w:id="19294" w:name="ET_guest_שלום_זינגר_2611"/>
      <w:r w:rsidRPr="00031004">
        <w:rPr>
          <w:rStyle w:val="TagStyle"/>
          <w:rtl/>
        </w:rPr>
        <w:t xml:space="preserve"> &lt;&lt; אורח &gt;&gt; </w:t>
      </w:r>
      <w:r>
        <w:rPr>
          <w:rtl/>
        </w:rPr>
        <w:t>שלום זינגר:</w:t>
      </w:r>
      <w:r w:rsidRPr="00031004">
        <w:rPr>
          <w:rStyle w:val="TagStyle"/>
          <w:rtl/>
        </w:rPr>
        <w:t xml:space="preserve"> &lt;&lt; אורח &gt;&gt;</w:t>
      </w:r>
      <w:r w:rsidR="0011182F">
        <w:rPr>
          <w:rtl/>
        </w:rPr>
        <w:t xml:space="preserve"> </w:t>
      </w:r>
      <w:r>
        <w:rPr>
          <w:rtl/>
        </w:rPr>
        <w:t xml:space="preserve"> </w:t>
      </w:r>
      <w:bookmarkEnd w:id="19294"/>
    </w:p>
    <w:p w14:paraId="329C967E" w14:textId="3C46320C" w:rsidR="00031004" w:rsidRDefault="00031004" w:rsidP="00031004">
      <w:pPr>
        <w:pStyle w:val="KeepWithNext"/>
        <w:rPr>
          <w:rtl/>
        </w:rPr>
      </w:pPr>
    </w:p>
    <w:p w14:paraId="6BFABAC4" w14:textId="6F854363" w:rsidR="00031004" w:rsidRDefault="00031004" w:rsidP="00031004">
      <w:pPr>
        <w:rPr>
          <w:rtl/>
        </w:rPr>
      </w:pPr>
      <w:bookmarkStart w:id="19295" w:name="_ETM_Q1_16989316"/>
      <w:bookmarkStart w:id="19296" w:name="_ETM_Q1_16989335"/>
      <w:bookmarkEnd w:id="19295"/>
      <w:bookmarkEnd w:id="19296"/>
      <w:r>
        <w:rPr>
          <w:rFonts w:hint="cs"/>
          <w:rtl/>
        </w:rPr>
        <w:t xml:space="preserve">שהוא קבע את ההחלטה, זה בעצם אומר שהוא יכול להחליט </w:t>
      </w:r>
      <w:bookmarkStart w:id="19297" w:name="_ETM_Q1_16992681"/>
      <w:bookmarkEnd w:id="19297"/>
      <w:r>
        <w:rPr>
          <w:rFonts w:hint="cs"/>
          <w:rtl/>
        </w:rPr>
        <w:t xml:space="preserve">או לתת זכות בלי דיון בוועדה, בלי לשמוע צדדים, הוא </w:t>
      </w:r>
      <w:bookmarkStart w:id="19298" w:name="_ETM_Q1_16996930"/>
      <w:bookmarkEnd w:id="19298"/>
      <w:r>
        <w:rPr>
          <w:rFonts w:hint="cs"/>
          <w:rtl/>
        </w:rPr>
        <w:t>צריך לתת החלטה מנומקת.</w:t>
      </w:r>
      <w:bookmarkStart w:id="19299" w:name="_ETM_Q1_16998582"/>
      <w:bookmarkEnd w:id="19299"/>
    </w:p>
    <w:p w14:paraId="56F17802" w14:textId="0895C1A4" w:rsidR="00031004" w:rsidRDefault="00031004" w:rsidP="00031004">
      <w:pPr>
        <w:rPr>
          <w:rtl/>
        </w:rPr>
      </w:pPr>
      <w:bookmarkStart w:id="19300" w:name="_ETM_Q1_16998621"/>
      <w:bookmarkEnd w:id="19300"/>
    </w:p>
    <w:p w14:paraId="74326D0B" w14:textId="106AB273" w:rsidR="00031004" w:rsidRDefault="00031004" w:rsidP="00031004">
      <w:pPr>
        <w:pStyle w:val="af9"/>
        <w:keepNext/>
        <w:rPr>
          <w:rtl/>
        </w:rPr>
      </w:pPr>
      <w:bookmarkStart w:id="19301" w:name="ET_guest_שירה_ברנד_2612"/>
      <w:r w:rsidRPr="00031004">
        <w:rPr>
          <w:rStyle w:val="TagStyle"/>
          <w:rtl/>
        </w:rPr>
        <w:t xml:space="preserve"> &lt;&lt; אורח &gt;&gt; </w:t>
      </w:r>
      <w:r>
        <w:rPr>
          <w:rtl/>
        </w:rPr>
        <w:t>שירה ברנד:</w:t>
      </w:r>
      <w:r w:rsidRPr="00031004">
        <w:rPr>
          <w:rStyle w:val="TagStyle"/>
          <w:rtl/>
        </w:rPr>
        <w:t xml:space="preserve"> &lt;&lt; אורח &gt;&gt;</w:t>
      </w:r>
      <w:r w:rsidR="0011182F">
        <w:rPr>
          <w:rtl/>
        </w:rPr>
        <w:t xml:space="preserve"> </w:t>
      </w:r>
      <w:r>
        <w:rPr>
          <w:rtl/>
        </w:rPr>
        <w:t xml:space="preserve"> </w:t>
      </w:r>
      <w:bookmarkEnd w:id="19301"/>
    </w:p>
    <w:p w14:paraId="1EA91C73" w14:textId="58B532DB" w:rsidR="00031004" w:rsidRDefault="00031004" w:rsidP="00031004">
      <w:pPr>
        <w:pStyle w:val="KeepWithNext"/>
        <w:rPr>
          <w:rtl/>
        </w:rPr>
      </w:pPr>
    </w:p>
    <w:p w14:paraId="3A6CD58C" w14:textId="2E5FC786" w:rsidR="00031004" w:rsidRDefault="00031004" w:rsidP="00031004">
      <w:pPr>
        <w:rPr>
          <w:rtl/>
        </w:rPr>
      </w:pPr>
      <w:bookmarkStart w:id="19302" w:name="_ETM_Q1_16999179"/>
      <w:bookmarkStart w:id="19303" w:name="_ETM_Q1_16999196"/>
      <w:bookmarkEnd w:id="19302"/>
      <w:bookmarkEnd w:id="19303"/>
      <w:r>
        <w:rPr>
          <w:rFonts w:hint="cs"/>
          <w:rtl/>
        </w:rPr>
        <w:t>ברור שצריך לתת החלטה מנומקת.</w:t>
      </w:r>
    </w:p>
    <w:p w14:paraId="63CCF20C" w14:textId="486E9DD6" w:rsidR="00031004" w:rsidRDefault="00031004" w:rsidP="00031004">
      <w:pPr>
        <w:rPr>
          <w:rtl/>
        </w:rPr>
      </w:pPr>
      <w:bookmarkStart w:id="19304" w:name="_ETM_Q1_17001723"/>
      <w:bookmarkStart w:id="19305" w:name="_ETM_Q1_17001756"/>
      <w:bookmarkEnd w:id="19304"/>
      <w:bookmarkEnd w:id="19305"/>
    </w:p>
    <w:p w14:paraId="56A9EEA9" w14:textId="60B3C0D9" w:rsidR="00031004" w:rsidRDefault="00031004" w:rsidP="00031004">
      <w:pPr>
        <w:pStyle w:val="af9"/>
        <w:keepNext/>
        <w:rPr>
          <w:rtl/>
        </w:rPr>
      </w:pPr>
      <w:bookmarkStart w:id="19306" w:name="ET_guest_אסף_אשרוב_2613"/>
      <w:r w:rsidRPr="00031004">
        <w:rPr>
          <w:rStyle w:val="TagStyle"/>
          <w:rtl/>
        </w:rPr>
        <w:t xml:space="preserve"> &lt;&lt; אורח &gt;&gt; </w:t>
      </w:r>
      <w:r>
        <w:rPr>
          <w:rtl/>
        </w:rPr>
        <w:t>אסף אשרוב:</w:t>
      </w:r>
      <w:r w:rsidRPr="00031004">
        <w:rPr>
          <w:rStyle w:val="TagStyle"/>
          <w:rtl/>
        </w:rPr>
        <w:t xml:space="preserve"> &lt;&lt; אורח &gt;&gt;</w:t>
      </w:r>
      <w:r w:rsidR="0011182F">
        <w:rPr>
          <w:rtl/>
        </w:rPr>
        <w:t xml:space="preserve"> </w:t>
      </w:r>
      <w:r>
        <w:rPr>
          <w:rtl/>
        </w:rPr>
        <w:t xml:space="preserve"> </w:t>
      </w:r>
      <w:bookmarkEnd w:id="19306"/>
    </w:p>
    <w:p w14:paraId="76A61FDF" w14:textId="5E219377" w:rsidR="00031004" w:rsidRDefault="00031004" w:rsidP="00031004">
      <w:pPr>
        <w:pStyle w:val="KeepWithNext"/>
        <w:rPr>
          <w:rtl/>
        </w:rPr>
      </w:pPr>
    </w:p>
    <w:p w14:paraId="492313F9" w14:textId="4F757830" w:rsidR="00031004" w:rsidRDefault="00031004" w:rsidP="00031004">
      <w:pPr>
        <w:rPr>
          <w:rtl/>
        </w:rPr>
      </w:pPr>
      <w:bookmarkStart w:id="19307" w:name="_ETM_Q1_17002433"/>
      <w:bookmarkStart w:id="19308" w:name="_ETM_Q1_17002451"/>
      <w:bookmarkEnd w:id="19307"/>
      <w:bookmarkEnd w:id="19308"/>
      <w:r>
        <w:rPr>
          <w:rFonts w:hint="cs"/>
          <w:rtl/>
        </w:rPr>
        <w:t xml:space="preserve">אבל, פה יש </w:t>
      </w:r>
      <w:bookmarkStart w:id="19309" w:name="_ETM_Q1_17003290"/>
      <w:bookmarkEnd w:id="19309"/>
      <w:r>
        <w:rPr>
          <w:rFonts w:hint="cs"/>
          <w:rtl/>
        </w:rPr>
        <w:t xml:space="preserve">הליך של לבקש סיבה </w:t>
      </w:r>
      <w:bookmarkStart w:id="19310" w:name="_ETM_Q1_17000557"/>
      <w:bookmarkEnd w:id="19310"/>
      <w:r>
        <w:rPr>
          <w:rFonts w:hint="cs"/>
          <w:rtl/>
        </w:rPr>
        <w:t>לערער.</w:t>
      </w:r>
      <w:bookmarkStart w:id="19311" w:name="_ETM_Q1_17001092"/>
      <w:bookmarkEnd w:id="19311"/>
    </w:p>
    <w:p w14:paraId="4EEDBA3E" w14:textId="110EBB3C" w:rsidR="00031004" w:rsidRDefault="00031004" w:rsidP="00031004">
      <w:pPr>
        <w:rPr>
          <w:rtl/>
        </w:rPr>
      </w:pPr>
      <w:bookmarkStart w:id="19312" w:name="_ETM_Q1_17001122"/>
      <w:bookmarkEnd w:id="19312"/>
    </w:p>
    <w:p w14:paraId="7D31B70C" w14:textId="1BA7D96E" w:rsidR="00031004" w:rsidRDefault="00031004" w:rsidP="00031004">
      <w:pPr>
        <w:pStyle w:val="a4"/>
        <w:keepNext/>
        <w:rPr>
          <w:rtl/>
        </w:rPr>
      </w:pPr>
      <w:bookmarkStart w:id="19313" w:name="ET_speaker_תומר_רוזנר_2614"/>
      <w:r w:rsidRPr="00031004">
        <w:rPr>
          <w:rStyle w:val="TagStyle"/>
          <w:rtl/>
        </w:rPr>
        <w:t xml:space="preserve"> &lt;&lt; דובר &gt;&gt; </w:t>
      </w:r>
      <w:r>
        <w:rPr>
          <w:rtl/>
        </w:rPr>
        <w:t>תומר רוזנר:</w:t>
      </w:r>
      <w:r w:rsidRPr="00031004">
        <w:rPr>
          <w:rStyle w:val="TagStyle"/>
          <w:rtl/>
        </w:rPr>
        <w:t xml:space="preserve"> &lt;&lt; דובר &gt;&gt;</w:t>
      </w:r>
      <w:r w:rsidR="0011182F">
        <w:rPr>
          <w:rtl/>
        </w:rPr>
        <w:t xml:space="preserve"> </w:t>
      </w:r>
      <w:r>
        <w:rPr>
          <w:rtl/>
        </w:rPr>
        <w:t xml:space="preserve"> </w:t>
      </w:r>
      <w:bookmarkEnd w:id="19313"/>
    </w:p>
    <w:p w14:paraId="1A3EF142" w14:textId="7BBA24D3" w:rsidR="00031004" w:rsidRDefault="00031004" w:rsidP="00031004">
      <w:pPr>
        <w:pStyle w:val="KeepWithNext"/>
        <w:rPr>
          <w:rtl/>
          <w:lang w:eastAsia="he-IL"/>
        </w:rPr>
      </w:pPr>
    </w:p>
    <w:p w14:paraId="0BD37738" w14:textId="4D9CE4B2" w:rsidR="00031004" w:rsidRDefault="00031004" w:rsidP="00031004">
      <w:pPr>
        <w:rPr>
          <w:rtl/>
          <w:lang w:eastAsia="he-IL"/>
        </w:rPr>
      </w:pPr>
      <w:bookmarkStart w:id="19314" w:name="_ETM_Q1_17001872"/>
      <w:bookmarkStart w:id="19315" w:name="_ETM_Q1_17001890"/>
      <w:bookmarkEnd w:id="19314"/>
      <w:bookmarkEnd w:id="19315"/>
      <w:r>
        <w:rPr>
          <w:rFonts w:hint="cs"/>
          <w:rtl/>
          <w:lang w:eastAsia="he-IL"/>
        </w:rPr>
        <w:t>לצמצם, אמרתי לך</w:t>
      </w:r>
      <w:bookmarkStart w:id="19316" w:name="_ETM_Q1_17003949"/>
      <w:bookmarkStart w:id="19317" w:name="_ETM_Q1_17003987"/>
      <w:bookmarkEnd w:id="19316"/>
      <w:bookmarkEnd w:id="19317"/>
      <w:r>
        <w:rPr>
          <w:rFonts w:hint="cs"/>
          <w:rtl/>
          <w:lang w:eastAsia="he-IL"/>
        </w:rPr>
        <w:t>, אני חושב</w:t>
      </w:r>
      <w:bookmarkStart w:id="19318" w:name="_ETM_Q1_17005810"/>
      <w:bookmarkEnd w:id="19318"/>
      <w:r>
        <w:rPr>
          <w:rFonts w:hint="cs"/>
          <w:rtl/>
          <w:lang w:eastAsia="he-IL"/>
        </w:rPr>
        <w:t xml:space="preserve"> שצריך לצמצם את העילות שבהן אפשר לא לתת רשות, בשלב</w:t>
      </w:r>
      <w:bookmarkStart w:id="19319" w:name="_ETM_Q1_17011349"/>
      <w:bookmarkEnd w:id="19319"/>
      <w:r>
        <w:rPr>
          <w:rFonts w:hint="cs"/>
          <w:rtl/>
          <w:lang w:eastAsia="he-IL"/>
        </w:rPr>
        <w:t xml:space="preserve"> הזה. </w:t>
      </w:r>
      <w:bookmarkStart w:id="19320" w:name="_ETM_Q1_17006804"/>
      <w:bookmarkEnd w:id="19320"/>
      <w:r>
        <w:rPr>
          <w:rFonts w:hint="cs"/>
          <w:rtl/>
          <w:lang w:eastAsia="he-IL"/>
        </w:rPr>
        <w:t>ואם נראה אחר כך שצריך -</w:t>
      </w:r>
      <w:bookmarkStart w:id="19321" w:name="_ETM_Q1_17011292"/>
      <w:bookmarkEnd w:id="19321"/>
      <w:r>
        <w:rPr>
          <w:rFonts w:hint="cs"/>
          <w:rtl/>
          <w:lang w:eastAsia="he-IL"/>
        </w:rPr>
        <w:t xml:space="preserve"> - -</w:t>
      </w:r>
      <w:bookmarkStart w:id="19322" w:name="_ETM_Q1_17011496"/>
      <w:bookmarkEnd w:id="19322"/>
    </w:p>
    <w:p w14:paraId="10CDEC26" w14:textId="46E93463" w:rsidR="00031004" w:rsidRDefault="00031004" w:rsidP="00031004">
      <w:pPr>
        <w:rPr>
          <w:rtl/>
          <w:lang w:eastAsia="he-IL"/>
        </w:rPr>
      </w:pPr>
      <w:bookmarkStart w:id="19323" w:name="_ETM_Q1_17011564"/>
      <w:bookmarkEnd w:id="19323"/>
    </w:p>
    <w:p w14:paraId="7B8B97D9" w14:textId="5578EE49" w:rsidR="00031004" w:rsidRDefault="00031004" w:rsidP="00031004">
      <w:pPr>
        <w:pStyle w:val="af9"/>
        <w:keepNext/>
        <w:rPr>
          <w:rtl/>
          <w:lang w:eastAsia="he-IL"/>
        </w:rPr>
      </w:pPr>
      <w:bookmarkStart w:id="19324" w:name="ET_guest_832835_2615"/>
      <w:r w:rsidRPr="00031004">
        <w:rPr>
          <w:rStyle w:val="TagStyle"/>
          <w:rtl/>
        </w:rPr>
        <w:t xml:space="preserve"> &lt;&lt; אורח &gt;&gt; </w:t>
      </w:r>
      <w:r>
        <w:rPr>
          <w:rtl/>
          <w:lang w:eastAsia="he-IL"/>
        </w:rPr>
        <w:t>מתן יגל:</w:t>
      </w:r>
      <w:r w:rsidRPr="00031004">
        <w:rPr>
          <w:rStyle w:val="TagStyle"/>
          <w:rtl/>
        </w:rPr>
        <w:t xml:space="preserve"> &lt;&lt; אורח &gt;&gt;</w:t>
      </w:r>
      <w:r w:rsidR="0011182F">
        <w:rPr>
          <w:rtl/>
          <w:lang w:eastAsia="he-IL"/>
        </w:rPr>
        <w:t xml:space="preserve"> </w:t>
      </w:r>
      <w:r>
        <w:rPr>
          <w:rtl/>
          <w:lang w:eastAsia="he-IL"/>
        </w:rPr>
        <w:t xml:space="preserve"> </w:t>
      </w:r>
      <w:bookmarkEnd w:id="19324"/>
    </w:p>
    <w:p w14:paraId="1B2C4F1E" w14:textId="0DE3FDF4" w:rsidR="00031004" w:rsidRDefault="00031004" w:rsidP="00031004">
      <w:pPr>
        <w:pStyle w:val="KeepWithNext"/>
        <w:rPr>
          <w:rtl/>
          <w:lang w:eastAsia="he-IL"/>
        </w:rPr>
      </w:pPr>
    </w:p>
    <w:p w14:paraId="7E923B20" w14:textId="693F320B" w:rsidR="00031004" w:rsidRDefault="00031004" w:rsidP="00031004">
      <w:pPr>
        <w:rPr>
          <w:rtl/>
          <w:lang w:eastAsia="he-IL"/>
        </w:rPr>
      </w:pPr>
      <w:bookmarkStart w:id="19325" w:name="_ETM_Q1_17012180"/>
      <w:bookmarkStart w:id="19326" w:name="_ETM_Q1_17012204"/>
      <w:bookmarkEnd w:id="19325"/>
      <w:bookmarkEnd w:id="19326"/>
      <w:r>
        <w:rPr>
          <w:rFonts w:hint="cs"/>
          <w:rtl/>
          <w:lang w:eastAsia="he-IL"/>
        </w:rPr>
        <w:t>זה מעקר את כל</w:t>
      </w:r>
      <w:bookmarkStart w:id="19327" w:name="_ETM_Q1_17012160"/>
      <w:bookmarkEnd w:id="19327"/>
      <w:r>
        <w:rPr>
          <w:rFonts w:hint="cs"/>
          <w:rtl/>
          <w:lang w:eastAsia="he-IL"/>
        </w:rPr>
        <w:t xml:space="preserve"> ההצעה.</w:t>
      </w:r>
      <w:bookmarkStart w:id="19328" w:name="_ETM_Q1_17012738"/>
      <w:bookmarkEnd w:id="19328"/>
    </w:p>
    <w:p w14:paraId="019386BA" w14:textId="13A44565" w:rsidR="00031004" w:rsidRDefault="00031004" w:rsidP="00031004">
      <w:pPr>
        <w:rPr>
          <w:rtl/>
          <w:lang w:eastAsia="he-IL"/>
        </w:rPr>
      </w:pPr>
      <w:bookmarkStart w:id="19329" w:name="_ETM_Q1_17012780"/>
      <w:bookmarkEnd w:id="19329"/>
    </w:p>
    <w:p w14:paraId="2006F389" w14:textId="72638412" w:rsidR="00031004" w:rsidRDefault="00031004" w:rsidP="00031004">
      <w:pPr>
        <w:pStyle w:val="af9"/>
        <w:keepNext/>
        <w:rPr>
          <w:rtl/>
          <w:lang w:eastAsia="he-IL"/>
        </w:rPr>
      </w:pPr>
      <w:bookmarkStart w:id="19330" w:name="ET_guest_אסף_אשרוב_2616"/>
      <w:r w:rsidRPr="00031004">
        <w:rPr>
          <w:rStyle w:val="TagStyle"/>
          <w:rtl/>
        </w:rPr>
        <w:t xml:space="preserve"> &lt;&lt; אורח &gt;&gt; </w:t>
      </w:r>
      <w:r>
        <w:rPr>
          <w:rtl/>
          <w:lang w:eastAsia="he-IL"/>
        </w:rPr>
        <w:t>אסף אשרוב:</w:t>
      </w:r>
      <w:r w:rsidRPr="00031004">
        <w:rPr>
          <w:rStyle w:val="TagStyle"/>
          <w:rtl/>
        </w:rPr>
        <w:t xml:space="preserve"> &lt;&lt; אורח &gt;&gt;</w:t>
      </w:r>
      <w:r w:rsidR="0011182F">
        <w:rPr>
          <w:rtl/>
          <w:lang w:eastAsia="he-IL"/>
        </w:rPr>
        <w:t xml:space="preserve"> </w:t>
      </w:r>
      <w:r>
        <w:rPr>
          <w:rtl/>
          <w:lang w:eastAsia="he-IL"/>
        </w:rPr>
        <w:t xml:space="preserve"> </w:t>
      </w:r>
      <w:bookmarkEnd w:id="19330"/>
    </w:p>
    <w:p w14:paraId="587876D1" w14:textId="20730F50" w:rsidR="00031004" w:rsidRDefault="00031004" w:rsidP="00031004">
      <w:pPr>
        <w:pStyle w:val="KeepWithNext"/>
        <w:rPr>
          <w:rtl/>
          <w:lang w:eastAsia="he-IL"/>
        </w:rPr>
      </w:pPr>
    </w:p>
    <w:p w14:paraId="7D0968A1" w14:textId="5086CE18" w:rsidR="00031004" w:rsidRDefault="00031004" w:rsidP="00031004">
      <w:pPr>
        <w:rPr>
          <w:rtl/>
          <w:lang w:eastAsia="he-IL"/>
        </w:rPr>
      </w:pPr>
      <w:bookmarkStart w:id="19331" w:name="_ETM_Q1_17013394"/>
      <w:bookmarkStart w:id="19332" w:name="_ETM_Q1_17013409"/>
      <w:bookmarkEnd w:id="19331"/>
      <w:bookmarkEnd w:id="19332"/>
      <w:r>
        <w:rPr>
          <w:rFonts w:hint="cs"/>
          <w:rtl/>
          <w:lang w:eastAsia="he-IL"/>
        </w:rPr>
        <w:t xml:space="preserve">אני חושב שזה צריך לעקר </w:t>
      </w:r>
      <w:bookmarkStart w:id="19333" w:name="_ETM_Q1_17014645"/>
      <w:bookmarkEnd w:id="19333"/>
      <w:r>
        <w:rPr>
          <w:rFonts w:hint="cs"/>
          <w:rtl/>
          <w:lang w:eastAsia="he-IL"/>
        </w:rPr>
        <w:t xml:space="preserve">את ההצעה. מה ששלום מציע, זה משהו נפלא. כי זה </w:t>
      </w:r>
      <w:bookmarkStart w:id="19334" w:name="_ETM_Q1_17017531"/>
      <w:bookmarkEnd w:id="19334"/>
      <w:r>
        <w:rPr>
          <w:rFonts w:hint="cs"/>
          <w:rtl/>
          <w:lang w:eastAsia="he-IL"/>
        </w:rPr>
        <w:t>על אותו עקרון שבו שומרים על הזכות, אבל, מאפשרים</w:t>
      </w:r>
      <w:bookmarkStart w:id="19335" w:name="_ETM_Q1_17020973"/>
      <w:bookmarkEnd w:id="19335"/>
      <w:r>
        <w:rPr>
          <w:rFonts w:hint="cs"/>
          <w:rtl/>
          <w:lang w:eastAsia="he-IL"/>
        </w:rPr>
        <w:t xml:space="preserve"> ליושב ראש וועדת ערר </w:t>
      </w:r>
      <w:bookmarkStart w:id="19336" w:name="_ETM_Q1_17018894"/>
      <w:bookmarkEnd w:id="19336"/>
      <w:r>
        <w:rPr>
          <w:rFonts w:hint="cs"/>
          <w:rtl/>
          <w:lang w:eastAsia="he-IL"/>
        </w:rPr>
        <w:t xml:space="preserve">אפריורית, עוד לפני שיש דיון, לבוא </w:t>
      </w:r>
      <w:bookmarkStart w:id="19337" w:name="_ETM_Q1_17024425"/>
      <w:bookmarkEnd w:id="19337"/>
      <w:r>
        <w:rPr>
          <w:rFonts w:hint="cs"/>
          <w:rtl/>
          <w:lang w:eastAsia="he-IL"/>
        </w:rPr>
        <w:t xml:space="preserve">ולהגיד </w:t>
      </w:r>
      <w:r>
        <w:rPr>
          <w:rtl/>
          <w:lang w:eastAsia="he-IL"/>
        </w:rPr>
        <w:t>–</w:t>
      </w:r>
      <w:r>
        <w:rPr>
          <w:rFonts w:hint="cs"/>
          <w:rtl/>
          <w:lang w:eastAsia="he-IL"/>
        </w:rPr>
        <w:t xml:space="preserve"> חב</w:t>
      </w:r>
      <w:bookmarkStart w:id="19338" w:name="_ETM_Q1_17021867"/>
      <w:bookmarkEnd w:id="19338"/>
      <w:r>
        <w:rPr>
          <w:rFonts w:hint="cs"/>
          <w:rtl/>
          <w:lang w:eastAsia="he-IL"/>
        </w:rPr>
        <w:t xml:space="preserve">רים אלה טענות קנטרניות מסיבות כאלה </w:t>
      </w:r>
      <w:bookmarkStart w:id="19339" w:name="_ETM_Q1_17027111"/>
      <w:bookmarkEnd w:id="19339"/>
      <w:r>
        <w:rPr>
          <w:rFonts w:hint="cs"/>
          <w:rtl/>
          <w:lang w:eastAsia="he-IL"/>
        </w:rPr>
        <w:t>וכאלה.</w:t>
      </w:r>
      <w:bookmarkStart w:id="19340" w:name="_ETM_Q1_17027559"/>
      <w:bookmarkEnd w:id="19340"/>
    </w:p>
    <w:p w14:paraId="6F9F50B3" w14:textId="77777777" w:rsidR="00031004" w:rsidRDefault="00031004" w:rsidP="00031004">
      <w:pPr>
        <w:rPr>
          <w:rtl/>
          <w:lang w:eastAsia="he-IL"/>
        </w:rPr>
      </w:pPr>
      <w:bookmarkStart w:id="19341" w:name="_ETM_Q1_17027605"/>
      <w:bookmarkEnd w:id="19341"/>
    </w:p>
    <w:p w14:paraId="05B77A2E" w14:textId="081C2191" w:rsidR="00031004" w:rsidRDefault="00031004" w:rsidP="00031004">
      <w:pPr>
        <w:pStyle w:val="af9"/>
        <w:keepNext/>
        <w:rPr>
          <w:rtl/>
          <w:lang w:eastAsia="he-IL"/>
        </w:rPr>
      </w:pPr>
      <w:bookmarkStart w:id="19342" w:name="ET_guest_832835_2617"/>
      <w:r w:rsidRPr="00031004">
        <w:rPr>
          <w:rStyle w:val="TagStyle"/>
          <w:rtl/>
        </w:rPr>
        <w:t xml:space="preserve"> &lt;&lt; אורח &gt;&gt; </w:t>
      </w:r>
      <w:r>
        <w:rPr>
          <w:rtl/>
          <w:lang w:eastAsia="he-IL"/>
        </w:rPr>
        <w:t>מתן יגל:</w:t>
      </w:r>
      <w:r w:rsidRPr="00031004">
        <w:rPr>
          <w:rStyle w:val="TagStyle"/>
          <w:rtl/>
        </w:rPr>
        <w:t xml:space="preserve"> &lt;&lt; אורח &gt;&gt;</w:t>
      </w:r>
      <w:r w:rsidR="0011182F">
        <w:rPr>
          <w:rtl/>
          <w:lang w:eastAsia="he-IL"/>
        </w:rPr>
        <w:t xml:space="preserve"> </w:t>
      </w:r>
      <w:r>
        <w:rPr>
          <w:rtl/>
          <w:lang w:eastAsia="he-IL"/>
        </w:rPr>
        <w:t xml:space="preserve"> </w:t>
      </w:r>
      <w:bookmarkEnd w:id="19342"/>
    </w:p>
    <w:p w14:paraId="5313B766" w14:textId="77777777" w:rsidR="00031004" w:rsidRDefault="00031004" w:rsidP="00031004">
      <w:pPr>
        <w:pStyle w:val="KeepWithNext"/>
        <w:rPr>
          <w:rtl/>
          <w:lang w:eastAsia="he-IL"/>
        </w:rPr>
      </w:pPr>
    </w:p>
    <w:p w14:paraId="1EE01FE0" w14:textId="77777777" w:rsidR="0011117C" w:rsidRDefault="00031004" w:rsidP="00031004">
      <w:pPr>
        <w:rPr>
          <w:rtl/>
          <w:lang w:eastAsia="he-IL"/>
        </w:rPr>
      </w:pPr>
      <w:bookmarkStart w:id="19343" w:name="_ETM_Q1_17028162"/>
      <w:bookmarkStart w:id="19344" w:name="_ETM_Q1_17028181"/>
      <w:bookmarkEnd w:id="19343"/>
      <w:bookmarkEnd w:id="19344"/>
      <w:r>
        <w:rPr>
          <w:rFonts w:hint="cs"/>
          <w:rtl/>
          <w:lang w:eastAsia="he-IL"/>
        </w:rPr>
        <w:t xml:space="preserve">אנחנו מסכימים עם ההצעה של שלום. רק זה מה </w:t>
      </w:r>
      <w:bookmarkStart w:id="19345" w:name="_ETM_Q1_17031981"/>
      <w:bookmarkEnd w:id="19345"/>
      <w:r>
        <w:rPr>
          <w:rFonts w:hint="cs"/>
          <w:rtl/>
          <w:lang w:eastAsia="he-IL"/>
        </w:rPr>
        <w:t xml:space="preserve">שקורה במציאות. יו"ר וועדת ערר, גם היום בוועדה המחוזית </w:t>
      </w:r>
      <w:bookmarkStart w:id="19346" w:name="_ETM_Q1_17030625"/>
      <w:bookmarkEnd w:id="19346"/>
      <w:r>
        <w:rPr>
          <w:rFonts w:hint="cs"/>
          <w:rtl/>
          <w:lang w:eastAsia="he-IL"/>
        </w:rPr>
        <w:t>,</w:t>
      </w:r>
      <w:bookmarkStart w:id="19347" w:name="_ETM_Q1_17030753"/>
      <w:bookmarkEnd w:id="19347"/>
      <w:r>
        <w:rPr>
          <w:rFonts w:hint="cs"/>
          <w:rtl/>
          <w:lang w:eastAsia="he-IL"/>
        </w:rPr>
        <w:t xml:space="preserve"> הוא מקבל, הוא קורא, וגם אם הוא דוחה, </w:t>
      </w:r>
      <w:r w:rsidR="0011117C">
        <w:rPr>
          <w:rFonts w:hint="cs"/>
          <w:rtl/>
          <w:lang w:eastAsia="he-IL"/>
        </w:rPr>
        <w:t>אז</w:t>
      </w:r>
      <w:bookmarkStart w:id="19348" w:name="_ETM_Q1_17036636"/>
      <w:bookmarkEnd w:id="19348"/>
      <w:r w:rsidR="0011117C">
        <w:rPr>
          <w:rFonts w:hint="cs"/>
          <w:rtl/>
          <w:lang w:eastAsia="he-IL"/>
        </w:rPr>
        <w:t xml:space="preserve"> הוא כותב "לא" והוא מנמק.</w:t>
      </w:r>
      <w:bookmarkStart w:id="19349" w:name="_ETM_Q1_17039267"/>
      <w:bookmarkEnd w:id="19349"/>
    </w:p>
    <w:p w14:paraId="25D29A23" w14:textId="77777777" w:rsidR="0011117C" w:rsidRDefault="0011117C" w:rsidP="00031004">
      <w:pPr>
        <w:rPr>
          <w:rtl/>
          <w:lang w:eastAsia="he-IL"/>
        </w:rPr>
      </w:pPr>
      <w:bookmarkStart w:id="19350" w:name="_ETM_Q1_17039306"/>
      <w:bookmarkEnd w:id="19350"/>
    </w:p>
    <w:p w14:paraId="538536C1" w14:textId="5718E949" w:rsidR="0011117C" w:rsidRDefault="0011117C" w:rsidP="0011117C">
      <w:pPr>
        <w:pStyle w:val="af9"/>
        <w:keepNext/>
        <w:rPr>
          <w:rtl/>
          <w:lang w:eastAsia="he-IL"/>
        </w:rPr>
      </w:pPr>
      <w:bookmarkStart w:id="19351" w:name="ET_guest_אסף_אשרוב_2618"/>
      <w:r w:rsidRPr="0011117C">
        <w:rPr>
          <w:rStyle w:val="TagStyle"/>
          <w:rtl/>
        </w:rPr>
        <w:t xml:space="preserve"> &lt;&lt; אורח &gt;&gt; </w:t>
      </w:r>
      <w:r>
        <w:rPr>
          <w:rtl/>
          <w:lang w:eastAsia="he-IL"/>
        </w:rPr>
        <w:t>אסף אשרוב:</w:t>
      </w:r>
      <w:r w:rsidRPr="0011117C">
        <w:rPr>
          <w:rStyle w:val="TagStyle"/>
          <w:rtl/>
        </w:rPr>
        <w:t xml:space="preserve"> &lt;&lt; אורח &gt;&gt;</w:t>
      </w:r>
      <w:r w:rsidR="0011182F">
        <w:rPr>
          <w:rtl/>
          <w:lang w:eastAsia="he-IL"/>
        </w:rPr>
        <w:t xml:space="preserve"> </w:t>
      </w:r>
      <w:r>
        <w:rPr>
          <w:rtl/>
          <w:lang w:eastAsia="he-IL"/>
        </w:rPr>
        <w:t xml:space="preserve"> </w:t>
      </w:r>
      <w:bookmarkEnd w:id="19351"/>
    </w:p>
    <w:p w14:paraId="6686B17A" w14:textId="77777777" w:rsidR="0011117C" w:rsidRDefault="0011117C" w:rsidP="0011117C">
      <w:pPr>
        <w:pStyle w:val="KeepWithNext"/>
        <w:rPr>
          <w:rtl/>
          <w:lang w:eastAsia="he-IL"/>
        </w:rPr>
      </w:pPr>
    </w:p>
    <w:p w14:paraId="75C1992C" w14:textId="77777777" w:rsidR="0011117C" w:rsidRDefault="0011117C" w:rsidP="0011117C">
      <w:pPr>
        <w:rPr>
          <w:rtl/>
          <w:lang w:eastAsia="he-IL"/>
        </w:rPr>
      </w:pPr>
      <w:bookmarkStart w:id="19352" w:name="_ETM_Q1_17040050"/>
      <w:bookmarkStart w:id="19353" w:name="_ETM_Q1_17040071"/>
      <w:bookmarkStart w:id="19354" w:name="_ETM_Q1_17035083"/>
      <w:bookmarkEnd w:id="19352"/>
      <w:bookmarkEnd w:id="19353"/>
      <w:bookmarkEnd w:id="19354"/>
      <w:r>
        <w:rPr>
          <w:rFonts w:hint="cs"/>
          <w:rtl/>
          <w:lang w:eastAsia="he-IL"/>
        </w:rPr>
        <w:t>הוא לא יכול לעשות את זה</w:t>
      </w:r>
      <w:bookmarkStart w:id="19355" w:name="_ETM_Q1_17037315"/>
      <w:bookmarkEnd w:id="19355"/>
      <w:r>
        <w:rPr>
          <w:rFonts w:hint="cs"/>
          <w:rtl/>
          <w:lang w:eastAsia="he-IL"/>
        </w:rPr>
        <w:t xml:space="preserve"> בלי דיון היום, אבל. הוא חייב דיון.</w:t>
      </w:r>
      <w:bookmarkStart w:id="19356" w:name="_ETM_Q1_17040308"/>
      <w:bookmarkEnd w:id="19356"/>
    </w:p>
    <w:p w14:paraId="3B41527F" w14:textId="77777777" w:rsidR="0011117C" w:rsidRDefault="0011117C" w:rsidP="0011117C">
      <w:pPr>
        <w:rPr>
          <w:rtl/>
          <w:lang w:eastAsia="he-IL"/>
        </w:rPr>
      </w:pPr>
      <w:bookmarkStart w:id="19357" w:name="_ETM_Q1_17040356"/>
      <w:bookmarkEnd w:id="19357"/>
    </w:p>
    <w:p w14:paraId="5E22AA5C" w14:textId="17073CD7" w:rsidR="0011117C" w:rsidRDefault="0011117C" w:rsidP="0011117C">
      <w:pPr>
        <w:pStyle w:val="af9"/>
        <w:keepNext/>
        <w:rPr>
          <w:rtl/>
          <w:lang w:eastAsia="he-IL"/>
        </w:rPr>
      </w:pPr>
      <w:bookmarkStart w:id="19358" w:name="ET_guest_832835_2619"/>
      <w:r w:rsidRPr="0011117C">
        <w:rPr>
          <w:rStyle w:val="TagStyle"/>
          <w:rtl/>
        </w:rPr>
        <w:t xml:space="preserve"> &lt;&lt; אורח &gt;&gt; </w:t>
      </w:r>
      <w:r>
        <w:rPr>
          <w:rtl/>
          <w:lang w:eastAsia="he-IL"/>
        </w:rPr>
        <w:t>מתן יגל:</w:t>
      </w:r>
      <w:r w:rsidRPr="0011117C">
        <w:rPr>
          <w:rStyle w:val="TagStyle"/>
          <w:rtl/>
        </w:rPr>
        <w:t xml:space="preserve"> &lt;&lt; אורח &gt;&gt;</w:t>
      </w:r>
      <w:r w:rsidR="0011182F">
        <w:rPr>
          <w:rtl/>
          <w:lang w:eastAsia="he-IL"/>
        </w:rPr>
        <w:t xml:space="preserve"> </w:t>
      </w:r>
      <w:r>
        <w:rPr>
          <w:rtl/>
          <w:lang w:eastAsia="he-IL"/>
        </w:rPr>
        <w:t xml:space="preserve"> </w:t>
      </w:r>
      <w:bookmarkEnd w:id="19358"/>
    </w:p>
    <w:p w14:paraId="424763A1" w14:textId="77777777" w:rsidR="0011117C" w:rsidRDefault="0011117C" w:rsidP="0011117C">
      <w:pPr>
        <w:pStyle w:val="KeepWithNext"/>
        <w:rPr>
          <w:rtl/>
          <w:lang w:eastAsia="he-IL"/>
        </w:rPr>
      </w:pPr>
    </w:p>
    <w:p w14:paraId="75BA346A" w14:textId="77777777" w:rsidR="0011117C" w:rsidRDefault="0011117C" w:rsidP="0011117C">
      <w:pPr>
        <w:rPr>
          <w:rtl/>
          <w:lang w:eastAsia="he-IL"/>
        </w:rPr>
      </w:pPr>
      <w:bookmarkStart w:id="19359" w:name="_ETM_Q1_17041300"/>
      <w:bookmarkEnd w:id="19359"/>
      <w:r>
        <w:rPr>
          <w:rFonts w:hint="cs"/>
          <w:rtl/>
          <w:lang w:eastAsia="he-IL"/>
        </w:rPr>
        <w:t>א</w:t>
      </w:r>
      <w:bookmarkStart w:id="19360" w:name="_ETM_Q1_17041324"/>
      <w:bookmarkEnd w:id="19360"/>
      <w:r>
        <w:rPr>
          <w:rFonts w:hint="cs"/>
          <w:rtl/>
          <w:lang w:eastAsia="he-IL"/>
        </w:rPr>
        <w:t xml:space="preserve">בל הוא הציע </w:t>
      </w:r>
      <w:bookmarkStart w:id="19361" w:name="_ETM_Q1_17042989"/>
      <w:bookmarkStart w:id="19362" w:name="_ETM_Q1_17038224"/>
      <w:bookmarkEnd w:id="19361"/>
      <w:bookmarkEnd w:id="19362"/>
      <w:r>
        <w:rPr>
          <w:rFonts w:hint="cs"/>
          <w:rtl/>
          <w:lang w:eastAsia="he-IL"/>
        </w:rPr>
        <w:t>בלי דיון הרגע.</w:t>
      </w:r>
      <w:bookmarkStart w:id="19363" w:name="_ETM_Q1_17039670"/>
      <w:bookmarkEnd w:id="19363"/>
    </w:p>
    <w:p w14:paraId="37D2B1BE" w14:textId="77777777" w:rsidR="0011117C" w:rsidRDefault="0011117C" w:rsidP="0011117C">
      <w:pPr>
        <w:rPr>
          <w:rtl/>
          <w:lang w:eastAsia="he-IL"/>
        </w:rPr>
      </w:pPr>
      <w:bookmarkStart w:id="19364" w:name="_ETM_Q1_17039709"/>
      <w:bookmarkEnd w:id="19364"/>
    </w:p>
    <w:p w14:paraId="01A2B5FD" w14:textId="56A99148" w:rsidR="0011117C" w:rsidRDefault="0011117C" w:rsidP="0011117C">
      <w:pPr>
        <w:pStyle w:val="af9"/>
        <w:keepNext/>
        <w:rPr>
          <w:rtl/>
          <w:lang w:eastAsia="he-IL"/>
        </w:rPr>
      </w:pPr>
      <w:bookmarkStart w:id="19365" w:name="ET_guest_אסף_אשרוב_2620"/>
      <w:r w:rsidRPr="0011117C">
        <w:rPr>
          <w:rStyle w:val="TagStyle"/>
          <w:rtl/>
        </w:rPr>
        <w:t xml:space="preserve"> &lt;&lt; אורח &gt;&gt; </w:t>
      </w:r>
      <w:r>
        <w:rPr>
          <w:rtl/>
          <w:lang w:eastAsia="he-IL"/>
        </w:rPr>
        <w:t>אסף אשרוב:</w:t>
      </w:r>
      <w:r w:rsidRPr="0011117C">
        <w:rPr>
          <w:rStyle w:val="TagStyle"/>
          <w:rtl/>
        </w:rPr>
        <w:t xml:space="preserve"> &lt;&lt; אורח &gt;&gt;</w:t>
      </w:r>
      <w:r w:rsidR="0011182F">
        <w:rPr>
          <w:rtl/>
          <w:lang w:eastAsia="he-IL"/>
        </w:rPr>
        <w:t xml:space="preserve"> </w:t>
      </w:r>
      <w:r>
        <w:rPr>
          <w:rtl/>
          <w:lang w:eastAsia="he-IL"/>
        </w:rPr>
        <w:t xml:space="preserve"> </w:t>
      </w:r>
      <w:bookmarkEnd w:id="19365"/>
    </w:p>
    <w:p w14:paraId="723F385F" w14:textId="77777777" w:rsidR="0011117C" w:rsidRDefault="0011117C" w:rsidP="0011117C">
      <w:pPr>
        <w:pStyle w:val="KeepWithNext"/>
        <w:rPr>
          <w:rtl/>
          <w:lang w:eastAsia="he-IL"/>
        </w:rPr>
      </w:pPr>
    </w:p>
    <w:p w14:paraId="36D631C5" w14:textId="77777777" w:rsidR="0011117C" w:rsidRDefault="0011117C" w:rsidP="0011117C">
      <w:pPr>
        <w:rPr>
          <w:rtl/>
          <w:lang w:eastAsia="he-IL"/>
        </w:rPr>
      </w:pPr>
      <w:bookmarkStart w:id="19366" w:name="_ETM_Q1_17040321"/>
      <w:bookmarkStart w:id="19367" w:name="_ETM_Q1_17040344"/>
      <w:bookmarkEnd w:id="19366"/>
      <w:bookmarkEnd w:id="19367"/>
      <w:r>
        <w:rPr>
          <w:rFonts w:hint="cs"/>
          <w:rtl/>
          <w:lang w:eastAsia="he-IL"/>
        </w:rPr>
        <w:t xml:space="preserve">נכון. אבל, הוא אומר שהוא יקבל את הזכות, </w:t>
      </w:r>
      <w:bookmarkStart w:id="19368" w:name="_ETM_Q1_17043242"/>
      <w:bookmarkEnd w:id="19368"/>
      <w:r>
        <w:rPr>
          <w:rFonts w:hint="cs"/>
          <w:rtl/>
          <w:lang w:eastAsia="he-IL"/>
        </w:rPr>
        <w:t>יקבל את הערר, לא יבקש לערער, יקבל את הערר.</w:t>
      </w:r>
      <w:bookmarkStart w:id="19369" w:name="_ETM_Q1_17047588"/>
      <w:bookmarkEnd w:id="19369"/>
    </w:p>
    <w:p w14:paraId="4A0C99C1" w14:textId="77777777" w:rsidR="0011117C" w:rsidRDefault="0011117C" w:rsidP="0011117C">
      <w:pPr>
        <w:rPr>
          <w:rtl/>
          <w:lang w:eastAsia="he-IL"/>
        </w:rPr>
      </w:pPr>
      <w:bookmarkStart w:id="19370" w:name="_ETM_Q1_17047638"/>
      <w:bookmarkEnd w:id="19370"/>
    </w:p>
    <w:p w14:paraId="240C76E2" w14:textId="5FBAD1D7" w:rsidR="0011117C" w:rsidRDefault="0011117C" w:rsidP="0011117C">
      <w:pPr>
        <w:pStyle w:val="af9"/>
        <w:keepNext/>
        <w:rPr>
          <w:rtl/>
          <w:lang w:eastAsia="he-IL"/>
        </w:rPr>
      </w:pPr>
      <w:bookmarkStart w:id="19371" w:name="ET_guest_832835_2621"/>
      <w:r w:rsidRPr="0011117C">
        <w:rPr>
          <w:rStyle w:val="TagStyle"/>
          <w:rtl/>
        </w:rPr>
        <w:t xml:space="preserve"> &lt;&lt; אורח &gt;&gt; </w:t>
      </w:r>
      <w:r>
        <w:rPr>
          <w:rtl/>
          <w:lang w:eastAsia="he-IL"/>
        </w:rPr>
        <w:t>מתן יגל:</w:t>
      </w:r>
      <w:r w:rsidRPr="0011117C">
        <w:rPr>
          <w:rStyle w:val="TagStyle"/>
          <w:rtl/>
        </w:rPr>
        <w:t xml:space="preserve"> &lt;&lt; אורח &gt;&gt;</w:t>
      </w:r>
      <w:r w:rsidR="0011182F">
        <w:rPr>
          <w:rtl/>
          <w:lang w:eastAsia="he-IL"/>
        </w:rPr>
        <w:t xml:space="preserve"> </w:t>
      </w:r>
      <w:r>
        <w:rPr>
          <w:rtl/>
          <w:lang w:eastAsia="he-IL"/>
        </w:rPr>
        <w:t xml:space="preserve"> </w:t>
      </w:r>
      <w:bookmarkEnd w:id="19371"/>
    </w:p>
    <w:p w14:paraId="734E8656" w14:textId="77777777" w:rsidR="0011117C" w:rsidRDefault="0011117C" w:rsidP="0011117C">
      <w:pPr>
        <w:pStyle w:val="KeepWithNext"/>
        <w:rPr>
          <w:rtl/>
          <w:lang w:eastAsia="he-IL"/>
        </w:rPr>
      </w:pPr>
    </w:p>
    <w:p w14:paraId="1CDE9A19" w14:textId="77777777" w:rsidR="0011117C" w:rsidRDefault="0011117C" w:rsidP="0011117C">
      <w:pPr>
        <w:rPr>
          <w:rtl/>
          <w:lang w:eastAsia="he-IL"/>
        </w:rPr>
      </w:pPr>
      <w:bookmarkStart w:id="19372" w:name="_ETM_Q1_17048152"/>
      <w:bookmarkStart w:id="19373" w:name="_ETM_Q1_17048168"/>
      <w:bookmarkEnd w:id="19372"/>
      <w:bookmarkEnd w:id="19373"/>
      <w:r>
        <w:rPr>
          <w:rFonts w:hint="cs"/>
          <w:rtl/>
          <w:lang w:eastAsia="he-IL"/>
        </w:rPr>
        <w:t xml:space="preserve">מה? לא, </w:t>
      </w:r>
      <w:bookmarkStart w:id="19374" w:name="_ETM_Q1_17048908"/>
      <w:bookmarkEnd w:id="19374"/>
      <w:r>
        <w:rPr>
          <w:rFonts w:hint="cs"/>
          <w:rtl/>
          <w:lang w:eastAsia="he-IL"/>
        </w:rPr>
        <w:t>לא, לא.</w:t>
      </w:r>
      <w:bookmarkStart w:id="19375" w:name="_ETM_Q1_17049601"/>
      <w:bookmarkEnd w:id="19375"/>
    </w:p>
    <w:p w14:paraId="5737650F" w14:textId="77777777" w:rsidR="0011117C" w:rsidRDefault="0011117C" w:rsidP="0011117C">
      <w:pPr>
        <w:rPr>
          <w:rtl/>
          <w:lang w:eastAsia="he-IL"/>
        </w:rPr>
      </w:pPr>
      <w:bookmarkStart w:id="19376" w:name="_ETM_Q1_17049634"/>
      <w:bookmarkEnd w:id="19376"/>
    </w:p>
    <w:p w14:paraId="0A67AB5C" w14:textId="339DB2B8" w:rsidR="0011117C" w:rsidRDefault="0011117C" w:rsidP="0011117C">
      <w:pPr>
        <w:pStyle w:val="af6"/>
        <w:keepNext/>
        <w:rPr>
          <w:rtl/>
        </w:rPr>
      </w:pPr>
      <w:bookmarkStart w:id="19377" w:name="ET_yor_5069_2622"/>
      <w:r w:rsidRPr="0011117C">
        <w:rPr>
          <w:rStyle w:val="TagStyle"/>
          <w:rtl/>
        </w:rPr>
        <w:t xml:space="preserve"> &lt;&lt; יור &gt;&gt; </w:t>
      </w:r>
      <w:r>
        <w:rPr>
          <w:rtl/>
        </w:rPr>
        <w:t>היו"ר יעקב אשר:</w:t>
      </w:r>
      <w:r w:rsidRPr="0011117C">
        <w:rPr>
          <w:rStyle w:val="TagStyle"/>
          <w:rtl/>
        </w:rPr>
        <w:t xml:space="preserve"> &lt;&lt; יור &gt;&gt;</w:t>
      </w:r>
      <w:r w:rsidR="0011182F">
        <w:rPr>
          <w:rtl/>
        </w:rPr>
        <w:t xml:space="preserve"> </w:t>
      </w:r>
      <w:r>
        <w:rPr>
          <w:rtl/>
        </w:rPr>
        <w:t xml:space="preserve"> </w:t>
      </w:r>
      <w:bookmarkEnd w:id="19377"/>
    </w:p>
    <w:p w14:paraId="2C956FD2" w14:textId="77777777" w:rsidR="0011117C" w:rsidRDefault="0011117C" w:rsidP="0011117C">
      <w:pPr>
        <w:pStyle w:val="KeepWithNext"/>
        <w:rPr>
          <w:rtl/>
        </w:rPr>
      </w:pPr>
    </w:p>
    <w:p w14:paraId="791F2C4D" w14:textId="3CA5249D" w:rsidR="00031004" w:rsidRDefault="0011117C" w:rsidP="0011117C">
      <w:pPr>
        <w:rPr>
          <w:rtl/>
        </w:rPr>
      </w:pPr>
      <w:bookmarkStart w:id="19378" w:name="_ETM_Q1_17050203"/>
      <w:bookmarkStart w:id="19379" w:name="_ETM_Q1_17050222"/>
      <w:bookmarkEnd w:id="19378"/>
      <w:bookmarkEnd w:id="19379"/>
      <w:r>
        <w:rPr>
          <w:rFonts w:hint="cs"/>
          <w:rtl/>
        </w:rPr>
        <w:t>רגע, רגע, רגע. יש שני סוגי פרוטוקולים ונימוקים.</w:t>
      </w:r>
      <w:r w:rsidR="005467E2">
        <w:rPr>
          <w:rFonts w:hint="cs"/>
          <w:rtl/>
        </w:rPr>
        <w:t xml:space="preserve"> פרוטוקול אחד </w:t>
      </w:r>
      <w:bookmarkStart w:id="19380" w:name="_ETM_Q1_17057296"/>
      <w:bookmarkEnd w:id="19380"/>
      <w:r w:rsidR="005467E2">
        <w:rPr>
          <w:rFonts w:hint="cs"/>
          <w:rtl/>
        </w:rPr>
        <w:t>ונימוק עימו,</w:t>
      </w:r>
      <w:r w:rsidR="00031004">
        <w:rPr>
          <w:rFonts w:hint="cs"/>
          <w:rtl/>
        </w:rPr>
        <w:t xml:space="preserve"> </w:t>
      </w:r>
      <w:r w:rsidR="005467E2">
        <w:rPr>
          <w:rFonts w:hint="cs"/>
          <w:rtl/>
        </w:rPr>
        <w:t>במה שנקרא, שנפתח התיק, מה שנקרא.</w:t>
      </w:r>
      <w:bookmarkStart w:id="19381" w:name="_ETM_Q1_17063877"/>
      <w:bookmarkEnd w:id="19381"/>
    </w:p>
    <w:p w14:paraId="11A87AC6" w14:textId="077AB77A" w:rsidR="005467E2" w:rsidRDefault="005467E2" w:rsidP="0011117C">
      <w:pPr>
        <w:rPr>
          <w:rtl/>
        </w:rPr>
      </w:pPr>
      <w:bookmarkStart w:id="19382" w:name="_ETM_Q1_17063918"/>
      <w:bookmarkEnd w:id="19382"/>
    </w:p>
    <w:p w14:paraId="09DD89FB" w14:textId="3A584667" w:rsidR="005467E2" w:rsidRDefault="005467E2" w:rsidP="005467E2">
      <w:pPr>
        <w:pStyle w:val="af9"/>
        <w:keepNext/>
        <w:rPr>
          <w:rtl/>
        </w:rPr>
      </w:pPr>
      <w:bookmarkStart w:id="19383" w:name="ET_guest_שירה_ברנד_2623"/>
      <w:r w:rsidRPr="005467E2">
        <w:rPr>
          <w:rStyle w:val="TagStyle"/>
          <w:rtl/>
        </w:rPr>
        <w:t xml:space="preserve"> &lt;&lt; אורח &gt;&gt; </w:t>
      </w:r>
      <w:r>
        <w:rPr>
          <w:rtl/>
        </w:rPr>
        <w:t>שירה ברנד:</w:t>
      </w:r>
      <w:r w:rsidRPr="005467E2">
        <w:rPr>
          <w:rStyle w:val="TagStyle"/>
          <w:rtl/>
        </w:rPr>
        <w:t xml:space="preserve"> &lt;&lt; אורח &gt;&gt;</w:t>
      </w:r>
      <w:r w:rsidR="0011182F">
        <w:rPr>
          <w:rtl/>
        </w:rPr>
        <w:t xml:space="preserve"> </w:t>
      </w:r>
      <w:r>
        <w:rPr>
          <w:rtl/>
        </w:rPr>
        <w:t xml:space="preserve"> </w:t>
      </w:r>
      <w:bookmarkEnd w:id="19383"/>
    </w:p>
    <w:p w14:paraId="795AEFFD" w14:textId="30B5AA15" w:rsidR="005467E2" w:rsidRDefault="005467E2" w:rsidP="005467E2">
      <w:pPr>
        <w:pStyle w:val="KeepWithNext"/>
        <w:rPr>
          <w:rtl/>
        </w:rPr>
      </w:pPr>
    </w:p>
    <w:p w14:paraId="444AB421" w14:textId="60A752D9" w:rsidR="005467E2" w:rsidRDefault="005467E2" w:rsidP="005467E2">
      <w:pPr>
        <w:rPr>
          <w:rtl/>
        </w:rPr>
      </w:pPr>
      <w:bookmarkStart w:id="19384" w:name="_ETM_Q1_17064504"/>
      <w:bookmarkStart w:id="19385" w:name="_ETM_Q1_17064523"/>
      <w:bookmarkEnd w:id="19384"/>
      <w:bookmarkEnd w:id="19385"/>
      <w:r>
        <w:rPr>
          <w:rFonts w:hint="cs"/>
          <w:rtl/>
        </w:rPr>
        <w:t xml:space="preserve">כן </w:t>
      </w:r>
      <w:bookmarkStart w:id="19386" w:name="_ETM_Q1_17065740"/>
      <w:bookmarkEnd w:id="19386"/>
      <w:r>
        <w:rPr>
          <w:rFonts w:hint="cs"/>
          <w:rtl/>
        </w:rPr>
        <w:t>יש רשות או אין רשות. זאת ההחלטה</w:t>
      </w:r>
      <w:bookmarkStart w:id="19387" w:name="_ETM_Q1_17063167"/>
      <w:bookmarkEnd w:id="19387"/>
      <w:r>
        <w:rPr>
          <w:rFonts w:hint="cs"/>
          <w:rtl/>
        </w:rPr>
        <w:t>.</w:t>
      </w:r>
    </w:p>
    <w:p w14:paraId="72C26AED" w14:textId="278CFA8A" w:rsidR="005467E2" w:rsidRDefault="005467E2" w:rsidP="005467E2">
      <w:pPr>
        <w:rPr>
          <w:rtl/>
        </w:rPr>
      </w:pPr>
      <w:bookmarkStart w:id="19388" w:name="_ETM_Q1_17063313"/>
      <w:bookmarkStart w:id="19389" w:name="_ETM_Q1_17063347"/>
      <w:bookmarkEnd w:id="19388"/>
      <w:bookmarkEnd w:id="19389"/>
    </w:p>
    <w:p w14:paraId="66743E19" w14:textId="5A08497A" w:rsidR="005467E2" w:rsidRDefault="005467E2" w:rsidP="005467E2">
      <w:pPr>
        <w:pStyle w:val="af6"/>
        <w:keepNext/>
        <w:rPr>
          <w:rtl/>
        </w:rPr>
      </w:pPr>
      <w:bookmarkStart w:id="19390" w:name="ET_yor_5069_2624"/>
      <w:r w:rsidRPr="005467E2">
        <w:rPr>
          <w:rStyle w:val="TagStyle"/>
          <w:rtl/>
        </w:rPr>
        <w:t xml:space="preserve"> &lt;&lt; יור &gt;&gt; </w:t>
      </w:r>
      <w:r>
        <w:rPr>
          <w:rtl/>
        </w:rPr>
        <w:t>היו"ר יעקב אשר:</w:t>
      </w:r>
      <w:r w:rsidRPr="005467E2">
        <w:rPr>
          <w:rStyle w:val="TagStyle"/>
          <w:rtl/>
        </w:rPr>
        <w:t xml:space="preserve"> &lt;&lt; יור &gt;&gt;</w:t>
      </w:r>
      <w:r w:rsidR="0011182F">
        <w:rPr>
          <w:rtl/>
        </w:rPr>
        <w:t xml:space="preserve"> </w:t>
      </w:r>
      <w:r>
        <w:rPr>
          <w:rtl/>
        </w:rPr>
        <w:t xml:space="preserve"> </w:t>
      </w:r>
      <w:bookmarkEnd w:id="19390"/>
    </w:p>
    <w:p w14:paraId="7867FA7A" w14:textId="4801168D" w:rsidR="005467E2" w:rsidRDefault="005467E2" w:rsidP="005467E2">
      <w:pPr>
        <w:pStyle w:val="KeepWithNext"/>
        <w:rPr>
          <w:rtl/>
          <w:lang w:eastAsia="he-IL"/>
        </w:rPr>
      </w:pPr>
    </w:p>
    <w:p w14:paraId="6CCAFF5A" w14:textId="3CD400A8" w:rsidR="005467E2" w:rsidRDefault="005467E2" w:rsidP="005467E2">
      <w:pPr>
        <w:rPr>
          <w:rtl/>
          <w:lang w:eastAsia="he-IL"/>
        </w:rPr>
      </w:pPr>
      <w:bookmarkStart w:id="19391" w:name="_ETM_Q1_17064088"/>
      <w:bookmarkStart w:id="19392" w:name="_ETM_Q1_17064105"/>
      <w:bookmarkEnd w:id="19391"/>
      <w:bookmarkEnd w:id="19392"/>
      <w:r>
        <w:rPr>
          <w:rFonts w:hint="cs"/>
          <w:rtl/>
          <w:lang w:eastAsia="he-IL"/>
        </w:rPr>
        <w:t xml:space="preserve">על זה גם יהיה? </w:t>
      </w:r>
      <w:bookmarkStart w:id="19393" w:name="_ETM_Q1_17067570"/>
      <w:bookmarkEnd w:id="19393"/>
      <w:r>
        <w:rPr>
          <w:rFonts w:hint="cs"/>
          <w:rtl/>
          <w:lang w:eastAsia="he-IL"/>
        </w:rPr>
        <w:t>לא.</w:t>
      </w:r>
    </w:p>
    <w:p w14:paraId="6B128FFE" w14:textId="422AEC66" w:rsidR="005467E2" w:rsidRDefault="005467E2" w:rsidP="005467E2">
      <w:pPr>
        <w:rPr>
          <w:rtl/>
          <w:lang w:eastAsia="he-IL"/>
        </w:rPr>
      </w:pPr>
      <w:bookmarkStart w:id="19394" w:name="_ETM_Q1_17065373"/>
      <w:bookmarkStart w:id="19395" w:name="_ETM_Q1_17065409"/>
      <w:bookmarkEnd w:id="19394"/>
      <w:bookmarkEnd w:id="19395"/>
    </w:p>
    <w:p w14:paraId="03BBD8E7" w14:textId="5D5B38F5" w:rsidR="005467E2" w:rsidRDefault="005467E2" w:rsidP="005467E2">
      <w:pPr>
        <w:pStyle w:val="af9"/>
        <w:keepNext/>
        <w:rPr>
          <w:rtl/>
          <w:lang w:eastAsia="he-IL"/>
        </w:rPr>
      </w:pPr>
      <w:bookmarkStart w:id="19396" w:name="ET_guest_שירה_ברנד_2625"/>
      <w:r w:rsidRPr="005467E2">
        <w:rPr>
          <w:rStyle w:val="TagStyle"/>
          <w:rtl/>
        </w:rPr>
        <w:t xml:space="preserve"> &lt;&lt; אורח &gt;&gt; </w:t>
      </w:r>
      <w:r>
        <w:rPr>
          <w:rtl/>
          <w:lang w:eastAsia="he-IL"/>
        </w:rPr>
        <w:t>שירה ברנד:</w:t>
      </w:r>
      <w:r w:rsidRPr="005467E2">
        <w:rPr>
          <w:rStyle w:val="TagStyle"/>
          <w:rtl/>
        </w:rPr>
        <w:t xml:space="preserve"> &lt;&lt; אורח &gt;&gt;</w:t>
      </w:r>
      <w:r w:rsidR="0011182F">
        <w:rPr>
          <w:rtl/>
          <w:lang w:eastAsia="he-IL"/>
        </w:rPr>
        <w:t xml:space="preserve"> </w:t>
      </w:r>
      <w:r>
        <w:rPr>
          <w:rtl/>
          <w:lang w:eastAsia="he-IL"/>
        </w:rPr>
        <w:t xml:space="preserve"> </w:t>
      </w:r>
      <w:bookmarkEnd w:id="19396"/>
    </w:p>
    <w:p w14:paraId="1BB1E855" w14:textId="132AC03A" w:rsidR="005467E2" w:rsidRDefault="005467E2" w:rsidP="005467E2">
      <w:pPr>
        <w:pStyle w:val="KeepWithNext"/>
        <w:rPr>
          <w:rtl/>
          <w:lang w:eastAsia="he-IL"/>
        </w:rPr>
      </w:pPr>
    </w:p>
    <w:p w14:paraId="6A1D1F26" w14:textId="10F94288" w:rsidR="005467E2" w:rsidRDefault="005467E2" w:rsidP="005467E2">
      <w:pPr>
        <w:rPr>
          <w:rtl/>
          <w:lang w:eastAsia="he-IL"/>
        </w:rPr>
      </w:pPr>
      <w:bookmarkStart w:id="19397" w:name="_ETM_Q1_17065871"/>
      <w:bookmarkStart w:id="19398" w:name="_ETM_Q1_17065894"/>
      <w:bookmarkEnd w:id="19397"/>
      <w:bookmarkEnd w:id="19398"/>
      <w:r>
        <w:rPr>
          <w:rFonts w:hint="cs"/>
          <w:rtl/>
          <w:lang w:eastAsia="he-IL"/>
        </w:rPr>
        <w:t>לא, יושב ראש וועדת הערר צריך להגיד האם הוא נותן</w:t>
      </w:r>
      <w:bookmarkStart w:id="19399" w:name="_ETM_Q1_17072163"/>
      <w:bookmarkEnd w:id="19399"/>
      <w:r>
        <w:rPr>
          <w:rFonts w:hint="cs"/>
          <w:rtl/>
          <w:lang w:eastAsia="he-IL"/>
        </w:rPr>
        <w:t xml:space="preserve"> רשות או לא נותן רשות, ולנמק את ההחלטה שלו</w:t>
      </w:r>
      <w:bookmarkStart w:id="19400" w:name="_ETM_Q1_17069951"/>
      <w:bookmarkEnd w:id="19400"/>
      <w:r>
        <w:rPr>
          <w:rFonts w:hint="cs"/>
          <w:rtl/>
          <w:lang w:eastAsia="he-IL"/>
        </w:rPr>
        <w:t>.</w:t>
      </w:r>
      <w:bookmarkStart w:id="19401" w:name="_ETM_Q1_17070102"/>
      <w:bookmarkEnd w:id="19401"/>
    </w:p>
    <w:p w14:paraId="3D618E80" w14:textId="62A4968B" w:rsidR="005467E2" w:rsidRDefault="005467E2" w:rsidP="005467E2">
      <w:pPr>
        <w:rPr>
          <w:rtl/>
          <w:lang w:eastAsia="he-IL"/>
        </w:rPr>
      </w:pPr>
      <w:bookmarkStart w:id="19402" w:name="_ETM_Q1_17070164"/>
      <w:bookmarkEnd w:id="19402"/>
    </w:p>
    <w:p w14:paraId="5F304EBA" w14:textId="4600E712" w:rsidR="005467E2" w:rsidRDefault="005467E2" w:rsidP="005467E2">
      <w:pPr>
        <w:pStyle w:val="af6"/>
        <w:keepNext/>
        <w:rPr>
          <w:rtl/>
        </w:rPr>
      </w:pPr>
      <w:bookmarkStart w:id="19403" w:name="ET_yor_5069_2626"/>
      <w:r w:rsidRPr="005467E2">
        <w:rPr>
          <w:rStyle w:val="TagStyle"/>
          <w:rtl/>
        </w:rPr>
        <w:t xml:space="preserve"> &lt;&lt; יור &gt;&gt; </w:t>
      </w:r>
      <w:r>
        <w:rPr>
          <w:rtl/>
        </w:rPr>
        <w:t>היו"ר יעקב אשר:</w:t>
      </w:r>
      <w:r w:rsidRPr="005467E2">
        <w:rPr>
          <w:rStyle w:val="TagStyle"/>
          <w:rtl/>
        </w:rPr>
        <w:t xml:space="preserve"> &lt;&lt; יור &gt;&gt;</w:t>
      </w:r>
      <w:r w:rsidR="0011182F">
        <w:rPr>
          <w:rtl/>
        </w:rPr>
        <w:t xml:space="preserve"> </w:t>
      </w:r>
      <w:r>
        <w:rPr>
          <w:rtl/>
        </w:rPr>
        <w:t xml:space="preserve"> </w:t>
      </w:r>
      <w:bookmarkEnd w:id="19403"/>
    </w:p>
    <w:p w14:paraId="5C40A8E1" w14:textId="379BB201" w:rsidR="005467E2" w:rsidRDefault="005467E2" w:rsidP="005467E2">
      <w:pPr>
        <w:pStyle w:val="KeepWithNext"/>
        <w:rPr>
          <w:rtl/>
          <w:lang w:eastAsia="he-IL"/>
        </w:rPr>
      </w:pPr>
    </w:p>
    <w:p w14:paraId="6B08AA46" w14:textId="06861F5B" w:rsidR="005467E2" w:rsidRDefault="005467E2" w:rsidP="005467E2">
      <w:pPr>
        <w:rPr>
          <w:rtl/>
          <w:lang w:eastAsia="he-IL"/>
        </w:rPr>
      </w:pPr>
      <w:bookmarkStart w:id="19404" w:name="_ETM_Q1_17070888"/>
      <w:bookmarkStart w:id="19405" w:name="_ETM_Q1_17070906"/>
      <w:bookmarkEnd w:id="19404"/>
      <w:bookmarkEnd w:id="19405"/>
      <w:r>
        <w:rPr>
          <w:rFonts w:hint="cs"/>
          <w:rtl/>
          <w:lang w:eastAsia="he-IL"/>
        </w:rPr>
        <w:t xml:space="preserve">הוא גם </w:t>
      </w:r>
      <w:bookmarkStart w:id="19406" w:name="_ETM_Q1_17071273"/>
      <w:bookmarkEnd w:id="19406"/>
      <w:r>
        <w:rPr>
          <w:rFonts w:hint="cs"/>
          <w:rtl/>
          <w:lang w:eastAsia="he-IL"/>
        </w:rPr>
        <w:t>חייב לנמק?</w:t>
      </w:r>
      <w:bookmarkStart w:id="19407" w:name="_ETM_Q1_17072158"/>
      <w:bookmarkEnd w:id="19407"/>
    </w:p>
    <w:p w14:paraId="3AC9946E" w14:textId="62500DE2" w:rsidR="005467E2" w:rsidRDefault="005467E2" w:rsidP="005467E2">
      <w:pPr>
        <w:rPr>
          <w:rtl/>
          <w:lang w:eastAsia="he-IL"/>
        </w:rPr>
      </w:pPr>
      <w:bookmarkStart w:id="19408" w:name="_ETM_Q1_17072199"/>
      <w:bookmarkEnd w:id="19408"/>
    </w:p>
    <w:p w14:paraId="343193B5" w14:textId="37AFE296" w:rsidR="005467E2" w:rsidRDefault="005467E2" w:rsidP="005467E2">
      <w:pPr>
        <w:pStyle w:val="af9"/>
        <w:keepNext/>
        <w:rPr>
          <w:rtl/>
          <w:lang w:eastAsia="he-IL"/>
        </w:rPr>
      </w:pPr>
      <w:bookmarkStart w:id="19409" w:name="ET_guest_832835_2627"/>
      <w:r w:rsidRPr="005467E2">
        <w:rPr>
          <w:rStyle w:val="TagStyle"/>
          <w:rtl/>
        </w:rPr>
        <w:t xml:space="preserve"> &lt;&lt; אורח &gt;&gt; </w:t>
      </w:r>
      <w:r>
        <w:rPr>
          <w:rtl/>
          <w:lang w:eastAsia="he-IL"/>
        </w:rPr>
        <w:t>מתן יגל:</w:t>
      </w:r>
      <w:r w:rsidRPr="005467E2">
        <w:rPr>
          <w:rStyle w:val="TagStyle"/>
          <w:rtl/>
        </w:rPr>
        <w:t xml:space="preserve"> &lt;&lt; אורח &gt;&gt;</w:t>
      </w:r>
      <w:r w:rsidR="0011182F">
        <w:rPr>
          <w:rtl/>
          <w:lang w:eastAsia="he-IL"/>
        </w:rPr>
        <w:t xml:space="preserve"> </w:t>
      </w:r>
      <w:r>
        <w:rPr>
          <w:rtl/>
          <w:lang w:eastAsia="he-IL"/>
        </w:rPr>
        <w:t xml:space="preserve"> </w:t>
      </w:r>
      <w:bookmarkEnd w:id="19409"/>
    </w:p>
    <w:p w14:paraId="36E3EF19" w14:textId="61586075" w:rsidR="005467E2" w:rsidRDefault="005467E2" w:rsidP="005467E2">
      <w:pPr>
        <w:pStyle w:val="KeepWithNext"/>
        <w:rPr>
          <w:rtl/>
          <w:lang w:eastAsia="he-IL"/>
        </w:rPr>
      </w:pPr>
    </w:p>
    <w:p w14:paraId="06C7D94D" w14:textId="69112096" w:rsidR="005467E2" w:rsidRDefault="005467E2" w:rsidP="005467E2">
      <w:pPr>
        <w:rPr>
          <w:rtl/>
          <w:lang w:eastAsia="he-IL"/>
        </w:rPr>
      </w:pPr>
      <w:bookmarkStart w:id="19410" w:name="_ETM_Q1_17074193"/>
      <w:bookmarkStart w:id="19411" w:name="_ETM_Q1_17074211"/>
      <w:bookmarkEnd w:id="19410"/>
      <w:bookmarkEnd w:id="19411"/>
      <w:r>
        <w:rPr>
          <w:rFonts w:hint="cs"/>
          <w:rtl/>
          <w:lang w:eastAsia="he-IL"/>
        </w:rPr>
        <w:t>כן.</w:t>
      </w:r>
      <w:bookmarkStart w:id="19412" w:name="_ETM_Q1_17074581"/>
      <w:bookmarkStart w:id="19413" w:name="_ETM_Q1_17074625"/>
      <w:bookmarkStart w:id="19414" w:name="_ETM_Q1_17076198"/>
      <w:bookmarkStart w:id="19415" w:name="_ETM_Q1_17072304"/>
      <w:bookmarkEnd w:id="19412"/>
      <w:bookmarkEnd w:id="19413"/>
      <w:bookmarkEnd w:id="19414"/>
      <w:bookmarkEnd w:id="19415"/>
    </w:p>
    <w:p w14:paraId="16794232" w14:textId="50BC9B96" w:rsidR="005467E2" w:rsidRDefault="005467E2" w:rsidP="005467E2">
      <w:pPr>
        <w:rPr>
          <w:rtl/>
          <w:lang w:eastAsia="he-IL"/>
        </w:rPr>
      </w:pPr>
      <w:bookmarkStart w:id="19416" w:name="_ETM_Q1_17075045"/>
      <w:bookmarkEnd w:id="19416"/>
    </w:p>
    <w:p w14:paraId="559DD5E3" w14:textId="6390A49F" w:rsidR="005467E2" w:rsidRPr="005467E2" w:rsidRDefault="005467E2" w:rsidP="005467E2">
      <w:pPr>
        <w:pStyle w:val="af9"/>
        <w:keepNext/>
        <w:rPr>
          <w:rtl/>
          <w:lang w:eastAsia="he-IL"/>
        </w:rPr>
      </w:pPr>
      <w:bookmarkStart w:id="19417" w:name="ET_guest_שירה_ברנד_2630"/>
      <w:r w:rsidRPr="005467E2">
        <w:rPr>
          <w:rStyle w:val="TagStyle"/>
          <w:rtl/>
        </w:rPr>
        <w:t xml:space="preserve"> &lt;&lt; אורח &gt;&gt; </w:t>
      </w:r>
      <w:r>
        <w:rPr>
          <w:rtl/>
          <w:lang w:eastAsia="he-IL"/>
        </w:rPr>
        <w:t>שירה ברנד:</w:t>
      </w:r>
      <w:r w:rsidRPr="005467E2">
        <w:rPr>
          <w:rStyle w:val="TagStyle"/>
          <w:rtl/>
        </w:rPr>
        <w:t xml:space="preserve"> &lt;&lt; אורח &gt;&gt;</w:t>
      </w:r>
      <w:r w:rsidR="0011182F">
        <w:rPr>
          <w:rtl/>
          <w:lang w:eastAsia="he-IL"/>
        </w:rPr>
        <w:t xml:space="preserve"> </w:t>
      </w:r>
      <w:r>
        <w:rPr>
          <w:rtl/>
          <w:lang w:eastAsia="he-IL"/>
        </w:rPr>
        <w:t xml:space="preserve"> </w:t>
      </w:r>
      <w:bookmarkStart w:id="19418" w:name="_ETM_Q1_17076391"/>
      <w:bookmarkStart w:id="19419" w:name="_ETM_Q1_17076412"/>
      <w:bookmarkEnd w:id="19417"/>
      <w:bookmarkEnd w:id="19418"/>
      <w:bookmarkEnd w:id="19419"/>
    </w:p>
    <w:p w14:paraId="7D883786" w14:textId="77777777" w:rsidR="005467E2" w:rsidRDefault="005467E2" w:rsidP="005467E2">
      <w:pPr>
        <w:rPr>
          <w:rtl/>
          <w:lang w:eastAsia="he-IL"/>
        </w:rPr>
      </w:pPr>
      <w:bookmarkStart w:id="19420" w:name="_ETM_Q1_17075445"/>
      <w:bookmarkStart w:id="19421" w:name="_ETM_Q1_17075480"/>
      <w:bookmarkEnd w:id="19420"/>
      <w:bookmarkEnd w:id="19421"/>
    </w:p>
    <w:p w14:paraId="6CBB3DC6" w14:textId="511BF860" w:rsidR="005467E2" w:rsidRDefault="005467E2" w:rsidP="005467E2">
      <w:pPr>
        <w:rPr>
          <w:rtl/>
          <w:lang w:eastAsia="he-IL"/>
        </w:rPr>
      </w:pPr>
      <w:bookmarkStart w:id="19422" w:name="_ETM_Q1_17075075"/>
      <w:bookmarkStart w:id="19423" w:name="_ETM_Q1_17070257"/>
      <w:bookmarkEnd w:id="19422"/>
      <w:bookmarkEnd w:id="19423"/>
      <w:r>
        <w:rPr>
          <w:rFonts w:hint="cs"/>
          <w:rtl/>
          <w:lang w:eastAsia="he-IL"/>
        </w:rPr>
        <w:t>ברור.</w:t>
      </w:r>
      <w:bookmarkStart w:id="19424" w:name="_ETM_Q1_17071120"/>
      <w:bookmarkStart w:id="19425" w:name="_ETM_Q1_17071153"/>
      <w:bookmarkEnd w:id="19424"/>
      <w:bookmarkEnd w:id="19425"/>
    </w:p>
    <w:p w14:paraId="6B601F88" w14:textId="3E6CD8B7" w:rsidR="005467E2" w:rsidRDefault="005467E2" w:rsidP="005467E2">
      <w:pPr>
        <w:pStyle w:val="af9"/>
        <w:keepNext/>
        <w:rPr>
          <w:rtl/>
          <w:lang w:eastAsia="he-IL"/>
        </w:rPr>
      </w:pPr>
      <w:bookmarkStart w:id="19426" w:name="ET_guest_832835_2628"/>
      <w:r w:rsidRPr="005467E2">
        <w:rPr>
          <w:rStyle w:val="TagStyle"/>
          <w:rtl/>
        </w:rPr>
        <w:t xml:space="preserve"> &lt;&lt; אורח &gt;&gt; </w:t>
      </w:r>
      <w:r>
        <w:rPr>
          <w:rtl/>
          <w:lang w:eastAsia="he-IL"/>
        </w:rPr>
        <w:t>מתן יגל:</w:t>
      </w:r>
      <w:r w:rsidRPr="005467E2">
        <w:rPr>
          <w:rStyle w:val="TagStyle"/>
          <w:rtl/>
        </w:rPr>
        <w:t xml:space="preserve"> &lt;&lt; אורח &gt;&gt;</w:t>
      </w:r>
      <w:r w:rsidR="0011182F">
        <w:rPr>
          <w:rtl/>
          <w:lang w:eastAsia="he-IL"/>
        </w:rPr>
        <w:t xml:space="preserve"> </w:t>
      </w:r>
      <w:r>
        <w:rPr>
          <w:rtl/>
          <w:lang w:eastAsia="he-IL"/>
        </w:rPr>
        <w:t xml:space="preserve"> </w:t>
      </w:r>
      <w:bookmarkEnd w:id="19426"/>
    </w:p>
    <w:p w14:paraId="49AF9907" w14:textId="708E83EC" w:rsidR="005467E2" w:rsidRDefault="005467E2" w:rsidP="005467E2">
      <w:pPr>
        <w:pStyle w:val="KeepWithNext"/>
        <w:rPr>
          <w:rtl/>
          <w:lang w:eastAsia="he-IL"/>
        </w:rPr>
      </w:pPr>
    </w:p>
    <w:p w14:paraId="2667E188" w14:textId="00C391E3" w:rsidR="005467E2" w:rsidRDefault="005467E2" w:rsidP="005467E2">
      <w:pPr>
        <w:rPr>
          <w:rtl/>
          <w:lang w:eastAsia="he-IL"/>
        </w:rPr>
      </w:pPr>
      <w:bookmarkStart w:id="19427" w:name="_ETM_Q1_17072148"/>
      <w:bookmarkStart w:id="19428" w:name="_ETM_Q1_17072168"/>
      <w:bookmarkEnd w:id="19427"/>
      <w:bookmarkEnd w:id="19428"/>
      <w:r>
        <w:rPr>
          <w:rFonts w:hint="cs"/>
          <w:rtl/>
          <w:lang w:eastAsia="he-IL"/>
        </w:rPr>
        <w:t>כן.</w:t>
      </w:r>
    </w:p>
    <w:p w14:paraId="3ACD5F93" w14:textId="73D85A93" w:rsidR="005467E2" w:rsidRDefault="005467E2" w:rsidP="005467E2">
      <w:pPr>
        <w:rPr>
          <w:rtl/>
          <w:lang w:eastAsia="he-IL"/>
        </w:rPr>
      </w:pPr>
      <w:bookmarkStart w:id="19429" w:name="_ETM_Q1_17073406"/>
      <w:bookmarkStart w:id="19430" w:name="_ETM_Q1_17073450"/>
      <w:bookmarkEnd w:id="19429"/>
      <w:bookmarkEnd w:id="19430"/>
    </w:p>
    <w:p w14:paraId="4E17A0E1" w14:textId="7B1A554D" w:rsidR="005467E2" w:rsidRDefault="005467E2" w:rsidP="005467E2">
      <w:pPr>
        <w:pStyle w:val="af9"/>
        <w:keepNext/>
        <w:rPr>
          <w:rtl/>
          <w:lang w:eastAsia="he-IL"/>
        </w:rPr>
      </w:pPr>
      <w:bookmarkStart w:id="19431" w:name="ET_guest_שירה_ברנד_2629"/>
      <w:r w:rsidRPr="005467E2">
        <w:rPr>
          <w:rStyle w:val="TagStyle"/>
          <w:rtl/>
        </w:rPr>
        <w:t xml:space="preserve"> &lt;&lt; אורח &gt;&gt; </w:t>
      </w:r>
      <w:r>
        <w:rPr>
          <w:rtl/>
          <w:lang w:eastAsia="he-IL"/>
        </w:rPr>
        <w:t>שירה ברנד:</w:t>
      </w:r>
      <w:r w:rsidRPr="005467E2">
        <w:rPr>
          <w:rStyle w:val="TagStyle"/>
          <w:rtl/>
        </w:rPr>
        <w:t xml:space="preserve"> &lt;&lt; אורח &gt;&gt;</w:t>
      </w:r>
      <w:r w:rsidR="0011182F">
        <w:rPr>
          <w:rtl/>
          <w:lang w:eastAsia="he-IL"/>
        </w:rPr>
        <w:t xml:space="preserve"> </w:t>
      </w:r>
      <w:r>
        <w:rPr>
          <w:rtl/>
          <w:lang w:eastAsia="he-IL"/>
        </w:rPr>
        <w:t xml:space="preserve"> </w:t>
      </w:r>
      <w:bookmarkEnd w:id="19431"/>
    </w:p>
    <w:p w14:paraId="79249E8C" w14:textId="0CE3541A" w:rsidR="005467E2" w:rsidRDefault="005467E2" w:rsidP="005467E2">
      <w:pPr>
        <w:pStyle w:val="KeepWithNext"/>
        <w:rPr>
          <w:rtl/>
          <w:lang w:eastAsia="he-IL"/>
        </w:rPr>
      </w:pPr>
    </w:p>
    <w:p w14:paraId="081E2B03" w14:textId="6084B8FD" w:rsidR="005467E2" w:rsidRDefault="005467E2" w:rsidP="005467E2">
      <w:pPr>
        <w:rPr>
          <w:rtl/>
          <w:lang w:eastAsia="he-IL"/>
        </w:rPr>
      </w:pPr>
      <w:bookmarkStart w:id="19432" w:name="_ETM_Q1_17074185"/>
      <w:bookmarkStart w:id="19433" w:name="_ETM_Q1_17074205"/>
      <w:bookmarkEnd w:id="19432"/>
      <w:bookmarkEnd w:id="19433"/>
      <w:r>
        <w:rPr>
          <w:rFonts w:hint="cs"/>
          <w:rtl/>
          <w:lang w:eastAsia="he-IL"/>
        </w:rPr>
        <w:t>ברור שהוא חייב.</w:t>
      </w:r>
      <w:bookmarkStart w:id="19434" w:name="_ETM_Q1_17076262"/>
      <w:bookmarkEnd w:id="19434"/>
    </w:p>
    <w:p w14:paraId="524128CD" w14:textId="28C70EED" w:rsidR="005467E2" w:rsidRDefault="005467E2" w:rsidP="005467E2">
      <w:pPr>
        <w:rPr>
          <w:rtl/>
          <w:lang w:eastAsia="he-IL"/>
        </w:rPr>
      </w:pPr>
      <w:bookmarkStart w:id="19435" w:name="_ETM_Q1_17076311"/>
      <w:bookmarkEnd w:id="19435"/>
    </w:p>
    <w:p w14:paraId="77945464" w14:textId="1A467657" w:rsidR="005467E2" w:rsidRDefault="005467E2" w:rsidP="005467E2">
      <w:pPr>
        <w:pStyle w:val="af9"/>
        <w:keepNext/>
        <w:rPr>
          <w:rtl/>
          <w:lang w:eastAsia="he-IL"/>
        </w:rPr>
      </w:pPr>
      <w:bookmarkStart w:id="19436" w:name="ET_guest_832835_2631"/>
      <w:r w:rsidRPr="005467E2">
        <w:rPr>
          <w:rStyle w:val="TagStyle"/>
          <w:rtl/>
        </w:rPr>
        <w:t xml:space="preserve"> &lt;&lt; אורח &gt;&gt; </w:t>
      </w:r>
      <w:r>
        <w:rPr>
          <w:rtl/>
          <w:lang w:eastAsia="he-IL"/>
        </w:rPr>
        <w:t>מתן יגל:</w:t>
      </w:r>
      <w:r w:rsidRPr="005467E2">
        <w:rPr>
          <w:rStyle w:val="TagStyle"/>
          <w:rtl/>
        </w:rPr>
        <w:t xml:space="preserve"> &lt;&lt; אורח &gt;&gt;</w:t>
      </w:r>
      <w:r w:rsidR="0011182F">
        <w:rPr>
          <w:rtl/>
          <w:lang w:eastAsia="he-IL"/>
        </w:rPr>
        <w:t xml:space="preserve"> </w:t>
      </w:r>
      <w:r>
        <w:rPr>
          <w:rtl/>
          <w:lang w:eastAsia="he-IL"/>
        </w:rPr>
        <w:t xml:space="preserve"> </w:t>
      </w:r>
      <w:bookmarkEnd w:id="19436"/>
    </w:p>
    <w:p w14:paraId="6EF27A0B" w14:textId="6740DD39" w:rsidR="005467E2" w:rsidRDefault="005467E2" w:rsidP="005467E2">
      <w:pPr>
        <w:pStyle w:val="KeepWithNext"/>
        <w:rPr>
          <w:rtl/>
          <w:lang w:eastAsia="he-IL"/>
        </w:rPr>
      </w:pPr>
    </w:p>
    <w:p w14:paraId="3E73BCD5" w14:textId="3356A690" w:rsidR="005467E2" w:rsidRDefault="005467E2" w:rsidP="005467E2">
      <w:pPr>
        <w:rPr>
          <w:rtl/>
          <w:lang w:eastAsia="he-IL"/>
        </w:rPr>
      </w:pPr>
      <w:bookmarkStart w:id="19437" w:name="_ETM_Q1_17077303"/>
      <w:bookmarkStart w:id="19438" w:name="_ETM_Q1_17077321"/>
      <w:bookmarkStart w:id="19439" w:name="_ETM_Q1_17072395"/>
      <w:bookmarkEnd w:id="19437"/>
      <w:bookmarkEnd w:id="19438"/>
      <w:bookmarkEnd w:id="19439"/>
      <w:r>
        <w:rPr>
          <w:rFonts w:hint="cs"/>
          <w:rtl/>
          <w:lang w:eastAsia="he-IL"/>
        </w:rPr>
        <w:t>לכן זה סוגר את האירוע.</w:t>
      </w:r>
      <w:bookmarkStart w:id="19440" w:name="_ETM_Q1_17074321"/>
      <w:bookmarkEnd w:id="19440"/>
    </w:p>
    <w:p w14:paraId="212D1B5D" w14:textId="5A7F901E" w:rsidR="005467E2" w:rsidRDefault="005467E2" w:rsidP="005467E2">
      <w:pPr>
        <w:rPr>
          <w:rtl/>
          <w:lang w:eastAsia="he-IL"/>
        </w:rPr>
      </w:pPr>
      <w:bookmarkStart w:id="19441" w:name="_ETM_Q1_17074359"/>
      <w:bookmarkEnd w:id="19441"/>
    </w:p>
    <w:p w14:paraId="6AC8C279" w14:textId="76F95A03" w:rsidR="005467E2" w:rsidRDefault="005467E2" w:rsidP="005467E2">
      <w:pPr>
        <w:pStyle w:val="a4"/>
        <w:keepNext/>
        <w:rPr>
          <w:rtl/>
        </w:rPr>
      </w:pPr>
      <w:bookmarkStart w:id="19442" w:name="ET_speaker_תומר_רוזנר_2632"/>
      <w:r w:rsidRPr="005467E2">
        <w:rPr>
          <w:rStyle w:val="TagStyle"/>
          <w:rtl/>
        </w:rPr>
        <w:t xml:space="preserve"> &lt;&lt; דובר &gt;&gt; </w:t>
      </w:r>
      <w:r>
        <w:rPr>
          <w:rtl/>
        </w:rPr>
        <w:t>תומר רוזנר:</w:t>
      </w:r>
      <w:r w:rsidRPr="005467E2">
        <w:rPr>
          <w:rStyle w:val="TagStyle"/>
          <w:rtl/>
        </w:rPr>
        <w:t xml:space="preserve"> &lt;&lt; דובר &gt;&gt;</w:t>
      </w:r>
      <w:r w:rsidR="0011182F">
        <w:rPr>
          <w:rtl/>
        </w:rPr>
        <w:t xml:space="preserve"> </w:t>
      </w:r>
      <w:r>
        <w:rPr>
          <w:rtl/>
        </w:rPr>
        <w:t xml:space="preserve"> </w:t>
      </w:r>
      <w:bookmarkEnd w:id="19442"/>
    </w:p>
    <w:p w14:paraId="3109AB0E" w14:textId="5AF40B68" w:rsidR="005467E2" w:rsidRDefault="005467E2" w:rsidP="005467E2">
      <w:pPr>
        <w:pStyle w:val="KeepWithNext"/>
        <w:rPr>
          <w:rtl/>
          <w:lang w:eastAsia="he-IL"/>
        </w:rPr>
      </w:pPr>
    </w:p>
    <w:p w14:paraId="5F666E05" w14:textId="783FBA7A" w:rsidR="005467E2" w:rsidRDefault="006A30A7" w:rsidP="005467E2">
      <w:pPr>
        <w:rPr>
          <w:rtl/>
          <w:lang w:eastAsia="he-IL"/>
        </w:rPr>
      </w:pPr>
      <w:bookmarkStart w:id="19443" w:name="_ETM_Q1_17074923"/>
      <w:bookmarkStart w:id="19444" w:name="_ETM_Q1_17074946"/>
      <w:bookmarkEnd w:id="19443"/>
      <w:bookmarkEnd w:id="19444"/>
      <w:r>
        <w:rPr>
          <w:rFonts w:hint="cs"/>
          <w:rtl/>
          <w:lang w:eastAsia="he-IL"/>
        </w:rPr>
        <w:t xml:space="preserve">וודאי. כל החלטה </w:t>
      </w:r>
      <w:bookmarkStart w:id="19445" w:name="_ETM_Q1_17077861"/>
      <w:bookmarkEnd w:id="19445"/>
      <w:r>
        <w:rPr>
          <w:rFonts w:hint="cs"/>
          <w:rtl/>
          <w:lang w:eastAsia="he-IL"/>
        </w:rPr>
        <w:t>מנהלית.</w:t>
      </w:r>
      <w:bookmarkStart w:id="19446" w:name="_ETM_Q1_17078740"/>
      <w:bookmarkEnd w:id="19446"/>
    </w:p>
    <w:p w14:paraId="65C7E9DC" w14:textId="41639016" w:rsidR="006A30A7" w:rsidRDefault="006A30A7" w:rsidP="005467E2">
      <w:pPr>
        <w:rPr>
          <w:rtl/>
          <w:lang w:eastAsia="he-IL"/>
        </w:rPr>
      </w:pPr>
      <w:bookmarkStart w:id="19447" w:name="_ETM_Q1_17078781"/>
      <w:bookmarkEnd w:id="19447"/>
    </w:p>
    <w:p w14:paraId="239B7CCD" w14:textId="14076E47" w:rsidR="006A30A7" w:rsidRDefault="006A30A7" w:rsidP="006A30A7">
      <w:pPr>
        <w:pStyle w:val="af9"/>
        <w:keepNext/>
        <w:rPr>
          <w:rtl/>
          <w:lang w:eastAsia="he-IL"/>
        </w:rPr>
      </w:pPr>
      <w:bookmarkStart w:id="19448" w:name="ET_guest_832835_2633"/>
      <w:r w:rsidRPr="006A30A7">
        <w:rPr>
          <w:rStyle w:val="TagStyle"/>
          <w:rtl/>
        </w:rPr>
        <w:t xml:space="preserve"> &lt;&lt; אורח &gt;&gt; </w:t>
      </w:r>
      <w:r>
        <w:rPr>
          <w:rtl/>
          <w:lang w:eastAsia="he-IL"/>
        </w:rPr>
        <w:t>מתן יגל:</w:t>
      </w:r>
      <w:r w:rsidRPr="006A30A7">
        <w:rPr>
          <w:rStyle w:val="TagStyle"/>
          <w:rtl/>
        </w:rPr>
        <w:t xml:space="preserve"> &lt;&lt; אורח &gt;&gt;</w:t>
      </w:r>
      <w:r w:rsidR="0011182F">
        <w:rPr>
          <w:rtl/>
          <w:lang w:eastAsia="he-IL"/>
        </w:rPr>
        <w:t xml:space="preserve"> </w:t>
      </w:r>
      <w:r>
        <w:rPr>
          <w:rtl/>
          <w:lang w:eastAsia="he-IL"/>
        </w:rPr>
        <w:t xml:space="preserve"> </w:t>
      </w:r>
      <w:bookmarkEnd w:id="19448"/>
    </w:p>
    <w:p w14:paraId="1F4A71AD" w14:textId="05F7C42E" w:rsidR="006A30A7" w:rsidRDefault="006A30A7" w:rsidP="006A30A7">
      <w:pPr>
        <w:pStyle w:val="KeepWithNext"/>
        <w:rPr>
          <w:rtl/>
          <w:lang w:eastAsia="he-IL"/>
        </w:rPr>
      </w:pPr>
    </w:p>
    <w:p w14:paraId="0D2DD362" w14:textId="2BFC6A8C" w:rsidR="006A30A7" w:rsidRDefault="006A30A7" w:rsidP="006A30A7">
      <w:pPr>
        <w:rPr>
          <w:rtl/>
          <w:lang w:eastAsia="he-IL"/>
        </w:rPr>
      </w:pPr>
      <w:bookmarkStart w:id="19449" w:name="_ETM_Q1_17079471"/>
      <w:bookmarkStart w:id="19450" w:name="_ETM_Q1_17079493"/>
      <w:bookmarkEnd w:id="19449"/>
      <w:bookmarkEnd w:id="19450"/>
      <w:r>
        <w:rPr>
          <w:rFonts w:hint="cs"/>
          <w:rtl/>
          <w:lang w:eastAsia="he-IL"/>
        </w:rPr>
        <w:t>אז זה סוגר את הפינה.</w:t>
      </w:r>
    </w:p>
    <w:p w14:paraId="0BCA503C" w14:textId="6B74D128" w:rsidR="006A30A7" w:rsidRDefault="006A30A7" w:rsidP="006A30A7">
      <w:pPr>
        <w:rPr>
          <w:rtl/>
          <w:lang w:eastAsia="he-IL"/>
        </w:rPr>
      </w:pPr>
      <w:bookmarkStart w:id="19451" w:name="_ETM_Q1_17081187"/>
      <w:bookmarkStart w:id="19452" w:name="_ETM_Q1_17081229"/>
      <w:bookmarkEnd w:id="19451"/>
      <w:bookmarkEnd w:id="19452"/>
    </w:p>
    <w:p w14:paraId="7B88D0AE" w14:textId="3105C78F" w:rsidR="006A30A7" w:rsidRDefault="006A30A7" w:rsidP="006A30A7">
      <w:pPr>
        <w:pStyle w:val="af6"/>
        <w:keepNext/>
        <w:rPr>
          <w:rtl/>
        </w:rPr>
      </w:pPr>
      <w:bookmarkStart w:id="19453" w:name="ET_yor_5069_2634"/>
      <w:r w:rsidRPr="006A30A7">
        <w:rPr>
          <w:rStyle w:val="TagStyle"/>
          <w:rtl/>
        </w:rPr>
        <w:t xml:space="preserve"> &lt;&lt; יור &gt;&gt; </w:t>
      </w:r>
      <w:r>
        <w:rPr>
          <w:rtl/>
        </w:rPr>
        <w:t>היו"ר יעקב אשר:</w:t>
      </w:r>
      <w:r w:rsidRPr="006A30A7">
        <w:rPr>
          <w:rStyle w:val="TagStyle"/>
          <w:rtl/>
        </w:rPr>
        <w:t xml:space="preserve"> &lt;&lt; יור &gt;&gt;</w:t>
      </w:r>
      <w:r w:rsidR="0011182F">
        <w:rPr>
          <w:rtl/>
        </w:rPr>
        <w:t xml:space="preserve"> </w:t>
      </w:r>
      <w:r>
        <w:rPr>
          <w:rtl/>
        </w:rPr>
        <w:t xml:space="preserve"> </w:t>
      </w:r>
      <w:bookmarkEnd w:id="19453"/>
    </w:p>
    <w:p w14:paraId="11A7B62F" w14:textId="6A04EAC9" w:rsidR="006A30A7" w:rsidRDefault="006A30A7" w:rsidP="006A30A7">
      <w:pPr>
        <w:pStyle w:val="KeepWithNext"/>
        <w:rPr>
          <w:rtl/>
          <w:lang w:eastAsia="he-IL"/>
        </w:rPr>
      </w:pPr>
    </w:p>
    <w:p w14:paraId="59B00652" w14:textId="61F05507" w:rsidR="006A30A7" w:rsidRPr="006A30A7" w:rsidRDefault="006A30A7" w:rsidP="006A30A7">
      <w:pPr>
        <w:rPr>
          <w:rtl/>
          <w:lang w:eastAsia="he-IL"/>
        </w:rPr>
      </w:pPr>
      <w:bookmarkStart w:id="19454" w:name="_ETM_Q1_17081799"/>
      <w:bookmarkStart w:id="19455" w:name="_ETM_Q1_17081822"/>
      <w:bookmarkEnd w:id="19454"/>
      <w:bookmarkEnd w:id="19455"/>
      <w:r>
        <w:rPr>
          <w:rFonts w:hint="cs"/>
          <w:rtl/>
          <w:lang w:eastAsia="he-IL"/>
        </w:rPr>
        <w:t>אז מה הרעיון ש</w:t>
      </w:r>
      <w:bookmarkStart w:id="19456" w:name="_ETM_Q1_17077871"/>
      <w:bookmarkEnd w:id="19456"/>
      <w:r>
        <w:rPr>
          <w:rFonts w:hint="cs"/>
          <w:rtl/>
          <w:lang w:eastAsia="he-IL"/>
        </w:rPr>
        <w:t>לך?</w:t>
      </w:r>
    </w:p>
    <w:p w14:paraId="2AEEB600" w14:textId="22C8E0C3" w:rsidR="006A30A7" w:rsidRDefault="006A30A7" w:rsidP="00031004">
      <w:pPr>
        <w:rPr>
          <w:rtl/>
          <w:lang w:eastAsia="he-IL"/>
        </w:rPr>
      </w:pPr>
      <w:bookmarkStart w:id="19457" w:name="_ETM_Q1_17013468"/>
      <w:bookmarkStart w:id="19458" w:name="_ETM_Q1_17013513"/>
      <w:bookmarkEnd w:id="19457"/>
      <w:bookmarkEnd w:id="19458"/>
    </w:p>
    <w:p w14:paraId="0F636C9D" w14:textId="469A6CB2" w:rsidR="006A30A7" w:rsidRDefault="006A30A7" w:rsidP="006A30A7">
      <w:pPr>
        <w:pStyle w:val="af9"/>
        <w:keepNext/>
        <w:rPr>
          <w:rtl/>
          <w:lang w:eastAsia="he-IL"/>
        </w:rPr>
      </w:pPr>
      <w:bookmarkStart w:id="19459" w:name="ET_guest_שירה_ברנד_2635"/>
      <w:r w:rsidRPr="006A30A7">
        <w:rPr>
          <w:rStyle w:val="TagStyle"/>
          <w:rtl/>
        </w:rPr>
        <w:t xml:space="preserve"> &lt;&lt; אורח &gt;&gt; </w:t>
      </w:r>
      <w:r>
        <w:rPr>
          <w:rtl/>
          <w:lang w:eastAsia="he-IL"/>
        </w:rPr>
        <w:t>שירה ברנד:</w:t>
      </w:r>
      <w:r w:rsidRPr="006A30A7">
        <w:rPr>
          <w:rStyle w:val="TagStyle"/>
          <w:rtl/>
        </w:rPr>
        <w:t xml:space="preserve"> &lt;&lt; אורח &gt;&gt;</w:t>
      </w:r>
      <w:r w:rsidR="0011182F">
        <w:rPr>
          <w:rtl/>
          <w:lang w:eastAsia="he-IL"/>
        </w:rPr>
        <w:t xml:space="preserve"> </w:t>
      </w:r>
      <w:r>
        <w:rPr>
          <w:rtl/>
          <w:lang w:eastAsia="he-IL"/>
        </w:rPr>
        <w:t xml:space="preserve"> </w:t>
      </w:r>
      <w:bookmarkEnd w:id="19459"/>
    </w:p>
    <w:p w14:paraId="20749FDE" w14:textId="3525DA85" w:rsidR="006A30A7" w:rsidRDefault="006A30A7" w:rsidP="006A30A7">
      <w:pPr>
        <w:pStyle w:val="KeepWithNext"/>
        <w:rPr>
          <w:rtl/>
          <w:lang w:eastAsia="he-IL"/>
        </w:rPr>
      </w:pPr>
    </w:p>
    <w:p w14:paraId="083CF61D" w14:textId="762000A4" w:rsidR="006A30A7" w:rsidRDefault="006A30A7" w:rsidP="006A30A7">
      <w:pPr>
        <w:rPr>
          <w:rtl/>
          <w:lang w:eastAsia="he-IL"/>
        </w:rPr>
      </w:pPr>
      <w:bookmarkStart w:id="19460" w:name="_ETM_Q1_17081897"/>
      <w:bookmarkStart w:id="19461" w:name="_ETM_Q1_17081913"/>
      <w:bookmarkStart w:id="19462" w:name="_ETM_Q1_17077232"/>
      <w:bookmarkEnd w:id="19460"/>
      <w:bookmarkEnd w:id="19461"/>
      <w:bookmarkEnd w:id="19462"/>
      <w:r>
        <w:rPr>
          <w:rFonts w:hint="cs"/>
          <w:rtl/>
          <w:lang w:eastAsia="he-IL"/>
        </w:rPr>
        <w:t>אתה רוצה נימוקים?</w:t>
      </w:r>
      <w:bookmarkStart w:id="19463" w:name="_ETM_Q1_17078764"/>
      <w:bookmarkEnd w:id="19463"/>
      <w:r>
        <w:rPr>
          <w:rFonts w:hint="cs"/>
          <w:rtl/>
          <w:lang w:eastAsia="he-IL"/>
        </w:rPr>
        <w:t xml:space="preserve"> שיכתוב וינמק את החלטתו. אין בעיה.</w:t>
      </w:r>
      <w:bookmarkStart w:id="19464" w:name="_ETM_Q1_17082595"/>
      <w:bookmarkEnd w:id="19464"/>
    </w:p>
    <w:p w14:paraId="0A579FB2" w14:textId="5E9628FC" w:rsidR="006A30A7" w:rsidRDefault="006A30A7" w:rsidP="006A30A7">
      <w:pPr>
        <w:rPr>
          <w:rtl/>
          <w:lang w:eastAsia="he-IL"/>
        </w:rPr>
      </w:pPr>
      <w:bookmarkStart w:id="19465" w:name="_ETM_Q1_17082635"/>
      <w:bookmarkEnd w:id="19465"/>
    </w:p>
    <w:p w14:paraId="41AF23AA" w14:textId="5960B74C" w:rsidR="006A30A7" w:rsidRDefault="006A30A7" w:rsidP="006A30A7">
      <w:pPr>
        <w:pStyle w:val="af9"/>
        <w:keepNext/>
        <w:rPr>
          <w:rtl/>
          <w:lang w:eastAsia="he-IL"/>
        </w:rPr>
      </w:pPr>
      <w:bookmarkStart w:id="19466" w:name="ET_guest_שלום_זינגר_2636"/>
      <w:r w:rsidRPr="006A30A7">
        <w:rPr>
          <w:rStyle w:val="TagStyle"/>
          <w:rtl/>
        </w:rPr>
        <w:t xml:space="preserve"> &lt;&lt; אורח &gt;&gt; </w:t>
      </w:r>
      <w:r>
        <w:rPr>
          <w:rtl/>
          <w:lang w:eastAsia="he-IL"/>
        </w:rPr>
        <w:t>שלום זינגר:</w:t>
      </w:r>
      <w:r w:rsidRPr="006A30A7">
        <w:rPr>
          <w:rStyle w:val="TagStyle"/>
          <w:rtl/>
        </w:rPr>
        <w:t xml:space="preserve"> &lt;&lt; אורח &gt;&gt;</w:t>
      </w:r>
      <w:r w:rsidR="0011182F">
        <w:rPr>
          <w:rtl/>
          <w:lang w:eastAsia="he-IL"/>
        </w:rPr>
        <w:t xml:space="preserve"> </w:t>
      </w:r>
      <w:r>
        <w:rPr>
          <w:rtl/>
          <w:lang w:eastAsia="he-IL"/>
        </w:rPr>
        <w:t xml:space="preserve"> </w:t>
      </w:r>
      <w:bookmarkEnd w:id="19466"/>
    </w:p>
    <w:p w14:paraId="2CC17F64" w14:textId="1640F426" w:rsidR="006A30A7" w:rsidRDefault="006A30A7" w:rsidP="006A30A7">
      <w:pPr>
        <w:pStyle w:val="KeepWithNext"/>
        <w:rPr>
          <w:rtl/>
          <w:lang w:eastAsia="he-IL"/>
        </w:rPr>
      </w:pPr>
    </w:p>
    <w:p w14:paraId="54E320F5" w14:textId="687C5B5A" w:rsidR="006A30A7" w:rsidRDefault="006A30A7" w:rsidP="006A30A7">
      <w:pPr>
        <w:rPr>
          <w:rtl/>
          <w:lang w:eastAsia="he-IL"/>
        </w:rPr>
      </w:pPr>
      <w:bookmarkStart w:id="19467" w:name="_ETM_Q1_17083111"/>
      <w:bookmarkStart w:id="19468" w:name="_ETM_Q1_17083127"/>
      <w:bookmarkEnd w:id="19467"/>
      <w:bookmarkEnd w:id="19468"/>
      <w:r>
        <w:rPr>
          <w:rFonts w:hint="cs"/>
          <w:rtl/>
          <w:lang w:eastAsia="he-IL"/>
        </w:rPr>
        <w:t xml:space="preserve">אני אגיד לך מה </w:t>
      </w:r>
      <w:bookmarkStart w:id="19469" w:name="_ETM_Q1_17084339"/>
      <w:bookmarkEnd w:id="19469"/>
      <w:r>
        <w:rPr>
          <w:rFonts w:hint="cs"/>
          <w:rtl/>
          <w:lang w:eastAsia="he-IL"/>
        </w:rPr>
        <w:t>אתה חוסך.</w:t>
      </w:r>
      <w:bookmarkStart w:id="19470" w:name="_ETM_Q1_17085317"/>
      <w:bookmarkEnd w:id="19470"/>
    </w:p>
    <w:p w14:paraId="5F0E4A30" w14:textId="4240F4C5" w:rsidR="006A30A7" w:rsidRDefault="006A30A7" w:rsidP="006A30A7">
      <w:pPr>
        <w:rPr>
          <w:rtl/>
          <w:lang w:eastAsia="he-IL"/>
        </w:rPr>
      </w:pPr>
      <w:bookmarkStart w:id="19471" w:name="_ETM_Q1_17085351"/>
      <w:bookmarkEnd w:id="19471"/>
    </w:p>
    <w:p w14:paraId="50FB0188" w14:textId="2869AC6F" w:rsidR="006A30A7" w:rsidRDefault="006A30A7" w:rsidP="006A30A7">
      <w:pPr>
        <w:pStyle w:val="af6"/>
        <w:keepNext/>
        <w:rPr>
          <w:rtl/>
        </w:rPr>
      </w:pPr>
      <w:bookmarkStart w:id="19472" w:name="ET_yor_5069_2637"/>
      <w:r w:rsidRPr="006A30A7">
        <w:rPr>
          <w:rStyle w:val="TagStyle"/>
          <w:rtl/>
        </w:rPr>
        <w:t xml:space="preserve"> &lt;&lt; יור &gt;&gt; </w:t>
      </w:r>
      <w:r>
        <w:rPr>
          <w:rtl/>
        </w:rPr>
        <w:t>היו"ר יעקב אשר:</w:t>
      </w:r>
      <w:r w:rsidRPr="006A30A7">
        <w:rPr>
          <w:rStyle w:val="TagStyle"/>
          <w:rtl/>
        </w:rPr>
        <w:t xml:space="preserve"> &lt;&lt; יור &gt;&gt;</w:t>
      </w:r>
      <w:r w:rsidR="0011182F">
        <w:rPr>
          <w:rtl/>
        </w:rPr>
        <w:t xml:space="preserve"> </w:t>
      </w:r>
      <w:r>
        <w:rPr>
          <w:rtl/>
        </w:rPr>
        <w:t xml:space="preserve"> </w:t>
      </w:r>
      <w:bookmarkEnd w:id="19472"/>
    </w:p>
    <w:p w14:paraId="210216DA" w14:textId="68336EA7" w:rsidR="006A30A7" w:rsidRDefault="006A30A7" w:rsidP="006A30A7">
      <w:pPr>
        <w:pStyle w:val="KeepWithNext"/>
        <w:rPr>
          <w:rtl/>
          <w:lang w:eastAsia="he-IL"/>
        </w:rPr>
      </w:pPr>
    </w:p>
    <w:p w14:paraId="1828E51F" w14:textId="2A497FFE" w:rsidR="006A30A7" w:rsidRDefault="006A30A7" w:rsidP="006A30A7">
      <w:pPr>
        <w:rPr>
          <w:rtl/>
          <w:lang w:eastAsia="he-IL"/>
        </w:rPr>
      </w:pPr>
      <w:bookmarkStart w:id="19473" w:name="_ETM_Q1_17085878"/>
      <w:bookmarkStart w:id="19474" w:name="_ETM_Q1_17085898"/>
      <w:bookmarkEnd w:id="19473"/>
      <w:bookmarkEnd w:id="19474"/>
      <w:r>
        <w:rPr>
          <w:rFonts w:hint="cs"/>
          <w:rtl/>
          <w:lang w:eastAsia="he-IL"/>
        </w:rPr>
        <w:t>כן. אבל זה קיים.</w:t>
      </w:r>
    </w:p>
    <w:p w14:paraId="3D4C0CEA" w14:textId="299851F0" w:rsidR="006A30A7" w:rsidRDefault="006A30A7" w:rsidP="006A30A7">
      <w:pPr>
        <w:rPr>
          <w:rtl/>
          <w:lang w:eastAsia="he-IL"/>
        </w:rPr>
      </w:pPr>
      <w:bookmarkStart w:id="19475" w:name="_ETM_Q1_17086308"/>
      <w:bookmarkStart w:id="19476" w:name="_ETM_Q1_17086335"/>
      <w:bookmarkEnd w:id="19475"/>
      <w:bookmarkEnd w:id="19476"/>
    </w:p>
    <w:p w14:paraId="538C315D" w14:textId="66EEC2E5" w:rsidR="006A30A7" w:rsidRDefault="006A30A7" w:rsidP="006A30A7">
      <w:pPr>
        <w:pStyle w:val="af9"/>
        <w:keepNext/>
        <w:rPr>
          <w:rtl/>
          <w:lang w:eastAsia="he-IL"/>
        </w:rPr>
      </w:pPr>
      <w:bookmarkStart w:id="19477" w:name="ET_guest_שלום_זינגר_2638"/>
      <w:r w:rsidRPr="006A30A7">
        <w:rPr>
          <w:rStyle w:val="TagStyle"/>
          <w:rtl/>
        </w:rPr>
        <w:t xml:space="preserve"> &lt;&lt; אורח &gt;&gt; </w:t>
      </w:r>
      <w:r>
        <w:rPr>
          <w:rtl/>
          <w:lang w:eastAsia="he-IL"/>
        </w:rPr>
        <w:t>שלום זינגר:</w:t>
      </w:r>
      <w:r w:rsidRPr="006A30A7">
        <w:rPr>
          <w:rStyle w:val="TagStyle"/>
          <w:rtl/>
        </w:rPr>
        <w:t xml:space="preserve"> &lt;&lt; אורח &gt;&gt;</w:t>
      </w:r>
      <w:r w:rsidR="0011182F">
        <w:rPr>
          <w:rtl/>
          <w:lang w:eastAsia="he-IL"/>
        </w:rPr>
        <w:t xml:space="preserve"> </w:t>
      </w:r>
      <w:r>
        <w:rPr>
          <w:rtl/>
          <w:lang w:eastAsia="he-IL"/>
        </w:rPr>
        <w:t xml:space="preserve"> </w:t>
      </w:r>
      <w:bookmarkEnd w:id="19477"/>
    </w:p>
    <w:p w14:paraId="50DFC9C0" w14:textId="344B9EAC" w:rsidR="006A30A7" w:rsidRDefault="006A30A7" w:rsidP="006A30A7">
      <w:pPr>
        <w:pStyle w:val="KeepWithNext"/>
        <w:rPr>
          <w:rtl/>
          <w:lang w:eastAsia="he-IL"/>
        </w:rPr>
      </w:pPr>
    </w:p>
    <w:p w14:paraId="5412F0BE" w14:textId="4BB1B50A" w:rsidR="006A30A7" w:rsidRDefault="006A30A7" w:rsidP="006A30A7">
      <w:pPr>
        <w:rPr>
          <w:rtl/>
          <w:lang w:eastAsia="he-IL"/>
        </w:rPr>
      </w:pPr>
      <w:bookmarkStart w:id="19478" w:name="_ETM_Q1_17086885"/>
      <w:bookmarkStart w:id="19479" w:name="_ETM_Q1_17086900"/>
      <w:bookmarkEnd w:id="19478"/>
      <w:bookmarkEnd w:id="19479"/>
      <w:r>
        <w:rPr>
          <w:rFonts w:hint="cs"/>
          <w:rtl/>
          <w:lang w:eastAsia="he-IL"/>
        </w:rPr>
        <w:t xml:space="preserve">זה קיים כפרקטיקה, זה לא קיים </w:t>
      </w:r>
      <w:bookmarkStart w:id="19480" w:name="_ETM_Q1_17092916"/>
      <w:bookmarkEnd w:id="19480"/>
      <w:r>
        <w:rPr>
          <w:rFonts w:hint="cs"/>
          <w:rtl/>
          <w:lang w:eastAsia="he-IL"/>
        </w:rPr>
        <w:t>את הדין.</w:t>
      </w:r>
      <w:bookmarkStart w:id="19481" w:name="_ETM_Q1_17093485"/>
      <w:bookmarkEnd w:id="19481"/>
    </w:p>
    <w:p w14:paraId="3C076F9B" w14:textId="04517191" w:rsidR="006A30A7" w:rsidRDefault="006A30A7" w:rsidP="006A30A7">
      <w:pPr>
        <w:rPr>
          <w:rtl/>
          <w:lang w:eastAsia="he-IL"/>
        </w:rPr>
      </w:pPr>
      <w:bookmarkStart w:id="19482" w:name="_ETM_Q1_17093514"/>
      <w:bookmarkEnd w:id="19482"/>
    </w:p>
    <w:p w14:paraId="437E7C80" w14:textId="53ACCE43" w:rsidR="006A30A7" w:rsidRDefault="006A30A7" w:rsidP="006A30A7">
      <w:pPr>
        <w:pStyle w:val="af9"/>
        <w:keepNext/>
        <w:rPr>
          <w:rtl/>
          <w:lang w:eastAsia="he-IL"/>
        </w:rPr>
      </w:pPr>
      <w:bookmarkStart w:id="19483" w:name="ET_guest_832835_2639"/>
      <w:r w:rsidRPr="006A30A7">
        <w:rPr>
          <w:rStyle w:val="TagStyle"/>
          <w:rtl/>
        </w:rPr>
        <w:t xml:space="preserve"> &lt;&lt; אורח &gt;&gt; </w:t>
      </w:r>
      <w:r>
        <w:rPr>
          <w:rtl/>
          <w:lang w:eastAsia="he-IL"/>
        </w:rPr>
        <w:t>מתן יגל:</w:t>
      </w:r>
      <w:r w:rsidRPr="006A30A7">
        <w:rPr>
          <w:rStyle w:val="TagStyle"/>
          <w:rtl/>
        </w:rPr>
        <w:t xml:space="preserve"> &lt;&lt; אורח &gt;&gt;</w:t>
      </w:r>
      <w:r w:rsidR="0011182F">
        <w:rPr>
          <w:rtl/>
          <w:lang w:eastAsia="he-IL"/>
        </w:rPr>
        <w:t xml:space="preserve"> </w:t>
      </w:r>
      <w:r>
        <w:rPr>
          <w:rtl/>
          <w:lang w:eastAsia="he-IL"/>
        </w:rPr>
        <w:t xml:space="preserve"> </w:t>
      </w:r>
      <w:bookmarkEnd w:id="19483"/>
    </w:p>
    <w:p w14:paraId="06A7692C" w14:textId="5F7A6525" w:rsidR="006A30A7" w:rsidRDefault="006A30A7" w:rsidP="006A30A7">
      <w:pPr>
        <w:pStyle w:val="KeepWithNext"/>
        <w:rPr>
          <w:rtl/>
          <w:lang w:eastAsia="he-IL"/>
        </w:rPr>
      </w:pPr>
    </w:p>
    <w:p w14:paraId="75872410" w14:textId="3F59A1B7" w:rsidR="006A30A7" w:rsidRDefault="006A30A7" w:rsidP="006A30A7">
      <w:pPr>
        <w:rPr>
          <w:rtl/>
          <w:lang w:eastAsia="he-IL"/>
        </w:rPr>
      </w:pPr>
      <w:bookmarkStart w:id="19484" w:name="_ETM_Q1_17094038"/>
      <w:bookmarkStart w:id="19485" w:name="_ETM_Q1_17094055"/>
      <w:bookmarkEnd w:id="19484"/>
      <w:bookmarkEnd w:id="19485"/>
      <w:r>
        <w:rPr>
          <w:rFonts w:hint="cs"/>
          <w:rtl/>
          <w:lang w:eastAsia="he-IL"/>
        </w:rPr>
        <w:t xml:space="preserve">אז אפשר את הפרקטיקה לציין בדין. שיהיה רשום </w:t>
      </w:r>
      <w:bookmarkStart w:id="19486" w:name="_ETM_Q1_17092826"/>
      <w:bookmarkEnd w:id="19486"/>
      <w:r>
        <w:rPr>
          <w:rFonts w:hint="cs"/>
          <w:rtl/>
          <w:lang w:eastAsia="he-IL"/>
        </w:rPr>
        <w:t>שגם</w:t>
      </w:r>
      <w:bookmarkStart w:id="19487" w:name="_ETM_Q1_17095621"/>
      <w:bookmarkEnd w:id="19487"/>
      <w:r>
        <w:rPr>
          <w:rFonts w:hint="cs"/>
          <w:rtl/>
          <w:lang w:eastAsia="he-IL"/>
        </w:rPr>
        <w:t xml:space="preserve"> אם הוא מסרב, שהוא ינמק.</w:t>
      </w:r>
      <w:bookmarkStart w:id="19488" w:name="_ETM_Q1_17097504"/>
      <w:bookmarkEnd w:id="19488"/>
    </w:p>
    <w:p w14:paraId="5F760640" w14:textId="4DDAA4C8" w:rsidR="006A30A7" w:rsidRDefault="006A30A7" w:rsidP="006A30A7">
      <w:pPr>
        <w:rPr>
          <w:rtl/>
          <w:lang w:eastAsia="he-IL"/>
        </w:rPr>
      </w:pPr>
      <w:bookmarkStart w:id="19489" w:name="_ETM_Q1_17097540"/>
      <w:bookmarkEnd w:id="19489"/>
    </w:p>
    <w:p w14:paraId="57F07D33" w14:textId="52EEB223" w:rsidR="006A30A7" w:rsidRDefault="006A30A7" w:rsidP="006A30A7">
      <w:pPr>
        <w:pStyle w:val="a4"/>
        <w:keepNext/>
        <w:rPr>
          <w:rtl/>
        </w:rPr>
      </w:pPr>
      <w:bookmarkStart w:id="19490" w:name="ET_speaker_תומר_רוזנר_2640"/>
      <w:r w:rsidRPr="006A30A7">
        <w:rPr>
          <w:rStyle w:val="TagStyle"/>
          <w:rtl/>
        </w:rPr>
        <w:t xml:space="preserve"> &lt;&lt; דובר &gt;&gt; </w:t>
      </w:r>
      <w:r>
        <w:rPr>
          <w:rtl/>
        </w:rPr>
        <w:t>תומר רוזנר:</w:t>
      </w:r>
      <w:r w:rsidRPr="006A30A7">
        <w:rPr>
          <w:rStyle w:val="TagStyle"/>
          <w:rtl/>
        </w:rPr>
        <w:t xml:space="preserve"> &lt;&lt; דובר &gt;&gt;</w:t>
      </w:r>
      <w:r w:rsidR="0011182F">
        <w:rPr>
          <w:rtl/>
        </w:rPr>
        <w:t xml:space="preserve"> </w:t>
      </w:r>
      <w:r>
        <w:rPr>
          <w:rtl/>
        </w:rPr>
        <w:t xml:space="preserve"> </w:t>
      </w:r>
      <w:bookmarkEnd w:id="19490"/>
    </w:p>
    <w:p w14:paraId="4BCA86D4" w14:textId="33A3625C" w:rsidR="006A30A7" w:rsidRDefault="006A30A7" w:rsidP="006A30A7">
      <w:pPr>
        <w:pStyle w:val="KeepWithNext"/>
        <w:rPr>
          <w:rtl/>
          <w:lang w:eastAsia="he-IL"/>
        </w:rPr>
      </w:pPr>
    </w:p>
    <w:p w14:paraId="1E013A1E" w14:textId="5B8C6031" w:rsidR="006A30A7" w:rsidRDefault="006A30A7" w:rsidP="006A30A7">
      <w:pPr>
        <w:rPr>
          <w:rtl/>
          <w:lang w:eastAsia="he-IL"/>
        </w:rPr>
      </w:pPr>
      <w:bookmarkStart w:id="19491" w:name="_ETM_Q1_17098092"/>
      <w:bookmarkStart w:id="19492" w:name="_ETM_Q1_17098110"/>
      <w:bookmarkEnd w:id="19491"/>
      <w:bookmarkEnd w:id="19492"/>
      <w:r>
        <w:rPr>
          <w:rFonts w:hint="cs"/>
          <w:rtl/>
          <w:lang w:eastAsia="he-IL"/>
        </w:rPr>
        <w:t xml:space="preserve">לא, לא. אני לא צריך לכתוב </w:t>
      </w:r>
      <w:bookmarkStart w:id="19493" w:name="_ETM_Q1_17099465"/>
      <w:bookmarkEnd w:id="19493"/>
      <w:r>
        <w:rPr>
          <w:rFonts w:hint="cs"/>
          <w:rtl/>
          <w:lang w:eastAsia="he-IL"/>
        </w:rPr>
        <w:t>את זה.</w:t>
      </w:r>
      <w:bookmarkStart w:id="19494" w:name="_ETM_Q1_17099952"/>
      <w:bookmarkEnd w:id="19494"/>
    </w:p>
    <w:p w14:paraId="16EEB67B" w14:textId="5EDB4E3F" w:rsidR="006A30A7" w:rsidRDefault="006A30A7" w:rsidP="006A30A7">
      <w:pPr>
        <w:rPr>
          <w:rtl/>
          <w:lang w:eastAsia="he-IL"/>
        </w:rPr>
      </w:pPr>
      <w:bookmarkStart w:id="19495" w:name="_ETM_Q1_17099984"/>
      <w:bookmarkEnd w:id="19495"/>
    </w:p>
    <w:p w14:paraId="1E559E41" w14:textId="4809B160" w:rsidR="006A30A7" w:rsidRDefault="006A30A7" w:rsidP="006A30A7">
      <w:pPr>
        <w:pStyle w:val="af6"/>
        <w:keepNext/>
        <w:rPr>
          <w:rtl/>
        </w:rPr>
      </w:pPr>
      <w:bookmarkStart w:id="19496" w:name="ET_yor_5069_2641"/>
      <w:r w:rsidRPr="006A30A7">
        <w:rPr>
          <w:rStyle w:val="TagStyle"/>
          <w:rtl/>
        </w:rPr>
        <w:t xml:space="preserve"> &lt;&lt; יור &gt;&gt; </w:t>
      </w:r>
      <w:r>
        <w:rPr>
          <w:rtl/>
        </w:rPr>
        <w:t>היו"ר יעקב אשר:</w:t>
      </w:r>
      <w:r w:rsidRPr="006A30A7">
        <w:rPr>
          <w:rStyle w:val="TagStyle"/>
          <w:rtl/>
        </w:rPr>
        <w:t xml:space="preserve"> &lt;&lt; יור &gt;&gt;</w:t>
      </w:r>
      <w:r w:rsidR="0011182F">
        <w:rPr>
          <w:rtl/>
        </w:rPr>
        <w:t xml:space="preserve"> </w:t>
      </w:r>
      <w:r>
        <w:rPr>
          <w:rtl/>
        </w:rPr>
        <w:t xml:space="preserve"> </w:t>
      </w:r>
      <w:bookmarkEnd w:id="19496"/>
    </w:p>
    <w:p w14:paraId="1384E3D0" w14:textId="6C244BEC" w:rsidR="006A30A7" w:rsidRDefault="006A30A7" w:rsidP="006A30A7">
      <w:pPr>
        <w:pStyle w:val="KeepWithNext"/>
        <w:rPr>
          <w:rtl/>
          <w:lang w:eastAsia="he-IL"/>
        </w:rPr>
      </w:pPr>
    </w:p>
    <w:p w14:paraId="478180C3" w14:textId="226DE4CE" w:rsidR="006A30A7" w:rsidRDefault="006A30A7" w:rsidP="006A30A7">
      <w:pPr>
        <w:rPr>
          <w:rtl/>
          <w:lang w:eastAsia="he-IL"/>
        </w:rPr>
      </w:pPr>
      <w:bookmarkStart w:id="19497" w:name="_ETM_Q1_17100717"/>
      <w:bookmarkStart w:id="19498" w:name="_ETM_Q1_17100735"/>
      <w:bookmarkStart w:id="19499" w:name="_ETM_Q1_17095749"/>
      <w:bookmarkEnd w:id="19497"/>
      <w:bookmarkEnd w:id="19498"/>
      <w:bookmarkEnd w:id="19499"/>
      <w:r>
        <w:rPr>
          <w:rFonts w:hint="cs"/>
          <w:rtl/>
          <w:lang w:eastAsia="he-IL"/>
        </w:rPr>
        <w:t>מה הבעיה?</w:t>
      </w:r>
      <w:bookmarkStart w:id="19500" w:name="_ETM_Q1_17097414"/>
      <w:bookmarkEnd w:id="19500"/>
    </w:p>
    <w:p w14:paraId="19B06B4E" w14:textId="2011407E" w:rsidR="006A30A7" w:rsidRDefault="006A30A7" w:rsidP="006A30A7">
      <w:pPr>
        <w:rPr>
          <w:rtl/>
          <w:lang w:eastAsia="he-IL"/>
        </w:rPr>
      </w:pPr>
      <w:bookmarkStart w:id="19501" w:name="_ETM_Q1_17097459"/>
      <w:bookmarkStart w:id="19502" w:name="_ETM_Q1_17100037"/>
      <w:bookmarkEnd w:id="19501"/>
      <w:bookmarkEnd w:id="19502"/>
    </w:p>
    <w:p w14:paraId="50E3DB3E" w14:textId="44580D80" w:rsidR="006A30A7" w:rsidRDefault="006A30A7" w:rsidP="006A30A7">
      <w:pPr>
        <w:pStyle w:val="af9"/>
        <w:keepNext/>
        <w:rPr>
          <w:rtl/>
          <w:lang w:eastAsia="he-IL"/>
        </w:rPr>
      </w:pPr>
      <w:bookmarkStart w:id="19503" w:name="ET_guest_שירה_ברנד_2642"/>
      <w:r w:rsidRPr="006A30A7">
        <w:rPr>
          <w:rStyle w:val="TagStyle"/>
          <w:rtl/>
        </w:rPr>
        <w:t xml:space="preserve"> &lt;&lt; אורח &gt;&gt; </w:t>
      </w:r>
      <w:r>
        <w:rPr>
          <w:rtl/>
          <w:lang w:eastAsia="he-IL"/>
        </w:rPr>
        <w:t>שירה ברנד:</w:t>
      </w:r>
      <w:r w:rsidRPr="006A30A7">
        <w:rPr>
          <w:rStyle w:val="TagStyle"/>
          <w:rtl/>
        </w:rPr>
        <w:t xml:space="preserve"> &lt;&lt; אורח &gt;&gt;</w:t>
      </w:r>
      <w:r w:rsidR="0011182F">
        <w:rPr>
          <w:rtl/>
          <w:lang w:eastAsia="he-IL"/>
        </w:rPr>
        <w:t xml:space="preserve"> </w:t>
      </w:r>
      <w:r>
        <w:rPr>
          <w:rtl/>
          <w:lang w:eastAsia="he-IL"/>
        </w:rPr>
        <w:t xml:space="preserve"> </w:t>
      </w:r>
      <w:bookmarkEnd w:id="19503"/>
    </w:p>
    <w:p w14:paraId="026B5AF6" w14:textId="6B8D5293" w:rsidR="006A30A7" w:rsidRDefault="006A30A7" w:rsidP="006A30A7">
      <w:pPr>
        <w:pStyle w:val="KeepWithNext"/>
        <w:rPr>
          <w:rtl/>
          <w:lang w:eastAsia="he-IL"/>
        </w:rPr>
      </w:pPr>
    </w:p>
    <w:p w14:paraId="27A5CEFC" w14:textId="7C93DC1F" w:rsidR="006A30A7" w:rsidRDefault="006A30A7" w:rsidP="006A30A7">
      <w:pPr>
        <w:rPr>
          <w:rtl/>
          <w:lang w:eastAsia="he-IL"/>
        </w:rPr>
      </w:pPr>
      <w:bookmarkStart w:id="19504" w:name="_ETM_Q1_17100228"/>
      <w:bookmarkStart w:id="19505" w:name="_ETM_Q1_17100248"/>
      <w:bookmarkEnd w:id="19504"/>
      <w:bookmarkEnd w:id="19505"/>
      <w:r>
        <w:rPr>
          <w:rFonts w:hint="cs"/>
          <w:rtl/>
          <w:lang w:eastAsia="he-IL"/>
        </w:rPr>
        <w:t>זה ברור.</w:t>
      </w:r>
    </w:p>
    <w:p w14:paraId="6D16DE0A" w14:textId="2151131B" w:rsidR="006A30A7" w:rsidRDefault="006A30A7" w:rsidP="006A30A7">
      <w:pPr>
        <w:rPr>
          <w:rtl/>
          <w:lang w:eastAsia="he-IL"/>
        </w:rPr>
      </w:pPr>
      <w:bookmarkStart w:id="19506" w:name="_ETM_Q1_17100881"/>
      <w:bookmarkStart w:id="19507" w:name="_ETM_Q1_17100921"/>
      <w:bookmarkEnd w:id="19506"/>
      <w:bookmarkEnd w:id="19507"/>
    </w:p>
    <w:p w14:paraId="3E56B4D2" w14:textId="1240D3F5" w:rsidR="006A30A7" w:rsidRDefault="006A30A7" w:rsidP="006A30A7">
      <w:pPr>
        <w:pStyle w:val="af6"/>
        <w:keepNext/>
        <w:rPr>
          <w:rtl/>
        </w:rPr>
      </w:pPr>
      <w:bookmarkStart w:id="19508" w:name="ET_yor_5069_2643"/>
      <w:r w:rsidRPr="006A30A7">
        <w:rPr>
          <w:rStyle w:val="TagStyle"/>
          <w:rtl/>
        </w:rPr>
        <w:t xml:space="preserve"> &lt;&lt; יור &gt;&gt; </w:t>
      </w:r>
      <w:r>
        <w:rPr>
          <w:rtl/>
        </w:rPr>
        <w:t>היו"ר יעקב אשר:</w:t>
      </w:r>
      <w:r w:rsidRPr="006A30A7">
        <w:rPr>
          <w:rStyle w:val="TagStyle"/>
          <w:rtl/>
        </w:rPr>
        <w:t xml:space="preserve"> &lt;&lt; יור &gt;&gt;</w:t>
      </w:r>
      <w:r w:rsidR="0011182F">
        <w:rPr>
          <w:rtl/>
        </w:rPr>
        <w:t xml:space="preserve"> </w:t>
      </w:r>
      <w:r>
        <w:rPr>
          <w:rtl/>
        </w:rPr>
        <w:t xml:space="preserve"> </w:t>
      </w:r>
      <w:bookmarkEnd w:id="19508"/>
    </w:p>
    <w:p w14:paraId="5AA2925D" w14:textId="29D5F0A0" w:rsidR="006A30A7" w:rsidRDefault="006A30A7" w:rsidP="006A30A7">
      <w:pPr>
        <w:pStyle w:val="KeepWithNext"/>
        <w:rPr>
          <w:rtl/>
          <w:lang w:eastAsia="he-IL"/>
        </w:rPr>
      </w:pPr>
    </w:p>
    <w:p w14:paraId="0F7CE0C0" w14:textId="1B505906" w:rsidR="006A30A7" w:rsidRDefault="006A30A7" w:rsidP="006A30A7">
      <w:pPr>
        <w:rPr>
          <w:rtl/>
          <w:lang w:eastAsia="he-IL"/>
        </w:rPr>
      </w:pPr>
      <w:bookmarkStart w:id="19509" w:name="_ETM_Q1_17101494"/>
      <w:bookmarkStart w:id="19510" w:name="_ETM_Q1_17101510"/>
      <w:bookmarkEnd w:id="19509"/>
      <w:bookmarkEnd w:id="19510"/>
      <w:r>
        <w:rPr>
          <w:rFonts w:hint="cs"/>
          <w:rtl/>
          <w:lang w:eastAsia="he-IL"/>
        </w:rPr>
        <w:t>אבל, זו הבניה.</w:t>
      </w:r>
    </w:p>
    <w:p w14:paraId="0119A6C2" w14:textId="501F0664" w:rsidR="006A30A7" w:rsidRDefault="006A30A7" w:rsidP="006A30A7">
      <w:pPr>
        <w:rPr>
          <w:rtl/>
          <w:lang w:eastAsia="he-IL"/>
        </w:rPr>
      </w:pPr>
      <w:bookmarkStart w:id="19511" w:name="_ETM_Q1_17102568"/>
      <w:bookmarkStart w:id="19512" w:name="_ETM_Q1_17102606"/>
      <w:bookmarkEnd w:id="19511"/>
      <w:bookmarkEnd w:id="19512"/>
    </w:p>
    <w:p w14:paraId="514500B9" w14:textId="6F58FA68" w:rsidR="006A30A7" w:rsidRDefault="006A30A7" w:rsidP="006A30A7">
      <w:pPr>
        <w:pStyle w:val="a4"/>
        <w:keepNext/>
        <w:rPr>
          <w:rtl/>
        </w:rPr>
      </w:pPr>
      <w:bookmarkStart w:id="19513" w:name="ET_speaker_תומר_רוזנר_2644"/>
      <w:r w:rsidRPr="006A30A7">
        <w:rPr>
          <w:rStyle w:val="TagStyle"/>
          <w:rtl/>
        </w:rPr>
        <w:t xml:space="preserve"> &lt;&lt; דובר &gt;&gt; </w:t>
      </w:r>
      <w:r>
        <w:rPr>
          <w:rtl/>
        </w:rPr>
        <w:t>תומר רוזנר:</w:t>
      </w:r>
      <w:r w:rsidRPr="006A30A7">
        <w:rPr>
          <w:rStyle w:val="TagStyle"/>
          <w:rtl/>
        </w:rPr>
        <w:t xml:space="preserve"> &lt;&lt; דובר &gt;&gt;</w:t>
      </w:r>
      <w:r w:rsidR="0011182F">
        <w:rPr>
          <w:rtl/>
        </w:rPr>
        <w:t xml:space="preserve"> </w:t>
      </w:r>
      <w:r>
        <w:rPr>
          <w:rtl/>
        </w:rPr>
        <w:t xml:space="preserve"> </w:t>
      </w:r>
      <w:bookmarkEnd w:id="19513"/>
    </w:p>
    <w:p w14:paraId="566A7EDF" w14:textId="4E9207EE" w:rsidR="006A30A7" w:rsidRDefault="006A30A7" w:rsidP="006A30A7">
      <w:pPr>
        <w:pStyle w:val="KeepWithNext"/>
        <w:rPr>
          <w:rtl/>
          <w:lang w:eastAsia="he-IL"/>
        </w:rPr>
      </w:pPr>
    </w:p>
    <w:p w14:paraId="534703E9" w14:textId="0F10438F" w:rsidR="006A30A7" w:rsidRDefault="006A30A7" w:rsidP="006A30A7">
      <w:pPr>
        <w:rPr>
          <w:rtl/>
          <w:lang w:eastAsia="he-IL"/>
        </w:rPr>
      </w:pPr>
      <w:bookmarkStart w:id="19514" w:name="_ETM_Q1_17103187"/>
      <w:bookmarkStart w:id="19515" w:name="_ETM_Q1_17103213"/>
      <w:bookmarkEnd w:id="19514"/>
      <w:bookmarkEnd w:id="19515"/>
      <w:r>
        <w:rPr>
          <w:rFonts w:hint="cs"/>
          <w:rtl/>
          <w:lang w:eastAsia="he-IL"/>
        </w:rPr>
        <w:t xml:space="preserve">על כל הדברים האחרים </w:t>
      </w:r>
      <w:bookmarkStart w:id="19516" w:name="_ETM_Q1_17105162"/>
      <w:bookmarkEnd w:id="19516"/>
      <w:r>
        <w:rPr>
          <w:rFonts w:hint="cs"/>
          <w:rtl/>
          <w:lang w:eastAsia="he-IL"/>
        </w:rPr>
        <w:t>לא כתבנו שצריך לנמק.</w:t>
      </w:r>
      <w:bookmarkStart w:id="19517" w:name="_ETM_Q1_17106836"/>
      <w:bookmarkEnd w:id="19517"/>
    </w:p>
    <w:p w14:paraId="279B818D" w14:textId="13C5D3B8" w:rsidR="006A30A7" w:rsidRDefault="006A30A7" w:rsidP="006A30A7">
      <w:pPr>
        <w:rPr>
          <w:rtl/>
          <w:lang w:eastAsia="he-IL"/>
        </w:rPr>
      </w:pPr>
      <w:bookmarkStart w:id="19518" w:name="_ETM_Q1_17106876"/>
      <w:bookmarkEnd w:id="19518"/>
    </w:p>
    <w:p w14:paraId="2757F6FD" w14:textId="5429F6DA" w:rsidR="006A30A7" w:rsidRDefault="006A30A7" w:rsidP="006A30A7">
      <w:pPr>
        <w:pStyle w:val="af6"/>
        <w:keepNext/>
        <w:rPr>
          <w:rtl/>
        </w:rPr>
      </w:pPr>
      <w:bookmarkStart w:id="19519" w:name="ET_yor_5069_2645"/>
      <w:r w:rsidRPr="006A30A7">
        <w:rPr>
          <w:rStyle w:val="TagStyle"/>
          <w:rtl/>
        </w:rPr>
        <w:t xml:space="preserve"> &lt;&lt; יור &gt;&gt; </w:t>
      </w:r>
      <w:r>
        <w:rPr>
          <w:rtl/>
        </w:rPr>
        <w:t>היו"ר יעקב אשר:</w:t>
      </w:r>
      <w:r w:rsidRPr="006A30A7">
        <w:rPr>
          <w:rStyle w:val="TagStyle"/>
          <w:rtl/>
        </w:rPr>
        <w:t xml:space="preserve"> &lt;&lt; יור &gt;&gt;</w:t>
      </w:r>
      <w:r w:rsidR="0011182F">
        <w:rPr>
          <w:rtl/>
        </w:rPr>
        <w:t xml:space="preserve"> </w:t>
      </w:r>
      <w:r>
        <w:rPr>
          <w:rtl/>
        </w:rPr>
        <w:t xml:space="preserve"> </w:t>
      </w:r>
      <w:bookmarkEnd w:id="19519"/>
    </w:p>
    <w:p w14:paraId="1633BF8F" w14:textId="5A48827A" w:rsidR="006A30A7" w:rsidRDefault="006A30A7" w:rsidP="006A30A7">
      <w:pPr>
        <w:pStyle w:val="KeepWithNext"/>
        <w:rPr>
          <w:rtl/>
          <w:lang w:eastAsia="he-IL"/>
        </w:rPr>
      </w:pPr>
    </w:p>
    <w:p w14:paraId="2AC25EA2" w14:textId="4FC4F901" w:rsidR="006A30A7" w:rsidRDefault="006A30A7" w:rsidP="006A30A7">
      <w:pPr>
        <w:rPr>
          <w:rtl/>
          <w:lang w:eastAsia="he-IL"/>
        </w:rPr>
      </w:pPr>
      <w:bookmarkStart w:id="19520" w:name="_ETM_Q1_17107417"/>
      <w:bookmarkStart w:id="19521" w:name="_ETM_Q1_17107438"/>
      <w:bookmarkEnd w:id="19520"/>
      <w:bookmarkEnd w:id="19521"/>
      <w:r>
        <w:rPr>
          <w:rFonts w:hint="cs"/>
          <w:rtl/>
          <w:lang w:eastAsia="he-IL"/>
        </w:rPr>
        <w:t>רגע.</w:t>
      </w:r>
    </w:p>
    <w:p w14:paraId="13007BCB" w14:textId="1499CADA" w:rsidR="006A30A7" w:rsidRDefault="006A30A7" w:rsidP="006A30A7">
      <w:pPr>
        <w:rPr>
          <w:rtl/>
          <w:lang w:eastAsia="he-IL"/>
        </w:rPr>
      </w:pPr>
      <w:bookmarkStart w:id="19522" w:name="_ETM_Q1_17107841"/>
      <w:bookmarkStart w:id="19523" w:name="_ETM_Q1_17107880"/>
      <w:bookmarkEnd w:id="19522"/>
      <w:bookmarkEnd w:id="19523"/>
    </w:p>
    <w:p w14:paraId="6B07D832" w14:textId="54AC5009" w:rsidR="006A30A7" w:rsidRDefault="006A30A7" w:rsidP="006A30A7">
      <w:pPr>
        <w:pStyle w:val="af9"/>
        <w:keepNext/>
        <w:rPr>
          <w:rtl/>
          <w:lang w:eastAsia="he-IL"/>
        </w:rPr>
      </w:pPr>
      <w:bookmarkStart w:id="19524" w:name="ET_guest_אסף_אשרוב_2646"/>
      <w:r w:rsidRPr="006A30A7">
        <w:rPr>
          <w:rStyle w:val="TagStyle"/>
          <w:rtl/>
        </w:rPr>
        <w:t xml:space="preserve"> &lt;&lt; אורח &gt;&gt; </w:t>
      </w:r>
      <w:r>
        <w:rPr>
          <w:rtl/>
          <w:lang w:eastAsia="he-IL"/>
        </w:rPr>
        <w:t>אסף אשרוב:</w:t>
      </w:r>
      <w:r w:rsidRPr="006A30A7">
        <w:rPr>
          <w:rStyle w:val="TagStyle"/>
          <w:rtl/>
        </w:rPr>
        <w:t xml:space="preserve"> &lt;&lt; אורח &gt;&gt;</w:t>
      </w:r>
      <w:r w:rsidR="0011182F">
        <w:rPr>
          <w:rtl/>
          <w:lang w:eastAsia="he-IL"/>
        </w:rPr>
        <w:t xml:space="preserve"> </w:t>
      </w:r>
      <w:r>
        <w:rPr>
          <w:rtl/>
          <w:lang w:eastAsia="he-IL"/>
        </w:rPr>
        <w:t xml:space="preserve"> </w:t>
      </w:r>
      <w:bookmarkEnd w:id="19524"/>
    </w:p>
    <w:p w14:paraId="2C16DBD4" w14:textId="03FC217F" w:rsidR="006A30A7" w:rsidRDefault="006A30A7" w:rsidP="006A30A7">
      <w:pPr>
        <w:pStyle w:val="KeepWithNext"/>
        <w:rPr>
          <w:rtl/>
          <w:lang w:eastAsia="he-IL"/>
        </w:rPr>
      </w:pPr>
    </w:p>
    <w:p w14:paraId="6216214F" w14:textId="2635BDD8" w:rsidR="00625F2D" w:rsidRDefault="006A30A7" w:rsidP="00625F2D">
      <w:pPr>
        <w:rPr>
          <w:rtl/>
          <w:lang w:eastAsia="he-IL"/>
        </w:rPr>
      </w:pPr>
      <w:bookmarkStart w:id="19525" w:name="_ETM_Q1_17108545"/>
      <w:bookmarkStart w:id="19526" w:name="_ETM_Q1_17108564"/>
      <w:bookmarkStart w:id="19527" w:name="_ETM_Q1_17103852"/>
      <w:bookmarkEnd w:id="19525"/>
      <w:bookmarkEnd w:id="19526"/>
      <w:bookmarkEnd w:id="19527"/>
      <w:r>
        <w:rPr>
          <w:rFonts w:hint="cs"/>
          <w:rtl/>
          <w:lang w:eastAsia="he-IL"/>
        </w:rPr>
        <w:t>זה שונה מהותית. זה מהותית שונה. הזכות</w:t>
      </w:r>
      <w:bookmarkStart w:id="19528" w:name="_ETM_Q1_17106835"/>
      <w:bookmarkEnd w:id="19528"/>
      <w:r>
        <w:rPr>
          <w:rFonts w:hint="cs"/>
          <w:rtl/>
          <w:lang w:eastAsia="he-IL"/>
        </w:rPr>
        <w:t xml:space="preserve"> נשארת</w:t>
      </w:r>
      <w:r w:rsidR="00625F2D">
        <w:rPr>
          <w:rFonts w:hint="cs"/>
          <w:rtl/>
          <w:lang w:eastAsia="he-IL"/>
        </w:rPr>
        <w:t xml:space="preserve">. </w:t>
      </w:r>
      <w:bookmarkStart w:id="19529" w:name="_ETM_Q1_17109705"/>
      <w:bookmarkStart w:id="19530" w:name="_ETM_Q1_17109741"/>
      <w:bookmarkStart w:id="19531" w:name="_ETM_Q1_17109811"/>
      <w:bookmarkStart w:id="19532" w:name="_ETM_Q1_17109853"/>
      <w:bookmarkEnd w:id="19529"/>
      <w:bookmarkEnd w:id="19530"/>
      <w:bookmarkEnd w:id="19531"/>
      <w:bookmarkEnd w:id="19532"/>
      <w:r w:rsidR="00625F2D">
        <w:rPr>
          <w:rFonts w:hint="cs"/>
          <w:rtl/>
          <w:lang w:eastAsia="he-IL"/>
        </w:rPr>
        <w:t xml:space="preserve">הזכות נשארת, אנחנו לא רוצים לבטל את </w:t>
      </w:r>
      <w:bookmarkStart w:id="19533" w:name="_ETM_Q1_17113664"/>
      <w:bookmarkEnd w:id="19533"/>
      <w:r w:rsidR="00625F2D">
        <w:rPr>
          <w:rFonts w:hint="cs"/>
          <w:rtl/>
          <w:lang w:eastAsia="he-IL"/>
        </w:rPr>
        <w:t>הזכות, אנחנו רוצים לצמצם את העררים, את הדיונים, את הזמנים.</w:t>
      </w:r>
      <w:bookmarkStart w:id="19534" w:name="_ETM_Q1_17117720"/>
      <w:bookmarkEnd w:id="19534"/>
    </w:p>
    <w:p w14:paraId="575F359B" w14:textId="7A987118" w:rsidR="00625F2D" w:rsidRDefault="00625F2D" w:rsidP="00625F2D">
      <w:pPr>
        <w:rPr>
          <w:rtl/>
          <w:lang w:eastAsia="he-IL"/>
        </w:rPr>
      </w:pPr>
      <w:bookmarkStart w:id="19535" w:name="_ETM_Q1_17117771"/>
      <w:bookmarkEnd w:id="19535"/>
    </w:p>
    <w:p w14:paraId="4537943D" w14:textId="71288CAC" w:rsidR="00625F2D" w:rsidRDefault="00625F2D" w:rsidP="00625F2D">
      <w:pPr>
        <w:pStyle w:val="a4"/>
        <w:keepNext/>
        <w:rPr>
          <w:rtl/>
        </w:rPr>
      </w:pPr>
      <w:bookmarkStart w:id="19536" w:name="ET_speaker_תומר_רוזנר_2647"/>
      <w:r w:rsidRPr="00625F2D">
        <w:rPr>
          <w:rStyle w:val="TagStyle"/>
          <w:rtl/>
        </w:rPr>
        <w:t xml:space="preserve"> &lt;&lt; דובר &gt;&gt; </w:t>
      </w:r>
      <w:r>
        <w:rPr>
          <w:rtl/>
        </w:rPr>
        <w:t>תומר רוזנר:</w:t>
      </w:r>
      <w:r w:rsidRPr="00625F2D">
        <w:rPr>
          <w:rStyle w:val="TagStyle"/>
          <w:rtl/>
        </w:rPr>
        <w:t xml:space="preserve"> &lt;&lt; דובר &gt;&gt;</w:t>
      </w:r>
      <w:r w:rsidR="0011182F">
        <w:rPr>
          <w:rtl/>
        </w:rPr>
        <w:t xml:space="preserve"> </w:t>
      </w:r>
      <w:r>
        <w:rPr>
          <w:rtl/>
        </w:rPr>
        <w:t xml:space="preserve"> </w:t>
      </w:r>
      <w:bookmarkEnd w:id="19536"/>
    </w:p>
    <w:p w14:paraId="3AF5AD37" w14:textId="7E02EBCC" w:rsidR="00625F2D" w:rsidRDefault="00625F2D" w:rsidP="00625F2D">
      <w:pPr>
        <w:pStyle w:val="KeepWithNext"/>
        <w:rPr>
          <w:rtl/>
          <w:lang w:eastAsia="he-IL"/>
        </w:rPr>
      </w:pPr>
    </w:p>
    <w:p w14:paraId="511CE2A0" w14:textId="085A515B" w:rsidR="00625F2D" w:rsidRDefault="00625F2D" w:rsidP="00625F2D">
      <w:pPr>
        <w:rPr>
          <w:rtl/>
          <w:lang w:eastAsia="he-IL"/>
        </w:rPr>
      </w:pPr>
      <w:bookmarkStart w:id="19537" w:name="_ETM_Q1_17118465"/>
      <w:bookmarkStart w:id="19538" w:name="_ETM_Q1_17118485"/>
      <w:bookmarkEnd w:id="19537"/>
      <w:bookmarkEnd w:id="19538"/>
      <w:r>
        <w:rPr>
          <w:rFonts w:hint="cs"/>
          <w:rtl/>
          <w:lang w:eastAsia="he-IL"/>
        </w:rPr>
        <w:t xml:space="preserve">החלטה </w:t>
      </w:r>
      <w:bookmarkStart w:id="19539" w:name="_ETM_Q1_17118816"/>
      <w:bookmarkEnd w:id="19539"/>
      <w:r>
        <w:rPr>
          <w:rFonts w:hint="cs"/>
          <w:rtl/>
          <w:lang w:eastAsia="he-IL"/>
        </w:rPr>
        <w:t xml:space="preserve">של וועדת ערר היום, </w:t>
      </w:r>
      <w:bookmarkStart w:id="19540" w:name="_ETM_Q1_17116387"/>
      <w:bookmarkEnd w:id="19540"/>
      <w:r>
        <w:rPr>
          <w:rFonts w:hint="cs"/>
          <w:rtl/>
          <w:lang w:eastAsia="he-IL"/>
        </w:rPr>
        <w:t>לא כתוב שצריך לנמק. זה אומר</w:t>
      </w:r>
      <w:bookmarkStart w:id="19541" w:name="_ETM_Q1_17119428"/>
      <w:bookmarkEnd w:id="19541"/>
      <w:r>
        <w:rPr>
          <w:rFonts w:hint="cs"/>
          <w:rtl/>
          <w:lang w:eastAsia="he-IL"/>
        </w:rPr>
        <w:t xml:space="preserve"> שלא צריך לנמק? </w:t>
      </w:r>
    </w:p>
    <w:p w14:paraId="0AD6A67C" w14:textId="67BDA62E" w:rsidR="00F26E0C" w:rsidRDefault="00F26E0C" w:rsidP="00F26E0C">
      <w:pPr>
        <w:rPr>
          <w:rFonts w:ascii="David" w:hAnsi="David"/>
          <w:u w:val="single"/>
          <w:rtl/>
          <w:lang w:eastAsia="he-IL"/>
        </w:rPr>
      </w:pPr>
      <w:bookmarkStart w:id="19542" w:name="_ETM_Q1_17121269"/>
      <w:bookmarkStart w:id="19543" w:name="_ETM_Q1_17121318"/>
      <w:bookmarkEnd w:id="19542"/>
      <w:bookmarkEnd w:id="19543"/>
    </w:p>
    <w:p w14:paraId="45077DEB" w14:textId="73C2237A" w:rsidR="00F26E0C" w:rsidRPr="00F26E0C" w:rsidRDefault="00F26E0C" w:rsidP="00F26E0C">
      <w:pPr>
        <w:pStyle w:val="af9"/>
        <w:keepNext/>
        <w:rPr>
          <w:rtl/>
          <w:lang w:eastAsia="he-IL"/>
        </w:rPr>
      </w:pPr>
      <w:bookmarkStart w:id="19544" w:name="ET_guest_בני_ארביב_2652"/>
      <w:r w:rsidRPr="00F26E0C">
        <w:rPr>
          <w:rStyle w:val="TagStyle"/>
          <w:rtl/>
        </w:rPr>
        <w:t xml:space="preserve"> &lt;&lt; אורח &gt;&gt; </w:t>
      </w:r>
      <w:r w:rsidR="00F012A0">
        <w:rPr>
          <w:rtl/>
          <w:lang w:eastAsia="he-IL"/>
        </w:rPr>
        <w:t>בני ארביב</w:t>
      </w:r>
      <w:r>
        <w:rPr>
          <w:rtl/>
          <w:lang w:eastAsia="he-IL"/>
        </w:rPr>
        <w:t>:</w:t>
      </w:r>
      <w:r w:rsidRPr="00F26E0C">
        <w:rPr>
          <w:rStyle w:val="TagStyle"/>
          <w:rtl/>
        </w:rPr>
        <w:t xml:space="preserve"> &lt;&lt; אורח &gt;&gt;</w:t>
      </w:r>
      <w:r w:rsidR="0011182F">
        <w:rPr>
          <w:rtl/>
          <w:lang w:eastAsia="he-IL"/>
        </w:rPr>
        <w:t xml:space="preserve"> </w:t>
      </w:r>
      <w:r>
        <w:rPr>
          <w:rtl/>
          <w:lang w:eastAsia="he-IL"/>
        </w:rPr>
        <w:t xml:space="preserve"> </w:t>
      </w:r>
      <w:bookmarkStart w:id="19545" w:name="_ETM_Q1_17124106"/>
      <w:bookmarkStart w:id="19546" w:name="_ETM_Q1_17124123"/>
      <w:bookmarkStart w:id="19547" w:name="_ETM_Q1_17120026"/>
      <w:bookmarkEnd w:id="19544"/>
      <w:bookmarkEnd w:id="19545"/>
      <w:bookmarkEnd w:id="19546"/>
      <w:bookmarkEnd w:id="19547"/>
    </w:p>
    <w:p w14:paraId="67AF0D89" w14:textId="41A73FC6" w:rsidR="00625F2D" w:rsidRDefault="00625F2D" w:rsidP="00625F2D">
      <w:pPr>
        <w:pStyle w:val="KeepWithNext"/>
        <w:rPr>
          <w:rtl/>
          <w:lang w:eastAsia="he-IL"/>
        </w:rPr>
      </w:pPr>
    </w:p>
    <w:p w14:paraId="48466433" w14:textId="2F9AE10B" w:rsidR="00625F2D" w:rsidRDefault="00F26E0C" w:rsidP="00625F2D">
      <w:pPr>
        <w:rPr>
          <w:rtl/>
          <w:lang w:eastAsia="he-IL"/>
        </w:rPr>
      </w:pPr>
      <w:bookmarkStart w:id="19548" w:name="_ETM_Q1_17121855"/>
      <w:bookmarkStart w:id="19549" w:name="_ETM_Q1_17121870"/>
      <w:bookmarkEnd w:id="19548"/>
      <w:bookmarkEnd w:id="19549"/>
      <w:r>
        <w:rPr>
          <w:rFonts w:hint="cs"/>
          <w:rtl/>
          <w:lang w:eastAsia="he-IL"/>
        </w:rPr>
        <w:t>לא</w:t>
      </w:r>
      <w:r w:rsidR="00625F2D">
        <w:rPr>
          <w:rFonts w:hint="cs"/>
          <w:rtl/>
          <w:lang w:eastAsia="he-IL"/>
        </w:rPr>
        <w:t>.</w:t>
      </w:r>
    </w:p>
    <w:p w14:paraId="7E9234EE" w14:textId="4A057B2E" w:rsidR="00625F2D" w:rsidRDefault="00625F2D" w:rsidP="00625F2D">
      <w:pPr>
        <w:rPr>
          <w:rtl/>
          <w:lang w:eastAsia="he-IL"/>
        </w:rPr>
      </w:pPr>
      <w:bookmarkStart w:id="19550" w:name="_ETM_Q1_17122464"/>
      <w:bookmarkStart w:id="19551" w:name="_ETM_Q1_17122498"/>
      <w:bookmarkEnd w:id="19550"/>
      <w:bookmarkEnd w:id="19551"/>
    </w:p>
    <w:p w14:paraId="4F538321" w14:textId="6E13ADC4" w:rsidR="00625F2D" w:rsidRDefault="00625F2D" w:rsidP="00625F2D">
      <w:pPr>
        <w:pStyle w:val="a4"/>
        <w:keepNext/>
        <w:rPr>
          <w:rtl/>
        </w:rPr>
      </w:pPr>
      <w:bookmarkStart w:id="19552" w:name="ET_speaker_תומר_רוזנר_2649"/>
      <w:r w:rsidRPr="00625F2D">
        <w:rPr>
          <w:rStyle w:val="TagStyle"/>
          <w:rtl/>
        </w:rPr>
        <w:t xml:space="preserve"> &lt;&lt; דובר &gt;&gt; </w:t>
      </w:r>
      <w:r>
        <w:rPr>
          <w:rtl/>
        </w:rPr>
        <w:t>תומר רוזנר:</w:t>
      </w:r>
      <w:r w:rsidRPr="00625F2D">
        <w:rPr>
          <w:rStyle w:val="TagStyle"/>
          <w:rtl/>
        </w:rPr>
        <w:t xml:space="preserve"> &lt;&lt; דובר &gt;&gt;</w:t>
      </w:r>
      <w:r w:rsidR="0011182F">
        <w:rPr>
          <w:rtl/>
        </w:rPr>
        <w:t xml:space="preserve"> </w:t>
      </w:r>
      <w:r>
        <w:rPr>
          <w:rtl/>
        </w:rPr>
        <w:t xml:space="preserve"> </w:t>
      </w:r>
      <w:bookmarkEnd w:id="19552"/>
    </w:p>
    <w:p w14:paraId="0DFB9372" w14:textId="07543271" w:rsidR="00625F2D" w:rsidRDefault="00625F2D" w:rsidP="00625F2D">
      <w:pPr>
        <w:pStyle w:val="KeepWithNext"/>
        <w:rPr>
          <w:rtl/>
          <w:lang w:eastAsia="he-IL"/>
        </w:rPr>
      </w:pPr>
    </w:p>
    <w:p w14:paraId="441FCB1A" w14:textId="01EAA25E" w:rsidR="00625F2D" w:rsidRDefault="00625F2D" w:rsidP="00625F2D">
      <w:pPr>
        <w:rPr>
          <w:rtl/>
          <w:lang w:eastAsia="he-IL"/>
        </w:rPr>
      </w:pPr>
      <w:bookmarkStart w:id="19553" w:name="_ETM_Q1_17123223"/>
      <w:bookmarkStart w:id="19554" w:name="_ETM_Q1_17123240"/>
      <w:bookmarkStart w:id="19555" w:name="_ETM_Q1_17118252"/>
      <w:bookmarkEnd w:id="19553"/>
      <w:bookmarkEnd w:id="19554"/>
      <w:bookmarkEnd w:id="19555"/>
      <w:r>
        <w:rPr>
          <w:rFonts w:hint="cs"/>
          <w:rtl/>
          <w:lang w:eastAsia="he-IL"/>
        </w:rPr>
        <w:t>ברור שצריך לנמק.</w:t>
      </w:r>
      <w:bookmarkStart w:id="19556" w:name="_ETM_Q1_17121935"/>
      <w:bookmarkStart w:id="19557" w:name="_ETM_Q1_17122438"/>
      <w:bookmarkEnd w:id="19556"/>
      <w:bookmarkEnd w:id="19557"/>
    </w:p>
    <w:p w14:paraId="556878A0" w14:textId="23E8831E" w:rsidR="00F26E0C" w:rsidRDefault="00F26E0C" w:rsidP="00F26E0C">
      <w:pPr>
        <w:rPr>
          <w:rFonts w:ascii="David" w:hAnsi="David"/>
          <w:u w:val="single"/>
          <w:rtl/>
          <w:lang w:eastAsia="he-IL"/>
        </w:rPr>
      </w:pPr>
      <w:bookmarkStart w:id="19558" w:name="_ETM_Q1_17122483"/>
      <w:bookmarkEnd w:id="19558"/>
    </w:p>
    <w:p w14:paraId="6A8F6CAA" w14:textId="4A314641" w:rsidR="00F26E0C" w:rsidRPr="00F26E0C" w:rsidRDefault="00F26E0C" w:rsidP="00F26E0C">
      <w:pPr>
        <w:pStyle w:val="af9"/>
        <w:keepNext/>
        <w:rPr>
          <w:rtl/>
          <w:lang w:eastAsia="he-IL"/>
        </w:rPr>
      </w:pPr>
      <w:bookmarkStart w:id="19559" w:name="ET_guest_בני_ארביב_2653"/>
      <w:r w:rsidRPr="00F26E0C">
        <w:rPr>
          <w:rStyle w:val="TagStyle"/>
          <w:rtl/>
        </w:rPr>
        <w:t xml:space="preserve"> &lt;&lt; אורח &gt;&gt; </w:t>
      </w:r>
      <w:r w:rsidR="00F012A0">
        <w:rPr>
          <w:rtl/>
          <w:lang w:eastAsia="he-IL"/>
        </w:rPr>
        <w:t>בני ארביב</w:t>
      </w:r>
      <w:r>
        <w:rPr>
          <w:rtl/>
          <w:lang w:eastAsia="he-IL"/>
        </w:rPr>
        <w:t>:</w:t>
      </w:r>
      <w:r w:rsidRPr="00F26E0C">
        <w:rPr>
          <w:rStyle w:val="TagStyle"/>
          <w:rtl/>
        </w:rPr>
        <w:t xml:space="preserve"> &lt;&lt; אורח &gt;&gt;</w:t>
      </w:r>
      <w:r w:rsidR="0011182F">
        <w:rPr>
          <w:rtl/>
          <w:lang w:eastAsia="he-IL"/>
        </w:rPr>
        <w:t xml:space="preserve"> </w:t>
      </w:r>
      <w:r>
        <w:rPr>
          <w:rtl/>
          <w:lang w:eastAsia="he-IL"/>
        </w:rPr>
        <w:t xml:space="preserve"> </w:t>
      </w:r>
      <w:bookmarkStart w:id="19560" w:name="_ETM_Q1_17121138"/>
      <w:bookmarkStart w:id="19561" w:name="_ETM_Q1_17121156"/>
      <w:bookmarkEnd w:id="19559"/>
      <w:bookmarkEnd w:id="19560"/>
      <w:bookmarkEnd w:id="19561"/>
    </w:p>
    <w:p w14:paraId="683A5F17" w14:textId="225EDFAE" w:rsidR="00625F2D" w:rsidRDefault="00625F2D" w:rsidP="00625F2D">
      <w:pPr>
        <w:pStyle w:val="KeepWithNext"/>
        <w:rPr>
          <w:rtl/>
          <w:lang w:eastAsia="he-IL"/>
        </w:rPr>
      </w:pPr>
    </w:p>
    <w:p w14:paraId="2CB7E663" w14:textId="0DE7C2F4" w:rsidR="00625F2D" w:rsidRPr="00625F2D" w:rsidRDefault="00625F2D" w:rsidP="00625F2D">
      <w:pPr>
        <w:rPr>
          <w:rtl/>
          <w:lang w:eastAsia="he-IL"/>
        </w:rPr>
      </w:pPr>
      <w:bookmarkStart w:id="19562" w:name="_ETM_Q1_17123079"/>
      <w:bookmarkStart w:id="19563" w:name="_ETM_Q1_17123105"/>
      <w:bookmarkEnd w:id="19562"/>
      <w:bookmarkEnd w:id="19563"/>
      <w:r>
        <w:rPr>
          <w:rFonts w:hint="cs"/>
          <w:rtl/>
          <w:lang w:eastAsia="he-IL"/>
        </w:rPr>
        <w:t xml:space="preserve">צריכים </w:t>
      </w:r>
      <w:bookmarkStart w:id="19564" w:name="_ETM_Q1_17118650"/>
      <w:bookmarkStart w:id="19565" w:name="_ETM_Q1_17113792"/>
      <w:bookmarkEnd w:id="19564"/>
      <w:bookmarkEnd w:id="19565"/>
      <w:r>
        <w:rPr>
          <w:rFonts w:hint="cs"/>
          <w:rtl/>
          <w:lang w:eastAsia="he-IL"/>
        </w:rPr>
        <w:t>לצמצם זמנים, זה ברור.</w:t>
      </w:r>
    </w:p>
    <w:p w14:paraId="23DA788F" w14:textId="0F4FBFB9" w:rsidR="00625F2D" w:rsidRDefault="00625F2D" w:rsidP="00625F2D">
      <w:pPr>
        <w:rPr>
          <w:rtl/>
          <w:lang w:eastAsia="he-IL"/>
        </w:rPr>
      </w:pPr>
      <w:bookmarkStart w:id="19566" w:name="_ETM_Q1_17121971"/>
      <w:bookmarkEnd w:id="19566"/>
    </w:p>
    <w:p w14:paraId="017AD169" w14:textId="26B3B4FB" w:rsidR="00625F2D" w:rsidRDefault="00625F2D" w:rsidP="00625F2D">
      <w:pPr>
        <w:pStyle w:val="af9"/>
        <w:keepNext/>
        <w:rPr>
          <w:rtl/>
          <w:lang w:eastAsia="he-IL"/>
        </w:rPr>
      </w:pPr>
      <w:bookmarkStart w:id="19567" w:name="ET_guest_אסף_אשרוב_2650"/>
      <w:r w:rsidRPr="00625F2D">
        <w:rPr>
          <w:rStyle w:val="TagStyle"/>
          <w:rtl/>
        </w:rPr>
        <w:t xml:space="preserve"> &lt;&lt; אורח &gt;&gt; </w:t>
      </w:r>
      <w:r>
        <w:rPr>
          <w:rtl/>
          <w:lang w:eastAsia="he-IL"/>
        </w:rPr>
        <w:t>אסף אשרוב:</w:t>
      </w:r>
      <w:r w:rsidRPr="00625F2D">
        <w:rPr>
          <w:rStyle w:val="TagStyle"/>
          <w:rtl/>
        </w:rPr>
        <w:t xml:space="preserve"> &lt;&lt; אורח &gt;&gt;</w:t>
      </w:r>
      <w:r w:rsidR="0011182F">
        <w:rPr>
          <w:rtl/>
          <w:lang w:eastAsia="he-IL"/>
        </w:rPr>
        <w:t xml:space="preserve"> </w:t>
      </w:r>
      <w:r>
        <w:rPr>
          <w:rtl/>
          <w:lang w:eastAsia="he-IL"/>
        </w:rPr>
        <w:t xml:space="preserve"> </w:t>
      </w:r>
      <w:bookmarkEnd w:id="19567"/>
    </w:p>
    <w:p w14:paraId="248166B7" w14:textId="134E3C32" w:rsidR="00625F2D" w:rsidRDefault="00625F2D" w:rsidP="00625F2D">
      <w:pPr>
        <w:pStyle w:val="KeepWithNext"/>
        <w:rPr>
          <w:rtl/>
          <w:lang w:eastAsia="he-IL"/>
        </w:rPr>
      </w:pPr>
    </w:p>
    <w:p w14:paraId="3B68091B" w14:textId="4D938397" w:rsidR="00625F2D" w:rsidRDefault="00F26E0C" w:rsidP="00625F2D">
      <w:pPr>
        <w:rPr>
          <w:rtl/>
          <w:lang w:eastAsia="he-IL"/>
        </w:rPr>
      </w:pPr>
      <w:bookmarkStart w:id="19568" w:name="_ETM_Q1_17123171"/>
      <w:bookmarkStart w:id="19569" w:name="_ETM_Q1_17123188"/>
      <w:bookmarkStart w:id="19570" w:name="_ETM_Q1_17119131"/>
      <w:bookmarkEnd w:id="19568"/>
      <w:bookmarkEnd w:id="19569"/>
      <w:bookmarkEnd w:id="19570"/>
      <w:r>
        <w:rPr>
          <w:rFonts w:hint="cs"/>
          <w:rtl/>
          <w:lang w:eastAsia="he-IL"/>
        </w:rPr>
        <w:t xml:space="preserve">אבל </w:t>
      </w:r>
      <w:bookmarkStart w:id="19571" w:name="_ETM_Q1_17122763"/>
      <w:bookmarkEnd w:id="19571"/>
      <w:r>
        <w:rPr>
          <w:rFonts w:hint="cs"/>
          <w:rtl/>
          <w:lang w:eastAsia="he-IL"/>
        </w:rPr>
        <w:t>זה רעיון שעושה את אותו דבר שאתם רוצים, רק הפוך.</w:t>
      </w:r>
      <w:bookmarkStart w:id="19572" w:name="_ETM_Q1_17123881"/>
      <w:bookmarkStart w:id="19573" w:name="_ETM_Q1_17124127"/>
      <w:bookmarkEnd w:id="19572"/>
      <w:bookmarkEnd w:id="19573"/>
    </w:p>
    <w:p w14:paraId="37F7E639" w14:textId="3C47D9AC" w:rsidR="009E6B5B" w:rsidRDefault="009E6B5B" w:rsidP="00625F2D">
      <w:pPr>
        <w:rPr>
          <w:rtl/>
          <w:lang w:eastAsia="he-IL"/>
        </w:rPr>
      </w:pPr>
      <w:bookmarkStart w:id="19574" w:name="_ETM_Q1_17124164"/>
      <w:bookmarkEnd w:id="19574"/>
    </w:p>
    <w:p w14:paraId="2B766178" w14:textId="51ADCD85" w:rsidR="009E6B5B" w:rsidRDefault="009E6B5B" w:rsidP="009E6B5B">
      <w:pPr>
        <w:pStyle w:val="af9"/>
        <w:keepNext/>
        <w:rPr>
          <w:rtl/>
          <w:lang w:eastAsia="he-IL"/>
        </w:rPr>
      </w:pPr>
      <w:bookmarkStart w:id="19575" w:name="ET_guest_קריאה_2654"/>
      <w:r w:rsidRPr="009E6B5B">
        <w:rPr>
          <w:rStyle w:val="TagStyle"/>
          <w:rtl/>
        </w:rPr>
        <w:t xml:space="preserve"> &lt;&lt; אורח &gt;&gt; </w:t>
      </w:r>
      <w:r>
        <w:rPr>
          <w:rtl/>
          <w:lang w:eastAsia="he-IL"/>
        </w:rPr>
        <w:t>קריאה:</w:t>
      </w:r>
      <w:r w:rsidRPr="009E6B5B">
        <w:rPr>
          <w:rStyle w:val="TagStyle"/>
          <w:rtl/>
        </w:rPr>
        <w:t xml:space="preserve"> &lt;&lt; אורח &gt;&gt;</w:t>
      </w:r>
      <w:r w:rsidR="0011182F">
        <w:rPr>
          <w:rtl/>
          <w:lang w:eastAsia="he-IL"/>
        </w:rPr>
        <w:t xml:space="preserve"> </w:t>
      </w:r>
      <w:r>
        <w:rPr>
          <w:rtl/>
          <w:lang w:eastAsia="he-IL"/>
        </w:rPr>
        <w:t xml:space="preserve"> </w:t>
      </w:r>
      <w:bookmarkEnd w:id="19575"/>
    </w:p>
    <w:p w14:paraId="5895E904" w14:textId="0A19209D" w:rsidR="009E6B5B" w:rsidRDefault="009E6B5B" w:rsidP="009E6B5B">
      <w:pPr>
        <w:pStyle w:val="KeepWithNext"/>
        <w:rPr>
          <w:rtl/>
          <w:lang w:eastAsia="he-IL"/>
        </w:rPr>
      </w:pPr>
    </w:p>
    <w:p w14:paraId="0104D891" w14:textId="66B10F18" w:rsidR="009E6B5B" w:rsidRDefault="009E6B5B" w:rsidP="009E6B5B">
      <w:pPr>
        <w:rPr>
          <w:rtl/>
          <w:lang w:eastAsia="he-IL"/>
        </w:rPr>
      </w:pPr>
      <w:bookmarkStart w:id="19576" w:name="_ETM_Q1_17124835"/>
      <w:bookmarkStart w:id="19577" w:name="_ETM_Q1_17124853"/>
      <w:bookmarkEnd w:id="19576"/>
      <w:bookmarkEnd w:id="19577"/>
      <w:r>
        <w:rPr>
          <w:rFonts w:hint="cs"/>
          <w:rtl/>
          <w:lang w:eastAsia="he-IL"/>
        </w:rPr>
        <w:t xml:space="preserve">אבל, </w:t>
      </w:r>
      <w:bookmarkStart w:id="19578" w:name="_ETM_Q1_17125284"/>
      <w:bookmarkEnd w:id="19578"/>
      <w:r>
        <w:rPr>
          <w:rFonts w:hint="cs"/>
          <w:rtl/>
          <w:lang w:eastAsia="he-IL"/>
        </w:rPr>
        <w:t>מה שאתה אומר זה נכון, זה קיים בין כה וכה</w:t>
      </w:r>
      <w:bookmarkStart w:id="19579" w:name="_ETM_Q1_17128450"/>
      <w:bookmarkEnd w:id="19579"/>
      <w:r>
        <w:rPr>
          <w:rFonts w:hint="cs"/>
          <w:rtl/>
          <w:lang w:eastAsia="he-IL"/>
        </w:rPr>
        <w:t xml:space="preserve"> בהצעה.</w:t>
      </w:r>
      <w:bookmarkStart w:id="19580" w:name="_ETM_Q1_17129059"/>
      <w:bookmarkEnd w:id="19580"/>
    </w:p>
    <w:p w14:paraId="27152C41" w14:textId="724F8E34" w:rsidR="009E6B5B" w:rsidRDefault="009E6B5B" w:rsidP="009E6B5B">
      <w:pPr>
        <w:rPr>
          <w:rtl/>
          <w:lang w:eastAsia="he-IL"/>
        </w:rPr>
      </w:pPr>
      <w:bookmarkStart w:id="19581" w:name="_ETM_Q1_17129096"/>
      <w:bookmarkEnd w:id="19581"/>
    </w:p>
    <w:p w14:paraId="710F63DD" w14:textId="39188617" w:rsidR="009E6B5B" w:rsidRDefault="009E6B5B" w:rsidP="009E6B5B">
      <w:pPr>
        <w:pStyle w:val="af9"/>
        <w:keepNext/>
        <w:rPr>
          <w:rtl/>
          <w:lang w:eastAsia="he-IL"/>
        </w:rPr>
      </w:pPr>
      <w:bookmarkStart w:id="19582" w:name="ET_guest_אסף_אשרוב_2655"/>
      <w:r w:rsidRPr="009E6B5B">
        <w:rPr>
          <w:rStyle w:val="TagStyle"/>
          <w:rtl/>
        </w:rPr>
        <w:t xml:space="preserve"> &lt;&lt; אורח &gt;&gt; </w:t>
      </w:r>
      <w:r>
        <w:rPr>
          <w:rtl/>
          <w:lang w:eastAsia="he-IL"/>
        </w:rPr>
        <w:t>אסף אשרוב:</w:t>
      </w:r>
      <w:r w:rsidRPr="009E6B5B">
        <w:rPr>
          <w:rStyle w:val="TagStyle"/>
          <w:rtl/>
        </w:rPr>
        <w:t xml:space="preserve"> &lt;&lt; אורח &gt;&gt;</w:t>
      </w:r>
      <w:r w:rsidR="0011182F">
        <w:rPr>
          <w:rtl/>
          <w:lang w:eastAsia="he-IL"/>
        </w:rPr>
        <w:t xml:space="preserve"> </w:t>
      </w:r>
      <w:r>
        <w:rPr>
          <w:rtl/>
          <w:lang w:eastAsia="he-IL"/>
        </w:rPr>
        <w:t xml:space="preserve"> </w:t>
      </w:r>
      <w:bookmarkEnd w:id="19582"/>
    </w:p>
    <w:p w14:paraId="52844857" w14:textId="37D80CDE" w:rsidR="009E6B5B" w:rsidRDefault="009E6B5B" w:rsidP="009E6B5B">
      <w:pPr>
        <w:pStyle w:val="KeepWithNext"/>
        <w:rPr>
          <w:rtl/>
          <w:lang w:eastAsia="he-IL"/>
        </w:rPr>
      </w:pPr>
    </w:p>
    <w:p w14:paraId="767283A0" w14:textId="547FEABD" w:rsidR="009E6B5B" w:rsidRDefault="009E6B5B" w:rsidP="009E6B5B">
      <w:pPr>
        <w:rPr>
          <w:rtl/>
          <w:lang w:eastAsia="he-IL"/>
        </w:rPr>
      </w:pPr>
      <w:bookmarkStart w:id="19583" w:name="_ETM_Q1_17129839"/>
      <w:bookmarkStart w:id="19584" w:name="_ETM_Q1_17129857"/>
      <w:bookmarkEnd w:id="19583"/>
      <w:bookmarkEnd w:id="19584"/>
      <w:r>
        <w:rPr>
          <w:rFonts w:hint="cs"/>
          <w:rtl/>
          <w:lang w:eastAsia="he-IL"/>
        </w:rPr>
        <w:t>לא, היום אתה מגיש ערר לוועדת ערר</w:t>
      </w:r>
      <w:bookmarkStart w:id="19585" w:name="_ETM_Q1_17127340"/>
      <w:bookmarkEnd w:id="19585"/>
      <w:r>
        <w:rPr>
          <w:rFonts w:hint="cs"/>
          <w:rtl/>
          <w:lang w:eastAsia="he-IL"/>
        </w:rPr>
        <w:t>, אתה צריך לעבור</w:t>
      </w:r>
      <w:bookmarkStart w:id="19586" w:name="_ETM_Q1_17131237"/>
      <w:bookmarkEnd w:id="19586"/>
      <w:r>
        <w:rPr>
          <w:rFonts w:hint="cs"/>
          <w:rtl/>
          <w:lang w:eastAsia="he-IL"/>
        </w:rPr>
        <w:t xml:space="preserve"> דיון - - -</w:t>
      </w:r>
      <w:bookmarkStart w:id="19587" w:name="_ETM_Q1_17132117"/>
      <w:bookmarkEnd w:id="19587"/>
    </w:p>
    <w:p w14:paraId="46FCEF61" w14:textId="70783EFE" w:rsidR="009E6B5B" w:rsidRDefault="009E6B5B" w:rsidP="009E6B5B">
      <w:pPr>
        <w:rPr>
          <w:rtl/>
          <w:lang w:eastAsia="he-IL"/>
        </w:rPr>
      </w:pPr>
      <w:bookmarkStart w:id="19588" w:name="_ETM_Q1_17132151"/>
      <w:bookmarkEnd w:id="19588"/>
    </w:p>
    <w:p w14:paraId="50157F8C" w14:textId="44ECFC89" w:rsidR="009E6B5B" w:rsidRDefault="009E6B5B" w:rsidP="009E6B5B">
      <w:pPr>
        <w:pStyle w:val="af6"/>
        <w:keepNext/>
        <w:rPr>
          <w:rtl/>
        </w:rPr>
      </w:pPr>
      <w:bookmarkStart w:id="19589" w:name="ET_yor_5069_2656"/>
      <w:r w:rsidRPr="009E6B5B">
        <w:rPr>
          <w:rStyle w:val="TagStyle"/>
          <w:rtl/>
        </w:rPr>
        <w:t xml:space="preserve"> &lt;&lt; יור &gt;&gt; </w:t>
      </w:r>
      <w:r>
        <w:rPr>
          <w:rtl/>
        </w:rPr>
        <w:t>היו"ר יעקב אשר:</w:t>
      </w:r>
      <w:r w:rsidRPr="009E6B5B">
        <w:rPr>
          <w:rStyle w:val="TagStyle"/>
          <w:rtl/>
        </w:rPr>
        <w:t xml:space="preserve"> &lt;&lt; יור &gt;&gt;</w:t>
      </w:r>
      <w:r w:rsidR="0011182F">
        <w:rPr>
          <w:rtl/>
        </w:rPr>
        <w:t xml:space="preserve"> </w:t>
      </w:r>
      <w:r>
        <w:rPr>
          <w:rtl/>
        </w:rPr>
        <w:t xml:space="preserve"> </w:t>
      </w:r>
      <w:bookmarkEnd w:id="19589"/>
    </w:p>
    <w:p w14:paraId="2168D4D9" w14:textId="4DBA3C88" w:rsidR="009E6B5B" w:rsidRDefault="009E6B5B" w:rsidP="009E6B5B">
      <w:pPr>
        <w:pStyle w:val="KeepWithNext"/>
        <w:rPr>
          <w:rtl/>
          <w:lang w:eastAsia="he-IL"/>
        </w:rPr>
      </w:pPr>
    </w:p>
    <w:p w14:paraId="7CB113FB" w14:textId="0EEA5D64" w:rsidR="009E6B5B" w:rsidRDefault="009E6B5B" w:rsidP="009E6B5B">
      <w:pPr>
        <w:rPr>
          <w:rtl/>
          <w:lang w:eastAsia="he-IL"/>
        </w:rPr>
      </w:pPr>
      <w:bookmarkStart w:id="19590" w:name="_ETM_Q1_17132742"/>
      <w:bookmarkStart w:id="19591" w:name="_ETM_Q1_17132756"/>
      <w:bookmarkEnd w:id="19590"/>
      <w:bookmarkEnd w:id="19591"/>
      <w:r>
        <w:rPr>
          <w:rFonts w:hint="cs"/>
          <w:rtl/>
          <w:lang w:eastAsia="he-IL"/>
        </w:rPr>
        <w:t>אבל אם אני בא - - -</w:t>
      </w:r>
      <w:bookmarkStart w:id="19592" w:name="_ETM_Q1_17130680"/>
      <w:bookmarkStart w:id="19593" w:name="_ETM_Q1_17133322"/>
      <w:bookmarkEnd w:id="19592"/>
      <w:bookmarkEnd w:id="19593"/>
    </w:p>
    <w:p w14:paraId="2BA6F8AE" w14:textId="3F9F0473" w:rsidR="009E6B5B" w:rsidRDefault="009E6B5B" w:rsidP="009E6B5B">
      <w:pPr>
        <w:rPr>
          <w:rFonts w:ascii="David" w:hAnsi="David"/>
          <w:u w:val="single"/>
          <w:rtl/>
          <w:lang w:eastAsia="he-IL"/>
        </w:rPr>
      </w:pPr>
      <w:bookmarkStart w:id="19594" w:name="_ETM_Q1_17133367"/>
      <w:bookmarkEnd w:id="19594"/>
    </w:p>
    <w:p w14:paraId="51BF0F1A" w14:textId="0066E6C4" w:rsidR="009E6B5B" w:rsidRPr="009E6B5B" w:rsidRDefault="009E6B5B" w:rsidP="009E6B5B">
      <w:pPr>
        <w:pStyle w:val="af9"/>
        <w:keepNext/>
        <w:rPr>
          <w:rtl/>
          <w:lang w:eastAsia="he-IL"/>
        </w:rPr>
      </w:pPr>
      <w:bookmarkStart w:id="19595" w:name="ET_guest_קריאה_2658"/>
      <w:r w:rsidRPr="009E6B5B">
        <w:rPr>
          <w:rStyle w:val="TagStyle"/>
          <w:rtl/>
        </w:rPr>
        <w:t xml:space="preserve"> &lt;&lt; אורח &gt;&gt; </w:t>
      </w:r>
      <w:r>
        <w:rPr>
          <w:rtl/>
          <w:lang w:eastAsia="he-IL"/>
        </w:rPr>
        <w:t>קריאה:</w:t>
      </w:r>
      <w:r w:rsidRPr="009E6B5B">
        <w:rPr>
          <w:rStyle w:val="TagStyle"/>
          <w:rtl/>
        </w:rPr>
        <w:t xml:space="preserve"> &lt;&lt; אורח &gt;&gt;</w:t>
      </w:r>
      <w:r w:rsidR="0011182F">
        <w:rPr>
          <w:rtl/>
          <w:lang w:eastAsia="he-IL"/>
        </w:rPr>
        <w:t xml:space="preserve"> </w:t>
      </w:r>
      <w:r>
        <w:rPr>
          <w:rtl/>
          <w:lang w:eastAsia="he-IL"/>
        </w:rPr>
        <w:t xml:space="preserve"> </w:t>
      </w:r>
      <w:bookmarkStart w:id="19596" w:name="_ETM_Q1_17134573"/>
      <w:bookmarkStart w:id="19597" w:name="_ETM_Q1_17134593"/>
      <w:bookmarkEnd w:id="19595"/>
      <w:bookmarkEnd w:id="19596"/>
      <w:bookmarkEnd w:id="19597"/>
    </w:p>
    <w:p w14:paraId="0FDCEA37" w14:textId="291202F8" w:rsidR="009E6B5B" w:rsidRDefault="009E6B5B" w:rsidP="009E6B5B">
      <w:pPr>
        <w:pStyle w:val="KeepWithNext"/>
        <w:rPr>
          <w:rtl/>
          <w:lang w:eastAsia="he-IL"/>
        </w:rPr>
      </w:pPr>
    </w:p>
    <w:p w14:paraId="3308B1E8" w14:textId="66C71505" w:rsidR="009E6B5B" w:rsidRPr="009E6B5B" w:rsidRDefault="009E6B5B" w:rsidP="009E6B5B">
      <w:pPr>
        <w:rPr>
          <w:rtl/>
          <w:lang w:eastAsia="he-IL"/>
        </w:rPr>
      </w:pPr>
      <w:bookmarkStart w:id="19598" w:name="_ETM_Q1_17134984"/>
      <w:bookmarkStart w:id="19599" w:name="_ETM_Q1_17135006"/>
      <w:bookmarkEnd w:id="19598"/>
      <w:bookmarkEnd w:id="19599"/>
      <w:r>
        <w:rPr>
          <w:rFonts w:hint="cs"/>
          <w:rtl/>
          <w:lang w:eastAsia="he-IL"/>
        </w:rPr>
        <w:t xml:space="preserve">זה </w:t>
      </w:r>
      <w:bookmarkStart w:id="19600" w:name="_ETM_Q1_17135299"/>
      <w:bookmarkEnd w:id="19600"/>
      <w:r>
        <w:rPr>
          <w:rFonts w:hint="cs"/>
          <w:rtl/>
          <w:lang w:eastAsia="he-IL"/>
        </w:rPr>
        <w:t xml:space="preserve">שההחלטה של היו"ר, האם לתת זכות </w:t>
      </w:r>
      <w:bookmarkStart w:id="19601" w:name="_ETM_Q1_17132884"/>
      <w:bookmarkEnd w:id="19601"/>
      <w:r>
        <w:rPr>
          <w:rFonts w:hint="cs"/>
          <w:rtl/>
          <w:lang w:eastAsia="he-IL"/>
        </w:rPr>
        <w:t>או לא, תהיה מנומקת</w:t>
      </w:r>
      <w:bookmarkStart w:id="19602" w:name="_ETM_Q1_17134588"/>
      <w:bookmarkEnd w:id="19602"/>
      <w:r>
        <w:rPr>
          <w:rFonts w:hint="cs"/>
          <w:rtl/>
          <w:lang w:eastAsia="he-IL"/>
        </w:rPr>
        <w:t>. נכון.</w:t>
      </w:r>
      <w:bookmarkStart w:id="19603" w:name="_ETM_Q1_17133222"/>
      <w:bookmarkEnd w:id="19603"/>
    </w:p>
    <w:p w14:paraId="33D4060E" w14:textId="67F91C6D" w:rsidR="009E6B5B" w:rsidRDefault="009E6B5B" w:rsidP="00C65B33">
      <w:pPr>
        <w:rPr>
          <w:rtl/>
        </w:rPr>
      </w:pPr>
      <w:bookmarkStart w:id="19604" w:name="_ETM_Q1_16067065"/>
      <w:bookmarkStart w:id="19605" w:name="_ETM_Q1_17136105"/>
      <w:bookmarkEnd w:id="19604"/>
      <w:bookmarkEnd w:id="19605"/>
    </w:p>
    <w:p w14:paraId="5AC47D87" w14:textId="195554AA" w:rsidR="009E6B5B" w:rsidRDefault="009E6B5B" w:rsidP="009E6B5B">
      <w:pPr>
        <w:pStyle w:val="af6"/>
        <w:keepNext/>
        <w:rPr>
          <w:rtl/>
        </w:rPr>
      </w:pPr>
      <w:bookmarkStart w:id="19606" w:name="ET_yor_5069_2659"/>
      <w:r w:rsidRPr="009E6B5B">
        <w:rPr>
          <w:rStyle w:val="TagStyle"/>
          <w:rtl/>
        </w:rPr>
        <w:t xml:space="preserve"> &lt;&lt; יור &gt;&gt; </w:t>
      </w:r>
      <w:r>
        <w:rPr>
          <w:rtl/>
        </w:rPr>
        <w:t>היו"ר יעקב אשר:</w:t>
      </w:r>
      <w:r w:rsidRPr="009E6B5B">
        <w:rPr>
          <w:rStyle w:val="TagStyle"/>
          <w:rtl/>
        </w:rPr>
        <w:t xml:space="preserve"> &lt;&lt; יור &gt;&gt;</w:t>
      </w:r>
      <w:r w:rsidR="0011182F">
        <w:rPr>
          <w:rtl/>
        </w:rPr>
        <w:t xml:space="preserve"> </w:t>
      </w:r>
      <w:r>
        <w:rPr>
          <w:rtl/>
        </w:rPr>
        <w:t xml:space="preserve"> </w:t>
      </w:r>
      <w:bookmarkEnd w:id="19606"/>
    </w:p>
    <w:p w14:paraId="12C900F4" w14:textId="443650A1" w:rsidR="009E6B5B" w:rsidRDefault="009E6B5B" w:rsidP="009E6B5B">
      <w:pPr>
        <w:pStyle w:val="KeepWithNext"/>
        <w:rPr>
          <w:rtl/>
          <w:lang w:eastAsia="he-IL"/>
        </w:rPr>
      </w:pPr>
    </w:p>
    <w:p w14:paraId="72C00EF8" w14:textId="16CCBF3B" w:rsidR="009E6B5B" w:rsidRDefault="009E6B5B" w:rsidP="009E6B5B">
      <w:pPr>
        <w:rPr>
          <w:rtl/>
          <w:lang w:eastAsia="he-IL"/>
        </w:rPr>
      </w:pPr>
      <w:bookmarkStart w:id="19607" w:name="_ETM_Q1_17136296"/>
      <w:bookmarkStart w:id="19608" w:name="_ETM_Q1_17136314"/>
      <w:bookmarkEnd w:id="19607"/>
      <w:bookmarkEnd w:id="19608"/>
      <w:r>
        <w:rPr>
          <w:rFonts w:hint="cs"/>
          <w:rtl/>
          <w:lang w:eastAsia="he-IL"/>
        </w:rPr>
        <w:t xml:space="preserve">סליחה. תסגרו את הדיון בינכם. </w:t>
      </w:r>
      <w:r w:rsidR="000211D3">
        <w:rPr>
          <w:rFonts w:hint="cs"/>
          <w:rtl/>
          <w:lang w:eastAsia="he-IL"/>
        </w:rPr>
        <w:t xml:space="preserve">אנחנו באים ואומרים ככה </w:t>
      </w:r>
      <w:bookmarkStart w:id="19609" w:name="_ETM_Q1_17143819"/>
      <w:bookmarkEnd w:id="19609"/>
      <w:r w:rsidR="000211D3">
        <w:rPr>
          <w:rtl/>
          <w:lang w:eastAsia="he-IL"/>
        </w:rPr>
        <w:t>–</w:t>
      </w:r>
      <w:r w:rsidR="000211D3">
        <w:rPr>
          <w:rFonts w:hint="cs"/>
          <w:rtl/>
          <w:lang w:eastAsia="he-IL"/>
        </w:rPr>
        <w:t xml:space="preserve"> יש לנו את התקנות</w:t>
      </w:r>
      <w:bookmarkStart w:id="19610" w:name="_ETM_Q1_17143735"/>
      <w:bookmarkEnd w:id="19610"/>
      <w:r w:rsidR="000211D3">
        <w:rPr>
          <w:rFonts w:hint="cs"/>
          <w:rtl/>
          <w:lang w:eastAsia="he-IL"/>
        </w:rPr>
        <w:t>, הם יבדקו</w:t>
      </w:r>
      <w:bookmarkStart w:id="19611" w:name="_ETM_Q1_17147497"/>
      <w:bookmarkEnd w:id="19611"/>
      <w:r w:rsidR="000211D3">
        <w:rPr>
          <w:rFonts w:hint="cs"/>
          <w:rtl/>
          <w:lang w:eastAsia="he-IL"/>
        </w:rPr>
        <w:t xml:space="preserve"> בעתיד וכו' וכו', ומיליון תקנות זה רק יסבך את העניין </w:t>
      </w:r>
      <w:bookmarkStart w:id="19612" w:name="_ETM_Q1_17151048"/>
      <w:bookmarkEnd w:id="19612"/>
      <w:r w:rsidR="000211D3">
        <w:rPr>
          <w:rFonts w:hint="cs"/>
          <w:rtl/>
          <w:lang w:eastAsia="he-IL"/>
        </w:rPr>
        <w:t xml:space="preserve">עוד יותר. בחקיקה, שמענו את הבעיות למה בחקיקה, </w:t>
      </w:r>
      <w:bookmarkStart w:id="19613" w:name="_ETM_Q1_17151023"/>
      <w:bookmarkEnd w:id="19613"/>
      <w:r w:rsidR="000211D3">
        <w:rPr>
          <w:rFonts w:hint="cs"/>
          <w:rtl/>
          <w:lang w:eastAsia="he-IL"/>
        </w:rPr>
        <w:t>גם ההבניה</w:t>
      </w:r>
      <w:bookmarkStart w:id="19614" w:name="_ETM_Q1_17155127"/>
      <w:bookmarkEnd w:id="19614"/>
      <w:r w:rsidR="000211D3">
        <w:rPr>
          <w:rFonts w:hint="cs"/>
          <w:rtl/>
          <w:lang w:eastAsia="he-IL"/>
        </w:rPr>
        <w:t xml:space="preserve"> איך היא. אנחנו באים עכשיו עם משהו, בעצם, חדש. שבא </w:t>
      </w:r>
      <w:bookmarkStart w:id="19615" w:name="_ETM_Q1_17158809"/>
      <w:bookmarkEnd w:id="19615"/>
      <w:r w:rsidR="000211D3">
        <w:rPr>
          <w:rFonts w:hint="cs"/>
          <w:rtl/>
          <w:lang w:eastAsia="he-IL"/>
        </w:rPr>
        <w:t>ואומר שוועדת ערר לא נותנת - - -</w:t>
      </w:r>
      <w:bookmarkStart w:id="19616" w:name="_ETM_Q1_17164842"/>
      <w:bookmarkEnd w:id="19616"/>
    </w:p>
    <w:p w14:paraId="5E0A16C7" w14:textId="4418C123" w:rsidR="000211D3" w:rsidRDefault="000211D3" w:rsidP="009E6B5B">
      <w:pPr>
        <w:rPr>
          <w:rtl/>
          <w:lang w:eastAsia="he-IL"/>
        </w:rPr>
      </w:pPr>
      <w:bookmarkStart w:id="19617" w:name="_ETM_Q1_17164896"/>
      <w:bookmarkEnd w:id="19617"/>
    </w:p>
    <w:p w14:paraId="04B62453" w14:textId="3456A175" w:rsidR="000211D3" w:rsidRDefault="000211D3" w:rsidP="000211D3">
      <w:pPr>
        <w:pStyle w:val="af9"/>
        <w:keepNext/>
        <w:rPr>
          <w:rtl/>
          <w:lang w:eastAsia="he-IL"/>
        </w:rPr>
      </w:pPr>
      <w:bookmarkStart w:id="19618" w:name="ET_guest_שירה_ברנד_2660"/>
      <w:r w:rsidRPr="000211D3">
        <w:rPr>
          <w:rStyle w:val="TagStyle"/>
          <w:rtl/>
        </w:rPr>
        <w:t xml:space="preserve"> &lt;&lt; אורח &gt;&gt; </w:t>
      </w:r>
      <w:r>
        <w:rPr>
          <w:rtl/>
          <w:lang w:eastAsia="he-IL"/>
        </w:rPr>
        <w:t>שירה ברנד:</w:t>
      </w:r>
      <w:r w:rsidRPr="000211D3">
        <w:rPr>
          <w:rStyle w:val="TagStyle"/>
          <w:rtl/>
        </w:rPr>
        <w:t xml:space="preserve"> &lt;&lt; אורח &gt;&gt;</w:t>
      </w:r>
      <w:r w:rsidR="0011182F">
        <w:rPr>
          <w:rtl/>
          <w:lang w:eastAsia="he-IL"/>
        </w:rPr>
        <w:t xml:space="preserve"> </w:t>
      </w:r>
      <w:r>
        <w:rPr>
          <w:rtl/>
          <w:lang w:eastAsia="he-IL"/>
        </w:rPr>
        <w:t xml:space="preserve"> </w:t>
      </w:r>
      <w:bookmarkEnd w:id="19618"/>
    </w:p>
    <w:p w14:paraId="77497F8E" w14:textId="59AF64DE" w:rsidR="000211D3" w:rsidRDefault="000211D3" w:rsidP="000211D3">
      <w:pPr>
        <w:pStyle w:val="KeepWithNext"/>
        <w:rPr>
          <w:rtl/>
          <w:lang w:eastAsia="he-IL"/>
        </w:rPr>
      </w:pPr>
    </w:p>
    <w:p w14:paraId="38BD8346" w14:textId="549F64E8" w:rsidR="000211D3" w:rsidRDefault="000211D3" w:rsidP="000211D3">
      <w:pPr>
        <w:rPr>
          <w:rtl/>
          <w:lang w:eastAsia="he-IL"/>
        </w:rPr>
      </w:pPr>
      <w:bookmarkStart w:id="19619" w:name="_ETM_Q1_17165439"/>
      <w:bookmarkStart w:id="19620" w:name="_ETM_Q1_17165457"/>
      <w:bookmarkEnd w:id="19619"/>
      <w:bookmarkEnd w:id="19620"/>
      <w:r>
        <w:rPr>
          <w:rFonts w:hint="cs"/>
          <w:rtl/>
          <w:lang w:eastAsia="he-IL"/>
        </w:rPr>
        <w:t xml:space="preserve">יושב ראש וועדת </w:t>
      </w:r>
      <w:bookmarkStart w:id="19621" w:name="_ETM_Q1_17166632"/>
      <w:bookmarkEnd w:id="19621"/>
      <w:r>
        <w:rPr>
          <w:rFonts w:hint="cs"/>
          <w:rtl/>
          <w:lang w:eastAsia="he-IL"/>
        </w:rPr>
        <w:t>ערר.</w:t>
      </w:r>
      <w:bookmarkStart w:id="19622" w:name="_ETM_Q1_17166961"/>
      <w:bookmarkEnd w:id="19622"/>
    </w:p>
    <w:p w14:paraId="1E3427C5" w14:textId="51E6665E" w:rsidR="000211D3" w:rsidRDefault="000211D3" w:rsidP="000211D3">
      <w:pPr>
        <w:rPr>
          <w:rtl/>
          <w:lang w:eastAsia="he-IL"/>
        </w:rPr>
      </w:pPr>
      <w:bookmarkStart w:id="19623" w:name="_ETM_Q1_17167000"/>
      <w:bookmarkEnd w:id="19623"/>
    </w:p>
    <w:p w14:paraId="0EF1FEAA" w14:textId="221B5575" w:rsidR="000211D3" w:rsidRDefault="000211D3" w:rsidP="000211D3">
      <w:pPr>
        <w:pStyle w:val="a4"/>
        <w:keepNext/>
        <w:rPr>
          <w:rtl/>
        </w:rPr>
      </w:pPr>
      <w:bookmarkStart w:id="19624" w:name="ET_speaker_תומר_רוזנר_2661"/>
      <w:r w:rsidRPr="000211D3">
        <w:rPr>
          <w:rStyle w:val="TagStyle"/>
          <w:rtl/>
        </w:rPr>
        <w:t xml:space="preserve"> &lt;&lt; דובר &gt;&gt; </w:t>
      </w:r>
      <w:r>
        <w:rPr>
          <w:rtl/>
        </w:rPr>
        <w:t>תומר רוזנר:</w:t>
      </w:r>
      <w:r w:rsidRPr="000211D3">
        <w:rPr>
          <w:rStyle w:val="TagStyle"/>
          <w:rtl/>
        </w:rPr>
        <w:t xml:space="preserve"> &lt;&lt; דובר &gt;&gt;</w:t>
      </w:r>
      <w:r w:rsidR="0011182F">
        <w:rPr>
          <w:rtl/>
        </w:rPr>
        <w:t xml:space="preserve"> </w:t>
      </w:r>
      <w:r>
        <w:rPr>
          <w:rtl/>
        </w:rPr>
        <w:t xml:space="preserve"> </w:t>
      </w:r>
      <w:bookmarkEnd w:id="19624"/>
    </w:p>
    <w:p w14:paraId="173430E6" w14:textId="4844B0D6" w:rsidR="000211D3" w:rsidRDefault="000211D3" w:rsidP="000211D3">
      <w:pPr>
        <w:pStyle w:val="KeepWithNext"/>
        <w:rPr>
          <w:rtl/>
          <w:lang w:eastAsia="he-IL"/>
        </w:rPr>
      </w:pPr>
    </w:p>
    <w:p w14:paraId="0E40CDF3" w14:textId="54129435" w:rsidR="000211D3" w:rsidRDefault="000211D3" w:rsidP="000211D3">
      <w:pPr>
        <w:rPr>
          <w:rtl/>
          <w:lang w:eastAsia="he-IL"/>
        </w:rPr>
      </w:pPr>
      <w:bookmarkStart w:id="19625" w:name="_ETM_Q1_17167550"/>
      <w:bookmarkStart w:id="19626" w:name="_ETM_Q1_17167570"/>
      <w:bookmarkEnd w:id="19625"/>
      <w:bookmarkEnd w:id="19626"/>
      <w:r>
        <w:rPr>
          <w:rFonts w:hint="cs"/>
          <w:rtl/>
          <w:lang w:eastAsia="he-IL"/>
        </w:rPr>
        <w:t>יושב ראש וועדת ערר לא נותן.</w:t>
      </w:r>
    </w:p>
    <w:p w14:paraId="756639B6" w14:textId="6DC0DF4B" w:rsidR="000211D3" w:rsidRDefault="000211D3" w:rsidP="000211D3">
      <w:pPr>
        <w:rPr>
          <w:rtl/>
          <w:lang w:eastAsia="he-IL"/>
        </w:rPr>
      </w:pPr>
      <w:bookmarkStart w:id="19627" w:name="_ETM_Q1_17169388"/>
      <w:bookmarkStart w:id="19628" w:name="_ETM_Q1_17169430"/>
      <w:bookmarkEnd w:id="19627"/>
      <w:bookmarkEnd w:id="19628"/>
    </w:p>
    <w:p w14:paraId="1B433AE8" w14:textId="51E19DF5" w:rsidR="000211D3" w:rsidRDefault="000211D3" w:rsidP="000211D3">
      <w:pPr>
        <w:pStyle w:val="af6"/>
        <w:keepNext/>
        <w:rPr>
          <w:rtl/>
        </w:rPr>
      </w:pPr>
      <w:bookmarkStart w:id="19629" w:name="ET_yor_5069_2662"/>
      <w:r w:rsidRPr="000211D3">
        <w:rPr>
          <w:rStyle w:val="TagStyle"/>
          <w:rtl/>
        </w:rPr>
        <w:t xml:space="preserve"> &lt;&lt; יור &gt;&gt; </w:t>
      </w:r>
      <w:r>
        <w:rPr>
          <w:rtl/>
        </w:rPr>
        <w:t>היו"ר יעקב אשר:</w:t>
      </w:r>
      <w:r w:rsidRPr="000211D3">
        <w:rPr>
          <w:rStyle w:val="TagStyle"/>
          <w:rtl/>
        </w:rPr>
        <w:t xml:space="preserve"> &lt;&lt; יור &gt;&gt;</w:t>
      </w:r>
      <w:r w:rsidR="0011182F">
        <w:rPr>
          <w:rtl/>
        </w:rPr>
        <w:t xml:space="preserve"> </w:t>
      </w:r>
      <w:r>
        <w:rPr>
          <w:rtl/>
        </w:rPr>
        <w:t xml:space="preserve"> </w:t>
      </w:r>
      <w:bookmarkEnd w:id="19629"/>
    </w:p>
    <w:p w14:paraId="5D3DDF72" w14:textId="29B1F507" w:rsidR="000211D3" w:rsidRDefault="000211D3" w:rsidP="000211D3">
      <w:pPr>
        <w:pStyle w:val="KeepWithNext"/>
        <w:rPr>
          <w:rtl/>
          <w:lang w:eastAsia="he-IL"/>
        </w:rPr>
      </w:pPr>
    </w:p>
    <w:p w14:paraId="2B11D480" w14:textId="5832A283" w:rsidR="000211D3" w:rsidRDefault="000211D3" w:rsidP="000211D3">
      <w:pPr>
        <w:rPr>
          <w:rtl/>
          <w:lang w:eastAsia="he-IL"/>
        </w:rPr>
      </w:pPr>
      <w:bookmarkStart w:id="19630" w:name="_ETM_Q1_17169969"/>
      <w:bookmarkStart w:id="19631" w:name="_ETM_Q1_17169988"/>
      <w:bookmarkEnd w:id="19630"/>
      <w:bookmarkEnd w:id="19631"/>
      <w:r>
        <w:rPr>
          <w:rFonts w:hint="cs"/>
          <w:rtl/>
          <w:lang w:eastAsia="he-IL"/>
        </w:rPr>
        <w:t xml:space="preserve">זה לא אוטומטית, אלא הוא </w:t>
      </w:r>
      <w:bookmarkStart w:id="19632" w:name="_ETM_Q1_17171859"/>
      <w:bookmarkEnd w:id="19632"/>
      <w:r>
        <w:rPr>
          <w:rFonts w:hint="cs"/>
          <w:rtl/>
          <w:lang w:eastAsia="he-IL"/>
        </w:rPr>
        <w:t xml:space="preserve">צריך </w:t>
      </w:r>
      <w:bookmarkStart w:id="19633" w:name="_ETM_Q1_17167977"/>
      <w:bookmarkEnd w:id="19633"/>
      <w:r>
        <w:rPr>
          <w:rFonts w:hint="cs"/>
          <w:rtl/>
          <w:lang w:eastAsia="he-IL"/>
        </w:rPr>
        <w:t>לקבל החלטה.</w:t>
      </w:r>
      <w:bookmarkStart w:id="19634" w:name="_ETM_Q1_17168828"/>
      <w:bookmarkEnd w:id="19634"/>
    </w:p>
    <w:p w14:paraId="41A8F4B6" w14:textId="09C0D20C" w:rsidR="000211D3" w:rsidRDefault="000211D3" w:rsidP="000211D3">
      <w:pPr>
        <w:rPr>
          <w:rtl/>
          <w:lang w:eastAsia="he-IL"/>
        </w:rPr>
      </w:pPr>
      <w:bookmarkStart w:id="19635" w:name="_ETM_Q1_17168864"/>
      <w:bookmarkEnd w:id="19635"/>
    </w:p>
    <w:p w14:paraId="4546C75D" w14:textId="58DD5FA3" w:rsidR="000211D3" w:rsidRDefault="000211D3" w:rsidP="000211D3">
      <w:pPr>
        <w:pStyle w:val="a4"/>
        <w:keepNext/>
        <w:rPr>
          <w:rtl/>
        </w:rPr>
      </w:pPr>
      <w:bookmarkStart w:id="19636" w:name="ET_speaker_תומר_רוזנר_2663"/>
      <w:r w:rsidRPr="000211D3">
        <w:rPr>
          <w:rStyle w:val="TagStyle"/>
          <w:rtl/>
        </w:rPr>
        <w:t xml:space="preserve"> &lt;&lt; דובר &gt;&gt; </w:t>
      </w:r>
      <w:r>
        <w:rPr>
          <w:rtl/>
        </w:rPr>
        <w:t>תומר רוזנר:</w:t>
      </w:r>
      <w:r w:rsidRPr="000211D3">
        <w:rPr>
          <w:rStyle w:val="TagStyle"/>
          <w:rtl/>
        </w:rPr>
        <w:t xml:space="preserve"> &lt;&lt; דובר &gt;&gt;</w:t>
      </w:r>
      <w:r w:rsidR="0011182F">
        <w:rPr>
          <w:rtl/>
        </w:rPr>
        <w:t xml:space="preserve"> </w:t>
      </w:r>
      <w:r>
        <w:rPr>
          <w:rtl/>
        </w:rPr>
        <w:t xml:space="preserve"> </w:t>
      </w:r>
      <w:bookmarkEnd w:id="19636"/>
    </w:p>
    <w:p w14:paraId="2A272517" w14:textId="3AC6AC1D" w:rsidR="000211D3" w:rsidRDefault="000211D3" w:rsidP="000211D3">
      <w:pPr>
        <w:pStyle w:val="KeepWithNext"/>
        <w:rPr>
          <w:rtl/>
          <w:lang w:eastAsia="he-IL"/>
        </w:rPr>
      </w:pPr>
    </w:p>
    <w:p w14:paraId="72C59652" w14:textId="5498A74F" w:rsidR="000211D3" w:rsidRDefault="000211D3" w:rsidP="000211D3">
      <w:pPr>
        <w:rPr>
          <w:rtl/>
          <w:lang w:eastAsia="he-IL"/>
        </w:rPr>
      </w:pPr>
      <w:bookmarkStart w:id="19637" w:name="_ETM_Q1_17169454"/>
      <w:bookmarkStart w:id="19638" w:name="_ETM_Q1_17169472"/>
      <w:bookmarkEnd w:id="19637"/>
      <w:bookmarkEnd w:id="19638"/>
      <w:r>
        <w:rPr>
          <w:rFonts w:hint="cs"/>
          <w:rtl/>
          <w:lang w:eastAsia="he-IL"/>
        </w:rPr>
        <w:t>לתת רשות.</w:t>
      </w:r>
    </w:p>
    <w:p w14:paraId="04DB6FA4" w14:textId="71569628" w:rsidR="000211D3" w:rsidRDefault="000211D3" w:rsidP="000211D3">
      <w:pPr>
        <w:rPr>
          <w:rtl/>
          <w:lang w:eastAsia="he-IL"/>
        </w:rPr>
      </w:pPr>
      <w:bookmarkStart w:id="19639" w:name="_ETM_Q1_17170275"/>
      <w:bookmarkStart w:id="19640" w:name="_ETM_Q1_17170322"/>
      <w:bookmarkEnd w:id="19639"/>
      <w:bookmarkEnd w:id="19640"/>
    </w:p>
    <w:p w14:paraId="21CB637C" w14:textId="1524D7A0" w:rsidR="000211D3" w:rsidRDefault="000211D3" w:rsidP="000211D3">
      <w:pPr>
        <w:pStyle w:val="af6"/>
        <w:keepNext/>
        <w:rPr>
          <w:rtl/>
        </w:rPr>
      </w:pPr>
      <w:bookmarkStart w:id="19641" w:name="ET_yor_5069_2664"/>
      <w:r w:rsidRPr="000211D3">
        <w:rPr>
          <w:rStyle w:val="TagStyle"/>
          <w:rtl/>
        </w:rPr>
        <w:t xml:space="preserve"> &lt;&lt; יור &gt;&gt; </w:t>
      </w:r>
      <w:r>
        <w:rPr>
          <w:rtl/>
        </w:rPr>
        <w:t>היו"ר יעקב אשר:</w:t>
      </w:r>
      <w:r w:rsidRPr="000211D3">
        <w:rPr>
          <w:rStyle w:val="TagStyle"/>
          <w:rtl/>
        </w:rPr>
        <w:t xml:space="preserve"> &lt;&lt; יור &gt;&gt;</w:t>
      </w:r>
      <w:r w:rsidR="0011182F">
        <w:rPr>
          <w:rtl/>
        </w:rPr>
        <w:t xml:space="preserve"> </w:t>
      </w:r>
      <w:r>
        <w:rPr>
          <w:rtl/>
        </w:rPr>
        <w:t xml:space="preserve"> </w:t>
      </w:r>
      <w:bookmarkEnd w:id="19641"/>
    </w:p>
    <w:p w14:paraId="45518BCD" w14:textId="646D0120" w:rsidR="000211D3" w:rsidRDefault="000211D3" w:rsidP="000211D3">
      <w:pPr>
        <w:pStyle w:val="KeepWithNext"/>
        <w:rPr>
          <w:rtl/>
          <w:lang w:eastAsia="he-IL"/>
        </w:rPr>
      </w:pPr>
    </w:p>
    <w:p w14:paraId="44D117AB" w14:textId="7FCF6249" w:rsidR="000211D3" w:rsidRDefault="000211D3" w:rsidP="000211D3">
      <w:pPr>
        <w:rPr>
          <w:rtl/>
          <w:lang w:eastAsia="he-IL"/>
        </w:rPr>
      </w:pPr>
      <w:bookmarkStart w:id="19642" w:name="_ETM_Q1_17170900"/>
      <w:bookmarkStart w:id="19643" w:name="_ETM_Q1_17170923"/>
      <w:bookmarkEnd w:id="19642"/>
      <w:bookmarkEnd w:id="19643"/>
      <w:r>
        <w:rPr>
          <w:rFonts w:hint="cs"/>
          <w:rtl/>
          <w:lang w:eastAsia="he-IL"/>
        </w:rPr>
        <w:t xml:space="preserve">כי, יש פה </w:t>
      </w:r>
      <w:r w:rsidR="00A55A00">
        <w:rPr>
          <w:rFonts w:hint="cs"/>
          <w:rtl/>
          <w:lang w:eastAsia="he-IL"/>
        </w:rPr>
        <w:t xml:space="preserve">משהו חדש. המחוקק שינה </w:t>
      </w:r>
      <w:bookmarkStart w:id="19644" w:name="_ETM_Q1_17174380"/>
      <w:bookmarkEnd w:id="19644"/>
      <w:r w:rsidR="00A55A00">
        <w:rPr>
          <w:rFonts w:hint="cs"/>
          <w:rtl/>
          <w:lang w:eastAsia="he-IL"/>
        </w:rPr>
        <w:t>את הזה. עכשיו, ברגע שאתה, בחקיקה, מגדיר את זה, אתה</w:t>
      </w:r>
      <w:bookmarkStart w:id="19645" w:name="_ETM_Q1_17182708"/>
      <w:bookmarkEnd w:id="19645"/>
      <w:r w:rsidR="00A55A00">
        <w:rPr>
          <w:rFonts w:hint="cs"/>
          <w:rtl/>
          <w:lang w:eastAsia="he-IL"/>
        </w:rPr>
        <w:t xml:space="preserve"> מגדיר ואתה מתמקד כרגע בנקודות של הסף.</w:t>
      </w:r>
    </w:p>
    <w:p w14:paraId="23E009D6" w14:textId="64E62D52" w:rsidR="00A55A00" w:rsidRDefault="00A55A00" w:rsidP="000211D3">
      <w:pPr>
        <w:rPr>
          <w:rtl/>
          <w:lang w:eastAsia="he-IL"/>
        </w:rPr>
      </w:pPr>
      <w:bookmarkStart w:id="19646" w:name="_ETM_Q1_17187643"/>
      <w:bookmarkStart w:id="19647" w:name="_ETM_Q1_17187699"/>
      <w:bookmarkEnd w:id="19646"/>
      <w:bookmarkEnd w:id="19647"/>
    </w:p>
    <w:p w14:paraId="6D658B6D" w14:textId="1EDDCCD8" w:rsidR="00A55A00" w:rsidRDefault="00A55A00" w:rsidP="00A55A00">
      <w:pPr>
        <w:pStyle w:val="a4"/>
        <w:keepNext/>
        <w:rPr>
          <w:rtl/>
        </w:rPr>
      </w:pPr>
      <w:bookmarkStart w:id="19648" w:name="ET_speaker_תומר_רוזנר_2665"/>
      <w:r w:rsidRPr="00A55A00">
        <w:rPr>
          <w:rStyle w:val="TagStyle"/>
          <w:rtl/>
        </w:rPr>
        <w:t xml:space="preserve"> &lt;&lt; דובר &gt;&gt; </w:t>
      </w:r>
      <w:r>
        <w:rPr>
          <w:rtl/>
        </w:rPr>
        <w:t>תומר רוזנר:</w:t>
      </w:r>
      <w:r w:rsidRPr="00A55A00">
        <w:rPr>
          <w:rStyle w:val="TagStyle"/>
          <w:rtl/>
        </w:rPr>
        <w:t xml:space="preserve"> &lt;&lt; דובר &gt;&gt;</w:t>
      </w:r>
      <w:r w:rsidR="0011182F">
        <w:rPr>
          <w:rtl/>
        </w:rPr>
        <w:t xml:space="preserve"> </w:t>
      </w:r>
      <w:r>
        <w:rPr>
          <w:rtl/>
        </w:rPr>
        <w:t xml:space="preserve"> </w:t>
      </w:r>
      <w:bookmarkEnd w:id="19648"/>
    </w:p>
    <w:p w14:paraId="1217E44A" w14:textId="399D9CB6" w:rsidR="00A55A00" w:rsidRDefault="00A55A00" w:rsidP="00A55A00">
      <w:pPr>
        <w:pStyle w:val="KeepWithNext"/>
        <w:rPr>
          <w:rtl/>
          <w:lang w:eastAsia="he-IL"/>
        </w:rPr>
      </w:pPr>
    </w:p>
    <w:p w14:paraId="70B58988" w14:textId="35B93F98" w:rsidR="00A55A00" w:rsidRDefault="00A55A00" w:rsidP="009D0841">
      <w:pPr>
        <w:rPr>
          <w:rtl/>
          <w:lang w:eastAsia="he-IL"/>
        </w:rPr>
      </w:pPr>
      <w:bookmarkStart w:id="19649" w:name="_ETM_Q1_17188912"/>
      <w:bookmarkStart w:id="19650" w:name="_ETM_Q1_17188926"/>
      <w:bookmarkEnd w:id="19649"/>
      <w:bookmarkEnd w:id="19650"/>
      <w:r>
        <w:rPr>
          <w:rFonts w:hint="cs"/>
          <w:rtl/>
          <w:lang w:eastAsia="he-IL"/>
        </w:rPr>
        <w:t>זה מה שאני הצעתי</w:t>
      </w:r>
      <w:r w:rsidR="009D0841">
        <w:rPr>
          <w:rFonts w:hint="cs"/>
          <w:rtl/>
          <w:lang w:eastAsia="he-IL"/>
        </w:rPr>
        <w:t xml:space="preserve">, </w:t>
      </w:r>
      <w:bookmarkStart w:id="19651" w:name="_ETM_Q1_17190174"/>
      <w:bookmarkStart w:id="19652" w:name="_ETM_Q1_17190210"/>
      <w:bookmarkStart w:id="19653" w:name="_ETM_Q1_17185498"/>
      <w:bookmarkStart w:id="19654" w:name="_ETM_Q1_17186929"/>
      <w:bookmarkStart w:id="19655" w:name="_ETM_Q1_17186945"/>
      <w:bookmarkEnd w:id="19651"/>
      <w:bookmarkEnd w:id="19652"/>
      <w:bookmarkEnd w:id="19653"/>
      <w:bookmarkEnd w:id="19654"/>
      <w:bookmarkEnd w:id="19655"/>
      <w:r>
        <w:rPr>
          <w:rFonts w:hint="cs"/>
          <w:rtl/>
          <w:lang w:eastAsia="he-IL"/>
        </w:rPr>
        <w:t xml:space="preserve">לכתוב </w:t>
      </w:r>
      <w:bookmarkStart w:id="19656" w:name="_ETM_Q1_17189471"/>
      <w:bookmarkEnd w:id="19656"/>
      <w:r>
        <w:rPr>
          <w:rFonts w:hint="cs"/>
          <w:rtl/>
          <w:lang w:eastAsia="he-IL"/>
        </w:rPr>
        <w:t>את נקודת הסף.</w:t>
      </w:r>
      <w:bookmarkStart w:id="19657" w:name="_ETM_Q1_17190734"/>
      <w:bookmarkEnd w:id="19657"/>
    </w:p>
    <w:p w14:paraId="4574CE13" w14:textId="2D1285AC" w:rsidR="00A55A00" w:rsidRDefault="00A55A00" w:rsidP="00A55A00">
      <w:pPr>
        <w:rPr>
          <w:rtl/>
          <w:lang w:eastAsia="he-IL"/>
        </w:rPr>
      </w:pPr>
      <w:bookmarkStart w:id="19658" w:name="_ETM_Q1_17190765"/>
      <w:bookmarkEnd w:id="19658"/>
    </w:p>
    <w:p w14:paraId="3A9ED800" w14:textId="5CD157D3" w:rsidR="00A55A00" w:rsidRDefault="00A55A00" w:rsidP="00A55A00">
      <w:pPr>
        <w:pStyle w:val="af6"/>
        <w:keepNext/>
        <w:rPr>
          <w:rtl/>
        </w:rPr>
      </w:pPr>
      <w:bookmarkStart w:id="19659" w:name="ET_yor_5069_2668"/>
      <w:r w:rsidRPr="00A55A00">
        <w:rPr>
          <w:rStyle w:val="TagStyle"/>
          <w:rtl/>
        </w:rPr>
        <w:t xml:space="preserve"> &lt;&lt; יור &gt;&gt; </w:t>
      </w:r>
      <w:r>
        <w:rPr>
          <w:rtl/>
        </w:rPr>
        <w:t>היו"ר יעקב אשר:</w:t>
      </w:r>
      <w:r w:rsidRPr="00A55A00">
        <w:rPr>
          <w:rStyle w:val="TagStyle"/>
          <w:rtl/>
        </w:rPr>
        <w:t xml:space="preserve"> &lt;&lt; יור &gt;&gt;</w:t>
      </w:r>
      <w:r w:rsidR="0011182F">
        <w:rPr>
          <w:rtl/>
        </w:rPr>
        <w:t xml:space="preserve"> </w:t>
      </w:r>
      <w:r>
        <w:rPr>
          <w:rtl/>
        </w:rPr>
        <w:t xml:space="preserve"> </w:t>
      </w:r>
      <w:bookmarkEnd w:id="19659"/>
    </w:p>
    <w:p w14:paraId="27B539AC" w14:textId="6E7237CD" w:rsidR="00A55A00" w:rsidRDefault="00A55A00" w:rsidP="00A55A00">
      <w:pPr>
        <w:pStyle w:val="KeepWithNext"/>
        <w:rPr>
          <w:rtl/>
          <w:lang w:eastAsia="he-IL"/>
        </w:rPr>
      </w:pPr>
    </w:p>
    <w:p w14:paraId="2ED395C8" w14:textId="7B9AF398" w:rsidR="00A55A00" w:rsidRDefault="00A55A00" w:rsidP="00A55A00">
      <w:pPr>
        <w:rPr>
          <w:rtl/>
          <w:lang w:eastAsia="he-IL"/>
        </w:rPr>
      </w:pPr>
      <w:bookmarkStart w:id="19660" w:name="_ETM_Q1_17191319"/>
      <w:bookmarkStart w:id="19661" w:name="_ETM_Q1_17191337"/>
      <w:bookmarkEnd w:id="19660"/>
      <w:bookmarkEnd w:id="19661"/>
      <w:r>
        <w:rPr>
          <w:rFonts w:hint="cs"/>
          <w:rtl/>
          <w:lang w:eastAsia="he-IL"/>
        </w:rPr>
        <w:t>לא, אז פה אתה מבקש שיהיה נימוק.</w:t>
      </w:r>
    </w:p>
    <w:p w14:paraId="3EBF2749" w14:textId="4652E58C" w:rsidR="00A55A00" w:rsidRDefault="00A55A00" w:rsidP="00A55A00">
      <w:pPr>
        <w:rPr>
          <w:rtl/>
          <w:lang w:eastAsia="he-IL"/>
        </w:rPr>
      </w:pPr>
      <w:bookmarkStart w:id="19662" w:name="_ETM_Q1_17194033"/>
      <w:bookmarkStart w:id="19663" w:name="_ETM_Q1_17194070"/>
      <w:bookmarkEnd w:id="19662"/>
      <w:bookmarkEnd w:id="19663"/>
    </w:p>
    <w:p w14:paraId="753D1761" w14:textId="6B285503" w:rsidR="00A55A00" w:rsidRDefault="00A55A00" w:rsidP="00A55A00">
      <w:pPr>
        <w:pStyle w:val="a4"/>
        <w:keepNext/>
        <w:rPr>
          <w:rtl/>
        </w:rPr>
      </w:pPr>
      <w:bookmarkStart w:id="19664" w:name="ET_speaker_תומר_רוזנר_2669"/>
      <w:r w:rsidRPr="00A55A00">
        <w:rPr>
          <w:rStyle w:val="TagStyle"/>
          <w:rtl/>
        </w:rPr>
        <w:t xml:space="preserve"> &lt;&lt; דובר &gt;&gt; </w:t>
      </w:r>
      <w:r>
        <w:rPr>
          <w:rtl/>
        </w:rPr>
        <w:t>תומר רוזנר:</w:t>
      </w:r>
      <w:r w:rsidRPr="00A55A00">
        <w:rPr>
          <w:rStyle w:val="TagStyle"/>
          <w:rtl/>
        </w:rPr>
        <w:t xml:space="preserve"> &lt;&lt; דובר &gt;&gt;</w:t>
      </w:r>
      <w:r w:rsidR="0011182F">
        <w:rPr>
          <w:rtl/>
        </w:rPr>
        <w:t xml:space="preserve"> </w:t>
      </w:r>
      <w:r>
        <w:rPr>
          <w:rtl/>
        </w:rPr>
        <w:t xml:space="preserve"> </w:t>
      </w:r>
      <w:bookmarkEnd w:id="19664"/>
    </w:p>
    <w:p w14:paraId="339E167E" w14:textId="52D1BD35" w:rsidR="00A55A00" w:rsidRDefault="00A55A00" w:rsidP="00A55A00">
      <w:pPr>
        <w:pStyle w:val="KeepWithNext"/>
        <w:rPr>
          <w:rtl/>
          <w:lang w:eastAsia="he-IL"/>
        </w:rPr>
      </w:pPr>
    </w:p>
    <w:p w14:paraId="53548780" w14:textId="2E071AE3" w:rsidR="00A55A00" w:rsidRDefault="00A55A00" w:rsidP="00A55A00">
      <w:pPr>
        <w:rPr>
          <w:rtl/>
          <w:lang w:eastAsia="he-IL"/>
        </w:rPr>
      </w:pPr>
      <w:bookmarkStart w:id="19665" w:name="_ETM_Q1_17194619"/>
      <w:bookmarkStart w:id="19666" w:name="_ETM_Q1_17194637"/>
      <w:bookmarkEnd w:id="19665"/>
      <w:bookmarkEnd w:id="19666"/>
      <w:r>
        <w:rPr>
          <w:rFonts w:hint="cs"/>
          <w:rtl/>
          <w:lang w:eastAsia="he-IL"/>
        </w:rPr>
        <w:t xml:space="preserve">אבל, לא </w:t>
      </w:r>
      <w:bookmarkStart w:id="19667" w:name="_ETM_Q1_17195164"/>
      <w:bookmarkEnd w:id="19667"/>
      <w:r>
        <w:rPr>
          <w:rFonts w:hint="cs"/>
          <w:rtl/>
          <w:lang w:eastAsia="he-IL"/>
        </w:rPr>
        <w:t xml:space="preserve">צריך לכתוב. זה ברור שחייב להיות נימוק. כל החלטה, ובכלל </w:t>
      </w:r>
      <w:bookmarkStart w:id="19668" w:name="_ETM_Q1_17199073"/>
      <w:bookmarkEnd w:id="19668"/>
      <w:r>
        <w:rPr>
          <w:rFonts w:hint="cs"/>
          <w:rtl/>
          <w:lang w:eastAsia="he-IL"/>
        </w:rPr>
        <w:t xml:space="preserve">זה, החלטה זו, צריכה </w:t>
      </w:r>
      <w:bookmarkStart w:id="19669" w:name="_ETM_Q1_17195588"/>
      <w:bookmarkEnd w:id="19669"/>
      <w:r>
        <w:rPr>
          <w:rFonts w:hint="cs"/>
          <w:rtl/>
          <w:lang w:eastAsia="he-IL"/>
        </w:rPr>
        <w:t>להיות מנומקת.</w:t>
      </w:r>
    </w:p>
    <w:p w14:paraId="1DAC56EF" w14:textId="778FD52E" w:rsidR="00A55A00" w:rsidRDefault="00A55A00" w:rsidP="00A55A00">
      <w:pPr>
        <w:rPr>
          <w:rtl/>
          <w:lang w:eastAsia="he-IL"/>
        </w:rPr>
      </w:pPr>
      <w:bookmarkStart w:id="19670" w:name="_ETM_Q1_17198011"/>
      <w:bookmarkStart w:id="19671" w:name="_ETM_Q1_17198048"/>
      <w:bookmarkEnd w:id="19670"/>
      <w:bookmarkEnd w:id="19671"/>
    </w:p>
    <w:p w14:paraId="63F2350D" w14:textId="3F7635A7" w:rsidR="00A55A00" w:rsidRDefault="00A55A00" w:rsidP="00A55A00">
      <w:pPr>
        <w:pStyle w:val="af9"/>
        <w:keepNext/>
        <w:rPr>
          <w:rtl/>
          <w:lang w:eastAsia="he-IL"/>
        </w:rPr>
      </w:pPr>
      <w:bookmarkStart w:id="19672" w:name="ET_guest_שירה_ברנד_2670"/>
      <w:r w:rsidRPr="00A55A00">
        <w:rPr>
          <w:rStyle w:val="TagStyle"/>
          <w:rtl/>
        </w:rPr>
        <w:t xml:space="preserve"> &lt;&lt; אורח &gt;&gt; </w:t>
      </w:r>
      <w:r>
        <w:rPr>
          <w:rtl/>
          <w:lang w:eastAsia="he-IL"/>
        </w:rPr>
        <w:t>שירה ברנד:</w:t>
      </w:r>
      <w:r w:rsidRPr="00A55A00">
        <w:rPr>
          <w:rStyle w:val="TagStyle"/>
          <w:rtl/>
        </w:rPr>
        <w:t xml:space="preserve"> &lt;&lt; אורח &gt;&gt;</w:t>
      </w:r>
      <w:r w:rsidR="0011182F">
        <w:rPr>
          <w:rtl/>
          <w:lang w:eastAsia="he-IL"/>
        </w:rPr>
        <w:t xml:space="preserve"> </w:t>
      </w:r>
      <w:r>
        <w:rPr>
          <w:rtl/>
          <w:lang w:eastAsia="he-IL"/>
        </w:rPr>
        <w:t xml:space="preserve"> </w:t>
      </w:r>
      <w:bookmarkEnd w:id="19672"/>
    </w:p>
    <w:p w14:paraId="546CBF78" w14:textId="6AFA3489" w:rsidR="00A55A00" w:rsidRDefault="00A55A00" w:rsidP="00A55A00">
      <w:pPr>
        <w:pStyle w:val="KeepWithNext"/>
        <w:rPr>
          <w:rtl/>
          <w:lang w:eastAsia="he-IL"/>
        </w:rPr>
      </w:pPr>
    </w:p>
    <w:p w14:paraId="1BBE52B9" w14:textId="196A4992" w:rsidR="00A55A00" w:rsidRDefault="00A55A00" w:rsidP="00A55A00">
      <w:pPr>
        <w:rPr>
          <w:rtl/>
          <w:lang w:eastAsia="he-IL"/>
        </w:rPr>
      </w:pPr>
      <w:bookmarkStart w:id="19673" w:name="_ETM_Q1_17199094"/>
      <w:bookmarkStart w:id="19674" w:name="_ETM_Q1_17199113"/>
      <w:bookmarkEnd w:id="19673"/>
      <w:bookmarkEnd w:id="19674"/>
      <w:r>
        <w:rPr>
          <w:rFonts w:hint="cs"/>
          <w:rtl/>
          <w:lang w:eastAsia="he-IL"/>
        </w:rPr>
        <w:t xml:space="preserve">בוא נגיד ככה, שאם זה </w:t>
      </w:r>
      <w:bookmarkStart w:id="19675" w:name="_ETM_Q1_17200434"/>
      <w:bookmarkEnd w:id="19675"/>
      <w:r>
        <w:rPr>
          <w:rFonts w:hint="cs"/>
          <w:rtl/>
          <w:lang w:eastAsia="he-IL"/>
        </w:rPr>
        <w:t xml:space="preserve">לא יהיה מנומק, זה ברגע נופל בעתירה בבית משפט. ולכן, </w:t>
      </w:r>
      <w:bookmarkStart w:id="19676" w:name="_ETM_Q1_17204530"/>
      <w:bookmarkEnd w:id="19676"/>
      <w:r>
        <w:rPr>
          <w:rFonts w:hint="cs"/>
          <w:rtl/>
          <w:lang w:eastAsia="he-IL"/>
        </w:rPr>
        <w:t>יש אינטרס לנמק.</w:t>
      </w:r>
      <w:bookmarkStart w:id="19677" w:name="_ETM_Q1_17205689"/>
      <w:bookmarkEnd w:id="19677"/>
    </w:p>
    <w:p w14:paraId="3CFDA1C5" w14:textId="6933E073" w:rsidR="00A55A00" w:rsidRDefault="00A55A00" w:rsidP="00A55A00">
      <w:pPr>
        <w:rPr>
          <w:rtl/>
          <w:lang w:eastAsia="he-IL"/>
        </w:rPr>
      </w:pPr>
      <w:bookmarkStart w:id="19678" w:name="_ETM_Q1_17205726"/>
      <w:bookmarkEnd w:id="19678"/>
    </w:p>
    <w:p w14:paraId="06368C79" w14:textId="3AD6EC9D" w:rsidR="00A55A00" w:rsidRDefault="00A55A00" w:rsidP="00A55A00">
      <w:pPr>
        <w:pStyle w:val="af6"/>
        <w:keepNext/>
        <w:rPr>
          <w:rtl/>
        </w:rPr>
      </w:pPr>
      <w:bookmarkStart w:id="19679" w:name="ET_yor_5069_2671"/>
      <w:r w:rsidRPr="00A55A00">
        <w:rPr>
          <w:rStyle w:val="TagStyle"/>
          <w:rtl/>
        </w:rPr>
        <w:t xml:space="preserve"> &lt;&lt; יור &gt;&gt; </w:t>
      </w:r>
      <w:r>
        <w:rPr>
          <w:rtl/>
        </w:rPr>
        <w:t>היו"ר יעקב אשר:</w:t>
      </w:r>
      <w:r w:rsidRPr="00A55A00">
        <w:rPr>
          <w:rStyle w:val="TagStyle"/>
          <w:rtl/>
        </w:rPr>
        <w:t xml:space="preserve"> &lt;&lt; יור &gt;&gt;</w:t>
      </w:r>
      <w:r w:rsidR="0011182F">
        <w:rPr>
          <w:rtl/>
        </w:rPr>
        <w:t xml:space="preserve"> </w:t>
      </w:r>
      <w:r>
        <w:rPr>
          <w:rtl/>
        </w:rPr>
        <w:t xml:space="preserve"> </w:t>
      </w:r>
      <w:bookmarkEnd w:id="19679"/>
    </w:p>
    <w:p w14:paraId="2DDDB023" w14:textId="2CBAE75D" w:rsidR="00A55A00" w:rsidRDefault="00A55A00" w:rsidP="00A55A00">
      <w:pPr>
        <w:pStyle w:val="KeepWithNext"/>
        <w:rPr>
          <w:rtl/>
          <w:lang w:eastAsia="he-IL"/>
        </w:rPr>
      </w:pPr>
    </w:p>
    <w:p w14:paraId="194A9A8D" w14:textId="02B3E20D" w:rsidR="00A55A00" w:rsidRDefault="00A55A00" w:rsidP="00A55A00">
      <w:pPr>
        <w:rPr>
          <w:rtl/>
          <w:lang w:eastAsia="he-IL"/>
        </w:rPr>
      </w:pPr>
      <w:bookmarkStart w:id="19680" w:name="_ETM_Q1_17206644"/>
      <w:bookmarkStart w:id="19681" w:name="_ETM_Q1_17206663"/>
      <w:bookmarkStart w:id="19682" w:name="_ETM_Q1_17201677"/>
      <w:bookmarkEnd w:id="19680"/>
      <w:bookmarkEnd w:id="19681"/>
      <w:bookmarkEnd w:id="19682"/>
      <w:r>
        <w:rPr>
          <w:rFonts w:hint="cs"/>
          <w:rtl/>
          <w:lang w:eastAsia="he-IL"/>
        </w:rPr>
        <w:t>אבל, ע</w:t>
      </w:r>
      <w:bookmarkStart w:id="19683" w:name="_ETM_Q1_17200548"/>
      <w:bookmarkEnd w:id="19683"/>
      <w:r>
        <w:rPr>
          <w:rFonts w:hint="cs"/>
          <w:rtl/>
          <w:lang w:eastAsia="he-IL"/>
        </w:rPr>
        <w:t>וד פעם צריך בית משפט.</w:t>
      </w:r>
      <w:bookmarkStart w:id="19684" w:name="_ETM_Q1_17203345"/>
      <w:bookmarkEnd w:id="19684"/>
    </w:p>
    <w:p w14:paraId="5C846082" w14:textId="5D774BB1" w:rsidR="00A55A00" w:rsidRDefault="00A55A00" w:rsidP="00A55A00">
      <w:pPr>
        <w:rPr>
          <w:rtl/>
          <w:lang w:eastAsia="he-IL"/>
        </w:rPr>
      </w:pPr>
      <w:bookmarkStart w:id="19685" w:name="_ETM_Q1_17203378"/>
      <w:bookmarkEnd w:id="19685"/>
    </w:p>
    <w:p w14:paraId="449FB7CB" w14:textId="5207DEE1" w:rsidR="00A55A00" w:rsidRDefault="00A55A00" w:rsidP="00A55A00">
      <w:pPr>
        <w:pStyle w:val="af9"/>
        <w:keepNext/>
        <w:rPr>
          <w:rtl/>
          <w:lang w:eastAsia="he-IL"/>
        </w:rPr>
      </w:pPr>
      <w:bookmarkStart w:id="19686" w:name="ET_guest_קריאה_2672"/>
      <w:r w:rsidRPr="00A55A00">
        <w:rPr>
          <w:rStyle w:val="TagStyle"/>
          <w:rtl/>
        </w:rPr>
        <w:t xml:space="preserve"> &lt;&lt; אורח &gt;&gt; </w:t>
      </w:r>
      <w:r>
        <w:rPr>
          <w:rtl/>
          <w:lang w:eastAsia="he-IL"/>
        </w:rPr>
        <w:t>קריאה:</w:t>
      </w:r>
      <w:r w:rsidRPr="00A55A00">
        <w:rPr>
          <w:rStyle w:val="TagStyle"/>
          <w:rtl/>
        </w:rPr>
        <w:t xml:space="preserve"> &lt;&lt; אורח &gt;&gt;</w:t>
      </w:r>
      <w:r w:rsidR="0011182F">
        <w:rPr>
          <w:rtl/>
          <w:lang w:eastAsia="he-IL"/>
        </w:rPr>
        <w:t xml:space="preserve"> </w:t>
      </w:r>
      <w:r>
        <w:rPr>
          <w:rtl/>
          <w:lang w:eastAsia="he-IL"/>
        </w:rPr>
        <w:t xml:space="preserve"> </w:t>
      </w:r>
      <w:bookmarkEnd w:id="19686"/>
    </w:p>
    <w:p w14:paraId="1E1F0573" w14:textId="2720C008" w:rsidR="00A55A00" w:rsidRDefault="00A55A00" w:rsidP="00A55A00">
      <w:pPr>
        <w:pStyle w:val="KeepWithNext"/>
        <w:rPr>
          <w:rtl/>
          <w:lang w:eastAsia="he-IL"/>
        </w:rPr>
      </w:pPr>
    </w:p>
    <w:p w14:paraId="2E73AFAD" w14:textId="499A0F20" w:rsidR="00A55A00" w:rsidRDefault="00A55A00" w:rsidP="00A55A00">
      <w:pPr>
        <w:rPr>
          <w:rtl/>
          <w:lang w:eastAsia="he-IL"/>
        </w:rPr>
      </w:pPr>
      <w:bookmarkStart w:id="19687" w:name="_ETM_Q1_17204182"/>
      <w:bookmarkStart w:id="19688" w:name="_ETM_Q1_17204202"/>
      <w:bookmarkEnd w:id="19687"/>
      <w:bookmarkEnd w:id="19688"/>
      <w:r>
        <w:rPr>
          <w:rFonts w:hint="cs"/>
          <w:rtl/>
          <w:lang w:eastAsia="he-IL"/>
        </w:rPr>
        <w:t xml:space="preserve">אבל למה להגיע </w:t>
      </w:r>
      <w:bookmarkStart w:id="19689" w:name="_ETM_Q1_17205806"/>
      <w:bookmarkEnd w:id="19689"/>
      <w:r>
        <w:rPr>
          <w:rFonts w:hint="cs"/>
          <w:rtl/>
          <w:lang w:eastAsia="he-IL"/>
        </w:rPr>
        <w:t>לבית המשפט בכלל?</w:t>
      </w:r>
      <w:bookmarkStart w:id="19690" w:name="_ETM_Q1_17207046"/>
      <w:bookmarkEnd w:id="19690"/>
    </w:p>
    <w:p w14:paraId="7C221828" w14:textId="4305B217" w:rsidR="00A55A00" w:rsidRDefault="00A55A00" w:rsidP="00A55A00">
      <w:pPr>
        <w:rPr>
          <w:rtl/>
          <w:lang w:eastAsia="he-IL"/>
        </w:rPr>
      </w:pPr>
      <w:bookmarkStart w:id="19691" w:name="_ETM_Q1_17207084"/>
      <w:bookmarkEnd w:id="19691"/>
    </w:p>
    <w:p w14:paraId="4C8DE410" w14:textId="40DFF552" w:rsidR="00A55A00" w:rsidRDefault="00A55A00" w:rsidP="00A55A00">
      <w:pPr>
        <w:pStyle w:val="af6"/>
        <w:keepNext/>
        <w:rPr>
          <w:rtl/>
        </w:rPr>
      </w:pPr>
      <w:bookmarkStart w:id="19692" w:name="ET_yor_5069_2673"/>
      <w:r w:rsidRPr="00A55A00">
        <w:rPr>
          <w:rStyle w:val="TagStyle"/>
          <w:rtl/>
        </w:rPr>
        <w:t xml:space="preserve"> &lt;&lt; יור &gt;&gt; </w:t>
      </w:r>
      <w:r>
        <w:rPr>
          <w:rtl/>
        </w:rPr>
        <w:t>היו"ר יעקב אשר:</w:t>
      </w:r>
      <w:r w:rsidRPr="00A55A00">
        <w:rPr>
          <w:rStyle w:val="TagStyle"/>
          <w:rtl/>
        </w:rPr>
        <w:t xml:space="preserve"> &lt;&lt; יור &gt;&gt;</w:t>
      </w:r>
      <w:r w:rsidR="0011182F">
        <w:rPr>
          <w:rtl/>
        </w:rPr>
        <w:t xml:space="preserve"> </w:t>
      </w:r>
      <w:r>
        <w:rPr>
          <w:rtl/>
        </w:rPr>
        <w:t xml:space="preserve"> </w:t>
      </w:r>
      <w:bookmarkEnd w:id="19692"/>
    </w:p>
    <w:p w14:paraId="4E03287E" w14:textId="6A354136" w:rsidR="00A55A00" w:rsidRDefault="00A55A00" w:rsidP="00A55A00">
      <w:pPr>
        <w:pStyle w:val="KeepWithNext"/>
        <w:rPr>
          <w:rtl/>
          <w:lang w:eastAsia="he-IL"/>
        </w:rPr>
      </w:pPr>
    </w:p>
    <w:p w14:paraId="1813B3D9" w14:textId="35C19F8A" w:rsidR="00A55A00" w:rsidRDefault="00A55A00" w:rsidP="00A55A00">
      <w:pPr>
        <w:rPr>
          <w:rtl/>
          <w:lang w:eastAsia="he-IL"/>
        </w:rPr>
      </w:pPr>
      <w:bookmarkStart w:id="19693" w:name="_ETM_Q1_17207668"/>
      <w:bookmarkStart w:id="19694" w:name="_ETM_Q1_17207692"/>
      <w:bookmarkEnd w:id="19693"/>
      <w:bookmarkEnd w:id="19694"/>
      <w:r>
        <w:rPr>
          <w:rFonts w:hint="cs"/>
          <w:rtl/>
          <w:lang w:eastAsia="he-IL"/>
        </w:rPr>
        <w:t xml:space="preserve">אבל למה לא לתת את זה כמשהו - </w:t>
      </w:r>
      <w:bookmarkStart w:id="19695" w:name="_ETM_Q1_17210256"/>
      <w:bookmarkEnd w:id="19695"/>
      <w:r>
        <w:rPr>
          <w:rFonts w:hint="cs"/>
          <w:rtl/>
          <w:lang w:eastAsia="he-IL"/>
        </w:rPr>
        <w:t>- -</w:t>
      </w:r>
      <w:bookmarkStart w:id="19696" w:name="_ETM_Q1_17210483"/>
      <w:bookmarkEnd w:id="19696"/>
    </w:p>
    <w:p w14:paraId="0D927C3A" w14:textId="47B485E7" w:rsidR="00A55A00" w:rsidRDefault="00A55A00" w:rsidP="00A55A00">
      <w:pPr>
        <w:rPr>
          <w:rtl/>
          <w:lang w:eastAsia="he-IL"/>
        </w:rPr>
      </w:pPr>
      <w:bookmarkStart w:id="19697" w:name="_ETM_Q1_17210522"/>
      <w:bookmarkEnd w:id="19697"/>
    </w:p>
    <w:p w14:paraId="7381B7AC" w14:textId="4219DBAF" w:rsidR="00A55A00" w:rsidRDefault="00A55A00" w:rsidP="00A55A00">
      <w:pPr>
        <w:pStyle w:val="a4"/>
        <w:keepNext/>
        <w:rPr>
          <w:rtl/>
        </w:rPr>
      </w:pPr>
      <w:bookmarkStart w:id="19698" w:name="ET_speaker_תומר_רוזנר_2674"/>
      <w:r w:rsidRPr="00A55A00">
        <w:rPr>
          <w:rStyle w:val="TagStyle"/>
          <w:rtl/>
        </w:rPr>
        <w:t xml:space="preserve"> &lt;&lt; דובר &gt;&gt; </w:t>
      </w:r>
      <w:r>
        <w:rPr>
          <w:rtl/>
        </w:rPr>
        <w:t>תומר רוזנר:</w:t>
      </w:r>
      <w:r w:rsidRPr="00A55A00">
        <w:rPr>
          <w:rStyle w:val="TagStyle"/>
          <w:rtl/>
        </w:rPr>
        <w:t xml:space="preserve"> &lt;&lt; דובר &gt;&gt;</w:t>
      </w:r>
      <w:r w:rsidR="0011182F">
        <w:rPr>
          <w:rtl/>
        </w:rPr>
        <w:t xml:space="preserve"> </w:t>
      </w:r>
      <w:r>
        <w:rPr>
          <w:rtl/>
        </w:rPr>
        <w:t xml:space="preserve"> </w:t>
      </w:r>
      <w:bookmarkEnd w:id="19698"/>
    </w:p>
    <w:p w14:paraId="2DE3C8DB" w14:textId="169D4E9B" w:rsidR="00A55A00" w:rsidRDefault="00A55A00" w:rsidP="00A55A00">
      <w:pPr>
        <w:pStyle w:val="KeepWithNext"/>
        <w:rPr>
          <w:rtl/>
          <w:lang w:eastAsia="he-IL"/>
        </w:rPr>
      </w:pPr>
    </w:p>
    <w:p w14:paraId="2BDD4A01" w14:textId="4D06C04F" w:rsidR="00A55A00" w:rsidRDefault="00A55A00" w:rsidP="00A55A00">
      <w:pPr>
        <w:rPr>
          <w:rtl/>
          <w:lang w:eastAsia="he-IL"/>
        </w:rPr>
      </w:pPr>
      <w:bookmarkStart w:id="19699" w:name="_ETM_Q1_17211108"/>
      <w:bookmarkStart w:id="19700" w:name="_ETM_Q1_17211128"/>
      <w:bookmarkEnd w:id="19699"/>
      <w:bookmarkEnd w:id="19700"/>
      <w:r>
        <w:rPr>
          <w:rFonts w:hint="cs"/>
          <w:rtl/>
          <w:lang w:eastAsia="he-IL"/>
        </w:rPr>
        <w:t xml:space="preserve">אתם מכירים מצב שהחלטה כזאת לא מנמקים? אין דבר </w:t>
      </w:r>
      <w:bookmarkStart w:id="19701" w:name="_ETM_Q1_17213981"/>
      <w:bookmarkEnd w:id="19701"/>
      <w:r>
        <w:rPr>
          <w:rFonts w:hint="cs"/>
          <w:rtl/>
          <w:lang w:eastAsia="he-IL"/>
        </w:rPr>
        <w:t>כזה.</w:t>
      </w:r>
      <w:bookmarkStart w:id="19702" w:name="_ETM_Q1_17214321"/>
      <w:bookmarkEnd w:id="19702"/>
    </w:p>
    <w:p w14:paraId="56EAB7FA" w14:textId="05A0DFBE" w:rsidR="00A55A00" w:rsidRDefault="00A55A00" w:rsidP="00A55A00">
      <w:pPr>
        <w:rPr>
          <w:rtl/>
          <w:lang w:eastAsia="he-IL"/>
        </w:rPr>
      </w:pPr>
      <w:bookmarkStart w:id="19703" w:name="_ETM_Q1_17214365"/>
      <w:bookmarkEnd w:id="19703"/>
    </w:p>
    <w:p w14:paraId="07B44169" w14:textId="28C5FB0B" w:rsidR="00A55A00" w:rsidRDefault="00A55A00" w:rsidP="00A55A00">
      <w:pPr>
        <w:pStyle w:val="af9"/>
        <w:keepNext/>
        <w:rPr>
          <w:rtl/>
          <w:lang w:eastAsia="he-IL"/>
        </w:rPr>
      </w:pPr>
      <w:bookmarkStart w:id="19704" w:name="ET_guest_מירה_סלומון_2675"/>
      <w:r w:rsidRPr="00A55A00">
        <w:rPr>
          <w:rStyle w:val="TagStyle"/>
          <w:rtl/>
        </w:rPr>
        <w:t xml:space="preserve"> &lt;&lt; אורח &gt;&gt; </w:t>
      </w:r>
      <w:r>
        <w:rPr>
          <w:rtl/>
          <w:lang w:eastAsia="he-IL"/>
        </w:rPr>
        <w:t>מירה סלומון:</w:t>
      </w:r>
      <w:r w:rsidRPr="00A55A00">
        <w:rPr>
          <w:rStyle w:val="TagStyle"/>
          <w:rtl/>
        </w:rPr>
        <w:t xml:space="preserve"> &lt;&lt; אורח &gt;&gt;</w:t>
      </w:r>
      <w:r w:rsidR="0011182F">
        <w:rPr>
          <w:rtl/>
          <w:lang w:eastAsia="he-IL"/>
        </w:rPr>
        <w:t xml:space="preserve"> </w:t>
      </w:r>
      <w:r>
        <w:rPr>
          <w:rtl/>
          <w:lang w:eastAsia="he-IL"/>
        </w:rPr>
        <w:t xml:space="preserve"> </w:t>
      </w:r>
      <w:bookmarkEnd w:id="19704"/>
    </w:p>
    <w:p w14:paraId="1F431A8A" w14:textId="6C5DE49D" w:rsidR="00A55A00" w:rsidRDefault="00A55A00" w:rsidP="00A55A00">
      <w:pPr>
        <w:pStyle w:val="KeepWithNext"/>
        <w:rPr>
          <w:rtl/>
          <w:lang w:eastAsia="he-IL"/>
        </w:rPr>
      </w:pPr>
    </w:p>
    <w:p w14:paraId="69185BFC" w14:textId="5CC79699" w:rsidR="00A55A00" w:rsidRDefault="00A55A00" w:rsidP="00A55A00">
      <w:pPr>
        <w:rPr>
          <w:rtl/>
          <w:lang w:eastAsia="he-IL"/>
        </w:rPr>
      </w:pPr>
      <w:bookmarkStart w:id="19705" w:name="_ETM_Q1_17215015"/>
      <w:bookmarkStart w:id="19706" w:name="_ETM_Q1_17215036"/>
      <w:bookmarkEnd w:id="19705"/>
      <w:bookmarkEnd w:id="19706"/>
      <w:r>
        <w:rPr>
          <w:rFonts w:hint="cs"/>
          <w:rtl/>
          <w:lang w:eastAsia="he-IL"/>
        </w:rPr>
        <w:t xml:space="preserve">נכון. זו בקשת רשות. סליחה, אם אפשר רגע לומר </w:t>
      </w:r>
      <w:bookmarkStart w:id="19707" w:name="_ETM_Q1_17219326"/>
      <w:bookmarkEnd w:id="19707"/>
      <w:r>
        <w:rPr>
          <w:rFonts w:hint="cs"/>
          <w:rtl/>
          <w:lang w:eastAsia="he-IL"/>
        </w:rPr>
        <w:t>משפט. אני כל כך הרבה זמן מרימה יד.</w:t>
      </w:r>
      <w:bookmarkStart w:id="19708" w:name="_ETM_Q1_17222023"/>
      <w:bookmarkEnd w:id="19708"/>
    </w:p>
    <w:p w14:paraId="7DD8D238" w14:textId="0205AB2E" w:rsidR="00A55A00" w:rsidRDefault="00A55A00" w:rsidP="00A55A00">
      <w:pPr>
        <w:pStyle w:val="KeepWithNext"/>
        <w:rPr>
          <w:rtl/>
          <w:lang w:eastAsia="he-IL"/>
        </w:rPr>
      </w:pPr>
      <w:bookmarkStart w:id="19709" w:name="_ETM_Q1_17222068"/>
      <w:bookmarkEnd w:id="19709"/>
    </w:p>
    <w:p w14:paraId="2E84B3E4" w14:textId="3C399F40" w:rsidR="00A55A00" w:rsidRDefault="00A55A00" w:rsidP="00A55A00">
      <w:pPr>
        <w:rPr>
          <w:rtl/>
          <w:lang w:eastAsia="he-IL"/>
        </w:rPr>
      </w:pPr>
      <w:bookmarkStart w:id="19710" w:name="_ETM_Q1_17225018"/>
      <w:bookmarkStart w:id="19711" w:name="_ETM_Q1_17225042"/>
      <w:bookmarkStart w:id="19712" w:name="_ETM_Q1_17220055"/>
      <w:bookmarkEnd w:id="19710"/>
      <w:bookmarkEnd w:id="19711"/>
      <w:bookmarkEnd w:id="19712"/>
      <w:r>
        <w:rPr>
          <w:rFonts w:hint="cs"/>
          <w:rtl/>
          <w:lang w:eastAsia="he-IL"/>
        </w:rPr>
        <w:t>אני מירה סלומון, מרכז השלטון המקומי.</w:t>
      </w:r>
      <w:bookmarkStart w:id="19713" w:name="_ETM_Q1_17225108"/>
      <w:bookmarkEnd w:id="19713"/>
    </w:p>
    <w:p w14:paraId="51A9FAE3" w14:textId="010AAF69" w:rsidR="00A55A00" w:rsidRDefault="00A55A00" w:rsidP="00A55A00">
      <w:pPr>
        <w:rPr>
          <w:rtl/>
          <w:lang w:eastAsia="he-IL"/>
        </w:rPr>
      </w:pPr>
      <w:bookmarkStart w:id="19714" w:name="_ETM_Q1_17225150"/>
      <w:bookmarkEnd w:id="19714"/>
    </w:p>
    <w:p w14:paraId="59650239" w14:textId="03D6556D" w:rsidR="00A55A00" w:rsidRDefault="00A55A00" w:rsidP="00A55A00">
      <w:pPr>
        <w:pStyle w:val="af9"/>
        <w:keepNext/>
        <w:rPr>
          <w:rtl/>
          <w:lang w:eastAsia="he-IL"/>
        </w:rPr>
      </w:pPr>
      <w:bookmarkStart w:id="19715" w:name="_ETM_Q1_17226993"/>
      <w:bookmarkStart w:id="19716" w:name="_ETM_Q1_17227010"/>
      <w:bookmarkStart w:id="19717" w:name="_ETM_Q1_17227524"/>
      <w:bookmarkStart w:id="19718" w:name="ET_guest_שלום_זינגר_2682"/>
      <w:bookmarkEnd w:id="19715"/>
      <w:bookmarkEnd w:id="19716"/>
      <w:bookmarkEnd w:id="19717"/>
      <w:r w:rsidRPr="00A55A00">
        <w:rPr>
          <w:rStyle w:val="TagStyle"/>
          <w:rtl/>
        </w:rPr>
        <w:t xml:space="preserve"> &lt;&lt; אורח &gt;&gt; </w:t>
      </w:r>
      <w:r>
        <w:rPr>
          <w:rtl/>
          <w:lang w:eastAsia="he-IL"/>
        </w:rPr>
        <w:t>שלום זינגר:</w:t>
      </w:r>
      <w:r w:rsidRPr="00A55A00">
        <w:rPr>
          <w:rStyle w:val="TagStyle"/>
          <w:rtl/>
        </w:rPr>
        <w:t xml:space="preserve"> &lt;&lt; אורח &gt;&gt;</w:t>
      </w:r>
      <w:r w:rsidR="0011182F">
        <w:rPr>
          <w:rtl/>
          <w:lang w:eastAsia="he-IL"/>
        </w:rPr>
        <w:t xml:space="preserve"> </w:t>
      </w:r>
      <w:r>
        <w:rPr>
          <w:rtl/>
          <w:lang w:eastAsia="he-IL"/>
        </w:rPr>
        <w:t xml:space="preserve"> </w:t>
      </w:r>
      <w:bookmarkEnd w:id="19718"/>
    </w:p>
    <w:p w14:paraId="5F8A9266" w14:textId="77777777" w:rsidR="00A55A00" w:rsidRDefault="00A55A00" w:rsidP="00A55A00">
      <w:pPr>
        <w:pStyle w:val="KeepWithNext"/>
        <w:rPr>
          <w:rtl/>
          <w:lang w:eastAsia="he-IL"/>
        </w:rPr>
      </w:pPr>
    </w:p>
    <w:p w14:paraId="273C37BC" w14:textId="77777777" w:rsidR="00A55A00" w:rsidRDefault="00A55A00" w:rsidP="00A55A00">
      <w:pPr>
        <w:rPr>
          <w:rtl/>
          <w:lang w:eastAsia="he-IL"/>
        </w:rPr>
      </w:pPr>
      <w:bookmarkStart w:id="19719" w:name="_ETM_Q1_17228262"/>
      <w:bookmarkStart w:id="19720" w:name="_ETM_Q1_17228280"/>
      <w:bookmarkEnd w:id="19719"/>
      <w:bookmarkEnd w:id="19720"/>
      <w:r>
        <w:rPr>
          <w:rFonts w:hint="cs"/>
          <w:rtl/>
          <w:lang w:eastAsia="he-IL"/>
        </w:rPr>
        <w:t>גם היא בניגוד עניינים.</w:t>
      </w:r>
    </w:p>
    <w:p w14:paraId="39156A24" w14:textId="77777777" w:rsidR="00A55A00" w:rsidRDefault="00A55A00" w:rsidP="00A55A00">
      <w:pPr>
        <w:rPr>
          <w:rtl/>
          <w:lang w:eastAsia="he-IL"/>
        </w:rPr>
      </w:pPr>
      <w:bookmarkStart w:id="19721" w:name="_ETM_Q1_17230864"/>
      <w:bookmarkStart w:id="19722" w:name="_ETM_Q1_17230898"/>
      <w:bookmarkEnd w:id="19721"/>
      <w:bookmarkEnd w:id="19722"/>
    </w:p>
    <w:p w14:paraId="023D7126" w14:textId="6E0477B2" w:rsidR="00A55A00" w:rsidRDefault="00A55A00" w:rsidP="00A55A00">
      <w:pPr>
        <w:pStyle w:val="af9"/>
        <w:keepNext/>
        <w:rPr>
          <w:rtl/>
          <w:lang w:eastAsia="he-IL"/>
        </w:rPr>
      </w:pPr>
      <w:bookmarkStart w:id="19723" w:name="ET_guest_מירה_סלומון_2683"/>
      <w:r w:rsidRPr="00A55A00">
        <w:rPr>
          <w:rStyle w:val="TagStyle"/>
          <w:rtl/>
        </w:rPr>
        <w:t xml:space="preserve"> &lt;&lt; אורח &gt;&gt; </w:t>
      </w:r>
      <w:r>
        <w:rPr>
          <w:rtl/>
          <w:lang w:eastAsia="he-IL"/>
        </w:rPr>
        <w:t>מירה סלומון:</w:t>
      </w:r>
      <w:r w:rsidRPr="00A55A00">
        <w:rPr>
          <w:rStyle w:val="TagStyle"/>
          <w:rtl/>
        </w:rPr>
        <w:t xml:space="preserve"> &lt;&lt; אורח &gt;&gt;</w:t>
      </w:r>
      <w:r w:rsidR="0011182F">
        <w:rPr>
          <w:rtl/>
          <w:lang w:eastAsia="he-IL"/>
        </w:rPr>
        <w:t xml:space="preserve"> </w:t>
      </w:r>
      <w:r>
        <w:rPr>
          <w:rtl/>
          <w:lang w:eastAsia="he-IL"/>
        </w:rPr>
        <w:t xml:space="preserve"> </w:t>
      </w:r>
      <w:bookmarkEnd w:id="19723"/>
    </w:p>
    <w:p w14:paraId="167827FA" w14:textId="77777777" w:rsidR="00A55A00" w:rsidRDefault="00A55A00" w:rsidP="00A55A00">
      <w:pPr>
        <w:pStyle w:val="KeepWithNext"/>
        <w:rPr>
          <w:rtl/>
          <w:lang w:eastAsia="he-IL"/>
        </w:rPr>
      </w:pPr>
    </w:p>
    <w:p w14:paraId="21325A5E" w14:textId="1BFB83A8" w:rsidR="00A55A00" w:rsidRDefault="00A55A00" w:rsidP="00A55A00">
      <w:pPr>
        <w:rPr>
          <w:rtl/>
          <w:lang w:eastAsia="he-IL"/>
        </w:rPr>
      </w:pPr>
      <w:bookmarkStart w:id="19724" w:name="_ETM_Q1_17231739"/>
      <w:bookmarkStart w:id="19725" w:name="_ETM_Q1_17231758"/>
      <w:bookmarkEnd w:id="19724"/>
      <w:bookmarkEnd w:id="19725"/>
      <w:r>
        <w:rPr>
          <w:rFonts w:hint="cs"/>
          <w:rtl/>
          <w:lang w:eastAsia="he-IL"/>
        </w:rPr>
        <w:t xml:space="preserve">מרכז השלטון המקומי, אני חושבת שזה </w:t>
      </w:r>
      <w:bookmarkStart w:id="19726" w:name="_ETM_Q1_17231296"/>
      <w:bookmarkEnd w:id="19726"/>
      <w:r>
        <w:rPr>
          <w:rFonts w:hint="cs"/>
          <w:rtl/>
          <w:lang w:eastAsia="he-IL"/>
        </w:rPr>
        <w:t>ברור מאליו.</w:t>
      </w:r>
      <w:bookmarkStart w:id="19727" w:name="_ETM_Q1_17232506"/>
      <w:bookmarkEnd w:id="19727"/>
    </w:p>
    <w:p w14:paraId="4A6F66F7" w14:textId="2ECDDD7C" w:rsidR="00A55A00" w:rsidRDefault="00A55A00" w:rsidP="00A55A00">
      <w:pPr>
        <w:rPr>
          <w:rtl/>
          <w:lang w:eastAsia="he-IL"/>
        </w:rPr>
      </w:pPr>
      <w:bookmarkStart w:id="19728" w:name="_ETM_Q1_17232553"/>
      <w:bookmarkStart w:id="19729" w:name="_ETM_Q1_17228065"/>
      <w:bookmarkStart w:id="19730" w:name="_ETM_Q1_17223476"/>
      <w:bookmarkEnd w:id="19728"/>
      <w:bookmarkEnd w:id="19729"/>
      <w:bookmarkEnd w:id="19730"/>
    </w:p>
    <w:p w14:paraId="2AB6AA07" w14:textId="4E09B49C" w:rsidR="00A55A00" w:rsidRDefault="00A55A00" w:rsidP="00A55A00">
      <w:pPr>
        <w:pStyle w:val="af6"/>
        <w:keepNext/>
        <w:rPr>
          <w:rtl/>
        </w:rPr>
      </w:pPr>
      <w:bookmarkStart w:id="19731" w:name="ET_yor_5069_2681"/>
      <w:r w:rsidRPr="00A55A00">
        <w:rPr>
          <w:rStyle w:val="TagStyle"/>
          <w:rtl/>
        </w:rPr>
        <w:t xml:space="preserve"> &lt;&lt; יור &gt;&gt; </w:t>
      </w:r>
      <w:r>
        <w:rPr>
          <w:rtl/>
        </w:rPr>
        <w:t>היו"ר יעקב אשר:</w:t>
      </w:r>
      <w:r w:rsidRPr="00A55A00">
        <w:rPr>
          <w:rStyle w:val="TagStyle"/>
          <w:rtl/>
        </w:rPr>
        <w:t xml:space="preserve"> &lt;&lt; יור &gt;&gt;</w:t>
      </w:r>
      <w:r w:rsidR="0011182F">
        <w:rPr>
          <w:rtl/>
        </w:rPr>
        <w:t xml:space="preserve"> </w:t>
      </w:r>
      <w:r>
        <w:rPr>
          <w:rtl/>
        </w:rPr>
        <w:t xml:space="preserve"> </w:t>
      </w:r>
      <w:bookmarkEnd w:id="19731"/>
    </w:p>
    <w:p w14:paraId="7BFB72C4" w14:textId="786EB52C" w:rsidR="00A55A00" w:rsidRDefault="00A55A00" w:rsidP="00A55A00">
      <w:pPr>
        <w:pStyle w:val="KeepWithNext"/>
        <w:rPr>
          <w:rtl/>
          <w:lang w:eastAsia="he-IL"/>
        </w:rPr>
      </w:pPr>
    </w:p>
    <w:p w14:paraId="4A294F72" w14:textId="09ED204E" w:rsidR="00A55A00" w:rsidRDefault="00A55A00" w:rsidP="00A55A00">
      <w:pPr>
        <w:rPr>
          <w:rtl/>
          <w:lang w:eastAsia="he-IL"/>
        </w:rPr>
      </w:pPr>
      <w:bookmarkStart w:id="19732" w:name="_ETM_Q1_17224172"/>
      <w:bookmarkStart w:id="19733" w:name="_ETM_Q1_17224189"/>
      <w:bookmarkEnd w:id="19732"/>
      <w:bookmarkEnd w:id="19733"/>
      <w:r>
        <w:rPr>
          <w:rFonts w:hint="cs"/>
          <w:rtl/>
          <w:lang w:eastAsia="he-IL"/>
        </w:rPr>
        <w:t>כן.</w:t>
      </w:r>
    </w:p>
    <w:p w14:paraId="72A0C248" w14:textId="1C4A2EC8" w:rsidR="00A55A00" w:rsidRDefault="00A55A00" w:rsidP="00A55A00">
      <w:pPr>
        <w:rPr>
          <w:rtl/>
          <w:lang w:eastAsia="he-IL"/>
        </w:rPr>
      </w:pPr>
      <w:bookmarkStart w:id="19734" w:name="_ETM_Q1_17225164"/>
      <w:bookmarkStart w:id="19735" w:name="_ETM_Q1_17225193"/>
      <w:bookmarkStart w:id="19736" w:name="_ETM_Q1_17233270"/>
      <w:bookmarkEnd w:id="19734"/>
      <w:bookmarkEnd w:id="19735"/>
      <w:bookmarkEnd w:id="19736"/>
    </w:p>
    <w:p w14:paraId="64F1746A" w14:textId="11BB8C89" w:rsidR="00A55A00" w:rsidRDefault="00A55A00" w:rsidP="00A55A00">
      <w:pPr>
        <w:pStyle w:val="af9"/>
        <w:keepNext/>
        <w:rPr>
          <w:rtl/>
          <w:lang w:eastAsia="he-IL"/>
        </w:rPr>
      </w:pPr>
      <w:bookmarkStart w:id="19737" w:name="ET_guest_מירה_סלומון_2684"/>
      <w:r w:rsidRPr="00A55A00">
        <w:rPr>
          <w:rStyle w:val="TagStyle"/>
          <w:rtl/>
        </w:rPr>
        <w:t xml:space="preserve"> &lt;&lt; אורח &gt;&gt; </w:t>
      </w:r>
      <w:r>
        <w:rPr>
          <w:rtl/>
          <w:lang w:eastAsia="he-IL"/>
        </w:rPr>
        <w:t>מירה סלומון:</w:t>
      </w:r>
      <w:r w:rsidRPr="00A55A00">
        <w:rPr>
          <w:rStyle w:val="TagStyle"/>
          <w:rtl/>
        </w:rPr>
        <w:t xml:space="preserve"> &lt;&lt; אורח &gt;&gt;</w:t>
      </w:r>
      <w:r w:rsidR="0011182F">
        <w:rPr>
          <w:rtl/>
          <w:lang w:eastAsia="he-IL"/>
        </w:rPr>
        <w:t xml:space="preserve"> </w:t>
      </w:r>
      <w:r>
        <w:rPr>
          <w:rtl/>
          <w:lang w:eastAsia="he-IL"/>
        </w:rPr>
        <w:t xml:space="preserve"> </w:t>
      </w:r>
      <w:bookmarkEnd w:id="19737"/>
    </w:p>
    <w:p w14:paraId="40CB3B9F" w14:textId="4FBB1422" w:rsidR="00A55A00" w:rsidRDefault="00A55A00" w:rsidP="00A55A00">
      <w:pPr>
        <w:pStyle w:val="KeepWithNext"/>
        <w:rPr>
          <w:rtl/>
          <w:lang w:eastAsia="he-IL"/>
        </w:rPr>
      </w:pPr>
    </w:p>
    <w:p w14:paraId="5700403B" w14:textId="7C417126" w:rsidR="00A55A00" w:rsidRDefault="00A55A00" w:rsidP="00A55A00">
      <w:pPr>
        <w:rPr>
          <w:rtl/>
          <w:lang w:eastAsia="he-IL"/>
        </w:rPr>
      </w:pPr>
      <w:bookmarkStart w:id="19738" w:name="_ETM_Q1_17233459"/>
      <w:bookmarkStart w:id="19739" w:name="_ETM_Q1_17233478"/>
      <w:bookmarkEnd w:id="19738"/>
      <w:bookmarkEnd w:id="19739"/>
      <w:r>
        <w:rPr>
          <w:rFonts w:hint="cs"/>
          <w:rtl/>
          <w:lang w:eastAsia="he-IL"/>
        </w:rPr>
        <w:t xml:space="preserve">אז יש כאן איזשהו, אני </w:t>
      </w:r>
      <w:bookmarkStart w:id="19740" w:name="_ETM_Q1_17235219"/>
      <w:bookmarkEnd w:id="19740"/>
      <w:r>
        <w:rPr>
          <w:rFonts w:hint="cs"/>
          <w:rtl/>
          <w:lang w:eastAsia="he-IL"/>
        </w:rPr>
        <w:t>כן מבקשת להבהיר קודם כל, את הסיפה של מה</w:t>
      </w:r>
      <w:bookmarkStart w:id="19741" w:name="_ETM_Q1_17238951"/>
      <w:bookmarkEnd w:id="19741"/>
      <w:r>
        <w:rPr>
          <w:rFonts w:hint="cs"/>
          <w:rtl/>
          <w:lang w:eastAsia="he-IL"/>
        </w:rPr>
        <w:t xml:space="preserve"> שאמר היועץ המשפטי של הוועדה. ובעניין הזה, אני בהחלט</w:t>
      </w:r>
      <w:bookmarkStart w:id="19742" w:name="_ETM_Q1_17243021"/>
      <w:bookmarkEnd w:id="19742"/>
      <w:r>
        <w:rPr>
          <w:rFonts w:hint="cs"/>
          <w:rtl/>
          <w:lang w:eastAsia="he-IL"/>
        </w:rPr>
        <w:t xml:space="preserve"> מסכימה איתו שכל החלטה בבקשת רשות ערעור, היא החלטה שצריכה</w:t>
      </w:r>
      <w:bookmarkStart w:id="19743" w:name="_ETM_Q1_17247466"/>
      <w:bookmarkEnd w:id="19743"/>
      <w:r>
        <w:rPr>
          <w:rFonts w:hint="cs"/>
          <w:rtl/>
          <w:lang w:eastAsia="he-IL"/>
        </w:rPr>
        <w:t xml:space="preserve"> להיות מנומקת, כיוון שצריך להסביר למה דוחים את האפשרות להגיש </w:t>
      </w:r>
      <w:bookmarkStart w:id="19744" w:name="_ETM_Q1_17252679"/>
      <w:bookmarkEnd w:id="19744"/>
      <w:r>
        <w:rPr>
          <w:rFonts w:hint="cs"/>
          <w:rtl/>
          <w:lang w:eastAsia="he-IL"/>
        </w:rPr>
        <w:t>ערעור.</w:t>
      </w:r>
      <w:bookmarkStart w:id="19745" w:name="_ETM_Q1_17253282"/>
      <w:bookmarkEnd w:id="19745"/>
    </w:p>
    <w:p w14:paraId="42EAF850" w14:textId="4B44F86B" w:rsidR="00A55A00" w:rsidRDefault="00A55A00" w:rsidP="00A55A00">
      <w:pPr>
        <w:rPr>
          <w:rtl/>
          <w:lang w:eastAsia="he-IL"/>
        </w:rPr>
      </w:pPr>
      <w:bookmarkStart w:id="19746" w:name="_ETM_Q1_17253327"/>
      <w:bookmarkEnd w:id="19746"/>
    </w:p>
    <w:p w14:paraId="2FFAF52B" w14:textId="3B7EFDF2" w:rsidR="00A55A00" w:rsidRDefault="00A55A00" w:rsidP="00A55A00">
      <w:pPr>
        <w:pStyle w:val="a4"/>
        <w:keepNext/>
        <w:rPr>
          <w:rtl/>
        </w:rPr>
      </w:pPr>
      <w:bookmarkStart w:id="19747" w:name="ET_speaker_תומר_רוזנר_2685"/>
      <w:r w:rsidRPr="00A55A00">
        <w:rPr>
          <w:rStyle w:val="TagStyle"/>
          <w:rtl/>
        </w:rPr>
        <w:t xml:space="preserve"> &lt;&lt; דובר &gt;&gt; </w:t>
      </w:r>
      <w:r>
        <w:rPr>
          <w:rtl/>
        </w:rPr>
        <w:t>תומר רוזנר:</w:t>
      </w:r>
      <w:r w:rsidRPr="00A55A00">
        <w:rPr>
          <w:rStyle w:val="TagStyle"/>
          <w:rtl/>
        </w:rPr>
        <w:t xml:space="preserve"> &lt;&lt; דובר &gt;&gt;</w:t>
      </w:r>
      <w:r w:rsidR="0011182F">
        <w:rPr>
          <w:rtl/>
        </w:rPr>
        <w:t xml:space="preserve"> </w:t>
      </w:r>
      <w:r>
        <w:rPr>
          <w:rtl/>
        </w:rPr>
        <w:t xml:space="preserve"> </w:t>
      </w:r>
      <w:bookmarkEnd w:id="19747"/>
    </w:p>
    <w:p w14:paraId="1755741B" w14:textId="4453FAD0" w:rsidR="00A55A00" w:rsidRDefault="00A55A00" w:rsidP="00A55A00">
      <w:pPr>
        <w:pStyle w:val="KeepWithNext"/>
        <w:rPr>
          <w:rtl/>
          <w:lang w:eastAsia="he-IL"/>
        </w:rPr>
      </w:pPr>
    </w:p>
    <w:p w14:paraId="64C9D095" w14:textId="16806511" w:rsidR="00A55A00" w:rsidRDefault="00A55A00" w:rsidP="00A55A00">
      <w:pPr>
        <w:rPr>
          <w:rtl/>
          <w:lang w:eastAsia="he-IL"/>
        </w:rPr>
      </w:pPr>
      <w:bookmarkStart w:id="19748" w:name="_ETM_Q1_17253926"/>
      <w:bookmarkStart w:id="19749" w:name="_ETM_Q1_17253944"/>
      <w:bookmarkEnd w:id="19748"/>
      <w:bookmarkEnd w:id="19749"/>
      <w:r>
        <w:rPr>
          <w:rFonts w:hint="cs"/>
          <w:rtl/>
          <w:lang w:eastAsia="he-IL"/>
        </w:rPr>
        <w:t>או נותנים.</w:t>
      </w:r>
    </w:p>
    <w:p w14:paraId="35606DD7" w14:textId="4F629165" w:rsidR="00A55A00" w:rsidRDefault="00A55A00" w:rsidP="00A55A00">
      <w:pPr>
        <w:rPr>
          <w:rtl/>
          <w:lang w:eastAsia="he-IL"/>
        </w:rPr>
      </w:pPr>
      <w:bookmarkStart w:id="19750" w:name="_ETM_Q1_17254724"/>
      <w:bookmarkStart w:id="19751" w:name="_ETM_Q1_17254759"/>
      <w:bookmarkEnd w:id="19750"/>
      <w:bookmarkEnd w:id="19751"/>
    </w:p>
    <w:p w14:paraId="1370A3B0" w14:textId="0295F73A" w:rsidR="00A55A00" w:rsidRDefault="00A55A00" w:rsidP="00A55A00">
      <w:pPr>
        <w:pStyle w:val="af9"/>
        <w:keepNext/>
        <w:rPr>
          <w:rtl/>
          <w:lang w:eastAsia="he-IL"/>
        </w:rPr>
      </w:pPr>
      <w:bookmarkStart w:id="19752" w:name="ET_guest_מירה_סלומון_2686"/>
      <w:r w:rsidRPr="00A55A00">
        <w:rPr>
          <w:rStyle w:val="TagStyle"/>
          <w:rtl/>
        </w:rPr>
        <w:t xml:space="preserve"> &lt;&lt; אורח &gt;&gt; </w:t>
      </w:r>
      <w:r>
        <w:rPr>
          <w:rtl/>
          <w:lang w:eastAsia="he-IL"/>
        </w:rPr>
        <w:t>מירה סלומון:</w:t>
      </w:r>
      <w:r w:rsidRPr="00A55A00">
        <w:rPr>
          <w:rStyle w:val="TagStyle"/>
          <w:rtl/>
        </w:rPr>
        <w:t xml:space="preserve"> &lt;&lt; אורח &gt;&gt;</w:t>
      </w:r>
      <w:r w:rsidR="0011182F">
        <w:rPr>
          <w:rtl/>
          <w:lang w:eastAsia="he-IL"/>
        </w:rPr>
        <w:t xml:space="preserve"> </w:t>
      </w:r>
      <w:r>
        <w:rPr>
          <w:rtl/>
          <w:lang w:eastAsia="he-IL"/>
        </w:rPr>
        <w:t xml:space="preserve"> </w:t>
      </w:r>
      <w:bookmarkEnd w:id="19752"/>
    </w:p>
    <w:p w14:paraId="5AA98F00" w14:textId="35DFCD24" w:rsidR="00A55A00" w:rsidRDefault="00A55A00" w:rsidP="00A55A00">
      <w:pPr>
        <w:pStyle w:val="KeepWithNext"/>
        <w:rPr>
          <w:rtl/>
          <w:lang w:eastAsia="he-IL"/>
        </w:rPr>
      </w:pPr>
    </w:p>
    <w:p w14:paraId="65CDA542" w14:textId="3CCAEBF4" w:rsidR="00A55A00" w:rsidRDefault="00A55A00" w:rsidP="00A55A00">
      <w:pPr>
        <w:rPr>
          <w:rtl/>
          <w:lang w:eastAsia="he-IL"/>
        </w:rPr>
      </w:pPr>
      <w:bookmarkStart w:id="19753" w:name="_ETM_Q1_17255316"/>
      <w:bookmarkStart w:id="19754" w:name="_ETM_Q1_17255337"/>
      <w:bookmarkEnd w:id="19753"/>
      <w:bookmarkEnd w:id="19754"/>
      <w:r>
        <w:rPr>
          <w:rFonts w:hint="cs"/>
          <w:rtl/>
          <w:lang w:eastAsia="he-IL"/>
        </w:rPr>
        <w:t>למה דוחים.</w:t>
      </w:r>
    </w:p>
    <w:p w14:paraId="2AA44F2C" w14:textId="7C7E117D" w:rsidR="00A55A00" w:rsidRDefault="00A55A00" w:rsidP="00A55A00">
      <w:pPr>
        <w:rPr>
          <w:rtl/>
          <w:lang w:eastAsia="he-IL"/>
        </w:rPr>
      </w:pPr>
      <w:bookmarkStart w:id="19755" w:name="_ETM_Q1_17257079"/>
      <w:bookmarkStart w:id="19756" w:name="_ETM_Q1_17257128"/>
      <w:bookmarkEnd w:id="19755"/>
      <w:bookmarkEnd w:id="19756"/>
    </w:p>
    <w:p w14:paraId="0B71E5B2" w14:textId="2651F59D" w:rsidR="00A55A00" w:rsidRDefault="00A55A00" w:rsidP="00A55A00">
      <w:pPr>
        <w:pStyle w:val="a4"/>
        <w:keepNext/>
        <w:rPr>
          <w:rtl/>
        </w:rPr>
      </w:pPr>
      <w:bookmarkStart w:id="19757" w:name="ET_speaker_תומר_רוזנר_2687"/>
      <w:r w:rsidRPr="00A55A00">
        <w:rPr>
          <w:rStyle w:val="TagStyle"/>
          <w:rtl/>
        </w:rPr>
        <w:t xml:space="preserve"> &lt;&lt; דובר &gt;&gt; </w:t>
      </w:r>
      <w:r>
        <w:rPr>
          <w:rtl/>
        </w:rPr>
        <w:t>תומר רוזנר:</w:t>
      </w:r>
      <w:r w:rsidRPr="00A55A00">
        <w:rPr>
          <w:rStyle w:val="TagStyle"/>
          <w:rtl/>
        </w:rPr>
        <w:t xml:space="preserve"> &lt;&lt; דובר &gt;&gt;</w:t>
      </w:r>
      <w:r w:rsidR="0011182F">
        <w:rPr>
          <w:rtl/>
        </w:rPr>
        <w:t xml:space="preserve"> </w:t>
      </w:r>
      <w:r>
        <w:rPr>
          <w:rtl/>
        </w:rPr>
        <w:t xml:space="preserve"> </w:t>
      </w:r>
      <w:bookmarkEnd w:id="19757"/>
    </w:p>
    <w:p w14:paraId="59DCFACB" w14:textId="0D8E2AFF" w:rsidR="00A55A00" w:rsidRDefault="00A55A00" w:rsidP="00A55A00">
      <w:pPr>
        <w:pStyle w:val="KeepWithNext"/>
        <w:rPr>
          <w:rtl/>
          <w:lang w:eastAsia="he-IL"/>
        </w:rPr>
      </w:pPr>
    </w:p>
    <w:p w14:paraId="221425AC" w14:textId="5C9CB338" w:rsidR="00A55A00" w:rsidRDefault="00A55A00" w:rsidP="00A55A00">
      <w:pPr>
        <w:rPr>
          <w:rtl/>
          <w:lang w:eastAsia="he-IL"/>
        </w:rPr>
      </w:pPr>
      <w:bookmarkStart w:id="19758" w:name="_ETM_Q1_17257692"/>
      <w:bookmarkStart w:id="19759" w:name="_ETM_Q1_17257716"/>
      <w:bookmarkStart w:id="19760" w:name="_ETM_Q1_17252729"/>
      <w:bookmarkEnd w:id="19758"/>
      <w:bookmarkEnd w:id="19759"/>
      <w:bookmarkEnd w:id="19760"/>
      <w:r>
        <w:rPr>
          <w:rFonts w:hint="cs"/>
          <w:rtl/>
          <w:lang w:eastAsia="he-IL"/>
        </w:rPr>
        <w:t>או נותנים.</w:t>
      </w:r>
      <w:bookmarkStart w:id="19761" w:name="_ETM_Q1_17253987"/>
      <w:bookmarkEnd w:id="19761"/>
    </w:p>
    <w:p w14:paraId="03DFF9BF" w14:textId="427CD068" w:rsidR="00A55A00" w:rsidRDefault="00A55A00" w:rsidP="00A55A00">
      <w:pPr>
        <w:rPr>
          <w:rtl/>
          <w:lang w:eastAsia="he-IL"/>
        </w:rPr>
      </w:pPr>
      <w:bookmarkStart w:id="19762" w:name="_ETM_Q1_17254029"/>
      <w:bookmarkEnd w:id="19762"/>
    </w:p>
    <w:p w14:paraId="4953EC37" w14:textId="3EC8F81A" w:rsidR="00A55A00" w:rsidRDefault="00A55A00" w:rsidP="00A55A00">
      <w:pPr>
        <w:pStyle w:val="af9"/>
        <w:keepNext/>
        <w:rPr>
          <w:rtl/>
          <w:lang w:eastAsia="he-IL"/>
        </w:rPr>
      </w:pPr>
      <w:bookmarkStart w:id="19763" w:name="ET_guest_מירה_סלומון_2688"/>
      <w:r w:rsidRPr="00A55A00">
        <w:rPr>
          <w:rStyle w:val="TagStyle"/>
          <w:rtl/>
        </w:rPr>
        <w:t xml:space="preserve"> &lt;&lt; אורח &gt;&gt; </w:t>
      </w:r>
      <w:r>
        <w:rPr>
          <w:rtl/>
          <w:lang w:eastAsia="he-IL"/>
        </w:rPr>
        <w:t>מירה סלומון:</w:t>
      </w:r>
      <w:r w:rsidRPr="00A55A00">
        <w:rPr>
          <w:rStyle w:val="TagStyle"/>
          <w:rtl/>
        </w:rPr>
        <w:t xml:space="preserve"> &lt;&lt; אורח &gt;&gt;</w:t>
      </w:r>
      <w:r w:rsidR="0011182F">
        <w:rPr>
          <w:rtl/>
          <w:lang w:eastAsia="he-IL"/>
        </w:rPr>
        <w:t xml:space="preserve"> </w:t>
      </w:r>
      <w:r>
        <w:rPr>
          <w:rtl/>
          <w:lang w:eastAsia="he-IL"/>
        </w:rPr>
        <w:t xml:space="preserve"> </w:t>
      </w:r>
      <w:bookmarkEnd w:id="19763"/>
    </w:p>
    <w:p w14:paraId="2E9DAE2F" w14:textId="72300375" w:rsidR="00A55A00" w:rsidRDefault="00A55A00" w:rsidP="00A55A00">
      <w:pPr>
        <w:pStyle w:val="KeepWithNext"/>
        <w:rPr>
          <w:rtl/>
          <w:lang w:eastAsia="he-IL"/>
        </w:rPr>
      </w:pPr>
    </w:p>
    <w:p w14:paraId="1DF68650" w14:textId="77777777" w:rsidR="00A55A00" w:rsidRDefault="00A55A00" w:rsidP="00A55A00">
      <w:pPr>
        <w:rPr>
          <w:rtl/>
          <w:lang w:eastAsia="he-IL"/>
        </w:rPr>
      </w:pPr>
      <w:bookmarkStart w:id="19764" w:name="_ETM_Q1_17254840"/>
      <w:bookmarkStart w:id="19765" w:name="_ETM_Q1_17254860"/>
      <w:bookmarkEnd w:id="19764"/>
      <w:bookmarkEnd w:id="19765"/>
      <w:r>
        <w:rPr>
          <w:rFonts w:hint="cs"/>
          <w:rtl/>
          <w:lang w:eastAsia="he-IL"/>
        </w:rPr>
        <w:t xml:space="preserve">או נותנים, כמובן. אבל, לא </w:t>
      </w:r>
      <w:bookmarkStart w:id="19766" w:name="_ETM_Q1_17258030"/>
      <w:bookmarkEnd w:id="19766"/>
      <w:r>
        <w:rPr>
          <w:rFonts w:hint="cs"/>
          <w:rtl/>
          <w:lang w:eastAsia="he-IL"/>
        </w:rPr>
        <w:t>צריכה להיות מנומקת כשנ</w:t>
      </w:r>
      <w:bookmarkStart w:id="19767" w:name="_ETM_Q1_17256991"/>
      <w:bookmarkEnd w:id="19767"/>
      <w:r>
        <w:rPr>
          <w:rFonts w:hint="cs"/>
          <w:rtl/>
          <w:lang w:eastAsia="he-IL"/>
        </w:rPr>
        <w:t>ותנים. שוכנעתי מהבקשה</w:t>
      </w:r>
      <w:bookmarkStart w:id="19768" w:name="_ETM_Q1_17258855"/>
      <w:bookmarkEnd w:id="19768"/>
      <w:r>
        <w:rPr>
          <w:rFonts w:hint="cs"/>
          <w:rtl/>
          <w:lang w:eastAsia="he-IL"/>
        </w:rPr>
        <w:t xml:space="preserve"> וקדימה.</w:t>
      </w:r>
      <w:bookmarkStart w:id="19769" w:name="_ETM_Q1_17263626"/>
      <w:bookmarkEnd w:id="19769"/>
    </w:p>
    <w:p w14:paraId="10EEC380" w14:textId="77777777" w:rsidR="00A55A00" w:rsidRDefault="00A55A00" w:rsidP="00A55A00">
      <w:pPr>
        <w:rPr>
          <w:rtl/>
          <w:lang w:eastAsia="he-IL"/>
        </w:rPr>
      </w:pPr>
      <w:bookmarkStart w:id="19770" w:name="_ETM_Q1_17263671"/>
      <w:bookmarkEnd w:id="19770"/>
    </w:p>
    <w:p w14:paraId="03DD57F0" w14:textId="1F3BDF43" w:rsidR="00A55A00" w:rsidRDefault="00A55A00" w:rsidP="00A55A00">
      <w:pPr>
        <w:pStyle w:val="a4"/>
        <w:keepNext/>
        <w:rPr>
          <w:rtl/>
        </w:rPr>
      </w:pPr>
      <w:bookmarkStart w:id="19771" w:name="ET_speaker_תומר_רוזנר_2689"/>
      <w:r w:rsidRPr="00A55A00">
        <w:rPr>
          <w:rStyle w:val="TagStyle"/>
          <w:rtl/>
        </w:rPr>
        <w:t xml:space="preserve"> &lt;&lt; דובר &gt;&gt; </w:t>
      </w:r>
      <w:r>
        <w:rPr>
          <w:rtl/>
        </w:rPr>
        <w:t>תומר רוזנר:</w:t>
      </w:r>
      <w:r w:rsidRPr="00A55A00">
        <w:rPr>
          <w:rStyle w:val="TagStyle"/>
          <w:rtl/>
        </w:rPr>
        <w:t xml:space="preserve"> &lt;&lt; דובר &gt;&gt;</w:t>
      </w:r>
      <w:r w:rsidR="0011182F">
        <w:rPr>
          <w:rtl/>
        </w:rPr>
        <w:t xml:space="preserve"> </w:t>
      </w:r>
      <w:r>
        <w:rPr>
          <w:rtl/>
        </w:rPr>
        <w:t xml:space="preserve"> </w:t>
      </w:r>
      <w:bookmarkEnd w:id="19771"/>
    </w:p>
    <w:p w14:paraId="0F5F4495" w14:textId="77777777" w:rsidR="00A55A00" w:rsidRDefault="00A55A00" w:rsidP="00A55A00">
      <w:pPr>
        <w:pStyle w:val="KeepWithNext"/>
        <w:rPr>
          <w:rtl/>
        </w:rPr>
      </w:pPr>
    </w:p>
    <w:p w14:paraId="25960F40" w14:textId="77777777" w:rsidR="00A55A00" w:rsidRDefault="00A55A00" w:rsidP="00A55A00">
      <w:pPr>
        <w:rPr>
          <w:rtl/>
        </w:rPr>
      </w:pPr>
      <w:bookmarkStart w:id="19772" w:name="_ETM_Q1_17264266"/>
      <w:bookmarkStart w:id="19773" w:name="_ETM_Q1_17264286"/>
      <w:bookmarkStart w:id="19774" w:name="_ETM_Q1_17259298"/>
      <w:bookmarkEnd w:id="19772"/>
      <w:bookmarkEnd w:id="19773"/>
      <w:bookmarkEnd w:id="19774"/>
      <w:r>
        <w:rPr>
          <w:rFonts w:hint="cs"/>
          <w:rtl/>
        </w:rPr>
        <w:t>גם וגם. בוודאי.</w:t>
      </w:r>
      <w:bookmarkStart w:id="19775" w:name="_ETM_Q1_17264354"/>
      <w:bookmarkEnd w:id="19775"/>
    </w:p>
    <w:p w14:paraId="1FFDCC3F" w14:textId="77777777" w:rsidR="00A55A00" w:rsidRDefault="00A55A00" w:rsidP="00A55A00">
      <w:pPr>
        <w:rPr>
          <w:rtl/>
        </w:rPr>
      </w:pPr>
      <w:bookmarkStart w:id="19776" w:name="_ETM_Q1_17264396"/>
      <w:bookmarkEnd w:id="19776"/>
    </w:p>
    <w:p w14:paraId="33D7E377" w14:textId="713274C7" w:rsidR="00A55A00" w:rsidRDefault="00A55A00" w:rsidP="00A55A00">
      <w:pPr>
        <w:pStyle w:val="af9"/>
        <w:keepNext/>
        <w:rPr>
          <w:rtl/>
        </w:rPr>
      </w:pPr>
      <w:bookmarkStart w:id="19777" w:name="ET_guest_מירה_סלומון_2690"/>
      <w:r w:rsidRPr="00A55A00">
        <w:rPr>
          <w:rStyle w:val="TagStyle"/>
          <w:rtl/>
        </w:rPr>
        <w:t xml:space="preserve"> &lt;&lt; אורח &gt;&gt; </w:t>
      </w:r>
      <w:r>
        <w:rPr>
          <w:rtl/>
        </w:rPr>
        <w:t>מירה סלומון:</w:t>
      </w:r>
      <w:r w:rsidRPr="00A55A00">
        <w:rPr>
          <w:rStyle w:val="TagStyle"/>
          <w:rtl/>
        </w:rPr>
        <w:t xml:space="preserve"> &lt;&lt; אורח &gt;&gt;</w:t>
      </w:r>
      <w:r w:rsidR="0011182F">
        <w:rPr>
          <w:rtl/>
        </w:rPr>
        <w:t xml:space="preserve"> </w:t>
      </w:r>
      <w:r>
        <w:rPr>
          <w:rtl/>
        </w:rPr>
        <w:t xml:space="preserve"> </w:t>
      </w:r>
      <w:bookmarkEnd w:id="19777"/>
    </w:p>
    <w:p w14:paraId="73FD181A" w14:textId="77777777" w:rsidR="00A55A00" w:rsidRDefault="00A55A00" w:rsidP="00A55A00">
      <w:pPr>
        <w:pStyle w:val="KeepWithNext"/>
        <w:rPr>
          <w:rtl/>
        </w:rPr>
      </w:pPr>
    </w:p>
    <w:p w14:paraId="37019D29" w14:textId="27BC861D" w:rsidR="00A55A00" w:rsidRDefault="00A55A00" w:rsidP="00A55A00">
      <w:pPr>
        <w:rPr>
          <w:rtl/>
        </w:rPr>
      </w:pPr>
      <w:bookmarkStart w:id="19778" w:name="_ETM_Q1_17265107"/>
      <w:bookmarkStart w:id="19779" w:name="_ETM_Q1_17265129"/>
      <w:bookmarkEnd w:id="19778"/>
      <w:bookmarkEnd w:id="19779"/>
      <w:r>
        <w:rPr>
          <w:rFonts w:hint="cs"/>
          <w:rtl/>
        </w:rPr>
        <w:t xml:space="preserve">לא, </w:t>
      </w:r>
      <w:bookmarkStart w:id="19780" w:name="_ETM_Q1_17265292"/>
      <w:bookmarkEnd w:id="19780"/>
      <w:r>
        <w:rPr>
          <w:rFonts w:hint="cs"/>
          <w:rtl/>
        </w:rPr>
        <w:t>אני אומרת, שוכנעתי מהבקשה, קדימה רוצו. זה הנימוקים שמקבלים.</w:t>
      </w:r>
      <w:bookmarkStart w:id="19781" w:name="_ETM_Q1_17270986"/>
      <w:bookmarkEnd w:id="19781"/>
      <w:r>
        <w:rPr>
          <w:rFonts w:hint="cs"/>
          <w:rtl/>
        </w:rPr>
        <w:t xml:space="preserve"> אבל, זה ברור לחלוטין, דווקא האמירה של היועץ</w:t>
      </w:r>
      <w:bookmarkStart w:id="19782" w:name="_ETM_Q1_17276948"/>
      <w:bookmarkEnd w:id="19782"/>
      <w:r>
        <w:rPr>
          <w:rFonts w:hint="cs"/>
          <w:rtl/>
        </w:rPr>
        <w:t xml:space="preserve"> המשפטי של הוועדה היא זו שאמורה להרגיע את הוועדה, כאשר</w:t>
      </w:r>
      <w:bookmarkStart w:id="19783" w:name="_ETM_Q1_17280079"/>
      <w:bookmarkEnd w:id="19783"/>
      <w:r>
        <w:rPr>
          <w:rFonts w:hint="cs"/>
          <w:rtl/>
        </w:rPr>
        <w:t xml:space="preserve"> מדובר בפרקטיקה שאגב, קיימת, לא רק בוועדות המחוזיות במסגרת מה שתוקן, </w:t>
      </w:r>
      <w:bookmarkStart w:id="19784" w:name="_ETM_Q1_17284790"/>
      <w:bookmarkEnd w:id="19784"/>
      <w:r>
        <w:rPr>
          <w:rFonts w:hint="cs"/>
          <w:rtl/>
        </w:rPr>
        <w:t>אלא קיימת. יש עניין</w:t>
      </w:r>
      <w:bookmarkStart w:id="19785" w:name="_ETM_Q1_17281520"/>
      <w:bookmarkEnd w:id="19785"/>
      <w:r>
        <w:rPr>
          <w:rFonts w:hint="cs"/>
          <w:rtl/>
        </w:rPr>
        <w:t xml:space="preserve"> של הגבלה של זכות הערעור לבקשת</w:t>
      </w:r>
      <w:bookmarkStart w:id="19786" w:name="_ETM_Q1_17289993"/>
      <w:bookmarkEnd w:id="19786"/>
      <w:r>
        <w:rPr>
          <w:rFonts w:hint="cs"/>
          <w:rtl/>
        </w:rPr>
        <w:t xml:space="preserve"> רשות ערעור בהרבה מאוד תחומים. והפרקטיקה הזו היא פרקטיקה</w:t>
      </w:r>
      <w:bookmarkStart w:id="19787" w:name="_ETM_Q1_17295189"/>
      <w:bookmarkEnd w:id="19787"/>
      <w:r>
        <w:rPr>
          <w:rFonts w:hint="cs"/>
          <w:rtl/>
        </w:rPr>
        <w:t xml:space="preserve"> שמשמשת, כמו שאמרתי כבר, כמכשיר שמסנן עררים לא רלוונטיים.</w:t>
      </w:r>
      <w:bookmarkStart w:id="19788" w:name="_ETM_Q1_17302335"/>
      <w:bookmarkEnd w:id="19788"/>
      <w:r>
        <w:rPr>
          <w:rFonts w:hint="cs"/>
          <w:rtl/>
        </w:rPr>
        <w:t xml:space="preserve"> לאו דווקא טורדניים ולאו דווקא סרק, אלא לא רלוונטיים.</w:t>
      </w:r>
      <w:bookmarkStart w:id="19789" w:name="_ETM_Q1_17307956"/>
      <w:bookmarkEnd w:id="19789"/>
      <w:r>
        <w:rPr>
          <w:rFonts w:hint="cs"/>
          <w:rtl/>
        </w:rPr>
        <w:t xml:space="preserve"> עכשיו, אני חייבת עוד לומר, כי זה לפרוטוקול, כי הדיון </w:t>
      </w:r>
      <w:bookmarkStart w:id="19790" w:name="_ETM_Q1_17311707"/>
      <w:bookmarkEnd w:id="19790"/>
      <w:r>
        <w:rPr>
          <w:rFonts w:hint="cs"/>
          <w:rtl/>
        </w:rPr>
        <w:t>עד עכשיו היה גם הוא לפרוטוקול, אז אומר שהשאלה של</w:t>
      </w:r>
      <w:bookmarkStart w:id="19791" w:name="_ETM_Q1_17317618"/>
      <w:bookmarkEnd w:id="19791"/>
      <w:r>
        <w:rPr>
          <w:rFonts w:hint="cs"/>
          <w:rtl/>
        </w:rPr>
        <w:t xml:space="preserve"> היכולות המקצועיות של חברי וועדות מקומיות לעומת חברי וועדת מחוזיות</w:t>
      </w:r>
      <w:bookmarkStart w:id="19792" w:name="_ETM_Q1_17323380"/>
      <w:bookmarkEnd w:id="19792"/>
      <w:r>
        <w:rPr>
          <w:rFonts w:hint="cs"/>
          <w:rtl/>
        </w:rPr>
        <w:t xml:space="preserve"> </w:t>
      </w:r>
      <w:r>
        <w:rPr>
          <w:rtl/>
        </w:rPr>
        <w:t>–</w:t>
      </w:r>
      <w:r>
        <w:rPr>
          <w:rFonts w:hint="cs"/>
          <w:rtl/>
        </w:rPr>
        <w:t xml:space="preserve"> אני לא חושבת שבכלל ראוי לדבר בזה. אני לא</w:t>
      </w:r>
      <w:bookmarkStart w:id="19793" w:name="_ETM_Q1_17326285"/>
      <w:bookmarkEnd w:id="19793"/>
      <w:r>
        <w:rPr>
          <w:rFonts w:hint="cs"/>
          <w:rtl/>
        </w:rPr>
        <w:t xml:space="preserve"> חושבת שחברי וועדות מקומיות, בטח ובטח עצמאיות, הם </w:t>
      </w:r>
      <w:bookmarkStart w:id="19794" w:name="_ETM_Q1_17331290"/>
      <w:bookmarkEnd w:id="19794"/>
      <w:r>
        <w:rPr>
          <w:rFonts w:hint="cs"/>
          <w:rtl/>
        </w:rPr>
        <w:t xml:space="preserve">נופלים מכישוריהם, לא בניסיונם, אלא בכישוריהם לקבל החלטה כנאמנים של </w:t>
      </w:r>
      <w:bookmarkStart w:id="19795" w:name="_ETM_Q1_17336660"/>
      <w:bookmarkEnd w:id="19795"/>
      <w:r>
        <w:rPr>
          <w:rFonts w:hint="cs"/>
          <w:rtl/>
        </w:rPr>
        <w:t xml:space="preserve">הציבור שבחר בהם. כאשר </w:t>
      </w:r>
      <w:r w:rsidR="00DA3E79">
        <w:rPr>
          <w:rFonts w:hint="cs"/>
          <w:rtl/>
        </w:rPr>
        <w:t>תנאי שאנחנו דנו בו בוועדה הזו</w:t>
      </w:r>
      <w:bookmarkStart w:id="19796" w:name="_ETM_Q1_17342514"/>
      <w:bookmarkEnd w:id="19796"/>
      <w:r w:rsidR="00DA3E79">
        <w:rPr>
          <w:rFonts w:hint="cs"/>
          <w:rtl/>
        </w:rPr>
        <w:t xml:space="preserve"> כל כך הרבה, תנאי להסמכה של וועדה מקומית עצמאית, זה </w:t>
      </w:r>
      <w:bookmarkStart w:id="19797" w:name="_ETM_Q1_17346291"/>
      <w:bookmarkEnd w:id="19797"/>
      <w:r w:rsidR="00DA3E79">
        <w:rPr>
          <w:rFonts w:hint="cs"/>
          <w:rtl/>
        </w:rPr>
        <w:t xml:space="preserve">שהיא יודעת, יש לה איכות תכנונית טובה. </w:t>
      </w:r>
      <w:bookmarkStart w:id="19798" w:name="_ETM_Q1_17350172"/>
      <w:bookmarkEnd w:id="19798"/>
    </w:p>
    <w:p w14:paraId="0671BE23" w14:textId="5497EFA6" w:rsidR="00DA3E79" w:rsidRDefault="00DA3E79" w:rsidP="00A55A00">
      <w:pPr>
        <w:rPr>
          <w:rtl/>
        </w:rPr>
      </w:pPr>
    </w:p>
    <w:p w14:paraId="63D19037" w14:textId="13D203CA" w:rsidR="00DA3E79" w:rsidRDefault="00DA3E79" w:rsidP="00A55A00">
      <w:pPr>
        <w:rPr>
          <w:rtl/>
        </w:rPr>
      </w:pPr>
      <w:bookmarkStart w:id="19799" w:name="_ETM_Q1_17350231"/>
      <w:bookmarkStart w:id="19800" w:name="_ETM_Q1_17350266"/>
      <w:bookmarkStart w:id="19801" w:name="_ETM_Q1_17350292"/>
      <w:bookmarkEnd w:id="19799"/>
      <w:bookmarkEnd w:id="19800"/>
      <w:bookmarkEnd w:id="19801"/>
      <w:r>
        <w:rPr>
          <w:rFonts w:hint="cs"/>
          <w:rtl/>
        </w:rPr>
        <w:t>אני ח</w:t>
      </w:r>
      <w:bookmarkStart w:id="19802" w:name="_ETM_Q1_17350715"/>
      <w:bookmarkEnd w:id="19802"/>
      <w:r>
        <w:rPr>
          <w:rFonts w:hint="cs"/>
          <w:rtl/>
        </w:rPr>
        <w:t>ושבת שלהפחית מהיכולות שלהם זה כאילו לא עשינו שום דבר</w:t>
      </w:r>
      <w:bookmarkStart w:id="19803" w:name="_ETM_Q1_17356675"/>
      <w:bookmarkEnd w:id="19803"/>
      <w:r>
        <w:rPr>
          <w:rFonts w:hint="cs"/>
          <w:rtl/>
        </w:rPr>
        <w:t xml:space="preserve"> בעצם זה שהסמכנו אותם כוועדה מקומית עצמאית. כל הרעיון בהבחנה</w:t>
      </w:r>
      <w:bookmarkStart w:id="19804" w:name="_ETM_Q1_17361927"/>
      <w:bookmarkEnd w:id="19804"/>
      <w:r>
        <w:rPr>
          <w:rFonts w:hint="cs"/>
          <w:rtl/>
        </w:rPr>
        <w:t xml:space="preserve"> בין וועדה מקומית עצמאית לוועדה מקומית שאינה עצמאית זה יכולת </w:t>
      </w:r>
      <w:bookmarkStart w:id="19805" w:name="_ETM_Q1_17365438"/>
      <w:bookmarkEnd w:id="19805"/>
      <w:r>
        <w:rPr>
          <w:rFonts w:hint="cs"/>
          <w:rtl/>
        </w:rPr>
        <w:t>לייצר איכות תכנונית</w:t>
      </w:r>
      <w:r w:rsidR="000275DC">
        <w:rPr>
          <w:rFonts w:hint="cs"/>
          <w:rtl/>
        </w:rPr>
        <w:t xml:space="preserve"> ברמה טובה, שידועה שהמדינה מכירה בה.</w:t>
      </w:r>
      <w:bookmarkStart w:id="19806" w:name="_ETM_Q1_17372579"/>
      <w:bookmarkEnd w:id="19806"/>
    </w:p>
    <w:p w14:paraId="1656F668" w14:textId="21379FB1" w:rsidR="000275DC" w:rsidRDefault="000275DC" w:rsidP="00A55A00">
      <w:pPr>
        <w:rPr>
          <w:rtl/>
        </w:rPr>
      </w:pPr>
      <w:bookmarkStart w:id="19807" w:name="_ETM_Q1_17372614"/>
      <w:bookmarkEnd w:id="19807"/>
    </w:p>
    <w:p w14:paraId="6DF60DB5" w14:textId="01B0B12A" w:rsidR="000275DC" w:rsidRDefault="000275DC" w:rsidP="000275DC">
      <w:pPr>
        <w:pStyle w:val="af6"/>
        <w:keepNext/>
        <w:rPr>
          <w:rtl/>
        </w:rPr>
      </w:pPr>
      <w:bookmarkStart w:id="19808" w:name="ET_yor_5069_2691"/>
      <w:r w:rsidRPr="000275DC">
        <w:rPr>
          <w:rStyle w:val="TagStyle"/>
          <w:rtl/>
        </w:rPr>
        <w:t xml:space="preserve"> &lt;&lt; יור &gt;&gt; </w:t>
      </w:r>
      <w:r>
        <w:rPr>
          <w:rtl/>
        </w:rPr>
        <w:t>היו"ר יעקב אשר:</w:t>
      </w:r>
      <w:r w:rsidRPr="000275DC">
        <w:rPr>
          <w:rStyle w:val="TagStyle"/>
          <w:rtl/>
        </w:rPr>
        <w:t xml:space="preserve"> &lt;&lt; יור &gt;&gt;</w:t>
      </w:r>
      <w:r w:rsidR="0011182F">
        <w:rPr>
          <w:rtl/>
        </w:rPr>
        <w:t xml:space="preserve"> </w:t>
      </w:r>
      <w:r>
        <w:rPr>
          <w:rtl/>
        </w:rPr>
        <w:t xml:space="preserve"> </w:t>
      </w:r>
      <w:bookmarkEnd w:id="19808"/>
    </w:p>
    <w:p w14:paraId="56286D49" w14:textId="67F570D8" w:rsidR="000275DC" w:rsidRDefault="000275DC" w:rsidP="000275DC">
      <w:pPr>
        <w:pStyle w:val="KeepWithNext"/>
        <w:rPr>
          <w:rtl/>
          <w:lang w:eastAsia="he-IL"/>
        </w:rPr>
      </w:pPr>
    </w:p>
    <w:p w14:paraId="4DF6FAD1" w14:textId="08E0DEC8" w:rsidR="000275DC" w:rsidRDefault="000275DC" w:rsidP="000275DC">
      <w:pPr>
        <w:rPr>
          <w:rtl/>
          <w:lang w:eastAsia="he-IL"/>
        </w:rPr>
      </w:pPr>
      <w:bookmarkStart w:id="19809" w:name="_ETM_Q1_17373132"/>
      <w:bookmarkStart w:id="19810" w:name="_ETM_Q1_17373145"/>
      <w:bookmarkEnd w:id="19809"/>
      <w:bookmarkEnd w:id="19810"/>
      <w:r>
        <w:rPr>
          <w:rFonts w:hint="cs"/>
          <w:rtl/>
          <w:lang w:eastAsia="he-IL"/>
        </w:rPr>
        <w:t xml:space="preserve">מסכים לכל </w:t>
      </w:r>
      <w:bookmarkStart w:id="19811" w:name="_ETM_Q1_17373694"/>
      <w:bookmarkEnd w:id="19811"/>
      <w:r>
        <w:rPr>
          <w:rFonts w:hint="cs"/>
          <w:rtl/>
          <w:lang w:eastAsia="he-IL"/>
        </w:rPr>
        <w:t>מילה שאת אומרת.</w:t>
      </w:r>
      <w:bookmarkStart w:id="19812" w:name="_ETM_Q1_17374767"/>
      <w:bookmarkEnd w:id="19812"/>
    </w:p>
    <w:p w14:paraId="6BF407A7" w14:textId="0BD67ACC" w:rsidR="000275DC" w:rsidRDefault="000275DC" w:rsidP="000275DC">
      <w:pPr>
        <w:rPr>
          <w:rtl/>
          <w:lang w:eastAsia="he-IL"/>
        </w:rPr>
      </w:pPr>
      <w:bookmarkStart w:id="19813" w:name="_ETM_Q1_17374802"/>
      <w:bookmarkStart w:id="19814" w:name="_ETM_Q1_17375322"/>
      <w:bookmarkEnd w:id="19813"/>
      <w:bookmarkEnd w:id="19814"/>
    </w:p>
    <w:p w14:paraId="3E319197" w14:textId="15C6F885" w:rsidR="000275DC" w:rsidRDefault="000275DC" w:rsidP="000275DC">
      <w:pPr>
        <w:pStyle w:val="af9"/>
        <w:keepNext/>
        <w:rPr>
          <w:rtl/>
          <w:lang w:eastAsia="he-IL"/>
        </w:rPr>
      </w:pPr>
      <w:bookmarkStart w:id="19815" w:name="ET_guest_מירה_סלומון_2692"/>
      <w:r w:rsidRPr="000275DC">
        <w:rPr>
          <w:rStyle w:val="TagStyle"/>
          <w:rtl/>
        </w:rPr>
        <w:t xml:space="preserve"> &lt;&lt; אורח &gt;&gt; </w:t>
      </w:r>
      <w:r>
        <w:rPr>
          <w:rtl/>
          <w:lang w:eastAsia="he-IL"/>
        </w:rPr>
        <w:t>מירה סלומון:</w:t>
      </w:r>
      <w:r w:rsidRPr="000275DC">
        <w:rPr>
          <w:rStyle w:val="TagStyle"/>
          <w:rtl/>
        </w:rPr>
        <w:t xml:space="preserve"> &lt;&lt; אורח &gt;&gt;</w:t>
      </w:r>
      <w:r w:rsidR="0011182F">
        <w:rPr>
          <w:rtl/>
          <w:lang w:eastAsia="he-IL"/>
        </w:rPr>
        <w:t xml:space="preserve"> </w:t>
      </w:r>
      <w:r>
        <w:rPr>
          <w:rtl/>
          <w:lang w:eastAsia="he-IL"/>
        </w:rPr>
        <w:t xml:space="preserve"> </w:t>
      </w:r>
      <w:bookmarkEnd w:id="19815"/>
    </w:p>
    <w:p w14:paraId="639882E2" w14:textId="6CE208DE" w:rsidR="000275DC" w:rsidRDefault="000275DC" w:rsidP="000275DC">
      <w:pPr>
        <w:pStyle w:val="KeepWithNext"/>
        <w:rPr>
          <w:rtl/>
          <w:lang w:eastAsia="he-IL"/>
        </w:rPr>
      </w:pPr>
    </w:p>
    <w:p w14:paraId="5DBD07AE" w14:textId="38D547E0" w:rsidR="000275DC" w:rsidRDefault="000275DC" w:rsidP="000275DC">
      <w:pPr>
        <w:rPr>
          <w:rtl/>
          <w:lang w:eastAsia="he-IL"/>
        </w:rPr>
      </w:pPr>
      <w:bookmarkStart w:id="19816" w:name="_ETM_Q1_17375544"/>
      <w:bookmarkStart w:id="19817" w:name="_ETM_Q1_17375559"/>
      <w:bookmarkEnd w:id="19816"/>
      <w:bookmarkEnd w:id="19817"/>
      <w:r>
        <w:rPr>
          <w:rFonts w:hint="cs"/>
          <w:rtl/>
          <w:lang w:eastAsia="he-IL"/>
        </w:rPr>
        <w:t>אז נו, באמ</w:t>
      </w:r>
      <w:bookmarkStart w:id="19818" w:name="_ETM_Q1_17376874"/>
      <w:bookmarkStart w:id="19819" w:name="_ETM_Q1_17376911"/>
      <w:bookmarkEnd w:id="19818"/>
      <w:bookmarkEnd w:id="19819"/>
      <w:r>
        <w:rPr>
          <w:rFonts w:hint="cs"/>
          <w:rtl/>
          <w:lang w:eastAsia="he-IL"/>
        </w:rPr>
        <w:t>ת</w:t>
      </w:r>
      <w:bookmarkStart w:id="19820" w:name="_ETM_Q1_17373050"/>
      <w:bookmarkStart w:id="19821" w:name="_ETM_Q1_17373167"/>
      <w:bookmarkEnd w:id="19820"/>
      <w:bookmarkEnd w:id="19821"/>
      <w:r>
        <w:rPr>
          <w:rFonts w:hint="cs"/>
          <w:rtl/>
          <w:lang w:eastAsia="he-IL"/>
        </w:rPr>
        <w:t>.</w:t>
      </w:r>
    </w:p>
    <w:p w14:paraId="11954B92" w14:textId="2780EBDE" w:rsidR="000275DC" w:rsidRDefault="000275DC" w:rsidP="000275DC">
      <w:pPr>
        <w:rPr>
          <w:rtl/>
          <w:lang w:eastAsia="he-IL"/>
        </w:rPr>
      </w:pPr>
      <w:bookmarkStart w:id="19822" w:name="_ETM_Q1_17373209"/>
      <w:bookmarkEnd w:id="19822"/>
    </w:p>
    <w:p w14:paraId="17E57699" w14:textId="56EE5361" w:rsidR="000275DC" w:rsidRDefault="000275DC" w:rsidP="000275DC">
      <w:pPr>
        <w:pStyle w:val="af6"/>
        <w:keepNext/>
        <w:rPr>
          <w:rtl/>
        </w:rPr>
      </w:pPr>
      <w:bookmarkStart w:id="19823" w:name="ET_yor_5069_2693"/>
      <w:r w:rsidRPr="000275DC">
        <w:rPr>
          <w:rStyle w:val="TagStyle"/>
          <w:rtl/>
        </w:rPr>
        <w:t xml:space="preserve"> &lt;&lt; יור &gt;&gt; </w:t>
      </w:r>
      <w:r>
        <w:rPr>
          <w:rtl/>
        </w:rPr>
        <w:t>היו"ר יעקב אשר:</w:t>
      </w:r>
      <w:r w:rsidRPr="000275DC">
        <w:rPr>
          <w:rStyle w:val="TagStyle"/>
          <w:rtl/>
        </w:rPr>
        <w:t xml:space="preserve"> &lt;&lt; יור &gt;&gt;</w:t>
      </w:r>
      <w:r w:rsidR="0011182F">
        <w:rPr>
          <w:rtl/>
        </w:rPr>
        <w:t xml:space="preserve"> </w:t>
      </w:r>
      <w:r>
        <w:rPr>
          <w:rtl/>
        </w:rPr>
        <w:t xml:space="preserve"> </w:t>
      </w:r>
      <w:bookmarkEnd w:id="19823"/>
    </w:p>
    <w:p w14:paraId="0FD0570D" w14:textId="46A84D69" w:rsidR="000275DC" w:rsidRDefault="000275DC" w:rsidP="000275DC">
      <w:pPr>
        <w:pStyle w:val="KeepWithNext"/>
        <w:rPr>
          <w:rtl/>
          <w:lang w:eastAsia="he-IL"/>
        </w:rPr>
      </w:pPr>
    </w:p>
    <w:p w14:paraId="41AE9E1F" w14:textId="1F445F52" w:rsidR="000275DC" w:rsidRDefault="000275DC" w:rsidP="000275DC">
      <w:pPr>
        <w:rPr>
          <w:rtl/>
          <w:lang w:eastAsia="he-IL"/>
        </w:rPr>
      </w:pPr>
      <w:bookmarkStart w:id="19824" w:name="_ETM_Q1_17373723"/>
      <w:bookmarkStart w:id="19825" w:name="_ETM_Q1_17373737"/>
      <w:bookmarkEnd w:id="19824"/>
      <w:bookmarkEnd w:id="19825"/>
      <w:r>
        <w:rPr>
          <w:rFonts w:hint="cs"/>
          <w:rtl/>
          <w:lang w:eastAsia="he-IL"/>
        </w:rPr>
        <w:t xml:space="preserve">אבל, עדיין אני יכול להסכים גם </w:t>
      </w:r>
      <w:bookmarkStart w:id="19826" w:name="_ETM_Q1_17375996"/>
      <w:bookmarkEnd w:id="19826"/>
      <w:r>
        <w:rPr>
          <w:rFonts w:hint="cs"/>
          <w:rtl/>
          <w:lang w:eastAsia="he-IL"/>
        </w:rPr>
        <w:t>למה שאמר אסף מקודם, שזה ברור שעדיין עוד פעם אינטרסים.</w:t>
      </w:r>
      <w:bookmarkStart w:id="19827" w:name="_ETM_Q1_17383595"/>
      <w:bookmarkEnd w:id="19827"/>
      <w:r>
        <w:rPr>
          <w:rFonts w:hint="cs"/>
          <w:rtl/>
          <w:lang w:eastAsia="he-IL"/>
        </w:rPr>
        <w:t xml:space="preserve"> זה מחיר הפוליטיקה וזה בסדר, זו הדמוקרטיה וזה בסדר גמור. </w:t>
      </w:r>
      <w:bookmarkStart w:id="19828" w:name="_ETM_Q1_17388057"/>
      <w:bookmarkEnd w:id="19828"/>
      <w:r>
        <w:rPr>
          <w:rFonts w:hint="cs"/>
          <w:rtl/>
          <w:lang w:eastAsia="he-IL"/>
        </w:rPr>
        <w:t xml:space="preserve">בסוף זה אנשים </w:t>
      </w:r>
      <w:r w:rsidR="00B3383D">
        <w:rPr>
          <w:rFonts w:hint="cs"/>
          <w:rtl/>
          <w:lang w:eastAsia="he-IL"/>
        </w:rPr>
        <w:t xml:space="preserve">יותר לחיצים, יותר לחיצים אולי </w:t>
      </w:r>
      <w:bookmarkStart w:id="19829" w:name="_ETM_Q1_17395338"/>
      <w:bookmarkEnd w:id="19829"/>
      <w:r w:rsidR="00B3383D">
        <w:rPr>
          <w:rFonts w:hint="cs"/>
          <w:rtl/>
          <w:lang w:eastAsia="he-IL"/>
        </w:rPr>
        <w:t>לסוג מסוים ופחות לסוג אחר, יותר אינטרסים.</w:t>
      </w:r>
      <w:bookmarkStart w:id="19830" w:name="_ETM_Q1_17398885"/>
      <w:bookmarkEnd w:id="19830"/>
    </w:p>
    <w:p w14:paraId="4DAC1CF1" w14:textId="5EDF26FC" w:rsidR="00B3383D" w:rsidRDefault="00B3383D" w:rsidP="000275DC">
      <w:pPr>
        <w:rPr>
          <w:rtl/>
          <w:lang w:eastAsia="he-IL"/>
        </w:rPr>
      </w:pPr>
      <w:bookmarkStart w:id="19831" w:name="_ETM_Q1_17398929"/>
      <w:bookmarkEnd w:id="19831"/>
    </w:p>
    <w:p w14:paraId="2FE7CD98" w14:textId="274BA53B" w:rsidR="00B3383D" w:rsidRDefault="00B3383D" w:rsidP="00B3383D">
      <w:pPr>
        <w:pStyle w:val="af9"/>
        <w:keepNext/>
        <w:rPr>
          <w:rtl/>
          <w:lang w:eastAsia="he-IL"/>
        </w:rPr>
      </w:pPr>
      <w:bookmarkStart w:id="19832" w:name="_ETM_Q1_17396902"/>
      <w:bookmarkStart w:id="19833" w:name="ET_guest_מירה_סלומון_2696"/>
      <w:bookmarkEnd w:id="19832"/>
      <w:r w:rsidRPr="00B3383D">
        <w:rPr>
          <w:rStyle w:val="TagStyle"/>
          <w:rtl/>
        </w:rPr>
        <w:t xml:space="preserve"> &lt;&lt; אורח &gt;&gt; </w:t>
      </w:r>
      <w:r>
        <w:rPr>
          <w:rtl/>
          <w:lang w:eastAsia="he-IL"/>
        </w:rPr>
        <w:t>מירה סלומון:</w:t>
      </w:r>
      <w:r w:rsidRPr="00B3383D">
        <w:rPr>
          <w:rStyle w:val="TagStyle"/>
          <w:rtl/>
        </w:rPr>
        <w:t xml:space="preserve"> &lt;&lt; אורח &gt;&gt;</w:t>
      </w:r>
      <w:r w:rsidR="0011182F">
        <w:rPr>
          <w:rtl/>
          <w:lang w:eastAsia="he-IL"/>
        </w:rPr>
        <w:t xml:space="preserve"> </w:t>
      </w:r>
      <w:r>
        <w:rPr>
          <w:rtl/>
          <w:lang w:eastAsia="he-IL"/>
        </w:rPr>
        <w:t xml:space="preserve"> </w:t>
      </w:r>
      <w:bookmarkEnd w:id="19833"/>
    </w:p>
    <w:p w14:paraId="4B653288" w14:textId="04505F1B" w:rsidR="00B3383D" w:rsidRDefault="00B3383D" w:rsidP="00B3383D">
      <w:pPr>
        <w:pStyle w:val="KeepWithNext"/>
        <w:rPr>
          <w:rtl/>
          <w:lang w:eastAsia="he-IL"/>
        </w:rPr>
      </w:pPr>
    </w:p>
    <w:p w14:paraId="1A5D3E2A" w14:textId="1EC98017" w:rsidR="00B3383D" w:rsidRDefault="00B3383D" w:rsidP="00B3383D">
      <w:pPr>
        <w:rPr>
          <w:rtl/>
          <w:lang w:eastAsia="he-IL"/>
        </w:rPr>
      </w:pPr>
      <w:bookmarkStart w:id="19834" w:name="_ETM_Q1_17397702"/>
      <w:bookmarkStart w:id="19835" w:name="_ETM_Q1_17397720"/>
      <w:bookmarkEnd w:id="19834"/>
      <w:bookmarkEnd w:id="19835"/>
      <w:r>
        <w:rPr>
          <w:rFonts w:hint="cs"/>
          <w:rtl/>
          <w:lang w:eastAsia="he-IL"/>
        </w:rPr>
        <w:t xml:space="preserve">אבל </w:t>
      </w:r>
      <w:bookmarkStart w:id="19836" w:name="_ETM_Q1_17403857"/>
      <w:bookmarkStart w:id="19837" w:name="_ETM_Q1_17399410"/>
      <w:bookmarkStart w:id="19838" w:name="_ETM_Q1_17398842"/>
      <w:bookmarkEnd w:id="19836"/>
      <w:bookmarkEnd w:id="19837"/>
      <w:bookmarkEnd w:id="19838"/>
      <w:r w:rsidR="00004BEB">
        <w:rPr>
          <w:rFonts w:hint="cs"/>
          <w:rtl/>
          <w:lang w:eastAsia="he-IL"/>
        </w:rPr>
        <w:t>גם עובדי מדינה שמגשימים מדיניות שר יכולים להיחשב</w:t>
      </w:r>
      <w:bookmarkStart w:id="19839" w:name="_ETM_Q1_17405763"/>
      <w:bookmarkEnd w:id="19839"/>
      <w:r w:rsidR="00004BEB">
        <w:rPr>
          <w:rFonts w:hint="cs"/>
          <w:rtl/>
          <w:lang w:eastAsia="he-IL"/>
        </w:rPr>
        <w:t xml:space="preserve"> כלחיצים יותר או פחות.</w:t>
      </w:r>
      <w:bookmarkStart w:id="19840" w:name="_ETM_Q1_17407572"/>
      <w:bookmarkEnd w:id="19840"/>
    </w:p>
    <w:p w14:paraId="70C47BF5" w14:textId="3CD45965" w:rsidR="00004BEB" w:rsidRDefault="00004BEB" w:rsidP="00B3383D">
      <w:pPr>
        <w:rPr>
          <w:rtl/>
          <w:lang w:eastAsia="he-IL"/>
        </w:rPr>
      </w:pPr>
      <w:bookmarkStart w:id="19841" w:name="_ETM_Q1_17407626"/>
      <w:bookmarkEnd w:id="19841"/>
    </w:p>
    <w:p w14:paraId="3976470B" w14:textId="7629C37B" w:rsidR="00004BEB" w:rsidRDefault="00004BEB" w:rsidP="00004BEB">
      <w:pPr>
        <w:pStyle w:val="af6"/>
        <w:keepNext/>
        <w:rPr>
          <w:rtl/>
        </w:rPr>
      </w:pPr>
      <w:bookmarkStart w:id="19842" w:name="ET_yor_5069_2697"/>
      <w:r w:rsidRPr="00004BEB">
        <w:rPr>
          <w:rStyle w:val="TagStyle"/>
          <w:rtl/>
        </w:rPr>
        <w:t xml:space="preserve"> &lt;&lt; יור &gt;&gt; </w:t>
      </w:r>
      <w:r>
        <w:rPr>
          <w:rtl/>
        </w:rPr>
        <w:t>היו"ר יעקב אשר:</w:t>
      </w:r>
      <w:r w:rsidRPr="00004BEB">
        <w:rPr>
          <w:rStyle w:val="TagStyle"/>
          <w:rtl/>
        </w:rPr>
        <w:t xml:space="preserve"> &lt;&lt; יור &gt;&gt;</w:t>
      </w:r>
      <w:r w:rsidR="0011182F">
        <w:rPr>
          <w:rtl/>
        </w:rPr>
        <w:t xml:space="preserve"> </w:t>
      </w:r>
      <w:r>
        <w:rPr>
          <w:rtl/>
        </w:rPr>
        <w:t xml:space="preserve"> </w:t>
      </w:r>
      <w:bookmarkEnd w:id="19842"/>
    </w:p>
    <w:p w14:paraId="4FF11186" w14:textId="6E3A26C1" w:rsidR="00004BEB" w:rsidRDefault="00004BEB" w:rsidP="00004BEB">
      <w:pPr>
        <w:pStyle w:val="KeepWithNext"/>
        <w:rPr>
          <w:rtl/>
          <w:lang w:eastAsia="he-IL"/>
        </w:rPr>
      </w:pPr>
    </w:p>
    <w:p w14:paraId="47EDBB97" w14:textId="6F3CFF8C" w:rsidR="00004BEB" w:rsidRDefault="00004BEB" w:rsidP="00004BEB">
      <w:pPr>
        <w:rPr>
          <w:rtl/>
          <w:lang w:eastAsia="he-IL"/>
        </w:rPr>
      </w:pPr>
      <w:bookmarkStart w:id="19843" w:name="_ETM_Q1_17408179"/>
      <w:bookmarkStart w:id="19844" w:name="_ETM_Q1_17408196"/>
      <w:bookmarkStart w:id="19845" w:name="_ETM_Q1_17403208"/>
      <w:bookmarkEnd w:id="19843"/>
      <w:bookmarkEnd w:id="19844"/>
      <w:bookmarkEnd w:id="19845"/>
      <w:r>
        <w:rPr>
          <w:rFonts w:hint="cs"/>
          <w:rtl/>
          <w:lang w:eastAsia="he-IL"/>
        </w:rPr>
        <w:t>נכון, מסכים.</w:t>
      </w:r>
      <w:bookmarkStart w:id="19846" w:name="_ETM_Q1_17404378"/>
      <w:bookmarkEnd w:id="19846"/>
    </w:p>
    <w:p w14:paraId="57921692" w14:textId="1A78C4DF" w:rsidR="00004BEB" w:rsidRDefault="00004BEB" w:rsidP="00004BEB">
      <w:pPr>
        <w:rPr>
          <w:rtl/>
          <w:lang w:eastAsia="he-IL"/>
        </w:rPr>
      </w:pPr>
      <w:bookmarkStart w:id="19847" w:name="_ETM_Q1_17404420"/>
      <w:bookmarkEnd w:id="19847"/>
    </w:p>
    <w:p w14:paraId="26254CB8" w14:textId="381F2DAE" w:rsidR="00004BEB" w:rsidRDefault="00004BEB" w:rsidP="00004BEB">
      <w:pPr>
        <w:pStyle w:val="af9"/>
        <w:keepNext/>
        <w:rPr>
          <w:rtl/>
          <w:lang w:eastAsia="he-IL"/>
        </w:rPr>
      </w:pPr>
      <w:bookmarkStart w:id="19848" w:name="ET_guest_832835_2698"/>
      <w:r w:rsidRPr="00004BEB">
        <w:rPr>
          <w:rStyle w:val="TagStyle"/>
          <w:rtl/>
        </w:rPr>
        <w:t xml:space="preserve"> &lt;&lt; אורח &gt;&gt; </w:t>
      </w:r>
      <w:r>
        <w:rPr>
          <w:rtl/>
          <w:lang w:eastAsia="he-IL"/>
        </w:rPr>
        <w:t>מתן יגל:</w:t>
      </w:r>
      <w:r w:rsidRPr="00004BEB">
        <w:rPr>
          <w:rStyle w:val="TagStyle"/>
          <w:rtl/>
        </w:rPr>
        <w:t xml:space="preserve"> &lt;&lt; אורח &gt;&gt;</w:t>
      </w:r>
      <w:r w:rsidR="0011182F">
        <w:rPr>
          <w:rtl/>
          <w:lang w:eastAsia="he-IL"/>
        </w:rPr>
        <w:t xml:space="preserve"> </w:t>
      </w:r>
      <w:r>
        <w:rPr>
          <w:rtl/>
          <w:lang w:eastAsia="he-IL"/>
        </w:rPr>
        <w:t xml:space="preserve"> </w:t>
      </w:r>
      <w:bookmarkEnd w:id="19848"/>
    </w:p>
    <w:p w14:paraId="6C54531A" w14:textId="7A0501A1" w:rsidR="00004BEB" w:rsidRDefault="00004BEB" w:rsidP="00004BEB">
      <w:pPr>
        <w:pStyle w:val="KeepWithNext"/>
        <w:rPr>
          <w:rtl/>
          <w:lang w:eastAsia="he-IL"/>
        </w:rPr>
      </w:pPr>
    </w:p>
    <w:p w14:paraId="2D1C80FD" w14:textId="439C196D" w:rsidR="00004BEB" w:rsidRDefault="00004BEB" w:rsidP="00004BEB">
      <w:pPr>
        <w:rPr>
          <w:rtl/>
          <w:lang w:eastAsia="he-IL"/>
        </w:rPr>
      </w:pPr>
      <w:bookmarkStart w:id="19849" w:name="_ETM_Q1_17405024"/>
      <w:bookmarkStart w:id="19850" w:name="_ETM_Q1_17405041"/>
      <w:bookmarkEnd w:id="19849"/>
      <w:bookmarkEnd w:id="19850"/>
      <w:r>
        <w:rPr>
          <w:rFonts w:hint="cs"/>
          <w:rtl/>
          <w:lang w:eastAsia="he-IL"/>
        </w:rPr>
        <w:t>וגם תמיד אפשר ללכת לבית משפט.</w:t>
      </w:r>
    </w:p>
    <w:p w14:paraId="3474D293" w14:textId="00BF231E" w:rsidR="00004BEB" w:rsidRDefault="00004BEB" w:rsidP="00004BEB">
      <w:pPr>
        <w:rPr>
          <w:rtl/>
          <w:lang w:eastAsia="he-IL"/>
        </w:rPr>
      </w:pPr>
      <w:bookmarkStart w:id="19851" w:name="_ETM_Q1_17409074"/>
      <w:bookmarkStart w:id="19852" w:name="_ETM_Q1_17409119"/>
      <w:bookmarkEnd w:id="19851"/>
      <w:bookmarkEnd w:id="19852"/>
    </w:p>
    <w:p w14:paraId="3FB2D93A" w14:textId="6470B0C9" w:rsidR="00004BEB" w:rsidRDefault="00004BEB" w:rsidP="00004BEB">
      <w:pPr>
        <w:pStyle w:val="af9"/>
        <w:keepNext/>
        <w:rPr>
          <w:rtl/>
          <w:lang w:eastAsia="he-IL"/>
        </w:rPr>
      </w:pPr>
      <w:bookmarkStart w:id="19853" w:name="ET_guest_מירה_סלומון_2699"/>
      <w:r w:rsidRPr="00004BEB">
        <w:rPr>
          <w:rStyle w:val="TagStyle"/>
          <w:rtl/>
        </w:rPr>
        <w:t xml:space="preserve"> &lt;&lt; אורח &gt;&gt; </w:t>
      </w:r>
      <w:r>
        <w:rPr>
          <w:rtl/>
          <w:lang w:eastAsia="he-IL"/>
        </w:rPr>
        <w:t>מירה סלומון:</w:t>
      </w:r>
      <w:r w:rsidRPr="00004BEB">
        <w:rPr>
          <w:rStyle w:val="TagStyle"/>
          <w:rtl/>
        </w:rPr>
        <w:t xml:space="preserve"> &lt;&lt; אורח &gt;&gt;</w:t>
      </w:r>
      <w:r w:rsidR="0011182F">
        <w:rPr>
          <w:rtl/>
          <w:lang w:eastAsia="he-IL"/>
        </w:rPr>
        <w:t xml:space="preserve"> </w:t>
      </w:r>
      <w:r>
        <w:rPr>
          <w:rtl/>
          <w:lang w:eastAsia="he-IL"/>
        </w:rPr>
        <w:t xml:space="preserve"> </w:t>
      </w:r>
      <w:bookmarkEnd w:id="19853"/>
    </w:p>
    <w:p w14:paraId="4642A402" w14:textId="059AC9B4" w:rsidR="00004BEB" w:rsidRDefault="00004BEB" w:rsidP="00004BEB">
      <w:pPr>
        <w:pStyle w:val="KeepWithNext"/>
        <w:rPr>
          <w:rtl/>
          <w:lang w:eastAsia="he-IL"/>
        </w:rPr>
      </w:pPr>
    </w:p>
    <w:p w14:paraId="1E38C43A" w14:textId="759EBFD4" w:rsidR="00004BEB" w:rsidRDefault="00004BEB" w:rsidP="00004BEB">
      <w:pPr>
        <w:rPr>
          <w:rtl/>
          <w:lang w:eastAsia="he-IL"/>
        </w:rPr>
      </w:pPr>
      <w:bookmarkStart w:id="19854" w:name="_ETM_Q1_17409678"/>
      <w:bookmarkStart w:id="19855" w:name="_ETM_Q1_17409697"/>
      <w:bookmarkEnd w:id="19854"/>
      <w:bookmarkEnd w:id="19855"/>
      <w:r>
        <w:rPr>
          <w:rFonts w:hint="cs"/>
          <w:rtl/>
          <w:lang w:eastAsia="he-IL"/>
        </w:rPr>
        <w:t xml:space="preserve">מכבש </w:t>
      </w:r>
      <w:bookmarkStart w:id="19856" w:name="_ETM_Q1_17410657"/>
      <w:bookmarkEnd w:id="19856"/>
      <w:r>
        <w:rPr>
          <w:rFonts w:hint="cs"/>
          <w:rtl/>
          <w:lang w:eastAsia="he-IL"/>
        </w:rPr>
        <w:t>הלחצים הוא מכבש שכל עובד מקצועי באשר הוא, צריך</w:t>
      </w:r>
      <w:bookmarkStart w:id="19857" w:name="_ETM_Q1_17415228"/>
      <w:bookmarkEnd w:id="19857"/>
      <w:r>
        <w:rPr>
          <w:rFonts w:hint="cs"/>
          <w:rtl/>
          <w:lang w:eastAsia="he-IL"/>
        </w:rPr>
        <w:t xml:space="preserve"> להתמודד איתו. גם נבחרי ציבור צריכים להתמודד. והסוגייה הזו, אין </w:t>
      </w:r>
      <w:bookmarkStart w:id="19858" w:name="_ETM_Q1_17419862"/>
      <w:bookmarkEnd w:id="19858"/>
      <w:r>
        <w:rPr>
          <w:rFonts w:hint="cs"/>
          <w:rtl/>
          <w:lang w:eastAsia="he-IL"/>
        </w:rPr>
        <w:t>לה שום קשר לשאלה האם ערר צריך להיות בזכות או</w:t>
      </w:r>
      <w:bookmarkStart w:id="19859" w:name="_ETM_Q1_17425241"/>
      <w:bookmarkEnd w:id="19859"/>
      <w:r>
        <w:rPr>
          <w:rFonts w:hint="cs"/>
          <w:rtl/>
          <w:lang w:eastAsia="he-IL"/>
        </w:rPr>
        <w:t xml:space="preserve"> ברשות. אני שוב אומרת, הגשת ערר ברשות לא חוסמת את</w:t>
      </w:r>
      <w:bookmarkStart w:id="19860" w:name="_ETM_Q1_17429054"/>
      <w:bookmarkEnd w:id="19860"/>
      <w:r>
        <w:rPr>
          <w:rFonts w:hint="cs"/>
          <w:rtl/>
          <w:lang w:eastAsia="he-IL"/>
        </w:rPr>
        <w:t xml:space="preserve"> הפנייה לוועדת ערר או לערכאות. היא רק מייצרת מכשיר שמסנן</w:t>
      </w:r>
      <w:bookmarkStart w:id="19861" w:name="_ETM_Q1_17435086"/>
      <w:bookmarkEnd w:id="19861"/>
      <w:r>
        <w:rPr>
          <w:rFonts w:hint="cs"/>
          <w:rtl/>
          <w:lang w:eastAsia="he-IL"/>
        </w:rPr>
        <w:t xml:space="preserve"> עררים לא רלוונטיים. </w:t>
      </w:r>
      <w:bookmarkStart w:id="19862" w:name="_ETM_Q1_17437317"/>
      <w:bookmarkEnd w:id="19862"/>
    </w:p>
    <w:p w14:paraId="6304F3E3" w14:textId="500D31BE" w:rsidR="003469A1" w:rsidRDefault="003469A1" w:rsidP="003469A1">
      <w:pPr>
        <w:rPr>
          <w:rtl/>
        </w:rPr>
      </w:pPr>
      <w:bookmarkStart w:id="19863" w:name="_ETM_Q1_17438942"/>
      <w:bookmarkStart w:id="19864" w:name="_ETM_Q1_17438962"/>
      <w:bookmarkStart w:id="19865" w:name="_ETM_Q1_17438973"/>
      <w:bookmarkStart w:id="19866" w:name="_ETM_Q1_17439007"/>
      <w:bookmarkStart w:id="19867" w:name="_ETM_Q1_17434666"/>
      <w:bookmarkEnd w:id="19863"/>
      <w:bookmarkEnd w:id="19864"/>
      <w:bookmarkEnd w:id="19865"/>
      <w:bookmarkEnd w:id="19866"/>
      <w:bookmarkEnd w:id="19867"/>
    </w:p>
    <w:p w14:paraId="253A1D8B" w14:textId="3A5A2234" w:rsidR="003469A1" w:rsidRDefault="003469A1" w:rsidP="003469A1">
      <w:pPr>
        <w:pStyle w:val="af6"/>
        <w:keepNext/>
        <w:rPr>
          <w:rtl/>
          <w:lang w:eastAsia="en-US"/>
        </w:rPr>
      </w:pPr>
      <w:bookmarkStart w:id="19868" w:name="ET_yor_5069_2701"/>
      <w:r w:rsidRPr="003469A1">
        <w:rPr>
          <w:rStyle w:val="TagStyle"/>
          <w:rtl/>
        </w:rPr>
        <w:t xml:space="preserve"> &lt;&lt; יור &gt;&gt; </w:t>
      </w:r>
      <w:r>
        <w:rPr>
          <w:rtl/>
        </w:rPr>
        <w:t>היו"ר יעקב אשר:</w:t>
      </w:r>
      <w:r w:rsidRPr="003469A1">
        <w:rPr>
          <w:rStyle w:val="TagStyle"/>
          <w:rtl/>
        </w:rPr>
        <w:t xml:space="preserve"> &lt;&lt; יור &gt;&gt;</w:t>
      </w:r>
      <w:r w:rsidR="0011182F">
        <w:rPr>
          <w:rtl/>
        </w:rPr>
        <w:t xml:space="preserve"> </w:t>
      </w:r>
      <w:r>
        <w:rPr>
          <w:rtl/>
        </w:rPr>
        <w:t xml:space="preserve"> </w:t>
      </w:r>
      <w:bookmarkEnd w:id="19868"/>
    </w:p>
    <w:p w14:paraId="000C58DA" w14:textId="74B95C4A" w:rsidR="003469A1" w:rsidRDefault="003469A1" w:rsidP="003469A1">
      <w:pPr>
        <w:pStyle w:val="KeepWithNext"/>
        <w:rPr>
          <w:rtl/>
        </w:rPr>
      </w:pPr>
    </w:p>
    <w:p w14:paraId="06166C76" w14:textId="49AA773E" w:rsidR="003469A1" w:rsidRDefault="003469A1" w:rsidP="003469A1">
      <w:pPr>
        <w:rPr>
          <w:rtl/>
        </w:rPr>
      </w:pPr>
      <w:bookmarkStart w:id="19869" w:name="_ETM_Q1_17436761"/>
      <w:bookmarkStart w:id="19870" w:name="_ETM_Q1_17436780"/>
      <w:bookmarkEnd w:id="19869"/>
      <w:bookmarkEnd w:id="19870"/>
      <w:r>
        <w:rPr>
          <w:rFonts w:hint="cs"/>
          <w:rtl/>
        </w:rPr>
        <w:t>טוב. מיצינו את העניין הזה.</w:t>
      </w:r>
    </w:p>
    <w:p w14:paraId="7472644F" w14:textId="637F2308" w:rsidR="003469A1" w:rsidRDefault="003469A1" w:rsidP="003469A1">
      <w:pPr>
        <w:rPr>
          <w:rtl/>
        </w:rPr>
      </w:pPr>
      <w:bookmarkStart w:id="19871" w:name="_ETM_Q1_17439756"/>
      <w:bookmarkStart w:id="19872" w:name="_ETM_Q1_17439791"/>
      <w:bookmarkEnd w:id="19871"/>
      <w:bookmarkEnd w:id="19872"/>
    </w:p>
    <w:p w14:paraId="1F6FDF52" w14:textId="3D0CF007" w:rsidR="003469A1" w:rsidRDefault="003469A1" w:rsidP="003469A1">
      <w:pPr>
        <w:pStyle w:val="af9"/>
        <w:keepNext/>
        <w:rPr>
          <w:rtl/>
        </w:rPr>
      </w:pPr>
      <w:bookmarkStart w:id="19873" w:name="ET_guest_מירה_סלומון_2702"/>
      <w:r w:rsidRPr="003469A1">
        <w:rPr>
          <w:rStyle w:val="TagStyle"/>
          <w:rtl/>
        </w:rPr>
        <w:t xml:space="preserve"> &lt;&lt; אורח &gt;&gt; </w:t>
      </w:r>
      <w:r>
        <w:rPr>
          <w:rtl/>
        </w:rPr>
        <w:t>מירה סלומון:</w:t>
      </w:r>
      <w:r w:rsidRPr="003469A1">
        <w:rPr>
          <w:rStyle w:val="TagStyle"/>
          <w:rtl/>
        </w:rPr>
        <w:t xml:space="preserve"> &lt;&lt; אורח &gt;&gt;</w:t>
      </w:r>
      <w:r w:rsidR="0011182F">
        <w:rPr>
          <w:rtl/>
        </w:rPr>
        <w:t xml:space="preserve"> </w:t>
      </w:r>
      <w:r>
        <w:rPr>
          <w:rtl/>
        </w:rPr>
        <w:t xml:space="preserve"> </w:t>
      </w:r>
      <w:bookmarkEnd w:id="19873"/>
    </w:p>
    <w:p w14:paraId="2F553FE4" w14:textId="7480D36F" w:rsidR="003469A1" w:rsidRDefault="003469A1" w:rsidP="003469A1">
      <w:pPr>
        <w:pStyle w:val="KeepWithNext"/>
        <w:rPr>
          <w:rtl/>
        </w:rPr>
      </w:pPr>
    </w:p>
    <w:p w14:paraId="0D3C3FB7" w14:textId="1D069A3C" w:rsidR="003469A1" w:rsidRDefault="003469A1" w:rsidP="003469A1">
      <w:pPr>
        <w:rPr>
          <w:rtl/>
        </w:rPr>
      </w:pPr>
      <w:bookmarkStart w:id="19874" w:name="_ETM_Q1_17440481"/>
      <w:bookmarkStart w:id="19875" w:name="_ETM_Q1_17440504"/>
      <w:bookmarkEnd w:id="19874"/>
      <w:bookmarkEnd w:id="19875"/>
      <w:r>
        <w:rPr>
          <w:rFonts w:hint="cs"/>
          <w:rtl/>
        </w:rPr>
        <w:t>כן.</w:t>
      </w:r>
    </w:p>
    <w:p w14:paraId="585D4CB2" w14:textId="0E541B77" w:rsidR="003469A1" w:rsidRDefault="003469A1" w:rsidP="003469A1">
      <w:pPr>
        <w:rPr>
          <w:rtl/>
        </w:rPr>
      </w:pPr>
      <w:bookmarkStart w:id="19876" w:name="_ETM_Q1_17440919"/>
      <w:bookmarkStart w:id="19877" w:name="_ETM_Q1_17440967"/>
      <w:bookmarkEnd w:id="19876"/>
      <w:bookmarkEnd w:id="19877"/>
    </w:p>
    <w:p w14:paraId="4BAE4CB1" w14:textId="09F8328C" w:rsidR="003469A1" w:rsidRDefault="003469A1" w:rsidP="003469A1">
      <w:pPr>
        <w:pStyle w:val="af6"/>
        <w:keepNext/>
        <w:rPr>
          <w:rtl/>
        </w:rPr>
      </w:pPr>
      <w:bookmarkStart w:id="19878" w:name="ET_yor_5069_2703"/>
      <w:r w:rsidRPr="003469A1">
        <w:rPr>
          <w:rStyle w:val="TagStyle"/>
          <w:rtl/>
        </w:rPr>
        <w:t xml:space="preserve"> &lt;&lt; יור &gt;&gt; </w:t>
      </w:r>
      <w:r>
        <w:rPr>
          <w:rtl/>
        </w:rPr>
        <w:t>היו"ר יעקב אשר:</w:t>
      </w:r>
      <w:r w:rsidRPr="003469A1">
        <w:rPr>
          <w:rStyle w:val="TagStyle"/>
          <w:rtl/>
        </w:rPr>
        <w:t xml:space="preserve"> &lt;&lt; יור &gt;&gt;</w:t>
      </w:r>
      <w:r w:rsidR="0011182F">
        <w:rPr>
          <w:rtl/>
        </w:rPr>
        <w:t xml:space="preserve"> </w:t>
      </w:r>
      <w:r>
        <w:rPr>
          <w:rtl/>
        </w:rPr>
        <w:t xml:space="preserve"> </w:t>
      </w:r>
      <w:bookmarkEnd w:id="19878"/>
    </w:p>
    <w:p w14:paraId="5ECCB67A" w14:textId="6E815104" w:rsidR="003469A1" w:rsidRDefault="003469A1" w:rsidP="003469A1">
      <w:pPr>
        <w:pStyle w:val="KeepWithNext"/>
        <w:rPr>
          <w:rtl/>
          <w:lang w:eastAsia="he-IL"/>
        </w:rPr>
      </w:pPr>
    </w:p>
    <w:p w14:paraId="720DF977" w14:textId="7C04D7AF" w:rsidR="003469A1" w:rsidRDefault="003469A1" w:rsidP="003469A1">
      <w:pPr>
        <w:rPr>
          <w:rtl/>
          <w:lang w:eastAsia="he-IL"/>
        </w:rPr>
      </w:pPr>
      <w:bookmarkStart w:id="19879" w:name="_ETM_Q1_17441479"/>
      <w:bookmarkStart w:id="19880" w:name="_ETM_Q1_17441496"/>
      <w:bookmarkEnd w:id="19879"/>
      <w:bookmarkEnd w:id="19880"/>
      <w:r>
        <w:rPr>
          <w:rFonts w:hint="cs"/>
          <w:rtl/>
          <w:lang w:eastAsia="he-IL"/>
        </w:rPr>
        <w:t xml:space="preserve">כרגע, הנוסח נשאר </w:t>
      </w:r>
      <w:bookmarkStart w:id="19881" w:name="_ETM_Q1_17442675"/>
      <w:bookmarkEnd w:id="19881"/>
      <w:r>
        <w:rPr>
          <w:rFonts w:hint="cs"/>
          <w:rtl/>
          <w:lang w:eastAsia="he-IL"/>
        </w:rPr>
        <w:t>ככה. למה יש לך משהו טוב? תגיד.</w:t>
      </w:r>
    </w:p>
    <w:p w14:paraId="6C65B22F" w14:textId="14719BA7" w:rsidR="003469A1" w:rsidRDefault="003469A1" w:rsidP="003469A1">
      <w:pPr>
        <w:rPr>
          <w:rtl/>
          <w:lang w:eastAsia="he-IL"/>
        </w:rPr>
      </w:pPr>
      <w:bookmarkStart w:id="19882" w:name="_ETM_Q1_17445935"/>
      <w:bookmarkStart w:id="19883" w:name="_ETM_Q1_17445975"/>
      <w:bookmarkEnd w:id="19882"/>
      <w:bookmarkEnd w:id="19883"/>
    </w:p>
    <w:p w14:paraId="656D22C4" w14:textId="54EA8D4D" w:rsidR="003469A1" w:rsidRDefault="003469A1" w:rsidP="003469A1">
      <w:pPr>
        <w:pStyle w:val="af9"/>
        <w:keepNext/>
        <w:rPr>
          <w:rtl/>
          <w:lang w:eastAsia="he-IL"/>
        </w:rPr>
      </w:pPr>
      <w:bookmarkStart w:id="19884" w:name="ET_guest_832835_2704"/>
      <w:r w:rsidRPr="003469A1">
        <w:rPr>
          <w:rStyle w:val="TagStyle"/>
          <w:rtl/>
        </w:rPr>
        <w:t xml:space="preserve"> &lt;&lt; אורח &gt;&gt; </w:t>
      </w:r>
      <w:r>
        <w:rPr>
          <w:rtl/>
          <w:lang w:eastAsia="he-IL"/>
        </w:rPr>
        <w:t>מתן יגל:</w:t>
      </w:r>
      <w:r w:rsidRPr="003469A1">
        <w:rPr>
          <w:rStyle w:val="TagStyle"/>
          <w:rtl/>
        </w:rPr>
        <w:t xml:space="preserve"> &lt;&lt; אורח &gt;&gt;</w:t>
      </w:r>
      <w:r w:rsidR="0011182F">
        <w:rPr>
          <w:rtl/>
          <w:lang w:eastAsia="he-IL"/>
        </w:rPr>
        <w:t xml:space="preserve"> </w:t>
      </w:r>
      <w:r>
        <w:rPr>
          <w:rtl/>
          <w:lang w:eastAsia="he-IL"/>
        </w:rPr>
        <w:t xml:space="preserve"> </w:t>
      </w:r>
      <w:bookmarkEnd w:id="19884"/>
    </w:p>
    <w:p w14:paraId="56C3EE55" w14:textId="359B121D" w:rsidR="003469A1" w:rsidRDefault="003469A1" w:rsidP="003469A1">
      <w:pPr>
        <w:pStyle w:val="KeepWithNext"/>
        <w:rPr>
          <w:rtl/>
          <w:lang w:eastAsia="he-IL"/>
        </w:rPr>
      </w:pPr>
    </w:p>
    <w:p w14:paraId="1912B735" w14:textId="2B92950D" w:rsidR="003469A1" w:rsidRDefault="003469A1" w:rsidP="003469A1">
      <w:pPr>
        <w:rPr>
          <w:rtl/>
          <w:lang w:eastAsia="he-IL"/>
        </w:rPr>
      </w:pPr>
      <w:bookmarkStart w:id="19885" w:name="_ETM_Q1_17446514"/>
      <w:bookmarkStart w:id="19886" w:name="_ETM_Q1_17446532"/>
      <w:bookmarkEnd w:id="19885"/>
      <w:bookmarkEnd w:id="19886"/>
      <w:r>
        <w:rPr>
          <w:rFonts w:hint="cs"/>
          <w:rtl/>
          <w:lang w:eastAsia="he-IL"/>
        </w:rPr>
        <w:t>האמת שיש.</w:t>
      </w:r>
    </w:p>
    <w:p w14:paraId="2B6F1B2F" w14:textId="60729A36" w:rsidR="003469A1" w:rsidRDefault="003469A1" w:rsidP="003469A1">
      <w:pPr>
        <w:rPr>
          <w:rtl/>
          <w:lang w:eastAsia="he-IL"/>
        </w:rPr>
      </w:pPr>
      <w:bookmarkStart w:id="19887" w:name="_ETM_Q1_17447383"/>
      <w:bookmarkStart w:id="19888" w:name="_ETM_Q1_17447421"/>
      <w:bookmarkEnd w:id="19887"/>
      <w:bookmarkEnd w:id="19888"/>
    </w:p>
    <w:p w14:paraId="2792F60A" w14:textId="1CC4B4AD" w:rsidR="003469A1" w:rsidRDefault="003469A1" w:rsidP="003469A1">
      <w:pPr>
        <w:pStyle w:val="af6"/>
        <w:keepNext/>
        <w:rPr>
          <w:rtl/>
        </w:rPr>
      </w:pPr>
      <w:bookmarkStart w:id="19889" w:name="ET_yor_5069_2705"/>
      <w:r w:rsidRPr="003469A1">
        <w:rPr>
          <w:rStyle w:val="TagStyle"/>
          <w:rtl/>
        </w:rPr>
        <w:t xml:space="preserve"> &lt;&lt; יור &gt;&gt; </w:t>
      </w:r>
      <w:r>
        <w:rPr>
          <w:rtl/>
        </w:rPr>
        <w:t>היו"ר יעקב אשר:</w:t>
      </w:r>
      <w:r w:rsidRPr="003469A1">
        <w:rPr>
          <w:rStyle w:val="TagStyle"/>
          <w:rtl/>
        </w:rPr>
        <w:t xml:space="preserve"> &lt;&lt; יור &gt;&gt;</w:t>
      </w:r>
      <w:r w:rsidR="0011182F">
        <w:rPr>
          <w:rtl/>
        </w:rPr>
        <w:t xml:space="preserve"> </w:t>
      </w:r>
      <w:r>
        <w:rPr>
          <w:rtl/>
        </w:rPr>
        <w:t xml:space="preserve"> </w:t>
      </w:r>
      <w:bookmarkEnd w:id="19889"/>
    </w:p>
    <w:p w14:paraId="5F99F2B4" w14:textId="3000DE59" w:rsidR="003469A1" w:rsidRDefault="003469A1" w:rsidP="003469A1">
      <w:pPr>
        <w:pStyle w:val="KeepWithNext"/>
        <w:rPr>
          <w:rtl/>
          <w:lang w:eastAsia="he-IL"/>
        </w:rPr>
      </w:pPr>
    </w:p>
    <w:p w14:paraId="2C5ED8F2" w14:textId="72B0D912" w:rsidR="003469A1" w:rsidRDefault="003469A1" w:rsidP="003469A1">
      <w:pPr>
        <w:rPr>
          <w:rtl/>
          <w:lang w:eastAsia="he-IL"/>
        </w:rPr>
      </w:pPr>
      <w:bookmarkStart w:id="19890" w:name="_ETM_Q1_17447958"/>
      <w:bookmarkStart w:id="19891" w:name="_ETM_Q1_17447976"/>
      <w:bookmarkEnd w:id="19890"/>
      <w:bookmarkEnd w:id="19891"/>
      <w:r>
        <w:rPr>
          <w:rFonts w:hint="cs"/>
          <w:rtl/>
          <w:lang w:eastAsia="he-IL"/>
        </w:rPr>
        <w:t>אז יאללה.</w:t>
      </w:r>
    </w:p>
    <w:p w14:paraId="52829309" w14:textId="764FA5A5" w:rsidR="003469A1" w:rsidRDefault="003469A1" w:rsidP="003469A1">
      <w:pPr>
        <w:rPr>
          <w:rtl/>
          <w:lang w:eastAsia="he-IL"/>
        </w:rPr>
      </w:pPr>
      <w:bookmarkStart w:id="19892" w:name="_ETM_Q1_17448977"/>
      <w:bookmarkStart w:id="19893" w:name="_ETM_Q1_17449011"/>
      <w:bookmarkEnd w:id="19892"/>
      <w:bookmarkEnd w:id="19893"/>
    </w:p>
    <w:p w14:paraId="6892A1ED" w14:textId="4EAF9BE7" w:rsidR="003469A1" w:rsidRDefault="003469A1" w:rsidP="003469A1">
      <w:pPr>
        <w:pStyle w:val="af9"/>
        <w:keepNext/>
        <w:rPr>
          <w:rtl/>
          <w:lang w:eastAsia="he-IL"/>
        </w:rPr>
      </w:pPr>
      <w:bookmarkStart w:id="19894" w:name="ET_guest_בני_ארביב_2707"/>
      <w:r w:rsidRPr="003469A1">
        <w:rPr>
          <w:rStyle w:val="TagStyle"/>
          <w:rtl/>
        </w:rPr>
        <w:t xml:space="preserve"> &lt;&lt; אורח &gt;&gt; </w:t>
      </w:r>
      <w:r w:rsidR="00F012A0">
        <w:rPr>
          <w:rtl/>
          <w:lang w:eastAsia="he-IL"/>
        </w:rPr>
        <w:t>בני ארביב</w:t>
      </w:r>
      <w:r>
        <w:rPr>
          <w:rtl/>
          <w:lang w:eastAsia="he-IL"/>
        </w:rPr>
        <w:t>:</w:t>
      </w:r>
      <w:r w:rsidRPr="003469A1">
        <w:rPr>
          <w:rStyle w:val="TagStyle"/>
          <w:rtl/>
        </w:rPr>
        <w:t xml:space="preserve"> &lt;&lt; אורח &gt;&gt;</w:t>
      </w:r>
      <w:r w:rsidR="0011182F">
        <w:rPr>
          <w:rtl/>
          <w:lang w:eastAsia="he-IL"/>
        </w:rPr>
        <w:t xml:space="preserve"> </w:t>
      </w:r>
      <w:r>
        <w:rPr>
          <w:rtl/>
          <w:lang w:eastAsia="he-IL"/>
        </w:rPr>
        <w:t xml:space="preserve"> </w:t>
      </w:r>
      <w:bookmarkEnd w:id="19894"/>
    </w:p>
    <w:p w14:paraId="0C159F45" w14:textId="348BD842" w:rsidR="003469A1" w:rsidRDefault="003469A1" w:rsidP="003469A1">
      <w:pPr>
        <w:pStyle w:val="KeepWithNext"/>
        <w:rPr>
          <w:rtl/>
          <w:lang w:eastAsia="he-IL"/>
        </w:rPr>
      </w:pPr>
    </w:p>
    <w:p w14:paraId="73F42CAC" w14:textId="72B7E9F8" w:rsidR="003469A1" w:rsidRDefault="003469A1" w:rsidP="003469A1">
      <w:pPr>
        <w:rPr>
          <w:rtl/>
          <w:lang w:eastAsia="he-IL"/>
        </w:rPr>
      </w:pPr>
      <w:bookmarkStart w:id="19895" w:name="_ETM_Q1_17447987"/>
      <w:bookmarkStart w:id="19896" w:name="_ETM_Q1_17448006"/>
      <w:bookmarkEnd w:id="19895"/>
      <w:bookmarkEnd w:id="19896"/>
      <w:r>
        <w:rPr>
          <w:rFonts w:hint="cs"/>
          <w:rtl/>
          <w:lang w:eastAsia="he-IL"/>
        </w:rPr>
        <w:t>לא, לא. אנחנו, שוב, יכולים לנסח.</w:t>
      </w:r>
    </w:p>
    <w:p w14:paraId="1497BFB7" w14:textId="77777777" w:rsidR="003469A1" w:rsidRPr="003469A1" w:rsidRDefault="003469A1" w:rsidP="003469A1">
      <w:pPr>
        <w:rPr>
          <w:rtl/>
          <w:lang w:eastAsia="he-IL"/>
        </w:rPr>
      </w:pPr>
      <w:bookmarkStart w:id="19897" w:name="_ETM_Q1_17451854"/>
      <w:bookmarkStart w:id="19898" w:name="_ETM_Q1_17451896"/>
      <w:bookmarkEnd w:id="19897"/>
      <w:bookmarkEnd w:id="19898"/>
    </w:p>
    <w:p w14:paraId="3D2CB1E2" w14:textId="19986FB2" w:rsidR="003469A1" w:rsidRDefault="003469A1" w:rsidP="003469A1">
      <w:pPr>
        <w:pStyle w:val="a4"/>
        <w:keepNext/>
        <w:rPr>
          <w:rtl/>
        </w:rPr>
      </w:pPr>
      <w:bookmarkStart w:id="19899" w:name="ET_speaker_תומר_רוזנר_2706"/>
      <w:r w:rsidRPr="003469A1">
        <w:rPr>
          <w:rStyle w:val="TagStyle"/>
          <w:rtl/>
        </w:rPr>
        <w:t xml:space="preserve"> &lt;&lt; דובר &gt;&gt; </w:t>
      </w:r>
      <w:r>
        <w:rPr>
          <w:rtl/>
        </w:rPr>
        <w:t>תומר רוזנר:</w:t>
      </w:r>
      <w:r w:rsidRPr="003469A1">
        <w:rPr>
          <w:rStyle w:val="TagStyle"/>
          <w:rtl/>
        </w:rPr>
        <w:t xml:space="preserve"> &lt;&lt; דובר &gt;&gt;</w:t>
      </w:r>
      <w:r w:rsidR="0011182F">
        <w:rPr>
          <w:rtl/>
        </w:rPr>
        <w:t xml:space="preserve"> </w:t>
      </w:r>
      <w:r>
        <w:rPr>
          <w:rtl/>
        </w:rPr>
        <w:t xml:space="preserve"> </w:t>
      </w:r>
      <w:bookmarkEnd w:id="19899"/>
    </w:p>
    <w:p w14:paraId="74168EB1" w14:textId="206D01C2" w:rsidR="003469A1" w:rsidRDefault="003469A1" w:rsidP="003469A1">
      <w:pPr>
        <w:pStyle w:val="KeepWithNext"/>
        <w:rPr>
          <w:rtl/>
          <w:lang w:eastAsia="he-IL"/>
        </w:rPr>
      </w:pPr>
    </w:p>
    <w:p w14:paraId="10E920DC" w14:textId="54C97332" w:rsidR="003469A1" w:rsidRPr="003469A1" w:rsidRDefault="003469A1" w:rsidP="003469A1">
      <w:pPr>
        <w:rPr>
          <w:rtl/>
          <w:lang w:eastAsia="he-IL"/>
        </w:rPr>
      </w:pPr>
      <w:bookmarkStart w:id="19900" w:name="_ETM_Q1_17450105"/>
      <w:bookmarkStart w:id="19901" w:name="_ETM_Q1_17450124"/>
      <w:bookmarkEnd w:id="19900"/>
      <w:bookmarkEnd w:id="19901"/>
      <w:r>
        <w:rPr>
          <w:rFonts w:hint="cs"/>
          <w:rtl/>
          <w:lang w:eastAsia="he-IL"/>
        </w:rPr>
        <w:t xml:space="preserve">מה אתה </w:t>
      </w:r>
      <w:bookmarkStart w:id="19902" w:name="_ETM_Q1_17450420"/>
      <w:bookmarkEnd w:id="19902"/>
      <w:r>
        <w:rPr>
          <w:rFonts w:hint="cs"/>
          <w:rtl/>
          <w:lang w:eastAsia="he-IL"/>
        </w:rPr>
        <w:t>יכ</w:t>
      </w:r>
      <w:bookmarkStart w:id="19903" w:name="_ETM_Q1_17449332"/>
      <w:bookmarkEnd w:id="19903"/>
      <w:r>
        <w:rPr>
          <w:rFonts w:hint="cs"/>
          <w:rtl/>
          <w:lang w:eastAsia="he-IL"/>
        </w:rPr>
        <w:t>ול, בני</w:t>
      </w:r>
      <w:bookmarkStart w:id="19904" w:name="_ETM_Q1_17446482"/>
      <w:bookmarkEnd w:id="19904"/>
      <w:r>
        <w:rPr>
          <w:rFonts w:hint="cs"/>
          <w:rtl/>
          <w:lang w:eastAsia="he-IL"/>
        </w:rPr>
        <w:t>?</w:t>
      </w:r>
    </w:p>
    <w:p w14:paraId="0ED236A4" w14:textId="3186F05F" w:rsidR="003469A1" w:rsidRDefault="003469A1" w:rsidP="003469A1">
      <w:pPr>
        <w:rPr>
          <w:rtl/>
          <w:lang w:eastAsia="he-IL"/>
        </w:rPr>
      </w:pPr>
    </w:p>
    <w:p w14:paraId="20C0283B" w14:textId="43F4A13E" w:rsidR="003469A1" w:rsidRDefault="003469A1" w:rsidP="003469A1">
      <w:pPr>
        <w:pStyle w:val="af6"/>
        <w:keepNext/>
        <w:rPr>
          <w:rtl/>
        </w:rPr>
      </w:pPr>
      <w:bookmarkStart w:id="19905" w:name="ET_yor_5069_2708"/>
      <w:r w:rsidRPr="003469A1">
        <w:rPr>
          <w:rStyle w:val="TagStyle"/>
          <w:rtl/>
        </w:rPr>
        <w:t xml:space="preserve"> &lt;&lt; יור &gt;&gt; </w:t>
      </w:r>
      <w:r>
        <w:rPr>
          <w:rtl/>
        </w:rPr>
        <w:t>היו"ר יעקב אשר:</w:t>
      </w:r>
      <w:r w:rsidRPr="003469A1">
        <w:rPr>
          <w:rStyle w:val="TagStyle"/>
          <w:rtl/>
        </w:rPr>
        <w:t xml:space="preserve"> &lt;&lt; יור &gt;&gt;</w:t>
      </w:r>
      <w:r w:rsidR="0011182F">
        <w:rPr>
          <w:rtl/>
        </w:rPr>
        <w:t xml:space="preserve"> </w:t>
      </w:r>
      <w:r>
        <w:rPr>
          <w:rtl/>
        </w:rPr>
        <w:t xml:space="preserve"> </w:t>
      </w:r>
      <w:bookmarkEnd w:id="19905"/>
    </w:p>
    <w:p w14:paraId="59FD0781" w14:textId="5B15CF48" w:rsidR="003469A1" w:rsidRDefault="003469A1" w:rsidP="003469A1">
      <w:pPr>
        <w:pStyle w:val="KeepWithNext"/>
        <w:rPr>
          <w:rtl/>
          <w:lang w:eastAsia="he-IL"/>
        </w:rPr>
      </w:pPr>
    </w:p>
    <w:p w14:paraId="6EBDDAD0" w14:textId="271DF7AC" w:rsidR="003469A1" w:rsidRPr="003469A1" w:rsidRDefault="003469A1" w:rsidP="003469A1">
      <w:pPr>
        <w:rPr>
          <w:rtl/>
          <w:lang w:eastAsia="he-IL"/>
        </w:rPr>
      </w:pPr>
      <w:bookmarkStart w:id="19906" w:name="_ETM_Q1_17451455"/>
      <w:bookmarkStart w:id="19907" w:name="_ETM_Q1_17451473"/>
      <w:bookmarkEnd w:id="19906"/>
      <w:bookmarkEnd w:id="19907"/>
      <w:r>
        <w:rPr>
          <w:rFonts w:hint="cs"/>
          <w:rtl/>
          <w:lang w:eastAsia="he-IL"/>
        </w:rPr>
        <w:t xml:space="preserve">בואו, בואו, תהיו </w:t>
      </w:r>
      <w:bookmarkStart w:id="19908" w:name="_ETM_Q1_17453479"/>
      <w:bookmarkEnd w:id="19908"/>
      <w:r>
        <w:rPr>
          <w:rFonts w:hint="cs"/>
          <w:rtl/>
          <w:lang w:eastAsia="he-IL"/>
        </w:rPr>
        <w:t>כמו שאני מסתכל עליכם.</w:t>
      </w:r>
    </w:p>
    <w:p w14:paraId="1D788D09" w14:textId="34C74538" w:rsidR="003469A1" w:rsidRDefault="003469A1" w:rsidP="00C65B33">
      <w:pPr>
        <w:rPr>
          <w:rtl/>
        </w:rPr>
      </w:pPr>
    </w:p>
    <w:p w14:paraId="5BB734F5" w14:textId="4FC965D4" w:rsidR="003469A1" w:rsidRDefault="003469A1" w:rsidP="003469A1">
      <w:pPr>
        <w:pStyle w:val="af9"/>
        <w:keepNext/>
        <w:rPr>
          <w:rtl/>
        </w:rPr>
      </w:pPr>
      <w:bookmarkStart w:id="19909" w:name="ET_guest_832835_2709"/>
      <w:r w:rsidRPr="003469A1">
        <w:rPr>
          <w:rStyle w:val="TagStyle"/>
          <w:rtl/>
        </w:rPr>
        <w:t xml:space="preserve"> &lt;&lt; אורח &gt;&gt; </w:t>
      </w:r>
      <w:r>
        <w:rPr>
          <w:rtl/>
        </w:rPr>
        <w:t>מתן יגל:</w:t>
      </w:r>
      <w:r w:rsidRPr="003469A1">
        <w:rPr>
          <w:rStyle w:val="TagStyle"/>
          <w:rtl/>
        </w:rPr>
        <w:t xml:space="preserve"> &lt;&lt; אורח &gt;&gt;</w:t>
      </w:r>
      <w:r w:rsidR="0011182F">
        <w:rPr>
          <w:rtl/>
        </w:rPr>
        <w:t xml:space="preserve"> </w:t>
      </w:r>
      <w:r>
        <w:rPr>
          <w:rtl/>
        </w:rPr>
        <w:t xml:space="preserve"> </w:t>
      </w:r>
      <w:bookmarkEnd w:id="19909"/>
    </w:p>
    <w:p w14:paraId="0867584F" w14:textId="7FB391D5" w:rsidR="003469A1" w:rsidRDefault="003469A1" w:rsidP="003469A1">
      <w:pPr>
        <w:pStyle w:val="KeepWithNext"/>
        <w:rPr>
          <w:rtl/>
        </w:rPr>
      </w:pPr>
    </w:p>
    <w:p w14:paraId="26EE8EFE" w14:textId="746C954A" w:rsidR="003469A1" w:rsidRDefault="003469A1" w:rsidP="003469A1">
      <w:pPr>
        <w:rPr>
          <w:rtl/>
        </w:rPr>
      </w:pPr>
      <w:bookmarkStart w:id="19910" w:name="_ETM_Q1_17456836"/>
      <w:bookmarkStart w:id="19911" w:name="_ETM_Q1_17456856"/>
      <w:bookmarkStart w:id="19912" w:name="_ETM_Q1_17451940"/>
      <w:bookmarkEnd w:id="19910"/>
      <w:bookmarkEnd w:id="19911"/>
      <w:bookmarkEnd w:id="19912"/>
      <w:r>
        <w:rPr>
          <w:rFonts w:hint="cs"/>
          <w:rtl/>
        </w:rPr>
        <w:t>צודק. תגיד לו, בני</w:t>
      </w:r>
      <w:bookmarkStart w:id="19913" w:name="_ETM_Q1_17455464"/>
      <w:bookmarkEnd w:id="19913"/>
      <w:r>
        <w:rPr>
          <w:rFonts w:hint="cs"/>
          <w:rtl/>
        </w:rPr>
        <w:t>, את ההצעה.</w:t>
      </w:r>
      <w:bookmarkStart w:id="19914" w:name="_ETM_Q1_17456604"/>
      <w:bookmarkEnd w:id="19914"/>
    </w:p>
    <w:p w14:paraId="2E30ADF4" w14:textId="1C8E2510" w:rsidR="003469A1" w:rsidRDefault="003469A1" w:rsidP="003469A1">
      <w:pPr>
        <w:rPr>
          <w:rtl/>
        </w:rPr>
      </w:pPr>
      <w:bookmarkStart w:id="19915" w:name="_ETM_Q1_17456639"/>
      <w:bookmarkEnd w:id="19915"/>
    </w:p>
    <w:p w14:paraId="14308BDD" w14:textId="4A2C2EDC" w:rsidR="003469A1" w:rsidRDefault="003469A1" w:rsidP="003469A1">
      <w:pPr>
        <w:pStyle w:val="af9"/>
        <w:keepNext/>
        <w:rPr>
          <w:rtl/>
        </w:rPr>
      </w:pPr>
      <w:bookmarkStart w:id="19916" w:name="ET_guest_בני_ארביב_2710"/>
      <w:r w:rsidRPr="003469A1">
        <w:rPr>
          <w:rStyle w:val="TagStyle"/>
          <w:rtl/>
        </w:rPr>
        <w:t xml:space="preserve"> &lt;&lt; אורח &gt;&gt; </w:t>
      </w:r>
      <w:r w:rsidR="00F012A0">
        <w:rPr>
          <w:rtl/>
        </w:rPr>
        <w:t>בני ארביב</w:t>
      </w:r>
      <w:r>
        <w:rPr>
          <w:rtl/>
        </w:rPr>
        <w:t>:</w:t>
      </w:r>
      <w:r w:rsidRPr="003469A1">
        <w:rPr>
          <w:rStyle w:val="TagStyle"/>
          <w:rtl/>
        </w:rPr>
        <w:t xml:space="preserve"> &lt;&lt; אורח &gt;&gt;</w:t>
      </w:r>
      <w:r w:rsidR="0011182F">
        <w:rPr>
          <w:rtl/>
        </w:rPr>
        <w:t xml:space="preserve"> </w:t>
      </w:r>
      <w:r>
        <w:rPr>
          <w:rtl/>
        </w:rPr>
        <w:t xml:space="preserve"> </w:t>
      </w:r>
      <w:bookmarkEnd w:id="19916"/>
    </w:p>
    <w:p w14:paraId="4C334472" w14:textId="65D5989C" w:rsidR="003469A1" w:rsidRDefault="003469A1" w:rsidP="003469A1">
      <w:pPr>
        <w:pStyle w:val="KeepWithNext"/>
        <w:rPr>
          <w:rtl/>
        </w:rPr>
      </w:pPr>
    </w:p>
    <w:p w14:paraId="4E4C98A6" w14:textId="7AF44054" w:rsidR="003469A1" w:rsidRDefault="003469A1" w:rsidP="003469A1">
      <w:pPr>
        <w:rPr>
          <w:rtl/>
        </w:rPr>
      </w:pPr>
      <w:bookmarkStart w:id="19917" w:name="_ETM_Q1_17457309"/>
      <w:bookmarkStart w:id="19918" w:name="_ETM_Q1_17457329"/>
      <w:bookmarkEnd w:id="19917"/>
      <w:bookmarkEnd w:id="19918"/>
      <w:r>
        <w:rPr>
          <w:rFonts w:hint="cs"/>
          <w:rtl/>
        </w:rPr>
        <w:t xml:space="preserve">כן, אני בדיוק הרגע התחלתי </w:t>
      </w:r>
      <w:bookmarkStart w:id="19919" w:name="_ETM_Q1_17455681"/>
      <w:bookmarkEnd w:id="19919"/>
      <w:r>
        <w:rPr>
          <w:rFonts w:hint="cs"/>
          <w:rtl/>
        </w:rPr>
        <w:t>לנסח,</w:t>
      </w:r>
      <w:bookmarkStart w:id="19920" w:name="_ETM_Q1_17457326"/>
      <w:bookmarkEnd w:id="19920"/>
      <w:r>
        <w:rPr>
          <w:rFonts w:hint="cs"/>
          <w:rtl/>
        </w:rPr>
        <w:t xml:space="preserve"> אני יכול להקריא אבל זה משהו נורא ראשוני</w:t>
      </w:r>
      <w:bookmarkStart w:id="19921" w:name="_ETM_Q1_17457898"/>
      <w:bookmarkEnd w:id="19921"/>
      <w:r>
        <w:rPr>
          <w:rFonts w:hint="cs"/>
          <w:rtl/>
        </w:rPr>
        <w:t>.</w:t>
      </w:r>
      <w:bookmarkStart w:id="19922" w:name="_ETM_Q1_17458044"/>
      <w:bookmarkEnd w:id="19922"/>
    </w:p>
    <w:p w14:paraId="67365914" w14:textId="2B04531F" w:rsidR="003469A1" w:rsidRDefault="003469A1" w:rsidP="003469A1">
      <w:pPr>
        <w:rPr>
          <w:rtl/>
        </w:rPr>
      </w:pPr>
      <w:bookmarkStart w:id="19923" w:name="_ETM_Q1_17458088"/>
      <w:bookmarkEnd w:id="19923"/>
    </w:p>
    <w:p w14:paraId="5FF59398" w14:textId="73B79E4E" w:rsidR="003469A1" w:rsidRDefault="003469A1" w:rsidP="003469A1">
      <w:pPr>
        <w:pStyle w:val="af6"/>
        <w:keepNext/>
        <w:rPr>
          <w:rtl/>
        </w:rPr>
      </w:pPr>
      <w:bookmarkStart w:id="19924" w:name="ET_yor_5069_2711"/>
      <w:r w:rsidRPr="003469A1">
        <w:rPr>
          <w:rStyle w:val="TagStyle"/>
          <w:rtl/>
        </w:rPr>
        <w:t xml:space="preserve"> &lt;&lt; יור &gt;&gt; </w:t>
      </w:r>
      <w:r>
        <w:rPr>
          <w:rtl/>
        </w:rPr>
        <w:t>היו"ר יעקב אשר:</w:t>
      </w:r>
      <w:r w:rsidRPr="003469A1">
        <w:rPr>
          <w:rStyle w:val="TagStyle"/>
          <w:rtl/>
        </w:rPr>
        <w:t xml:space="preserve"> &lt;&lt; יור &gt;&gt;</w:t>
      </w:r>
      <w:r w:rsidR="0011182F">
        <w:rPr>
          <w:rtl/>
        </w:rPr>
        <w:t xml:space="preserve"> </w:t>
      </w:r>
      <w:r>
        <w:rPr>
          <w:rtl/>
        </w:rPr>
        <w:t xml:space="preserve"> </w:t>
      </w:r>
      <w:bookmarkEnd w:id="19924"/>
    </w:p>
    <w:p w14:paraId="4167F620" w14:textId="4C59FCDF" w:rsidR="003469A1" w:rsidRDefault="003469A1" w:rsidP="003469A1">
      <w:pPr>
        <w:pStyle w:val="KeepWithNext"/>
        <w:rPr>
          <w:rtl/>
          <w:lang w:eastAsia="he-IL"/>
        </w:rPr>
      </w:pPr>
    </w:p>
    <w:p w14:paraId="3346C949" w14:textId="48DA5EFC" w:rsidR="003469A1" w:rsidRDefault="00027940" w:rsidP="003469A1">
      <w:pPr>
        <w:rPr>
          <w:rtl/>
          <w:lang w:eastAsia="he-IL"/>
        </w:rPr>
      </w:pPr>
      <w:bookmarkStart w:id="19925" w:name="_ETM_Q1_17458595"/>
      <w:bookmarkStart w:id="19926" w:name="_ETM_Q1_17458615"/>
      <w:bookmarkEnd w:id="19925"/>
      <w:bookmarkEnd w:id="19926"/>
      <w:r>
        <w:rPr>
          <w:rFonts w:hint="cs"/>
          <w:rtl/>
          <w:lang w:eastAsia="he-IL"/>
        </w:rPr>
        <w:t xml:space="preserve">כיוון, תסביר, </w:t>
      </w:r>
      <w:bookmarkStart w:id="19927" w:name="_ETM_Q1_17461358"/>
      <w:bookmarkEnd w:id="19927"/>
      <w:r>
        <w:rPr>
          <w:rFonts w:hint="cs"/>
          <w:rtl/>
          <w:lang w:eastAsia="he-IL"/>
        </w:rPr>
        <w:t>תן את הכיוון</w:t>
      </w:r>
      <w:bookmarkStart w:id="19928" w:name="_ETM_Q1_17457735"/>
      <w:bookmarkStart w:id="19929" w:name="_ETM_Q1_17457891"/>
      <w:bookmarkEnd w:id="19928"/>
      <w:bookmarkEnd w:id="19929"/>
      <w:r>
        <w:rPr>
          <w:rFonts w:hint="cs"/>
          <w:rtl/>
          <w:lang w:eastAsia="he-IL"/>
        </w:rPr>
        <w:t>.</w:t>
      </w:r>
    </w:p>
    <w:p w14:paraId="74359906" w14:textId="473C77A3" w:rsidR="00027940" w:rsidRDefault="00027940" w:rsidP="003469A1">
      <w:pPr>
        <w:rPr>
          <w:rtl/>
          <w:lang w:eastAsia="he-IL"/>
        </w:rPr>
      </w:pPr>
      <w:bookmarkStart w:id="19930" w:name="_ETM_Q1_17457944"/>
      <w:bookmarkEnd w:id="19930"/>
    </w:p>
    <w:p w14:paraId="75C676D0" w14:textId="65F9ECB2" w:rsidR="00027940" w:rsidRDefault="00027940" w:rsidP="00027940">
      <w:pPr>
        <w:pStyle w:val="af9"/>
        <w:keepNext/>
        <w:rPr>
          <w:rtl/>
          <w:lang w:eastAsia="he-IL"/>
        </w:rPr>
      </w:pPr>
      <w:bookmarkStart w:id="19931" w:name="ET_guest_בני_ארביב_2712"/>
      <w:r w:rsidRPr="00027940">
        <w:rPr>
          <w:rStyle w:val="TagStyle"/>
          <w:rtl/>
        </w:rPr>
        <w:t xml:space="preserve"> &lt;&lt; אורח &gt;&gt; </w:t>
      </w:r>
      <w:r w:rsidR="00F012A0">
        <w:rPr>
          <w:rtl/>
          <w:lang w:eastAsia="he-IL"/>
        </w:rPr>
        <w:t>בני ארביב</w:t>
      </w:r>
      <w:r>
        <w:rPr>
          <w:rtl/>
          <w:lang w:eastAsia="he-IL"/>
        </w:rPr>
        <w:t>:</w:t>
      </w:r>
      <w:r w:rsidRPr="00027940">
        <w:rPr>
          <w:rStyle w:val="TagStyle"/>
          <w:rtl/>
        </w:rPr>
        <w:t xml:space="preserve"> &lt;&lt; אורח &gt;&gt;</w:t>
      </w:r>
      <w:r w:rsidR="0011182F">
        <w:rPr>
          <w:rtl/>
          <w:lang w:eastAsia="he-IL"/>
        </w:rPr>
        <w:t xml:space="preserve"> </w:t>
      </w:r>
      <w:r>
        <w:rPr>
          <w:rtl/>
          <w:lang w:eastAsia="he-IL"/>
        </w:rPr>
        <w:t xml:space="preserve"> </w:t>
      </w:r>
      <w:bookmarkEnd w:id="19931"/>
    </w:p>
    <w:p w14:paraId="49945633" w14:textId="5ABBC5A8" w:rsidR="00027940" w:rsidRDefault="00027940" w:rsidP="00027940">
      <w:pPr>
        <w:pStyle w:val="KeepWithNext"/>
        <w:rPr>
          <w:rtl/>
          <w:lang w:eastAsia="he-IL"/>
        </w:rPr>
      </w:pPr>
    </w:p>
    <w:p w14:paraId="709AA3C8" w14:textId="17119DA5" w:rsidR="00027940" w:rsidRDefault="00027940" w:rsidP="00027940">
      <w:pPr>
        <w:rPr>
          <w:rtl/>
          <w:lang w:eastAsia="he-IL"/>
        </w:rPr>
      </w:pPr>
      <w:bookmarkStart w:id="19932" w:name="_ETM_Q1_17458590"/>
      <w:bookmarkStart w:id="19933" w:name="_ETM_Q1_17458606"/>
      <w:bookmarkEnd w:id="19932"/>
      <w:bookmarkEnd w:id="19933"/>
      <w:r>
        <w:rPr>
          <w:rFonts w:hint="cs"/>
          <w:rtl/>
          <w:lang w:eastAsia="he-IL"/>
        </w:rPr>
        <w:t xml:space="preserve">לשים לב בין השאר למהותו של הערעור, השלכותיו, </w:t>
      </w:r>
      <w:bookmarkStart w:id="19934" w:name="_ETM_Q1_17464636"/>
      <w:bookmarkEnd w:id="19934"/>
      <w:r>
        <w:rPr>
          <w:rFonts w:hint="cs"/>
          <w:rtl/>
          <w:lang w:eastAsia="he-IL"/>
        </w:rPr>
        <w:t xml:space="preserve">והרגישות הציבורית הכרוכה בו. אלה מבחנים חלקיים שכתובים לגבי וועדת </w:t>
      </w:r>
      <w:bookmarkStart w:id="19935" w:name="_ETM_Q1_17468800"/>
      <w:bookmarkEnd w:id="19935"/>
      <w:r>
        <w:rPr>
          <w:rFonts w:hint="cs"/>
          <w:rtl/>
          <w:lang w:eastAsia="he-IL"/>
        </w:rPr>
        <w:t>ערר מחוזית. שם המבחנים, אני אקריא אותם</w:t>
      </w:r>
      <w:bookmarkStart w:id="19936" w:name="_ETM_Q1_17466911"/>
      <w:bookmarkEnd w:id="19936"/>
      <w:r>
        <w:rPr>
          <w:rFonts w:hint="cs"/>
          <w:rtl/>
          <w:lang w:eastAsia="he-IL"/>
        </w:rPr>
        <w:t>, הם הרבה יותר</w:t>
      </w:r>
      <w:bookmarkStart w:id="19937" w:name="_ETM_Q1_17467821"/>
      <w:bookmarkEnd w:id="19937"/>
      <w:r>
        <w:rPr>
          <w:rFonts w:hint="cs"/>
          <w:rtl/>
          <w:lang w:eastAsia="he-IL"/>
        </w:rPr>
        <w:t xml:space="preserve"> משמעותיים</w:t>
      </w:r>
      <w:r w:rsidR="00E04E92">
        <w:rPr>
          <w:rFonts w:hint="cs"/>
          <w:rtl/>
          <w:lang w:eastAsia="he-IL"/>
        </w:rPr>
        <w:t xml:space="preserve"> </w:t>
      </w:r>
      <w:r w:rsidR="00E04E92">
        <w:rPr>
          <w:rtl/>
          <w:lang w:eastAsia="he-IL"/>
        </w:rPr>
        <w:t>–</w:t>
      </w:r>
      <w:r w:rsidR="00E04E92">
        <w:rPr>
          <w:rFonts w:hint="cs"/>
          <w:rtl/>
          <w:lang w:eastAsia="he-IL"/>
        </w:rPr>
        <w:t xml:space="preserve"> רגישות ציבורית מיוחדת, מחלוקת ציבורית קשה.</w:t>
      </w:r>
      <w:bookmarkStart w:id="19938" w:name="_ETM_Q1_17475380"/>
      <w:bookmarkEnd w:id="19938"/>
      <w:r w:rsidR="00E04E92">
        <w:rPr>
          <w:rFonts w:hint="cs"/>
          <w:rtl/>
          <w:lang w:eastAsia="he-IL"/>
        </w:rPr>
        <w:t xml:space="preserve"> זה הביטויים.</w:t>
      </w:r>
      <w:bookmarkStart w:id="19939" w:name="_ETM_Q1_17477620"/>
      <w:bookmarkEnd w:id="19939"/>
    </w:p>
    <w:p w14:paraId="5B6060C5" w14:textId="1B6D4866" w:rsidR="00E04E92" w:rsidRDefault="00E04E92" w:rsidP="00027940">
      <w:pPr>
        <w:rPr>
          <w:rtl/>
          <w:lang w:eastAsia="he-IL"/>
        </w:rPr>
      </w:pPr>
      <w:bookmarkStart w:id="19940" w:name="_ETM_Q1_17477665"/>
      <w:bookmarkEnd w:id="19940"/>
    </w:p>
    <w:p w14:paraId="4A7F3AEF" w14:textId="7F297CC8" w:rsidR="00E04E92" w:rsidRDefault="00E04E92" w:rsidP="00E04E92">
      <w:pPr>
        <w:pStyle w:val="a4"/>
        <w:keepNext/>
        <w:rPr>
          <w:rtl/>
        </w:rPr>
      </w:pPr>
      <w:bookmarkStart w:id="19941" w:name="ET_speaker_תומר_רוזנר_2713"/>
      <w:r w:rsidRPr="00E04E92">
        <w:rPr>
          <w:rStyle w:val="TagStyle"/>
          <w:rtl/>
        </w:rPr>
        <w:t xml:space="preserve"> &lt;&lt; דובר &gt;&gt; </w:t>
      </w:r>
      <w:r>
        <w:rPr>
          <w:rtl/>
        </w:rPr>
        <w:t>תומר רוזנר:</w:t>
      </w:r>
      <w:r w:rsidRPr="00E04E92">
        <w:rPr>
          <w:rStyle w:val="TagStyle"/>
          <w:rtl/>
        </w:rPr>
        <w:t xml:space="preserve"> &lt;&lt; דובר &gt;&gt;</w:t>
      </w:r>
      <w:r w:rsidR="0011182F">
        <w:rPr>
          <w:rtl/>
        </w:rPr>
        <w:t xml:space="preserve"> </w:t>
      </w:r>
      <w:r>
        <w:rPr>
          <w:rtl/>
        </w:rPr>
        <w:t xml:space="preserve"> </w:t>
      </w:r>
      <w:bookmarkEnd w:id="19941"/>
    </w:p>
    <w:p w14:paraId="3E01BC2C" w14:textId="639CB0A2" w:rsidR="00E04E92" w:rsidRDefault="00E04E92" w:rsidP="00E04E92">
      <w:pPr>
        <w:pStyle w:val="KeepWithNext"/>
        <w:rPr>
          <w:rtl/>
          <w:lang w:eastAsia="he-IL"/>
        </w:rPr>
      </w:pPr>
    </w:p>
    <w:p w14:paraId="4754E057" w14:textId="5666DCE2" w:rsidR="00E04E92" w:rsidRDefault="00E04E92" w:rsidP="00E04E92">
      <w:pPr>
        <w:rPr>
          <w:rtl/>
          <w:lang w:eastAsia="he-IL"/>
        </w:rPr>
      </w:pPr>
      <w:bookmarkStart w:id="19942" w:name="_ETM_Q1_17478208"/>
      <w:bookmarkStart w:id="19943" w:name="_ETM_Q1_17478226"/>
      <w:bookmarkEnd w:id="19942"/>
      <w:bookmarkEnd w:id="19943"/>
      <w:r>
        <w:rPr>
          <w:rFonts w:hint="cs"/>
          <w:rtl/>
          <w:lang w:eastAsia="he-IL"/>
        </w:rPr>
        <w:t>זה לא רלוונטי לפה</w:t>
      </w:r>
      <w:bookmarkStart w:id="19944" w:name="_ETM_Q1_17475235"/>
      <w:bookmarkStart w:id="19945" w:name="_ETM_Q1_17475959"/>
      <w:bookmarkStart w:id="19946" w:name="_ETM_Q1_17476009"/>
      <w:bookmarkEnd w:id="19944"/>
      <w:bookmarkEnd w:id="19945"/>
      <w:bookmarkEnd w:id="19946"/>
      <w:r>
        <w:rPr>
          <w:rFonts w:hint="cs"/>
          <w:rtl/>
          <w:lang w:eastAsia="he-IL"/>
        </w:rPr>
        <w:t>.</w:t>
      </w:r>
      <w:bookmarkStart w:id="19947" w:name="_ETM_Q1_17476841"/>
      <w:bookmarkEnd w:id="19947"/>
    </w:p>
    <w:p w14:paraId="6F44910C" w14:textId="347D7105" w:rsidR="00E04E92" w:rsidRDefault="00E04E92" w:rsidP="00E04E92">
      <w:pPr>
        <w:rPr>
          <w:rtl/>
          <w:lang w:eastAsia="he-IL"/>
        </w:rPr>
      </w:pPr>
      <w:bookmarkStart w:id="19948" w:name="_ETM_Q1_17476877"/>
      <w:bookmarkEnd w:id="19948"/>
    </w:p>
    <w:p w14:paraId="4B65A9CD" w14:textId="55FD6626" w:rsidR="00E04E92" w:rsidRDefault="00E04E92" w:rsidP="00E04E92">
      <w:pPr>
        <w:pStyle w:val="af9"/>
        <w:keepNext/>
        <w:rPr>
          <w:rtl/>
          <w:lang w:eastAsia="he-IL"/>
        </w:rPr>
      </w:pPr>
      <w:bookmarkStart w:id="19949" w:name="ET_guest_בני_ארביב_2714"/>
      <w:r w:rsidRPr="00E04E92">
        <w:rPr>
          <w:rStyle w:val="TagStyle"/>
          <w:rtl/>
        </w:rPr>
        <w:t xml:space="preserve"> &lt;&lt; אורח &gt;&gt; </w:t>
      </w:r>
      <w:r w:rsidR="00F012A0">
        <w:rPr>
          <w:rtl/>
          <w:lang w:eastAsia="he-IL"/>
        </w:rPr>
        <w:t>בני ארביב</w:t>
      </w:r>
      <w:r>
        <w:rPr>
          <w:rtl/>
          <w:lang w:eastAsia="he-IL"/>
        </w:rPr>
        <w:t>:</w:t>
      </w:r>
      <w:r w:rsidRPr="00E04E92">
        <w:rPr>
          <w:rStyle w:val="TagStyle"/>
          <w:rtl/>
        </w:rPr>
        <w:t xml:space="preserve"> &lt;&lt; אורח &gt;&gt;</w:t>
      </w:r>
      <w:r w:rsidR="0011182F">
        <w:rPr>
          <w:rtl/>
          <w:lang w:eastAsia="he-IL"/>
        </w:rPr>
        <w:t xml:space="preserve"> </w:t>
      </w:r>
      <w:r>
        <w:rPr>
          <w:rtl/>
          <w:lang w:eastAsia="he-IL"/>
        </w:rPr>
        <w:t xml:space="preserve"> </w:t>
      </w:r>
      <w:bookmarkEnd w:id="19949"/>
    </w:p>
    <w:p w14:paraId="3EF6AE2D" w14:textId="1884DCE0" w:rsidR="00E04E92" w:rsidRDefault="00E04E92" w:rsidP="00E04E92">
      <w:pPr>
        <w:pStyle w:val="KeepWithNext"/>
        <w:rPr>
          <w:rtl/>
          <w:lang w:eastAsia="he-IL"/>
        </w:rPr>
      </w:pPr>
    </w:p>
    <w:p w14:paraId="3C1A3FC3" w14:textId="4E3CB44C" w:rsidR="00E04E92" w:rsidRDefault="00E04E92" w:rsidP="00E04E92">
      <w:pPr>
        <w:rPr>
          <w:rtl/>
          <w:lang w:eastAsia="he-IL"/>
        </w:rPr>
      </w:pPr>
      <w:bookmarkStart w:id="19950" w:name="_ETM_Q1_17477394"/>
      <w:bookmarkEnd w:id="19950"/>
      <w:r>
        <w:rPr>
          <w:rFonts w:hint="cs"/>
          <w:rtl/>
          <w:lang w:eastAsia="he-IL"/>
        </w:rPr>
        <w:t>ל</w:t>
      </w:r>
      <w:bookmarkStart w:id="19951" w:name="_ETM_Q1_17477418"/>
      <w:bookmarkEnd w:id="19951"/>
      <w:r>
        <w:rPr>
          <w:rFonts w:hint="cs"/>
          <w:rtl/>
          <w:lang w:eastAsia="he-IL"/>
        </w:rPr>
        <w:t>מה?</w:t>
      </w:r>
    </w:p>
    <w:p w14:paraId="3E2940D2" w14:textId="4FA89546" w:rsidR="00E04E92" w:rsidRDefault="00E04E92" w:rsidP="00E04E92">
      <w:pPr>
        <w:rPr>
          <w:rtl/>
          <w:lang w:eastAsia="he-IL"/>
        </w:rPr>
      </w:pPr>
      <w:bookmarkStart w:id="19952" w:name="_ETM_Q1_17477771"/>
      <w:bookmarkStart w:id="19953" w:name="_ETM_Q1_17477821"/>
      <w:bookmarkEnd w:id="19952"/>
      <w:bookmarkEnd w:id="19953"/>
    </w:p>
    <w:p w14:paraId="1173883B" w14:textId="65B58A5E" w:rsidR="00E04E92" w:rsidRDefault="00E04E92" w:rsidP="00E04E92">
      <w:pPr>
        <w:pStyle w:val="a4"/>
        <w:keepNext/>
        <w:rPr>
          <w:rtl/>
        </w:rPr>
      </w:pPr>
      <w:bookmarkStart w:id="19954" w:name="ET_speaker_תומר_רוזנר_2715"/>
      <w:r w:rsidRPr="00E04E92">
        <w:rPr>
          <w:rStyle w:val="TagStyle"/>
          <w:rtl/>
        </w:rPr>
        <w:t xml:space="preserve"> &lt;&lt; דובר &gt;&gt; </w:t>
      </w:r>
      <w:r>
        <w:rPr>
          <w:rtl/>
        </w:rPr>
        <w:t>תומר רוזנר:</w:t>
      </w:r>
      <w:r w:rsidRPr="00E04E92">
        <w:rPr>
          <w:rStyle w:val="TagStyle"/>
          <w:rtl/>
        </w:rPr>
        <w:t xml:space="preserve"> &lt;&lt; דובר &gt;&gt;</w:t>
      </w:r>
      <w:r w:rsidR="0011182F">
        <w:rPr>
          <w:rtl/>
        </w:rPr>
        <w:t xml:space="preserve"> </w:t>
      </w:r>
      <w:r>
        <w:rPr>
          <w:rtl/>
        </w:rPr>
        <w:t xml:space="preserve"> </w:t>
      </w:r>
      <w:bookmarkEnd w:id="19954"/>
    </w:p>
    <w:p w14:paraId="57CD77D5" w14:textId="007B03D2" w:rsidR="00E04E92" w:rsidRDefault="00E04E92" w:rsidP="00E04E92">
      <w:pPr>
        <w:pStyle w:val="KeepWithNext"/>
        <w:rPr>
          <w:rtl/>
          <w:lang w:eastAsia="he-IL"/>
        </w:rPr>
      </w:pPr>
    </w:p>
    <w:p w14:paraId="0A4E2FD0" w14:textId="40B5FA9E" w:rsidR="00E04E92" w:rsidRDefault="00E04E92" w:rsidP="00E04E92">
      <w:pPr>
        <w:rPr>
          <w:rtl/>
          <w:lang w:eastAsia="he-IL"/>
        </w:rPr>
      </w:pPr>
      <w:bookmarkStart w:id="19955" w:name="_ETM_Q1_17478402"/>
      <w:bookmarkStart w:id="19956" w:name="_ETM_Q1_17478423"/>
      <w:bookmarkEnd w:id="19955"/>
      <w:bookmarkEnd w:id="19956"/>
      <w:r>
        <w:rPr>
          <w:rFonts w:hint="cs"/>
          <w:rtl/>
          <w:lang w:eastAsia="he-IL"/>
        </w:rPr>
        <w:t>זה לא רלוונטי.</w:t>
      </w:r>
    </w:p>
    <w:p w14:paraId="2AA130B9" w14:textId="04D6E6BA" w:rsidR="00E04E92" w:rsidRDefault="00E04E92" w:rsidP="00E04E92">
      <w:pPr>
        <w:rPr>
          <w:rtl/>
          <w:lang w:eastAsia="he-IL"/>
        </w:rPr>
      </w:pPr>
      <w:bookmarkStart w:id="19957" w:name="_ETM_Q1_17479574"/>
      <w:bookmarkEnd w:id="19957"/>
    </w:p>
    <w:p w14:paraId="435E25EB" w14:textId="4ED7C670" w:rsidR="00E04E92" w:rsidRDefault="00E04E92" w:rsidP="00E04E92">
      <w:pPr>
        <w:pStyle w:val="af9"/>
        <w:keepNext/>
        <w:rPr>
          <w:rtl/>
          <w:lang w:eastAsia="he-IL"/>
        </w:rPr>
      </w:pPr>
      <w:bookmarkStart w:id="19958" w:name="ET_guest_שירה_ברנד_2716"/>
      <w:r w:rsidRPr="00E04E92">
        <w:rPr>
          <w:rStyle w:val="TagStyle"/>
          <w:rtl/>
        </w:rPr>
        <w:t xml:space="preserve"> &lt;&lt; אורח &gt;&gt; </w:t>
      </w:r>
      <w:r>
        <w:rPr>
          <w:rtl/>
          <w:lang w:eastAsia="he-IL"/>
        </w:rPr>
        <w:t>שירה ברנד:</w:t>
      </w:r>
      <w:r w:rsidRPr="00E04E92">
        <w:rPr>
          <w:rStyle w:val="TagStyle"/>
          <w:rtl/>
        </w:rPr>
        <w:t xml:space="preserve"> &lt;&lt; אורח &gt;&gt;</w:t>
      </w:r>
      <w:r w:rsidR="0011182F">
        <w:rPr>
          <w:rtl/>
          <w:lang w:eastAsia="he-IL"/>
        </w:rPr>
        <w:t xml:space="preserve"> </w:t>
      </w:r>
      <w:r>
        <w:rPr>
          <w:rtl/>
          <w:lang w:eastAsia="he-IL"/>
        </w:rPr>
        <w:t xml:space="preserve"> </w:t>
      </w:r>
      <w:bookmarkEnd w:id="19958"/>
    </w:p>
    <w:p w14:paraId="7552D2B6" w14:textId="056A8D67" w:rsidR="00E04E92" w:rsidRDefault="00E04E92" w:rsidP="00E04E92">
      <w:pPr>
        <w:pStyle w:val="KeepWithNext"/>
        <w:rPr>
          <w:rtl/>
          <w:lang w:eastAsia="he-IL"/>
        </w:rPr>
      </w:pPr>
    </w:p>
    <w:p w14:paraId="63BF5081" w14:textId="446ECFA3" w:rsidR="00E04E92" w:rsidRDefault="00E04E92" w:rsidP="00E04E92">
      <w:pPr>
        <w:rPr>
          <w:rtl/>
          <w:lang w:eastAsia="he-IL"/>
        </w:rPr>
      </w:pPr>
      <w:bookmarkStart w:id="19959" w:name="_ETM_Q1_17480094"/>
      <w:bookmarkStart w:id="19960" w:name="_ETM_Q1_17480114"/>
      <w:bookmarkEnd w:id="19959"/>
      <w:bookmarkEnd w:id="19960"/>
      <w:r>
        <w:rPr>
          <w:rFonts w:hint="cs"/>
          <w:rtl/>
          <w:lang w:eastAsia="he-IL"/>
        </w:rPr>
        <w:t xml:space="preserve">נכון, ולכן הוא </w:t>
      </w:r>
      <w:bookmarkStart w:id="19961" w:name="_ETM_Q1_17480881"/>
      <w:bookmarkEnd w:id="19961"/>
      <w:r>
        <w:rPr>
          <w:rFonts w:hint="cs"/>
          <w:rtl/>
          <w:lang w:eastAsia="he-IL"/>
        </w:rPr>
        <w:t>הוריד את המילים האלה.</w:t>
      </w:r>
      <w:bookmarkStart w:id="19962" w:name="_ETM_Q1_17482850"/>
      <w:bookmarkEnd w:id="19962"/>
    </w:p>
    <w:p w14:paraId="31B61A3E" w14:textId="321978B1" w:rsidR="00E04E92" w:rsidRDefault="00E04E92" w:rsidP="00E04E92">
      <w:pPr>
        <w:rPr>
          <w:rtl/>
          <w:lang w:eastAsia="he-IL"/>
        </w:rPr>
      </w:pPr>
      <w:bookmarkStart w:id="19963" w:name="_ETM_Q1_17482887"/>
      <w:bookmarkStart w:id="19964" w:name="_ETM_Q1_17478009"/>
      <w:bookmarkEnd w:id="19963"/>
      <w:bookmarkEnd w:id="19964"/>
    </w:p>
    <w:p w14:paraId="1637F2AC" w14:textId="4D26FE89" w:rsidR="00E04E92" w:rsidRDefault="00E04E92" w:rsidP="00E04E92">
      <w:pPr>
        <w:pStyle w:val="af6"/>
        <w:keepNext/>
        <w:rPr>
          <w:rtl/>
        </w:rPr>
      </w:pPr>
      <w:bookmarkStart w:id="19965" w:name="ET_yor_5069_2717"/>
      <w:r w:rsidRPr="00E04E92">
        <w:rPr>
          <w:rStyle w:val="TagStyle"/>
          <w:rtl/>
        </w:rPr>
        <w:t xml:space="preserve"> &lt;&lt; יור &gt;&gt; </w:t>
      </w:r>
      <w:r>
        <w:rPr>
          <w:rtl/>
        </w:rPr>
        <w:t>היו"ר יעקב אשר:</w:t>
      </w:r>
      <w:r w:rsidRPr="00E04E92">
        <w:rPr>
          <w:rStyle w:val="TagStyle"/>
          <w:rtl/>
        </w:rPr>
        <w:t xml:space="preserve"> &lt;&lt; יור &gt;&gt;</w:t>
      </w:r>
      <w:r w:rsidR="0011182F">
        <w:rPr>
          <w:rtl/>
        </w:rPr>
        <w:t xml:space="preserve"> </w:t>
      </w:r>
      <w:r>
        <w:rPr>
          <w:rtl/>
        </w:rPr>
        <w:t xml:space="preserve"> </w:t>
      </w:r>
      <w:bookmarkEnd w:id="19965"/>
    </w:p>
    <w:p w14:paraId="1A0CD275" w14:textId="78F29C4E" w:rsidR="00E04E92" w:rsidRDefault="00E04E92" w:rsidP="00E04E92">
      <w:pPr>
        <w:pStyle w:val="KeepWithNext"/>
        <w:rPr>
          <w:rtl/>
          <w:lang w:eastAsia="he-IL"/>
        </w:rPr>
      </w:pPr>
    </w:p>
    <w:p w14:paraId="0E635952" w14:textId="176F0EEF" w:rsidR="00E04E92" w:rsidRDefault="00E04E92" w:rsidP="00E04E92">
      <w:pPr>
        <w:rPr>
          <w:rtl/>
          <w:lang w:eastAsia="he-IL"/>
        </w:rPr>
      </w:pPr>
      <w:bookmarkStart w:id="19966" w:name="_ETM_Q1_17478452"/>
      <w:bookmarkStart w:id="19967" w:name="_ETM_Q1_17478462"/>
      <w:bookmarkEnd w:id="19966"/>
      <w:bookmarkEnd w:id="19967"/>
      <w:r>
        <w:rPr>
          <w:rFonts w:hint="cs"/>
          <w:rtl/>
          <w:lang w:eastAsia="he-IL"/>
        </w:rPr>
        <w:t>לא, את זה הוא הוריד.</w:t>
      </w:r>
    </w:p>
    <w:p w14:paraId="6ADEA6D3" w14:textId="7AB2D600" w:rsidR="00E04E92" w:rsidRDefault="00E04E92" w:rsidP="00E04E92">
      <w:pPr>
        <w:rPr>
          <w:rtl/>
          <w:lang w:eastAsia="he-IL"/>
        </w:rPr>
      </w:pPr>
      <w:bookmarkStart w:id="19968" w:name="_ETM_Q1_17482563"/>
      <w:bookmarkStart w:id="19969" w:name="_ETM_Q1_17482611"/>
      <w:bookmarkEnd w:id="19968"/>
      <w:bookmarkEnd w:id="19969"/>
    </w:p>
    <w:p w14:paraId="39C8A6D3" w14:textId="4AE4B0CC" w:rsidR="00E04E92" w:rsidRDefault="00E04E92" w:rsidP="00E04E92">
      <w:pPr>
        <w:pStyle w:val="af9"/>
        <w:keepNext/>
        <w:rPr>
          <w:rtl/>
          <w:lang w:eastAsia="he-IL"/>
        </w:rPr>
      </w:pPr>
      <w:bookmarkStart w:id="19970" w:name="ET_guest_מירה_סלומון_2718"/>
      <w:r w:rsidRPr="00E04E92">
        <w:rPr>
          <w:rStyle w:val="TagStyle"/>
          <w:rtl/>
        </w:rPr>
        <w:t xml:space="preserve"> &lt;&lt; אורח &gt;&gt; </w:t>
      </w:r>
      <w:r>
        <w:rPr>
          <w:rtl/>
          <w:lang w:eastAsia="he-IL"/>
        </w:rPr>
        <w:t>מירה סלומון:</w:t>
      </w:r>
      <w:r w:rsidRPr="00E04E92">
        <w:rPr>
          <w:rStyle w:val="TagStyle"/>
          <w:rtl/>
        </w:rPr>
        <w:t xml:space="preserve"> &lt;&lt; אורח &gt;&gt;</w:t>
      </w:r>
      <w:r w:rsidR="0011182F">
        <w:rPr>
          <w:rtl/>
          <w:lang w:eastAsia="he-IL"/>
        </w:rPr>
        <w:t xml:space="preserve"> </w:t>
      </w:r>
      <w:r>
        <w:rPr>
          <w:rtl/>
          <w:lang w:eastAsia="he-IL"/>
        </w:rPr>
        <w:t xml:space="preserve"> </w:t>
      </w:r>
      <w:bookmarkEnd w:id="19970"/>
    </w:p>
    <w:p w14:paraId="2A300885" w14:textId="0FC39CC1" w:rsidR="00E04E92" w:rsidRDefault="00E04E92" w:rsidP="00E04E92">
      <w:pPr>
        <w:pStyle w:val="KeepWithNext"/>
        <w:rPr>
          <w:rtl/>
          <w:lang w:eastAsia="he-IL"/>
        </w:rPr>
      </w:pPr>
    </w:p>
    <w:p w14:paraId="4DA1F4C2" w14:textId="29125227" w:rsidR="00E04E92" w:rsidRDefault="00E04E92" w:rsidP="00E04E92">
      <w:pPr>
        <w:rPr>
          <w:rtl/>
          <w:lang w:eastAsia="he-IL"/>
        </w:rPr>
      </w:pPr>
      <w:bookmarkStart w:id="19971" w:name="_ETM_Q1_17483294"/>
      <w:bookmarkStart w:id="19972" w:name="_ETM_Q1_17483318"/>
      <w:bookmarkEnd w:id="19971"/>
      <w:bookmarkEnd w:id="19972"/>
      <w:r>
        <w:rPr>
          <w:rFonts w:hint="cs"/>
          <w:rtl/>
          <w:lang w:eastAsia="he-IL"/>
        </w:rPr>
        <w:t>המיוחדת</w:t>
      </w:r>
      <w:bookmarkStart w:id="19973" w:name="_ETM_Q1_17484053"/>
      <w:bookmarkStart w:id="19974" w:name="_ETM_Q1_17484089"/>
      <w:bookmarkEnd w:id="19973"/>
      <w:bookmarkEnd w:id="19974"/>
      <w:r>
        <w:rPr>
          <w:rFonts w:hint="cs"/>
          <w:rtl/>
          <w:lang w:eastAsia="he-IL"/>
        </w:rPr>
        <w:t>.</w:t>
      </w:r>
      <w:bookmarkStart w:id="19975" w:name="_ETM_Q1_17484808"/>
      <w:bookmarkEnd w:id="19975"/>
    </w:p>
    <w:p w14:paraId="0597A4EF" w14:textId="259F2B55" w:rsidR="00E04E92" w:rsidRDefault="00E04E92" w:rsidP="00E04E92">
      <w:pPr>
        <w:rPr>
          <w:rtl/>
          <w:lang w:eastAsia="he-IL"/>
        </w:rPr>
      </w:pPr>
      <w:bookmarkStart w:id="19976" w:name="_ETM_Q1_17484842"/>
      <w:bookmarkEnd w:id="19976"/>
    </w:p>
    <w:p w14:paraId="664E32CB" w14:textId="629EA52F" w:rsidR="00E04E92" w:rsidRDefault="00E04E92" w:rsidP="00E04E92">
      <w:pPr>
        <w:pStyle w:val="af6"/>
        <w:keepNext/>
        <w:rPr>
          <w:rtl/>
        </w:rPr>
      </w:pPr>
      <w:bookmarkStart w:id="19977" w:name="ET_yor_5069_2719"/>
      <w:r w:rsidRPr="00E04E92">
        <w:rPr>
          <w:rStyle w:val="TagStyle"/>
          <w:rtl/>
        </w:rPr>
        <w:t xml:space="preserve"> &lt;&lt; יור &gt;&gt; </w:t>
      </w:r>
      <w:r>
        <w:rPr>
          <w:rtl/>
        </w:rPr>
        <w:t>היו"ר יעקב אשר:</w:t>
      </w:r>
      <w:r w:rsidRPr="00E04E92">
        <w:rPr>
          <w:rStyle w:val="TagStyle"/>
          <w:rtl/>
        </w:rPr>
        <w:t xml:space="preserve"> &lt;&lt; יור &gt;&gt;</w:t>
      </w:r>
      <w:r w:rsidR="0011182F">
        <w:rPr>
          <w:rtl/>
        </w:rPr>
        <w:t xml:space="preserve"> </w:t>
      </w:r>
      <w:r>
        <w:rPr>
          <w:rtl/>
        </w:rPr>
        <w:t xml:space="preserve"> </w:t>
      </w:r>
      <w:bookmarkEnd w:id="19977"/>
    </w:p>
    <w:p w14:paraId="2FF1B8ED" w14:textId="6750175D" w:rsidR="00E04E92" w:rsidRDefault="00E04E92" w:rsidP="00E04E92">
      <w:pPr>
        <w:pStyle w:val="KeepWithNext"/>
        <w:rPr>
          <w:rtl/>
          <w:lang w:eastAsia="he-IL"/>
        </w:rPr>
      </w:pPr>
    </w:p>
    <w:p w14:paraId="069D3EA1" w14:textId="632B967A" w:rsidR="00E04E92" w:rsidRDefault="00E04E92" w:rsidP="00E04E92">
      <w:pPr>
        <w:rPr>
          <w:rtl/>
          <w:lang w:eastAsia="he-IL"/>
        </w:rPr>
      </w:pPr>
      <w:bookmarkStart w:id="19978" w:name="_ETM_Q1_17485401"/>
      <w:bookmarkStart w:id="19979" w:name="_ETM_Q1_17485416"/>
      <w:bookmarkEnd w:id="19978"/>
      <w:bookmarkEnd w:id="19979"/>
      <w:r>
        <w:rPr>
          <w:rFonts w:hint="cs"/>
          <w:rtl/>
          <w:lang w:eastAsia="he-IL"/>
        </w:rPr>
        <w:t xml:space="preserve">לא, הוא השאיר </w:t>
      </w:r>
      <w:bookmarkStart w:id="19980" w:name="_ETM_Q1_17486518"/>
      <w:bookmarkEnd w:id="19980"/>
      <w:r>
        <w:rPr>
          <w:rFonts w:hint="cs"/>
          <w:rtl/>
          <w:lang w:eastAsia="he-IL"/>
        </w:rPr>
        <w:t>חלק.</w:t>
      </w:r>
      <w:bookmarkStart w:id="19981" w:name="_ETM_Q1_17487464"/>
      <w:bookmarkEnd w:id="19981"/>
    </w:p>
    <w:p w14:paraId="7DBFF189" w14:textId="47A2023D" w:rsidR="00E04E92" w:rsidRDefault="00E04E92" w:rsidP="00E04E92">
      <w:pPr>
        <w:rPr>
          <w:rtl/>
          <w:lang w:eastAsia="he-IL"/>
        </w:rPr>
      </w:pPr>
      <w:bookmarkStart w:id="19982" w:name="_ETM_Q1_17487508"/>
      <w:bookmarkStart w:id="19983" w:name="_ETM_Q1_17482606"/>
      <w:bookmarkEnd w:id="19982"/>
      <w:bookmarkEnd w:id="19983"/>
    </w:p>
    <w:p w14:paraId="2D3CC689" w14:textId="12345A8F" w:rsidR="00E04E92" w:rsidRDefault="00E04E92" w:rsidP="00E04E92">
      <w:pPr>
        <w:pStyle w:val="af9"/>
        <w:keepNext/>
        <w:rPr>
          <w:rtl/>
          <w:lang w:eastAsia="he-IL"/>
        </w:rPr>
      </w:pPr>
      <w:bookmarkStart w:id="19984" w:name="ET_guest_בני_ארביב_2720"/>
      <w:r w:rsidRPr="00E04E92">
        <w:rPr>
          <w:rStyle w:val="TagStyle"/>
          <w:rtl/>
        </w:rPr>
        <w:t xml:space="preserve"> &lt;&lt; אורח &gt;&gt; </w:t>
      </w:r>
      <w:r w:rsidR="00F012A0">
        <w:rPr>
          <w:rtl/>
          <w:lang w:eastAsia="he-IL"/>
        </w:rPr>
        <w:t>בני ארביב</w:t>
      </w:r>
      <w:r>
        <w:rPr>
          <w:rtl/>
          <w:lang w:eastAsia="he-IL"/>
        </w:rPr>
        <w:t>:</w:t>
      </w:r>
      <w:r w:rsidRPr="00E04E92">
        <w:rPr>
          <w:rStyle w:val="TagStyle"/>
          <w:rtl/>
        </w:rPr>
        <w:t xml:space="preserve"> &lt;&lt; אורח &gt;&gt;</w:t>
      </w:r>
      <w:r w:rsidR="0011182F">
        <w:rPr>
          <w:rtl/>
          <w:lang w:eastAsia="he-IL"/>
        </w:rPr>
        <w:t xml:space="preserve"> </w:t>
      </w:r>
      <w:r>
        <w:rPr>
          <w:rtl/>
          <w:lang w:eastAsia="he-IL"/>
        </w:rPr>
        <w:t xml:space="preserve"> </w:t>
      </w:r>
      <w:bookmarkEnd w:id="19984"/>
    </w:p>
    <w:p w14:paraId="25061D57" w14:textId="76A06446" w:rsidR="00E04E92" w:rsidRDefault="00E04E92" w:rsidP="00E04E92">
      <w:pPr>
        <w:pStyle w:val="KeepWithNext"/>
        <w:rPr>
          <w:rtl/>
          <w:lang w:eastAsia="he-IL"/>
        </w:rPr>
      </w:pPr>
    </w:p>
    <w:p w14:paraId="0233D130" w14:textId="161E6513" w:rsidR="00E04E92" w:rsidRDefault="00E04E92" w:rsidP="00E04E92">
      <w:pPr>
        <w:rPr>
          <w:rtl/>
          <w:lang w:eastAsia="he-IL"/>
        </w:rPr>
      </w:pPr>
      <w:bookmarkStart w:id="19985" w:name="_ETM_Q1_17483190"/>
      <w:bookmarkStart w:id="19986" w:name="_ETM_Q1_17483207"/>
      <w:bookmarkEnd w:id="19985"/>
      <w:bookmarkEnd w:id="19986"/>
      <w:r>
        <w:rPr>
          <w:rFonts w:hint="cs"/>
          <w:rtl/>
          <w:lang w:eastAsia="he-IL"/>
        </w:rPr>
        <w:t xml:space="preserve">שוב אני אומר, אני מוריד, תומר, השאלה היא שאלה עקרונית. </w:t>
      </w:r>
      <w:bookmarkStart w:id="19987" w:name="_ETM_Q1_17489207"/>
      <w:bookmarkEnd w:id="19987"/>
      <w:r>
        <w:rPr>
          <w:rFonts w:hint="cs"/>
          <w:rtl/>
          <w:lang w:eastAsia="he-IL"/>
        </w:rPr>
        <w:t>מה מטרת הצעת החוק.</w:t>
      </w:r>
      <w:bookmarkStart w:id="19988" w:name="_ETM_Q1_17491021"/>
      <w:bookmarkEnd w:id="19988"/>
    </w:p>
    <w:p w14:paraId="1A737903" w14:textId="5AF61A5E" w:rsidR="00E04E92" w:rsidRDefault="00E04E92" w:rsidP="00E04E92">
      <w:pPr>
        <w:rPr>
          <w:rtl/>
          <w:lang w:eastAsia="he-IL"/>
        </w:rPr>
      </w:pPr>
      <w:bookmarkStart w:id="19989" w:name="_ETM_Q1_17491049"/>
      <w:bookmarkEnd w:id="19989"/>
    </w:p>
    <w:p w14:paraId="2E5E5D6B" w14:textId="1DF8D9A7" w:rsidR="00E04E92" w:rsidRDefault="00E04E92" w:rsidP="00E04E92">
      <w:pPr>
        <w:pStyle w:val="a4"/>
        <w:keepNext/>
        <w:rPr>
          <w:rtl/>
        </w:rPr>
      </w:pPr>
      <w:bookmarkStart w:id="19990" w:name="ET_speaker_תומר_רוזנר_2721"/>
      <w:r w:rsidRPr="00E04E92">
        <w:rPr>
          <w:rStyle w:val="TagStyle"/>
          <w:rtl/>
        </w:rPr>
        <w:t xml:space="preserve"> &lt;&lt; דובר &gt;&gt; </w:t>
      </w:r>
      <w:r>
        <w:rPr>
          <w:rtl/>
        </w:rPr>
        <w:t>תומר רוזנר:</w:t>
      </w:r>
      <w:r w:rsidRPr="00E04E92">
        <w:rPr>
          <w:rStyle w:val="TagStyle"/>
          <w:rtl/>
        </w:rPr>
        <w:t xml:space="preserve"> &lt;&lt; דובר &gt;&gt;</w:t>
      </w:r>
      <w:r w:rsidR="0011182F">
        <w:rPr>
          <w:rtl/>
        </w:rPr>
        <w:t xml:space="preserve"> </w:t>
      </w:r>
      <w:r>
        <w:rPr>
          <w:rtl/>
        </w:rPr>
        <w:t xml:space="preserve"> </w:t>
      </w:r>
      <w:bookmarkEnd w:id="19990"/>
    </w:p>
    <w:p w14:paraId="59A1AC36" w14:textId="2A586D3C" w:rsidR="00E04E92" w:rsidRDefault="00E04E92" w:rsidP="00E04E92">
      <w:pPr>
        <w:pStyle w:val="KeepWithNext"/>
        <w:rPr>
          <w:rtl/>
          <w:lang w:eastAsia="he-IL"/>
        </w:rPr>
      </w:pPr>
    </w:p>
    <w:p w14:paraId="1D635391" w14:textId="374780CA" w:rsidR="00E04E92" w:rsidRDefault="00E04E92" w:rsidP="00E04E92">
      <w:pPr>
        <w:rPr>
          <w:rtl/>
          <w:lang w:eastAsia="he-IL"/>
        </w:rPr>
      </w:pPr>
      <w:bookmarkStart w:id="19991" w:name="_ETM_Q1_17491591"/>
      <w:bookmarkStart w:id="19992" w:name="_ETM_Q1_17491607"/>
      <w:bookmarkEnd w:id="19991"/>
      <w:bookmarkEnd w:id="19992"/>
      <w:r>
        <w:rPr>
          <w:rFonts w:hint="cs"/>
          <w:rtl/>
          <w:lang w:eastAsia="he-IL"/>
        </w:rPr>
        <w:t>לא, אני אומר - - -</w:t>
      </w:r>
    </w:p>
    <w:p w14:paraId="18E0AC98" w14:textId="7E49F425" w:rsidR="00E04E92" w:rsidRDefault="00E04E92" w:rsidP="00E04E92">
      <w:pPr>
        <w:rPr>
          <w:rtl/>
          <w:lang w:eastAsia="he-IL"/>
        </w:rPr>
      </w:pPr>
      <w:bookmarkStart w:id="19993" w:name="_ETM_Q1_17493793"/>
      <w:bookmarkStart w:id="19994" w:name="_ETM_Q1_17493849"/>
      <w:bookmarkEnd w:id="19993"/>
      <w:bookmarkEnd w:id="19994"/>
    </w:p>
    <w:p w14:paraId="762820BB" w14:textId="3B89B2A1" w:rsidR="00E04E92" w:rsidRDefault="00E04E92" w:rsidP="00E04E92">
      <w:pPr>
        <w:pStyle w:val="af9"/>
        <w:keepNext/>
        <w:rPr>
          <w:rtl/>
          <w:lang w:eastAsia="he-IL"/>
        </w:rPr>
      </w:pPr>
      <w:bookmarkStart w:id="19995" w:name="ET_guest_אסף_אשרוב_2722"/>
      <w:r w:rsidRPr="00E04E92">
        <w:rPr>
          <w:rStyle w:val="TagStyle"/>
          <w:rtl/>
        </w:rPr>
        <w:t xml:space="preserve"> &lt;&lt; אורח &gt;&gt; </w:t>
      </w:r>
      <w:r>
        <w:rPr>
          <w:rtl/>
          <w:lang w:eastAsia="he-IL"/>
        </w:rPr>
        <w:t>אסף אשרוב:</w:t>
      </w:r>
      <w:r w:rsidRPr="00E04E92">
        <w:rPr>
          <w:rStyle w:val="TagStyle"/>
          <w:rtl/>
        </w:rPr>
        <w:t xml:space="preserve"> &lt;&lt; אורח &gt;&gt;</w:t>
      </w:r>
      <w:r w:rsidR="0011182F">
        <w:rPr>
          <w:rtl/>
          <w:lang w:eastAsia="he-IL"/>
        </w:rPr>
        <w:t xml:space="preserve"> </w:t>
      </w:r>
      <w:r>
        <w:rPr>
          <w:rtl/>
          <w:lang w:eastAsia="he-IL"/>
        </w:rPr>
        <w:t xml:space="preserve"> </w:t>
      </w:r>
      <w:bookmarkEnd w:id="19995"/>
    </w:p>
    <w:p w14:paraId="346B9953" w14:textId="1EE5C6B8" w:rsidR="00E04E92" w:rsidRDefault="00E04E92" w:rsidP="00E04E92">
      <w:pPr>
        <w:pStyle w:val="KeepWithNext"/>
        <w:rPr>
          <w:rtl/>
          <w:lang w:eastAsia="he-IL"/>
        </w:rPr>
      </w:pPr>
    </w:p>
    <w:p w14:paraId="700531D8" w14:textId="6569804F" w:rsidR="00E04E92" w:rsidRDefault="00E04E92" w:rsidP="00E04E92">
      <w:pPr>
        <w:rPr>
          <w:rtl/>
          <w:lang w:eastAsia="he-IL"/>
        </w:rPr>
      </w:pPr>
      <w:bookmarkStart w:id="19996" w:name="_ETM_Q1_17494538"/>
      <w:bookmarkStart w:id="19997" w:name="_ETM_Q1_17494555"/>
      <w:bookmarkEnd w:id="19996"/>
      <w:bookmarkEnd w:id="19997"/>
      <w:r>
        <w:rPr>
          <w:rFonts w:hint="cs"/>
          <w:rtl/>
          <w:lang w:eastAsia="he-IL"/>
        </w:rPr>
        <w:t xml:space="preserve">לבטל את </w:t>
      </w:r>
      <w:bookmarkStart w:id="19998" w:name="_ETM_Q1_17495088"/>
      <w:bookmarkEnd w:id="19998"/>
      <w:r>
        <w:rPr>
          <w:rFonts w:hint="cs"/>
          <w:rtl/>
          <w:lang w:eastAsia="he-IL"/>
        </w:rPr>
        <w:t>ה</w:t>
      </w:r>
      <w:bookmarkStart w:id="19999" w:name="_ETM_Q1_17490496"/>
      <w:bookmarkEnd w:id="19999"/>
      <w:r>
        <w:rPr>
          <w:rFonts w:hint="cs"/>
          <w:rtl/>
          <w:lang w:eastAsia="he-IL"/>
        </w:rPr>
        <w:t xml:space="preserve">אפשרות </w:t>
      </w:r>
      <w:r w:rsidR="0018201C">
        <w:rPr>
          <w:rFonts w:hint="cs"/>
          <w:rtl/>
          <w:lang w:eastAsia="he-IL"/>
        </w:rPr>
        <w:t>בוועדות עצמאיות לעררים.</w:t>
      </w:r>
      <w:bookmarkStart w:id="20000" w:name="_ETM_Q1_17496917"/>
      <w:bookmarkEnd w:id="20000"/>
    </w:p>
    <w:p w14:paraId="2C31FBF7" w14:textId="149C03BB" w:rsidR="0018201C" w:rsidRDefault="0018201C" w:rsidP="00E04E92">
      <w:pPr>
        <w:rPr>
          <w:rtl/>
          <w:lang w:eastAsia="he-IL"/>
        </w:rPr>
      </w:pPr>
      <w:bookmarkStart w:id="20001" w:name="_ETM_Q1_17496955"/>
      <w:bookmarkEnd w:id="20001"/>
    </w:p>
    <w:p w14:paraId="4047DDF9" w14:textId="274B1D4C" w:rsidR="0018201C" w:rsidRDefault="0018201C" w:rsidP="0018201C">
      <w:pPr>
        <w:pStyle w:val="af9"/>
        <w:keepNext/>
        <w:rPr>
          <w:rtl/>
          <w:lang w:eastAsia="he-IL"/>
        </w:rPr>
      </w:pPr>
      <w:bookmarkStart w:id="20002" w:name="ET_guest_בני_ארביב_2723"/>
      <w:r w:rsidRPr="0018201C">
        <w:rPr>
          <w:rStyle w:val="TagStyle"/>
          <w:rtl/>
        </w:rPr>
        <w:t xml:space="preserve"> &lt;&lt; אורח &gt;&gt; </w:t>
      </w:r>
      <w:r w:rsidR="00F012A0">
        <w:rPr>
          <w:rtl/>
          <w:lang w:eastAsia="he-IL"/>
        </w:rPr>
        <w:t>בני ארביב</w:t>
      </w:r>
      <w:r>
        <w:rPr>
          <w:rtl/>
          <w:lang w:eastAsia="he-IL"/>
        </w:rPr>
        <w:t>:</w:t>
      </w:r>
      <w:r w:rsidRPr="0018201C">
        <w:rPr>
          <w:rStyle w:val="TagStyle"/>
          <w:rtl/>
        </w:rPr>
        <w:t xml:space="preserve"> &lt;&lt; אורח &gt;&gt;</w:t>
      </w:r>
      <w:r w:rsidR="0011182F">
        <w:rPr>
          <w:rtl/>
          <w:lang w:eastAsia="he-IL"/>
        </w:rPr>
        <w:t xml:space="preserve"> </w:t>
      </w:r>
      <w:r>
        <w:rPr>
          <w:rtl/>
          <w:lang w:eastAsia="he-IL"/>
        </w:rPr>
        <w:t xml:space="preserve"> </w:t>
      </w:r>
      <w:bookmarkEnd w:id="20002"/>
    </w:p>
    <w:p w14:paraId="339801FF" w14:textId="69915F03" w:rsidR="0018201C" w:rsidRDefault="0018201C" w:rsidP="0018201C">
      <w:pPr>
        <w:pStyle w:val="KeepWithNext"/>
        <w:rPr>
          <w:rtl/>
          <w:lang w:eastAsia="he-IL"/>
        </w:rPr>
      </w:pPr>
    </w:p>
    <w:p w14:paraId="08102C63" w14:textId="0769E7F0" w:rsidR="0018201C" w:rsidRDefault="0018201C" w:rsidP="0018201C">
      <w:pPr>
        <w:rPr>
          <w:rtl/>
          <w:lang w:eastAsia="he-IL"/>
        </w:rPr>
      </w:pPr>
      <w:bookmarkStart w:id="20003" w:name="_ETM_Q1_17497536"/>
      <w:bookmarkStart w:id="20004" w:name="_ETM_Q1_17497552"/>
      <w:bookmarkEnd w:id="20003"/>
      <w:bookmarkEnd w:id="20004"/>
      <w:r>
        <w:rPr>
          <w:rFonts w:hint="cs"/>
          <w:rtl/>
          <w:lang w:eastAsia="he-IL"/>
        </w:rPr>
        <w:t xml:space="preserve">האם מטרת הצעת החוק היא רק להוריד </w:t>
      </w:r>
      <w:bookmarkStart w:id="20005" w:name="_ETM_Q1_17499786"/>
      <w:bookmarkEnd w:id="20005"/>
      <w:r>
        <w:rPr>
          <w:rFonts w:hint="cs"/>
          <w:rtl/>
          <w:lang w:eastAsia="he-IL"/>
        </w:rPr>
        <w:t>ערר טורדני? ככה תו</w:t>
      </w:r>
      <w:bookmarkStart w:id="20006" w:name="_ETM_Q1_17498056"/>
      <w:bookmarkEnd w:id="20006"/>
      <w:r>
        <w:rPr>
          <w:rFonts w:hint="cs"/>
          <w:rtl/>
          <w:lang w:eastAsia="he-IL"/>
        </w:rPr>
        <w:t xml:space="preserve">מר הציג את זה. </w:t>
      </w:r>
      <w:bookmarkStart w:id="20007" w:name="_ETM_Q1_17501200"/>
      <w:bookmarkStart w:id="20008" w:name="_ETM_Q1_17498410"/>
      <w:bookmarkStart w:id="20009" w:name="_ETM_Q1_17498538"/>
      <w:bookmarkStart w:id="20010" w:name="_ETM_Q1_17498576"/>
      <w:bookmarkEnd w:id="20007"/>
      <w:bookmarkEnd w:id="20008"/>
      <w:bookmarkEnd w:id="20009"/>
      <w:bookmarkEnd w:id="20010"/>
    </w:p>
    <w:p w14:paraId="6DD1B40F" w14:textId="24F92256" w:rsidR="0018201C" w:rsidRDefault="0018201C" w:rsidP="0018201C">
      <w:pPr>
        <w:rPr>
          <w:rtl/>
          <w:lang w:eastAsia="he-IL"/>
        </w:rPr>
      </w:pPr>
      <w:bookmarkStart w:id="20011" w:name="_ETM_Q1_17500112"/>
      <w:bookmarkStart w:id="20012" w:name="_ETM_Q1_17499473"/>
      <w:bookmarkEnd w:id="20011"/>
      <w:bookmarkEnd w:id="20012"/>
    </w:p>
    <w:p w14:paraId="04A6F8AA" w14:textId="7A6BDD54" w:rsidR="0018201C" w:rsidRDefault="0018201C" w:rsidP="0018201C">
      <w:pPr>
        <w:pStyle w:val="af6"/>
        <w:keepNext/>
        <w:rPr>
          <w:rtl/>
        </w:rPr>
      </w:pPr>
      <w:bookmarkStart w:id="20013" w:name="ET_yor_5069_2724"/>
      <w:r w:rsidRPr="0018201C">
        <w:rPr>
          <w:rStyle w:val="TagStyle"/>
          <w:rtl/>
        </w:rPr>
        <w:t xml:space="preserve"> &lt;&lt; יור &gt;&gt; </w:t>
      </w:r>
      <w:r>
        <w:rPr>
          <w:rtl/>
        </w:rPr>
        <w:t>היו"ר יעקב אשר:</w:t>
      </w:r>
      <w:r w:rsidRPr="0018201C">
        <w:rPr>
          <w:rStyle w:val="TagStyle"/>
          <w:rtl/>
        </w:rPr>
        <w:t xml:space="preserve"> &lt;&lt; יור &gt;&gt;</w:t>
      </w:r>
      <w:r w:rsidR="0011182F">
        <w:rPr>
          <w:rtl/>
        </w:rPr>
        <w:t xml:space="preserve"> </w:t>
      </w:r>
      <w:r>
        <w:rPr>
          <w:rtl/>
        </w:rPr>
        <w:t xml:space="preserve"> </w:t>
      </w:r>
      <w:bookmarkEnd w:id="20013"/>
    </w:p>
    <w:p w14:paraId="4579C8EA" w14:textId="6C1D88F4" w:rsidR="0018201C" w:rsidRDefault="0018201C" w:rsidP="0018201C">
      <w:pPr>
        <w:pStyle w:val="KeepWithNext"/>
        <w:rPr>
          <w:rtl/>
          <w:lang w:eastAsia="he-IL"/>
        </w:rPr>
      </w:pPr>
    </w:p>
    <w:p w14:paraId="441BF193" w14:textId="20EC0C86" w:rsidR="0018201C" w:rsidRDefault="0018201C" w:rsidP="0018201C">
      <w:pPr>
        <w:rPr>
          <w:rtl/>
          <w:lang w:eastAsia="he-IL"/>
        </w:rPr>
      </w:pPr>
      <w:bookmarkStart w:id="20014" w:name="_ETM_Q1_17500285"/>
      <w:bookmarkStart w:id="20015" w:name="_ETM_Q1_17500303"/>
      <w:bookmarkEnd w:id="20014"/>
      <w:bookmarkEnd w:id="20015"/>
      <w:r>
        <w:rPr>
          <w:rFonts w:hint="cs"/>
          <w:rtl/>
          <w:lang w:eastAsia="he-IL"/>
        </w:rPr>
        <w:t>לא, הוא מכניס שיק</w:t>
      </w:r>
      <w:bookmarkStart w:id="20016" w:name="_ETM_Q1_17499084"/>
      <w:bookmarkEnd w:id="20016"/>
      <w:r>
        <w:rPr>
          <w:rFonts w:hint="cs"/>
          <w:rtl/>
          <w:lang w:eastAsia="he-IL"/>
        </w:rPr>
        <w:t>ולים טיפה יותר רחבים.</w:t>
      </w:r>
      <w:bookmarkStart w:id="20017" w:name="_ETM_Q1_17502589"/>
      <w:bookmarkEnd w:id="20017"/>
    </w:p>
    <w:p w14:paraId="1CE05E36" w14:textId="668AF4B0" w:rsidR="0018201C" w:rsidRDefault="0018201C" w:rsidP="0018201C">
      <w:pPr>
        <w:rPr>
          <w:rtl/>
          <w:lang w:eastAsia="he-IL"/>
        </w:rPr>
      </w:pPr>
      <w:bookmarkStart w:id="20018" w:name="_ETM_Q1_17502624"/>
      <w:bookmarkEnd w:id="20018"/>
    </w:p>
    <w:p w14:paraId="7BD9F12E" w14:textId="6454DECB" w:rsidR="0018201C" w:rsidRDefault="0018201C" w:rsidP="0018201C">
      <w:pPr>
        <w:pStyle w:val="af9"/>
        <w:keepNext/>
        <w:rPr>
          <w:rtl/>
          <w:lang w:eastAsia="he-IL"/>
        </w:rPr>
      </w:pPr>
      <w:bookmarkStart w:id="20019" w:name="ET_guest_בני_ארביב_2725"/>
      <w:r w:rsidRPr="0018201C">
        <w:rPr>
          <w:rStyle w:val="TagStyle"/>
          <w:rtl/>
        </w:rPr>
        <w:t xml:space="preserve"> &lt;&lt; אורח &gt;&gt; </w:t>
      </w:r>
      <w:r w:rsidR="00F012A0">
        <w:rPr>
          <w:rtl/>
          <w:lang w:eastAsia="he-IL"/>
        </w:rPr>
        <w:t>בני ארביב</w:t>
      </w:r>
      <w:r>
        <w:rPr>
          <w:rtl/>
          <w:lang w:eastAsia="he-IL"/>
        </w:rPr>
        <w:t>:</w:t>
      </w:r>
      <w:r w:rsidRPr="0018201C">
        <w:rPr>
          <w:rStyle w:val="TagStyle"/>
          <w:rtl/>
        </w:rPr>
        <w:t xml:space="preserve"> &lt;&lt; אורח &gt;&gt;</w:t>
      </w:r>
      <w:r w:rsidR="0011182F">
        <w:rPr>
          <w:rtl/>
          <w:lang w:eastAsia="he-IL"/>
        </w:rPr>
        <w:t xml:space="preserve"> </w:t>
      </w:r>
      <w:r>
        <w:rPr>
          <w:rtl/>
          <w:lang w:eastAsia="he-IL"/>
        </w:rPr>
        <w:t xml:space="preserve"> </w:t>
      </w:r>
      <w:bookmarkEnd w:id="20019"/>
    </w:p>
    <w:p w14:paraId="2F939C4C" w14:textId="77777777" w:rsidR="0018201C" w:rsidRPr="0018201C" w:rsidRDefault="0018201C" w:rsidP="0018201C">
      <w:pPr>
        <w:ind w:firstLine="0"/>
        <w:rPr>
          <w:rtl/>
          <w:lang w:eastAsia="he-IL"/>
        </w:rPr>
      </w:pPr>
      <w:bookmarkStart w:id="20020" w:name="_ETM_Q1_17503245"/>
      <w:bookmarkStart w:id="20021" w:name="_ETM_Q1_17503265"/>
      <w:bookmarkEnd w:id="20020"/>
      <w:bookmarkEnd w:id="20021"/>
    </w:p>
    <w:p w14:paraId="08F6EBF5" w14:textId="73ECB9A2" w:rsidR="0018201C" w:rsidRDefault="0018201C" w:rsidP="0018201C">
      <w:pPr>
        <w:rPr>
          <w:rtl/>
          <w:lang w:eastAsia="he-IL"/>
        </w:rPr>
      </w:pPr>
      <w:bookmarkStart w:id="20022" w:name="_ETM_Q1_17499510"/>
      <w:bookmarkEnd w:id="20022"/>
      <w:r>
        <w:rPr>
          <w:rFonts w:hint="cs"/>
          <w:rtl/>
          <w:lang w:eastAsia="he-IL"/>
        </w:rPr>
        <w:t>מבחינתנו מטרת הצעת החוק היא דומה לו</w:t>
      </w:r>
      <w:bookmarkStart w:id="20023" w:name="_ETM_Q1_17500468"/>
      <w:bookmarkEnd w:id="20023"/>
      <w:r>
        <w:rPr>
          <w:rFonts w:hint="cs"/>
          <w:rtl/>
          <w:lang w:eastAsia="he-IL"/>
        </w:rPr>
        <w:t>ועדה מחוזית</w:t>
      </w:r>
      <w:bookmarkStart w:id="20024" w:name="_ETM_Q1_17501469"/>
      <w:bookmarkEnd w:id="20024"/>
      <w:r>
        <w:rPr>
          <w:rFonts w:hint="cs"/>
          <w:rtl/>
          <w:lang w:eastAsia="he-IL"/>
        </w:rPr>
        <w:t xml:space="preserve"> עם מפרש מסוים.</w:t>
      </w:r>
    </w:p>
    <w:p w14:paraId="37FF570A" w14:textId="59BAEB7B" w:rsidR="0018201C" w:rsidRDefault="0018201C" w:rsidP="0018201C">
      <w:pPr>
        <w:rPr>
          <w:rtl/>
          <w:lang w:eastAsia="he-IL"/>
        </w:rPr>
      </w:pPr>
      <w:bookmarkStart w:id="20025" w:name="_ETM_Q1_17509978"/>
      <w:bookmarkStart w:id="20026" w:name="_ETM_Q1_17510016"/>
      <w:bookmarkEnd w:id="20025"/>
      <w:bookmarkEnd w:id="20026"/>
    </w:p>
    <w:p w14:paraId="72E8A725" w14:textId="7B9B11DF" w:rsidR="0018201C" w:rsidRDefault="0018201C" w:rsidP="0018201C">
      <w:pPr>
        <w:pStyle w:val="a4"/>
        <w:keepNext/>
        <w:rPr>
          <w:rtl/>
        </w:rPr>
      </w:pPr>
      <w:bookmarkStart w:id="20027" w:name="ET_speaker_תומר_רוזנר_2726"/>
      <w:r w:rsidRPr="0018201C">
        <w:rPr>
          <w:rStyle w:val="TagStyle"/>
          <w:rtl/>
        </w:rPr>
        <w:t xml:space="preserve"> &lt;&lt; דובר &gt;&gt; </w:t>
      </w:r>
      <w:r>
        <w:rPr>
          <w:rtl/>
        </w:rPr>
        <w:t>תומר רוזנר:</w:t>
      </w:r>
      <w:r w:rsidRPr="0018201C">
        <w:rPr>
          <w:rStyle w:val="TagStyle"/>
          <w:rtl/>
        </w:rPr>
        <w:t xml:space="preserve"> &lt;&lt; דובר &gt;&gt;</w:t>
      </w:r>
      <w:r w:rsidR="0011182F">
        <w:rPr>
          <w:rtl/>
        </w:rPr>
        <w:t xml:space="preserve"> </w:t>
      </w:r>
      <w:r>
        <w:rPr>
          <w:rtl/>
        </w:rPr>
        <w:t xml:space="preserve"> </w:t>
      </w:r>
      <w:bookmarkEnd w:id="20027"/>
    </w:p>
    <w:p w14:paraId="32365FA7" w14:textId="6B005BB6" w:rsidR="0018201C" w:rsidRDefault="0018201C" w:rsidP="0018201C">
      <w:pPr>
        <w:pStyle w:val="KeepWithNext"/>
        <w:rPr>
          <w:rtl/>
          <w:lang w:eastAsia="he-IL"/>
        </w:rPr>
      </w:pPr>
    </w:p>
    <w:p w14:paraId="07CB515A" w14:textId="5E7A1C66" w:rsidR="0018201C" w:rsidRDefault="0018201C" w:rsidP="0018201C">
      <w:pPr>
        <w:rPr>
          <w:rtl/>
          <w:lang w:eastAsia="he-IL"/>
        </w:rPr>
      </w:pPr>
      <w:bookmarkStart w:id="20028" w:name="_ETM_Q1_17510581"/>
      <w:bookmarkStart w:id="20029" w:name="_ETM_Q1_17510600"/>
      <w:bookmarkStart w:id="20030" w:name="_ETM_Q1_17505617"/>
      <w:bookmarkEnd w:id="20028"/>
      <w:bookmarkEnd w:id="20029"/>
      <w:bookmarkEnd w:id="20030"/>
      <w:r>
        <w:rPr>
          <w:rFonts w:hint="cs"/>
          <w:rtl/>
          <w:lang w:eastAsia="he-IL"/>
        </w:rPr>
        <w:t>אז שיציעו</w:t>
      </w:r>
      <w:bookmarkStart w:id="20031" w:name="_ETM_Q1_17506213"/>
      <w:bookmarkEnd w:id="20031"/>
      <w:r>
        <w:rPr>
          <w:rFonts w:hint="cs"/>
          <w:rtl/>
          <w:lang w:eastAsia="he-IL"/>
        </w:rPr>
        <w:t xml:space="preserve"> הצעה ונראה.</w:t>
      </w:r>
      <w:bookmarkStart w:id="20032" w:name="_ETM_Q1_17508023"/>
      <w:bookmarkEnd w:id="20032"/>
    </w:p>
    <w:p w14:paraId="5B662E4A" w14:textId="7A0ABCBF" w:rsidR="0018201C" w:rsidRDefault="0018201C" w:rsidP="0018201C">
      <w:pPr>
        <w:rPr>
          <w:rtl/>
          <w:lang w:eastAsia="he-IL"/>
        </w:rPr>
      </w:pPr>
      <w:bookmarkStart w:id="20033" w:name="_ETM_Q1_17508060"/>
      <w:bookmarkEnd w:id="20033"/>
    </w:p>
    <w:p w14:paraId="08F7F2DC" w14:textId="12AECF5C" w:rsidR="0018201C" w:rsidRDefault="0018201C" w:rsidP="0018201C">
      <w:pPr>
        <w:pStyle w:val="af6"/>
        <w:keepNext/>
        <w:rPr>
          <w:rtl/>
        </w:rPr>
      </w:pPr>
      <w:bookmarkStart w:id="20034" w:name="ET_yor_5069_2727"/>
      <w:r w:rsidRPr="0018201C">
        <w:rPr>
          <w:rStyle w:val="TagStyle"/>
          <w:rtl/>
        </w:rPr>
        <w:t xml:space="preserve"> &lt;&lt; יור &gt;&gt; </w:t>
      </w:r>
      <w:r>
        <w:rPr>
          <w:rtl/>
        </w:rPr>
        <w:t>היו"ר יעקב אשר:</w:t>
      </w:r>
      <w:r w:rsidRPr="0018201C">
        <w:rPr>
          <w:rStyle w:val="TagStyle"/>
          <w:rtl/>
        </w:rPr>
        <w:t xml:space="preserve"> &lt;&lt; יור &gt;&gt;</w:t>
      </w:r>
      <w:r w:rsidR="0011182F">
        <w:rPr>
          <w:rtl/>
        </w:rPr>
        <w:t xml:space="preserve"> </w:t>
      </w:r>
      <w:r>
        <w:rPr>
          <w:rtl/>
        </w:rPr>
        <w:t xml:space="preserve"> </w:t>
      </w:r>
      <w:bookmarkEnd w:id="20034"/>
    </w:p>
    <w:p w14:paraId="49137F85" w14:textId="0C0FFA5F" w:rsidR="0018201C" w:rsidRDefault="0018201C" w:rsidP="0018201C">
      <w:pPr>
        <w:pStyle w:val="KeepWithNext"/>
        <w:rPr>
          <w:rtl/>
          <w:lang w:eastAsia="he-IL"/>
        </w:rPr>
      </w:pPr>
    </w:p>
    <w:p w14:paraId="5C04B4F3" w14:textId="08F8C3D4" w:rsidR="0018201C" w:rsidRDefault="0018201C" w:rsidP="0018201C">
      <w:pPr>
        <w:rPr>
          <w:rtl/>
          <w:lang w:eastAsia="he-IL"/>
        </w:rPr>
      </w:pPr>
      <w:bookmarkStart w:id="20035" w:name="_ETM_Q1_17508777"/>
      <w:bookmarkStart w:id="20036" w:name="_ETM_Q1_17508795"/>
      <w:bookmarkEnd w:id="20035"/>
      <w:bookmarkEnd w:id="20036"/>
      <w:r>
        <w:rPr>
          <w:rFonts w:hint="cs"/>
          <w:rtl/>
          <w:lang w:eastAsia="he-IL"/>
        </w:rPr>
        <w:t xml:space="preserve">תציעו הצעה ברוח הדברים הללו. </w:t>
      </w:r>
      <w:r w:rsidR="0078456F">
        <w:rPr>
          <w:rFonts w:hint="cs"/>
          <w:rtl/>
          <w:lang w:eastAsia="he-IL"/>
        </w:rPr>
        <w:t xml:space="preserve">אני נוטה לקבל </w:t>
      </w:r>
      <w:bookmarkStart w:id="20037" w:name="_ETM_Q1_17517146"/>
      <w:bookmarkEnd w:id="20037"/>
      <w:r w:rsidR="0078456F">
        <w:rPr>
          <w:rFonts w:hint="cs"/>
          <w:rtl/>
          <w:lang w:eastAsia="he-IL"/>
        </w:rPr>
        <w:t>את זה ולו משיקולים שהם לא בתחום לא המשפט</w:t>
      </w:r>
      <w:bookmarkStart w:id="20038" w:name="_ETM_Q1_17523910"/>
      <w:bookmarkEnd w:id="20038"/>
      <w:r w:rsidR="0078456F">
        <w:rPr>
          <w:rFonts w:hint="cs"/>
          <w:rtl/>
          <w:lang w:eastAsia="he-IL"/>
        </w:rPr>
        <w:t xml:space="preserve"> ואפילו לא המנהל, אלא בתחום הפסיכולוגיה. בתחום הפסיכולוגיה.</w:t>
      </w:r>
      <w:bookmarkStart w:id="20039" w:name="_ETM_Q1_17530342"/>
      <w:bookmarkEnd w:id="20039"/>
    </w:p>
    <w:p w14:paraId="41A58558" w14:textId="05F962E7" w:rsidR="0078456F" w:rsidRDefault="0078456F" w:rsidP="0018201C">
      <w:pPr>
        <w:rPr>
          <w:rtl/>
          <w:lang w:eastAsia="he-IL"/>
        </w:rPr>
      </w:pPr>
      <w:bookmarkStart w:id="20040" w:name="_ETM_Q1_17530393"/>
      <w:bookmarkEnd w:id="20040"/>
    </w:p>
    <w:p w14:paraId="4B53FAE7" w14:textId="0D18FE6E" w:rsidR="0078456F" w:rsidRDefault="0078456F" w:rsidP="0078456F">
      <w:pPr>
        <w:pStyle w:val="a4"/>
        <w:keepNext/>
        <w:rPr>
          <w:rtl/>
        </w:rPr>
      </w:pPr>
      <w:bookmarkStart w:id="20041" w:name="ET_speaker_תומר_רוזנר_2728"/>
      <w:r w:rsidRPr="0078456F">
        <w:rPr>
          <w:rStyle w:val="TagStyle"/>
          <w:rtl/>
        </w:rPr>
        <w:t xml:space="preserve"> &lt;&lt; דובר &gt;&gt; </w:t>
      </w:r>
      <w:r>
        <w:rPr>
          <w:rtl/>
        </w:rPr>
        <w:t>תומר רוזנר:</w:t>
      </w:r>
      <w:r w:rsidRPr="0078456F">
        <w:rPr>
          <w:rStyle w:val="TagStyle"/>
          <w:rtl/>
        </w:rPr>
        <w:t xml:space="preserve"> &lt;&lt; דובר &gt;&gt;</w:t>
      </w:r>
      <w:r w:rsidR="0011182F">
        <w:rPr>
          <w:rtl/>
        </w:rPr>
        <w:t xml:space="preserve"> </w:t>
      </w:r>
      <w:r>
        <w:rPr>
          <w:rtl/>
        </w:rPr>
        <w:t xml:space="preserve"> </w:t>
      </w:r>
      <w:bookmarkEnd w:id="20041"/>
    </w:p>
    <w:p w14:paraId="6EAD938D" w14:textId="14026E47" w:rsidR="0078456F" w:rsidRDefault="0078456F" w:rsidP="0078456F">
      <w:pPr>
        <w:pStyle w:val="KeepWithNext"/>
        <w:rPr>
          <w:rtl/>
          <w:lang w:eastAsia="he-IL"/>
        </w:rPr>
      </w:pPr>
    </w:p>
    <w:p w14:paraId="3C4D5C8E" w14:textId="5365A4E1" w:rsidR="0078456F" w:rsidRDefault="0078456F" w:rsidP="0078456F">
      <w:pPr>
        <w:rPr>
          <w:rtl/>
          <w:lang w:eastAsia="he-IL"/>
        </w:rPr>
      </w:pPr>
      <w:bookmarkStart w:id="20042" w:name="_ETM_Q1_17530943"/>
      <w:bookmarkStart w:id="20043" w:name="_ETM_Q1_17530962"/>
      <w:bookmarkEnd w:id="20042"/>
      <w:bookmarkEnd w:id="20043"/>
      <w:r>
        <w:rPr>
          <w:rFonts w:hint="cs"/>
          <w:rtl/>
          <w:lang w:eastAsia="he-IL"/>
        </w:rPr>
        <w:t xml:space="preserve">טוב, אנחנו </w:t>
      </w:r>
      <w:bookmarkStart w:id="20044" w:name="_ETM_Q1_17531598"/>
      <w:bookmarkEnd w:id="20044"/>
      <w:r>
        <w:rPr>
          <w:rFonts w:hint="cs"/>
          <w:rtl/>
          <w:lang w:eastAsia="he-IL"/>
        </w:rPr>
        <w:t>עוברים לנושא הבא?</w:t>
      </w:r>
      <w:bookmarkStart w:id="20045" w:name="_ETM_Q1_17534481"/>
      <w:bookmarkEnd w:id="20045"/>
    </w:p>
    <w:p w14:paraId="4D86C820" w14:textId="46B84599" w:rsidR="0078456F" w:rsidRDefault="0078456F" w:rsidP="0078456F">
      <w:pPr>
        <w:rPr>
          <w:rtl/>
          <w:lang w:eastAsia="he-IL"/>
        </w:rPr>
      </w:pPr>
      <w:bookmarkStart w:id="20046" w:name="_ETM_Q1_17534533"/>
      <w:bookmarkEnd w:id="20046"/>
    </w:p>
    <w:p w14:paraId="2652CD7C" w14:textId="06C607A6" w:rsidR="0078456F" w:rsidRDefault="0078456F" w:rsidP="0078456F">
      <w:pPr>
        <w:pStyle w:val="af6"/>
        <w:keepNext/>
        <w:rPr>
          <w:rtl/>
        </w:rPr>
      </w:pPr>
      <w:bookmarkStart w:id="20047" w:name="ET_yor_5069_2729"/>
      <w:r w:rsidRPr="0078456F">
        <w:rPr>
          <w:rStyle w:val="TagStyle"/>
          <w:rtl/>
        </w:rPr>
        <w:t xml:space="preserve"> &lt;&lt; יור &gt;&gt; </w:t>
      </w:r>
      <w:r>
        <w:rPr>
          <w:rtl/>
        </w:rPr>
        <w:t>היו"ר יעקב אשר:</w:t>
      </w:r>
      <w:r w:rsidRPr="0078456F">
        <w:rPr>
          <w:rStyle w:val="TagStyle"/>
          <w:rtl/>
        </w:rPr>
        <w:t xml:space="preserve"> &lt;&lt; יור &gt;&gt;</w:t>
      </w:r>
      <w:r w:rsidR="0011182F">
        <w:rPr>
          <w:rtl/>
        </w:rPr>
        <w:t xml:space="preserve"> </w:t>
      </w:r>
      <w:r>
        <w:rPr>
          <w:rtl/>
        </w:rPr>
        <w:t xml:space="preserve"> </w:t>
      </w:r>
      <w:bookmarkEnd w:id="20047"/>
    </w:p>
    <w:p w14:paraId="4B5B8400" w14:textId="10E3D03D" w:rsidR="0078456F" w:rsidRDefault="0078456F" w:rsidP="0078456F">
      <w:pPr>
        <w:pStyle w:val="KeepWithNext"/>
        <w:rPr>
          <w:rtl/>
          <w:lang w:eastAsia="he-IL"/>
        </w:rPr>
      </w:pPr>
    </w:p>
    <w:p w14:paraId="0EB87EA4" w14:textId="419419C9" w:rsidR="0078456F" w:rsidRDefault="0078456F" w:rsidP="0078456F">
      <w:pPr>
        <w:rPr>
          <w:rtl/>
          <w:lang w:eastAsia="he-IL"/>
        </w:rPr>
      </w:pPr>
      <w:bookmarkStart w:id="20048" w:name="_ETM_Q1_17535123"/>
      <w:bookmarkStart w:id="20049" w:name="_ETM_Q1_17535145"/>
      <w:bookmarkEnd w:id="20048"/>
      <w:bookmarkEnd w:id="20049"/>
      <w:r>
        <w:rPr>
          <w:rFonts w:hint="cs"/>
          <w:rtl/>
          <w:lang w:eastAsia="he-IL"/>
        </w:rPr>
        <w:t>אני הייתי באמצע המשפט.</w:t>
      </w:r>
    </w:p>
    <w:p w14:paraId="69711F93" w14:textId="33D54356" w:rsidR="0078456F" w:rsidRDefault="0078456F" w:rsidP="0078456F">
      <w:pPr>
        <w:pStyle w:val="KeepWithNext"/>
        <w:rPr>
          <w:rtl/>
          <w:lang w:eastAsia="he-IL"/>
        </w:rPr>
      </w:pPr>
      <w:bookmarkStart w:id="20050" w:name="_ETM_Q1_17536715"/>
      <w:bookmarkStart w:id="20051" w:name="_ETM_Q1_17536762"/>
      <w:bookmarkEnd w:id="20050"/>
      <w:bookmarkEnd w:id="20051"/>
    </w:p>
    <w:p w14:paraId="17851A87" w14:textId="631B9673" w:rsidR="0078456F" w:rsidRDefault="0078456F" w:rsidP="0078456F">
      <w:pPr>
        <w:rPr>
          <w:rtl/>
          <w:lang w:eastAsia="he-IL"/>
        </w:rPr>
      </w:pPr>
      <w:bookmarkStart w:id="20052" w:name="_ETM_Q1_17538953"/>
      <w:bookmarkStart w:id="20053" w:name="_ETM_Q1_17538969"/>
      <w:bookmarkEnd w:id="20052"/>
      <w:bookmarkEnd w:id="20053"/>
      <w:r>
        <w:rPr>
          <w:rFonts w:hint="cs"/>
          <w:rtl/>
          <w:lang w:eastAsia="he-IL"/>
        </w:rPr>
        <w:t xml:space="preserve">אני הרבה פעמים </w:t>
      </w:r>
      <w:bookmarkStart w:id="20054" w:name="_ETM_Q1_17539744"/>
      <w:bookmarkEnd w:id="20054"/>
      <w:r>
        <w:rPr>
          <w:rFonts w:hint="cs"/>
          <w:rtl/>
          <w:lang w:eastAsia="he-IL"/>
        </w:rPr>
        <w:t xml:space="preserve">מכניס, </w:t>
      </w:r>
      <w:bookmarkStart w:id="20055" w:name="_ETM_Q1_17535444"/>
      <w:bookmarkEnd w:id="20055"/>
      <w:r w:rsidR="00D520EF">
        <w:rPr>
          <w:rFonts w:hint="cs"/>
          <w:rtl/>
          <w:lang w:eastAsia="he-IL"/>
        </w:rPr>
        <w:t>את זה שאני ח</w:t>
      </w:r>
      <w:r w:rsidR="00F33846">
        <w:rPr>
          <w:rFonts w:hint="cs"/>
          <w:rtl/>
          <w:lang w:eastAsia="he-IL"/>
        </w:rPr>
        <w:t>וש</w:t>
      </w:r>
      <w:r w:rsidR="00D520EF">
        <w:rPr>
          <w:rFonts w:hint="cs"/>
          <w:rtl/>
          <w:lang w:eastAsia="he-IL"/>
        </w:rPr>
        <w:t xml:space="preserve">ב שברגע שיש איזשהם כיוונים מהסוג </w:t>
      </w:r>
      <w:bookmarkStart w:id="20056" w:name="_ETM_Q1_17541319"/>
      <w:bookmarkEnd w:id="20056"/>
      <w:r w:rsidR="00D520EF">
        <w:rPr>
          <w:rFonts w:hint="cs"/>
          <w:rtl/>
          <w:lang w:eastAsia="he-IL"/>
        </w:rPr>
        <w:t xml:space="preserve">הזה, שהם לא פותחים לי דברים אחרים, ואומרים שבעצם כל </w:t>
      </w:r>
      <w:bookmarkStart w:id="20057" w:name="_ETM_Q1_17544657"/>
      <w:bookmarkEnd w:id="20057"/>
      <w:r w:rsidR="00D520EF">
        <w:rPr>
          <w:rFonts w:hint="cs"/>
          <w:rtl/>
          <w:lang w:eastAsia="he-IL"/>
        </w:rPr>
        <w:t>השאר לא מעניין ולא זה, אז זה כן נותן איזשהו,</w:t>
      </w:r>
      <w:bookmarkStart w:id="20058" w:name="_ETM_Q1_17549492"/>
      <w:bookmarkEnd w:id="20058"/>
      <w:r w:rsidR="00D520EF">
        <w:rPr>
          <w:rFonts w:hint="cs"/>
          <w:rtl/>
          <w:lang w:eastAsia="he-IL"/>
        </w:rPr>
        <w:t xml:space="preserve"> אני מגן פה על הציבור יותר.</w:t>
      </w:r>
      <w:r w:rsidR="000054E0">
        <w:rPr>
          <w:rFonts w:hint="cs"/>
          <w:rtl/>
          <w:lang w:eastAsia="he-IL"/>
        </w:rPr>
        <w:t xml:space="preserve"> כי כמו שיושב ראש</w:t>
      </w:r>
      <w:bookmarkStart w:id="20059" w:name="_ETM_Q1_17554756"/>
      <w:bookmarkEnd w:id="20059"/>
      <w:r w:rsidR="000054E0">
        <w:rPr>
          <w:rFonts w:hint="cs"/>
          <w:rtl/>
          <w:lang w:eastAsia="he-IL"/>
        </w:rPr>
        <w:t xml:space="preserve"> וועדת ערר יודע לקרוא תוכניות, הוא גם יודע לקרוא חקיקה.</w:t>
      </w:r>
      <w:bookmarkStart w:id="20060" w:name="_ETM_Q1_17559404"/>
      <w:bookmarkEnd w:id="20060"/>
      <w:r w:rsidR="000054E0">
        <w:rPr>
          <w:rFonts w:hint="cs"/>
          <w:rtl/>
          <w:lang w:eastAsia="he-IL"/>
        </w:rPr>
        <w:t xml:space="preserve"> הוא גם רואה שמישהו פה כיוון אותו למשהו מסוים.</w:t>
      </w:r>
      <w:bookmarkStart w:id="20061" w:name="_ETM_Q1_17562656"/>
      <w:bookmarkEnd w:id="20061"/>
    </w:p>
    <w:p w14:paraId="0BCBCB20" w14:textId="243C405A" w:rsidR="000054E0" w:rsidRDefault="000054E0" w:rsidP="0078456F">
      <w:pPr>
        <w:rPr>
          <w:rtl/>
          <w:lang w:eastAsia="he-IL"/>
        </w:rPr>
      </w:pPr>
      <w:bookmarkStart w:id="20062" w:name="_ETM_Q1_17562714"/>
      <w:bookmarkEnd w:id="20062"/>
    </w:p>
    <w:p w14:paraId="367D793D" w14:textId="4A664386" w:rsidR="000054E0" w:rsidRDefault="000054E0" w:rsidP="000054E0">
      <w:pPr>
        <w:pStyle w:val="a4"/>
        <w:keepNext/>
        <w:rPr>
          <w:rtl/>
        </w:rPr>
      </w:pPr>
      <w:bookmarkStart w:id="20063" w:name="ET_speaker_תומר_רוזנר_2732"/>
      <w:r w:rsidRPr="000054E0">
        <w:rPr>
          <w:rStyle w:val="TagStyle"/>
          <w:rtl/>
        </w:rPr>
        <w:t xml:space="preserve"> &lt;&lt; דובר &gt;&gt; </w:t>
      </w:r>
      <w:r>
        <w:rPr>
          <w:rtl/>
        </w:rPr>
        <w:t>תומר רוזנר:</w:t>
      </w:r>
      <w:r w:rsidRPr="000054E0">
        <w:rPr>
          <w:rStyle w:val="TagStyle"/>
          <w:rtl/>
        </w:rPr>
        <w:t xml:space="preserve"> &lt;&lt; דובר &gt;&gt;</w:t>
      </w:r>
      <w:r w:rsidR="0011182F">
        <w:rPr>
          <w:rtl/>
        </w:rPr>
        <w:t xml:space="preserve"> </w:t>
      </w:r>
      <w:r>
        <w:rPr>
          <w:rtl/>
        </w:rPr>
        <w:t xml:space="preserve"> </w:t>
      </w:r>
      <w:bookmarkEnd w:id="20063"/>
    </w:p>
    <w:p w14:paraId="7911EFA0" w14:textId="4022CDC7" w:rsidR="000054E0" w:rsidRDefault="000054E0" w:rsidP="000054E0">
      <w:pPr>
        <w:pStyle w:val="KeepWithNext"/>
        <w:rPr>
          <w:rtl/>
          <w:lang w:eastAsia="he-IL"/>
        </w:rPr>
      </w:pPr>
    </w:p>
    <w:p w14:paraId="123D207D" w14:textId="1EBD7CAD" w:rsidR="000054E0" w:rsidRDefault="000054E0" w:rsidP="000054E0">
      <w:pPr>
        <w:rPr>
          <w:rtl/>
          <w:lang w:eastAsia="he-IL"/>
        </w:rPr>
      </w:pPr>
      <w:bookmarkStart w:id="20064" w:name="_ETM_Q1_17563236"/>
      <w:bookmarkStart w:id="20065" w:name="_ETM_Q1_17563255"/>
      <w:bookmarkEnd w:id="20064"/>
      <w:bookmarkEnd w:id="20065"/>
      <w:r>
        <w:rPr>
          <w:rFonts w:hint="cs"/>
          <w:rtl/>
          <w:lang w:eastAsia="he-IL"/>
        </w:rPr>
        <w:t>זאת הכוונה.</w:t>
      </w:r>
    </w:p>
    <w:p w14:paraId="7207DDF5" w14:textId="32DAEE73" w:rsidR="000054E0" w:rsidRDefault="000054E0" w:rsidP="000054E0">
      <w:pPr>
        <w:rPr>
          <w:rtl/>
          <w:lang w:eastAsia="he-IL"/>
        </w:rPr>
      </w:pPr>
      <w:bookmarkStart w:id="20066" w:name="_ETM_Q1_17564106"/>
      <w:bookmarkStart w:id="20067" w:name="_ETM_Q1_17564138"/>
      <w:bookmarkEnd w:id="20066"/>
      <w:bookmarkEnd w:id="20067"/>
    </w:p>
    <w:p w14:paraId="13FA81BB" w14:textId="4237F973" w:rsidR="000054E0" w:rsidRDefault="000054E0" w:rsidP="000054E0">
      <w:pPr>
        <w:pStyle w:val="af6"/>
        <w:keepNext/>
        <w:rPr>
          <w:rtl/>
        </w:rPr>
      </w:pPr>
      <w:bookmarkStart w:id="20068" w:name="ET_yor_5069_2733"/>
      <w:r w:rsidRPr="000054E0">
        <w:rPr>
          <w:rStyle w:val="TagStyle"/>
          <w:rtl/>
        </w:rPr>
        <w:t xml:space="preserve"> &lt;&lt; יור &gt;&gt; </w:t>
      </w:r>
      <w:r>
        <w:rPr>
          <w:rtl/>
        </w:rPr>
        <w:t>היו"ר יעקב אשר:</w:t>
      </w:r>
      <w:r w:rsidRPr="000054E0">
        <w:rPr>
          <w:rStyle w:val="TagStyle"/>
          <w:rtl/>
        </w:rPr>
        <w:t xml:space="preserve"> &lt;&lt; יור &gt;&gt;</w:t>
      </w:r>
      <w:r w:rsidR="0011182F">
        <w:rPr>
          <w:rtl/>
        </w:rPr>
        <w:t xml:space="preserve"> </w:t>
      </w:r>
      <w:r>
        <w:rPr>
          <w:rtl/>
        </w:rPr>
        <w:t xml:space="preserve"> </w:t>
      </w:r>
      <w:bookmarkEnd w:id="20068"/>
    </w:p>
    <w:p w14:paraId="194EE213" w14:textId="0243A3D6" w:rsidR="000054E0" w:rsidRDefault="000054E0" w:rsidP="000054E0">
      <w:pPr>
        <w:pStyle w:val="KeepWithNext"/>
        <w:rPr>
          <w:rtl/>
          <w:lang w:eastAsia="he-IL"/>
        </w:rPr>
      </w:pPr>
    </w:p>
    <w:p w14:paraId="77F0F8CE" w14:textId="5678D45F" w:rsidR="000054E0" w:rsidRDefault="000054E0" w:rsidP="000054E0">
      <w:pPr>
        <w:rPr>
          <w:rtl/>
          <w:lang w:eastAsia="he-IL"/>
        </w:rPr>
      </w:pPr>
      <w:bookmarkStart w:id="20069" w:name="_ETM_Q1_17564732"/>
      <w:bookmarkStart w:id="20070" w:name="_ETM_Q1_17564751"/>
      <w:bookmarkEnd w:id="20069"/>
      <w:bookmarkEnd w:id="20070"/>
      <w:r>
        <w:rPr>
          <w:rFonts w:hint="cs"/>
          <w:rtl/>
          <w:lang w:eastAsia="he-IL"/>
        </w:rPr>
        <w:t xml:space="preserve">בדיוק. </w:t>
      </w:r>
      <w:bookmarkStart w:id="20071" w:name="_ETM_Q1_17565174"/>
      <w:bookmarkEnd w:id="20071"/>
      <w:r>
        <w:rPr>
          <w:rFonts w:hint="cs"/>
          <w:rtl/>
          <w:lang w:eastAsia="he-IL"/>
        </w:rPr>
        <w:t xml:space="preserve">ולכן, אני חושב שהכיוון </w:t>
      </w:r>
      <w:bookmarkStart w:id="20072" w:name="_ETM_Q1_17563873"/>
      <w:bookmarkEnd w:id="20072"/>
      <w:r>
        <w:rPr>
          <w:rFonts w:hint="cs"/>
          <w:rtl/>
          <w:lang w:eastAsia="he-IL"/>
        </w:rPr>
        <w:t>שלך, בני, הוא טוב. כמובן, תעביר</w:t>
      </w:r>
      <w:bookmarkStart w:id="20073" w:name="_ETM_Q1_17566005"/>
      <w:bookmarkEnd w:id="20073"/>
      <w:r>
        <w:rPr>
          <w:rFonts w:hint="cs"/>
          <w:rtl/>
          <w:lang w:eastAsia="he-IL"/>
        </w:rPr>
        <w:t xml:space="preserve"> את זה לתומר, ואנחנו נראה. </w:t>
      </w:r>
      <w:r w:rsidR="00291AE2">
        <w:rPr>
          <w:rFonts w:hint="cs"/>
          <w:rtl/>
          <w:lang w:eastAsia="he-IL"/>
        </w:rPr>
        <w:t>אני חושב, אני מאוד רוצה</w:t>
      </w:r>
      <w:bookmarkStart w:id="20074" w:name="_ETM_Q1_17573037"/>
      <w:bookmarkEnd w:id="20074"/>
      <w:r w:rsidR="00291AE2">
        <w:rPr>
          <w:rFonts w:hint="cs"/>
          <w:rtl/>
          <w:lang w:eastAsia="he-IL"/>
        </w:rPr>
        <w:t xml:space="preserve"> שיהיה משהו מסוג כזה. גם אם הוא לא מושלם.</w:t>
      </w:r>
      <w:bookmarkStart w:id="20075" w:name="_ETM_Q1_17577685"/>
      <w:bookmarkEnd w:id="20075"/>
      <w:r w:rsidR="00291AE2">
        <w:rPr>
          <w:rFonts w:hint="cs"/>
          <w:rtl/>
          <w:lang w:eastAsia="he-IL"/>
        </w:rPr>
        <w:t xml:space="preserve"> גם אם הוא לא אפקטיבי לגמרי.</w:t>
      </w:r>
      <w:bookmarkStart w:id="20076" w:name="_ETM_Q1_17580150"/>
      <w:bookmarkEnd w:id="20076"/>
    </w:p>
    <w:p w14:paraId="02DF5A55" w14:textId="4D99164A" w:rsidR="00291AE2" w:rsidRDefault="00291AE2" w:rsidP="000054E0">
      <w:pPr>
        <w:rPr>
          <w:rtl/>
          <w:lang w:eastAsia="he-IL"/>
        </w:rPr>
      </w:pPr>
      <w:bookmarkStart w:id="20077" w:name="_ETM_Q1_17580205"/>
      <w:bookmarkEnd w:id="20077"/>
    </w:p>
    <w:p w14:paraId="04F9038F" w14:textId="067B841B" w:rsidR="00291AE2" w:rsidRDefault="00291AE2" w:rsidP="00291AE2">
      <w:pPr>
        <w:pStyle w:val="af9"/>
        <w:keepNext/>
        <w:rPr>
          <w:rtl/>
          <w:lang w:eastAsia="he-IL"/>
        </w:rPr>
      </w:pPr>
      <w:bookmarkStart w:id="20078" w:name="ET_guest_832835_2734"/>
      <w:r w:rsidRPr="00291AE2">
        <w:rPr>
          <w:rStyle w:val="TagStyle"/>
          <w:rtl/>
        </w:rPr>
        <w:t xml:space="preserve"> &lt;&lt; אורח &gt;&gt; </w:t>
      </w:r>
      <w:r>
        <w:rPr>
          <w:rtl/>
          <w:lang w:eastAsia="he-IL"/>
        </w:rPr>
        <w:t>מתן יגל:</w:t>
      </w:r>
      <w:r w:rsidRPr="00291AE2">
        <w:rPr>
          <w:rStyle w:val="TagStyle"/>
          <w:rtl/>
        </w:rPr>
        <w:t xml:space="preserve"> &lt;&lt; אורח &gt;&gt;</w:t>
      </w:r>
      <w:r w:rsidR="0011182F">
        <w:rPr>
          <w:rtl/>
          <w:lang w:eastAsia="he-IL"/>
        </w:rPr>
        <w:t xml:space="preserve"> </w:t>
      </w:r>
      <w:r>
        <w:rPr>
          <w:rtl/>
          <w:lang w:eastAsia="he-IL"/>
        </w:rPr>
        <w:t xml:space="preserve"> </w:t>
      </w:r>
      <w:bookmarkEnd w:id="20078"/>
    </w:p>
    <w:p w14:paraId="0215A377" w14:textId="132CC986" w:rsidR="00291AE2" w:rsidRDefault="00291AE2" w:rsidP="00291AE2">
      <w:pPr>
        <w:pStyle w:val="KeepWithNext"/>
        <w:rPr>
          <w:rtl/>
          <w:lang w:eastAsia="he-IL"/>
        </w:rPr>
      </w:pPr>
    </w:p>
    <w:p w14:paraId="383BE37D" w14:textId="6A4F299B" w:rsidR="00291AE2" w:rsidRDefault="00291AE2" w:rsidP="00291AE2">
      <w:pPr>
        <w:rPr>
          <w:rtl/>
          <w:lang w:eastAsia="he-IL"/>
        </w:rPr>
      </w:pPr>
      <w:bookmarkStart w:id="20079" w:name="_ETM_Q1_17580861"/>
      <w:bookmarkStart w:id="20080" w:name="_ETM_Q1_17580873"/>
      <w:bookmarkStart w:id="20081" w:name="_ETM_Q1_17575943"/>
      <w:bookmarkEnd w:id="20079"/>
      <w:bookmarkEnd w:id="20080"/>
      <w:bookmarkEnd w:id="20081"/>
      <w:r>
        <w:rPr>
          <w:rFonts w:hint="cs"/>
          <w:rtl/>
          <w:lang w:eastAsia="he-IL"/>
        </w:rPr>
        <w:t>נכון. צודק.</w:t>
      </w:r>
      <w:bookmarkStart w:id="20082" w:name="_ETM_Q1_17576799"/>
      <w:bookmarkEnd w:id="20082"/>
    </w:p>
    <w:p w14:paraId="22D25BC8" w14:textId="7B17C1A6" w:rsidR="00291AE2" w:rsidRDefault="00291AE2" w:rsidP="00291AE2">
      <w:pPr>
        <w:rPr>
          <w:rtl/>
          <w:lang w:eastAsia="he-IL"/>
        </w:rPr>
      </w:pPr>
      <w:bookmarkStart w:id="20083" w:name="_ETM_Q1_17576832"/>
      <w:bookmarkEnd w:id="20083"/>
    </w:p>
    <w:p w14:paraId="596CEDC5" w14:textId="2F8E4DD9" w:rsidR="00291AE2" w:rsidRDefault="00291AE2" w:rsidP="00291AE2">
      <w:pPr>
        <w:pStyle w:val="af6"/>
        <w:keepNext/>
        <w:rPr>
          <w:rtl/>
        </w:rPr>
      </w:pPr>
      <w:bookmarkStart w:id="20084" w:name="ET_yor_5069_2735"/>
      <w:r w:rsidRPr="00291AE2">
        <w:rPr>
          <w:rStyle w:val="TagStyle"/>
          <w:rtl/>
        </w:rPr>
        <w:t xml:space="preserve"> &lt;&lt; יור &gt;&gt; </w:t>
      </w:r>
      <w:r>
        <w:rPr>
          <w:rtl/>
        </w:rPr>
        <w:t>היו"ר יעקב אשר:</w:t>
      </w:r>
      <w:r w:rsidRPr="00291AE2">
        <w:rPr>
          <w:rStyle w:val="TagStyle"/>
          <w:rtl/>
        </w:rPr>
        <w:t xml:space="preserve"> &lt;&lt; יור &gt;&gt;</w:t>
      </w:r>
      <w:r w:rsidR="0011182F">
        <w:rPr>
          <w:rtl/>
        </w:rPr>
        <w:t xml:space="preserve"> </w:t>
      </w:r>
      <w:r>
        <w:rPr>
          <w:rtl/>
        </w:rPr>
        <w:t xml:space="preserve"> </w:t>
      </w:r>
      <w:bookmarkEnd w:id="20084"/>
    </w:p>
    <w:p w14:paraId="424225DA" w14:textId="7EB2FA27" w:rsidR="00291AE2" w:rsidRDefault="00291AE2" w:rsidP="00291AE2">
      <w:pPr>
        <w:pStyle w:val="KeepWithNext"/>
        <w:rPr>
          <w:rtl/>
          <w:lang w:eastAsia="he-IL"/>
        </w:rPr>
      </w:pPr>
    </w:p>
    <w:p w14:paraId="3333A1D4" w14:textId="7F2D65E0" w:rsidR="00291AE2" w:rsidRDefault="00291AE2" w:rsidP="00291AE2">
      <w:pPr>
        <w:rPr>
          <w:rtl/>
          <w:lang w:eastAsia="he-IL"/>
        </w:rPr>
      </w:pPr>
      <w:bookmarkStart w:id="20085" w:name="_ETM_Q1_17577378"/>
      <w:bookmarkStart w:id="20086" w:name="_ETM_Q1_17577400"/>
      <w:bookmarkEnd w:id="20085"/>
      <w:bookmarkEnd w:id="20086"/>
      <w:r>
        <w:rPr>
          <w:rFonts w:hint="cs"/>
          <w:rtl/>
          <w:lang w:eastAsia="he-IL"/>
        </w:rPr>
        <w:t xml:space="preserve">אבל, הוא יותר </w:t>
      </w:r>
      <w:bookmarkStart w:id="20087" w:name="_ETM_Q1_17580490"/>
      <w:bookmarkEnd w:id="20087"/>
      <w:r>
        <w:rPr>
          <w:rFonts w:hint="cs"/>
          <w:rtl/>
          <w:lang w:eastAsia="he-IL"/>
        </w:rPr>
        <w:t>טוב מכלום. זה מסננת אחרי מסננת.</w:t>
      </w:r>
      <w:bookmarkStart w:id="20088" w:name="_ETM_Q1_17584239"/>
      <w:bookmarkEnd w:id="20088"/>
    </w:p>
    <w:p w14:paraId="4B87679A" w14:textId="249E5231" w:rsidR="00291AE2" w:rsidRDefault="00291AE2" w:rsidP="00291AE2">
      <w:pPr>
        <w:rPr>
          <w:rtl/>
          <w:lang w:eastAsia="he-IL"/>
        </w:rPr>
      </w:pPr>
      <w:bookmarkStart w:id="20089" w:name="_ETM_Q1_17584274"/>
      <w:bookmarkEnd w:id="20089"/>
    </w:p>
    <w:p w14:paraId="68C3F412" w14:textId="0E547CBB" w:rsidR="00291AE2" w:rsidRDefault="00291AE2" w:rsidP="00291AE2">
      <w:pPr>
        <w:pStyle w:val="a4"/>
        <w:keepNext/>
        <w:rPr>
          <w:rtl/>
        </w:rPr>
      </w:pPr>
      <w:bookmarkStart w:id="20090" w:name="ET_speaker_תומר_רוזנר_2736"/>
      <w:r w:rsidRPr="00291AE2">
        <w:rPr>
          <w:rStyle w:val="TagStyle"/>
          <w:rtl/>
        </w:rPr>
        <w:t xml:space="preserve"> &lt;&lt; דובר &gt;&gt; </w:t>
      </w:r>
      <w:r>
        <w:rPr>
          <w:rtl/>
        </w:rPr>
        <w:t>תומר רוזנר:</w:t>
      </w:r>
      <w:r w:rsidRPr="00291AE2">
        <w:rPr>
          <w:rStyle w:val="TagStyle"/>
          <w:rtl/>
        </w:rPr>
        <w:t xml:space="preserve"> &lt;&lt; דובר &gt;&gt;</w:t>
      </w:r>
      <w:r w:rsidR="0011182F">
        <w:rPr>
          <w:rtl/>
        </w:rPr>
        <w:t xml:space="preserve"> </w:t>
      </w:r>
      <w:r>
        <w:rPr>
          <w:rtl/>
        </w:rPr>
        <w:t xml:space="preserve"> </w:t>
      </w:r>
      <w:bookmarkEnd w:id="20090"/>
    </w:p>
    <w:p w14:paraId="1C8DF334" w14:textId="0CB7DBB3" w:rsidR="00291AE2" w:rsidRDefault="00291AE2" w:rsidP="00291AE2">
      <w:pPr>
        <w:pStyle w:val="KeepWithNext"/>
        <w:rPr>
          <w:rtl/>
          <w:lang w:eastAsia="he-IL"/>
        </w:rPr>
      </w:pPr>
    </w:p>
    <w:p w14:paraId="04741249" w14:textId="62766591" w:rsidR="00291AE2" w:rsidRDefault="00291AE2" w:rsidP="00291AE2">
      <w:pPr>
        <w:rPr>
          <w:rtl/>
          <w:lang w:eastAsia="he-IL"/>
        </w:rPr>
      </w:pPr>
      <w:bookmarkStart w:id="20091" w:name="_ETM_Q1_17584829"/>
      <w:bookmarkStart w:id="20092" w:name="_ETM_Q1_17584852"/>
      <w:bookmarkEnd w:id="20091"/>
      <w:bookmarkEnd w:id="20092"/>
      <w:r>
        <w:rPr>
          <w:rFonts w:hint="cs"/>
          <w:rtl/>
          <w:lang w:eastAsia="he-IL"/>
        </w:rPr>
        <w:t xml:space="preserve">טוב, אנחנו עוברים לפסקה </w:t>
      </w:r>
      <w:bookmarkStart w:id="20093" w:name="_ETM_Q1_17586707"/>
      <w:bookmarkEnd w:id="20093"/>
      <w:r>
        <w:rPr>
          <w:rFonts w:hint="cs"/>
          <w:rtl/>
          <w:lang w:eastAsia="he-IL"/>
        </w:rPr>
        <w:t>(7א). היא פסקה שנוספה לבקשת יושב ראש הוועדה, ועניינה</w:t>
      </w:r>
      <w:r w:rsidR="00580C75">
        <w:rPr>
          <w:rFonts w:hint="cs"/>
          <w:rtl/>
          <w:lang w:eastAsia="he-IL"/>
        </w:rPr>
        <w:t xml:space="preserve"> חדר</w:t>
      </w:r>
      <w:bookmarkStart w:id="20094" w:name="_ETM_Q1_17593588"/>
      <w:bookmarkEnd w:id="20094"/>
      <w:r w:rsidR="00580C75">
        <w:rPr>
          <w:rFonts w:hint="cs"/>
          <w:rtl/>
          <w:lang w:eastAsia="he-IL"/>
        </w:rPr>
        <w:t xml:space="preserve"> עם מיגון במצבים שבהם לא ניתן לבצע מרחב מוגן. הבקשה </w:t>
      </w:r>
      <w:bookmarkStart w:id="20095" w:name="_ETM_Q1_17598848"/>
      <w:bookmarkEnd w:id="20095"/>
      <w:r w:rsidR="00580C75">
        <w:rPr>
          <w:rFonts w:hint="cs"/>
          <w:rtl/>
          <w:lang w:eastAsia="he-IL"/>
        </w:rPr>
        <w:t>הייתה לאפשר תוספת שטחי שירות, בדומה לתוספת שטחי שירות לממ"ד</w:t>
      </w:r>
      <w:bookmarkStart w:id="20096" w:name="_ETM_Q1_17605001"/>
      <w:bookmarkEnd w:id="20096"/>
      <w:r w:rsidR="00580C75">
        <w:rPr>
          <w:rFonts w:hint="cs"/>
          <w:rtl/>
          <w:lang w:eastAsia="he-IL"/>
        </w:rPr>
        <w:t xml:space="preserve"> ומצבים שבהם אי אפשר להוסיף ממ"ד. באותו שטח שמותר להוסיף</w:t>
      </w:r>
      <w:bookmarkStart w:id="20097" w:name="_ETM_Q1_17610474"/>
      <w:bookmarkEnd w:id="20097"/>
      <w:r w:rsidR="00580C75">
        <w:rPr>
          <w:rFonts w:hint="cs"/>
          <w:rtl/>
          <w:lang w:eastAsia="he-IL"/>
        </w:rPr>
        <w:t xml:space="preserve"> את הממ"ד, גם חדר עם שיפורי מיגון. רק נקריא.</w:t>
      </w:r>
      <w:bookmarkStart w:id="20098" w:name="_ETM_Q1_17617017"/>
      <w:bookmarkEnd w:id="20098"/>
    </w:p>
    <w:p w14:paraId="421FD962" w14:textId="5AE36D0D" w:rsidR="00580C75" w:rsidRDefault="00580C75" w:rsidP="00291AE2">
      <w:pPr>
        <w:rPr>
          <w:rtl/>
          <w:lang w:eastAsia="he-IL"/>
        </w:rPr>
      </w:pPr>
      <w:bookmarkStart w:id="20099" w:name="_ETM_Q1_17617079"/>
      <w:bookmarkEnd w:id="20099"/>
    </w:p>
    <w:p w14:paraId="61DB6D81" w14:textId="27E32E75" w:rsidR="00580C75" w:rsidRDefault="00580C75" w:rsidP="00580C75">
      <w:pPr>
        <w:pStyle w:val="af6"/>
        <w:keepNext/>
        <w:rPr>
          <w:rtl/>
        </w:rPr>
      </w:pPr>
      <w:bookmarkStart w:id="20100" w:name="ET_yor_5069_2737"/>
      <w:r w:rsidRPr="00580C75">
        <w:rPr>
          <w:rStyle w:val="TagStyle"/>
          <w:rtl/>
        </w:rPr>
        <w:t xml:space="preserve"> &lt;&lt; יור &gt;&gt; </w:t>
      </w:r>
      <w:r>
        <w:rPr>
          <w:rtl/>
        </w:rPr>
        <w:t>היו"ר יעקב אשר:</w:t>
      </w:r>
      <w:r w:rsidRPr="00580C75">
        <w:rPr>
          <w:rStyle w:val="TagStyle"/>
          <w:rtl/>
        </w:rPr>
        <w:t xml:space="preserve"> &lt;&lt; יור &gt;&gt;</w:t>
      </w:r>
      <w:r w:rsidR="0011182F">
        <w:rPr>
          <w:rtl/>
        </w:rPr>
        <w:t xml:space="preserve"> </w:t>
      </w:r>
      <w:r>
        <w:rPr>
          <w:rtl/>
        </w:rPr>
        <w:t xml:space="preserve"> </w:t>
      </w:r>
      <w:bookmarkEnd w:id="20100"/>
    </w:p>
    <w:p w14:paraId="71D6A9FF" w14:textId="5344A26F" w:rsidR="00580C75" w:rsidRDefault="00580C75" w:rsidP="00580C75">
      <w:pPr>
        <w:pStyle w:val="KeepWithNext"/>
        <w:rPr>
          <w:rtl/>
          <w:lang w:eastAsia="he-IL"/>
        </w:rPr>
      </w:pPr>
    </w:p>
    <w:p w14:paraId="0B184D7A" w14:textId="21284364" w:rsidR="00580C75" w:rsidRDefault="00580C75" w:rsidP="00580C75">
      <w:pPr>
        <w:rPr>
          <w:rtl/>
          <w:lang w:eastAsia="he-IL"/>
        </w:rPr>
      </w:pPr>
      <w:bookmarkStart w:id="20101" w:name="_ETM_Q1_17617629"/>
      <w:bookmarkStart w:id="20102" w:name="_ETM_Q1_17617650"/>
      <w:bookmarkEnd w:id="20101"/>
      <w:bookmarkEnd w:id="20102"/>
      <w:r>
        <w:rPr>
          <w:rFonts w:hint="cs"/>
          <w:rtl/>
          <w:lang w:eastAsia="he-IL"/>
        </w:rPr>
        <w:t xml:space="preserve">אוקיי, </w:t>
      </w:r>
      <w:bookmarkStart w:id="20103" w:name="_ETM_Q1_17619104"/>
      <w:bookmarkEnd w:id="20103"/>
      <w:r>
        <w:rPr>
          <w:rFonts w:hint="cs"/>
          <w:rtl/>
          <w:lang w:eastAsia="he-IL"/>
        </w:rPr>
        <w:t>תקריאו. הגיע הזמן שלכם, לא.</w:t>
      </w:r>
      <w:bookmarkStart w:id="20104" w:name="_ETM_Q1_17621881"/>
      <w:bookmarkEnd w:id="20104"/>
    </w:p>
    <w:p w14:paraId="7D512D11" w14:textId="2E3ACEC0" w:rsidR="00580C75" w:rsidRDefault="00580C75" w:rsidP="00580C75">
      <w:pPr>
        <w:rPr>
          <w:rtl/>
          <w:lang w:eastAsia="he-IL"/>
        </w:rPr>
      </w:pPr>
      <w:bookmarkStart w:id="20105" w:name="_ETM_Q1_17621913"/>
      <w:bookmarkEnd w:id="20105"/>
    </w:p>
    <w:p w14:paraId="211A730B" w14:textId="52E82671" w:rsidR="00580C75" w:rsidRDefault="00580C75" w:rsidP="00580C75">
      <w:pPr>
        <w:pStyle w:val="af9"/>
        <w:keepNext/>
        <w:rPr>
          <w:rtl/>
          <w:lang w:eastAsia="he-IL"/>
        </w:rPr>
      </w:pPr>
      <w:bookmarkStart w:id="20106" w:name="ET_guest_רעות_בינג_2738"/>
      <w:r w:rsidRPr="00580C75">
        <w:rPr>
          <w:rStyle w:val="TagStyle"/>
          <w:rtl/>
        </w:rPr>
        <w:t xml:space="preserve"> &lt;&lt; אורח &gt;&gt; </w:t>
      </w:r>
      <w:r>
        <w:rPr>
          <w:rtl/>
          <w:lang w:eastAsia="he-IL"/>
        </w:rPr>
        <w:t>רעות בינג:</w:t>
      </w:r>
      <w:r w:rsidRPr="00580C75">
        <w:rPr>
          <w:rStyle w:val="TagStyle"/>
          <w:rtl/>
        </w:rPr>
        <w:t xml:space="preserve"> &lt;&lt; אורח &gt;&gt;</w:t>
      </w:r>
      <w:r w:rsidR="0011182F">
        <w:rPr>
          <w:rtl/>
          <w:lang w:eastAsia="he-IL"/>
        </w:rPr>
        <w:t xml:space="preserve"> </w:t>
      </w:r>
      <w:r>
        <w:rPr>
          <w:rtl/>
          <w:lang w:eastAsia="he-IL"/>
        </w:rPr>
        <w:t xml:space="preserve"> </w:t>
      </w:r>
      <w:bookmarkEnd w:id="20106"/>
    </w:p>
    <w:p w14:paraId="286CFEFC" w14:textId="787EDC57" w:rsidR="00580C75" w:rsidRDefault="00580C75" w:rsidP="00580C75">
      <w:pPr>
        <w:pStyle w:val="KeepWithNext"/>
        <w:rPr>
          <w:rtl/>
          <w:lang w:eastAsia="he-IL"/>
        </w:rPr>
      </w:pPr>
    </w:p>
    <w:p w14:paraId="35D7F64C" w14:textId="291BF8D4" w:rsidR="00580C75" w:rsidRDefault="00580C75" w:rsidP="00580C75">
      <w:pPr>
        <w:rPr>
          <w:rtl/>
          <w:lang w:eastAsia="he-IL"/>
        </w:rPr>
      </w:pPr>
      <w:bookmarkStart w:id="20107" w:name="_ETM_Q1_17622813"/>
      <w:bookmarkStart w:id="20108" w:name="_ETM_Q1_17622837"/>
      <w:bookmarkEnd w:id="20107"/>
      <w:bookmarkEnd w:id="20108"/>
      <w:r>
        <w:rPr>
          <w:rFonts w:hint="cs"/>
          <w:rtl/>
          <w:lang w:eastAsia="he-IL"/>
        </w:rPr>
        <w:t>אני אקריא.</w:t>
      </w:r>
    </w:p>
    <w:p w14:paraId="074AF044" w14:textId="60F012FA" w:rsidR="00580C75" w:rsidRDefault="00580C75" w:rsidP="00580C75">
      <w:pPr>
        <w:rPr>
          <w:rtl/>
          <w:lang w:eastAsia="he-IL"/>
        </w:rPr>
      </w:pPr>
      <w:bookmarkStart w:id="20109" w:name="_ETM_Q1_17623669"/>
      <w:bookmarkStart w:id="20110" w:name="_ETM_Q1_17623705"/>
      <w:bookmarkEnd w:id="20109"/>
      <w:bookmarkEnd w:id="20110"/>
    </w:p>
    <w:p w14:paraId="7514FC73" w14:textId="3A99713F" w:rsidR="00580C75" w:rsidRDefault="00580C75" w:rsidP="00580C75">
      <w:pPr>
        <w:pStyle w:val="af6"/>
        <w:keepNext/>
        <w:rPr>
          <w:rtl/>
        </w:rPr>
      </w:pPr>
      <w:bookmarkStart w:id="20111" w:name="ET_yor_5069_2739"/>
      <w:r w:rsidRPr="00580C75">
        <w:rPr>
          <w:rStyle w:val="TagStyle"/>
          <w:rtl/>
        </w:rPr>
        <w:t xml:space="preserve"> &lt;&lt; יור &gt;&gt; </w:t>
      </w:r>
      <w:r>
        <w:rPr>
          <w:rtl/>
        </w:rPr>
        <w:t>היו"ר יעקב אשר:</w:t>
      </w:r>
      <w:r w:rsidRPr="00580C75">
        <w:rPr>
          <w:rStyle w:val="TagStyle"/>
          <w:rtl/>
        </w:rPr>
        <w:t xml:space="preserve"> &lt;&lt; יור &gt;&gt;</w:t>
      </w:r>
      <w:r w:rsidR="0011182F">
        <w:rPr>
          <w:rtl/>
        </w:rPr>
        <w:t xml:space="preserve"> </w:t>
      </w:r>
      <w:r>
        <w:rPr>
          <w:rtl/>
        </w:rPr>
        <w:t xml:space="preserve"> </w:t>
      </w:r>
      <w:bookmarkEnd w:id="20111"/>
    </w:p>
    <w:p w14:paraId="376D5888" w14:textId="78EA18B8" w:rsidR="00580C75" w:rsidRDefault="00580C75" w:rsidP="00580C75">
      <w:pPr>
        <w:pStyle w:val="KeepWithNext"/>
        <w:rPr>
          <w:rtl/>
          <w:lang w:eastAsia="he-IL"/>
        </w:rPr>
      </w:pPr>
    </w:p>
    <w:p w14:paraId="47C33757" w14:textId="4F18562F" w:rsidR="00580C75" w:rsidRDefault="00580C75" w:rsidP="00580C75">
      <w:pPr>
        <w:rPr>
          <w:rtl/>
          <w:lang w:eastAsia="he-IL"/>
        </w:rPr>
      </w:pPr>
      <w:bookmarkStart w:id="20112" w:name="_ETM_Q1_17624292"/>
      <w:bookmarkStart w:id="20113" w:name="_ETM_Q1_17624312"/>
      <w:bookmarkEnd w:id="20112"/>
      <w:bookmarkEnd w:id="20113"/>
      <w:r>
        <w:rPr>
          <w:rFonts w:hint="cs"/>
          <w:rtl/>
          <w:lang w:eastAsia="he-IL"/>
        </w:rPr>
        <w:t xml:space="preserve">לא, אבל יש עוד משהו </w:t>
      </w:r>
      <w:bookmarkStart w:id="20114" w:name="_ETM_Q1_17625639"/>
      <w:bookmarkEnd w:id="20114"/>
      <w:r>
        <w:rPr>
          <w:rFonts w:hint="cs"/>
          <w:rtl/>
          <w:lang w:eastAsia="he-IL"/>
        </w:rPr>
        <w:t>שקשור לפיקוד העורף?</w:t>
      </w:r>
      <w:bookmarkStart w:id="20115" w:name="_ETM_Q1_17627747"/>
      <w:bookmarkEnd w:id="20115"/>
    </w:p>
    <w:p w14:paraId="7D2CE802" w14:textId="3ECD7CF4" w:rsidR="00580C75" w:rsidRDefault="00580C75" w:rsidP="00580C75">
      <w:pPr>
        <w:rPr>
          <w:rtl/>
          <w:lang w:eastAsia="he-IL"/>
        </w:rPr>
      </w:pPr>
      <w:bookmarkStart w:id="20116" w:name="_ETM_Q1_17627792"/>
      <w:bookmarkEnd w:id="20116"/>
    </w:p>
    <w:p w14:paraId="6C3F6997" w14:textId="59893EBC" w:rsidR="00580C75" w:rsidRDefault="00580C75" w:rsidP="00580C75">
      <w:pPr>
        <w:pStyle w:val="a4"/>
        <w:keepNext/>
        <w:rPr>
          <w:rtl/>
        </w:rPr>
      </w:pPr>
      <w:bookmarkStart w:id="20117" w:name="ET_speaker_תומר_רוזנר_2740"/>
      <w:r w:rsidRPr="00580C75">
        <w:rPr>
          <w:rStyle w:val="TagStyle"/>
          <w:rtl/>
        </w:rPr>
        <w:t xml:space="preserve"> &lt;&lt; דובר &gt;&gt; </w:t>
      </w:r>
      <w:r>
        <w:rPr>
          <w:rtl/>
        </w:rPr>
        <w:t>תומר רוזנר:</w:t>
      </w:r>
      <w:r w:rsidRPr="00580C75">
        <w:rPr>
          <w:rStyle w:val="TagStyle"/>
          <w:rtl/>
        </w:rPr>
        <w:t xml:space="preserve"> &lt;&lt; דובר &gt;&gt;</w:t>
      </w:r>
      <w:r w:rsidR="0011182F">
        <w:rPr>
          <w:rtl/>
        </w:rPr>
        <w:t xml:space="preserve"> </w:t>
      </w:r>
      <w:r>
        <w:rPr>
          <w:rtl/>
        </w:rPr>
        <w:t xml:space="preserve"> </w:t>
      </w:r>
      <w:bookmarkEnd w:id="20117"/>
    </w:p>
    <w:p w14:paraId="0C6F2ED0" w14:textId="2063A2D4" w:rsidR="00580C75" w:rsidRDefault="00580C75" w:rsidP="00580C75">
      <w:pPr>
        <w:pStyle w:val="KeepWithNext"/>
        <w:rPr>
          <w:rtl/>
          <w:lang w:eastAsia="he-IL"/>
        </w:rPr>
      </w:pPr>
    </w:p>
    <w:p w14:paraId="296A5A83" w14:textId="342E4C12" w:rsidR="00580C75" w:rsidRDefault="00580C75" w:rsidP="00580C75">
      <w:pPr>
        <w:rPr>
          <w:rtl/>
          <w:lang w:eastAsia="he-IL"/>
        </w:rPr>
      </w:pPr>
      <w:bookmarkStart w:id="20118" w:name="_ETM_Q1_17628364"/>
      <w:bookmarkStart w:id="20119" w:name="_ETM_Q1_17628385"/>
      <w:bookmarkEnd w:id="20118"/>
      <w:bookmarkEnd w:id="20119"/>
      <w:r>
        <w:rPr>
          <w:rFonts w:hint="cs"/>
          <w:rtl/>
          <w:lang w:eastAsia="he-IL"/>
        </w:rPr>
        <w:t>לפיקוד העורף? לא.</w:t>
      </w:r>
    </w:p>
    <w:p w14:paraId="10125227" w14:textId="29E65725" w:rsidR="00580C75" w:rsidRDefault="00580C75" w:rsidP="00580C75">
      <w:pPr>
        <w:rPr>
          <w:rtl/>
          <w:lang w:eastAsia="he-IL"/>
        </w:rPr>
      </w:pPr>
      <w:bookmarkStart w:id="20120" w:name="_ETM_Q1_17629975"/>
      <w:bookmarkStart w:id="20121" w:name="_ETM_Q1_17630020"/>
      <w:bookmarkEnd w:id="20120"/>
      <w:bookmarkEnd w:id="20121"/>
    </w:p>
    <w:p w14:paraId="04A9EA08" w14:textId="7367753C" w:rsidR="00580C75" w:rsidRDefault="00580C75" w:rsidP="00580C75">
      <w:pPr>
        <w:pStyle w:val="af9"/>
        <w:keepNext/>
        <w:rPr>
          <w:rtl/>
          <w:lang w:eastAsia="he-IL"/>
        </w:rPr>
      </w:pPr>
      <w:bookmarkStart w:id="20122" w:name="ET_guest_רעות_בינג_2741"/>
      <w:r w:rsidRPr="00580C75">
        <w:rPr>
          <w:rStyle w:val="TagStyle"/>
          <w:rtl/>
        </w:rPr>
        <w:t xml:space="preserve"> &lt;&lt; אורח &gt;&gt; </w:t>
      </w:r>
      <w:r>
        <w:rPr>
          <w:rtl/>
          <w:lang w:eastAsia="he-IL"/>
        </w:rPr>
        <w:t>רעות בינג:</w:t>
      </w:r>
      <w:r w:rsidRPr="00580C75">
        <w:rPr>
          <w:rStyle w:val="TagStyle"/>
          <w:rtl/>
        </w:rPr>
        <w:t xml:space="preserve"> &lt;&lt; אורח &gt;&gt;</w:t>
      </w:r>
      <w:r w:rsidR="0011182F">
        <w:rPr>
          <w:rtl/>
          <w:lang w:eastAsia="he-IL"/>
        </w:rPr>
        <w:t xml:space="preserve"> </w:t>
      </w:r>
      <w:r>
        <w:rPr>
          <w:rtl/>
          <w:lang w:eastAsia="he-IL"/>
        </w:rPr>
        <w:t xml:space="preserve"> </w:t>
      </w:r>
      <w:bookmarkEnd w:id="20122"/>
    </w:p>
    <w:p w14:paraId="0E208A98" w14:textId="11719A9A" w:rsidR="00580C75" w:rsidRDefault="00580C75" w:rsidP="00580C75">
      <w:pPr>
        <w:pStyle w:val="KeepWithNext"/>
        <w:rPr>
          <w:rtl/>
          <w:lang w:eastAsia="he-IL"/>
        </w:rPr>
      </w:pPr>
    </w:p>
    <w:p w14:paraId="4E44ADF5" w14:textId="3B6F8C2B" w:rsidR="00580C75" w:rsidRDefault="00580C75" w:rsidP="00580C75">
      <w:pPr>
        <w:rPr>
          <w:rtl/>
          <w:lang w:eastAsia="he-IL"/>
        </w:rPr>
      </w:pPr>
      <w:bookmarkStart w:id="20123" w:name="_ETM_Q1_17630726"/>
      <w:bookmarkStart w:id="20124" w:name="_ETM_Q1_17630746"/>
      <w:bookmarkEnd w:id="20123"/>
      <w:bookmarkEnd w:id="20124"/>
      <w:r>
        <w:rPr>
          <w:rFonts w:hint="cs"/>
          <w:rtl/>
          <w:lang w:eastAsia="he-IL"/>
        </w:rPr>
        <w:t>לא.</w:t>
      </w:r>
    </w:p>
    <w:p w14:paraId="230295AB" w14:textId="3534969E" w:rsidR="00580C75" w:rsidRDefault="00580C75" w:rsidP="00580C75">
      <w:pPr>
        <w:rPr>
          <w:rtl/>
          <w:lang w:eastAsia="he-IL"/>
        </w:rPr>
      </w:pPr>
      <w:bookmarkStart w:id="20125" w:name="_ETM_Q1_17631036"/>
      <w:bookmarkStart w:id="20126" w:name="_ETM_Q1_17631077"/>
      <w:bookmarkEnd w:id="20125"/>
      <w:bookmarkEnd w:id="20126"/>
    </w:p>
    <w:p w14:paraId="3D82E88A" w14:textId="7CF8701D" w:rsidR="00580C75" w:rsidRDefault="00580C75" w:rsidP="00580C75">
      <w:pPr>
        <w:pStyle w:val="af6"/>
        <w:keepNext/>
        <w:rPr>
          <w:rtl/>
        </w:rPr>
      </w:pPr>
      <w:bookmarkStart w:id="20127" w:name="ET_yor_5069_2742"/>
      <w:r w:rsidRPr="00580C75">
        <w:rPr>
          <w:rStyle w:val="TagStyle"/>
          <w:rtl/>
        </w:rPr>
        <w:t xml:space="preserve"> &lt;&lt; יור &gt;&gt; </w:t>
      </w:r>
      <w:r>
        <w:rPr>
          <w:rtl/>
        </w:rPr>
        <w:t>היו"ר יעקב אשר:</w:t>
      </w:r>
      <w:r w:rsidRPr="00580C75">
        <w:rPr>
          <w:rStyle w:val="TagStyle"/>
          <w:rtl/>
        </w:rPr>
        <w:t xml:space="preserve"> &lt;&lt; יור &gt;&gt;</w:t>
      </w:r>
      <w:r w:rsidR="0011182F">
        <w:rPr>
          <w:rtl/>
        </w:rPr>
        <w:t xml:space="preserve"> </w:t>
      </w:r>
      <w:r>
        <w:rPr>
          <w:rtl/>
        </w:rPr>
        <w:t xml:space="preserve"> </w:t>
      </w:r>
      <w:bookmarkEnd w:id="20127"/>
    </w:p>
    <w:p w14:paraId="6122745C" w14:textId="01D6CE9C" w:rsidR="00580C75" w:rsidRDefault="00580C75" w:rsidP="00580C75">
      <w:pPr>
        <w:pStyle w:val="KeepWithNext"/>
        <w:rPr>
          <w:rtl/>
          <w:lang w:eastAsia="he-IL"/>
        </w:rPr>
      </w:pPr>
    </w:p>
    <w:p w14:paraId="28C0DA57" w14:textId="5C4B0A6C" w:rsidR="00580C75" w:rsidRDefault="00580C75" w:rsidP="00580C75">
      <w:pPr>
        <w:rPr>
          <w:rtl/>
          <w:lang w:eastAsia="he-IL"/>
        </w:rPr>
      </w:pPr>
      <w:bookmarkStart w:id="20128" w:name="_ETM_Q1_17631759"/>
      <w:bookmarkStart w:id="20129" w:name="_ETM_Q1_17631782"/>
      <w:bookmarkStart w:id="20130" w:name="_ETM_Q1_17626794"/>
      <w:bookmarkEnd w:id="20128"/>
      <w:bookmarkEnd w:id="20129"/>
      <w:bookmarkEnd w:id="20130"/>
      <w:r>
        <w:rPr>
          <w:rFonts w:hint="cs"/>
          <w:rtl/>
          <w:lang w:eastAsia="he-IL"/>
        </w:rPr>
        <w:t>היה משהו, מישהו דיבר איתי.</w:t>
      </w:r>
      <w:bookmarkStart w:id="20131" w:name="_ETM_Q1_17630178"/>
      <w:bookmarkEnd w:id="20131"/>
    </w:p>
    <w:p w14:paraId="7518EBA7" w14:textId="58155E87" w:rsidR="00580C75" w:rsidRDefault="00580C75" w:rsidP="00580C75">
      <w:pPr>
        <w:rPr>
          <w:rtl/>
          <w:lang w:eastAsia="he-IL"/>
        </w:rPr>
      </w:pPr>
      <w:bookmarkStart w:id="20132" w:name="_ETM_Q1_17630224"/>
      <w:bookmarkEnd w:id="20132"/>
    </w:p>
    <w:p w14:paraId="46D83A6F" w14:textId="1E45E0D3" w:rsidR="00580C75" w:rsidRDefault="00580C75" w:rsidP="00580C75">
      <w:pPr>
        <w:pStyle w:val="af9"/>
        <w:keepNext/>
        <w:rPr>
          <w:rtl/>
          <w:lang w:eastAsia="he-IL"/>
        </w:rPr>
      </w:pPr>
      <w:bookmarkStart w:id="20133" w:name="ET_guest_קריאה_2743"/>
      <w:r w:rsidRPr="00580C75">
        <w:rPr>
          <w:rStyle w:val="TagStyle"/>
          <w:rtl/>
        </w:rPr>
        <w:t xml:space="preserve"> &lt;&lt; אורח &gt;&gt; </w:t>
      </w:r>
      <w:r>
        <w:rPr>
          <w:rtl/>
          <w:lang w:eastAsia="he-IL"/>
        </w:rPr>
        <w:t>קריאה:</w:t>
      </w:r>
      <w:r w:rsidRPr="00580C75">
        <w:rPr>
          <w:rStyle w:val="TagStyle"/>
          <w:rtl/>
        </w:rPr>
        <w:t xml:space="preserve"> &lt;&lt; אורח &gt;&gt;</w:t>
      </w:r>
      <w:r w:rsidR="0011182F">
        <w:rPr>
          <w:rtl/>
          <w:lang w:eastAsia="he-IL"/>
        </w:rPr>
        <w:t xml:space="preserve"> </w:t>
      </w:r>
      <w:r>
        <w:rPr>
          <w:rtl/>
          <w:lang w:eastAsia="he-IL"/>
        </w:rPr>
        <w:t xml:space="preserve"> </w:t>
      </w:r>
      <w:bookmarkEnd w:id="20133"/>
    </w:p>
    <w:p w14:paraId="4FCD3A54" w14:textId="0F438E7F" w:rsidR="00580C75" w:rsidRDefault="00580C75" w:rsidP="00580C75">
      <w:pPr>
        <w:pStyle w:val="KeepWithNext"/>
        <w:rPr>
          <w:rtl/>
          <w:lang w:eastAsia="he-IL"/>
        </w:rPr>
      </w:pPr>
    </w:p>
    <w:p w14:paraId="2DBE59C8" w14:textId="3B664FF5" w:rsidR="00580C75" w:rsidRDefault="00580C75" w:rsidP="00580C75">
      <w:pPr>
        <w:rPr>
          <w:rtl/>
          <w:lang w:eastAsia="he-IL"/>
        </w:rPr>
      </w:pPr>
      <w:bookmarkStart w:id="20134" w:name="_ETM_Q1_17630994"/>
      <w:bookmarkStart w:id="20135" w:name="_ETM_Q1_17631016"/>
      <w:bookmarkEnd w:id="20134"/>
      <w:bookmarkEnd w:id="20135"/>
      <w:r>
        <w:rPr>
          <w:rFonts w:hint="cs"/>
          <w:rtl/>
          <w:lang w:eastAsia="he-IL"/>
        </w:rPr>
        <w:t xml:space="preserve">אני דיברתי </w:t>
      </w:r>
      <w:bookmarkStart w:id="20136" w:name="_ETM_Q1_17632274"/>
      <w:bookmarkEnd w:id="20136"/>
      <w:r>
        <w:rPr>
          <w:rFonts w:hint="cs"/>
          <w:rtl/>
          <w:lang w:eastAsia="he-IL"/>
        </w:rPr>
        <w:t>איתך</w:t>
      </w:r>
      <w:bookmarkStart w:id="20137" w:name="_ETM_Q1_17627686"/>
      <w:bookmarkEnd w:id="20137"/>
      <w:r>
        <w:rPr>
          <w:rFonts w:hint="cs"/>
          <w:rtl/>
          <w:lang w:eastAsia="he-IL"/>
        </w:rPr>
        <w:t>. נעביר נוסח.</w:t>
      </w:r>
      <w:bookmarkStart w:id="20138" w:name="_ETM_Q1_17632034"/>
      <w:bookmarkEnd w:id="20138"/>
    </w:p>
    <w:p w14:paraId="63128531" w14:textId="588C8BA1" w:rsidR="00580C75" w:rsidRDefault="00580C75" w:rsidP="00580C75">
      <w:pPr>
        <w:rPr>
          <w:rtl/>
          <w:lang w:eastAsia="he-IL"/>
        </w:rPr>
      </w:pPr>
      <w:bookmarkStart w:id="20139" w:name="_ETM_Q1_17632076"/>
      <w:bookmarkEnd w:id="20139"/>
    </w:p>
    <w:p w14:paraId="22D58FBC" w14:textId="0C09F157" w:rsidR="00580C75" w:rsidRDefault="00580C75" w:rsidP="00580C75">
      <w:pPr>
        <w:pStyle w:val="af6"/>
        <w:keepNext/>
        <w:rPr>
          <w:rtl/>
        </w:rPr>
      </w:pPr>
      <w:bookmarkStart w:id="20140" w:name="ET_yor_5069_2744"/>
      <w:r w:rsidRPr="00580C75">
        <w:rPr>
          <w:rStyle w:val="TagStyle"/>
          <w:rtl/>
        </w:rPr>
        <w:t xml:space="preserve"> &lt;&lt; יור &gt;&gt; </w:t>
      </w:r>
      <w:r>
        <w:rPr>
          <w:rtl/>
        </w:rPr>
        <w:t>היו"ר יעקב אשר:</w:t>
      </w:r>
      <w:r w:rsidRPr="00580C75">
        <w:rPr>
          <w:rStyle w:val="TagStyle"/>
          <w:rtl/>
        </w:rPr>
        <w:t xml:space="preserve"> &lt;&lt; יור &gt;&gt;</w:t>
      </w:r>
      <w:r w:rsidR="0011182F">
        <w:rPr>
          <w:rtl/>
        </w:rPr>
        <w:t xml:space="preserve"> </w:t>
      </w:r>
      <w:r>
        <w:rPr>
          <w:rtl/>
        </w:rPr>
        <w:t xml:space="preserve"> </w:t>
      </w:r>
      <w:bookmarkEnd w:id="20140"/>
    </w:p>
    <w:p w14:paraId="3BB844D7" w14:textId="2735BF21" w:rsidR="00580C75" w:rsidRDefault="00580C75" w:rsidP="00580C75">
      <w:pPr>
        <w:pStyle w:val="KeepWithNext"/>
        <w:rPr>
          <w:rtl/>
          <w:lang w:eastAsia="he-IL"/>
        </w:rPr>
      </w:pPr>
    </w:p>
    <w:p w14:paraId="45968C4F" w14:textId="4172FA56" w:rsidR="00580C75" w:rsidRDefault="00580C75" w:rsidP="00580C75">
      <w:pPr>
        <w:rPr>
          <w:rtl/>
          <w:lang w:eastAsia="he-IL"/>
        </w:rPr>
      </w:pPr>
      <w:bookmarkStart w:id="20141" w:name="_ETM_Q1_17632594"/>
      <w:bookmarkStart w:id="20142" w:name="_ETM_Q1_17632611"/>
      <w:bookmarkEnd w:id="20141"/>
      <w:bookmarkEnd w:id="20142"/>
      <w:r>
        <w:rPr>
          <w:rFonts w:hint="cs"/>
          <w:rtl/>
          <w:lang w:eastAsia="he-IL"/>
        </w:rPr>
        <w:t>אה, אוקיי.</w:t>
      </w:r>
      <w:bookmarkStart w:id="20143" w:name="_ETM_Q1_17634927"/>
      <w:bookmarkStart w:id="20144" w:name="_ETM_Q1_17634960"/>
      <w:bookmarkEnd w:id="20143"/>
      <w:bookmarkEnd w:id="20144"/>
      <w:r>
        <w:rPr>
          <w:rFonts w:hint="cs"/>
          <w:rtl/>
          <w:lang w:eastAsia="he-IL"/>
        </w:rPr>
        <w:t xml:space="preserve"> תדברו עם האנשים, כן?</w:t>
      </w:r>
    </w:p>
    <w:p w14:paraId="624C36D2" w14:textId="20E00436" w:rsidR="00580C75" w:rsidRDefault="00580C75" w:rsidP="00580C75">
      <w:pPr>
        <w:rPr>
          <w:rtl/>
          <w:lang w:eastAsia="he-IL"/>
        </w:rPr>
      </w:pPr>
      <w:bookmarkStart w:id="20145" w:name="_ETM_Q1_17637542"/>
      <w:bookmarkStart w:id="20146" w:name="_ETM_Q1_17637576"/>
      <w:bookmarkEnd w:id="20145"/>
      <w:bookmarkEnd w:id="20146"/>
    </w:p>
    <w:p w14:paraId="4D0E5100" w14:textId="61DEFA85" w:rsidR="00580C75" w:rsidRDefault="00580C75" w:rsidP="00580C75">
      <w:pPr>
        <w:pStyle w:val="af9"/>
        <w:keepNext/>
        <w:rPr>
          <w:rtl/>
          <w:lang w:eastAsia="he-IL"/>
        </w:rPr>
      </w:pPr>
      <w:bookmarkStart w:id="20147" w:name="ET_guest_קריאה_2745"/>
      <w:r w:rsidRPr="00580C75">
        <w:rPr>
          <w:rStyle w:val="TagStyle"/>
          <w:rtl/>
        </w:rPr>
        <w:t xml:space="preserve"> &lt;&lt; אורח &gt;&gt; </w:t>
      </w:r>
      <w:r>
        <w:rPr>
          <w:rtl/>
          <w:lang w:eastAsia="he-IL"/>
        </w:rPr>
        <w:t>קריאה:</w:t>
      </w:r>
      <w:r w:rsidRPr="00580C75">
        <w:rPr>
          <w:rStyle w:val="TagStyle"/>
          <w:rtl/>
        </w:rPr>
        <w:t xml:space="preserve"> &lt;&lt; אורח &gt;&gt;</w:t>
      </w:r>
      <w:r w:rsidR="0011182F">
        <w:rPr>
          <w:rtl/>
          <w:lang w:eastAsia="he-IL"/>
        </w:rPr>
        <w:t xml:space="preserve"> </w:t>
      </w:r>
      <w:r>
        <w:rPr>
          <w:rtl/>
          <w:lang w:eastAsia="he-IL"/>
        </w:rPr>
        <w:t xml:space="preserve"> </w:t>
      </w:r>
      <w:bookmarkEnd w:id="20147"/>
    </w:p>
    <w:p w14:paraId="1DC54905" w14:textId="348F0C39" w:rsidR="00580C75" w:rsidRDefault="00580C75" w:rsidP="00580C75">
      <w:pPr>
        <w:pStyle w:val="KeepWithNext"/>
        <w:rPr>
          <w:rtl/>
          <w:lang w:eastAsia="he-IL"/>
        </w:rPr>
      </w:pPr>
    </w:p>
    <w:p w14:paraId="6ED4C484" w14:textId="703FDAD3" w:rsidR="00580C75" w:rsidRDefault="00580C75" w:rsidP="00580C75">
      <w:pPr>
        <w:rPr>
          <w:rtl/>
          <w:lang w:eastAsia="he-IL"/>
        </w:rPr>
      </w:pPr>
      <w:bookmarkStart w:id="20148" w:name="_ETM_Q1_17638069"/>
      <w:bookmarkStart w:id="20149" w:name="_ETM_Q1_17638086"/>
      <w:bookmarkEnd w:id="20148"/>
      <w:bookmarkEnd w:id="20149"/>
      <w:r>
        <w:rPr>
          <w:rFonts w:hint="cs"/>
          <w:rtl/>
          <w:lang w:eastAsia="he-IL"/>
        </w:rPr>
        <w:t xml:space="preserve">כן, </w:t>
      </w:r>
      <w:bookmarkStart w:id="20150" w:name="_ETM_Q1_17638331"/>
      <w:bookmarkEnd w:id="20150"/>
      <w:r>
        <w:rPr>
          <w:rFonts w:hint="cs"/>
          <w:rtl/>
          <w:lang w:eastAsia="he-IL"/>
        </w:rPr>
        <w:t>כן. דיברתי עם תומר.</w:t>
      </w:r>
      <w:bookmarkStart w:id="20151" w:name="_ETM_Q1_17639704"/>
      <w:bookmarkEnd w:id="20151"/>
    </w:p>
    <w:p w14:paraId="665B029A" w14:textId="4C7FAEFA" w:rsidR="00580C75" w:rsidRDefault="00580C75" w:rsidP="00580C75">
      <w:pPr>
        <w:rPr>
          <w:rtl/>
          <w:lang w:eastAsia="he-IL"/>
        </w:rPr>
      </w:pPr>
      <w:bookmarkStart w:id="20152" w:name="_ETM_Q1_17639738"/>
      <w:bookmarkEnd w:id="20152"/>
    </w:p>
    <w:p w14:paraId="59688F46" w14:textId="52BCA645" w:rsidR="00580C75" w:rsidRDefault="00580C75" w:rsidP="00580C75">
      <w:pPr>
        <w:pStyle w:val="a4"/>
        <w:keepNext/>
        <w:rPr>
          <w:rtl/>
        </w:rPr>
      </w:pPr>
      <w:bookmarkStart w:id="20153" w:name="ET_speaker_תומר_רוזנר_2746"/>
      <w:r w:rsidRPr="00580C75">
        <w:rPr>
          <w:rStyle w:val="TagStyle"/>
          <w:rtl/>
        </w:rPr>
        <w:t xml:space="preserve"> &lt;&lt; דובר &gt;&gt; </w:t>
      </w:r>
      <w:r>
        <w:rPr>
          <w:rtl/>
        </w:rPr>
        <w:t>תומר רוזנר:</w:t>
      </w:r>
      <w:r w:rsidRPr="00580C75">
        <w:rPr>
          <w:rStyle w:val="TagStyle"/>
          <w:rtl/>
        </w:rPr>
        <w:t xml:space="preserve"> &lt;&lt; דובר &gt;&gt;</w:t>
      </w:r>
      <w:r w:rsidR="0011182F">
        <w:rPr>
          <w:rtl/>
        </w:rPr>
        <w:t xml:space="preserve"> </w:t>
      </w:r>
      <w:r>
        <w:rPr>
          <w:rtl/>
        </w:rPr>
        <w:t xml:space="preserve"> </w:t>
      </w:r>
      <w:bookmarkEnd w:id="20153"/>
    </w:p>
    <w:p w14:paraId="5DBE8E26" w14:textId="72602922" w:rsidR="00580C75" w:rsidRDefault="00580C75" w:rsidP="00580C75">
      <w:pPr>
        <w:pStyle w:val="KeepWithNext"/>
        <w:rPr>
          <w:rtl/>
          <w:lang w:eastAsia="he-IL"/>
        </w:rPr>
      </w:pPr>
    </w:p>
    <w:p w14:paraId="6E16FBAE" w14:textId="7AB9D785" w:rsidR="00580C75" w:rsidRDefault="00580C75" w:rsidP="00580C75">
      <w:pPr>
        <w:rPr>
          <w:rtl/>
          <w:lang w:eastAsia="he-IL"/>
        </w:rPr>
      </w:pPr>
      <w:bookmarkStart w:id="20154" w:name="_ETM_Q1_17640363"/>
      <w:bookmarkStart w:id="20155" w:name="_ETM_Q1_17640381"/>
      <w:bookmarkEnd w:id="20154"/>
      <w:bookmarkEnd w:id="20155"/>
      <w:r>
        <w:rPr>
          <w:rFonts w:hint="cs"/>
          <w:rtl/>
          <w:lang w:eastAsia="he-IL"/>
        </w:rPr>
        <w:t xml:space="preserve">לא דיברת איתי, אני לא יודע במה </w:t>
      </w:r>
      <w:bookmarkStart w:id="20156" w:name="_ETM_Q1_17642268"/>
      <w:bookmarkEnd w:id="20156"/>
      <w:r>
        <w:rPr>
          <w:rFonts w:hint="cs"/>
          <w:rtl/>
          <w:lang w:eastAsia="he-IL"/>
        </w:rPr>
        <w:t>מדובר. היא אמרה לי משהו כללי.</w:t>
      </w:r>
      <w:bookmarkStart w:id="20157" w:name="_ETM_Q1_17646908"/>
      <w:bookmarkEnd w:id="20157"/>
    </w:p>
    <w:p w14:paraId="492B48CD" w14:textId="1C94A961" w:rsidR="00580C75" w:rsidRDefault="00580C75" w:rsidP="00580C75">
      <w:pPr>
        <w:rPr>
          <w:rtl/>
          <w:lang w:eastAsia="he-IL"/>
        </w:rPr>
      </w:pPr>
      <w:bookmarkStart w:id="20158" w:name="_ETM_Q1_17646956"/>
      <w:bookmarkStart w:id="20159" w:name="_ETM_Q1_17649201"/>
      <w:bookmarkStart w:id="20160" w:name="_ETM_Q1_17649232"/>
      <w:bookmarkEnd w:id="20158"/>
      <w:bookmarkEnd w:id="20159"/>
      <w:bookmarkEnd w:id="20160"/>
    </w:p>
    <w:p w14:paraId="0E32BDF7" w14:textId="792C2A2D" w:rsidR="00580C75" w:rsidRDefault="00580C75" w:rsidP="00580C75">
      <w:pPr>
        <w:pStyle w:val="af9"/>
        <w:keepNext/>
        <w:rPr>
          <w:rtl/>
          <w:lang w:eastAsia="he-IL"/>
        </w:rPr>
      </w:pPr>
      <w:bookmarkStart w:id="20161" w:name="ET_guest_רעות_בינג_2748"/>
      <w:r w:rsidRPr="00580C75">
        <w:rPr>
          <w:rStyle w:val="TagStyle"/>
          <w:rtl/>
        </w:rPr>
        <w:t xml:space="preserve"> &lt;&lt; אורח &gt;&gt; </w:t>
      </w:r>
      <w:r>
        <w:rPr>
          <w:rtl/>
          <w:lang w:eastAsia="he-IL"/>
        </w:rPr>
        <w:t>רעות בינג:</w:t>
      </w:r>
      <w:r w:rsidRPr="00580C75">
        <w:rPr>
          <w:rStyle w:val="TagStyle"/>
          <w:rtl/>
        </w:rPr>
        <w:t xml:space="preserve"> &lt;&lt; אורח &gt;&gt;</w:t>
      </w:r>
      <w:r w:rsidR="0011182F">
        <w:rPr>
          <w:rtl/>
          <w:lang w:eastAsia="he-IL"/>
        </w:rPr>
        <w:t xml:space="preserve"> </w:t>
      </w:r>
      <w:r>
        <w:rPr>
          <w:rtl/>
          <w:lang w:eastAsia="he-IL"/>
        </w:rPr>
        <w:t xml:space="preserve"> </w:t>
      </w:r>
      <w:bookmarkEnd w:id="20161"/>
    </w:p>
    <w:p w14:paraId="3F0F552B" w14:textId="64EAF39C" w:rsidR="00580C75" w:rsidRDefault="00580C75" w:rsidP="00580C75">
      <w:pPr>
        <w:pStyle w:val="KeepWithNext"/>
        <w:rPr>
          <w:rtl/>
          <w:lang w:eastAsia="he-IL"/>
        </w:rPr>
      </w:pPr>
    </w:p>
    <w:p w14:paraId="249097B1" w14:textId="6F1345A3" w:rsidR="001E2158" w:rsidRDefault="001E2158" w:rsidP="001E2158">
      <w:pPr>
        <w:rPr>
          <w:rtl/>
          <w:lang w:eastAsia="he-IL"/>
        </w:rPr>
      </w:pPr>
      <w:bookmarkStart w:id="20162" w:name="_ETM_Q1_17658941"/>
      <w:bookmarkStart w:id="20163" w:name="_ETM_Q1_17659004"/>
      <w:bookmarkEnd w:id="20162"/>
      <w:bookmarkEnd w:id="20163"/>
      <w:r>
        <w:rPr>
          <w:rFonts w:hint="cs"/>
          <w:rtl/>
          <w:lang w:eastAsia="he-IL"/>
        </w:rPr>
        <w:t>אני מקריאה נוסח שהוא טיפה שונה ממה שמופיע</w:t>
      </w:r>
      <w:bookmarkStart w:id="20164" w:name="_ETM_Q1_17661950"/>
      <w:bookmarkEnd w:id="20164"/>
      <w:r>
        <w:rPr>
          <w:rFonts w:hint="cs"/>
          <w:rtl/>
          <w:lang w:eastAsia="he-IL"/>
        </w:rPr>
        <w:t xml:space="preserve"> אצלכם, אבל במהות זה אמור להיגד אותו דבר. </w:t>
      </w:r>
      <w:bookmarkStart w:id="20165" w:name="_ETM_Q1_17665980"/>
      <w:bookmarkEnd w:id="20165"/>
      <w:r>
        <w:rPr>
          <w:rFonts w:hint="cs"/>
          <w:rtl/>
          <w:lang w:eastAsia="he-IL"/>
        </w:rPr>
        <w:t>בעמוד 10.</w:t>
      </w:r>
      <w:bookmarkStart w:id="20166" w:name="_ETM_Q1_17667148"/>
      <w:bookmarkEnd w:id="20166"/>
    </w:p>
    <w:p w14:paraId="51635DF9" w14:textId="77777777" w:rsidR="001E2158" w:rsidRPr="001E2158" w:rsidRDefault="001E2158" w:rsidP="001E2158">
      <w:pPr>
        <w:rPr>
          <w:rtl/>
          <w:lang w:eastAsia="he-IL"/>
        </w:rPr>
      </w:pPr>
      <w:bookmarkStart w:id="20167" w:name="_ETM_Q1_17667189"/>
      <w:bookmarkStart w:id="20168" w:name="_ETM_Q1_17662682"/>
      <w:bookmarkEnd w:id="20167"/>
      <w:bookmarkEnd w:id="20168"/>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0"/>
        <w:gridCol w:w="500"/>
        <w:gridCol w:w="582"/>
        <w:gridCol w:w="442"/>
        <w:gridCol w:w="6474"/>
      </w:tblGrid>
      <w:tr w:rsidR="001E2158" w14:paraId="364FF39C" w14:textId="77777777" w:rsidTr="00D77A60">
        <w:tc>
          <w:tcPr>
            <w:tcW w:w="1300" w:type="dxa"/>
          </w:tcPr>
          <w:p w14:paraId="5F3AE9A7" w14:textId="77777777" w:rsidR="001E2158" w:rsidRDefault="001E2158" w:rsidP="00E606C0">
            <w:pPr>
              <w:ind w:firstLine="0"/>
              <w:rPr>
                <w:rtl/>
                <w:lang w:eastAsia="he-IL"/>
              </w:rPr>
            </w:pPr>
            <w:bookmarkStart w:id="20169" w:name="_ETM_Q1_17649998"/>
            <w:bookmarkStart w:id="20170" w:name="_ETM_Q1_17650016"/>
            <w:bookmarkEnd w:id="20169"/>
            <w:bookmarkEnd w:id="20170"/>
            <w:r>
              <w:rPr>
                <w:rFonts w:hint="cs"/>
                <w:rtl/>
                <w:lang w:eastAsia="he-IL"/>
              </w:rPr>
              <w:t>תיקון חוק התכנון והבנייה</w:t>
            </w:r>
          </w:p>
        </w:tc>
        <w:tc>
          <w:tcPr>
            <w:tcW w:w="500" w:type="dxa"/>
          </w:tcPr>
          <w:p w14:paraId="72229FE1" w14:textId="77777777" w:rsidR="001E2158" w:rsidRDefault="001E2158" w:rsidP="00E606C0">
            <w:pPr>
              <w:ind w:firstLine="0"/>
              <w:rPr>
                <w:rtl/>
                <w:lang w:eastAsia="he-IL"/>
              </w:rPr>
            </w:pPr>
            <w:r>
              <w:rPr>
                <w:rFonts w:hint="cs"/>
                <w:rtl/>
                <w:lang w:eastAsia="he-IL"/>
              </w:rPr>
              <w:t>89.</w:t>
            </w:r>
          </w:p>
        </w:tc>
        <w:tc>
          <w:tcPr>
            <w:tcW w:w="7498" w:type="dxa"/>
            <w:gridSpan w:val="3"/>
          </w:tcPr>
          <w:p w14:paraId="355C7060" w14:textId="77777777" w:rsidR="001E2158" w:rsidRDefault="001E2158" w:rsidP="00E606C0">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1E2158" w14:paraId="1CAD3658" w14:textId="77777777" w:rsidTr="00D77A60">
        <w:tc>
          <w:tcPr>
            <w:tcW w:w="1300" w:type="dxa"/>
          </w:tcPr>
          <w:p w14:paraId="34416E41" w14:textId="77777777" w:rsidR="001E2158" w:rsidRDefault="001E2158" w:rsidP="00E606C0">
            <w:pPr>
              <w:ind w:firstLine="0"/>
              <w:rPr>
                <w:rtl/>
                <w:lang w:eastAsia="he-IL"/>
              </w:rPr>
            </w:pPr>
          </w:p>
        </w:tc>
        <w:tc>
          <w:tcPr>
            <w:tcW w:w="500" w:type="dxa"/>
          </w:tcPr>
          <w:p w14:paraId="4D2F917F" w14:textId="77777777" w:rsidR="001E2158" w:rsidRDefault="001E2158" w:rsidP="00E606C0">
            <w:pPr>
              <w:ind w:firstLine="0"/>
              <w:rPr>
                <w:rtl/>
                <w:lang w:eastAsia="he-IL"/>
              </w:rPr>
            </w:pPr>
          </w:p>
        </w:tc>
        <w:tc>
          <w:tcPr>
            <w:tcW w:w="582" w:type="dxa"/>
          </w:tcPr>
          <w:p w14:paraId="34EDA5D4" w14:textId="44B0997A" w:rsidR="001E2158" w:rsidRDefault="001E2158" w:rsidP="00E606C0">
            <w:pPr>
              <w:ind w:firstLine="0"/>
              <w:rPr>
                <w:rtl/>
                <w:lang w:eastAsia="he-IL"/>
              </w:rPr>
            </w:pPr>
            <w:r>
              <w:rPr>
                <w:rFonts w:hint="cs"/>
                <w:rtl/>
                <w:lang w:eastAsia="he-IL"/>
              </w:rPr>
              <w:t>(7א)</w:t>
            </w:r>
          </w:p>
        </w:tc>
        <w:tc>
          <w:tcPr>
            <w:tcW w:w="6916" w:type="dxa"/>
            <w:gridSpan w:val="2"/>
          </w:tcPr>
          <w:p w14:paraId="747DE453" w14:textId="50FCF737" w:rsidR="001E2158" w:rsidRPr="00071A67" w:rsidRDefault="001E2158" w:rsidP="00E606C0">
            <w:pPr>
              <w:autoSpaceDE w:val="0"/>
              <w:autoSpaceDN w:val="0"/>
              <w:adjustRightInd w:val="0"/>
              <w:spacing w:line="240" w:lineRule="auto"/>
              <w:ind w:firstLine="0"/>
              <w:rPr>
                <w:rtl/>
                <w:lang w:eastAsia="he-IL"/>
              </w:rPr>
            </w:pPr>
            <w:r>
              <w:rPr>
                <w:rFonts w:hint="cs"/>
                <w:rtl/>
                <w:lang w:eastAsia="he-IL"/>
              </w:rPr>
              <w:t xml:space="preserve">בסעיף 151 - </w:t>
            </w:r>
          </w:p>
        </w:tc>
      </w:tr>
      <w:tr w:rsidR="001E2158" w14:paraId="78FAED01" w14:textId="77777777" w:rsidTr="00D77A60">
        <w:tc>
          <w:tcPr>
            <w:tcW w:w="1300" w:type="dxa"/>
          </w:tcPr>
          <w:p w14:paraId="7E770A0D" w14:textId="77777777" w:rsidR="001E2158" w:rsidRDefault="001E2158" w:rsidP="00E606C0">
            <w:pPr>
              <w:ind w:firstLine="0"/>
              <w:rPr>
                <w:rtl/>
                <w:lang w:eastAsia="he-IL"/>
              </w:rPr>
            </w:pPr>
          </w:p>
        </w:tc>
        <w:tc>
          <w:tcPr>
            <w:tcW w:w="500" w:type="dxa"/>
          </w:tcPr>
          <w:p w14:paraId="37C99FA4" w14:textId="77777777" w:rsidR="001E2158" w:rsidRDefault="001E2158" w:rsidP="00E606C0">
            <w:pPr>
              <w:ind w:firstLine="0"/>
              <w:rPr>
                <w:rtl/>
                <w:lang w:eastAsia="he-IL"/>
              </w:rPr>
            </w:pPr>
          </w:p>
        </w:tc>
        <w:tc>
          <w:tcPr>
            <w:tcW w:w="582" w:type="dxa"/>
          </w:tcPr>
          <w:p w14:paraId="4CFE276D" w14:textId="77777777" w:rsidR="001E2158" w:rsidRDefault="001E2158" w:rsidP="00E606C0">
            <w:pPr>
              <w:ind w:firstLine="0"/>
              <w:rPr>
                <w:rtl/>
                <w:lang w:eastAsia="he-IL"/>
              </w:rPr>
            </w:pPr>
          </w:p>
        </w:tc>
        <w:tc>
          <w:tcPr>
            <w:tcW w:w="442" w:type="dxa"/>
          </w:tcPr>
          <w:p w14:paraId="0DF87BB5" w14:textId="7122F3AC" w:rsidR="001E2158" w:rsidRDefault="001E2158" w:rsidP="00E606C0">
            <w:pPr>
              <w:autoSpaceDE w:val="0"/>
              <w:autoSpaceDN w:val="0"/>
              <w:adjustRightInd w:val="0"/>
              <w:spacing w:line="240" w:lineRule="auto"/>
              <w:ind w:firstLine="0"/>
              <w:rPr>
                <w:rtl/>
                <w:lang w:eastAsia="he-IL"/>
              </w:rPr>
            </w:pPr>
            <w:r>
              <w:rPr>
                <w:rFonts w:hint="cs"/>
                <w:rtl/>
                <w:lang w:eastAsia="he-IL"/>
              </w:rPr>
              <w:t>(1)</w:t>
            </w:r>
          </w:p>
        </w:tc>
        <w:tc>
          <w:tcPr>
            <w:tcW w:w="6474" w:type="dxa"/>
          </w:tcPr>
          <w:p w14:paraId="4D3B5A10" w14:textId="70F977BA" w:rsidR="001E2158" w:rsidRDefault="001E2158" w:rsidP="001E2158">
            <w:pPr>
              <w:autoSpaceDE w:val="0"/>
              <w:autoSpaceDN w:val="0"/>
              <w:adjustRightInd w:val="0"/>
              <w:spacing w:line="240" w:lineRule="auto"/>
              <w:ind w:firstLine="0"/>
              <w:jc w:val="left"/>
              <w:rPr>
                <w:rtl/>
                <w:lang w:eastAsia="he-IL"/>
              </w:rPr>
            </w:pPr>
            <w:r w:rsidRPr="001E2158">
              <w:rPr>
                <w:rtl/>
                <w:lang w:eastAsia="he-IL"/>
              </w:rPr>
              <w:t xml:space="preserve">בסעיף קטן </w:t>
            </w:r>
            <w:r>
              <w:rPr>
                <w:rFonts w:hint="cs"/>
                <w:rtl/>
                <w:lang w:eastAsia="he-IL"/>
              </w:rPr>
              <w:t>(ג)</w:t>
            </w:r>
            <w:r w:rsidRPr="001E2158">
              <w:rPr>
                <w:rtl/>
                <w:lang w:eastAsia="he-IL"/>
              </w:rPr>
              <w:t>, אחרי "חוק ההתגוננות האזרחית, התשי"א</w:t>
            </w:r>
            <w:r>
              <w:rPr>
                <w:rFonts w:hint="cs"/>
                <w:rtl/>
                <w:lang w:eastAsia="he-IL"/>
              </w:rPr>
              <w:t>-1951" יבוא "</w:t>
            </w:r>
            <w:bookmarkStart w:id="20171" w:name="_ETM_Q1_17660726"/>
            <w:bookmarkEnd w:id="20171"/>
            <w:r w:rsidR="00F05D69">
              <w:rPr>
                <w:rFonts w:hint="cs"/>
                <w:rtl/>
                <w:lang w:eastAsia="he-IL"/>
              </w:rPr>
              <w:t>או תוספת שטחי שירות לשם בניית</w:t>
            </w:r>
            <w:bookmarkStart w:id="20172" w:name="_ETM_Q1_17667422"/>
            <w:bookmarkEnd w:id="20172"/>
            <w:r w:rsidR="00F05D69">
              <w:rPr>
                <w:rFonts w:hint="cs"/>
                <w:rtl/>
                <w:lang w:eastAsia="he-IL"/>
              </w:rPr>
              <w:t xml:space="preserve"> חדר עם שיפורי מיגון בשטח כאמור, אם לא ניתן לבנות</w:t>
            </w:r>
            <w:bookmarkStart w:id="20173" w:name="_ETM_Q1_17672504"/>
            <w:bookmarkEnd w:id="20173"/>
            <w:r w:rsidR="00F05D69">
              <w:rPr>
                <w:rFonts w:hint="cs"/>
                <w:rtl/>
                <w:lang w:eastAsia="he-IL"/>
              </w:rPr>
              <w:t xml:space="preserve"> מרחב מוגן באותו מבנה";</w:t>
            </w:r>
          </w:p>
        </w:tc>
      </w:tr>
    </w:tbl>
    <w:p w14:paraId="2234A7A6" w14:textId="591049CB" w:rsidR="00F05D69" w:rsidRDefault="00F05D69" w:rsidP="00F05D69">
      <w:pPr>
        <w:ind w:firstLine="0"/>
        <w:rPr>
          <w:rtl/>
        </w:rPr>
      </w:pPr>
      <w:bookmarkStart w:id="20174" w:name="_ETM_Q1_16067560"/>
      <w:bookmarkStart w:id="20175" w:name="_ETM_Q1_16062580"/>
      <w:bookmarkStart w:id="20176" w:name="_ETM_Q1_17678947"/>
      <w:bookmarkStart w:id="20177" w:name="_ETM_Q1_17678991"/>
      <w:bookmarkStart w:id="20178" w:name="_ETM_Q1_17707083"/>
      <w:bookmarkStart w:id="20179" w:name="_ETM_Q1_17707276"/>
      <w:bookmarkEnd w:id="20174"/>
      <w:bookmarkEnd w:id="20175"/>
      <w:bookmarkEnd w:id="20176"/>
      <w:bookmarkEnd w:id="20177"/>
      <w:bookmarkEnd w:id="20178"/>
      <w:bookmarkEnd w:id="20179"/>
    </w:p>
    <w:p w14:paraId="60EBDD51" w14:textId="73117FE6" w:rsidR="00F05D69" w:rsidRDefault="00F05D69" w:rsidP="00F05D69">
      <w:pPr>
        <w:pStyle w:val="a4"/>
        <w:keepNext/>
        <w:rPr>
          <w:rtl/>
        </w:rPr>
      </w:pPr>
      <w:bookmarkStart w:id="20180" w:name="ET_speaker_תומר_רוזנר_2750"/>
      <w:r w:rsidRPr="00F05D69">
        <w:rPr>
          <w:rStyle w:val="TagStyle"/>
          <w:rtl/>
        </w:rPr>
        <w:t xml:space="preserve"> &lt;&lt; דובר &gt;&gt; </w:t>
      </w:r>
      <w:r>
        <w:rPr>
          <w:rtl/>
        </w:rPr>
        <w:t>תומר רוזנר:</w:t>
      </w:r>
      <w:r w:rsidRPr="00F05D69">
        <w:rPr>
          <w:rStyle w:val="TagStyle"/>
          <w:rtl/>
        </w:rPr>
        <w:t xml:space="preserve"> &lt;&lt; דובר &gt;&gt;</w:t>
      </w:r>
      <w:r w:rsidR="0011182F">
        <w:rPr>
          <w:rtl/>
        </w:rPr>
        <w:t xml:space="preserve"> </w:t>
      </w:r>
      <w:r>
        <w:rPr>
          <w:rtl/>
        </w:rPr>
        <w:t xml:space="preserve"> </w:t>
      </w:r>
      <w:bookmarkEnd w:id="20180"/>
    </w:p>
    <w:p w14:paraId="797235E4" w14:textId="7A2DA3E4" w:rsidR="00F05D69" w:rsidRDefault="00F05D69" w:rsidP="00F05D69">
      <w:pPr>
        <w:pStyle w:val="KeepWithNext"/>
        <w:rPr>
          <w:rtl/>
          <w:lang w:eastAsia="he-IL"/>
        </w:rPr>
      </w:pPr>
    </w:p>
    <w:p w14:paraId="43F54C4D" w14:textId="3F42EA73" w:rsidR="00F05D69" w:rsidRPr="00F05D69" w:rsidRDefault="00F05D69" w:rsidP="00F05D69">
      <w:pPr>
        <w:rPr>
          <w:rtl/>
          <w:lang w:eastAsia="he-IL"/>
        </w:rPr>
      </w:pPr>
      <w:r>
        <w:rPr>
          <w:rFonts w:hint="cs"/>
          <w:rtl/>
          <w:lang w:eastAsia="he-IL"/>
        </w:rPr>
        <w:t>ה</w:t>
      </w:r>
      <w:bookmarkStart w:id="20181" w:name="_ETM_Q1_17708394"/>
      <w:bookmarkStart w:id="20182" w:name="_ETM_Q1_17708441"/>
      <w:bookmarkEnd w:id="20181"/>
      <w:bookmarkEnd w:id="20182"/>
      <w:r>
        <w:rPr>
          <w:rFonts w:hint="cs"/>
          <w:rtl/>
          <w:lang w:eastAsia="he-IL"/>
        </w:rPr>
        <w:t>ער</w:t>
      </w:r>
      <w:bookmarkStart w:id="20183" w:name="_ETM_Q1_17703862"/>
      <w:bookmarkEnd w:id="20183"/>
      <w:r>
        <w:rPr>
          <w:rFonts w:hint="cs"/>
          <w:rtl/>
          <w:lang w:eastAsia="he-IL"/>
        </w:rPr>
        <w:t>ות.</w:t>
      </w:r>
    </w:p>
    <w:p w14:paraId="445F272B" w14:textId="116E7CFB" w:rsidR="00F05D69" w:rsidRDefault="00F05D69" w:rsidP="00F05D69">
      <w:pPr>
        <w:rPr>
          <w:rtl/>
        </w:rPr>
      </w:pPr>
      <w:bookmarkStart w:id="20184" w:name="_ETM_Q1_16067107"/>
      <w:bookmarkStart w:id="20185" w:name="_ETM_Q1_16067123"/>
      <w:bookmarkStart w:id="20186" w:name="_ETM_Q1_16067175"/>
      <w:bookmarkStart w:id="20187" w:name="_ETM_Q1_16067234"/>
      <w:bookmarkStart w:id="20188" w:name="_ETM_Q1_16067268"/>
      <w:bookmarkStart w:id="20189" w:name="_ETM_Q1_16067295"/>
      <w:bookmarkStart w:id="20190" w:name="_ETM_Q1_16067318"/>
      <w:bookmarkStart w:id="20191" w:name="_ETM_Q1_16067358"/>
      <w:bookmarkStart w:id="20192" w:name="_ETM_Q1_16067378"/>
      <w:bookmarkStart w:id="20193" w:name="_ETM_Q1_16067400"/>
      <w:bookmarkStart w:id="20194" w:name="_ETM_Q1_16067422"/>
      <w:bookmarkStart w:id="20195" w:name="_ETM_Q1_16067442"/>
      <w:bookmarkStart w:id="20196" w:name="_ETM_Q1_16067464"/>
      <w:bookmarkStart w:id="20197" w:name="_ETM_Q1_16067496"/>
      <w:bookmarkStart w:id="20198" w:name="_ETM_Q1_16067517"/>
      <w:bookmarkStart w:id="20199" w:name="_ETM_Q1_16067537"/>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p>
    <w:p w14:paraId="56BD7349" w14:textId="0B107C1F" w:rsidR="00F05D69" w:rsidRDefault="00F05D69" w:rsidP="00F05D69">
      <w:pPr>
        <w:pStyle w:val="af9"/>
        <w:keepNext/>
        <w:rPr>
          <w:rtl/>
        </w:rPr>
      </w:pPr>
      <w:bookmarkStart w:id="20200" w:name="ET_guest_אנדרי_בלאוסוב_2751"/>
      <w:r w:rsidRPr="00F05D69">
        <w:rPr>
          <w:rStyle w:val="TagStyle"/>
          <w:rtl/>
        </w:rPr>
        <w:t xml:space="preserve"> &lt;&lt; אורח &gt;&gt; </w:t>
      </w:r>
      <w:r>
        <w:rPr>
          <w:rtl/>
        </w:rPr>
        <w:t>אנדרי בלאוסוב:</w:t>
      </w:r>
      <w:r w:rsidRPr="00F05D69">
        <w:rPr>
          <w:rStyle w:val="TagStyle"/>
          <w:rtl/>
        </w:rPr>
        <w:t xml:space="preserve"> &lt;&lt; אורח &gt;&gt;</w:t>
      </w:r>
      <w:r w:rsidR="0011182F">
        <w:rPr>
          <w:rtl/>
        </w:rPr>
        <w:t xml:space="preserve"> </w:t>
      </w:r>
      <w:r>
        <w:rPr>
          <w:rtl/>
        </w:rPr>
        <w:t xml:space="preserve"> </w:t>
      </w:r>
      <w:bookmarkEnd w:id="20200"/>
    </w:p>
    <w:p w14:paraId="5FE739C5" w14:textId="44A02F4E" w:rsidR="00F05D69" w:rsidRDefault="00F05D69" w:rsidP="00F05D69">
      <w:pPr>
        <w:pStyle w:val="KeepWithNext"/>
        <w:rPr>
          <w:rtl/>
        </w:rPr>
      </w:pPr>
    </w:p>
    <w:p w14:paraId="50439D06" w14:textId="532B565D" w:rsidR="00F05D69" w:rsidRPr="00F05D69" w:rsidRDefault="00F05D69" w:rsidP="00F05D69">
      <w:pPr>
        <w:rPr>
          <w:rtl/>
        </w:rPr>
      </w:pPr>
      <w:bookmarkStart w:id="20201" w:name="_ETM_Q1_17706444"/>
      <w:bookmarkEnd w:id="20201"/>
      <w:r>
        <w:rPr>
          <w:rFonts w:hint="cs"/>
          <w:rtl/>
        </w:rPr>
        <w:t>כן, אדוני,</w:t>
      </w:r>
      <w:bookmarkStart w:id="20202" w:name="_ETM_Q1_17708481"/>
      <w:bookmarkEnd w:id="20202"/>
      <w:r>
        <w:rPr>
          <w:rFonts w:hint="cs"/>
          <w:rtl/>
        </w:rPr>
        <w:t xml:space="preserve"> אני ארצה להתייחס. אנדרי בלאוסוב, ראש ענף הנדסה, פיקוד העורף.</w:t>
      </w:r>
      <w:bookmarkStart w:id="20203" w:name="_ETM_Q1_17713934"/>
      <w:bookmarkEnd w:id="20203"/>
      <w:r>
        <w:rPr>
          <w:rFonts w:hint="cs"/>
          <w:rtl/>
        </w:rPr>
        <w:t xml:space="preserve"> ככלל, הסעיף חיובי. עם זאת, הוא צריך דיוק מסוים בהיבט</w:t>
      </w:r>
      <w:bookmarkStart w:id="20204" w:name="_ETM_Q1_17719040"/>
      <w:bookmarkEnd w:id="20204"/>
      <w:r>
        <w:rPr>
          <w:rFonts w:hint="cs"/>
          <w:rtl/>
        </w:rPr>
        <w:t xml:space="preserve"> של שיפורי מיגון. חוק התכנון והבנייה לא מגיד רמה זה </w:t>
      </w:r>
      <w:bookmarkStart w:id="20205" w:name="_ETM_Q1_17722570"/>
      <w:bookmarkEnd w:id="20205"/>
      <w:r>
        <w:rPr>
          <w:rFonts w:hint="cs"/>
          <w:rtl/>
        </w:rPr>
        <w:t>שיפור מיגון. שיפור מיגון מוגדר בהנחיות פיקוד העורף</w:t>
      </w:r>
      <w:bookmarkStart w:id="20206" w:name="_ETM_Q1_17723058"/>
      <w:bookmarkEnd w:id="20206"/>
      <w:r>
        <w:rPr>
          <w:rFonts w:hint="cs"/>
          <w:rtl/>
        </w:rPr>
        <w:t>.</w:t>
      </w:r>
    </w:p>
    <w:p w14:paraId="156383AB" w14:textId="25BEE20F" w:rsidR="00F05D69" w:rsidRDefault="00F05D69" w:rsidP="00C65B33">
      <w:pPr>
        <w:rPr>
          <w:rtl/>
        </w:rPr>
      </w:pPr>
      <w:bookmarkStart w:id="20207" w:name="_ETM_Q1_17710458"/>
      <w:bookmarkEnd w:id="20207"/>
    </w:p>
    <w:p w14:paraId="26F31000" w14:textId="6414978C" w:rsidR="00F05D69" w:rsidRDefault="00F05D69" w:rsidP="00F05D69">
      <w:pPr>
        <w:pStyle w:val="af6"/>
        <w:keepNext/>
      </w:pPr>
      <w:bookmarkStart w:id="20208" w:name="ET_yor_5069_2752"/>
      <w:r w:rsidRPr="00F05D69">
        <w:rPr>
          <w:rStyle w:val="TagStyle"/>
          <w:rtl/>
        </w:rPr>
        <w:t xml:space="preserve"> &lt;&lt; יור &gt;&gt; </w:t>
      </w:r>
      <w:r>
        <w:rPr>
          <w:rtl/>
        </w:rPr>
        <w:t>היו"ר יעקב אשר:</w:t>
      </w:r>
      <w:r w:rsidRPr="00F05D69">
        <w:rPr>
          <w:rStyle w:val="TagStyle"/>
          <w:rtl/>
        </w:rPr>
        <w:t xml:space="preserve"> &lt;&lt; יור &gt;&gt;</w:t>
      </w:r>
      <w:r w:rsidR="0011182F">
        <w:rPr>
          <w:rtl/>
        </w:rPr>
        <w:t xml:space="preserve"> </w:t>
      </w:r>
      <w:r>
        <w:rPr>
          <w:rtl/>
        </w:rPr>
        <w:t xml:space="preserve"> </w:t>
      </w:r>
      <w:bookmarkEnd w:id="20208"/>
    </w:p>
    <w:p w14:paraId="2227EFD3" w14:textId="71283071" w:rsidR="00F05D69" w:rsidRDefault="00F05D69" w:rsidP="00F05D69">
      <w:pPr>
        <w:pStyle w:val="KeepWithNext"/>
        <w:rPr>
          <w:rtl/>
          <w:lang w:eastAsia="he-IL"/>
        </w:rPr>
      </w:pPr>
    </w:p>
    <w:p w14:paraId="2DD74122" w14:textId="4874119D" w:rsidR="00F05D69" w:rsidRDefault="00F05D69" w:rsidP="00F05D69">
      <w:pPr>
        <w:rPr>
          <w:rtl/>
          <w:lang w:eastAsia="he-IL"/>
        </w:rPr>
      </w:pPr>
      <w:bookmarkStart w:id="20209" w:name="_ETM_Q1_17725684"/>
      <w:bookmarkStart w:id="20210" w:name="_ETM_Q1_17725706"/>
      <w:bookmarkEnd w:id="20209"/>
      <w:bookmarkEnd w:id="20210"/>
      <w:r>
        <w:rPr>
          <w:rFonts w:hint="cs"/>
          <w:rtl/>
          <w:lang w:eastAsia="he-IL"/>
        </w:rPr>
        <w:t xml:space="preserve">פיקוד העורף, </w:t>
      </w:r>
      <w:bookmarkStart w:id="20211" w:name="_ETM_Q1_17726655"/>
      <w:bookmarkEnd w:id="20211"/>
      <w:r>
        <w:rPr>
          <w:rFonts w:hint="cs"/>
          <w:rtl/>
          <w:lang w:eastAsia="he-IL"/>
        </w:rPr>
        <w:t>כן.</w:t>
      </w:r>
      <w:bookmarkStart w:id="20212" w:name="_ETM_Q1_17726990"/>
      <w:bookmarkEnd w:id="20212"/>
    </w:p>
    <w:p w14:paraId="41A44B99" w14:textId="56F514E2" w:rsidR="00F05D69" w:rsidRDefault="00F05D69" w:rsidP="00F05D69">
      <w:pPr>
        <w:rPr>
          <w:rtl/>
          <w:lang w:eastAsia="he-IL"/>
        </w:rPr>
      </w:pPr>
      <w:bookmarkStart w:id="20213" w:name="_ETM_Q1_17727029"/>
      <w:bookmarkEnd w:id="20213"/>
    </w:p>
    <w:p w14:paraId="132EF5F3" w14:textId="6D821CBB" w:rsidR="00F05D69" w:rsidRDefault="00F05D69" w:rsidP="00F05D69">
      <w:pPr>
        <w:pStyle w:val="af9"/>
        <w:keepNext/>
        <w:rPr>
          <w:lang w:eastAsia="he-IL"/>
        </w:rPr>
      </w:pPr>
      <w:bookmarkStart w:id="20214" w:name="ET_guest_אנדרי_בלאוסוב_2753"/>
      <w:r w:rsidRPr="00F05D69">
        <w:rPr>
          <w:rStyle w:val="TagStyle"/>
          <w:rtl/>
        </w:rPr>
        <w:t xml:space="preserve"> &lt;&lt; אורח &gt;&gt; </w:t>
      </w:r>
      <w:r>
        <w:rPr>
          <w:rtl/>
          <w:lang w:eastAsia="he-IL"/>
        </w:rPr>
        <w:t>אנדרי בלאוסוב:</w:t>
      </w:r>
      <w:r w:rsidRPr="00F05D69">
        <w:rPr>
          <w:rStyle w:val="TagStyle"/>
          <w:rtl/>
        </w:rPr>
        <w:t xml:space="preserve"> &lt;&lt; אורח &gt;&gt;</w:t>
      </w:r>
      <w:r w:rsidR="0011182F">
        <w:rPr>
          <w:rtl/>
          <w:lang w:eastAsia="he-IL"/>
        </w:rPr>
        <w:t xml:space="preserve"> </w:t>
      </w:r>
      <w:r>
        <w:rPr>
          <w:rtl/>
          <w:lang w:eastAsia="he-IL"/>
        </w:rPr>
        <w:t xml:space="preserve"> </w:t>
      </w:r>
      <w:bookmarkEnd w:id="20214"/>
    </w:p>
    <w:p w14:paraId="1C57F536" w14:textId="7566E365" w:rsidR="00F05D69" w:rsidRDefault="00F05D69" w:rsidP="00F05D69">
      <w:pPr>
        <w:pStyle w:val="KeepWithNext"/>
        <w:rPr>
          <w:rtl/>
          <w:lang w:eastAsia="he-IL"/>
        </w:rPr>
      </w:pPr>
    </w:p>
    <w:p w14:paraId="072E7E2D" w14:textId="22570F47" w:rsidR="00F05D69" w:rsidRDefault="00F05D69" w:rsidP="00F05D69">
      <w:pPr>
        <w:rPr>
          <w:rtl/>
          <w:lang w:eastAsia="he-IL"/>
        </w:rPr>
      </w:pPr>
      <w:r>
        <w:rPr>
          <w:rFonts w:hint="cs"/>
          <w:rtl/>
          <w:lang w:eastAsia="he-IL"/>
        </w:rPr>
        <w:t>ב</w:t>
      </w:r>
      <w:bookmarkStart w:id="20215" w:name="_ETM_Q1_17727727"/>
      <w:bookmarkStart w:id="20216" w:name="_ETM_Q1_17727764"/>
      <w:bookmarkEnd w:id="20215"/>
      <w:bookmarkEnd w:id="20216"/>
      <w:r>
        <w:rPr>
          <w:rFonts w:hint="cs"/>
          <w:rtl/>
          <w:lang w:eastAsia="he-IL"/>
        </w:rPr>
        <w:t>התאם לזה, אנחנו מבקשים להוסיף</w:t>
      </w:r>
      <w:bookmarkStart w:id="20217" w:name="_ETM_Q1_17729361"/>
      <w:bookmarkEnd w:id="20217"/>
      <w:r>
        <w:rPr>
          <w:rFonts w:hint="cs"/>
          <w:rtl/>
          <w:lang w:eastAsia="he-IL"/>
        </w:rPr>
        <w:t xml:space="preserve">, "אחרי החוק האמור ובהתאם </w:t>
      </w:r>
      <w:bookmarkStart w:id="20218" w:name="_ETM_Q1_17732317"/>
      <w:bookmarkStart w:id="20219" w:name="_ETM_Q1_17727523"/>
      <w:bookmarkEnd w:id="20218"/>
      <w:bookmarkEnd w:id="20219"/>
      <w:r>
        <w:rPr>
          <w:rFonts w:hint="cs"/>
          <w:rtl/>
          <w:lang w:eastAsia="he-IL"/>
        </w:rPr>
        <w:t>להוראות הרשות המוסמכת", שזה אנחנו.</w:t>
      </w:r>
      <w:bookmarkStart w:id="20220" w:name="_ETM_Q1_17733514"/>
      <w:bookmarkEnd w:id="20220"/>
    </w:p>
    <w:p w14:paraId="0811E9FE" w14:textId="324A62C2" w:rsidR="00F05D69" w:rsidRDefault="00F05D69" w:rsidP="00F05D69">
      <w:pPr>
        <w:rPr>
          <w:rtl/>
          <w:lang w:eastAsia="he-IL"/>
        </w:rPr>
      </w:pPr>
      <w:bookmarkStart w:id="20221" w:name="_ETM_Q1_17733568"/>
      <w:bookmarkEnd w:id="20221"/>
    </w:p>
    <w:p w14:paraId="6ABB69C4" w14:textId="7CA8C65B" w:rsidR="00F05D69" w:rsidRDefault="00F05D69" w:rsidP="00F05D69">
      <w:pPr>
        <w:pStyle w:val="a4"/>
        <w:keepNext/>
      </w:pPr>
      <w:bookmarkStart w:id="20222" w:name="ET_speaker_תומר_רוזנר_2754"/>
      <w:r w:rsidRPr="00F05D69">
        <w:rPr>
          <w:rStyle w:val="TagStyle"/>
          <w:rtl/>
        </w:rPr>
        <w:t xml:space="preserve"> &lt;&lt; דובר &gt;&gt; </w:t>
      </w:r>
      <w:r>
        <w:rPr>
          <w:rtl/>
        </w:rPr>
        <w:t>תומר רוזנר:</w:t>
      </w:r>
      <w:r w:rsidRPr="00F05D69">
        <w:rPr>
          <w:rStyle w:val="TagStyle"/>
          <w:rtl/>
        </w:rPr>
        <w:t xml:space="preserve"> &lt;&lt; דובר &gt;&gt;</w:t>
      </w:r>
      <w:r w:rsidR="0011182F">
        <w:rPr>
          <w:rtl/>
        </w:rPr>
        <w:t xml:space="preserve"> </w:t>
      </w:r>
      <w:r>
        <w:rPr>
          <w:rtl/>
        </w:rPr>
        <w:t xml:space="preserve"> </w:t>
      </w:r>
      <w:bookmarkEnd w:id="20222"/>
    </w:p>
    <w:p w14:paraId="508AB118" w14:textId="73B8CDB7" w:rsidR="00F05D69" w:rsidRDefault="00F05D69" w:rsidP="00F05D69">
      <w:pPr>
        <w:pStyle w:val="KeepWithNext"/>
        <w:rPr>
          <w:rtl/>
          <w:lang w:eastAsia="he-IL"/>
        </w:rPr>
      </w:pPr>
    </w:p>
    <w:p w14:paraId="13B8EA2E" w14:textId="131003EE" w:rsidR="00F05D69" w:rsidRDefault="00F05D69" w:rsidP="00F05D69">
      <w:pPr>
        <w:rPr>
          <w:rtl/>
          <w:lang w:eastAsia="he-IL"/>
        </w:rPr>
      </w:pPr>
      <w:bookmarkStart w:id="20223" w:name="_ETM_Q1_17734309"/>
      <w:bookmarkStart w:id="20224" w:name="_ETM_Q1_17734326"/>
      <w:bookmarkEnd w:id="20223"/>
      <w:bookmarkEnd w:id="20224"/>
      <w:r>
        <w:rPr>
          <w:rFonts w:hint="cs"/>
          <w:rtl/>
          <w:lang w:eastAsia="he-IL"/>
        </w:rPr>
        <w:t>בסדר גמור.</w:t>
      </w:r>
    </w:p>
    <w:p w14:paraId="4D9A22F2" w14:textId="2D3B8790" w:rsidR="00F05D69" w:rsidRDefault="00F05D69" w:rsidP="00F05D69">
      <w:pPr>
        <w:rPr>
          <w:rtl/>
          <w:lang w:eastAsia="he-IL"/>
        </w:rPr>
      </w:pPr>
      <w:bookmarkStart w:id="20225" w:name="_ETM_Q1_17735204"/>
      <w:bookmarkStart w:id="20226" w:name="_ETM_Q1_17735241"/>
      <w:bookmarkEnd w:id="20225"/>
      <w:bookmarkEnd w:id="20226"/>
    </w:p>
    <w:p w14:paraId="5FCC7D7F" w14:textId="1CF525AC" w:rsidR="00F05D69" w:rsidRDefault="00F05D69" w:rsidP="00F05D69">
      <w:pPr>
        <w:pStyle w:val="af6"/>
        <w:keepNext/>
      </w:pPr>
      <w:bookmarkStart w:id="20227" w:name="ET_yor_5069_2755"/>
      <w:r w:rsidRPr="00F05D69">
        <w:rPr>
          <w:rStyle w:val="TagStyle"/>
          <w:rtl/>
        </w:rPr>
        <w:t xml:space="preserve"> &lt;&lt; יור &gt;&gt; </w:t>
      </w:r>
      <w:r>
        <w:rPr>
          <w:rtl/>
        </w:rPr>
        <w:t>היו"ר יעקב אשר:</w:t>
      </w:r>
      <w:r w:rsidRPr="00F05D69">
        <w:rPr>
          <w:rStyle w:val="TagStyle"/>
          <w:rtl/>
        </w:rPr>
        <w:t xml:space="preserve"> &lt;&lt; יור &gt;&gt;</w:t>
      </w:r>
      <w:r w:rsidR="0011182F">
        <w:rPr>
          <w:rtl/>
        </w:rPr>
        <w:t xml:space="preserve"> </w:t>
      </w:r>
      <w:r>
        <w:rPr>
          <w:rtl/>
        </w:rPr>
        <w:t xml:space="preserve"> </w:t>
      </w:r>
      <w:bookmarkEnd w:id="20227"/>
    </w:p>
    <w:p w14:paraId="3D9DF84B" w14:textId="704B2B30" w:rsidR="00F05D69" w:rsidRDefault="00F05D69" w:rsidP="00F05D69">
      <w:pPr>
        <w:pStyle w:val="KeepWithNext"/>
        <w:rPr>
          <w:rtl/>
          <w:lang w:eastAsia="he-IL"/>
        </w:rPr>
      </w:pPr>
    </w:p>
    <w:p w14:paraId="0EC4B764" w14:textId="277D3345" w:rsidR="00F05D69" w:rsidRDefault="00F05D69" w:rsidP="00F05D69">
      <w:pPr>
        <w:rPr>
          <w:rtl/>
          <w:lang w:eastAsia="he-IL"/>
        </w:rPr>
      </w:pPr>
      <w:bookmarkStart w:id="20228" w:name="_ETM_Q1_17735765"/>
      <w:bookmarkStart w:id="20229" w:name="_ETM_Q1_17735783"/>
      <w:bookmarkEnd w:id="20228"/>
      <w:bookmarkEnd w:id="20229"/>
      <w:r>
        <w:rPr>
          <w:rFonts w:hint="cs"/>
          <w:rtl/>
          <w:lang w:eastAsia="he-IL"/>
        </w:rPr>
        <w:t>וזה ייכנס?</w:t>
      </w:r>
    </w:p>
    <w:p w14:paraId="3D94FA81" w14:textId="175AFF35" w:rsidR="00F05D69" w:rsidRDefault="00F05D69" w:rsidP="00F05D69">
      <w:pPr>
        <w:rPr>
          <w:rtl/>
          <w:lang w:eastAsia="he-IL"/>
        </w:rPr>
      </w:pPr>
      <w:bookmarkStart w:id="20230" w:name="_ETM_Q1_17736670"/>
      <w:bookmarkStart w:id="20231" w:name="_ETM_Q1_17736713"/>
      <w:bookmarkEnd w:id="20230"/>
      <w:bookmarkEnd w:id="20231"/>
    </w:p>
    <w:p w14:paraId="18FD4DA7" w14:textId="0487930A" w:rsidR="00F05D69" w:rsidRDefault="00F05D69" w:rsidP="00F05D69">
      <w:pPr>
        <w:pStyle w:val="a4"/>
        <w:keepNext/>
      </w:pPr>
      <w:bookmarkStart w:id="20232" w:name="ET_speaker_תומר_רוזנר_2756"/>
      <w:r w:rsidRPr="00F05D69">
        <w:rPr>
          <w:rStyle w:val="TagStyle"/>
          <w:rtl/>
        </w:rPr>
        <w:t xml:space="preserve"> &lt;&lt; דובר &gt;&gt; </w:t>
      </w:r>
      <w:r>
        <w:rPr>
          <w:rtl/>
        </w:rPr>
        <w:t>תומר רוזנר:</w:t>
      </w:r>
      <w:r w:rsidRPr="00F05D69">
        <w:rPr>
          <w:rStyle w:val="TagStyle"/>
          <w:rtl/>
        </w:rPr>
        <w:t xml:space="preserve"> &lt;&lt; דובר &gt;&gt;</w:t>
      </w:r>
      <w:r w:rsidR="0011182F">
        <w:rPr>
          <w:rtl/>
        </w:rPr>
        <w:t xml:space="preserve"> </w:t>
      </w:r>
      <w:r>
        <w:rPr>
          <w:rtl/>
        </w:rPr>
        <w:t xml:space="preserve"> </w:t>
      </w:r>
      <w:bookmarkEnd w:id="20232"/>
    </w:p>
    <w:p w14:paraId="597E7C8A" w14:textId="647CAF18" w:rsidR="00F05D69" w:rsidRDefault="00F05D69" w:rsidP="00F05D69">
      <w:pPr>
        <w:pStyle w:val="KeepWithNext"/>
        <w:rPr>
          <w:rtl/>
          <w:lang w:eastAsia="he-IL"/>
        </w:rPr>
      </w:pPr>
    </w:p>
    <w:p w14:paraId="1E561A51" w14:textId="07CCCC83" w:rsidR="00F05D69" w:rsidRDefault="00F05D69" w:rsidP="00F05D69">
      <w:pPr>
        <w:rPr>
          <w:rtl/>
          <w:lang w:eastAsia="he-IL"/>
        </w:rPr>
      </w:pPr>
      <w:bookmarkStart w:id="20233" w:name="_ETM_Q1_17737247"/>
      <w:bookmarkStart w:id="20234" w:name="_ETM_Q1_17737263"/>
      <w:bookmarkEnd w:id="20233"/>
      <w:bookmarkEnd w:id="20234"/>
      <w:r>
        <w:rPr>
          <w:rFonts w:hint="cs"/>
          <w:rtl/>
          <w:lang w:eastAsia="he-IL"/>
        </w:rPr>
        <w:t xml:space="preserve">כן. שיפורי מיגון בהתאם </w:t>
      </w:r>
      <w:bookmarkStart w:id="20235" w:name="_ETM_Q1_17738541"/>
      <w:bookmarkEnd w:id="20235"/>
      <w:r>
        <w:rPr>
          <w:rFonts w:hint="cs"/>
          <w:rtl/>
          <w:lang w:eastAsia="he-IL"/>
        </w:rPr>
        <w:t>להוראות הרשות המוסמכת.</w:t>
      </w:r>
      <w:bookmarkStart w:id="20236" w:name="_ETM_Q1_17740391"/>
      <w:bookmarkEnd w:id="20236"/>
    </w:p>
    <w:p w14:paraId="26559300" w14:textId="3BF51FB9" w:rsidR="00F05D69" w:rsidRDefault="00F05D69" w:rsidP="00F05D69">
      <w:pPr>
        <w:rPr>
          <w:rtl/>
          <w:lang w:eastAsia="he-IL"/>
        </w:rPr>
      </w:pPr>
      <w:bookmarkStart w:id="20237" w:name="_ETM_Q1_17740432"/>
      <w:bookmarkEnd w:id="20237"/>
    </w:p>
    <w:p w14:paraId="45CEC2F0" w14:textId="5E26B172" w:rsidR="00F05D69" w:rsidRDefault="00F05D69" w:rsidP="00F05D69">
      <w:pPr>
        <w:pStyle w:val="af6"/>
        <w:keepNext/>
      </w:pPr>
      <w:bookmarkStart w:id="20238" w:name="ET_yor_5069_2757"/>
      <w:r w:rsidRPr="00F05D69">
        <w:rPr>
          <w:rStyle w:val="TagStyle"/>
          <w:rtl/>
        </w:rPr>
        <w:t xml:space="preserve"> &lt;&lt; יור &gt;&gt; </w:t>
      </w:r>
      <w:r>
        <w:rPr>
          <w:rtl/>
        </w:rPr>
        <w:t>היו"ר יעקב אשר:</w:t>
      </w:r>
      <w:r w:rsidRPr="00F05D69">
        <w:rPr>
          <w:rStyle w:val="TagStyle"/>
          <w:rtl/>
        </w:rPr>
        <w:t xml:space="preserve"> &lt;&lt; יור &gt;&gt;</w:t>
      </w:r>
      <w:r w:rsidR="0011182F">
        <w:rPr>
          <w:rtl/>
        </w:rPr>
        <w:t xml:space="preserve"> </w:t>
      </w:r>
      <w:r>
        <w:rPr>
          <w:rtl/>
        </w:rPr>
        <w:t xml:space="preserve"> </w:t>
      </w:r>
      <w:bookmarkEnd w:id="20238"/>
    </w:p>
    <w:p w14:paraId="11CE6596" w14:textId="361BD454" w:rsidR="00F05D69" w:rsidRDefault="00F05D69" w:rsidP="00F05D69">
      <w:pPr>
        <w:pStyle w:val="KeepWithNext"/>
        <w:rPr>
          <w:rtl/>
          <w:lang w:eastAsia="he-IL"/>
        </w:rPr>
      </w:pPr>
    </w:p>
    <w:p w14:paraId="64AD7421" w14:textId="5738E57E" w:rsidR="00F05D69" w:rsidRDefault="00F05D69" w:rsidP="00F05D69">
      <w:pPr>
        <w:rPr>
          <w:rtl/>
          <w:lang w:eastAsia="he-IL"/>
        </w:rPr>
      </w:pPr>
      <w:bookmarkStart w:id="20239" w:name="_ETM_Q1_17741335"/>
      <w:bookmarkStart w:id="20240" w:name="_ETM_Q1_17741355"/>
      <w:bookmarkEnd w:id="20239"/>
      <w:bookmarkEnd w:id="20240"/>
      <w:r>
        <w:rPr>
          <w:rFonts w:hint="cs"/>
          <w:rtl/>
          <w:lang w:eastAsia="he-IL"/>
        </w:rPr>
        <w:t>אוקיי.</w:t>
      </w:r>
    </w:p>
    <w:p w14:paraId="3EC4D4F1" w14:textId="2029F0C1" w:rsidR="00F05D69" w:rsidRDefault="00F05D69" w:rsidP="00F05D69">
      <w:pPr>
        <w:rPr>
          <w:rtl/>
          <w:lang w:eastAsia="he-IL"/>
        </w:rPr>
      </w:pPr>
      <w:bookmarkStart w:id="20241" w:name="_ETM_Q1_17743349"/>
      <w:bookmarkStart w:id="20242" w:name="_ETM_Q1_17743381"/>
      <w:bookmarkEnd w:id="20241"/>
      <w:bookmarkEnd w:id="20242"/>
    </w:p>
    <w:p w14:paraId="0405CF5E" w14:textId="746CC50A" w:rsidR="00F05D69" w:rsidRDefault="00F05D69" w:rsidP="00F05D69">
      <w:pPr>
        <w:pStyle w:val="a4"/>
        <w:keepNext/>
      </w:pPr>
      <w:bookmarkStart w:id="20243" w:name="ET_speaker_תומר_רוזנר_2758"/>
      <w:r w:rsidRPr="00F05D69">
        <w:rPr>
          <w:rStyle w:val="TagStyle"/>
          <w:rtl/>
        </w:rPr>
        <w:t xml:space="preserve"> &lt;&lt; דובר &gt;&gt; </w:t>
      </w:r>
      <w:r>
        <w:rPr>
          <w:rtl/>
        </w:rPr>
        <w:t>תומר רוזנר:</w:t>
      </w:r>
      <w:r w:rsidRPr="00F05D69">
        <w:rPr>
          <w:rStyle w:val="TagStyle"/>
          <w:rtl/>
        </w:rPr>
        <w:t xml:space="preserve"> &lt;&lt; דובר &gt;&gt;</w:t>
      </w:r>
      <w:r w:rsidR="0011182F">
        <w:rPr>
          <w:rtl/>
        </w:rPr>
        <w:t xml:space="preserve"> </w:t>
      </w:r>
      <w:r>
        <w:rPr>
          <w:rtl/>
        </w:rPr>
        <w:t xml:space="preserve"> </w:t>
      </w:r>
      <w:bookmarkEnd w:id="20243"/>
    </w:p>
    <w:p w14:paraId="5E89744A" w14:textId="5A3F1399" w:rsidR="00F05D69" w:rsidRDefault="00F05D69" w:rsidP="00F05D69">
      <w:pPr>
        <w:pStyle w:val="KeepWithNext"/>
        <w:rPr>
          <w:rtl/>
          <w:lang w:eastAsia="he-IL"/>
        </w:rPr>
      </w:pPr>
    </w:p>
    <w:p w14:paraId="40DFB0D2" w14:textId="3030D078" w:rsidR="00F05D69" w:rsidRDefault="00F05D69" w:rsidP="00F05D69">
      <w:pPr>
        <w:rPr>
          <w:rtl/>
          <w:lang w:eastAsia="he-IL"/>
        </w:rPr>
      </w:pPr>
      <w:bookmarkStart w:id="20244" w:name="_ETM_Q1_17743981"/>
      <w:bookmarkStart w:id="20245" w:name="_ETM_Q1_17744002"/>
      <w:bookmarkEnd w:id="20244"/>
      <w:bookmarkEnd w:id="20245"/>
      <w:r>
        <w:rPr>
          <w:rFonts w:hint="cs"/>
          <w:rtl/>
          <w:lang w:eastAsia="he-IL"/>
        </w:rPr>
        <w:t>כמשמעותה בחוק האמור</w:t>
      </w:r>
      <w:bookmarkStart w:id="20246" w:name="_ETM_Q1_17740968"/>
      <w:bookmarkEnd w:id="20246"/>
      <w:r>
        <w:rPr>
          <w:rFonts w:hint="cs"/>
          <w:rtl/>
          <w:lang w:eastAsia="he-IL"/>
        </w:rPr>
        <w:t>.</w:t>
      </w:r>
      <w:bookmarkStart w:id="20247" w:name="_ETM_Q1_17741354"/>
      <w:bookmarkEnd w:id="20247"/>
    </w:p>
    <w:p w14:paraId="17C8E52F" w14:textId="110D0AFA" w:rsidR="00F05D69" w:rsidRDefault="00F05D69" w:rsidP="00F05D69">
      <w:pPr>
        <w:rPr>
          <w:rtl/>
          <w:lang w:eastAsia="he-IL"/>
        </w:rPr>
      </w:pPr>
      <w:bookmarkStart w:id="20248" w:name="_ETM_Q1_17741398"/>
      <w:bookmarkEnd w:id="20248"/>
    </w:p>
    <w:p w14:paraId="3C6AD690" w14:textId="455413D2" w:rsidR="00F05D69" w:rsidRDefault="00F05D69" w:rsidP="00F05D69">
      <w:pPr>
        <w:pStyle w:val="af6"/>
        <w:keepNext/>
      </w:pPr>
      <w:bookmarkStart w:id="20249" w:name="ET_yor_5069_2759"/>
      <w:r w:rsidRPr="00F05D69">
        <w:rPr>
          <w:rStyle w:val="TagStyle"/>
          <w:rtl/>
        </w:rPr>
        <w:t xml:space="preserve"> &lt;&lt; יור &gt;&gt; </w:t>
      </w:r>
      <w:r>
        <w:rPr>
          <w:rtl/>
        </w:rPr>
        <w:t>היו"ר יעקב אשר:</w:t>
      </w:r>
      <w:r w:rsidRPr="00F05D69">
        <w:rPr>
          <w:rStyle w:val="TagStyle"/>
          <w:rtl/>
        </w:rPr>
        <w:t xml:space="preserve"> &lt;&lt; יור &gt;&gt;</w:t>
      </w:r>
      <w:r w:rsidR="0011182F">
        <w:rPr>
          <w:rtl/>
        </w:rPr>
        <w:t xml:space="preserve"> </w:t>
      </w:r>
      <w:r>
        <w:rPr>
          <w:rtl/>
        </w:rPr>
        <w:t xml:space="preserve"> </w:t>
      </w:r>
      <w:bookmarkEnd w:id="20249"/>
    </w:p>
    <w:p w14:paraId="3475A2EB" w14:textId="1FF7DBDA" w:rsidR="00F05D69" w:rsidRDefault="00F05D69" w:rsidP="00F05D69">
      <w:pPr>
        <w:pStyle w:val="KeepWithNext"/>
        <w:rPr>
          <w:rtl/>
          <w:lang w:eastAsia="he-IL"/>
        </w:rPr>
      </w:pPr>
    </w:p>
    <w:p w14:paraId="02BA02CE" w14:textId="1EF8639B" w:rsidR="00F05D69" w:rsidRDefault="00F05D69" w:rsidP="00F05D69">
      <w:pPr>
        <w:rPr>
          <w:rtl/>
          <w:lang w:eastAsia="he-IL"/>
        </w:rPr>
      </w:pPr>
      <w:bookmarkStart w:id="20250" w:name="_ETM_Q1_17744772"/>
      <w:bookmarkStart w:id="20251" w:name="_ETM_Q1_17744794"/>
      <w:bookmarkEnd w:id="20250"/>
      <w:bookmarkEnd w:id="20251"/>
      <w:r>
        <w:rPr>
          <w:rFonts w:hint="cs"/>
          <w:rtl/>
          <w:lang w:eastAsia="he-IL"/>
        </w:rPr>
        <w:t xml:space="preserve">כמשמעותה בחוק האמור. תודה רבה. אפשר </w:t>
      </w:r>
      <w:bookmarkStart w:id="20252" w:name="_ETM_Q1_17747511"/>
      <w:bookmarkEnd w:id="20252"/>
      <w:r>
        <w:rPr>
          <w:rFonts w:hint="cs"/>
          <w:rtl/>
          <w:lang w:eastAsia="he-IL"/>
        </w:rPr>
        <w:t>לשחרר אותו?</w:t>
      </w:r>
      <w:bookmarkStart w:id="20253" w:name="_ETM_Q1_17749193"/>
      <w:bookmarkEnd w:id="20253"/>
    </w:p>
    <w:p w14:paraId="0781B2F8" w14:textId="15BB7B6F" w:rsidR="00F05D69" w:rsidRDefault="00F05D69" w:rsidP="00F05D69">
      <w:pPr>
        <w:rPr>
          <w:rtl/>
          <w:lang w:eastAsia="he-IL"/>
        </w:rPr>
      </w:pPr>
      <w:bookmarkStart w:id="20254" w:name="_ETM_Q1_17749232"/>
      <w:bookmarkEnd w:id="20254"/>
    </w:p>
    <w:p w14:paraId="547B12A9" w14:textId="3C86D6FB" w:rsidR="00F05D69" w:rsidRDefault="00F05D69" w:rsidP="00F05D69">
      <w:pPr>
        <w:pStyle w:val="af9"/>
        <w:keepNext/>
        <w:rPr>
          <w:lang w:eastAsia="he-IL"/>
        </w:rPr>
      </w:pPr>
      <w:bookmarkStart w:id="20255" w:name="ET_guest_רעות_בינג_2760"/>
      <w:r w:rsidRPr="00F05D69">
        <w:rPr>
          <w:rStyle w:val="TagStyle"/>
          <w:rtl/>
        </w:rPr>
        <w:t xml:space="preserve"> &lt;&lt; אורח &gt;&gt; </w:t>
      </w:r>
      <w:r>
        <w:rPr>
          <w:rtl/>
          <w:lang w:eastAsia="he-IL"/>
        </w:rPr>
        <w:t>רעות בינג:</w:t>
      </w:r>
      <w:r w:rsidRPr="00F05D69">
        <w:rPr>
          <w:rStyle w:val="TagStyle"/>
          <w:rtl/>
        </w:rPr>
        <w:t xml:space="preserve"> &lt;&lt; אורח &gt;&gt;</w:t>
      </w:r>
      <w:r w:rsidR="0011182F">
        <w:rPr>
          <w:rtl/>
          <w:lang w:eastAsia="he-IL"/>
        </w:rPr>
        <w:t xml:space="preserve"> </w:t>
      </w:r>
      <w:r>
        <w:rPr>
          <w:rtl/>
          <w:lang w:eastAsia="he-IL"/>
        </w:rPr>
        <w:t xml:space="preserve"> </w:t>
      </w:r>
      <w:bookmarkEnd w:id="20255"/>
    </w:p>
    <w:p w14:paraId="566F28B9" w14:textId="017A2C22" w:rsidR="00F05D69" w:rsidRDefault="00F05D69" w:rsidP="00F05D69">
      <w:pPr>
        <w:pStyle w:val="KeepWithNext"/>
        <w:rPr>
          <w:rtl/>
          <w:lang w:eastAsia="he-IL"/>
        </w:rPr>
      </w:pPr>
    </w:p>
    <w:p w14:paraId="46FBCF8B" w14:textId="39A970CF" w:rsidR="00F05D69" w:rsidRDefault="00F05D69" w:rsidP="00F05D69">
      <w:pPr>
        <w:rPr>
          <w:rtl/>
          <w:lang w:eastAsia="he-IL"/>
        </w:rPr>
      </w:pPr>
      <w:bookmarkStart w:id="20256" w:name="_ETM_Q1_17750212"/>
      <w:bookmarkStart w:id="20257" w:name="_ETM_Q1_17750235"/>
      <w:bookmarkEnd w:id="20256"/>
      <w:bookmarkEnd w:id="20257"/>
      <w:r>
        <w:rPr>
          <w:rFonts w:hint="cs"/>
          <w:rtl/>
          <w:lang w:eastAsia="he-IL"/>
        </w:rPr>
        <w:t>רגע, היה עוד משהו.</w:t>
      </w:r>
    </w:p>
    <w:p w14:paraId="3B177D66" w14:textId="0F329424" w:rsidR="00F05D69" w:rsidRDefault="00F05D69" w:rsidP="00F05D69">
      <w:pPr>
        <w:rPr>
          <w:rtl/>
          <w:lang w:eastAsia="he-IL"/>
        </w:rPr>
      </w:pPr>
      <w:bookmarkStart w:id="20258" w:name="_ETM_Q1_17751548"/>
      <w:bookmarkStart w:id="20259" w:name="_ETM_Q1_17751587"/>
      <w:bookmarkEnd w:id="20258"/>
      <w:bookmarkEnd w:id="20259"/>
    </w:p>
    <w:p w14:paraId="2269D3A4" w14:textId="339033E2" w:rsidR="00F05D69" w:rsidRDefault="00F05D69" w:rsidP="00F05D69">
      <w:pPr>
        <w:pStyle w:val="af6"/>
        <w:keepNext/>
      </w:pPr>
      <w:bookmarkStart w:id="20260" w:name="ET_yor_5069_2761"/>
      <w:r w:rsidRPr="00F05D69">
        <w:rPr>
          <w:rStyle w:val="TagStyle"/>
          <w:rtl/>
        </w:rPr>
        <w:t xml:space="preserve"> &lt;&lt; יור &gt;&gt; </w:t>
      </w:r>
      <w:r>
        <w:rPr>
          <w:rtl/>
        </w:rPr>
        <w:t>היו"ר יעקב אשר:</w:t>
      </w:r>
      <w:r w:rsidRPr="00F05D69">
        <w:rPr>
          <w:rStyle w:val="TagStyle"/>
          <w:rtl/>
        </w:rPr>
        <w:t xml:space="preserve"> &lt;&lt; יור &gt;&gt;</w:t>
      </w:r>
      <w:r w:rsidR="0011182F">
        <w:rPr>
          <w:rtl/>
        </w:rPr>
        <w:t xml:space="preserve"> </w:t>
      </w:r>
      <w:r>
        <w:rPr>
          <w:rtl/>
        </w:rPr>
        <w:t xml:space="preserve"> </w:t>
      </w:r>
      <w:bookmarkEnd w:id="20260"/>
    </w:p>
    <w:p w14:paraId="2E314970" w14:textId="33DB2B6D" w:rsidR="00F05D69" w:rsidRDefault="00F05D69" w:rsidP="00F05D69">
      <w:pPr>
        <w:pStyle w:val="KeepWithNext"/>
        <w:rPr>
          <w:rtl/>
          <w:lang w:eastAsia="he-IL"/>
        </w:rPr>
      </w:pPr>
    </w:p>
    <w:p w14:paraId="7A1DB0FD" w14:textId="43BA436D" w:rsidR="00F05D69" w:rsidRDefault="00F05D69" w:rsidP="00F05D69">
      <w:pPr>
        <w:rPr>
          <w:rtl/>
          <w:lang w:eastAsia="he-IL"/>
        </w:rPr>
      </w:pPr>
      <w:bookmarkStart w:id="20261" w:name="_ETM_Q1_17752237"/>
      <w:bookmarkStart w:id="20262" w:name="_ETM_Q1_17752260"/>
      <w:bookmarkEnd w:id="20261"/>
      <w:bookmarkEnd w:id="20262"/>
      <w:r>
        <w:rPr>
          <w:rFonts w:hint="cs"/>
          <w:rtl/>
          <w:lang w:eastAsia="he-IL"/>
        </w:rPr>
        <w:t>אה, נציגי הממשלה, הם הסכימו עם</w:t>
      </w:r>
      <w:bookmarkStart w:id="20263" w:name="_ETM_Q1_17755129"/>
      <w:bookmarkEnd w:id="20263"/>
      <w:r>
        <w:rPr>
          <w:rFonts w:hint="cs"/>
          <w:rtl/>
          <w:lang w:eastAsia="he-IL"/>
        </w:rPr>
        <w:t xml:space="preserve"> זה גם פעם קודמת. הם קיוו שהוא </w:t>
      </w:r>
      <w:bookmarkStart w:id="20264" w:name="_ETM_Q1_17759130"/>
      <w:bookmarkEnd w:id="20264"/>
      <w:r>
        <w:rPr>
          <w:rFonts w:hint="cs"/>
          <w:rtl/>
          <w:lang w:eastAsia="he-IL"/>
        </w:rPr>
        <w:t>יעשה להם את העבודה. כן, בבקשה.</w:t>
      </w:r>
      <w:bookmarkStart w:id="20265" w:name="_ETM_Q1_17766830"/>
      <w:bookmarkEnd w:id="20265"/>
    </w:p>
    <w:p w14:paraId="6D36DF70" w14:textId="6D26B256" w:rsidR="00F05D69" w:rsidRDefault="00F05D69" w:rsidP="00F05D69">
      <w:pPr>
        <w:rPr>
          <w:rtl/>
          <w:lang w:eastAsia="he-IL"/>
        </w:rPr>
      </w:pPr>
      <w:bookmarkStart w:id="20266" w:name="_ETM_Q1_17766880"/>
      <w:bookmarkEnd w:id="20266"/>
    </w:p>
    <w:p w14:paraId="009487C1" w14:textId="65F97A56" w:rsidR="00F05D69" w:rsidRDefault="00F05D69" w:rsidP="00F05D69">
      <w:pPr>
        <w:pStyle w:val="af9"/>
        <w:keepNext/>
        <w:rPr>
          <w:rtl/>
          <w:lang w:eastAsia="he-IL"/>
        </w:rPr>
      </w:pPr>
      <w:bookmarkStart w:id="20267" w:name="ET_guest_עמנואל_זלטה_2762"/>
      <w:r w:rsidRPr="00F05D69">
        <w:rPr>
          <w:rStyle w:val="TagStyle"/>
          <w:rtl/>
        </w:rPr>
        <w:t xml:space="preserve"> &lt;&lt; אורח &gt;&gt; </w:t>
      </w:r>
      <w:r>
        <w:rPr>
          <w:rtl/>
          <w:lang w:eastAsia="he-IL"/>
        </w:rPr>
        <w:t>עמנואל זלטה:</w:t>
      </w:r>
      <w:r w:rsidRPr="00F05D69">
        <w:rPr>
          <w:rStyle w:val="TagStyle"/>
          <w:rtl/>
        </w:rPr>
        <w:t xml:space="preserve"> &lt;&lt; אורח &gt;&gt;</w:t>
      </w:r>
      <w:r w:rsidR="0011182F">
        <w:rPr>
          <w:rtl/>
          <w:lang w:eastAsia="he-IL"/>
        </w:rPr>
        <w:t xml:space="preserve"> </w:t>
      </w:r>
      <w:r>
        <w:rPr>
          <w:rtl/>
          <w:lang w:eastAsia="he-IL"/>
        </w:rPr>
        <w:t xml:space="preserve"> </w:t>
      </w:r>
      <w:bookmarkEnd w:id="20267"/>
    </w:p>
    <w:p w14:paraId="79FFBFB2" w14:textId="6369FAAA" w:rsidR="00F05D69" w:rsidRDefault="00F05D69" w:rsidP="00F05D69">
      <w:pPr>
        <w:pStyle w:val="KeepWithNext"/>
        <w:rPr>
          <w:rtl/>
          <w:lang w:eastAsia="he-IL"/>
        </w:rPr>
      </w:pPr>
    </w:p>
    <w:p w14:paraId="73C224FF" w14:textId="00D614B8" w:rsidR="00F05D69" w:rsidRDefault="00F05D69" w:rsidP="00F05D69">
      <w:pPr>
        <w:rPr>
          <w:rtl/>
          <w:lang w:eastAsia="he-IL"/>
        </w:rPr>
      </w:pPr>
      <w:r>
        <w:rPr>
          <w:rFonts w:hint="cs"/>
          <w:rtl/>
          <w:lang w:eastAsia="he-IL"/>
        </w:rPr>
        <w:t xml:space="preserve">עמנואל זלטה, מהוועדה המקומית בירושלים. </w:t>
      </w:r>
      <w:bookmarkStart w:id="20268" w:name="_ETM_Q1_17764558"/>
      <w:bookmarkEnd w:id="20268"/>
      <w:r w:rsidR="00BB2E2D">
        <w:rPr>
          <w:rFonts w:hint="cs"/>
          <w:rtl/>
          <w:lang w:eastAsia="he-IL"/>
        </w:rPr>
        <w:t>אני רוצה רק להבין הבהרה. כתוב "אם</w:t>
      </w:r>
      <w:bookmarkStart w:id="20269" w:name="_ETM_Q1_17771246"/>
      <w:bookmarkEnd w:id="20269"/>
      <w:r w:rsidR="00BB2E2D">
        <w:rPr>
          <w:rFonts w:hint="cs"/>
          <w:rtl/>
          <w:lang w:eastAsia="he-IL"/>
        </w:rPr>
        <w:t xml:space="preserve"> לא ניתן לבנות מרחב מוגן". מה הכוונה אם לא ניתן?</w:t>
      </w:r>
      <w:bookmarkStart w:id="20270" w:name="_ETM_Q1_17777377"/>
      <w:bookmarkEnd w:id="20270"/>
    </w:p>
    <w:p w14:paraId="1E28EDD2" w14:textId="23385B65" w:rsidR="00BB2E2D" w:rsidRDefault="00BB2E2D" w:rsidP="00F05D69">
      <w:pPr>
        <w:rPr>
          <w:rtl/>
          <w:lang w:eastAsia="he-IL"/>
        </w:rPr>
      </w:pPr>
      <w:bookmarkStart w:id="20271" w:name="_ETM_Q1_17777410"/>
      <w:bookmarkEnd w:id="20271"/>
    </w:p>
    <w:p w14:paraId="4416FDD2" w14:textId="101ED41E" w:rsidR="00BB2E2D" w:rsidRDefault="00BB2E2D" w:rsidP="00BB2E2D">
      <w:pPr>
        <w:pStyle w:val="a4"/>
        <w:keepNext/>
        <w:rPr>
          <w:rtl/>
        </w:rPr>
      </w:pPr>
      <w:r w:rsidRPr="00BB2E2D">
        <w:rPr>
          <w:rStyle w:val="TagStyle"/>
          <w:rtl/>
        </w:rPr>
        <w:t xml:space="preserve"> &lt;&lt; דובר &gt;&gt; </w:t>
      </w:r>
      <w:r>
        <w:rPr>
          <w:rtl/>
        </w:rPr>
        <w:t>תומר רוזנר:</w:t>
      </w:r>
      <w:r w:rsidRPr="00BB2E2D">
        <w:rPr>
          <w:rStyle w:val="TagStyle"/>
          <w:rtl/>
        </w:rPr>
        <w:t xml:space="preserve"> &lt;&lt; דובר &gt;&gt;</w:t>
      </w:r>
      <w:r w:rsidR="0011182F">
        <w:rPr>
          <w:rtl/>
        </w:rPr>
        <w:t xml:space="preserve"> </w:t>
      </w:r>
      <w:r>
        <w:rPr>
          <w:rtl/>
        </w:rPr>
        <w:t xml:space="preserve"> </w:t>
      </w:r>
    </w:p>
    <w:p w14:paraId="43803ECF" w14:textId="29F667AA" w:rsidR="00BB2E2D" w:rsidRDefault="00BB2E2D" w:rsidP="00BB2E2D">
      <w:pPr>
        <w:pStyle w:val="KeepWithNext"/>
        <w:rPr>
          <w:rtl/>
          <w:lang w:eastAsia="he-IL"/>
        </w:rPr>
      </w:pPr>
    </w:p>
    <w:p w14:paraId="6CF39DC7" w14:textId="6025CFA6" w:rsidR="00BB2E2D" w:rsidRDefault="00BB2E2D" w:rsidP="00BB2E2D">
      <w:pPr>
        <w:rPr>
          <w:rtl/>
          <w:lang w:eastAsia="he-IL"/>
        </w:rPr>
      </w:pPr>
      <w:bookmarkStart w:id="20272" w:name="_ETM_Q1_17777992"/>
      <w:bookmarkStart w:id="20273" w:name="_ETM_Q1_17778021"/>
      <w:bookmarkEnd w:id="20272"/>
      <w:bookmarkEnd w:id="20273"/>
      <w:r>
        <w:rPr>
          <w:rFonts w:hint="cs"/>
          <w:rtl/>
          <w:lang w:eastAsia="he-IL"/>
        </w:rPr>
        <w:t xml:space="preserve">לא </w:t>
      </w:r>
      <w:bookmarkStart w:id="20274" w:name="_ETM_Q1_17778221"/>
      <w:bookmarkEnd w:id="20274"/>
      <w:r>
        <w:rPr>
          <w:rFonts w:hint="cs"/>
          <w:rtl/>
          <w:lang w:eastAsia="he-IL"/>
        </w:rPr>
        <w:t>ניתן.</w:t>
      </w:r>
      <w:bookmarkStart w:id="20275" w:name="_ETM_Q1_17778863"/>
      <w:bookmarkEnd w:id="20275"/>
    </w:p>
    <w:p w14:paraId="3334DE86" w14:textId="0E498037" w:rsidR="00BB2E2D" w:rsidRDefault="00BB2E2D" w:rsidP="00BB2E2D">
      <w:pPr>
        <w:rPr>
          <w:rtl/>
          <w:lang w:eastAsia="he-IL"/>
        </w:rPr>
      </w:pPr>
      <w:bookmarkStart w:id="20276" w:name="_ETM_Q1_17778900"/>
      <w:bookmarkStart w:id="20277" w:name="_ETM_Q1_17775412"/>
      <w:bookmarkEnd w:id="20276"/>
      <w:bookmarkEnd w:id="20277"/>
    </w:p>
    <w:p w14:paraId="34C88709" w14:textId="145F33F9" w:rsidR="00BB2E2D" w:rsidRDefault="00BB2E2D" w:rsidP="00BB2E2D">
      <w:pPr>
        <w:pStyle w:val="af9"/>
        <w:keepNext/>
        <w:rPr>
          <w:rtl/>
          <w:lang w:eastAsia="he-IL"/>
        </w:rPr>
      </w:pPr>
      <w:bookmarkStart w:id="20278" w:name="ET_guest_עמנואל_זלטה_2764"/>
      <w:r w:rsidRPr="00BB2E2D">
        <w:rPr>
          <w:rStyle w:val="TagStyle"/>
          <w:rtl/>
        </w:rPr>
        <w:t xml:space="preserve"> &lt;&lt; אורח &gt;&gt; </w:t>
      </w:r>
      <w:r>
        <w:rPr>
          <w:rtl/>
          <w:lang w:eastAsia="he-IL"/>
        </w:rPr>
        <w:t>עמנואל זלטה:</w:t>
      </w:r>
      <w:r w:rsidRPr="00BB2E2D">
        <w:rPr>
          <w:rStyle w:val="TagStyle"/>
          <w:rtl/>
        </w:rPr>
        <w:t xml:space="preserve"> &lt;&lt; אורח &gt;&gt;</w:t>
      </w:r>
      <w:r w:rsidR="0011182F">
        <w:rPr>
          <w:rtl/>
          <w:lang w:eastAsia="he-IL"/>
        </w:rPr>
        <w:t xml:space="preserve"> </w:t>
      </w:r>
      <w:r>
        <w:rPr>
          <w:rtl/>
          <w:lang w:eastAsia="he-IL"/>
        </w:rPr>
        <w:t xml:space="preserve"> </w:t>
      </w:r>
      <w:bookmarkEnd w:id="20278"/>
    </w:p>
    <w:p w14:paraId="53683BCC" w14:textId="60CAE476" w:rsidR="00BB2E2D" w:rsidRDefault="00BB2E2D" w:rsidP="00BB2E2D">
      <w:pPr>
        <w:pStyle w:val="KeepWithNext"/>
        <w:rPr>
          <w:rtl/>
          <w:lang w:eastAsia="he-IL"/>
        </w:rPr>
      </w:pPr>
    </w:p>
    <w:p w14:paraId="62AB7D86" w14:textId="576D6DFD" w:rsidR="00BB2E2D" w:rsidRDefault="00BB2E2D" w:rsidP="00BB2E2D">
      <w:pPr>
        <w:rPr>
          <w:rtl/>
          <w:lang w:eastAsia="he-IL"/>
        </w:rPr>
      </w:pPr>
      <w:bookmarkStart w:id="20279" w:name="_ETM_Q1_17775675"/>
      <w:bookmarkStart w:id="20280" w:name="_ETM_Q1_17775694"/>
      <w:bookmarkEnd w:id="20279"/>
      <w:bookmarkEnd w:id="20280"/>
      <w:r>
        <w:rPr>
          <w:rFonts w:hint="cs"/>
          <w:rtl/>
          <w:lang w:eastAsia="he-IL"/>
        </w:rPr>
        <w:t>תכנוני? מעשי? יש כל מיני.</w:t>
      </w:r>
    </w:p>
    <w:p w14:paraId="68F994CD" w14:textId="49CE6945" w:rsidR="00BB2E2D" w:rsidRDefault="00BB2E2D" w:rsidP="00BB2E2D">
      <w:pPr>
        <w:rPr>
          <w:rtl/>
          <w:lang w:eastAsia="he-IL"/>
        </w:rPr>
      </w:pPr>
      <w:bookmarkStart w:id="20281" w:name="_ETM_Q1_17780963"/>
      <w:bookmarkStart w:id="20282" w:name="_ETM_Q1_17781009"/>
      <w:bookmarkEnd w:id="20281"/>
      <w:bookmarkEnd w:id="20282"/>
    </w:p>
    <w:p w14:paraId="0EA94C05" w14:textId="3E2DD93F" w:rsidR="00BB2E2D" w:rsidRDefault="00BB2E2D" w:rsidP="00BB2E2D">
      <w:pPr>
        <w:pStyle w:val="af9"/>
        <w:keepNext/>
        <w:rPr>
          <w:rtl/>
          <w:lang w:eastAsia="he-IL"/>
        </w:rPr>
      </w:pPr>
      <w:bookmarkStart w:id="20283" w:name="ET_guest_אנדרי_בלאוסוב_2765"/>
      <w:r w:rsidRPr="00BB2E2D">
        <w:rPr>
          <w:rStyle w:val="TagStyle"/>
          <w:rtl/>
        </w:rPr>
        <w:t xml:space="preserve"> &lt;&lt; אורח &gt;&gt; </w:t>
      </w:r>
      <w:r>
        <w:rPr>
          <w:rtl/>
          <w:lang w:eastAsia="he-IL"/>
        </w:rPr>
        <w:t>אנדרי בלאוסוב:</w:t>
      </w:r>
      <w:r w:rsidRPr="00BB2E2D">
        <w:rPr>
          <w:rStyle w:val="TagStyle"/>
          <w:rtl/>
        </w:rPr>
        <w:t xml:space="preserve"> &lt;&lt; אורח &gt;&gt;</w:t>
      </w:r>
      <w:r w:rsidR="0011182F">
        <w:rPr>
          <w:rtl/>
          <w:lang w:eastAsia="he-IL"/>
        </w:rPr>
        <w:t xml:space="preserve"> </w:t>
      </w:r>
      <w:r>
        <w:rPr>
          <w:rtl/>
          <w:lang w:eastAsia="he-IL"/>
        </w:rPr>
        <w:t xml:space="preserve"> </w:t>
      </w:r>
      <w:bookmarkEnd w:id="20283"/>
    </w:p>
    <w:p w14:paraId="2B719834" w14:textId="3FE8DA55" w:rsidR="00BB2E2D" w:rsidRDefault="00BB2E2D" w:rsidP="00BB2E2D">
      <w:pPr>
        <w:pStyle w:val="KeepWithNext"/>
        <w:rPr>
          <w:rtl/>
          <w:lang w:eastAsia="he-IL"/>
        </w:rPr>
      </w:pPr>
    </w:p>
    <w:p w14:paraId="630CC7BE" w14:textId="40BFE407" w:rsidR="00BB2E2D" w:rsidRDefault="00BB2E2D" w:rsidP="00BB2E2D">
      <w:pPr>
        <w:rPr>
          <w:rtl/>
          <w:lang w:eastAsia="he-IL"/>
        </w:rPr>
      </w:pPr>
      <w:bookmarkStart w:id="20284" w:name="_ETM_Q1_17782842"/>
      <w:bookmarkStart w:id="20285" w:name="_ETM_Q1_17782864"/>
      <w:bookmarkEnd w:id="20284"/>
      <w:bookmarkEnd w:id="20285"/>
      <w:r>
        <w:rPr>
          <w:rFonts w:hint="cs"/>
          <w:rtl/>
          <w:lang w:eastAsia="he-IL"/>
        </w:rPr>
        <w:t>אז אני אשמח להסביר.</w:t>
      </w:r>
    </w:p>
    <w:p w14:paraId="08093AC4" w14:textId="652027E6" w:rsidR="00BB2E2D" w:rsidRDefault="00BB2E2D" w:rsidP="00BB2E2D">
      <w:pPr>
        <w:rPr>
          <w:rtl/>
          <w:lang w:eastAsia="he-IL"/>
        </w:rPr>
      </w:pPr>
      <w:bookmarkStart w:id="20286" w:name="_ETM_Q1_17786713"/>
      <w:bookmarkStart w:id="20287" w:name="_ETM_Q1_17786761"/>
      <w:bookmarkEnd w:id="20286"/>
      <w:bookmarkEnd w:id="20287"/>
    </w:p>
    <w:p w14:paraId="1DA79353" w14:textId="5163EBE8" w:rsidR="00BB2E2D" w:rsidRDefault="00BB2E2D" w:rsidP="00BB2E2D">
      <w:pPr>
        <w:pStyle w:val="af9"/>
        <w:keepNext/>
        <w:rPr>
          <w:rtl/>
          <w:lang w:eastAsia="he-IL"/>
        </w:rPr>
      </w:pPr>
      <w:bookmarkStart w:id="20288" w:name="ET_guest_עמנואל_זלטה_2766"/>
      <w:r w:rsidRPr="00BB2E2D">
        <w:rPr>
          <w:rStyle w:val="TagStyle"/>
          <w:rtl/>
        </w:rPr>
        <w:t xml:space="preserve"> &lt;&lt; אורח &gt;&gt; </w:t>
      </w:r>
      <w:r>
        <w:rPr>
          <w:rtl/>
          <w:lang w:eastAsia="he-IL"/>
        </w:rPr>
        <w:t>עמנואל זלטה:</w:t>
      </w:r>
      <w:r w:rsidRPr="00BB2E2D">
        <w:rPr>
          <w:rStyle w:val="TagStyle"/>
          <w:rtl/>
        </w:rPr>
        <w:t xml:space="preserve"> &lt;&lt; אורח &gt;&gt;</w:t>
      </w:r>
      <w:r w:rsidR="0011182F">
        <w:rPr>
          <w:rtl/>
          <w:lang w:eastAsia="he-IL"/>
        </w:rPr>
        <w:t xml:space="preserve"> </w:t>
      </w:r>
      <w:r>
        <w:rPr>
          <w:rtl/>
          <w:lang w:eastAsia="he-IL"/>
        </w:rPr>
        <w:t xml:space="preserve"> </w:t>
      </w:r>
      <w:bookmarkEnd w:id="20288"/>
    </w:p>
    <w:p w14:paraId="1F344AFD" w14:textId="342D95CB" w:rsidR="00BB2E2D" w:rsidRDefault="00BB2E2D" w:rsidP="00BB2E2D">
      <w:pPr>
        <w:pStyle w:val="KeepWithNext"/>
        <w:rPr>
          <w:rtl/>
          <w:lang w:eastAsia="he-IL"/>
        </w:rPr>
      </w:pPr>
    </w:p>
    <w:p w14:paraId="53D85AF8" w14:textId="7950FE37" w:rsidR="00BB2E2D" w:rsidRDefault="00BB2E2D" w:rsidP="00BB2E2D">
      <w:pPr>
        <w:rPr>
          <w:rtl/>
          <w:lang w:eastAsia="he-IL"/>
        </w:rPr>
      </w:pPr>
      <w:bookmarkStart w:id="20289" w:name="_ETM_Q1_17787839"/>
      <w:bookmarkStart w:id="20290" w:name="_ETM_Q1_17787862"/>
      <w:bookmarkEnd w:id="20289"/>
      <w:bookmarkEnd w:id="20290"/>
      <w:r>
        <w:rPr>
          <w:rFonts w:hint="cs"/>
          <w:rtl/>
          <w:lang w:eastAsia="he-IL"/>
        </w:rPr>
        <w:t xml:space="preserve">ברשותכם אני גם </w:t>
      </w:r>
      <w:bookmarkStart w:id="20291" w:name="_ETM_Q1_17788861"/>
      <w:bookmarkEnd w:id="20291"/>
      <w:r>
        <w:rPr>
          <w:rFonts w:hint="cs"/>
          <w:rtl/>
          <w:lang w:eastAsia="he-IL"/>
        </w:rPr>
        <w:t>אחדד את השאלה.</w:t>
      </w:r>
      <w:bookmarkStart w:id="20292" w:name="_ETM_Q1_17789973"/>
      <w:bookmarkEnd w:id="20292"/>
    </w:p>
    <w:p w14:paraId="7B6BF19D" w14:textId="7720FC42" w:rsidR="00BB2E2D" w:rsidRDefault="00BB2E2D" w:rsidP="00BB2E2D">
      <w:pPr>
        <w:rPr>
          <w:rtl/>
          <w:lang w:eastAsia="he-IL"/>
        </w:rPr>
      </w:pPr>
      <w:bookmarkStart w:id="20293" w:name="_ETM_Q1_17790016"/>
      <w:bookmarkEnd w:id="20293"/>
    </w:p>
    <w:p w14:paraId="477A634B" w14:textId="117EB500" w:rsidR="00BB2E2D" w:rsidRDefault="00BB2E2D" w:rsidP="00BB2E2D">
      <w:pPr>
        <w:pStyle w:val="af9"/>
        <w:keepNext/>
        <w:rPr>
          <w:rtl/>
          <w:lang w:eastAsia="he-IL"/>
        </w:rPr>
      </w:pPr>
      <w:bookmarkStart w:id="20294" w:name="ET_guest_אנדרי_בלאוסוב_2767"/>
      <w:r w:rsidRPr="00BB2E2D">
        <w:rPr>
          <w:rStyle w:val="TagStyle"/>
          <w:rtl/>
        </w:rPr>
        <w:t xml:space="preserve"> &lt;&lt; אורח &gt;&gt; </w:t>
      </w:r>
      <w:r>
        <w:rPr>
          <w:rtl/>
          <w:lang w:eastAsia="he-IL"/>
        </w:rPr>
        <w:t>אנדרי בלאוסוב:</w:t>
      </w:r>
      <w:r w:rsidRPr="00BB2E2D">
        <w:rPr>
          <w:rStyle w:val="TagStyle"/>
          <w:rtl/>
        </w:rPr>
        <w:t xml:space="preserve"> &lt;&lt; אורח &gt;&gt;</w:t>
      </w:r>
      <w:r w:rsidR="0011182F">
        <w:rPr>
          <w:rtl/>
          <w:lang w:eastAsia="he-IL"/>
        </w:rPr>
        <w:t xml:space="preserve"> </w:t>
      </w:r>
      <w:r>
        <w:rPr>
          <w:rtl/>
          <w:lang w:eastAsia="he-IL"/>
        </w:rPr>
        <w:t xml:space="preserve"> </w:t>
      </w:r>
      <w:bookmarkEnd w:id="20294"/>
    </w:p>
    <w:p w14:paraId="7AABEF29" w14:textId="310302A0" w:rsidR="00BB2E2D" w:rsidRDefault="00BB2E2D" w:rsidP="00BB2E2D">
      <w:pPr>
        <w:pStyle w:val="KeepWithNext"/>
        <w:rPr>
          <w:rtl/>
          <w:lang w:eastAsia="he-IL"/>
        </w:rPr>
      </w:pPr>
    </w:p>
    <w:p w14:paraId="06F5FED4" w14:textId="6AB3DF89" w:rsidR="00BB2E2D" w:rsidRDefault="00BB2E2D" w:rsidP="00BB2E2D">
      <w:pPr>
        <w:rPr>
          <w:rtl/>
          <w:lang w:eastAsia="he-IL"/>
        </w:rPr>
      </w:pPr>
      <w:bookmarkStart w:id="20295" w:name="_ETM_Q1_17791378"/>
      <w:bookmarkStart w:id="20296" w:name="_ETM_Q1_17791403"/>
      <w:bookmarkEnd w:id="20295"/>
      <w:bookmarkEnd w:id="20296"/>
      <w:r>
        <w:rPr>
          <w:rFonts w:hint="cs"/>
          <w:rtl/>
          <w:lang w:eastAsia="he-IL"/>
        </w:rPr>
        <w:t xml:space="preserve">אדוני, אני אשמח להסביר כי בסוף את המדיניות </w:t>
      </w:r>
      <w:bookmarkStart w:id="20297" w:name="_ETM_Q1_17793816"/>
      <w:bookmarkEnd w:id="20297"/>
      <w:r>
        <w:rPr>
          <w:rFonts w:hint="cs"/>
          <w:rtl/>
          <w:lang w:eastAsia="he-IL"/>
        </w:rPr>
        <w:t>הזאת אנחנו מכתיבים. המדיניות, למעשה, אומרת שבכל מקום אתה בונה</w:t>
      </w:r>
      <w:bookmarkStart w:id="20298" w:name="_ETM_Q1_17797701"/>
      <w:bookmarkEnd w:id="20298"/>
      <w:r>
        <w:rPr>
          <w:rFonts w:hint="cs"/>
          <w:rtl/>
          <w:lang w:eastAsia="he-IL"/>
        </w:rPr>
        <w:t xml:space="preserve"> ממ"ד, אלא אם רשות מוסמכת שוכנעה שאי אפשר להקים ממ"ד. </w:t>
      </w:r>
      <w:bookmarkStart w:id="20299" w:name="_ETM_Q1_17803774"/>
      <w:bookmarkEnd w:id="20299"/>
      <w:r>
        <w:rPr>
          <w:rFonts w:hint="cs"/>
          <w:rtl/>
          <w:lang w:eastAsia="he-IL"/>
        </w:rPr>
        <w:t xml:space="preserve">היא שוכנעה שאי אפשר להקים ממ"ד, והיא נותנת פטור. פטור </w:t>
      </w:r>
      <w:bookmarkStart w:id="20300" w:name="_ETM_Q1_17807994"/>
      <w:bookmarkEnd w:id="20300"/>
      <w:r>
        <w:rPr>
          <w:rFonts w:hint="cs"/>
          <w:rtl/>
          <w:lang w:eastAsia="he-IL"/>
        </w:rPr>
        <w:t>ניתן בתנאים</w:t>
      </w:r>
      <w:bookmarkStart w:id="20301" w:name="_ETM_Q1_17804503"/>
      <w:bookmarkEnd w:id="20301"/>
      <w:r>
        <w:rPr>
          <w:rFonts w:hint="cs"/>
          <w:rtl/>
          <w:lang w:eastAsia="he-IL"/>
        </w:rPr>
        <w:t>. התנאים הם שיפורי מיגון. התנאים הם, אנחנו</w:t>
      </w:r>
      <w:bookmarkStart w:id="20302" w:name="_ETM_Q1_17810947"/>
      <w:bookmarkEnd w:id="20302"/>
      <w:r>
        <w:rPr>
          <w:rFonts w:hint="cs"/>
          <w:rtl/>
          <w:lang w:eastAsia="he-IL"/>
        </w:rPr>
        <w:t xml:space="preserve"> משוכנעים שלא ניתן מסיבות הנדסיות. זה העניין. לא יכולת מסיבה</w:t>
      </w:r>
      <w:bookmarkStart w:id="20303" w:name="_ETM_Q1_17815511"/>
      <w:bookmarkEnd w:id="20303"/>
      <w:r>
        <w:rPr>
          <w:rFonts w:hint="cs"/>
          <w:rtl/>
          <w:lang w:eastAsia="he-IL"/>
        </w:rPr>
        <w:t xml:space="preserve"> הנדסית. לדוגמא, מבנה בן ארבע קומות, אתה מרחיב על הגג,</w:t>
      </w:r>
      <w:bookmarkStart w:id="20304" w:name="_ETM_Q1_17819811"/>
      <w:bookmarkEnd w:id="20304"/>
      <w:r>
        <w:rPr>
          <w:rFonts w:hint="cs"/>
          <w:rtl/>
          <w:lang w:eastAsia="he-IL"/>
        </w:rPr>
        <w:t xml:space="preserve"> אתה לא יכול</w:t>
      </w:r>
      <w:bookmarkStart w:id="20305" w:name="_ETM_Q1_17821816"/>
      <w:bookmarkStart w:id="20306" w:name="_ETM_Q1_17821860"/>
      <w:bookmarkStart w:id="20307" w:name="_ETM_Q1_17822455"/>
      <w:bookmarkStart w:id="20308" w:name="_ETM_Q1_17822473"/>
      <w:bookmarkStart w:id="20309" w:name="_ETM_Q1_17821079"/>
      <w:bookmarkEnd w:id="20305"/>
      <w:bookmarkEnd w:id="20306"/>
      <w:bookmarkEnd w:id="20307"/>
      <w:bookmarkEnd w:id="20308"/>
      <w:bookmarkEnd w:id="20309"/>
      <w:r>
        <w:rPr>
          <w:rFonts w:hint="cs"/>
          <w:rtl/>
          <w:lang w:eastAsia="he-IL"/>
        </w:rPr>
        <w:t xml:space="preserve"> להוריד קירות למטה, אז אנח</w:t>
      </w:r>
      <w:bookmarkStart w:id="20310" w:name="_ETM_Q1_17820827"/>
      <w:bookmarkEnd w:id="20310"/>
      <w:r>
        <w:rPr>
          <w:rFonts w:hint="cs"/>
          <w:rtl/>
          <w:lang w:eastAsia="he-IL"/>
        </w:rPr>
        <w:t xml:space="preserve">נו נותנים </w:t>
      </w:r>
      <w:bookmarkStart w:id="20311" w:name="_ETM_Q1_17817157"/>
      <w:bookmarkEnd w:id="20311"/>
      <w:r>
        <w:rPr>
          <w:rFonts w:hint="cs"/>
          <w:rtl/>
          <w:lang w:eastAsia="he-IL"/>
        </w:rPr>
        <w:t>לך פטור. והפטור מותנה בהקמת שיפורי מיגון.</w:t>
      </w:r>
      <w:bookmarkStart w:id="20312" w:name="_ETM_Q1_17826359"/>
      <w:bookmarkEnd w:id="20312"/>
    </w:p>
    <w:p w14:paraId="30D133E3" w14:textId="64C04C0D" w:rsidR="00BB2E2D" w:rsidRDefault="00BB2E2D" w:rsidP="00BB2E2D">
      <w:pPr>
        <w:rPr>
          <w:rtl/>
          <w:lang w:eastAsia="he-IL"/>
        </w:rPr>
      </w:pPr>
      <w:bookmarkStart w:id="20313" w:name="_ETM_Q1_17826396"/>
      <w:bookmarkEnd w:id="20313"/>
    </w:p>
    <w:p w14:paraId="40327E97" w14:textId="26487407" w:rsidR="00BB2E2D" w:rsidRDefault="00BB2E2D" w:rsidP="00BB2E2D">
      <w:pPr>
        <w:pStyle w:val="af9"/>
        <w:keepNext/>
        <w:rPr>
          <w:rtl/>
          <w:lang w:eastAsia="he-IL"/>
        </w:rPr>
      </w:pPr>
      <w:bookmarkStart w:id="20314" w:name="ET_guest_עמנואל_זלטה_2769"/>
      <w:r w:rsidRPr="00BB2E2D">
        <w:rPr>
          <w:rStyle w:val="TagStyle"/>
          <w:rtl/>
        </w:rPr>
        <w:t xml:space="preserve"> &lt;&lt; אורח &gt;&gt; </w:t>
      </w:r>
      <w:r>
        <w:rPr>
          <w:rtl/>
          <w:lang w:eastAsia="he-IL"/>
        </w:rPr>
        <w:t>עמנואל זלטה:</w:t>
      </w:r>
      <w:r w:rsidRPr="00BB2E2D">
        <w:rPr>
          <w:rStyle w:val="TagStyle"/>
          <w:rtl/>
        </w:rPr>
        <w:t xml:space="preserve"> &lt;&lt; אורח &gt;&gt;</w:t>
      </w:r>
      <w:r w:rsidR="0011182F">
        <w:rPr>
          <w:rtl/>
          <w:lang w:eastAsia="he-IL"/>
        </w:rPr>
        <w:t xml:space="preserve"> </w:t>
      </w:r>
      <w:r>
        <w:rPr>
          <w:rtl/>
          <w:lang w:eastAsia="he-IL"/>
        </w:rPr>
        <w:t xml:space="preserve"> </w:t>
      </w:r>
      <w:bookmarkEnd w:id="20314"/>
    </w:p>
    <w:p w14:paraId="60E8B9D1" w14:textId="5B2D82C8" w:rsidR="00BB2E2D" w:rsidRDefault="00BB2E2D" w:rsidP="00BB2E2D">
      <w:pPr>
        <w:pStyle w:val="KeepWithNext"/>
        <w:rPr>
          <w:rtl/>
          <w:lang w:eastAsia="he-IL"/>
        </w:rPr>
      </w:pPr>
    </w:p>
    <w:p w14:paraId="7BFF1628" w14:textId="64D34863" w:rsidR="00BB2E2D" w:rsidRDefault="00BB2E2D" w:rsidP="00BB2E2D">
      <w:pPr>
        <w:rPr>
          <w:rtl/>
          <w:lang w:eastAsia="he-IL"/>
        </w:rPr>
      </w:pPr>
      <w:bookmarkStart w:id="20315" w:name="_ETM_Q1_17827635"/>
      <w:bookmarkStart w:id="20316" w:name="_ETM_Q1_17827651"/>
      <w:bookmarkEnd w:id="20315"/>
      <w:bookmarkEnd w:id="20316"/>
      <w:r>
        <w:rPr>
          <w:rFonts w:hint="cs"/>
          <w:rtl/>
          <w:lang w:eastAsia="he-IL"/>
        </w:rPr>
        <w:t xml:space="preserve">זאת אומרת, כגון </w:t>
      </w:r>
      <w:bookmarkStart w:id="20317" w:name="_ETM_Q1_17828947"/>
      <w:bookmarkEnd w:id="20317"/>
      <w:r>
        <w:rPr>
          <w:rFonts w:hint="cs"/>
          <w:rtl/>
          <w:lang w:eastAsia="he-IL"/>
        </w:rPr>
        <w:t>גם, לד</w:t>
      </w:r>
      <w:bookmarkStart w:id="20318" w:name="_ETM_Q1_17825573"/>
      <w:bookmarkEnd w:id="20318"/>
      <w:r>
        <w:rPr>
          <w:rFonts w:hint="cs"/>
          <w:rtl/>
          <w:lang w:eastAsia="he-IL"/>
        </w:rPr>
        <w:t>וגמא, אם יש לנו בנייה מדורגת ובעצם אין יכולת</w:t>
      </w:r>
      <w:bookmarkStart w:id="20319" w:name="_ETM_Q1_17830465"/>
      <w:bookmarkEnd w:id="20319"/>
      <w:r>
        <w:rPr>
          <w:rFonts w:hint="cs"/>
          <w:rtl/>
          <w:lang w:eastAsia="he-IL"/>
        </w:rPr>
        <w:t xml:space="preserve"> ממ"דים לכולם, אז זה גם כן נכלל בפטור הזה.</w:t>
      </w:r>
    </w:p>
    <w:p w14:paraId="36C7D44A" w14:textId="2B27FE3D" w:rsidR="00BB2E2D" w:rsidRDefault="00BB2E2D" w:rsidP="00BB2E2D">
      <w:pPr>
        <w:rPr>
          <w:rtl/>
          <w:lang w:eastAsia="he-IL"/>
        </w:rPr>
      </w:pPr>
      <w:bookmarkStart w:id="20320" w:name="_ETM_Q1_17833407"/>
      <w:bookmarkStart w:id="20321" w:name="_ETM_Q1_17833445"/>
      <w:bookmarkEnd w:id="20320"/>
      <w:bookmarkEnd w:id="20321"/>
    </w:p>
    <w:p w14:paraId="38513E75" w14:textId="1529E1ED" w:rsidR="00BB2E2D" w:rsidRDefault="00BB2E2D" w:rsidP="00BB2E2D">
      <w:pPr>
        <w:pStyle w:val="af9"/>
        <w:keepNext/>
        <w:rPr>
          <w:rtl/>
          <w:lang w:eastAsia="he-IL"/>
        </w:rPr>
      </w:pPr>
      <w:bookmarkStart w:id="20322" w:name="ET_guest_אנדרי_בלאוסוב_2770"/>
      <w:r w:rsidRPr="00BB2E2D">
        <w:rPr>
          <w:rStyle w:val="TagStyle"/>
          <w:rtl/>
        </w:rPr>
        <w:t xml:space="preserve"> &lt;&lt; אורח &gt;&gt; </w:t>
      </w:r>
      <w:r>
        <w:rPr>
          <w:rtl/>
          <w:lang w:eastAsia="he-IL"/>
        </w:rPr>
        <w:t>אנדרי בלאוסוב:</w:t>
      </w:r>
      <w:r w:rsidRPr="00BB2E2D">
        <w:rPr>
          <w:rStyle w:val="TagStyle"/>
          <w:rtl/>
        </w:rPr>
        <w:t xml:space="preserve"> &lt;&lt; אורח &gt;&gt;</w:t>
      </w:r>
      <w:r w:rsidR="0011182F">
        <w:rPr>
          <w:rtl/>
          <w:lang w:eastAsia="he-IL"/>
        </w:rPr>
        <w:t xml:space="preserve"> </w:t>
      </w:r>
      <w:r>
        <w:rPr>
          <w:rtl/>
          <w:lang w:eastAsia="he-IL"/>
        </w:rPr>
        <w:t xml:space="preserve"> </w:t>
      </w:r>
      <w:bookmarkEnd w:id="20322"/>
    </w:p>
    <w:p w14:paraId="6AECB741" w14:textId="163F2E7A" w:rsidR="00BB2E2D" w:rsidRDefault="00BB2E2D" w:rsidP="00BB2E2D">
      <w:pPr>
        <w:pStyle w:val="KeepWithNext"/>
        <w:rPr>
          <w:rtl/>
          <w:lang w:eastAsia="he-IL"/>
        </w:rPr>
      </w:pPr>
    </w:p>
    <w:p w14:paraId="10E6CD86" w14:textId="1BC508E0" w:rsidR="00BB2E2D" w:rsidRDefault="00BB2E2D" w:rsidP="00BB2E2D">
      <w:pPr>
        <w:rPr>
          <w:rtl/>
          <w:lang w:eastAsia="he-IL"/>
        </w:rPr>
      </w:pPr>
      <w:bookmarkStart w:id="20323" w:name="_ETM_Q1_17834152"/>
      <w:bookmarkStart w:id="20324" w:name="_ETM_Q1_17834169"/>
      <w:bookmarkEnd w:id="20323"/>
      <w:bookmarkEnd w:id="20324"/>
      <w:r>
        <w:rPr>
          <w:rFonts w:hint="cs"/>
          <w:rtl/>
          <w:lang w:eastAsia="he-IL"/>
        </w:rPr>
        <w:t xml:space="preserve">תלוי. אם </w:t>
      </w:r>
      <w:bookmarkStart w:id="20325" w:name="_ETM_Q1_17834966"/>
      <w:bookmarkEnd w:id="20325"/>
      <w:r>
        <w:rPr>
          <w:rFonts w:hint="cs"/>
          <w:rtl/>
          <w:lang w:eastAsia="he-IL"/>
        </w:rPr>
        <w:t xml:space="preserve">אתה נמצא בקומת הקרקע ואתה רוצה להוסיף רק ליחידה שלך, </w:t>
      </w:r>
      <w:bookmarkStart w:id="20326" w:name="_ETM_Q1_17838803"/>
      <w:bookmarkEnd w:id="20326"/>
      <w:r>
        <w:rPr>
          <w:rFonts w:hint="cs"/>
          <w:rtl/>
          <w:lang w:eastAsia="he-IL"/>
        </w:rPr>
        <w:t>אין שום בעיה. קומה מעל, אין לך זכויות למטה.</w:t>
      </w:r>
      <w:bookmarkStart w:id="20327" w:name="_ETM_Q1_17841768"/>
      <w:bookmarkEnd w:id="20327"/>
    </w:p>
    <w:p w14:paraId="74D49955" w14:textId="1B0B4AF7" w:rsidR="00BB2E2D" w:rsidRDefault="00BB2E2D" w:rsidP="00BB2E2D">
      <w:pPr>
        <w:rPr>
          <w:rtl/>
          <w:lang w:eastAsia="he-IL"/>
        </w:rPr>
      </w:pPr>
      <w:bookmarkStart w:id="20328" w:name="_ETM_Q1_17841809"/>
      <w:bookmarkEnd w:id="20328"/>
    </w:p>
    <w:p w14:paraId="1B47AD97" w14:textId="0E61BF76" w:rsidR="00BB2E2D" w:rsidRDefault="00BB2E2D" w:rsidP="00BB2E2D">
      <w:pPr>
        <w:pStyle w:val="a4"/>
        <w:keepNext/>
        <w:rPr>
          <w:rtl/>
        </w:rPr>
      </w:pPr>
      <w:bookmarkStart w:id="20329" w:name="ET_speaker_תומר_רוזנר_2771"/>
      <w:r w:rsidRPr="00BB2E2D">
        <w:rPr>
          <w:rStyle w:val="TagStyle"/>
          <w:rtl/>
        </w:rPr>
        <w:t xml:space="preserve"> &lt;&lt; דובר &gt;&gt; </w:t>
      </w:r>
      <w:r>
        <w:rPr>
          <w:rtl/>
        </w:rPr>
        <w:t>תומר רוזנר:</w:t>
      </w:r>
      <w:r w:rsidRPr="00BB2E2D">
        <w:rPr>
          <w:rStyle w:val="TagStyle"/>
          <w:rtl/>
        </w:rPr>
        <w:t xml:space="preserve"> &lt;&lt; דובר &gt;&gt;</w:t>
      </w:r>
      <w:r w:rsidR="0011182F">
        <w:rPr>
          <w:rtl/>
        </w:rPr>
        <w:t xml:space="preserve"> </w:t>
      </w:r>
      <w:r>
        <w:rPr>
          <w:rtl/>
        </w:rPr>
        <w:t xml:space="preserve"> </w:t>
      </w:r>
      <w:bookmarkEnd w:id="20329"/>
    </w:p>
    <w:p w14:paraId="6D347D45" w14:textId="11B6B0FD" w:rsidR="00BB2E2D" w:rsidRDefault="00BB2E2D" w:rsidP="00BB2E2D">
      <w:pPr>
        <w:pStyle w:val="KeepWithNext"/>
        <w:rPr>
          <w:rtl/>
          <w:lang w:eastAsia="he-IL"/>
        </w:rPr>
      </w:pPr>
    </w:p>
    <w:p w14:paraId="28B08333" w14:textId="159C878B" w:rsidR="00BB2E2D" w:rsidRDefault="00BB2E2D" w:rsidP="00BB2E2D">
      <w:pPr>
        <w:rPr>
          <w:rtl/>
          <w:lang w:eastAsia="he-IL"/>
        </w:rPr>
      </w:pPr>
      <w:bookmarkStart w:id="20330" w:name="_ETM_Q1_17842389"/>
      <w:bookmarkStart w:id="20331" w:name="_ETM_Q1_17842407"/>
      <w:bookmarkEnd w:id="20330"/>
      <w:bookmarkEnd w:id="20331"/>
      <w:r>
        <w:rPr>
          <w:rFonts w:hint="cs"/>
          <w:rtl/>
          <w:lang w:eastAsia="he-IL"/>
        </w:rPr>
        <w:t>אין פטור.</w:t>
      </w:r>
    </w:p>
    <w:p w14:paraId="1C468366" w14:textId="582BB373" w:rsidR="00BB2E2D" w:rsidRDefault="00BB2E2D" w:rsidP="00BB2E2D">
      <w:pPr>
        <w:rPr>
          <w:rtl/>
          <w:lang w:eastAsia="he-IL"/>
        </w:rPr>
      </w:pPr>
      <w:bookmarkStart w:id="20332" w:name="_ETM_Q1_17843242"/>
      <w:bookmarkStart w:id="20333" w:name="_ETM_Q1_17843279"/>
      <w:bookmarkEnd w:id="20332"/>
      <w:bookmarkEnd w:id="20333"/>
    </w:p>
    <w:p w14:paraId="1F9030D0" w14:textId="6FADAFE8" w:rsidR="00BB2E2D" w:rsidRDefault="00BB2E2D" w:rsidP="00BB2E2D">
      <w:pPr>
        <w:pStyle w:val="af6"/>
        <w:keepNext/>
        <w:rPr>
          <w:rtl/>
        </w:rPr>
      </w:pPr>
      <w:bookmarkStart w:id="20334" w:name="ET_yor_5069_2772"/>
      <w:r w:rsidRPr="00BB2E2D">
        <w:rPr>
          <w:rStyle w:val="TagStyle"/>
          <w:rtl/>
        </w:rPr>
        <w:t xml:space="preserve"> &lt;&lt; יור &gt;&gt; </w:t>
      </w:r>
      <w:r>
        <w:rPr>
          <w:rtl/>
        </w:rPr>
        <w:t>היו"ר יעקב אשר:</w:t>
      </w:r>
      <w:r w:rsidRPr="00BB2E2D">
        <w:rPr>
          <w:rStyle w:val="TagStyle"/>
          <w:rtl/>
        </w:rPr>
        <w:t xml:space="preserve"> &lt;&lt; יור &gt;&gt;</w:t>
      </w:r>
      <w:r w:rsidR="0011182F">
        <w:rPr>
          <w:rtl/>
        </w:rPr>
        <w:t xml:space="preserve"> </w:t>
      </w:r>
      <w:r>
        <w:rPr>
          <w:rtl/>
        </w:rPr>
        <w:t xml:space="preserve"> </w:t>
      </w:r>
      <w:bookmarkEnd w:id="20334"/>
    </w:p>
    <w:p w14:paraId="0EEB1301" w14:textId="6B44C7F4" w:rsidR="00BB2E2D" w:rsidRDefault="00BB2E2D" w:rsidP="00BB2E2D">
      <w:pPr>
        <w:pStyle w:val="KeepWithNext"/>
        <w:rPr>
          <w:rtl/>
          <w:lang w:eastAsia="he-IL"/>
        </w:rPr>
      </w:pPr>
    </w:p>
    <w:p w14:paraId="48B7DD7E" w14:textId="7978B043" w:rsidR="00BB2E2D" w:rsidRDefault="00BB2E2D" w:rsidP="00BB2E2D">
      <w:pPr>
        <w:rPr>
          <w:rtl/>
          <w:lang w:eastAsia="he-IL"/>
        </w:rPr>
      </w:pPr>
      <w:bookmarkStart w:id="20335" w:name="_ETM_Q1_17843864"/>
      <w:bookmarkStart w:id="20336" w:name="_ETM_Q1_17843885"/>
      <w:bookmarkEnd w:id="20335"/>
      <w:bookmarkEnd w:id="20336"/>
      <w:r>
        <w:rPr>
          <w:rFonts w:hint="cs"/>
          <w:rtl/>
          <w:lang w:eastAsia="he-IL"/>
        </w:rPr>
        <w:t xml:space="preserve">אין </w:t>
      </w:r>
      <w:bookmarkStart w:id="20337" w:name="_ETM_Q1_17844089"/>
      <w:bookmarkEnd w:id="20337"/>
      <w:r>
        <w:rPr>
          <w:rFonts w:hint="cs"/>
          <w:rtl/>
          <w:lang w:eastAsia="he-IL"/>
        </w:rPr>
        <w:t>פטור אם אתה בקרקע. לזה התכוונ</w:t>
      </w:r>
      <w:bookmarkStart w:id="20338" w:name="_ETM_Q1_17841778"/>
      <w:bookmarkEnd w:id="20338"/>
      <w:r>
        <w:rPr>
          <w:rFonts w:hint="cs"/>
          <w:rtl/>
          <w:lang w:eastAsia="he-IL"/>
        </w:rPr>
        <w:t>ת.</w:t>
      </w:r>
      <w:bookmarkStart w:id="20339" w:name="_ETM_Q1_17842076"/>
      <w:bookmarkEnd w:id="20339"/>
    </w:p>
    <w:p w14:paraId="39EC2C36" w14:textId="3468EBF5" w:rsidR="00BB2E2D" w:rsidRDefault="00BB2E2D" w:rsidP="00BB2E2D">
      <w:pPr>
        <w:rPr>
          <w:rtl/>
          <w:lang w:eastAsia="he-IL"/>
        </w:rPr>
      </w:pPr>
      <w:bookmarkStart w:id="20340" w:name="_ETM_Q1_17842114"/>
      <w:bookmarkEnd w:id="20340"/>
    </w:p>
    <w:p w14:paraId="3830F5C3" w14:textId="098B2B2E" w:rsidR="00BB2E2D" w:rsidRDefault="00BB2E2D" w:rsidP="00BB2E2D">
      <w:pPr>
        <w:pStyle w:val="af9"/>
        <w:keepNext/>
        <w:rPr>
          <w:rtl/>
          <w:lang w:eastAsia="he-IL"/>
        </w:rPr>
      </w:pPr>
      <w:bookmarkStart w:id="20341" w:name="ET_guest_אנדרי_בלאוסוב_2773"/>
      <w:r w:rsidRPr="00BB2E2D">
        <w:rPr>
          <w:rStyle w:val="TagStyle"/>
          <w:rtl/>
        </w:rPr>
        <w:t xml:space="preserve"> &lt;&lt; אורח &gt;&gt; </w:t>
      </w:r>
      <w:r>
        <w:rPr>
          <w:rtl/>
          <w:lang w:eastAsia="he-IL"/>
        </w:rPr>
        <w:t>אנדרי בלאוסוב:</w:t>
      </w:r>
      <w:r w:rsidRPr="00BB2E2D">
        <w:rPr>
          <w:rStyle w:val="TagStyle"/>
          <w:rtl/>
        </w:rPr>
        <w:t xml:space="preserve"> &lt;&lt; אורח &gt;&gt;</w:t>
      </w:r>
      <w:r w:rsidR="0011182F">
        <w:rPr>
          <w:rtl/>
          <w:lang w:eastAsia="he-IL"/>
        </w:rPr>
        <w:t xml:space="preserve"> </w:t>
      </w:r>
      <w:r>
        <w:rPr>
          <w:rtl/>
          <w:lang w:eastAsia="he-IL"/>
        </w:rPr>
        <w:t xml:space="preserve"> </w:t>
      </w:r>
      <w:bookmarkEnd w:id="20341"/>
    </w:p>
    <w:p w14:paraId="12C97971" w14:textId="5644AFBA" w:rsidR="00BB2E2D" w:rsidRDefault="00BB2E2D" w:rsidP="00BB2E2D">
      <w:pPr>
        <w:pStyle w:val="KeepWithNext"/>
        <w:rPr>
          <w:rtl/>
          <w:lang w:eastAsia="he-IL"/>
        </w:rPr>
      </w:pPr>
    </w:p>
    <w:p w14:paraId="5E843DE7" w14:textId="6DA0F17A" w:rsidR="00BB2E2D" w:rsidRDefault="00BB2E2D" w:rsidP="00BB2E2D">
      <w:pPr>
        <w:rPr>
          <w:rtl/>
          <w:lang w:eastAsia="he-IL"/>
        </w:rPr>
      </w:pPr>
      <w:bookmarkStart w:id="20342" w:name="_ETM_Q1_17842861"/>
      <w:bookmarkStart w:id="20343" w:name="_ETM_Q1_17842881"/>
      <w:bookmarkEnd w:id="20342"/>
      <w:bookmarkEnd w:id="20343"/>
      <w:r>
        <w:rPr>
          <w:rFonts w:hint="cs"/>
          <w:rtl/>
          <w:lang w:eastAsia="he-IL"/>
        </w:rPr>
        <w:t>בדיו</w:t>
      </w:r>
      <w:bookmarkStart w:id="20344" w:name="_ETM_Q1_17843380"/>
      <w:bookmarkStart w:id="20345" w:name="_ETM_Q1_17843424"/>
      <w:bookmarkEnd w:id="20344"/>
      <w:bookmarkEnd w:id="20345"/>
      <w:r>
        <w:rPr>
          <w:rFonts w:hint="cs"/>
          <w:rtl/>
          <w:lang w:eastAsia="he-IL"/>
        </w:rPr>
        <w:t>ק.</w:t>
      </w:r>
      <w:bookmarkStart w:id="20346" w:name="_ETM_Q1_17844686"/>
      <w:bookmarkEnd w:id="20346"/>
    </w:p>
    <w:p w14:paraId="2EA23508" w14:textId="1FD93FE3" w:rsidR="00BB2E2D" w:rsidRDefault="00BB2E2D" w:rsidP="00BB2E2D">
      <w:pPr>
        <w:rPr>
          <w:rtl/>
          <w:lang w:eastAsia="he-IL"/>
        </w:rPr>
      </w:pPr>
      <w:bookmarkStart w:id="20347" w:name="_ETM_Q1_17844715"/>
      <w:bookmarkStart w:id="20348" w:name="_ETM_Q1_17845176"/>
      <w:bookmarkEnd w:id="20347"/>
      <w:bookmarkEnd w:id="20348"/>
    </w:p>
    <w:p w14:paraId="6C74A1FB" w14:textId="2EEAD9E6" w:rsidR="00BB2E2D" w:rsidRDefault="00BB2E2D" w:rsidP="00BB2E2D">
      <w:pPr>
        <w:pStyle w:val="af6"/>
        <w:keepNext/>
        <w:rPr>
          <w:rtl/>
        </w:rPr>
      </w:pPr>
      <w:bookmarkStart w:id="20349" w:name="ET_yor_5069_2774"/>
      <w:r w:rsidRPr="00BB2E2D">
        <w:rPr>
          <w:rStyle w:val="TagStyle"/>
          <w:rtl/>
        </w:rPr>
        <w:t xml:space="preserve"> &lt;&lt; יור &gt;&gt; </w:t>
      </w:r>
      <w:r>
        <w:rPr>
          <w:rtl/>
        </w:rPr>
        <w:t>היו"ר יעקב אשר:</w:t>
      </w:r>
      <w:r w:rsidRPr="00BB2E2D">
        <w:rPr>
          <w:rStyle w:val="TagStyle"/>
          <w:rtl/>
        </w:rPr>
        <w:t xml:space="preserve"> &lt;&lt; יור &gt;&gt;</w:t>
      </w:r>
      <w:r w:rsidR="0011182F">
        <w:rPr>
          <w:rtl/>
        </w:rPr>
        <w:t xml:space="preserve"> </w:t>
      </w:r>
      <w:r>
        <w:rPr>
          <w:rtl/>
        </w:rPr>
        <w:t xml:space="preserve"> </w:t>
      </w:r>
      <w:bookmarkEnd w:id="20349"/>
    </w:p>
    <w:p w14:paraId="7E2392ED" w14:textId="35C89977" w:rsidR="00BB2E2D" w:rsidRDefault="00BB2E2D" w:rsidP="00BB2E2D">
      <w:pPr>
        <w:pStyle w:val="KeepWithNext"/>
        <w:rPr>
          <w:rtl/>
          <w:lang w:eastAsia="he-IL"/>
        </w:rPr>
      </w:pPr>
    </w:p>
    <w:p w14:paraId="6BB43E5F" w14:textId="4434152D" w:rsidR="00BB2E2D" w:rsidRDefault="00BB2E2D" w:rsidP="00BB2E2D">
      <w:pPr>
        <w:rPr>
          <w:rtl/>
          <w:lang w:eastAsia="he-IL"/>
        </w:rPr>
      </w:pPr>
      <w:bookmarkStart w:id="20350" w:name="_ETM_Q1_17845367"/>
      <w:bookmarkStart w:id="20351" w:name="_ETM_Q1_17845386"/>
      <w:bookmarkEnd w:id="20350"/>
      <w:bookmarkEnd w:id="20351"/>
      <w:r>
        <w:rPr>
          <w:rFonts w:hint="cs"/>
          <w:rtl/>
          <w:lang w:eastAsia="he-IL"/>
        </w:rPr>
        <w:t>כי שם תעשה ממ"ד.</w:t>
      </w:r>
    </w:p>
    <w:p w14:paraId="2E5C8221" w14:textId="2DF90215" w:rsidR="00BB2E2D" w:rsidRDefault="00BB2E2D" w:rsidP="00BB2E2D">
      <w:pPr>
        <w:rPr>
          <w:rtl/>
          <w:lang w:eastAsia="he-IL"/>
        </w:rPr>
      </w:pPr>
      <w:bookmarkStart w:id="20352" w:name="_ETM_Q1_17847355"/>
      <w:bookmarkStart w:id="20353" w:name="_ETM_Q1_17847397"/>
      <w:bookmarkEnd w:id="20352"/>
      <w:bookmarkEnd w:id="20353"/>
    </w:p>
    <w:p w14:paraId="44D1AE27" w14:textId="20678851" w:rsidR="00BB2E2D" w:rsidRDefault="00BB2E2D" w:rsidP="00BB2E2D">
      <w:pPr>
        <w:pStyle w:val="af9"/>
        <w:keepNext/>
        <w:rPr>
          <w:rtl/>
          <w:lang w:eastAsia="he-IL"/>
        </w:rPr>
      </w:pPr>
      <w:bookmarkStart w:id="20354" w:name="ET_guest_אנדרי_בלאוסוב_2775"/>
      <w:r w:rsidRPr="00BB2E2D">
        <w:rPr>
          <w:rStyle w:val="TagStyle"/>
          <w:rtl/>
        </w:rPr>
        <w:t xml:space="preserve"> &lt;&lt; אורח &gt;&gt; </w:t>
      </w:r>
      <w:r>
        <w:rPr>
          <w:rtl/>
          <w:lang w:eastAsia="he-IL"/>
        </w:rPr>
        <w:t>אנדרי בלאוסוב:</w:t>
      </w:r>
      <w:r w:rsidRPr="00BB2E2D">
        <w:rPr>
          <w:rStyle w:val="TagStyle"/>
          <w:rtl/>
        </w:rPr>
        <w:t xml:space="preserve"> &lt;&lt; אורח &gt;&gt;</w:t>
      </w:r>
      <w:r w:rsidR="0011182F">
        <w:rPr>
          <w:rtl/>
          <w:lang w:eastAsia="he-IL"/>
        </w:rPr>
        <w:t xml:space="preserve"> </w:t>
      </w:r>
      <w:r>
        <w:rPr>
          <w:rtl/>
          <w:lang w:eastAsia="he-IL"/>
        </w:rPr>
        <w:t xml:space="preserve"> </w:t>
      </w:r>
      <w:bookmarkEnd w:id="20354"/>
    </w:p>
    <w:p w14:paraId="63BA4293" w14:textId="7B98ECB2" w:rsidR="00BB2E2D" w:rsidRDefault="00BB2E2D" w:rsidP="00BB2E2D">
      <w:pPr>
        <w:pStyle w:val="KeepWithNext"/>
        <w:rPr>
          <w:rtl/>
          <w:lang w:eastAsia="he-IL"/>
        </w:rPr>
      </w:pPr>
    </w:p>
    <w:p w14:paraId="3C2D3947" w14:textId="6F2E74ED" w:rsidR="00BB2E2D" w:rsidRDefault="00BB2E2D" w:rsidP="00BB2E2D">
      <w:pPr>
        <w:rPr>
          <w:rtl/>
          <w:lang w:eastAsia="he-IL"/>
        </w:rPr>
      </w:pPr>
      <w:bookmarkStart w:id="20355" w:name="_ETM_Q1_17847977"/>
      <w:bookmarkStart w:id="20356" w:name="_ETM_Q1_17848010"/>
      <w:bookmarkEnd w:id="20355"/>
      <w:bookmarkEnd w:id="20356"/>
      <w:r>
        <w:rPr>
          <w:rFonts w:hint="cs"/>
          <w:rtl/>
          <w:lang w:eastAsia="he-IL"/>
        </w:rPr>
        <w:t>תבנה ממ"ד.</w:t>
      </w:r>
      <w:bookmarkStart w:id="20357" w:name="_ETM_Q1_17848854"/>
      <w:bookmarkStart w:id="20358" w:name="_ETM_Q1_17848892"/>
      <w:bookmarkStart w:id="20359" w:name="_ETM_Q1_17849958"/>
      <w:bookmarkEnd w:id="20357"/>
      <w:bookmarkEnd w:id="20358"/>
      <w:bookmarkEnd w:id="20359"/>
      <w:r>
        <w:rPr>
          <w:rFonts w:hint="cs"/>
          <w:rtl/>
          <w:lang w:eastAsia="he-IL"/>
        </w:rPr>
        <w:t xml:space="preserve"> גם אם זו קומה שנייה, ויש לך זכויות למטה, תוריד</w:t>
      </w:r>
      <w:bookmarkStart w:id="20360" w:name="_ETM_Q1_17853436"/>
      <w:bookmarkEnd w:id="20360"/>
      <w:r>
        <w:rPr>
          <w:rFonts w:hint="cs"/>
          <w:rtl/>
          <w:lang w:eastAsia="he-IL"/>
        </w:rPr>
        <w:t xml:space="preserve"> קירות עד היסודות ותבנה. אם אתה לא יכול, אם אתה</w:t>
      </w:r>
      <w:bookmarkStart w:id="20361" w:name="_ETM_Q1_17857221"/>
      <w:bookmarkEnd w:id="20361"/>
      <w:r>
        <w:rPr>
          <w:rFonts w:hint="cs"/>
          <w:rtl/>
          <w:lang w:eastAsia="he-IL"/>
        </w:rPr>
        <w:t xml:space="preserve"> יכול לחזק את החדר ולהפוך אותו לממ"ד </w:t>
      </w:r>
      <w:r>
        <w:rPr>
          <w:rtl/>
          <w:lang w:eastAsia="he-IL"/>
        </w:rPr>
        <w:t>–</w:t>
      </w:r>
      <w:r>
        <w:rPr>
          <w:rFonts w:hint="cs"/>
          <w:rtl/>
          <w:lang w:eastAsia="he-IL"/>
        </w:rPr>
        <w:t xml:space="preserve"> מעולה. ברוב</w:t>
      </w:r>
      <w:bookmarkStart w:id="20362" w:name="_ETM_Q1_17861086"/>
      <w:bookmarkEnd w:id="20362"/>
      <w:r>
        <w:rPr>
          <w:rFonts w:hint="cs"/>
          <w:rtl/>
          <w:lang w:eastAsia="he-IL"/>
        </w:rPr>
        <w:t xml:space="preserve"> המקרים לא, אתה תקבל פטור, ונאשר לך להקים שיפורי מיגון </w:t>
      </w:r>
      <w:bookmarkStart w:id="20363" w:name="_ETM_Q1_17864633"/>
      <w:bookmarkEnd w:id="20363"/>
      <w:r>
        <w:rPr>
          <w:rFonts w:hint="cs"/>
          <w:rtl/>
          <w:lang w:eastAsia="he-IL"/>
        </w:rPr>
        <w:t>במקום.</w:t>
      </w:r>
      <w:bookmarkStart w:id="20364" w:name="_ETM_Q1_17865212"/>
      <w:bookmarkEnd w:id="20364"/>
    </w:p>
    <w:p w14:paraId="5941548E" w14:textId="3A55B9F5" w:rsidR="00BB2E2D" w:rsidRDefault="00BB2E2D" w:rsidP="00BB2E2D">
      <w:pPr>
        <w:rPr>
          <w:rtl/>
          <w:lang w:eastAsia="he-IL"/>
        </w:rPr>
      </w:pPr>
      <w:bookmarkStart w:id="20365" w:name="_ETM_Q1_17865263"/>
      <w:bookmarkEnd w:id="20365"/>
    </w:p>
    <w:p w14:paraId="05CBB4D7" w14:textId="7B43913F" w:rsidR="00BB2E2D" w:rsidRDefault="00BB2E2D" w:rsidP="00BB2E2D">
      <w:pPr>
        <w:pStyle w:val="af9"/>
        <w:keepNext/>
        <w:rPr>
          <w:rtl/>
          <w:lang w:eastAsia="he-IL"/>
        </w:rPr>
      </w:pPr>
      <w:bookmarkStart w:id="20366" w:name="ET_guest_עמנואל_זלטה_2776"/>
      <w:r w:rsidRPr="00BB2E2D">
        <w:rPr>
          <w:rStyle w:val="TagStyle"/>
          <w:rtl/>
        </w:rPr>
        <w:t xml:space="preserve"> &lt;&lt; אורח &gt;&gt; </w:t>
      </w:r>
      <w:r>
        <w:rPr>
          <w:rtl/>
          <w:lang w:eastAsia="he-IL"/>
        </w:rPr>
        <w:t>עמנואל זלטה:</w:t>
      </w:r>
      <w:r w:rsidRPr="00BB2E2D">
        <w:rPr>
          <w:rStyle w:val="TagStyle"/>
          <w:rtl/>
        </w:rPr>
        <w:t xml:space="preserve"> &lt;&lt; אורח &gt;&gt;</w:t>
      </w:r>
      <w:r w:rsidR="0011182F">
        <w:rPr>
          <w:rtl/>
          <w:lang w:eastAsia="he-IL"/>
        </w:rPr>
        <w:t xml:space="preserve"> </w:t>
      </w:r>
      <w:r>
        <w:rPr>
          <w:rtl/>
          <w:lang w:eastAsia="he-IL"/>
        </w:rPr>
        <w:t xml:space="preserve"> </w:t>
      </w:r>
      <w:bookmarkEnd w:id="20366"/>
    </w:p>
    <w:p w14:paraId="24A15F8A" w14:textId="5DDAE5E1" w:rsidR="00BB2E2D" w:rsidRDefault="00BB2E2D" w:rsidP="00BB2E2D">
      <w:pPr>
        <w:pStyle w:val="KeepWithNext"/>
        <w:rPr>
          <w:rtl/>
          <w:lang w:eastAsia="he-IL"/>
        </w:rPr>
      </w:pPr>
    </w:p>
    <w:p w14:paraId="31B1E425" w14:textId="7F6136FF" w:rsidR="00BB2E2D" w:rsidRDefault="00BB2E2D" w:rsidP="00BB2E2D">
      <w:pPr>
        <w:rPr>
          <w:rtl/>
          <w:lang w:eastAsia="he-IL"/>
        </w:rPr>
      </w:pPr>
      <w:bookmarkStart w:id="20367" w:name="_ETM_Q1_17866288"/>
      <w:bookmarkStart w:id="20368" w:name="_ETM_Q1_17866316"/>
      <w:bookmarkEnd w:id="20367"/>
      <w:bookmarkEnd w:id="20368"/>
      <w:r>
        <w:rPr>
          <w:rFonts w:hint="cs"/>
          <w:rtl/>
          <w:lang w:eastAsia="he-IL"/>
        </w:rPr>
        <w:t>אגב, עוד הבהרה אחת</w:t>
      </w:r>
      <w:bookmarkStart w:id="20369" w:name="_ETM_Q1_17863330"/>
      <w:bookmarkEnd w:id="20369"/>
      <w:r>
        <w:rPr>
          <w:rFonts w:hint="cs"/>
          <w:rtl/>
          <w:lang w:eastAsia="he-IL"/>
        </w:rPr>
        <w:t xml:space="preserve">. בממ"דים, אנחנו </w:t>
      </w:r>
      <w:r w:rsidR="00E85AAF">
        <w:rPr>
          <w:rFonts w:hint="cs"/>
          <w:rtl/>
          <w:lang w:eastAsia="he-IL"/>
        </w:rPr>
        <w:t xml:space="preserve">פורצים לפי התקנות קווי </w:t>
      </w:r>
      <w:bookmarkStart w:id="20370" w:name="_ETM_Q1_17868362"/>
      <w:bookmarkEnd w:id="20370"/>
      <w:r w:rsidR="00E85AAF">
        <w:rPr>
          <w:rFonts w:hint="cs"/>
          <w:rtl/>
          <w:lang w:eastAsia="he-IL"/>
        </w:rPr>
        <w:t>בניין. חדר מחוזק, בעצם, לצורך העניין, גם מהווה תחליף</w:t>
      </w:r>
      <w:bookmarkStart w:id="20371" w:name="_ETM_Q1_17873071"/>
      <w:bookmarkEnd w:id="20371"/>
      <w:r w:rsidR="00E85AAF">
        <w:rPr>
          <w:rFonts w:hint="cs"/>
          <w:rtl/>
          <w:lang w:eastAsia="he-IL"/>
        </w:rPr>
        <w:t xml:space="preserve"> לממ"דים, באותה צורה.</w:t>
      </w:r>
      <w:bookmarkStart w:id="20372" w:name="_ETM_Q1_17875643"/>
      <w:bookmarkEnd w:id="20372"/>
    </w:p>
    <w:p w14:paraId="38E324FA" w14:textId="7D0E5F1C" w:rsidR="00E85AAF" w:rsidRDefault="00E85AAF" w:rsidP="00BB2E2D">
      <w:pPr>
        <w:rPr>
          <w:rtl/>
          <w:lang w:eastAsia="he-IL"/>
        </w:rPr>
      </w:pPr>
      <w:bookmarkStart w:id="20373" w:name="_ETM_Q1_17875686"/>
      <w:bookmarkEnd w:id="20373"/>
    </w:p>
    <w:p w14:paraId="2B63C2A3" w14:textId="1DE6A340" w:rsidR="00E85AAF" w:rsidRDefault="00E85AAF" w:rsidP="00E85AAF">
      <w:pPr>
        <w:pStyle w:val="af9"/>
        <w:keepNext/>
        <w:rPr>
          <w:rtl/>
          <w:lang w:eastAsia="he-IL"/>
        </w:rPr>
      </w:pPr>
      <w:bookmarkStart w:id="20374" w:name="ET_guest_אנדרי_בלאוסוב_2777"/>
      <w:r w:rsidRPr="00E85AAF">
        <w:rPr>
          <w:rStyle w:val="TagStyle"/>
          <w:rtl/>
        </w:rPr>
        <w:t xml:space="preserve"> &lt;&lt; אורח &gt;&gt; </w:t>
      </w:r>
      <w:r>
        <w:rPr>
          <w:rtl/>
          <w:lang w:eastAsia="he-IL"/>
        </w:rPr>
        <w:t>אנדרי בלאוסוב:</w:t>
      </w:r>
      <w:r w:rsidRPr="00E85AAF">
        <w:rPr>
          <w:rStyle w:val="TagStyle"/>
          <w:rtl/>
        </w:rPr>
        <w:t xml:space="preserve"> &lt;&lt; אורח &gt;&gt;</w:t>
      </w:r>
      <w:r w:rsidR="0011182F">
        <w:rPr>
          <w:rtl/>
          <w:lang w:eastAsia="he-IL"/>
        </w:rPr>
        <w:t xml:space="preserve"> </w:t>
      </w:r>
      <w:r>
        <w:rPr>
          <w:rtl/>
          <w:lang w:eastAsia="he-IL"/>
        </w:rPr>
        <w:t xml:space="preserve"> </w:t>
      </w:r>
      <w:bookmarkEnd w:id="20374"/>
    </w:p>
    <w:p w14:paraId="4643F17F" w14:textId="379469A8" w:rsidR="00E85AAF" w:rsidRDefault="00E85AAF" w:rsidP="00E85AAF">
      <w:pPr>
        <w:pStyle w:val="KeepWithNext"/>
        <w:rPr>
          <w:rtl/>
          <w:lang w:eastAsia="he-IL"/>
        </w:rPr>
      </w:pPr>
    </w:p>
    <w:p w14:paraId="53A627AC" w14:textId="4556CD76" w:rsidR="00E85AAF" w:rsidRDefault="00E85AAF" w:rsidP="00E85AAF">
      <w:pPr>
        <w:rPr>
          <w:rtl/>
          <w:lang w:eastAsia="he-IL"/>
        </w:rPr>
      </w:pPr>
      <w:bookmarkStart w:id="20375" w:name="_ETM_Q1_17876431"/>
      <w:bookmarkStart w:id="20376" w:name="_ETM_Q1_17876452"/>
      <w:bookmarkEnd w:id="20375"/>
      <w:bookmarkEnd w:id="20376"/>
      <w:r>
        <w:rPr>
          <w:rFonts w:hint="cs"/>
          <w:rtl/>
          <w:lang w:eastAsia="he-IL"/>
        </w:rPr>
        <w:t>אם זה משתמע מהחוק הזה, כן.</w:t>
      </w:r>
    </w:p>
    <w:p w14:paraId="569E338F" w14:textId="0E2CDD7A" w:rsidR="00E85AAF" w:rsidRDefault="00E85AAF" w:rsidP="00E85AAF">
      <w:pPr>
        <w:rPr>
          <w:rtl/>
          <w:lang w:eastAsia="he-IL"/>
        </w:rPr>
      </w:pPr>
      <w:bookmarkStart w:id="20377" w:name="_ETM_Q1_17879841"/>
      <w:bookmarkStart w:id="20378" w:name="_ETM_Q1_17879891"/>
      <w:bookmarkStart w:id="20379" w:name="_ETM_Q1_17874991"/>
      <w:bookmarkEnd w:id="20377"/>
      <w:bookmarkEnd w:id="20378"/>
      <w:bookmarkEnd w:id="20379"/>
    </w:p>
    <w:p w14:paraId="6A3953B4" w14:textId="1E4BB283" w:rsidR="00E85AAF" w:rsidRDefault="00E85AAF" w:rsidP="00E85AAF">
      <w:pPr>
        <w:pStyle w:val="af9"/>
        <w:keepNext/>
        <w:rPr>
          <w:rtl/>
          <w:lang w:eastAsia="he-IL"/>
        </w:rPr>
      </w:pPr>
      <w:bookmarkStart w:id="20380" w:name="ET_guest_עמנואל_זלטה_2778"/>
      <w:r w:rsidRPr="00E85AAF">
        <w:rPr>
          <w:rStyle w:val="TagStyle"/>
          <w:rtl/>
        </w:rPr>
        <w:t xml:space="preserve"> &lt;&lt; אורח &gt;&gt; </w:t>
      </w:r>
      <w:r>
        <w:rPr>
          <w:rtl/>
          <w:lang w:eastAsia="he-IL"/>
        </w:rPr>
        <w:t>עמנואל זלטה:</w:t>
      </w:r>
      <w:r w:rsidRPr="00E85AAF">
        <w:rPr>
          <w:rStyle w:val="TagStyle"/>
          <w:rtl/>
        </w:rPr>
        <w:t xml:space="preserve"> &lt;&lt; אורח &gt;&gt;</w:t>
      </w:r>
      <w:r w:rsidR="0011182F">
        <w:rPr>
          <w:rtl/>
          <w:lang w:eastAsia="he-IL"/>
        </w:rPr>
        <w:t xml:space="preserve"> </w:t>
      </w:r>
      <w:r>
        <w:rPr>
          <w:rtl/>
          <w:lang w:eastAsia="he-IL"/>
        </w:rPr>
        <w:t xml:space="preserve"> </w:t>
      </w:r>
      <w:bookmarkEnd w:id="20380"/>
    </w:p>
    <w:p w14:paraId="73CFADA1" w14:textId="0144DC8C" w:rsidR="00E85AAF" w:rsidRDefault="00E85AAF" w:rsidP="00E85AAF">
      <w:pPr>
        <w:pStyle w:val="KeepWithNext"/>
        <w:rPr>
          <w:rtl/>
          <w:lang w:eastAsia="he-IL"/>
        </w:rPr>
      </w:pPr>
    </w:p>
    <w:p w14:paraId="49CD9F6E" w14:textId="1DBDB6CC" w:rsidR="00E85AAF" w:rsidRDefault="00E85AAF" w:rsidP="00E85AAF">
      <w:pPr>
        <w:rPr>
          <w:rtl/>
          <w:lang w:eastAsia="he-IL"/>
        </w:rPr>
      </w:pPr>
      <w:bookmarkStart w:id="20381" w:name="_ETM_Q1_17876057"/>
      <w:bookmarkStart w:id="20382" w:name="_ETM_Q1_17876079"/>
      <w:bookmarkEnd w:id="20381"/>
      <w:bookmarkEnd w:id="20382"/>
      <w:r>
        <w:rPr>
          <w:rFonts w:hint="cs"/>
          <w:rtl/>
          <w:lang w:eastAsia="he-IL"/>
        </w:rPr>
        <w:t xml:space="preserve">בסדר </w:t>
      </w:r>
      <w:bookmarkStart w:id="20383" w:name="_ETM_Q1_17876806"/>
      <w:bookmarkEnd w:id="20383"/>
      <w:r>
        <w:rPr>
          <w:rFonts w:hint="cs"/>
          <w:rtl/>
          <w:lang w:eastAsia="he-IL"/>
        </w:rPr>
        <w:t>גמור.</w:t>
      </w:r>
      <w:bookmarkStart w:id="20384" w:name="_ETM_Q1_17877467"/>
      <w:bookmarkEnd w:id="20384"/>
    </w:p>
    <w:p w14:paraId="52E52769" w14:textId="3C25C45B" w:rsidR="00E85AAF" w:rsidRDefault="00E85AAF" w:rsidP="00E85AAF">
      <w:pPr>
        <w:rPr>
          <w:rtl/>
          <w:lang w:eastAsia="he-IL"/>
        </w:rPr>
      </w:pPr>
      <w:bookmarkStart w:id="20385" w:name="_ETM_Q1_17877511"/>
      <w:bookmarkEnd w:id="20385"/>
    </w:p>
    <w:p w14:paraId="0FEAAF67" w14:textId="3F55BD8B" w:rsidR="00E85AAF" w:rsidRDefault="00E85AAF" w:rsidP="00E85AAF">
      <w:pPr>
        <w:pStyle w:val="af6"/>
        <w:keepNext/>
        <w:rPr>
          <w:rtl/>
        </w:rPr>
      </w:pPr>
      <w:r w:rsidRPr="00E85AAF">
        <w:rPr>
          <w:rStyle w:val="TagStyle"/>
          <w:rtl/>
        </w:rPr>
        <w:t xml:space="preserve"> &lt;&lt; יור &gt;&gt; </w:t>
      </w:r>
      <w:r>
        <w:rPr>
          <w:rtl/>
        </w:rPr>
        <w:t>היו"ר יעקב אשר:</w:t>
      </w:r>
      <w:r w:rsidRPr="00E85AAF">
        <w:rPr>
          <w:rStyle w:val="TagStyle"/>
          <w:rtl/>
        </w:rPr>
        <w:t xml:space="preserve"> &lt;&lt; יור &gt;&gt;</w:t>
      </w:r>
      <w:r w:rsidR="0011182F">
        <w:rPr>
          <w:rtl/>
        </w:rPr>
        <w:t xml:space="preserve"> </w:t>
      </w:r>
      <w:r>
        <w:rPr>
          <w:rtl/>
        </w:rPr>
        <w:t xml:space="preserve"> </w:t>
      </w:r>
    </w:p>
    <w:p w14:paraId="6A3E953C" w14:textId="7DEFFC9B" w:rsidR="00E85AAF" w:rsidRDefault="00E85AAF" w:rsidP="00E85AAF">
      <w:pPr>
        <w:pStyle w:val="KeepWithNext"/>
        <w:rPr>
          <w:rtl/>
          <w:lang w:eastAsia="he-IL"/>
        </w:rPr>
      </w:pPr>
    </w:p>
    <w:p w14:paraId="7ABAB007" w14:textId="53270474" w:rsidR="00E85AAF" w:rsidRDefault="00E85AAF" w:rsidP="00E85AAF">
      <w:pPr>
        <w:rPr>
          <w:rtl/>
          <w:lang w:eastAsia="he-IL"/>
        </w:rPr>
      </w:pPr>
      <w:bookmarkStart w:id="20386" w:name="_ETM_Q1_17878537"/>
      <w:bookmarkStart w:id="20387" w:name="_ETM_Q1_17878560"/>
      <w:bookmarkEnd w:id="20386"/>
      <w:bookmarkEnd w:id="20387"/>
      <w:r>
        <w:rPr>
          <w:rFonts w:hint="cs"/>
          <w:rtl/>
          <w:lang w:eastAsia="he-IL"/>
        </w:rPr>
        <w:t xml:space="preserve">טוב. נשאר לך מה להסביר, אסף? לא, אם לא, אז </w:t>
      </w:r>
      <w:bookmarkStart w:id="20388" w:name="_ETM_Q1_17883417"/>
      <w:bookmarkEnd w:id="20388"/>
      <w:r>
        <w:rPr>
          <w:rFonts w:hint="cs"/>
          <w:rtl/>
          <w:lang w:eastAsia="he-IL"/>
        </w:rPr>
        <w:t>תגיד לי לא.</w:t>
      </w:r>
      <w:bookmarkStart w:id="20389" w:name="_ETM_Q1_17882949"/>
      <w:bookmarkEnd w:id="20389"/>
    </w:p>
    <w:p w14:paraId="6FED6E41" w14:textId="02AB9B05" w:rsidR="00144B95" w:rsidRDefault="00144B95" w:rsidP="00E85AAF">
      <w:pPr>
        <w:rPr>
          <w:rtl/>
          <w:lang w:eastAsia="he-IL"/>
        </w:rPr>
      </w:pPr>
      <w:bookmarkStart w:id="20390" w:name="_ETM_Q1_17883212"/>
      <w:bookmarkEnd w:id="20390"/>
    </w:p>
    <w:p w14:paraId="0C66B568" w14:textId="7E130649" w:rsidR="00144B95" w:rsidRDefault="00144B95" w:rsidP="00144B95">
      <w:pPr>
        <w:pStyle w:val="af9"/>
        <w:keepNext/>
        <w:rPr>
          <w:rtl/>
          <w:lang w:eastAsia="he-IL"/>
        </w:rPr>
      </w:pPr>
      <w:bookmarkStart w:id="20391" w:name="ET_guest_אסף_אשרוב_2780"/>
      <w:r w:rsidRPr="00144B95">
        <w:rPr>
          <w:rStyle w:val="TagStyle"/>
          <w:rtl/>
        </w:rPr>
        <w:t xml:space="preserve"> &lt;&lt; אורח &gt;&gt; </w:t>
      </w:r>
      <w:r>
        <w:rPr>
          <w:rtl/>
          <w:lang w:eastAsia="he-IL"/>
        </w:rPr>
        <w:t>אסף אשרוב:</w:t>
      </w:r>
      <w:r w:rsidRPr="00144B95">
        <w:rPr>
          <w:rStyle w:val="TagStyle"/>
          <w:rtl/>
        </w:rPr>
        <w:t xml:space="preserve"> &lt;&lt; אורח &gt;&gt;</w:t>
      </w:r>
      <w:r w:rsidR="0011182F">
        <w:rPr>
          <w:rtl/>
          <w:lang w:eastAsia="he-IL"/>
        </w:rPr>
        <w:t xml:space="preserve"> </w:t>
      </w:r>
      <w:r>
        <w:rPr>
          <w:rtl/>
          <w:lang w:eastAsia="he-IL"/>
        </w:rPr>
        <w:t xml:space="preserve"> </w:t>
      </w:r>
      <w:bookmarkEnd w:id="20391"/>
    </w:p>
    <w:p w14:paraId="08B5FB40" w14:textId="487475E8" w:rsidR="00144B95" w:rsidRDefault="00144B95" w:rsidP="00144B95">
      <w:pPr>
        <w:pStyle w:val="KeepWithNext"/>
        <w:rPr>
          <w:rtl/>
          <w:lang w:eastAsia="he-IL"/>
        </w:rPr>
      </w:pPr>
    </w:p>
    <w:p w14:paraId="36DC1857" w14:textId="7706D12E" w:rsidR="00144B95" w:rsidRDefault="00144B95" w:rsidP="00144B95">
      <w:pPr>
        <w:rPr>
          <w:rtl/>
          <w:lang w:eastAsia="he-IL"/>
        </w:rPr>
      </w:pPr>
      <w:bookmarkStart w:id="20392" w:name="_ETM_Q1_17883858"/>
      <w:bookmarkStart w:id="20393" w:name="_ETM_Q1_17883881"/>
      <w:bookmarkEnd w:id="20392"/>
      <w:bookmarkEnd w:id="20393"/>
      <w:r>
        <w:rPr>
          <w:rFonts w:hint="cs"/>
          <w:rtl/>
          <w:lang w:eastAsia="he-IL"/>
        </w:rPr>
        <w:t xml:space="preserve">אני כבר שנתיים, הבעיה הגדולה היא בבניינים, </w:t>
      </w:r>
      <w:bookmarkStart w:id="20394" w:name="_ETM_Q1_17888196"/>
      <w:bookmarkEnd w:id="20394"/>
      <w:r>
        <w:rPr>
          <w:rFonts w:hint="cs"/>
          <w:rtl/>
          <w:lang w:eastAsia="he-IL"/>
        </w:rPr>
        <w:t>דרך אגב, לשימור. ששם יש דברים הרבה יותר מורכבים</w:t>
      </w:r>
      <w:bookmarkStart w:id="20395" w:name="_ETM_Q1_17887097"/>
      <w:bookmarkEnd w:id="20395"/>
      <w:r>
        <w:rPr>
          <w:rFonts w:hint="cs"/>
          <w:rtl/>
          <w:lang w:eastAsia="he-IL"/>
        </w:rPr>
        <w:t>.</w:t>
      </w:r>
      <w:bookmarkStart w:id="20396" w:name="_ETM_Q1_17887236"/>
      <w:bookmarkEnd w:id="20396"/>
    </w:p>
    <w:p w14:paraId="428D4BD5" w14:textId="41A2FEAC" w:rsidR="00144B95" w:rsidRDefault="00144B95" w:rsidP="00144B95">
      <w:pPr>
        <w:rPr>
          <w:rtl/>
          <w:lang w:eastAsia="he-IL"/>
        </w:rPr>
      </w:pPr>
    </w:p>
    <w:p w14:paraId="2510F396" w14:textId="0062ED35" w:rsidR="00144B95" w:rsidRDefault="00144B95" w:rsidP="00144B95">
      <w:pPr>
        <w:pStyle w:val="af6"/>
        <w:keepNext/>
        <w:rPr>
          <w:rtl/>
        </w:rPr>
      </w:pPr>
      <w:r w:rsidRPr="00144B95">
        <w:rPr>
          <w:rStyle w:val="TagStyle"/>
          <w:rtl/>
        </w:rPr>
        <w:t xml:space="preserve"> &lt;&lt; יור &gt;&gt; </w:t>
      </w:r>
      <w:r>
        <w:rPr>
          <w:rtl/>
        </w:rPr>
        <w:t>היו"ר יעקב אשר:</w:t>
      </w:r>
      <w:r w:rsidRPr="00144B95">
        <w:rPr>
          <w:rStyle w:val="TagStyle"/>
          <w:rtl/>
        </w:rPr>
        <w:t xml:space="preserve"> &lt;&lt; יור &gt;&gt;</w:t>
      </w:r>
      <w:r w:rsidR="0011182F">
        <w:rPr>
          <w:rtl/>
        </w:rPr>
        <w:t xml:space="preserve"> </w:t>
      </w:r>
      <w:r>
        <w:rPr>
          <w:rtl/>
        </w:rPr>
        <w:t xml:space="preserve"> </w:t>
      </w:r>
    </w:p>
    <w:p w14:paraId="22047C71" w14:textId="2126B8B8" w:rsidR="00144B95" w:rsidRDefault="00144B95" w:rsidP="00144B95">
      <w:pPr>
        <w:pStyle w:val="KeepWithNext"/>
        <w:rPr>
          <w:rtl/>
          <w:lang w:eastAsia="he-IL"/>
        </w:rPr>
      </w:pPr>
    </w:p>
    <w:p w14:paraId="65893120" w14:textId="1FD6C556" w:rsidR="00144B95" w:rsidRDefault="00144B95" w:rsidP="00144B95">
      <w:pPr>
        <w:rPr>
          <w:rtl/>
          <w:lang w:eastAsia="he-IL"/>
        </w:rPr>
      </w:pPr>
      <w:bookmarkStart w:id="20397" w:name="_ETM_Q1_17887741"/>
      <w:bookmarkStart w:id="20398" w:name="_ETM_Q1_17887757"/>
      <w:bookmarkEnd w:id="20397"/>
      <w:bookmarkEnd w:id="20398"/>
      <w:r>
        <w:rPr>
          <w:rFonts w:hint="cs"/>
          <w:rtl/>
          <w:lang w:eastAsia="he-IL"/>
        </w:rPr>
        <w:t xml:space="preserve">אז הנה, </w:t>
      </w:r>
      <w:bookmarkStart w:id="20399" w:name="_ETM_Q1_17888456"/>
      <w:bookmarkEnd w:id="20399"/>
      <w:r>
        <w:rPr>
          <w:rFonts w:hint="cs"/>
          <w:rtl/>
          <w:lang w:eastAsia="he-IL"/>
        </w:rPr>
        <w:t>פתרנו לך את הבעיה.</w:t>
      </w:r>
      <w:bookmarkStart w:id="20400" w:name="_ETM_Q1_17890529"/>
      <w:bookmarkEnd w:id="20400"/>
    </w:p>
    <w:p w14:paraId="7B6FA4BB" w14:textId="050FA0BC" w:rsidR="00144B95" w:rsidRDefault="00144B95" w:rsidP="00144B95">
      <w:pPr>
        <w:rPr>
          <w:rtl/>
          <w:lang w:eastAsia="he-IL"/>
        </w:rPr>
      </w:pPr>
      <w:bookmarkStart w:id="20401" w:name="_ETM_Q1_17890566"/>
      <w:bookmarkEnd w:id="20401"/>
    </w:p>
    <w:p w14:paraId="4395F715" w14:textId="28D9C0D0" w:rsidR="00144B95" w:rsidRDefault="00144B95" w:rsidP="00144B95">
      <w:pPr>
        <w:pStyle w:val="af9"/>
        <w:keepNext/>
        <w:rPr>
          <w:rtl/>
          <w:lang w:eastAsia="he-IL"/>
        </w:rPr>
      </w:pPr>
      <w:bookmarkStart w:id="20402" w:name="ET_guest_אסף_אשרוב_2782"/>
      <w:r w:rsidRPr="00144B95">
        <w:rPr>
          <w:rStyle w:val="TagStyle"/>
          <w:rtl/>
        </w:rPr>
        <w:t xml:space="preserve"> &lt;&lt; אורח &gt;&gt; </w:t>
      </w:r>
      <w:r>
        <w:rPr>
          <w:rtl/>
          <w:lang w:eastAsia="he-IL"/>
        </w:rPr>
        <w:t>אסף אשרוב:</w:t>
      </w:r>
      <w:r w:rsidRPr="00144B95">
        <w:rPr>
          <w:rStyle w:val="TagStyle"/>
          <w:rtl/>
        </w:rPr>
        <w:t xml:space="preserve"> &lt;&lt; אורח &gt;&gt;</w:t>
      </w:r>
      <w:r w:rsidR="0011182F">
        <w:rPr>
          <w:rtl/>
          <w:lang w:eastAsia="he-IL"/>
        </w:rPr>
        <w:t xml:space="preserve"> </w:t>
      </w:r>
      <w:r>
        <w:rPr>
          <w:rtl/>
          <w:lang w:eastAsia="he-IL"/>
        </w:rPr>
        <w:t xml:space="preserve"> </w:t>
      </w:r>
      <w:bookmarkEnd w:id="20402"/>
    </w:p>
    <w:p w14:paraId="61B7E15C" w14:textId="664D7D42" w:rsidR="00144B95" w:rsidRDefault="00144B95" w:rsidP="00144B95">
      <w:pPr>
        <w:pStyle w:val="KeepWithNext"/>
        <w:rPr>
          <w:rtl/>
          <w:lang w:eastAsia="he-IL"/>
        </w:rPr>
      </w:pPr>
    </w:p>
    <w:p w14:paraId="45CB29F6" w14:textId="4F78F393" w:rsidR="00144B95" w:rsidRDefault="00144B95" w:rsidP="00144B95">
      <w:pPr>
        <w:rPr>
          <w:rtl/>
          <w:lang w:eastAsia="he-IL"/>
        </w:rPr>
      </w:pPr>
      <w:bookmarkStart w:id="20403" w:name="_ETM_Q1_17891313"/>
      <w:bookmarkStart w:id="20404" w:name="_ETM_Q1_17891330"/>
      <w:bookmarkEnd w:id="20403"/>
      <w:bookmarkEnd w:id="20404"/>
      <w:r>
        <w:rPr>
          <w:rFonts w:hint="cs"/>
          <w:rtl/>
          <w:lang w:eastAsia="he-IL"/>
        </w:rPr>
        <w:t>אז אני אומר ומברך.</w:t>
      </w:r>
    </w:p>
    <w:p w14:paraId="32CBC413" w14:textId="4E2DE791" w:rsidR="00144B95" w:rsidRDefault="00144B95" w:rsidP="00144B95">
      <w:pPr>
        <w:rPr>
          <w:rtl/>
          <w:lang w:eastAsia="he-IL"/>
        </w:rPr>
      </w:pPr>
      <w:bookmarkStart w:id="20405" w:name="_ETM_Q1_17892812"/>
      <w:bookmarkStart w:id="20406" w:name="_ETM_Q1_17892848"/>
      <w:bookmarkEnd w:id="20405"/>
      <w:bookmarkEnd w:id="20406"/>
    </w:p>
    <w:p w14:paraId="52197746" w14:textId="1376CCCF" w:rsidR="00144B95" w:rsidRDefault="00144B95" w:rsidP="00144B95">
      <w:pPr>
        <w:pStyle w:val="af6"/>
        <w:keepNext/>
        <w:rPr>
          <w:rtl/>
        </w:rPr>
      </w:pPr>
      <w:bookmarkStart w:id="20407" w:name="ET_yor_5069_2783"/>
      <w:r w:rsidRPr="00144B95">
        <w:rPr>
          <w:rStyle w:val="TagStyle"/>
          <w:rtl/>
        </w:rPr>
        <w:t xml:space="preserve"> &lt;&lt; יור &gt;&gt; </w:t>
      </w:r>
      <w:r>
        <w:rPr>
          <w:rtl/>
        </w:rPr>
        <w:t>היו"ר יעקב אשר:</w:t>
      </w:r>
      <w:r w:rsidRPr="00144B95">
        <w:rPr>
          <w:rStyle w:val="TagStyle"/>
          <w:rtl/>
        </w:rPr>
        <w:t xml:space="preserve"> &lt;&lt; יור &gt;&gt;</w:t>
      </w:r>
      <w:r w:rsidR="0011182F">
        <w:rPr>
          <w:rtl/>
        </w:rPr>
        <w:t xml:space="preserve"> </w:t>
      </w:r>
      <w:r>
        <w:rPr>
          <w:rtl/>
        </w:rPr>
        <w:t xml:space="preserve"> </w:t>
      </w:r>
      <w:bookmarkEnd w:id="20407"/>
    </w:p>
    <w:p w14:paraId="124EA1A6" w14:textId="6D9C25C2" w:rsidR="00144B95" w:rsidRDefault="00144B95" w:rsidP="00144B95">
      <w:pPr>
        <w:pStyle w:val="KeepWithNext"/>
        <w:rPr>
          <w:rtl/>
          <w:lang w:eastAsia="he-IL"/>
        </w:rPr>
      </w:pPr>
    </w:p>
    <w:p w14:paraId="1A61761F" w14:textId="13849FC1" w:rsidR="00144B95" w:rsidRDefault="00144B95" w:rsidP="00144B95">
      <w:pPr>
        <w:rPr>
          <w:rtl/>
          <w:lang w:eastAsia="he-IL"/>
        </w:rPr>
      </w:pPr>
      <w:bookmarkStart w:id="20408" w:name="_ETM_Q1_17893550"/>
      <w:bookmarkStart w:id="20409" w:name="_ETM_Q1_17893570"/>
      <w:bookmarkEnd w:id="20408"/>
      <w:bookmarkEnd w:id="20409"/>
      <w:r>
        <w:rPr>
          <w:rFonts w:hint="cs"/>
          <w:rtl/>
          <w:lang w:eastAsia="he-IL"/>
        </w:rPr>
        <w:t>תגיד תודה.</w:t>
      </w:r>
    </w:p>
    <w:p w14:paraId="00E1232D" w14:textId="580F174A" w:rsidR="00144B95" w:rsidRDefault="00144B95" w:rsidP="00144B95">
      <w:pPr>
        <w:rPr>
          <w:rtl/>
          <w:lang w:eastAsia="he-IL"/>
        </w:rPr>
      </w:pPr>
      <w:bookmarkStart w:id="20410" w:name="_ETM_Q1_17894297"/>
      <w:bookmarkStart w:id="20411" w:name="_ETM_Q1_17894337"/>
      <w:bookmarkEnd w:id="20410"/>
      <w:bookmarkEnd w:id="20411"/>
    </w:p>
    <w:p w14:paraId="55FD5696" w14:textId="26D6528F" w:rsidR="00144B95" w:rsidRDefault="00144B95" w:rsidP="00144B95">
      <w:pPr>
        <w:pStyle w:val="af9"/>
        <w:keepNext/>
        <w:rPr>
          <w:rtl/>
          <w:lang w:eastAsia="he-IL"/>
        </w:rPr>
      </w:pPr>
      <w:bookmarkStart w:id="20412" w:name="ET_guest_אסף_אשרוב_2784"/>
      <w:r w:rsidRPr="00144B95">
        <w:rPr>
          <w:rStyle w:val="TagStyle"/>
          <w:rtl/>
        </w:rPr>
        <w:t xml:space="preserve"> &lt;&lt; אורח &gt;&gt; </w:t>
      </w:r>
      <w:r>
        <w:rPr>
          <w:rtl/>
          <w:lang w:eastAsia="he-IL"/>
        </w:rPr>
        <w:t>אסף אשרוב:</w:t>
      </w:r>
      <w:r w:rsidRPr="00144B95">
        <w:rPr>
          <w:rStyle w:val="TagStyle"/>
          <w:rtl/>
        </w:rPr>
        <w:t xml:space="preserve"> &lt;&lt; אורח &gt;&gt;</w:t>
      </w:r>
      <w:r w:rsidR="0011182F">
        <w:rPr>
          <w:rtl/>
          <w:lang w:eastAsia="he-IL"/>
        </w:rPr>
        <w:t xml:space="preserve"> </w:t>
      </w:r>
      <w:r>
        <w:rPr>
          <w:rtl/>
          <w:lang w:eastAsia="he-IL"/>
        </w:rPr>
        <w:t xml:space="preserve"> </w:t>
      </w:r>
      <w:bookmarkEnd w:id="20412"/>
    </w:p>
    <w:p w14:paraId="6EF45112" w14:textId="2DD70093" w:rsidR="00144B95" w:rsidRDefault="00144B95" w:rsidP="00144B95">
      <w:pPr>
        <w:pStyle w:val="KeepWithNext"/>
        <w:rPr>
          <w:rtl/>
          <w:lang w:eastAsia="he-IL"/>
        </w:rPr>
      </w:pPr>
    </w:p>
    <w:p w14:paraId="2C3DC392" w14:textId="64D3F1C2" w:rsidR="00144B95" w:rsidRDefault="00144B95" w:rsidP="00144B95">
      <w:pPr>
        <w:rPr>
          <w:rtl/>
          <w:lang w:eastAsia="he-IL"/>
        </w:rPr>
      </w:pPr>
      <w:bookmarkStart w:id="20413" w:name="_ETM_Q1_17894868"/>
      <w:bookmarkStart w:id="20414" w:name="_ETM_Q1_17894888"/>
      <w:bookmarkEnd w:id="20413"/>
      <w:bookmarkEnd w:id="20414"/>
      <w:r>
        <w:rPr>
          <w:rFonts w:hint="cs"/>
          <w:rtl/>
          <w:lang w:eastAsia="he-IL"/>
        </w:rPr>
        <w:t>תודה רבה.</w:t>
      </w:r>
    </w:p>
    <w:p w14:paraId="67017D0C" w14:textId="3F272321" w:rsidR="00144B95" w:rsidRDefault="00144B95" w:rsidP="00144B95">
      <w:pPr>
        <w:rPr>
          <w:rtl/>
          <w:lang w:eastAsia="he-IL"/>
        </w:rPr>
      </w:pPr>
      <w:bookmarkStart w:id="20415" w:name="_ETM_Q1_17895676"/>
      <w:bookmarkStart w:id="20416" w:name="_ETM_Q1_17895715"/>
      <w:bookmarkEnd w:id="20415"/>
      <w:bookmarkEnd w:id="20416"/>
    </w:p>
    <w:p w14:paraId="5B7B86CC" w14:textId="6FFFB1D5" w:rsidR="00144B95" w:rsidRDefault="00144B95" w:rsidP="00144B95">
      <w:pPr>
        <w:pStyle w:val="af6"/>
        <w:keepNext/>
        <w:rPr>
          <w:rtl/>
        </w:rPr>
      </w:pPr>
      <w:bookmarkStart w:id="20417" w:name="ET_yor_5069_2785"/>
      <w:r w:rsidRPr="00144B95">
        <w:rPr>
          <w:rStyle w:val="TagStyle"/>
          <w:rtl/>
        </w:rPr>
        <w:t xml:space="preserve"> &lt;&lt; יור &gt;&gt; </w:t>
      </w:r>
      <w:r>
        <w:rPr>
          <w:rtl/>
        </w:rPr>
        <w:t>היו"ר יעקב אשר:</w:t>
      </w:r>
      <w:r w:rsidRPr="00144B95">
        <w:rPr>
          <w:rStyle w:val="TagStyle"/>
          <w:rtl/>
        </w:rPr>
        <w:t xml:space="preserve"> &lt;&lt; יור &gt;&gt;</w:t>
      </w:r>
      <w:r w:rsidR="0011182F">
        <w:rPr>
          <w:rtl/>
        </w:rPr>
        <w:t xml:space="preserve"> </w:t>
      </w:r>
      <w:r>
        <w:rPr>
          <w:rtl/>
        </w:rPr>
        <w:t xml:space="preserve"> </w:t>
      </w:r>
      <w:bookmarkEnd w:id="20417"/>
    </w:p>
    <w:p w14:paraId="5829D6C2" w14:textId="5820A55F" w:rsidR="00144B95" w:rsidRDefault="00144B95" w:rsidP="00144B95">
      <w:pPr>
        <w:pStyle w:val="KeepWithNext"/>
        <w:rPr>
          <w:rtl/>
          <w:lang w:eastAsia="he-IL"/>
        </w:rPr>
      </w:pPr>
    </w:p>
    <w:p w14:paraId="7774FFA1" w14:textId="0E169252" w:rsidR="00144B95" w:rsidRDefault="00144B95" w:rsidP="00144B95">
      <w:pPr>
        <w:rPr>
          <w:rtl/>
          <w:lang w:eastAsia="he-IL"/>
        </w:rPr>
      </w:pPr>
      <w:bookmarkStart w:id="20418" w:name="_ETM_Q1_17896315"/>
      <w:bookmarkStart w:id="20419" w:name="_ETM_Q1_17896334"/>
      <w:bookmarkStart w:id="20420" w:name="_ETM_Q1_17891465"/>
      <w:bookmarkEnd w:id="20418"/>
      <w:bookmarkEnd w:id="20419"/>
      <w:bookmarkEnd w:id="20420"/>
      <w:r>
        <w:rPr>
          <w:rFonts w:hint="cs"/>
          <w:rtl/>
          <w:lang w:eastAsia="he-IL"/>
        </w:rPr>
        <w:t xml:space="preserve">ועכשיו תעצור. </w:t>
      </w:r>
      <w:bookmarkStart w:id="20421" w:name="_ETM_Q1_17893147"/>
      <w:bookmarkEnd w:id="20421"/>
      <w:r>
        <w:rPr>
          <w:rFonts w:hint="cs"/>
          <w:rtl/>
          <w:lang w:eastAsia="he-IL"/>
        </w:rPr>
        <w:t>הלאה.</w:t>
      </w:r>
      <w:bookmarkStart w:id="20422" w:name="_ETM_Q1_17896466"/>
      <w:bookmarkEnd w:id="20422"/>
    </w:p>
    <w:p w14:paraId="2A2A90BB" w14:textId="3DFF2A9A" w:rsidR="00144B95" w:rsidRDefault="00144B95" w:rsidP="00144B95">
      <w:pPr>
        <w:rPr>
          <w:rtl/>
          <w:lang w:eastAsia="he-IL"/>
        </w:rPr>
      </w:pPr>
      <w:bookmarkStart w:id="20423" w:name="_ETM_Q1_17896535"/>
      <w:bookmarkEnd w:id="20423"/>
    </w:p>
    <w:p w14:paraId="01123987" w14:textId="69DC7CD7" w:rsidR="00144B95" w:rsidRDefault="00144B95" w:rsidP="00144B95">
      <w:pPr>
        <w:pStyle w:val="af9"/>
        <w:keepNext/>
        <w:rPr>
          <w:rtl/>
          <w:lang w:eastAsia="he-IL"/>
        </w:rPr>
      </w:pPr>
      <w:bookmarkStart w:id="20424" w:name="ET_guest_עמנואל_זלטה_2786"/>
      <w:r w:rsidRPr="00144B95">
        <w:rPr>
          <w:rStyle w:val="TagStyle"/>
          <w:rtl/>
        </w:rPr>
        <w:t xml:space="preserve"> &lt;&lt; אורח &gt;&gt; </w:t>
      </w:r>
      <w:r>
        <w:rPr>
          <w:rtl/>
          <w:lang w:eastAsia="he-IL"/>
        </w:rPr>
        <w:t>עמנואל זלטה:</w:t>
      </w:r>
      <w:r w:rsidRPr="00144B95">
        <w:rPr>
          <w:rStyle w:val="TagStyle"/>
          <w:rtl/>
        </w:rPr>
        <w:t xml:space="preserve"> &lt;&lt; אורח &gt;&gt;</w:t>
      </w:r>
      <w:r w:rsidR="0011182F">
        <w:rPr>
          <w:rtl/>
          <w:lang w:eastAsia="he-IL"/>
        </w:rPr>
        <w:t xml:space="preserve"> </w:t>
      </w:r>
      <w:r>
        <w:rPr>
          <w:rtl/>
          <w:lang w:eastAsia="he-IL"/>
        </w:rPr>
        <w:t xml:space="preserve"> </w:t>
      </w:r>
      <w:bookmarkEnd w:id="20424"/>
    </w:p>
    <w:p w14:paraId="66AAE73B" w14:textId="4575A62A" w:rsidR="00144B95" w:rsidRDefault="00144B95" w:rsidP="00144B95">
      <w:pPr>
        <w:pStyle w:val="KeepWithNext"/>
        <w:rPr>
          <w:rtl/>
          <w:lang w:eastAsia="he-IL"/>
        </w:rPr>
      </w:pPr>
    </w:p>
    <w:p w14:paraId="4D746A08" w14:textId="3FC17E35" w:rsidR="00144B95" w:rsidRDefault="00144B95" w:rsidP="00144B95">
      <w:pPr>
        <w:rPr>
          <w:rtl/>
          <w:lang w:eastAsia="he-IL"/>
        </w:rPr>
      </w:pPr>
      <w:bookmarkStart w:id="20425" w:name="_ETM_Q1_17897358"/>
      <w:bookmarkStart w:id="20426" w:name="_ETM_Q1_17897381"/>
      <w:bookmarkEnd w:id="20425"/>
      <w:bookmarkEnd w:id="20426"/>
      <w:r>
        <w:rPr>
          <w:rFonts w:hint="cs"/>
          <w:rtl/>
          <w:lang w:eastAsia="he-IL"/>
        </w:rPr>
        <w:t>רגע, אני גם רוצה להגיד תודה רבה</w:t>
      </w:r>
      <w:bookmarkStart w:id="20427" w:name="_ETM_Q1_17894819"/>
      <w:bookmarkEnd w:id="20427"/>
      <w:r w:rsidR="001B2DCF">
        <w:rPr>
          <w:rFonts w:hint="cs"/>
          <w:rtl/>
          <w:lang w:eastAsia="he-IL"/>
        </w:rPr>
        <w:t xml:space="preserve">, כי באמת אנחנו </w:t>
      </w:r>
      <w:bookmarkStart w:id="20428" w:name="_ETM_Q1_17897124"/>
      <w:bookmarkEnd w:id="20428"/>
      <w:r w:rsidR="001B2DCF">
        <w:rPr>
          <w:rFonts w:hint="cs"/>
          <w:rtl/>
          <w:lang w:eastAsia="he-IL"/>
        </w:rPr>
        <w:t>בירושלים כבר מעל שנתיים וחצי - - -</w:t>
      </w:r>
      <w:bookmarkStart w:id="20429" w:name="_ETM_Q1_17899410"/>
      <w:bookmarkEnd w:id="20429"/>
    </w:p>
    <w:p w14:paraId="29FEC828" w14:textId="2E516ACB" w:rsidR="001B2DCF" w:rsidRDefault="001B2DCF" w:rsidP="00144B95">
      <w:pPr>
        <w:rPr>
          <w:rtl/>
          <w:lang w:eastAsia="he-IL"/>
        </w:rPr>
      </w:pPr>
      <w:bookmarkStart w:id="20430" w:name="_ETM_Q1_17899455"/>
      <w:bookmarkEnd w:id="20430"/>
    </w:p>
    <w:p w14:paraId="047AB36F" w14:textId="1688AA07" w:rsidR="001B2DCF" w:rsidRDefault="001B2DCF" w:rsidP="001B2DCF">
      <w:pPr>
        <w:pStyle w:val="af6"/>
        <w:keepNext/>
        <w:rPr>
          <w:rtl/>
        </w:rPr>
      </w:pPr>
      <w:r w:rsidRPr="001B2DCF">
        <w:rPr>
          <w:rStyle w:val="TagStyle"/>
          <w:rtl/>
        </w:rPr>
        <w:t xml:space="preserve"> &lt;&lt; יור &gt;&gt; </w:t>
      </w:r>
      <w:r>
        <w:rPr>
          <w:rtl/>
        </w:rPr>
        <w:t>היו"ר יעקב אשר:</w:t>
      </w:r>
      <w:r w:rsidRPr="001B2DCF">
        <w:rPr>
          <w:rStyle w:val="TagStyle"/>
          <w:rtl/>
        </w:rPr>
        <w:t xml:space="preserve"> &lt;&lt; יור &gt;&gt;</w:t>
      </w:r>
      <w:r w:rsidR="0011182F">
        <w:rPr>
          <w:rtl/>
        </w:rPr>
        <w:t xml:space="preserve"> </w:t>
      </w:r>
      <w:r>
        <w:rPr>
          <w:rtl/>
        </w:rPr>
        <w:t xml:space="preserve"> </w:t>
      </w:r>
    </w:p>
    <w:p w14:paraId="08F53FF1" w14:textId="43A2C2DD" w:rsidR="001B2DCF" w:rsidRDefault="001B2DCF" w:rsidP="001B2DCF">
      <w:pPr>
        <w:pStyle w:val="KeepWithNext"/>
        <w:rPr>
          <w:rtl/>
          <w:lang w:eastAsia="he-IL"/>
        </w:rPr>
      </w:pPr>
    </w:p>
    <w:p w14:paraId="561A689B" w14:textId="37FC7479" w:rsidR="001B2DCF" w:rsidRDefault="001B2DCF" w:rsidP="001B2DCF">
      <w:pPr>
        <w:rPr>
          <w:rtl/>
          <w:lang w:eastAsia="he-IL"/>
        </w:rPr>
      </w:pPr>
      <w:bookmarkStart w:id="20431" w:name="_ETM_Q1_17900020"/>
      <w:bookmarkStart w:id="20432" w:name="_ETM_Q1_17900041"/>
      <w:bookmarkEnd w:id="20431"/>
      <w:bookmarkEnd w:id="20432"/>
      <w:r>
        <w:rPr>
          <w:rFonts w:hint="cs"/>
          <w:rtl/>
          <w:lang w:eastAsia="he-IL"/>
        </w:rPr>
        <w:t xml:space="preserve">ועכשיו תעצור, כי </w:t>
      </w:r>
      <w:bookmarkStart w:id="20433" w:name="_ETM_Q1_17901436"/>
      <w:bookmarkEnd w:id="20433"/>
      <w:r>
        <w:rPr>
          <w:rFonts w:hint="cs"/>
          <w:rtl/>
          <w:lang w:eastAsia="he-IL"/>
        </w:rPr>
        <w:t xml:space="preserve">זה מדבק פה בצד הזה. הלאה. הלאה. </w:t>
      </w:r>
      <w:r w:rsidR="004806A2">
        <w:rPr>
          <w:rFonts w:hint="cs"/>
          <w:rtl/>
          <w:lang w:eastAsia="he-IL"/>
        </w:rPr>
        <w:t xml:space="preserve">באנו לעבוד. מתי </w:t>
      </w:r>
      <w:bookmarkStart w:id="20434" w:name="_ETM_Q1_17909850"/>
      <w:bookmarkEnd w:id="20434"/>
      <w:r w:rsidR="004806A2">
        <w:rPr>
          <w:rFonts w:hint="cs"/>
          <w:rtl/>
          <w:lang w:eastAsia="he-IL"/>
        </w:rPr>
        <w:t>הצפי שלי? רגע, אני שואל את העוזרים שלי. יש</w:t>
      </w:r>
      <w:bookmarkStart w:id="20435" w:name="_ETM_Q1_17918894"/>
      <w:bookmarkEnd w:id="20435"/>
      <w:r w:rsidR="004806A2">
        <w:rPr>
          <w:rFonts w:hint="cs"/>
          <w:rtl/>
          <w:lang w:eastAsia="he-IL"/>
        </w:rPr>
        <w:t xml:space="preserve"> לי נאום נגד גזענות, יש לי עוד זמן? בסדר.</w:t>
      </w:r>
      <w:bookmarkStart w:id="20436" w:name="_ETM_Q1_17922794"/>
      <w:bookmarkEnd w:id="20436"/>
    </w:p>
    <w:p w14:paraId="6FE8F22B" w14:textId="569F5A53" w:rsidR="004806A2" w:rsidRDefault="004806A2" w:rsidP="001B2DCF">
      <w:pPr>
        <w:rPr>
          <w:rtl/>
          <w:lang w:eastAsia="he-IL"/>
        </w:rPr>
      </w:pPr>
      <w:bookmarkStart w:id="20437" w:name="_ETM_Q1_17922837"/>
      <w:bookmarkEnd w:id="20437"/>
    </w:p>
    <w:p w14:paraId="3A5901FC" w14:textId="65D4B191" w:rsidR="004806A2" w:rsidRDefault="004806A2" w:rsidP="004806A2">
      <w:pPr>
        <w:pStyle w:val="a4"/>
        <w:keepNext/>
        <w:rPr>
          <w:rtl/>
        </w:rPr>
      </w:pPr>
      <w:bookmarkStart w:id="20438" w:name="ET_speaker_תומר_רוזנר_2788"/>
      <w:r w:rsidRPr="004806A2">
        <w:rPr>
          <w:rStyle w:val="TagStyle"/>
          <w:rtl/>
        </w:rPr>
        <w:t xml:space="preserve"> &lt;&lt; דובר &gt;&gt; </w:t>
      </w:r>
      <w:r>
        <w:rPr>
          <w:rtl/>
        </w:rPr>
        <w:t>תומר רוזנר:</w:t>
      </w:r>
      <w:r w:rsidRPr="004806A2">
        <w:rPr>
          <w:rStyle w:val="TagStyle"/>
          <w:rtl/>
        </w:rPr>
        <w:t xml:space="preserve"> &lt;&lt; דובר &gt;&gt;</w:t>
      </w:r>
      <w:r w:rsidR="0011182F">
        <w:rPr>
          <w:rtl/>
        </w:rPr>
        <w:t xml:space="preserve"> </w:t>
      </w:r>
      <w:r>
        <w:rPr>
          <w:rtl/>
        </w:rPr>
        <w:t xml:space="preserve"> </w:t>
      </w:r>
      <w:bookmarkEnd w:id="20438"/>
    </w:p>
    <w:p w14:paraId="1CE875E2" w14:textId="1CFF1308" w:rsidR="004806A2" w:rsidRDefault="004806A2" w:rsidP="004806A2">
      <w:pPr>
        <w:pStyle w:val="KeepWithNext"/>
        <w:rPr>
          <w:rtl/>
          <w:lang w:eastAsia="he-IL"/>
        </w:rPr>
      </w:pPr>
    </w:p>
    <w:p w14:paraId="0089C8AA" w14:textId="4054587F" w:rsidR="004806A2" w:rsidRDefault="004806A2" w:rsidP="004806A2">
      <w:pPr>
        <w:rPr>
          <w:rtl/>
          <w:lang w:eastAsia="he-IL"/>
        </w:rPr>
      </w:pPr>
      <w:bookmarkStart w:id="20439" w:name="_ETM_Q1_17923587"/>
      <w:bookmarkEnd w:id="20439"/>
      <w:r>
        <w:rPr>
          <w:rFonts w:hint="cs"/>
          <w:rtl/>
          <w:lang w:eastAsia="he-IL"/>
        </w:rPr>
        <w:t>א</w:t>
      </w:r>
      <w:bookmarkStart w:id="20440" w:name="_ETM_Q1_17923612"/>
      <w:bookmarkEnd w:id="20440"/>
      <w:r>
        <w:rPr>
          <w:rFonts w:hint="cs"/>
          <w:rtl/>
          <w:lang w:eastAsia="he-IL"/>
        </w:rPr>
        <w:t xml:space="preserve">תה רוצה </w:t>
      </w:r>
      <w:bookmarkStart w:id="20441" w:name="_ETM_Q1_17923993"/>
      <w:bookmarkEnd w:id="20441"/>
      <w:r>
        <w:rPr>
          <w:rFonts w:hint="cs"/>
          <w:rtl/>
          <w:lang w:eastAsia="he-IL"/>
        </w:rPr>
        <w:t>לדון או להקריא?</w:t>
      </w:r>
      <w:bookmarkStart w:id="20442" w:name="_ETM_Q1_17925453"/>
      <w:bookmarkEnd w:id="20442"/>
    </w:p>
    <w:p w14:paraId="6C89F2F0" w14:textId="0339DFD2" w:rsidR="004806A2" w:rsidRDefault="004806A2" w:rsidP="004806A2">
      <w:pPr>
        <w:rPr>
          <w:rtl/>
          <w:lang w:eastAsia="he-IL"/>
        </w:rPr>
      </w:pPr>
      <w:bookmarkStart w:id="20443" w:name="_ETM_Q1_17925496"/>
      <w:bookmarkEnd w:id="20443"/>
    </w:p>
    <w:p w14:paraId="5E4C2DDD" w14:textId="228AF42B" w:rsidR="004806A2" w:rsidRDefault="004806A2" w:rsidP="004806A2">
      <w:pPr>
        <w:pStyle w:val="af6"/>
        <w:keepNext/>
        <w:rPr>
          <w:rtl/>
        </w:rPr>
      </w:pPr>
      <w:r w:rsidRPr="004806A2">
        <w:rPr>
          <w:rStyle w:val="TagStyle"/>
          <w:rtl/>
        </w:rPr>
        <w:t xml:space="preserve"> &lt;&lt; יור &gt;&gt; </w:t>
      </w:r>
      <w:r>
        <w:rPr>
          <w:rtl/>
        </w:rPr>
        <w:t>היו"ר יעקב אשר:</w:t>
      </w:r>
      <w:r w:rsidRPr="004806A2">
        <w:rPr>
          <w:rStyle w:val="TagStyle"/>
          <w:rtl/>
        </w:rPr>
        <w:t xml:space="preserve"> &lt;&lt; יור &gt;&gt;</w:t>
      </w:r>
      <w:r w:rsidR="0011182F">
        <w:rPr>
          <w:rtl/>
        </w:rPr>
        <w:t xml:space="preserve"> </w:t>
      </w:r>
      <w:r>
        <w:rPr>
          <w:rtl/>
        </w:rPr>
        <w:t xml:space="preserve"> </w:t>
      </w:r>
    </w:p>
    <w:p w14:paraId="040333F1" w14:textId="09EC5722" w:rsidR="004806A2" w:rsidRDefault="004806A2" w:rsidP="004806A2">
      <w:pPr>
        <w:pStyle w:val="KeepWithNext"/>
        <w:rPr>
          <w:rtl/>
          <w:lang w:eastAsia="he-IL"/>
        </w:rPr>
      </w:pPr>
    </w:p>
    <w:p w14:paraId="4AD757C4" w14:textId="3CEC9FEC" w:rsidR="004806A2" w:rsidRDefault="004806A2" w:rsidP="004806A2">
      <w:pPr>
        <w:rPr>
          <w:rtl/>
          <w:lang w:eastAsia="he-IL"/>
        </w:rPr>
      </w:pPr>
      <w:bookmarkStart w:id="20444" w:name="_ETM_Q1_17926054"/>
      <w:bookmarkStart w:id="20445" w:name="_ETM_Q1_17926077"/>
      <w:bookmarkEnd w:id="20444"/>
      <w:bookmarkEnd w:id="20445"/>
      <w:r>
        <w:rPr>
          <w:rFonts w:hint="cs"/>
          <w:rtl/>
          <w:lang w:eastAsia="he-IL"/>
        </w:rPr>
        <w:t>אה, אני רוצה להעלות</w:t>
      </w:r>
      <w:bookmarkStart w:id="20446" w:name="_ETM_Q1_17922661"/>
      <w:bookmarkEnd w:id="20446"/>
      <w:r>
        <w:rPr>
          <w:rFonts w:hint="cs"/>
          <w:rtl/>
          <w:lang w:eastAsia="he-IL"/>
        </w:rPr>
        <w:t xml:space="preserve"> את הנושא הזה. כן.</w:t>
      </w:r>
      <w:bookmarkStart w:id="20447" w:name="_ETM_Q1_17925066"/>
      <w:bookmarkEnd w:id="20447"/>
    </w:p>
    <w:p w14:paraId="05588542" w14:textId="2FFCDC8A" w:rsidR="004806A2" w:rsidRDefault="004806A2" w:rsidP="004806A2">
      <w:pPr>
        <w:rPr>
          <w:rtl/>
          <w:lang w:eastAsia="he-IL"/>
        </w:rPr>
      </w:pPr>
      <w:bookmarkStart w:id="20448" w:name="_ETM_Q1_17925111"/>
      <w:bookmarkEnd w:id="20448"/>
    </w:p>
    <w:p w14:paraId="12A57061" w14:textId="0F32B709" w:rsidR="004806A2" w:rsidRDefault="004806A2" w:rsidP="004806A2">
      <w:pPr>
        <w:pStyle w:val="af9"/>
        <w:keepNext/>
        <w:rPr>
          <w:rtl/>
          <w:lang w:eastAsia="he-IL"/>
        </w:rPr>
      </w:pPr>
      <w:bookmarkStart w:id="20449" w:name="ET_guest_רעות_בינג_2790"/>
      <w:r w:rsidRPr="004806A2">
        <w:rPr>
          <w:rStyle w:val="TagStyle"/>
          <w:rtl/>
        </w:rPr>
        <w:t xml:space="preserve"> &lt;&lt; אורח &gt;&gt; </w:t>
      </w:r>
      <w:r>
        <w:rPr>
          <w:rtl/>
          <w:lang w:eastAsia="he-IL"/>
        </w:rPr>
        <w:t>רעות בינג:</w:t>
      </w:r>
      <w:r w:rsidRPr="004806A2">
        <w:rPr>
          <w:rStyle w:val="TagStyle"/>
          <w:rtl/>
        </w:rPr>
        <w:t xml:space="preserve"> &lt;&lt; אורח &gt;&gt;</w:t>
      </w:r>
      <w:r w:rsidR="0011182F">
        <w:rPr>
          <w:rtl/>
          <w:lang w:eastAsia="he-IL"/>
        </w:rPr>
        <w:t xml:space="preserve"> </w:t>
      </w:r>
      <w:r>
        <w:rPr>
          <w:rtl/>
          <w:lang w:eastAsia="he-IL"/>
        </w:rPr>
        <w:t xml:space="preserve"> </w:t>
      </w:r>
      <w:bookmarkEnd w:id="20449"/>
    </w:p>
    <w:p w14:paraId="4E4DB4C5" w14:textId="161CDAC9" w:rsidR="004806A2" w:rsidRDefault="004806A2" w:rsidP="004806A2">
      <w:pPr>
        <w:pStyle w:val="KeepWithNext"/>
        <w:rPr>
          <w:rtl/>
          <w:lang w:eastAsia="he-IL"/>
        </w:rPr>
      </w:pPr>
    </w:p>
    <w:p w14:paraId="6C02161A" w14:textId="6C8D4B15" w:rsidR="004806A2" w:rsidRDefault="004806A2" w:rsidP="004806A2">
      <w:pPr>
        <w:rPr>
          <w:rtl/>
          <w:lang w:eastAsia="he-IL"/>
        </w:rPr>
      </w:pPr>
      <w:bookmarkStart w:id="20450" w:name="_ETM_Q1_17926828"/>
      <w:bookmarkStart w:id="20451" w:name="_ETM_Q1_17926849"/>
      <w:bookmarkEnd w:id="20450"/>
      <w:bookmarkEnd w:id="20451"/>
      <w:r>
        <w:rPr>
          <w:rFonts w:hint="cs"/>
          <w:rtl/>
          <w:lang w:eastAsia="he-IL"/>
        </w:rPr>
        <w:t xml:space="preserve">אז </w:t>
      </w:r>
      <w:bookmarkStart w:id="20452" w:name="_ETM_Q1_17927046"/>
      <w:bookmarkEnd w:id="20452"/>
      <w:r>
        <w:rPr>
          <w:rFonts w:hint="cs"/>
          <w:rtl/>
          <w:lang w:eastAsia="he-IL"/>
        </w:rPr>
        <w:t>כדאי להעלות.</w:t>
      </w:r>
      <w:bookmarkStart w:id="20453" w:name="_ETM_Q1_17928137"/>
      <w:bookmarkEnd w:id="20453"/>
    </w:p>
    <w:p w14:paraId="6BF28419" w14:textId="51C29D41" w:rsidR="004806A2" w:rsidRDefault="004806A2" w:rsidP="004806A2">
      <w:pPr>
        <w:rPr>
          <w:rtl/>
          <w:lang w:eastAsia="he-IL"/>
        </w:rPr>
      </w:pPr>
      <w:bookmarkStart w:id="20454" w:name="_ETM_Q1_17928181"/>
      <w:bookmarkEnd w:id="20454"/>
    </w:p>
    <w:p w14:paraId="3217AF4A" w14:textId="6D54A36D" w:rsidR="004806A2" w:rsidRDefault="004806A2" w:rsidP="004806A2">
      <w:pPr>
        <w:pStyle w:val="a4"/>
        <w:keepNext/>
        <w:rPr>
          <w:rtl/>
        </w:rPr>
      </w:pPr>
      <w:bookmarkStart w:id="20455" w:name="ET_speaker_תומר_רוזנר_2791"/>
      <w:r w:rsidRPr="004806A2">
        <w:rPr>
          <w:rStyle w:val="TagStyle"/>
          <w:rtl/>
        </w:rPr>
        <w:t xml:space="preserve"> &lt;&lt; דובר &gt;&gt; </w:t>
      </w:r>
      <w:r>
        <w:rPr>
          <w:rtl/>
        </w:rPr>
        <w:t>תומר רוזנר:</w:t>
      </w:r>
      <w:r w:rsidRPr="004806A2">
        <w:rPr>
          <w:rStyle w:val="TagStyle"/>
          <w:rtl/>
        </w:rPr>
        <w:t xml:space="preserve"> &lt;&lt; דובר &gt;&gt;</w:t>
      </w:r>
      <w:r w:rsidR="0011182F">
        <w:rPr>
          <w:rtl/>
        </w:rPr>
        <w:t xml:space="preserve"> </w:t>
      </w:r>
      <w:r>
        <w:rPr>
          <w:rtl/>
        </w:rPr>
        <w:t xml:space="preserve"> </w:t>
      </w:r>
      <w:bookmarkEnd w:id="20455"/>
    </w:p>
    <w:p w14:paraId="6B6CE1B2" w14:textId="4B1B53E9" w:rsidR="004806A2" w:rsidRDefault="004806A2" w:rsidP="004806A2">
      <w:pPr>
        <w:pStyle w:val="KeepWithNext"/>
        <w:rPr>
          <w:rtl/>
          <w:lang w:eastAsia="he-IL"/>
        </w:rPr>
      </w:pPr>
    </w:p>
    <w:p w14:paraId="726F015C" w14:textId="222D1978" w:rsidR="004806A2" w:rsidRDefault="004806A2" w:rsidP="004806A2">
      <w:pPr>
        <w:rPr>
          <w:rtl/>
          <w:lang w:eastAsia="he-IL"/>
        </w:rPr>
      </w:pPr>
      <w:bookmarkStart w:id="20456" w:name="_ETM_Q1_17928757"/>
      <w:bookmarkStart w:id="20457" w:name="_ETM_Q1_17928779"/>
      <w:bookmarkEnd w:id="20456"/>
      <w:bookmarkEnd w:id="20457"/>
      <w:r>
        <w:rPr>
          <w:rFonts w:hint="cs"/>
          <w:rtl/>
          <w:lang w:eastAsia="he-IL"/>
        </w:rPr>
        <w:t>בלי להקריא. כן.</w:t>
      </w:r>
    </w:p>
    <w:p w14:paraId="6447955C" w14:textId="2939E35C" w:rsidR="004806A2" w:rsidRDefault="004806A2" w:rsidP="004806A2">
      <w:pPr>
        <w:rPr>
          <w:rtl/>
          <w:lang w:eastAsia="he-IL"/>
        </w:rPr>
      </w:pPr>
      <w:bookmarkStart w:id="20458" w:name="_ETM_Q1_17930200"/>
      <w:bookmarkStart w:id="20459" w:name="_ETM_Q1_17930249"/>
      <w:bookmarkEnd w:id="20458"/>
      <w:bookmarkEnd w:id="20459"/>
    </w:p>
    <w:p w14:paraId="2CD3FA58" w14:textId="40E03EC6" w:rsidR="004806A2" w:rsidRDefault="004806A2" w:rsidP="004806A2">
      <w:pPr>
        <w:pStyle w:val="af6"/>
        <w:keepNext/>
        <w:rPr>
          <w:rtl/>
        </w:rPr>
      </w:pPr>
      <w:bookmarkStart w:id="20460" w:name="ET_yor_5069_2792"/>
      <w:r w:rsidRPr="004806A2">
        <w:rPr>
          <w:rStyle w:val="TagStyle"/>
          <w:rtl/>
        </w:rPr>
        <w:t xml:space="preserve"> &lt;&lt; יור &gt;&gt; </w:t>
      </w:r>
      <w:r>
        <w:rPr>
          <w:rtl/>
        </w:rPr>
        <w:t>היו"ר יעקב אשר:</w:t>
      </w:r>
      <w:r w:rsidRPr="004806A2">
        <w:rPr>
          <w:rStyle w:val="TagStyle"/>
          <w:rtl/>
        </w:rPr>
        <w:t xml:space="preserve"> &lt;&lt; יור &gt;&gt;</w:t>
      </w:r>
      <w:r w:rsidR="0011182F">
        <w:rPr>
          <w:rtl/>
        </w:rPr>
        <w:t xml:space="preserve"> </w:t>
      </w:r>
      <w:r>
        <w:rPr>
          <w:rtl/>
        </w:rPr>
        <w:t xml:space="preserve"> </w:t>
      </w:r>
      <w:bookmarkEnd w:id="20460"/>
    </w:p>
    <w:p w14:paraId="13A5ACF2" w14:textId="55E86C92" w:rsidR="004806A2" w:rsidRDefault="004806A2" w:rsidP="004806A2">
      <w:pPr>
        <w:pStyle w:val="KeepWithNext"/>
        <w:rPr>
          <w:rtl/>
          <w:lang w:eastAsia="he-IL"/>
        </w:rPr>
      </w:pPr>
    </w:p>
    <w:p w14:paraId="509A00C5" w14:textId="6F50A0FB" w:rsidR="004806A2" w:rsidRDefault="004806A2" w:rsidP="004806A2">
      <w:pPr>
        <w:rPr>
          <w:rtl/>
          <w:lang w:eastAsia="he-IL"/>
        </w:rPr>
      </w:pPr>
      <w:bookmarkStart w:id="20461" w:name="_ETM_Q1_17931177"/>
      <w:bookmarkStart w:id="20462" w:name="_ETM_Q1_17931202"/>
      <w:bookmarkEnd w:id="20461"/>
      <w:bookmarkEnd w:id="20462"/>
      <w:r>
        <w:rPr>
          <w:rFonts w:hint="cs"/>
          <w:rtl/>
          <w:lang w:eastAsia="he-IL"/>
        </w:rPr>
        <w:t xml:space="preserve">לא, לא. יש לנו חלף לסעיף. </w:t>
      </w:r>
      <w:bookmarkStart w:id="20463" w:name="_ETM_Q1_17933940"/>
      <w:bookmarkStart w:id="20464" w:name="_ETM_Q1_17939993"/>
      <w:bookmarkEnd w:id="20463"/>
      <w:bookmarkEnd w:id="20464"/>
    </w:p>
    <w:p w14:paraId="59BFAD09" w14:textId="295E15DA" w:rsidR="00640D72" w:rsidRDefault="00640D72" w:rsidP="004806A2">
      <w:pPr>
        <w:rPr>
          <w:rtl/>
          <w:lang w:eastAsia="he-IL"/>
        </w:rPr>
      </w:pPr>
      <w:bookmarkStart w:id="20465" w:name="_ETM_Q1_17940038"/>
      <w:bookmarkEnd w:id="20465"/>
    </w:p>
    <w:p w14:paraId="19790F09" w14:textId="086AFF2A" w:rsidR="00640D72" w:rsidRDefault="00640D72" w:rsidP="00640D72">
      <w:pPr>
        <w:pStyle w:val="a4"/>
        <w:keepNext/>
        <w:rPr>
          <w:rtl/>
        </w:rPr>
      </w:pPr>
      <w:bookmarkStart w:id="20466" w:name="ET_speaker_תומר_רוזנר_2793"/>
      <w:r w:rsidRPr="00640D72">
        <w:rPr>
          <w:rStyle w:val="TagStyle"/>
          <w:rtl/>
        </w:rPr>
        <w:t xml:space="preserve"> &lt;&lt; דובר &gt;&gt; </w:t>
      </w:r>
      <w:r>
        <w:rPr>
          <w:rtl/>
        </w:rPr>
        <w:t>תומר רוזנר:</w:t>
      </w:r>
      <w:r w:rsidRPr="00640D72">
        <w:rPr>
          <w:rStyle w:val="TagStyle"/>
          <w:rtl/>
        </w:rPr>
        <w:t xml:space="preserve"> &lt;&lt; דובר &gt;&gt;</w:t>
      </w:r>
      <w:r w:rsidR="0011182F">
        <w:rPr>
          <w:rtl/>
        </w:rPr>
        <w:t xml:space="preserve"> </w:t>
      </w:r>
      <w:r>
        <w:rPr>
          <w:rtl/>
        </w:rPr>
        <w:t xml:space="preserve"> </w:t>
      </w:r>
      <w:bookmarkEnd w:id="20466"/>
    </w:p>
    <w:p w14:paraId="366AE8FE" w14:textId="3E791C89" w:rsidR="00640D72" w:rsidRDefault="00640D72" w:rsidP="00640D72">
      <w:pPr>
        <w:pStyle w:val="KeepWithNext"/>
        <w:rPr>
          <w:rtl/>
          <w:lang w:eastAsia="he-IL"/>
        </w:rPr>
      </w:pPr>
    </w:p>
    <w:p w14:paraId="47487974" w14:textId="19E25B67" w:rsidR="00640D72" w:rsidRPr="00640D72" w:rsidRDefault="00640D72" w:rsidP="00640D72">
      <w:pPr>
        <w:rPr>
          <w:rtl/>
          <w:lang w:eastAsia="he-IL"/>
        </w:rPr>
      </w:pPr>
      <w:bookmarkStart w:id="20467" w:name="_ETM_Q1_17940906"/>
      <w:bookmarkStart w:id="20468" w:name="_ETM_Q1_17940929"/>
      <w:bookmarkEnd w:id="20467"/>
      <w:bookmarkEnd w:id="20468"/>
      <w:r>
        <w:rPr>
          <w:rFonts w:hint="cs"/>
          <w:rtl/>
          <w:lang w:eastAsia="he-IL"/>
        </w:rPr>
        <w:t xml:space="preserve">מצוין, אז תעלה את הנושא מבלי שנקריא. </w:t>
      </w:r>
    </w:p>
    <w:p w14:paraId="2B7F7B03" w14:textId="549EEDD7" w:rsidR="0096258A" w:rsidRDefault="0096258A" w:rsidP="00F05D69">
      <w:pPr>
        <w:rPr>
          <w:rtl/>
          <w:lang w:eastAsia="he-IL"/>
        </w:rPr>
      </w:pPr>
      <w:bookmarkStart w:id="20469" w:name="_ETM_Q1_17767464"/>
      <w:bookmarkStart w:id="20470" w:name="_ETM_Q1_17952828"/>
      <w:bookmarkEnd w:id="20469"/>
      <w:bookmarkEnd w:id="20470"/>
    </w:p>
    <w:p w14:paraId="70174372" w14:textId="2058A054" w:rsidR="0096258A" w:rsidRDefault="0096258A" w:rsidP="0096258A">
      <w:pPr>
        <w:pStyle w:val="af6"/>
        <w:keepNext/>
      </w:pPr>
      <w:bookmarkStart w:id="20471" w:name="ET_yor_5069_2794"/>
      <w:r w:rsidRPr="0096258A">
        <w:rPr>
          <w:rStyle w:val="TagStyle"/>
          <w:rtl/>
        </w:rPr>
        <w:t xml:space="preserve"> &lt;&lt; יור &gt;&gt; </w:t>
      </w:r>
      <w:r>
        <w:rPr>
          <w:rtl/>
        </w:rPr>
        <w:t>היו"ר יעקב אשר:</w:t>
      </w:r>
      <w:r w:rsidRPr="0096258A">
        <w:rPr>
          <w:rStyle w:val="TagStyle"/>
          <w:rtl/>
        </w:rPr>
        <w:t xml:space="preserve"> &lt;&lt; יור &gt;&gt;</w:t>
      </w:r>
      <w:r w:rsidR="0011182F">
        <w:rPr>
          <w:rtl/>
        </w:rPr>
        <w:t xml:space="preserve"> </w:t>
      </w:r>
      <w:r>
        <w:rPr>
          <w:rtl/>
        </w:rPr>
        <w:t xml:space="preserve"> </w:t>
      </w:r>
      <w:bookmarkEnd w:id="20471"/>
    </w:p>
    <w:p w14:paraId="33A5D939" w14:textId="7C8B34E6" w:rsidR="0096258A" w:rsidRDefault="0096258A" w:rsidP="0096258A">
      <w:pPr>
        <w:pStyle w:val="KeepWithNext"/>
        <w:rPr>
          <w:rtl/>
          <w:lang w:eastAsia="he-IL"/>
        </w:rPr>
      </w:pPr>
    </w:p>
    <w:p w14:paraId="0379498E" w14:textId="7FCBA12C" w:rsidR="0096258A" w:rsidRDefault="0096258A" w:rsidP="0096258A">
      <w:pPr>
        <w:rPr>
          <w:rtl/>
          <w:lang w:eastAsia="he-IL"/>
        </w:rPr>
      </w:pPr>
      <w:bookmarkStart w:id="20472" w:name="_ETM_Q1_17953140"/>
      <w:bookmarkStart w:id="20473" w:name="_ETM_Q1_17953164"/>
      <w:bookmarkStart w:id="20474" w:name="_ETM_Q1_17953913"/>
      <w:bookmarkEnd w:id="20472"/>
      <w:bookmarkEnd w:id="20473"/>
      <w:bookmarkEnd w:id="20474"/>
      <w:r>
        <w:rPr>
          <w:rFonts w:hint="cs"/>
          <w:rtl/>
          <w:lang w:eastAsia="he-IL"/>
        </w:rPr>
        <w:t xml:space="preserve">טוב. אנחנו נעלה את זה. יש, העליתי במהלך הדיון </w:t>
      </w:r>
      <w:bookmarkStart w:id="20475" w:name="_ETM_Q1_17963551"/>
      <w:bookmarkEnd w:id="20475"/>
      <w:r>
        <w:rPr>
          <w:rFonts w:hint="cs"/>
          <w:rtl/>
          <w:lang w:eastAsia="he-IL"/>
        </w:rPr>
        <w:t xml:space="preserve">הקודם, את הנושא של זכויות </w:t>
      </w:r>
      <w:bookmarkStart w:id="20476" w:name="_ETM_Q1_17952635"/>
      <w:bookmarkStart w:id="20477" w:name="_ETM_Q1_17948554"/>
      <w:bookmarkStart w:id="20478" w:name="_ETM_Q1_17950779"/>
      <w:bookmarkStart w:id="20479" w:name="_ETM_Q1_17946180"/>
      <w:bookmarkEnd w:id="20476"/>
      <w:bookmarkEnd w:id="20477"/>
      <w:bookmarkEnd w:id="20478"/>
      <w:bookmarkEnd w:id="20479"/>
      <w:r w:rsidR="002E6F9F">
        <w:rPr>
          <w:rFonts w:hint="cs"/>
          <w:rtl/>
          <w:lang w:eastAsia="he-IL"/>
        </w:rPr>
        <w:t>בנושא של סוכות.</w:t>
      </w:r>
    </w:p>
    <w:p w14:paraId="778F4C4E" w14:textId="4F6F359C" w:rsidR="002E6F9F" w:rsidRDefault="002E6F9F" w:rsidP="0096258A">
      <w:pPr>
        <w:rPr>
          <w:rtl/>
          <w:lang w:eastAsia="he-IL"/>
        </w:rPr>
      </w:pPr>
      <w:bookmarkStart w:id="20480" w:name="_ETM_Q1_17975745"/>
      <w:bookmarkStart w:id="20481" w:name="_ETM_Q1_17975782"/>
      <w:bookmarkStart w:id="20482" w:name="_ETM_Q1_17976173"/>
      <w:bookmarkStart w:id="20483" w:name="_ETM_Q1_17975381"/>
      <w:bookmarkEnd w:id="20480"/>
      <w:bookmarkEnd w:id="20481"/>
      <w:bookmarkEnd w:id="20482"/>
      <w:bookmarkEnd w:id="20483"/>
    </w:p>
    <w:p w14:paraId="252B42D1" w14:textId="6CDECE0A" w:rsidR="002E6F9F" w:rsidRDefault="002E6F9F" w:rsidP="002E6F9F">
      <w:pPr>
        <w:pStyle w:val="a4"/>
        <w:keepNext/>
        <w:rPr>
          <w:rtl/>
        </w:rPr>
      </w:pPr>
      <w:bookmarkStart w:id="20484" w:name="ET_speaker_תומר_רוזנר_2753"/>
      <w:r w:rsidRPr="002E6F9F">
        <w:rPr>
          <w:rStyle w:val="TagStyle"/>
          <w:rtl/>
        </w:rPr>
        <w:t xml:space="preserve"> &lt;&lt; דובר &gt;&gt; </w:t>
      </w:r>
      <w:r>
        <w:rPr>
          <w:rtl/>
        </w:rPr>
        <w:t>תומר רוזנר:</w:t>
      </w:r>
      <w:r w:rsidRPr="002E6F9F">
        <w:rPr>
          <w:rStyle w:val="TagStyle"/>
          <w:rtl/>
        </w:rPr>
        <w:t xml:space="preserve"> &lt;&lt; דובר &gt;&gt;</w:t>
      </w:r>
      <w:r w:rsidR="0011182F">
        <w:rPr>
          <w:rtl/>
        </w:rPr>
        <w:t xml:space="preserve"> </w:t>
      </w:r>
      <w:r>
        <w:rPr>
          <w:rtl/>
        </w:rPr>
        <w:t xml:space="preserve"> </w:t>
      </w:r>
      <w:bookmarkEnd w:id="20484"/>
    </w:p>
    <w:p w14:paraId="67F027F9" w14:textId="77777777" w:rsidR="002E6F9F" w:rsidRDefault="002E6F9F" w:rsidP="002E6F9F">
      <w:pPr>
        <w:pStyle w:val="KeepWithNext"/>
        <w:rPr>
          <w:rtl/>
        </w:rPr>
      </w:pPr>
    </w:p>
    <w:p w14:paraId="78688373" w14:textId="47BE3B27" w:rsidR="002E6F9F" w:rsidRDefault="002E6F9F" w:rsidP="002E6F9F">
      <w:pPr>
        <w:rPr>
          <w:rtl/>
        </w:rPr>
      </w:pPr>
      <w:bookmarkStart w:id="20485" w:name="_ETM_Q1_18002666"/>
      <w:bookmarkStart w:id="20486" w:name="_ETM_Q1_18002684"/>
      <w:bookmarkStart w:id="20487" w:name="_ETM_Q1_17997714"/>
      <w:bookmarkStart w:id="20488" w:name="_ETM_Q1_17997841"/>
      <w:bookmarkStart w:id="20489" w:name="_ETM_Q1_17997862"/>
      <w:bookmarkStart w:id="20490" w:name="_ETM_Q1_17997866"/>
      <w:bookmarkStart w:id="20491" w:name="_ETM_Q1_17997883"/>
      <w:bookmarkStart w:id="20492" w:name="_ETM_Q1_17997888"/>
      <w:bookmarkStart w:id="20493" w:name="_ETM_Q1_17997897"/>
      <w:bookmarkStart w:id="20494" w:name="_ETM_Q1_17997918"/>
      <w:bookmarkEnd w:id="20485"/>
      <w:bookmarkEnd w:id="20486"/>
      <w:bookmarkEnd w:id="20487"/>
      <w:bookmarkEnd w:id="20488"/>
      <w:bookmarkEnd w:id="20489"/>
      <w:bookmarkEnd w:id="20490"/>
      <w:bookmarkEnd w:id="20491"/>
      <w:bookmarkEnd w:id="20492"/>
      <w:bookmarkEnd w:id="20493"/>
      <w:bookmarkEnd w:id="20494"/>
      <w:r>
        <w:rPr>
          <w:rFonts w:hint="cs"/>
          <w:rtl/>
        </w:rPr>
        <w:t>מרפסות סוכה.</w:t>
      </w:r>
    </w:p>
    <w:p w14:paraId="1495C2A1" w14:textId="0860322F" w:rsidR="002E6F9F" w:rsidRDefault="002E6F9F" w:rsidP="002E6F9F">
      <w:pPr>
        <w:rPr>
          <w:rtl/>
          <w:lang w:eastAsia="he-IL"/>
        </w:rPr>
      </w:pPr>
      <w:bookmarkStart w:id="20495" w:name="_ETM_Q1_17976234"/>
      <w:bookmarkEnd w:id="20495"/>
    </w:p>
    <w:p w14:paraId="6D71DF8E" w14:textId="3FB8ADC8" w:rsidR="002E6F9F" w:rsidRDefault="002E6F9F" w:rsidP="002E6F9F">
      <w:pPr>
        <w:pStyle w:val="af6"/>
        <w:keepNext/>
        <w:rPr>
          <w:rtl/>
        </w:rPr>
      </w:pPr>
      <w:bookmarkStart w:id="20496" w:name="ET_yor_5069_2754"/>
      <w:r w:rsidRPr="002E6F9F">
        <w:rPr>
          <w:rStyle w:val="TagStyle"/>
          <w:rtl/>
        </w:rPr>
        <w:t xml:space="preserve"> &lt;&lt; יור &gt;&gt; </w:t>
      </w:r>
      <w:r>
        <w:rPr>
          <w:rtl/>
        </w:rPr>
        <w:t>היו"ר יעקב אשר:</w:t>
      </w:r>
      <w:r w:rsidRPr="002E6F9F">
        <w:rPr>
          <w:rStyle w:val="TagStyle"/>
          <w:rtl/>
        </w:rPr>
        <w:t xml:space="preserve"> &lt;&lt; יור &gt;&gt;</w:t>
      </w:r>
      <w:r w:rsidR="0011182F">
        <w:rPr>
          <w:rtl/>
        </w:rPr>
        <w:t xml:space="preserve"> </w:t>
      </w:r>
      <w:r>
        <w:rPr>
          <w:rtl/>
        </w:rPr>
        <w:t xml:space="preserve"> </w:t>
      </w:r>
      <w:bookmarkEnd w:id="20496"/>
    </w:p>
    <w:p w14:paraId="5CAFEB74" w14:textId="77777777" w:rsidR="002E6F9F" w:rsidRPr="002E6F9F" w:rsidRDefault="002E6F9F" w:rsidP="002E6F9F">
      <w:pPr>
        <w:rPr>
          <w:rtl/>
          <w:lang w:eastAsia="he-IL"/>
        </w:rPr>
      </w:pPr>
      <w:bookmarkStart w:id="20497" w:name="_ETM_Q1_17976399"/>
      <w:bookmarkStart w:id="20498" w:name="_ETM_Q1_17976414"/>
      <w:bookmarkStart w:id="20499" w:name="_ETM_Q1_17971757"/>
      <w:bookmarkStart w:id="20500" w:name="_ETM_Q1_17967245"/>
      <w:bookmarkEnd w:id="20497"/>
      <w:bookmarkEnd w:id="20498"/>
      <w:bookmarkEnd w:id="20499"/>
      <w:bookmarkEnd w:id="20500"/>
    </w:p>
    <w:p w14:paraId="5A8CEAFC" w14:textId="2ECC432A" w:rsidR="002E6F9F" w:rsidRDefault="002E6F9F" w:rsidP="0096258A">
      <w:pPr>
        <w:rPr>
          <w:rtl/>
          <w:lang w:eastAsia="he-IL"/>
        </w:rPr>
      </w:pPr>
      <w:r>
        <w:rPr>
          <w:rFonts w:hint="cs"/>
          <w:rtl/>
          <w:lang w:eastAsia="he-IL"/>
        </w:rPr>
        <w:t xml:space="preserve">מרפסות סוכה. שהן פתוחות. </w:t>
      </w:r>
      <w:r w:rsidR="006802BE">
        <w:rPr>
          <w:rFonts w:hint="cs"/>
          <w:rtl/>
          <w:lang w:eastAsia="he-IL"/>
        </w:rPr>
        <w:t xml:space="preserve">והן גם מוגבלות. הן חייבות להיות, </w:t>
      </w:r>
      <w:bookmarkStart w:id="20501" w:name="_ETM_Q1_17980412"/>
      <w:bookmarkEnd w:id="20501"/>
      <w:r w:rsidR="006802BE">
        <w:rPr>
          <w:rFonts w:hint="cs"/>
          <w:rtl/>
          <w:lang w:eastAsia="he-IL"/>
        </w:rPr>
        <w:t>מה שנקרא, זיזים, איך אתם קוראי</w:t>
      </w:r>
      <w:bookmarkStart w:id="20502" w:name="_ETM_Q1_17979738"/>
      <w:bookmarkEnd w:id="20502"/>
      <w:r w:rsidR="006802BE">
        <w:rPr>
          <w:rFonts w:hint="cs"/>
          <w:rtl/>
          <w:lang w:eastAsia="he-IL"/>
        </w:rPr>
        <w:t>ם לזה?</w:t>
      </w:r>
    </w:p>
    <w:p w14:paraId="7674F168" w14:textId="7F5E2514" w:rsidR="006802BE" w:rsidRDefault="006802BE" w:rsidP="0096258A">
      <w:pPr>
        <w:rPr>
          <w:rtl/>
          <w:lang w:eastAsia="he-IL"/>
        </w:rPr>
      </w:pPr>
      <w:bookmarkStart w:id="20503" w:name="_ETM_Q1_17984945"/>
      <w:bookmarkStart w:id="20504" w:name="_ETM_Q1_17984985"/>
      <w:bookmarkStart w:id="20505" w:name="_ETM_Q1_17985426"/>
      <w:bookmarkEnd w:id="20503"/>
      <w:bookmarkEnd w:id="20504"/>
      <w:bookmarkEnd w:id="20505"/>
    </w:p>
    <w:p w14:paraId="59C16BAC" w14:textId="479B986C" w:rsidR="006802BE" w:rsidRDefault="006802BE" w:rsidP="006802BE">
      <w:pPr>
        <w:pStyle w:val="a4"/>
        <w:keepNext/>
      </w:pPr>
      <w:bookmarkStart w:id="20506" w:name="ET_speaker_תומר_רוזנר_2755"/>
      <w:r w:rsidRPr="006802BE">
        <w:rPr>
          <w:rStyle w:val="TagStyle"/>
          <w:rtl/>
        </w:rPr>
        <w:t xml:space="preserve"> &lt;&lt; דובר &gt;&gt; </w:t>
      </w:r>
      <w:r>
        <w:rPr>
          <w:rtl/>
        </w:rPr>
        <w:t>תומר רוזנר:</w:t>
      </w:r>
      <w:r w:rsidRPr="006802BE">
        <w:rPr>
          <w:rStyle w:val="TagStyle"/>
          <w:rtl/>
        </w:rPr>
        <w:t xml:space="preserve"> &lt;&lt; דובר &gt;&gt;</w:t>
      </w:r>
      <w:r w:rsidR="0011182F">
        <w:rPr>
          <w:rtl/>
        </w:rPr>
        <w:t xml:space="preserve"> </w:t>
      </w:r>
      <w:r>
        <w:rPr>
          <w:rtl/>
        </w:rPr>
        <w:t xml:space="preserve"> </w:t>
      </w:r>
      <w:bookmarkEnd w:id="20506"/>
    </w:p>
    <w:p w14:paraId="5B14C6F3" w14:textId="47213A0F" w:rsidR="006802BE" w:rsidRDefault="006802BE" w:rsidP="006802BE">
      <w:pPr>
        <w:pStyle w:val="KeepWithNext"/>
        <w:rPr>
          <w:rtl/>
          <w:lang w:eastAsia="he-IL"/>
        </w:rPr>
      </w:pPr>
    </w:p>
    <w:p w14:paraId="60BD2CDC" w14:textId="6D397AD2" w:rsidR="006802BE" w:rsidRDefault="006802BE" w:rsidP="006802BE">
      <w:pPr>
        <w:rPr>
          <w:rtl/>
          <w:lang w:eastAsia="he-IL"/>
        </w:rPr>
      </w:pPr>
      <w:bookmarkStart w:id="20507" w:name="_ETM_Q1_17985578"/>
      <w:bookmarkStart w:id="20508" w:name="_ETM_Q1_17985593"/>
      <w:bookmarkStart w:id="20509" w:name="_ETM_Q1_17980602"/>
      <w:bookmarkEnd w:id="20507"/>
      <w:bookmarkEnd w:id="20508"/>
      <w:bookmarkEnd w:id="20509"/>
      <w:r>
        <w:rPr>
          <w:rFonts w:hint="cs"/>
          <w:rtl/>
          <w:lang w:eastAsia="he-IL"/>
        </w:rPr>
        <w:t>בליטות. בליטות.</w:t>
      </w:r>
      <w:bookmarkStart w:id="20510" w:name="_ETM_Q1_17982307"/>
      <w:bookmarkEnd w:id="20510"/>
    </w:p>
    <w:p w14:paraId="66CED9AB" w14:textId="288165BD" w:rsidR="006802BE" w:rsidRDefault="006802BE" w:rsidP="006802BE">
      <w:pPr>
        <w:rPr>
          <w:rtl/>
          <w:lang w:eastAsia="he-IL"/>
        </w:rPr>
      </w:pPr>
      <w:bookmarkStart w:id="20511" w:name="_ETM_Q1_17982345"/>
      <w:bookmarkStart w:id="20512" w:name="_ETM_Q1_17982753"/>
      <w:bookmarkEnd w:id="20511"/>
      <w:bookmarkEnd w:id="20512"/>
    </w:p>
    <w:p w14:paraId="0728DDBA" w14:textId="4268BDB0" w:rsidR="006802BE" w:rsidRDefault="006802BE" w:rsidP="006802BE">
      <w:pPr>
        <w:pStyle w:val="af6"/>
        <w:keepNext/>
      </w:pPr>
      <w:bookmarkStart w:id="20513" w:name="ET_yor_5069_2756"/>
      <w:r w:rsidRPr="006802BE">
        <w:rPr>
          <w:rStyle w:val="TagStyle"/>
          <w:rtl/>
        </w:rPr>
        <w:t xml:space="preserve"> &lt;&lt; יור &gt;&gt; </w:t>
      </w:r>
      <w:r>
        <w:rPr>
          <w:rtl/>
        </w:rPr>
        <w:t>היו"ר יעקב אשר:</w:t>
      </w:r>
      <w:r w:rsidRPr="006802BE">
        <w:rPr>
          <w:rStyle w:val="TagStyle"/>
          <w:rtl/>
        </w:rPr>
        <w:t xml:space="preserve"> &lt;&lt; יור &gt;&gt;</w:t>
      </w:r>
      <w:r w:rsidR="0011182F">
        <w:rPr>
          <w:rtl/>
        </w:rPr>
        <w:t xml:space="preserve"> </w:t>
      </w:r>
      <w:r>
        <w:rPr>
          <w:rtl/>
        </w:rPr>
        <w:t xml:space="preserve"> </w:t>
      </w:r>
      <w:bookmarkEnd w:id="20513"/>
    </w:p>
    <w:p w14:paraId="7FDE7107" w14:textId="13A3158D" w:rsidR="006802BE" w:rsidRDefault="006802BE" w:rsidP="006802BE">
      <w:pPr>
        <w:pStyle w:val="KeepWithNext"/>
        <w:rPr>
          <w:rtl/>
          <w:lang w:eastAsia="he-IL"/>
        </w:rPr>
      </w:pPr>
    </w:p>
    <w:p w14:paraId="727E8D5F" w14:textId="3BBC4883" w:rsidR="006802BE" w:rsidRDefault="006802BE" w:rsidP="006802BE">
      <w:pPr>
        <w:rPr>
          <w:rtl/>
          <w:lang w:eastAsia="he-IL"/>
        </w:rPr>
      </w:pPr>
      <w:bookmarkStart w:id="20514" w:name="_ETM_Q1_17982904"/>
      <w:bookmarkStart w:id="20515" w:name="_ETM_Q1_17982920"/>
      <w:bookmarkEnd w:id="20514"/>
      <w:bookmarkEnd w:id="20515"/>
      <w:r>
        <w:rPr>
          <w:rFonts w:hint="cs"/>
          <w:rtl/>
          <w:lang w:eastAsia="he-IL"/>
        </w:rPr>
        <w:t xml:space="preserve">בליטות וכו', כי </w:t>
      </w:r>
      <w:bookmarkStart w:id="20516" w:name="_ETM_Q1_17984209"/>
      <w:bookmarkEnd w:id="20516"/>
      <w:r>
        <w:rPr>
          <w:rFonts w:hint="cs"/>
          <w:rtl/>
          <w:lang w:eastAsia="he-IL"/>
        </w:rPr>
        <w:t>אחרת זה לא סוכה. עכשיו, תומר, יש לו בעיה בכלל.</w:t>
      </w:r>
      <w:bookmarkStart w:id="20517" w:name="_ETM_Q1_17987896"/>
      <w:bookmarkEnd w:id="20517"/>
      <w:r>
        <w:rPr>
          <w:rFonts w:hint="cs"/>
          <w:rtl/>
          <w:lang w:eastAsia="he-IL"/>
        </w:rPr>
        <w:t xml:space="preserve"> הוא אומר שסוכה חייבת להיות בחצר, למטה, תרד עם המרק.</w:t>
      </w:r>
    </w:p>
    <w:p w14:paraId="7F36C1F2" w14:textId="72BB6130" w:rsidR="006802BE" w:rsidRDefault="006802BE" w:rsidP="006802BE">
      <w:pPr>
        <w:rPr>
          <w:rtl/>
          <w:lang w:eastAsia="he-IL"/>
        </w:rPr>
      </w:pPr>
      <w:bookmarkStart w:id="20518" w:name="_ETM_Q1_17991660"/>
      <w:bookmarkStart w:id="20519" w:name="_ETM_Q1_17991690"/>
      <w:bookmarkStart w:id="20520" w:name="_ETM_Q1_17992192"/>
      <w:bookmarkEnd w:id="20518"/>
      <w:bookmarkEnd w:id="20519"/>
      <w:bookmarkEnd w:id="20520"/>
    </w:p>
    <w:p w14:paraId="198C6D72" w14:textId="47B3C64C" w:rsidR="006802BE" w:rsidRDefault="006802BE" w:rsidP="006802BE">
      <w:pPr>
        <w:pStyle w:val="a4"/>
        <w:keepNext/>
      </w:pPr>
      <w:bookmarkStart w:id="20521" w:name="ET_speaker_תומר_רוזנר_2757"/>
      <w:r w:rsidRPr="006802BE">
        <w:rPr>
          <w:rStyle w:val="TagStyle"/>
          <w:rtl/>
        </w:rPr>
        <w:t xml:space="preserve"> &lt;&lt; דובר &gt;&gt; </w:t>
      </w:r>
      <w:r>
        <w:rPr>
          <w:rtl/>
        </w:rPr>
        <w:t>תומר רוזנר:</w:t>
      </w:r>
      <w:r w:rsidRPr="006802BE">
        <w:rPr>
          <w:rStyle w:val="TagStyle"/>
          <w:rtl/>
        </w:rPr>
        <w:t xml:space="preserve"> &lt;&lt; דובר &gt;&gt;</w:t>
      </w:r>
      <w:r w:rsidR="0011182F">
        <w:rPr>
          <w:rtl/>
        </w:rPr>
        <w:t xml:space="preserve"> </w:t>
      </w:r>
      <w:r>
        <w:rPr>
          <w:rtl/>
        </w:rPr>
        <w:t xml:space="preserve"> </w:t>
      </w:r>
      <w:bookmarkEnd w:id="20521"/>
    </w:p>
    <w:p w14:paraId="5ABD659D" w14:textId="2EF00EBB" w:rsidR="006802BE" w:rsidRDefault="006802BE" w:rsidP="006802BE">
      <w:pPr>
        <w:pStyle w:val="KeepWithNext"/>
        <w:rPr>
          <w:rtl/>
          <w:lang w:eastAsia="he-IL"/>
        </w:rPr>
      </w:pPr>
    </w:p>
    <w:p w14:paraId="4A71D57A" w14:textId="1EC7C7C0" w:rsidR="006802BE" w:rsidRDefault="006802BE" w:rsidP="006802BE">
      <w:pPr>
        <w:rPr>
          <w:rtl/>
          <w:lang w:eastAsia="he-IL"/>
        </w:rPr>
      </w:pPr>
      <w:bookmarkStart w:id="20522" w:name="_ETM_Q1_17992356"/>
      <w:bookmarkStart w:id="20523" w:name="_ETM_Q1_17992371"/>
      <w:bookmarkEnd w:id="20522"/>
      <w:bookmarkEnd w:id="20523"/>
      <w:r>
        <w:rPr>
          <w:rFonts w:hint="cs"/>
          <w:rtl/>
          <w:lang w:eastAsia="he-IL"/>
        </w:rPr>
        <w:t>לא.</w:t>
      </w:r>
      <w:bookmarkStart w:id="20524" w:name="_ETM_Q1_17992733"/>
      <w:bookmarkEnd w:id="20524"/>
      <w:r>
        <w:rPr>
          <w:rFonts w:hint="cs"/>
          <w:rtl/>
          <w:lang w:eastAsia="he-IL"/>
        </w:rPr>
        <w:t xml:space="preserve"> חייב להיות ארעי.</w:t>
      </w:r>
      <w:bookmarkStart w:id="20525" w:name="_ETM_Q1_17995016"/>
      <w:bookmarkEnd w:id="20525"/>
    </w:p>
    <w:p w14:paraId="10D31BD6" w14:textId="0DDF9472" w:rsidR="006802BE" w:rsidRDefault="006802BE" w:rsidP="006802BE">
      <w:pPr>
        <w:rPr>
          <w:rtl/>
          <w:lang w:eastAsia="he-IL"/>
        </w:rPr>
      </w:pPr>
      <w:bookmarkStart w:id="20526" w:name="_ETM_Q1_17995048"/>
      <w:bookmarkEnd w:id="20526"/>
    </w:p>
    <w:p w14:paraId="554E99A0" w14:textId="4D347698" w:rsidR="006802BE" w:rsidRDefault="006802BE" w:rsidP="006802BE">
      <w:pPr>
        <w:pStyle w:val="af6"/>
        <w:keepNext/>
      </w:pPr>
      <w:bookmarkStart w:id="20527" w:name="ET_yor_5069_2758"/>
      <w:r w:rsidRPr="006802BE">
        <w:rPr>
          <w:rStyle w:val="TagStyle"/>
          <w:rtl/>
        </w:rPr>
        <w:t xml:space="preserve"> &lt;&lt; יור &gt;&gt; </w:t>
      </w:r>
      <w:r>
        <w:rPr>
          <w:rtl/>
        </w:rPr>
        <w:t>היו"ר יעקב אשר:</w:t>
      </w:r>
      <w:r w:rsidRPr="006802BE">
        <w:rPr>
          <w:rStyle w:val="TagStyle"/>
          <w:rtl/>
        </w:rPr>
        <w:t xml:space="preserve"> &lt;&lt; יור &gt;&gt;</w:t>
      </w:r>
      <w:r w:rsidR="0011182F">
        <w:rPr>
          <w:rtl/>
        </w:rPr>
        <w:t xml:space="preserve"> </w:t>
      </w:r>
      <w:r>
        <w:rPr>
          <w:rtl/>
        </w:rPr>
        <w:t xml:space="preserve"> </w:t>
      </w:r>
      <w:bookmarkEnd w:id="20527"/>
    </w:p>
    <w:p w14:paraId="45E80891" w14:textId="719D6F2D" w:rsidR="006802BE" w:rsidRDefault="006802BE" w:rsidP="006802BE">
      <w:pPr>
        <w:pStyle w:val="KeepWithNext"/>
        <w:rPr>
          <w:rtl/>
          <w:lang w:eastAsia="he-IL"/>
        </w:rPr>
      </w:pPr>
    </w:p>
    <w:p w14:paraId="3FBEFCA5" w14:textId="211E5D37" w:rsidR="006802BE" w:rsidRDefault="006802BE" w:rsidP="006802BE">
      <w:pPr>
        <w:rPr>
          <w:rtl/>
          <w:lang w:eastAsia="he-IL"/>
        </w:rPr>
      </w:pPr>
      <w:bookmarkStart w:id="20528" w:name="_ETM_Q1_17995670"/>
      <w:bookmarkStart w:id="20529" w:name="_ETM_Q1_17995685"/>
      <w:bookmarkEnd w:id="20528"/>
      <w:bookmarkEnd w:id="20529"/>
      <w:r>
        <w:rPr>
          <w:rFonts w:hint="cs"/>
          <w:rtl/>
          <w:lang w:eastAsia="he-IL"/>
        </w:rPr>
        <w:t xml:space="preserve">תרד עם המרק, בעניין הזה אנחנו - </w:t>
      </w:r>
      <w:bookmarkStart w:id="20530" w:name="_ETM_Q1_17997328"/>
      <w:bookmarkEnd w:id="20530"/>
      <w:r>
        <w:rPr>
          <w:rFonts w:hint="cs"/>
          <w:rtl/>
          <w:lang w:eastAsia="he-IL"/>
        </w:rPr>
        <w:t xml:space="preserve">- - </w:t>
      </w:r>
      <w:bookmarkStart w:id="20531" w:name="_ETM_Q1_17992047"/>
      <w:bookmarkStart w:id="20532" w:name="_ETM_Q1_17992665"/>
      <w:bookmarkEnd w:id="20531"/>
      <w:bookmarkEnd w:id="20532"/>
    </w:p>
    <w:p w14:paraId="416B1444" w14:textId="43F53990" w:rsidR="006802BE" w:rsidRDefault="006802BE" w:rsidP="006802BE">
      <w:pPr>
        <w:rPr>
          <w:rtl/>
          <w:lang w:eastAsia="he-IL"/>
        </w:rPr>
      </w:pPr>
      <w:bookmarkStart w:id="20533" w:name="_ETM_Q1_17992709"/>
      <w:bookmarkEnd w:id="20533"/>
    </w:p>
    <w:p w14:paraId="31AE2061" w14:textId="2340DF1E" w:rsidR="006802BE" w:rsidRDefault="006802BE" w:rsidP="006802BE">
      <w:pPr>
        <w:pStyle w:val="af9"/>
        <w:keepNext/>
        <w:rPr>
          <w:lang w:eastAsia="he-IL"/>
        </w:rPr>
      </w:pPr>
      <w:bookmarkStart w:id="20534" w:name="ET_guest_שלום_זינגר_2759"/>
      <w:r w:rsidRPr="006802BE">
        <w:rPr>
          <w:rStyle w:val="TagStyle"/>
          <w:rtl/>
        </w:rPr>
        <w:t xml:space="preserve"> &lt;&lt; אורח &gt;&gt; </w:t>
      </w:r>
      <w:r>
        <w:rPr>
          <w:rtl/>
          <w:lang w:eastAsia="he-IL"/>
        </w:rPr>
        <w:t>שלום זינגר:</w:t>
      </w:r>
      <w:r w:rsidRPr="006802BE">
        <w:rPr>
          <w:rStyle w:val="TagStyle"/>
          <w:rtl/>
        </w:rPr>
        <w:t xml:space="preserve"> &lt;&lt; אורח &gt;&gt;</w:t>
      </w:r>
      <w:r w:rsidR="0011182F">
        <w:rPr>
          <w:rtl/>
          <w:lang w:eastAsia="he-IL"/>
        </w:rPr>
        <w:t xml:space="preserve"> </w:t>
      </w:r>
      <w:r>
        <w:rPr>
          <w:rtl/>
          <w:lang w:eastAsia="he-IL"/>
        </w:rPr>
        <w:t xml:space="preserve"> </w:t>
      </w:r>
      <w:bookmarkEnd w:id="20534"/>
    </w:p>
    <w:p w14:paraId="4A458A12" w14:textId="68CEBB6A" w:rsidR="006802BE" w:rsidRDefault="006802BE" w:rsidP="006802BE">
      <w:pPr>
        <w:pStyle w:val="KeepWithNext"/>
        <w:rPr>
          <w:rtl/>
          <w:lang w:eastAsia="he-IL"/>
        </w:rPr>
      </w:pPr>
    </w:p>
    <w:p w14:paraId="5DF8BA68" w14:textId="61F0D5AA" w:rsidR="006802BE" w:rsidRDefault="006802BE" w:rsidP="006802BE">
      <w:pPr>
        <w:rPr>
          <w:rtl/>
          <w:lang w:eastAsia="he-IL"/>
        </w:rPr>
      </w:pPr>
      <w:bookmarkStart w:id="20535" w:name="_ETM_Q1_17993307"/>
      <w:bookmarkStart w:id="20536" w:name="_ETM_Q1_17993323"/>
      <w:bookmarkEnd w:id="20535"/>
      <w:bookmarkEnd w:id="20536"/>
      <w:r>
        <w:rPr>
          <w:rFonts w:hint="cs"/>
          <w:rtl/>
          <w:lang w:eastAsia="he-IL"/>
        </w:rPr>
        <w:t>זה תלוי במחלוקת אם זה בגלל ענייני הכבוד, או</w:t>
      </w:r>
      <w:bookmarkStart w:id="20537" w:name="_ETM_Q1_18001463"/>
      <w:bookmarkEnd w:id="20537"/>
      <w:r>
        <w:rPr>
          <w:rFonts w:hint="cs"/>
          <w:rtl/>
          <w:lang w:eastAsia="he-IL"/>
        </w:rPr>
        <w:t xml:space="preserve"> בגלל - - -</w:t>
      </w:r>
      <w:bookmarkStart w:id="20538" w:name="_ETM_Q1_18002696"/>
      <w:bookmarkEnd w:id="20538"/>
    </w:p>
    <w:p w14:paraId="3868C69C" w14:textId="26981AF3" w:rsidR="006802BE" w:rsidRDefault="006802BE" w:rsidP="006802BE">
      <w:pPr>
        <w:rPr>
          <w:rtl/>
          <w:lang w:eastAsia="he-IL"/>
        </w:rPr>
      </w:pPr>
      <w:bookmarkStart w:id="20539" w:name="_ETM_Q1_18002723"/>
      <w:bookmarkEnd w:id="20539"/>
    </w:p>
    <w:p w14:paraId="344EB2AC" w14:textId="720AAD87" w:rsidR="006802BE" w:rsidRDefault="006802BE" w:rsidP="006802BE">
      <w:pPr>
        <w:pStyle w:val="af6"/>
        <w:keepNext/>
      </w:pPr>
      <w:bookmarkStart w:id="20540" w:name="ET_yor_5069_2760"/>
      <w:r w:rsidRPr="006802BE">
        <w:rPr>
          <w:rStyle w:val="TagStyle"/>
          <w:rtl/>
        </w:rPr>
        <w:t xml:space="preserve"> &lt;&lt; יור &gt;&gt; </w:t>
      </w:r>
      <w:r>
        <w:rPr>
          <w:rtl/>
        </w:rPr>
        <w:t>היו"ר יעקב אשר:</w:t>
      </w:r>
      <w:r w:rsidRPr="006802BE">
        <w:rPr>
          <w:rStyle w:val="TagStyle"/>
          <w:rtl/>
        </w:rPr>
        <w:t xml:space="preserve"> &lt;&lt; יור &gt;&gt;</w:t>
      </w:r>
      <w:r w:rsidR="0011182F">
        <w:rPr>
          <w:rtl/>
        </w:rPr>
        <w:t xml:space="preserve"> </w:t>
      </w:r>
      <w:r>
        <w:rPr>
          <w:rtl/>
        </w:rPr>
        <w:t xml:space="preserve"> </w:t>
      </w:r>
      <w:bookmarkEnd w:id="20540"/>
    </w:p>
    <w:p w14:paraId="0940BD5A" w14:textId="13ACC911" w:rsidR="006802BE" w:rsidRDefault="006802BE" w:rsidP="006802BE">
      <w:pPr>
        <w:pStyle w:val="KeepWithNext"/>
        <w:rPr>
          <w:rtl/>
          <w:lang w:eastAsia="he-IL"/>
        </w:rPr>
      </w:pPr>
    </w:p>
    <w:p w14:paraId="5DF78585" w14:textId="2B84B721" w:rsidR="006802BE" w:rsidRDefault="006802BE" w:rsidP="006802BE">
      <w:pPr>
        <w:rPr>
          <w:rtl/>
          <w:lang w:eastAsia="he-IL"/>
        </w:rPr>
      </w:pPr>
      <w:bookmarkStart w:id="20541" w:name="_ETM_Q1_18003341"/>
      <w:bookmarkStart w:id="20542" w:name="_ETM_Q1_18003359"/>
      <w:bookmarkEnd w:id="20541"/>
      <w:bookmarkEnd w:id="20542"/>
      <w:r>
        <w:rPr>
          <w:rFonts w:hint="cs"/>
          <w:rtl/>
          <w:lang w:eastAsia="he-IL"/>
        </w:rPr>
        <w:t xml:space="preserve">כן, האם זה ענייני כבוד באמת או </w:t>
      </w:r>
      <w:bookmarkStart w:id="20543" w:name="_ETM_Q1_18005438"/>
      <w:bookmarkEnd w:id="20543"/>
      <w:r>
        <w:rPr>
          <w:rFonts w:hint="cs"/>
          <w:rtl/>
          <w:lang w:eastAsia="he-IL"/>
        </w:rPr>
        <w:t>שלא. יפה. יפה. בכל מקרה, אנחנו נעצור רגע את</w:t>
      </w:r>
      <w:bookmarkStart w:id="20544" w:name="_ETM_Q1_18011995"/>
      <w:bookmarkEnd w:id="20544"/>
      <w:r>
        <w:rPr>
          <w:rFonts w:hint="cs"/>
          <w:rtl/>
          <w:lang w:eastAsia="he-IL"/>
        </w:rPr>
        <w:t xml:space="preserve"> סוכו של יום ונחזור רגע לעניינים שלנו. בכל מקרה, </w:t>
      </w:r>
      <w:bookmarkStart w:id="20545" w:name="_ETM_Q1_18017178"/>
      <w:bookmarkEnd w:id="20545"/>
      <w:r>
        <w:rPr>
          <w:rFonts w:hint="cs"/>
          <w:rtl/>
          <w:lang w:eastAsia="he-IL"/>
        </w:rPr>
        <w:t>ואני ביקשתי שנעשה איזשהו תיקון, בגלל שנתקלנו בלא מעט מקומות</w:t>
      </w:r>
      <w:bookmarkStart w:id="20546" w:name="_ETM_Q1_18022723"/>
      <w:bookmarkEnd w:id="20546"/>
      <w:r>
        <w:rPr>
          <w:rFonts w:hint="cs"/>
          <w:rtl/>
          <w:lang w:eastAsia="he-IL"/>
        </w:rPr>
        <w:t xml:space="preserve"> שבהם מחשיבים את המרפסות</w:t>
      </w:r>
      <w:bookmarkStart w:id="20547" w:name="_ETM_Q1_18033436"/>
      <w:bookmarkEnd w:id="20547"/>
      <w:r>
        <w:rPr>
          <w:rFonts w:hint="cs"/>
          <w:rtl/>
          <w:lang w:eastAsia="he-IL"/>
        </w:rPr>
        <w:t xml:space="preserve"> הללו, כנראה בטעות, או בחוסר ידיעה, לשטח מבונה, שטח עיקרי. שאז זה בעצם מאלץ, יש מקומות</w:t>
      </w:r>
      <w:bookmarkStart w:id="20548" w:name="_ETM_Q1_18039678"/>
      <w:bookmarkEnd w:id="20548"/>
      <w:r>
        <w:rPr>
          <w:rFonts w:hint="cs"/>
          <w:rtl/>
          <w:lang w:eastAsia="he-IL"/>
        </w:rPr>
        <w:t xml:space="preserve"> שאי אפשר בכלל לעשות סוכות. עכשיו, תבינו, משפחה שלא יכולה </w:t>
      </w:r>
      <w:bookmarkStart w:id="20549" w:name="_ETM_Q1_18043539"/>
      <w:bookmarkEnd w:id="20549"/>
      <w:r>
        <w:rPr>
          <w:rFonts w:hint="cs"/>
          <w:rtl/>
          <w:lang w:eastAsia="he-IL"/>
        </w:rPr>
        <w:t xml:space="preserve">לעשות סוכה בבית שלה, זה אומר, אבא, אמא, וכו', את </w:t>
      </w:r>
      <w:bookmarkStart w:id="20550" w:name="_ETM_Q1_18047746"/>
      <w:bookmarkEnd w:id="20550"/>
      <w:r>
        <w:rPr>
          <w:rFonts w:hint="cs"/>
          <w:rtl/>
          <w:lang w:eastAsia="he-IL"/>
        </w:rPr>
        <w:t>השאר, בסוכות צריכים לנדוד לאיזה מקום אחר כי הם לא</w:t>
      </w:r>
      <w:bookmarkStart w:id="20551" w:name="_ETM_Q1_18053641"/>
      <w:bookmarkEnd w:id="20551"/>
      <w:r>
        <w:rPr>
          <w:rFonts w:hint="cs"/>
          <w:rtl/>
          <w:lang w:eastAsia="he-IL"/>
        </w:rPr>
        <w:t xml:space="preserve"> יכולים לא לאכול בסוכה, לא לישון בסוכה, ולא כלום. אתם</w:t>
      </w:r>
      <w:bookmarkStart w:id="20552" w:name="_ETM_Q1_18057633"/>
      <w:bookmarkEnd w:id="20552"/>
      <w:r>
        <w:rPr>
          <w:rFonts w:hint="cs"/>
          <w:rtl/>
          <w:lang w:eastAsia="he-IL"/>
        </w:rPr>
        <w:t xml:space="preserve"> תשאלו איך כל אלה נכנסים בסוכה קטנה בבית? אז נשי</w:t>
      </w:r>
      <w:bookmarkStart w:id="20553" w:name="_ETM_Q1_18061375"/>
      <w:bookmarkEnd w:id="20553"/>
      <w:r>
        <w:rPr>
          <w:rFonts w:hint="cs"/>
          <w:rtl/>
          <w:lang w:eastAsia="he-IL"/>
        </w:rPr>
        <w:t xml:space="preserve">ם פטורות וזה וזה. אבל, יש. יש. דירה בלי סוכה </w:t>
      </w:r>
      <w:bookmarkStart w:id="20554" w:name="_ETM_Q1_18066011"/>
      <w:bookmarkEnd w:id="20554"/>
      <w:r>
        <w:rPr>
          <w:rFonts w:hint="cs"/>
          <w:rtl/>
          <w:lang w:eastAsia="he-IL"/>
        </w:rPr>
        <w:t>זה כמו רכב בלי גלגל אחד. פחות או יותר. לאדם</w:t>
      </w:r>
      <w:bookmarkStart w:id="20555" w:name="_ETM_Q1_18071250"/>
      <w:bookmarkEnd w:id="20555"/>
      <w:r>
        <w:rPr>
          <w:rFonts w:hint="cs"/>
          <w:rtl/>
          <w:lang w:eastAsia="he-IL"/>
        </w:rPr>
        <w:t xml:space="preserve"> שומר תורה ומצוות. לכן, ביקשנו לעשות תיקון. היה איזשהו,</w:t>
      </w:r>
      <w:bookmarkStart w:id="20556" w:name="_ETM_Q1_18078037"/>
      <w:bookmarkEnd w:id="20556"/>
      <w:r>
        <w:rPr>
          <w:rFonts w:hint="cs"/>
          <w:rtl/>
          <w:lang w:eastAsia="he-IL"/>
        </w:rPr>
        <w:t xml:space="preserve"> במהלך הדיונים התברר שיש הבהרות שצריך להבהיר אותן. הבהרות, </w:t>
      </w:r>
      <w:bookmarkStart w:id="20557" w:name="_ETM_Q1_18085521"/>
      <w:bookmarkEnd w:id="20557"/>
      <w:r>
        <w:rPr>
          <w:rFonts w:hint="cs"/>
          <w:rtl/>
          <w:lang w:eastAsia="he-IL"/>
        </w:rPr>
        <w:t>קודם כל, תכנוניות, וגם הבהרות מנהליות. בבקשה, שירה.</w:t>
      </w:r>
      <w:bookmarkStart w:id="20558" w:name="_ETM_Q1_18094513"/>
      <w:bookmarkEnd w:id="20558"/>
    </w:p>
    <w:p w14:paraId="64F8DB32" w14:textId="39FE0B9B" w:rsidR="006802BE" w:rsidRDefault="006802BE" w:rsidP="006802BE">
      <w:pPr>
        <w:rPr>
          <w:rtl/>
          <w:lang w:eastAsia="he-IL"/>
        </w:rPr>
      </w:pPr>
      <w:bookmarkStart w:id="20559" w:name="_ETM_Q1_18094558"/>
      <w:bookmarkEnd w:id="20559"/>
    </w:p>
    <w:p w14:paraId="621013D2" w14:textId="6028B31F" w:rsidR="006802BE" w:rsidRDefault="006802BE" w:rsidP="006802BE">
      <w:pPr>
        <w:pStyle w:val="af9"/>
        <w:keepNext/>
        <w:rPr>
          <w:rtl/>
          <w:lang w:eastAsia="he-IL"/>
        </w:rPr>
      </w:pPr>
      <w:bookmarkStart w:id="20560" w:name="ET_guest_שירה_ברנד_2761"/>
      <w:r w:rsidRPr="006802BE">
        <w:rPr>
          <w:rStyle w:val="TagStyle"/>
          <w:rtl/>
        </w:rPr>
        <w:t xml:space="preserve"> &lt;&lt; אורח &gt;&gt; </w:t>
      </w:r>
      <w:r>
        <w:rPr>
          <w:rtl/>
          <w:lang w:eastAsia="he-IL"/>
        </w:rPr>
        <w:t>שירה ברנד:</w:t>
      </w:r>
      <w:r w:rsidRPr="006802BE">
        <w:rPr>
          <w:rStyle w:val="TagStyle"/>
          <w:rtl/>
        </w:rPr>
        <w:t xml:space="preserve"> &lt;&lt; אורח &gt;&gt;</w:t>
      </w:r>
      <w:r w:rsidR="0011182F">
        <w:rPr>
          <w:rtl/>
          <w:lang w:eastAsia="he-IL"/>
        </w:rPr>
        <w:t xml:space="preserve"> </w:t>
      </w:r>
      <w:r>
        <w:rPr>
          <w:rtl/>
          <w:lang w:eastAsia="he-IL"/>
        </w:rPr>
        <w:t xml:space="preserve"> </w:t>
      </w:r>
      <w:bookmarkEnd w:id="20560"/>
    </w:p>
    <w:p w14:paraId="03326E83" w14:textId="40C6587A" w:rsidR="006802BE" w:rsidRDefault="006802BE" w:rsidP="006802BE">
      <w:pPr>
        <w:pStyle w:val="KeepWithNext"/>
        <w:rPr>
          <w:rtl/>
          <w:lang w:eastAsia="he-IL"/>
        </w:rPr>
      </w:pPr>
    </w:p>
    <w:p w14:paraId="143D25B4" w14:textId="1B6D1C7D" w:rsidR="006802BE" w:rsidRDefault="006802BE" w:rsidP="006802BE">
      <w:pPr>
        <w:rPr>
          <w:rtl/>
          <w:lang w:eastAsia="he-IL"/>
        </w:rPr>
      </w:pPr>
      <w:bookmarkStart w:id="20561" w:name="_ETM_Q1_18095601"/>
      <w:bookmarkStart w:id="20562" w:name="_ETM_Q1_18095619"/>
      <w:bookmarkEnd w:id="20561"/>
      <w:bookmarkEnd w:id="20562"/>
      <w:r>
        <w:rPr>
          <w:rFonts w:hint="cs"/>
          <w:rtl/>
          <w:lang w:eastAsia="he-IL"/>
        </w:rPr>
        <w:t xml:space="preserve">בוא </w:t>
      </w:r>
      <w:bookmarkStart w:id="20563" w:name="_ETM_Q1_18095805"/>
      <w:bookmarkEnd w:id="20563"/>
      <w:r>
        <w:rPr>
          <w:rFonts w:hint="cs"/>
          <w:rtl/>
          <w:lang w:eastAsia="he-IL"/>
        </w:rPr>
        <w:t>נגיד ככה, קודם כל, ברמה העקרונית, מרפסת סוכה אמורה</w:t>
      </w:r>
      <w:bookmarkStart w:id="20564" w:name="_ETM_Q1_18099789"/>
      <w:bookmarkEnd w:id="20564"/>
      <w:r>
        <w:rPr>
          <w:rFonts w:hint="cs"/>
          <w:rtl/>
          <w:lang w:eastAsia="he-IL"/>
        </w:rPr>
        <w:t xml:space="preserve"> להיות פתוחה לשמיים בשביל שתהיה סוכה כשרה. שטח שאינו מקורה, </w:t>
      </w:r>
      <w:bookmarkStart w:id="20565" w:name="_ETM_Q1_18103759"/>
      <w:bookmarkEnd w:id="20565"/>
      <w:r>
        <w:rPr>
          <w:rFonts w:hint="cs"/>
          <w:rtl/>
          <w:lang w:eastAsia="he-IL"/>
        </w:rPr>
        <w:t xml:space="preserve">אינו נספר במניין השטחים. ולכן, לפי החוק ולפי התקנות, כפי </w:t>
      </w:r>
      <w:bookmarkStart w:id="20566" w:name="_ETM_Q1_18107595"/>
      <w:bookmarkEnd w:id="20566"/>
      <w:r>
        <w:rPr>
          <w:rFonts w:hint="cs"/>
          <w:rtl/>
          <w:lang w:eastAsia="he-IL"/>
        </w:rPr>
        <w:t xml:space="preserve">שאנחנו מבינים אותן, כפי שאנחנו התכוונו להתקין אותן </w:t>
      </w:r>
      <w:r>
        <w:rPr>
          <w:rtl/>
          <w:lang w:eastAsia="he-IL"/>
        </w:rPr>
        <w:t>–</w:t>
      </w:r>
      <w:r>
        <w:rPr>
          <w:rFonts w:hint="cs"/>
          <w:rtl/>
          <w:lang w:eastAsia="he-IL"/>
        </w:rPr>
        <w:t xml:space="preserve"> שטח</w:t>
      </w:r>
      <w:bookmarkStart w:id="20567" w:name="_ETM_Q1_18113211"/>
      <w:bookmarkEnd w:id="20567"/>
      <w:r>
        <w:rPr>
          <w:rFonts w:hint="cs"/>
          <w:rtl/>
          <w:lang w:eastAsia="he-IL"/>
        </w:rPr>
        <w:t xml:space="preserve"> של מרפסת סוכה הוא לא שטח בעצם. זה ברמה העקרונית.</w:t>
      </w:r>
      <w:bookmarkStart w:id="20568" w:name="_ETM_Q1_18117042"/>
      <w:bookmarkEnd w:id="20568"/>
      <w:r>
        <w:rPr>
          <w:rFonts w:hint="cs"/>
          <w:rtl/>
          <w:lang w:eastAsia="he-IL"/>
        </w:rPr>
        <w:t xml:space="preserve"> יש פה פעמיים אלא אם, בסדר? אנחנו מבינים שני דברים,</w:t>
      </w:r>
      <w:bookmarkStart w:id="20569" w:name="_ETM_Q1_18125577"/>
      <w:bookmarkEnd w:id="20569"/>
      <w:r>
        <w:rPr>
          <w:rFonts w:hint="cs"/>
          <w:rtl/>
          <w:lang w:eastAsia="he-IL"/>
        </w:rPr>
        <w:t xml:space="preserve"> יש לנו. אחד, אם יש תוכנית ספציפית במקום ספציפי שקבעה</w:t>
      </w:r>
      <w:bookmarkStart w:id="20570" w:name="_ETM_Q1_18130272"/>
      <w:bookmarkEnd w:id="20570"/>
      <w:r>
        <w:rPr>
          <w:rFonts w:hint="cs"/>
          <w:rtl/>
          <w:lang w:eastAsia="he-IL"/>
        </w:rPr>
        <w:t xml:space="preserve"> בצורה מפורשת שברחובות האלה או במתחם הזה והזה, שטח מרפסת</w:t>
      </w:r>
      <w:bookmarkStart w:id="20571" w:name="_ETM_Q1_18135984"/>
      <w:bookmarkEnd w:id="20571"/>
      <w:r>
        <w:rPr>
          <w:rFonts w:hint="cs"/>
          <w:rtl/>
          <w:lang w:eastAsia="he-IL"/>
        </w:rPr>
        <w:t xml:space="preserve"> סוכה לא יעלה על כך וכך מטרים, אם יש תוכניות</w:t>
      </w:r>
      <w:bookmarkStart w:id="20572" w:name="_ETM_Q1_18139029"/>
      <w:bookmarkEnd w:id="20572"/>
      <w:r>
        <w:rPr>
          <w:rFonts w:hint="cs"/>
          <w:rtl/>
          <w:lang w:eastAsia="he-IL"/>
        </w:rPr>
        <w:t xml:space="preserve"> כאלה, אז כמובן, התוכנית כבר גוברת.</w:t>
      </w:r>
    </w:p>
    <w:p w14:paraId="612EFFCC" w14:textId="63182E6B" w:rsidR="006802BE" w:rsidRDefault="006802BE" w:rsidP="006802BE">
      <w:pPr>
        <w:rPr>
          <w:rtl/>
          <w:lang w:eastAsia="he-IL"/>
        </w:rPr>
      </w:pPr>
      <w:bookmarkStart w:id="20573" w:name="_ETM_Q1_18141677"/>
      <w:bookmarkStart w:id="20574" w:name="_ETM_Q1_18141707"/>
      <w:bookmarkEnd w:id="20573"/>
      <w:bookmarkEnd w:id="20574"/>
    </w:p>
    <w:p w14:paraId="31B99BA2" w14:textId="23167CF9" w:rsidR="006802BE" w:rsidRDefault="006802BE" w:rsidP="006802BE">
      <w:pPr>
        <w:pStyle w:val="af6"/>
        <w:keepNext/>
        <w:rPr>
          <w:rtl/>
        </w:rPr>
      </w:pPr>
      <w:bookmarkStart w:id="20575" w:name="ET_yor_5069_2762"/>
      <w:r w:rsidRPr="006802BE">
        <w:rPr>
          <w:rStyle w:val="TagStyle"/>
          <w:rtl/>
        </w:rPr>
        <w:t xml:space="preserve"> &lt;&lt; יור &gt;&gt; </w:t>
      </w:r>
      <w:r>
        <w:rPr>
          <w:rtl/>
        </w:rPr>
        <w:t>היו"ר יעקב אשר:</w:t>
      </w:r>
      <w:r w:rsidRPr="006802BE">
        <w:rPr>
          <w:rStyle w:val="TagStyle"/>
          <w:rtl/>
        </w:rPr>
        <w:t xml:space="preserve"> &lt;&lt; יור &gt;&gt;</w:t>
      </w:r>
      <w:r w:rsidR="0011182F">
        <w:rPr>
          <w:rtl/>
        </w:rPr>
        <w:t xml:space="preserve"> </w:t>
      </w:r>
      <w:r>
        <w:rPr>
          <w:rtl/>
        </w:rPr>
        <w:t xml:space="preserve"> </w:t>
      </w:r>
      <w:bookmarkEnd w:id="20575"/>
    </w:p>
    <w:p w14:paraId="3D3AFBF5" w14:textId="1AE0A89E" w:rsidR="006802BE" w:rsidRDefault="006802BE" w:rsidP="006802BE">
      <w:pPr>
        <w:pStyle w:val="KeepWithNext"/>
        <w:rPr>
          <w:rtl/>
          <w:lang w:eastAsia="he-IL"/>
        </w:rPr>
      </w:pPr>
    </w:p>
    <w:p w14:paraId="37B17B3C" w14:textId="0EACEDD0" w:rsidR="006802BE" w:rsidRDefault="006802BE" w:rsidP="006802BE">
      <w:pPr>
        <w:rPr>
          <w:rtl/>
          <w:lang w:eastAsia="he-IL"/>
        </w:rPr>
      </w:pPr>
      <w:bookmarkStart w:id="20576" w:name="_ETM_Q1_18142472"/>
      <w:bookmarkStart w:id="20577" w:name="_ETM_Q1_18142484"/>
      <w:bookmarkEnd w:id="20576"/>
      <w:bookmarkEnd w:id="20577"/>
      <w:r>
        <w:rPr>
          <w:rFonts w:hint="cs"/>
          <w:rtl/>
          <w:lang w:eastAsia="he-IL"/>
        </w:rPr>
        <w:t xml:space="preserve">כן, אגב, יש תוכניות </w:t>
      </w:r>
      <w:bookmarkStart w:id="20578" w:name="_ETM_Q1_18139119"/>
      <w:bookmarkEnd w:id="20578"/>
      <w:r>
        <w:rPr>
          <w:rFonts w:hint="cs"/>
          <w:rtl/>
          <w:lang w:eastAsia="he-IL"/>
        </w:rPr>
        <w:t>כאלה</w:t>
      </w:r>
      <w:bookmarkStart w:id="20579" w:name="_ETM_Q1_18139582"/>
      <w:bookmarkEnd w:id="20579"/>
      <w:r>
        <w:rPr>
          <w:rFonts w:hint="cs"/>
          <w:rtl/>
          <w:lang w:eastAsia="he-IL"/>
        </w:rPr>
        <w:t xml:space="preserve"> - - -</w:t>
      </w:r>
    </w:p>
    <w:p w14:paraId="69CEBE47" w14:textId="3B66AC78" w:rsidR="006802BE" w:rsidRDefault="006802BE" w:rsidP="006802BE">
      <w:pPr>
        <w:rPr>
          <w:rtl/>
          <w:lang w:eastAsia="he-IL"/>
        </w:rPr>
      </w:pPr>
      <w:bookmarkStart w:id="20580" w:name="_ETM_Q1_18141446"/>
      <w:bookmarkStart w:id="20581" w:name="_ETM_Q1_18141484"/>
      <w:bookmarkEnd w:id="20580"/>
      <w:bookmarkEnd w:id="20581"/>
    </w:p>
    <w:p w14:paraId="6CF3490A" w14:textId="1445E6E3" w:rsidR="006802BE" w:rsidRDefault="006802BE" w:rsidP="006802BE">
      <w:pPr>
        <w:pStyle w:val="a4"/>
        <w:keepNext/>
        <w:rPr>
          <w:rtl/>
        </w:rPr>
      </w:pPr>
      <w:bookmarkStart w:id="20582" w:name="ET_speaker_תומר_רוזנר_2763"/>
      <w:r w:rsidRPr="006802BE">
        <w:rPr>
          <w:rStyle w:val="TagStyle"/>
          <w:rtl/>
        </w:rPr>
        <w:t xml:space="preserve"> &lt;&lt; דובר &gt;&gt; </w:t>
      </w:r>
      <w:r>
        <w:rPr>
          <w:rtl/>
        </w:rPr>
        <w:t>תומר רוזנר:</w:t>
      </w:r>
      <w:r w:rsidRPr="006802BE">
        <w:rPr>
          <w:rStyle w:val="TagStyle"/>
          <w:rtl/>
        </w:rPr>
        <w:t xml:space="preserve"> &lt;&lt; דובר &gt;&gt;</w:t>
      </w:r>
      <w:r w:rsidR="0011182F">
        <w:rPr>
          <w:rtl/>
        </w:rPr>
        <w:t xml:space="preserve"> </w:t>
      </w:r>
      <w:r>
        <w:rPr>
          <w:rtl/>
        </w:rPr>
        <w:t xml:space="preserve"> </w:t>
      </w:r>
      <w:bookmarkEnd w:id="20582"/>
    </w:p>
    <w:p w14:paraId="0FE59BB8" w14:textId="76939611" w:rsidR="006802BE" w:rsidRDefault="006802BE" w:rsidP="006802BE">
      <w:pPr>
        <w:pStyle w:val="KeepWithNext"/>
        <w:rPr>
          <w:rtl/>
          <w:lang w:eastAsia="he-IL"/>
        </w:rPr>
      </w:pPr>
    </w:p>
    <w:p w14:paraId="16F0FB2C" w14:textId="42D1B22F" w:rsidR="006802BE" w:rsidRDefault="006802BE" w:rsidP="006802BE">
      <w:pPr>
        <w:rPr>
          <w:rtl/>
          <w:lang w:eastAsia="he-IL"/>
        </w:rPr>
      </w:pPr>
      <w:bookmarkStart w:id="20583" w:name="_ETM_Q1_18142112"/>
      <w:bookmarkStart w:id="20584" w:name="_ETM_Q1_18142125"/>
      <w:bookmarkEnd w:id="20583"/>
      <w:bookmarkEnd w:id="20584"/>
      <w:r>
        <w:rPr>
          <w:rFonts w:hint="cs"/>
          <w:rtl/>
          <w:lang w:eastAsia="he-IL"/>
        </w:rPr>
        <w:t>היא אמרה מרפסת.</w:t>
      </w:r>
      <w:bookmarkStart w:id="20585" w:name="_ETM_Q1_18145181"/>
      <w:bookmarkEnd w:id="20585"/>
    </w:p>
    <w:p w14:paraId="23EBDA7C" w14:textId="2A299559" w:rsidR="006802BE" w:rsidRDefault="006802BE" w:rsidP="006802BE">
      <w:pPr>
        <w:rPr>
          <w:rtl/>
          <w:lang w:eastAsia="he-IL"/>
        </w:rPr>
      </w:pPr>
      <w:bookmarkStart w:id="20586" w:name="_ETM_Q1_18145211"/>
      <w:bookmarkEnd w:id="20586"/>
    </w:p>
    <w:p w14:paraId="18534A0E" w14:textId="0925AA2F" w:rsidR="006802BE" w:rsidRDefault="006802BE" w:rsidP="006802BE">
      <w:pPr>
        <w:pStyle w:val="af6"/>
        <w:keepNext/>
        <w:rPr>
          <w:rtl/>
        </w:rPr>
      </w:pPr>
      <w:bookmarkStart w:id="20587" w:name="ET_yor_5069_2764"/>
      <w:r w:rsidRPr="006802BE">
        <w:rPr>
          <w:rStyle w:val="TagStyle"/>
          <w:rtl/>
        </w:rPr>
        <w:t xml:space="preserve"> &lt;&lt; יור &gt;&gt; </w:t>
      </w:r>
      <w:r>
        <w:rPr>
          <w:rtl/>
        </w:rPr>
        <w:t>היו"ר יעקב אשר:</w:t>
      </w:r>
      <w:r w:rsidRPr="006802BE">
        <w:rPr>
          <w:rStyle w:val="TagStyle"/>
          <w:rtl/>
        </w:rPr>
        <w:t xml:space="preserve"> &lt;&lt; יור &gt;&gt;</w:t>
      </w:r>
      <w:r w:rsidR="0011182F">
        <w:rPr>
          <w:rtl/>
        </w:rPr>
        <w:t xml:space="preserve"> </w:t>
      </w:r>
      <w:r>
        <w:rPr>
          <w:rtl/>
        </w:rPr>
        <w:t xml:space="preserve"> </w:t>
      </w:r>
      <w:bookmarkEnd w:id="20587"/>
    </w:p>
    <w:p w14:paraId="2AB878E7" w14:textId="02031275" w:rsidR="006802BE" w:rsidRDefault="006802BE" w:rsidP="006802BE">
      <w:pPr>
        <w:pStyle w:val="KeepWithNext"/>
        <w:rPr>
          <w:rtl/>
          <w:lang w:eastAsia="he-IL"/>
        </w:rPr>
      </w:pPr>
    </w:p>
    <w:p w14:paraId="4AE7D27E" w14:textId="525036A3" w:rsidR="006802BE" w:rsidRDefault="006802BE" w:rsidP="006802BE">
      <w:pPr>
        <w:rPr>
          <w:rtl/>
          <w:lang w:eastAsia="he-IL"/>
        </w:rPr>
      </w:pPr>
      <w:bookmarkStart w:id="20588" w:name="_ETM_Q1_18145782"/>
      <w:bookmarkStart w:id="20589" w:name="_ETM_Q1_18145795"/>
      <w:bookmarkEnd w:id="20588"/>
      <w:bookmarkEnd w:id="20589"/>
      <w:r>
        <w:rPr>
          <w:rFonts w:hint="cs"/>
          <w:rtl/>
          <w:lang w:eastAsia="he-IL"/>
        </w:rPr>
        <w:t xml:space="preserve">שבאו בגלל, כדי, הפוך, </w:t>
      </w:r>
      <w:bookmarkStart w:id="20590" w:name="_ETM_Q1_18148559"/>
      <w:bookmarkEnd w:id="20590"/>
      <w:r>
        <w:rPr>
          <w:rFonts w:hint="cs"/>
          <w:rtl/>
          <w:lang w:eastAsia="he-IL"/>
        </w:rPr>
        <w:t>כדי לאפשר.</w:t>
      </w:r>
      <w:bookmarkStart w:id="20591" w:name="_ETM_Q1_18149250"/>
      <w:bookmarkEnd w:id="20591"/>
    </w:p>
    <w:p w14:paraId="2F2D3289" w14:textId="73F8798C" w:rsidR="006802BE" w:rsidRDefault="006802BE" w:rsidP="006802BE">
      <w:pPr>
        <w:rPr>
          <w:rtl/>
          <w:lang w:eastAsia="he-IL"/>
        </w:rPr>
      </w:pPr>
      <w:bookmarkStart w:id="20592" w:name="_ETM_Q1_18149278"/>
      <w:bookmarkEnd w:id="20592"/>
    </w:p>
    <w:p w14:paraId="1E5BF083" w14:textId="3414C1B2" w:rsidR="006802BE" w:rsidRDefault="006802BE" w:rsidP="006802BE">
      <w:pPr>
        <w:pStyle w:val="af9"/>
        <w:keepNext/>
        <w:rPr>
          <w:rtl/>
          <w:lang w:eastAsia="he-IL"/>
        </w:rPr>
      </w:pPr>
      <w:bookmarkStart w:id="20593" w:name="ET_guest_שירה_ברנד_2765"/>
      <w:r w:rsidRPr="006802BE">
        <w:rPr>
          <w:rStyle w:val="TagStyle"/>
          <w:rtl/>
        </w:rPr>
        <w:t xml:space="preserve"> &lt;&lt; אורח &gt;&gt; </w:t>
      </w:r>
      <w:r>
        <w:rPr>
          <w:rtl/>
          <w:lang w:eastAsia="he-IL"/>
        </w:rPr>
        <w:t>שירה ברנד:</w:t>
      </w:r>
      <w:r w:rsidRPr="006802BE">
        <w:rPr>
          <w:rStyle w:val="TagStyle"/>
          <w:rtl/>
        </w:rPr>
        <w:t xml:space="preserve"> &lt;&lt; אורח &gt;&gt;</w:t>
      </w:r>
      <w:r w:rsidR="0011182F">
        <w:rPr>
          <w:rtl/>
          <w:lang w:eastAsia="he-IL"/>
        </w:rPr>
        <w:t xml:space="preserve"> </w:t>
      </w:r>
      <w:r>
        <w:rPr>
          <w:rtl/>
          <w:lang w:eastAsia="he-IL"/>
        </w:rPr>
        <w:t xml:space="preserve"> </w:t>
      </w:r>
      <w:bookmarkEnd w:id="20593"/>
    </w:p>
    <w:p w14:paraId="73C29D02" w14:textId="0C0E3DCE" w:rsidR="006802BE" w:rsidRDefault="006802BE" w:rsidP="006802BE">
      <w:pPr>
        <w:pStyle w:val="KeepWithNext"/>
        <w:rPr>
          <w:rtl/>
          <w:lang w:eastAsia="he-IL"/>
        </w:rPr>
      </w:pPr>
    </w:p>
    <w:p w14:paraId="1965C6DA" w14:textId="01FDBB7E" w:rsidR="006802BE" w:rsidRDefault="006802BE" w:rsidP="006802BE">
      <w:pPr>
        <w:rPr>
          <w:rtl/>
          <w:lang w:eastAsia="he-IL"/>
        </w:rPr>
      </w:pPr>
      <w:bookmarkStart w:id="20594" w:name="_ETM_Q1_18149692"/>
      <w:bookmarkStart w:id="20595" w:name="_ETM_Q1_18149707"/>
      <w:bookmarkEnd w:id="20594"/>
      <w:bookmarkEnd w:id="20595"/>
      <w:r>
        <w:rPr>
          <w:rFonts w:hint="cs"/>
          <w:rtl/>
          <w:lang w:eastAsia="he-IL"/>
        </w:rPr>
        <w:t>כדי לאפשר.</w:t>
      </w:r>
    </w:p>
    <w:p w14:paraId="76CA2B0A" w14:textId="44E20F1A" w:rsidR="006802BE" w:rsidRDefault="006802BE" w:rsidP="006802BE">
      <w:pPr>
        <w:rPr>
          <w:rtl/>
          <w:lang w:eastAsia="he-IL"/>
        </w:rPr>
      </w:pPr>
      <w:bookmarkStart w:id="20596" w:name="_ETM_Q1_18150707"/>
      <w:bookmarkStart w:id="20597" w:name="_ETM_Q1_18150743"/>
      <w:bookmarkEnd w:id="20596"/>
      <w:bookmarkEnd w:id="20597"/>
    </w:p>
    <w:p w14:paraId="2F6A24A6" w14:textId="0A709153" w:rsidR="006802BE" w:rsidRDefault="006802BE" w:rsidP="006802BE">
      <w:pPr>
        <w:pStyle w:val="af6"/>
        <w:keepNext/>
        <w:rPr>
          <w:rtl/>
        </w:rPr>
      </w:pPr>
      <w:bookmarkStart w:id="20598" w:name="ET_yor_5069_2766"/>
      <w:r w:rsidRPr="006802BE">
        <w:rPr>
          <w:rStyle w:val="TagStyle"/>
          <w:rtl/>
        </w:rPr>
        <w:t xml:space="preserve"> &lt;&lt; יור &gt;&gt; </w:t>
      </w:r>
      <w:r>
        <w:rPr>
          <w:rtl/>
        </w:rPr>
        <w:t>היו"ר יעקב אשר:</w:t>
      </w:r>
      <w:r w:rsidRPr="006802BE">
        <w:rPr>
          <w:rStyle w:val="TagStyle"/>
          <w:rtl/>
        </w:rPr>
        <w:t xml:space="preserve"> &lt;&lt; יור &gt;&gt;</w:t>
      </w:r>
      <w:r w:rsidR="0011182F">
        <w:rPr>
          <w:rtl/>
        </w:rPr>
        <w:t xml:space="preserve"> </w:t>
      </w:r>
      <w:r>
        <w:rPr>
          <w:rtl/>
        </w:rPr>
        <w:t xml:space="preserve"> </w:t>
      </w:r>
      <w:bookmarkEnd w:id="20598"/>
    </w:p>
    <w:p w14:paraId="54E2F5DC" w14:textId="21FECB58" w:rsidR="006802BE" w:rsidRDefault="006802BE" w:rsidP="006802BE">
      <w:pPr>
        <w:pStyle w:val="KeepWithNext"/>
        <w:rPr>
          <w:rtl/>
          <w:lang w:eastAsia="he-IL"/>
        </w:rPr>
      </w:pPr>
    </w:p>
    <w:p w14:paraId="46CBC151" w14:textId="2B275BEA" w:rsidR="006802BE" w:rsidRDefault="006802BE" w:rsidP="006802BE">
      <w:pPr>
        <w:rPr>
          <w:rtl/>
          <w:lang w:eastAsia="he-IL"/>
        </w:rPr>
      </w:pPr>
      <w:bookmarkStart w:id="20599" w:name="_ETM_Q1_18151487"/>
      <w:bookmarkStart w:id="20600" w:name="_ETM_Q1_18151501"/>
      <w:bookmarkEnd w:id="20599"/>
      <w:bookmarkEnd w:id="20600"/>
      <w:r>
        <w:rPr>
          <w:rFonts w:hint="cs"/>
          <w:rtl/>
          <w:lang w:eastAsia="he-IL"/>
        </w:rPr>
        <w:t>לאפשר את זה בתוך.</w:t>
      </w:r>
    </w:p>
    <w:p w14:paraId="6D888179" w14:textId="28DC0036" w:rsidR="006802BE" w:rsidRDefault="006802BE" w:rsidP="006802BE">
      <w:pPr>
        <w:rPr>
          <w:rtl/>
          <w:lang w:eastAsia="he-IL"/>
        </w:rPr>
      </w:pPr>
      <w:bookmarkStart w:id="20601" w:name="_ETM_Q1_18152686"/>
      <w:bookmarkStart w:id="20602" w:name="_ETM_Q1_18152719"/>
      <w:bookmarkEnd w:id="20601"/>
      <w:bookmarkEnd w:id="20602"/>
    </w:p>
    <w:p w14:paraId="1B00D7D5" w14:textId="2D574619" w:rsidR="006802BE" w:rsidRDefault="006802BE" w:rsidP="006802BE">
      <w:pPr>
        <w:pStyle w:val="af9"/>
        <w:keepNext/>
        <w:rPr>
          <w:rtl/>
          <w:lang w:eastAsia="he-IL"/>
        </w:rPr>
      </w:pPr>
      <w:bookmarkStart w:id="20603" w:name="ET_guest_שירה_ברנד_2767"/>
      <w:r w:rsidRPr="006802BE">
        <w:rPr>
          <w:rStyle w:val="TagStyle"/>
          <w:rtl/>
        </w:rPr>
        <w:t xml:space="preserve"> &lt;&lt; אורח &gt;&gt; </w:t>
      </w:r>
      <w:r>
        <w:rPr>
          <w:rtl/>
          <w:lang w:eastAsia="he-IL"/>
        </w:rPr>
        <w:t>שירה ברנד:</w:t>
      </w:r>
      <w:r w:rsidRPr="006802BE">
        <w:rPr>
          <w:rStyle w:val="TagStyle"/>
          <w:rtl/>
        </w:rPr>
        <w:t xml:space="preserve"> &lt;&lt; אורח &gt;&gt;</w:t>
      </w:r>
      <w:r w:rsidR="0011182F">
        <w:rPr>
          <w:rtl/>
          <w:lang w:eastAsia="he-IL"/>
        </w:rPr>
        <w:t xml:space="preserve"> </w:t>
      </w:r>
      <w:r>
        <w:rPr>
          <w:rtl/>
          <w:lang w:eastAsia="he-IL"/>
        </w:rPr>
        <w:t xml:space="preserve"> </w:t>
      </w:r>
      <w:bookmarkEnd w:id="20603"/>
    </w:p>
    <w:p w14:paraId="0A158838" w14:textId="77177AB9" w:rsidR="006802BE" w:rsidRDefault="006802BE" w:rsidP="006802BE">
      <w:pPr>
        <w:pStyle w:val="KeepWithNext"/>
        <w:rPr>
          <w:rtl/>
          <w:lang w:eastAsia="he-IL"/>
        </w:rPr>
      </w:pPr>
    </w:p>
    <w:p w14:paraId="5ACBF5C1" w14:textId="3D0AEB27" w:rsidR="006802BE" w:rsidRDefault="006802BE" w:rsidP="006802BE">
      <w:pPr>
        <w:rPr>
          <w:rtl/>
          <w:lang w:eastAsia="he-IL"/>
        </w:rPr>
      </w:pPr>
      <w:bookmarkStart w:id="20604" w:name="_ETM_Q1_18153341"/>
      <w:bookmarkStart w:id="20605" w:name="_ETM_Q1_18153358"/>
      <w:bookmarkEnd w:id="20604"/>
      <w:bookmarkEnd w:id="20605"/>
      <w:r>
        <w:rPr>
          <w:rFonts w:hint="cs"/>
          <w:rtl/>
          <w:lang w:eastAsia="he-IL"/>
        </w:rPr>
        <w:t xml:space="preserve">נכון, לכן, אם יש תוכנית </w:t>
      </w:r>
      <w:bookmarkStart w:id="20606" w:name="_ETM_Q1_18155004"/>
      <w:bookmarkStart w:id="20607" w:name="_ETM_Q1_18150445"/>
      <w:bookmarkEnd w:id="20606"/>
      <w:bookmarkEnd w:id="20607"/>
      <w:r>
        <w:rPr>
          <w:rFonts w:hint="cs"/>
          <w:rtl/>
          <w:lang w:eastAsia="he-IL"/>
        </w:rPr>
        <w:t xml:space="preserve">שמלכתחילה התייחסה למרפסות סוכה וקבעה לגביהן איזושהי מגבלה של גודל, </w:t>
      </w:r>
      <w:bookmarkStart w:id="20608" w:name="_ETM_Q1_18158506"/>
      <w:bookmarkEnd w:id="20608"/>
      <w:r>
        <w:rPr>
          <w:rFonts w:hint="cs"/>
          <w:rtl/>
          <w:lang w:eastAsia="he-IL"/>
        </w:rPr>
        <w:t>אז כמובן שתוכנית כזאת גוברת.</w:t>
      </w:r>
      <w:bookmarkStart w:id="20609" w:name="_ETM_Q1_18160830"/>
      <w:bookmarkEnd w:id="20609"/>
    </w:p>
    <w:p w14:paraId="565CB23D" w14:textId="3D2EBE2E" w:rsidR="006802BE" w:rsidRDefault="006802BE" w:rsidP="006802BE">
      <w:pPr>
        <w:rPr>
          <w:rtl/>
          <w:lang w:eastAsia="he-IL"/>
        </w:rPr>
      </w:pPr>
      <w:bookmarkStart w:id="20610" w:name="_ETM_Q1_18160872"/>
      <w:bookmarkEnd w:id="20610"/>
    </w:p>
    <w:p w14:paraId="4542B364" w14:textId="272112BF" w:rsidR="006802BE" w:rsidRDefault="006802BE" w:rsidP="006802BE">
      <w:pPr>
        <w:pStyle w:val="a4"/>
        <w:keepNext/>
        <w:rPr>
          <w:rtl/>
        </w:rPr>
      </w:pPr>
      <w:bookmarkStart w:id="20611" w:name="ET_speaker_תומר_רוזנר_2768"/>
      <w:r w:rsidRPr="006802BE">
        <w:rPr>
          <w:rStyle w:val="TagStyle"/>
          <w:rtl/>
        </w:rPr>
        <w:t xml:space="preserve"> &lt;&lt; דובר &gt;&gt; </w:t>
      </w:r>
      <w:r>
        <w:rPr>
          <w:rtl/>
        </w:rPr>
        <w:t>תומר רוזנר:</w:t>
      </w:r>
      <w:r w:rsidRPr="006802BE">
        <w:rPr>
          <w:rStyle w:val="TagStyle"/>
          <w:rtl/>
        </w:rPr>
        <w:t xml:space="preserve"> &lt;&lt; דובר &gt;&gt;</w:t>
      </w:r>
      <w:r w:rsidR="0011182F">
        <w:rPr>
          <w:rtl/>
        </w:rPr>
        <w:t xml:space="preserve"> </w:t>
      </w:r>
      <w:r>
        <w:rPr>
          <w:rtl/>
        </w:rPr>
        <w:t xml:space="preserve"> </w:t>
      </w:r>
      <w:bookmarkEnd w:id="20611"/>
    </w:p>
    <w:p w14:paraId="46214AE7" w14:textId="0643678C" w:rsidR="006802BE" w:rsidRDefault="006802BE" w:rsidP="006802BE">
      <w:pPr>
        <w:pStyle w:val="KeepWithNext"/>
        <w:rPr>
          <w:rtl/>
          <w:lang w:eastAsia="he-IL"/>
        </w:rPr>
      </w:pPr>
    </w:p>
    <w:p w14:paraId="62E8215A" w14:textId="5C16A5C0" w:rsidR="006802BE" w:rsidRDefault="006802BE" w:rsidP="006802BE">
      <w:pPr>
        <w:rPr>
          <w:rtl/>
          <w:lang w:eastAsia="he-IL"/>
        </w:rPr>
      </w:pPr>
      <w:bookmarkStart w:id="20612" w:name="_ETM_Q1_18161398"/>
      <w:bookmarkStart w:id="20613" w:name="_ETM_Q1_18161414"/>
      <w:bookmarkEnd w:id="20612"/>
      <w:bookmarkEnd w:id="20613"/>
      <w:r>
        <w:rPr>
          <w:rFonts w:hint="cs"/>
          <w:rtl/>
          <w:lang w:eastAsia="he-IL"/>
        </w:rPr>
        <w:t>יש פה שתי בעיות.</w:t>
      </w:r>
    </w:p>
    <w:p w14:paraId="3D15E807" w14:textId="0C7333EE" w:rsidR="006802BE" w:rsidRDefault="006802BE" w:rsidP="006802BE">
      <w:pPr>
        <w:rPr>
          <w:rtl/>
          <w:lang w:eastAsia="he-IL"/>
        </w:rPr>
      </w:pPr>
      <w:bookmarkStart w:id="20614" w:name="_ETM_Q1_18162536"/>
      <w:bookmarkStart w:id="20615" w:name="_ETM_Q1_18162572"/>
      <w:bookmarkEnd w:id="20614"/>
      <w:bookmarkEnd w:id="20615"/>
    </w:p>
    <w:p w14:paraId="3A9BEDB4" w14:textId="30B70CC1" w:rsidR="006802BE" w:rsidRDefault="006802BE" w:rsidP="006802BE">
      <w:pPr>
        <w:pStyle w:val="af9"/>
        <w:keepNext/>
        <w:rPr>
          <w:rtl/>
          <w:lang w:eastAsia="he-IL"/>
        </w:rPr>
      </w:pPr>
      <w:bookmarkStart w:id="20616" w:name="ET_guest_שירה_ברנד_2769"/>
      <w:r w:rsidRPr="006802BE">
        <w:rPr>
          <w:rStyle w:val="TagStyle"/>
          <w:rtl/>
        </w:rPr>
        <w:t xml:space="preserve"> &lt;&lt; אורח &gt;&gt; </w:t>
      </w:r>
      <w:r>
        <w:rPr>
          <w:rtl/>
          <w:lang w:eastAsia="he-IL"/>
        </w:rPr>
        <w:t>שירה ברנד:</w:t>
      </w:r>
      <w:r w:rsidRPr="006802BE">
        <w:rPr>
          <w:rStyle w:val="TagStyle"/>
          <w:rtl/>
        </w:rPr>
        <w:t xml:space="preserve"> &lt;&lt; אורח &gt;&gt;</w:t>
      </w:r>
      <w:r w:rsidR="0011182F">
        <w:rPr>
          <w:rtl/>
          <w:lang w:eastAsia="he-IL"/>
        </w:rPr>
        <w:t xml:space="preserve"> </w:t>
      </w:r>
      <w:r>
        <w:rPr>
          <w:rtl/>
          <w:lang w:eastAsia="he-IL"/>
        </w:rPr>
        <w:t xml:space="preserve"> </w:t>
      </w:r>
      <w:bookmarkEnd w:id="20616"/>
    </w:p>
    <w:p w14:paraId="39F01FE0" w14:textId="4C039629" w:rsidR="006802BE" w:rsidRDefault="006802BE" w:rsidP="006802BE">
      <w:pPr>
        <w:pStyle w:val="KeepWithNext"/>
        <w:rPr>
          <w:rtl/>
          <w:lang w:eastAsia="he-IL"/>
        </w:rPr>
      </w:pPr>
    </w:p>
    <w:p w14:paraId="525C9418" w14:textId="16A882F8" w:rsidR="006802BE" w:rsidRDefault="006802BE" w:rsidP="006802BE">
      <w:pPr>
        <w:rPr>
          <w:rtl/>
          <w:lang w:eastAsia="he-IL"/>
        </w:rPr>
      </w:pPr>
      <w:bookmarkStart w:id="20617" w:name="_ETM_Q1_18163000"/>
      <w:bookmarkStart w:id="20618" w:name="_ETM_Q1_18163016"/>
      <w:bookmarkEnd w:id="20617"/>
      <w:bookmarkEnd w:id="20618"/>
      <w:r>
        <w:rPr>
          <w:rFonts w:hint="cs"/>
          <w:rtl/>
          <w:lang w:eastAsia="he-IL"/>
        </w:rPr>
        <w:t>רג</w:t>
      </w:r>
      <w:bookmarkStart w:id="20619" w:name="_ETM_Q1_18159021"/>
      <w:bookmarkEnd w:id="20619"/>
      <w:r>
        <w:rPr>
          <w:rFonts w:hint="cs"/>
          <w:rtl/>
          <w:lang w:eastAsia="he-IL"/>
        </w:rPr>
        <w:t>ע, אבל</w:t>
      </w:r>
      <w:bookmarkStart w:id="20620" w:name="_ETM_Q1_18159616"/>
      <w:bookmarkEnd w:id="20620"/>
      <w:r>
        <w:rPr>
          <w:rFonts w:hint="cs"/>
          <w:rtl/>
          <w:lang w:eastAsia="he-IL"/>
        </w:rPr>
        <w:t xml:space="preserve"> שנייה. יש עוד בעיה אחת.</w:t>
      </w:r>
      <w:bookmarkStart w:id="20621" w:name="_ETM_Q1_18161202"/>
      <w:bookmarkStart w:id="20622" w:name="_ETM_Q1_18161241"/>
      <w:bookmarkStart w:id="20623" w:name="_ETM_Q1_18161780"/>
      <w:bookmarkStart w:id="20624" w:name="_ETM_Q1_18161796"/>
      <w:bookmarkEnd w:id="20621"/>
      <w:bookmarkEnd w:id="20622"/>
      <w:bookmarkEnd w:id="20623"/>
      <w:bookmarkEnd w:id="20624"/>
      <w:r>
        <w:rPr>
          <w:rFonts w:hint="cs"/>
          <w:rtl/>
          <w:lang w:eastAsia="he-IL"/>
        </w:rPr>
        <w:t xml:space="preserve"> אני אבהיר, אנחנו </w:t>
      </w:r>
      <w:bookmarkStart w:id="20625" w:name="_ETM_Q1_18167541"/>
      <w:bookmarkEnd w:id="20625"/>
      <w:r>
        <w:rPr>
          <w:rFonts w:hint="cs"/>
          <w:rtl/>
          <w:lang w:eastAsia="he-IL"/>
        </w:rPr>
        <w:t>הבנו שיש בהוראת המעבר של תקנות חישוב שטחים, שהיא בעצם</w:t>
      </w:r>
      <w:bookmarkStart w:id="20626" w:name="_ETM_Q1_18171548"/>
      <w:bookmarkEnd w:id="20626"/>
      <w:r>
        <w:rPr>
          <w:rFonts w:hint="cs"/>
          <w:rtl/>
          <w:lang w:eastAsia="he-IL"/>
        </w:rPr>
        <w:t xml:space="preserve"> אפשרה, שקבעה שמפרסות מקורות, לא לא מקורות, מרפסות מקורות</w:t>
      </w:r>
      <w:bookmarkStart w:id="20627" w:name="_ETM_Q1_18177721"/>
      <w:bookmarkEnd w:id="20627"/>
      <w:r>
        <w:rPr>
          <w:rFonts w:hint="cs"/>
          <w:rtl/>
          <w:lang w:eastAsia="he-IL"/>
        </w:rPr>
        <w:t xml:space="preserve"> אחת מעל השנייה, גם הן בתוכניות ישנות לא באות במניין </w:t>
      </w:r>
      <w:bookmarkStart w:id="20628" w:name="_ETM_Q1_18181271"/>
      <w:bookmarkEnd w:id="20628"/>
      <w:r>
        <w:rPr>
          <w:rFonts w:hint="cs"/>
          <w:rtl/>
          <w:lang w:eastAsia="he-IL"/>
        </w:rPr>
        <w:t>השטחים. יש שם איזו הוראות מעבר שהובנה, כנראה,</w:t>
      </w:r>
      <w:bookmarkStart w:id="20629" w:name="_ETM_Q1_18186866"/>
      <w:bookmarkEnd w:id="20629"/>
      <w:r>
        <w:rPr>
          <w:rFonts w:hint="cs"/>
          <w:rtl/>
          <w:lang w:eastAsia="he-IL"/>
        </w:rPr>
        <w:t xml:space="preserve"> לא כפי שאנחנו התכוונו. וכשסופרים בסך הכל את שטחי המרפסות</w:t>
      </w:r>
      <w:bookmarkStart w:id="20630" w:name="_ETM_Q1_18191544"/>
      <w:bookmarkEnd w:id="20630"/>
      <w:r>
        <w:rPr>
          <w:rFonts w:hint="cs"/>
          <w:rtl/>
          <w:lang w:eastAsia="he-IL"/>
        </w:rPr>
        <w:t xml:space="preserve"> המקורות האלה שלא נספרות, </w:t>
      </w:r>
      <w:bookmarkStart w:id="20631" w:name="_ETM_Q1_18188339"/>
      <w:bookmarkEnd w:id="20631"/>
      <w:r>
        <w:rPr>
          <w:rFonts w:hint="cs"/>
          <w:rtl/>
          <w:lang w:eastAsia="he-IL"/>
        </w:rPr>
        <w:t xml:space="preserve">גם מרפסות שאינן מקורות. </w:t>
      </w:r>
      <w:r w:rsidR="00661103">
        <w:rPr>
          <w:rFonts w:hint="cs"/>
          <w:rtl/>
          <w:lang w:eastAsia="he-IL"/>
        </w:rPr>
        <w:t>את הוראת</w:t>
      </w:r>
      <w:bookmarkStart w:id="20632" w:name="_ETM_Q1_18193657"/>
      <w:bookmarkEnd w:id="20632"/>
      <w:r w:rsidR="00661103">
        <w:rPr>
          <w:rFonts w:hint="cs"/>
          <w:rtl/>
          <w:lang w:eastAsia="he-IL"/>
        </w:rPr>
        <w:t xml:space="preserve"> המעבר הזאת אנחנו נבהיר בצורה ברורה, בתיקון התקנה, כן. נבהיר </w:t>
      </w:r>
      <w:bookmarkStart w:id="20633" w:name="_ETM_Q1_18201004"/>
      <w:bookmarkEnd w:id="20633"/>
      <w:r w:rsidR="00661103">
        <w:rPr>
          <w:rFonts w:hint="cs"/>
          <w:rtl/>
          <w:lang w:eastAsia="he-IL"/>
        </w:rPr>
        <w:t>אותה בתיקון התקנה, שמרפסת שאינה מקורה בכלל לא נכללת במניין</w:t>
      </w:r>
      <w:bookmarkStart w:id="20634" w:name="_ETM_Q1_18205043"/>
      <w:bookmarkEnd w:id="20634"/>
      <w:r w:rsidR="00661103">
        <w:rPr>
          <w:rFonts w:hint="cs"/>
          <w:rtl/>
          <w:lang w:eastAsia="he-IL"/>
        </w:rPr>
        <w:t xml:space="preserve"> הזה.</w:t>
      </w:r>
      <w:bookmarkStart w:id="20635" w:name="_ETM_Q1_18205470"/>
      <w:bookmarkEnd w:id="20635"/>
    </w:p>
    <w:p w14:paraId="4345A609" w14:textId="61FF8647" w:rsidR="00661103" w:rsidRDefault="00661103" w:rsidP="006802BE">
      <w:pPr>
        <w:rPr>
          <w:rtl/>
          <w:lang w:eastAsia="he-IL"/>
        </w:rPr>
      </w:pPr>
      <w:bookmarkStart w:id="20636" w:name="_ETM_Q1_18205531"/>
      <w:bookmarkEnd w:id="20636"/>
    </w:p>
    <w:p w14:paraId="22CF37EC" w14:textId="02EB8DEE" w:rsidR="00661103" w:rsidRDefault="00661103" w:rsidP="00661103">
      <w:pPr>
        <w:pStyle w:val="af6"/>
        <w:keepNext/>
        <w:rPr>
          <w:rtl/>
        </w:rPr>
      </w:pPr>
      <w:bookmarkStart w:id="20637" w:name="ET_yor_5069_2771"/>
      <w:r w:rsidRPr="00661103">
        <w:rPr>
          <w:rStyle w:val="TagStyle"/>
          <w:rtl/>
        </w:rPr>
        <w:t xml:space="preserve"> &lt;&lt; יור &gt;&gt; </w:t>
      </w:r>
      <w:r>
        <w:rPr>
          <w:rtl/>
        </w:rPr>
        <w:t>היו"ר יעקב אשר:</w:t>
      </w:r>
      <w:r w:rsidRPr="00661103">
        <w:rPr>
          <w:rStyle w:val="TagStyle"/>
          <w:rtl/>
        </w:rPr>
        <w:t xml:space="preserve"> &lt;&lt; יור &gt;&gt;</w:t>
      </w:r>
      <w:r w:rsidR="0011182F">
        <w:rPr>
          <w:rtl/>
        </w:rPr>
        <w:t xml:space="preserve"> </w:t>
      </w:r>
      <w:r>
        <w:rPr>
          <w:rtl/>
        </w:rPr>
        <w:t xml:space="preserve"> </w:t>
      </w:r>
      <w:bookmarkEnd w:id="20637"/>
    </w:p>
    <w:p w14:paraId="6E7C5000" w14:textId="32160ACF" w:rsidR="00661103" w:rsidRDefault="00661103" w:rsidP="00661103">
      <w:pPr>
        <w:pStyle w:val="KeepWithNext"/>
        <w:rPr>
          <w:rtl/>
          <w:lang w:eastAsia="he-IL"/>
        </w:rPr>
      </w:pPr>
    </w:p>
    <w:p w14:paraId="12A975F4" w14:textId="69615BBC" w:rsidR="00661103" w:rsidRPr="00661103" w:rsidRDefault="00661103" w:rsidP="00661103">
      <w:pPr>
        <w:rPr>
          <w:rtl/>
          <w:lang w:eastAsia="he-IL"/>
        </w:rPr>
      </w:pPr>
      <w:bookmarkStart w:id="20638" w:name="_ETM_Q1_18206275"/>
      <w:bookmarkStart w:id="20639" w:name="_ETM_Q1_18206292"/>
      <w:bookmarkEnd w:id="20638"/>
      <w:bookmarkEnd w:id="20639"/>
      <w:r>
        <w:rPr>
          <w:rFonts w:hint="cs"/>
          <w:rtl/>
          <w:lang w:eastAsia="he-IL"/>
        </w:rPr>
        <w:t>זה צריך להיות תוך כחודשיים.</w:t>
      </w:r>
      <w:bookmarkStart w:id="20640" w:name="_ETM_Q1_18202851"/>
      <w:bookmarkEnd w:id="20640"/>
    </w:p>
    <w:p w14:paraId="22323718" w14:textId="7B78604B" w:rsidR="00661103" w:rsidRDefault="00661103" w:rsidP="006802BE">
      <w:pPr>
        <w:rPr>
          <w:rtl/>
          <w:lang w:eastAsia="he-IL"/>
        </w:rPr>
      </w:pPr>
      <w:bookmarkStart w:id="20641" w:name="_ETM_Q1_18072996"/>
      <w:bookmarkStart w:id="20642" w:name="_ETM_Q1_18073033"/>
      <w:bookmarkEnd w:id="20641"/>
      <w:bookmarkEnd w:id="20642"/>
    </w:p>
    <w:p w14:paraId="54130F83" w14:textId="0F58FE54" w:rsidR="00661103" w:rsidRDefault="00661103" w:rsidP="00661103">
      <w:pPr>
        <w:pStyle w:val="af9"/>
        <w:keepNext/>
        <w:rPr>
          <w:rtl/>
          <w:lang w:eastAsia="he-IL"/>
        </w:rPr>
      </w:pPr>
      <w:bookmarkStart w:id="20643" w:name="ET_guest_שירה_ברנד_2772"/>
      <w:r w:rsidRPr="00661103">
        <w:rPr>
          <w:rStyle w:val="TagStyle"/>
          <w:rtl/>
        </w:rPr>
        <w:t xml:space="preserve"> &lt;&lt; אורח &gt;&gt; </w:t>
      </w:r>
      <w:r>
        <w:rPr>
          <w:rtl/>
          <w:lang w:eastAsia="he-IL"/>
        </w:rPr>
        <w:t>שירה ברנד:</w:t>
      </w:r>
      <w:r w:rsidRPr="00661103">
        <w:rPr>
          <w:rStyle w:val="TagStyle"/>
          <w:rtl/>
        </w:rPr>
        <w:t xml:space="preserve"> &lt;&lt; אורח &gt;&gt;</w:t>
      </w:r>
      <w:r w:rsidR="0011182F">
        <w:rPr>
          <w:rtl/>
          <w:lang w:eastAsia="he-IL"/>
        </w:rPr>
        <w:t xml:space="preserve"> </w:t>
      </w:r>
      <w:r>
        <w:rPr>
          <w:rtl/>
          <w:lang w:eastAsia="he-IL"/>
        </w:rPr>
        <w:t xml:space="preserve"> </w:t>
      </w:r>
      <w:bookmarkEnd w:id="20643"/>
    </w:p>
    <w:p w14:paraId="14CB5334" w14:textId="5743A956" w:rsidR="00661103" w:rsidRDefault="00661103" w:rsidP="00661103">
      <w:pPr>
        <w:pStyle w:val="KeepWithNext"/>
        <w:rPr>
          <w:rtl/>
          <w:lang w:eastAsia="he-IL"/>
        </w:rPr>
      </w:pPr>
    </w:p>
    <w:p w14:paraId="59C431F7" w14:textId="0AF4093A" w:rsidR="00661103" w:rsidRDefault="00661103" w:rsidP="00661103">
      <w:pPr>
        <w:rPr>
          <w:rtl/>
          <w:lang w:eastAsia="he-IL"/>
        </w:rPr>
      </w:pPr>
      <w:bookmarkStart w:id="20644" w:name="_ETM_Q1_18205955"/>
      <w:bookmarkStart w:id="20645" w:name="_ETM_Q1_18205976"/>
      <w:bookmarkEnd w:id="20644"/>
      <w:bookmarkEnd w:id="20645"/>
      <w:r>
        <w:rPr>
          <w:rFonts w:hint="cs"/>
          <w:rtl/>
          <w:lang w:eastAsia="he-IL"/>
        </w:rPr>
        <w:t xml:space="preserve">את זה אנחנו יודעים לעשות בפרק </w:t>
      </w:r>
      <w:bookmarkStart w:id="20646" w:name="_ETM_Q1_18207488"/>
      <w:bookmarkEnd w:id="20646"/>
      <w:r>
        <w:rPr>
          <w:rFonts w:hint="cs"/>
          <w:rtl/>
          <w:lang w:eastAsia="he-IL"/>
        </w:rPr>
        <w:t>זמן מאוד קצר. זה תיקון תקנה פשוט.</w:t>
      </w:r>
      <w:bookmarkStart w:id="20647" w:name="_ETM_Q1_18209563"/>
      <w:bookmarkEnd w:id="20647"/>
    </w:p>
    <w:p w14:paraId="4A7FC6A8" w14:textId="22F4EF7A" w:rsidR="00661103" w:rsidRDefault="00661103" w:rsidP="00661103">
      <w:pPr>
        <w:rPr>
          <w:rtl/>
          <w:lang w:eastAsia="he-IL"/>
        </w:rPr>
      </w:pPr>
      <w:bookmarkStart w:id="20648" w:name="_ETM_Q1_18209600"/>
      <w:bookmarkEnd w:id="20648"/>
    </w:p>
    <w:p w14:paraId="2993E9FF" w14:textId="797AD3F7" w:rsidR="00661103" w:rsidRDefault="00661103" w:rsidP="00661103">
      <w:pPr>
        <w:pStyle w:val="af6"/>
        <w:keepNext/>
        <w:rPr>
          <w:rtl/>
        </w:rPr>
      </w:pPr>
      <w:bookmarkStart w:id="20649" w:name="ET_yor_5069_2773"/>
      <w:r w:rsidRPr="00661103">
        <w:rPr>
          <w:rStyle w:val="TagStyle"/>
          <w:rtl/>
        </w:rPr>
        <w:t xml:space="preserve"> &lt;&lt; יור &gt;&gt; </w:t>
      </w:r>
      <w:r>
        <w:rPr>
          <w:rtl/>
        </w:rPr>
        <w:t>היו"ר יעקב אשר:</w:t>
      </w:r>
      <w:r w:rsidRPr="00661103">
        <w:rPr>
          <w:rStyle w:val="TagStyle"/>
          <w:rtl/>
        </w:rPr>
        <w:t xml:space="preserve"> &lt;&lt; יור &gt;&gt;</w:t>
      </w:r>
      <w:r w:rsidR="0011182F">
        <w:rPr>
          <w:rtl/>
        </w:rPr>
        <w:t xml:space="preserve"> </w:t>
      </w:r>
      <w:r>
        <w:rPr>
          <w:rtl/>
        </w:rPr>
        <w:t xml:space="preserve"> </w:t>
      </w:r>
      <w:bookmarkEnd w:id="20649"/>
    </w:p>
    <w:p w14:paraId="7E825EDB" w14:textId="6A7DF5CF" w:rsidR="00661103" w:rsidRDefault="00661103" w:rsidP="00661103">
      <w:pPr>
        <w:pStyle w:val="KeepWithNext"/>
        <w:rPr>
          <w:rtl/>
          <w:lang w:eastAsia="he-IL"/>
        </w:rPr>
      </w:pPr>
    </w:p>
    <w:p w14:paraId="7D4C08F2" w14:textId="3F5CA31A" w:rsidR="00661103" w:rsidRDefault="00661103" w:rsidP="00661103">
      <w:pPr>
        <w:rPr>
          <w:rtl/>
          <w:lang w:eastAsia="he-IL"/>
        </w:rPr>
      </w:pPr>
      <w:bookmarkStart w:id="20650" w:name="_ETM_Q1_18210162"/>
      <w:bookmarkStart w:id="20651" w:name="_ETM_Q1_18210176"/>
      <w:bookmarkEnd w:id="20650"/>
      <w:bookmarkEnd w:id="20651"/>
      <w:r>
        <w:rPr>
          <w:rFonts w:hint="cs"/>
          <w:rtl/>
          <w:lang w:eastAsia="he-IL"/>
        </w:rPr>
        <w:t xml:space="preserve">תגידי את זה את, </w:t>
      </w:r>
      <w:bookmarkStart w:id="20652" w:name="_ETM_Q1_18211566"/>
      <w:bookmarkEnd w:id="20652"/>
      <w:r>
        <w:rPr>
          <w:rFonts w:hint="cs"/>
          <w:rtl/>
          <w:lang w:eastAsia="he-IL"/>
        </w:rPr>
        <w:t>כי הפרוטוקול יכתוב את זה עליי בסוף.</w:t>
      </w:r>
      <w:bookmarkStart w:id="20653" w:name="_ETM_Q1_18214388"/>
      <w:bookmarkEnd w:id="20653"/>
    </w:p>
    <w:p w14:paraId="4BC1ED19" w14:textId="69B1AE8C" w:rsidR="00661103" w:rsidRDefault="00661103" w:rsidP="00661103">
      <w:pPr>
        <w:rPr>
          <w:rtl/>
          <w:lang w:eastAsia="he-IL"/>
        </w:rPr>
      </w:pPr>
      <w:bookmarkStart w:id="20654" w:name="_ETM_Q1_18214428"/>
      <w:bookmarkEnd w:id="20654"/>
    </w:p>
    <w:p w14:paraId="60822239" w14:textId="62B15F44" w:rsidR="00661103" w:rsidRDefault="00661103" w:rsidP="00661103">
      <w:pPr>
        <w:pStyle w:val="af9"/>
        <w:keepNext/>
        <w:rPr>
          <w:rtl/>
          <w:lang w:eastAsia="he-IL"/>
        </w:rPr>
      </w:pPr>
      <w:bookmarkStart w:id="20655" w:name="ET_guest_שירה_ברנד_2774"/>
      <w:r w:rsidRPr="00661103">
        <w:rPr>
          <w:rStyle w:val="TagStyle"/>
          <w:rtl/>
        </w:rPr>
        <w:t xml:space="preserve"> &lt;&lt; אורח &gt;&gt; </w:t>
      </w:r>
      <w:r>
        <w:rPr>
          <w:rtl/>
          <w:lang w:eastAsia="he-IL"/>
        </w:rPr>
        <w:t>שירה ברנד:</w:t>
      </w:r>
      <w:r w:rsidRPr="00661103">
        <w:rPr>
          <w:rStyle w:val="TagStyle"/>
          <w:rtl/>
        </w:rPr>
        <w:t xml:space="preserve"> &lt;&lt; אורח &gt;&gt;</w:t>
      </w:r>
      <w:r w:rsidR="0011182F">
        <w:rPr>
          <w:rtl/>
          <w:lang w:eastAsia="he-IL"/>
        </w:rPr>
        <w:t xml:space="preserve"> </w:t>
      </w:r>
      <w:r>
        <w:rPr>
          <w:rtl/>
          <w:lang w:eastAsia="he-IL"/>
        </w:rPr>
        <w:t xml:space="preserve"> </w:t>
      </w:r>
      <w:bookmarkEnd w:id="20655"/>
    </w:p>
    <w:p w14:paraId="51994362" w14:textId="7FBAF0FF" w:rsidR="00661103" w:rsidRDefault="00661103" w:rsidP="00661103">
      <w:pPr>
        <w:pStyle w:val="KeepWithNext"/>
        <w:rPr>
          <w:rtl/>
          <w:lang w:eastAsia="he-IL"/>
        </w:rPr>
      </w:pPr>
    </w:p>
    <w:p w14:paraId="41BC6424" w14:textId="185C6517" w:rsidR="00661103" w:rsidRDefault="00661103" w:rsidP="00661103">
      <w:pPr>
        <w:rPr>
          <w:rtl/>
          <w:lang w:eastAsia="he-IL"/>
        </w:rPr>
      </w:pPr>
      <w:bookmarkStart w:id="20656" w:name="_ETM_Q1_18215042"/>
      <w:bookmarkStart w:id="20657" w:name="_ETM_Q1_18215064"/>
      <w:bookmarkEnd w:id="20656"/>
      <w:bookmarkEnd w:id="20657"/>
      <w:r>
        <w:rPr>
          <w:rFonts w:hint="cs"/>
          <w:rtl/>
          <w:lang w:eastAsia="he-IL"/>
        </w:rPr>
        <w:t xml:space="preserve">כחודשיים ימים, אני </w:t>
      </w:r>
      <w:bookmarkStart w:id="20658" w:name="_ETM_Q1_18216204"/>
      <w:bookmarkStart w:id="20659" w:name="_ETM_Q1_18211487"/>
      <w:bookmarkEnd w:id="20658"/>
      <w:bookmarkEnd w:id="20659"/>
      <w:r>
        <w:rPr>
          <w:rFonts w:hint="cs"/>
          <w:rtl/>
          <w:lang w:eastAsia="he-IL"/>
        </w:rPr>
        <w:t>חושבת שאפשר יהיה לעמוד בזה.</w:t>
      </w:r>
      <w:bookmarkStart w:id="20660" w:name="_ETM_Q1_18214248"/>
      <w:bookmarkEnd w:id="20660"/>
    </w:p>
    <w:p w14:paraId="77A845EA" w14:textId="0D8F1D6B" w:rsidR="00661103" w:rsidRDefault="00661103" w:rsidP="00661103">
      <w:pPr>
        <w:rPr>
          <w:rtl/>
          <w:lang w:eastAsia="he-IL"/>
        </w:rPr>
      </w:pPr>
      <w:bookmarkStart w:id="20661" w:name="_ETM_Q1_18214288"/>
      <w:bookmarkEnd w:id="20661"/>
    </w:p>
    <w:p w14:paraId="46684BA4" w14:textId="30B0502B" w:rsidR="00661103" w:rsidRDefault="00661103" w:rsidP="00661103">
      <w:pPr>
        <w:pStyle w:val="af6"/>
        <w:keepNext/>
        <w:rPr>
          <w:rtl/>
        </w:rPr>
      </w:pPr>
      <w:bookmarkStart w:id="20662" w:name="ET_yor_5069_2775"/>
      <w:r w:rsidRPr="00661103">
        <w:rPr>
          <w:rStyle w:val="TagStyle"/>
          <w:rtl/>
        </w:rPr>
        <w:t xml:space="preserve"> &lt;&lt; יור &gt;&gt; </w:t>
      </w:r>
      <w:r>
        <w:rPr>
          <w:rtl/>
        </w:rPr>
        <w:t>היו"ר יעקב אשר:</w:t>
      </w:r>
      <w:r w:rsidRPr="00661103">
        <w:rPr>
          <w:rStyle w:val="TagStyle"/>
          <w:rtl/>
        </w:rPr>
        <w:t xml:space="preserve"> &lt;&lt; יור &gt;&gt;</w:t>
      </w:r>
      <w:r w:rsidR="0011182F">
        <w:rPr>
          <w:rtl/>
        </w:rPr>
        <w:t xml:space="preserve"> </w:t>
      </w:r>
      <w:r>
        <w:rPr>
          <w:rtl/>
        </w:rPr>
        <w:t xml:space="preserve"> </w:t>
      </w:r>
      <w:bookmarkEnd w:id="20662"/>
    </w:p>
    <w:p w14:paraId="117FC17A" w14:textId="6D2E1A98" w:rsidR="00661103" w:rsidRDefault="00661103" w:rsidP="00661103">
      <w:pPr>
        <w:pStyle w:val="KeepWithNext"/>
        <w:rPr>
          <w:rtl/>
          <w:lang w:eastAsia="he-IL"/>
        </w:rPr>
      </w:pPr>
    </w:p>
    <w:p w14:paraId="1CBF18AE" w14:textId="641BF8F4" w:rsidR="00661103" w:rsidRDefault="00661103" w:rsidP="00661103">
      <w:pPr>
        <w:rPr>
          <w:rtl/>
          <w:lang w:eastAsia="he-IL"/>
        </w:rPr>
      </w:pPr>
      <w:bookmarkStart w:id="20663" w:name="_ETM_Q1_18214819"/>
      <w:bookmarkStart w:id="20664" w:name="_ETM_Q1_18214835"/>
      <w:bookmarkEnd w:id="20663"/>
      <w:bookmarkEnd w:id="20664"/>
      <w:r>
        <w:rPr>
          <w:rFonts w:hint="cs"/>
          <w:rtl/>
          <w:lang w:eastAsia="he-IL"/>
        </w:rPr>
        <w:t>תודה.</w:t>
      </w:r>
    </w:p>
    <w:p w14:paraId="048D0E0F" w14:textId="326106E7" w:rsidR="00661103" w:rsidRDefault="00661103" w:rsidP="00661103">
      <w:pPr>
        <w:rPr>
          <w:rtl/>
          <w:lang w:eastAsia="he-IL"/>
        </w:rPr>
      </w:pPr>
      <w:bookmarkStart w:id="20665" w:name="_ETM_Q1_18215396"/>
      <w:bookmarkStart w:id="20666" w:name="_ETM_Q1_18215436"/>
      <w:bookmarkEnd w:id="20665"/>
      <w:bookmarkEnd w:id="20666"/>
    </w:p>
    <w:p w14:paraId="4F52A143" w14:textId="6109EED6" w:rsidR="00661103" w:rsidRDefault="00661103" w:rsidP="00661103">
      <w:pPr>
        <w:pStyle w:val="af9"/>
        <w:keepNext/>
        <w:rPr>
          <w:rtl/>
          <w:lang w:eastAsia="he-IL"/>
        </w:rPr>
      </w:pPr>
      <w:bookmarkStart w:id="20667" w:name="ET_guest_שירה_ברנד_2776"/>
      <w:r w:rsidRPr="00661103">
        <w:rPr>
          <w:rStyle w:val="TagStyle"/>
          <w:rtl/>
        </w:rPr>
        <w:t xml:space="preserve"> &lt;&lt; אורח &gt;&gt; </w:t>
      </w:r>
      <w:r>
        <w:rPr>
          <w:rtl/>
          <w:lang w:eastAsia="he-IL"/>
        </w:rPr>
        <w:t>שירה ברנד:</w:t>
      </w:r>
      <w:r w:rsidRPr="00661103">
        <w:rPr>
          <w:rStyle w:val="TagStyle"/>
          <w:rtl/>
        </w:rPr>
        <w:t xml:space="preserve"> &lt;&lt; אורח &gt;&gt;</w:t>
      </w:r>
      <w:r w:rsidR="0011182F">
        <w:rPr>
          <w:rtl/>
          <w:lang w:eastAsia="he-IL"/>
        </w:rPr>
        <w:t xml:space="preserve"> </w:t>
      </w:r>
      <w:r>
        <w:rPr>
          <w:rtl/>
          <w:lang w:eastAsia="he-IL"/>
        </w:rPr>
        <w:t xml:space="preserve"> </w:t>
      </w:r>
      <w:bookmarkEnd w:id="20667"/>
    </w:p>
    <w:p w14:paraId="257FD1A4" w14:textId="339A4B22" w:rsidR="00661103" w:rsidRDefault="00661103" w:rsidP="00661103">
      <w:pPr>
        <w:pStyle w:val="KeepWithNext"/>
        <w:rPr>
          <w:rtl/>
          <w:lang w:eastAsia="he-IL"/>
        </w:rPr>
      </w:pPr>
    </w:p>
    <w:p w14:paraId="414126ED" w14:textId="04973895" w:rsidR="00661103" w:rsidRDefault="00661103" w:rsidP="00661103">
      <w:pPr>
        <w:rPr>
          <w:rtl/>
          <w:lang w:eastAsia="he-IL"/>
        </w:rPr>
      </w:pPr>
      <w:bookmarkStart w:id="20668" w:name="_ETM_Q1_18216015"/>
      <w:bookmarkStart w:id="20669" w:name="_ETM_Q1_18216033"/>
      <w:bookmarkEnd w:id="20668"/>
      <w:bookmarkEnd w:id="20669"/>
      <w:r>
        <w:rPr>
          <w:rFonts w:hint="cs"/>
          <w:rtl/>
          <w:lang w:eastAsia="he-IL"/>
        </w:rPr>
        <w:t>אנחנו נביא או</w:t>
      </w:r>
      <w:bookmarkStart w:id="20670" w:name="_ETM_Q1_18214207"/>
      <w:bookmarkEnd w:id="20670"/>
      <w:r>
        <w:rPr>
          <w:rFonts w:hint="cs"/>
          <w:rtl/>
          <w:lang w:eastAsia="he-IL"/>
        </w:rPr>
        <w:t xml:space="preserve">תה בתוך כחודשיים </w:t>
      </w:r>
      <w:bookmarkStart w:id="20671" w:name="_ETM_Q1_18215718"/>
      <w:bookmarkEnd w:id="20671"/>
      <w:r>
        <w:rPr>
          <w:rFonts w:hint="cs"/>
          <w:rtl/>
          <w:lang w:eastAsia="he-IL"/>
        </w:rPr>
        <w:t>למועצה הארצית</w:t>
      </w:r>
      <w:r w:rsidR="00C570EB">
        <w:rPr>
          <w:rFonts w:hint="cs"/>
          <w:rtl/>
          <w:lang w:eastAsia="he-IL"/>
        </w:rPr>
        <w:t xml:space="preserve">, ומשם כבר להמשך הליכי החקיקה, בגדול פרסום </w:t>
      </w:r>
      <w:bookmarkStart w:id="20672" w:name="_ETM_Q1_18224920"/>
      <w:bookmarkEnd w:id="20672"/>
      <w:r w:rsidR="00C570EB">
        <w:rPr>
          <w:rFonts w:hint="cs"/>
          <w:rtl/>
          <w:lang w:eastAsia="he-IL"/>
        </w:rPr>
        <w:t>אישור משרד המשפטים וחתימת שר. להבנתנו, הפרשנות הזאת היא לא</w:t>
      </w:r>
      <w:bookmarkStart w:id="20673" w:name="_ETM_Q1_18231045"/>
      <w:bookmarkEnd w:id="20673"/>
      <w:r w:rsidR="00C570EB">
        <w:rPr>
          <w:rFonts w:hint="cs"/>
          <w:rtl/>
          <w:lang w:eastAsia="he-IL"/>
        </w:rPr>
        <w:t xml:space="preserve"> נכונה מלכתחילה. אבל, מכיוון שאנחנו מבינים שיש וועדות מקומיות שכך</w:t>
      </w:r>
      <w:bookmarkStart w:id="20674" w:name="_ETM_Q1_18234967"/>
      <w:bookmarkEnd w:id="20674"/>
      <w:r w:rsidR="00C570EB">
        <w:rPr>
          <w:rFonts w:hint="cs"/>
          <w:rtl/>
          <w:lang w:eastAsia="he-IL"/>
        </w:rPr>
        <w:t xml:space="preserve"> מפרשות, אנחנו נבהיר את זה גם בנוסח התיקון לתקנה.</w:t>
      </w:r>
      <w:bookmarkStart w:id="20675" w:name="_ETM_Q1_18238494"/>
      <w:bookmarkEnd w:id="20675"/>
    </w:p>
    <w:p w14:paraId="3ECC9C43" w14:textId="4A938D68" w:rsidR="00C570EB" w:rsidRDefault="00C570EB" w:rsidP="00661103">
      <w:pPr>
        <w:rPr>
          <w:rtl/>
          <w:lang w:eastAsia="he-IL"/>
        </w:rPr>
      </w:pPr>
      <w:bookmarkStart w:id="20676" w:name="_ETM_Q1_18238538"/>
      <w:bookmarkEnd w:id="20676"/>
    </w:p>
    <w:p w14:paraId="19A4AB2C" w14:textId="3CC163D6" w:rsidR="00C570EB" w:rsidRDefault="00C570EB" w:rsidP="00C570EB">
      <w:pPr>
        <w:pStyle w:val="af6"/>
        <w:keepNext/>
        <w:rPr>
          <w:rtl/>
        </w:rPr>
      </w:pPr>
      <w:bookmarkStart w:id="20677" w:name="ET_yor_5069_2777"/>
      <w:r w:rsidRPr="00C570EB">
        <w:rPr>
          <w:rStyle w:val="TagStyle"/>
          <w:rtl/>
        </w:rPr>
        <w:t xml:space="preserve"> &lt;&lt; יור &gt;&gt; </w:t>
      </w:r>
      <w:r>
        <w:rPr>
          <w:rtl/>
        </w:rPr>
        <w:t>היו"ר יעקב אשר:</w:t>
      </w:r>
      <w:r w:rsidRPr="00C570EB">
        <w:rPr>
          <w:rStyle w:val="TagStyle"/>
          <w:rtl/>
        </w:rPr>
        <w:t xml:space="preserve"> &lt;&lt; יור &gt;&gt;</w:t>
      </w:r>
      <w:r w:rsidR="0011182F">
        <w:rPr>
          <w:rtl/>
        </w:rPr>
        <w:t xml:space="preserve"> </w:t>
      </w:r>
      <w:r>
        <w:rPr>
          <w:rtl/>
        </w:rPr>
        <w:t xml:space="preserve"> </w:t>
      </w:r>
      <w:bookmarkEnd w:id="20677"/>
    </w:p>
    <w:p w14:paraId="57E93A7A" w14:textId="29754A44" w:rsidR="00C570EB" w:rsidRDefault="00C570EB" w:rsidP="00C570EB">
      <w:pPr>
        <w:pStyle w:val="KeepWithNext"/>
        <w:rPr>
          <w:rtl/>
          <w:lang w:eastAsia="he-IL"/>
        </w:rPr>
      </w:pPr>
    </w:p>
    <w:p w14:paraId="13AED46B" w14:textId="0D249B20" w:rsidR="00C570EB" w:rsidRDefault="00C570EB" w:rsidP="00C570EB">
      <w:pPr>
        <w:rPr>
          <w:rtl/>
          <w:lang w:eastAsia="he-IL"/>
        </w:rPr>
      </w:pPr>
      <w:bookmarkStart w:id="20678" w:name="_ETM_Q1_18239029"/>
      <w:bookmarkStart w:id="20679" w:name="_ETM_Q1_18239040"/>
      <w:bookmarkEnd w:id="20678"/>
      <w:bookmarkEnd w:id="20679"/>
      <w:r>
        <w:rPr>
          <w:rFonts w:hint="cs"/>
          <w:rtl/>
          <w:lang w:eastAsia="he-IL"/>
        </w:rPr>
        <w:t xml:space="preserve">ועד </w:t>
      </w:r>
      <w:bookmarkStart w:id="20680" w:name="_ETM_Q1_18240011"/>
      <w:bookmarkEnd w:id="20680"/>
      <w:r>
        <w:rPr>
          <w:rFonts w:hint="cs"/>
          <w:rtl/>
          <w:lang w:eastAsia="he-IL"/>
        </w:rPr>
        <w:t>הנוסח הזה?</w:t>
      </w:r>
      <w:bookmarkStart w:id="20681" w:name="_ETM_Q1_18240854"/>
      <w:bookmarkEnd w:id="20681"/>
    </w:p>
    <w:p w14:paraId="451F33C7" w14:textId="59123DFF" w:rsidR="00C570EB" w:rsidRDefault="00C570EB" w:rsidP="00C570EB">
      <w:pPr>
        <w:rPr>
          <w:rtl/>
          <w:lang w:eastAsia="he-IL"/>
        </w:rPr>
      </w:pPr>
      <w:bookmarkStart w:id="20682" w:name="_ETM_Q1_18240892"/>
      <w:bookmarkEnd w:id="20682"/>
    </w:p>
    <w:p w14:paraId="2BE13E46" w14:textId="7B6409E3" w:rsidR="00C570EB" w:rsidRDefault="00C570EB" w:rsidP="00C570EB">
      <w:pPr>
        <w:pStyle w:val="af9"/>
        <w:keepNext/>
        <w:rPr>
          <w:rtl/>
          <w:lang w:eastAsia="he-IL"/>
        </w:rPr>
      </w:pPr>
      <w:bookmarkStart w:id="20683" w:name="ET_guest_שירה_ברנד_2778"/>
      <w:r w:rsidRPr="00C570EB">
        <w:rPr>
          <w:rStyle w:val="TagStyle"/>
          <w:rtl/>
        </w:rPr>
        <w:t xml:space="preserve"> &lt;&lt; אורח &gt;&gt; </w:t>
      </w:r>
      <w:r>
        <w:rPr>
          <w:rtl/>
          <w:lang w:eastAsia="he-IL"/>
        </w:rPr>
        <w:t>שירה ברנד:</w:t>
      </w:r>
      <w:r w:rsidRPr="00C570EB">
        <w:rPr>
          <w:rStyle w:val="TagStyle"/>
          <w:rtl/>
        </w:rPr>
        <w:t xml:space="preserve"> &lt;&lt; אורח &gt;&gt;</w:t>
      </w:r>
      <w:r w:rsidR="0011182F">
        <w:rPr>
          <w:rtl/>
          <w:lang w:eastAsia="he-IL"/>
        </w:rPr>
        <w:t xml:space="preserve"> </w:t>
      </w:r>
      <w:r>
        <w:rPr>
          <w:rtl/>
          <w:lang w:eastAsia="he-IL"/>
        </w:rPr>
        <w:t xml:space="preserve"> </w:t>
      </w:r>
      <w:bookmarkEnd w:id="20683"/>
    </w:p>
    <w:p w14:paraId="618A879B" w14:textId="1A81399A" w:rsidR="00C570EB" w:rsidRDefault="00C570EB" w:rsidP="00C570EB">
      <w:pPr>
        <w:pStyle w:val="KeepWithNext"/>
        <w:rPr>
          <w:rtl/>
          <w:lang w:eastAsia="he-IL"/>
        </w:rPr>
      </w:pPr>
    </w:p>
    <w:p w14:paraId="6A8B78D2" w14:textId="3CE03AB0" w:rsidR="00C570EB" w:rsidRDefault="00C570EB" w:rsidP="00C570EB">
      <w:pPr>
        <w:rPr>
          <w:rtl/>
          <w:lang w:eastAsia="he-IL"/>
        </w:rPr>
      </w:pPr>
      <w:bookmarkStart w:id="20684" w:name="_ETM_Q1_18241470"/>
      <w:bookmarkStart w:id="20685" w:name="_ETM_Q1_18241483"/>
      <w:bookmarkEnd w:id="20684"/>
      <w:bookmarkEnd w:id="20685"/>
      <w:r>
        <w:rPr>
          <w:rFonts w:hint="cs"/>
          <w:rtl/>
          <w:lang w:eastAsia="he-IL"/>
        </w:rPr>
        <w:t xml:space="preserve">ומעבר לנוסח הזה, אני אגיד מעבר לכך, </w:t>
      </w:r>
      <w:bookmarkStart w:id="20686" w:name="_ETM_Q1_18246587"/>
      <w:bookmarkEnd w:id="20686"/>
      <w:r>
        <w:rPr>
          <w:rFonts w:hint="cs"/>
          <w:rtl/>
          <w:lang w:eastAsia="he-IL"/>
        </w:rPr>
        <w:t>הבעיה שאנחנו מבינים אותה, בעיה נוספת שקיימת במפרסות סוכה, היא</w:t>
      </w:r>
      <w:bookmarkStart w:id="20687" w:name="_ETM_Q1_18250498"/>
      <w:bookmarkEnd w:id="20687"/>
      <w:r>
        <w:rPr>
          <w:rFonts w:hint="cs"/>
          <w:rtl/>
          <w:lang w:eastAsia="he-IL"/>
        </w:rPr>
        <w:t xml:space="preserve"> דווקא ברשויות שפחות מבינות את צורכי הציבור הדתי בצורך במפרסות</w:t>
      </w:r>
      <w:bookmarkStart w:id="20688" w:name="_ETM_Q1_18255107"/>
      <w:bookmarkEnd w:id="20688"/>
      <w:r>
        <w:rPr>
          <w:rFonts w:hint="cs"/>
          <w:rtl/>
          <w:lang w:eastAsia="he-IL"/>
        </w:rPr>
        <w:t xml:space="preserve"> סוכה, ויותר מבינים את הצרכים האדריכליים. והיום, יש להם הנחיות</w:t>
      </w:r>
      <w:bookmarkStart w:id="20689" w:name="_ETM_Q1_18259782"/>
      <w:bookmarkEnd w:id="20689"/>
      <w:r>
        <w:rPr>
          <w:rFonts w:hint="cs"/>
          <w:rtl/>
          <w:lang w:eastAsia="he-IL"/>
        </w:rPr>
        <w:t xml:space="preserve"> מרחביות שמחייבות דווקא מרפסות אחת מעל השנייה, כדי שבהיבט האדריכליים, </w:t>
      </w:r>
      <w:bookmarkStart w:id="20690" w:name="_ETM_Q1_18265685"/>
      <w:bookmarkEnd w:id="20690"/>
      <w:r>
        <w:rPr>
          <w:rFonts w:hint="cs"/>
          <w:rtl/>
          <w:lang w:eastAsia="he-IL"/>
        </w:rPr>
        <w:t xml:space="preserve">הבניין יצא יותר יפה, יותר אסתטי, יותר </w:t>
      </w:r>
      <w:bookmarkStart w:id="20691" w:name="_ETM_Q1_18264557"/>
      <w:bookmarkEnd w:id="20691"/>
      <w:r>
        <w:rPr>
          <w:rFonts w:hint="cs"/>
          <w:rtl/>
          <w:lang w:eastAsia="he-IL"/>
        </w:rPr>
        <w:t>אחיד.</w:t>
      </w:r>
      <w:bookmarkStart w:id="20692" w:name="_ETM_Q1_18265093"/>
      <w:bookmarkEnd w:id="20692"/>
    </w:p>
    <w:p w14:paraId="40CD1943" w14:textId="174EFD27" w:rsidR="00C570EB" w:rsidRDefault="00C570EB" w:rsidP="00C570EB">
      <w:pPr>
        <w:rPr>
          <w:rtl/>
          <w:lang w:eastAsia="he-IL"/>
        </w:rPr>
      </w:pPr>
      <w:bookmarkStart w:id="20693" w:name="_ETM_Q1_18265121"/>
      <w:bookmarkEnd w:id="20693"/>
    </w:p>
    <w:p w14:paraId="4C528487" w14:textId="655FA0C4" w:rsidR="00C570EB" w:rsidRDefault="00C570EB" w:rsidP="00C570EB">
      <w:pPr>
        <w:pStyle w:val="af6"/>
        <w:keepNext/>
        <w:rPr>
          <w:rtl/>
        </w:rPr>
      </w:pPr>
      <w:bookmarkStart w:id="20694" w:name="ET_yor_5069_2779"/>
      <w:r w:rsidRPr="00C570EB">
        <w:rPr>
          <w:rStyle w:val="TagStyle"/>
          <w:rtl/>
        </w:rPr>
        <w:t xml:space="preserve"> &lt;&lt; יור &gt;&gt; </w:t>
      </w:r>
      <w:r>
        <w:rPr>
          <w:rtl/>
        </w:rPr>
        <w:t>היו"ר יעקב אשר:</w:t>
      </w:r>
      <w:r w:rsidRPr="00C570EB">
        <w:rPr>
          <w:rStyle w:val="TagStyle"/>
          <w:rtl/>
        </w:rPr>
        <w:t xml:space="preserve"> &lt;&lt; יור &gt;&gt;</w:t>
      </w:r>
      <w:r w:rsidR="0011182F">
        <w:rPr>
          <w:rtl/>
        </w:rPr>
        <w:t xml:space="preserve"> </w:t>
      </w:r>
      <w:r>
        <w:rPr>
          <w:rtl/>
        </w:rPr>
        <w:t xml:space="preserve"> </w:t>
      </w:r>
      <w:bookmarkEnd w:id="20694"/>
    </w:p>
    <w:p w14:paraId="5C183682" w14:textId="27F0056D" w:rsidR="00C570EB" w:rsidRDefault="00C570EB" w:rsidP="00C570EB">
      <w:pPr>
        <w:pStyle w:val="KeepWithNext"/>
        <w:rPr>
          <w:rtl/>
          <w:lang w:eastAsia="he-IL"/>
        </w:rPr>
      </w:pPr>
    </w:p>
    <w:p w14:paraId="3E0CE52A" w14:textId="400F6814" w:rsidR="00C570EB" w:rsidRDefault="00C570EB" w:rsidP="00C570EB">
      <w:pPr>
        <w:rPr>
          <w:rtl/>
          <w:lang w:eastAsia="he-IL"/>
        </w:rPr>
      </w:pPr>
      <w:bookmarkStart w:id="20695" w:name="_ETM_Q1_18265761"/>
      <w:bookmarkStart w:id="20696" w:name="_ETM_Q1_18265775"/>
      <w:bookmarkStart w:id="20697" w:name="_ETM_Q1_18260934"/>
      <w:bookmarkEnd w:id="20695"/>
      <w:bookmarkEnd w:id="20696"/>
      <w:bookmarkEnd w:id="20697"/>
      <w:r>
        <w:rPr>
          <w:rFonts w:hint="cs"/>
          <w:rtl/>
          <w:lang w:eastAsia="he-IL"/>
        </w:rPr>
        <w:t>אחת מעל</w:t>
      </w:r>
      <w:bookmarkStart w:id="20698" w:name="_ETM_Q1_18264802"/>
      <w:bookmarkEnd w:id="20698"/>
      <w:r>
        <w:rPr>
          <w:rFonts w:hint="cs"/>
          <w:rtl/>
          <w:lang w:eastAsia="he-IL"/>
        </w:rPr>
        <w:t xml:space="preserve"> השנייה. באופן טבעי זה נכון.</w:t>
      </w:r>
      <w:bookmarkStart w:id="20699" w:name="_ETM_Q1_18266524"/>
      <w:bookmarkEnd w:id="20699"/>
    </w:p>
    <w:p w14:paraId="33E4A64A" w14:textId="65CC3248" w:rsidR="00C570EB" w:rsidRDefault="00C570EB" w:rsidP="00C570EB">
      <w:pPr>
        <w:rPr>
          <w:rtl/>
          <w:lang w:eastAsia="he-IL"/>
        </w:rPr>
      </w:pPr>
      <w:bookmarkStart w:id="20700" w:name="_ETM_Q1_18266554"/>
      <w:bookmarkEnd w:id="20700"/>
    </w:p>
    <w:p w14:paraId="65B1E658" w14:textId="54AA2C22" w:rsidR="00C570EB" w:rsidRDefault="00C570EB" w:rsidP="00C570EB">
      <w:pPr>
        <w:pStyle w:val="af9"/>
        <w:keepNext/>
        <w:rPr>
          <w:rtl/>
          <w:lang w:eastAsia="he-IL"/>
        </w:rPr>
      </w:pPr>
      <w:bookmarkStart w:id="20701" w:name="ET_guest_שירה_ברנד_2780"/>
      <w:r w:rsidRPr="00C570EB">
        <w:rPr>
          <w:rStyle w:val="TagStyle"/>
          <w:rtl/>
        </w:rPr>
        <w:t xml:space="preserve"> &lt;&lt; אורח &gt;&gt; </w:t>
      </w:r>
      <w:r>
        <w:rPr>
          <w:rtl/>
          <w:lang w:eastAsia="he-IL"/>
        </w:rPr>
        <w:t>שירה ברנד:</w:t>
      </w:r>
      <w:r w:rsidRPr="00C570EB">
        <w:rPr>
          <w:rStyle w:val="TagStyle"/>
          <w:rtl/>
        </w:rPr>
        <w:t xml:space="preserve"> &lt;&lt; אורח &gt;&gt;</w:t>
      </w:r>
      <w:r w:rsidR="0011182F">
        <w:rPr>
          <w:rtl/>
          <w:lang w:eastAsia="he-IL"/>
        </w:rPr>
        <w:t xml:space="preserve"> </w:t>
      </w:r>
      <w:r>
        <w:rPr>
          <w:rtl/>
          <w:lang w:eastAsia="he-IL"/>
        </w:rPr>
        <w:t xml:space="preserve"> </w:t>
      </w:r>
      <w:bookmarkEnd w:id="20701"/>
    </w:p>
    <w:p w14:paraId="04A86902" w14:textId="4BD12E45" w:rsidR="00C570EB" w:rsidRDefault="00C570EB" w:rsidP="00C570EB">
      <w:pPr>
        <w:pStyle w:val="KeepWithNext"/>
        <w:rPr>
          <w:rtl/>
          <w:lang w:eastAsia="he-IL"/>
        </w:rPr>
      </w:pPr>
    </w:p>
    <w:p w14:paraId="32E8DDEA" w14:textId="78C2BD45" w:rsidR="00C570EB" w:rsidRDefault="002A41C0" w:rsidP="00C570EB">
      <w:pPr>
        <w:rPr>
          <w:rtl/>
          <w:lang w:eastAsia="he-IL"/>
        </w:rPr>
      </w:pPr>
      <w:bookmarkStart w:id="20702" w:name="_ETM_Q1_18266961"/>
      <w:bookmarkStart w:id="20703" w:name="_ETM_Q1_18266975"/>
      <w:bookmarkEnd w:id="20702"/>
      <w:bookmarkEnd w:id="20703"/>
      <w:r>
        <w:rPr>
          <w:rFonts w:hint="cs"/>
          <w:rtl/>
          <w:lang w:eastAsia="he-IL"/>
        </w:rPr>
        <w:t xml:space="preserve">יש, אני לא אומרת שאין פה </w:t>
      </w:r>
      <w:bookmarkStart w:id="20704" w:name="_ETM_Q1_18270981"/>
      <w:bookmarkEnd w:id="20704"/>
      <w:r>
        <w:rPr>
          <w:rFonts w:hint="cs"/>
          <w:rtl/>
          <w:lang w:eastAsia="he-IL"/>
        </w:rPr>
        <w:t>נימוקים אדריכליים.</w:t>
      </w:r>
      <w:bookmarkStart w:id="20705" w:name="_ETM_Q1_18272489"/>
      <w:bookmarkEnd w:id="20705"/>
    </w:p>
    <w:p w14:paraId="11D053AE" w14:textId="00270392" w:rsidR="002A41C0" w:rsidRDefault="002A41C0" w:rsidP="00C570EB">
      <w:pPr>
        <w:rPr>
          <w:rtl/>
          <w:lang w:eastAsia="he-IL"/>
        </w:rPr>
      </w:pPr>
      <w:bookmarkStart w:id="20706" w:name="_ETM_Q1_18272524"/>
      <w:bookmarkEnd w:id="20706"/>
    </w:p>
    <w:p w14:paraId="73C0A4D8" w14:textId="0CD3E600" w:rsidR="002A41C0" w:rsidRDefault="002A41C0" w:rsidP="002A41C0">
      <w:pPr>
        <w:pStyle w:val="af6"/>
        <w:keepNext/>
        <w:rPr>
          <w:rtl/>
        </w:rPr>
      </w:pPr>
      <w:bookmarkStart w:id="20707" w:name="ET_yor_5069_2781"/>
      <w:r w:rsidRPr="002A41C0">
        <w:rPr>
          <w:rStyle w:val="TagStyle"/>
          <w:rtl/>
        </w:rPr>
        <w:t xml:space="preserve"> &lt;&lt; יור &gt;&gt; </w:t>
      </w:r>
      <w:r>
        <w:rPr>
          <w:rtl/>
        </w:rPr>
        <w:t>היו"ר יעקב אשר:</w:t>
      </w:r>
      <w:r w:rsidRPr="002A41C0">
        <w:rPr>
          <w:rStyle w:val="TagStyle"/>
          <w:rtl/>
        </w:rPr>
        <w:t xml:space="preserve"> &lt;&lt; יור &gt;&gt;</w:t>
      </w:r>
      <w:r w:rsidR="0011182F">
        <w:rPr>
          <w:rtl/>
        </w:rPr>
        <w:t xml:space="preserve"> </w:t>
      </w:r>
      <w:r>
        <w:rPr>
          <w:rtl/>
        </w:rPr>
        <w:t xml:space="preserve"> </w:t>
      </w:r>
      <w:bookmarkEnd w:id="20707"/>
    </w:p>
    <w:p w14:paraId="0C6225DF" w14:textId="2C538D9E" w:rsidR="002A41C0" w:rsidRDefault="002A41C0" w:rsidP="002A41C0">
      <w:pPr>
        <w:pStyle w:val="KeepWithNext"/>
        <w:rPr>
          <w:rtl/>
          <w:lang w:eastAsia="he-IL"/>
        </w:rPr>
      </w:pPr>
    </w:p>
    <w:p w14:paraId="1C6CA351" w14:textId="28289069" w:rsidR="002A41C0" w:rsidRDefault="002A41C0" w:rsidP="002A41C0">
      <w:pPr>
        <w:rPr>
          <w:rtl/>
          <w:lang w:eastAsia="he-IL"/>
        </w:rPr>
      </w:pPr>
      <w:bookmarkStart w:id="20708" w:name="_ETM_Q1_18273172"/>
      <w:bookmarkStart w:id="20709" w:name="_ETM_Q1_18273186"/>
      <w:bookmarkEnd w:id="20708"/>
      <w:bookmarkEnd w:id="20709"/>
      <w:r>
        <w:rPr>
          <w:rFonts w:hint="cs"/>
          <w:rtl/>
          <w:lang w:eastAsia="he-IL"/>
        </w:rPr>
        <w:t xml:space="preserve">למרות שאחד </w:t>
      </w:r>
      <w:bookmarkStart w:id="20710" w:name="_ETM_Q1_18269571"/>
      <w:bookmarkEnd w:id="20710"/>
      <w:r>
        <w:rPr>
          <w:rFonts w:hint="cs"/>
          <w:rtl/>
          <w:lang w:eastAsia="he-IL"/>
        </w:rPr>
        <w:t>כמו גאודי היה משתגע על כאלה זיזים</w:t>
      </w:r>
      <w:bookmarkStart w:id="20711" w:name="_ETM_Q1_18275807"/>
      <w:bookmarkEnd w:id="20711"/>
      <w:r>
        <w:rPr>
          <w:rFonts w:hint="cs"/>
          <w:rtl/>
          <w:lang w:eastAsia="he-IL"/>
        </w:rPr>
        <w:t xml:space="preserve"> שיצאו לו מכל מקום</w:t>
      </w:r>
      <w:bookmarkStart w:id="20712" w:name="_ETM_Q1_18272360"/>
      <w:bookmarkStart w:id="20713" w:name="_ETM_Q1_18272492"/>
      <w:bookmarkEnd w:id="20712"/>
      <w:bookmarkEnd w:id="20713"/>
      <w:r>
        <w:rPr>
          <w:rFonts w:hint="cs"/>
          <w:rtl/>
          <w:lang w:eastAsia="he-IL"/>
        </w:rPr>
        <w:t>.</w:t>
      </w:r>
    </w:p>
    <w:p w14:paraId="23FA37D9" w14:textId="513D48D0" w:rsidR="002A41C0" w:rsidRDefault="002A41C0" w:rsidP="002A41C0">
      <w:pPr>
        <w:rPr>
          <w:rFonts w:ascii="David" w:hAnsi="David"/>
          <w:u w:val="single"/>
          <w:rtl/>
          <w:lang w:eastAsia="he-IL"/>
        </w:rPr>
      </w:pPr>
      <w:bookmarkStart w:id="20714" w:name="_ETM_Q1_18272535"/>
      <w:bookmarkEnd w:id="20714"/>
    </w:p>
    <w:p w14:paraId="523E89A6" w14:textId="6D7BE280" w:rsidR="002A41C0" w:rsidRPr="002A41C0" w:rsidRDefault="002A41C0" w:rsidP="002A41C0">
      <w:pPr>
        <w:pStyle w:val="af9"/>
        <w:keepNext/>
        <w:rPr>
          <w:rtl/>
          <w:lang w:eastAsia="he-IL"/>
        </w:rPr>
      </w:pPr>
      <w:bookmarkStart w:id="20715" w:name="ET_guest_אורנה_אנגל_2783"/>
      <w:r w:rsidRPr="002A41C0">
        <w:rPr>
          <w:rStyle w:val="TagStyle"/>
          <w:rtl/>
        </w:rPr>
        <w:t xml:space="preserve"> &lt;&lt; אורח &gt;&gt; </w:t>
      </w:r>
      <w:r>
        <w:rPr>
          <w:rtl/>
          <w:lang w:eastAsia="he-IL"/>
        </w:rPr>
        <w:t>אורנה אנג'ל:</w:t>
      </w:r>
      <w:r w:rsidRPr="002A41C0">
        <w:rPr>
          <w:rStyle w:val="TagStyle"/>
          <w:rtl/>
        </w:rPr>
        <w:t xml:space="preserve"> &lt;&lt; אורח &gt;&gt;</w:t>
      </w:r>
      <w:r w:rsidR="0011182F">
        <w:rPr>
          <w:rtl/>
          <w:lang w:eastAsia="he-IL"/>
        </w:rPr>
        <w:t xml:space="preserve"> </w:t>
      </w:r>
      <w:r>
        <w:rPr>
          <w:rtl/>
          <w:lang w:eastAsia="he-IL"/>
        </w:rPr>
        <w:t xml:space="preserve"> </w:t>
      </w:r>
      <w:bookmarkStart w:id="20716" w:name="_ETM_Q1_18278051"/>
      <w:bookmarkStart w:id="20717" w:name="_ETM_Q1_18278065"/>
      <w:bookmarkEnd w:id="20715"/>
      <w:bookmarkEnd w:id="20716"/>
      <w:bookmarkEnd w:id="20717"/>
    </w:p>
    <w:p w14:paraId="2E8EA23C" w14:textId="30F2A1FA" w:rsidR="002A41C0" w:rsidRDefault="002A41C0" w:rsidP="002A41C0">
      <w:pPr>
        <w:pStyle w:val="KeepWithNext"/>
        <w:rPr>
          <w:rtl/>
          <w:lang w:eastAsia="he-IL"/>
        </w:rPr>
      </w:pPr>
    </w:p>
    <w:p w14:paraId="673CC6EA" w14:textId="49230493" w:rsidR="002A41C0" w:rsidRDefault="002A41C0" w:rsidP="002A41C0">
      <w:pPr>
        <w:rPr>
          <w:rtl/>
          <w:lang w:eastAsia="he-IL"/>
        </w:rPr>
      </w:pPr>
      <w:bookmarkStart w:id="20718" w:name="_ETM_Q1_18273598"/>
      <w:bookmarkStart w:id="20719" w:name="_ETM_Q1_18273611"/>
      <w:bookmarkEnd w:id="20718"/>
      <w:bookmarkEnd w:id="20719"/>
      <w:r>
        <w:rPr>
          <w:rFonts w:hint="cs"/>
          <w:rtl/>
          <w:lang w:eastAsia="he-IL"/>
        </w:rPr>
        <w:t xml:space="preserve">אחד כמו גאודי לא היה מצליח להוציא </w:t>
      </w:r>
      <w:bookmarkStart w:id="20720" w:name="_ETM_Q1_18277212"/>
      <w:bookmarkEnd w:id="20720"/>
      <w:r>
        <w:rPr>
          <w:rFonts w:hint="cs"/>
          <w:rtl/>
          <w:lang w:eastAsia="he-IL"/>
        </w:rPr>
        <w:t>פה היתר בנייה.</w:t>
      </w:r>
      <w:bookmarkStart w:id="20721" w:name="_ETM_Q1_18279781"/>
      <w:bookmarkEnd w:id="20721"/>
    </w:p>
    <w:p w14:paraId="0BE8BA11" w14:textId="7A36E61B" w:rsidR="002A41C0" w:rsidRDefault="002A41C0" w:rsidP="002A41C0">
      <w:pPr>
        <w:rPr>
          <w:rtl/>
          <w:lang w:eastAsia="he-IL"/>
        </w:rPr>
      </w:pPr>
      <w:bookmarkStart w:id="20722" w:name="_ETM_Q1_18280442"/>
      <w:bookmarkStart w:id="20723" w:name="_ETM_Q1_18280482"/>
      <w:bookmarkEnd w:id="20722"/>
      <w:bookmarkEnd w:id="20723"/>
    </w:p>
    <w:p w14:paraId="27268209" w14:textId="4432F0F0" w:rsidR="002A41C0" w:rsidRDefault="002A41C0" w:rsidP="002A41C0">
      <w:pPr>
        <w:pStyle w:val="af6"/>
        <w:keepNext/>
        <w:rPr>
          <w:rtl/>
        </w:rPr>
      </w:pPr>
      <w:bookmarkStart w:id="20724" w:name="ET_yor_5069_2784"/>
      <w:r w:rsidRPr="002A41C0">
        <w:rPr>
          <w:rStyle w:val="TagStyle"/>
          <w:rtl/>
        </w:rPr>
        <w:t xml:space="preserve"> &lt;&lt; יור &gt;&gt; </w:t>
      </w:r>
      <w:r>
        <w:rPr>
          <w:rtl/>
        </w:rPr>
        <w:t>היו"ר יעקב אשר:</w:t>
      </w:r>
      <w:r w:rsidRPr="002A41C0">
        <w:rPr>
          <w:rStyle w:val="TagStyle"/>
          <w:rtl/>
        </w:rPr>
        <w:t xml:space="preserve"> &lt;&lt; יור &gt;&gt;</w:t>
      </w:r>
      <w:r w:rsidR="0011182F">
        <w:rPr>
          <w:rtl/>
        </w:rPr>
        <w:t xml:space="preserve"> </w:t>
      </w:r>
      <w:r>
        <w:rPr>
          <w:rtl/>
        </w:rPr>
        <w:t xml:space="preserve"> </w:t>
      </w:r>
      <w:bookmarkEnd w:id="20724"/>
    </w:p>
    <w:p w14:paraId="24F47197" w14:textId="50B679FB" w:rsidR="002A41C0" w:rsidRDefault="002A41C0" w:rsidP="002A41C0">
      <w:pPr>
        <w:pStyle w:val="KeepWithNext"/>
        <w:rPr>
          <w:rtl/>
          <w:lang w:eastAsia="he-IL"/>
        </w:rPr>
      </w:pPr>
    </w:p>
    <w:p w14:paraId="03728102" w14:textId="66322020" w:rsidR="002A41C0" w:rsidRDefault="002A41C0" w:rsidP="002A41C0">
      <w:pPr>
        <w:rPr>
          <w:rtl/>
          <w:lang w:eastAsia="he-IL"/>
        </w:rPr>
      </w:pPr>
      <w:bookmarkStart w:id="20725" w:name="_ETM_Q1_18281107"/>
      <w:bookmarkStart w:id="20726" w:name="_ETM_Q1_18281122"/>
      <w:bookmarkEnd w:id="20725"/>
      <w:bookmarkEnd w:id="20726"/>
      <w:r>
        <w:rPr>
          <w:rFonts w:hint="cs"/>
          <w:rtl/>
          <w:lang w:eastAsia="he-IL"/>
        </w:rPr>
        <w:t xml:space="preserve">אגב, את יודעת? אני הייתי פה מנהל אגף </w:t>
      </w:r>
      <w:bookmarkStart w:id="20727" w:name="_ETM_Q1_18284072"/>
      <w:bookmarkEnd w:id="20727"/>
      <w:r>
        <w:rPr>
          <w:rFonts w:hint="cs"/>
          <w:rtl/>
          <w:lang w:eastAsia="he-IL"/>
        </w:rPr>
        <w:t xml:space="preserve">חינוך ואחראי על מוסדות חינוך בבני ברק, ובנינו בתי ספר. </w:t>
      </w:r>
      <w:bookmarkStart w:id="20728" w:name="_ETM_Q1_18288817"/>
      <w:bookmarkEnd w:id="20728"/>
      <w:r>
        <w:rPr>
          <w:rFonts w:hint="cs"/>
          <w:rtl/>
          <w:lang w:eastAsia="he-IL"/>
        </w:rPr>
        <w:t xml:space="preserve">שני בתי ספר במגרש </w:t>
      </w:r>
      <w:bookmarkStart w:id="20729" w:name="_ETM_Q1_18288295"/>
      <w:bookmarkEnd w:id="20729"/>
      <w:r>
        <w:rPr>
          <w:rFonts w:hint="cs"/>
          <w:rtl/>
          <w:lang w:eastAsia="he-IL"/>
        </w:rPr>
        <w:t>אליצור</w:t>
      </w:r>
      <w:bookmarkStart w:id="20730" w:name="_ETM_Q1_18291259"/>
      <w:bookmarkEnd w:id="20730"/>
      <w:r>
        <w:rPr>
          <w:rFonts w:hint="cs"/>
          <w:rtl/>
          <w:lang w:eastAsia="he-IL"/>
        </w:rPr>
        <w:t xml:space="preserve"> - מגרש הכדורגל ההיסטורי של בני ברק, שלא הגיע לליגת</w:t>
      </w:r>
      <w:bookmarkStart w:id="20731" w:name="_ETM_Q1_18295649"/>
      <w:bookmarkEnd w:id="20731"/>
      <w:r>
        <w:rPr>
          <w:rFonts w:hint="cs"/>
          <w:rtl/>
          <w:lang w:eastAsia="he-IL"/>
        </w:rPr>
        <w:t xml:space="preserve"> העל, ומחוסר עניין לציבור זה נהפך להיות למקום לבתי </w:t>
      </w:r>
      <w:bookmarkStart w:id="20732" w:name="_ETM_Q1_18300193"/>
      <w:bookmarkEnd w:id="20732"/>
      <w:r>
        <w:rPr>
          <w:rFonts w:hint="cs"/>
          <w:rtl/>
          <w:lang w:eastAsia="he-IL"/>
        </w:rPr>
        <w:t>ספר. והגגות שעשינו שם, היו גגות בטון כאלה, במשולשים, עם</w:t>
      </w:r>
      <w:bookmarkStart w:id="20733" w:name="_ETM_Q1_18306295"/>
      <w:bookmarkEnd w:id="20733"/>
      <w:r>
        <w:rPr>
          <w:rFonts w:hint="cs"/>
          <w:rtl/>
          <w:lang w:eastAsia="he-IL"/>
        </w:rPr>
        <w:t xml:space="preserve"> אריחים אדומים שבורים, נוסח גאודי. </w:t>
      </w:r>
      <w:bookmarkStart w:id="20734" w:name="_ETM_Q1_18310855"/>
      <w:bookmarkEnd w:id="20734"/>
    </w:p>
    <w:p w14:paraId="63D02F3A" w14:textId="44B0C266" w:rsidR="002A41C0" w:rsidRDefault="002A41C0" w:rsidP="002A41C0">
      <w:pPr>
        <w:rPr>
          <w:rtl/>
          <w:lang w:eastAsia="he-IL"/>
        </w:rPr>
      </w:pPr>
      <w:bookmarkStart w:id="20735" w:name="_ETM_Q1_18310892"/>
      <w:bookmarkEnd w:id="20735"/>
    </w:p>
    <w:p w14:paraId="4C1EA656" w14:textId="70DBE846" w:rsidR="002A41C0" w:rsidRDefault="002A41C0" w:rsidP="002A41C0">
      <w:pPr>
        <w:pStyle w:val="af9"/>
        <w:keepNext/>
        <w:rPr>
          <w:rtl/>
          <w:lang w:eastAsia="he-IL"/>
        </w:rPr>
      </w:pPr>
      <w:bookmarkStart w:id="20736" w:name="ET_guest_אסף_אשרוב_2785"/>
      <w:r w:rsidRPr="002A41C0">
        <w:rPr>
          <w:rStyle w:val="TagStyle"/>
          <w:rtl/>
        </w:rPr>
        <w:t xml:space="preserve"> &lt;&lt; אורח &gt;&gt; </w:t>
      </w:r>
      <w:r>
        <w:rPr>
          <w:rtl/>
          <w:lang w:eastAsia="he-IL"/>
        </w:rPr>
        <w:t>אסף אשרוב:</w:t>
      </w:r>
      <w:r w:rsidRPr="002A41C0">
        <w:rPr>
          <w:rStyle w:val="TagStyle"/>
          <w:rtl/>
        </w:rPr>
        <w:t xml:space="preserve"> &lt;&lt; אורח &gt;&gt;</w:t>
      </w:r>
      <w:r w:rsidR="0011182F">
        <w:rPr>
          <w:rtl/>
          <w:lang w:eastAsia="he-IL"/>
        </w:rPr>
        <w:t xml:space="preserve"> </w:t>
      </w:r>
      <w:r>
        <w:rPr>
          <w:rtl/>
          <w:lang w:eastAsia="he-IL"/>
        </w:rPr>
        <w:t xml:space="preserve"> </w:t>
      </w:r>
      <w:bookmarkEnd w:id="20736"/>
    </w:p>
    <w:p w14:paraId="05E0D2AE" w14:textId="1CFF0ED1" w:rsidR="002A41C0" w:rsidRDefault="002A41C0" w:rsidP="002A41C0">
      <w:pPr>
        <w:pStyle w:val="KeepWithNext"/>
        <w:rPr>
          <w:rtl/>
          <w:lang w:eastAsia="he-IL"/>
        </w:rPr>
      </w:pPr>
    </w:p>
    <w:p w14:paraId="7FE824D7" w14:textId="64007F3A" w:rsidR="002A41C0" w:rsidRDefault="002A41C0" w:rsidP="002A41C0">
      <w:pPr>
        <w:rPr>
          <w:rtl/>
          <w:lang w:eastAsia="he-IL"/>
        </w:rPr>
      </w:pPr>
      <w:bookmarkStart w:id="20737" w:name="_ETM_Q1_18311505"/>
      <w:bookmarkStart w:id="20738" w:name="_ETM_Q1_18311522"/>
      <w:bookmarkEnd w:id="20737"/>
      <w:bookmarkEnd w:id="20738"/>
      <w:r>
        <w:rPr>
          <w:rFonts w:hint="cs"/>
          <w:rtl/>
          <w:lang w:eastAsia="he-IL"/>
        </w:rPr>
        <w:t xml:space="preserve">זה לא היה עובר </w:t>
      </w:r>
      <w:bookmarkStart w:id="20739" w:name="_ETM_Q1_18313249"/>
      <w:bookmarkEnd w:id="20739"/>
      <w:r>
        <w:rPr>
          <w:rFonts w:hint="cs"/>
          <w:rtl/>
          <w:lang w:eastAsia="he-IL"/>
        </w:rPr>
        <w:t>הנחיות מרחביות היום.</w:t>
      </w:r>
      <w:bookmarkStart w:id="20740" w:name="_ETM_Q1_18314556"/>
      <w:bookmarkEnd w:id="20740"/>
    </w:p>
    <w:p w14:paraId="491F440C" w14:textId="4F82600B" w:rsidR="002A41C0" w:rsidRDefault="002A41C0" w:rsidP="002A41C0">
      <w:pPr>
        <w:rPr>
          <w:rtl/>
          <w:lang w:eastAsia="he-IL"/>
        </w:rPr>
      </w:pPr>
      <w:bookmarkStart w:id="20741" w:name="_ETM_Q1_18314595"/>
      <w:bookmarkEnd w:id="20741"/>
    </w:p>
    <w:p w14:paraId="57AB5E1C" w14:textId="7D40F433" w:rsidR="002A41C0" w:rsidRDefault="002A41C0" w:rsidP="002A41C0">
      <w:pPr>
        <w:pStyle w:val="af9"/>
        <w:keepNext/>
        <w:rPr>
          <w:rtl/>
          <w:lang w:eastAsia="he-IL"/>
        </w:rPr>
      </w:pPr>
      <w:bookmarkStart w:id="20742" w:name="ET_guest_שירה_ברנד_2786"/>
      <w:r w:rsidRPr="002A41C0">
        <w:rPr>
          <w:rStyle w:val="TagStyle"/>
          <w:rtl/>
        </w:rPr>
        <w:t xml:space="preserve"> &lt;&lt; אורח &gt;&gt; </w:t>
      </w:r>
      <w:r>
        <w:rPr>
          <w:rtl/>
          <w:lang w:eastAsia="he-IL"/>
        </w:rPr>
        <w:t>שירה ברנד:</w:t>
      </w:r>
      <w:r w:rsidRPr="002A41C0">
        <w:rPr>
          <w:rStyle w:val="TagStyle"/>
          <w:rtl/>
        </w:rPr>
        <w:t xml:space="preserve"> &lt;&lt; אורח &gt;&gt;</w:t>
      </w:r>
      <w:r w:rsidR="0011182F">
        <w:rPr>
          <w:rtl/>
          <w:lang w:eastAsia="he-IL"/>
        </w:rPr>
        <w:t xml:space="preserve"> </w:t>
      </w:r>
      <w:r>
        <w:rPr>
          <w:rtl/>
          <w:lang w:eastAsia="he-IL"/>
        </w:rPr>
        <w:t xml:space="preserve"> </w:t>
      </w:r>
      <w:bookmarkEnd w:id="20742"/>
    </w:p>
    <w:p w14:paraId="720C1423" w14:textId="546D7C9F" w:rsidR="002A41C0" w:rsidRDefault="002A41C0" w:rsidP="002A41C0">
      <w:pPr>
        <w:pStyle w:val="KeepWithNext"/>
        <w:rPr>
          <w:rtl/>
          <w:lang w:eastAsia="he-IL"/>
        </w:rPr>
      </w:pPr>
    </w:p>
    <w:p w14:paraId="0752CDFC" w14:textId="5B440581" w:rsidR="002A41C0" w:rsidRDefault="002A41C0" w:rsidP="002A41C0">
      <w:pPr>
        <w:rPr>
          <w:rtl/>
          <w:lang w:eastAsia="he-IL"/>
        </w:rPr>
      </w:pPr>
      <w:bookmarkStart w:id="20743" w:name="_ETM_Q1_18315103"/>
      <w:bookmarkStart w:id="20744" w:name="_ETM_Q1_18315124"/>
      <w:bookmarkEnd w:id="20743"/>
      <w:bookmarkEnd w:id="20744"/>
      <w:r>
        <w:rPr>
          <w:rFonts w:hint="cs"/>
          <w:rtl/>
          <w:lang w:eastAsia="he-IL"/>
        </w:rPr>
        <w:t>רגע, שנייה, אסף, אני רק אשלים. אני רק</w:t>
      </w:r>
      <w:bookmarkStart w:id="20745" w:name="_ETM_Q1_18317654"/>
      <w:bookmarkEnd w:id="20745"/>
      <w:r>
        <w:rPr>
          <w:rFonts w:hint="cs"/>
          <w:rtl/>
          <w:lang w:eastAsia="he-IL"/>
        </w:rPr>
        <w:t xml:space="preserve"> אשלים.</w:t>
      </w:r>
    </w:p>
    <w:p w14:paraId="11E32151" w14:textId="5181D0E7" w:rsidR="002A41C0" w:rsidRDefault="002A41C0" w:rsidP="002A41C0">
      <w:pPr>
        <w:rPr>
          <w:rtl/>
          <w:lang w:eastAsia="he-IL"/>
        </w:rPr>
      </w:pPr>
      <w:bookmarkStart w:id="20746" w:name="_ETM_Q1_18318560"/>
      <w:bookmarkStart w:id="20747" w:name="_ETM_Q1_18318594"/>
      <w:bookmarkEnd w:id="20746"/>
      <w:bookmarkEnd w:id="20747"/>
    </w:p>
    <w:p w14:paraId="7C381BC2" w14:textId="5A046107" w:rsidR="002A41C0" w:rsidRDefault="002A41C0" w:rsidP="002A41C0">
      <w:pPr>
        <w:pStyle w:val="af6"/>
        <w:keepNext/>
        <w:rPr>
          <w:rtl/>
        </w:rPr>
      </w:pPr>
      <w:bookmarkStart w:id="20748" w:name="ET_yor_5069_2787"/>
      <w:r w:rsidRPr="002A41C0">
        <w:rPr>
          <w:rStyle w:val="TagStyle"/>
          <w:rtl/>
        </w:rPr>
        <w:t xml:space="preserve"> &lt;&lt; יור &gt;&gt; </w:t>
      </w:r>
      <w:r>
        <w:rPr>
          <w:rtl/>
        </w:rPr>
        <w:t>היו"ר יעקב אשר:</w:t>
      </w:r>
      <w:r w:rsidRPr="002A41C0">
        <w:rPr>
          <w:rStyle w:val="TagStyle"/>
          <w:rtl/>
        </w:rPr>
        <w:t xml:space="preserve"> &lt;&lt; יור &gt;&gt;</w:t>
      </w:r>
      <w:r w:rsidR="0011182F">
        <w:rPr>
          <w:rtl/>
        </w:rPr>
        <w:t xml:space="preserve"> </w:t>
      </w:r>
      <w:r>
        <w:rPr>
          <w:rtl/>
        </w:rPr>
        <w:t xml:space="preserve"> </w:t>
      </w:r>
      <w:bookmarkEnd w:id="20748"/>
    </w:p>
    <w:p w14:paraId="2E2665D5" w14:textId="121D7420" w:rsidR="002A41C0" w:rsidRDefault="002A41C0" w:rsidP="002A41C0">
      <w:pPr>
        <w:pStyle w:val="KeepWithNext"/>
        <w:rPr>
          <w:rtl/>
          <w:lang w:eastAsia="he-IL"/>
        </w:rPr>
      </w:pPr>
    </w:p>
    <w:p w14:paraId="0EFC97A4" w14:textId="65EFE676" w:rsidR="002A41C0" w:rsidRDefault="002A41C0" w:rsidP="002A41C0">
      <w:pPr>
        <w:rPr>
          <w:rtl/>
          <w:lang w:eastAsia="he-IL"/>
        </w:rPr>
      </w:pPr>
      <w:bookmarkStart w:id="20749" w:name="_ETM_Q1_18319149"/>
      <w:bookmarkStart w:id="20750" w:name="_ETM_Q1_18319166"/>
      <w:bookmarkStart w:id="20751" w:name="_ETM_Q1_18314177"/>
      <w:bookmarkEnd w:id="20749"/>
      <w:bookmarkEnd w:id="20750"/>
      <w:bookmarkEnd w:id="20751"/>
      <w:r>
        <w:rPr>
          <w:rFonts w:hint="cs"/>
          <w:rtl/>
          <w:lang w:eastAsia="he-IL"/>
        </w:rPr>
        <w:t>רגע, אסף. תן לה צ'אנס.</w:t>
      </w:r>
      <w:bookmarkStart w:id="20752" w:name="_ETM_Q1_18316222"/>
      <w:bookmarkEnd w:id="20752"/>
    </w:p>
    <w:p w14:paraId="52B2FFCD" w14:textId="380C4B6B" w:rsidR="002A41C0" w:rsidRDefault="002A41C0" w:rsidP="002A41C0">
      <w:pPr>
        <w:rPr>
          <w:rtl/>
          <w:lang w:eastAsia="he-IL"/>
        </w:rPr>
      </w:pPr>
      <w:bookmarkStart w:id="20753" w:name="_ETM_Q1_18316254"/>
      <w:bookmarkEnd w:id="20753"/>
    </w:p>
    <w:p w14:paraId="4AB60995" w14:textId="48534D06" w:rsidR="002A41C0" w:rsidRDefault="002A41C0" w:rsidP="002A41C0">
      <w:pPr>
        <w:pStyle w:val="af9"/>
        <w:keepNext/>
        <w:rPr>
          <w:rtl/>
          <w:lang w:eastAsia="he-IL"/>
        </w:rPr>
      </w:pPr>
      <w:bookmarkStart w:id="20754" w:name="ET_guest_שירה_ברנד_2788"/>
      <w:r w:rsidRPr="002A41C0">
        <w:rPr>
          <w:rStyle w:val="TagStyle"/>
          <w:rtl/>
        </w:rPr>
        <w:t xml:space="preserve"> &lt;&lt; אורח &gt;&gt; </w:t>
      </w:r>
      <w:r>
        <w:rPr>
          <w:rtl/>
          <w:lang w:eastAsia="he-IL"/>
        </w:rPr>
        <w:t>שירה ברנד:</w:t>
      </w:r>
      <w:r w:rsidRPr="002A41C0">
        <w:rPr>
          <w:rStyle w:val="TagStyle"/>
          <w:rtl/>
        </w:rPr>
        <w:t xml:space="preserve"> &lt;&lt; אורח &gt;&gt;</w:t>
      </w:r>
      <w:r w:rsidR="0011182F">
        <w:rPr>
          <w:rtl/>
          <w:lang w:eastAsia="he-IL"/>
        </w:rPr>
        <w:t xml:space="preserve"> </w:t>
      </w:r>
      <w:r>
        <w:rPr>
          <w:rtl/>
          <w:lang w:eastAsia="he-IL"/>
        </w:rPr>
        <w:t xml:space="preserve"> </w:t>
      </w:r>
      <w:bookmarkEnd w:id="20754"/>
    </w:p>
    <w:p w14:paraId="04B82F47" w14:textId="28FA6CD1" w:rsidR="002A41C0" w:rsidRDefault="002A41C0" w:rsidP="002A41C0">
      <w:pPr>
        <w:pStyle w:val="KeepWithNext"/>
        <w:rPr>
          <w:rtl/>
          <w:lang w:eastAsia="he-IL"/>
        </w:rPr>
      </w:pPr>
    </w:p>
    <w:p w14:paraId="2A2D6658" w14:textId="57C7AA49" w:rsidR="002A41C0" w:rsidRDefault="002A41C0" w:rsidP="002A41C0">
      <w:pPr>
        <w:rPr>
          <w:rtl/>
          <w:lang w:eastAsia="he-IL"/>
        </w:rPr>
      </w:pPr>
      <w:bookmarkStart w:id="20755" w:name="_ETM_Q1_18316948"/>
      <w:bookmarkStart w:id="20756" w:name="_ETM_Q1_18316967"/>
      <w:bookmarkEnd w:id="20755"/>
      <w:bookmarkEnd w:id="20756"/>
      <w:r>
        <w:rPr>
          <w:rFonts w:hint="cs"/>
          <w:rtl/>
          <w:lang w:eastAsia="he-IL"/>
        </w:rPr>
        <w:t xml:space="preserve">בהקשר הזה, חייבים להגיד, מיד עם </w:t>
      </w:r>
      <w:bookmarkStart w:id="20757" w:name="_ETM_Q1_18319879"/>
      <w:bookmarkEnd w:id="20757"/>
      <w:r>
        <w:rPr>
          <w:rFonts w:hint="cs"/>
          <w:rtl/>
          <w:lang w:eastAsia="he-IL"/>
        </w:rPr>
        <w:t>כניסתו של יו"ר מטה התכנון לתפקיד, הבנו את הצורך בכך,</w:t>
      </w:r>
      <w:bookmarkStart w:id="20758" w:name="_ETM_Q1_18324223"/>
      <w:bookmarkEnd w:id="20758"/>
      <w:r>
        <w:rPr>
          <w:rFonts w:hint="cs"/>
          <w:rtl/>
          <w:lang w:eastAsia="he-IL"/>
        </w:rPr>
        <w:t xml:space="preserve"> והוקם צוות מקצועי במינהל התכנון</w:t>
      </w:r>
      <w:bookmarkStart w:id="20759" w:name="_ETM_Q1_18323508"/>
      <w:bookmarkStart w:id="20760" w:name="_ETM_Q1_18323655"/>
      <w:bookmarkEnd w:id="20759"/>
      <w:bookmarkEnd w:id="20760"/>
      <w:r>
        <w:rPr>
          <w:rFonts w:hint="cs"/>
          <w:rtl/>
          <w:lang w:eastAsia="he-IL"/>
        </w:rPr>
        <w:t>, בשיתוף עם מינהל התכנון</w:t>
      </w:r>
      <w:bookmarkStart w:id="20761" w:name="_ETM_Q1_18325315"/>
      <w:bookmarkEnd w:id="20761"/>
      <w:r>
        <w:rPr>
          <w:rFonts w:hint="cs"/>
          <w:rtl/>
          <w:lang w:eastAsia="he-IL"/>
        </w:rPr>
        <w:t>.</w:t>
      </w:r>
    </w:p>
    <w:p w14:paraId="18736309" w14:textId="1DAB17AE" w:rsidR="002A41C0" w:rsidRDefault="002A41C0" w:rsidP="002A41C0">
      <w:pPr>
        <w:rPr>
          <w:rtl/>
          <w:lang w:eastAsia="he-IL"/>
        </w:rPr>
      </w:pPr>
      <w:bookmarkStart w:id="20762" w:name="_ETM_Q1_18323694"/>
      <w:bookmarkEnd w:id="20762"/>
    </w:p>
    <w:p w14:paraId="47B83129" w14:textId="33C19E07" w:rsidR="002A41C0" w:rsidRDefault="002A41C0" w:rsidP="002A41C0">
      <w:pPr>
        <w:pStyle w:val="af6"/>
        <w:keepNext/>
        <w:rPr>
          <w:rtl/>
        </w:rPr>
      </w:pPr>
      <w:bookmarkStart w:id="20763" w:name="ET_yor_5069_2789"/>
      <w:r w:rsidRPr="002A41C0">
        <w:rPr>
          <w:rStyle w:val="TagStyle"/>
          <w:rtl/>
        </w:rPr>
        <w:t xml:space="preserve"> &lt;&lt; יור &gt;&gt; </w:t>
      </w:r>
      <w:r>
        <w:rPr>
          <w:rtl/>
        </w:rPr>
        <w:t>היו"ר יעקב אשר:</w:t>
      </w:r>
      <w:r w:rsidRPr="002A41C0">
        <w:rPr>
          <w:rStyle w:val="TagStyle"/>
          <w:rtl/>
        </w:rPr>
        <w:t xml:space="preserve"> &lt;&lt; יור &gt;&gt;</w:t>
      </w:r>
      <w:r w:rsidR="0011182F">
        <w:rPr>
          <w:rtl/>
        </w:rPr>
        <w:t xml:space="preserve"> </w:t>
      </w:r>
      <w:r>
        <w:rPr>
          <w:rtl/>
        </w:rPr>
        <w:t xml:space="preserve"> </w:t>
      </w:r>
      <w:bookmarkEnd w:id="20763"/>
    </w:p>
    <w:p w14:paraId="4C9DBC49" w14:textId="5A4D1635" w:rsidR="002A41C0" w:rsidRDefault="002A41C0" w:rsidP="002A41C0">
      <w:pPr>
        <w:pStyle w:val="KeepWithNext"/>
        <w:rPr>
          <w:rtl/>
          <w:lang w:eastAsia="he-IL"/>
        </w:rPr>
      </w:pPr>
    </w:p>
    <w:p w14:paraId="5A59D95A" w14:textId="79A1E09F" w:rsidR="002A41C0" w:rsidRDefault="002A41C0" w:rsidP="002A41C0">
      <w:pPr>
        <w:rPr>
          <w:rtl/>
          <w:lang w:eastAsia="he-IL"/>
        </w:rPr>
      </w:pPr>
      <w:bookmarkStart w:id="20764" w:name="_ETM_Q1_18324404"/>
      <w:bookmarkStart w:id="20765" w:name="_ETM_Q1_18324417"/>
      <w:bookmarkEnd w:id="20764"/>
      <w:bookmarkEnd w:id="20765"/>
      <w:r>
        <w:rPr>
          <w:rFonts w:hint="cs"/>
          <w:rtl/>
          <w:lang w:eastAsia="he-IL"/>
        </w:rPr>
        <w:t>כן, אמרת</w:t>
      </w:r>
      <w:bookmarkStart w:id="20766" w:name="_ETM_Q1_18328112"/>
      <w:bookmarkEnd w:id="20766"/>
      <w:r>
        <w:rPr>
          <w:rFonts w:hint="cs"/>
          <w:rtl/>
          <w:lang w:eastAsia="he-IL"/>
        </w:rPr>
        <w:t xml:space="preserve"> את זה גם בישיבה הקודמת.</w:t>
      </w:r>
      <w:bookmarkStart w:id="20767" w:name="_ETM_Q1_18329506"/>
      <w:bookmarkEnd w:id="20767"/>
    </w:p>
    <w:p w14:paraId="68DD58DC" w14:textId="0EA6D351" w:rsidR="002A41C0" w:rsidRDefault="002A41C0" w:rsidP="002A41C0">
      <w:pPr>
        <w:rPr>
          <w:rtl/>
          <w:lang w:eastAsia="he-IL"/>
        </w:rPr>
      </w:pPr>
      <w:bookmarkStart w:id="20768" w:name="_ETM_Q1_18329542"/>
      <w:bookmarkEnd w:id="20768"/>
    </w:p>
    <w:p w14:paraId="31058F10" w14:textId="7350BBCB" w:rsidR="002A41C0" w:rsidRDefault="002A41C0" w:rsidP="002A41C0">
      <w:pPr>
        <w:pStyle w:val="af9"/>
        <w:keepNext/>
        <w:rPr>
          <w:rtl/>
          <w:lang w:eastAsia="he-IL"/>
        </w:rPr>
      </w:pPr>
      <w:bookmarkStart w:id="20769" w:name="ET_guest_שירה_ברנד_2790"/>
      <w:r w:rsidRPr="002A41C0">
        <w:rPr>
          <w:rStyle w:val="TagStyle"/>
          <w:rtl/>
        </w:rPr>
        <w:t xml:space="preserve"> &lt;&lt; אורח &gt;&gt; </w:t>
      </w:r>
      <w:r>
        <w:rPr>
          <w:rtl/>
          <w:lang w:eastAsia="he-IL"/>
        </w:rPr>
        <w:t>שירה ברנד:</w:t>
      </w:r>
      <w:r w:rsidRPr="002A41C0">
        <w:rPr>
          <w:rStyle w:val="TagStyle"/>
          <w:rtl/>
        </w:rPr>
        <w:t xml:space="preserve"> &lt;&lt; אורח &gt;&gt;</w:t>
      </w:r>
      <w:r w:rsidR="0011182F">
        <w:rPr>
          <w:rtl/>
          <w:lang w:eastAsia="he-IL"/>
        </w:rPr>
        <w:t xml:space="preserve"> </w:t>
      </w:r>
      <w:r>
        <w:rPr>
          <w:rtl/>
          <w:lang w:eastAsia="he-IL"/>
        </w:rPr>
        <w:t xml:space="preserve"> </w:t>
      </w:r>
      <w:bookmarkEnd w:id="20769"/>
    </w:p>
    <w:p w14:paraId="01C4E1FD" w14:textId="791E6612" w:rsidR="002A41C0" w:rsidRDefault="002A41C0" w:rsidP="002A41C0">
      <w:pPr>
        <w:pStyle w:val="KeepWithNext"/>
        <w:rPr>
          <w:rtl/>
          <w:lang w:eastAsia="he-IL"/>
        </w:rPr>
      </w:pPr>
    </w:p>
    <w:p w14:paraId="1E3EC577" w14:textId="7B2EE1D5" w:rsidR="002A41C0" w:rsidRDefault="002A41C0" w:rsidP="002A41C0">
      <w:pPr>
        <w:rPr>
          <w:rtl/>
          <w:lang w:eastAsia="he-IL"/>
        </w:rPr>
      </w:pPr>
      <w:bookmarkStart w:id="20770" w:name="_ETM_Q1_18330048"/>
      <w:bookmarkStart w:id="20771" w:name="_ETM_Q1_18330063"/>
      <w:bookmarkEnd w:id="20770"/>
      <w:bookmarkEnd w:id="20771"/>
      <w:r>
        <w:rPr>
          <w:rFonts w:hint="cs"/>
          <w:rtl/>
          <w:lang w:eastAsia="he-IL"/>
        </w:rPr>
        <w:t xml:space="preserve">שבוחן את הדברים האלה גם בהיבטים </w:t>
      </w:r>
      <w:bookmarkStart w:id="20772" w:name="_ETM_Q1_18332622"/>
      <w:bookmarkEnd w:id="20772"/>
      <w:r>
        <w:rPr>
          <w:rFonts w:hint="cs"/>
          <w:rtl/>
          <w:lang w:eastAsia="he-IL"/>
        </w:rPr>
        <w:t>האדריכליים, ואנחנו מקווים שאפשר גם בעניין</w:t>
      </w:r>
      <w:bookmarkStart w:id="20773" w:name="_ETM_Q1_18334058"/>
      <w:bookmarkEnd w:id="20773"/>
      <w:r>
        <w:rPr>
          <w:rFonts w:hint="cs"/>
          <w:rtl/>
          <w:lang w:eastAsia="he-IL"/>
        </w:rPr>
        <w:t xml:space="preserve"> הזה להוציא הנחיות לכל</w:t>
      </w:r>
      <w:bookmarkStart w:id="20774" w:name="_ETM_Q1_18336808"/>
      <w:bookmarkEnd w:id="20774"/>
      <w:r>
        <w:rPr>
          <w:rFonts w:hint="cs"/>
          <w:rtl/>
          <w:lang w:eastAsia="he-IL"/>
        </w:rPr>
        <w:t xml:space="preserve"> מסודות התכנון, ברגע שיהיה לנו את סיומה של העבודה הזאת</w:t>
      </w:r>
      <w:bookmarkStart w:id="20775" w:name="_ETM_Q1_18335563"/>
      <w:bookmarkEnd w:id="20775"/>
      <w:r>
        <w:rPr>
          <w:rFonts w:hint="cs"/>
          <w:rtl/>
          <w:lang w:eastAsia="he-IL"/>
        </w:rPr>
        <w:t>.</w:t>
      </w:r>
      <w:bookmarkStart w:id="20776" w:name="_ETM_Q1_18335704"/>
      <w:bookmarkEnd w:id="20776"/>
    </w:p>
    <w:p w14:paraId="22FEFA2D" w14:textId="2AD04480" w:rsidR="002A41C0" w:rsidRDefault="002A41C0" w:rsidP="002A41C0">
      <w:pPr>
        <w:rPr>
          <w:rtl/>
          <w:lang w:eastAsia="he-IL"/>
        </w:rPr>
      </w:pPr>
      <w:bookmarkStart w:id="20777" w:name="_ETM_Q1_18335739"/>
      <w:bookmarkEnd w:id="20777"/>
    </w:p>
    <w:p w14:paraId="12E0A62A" w14:textId="117F59BD" w:rsidR="002A41C0" w:rsidRDefault="002A41C0" w:rsidP="002A41C0">
      <w:pPr>
        <w:pStyle w:val="af6"/>
        <w:keepNext/>
        <w:rPr>
          <w:rtl/>
        </w:rPr>
      </w:pPr>
      <w:bookmarkStart w:id="20778" w:name="ET_yor_5069_2791"/>
      <w:r w:rsidRPr="002A41C0">
        <w:rPr>
          <w:rStyle w:val="TagStyle"/>
          <w:rtl/>
        </w:rPr>
        <w:t xml:space="preserve"> &lt;&lt; יור &gt;&gt; </w:t>
      </w:r>
      <w:r>
        <w:rPr>
          <w:rtl/>
        </w:rPr>
        <w:t>היו"ר יעקב אשר:</w:t>
      </w:r>
      <w:r w:rsidRPr="002A41C0">
        <w:rPr>
          <w:rStyle w:val="TagStyle"/>
          <w:rtl/>
        </w:rPr>
        <w:t xml:space="preserve"> &lt;&lt; יור &gt;&gt;</w:t>
      </w:r>
      <w:r w:rsidR="0011182F">
        <w:rPr>
          <w:rtl/>
        </w:rPr>
        <w:t xml:space="preserve"> </w:t>
      </w:r>
      <w:r>
        <w:rPr>
          <w:rtl/>
        </w:rPr>
        <w:t xml:space="preserve"> </w:t>
      </w:r>
      <w:bookmarkEnd w:id="20778"/>
    </w:p>
    <w:p w14:paraId="17868670" w14:textId="1EE035B4" w:rsidR="002A41C0" w:rsidRDefault="002A41C0" w:rsidP="002A41C0">
      <w:pPr>
        <w:pStyle w:val="KeepWithNext"/>
        <w:rPr>
          <w:rtl/>
          <w:lang w:eastAsia="he-IL"/>
        </w:rPr>
      </w:pPr>
    </w:p>
    <w:p w14:paraId="1A790B04" w14:textId="28817F0B" w:rsidR="002A41C0" w:rsidRDefault="002A41C0" w:rsidP="002A41C0">
      <w:pPr>
        <w:rPr>
          <w:rtl/>
          <w:lang w:eastAsia="he-IL"/>
        </w:rPr>
      </w:pPr>
      <w:bookmarkStart w:id="20779" w:name="_ETM_Q1_18336223"/>
      <w:bookmarkStart w:id="20780" w:name="_ETM_Q1_18336239"/>
      <w:bookmarkEnd w:id="20779"/>
      <w:bookmarkEnd w:id="20780"/>
      <w:r>
        <w:rPr>
          <w:rFonts w:hint="cs"/>
          <w:rtl/>
          <w:lang w:eastAsia="he-IL"/>
        </w:rPr>
        <w:t xml:space="preserve">זה ברור. זו עבודה </w:t>
      </w:r>
      <w:r w:rsidR="00B04D15">
        <w:rPr>
          <w:rFonts w:hint="cs"/>
          <w:rtl/>
          <w:lang w:eastAsia="he-IL"/>
        </w:rPr>
        <w:t>יותר מרכזית. רגע.</w:t>
      </w:r>
      <w:r>
        <w:rPr>
          <w:rFonts w:hint="cs"/>
          <w:rtl/>
          <w:lang w:eastAsia="he-IL"/>
        </w:rPr>
        <w:t xml:space="preserve"> </w:t>
      </w:r>
    </w:p>
    <w:p w14:paraId="7F391C76" w14:textId="4D05DD51" w:rsidR="002A41C0" w:rsidRDefault="002A41C0" w:rsidP="002A41C0">
      <w:pPr>
        <w:rPr>
          <w:rtl/>
          <w:lang w:eastAsia="he-IL"/>
        </w:rPr>
      </w:pPr>
      <w:bookmarkStart w:id="20781" w:name="_ETM_Q1_18335542"/>
      <w:bookmarkStart w:id="20782" w:name="_ETM_Q1_18335572"/>
      <w:bookmarkEnd w:id="20781"/>
      <w:bookmarkEnd w:id="20782"/>
    </w:p>
    <w:p w14:paraId="75084F67" w14:textId="3B523F93" w:rsidR="002A41C0" w:rsidRDefault="002A41C0" w:rsidP="002A41C0">
      <w:pPr>
        <w:pStyle w:val="a4"/>
        <w:keepNext/>
        <w:rPr>
          <w:rtl/>
        </w:rPr>
      </w:pPr>
      <w:bookmarkStart w:id="20783" w:name="ET_speaker_תומר_רוזנר_2792"/>
      <w:r w:rsidRPr="002A41C0">
        <w:rPr>
          <w:rStyle w:val="TagStyle"/>
          <w:rtl/>
        </w:rPr>
        <w:t xml:space="preserve"> &lt;&lt; דובר &gt;&gt; </w:t>
      </w:r>
      <w:r>
        <w:rPr>
          <w:rtl/>
        </w:rPr>
        <w:t>תומר רוזנר:</w:t>
      </w:r>
      <w:r w:rsidRPr="002A41C0">
        <w:rPr>
          <w:rStyle w:val="TagStyle"/>
          <w:rtl/>
        </w:rPr>
        <w:t xml:space="preserve"> &lt;&lt; דובר &gt;&gt;</w:t>
      </w:r>
      <w:r w:rsidR="0011182F">
        <w:rPr>
          <w:rtl/>
        </w:rPr>
        <w:t xml:space="preserve"> </w:t>
      </w:r>
      <w:r>
        <w:rPr>
          <w:rtl/>
        </w:rPr>
        <w:t xml:space="preserve"> </w:t>
      </w:r>
      <w:bookmarkEnd w:id="20783"/>
    </w:p>
    <w:p w14:paraId="2F8C75E1" w14:textId="3A93137A" w:rsidR="002A41C0" w:rsidRDefault="002A41C0" w:rsidP="002A41C0">
      <w:pPr>
        <w:pStyle w:val="KeepWithNext"/>
        <w:rPr>
          <w:rtl/>
          <w:lang w:eastAsia="he-IL"/>
        </w:rPr>
      </w:pPr>
    </w:p>
    <w:p w14:paraId="375F07E3" w14:textId="2C420F1D" w:rsidR="002A41C0" w:rsidRDefault="002A41C0" w:rsidP="002A41C0">
      <w:pPr>
        <w:rPr>
          <w:rtl/>
          <w:lang w:eastAsia="he-IL"/>
        </w:rPr>
      </w:pPr>
      <w:bookmarkStart w:id="20784" w:name="_ETM_Q1_18336174"/>
      <w:bookmarkStart w:id="20785" w:name="_ETM_Q1_18336189"/>
      <w:bookmarkEnd w:id="20784"/>
      <w:bookmarkEnd w:id="20785"/>
      <w:r>
        <w:rPr>
          <w:rFonts w:hint="cs"/>
          <w:rtl/>
          <w:lang w:eastAsia="he-IL"/>
        </w:rPr>
        <w:t xml:space="preserve">לא, לא. </w:t>
      </w:r>
      <w:bookmarkStart w:id="20786" w:name="_ETM_Q1_18336554"/>
      <w:bookmarkEnd w:id="20786"/>
      <w:r w:rsidR="00B04D15">
        <w:rPr>
          <w:rFonts w:hint="cs"/>
          <w:rtl/>
          <w:lang w:eastAsia="he-IL"/>
        </w:rPr>
        <w:t xml:space="preserve">זה </w:t>
      </w:r>
      <w:bookmarkStart w:id="20787" w:name="_ETM_Q1_18336855"/>
      <w:bookmarkEnd w:id="20787"/>
      <w:r w:rsidR="00B04D15">
        <w:rPr>
          <w:rFonts w:hint="cs"/>
          <w:rtl/>
          <w:lang w:eastAsia="he-IL"/>
        </w:rPr>
        <w:t>לא</w:t>
      </w:r>
      <w:bookmarkStart w:id="20788" w:name="_ETM_Q1_18337260"/>
      <w:bookmarkEnd w:id="20788"/>
      <w:r w:rsidR="00B04D15">
        <w:rPr>
          <w:rFonts w:hint="cs"/>
          <w:rtl/>
          <w:lang w:eastAsia="he-IL"/>
        </w:rPr>
        <w:t xml:space="preserve"> כל כך פשוט.</w:t>
      </w:r>
    </w:p>
    <w:p w14:paraId="134FBCC3" w14:textId="750936AA" w:rsidR="00B04D15" w:rsidRDefault="00B04D15" w:rsidP="002A41C0">
      <w:pPr>
        <w:rPr>
          <w:rtl/>
          <w:lang w:eastAsia="he-IL"/>
        </w:rPr>
      </w:pPr>
      <w:bookmarkStart w:id="20789" w:name="_ETM_Q1_18337288"/>
      <w:bookmarkEnd w:id="20789"/>
    </w:p>
    <w:p w14:paraId="7D830FF0" w14:textId="6EBA6D29" w:rsidR="00B04D15" w:rsidRDefault="00B04D15" w:rsidP="00B04D15">
      <w:pPr>
        <w:pStyle w:val="af9"/>
        <w:keepNext/>
        <w:rPr>
          <w:rtl/>
          <w:lang w:eastAsia="he-IL"/>
        </w:rPr>
      </w:pPr>
      <w:bookmarkStart w:id="20790" w:name="ET_guest_שירה_ברנד_2793"/>
      <w:r w:rsidRPr="00B04D15">
        <w:rPr>
          <w:rStyle w:val="TagStyle"/>
          <w:rtl/>
        </w:rPr>
        <w:t xml:space="preserve"> &lt;&lt; אורח &gt;&gt; </w:t>
      </w:r>
      <w:r>
        <w:rPr>
          <w:rtl/>
          <w:lang w:eastAsia="he-IL"/>
        </w:rPr>
        <w:t>שירה ברנד:</w:t>
      </w:r>
      <w:r w:rsidRPr="00B04D15">
        <w:rPr>
          <w:rStyle w:val="TagStyle"/>
          <w:rtl/>
        </w:rPr>
        <w:t xml:space="preserve"> &lt;&lt; אורח &gt;&gt;</w:t>
      </w:r>
      <w:r w:rsidR="0011182F">
        <w:rPr>
          <w:rtl/>
          <w:lang w:eastAsia="he-IL"/>
        </w:rPr>
        <w:t xml:space="preserve"> </w:t>
      </w:r>
      <w:r>
        <w:rPr>
          <w:rtl/>
          <w:lang w:eastAsia="he-IL"/>
        </w:rPr>
        <w:t xml:space="preserve"> </w:t>
      </w:r>
      <w:bookmarkEnd w:id="20790"/>
    </w:p>
    <w:p w14:paraId="619E594F" w14:textId="12D51F18" w:rsidR="00B04D15" w:rsidRDefault="00B04D15" w:rsidP="00B04D15">
      <w:pPr>
        <w:pStyle w:val="KeepWithNext"/>
        <w:rPr>
          <w:rtl/>
          <w:lang w:eastAsia="he-IL"/>
        </w:rPr>
      </w:pPr>
    </w:p>
    <w:p w14:paraId="151684B5" w14:textId="7E431513" w:rsidR="00B04D15" w:rsidRDefault="00B04D15" w:rsidP="00B04D15">
      <w:pPr>
        <w:rPr>
          <w:rtl/>
          <w:lang w:eastAsia="he-IL"/>
        </w:rPr>
      </w:pPr>
      <w:bookmarkStart w:id="20791" w:name="_ETM_Q1_18337811"/>
      <w:bookmarkStart w:id="20792" w:name="_ETM_Q1_18337826"/>
      <w:bookmarkEnd w:id="20791"/>
      <w:bookmarkEnd w:id="20792"/>
      <w:r>
        <w:rPr>
          <w:rFonts w:hint="cs"/>
          <w:rtl/>
          <w:lang w:eastAsia="he-IL"/>
        </w:rPr>
        <w:t>רגע, תיקון ה</w:t>
      </w:r>
      <w:bookmarkStart w:id="20793" w:name="_ETM_Q1_18338997"/>
      <w:bookmarkEnd w:id="20793"/>
      <w:r>
        <w:rPr>
          <w:rFonts w:hint="cs"/>
          <w:rtl/>
          <w:lang w:eastAsia="he-IL"/>
        </w:rPr>
        <w:t>סף שהייתה לנו - -</w:t>
      </w:r>
      <w:bookmarkStart w:id="20794" w:name="_ETM_Q1_18343611"/>
      <w:bookmarkEnd w:id="20794"/>
      <w:r>
        <w:rPr>
          <w:rFonts w:hint="cs"/>
          <w:rtl/>
          <w:lang w:eastAsia="he-IL"/>
        </w:rPr>
        <w:t xml:space="preserve"> -</w:t>
      </w:r>
      <w:bookmarkStart w:id="20795" w:name="_ETM_Q1_18338849"/>
      <w:bookmarkStart w:id="20796" w:name="_ETM_Q1_18338971"/>
      <w:bookmarkEnd w:id="20795"/>
      <w:bookmarkEnd w:id="20796"/>
    </w:p>
    <w:p w14:paraId="20527515" w14:textId="16625F0E" w:rsidR="00B04D15" w:rsidRDefault="00B04D15" w:rsidP="00B04D15">
      <w:pPr>
        <w:rPr>
          <w:rtl/>
          <w:lang w:eastAsia="he-IL"/>
        </w:rPr>
      </w:pPr>
    </w:p>
    <w:p w14:paraId="56E546F2" w14:textId="2EA65378" w:rsidR="00B04D15" w:rsidRDefault="00B04D15" w:rsidP="00B04D15">
      <w:pPr>
        <w:pStyle w:val="a4"/>
        <w:keepNext/>
        <w:rPr>
          <w:rtl/>
        </w:rPr>
      </w:pPr>
      <w:bookmarkStart w:id="20797" w:name="ET_speaker_תומר_רוזנר_2794"/>
      <w:r w:rsidRPr="00B04D15">
        <w:rPr>
          <w:rStyle w:val="TagStyle"/>
          <w:rtl/>
        </w:rPr>
        <w:t xml:space="preserve"> &lt;&lt; דובר &gt;&gt; </w:t>
      </w:r>
      <w:r>
        <w:rPr>
          <w:rtl/>
        </w:rPr>
        <w:t>תומר רוזנר:</w:t>
      </w:r>
      <w:r w:rsidRPr="00B04D15">
        <w:rPr>
          <w:rStyle w:val="TagStyle"/>
          <w:rtl/>
        </w:rPr>
        <w:t xml:space="preserve"> &lt;&lt; דובר &gt;&gt;</w:t>
      </w:r>
      <w:r w:rsidR="0011182F">
        <w:rPr>
          <w:rtl/>
        </w:rPr>
        <w:t xml:space="preserve"> </w:t>
      </w:r>
      <w:r>
        <w:rPr>
          <w:rtl/>
        </w:rPr>
        <w:t xml:space="preserve"> </w:t>
      </w:r>
      <w:bookmarkEnd w:id="20797"/>
    </w:p>
    <w:p w14:paraId="172D163A" w14:textId="37BA6159" w:rsidR="00B04D15" w:rsidRDefault="00B04D15" w:rsidP="00B04D15">
      <w:pPr>
        <w:pStyle w:val="KeepWithNext"/>
        <w:rPr>
          <w:rtl/>
          <w:lang w:eastAsia="he-IL"/>
        </w:rPr>
      </w:pPr>
    </w:p>
    <w:p w14:paraId="0435689B" w14:textId="2A1E16EF" w:rsidR="00B04D15" w:rsidRDefault="00B04D15" w:rsidP="00B04D15">
      <w:pPr>
        <w:rPr>
          <w:rtl/>
          <w:lang w:eastAsia="he-IL"/>
        </w:rPr>
      </w:pPr>
      <w:bookmarkStart w:id="20798" w:name="_ETM_Q1_18339474"/>
      <w:bookmarkStart w:id="20799" w:name="_ETM_Q1_18339488"/>
      <w:bookmarkEnd w:id="20798"/>
      <w:bookmarkEnd w:id="20799"/>
      <w:r>
        <w:rPr>
          <w:rFonts w:hint="cs"/>
          <w:rtl/>
          <w:lang w:eastAsia="he-IL"/>
        </w:rPr>
        <w:t>זה בוועדה מקומית.</w:t>
      </w:r>
    </w:p>
    <w:p w14:paraId="24E6D593" w14:textId="469C29F7" w:rsidR="00B04D15" w:rsidRDefault="00B04D15" w:rsidP="00B04D15">
      <w:pPr>
        <w:rPr>
          <w:rtl/>
          <w:lang w:eastAsia="he-IL"/>
        </w:rPr>
      </w:pPr>
      <w:bookmarkStart w:id="20800" w:name="_ETM_Q1_18344154"/>
      <w:bookmarkEnd w:id="20800"/>
    </w:p>
    <w:p w14:paraId="7002C018" w14:textId="5E3814C0" w:rsidR="00B04D15" w:rsidRDefault="00B04D15" w:rsidP="00B04D15">
      <w:pPr>
        <w:pStyle w:val="af9"/>
        <w:keepNext/>
        <w:rPr>
          <w:rtl/>
          <w:lang w:eastAsia="he-IL"/>
        </w:rPr>
      </w:pPr>
      <w:bookmarkStart w:id="20801" w:name="ET_guest_שירה_ברנד_2795"/>
      <w:r w:rsidRPr="00B04D15">
        <w:rPr>
          <w:rStyle w:val="TagStyle"/>
          <w:rtl/>
        </w:rPr>
        <w:t xml:space="preserve"> &lt;&lt; אורח &gt;&gt; </w:t>
      </w:r>
      <w:r>
        <w:rPr>
          <w:rtl/>
          <w:lang w:eastAsia="he-IL"/>
        </w:rPr>
        <w:t>שירה ברנד:</w:t>
      </w:r>
      <w:r w:rsidRPr="00B04D15">
        <w:rPr>
          <w:rStyle w:val="TagStyle"/>
          <w:rtl/>
        </w:rPr>
        <w:t xml:space="preserve"> &lt;&lt; אורח &gt;&gt;</w:t>
      </w:r>
      <w:r w:rsidR="0011182F">
        <w:rPr>
          <w:rtl/>
          <w:lang w:eastAsia="he-IL"/>
        </w:rPr>
        <w:t xml:space="preserve"> </w:t>
      </w:r>
      <w:r>
        <w:rPr>
          <w:rtl/>
          <w:lang w:eastAsia="he-IL"/>
        </w:rPr>
        <w:t xml:space="preserve"> </w:t>
      </w:r>
      <w:bookmarkEnd w:id="20801"/>
    </w:p>
    <w:p w14:paraId="01220E71" w14:textId="1290C81D" w:rsidR="00B04D15" w:rsidRDefault="00B04D15" w:rsidP="00B04D15">
      <w:pPr>
        <w:pStyle w:val="KeepWithNext"/>
        <w:rPr>
          <w:rtl/>
          <w:lang w:eastAsia="he-IL"/>
        </w:rPr>
      </w:pPr>
    </w:p>
    <w:p w14:paraId="5759C9D1" w14:textId="191E527A" w:rsidR="00B04D15" w:rsidRDefault="00B04D15" w:rsidP="00B04D15">
      <w:pPr>
        <w:rPr>
          <w:rtl/>
          <w:lang w:eastAsia="he-IL"/>
        </w:rPr>
      </w:pPr>
      <w:bookmarkStart w:id="20802" w:name="_ETM_Q1_18344596"/>
      <w:bookmarkStart w:id="20803" w:name="_ETM_Q1_18344612"/>
      <w:bookmarkEnd w:id="20802"/>
      <w:bookmarkEnd w:id="20803"/>
      <w:r>
        <w:rPr>
          <w:rFonts w:hint="cs"/>
          <w:rtl/>
          <w:lang w:eastAsia="he-IL"/>
        </w:rPr>
        <w:t>לא.</w:t>
      </w:r>
    </w:p>
    <w:p w14:paraId="55043D26" w14:textId="1EAAD11E" w:rsidR="00B04D15" w:rsidRDefault="00B04D15" w:rsidP="00B04D15">
      <w:pPr>
        <w:rPr>
          <w:rtl/>
          <w:lang w:eastAsia="he-IL"/>
        </w:rPr>
      </w:pPr>
      <w:bookmarkStart w:id="20804" w:name="_ETM_Q1_18344882"/>
      <w:bookmarkStart w:id="20805" w:name="_ETM_Q1_18344912"/>
      <w:bookmarkEnd w:id="20804"/>
      <w:bookmarkEnd w:id="20805"/>
    </w:p>
    <w:p w14:paraId="1A253E79" w14:textId="7753DF3C" w:rsidR="00B04D15" w:rsidRDefault="00B04D15" w:rsidP="00B04D15">
      <w:pPr>
        <w:pStyle w:val="a4"/>
        <w:keepNext/>
        <w:rPr>
          <w:rtl/>
        </w:rPr>
      </w:pPr>
      <w:bookmarkStart w:id="20806" w:name="ET_speaker_תומר_רוזנר_2796"/>
      <w:r w:rsidRPr="00B04D15">
        <w:rPr>
          <w:rStyle w:val="TagStyle"/>
          <w:rtl/>
        </w:rPr>
        <w:t xml:space="preserve"> &lt;&lt; דובר &gt;&gt; </w:t>
      </w:r>
      <w:r>
        <w:rPr>
          <w:rtl/>
        </w:rPr>
        <w:t>תומר רוזנר:</w:t>
      </w:r>
      <w:r w:rsidRPr="00B04D15">
        <w:rPr>
          <w:rStyle w:val="TagStyle"/>
          <w:rtl/>
        </w:rPr>
        <w:t xml:space="preserve"> &lt;&lt; דובר &gt;&gt;</w:t>
      </w:r>
      <w:r w:rsidR="0011182F">
        <w:rPr>
          <w:rtl/>
        </w:rPr>
        <w:t xml:space="preserve"> </w:t>
      </w:r>
      <w:r>
        <w:rPr>
          <w:rtl/>
        </w:rPr>
        <w:t xml:space="preserve"> </w:t>
      </w:r>
      <w:bookmarkEnd w:id="20806"/>
    </w:p>
    <w:p w14:paraId="5F501FD8" w14:textId="1FE292C3" w:rsidR="00B04D15" w:rsidRDefault="00B04D15" w:rsidP="00B04D15">
      <w:pPr>
        <w:pStyle w:val="KeepWithNext"/>
        <w:rPr>
          <w:rtl/>
          <w:lang w:eastAsia="he-IL"/>
        </w:rPr>
      </w:pPr>
    </w:p>
    <w:p w14:paraId="52250EE4" w14:textId="2CD891AE" w:rsidR="00B04D15" w:rsidRDefault="00B04D15" w:rsidP="00B04D15">
      <w:pPr>
        <w:rPr>
          <w:rtl/>
          <w:lang w:eastAsia="he-IL"/>
        </w:rPr>
      </w:pPr>
      <w:bookmarkStart w:id="20807" w:name="_ETM_Q1_18345639"/>
      <w:bookmarkStart w:id="20808" w:name="_ETM_Q1_18345650"/>
      <w:bookmarkEnd w:id="20807"/>
      <w:bookmarkEnd w:id="20808"/>
      <w:r>
        <w:rPr>
          <w:rFonts w:hint="cs"/>
          <w:rtl/>
          <w:lang w:eastAsia="he-IL"/>
        </w:rPr>
        <w:t>זה לא מחייב עוד צוות.</w:t>
      </w:r>
    </w:p>
    <w:p w14:paraId="6961C73F" w14:textId="6725AEAD" w:rsidR="00B04D15" w:rsidRDefault="00B04D15" w:rsidP="00B04D15">
      <w:pPr>
        <w:rPr>
          <w:rtl/>
          <w:lang w:eastAsia="he-IL"/>
        </w:rPr>
      </w:pPr>
      <w:bookmarkStart w:id="20809" w:name="_ETM_Q1_18346707"/>
      <w:bookmarkStart w:id="20810" w:name="_ETM_Q1_18346740"/>
      <w:bookmarkEnd w:id="20809"/>
      <w:bookmarkEnd w:id="20810"/>
    </w:p>
    <w:p w14:paraId="2BAB072E" w14:textId="326F17DB" w:rsidR="00B04D15" w:rsidRDefault="00B04D15" w:rsidP="00B04D15">
      <w:pPr>
        <w:pStyle w:val="af9"/>
        <w:keepNext/>
        <w:rPr>
          <w:rtl/>
          <w:lang w:eastAsia="he-IL"/>
        </w:rPr>
      </w:pPr>
      <w:bookmarkStart w:id="20811" w:name="ET_guest_שירה_ברנד_2797"/>
      <w:r w:rsidRPr="00B04D15">
        <w:rPr>
          <w:rStyle w:val="TagStyle"/>
          <w:rtl/>
        </w:rPr>
        <w:t xml:space="preserve"> &lt;&lt; אורח &gt;&gt; </w:t>
      </w:r>
      <w:r>
        <w:rPr>
          <w:rtl/>
          <w:lang w:eastAsia="he-IL"/>
        </w:rPr>
        <w:t>שירה ברנד:</w:t>
      </w:r>
      <w:r w:rsidRPr="00B04D15">
        <w:rPr>
          <w:rStyle w:val="TagStyle"/>
          <w:rtl/>
        </w:rPr>
        <w:t xml:space="preserve"> &lt;&lt; אורח &gt;&gt;</w:t>
      </w:r>
      <w:r w:rsidR="0011182F">
        <w:rPr>
          <w:rtl/>
          <w:lang w:eastAsia="he-IL"/>
        </w:rPr>
        <w:t xml:space="preserve"> </w:t>
      </w:r>
      <w:r>
        <w:rPr>
          <w:rtl/>
          <w:lang w:eastAsia="he-IL"/>
        </w:rPr>
        <w:t xml:space="preserve"> </w:t>
      </w:r>
      <w:bookmarkEnd w:id="20811"/>
    </w:p>
    <w:p w14:paraId="3268092C" w14:textId="5C34ABE2" w:rsidR="00B04D15" w:rsidRDefault="00B04D15" w:rsidP="00B04D15">
      <w:pPr>
        <w:pStyle w:val="KeepWithNext"/>
        <w:rPr>
          <w:rtl/>
          <w:lang w:eastAsia="he-IL"/>
        </w:rPr>
      </w:pPr>
    </w:p>
    <w:p w14:paraId="6BB2E134" w14:textId="46E88DE3" w:rsidR="00B04D15" w:rsidRDefault="00B04D15" w:rsidP="00B04D15">
      <w:pPr>
        <w:rPr>
          <w:rtl/>
          <w:lang w:eastAsia="he-IL"/>
        </w:rPr>
      </w:pPr>
      <w:bookmarkStart w:id="20812" w:name="_ETM_Q1_18347364"/>
      <w:bookmarkEnd w:id="20812"/>
      <w:r>
        <w:rPr>
          <w:rFonts w:hint="cs"/>
          <w:rtl/>
          <w:lang w:eastAsia="he-IL"/>
        </w:rPr>
        <w:t>א</w:t>
      </w:r>
      <w:bookmarkStart w:id="20813" w:name="_ETM_Q1_18347386"/>
      <w:bookmarkEnd w:id="20813"/>
      <w:r>
        <w:rPr>
          <w:rFonts w:hint="cs"/>
          <w:rtl/>
          <w:lang w:eastAsia="he-IL"/>
        </w:rPr>
        <w:t>נחנו נ</w:t>
      </w:r>
      <w:bookmarkStart w:id="20814" w:name="_ETM_Q1_18343377"/>
      <w:bookmarkEnd w:id="20814"/>
      <w:r>
        <w:rPr>
          <w:rFonts w:hint="cs"/>
          <w:rtl/>
          <w:lang w:eastAsia="he-IL"/>
        </w:rPr>
        <w:t>בחן האם נצטרך</w:t>
      </w:r>
      <w:bookmarkStart w:id="20815" w:name="_ETM_Q1_18347148"/>
      <w:bookmarkEnd w:id="20815"/>
      <w:r>
        <w:rPr>
          <w:rFonts w:hint="cs"/>
          <w:rtl/>
          <w:lang w:eastAsia="he-IL"/>
        </w:rPr>
        <w:t xml:space="preserve"> הנחיות, האם נצטרך תיקוני חקיקה.</w:t>
      </w:r>
      <w:bookmarkStart w:id="20816" w:name="_ETM_Q1_18349376"/>
      <w:bookmarkEnd w:id="20816"/>
    </w:p>
    <w:p w14:paraId="6316DA6F" w14:textId="7EC6D19A" w:rsidR="00B04D15" w:rsidRDefault="00B04D15" w:rsidP="00B04D15">
      <w:pPr>
        <w:rPr>
          <w:rtl/>
          <w:lang w:eastAsia="he-IL"/>
        </w:rPr>
      </w:pPr>
      <w:bookmarkStart w:id="20817" w:name="_ETM_Q1_18349417"/>
      <w:bookmarkEnd w:id="20817"/>
    </w:p>
    <w:p w14:paraId="2C63F5C3" w14:textId="06130235" w:rsidR="00B04D15" w:rsidRDefault="00B04D15" w:rsidP="00B04D15">
      <w:pPr>
        <w:pStyle w:val="af6"/>
        <w:keepNext/>
        <w:rPr>
          <w:rtl/>
        </w:rPr>
      </w:pPr>
      <w:bookmarkStart w:id="20818" w:name="ET_yor_5069_2798"/>
      <w:r w:rsidRPr="00B04D15">
        <w:rPr>
          <w:rStyle w:val="TagStyle"/>
          <w:rtl/>
        </w:rPr>
        <w:t xml:space="preserve"> &lt;&lt; יור &gt;&gt; </w:t>
      </w:r>
      <w:r>
        <w:rPr>
          <w:rtl/>
        </w:rPr>
        <w:t>היו"ר יעקב אשר:</w:t>
      </w:r>
      <w:r w:rsidRPr="00B04D15">
        <w:rPr>
          <w:rStyle w:val="TagStyle"/>
          <w:rtl/>
        </w:rPr>
        <w:t xml:space="preserve"> &lt;&lt; יור &gt;&gt;</w:t>
      </w:r>
      <w:r w:rsidR="0011182F">
        <w:rPr>
          <w:rtl/>
        </w:rPr>
        <w:t xml:space="preserve"> </w:t>
      </w:r>
      <w:r>
        <w:rPr>
          <w:rtl/>
        </w:rPr>
        <w:t xml:space="preserve"> </w:t>
      </w:r>
      <w:bookmarkEnd w:id="20818"/>
    </w:p>
    <w:p w14:paraId="6BEB420B" w14:textId="3B518048" w:rsidR="00B04D15" w:rsidRDefault="00B04D15" w:rsidP="00B04D15">
      <w:pPr>
        <w:pStyle w:val="KeepWithNext"/>
        <w:rPr>
          <w:rtl/>
          <w:lang w:eastAsia="he-IL"/>
        </w:rPr>
      </w:pPr>
    </w:p>
    <w:p w14:paraId="40B30D5E" w14:textId="0FF4A785" w:rsidR="00B04D15" w:rsidRDefault="00B04D15" w:rsidP="00B04D15">
      <w:pPr>
        <w:rPr>
          <w:rtl/>
          <w:lang w:eastAsia="he-IL"/>
        </w:rPr>
      </w:pPr>
      <w:bookmarkStart w:id="20819" w:name="_ETM_Q1_18349934"/>
      <w:bookmarkStart w:id="20820" w:name="_ETM_Q1_18349949"/>
      <w:bookmarkEnd w:id="20819"/>
      <w:bookmarkEnd w:id="20820"/>
      <w:r>
        <w:rPr>
          <w:rFonts w:hint="cs"/>
          <w:rtl/>
          <w:lang w:eastAsia="he-IL"/>
        </w:rPr>
        <w:t xml:space="preserve">רגע, את מדברת עכשיו על עבודת </w:t>
      </w:r>
      <w:bookmarkStart w:id="20821" w:name="_ETM_Q1_18352235"/>
      <w:bookmarkEnd w:id="20821"/>
      <w:r>
        <w:rPr>
          <w:rFonts w:hint="cs"/>
          <w:rtl/>
          <w:lang w:eastAsia="he-IL"/>
        </w:rPr>
        <w:t>הצוות ש</w:t>
      </w:r>
      <w:bookmarkStart w:id="20822" w:name="_ETM_Q1_18348243"/>
      <w:bookmarkEnd w:id="20822"/>
      <w:r>
        <w:rPr>
          <w:rFonts w:hint="cs"/>
          <w:rtl/>
          <w:lang w:eastAsia="he-IL"/>
        </w:rPr>
        <w:t>דיברת עליה?</w:t>
      </w:r>
      <w:bookmarkStart w:id="20823" w:name="_ETM_Q1_18349403"/>
      <w:bookmarkEnd w:id="20823"/>
    </w:p>
    <w:p w14:paraId="4CA892AB" w14:textId="7A0F79C4" w:rsidR="00B04D15" w:rsidRDefault="00B04D15" w:rsidP="00B04D15">
      <w:pPr>
        <w:rPr>
          <w:rtl/>
          <w:lang w:eastAsia="he-IL"/>
        </w:rPr>
      </w:pPr>
      <w:bookmarkStart w:id="20824" w:name="_ETM_Q1_18349434"/>
      <w:bookmarkEnd w:id="20824"/>
    </w:p>
    <w:p w14:paraId="3EBF57A1" w14:textId="4E473384" w:rsidR="00B04D15" w:rsidRDefault="00B04D15" w:rsidP="00B04D15">
      <w:pPr>
        <w:pStyle w:val="af9"/>
        <w:keepNext/>
        <w:rPr>
          <w:rtl/>
          <w:lang w:eastAsia="he-IL"/>
        </w:rPr>
      </w:pPr>
      <w:bookmarkStart w:id="20825" w:name="ET_guest_שירה_ברנד_2799"/>
      <w:r w:rsidRPr="00B04D15">
        <w:rPr>
          <w:rStyle w:val="TagStyle"/>
          <w:rtl/>
        </w:rPr>
        <w:t xml:space="preserve"> &lt;&lt; אורח &gt;&gt; </w:t>
      </w:r>
      <w:r>
        <w:rPr>
          <w:rtl/>
          <w:lang w:eastAsia="he-IL"/>
        </w:rPr>
        <w:t>שירה ברנד:</w:t>
      </w:r>
      <w:r w:rsidRPr="00B04D15">
        <w:rPr>
          <w:rStyle w:val="TagStyle"/>
          <w:rtl/>
        </w:rPr>
        <w:t xml:space="preserve"> &lt;&lt; אורח &gt;&gt;</w:t>
      </w:r>
      <w:r w:rsidR="0011182F">
        <w:rPr>
          <w:rtl/>
          <w:lang w:eastAsia="he-IL"/>
        </w:rPr>
        <w:t xml:space="preserve"> </w:t>
      </w:r>
      <w:r>
        <w:rPr>
          <w:rtl/>
          <w:lang w:eastAsia="he-IL"/>
        </w:rPr>
        <w:t xml:space="preserve"> </w:t>
      </w:r>
      <w:bookmarkEnd w:id="20825"/>
    </w:p>
    <w:p w14:paraId="2A5829BE" w14:textId="13461506" w:rsidR="00B04D15" w:rsidRDefault="00B04D15" w:rsidP="00B04D15">
      <w:pPr>
        <w:pStyle w:val="KeepWithNext"/>
        <w:rPr>
          <w:rtl/>
          <w:lang w:eastAsia="he-IL"/>
        </w:rPr>
      </w:pPr>
    </w:p>
    <w:p w14:paraId="02A14719" w14:textId="73B06C1C" w:rsidR="00B04D15" w:rsidRDefault="00B04D15" w:rsidP="00B04D15">
      <w:pPr>
        <w:rPr>
          <w:rtl/>
          <w:lang w:eastAsia="he-IL"/>
        </w:rPr>
      </w:pPr>
      <w:bookmarkStart w:id="20826" w:name="_ETM_Q1_18349886"/>
      <w:bookmarkStart w:id="20827" w:name="_ETM_Q1_18349905"/>
      <w:bookmarkEnd w:id="20826"/>
      <w:bookmarkEnd w:id="20827"/>
      <w:r>
        <w:rPr>
          <w:rFonts w:hint="cs"/>
          <w:rtl/>
          <w:lang w:eastAsia="he-IL"/>
        </w:rPr>
        <w:t>כן.</w:t>
      </w:r>
    </w:p>
    <w:p w14:paraId="5EF987BE" w14:textId="25D9685B" w:rsidR="00B04D15" w:rsidRDefault="00B04D15" w:rsidP="00B04D15">
      <w:pPr>
        <w:rPr>
          <w:rtl/>
          <w:lang w:eastAsia="he-IL"/>
        </w:rPr>
      </w:pPr>
      <w:bookmarkStart w:id="20828" w:name="_ETM_Q1_18350832"/>
      <w:bookmarkStart w:id="20829" w:name="_ETM_Q1_18350868"/>
      <w:bookmarkEnd w:id="20828"/>
      <w:bookmarkEnd w:id="20829"/>
    </w:p>
    <w:p w14:paraId="208526DB" w14:textId="64FA9D11" w:rsidR="00B04D15" w:rsidRDefault="00B04D15" w:rsidP="00B04D15">
      <w:pPr>
        <w:pStyle w:val="af6"/>
        <w:keepNext/>
        <w:rPr>
          <w:rtl/>
        </w:rPr>
      </w:pPr>
      <w:bookmarkStart w:id="20830" w:name="ET_yor_5069_2800"/>
      <w:r w:rsidRPr="00B04D15">
        <w:rPr>
          <w:rStyle w:val="TagStyle"/>
          <w:rtl/>
        </w:rPr>
        <w:t xml:space="preserve"> &lt;&lt; יור &gt;&gt; </w:t>
      </w:r>
      <w:r>
        <w:rPr>
          <w:rtl/>
        </w:rPr>
        <w:t>היו"ר יעקב אשר:</w:t>
      </w:r>
      <w:r w:rsidRPr="00B04D15">
        <w:rPr>
          <w:rStyle w:val="TagStyle"/>
          <w:rtl/>
        </w:rPr>
        <w:t xml:space="preserve"> &lt;&lt; יור &gt;&gt;</w:t>
      </w:r>
      <w:r w:rsidR="0011182F">
        <w:rPr>
          <w:rtl/>
        </w:rPr>
        <w:t xml:space="preserve"> </w:t>
      </w:r>
      <w:r>
        <w:rPr>
          <w:rtl/>
        </w:rPr>
        <w:t xml:space="preserve"> </w:t>
      </w:r>
      <w:bookmarkEnd w:id="20830"/>
    </w:p>
    <w:p w14:paraId="2C37589E" w14:textId="624F76C5" w:rsidR="00B04D15" w:rsidRDefault="00B04D15" w:rsidP="00B04D15">
      <w:pPr>
        <w:pStyle w:val="KeepWithNext"/>
        <w:rPr>
          <w:rtl/>
          <w:lang w:eastAsia="he-IL"/>
        </w:rPr>
      </w:pPr>
    </w:p>
    <w:p w14:paraId="1D8C5E74" w14:textId="031DEE35" w:rsidR="00B04D15" w:rsidRDefault="00B04D15" w:rsidP="00B04D15">
      <w:pPr>
        <w:rPr>
          <w:rtl/>
          <w:lang w:eastAsia="he-IL"/>
        </w:rPr>
      </w:pPr>
      <w:bookmarkStart w:id="20831" w:name="_ETM_Q1_18351405"/>
      <w:bookmarkStart w:id="20832" w:name="_ETM_Q1_18351427"/>
      <w:bookmarkEnd w:id="20831"/>
      <w:bookmarkEnd w:id="20832"/>
      <w:r>
        <w:rPr>
          <w:rFonts w:hint="cs"/>
          <w:rtl/>
          <w:lang w:eastAsia="he-IL"/>
        </w:rPr>
        <w:t>זה יצא בהנחיות בסוף?</w:t>
      </w:r>
    </w:p>
    <w:p w14:paraId="50D7B51A" w14:textId="7E4B7EC8" w:rsidR="00B04D15" w:rsidRDefault="00B04D15" w:rsidP="00B04D15">
      <w:pPr>
        <w:rPr>
          <w:rtl/>
          <w:lang w:eastAsia="he-IL"/>
        </w:rPr>
      </w:pPr>
      <w:bookmarkStart w:id="20833" w:name="_ETM_Q1_18354129"/>
      <w:bookmarkStart w:id="20834" w:name="_ETM_Q1_18354166"/>
      <w:bookmarkEnd w:id="20833"/>
      <w:bookmarkEnd w:id="20834"/>
    </w:p>
    <w:p w14:paraId="314BC4C7" w14:textId="2D2F5ED4" w:rsidR="00B04D15" w:rsidRDefault="00B04D15" w:rsidP="00B04D15">
      <w:pPr>
        <w:pStyle w:val="af9"/>
        <w:keepNext/>
        <w:rPr>
          <w:rtl/>
          <w:lang w:eastAsia="he-IL"/>
        </w:rPr>
      </w:pPr>
      <w:bookmarkStart w:id="20835" w:name="ET_guest_שירה_ברנד_2801"/>
      <w:r w:rsidRPr="00B04D15">
        <w:rPr>
          <w:rStyle w:val="TagStyle"/>
          <w:rtl/>
        </w:rPr>
        <w:t xml:space="preserve"> &lt;&lt; אורח &gt;&gt; </w:t>
      </w:r>
      <w:r>
        <w:rPr>
          <w:rtl/>
          <w:lang w:eastAsia="he-IL"/>
        </w:rPr>
        <w:t>שירה ברנד:</w:t>
      </w:r>
      <w:r w:rsidRPr="00B04D15">
        <w:rPr>
          <w:rStyle w:val="TagStyle"/>
          <w:rtl/>
        </w:rPr>
        <w:t xml:space="preserve"> &lt;&lt; אורח &gt;&gt;</w:t>
      </w:r>
      <w:r w:rsidR="0011182F">
        <w:rPr>
          <w:rtl/>
          <w:lang w:eastAsia="he-IL"/>
        </w:rPr>
        <w:t xml:space="preserve"> </w:t>
      </w:r>
      <w:r>
        <w:rPr>
          <w:rtl/>
          <w:lang w:eastAsia="he-IL"/>
        </w:rPr>
        <w:t xml:space="preserve"> </w:t>
      </w:r>
      <w:bookmarkEnd w:id="20835"/>
    </w:p>
    <w:p w14:paraId="4F6F0B40" w14:textId="720F7794" w:rsidR="00B04D15" w:rsidRDefault="00B04D15" w:rsidP="00B04D15">
      <w:pPr>
        <w:pStyle w:val="KeepWithNext"/>
        <w:rPr>
          <w:rtl/>
          <w:lang w:eastAsia="he-IL"/>
        </w:rPr>
      </w:pPr>
    </w:p>
    <w:p w14:paraId="566B6718" w14:textId="40019766" w:rsidR="00B04D15" w:rsidRDefault="00B04D15" w:rsidP="00B04D15">
      <w:pPr>
        <w:rPr>
          <w:rtl/>
          <w:lang w:eastAsia="he-IL"/>
        </w:rPr>
      </w:pPr>
      <w:bookmarkStart w:id="20836" w:name="_ETM_Q1_18354622"/>
      <w:bookmarkStart w:id="20837" w:name="_ETM_Q1_18354638"/>
      <w:bookmarkEnd w:id="20836"/>
      <w:bookmarkEnd w:id="20837"/>
      <w:r>
        <w:rPr>
          <w:rFonts w:hint="cs"/>
          <w:rtl/>
          <w:lang w:eastAsia="he-IL"/>
        </w:rPr>
        <w:t>אני לא יו</w:t>
      </w:r>
      <w:bookmarkStart w:id="20838" w:name="_ETM_Q1_18351471"/>
      <w:bookmarkEnd w:id="20838"/>
      <w:r>
        <w:rPr>
          <w:rFonts w:hint="cs"/>
          <w:rtl/>
          <w:lang w:eastAsia="he-IL"/>
        </w:rPr>
        <w:t>דעת.</w:t>
      </w:r>
      <w:bookmarkStart w:id="20839" w:name="_ETM_Q1_18351963"/>
      <w:bookmarkEnd w:id="20839"/>
      <w:r>
        <w:rPr>
          <w:rFonts w:hint="cs"/>
          <w:rtl/>
          <w:lang w:eastAsia="he-IL"/>
        </w:rPr>
        <w:t xml:space="preserve"> </w:t>
      </w:r>
      <w:r w:rsidR="006022F4">
        <w:rPr>
          <w:rFonts w:hint="cs"/>
          <w:rtl/>
          <w:lang w:eastAsia="he-IL"/>
        </w:rPr>
        <w:t xml:space="preserve">בוא נראה מה המסקנות בסוף. יכול להיות שיצא בתיקון תקנות, </w:t>
      </w:r>
      <w:bookmarkStart w:id="20840" w:name="_ETM_Q1_18357045"/>
      <w:bookmarkEnd w:id="20840"/>
      <w:r w:rsidR="006022F4">
        <w:rPr>
          <w:rFonts w:hint="cs"/>
          <w:rtl/>
          <w:lang w:eastAsia="he-IL"/>
        </w:rPr>
        <w:t xml:space="preserve">יכול להיות שיצא, אני לא יודעת להגיד כי הצוות עוד </w:t>
      </w:r>
      <w:bookmarkStart w:id="20841" w:name="_ETM_Q1_18360255"/>
      <w:bookmarkEnd w:id="20841"/>
      <w:r w:rsidR="006022F4">
        <w:rPr>
          <w:rFonts w:hint="cs"/>
          <w:rtl/>
          <w:lang w:eastAsia="he-IL"/>
        </w:rPr>
        <w:t>לא השלים את עבודתו. אבל, בעיה נוספת שעלתה, היא</w:t>
      </w:r>
      <w:bookmarkStart w:id="20842" w:name="_ETM_Q1_18365327"/>
      <w:bookmarkEnd w:id="20842"/>
      <w:r w:rsidR="0016750F">
        <w:rPr>
          <w:rFonts w:hint="cs"/>
          <w:rtl/>
          <w:lang w:eastAsia="he-IL"/>
        </w:rPr>
        <w:t xml:space="preserve">, רגע, רגע, שנייה, לפני הגג הנפתח, בעיה נוספת שעלתה, </w:t>
      </w:r>
      <w:bookmarkStart w:id="20843" w:name="_ETM_Q1_18369482"/>
      <w:bookmarkEnd w:id="20843"/>
      <w:r w:rsidR="0016750F">
        <w:rPr>
          <w:rFonts w:hint="cs"/>
          <w:rtl/>
          <w:lang w:eastAsia="he-IL"/>
        </w:rPr>
        <w:t>אגב, התקנות עצמן, במקום אחד אנחנו צריכים עוד לבחון את</w:t>
      </w:r>
      <w:bookmarkStart w:id="20844" w:name="_ETM_Q1_18373742"/>
      <w:bookmarkEnd w:id="20844"/>
      <w:r w:rsidR="0016750F">
        <w:rPr>
          <w:rFonts w:hint="cs"/>
          <w:rtl/>
          <w:lang w:eastAsia="he-IL"/>
        </w:rPr>
        <w:t xml:space="preserve"> הדברים, בקומה הראשונה. בקומה הראשונה של אותה מרפסת.</w:t>
      </w:r>
      <w:bookmarkStart w:id="20845" w:name="_ETM_Q1_18381548"/>
      <w:bookmarkEnd w:id="20845"/>
    </w:p>
    <w:p w14:paraId="3A785A08" w14:textId="3622B4DB" w:rsidR="0016750F" w:rsidRDefault="0016750F" w:rsidP="00B04D15">
      <w:pPr>
        <w:rPr>
          <w:rtl/>
          <w:lang w:eastAsia="he-IL"/>
        </w:rPr>
      </w:pPr>
      <w:bookmarkStart w:id="20846" w:name="_ETM_Q1_18381588"/>
      <w:bookmarkStart w:id="20847" w:name="_ETM_Q1_18381992"/>
      <w:bookmarkEnd w:id="20846"/>
      <w:bookmarkEnd w:id="20847"/>
    </w:p>
    <w:p w14:paraId="6C810821" w14:textId="2E6257C0" w:rsidR="0016750F" w:rsidRDefault="0016750F" w:rsidP="0016750F">
      <w:pPr>
        <w:pStyle w:val="af6"/>
        <w:keepNext/>
        <w:rPr>
          <w:rtl/>
        </w:rPr>
      </w:pPr>
      <w:bookmarkStart w:id="20848" w:name="ET_yor_5069_2802"/>
      <w:r w:rsidRPr="0016750F">
        <w:rPr>
          <w:rStyle w:val="TagStyle"/>
          <w:rtl/>
        </w:rPr>
        <w:t xml:space="preserve"> &lt;&lt; יור &gt;&gt; </w:t>
      </w:r>
      <w:r>
        <w:rPr>
          <w:rtl/>
        </w:rPr>
        <w:t>היו"ר יעקב אשר:</w:t>
      </w:r>
      <w:r w:rsidRPr="0016750F">
        <w:rPr>
          <w:rStyle w:val="TagStyle"/>
          <w:rtl/>
        </w:rPr>
        <w:t xml:space="preserve"> &lt;&lt; יור &gt;&gt;</w:t>
      </w:r>
      <w:r w:rsidR="0011182F">
        <w:rPr>
          <w:rtl/>
        </w:rPr>
        <w:t xml:space="preserve"> </w:t>
      </w:r>
      <w:r>
        <w:rPr>
          <w:rtl/>
        </w:rPr>
        <w:t xml:space="preserve"> </w:t>
      </w:r>
      <w:bookmarkEnd w:id="20848"/>
    </w:p>
    <w:p w14:paraId="74CA8612" w14:textId="188649AB" w:rsidR="0016750F" w:rsidRDefault="0016750F" w:rsidP="0016750F">
      <w:pPr>
        <w:pStyle w:val="KeepWithNext"/>
        <w:rPr>
          <w:rtl/>
          <w:lang w:eastAsia="he-IL"/>
        </w:rPr>
      </w:pPr>
    </w:p>
    <w:p w14:paraId="72C4D29A" w14:textId="127FF566" w:rsidR="0016750F" w:rsidRDefault="0016750F" w:rsidP="0016750F">
      <w:pPr>
        <w:rPr>
          <w:rtl/>
          <w:lang w:eastAsia="he-IL"/>
        </w:rPr>
      </w:pPr>
      <w:bookmarkStart w:id="20849" w:name="_ETM_Q1_18382272"/>
      <w:bookmarkStart w:id="20850" w:name="_ETM_Q1_18382292"/>
      <w:bookmarkEnd w:id="20849"/>
      <w:bookmarkEnd w:id="20850"/>
      <w:r>
        <w:rPr>
          <w:rFonts w:hint="cs"/>
          <w:rtl/>
          <w:lang w:eastAsia="he-IL"/>
        </w:rPr>
        <w:t>כן, כן,</w:t>
      </w:r>
      <w:bookmarkStart w:id="20851" w:name="_ETM_Q1_18383014"/>
      <w:bookmarkEnd w:id="20851"/>
      <w:r>
        <w:rPr>
          <w:rFonts w:hint="cs"/>
          <w:rtl/>
          <w:lang w:eastAsia="he-IL"/>
        </w:rPr>
        <w:t xml:space="preserve"> בסדר. תפסת מרובה לא תפסת. כן, שירה.</w:t>
      </w:r>
      <w:bookmarkStart w:id="20852" w:name="_ETM_Q1_18385572"/>
      <w:bookmarkEnd w:id="20852"/>
    </w:p>
    <w:p w14:paraId="4A105153" w14:textId="6F0CAA2D" w:rsidR="0016750F" w:rsidRDefault="0016750F" w:rsidP="0016750F">
      <w:pPr>
        <w:rPr>
          <w:rtl/>
          <w:lang w:eastAsia="he-IL"/>
        </w:rPr>
      </w:pPr>
      <w:bookmarkStart w:id="20853" w:name="_ETM_Q1_18385608"/>
      <w:bookmarkEnd w:id="20853"/>
    </w:p>
    <w:p w14:paraId="53E9760F" w14:textId="11F4EB12" w:rsidR="0016750F" w:rsidRDefault="0016750F" w:rsidP="0016750F">
      <w:pPr>
        <w:pStyle w:val="af9"/>
        <w:keepNext/>
        <w:rPr>
          <w:rtl/>
          <w:lang w:eastAsia="he-IL"/>
        </w:rPr>
      </w:pPr>
      <w:bookmarkStart w:id="20854" w:name="ET_guest_שירה_ברנד_2803"/>
      <w:r w:rsidRPr="0016750F">
        <w:rPr>
          <w:rStyle w:val="TagStyle"/>
          <w:rtl/>
        </w:rPr>
        <w:t xml:space="preserve"> &lt;&lt; אורח &gt;&gt; </w:t>
      </w:r>
      <w:r>
        <w:rPr>
          <w:rtl/>
          <w:lang w:eastAsia="he-IL"/>
        </w:rPr>
        <w:t>שירה ברנד:</w:t>
      </w:r>
      <w:r w:rsidRPr="0016750F">
        <w:rPr>
          <w:rStyle w:val="TagStyle"/>
          <w:rtl/>
        </w:rPr>
        <w:t xml:space="preserve"> &lt;&lt; אורח &gt;&gt;</w:t>
      </w:r>
      <w:r w:rsidR="0011182F">
        <w:rPr>
          <w:rtl/>
          <w:lang w:eastAsia="he-IL"/>
        </w:rPr>
        <w:t xml:space="preserve"> </w:t>
      </w:r>
      <w:r>
        <w:rPr>
          <w:rtl/>
          <w:lang w:eastAsia="he-IL"/>
        </w:rPr>
        <w:t xml:space="preserve"> </w:t>
      </w:r>
      <w:bookmarkEnd w:id="20854"/>
    </w:p>
    <w:p w14:paraId="64D427AB" w14:textId="3A02BB70" w:rsidR="0016750F" w:rsidRDefault="0016750F" w:rsidP="0016750F">
      <w:pPr>
        <w:pStyle w:val="KeepWithNext"/>
        <w:rPr>
          <w:rtl/>
          <w:lang w:eastAsia="he-IL"/>
        </w:rPr>
      </w:pPr>
    </w:p>
    <w:p w14:paraId="15DD9C3F" w14:textId="0F1C3022" w:rsidR="0016750F" w:rsidRDefault="0016750F" w:rsidP="0016750F">
      <w:pPr>
        <w:rPr>
          <w:rtl/>
          <w:lang w:eastAsia="he-IL"/>
        </w:rPr>
      </w:pPr>
      <w:bookmarkStart w:id="20855" w:name="_ETM_Q1_18386033"/>
      <w:bookmarkStart w:id="20856" w:name="_ETM_Q1_18386046"/>
      <w:bookmarkStart w:id="20857" w:name="_ETM_Q1_18381105"/>
      <w:bookmarkEnd w:id="20855"/>
      <w:bookmarkEnd w:id="20856"/>
      <w:bookmarkEnd w:id="20857"/>
      <w:r>
        <w:rPr>
          <w:rFonts w:hint="cs"/>
          <w:rtl/>
          <w:lang w:eastAsia="he-IL"/>
        </w:rPr>
        <w:t xml:space="preserve">בקומה הראשונה של אותה </w:t>
      </w:r>
      <w:bookmarkStart w:id="20858" w:name="_ETM_Q1_18383633"/>
      <w:bookmarkEnd w:id="20858"/>
      <w:r>
        <w:rPr>
          <w:rFonts w:hint="cs"/>
          <w:rtl/>
          <w:lang w:eastAsia="he-IL"/>
        </w:rPr>
        <w:t>מרפסת סוכה. מעבר לקומה הראשונה אין בעיה, זה ממילא</w:t>
      </w:r>
      <w:bookmarkStart w:id="20859" w:name="_ETM_Q1_18388381"/>
      <w:bookmarkEnd w:id="20859"/>
      <w:r>
        <w:rPr>
          <w:rFonts w:hint="cs"/>
          <w:rtl/>
          <w:lang w:eastAsia="he-IL"/>
        </w:rPr>
        <w:t xml:space="preserve"> לא שטח. אבל, בקומה הראשונה אנחנו עם גג מקורה.</w:t>
      </w:r>
      <w:bookmarkStart w:id="20860" w:name="_ETM_Q1_18391871"/>
      <w:bookmarkEnd w:id="20860"/>
    </w:p>
    <w:p w14:paraId="1F38A359" w14:textId="5ADF5E1A" w:rsidR="0016750F" w:rsidRDefault="0016750F" w:rsidP="0016750F">
      <w:pPr>
        <w:rPr>
          <w:rtl/>
          <w:lang w:eastAsia="he-IL"/>
        </w:rPr>
      </w:pPr>
      <w:bookmarkStart w:id="20861" w:name="_ETM_Q1_18391902"/>
      <w:bookmarkEnd w:id="20861"/>
    </w:p>
    <w:p w14:paraId="462A044E" w14:textId="7894FC1F" w:rsidR="0016750F" w:rsidRDefault="0016750F" w:rsidP="0016750F">
      <w:pPr>
        <w:pStyle w:val="af6"/>
        <w:keepNext/>
        <w:rPr>
          <w:rtl/>
        </w:rPr>
      </w:pPr>
      <w:bookmarkStart w:id="20862" w:name="ET_yor_5069_2804"/>
      <w:r w:rsidRPr="0016750F">
        <w:rPr>
          <w:rStyle w:val="TagStyle"/>
          <w:rtl/>
        </w:rPr>
        <w:t xml:space="preserve"> &lt;&lt; יור &gt;&gt; </w:t>
      </w:r>
      <w:r>
        <w:rPr>
          <w:rtl/>
        </w:rPr>
        <w:t>היו"ר יעקב אשר:</w:t>
      </w:r>
      <w:r w:rsidRPr="0016750F">
        <w:rPr>
          <w:rStyle w:val="TagStyle"/>
          <w:rtl/>
        </w:rPr>
        <w:t xml:space="preserve"> &lt;&lt; יור &gt;&gt;</w:t>
      </w:r>
      <w:r w:rsidR="0011182F">
        <w:rPr>
          <w:rtl/>
        </w:rPr>
        <w:t xml:space="preserve"> </w:t>
      </w:r>
      <w:r>
        <w:rPr>
          <w:rtl/>
        </w:rPr>
        <w:t xml:space="preserve"> </w:t>
      </w:r>
      <w:bookmarkEnd w:id="20862"/>
    </w:p>
    <w:p w14:paraId="600E4E23" w14:textId="1FD89153" w:rsidR="0016750F" w:rsidRDefault="0016750F" w:rsidP="0016750F">
      <w:pPr>
        <w:pStyle w:val="KeepWithNext"/>
        <w:rPr>
          <w:rtl/>
          <w:lang w:eastAsia="he-IL"/>
        </w:rPr>
      </w:pPr>
    </w:p>
    <w:p w14:paraId="524BD340" w14:textId="79033217" w:rsidR="0016750F" w:rsidRDefault="0016750F" w:rsidP="0016750F">
      <w:pPr>
        <w:rPr>
          <w:rtl/>
          <w:lang w:eastAsia="he-IL"/>
        </w:rPr>
      </w:pPr>
      <w:bookmarkStart w:id="20863" w:name="_ETM_Q1_18392412"/>
      <w:bookmarkStart w:id="20864" w:name="_ETM_Q1_18392423"/>
      <w:bookmarkEnd w:id="20863"/>
      <w:bookmarkEnd w:id="20864"/>
      <w:r>
        <w:rPr>
          <w:rFonts w:hint="cs"/>
          <w:rtl/>
          <w:lang w:eastAsia="he-IL"/>
        </w:rPr>
        <w:t>כן, הקרקע,</w:t>
      </w:r>
      <w:bookmarkStart w:id="20865" w:name="_ETM_Q1_18393483"/>
      <w:bookmarkEnd w:id="20865"/>
      <w:r>
        <w:rPr>
          <w:rFonts w:hint="cs"/>
          <w:rtl/>
          <w:lang w:eastAsia="he-IL"/>
        </w:rPr>
        <w:t xml:space="preserve"> הצל.</w:t>
      </w:r>
      <w:bookmarkStart w:id="20866" w:name="_ETM_Q1_18393901"/>
      <w:bookmarkEnd w:id="20866"/>
    </w:p>
    <w:p w14:paraId="748C240F" w14:textId="3F5058BF" w:rsidR="0016750F" w:rsidRDefault="0016750F" w:rsidP="0016750F">
      <w:pPr>
        <w:rPr>
          <w:rtl/>
          <w:lang w:eastAsia="he-IL"/>
        </w:rPr>
      </w:pPr>
      <w:bookmarkStart w:id="20867" w:name="_ETM_Q1_18393929"/>
      <w:bookmarkEnd w:id="20867"/>
    </w:p>
    <w:p w14:paraId="086976A0" w14:textId="3DFFF47F" w:rsidR="0016750F" w:rsidRDefault="0016750F" w:rsidP="0016750F">
      <w:pPr>
        <w:pStyle w:val="af9"/>
        <w:keepNext/>
        <w:rPr>
          <w:rtl/>
          <w:lang w:eastAsia="he-IL"/>
        </w:rPr>
      </w:pPr>
      <w:bookmarkStart w:id="20868" w:name="ET_guest_שירה_ברנד_2805"/>
      <w:r w:rsidRPr="0016750F">
        <w:rPr>
          <w:rStyle w:val="TagStyle"/>
          <w:rtl/>
        </w:rPr>
        <w:t xml:space="preserve"> &lt;&lt; אורח &gt;&gt; </w:t>
      </w:r>
      <w:r>
        <w:rPr>
          <w:rtl/>
          <w:lang w:eastAsia="he-IL"/>
        </w:rPr>
        <w:t>שירה ברנד:</w:t>
      </w:r>
      <w:r w:rsidRPr="0016750F">
        <w:rPr>
          <w:rStyle w:val="TagStyle"/>
          <w:rtl/>
        </w:rPr>
        <w:t xml:space="preserve"> &lt;&lt; אורח &gt;&gt;</w:t>
      </w:r>
      <w:r w:rsidR="0011182F">
        <w:rPr>
          <w:rtl/>
          <w:lang w:eastAsia="he-IL"/>
        </w:rPr>
        <w:t xml:space="preserve"> </w:t>
      </w:r>
      <w:r>
        <w:rPr>
          <w:rtl/>
          <w:lang w:eastAsia="he-IL"/>
        </w:rPr>
        <w:t xml:space="preserve"> </w:t>
      </w:r>
      <w:bookmarkEnd w:id="20868"/>
    </w:p>
    <w:p w14:paraId="343D30A2" w14:textId="2A7F80CF" w:rsidR="0016750F" w:rsidRDefault="0016750F" w:rsidP="0016750F">
      <w:pPr>
        <w:pStyle w:val="KeepWithNext"/>
        <w:rPr>
          <w:rtl/>
          <w:lang w:eastAsia="he-IL"/>
        </w:rPr>
      </w:pPr>
    </w:p>
    <w:p w14:paraId="787D4363" w14:textId="49053F6D" w:rsidR="0016750F" w:rsidRDefault="0016750F" w:rsidP="0016750F">
      <w:pPr>
        <w:rPr>
          <w:rtl/>
          <w:lang w:eastAsia="he-IL"/>
        </w:rPr>
      </w:pPr>
      <w:bookmarkStart w:id="20869" w:name="_ETM_Q1_18394447"/>
      <w:bookmarkStart w:id="20870" w:name="_ETM_Q1_18394460"/>
      <w:bookmarkEnd w:id="20869"/>
      <w:bookmarkEnd w:id="20870"/>
      <w:r>
        <w:rPr>
          <w:rFonts w:hint="cs"/>
          <w:rtl/>
          <w:lang w:eastAsia="he-IL"/>
        </w:rPr>
        <w:t xml:space="preserve">בדיוק, זה קומת הקרקע. גם שם אנחנו נבחן את הצורך </w:t>
      </w:r>
      <w:bookmarkStart w:id="20871" w:name="_ETM_Q1_18397305"/>
      <w:bookmarkEnd w:id="20871"/>
      <w:r>
        <w:rPr>
          <w:rFonts w:hint="cs"/>
          <w:rtl/>
          <w:lang w:eastAsia="he-IL"/>
        </w:rPr>
        <w:t xml:space="preserve">בתיקון התקנה, ואיך לנסח אותה כך שלצורך מרפסת סוכה - </w:t>
      </w:r>
      <w:bookmarkStart w:id="20872" w:name="_ETM_Q1_18401710"/>
      <w:bookmarkEnd w:id="20872"/>
      <w:r>
        <w:rPr>
          <w:rFonts w:hint="cs"/>
          <w:rtl/>
          <w:lang w:eastAsia="he-IL"/>
        </w:rPr>
        <w:t>- -</w:t>
      </w:r>
      <w:bookmarkStart w:id="20873" w:name="_ETM_Q1_18401961"/>
      <w:bookmarkEnd w:id="20873"/>
    </w:p>
    <w:p w14:paraId="50E70F25" w14:textId="4B3CD309" w:rsidR="0016750F" w:rsidRDefault="0016750F" w:rsidP="0016750F">
      <w:pPr>
        <w:rPr>
          <w:rtl/>
          <w:lang w:eastAsia="he-IL"/>
        </w:rPr>
      </w:pPr>
      <w:bookmarkStart w:id="20874" w:name="_ETM_Q1_18401996"/>
      <w:bookmarkEnd w:id="20874"/>
    </w:p>
    <w:p w14:paraId="7778DCE1" w14:textId="5FFA5401" w:rsidR="0016750F" w:rsidRDefault="0016750F" w:rsidP="0016750F">
      <w:pPr>
        <w:pStyle w:val="af6"/>
        <w:keepNext/>
        <w:rPr>
          <w:rtl/>
        </w:rPr>
      </w:pPr>
      <w:bookmarkStart w:id="20875" w:name="ET_yor_5069_2806"/>
      <w:r w:rsidRPr="0016750F">
        <w:rPr>
          <w:rStyle w:val="TagStyle"/>
          <w:rtl/>
        </w:rPr>
        <w:t xml:space="preserve"> &lt;&lt; יור &gt;&gt; </w:t>
      </w:r>
      <w:r>
        <w:rPr>
          <w:rtl/>
        </w:rPr>
        <w:t>היו"ר יעקב אשר:</w:t>
      </w:r>
      <w:r w:rsidRPr="0016750F">
        <w:rPr>
          <w:rStyle w:val="TagStyle"/>
          <w:rtl/>
        </w:rPr>
        <w:t xml:space="preserve"> &lt;&lt; יור &gt;&gt;</w:t>
      </w:r>
      <w:r w:rsidR="0011182F">
        <w:rPr>
          <w:rtl/>
        </w:rPr>
        <w:t xml:space="preserve"> </w:t>
      </w:r>
      <w:r>
        <w:rPr>
          <w:rtl/>
        </w:rPr>
        <w:t xml:space="preserve"> </w:t>
      </w:r>
      <w:bookmarkEnd w:id="20875"/>
    </w:p>
    <w:p w14:paraId="6AC14EE2" w14:textId="14FC2E2A" w:rsidR="0016750F" w:rsidRDefault="0016750F" w:rsidP="0016750F">
      <w:pPr>
        <w:pStyle w:val="KeepWithNext"/>
        <w:rPr>
          <w:rtl/>
          <w:lang w:eastAsia="he-IL"/>
        </w:rPr>
      </w:pPr>
    </w:p>
    <w:p w14:paraId="2983B09D" w14:textId="459DFC18" w:rsidR="0016750F" w:rsidRDefault="0016750F" w:rsidP="0016750F">
      <w:pPr>
        <w:rPr>
          <w:rtl/>
          <w:lang w:eastAsia="he-IL"/>
        </w:rPr>
      </w:pPr>
      <w:bookmarkStart w:id="20876" w:name="_ETM_Q1_18402510"/>
      <w:bookmarkStart w:id="20877" w:name="_ETM_Q1_18402523"/>
      <w:bookmarkEnd w:id="20876"/>
      <w:bookmarkEnd w:id="20877"/>
      <w:r>
        <w:rPr>
          <w:rFonts w:hint="cs"/>
          <w:rtl/>
          <w:lang w:eastAsia="he-IL"/>
        </w:rPr>
        <w:t>אבל, מה שאני ביקשתי - - -</w:t>
      </w:r>
      <w:bookmarkStart w:id="20878" w:name="_ETM_Q1_18404156"/>
      <w:bookmarkEnd w:id="20878"/>
    </w:p>
    <w:p w14:paraId="399C8339" w14:textId="4462E298" w:rsidR="0016750F" w:rsidRDefault="0016750F" w:rsidP="0016750F">
      <w:pPr>
        <w:rPr>
          <w:rtl/>
          <w:lang w:eastAsia="he-IL"/>
        </w:rPr>
      </w:pPr>
      <w:bookmarkStart w:id="20879" w:name="_ETM_Q1_18404187"/>
      <w:bookmarkEnd w:id="20879"/>
    </w:p>
    <w:p w14:paraId="209BC699" w14:textId="346BEFEB" w:rsidR="0016750F" w:rsidRDefault="0016750F" w:rsidP="0016750F">
      <w:pPr>
        <w:pStyle w:val="a4"/>
        <w:keepNext/>
        <w:rPr>
          <w:rtl/>
        </w:rPr>
      </w:pPr>
      <w:bookmarkStart w:id="20880" w:name="ET_speaker_תומר_רוזנר_2807"/>
      <w:r w:rsidRPr="0016750F">
        <w:rPr>
          <w:rStyle w:val="TagStyle"/>
          <w:rtl/>
        </w:rPr>
        <w:t xml:space="preserve"> &lt;&lt; דובר &gt;&gt; </w:t>
      </w:r>
      <w:r>
        <w:rPr>
          <w:rtl/>
        </w:rPr>
        <w:t>תומר רוזנר:</w:t>
      </w:r>
      <w:r w:rsidRPr="0016750F">
        <w:rPr>
          <w:rStyle w:val="TagStyle"/>
          <w:rtl/>
        </w:rPr>
        <w:t xml:space="preserve"> &lt;&lt; דובר &gt;&gt;</w:t>
      </w:r>
      <w:r w:rsidR="0011182F">
        <w:rPr>
          <w:rtl/>
        </w:rPr>
        <w:t xml:space="preserve"> </w:t>
      </w:r>
      <w:r>
        <w:rPr>
          <w:rtl/>
        </w:rPr>
        <w:t xml:space="preserve"> </w:t>
      </w:r>
      <w:bookmarkEnd w:id="20880"/>
    </w:p>
    <w:p w14:paraId="47F3833D" w14:textId="63FE8364" w:rsidR="0016750F" w:rsidRDefault="0016750F" w:rsidP="0016750F">
      <w:pPr>
        <w:pStyle w:val="KeepWithNext"/>
        <w:rPr>
          <w:rtl/>
          <w:lang w:eastAsia="he-IL"/>
        </w:rPr>
      </w:pPr>
    </w:p>
    <w:p w14:paraId="36037110" w14:textId="702A3331" w:rsidR="0016750F" w:rsidRDefault="0016750F" w:rsidP="0016750F">
      <w:pPr>
        <w:rPr>
          <w:rtl/>
          <w:lang w:eastAsia="he-IL"/>
        </w:rPr>
      </w:pPr>
      <w:bookmarkStart w:id="20881" w:name="_ETM_Q1_18404694"/>
      <w:bookmarkStart w:id="20882" w:name="_ETM_Q1_18404707"/>
      <w:bookmarkStart w:id="20883" w:name="_ETM_Q1_18399721"/>
      <w:bookmarkEnd w:id="20881"/>
      <w:bookmarkEnd w:id="20882"/>
      <w:bookmarkEnd w:id="20883"/>
      <w:r>
        <w:rPr>
          <w:rFonts w:hint="cs"/>
          <w:rtl/>
          <w:lang w:eastAsia="he-IL"/>
        </w:rPr>
        <w:t>הוא,</w:t>
      </w:r>
      <w:bookmarkStart w:id="20884" w:name="_ETM_Q1_18401169"/>
      <w:bookmarkEnd w:id="20884"/>
      <w:r>
        <w:rPr>
          <w:rFonts w:hint="cs"/>
          <w:rtl/>
          <w:lang w:eastAsia="he-IL"/>
        </w:rPr>
        <w:t xml:space="preserve"> יש לו חצר, אין לו בעיה.</w:t>
      </w:r>
      <w:bookmarkStart w:id="20885" w:name="_ETM_Q1_18402888"/>
      <w:bookmarkEnd w:id="20885"/>
    </w:p>
    <w:p w14:paraId="56C3E418" w14:textId="34124FED" w:rsidR="0016750F" w:rsidRDefault="0016750F" w:rsidP="0016750F">
      <w:pPr>
        <w:rPr>
          <w:rtl/>
          <w:lang w:eastAsia="he-IL"/>
        </w:rPr>
      </w:pPr>
      <w:bookmarkStart w:id="20886" w:name="_ETM_Q1_18402919"/>
      <w:bookmarkEnd w:id="20886"/>
    </w:p>
    <w:p w14:paraId="3D90FD75" w14:textId="441B01A1" w:rsidR="0016750F" w:rsidRDefault="0016750F" w:rsidP="0016750F">
      <w:pPr>
        <w:pStyle w:val="af9"/>
        <w:keepNext/>
        <w:rPr>
          <w:rtl/>
          <w:lang w:eastAsia="he-IL"/>
        </w:rPr>
      </w:pPr>
      <w:bookmarkStart w:id="20887" w:name="ET_guest_שירה_ברנד_2808"/>
      <w:r w:rsidRPr="0016750F">
        <w:rPr>
          <w:rStyle w:val="TagStyle"/>
          <w:rtl/>
        </w:rPr>
        <w:t xml:space="preserve"> &lt;&lt; אורח &gt;&gt; </w:t>
      </w:r>
      <w:r>
        <w:rPr>
          <w:rtl/>
          <w:lang w:eastAsia="he-IL"/>
        </w:rPr>
        <w:t>שירה ברנד:</w:t>
      </w:r>
      <w:r w:rsidRPr="0016750F">
        <w:rPr>
          <w:rStyle w:val="TagStyle"/>
          <w:rtl/>
        </w:rPr>
        <w:t xml:space="preserve"> &lt;&lt; אורח &gt;&gt;</w:t>
      </w:r>
      <w:r w:rsidR="0011182F">
        <w:rPr>
          <w:rtl/>
          <w:lang w:eastAsia="he-IL"/>
        </w:rPr>
        <w:t xml:space="preserve"> </w:t>
      </w:r>
      <w:r>
        <w:rPr>
          <w:rtl/>
          <w:lang w:eastAsia="he-IL"/>
        </w:rPr>
        <w:t xml:space="preserve"> </w:t>
      </w:r>
      <w:bookmarkEnd w:id="20887"/>
    </w:p>
    <w:p w14:paraId="4E2B2E69" w14:textId="69A05499" w:rsidR="0016750F" w:rsidRDefault="0016750F" w:rsidP="0016750F">
      <w:pPr>
        <w:pStyle w:val="KeepWithNext"/>
        <w:rPr>
          <w:rtl/>
          <w:lang w:eastAsia="he-IL"/>
        </w:rPr>
      </w:pPr>
    </w:p>
    <w:p w14:paraId="46DA6559" w14:textId="4913C1D3" w:rsidR="0016750F" w:rsidRDefault="0016750F" w:rsidP="0016750F">
      <w:pPr>
        <w:rPr>
          <w:rtl/>
          <w:lang w:eastAsia="he-IL"/>
        </w:rPr>
      </w:pPr>
      <w:bookmarkStart w:id="20888" w:name="_ETM_Q1_18404355"/>
      <w:bookmarkStart w:id="20889" w:name="_ETM_Q1_18404370"/>
      <w:bookmarkEnd w:id="20888"/>
      <w:bookmarkEnd w:id="20889"/>
      <w:r>
        <w:rPr>
          <w:rFonts w:hint="cs"/>
          <w:rtl/>
          <w:lang w:eastAsia="he-IL"/>
        </w:rPr>
        <w:t xml:space="preserve">אבל, זה שבקומה א', אין </w:t>
      </w:r>
      <w:bookmarkStart w:id="20890" w:name="_ETM_Q1_18406049"/>
      <w:bookmarkEnd w:id="20890"/>
      <w:r>
        <w:rPr>
          <w:rFonts w:hint="cs"/>
          <w:rtl/>
          <w:lang w:eastAsia="he-IL"/>
        </w:rPr>
        <w:t>לו חצר, הוא כבר בקומה א'.</w:t>
      </w:r>
      <w:bookmarkStart w:id="20891" w:name="_ETM_Q1_18408082"/>
      <w:bookmarkEnd w:id="20891"/>
    </w:p>
    <w:p w14:paraId="0E23119E" w14:textId="726792D1" w:rsidR="0016750F" w:rsidRDefault="0016750F" w:rsidP="0016750F">
      <w:pPr>
        <w:rPr>
          <w:rtl/>
          <w:lang w:eastAsia="he-IL"/>
        </w:rPr>
      </w:pPr>
      <w:bookmarkStart w:id="20892" w:name="_ETM_Q1_18408117"/>
      <w:bookmarkEnd w:id="20892"/>
    </w:p>
    <w:p w14:paraId="0A785384" w14:textId="1D94D7AE" w:rsidR="0016750F" w:rsidRDefault="0016750F" w:rsidP="0016750F">
      <w:pPr>
        <w:pStyle w:val="af6"/>
        <w:keepNext/>
        <w:rPr>
          <w:rtl/>
        </w:rPr>
      </w:pPr>
      <w:bookmarkStart w:id="20893" w:name="ET_yor_5069_2809"/>
      <w:r w:rsidRPr="0016750F">
        <w:rPr>
          <w:rStyle w:val="TagStyle"/>
          <w:rtl/>
        </w:rPr>
        <w:t xml:space="preserve"> &lt;&lt; יור &gt;&gt; </w:t>
      </w:r>
      <w:r>
        <w:rPr>
          <w:rtl/>
        </w:rPr>
        <w:t>היו"ר יעקב אשר:</w:t>
      </w:r>
      <w:r w:rsidRPr="0016750F">
        <w:rPr>
          <w:rStyle w:val="TagStyle"/>
          <w:rtl/>
        </w:rPr>
        <w:t xml:space="preserve"> &lt;&lt; יור &gt;&gt;</w:t>
      </w:r>
      <w:r w:rsidR="0011182F">
        <w:rPr>
          <w:rtl/>
        </w:rPr>
        <w:t xml:space="preserve"> </w:t>
      </w:r>
      <w:r>
        <w:rPr>
          <w:rtl/>
        </w:rPr>
        <w:t xml:space="preserve"> </w:t>
      </w:r>
      <w:bookmarkEnd w:id="20893"/>
    </w:p>
    <w:p w14:paraId="6991E20C" w14:textId="1C99CBD1" w:rsidR="0016750F" w:rsidRDefault="0016750F" w:rsidP="0016750F">
      <w:pPr>
        <w:pStyle w:val="KeepWithNext"/>
        <w:rPr>
          <w:rtl/>
          <w:lang w:eastAsia="he-IL"/>
        </w:rPr>
      </w:pPr>
    </w:p>
    <w:p w14:paraId="532CC227" w14:textId="4743E182" w:rsidR="0016750F" w:rsidRDefault="0016750F" w:rsidP="0016750F">
      <w:pPr>
        <w:rPr>
          <w:rtl/>
          <w:lang w:eastAsia="he-IL"/>
        </w:rPr>
      </w:pPr>
      <w:bookmarkStart w:id="20894" w:name="_ETM_Q1_18408641"/>
      <w:bookmarkStart w:id="20895" w:name="_ETM_Q1_18408656"/>
      <w:bookmarkEnd w:id="20894"/>
      <w:bookmarkEnd w:id="20895"/>
      <w:r>
        <w:rPr>
          <w:rFonts w:hint="cs"/>
          <w:rtl/>
          <w:lang w:eastAsia="he-IL"/>
        </w:rPr>
        <w:t>הוא בקומה א'.</w:t>
      </w:r>
      <w:bookmarkStart w:id="20896" w:name="_ETM_Q1_18410921"/>
      <w:bookmarkEnd w:id="20896"/>
    </w:p>
    <w:p w14:paraId="1FEE9BE8" w14:textId="1FDFE7CD" w:rsidR="0016750F" w:rsidRDefault="0016750F" w:rsidP="0016750F">
      <w:pPr>
        <w:rPr>
          <w:rtl/>
          <w:lang w:eastAsia="he-IL"/>
        </w:rPr>
      </w:pPr>
      <w:bookmarkStart w:id="20897" w:name="_ETM_Q1_18410954"/>
      <w:bookmarkEnd w:id="20897"/>
    </w:p>
    <w:p w14:paraId="6BCC791D" w14:textId="41AE724A" w:rsidR="0016750F" w:rsidRDefault="0016750F" w:rsidP="0016750F">
      <w:pPr>
        <w:pStyle w:val="af9"/>
        <w:keepNext/>
        <w:rPr>
          <w:rtl/>
          <w:lang w:eastAsia="he-IL"/>
        </w:rPr>
      </w:pPr>
      <w:bookmarkStart w:id="20898" w:name="ET_guest_שירה_ברנד_2810"/>
      <w:r w:rsidRPr="0016750F">
        <w:rPr>
          <w:rStyle w:val="TagStyle"/>
          <w:rtl/>
        </w:rPr>
        <w:t xml:space="preserve"> &lt;&lt; אורח &gt;&gt; </w:t>
      </w:r>
      <w:r>
        <w:rPr>
          <w:rtl/>
          <w:lang w:eastAsia="he-IL"/>
        </w:rPr>
        <w:t>שירה ברנד:</w:t>
      </w:r>
      <w:r w:rsidRPr="0016750F">
        <w:rPr>
          <w:rStyle w:val="TagStyle"/>
          <w:rtl/>
        </w:rPr>
        <w:t xml:space="preserve"> &lt;&lt; אורח &gt;&gt;</w:t>
      </w:r>
      <w:r w:rsidR="0011182F">
        <w:rPr>
          <w:rtl/>
          <w:lang w:eastAsia="he-IL"/>
        </w:rPr>
        <w:t xml:space="preserve"> </w:t>
      </w:r>
      <w:r>
        <w:rPr>
          <w:rtl/>
          <w:lang w:eastAsia="he-IL"/>
        </w:rPr>
        <w:t xml:space="preserve"> </w:t>
      </w:r>
      <w:bookmarkEnd w:id="20898"/>
    </w:p>
    <w:p w14:paraId="2B4C1C43" w14:textId="21E4F056" w:rsidR="0016750F" w:rsidRDefault="0016750F" w:rsidP="0016750F">
      <w:pPr>
        <w:pStyle w:val="KeepWithNext"/>
        <w:rPr>
          <w:rtl/>
          <w:lang w:eastAsia="he-IL"/>
        </w:rPr>
      </w:pPr>
    </w:p>
    <w:p w14:paraId="66E4DD58" w14:textId="68FC2569" w:rsidR="0016750F" w:rsidRDefault="0016750F" w:rsidP="0016750F">
      <w:pPr>
        <w:rPr>
          <w:rtl/>
          <w:lang w:eastAsia="he-IL"/>
        </w:rPr>
      </w:pPr>
      <w:bookmarkStart w:id="20899" w:name="_ETM_Q1_18411405"/>
      <w:bookmarkStart w:id="20900" w:name="_ETM_Q1_18411420"/>
      <w:bookmarkEnd w:id="20899"/>
      <w:bookmarkEnd w:id="20900"/>
      <w:r>
        <w:rPr>
          <w:rFonts w:hint="cs"/>
          <w:rtl/>
          <w:lang w:eastAsia="he-IL"/>
        </w:rPr>
        <w:t xml:space="preserve">זה שבקומת הקרקע </w:t>
      </w:r>
      <w:bookmarkStart w:id="20901" w:name="_ETM_Q1_18412553"/>
      <w:bookmarkEnd w:id="20901"/>
      <w:r>
        <w:rPr>
          <w:rFonts w:hint="cs"/>
          <w:rtl/>
          <w:lang w:eastAsia="he-IL"/>
        </w:rPr>
        <w:t>יש לו חצר, אבל זה שבקומה א</w:t>
      </w:r>
      <w:bookmarkStart w:id="20902" w:name="_ETM_Q1_18409799"/>
      <w:bookmarkEnd w:id="20902"/>
      <w:r>
        <w:rPr>
          <w:rFonts w:hint="cs"/>
          <w:rtl/>
          <w:lang w:eastAsia="he-IL"/>
        </w:rPr>
        <w:t>', כבר יוצא למרפסת.</w:t>
      </w:r>
      <w:bookmarkStart w:id="20903" w:name="_ETM_Q1_18414664"/>
      <w:bookmarkEnd w:id="20903"/>
      <w:r>
        <w:rPr>
          <w:rFonts w:hint="cs"/>
          <w:rtl/>
          <w:lang w:eastAsia="he-IL"/>
        </w:rPr>
        <w:t xml:space="preserve"> שזה מקורה בגובה של קומה אחת. מעל קומה אחת, </w:t>
      </w:r>
      <w:bookmarkStart w:id="20904" w:name="_ETM_Q1_18418083"/>
      <w:bookmarkEnd w:id="20904"/>
      <w:r>
        <w:rPr>
          <w:rFonts w:hint="cs"/>
          <w:rtl/>
          <w:lang w:eastAsia="he-IL"/>
        </w:rPr>
        <w:t>זה כבר לא בשטח, אבל זה מקורה בקומה אחת,</w:t>
      </w:r>
      <w:bookmarkStart w:id="20905" w:name="_ETM_Q1_18421150"/>
      <w:bookmarkEnd w:id="20905"/>
      <w:r>
        <w:rPr>
          <w:rFonts w:hint="cs"/>
          <w:rtl/>
          <w:lang w:eastAsia="he-IL"/>
        </w:rPr>
        <w:t xml:space="preserve"> זה שטח שירות היום. אנחנו נבחן גם את זה, איך</w:t>
      </w:r>
      <w:bookmarkStart w:id="20906" w:name="_ETM_Q1_18423839"/>
      <w:bookmarkEnd w:id="20906"/>
      <w:r>
        <w:rPr>
          <w:rFonts w:hint="cs"/>
          <w:rtl/>
          <w:lang w:eastAsia="he-IL"/>
        </w:rPr>
        <w:t xml:space="preserve"> אנחנו מבהירים את זה.</w:t>
      </w:r>
      <w:bookmarkStart w:id="20907" w:name="_ETM_Q1_18425017"/>
      <w:bookmarkEnd w:id="20907"/>
    </w:p>
    <w:p w14:paraId="46F05B36" w14:textId="0DE80D33" w:rsidR="0016750F" w:rsidRDefault="0016750F" w:rsidP="0016750F">
      <w:pPr>
        <w:rPr>
          <w:rtl/>
          <w:lang w:eastAsia="he-IL"/>
        </w:rPr>
      </w:pPr>
      <w:bookmarkStart w:id="20908" w:name="_ETM_Q1_18425053"/>
      <w:bookmarkEnd w:id="20908"/>
    </w:p>
    <w:p w14:paraId="1A4F0431" w14:textId="6788A050" w:rsidR="0016750F" w:rsidRDefault="0016750F" w:rsidP="0016750F">
      <w:pPr>
        <w:pStyle w:val="af6"/>
        <w:keepNext/>
        <w:rPr>
          <w:rtl/>
        </w:rPr>
      </w:pPr>
      <w:bookmarkStart w:id="20909" w:name="ET_yor_5069_2811"/>
      <w:r w:rsidRPr="0016750F">
        <w:rPr>
          <w:rStyle w:val="TagStyle"/>
          <w:rtl/>
        </w:rPr>
        <w:t xml:space="preserve"> &lt;&lt; יור &gt;&gt; </w:t>
      </w:r>
      <w:r>
        <w:rPr>
          <w:rtl/>
        </w:rPr>
        <w:t>היו"ר יעקב אשר:</w:t>
      </w:r>
      <w:r w:rsidRPr="0016750F">
        <w:rPr>
          <w:rStyle w:val="TagStyle"/>
          <w:rtl/>
        </w:rPr>
        <w:t xml:space="preserve"> &lt;&lt; יור &gt;&gt;</w:t>
      </w:r>
      <w:r w:rsidR="0011182F">
        <w:rPr>
          <w:rtl/>
        </w:rPr>
        <w:t xml:space="preserve"> </w:t>
      </w:r>
      <w:r>
        <w:rPr>
          <w:rtl/>
        </w:rPr>
        <w:t xml:space="preserve"> </w:t>
      </w:r>
      <w:bookmarkEnd w:id="20909"/>
    </w:p>
    <w:p w14:paraId="39CBA4DF" w14:textId="5480C345" w:rsidR="0016750F" w:rsidRDefault="0016750F" w:rsidP="0016750F">
      <w:pPr>
        <w:pStyle w:val="KeepWithNext"/>
        <w:rPr>
          <w:rtl/>
          <w:lang w:eastAsia="he-IL"/>
        </w:rPr>
      </w:pPr>
    </w:p>
    <w:p w14:paraId="6AD01A1C" w14:textId="16A0F7D1" w:rsidR="0016750F" w:rsidRDefault="0016750F" w:rsidP="0016750F">
      <w:pPr>
        <w:rPr>
          <w:rtl/>
          <w:lang w:eastAsia="he-IL"/>
        </w:rPr>
      </w:pPr>
      <w:bookmarkStart w:id="20910" w:name="_ETM_Q1_18425561"/>
      <w:bookmarkStart w:id="20911" w:name="_ETM_Q1_18425577"/>
      <w:bookmarkEnd w:id="20910"/>
      <w:bookmarkEnd w:id="20911"/>
      <w:r>
        <w:rPr>
          <w:rFonts w:hint="cs"/>
          <w:rtl/>
          <w:lang w:eastAsia="he-IL"/>
        </w:rPr>
        <w:t xml:space="preserve">מה שביקשתי מעבר לזה, מאחר שחוות דעתכם </w:t>
      </w:r>
      <w:bookmarkStart w:id="20912" w:name="_ETM_Q1_18428391"/>
      <w:bookmarkEnd w:id="20912"/>
      <w:r>
        <w:rPr>
          <w:rFonts w:hint="cs"/>
          <w:rtl/>
          <w:lang w:eastAsia="he-IL"/>
        </w:rPr>
        <w:t>כרגע, שהפרשנו</w:t>
      </w:r>
      <w:bookmarkStart w:id="20913" w:name="_ETM_Q1_18429268"/>
      <w:bookmarkEnd w:id="20913"/>
      <w:r>
        <w:rPr>
          <w:rFonts w:hint="cs"/>
          <w:rtl/>
          <w:lang w:eastAsia="he-IL"/>
        </w:rPr>
        <w:t>ת הנכונה היא זה, להוציא את ההנחיות לפי זה.</w:t>
      </w:r>
      <w:bookmarkStart w:id="20914" w:name="_ETM_Q1_18432153"/>
      <w:bookmarkEnd w:id="20914"/>
    </w:p>
    <w:p w14:paraId="3AD91931" w14:textId="35A83735" w:rsidR="0016750F" w:rsidRDefault="0016750F" w:rsidP="0016750F">
      <w:pPr>
        <w:rPr>
          <w:rtl/>
          <w:lang w:eastAsia="he-IL"/>
        </w:rPr>
      </w:pPr>
    </w:p>
    <w:p w14:paraId="115AADE5" w14:textId="2DCBB1A8" w:rsidR="0016750F" w:rsidRDefault="0016750F" w:rsidP="0016750F">
      <w:pPr>
        <w:pStyle w:val="af9"/>
        <w:keepNext/>
        <w:rPr>
          <w:rtl/>
          <w:lang w:eastAsia="he-IL"/>
        </w:rPr>
      </w:pPr>
      <w:bookmarkStart w:id="20915" w:name="ET_guest_שירה_ברנד_2812"/>
      <w:r w:rsidRPr="0016750F">
        <w:rPr>
          <w:rStyle w:val="TagStyle"/>
          <w:rtl/>
        </w:rPr>
        <w:t xml:space="preserve"> &lt;&lt; אורח &gt;&gt; </w:t>
      </w:r>
      <w:r>
        <w:rPr>
          <w:rtl/>
          <w:lang w:eastAsia="he-IL"/>
        </w:rPr>
        <w:t>שירה ברנד:</w:t>
      </w:r>
      <w:r w:rsidRPr="0016750F">
        <w:rPr>
          <w:rStyle w:val="TagStyle"/>
          <w:rtl/>
        </w:rPr>
        <w:t xml:space="preserve"> &lt;&lt; אורח &gt;&gt;</w:t>
      </w:r>
      <w:r w:rsidR="0011182F">
        <w:rPr>
          <w:rtl/>
          <w:lang w:eastAsia="he-IL"/>
        </w:rPr>
        <w:t xml:space="preserve"> </w:t>
      </w:r>
      <w:r>
        <w:rPr>
          <w:rtl/>
          <w:lang w:eastAsia="he-IL"/>
        </w:rPr>
        <w:t xml:space="preserve"> </w:t>
      </w:r>
      <w:bookmarkEnd w:id="20915"/>
    </w:p>
    <w:p w14:paraId="687BB729" w14:textId="6D2E8439" w:rsidR="0016750F" w:rsidRDefault="0016750F" w:rsidP="0016750F">
      <w:pPr>
        <w:pStyle w:val="KeepWithNext"/>
        <w:rPr>
          <w:rtl/>
          <w:lang w:eastAsia="he-IL"/>
        </w:rPr>
      </w:pPr>
    </w:p>
    <w:p w14:paraId="1FDCABB3" w14:textId="7F2A920E" w:rsidR="0016750F" w:rsidRPr="0016750F" w:rsidRDefault="0016750F" w:rsidP="0016750F">
      <w:pPr>
        <w:rPr>
          <w:rtl/>
          <w:lang w:eastAsia="he-IL"/>
        </w:rPr>
      </w:pPr>
      <w:bookmarkStart w:id="20916" w:name="_ETM_Q1_18432615"/>
      <w:bookmarkStart w:id="20917" w:name="_ETM_Q1_18432631"/>
      <w:bookmarkStart w:id="20918" w:name="_ETM_Q1_18427643"/>
      <w:bookmarkEnd w:id="20916"/>
      <w:bookmarkEnd w:id="20917"/>
      <w:bookmarkEnd w:id="20918"/>
      <w:r>
        <w:rPr>
          <w:rFonts w:hint="cs"/>
          <w:rtl/>
          <w:lang w:eastAsia="he-IL"/>
        </w:rPr>
        <w:t>את ההנחיות אנחנו נוציא באופן מידי. בוודאי. על הטעות</w:t>
      </w:r>
      <w:bookmarkStart w:id="20919" w:name="_ETM_Q1_18436650"/>
      <w:bookmarkEnd w:id="20919"/>
      <w:r>
        <w:rPr>
          <w:rFonts w:hint="cs"/>
          <w:rtl/>
          <w:lang w:eastAsia="he-IL"/>
        </w:rPr>
        <w:t xml:space="preserve"> הזאת, כן</w:t>
      </w:r>
      <w:bookmarkStart w:id="20920" w:name="_ETM_Q1_18432539"/>
      <w:bookmarkEnd w:id="20920"/>
      <w:r>
        <w:rPr>
          <w:rFonts w:hint="cs"/>
          <w:rtl/>
          <w:lang w:eastAsia="he-IL"/>
        </w:rPr>
        <w:t>.</w:t>
      </w:r>
      <w:bookmarkStart w:id="20921" w:name="_ETM_Q1_18434437"/>
      <w:bookmarkStart w:id="20922" w:name="_ETM_Q1_18434474"/>
      <w:bookmarkEnd w:id="20921"/>
      <w:bookmarkEnd w:id="20922"/>
      <w:r>
        <w:rPr>
          <w:rFonts w:hint="cs"/>
          <w:rtl/>
          <w:lang w:eastAsia="he-IL"/>
        </w:rPr>
        <w:t xml:space="preserve"> וועדות המקומיות, כן, כן.</w:t>
      </w:r>
    </w:p>
    <w:p w14:paraId="6EB606DB" w14:textId="5831E742" w:rsidR="0016750F" w:rsidRDefault="0016750F" w:rsidP="002A41C0">
      <w:pPr>
        <w:rPr>
          <w:rtl/>
          <w:lang w:eastAsia="he-IL"/>
        </w:rPr>
      </w:pPr>
      <w:bookmarkStart w:id="20923" w:name="_ETM_Q1_18279820"/>
      <w:bookmarkStart w:id="20924" w:name="_ETM_Q1_18276543"/>
      <w:bookmarkEnd w:id="20923"/>
      <w:bookmarkEnd w:id="20924"/>
    </w:p>
    <w:p w14:paraId="0D81B7CE" w14:textId="0146F1A8" w:rsidR="0016750F" w:rsidRDefault="0016750F" w:rsidP="0016750F">
      <w:pPr>
        <w:pStyle w:val="af6"/>
        <w:keepNext/>
        <w:rPr>
          <w:rtl/>
        </w:rPr>
      </w:pPr>
      <w:bookmarkStart w:id="20925" w:name="ET_yor_5069_2813"/>
      <w:r w:rsidRPr="0016750F">
        <w:rPr>
          <w:rStyle w:val="TagStyle"/>
          <w:rtl/>
        </w:rPr>
        <w:t xml:space="preserve"> &lt;&lt; יור &gt;&gt; </w:t>
      </w:r>
      <w:r>
        <w:rPr>
          <w:rtl/>
        </w:rPr>
        <w:t>היו"ר יעקב אשר:</w:t>
      </w:r>
      <w:r w:rsidRPr="0016750F">
        <w:rPr>
          <w:rStyle w:val="TagStyle"/>
          <w:rtl/>
        </w:rPr>
        <w:t xml:space="preserve"> &lt;&lt; יור &gt;&gt;</w:t>
      </w:r>
      <w:r w:rsidR="0011182F">
        <w:rPr>
          <w:rtl/>
        </w:rPr>
        <w:t xml:space="preserve"> </w:t>
      </w:r>
      <w:r>
        <w:rPr>
          <w:rtl/>
        </w:rPr>
        <w:t xml:space="preserve"> </w:t>
      </w:r>
      <w:bookmarkEnd w:id="20925"/>
    </w:p>
    <w:p w14:paraId="1B6303B4" w14:textId="4091C4FE" w:rsidR="0016750F" w:rsidRDefault="0016750F" w:rsidP="0016750F">
      <w:pPr>
        <w:pStyle w:val="KeepWithNext"/>
        <w:rPr>
          <w:rtl/>
          <w:lang w:eastAsia="he-IL"/>
        </w:rPr>
      </w:pPr>
    </w:p>
    <w:p w14:paraId="333F0B62" w14:textId="5F4A49E9" w:rsidR="0016750F" w:rsidRDefault="00E755A7" w:rsidP="0016750F">
      <w:pPr>
        <w:rPr>
          <w:rtl/>
          <w:lang w:eastAsia="he-IL"/>
        </w:rPr>
      </w:pPr>
      <w:bookmarkStart w:id="20926" w:name="_ETM_Q1_18440036"/>
      <w:bookmarkStart w:id="20927" w:name="_ETM_Q1_18440052"/>
      <w:bookmarkEnd w:id="20926"/>
      <w:bookmarkEnd w:id="20927"/>
      <w:r>
        <w:rPr>
          <w:rFonts w:hint="cs"/>
          <w:rtl/>
          <w:lang w:eastAsia="he-IL"/>
        </w:rPr>
        <w:t xml:space="preserve">אוקיי. טוב. הפרוטוקול שמע. </w:t>
      </w:r>
      <w:bookmarkStart w:id="20928" w:name="_ETM_Q1_18449632"/>
      <w:bookmarkEnd w:id="20928"/>
      <w:r w:rsidR="00DE1A9F">
        <w:rPr>
          <w:rFonts w:hint="cs"/>
          <w:rtl/>
          <w:lang w:eastAsia="he-IL"/>
        </w:rPr>
        <w:t>הפרוטוקול הפנים.</w:t>
      </w:r>
    </w:p>
    <w:p w14:paraId="3B71F9AE" w14:textId="1E84626D" w:rsidR="00DE1A9F" w:rsidRDefault="00DE1A9F" w:rsidP="0016750F">
      <w:pPr>
        <w:rPr>
          <w:rtl/>
          <w:lang w:eastAsia="he-IL"/>
        </w:rPr>
      </w:pPr>
      <w:bookmarkStart w:id="20929" w:name="_ETM_Q1_18451544"/>
      <w:bookmarkStart w:id="20930" w:name="_ETM_Q1_18451596"/>
      <w:bookmarkEnd w:id="20929"/>
      <w:bookmarkEnd w:id="20930"/>
    </w:p>
    <w:p w14:paraId="57C0BDBF" w14:textId="446D00CD" w:rsidR="00DE1A9F" w:rsidRDefault="00DE1A9F" w:rsidP="00DE1A9F">
      <w:pPr>
        <w:pStyle w:val="af9"/>
        <w:keepNext/>
        <w:rPr>
          <w:rtl/>
          <w:lang w:eastAsia="he-IL"/>
        </w:rPr>
      </w:pPr>
      <w:bookmarkStart w:id="20931" w:name="ET_guest_אסף_אשרוב_2814"/>
      <w:r w:rsidRPr="00DE1A9F">
        <w:rPr>
          <w:rStyle w:val="TagStyle"/>
          <w:rtl/>
        </w:rPr>
        <w:t xml:space="preserve"> &lt;&lt; אורח &gt;&gt; </w:t>
      </w:r>
      <w:r>
        <w:rPr>
          <w:rtl/>
          <w:lang w:eastAsia="he-IL"/>
        </w:rPr>
        <w:t>אסף אשרוב:</w:t>
      </w:r>
      <w:r w:rsidRPr="00DE1A9F">
        <w:rPr>
          <w:rStyle w:val="TagStyle"/>
          <w:rtl/>
        </w:rPr>
        <w:t xml:space="preserve"> &lt;&lt; אורח &gt;&gt;</w:t>
      </w:r>
      <w:r w:rsidR="0011182F">
        <w:rPr>
          <w:rtl/>
          <w:lang w:eastAsia="he-IL"/>
        </w:rPr>
        <w:t xml:space="preserve"> </w:t>
      </w:r>
      <w:r>
        <w:rPr>
          <w:rtl/>
          <w:lang w:eastAsia="he-IL"/>
        </w:rPr>
        <w:t xml:space="preserve"> </w:t>
      </w:r>
      <w:bookmarkEnd w:id="20931"/>
    </w:p>
    <w:p w14:paraId="575B6D91" w14:textId="69873FB8" w:rsidR="00DE1A9F" w:rsidRDefault="00DE1A9F" w:rsidP="00DE1A9F">
      <w:pPr>
        <w:pStyle w:val="KeepWithNext"/>
        <w:rPr>
          <w:rtl/>
          <w:lang w:eastAsia="he-IL"/>
        </w:rPr>
      </w:pPr>
    </w:p>
    <w:p w14:paraId="04A47334" w14:textId="6050B9D9" w:rsidR="00DE1A9F" w:rsidRDefault="00DE1A9F" w:rsidP="00DE1A9F">
      <w:pPr>
        <w:rPr>
          <w:rtl/>
          <w:lang w:eastAsia="he-IL"/>
        </w:rPr>
      </w:pPr>
      <w:bookmarkStart w:id="20932" w:name="_ETM_Q1_18452217"/>
      <w:bookmarkEnd w:id="20932"/>
      <w:r>
        <w:rPr>
          <w:rFonts w:hint="cs"/>
          <w:rtl/>
          <w:lang w:eastAsia="he-IL"/>
        </w:rPr>
        <w:t>י</w:t>
      </w:r>
      <w:bookmarkStart w:id="20933" w:name="_ETM_Q1_18452239"/>
      <w:bookmarkEnd w:id="20933"/>
      <w:r>
        <w:rPr>
          <w:rFonts w:hint="cs"/>
          <w:rtl/>
          <w:lang w:eastAsia="he-IL"/>
        </w:rPr>
        <w:t xml:space="preserve">ש עוד </w:t>
      </w:r>
      <w:bookmarkStart w:id="20934" w:name="_ETM_Q1_18447771"/>
      <w:bookmarkEnd w:id="20934"/>
      <w:r>
        <w:rPr>
          <w:rFonts w:hint="cs"/>
          <w:rtl/>
          <w:lang w:eastAsia="he-IL"/>
        </w:rPr>
        <w:t>משהו לפרוטוקול כדי לעזור.</w:t>
      </w:r>
      <w:bookmarkStart w:id="20935" w:name="_ETM_Q1_18449770"/>
      <w:bookmarkEnd w:id="20935"/>
    </w:p>
    <w:p w14:paraId="2764C0F8" w14:textId="5F4BC2BB" w:rsidR="00DE1A9F" w:rsidRDefault="00DE1A9F" w:rsidP="00DE1A9F">
      <w:pPr>
        <w:rPr>
          <w:rtl/>
          <w:lang w:eastAsia="he-IL"/>
        </w:rPr>
      </w:pPr>
      <w:bookmarkStart w:id="20936" w:name="_ETM_Q1_18449812"/>
      <w:bookmarkEnd w:id="20936"/>
    </w:p>
    <w:p w14:paraId="787A7B90" w14:textId="22100127" w:rsidR="00DE1A9F" w:rsidRDefault="00DE1A9F" w:rsidP="00DE1A9F">
      <w:pPr>
        <w:pStyle w:val="af9"/>
        <w:keepNext/>
        <w:rPr>
          <w:rtl/>
          <w:lang w:eastAsia="he-IL"/>
        </w:rPr>
      </w:pPr>
      <w:bookmarkStart w:id="20937" w:name="ET_guest_ראול_סרוגו_2815"/>
      <w:r w:rsidRPr="00DE1A9F">
        <w:rPr>
          <w:rStyle w:val="TagStyle"/>
          <w:rtl/>
        </w:rPr>
        <w:t xml:space="preserve"> &lt;&lt; אורח &gt;&gt; </w:t>
      </w:r>
      <w:r>
        <w:rPr>
          <w:rtl/>
          <w:lang w:eastAsia="he-IL"/>
        </w:rPr>
        <w:t>ראול סרוגו:</w:t>
      </w:r>
      <w:r w:rsidRPr="00DE1A9F">
        <w:rPr>
          <w:rStyle w:val="TagStyle"/>
          <w:rtl/>
        </w:rPr>
        <w:t xml:space="preserve"> &lt;&lt; אורח &gt;&gt;</w:t>
      </w:r>
      <w:r w:rsidR="0011182F">
        <w:rPr>
          <w:rtl/>
          <w:lang w:eastAsia="he-IL"/>
        </w:rPr>
        <w:t xml:space="preserve"> </w:t>
      </w:r>
      <w:r>
        <w:rPr>
          <w:rtl/>
          <w:lang w:eastAsia="he-IL"/>
        </w:rPr>
        <w:t xml:space="preserve"> </w:t>
      </w:r>
      <w:bookmarkEnd w:id="20937"/>
    </w:p>
    <w:p w14:paraId="6B0D4218" w14:textId="76AD715A" w:rsidR="00DE1A9F" w:rsidRDefault="00DE1A9F" w:rsidP="00DE1A9F">
      <w:pPr>
        <w:pStyle w:val="KeepWithNext"/>
        <w:rPr>
          <w:rtl/>
          <w:lang w:eastAsia="he-IL"/>
        </w:rPr>
      </w:pPr>
    </w:p>
    <w:p w14:paraId="76E2736B" w14:textId="03DC2489" w:rsidR="00DE1A9F" w:rsidRDefault="00DE1A9F" w:rsidP="00DE1A9F">
      <w:pPr>
        <w:rPr>
          <w:rtl/>
          <w:lang w:eastAsia="he-IL"/>
        </w:rPr>
      </w:pPr>
      <w:bookmarkStart w:id="20938" w:name="_ETM_Q1_18450477"/>
      <w:bookmarkStart w:id="20939" w:name="_ETM_Q1_18450491"/>
      <w:bookmarkEnd w:id="20938"/>
      <w:bookmarkEnd w:id="20939"/>
      <w:r>
        <w:rPr>
          <w:rFonts w:hint="cs"/>
          <w:rtl/>
          <w:lang w:eastAsia="he-IL"/>
        </w:rPr>
        <w:t>אולי רק עוד הערה אחת,</w:t>
      </w:r>
      <w:bookmarkStart w:id="20940" w:name="_ETM_Q1_18453440"/>
      <w:bookmarkEnd w:id="20940"/>
      <w:r>
        <w:rPr>
          <w:rFonts w:hint="cs"/>
          <w:rtl/>
          <w:lang w:eastAsia="he-IL"/>
        </w:rPr>
        <w:t xml:space="preserve"> אדוני.</w:t>
      </w:r>
      <w:bookmarkStart w:id="20941" w:name="_ETM_Q1_18454356"/>
      <w:bookmarkEnd w:id="20941"/>
    </w:p>
    <w:p w14:paraId="01DB274E" w14:textId="4F7F7F3A" w:rsidR="00DE1A9F" w:rsidRDefault="00DE1A9F" w:rsidP="00DE1A9F">
      <w:pPr>
        <w:rPr>
          <w:rtl/>
          <w:lang w:eastAsia="he-IL"/>
        </w:rPr>
      </w:pPr>
      <w:bookmarkStart w:id="20942" w:name="_ETM_Q1_18454385"/>
      <w:bookmarkStart w:id="20943" w:name="_ETM_Q1_18449581"/>
      <w:bookmarkStart w:id="20944" w:name="_ETM_Q1_18451071"/>
      <w:bookmarkEnd w:id="20942"/>
      <w:bookmarkEnd w:id="20943"/>
      <w:bookmarkEnd w:id="20944"/>
    </w:p>
    <w:p w14:paraId="6940AE22" w14:textId="01B4BDE4" w:rsidR="00DE1A9F" w:rsidRDefault="00DE1A9F" w:rsidP="00DE1A9F">
      <w:pPr>
        <w:pStyle w:val="af9"/>
        <w:keepNext/>
        <w:rPr>
          <w:rtl/>
          <w:lang w:eastAsia="he-IL"/>
        </w:rPr>
      </w:pPr>
      <w:bookmarkStart w:id="20945" w:name="ET_guest_אסף_אשרוב_2816"/>
      <w:r w:rsidRPr="00DE1A9F">
        <w:rPr>
          <w:rStyle w:val="TagStyle"/>
          <w:rtl/>
        </w:rPr>
        <w:t xml:space="preserve"> &lt;&lt; אורח &gt;&gt; </w:t>
      </w:r>
      <w:r>
        <w:rPr>
          <w:rtl/>
          <w:lang w:eastAsia="he-IL"/>
        </w:rPr>
        <w:t>אסף אשרוב:</w:t>
      </w:r>
      <w:r w:rsidRPr="00DE1A9F">
        <w:rPr>
          <w:rStyle w:val="TagStyle"/>
          <w:rtl/>
        </w:rPr>
        <w:t xml:space="preserve"> &lt;&lt; אורח &gt;&gt;</w:t>
      </w:r>
      <w:r w:rsidR="0011182F">
        <w:rPr>
          <w:rtl/>
          <w:lang w:eastAsia="he-IL"/>
        </w:rPr>
        <w:t xml:space="preserve"> </w:t>
      </w:r>
      <w:r>
        <w:rPr>
          <w:rtl/>
          <w:lang w:eastAsia="he-IL"/>
        </w:rPr>
        <w:t xml:space="preserve"> </w:t>
      </w:r>
      <w:bookmarkEnd w:id="20945"/>
    </w:p>
    <w:p w14:paraId="6E09FFB2" w14:textId="10A33E30" w:rsidR="00DE1A9F" w:rsidRDefault="00DE1A9F" w:rsidP="00DE1A9F">
      <w:pPr>
        <w:pStyle w:val="KeepWithNext"/>
        <w:rPr>
          <w:rtl/>
          <w:lang w:eastAsia="he-IL"/>
        </w:rPr>
      </w:pPr>
    </w:p>
    <w:p w14:paraId="619567EA" w14:textId="343FC4C7" w:rsidR="00DE1A9F" w:rsidRDefault="00DE1A9F" w:rsidP="00DE1A9F">
      <w:pPr>
        <w:rPr>
          <w:rtl/>
          <w:lang w:eastAsia="he-IL"/>
        </w:rPr>
      </w:pPr>
      <w:bookmarkStart w:id="20946" w:name="_ETM_Q1_18451224"/>
      <w:bookmarkStart w:id="20947" w:name="_ETM_Q1_18451237"/>
      <w:bookmarkEnd w:id="20946"/>
      <w:bookmarkEnd w:id="20947"/>
      <w:r>
        <w:rPr>
          <w:rFonts w:hint="cs"/>
          <w:rtl/>
          <w:lang w:eastAsia="he-IL"/>
        </w:rPr>
        <w:t>לא, אבל עוד משהו לפרוטוקול כדי לעזור.</w:t>
      </w:r>
      <w:bookmarkStart w:id="20948" w:name="_ETM_Q1_18454260"/>
      <w:bookmarkEnd w:id="20948"/>
    </w:p>
    <w:p w14:paraId="26DAB215" w14:textId="2EEE99E2" w:rsidR="00DE1A9F" w:rsidRDefault="00DE1A9F" w:rsidP="00DE1A9F">
      <w:pPr>
        <w:rPr>
          <w:rtl/>
          <w:lang w:eastAsia="he-IL"/>
        </w:rPr>
      </w:pPr>
      <w:bookmarkStart w:id="20949" w:name="_ETM_Q1_18454292"/>
      <w:bookmarkEnd w:id="20949"/>
    </w:p>
    <w:p w14:paraId="12924D2B" w14:textId="392E50E4" w:rsidR="00DE1A9F" w:rsidRDefault="00DE1A9F" w:rsidP="00DE1A9F">
      <w:pPr>
        <w:pStyle w:val="af6"/>
        <w:keepNext/>
        <w:rPr>
          <w:rtl/>
        </w:rPr>
      </w:pPr>
      <w:bookmarkStart w:id="20950" w:name="ET_yor_5069_2817"/>
      <w:r w:rsidRPr="00DE1A9F">
        <w:rPr>
          <w:rStyle w:val="TagStyle"/>
          <w:rtl/>
        </w:rPr>
        <w:t xml:space="preserve"> &lt;&lt; יור &gt;&gt; </w:t>
      </w:r>
      <w:r>
        <w:rPr>
          <w:rtl/>
        </w:rPr>
        <w:t>היו"ר יעקב אשר:</w:t>
      </w:r>
      <w:r w:rsidRPr="00DE1A9F">
        <w:rPr>
          <w:rStyle w:val="TagStyle"/>
          <w:rtl/>
        </w:rPr>
        <w:t xml:space="preserve"> &lt;&lt; יור &gt;&gt;</w:t>
      </w:r>
      <w:r w:rsidR="0011182F">
        <w:rPr>
          <w:rtl/>
        </w:rPr>
        <w:t xml:space="preserve"> </w:t>
      </w:r>
      <w:r>
        <w:rPr>
          <w:rtl/>
        </w:rPr>
        <w:t xml:space="preserve"> </w:t>
      </w:r>
      <w:bookmarkEnd w:id="20950"/>
    </w:p>
    <w:p w14:paraId="34EB63EE" w14:textId="45656772" w:rsidR="00DE1A9F" w:rsidRDefault="00DE1A9F" w:rsidP="00DE1A9F">
      <w:pPr>
        <w:pStyle w:val="KeepWithNext"/>
        <w:rPr>
          <w:rtl/>
          <w:lang w:eastAsia="he-IL"/>
        </w:rPr>
      </w:pPr>
    </w:p>
    <w:p w14:paraId="5E3E4CEA" w14:textId="036D2E49" w:rsidR="00DE1A9F" w:rsidRDefault="00DE1A9F" w:rsidP="00DE1A9F">
      <w:pPr>
        <w:rPr>
          <w:rtl/>
          <w:lang w:eastAsia="he-IL"/>
        </w:rPr>
      </w:pPr>
      <w:bookmarkStart w:id="20951" w:name="_ETM_Q1_18454784"/>
      <w:bookmarkStart w:id="20952" w:name="_ETM_Q1_18454797"/>
      <w:bookmarkEnd w:id="20951"/>
      <w:bookmarkEnd w:id="20952"/>
      <w:r>
        <w:rPr>
          <w:rFonts w:hint="cs"/>
          <w:rtl/>
          <w:lang w:eastAsia="he-IL"/>
        </w:rPr>
        <w:t xml:space="preserve">רגע, רגע, הוא היה </w:t>
      </w:r>
      <w:bookmarkStart w:id="20953" w:name="_ETM_Q1_18455851"/>
      <w:bookmarkEnd w:id="20953"/>
      <w:r>
        <w:rPr>
          <w:rFonts w:hint="cs"/>
          <w:rtl/>
          <w:lang w:eastAsia="he-IL"/>
        </w:rPr>
        <w:t>לפניך. אסף היה לפניך.</w:t>
      </w:r>
      <w:bookmarkStart w:id="20954" w:name="_ETM_Q1_18458045"/>
      <w:bookmarkEnd w:id="20954"/>
    </w:p>
    <w:p w14:paraId="3FA90389" w14:textId="51F96773" w:rsidR="00DE1A9F" w:rsidRDefault="00DE1A9F" w:rsidP="00DE1A9F">
      <w:pPr>
        <w:rPr>
          <w:rtl/>
          <w:lang w:eastAsia="he-IL"/>
        </w:rPr>
      </w:pPr>
      <w:bookmarkStart w:id="20955" w:name="_ETM_Q1_18458076"/>
      <w:bookmarkEnd w:id="20955"/>
    </w:p>
    <w:p w14:paraId="680287F5" w14:textId="3B28E257" w:rsidR="00DE1A9F" w:rsidRDefault="00DE1A9F" w:rsidP="00DE1A9F">
      <w:pPr>
        <w:pStyle w:val="af9"/>
        <w:keepNext/>
        <w:rPr>
          <w:rtl/>
          <w:lang w:eastAsia="he-IL"/>
        </w:rPr>
      </w:pPr>
      <w:bookmarkStart w:id="20956" w:name="ET_guest_ראול_סרוגו_2818"/>
      <w:r w:rsidRPr="00DE1A9F">
        <w:rPr>
          <w:rStyle w:val="TagStyle"/>
          <w:rtl/>
        </w:rPr>
        <w:t xml:space="preserve"> &lt;&lt; אורח &gt;&gt; </w:t>
      </w:r>
      <w:r>
        <w:rPr>
          <w:rtl/>
          <w:lang w:eastAsia="he-IL"/>
        </w:rPr>
        <w:t>ראול סרוגו:</w:t>
      </w:r>
      <w:r w:rsidRPr="00DE1A9F">
        <w:rPr>
          <w:rStyle w:val="TagStyle"/>
          <w:rtl/>
        </w:rPr>
        <w:t xml:space="preserve"> &lt;&lt; אורח &gt;&gt;</w:t>
      </w:r>
      <w:r w:rsidR="0011182F">
        <w:rPr>
          <w:rtl/>
          <w:lang w:eastAsia="he-IL"/>
        </w:rPr>
        <w:t xml:space="preserve"> </w:t>
      </w:r>
      <w:r>
        <w:rPr>
          <w:rtl/>
          <w:lang w:eastAsia="he-IL"/>
        </w:rPr>
        <w:t xml:space="preserve"> </w:t>
      </w:r>
      <w:bookmarkEnd w:id="20956"/>
    </w:p>
    <w:p w14:paraId="525F5F59" w14:textId="2FD9B618" w:rsidR="00DE1A9F" w:rsidRDefault="00DE1A9F" w:rsidP="00DE1A9F">
      <w:pPr>
        <w:pStyle w:val="KeepWithNext"/>
        <w:rPr>
          <w:rtl/>
          <w:lang w:eastAsia="he-IL"/>
        </w:rPr>
      </w:pPr>
    </w:p>
    <w:p w14:paraId="4E2B8B9D" w14:textId="35DDF11D" w:rsidR="00DE1A9F" w:rsidRDefault="00DE1A9F" w:rsidP="00DE1A9F">
      <w:pPr>
        <w:rPr>
          <w:rtl/>
          <w:lang w:eastAsia="he-IL"/>
        </w:rPr>
      </w:pPr>
      <w:bookmarkStart w:id="20957" w:name="_ETM_Q1_18458782"/>
      <w:bookmarkStart w:id="20958" w:name="_ETM_Q1_18458796"/>
      <w:bookmarkEnd w:id="20957"/>
      <w:bookmarkEnd w:id="20958"/>
      <w:r>
        <w:rPr>
          <w:rFonts w:hint="cs"/>
          <w:rtl/>
          <w:lang w:eastAsia="he-IL"/>
        </w:rPr>
        <w:t>תמיד אסף לפני, זה לא הוגן.</w:t>
      </w:r>
    </w:p>
    <w:p w14:paraId="06B8CFA9" w14:textId="7B032855" w:rsidR="00DE1A9F" w:rsidRDefault="00DE1A9F" w:rsidP="00DE1A9F">
      <w:pPr>
        <w:rPr>
          <w:rtl/>
          <w:lang w:eastAsia="he-IL"/>
        </w:rPr>
      </w:pPr>
      <w:bookmarkStart w:id="20959" w:name="_ETM_Q1_18460846"/>
      <w:bookmarkStart w:id="20960" w:name="_ETM_Q1_18460877"/>
      <w:bookmarkStart w:id="20961" w:name="_ETM_Q1_18456554"/>
      <w:bookmarkEnd w:id="20959"/>
      <w:bookmarkEnd w:id="20960"/>
      <w:bookmarkEnd w:id="20961"/>
    </w:p>
    <w:p w14:paraId="432F4FF2" w14:textId="07C3D747" w:rsidR="00DE1A9F" w:rsidRDefault="00DE1A9F" w:rsidP="00DE1A9F">
      <w:pPr>
        <w:pStyle w:val="af9"/>
        <w:keepNext/>
        <w:rPr>
          <w:rtl/>
          <w:lang w:eastAsia="he-IL"/>
        </w:rPr>
      </w:pPr>
      <w:bookmarkStart w:id="20962" w:name="ET_guest_אסף_אשרוב_2819"/>
      <w:r w:rsidRPr="00DE1A9F">
        <w:rPr>
          <w:rStyle w:val="TagStyle"/>
          <w:rtl/>
        </w:rPr>
        <w:t xml:space="preserve"> &lt;&lt; אורח &gt;&gt; </w:t>
      </w:r>
      <w:r>
        <w:rPr>
          <w:rtl/>
          <w:lang w:eastAsia="he-IL"/>
        </w:rPr>
        <w:t>אסף אשרוב:</w:t>
      </w:r>
      <w:r w:rsidRPr="00DE1A9F">
        <w:rPr>
          <w:rStyle w:val="TagStyle"/>
          <w:rtl/>
        </w:rPr>
        <w:t xml:space="preserve"> &lt;&lt; אורח &gt;&gt;</w:t>
      </w:r>
      <w:r w:rsidR="0011182F">
        <w:rPr>
          <w:rtl/>
          <w:lang w:eastAsia="he-IL"/>
        </w:rPr>
        <w:t xml:space="preserve"> </w:t>
      </w:r>
      <w:r>
        <w:rPr>
          <w:rtl/>
          <w:lang w:eastAsia="he-IL"/>
        </w:rPr>
        <w:t xml:space="preserve"> </w:t>
      </w:r>
      <w:bookmarkEnd w:id="20962"/>
    </w:p>
    <w:p w14:paraId="516038BC" w14:textId="736D633A" w:rsidR="00DE1A9F" w:rsidRDefault="00DE1A9F" w:rsidP="00DE1A9F">
      <w:pPr>
        <w:pStyle w:val="KeepWithNext"/>
        <w:rPr>
          <w:rtl/>
          <w:lang w:eastAsia="he-IL"/>
        </w:rPr>
      </w:pPr>
    </w:p>
    <w:p w14:paraId="4684AD98" w14:textId="70999C3C" w:rsidR="00DE1A9F" w:rsidRDefault="00DE1A9F" w:rsidP="00DE1A9F">
      <w:pPr>
        <w:rPr>
          <w:rtl/>
          <w:lang w:eastAsia="he-IL"/>
        </w:rPr>
      </w:pPr>
      <w:bookmarkStart w:id="20963" w:name="_ETM_Q1_18457090"/>
      <w:bookmarkStart w:id="20964" w:name="_ETM_Q1_18457105"/>
      <w:bookmarkEnd w:id="20963"/>
      <w:bookmarkEnd w:id="20964"/>
      <w:r>
        <w:rPr>
          <w:rFonts w:hint="cs"/>
          <w:rtl/>
          <w:lang w:eastAsia="he-IL"/>
        </w:rPr>
        <w:t>לא, לא,</w:t>
      </w:r>
      <w:bookmarkStart w:id="20965" w:name="_ETM_Q1_18460016"/>
      <w:bookmarkEnd w:id="20965"/>
      <w:r>
        <w:rPr>
          <w:rFonts w:hint="cs"/>
          <w:rtl/>
          <w:lang w:eastAsia="he-IL"/>
        </w:rPr>
        <w:t xml:space="preserve"> בבקשה. </w:t>
      </w:r>
    </w:p>
    <w:p w14:paraId="58138ACD" w14:textId="00C0B537" w:rsidR="00DE1A9F" w:rsidRDefault="00DE1A9F" w:rsidP="00DE1A9F">
      <w:pPr>
        <w:rPr>
          <w:rtl/>
          <w:lang w:eastAsia="he-IL"/>
        </w:rPr>
      </w:pPr>
      <w:bookmarkStart w:id="20966" w:name="_ETM_Q1_18460816"/>
      <w:bookmarkStart w:id="20967" w:name="_ETM_Q1_18460849"/>
      <w:bookmarkEnd w:id="20966"/>
      <w:bookmarkEnd w:id="20967"/>
    </w:p>
    <w:p w14:paraId="7BF4B12E" w14:textId="7E515163" w:rsidR="00DE1A9F" w:rsidRDefault="00DE1A9F" w:rsidP="00DE1A9F">
      <w:pPr>
        <w:pStyle w:val="af6"/>
        <w:keepNext/>
        <w:rPr>
          <w:rtl/>
        </w:rPr>
      </w:pPr>
      <w:bookmarkStart w:id="20968" w:name="ET_yor_5069_2820"/>
      <w:r w:rsidRPr="00DE1A9F">
        <w:rPr>
          <w:rStyle w:val="TagStyle"/>
          <w:rtl/>
        </w:rPr>
        <w:t xml:space="preserve"> &lt;&lt; יור &gt;&gt; </w:t>
      </w:r>
      <w:r>
        <w:rPr>
          <w:rtl/>
        </w:rPr>
        <w:t>היו"ר יעקב אשר:</w:t>
      </w:r>
      <w:r w:rsidRPr="00DE1A9F">
        <w:rPr>
          <w:rStyle w:val="TagStyle"/>
          <w:rtl/>
        </w:rPr>
        <w:t xml:space="preserve"> &lt;&lt; יור &gt;&gt;</w:t>
      </w:r>
      <w:r w:rsidR="0011182F">
        <w:rPr>
          <w:rtl/>
        </w:rPr>
        <w:t xml:space="preserve"> </w:t>
      </w:r>
      <w:r>
        <w:rPr>
          <w:rtl/>
        </w:rPr>
        <w:t xml:space="preserve"> </w:t>
      </w:r>
      <w:bookmarkEnd w:id="20968"/>
    </w:p>
    <w:p w14:paraId="50FC7BC1" w14:textId="012482AB" w:rsidR="00DE1A9F" w:rsidRDefault="00DE1A9F" w:rsidP="00DE1A9F">
      <w:pPr>
        <w:pStyle w:val="KeepWithNext"/>
        <w:rPr>
          <w:rtl/>
          <w:lang w:eastAsia="he-IL"/>
        </w:rPr>
      </w:pPr>
    </w:p>
    <w:p w14:paraId="70B58EA5" w14:textId="55C8AF53" w:rsidR="00DE1A9F" w:rsidRDefault="00DE1A9F" w:rsidP="00DE1A9F">
      <w:pPr>
        <w:rPr>
          <w:rtl/>
          <w:lang w:eastAsia="he-IL"/>
        </w:rPr>
      </w:pPr>
      <w:bookmarkStart w:id="20969" w:name="_ETM_Q1_18461508"/>
      <w:bookmarkStart w:id="20970" w:name="_ETM_Q1_18461524"/>
      <w:bookmarkEnd w:id="20969"/>
      <w:bookmarkEnd w:id="20970"/>
      <w:r>
        <w:rPr>
          <w:rFonts w:hint="cs"/>
          <w:rtl/>
          <w:lang w:eastAsia="he-IL"/>
        </w:rPr>
        <w:t>לא, אבל תמיד משום מה - - -</w:t>
      </w:r>
      <w:bookmarkStart w:id="20971" w:name="_ETM_Q1_18463171"/>
      <w:bookmarkEnd w:id="20971"/>
    </w:p>
    <w:p w14:paraId="779FBABB" w14:textId="45CB8E65" w:rsidR="00DE1A9F" w:rsidRDefault="00DE1A9F" w:rsidP="00DE1A9F">
      <w:pPr>
        <w:rPr>
          <w:rtl/>
          <w:lang w:eastAsia="he-IL"/>
        </w:rPr>
      </w:pPr>
      <w:bookmarkStart w:id="20972" w:name="_ETM_Q1_18463208"/>
      <w:bookmarkEnd w:id="20972"/>
    </w:p>
    <w:p w14:paraId="2D229947" w14:textId="386EFED7" w:rsidR="00DE1A9F" w:rsidRDefault="00DE1A9F" w:rsidP="00DE1A9F">
      <w:pPr>
        <w:pStyle w:val="af9"/>
        <w:keepNext/>
        <w:rPr>
          <w:rtl/>
          <w:lang w:eastAsia="he-IL"/>
        </w:rPr>
      </w:pPr>
      <w:bookmarkStart w:id="20973" w:name="ET_guest_אסף_אשרוב_2821"/>
      <w:r w:rsidRPr="00DE1A9F">
        <w:rPr>
          <w:rStyle w:val="TagStyle"/>
          <w:rtl/>
        </w:rPr>
        <w:t xml:space="preserve"> &lt;&lt; אורח &gt;&gt; </w:t>
      </w:r>
      <w:r>
        <w:rPr>
          <w:rtl/>
          <w:lang w:eastAsia="he-IL"/>
        </w:rPr>
        <w:t>אסף אשרוב:</w:t>
      </w:r>
      <w:r w:rsidRPr="00DE1A9F">
        <w:rPr>
          <w:rStyle w:val="TagStyle"/>
          <w:rtl/>
        </w:rPr>
        <w:t xml:space="preserve"> &lt;&lt; אורח &gt;&gt;</w:t>
      </w:r>
      <w:r w:rsidR="0011182F">
        <w:rPr>
          <w:rtl/>
          <w:lang w:eastAsia="he-IL"/>
        </w:rPr>
        <w:t xml:space="preserve"> </w:t>
      </w:r>
      <w:r>
        <w:rPr>
          <w:rtl/>
          <w:lang w:eastAsia="he-IL"/>
        </w:rPr>
        <w:t xml:space="preserve"> </w:t>
      </w:r>
      <w:bookmarkEnd w:id="20973"/>
    </w:p>
    <w:p w14:paraId="5424439C" w14:textId="0E429B1B" w:rsidR="00DE1A9F" w:rsidRDefault="00DE1A9F" w:rsidP="00DE1A9F">
      <w:pPr>
        <w:pStyle w:val="KeepWithNext"/>
        <w:rPr>
          <w:rtl/>
          <w:lang w:eastAsia="he-IL"/>
        </w:rPr>
      </w:pPr>
    </w:p>
    <w:p w14:paraId="2C450FB6" w14:textId="04783763" w:rsidR="00DE1A9F" w:rsidRDefault="00DE1A9F" w:rsidP="00DE1A9F">
      <w:pPr>
        <w:rPr>
          <w:rtl/>
          <w:lang w:eastAsia="he-IL"/>
        </w:rPr>
      </w:pPr>
      <w:bookmarkStart w:id="20974" w:name="_ETM_Q1_18463749"/>
      <w:bookmarkStart w:id="20975" w:name="_ETM_Q1_18463765"/>
      <w:bookmarkEnd w:id="20974"/>
      <w:bookmarkEnd w:id="20975"/>
      <w:r>
        <w:rPr>
          <w:rFonts w:hint="cs"/>
          <w:rtl/>
          <w:lang w:eastAsia="he-IL"/>
        </w:rPr>
        <w:t>א</w:t>
      </w:r>
      <w:bookmarkStart w:id="20976" w:name="_ETM_Q1_18459092"/>
      <w:bookmarkEnd w:id="20976"/>
      <w:r>
        <w:rPr>
          <w:rFonts w:hint="cs"/>
          <w:rtl/>
          <w:lang w:eastAsia="he-IL"/>
        </w:rPr>
        <w:t>ני תמיד</w:t>
      </w:r>
      <w:bookmarkStart w:id="20977" w:name="_ETM_Q1_18459552"/>
      <w:bookmarkEnd w:id="20977"/>
      <w:r>
        <w:rPr>
          <w:rFonts w:hint="cs"/>
          <w:rtl/>
          <w:lang w:eastAsia="he-IL"/>
        </w:rPr>
        <w:t xml:space="preserve"> קופץ. אני תמיד קופץ.</w:t>
      </w:r>
      <w:bookmarkStart w:id="20978" w:name="_ETM_Q1_18461726"/>
      <w:bookmarkEnd w:id="20978"/>
    </w:p>
    <w:p w14:paraId="398FD28D" w14:textId="5D8D4BE1" w:rsidR="00DE1A9F" w:rsidRDefault="00DE1A9F" w:rsidP="00DE1A9F">
      <w:pPr>
        <w:rPr>
          <w:rtl/>
          <w:lang w:eastAsia="he-IL"/>
        </w:rPr>
      </w:pPr>
      <w:bookmarkStart w:id="20979" w:name="_ETM_Q1_18461756"/>
      <w:bookmarkEnd w:id="20979"/>
    </w:p>
    <w:p w14:paraId="10A4DCB8" w14:textId="6AAB3426" w:rsidR="00DE1A9F" w:rsidRDefault="00DE1A9F" w:rsidP="00DE1A9F">
      <w:pPr>
        <w:pStyle w:val="af9"/>
        <w:keepNext/>
        <w:rPr>
          <w:rtl/>
          <w:lang w:eastAsia="he-IL"/>
        </w:rPr>
      </w:pPr>
      <w:bookmarkStart w:id="20980" w:name="ET_guest_ראול_סרוגו_2822"/>
      <w:r w:rsidRPr="00DE1A9F">
        <w:rPr>
          <w:rStyle w:val="TagStyle"/>
          <w:rtl/>
        </w:rPr>
        <w:t xml:space="preserve"> &lt;&lt; אורח &gt;&gt; </w:t>
      </w:r>
      <w:r>
        <w:rPr>
          <w:rtl/>
          <w:lang w:eastAsia="he-IL"/>
        </w:rPr>
        <w:t>ראול סרוגו:</w:t>
      </w:r>
      <w:r w:rsidRPr="00DE1A9F">
        <w:rPr>
          <w:rStyle w:val="TagStyle"/>
          <w:rtl/>
        </w:rPr>
        <w:t xml:space="preserve"> &lt;&lt; אורח &gt;&gt;</w:t>
      </w:r>
      <w:r w:rsidR="0011182F">
        <w:rPr>
          <w:rtl/>
          <w:lang w:eastAsia="he-IL"/>
        </w:rPr>
        <w:t xml:space="preserve"> </w:t>
      </w:r>
      <w:r>
        <w:rPr>
          <w:rtl/>
          <w:lang w:eastAsia="he-IL"/>
        </w:rPr>
        <w:t xml:space="preserve"> </w:t>
      </w:r>
      <w:bookmarkEnd w:id="20980"/>
    </w:p>
    <w:p w14:paraId="2329DBDA" w14:textId="17E3F6BD" w:rsidR="00DE1A9F" w:rsidRDefault="00DE1A9F" w:rsidP="00DE1A9F">
      <w:pPr>
        <w:pStyle w:val="KeepWithNext"/>
        <w:rPr>
          <w:rtl/>
          <w:lang w:eastAsia="he-IL"/>
        </w:rPr>
      </w:pPr>
    </w:p>
    <w:p w14:paraId="1F7D8183" w14:textId="33B0E332" w:rsidR="00DE1A9F" w:rsidRDefault="00DE1A9F" w:rsidP="00DE1A9F">
      <w:pPr>
        <w:rPr>
          <w:rtl/>
          <w:lang w:eastAsia="he-IL"/>
        </w:rPr>
      </w:pPr>
      <w:bookmarkStart w:id="20981" w:name="_ETM_Q1_18462479"/>
      <w:bookmarkStart w:id="20982" w:name="_ETM_Q1_18462495"/>
      <w:bookmarkEnd w:id="20981"/>
      <w:bookmarkEnd w:id="20982"/>
      <w:r>
        <w:rPr>
          <w:rFonts w:hint="cs"/>
          <w:rtl/>
          <w:lang w:eastAsia="he-IL"/>
        </w:rPr>
        <w:t xml:space="preserve">תן לו להיות פעם אחרון </w:t>
      </w:r>
      <w:bookmarkStart w:id="20983" w:name="_ETM_Q1_18465473"/>
      <w:bookmarkEnd w:id="20983"/>
      <w:r>
        <w:rPr>
          <w:rFonts w:hint="cs"/>
          <w:rtl/>
          <w:lang w:eastAsia="he-IL"/>
        </w:rPr>
        <w:t>חביב. פעם אחת.</w:t>
      </w:r>
      <w:bookmarkStart w:id="20984" w:name="_ETM_Q1_18467193"/>
      <w:bookmarkEnd w:id="20984"/>
    </w:p>
    <w:p w14:paraId="6B8B1449" w14:textId="519629A2" w:rsidR="00DE1A9F" w:rsidRDefault="00DE1A9F" w:rsidP="00DE1A9F">
      <w:pPr>
        <w:rPr>
          <w:rFonts w:ascii="David" w:hAnsi="David"/>
          <w:u w:val="single"/>
          <w:rtl/>
          <w:lang w:eastAsia="he-IL"/>
        </w:rPr>
      </w:pPr>
      <w:bookmarkStart w:id="20985" w:name="_ETM_Q1_18467232"/>
      <w:bookmarkStart w:id="20986" w:name="_ETM_Q1_18467716"/>
      <w:bookmarkStart w:id="20987" w:name="_ETM_Q1_18467733"/>
      <w:bookmarkStart w:id="20988" w:name="_ETM_Q1_18470795"/>
      <w:bookmarkEnd w:id="20985"/>
      <w:bookmarkEnd w:id="20986"/>
      <w:bookmarkEnd w:id="20987"/>
      <w:bookmarkEnd w:id="20988"/>
    </w:p>
    <w:p w14:paraId="08C80219" w14:textId="265EDB91" w:rsidR="00DE1A9F" w:rsidRDefault="00DE1A9F" w:rsidP="00DE1A9F">
      <w:pPr>
        <w:pStyle w:val="af6"/>
        <w:keepNext/>
        <w:rPr>
          <w:rtl/>
        </w:rPr>
      </w:pPr>
      <w:bookmarkStart w:id="20989" w:name="ET_yor_5069_2824"/>
      <w:r w:rsidRPr="00DE1A9F">
        <w:rPr>
          <w:rStyle w:val="TagStyle"/>
          <w:rtl/>
        </w:rPr>
        <w:t xml:space="preserve"> &lt;&lt; יור &gt;&gt; </w:t>
      </w:r>
      <w:r>
        <w:rPr>
          <w:rtl/>
        </w:rPr>
        <w:t>היו"ר יעקב אשר:</w:t>
      </w:r>
      <w:r w:rsidRPr="00DE1A9F">
        <w:rPr>
          <w:rStyle w:val="TagStyle"/>
          <w:rtl/>
        </w:rPr>
        <w:t xml:space="preserve"> &lt;&lt; יור &gt;&gt;</w:t>
      </w:r>
      <w:r w:rsidR="0011182F">
        <w:rPr>
          <w:rtl/>
        </w:rPr>
        <w:t xml:space="preserve"> </w:t>
      </w:r>
      <w:r>
        <w:rPr>
          <w:rtl/>
        </w:rPr>
        <w:t xml:space="preserve"> </w:t>
      </w:r>
      <w:bookmarkEnd w:id="20989"/>
    </w:p>
    <w:p w14:paraId="31C9E06B" w14:textId="28B34017" w:rsidR="00DE1A9F" w:rsidRDefault="00DE1A9F" w:rsidP="00DE1A9F">
      <w:pPr>
        <w:pStyle w:val="KeepWithNext"/>
        <w:rPr>
          <w:rtl/>
          <w:lang w:eastAsia="he-IL"/>
        </w:rPr>
      </w:pPr>
    </w:p>
    <w:p w14:paraId="7FAE7650" w14:textId="66096169" w:rsidR="00DE1A9F" w:rsidRDefault="00DE1A9F" w:rsidP="00DE1A9F">
      <w:pPr>
        <w:rPr>
          <w:rtl/>
          <w:lang w:eastAsia="he-IL"/>
        </w:rPr>
      </w:pPr>
      <w:bookmarkStart w:id="20990" w:name="_ETM_Q1_18470972"/>
      <w:bookmarkStart w:id="20991" w:name="_ETM_Q1_18470989"/>
      <w:bookmarkEnd w:id="20990"/>
      <w:bookmarkEnd w:id="20991"/>
      <w:r>
        <w:rPr>
          <w:rFonts w:hint="cs"/>
          <w:rtl/>
          <w:lang w:eastAsia="he-IL"/>
        </w:rPr>
        <w:t>אוקיי.</w:t>
      </w:r>
      <w:r w:rsidR="006B1CCA">
        <w:rPr>
          <w:rFonts w:hint="cs"/>
          <w:rtl/>
          <w:lang w:eastAsia="he-IL"/>
        </w:rPr>
        <w:t xml:space="preserve"> כן.</w:t>
      </w:r>
    </w:p>
    <w:p w14:paraId="739F86F6" w14:textId="4A09808E" w:rsidR="00DE1A9F" w:rsidRDefault="00DE1A9F" w:rsidP="00DE1A9F">
      <w:pPr>
        <w:rPr>
          <w:rtl/>
          <w:lang w:eastAsia="he-IL"/>
        </w:rPr>
      </w:pPr>
      <w:bookmarkStart w:id="20992" w:name="_ETM_Q1_18472281"/>
      <w:bookmarkStart w:id="20993" w:name="_ETM_Q1_18472314"/>
      <w:bookmarkEnd w:id="20992"/>
      <w:bookmarkEnd w:id="20993"/>
    </w:p>
    <w:p w14:paraId="6995A4B8" w14:textId="251C38C6" w:rsidR="00DE1A9F" w:rsidRDefault="00DE1A9F" w:rsidP="00DE1A9F">
      <w:pPr>
        <w:pStyle w:val="af9"/>
        <w:keepNext/>
        <w:rPr>
          <w:rtl/>
          <w:lang w:eastAsia="he-IL"/>
        </w:rPr>
      </w:pPr>
      <w:bookmarkStart w:id="20994" w:name="ET_guest_ראול_סרוגו_2825"/>
      <w:r w:rsidRPr="00DE1A9F">
        <w:rPr>
          <w:rStyle w:val="TagStyle"/>
          <w:rtl/>
        </w:rPr>
        <w:t xml:space="preserve"> &lt;&lt; אורח &gt;&gt; </w:t>
      </w:r>
      <w:r>
        <w:rPr>
          <w:rtl/>
          <w:lang w:eastAsia="he-IL"/>
        </w:rPr>
        <w:t>ראול סרוגו:</w:t>
      </w:r>
      <w:r w:rsidRPr="00DE1A9F">
        <w:rPr>
          <w:rStyle w:val="TagStyle"/>
          <w:rtl/>
        </w:rPr>
        <w:t xml:space="preserve"> &lt;&lt; אורח &gt;&gt;</w:t>
      </w:r>
      <w:r w:rsidR="0011182F">
        <w:rPr>
          <w:rtl/>
          <w:lang w:eastAsia="he-IL"/>
        </w:rPr>
        <w:t xml:space="preserve"> </w:t>
      </w:r>
      <w:r>
        <w:rPr>
          <w:rtl/>
          <w:lang w:eastAsia="he-IL"/>
        </w:rPr>
        <w:t xml:space="preserve"> </w:t>
      </w:r>
      <w:bookmarkEnd w:id="20994"/>
    </w:p>
    <w:p w14:paraId="043D03D2" w14:textId="33C843D1" w:rsidR="00DE1A9F" w:rsidRDefault="00DE1A9F" w:rsidP="00DE1A9F">
      <w:pPr>
        <w:pStyle w:val="KeepWithNext"/>
        <w:rPr>
          <w:rtl/>
          <w:lang w:eastAsia="he-IL"/>
        </w:rPr>
      </w:pPr>
    </w:p>
    <w:p w14:paraId="24DE6911" w14:textId="0C2E3443" w:rsidR="00DE1A9F" w:rsidRDefault="006B1CCA" w:rsidP="00DE1A9F">
      <w:pPr>
        <w:rPr>
          <w:rtl/>
          <w:lang w:eastAsia="he-IL"/>
        </w:rPr>
      </w:pPr>
      <w:bookmarkStart w:id="20995" w:name="_ETM_Q1_18473110"/>
      <w:bookmarkStart w:id="20996" w:name="_ETM_Q1_18473132"/>
      <w:bookmarkEnd w:id="20995"/>
      <w:bookmarkEnd w:id="20996"/>
      <w:r>
        <w:rPr>
          <w:rFonts w:hint="cs"/>
          <w:rtl/>
          <w:lang w:eastAsia="he-IL"/>
        </w:rPr>
        <w:t xml:space="preserve">כפי ששירה אמרה פה, </w:t>
      </w:r>
      <w:bookmarkStart w:id="20997" w:name="_ETM_Q1_18482031"/>
      <w:bookmarkEnd w:id="20997"/>
      <w:r>
        <w:rPr>
          <w:rFonts w:hint="cs"/>
          <w:rtl/>
          <w:lang w:eastAsia="he-IL"/>
        </w:rPr>
        <w:t>אני חושב ש-א', זו הזדמנות פז פעם אחת להסדיר</w:t>
      </w:r>
      <w:bookmarkStart w:id="20998" w:name="_ETM_Q1_18487944"/>
      <w:bookmarkEnd w:id="20998"/>
      <w:r>
        <w:rPr>
          <w:rFonts w:hint="cs"/>
          <w:rtl/>
          <w:lang w:eastAsia="he-IL"/>
        </w:rPr>
        <w:t xml:space="preserve"> את כל הנושא הזה של גזוזטרה. מה ההגדרה של גזוזטרה.</w:t>
      </w:r>
      <w:bookmarkStart w:id="20999" w:name="_ETM_Q1_18492132"/>
      <w:bookmarkEnd w:id="20999"/>
    </w:p>
    <w:p w14:paraId="50392B69" w14:textId="3C433DC0" w:rsidR="006B1CCA" w:rsidRDefault="006B1CCA" w:rsidP="00DE1A9F">
      <w:pPr>
        <w:rPr>
          <w:rtl/>
          <w:lang w:eastAsia="he-IL"/>
        </w:rPr>
      </w:pPr>
      <w:bookmarkStart w:id="21000" w:name="_ETM_Q1_18492168"/>
      <w:bookmarkEnd w:id="21000"/>
    </w:p>
    <w:p w14:paraId="7AA4CA16" w14:textId="08735068" w:rsidR="006B1CCA" w:rsidRDefault="006B1CCA" w:rsidP="006B1CCA">
      <w:pPr>
        <w:pStyle w:val="af6"/>
        <w:keepNext/>
        <w:rPr>
          <w:rtl/>
        </w:rPr>
      </w:pPr>
      <w:bookmarkStart w:id="21001" w:name="ET_yor_5069_2826"/>
      <w:r w:rsidRPr="006B1CCA">
        <w:rPr>
          <w:rStyle w:val="TagStyle"/>
          <w:rtl/>
        </w:rPr>
        <w:t xml:space="preserve"> &lt;&lt; יור &gt;&gt; </w:t>
      </w:r>
      <w:r>
        <w:rPr>
          <w:rtl/>
        </w:rPr>
        <w:t>היו"ר יעקב אשר:</w:t>
      </w:r>
      <w:r w:rsidRPr="006B1CCA">
        <w:rPr>
          <w:rStyle w:val="TagStyle"/>
          <w:rtl/>
        </w:rPr>
        <w:t xml:space="preserve"> &lt;&lt; יור &gt;&gt;</w:t>
      </w:r>
      <w:r w:rsidR="0011182F">
        <w:rPr>
          <w:rtl/>
        </w:rPr>
        <w:t xml:space="preserve"> </w:t>
      </w:r>
      <w:r>
        <w:rPr>
          <w:rtl/>
        </w:rPr>
        <w:t xml:space="preserve"> </w:t>
      </w:r>
      <w:bookmarkEnd w:id="21001"/>
    </w:p>
    <w:p w14:paraId="6FE4D83E" w14:textId="3948B923" w:rsidR="006B1CCA" w:rsidRDefault="006B1CCA" w:rsidP="006B1CCA">
      <w:pPr>
        <w:pStyle w:val="KeepWithNext"/>
        <w:rPr>
          <w:rtl/>
          <w:lang w:eastAsia="he-IL"/>
        </w:rPr>
      </w:pPr>
    </w:p>
    <w:p w14:paraId="35F33BDF" w14:textId="590BC30E" w:rsidR="006B1CCA" w:rsidRDefault="006B1CCA" w:rsidP="006B1CCA">
      <w:pPr>
        <w:rPr>
          <w:rtl/>
          <w:lang w:eastAsia="he-IL"/>
        </w:rPr>
      </w:pPr>
      <w:bookmarkStart w:id="21002" w:name="_ETM_Q1_18493205"/>
      <w:bookmarkStart w:id="21003" w:name="_ETM_Q1_18493227"/>
      <w:bookmarkEnd w:id="21002"/>
      <w:bookmarkEnd w:id="21003"/>
      <w:r>
        <w:rPr>
          <w:rFonts w:hint="cs"/>
          <w:rtl/>
          <w:lang w:eastAsia="he-IL"/>
        </w:rPr>
        <w:t xml:space="preserve">אל </w:t>
      </w:r>
      <w:bookmarkStart w:id="21004" w:name="_ETM_Q1_18493375"/>
      <w:bookmarkEnd w:id="21004"/>
      <w:r>
        <w:rPr>
          <w:rFonts w:hint="cs"/>
          <w:rtl/>
          <w:lang w:eastAsia="he-IL"/>
        </w:rPr>
        <w:t xml:space="preserve">תבוא לי עכשיו עם שירת בקשות אחרת. </w:t>
      </w:r>
      <w:bookmarkStart w:id="21005" w:name="_ETM_Q1_18493263"/>
      <w:bookmarkStart w:id="21006" w:name="_ETM_Q1_18493411"/>
      <w:bookmarkEnd w:id="21005"/>
      <w:bookmarkEnd w:id="21006"/>
    </w:p>
    <w:p w14:paraId="113BF453" w14:textId="4418D56A" w:rsidR="006B1CCA" w:rsidRDefault="006B1CCA" w:rsidP="006B1CCA">
      <w:pPr>
        <w:rPr>
          <w:rtl/>
          <w:lang w:eastAsia="he-IL"/>
        </w:rPr>
      </w:pPr>
      <w:bookmarkStart w:id="21007" w:name="_ETM_Q1_18493451"/>
      <w:bookmarkEnd w:id="21007"/>
    </w:p>
    <w:p w14:paraId="07C0255E" w14:textId="1E314F1B" w:rsidR="006B1CCA" w:rsidRDefault="006B1CCA" w:rsidP="006B1CCA">
      <w:pPr>
        <w:pStyle w:val="af9"/>
        <w:keepNext/>
        <w:rPr>
          <w:rtl/>
          <w:lang w:eastAsia="he-IL"/>
        </w:rPr>
      </w:pPr>
      <w:bookmarkStart w:id="21008" w:name="ET_guest_ראול_סרוגו_2827"/>
      <w:r w:rsidRPr="006B1CCA">
        <w:rPr>
          <w:rStyle w:val="TagStyle"/>
          <w:rtl/>
        </w:rPr>
        <w:t xml:space="preserve"> &lt;&lt; אורח &gt;&gt; </w:t>
      </w:r>
      <w:r>
        <w:rPr>
          <w:rtl/>
          <w:lang w:eastAsia="he-IL"/>
        </w:rPr>
        <w:t>ראול סרוגו:</w:t>
      </w:r>
      <w:r w:rsidRPr="006B1CCA">
        <w:rPr>
          <w:rStyle w:val="TagStyle"/>
          <w:rtl/>
        </w:rPr>
        <w:t xml:space="preserve"> &lt;&lt; אורח &gt;&gt;</w:t>
      </w:r>
      <w:r w:rsidR="0011182F">
        <w:rPr>
          <w:rtl/>
          <w:lang w:eastAsia="he-IL"/>
        </w:rPr>
        <w:t xml:space="preserve"> </w:t>
      </w:r>
      <w:r>
        <w:rPr>
          <w:rtl/>
          <w:lang w:eastAsia="he-IL"/>
        </w:rPr>
        <w:t xml:space="preserve"> </w:t>
      </w:r>
      <w:bookmarkEnd w:id="21008"/>
    </w:p>
    <w:p w14:paraId="5277A4CC" w14:textId="52FA135B" w:rsidR="006B1CCA" w:rsidRDefault="006B1CCA" w:rsidP="006B1CCA">
      <w:pPr>
        <w:pStyle w:val="KeepWithNext"/>
        <w:rPr>
          <w:rtl/>
          <w:lang w:eastAsia="he-IL"/>
        </w:rPr>
      </w:pPr>
    </w:p>
    <w:p w14:paraId="5EC55D74" w14:textId="3BEC7F45" w:rsidR="006B1CCA" w:rsidRDefault="006B1CCA" w:rsidP="006B1CCA">
      <w:pPr>
        <w:rPr>
          <w:rtl/>
          <w:lang w:eastAsia="he-IL"/>
        </w:rPr>
      </w:pPr>
      <w:bookmarkStart w:id="21009" w:name="_ETM_Q1_18494420"/>
      <w:bookmarkStart w:id="21010" w:name="_ETM_Q1_18494439"/>
      <w:bookmarkEnd w:id="21009"/>
      <w:bookmarkEnd w:id="21010"/>
      <w:r>
        <w:rPr>
          <w:rFonts w:hint="cs"/>
          <w:rtl/>
          <w:lang w:eastAsia="he-IL"/>
        </w:rPr>
        <w:t>לא, לא.</w:t>
      </w:r>
    </w:p>
    <w:p w14:paraId="643468A3" w14:textId="499F2D40" w:rsidR="006B1CCA" w:rsidRDefault="006B1CCA" w:rsidP="006B1CCA">
      <w:pPr>
        <w:rPr>
          <w:rtl/>
          <w:lang w:eastAsia="he-IL"/>
        </w:rPr>
      </w:pPr>
      <w:bookmarkStart w:id="21011" w:name="_ETM_Q1_18494916"/>
      <w:bookmarkStart w:id="21012" w:name="_ETM_Q1_18494956"/>
      <w:bookmarkEnd w:id="21011"/>
      <w:bookmarkEnd w:id="21012"/>
    </w:p>
    <w:p w14:paraId="7A97C9A3" w14:textId="7A2F4513" w:rsidR="006B1CCA" w:rsidRDefault="006B1CCA" w:rsidP="006B1CCA">
      <w:pPr>
        <w:pStyle w:val="af6"/>
        <w:keepNext/>
        <w:rPr>
          <w:rtl/>
        </w:rPr>
      </w:pPr>
      <w:bookmarkStart w:id="21013" w:name="ET_yor_5069_2828"/>
      <w:r w:rsidRPr="006B1CCA">
        <w:rPr>
          <w:rStyle w:val="TagStyle"/>
          <w:rtl/>
        </w:rPr>
        <w:t xml:space="preserve"> &lt;&lt; יור &gt;&gt; </w:t>
      </w:r>
      <w:r>
        <w:rPr>
          <w:rtl/>
        </w:rPr>
        <w:t>היו"ר יעקב אשר:</w:t>
      </w:r>
      <w:r w:rsidRPr="006B1CCA">
        <w:rPr>
          <w:rStyle w:val="TagStyle"/>
          <w:rtl/>
        </w:rPr>
        <w:t xml:space="preserve"> &lt;&lt; יור &gt;&gt;</w:t>
      </w:r>
      <w:r w:rsidR="0011182F">
        <w:rPr>
          <w:rtl/>
        </w:rPr>
        <w:t xml:space="preserve"> </w:t>
      </w:r>
      <w:r>
        <w:rPr>
          <w:rtl/>
        </w:rPr>
        <w:t xml:space="preserve"> </w:t>
      </w:r>
      <w:bookmarkEnd w:id="21013"/>
    </w:p>
    <w:p w14:paraId="324FDF0E" w14:textId="3D2CED3C" w:rsidR="006B1CCA" w:rsidRDefault="006B1CCA" w:rsidP="006B1CCA">
      <w:pPr>
        <w:pStyle w:val="KeepWithNext"/>
        <w:rPr>
          <w:rtl/>
          <w:lang w:eastAsia="he-IL"/>
        </w:rPr>
      </w:pPr>
    </w:p>
    <w:p w14:paraId="7F95E5C5" w14:textId="6D942F72" w:rsidR="006B1CCA" w:rsidRDefault="006B1CCA" w:rsidP="006B1CCA">
      <w:pPr>
        <w:rPr>
          <w:rtl/>
          <w:lang w:eastAsia="he-IL"/>
        </w:rPr>
      </w:pPr>
      <w:bookmarkStart w:id="21014" w:name="_ETM_Q1_18495623"/>
      <w:bookmarkStart w:id="21015" w:name="_ETM_Q1_18495648"/>
      <w:bookmarkEnd w:id="21014"/>
      <w:bookmarkEnd w:id="21015"/>
      <w:r>
        <w:rPr>
          <w:rFonts w:hint="cs"/>
          <w:rtl/>
          <w:lang w:eastAsia="he-IL"/>
        </w:rPr>
        <w:t xml:space="preserve">לא </w:t>
      </w:r>
      <w:bookmarkStart w:id="21016" w:name="_ETM_Q1_18496625"/>
      <w:bookmarkEnd w:id="21016"/>
      <w:r>
        <w:rPr>
          <w:rFonts w:hint="cs"/>
          <w:rtl/>
          <w:lang w:eastAsia="he-IL"/>
        </w:rPr>
        <w:t>לחג הסוכות, לא להלכה, ולא לכלום.</w:t>
      </w:r>
      <w:bookmarkStart w:id="21017" w:name="_ETM_Q1_18499340"/>
      <w:bookmarkEnd w:id="21017"/>
    </w:p>
    <w:p w14:paraId="00F54A68" w14:textId="5D341F91" w:rsidR="006B1CCA" w:rsidRDefault="006B1CCA" w:rsidP="006B1CCA">
      <w:pPr>
        <w:rPr>
          <w:rtl/>
          <w:lang w:eastAsia="he-IL"/>
        </w:rPr>
      </w:pPr>
      <w:bookmarkStart w:id="21018" w:name="_ETM_Q1_18499389"/>
      <w:bookmarkEnd w:id="21018"/>
    </w:p>
    <w:p w14:paraId="33ABE8D3" w14:textId="1A8CBA2E" w:rsidR="006B1CCA" w:rsidRDefault="006B1CCA" w:rsidP="006B1CCA">
      <w:pPr>
        <w:pStyle w:val="af9"/>
        <w:keepNext/>
        <w:rPr>
          <w:rtl/>
          <w:lang w:eastAsia="he-IL"/>
        </w:rPr>
      </w:pPr>
      <w:bookmarkStart w:id="21019" w:name="ET_guest_ראול_סרוגו_2829"/>
      <w:r w:rsidRPr="006B1CCA">
        <w:rPr>
          <w:rStyle w:val="TagStyle"/>
          <w:rtl/>
        </w:rPr>
        <w:t xml:space="preserve"> &lt;&lt; אורח &gt;&gt; </w:t>
      </w:r>
      <w:r>
        <w:rPr>
          <w:rtl/>
          <w:lang w:eastAsia="he-IL"/>
        </w:rPr>
        <w:t>ראול סרוגו:</w:t>
      </w:r>
      <w:r w:rsidRPr="006B1CCA">
        <w:rPr>
          <w:rStyle w:val="TagStyle"/>
          <w:rtl/>
        </w:rPr>
        <w:t xml:space="preserve"> &lt;&lt; אורח &gt;&gt;</w:t>
      </w:r>
      <w:r w:rsidR="0011182F">
        <w:rPr>
          <w:rtl/>
          <w:lang w:eastAsia="he-IL"/>
        </w:rPr>
        <w:t xml:space="preserve"> </w:t>
      </w:r>
      <w:r>
        <w:rPr>
          <w:rtl/>
          <w:lang w:eastAsia="he-IL"/>
        </w:rPr>
        <w:t xml:space="preserve"> </w:t>
      </w:r>
      <w:bookmarkEnd w:id="21019"/>
    </w:p>
    <w:p w14:paraId="2C1C696C" w14:textId="59052FDF" w:rsidR="006B1CCA" w:rsidRDefault="006B1CCA" w:rsidP="006B1CCA">
      <w:pPr>
        <w:pStyle w:val="KeepWithNext"/>
        <w:rPr>
          <w:rtl/>
          <w:lang w:eastAsia="he-IL"/>
        </w:rPr>
      </w:pPr>
    </w:p>
    <w:p w14:paraId="370A5D79" w14:textId="502EB0C8" w:rsidR="006B1CCA" w:rsidRDefault="006B1CCA" w:rsidP="006B1CCA">
      <w:pPr>
        <w:rPr>
          <w:rtl/>
          <w:lang w:eastAsia="he-IL"/>
        </w:rPr>
      </w:pPr>
      <w:bookmarkStart w:id="21020" w:name="_ETM_Q1_18500248"/>
      <w:bookmarkStart w:id="21021" w:name="_ETM_Q1_18500268"/>
      <w:bookmarkEnd w:id="21020"/>
      <w:bookmarkEnd w:id="21021"/>
      <w:r>
        <w:rPr>
          <w:rFonts w:hint="cs"/>
          <w:rtl/>
          <w:lang w:eastAsia="he-IL"/>
        </w:rPr>
        <w:t xml:space="preserve">לא, לא. סוכה זה חשוב. </w:t>
      </w:r>
      <w:bookmarkStart w:id="21022" w:name="_ETM_Q1_18501559"/>
      <w:bookmarkEnd w:id="21022"/>
      <w:r>
        <w:rPr>
          <w:rFonts w:hint="cs"/>
          <w:rtl/>
          <w:lang w:eastAsia="he-IL"/>
        </w:rPr>
        <w:t>סוכה, אני מבין שחלק, בחלק מהשטח שלה פ</w:t>
      </w:r>
      <w:bookmarkStart w:id="21023" w:name="_ETM_Q1_18500783"/>
      <w:bookmarkEnd w:id="21023"/>
      <w:r>
        <w:rPr>
          <w:rFonts w:hint="cs"/>
          <w:rtl/>
          <w:lang w:eastAsia="he-IL"/>
        </w:rPr>
        <w:t>תוח לשמיים,</w:t>
      </w:r>
      <w:bookmarkStart w:id="21024" w:name="_ETM_Q1_18504697"/>
      <w:bookmarkEnd w:id="21024"/>
      <w:r>
        <w:rPr>
          <w:rFonts w:hint="cs"/>
          <w:rtl/>
          <w:lang w:eastAsia="he-IL"/>
        </w:rPr>
        <w:t xml:space="preserve"> ובחלק לא, כל השטח נחשב לשטח מרפסת סוכה. נכון, </w:t>
      </w:r>
      <w:bookmarkStart w:id="21025" w:name="_ETM_Q1_18509368"/>
      <w:bookmarkEnd w:id="21025"/>
      <w:r>
        <w:rPr>
          <w:rFonts w:hint="cs"/>
          <w:rtl/>
          <w:lang w:eastAsia="he-IL"/>
        </w:rPr>
        <w:t xml:space="preserve">ככה זה בהלכה. אז, זאת אומרת, שטח, סוכה שהיא </w:t>
      </w:r>
      <w:bookmarkStart w:id="21026" w:name="_ETM_Q1_18514747"/>
      <w:bookmarkEnd w:id="21026"/>
      <w:r w:rsidR="00095D0C">
        <w:rPr>
          <w:rFonts w:hint="cs"/>
          <w:rtl/>
          <w:lang w:eastAsia="he-IL"/>
        </w:rPr>
        <w:t>מרפסת</w:t>
      </w:r>
      <w:r>
        <w:rPr>
          <w:rFonts w:hint="cs"/>
          <w:rtl/>
          <w:lang w:eastAsia="he-IL"/>
        </w:rPr>
        <w:t xml:space="preserve"> סוכה, שחלקה פתוח לשמיים וחלקה לא - -</w:t>
      </w:r>
      <w:bookmarkStart w:id="21027" w:name="_ETM_Q1_18519428"/>
      <w:bookmarkEnd w:id="21027"/>
      <w:r>
        <w:rPr>
          <w:rFonts w:hint="cs"/>
          <w:rtl/>
          <w:lang w:eastAsia="he-IL"/>
        </w:rPr>
        <w:t xml:space="preserve"> -</w:t>
      </w:r>
      <w:bookmarkStart w:id="21028" w:name="_ETM_Q1_18519531"/>
      <w:bookmarkEnd w:id="21028"/>
    </w:p>
    <w:p w14:paraId="08D8FA92" w14:textId="07116877" w:rsidR="006B1CCA" w:rsidRDefault="006B1CCA" w:rsidP="006B1CCA">
      <w:pPr>
        <w:rPr>
          <w:rtl/>
          <w:lang w:eastAsia="he-IL"/>
        </w:rPr>
      </w:pPr>
      <w:bookmarkStart w:id="21029" w:name="_ETM_Q1_18519574"/>
      <w:bookmarkEnd w:id="21029"/>
    </w:p>
    <w:p w14:paraId="41E16443" w14:textId="60EDD571" w:rsidR="006B1CCA" w:rsidRDefault="006B1CCA" w:rsidP="006B1CCA">
      <w:pPr>
        <w:pStyle w:val="af9"/>
        <w:keepNext/>
        <w:rPr>
          <w:rtl/>
          <w:lang w:eastAsia="he-IL"/>
        </w:rPr>
      </w:pPr>
      <w:bookmarkStart w:id="21030" w:name="ET_guest_שירה_ברנד_2830"/>
      <w:r w:rsidRPr="006B1CCA">
        <w:rPr>
          <w:rStyle w:val="TagStyle"/>
          <w:rtl/>
        </w:rPr>
        <w:t xml:space="preserve"> &lt;&lt; אורח &gt;&gt; </w:t>
      </w:r>
      <w:r>
        <w:rPr>
          <w:rtl/>
          <w:lang w:eastAsia="he-IL"/>
        </w:rPr>
        <w:t>שירה ברנד:</w:t>
      </w:r>
      <w:r w:rsidRPr="006B1CCA">
        <w:rPr>
          <w:rStyle w:val="TagStyle"/>
          <w:rtl/>
        </w:rPr>
        <w:t xml:space="preserve"> &lt;&lt; אורח &gt;&gt;</w:t>
      </w:r>
      <w:r w:rsidR="0011182F">
        <w:rPr>
          <w:rtl/>
          <w:lang w:eastAsia="he-IL"/>
        </w:rPr>
        <w:t xml:space="preserve"> </w:t>
      </w:r>
      <w:r>
        <w:rPr>
          <w:rtl/>
          <w:lang w:eastAsia="he-IL"/>
        </w:rPr>
        <w:t xml:space="preserve"> </w:t>
      </w:r>
      <w:bookmarkEnd w:id="21030"/>
    </w:p>
    <w:p w14:paraId="72D62D71" w14:textId="1D9A4C87" w:rsidR="006B1CCA" w:rsidRDefault="006B1CCA" w:rsidP="006B1CCA">
      <w:pPr>
        <w:pStyle w:val="KeepWithNext"/>
        <w:rPr>
          <w:rtl/>
          <w:lang w:eastAsia="he-IL"/>
        </w:rPr>
      </w:pPr>
    </w:p>
    <w:p w14:paraId="43768FEA" w14:textId="2EF36D91" w:rsidR="006B1CCA" w:rsidRDefault="006B1CCA" w:rsidP="006B1CCA">
      <w:pPr>
        <w:rPr>
          <w:rtl/>
          <w:lang w:eastAsia="he-IL"/>
        </w:rPr>
      </w:pPr>
      <w:bookmarkStart w:id="21031" w:name="_ETM_Q1_18520034"/>
      <w:bookmarkStart w:id="21032" w:name="_ETM_Q1_18520047"/>
      <w:bookmarkEnd w:id="21031"/>
      <w:bookmarkEnd w:id="21032"/>
      <w:r>
        <w:rPr>
          <w:rFonts w:hint="cs"/>
          <w:rtl/>
          <w:lang w:eastAsia="he-IL"/>
        </w:rPr>
        <w:t>מה שלא פתוח לשמיים הוא לא סוכה. לא נכנס בהגדרה.</w:t>
      </w:r>
    </w:p>
    <w:p w14:paraId="2B760300" w14:textId="695DF02A" w:rsidR="006B1CCA" w:rsidRDefault="006B1CCA" w:rsidP="006B1CCA">
      <w:pPr>
        <w:rPr>
          <w:rtl/>
          <w:lang w:eastAsia="he-IL"/>
        </w:rPr>
      </w:pPr>
      <w:bookmarkStart w:id="21033" w:name="_ETM_Q1_18523285"/>
      <w:bookmarkStart w:id="21034" w:name="_ETM_Q1_18523312"/>
      <w:bookmarkEnd w:id="21033"/>
      <w:bookmarkEnd w:id="21034"/>
    </w:p>
    <w:p w14:paraId="53D35AF1" w14:textId="0051379A" w:rsidR="006B1CCA" w:rsidRDefault="006B1CCA" w:rsidP="006B1CCA">
      <w:pPr>
        <w:pStyle w:val="af9"/>
        <w:keepNext/>
        <w:rPr>
          <w:rtl/>
          <w:lang w:eastAsia="he-IL"/>
        </w:rPr>
      </w:pPr>
      <w:bookmarkStart w:id="21035" w:name="ET_guest_שלום_זינגר_2831"/>
      <w:r w:rsidRPr="006B1CCA">
        <w:rPr>
          <w:rStyle w:val="TagStyle"/>
          <w:rtl/>
        </w:rPr>
        <w:t xml:space="preserve"> &lt;&lt; אורח &gt;&gt; </w:t>
      </w:r>
      <w:r>
        <w:rPr>
          <w:rtl/>
          <w:lang w:eastAsia="he-IL"/>
        </w:rPr>
        <w:t>שלום זינגר:</w:t>
      </w:r>
      <w:r w:rsidRPr="006B1CCA">
        <w:rPr>
          <w:rStyle w:val="TagStyle"/>
          <w:rtl/>
        </w:rPr>
        <w:t xml:space="preserve"> &lt;&lt; אורח &gt;&gt;</w:t>
      </w:r>
      <w:r w:rsidR="0011182F">
        <w:rPr>
          <w:rtl/>
          <w:lang w:eastAsia="he-IL"/>
        </w:rPr>
        <w:t xml:space="preserve"> </w:t>
      </w:r>
      <w:r>
        <w:rPr>
          <w:rtl/>
          <w:lang w:eastAsia="he-IL"/>
        </w:rPr>
        <w:t xml:space="preserve"> </w:t>
      </w:r>
      <w:bookmarkEnd w:id="21035"/>
    </w:p>
    <w:p w14:paraId="0AB5C71F" w14:textId="7AA4B87D" w:rsidR="006B1CCA" w:rsidRDefault="006B1CCA" w:rsidP="006B1CCA">
      <w:pPr>
        <w:pStyle w:val="KeepWithNext"/>
        <w:rPr>
          <w:rtl/>
          <w:lang w:eastAsia="he-IL"/>
        </w:rPr>
      </w:pPr>
    </w:p>
    <w:p w14:paraId="1C469783" w14:textId="16E53EA4" w:rsidR="006B1CCA" w:rsidRDefault="006B1CCA" w:rsidP="006B1CCA">
      <w:pPr>
        <w:rPr>
          <w:rtl/>
          <w:lang w:eastAsia="he-IL"/>
        </w:rPr>
      </w:pPr>
      <w:bookmarkStart w:id="21036" w:name="_ETM_Q1_18523746"/>
      <w:bookmarkStart w:id="21037" w:name="_ETM_Q1_18523761"/>
      <w:bookmarkEnd w:id="21036"/>
      <w:bookmarkEnd w:id="21037"/>
      <w:r>
        <w:rPr>
          <w:rFonts w:hint="cs"/>
          <w:rtl/>
          <w:lang w:eastAsia="he-IL"/>
        </w:rPr>
        <w:t>הוא</w:t>
      </w:r>
      <w:bookmarkStart w:id="21038" w:name="_ETM_Q1_18523947"/>
      <w:bookmarkEnd w:id="21038"/>
      <w:r>
        <w:rPr>
          <w:rFonts w:hint="cs"/>
          <w:rtl/>
          <w:lang w:eastAsia="he-IL"/>
        </w:rPr>
        <w:t xml:space="preserve"> לא נספר. הוא לא אחוזי בנייה.</w:t>
      </w:r>
      <w:bookmarkStart w:id="21039" w:name="_ETM_Q1_18525872"/>
      <w:bookmarkEnd w:id="21039"/>
    </w:p>
    <w:p w14:paraId="6FB6CD61" w14:textId="52F1EB36" w:rsidR="006B1CCA" w:rsidRDefault="006B1CCA" w:rsidP="006B1CCA">
      <w:pPr>
        <w:rPr>
          <w:rtl/>
          <w:lang w:eastAsia="he-IL"/>
        </w:rPr>
      </w:pPr>
      <w:bookmarkStart w:id="21040" w:name="_ETM_Q1_18526245"/>
      <w:bookmarkEnd w:id="21040"/>
    </w:p>
    <w:p w14:paraId="25D962E4" w14:textId="0613AEC1" w:rsidR="006B1CCA" w:rsidRDefault="006B1CCA" w:rsidP="006B1CCA">
      <w:pPr>
        <w:pStyle w:val="af9"/>
        <w:keepNext/>
        <w:rPr>
          <w:rtl/>
          <w:lang w:eastAsia="he-IL"/>
        </w:rPr>
      </w:pPr>
      <w:bookmarkStart w:id="21041" w:name="ET_guest_שירה_ברנד_2832"/>
      <w:r w:rsidRPr="006B1CCA">
        <w:rPr>
          <w:rStyle w:val="TagStyle"/>
          <w:rtl/>
        </w:rPr>
        <w:t xml:space="preserve"> &lt;&lt; אורח &gt;&gt; </w:t>
      </w:r>
      <w:r>
        <w:rPr>
          <w:rtl/>
          <w:lang w:eastAsia="he-IL"/>
        </w:rPr>
        <w:t>שירה ברנד:</w:t>
      </w:r>
      <w:r w:rsidRPr="006B1CCA">
        <w:rPr>
          <w:rStyle w:val="TagStyle"/>
          <w:rtl/>
        </w:rPr>
        <w:t xml:space="preserve"> &lt;&lt; אורח &gt;&gt;</w:t>
      </w:r>
      <w:r w:rsidR="0011182F">
        <w:rPr>
          <w:rtl/>
          <w:lang w:eastAsia="he-IL"/>
        </w:rPr>
        <w:t xml:space="preserve"> </w:t>
      </w:r>
      <w:r>
        <w:rPr>
          <w:rtl/>
          <w:lang w:eastAsia="he-IL"/>
        </w:rPr>
        <w:t xml:space="preserve"> </w:t>
      </w:r>
      <w:bookmarkEnd w:id="21041"/>
    </w:p>
    <w:p w14:paraId="6E43FCA5" w14:textId="4140318A" w:rsidR="006B1CCA" w:rsidRDefault="006B1CCA" w:rsidP="006B1CCA">
      <w:pPr>
        <w:pStyle w:val="KeepWithNext"/>
        <w:rPr>
          <w:rtl/>
          <w:lang w:eastAsia="he-IL"/>
        </w:rPr>
      </w:pPr>
    </w:p>
    <w:p w14:paraId="56B94EAD" w14:textId="54755CD4" w:rsidR="006B1CCA" w:rsidRDefault="006B1CCA" w:rsidP="006B1CCA">
      <w:pPr>
        <w:rPr>
          <w:rtl/>
          <w:lang w:eastAsia="he-IL"/>
        </w:rPr>
      </w:pPr>
      <w:bookmarkStart w:id="21042" w:name="_ETM_Q1_18526400"/>
      <w:bookmarkStart w:id="21043" w:name="_ETM_Q1_18526414"/>
      <w:bookmarkEnd w:id="21042"/>
      <w:bookmarkEnd w:id="21043"/>
      <w:r>
        <w:rPr>
          <w:rFonts w:hint="cs"/>
          <w:rtl/>
          <w:lang w:eastAsia="he-IL"/>
        </w:rPr>
        <w:t xml:space="preserve">לא, עוד פעם, אם אנחנו </w:t>
      </w:r>
      <w:bookmarkStart w:id="21044" w:name="_ETM_Q1_18527684"/>
      <w:bookmarkEnd w:id="21044"/>
      <w:r>
        <w:rPr>
          <w:rFonts w:hint="cs"/>
          <w:rtl/>
          <w:lang w:eastAsia="he-IL"/>
        </w:rPr>
        <w:t>מ</w:t>
      </w:r>
      <w:bookmarkStart w:id="21045" w:name="_ETM_Q1_18523731"/>
      <w:bookmarkEnd w:id="21045"/>
      <w:r>
        <w:rPr>
          <w:rFonts w:hint="cs"/>
          <w:rtl/>
          <w:lang w:eastAsia="he-IL"/>
        </w:rPr>
        <w:t xml:space="preserve">דברים על, הוראת המעבר, הרי, אומרת שאם אנחנו </w:t>
      </w:r>
      <w:bookmarkStart w:id="21046" w:name="_ETM_Q1_18528023"/>
      <w:bookmarkEnd w:id="21046"/>
      <w:r>
        <w:rPr>
          <w:rFonts w:hint="cs"/>
          <w:rtl/>
          <w:lang w:eastAsia="he-IL"/>
        </w:rPr>
        <w:t>בתוכניות לפני 2010 - - -</w:t>
      </w:r>
      <w:bookmarkStart w:id="21047" w:name="_ETM_Q1_18530171"/>
      <w:bookmarkEnd w:id="21047"/>
    </w:p>
    <w:p w14:paraId="48D75629" w14:textId="08114F65" w:rsidR="006B1CCA" w:rsidRDefault="006B1CCA" w:rsidP="006B1CCA">
      <w:pPr>
        <w:rPr>
          <w:rtl/>
          <w:lang w:eastAsia="he-IL"/>
        </w:rPr>
      </w:pPr>
      <w:bookmarkStart w:id="21048" w:name="_ETM_Q1_18530210"/>
      <w:bookmarkEnd w:id="21048"/>
    </w:p>
    <w:p w14:paraId="1B1F89C5" w14:textId="474CC1F0" w:rsidR="006B1CCA" w:rsidRDefault="006B1CCA" w:rsidP="006B1CCA">
      <w:pPr>
        <w:pStyle w:val="af6"/>
        <w:keepNext/>
        <w:rPr>
          <w:rtl/>
        </w:rPr>
      </w:pPr>
      <w:bookmarkStart w:id="21049" w:name="ET_yor_5069_2833"/>
      <w:r w:rsidRPr="006B1CCA">
        <w:rPr>
          <w:rStyle w:val="TagStyle"/>
          <w:rtl/>
        </w:rPr>
        <w:t xml:space="preserve"> &lt;&lt; יור &gt;&gt; </w:t>
      </w:r>
      <w:r>
        <w:rPr>
          <w:rtl/>
        </w:rPr>
        <w:t>היו"ר יעקב אשר:</w:t>
      </w:r>
      <w:r w:rsidRPr="006B1CCA">
        <w:rPr>
          <w:rStyle w:val="TagStyle"/>
          <w:rtl/>
        </w:rPr>
        <w:t xml:space="preserve"> &lt;&lt; יור &gt;&gt;</w:t>
      </w:r>
      <w:r w:rsidR="0011182F">
        <w:rPr>
          <w:rtl/>
        </w:rPr>
        <w:t xml:space="preserve"> </w:t>
      </w:r>
      <w:r>
        <w:rPr>
          <w:rtl/>
        </w:rPr>
        <w:t xml:space="preserve"> </w:t>
      </w:r>
      <w:bookmarkEnd w:id="21049"/>
    </w:p>
    <w:p w14:paraId="2385DAE2" w14:textId="612AD542" w:rsidR="006B1CCA" w:rsidRDefault="006B1CCA" w:rsidP="006B1CCA">
      <w:pPr>
        <w:pStyle w:val="KeepWithNext"/>
        <w:rPr>
          <w:rtl/>
          <w:lang w:eastAsia="he-IL"/>
        </w:rPr>
      </w:pPr>
    </w:p>
    <w:p w14:paraId="434437EB" w14:textId="1C839661" w:rsidR="006B1CCA" w:rsidRDefault="006B1CCA" w:rsidP="006B1CCA">
      <w:pPr>
        <w:rPr>
          <w:rtl/>
          <w:lang w:eastAsia="he-IL"/>
        </w:rPr>
      </w:pPr>
      <w:bookmarkStart w:id="21050" w:name="_ETM_Q1_18530735"/>
      <w:bookmarkStart w:id="21051" w:name="_ETM_Q1_18530750"/>
      <w:bookmarkEnd w:id="21050"/>
      <w:bookmarkEnd w:id="21051"/>
      <w:r>
        <w:rPr>
          <w:rFonts w:hint="cs"/>
          <w:rtl/>
          <w:lang w:eastAsia="he-IL"/>
        </w:rPr>
        <w:t xml:space="preserve">יש פה תהליך של חזרה </w:t>
      </w:r>
      <w:bookmarkStart w:id="21052" w:name="_ETM_Q1_18531912"/>
      <w:bookmarkEnd w:id="21052"/>
      <w:r>
        <w:rPr>
          <w:rFonts w:hint="cs"/>
          <w:rtl/>
          <w:lang w:eastAsia="he-IL"/>
        </w:rPr>
        <w:t>בתשובה פה, בכל הוועדה. הוא ייקח לי עכשיו את הסוכה,</w:t>
      </w:r>
      <w:bookmarkStart w:id="21053" w:name="_ETM_Q1_18536319"/>
      <w:bookmarkEnd w:id="21053"/>
      <w:r>
        <w:rPr>
          <w:rFonts w:hint="cs"/>
          <w:rtl/>
          <w:lang w:eastAsia="he-IL"/>
        </w:rPr>
        <w:t xml:space="preserve"> ינפנף אותה כמו לולב ויוצא משהו, יוצא איזה אתרוג.</w:t>
      </w:r>
      <w:bookmarkStart w:id="21054" w:name="_ETM_Q1_18539841"/>
      <w:bookmarkEnd w:id="21054"/>
    </w:p>
    <w:p w14:paraId="2D2CF44B" w14:textId="30A4BBFC" w:rsidR="006B1CCA" w:rsidRDefault="006B1CCA" w:rsidP="006B1CCA">
      <w:pPr>
        <w:rPr>
          <w:rtl/>
          <w:lang w:eastAsia="he-IL"/>
        </w:rPr>
      </w:pPr>
      <w:bookmarkStart w:id="21055" w:name="_ETM_Q1_18539874"/>
      <w:bookmarkEnd w:id="21055"/>
    </w:p>
    <w:p w14:paraId="3ACC8B1D" w14:textId="61BDFB20" w:rsidR="006B1CCA" w:rsidRDefault="006B1CCA" w:rsidP="006B1CCA">
      <w:pPr>
        <w:pStyle w:val="af9"/>
        <w:keepNext/>
        <w:rPr>
          <w:rtl/>
          <w:lang w:eastAsia="he-IL"/>
        </w:rPr>
      </w:pPr>
      <w:bookmarkStart w:id="21056" w:name="ET_guest_שירה_ברנד_2834"/>
      <w:r w:rsidRPr="006B1CCA">
        <w:rPr>
          <w:rStyle w:val="TagStyle"/>
          <w:rtl/>
        </w:rPr>
        <w:t xml:space="preserve"> &lt;&lt; אורח &gt;&gt; </w:t>
      </w:r>
      <w:r>
        <w:rPr>
          <w:rtl/>
          <w:lang w:eastAsia="he-IL"/>
        </w:rPr>
        <w:t>שירה ברנד:</w:t>
      </w:r>
      <w:r w:rsidRPr="006B1CCA">
        <w:rPr>
          <w:rStyle w:val="TagStyle"/>
          <w:rtl/>
        </w:rPr>
        <w:t xml:space="preserve"> &lt;&lt; אורח &gt;&gt;</w:t>
      </w:r>
      <w:r w:rsidR="0011182F">
        <w:rPr>
          <w:rtl/>
          <w:lang w:eastAsia="he-IL"/>
        </w:rPr>
        <w:t xml:space="preserve"> </w:t>
      </w:r>
      <w:r>
        <w:rPr>
          <w:rtl/>
          <w:lang w:eastAsia="he-IL"/>
        </w:rPr>
        <w:t xml:space="preserve"> </w:t>
      </w:r>
      <w:bookmarkEnd w:id="21056"/>
    </w:p>
    <w:p w14:paraId="1EF4C01C" w14:textId="2E7AA367" w:rsidR="006B1CCA" w:rsidRDefault="006B1CCA" w:rsidP="006B1CCA">
      <w:pPr>
        <w:pStyle w:val="KeepWithNext"/>
        <w:rPr>
          <w:rtl/>
          <w:lang w:eastAsia="he-IL"/>
        </w:rPr>
      </w:pPr>
    </w:p>
    <w:p w14:paraId="31DB66DC" w14:textId="04BB7B13" w:rsidR="006B1CCA" w:rsidRDefault="006B1CCA" w:rsidP="006B1CCA">
      <w:pPr>
        <w:rPr>
          <w:rtl/>
          <w:lang w:eastAsia="he-IL"/>
        </w:rPr>
      </w:pPr>
      <w:bookmarkStart w:id="21057" w:name="_ETM_Q1_18540321"/>
      <w:bookmarkStart w:id="21058" w:name="_ETM_Q1_18540338"/>
      <w:bookmarkEnd w:id="21057"/>
      <w:bookmarkEnd w:id="21058"/>
      <w:r>
        <w:rPr>
          <w:rFonts w:hint="cs"/>
          <w:rtl/>
          <w:lang w:eastAsia="he-IL"/>
        </w:rPr>
        <w:t xml:space="preserve">המרפסות שהן </w:t>
      </w:r>
      <w:bookmarkStart w:id="21059" w:name="_ETM_Q1_18541174"/>
      <w:bookmarkEnd w:id="21059"/>
      <w:r>
        <w:rPr>
          <w:rFonts w:hint="cs"/>
          <w:rtl/>
          <w:lang w:eastAsia="he-IL"/>
        </w:rPr>
        <w:t xml:space="preserve">אחת מעל השנייה, </w:t>
      </w:r>
      <w:bookmarkStart w:id="21060" w:name="_ETM_Q1_18537434"/>
      <w:bookmarkEnd w:id="21060"/>
      <w:r w:rsidR="00AF6D9C">
        <w:rPr>
          <w:rFonts w:hint="cs"/>
          <w:rtl/>
          <w:lang w:eastAsia="he-IL"/>
        </w:rPr>
        <w:t xml:space="preserve">לתוכניות שמקרות אחת את השנייה. לא משנה </w:t>
      </w:r>
      <w:bookmarkStart w:id="21061" w:name="_ETM_Q1_18542921"/>
      <w:bookmarkEnd w:id="21061"/>
      <w:r w:rsidR="00AF6D9C">
        <w:rPr>
          <w:rFonts w:hint="cs"/>
          <w:rtl/>
          <w:lang w:eastAsia="he-IL"/>
        </w:rPr>
        <w:t xml:space="preserve">אם ב-100% או ב-70% או ב-60%. </w:t>
      </w:r>
      <w:bookmarkStart w:id="21062" w:name="_ETM_Q1_18547299"/>
      <w:bookmarkEnd w:id="21062"/>
    </w:p>
    <w:p w14:paraId="4DB9A9A9" w14:textId="66AE98E6" w:rsidR="00AF6D9C" w:rsidRDefault="00AF6D9C" w:rsidP="006B1CCA">
      <w:pPr>
        <w:rPr>
          <w:rtl/>
          <w:lang w:eastAsia="he-IL"/>
        </w:rPr>
      </w:pPr>
      <w:bookmarkStart w:id="21063" w:name="_ETM_Q1_18547334"/>
      <w:bookmarkEnd w:id="21063"/>
    </w:p>
    <w:p w14:paraId="532CADF5" w14:textId="55592113" w:rsidR="00AF6D9C" w:rsidRDefault="00AF6D9C" w:rsidP="00AF6D9C">
      <w:pPr>
        <w:pStyle w:val="af6"/>
        <w:keepNext/>
        <w:rPr>
          <w:rtl/>
        </w:rPr>
      </w:pPr>
      <w:bookmarkStart w:id="21064" w:name="ET_yor_5069_2835"/>
      <w:r w:rsidRPr="00AF6D9C">
        <w:rPr>
          <w:rStyle w:val="TagStyle"/>
          <w:rtl/>
        </w:rPr>
        <w:t xml:space="preserve"> &lt;&lt; יור &gt;&gt; </w:t>
      </w:r>
      <w:r>
        <w:rPr>
          <w:rtl/>
        </w:rPr>
        <w:t>היו"ר יעקב אשר:</w:t>
      </w:r>
      <w:r w:rsidRPr="00AF6D9C">
        <w:rPr>
          <w:rStyle w:val="TagStyle"/>
          <w:rtl/>
        </w:rPr>
        <w:t xml:space="preserve"> &lt;&lt; יור &gt;&gt;</w:t>
      </w:r>
      <w:r w:rsidR="0011182F">
        <w:rPr>
          <w:rtl/>
        </w:rPr>
        <w:t xml:space="preserve"> </w:t>
      </w:r>
      <w:r>
        <w:rPr>
          <w:rtl/>
        </w:rPr>
        <w:t xml:space="preserve"> </w:t>
      </w:r>
      <w:bookmarkEnd w:id="21064"/>
    </w:p>
    <w:p w14:paraId="05ECFB18" w14:textId="6F69877B" w:rsidR="00AF6D9C" w:rsidRDefault="00AF6D9C" w:rsidP="00AF6D9C">
      <w:pPr>
        <w:pStyle w:val="KeepWithNext"/>
        <w:rPr>
          <w:rtl/>
          <w:lang w:eastAsia="he-IL"/>
        </w:rPr>
      </w:pPr>
    </w:p>
    <w:p w14:paraId="3E7F69A0" w14:textId="17CC8CBF" w:rsidR="00AF6D9C" w:rsidRDefault="00AF6D9C" w:rsidP="00AF6D9C">
      <w:pPr>
        <w:rPr>
          <w:rtl/>
          <w:lang w:eastAsia="he-IL"/>
        </w:rPr>
      </w:pPr>
      <w:bookmarkStart w:id="21065" w:name="_ETM_Q1_18547917"/>
      <w:bookmarkStart w:id="21066" w:name="_ETM_Q1_18547932"/>
      <w:bookmarkStart w:id="21067" w:name="_ETM_Q1_18542945"/>
      <w:bookmarkEnd w:id="21065"/>
      <w:bookmarkEnd w:id="21066"/>
      <w:bookmarkEnd w:id="21067"/>
      <w:r>
        <w:rPr>
          <w:rFonts w:hint="cs"/>
          <w:rtl/>
          <w:lang w:eastAsia="he-IL"/>
        </w:rPr>
        <w:t>כן, כן.</w:t>
      </w:r>
      <w:bookmarkStart w:id="21068" w:name="_ETM_Q1_18543615"/>
      <w:bookmarkEnd w:id="21068"/>
    </w:p>
    <w:p w14:paraId="53ED4665" w14:textId="50B2674F" w:rsidR="00AF6D9C" w:rsidRDefault="00AF6D9C" w:rsidP="00AF6D9C">
      <w:pPr>
        <w:rPr>
          <w:rtl/>
          <w:lang w:eastAsia="he-IL"/>
        </w:rPr>
      </w:pPr>
    </w:p>
    <w:p w14:paraId="67321AA3" w14:textId="329E2956" w:rsidR="00AF6D9C" w:rsidRDefault="00AF6D9C" w:rsidP="00AF6D9C">
      <w:pPr>
        <w:pStyle w:val="af9"/>
        <w:keepNext/>
        <w:rPr>
          <w:rtl/>
          <w:lang w:eastAsia="he-IL"/>
        </w:rPr>
      </w:pPr>
      <w:bookmarkStart w:id="21069" w:name="ET_guest_שירה_ברנד_2836"/>
      <w:r w:rsidRPr="00AF6D9C">
        <w:rPr>
          <w:rStyle w:val="TagStyle"/>
          <w:rtl/>
        </w:rPr>
        <w:t xml:space="preserve"> &lt;&lt; אורח &gt;&gt; </w:t>
      </w:r>
      <w:r>
        <w:rPr>
          <w:rtl/>
          <w:lang w:eastAsia="he-IL"/>
        </w:rPr>
        <w:t>שירה ברנד:</w:t>
      </w:r>
      <w:r w:rsidRPr="00AF6D9C">
        <w:rPr>
          <w:rStyle w:val="TagStyle"/>
          <w:rtl/>
        </w:rPr>
        <w:t xml:space="preserve"> &lt;&lt; אורח &gt;&gt;</w:t>
      </w:r>
      <w:r w:rsidR="0011182F">
        <w:rPr>
          <w:rtl/>
          <w:lang w:eastAsia="he-IL"/>
        </w:rPr>
        <w:t xml:space="preserve"> </w:t>
      </w:r>
      <w:r>
        <w:rPr>
          <w:rtl/>
          <w:lang w:eastAsia="he-IL"/>
        </w:rPr>
        <w:t xml:space="preserve"> </w:t>
      </w:r>
      <w:bookmarkEnd w:id="21069"/>
    </w:p>
    <w:p w14:paraId="28972F7A" w14:textId="4B0518B0" w:rsidR="00AF6D9C" w:rsidRDefault="00AF6D9C" w:rsidP="00AF6D9C">
      <w:pPr>
        <w:pStyle w:val="KeepWithNext"/>
        <w:rPr>
          <w:rtl/>
          <w:lang w:eastAsia="he-IL"/>
        </w:rPr>
      </w:pPr>
    </w:p>
    <w:p w14:paraId="1D90E8B6" w14:textId="44629DAA" w:rsidR="00AF6D9C" w:rsidRDefault="00AF6D9C" w:rsidP="00AF6D9C">
      <w:pPr>
        <w:rPr>
          <w:rtl/>
          <w:lang w:eastAsia="he-IL"/>
        </w:rPr>
      </w:pPr>
      <w:bookmarkStart w:id="21070" w:name="_ETM_Q1_18544087"/>
      <w:bookmarkStart w:id="21071" w:name="_ETM_Q1_18544102"/>
      <w:bookmarkEnd w:id="21070"/>
      <w:bookmarkEnd w:id="21071"/>
      <w:r>
        <w:rPr>
          <w:rFonts w:hint="cs"/>
          <w:rtl/>
          <w:lang w:eastAsia="he-IL"/>
        </w:rPr>
        <w:t xml:space="preserve">הן ממילא כבר </w:t>
      </w:r>
      <w:bookmarkStart w:id="21072" w:name="_ETM_Q1_18545140"/>
      <w:bookmarkEnd w:id="21072"/>
      <w:r>
        <w:rPr>
          <w:rFonts w:hint="cs"/>
          <w:rtl/>
          <w:lang w:eastAsia="he-IL"/>
        </w:rPr>
        <w:t>היו - - -</w:t>
      </w:r>
      <w:bookmarkStart w:id="21073" w:name="_ETM_Q1_18546803"/>
      <w:bookmarkEnd w:id="21073"/>
    </w:p>
    <w:p w14:paraId="78D0DA3A" w14:textId="7F50CF6A" w:rsidR="00AF6D9C" w:rsidRDefault="00AF6D9C" w:rsidP="00AF6D9C">
      <w:pPr>
        <w:rPr>
          <w:rtl/>
          <w:lang w:eastAsia="he-IL"/>
        </w:rPr>
      </w:pPr>
      <w:bookmarkStart w:id="21074" w:name="_ETM_Q1_18546842"/>
      <w:bookmarkEnd w:id="21074"/>
    </w:p>
    <w:p w14:paraId="5A320885" w14:textId="5CF0E810" w:rsidR="00AF6D9C" w:rsidRDefault="00AF6D9C" w:rsidP="00AF6D9C">
      <w:pPr>
        <w:pStyle w:val="af6"/>
        <w:keepNext/>
        <w:rPr>
          <w:rtl/>
        </w:rPr>
      </w:pPr>
      <w:bookmarkStart w:id="21075" w:name="ET_yor_5069_2837"/>
      <w:r w:rsidRPr="00AF6D9C">
        <w:rPr>
          <w:rStyle w:val="TagStyle"/>
          <w:rtl/>
        </w:rPr>
        <w:t xml:space="preserve"> &lt;&lt; יור &gt;&gt; </w:t>
      </w:r>
      <w:r>
        <w:rPr>
          <w:rtl/>
        </w:rPr>
        <w:t>היו"ר יעקב אשר:</w:t>
      </w:r>
      <w:r w:rsidRPr="00AF6D9C">
        <w:rPr>
          <w:rStyle w:val="TagStyle"/>
          <w:rtl/>
        </w:rPr>
        <w:t xml:space="preserve"> &lt;&lt; יור &gt;&gt;</w:t>
      </w:r>
      <w:r w:rsidR="0011182F">
        <w:rPr>
          <w:rtl/>
        </w:rPr>
        <w:t xml:space="preserve"> </w:t>
      </w:r>
      <w:r>
        <w:rPr>
          <w:rtl/>
        </w:rPr>
        <w:t xml:space="preserve"> </w:t>
      </w:r>
      <w:bookmarkEnd w:id="21075"/>
    </w:p>
    <w:p w14:paraId="0C1E99F2" w14:textId="0D047EE8" w:rsidR="00AF6D9C" w:rsidRDefault="00AF6D9C" w:rsidP="00AF6D9C">
      <w:pPr>
        <w:pStyle w:val="KeepWithNext"/>
        <w:rPr>
          <w:rtl/>
          <w:lang w:eastAsia="he-IL"/>
        </w:rPr>
      </w:pPr>
    </w:p>
    <w:p w14:paraId="00854148" w14:textId="40FB51F4" w:rsidR="00AF6D9C" w:rsidRDefault="00AF6D9C" w:rsidP="00AF6D9C">
      <w:pPr>
        <w:rPr>
          <w:rtl/>
          <w:lang w:eastAsia="he-IL"/>
        </w:rPr>
      </w:pPr>
      <w:bookmarkStart w:id="21076" w:name="_ETM_Q1_18547376"/>
      <w:bookmarkStart w:id="21077" w:name="_ETM_Q1_18547390"/>
      <w:bookmarkEnd w:id="21076"/>
      <w:bookmarkEnd w:id="21077"/>
      <w:r>
        <w:rPr>
          <w:rFonts w:hint="cs"/>
          <w:rtl/>
          <w:lang w:eastAsia="he-IL"/>
        </w:rPr>
        <w:t>טוב.</w:t>
      </w:r>
    </w:p>
    <w:p w14:paraId="2DDE476E" w14:textId="43670C6B" w:rsidR="00AF6D9C" w:rsidRDefault="00AF6D9C" w:rsidP="00AF6D9C">
      <w:pPr>
        <w:rPr>
          <w:rtl/>
          <w:lang w:eastAsia="he-IL"/>
        </w:rPr>
      </w:pPr>
      <w:bookmarkStart w:id="21078" w:name="_ETM_Q1_18547725"/>
      <w:bookmarkStart w:id="21079" w:name="_ETM_Q1_18547763"/>
      <w:bookmarkEnd w:id="21078"/>
      <w:bookmarkEnd w:id="21079"/>
    </w:p>
    <w:p w14:paraId="63544D52" w14:textId="1EE26A11" w:rsidR="00AF6D9C" w:rsidRDefault="00AF6D9C" w:rsidP="00AF6D9C">
      <w:pPr>
        <w:pStyle w:val="af9"/>
        <w:keepNext/>
        <w:rPr>
          <w:rtl/>
          <w:lang w:eastAsia="he-IL"/>
        </w:rPr>
      </w:pPr>
      <w:bookmarkStart w:id="21080" w:name="ET_guest_ראול_סרוגו_2838"/>
      <w:r w:rsidRPr="00AF6D9C">
        <w:rPr>
          <w:rStyle w:val="TagStyle"/>
          <w:rtl/>
        </w:rPr>
        <w:t xml:space="preserve"> &lt;&lt; אורח &gt;&gt; </w:t>
      </w:r>
      <w:r>
        <w:rPr>
          <w:rtl/>
          <w:lang w:eastAsia="he-IL"/>
        </w:rPr>
        <w:t>ראול סרוגו:</w:t>
      </w:r>
      <w:r w:rsidRPr="00AF6D9C">
        <w:rPr>
          <w:rStyle w:val="TagStyle"/>
          <w:rtl/>
        </w:rPr>
        <w:t xml:space="preserve"> &lt;&lt; אורח &gt;&gt;</w:t>
      </w:r>
      <w:r w:rsidR="0011182F">
        <w:rPr>
          <w:rtl/>
          <w:lang w:eastAsia="he-IL"/>
        </w:rPr>
        <w:t xml:space="preserve"> </w:t>
      </w:r>
      <w:r>
        <w:rPr>
          <w:rtl/>
          <w:lang w:eastAsia="he-IL"/>
        </w:rPr>
        <w:t xml:space="preserve"> </w:t>
      </w:r>
      <w:bookmarkEnd w:id="21080"/>
    </w:p>
    <w:p w14:paraId="47881473" w14:textId="4A85690D" w:rsidR="00AF6D9C" w:rsidRDefault="00AF6D9C" w:rsidP="00AF6D9C">
      <w:pPr>
        <w:pStyle w:val="KeepWithNext"/>
        <w:rPr>
          <w:rtl/>
          <w:lang w:eastAsia="he-IL"/>
        </w:rPr>
      </w:pPr>
    </w:p>
    <w:p w14:paraId="7B1BF96D" w14:textId="39B74D08" w:rsidR="00AF6D9C" w:rsidRDefault="00AF6D9C" w:rsidP="00AF6D9C">
      <w:pPr>
        <w:rPr>
          <w:rtl/>
          <w:lang w:eastAsia="he-IL"/>
        </w:rPr>
      </w:pPr>
      <w:bookmarkStart w:id="21081" w:name="_ETM_Q1_18548313"/>
      <w:bookmarkStart w:id="21082" w:name="_ETM_Q1_18548329"/>
      <w:bookmarkEnd w:id="21081"/>
      <w:bookmarkEnd w:id="21082"/>
      <w:r>
        <w:rPr>
          <w:rFonts w:hint="cs"/>
          <w:rtl/>
          <w:lang w:eastAsia="he-IL"/>
        </w:rPr>
        <w:t xml:space="preserve">לא, אבל היה גם עניין זה האם, </w:t>
      </w:r>
      <w:bookmarkStart w:id="21083" w:name="_ETM_Q1_18549935"/>
      <w:bookmarkEnd w:id="21083"/>
      <w:r>
        <w:rPr>
          <w:rFonts w:hint="cs"/>
          <w:rtl/>
          <w:lang w:eastAsia="he-IL"/>
        </w:rPr>
        <w:t>מה זה זיזי. זיזי, האם יש, נניח,</w:t>
      </w:r>
      <w:bookmarkStart w:id="21084" w:name="_ETM_Q1_18555208"/>
      <w:bookmarkEnd w:id="21084"/>
      <w:r>
        <w:rPr>
          <w:rFonts w:hint="cs"/>
          <w:rtl/>
          <w:lang w:eastAsia="he-IL"/>
        </w:rPr>
        <w:t xml:space="preserve"> שתי צלעות שהן בו</w:t>
      </w:r>
      <w:bookmarkStart w:id="21085" w:name="_ETM_Q1_18552332"/>
      <w:bookmarkEnd w:id="21085"/>
      <w:r>
        <w:rPr>
          <w:rFonts w:hint="cs"/>
          <w:rtl/>
          <w:lang w:eastAsia="he-IL"/>
        </w:rPr>
        <w:t>לטות ושתי צלעות שהן לא.</w:t>
      </w:r>
      <w:bookmarkStart w:id="21086" w:name="_ETM_Q1_18554473"/>
      <w:bookmarkEnd w:id="21086"/>
    </w:p>
    <w:p w14:paraId="4C639D4C" w14:textId="2496543D" w:rsidR="00AF6D9C" w:rsidRDefault="00AF6D9C" w:rsidP="00AF6D9C">
      <w:pPr>
        <w:rPr>
          <w:rtl/>
          <w:lang w:eastAsia="he-IL"/>
        </w:rPr>
      </w:pPr>
      <w:bookmarkStart w:id="21087" w:name="_ETM_Q1_18554513"/>
      <w:bookmarkEnd w:id="21087"/>
    </w:p>
    <w:p w14:paraId="362A63A7" w14:textId="345E0F52" w:rsidR="00AF6D9C" w:rsidRDefault="00AF6D9C" w:rsidP="00AF6D9C">
      <w:pPr>
        <w:pStyle w:val="af6"/>
        <w:keepNext/>
        <w:rPr>
          <w:rtl/>
        </w:rPr>
      </w:pPr>
      <w:bookmarkStart w:id="21088" w:name="ET_yor_5069_2839"/>
      <w:r w:rsidRPr="00AF6D9C">
        <w:rPr>
          <w:rStyle w:val="TagStyle"/>
          <w:rtl/>
        </w:rPr>
        <w:t xml:space="preserve"> &lt;&lt; יור &gt;&gt; </w:t>
      </w:r>
      <w:r>
        <w:rPr>
          <w:rtl/>
        </w:rPr>
        <w:t>היו"ר יעקב אשר:</w:t>
      </w:r>
      <w:r w:rsidRPr="00AF6D9C">
        <w:rPr>
          <w:rStyle w:val="TagStyle"/>
          <w:rtl/>
        </w:rPr>
        <w:t xml:space="preserve"> &lt;&lt; יור &gt;&gt;</w:t>
      </w:r>
      <w:r w:rsidR="0011182F">
        <w:rPr>
          <w:rtl/>
        </w:rPr>
        <w:t xml:space="preserve"> </w:t>
      </w:r>
      <w:r>
        <w:rPr>
          <w:rtl/>
        </w:rPr>
        <w:t xml:space="preserve"> </w:t>
      </w:r>
      <w:bookmarkEnd w:id="21088"/>
    </w:p>
    <w:p w14:paraId="39555223" w14:textId="193CCD5A" w:rsidR="00AF6D9C" w:rsidRDefault="00AF6D9C" w:rsidP="00AF6D9C">
      <w:pPr>
        <w:pStyle w:val="KeepWithNext"/>
        <w:rPr>
          <w:rtl/>
          <w:lang w:eastAsia="he-IL"/>
        </w:rPr>
      </w:pPr>
    </w:p>
    <w:p w14:paraId="4C9EB7DB" w14:textId="38C5197C" w:rsidR="00AF6D9C" w:rsidRDefault="00AF6D9C" w:rsidP="00AF6D9C">
      <w:pPr>
        <w:rPr>
          <w:rtl/>
          <w:lang w:eastAsia="he-IL"/>
        </w:rPr>
      </w:pPr>
      <w:bookmarkStart w:id="21089" w:name="_ETM_Q1_18555293"/>
      <w:bookmarkStart w:id="21090" w:name="_ETM_Q1_18555314"/>
      <w:bookmarkEnd w:id="21089"/>
      <w:bookmarkEnd w:id="21090"/>
      <w:r>
        <w:rPr>
          <w:rFonts w:hint="cs"/>
          <w:rtl/>
          <w:lang w:eastAsia="he-IL"/>
        </w:rPr>
        <w:t>עזוב.</w:t>
      </w:r>
      <w:bookmarkStart w:id="21091" w:name="_ETM_Q1_18555837"/>
      <w:bookmarkEnd w:id="21091"/>
    </w:p>
    <w:p w14:paraId="3A9541AC" w14:textId="0B053349" w:rsidR="00AF6D9C" w:rsidRDefault="00AF6D9C" w:rsidP="00AF6D9C">
      <w:pPr>
        <w:rPr>
          <w:rtl/>
          <w:lang w:eastAsia="he-IL"/>
        </w:rPr>
      </w:pPr>
      <w:bookmarkStart w:id="21092" w:name="_ETM_Q1_18555874"/>
      <w:bookmarkEnd w:id="21092"/>
    </w:p>
    <w:p w14:paraId="618D3C27" w14:textId="6AFB9779" w:rsidR="00AF6D9C" w:rsidRDefault="00AF6D9C" w:rsidP="00AF6D9C">
      <w:pPr>
        <w:pStyle w:val="af9"/>
        <w:keepNext/>
        <w:rPr>
          <w:rtl/>
          <w:lang w:eastAsia="he-IL"/>
        </w:rPr>
      </w:pPr>
      <w:bookmarkStart w:id="21093" w:name="ET_guest_ראול_סרוגו_2840"/>
      <w:r w:rsidRPr="00AF6D9C">
        <w:rPr>
          <w:rStyle w:val="TagStyle"/>
          <w:rtl/>
        </w:rPr>
        <w:t xml:space="preserve"> &lt;&lt; אורח &gt;&gt; </w:t>
      </w:r>
      <w:r>
        <w:rPr>
          <w:rtl/>
          <w:lang w:eastAsia="he-IL"/>
        </w:rPr>
        <w:t>ראול סרוגו:</w:t>
      </w:r>
      <w:r w:rsidRPr="00AF6D9C">
        <w:rPr>
          <w:rStyle w:val="TagStyle"/>
          <w:rtl/>
        </w:rPr>
        <w:t xml:space="preserve"> &lt;&lt; אורח &gt;&gt;</w:t>
      </w:r>
      <w:r w:rsidR="0011182F">
        <w:rPr>
          <w:rtl/>
          <w:lang w:eastAsia="he-IL"/>
        </w:rPr>
        <w:t xml:space="preserve"> </w:t>
      </w:r>
      <w:r>
        <w:rPr>
          <w:rtl/>
          <w:lang w:eastAsia="he-IL"/>
        </w:rPr>
        <w:t xml:space="preserve"> </w:t>
      </w:r>
      <w:bookmarkEnd w:id="21093"/>
    </w:p>
    <w:p w14:paraId="6708E055" w14:textId="5A930866" w:rsidR="00AF6D9C" w:rsidRDefault="00AF6D9C" w:rsidP="00AF6D9C">
      <w:pPr>
        <w:pStyle w:val="KeepWithNext"/>
        <w:rPr>
          <w:rtl/>
          <w:lang w:eastAsia="he-IL"/>
        </w:rPr>
      </w:pPr>
    </w:p>
    <w:p w14:paraId="55B623FE" w14:textId="2DF302BC" w:rsidR="00AF6D9C" w:rsidRDefault="00AF6D9C" w:rsidP="00AF6D9C">
      <w:pPr>
        <w:rPr>
          <w:rtl/>
          <w:lang w:eastAsia="he-IL"/>
        </w:rPr>
      </w:pPr>
      <w:bookmarkStart w:id="21094" w:name="_ETM_Q1_18556510"/>
      <w:bookmarkStart w:id="21095" w:name="_ETM_Q1_18556526"/>
      <w:bookmarkEnd w:id="21094"/>
      <w:bookmarkEnd w:id="21095"/>
      <w:r>
        <w:rPr>
          <w:rFonts w:hint="cs"/>
          <w:rtl/>
          <w:lang w:eastAsia="he-IL"/>
        </w:rPr>
        <w:t>פעם אחת</w:t>
      </w:r>
      <w:bookmarkStart w:id="21096" w:name="_ETM_Q1_18556944"/>
      <w:bookmarkEnd w:id="21096"/>
      <w:r>
        <w:rPr>
          <w:rFonts w:hint="cs"/>
          <w:rtl/>
          <w:lang w:eastAsia="he-IL"/>
        </w:rPr>
        <w:t xml:space="preserve"> זה לא נפתר בתקנות, אדוני, שנים.</w:t>
      </w:r>
      <w:bookmarkStart w:id="21097" w:name="_ETM_Q1_18555772"/>
      <w:bookmarkStart w:id="21098" w:name="_ETM_Q1_18555895"/>
      <w:bookmarkEnd w:id="21097"/>
      <w:bookmarkEnd w:id="21098"/>
    </w:p>
    <w:p w14:paraId="2AD27A46" w14:textId="67A9A8F8" w:rsidR="00AF6D9C" w:rsidRDefault="00AF6D9C" w:rsidP="00AF6D9C">
      <w:pPr>
        <w:rPr>
          <w:rtl/>
          <w:lang w:eastAsia="he-IL"/>
        </w:rPr>
      </w:pPr>
    </w:p>
    <w:p w14:paraId="72C40E41" w14:textId="7967B72D" w:rsidR="00AF6D9C" w:rsidRDefault="00AF6D9C" w:rsidP="00AF6D9C">
      <w:pPr>
        <w:pStyle w:val="af6"/>
        <w:keepNext/>
        <w:rPr>
          <w:rtl/>
        </w:rPr>
      </w:pPr>
      <w:bookmarkStart w:id="21099" w:name="ET_yor_5069_2841"/>
      <w:r w:rsidRPr="00AF6D9C">
        <w:rPr>
          <w:rStyle w:val="TagStyle"/>
          <w:rtl/>
        </w:rPr>
        <w:t xml:space="preserve"> &lt;&lt; יור &gt;&gt; </w:t>
      </w:r>
      <w:r>
        <w:rPr>
          <w:rtl/>
        </w:rPr>
        <w:t>היו"ר יעקב אשר:</w:t>
      </w:r>
      <w:r w:rsidRPr="00AF6D9C">
        <w:rPr>
          <w:rStyle w:val="TagStyle"/>
          <w:rtl/>
        </w:rPr>
        <w:t xml:space="preserve"> &lt;&lt; יור &gt;&gt;</w:t>
      </w:r>
      <w:r w:rsidR="0011182F">
        <w:rPr>
          <w:rtl/>
        </w:rPr>
        <w:t xml:space="preserve"> </w:t>
      </w:r>
      <w:r>
        <w:rPr>
          <w:rtl/>
        </w:rPr>
        <w:t xml:space="preserve"> </w:t>
      </w:r>
      <w:bookmarkEnd w:id="21099"/>
    </w:p>
    <w:p w14:paraId="6F208009" w14:textId="4CDCB9DA" w:rsidR="00AF6D9C" w:rsidRDefault="00AF6D9C" w:rsidP="00AF6D9C">
      <w:pPr>
        <w:pStyle w:val="KeepWithNext"/>
        <w:rPr>
          <w:rtl/>
          <w:lang w:eastAsia="he-IL"/>
        </w:rPr>
      </w:pPr>
    </w:p>
    <w:p w14:paraId="4AD2BF47" w14:textId="29B56C5A" w:rsidR="00AF6D9C" w:rsidRDefault="00AF6D9C" w:rsidP="00AF6D9C">
      <w:pPr>
        <w:rPr>
          <w:rtl/>
          <w:lang w:eastAsia="he-IL"/>
        </w:rPr>
      </w:pPr>
      <w:bookmarkStart w:id="21100" w:name="_ETM_Q1_18556426"/>
      <w:bookmarkStart w:id="21101" w:name="_ETM_Q1_18556445"/>
      <w:bookmarkEnd w:id="21100"/>
      <w:bookmarkEnd w:id="21101"/>
      <w:r>
        <w:rPr>
          <w:rFonts w:hint="cs"/>
          <w:rtl/>
          <w:lang w:eastAsia="he-IL"/>
        </w:rPr>
        <w:t>מה? שמה?</w:t>
      </w:r>
    </w:p>
    <w:p w14:paraId="0C31966F" w14:textId="6564DE23" w:rsidR="00AF6D9C" w:rsidRDefault="00AF6D9C" w:rsidP="00AF6D9C">
      <w:pPr>
        <w:rPr>
          <w:rtl/>
          <w:lang w:eastAsia="he-IL"/>
        </w:rPr>
      </w:pPr>
      <w:bookmarkStart w:id="21102" w:name="_ETM_Q1_18557147"/>
      <w:bookmarkStart w:id="21103" w:name="_ETM_Q1_18557192"/>
      <w:bookmarkEnd w:id="21102"/>
      <w:bookmarkEnd w:id="21103"/>
    </w:p>
    <w:p w14:paraId="69AADF4C" w14:textId="4B709A63" w:rsidR="00AF6D9C" w:rsidRDefault="00AF6D9C" w:rsidP="00AF6D9C">
      <w:pPr>
        <w:pStyle w:val="af9"/>
        <w:keepNext/>
        <w:rPr>
          <w:rtl/>
          <w:lang w:eastAsia="he-IL"/>
        </w:rPr>
      </w:pPr>
      <w:bookmarkStart w:id="21104" w:name="ET_guest_ראול_סרוגו_2842"/>
      <w:r w:rsidRPr="00AF6D9C">
        <w:rPr>
          <w:rStyle w:val="TagStyle"/>
          <w:rtl/>
        </w:rPr>
        <w:t xml:space="preserve"> &lt;&lt; אורח &gt;&gt; </w:t>
      </w:r>
      <w:r>
        <w:rPr>
          <w:rtl/>
          <w:lang w:eastAsia="he-IL"/>
        </w:rPr>
        <w:t>ראול סרוגו:</w:t>
      </w:r>
      <w:r w:rsidRPr="00AF6D9C">
        <w:rPr>
          <w:rStyle w:val="TagStyle"/>
          <w:rtl/>
        </w:rPr>
        <w:t xml:space="preserve"> &lt;&lt; אורח &gt;&gt;</w:t>
      </w:r>
      <w:r w:rsidR="0011182F">
        <w:rPr>
          <w:rtl/>
          <w:lang w:eastAsia="he-IL"/>
        </w:rPr>
        <w:t xml:space="preserve"> </w:t>
      </w:r>
      <w:r>
        <w:rPr>
          <w:rtl/>
          <w:lang w:eastAsia="he-IL"/>
        </w:rPr>
        <w:t xml:space="preserve"> </w:t>
      </w:r>
      <w:bookmarkEnd w:id="21104"/>
    </w:p>
    <w:p w14:paraId="16729BA4" w14:textId="45C996A7" w:rsidR="00AF6D9C" w:rsidRDefault="00AF6D9C" w:rsidP="00AF6D9C">
      <w:pPr>
        <w:pStyle w:val="KeepWithNext"/>
        <w:rPr>
          <w:rtl/>
          <w:lang w:eastAsia="he-IL"/>
        </w:rPr>
      </w:pPr>
    </w:p>
    <w:p w14:paraId="61A567B9" w14:textId="27F40189" w:rsidR="00AF6D9C" w:rsidRDefault="00AF6D9C" w:rsidP="00AF6D9C">
      <w:pPr>
        <w:rPr>
          <w:rtl/>
          <w:lang w:eastAsia="he-IL"/>
        </w:rPr>
      </w:pPr>
      <w:bookmarkStart w:id="21105" w:name="_ETM_Q1_18557872"/>
      <w:bookmarkStart w:id="21106" w:name="_ETM_Q1_18557890"/>
      <w:bookmarkEnd w:id="21105"/>
      <w:bookmarkEnd w:id="21106"/>
      <w:r>
        <w:rPr>
          <w:rFonts w:hint="cs"/>
          <w:rtl/>
          <w:lang w:eastAsia="he-IL"/>
        </w:rPr>
        <w:t xml:space="preserve">פעם אחת </w:t>
      </w:r>
      <w:bookmarkStart w:id="21107" w:name="_ETM_Q1_18555946"/>
      <w:bookmarkEnd w:id="21107"/>
      <w:r>
        <w:rPr>
          <w:rFonts w:hint="cs"/>
          <w:rtl/>
          <w:lang w:eastAsia="he-IL"/>
        </w:rPr>
        <w:t>לרדת</w:t>
      </w:r>
      <w:bookmarkStart w:id="21108" w:name="_ETM_Q1_18560441"/>
      <w:bookmarkEnd w:id="21108"/>
      <w:r>
        <w:rPr>
          <w:rFonts w:hint="cs"/>
          <w:rtl/>
          <w:lang w:eastAsia="he-IL"/>
        </w:rPr>
        <w:t xml:space="preserve"> מזה. אני חושב שלהקל פה על המערכת הזאת, שגם </w:t>
      </w:r>
      <w:bookmarkStart w:id="21109" w:name="_ETM_Q1_18564425"/>
      <w:bookmarkEnd w:id="21109"/>
      <w:r>
        <w:rPr>
          <w:rFonts w:hint="cs"/>
          <w:rtl/>
          <w:lang w:eastAsia="he-IL"/>
        </w:rPr>
        <w:t>אם מרפסת היא נוגעת, היא לא בולטת בשתי צלעות,</w:t>
      </w:r>
      <w:bookmarkStart w:id="21110" w:name="_ETM_Q1_18570100"/>
      <w:bookmarkEnd w:id="21110"/>
      <w:r>
        <w:rPr>
          <w:rFonts w:hint="cs"/>
          <w:rtl/>
          <w:lang w:eastAsia="he-IL"/>
        </w:rPr>
        <w:t xml:space="preserve"> אבל היא בולטת בשתי אחרות, שהיא תיחשב זיזית כבר, למען</w:t>
      </w:r>
      <w:bookmarkStart w:id="21111" w:name="_ETM_Q1_18574066"/>
      <w:bookmarkEnd w:id="21111"/>
      <w:r>
        <w:rPr>
          <w:rFonts w:hint="cs"/>
          <w:rtl/>
          <w:lang w:eastAsia="he-IL"/>
        </w:rPr>
        <w:t xml:space="preserve"> השם. ונפתור את העניין הזה.</w:t>
      </w:r>
      <w:bookmarkStart w:id="21112" w:name="_ETM_Q1_18572297"/>
      <w:bookmarkEnd w:id="21112"/>
    </w:p>
    <w:p w14:paraId="68B24410" w14:textId="19E9F6A7" w:rsidR="00AF6D9C" w:rsidRDefault="00AF6D9C" w:rsidP="00AF6D9C">
      <w:pPr>
        <w:rPr>
          <w:rtl/>
          <w:lang w:eastAsia="he-IL"/>
        </w:rPr>
      </w:pPr>
      <w:bookmarkStart w:id="21113" w:name="_ETM_Q1_18572436"/>
      <w:bookmarkEnd w:id="21113"/>
    </w:p>
    <w:p w14:paraId="3FA81A2B" w14:textId="5551B65C" w:rsidR="00AF6D9C" w:rsidRDefault="00AF6D9C" w:rsidP="00AF6D9C">
      <w:pPr>
        <w:pStyle w:val="af6"/>
        <w:keepNext/>
        <w:rPr>
          <w:rtl/>
        </w:rPr>
      </w:pPr>
      <w:bookmarkStart w:id="21114" w:name="ET_yor_5069_2843"/>
      <w:r w:rsidRPr="00AF6D9C">
        <w:rPr>
          <w:rStyle w:val="TagStyle"/>
          <w:rtl/>
        </w:rPr>
        <w:t xml:space="preserve"> &lt;&lt; יור &gt;&gt; </w:t>
      </w:r>
      <w:r>
        <w:rPr>
          <w:rtl/>
        </w:rPr>
        <w:t>היו"ר יעקב אשר:</w:t>
      </w:r>
      <w:r w:rsidRPr="00AF6D9C">
        <w:rPr>
          <w:rStyle w:val="TagStyle"/>
          <w:rtl/>
        </w:rPr>
        <w:t xml:space="preserve"> &lt;&lt; יור &gt;&gt;</w:t>
      </w:r>
      <w:r w:rsidR="0011182F">
        <w:rPr>
          <w:rtl/>
        </w:rPr>
        <w:t xml:space="preserve"> </w:t>
      </w:r>
      <w:r>
        <w:rPr>
          <w:rtl/>
        </w:rPr>
        <w:t xml:space="preserve"> </w:t>
      </w:r>
      <w:bookmarkEnd w:id="21114"/>
    </w:p>
    <w:p w14:paraId="3F59F7C8" w14:textId="79838B8B" w:rsidR="00AF6D9C" w:rsidRDefault="00AF6D9C" w:rsidP="00AF6D9C">
      <w:pPr>
        <w:pStyle w:val="KeepWithNext"/>
        <w:rPr>
          <w:rtl/>
          <w:lang w:eastAsia="he-IL"/>
        </w:rPr>
      </w:pPr>
    </w:p>
    <w:p w14:paraId="468D562C" w14:textId="5FEE0440" w:rsidR="00AF6D9C" w:rsidRDefault="00AF6D9C" w:rsidP="00AF6D9C">
      <w:pPr>
        <w:rPr>
          <w:rtl/>
          <w:lang w:eastAsia="he-IL"/>
        </w:rPr>
      </w:pPr>
      <w:bookmarkStart w:id="21115" w:name="_ETM_Q1_18572861"/>
      <w:bookmarkStart w:id="21116" w:name="_ETM_Q1_18572875"/>
      <w:bookmarkEnd w:id="21115"/>
      <w:bookmarkEnd w:id="21116"/>
      <w:r>
        <w:rPr>
          <w:rFonts w:hint="cs"/>
          <w:rtl/>
          <w:lang w:eastAsia="he-IL"/>
        </w:rPr>
        <w:t>אז זה דבר, זה בעצם</w:t>
      </w:r>
      <w:bookmarkStart w:id="21117" w:name="_ETM_Q1_18577149"/>
      <w:bookmarkEnd w:id="21117"/>
      <w:r>
        <w:rPr>
          <w:rFonts w:hint="cs"/>
          <w:rtl/>
          <w:lang w:eastAsia="he-IL"/>
        </w:rPr>
        <w:t xml:space="preserve"> אחד הדברים שאנחנו חותרים אליהם. כי, הרי, אם אתם רוצים </w:t>
      </w:r>
      <w:bookmarkStart w:id="21118" w:name="_ETM_Q1_18581083"/>
      <w:bookmarkEnd w:id="21118"/>
      <w:r>
        <w:rPr>
          <w:rFonts w:hint="cs"/>
          <w:rtl/>
          <w:lang w:eastAsia="he-IL"/>
        </w:rPr>
        <w:t>שיהיו סוכות, ושהן לא יהיו אחת על השנייה, ואז הן</w:t>
      </w:r>
      <w:bookmarkStart w:id="21119" w:name="_ETM_Q1_18584474"/>
      <w:bookmarkEnd w:id="21119"/>
      <w:r>
        <w:rPr>
          <w:rFonts w:hint="cs"/>
          <w:rtl/>
          <w:lang w:eastAsia="he-IL"/>
        </w:rPr>
        <w:t xml:space="preserve"> לא סוכות, אתה חייב את כל הבליטות הללו. ולהגדיר אותן </w:t>
      </w:r>
      <w:bookmarkStart w:id="21120" w:name="_ETM_Q1_18589249"/>
      <w:bookmarkEnd w:id="21120"/>
      <w:r>
        <w:rPr>
          <w:rFonts w:hint="cs"/>
          <w:rtl/>
          <w:lang w:eastAsia="he-IL"/>
        </w:rPr>
        <w:t xml:space="preserve">בצורה כזאת שזה לא יהיה חסם תכנוני. </w:t>
      </w:r>
      <w:bookmarkStart w:id="21121" w:name="_ETM_Q1_18592293"/>
      <w:bookmarkEnd w:id="21121"/>
    </w:p>
    <w:p w14:paraId="1B11A8A9" w14:textId="0F802115" w:rsidR="00AF6D9C" w:rsidRDefault="00AF6D9C" w:rsidP="00AF6D9C">
      <w:pPr>
        <w:rPr>
          <w:rtl/>
          <w:lang w:eastAsia="he-IL"/>
        </w:rPr>
      </w:pPr>
      <w:bookmarkStart w:id="21122" w:name="_ETM_Q1_18592337"/>
      <w:bookmarkEnd w:id="21122"/>
    </w:p>
    <w:p w14:paraId="4181D342" w14:textId="011A68EC" w:rsidR="00AF6D9C" w:rsidRDefault="00AF6D9C" w:rsidP="00AF6D9C">
      <w:pPr>
        <w:pStyle w:val="af9"/>
        <w:keepNext/>
        <w:rPr>
          <w:rtl/>
          <w:lang w:eastAsia="he-IL"/>
        </w:rPr>
      </w:pPr>
      <w:bookmarkStart w:id="21123" w:name="ET_guest_ראול_סרוגו_2844"/>
      <w:r w:rsidRPr="00AF6D9C">
        <w:rPr>
          <w:rStyle w:val="TagStyle"/>
          <w:rtl/>
        </w:rPr>
        <w:t xml:space="preserve"> &lt;&lt; אורח &gt;&gt; </w:t>
      </w:r>
      <w:r>
        <w:rPr>
          <w:rtl/>
          <w:lang w:eastAsia="he-IL"/>
        </w:rPr>
        <w:t>ראול סרוגו:</w:t>
      </w:r>
      <w:r w:rsidRPr="00AF6D9C">
        <w:rPr>
          <w:rStyle w:val="TagStyle"/>
          <w:rtl/>
        </w:rPr>
        <w:t xml:space="preserve"> &lt;&lt; אורח &gt;&gt;</w:t>
      </w:r>
      <w:r w:rsidR="0011182F">
        <w:rPr>
          <w:rtl/>
          <w:lang w:eastAsia="he-IL"/>
        </w:rPr>
        <w:t xml:space="preserve"> </w:t>
      </w:r>
      <w:r>
        <w:rPr>
          <w:rtl/>
          <w:lang w:eastAsia="he-IL"/>
        </w:rPr>
        <w:t xml:space="preserve"> </w:t>
      </w:r>
      <w:bookmarkEnd w:id="21123"/>
    </w:p>
    <w:p w14:paraId="27B2F7B0" w14:textId="17D4D6E2" w:rsidR="00AF6D9C" w:rsidRDefault="00AF6D9C" w:rsidP="00AF6D9C">
      <w:pPr>
        <w:pStyle w:val="KeepWithNext"/>
        <w:rPr>
          <w:rtl/>
          <w:lang w:eastAsia="he-IL"/>
        </w:rPr>
      </w:pPr>
    </w:p>
    <w:p w14:paraId="5B445B91" w14:textId="4EFEDAFA" w:rsidR="00AF6D9C" w:rsidRDefault="00AF6D9C" w:rsidP="00AF6D9C">
      <w:pPr>
        <w:rPr>
          <w:rtl/>
          <w:lang w:eastAsia="he-IL"/>
        </w:rPr>
      </w:pPr>
      <w:bookmarkStart w:id="21124" w:name="_ETM_Q1_18593025"/>
      <w:bookmarkStart w:id="21125" w:name="_ETM_Q1_18593040"/>
      <w:bookmarkEnd w:id="21124"/>
      <w:bookmarkEnd w:id="21125"/>
      <w:r>
        <w:rPr>
          <w:rFonts w:hint="cs"/>
          <w:rtl/>
          <w:lang w:eastAsia="he-IL"/>
        </w:rPr>
        <w:t xml:space="preserve">זה לא חייב </w:t>
      </w:r>
      <w:bookmarkStart w:id="21126" w:name="_ETM_Q1_18593658"/>
      <w:bookmarkEnd w:id="21126"/>
      <w:r>
        <w:rPr>
          <w:rFonts w:hint="cs"/>
          <w:rtl/>
          <w:lang w:eastAsia="he-IL"/>
        </w:rPr>
        <w:t>להיות רק צלע אחת.</w:t>
      </w:r>
      <w:bookmarkStart w:id="21127" w:name="_ETM_Q1_18595200"/>
      <w:bookmarkEnd w:id="21127"/>
    </w:p>
    <w:p w14:paraId="60623F33" w14:textId="341F7620" w:rsidR="00AF6D9C" w:rsidRDefault="00AF6D9C" w:rsidP="00AF6D9C">
      <w:pPr>
        <w:rPr>
          <w:rtl/>
          <w:lang w:eastAsia="he-IL"/>
        </w:rPr>
      </w:pPr>
      <w:bookmarkStart w:id="21128" w:name="_ETM_Q1_18595232"/>
      <w:bookmarkStart w:id="21129" w:name="_ETM_Q1_18590427"/>
      <w:bookmarkEnd w:id="21128"/>
      <w:bookmarkEnd w:id="21129"/>
    </w:p>
    <w:p w14:paraId="36037800" w14:textId="13BCD0F9" w:rsidR="00AF6D9C" w:rsidRDefault="00AF6D9C" w:rsidP="00AF6D9C">
      <w:pPr>
        <w:pStyle w:val="af9"/>
        <w:keepNext/>
        <w:rPr>
          <w:rtl/>
          <w:lang w:eastAsia="he-IL"/>
        </w:rPr>
      </w:pPr>
      <w:bookmarkStart w:id="21130" w:name="ET_guest_שירה_ברנד_2845"/>
      <w:r w:rsidRPr="00AF6D9C">
        <w:rPr>
          <w:rStyle w:val="TagStyle"/>
          <w:rtl/>
        </w:rPr>
        <w:t xml:space="preserve"> &lt;&lt; אורח &gt;&gt; </w:t>
      </w:r>
      <w:r>
        <w:rPr>
          <w:rtl/>
          <w:lang w:eastAsia="he-IL"/>
        </w:rPr>
        <w:t>שירה ברנד:</w:t>
      </w:r>
      <w:r w:rsidRPr="00AF6D9C">
        <w:rPr>
          <w:rStyle w:val="TagStyle"/>
          <w:rtl/>
        </w:rPr>
        <w:t xml:space="preserve"> &lt;&lt; אורח &gt;&gt;</w:t>
      </w:r>
      <w:r w:rsidR="0011182F">
        <w:rPr>
          <w:rtl/>
          <w:lang w:eastAsia="he-IL"/>
        </w:rPr>
        <w:t xml:space="preserve"> </w:t>
      </w:r>
      <w:r>
        <w:rPr>
          <w:rtl/>
          <w:lang w:eastAsia="he-IL"/>
        </w:rPr>
        <w:t xml:space="preserve"> </w:t>
      </w:r>
      <w:bookmarkEnd w:id="21130"/>
    </w:p>
    <w:p w14:paraId="7730493E" w14:textId="1276D114" w:rsidR="00AF6D9C" w:rsidRDefault="00AF6D9C" w:rsidP="00AF6D9C">
      <w:pPr>
        <w:pStyle w:val="KeepWithNext"/>
        <w:rPr>
          <w:rtl/>
          <w:lang w:eastAsia="he-IL"/>
        </w:rPr>
      </w:pPr>
    </w:p>
    <w:p w14:paraId="733FA1FD" w14:textId="5EB587F9" w:rsidR="00AF6D9C" w:rsidRDefault="00AF6D9C" w:rsidP="00AF6D9C">
      <w:pPr>
        <w:rPr>
          <w:rtl/>
          <w:lang w:eastAsia="he-IL"/>
        </w:rPr>
      </w:pPr>
      <w:bookmarkStart w:id="21131" w:name="_ETM_Q1_18590991"/>
      <w:bookmarkStart w:id="21132" w:name="_ETM_Q1_18591007"/>
      <w:bookmarkEnd w:id="21131"/>
      <w:bookmarkEnd w:id="21132"/>
      <w:r>
        <w:rPr>
          <w:rFonts w:hint="cs"/>
          <w:rtl/>
          <w:lang w:eastAsia="he-IL"/>
        </w:rPr>
        <w:t xml:space="preserve">זה לא משנה, הבליטה הזאת, אם </w:t>
      </w:r>
      <w:bookmarkStart w:id="21133" w:name="_ETM_Q1_18595131"/>
      <w:bookmarkEnd w:id="21133"/>
      <w:r>
        <w:rPr>
          <w:rFonts w:hint="cs"/>
          <w:rtl/>
          <w:lang w:eastAsia="he-IL"/>
        </w:rPr>
        <w:t>היא לא מקורה, זה לא משנה אם יש לה צלע</w:t>
      </w:r>
      <w:bookmarkStart w:id="21134" w:name="_ETM_Q1_18597375"/>
      <w:bookmarkEnd w:id="21134"/>
      <w:r>
        <w:rPr>
          <w:rFonts w:hint="cs"/>
          <w:rtl/>
          <w:lang w:eastAsia="he-IL"/>
        </w:rPr>
        <w:t xml:space="preserve"> אחת או שתיים או ארבע, אם היא לא מקורה</w:t>
      </w:r>
      <w:bookmarkStart w:id="21135" w:name="_ETM_Q1_18595496"/>
      <w:bookmarkEnd w:id="21135"/>
      <w:r>
        <w:rPr>
          <w:rFonts w:hint="cs"/>
          <w:rtl/>
          <w:lang w:eastAsia="he-IL"/>
        </w:rPr>
        <w:t>,</w:t>
      </w:r>
      <w:bookmarkStart w:id="21136" w:name="_ETM_Q1_18595682"/>
      <w:bookmarkEnd w:id="21136"/>
      <w:r>
        <w:rPr>
          <w:rFonts w:hint="cs"/>
          <w:rtl/>
          <w:lang w:eastAsia="he-IL"/>
        </w:rPr>
        <w:t xml:space="preserve"> היא לא שטח.</w:t>
      </w:r>
      <w:bookmarkStart w:id="21137" w:name="_ETM_Q1_18596432"/>
      <w:bookmarkEnd w:id="21137"/>
    </w:p>
    <w:p w14:paraId="3A9CB9E1" w14:textId="2993C1B5" w:rsidR="00AF6D9C" w:rsidRDefault="00AF6D9C" w:rsidP="00AF6D9C">
      <w:pPr>
        <w:rPr>
          <w:rtl/>
          <w:lang w:eastAsia="he-IL"/>
        </w:rPr>
      </w:pPr>
      <w:bookmarkStart w:id="21138" w:name="_ETM_Q1_18596468"/>
      <w:bookmarkEnd w:id="21138"/>
    </w:p>
    <w:p w14:paraId="247B15D8" w14:textId="7EEA7A7E" w:rsidR="00AF6D9C" w:rsidRDefault="00AF6D9C" w:rsidP="00AF6D9C">
      <w:pPr>
        <w:pStyle w:val="af6"/>
        <w:keepNext/>
        <w:rPr>
          <w:rtl/>
        </w:rPr>
      </w:pPr>
      <w:bookmarkStart w:id="21139" w:name="ET_yor_5069_2846"/>
      <w:r w:rsidRPr="00AF6D9C">
        <w:rPr>
          <w:rStyle w:val="TagStyle"/>
          <w:rtl/>
        </w:rPr>
        <w:t xml:space="preserve"> &lt;&lt; יור &gt;&gt; </w:t>
      </w:r>
      <w:r>
        <w:rPr>
          <w:rtl/>
        </w:rPr>
        <w:t>היו"ר יעקב אשר:</w:t>
      </w:r>
      <w:r w:rsidRPr="00AF6D9C">
        <w:rPr>
          <w:rStyle w:val="TagStyle"/>
          <w:rtl/>
        </w:rPr>
        <w:t xml:space="preserve"> &lt;&lt; יור &gt;&gt;</w:t>
      </w:r>
      <w:r w:rsidR="0011182F">
        <w:rPr>
          <w:rtl/>
        </w:rPr>
        <w:t xml:space="preserve"> </w:t>
      </w:r>
      <w:r>
        <w:rPr>
          <w:rtl/>
        </w:rPr>
        <w:t xml:space="preserve"> </w:t>
      </w:r>
      <w:bookmarkEnd w:id="21139"/>
    </w:p>
    <w:p w14:paraId="6F94A023" w14:textId="33D05D1F" w:rsidR="00AF6D9C" w:rsidRDefault="00AF6D9C" w:rsidP="00AF6D9C">
      <w:pPr>
        <w:pStyle w:val="KeepWithNext"/>
        <w:rPr>
          <w:rtl/>
          <w:lang w:eastAsia="he-IL"/>
        </w:rPr>
      </w:pPr>
    </w:p>
    <w:p w14:paraId="5B913238" w14:textId="6BD4A011" w:rsidR="00AF6D9C" w:rsidRDefault="00AF6D9C" w:rsidP="00AF6D9C">
      <w:pPr>
        <w:rPr>
          <w:rtl/>
          <w:lang w:eastAsia="he-IL"/>
        </w:rPr>
      </w:pPr>
      <w:bookmarkStart w:id="21140" w:name="_ETM_Q1_18597053"/>
      <w:bookmarkStart w:id="21141" w:name="_ETM_Q1_18597068"/>
      <w:bookmarkEnd w:id="21140"/>
      <w:bookmarkEnd w:id="21141"/>
      <w:r>
        <w:rPr>
          <w:rFonts w:hint="cs"/>
          <w:rtl/>
          <w:lang w:eastAsia="he-IL"/>
        </w:rPr>
        <w:t>איפה החסם שאתה רואה את זה?</w:t>
      </w:r>
    </w:p>
    <w:p w14:paraId="252DCEA5" w14:textId="695D656F" w:rsidR="00AF6D9C" w:rsidRDefault="00AF6D9C" w:rsidP="00AF6D9C">
      <w:pPr>
        <w:rPr>
          <w:rtl/>
          <w:lang w:eastAsia="he-IL"/>
        </w:rPr>
      </w:pPr>
      <w:bookmarkStart w:id="21142" w:name="_ETM_Q1_18600139"/>
      <w:bookmarkStart w:id="21143" w:name="_ETM_Q1_18600171"/>
      <w:bookmarkEnd w:id="21142"/>
      <w:bookmarkEnd w:id="21143"/>
    </w:p>
    <w:p w14:paraId="3F0936D4" w14:textId="76A12EDC" w:rsidR="00AF6D9C" w:rsidRDefault="00AF6D9C" w:rsidP="00AF6D9C">
      <w:pPr>
        <w:pStyle w:val="af9"/>
        <w:keepNext/>
        <w:rPr>
          <w:rtl/>
          <w:lang w:eastAsia="he-IL"/>
        </w:rPr>
      </w:pPr>
      <w:bookmarkStart w:id="21144" w:name="ET_guest_שירה_ברנד_2847"/>
      <w:r w:rsidRPr="00AF6D9C">
        <w:rPr>
          <w:rStyle w:val="TagStyle"/>
          <w:rtl/>
        </w:rPr>
        <w:t xml:space="preserve"> &lt;&lt; אורח &gt;&gt; </w:t>
      </w:r>
      <w:r>
        <w:rPr>
          <w:rtl/>
          <w:lang w:eastAsia="he-IL"/>
        </w:rPr>
        <w:t>שירה ברנד:</w:t>
      </w:r>
      <w:r w:rsidRPr="00AF6D9C">
        <w:rPr>
          <w:rStyle w:val="TagStyle"/>
          <w:rtl/>
        </w:rPr>
        <w:t xml:space="preserve"> &lt;&lt; אורח &gt;&gt;</w:t>
      </w:r>
      <w:r w:rsidR="0011182F">
        <w:rPr>
          <w:rtl/>
          <w:lang w:eastAsia="he-IL"/>
        </w:rPr>
        <w:t xml:space="preserve"> </w:t>
      </w:r>
      <w:r>
        <w:rPr>
          <w:rtl/>
          <w:lang w:eastAsia="he-IL"/>
        </w:rPr>
        <w:t xml:space="preserve"> </w:t>
      </w:r>
      <w:bookmarkEnd w:id="21144"/>
    </w:p>
    <w:p w14:paraId="247A5B83" w14:textId="051588DC" w:rsidR="00AF6D9C" w:rsidRDefault="00AF6D9C" w:rsidP="00AF6D9C">
      <w:pPr>
        <w:pStyle w:val="KeepWithNext"/>
        <w:rPr>
          <w:rtl/>
          <w:lang w:eastAsia="he-IL"/>
        </w:rPr>
      </w:pPr>
    </w:p>
    <w:p w14:paraId="2630125A" w14:textId="0954A539" w:rsidR="00AF6D9C" w:rsidRDefault="00AF6D9C" w:rsidP="00AF6D9C">
      <w:pPr>
        <w:rPr>
          <w:rtl/>
          <w:lang w:eastAsia="he-IL"/>
        </w:rPr>
      </w:pPr>
      <w:bookmarkStart w:id="21145" w:name="_ETM_Q1_18600779"/>
      <w:bookmarkStart w:id="21146" w:name="_ETM_Q1_18600799"/>
      <w:bookmarkEnd w:id="21145"/>
      <w:bookmarkEnd w:id="21146"/>
      <w:r>
        <w:rPr>
          <w:rFonts w:hint="cs"/>
          <w:rtl/>
          <w:lang w:eastAsia="he-IL"/>
        </w:rPr>
        <w:t>הוא רוצה</w:t>
      </w:r>
      <w:bookmarkStart w:id="21147" w:name="_ETM_Q1_18596482"/>
      <w:bookmarkEnd w:id="21147"/>
      <w:r>
        <w:rPr>
          <w:rFonts w:hint="cs"/>
          <w:rtl/>
          <w:lang w:eastAsia="he-IL"/>
        </w:rPr>
        <w:t xml:space="preserve"> את</w:t>
      </w:r>
      <w:bookmarkStart w:id="21148" w:name="_ETM_Q1_18596827"/>
      <w:bookmarkEnd w:id="21148"/>
      <w:r>
        <w:rPr>
          <w:rFonts w:hint="cs"/>
          <w:rtl/>
          <w:lang w:eastAsia="he-IL"/>
        </w:rPr>
        <w:t xml:space="preserve"> המ</w:t>
      </w:r>
      <w:bookmarkStart w:id="21149" w:name="_ETM_Q1_18596551"/>
      <w:bookmarkEnd w:id="21149"/>
      <w:r>
        <w:rPr>
          <w:rFonts w:hint="cs"/>
          <w:rtl/>
          <w:lang w:eastAsia="he-IL"/>
        </w:rPr>
        <w:t xml:space="preserve">רפסת המקורה </w:t>
      </w:r>
      <w:r w:rsidR="00624E02">
        <w:rPr>
          <w:rFonts w:hint="cs"/>
          <w:rtl/>
          <w:lang w:eastAsia="he-IL"/>
        </w:rPr>
        <w:t>- - -</w:t>
      </w:r>
      <w:r>
        <w:rPr>
          <w:rFonts w:hint="cs"/>
          <w:rtl/>
          <w:lang w:eastAsia="he-IL"/>
        </w:rPr>
        <w:t xml:space="preserve"> </w:t>
      </w:r>
      <w:bookmarkStart w:id="21150" w:name="_ETM_Q1_18597451"/>
      <w:bookmarkEnd w:id="21150"/>
    </w:p>
    <w:p w14:paraId="2ECBDDFA" w14:textId="5E0F9C21" w:rsidR="00AF6D9C" w:rsidRDefault="00AF6D9C" w:rsidP="00AF6D9C">
      <w:pPr>
        <w:rPr>
          <w:rtl/>
          <w:lang w:eastAsia="he-IL"/>
        </w:rPr>
      </w:pPr>
      <w:bookmarkStart w:id="21151" w:name="_ETM_Q1_18597491"/>
      <w:bookmarkEnd w:id="21151"/>
    </w:p>
    <w:p w14:paraId="17E595CD" w14:textId="440C284E" w:rsidR="00AF6D9C" w:rsidRDefault="00AF6D9C" w:rsidP="00AF6D9C">
      <w:pPr>
        <w:pStyle w:val="af9"/>
        <w:keepNext/>
        <w:rPr>
          <w:rtl/>
          <w:lang w:eastAsia="he-IL"/>
        </w:rPr>
      </w:pPr>
      <w:bookmarkStart w:id="21152" w:name="ET_guest_ראול_סרוגו_2848"/>
      <w:r w:rsidRPr="00AF6D9C">
        <w:rPr>
          <w:rStyle w:val="TagStyle"/>
          <w:rtl/>
        </w:rPr>
        <w:t xml:space="preserve"> &lt;&lt; אורח &gt;&gt; </w:t>
      </w:r>
      <w:r>
        <w:rPr>
          <w:rtl/>
          <w:lang w:eastAsia="he-IL"/>
        </w:rPr>
        <w:t>ראול סרוגו:</w:t>
      </w:r>
      <w:r w:rsidRPr="00AF6D9C">
        <w:rPr>
          <w:rStyle w:val="TagStyle"/>
          <w:rtl/>
        </w:rPr>
        <w:t xml:space="preserve"> &lt;&lt; אורח &gt;&gt;</w:t>
      </w:r>
      <w:r w:rsidR="0011182F">
        <w:rPr>
          <w:rtl/>
          <w:lang w:eastAsia="he-IL"/>
        </w:rPr>
        <w:t xml:space="preserve"> </w:t>
      </w:r>
      <w:r>
        <w:rPr>
          <w:rtl/>
          <w:lang w:eastAsia="he-IL"/>
        </w:rPr>
        <w:t xml:space="preserve"> </w:t>
      </w:r>
      <w:bookmarkEnd w:id="21152"/>
    </w:p>
    <w:p w14:paraId="5F7EEC98" w14:textId="23476C0C" w:rsidR="00AF6D9C" w:rsidRDefault="00AF6D9C" w:rsidP="00AF6D9C">
      <w:pPr>
        <w:pStyle w:val="KeepWithNext"/>
        <w:rPr>
          <w:rtl/>
          <w:lang w:eastAsia="he-IL"/>
        </w:rPr>
      </w:pPr>
    </w:p>
    <w:p w14:paraId="0608C042" w14:textId="005FEB21" w:rsidR="00AF6D9C" w:rsidRPr="00AF6D9C" w:rsidRDefault="00AF6D9C" w:rsidP="00AF6D9C">
      <w:pPr>
        <w:rPr>
          <w:rtl/>
          <w:lang w:eastAsia="he-IL"/>
        </w:rPr>
      </w:pPr>
      <w:bookmarkStart w:id="21153" w:name="_ETM_Q1_18598205"/>
      <w:bookmarkStart w:id="21154" w:name="_ETM_Q1_18598223"/>
      <w:bookmarkEnd w:id="21153"/>
      <w:bookmarkEnd w:id="21154"/>
      <w:r>
        <w:rPr>
          <w:rFonts w:hint="cs"/>
          <w:rtl/>
          <w:lang w:eastAsia="he-IL"/>
        </w:rPr>
        <w:t>מבחינה קונסטרוקטיבית</w:t>
      </w:r>
      <w:r w:rsidR="00624E02">
        <w:rPr>
          <w:rFonts w:hint="cs"/>
          <w:rtl/>
          <w:lang w:eastAsia="he-IL"/>
        </w:rPr>
        <w:t xml:space="preserve">, אני, לצערי, גם </w:t>
      </w:r>
      <w:bookmarkStart w:id="21155" w:name="_ETM_Q1_18604012"/>
      <w:bookmarkEnd w:id="21155"/>
      <w:r w:rsidR="00624E02">
        <w:rPr>
          <w:rFonts w:hint="cs"/>
          <w:rtl/>
          <w:lang w:eastAsia="he-IL"/>
        </w:rPr>
        <w:t xml:space="preserve">מהנדס. אם אתה לוקח צלע אחת ומבליט את המרפסת מהבניין, </w:t>
      </w:r>
      <w:bookmarkStart w:id="21156" w:name="_ETM_Q1_18609010"/>
      <w:bookmarkEnd w:id="21156"/>
      <w:r w:rsidR="00624E02">
        <w:rPr>
          <w:rFonts w:hint="cs"/>
          <w:rtl/>
          <w:lang w:eastAsia="he-IL"/>
        </w:rPr>
        <w:t>אתה מתחיל להיות באירוע קונסטרוקטיבי בעייתי.</w:t>
      </w:r>
    </w:p>
    <w:p w14:paraId="676B4DB9" w14:textId="1A91921E" w:rsidR="00624E02" w:rsidRDefault="00624E02" w:rsidP="006802BE">
      <w:pPr>
        <w:rPr>
          <w:rtl/>
          <w:lang w:eastAsia="he-IL"/>
        </w:rPr>
      </w:pPr>
      <w:bookmarkStart w:id="21157" w:name="_ETM_Q1_18073063"/>
      <w:bookmarkStart w:id="21158" w:name="_ETM_Q1_18073099"/>
      <w:bookmarkStart w:id="21159" w:name="_ETM_Q1_18073134"/>
      <w:bookmarkEnd w:id="21157"/>
      <w:bookmarkEnd w:id="21158"/>
      <w:bookmarkEnd w:id="21159"/>
    </w:p>
    <w:p w14:paraId="0D4FAECB" w14:textId="51A10E16" w:rsidR="00624E02" w:rsidRDefault="00624E02" w:rsidP="00624E02">
      <w:pPr>
        <w:rPr>
          <w:rtl/>
          <w:lang w:eastAsia="he-IL"/>
        </w:rPr>
      </w:pPr>
      <w:bookmarkStart w:id="21160" w:name="_ETM_Q1_18615035"/>
      <w:bookmarkStart w:id="21161" w:name="_ETM_Q1_18615051"/>
      <w:bookmarkEnd w:id="21160"/>
      <w:bookmarkEnd w:id="21161"/>
      <w:r>
        <w:rPr>
          <w:rFonts w:hint="cs"/>
          <w:rtl/>
          <w:lang w:eastAsia="he-IL"/>
        </w:rPr>
        <w:t xml:space="preserve">אבל אם אתה לוקח עוד </w:t>
      </w:r>
      <w:bookmarkStart w:id="21162" w:name="_ETM_Q1_18616571"/>
      <w:bookmarkEnd w:id="21162"/>
      <w:r>
        <w:rPr>
          <w:rFonts w:hint="cs"/>
          <w:rtl/>
          <w:lang w:eastAsia="he-IL"/>
        </w:rPr>
        <w:t xml:space="preserve">חלק מהצלע השנייה, הניצבת, או חלק מהצלע </w:t>
      </w:r>
      <w:bookmarkStart w:id="21163" w:name="_ETM_Q1_18614350"/>
      <w:bookmarkEnd w:id="21163"/>
      <w:r>
        <w:rPr>
          <w:rFonts w:hint="cs"/>
          <w:rtl/>
          <w:lang w:eastAsia="he-IL"/>
        </w:rPr>
        <w:t>השלישית, רוב -</w:t>
      </w:r>
      <w:bookmarkStart w:id="21164" w:name="_ETM_Q1_18615717"/>
      <w:bookmarkEnd w:id="21164"/>
      <w:r>
        <w:rPr>
          <w:rFonts w:hint="cs"/>
          <w:rtl/>
          <w:lang w:eastAsia="he-IL"/>
        </w:rPr>
        <w:t xml:space="preserve"> - -</w:t>
      </w:r>
      <w:bookmarkStart w:id="21165" w:name="_ETM_Q1_18615960"/>
      <w:bookmarkEnd w:id="21165"/>
    </w:p>
    <w:p w14:paraId="46A89F98" w14:textId="4DFF69FA" w:rsidR="00624E02" w:rsidRDefault="00624E02" w:rsidP="00624E02">
      <w:pPr>
        <w:rPr>
          <w:rtl/>
          <w:lang w:eastAsia="he-IL"/>
        </w:rPr>
      </w:pPr>
      <w:bookmarkStart w:id="21166" w:name="_ETM_Q1_18616004"/>
      <w:bookmarkEnd w:id="21166"/>
    </w:p>
    <w:p w14:paraId="5A917AE7" w14:textId="55BB4376" w:rsidR="00624E02" w:rsidRDefault="00624E02" w:rsidP="00624E02">
      <w:pPr>
        <w:pStyle w:val="af6"/>
        <w:keepNext/>
        <w:rPr>
          <w:rtl/>
        </w:rPr>
      </w:pPr>
      <w:bookmarkStart w:id="21167" w:name="ET_yor_5069_2851"/>
      <w:r w:rsidRPr="00624E02">
        <w:rPr>
          <w:rStyle w:val="TagStyle"/>
          <w:rtl/>
        </w:rPr>
        <w:t xml:space="preserve"> &lt;&lt; יור &gt;&gt; </w:t>
      </w:r>
      <w:r>
        <w:rPr>
          <w:rtl/>
        </w:rPr>
        <w:t>היו"ר יעקב אשר:</w:t>
      </w:r>
      <w:r w:rsidRPr="00624E02">
        <w:rPr>
          <w:rStyle w:val="TagStyle"/>
          <w:rtl/>
        </w:rPr>
        <w:t xml:space="preserve"> &lt;&lt; יור &gt;&gt;</w:t>
      </w:r>
      <w:r w:rsidR="0011182F">
        <w:rPr>
          <w:rtl/>
        </w:rPr>
        <w:t xml:space="preserve"> </w:t>
      </w:r>
      <w:r>
        <w:rPr>
          <w:rtl/>
        </w:rPr>
        <w:t xml:space="preserve"> </w:t>
      </w:r>
      <w:bookmarkEnd w:id="21167"/>
    </w:p>
    <w:p w14:paraId="011E097A" w14:textId="785E4E94" w:rsidR="00624E02" w:rsidRDefault="00624E02" w:rsidP="00624E02">
      <w:pPr>
        <w:pStyle w:val="KeepWithNext"/>
        <w:rPr>
          <w:rtl/>
          <w:lang w:eastAsia="he-IL"/>
        </w:rPr>
      </w:pPr>
    </w:p>
    <w:p w14:paraId="54F98BFC" w14:textId="5B201F83" w:rsidR="00624E02" w:rsidRDefault="00624E02" w:rsidP="00624E02">
      <w:pPr>
        <w:rPr>
          <w:rtl/>
          <w:lang w:eastAsia="he-IL"/>
        </w:rPr>
      </w:pPr>
      <w:bookmarkStart w:id="21168" w:name="_ETM_Q1_18616619"/>
      <w:bookmarkStart w:id="21169" w:name="_ETM_Q1_18616638"/>
      <w:bookmarkEnd w:id="21168"/>
      <w:bookmarkEnd w:id="21169"/>
      <w:r>
        <w:rPr>
          <w:rFonts w:hint="cs"/>
          <w:rtl/>
          <w:lang w:eastAsia="he-IL"/>
        </w:rPr>
        <w:t>אתה אומר שאתה משתמש בחלק שהוא כן מקורה.</w:t>
      </w:r>
    </w:p>
    <w:p w14:paraId="4739CDA5" w14:textId="0F930BCF" w:rsidR="00624E02" w:rsidRDefault="00624E02" w:rsidP="00624E02">
      <w:pPr>
        <w:rPr>
          <w:rtl/>
          <w:lang w:eastAsia="he-IL"/>
        </w:rPr>
      </w:pPr>
      <w:bookmarkStart w:id="21170" w:name="_ETM_Q1_18622164"/>
      <w:bookmarkStart w:id="21171" w:name="_ETM_Q1_18622199"/>
      <w:bookmarkEnd w:id="21170"/>
      <w:bookmarkEnd w:id="21171"/>
    </w:p>
    <w:p w14:paraId="1738C803" w14:textId="09F3DFAE" w:rsidR="00624E02" w:rsidRDefault="00624E02" w:rsidP="00624E02">
      <w:pPr>
        <w:pStyle w:val="af9"/>
        <w:keepNext/>
        <w:rPr>
          <w:rtl/>
          <w:lang w:eastAsia="he-IL"/>
        </w:rPr>
      </w:pPr>
      <w:bookmarkStart w:id="21172" w:name="ET_guest_ראול_סרוגו_2852"/>
      <w:r w:rsidRPr="00624E02">
        <w:rPr>
          <w:rStyle w:val="TagStyle"/>
          <w:rtl/>
        </w:rPr>
        <w:t xml:space="preserve"> &lt;&lt; אורח &gt;&gt; </w:t>
      </w:r>
      <w:r>
        <w:rPr>
          <w:rtl/>
          <w:lang w:eastAsia="he-IL"/>
        </w:rPr>
        <w:t>ראול סרוגו:</w:t>
      </w:r>
      <w:r w:rsidRPr="00624E02">
        <w:rPr>
          <w:rStyle w:val="TagStyle"/>
          <w:rtl/>
        </w:rPr>
        <w:t xml:space="preserve"> &lt;&lt; אורח &gt;&gt;</w:t>
      </w:r>
      <w:r w:rsidR="0011182F">
        <w:rPr>
          <w:rtl/>
          <w:lang w:eastAsia="he-IL"/>
        </w:rPr>
        <w:t xml:space="preserve"> </w:t>
      </w:r>
      <w:r>
        <w:rPr>
          <w:rtl/>
          <w:lang w:eastAsia="he-IL"/>
        </w:rPr>
        <w:t xml:space="preserve"> </w:t>
      </w:r>
      <w:bookmarkEnd w:id="21172"/>
    </w:p>
    <w:p w14:paraId="614E9BF1" w14:textId="1FC1500F" w:rsidR="00624E02" w:rsidRDefault="00624E02" w:rsidP="00624E02">
      <w:pPr>
        <w:pStyle w:val="KeepWithNext"/>
        <w:rPr>
          <w:rtl/>
          <w:lang w:eastAsia="he-IL"/>
        </w:rPr>
      </w:pPr>
    </w:p>
    <w:p w14:paraId="56290B51" w14:textId="20560C42" w:rsidR="00624E02" w:rsidRDefault="00624E02" w:rsidP="00624E02">
      <w:pPr>
        <w:rPr>
          <w:rtl/>
          <w:lang w:eastAsia="he-IL"/>
        </w:rPr>
      </w:pPr>
      <w:bookmarkStart w:id="21173" w:name="_ETM_Q1_18622853"/>
      <w:bookmarkStart w:id="21174" w:name="_ETM_Q1_18622876"/>
      <w:bookmarkEnd w:id="21173"/>
      <w:bookmarkEnd w:id="21174"/>
      <w:r>
        <w:rPr>
          <w:rFonts w:hint="cs"/>
          <w:rtl/>
          <w:lang w:eastAsia="he-IL"/>
        </w:rPr>
        <w:t xml:space="preserve">לא. אני </w:t>
      </w:r>
      <w:bookmarkStart w:id="21175" w:name="_ETM_Q1_18623778"/>
      <w:bookmarkEnd w:id="21175"/>
      <w:r>
        <w:rPr>
          <w:rFonts w:hint="cs"/>
          <w:rtl/>
          <w:lang w:eastAsia="he-IL"/>
        </w:rPr>
        <w:t>אומר, אפילו לא מקורה.</w:t>
      </w:r>
      <w:bookmarkStart w:id="21176" w:name="_ETM_Q1_18625295"/>
      <w:bookmarkEnd w:id="21176"/>
    </w:p>
    <w:p w14:paraId="2F4D5A9A" w14:textId="45998A21" w:rsidR="00624E02" w:rsidRDefault="00624E02" w:rsidP="00624E02">
      <w:pPr>
        <w:rPr>
          <w:rtl/>
          <w:lang w:eastAsia="he-IL"/>
        </w:rPr>
      </w:pPr>
      <w:bookmarkStart w:id="21177" w:name="_ETM_Q1_18625330"/>
      <w:bookmarkEnd w:id="21177"/>
    </w:p>
    <w:p w14:paraId="2E54F911" w14:textId="78A9C07E" w:rsidR="00624E02" w:rsidRDefault="00624E02" w:rsidP="00624E02">
      <w:pPr>
        <w:pStyle w:val="af6"/>
        <w:keepNext/>
        <w:rPr>
          <w:rtl/>
        </w:rPr>
      </w:pPr>
      <w:bookmarkStart w:id="21178" w:name="ET_yor_5069_2853"/>
      <w:r w:rsidRPr="00624E02">
        <w:rPr>
          <w:rStyle w:val="TagStyle"/>
          <w:rtl/>
        </w:rPr>
        <w:t xml:space="preserve"> &lt;&lt; יור &gt;&gt; </w:t>
      </w:r>
      <w:r>
        <w:rPr>
          <w:rtl/>
        </w:rPr>
        <w:t>היו"ר יעקב אשר:</w:t>
      </w:r>
      <w:r w:rsidRPr="00624E02">
        <w:rPr>
          <w:rStyle w:val="TagStyle"/>
          <w:rtl/>
        </w:rPr>
        <w:t xml:space="preserve"> &lt;&lt; יור &gt;&gt;</w:t>
      </w:r>
      <w:r w:rsidR="0011182F">
        <w:rPr>
          <w:rtl/>
        </w:rPr>
        <w:t xml:space="preserve"> </w:t>
      </w:r>
      <w:r>
        <w:rPr>
          <w:rtl/>
        </w:rPr>
        <w:t xml:space="preserve"> </w:t>
      </w:r>
      <w:bookmarkEnd w:id="21178"/>
    </w:p>
    <w:p w14:paraId="0F52FBE0" w14:textId="7D957C9D" w:rsidR="00624E02" w:rsidRDefault="00624E02" w:rsidP="00624E02">
      <w:pPr>
        <w:pStyle w:val="KeepWithNext"/>
        <w:rPr>
          <w:rtl/>
          <w:lang w:eastAsia="he-IL"/>
        </w:rPr>
      </w:pPr>
    </w:p>
    <w:p w14:paraId="6ADA94BC" w14:textId="47FF96E8" w:rsidR="00624E02" w:rsidRDefault="00624E02" w:rsidP="00624E02">
      <w:pPr>
        <w:rPr>
          <w:rtl/>
          <w:lang w:eastAsia="he-IL"/>
        </w:rPr>
      </w:pPr>
      <w:bookmarkStart w:id="21179" w:name="_ETM_Q1_18625892"/>
      <w:bookmarkStart w:id="21180" w:name="_ETM_Q1_18625908"/>
      <w:bookmarkEnd w:id="21179"/>
      <w:bookmarkEnd w:id="21180"/>
      <w:r>
        <w:rPr>
          <w:rFonts w:hint="cs"/>
          <w:rtl/>
          <w:lang w:eastAsia="he-IL"/>
        </w:rPr>
        <w:t>אז איפה החסם?</w:t>
      </w:r>
      <w:bookmarkStart w:id="21181" w:name="_ETM_Q1_18626994"/>
      <w:bookmarkEnd w:id="21181"/>
    </w:p>
    <w:p w14:paraId="71748AB3" w14:textId="1EF9DDDB" w:rsidR="00624E02" w:rsidRDefault="00624E02" w:rsidP="00624E02">
      <w:pPr>
        <w:rPr>
          <w:rtl/>
          <w:lang w:eastAsia="he-IL"/>
        </w:rPr>
      </w:pPr>
      <w:bookmarkStart w:id="21182" w:name="_ETM_Q1_18627037"/>
      <w:bookmarkEnd w:id="21182"/>
    </w:p>
    <w:p w14:paraId="72C0D287" w14:textId="7F071EA7" w:rsidR="00624E02" w:rsidRDefault="00624E02" w:rsidP="00624E02">
      <w:pPr>
        <w:pStyle w:val="af9"/>
        <w:keepNext/>
        <w:rPr>
          <w:rtl/>
          <w:lang w:eastAsia="he-IL"/>
        </w:rPr>
      </w:pPr>
      <w:bookmarkStart w:id="21183" w:name="ET_guest_ראול_סרוגו_2854"/>
      <w:r w:rsidRPr="00624E02">
        <w:rPr>
          <w:rStyle w:val="TagStyle"/>
          <w:rtl/>
        </w:rPr>
        <w:t xml:space="preserve"> &lt;&lt; אורח &gt;&gt; </w:t>
      </w:r>
      <w:r>
        <w:rPr>
          <w:rtl/>
          <w:lang w:eastAsia="he-IL"/>
        </w:rPr>
        <w:t>ראול סרוגו:</w:t>
      </w:r>
      <w:r w:rsidRPr="00624E02">
        <w:rPr>
          <w:rStyle w:val="TagStyle"/>
          <w:rtl/>
        </w:rPr>
        <w:t xml:space="preserve"> &lt;&lt; אורח &gt;&gt;</w:t>
      </w:r>
      <w:r w:rsidR="0011182F">
        <w:rPr>
          <w:rtl/>
          <w:lang w:eastAsia="he-IL"/>
        </w:rPr>
        <w:t xml:space="preserve"> </w:t>
      </w:r>
      <w:r>
        <w:rPr>
          <w:rtl/>
          <w:lang w:eastAsia="he-IL"/>
        </w:rPr>
        <w:t xml:space="preserve"> </w:t>
      </w:r>
      <w:bookmarkEnd w:id="21183"/>
    </w:p>
    <w:p w14:paraId="13D105BE" w14:textId="54D5FBED" w:rsidR="00624E02" w:rsidRDefault="00624E02" w:rsidP="00624E02">
      <w:pPr>
        <w:pStyle w:val="KeepWithNext"/>
        <w:rPr>
          <w:rtl/>
          <w:lang w:eastAsia="he-IL"/>
        </w:rPr>
      </w:pPr>
    </w:p>
    <w:p w14:paraId="5F869E59" w14:textId="2496F8E5" w:rsidR="00624E02" w:rsidRDefault="00624E02" w:rsidP="00624E02">
      <w:pPr>
        <w:rPr>
          <w:rtl/>
          <w:lang w:eastAsia="he-IL"/>
        </w:rPr>
      </w:pPr>
      <w:bookmarkStart w:id="21184" w:name="_ETM_Q1_18627869"/>
      <w:bookmarkStart w:id="21185" w:name="_ETM_Q1_18627888"/>
      <w:bookmarkEnd w:id="21184"/>
      <w:bookmarkEnd w:id="21185"/>
      <w:r>
        <w:rPr>
          <w:rFonts w:hint="cs"/>
          <w:rtl/>
          <w:lang w:eastAsia="he-IL"/>
        </w:rPr>
        <w:t>הוא מעוגן לשני קירות</w:t>
      </w:r>
      <w:bookmarkStart w:id="21186" w:name="_ETM_Q1_18626062"/>
      <w:bookmarkEnd w:id="21186"/>
      <w:r>
        <w:rPr>
          <w:rFonts w:hint="cs"/>
          <w:rtl/>
          <w:lang w:eastAsia="he-IL"/>
        </w:rPr>
        <w:t>. הוא</w:t>
      </w:r>
      <w:bookmarkStart w:id="21187" w:name="_ETM_Q1_18626407"/>
      <w:bookmarkEnd w:id="21187"/>
      <w:r>
        <w:rPr>
          <w:rFonts w:hint="cs"/>
          <w:rtl/>
          <w:lang w:eastAsia="he-IL"/>
        </w:rPr>
        <w:t xml:space="preserve"> מעוגן ללפחות שני קירות. ואז</w:t>
      </w:r>
      <w:bookmarkStart w:id="21188" w:name="_ETM_Q1_18630337"/>
      <w:bookmarkStart w:id="21189" w:name="_ETM_Q1_18630391"/>
      <w:bookmarkEnd w:id="21188"/>
      <w:bookmarkEnd w:id="21189"/>
      <w:r>
        <w:rPr>
          <w:rFonts w:hint="cs"/>
          <w:rtl/>
          <w:lang w:eastAsia="he-IL"/>
        </w:rPr>
        <w:t>, קונסטרוקטיבית, אפשר עדיין,</w:t>
      </w:r>
      <w:bookmarkStart w:id="21190" w:name="_ETM_Q1_18633861"/>
      <w:bookmarkEnd w:id="21190"/>
      <w:r>
        <w:rPr>
          <w:rFonts w:hint="cs"/>
          <w:rtl/>
          <w:lang w:eastAsia="he-IL"/>
        </w:rPr>
        <w:t xml:space="preserve"> זה יכול להיות פתוח לשמיים, אבל זה כלוא בין שני </w:t>
      </w:r>
      <w:bookmarkStart w:id="21191" w:name="_ETM_Q1_18637149"/>
      <w:bookmarkEnd w:id="21191"/>
      <w:r>
        <w:rPr>
          <w:rFonts w:hint="cs"/>
          <w:rtl/>
          <w:lang w:eastAsia="he-IL"/>
        </w:rPr>
        <w:t>קירות.</w:t>
      </w:r>
      <w:bookmarkStart w:id="21192" w:name="_ETM_Q1_18637808"/>
      <w:bookmarkEnd w:id="21192"/>
    </w:p>
    <w:p w14:paraId="4B55B54A" w14:textId="3218B95E" w:rsidR="00624E02" w:rsidRDefault="00624E02" w:rsidP="00624E02">
      <w:pPr>
        <w:rPr>
          <w:rtl/>
          <w:lang w:eastAsia="he-IL"/>
        </w:rPr>
      </w:pPr>
      <w:bookmarkStart w:id="21193" w:name="_ETM_Q1_18637846"/>
      <w:bookmarkEnd w:id="21193"/>
    </w:p>
    <w:p w14:paraId="798C0AAF" w14:textId="7CAD5809" w:rsidR="00624E02" w:rsidRDefault="00624E02" w:rsidP="00624E02">
      <w:pPr>
        <w:pStyle w:val="af6"/>
        <w:keepNext/>
        <w:rPr>
          <w:rtl/>
        </w:rPr>
      </w:pPr>
      <w:bookmarkStart w:id="21194" w:name="ET_yor_5069_2855"/>
      <w:r w:rsidRPr="00624E02">
        <w:rPr>
          <w:rStyle w:val="TagStyle"/>
          <w:rtl/>
        </w:rPr>
        <w:t xml:space="preserve"> &lt;&lt; יור &gt;&gt; </w:t>
      </w:r>
      <w:r>
        <w:rPr>
          <w:rtl/>
        </w:rPr>
        <w:t>היו"ר יעקב אשר:</w:t>
      </w:r>
      <w:r w:rsidRPr="00624E02">
        <w:rPr>
          <w:rStyle w:val="TagStyle"/>
          <w:rtl/>
        </w:rPr>
        <w:t xml:space="preserve"> &lt;&lt; יור &gt;&gt;</w:t>
      </w:r>
      <w:r w:rsidR="0011182F">
        <w:rPr>
          <w:rtl/>
        </w:rPr>
        <w:t xml:space="preserve"> </w:t>
      </w:r>
      <w:r>
        <w:rPr>
          <w:rtl/>
        </w:rPr>
        <w:t xml:space="preserve"> </w:t>
      </w:r>
      <w:bookmarkEnd w:id="21194"/>
    </w:p>
    <w:p w14:paraId="761A63B1" w14:textId="6D6F7688" w:rsidR="00624E02" w:rsidRDefault="00624E02" w:rsidP="00624E02">
      <w:pPr>
        <w:pStyle w:val="KeepWithNext"/>
        <w:rPr>
          <w:rtl/>
          <w:lang w:eastAsia="he-IL"/>
        </w:rPr>
      </w:pPr>
    </w:p>
    <w:p w14:paraId="68233BB6" w14:textId="79CC3DDD" w:rsidR="00624E02" w:rsidRDefault="00624E02" w:rsidP="00624E02">
      <w:pPr>
        <w:rPr>
          <w:rtl/>
          <w:lang w:eastAsia="he-IL"/>
        </w:rPr>
      </w:pPr>
      <w:bookmarkStart w:id="21195" w:name="_ETM_Q1_18638407"/>
      <w:bookmarkStart w:id="21196" w:name="_ETM_Q1_18638427"/>
      <w:bookmarkEnd w:id="21195"/>
      <w:bookmarkEnd w:id="21196"/>
      <w:r>
        <w:rPr>
          <w:rFonts w:hint="cs"/>
          <w:rtl/>
          <w:lang w:eastAsia="he-IL"/>
        </w:rPr>
        <w:t>רגע, רגע. עכשיו, סעיף (2), אני שומע אותך</w:t>
      </w:r>
      <w:bookmarkStart w:id="21197" w:name="_ETM_Q1_18637500"/>
      <w:bookmarkEnd w:id="21197"/>
      <w:r>
        <w:rPr>
          <w:rFonts w:hint="cs"/>
          <w:rtl/>
          <w:lang w:eastAsia="he-IL"/>
        </w:rPr>
        <w:t xml:space="preserve">. </w:t>
      </w:r>
      <w:r w:rsidR="007F1E59">
        <w:rPr>
          <w:rFonts w:hint="cs"/>
          <w:rtl/>
          <w:lang w:eastAsia="he-IL"/>
        </w:rPr>
        <w:t>את</w:t>
      </w:r>
      <w:bookmarkStart w:id="21198" w:name="_ETM_Q1_18640024"/>
      <w:bookmarkEnd w:id="21198"/>
      <w:r w:rsidR="007F1E59">
        <w:rPr>
          <w:rFonts w:hint="cs"/>
          <w:rtl/>
          <w:lang w:eastAsia="he-IL"/>
        </w:rPr>
        <w:t xml:space="preserve"> רוצה להסביר רגע?</w:t>
      </w:r>
    </w:p>
    <w:p w14:paraId="1588CA01" w14:textId="3BBA53F7" w:rsidR="007F1E59" w:rsidRDefault="007F1E59" w:rsidP="00624E02">
      <w:pPr>
        <w:rPr>
          <w:rtl/>
          <w:lang w:eastAsia="he-IL"/>
        </w:rPr>
      </w:pPr>
      <w:bookmarkStart w:id="21199" w:name="_ETM_Q1_18641243"/>
      <w:bookmarkStart w:id="21200" w:name="_ETM_Q1_18641274"/>
      <w:bookmarkEnd w:id="21199"/>
      <w:bookmarkEnd w:id="21200"/>
    </w:p>
    <w:p w14:paraId="76340F22" w14:textId="1375A51F" w:rsidR="007F1E59" w:rsidRDefault="007F1E59" w:rsidP="007F1E59">
      <w:pPr>
        <w:pStyle w:val="af9"/>
        <w:keepNext/>
        <w:rPr>
          <w:rtl/>
          <w:lang w:eastAsia="he-IL"/>
        </w:rPr>
      </w:pPr>
      <w:bookmarkStart w:id="21201" w:name="ET_guest_עמנואל_זלטה_2856"/>
      <w:r w:rsidRPr="007F1E59">
        <w:rPr>
          <w:rStyle w:val="TagStyle"/>
          <w:rtl/>
        </w:rPr>
        <w:t xml:space="preserve"> &lt;&lt; אורח &gt;&gt; </w:t>
      </w:r>
      <w:r>
        <w:rPr>
          <w:rtl/>
          <w:lang w:eastAsia="he-IL"/>
        </w:rPr>
        <w:t>עמנואל זלטה:</w:t>
      </w:r>
      <w:r w:rsidRPr="007F1E59">
        <w:rPr>
          <w:rStyle w:val="TagStyle"/>
          <w:rtl/>
        </w:rPr>
        <w:t xml:space="preserve"> &lt;&lt; אורח &gt;&gt;</w:t>
      </w:r>
      <w:r w:rsidR="0011182F">
        <w:rPr>
          <w:rtl/>
          <w:lang w:eastAsia="he-IL"/>
        </w:rPr>
        <w:t xml:space="preserve"> </w:t>
      </w:r>
      <w:r>
        <w:rPr>
          <w:rtl/>
          <w:lang w:eastAsia="he-IL"/>
        </w:rPr>
        <w:t xml:space="preserve"> </w:t>
      </w:r>
      <w:bookmarkEnd w:id="21201"/>
    </w:p>
    <w:p w14:paraId="75208BEB" w14:textId="7CA4AC61" w:rsidR="007F1E59" w:rsidRDefault="007F1E59" w:rsidP="007F1E59">
      <w:pPr>
        <w:pStyle w:val="KeepWithNext"/>
        <w:rPr>
          <w:rtl/>
          <w:lang w:eastAsia="he-IL"/>
        </w:rPr>
      </w:pPr>
    </w:p>
    <w:p w14:paraId="547608BD" w14:textId="13D3B865" w:rsidR="007F1E59" w:rsidRDefault="007F1E59" w:rsidP="007F1E59">
      <w:pPr>
        <w:rPr>
          <w:rtl/>
          <w:lang w:eastAsia="he-IL"/>
        </w:rPr>
      </w:pPr>
      <w:bookmarkStart w:id="21202" w:name="_ETM_Q1_18642257"/>
      <w:bookmarkStart w:id="21203" w:name="_ETM_Q1_18642272"/>
      <w:bookmarkStart w:id="21204" w:name="_ETM_Q1_18637463"/>
      <w:bookmarkEnd w:id="21202"/>
      <w:bookmarkEnd w:id="21203"/>
      <w:bookmarkEnd w:id="21204"/>
      <w:r>
        <w:rPr>
          <w:rFonts w:hint="cs"/>
          <w:rtl/>
          <w:lang w:eastAsia="he-IL"/>
        </w:rPr>
        <w:t xml:space="preserve">כן, אדוני יושב הראש, עמנואל מהוועדה המקומית בירושלים. </w:t>
      </w:r>
      <w:bookmarkStart w:id="21205" w:name="_ETM_Q1_18644242"/>
      <w:bookmarkEnd w:id="21205"/>
      <w:r>
        <w:rPr>
          <w:rFonts w:hint="cs"/>
          <w:rtl/>
          <w:lang w:eastAsia="he-IL"/>
        </w:rPr>
        <w:t>להתייחס למה שהאדון אמר, ולחדד את זה. הוא מדייק בדברים</w:t>
      </w:r>
      <w:bookmarkStart w:id="21206" w:name="_ETM_Q1_18647931"/>
      <w:bookmarkEnd w:id="21206"/>
      <w:r>
        <w:rPr>
          <w:rFonts w:hint="cs"/>
          <w:rtl/>
          <w:lang w:eastAsia="he-IL"/>
        </w:rPr>
        <w:t xml:space="preserve"> שלו, כי מה שקורה זה שאם יש לנו איזשהו מספר</w:t>
      </w:r>
      <w:bookmarkStart w:id="21207" w:name="_ETM_Q1_18650476"/>
      <w:bookmarkEnd w:id="21207"/>
      <w:r>
        <w:rPr>
          <w:rFonts w:hint="cs"/>
          <w:rtl/>
          <w:lang w:eastAsia="he-IL"/>
        </w:rPr>
        <w:t xml:space="preserve"> קירות במרפסת זיז, אנחנו אוטומטית, לפי התקנות, צריכים לחשב</w:t>
      </w:r>
      <w:bookmarkStart w:id="21208" w:name="_ETM_Q1_18656569"/>
      <w:bookmarkEnd w:id="21208"/>
      <w:r>
        <w:rPr>
          <w:rFonts w:hint="cs"/>
          <w:rtl/>
          <w:lang w:eastAsia="he-IL"/>
        </w:rPr>
        <w:t xml:space="preserve"> את זה כשטח עיקרי. ולכן, חשוב לחדד את מה שהוא</w:t>
      </w:r>
      <w:bookmarkStart w:id="21209" w:name="_ETM_Q1_18659599"/>
      <w:bookmarkEnd w:id="21209"/>
      <w:r>
        <w:rPr>
          <w:rFonts w:hint="cs"/>
          <w:rtl/>
          <w:lang w:eastAsia="he-IL"/>
        </w:rPr>
        <w:t xml:space="preserve"> אמר, שגם אם יש קירות כלשהם, במידה ומדובר במרפסת בלתי</w:t>
      </w:r>
      <w:bookmarkStart w:id="21210" w:name="_ETM_Q1_18663501"/>
      <w:bookmarkEnd w:id="21210"/>
      <w:r>
        <w:rPr>
          <w:rFonts w:hint="cs"/>
          <w:rtl/>
          <w:lang w:eastAsia="he-IL"/>
        </w:rPr>
        <w:t xml:space="preserve"> מקורה, היא מחושבת כ</w:t>
      </w:r>
      <w:r w:rsidR="00095D0C">
        <w:rPr>
          <w:rFonts w:hint="cs"/>
          <w:rtl/>
          <w:lang w:eastAsia="he-IL"/>
        </w:rPr>
        <w:t>מרפסת</w:t>
      </w:r>
      <w:r>
        <w:rPr>
          <w:rFonts w:hint="cs"/>
          <w:rtl/>
          <w:lang w:eastAsia="he-IL"/>
        </w:rPr>
        <w:t xml:space="preserve"> בלתי מקורה בלבד. לא חישוב שטח </w:t>
      </w:r>
      <w:bookmarkStart w:id="21211" w:name="_ETM_Q1_18668469"/>
      <w:bookmarkEnd w:id="21211"/>
      <w:r>
        <w:rPr>
          <w:rFonts w:hint="cs"/>
          <w:rtl/>
          <w:lang w:eastAsia="he-IL"/>
        </w:rPr>
        <w:t>עיקרי ו</w:t>
      </w:r>
      <w:bookmarkStart w:id="21212" w:name="_ETM_Q1_18664174"/>
      <w:bookmarkEnd w:id="21212"/>
      <w:r>
        <w:rPr>
          <w:rFonts w:hint="cs"/>
          <w:rtl/>
          <w:lang w:eastAsia="he-IL"/>
        </w:rPr>
        <w:t>לא שום דבר.</w:t>
      </w:r>
      <w:bookmarkStart w:id="21213" w:name="_ETM_Q1_18665182"/>
      <w:bookmarkEnd w:id="21213"/>
    </w:p>
    <w:p w14:paraId="77840C1D" w14:textId="1FD1A23C" w:rsidR="007F1E59" w:rsidRDefault="007F1E59" w:rsidP="007F1E59">
      <w:pPr>
        <w:rPr>
          <w:rtl/>
          <w:lang w:eastAsia="he-IL"/>
        </w:rPr>
      </w:pPr>
      <w:bookmarkStart w:id="21214" w:name="_ETM_Q1_18665215"/>
      <w:bookmarkEnd w:id="21214"/>
    </w:p>
    <w:p w14:paraId="48498846" w14:textId="43CC25C4" w:rsidR="007F1E59" w:rsidRDefault="007F1E59" w:rsidP="007F1E59">
      <w:pPr>
        <w:pStyle w:val="af9"/>
        <w:keepNext/>
        <w:rPr>
          <w:rtl/>
          <w:lang w:eastAsia="he-IL"/>
        </w:rPr>
      </w:pPr>
      <w:bookmarkStart w:id="21215" w:name="ET_guest_ראול_סרוגו_2857"/>
      <w:r w:rsidRPr="007F1E59">
        <w:rPr>
          <w:rStyle w:val="TagStyle"/>
          <w:rtl/>
        </w:rPr>
        <w:t xml:space="preserve"> &lt;&lt; אורח &gt;&gt; </w:t>
      </w:r>
      <w:r>
        <w:rPr>
          <w:rtl/>
          <w:lang w:eastAsia="he-IL"/>
        </w:rPr>
        <w:t>ראול סרוגו:</w:t>
      </w:r>
      <w:r w:rsidRPr="007F1E59">
        <w:rPr>
          <w:rStyle w:val="TagStyle"/>
          <w:rtl/>
        </w:rPr>
        <w:t xml:space="preserve"> &lt;&lt; אורח &gt;&gt;</w:t>
      </w:r>
      <w:r w:rsidR="0011182F">
        <w:rPr>
          <w:rtl/>
          <w:lang w:eastAsia="he-IL"/>
        </w:rPr>
        <w:t xml:space="preserve"> </w:t>
      </w:r>
      <w:r>
        <w:rPr>
          <w:rtl/>
          <w:lang w:eastAsia="he-IL"/>
        </w:rPr>
        <w:t xml:space="preserve"> </w:t>
      </w:r>
      <w:bookmarkEnd w:id="21215"/>
    </w:p>
    <w:p w14:paraId="7F295CBA" w14:textId="70D74480" w:rsidR="007F1E59" w:rsidRDefault="007F1E59" w:rsidP="007F1E59">
      <w:pPr>
        <w:pStyle w:val="KeepWithNext"/>
        <w:rPr>
          <w:rtl/>
          <w:lang w:eastAsia="he-IL"/>
        </w:rPr>
      </w:pPr>
    </w:p>
    <w:p w14:paraId="0D6BE94D" w14:textId="1A239263" w:rsidR="007F1E59" w:rsidRDefault="007F1E59" w:rsidP="007F1E59">
      <w:pPr>
        <w:rPr>
          <w:rtl/>
          <w:lang w:eastAsia="he-IL"/>
        </w:rPr>
      </w:pPr>
      <w:bookmarkStart w:id="21216" w:name="_ETM_Q1_18665974"/>
      <w:bookmarkStart w:id="21217" w:name="_ETM_Q1_18665990"/>
      <w:bookmarkEnd w:id="21216"/>
      <w:bookmarkEnd w:id="21217"/>
      <w:r>
        <w:rPr>
          <w:rFonts w:hint="cs"/>
          <w:rtl/>
          <w:lang w:eastAsia="he-IL"/>
        </w:rPr>
        <w:t>ולא משנה בכמה קירות היא נוגעת.</w:t>
      </w:r>
    </w:p>
    <w:p w14:paraId="4E3D690E" w14:textId="24F41322" w:rsidR="007F1E59" w:rsidRDefault="007F1E59" w:rsidP="007F1E59">
      <w:pPr>
        <w:rPr>
          <w:rtl/>
          <w:lang w:eastAsia="he-IL"/>
        </w:rPr>
      </w:pPr>
      <w:bookmarkStart w:id="21218" w:name="_ETM_Q1_18667854"/>
      <w:bookmarkStart w:id="21219" w:name="_ETM_Q1_18667885"/>
      <w:bookmarkEnd w:id="21218"/>
      <w:bookmarkEnd w:id="21219"/>
    </w:p>
    <w:p w14:paraId="428EB90C" w14:textId="4E077C0D" w:rsidR="007F1E59" w:rsidRDefault="007F1E59" w:rsidP="007F1E59">
      <w:pPr>
        <w:pStyle w:val="af9"/>
        <w:keepNext/>
        <w:rPr>
          <w:rtl/>
          <w:lang w:eastAsia="he-IL"/>
        </w:rPr>
      </w:pPr>
      <w:bookmarkStart w:id="21220" w:name="ET_guest_עמנואל_זלטה_2858"/>
      <w:r w:rsidRPr="007F1E59">
        <w:rPr>
          <w:rStyle w:val="TagStyle"/>
          <w:rtl/>
        </w:rPr>
        <w:t xml:space="preserve"> &lt;&lt; אורח &gt;&gt; </w:t>
      </w:r>
      <w:r>
        <w:rPr>
          <w:rtl/>
          <w:lang w:eastAsia="he-IL"/>
        </w:rPr>
        <w:t>עמנואל זלטה:</w:t>
      </w:r>
      <w:r w:rsidRPr="007F1E59">
        <w:rPr>
          <w:rStyle w:val="TagStyle"/>
          <w:rtl/>
        </w:rPr>
        <w:t xml:space="preserve"> &lt;&lt; אורח &gt;&gt;</w:t>
      </w:r>
      <w:r w:rsidR="0011182F">
        <w:rPr>
          <w:rtl/>
          <w:lang w:eastAsia="he-IL"/>
        </w:rPr>
        <w:t xml:space="preserve"> </w:t>
      </w:r>
      <w:r>
        <w:rPr>
          <w:rtl/>
          <w:lang w:eastAsia="he-IL"/>
        </w:rPr>
        <w:t xml:space="preserve"> </w:t>
      </w:r>
      <w:bookmarkEnd w:id="21220"/>
    </w:p>
    <w:p w14:paraId="0A58D1A7" w14:textId="0C6FBB61" w:rsidR="007F1E59" w:rsidRDefault="007F1E59" w:rsidP="007F1E59">
      <w:pPr>
        <w:pStyle w:val="KeepWithNext"/>
        <w:rPr>
          <w:rtl/>
          <w:lang w:eastAsia="he-IL"/>
        </w:rPr>
      </w:pPr>
    </w:p>
    <w:p w14:paraId="35742532" w14:textId="40EFAF9D" w:rsidR="007F1E59" w:rsidRDefault="007F1E59" w:rsidP="007F1E59">
      <w:pPr>
        <w:rPr>
          <w:rtl/>
          <w:lang w:eastAsia="he-IL"/>
        </w:rPr>
      </w:pPr>
      <w:bookmarkStart w:id="21221" w:name="_ETM_Q1_18668664"/>
      <w:bookmarkStart w:id="21222" w:name="_ETM_Q1_18668679"/>
      <w:bookmarkEnd w:id="21221"/>
      <w:bookmarkEnd w:id="21222"/>
      <w:r>
        <w:rPr>
          <w:rFonts w:hint="cs"/>
          <w:rtl/>
          <w:lang w:eastAsia="he-IL"/>
        </w:rPr>
        <w:t>בדיוק.</w:t>
      </w:r>
      <w:bookmarkStart w:id="21223" w:name="_ETM_Q1_18671375"/>
      <w:bookmarkEnd w:id="21223"/>
      <w:r>
        <w:rPr>
          <w:rFonts w:hint="cs"/>
          <w:rtl/>
          <w:lang w:eastAsia="he-IL"/>
        </w:rPr>
        <w:t xml:space="preserve"> לחדד את זה.</w:t>
      </w:r>
      <w:bookmarkStart w:id="21224" w:name="_ETM_Q1_18672133"/>
      <w:bookmarkEnd w:id="21224"/>
    </w:p>
    <w:p w14:paraId="5C08412C" w14:textId="43B90ED3" w:rsidR="007F1E59" w:rsidRDefault="007F1E59" w:rsidP="007F1E59">
      <w:pPr>
        <w:rPr>
          <w:rFonts w:ascii="David" w:hAnsi="David"/>
          <w:u w:val="single"/>
          <w:rtl/>
          <w:lang w:eastAsia="he-IL"/>
        </w:rPr>
      </w:pPr>
      <w:bookmarkStart w:id="21225" w:name="_ETM_Q1_18672168"/>
      <w:bookmarkStart w:id="21226" w:name="_ETM_Q1_18671738"/>
      <w:bookmarkEnd w:id="21225"/>
      <w:bookmarkEnd w:id="21226"/>
    </w:p>
    <w:p w14:paraId="428D3507" w14:textId="7272E43F" w:rsidR="007F1E59" w:rsidRPr="007F1E59" w:rsidRDefault="007F1E59" w:rsidP="007F1E59">
      <w:pPr>
        <w:pStyle w:val="af9"/>
        <w:keepNext/>
        <w:rPr>
          <w:rtl/>
          <w:lang w:eastAsia="he-IL"/>
        </w:rPr>
      </w:pPr>
      <w:bookmarkStart w:id="21227" w:name="ET_guest_קריאה_2861"/>
      <w:r w:rsidRPr="007F1E59">
        <w:rPr>
          <w:rStyle w:val="TagStyle"/>
          <w:rtl/>
        </w:rPr>
        <w:t xml:space="preserve"> &lt;&lt; אורח &gt;&gt; </w:t>
      </w:r>
      <w:r>
        <w:rPr>
          <w:rtl/>
          <w:lang w:eastAsia="he-IL"/>
        </w:rPr>
        <w:t>קריאה:</w:t>
      </w:r>
      <w:r w:rsidRPr="007F1E59">
        <w:rPr>
          <w:rStyle w:val="TagStyle"/>
          <w:rtl/>
        </w:rPr>
        <w:t xml:space="preserve"> &lt;&lt; אורח &gt;&gt;</w:t>
      </w:r>
      <w:r w:rsidR="0011182F">
        <w:rPr>
          <w:rtl/>
          <w:lang w:eastAsia="he-IL"/>
        </w:rPr>
        <w:t xml:space="preserve"> </w:t>
      </w:r>
      <w:r>
        <w:rPr>
          <w:rtl/>
          <w:lang w:eastAsia="he-IL"/>
        </w:rPr>
        <w:t xml:space="preserve"> </w:t>
      </w:r>
      <w:bookmarkStart w:id="21228" w:name="_ETM_Q1_18677545"/>
      <w:bookmarkStart w:id="21229" w:name="_ETM_Q1_18677560"/>
      <w:bookmarkEnd w:id="21227"/>
      <w:bookmarkEnd w:id="21228"/>
      <w:bookmarkEnd w:id="21229"/>
    </w:p>
    <w:p w14:paraId="2F4F4DDA" w14:textId="106A7FE0" w:rsidR="007F1E59" w:rsidRDefault="007F1E59" w:rsidP="007F1E59">
      <w:pPr>
        <w:pStyle w:val="KeepWithNext"/>
        <w:rPr>
          <w:rtl/>
          <w:lang w:eastAsia="he-IL"/>
        </w:rPr>
      </w:pPr>
    </w:p>
    <w:p w14:paraId="60B85DC5" w14:textId="62B8A543" w:rsidR="007F1E59" w:rsidRDefault="007F1E59" w:rsidP="007F1E59">
      <w:pPr>
        <w:rPr>
          <w:rtl/>
          <w:lang w:eastAsia="he-IL"/>
        </w:rPr>
      </w:pPr>
      <w:bookmarkStart w:id="21230" w:name="_ETM_Q1_18672437"/>
      <w:bookmarkStart w:id="21231" w:name="_ETM_Q1_18672451"/>
      <w:bookmarkEnd w:id="21230"/>
      <w:bookmarkEnd w:id="21231"/>
      <w:r>
        <w:rPr>
          <w:rFonts w:hint="cs"/>
          <w:rtl/>
          <w:lang w:eastAsia="he-IL"/>
        </w:rPr>
        <w:t>אבל מה קשור קירות, קשור הגג.</w:t>
      </w:r>
    </w:p>
    <w:p w14:paraId="4D807651" w14:textId="5447E814" w:rsidR="007F1E59" w:rsidRDefault="007F1E59" w:rsidP="007F1E59">
      <w:pPr>
        <w:rPr>
          <w:rtl/>
          <w:lang w:eastAsia="he-IL"/>
        </w:rPr>
      </w:pPr>
      <w:bookmarkStart w:id="21232" w:name="_ETM_Q1_18675024"/>
      <w:bookmarkStart w:id="21233" w:name="_ETM_Q1_18675062"/>
      <w:bookmarkStart w:id="21234" w:name="_ETM_Q1_18675692"/>
      <w:bookmarkEnd w:id="21232"/>
      <w:bookmarkEnd w:id="21233"/>
      <w:bookmarkEnd w:id="21234"/>
    </w:p>
    <w:p w14:paraId="659F1B42" w14:textId="0F4A4EC4" w:rsidR="007F1E59" w:rsidRDefault="007F1E59" w:rsidP="007F1E59">
      <w:pPr>
        <w:pStyle w:val="af9"/>
        <w:keepNext/>
        <w:rPr>
          <w:rtl/>
          <w:lang w:eastAsia="he-IL"/>
        </w:rPr>
      </w:pPr>
      <w:bookmarkStart w:id="21235" w:name="ET_guest_עמנואל_זלטה_2860"/>
      <w:r w:rsidRPr="007F1E59">
        <w:rPr>
          <w:rStyle w:val="TagStyle"/>
          <w:rtl/>
        </w:rPr>
        <w:t xml:space="preserve"> &lt;&lt; אורח &gt;&gt; </w:t>
      </w:r>
      <w:r>
        <w:rPr>
          <w:rtl/>
          <w:lang w:eastAsia="he-IL"/>
        </w:rPr>
        <w:t>עמנואל זלטה:</w:t>
      </w:r>
      <w:r w:rsidRPr="007F1E59">
        <w:rPr>
          <w:rStyle w:val="TagStyle"/>
          <w:rtl/>
        </w:rPr>
        <w:t xml:space="preserve"> &lt;&lt; אורח &gt;&gt;</w:t>
      </w:r>
      <w:r w:rsidR="0011182F">
        <w:rPr>
          <w:rtl/>
          <w:lang w:eastAsia="he-IL"/>
        </w:rPr>
        <w:t xml:space="preserve"> </w:t>
      </w:r>
      <w:r>
        <w:rPr>
          <w:rtl/>
          <w:lang w:eastAsia="he-IL"/>
        </w:rPr>
        <w:t xml:space="preserve"> </w:t>
      </w:r>
      <w:bookmarkEnd w:id="21235"/>
    </w:p>
    <w:p w14:paraId="1EEA39C8" w14:textId="1AB7616F" w:rsidR="007F1E59" w:rsidRDefault="007F1E59" w:rsidP="007F1E59">
      <w:pPr>
        <w:pStyle w:val="KeepWithNext"/>
        <w:rPr>
          <w:rtl/>
          <w:lang w:eastAsia="he-IL"/>
        </w:rPr>
      </w:pPr>
    </w:p>
    <w:p w14:paraId="0821A683" w14:textId="6AC6791E" w:rsidR="007F1E59" w:rsidRPr="007F1E59" w:rsidRDefault="007F1E59" w:rsidP="007F1E59">
      <w:pPr>
        <w:rPr>
          <w:rtl/>
          <w:lang w:eastAsia="he-IL"/>
        </w:rPr>
      </w:pPr>
      <w:bookmarkStart w:id="21236" w:name="_ETM_Q1_18675865"/>
      <w:bookmarkStart w:id="21237" w:name="_ETM_Q1_18675882"/>
      <w:bookmarkEnd w:id="21236"/>
      <w:bookmarkEnd w:id="21237"/>
      <w:r>
        <w:rPr>
          <w:rFonts w:hint="cs"/>
          <w:rtl/>
          <w:lang w:eastAsia="he-IL"/>
        </w:rPr>
        <w:t xml:space="preserve">לא, פה זה </w:t>
      </w:r>
      <w:bookmarkStart w:id="21238" w:name="_ETM_Q1_18676434"/>
      <w:bookmarkEnd w:id="21238"/>
      <w:r>
        <w:rPr>
          <w:rFonts w:hint="cs"/>
          <w:rtl/>
          <w:lang w:eastAsia="he-IL"/>
        </w:rPr>
        <w:t>בכלל בלי שטחים, ו</w:t>
      </w:r>
      <w:bookmarkStart w:id="21239" w:name="_ETM_Q1_18673424"/>
      <w:bookmarkEnd w:id="21239"/>
      <w:r>
        <w:rPr>
          <w:rFonts w:hint="cs"/>
          <w:rtl/>
          <w:lang w:eastAsia="he-IL"/>
        </w:rPr>
        <w:t>אז הוא זכאי ליותר.</w:t>
      </w:r>
    </w:p>
    <w:p w14:paraId="45705B51" w14:textId="026C1D0E" w:rsidR="007F1E59" w:rsidRDefault="007F1E59" w:rsidP="006802BE">
      <w:pPr>
        <w:rPr>
          <w:rtl/>
          <w:lang w:eastAsia="he-IL"/>
        </w:rPr>
      </w:pPr>
      <w:bookmarkStart w:id="21240" w:name="_ETM_Q1_18073168"/>
      <w:bookmarkStart w:id="21241" w:name="_ETM_Q1_18073378"/>
      <w:bookmarkStart w:id="21242" w:name="_ETM_Q1_18680886"/>
      <w:bookmarkEnd w:id="21240"/>
      <w:bookmarkEnd w:id="21241"/>
      <w:bookmarkEnd w:id="21242"/>
    </w:p>
    <w:p w14:paraId="08A34169" w14:textId="492234B3" w:rsidR="007F1E59" w:rsidRDefault="007F1E59" w:rsidP="007F1E59">
      <w:pPr>
        <w:pStyle w:val="af9"/>
        <w:keepNext/>
        <w:rPr>
          <w:rtl/>
          <w:lang w:eastAsia="he-IL"/>
        </w:rPr>
      </w:pPr>
      <w:bookmarkStart w:id="21243" w:name="ET_guest_ראול_סרוגו_2862"/>
      <w:r w:rsidRPr="007F1E59">
        <w:rPr>
          <w:rStyle w:val="TagStyle"/>
          <w:rtl/>
        </w:rPr>
        <w:t xml:space="preserve"> &lt;&lt; אורח &gt;&gt; </w:t>
      </w:r>
      <w:r>
        <w:rPr>
          <w:rtl/>
          <w:lang w:eastAsia="he-IL"/>
        </w:rPr>
        <w:t>ראול סרוגו:</w:t>
      </w:r>
      <w:r w:rsidRPr="007F1E59">
        <w:rPr>
          <w:rStyle w:val="TagStyle"/>
          <w:rtl/>
        </w:rPr>
        <w:t xml:space="preserve"> &lt;&lt; אורח &gt;&gt;</w:t>
      </w:r>
      <w:r w:rsidR="0011182F">
        <w:rPr>
          <w:rtl/>
          <w:lang w:eastAsia="he-IL"/>
        </w:rPr>
        <w:t xml:space="preserve"> </w:t>
      </w:r>
      <w:r>
        <w:rPr>
          <w:rtl/>
          <w:lang w:eastAsia="he-IL"/>
        </w:rPr>
        <w:t xml:space="preserve"> </w:t>
      </w:r>
      <w:bookmarkEnd w:id="21243"/>
    </w:p>
    <w:p w14:paraId="02453C42" w14:textId="35255298" w:rsidR="007F1E59" w:rsidRDefault="007F1E59" w:rsidP="007F1E59">
      <w:pPr>
        <w:pStyle w:val="KeepWithNext"/>
        <w:rPr>
          <w:rtl/>
          <w:lang w:eastAsia="he-IL"/>
        </w:rPr>
      </w:pPr>
    </w:p>
    <w:p w14:paraId="73DE67E9" w14:textId="7D1953FF" w:rsidR="007F1E59" w:rsidRDefault="007F1E59" w:rsidP="007F1E59">
      <w:pPr>
        <w:rPr>
          <w:rtl/>
          <w:lang w:eastAsia="he-IL"/>
        </w:rPr>
      </w:pPr>
      <w:bookmarkStart w:id="21244" w:name="_ETM_Q1_18681060"/>
      <w:bookmarkStart w:id="21245" w:name="_ETM_Q1_18681075"/>
      <w:bookmarkEnd w:id="21244"/>
      <w:bookmarkEnd w:id="21245"/>
      <w:r>
        <w:rPr>
          <w:rFonts w:hint="cs"/>
          <w:rtl/>
          <w:lang w:eastAsia="he-IL"/>
        </w:rPr>
        <w:t xml:space="preserve">ברגע שזה נוגע ביותר </w:t>
      </w:r>
      <w:bookmarkStart w:id="21246" w:name="_ETM_Q1_18682320"/>
      <w:bookmarkEnd w:id="21246"/>
      <w:r>
        <w:rPr>
          <w:rFonts w:hint="cs"/>
          <w:rtl/>
          <w:lang w:eastAsia="he-IL"/>
        </w:rPr>
        <w:t>מצלע אחת, לא קוראים לזה זיזי.</w:t>
      </w:r>
      <w:bookmarkStart w:id="21247" w:name="_ETM_Q1_18685209"/>
      <w:bookmarkEnd w:id="21247"/>
    </w:p>
    <w:p w14:paraId="26CF146E" w14:textId="714F7502" w:rsidR="007F1E59" w:rsidRDefault="007F1E59" w:rsidP="007F1E59">
      <w:pPr>
        <w:rPr>
          <w:rtl/>
          <w:lang w:eastAsia="he-IL"/>
        </w:rPr>
      </w:pPr>
      <w:bookmarkStart w:id="21248" w:name="_ETM_Q1_18685244"/>
      <w:bookmarkStart w:id="21249" w:name="_ETM_Q1_18682075"/>
      <w:bookmarkEnd w:id="21248"/>
      <w:bookmarkEnd w:id="21249"/>
    </w:p>
    <w:p w14:paraId="1048BEA6" w14:textId="53CBCCEA" w:rsidR="007F1E59" w:rsidRDefault="007F1E59" w:rsidP="007F1E59">
      <w:pPr>
        <w:pStyle w:val="af9"/>
        <w:keepNext/>
        <w:rPr>
          <w:rtl/>
          <w:lang w:eastAsia="he-IL"/>
        </w:rPr>
      </w:pPr>
      <w:bookmarkStart w:id="21250" w:name="ET_guest_גלעד_אלון_2863"/>
      <w:r w:rsidRPr="007F1E59">
        <w:rPr>
          <w:rStyle w:val="TagStyle"/>
          <w:rtl/>
        </w:rPr>
        <w:t xml:space="preserve"> &lt;&lt; אורח &gt;&gt; </w:t>
      </w:r>
      <w:r>
        <w:rPr>
          <w:rtl/>
          <w:lang w:eastAsia="he-IL"/>
        </w:rPr>
        <w:t>גלעד אלון:</w:t>
      </w:r>
      <w:r w:rsidRPr="007F1E59">
        <w:rPr>
          <w:rStyle w:val="TagStyle"/>
          <w:rtl/>
        </w:rPr>
        <w:t xml:space="preserve"> &lt;&lt; אורח &gt;&gt;</w:t>
      </w:r>
      <w:r w:rsidR="0011182F">
        <w:rPr>
          <w:rtl/>
          <w:lang w:eastAsia="he-IL"/>
        </w:rPr>
        <w:t xml:space="preserve"> </w:t>
      </w:r>
      <w:r>
        <w:rPr>
          <w:rtl/>
          <w:lang w:eastAsia="he-IL"/>
        </w:rPr>
        <w:t xml:space="preserve"> </w:t>
      </w:r>
      <w:bookmarkEnd w:id="21250"/>
    </w:p>
    <w:p w14:paraId="2E2C76E8" w14:textId="7ADA620B" w:rsidR="007F1E59" w:rsidRDefault="007F1E59" w:rsidP="007F1E59">
      <w:pPr>
        <w:pStyle w:val="KeepWithNext"/>
        <w:rPr>
          <w:rtl/>
          <w:lang w:eastAsia="he-IL"/>
        </w:rPr>
      </w:pPr>
    </w:p>
    <w:p w14:paraId="26F02FF1" w14:textId="2D74259A" w:rsidR="007F1E59" w:rsidRDefault="007F1E59" w:rsidP="007F1E59">
      <w:pPr>
        <w:rPr>
          <w:rtl/>
          <w:lang w:eastAsia="he-IL"/>
        </w:rPr>
      </w:pPr>
      <w:bookmarkStart w:id="21251" w:name="_ETM_Q1_18685031"/>
      <w:bookmarkStart w:id="21252" w:name="_ETM_Q1_18685046"/>
      <w:bookmarkEnd w:id="21251"/>
      <w:bookmarkEnd w:id="21252"/>
      <w:r>
        <w:rPr>
          <w:rFonts w:hint="cs"/>
          <w:rtl/>
          <w:lang w:eastAsia="he-IL"/>
        </w:rPr>
        <w:t xml:space="preserve">זה אירוע שונה לגמרי. זו </w:t>
      </w:r>
      <w:bookmarkStart w:id="21253" w:name="_ETM_Q1_18686899"/>
      <w:bookmarkEnd w:id="21253"/>
      <w:r>
        <w:rPr>
          <w:rFonts w:hint="cs"/>
          <w:rtl/>
          <w:lang w:eastAsia="he-IL"/>
        </w:rPr>
        <w:t>סוגייה שונה לגמרי. הוראות המעבר מדברות על זה שאם אתה</w:t>
      </w:r>
      <w:bookmarkStart w:id="21254" w:name="_ETM_Q1_18690036"/>
      <w:bookmarkEnd w:id="21254"/>
      <w:r>
        <w:rPr>
          <w:rFonts w:hint="cs"/>
          <w:rtl/>
          <w:lang w:eastAsia="he-IL"/>
        </w:rPr>
        <w:t xml:space="preserve"> במרפסת זיז, הוראות המעבר חלות, ואז חלק מהשטח לא נספר</w:t>
      </w:r>
      <w:bookmarkStart w:id="21255" w:name="_ETM_Q1_18694991"/>
      <w:bookmarkEnd w:id="21255"/>
      <w:r>
        <w:rPr>
          <w:rFonts w:hint="cs"/>
          <w:rtl/>
          <w:lang w:eastAsia="he-IL"/>
        </w:rPr>
        <w:t xml:space="preserve"> עד 12 מטר בממוצע.</w:t>
      </w:r>
      <w:bookmarkStart w:id="21256" w:name="_ETM_Q1_18696724"/>
      <w:bookmarkEnd w:id="21256"/>
    </w:p>
    <w:p w14:paraId="45417DA9" w14:textId="7C7E8B97" w:rsidR="007F1E59" w:rsidRDefault="007F1E59" w:rsidP="007F1E59">
      <w:pPr>
        <w:rPr>
          <w:rtl/>
          <w:lang w:eastAsia="he-IL"/>
        </w:rPr>
      </w:pPr>
      <w:bookmarkStart w:id="21257" w:name="_ETM_Q1_18696754"/>
      <w:bookmarkEnd w:id="21257"/>
    </w:p>
    <w:p w14:paraId="1DBE1FD6" w14:textId="0F9F8599" w:rsidR="007F1E59" w:rsidRDefault="007F1E59" w:rsidP="007F1E59">
      <w:pPr>
        <w:pStyle w:val="af6"/>
        <w:keepNext/>
        <w:rPr>
          <w:rtl/>
        </w:rPr>
      </w:pPr>
      <w:bookmarkStart w:id="21258" w:name="ET_yor_5069_2864"/>
      <w:r w:rsidRPr="007F1E59">
        <w:rPr>
          <w:rStyle w:val="TagStyle"/>
          <w:rtl/>
        </w:rPr>
        <w:t xml:space="preserve"> &lt;&lt; יור &gt;&gt; </w:t>
      </w:r>
      <w:r>
        <w:rPr>
          <w:rtl/>
        </w:rPr>
        <w:t>היו"ר יעקב אשר:</w:t>
      </w:r>
      <w:r w:rsidRPr="007F1E59">
        <w:rPr>
          <w:rStyle w:val="TagStyle"/>
          <w:rtl/>
        </w:rPr>
        <w:t xml:space="preserve"> &lt;&lt; יור &gt;&gt;</w:t>
      </w:r>
      <w:r w:rsidR="0011182F">
        <w:rPr>
          <w:rtl/>
        </w:rPr>
        <w:t xml:space="preserve"> </w:t>
      </w:r>
      <w:r>
        <w:rPr>
          <w:rtl/>
        </w:rPr>
        <w:t xml:space="preserve"> </w:t>
      </w:r>
      <w:bookmarkEnd w:id="21258"/>
    </w:p>
    <w:p w14:paraId="36B4C17B" w14:textId="4F6F6320" w:rsidR="007F1E59" w:rsidRDefault="007F1E59" w:rsidP="007F1E59">
      <w:pPr>
        <w:pStyle w:val="KeepWithNext"/>
        <w:rPr>
          <w:rtl/>
          <w:lang w:eastAsia="he-IL"/>
        </w:rPr>
      </w:pPr>
    </w:p>
    <w:p w14:paraId="7F3A9B7D" w14:textId="744155BF" w:rsidR="007F1E59" w:rsidRDefault="007F1E59" w:rsidP="007F1E59">
      <w:pPr>
        <w:rPr>
          <w:rtl/>
          <w:lang w:eastAsia="he-IL"/>
        </w:rPr>
      </w:pPr>
      <w:bookmarkStart w:id="21259" w:name="_ETM_Q1_18697267"/>
      <w:bookmarkStart w:id="21260" w:name="_ETM_Q1_18697282"/>
      <w:bookmarkEnd w:id="21259"/>
      <w:bookmarkEnd w:id="21260"/>
      <w:r>
        <w:rPr>
          <w:rFonts w:hint="cs"/>
          <w:rtl/>
          <w:lang w:eastAsia="he-IL"/>
        </w:rPr>
        <w:t>מצוין.</w:t>
      </w:r>
    </w:p>
    <w:p w14:paraId="19385535" w14:textId="2129A461" w:rsidR="007F1E59" w:rsidRDefault="007F1E59" w:rsidP="007F1E59">
      <w:pPr>
        <w:rPr>
          <w:rtl/>
          <w:lang w:eastAsia="he-IL"/>
        </w:rPr>
      </w:pPr>
      <w:bookmarkStart w:id="21261" w:name="_ETM_Q1_18697758"/>
      <w:bookmarkStart w:id="21262" w:name="_ETM_Q1_18697788"/>
      <w:bookmarkEnd w:id="21261"/>
      <w:bookmarkEnd w:id="21262"/>
    </w:p>
    <w:p w14:paraId="5593D3B6" w14:textId="0725C64E" w:rsidR="007F1E59" w:rsidRDefault="007F1E59" w:rsidP="007F1E59">
      <w:pPr>
        <w:pStyle w:val="af9"/>
        <w:keepNext/>
        <w:rPr>
          <w:rtl/>
          <w:lang w:eastAsia="he-IL"/>
        </w:rPr>
      </w:pPr>
      <w:bookmarkStart w:id="21263" w:name="ET_guest_גלעד_אלון_2865"/>
      <w:r w:rsidRPr="007F1E59">
        <w:rPr>
          <w:rStyle w:val="TagStyle"/>
          <w:rtl/>
        </w:rPr>
        <w:t xml:space="preserve"> &lt;&lt; אורח &gt;&gt; </w:t>
      </w:r>
      <w:r>
        <w:rPr>
          <w:rtl/>
          <w:lang w:eastAsia="he-IL"/>
        </w:rPr>
        <w:t>גלעד אלון:</w:t>
      </w:r>
      <w:r w:rsidRPr="007F1E59">
        <w:rPr>
          <w:rStyle w:val="TagStyle"/>
          <w:rtl/>
        </w:rPr>
        <w:t xml:space="preserve"> &lt;&lt; אורח &gt;&gt;</w:t>
      </w:r>
      <w:r w:rsidR="0011182F">
        <w:rPr>
          <w:rtl/>
          <w:lang w:eastAsia="he-IL"/>
        </w:rPr>
        <w:t xml:space="preserve"> </w:t>
      </w:r>
      <w:r>
        <w:rPr>
          <w:rtl/>
          <w:lang w:eastAsia="he-IL"/>
        </w:rPr>
        <w:t xml:space="preserve"> </w:t>
      </w:r>
      <w:bookmarkEnd w:id="21263"/>
    </w:p>
    <w:p w14:paraId="15ACD90D" w14:textId="230F834B" w:rsidR="007F1E59" w:rsidRDefault="007F1E59" w:rsidP="007F1E59">
      <w:pPr>
        <w:pStyle w:val="KeepWithNext"/>
        <w:rPr>
          <w:rtl/>
          <w:lang w:eastAsia="he-IL"/>
        </w:rPr>
      </w:pPr>
    </w:p>
    <w:p w14:paraId="252C973C" w14:textId="0D4CCB38" w:rsidR="007F1E59" w:rsidRDefault="007F1E59" w:rsidP="007F1E59">
      <w:pPr>
        <w:rPr>
          <w:rtl/>
          <w:lang w:eastAsia="he-IL"/>
        </w:rPr>
      </w:pPr>
      <w:bookmarkStart w:id="21264" w:name="_ETM_Q1_18698540"/>
      <w:bookmarkStart w:id="21265" w:name="_ETM_Q1_18698557"/>
      <w:bookmarkEnd w:id="21264"/>
      <w:bookmarkEnd w:id="21265"/>
      <w:r>
        <w:rPr>
          <w:rFonts w:hint="cs"/>
          <w:rtl/>
          <w:lang w:eastAsia="he-IL"/>
        </w:rPr>
        <w:t>מה שפה מבקשים, זה שגם אם זה</w:t>
      </w:r>
      <w:bookmarkStart w:id="21266" w:name="_ETM_Q1_18700523"/>
      <w:bookmarkEnd w:id="21266"/>
      <w:r>
        <w:rPr>
          <w:rFonts w:hint="cs"/>
          <w:rtl/>
          <w:lang w:eastAsia="he-IL"/>
        </w:rPr>
        <w:t xml:space="preserve"> לא מרפסת זיז - - -</w:t>
      </w:r>
      <w:bookmarkStart w:id="21267" w:name="_ETM_Q1_18697325"/>
      <w:bookmarkEnd w:id="21267"/>
    </w:p>
    <w:p w14:paraId="7B8EF233" w14:textId="35EE8C7C" w:rsidR="007F1E59" w:rsidRDefault="007F1E59" w:rsidP="007F1E59">
      <w:pPr>
        <w:rPr>
          <w:rtl/>
          <w:lang w:eastAsia="he-IL"/>
        </w:rPr>
      </w:pPr>
      <w:bookmarkStart w:id="21268" w:name="_ETM_Q1_18697464"/>
      <w:bookmarkEnd w:id="21268"/>
    </w:p>
    <w:p w14:paraId="1B903190" w14:textId="49CFFE69" w:rsidR="007F1E59" w:rsidRDefault="007F1E59" w:rsidP="007F1E59">
      <w:pPr>
        <w:pStyle w:val="af6"/>
        <w:keepNext/>
        <w:rPr>
          <w:rtl/>
        </w:rPr>
      </w:pPr>
      <w:bookmarkStart w:id="21269" w:name="ET_yor_5069_2866"/>
      <w:r w:rsidRPr="007F1E59">
        <w:rPr>
          <w:rStyle w:val="TagStyle"/>
          <w:rtl/>
        </w:rPr>
        <w:t xml:space="preserve"> &lt;&lt; יור &gt;&gt; </w:t>
      </w:r>
      <w:r>
        <w:rPr>
          <w:rtl/>
        </w:rPr>
        <w:t>היו"ר יעקב אשר:</w:t>
      </w:r>
      <w:r w:rsidRPr="007F1E59">
        <w:rPr>
          <w:rStyle w:val="TagStyle"/>
          <w:rtl/>
        </w:rPr>
        <w:t xml:space="preserve"> &lt;&lt; יור &gt;&gt;</w:t>
      </w:r>
      <w:r w:rsidR="0011182F">
        <w:rPr>
          <w:rtl/>
        </w:rPr>
        <w:t xml:space="preserve"> </w:t>
      </w:r>
      <w:r>
        <w:rPr>
          <w:rtl/>
        </w:rPr>
        <w:t xml:space="preserve"> </w:t>
      </w:r>
      <w:bookmarkEnd w:id="21269"/>
    </w:p>
    <w:p w14:paraId="64D6B4D3" w14:textId="1BE3F6DE" w:rsidR="007F1E59" w:rsidRDefault="007F1E59" w:rsidP="007F1E59">
      <w:pPr>
        <w:pStyle w:val="KeepWithNext"/>
        <w:rPr>
          <w:rtl/>
          <w:lang w:eastAsia="he-IL"/>
        </w:rPr>
      </w:pPr>
    </w:p>
    <w:p w14:paraId="138271ED" w14:textId="7F622C3F" w:rsidR="007F1E59" w:rsidRDefault="007F1E59" w:rsidP="007F1E59">
      <w:pPr>
        <w:rPr>
          <w:rtl/>
          <w:lang w:eastAsia="he-IL"/>
        </w:rPr>
      </w:pPr>
      <w:bookmarkStart w:id="21270" w:name="_ETM_Q1_18698625"/>
      <w:bookmarkStart w:id="21271" w:name="_ETM_Q1_18698640"/>
      <w:bookmarkEnd w:id="21270"/>
      <w:bookmarkEnd w:id="21271"/>
      <w:r>
        <w:rPr>
          <w:rFonts w:hint="cs"/>
          <w:rtl/>
          <w:lang w:eastAsia="he-IL"/>
        </w:rPr>
        <w:t>לא.</w:t>
      </w:r>
    </w:p>
    <w:p w14:paraId="6C910AC9" w14:textId="13579F48" w:rsidR="007F1E59" w:rsidRDefault="007F1E59" w:rsidP="007F1E59">
      <w:pPr>
        <w:rPr>
          <w:rtl/>
          <w:lang w:eastAsia="he-IL"/>
        </w:rPr>
      </w:pPr>
      <w:bookmarkStart w:id="21272" w:name="_ETM_Q1_18699025"/>
      <w:bookmarkStart w:id="21273" w:name="_ETM_Q1_18699058"/>
      <w:bookmarkEnd w:id="21272"/>
      <w:bookmarkEnd w:id="21273"/>
    </w:p>
    <w:p w14:paraId="2386541E" w14:textId="36117508" w:rsidR="007F1E59" w:rsidRDefault="007F1E59" w:rsidP="007F1E59">
      <w:pPr>
        <w:pStyle w:val="af9"/>
        <w:keepNext/>
        <w:rPr>
          <w:rtl/>
          <w:lang w:eastAsia="he-IL"/>
        </w:rPr>
      </w:pPr>
      <w:bookmarkStart w:id="21274" w:name="ET_guest_ראול_סרוגו_2867"/>
      <w:r w:rsidRPr="007F1E59">
        <w:rPr>
          <w:rStyle w:val="TagStyle"/>
          <w:rtl/>
        </w:rPr>
        <w:t xml:space="preserve"> &lt;&lt; אורח &gt;&gt; </w:t>
      </w:r>
      <w:r>
        <w:rPr>
          <w:rtl/>
          <w:lang w:eastAsia="he-IL"/>
        </w:rPr>
        <w:t>ראול סרוגו:</w:t>
      </w:r>
      <w:r w:rsidRPr="007F1E59">
        <w:rPr>
          <w:rStyle w:val="TagStyle"/>
          <w:rtl/>
        </w:rPr>
        <w:t xml:space="preserve"> &lt;&lt; אורח &gt;&gt;</w:t>
      </w:r>
      <w:r w:rsidR="0011182F">
        <w:rPr>
          <w:rtl/>
          <w:lang w:eastAsia="he-IL"/>
        </w:rPr>
        <w:t xml:space="preserve"> </w:t>
      </w:r>
      <w:r>
        <w:rPr>
          <w:rtl/>
          <w:lang w:eastAsia="he-IL"/>
        </w:rPr>
        <w:t xml:space="preserve"> </w:t>
      </w:r>
      <w:bookmarkEnd w:id="21274"/>
    </w:p>
    <w:p w14:paraId="791ECFBD" w14:textId="2E147D2C" w:rsidR="007F1E59" w:rsidRDefault="007F1E59" w:rsidP="007F1E59">
      <w:pPr>
        <w:pStyle w:val="KeepWithNext"/>
        <w:rPr>
          <w:rtl/>
          <w:lang w:eastAsia="he-IL"/>
        </w:rPr>
      </w:pPr>
    </w:p>
    <w:p w14:paraId="6312D008" w14:textId="1843F0FF" w:rsidR="007F1E59" w:rsidRDefault="007F1E59" w:rsidP="007F1E59">
      <w:pPr>
        <w:rPr>
          <w:rtl/>
          <w:lang w:eastAsia="he-IL"/>
        </w:rPr>
      </w:pPr>
      <w:bookmarkStart w:id="21275" w:name="_ETM_Q1_18699774"/>
      <w:bookmarkStart w:id="21276" w:name="_ETM_Q1_18699791"/>
      <w:bookmarkEnd w:id="21275"/>
      <w:bookmarkEnd w:id="21276"/>
      <w:r>
        <w:rPr>
          <w:rFonts w:hint="cs"/>
          <w:rtl/>
          <w:lang w:eastAsia="he-IL"/>
        </w:rPr>
        <w:t xml:space="preserve">אבל אם היא פתוחה לשמיים </w:t>
      </w:r>
      <w:bookmarkStart w:id="21277" w:name="_ETM_Q1_18702195"/>
      <w:bookmarkEnd w:id="21277"/>
      <w:r>
        <w:rPr>
          <w:rFonts w:hint="cs"/>
          <w:rtl/>
          <w:lang w:eastAsia="he-IL"/>
        </w:rPr>
        <w:t>- - -</w:t>
      </w:r>
      <w:bookmarkStart w:id="21278" w:name="_ETM_Q1_18702534"/>
      <w:bookmarkEnd w:id="21278"/>
    </w:p>
    <w:p w14:paraId="67AACC03" w14:textId="1E618268" w:rsidR="007F1E59" w:rsidRDefault="007F1E59" w:rsidP="007F1E59">
      <w:pPr>
        <w:rPr>
          <w:rtl/>
          <w:lang w:eastAsia="he-IL"/>
        </w:rPr>
      </w:pPr>
      <w:bookmarkStart w:id="21279" w:name="_ETM_Q1_18702575"/>
      <w:bookmarkEnd w:id="21279"/>
    </w:p>
    <w:p w14:paraId="1DD4982A" w14:textId="26DCAD2A" w:rsidR="007F1E59" w:rsidRDefault="007F1E59" w:rsidP="007F1E59">
      <w:pPr>
        <w:pStyle w:val="af6"/>
        <w:keepNext/>
        <w:rPr>
          <w:rtl/>
        </w:rPr>
      </w:pPr>
      <w:bookmarkStart w:id="21280" w:name="ET_yor_5069_2868"/>
      <w:r w:rsidRPr="007F1E59">
        <w:rPr>
          <w:rStyle w:val="TagStyle"/>
          <w:rtl/>
        </w:rPr>
        <w:t xml:space="preserve"> &lt;&lt; יור &gt;&gt; </w:t>
      </w:r>
      <w:r>
        <w:rPr>
          <w:rtl/>
        </w:rPr>
        <w:t>היו"ר יעקב אשר:</w:t>
      </w:r>
      <w:r w:rsidRPr="007F1E59">
        <w:rPr>
          <w:rStyle w:val="TagStyle"/>
          <w:rtl/>
        </w:rPr>
        <w:t xml:space="preserve"> &lt;&lt; יור &gt;&gt;</w:t>
      </w:r>
      <w:r w:rsidR="0011182F">
        <w:rPr>
          <w:rtl/>
        </w:rPr>
        <w:t xml:space="preserve"> </w:t>
      </w:r>
      <w:r>
        <w:rPr>
          <w:rtl/>
        </w:rPr>
        <w:t xml:space="preserve"> </w:t>
      </w:r>
      <w:bookmarkEnd w:id="21280"/>
    </w:p>
    <w:p w14:paraId="3A462EA3" w14:textId="3177EF31" w:rsidR="007F1E59" w:rsidRDefault="007F1E59" w:rsidP="007F1E59">
      <w:pPr>
        <w:pStyle w:val="KeepWithNext"/>
        <w:rPr>
          <w:rtl/>
          <w:lang w:eastAsia="he-IL"/>
        </w:rPr>
      </w:pPr>
    </w:p>
    <w:p w14:paraId="61200BAE" w14:textId="1D3C620F" w:rsidR="007F1E59" w:rsidRDefault="007F1E59" w:rsidP="007F1E59">
      <w:pPr>
        <w:rPr>
          <w:rtl/>
          <w:lang w:eastAsia="he-IL"/>
        </w:rPr>
      </w:pPr>
      <w:bookmarkStart w:id="21281" w:name="_ETM_Q1_18703113"/>
      <w:bookmarkStart w:id="21282" w:name="_ETM_Q1_18703129"/>
      <w:bookmarkEnd w:id="21281"/>
      <w:bookmarkEnd w:id="21282"/>
      <w:r>
        <w:rPr>
          <w:rFonts w:hint="cs"/>
          <w:rtl/>
          <w:lang w:eastAsia="he-IL"/>
        </w:rPr>
        <w:t>מרפסת פתוחה.</w:t>
      </w:r>
    </w:p>
    <w:p w14:paraId="6D69BC99" w14:textId="0C751A51" w:rsidR="007F1E59" w:rsidRDefault="007F1E59" w:rsidP="007F1E59">
      <w:pPr>
        <w:rPr>
          <w:rtl/>
          <w:lang w:eastAsia="he-IL"/>
        </w:rPr>
      </w:pPr>
      <w:bookmarkStart w:id="21283" w:name="_ETM_Q1_18704241"/>
      <w:bookmarkStart w:id="21284" w:name="_ETM_Q1_18704275"/>
      <w:bookmarkEnd w:id="21283"/>
      <w:bookmarkEnd w:id="21284"/>
    </w:p>
    <w:p w14:paraId="037F5C16" w14:textId="4801B377" w:rsidR="007F1E59" w:rsidRDefault="007F1E59" w:rsidP="007F1E59">
      <w:pPr>
        <w:pStyle w:val="af9"/>
        <w:keepNext/>
        <w:rPr>
          <w:rtl/>
          <w:lang w:eastAsia="he-IL"/>
        </w:rPr>
      </w:pPr>
      <w:bookmarkStart w:id="21285" w:name="ET_guest_גלעד_אלון_2869"/>
      <w:r w:rsidRPr="007F1E59">
        <w:rPr>
          <w:rStyle w:val="TagStyle"/>
          <w:rtl/>
        </w:rPr>
        <w:t xml:space="preserve"> &lt;&lt; אורח &gt;&gt; </w:t>
      </w:r>
      <w:r>
        <w:rPr>
          <w:rtl/>
          <w:lang w:eastAsia="he-IL"/>
        </w:rPr>
        <w:t>גלעד אלון:</w:t>
      </w:r>
      <w:r w:rsidRPr="007F1E59">
        <w:rPr>
          <w:rStyle w:val="TagStyle"/>
          <w:rtl/>
        </w:rPr>
        <w:t xml:space="preserve"> &lt;&lt; אורח &gt;&gt;</w:t>
      </w:r>
      <w:r w:rsidR="0011182F">
        <w:rPr>
          <w:rtl/>
          <w:lang w:eastAsia="he-IL"/>
        </w:rPr>
        <w:t xml:space="preserve"> </w:t>
      </w:r>
      <w:r>
        <w:rPr>
          <w:rtl/>
          <w:lang w:eastAsia="he-IL"/>
        </w:rPr>
        <w:t xml:space="preserve"> </w:t>
      </w:r>
      <w:bookmarkEnd w:id="21285"/>
    </w:p>
    <w:p w14:paraId="10878F41" w14:textId="3B8F5807" w:rsidR="007F1E59" w:rsidRDefault="007F1E59" w:rsidP="007F1E59">
      <w:pPr>
        <w:pStyle w:val="KeepWithNext"/>
        <w:rPr>
          <w:rtl/>
          <w:lang w:eastAsia="he-IL"/>
        </w:rPr>
      </w:pPr>
    </w:p>
    <w:p w14:paraId="0530CCDA" w14:textId="2834DF91" w:rsidR="007F1E59" w:rsidRDefault="007F1E59" w:rsidP="007F1E59">
      <w:pPr>
        <w:rPr>
          <w:rtl/>
          <w:lang w:eastAsia="he-IL"/>
        </w:rPr>
      </w:pPr>
      <w:bookmarkStart w:id="21286" w:name="_ETM_Q1_18704858"/>
      <w:bookmarkStart w:id="21287" w:name="_ETM_Q1_18704875"/>
      <w:bookmarkStart w:id="21288" w:name="_ETM_Q1_18699888"/>
      <w:bookmarkEnd w:id="21286"/>
      <w:bookmarkEnd w:id="21287"/>
      <w:bookmarkEnd w:id="21288"/>
      <w:r>
        <w:rPr>
          <w:rFonts w:hint="cs"/>
          <w:rtl/>
          <w:lang w:eastAsia="he-IL"/>
        </w:rPr>
        <w:t>אם היא לא פתוחה לשמיים, זה</w:t>
      </w:r>
      <w:bookmarkStart w:id="21289" w:name="_ETM_Q1_18704824"/>
      <w:bookmarkEnd w:id="21289"/>
      <w:r>
        <w:rPr>
          <w:rFonts w:hint="cs"/>
          <w:rtl/>
          <w:lang w:eastAsia="he-IL"/>
        </w:rPr>
        <w:t xml:space="preserve"> לא קשור, גם אם יש לה ארבעה קירות.</w:t>
      </w:r>
      <w:bookmarkStart w:id="21290" w:name="_ETM_Q1_18707773"/>
      <w:bookmarkEnd w:id="21290"/>
    </w:p>
    <w:p w14:paraId="5C739163" w14:textId="589D70A9" w:rsidR="007F1E59" w:rsidRDefault="007F1E59" w:rsidP="007F1E59">
      <w:pPr>
        <w:rPr>
          <w:rtl/>
          <w:lang w:eastAsia="he-IL"/>
        </w:rPr>
      </w:pPr>
      <w:bookmarkStart w:id="21291" w:name="_ETM_Q1_18707811"/>
      <w:bookmarkStart w:id="21292" w:name="_ETM_Q1_18703489"/>
      <w:bookmarkEnd w:id="21291"/>
      <w:bookmarkEnd w:id="21292"/>
    </w:p>
    <w:p w14:paraId="2AF7DA3D" w14:textId="59BA2D13" w:rsidR="007F1E59" w:rsidRDefault="007F1E59" w:rsidP="007F1E59">
      <w:pPr>
        <w:pStyle w:val="af9"/>
        <w:keepNext/>
        <w:rPr>
          <w:rtl/>
          <w:lang w:eastAsia="he-IL"/>
        </w:rPr>
      </w:pPr>
      <w:bookmarkStart w:id="21293" w:name="ET_guest_עמנואל_זלטה_2870"/>
      <w:r w:rsidRPr="007F1E59">
        <w:rPr>
          <w:rStyle w:val="TagStyle"/>
          <w:rtl/>
        </w:rPr>
        <w:t xml:space="preserve"> &lt;&lt; אורח &gt;&gt; </w:t>
      </w:r>
      <w:r>
        <w:rPr>
          <w:rtl/>
          <w:lang w:eastAsia="he-IL"/>
        </w:rPr>
        <w:t>עמנואל זלטה:</w:t>
      </w:r>
      <w:r w:rsidRPr="007F1E59">
        <w:rPr>
          <w:rStyle w:val="TagStyle"/>
          <w:rtl/>
        </w:rPr>
        <w:t xml:space="preserve"> &lt;&lt; אורח &gt;&gt;</w:t>
      </w:r>
      <w:r w:rsidR="0011182F">
        <w:rPr>
          <w:rtl/>
          <w:lang w:eastAsia="he-IL"/>
        </w:rPr>
        <w:t xml:space="preserve"> </w:t>
      </w:r>
      <w:r>
        <w:rPr>
          <w:rtl/>
          <w:lang w:eastAsia="he-IL"/>
        </w:rPr>
        <w:t xml:space="preserve"> </w:t>
      </w:r>
      <w:bookmarkEnd w:id="21293"/>
    </w:p>
    <w:p w14:paraId="548C3CEE" w14:textId="230A50AD" w:rsidR="007F1E59" w:rsidRDefault="007F1E59" w:rsidP="007F1E59">
      <w:pPr>
        <w:pStyle w:val="KeepWithNext"/>
        <w:rPr>
          <w:rtl/>
          <w:lang w:eastAsia="he-IL"/>
        </w:rPr>
      </w:pPr>
    </w:p>
    <w:p w14:paraId="5DC5CAFF" w14:textId="5EDA95AC" w:rsidR="007F1E59" w:rsidRDefault="007F1E59" w:rsidP="007F1E59">
      <w:pPr>
        <w:rPr>
          <w:rtl/>
          <w:lang w:eastAsia="he-IL"/>
        </w:rPr>
      </w:pPr>
      <w:bookmarkStart w:id="21294" w:name="_ETM_Q1_18705885"/>
      <w:bookmarkStart w:id="21295" w:name="_ETM_Q1_18705898"/>
      <w:bookmarkEnd w:id="21294"/>
      <w:bookmarkEnd w:id="21295"/>
      <w:r>
        <w:rPr>
          <w:rFonts w:hint="cs"/>
          <w:rtl/>
          <w:lang w:eastAsia="he-IL"/>
        </w:rPr>
        <w:t xml:space="preserve">לא, לא, לא. </w:t>
      </w:r>
      <w:bookmarkStart w:id="21296" w:name="_ETM_Q1_18706605"/>
      <w:bookmarkEnd w:id="21296"/>
      <w:r>
        <w:rPr>
          <w:rFonts w:hint="cs"/>
          <w:rtl/>
          <w:lang w:eastAsia="he-IL"/>
        </w:rPr>
        <w:t>אז אני אחדד.</w:t>
      </w:r>
      <w:bookmarkStart w:id="21297" w:name="_ETM_Q1_18707455"/>
      <w:bookmarkEnd w:id="21297"/>
    </w:p>
    <w:p w14:paraId="1D0D3322" w14:textId="1E6F63D7" w:rsidR="007F1E59" w:rsidRDefault="007F1E59" w:rsidP="007F1E59">
      <w:pPr>
        <w:rPr>
          <w:rtl/>
          <w:lang w:eastAsia="he-IL"/>
        </w:rPr>
      </w:pPr>
      <w:bookmarkStart w:id="21298" w:name="_ETM_Q1_18707492"/>
      <w:bookmarkEnd w:id="21298"/>
    </w:p>
    <w:p w14:paraId="3255E355" w14:textId="3DC088EB" w:rsidR="007F1E59" w:rsidRDefault="007F1E59" w:rsidP="007F1E59">
      <w:pPr>
        <w:pStyle w:val="af6"/>
        <w:keepNext/>
        <w:rPr>
          <w:rtl/>
        </w:rPr>
      </w:pPr>
      <w:bookmarkStart w:id="21299" w:name="ET_yor_5069_2871"/>
      <w:r w:rsidRPr="007F1E59">
        <w:rPr>
          <w:rStyle w:val="TagStyle"/>
          <w:rtl/>
        </w:rPr>
        <w:t xml:space="preserve"> &lt;&lt; יור &gt;&gt; </w:t>
      </w:r>
      <w:r>
        <w:rPr>
          <w:rtl/>
        </w:rPr>
        <w:t>היו"ר יעקב אשר:</w:t>
      </w:r>
      <w:r w:rsidRPr="007F1E59">
        <w:rPr>
          <w:rStyle w:val="TagStyle"/>
          <w:rtl/>
        </w:rPr>
        <w:t xml:space="preserve"> &lt;&lt; יור &gt;&gt;</w:t>
      </w:r>
      <w:r w:rsidR="0011182F">
        <w:rPr>
          <w:rtl/>
        </w:rPr>
        <w:t xml:space="preserve"> </w:t>
      </w:r>
      <w:r>
        <w:rPr>
          <w:rtl/>
        </w:rPr>
        <w:t xml:space="preserve"> </w:t>
      </w:r>
      <w:bookmarkEnd w:id="21299"/>
    </w:p>
    <w:p w14:paraId="00536C30" w14:textId="1B6A2304" w:rsidR="007F1E59" w:rsidRDefault="007F1E59" w:rsidP="007F1E59">
      <w:pPr>
        <w:pStyle w:val="KeepWithNext"/>
        <w:rPr>
          <w:rtl/>
          <w:lang w:eastAsia="he-IL"/>
        </w:rPr>
      </w:pPr>
    </w:p>
    <w:p w14:paraId="51CDFF0F" w14:textId="1F72371A" w:rsidR="007F1E59" w:rsidRDefault="007F1E59" w:rsidP="007F1E59">
      <w:pPr>
        <w:rPr>
          <w:rtl/>
          <w:lang w:eastAsia="he-IL"/>
        </w:rPr>
      </w:pPr>
      <w:bookmarkStart w:id="21300" w:name="_ETM_Q1_18707990"/>
      <w:bookmarkStart w:id="21301" w:name="_ETM_Q1_18708003"/>
      <w:bookmarkEnd w:id="21300"/>
      <w:bookmarkEnd w:id="21301"/>
      <w:r>
        <w:rPr>
          <w:rFonts w:hint="cs"/>
          <w:rtl/>
          <w:lang w:eastAsia="he-IL"/>
        </w:rPr>
        <w:t xml:space="preserve">לא, אבל מאחר ואתה צריך, כשאתה שם </w:t>
      </w:r>
      <w:bookmarkStart w:id="21302" w:name="_ETM_Q1_18710712"/>
      <w:bookmarkEnd w:id="21302"/>
      <w:r>
        <w:rPr>
          <w:rFonts w:hint="cs"/>
          <w:rtl/>
          <w:lang w:eastAsia="he-IL"/>
        </w:rPr>
        <w:t>סוכות אתה בדרך כלל צריך את זה בכל ההיקף. אז,</w:t>
      </w:r>
      <w:bookmarkStart w:id="21303" w:name="_ETM_Q1_18713813"/>
      <w:bookmarkEnd w:id="21303"/>
      <w:r>
        <w:rPr>
          <w:rFonts w:hint="cs"/>
          <w:rtl/>
          <w:lang w:eastAsia="he-IL"/>
        </w:rPr>
        <w:t xml:space="preserve"> לפעמים יכול להיות מצב - - -</w:t>
      </w:r>
      <w:bookmarkStart w:id="21304" w:name="_ETM_Q1_18710655"/>
      <w:bookmarkEnd w:id="21304"/>
    </w:p>
    <w:p w14:paraId="51D1F28F" w14:textId="7E5335FB" w:rsidR="007F1E59" w:rsidRDefault="007F1E59" w:rsidP="007F1E59">
      <w:pPr>
        <w:rPr>
          <w:rtl/>
          <w:lang w:eastAsia="he-IL"/>
        </w:rPr>
      </w:pPr>
      <w:bookmarkStart w:id="21305" w:name="_ETM_Q1_18710798"/>
      <w:bookmarkStart w:id="21306" w:name="_ETM_Q1_18710860"/>
      <w:bookmarkEnd w:id="21305"/>
      <w:bookmarkEnd w:id="21306"/>
    </w:p>
    <w:p w14:paraId="594ADCD0" w14:textId="389DC787" w:rsidR="007F1E59" w:rsidRDefault="007F1E59" w:rsidP="007F1E59">
      <w:pPr>
        <w:pStyle w:val="af9"/>
        <w:keepNext/>
        <w:rPr>
          <w:rtl/>
          <w:lang w:eastAsia="he-IL"/>
        </w:rPr>
      </w:pPr>
      <w:bookmarkStart w:id="21307" w:name="ET_guest_שירה_ברנד_2872"/>
      <w:r w:rsidRPr="007F1E59">
        <w:rPr>
          <w:rStyle w:val="TagStyle"/>
          <w:rtl/>
        </w:rPr>
        <w:t xml:space="preserve"> &lt;&lt; אורח &gt;&gt; </w:t>
      </w:r>
      <w:r>
        <w:rPr>
          <w:rtl/>
          <w:lang w:eastAsia="he-IL"/>
        </w:rPr>
        <w:t>שירה ברנד:</w:t>
      </w:r>
      <w:r w:rsidRPr="007F1E59">
        <w:rPr>
          <w:rStyle w:val="TagStyle"/>
          <w:rtl/>
        </w:rPr>
        <w:t xml:space="preserve"> &lt;&lt; אורח &gt;&gt;</w:t>
      </w:r>
      <w:r w:rsidR="0011182F">
        <w:rPr>
          <w:rtl/>
          <w:lang w:eastAsia="he-IL"/>
        </w:rPr>
        <w:t xml:space="preserve"> </w:t>
      </w:r>
      <w:r>
        <w:rPr>
          <w:rtl/>
          <w:lang w:eastAsia="he-IL"/>
        </w:rPr>
        <w:t xml:space="preserve"> </w:t>
      </w:r>
      <w:bookmarkEnd w:id="21307"/>
    </w:p>
    <w:p w14:paraId="5EEAB8A0" w14:textId="6DB9C643" w:rsidR="007F1E59" w:rsidRDefault="007F1E59" w:rsidP="007F1E59">
      <w:pPr>
        <w:pStyle w:val="KeepWithNext"/>
        <w:rPr>
          <w:rtl/>
          <w:lang w:eastAsia="he-IL"/>
        </w:rPr>
      </w:pPr>
    </w:p>
    <w:p w14:paraId="0AF7E703" w14:textId="7441708D" w:rsidR="007F1E59" w:rsidRDefault="007F1E59" w:rsidP="007F1E59">
      <w:pPr>
        <w:rPr>
          <w:rtl/>
          <w:lang w:eastAsia="he-IL"/>
        </w:rPr>
      </w:pPr>
      <w:bookmarkStart w:id="21308" w:name="_ETM_Q1_18711677"/>
      <w:bookmarkStart w:id="21309" w:name="_ETM_Q1_18711691"/>
      <w:bookmarkEnd w:id="21308"/>
      <w:bookmarkEnd w:id="21309"/>
      <w:r>
        <w:rPr>
          <w:rFonts w:hint="cs"/>
          <w:rtl/>
          <w:lang w:eastAsia="he-IL"/>
        </w:rPr>
        <w:t xml:space="preserve">לא משנה בכל ההיקף </w:t>
      </w:r>
      <w:bookmarkStart w:id="21310" w:name="_ETM_Q1_18714360"/>
      <w:bookmarkEnd w:id="21310"/>
      <w:r>
        <w:rPr>
          <w:rFonts w:hint="cs"/>
          <w:rtl/>
          <w:lang w:eastAsia="he-IL"/>
        </w:rPr>
        <w:t>של הבניין. ברגע שהיא לא מקורה, היא לא שטח.</w:t>
      </w:r>
      <w:bookmarkStart w:id="21311" w:name="_ETM_Q1_18717776"/>
      <w:bookmarkEnd w:id="21311"/>
    </w:p>
    <w:p w14:paraId="5D69BA2C" w14:textId="3C181AAD" w:rsidR="007F1E59" w:rsidRDefault="007F1E59" w:rsidP="007F1E59">
      <w:pPr>
        <w:rPr>
          <w:rtl/>
          <w:lang w:eastAsia="he-IL"/>
        </w:rPr>
      </w:pPr>
      <w:bookmarkStart w:id="21312" w:name="_ETM_Q1_18717815"/>
      <w:bookmarkStart w:id="21313" w:name="_ETM_Q1_18714301"/>
      <w:bookmarkEnd w:id="21312"/>
      <w:bookmarkEnd w:id="21313"/>
    </w:p>
    <w:p w14:paraId="03C43FE2" w14:textId="486FED57" w:rsidR="007F1E59" w:rsidRDefault="007F1E59" w:rsidP="007F1E59">
      <w:pPr>
        <w:pStyle w:val="af9"/>
        <w:keepNext/>
        <w:rPr>
          <w:rtl/>
          <w:lang w:eastAsia="he-IL"/>
        </w:rPr>
      </w:pPr>
      <w:bookmarkStart w:id="21314" w:name="ET_guest_עמנואל_זלטה_2873"/>
      <w:r w:rsidRPr="007F1E59">
        <w:rPr>
          <w:rStyle w:val="TagStyle"/>
          <w:rtl/>
        </w:rPr>
        <w:t xml:space="preserve"> &lt;&lt; אורח &gt;&gt; </w:t>
      </w:r>
      <w:r>
        <w:rPr>
          <w:rtl/>
          <w:lang w:eastAsia="he-IL"/>
        </w:rPr>
        <w:t>עמנואל זלטה:</w:t>
      </w:r>
      <w:r w:rsidRPr="007F1E59">
        <w:rPr>
          <w:rStyle w:val="TagStyle"/>
          <w:rtl/>
        </w:rPr>
        <w:t xml:space="preserve"> &lt;&lt; אורח &gt;&gt;</w:t>
      </w:r>
      <w:r w:rsidR="0011182F">
        <w:rPr>
          <w:rtl/>
          <w:lang w:eastAsia="he-IL"/>
        </w:rPr>
        <w:t xml:space="preserve"> </w:t>
      </w:r>
      <w:r>
        <w:rPr>
          <w:rtl/>
          <w:lang w:eastAsia="he-IL"/>
        </w:rPr>
        <w:t xml:space="preserve"> </w:t>
      </w:r>
      <w:bookmarkEnd w:id="21314"/>
    </w:p>
    <w:p w14:paraId="233407A0" w14:textId="1E153E86" w:rsidR="007F1E59" w:rsidRDefault="007F1E59" w:rsidP="007F1E59">
      <w:pPr>
        <w:pStyle w:val="KeepWithNext"/>
        <w:rPr>
          <w:rtl/>
          <w:lang w:eastAsia="he-IL"/>
        </w:rPr>
      </w:pPr>
    </w:p>
    <w:p w14:paraId="300C5367" w14:textId="2F80EEF8" w:rsidR="007F1E59" w:rsidRDefault="007F1E59" w:rsidP="007F1E59">
      <w:pPr>
        <w:rPr>
          <w:rtl/>
          <w:lang w:eastAsia="he-IL"/>
        </w:rPr>
      </w:pPr>
      <w:bookmarkStart w:id="21315" w:name="_ETM_Q1_18715253"/>
      <w:bookmarkStart w:id="21316" w:name="_ETM_Q1_18715268"/>
      <w:bookmarkEnd w:id="21315"/>
      <w:bookmarkEnd w:id="21316"/>
      <w:r>
        <w:rPr>
          <w:rFonts w:hint="cs"/>
          <w:rtl/>
          <w:lang w:eastAsia="he-IL"/>
        </w:rPr>
        <w:t>ברשות יושב</w:t>
      </w:r>
      <w:bookmarkStart w:id="21317" w:name="_ETM_Q1_18716023"/>
      <w:bookmarkEnd w:id="21317"/>
      <w:r>
        <w:rPr>
          <w:rFonts w:hint="cs"/>
          <w:rtl/>
          <w:lang w:eastAsia="he-IL"/>
        </w:rPr>
        <w:t xml:space="preserve"> הראש, אני אחדד שנייה.</w:t>
      </w:r>
    </w:p>
    <w:p w14:paraId="2C39E6ED" w14:textId="445CEF15" w:rsidR="007F1E59" w:rsidRDefault="007F1E59" w:rsidP="007F1E59">
      <w:pPr>
        <w:rPr>
          <w:rtl/>
          <w:lang w:eastAsia="he-IL"/>
        </w:rPr>
      </w:pPr>
      <w:bookmarkStart w:id="21318" w:name="_ETM_Q1_18717575"/>
      <w:bookmarkStart w:id="21319" w:name="_ETM_Q1_18717616"/>
      <w:bookmarkEnd w:id="21318"/>
      <w:bookmarkEnd w:id="21319"/>
    </w:p>
    <w:p w14:paraId="3C4CE26E" w14:textId="22CED388" w:rsidR="007F1E59" w:rsidRDefault="007F1E59" w:rsidP="007F1E59">
      <w:pPr>
        <w:pStyle w:val="af9"/>
        <w:keepNext/>
        <w:rPr>
          <w:rtl/>
          <w:lang w:eastAsia="he-IL"/>
        </w:rPr>
      </w:pPr>
      <w:bookmarkStart w:id="21320" w:name="ET_guest_שירה_ברנד_2874"/>
      <w:r w:rsidRPr="007F1E59">
        <w:rPr>
          <w:rStyle w:val="TagStyle"/>
          <w:rtl/>
        </w:rPr>
        <w:t xml:space="preserve"> &lt;&lt; אורח &gt;&gt; </w:t>
      </w:r>
      <w:r>
        <w:rPr>
          <w:rtl/>
          <w:lang w:eastAsia="he-IL"/>
        </w:rPr>
        <w:t>שירה ברנד:</w:t>
      </w:r>
      <w:r w:rsidRPr="007F1E59">
        <w:rPr>
          <w:rStyle w:val="TagStyle"/>
          <w:rtl/>
        </w:rPr>
        <w:t xml:space="preserve"> &lt;&lt; אורח &gt;&gt;</w:t>
      </w:r>
      <w:r w:rsidR="0011182F">
        <w:rPr>
          <w:rtl/>
          <w:lang w:eastAsia="he-IL"/>
        </w:rPr>
        <w:t xml:space="preserve"> </w:t>
      </w:r>
      <w:r>
        <w:rPr>
          <w:rtl/>
          <w:lang w:eastAsia="he-IL"/>
        </w:rPr>
        <w:t xml:space="preserve"> </w:t>
      </w:r>
      <w:bookmarkEnd w:id="21320"/>
    </w:p>
    <w:p w14:paraId="25CAFAFE" w14:textId="770BADF3" w:rsidR="007F1E59" w:rsidRDefault="007F1E59" w:rsidP="007F1E59">
      <w:pPr>
        <w:pStyle w:val="KeepWithNext"/>
        <w:rPr>
          <w:rtl/>
          <w:lang w:eastAsia="he-IL"/>
        </w:rPr>
      </w:pPr>
    </w:p>
    <w:p w14:paraId="161D2EA7" w14:textId="440FD1DF" w:rsidR="007F1E59" w:rsidRDefault="007F1E59" w:rsidP="007F1E59">
      <w:pPr>
        <w:rPr>
          <w:rtl/>
          <w:lang w:eastAsia="he-IL"/>
        </w:rPr>
      </w:pPr>
      <w:bookmarkStart w:id="21321" w:name="_ETM_Q1_18718056"/>
      <w:bookmarkStart w:id="21322" w:name="_ETM_Q1_18718071"/>
      <w:bookmarkEnd w:id="21321"/>
      <w:bookmarkEnd w:id="21322"/>
      <w:r>
        <w:rPr>
          <w:rFonts w:hint="cs"/>
          <w:rtl/>
          <w:lang w:eastAsia="he-IL"/>
        </w:rPr>
        <w:t xml:space="preserve">בעניין מרפסת סוכה זה לא משנה כלום. </w:t>
      </w:r>
      <w:bookmarkStart w:id="21323" w:name="_ETM_Q1_18720663"/>
      <w:bookmarkEnd w:id="21323"/>
      <w:r>
        <w:rPr>
          <w:rFonts w:hint="cs"/>
          <w:rtl/>
          <w:lang w:eastAsia="he-IL"/>
        </w:rPr>
        <w:t>אומר, הבקשה פה היא לא למרפסת סוכה, אלא למרפסת רגילה,</w:t>
      </w:r>
      <w:bookmarkStart w:id="21324" w:name="_ETM_Q1_18725927"/>
      <w:bookmarkEnd w:id="21324"/>
      <w:r>
        <w:rPr>
          <w:rFonts w:hint="cs"/>
          <w:rtl/>
          <w:lang w:eastAsia="he-IL"/>
        </w:rPr>
        <w:t xml:space="preserve"> שהיא כן מקורה.</w:t>
      </w:r>
    </w:p>
    <w:p w14:paraId="6A242A5E" w14:textId="087A4074" w:rsidR="007F1E59" w:rsidRDefault="007F1E59" w:rsidP="007F1E59">
      <w:pPr>
        <w:rPr>
          <w:rtl/>
          <w:lang w:eastAsia="he-IL"/>
        </w:rPr>
      </w:pPr>
      <w:bookmarkStart w:id="21325" w:name="_ETM_Q1_18727113"/>
      <w:bookmarkStart w:id="21326" w:name="_ETM_Q1_18727148"/>
      <w:bookmarkEnd w:id="21325"/>
      <w:bookmarkEnd w:id="21326"/>
    </w:p>
    <w:p w14:paraId="55074F9F" w14:textId="56CDAB4D" w:rsidR="007F1E59" w:rsidRDefault="007F1E59" w:rsidP="007F1E59">
      <w:pPr>
        <w:pStyle w:val="af9"/>
        <w:keepNext/>
        <w:rPr>
          <w:rtl/>
          <w:lang w:eastAsia="he-IL"/>
        </w:rPr>
      </w:pPr>
      <w:bookmarkStart w:id="21327" w:name="ET_guest_עמנואל_זלטה_2875"/>
      <w:r w:rsidRPr="007F1E59">
        <w:rPr>
          <w:rStyle w:val="TagStyle"/>
          <w:rtl/>
        </w:rPr>
        <w:t xml:space="preserve"> &lt;&lt; אורח &gt;&gt; </w:t>
      </w:r>
      <w:r>
        <w:rPr>
          <w:rtl/>
          <w:lang w:eastAsia="he-IL"/>
        </w:rPr>
        <w:t>עמנואל זלטה:</w:t>
      </w:r>
      <w:r w:rsidRPr="007F1E59">
        <w:rPr>
          <w:rStyle w:val="TagStyle"/>
          <w:rtl/>
        </w:rPr>
        <w:t xml:space="preserve"> &lt;&lt; אורח &gt;&gt;</w:t>
      </w:r>
      <w:r w:rsidR="0011182F">
        <w:rPr>
          <w:rtl/>
          <w:lang w:eastAsia="he-IL"/>
        </w:rPr>
        <w:t xml:space="preserve"> </w:t>
      </w:r>
      <w:r>
        <w:rPr>
          <w:rtl/>
          <w:lang w:eastAsia="he-IL"/>
        </w:rPr>
        <w:t xml:space="preserve"> </w:t>
      </w:r>
      <w:bookmarkEnd w:id="21327"/>
    </w:p>
    <w:p w14:paraId="6B230CCA" w14:textId="3AAE9227" w:rsidR="007F1E59" w:rsidRDefault="007F1E59" w:rsidP="007F1E59">
      <w:pPr>
        <w:pStyle w:val="KeepWithNext"/>
        <w:rPr>
          <w:rtl/>
          <w:lang w:eastAsia="he-IL"/>
        </w:rPr>
      </w:pPr>
    </w:p>
    <w:p w14:paraId="5629A3E1" w14:textId="405EC28F" w:rsidR="007F1E59" w:rsidRDefault="007F1E59" w:rsidP="007F1E59">
      <w:pPr>
        <w:rPr>
          <w:rtl/>
          <w:lang w:eastAsia="he-IL"/>
        </w:rPr>
      </w:pPr>
      <w:bookmarkStart w:id="21328" w:name="_ETM_Q1_18727819"/>
      <w:bookmarkStart w:id="21329" w:name="_ETM_Q1_18727837"/>
      <w:bookmarkEnd w:id="21328"/>
      <w:bookmarkEnd w:id="21329"/>
      <w:r>
        <w:rPr>
          <w:rFonts w:hint="cs"/>
          <w:rtl/>
          <w:lang w:eastAsia="he-IL"/>
        </w:rPr>
        <w:t>לא, לא, לא. אני אחדד</w:t>
      </w:r>
      <w:bookmarkStart w:id="21330" w:name="_ETM_Q1_18724330"/>
      <w:bookmarkEnd w:id="21330"/>
      <w:r>
        <w:rPr>
          <w:rFonts w:hint="cs"/>
          <w:rtl/>
          <w:lang w:eastAsia="he-IL"/>
        </w:rPr>
        <w:t xml:space="preserve">. ואני אחדד ואני </w:t>
      </w:r>
      <w:bookmarkStart w:id="21331" w:name="_ETM_Q1_18728081"/>
      <w:bookmarkEnd w:id="21331"/>
      <w:r>
        <w:rPr>
          <w:rFonts w:hint="cs"/>
          <w:rtl/>
          <w:lang w:eastAsia="he-IL"/>
        </w:rPr>
        <w:t>אקריא גם</w:t>
      </w:r>
      <w:bookmarkStart w:id="21332" w:name="_ETM_Q1_18724375"/>
      <w:bookmarkEnd w:id="21332"/>
      <w:r>
        <w:rPr>
          <w:rFonts w:hint="cs"/>
          <w:rtl/>
          <w:lang w:eastAsia="he-IL"/>
        </w:rPr>
        <w:t>.</w:t>
      </w:r>
      <w:bookmarkStart w:id="21333" w:name="_ETM_Q1_18724918"/>
      <w:bookmarkEnd w:id="21333"/>
    </w:p>
    <w:p w14:paraId="0D7FA807" w14:textId="755DD85A" w:rsidR="007F1E59" w:rsidRDefault="007F1E59" w:rsidP="007F1E59">
      <w:pPr>
        <w:rPr>
          <w:rtl/>
          <w:lang w:eastAsia="he-IL"/>
        </w:rPr>
      </w:pPr>
      <w:bookmarkStart w:id="21334" w:name="_ETM_Q1_18724978"/>
      <w:bookmarkEnd w:id="21334"/>
    </w:p>
    <w:p w14:paraId="2C41F44D" w14:textId="26CD27B8" w:rsidR="007F1E59" w:rsidRDefault="007F1E59" w:rsidP="007F1E59">
      <w:pPr>
        <w:pStyle w:val="af6"/>
        <w:keepNext/>
        <w:rPr>
          <w:rtl/>
        </w:rPr>
      </w:pPr>
      <w:bookmarkStart w:id="21335" w:name="ET_yor_5069_2876"/>
      <w:r w:rsidRPr="007F1E59">
        <w:rPr>
          <w:rStyle w:val="TagStyle"/>
          <w:rtl/>
        </w:rPr>
        <w:t xml:space="preserve"> &lt;&lt; יור &gt;&gt; </w:t>
      </w:r>
      <w:r>
        <w:rPr>
          <w:rtl/>
        </w:rPr>
        <w:t>היו"ר יעקב אשר:</w:t>
      </w:r>
      <w:r w:rsidRPr="007F1E59">
        <w:rPr>
          <w:rStyle w:val="TagStyle"/>
          <w:rtl/>
        </w:rPr>
        <w:t xml:space="preserve"> &lt;&lt; יור &gt;&gt;</w:t>
      </w:r>
      <w:r w:rsidR="0011182F">
        <w:rPr>
          <w:rtl/>
        </w:rPr>
        <w:t xml:space="preserve"> </w:t>
      </w:r>
      <w:r>
        <w:rPr>
          <w:rtl/>
        </w:rPr>
        <w:t xml:space="preserve"> </w:t>
      </w:r>
      <w:bookmarkEnd w:id="21335"/>
    </w:p>
    <w:p w14:paraId="4BC57B49" w14:textId="72176D72" w:rsidR="007F1E59" w:rsidRDefault="007F1E59" w:rsidP="007F1E59">
      <w:pPr>
        <w:pStyle w:val="KeepWithNext"/>
        <w:rPr>
          <w:rtl/>
          <w:lang w:eastAsia="he-IL"/>
        </w:rPr>
      </w:pPr>
    </w:p>
    <w:p w14:paraId="07CE9020" w14:textId="392E65BC" w:rsidR="007F1E59" w:rsidRDefault="007F1E59" w:rsidP="007F1E59">
      <w:pPr>
        <w:rPr>
          <w:rtl/>
          <w:lang w:eastAsia="he-IL"/>
        </w:rPr>
      </w:pPr>
      <w:bookmarkStart w:id="21336" w:name="_ETM_Q1_18725478"/>
      <w:bookmarkStart w:id="21337" w:name="_ETM_Q1_18725494"/>
      <w:bookmarkEnd w:id="21336"/>
      <w:bookmarkEnd w:id="21337"/>
      <w:r>
        <w:rPr>
          <w:rFonts w:hint="cs"/>
          <w:rtl/>
          <w:lang w:eastAsia="he-IL"/>
        </w:rPr>
        <w:t>לא מקורה, אתה לא מדבר על מקורה.</w:t>
      </w:r>
    </w:p>
    <w:p w14:paraId="31D0D32B" w14:textId="3341ED5E" w:rsidR="007F1E59" w:rsidRDefault="007F1E59" w:rsidP="007F1E59">
      <w:pPr>
        <w:rPr>
          <w:rtl/>
          <w:lang w:eastAsia="he-IL"/>
        </w:rPr>
      </w:pPr>
      <w:bookmarkStart w:id="21338" w:name="_ETM_Q1_18727433"/>
      <w:bookmarkStart w:id="21339" w:name="_ETM_Q1_18727470"/>
      <w:bookmarkEnd w:id="21338"/>
      <w:bookmarkEnd w:id="21339"/>
    </w:p>
    <w:p w14:paraId="033BF356" w14:textId="798CE1FE" w:rsidR="007F1E59" w:rsidRDefault="007F1E59" w:rsidP="007F1E59">
      <w:pPr>
        <w:pStyle w:val="af9"/>
        <w:keepNext/>
        <w:rPr>
          <w:rtl/>
          <w:lang w:eastAsia="he-IL"/>
        </w:rPr>
      </w:pPr>
      <w:bookmarkStart w:id="21340" w:name="ET_guest_ראול_סרוגו_2877"/>
      <w:r w:rsidRPr="007F1E59">
        <w:rPr>
          <w:rStyle w:val="TagStyle"/>
          <w:rtl/>
        </w:rPr>
        <w:t xml:space="preserve"> &lt;&lt; אורח &gt;&gt; </w:t>
      </w:r>
      <w:r>
        <w:rPr>
          <w:rtl/>
          <w:lang w:eastAsia="he-IL"/>
        </w:rPr>
        <w:t>ראול סרוגו:</w:t>
      </w:r>
      <w:r w:rsidRPr="007F1E59">
        <w:rPr>
          <w:rStyle w:val="TagStyle"/>
          <w:rtl/>
        </w:rPr>
        <w:t xml:space="preserve"> &lt;&lt; אורח &gt;&gt;</w:t>
      </w:r>
      <w:r w:rsidR="0011182F">
        <w:rPr>
          <w:rtl/>
          <w:lang w:eastAsia="he-IL"/>
        </w:rPr>
        <w:t xml:space="preserve"> </w:t>
      </w:r>
      <w:r>
        <w:rPr>
          <w:rtl/>
          <w:lang w:eastAsia="he-IL"/>
        </w:rPr>
        <w:t xml:space="preserve"> </w:t>
      </w:r>
      <w:bookmarkEnd w:id="21340"/>
    </w:p>
    <w:p w14:paraId="7C248A3B" w14:textId="20D8063A" w:rsidR="007F1E59" w:rsidRDefault="007F1E59" w:rsidP="007F1E59">
      <w:pPr>
        <w:pStyle w:val="KeepWithNext"/>
        <w:rPr>
          <w:rtl/>
          <w:lang w:eastAsia="he-IL"/>
        </w:rPr>
      </w:pPr>
    </w:p>
    <w:p w14:paraId="1A739E3D" w14:textId="64634CBC" w:rsidR="007F1E59" w:rsidRDefault="00FF6E5A" w:rsidP="007F1E59">
      <w:pPr>
        <w:rPr>
          <w:rtl/>
          <w:lang w:eastAsia="he-IL"/>
        </w:rPr>
      </w:pPr>
      <w:bookmarkStart w:id="21341" w:name="_ETM_Q1_18728013"/>
      <w:bookmarkStart w:id="21342" w:name="_ETM_Q1_18728029"/>
      <w:bookmarkEnd w:id="21341"/>
      <w:bookmarkEnd w:id="21342"/>
      <w:r>
        <w:rPr>
          <w:rFonts w:hint="cs"/>
          <w:rtl/>
          <w:lang w:eastAsia="he-IL"/>
        </w:rPr>
        <w:t xml:space="preserve">זה לא מקורה, </w:t>
      </w:r>
      <w:bookmarkStart w:id="21343" w:name="_ETM_Q1_18730222"/>
      <w:bookmarkEnd w:id="21343"/>
      <w:r>
        <w:rPr>
          <w:rFonts w:hint="cs"/>
          <w:rtl/>
          <w:lang w:eastAsia="he-IL"/>
        </w:rPr>
        <w:t>אבל היא נוגעת ביותר מצלע אחת.</w:t>
      </w:r>
    </w:p>
    <w:p w14:paraId="3A7238A8" w14:textId="4AF453A1" w:rsidR="00FF6E5A" w:rsidRDefault="00FF6E5A" w:rsidP="007F1E59">
      <w:pPr>
        <w:rPr>
          <w:rtl/>
          <w:lang w:eastAsia="he-IL"/>
        </w:rPr>
      </w:pPr>
      <w:bookmarkStart w:id="21344" w:name="_ETM_Q1_18732139"/>
      <w:bookmarkStart w:id="21345" w:name="_ETM_Q1_18732184"/>
      <w:bookmarkEnd w:id="21344"/>
      <w:bookmarkEnd w:id="21345"/>
    </w:p>
    <w:p w14:paraId="1A393616" w14:textId="5F922C6A" w:rsidR="00FF6E5A" w:rsidRDefault="00FF6E5A" w:rsidP="00FF6E5A">
      <w:pPr>
        <w:pStyle w:val="af9"/>
        <w:keepNext/>
        <w:rPr>
          <w:rtl/>
          <w:lang w:eastAsia="he-IL"/>
        </w:rPr>
      </w:pPr>
      <w:bookmarkStart w:id="21346" w:name="ET_guest_עמנואל_זלטה_2878"/>
      <w:r w:rsidRPr="00FF6E5A">
        <w:rPr>
          <w:rStyle w:val="TagStyle"/>
          <w:rtl/>
        </w:rPr>
        <w:t xml:space="preserve"> &lt;&lt; אורח &gt;&gt; </w:t>
      </w:r>
      <w:r>
        <w:rPr>
          <w:rtl/>
          <w:lang w:eastAsia="he-IL"/>
        </w:rPr>
        <w:t>עמנואל זלטה:</w:t>
      </w:r>
      <w:r w:rsidRPr="00FF6E5A">
        <w:rPr>
          <w:rStyle w:val="TagStyle"/>
          <w:rtl/>
        </w:rPr>
        <w:t xml:space="preserve"> &lt;&lt; אורח &gt;&gt;</w:t>
      </w:r>
      <w:r w:rsidR="0011182F">
        <w:rPr>
          <w:rtl/>
          <w:lang w:eastAsia="he-IL"/>
        </w:rPr>
        <w:t xml:space="preserve"> </w:t>
      </w:r>
      <w:r>
        <w:rPr>
          <w:rtl/>
          <w:lang w:eastAsia="he-IL"/>
        </w:rPr>
        <w:t xml:space="preserve"> </w:t>
      </w:r>
      <w:bookmarkEnd w:id="21346"/>
    </w:p>
    <w:p w14:paraId="2544EBA9" w14:textId="60117C59" w:rsidR="00FF6E5A" w:rsidRDefault="00FF6E5A" w:rsidP="00FF6E5A">
      <w:pPr>
        <w:pStyle w:val="KeepWithNext"/>
        <w:rPr>
          <w:rtl/>
          <w:lang w:eastAsia="he-IL"/>
        </w:rPr>
      </w:pPr>
    </w:p>
    <w:p w14:paraId="19DC46E3" w14:textId="2194C2C9" w:rsidR="00FF6E5A" w:rsidRDefault="00FF6E5A" w:rsidP="00FF6E5A">
      <w:pPr>
        <w:rPr>
          <w:rtl/>
          <w:lang w:eastAsia="he-IL"/>
        </w:rPr>
      </w:pPr>
      <w:bookmarkStart w:id="21347" w:name="_ETM_Q1_18732884"/>
      <w:bookmarkStart w:id="21348" w:name="_ETM_Q1_18732900"/>
      <w:bookmarkStart w:id="21349" w:name="_ETM_Q1_18727951"/>
      <w:bookmarkEnd w:id="21347"/>
      <w:bookmarkEnd w:id="21348"/>
      <w:bookmarkEnd w:id="21349"/>
      <w:r>
        <w:rPr>
          <w:rFonts w:hint="cs"/>
          <w:rtl/>
          <w:lang w:eastAsia="he-IL"/>
        </w:rPr>
        <w:t xml:space="preserve">בלתי מקורה. אדוני, </w:t>
      </w:r>
      <w:bookmarkStart w:id="21350" w:name="_ETM_Q1_18730756"/>
      <w:bookmarkEnd w:id="21350"/>
      <w:r>
        <w:rPr>
          <w:rFonts w:hint="cs"/>
          <w:rtl/>
          <w:lang w:eastAsia="he-IL"/>
        </w:rPr>
        <w:t>יושב הראש, ברשותך אני אקריא שנייה את הסעיף מהוראות המעבר</w:t>
      </w:r>
      <w:bookmarkStart w:id="21351" w:name="_ETM_Q1_18735617"/>
      <w:bookmarkEnd w:id="21351"/>
      <w:r>
        <w:rPr>
          <w:rFonts w:hint="cs"/>
          <w:rtl/>
          <w:lang w:eastAsia="he-IL"/>
        </w:rPr>
        <w:t xml:space="preserve"> כדי שנבין מה הסוגייה. הוראות המעבר כותבות ככה - -</w:t>
      </w:r>
      <w:bookmarkStart w:id="21352" w:name="_ETM_Q1_18739712"/>
      <w:bookmarkEnd w:id="21352"/>
      <w:r>
        <w:rPr>
          <w:rFonts w:hint="cs"/>
          <w:rtl/>
          <w:lang w:eastAsia="he-IL"/>
        </w:rPr>
        <w:t xml:space="preserve"> -</w:t>
      </w:r>
      <w:bookmarkStart w:id="21353" w:name="_ETM_Q1_18739950"/>
      <w:bookmarkEnd w:id="21353"/>
    </w:p>
    <w:p w14:paraId="44CE6579" w14:textId="3D17A89A" w:rsidR="00FF6E5A" w:rsidRDefault="00FF6E5A" w:rsidP="00FF6E5A">
      <w:pPr>
        <w:rPr>
          <w:rtl/>
          <w:lang w:eastAsia="he-IL"/>
        </w:rPr>
      </w:pPr>
      <w:bookmarkStart w:id="21354" w:name="_ETM_Q1_18739997"/>
      <w:bookmarkEnd w:id="21354"/>
    </w:p>
    <w:p w14:paraId="4FABE706" w14:textId="01FD9123" w:rsidR="00FF6E5A" w:rsidRDefault="00FF6E5A" w:rsidP="00FF6E5A">
      <w:pPr>
        <w:pStyle w:val="af6"/>
        <w:keepNext/>
        <w:rPr>
          <w:rtl/>
        </w:rPr>
      </w:pPr>
      <w:bookmarkStart w:id="21355" w:name="ET_yor_5069_2879"/>
      <w:r w:rsidRPr="00FF6E5A">
        <w:rPr>
          <w:rStyle w:val="TagStyle"/>
          <w:rtl/>
        </w:rPr>
        <w:t xml:space="preserve"> &lt;&lt; יור &gt;&gt; </w:t>
      </w:r>
      <w:r>
        <w:rPr>
          <w:rtl/>
        </w:rPr>
        <w:t>היו"ר יעקב אשר:</w:t>
      </w:r>
      <w:r w:rsidRPr="00FF6E5A">
        <w:rPr>
          <w:rStyle w:val="TagStyle"/>
          <w:rtl/>
        </w:rPr>
        <w:t xml:space="preserve"> &lt;&lt; יור &gt;&gt;</w:t>
      </w:r>
      <w:r w:rsidR="0011182F">
        <w:rPr>
          <w:rtl/>
        </w:rPr>
        <w:t xml:space="preserve"> </w:t>
      </w:r>
      <w:r>
        <w:rPr>
          <w:rtl/>
        </w:rPr>
        <w:t xml:space="preserve"> </w:t>
      </w:r>
      <w:bookmarkEnd w:id="21355"/>
    </w:p>
    <w:p w14:paraId="3E43562A" w14:textId="384D6712" w:rsidR="00FF6E5A" w:rsidRDefault="00FF6E5A" w:rsidP="00FF6E5A">
      <w:pPr>
        <w:pStyle w:val="KeepWithNext"/>
        <w:rPr>
          <w:rtl/>
          <w:lang w:eastAsia="he-IL"/>
        </w:rPr>
      </w:pPr>
    </w:p>
    <w:p w14:paraId="0C77E0E7" w14:textId="4FAC1D94" w:rsidR="00FF6E5A" w:rsidRDefault="00FF6E5A" w:rsidP="00FF6E5A">
      <w:pPr>
        <w:rPr>
          <w:rtl/>
          <w:lang w:eastAsia="he-IL"/>
        </w:rPr>
      </w:pPr>
      <w:bookmarkStart w:id="21356" w:name="_ETM_Q1_18740784"/>
      <w:bookmarkStart w:id="21357" w:name="_ETM_Q1_18740801"/>
      <w:bookmarkEnd w:id="21356"/>
      <w:bookmarkEnd w:id="21357"/>
      <w:r>
        <w:rPr>
          <w:rFonts w:hint="cs"/>
          <w:rtl/>
          <w:lang w:eastAsia="he-IL"/>
        </w:rPr>
        <w:t xml:space="preserve">אתם </w:t>
      </w:r>
      <w:bookmarkStart w:id="21358" w:name="_ETM_Q1_18736311"/>
      <w:bookmarkEnd w:id="21358"/>
      <w:r>
        <w:rPr>
          <w:rFonts w:hint="cs"/>
          <w:rtl/>
          <w:lang w:eastAsia="he-IL"/>
        </w:rPr>
        <w:t>מדברים, אז אתם לא שומעים</w:t>
      </w:r>
      <w:bookmarkStart w:id="21359" w:name="_ETM_Q1_18736021"/>
      <w:bookmarkEnd w:id="21359"/>
      <w:r>
        <w:rPr>
          <w:rFonts w:hint="cs"/>
          <w:rtl/>
          <w:lang w:eastAsia="he-IL"/>
        </w:rPr>
        <w:t>, ואז התשובות</w:t>
      </w:r>
      <w:bookmarkStart w:id="21360" w:name="_ETM_Q1_18736924"/>
      <w:bookmarkEnd w:id="21360"/>
      <w:r>
        <w:rPr>
          <w:rFonts w:hint="cs"/>
          <w:rtl/>
          <w:lang w:eastAsia="he-IL"/>
        </w:rPr>
        <w:t xml:space="preserve"> לא מתאימות.</w:t>
      </w:r>
      <w:bookmarkStart w:id="21361" w:name="_ETM_Q1_18739034"/>
      <w:bookmarkEnd w:id="21361"/>
    </w:p>
    <w:p w14:paraId="2F8108C3" w14:textId="0439E10F" w:rsidR="00FF6E5A" w:rsidRDefault="00FF6E5A" w:rsidP="00FF6E5A">
      <w:pPr>
        <w:rPr>
          <w:rtl/>
          <w:lang w:eastAsia="he-IL"/>
        </w:rPr>
      </w:pPr>
      <w:bookmarkStart w:id="21362" w:name="_ETM_Q1_18739080"/>
      <w:bookmarkEnd w:id="21362"/>
    </w:p>
    <w:p w14:paraId="3B7BA31D" w14:textId="0B8F64AA" w:rsidR="00FF6E5A" w:rsidRDefault="00FF6E5A" w:rsidP="00FF6E5A">
      <w:pPr>
        <w:pStyle w:val="af9"/>
        <w:keepNext/>
        <w:rPr>
          <w:rtl/>
          <w:lang w:eastAsia="he-IL"/>
        </w:rPr>
      </w:pPr>
      <w:bookmarkStart w:id="21363" w:name="ET_guest_עמנואל_זלטה_2880"/>
      <w:r w:rsidRPr="00FF6E5A">
        <w:rPr>
          <w:rStyle w:val="TagStyle"/>
          <w:rtl/>
        </w:rPr>
        <w:t xml:space="preserve"> &lt;&lt; אורח &gt;&gt; </w:t>
      </w:r>
      <w:r>
        <w:rPr>
          <w:rtl/>
          <w:lang w:eastAsia="he-IL"/>
        </w:rPr>
        <w:t>עמנואל זלטה:</w:t>
      </w:r>
      <w:r w:rsidRPr="00FF6E5A">
        <w:rPr>
          <w:rStyle w:val="TagStyle"/>
          <w:rtl/>
        </w:rPr>
        <w:t xml:space="preserve"> &lt;&lt; אורח &gt;&gt;</w:t>
      </w:r>
      <w:r w:rsidR="0011182F">
        <w:rPr>
          <w:rtl/>
          <w:lang w:eastAsia="he-IL"/>
        </w:rPr>
        <w:t xml:space="preserve"> </w:t>
      </w:r>
      <w:r>
        <w:rPr>
          <w:rtl/>
          <w:lang w:eastAsia="he-IL"/>
        </w:rPr>
        <w:t xml:space="preserve"> </w:t>
      </w:r>
      <w:bookmarkEnd w:id="21363"/>
    </w:p>
    <w:p w14:paraId="7C155E1A" w14:textId="5AC7F5FE" w:rsidR="00FF6E5A" w:rsidRDefault="00FF6E5A" w:rsidP="00FF6E5A">
      <w:pPr>
        <w:pStyle w:val="KeepWithNext"/>
        <w:rPr>
          <w:rtl/>
          <w:lang w:eastAsia="he-IL"/>
        </w:rPr>
      </w:pPr>
    </w:p>
    <w:p w14:paraId="4434F680" w14:textId="2CFF67D5" w:rsidR="00FF6E5A" w:rsidRDefault="00FF6E5A" w:rsidP="00FF6E5A">
      <w:pPr>
        <w:rPr>
          <w:rtl/>
          <w:lang w:eastAsia="he-IL"/>
        </w:rPr>
      </w:pPr>
      <w:bookmarkStart w:id="21364" w:name="_ETM_Q1_18739888"/>
      <w:bookmarkStart w:id="21365" w:name="_ETM_Q1_18739905"/>
      <w:bookmarkEnd w:id="21364"/>
      <w:bookmarkEnd w:id="21365"/>
      <w:r>
        <w:rPr>
          <w:rFonts w:hint="cs"/>
          <w:rtl/>
          <w:lang w:eastAsia="he-IL"/>
        </w:rPr>
        <w:t>מדובר על תב"עות עד 2010. החל מ-</w:t>
      </w:r>
      <w:bookmarkStart w:id="21366" w:name="_ETM_Q1_18741432"/>
      <w:bookmarkEnd w:id="21366"/>
      <w:r>
        <w:rPr>
          <w:rFonts w:hint="cs"/>
          <w:rtl/>
          <w:lang w:eastAsia="he-IL"/>
        </w:rPr>
        <w:t xml:space="preserve">2010 זה סוגייה </w:t>
      </w:r>
      <w:bookmarkStart w:id="21367" w:name="_ETM_Q1_18745200"/>
      <w:bookmarkEnd w:id="21367"/>
      <w:r>
        <w:rPr>
          <w:rFonts w:hint="cs"/>
          <w:rtl/>
          <w:lang w:eastAsia="he-IL"/>
        </w:rPr>
        <w:t>אחרת.</w:t>
      </w:r>
      <w:bookmarkStart w:id="21368" w:name="_ETM_Q1_18745747"/>
      <w:bookmarkEnd w:id="21368"/>
    </w:p>
    <w:p w14:paraId="59CA52B3" w14:textId="41D37B10" w:rsidR="009619BB" w:rsidRDefault="009619BB" w:rsidP="009619BB">
      <w:pPr>
        <w:rPr>
          <w:rFonts w:ascii="David" w:hAnsi="David"/>
          <w:u w:val="single"/>
          <w:rtl/>
          <w:lang w:eastAsia="he-IL"/>
        </w:rPr>
      </w:pPr>
      <w:bookmarkStart w:id="21369" w:name="_ETM_Q1_18745782"/>
      <w:bookmarkStart w:id="21370" w:name="_ETM_Q1_18744870"/>
      <w:bookmarkEnd w:id="21369"/>
      <w:bookmarkEnd w:id="21370"/>
    </w:p>
    <w:p w14:paraId="3AE068F1" w14:textId="2D2E81F0" w:rsidR="009619BB" w:rsidRPr="009619BB" w:rsidRDefault="009619BB" w:rsidP="009619BB">
      <w:pPr>
        <w:pStyle w:val="af9"/>
        <w:keepNext/>
        <w:rPr>
          <w:rtl/>
          <w:lang w:eastAsia="he-IL"/>
        </w:rPr>
      </w:pPr>
      <w:bookmarkStart w:id="21371" w:name="ET_guest_732513_3105"/>
      <w:r w:rsidRPr="009619BB">
        <w:rPr>
          <w:rStyle w:val="TagStyle"/>
          <w:rtl/>
        </w:rPr>
        <w:t xml:space="preserve"> &lt;&lt; אורח &gt;&gt; </w:t>
      </w:r>
      <w:r>
        <w:rPr>
          <w:rtl/>
          <w:lang w:eastAsia="he-IL"/>
        </w:rPr>
        <w:t>חיים פייגלין:</w:t>
      </w:r>
      <w:r w:rsidRPr="009619BB">
        <w:rPr>
          <w:rStyle w:val="TagStyle"/>
          <w:rtl/>
        </w:rPr>
        <w:t xml:space="preserve"> &lt;&lt; אורח &gt;&gt;</w:t>
      </w:r>
      <w:r w:rsidR="0011182F">
        <w:rPr>
          <w:rtl/>
          <w:lang w:eastAsia="he-IL"/>
        </w:rPr>
        <w:t xml:space="preserve"> </w:t>
      </w:r>
      <w:r>
        <w:rPr>
          <w:rtl/>
          <w:lang w:eastAsia="he-IL"/>
        </w:rPr>
        <w:t xml:space="preserve"> </w:t>
      </w:r>
      <w:bookmarkStart w:id="21372" w:name="_ETM_Q1_18745062"/>
      <w:bookmarkStart w:id="21373" w:name="_ETM_Q1_18745080"/>
      <w:bookmarkEnd w:id="21371"/>
      <w:bookmarkEnd w:id="21372"/>
      <w:bookmarkEnd w:id="21373"/>
    </w:p>
    <w:p w14:paraId="4B2F6983" w14:textId="74EF9855" w:rsidR="00FF6E5A" w:rsidRDefault="00FF6E5A" w:rsidP="00FF6E5A">
      <w:pPr>
        <w:pStyle w:val="KeepWithNext"/>
        <w:rPr>
          <w:rtl/>
          <w:lang w:eastAsia="he-IL"/>
        </w:rPr>
      </w:pPr>
    </w:p>
    <w:p w14:paraId="26B3FB9A" w14:textId="12034BAD" w:rsidR="00FF6E5A" w:rsidRDefault="00FF6E5A" w:rsidP="00FF6E5A">
      <w:pPr>
        <w:rPr>
          <w:rtl/>
          <w:lang w:eastAsia="he-IL"/>
        </w:rPr>
      </w:pPr>
      <w:bookmarkStart w:id="21374" w:name="_ETM_Q1_18746372"/>
      <w:bookmarkStart w:id="21375" w:name="_ETM_Q1_18746391"/>
      <w:bookmarkEnd w:id="21374"/>
      <w:bookmarkEnd w:id="21375"/>
      <w:r>
        <w:rPr>
          <w:rFonts w:hint="cs"/>
          <w:rtl/>
          <w:lang w:eastAsia="he-IL"/>
        </w:rPr>
        <w:t>נכון.</w:t>
      </w:r>
    </w:p>
    <w:p w14:paraId="1C7CE858" w14:textId="7EEA2AC4" w:rsidR="00FF6E5A" w:rsidRDefault="00FF6E5A" w:rsidP="00FF6E5A">
      <w:pPr>
        <w:rPr>
          <w:rtl/>
          <w:lang w:eastAsia="he-IL"/>
        </w:rPr>
      </w:pPr>
      <w:bookmarkStart w:id="21376" w:name="_ETM_Q1_18746752"/>
      <w:bookmarkStart w:id="21377" w:name="_ETM_Q1_18746789"/>
      <w:bookmarkStart w:id="21378" w:name="_ETM_Q1_18742927"/>
      <w:bookmarkEnd w:id="21376"/>
      <w:bookmarkEnd w:id="21377"/>
      <w:bookmarkEnd w:id="21378"/>
    </w:p>
    <w:p w14:paraId="7877A73F" w14:textId="4787A01D" w:rsidR="00FF6E5A" w:rsidRDefault="00FF6E5A" w:rsidP="00FF6E5A">
      <w:pPr>
        <w:pStyle w:val="af9"/>
        <w:keepNext/>
        <w:rPr>
          <w:rtl/>
          <w:lang w:eastAsia="he-IL"/>
        </w:rPr>
      </w:pPr>
      <w:bookmarkStart w:id="21379" w:name="ET_guest_עמנואל_זלטה_2882"/>
      <w:r w:rsidRPr="00FF6E5A">
        <w:rPr>
          <w:rStyle w:val="TagStyle"/>
          <w:rtl/>
        </w:rPr>
        <w:t xml:space="preserve"> &lt;&lt; אורח &gt;&gt; </w:t>
      </w:r>
      <w:r>
        <w:rPr>
          <w:rtl/>
          <w:lang w:eastAsia="he-IL"/>
        </w:rPr>
        <w:t>עמנואל זלטה:</w:t>
      </w:r>
      <w:r w:rsidRPr="00FF6E5A">
        <w:rPr>
          <w:rStyle w:val="TagStyle"/>
          <w:rtl/>
        </w:rPr>
        <w:t xml:space="preserve"> &lt;&lt; אורח &gt;&gt;</w:t>
      </w:r>
      <w:r w:rsidR="0011182F">
        <w:rPr>
          <w:rtl/>
          <w:lang w:eastAsia="he-IL"/>
        </w:rPr>
        <w:t xml:space="preserve"> </w:t>
      </w:r>
      <w:r>
        <w:rPr>
          <w:rtl/>
          <w:lang w:eastAsia="he-IL"/>
        </w:rPr>
        <w:t xml:space="preserve"> </w:t>
      </w:r>
      <w:bookmarkEnd w:id="21379"/>
    </w:p>
    <w:p w14:paraId="61686F69" w14:textId="7E86EA8E" w:rsidR="00FF6E5A" w:rsidRDefault="00FF6E5A" w:rsidP="00FF6E5A">
      <w:pPr>
        <w:pStyle w:val="KeepWithNext"/>
        <w:rPr>
          <w:rtl/>
          <w:lang w:eastAsia="he-IL"/>
        </w:rPr>
      </w:pPr>
    </w:p>
    <w:p w14:paraId="18E13A81" w14:textId="0E5A0FED" w:rsidR="00FF6E5A" w:rsidRDefault="00FF6E5A" w:rsidP="00FF6E5A">
      <w:pPr>
        <w:rPr>
          <w:rtl/>
          <w:lang w:eastAsia="he-IL"/>
        </w:rPr>
      </w:pPr>
      <w:bookmarkStart w:id="21380" w:name="_ETM_Q1_18743780"/>
      <w:bookmarkStart w:id="21381" w:name="_ETM_Q1_18743799"/>
      <w:bookmarkEnd w:id="21380"/>
      <w:bookmarkEnd w:id="21381"/>
      <w:r>
        <w:rPr>
          <w:rFonts w:hint="cs"/>
          <w:rtl/>
          <w:lang w:eastAsia="he-IL"/>
        </w:rPr>
        <w:t>עד 2010 ההוראה קובעת ככה; גזוזטרה ששטחה עד</w:t>
      </w:r>
      <w:bookmarkStart w:id="21382" w:name="_ETM_Q1_18748839"/>
      <w:bookmarkEnd w:id="21382"/>
      <w:r>
        <w:rPr>
          <w:rFonts w:hint="cs"/>
          <w:rtl/>
          <w:lang w:eastAsia="he-IL"/>
        </w:rPr>
        <w:t xml:space="preserve"> 14 מ"ר, לא תבוא במניין השטח </w:t>
      </w:r>
      <w:bookmarkStart w:id="21383" w:name="_ETM_Q1_18747371"/>
      <w:bookmarkEnd w:id="21383"/>
      <w:r>
        <w:rPr>
          <w:rFonts w:hint="cs"/>
          <w:rtl/>
          <w:lang w:eastAsia="he-IL"/>
        </w:rPr>
        <w:t>המותר לבנייה וכו'.</w:t>
      </w:r>
      <w:bookmarkStart w:id="21384" w:name="_ETM_Q1_18749137"/>
      <w:bookmarkEnd w:id="21384"/>
      <w:r>
        <w:rPr>
          <w:rFonts w:hint="cs"/>
          <w:rtl/>
          <w:lang w:eastAsia="he-IL"/>
        </w:rPr>
        <w:t xml:space="preserve"> אבל, שימו לב לתחילת הסעיף </w:t>
      </w:r>
      <w:r>
        <w:rPr>
          <w:rtl/>
          <w:lang w:eastAsia="he-IL"/>
        </w:rPr>
        <w:t>–</w:t>
      </w:r>
      <w:r>
        <w:rPr>
          <w:rFonts w:hint="cs"/>
          <w:rtl/>
          <w:lang w:eastAsia="he-IL"/>
        </w:rPr>
        <w:t xml:space="preserve"> גזוזטרה ששטחה עד 14</w:t>
      </w:r>
      <w:bookmarkStart w:id="21385" w:name="_ETM_Q1_18755496"/>
      <w:bookmarkEnd w:id="21385"/>
      <w:r>
        <w:rPr>
          <w:rFonts w:hint="cs"/>
          <w:rtl/>
          <w:lang w:eastAsia="he-IL"/>
        </w:rPr>
        <w:t xml:space="preserve"> מ"ר. לא כתוב איזה סוג גזוזטרה. האם זו גזוז</w:t>
      </w:r>
      <w:bookmarkStart w:id="21386" w:name="_ETM_Q1_18754677"/>
      <w:bookmarkEnd w:id="21386"/>
      <w:r>
        <w:rPr>
          <w:rFonts w:hint="cs"/>
          <w:rtl/>
          <w:lang w:eastAsia="he-IL"/>
        </w:rPr>
        <w:t>טרה מקורה</w:t>
      </w:r>
      <w:bookmarkStart w:id="21387" w:name="_ETM_Q1_18755277"/>
      <w:bookmarkEnd w:id="21387"/>
      <w:r>
        <w:rPr>
          <w:rFonts w:hint="cs"/>
          <w:rtl/>
          <w:lang w:eastAsia="he-IL"/>
        </w:rPr>
        <w:t xml:space="preserve"> או בלתי מקורה. ומה שקורה עשרות שנים בירושלים</w:t>
      </w:r>
      <w:bookmarkStart w:id="21388" w:name="_ETM_Q1_18756945"/>
      <w:bookmarkEnd w:id="21388"/>
      <w:r>
        <w:rPr>
          <w:rFonts w:hint="cs"/>
          <w:rtl/>
          <w:lang w:eastAsia="he-IL"/>
        </w:rPr>
        <w:t xml:space="preserve"> - </w:t>
      </w:r>
      <w:bookmarkStart w:id="21389" w:name="_ETM_Q1_18759997"/>
      <w:bookmarkEnd w:id="21389"/>
      <w:r>
        <w:rPr>
          <w:rFonts w:hint="cs"/>
          <w:rtl/>
          <w:lang w:eastAsia="he-IL"/>
        </w:rPr>
        <w:t>- -</w:t>
      </w:r>
      <w:bookmarkStart w:id="21390" w:name="_ETM_Q1_18760252"/>
      <w:bookmarkEnd w:id="21390"/>
    </w:p>
    <w:p w14:paraId="469C7A65" w14:textId="7C10569F" w:rsidR="00FF6E5A" w:rsidRDefault="00FF6E5A" w:rsidP="00FF6E5A">
      <w:pPr>
        <w:rPr>
          <w:rtl/>
          <w:lang w:eastAsia="he-IL"/>
        </w:rPr>
      </w:pPr>
      <w:bookmarkStart w:id="21391" w:name="_ETM_Q1_18760294"/>
      <w:bookmarkEnd w:id="21391"/>
    </w:p>
    <w:p w14:paraId="19D7FB1D" w14:textId="27AB06D3" w:rsidR="00FF6E5A" w:rsidRDefault="00FF6E5A" w:rsidP="00FF6E5A">
      <w:pPr>
        <w:pStyle w:val="af9"/>
        <w:keepNext/>
        <w:rPr>
          <w:rtl/>
          <w:lang w:eastAsia="he-IL"/>
        </w:rPr>
      </w:pPr>
      <w:bookmarkStart w:id="21392" w:name="ET_guest_שירה_ברנד_2883"/>
      <w:r w:rsidRPr="00FF6E5A">
        <w:rPr>
          <w:rStyle w:val="TagStyle"/>
          <w:rtl/>
        </w:rPr>
        <w:t xml:space="preserve"> &lt;&lt; אורח &gt;&gt; </w:t>
      </w:r>
      <w:r>
        <w:rPr>
          <w:rtl/>
          <w:lang w:eastAsia="he-IL"/>
        </w:rPr>
        <w:t>שירה ברנד:</w:t>
      </w:r>
      <w:r w:rsidRPr="00FF6E5A">
        <w:rPr>
          <w:rStyle w:val="TagStyle"/>
          <w:rtl/>
        </w:rPr>
        <w:t xml:space="preserve"> &lt;&lt; אורח &gt;&gt;</w:t>
      </w:r>
      <w:r w:rsidR="0011182F">
        <w:rPr>
          <w:rtl/>
          <w:lang w:eastAsia="he-IL"/>
        </w:rPr>
        <w:t xml:space="preserve"> </w:t>
      </w:r>
      <w:r>
        <w:rPr>
          <w:rtl/>
          <w:lang w:eastAsia="he-IL"/>
        </w:rPr>
        <w:t xml:space="preserve"> </w:t>
      </w:r>
      <w:bookmarkEnd w:id="21392"/>
    </w:p>
    <w:p w14:paraId="1C090B28" w14:textId="21FDAF49" w:rsidR="00FF6E5A" w:rsidRDefault="00FF6E5A" w:rsidP="00FF6E5A">
      <w:pPr>
        <w:pStyle w:val="KeepWithNext"/>
        <w:rPr>
          <w:rtl/>
          <w:lang w:eastAsia="he-IL"/>
        </w:rPr>
      </w:pPr>
    </w:p>
    <w:p w14:paraId="1C3A4E60" w14:textId="5BC0EEC7" w:rsidR="00FF6E5A" w:rsidRDefault="00FF6E5A" w:rsidP="00FF6E5A">
      <w:pPr>
        <w:rPr>
          <w:rtl/>
          <w:lang w:eastAsia="he-IL"/>
        </w:rPr>
      </w:pPr>
      <w:bookmarkStart w:id="21393" w:name="_ETM_Q1_18760809"/>
      <w:bookmarkStart w:id="21394" w:name="_ETM_Q1_18760825"/>
      <w:bookmarkEnd w:id="21393"/>
      <w:bookmarkEnd w:id="21394"/>
      <w:r>
        <w:rPr>
          <w:rFonts w:hint="cs"/>
          <w:rtl/>
          <w:lang w:eastAsia="he-IL"/>
        </w:rPr>
        <w:t xml:space="preserve">אז זו הפרשנות שאנחנו מבהירים שצריך </w:t>
      </w:r>
      <w:bookmarkStart w:id="21395" w:name="_ETM_Q1_18759408"/>
      <w:bookmarkEnd w:id="21395"/>
      <w:r>
        <w:rPr>
          <w:rFonts w:hint="cs"/>
          <w:rtl/>
          <w:lang w:eastAsia="he-IL"/>
        </w:rPr>
        <w:t>- -</w:t>
      </w:r>
      <w:bookmarkStart w:id="21396" w:name="_ETM_Q1_18759715"/>
      <w:bookmarkEnd w:id="21396"/>
      <w:r>
        <w:rPr>
          <w:rFonts w:hint="cs"/>
          <w:rtl/>
          <w:lang w:eastAsia="he-IL"/>
        </w:rPr>
        <w:t xml:space="preserve"> -</w:t>
      </w:r>
      <w:bookmarkStart w:id="21397" w:name="_ETM_Q1_18759839"/>
      <w:bookmarkEnd w:id="21397"/>
    </w:p>
    <w:p w14:paraId="0BB319FD" w14:textId="70F8C20B" w:rsidR="00FF6E5A" w:rsidRDefault="00FF6E5A" w:rsidP="00FF6E5A">
      <w:pPr>
        <w:rPr>
          <w:rtl/>
          <w:lang w:eastAsia="he-IL"/>
        </w:rPr>
      </w:pPr>
      <w:bookmarkStart w:id="21398" w:name="_ETM_Q1_18759867"/>
      <w:bookmarkStart w:id="21399" w:name="_ETM_Q1_18760482"/>
      <w:bookmarkEnd w:id="21398"/>
      <w:bookmarkEnd w:id="21399"/>
    </w:p>
    <w:p w14:paraId="1239169C" w14:textId="7603CA7F" w:rsidR="00FF6E5A" w:rsidRDefault="00FF6E5A" w:rsidP="00FF6E5A">
      <w:pPr>
        <w:pStyle w:val="af9"/>
        <w:keepNext/>
        <w:rPr>
          <w:rtl/>
          <w:lang w:eastAsia="he-IL"/>
        </w:rPr>
      </w:pPr>
      <w:bookmarkStart w:id="21400" w:name="ET_guest_עמנואל_זלטה_2884"/>
      <w:r w:rsidRPr="00FF6E5A">
        <w:rPr>
          <w:rStyle w:val="TagStyle"/>
          <w:rtl/>
        </w:rPr>
        <w:t xml:space="preserve"> &lt;&lt; אורח &gt;&gt; </w:t>
      </w:r>
      <w:r>
        <w:rPr>
          <w:rtl/>
          <w:lang w:eastAsia="he-IL"/>
        </w:rPr>
        <w:t>עמנואל זלטה:</w:t>
      </w:r>
      <w:r w:rsidRPr="00FF6E5A">
        <w:rPr>
          <w:rStyle w:val="TagStyle"/>
          <w:rtl/>
        </w:rPr>
        <w:t xml:space="preserve"> &lt;&lt; אורח &gt;&gt;</w:t>
      </w:r>
      <w:r w:rsidR="0011182F">
        <w:rPr>
          <w:rtl/>
          <w:lang w:eastAsia="he-IL"/>
        </w:rPr>
        <w:t xml:space="preserve"> </w:t>
      </w:r>
      <w:r>
        <w:rPr>
          <w:rtl/>
          <w:lang w:eastAsia="he-IL"/>
        </w:rPr>
        <w:t xml:space="preserve"> </w:t>
      </w:r>
      <w:bookmarkEnd w:id="21400"/>
    </w:p>
    <w:p w14:paraId="0D0BDE66" w14:textId="1B5F9E56" w:rsidR="00FF6E5A" w:rsidRDefault="00FF6E5A" w:rsidP="00FF6E5A">
      <w:pPr>
        <w:pStyle w:val="KeepWithNext"/>
        <w:rPr>
          <w:rtl/>
          <w:lang w:eastAsia="he-IL"/>
        </w:rPr>
      </w:pPr>
    </w:p>
    <w:p w14:paraId="3E4A1452" w14:textId="422B33AC" w:rsidR="00FF6E5A" w:rsidRDefault="000A4199" w:rsidP="00FF6E5A">
      <w:pPr>
        <w:rPr>
          <w:rtl/>
          <w:lang w:eastAsia="he-IL"/>
        </w:rPr>
      </w:pPr>
      <w:bookmarkStart w:id="21401" w:name="_ETM_Q1_18760647"/>
      <w:bookmarkStart w:id="21402" w:name="_ETM_Q1_18760663"/>
      <w:bookmarkEnd w:id="21401"/>
      <w:bookmarkEnd w:id="21402"/>
      <w:r>
        <w:rPr>
          <w:rFonts w:hint="cs"/>
          <w:rtl/>
          <w:lang w:eastAsia="he-IL"/>
        </w:rPr>
        <w:t xml:space="preserve">אבל אנחנו בירושלים עשרות שנים. במידה ויש בדירה מרפסת שירות </w:t>
      </w:r>
      <w:bookmarkStart w:id="21403" w:name="_ETM_Q1_18766823"/>
      <w:bookmarkEnd w:id="21403"/>
      <w:r>
        <w:rPr>
          <w:rFonts w:hint="cs"/>
          <w:rtl/>
          <w:lang w:eastAsia="he-IL"/>
        </w:rPr>
        <w:t xml:space="preserve">או מרפסת שהיא מרפסת עיקרית אבל היא בעצם עמודה שלמה, </w:t>
      </w:r>
      <w:bookmarkStart w:id="21404" w:name="_ETM_Q1_18770101"/>
      <w:bookmarkEnd w:id="21404"/>
      <w:r>
        <w:rPr>
          <w:rFonts w:hint="cs"/>
          <w:rtl/>
          <w:lang w:eastAsia="he-IL"/>
        </w:rPr>
        <w:t>אנחנו צריכים לגרוע את מרפסות הזיז. אם לאדם יש 10</w:t>
      </w:r>
      <w:bookmarkStart w:id="21405" w:name="_ETM_Q1_18774225"/>
      <w:bookmarkEnd w:id="21405"/>
      <w:r>
        <w:rPr>
          <w:rFonts w:hint="cs"/>
          <w:rtl/>
          <w:lang w:eastAsia="he-IL"/>
        </w:rPr>
        <w:t xml:space="preserve"> מ"ר בתוך הדירה, כעיקרי</w:t>
      </w:r>
      <w:bookmarkStart w:id="21406" w:name="_ETM_Q1_18770976"/>
      <w:bookmarkEnd w:id="21406"/>
      <w:r>
        <w:rPr>
          <w:rFonts w:hint="cs"/>
          <w:rtl/>
          <w:lang w:eastAsia="he-IL"/>
        </w:rPr>
        <w:t>, הוא זכאי רק לשני מטרים</w:t>
      </w:r>
      <w:bookmarkStart w:id="21407" w:name="_ETM_Q1_18773881"/>
      <w:bookmarkEnd w:id="21407"/>
      <w:r>
        <w:rPr>
          <w:rFonts w:hint="cs"/>
          <w:rtl/>
          <w:lang w:eastAsia="he-IL"/>
        </w:rPr>
        <w:t xml:space="preserve"> לזיז. </w:t>
      </w:r>
      <w:r w:rsidR="000E538D">
        <w:rPr>
          <w:rFonts w:hint="cs"/>
          <w:rtl/>
          <w:lang w:eastAsia="he-IL"/>
        </w:rPr>
        <w:t xml:space="preserve">ואם יש לו 12 מטר, הוא לא זכאי לזיז. </w:t>
      </w:r>
      <w:bookmarkStart w:id="21408" w:name="_ETM_Q1_18779819"/>
      <w:bookmarkEnd w:id="21408"/>
      <w:r w:rsidR="000E538D">
        <w:rPr>
          <w:rFonts w:hint="cs"/>
          <w:rtl/>
          <w:lang w:eastAsia="he-IL"/>
        </w:rPr>
        <w:t>לכן, חשוב לחדד בהוראות המעבר.</w:t>
      </w:r>
      <w:bookmarkStart w:id="21409" w:name="_ETM_Q1_18781826"/>
      <w:bookmarkEnd w:id="21409"/>
    </w:p>
    <w:p w14:paraId="0CC12DFE" w14:textId="6A0E1CD2" w:rsidR="000E538D" w:rsidRDefault="000E538D" w:rsidP="00FF6E5A">
      <w:pPr>
        <w:rPr>
          <w:rtl/>
          <w:lang w:eastAsia="he-IL"/>
        </w:rPr>
      </w:pPr>
      <w:bookmarkStart w:id="21410" w:name="_ETM_Q1_18781861"/>
      <w:bookmarkEnd w:id="21410"/>
    </w:p>
    <w:p w14:paraId="3A74A34B" w14:textId="5F33FDF1" w:rsidR="000E538D" w:rsidRDefault="000E538D" w:rsidP="000E538D">
      <w:pPr>
        <w:pStyle w:val="af9"/>
        <w:keepNext/>
        <w:rPr>
          <w:rtl/>
          <w:lang w:eastAsia="he-IL"/>
        </w:rPr>
      </w:pPr>
      <w:bookmarkStart w:id="21411" w:name="ET_guest_שירה_ברנד_2885"/>
      <w:r w:rsidRPr="000E538D">
        <w:rPr>
          <w:rStyle w:val="TagStyle"/>
          <w:rtl/>
        </w:rPr>
        <w:t xml:space="preserve"> &lt;&lt; אורח &gt;&gt; </w:t>
      </w:r>
      <w:r>
        <w:rPr>
          <w:rtl/>
          <w:lang w:eastAsia="he-IL"/>
        </w:rPr>
        <w:t>שירה ברנד:</w:t>
      </w:r>
      <w:r w:rsidRPr="000E538D">
        <w:rPr>
          <w:rStyle w:val="TagStyle"/>
          <w:rtl/>
        </w:rPr>
        <w:t xml:space="preserve"> &lt;&lt; אורח &gt;&gt;</w:t>
      </w:r>
      <w:r w:rsidR="0011182F">
        <w:rPr>
          <w:rtl/>
          <w:lang w:eastAsia="he-IL"/>
        </w:rPr>
        <w:t xml:space="preserve"> </w:t>
      </w:r>
      <w:r>
        <w:rPr>
          <w:rtl/>
          <w:lang w:eastAsia="he-IL"/>
        </w:rPr>
        <w:t xml:space="preserve"> </w:t>
      </w:r>
      <w:bookmarkEnd w:id="21411"/>
    </w:p>
    <w:p w14:paraId="41834F00" w14:textId="657A7B27" w:rsidR="000E538D" w:rsidRDefault="000E538D" w:rsidP="000E538D">
      <w:pPr>
        <w:pStyle w:val="KeepWithNext"/>
        <w:rPr>
          <w:rtl/>
          <w:lang w:eastAsia="he-IL"/>
        </w:rPr>
      </w:pPr>
    </w:p>
    <w:p w14:paraId="26D3844D" w14:textId="592CC9AC" w:rsidR="000E538D" w:rsidRDefault="000E538D" w:rsidP="000E538D">
      <w:pPr>
        <w:rPr>
          <w:rtl/>
          <w:lang w:eastAsia="he-IL"/>
        </w:rPr>
      </w:pPr>
      <w:bookmarkStart w:id="21412" w:name="_ETM_Q1_18782287"/>
      <w:bookmarkStart w:id="21413" w:name="_ETM_Q1_18782302"/>
      <w:bookmarkStart w:id="21414" w:name="_ETM_Q1_18777334"/>
      <w:bookmarkEnd w:id="21412"/>
      <w:bookmarkEnd w:id="21413"/>
      <w:bookmarkEnd w:id="21414"/>
      <w:r>
        <w:rPr>
          <w:rFonts w:hint="cs"/>
          <w:rtl/>
          <w:lang w:eastAsia="he-IL"/>
        </w:rPr>
        <w:t>אבל, זה מה שאנחנו מסבירים. שהפרשנות</w:t>
      </w:r>
      <w:bookmarkStart w:id="21415" w:name="_ETM_Q1_18781208"/>
      <w:bookmarkEnd w:id="21415"/>
      <w:r>
        <w:rPr>
          <w:rFonts w:hint="cs"/>
          <w:rtl/>
          <w:lang w:eastAsia="he-IL"/>
        </w:rPr>
        <w:t xml:space="preserve"> הזאת שגויה. היא שגויה.</w:t>
      </w:r>
      <w:bookmarkStart w:id="21416" w:name="_ETM_Q1_18783601"/>
      <w:bookmarkEnd w:id="21416"/>
    </w:p>
    <w:p w14:paraId="7C7D2225" w14:textId="6793D5FB" w:rsidR="000E538D" w:rsidRDefault="000E538D" w:rsidP="000E538D">
      <w:pPr>
        <w:rPr>
          <w:rtl/>
          <w:lang w:eastAsia="he-IL"/>
        </w:rPr>
      </w:pPr>
      <w:bookmarkStart w:id="21417" w:name="_ETM_Q1_18783637"/>
      <w:bookmarkStart w:id="21418" w:name="_ETM_Q1_18784027"/>
      <w:bookmarkStart w:id="21419" w:name="_ETM_Q1_18784064"/>
      <w:bookmarkStart w:id="21420" w:name="_ETM_Q1_18779733"/>
      <w:bookmarkEnd w:id="21417"/>
      <w:bookmarkEnd w:id="21418"/>
      <w:bookmarkEnd w:id="21419"/>
      <w:bookmarkEnd w:id="21420"/>
    </w:p>
    <w:p w14:paraId="2D84F7CB" w14:textId="268BBE18" w:rsidR="000E538D" w:rsidRDefault="000E538D" w:rsidP="000E538D">
      <w:pPr>
        <w:pStyle w:val="af9"/>
        <w:keepNext/>
        <w:rPr>
          <w:rtl/>
          <w:lang w:eastAsia="he-IL"/>
        </w:rPr>
      </w:pPr>
      <w:bookmarkStart w:id="21421" w:name="ET_guest_עמנואל_זלטה_2886"/>
      <w:r w:rsidRPr="000E538D">
        <w:rPr>
          <w:rStyle w:val="TagStyle"/>
          <w:rtl/>
        </w:rPr>
        <w:t xml:space="preserve"> &lt;&lt; אורח &gt;&gt; </w:t>
      </w:r>
      <w:r>
        <w:rPr>
          <w:rtl/>
          <w:lang w:eastAsia="he-IL"/>
        </w:rPr>
        <w:t>עמנואל זלטה:</w:t>
      </w:r>
      <w:r w:rsidRPr="000E538D">
        <w:rPr>
          <w:rStyle w:val="TagStyle"/>
          <w:rtl/>
        </w:rPr>
        <w:t xml:space="preserve"> &lt;&lt; אורח &gt;&gt;</w:t>
      </w:r>
      <w:r w:rsidR="0011182F">
        <w:rPr>
          <w:rtl/>
          <w:lang w:eastAsia="he-IL"/>
        </w:rPr>
        <w:t xml:space="preserve"> </w:t>
      </w:r>
      <w:r>
        <w:rPr>
          <w:rtl/>
          <w:lang w:eastAsia="he-IL"/>
        </w:rPr>
        <w:t xml:space="preserve"> </w:t>
      </w:r>
      <w:bookmarkEnd w:id="21421"/>
    </w:p>
    <w:p w14:paraId="4F0C092E" w14:textId="1BC901E7" w:rsidR="000E538D" w:rsidRDefault="000E538D" w:rsidP="000E538D">
      <w:pPr>
        <w:pStyle w:val="KeepWithNext"/>
        <w:rPr>
          <w:rtl/>
          <w:lang w:eastAsia="he-IL"/>
        </w:rPr>
      </w:pPr>
    </w:p>
    <w:p w14:paraId="095ACCBE" w14:textId="0102E63D" w:rsidR="000E538D" w:rsidRDefault="000E538D" w:rsidP="000E538D">
      <w:pPr>
        <w:rPr>
          <w:rtl/>
          <w:lang w:eastAsia="he-IL"/>
        </w:rPr>
      </w:pPr>
      <w:bookmarkStart w:id="21422" w:name="_ETM_Q1_18781048"/>
      <w:bookmarkStart w:id="21423" w:name="_ETM_Q1_18781067"/>
      <w:bookmarkEnd w:id="21422"/>
      <w:bookmarkEnd w:id="21423"/>
      <w:r>
        <w:rPr>
          <w:rFonts w:hint="cs"/>
          <w:rtl/>
          <w:lang w:eastAsia="he-IL"/>
        </w:rPr>
        <w:t>היא עשרות שנים ככה.</w:t>
      </w:r>
    </w:p>
    <w:p w14:paraId="6744DCC6" w14:textId="57D67A62" w:rsidR="000E538D" w:rsidRDefault="000E538D" w:rsidP="000E538D">
      <w:pPr>
        <w:rPr>
          <w:rtl/>
          <w:lang w:eastAsia="he-IL"/>
        </w:rPr>
      </w:pPr>
      <w:bookmarkStart w:id="21424" w:name="_ETM_Q1_18782342"/>
      <w:bookmarkEnd w:id="21424"/>
    </w:p>
    <w:p w14:paraId="5A21F55D" w14:textId="10BB467F" w:rsidR="000E538D" w:rsidRDefault="000E538D" w:rsidP="000E538D">
      <w:pPr>
        <w:pStyle w:val="af9"/>
        <w:keepNext/>
        <w:rPr>
          <w:rtl/>
          <w:lang w:eastAsia="he-IL"/>
        </w:rPr>
      </w:pPr>
      <w:bookmarkStart w:id="21425" w:name="ET_guest_שירה_ברנד_2887"/>
      <w:r w:rsidRPr="000E538D">
        <w:rPr>
          <w:rStyle w:val="TagStyle"/>
          <w:rtl/>
        </w:rPr>
        <w:t xml:space="preserve"> &lt;&lt; אורח &gt;&gt; </w:t>
      </w:r>
      <w:r>
        <w:rPr>
          <w:rtl/>
          <w:lang w:eastAsia="he-IL"/>
        </w:rPr>
        <w:t>שירה ברנד:</w:t>
      </w:r>
      <w:r w:rsidRPr="000E538D">
        <w:rPr>
          <w:rStyle w:val="TagStyle"/>
          <w:rtl/>
        </w:rPr>
        <w:t xml:space="preserve"> &lt;&lt; אורח &gt;&gt;</w:t>
      </w:r>
      <w:r w:rsidR="0011182F">
        <w:rPr>
          <w:rtl/>
          <w:lang w:eastAsia="he-IL"/>
        </w:rPr>
        <w:t xml:space="preserve"> </w:t>
      </w:r>
      <w:r>
        <w:rPr>
          <w:rtl/>
          <w:lang w:eastAsia="he-IL"/>
        </w:rPr>
        <w:t xml:space="preserve"> </w:t>
      </w:r>
      <w:bookmarkEnd w:id="21425"/>
    </w:p>
    <w:p w14:paraId="6D9EEF6B" w14:textId="0553BB2F" w:rsidR="000E538D" w:rsidRDefault="000E538D" w:rsidP="000E538D">
      <w:pPr>
        <w:pStyle w:val="KeepWithNext"/>
        <w:rPr>
          <w:rtl/>
          <w:lang w:eastAsia="he-IL"/>
        </w:rPr>
      </w:pPr>
    </w:p>
    <w:p w14:paraId="7840AF58" w14:textId="08B39F67" w:rsidR="000E538D" w:rsidRDefault="000E538D" w:rsidP="000E538D">
      <w:pPr>
        <w:rPr>
          <w:rtl/>
          <w:lang w:eastAsia="he-IL"/>
        </w:rPr>
      </w:pPr>
      <w:bookmarkStart w:id="21426" w:name="_ETM_Q1_18782834"/>
      <w:bookmarkStart w:id="21427" w:name="_ETM_Q1_18782850"/>
      <w:bookmarkEnd w:id="21426"/>
      <w:bookmarkEnd w:id="21427"/>
      <w:r>
        <w:rPr>
          <w:rFonts w:hint="cs"/>
          <w:rtl/>
          <w:lang w:eastAsia="he-IL"/>
        </w:rPr>
        <w:t xml:space="preserve">נכון. אז עשרות </w:t>
      </w:r>
      <w:bookmarkStart w:id="21428" w:name="_ETM_Q1_18784982"/>
      <w:bookmarkEnd w:id="21428"/>
      <w:r>
        <w:rPr>
          <w:rFonts w:hint="cs"/>
          <w:rtl/>
          <w:lang w:eastAsia="he-IL"/>
        </w:rPr>
        <w:t>שנים היא שגויה.</w:t>
      </w:r>
      <w:bookmarkStart w:id="21429" w:name="_ETM_Q1_18786045"/>
      <w:bookmarkEnd w:id="21429"/>
    </w:p>
    <w:p w14:paraId="034406FB" w14:textId="63CC707F" w:rsidR="000E538D" w:rsidRDefault="000E538D" w:rsidP="000E538D">
      <w:pPr>
        <w:rPr>
          <w:rtl/>
          <w:lang w:eastAsia="he-IL"/>
        </w:rPr>
      </w:pPr>
      <w:bookmarkStart w:id="21430" w:name="_ETM_Q1_18786082"/>
      <w:bookmarkEnd w:id="21430"/>
    </w:p>
    <w:p w14:paraId="3504A383" w14:textId="4D1C4713" w:rsidR="000E538D" w:rsidRDefault="000E538D" w:rsidP="000E538D">
      <w:pPr>
        <w:pStyle w:val="af6"/>
        <w:keepNext/>
        <w:rPr>
          <w:rtl/>
        </w:rPr>
      </w:pPr>
      <w:bookmarkStart w:id="21431" w:name="ET_yor_5069_2888"/>
      <w:r w:rsidRPr="000E538D">
        <w:rPr>
          <w:rStyle w:val="TagStyle"/>
          <w:rtl/>
        </w:rPr>
        <w:t xml:space="preserve"> &lt;&lt; יור &gt;&gt; </w:t>
      </w:r>
      <w:r>
        <w:rPr>
          <w:rtl/>
        </w:rPr>
        <w:t>היו"ר יעקב אשר:</w:t>
      </w:r>
      <w:r w:rsidRPr="000E538D">
        <w:rPr>
          <w:rStyle w:val="TagStyle"/>
          <w:rtl/>
        </w:rPr>
        <w:t xml:space="preserve"> &lt;&lt; יור &gt;&gt;</w:t>
      </w:r>
      <w:r w:rsidR="0011182F">
        <w:rPr>
          <w:rtl/>
        </w:rPr>
        <w:t xml:space="preserve"> </w:t>
      </w:r>
      <w:r>
        <w:rPr>
          <w:rtl/>
        </w:rPr>
        <w:t xml:space="preserve"> </w:t>
      </w:r>
      <w:bookmarkEnd w:id="21431"/>
    </w:p>
    <w:p w14:paraId="79FAC9D4" w14:textId="251DC9EC" w:rsidR="000E538D" w:rsidRDefault="000E538D" w:rsidP="000E538D">
      <w:pPr>
        <w:pStyle w:val="KeepWithNext"/>
        <w:rPr>
          <w:rtl/>
          <w:lang w:eastAsia="he-IL"/>
        </w:rPr>
      </w:pPr>
    </w:p>
    <w:p w14:paraId="02D8189D" w14:textId="1F47A87B" w:rsidR="000E538D" w:rsidRDefault="000E538D" w:rsidP="000E538D">
      <w:pPr>
        <w:rPr>
          <w:rtl/>
          <w:lang w:eastAsia="he-IL"/>
        </w:rPr>
      </w:pPr>
      <w:bookmarkStart w:id="21432" w:name="_ETM_Q1_18786742"/>
      <w:bookmarkStart w:id="21433" w:name="_ETM_Q1_18786758"/>
      <w:bookmarkEnd w:id="21432"/>
      <w:bookmarkEnd w:id="21433"/>
      <w:r>
        <w:rPr>
          <w:rFonts w:hint="cs"/>
          <w:rtl/>
          <w:lang w:eastAsia="he-IL"/>
        </w:rPr>
        <w:t>זה מה שהם אמרו מקודם.</w:t>
      </w:r>
      <w:bookmarkStart w:id="21434" w:name="_ETM_Q1_18788746"/>
      <w:bookmarkEnd w:id="21434"/>
    </w:p>
    <w:p w14:paraId="41571611" w14:textId="44F66FEE" w:rsidR="000E538D" w:rsidRDefault="000E538D" w:rsidP="000E538D">
      <w:pPr>
        <w:rPr>
          <w:rtl/>
          <w:lang w:eastAsia="he-IL"/>
        </w:rPr>
      </w:pPr>
      <w:bookmarkStart w:id="21435" w:name="_ETM_Q1_18788781"/>
      <w:bookmarkEnd w:id="21435"/>
    </w:p>
    <w:p w14:paraId="3D30CA90" w14:textId="2A016706" w:rsidR="000E538D" w:rsidRDefault="000E538D" w:rsidP="000E538D">
      <w:pPr>
        <w:pStyle w:val="af9"/>
        <w:keepNext/>
        <w:rPr>
          <w:rtl/>
          <w:lang w:eastAsia="he-IL"/>
        </w:rPr>
      </w:pPr>
      <w:bookmarkStart w:id="21436" w:name="ET_guest_שירה_ברנד_2889"/>
      <w:r w:rsidRPr="000E538D">
        <w:rPr>
          <w:rStyle w:val="TagStyle"/>
          <w:rtl/>
        </w:rPr>
        <w:t xml:space="preserve"> &lt;&lt; אורח &gt;&gt; </w:t>
      </w:r>
      <w:r>
        <w:rPr>
          <w:rtl/>
          <w:lang w:eastAsia="he-IL"/>
        </w:rPr>
        <w:t>שירה ברנד:</w:t>
      </w:r>
      <w:r w:rsidRPr="000E538D">
        <w:rPr>
          <w:rStyle w:val="TagStyle"/>
          <w:rtl/>
        </w:rPr>
        <w:t xml:space="preserve"> &lt;&lt; אורח &gt;&gt;</w:t>
      </w:r>
      <w:r w:rsidR="0011182F">
        <w:rPr>
          <w:rtl/>
          <w:lang w:eastAsia="he-IL"/>
        </w:rPr>
        <w:t xml:space="preserve"> </w:t>
      </w:r>
      <w:r>
        <w:rPr>
          <w:rtl/>
          <w:lang w:eastAsia="he-IL"/>
        </w:rPr>
        <w:t xml:space="preserve"> </w:t>
      </w:r>
      <w:bookmarkEnd w:id="21436"/>
    </w:p>
    <w:p w14:paraId="1DE66475" w14:textId="2AA89560" w:rsidR="000E538D" w:rsidRDefault="000E538D" w:rsidP="000E538D">
      <w:pPr>
        <w:pStyle w:val="KeepWithNext"/>
        <w:rPr>
          <w:rtl/>
          <w:lang w:eastAsia="he-IL"/>
        </w:rPr>
      </w:pPr>
    </w:p>
    <w:p w14:paraId="2077588C" w14:textId="44E0AC69" w:rsidR="000E538D" w:rsidRDefault="000E538D" w:rsidP="000E538D">
      <w:pPr>
        <w:rPr>
          <w:rtl/>
          <w:lang w:eastAsia="he-IL"/>
        </w:rPr>
      </w:pPr>
      <w:bookmarkStart w:id="21437" w:name="_ETM_Q1_18789298"/>
      <w:bookmarkStart w:id="21438" w:name="_ETM_Q1_18789315"/>
      <w:bookmarkEnd w:id="21437"/>
      <w:bookmarkEnd w:id="21438"/>
      <w:r>
        <w:rPr>
          <w:rFonts w:hint="cs"/>
          <w:rtl/>
          <w:lang w:eastAsia="he-IL"/>
        </w:rPr>
        <w:t>זו פרשנות ירושלמ</w:t>
      </w:r>
      <w:bookmarkStart w:id="21439" w:name="_ETM_Q1_18786007"/>
      <w:bookmarkEnd w:id="21439"/>
      <w:r>
        <w:rPr>
          <w:rFonts w:hint="cs"/>
          <w:rtl/>
          <w:lang w:eastAsia="he-IL"/>
        </w:rPr>
        <w:t>ית,</w:t>
      </w:r>
      <w:bookmarkStart w:id="21440" w:name="_ETM_Q1_18786298"/>
      <w:bookmarkEnd w:id="21440"/>
      <w:r>
        <w:rPr>
          <w:rFonts w:hint="cs"/>
          <w:rtl/>
          <w:lang w:eastAsia="he-IL"/>
        </w:rPr>
        <w:t xml:space="preserve"> זה לא פרשנות במקומות אחרים.</w:t>
      </w:r>
      <w:bookmarkStart w:id="21441" w:name="_ETM_Q1_18788424"/>
      <w:bookmarkEnd w:id="21441"/>
    </w:p>
    <w:p w14:paraId="26D270AE" w14:textId="72399CE6" w:rsidR="000E538D" w:rsidRDefault="000E538D" w:rsidP="000E538D">
      <w:pPr>
        <w:rPr>
          <w:rtl/>
          <w:lang w:eastAsia="he-IL"/>
        </w:rPr>
      </w:pPr>
      <w:bookmarkStart w:id="21442" w:name="_ETM_Q1_18788459"/>
      <w:bookmarkEnd w:id="21442"/>
    </w:p>
    <w:p w14:paraId="27450DA8" w14:textId="5397D42E" w:rsidR="000E538D" w:rsidRDefault="000E538D" w:rsidP="000E538D">
      <w:pPr>
        <w:pStyle w:val="af9"/>
        <w:keepNext/>
        <w:rPr>
          <w:rtl/>
          <w:lang w:eastAsia="he-IL"/>
        </w:rPr>
      </w:pPr>
      <w:bookmarkStart w:id="21443" w:name="ET_guest_עמנואל_זלטה_2890"/>
      <w:r w:rsidRPr="000E538D">
        <w:rPr>
          <w:rStyle w:val="TagStyle"/>
          <w:rtl/>
        </w:rPr>
        <w:t xml:space="preserve"> &lt;&lt; אורח &gt;&gt; </w:t>
      </w:r>
      <w:r>
        <w:rPr>
          <w:rtl/>
          <w:lang w:eastAsia="he-IL"/>
        </w:rPr>
        <w:t>עמנואל זלטה:</w:t>
      </w:r>
      <w:r w:rsidRPr="000E538D">
        <w:rPr>
          <w:rStyle w:val="TagStyle"/>
          <w:rtl/>
        </w:rPr>
        <w:t xml:space="preserve"> &lt;&lt; אורח &gt;&gt;</w:t>
      </w:r>
      <w:r w:rsidR="0011182F">
        <w:rPr>
          <w:rtl/>
          <w:lang w:eastAsia="he-IL"/>
        </w:rPr>
        <w:t xml:space="preserve"> </w:t>
      </w:r>
      <w:r>
        <w:rPr>
          <w:rtl/>
          <w:lang w:eastAsia="he-IL"/>
        </w:rPr>
        <w:t xml:space="preserve"> </w:t>
      </w:r>
      <w:bookmarkEnd w:id="21443"/>
    </w:p>
    <w:p w14:paraId="22A95A29" w14:textId="55F48A98" w:rsidR="000E538D" w:rsidRDefault="000E538D" w:rsidP="000E538D">
      <w:pPr>
        <w:pStyle w:val="KeepWithNext"/>
        <w:rPr>
          <w:rtl/>
          <w:lang w:eastAsia="he-IL"/>
        </w:rPr>
      </w:pPr>
    </w:p>
    <w:p w14:paraId="2175CFCC" w14:textId="6E254490" w:rsidR="000E538D" w:rsidRDefault="000E538D" w:rsidP="000E538D">
      <w:pPr>
        <w:rPr>
          <w:rtl/>
          <w:lang w:eastAsia="he-IL"/>
        </w:rPr>
      </w:pPr>
      <w:bookmarkStart w:id="21444" w:name="_ETM_Q1_18789175"/>
      <w:bookmarkStart w:id="21445" w:name="_ETM_Q1_18789194"/>
      <w:bookmarkEnd w:id="21444"/>
      <w:bookmarkEnd w:id="21445"/>
      <w:r>
        <w:rPr>
          <w:rFonts w:hint="cs"/>
          <w:rtl/>
          <w:lang w:eastAsia="he-IL"/>
        </w:rPr>
        <w:t>לא, זה לא רק בירושלים.</w:t>
      </w:r>
    </w:p>
    <w:p w14:paraId="6A6EE63F" w14:textId="3B83E5C4" w:rsidR="000E538D" w:rsidRDefault="000E538D" w:rsidP="000E538D">
      <w:pPr>
        <w:rPr>
          <w:rtl/>
          <w:lang w:eastAsia="he-IL"/>
        </w:rPr>
      </w:pPr>
      <w:bookmarkStart w:id="21446" w:name="_ETM_Q1_18790659"/>
      <w:bookmarkStart w:id="21447" w:name="_ETM_Q1_18790697"/>
      <w:bookmarkEnd w:id="21446"/>
      <w:bookmarkEnd w:id="21447"/>
    </w:p>
    <w:p w14:paraId="4E1252BD" w14:textId="48E482BC" w:rsidR="000E538D" w:rsidRDefault="000E538D" w:rsidP="000E538D">
      <w:pPr>
        <w:pStyle w:val="af6"/>
        <w:keepNext/>
        <w:rPr>
          <w:rtl/>
        </w:rPr>
      </w:pPr>
      <w:bookmarkStart w:id="21448" w:name="ET_yor_5069_2891"/>
      <w:r w:rsidRPr="000E538D">
        <w:rPr>
          <w:rStyle w:val="TagStyle"/>
          <w:rtl/>
        </w:rPr>
        <w:t xml:space="preserve"> &lt;&lt; יור &gt;&gt; </w:t>
      </w:r>
      <w:r>
        <w:rPr>
          <w:rtl/>
        </w:rPr>
        <w:t>היו"ר יעקב אשר:</w:t>
      </w:r>
      <w:r w:rsidRPr="000E538D">
        <w:rPr>
          <w:rStyle w:val="TagStyle"/>
          <w:rtl/>
        </w:rPr>
        <w:t xml:space="preserve"> &lt;&lt; יור &gt;&gt;</w:t>
      </w:r>
      <w:r w:rsidR="0011182F">
        <w:rPr>
          <w:rtl/>
        </w:rPr>
        <w:t xml:space="preserve"> </w:t>
      </w:r>
      <w:r>
        <w:rPr>
          <w:rtl/>
        </w:rPr>
        <w:t xml:space="preserve"> </w:t>
      </w:r>
      <w:bookmarkEnd w:id="21448"/>
    </w:p>
    <w:p w14:paraId="35C63C32" w14:textId="11001971" w:rsidR="000E538D" w:rsidRDefault="000E538D" w:rsidP="000E538D">
      <w:pPr>
        <w:pStyle w:val="KeepWithNext"/>
        <w:rPr>
          <w:rtl/>
          <w:lang w:eastAsia="he-IL"/>
        </w:rPr>
      </w:pPr>
    </w:p>
    <w:p w14:paraId="4BDCBE45" w14:textId="5C31171E" w:rsidR="000E538D" w:rsidRDefault="000E538D" w:rsidP="000E538D">
      <w:pPr>
        <w:rPr>
          <w:rtl/>
          <w:lang w:eastAsia="he-IL"/>
        </w:rPr>
      </w:pPr>
      <w:bookmarkStart w:id="21449" w:name="_ETM_Q1_18791206"/>
      <w:bookmarkStart w:id="21450" w:name="_ETM_Q1_18791223"/>
      <w:bookmarkEnd w:id="21449"/>
      <w:bookmarkEnd w:id="21450"/>
      <w:r>
        <w:rPr>
          <w:rFonts w:hint="cs"/>
          <w:rtl/>
          <w:lang w:eastAsia="he-IL"/>
        </w:rPr>
        <w:t xml:space="preserve">רגע. אבל, </w:t>
      </w:r>
      <w:bookmarkStart w:id="21451" w:name="_ETM_Q1_18792443"/>
      <w:bookmarkEnd w:id="21451"/>
      <w:r>
        <w:rPr>
          <w:rFonts w:hint="cs"/>
          <w:rtl/>
          <w:lang w:eastAsia="he-IL"/>
        </w:rPr>
        <w:t>חשבתי שכבר את הנושא הזה כבר סיימנו.</w:t>
      </w:r>
      <w:bookmarkStart w:id="21452" w:name="_ETM_Q1_18790915"/>
      <w:bookmarkStart w:id="21453" w:name="_ETM_Q1_18793554"/>
      <w:bookmarkEnd w:id="21452"/>
      <w:bookmarkEnd w:id="21453"/>
    </w:p>
    <w:p w14:paraId="65F6DA8F" w14:textId="4A2B84A7" w:rsidR="000E538D" w:rsidRDefault="000E538D" w:rsidP="000E538D">
      <w:pPr>
        <w:rPr>
          <w:rtl/>
          <w:lang w:eastAsia="he-IL"/>
        </w:rPr>
      </w:pPr>
      <w:bookmarkStart w:id="21454" w:name="_ETM_Q1_18793593"/>
      <w:bookmarkEnd w:id="21454"/>
    </w:p>
    <w:p w14:paraId="028CD94E" w14:textId="7D136975" w:rsidR="000E538D" w:rsidRDefault="000E538D" w:rsidP="000E538D">
      <w:pPr>
        <w:pStyle w:val="af9"/>
        <w:keepNext/>
        <w:rPr>
          <w:rtl/>
          <w:lang w:eastAsia="he-IL"/>
        </w:rPr>
      </w:pPr>
      <w:bookmarkStart w:id="21455" w:name="ET_guest_שירה_ברנד_2892"/>
      <w:r w:rsidRPr="000E538D">
        <w:rPr>
          <w:rStyle w:val="TagStyle"/>
          <w:rtl/>
        </w:rPr>
        <w:t xml:space="preserve"> &lt;&lt; אורח &gt;&gt; </w:t>
      </w:r>
      <w:r>
        <w:rPr>
          <w:rtl/>
          <w:lang w:eastAsia="he-IL"/>
        </w:rPr>
        <w:t>שירה ברנד:</w:t>
      </w:r>
      <w:r w:rsidRPr="000E538D">
        <w:rPr>
          <w:rStyle w:val="TagStyle"/>
          <w:rtl/>
        </w:rPr>
        <w:t xml:space="preserve"> &lt;&lt; אורח &gt;&gt;</w:t>
      </w:r>
      <w:r w:rsidR="0011182F">
        <w:rPr>
          <w:rtl/>
          <w:lang w:eastAsia="he-IL"/>
        </w:rPr>
        <w:t xml:space="preserve"> </w:t>
      </w:r>
      <w:r>
        <w:rPr>
          <w:rtl/>
          <w:lang w:eastAsia="he-IL"/>
        </w:rPr>
        <w:t xml:space="preserve"> </w:t>
      </w:r>
      <w:bookmarkEnd w:id="21455"/>
    </w:p>
    <w:p w14:paraId="3C91A3ED" w14:textId="3A4A8773" w:rsidR="000E538D" w:rsidRDefault="000E538D" w:rsidP="000E538D">
      <w:pPr>
        <w:pStyle w:val="KeepWithNext"/>
        <w:rPr>
          <w:rtl/>
          <w:lang w:eastAsia="he-IL"/>
        </w:rPr>
      </w:pPr>
    </w:p>
    <w:p w14:paraId="583B2423" w14:textId="6E99C52E" w:rsidR="000E538D" w:rsidRDefault="000E538D" w:rsidP="000E538D">
      <w:pPr>
        <w:rPr>
          <w:rtl/>
          <w:lang w:eastAsia="he-IL"/>
        </w:rPr>
      </w:pPr>
      <w:bookmarkStart w:id="21456" w:name="_ETM_Q1_18794438"/>
      <w:bookmarkStart w:id="21457" w:name="_ETM_Q1_18794460"/>
      <w:bookmarkEnd w:id="21456"/>
      <w:bookmarkEnd w:id="21457"/>
      <w:r>
        <w:rPr>
          <w:rFonts w:hint="cs"/>
          <w:rtl/>
          <w:lang w:eastAsia="he-IL"/>
        </w:rPr>
        <w:t xml:space="preserve">הפרשנות הזאת לא כוללת </w:t>
      </w:r>
      <w:bookmarkStart w:id="21458" w:name="_ETM_Q1_18796732"/>
      <w:bookmarkEnd w:id="21458"/>
      <w:r>
        <w:rPr>
          <w:rFonts w:hint="cs"/>
          <w:rtl/>
          <w:lang w:eastAsia="he-IL"/>
        </w:rPr>
        <w:t>- - -</w:t>
      </w:r>
      <w:bookmarkStart w:id="21459" w:name="_ETM_Q1_18797134"/>
      <w:bookmarkEnd w:id="21459"/>
    </w:p>
    <w:p w14:paraId="7C55B44E" w14:textId="7EF320F9" w:rsidR="000E538D" w:rsidRDefault="000E538D" w:rsidP="000E538D">
      <w:pPr>
        <w:rPr>
          <w:rtl/>
          <w:lang w:eastAsia="he-IL"/>
        </w:rPr>
      </w:pPr>
      <w:bookmarkStart w:id="21460" w:name="_ETM_Q1_18797169"/>
      <w:bookmarkEnd w:id="21460"/>
    </w:p>
    <w:p w14:paraId="5044EE69" w14:textId="5A26D903" w:rsidR="000E538D" w:rsidRDefault="000E538D" w:rsidP="000E538D">
      <w:pPr>
        <w:pStyle w:val="af6"/>
        <w:keepNext/>
        <w:rPr>
          <w:rtl/>
        </w:rPr>
      </w:pPr>
      <w:bookmarkStart w:id="21461" w:name="ET_yor_5069_2893"/>
      <w:r w:rsidRPr="000E538D">
        <w:rPr>
          <w:rStyle w:val="TagStyle"/>
          <w:rtl/>
        </w:rPr>
        <w:t xml:space="preserve"> &lt;&lt; יור &gt;&gt; </w:t>
      </w:r>
      <w:r>
        <w:rPr>
          <w:rtl/>
        </w:rPr>
        <w:t>היו"ר יעקב אשר:</w:t>
      </w:r>
      <w:r w:rsidRPr="000E538D">
        <w:rPr>
          <w:rStyle w:val="TagStyle"/>
          <w:rtl/>
        </w:rPr>
        <w:t xml:space="preserve"> &lt;&lt; יור &gt;&gt;</w:t>
      </w:r>
      <w:r w:rsidR="0011182F">
        <w:rPr>
          <w:rtl/>
        </w:rPr>
        <w:t xml:space="preserve"> </w:t>
      </w:r>
      <w:r>
        <w:rPr>
          <w:rtl/>
        </w:rPr>
        <w:t xml:space="preserve"> </w:t>
      </w:r>
      <w:bookmarkEnd w:id="21461"/>
    </w:p>
    <w:p w14:paraId="2A4A1EBC" w14:textId="7889C971" w:rsidR="000E538D" w:rsidRDefault="000E538D" w:rsidP="000E538D">
      <w:pPr>
        <w:pStyle w:val="KeepWithNext"/>
        <w:rPr>
          <w:rtl/>
          <w:lang w:eastAsia="he-IL"/>
        </w:rPr>
      </w:pPr>
    </w:p>
    <w:p w14:paraId="5901E843" w14:textId="5A6C15A6" w:rsidR="000E538D" w:rsidRDefault="000E538D" w:rsidP="000E538D">
      <w:pPr>
        <w:rPr>
          <w:rtl/>
          <w:lang w:eastAsia="he-IL"/>
        </w:rPr>
      </w:pPr>
      <w:bookmarkStart w:id="21462" w:name="_ETM_Q1_18797747"/>
      <w:bookmarkStart w:id="21463" w:name="_ETM_Q1_18797762"/>
      <w:bookmarkEnd w:id="21462"/>
      <w:bookmarkEnd w:id="21463"/>
      <w:r>
        <w:rPr>
          <w:rFonts w:hint="cs"/>
          <w:rtl/>
          <w:lang w:eastAsia="he-IL"/>
        </w:rPr>
        <w:t>לא, זה פותר גם את הבעיה שהוא אמר</w:t>
      </w:r>
      <w:bookmarkStart w:id="21464" w:name="_ETM_Q1_18794980"/>
      <w:bookmarkEnd w:id="21464"/>
      <w:r>
        <w:rPr>
          <w:rFonts w:hint="cs"/>
          <w:rtl/>
          <w:lang w:eastAsia="he-IL"/>
        </w:rPr>
        <w:t>?</w:t>
      </w:r>
      <w:bookmarkStart w:id="21465" w:name="_ETM_Q1_18796910"/>
      <w:bookmarkEnd w:id="21465"/>
    </w:p>
    <w:p w14:paraId="544D0F47" w14:textId="2B4FEFE2" w:rsidR="000E538D" w:rsidRDefault="000E538D" w:rsidP="000E538D">
      <w:pPr>
        <w:rPr>
          <w:rtl/>
          <w:lang w:eastAsia="he-IL"/>
        </w:rPr>
      </w:pPr>
      <w:bookmarkStart w:id="21466" w:name="_ETM_Q1_18796949"/>
      <w:bookmarkEnd w:id="21466"/>
    </w:p>
    <w:p w14:paraId="34B289D1" w14:textId="466FB438" w:rsidR="000E538D" w:rsidRDefault="000E538D" w:rsidP="000E538D">
      <w:pPr>
        <w:pStyle w:val="af9"/>
        <w:keepNext/>
        <w:rPr>
          <w:rtl/>
          <w:lang w:eastAsia="he-IL"/>
        </w:rPr>
      </w:pPr>
      <w:bookmarkStart w:id="21467" w:name="ET_guest_עמנואל_זלטה_2894"/>
      <w:r w:rsidRPr="000E538D">
        <w:rPr>
          <w:rStyle w:val="TagStyle"/>
          <w:rtl/>
        </w:rPr>
        <w:t xml:space="preserve"> &lt;&lt; אורח &gt;&gt; </w:t>
      </w:r>
      <w:r>
        <w:rPr>
          <w:rtl/>
          <w:lang w:eastAsia="he-IL"/>
        </w:rPr>
        <w:t>עמנואל זלטה:</w:t>
      </w:r>
      <w:r w:rsidRPr="000E538D">
        <w:rPr>
          <w:rStyle w:val="TagStyle"/>
          <w:rtl/>
        </w:rPr>
        <w:t xml:space="preserve"> &lt;&lt; אורח &gt;&gt;</w:t>
      </w:r>
      <w:r w:rsidR="0011182F">
        <w:rPr>
          <w:rtl/>
          <w:lang w:eastAsia="he-IL"/>
        </w:rPr>
        <w:t xml:space="preserve"> </w:t>
      </w:r>
      <w:r>
        <w:rPr>
          <w:rtl/>
          <w:lang w:eastAsia="he-IL"/>
        </w:rPr>
        <w:t xml:space="preserve"> </w:t>
      </w:r>
      <w:bookmarkEnd w:id="21467"/>
    </w:p>
    <w:p w14:paraId="770C637E" w14:textId="3151D6A7" w:rsidR="000E538D" w:rsidRDefault="000E538D" w:rsidP="000E538D">
      <w:pPr>
        <w:pStyle w:val="KeepWithNext"/>
        <w:rPr>
          <w:rtl/>
          <w:lang w:eastAsia="he-IL"/>
        </w:rPr>
      </w:pPr>
    </w:p>
    <w:p w14:paraId="2BA4A481" w14:textId="724AEA5E" w:rsidR="000E538D" w:rsidRDefault="000E538D" w:rsidP="000E538D">
      <w:pPr>
        <w:rPr>
          <w:rtl/>
          <w:lang w:eastAsia="he-IL"/>
        </w:rPr>
      </w:pPr>
      <w:bookmarkStart w:id="21468" w:name="_ETM_Q1_18797599"/>
      <w:bookmarkStart w:id="21469" w:name="_ETM_Q1_18797616"/>
      <w:bookmarkEnd w:id="21468"/>
      <w:bookmarkEnd w:id="21469"/>
      <w:r>
        <w:rPr>
          <w:rFonts w:hint="cs"/>
          <w:rtl/>
          <w:lang w:eastAsia="he-IL"/>
        </w:rPr>
        <w:t xml:space="preserve">לא, </w:t>
      </w:r>
      <w:bookmarkStart w:id="21470" w:name="_ETM_Q1_18797753"/>
      <w:bookmarkEnd w:id="21470"/>
      <w:r>
        <w:rPr>
          <w:rFonts w:hint="cs"/>
          <w:rtl/>
          <w:lang w:eastAsia="he-IL"/>
        </w:rPr>
        <w:t xml:space="preserve">מה שהוא אמר זה בנוסף לזה, חשוב להבהיר. אמרתי </w:t>
      </w:r>
      <w:bookmarkStart w:id="21471" w:name="_ETM_Q1_18801590"/>
      <w:bookmarkEnd w:id="21471"/>
      <w:r>
        <w:rPr>
          <w:rFonts w:hint="cs"/>
          <w:rtl/>
          <w:lang w:eastAsia="he-IL"/>
        </w:rPr>
        <w:t>שבנוסף לזה, בנוסף למה שהוא אמר,</w:t>
      </w:r>
      <w:bookmarkStart w:id="21472" w:name="_ETM_Q1_18802292"/>
      <w:bookmarkEnd w:id="21472"/>
      <w:r>
        <w:rPr>
          <w:rFonts w:hint="cs"/>
          <w:rtl/>
          <w:lang w:eastAsia="he-IL"/>
        </w:rPr>
        <w:t xml:space="preserve"> חשוב להבהיר שגם במידה</w:t>
      </w:r>
      <w:bookmarkStart w:id="21473" w:name="_ETM_Q1_18803606"/>
      <w:bookmarkEnd w:id="21473"/>
      <w:r>
        <w:rPr>
          <w:rFonts w:hint="cs"/>
          <w:rtl/>
          <w:lang w:eastAsia="he-IL"/>
        </w:rPr>
        <w:t xml:space="preserve"> במרפסת בך קירות מסוים שייתכן וצריך להגדיר</w:t>
      </w:r>
      <w:bookmarkStart w:id="21474" w:name="_ETM_Q1_18813684"/>
      <w:bookmarkEnd w:id="21474"/>
      <w:r>
        <w:rPr>
          <w:rFonts w:hint="cs"/>
          <w:rtl/>
          <w:lang w:eastAsia="he-IL"/>
        </w:rPr>
        <w:t xml:space="preserve"> אותו כשטח עיקרי, כי זה שלושה או ארבעה </w:t>
      </w:r>
      <w:bookmarkStart w:id="21475" w:name="_ETM_Q1_18811617"/>
      <w:bookmarkEnd w:id="21475"/>
      <w:r>
        <w:rPr>
          <w:rFonts w:hint="cs"/>
          <w:rtl/>
          <w:lang w:eastAsia="he-IL"/>
        </w:rPr>
        <w:t>קירות, במידה</w:t>
      </w:r>
      <w:bookmarkStart w:id="21476" w:name="_ETM_Q1_18812426"/>
      <w:bookmarkEnd w:id="21476"/>
      <w:r>
        <w:rPr>
          <w:rFonts w:hint="cs"/>
          <w:rtl/>
          <w:lang w:eastAsia="he-IL"/>
        </w:rPr>
        <w:t xml:space="preserve"> והוא בלתי מקורה, הוא מוגדר כשטח זיז.</w:t>
      </w:r>
      <w:bookmarkStart w:id="21477" w:name="_ETM_Q1_18816563"/>
      <w:bookmarkEnd w:id="21477"/>
    </w:p>
    <w:p w14:paraId="01E1E62D" w14:textId="52480E35" w:rsidR="000E538D" w:rsidRDefault="000E538D" w:rsidP="000E538D">
      <w:pPr>
        <w:rPr>
          <w:rtl/>
          <w:lang w:eastAsia="he-IL"/>
        </w:rPr>
      </w:pPr>
      <w:bookmarkStart w:id="21478" w:name="_ETM_Q1_18816613"/>
      <w:bookmarkEnd w:id="21478"/>
    </w:p>
    <w:p w14:paraId="3155FA7F" w14:textId="2A0DBCF5" w:rsidR="000E538D" w:rsidRDefault="000E538D" w:rsidP="000E538D">
      <w:pPr>
        <w:pStyle w:val="af9"/>
        <w:keepNext/>
        <w:rPr>
          <w:rtl/>
          <w:lang w:eastAsia="he-IL"/>
        </w:rPr>
      </w:pPr>
      <w:bookmarkStart w:id="21479" w:name="ET_guest_שירה_ברנד_2895"/>
      <w:r w:rsidRPr="000E538D">
        <w:rPr>
          <w:rStyle w:val="TagStyle"/>
          <w:rtl/>
        </w:rPr>
        <w:t xml:space="preserve"> &lt;&lt; אורח &gt;&gt; </w:t>
      </w:r>
      <w:r>
        <w:rPr>
          <w:rtl/>
          <w:lang w:eastAsia="he-IL"/>
        </w:rPr>
        <w:t>שירה ברנד:</w:t>
      </w:r>
      <w:r w:rsidRPr="000E538D">
        <w:rPr>
          <w:rStyle w:val="TagStyle"/>
          <w:rtl/>
        </w:rPr>
        <w:t xml:space="preserve"> &lt;&lt; אורח &gt;&gt;</w:t>
      </w:r>
      <w:r w:rsidR="0011182F">
        <w:rPr>
          <w:rtl/>
          <w:lang w:eastAsia="he-IL"/>
        </w:rPr>
        <w:t xml:space="preserve"> </w:t>
      </w:r>
      <w:r>
        <w:rPr>
          <w:rtl/>
          <w:lang w:eastAsia="he-IL"/>
        </w:rPr>
        <w:t xml:space="preserve"> </w:t>
      </w:r>
      <w:bookmarkEnd w:id="21479"/>
    </w:p>
    <w:p w14:paraId="5CFF67C4" w14:textId="4D3CC53C" w:rsidR="000E538D" w:rsidRDefault="000E538D" w:rsidP="000E538D">
      <w:pPr>
        <w:pStyle w:val="KeepWithNext"/>
        <w:rPr>
          <w:rtl/>
          <w:lang w:eastAsia="he-IL"/>
        </w:rPr>
      </w:pPr>
    </w:p>
    <w:p w14:paraId="2F677261" w14:textId="2C714CCD" w:rsidR="000E538D" w:rsidRDefault="00544B58" w:rsidP="000E538D">
      <w:pPr>
        <w:rPr>
          <w:rtl/>
          <w:lang w:eastAsia="he-IL"/>
        </w:rPr>
      </w:pPr>
      <w:bookmarkStart w:id="21480" w:name="_ETM_Q1_18817190"/>
      <w:bookmarkStart w:id="21481" w:name="_ETM_Q1_18817209"/>
      <w:bookmarkStart w:id="21482" w:name="_ETM_Q1_18812272"/>
      <w:bookmarkStart w:id="21483" w:name="_ETM_Q1_18807531"/>
      <w:bookmarkEnd w:id="21480"/>
      <w:bookmarkEnd w:id="21481"/>
      <w:bookmarkEnd w:id="21482"/>
      <w:bookmarkEnd w:id="21483"/>
      <w:r>
        <w:rPr>
          <w:rFonts w:hint="cs"/>
          <w:rtl/>
          <w:lang w:eastAsia="he-IL"/>
        </w:rPr>
        <w:t xml:space="preserve">לא. </w:t>
      </w:r>
      <w:r w:rsidR="00755ADA">
        <w:rPr>
          <w:rFonts w:hint="cs"/>
          <w:rtl/>
          <w:lang w:eastAsia="he-IL"/>
        </w:rPr>
        <w:t>אם הוא לא</w:t>
      </w:r>
      <w:bookmarkStart w:id="21484" w:name="_ETM_Q1_18817138"/>
      <w:bookmarkEnd w:id="21484"/>
      <w:r w:rsidR="00755ADA">
        <w:rPr>
          <w:rFonts w:hint="cs"/>
          <w:rtl/>
          <w:lang w:eastAsia="he-IL"/>
        </w:rPr>
        <w:t xml:space="preserve"> מקורה, הוא לא שטח בכלל.</w:t>
      </w:r>
    </w:p>
    <w:p w14:paraId="7630B71E" w14:textId="45EDE44C" w:rsidR="00755ADA" w:rsidRDefault="00755ADA" w:rsidP="000E538D">
      <w:pPr>
        <w:rPr>
          <w:rtl/>
          <w:lang w:eastAsia="he-IL"/>
        </w:rPr>
      </w:pPr>
      <w:bookmarkStart w:id="21485" w:name="_ETM_Q1_18818722"/>
      <w:bookmarkStart w:id="21486" w:name="_ETM_Q1_18818786"/>
      <w:bookmarkEnd w:id="21485"/>
      <w:bookmarkEnd w:id="21486"/>
    </w:p>
    <w:p w14:paraId="525C0EC0" w14:textId="3F3814C9" w:rsidR="00755ADA" w:rsidRDefault="00755ADA" w:rsidP="00755ADA">
      <w:pPr>
        <w:pStyle w:val="af9"/>
        <w:keepNext/>
        <w:rPr>
          <w:rtl/>
          <w:lang w:eastAsia="he-IL"/>
        </w:rPr>
      </w:pPr>
      <w:bookmarkStart w:id="21487" w:name="ET_guest_עמנואל_זלטה_2896"/>
      <w:r w:rsidRPr="00755ADA">
        <w:rPr>
          <w:rStyle w:val="TagStyle"/>
          <w:rtl/>
        </w:rPr>
        <w:t xml:space="preserve"> &lt;&lt; אורח &gt;&gt; </w:t>
      </w:r>
      <w:r>
        <w:rPr>
          <w:rtl/>
          <w:lang w:eastAsia="he-IL"/>
        </w:rPr>
        <w:t>עמנואל זלטה:</w:t>
      </w:r>
      <w:r w:rsidRPr="00755ADA">
        <w:rPr>
          <w:rStyle w:val="TagStyle"/>
          <w:rtl/>
        </w:rPr>
        <w:t xml:space="preserve"> &lt;&lt; אורח &gt;&gt;</w:t>
      </w:r>
      <w:r w:rsidR="0011182F">
        <w:rPr>
          <w:rtl/>
          <w:lang w:eastAsia="he-IL"/>
        </w:rPr>
        <w:t xml:space="preserve"> </w:t>
      </w:r>
      <w:r>
        <w:rPr>
          <w:rtl/>
          <w:lang w:eastAsia="he-IL"/>
        </w:rPr>
        <w:t xml:space="preserve"> </w:t>
      </w:r>
      <w:bookmarkEnd w:id="21487"/>
    </w:p>
    <w:p w14:paraId="75B760B6" w14:textId="170617F0" w:rsidR="00755ADA" w:rsidRDefault="00755ADA" w:rsidP="00755ADA">
      <w:pPr>
        <w:pStyle w:val="KeepWithNext"/>
        <w:rPr>
          <w:rtl/>
          <w:lang w:eastAsia="he-IL"/>
        </w:rPr>
      </w:pPr>
    </w:p>
    <w:p w14:paraId="5FD1025D" w14:textId="2D56E887" w:rsidR="00755ADA" w:rsidRDefault="00755ADA" w:rsidP="00755ADA">
      <w:pPr>
        <w:rPr>
          <w:rtl/>
          <w:lang w:eastAsia="he-IL"/>
        </w:rPr>
      </w:pPr>
      <w:bookmarkStart w:id="21488" w:name="_ETM_Q1_18819396"/>
      <w:bookmarkStart w:id="21489" w:name="_ETM_Q1_18819408"/>
      <w:bookmarkEnd w:id="21488"/>
      <w:bookmarkEnd w:id="21489"/>
      <w:r>
        <w:rPr>
          <w:rFonts w:hint="cs"/>
          <w:rtl/>
          <w:lang w:eastAsia="he-IL"/>
        </w:rPr>
        <w:t>אז תבהירו את זה</w:t>
      </w:r>
      <w:bookmarkStart w:id="21490" w:name="_ETM_Q1_18815535"/>
      <w:bookmarkStart w:id="21491" w:name="_ETM_Q1_18815683"/>
      <w:bookmarkEnd w:id="21490"/>
      <w:bookmarkEnd w:id="21491"/>
      <w:r>
        <w:rPr>
          <w:rFonts w:hint="cs"/>
          <w:rtl/>
          <w:lang w:eastAsia="he-IL"/>
        </w:rPr>
        <w:t>.</w:t>
      </w:r>
    </w:p>
    <w:p w14:paraId="48924F7A" w14:textId="2FFFCE6B" w:rsidR="00755ADA" w:rsidRDefault="00755ADA" w:rsidP="00755ADA">
      <w:pPr>
        <w:rPr>
          <w:rtl/>
          <w:lang w:eastAsia="he-IL"/>
        </w:rPr>
      </w:pPr>
      <w:bookmarkStart w:id="21492" w:name="_ETM_Q1_18815982"/>
      <w:bookmarkEnd w:id="21492"/>
    </w:p>
    <w:p w14:paraId="039EA336" w14:textId="509F1302" w:rsidR="00755ADA" w:rsidRDefault="00755ADA" w:rsidP="00755ADA">
      <w:pPr>
        <w:pStyle w:val="af9"/>
        <w:keepNext/>
        <w:rPr>
          <w:rtl/>
          <w:lang w:eastAsia="he-IL"/>
        </w:rPr>
      </w:pPr>
      <w:bookmarkStart w:id="21493" w:name="ET_guest_שירה_ברנד_2897"/>
      <w:r w:rsidRPr="00755ADA">
        <w:rPr>
          <w:rStyle w:val="TagStyle"/>
          <w:rtl/>
        </w:rPr>
        <w:t xml:space="preserve"> &lt;&lt; אורח &gt;&gt; </w:t>
      </w:r>
      <w:r>
        <w:rPr>
          <w:rtl/>
          <w:lang w:eastAsia="he-IL"/>
        </w:rPr>
        <w:t>שירה ברנד:</w:t>
      </w:r>
      <w:r w:rsidRPr="00755ADA">
        <w:rPr>
          <w:rStyle w:val="TagStyle"/>
          <w:rtl/>
        </w:rPr>
        <w:t xml:space="preserve"> &lt;&lt; אורח &gt;&gt;</w:t>
      </w:r>
      <w:r w:rsidR="0011182F">
        <w:rPr>
          <w:rtl/>
          <w:lang w:eastAsia="he-IL"/>
        </w:rPr>
        <w:t xml:space="preserve"> </w:t>
      </w:r>
      <w:r>
        <w:rPr>
          <w:rtl/>
          <w:lang w:eastAsia="he-IL"/>
        </w:rPr>
        <w:t xml:space="preserve"> </w:t>
      </w:r>
      <w:bookmarkEnd w:id="21493"/>
    </w:p>
    <w:p w14:paraId="7E9D8825" w14:textId="7C7CE661" w:rsidR="00755ADA" w:rsidRDefault="00755ADA" w:rsidP="00755ADA">
      <w:pPr>
        <w:pStyle w:val="KeepWithNext"/>
        <w:rPr>
          <w:rtl/>
          <w:lang w:eastAsia="he-IL"/>
        </w:rPr>
      </w:pPr>
    </w:p>
    <w:p w14:paraId="5E9F09A7" w14:textId="60A0CDF1" w:rsidR="00755ADA" w:rsidRDefault="00755ADA" w:rsidP="00755ADA">
      <w:pPr>
        <w:rPr>
          <w:rtl/>
          <w:lang w:eastAsia="he-IL"/>
        </w:rPr>
      </w:pPr>
      <w:bookmarkStart w:id="21494" w:name="_ETM_Q1_18816130"/>
      <w:bookmarkStart w:id="21495" w:name="_ETM_Q1_18816145"/>
      <w:bookmarkEnd w:id="21494"/>
      <w:bookmarkEnd w:id="21495"/>
      <w:r>
        <w:rPr>
          <w:rFonts w:hint="cs"/>
          <w:rtl/>
          <w:lang w:eastAsia="he-IL"/>
        </w:rPr>
        <w:t xml:space="preserve">לא זיז </w:t>
      </w:r>
      <w:bookmarkStart w:id="21496" w:name="_ETM_Q1_18816894"/>
      <w:bookmarkEnd w:id="21496"/>
      <w:r>
        <w:rPr>
          <w:rFonts w:hint="cs"/>
          <w:rtl/>
          <w:lang w:eastAsia="he-IL"/>
        </w:rPr>
        <w:t>ולא לא זיז.</w:t>
      </w:r>
      <w:bookmarkStart w:id="21497" w:name="_ETM_Q1_18817855"/>
      <w:bookmarkEnd w:id="21497"/>
    </w:p>
    <w:p w14:paraId="0E01C0F4" w14:textId="74540D2E" w:rsidR="00755ADA" w:rsidRDefault="00755ADA" w:rsidP="00755ADA">
      <w:pPr>
        <w:rPr>
          <w:rtl/>
          <w:lang w:eastAsia="he-IL"/>
        </w:rPr>
      </w:pPr>
      <w:bookmarkStart w:id="21498" w:name="_ETM_Q1_18817883"/>
      <w:bookmarkEnd w:id="21498"/>
    </w:p>
    <w:p w14:paraId="578A94EC" w14:textId="4C8E8FF4" w:rsidR="00755ADA" w:rsidRDefault="00755ADA" w:rsidP="00755ADA">
      <w:pPr>
        <w:pStyle w:val="af6"/>
        <w:keepNext/>
        <w:rPr>
          <w:rtl/>
        </w:rPr>
      </w:pPr>
      <w:bookmarkStart w:id="21499" w:name="ET_yor_5069_2898"/>
      <w:r w:rsidRPr="00755ADA">
        <w:rPr>
          <w:rStyle w:val="TagStyle"/>
          <w:rtl/>
        </w:rPr>
        <w:t xml:space="preserve"> &lt;&lt; יור &gt;&gt; </w:t>
      </w:r>
      <w:r>
        <w:rPr>
          <w:rtl/>
        </w:rPr>
        <w:t>היו"ר יעקב אשר:</w:t>
      </w:r>
      <w:r w:rsidRPr="00755ADA">
        <w:rPr>
          <w:rStyle w:val="TagStyle"/>
          <w:rtl/>
        </w:rPr>
        <w:t xml:space="preserve"> &lt;&lt; יור &gt;&gt;</w:t>
      </w:r>
      <w:r w:rsidR="0011182F">
        <w:rPr>
          <w:rtl/>
        </w:rPr>
        <w:t xml:space="preserve"> </w:t>
      </w:r>
      <w:r>
        <w:rPr>
          <w:rtl/>
        </w:rPr>
        <w:t xml:space="preserve"> </w:t>
      </w:r>
      <w:bookmarkEnd w:id="21499"/>
    </w:p>
    <w:p w14:paraId="4C9FCCDD" w14:textId="2983054A" w:rsidR="00755ADA" w:rsidRDefault="00755ADA" w:rsidP="00755ADA">
      <w:pPr>
        <w:pStyle w:val="KeepWithNext"/>
        <w:rPr>
          <w:rtl/>
          <w:lang w:eastAsia="he-IL"/>
        </w:rPr>
      </w:pPr>
    </w:p>
    <w:p w14:paraId="226EBAE8" w14:textId="6C333EF0" w:rsidR="00755ADA" w:rsidRDefault="00755ADA" w:rsidP="00755ADA">
      <w:pPr>
        <w:rPr>
          <w:rtl/>
          <w:lang w:eastAsia="he-IL"/>
        </w:rPr>
      </w:pPr>
      <w:bookmarkStart w:id="21500" w:name="_ETM_Q1_18818451"/>
      <w:bookmarkStart w:id="21501" w:name="_ETM_Q1_18818465"/>
      <w:bookmarkEnd w:id="21500"/>
      <w:bookmarkEnd w:id="21501"/>
      <w:r>
        <w:rPr>
          <w:rFonts w:hint="cs"/>
          <w:rtl/>
          <w:lang w:eastAsia="he-IL"/>
        </w:rPr>
        <w:t>גם אם יש שלושה קירות?</w:t>
      </w:r>
    </w:p>
    <w:p w14:paraId="1E777F51" w14:textId="695C159F" w:rsidR="00755ADA" w:rsidRDefault="00755ADA" w:rsidP="00755ADA">
      <w:pPr>
        <w:rPr>
          <w:rFonts w:ascii="David" w:hAnsi="David"/>
          <w:u w:val="single"/>
          <w:rtl/>
          <w:lang w:eastAsia="he-IL"/>
        </w:rPr>
      </w:pPr>
      <w:bookmarkStart w:id="21502" w:name="_ETM_Q1_18822548"/>
      <w:bookmarkStart w:id="21503" w:name="_ETM_Q1_18822585"/>
      <w:bookmarkEnd w:id="21502"/>
      <w:bookmarkEnd w:id="21503"/>
    </w:p>
    <w:p w14:paraId="2D9F9AD6" w14:textId="5D252245" w:rsidR="00755ADA" w:rsidRPr="00755ADA" w:rsidRDefault="00755ADA" w:rsidP="00755ADA">
      <w:pPr>
        <w:pStyle w:val="af9"/>
        <w:keepNext/>
        <w:rPr>
          <w:rtl/>
          <w:lang w:eastAsia="he-IL"/>
        </w:rPr>
      </w:pPr>
      <w:bookmarkStart w:id="21504" w:name="ET_guest_שירה_ברנד_2900"/>
      <w:r w:rsidRPr="00755ADA">
        <w:rPr>
          <w:rStyle w:val="TagStyle"/>
          <w:rtl/>
        </w:rPr>
        <w:t xml:space="preserve"> &lt;&lt; אורח &gt;&gt; </w:t>
      </w:r>
      <w:r>
        <w:rPr>
          <w:rtl/>
          <w:lang w:eastAsia="he-IL"/>
        </w:rPr>
        <w:t>שירה ברנד:</w:t>
      </w:r>
      <w:r w:rsidRPr="00755ADA">
        <w:rPr>
          <w:rStyle w:val="TagStyle"/>
          <w:rtl/>
        </w:rPr>
        <w:t xml:space="preserve"> &lt;&lt; אורח &gt;&gt;</w:t>
      </w:r>
      <w:r w:rsidR="0011182F">
        <w:rPr>
          <w:rtl/>
          <w:lang w:eastAsia="he-IL"/>
        </w:rPr>
        <w:t xml:space="preserve"> </w:t>
      </w:r>
      <w:r>
        <w:rPr>
          <w:rtl/>
          <w:lang w:eastAsia="he-IL"/>
        </w:rPr>
        <w:t xml:space="preserve"> </w:t>
      </w:r>
      <w:bookmarkStart w:id="21505" w:name="_ETM_Q1_18823091"/>
      <w:bookmarkStart w:id="21506" w:name="_ETM_Q1_18823105"/>
      <w:bookmarkStart w:id="21507" w:name="_ETM_Q1_18818133"/>
      <w:bookmarkEnd w:id="21504"/>
      <w:bookmarkEnd w:id="21505"/>
      <w:bookmarkEnd w:id="21506"/>
      <w:bookmarkEnd w:id="21507"/>
    </w:p>
    <w:p w14:paraId="015F162B" w14:textId="37E20EF1" w:rsidR="00755ADA" w:rsidRDefault="00755ADA" w:rsidP="00755ADA">
      <w:pPr>
        <w:pStyle w:val="KeepWithNext"/>
        <w:rPr>
          <w:rtl/>
          <w:lang w:eastAsia="he-IL"/>
        </w:rPr>
      </w:pPr>
    </w:p>
    <w:p w14:paraId="76640A8A" w14:textId="78AFB0E1" w:rsidR="00755ADA" w:rsidRDefault="00755ADA" w:rsidP="00755ADA">
      <w:pPr>
        <w:rPr>
          <w:rtl/>
          <w:lang w:eastAsia="he-IL"/>
        </w:rPr>
      </w:pPr>
      <w:bookmarkStart w:id="21508" w:name="_ETM_Q1_18823113"/>
      <w:bookmarkStart w:id="21509" w:name="_ETM_Q1_18823128"/>
      <w:bookmarkEnd w:id="21508"/>
      <w:bookmarkEnd w:id="21509"/>
      <w:r>
        <w:rPr>
          <w:rFonts w:hint="cs"/>
          <w:rtl/>
          <w:lang w:eastAsia="he-IL"/>
        </w:rPr>
        <w:t>גם אם יש ארבע</w:t>
      </w:r>
      <w:bookmarkStart w:id="21510" w:name="_ETM_Q1_18824327"/>
      <w:bookmarkEnd w:id="21510"/>
      <w:r>
        <w:rPr>
          <w:rFonts w:hint="cs"/>
          <w:rtl/>
          <w:lang w:eastAsia="he-IL"/>
        </w:rPr>
        <w:t>ה</w:t>
      </w:r>
      <w:bookmarkStart w:id="21511" w:name="_ETM_Q1_18820038"/>
      <w:bookmarkEnd w:id="21511"/>
      <w:r>
        <w:rPr>
          <w:rFonts w:hint="cs"/>
          <w:rtl/>
          <w:lang w:eastAsia="he-IL"/>
        </w:rPr>
        <w:t xml:space="preserve"> קירות, זה לא משנה. אין לו גג, </w:t>
      </w:r>
      <w:r w:rsidR="00D31521">
        <w:rPr>
          <w:rFonts w:hint="cs"/>
          <w:rtl/>
          <w:lang w:eastAsia="he-IL"/>
        </w:rPr>
        <w:t>הוא לא</w:t>
      </w:r>
      <w:bookmarkStart w:id="21512" w:name="_ETM_Q1_18823864"/>
      <w:bookmarkEnd w:id="21512"/>
      <w:r w:rsidR="00D31521">
        <w:rPr>
          <w:rFonts w:hint="cs"/>
          <w:rtl/>
          <w:lang w:eastAsia="he-IL"/>
        </w:rPr>
        <w:t xml:space="preserve"> שטח. זה מה שאומרות התקנות. </w:t>
      </w:r>
    </w:p>
    <w:p w14:paraId="064ACA6C" w14:textId="7E44563D" w:rsidR="00D31521" w:rsidRDefault="00D31521" w:rsidP="00755ADA">
      <w:pPr>
        <w:rPr>
          <w:rtl/>
          <w:lang w:eastAsia="he-IL"/>
        </w:rPr>
      </w:pPr>
      <w:bookmarkStart w:id="21513" w:name="_ETM_Q1_18829900"/>
      <w:bookmarkStart w:id="21514" w:name="_ETM_Q1_18829938"/>
      <w:bookmarkEnd w:id="21513"/>
      <w:bookmarkEnd w:id="21514"/>
    </w:p>
    <w:p w14:paraId="1EAD6D87" w14:textId="4DB5DB30" w:rsidR="00D31521" w:rsidRDefault="00D31521" w:rsidP="00D31521">
      <w:pPr>
        <w:pStyle w:val="af6"/>
        <w:keepNext/>
        <w:rPr>
          <w:rtl/>
        </w:rPr>
      </w:pPr>
      <w:bookmarkStart w:id="21515" w:name="ET_yor_5069_2901"/>
      <w:r w:rsidRPr="00D31521">
        <w:rPr>
          <w:rStyle w:val="TagStyle"/>
          <w:rtl/>
        </w:rPr>
        <w:t xml:space="preserve"> &lt;&lt; יור &gt;&gt; </w:t>
      </w:r>
      <w:r>
        <w:rPr>
          <w:rtl/>
        </w:rPr>
        <w:t>היו"ר יעקב אשר:</w:t>
      </w:r>
      <w:r w:rsidRPr="00D31521">
        <w:rPr>
          <w:rStyle w:val="TagStyle"/>
          <w:rtl/>
        </w:rPr>
        <w:t xml:space="preserve"> &lt;&lt; יור &gt;&gt;</w:t>
      </w:r>
      <w:r w:rsidR="0011182F">
        <w:rPr>
          <w:rtl/>
        </w:rPr>
        <w:t xml:space="preserve"> </w:t>
      </w:r>
      <w:r>
        <w:rPr>
          <w:rtl/>
        </w:rPr>
        <w:t xml:space="preserve"> </w:t>
      </w:r>
      <w:bookmarkEnd w:id="21515"/>
    </w:p>
    <w:p w14:paraId="28516770" w14:textId="55F9E91C" w:rsidR="00D31521" w:rsidRDefault="00D31521" w:rsidP="00D31521">
      <w:pPr>
        <w:pStyle w:val="KeepWithNext"/>
        <w:rPr>
          <w:rtl/>
          <w:lang w:eastAsia="he-IL"/>
        </w:rPr>
      </w:pPr>
    </w:p>
    <w:p w14:paraId="6F70C491" w14:textId="52DF433B" w:rsidR="00D31521" w:rsidRDefault="00D31521" w:rsidP="00D31521">
      <w:pPr>
        <w:rPr>
          <w:rtl/>
          <w:lang w:eastAsia="he-IL"/>
        </w:rPr>
      </w:pPr>
      <w:bookmarkStart w:id="21516" w:name="_ETM_Q1_18830498"/>
      <w:bookmarkStart w:id="21517" w:name="_ETM_Q1_18830512"/>
      <w:bookmarkEnd w:id="21516"/>
      <w:bookmarkEnd w:id="21517"/>
      <w:r>
        <w:rPr>
          <w:rFonts w:hint="cs"/>
          <w:rtl/>
          <w:lang w:eastAsia="he-IL"/>
        </w:rPr>
        <w:t>קיבלת תשובה?</w:t>
      </w:r>
    </w:p>
    <w:p w14:paraId="34FCA19C" w14:textId="5AD0A3A7" w:rsidR="00D31521" w:rsidRDefault="00D31521" w:rsidP="00D31521">
      <w:pPr>
        <w:rPr>
          <w:rtl/>
          <w:lang w:eastAsia="he-IL"/>
        </w:rPr>
      </w:pPr>
      <w:bookmarkStart w:id="21518" w:name="_ETM_Q1_18831841"/>
      <w:bookmarkStart w:id="21519" w:name="_ETM_Q1_18831874"/>
      <w:bookmarkEnd w:id="21518"/>
      <w:bookmarkEnd w:id="21519"/>
    </w:p>
    <w:p w14:paraId="11233089" w14:textId="149C3CF0" w:rsidR="00D31521" w:rsidRDefault="00D31521" w:rsidP="00D31521">
      <w:pPr>
        <w:pStyle w:val="af9"/>
        <w:keepNext/>
        <w:rPr>
          <w:rtl/>
          <w:lang w:eastAsia="he-IL"/>
        </w:rPr>
      </w:pPr>
      <w:bookmarkStart w:id="21520" w:name="ET_guest_עמנואל_זלטה_2902"/>
      <w:r w:rsidRPr="00D31521">
        <w:rPr>
          <w:rStyle w:val="TagStyle"/>
          <w:rtl/>
        </w:rPr>
        <w:t xml:space="preserve"> &lt;&lt; אורח &gt;&gt; </w:t>
      </w:r>
      <w:r>
        <w:rPr>
          <w:rtl/>
          <w:lang w:eastAsia="he-IL"/>
        </w:rPr>
        <w:t>עמנואל זלטה:</w:t>
      </w:r>
      <w:r w:rsidRPr="00D31521">
        <w:rPr>
          <w:rStyle w:val="TagStyle"/>
          <w:rtl/>
        </w:rPr>
        <w:t xml:space="preserve"> &lt;&lt; אורח &gt;&gt;</w:t>
      </w:r>
      <w:r w:rsidR="0011182F">
        <w:rPr>
          <w:rtl/>
          <w:lang w:eastAsia="he-IL"/>
        </w:rPr>
        <w:t xml:space="preserve"> </w:t>
      </w:r>
      <w:r>
        <w:rPr>
          <w:rtl/>
          <w:lang w:eastAsia="he-IL"/>
        </w:rPr>
        <w:t xml:space="preserve"> </w:t>
      </w:r>
      <w:bookmarkEnd w:id="21520"/>
    </w:p>
    <w:p w14:paraId="2F572FD5" w14:textId="3ED2C569" w:rsidR="00D31521" w:rsidRDefault="00D31521" w:rsidP="00D31521">
      <w:pPr>
        <w:pStyle w:val="KeepWithNext"/>
        <w:rPr>
          <w:rtl/>
          <w:lang w:eastAsia="he-IL"/>
        </w:rPr>
      </w:pPr>
    </w:p>
    <w:p w14:paraId="36EC2E7A" w14:textId="2570520E" w:rsidR="00D31521" w:rsidRDefault="00D31521" w:rsidP="00D31521">
      <w:pPr>
        <w:rPr>
          <w:rtl/>
          <w:lang w:eastAsia="he-IL"/>
        </w:rPr>
      </w:pPr>
      <w:bookmarkStart w:id="21521" w:name="_ETM_Q1_18832448"/>
      <w:bookmarkStart w:id="21522" w:name="_ETM_Q1_18832465"/>
      <w:bookmarkEnd w:id="21521"/>
      <w:bookmarkEnd w:id="21522"/>
      <w:r>
        <w:rPr>
          <w:rFonts w:hint="cs"/>
          <w:rtl/>
          <w:lang w:eastAsia="he-IL"/>
        </w:rPr>
        <w:t xml:space="preserve">אפשר אבל לקבל בינתיים </w:t>
      </w:r>
      <w:bookmarkStart w:id="21523" w:name="_ETM_Q1_18833902"/>
      <w:bookmarkStart w:id="21524" w:name="_ETM_Q1_18829077"/>
      <w:bookmarkEnd w:id="21523"/>
      <w:bookmarkEnd w:id="21524"/>
      <w:r>
        <w:rPr>
          <w:rFonts w:hint="cs"/>
          <w:rtl/>
          <w:lang w:eastAsia="he-IL"/>
        </w:rPr>
        <w:t>הבהרה, עד התקנות האלה, שתוציאו הבהרה?</w:t>
      </w:r>
      <w:bookmarkStart w:id="21525" w:name="_ETM_Q1_18833772"/>
      <w:bookmarkEnd w:id="21525"/>
    </w:p>
    <w:p w14:paraId="31CB2250" w14:textId="58F03672" w:rsidR="00D31521" w:rsidRDefault="00D31521" w:rsidP="00D31521">
      <w:pPr>
        <w:rPr>
          <w:rtl/>
          <w:lang w:eastAsia="he-IL"/>
        </w:rPr>
      </w:pPr>
      <w:bookmarkStart w:id="21526" w:name="_ETM_Q1_18833818"/>
      <w:bookmarkEnd w:id="21526"/>
    </w:p>
    <w:p w14:paraId="12659606" w14:textId="7EFEB553" w:rsidR="00D31521" w:rsidRDefault="00D31521" w:rsidP="00D31521">
      <w:pPr>
        <w:pStyle w:val="af6"/>
        <w:keepNext/>
        <w:rPr>
          <w:rtl/>
        </w:rPr>
      </w:pPr>
      <w:bookmarkStart w:id="21527" w:name="ET_yor_5069_2903"/>
      <w:r w:rsidRPr="00D31521">
        <w:rPr>
          <w:rStyle w:val="TagStyle"/>
          <w:rtl/>
        </w:rPr>
        <w:t xml:space="preserve"> &lt;&lt; יור &gt;&gt; </w:t>
      </w:r>
      <w:r>
        <w:rPr>
          <w:rtl/>
        </w:rPr>
        <w:t>היו"ר יעקב אשר:</w:t>
      </w:r>
      <w:r w:rsidRPr="00D31521">
        <w:rPr>
          <w:rStyle w:val="TagStyle"/>
          <w:rtl/>
        </w:rPr>
        <w:t xml:space="preserve"> &lt;&lt; יור &gt;&gt;</w:t>
      </w:r>
      <w:r w:rsidR="0011182F">
        <w:rPr>
          <w:rtl/>
        </w:rPr>
        <w:t xml:space="preserve"> </w:t>
      </w:r>
      <w:r>
        <w:rPr>
          <w:rtl/>
        </w:rPr>
        <w:t xml:space="preserve"> </w:t>
      </w:r>
      <w:bookmarkEnd w:id="21527"/>
    </w:p>
    <w:p w14:paraId="49168749" w14:textId="0050E180" w:rsidR="00D31521" w:rsidRDefault="00D31521" w:rsidP="00D31521">
      <w:pPr>
        <w:pStyle w:val="KeepWithNext"/>
        <w:rPr>
          <w:rtl/>
          <w:lang w:eastAsia="he-IL"/>
        </w:rPr>
      </w:pPr>
    </w:p>
    <w:p w14:paraId="39E7A725" w14:textId="23F08170" w:rsidR="00D31521" w:rsidRDefault="00D31521" w:rsidP="00D31521">
      <w:pPr>
        <w:rPr>
          <w:rtl/>
          <w:lang w:eastAsia="he-IL"/>
        </w:rPr>
      </w:pPr>
      <w:bookmarkStart w:id="21528" w:name="_ETM_Q1_18834307"/>
      <w:bookmarkStart w:id="21529" w:name="_ETM_Q1_18834322"/>
      <w:bookmarkEnd w:id="21528"/>
      <w:bookmarkEnd w:id="21529"/>
      <w:r>
        <w:rPr>
          <w:rFonts w:hint="cs"/>
          <w:rtl/>
          <w:lang w:eastAsia="he-IL"/>
        </w:rPr>
        <w:t xml:space="preserve">כן, כן. דיברנו </w:t>
      </w:r>
      <w:bookmarkStart w:id="21530" w:name="_ETM_Q1_18836108"/>
      <w:bookmarkEnd w:id="21530"/>
      <w:r>
        <w:rPr>
          <w:rFonts w:hint="cs"/>
          <w:rtl/>
          <w:lang w:eastAsia="he-IL"/>
        </w:rPr>
        <w:t>על זה. דיברנו, ויש גם את הפרוטוקול, תקבלו אותו ממסוגר,</w:t>
      </w:r>
      <w:bookmarkStart w:id="21531" w:name="_ETM_Q1_18839724"/>
      <w:bookmarkEnd w:id="21531"/>
      <w:r>
        <w:rPr>
          <w:rFonts w:hint="cs"/>
          <w:rtl/>
          <w:lang w:eastAsia="he-IL"/>
        </w:rPr>
        <w:t xml:space="preserve"> כל אחד הבייתה.</w:t>
      </w:r>
      <w:bookmarkStart w:id="21532" w:name="_ETM_Q1_18842403"/>
      <w:bookmarkEnd w:id="21532"/>
    </w:p>
    <w:p w14:paraId="2802AC31" w14:textId="09948C73" w:rsidR="00D31521" w:rsidRDefault="00D31521" w:rsidP="00D31521">
      <w:pPr>
        <w:rPr>
          <w:rtl/>
          <w:lang w:eastAsia="he-IL"/>
        </w:rPr>
      </w:pPr>
      <w:bookmarkStart w:id="21533" w:name="_ETM_Q1_18842442"/>
      <w:bookmarkStart w:id="21534" w:name="_ETM_Q1_18842959"/>
      <w:bookmarkStart w:id="21535" w:name="_ETM_Q1_18842999"/>
      <w:bookmarkEnd w:id="21533"/>
      <w:bookmarkEnd w:id="21534"/>
      <w:bookmarkEnd w:id="21535"/>
    </w:p>
    <w:p w14:paraId="22DCD78B" w14:textId="05D78A58" w:rsidR="00D31521" w:rsidRDefault="00D31521" w:rsidP="00D31521">
      <w:pPr>
        <w:pStyle w:val="af9"/>
        <w:keepNext/>
        <w:rPr>
          <w:rtl/>
          <w:lang w:eastAsia="he-IL"/>
        </w:rPr>
      </w:pPr>
      <w:bookmarkStart w:id="21536" w:name="ET_guest_אסף_אשרוב_2904"/>
      <w:r w:rsidRPr="00D31521">
        <w:rPr>
          <w:rStyle w:val="TagStyle"/>
          <w:rtl/>
        </w:rPr>
        <w:t xml:space="preserve"> &lt;&lt; אורח &gt;&gt; </w:t>
      </w:r>
      <w:r>
        <w:rPr>
          <w:rtl/>
          <w:lang w:eastAsia="he-IL"/>
        </w:rPr>
        <w:t>אסף אשרוב:</w:t>
      </w:r>
      <w:r w:rsidRPr="00D31521">
        <w:rPr>
          <w:rStyle w:val="TagStyle"/>
          <w:rtl/>
        </w:rPr>
        <w:t xml:space="preserve"> &lt;&lt; אורח &gt;&gt;</w:t>
      </w:r>
      <w:r w:rsidR="0011182F">
        <w:rPr>
          <w:rtl/>
          <w:lang w:eastAsia="he-IL"/>
        </w:rPr>
        <w:t xml:space="preserve"> </w:t>
      </w:r>
      <w:r>
        <w:rPr>
          <w:rtl/>
          <w:lang w:eastAsia="he-IL"/>
        </w:rPr>
        <w:t xml:space="preserve"> </w:t>
      </w:r>
      <w:bookmarkEnd w:id="21536"/>
    </w:p>
    <w:p w14:paraId="6AF62974" w14:textId="00A14061" w:rsidR="00D31521" w:rsidRDefault="00D31521" w:rsidP="00D31521">
      <w:pPr>
        <w:pStyle w:val="KeepWithNext"/>
        <w:rPr>
          <w:rtl/>
          <w:lang w:eastAsia="he-IL"/>
        </w:rPr>
      </w:pPr>
    </w:p>
    <w:p w14:paraId="452F78D1" w14:textId="5829D088" w:rsidR="00D31521" w:rsidRDefault="00D31521" w:rsidP="00D31521">
      <w:pPr>
        <w:rPr>
          <w:rtl/>
          <w:lang w:eastAsia="he-IL"/>
        </w:rPr>
      </w:pPr>
      <w:bookmarkStart w:id="21537" w:name="_ETM_Q1_18844245"/>
      <w:bookmarkStart w:id="21538" w:name="_ETM_Q1_18844261"/>
      <w:bookmarkEnd w:id="21537"/>
      <w:bookmarkEnd w:id="21538"/>
      <w:r>
        <w:rPr>
          <w:rFonts w:hint="cs"/>
          <w:rtl/>
          <w:lang w:eastAsia="he-IL"/>
        </w:rPr>
        <w:t xml:space="preserve">כדי שמפרסות סוכה יצאו לפועל, לדעתי, צריך קודם </w:t>
      </w:r>
      <w:bookmarkStart w:id="21539" w:name="_ETM_Q1_18847987"/>
      <w:bookmarkEnd w:id="21539"/>
      <w:r>
        <w:rPr>
          <w:rFonts w:hint="cs"/>
          <w:rtl/>
          <w:lang w:eastAsia="he-IL"/>
        </w:rPr>
        <w:t>כל לעשות תיקון קטן. אני חושב לא טוב לחשב את</w:t>
      </w:r>
      <w:bookmarkStart w:id="21540" w:name="_ETM_Q1_18851362"/>
      <w:bookmarkEnd w:id="21540"/>
      <w:r>
        <w:rPr>
          <w:rFonts w:hint="cs"/>
          <w:rtl/>
          <w:lang w:eastAsia="he-IL"/>
        </w:rPr>
        <w:t xml:space="preserve"> </w:t>
      </w:r>
      <w:bookmarkStart w:id="21541" w:name="_ETM_Q1_18846573"/>
      <w:bookmarkEnd w:id="21541"/>
      <w:r>
        <w:rPr>
          <w:rFonts w:hint="cs"/>
          <w:rtl/>
          <w:lang w:eastAsia="he-IL"/>
        </w:rPr>
        <w:t xml:space="preserve">השטח של המרפסת הקיימת </w:t>
      </w:r>
      <w:bookmarkStart w:id="21542" w:name="_ETM_Q1_18846558"/>
      <w:bookmarkEnd w:id="21542"/>
      <w:r>
        <w:rPr>
          <w:rFonts w:hint="cs"/>
          <w:rtl/>
          <w:lang w:eastAsia="he-IL"/>
        </w:rPr>
        <w:t>הל</w:t>
      </w:r>
      <w:r w:rsidR="005C6989">
        <w:rPr>
          <w:rFonts w:hint="cs"/>
          <w:rtl/>
          <w:lang w:eastAsia="he-IL"/>
        </w:rPr>
        <w:t xml:space="preserve">א מקורה. זאת אומרת, משהו </w:t>
      </w:r>
      <w:bookmarkStart w:id="21543" w:name="_ETM_Q1_18852838"/>
      <w:bookmarkEnd w:id="21543"/>
      <w:r w:rsidR="005C6989">
        <w:rPr>
          <w:rFonts w:hint="cs"/>
          <w:rtl/>
          <w:lang w:eastAsia="he-IL"/>
        </w:rPr>
        <w:t xml:space="preserve">פה מוזר לי. מצד אחד, באים ואומרים, אם אני מבין </w:t>
      </w:r>
      <w:bookmarkStart w:id="21544" w:name="_ETM_Q1_18855339"/>
      <w:bookmarkEnd w:id="21544"/>
      <w:r w:rsidR="005C6989">
        <w:rPr>
          <w:rFonts w:hint="cs"/>
          <w:rtl/>
          <w:lang w:eastAsia="he-IL"/>
        </w:rPr>
        <w:t xml:space="preserve">נכון, תקנו אותי אם אני טועה. יש פה שני </w:t>
      </w:r>
      <w:bookmarkStart w:id="21545" w:name="_ETM_Q1_18858773"/>
      <w:bookmarkEnd w:id="21545"/>
      <w:r w:rsidR="005C6989">
        <w:rPr>
          <w:rFonts w:hint="cs"/>
          <w:rtl/>
          <w:lang w:eastAsia="he-IL"/>
        </w:rPr>
        <w:t xml:space="preserve">סוגי </w:t>
      </w:r>
      <w:bookmarkStart w:id="21546" w:name="_ETM_Q1_18854277"/>
      <w:bookmarkEnd w:id="21546"/>
      <w:r w:rsidR="005C6989">
        <w:rPr>
          <w:rFonts w:hint="cs"/>
          <w:rtl/>
          <w:lang w:eastAsia="he-IL"/>
        </w:rPr>
        <w:t>מרפסות עכשיו. אוקיי? שני סוגי מרפסות פה יש, יש</w:t>
      </w:r>
      <w:bookmarkStart w:id="21547" w:name="_ETM_Q1_18859975"/>
      <w:bookmarkEnd w:id="21547"/>
      <w:r w:rsidR="005C6989">
        <w:rPr>
          <w:rFonts w:hint="cs"/>
          <w:rtl/>
          <w:lang w:eastAsia="he-IL"/>
        </w:rPr>
        <w:t xml:space="preserve"> עכשיו בחוק ובתקנות, בהוראות המעבר. יש מרפסות שהן מרפסות, ויש</w:t>
      </w:r>
      <w:bookmarkStart w:id="21548" w:name="_ETM_Q1_18864393"/>
      <w:bookmarkEnd w:id="21548"/>
      <w:r w:rsidR="005C6989">
        <w:rPr>
          <w:rFonts w:hint="cs"/>
          <w:rtl/>
          <w:lang w:eastAsia="he-IL"/>
        </w:rPr>
        <w:t xml:space="preserve"> מרפסות לא </w:t>
      </w:r>
      <w:bookmarkStart w:id="21549" w:name="_ETM_Q1_18861216"/>
      <w:bookmarkEnd w:id="21549"/>
      <w:r w:rsidR="005C6989">
        <w:rPr>
          <w:rFonts w:hint="cs"/>
          <w:rtl/>
          <w:lang w:eastAsia="he-IL"/>
        </w:rPr>
        <w:t>מקורות.</w:t>
      </w:r>
      <w:bookmarkStart w:id="21550" w:name="_ETM_Q1_18863632"/>
      <w:bookmarkEnd w:id="21550"/>
    </w:p>
    <w:p w14:paraId="620CD0B5" w14:textId="20AF9DE7" w:rsidR="005C6989" w:rsidRDefault="005C6989" w:rsidP="00D31521">
      <w:pPr>
        <w:rPr>
          <w:rtl/>
          <w:lang w:eastAsia="he-IL"/>
        </w:rPr>
      </w:pPr>
      <w:bookmarkStart w:id="21551" w:name="_ETM_Q1_18863681"/>
      <w:bookmarkEnd w:id="21551"/>
    </w:p>
    <w:p w14:paraId="0C495AD9" w14:textId="79D306E2" w:rsidR="005C6989" w:rsidRDefault="005C6989" w:rsidP="005C6989">
      <w:pPr>
        <w:pStyle w:val="af9"/>
        <w:keepNext/>
        <w:rPr>
          <w:rtl/>
          <w:lang w:eastAsia="he-IL"/>
        </w:rPr>
      </w:pPr>
      <w:bookmarkStart w:id="21552" w:name="ET_guest_רעות_בינג_2905"/>
      <w:r w:rsidRPr="005C6989">
        <w:rPr>
          <w:rStyle w:val="TagStyle"/>
          <w:rtl/>
        </w:rPr>
        <w:t xml:space="preserve"> &lt;&lt; אורח &gt;&gt; </w:t>
      </w:r>
      <w:r>
        <w:rPr>
          <w:rtl/>
          <w:lang w:eastAsia="he-IL"/>
        </w:rPr>
        <w:t>רעות בינג:</w:t>
      </w:r>
      <w:r w:rsidRPr="005C6989">
        <w:rPr>
          <w:rStyle w:val="TagStyle"/>
          <w:rtl/>
        </w:rPr>
        <w:t xml:space="preserve"> &lt;&lt; אורח &gt;&gt;</w:t>
      </w:r>
      <w:r w:rsidR="0011182F">
        <w:rPr>
          <w:rtl/>
          <w:lang w:eastAsia="he-IL"/>
        </w:rPr>
        <w:t xml:space="preserve"> </w:t>
      </w:r>
      <w:r>
        <w:rPr>
          <w:rtl/>
          <w:lang w:eastAsia="he-IL"/>
        </w:rPr>
        <w:t xml:space="preserve"> </w:t>
      </w:r>
      <w:bookmarkEnd w:id="21552"/>
    </w:p>
    <w:p w14:paraId="38EDFB00" w14:textId="1CC3003A" w:rsidR="005C6989" w:rsidRDefault="005C6989" w:rsidP="005C6989">
      <w:pPr>
        <w:pStyle w:val="KeepWithNext"/>
        <w:rPr>
          <w:rtl/>
          <w:lang w:eastAsia="he-IL"/>
        </w:rPr>
      </w:pPr>
    </w:p>
    <w:p w14:paraId="7FEC60A5" w14:textId="32DFF7C0" w:rsidR="005C6989" w:rsidRDefault="005C6989" w:rsidP="005C6989">
      <w:pPr>
        <w:rPr>
          <w:rtl/>
          <w:lang w:eastAsia="he-IL"/>
        </w:rPr>
      </w:pPr>
      <w:bookmarkStart w:id="21553" w:name="_ETM_Q1_18864160"/>
      <w:bookmarkStart w:id="21554" w:name="_ETM_Q1_18864175"/>
      <w:bookmarkEnd w:id="21553"/>
      <w:bookmarkEnd w:id="21554"/>
      <w:r>
        <w:rPr>
          <w:rFonts w:hint="cs"/>
          <w:rtl/>
          <w:lang w:eastAsia="he-IL"/>
        </w:rPr>
        <w:t xml:space="preserve">לא, לא, לא. הכוונה היא לא להכליל </w:t>
      </w:r>
      <w:bookmarkStart w:id="21555" w:name="_ETM_Q1_18868237"/>
      <w:bookmarkEnd w:id="21555"/>
      <w:r>
        <w:rPr>
          <w:rFonts w:hint="cs"/>
          <w:rtl/>
          <w:lang w:eastAsia="he-IL"/>
        </w:rPr>
        <w:t>את הסעיף הזה שנמצא בהצעת החוק.</w:t>
      </w:r>
      <w:bookmarkStart w:id="21556" w:name="_ETM_Q1_18870031"/>
      <w:bookmarkEnd w:id="21556"/>
    </w:p>
    <w:p w14:paraId="12E368A8" w14:textId="3932A224" w:rsidR="005C6989" w:rsidRDefault="005C6989" w:rsidP="005C6989">
      <w:pPr>
        <w:rPr>
          <w:rtl/>
          <w:lang w:eastAsia="he-IL"/>
        </w:rPr>
      </w:pPr>
      <w:bookmarkStart w:id="21557" w:name="_ETM_Q1_18870072"/>
      <w:bookmarkEnd w:id="21557"/>
    </w:p>
    <w:p w14:paraId="6682FFE4" w14:textId="5A7911F1" w:rsidR="005C6989" w:rsidRDefault="005C6989" w:rsidP="005C6989">
      <w:pPr>
        <w:pStyle w:val="af9"/>
        <w:keepNext/>
        <w:rPr>
          <w:rtl/>
          <w:lang w:eastAsia="he-IL"/>
        </w:rPr>
      </w:pPr>
      <w:bookmarkStart w:id="21558" w:name="ET_guest_אסף_אשרוב_2906"/>
      <w:r w:rsidRPr="005C6989">
        <w:rPr>
          <w:rStyle w:val="TagStyle"/>
          <w:rtl/>
        </w:rPr>
        <w:t xml:space="preserve"> &lt;&lt; אורח &gt;&gt; </w:t>
      </w:r>
      <w:r>
        <w:rPr>
          <w:rtl/>
          <w:lang w:eastAsia="he-IL"/>
        </w:rPr>
        <w:t>אסף אשרוב:</w:t>
      </w:r>
      <w:r w:rsidRPr="005C6989">
        <w:rPr>
          <w:rStyle w:val="TagStyle"/>
          <w:rtl/>
        </w:rPr>
        <w:t xml:space="preserve"> &lt;&lt; אורח &gt;&gt;</w:t>
      </w:r>
      <w:r w:rsidR="0011182F">
        <w:rPr>
          <w:rtl/>
          <w:lang w:eastAsia="he-IL"/>
        </w:rPr>
        <w:t xml:space="preserve"> </w:t>
      </w:r>
      <w:r>
        <w:rPr>
          <w:rtl/>
          <w:lang w:eastAsia="he-IL"/>
        </w:rPr>
        <w:t xml:space="preserve"> </w:t>
      </w:r>
      <w:bookmarkEnd w:id="21558"/>
    </w:p>
    <w:p w14:paraId="1163422A" w14:textId="27EDF49D" w:rsidR="005C6989" w:rsidRDefault="005C6989" w:rsidP="005C6989">
      <w:pPr>
        <w:pStyle w:val="KeepWithNext"/>
        <w:rPr>
          <w:rtl/>
          <w:lang w:eastAsia="he-IL"/>
        </w:rPr>
      </w:pPr>
    </w:p>
    <w:p w14:paraId="6ECDFD14" w14:textId="446C8A96" w:rsidR="005C6989" w:rsidRDefault="005C6989" w:rsidP="005C6989">
      <w:pPr>
        <w:rPr>
          <w:rtl/>
          <w:lang w:eastAsia="he-IL"/>
        </w:rPr>
      </w:pPr>
      <w:bookmarkStart w:id="21559" w:name="_ETM_Q1_18870701"/>
      <w:bookmarkStart w:id="21560" w:name="_ETM_Q1_18870721"/>
      <w:bookmarkEnd w:id="21559"/>
      <w:bookmarkEnd w:id="21560"/>
      <w:r>
        <w:rPr>
          <w:rFonts w:hint="cs"/>
          <w:rtl/>
          <w:lang w:eastAsia="he-IL"/>
        </w:rPr>
        <w:t xml:space="preserve">להוריד </w:t>
      </w:r>
      <w:bookmarkStart w:id="21561" w:name="_ETM_Q1_18866339"/>
      <w:bookmarkEnd w:id="21561"/>
      <w:r>
        <w:rPr>
          <w:rFonts w:hint="cs"/>
          <w:rtl/>
          <w:lang w:eastAsia="he-IL"/>
        </w:rPr>
        <w:t>מהתקנות?</w:t>
      </w:r>
      <w:bookmarkStart w:id="21562" w:name="_ETM_Q1_18867045"/>
      <w:bookmarkEnd w:id="21562"/>
    </w:p>
    <w:p w14:paraId="07BCBFE2" w14:textId="6F19E4C4" w:rsidR="005C6989" w:rsidRDefault="005C6989" w:rsidP="005C6989">
      <w:pPr>
        <w:rPr>
          <w:rtl/>
          <w:lang w:eastAsia="he-IL"/>
        </w:rPr>
      </w:pPr>
      <w:bookmarkStart w:id="21563" w:name="_ETM_Q1_18867082"/>
      <w:bookmarkEnd w:id="21563"/>
    </w:p>
    <w:p w14:paraId="4F6A1EBA" w14:textId="5EB14DE1" w:rsidR="005C6989" w:rsidRDefault="005C6989" w:rsidP="005C6989">
      <w:pPr>
        <w:pStyle w:val="af6"/>
        <w:keepNext/>
        <w:rPr>
          <w:rtl/>
        </w:rPr>
      </w:pPr>
      <w:bookmarkStart w:id="21564" w:name="ET_yor_5069_2907"/>
      <w:r w:rsidRPr="005C6989">
        <w:rPr>
          <w:rStyle w:val="TagStyle"/>
          <w:rtl/>
        </w:rPr>
        <w:t xml:space="preserve"> &lt;&lt; יור &gt;&gt; </w:t>
      </w:r>
      <w:r>
        <w:rPr>
          <w:rtl/>
        </w:rPr>
        <w:t>היו"ר יעקב אשר:</w:t>
      </w:r>
      <w:r w:rsidRPr="005C6989">
        <w:rPr>
          <w:rStyle w:val="TagStyle"/>
          <w:rtl/>
        </w:rPr>
        <w:t xml:space="preserve"> &lt;&lt; יור &gt;&gt;</w:t>
      </w:r>
      <w:r w:rsidR="0011182F">
        <w:rPr>
          <w:rtl/>
        </w:rPr>
        <w:t xml:space="preserve"> </w:t>
      </w:r>
      <w:r>
        <w:rPr>
          <w:rtl/>
        </w:rPr>
        <w:t xml:space="preserve"> </w:t>
      </w:r>
      <w:bookmarkEnd w:id="21564"/>
    </w:p>
    <w:p w14:paraId="61A7F13E" w14:textId="02DEC6A5" w:rsidR="005C6989" w:rsidRDefault="005C6989" w:rsidP="005C6989">
      <w:pPr>
        <w:pStyle w:val="KeepWithNext"/>
        <w:rPr>
          <w:rtl/>
          <w:lang w:eastAsia="he-IL"/>
        </w:rPr>
      </w:pPr>
    </w:p>
    <w:p w14:paraId="377769BB" w14:textId="48BF7F5F" w:rsidR="005C6989" w:rsidRDefault="005C6989" w:rsidP="005C6989">
      <w:pPr>
        <w:rPr>
          <w:rtl/>
          <w:lang w:eastAsia="he-IL"/>
        </w:rPr>
      </w:pPr>
      <w:bookmarkStart w:id="21565" w:name="_ETM_Q1_18867598"/>
      <w:bookmarkStart w:id="21566" w:name="_ETM_Q1_18867614"/>
      <w:bookmarkEnd w:id="21565"/>
      <w:bookmarkEnd w:id="21566"/>
      <w:r>
        <w:rPr>
          <w:rFonts w:hint="cs"/>
          <w:rtl/>
          <w:lang w:eastAsia="he-IL"/>
        </w:rPr>
        <w:t>לא. מה שמופיע כאן.</w:t>
      </w:r>
      <w:bookmarkStart w:id="21567" w:name="_ETM_Q1_18873610"/>
      <w:bookmarkEnd w:id="21567"/>
    </w:p>
    <w:p w14:paraId="1E317203" w14:textId="69EF94FC" w:rsidR="005C6989" w:rsidRDefault="005C6989" w:rsidP="005C6989">
      <w:pPr>
        <w:rPr>
          <w:rtl/>
          <w:lang w:eastAsia="he-IL"/>
        </w:rPr>
      </w:pPr>
      <w:bookmarkStart w:id="21568" w:name="_ETM_Q1_18873646"/>
      <w:bookmarkEnd w:id="21568"/>
    </w:p>
    <w:p w14:paraId="273374B8" w14:textId="1AA73324" w:rsidR="005C6989" w:rsidRDefault="005C6989" w:rsidP="005C6989">
      <w:pPr>
        <w:pStyle w:val="af9"/>
        <w:keepNext/>
        <w:rPr>
          <w:rtl/>
          <w:lang w:eastAsia="he-IL"/>
        </w:rPr>
      </w:pPr>
      <w:bookmarkStart w:id="21569" w:name="ET_guest_רעות_בינג_2908"/>
      <w:r w:rsidRPr="005C6989">
        <w:rPr>
          <w:rStyle w:val="TagStyle"/>
          <w:rtl/>
        </w:rPr>
        <w:t xml:space="preserve"> &lt;&lt; אורח &gt;&gt; </w:t>
      </w:r>
      <w:r>
        <w:rPr>
          <w:rtl/>
          <w:lang w:eastAsia="he-IL"/>
        </w:rPr>
        <w:t>רעות בינג:</w:t>
      </w:r>
      <w:r w:rsidRPr="005C6989">
        <w:rPr>
          <w:rStyle w:val="TagStyle"/>
          <w:rtl/>
        </w:rPr>
        <w:t xml:space="preserve"> &lt;&lt; אורח &gt;&gt;</w:t>
      </w:r>
      <w:r w:rsidR="0011182F">
        <w:rPr>
          <w:rtl/>
          <w:lang w:eastAsia="he-IL"/>
        </w:rPr>
        <w:t xml:space="preserve"> </w:t>
      </w:r>
      <w:r>
        <w:rPr>
          <w:rtl/>
          <w:lang w:eastAsia="he-IL"/>
        </w:rPr>
        <w:t xml:space="preserve"> </w:t>
      </w:r>
      <w:bookmarkEnd w:id="21569"/>
    </w:p>
    <w:p w14:paraId="44632B91" w14:textId="2B8B32C4" w:rsidR="005C6989" w:rsidRDefault="005C6989" w:rsidP="005C6989">
      <w:pPr>
        <w:pStyle w:val="KeepWithNext"/>
        <w:rPr>
          <w:rtl/>
          <w:lang w:eastAsia="he-IL"/>
        </w:rPr>
      </w:pPr>
    </w:p>
    <w:p w14:paraId="162761EC" w14:textId="5B06C8F0" w:rsidR="005C6989" w:rsidRDefault="005C6989" w:rsidP="005C6989">
      <w:pPr>
        <w:rPr>
          <w:rtl/>
          <w:lang w:eastAsia="he-IL"/>
        </w:rPr>
      </w:pPr>
      <w:bookmarkStart w:id="21570" w:name="_ETM_Q1_18874251"/>
      <w:bookmarkStart w:id="21571" w:name="_ETM_Q1_18874271"/>
      <w:bookmarkEnd w:id="21570"/>
      <w:bookmarkEnd w:id="21571"/>
      <w:r>
        <w:rPr>
          <w:rFonts w:hint="cs"/>
          <w:rtl/>
          <w:lang w:eastAsia="he-IL"/>
        </w:rPr>
        <w:t xml:space="preserve">מה </w:t>
      </w:r>
      <w:bookmarkStart w:id="21572" w:name="_ETM_Q1_18874554"/>
      <w:bookmarkEnd w:id="21572"/>
      <w:r>
        <w:rPr>
          <w:rFonts w:hint="cs"/>
          <w:rtl/>
          <w:lang w:eastAsia="he-IL"/>
        </w:rPr>
        <w:t>שמופיע בהצעה.</w:t>
      </w:r>
      <w:bookmarkStart w:id="21573" w:name="_ETM_Q1_18877324"/>
      <w:bookmarkEnd w:id="21573"/>
    </w:p>
    <w:p w14:paraId="32931F01" w14:textId="5119497F" w:rsidR="005C6989" w:rsidRDefault="005C6989" w:rsidP="005C6989">
      <w:pPr>
        <w:rPr>
          <w:rtl/>
          <w:lang w:eastAsia="he-IL"/>
        </w:rPr>
      </w:pPr>
      <w:bookmarkStart w:id="21574" w:name="_ETM_Q1_18877363"/>
      <w:bookmarkEnd w:id="21574"/>
    </w:p>
    <w:p w14:paraId="522568B3" w14:textId="0E40B916" w:rsidR="005C6989" w:rsidRDefault="005C6989" w:rsidP="005C6989">
      <w:pPr>
        <w:pStyle w:val="af6"/>
        <w:keepNext/>
        <w:rPr>
          <w:rtl/>
        </w:rPr>
      </w:pPr>
      <w:bookmarkStart w:id="21575" w:name="ET_yor_5069_2909"/>
      <w:r w:rsidRPr="005C6989">
        <w:rPr>
          <w:rStyle w:val="TagStyle"/>
          <w:rtl/>
        </w:rPr>
        <w:t xml:space="preserve"> &lt;&lt; יור &gt;&gt; </w:t>
      </w:r>
      <w:r>
        <w:rPr>
          <w:rtl/>
        </w:rPr>
        <w:t>היו"ר יעקב אשר:</w:t>
      </w:r>
      <w:r w:rsidRPr="005C6989">
        <w:rPr>
          <w:rStyle w:val="TagStyle"/>
          <w:rtl/>
        </w:rPr>
        <w:t xml:space="preserve"> &lt;&lt; יור &gt;&gt;</w:t>
      </w:r>
      <w:r w:rsidR="0011182F">
        <w:rPr>
          <w:rtl/>
        </w:rPr>
        <w:t xml:space="preserve"> </w:t>
      </w:r>
      <w:r>
        <w:rPr>
          <w:rtl/>
        </w:rPr>
        <w:t xml:space="preserve"> </w:t>
      </w:r>
      <w:bookmarkEnd w:id="21575"/>
    </w:p>
    <w:p w14:paraId="25F1FCEA" w14:textId="4F8061DE" w:rsidR="005C6989" w:rsidRDefault="005C6989" w:rsidP="005C6989">
      <w:pPr>
        <w:pStyle w:val="KeepWithNext"/>
        <w:rPr>
          <w:rtl/>
          <w:lang w:eastAsia="he-IL"/>
        </w:rPr>
      </w:pPr>
    </w:p>
    <w:p w14:paraId="0B3758B8" w14:textId="73662744" w:rsidR="005C6989" w:rsidRDefault="005C6989" w:rsidP="005C6989">
      <w:pPr>
        <w:rPr>
          <w:rtl/>
          <w:lang w:eastAsia="he-IL"/>
        </w:rPr>
      </w:pPr>
      <w:bookmarkStart w:id="21576" w:name="_ETM_Q1_18877932"/>
      <w:bookmarkStart w:id="21577" w:name="_ETM_Q1_18877952"/>
      <w:bookmarkStart w:id="21578" w:name="_ETM_Q1_18872963"/>
      <w:bookmarkEnd w:id="21576"/>
      <w:bookmarkEnd w:id="21577"/>
      <w:bookmarkEnd w:id="21578"/>
      <w:r>
        <w:rPr>
          <w:rFonts w:hint="cs"/>
          <w:rtl/>
          <w:lang w:eastAsia="he-IL"/>
        </w:rPr>
        <w:t xml:space="preserve">בהצעה ירד. ירד. </w:t>
      </w:r>
      <w:r w:rsidR="00802826">
        <w:rPr>
          <w:rFonts w:hint="cs"/>
          <w:rtl/>
          <w:lang w:eastAsia="he-IL"/>
        </w:rPr>
        <w:t>אוקיי, תודה. חברים.</w:t>
      </w:r>
    </w:p>
    <w:p w14:paraId="1AD240DE" w14:textId="0F0F3CD9" w:rsidR="00802826" w:rsidRDefault="00802826" w:rsidP="005C6989">
      <w:pPr>
        <w:rPr>
          <w:rtl/>
          <w:lang w:eastAsia="he-IL"/>
        </w:rPr>
      </w:pPr>
      <w:bookmarkStart w:id="21579" w:name="_ETM_Q1_18878858"/>
      <w:bookmarkStart w:id="21580" w:name="_ETM_Q1_18878908"/>
      <w:bookmarkEnd w:id="21579"/>
      <w:bookmarkEnd w:id="21580"/>
    </w:p>
    <w:p w14:paraId="569E0D26" w14:textId="4EDB8087" w:rsidR="00802826" w:rsidRDefault="00802826" w:rsidP="00802826">
      <w:pPr>
        <w:pStyle w:val="af9"/>
        <w:keepNext/>
        <w:rPr>
          <w:rtl/>
          <w:lang w:eastAsia="he-IL"/>
        </w:rPr>
      </w:pPr>
      <w:bookmarkStart w:id="21581" w:name="ET_guest_אסף_אשרוב_2910"/>
      <w:r w:rsidRPr="00802826">
        <w:rPr>
          <w:rStyle w:val="TagStyle"/>
          <w:rtl/>
        </w:rPr>
        <w:t xml:space="preserve"> &lt;&lt; אורח &gt;&gt; </w:t>
      </w:r>
      <w:r>
        <w:rPr>
          <w:rtl/>
          <w:lang w:eastAsia="he-IL"/>
        </w:rPr>
        <w:t>אסף אשרוב:</w:t>
      </w:r>
      <w:r w:rsidRPr="00802826">
        <w:rPr>
          <w:rStyle w:val="TagStyle"/>
          <w:rtl/>
        </w:rPr>
        <w:t xml:space="preserve"> &lt;&lt; אורח &gt;&gt;</w:t>
      </w:r>
      <w:r w:rsidR="0011182F">
        <w:rPr>
          <w:rtl/>
          <w:lang w:eastAsia="he-IL"/>
        </w:rPr>
        <w:t xml:space="preserve"> </w:t>
      </w:r>
      <w:r>
        <w:rPr>
          <w:rtl/>
          <w:lang w:eastAsia="he-IL"/>
        </w:rPr>
        <w:t xml:space="preserve"> </w:t>
      </w:r>
      <w:bookmarkEnd w:id="21581"/>
    </w:p>
    <w:p w14:paraId="4313E11C" w14:textId="6CAFCD0E" w:rsidR="00802826" w:rsidRDefault="00802826" w:rsidP="00802826">
      <w:pPr>
        <w:pStyle w:val="KeepWithNext"/>
        <w:rPr>
          <w:rtl/>
          <w:lang w:eastAsia="he-IL"/>
        </w:rPr>
      </w:pPr>
    </w:p>
    <w:p w14:paraId="2F5A82C8" w14:textId="236A216A" w:rsidR="00802826" w:rsidRDefault="00802826" w:rsidP="00802826">
      <w:pPr>
        <w:rPr>
          <w:rtl/>
          <w:lang w:eastAsia="he-IL"/>
        </w:rPr>
      </w:pPr>
      <w:bookmarkStart w:id="21582" w:name="_ETM_Q1_18879429"/>
      <w:bookmarkEnd w:id="21582"/>
      <w:r>
        <w:rPr>
          <w:rFonts w:hint="cs"/>
          <w:rtl/>
          <w:lang w:eastAsia="he-IL"/>
        </w:rPr>
        <w:t>ל</w:t>
      </w:r>
      <w:bookmarkStart w:id="21583" w:name="_ETM_Q1_18879448"/>
      <w:bookmarkEnd w:id="21583"/>
      <w:r>
        <w:rPr>
          <w:rFonts w:hint="cs"/>
          <w:rtl/>
          <w:lang w:eastAsia="he-IL"/>
        </w:rPr>
        <w:t>א, אבל יש משהו</w:t>
      </w:r>
      <w:bookmarkStart w:id="21584" w:name="_ETM_Q1_18880434"/>
      <w:bookmarkEnd w:id="21584"/>
      <w:r>
        <w:rPr>
          <w:rFonts w:hint="cs"/>
          <w:rtl/>
          <w:lang w:eastAsia="he-IL"/>
        </w:rPr>
        <w:t xml:space="preserve"> </w:t>
      </w:r>
      <w:bookmarkStart w:id="21585" w:name="_ETM_Q1_18875853"/>
      <w:bookmarkEnd w:id="21585"/>
      <w:r>
        <w:rPr>
          <w:rFonts w:hint="cs"/>
          <w:rtl/>
          <w:lang w:eastAsia="he-IL"/>
        </w:rPr>
        <w:t>חשוב.</w:t>
      </w:r>
      <w:bookmarkStart w:id="21586" w:name="_ETM_Q1_18876037"/>
      <w:bookmarkStart w:id="21587" w:name="_ETM_Q1_18876192"/>
      <w:bookmarkEnd w:id="21586"/>
      <w:bookmarkEnd w:id="21587"/>
    </w:p>
    <w:p w14:paraId="7F91E810" w14:textId="1B80B403" w:rsidR="00802826" w:rsidRDefault="00802826" w:rsidP="00802826">
      <w:pPr>
        <w:rPr>
          <w:rtl/>
          <w:lang w:eastAsia="he-IL"/>
        </w:rPr>
      </w:pPr>
      <w:bookmarkStart w:id="21588" w:name="_ETM_Q1_18876235"/>
      <w:bookmarkEnd w:id="21588"/>
    </w:p>
    <w:p w14:paraId="338696DB" w14:textId="55140A04" w:rsidR="00802826" w:rsidRDefault="00802826" w:rsidP="00802826">
      <w:pPr>
        <w:pStyle w:val="af9"/>
        <w:keepNext/>
        <w:rPr>
          <w:rtl/>
          <w:lang w:eastAsia="he-IL"/>
        </w:rPr>
      </w:pPr>
      <w:bookmarkStart w:id="21589" w:name="ET_guest_אורנה_אנגל_2911"/>
      <w:r w:rsidRPr="00802826">
        <w:rPr>
          <w:rStyle w:val="TagStyle"/>
          <w:rtl/>
        </w:rPr>
        <w:t xml:space="preserve"> &lt;&lt; אורח &gt;&gt; </w:t>
      </w:r>
      <w:r>
        <w:rPr>
          <w:rtl/>
          <w:lang w:eastAsia="he-IL"/>
        </w:rPr>
        <w:t>אורנה אנג'ל:</w:t>
      </w:r>
      <w:r w:rsidRPr="00802826">
        <w:rPr>
          <w:rStyle w:val="TagStyle"/>
          <w:rtl/>
        </w:rPr>
        <w:t xml:space="preserve"> &lt;&lt; אורח &gt;&gt;</w:t>
      </w:r>
      <w:r w:rsidR="0011182F">
        <w:rPr>
          <w:rtl/>
          <w:lang w:eastAsia="he-IL"/>
        </w:rPr>
        <w:t xml:space="preserve"> </w:t>
      </w:r>
      <w:r>
        <w:rPr>
          <w:rtl/>
          <w:lang w:eastAsia="he-IL"/>
        </w:rPr>
        <w:t xml:space="preserve"> </w:t>
      </w:r>
      <w:bookmarkEnd w:id="21589"/>
    </w:p>
    <w:p w14:paraId="5BE01371" w14:textId="3E56C851" w:rsidR="00802826" w:rsidRDefault="00802826" w:rsidP="00802826">
      <w:pPr>
        <w:pStyle w:val="KeepWithNext"/>
        <w:rPr>
          <w:rtl/>
          <w:lang w:eastAsia="he-IL"/>
        </w:rPr>
      </w:pPr>
    </w:p>
    <w:p w14:paraId="224FA558" w14:textId="2BF9F56F" w:rsidR="00802826" w:rsidRDefault="00802826" w:rsidP="00802826">
      <w:pPr>
        <w:rPr>
          <w:rtl/>
          <w:lang w:eastAsia="he-IL"/>
        </w:rPr>
      </w:pPr>
      <w:bookmarkStart w:id="21590" w:name="_ETM_Q1_18876891"/>
      <w:bookmarkStart w:id="21591" w:name="_ETM_Q1_18876906"/>
      <w:bookmarkEnd w:id="21590"/>
      <w:bookmarkEnd w:id="21591"/>
      <w:r>
        <w:rPr>
          <w:rFonts w:hint="cs"/>
          <w:rtl/>
          <w:lang w:eastAsia="he-IL"/>
        </w:rPr>
        <w:t>זה לא היה ברור.</w:t>
      </w:r>
      <w:bookmarkStart w:id="21592" w:name="_ETM_Q1_18878041"/>
      <w:bookmarkEnd w:id="21592"/>
    </w:p>
    <w:p w14:paraId="299AFF3F" w14:textId="3A3EEFD3" w:rsidR="00802826" w:rsidRDefault="00802826" w:rsidP="00802826">
      <w:pPr>
        <w:rPr>
          <w:rtl/>
          <w:lang w:eastAsia="he-IL"/>
        </w:rPr>
      </w:pPr>
      <w:bookmarkStart w:id="21593" w:name="_ETM_Q1_18878076"/>
      <w:bookmarkEnd w:id="21593"/>
    </w:p>
    <w:p w14:paraId="1B8346A0" w14:textId="7ED6D123" w:rsidR="00802826" w:rsidRDefault="00802826" w:rsidP="00802826">
      <w:pPr>
        <w:pStyle w:val="af6"/>
        <w:keepNext/>
        <w:rPr>
          <w:rtl/>
        </w:rPr>
      </w:pPr>
      <w:bookmarkStart w:id="21594" w:name="ET_yor_5069_2912"/>
      <w:r w:rsidRPr="00802826">
        <w:rPr>
          <w:rStyle w:val="TagStyle"/>
          <w:rtl/>
        </w:rPr>
        <w:t xml:space="preserve"> &lt;&lt; יור &gt;&gt; </w:t>
      </w:r>
      <w:r>
        <w:rPr>
          <w:rtl/>
        </w:rPr>
        <w:t>היו"ר יעקב אשר:</w:t>
      </w:r>
      <w:r w:rsidRPr="00802826">
        <w:rPr>
          <w:rStyle w:val="TagStyle"/>
          <w:rtl/>
        </w:rPr>
        <w:t xml:space="preserve"> &lt;&lt; יור &gt;&gt;</w:t>
      </w:r>
      <w:r w:rsidR="0011182F">
        <w:rPr>
          <w:rtl/>
        </w:rPr>
        <w:t xml:space="preserve"> </w:t>
      </w:r>
      <w:r>
        <w:rPr>
          <w:rtl/>
        </w:rPr>
        <w:t xml:space="preserve"> </w:t>
      </w:r>
      <w:bookmarkEnd w:id="21594"/>
    </w:p>
    <w:p w14:paraId="62281672" w14:textId="36F201DC" w:rsidR="00802826" w:rsidRDefault="00802826" w:rsidP="00802826">
      <w:pPr>
        <w:pStyle w:val="KeepWithNext"/>
        <w:rPr>
          <w:rtl/>
          <w:lang w:eastAsia="he-IL"/>
        </w:rPr>
      </w:pPr>
    </w:p>
    <w:p w14:paraId="7D3E24B8" w14:textId="6E7F430F" w:rsidR="00802826" w:rsidRDefault="00802826" w:rsidP="00802826">
      <w:pPr>
        <w:rPr>
          <w:rtl/>
          <w:lang w:eastAsia="he-IL"/>
        </w:rPr>
      </w:pPr>
      <w:bookmarkStart w:id="21595" w:name="_ETM_Q1_18878571"/>
      <w:bookmarkStart w:id="21596" w:name="_ETM_Q1_18878584"/>
      <w:bookmarkEnd w:id="21595"/>
      <w:bookmarkEnd w:id="21596"/>
      <w:r>
        <w:rPr>
          <w:rFonts w:hint="cs"/>
          <w:rtl/>
          <w:lang w:eastAsia="he-IL"/>
        </w:rPr>
        <w:t>זה כבר אתרוגים אחרי סוכות עכשיו.</w:t>
      </w:r>
    </w:p>
    <w:p w14:paraId="64D8D11A" w14:textId="6CDAC246" w:rsidR="00802826" w:rsidRDefault="00802826" w:rsidP="00802826">
      <w:pPr>
        <w:rPr>
          <w:rtl/>
          <w:lang w:eastAsia="he-IL"/>
        </w:rPr>
      </w:pPr>
      <w:bookmarkStart w:id="21597" w:name="_ETM_Q1_18882253"/>
      <w:bookmarkStart w:id="21598" w:name="_ETM_Q1_18882292"/>
      <w:bookmarkEnd w:id="21597"/>
      <w:bookmarkEnd w:id="21598"/>
    </w:p>
    <w:p w14:paraId="1F5BE846" w14:textId="40A8CE66" w:rsidR="00802826" w:rsidRDefault="00802826" w:rsidP="00802826">
      <w:pPr>
        <w:pStyle w:val="af9"/>
        <w:keepNext/>
        <w:rPr>
          <w:rtl/>
          <w:lang w:eastAsia="he-IL"/>
        </w:rPr>
      </w:pPr>
      <w:bookmarkStart w:id="21599" w:name="ET_guest_אסף_אשרוב_2913"/>
      <w:r w:rsidRPr="00802826">
        <w:rPr>
          <w:rStyle w:val="TagStyle"/>
          <w:rtl/>
        </w:rPr>
        <w:t xml:space="preserve"> &lt;&lt; אורח &gt;&gt; </w:t>
      </w:r>
      <w:r>
        <w:rPr>
          <w:rtl/>
          <w:lang w:eastAsia="he-IL"/>
        </w:rPr>
        <w:t>אסף אשרוב:</w:t>
      </w:r>
      <w:r w:rsidRPr="00802826">
        <w:rPr>
          <w:rStyle w:val="TagStyle"/>
          <w:rtl/>
        </w:rPr>
        <w:t xml:space="preserve"> &lt;&lt; אורח &gt;&gt;</w:t>
      </w:r>
      <w:r w:rsidR="0011182F">
        <w:rPr>
          <w:rtl/>
          <w:lang w:eastAsia="he-IL"/>
        </w:rPr>
        <w:t xml:space="preserve"> </w:t>
      </w:r>
      <w:r>
        <w:rPr>
          <w:rtl/>
          <w:lang w:eastAsia="he-IL"/>
        </w:rPr>
        <w:t xml:space="preserve"> </w:t>
      </w:r>
      <w:bookmarkEnd w:id="21599"/>
    </w:p>
    <w:p w14:paraId="38E829DD" w14:textId="3D9AC513" w:rsidR="00802826" w:rsidRDefault="00802826" w:rsidP="00802826">
      <w:pPr>
        <w:pStyle w:val="KeepWithNext"/>
        <w:rPr>
          <w:rtl/>
          <w:lang w:eastAsia="he-IL"/>
        </w:rPr>
      </w:pPr>
    </w:p>
    <w:p w14:paraId="75872FCF" w14:textId="08D1DEE3" w:rsidR="00802826" w:rsidRDefault="00802826" w:rsidP="00802826">
      <w:pPr>
        <w:rPr>
          <w:rtl/>
          <w:lang w:eastAsia="he-IL"/>
        </w:rPr>
      </w:pPr>
      <w:bookmarkStart w:id="21600" w:name="_ETM_Q1_18882751"/>
      <w:bookmarkStart w:id="21601" w:name="_ETM_Q1_18882767"/>
      <w:bookmarkEnd w:id="21600"/>
      <w:bookmarkEnd w:id="21601"/>
      <w:r>
        <w:rPr>
          <w:rFonts w:hint="cs"/>
          <w:rtl/>
          <w:lang w:eastAsia="he-IL"/>
        </w:rPr>
        <w:t xml:space="preserve">כן, אבל </w:t>
      </w:r>
      <w:bookmarkStart w:id="21602" w:name="_ETM_Q1_18883178"/>
      <w:bookmarkEnd w:id="21602"/>
      <w:r>
        <w:rPr>
          <w:rFonts w:hint="cs"/>
          <w:rtl/>
          <w:lang w:eastAsia="he-IL"/>
        </w:rPr>
        <w:t>חבל, יש דברים חשובים.</w:t>
      </w:r>
    </w:p>
    <w:p w14:paraId="26E9773D" w14:textId="6590163B" w:rsidR="00802826" w:rsidRDefault="00802826" w:rsidP="00802826">
      <w:pPr>
        <w:ind w:left="720" w:firstLine="0"/>
        <w:rPr>
          <w:rtl/>
          <w:lang w:eastAsia="he-IL"/>
        </w:rPr>
      </w:pPr>
      <w:bookmarkStart w:id="21603" w:name="_ETM_Q1_18884632"/>
      <w:bookmarkStart w:id="21604" w:name="_ETM_Q1_18884662"/>
      <w:bookmarkEnd w:id="21603"/>
      <w:bookmarkEnd w:id="21604"/>
    </w:p>
    <w:p w14:paraId="63B1C2AD" w14:textId="37E25D10" w:rsidR="00802826" w:rsidRDefault="00802826" w:rsidP="00802826">
      <w:pPr>
        <w:pStyle w:val="af6"/>
        <w:keepNext/>
        <w:rPr>
          <w:rtl/>
        </w:rPr>
      </w:pPr>
      <w:bookmarkStart w:id="21605" w:name="ET_yor_5069_2914"/>
      <w:r w:rsidRPr="00802826">
        <w:rPr>
          <w:rStyle w:val="TagStyle"/>
          <w:rtl/>
        </w:rPr>
        <w:t xml:space="preserve"> &lt;&lt; יור &gt;&gt; </w:t>
      </w:r>
      <w:r>
        <w:rPr>
          <w:rtl/>
        </w:rPr>
        <w:t>היו"ר יעקב אשר:</w:t>
      </w:r>
      <w:r w:rsidRPr="00802826">
        <w:rPr>
          <w:rStyle w:val="TagStyle"/>
          <w:rtl/>
        </w:rPr>
        <w:t xml:space="preserve"> &lt;&lt; יור &gt;&gt;</w:t>
      </w:r>
      <w:r w:rsidR="0011182F">
        <w:rPr>
          <w:rtl/>
        </w:rPr>
        <w:t xml:space="preserve"> </w:t>
      </w:r>
      <w:r>
        <w:rPr>
          <w:rtl/>
        </w:rPr>
        <w:t xml:space="preserve"> </w:t>
      </w:r>
      <w:bookmarkEnd w:id="21605"/>
    </w:p>
    <w:p w14:paraId="7E3A9BE4" w14:textId="297B6D4B" w:rsidR="00802826" w:rsidRDefault="00802826" w:rsidP="00802826">
      <w:pPr>
        <w:pStyle w:val="KeepWithNext"/>
        <w:rPr>
          <w:rtl/>
          <w:lang w:eastAsia="he-IL"/>
        </w:rPr>
      </w:pPr>
    </w:p>
    <w:p w14:paraId="7F1CACA3" w14:textId="7386E70B" w:rsidR="00802826" w:rsidRDefault="00802826" w:rsidP="00802826">
      <w:pPr>
        <w:rPr>
          <w:rtl/>
          <w:lang w:eastAsia="he-IL"/>
        </w:rPr>
      </w:pPr>
      <w:bookmarkStart w:id="21606" w:name="_ETM_Q1_18881318"/>
      <w:bookmarkStart w:id="21607" w:name="_ETM_Q1_18881333"/>
      <w:bookmarkEnd w:id="21606"/>
      <w:bookmarkEnd w:id="21607"/>
      <w:r>
        <w:rPr>
          <w:rFonts w:hint="cs"/>
          <w:rtl/>
          <w:lang w:eastAsia="he-IL"/>
        </w:rPr>
        <w:t>זהו.</w:t>
      </w:r>
    </w:p>
    <w:p w14:paraId="657D4A8C" w14:textId="12A1D4F9" w:rsidR="00802826" w:rsidRDefault="00802826" w:rsidP="00802826">
      <w:pPr>
        <w:rPr>
          <w:rtl/>
          <w:lang w:eastAsia="he-IL"/>
        </w:rPr>
      </w:pPr>
      <w:bookmarkStart w:id="21608" w:name="_ETM_Q1_18881897"/>
      <w:bookmarkStart w:id="21609" w:name="_ETM_Q1_18881927"/>
      <w:bookmarkEnd w:id="21608"/>
      <w:bookmarkEnd w:id="21609"/>
    </w:p>
    <w:p w14:paraId="65740E73" w14:textId="145CACA1" w:rsidR="00802826" w:rsidRDefault="00802826" w:rsidP="00802826">
      <w:pPr>
        <w:pStyle w:val="af9"/>
        <w:keepNext/>
        <w:rPr>
          <w:rtl/>
          <w:lang w:eastAsia="he-IL"/>
        </w:rPr>
      </w:pPr>
      <w:bookmarkStart w:id="21610" w:name="ET_guest_אסף_אשרוב_2915"/>
      <w:r w:rsidRPr="00802826">
        <w:rPr>
          <w:rStyle w:val="TagStyle"/>
          <w:rtl/>
        </w:rPr>
        <w:t xml:space="preserve"> &lt;&lt; אורח &gt;&gt; </w:t>
      </w:r>
      <w:r>
        <w:rPr>
          <w:rtl/>
          <w:lang w:eastAsia="he-IL"/>
        </w:rPr>
        <w:t>אסף אשרוב:</w:t>
      </w:r>
      <w:r w:rsidRPr="00802826">
        <w:rPr>
          <w:rStyle w:val="TagStyle"/>
          <w:rtl/>
        </w:rPr>
        <w:t xml:space="preserve"> &lt;&lt; אורח &gt;&gt;</w:t>
      </w:r>
      <w:r w:rsidR="0011182F">
        <w:rPr>
          <w:rtl/>
          <w:lang w:eastAsia="he-IL"/>
        </w:rPr>
        <w:t xml:space="preserve"> </w:t>
      </w:r>
      <w:r>
        <w:rPr>
          <w:rtl/>
          <w:lang w:eastAsia="he-IL"/>
        </w:rPr>
        <w:t xml:space="preserve"> </w:t>
      </w:r>
      <w:bookmarkEnd w:id="21610"/>
    </w:p>
    <w:p w14:paraId="4DB399BC" w14:textId="7E1DA865" w:rsidR="00802826" w:rsidRDefault="00802826" w:rsidP="00802826">
      <w:pPr>
        <w:pStyle w:val="KeepWithNext"/>
        <w:rPr>
          <w:rtl/>
          <w:lang w:eastAsia="he-IL"/>
        </w:rPr>
      </w:pPr>
    </w:p>
    <w:p w14:paraId="52D2287F" w14:textId="3A0BC259" w:rsidR="00802826" w:rsidRDefault="00802826" w:rsidP="00802826">
      <w:pPr>
        <w:rPr>
          <w:rtl/>
          <w:lang w:eastAsia="he-IL"/>
        </w:rPr>
      </w:pPr>
      <w:bookmarkStart w:id="21611" w:name="_ETM_Q1_18882599"/>
      <w:bookmarkStart w:id="21612" w:name="_ETM_Q1_18882616"/>
      <w:bookmarkEnd w:id="21611"/>
      <w:bookmarkEnd w:id="21612"/>
      <w:r>
        <w:rPr>
          <w:rFonts w:hint="cs"/>
          <w:rtl/>
          <w:lang w:eastAsia="he-IL"/>
        </w:rPr>
        <w:t xml:space="preserve">כי באמת, איפה הבעיה נובעת? יש </w:t>
      </w:r>
      <w:bookmarkStart w:id="21613" w:name="_ETM_Q1_18886271"/>
      <w:bookmarkEnd w:id="21613"/>
      <w:r>
        <w:rPr>
          <w:rFonts w:hint="cs"/>
          <w:rtl/>
          <w:lang w:eastAsia="he-IL"/>
        </w:rPr>
        <w:t>בניינים קיימים וחבל להוריד את זה.</w:t>
      </w:r>
      <w:bookmarkStart w:id="21614" w:name="_ETM_Q1_18888593"/>
      <w:bookmarkEnd w:id="21614"/>
    </w:p>
    <w:p w14:paraId="2D06BB7E" w14:textId="7653ABCF" w:rsidR="00802826" w:rsidRDefault="00802826" w:rsidP="00802826">
      <w:pPr>
        <w:rPr>
          <w:rtl/>
          <w:lang w:eastAsia="he-IL"/>
        </w:rPr>
      </w:pPr>
      <w:bookmarkStart w:id="21615" w:name="_ETM_Q1_18888632"/>
      <w:bookmarkEnd w:id="21615"/>
    </w:p>
    <w:p w14:paraId="02F318A4" w14:textId="2BC0329B" w:rsidR="00802826" w:rsidRDefault="00802826" w:rsidP="00802826">
      <w:pPr>
        <w:pStyle w:val="af6"/>
        <w:keepNext/>
        <w:rPr>
          <w:rtl/>
        </w:rPr>
      </w:pPr>
      <w:bookmarkStart w:id="21616" w:name="ET_yor_5069_2916"/>
      <w:r w:rsidRPr="00802826">
        <w:rPr>
          <w:rStyle w:val="TagStyle"/>
          <w:rtl/>
        </w:rPr>
        <w:t xml:space="preserve"> &lt;&lt; יור &gt;&gt; </w:t>
      </w:r>
      <w:r>
        <w:rPr>
          <w:rtl/>
        </w:rPr>
        <w:t>היו"ר יעקב אשר:</w:t>
      </w:r>
      <w:r w:rsidRPr="00802826">
        <w:rPr>
          <w:rStyle w:val="TagStyle"/>
          <w:rtl/>
        </w:rPr>
        <w:t xml:space="preserve"> &lt;&lt; יור &gt;&gt;</w:t>
      </w:r>
      <w:r w:rsidR="0011182F">
        <w:rPr>
          <w:rtl/>
        </w:rPr>
        <w:t xml:space="preserve"> </w:t>
      </w:r>
      <w:r>
        <w:rPr>
          <w:rtl/>
        </w:rPr>
        <w:t xml:space="preserve"> </w:t>
      </w:r>
      <w:bookmarkEnd w:id="21616"/>
    </w:p>
    <w:p w14:paraId="0437813D" w14:textId="6065B0AA" w:rsidR="00802826" w:rsidRDefault="00802826" w:rsidP="00802826">
      <w:pPr>
        <w:pStyle w:val="KeepWithNext"/>
        <w:rPr>
          <w:rtl/>
          <w:lang w:eastAsia="he-IL"/>
        </w:rPr>
      </w:pPr>
    </w:p>
    <w:p w14:paraId="383749BE" w14:textId="3E609F01" w:rsidR="00802826" w:rsidRDefault="00802826" w:rsidP="00802826">
      <w:pPr>
        <w:rPr>
          <w:rtl/>
          <w:lang w:eastAsia="he-IL"/>
        </w:rPr>
      </w:pPr>
      <w:bookmarkStart w:id="21617" w:name="_ETM_Q1_18889131"/>
      <w:bookmarkStart w:id="21618" w:name="_ETM_Q1_18889148"/>
      <w:bookmarkStart w:id="21619" w:name="_ETM_Q1_18884158"/>
      <w:bookmarkEnd w:id="21617"/>
      <w:bookmarkEnd w:id="21618"/>
      <w:bookmarkEnd w:id="21619"/>
      <w:r>
        <w:rPr>
          <w:rFonts w:hint="cs"/>
          <w:rtl/>
          <w:lang w:eastAsia="he-IL"/>
        </w:rPr>
        <w:t xml:space="preserve">בוא נדבר </w:t>
      </w:r>
      <w:bookmarkStart w:id="21620" w:name="_ETM_Q1_18885245"/>
      <w:bookmarkEnd w:id="21620"/>
      <w:r>
        <w:rPr>
          <w:rFonts w:hint="cs"/>
          <w:rtl/>
          <w:lang w:eastAsia="he-IL"/>
        </w:rPr>
        <w:t>על זה בהפסקה.</w:t>
      </w:r>
      <w:bookmarkStart w:id="21621" w:name="_ETM_Q1_18887263"/>
      <w:bookmarkEnd w:id="21621"/>
    </w:p>
    <w:p w14:paraId="7E72585A" w14:textId="03B4689D" w:rsidR="00802826" w:rsidRDefault="00802826" w:rsidP="00802826">
      <w:pPr>
        <w:rPr>
          <w:rtl/>
          <w:lang w:eastAsia="he-IL"/>
        </w:rPr>
      </w:pPr>
      <w:bookmarkStart w:id="21622" w:name="_ETM_Q1_18887301"/>
      <w:bookmarkEnd w:id="21622"/>
    </w:p>
    <w:p w14:paraId="3B1E0283" w14:textId="59E3C3EE" w:rsidR="00802826" w:rsidRDefault="00802826" w:rsidP="00802826">
      <w:pPr>
        <w:pStyle w:val="af9"/>
        <w:keepNext/>
        <w:rPr>
          <w:rtl/>
          <w:lang w:eastAsia="he-IL"/>
        </w:rPr>
      </w:pPr>
      <w:bookmarkStart w:id="21623" w:name="ET_guest_אסף_אשרוב_2917"/>
      <w:r w:rsidRPr="00802826">
        <w:rPr>
          <w:rStyle w:val="TagStyle"/>
          <w:rtl/>
        </w:rPr>
        <w:t xml:space="preserve"> &lt;&lt; אורח &gt;&gt; </w:t>
      </w:r>
      <w:r>
        <w:rPr>
          <w:rtl/>
          <w:lang w:eastAsia="he-IL"/>
        </w:rPr>
        <w:t>אסף אשרוב:</w:t>
      </w:r>
      <w:r w:rsidRPr="00802826">
        <w:rPr>
          <w:rStyle w:val="TagStyle"/>
          <w:rtl/>
        </w:rPr>
        <w:t xml:space="preserve"> &lt;&lt; אורח &gt;&gt;</w:t>
      </w:r>
      <w:r w:rsidR="0011182F">
        <w:rPr>
          <w:rtl/>
          <w:lang w:eastAsia="he-IL"/>
        </w:rPr>
        <w:t xml:space="preserve"> </w:t>
      </w:r>
      <w:r>
        <w:rPr>
          <w:rtl/>
          <w:lang w:eastAsia="he-IL"/>
        </w:rPr>
        <w:t xml:space="preserve"> </w:t>
      </w:r>
      <w:bookmarkEnd w:id="21623"/>
    </w:p>
    <w:p w14:paraId="062456A5" w14:textId="3B1CAB91" w:rsidR="00802826" w:rsidRDefault="00802826" w:rsidP="00802826">
      <w:pPr>
        <w:pStyle w:val="KeepWithNext"/>
        <w:rPr>
          <w:rtl/>
          <w:lang w:eastAsia="he-IL"/>
        </w:rPr>
      </w:pPr>
    </w:p>
    <w:p w14:paraId="55EEB949" w14:textId="0E6BC5BE" w:rsidR="00802826" w:rsidRDefault="00802826" w:rsidP="00802826">
      <w:pPr>
        <w:rPr>
          <w:rtl/>
          <w:lang w:eastAsia="he-IL"/>
        </w:rPr>
      </w:pPr>
      <w:bookmarkStart w:id="21624" w:name="_ETM_Q1_18887815"/>
      <w:bookmarkStart w:id="21625" w:name="_ETM_Q1_18887832"/>
      <w:bookmarkEnd w:id="21624"/>
      <w:bookmarkEnd w:id="21625"/>
      <w:r>
        <w:rPr>
          <w:rFonts w:hint="cs"/>
          <w:rtl/>
          <w:lang w:eastAsia="he-IL"/>
        </w:rPr>
        <w:t xml:space="preserve">לא. אבל, מה שקורה זה שיש בניינים </w:t>
      </w:r>
      <w:bookmarkStart w:id="21626" w:name="_ETM_Q1_18890113"/>
      <w:bookmarkEnd w:id="21626"/>
      <w:r>
        <w:rPr>
          <w:rFonts w:hint="cs"/>
          <w:rtl/>
          <w:lang w:eastAsia="he-IL"/>
        </w:rPr>
        <w:t>קיימים שיש להם מרפסות מקורות. החברים רוצים להוסיף מרפסת, מרפסת</w:t>
      </w:r>
      <w:bookmarkStart w:id="21627" w:name="_ETM_Q1_18894388"/>
      <w:bookmarkEnd w:id="21627"/>
      <w:r>
        <w:rPr>
          <w:rFonts w:hint="cs"/>
          <w:rtl/>
          <w:lang w:eastAsia="he-IL"/>
        </w:rPr>
        <w:t xml:space="preserve"> סוכה במקרה הזה, אוקיי? אי אפשר להוסיף להם מרפסת כי</w:t>
      </w:r>
      <w:bookmarkStart w:id="21628" w:name="_ETM_Q1_18897424"/>
      <w:bookmarkEnd w:id="21628"/>
      <w:r>
        <w:rPr>
          <w:rFonts w:hint="cs"/>
          <w:rtl/>
          <w:lang w:eastAsia="he-IL"/>
        </w:rPr>
        <w:t xml:space="preserve"> מרפסת מקורה, בטח ובטח אם היא </w:t>
      </w:r>
      <w:bookmarkStart w:id="21629" w:name="_ETM_Q1_18895735"/>
      <w:bookmarkEnd w:id="21629"/>
      <w:r>
        <w:rPr>
          <w:rFonts w:hint="cs"/>
          <w:rtl/>
          <w:lang w:eastAsia="he-IL"/>
        </w:rPr>
        <w:t>נבנתה לפני '92,</w:t>
      </w:r>
      <w:bookmarkStart w:id="21630" w:name="_ETM_Q1_18898605"/>
      <w:bookmarkEnd w:id="21630"/>
      <w:r>
        <w:rPr>
          <w:rFonts w:hint="cs"/>
          <w:rtl/>
          <w:lang w:eastAsia="he-IL"/>
        </w:rPr>
        <w:t xml:space="preserve"> נחשבת כשטח. אם היא מקורה היום, היא במניין הזה. </w:t>
      </w:r>
      <w:bookmarkStart w:id="21631" w:name="_ETM_Q1_18903329"/>
      <w:bookmarkEnd w:id="21631"/>
      <w:r>
        <w:rPr>
          <w:rFonts w:hint="cs"/>
          <w:rtl/>
          <w:lang w:eastAsia="he-IL"/>
        </w:rPr>
        <w:t xml:space="preserve">הדבר הזה בא לעשות משהו. הורדתם את התינוק עם </w:t>
      </w:r>
      <w:bookmarkStart w:id="21632" w:name="_ETM_Q1_18907174"/>
      <w:bookmarkEnd w:id="21632"/>
      <w:r>
        <w:rPr>
          <w:rFonts w:hint="cs"/>
          <w:rtl/>
          <w:lang w:eastAsia="he-IL"/>
        </w:rPr>
        <w:t>המים.</w:t>
      </w:r>
      <w:bookmarkStart w:id="21633" w:name="_ETM_Q1_18907595"/>
      <w:bookmarkEnd w:id="21633"/>
    </w:p>
    <w:p w14:paraId="4E14EEA1" w14:textId="14137E6B" w:rsidR="00802826" w:rsidRDefault="00802826" w:rsidP="00802826">
      <w:pPr>
        <w:rPr>
          <w:rtl/>
          <w:lang w:eastAsia="he-IL"/>
        </w:rPr>
      </w:pPr>
      <w:bookmarkStart w:id="21634" w:name="_ETM_Q1_18907632"/>
      <w:bookmarkEnd w:id="21634"/>
    </w:p>
    <w:p w14:paraId="4AE57FE0" w14:textId="6A3A86B1" w:rsidR="00802826" w:rsidRDefault="00802826" w:rsidP="00802826">
      <w:pPr>
        <w:pStyle w:val="af9"/>
        <w:keepNext/>
        <w:rPr>
          <w:rtl/>
          <w:lang w:eastAsia="he-IL"/>
        </w:rPr>
      </w:pPr>
      <w:bookmarkStart w:id="21635" w:name="ET_guest_שירה_ברנד_2918"/>
      <w:r w:rsidRPr="00802826">
        <w:rPr>
          <w:rStyle w:val="TagStyle"/>
          <w:rtl/>
        </w:rPr>
        <w:t xml:space="preserve"> &lt;&lt; אורח &gt;&gt; </w:t>
      </w:r>
      <w:r>
        <w:rPr>
          <w:rtl/>
          <w:lang w:eastAsia="he-IL"/>
        </w:rPr>
        <w:t>שירה ברנד:</w:t>
      </w:r>
      <w:r w:rsidRPr="00802826">
        <w:rPr>
          <w:rStyle w:val="TagStyle"/>
          <w:rtl/>
        </w:rPr>
        <w:t xml:space="preserve"> &lt;&lt; אורח &gt;&gt;</w:t>
      </w:r>
      <w:r w:rsidR="0011182F">
        <w:rPr>
          <w:rtl/>
          <w:lang w:eastAsia="he-IL"/>
        </w:rPr>
        <w:t xml:space="preserve"> </w:t>
      </w:r>
      <w:r>
        <w:rPr>
          <w:rtl/>
          <w:lang w:eastAsia="he-IL"/>
        </w:rPr>
        <w:t xml:space="preserve"> </w:t>
      </w:r>
      <w:bookmarkEnd w:id="21635"/>
    </w:p>
    <w:p w14:paraId="13D17673" w14:textId="65B9C323" w:rsidR="00802826" w:rsidRDefault="00802826" w:rsidP="00802826">
      <w:pPr>
        <w:pStyle w:val="KeepWithNext"/>
        <w:rPr>
          <w:rtl/>
          <w:lang w:eastAsia="he-IL"/>
        </w:rPr>
      </w:pPr>
    </w:p>
    <w:p w14:paraId="227FF9BF" w14:textId="51B6AB61" w:rsidR="00802826" w:rsidRDefault="00802826" w:rsidP="00802826">
      <w:pPr>
        <w:rPr>
          <w:rtl/>
          <w:lang w:eastAsia="he-IL"/>
        </w:rPr>
      </w:pPr>
      <w:bookmarkStart w:id="21636" w:name="_ETM_Q1_18908140"/>
      <w:bookmarkStart w:id="21637" w:name="_ETM_Q1_18908160"/>
      <w:bookmarkEnd w:id="21636"/>
      <w:bookmarkEnd w:id="21637"/>
      <w:r>
        <w:rPr>
          <w:rFonts w:hint="cs"/>
          <w:rtl/>
          <w:lang w:eastAsia="he-IL"/>
        </w:rPr>
        <w:t>אסף, אנחנו חוזרים ומבהירים שמרפסת שהיא לא מקורה, היא לא</w:t>
      </w:r>
      <w:bookmarkStart w:id="21638" w:name="_ETM_Q1_18907627"/>
      <w:bookmarkStart w:id="21639" w:name="_ETM_Q1_18908017"/>
      <w:bookmarkEnd w:id="21638"/>
      <w:bookmarkEnd w:id="21639"/>
      <w:r>
        <w:rPr>
          <w:rFonts w:hint="cs"/>
          <w:rtl/>
          <w:lang w:eastAsia="he-IL"/>
        </w:rPr>
        <w:t xml:space="preserve"> שטח. תוסיף כמה שאתה רוצה כאלה.</w:t>
      </w:r>
      <w:bookmarkStart w:id="21640" w:name="_ETM_Q1_18912344"/>
      <w:bookmarkEnd w:id="21640"/>
    </w:p>
    <w:p w14:paraId="71992144" w14:textId="1A9E2298" w:rsidR="00802826" w:rsidRDefault="00802826" w:rsidP="00802826">
      <w:pPr>
        <w:rPr>
          <w:rtl/>
          <w:lang w:eastAsia="he-IL"/>
        </w:rPr>
      </w:pPr>
      <w:bookmarkStart w:id="21641" w:name="_ETM_Q1_18912382"/>
      <w:bookmarkEnd w:id="21641"/>
    </w:p>
    <w:p w14:paraId="3FA1E27B" w14:textId="68394479" w:rsidR="00802826" w:rsidRDefault="00802826" w:rsidP="00802826">
      <w:pPr>
        <w:pStyle w:val="af9"/>
        <w:keepNext/>
        <w:rPr>
          <w:rtl/>
          <w:lang w:eastAsia="he-IL"/>
        </w:rPr>
      </w:pPr>
      <w:bookmarkStart w:id="21642" w:name="ET_guest_אסף_אשרוב_2919"/>
      <w:r w:rsidRPr="00802826">
        <w:rPr>
          <w:rStyle w:val="TagStyle"/>
          <w:rtl/>
        </w:rPr>
        <w:t xml:space="preserve"> &lt;&lt; אורח &gt;&gt; </w:t>
      </w:r>
      <w:r>
        <w:rPr>
          <w:rtl/>
          <w:lang w:eastAsia="he-IL"/>
        </w:rPr>
        <w:t>אסף אשרוב:</w:t>
      </w:r>
      <w:r w:rsidRPr="00802826">
        <w:rPr>
          <w:rStyle w:val="TagStyle"/>
          <w:rtl/>
        </w:rPr>
        <w:t xml:space="preserve"> &lt;&lt; אורח &gt;&gt;</w:t>
      </w:r>
      <w:r w:rsidR="0011182F">
        <w:rPr>
          <w:rtl/>
          <w:lang w:eastAsia="he-IL"/>
        </w:rPr>
        <w:t xml:space="preserve"> </w:t>
      </w:r>
      <w:r>
        <w:rPr>
          <w:rtl/>
          <w:lang w:eastAsia="he-IL"/>
        </w:rPr>
        <w:t xml:space="preserve"> </w:t>
      </w:r>
      <w:bookmarkEnd w:id="21642"/>
    </w:p>
    <w:p w14:paraId="55D440F4" w14:textId="4ACCC72E" w:rsidR="00802826" w:rsidRDefault="00802826" w:rsidP="00802826">
      <w:pPr>
        <w:pStyle w:val="KeepWithNext"/>
        <w:rPr>
          <w:rtl/>
          <w:lang w:eastAsia="he-IL"/>
        </w:rPr>
      </w:pPr>
    </w:p>
    <w:p w14:paraId="55AD865B" w14:textId="6539735D" w:rsidR="00095D0C" w:rsidRDefault="00802826" w:rsidP="00802826">
      <w:pPr>
        <w:rPr>
          <w:rtl/>
          <w:lang w:eastAsia="he-IL"/>
        </w:rPr>
      </w:pPr>
      <w:bookmarkStart w:id="21643" w:name="_ETM_Q1_18912867"/>
      <w:bookmarkStart w:id="21644" w:name="_ETM_Q1_18912886"/>
      <w:bookmarkEnd w:id="21643"/>
      <w:bookmarkEnd w:id="21644"/>
      <w:r>
        <w:rPr>
          <w:rFonts w:hint="cs"/>
          <w:rtl/>
          <w:lang w:eastAsia="he-IL"/>
        </w:rPr>
        <w:t xml:space="preserve">לא, אבל יש מרפסות מקורות </w:t>
      </w:r>
      <w:bookmarkStart w:id="21645" w:name="_ETM_Q1_18914352"/>
      <w:bookmarkEnd w:id="21645"/>
      <w:r>
        <w:rPr>
          <w:rFonts w:hint="cs"/>
          <w:rtl/>
          <w:lang w:eastAsia="he-IL"/>
        </w:rPr>
        <w:t>קיימות. הדבר הזה, אם אני מבין אותו נכון, את הסעיף</w:t>
      </w:r>
      <w:bookmarkStart w:id="21646" w:name="_ETM_Q1_18917796"/>
      <w:bookmarkEnd w:id="21646"/>
      <w:r>
        <w:rPr>
          <w:rFonts w:hint="cs"/>
          <w:rtl/>
          <w:lang w:eastAsia="he-IL"/>
        </w:rPr>
        <w:t xml:space="preserve"> הזה, וראיתי בו משהו נפלא שבא ואומר, בתו</w:t>
      </w:r>
      <w:r w:rsidR="00095D0C">
        <w:rPr>
          <w:rFonts w:hint="cs"/>
          <w:rtl/>
          <w:lang w:eastAsia="he-IL"/>
        </w:rPr>
        <w:t>ספ</w:t>
      </w:r>
      <w:r>
        <w:rPr>
          <w:rFonts w:hint="cs"/>
          <w:rtl/>
          <w:lang w:eastAsia="he-IL"/>
        </w:rPr>
        <w:t>ת לבניין קיים</w:t>
      </w:r>
      <w:bookmarkStart w:id="21647" w:name="_ETM_Q1_18922028"/>
      <w:bookmarkEnd w:id="21647"/>
      <w:r>
        <w:rPr>
          <w:rFonts w:hint="cs"/>
          <w:rtl/>
          <w:lang w:eastAsia="he-IL"/>
        </w:rPr>
        <w:t xml:space="preserve"> </w:t>
      </w:r>
      <w:r w:rsidR="00095D0C">
        <w:rPr>
          <w:rFonts w:hint="cs"/>
          <w:rtl/>
          <w:lang w:eastAsia="he-IL"/>
        </w:rPr>
        <w:t xml:space="preserve">שיש לו מרפסות כבר, שלצורך העניין הן מקורות, או שהן </w:t>
      </w:r>
      <w:bookmarkStart w:id="21648" w:name="_ETM_Q1_18926762"/>
      <w:bookmarkEnd w:id="21648"/>
      <w:r w:rsidR="00095D0C">
        <w:rPr>
          <w:rFonts w:hint="cs"/>
          <w:rtl/>
          <w:lang w:eastAsia="he-IL"/>
        </w:rPr>
        <w:t xml:space="preserve">לא מקורות, זה לא </w:t>
      </w:r>
      <w:bookmarkStart w:id="21649" w:name="_ETM_Q1_18924940"/>
      <w:bookmarkEnd w:id="21649"/>
      <w:r w:rsidR="00095D0C">
        <w:rPr>
          <w:rFonts w:hint="cs"/>
          <w:rtl/>
          <w:lang w:eastAsia="he-IL"/>
        </w:rPr>
        <w:t>משנה. זאת אומרת</w:t>
      </w:r>
      <w:bookmarkStart w:id="21650" w:name="_ETM_Q1_18928513"/>
      <w:bookmarkEnd w:id="21650"/>
      <w:r w:rsidR="00095D0C">
        <w:rPr>
          <w:rFonts w:hint="cs"/>
          <w:rtl/>
          <w:lang w:eastAsia="he-IL"/>
        </w:rPr>
        <w:t xml:space="preserve"> יש שניים. לפני '92 הן בכלל נחשבות שטח עיקרי. אבל, </w:t>
      </w:r>
      <w:bookmarkStart w:id="21651" w:name="_ETM_Q1_18933247"/>
      <w:bookmarkEnd w:id="21651"/>
      <w:r w:rsidR="00095D0C">
        <w:rPr>
          <w:rFonts w:hint="cs"/>
          <w:rtl/>
          <w:lang w:eastAsia="he-IL"/>
        </w:rPr>
        <w:t>אם הן במקרה מקורות הן נחשבות כמרפסת מקורה, כשטח ב-12</w:t>
      </w:r>
      <w:bookmarkStart w:id="21652" w:name="_ETM_Q1_18937868"/>
      <w:bookmarkEnd w:id="21652"/>
      <w:r w:rsidR="00095D0C">
        <w:rPr>
          <w:rFonts w:hint="cs"/>
          <w:rtl/>
          <w:lang w:eastAsia="he-IL"/>
        </w:rPr>
        <w:t xml:space="preserve"> מ"ר. </w:t>
      </w:r>
      <w:bookmarkStart w:id="21653" w:name="_ETM_Q1_18933687"/>
      <w:bookmarkStart w:id="21654" w:name="_ETM_Q1_18934010"/>
      <w:bookmarkEnd w:id="21653"/>
      <w:bookmarkEnd w:id="21654"/>
    </w:p>
    <w:p w14:paraId="2D01FC4A" w14:textId="3D290DD0" w:rsidR="00802826" w:rsidRDefault="00802826" w:rsidP="00802826">
      <w:pPr>
        <w:rPr>
          <w:rtl/>
          <w:lang w:eastAsia="he-IL"/>
        </w:rPr>
      </w:pPr>
      <w:bookmarkStart w:id="21655" w:name="_ETM_Q1_18934030"/>
      <w:bookmarkEnd w:id="21655"/>
    </w:p>
    <w:p w14:paraId="6B03C3CB" w14:textId="677FAF47" w:rsidR="00095D0C" w:rsidRDefault="00095D0C" w:rsidP="00095D0C">
      <w:pPr>
        <w:pStyle w:val="af6"/>
        <w:keepNext/>
        <w:rPr>
          <w:rtl/>
        </w:rPr>
      </w:pPr>
      <w:bookmarkStart w:id="21656" w:name="ET_yor_5069_2921"/>
      <w:r w:rsidRPr="00095D0C">
        <w:rPr>
          <w:rStyle w:val="TagStyle"/>
          <w:rtl/>
        </w:rPr>
        <w:t xml:space="preserve"> &lt;&lt; יור &gt;&gt; </w:t>
      </w:r>
      <w:r>
        <w:rPr>
          <w:rtl/>
        </w:rPr>
        <w:t>היו"ר יעקב אשר:</w:t>
      </w:r>
      <w:r w:rsidRPr="00095D0C">
        <w:rPr>
          <w:rStyle w:val="TagStyle"/>
          <w:rtl/>
        </w:rPr>
        <w:t xml:space="preserve"> &lt;&lt; יור &gt;&gt;</w:t>
      </w:r>
      <w:r w:rsidR="0011182F">
        <w:rPr>
          <w:rtl/>
        </w:rPr>
        <w:t xml:space="preserve"> </w:t>
      </w:r>
      <w:r>
        <w:rPr>
          <w:rtl/>
        </w:rPr>
        <w:t xml:space="preserve"> </w:t>
      </w:r>
      <w:bookmarkEnd w:id="21656"/>
    </w:p>
    <w:p w14:paraId="3E9D510C" w14:textId="343AFC1F" w:rsidR="00095D0C" w:rsidRDefault="00095D0C" w:rsidP="00095D0C">
      <w:pPr>
        <w:pStyle w:val="KeepWithNext"/>
        <w:rPr>
          <w:rtl/>
          <w:lang w:eastAsia="he-IL"/>
        </w:rPr>
      </w:pPr>
    </w:p>
    <w:p w14:paraId="6849FB29" w14:textId="4F39CC53" w:rsidR="00095D0C" w:rsidRDefault="00095D0C" w:rsidP="00095D0C">
      <w:pPr>
        <w:rPr>
          <w:rtl/>
          <w:lang w:eastAsia="he-IL"/>
        </w:rPr>
      </w:pPr>
      <w:bookmarkStart w:id="21657" w:name="_ETM_Q1_18934369"/>
      <w:bookmarkStart w:id="21658" w:name="_ETM_Q1_18934386"/>
      <w:bookmarkEnd w:id="21657"/>
      <w:bookmarkEnd w:id="21658"/>
      <w:r>
        <w:rPr>
          <w:rFonts w:hint="cs"/>
          <w:rtl/>
          <w:lang w:eastAsia="he-IL"/>
        </w:rPr>
        <w:t>נכון.</w:t>
      </w:r>
      <w:bookmarkStart w:id="21659" w:name="_ETM_Q1_18934097"/>
      <w:bookmarkEnd w:id="21659"/>
      <w:r>
        <w:rPr>
          <w:rFonts w:hint="cs"/>
          <w:rtl/>
          <w:lang w:eastAsia="he-IL"/>
        </w:rPr>
        <w:t xml:space="preserve"> נו.</w:t>
      </w:r>
      <w:bookmarkStart w:id="21660" w:name="_ETM_Q1_18934756"/>
      <w:bookmarkEnd w:id="21660"/>
    </w:p>
    <w:p w14:paraId="64120F4B" w14:textId="23E18A9D" w:rsidR="00095D0C" w:rsidRDefault="00095D0C" w:rsidP="00802826">
      <w:pPr>
        <w:rPr>
          <w:rtl/>
          <w:lang w:eastAsia="he-IL"/>
        </w:rPr>
      </w:pPr>
      <w:bookmarkStart w:id="21661" w:name="_ETM_Q1_18934792"/>
      <w:bookmarkStart w:id="21662" w:name="_ETM_Q1_18935405"/>
      <w:bookmarkEnd w:id="21661"/>
      <w:bookmarkEnd w:id="21662"/>
    </w:p>
    <w:p w14:paraId="1E8F5EC3" w14:textId="0C0A3659" w:rsidR="00095D0C" w:rsidRDefault="00095D0C" w:rsidP="00095D0C">
      <w:pPr>
        <w:pStyle w:val="af9"/>
        <w:keepNext/>
        <w:rPr>
          <w:rtl/>
          <w:lang w:eastAsia="he-IL"/>
        </w:rPr>
      </w:pPr>
      <w:bookmarkStart w:id="21663" w:name="ET_guest_אסף_אשרוב_2920"/>
      <w:r w:rsidRPr="00095D0C">
        <w:rPr>
          <w:rStyle w:val="TagStyle"/>
          <w:rtl/>
        </w:rPr>
        <w:t xml:space="preserve"> &lt;&lt; אורח &gt;&gt; </w:t>
      </w:r>
      <w:r>
        <w:rPr>
          <w:rtl/>
          <w:lang w:eastAsia="he-IL"/>
        </w:rPr>
        <w:t>אסף אשרוב:</w:t>
      </w:r>
      <w:r w:rsidRPr="00095D0C">
        <w:rPr>
          <w:rStyle w:val="TagStyle"/>
          <w:rtl/>
        </w:rPr>
        <w:t xml:space="preserve"> &lt;&lt; אורח &gt;&gt;</w:t>
      </w:r>
      <w:r w:rsidR="0011182F">
        <w:rPr>
          <w:rtl/>
          <w:lang w:eastAsia="he-IL"/>
        </w:rPr>
        <w:t xml:space="preserve"> </w:t>
      </w:r>
      <w:r>
        <w:rPr>
          <w:rtl/>
          <w:lang w:eastAsia="he-IL"/>
        </w:rPr>
        <w:t xml:space="preserve"> </w:t>
      </w:r>
      <w:bookmarkEnd w:id="21663"/>
    </w:p>
    <w:p w14:paraId="6EC3FF0E" w14:textId="701CB0AC" w:rsidR="00095D0C" w:rsidRDefault="00095D0C" w:rsidP="00095D0C">
      <w:pPr>
        <w:pStyle w:val="KeepWithNext"/>
        <w:rPr>
          <w:rtl/>
          <w:lang w:eastAsia="he-IL"/>
        </w:rPr>
      </w:pPr>
    </w:p>
    <w:p w14:paraId="17B2A89A" w14:textId="7471DEA7" w:rsidR="00095D0C" w:rsidRDefault="00095D0C" w:rsidP="00095D0C">
      <w:pPr>
        <w:rPr>
          <w:rtl/>
          <w:lang w:eastAsia="he-IL"/>
        </w:rPr>
      </w:pPr>
      <w:bookmarkStart w:id="21664" w:name="_ETM_Q1_18935632"/>
      <w:bookmarkStart w:id="21665" w:name="_ETM_Q1_18935650"/>
      <w:bookmarkEnd w:id="21664"/>
      <w:bookmarkEnd w:id="21665"/>
      <w:r>
        <w:rPr>
          <w:rFonts w:hint="cs"/>
          <w:rtl/>
          <w:lang w:eastAsia="he-IL"/>
        </w:rPr>
        <w:t>ולכן, לא תוכ</w:t>
      </w:r>
      <w:bookmarkStart w:id="21666" w:name="_ETM_Q1_18931838"/>
      <w:bookmarkEnd w:id="21666"/>
      <w:r>
        <w:rPr>
          <w:rFonts w:hint="cs"/>
          <w:rtl/>
          <w:lang w:eastAsia="he-IL"/>
        </w:rPr>
        <w:t xml:space="preserve">לו להוסיף לו </w:t>
      </w:r>
      <w:bookmarkStart w:id="21667" w:name="_ETM_Q1_18939882"/>
      <w:bookmarkEnd w:id="21667"/>
      <w:r>
        <w:rPr>
          <w:rFonts w:hint="cs"/>
          <w:rtl/>
          <w:lang w:eastAsia="he-IL"/>
        </w:rPr>
        <w:t>את המטרים האלה, את המרפסת. זה בא לתקן את הדבר</w:t>
      </w:r>
      <w:bookmarkStart w:id="21668" w:name="_ETM_Q1_18942740"/>
      <w:bookmarkEnd w:id="21668"/>
      <w:r>
        <w:rPr>
          <w:rFonts w:hint="cs"/>
          <w:rtl/>
          <w:lang w:eastAsia="he-IL"/>
        </w:rPr>
        <w:t xml:space="preserve"> הזה </w:t>
      </w:r>
      <w:bookmarkStart w:id="21669" w:name="_ETM_Q1_18938466"/>
      <w:bookmarkEnd w:id="21669"/>
      <w:r>
        <w:rPr>
          <w:rFonts w:hint="cs"/>
          <w:rtl/>
          <w:lang w:eastAsia="he-IL"/>
        </w:rPr>
        <w:t>בבניין קיים.</w:t>
      </w:r>
      <w:bookmarkStart w:id="21670" w:name="_ETM_Q1_18940052"/>
      <w:bookmarkEnd w:id="21670"/>
    </w:p>
    <w:p w14:paraId="18D969C9" w14:textId="67BC05BB" w:rsidR="00095D0C" w:rsidRDefault="00095D0C" w:rsidP="00095D0C">
      <w:pPr>
        <w:rPr>
          <w:rtl/>
          <w:lang w:eastAsia="he-IL"/>
        </w:rPr>
      </w:pPr>
      <w:bookmarkStart w:id="21671" w:name="_ETM_Q1_18940093"/>
      <w:bookmarkEnd w:id="21671"/>
    </w:p>
    <w:p w14:paraId="3334BC3D" w14:textId="1A9FAD71" w:rsidR="00095D0C" w:rsidRDefault="00095D0C" w:rsidP="00095D0C">
      <w:pPr>
        <w:pStyle w:val="af9"/>
        <w:keepNext/>
        <w:rPr>
          <w:rtl/>
          <w:lang w:eastAsia="he-IL"/>
        </w:rPr>
      </w:pPr>
      <w:bookmarkStart w:id="21672" w:name="ET_guest_שירה_ברנד_2922"/>
      <w:r w:rsidRPr="00095D0C">
        <w:rPr>
          <w:rStyle w:val="TagStyle"/>
          <w:rtl/>
        </w:rPr>
        <w:t xml:space="preserve"> &lt;&lt; אורח &gt;&gt; </w:t>
      </w:r>
      <w:r>
        <w:rPr>
          <w:rtl/>
          <w:lang w:eastAsia="he-IL"/>
        </w:rPr>
        <w:t>שירה ברנד:</w:t>
      </w:r>
      <w:r w:rsidRPr="00095D0C">
        <w:rPr>
          <w:rStyle w:val="TagStyle"/>
          <w:rtl/>
        </w:rPr>
        <w:t xml:space="preserve"> &lt;&lt; אורח &gt;&gt;</w:t>
      </w:r>
      <w:r w:rsidR="0011182F">
        <w:rPr>
          <w:rtl/>
          <w:lang w:eastAsia="he-IL"/>
        </w:rPr>
        <w:t xml:space="preserve"> </w:t>
      </w:r>
      <w:r>
        <w:rPr>
          <w:rtl/>
          <w:lang w:eastAsia="he-IL"/>
        </w:rPr>
        <w:t xml:space="preserve"> </w:t>
      </w:r>
      <w:bookmarkEnd w:id="21672"/>
    </w:p>
    <w:p w14:paraId="292D6A18" w14:textId="4E4BEFFD" w:rsidR="00095D0C" w:rsidRDefault="00095D0C" w:rsidP="00095D0C">
      <w:pPr>
        <w:pStyle w:val="KeepWithNext"/>
        <w:rPr>
          <w:rtl/>
          <w:lang w:eastAsia="he-IL"/>
        </w:rPr>
      </w:pPr>
    </w:p>
    <w:p w14:paraId="52428B82" w14:textId="7D8E4286" w:rsidR="00095D0C" w:rsidRDefault="00095D0C" w:rsidP="00095D0C">
      <w:pPr>
        <w:rPr>
          <w:rtl/>
          <w:lang w:eastAsia="he-IL"/>
        </w:rPr>
      </w:pPr>
      <w:bookmarkStart w:id="21673" w:name="_ETM_Q1_18940843"/>
      <w:bookmarkStart w:id="21674" w:name="_ETM_Q1_18940863"/>
      <w:bookmarkEnd w:id="21673"/>
      <w:bookmarkEnd w:id="21674"/>
      <w:r>
        <w:rPr>
          <w:rFonts w:hint="cs"/>
          <w:rtl/>
          <w:lang w:eastAsia="he-IL"/>
        </w:rPr>
        <w:t>לא, לא,</w:t>
      </w:r>
      <w:bookmarkStart w:id="21675" w:name="_ETM_Q1_18936384"/>
      <w:bookmarkEnd w:id="21675"/>
      <w:r>
        <w:rPr>
          <w:rFonts w:hint="cs"/>
          <w:rtl/>
          <w:lang w:eastAsia="he-IL"/>
        </w:rPr>
        <w:t xml:space="preserve"> אסף</w:t>
      </w:r>
      <w:bookmarkStart w:id="21676" w:name="_ETM_Q1_18932801"/>
      <w:bookmarkEnd w:id="21676"/>
      <w:r>
        <w:rPr>
          <w:rFonts w:hint="cs"/>
          <w:rtl/>
          <w:lang w:eastAsia="he-IL"/>
        </w:rPr>
        <w:t>,</w:t>
      </w:r>
      <w:r w:rsidR="001F3F14">
        <w:rPr>
          <w:rFonts w:hint="cs"/>
          <w:rtl/>
          <w:lang w:eastAsia="he-IL"/>
        </w:rPr>
        <w:t xml:space="preserve"> מרפסת שלא מקורה, אתה יכול </w:t>
      </w:r>
      <w:bookmarkStart w:id="21677" w:name="_ETM_Q1_18944644"/>
      <w:bookmarkEnd w:id="21677"/>
      <w:r w:rsidR="001F3F14">
        <w:rPr>
          <w:rFonts w:hint="cs"/>
          <w:rtl/>
          <w:lang w:eastAsia="he-IL"/>
        </w:rPr>
        <w:t>להוסיף כמה שאתה רוצה, כיוון שהיא לא מקורה.</w:t>
      </w:r>
    </w:p>
    <w:p w14:paraId="619321C2" w14:textId="6482F3BB" w:rsidR="001F3F14" w:rsidRDefault="001F3F14" w:rsidP="00095D0C">
      <w:pPr>
        <w:rPr>
          <w:rtl/>
          <w:lang w:eastAsia="he-IL"/>
        </w:rPr>
      </w:pPr>
      <w:bookmarkStart w:id="21678" w:name="_ETM_Q1_18948896"/>
      <w:bookmarkStart w:id="21679" w:name="_ETM_Q1_18948931"/>
      <w:bookmarkEnd w:id="21678"/>
      <w:bookmarkEnd w:id="21679"/>
    </w:p>
    <w:p w14:paraId="0ECD2820" w14:textId="381FBAAE" w:rsidR="001F3F14" w:rsidRDefault="001F3F14" w:rsidP="001F3F14">
      <w:pPr>
        <w:pStyle w:val="af9"/>
        <w:keepNext/>
        <w:rPr>
          <w:rtl/>
          <w:lang w:eastAsia="he-IL"/>
        </w:rPr>
      </w:pPr>
      <w:bookmarkStart w:id="21680" w:name="ET_guest_אסף_אשרוב_2923"/>
      <w:r w:rsidRPr="001F3F14">
        <w:rPr>
          <w:rStyle w:val="TagStyle"/>
          <w:rtl/>
        </w:rPr>
        <w:t xml:space="preserve"> &lt;&lt; אורח &gt;&gt; </w:t>
      </w:r>
      <w:r>
        <w:rPr>
          <w:rtl/>
          <w:lang w:eastAsia="he-IL"/>
        </w:rPr>
        <w:t>אסף אשרוב:</w:t>
      </w:r>
      <w:r w:rsidRPr="001F3F14">
        <w:rPr>
          <w:rStyle w:val="TagStyle"/>
          <w:rtl/>
        </w:rPr>
        <w:t xml:space="preserve"> &lt;&lt; אורח &gt;&gt;</w:t>
      </w:r>
      <w:r w:rsidR="0011182F">
        <w:rPr>
          <w:rtl/>
          <w:lang w:eastAsia="he-IL"/>
        </w:rPr>
        <w:t xml:space="preserve"> </w:t>
      </w:r>
      <w:r>
        <w:rPr>
          <w:rtl/>
          <w:lang w:eastAsia="he-IL"/>
        </w:rPr>
        <w:t xml:space="preserve"> </w:t>
      </w:r>
      <w:bookmarkEnd w:id="21680"/>
    </w:p>
    <w:p w14:paraId="554136F9" w14:textId="41E6D33C" w:rsidR="001F3F14" w:rsidRDefault="001F3F14" w:rsidP="001F3F14">
      <w:pPr>
        <w:pStyle w:val="KeepWithNext"/>
        <w:rPr>
          <w:rtl/>
          <w:lang w:eastAsia="he-IL"/>
        </w:rPr>
      </w:pPr>
    </w:p>
    <w:p w14:paraId="4F428A66" w14:textId="655C5E45" w:rsidR="001F3F14" w:rsidRDefault="001F3F14" w:rsidP="001F3F14">
      <w:pPr>
        <w:rPr>
          <w:rtl/>
          <w:lang w:eastAsia="he-IL"/>
        </w:rPr>
      </w:pPr>
      <w:bookmarkStart w:id="21681" w:name="_ETM_Q1_18951258"/>
      <w:bookmarkStart w:id="21682" w:name="_ETM_Q1_18951271"/>
      <w:bookmarkEnd w:id="21681"/>
      <w:bookmarkEnd w:id="21682"/>
      <w:r>
        <w:rPr>
          <w:rFonts w:hint="cs"/>
          <w:rtl/>
          <w:lang w:eastAsia="he-IL"/>
        </w:rPr>
        <w:t xml:space="preserve">טוב, עשיתי לדעתי </w:t>
      </w:r>
      <w:bookmarkStart w:id="21683" w:name="_ETM_Q1_18952792"/>
      <w:bookmarkEnd w:id="21683"/>
      <w:r>
        <w:rPr>
          <w:rFonts w:hint="cs"/>
          <w:rtl/>
          <w:lang w:eastAsia="he-IL"/>
        </w:rPr>
        <w:t xml:space="preserve">אלפי יחידות </w:t>
      </w:r>
      <w:bookmarkStart w:id="21684" w:name="_ETM_Q1_18948717"/>
      <w:bookmarkEnd w:id="21684"/>
      <w:r>
        <w:rPr>
          <w:rFonts w:hint="cs"/>
          <w:rtl/>
          <w:lang w:eastAsia="he-IL"/>
        </w:rPr>
        <w:t>דיור, וכולם היו, כולם חישבו לי כמפרסת.</w:t>
      </w:r>
      <w:bookmarkStart w:id="21685" w:name="_ETM_Q1_18954684"/>
      <w:bookmarkEnd w:id="21685"/>
    </w:p>
    <w:p w14:paraId="1B99E603" w14:textId="7A19B7B6" w:rsidR="001F3F14" w:rsidRDefault="001F3F14" w:rsidP="001F3F14">
      <w:pPr>
        <w:rPr>
          <w:rtl/>
          <w:lang w:eastAsia="he-IL"/>
        </w:rPr>
      </w:pPr>
      <w:bookmarkStart w:id="21686" w:name="_ETM_Q1_18954713"/>
      <w:bookmarkEnd w:id="21686"/>
    </w:p>
    <w:p w14:paraId="47A9AAEA" w14:textId="035F5E9B" w:rsidR="001F3F14" w:rsidRDefault="001F3F14" w:rsidP="001F3F14">
      <w:pPr>
        <w:pStyle w:val="af9"/>
        <w:keepNext/>
        <w:rPr>
          <w:rtl/>
          <w:lang w:eastAsia="he-IL"/>
        </w:rPr>
      </w:pPr>
      <w:bookmarkStart w:id="21687" w:name="ET_guest_גלעד_אלון_2924"/>
      <w:r w:rsidRPr="001F3F14">
        <w:rPr>
          <w:rStyle w:val="TagStyle"/>
          <w:rtl/>
        </w:rPr>
        <w:t xml:space="preserve"> &lt;&lt; אורח &gt;&gt; </w:t>
      </w:r>
      <w:r>
        <w:rPr>
          <w:rtl/>
          <w:lang w:eastAsia="he-IL"/>
        </w:rPr>
        <w:t>גלעד אלון:</w:t>
      </w:r>
      <w:r w:rsidRPr="001F3F14">
        <w:rPr>
          <w:rStyle w:val="TagStyle"/>
          <w:rtl/>
        </w:rPr>
        <w:t xml:space="preserve"> &lt;&lt; אורח &gt;&gt;</w:t>
      </w:r>
      <w:r w:rsidR="0011182F">
        <w:rPr>
          <w:rtl/>
          <w:lang w:eastAsia="he-IL"/>
        </w:rPr>
        <w:t xml:space="preserve"> </w:t>
      </w:r>
      <w:r>
        <w:rPr>
          <w:rtl/>
          <w:lang w:eastAsia="he-IL"/>
        </w:rPr>
        <w:t xml:space="preserve"> </w:t>
      </w:r>
      <w:bookmarkEnd w:id="21687"/>
    </w:p>
    <w:p w14:paraId="6B7EDA79" w14:textId="7C9036C9" w:rsidR="001F3F14" w:rsidRDefault="001F3F14" w:rsidP="001F3F14">
      <w:pPr>
        <w:pStyle w:val="KeepWithNext"/>
        <w:rPr>
          <w:rtl/>
          <w:lang w:eastAsia="he-IL"/>
        </w:rPr>
      </w:pPr>
    </w:p>
    <w:p w14:paraId="4392AD56" w14:textId="6A4C6861" w:rsidR="001F3F14" w:rsidRDefault="001F3F14" w:rsidP="001F3F14">
      <w:pPr>
        <w:rPr>
          <w:rtl/>
          <w:lang w:eastAsia="he-IL"/>
        </w:rPr>
      </w:pPr>
      <w:bookmarkStart w:id="21688" w:name="_ETM_Q1_18955348"/>
      <w:bookmarkStart w:id="21689" w:name="_ETM_Q1_18955365"/>
      <w:bookmarkEnd w:id="21688"/>
      <w:bookmarkEnd w:id="21689"/>
      <w:r>
        <w:rPr>
          <w:rFonts w:hint="cs"/>
          <w:rtl/>
          <w:lang w:eastAsia="he-IL"/>
        </w:rPr>
        <w:t xml:space="preserve">טוב שיש </w:t>
      </w:r>
      <w:bookmarkStart w:id="21690" w:name="_ETM_Q1_18955729"/>
      <w:bookmarkEnd w:id="21690"/>
      <w:r>
        <w:rPr>
          <w:rFonts w:hint="cs"/>
          <w:rtl/>
          <w:lang w:eastAsia="he-IL"/>
        </w:rPr>
        <w:t>משפטנים שאומרים מה הדין</w:t>
      </w:r>
      <w:bookmarkStart w:id="21691" w:name="_ETM_Q1_18952781"/>
      <w:bookmarkEnd w:id="21691"/>
      <w:r>
        <w:rPr>
          <w:rFonts w:hint="cs"/>
          <w:rtl/>
          <w:lang w:eastAsia="he-IL"/>
        </w:rPr>
        <w:t>, ולא רק אדריכלים.</w:t>
      </w:r>
      <w:bookmarkStart w:id="21692" w:name="_ETM_Q1_18954125"/>
      <w:bookmarkEnd w:id="21692"/>
    </w:p>
    <w:p w14:paraId="64751A4A" w14:textId="7B7E76F3" w:rsidR="001F3F14" w:rsidRDefault="001F3F14" w:rsidP="001F3F14">
      <w:pPr>
        <w:rPr>
          <w:rtl/>
          <w:lang w:eastAsia="he-IL"/>
        </w:rPr>
      </w:pPr>
      <w:bookmarkStart w:id="21693" w:name="_ETM_Q1_18954161"/>
      <w:bookmarkStart w:id="21694" w:name="_ETM_Q1_18954292"/>
      <w:bookmarkEnd w:id="21693"/>
      <w:bookmarkEnd w:id="21694"/>
    </w:p>
    <w:p w14:paraId="3DA641F6" w14:textId="7ADB2CA4" w:rsidR="001F3F14" w:rsidRDefault="001F3F14" w:rsidP="001F3F14">
      <w:pPr>
        <w:pStyle w:val="af9"/>
        <w:keepNext/>
        <w:rPr>
          <w:rtl/>
          <w:lang w:eastAsia="he-IL"/>
        </w:rPr>
      </w:pPr>
      <w:bookmarkStart w:id="21695" w:name="ET_guest_עמנואל_זלטה_2925"/>
      <w:r w:rsidRPr="001F3F14">
        <w:rPr>
          <w:rStyle w:val="TagStyle"/>
          <w:rtl/>
        </w:rPr>
        <w:t xml:space="preserve"> &lt;&lt; אורח &gt;&gt; </w:t>
      </w:r>
      <w:r>
        <w:rPr>
          <w:rtl/>
          <w:lang w:eastAsia="he-IL"/>
        </w:rPr>
        <w:t>עמנואל זלטה:</w:t>
      </w:r>
      <w:r w:rsidRPr="001F3F14">
        <w:rPr>
          <w:rStyle w:val="TagStyle"/>
          <w:rtl/>
        </w:rPr>
        <w:t xml:space="preserve"> &lt;&lt; אורח &gt;&gt;</w:t>
      </w:r>
      <w:r w:rsidR="0011182F">
        <w:rPr>
          <w:rtl/>
          <w:lang w:eastAsia="he-IL"/>
        </w:rPr>
        <w:t xml:space="preserve"> </w:t>
      </w:r>
      <w:r>
        <w:rPr>
          <w:rtl/>
          <w:lang w:eastAsia="he-IL"/>
        </w:rPr>
        <w:t xml:space="preserve"> </w:t>
      </w:r>
      <w:bookmarkEnd w:id="21695"/>
    </w:p>
    <w:p w14:paraId="17F093F4" w14:textId="0368C1F9" w:rsidR="001F3F14" w:rsidRDefault="001F3F14" w:rsidP="001F3F14">
      <w:pPr>
        <w:pStyle w:val="KeepWithNext"/>
        <w:rPr>
          <w:rtl/>
          <w:lang w:eastAsia="he-IL"/>
        </w:rPr>
      </w:pPr>
    </w:p>
    <w:p w14:paraId="64E62820" w14:textId="464FCA45" w:rsidR="001F3F14" w:rsidRDefault="001F3F14" w:rsidP="001F3F14">
      <w:pPr>
        <w:rPr>
          <w:rtl/>
          <w:lang w:eastAsia="he-IL"/>
        </w:rPr>
      </w:pPr>
      <w:bookmarkStart w:id="21696" w:name="_ETM_Q1_18955341"/>
      <w:bookmarkStart w:id="21697" w:name="_ETM_Q1_18955359"/>
      <w:bookmarkEnd w:id="21696"/>
      <w:bookmarkEnd w:id="21697"/>
      <w:r>
        <w:rPr>
          <w:rFonts w:hint="cs"/>
          <w:rtl/>
          <w:lang w:eastAsia="he-IL"/>
        </w:rPr>
        <w:t xml:space="preserve">עזוב, מקורה זה גם </w:t>
      </w:r>
      <w:bookmarkStart w:id="21698" w:name="_ETM_Q1_18957358"/>
      <w:bookmarkEnd w:id="21698"/>
      <w:r>
        <w:rPr>
          <w:rFonts w:hint="cs"/>
          <w:rtl/>
          <w:lang w:eastAsia="he-IL"/>
        </w:rPr>
        <w:t>לאו דווקא מקורה קומה אחת.</w:t>
      </w:r>
      <w:bookmarkStart w:id="21699" w:name="_ETM_Q1_18959383"/>
      <w:bookmarkEnd w:id="21699"/>
    </w:p>
    <w:p w14:paraId="439AE509" w14:textId="28516FB9" w:rsidR="001F3F14" w:rsidRDefault="001F3F14" w:rsidP="001F3F14">
      <w:pPr>
        <w:rPr>
          <w:rtl/>
          <w:lang w:eastAsia="he-IL"/>
        </w:rPr>
      </w:pPr>
      <w:bookmarkStart w:id="21700" w:name="_ETM_Q1_18959417"/>
      <w:bookmarkEnd w:id="21700"/>
    </w:p>
    <w:p w14:paraId="5737E3CC" w14:textId="21B3E5C1" w:rsidR="001F3F14" w:rsidRDefault="001F3F14" w:rsidP="001F3F14">
      <w:pPr>
        <w:pStyle w:val="af9"/>
        <w:keepNext/>
        <w:rPr>
          <w:rtl/>
          <w:lang w:eastAsia="he-IL"/>
        </w:rPr>
      </w:pPr>
      <w:bookmarkStart w:id="21701" w:name="ET_guest_אסף_אשרוב_2926"/>
      <w:r w:rsidRPr="001F3F14">
        <w:rPr>
          <w:rStyle w:val="TagStyle"/>
          <w:rtl/>
        </w:rPr>
        <w:t xml:space="preserve"> &lt;&lt; אורח &gt;&gt; </w:t>
      </w:r>
      <w:r>
        <w:rPr>
          <w:rtl/>
          <w:lang w:eastAsia="he-IL"/>
        </w:rPr>
        <w:t>אסף אשרוב:</w:t>
      </w:r>
      <w:r w:rsidRPr="001F3F14">
        <w:rPr>
          <w:rStyle w:val="TagStyle"/>
          <w:rtl/>
        </w:rPr>
        <w:t xml:space="preserve"> &lt;&lt; אורח &gt;&gt;</w:t>
      </w:r>
      <w:r w:rsidR="0011182F">
        <w:rPr>
          <w:rtl/>
          <w:lang w:eastAsia="he-IL"/>
        </w:rPr>
        <w:t xml:space="preserve"> </w:t>
      </w:r>
      <w:r>
        <w:rPr>
          <w:rtl/>
          <w:lang w:eastAsia="he-IL"/>
        </w:rPr>
        <w:t xml:space="preserve"> </w:t>
      </w:r>
      <w:bookmarkEnd w:id="21701"/>
    </w:p>
    <w:p w14:paraId="62AFF9D8" w14:textId="1410B601" w:rsidR="001F3F14" w:rsidRDefault="001F3F14" w:rsidP="001F3F14">
      <w:pPr>
        <w:pStyle w:val="KeepWithNext"/>
        <w:rPr>
          <w:rtl/>
          <w:lang w:eastAsia="he-IL"/>
        </w:rPr>
      </w:pPr>
    </w:p>
    <w:p w14:paraId="6022F25E" w14:textId="31B927AB" w:rsidR="001F3F14" w:rsidRDefault="001F3F14" w:rsidP="001F3F14">
      <w:pPr>
        <w:rPr>
          <w:rtl/>
          <w:lang w:eastAsia="he-IL"/>
        </w:rPr>
      </w:pPr>
      <w:bookmarkStart w:id="21702" w:name="_ETM_Q1_18959930"/>
      <w:bookmarkStart w:id="21703" w:name="_ETM_Q1_18959945"/>
      <w:bookmarkEnd w:id="21702"/>
      <w:bookmarkEnd w:id="21703"/>
      <w:r>
        <w:rPr>
          <w:rFonts w:hint="cs"/>
          <w:rtl/>
          <w:lang w:eastAsia="he-IL"/>
        </w:rPr>
        <w:t xml:space="preserve">לא, ביקשו ממני לחשב </w:t>
      </w:r>
      <w:bookmarkStart w:id="21704" w:name="_ETM_Q1_18962228"/>
      <w:bookmarkEnd w:id="21704"/>
      <w:r>
        <w:rPr>
          <w:rFonts w:hint="cs"/>
          <w:rtl/>
          <w:lang w:eastAsia="he-IL"/>
        </w:rPr>
        <w:t>במפורש כל מרפסת. בלי שום קשר למקורה או לא מקור</w:t>
      </w:r>
      <w:bookmarkStart w:id="21705" w:name="_ETM_Q1_18965660"/>
      <w:bookmarkEnd w:id="21705"/>
      <w:r>
        <w:rPr>
          <w:rFonts w:hint="cs"/>
          <w:rtl/>
          <w:lang w:eastAsia="he-IL"/>
        </w:rPr>
        <w:t>ה</w:t>
      </w:r>
      <w:bookmarkStart w:id="21706" w:name="_ETM_Q1_18962034"/>
      <w:bookmarkEnd w:id="21706"/>
      <w:r>
        <w:rPr>
          <w:rFonts w:hint="cs"/>
          <w:rtl/>
          <w:lang w:eastAsia="he-IL"/>
        </w:rPr>
        <w:t xml:space="preserve">. לא רק בירושלים, אלא גם בתל אביב, ברמת </w:t>
      </w:r>
      <w:bookmarkStart w:id="21707" w:name="_ETM_Q1_18966725"/>
      <w:bookmarkEnd w:id="21707"/>
      <w:r>
        <w:rPr>
          <w:rFonts w:hint="cs"/>
          <w:rtl/>
          <w:lang w:eastAsia="he-IL"/>
        </w:rPr>
        <w:t xml:space="preserve">גן, בכל גוש דן, בכל הארץ שאני מתכנן, מרפסת היא </w:t>
      </w:r>
      <w:bookmarkStart w:id="21708" w:name="_ETM_Q1_18970640"/>
      <w:bookmarkEnd w:id="21708"/>
      <w:r>
        <w:rPr>
          <w:rFonts w:hint="cs"/>
          <w:rtl/>
          <w:lang w:eastAsia="he-IL"/>
        </w:rPr>
        <w:t>מרפסת ו-12 מטר זה 12 מטר.</w:t>
      </w:r>
      <w:bookmarkStart w:id="21709" w:name="_ETM_Q1_18973189"/>
      <w:bookmarkEnd w:id="21709"/>
    </w:p>
    <w:p w14:paraId="0BB1C0C6" w14:textId="3D3D1A3C" w:rsidR="001F3F14" w:rsidRDefault="001F3F14" w:rsidP="001F3F14">
      <w:pPr>
        <w:rPr>
          <w:rtl/>
          <w:lang w:eastAsia="he-IL"/>
        </w:rPr>
      </w:pPr>
      <w:bookmarkStart w:id="21710" w:name="_ETM_Q1_18973267"/>
      <w:bookmarkEnd w:id="21710"/>
    </w:p>
    <w:p w14:paraId="6C245360" w14:textId="4C1CF522" w:rsidR="001F3F14" w:rsidRDefault="001F3F14" w:rsidP="001F3F14">
      <w:pPr>
        <w:pStyle w:val="af6"/>
        <w:keepNext/>
        <w:rPr>
          <w:rtl/>
        </w:rPr>
      </w:pPr>
      <w:bookmarkStart w:id="21711" w:name="ET_yor_5069_2927"/>
      <w:r w:rsidRPr="001F3F14">
        <w:rPr>
          <w:rStyle w:val="TagStyle"/>
          <w:rtl/>
        </w:rPr>
        <w:t xml:space="preserve"> &lt;&lt; יור &gt;&gt; </w:t>
      </w:r>
      <w:r>
        <w:rPr>
          <w:rtl/>
        </w:rPr>
        <w:t>היו"ר יעקב אשר:</w:t>
      </w:r>
      <w:r w:rsidRPr="001F3F14">
        <w:rPr>
          <w:rStyle w:val="TagStyle"/>
          <w:rtl/>
        </w:rPr>
        <w:t xml:space="preserve"> &lt;&lt; יור &gt;&gt;</w:t>
      </w:r>
      <w:r w:rsidR="0011182F">
        <w:rPr>
          <w:rtl/>
        </w:rPr>
        <w:t xml:space="preserve"> </w:t>
      </w:r>
      <w:r>
        <w:rPr>
          <w:rtl/>
        </w:rPr>
        <w:t xml:space="preserve"> </w:t>
      </w:r>
      <w:bookmarkEnd w:id="21711"/>
    </w:p>
    <w:p w14:paraId="6C6DE724" w14:textId="4F494A5C" w:rsidR="001F3F14" w:rsidRDefault="001F3F14" w:rsidP="001F3F14">
      <w:pPr>
        <w:pStyle w:val="KeepWithNext"/>
        <w:rPr>
          <w:rtl/>
          <w:lang w:eastAsia="he-IL"/>
        </w:rPr>
      </w:pPr>
    </w:p>
    <w:p w14:paraId="49B6960B" w14:textId="6C31AD3F" w:rsidR="001F3F14" w:rsidRDefault="001F3F14" w:rsidP="001F3F14">
      <w:pPr>
        <w:rPr>
          <w:rtl/>
          <w:lang w:eastAsia="he-IL"/>
        </w:rPr>
      </w:pPr>
      <w:bookmarkStart w:id="21712" w:name="_ETM_Q1_18973794"/>
      <w:bookmarkStart w:id="21713" w:name="_ETM_Q1_18973816"/>
      <w:bookmarkEnd w:id="21712"/>
      <w:bookmarkEnd w:id="21713"/>
      <w:r>
        <w:rPr>
          <w:rFonts w:hint="cs"/>
          <w:rtl/>
          <w:lang w:eastAsia="he-IL"/>
        </w:rPr>
        <w:t xml:space="preserve">חבר'ה, אנחנו לא סגרנו, הלכנו </w:t>
      </w:r>
      <w:bookmarkStart w:id="21714" w:name="_ETM_Q1_18975647"/>
      <w:bookmarkEnd w:id="21714"/>
      <w:r>
        <w:rPr>
          <w:rFonts w:hint="cs"/>
          <w:rtl/>
          <w:lang w:eastAsia="he-IL"/>
        </w:rPr>
        <w:t>עכשיו ונסענו לחוץ לארץ. אני מבקש שתלבנו את זה</w:t>
      </w:r>
      <w:bookmarkStart w:id="21715" w:name="_ETM_Q1_18974816"/>
      <w:bookmarkEnd w:id="21715"/>
      <w:r>
        <w:rPr>
          <w:rFonts w:hint="cs"/>
          <w:rtl/>
          <w:lang w:eastAsia="he-IL"/>
        </w:rPr>
        <w:t>.</w:t>
      </w:r>
      <w:bookmarkStart w:id="21716" w:name="_ETM_Q1_18976780"/>
      <w:bookmarkEnd w:id="21716"/>
    </w:p>
    <w:p w14:paraId="7D1E78A6" w14:textId="15078459" w:rsidR="001F3F14" w:rsidRDefault="001F3F14" w:rsidP="001F3F14">
      <w:pPr>
        <w:rPr>
          <w:rtl/>
          <w:lang w:eastAsia="he-IL"/>
        </w:rPr>
      </w:pPr>
      <w:bookmarkStart w:id="21717" w:name="_ETM_Q1_18976867"/>
      <w:bookmarkEnd w:id="21717"/>
    </w:p>
    <w:p w14:paraId="5C6D108A" w14:textId="0AC33DB9" w:rsidR="001F3F14" w:rsidRDefault="001F3F14" w:rsidP="001F3F14">
      <w:pPr>
        <w:pStyle w:val="af9"/>
        <w:keepNext/>
        <w:rPr>
          <w:rtl/>
          <w:lang w:eastAsia="he-IL"/>
        </w:rPr>
      </w:pPr>
      <w:bookmarkStart w:id="21718" w:name="ET_guest_עמנואל_זלטה_2928"/>
      <w:r w:rsidRPr="001F3F14">
        <w:rPr>
          <w:rStyle w:val="TagStyle"/>
          <w:rtl/>
        </w:rPr>
        <w:t xml:space="preserve"> &lt;&lt; אורח &gt;&gt; </w:t>
      </w:r>
      <w:r>
        <w:rPr>
          <w:rtl/>
          <w:lang w:eastAsia="he-IL"/>
        </w:rPr>
        <w:t>עמנואל זלטה:</w:t>
      </w:r>
      <w:r w:rsidRPr="001F3F14">
        <w:rPr>
          <w:rStyle w:val="TagStyle"/>
          <w:rtl/>
        </w:rPr>
        <w:t xml:space="preserve"> &lt;&lt; אורח &gt;&gt;</w:t>
      </w:r>
      <w:r w:rsidR="0011182F">
        <w:rPr>
          <w:rtl/>
          <w:lang w:eastAsia="he-IL"/>
        </w:rPr>
        <w:t xml:space="preserve"> </w:t>
      </w:r>
      <w:r>
        <w:rPr>
          <w:rtl/>
          <w:lang w:eastAsia="he-IL"/>
        </w:rPr>
        <w:t xml:space="preserve"> </w:t>
      </w:r>
      <w:bookmarkEnd w:id="21718"/>
    </w:p>
    <w:p w14:paraId="7C38FFE5" w14:textId="31BDDC31" w:rsidR="001F3F14" w:rsidRDefault="001F3F14" w:rsidP="001F3F14">
      <w:pPr>
        <w:pStyle w:val="KeepWithNext"/>
        <w:rPr>
          <w:rtl/>
          <w:lang w:eastAsia="he-IL"/>
        </w:rPr>
      </w:pPr>
    </w:p>
    <w:p w14:paraId="3278ACC2" w14:textId="45B1E6F1" w:rsidR="000C5587" w:rsidRDefault="001F3F14" w:rsidP="000C5587">
      <w:pPr>
        <w:rPr>
          <w:rtl/>
          <w:lang w:eastAsia="he-IL"/>
        </w:rPr>
      </w:pPr>
      <w:bookmarkStart w:id="21719" w:name="_ETM_Q1_18977438"/>
      <w:bookmarkStart w:id="21720" w:name="_ETM_Q1_18977456"/>
      <w:bookmarkEnd w:id="21719"/>
      <w:bookmarkEnd w:id="21720"/>
      <w:r>
        <w:rPr>
          <w:rFonts w:hint="cs"/>
          <w:rtl/>
          <w:lang w:eastAsia="he-IL"/>
        </w:rPr>
        <w:t xml:space="preserve">אבל אני </w:t>
      </w:r>
      <w:bookmarkStart w:id="21721" w:name="_ETM_Q1_18977783"/>
      <w:bookmarkEnd w:id="21721"/>
      <w:r>
        <w:rPr>
          <w:rFonts w:hint="cs"/>
          <w:rtl/>
          <w:lang w:eastAsia="he-IL"/>
        </w:rPr>
        <w:t>רוצה לחדד עוד דבר אחד. מקורה היא לאו דווקא מקורה</w:t>
      </w:r>
      <w:bookmarkStart w:id="21722" w:name="_ETM_Q1_18982352"/>
      <w:bookmarkEnd w:id="21722"/>
      <w:r>
        <w:rPr>
          <w:rFonts w:hint="cs"/>
          <w:rtl/>
          <w:lang w:eastAsia="he-IL"/>
        </w:rPr>
        <w:t xml:space="preserve"> בקומה אחת מעל, היא צריכה להיות פתוחה תחת כיפת השמש.</w:t>
      </w:r>
      <w:bookmarkStart w:id="21723" w:name="_ETM_Q1_18986001"/>
      <w:bookmarkEnd w:id="21723"/>
      <w:r>
        <w:rPr>
          <w:rFonts w:hint="cs"/>
          <w:rtl/>
          <w:lang w:eastAsia="he-IL"/>
        </w:rPr>
        <w:t xml:space="preserve"> </w:t>
      </w:r>
      <w:bookmarkStart w:id="21724" w:name="_ETM_Q1_18981168"/>
      <w:bookmarkStart w:id="21725" w:name="_ETM_Q1_18982942"/>
      <w:bookmarkStart w:id="21726" w:name="_ETM_Q1_18984240"/>
      <w:bookmarkEnd w:id="21724"/>
      <w:bookmarkEnd w:id="21725"/>
      <w:bookmarkEnd w:id="21726"/>
      <w:r w:rsidR="000C5587">
        <w:rPr>
          <w:rFonts w:hint="cs"/>
          <w:rtl/>
          <w:lang w:eastAsia="he-IL"/>
        </w:rPr>
        <w:t xml:space="preserve">לא, כי לפי חישוב התקנות, אם יש מרפסת מעל מרפסת, </w:t>
      </w:r>
      <w:bookmarkStart w:id="21727" w:name="_ETM_Q1_18988606"/>
      <w:bookmarkEnd w:id="21727"/>
      <w:r w:rsidR="000C5587">
        <w:rPr>
          <w:rFonts w:hint="cs"/>
          <w:rtl/>
          <w:lang w:eastAsia="he-IL"/>
        </w:rPr>
        <w:t>זה נקרא מקורא</w:t>
      </w:r>
      <w:bookmarkStart w:id="21728" w:name="_ETM_Q1_18986111"/>
      <w:bookmarkEnd w:id="21728"/>
      <w:r w:rsidR="000C5587">
        <w:rPr>
          <w:rFonts w:hint="cs"/>
          <w:rtl/>
          <w:lang w:eastAsia="he-IL"/>
        </w:rPr>
        <w:t>.</w:t>
      </w:r>
      <w:bookmarkStart w:id="21729" w:name="_ETM_Q1_18987084"/>
      <w:bookmarkEnd w:id="21729"/>
    </w:p>
    <w:p w14:paraId="30C200F5" w14:textId="1DAB829C" w:rsidR="000C5587" w:rsidRDefault="000C5587" w:rsidP="000C5587">
      <w:pPr>
        <w:rPr>
          <w:rtl/>
          <w:lang w:eastAsia="he-IL"/>
        </w:rPr>
      </w:pPr>
      <w:bookmarkStart w:id="21730" w:name="_ETM_Q1_18987151"/>
      <w:bookmarkEnd w:id="21730"/>
    </w:p>
    <w:p w14:paraId="57BE58B6" w14:textId="1590B0F6" w:rsidR="000C5587" w:rsidRDefault="000C5587" w:rsidP="000C5587">
      <w:pPr>
        <w:pStyle w:val="af6"/>
        <w:keepNext/>
        <w:rPr>
          <w:rtl/>
        </w:rPr>
      </w:pPr>
      <w:bookmarkStart w:id="21731" w:name="ET_yor_5069_2929"/>
      <w:r w:rsidRPr="000C5587">
        <w:rPr>
          <w:rStyle w:val="TagStyle"/>
          <w:rtl/>
        </w:rPr>
        <w:t xml:space="preserve"> &lt;&lt; יור &gt;&gt; </w:t>
      </w:r>
      <w:r>
        <w:rPr>
          <w:rtl/>
        </w:rPr>
        <w:t>היו"ר יעקב אשר:</w:t>
      </w:r>
      <w:r w:rsidRPr="000C5587">
        <w:rPr>
          <w:rStyle w:val="TagStyle"/>
          <w:rtl/>
        </w:rPr>
        <w:t xml:space="preserve"> &lt;&lt; יור &gt;&gt;</w:t>
      </w:r>
      <w:r w:rsidR="0011182F">
        <w:rPr>
          <w:rtl/>
        </w:rPr>
        <w:t xml:space="preserve"> </w:t>
      </w:r>
      <w:r>
        <w:rPr>
          <w:rtl/>
        </w:rPr>
        <w:t xml:space="preserve"> </w:t>
      </w:r>
      <w:bookmarkEnd w:id="21731"/>
    </w:p>
    <w:p w14:paraId="13CB5C70" w14:textId="7BA5FCC4" w:rsidR="000C5587" w:rsidRDefault="000C5587" w:rsidP="000C5587">
      <w:pPr>
        <w:pStyle w:val="KeepWithNext"/>
        <w:rPr>
          <w:rtl/>
          <w:lang w:eastAsia="he-IL"/>
        </w:rPr>
      </w:pPr>
    </w:p>
    <w:p w14:paraId="29DEE15E" w14:textId="7DDF7799" w:rsidR="000C5587" w:rsidRDefault="000C5587" w:rsidP="000C5587">
      <w:pPr>
        <w:rPr>
          <w:rtl/>
          <w:lang w:eastAsia="he-IL"/>
        </w:rPr>
      </w:pPr>
      <w:bookmarkStart w:id="21732" w:name="_ETM_Q1_18987785"/>
      <w:bookmarkStart w:id="21733" w:name="_ETM_Q1_18987805"/>
      <w:bookmarkEnd w:id="21732"/>
      <w:bookmarkEnd w:id="21733"/>
      <w:r>
        <w:rPr>
          <w:rFonts w:hint="cs"/>
          <w:rtl/>
          <w:lang w:eastAsia="he-IL"/>
        </w:rPr>
        <w:t>כן, בדילוג.</w:t>
      </w:r>
    </w:p>
    <w:p w14:paraId="7344A356" w14:textId="2B3B04DE" w:rsidR="000C5587" w:rsidRDefault="000C5587" w:rsidP="000C5587">
      <w:pPr>
        <w:rPr>
          <w:rtl/>
          <w:lang w:eastAsia="he-IL"/>
        </w:rPr>
      </w:pPr>
      <w:bookmarkStart w:id="21734" w:name="_ETM_Q1_18988813"/>
      <w:bookmarkStart w:id="21735" w:name="_ETM_Q1_18988858"/>
      <w:bookmarkEnd w:id="21734"/>
      <w:bookmarkEnd w:id="21735"/>
    </w:p>
    <w:p w14:paraId="12367E69" w14:textId="69F5DAAC" w:rsidR="000C5587" w:rsidRDefault="000C5587" w:rsidP="000C5587">
      <w:pPr>
        <w:pStyle w:val="af9"/>
        <w:keepNext/>
        <w:rPr>
          <w:rtl/>
          <w:lang w:eastAsia="he-IL"/>
        </w:rPr>
      </w:pPr>
      <w:bookmarkStart w:id="21736" w:name="ET_guest_עמנואל_זלטה_2930"/>
      <w:r w:rsidRPr="000C5587">
        <w:rPr>
          <w:rStyle w:val="TagStyle"/>
          <w:rtl/>
        </w:rPr>
        <w:t xml:space="preserve"> &lt;&lt; אורח &gt;&gt; </w:t>
      </w:r>
      <w:r>
        <w:rPr>
          <w:rtl/>
          <w:lang w:eastAsia="he-IL"/>
        </w:rPr>
        <w:t>עמנואל זלטה:</w:t>
      </w:r>
      <w:r w:rsidRPr="000C5587">
        <w:rPr>
          <w:rStyle w:val="TagStyle"/>
          <w:rtl/>
        </w:rPr>
        <w:t xml:space="preserve"> &lt;&lt; אורח &gt;&gt;</w:t>
      </w:r>
      <w:r w:rsidR="0011182F">
        <w:rPr>
          <w:rtl/>
          <w:lang w:eastAsia="he-IL"/>
        </w:rPr>
        <w:t xml:space="preserve"> </w:t>
      </w:r>
      <w:r>
        <w:rPr>
          <w:rtl/>
          <w:lang w:eastAsia="he-IL"/>
        </w:rPr>
        <w:t xml:space="preserve"> </w:t>
      </w:r>
      <w:bookmarkEnd w:id="21736"/>
    </w:p>
    <w:p w14:paraId="7463DBAB" w14:textId="35EF1C5E" w:rsidR="000C5587" w:rsidRDefault="000C5587" w:rsidP="000C5587">
      <w:pPr>
        <w:pStyle w:val="KeepWithNext"/>
        <w:rPr>
          <w:rtl/>
          <w:lang w:eastAsia="he-IL"/>
        </w:rPr>
      </w:pPr>
    </w:p>
    <w:p w14:paraId="31202115" w14:textId="48BD3E87" w:rsidR="000C5587" w:rsidRDefault="000C5587" w:rsidP="000C5587">
      <w:pPr>
        <w:rPr>
          <w:rtl/>
          <w:lang w:eastAsia="he-IL"/>
        </w:rPr>
      </w:pPr>
      <w:r>
        <w:rPr>
          <w:rFonts w:hint="cs"/>
          <w:rtl/>
          <w:lang w:eastAsia="he-IL"/>
        </w:rPr>
        <w:t>א</w:t>
      </w:r>
      <w:bookmarkStart w:id="21737" w:name="_ETM_Q1_18989833"/>
      <w:bookmarkStart w:id="21738" w:name="_ETM_Q1_18989852"/>
      <w:bookmarkEnd w:id="21737"/>
      <w:bookmarkEnd w:id="21738"/>
      <w:r>
        <w:rPr>
          <w:rFonts w:hint="cs"/>
          <w:rtl/>
          <w:lang w:eastAsia="he-IL"/>
        </w:rPr>
        <w:t xml:space="preserve">בל אם זה שלוש, זה לא </w:t>
      </w:r>
      <w:bookmarkStart w:id="21739" w:name="_ETM_Q1_18991192"/>
      <w:bookmarkEnd w:id="21739"/>
      <w:r>
        <w:rPr>
          <w:rFonts w:hint="cs"/>
          <w:rtl/>
          <w:lang w:eastAsia="he-IL"/>
        </w:rPr>
        <w:t>נחשב מקורה</w:t>
      </w:r>
      <w:bookmarkStart w:id="21740" w:name="_ETM_Q1_18987021"/>
      <w:bookmarkStart w:id="21741" w:name="_ETM_Q1_18987148"/>
      <w:bookmarkEnd w:id="21740"/>
      <w:bookmarkEnd w:id="21741"/>
      <w:r w:rsidR="00E35657">
        <w:rPr>
          <w:rFonts w:hint="cs"/>
          <w:rtl/>
          <w:lang w:eastAsia="he-IL"/>
        </w:rPr>
        <w:t>.</w:t>
      </w:r>
    </w:p>
    <w:p w14:paraId="4D6282D4" w14:textId="5741DBDA" w:rsidR="000C5587" w:rsidRDefault="000C5587" w:rsidP="000C5587">
      <w:pPr>
        <w:rPr>
          <w:rtl/>
          <w:lang w:eastAsia="he-IL"/>
        </w:rPr>
      </w:pPr>
    </w:p>
    <w:p w14:paraId="149C160F" w14:textId="0EC1817B" w:rsidR="000C5587" w:rsidRDefault="000C5587" w:rsidP="000C5587">
      <w:pPr>
        <w:pStyle w:val="af6"/>
        <w:keepNext/>
        <w:rPr>
          <w:rtl/>
        </w:rPr>
      </w:pPr>
      <w:bookmarkStart w:id="21742" w:name="ET_yor_5069_2931"/>
      <w:r w:rsidRPr="000C5587">
        <w:rPr>
          <w:rStyle w:val="TagStyle"/>
          <w:rtl/>
        </w:rPr>
        <w:t xml:space="preserve"> &lt;&lt; יור &gt;&gt; </w:t>
      </w:r>
      <w:r>
        <w:rPr>
          <w:rtl/>
        </w:rPr>
        <w:t>היו"ר יעקב אשר:</w:t>
      </w:r>
      <w:r w:rsidRPr="000C5587">
        <w:rPr>
          <w:rStyle w:val="TagStyle"/>
          <w:rtl/>
        </w:rPr>
        <w:t xml:space="preserve"> &lt;&lt; יור &gt;&gt;</w:t>
      </w:r>
      <w:r w:rsidR="0011182F">
        <w:rPr>
          <w:rtl/>
        </w:rPr>
        <w:t xml:space="preserve"> </w:t>
      </w:r>
      <w:r>
        <w:rPr>
          <w:rtl/>
        </w:rPr>
        <w:t xml:space="preserve"> </w:t>
      </w:r>
      <w:bookmarkEnd w:id="21742"/>
    </w:p>
    <w:p w14:paraId="0F2C8CC2" w14:textId="3B209EBB" w:rsidR="000C5587" w:rsidRDefault="000C5587" w:rsidP="000C5587">
      <w:pPr>
        <w:pStyle w:val="KeepWithNext"/>
        <w:rPr>
          <w:rtl/>
          <w:lang w:eastAsia="he-IL"/>
        </w:rPr>
      </w:pPr>
    </w:p>
    <w:p w14:paraId="6D7644DF" w14:textId="247F2CFB" w:rsidR="000C5587" w:rsidRDefault="00E35657" w:rsidP="000C5587">
      <w:pPr>
        <w:rPr>
          <w:rtl/>
          <w:lang w:eastAsia="he-IL"/>
        </w:rPr>
      </w:pPr>
      <w:bookmarkStart w:id="21743" w:name="_ETM_Q1_18987716"/>
      <w:bookmarkStart w:id="21744" w:name="_ETM_Q1_18987737"/>
      <w:bookmarkEnd w:id="21743"/>
      <w:bookmarkEnd w:id="21744"/>
      <w:r>
        <w:rPr>
          <w:rFonts w:hint="cs"/>
          <w:rtl/>
          <w:lang w:eastAsia="he-IL"/>
        </w:rPr>
        <w:t>זה בדילוג.</w:t>
      </w:r>
    </w:p>
    <w:p w14:paraId="47A4CEFB" w14:textId="18A54648" w:rsidR="00E35657" w:rsidRDefault="00E35657" w:rsidP="000C5587">
      <w:pPr>
        <w:rPr>
          <w:rtl/>
          <w:lang w:eastAsia="he-IL"/>
        </w:rPr>
      </w:pPr>
      <w:bookmarkStart w:id="21745" w:name="_ETM_Q1_18992741"/>
      <w:bookmarkStart w:id="21746" w:name="_ETM_Q1_18992807"/>
      <w:bookmarkEnd w:id="21745"/>
      <w:bookmarkEnd w:id="21746"/>
    </w:p>
    <w:p w14:paraId="1785FC7E" w14:textId="47DE3F71" w:rsidR="00E35657" w:rsidRDefault="00E35657" w:rsidP="00E35657">
      <w:pPr>
        <w:pStyle w:val="af9"/>
        <w:keepNext/>
        <w:rPr>
          <w:rtl/>
          <w:lang w:eastAsia="he-IL"/>
        </w:rPr>
      </w:pPr>
      <w:bookmarkStart w:id="21747" w:name="ET_guest_שירה_ברנד_2932"/>
      <w:r w:rsidRPr="00E35657">
        <w:rPr>
          <w:rStyle w:val="TagStyle"/>
          <w:rtl/>
        </w:rPr>
        <w:t xml:space="preserve"> &lt;&lt; אורח &gt;&gt; </w:t>
      </w:r>
      <w:r>
        <w:rPr>
          <w:rtl/>
          <w:lang w:eastAsia="he-IL"/>
        </w:rPr>
        <w:t>שירה ברנד:</w:t>
      </w:r>
      <w:r w:rsidRPr="00E35657">
        <w:rPr>
          <w:rStyle w:val="TagStyle"/>
          <w:rtl/>
        </w:rPr>
        <w:t xml:space="preserve"> &lt;&lt; אורח &gt;&gt;</w:t>
      </w:r>
      <w:r w:rsidR="0011182F">
        <w:rPr>
          <w:rtl/>
          <w:lang w:eastAsia="he-IL"/>
        </w:rPr>
        <w:t xml:space="preserve"> </w:t>
      </w:r>
      <w:r>
        <w:rPr>
          <w:rtl/>
          <w:lang w:eastAsia="he-IL"/>
        </w:rPr>
        <w:t xml:space="preserve"> </w:t>
      </w:r>
      <w:bookmarkEnd w:id="21747"/>
    </w:p>
    <w:p w14:paraId="216159B1" w14:textId="2EBA9BD1" w:rsidR="00E35657" w:rsidRDefault="00E35657" w:rsidP="00E35657">
      <w:pPr>
        <w:pStyle w:val="KeepWithNext"/>
        <w:rPr>
          <w:rtl/>
          <w:lang w:eastAsia="he-IL"/>
        </w:rPr>
      </w:pPr>
    </w:p>
    <w:p w14:paraId="47F86376" w14:textId="711F37A5" w:rsidR="00E35657" w:rsidRDefault="00E35657" w:rsidP="00E35657">
      <w:pPr>
        <w:rPr>
          <w:rtl/>
          <w:lang w:eastAsia="he-IL"/>
        </w:rPr>
      </w:pPr>
      <w:bookmarkStart w:id="21748" w:name="_ETM_Q1_18993645"/>
      <w:bookmarkStart w:id="21749" w:name="_ETM_Q1_18993670"/>
      <w:bookmarkStart w:id="21750" w:name="_ETM_Q1_18988685"/>
      <w:bookmarkEnd w:id="21748"/>
      <w:bookmarkEnd w:id="21749"/>
      <w:bookmarkEnd w:id="21750"/>
      <w:r>
        <w:rPr>
          <w:rFonts w:hint="cs"/>
          <w:rtl/>
          <w:lang w:eastAsia="he-IL"/>
        </w:rPr>
        <w:t>זה כבר היום כן.</w:t>
      </w:r>
      <w:bookmarkStart w:id="21751" w:name="_ETM_Q1_18992702"/>
      <w:bookmarkEnd w:id="21751"/>
    </w:p>
    <w:p w14:paraId="714F841D" w14:textId="128C532F" w:rsidR="00E35657" w:rsidRDefault="00E35657" w:rsidP="00E35657">
      <w:pPr>
        <w:rPr>
          <w:rFonts w:ascii="David" w:hAnsi="David"/>
          <w:u w:val="single"/>
          <w:rtl/>
          <w:lang w:eastAsia="he-IL"/>
        </w:rPr>
      </w:pPr>
      <w:bookmarkStart w:id="21752" w:name="_ETM_Q1_18992764"/>
      <w:bookmarkStart w:id="21753" w:name="_ETM_Q1_18992438"/>
      <w:bookmarkEnd w:id="21752"/>
      <w:bookmarkEnd w:id="21753"/>
    </w:p>
    <w:p w14:paraId="64452ED1" w14:textId="655C885C" w:rsidR="00E35657" w:rsidRPr="00E35657" w:rsidRDefault="00E35657" w:rsidP="00E35657">
      <w:pPr>
        <w:pStyle w:val="af9"/>
        <w:keepNext/>
        <w:rPr>
          <w:rtl/>
          <w:lang w:eastAsia="he-IL"/>
        </w:rPr>
      </w:pPr>
      <w:bookmarkStart w:id="21754" w:name="ET_guest_אסף_אשרוב_2937"/>
      <w:r w:rsidRPr="00E35657">
        <w:rPr>
          <w:rStyle w:val="TagStyle"/>
          <w:rtl/>
        </w:rPr>
        <w:t xml:space="preserve"> &lt;&lt; אורח &gt;&gt; </w:t>
      </w:r>
      <w:r>
        <w:rPr>
          <w:rtl/>
          <w:lang w:eastAsia="he-IL"/>
        </w:rPr>
        <w:t>אסף אשרוב:</w:t>
      </w:r>
      <w:r w:rsidRPr="00E35657">
        <w:rPr>
          <w:rStyle w:val="TagStyle"/>
          <w:rtl/>
        </w:rPr>
        <w:t xml:space="preserve"> &lt;&lt; אורח &gt;&gt;</w:t>
      </w:r>
      <w:r w:rsidR="0011182F">
        <w:rPr>
          <w:rtl/>
          <w:lang w:eastAsia="he-IL"/>
        </w:rPr>
        <w:t xml:space="preserve"> </w:t>
      </w:r>
      <w:r>
        <w:rPr>
          <w:rtl/>
          <w:lang w:eastAsia="he-IL"/>
        </w:rPr>
        <w:t xml:space="preserve"> </w:t>
      </w:r>
      <w:bookmarkStart w:id="21755" w:name="_ETM_Q1_18992674"/>
      <w:bookmarkStart w:id="21756" w:name="_ETM_Q1_18992697"/>
      <w:bookmarkEnd w:id="21754"/>
      <w:bookmarkEnd w:id="21755"/>
      <w:bookmarkEnd w:id="21756"/>
    </w:p>
    <w:p w14:paraId="6A5AE87D" w14:textId="3C95EFD5" w:rsidR="00E35657" w:rsidRDefault="00E35657" w:rsidP="00E35657">
      <w:pPr>
        <w:pStyle w:val="KeepWithNext"/>
        <w:rPr>
          <w:rtl/>
          <w:lang w:eastAsia="he-IL"/>
        </w:rPr>
      </w:pPr>
    </w:p>
    <w:p w14:paraId="1A3487BA" w14:textId="6C829D54" w:rsidR="00E35657" w:rsidRDefault="00E35657" w:rsidP="00E35657">
      <w:pPr>
        <w:rPr>
          <w:rtl/>
          <w:lang w:eastAsia="he-IL"/>
        </w:rPr>
      </w:pPr>
      <w:r>
        <w:rPr>
          <w:rFonts w:hint="cs"/>
          <w:rtl/>
          <w:lang w:eastAsia="he-IL"/>
        </w:rPr>
        <w:t>לא</w:t>
      </w:r>
      <w:bookmarkStart w:id="21757" w:name="_ETM_Q1_18993561"/>
      <w:bookmarkStart w:id="21758" w:name="_ETM_Q1_18993596"/>
      <w:bookmarkEnd w:id="21757"/>
      <w:bookmarkEnd w:id="21758"/>
      <w:r>
        <w:rPr>
          <w:rFonts w:hint="cs"/>
          <w:rtl/>
          <w:lang w:eastAsia="he-IL"/>
        </w:rPr>
        <w:t>, לא.</w:t>
      </w:r>
      <w:bookmarkStart w:id="21759" w:name="_ETM_Q1_18992651"/>
      <w:bookmarkEnd w:id="21759"/>
      <w:r>
        <w:rPr>
          <w:rFonts w:hint="cs"/>
          <w:rtl/>
          <w:lang w:eastAsia="he-IL"/>
        </w:rPr>
        <w:t xml:space="preserve"> זה נחשב. זה נחשב.</w:t>
      </w:r>
    </w:p>
    <w:p w14:paraId="39D5DA0A" w14:textId="5C1A89C0" w:rsidR="00E35657" w:rsidRDefault="00E35657" w:rsidP="00E35657">
      <w:pPr>
        <w:rPr>
          <w:rtl/>
          <w:lang w:eastAsia="he-IL"/>
        </w:rPr>
      </w:pPr>
      <w:bookmarkStart w:id="21760" w:name="_ETM_Q1_18995399"/>
      <w:bookmarkStart w:id="21761" w:name="_ETM_Q1_18995447"/>
      <w:bookmarkEnd w:id="21760"/>
      <w:bookmarkEnd w:id="21761"/>
    </w:p>
    <w:p w14:paraId="01236112" w14:textId="46891510" w:rsidR="00E35657" w:rsidRDefault="00E35657" w:rsidP="00E35657">
      <w:pPr>
        <w:pStyle w:val="af9"/>
        <w:keepNext/>
        <w:rPr>
          <w:rtl/>
          <w:lang w:eastAsia="he-IL"/>
        </w:rPr>
      </w:pPr>
      <w:bookmarkStart w:id="21762" w:name="ET_guest_עמנואל_זלטה_2938"/>
      <w:r w:rsidRPr="00E35657">
        <w:rPr>
          <w:rStyle w:val="TagStyle"/>
          <w:rtl/>
        </w:rPr>
        <w:t xml:space="preserve"> &lt;&lt; אורח &gt;&gt; </w:t>
      </w:r>
      <w:r>
        <w:rPr>
          <w:rtl/>
          <w:lang w:eastAsia="he-IL"/>
        </w:rPr>
        <w:t>עמנואל זלטה:</w:t>
      </w:r>
      <w:r w:rsidRPr="00E35657">
        <w:rPr>
          <w:rStyle w:val="TagStyle"/>
          <w:rtl/>
        </w:rPr>
        <w:t xml:space="preserve"> &lt;&lt; אורח &gt;&gt;</w:t>
      </w:r>
      <w:r w:rsidR="0011182F">
        <w:rPr>
          <w:rtl/>
          <w:lang w:eastAsia="he-IL"/>
        </w:rPr>
        <w:t xml:space="preserve"> </w:t>
      </w:r>
      <w:r>
        <w:rPr>
          <w:rtl/>
          <w:lang w:eastAsia="he-IL"/>
        </w:rPr>
        <w:t xml:space="preserve"> </w:t>
      </w:r>
      <w:bookmarkEnd w:id="21762"/>
    </w:p>
    <w:p w14:paraId="1CE97612" w14:textId="436340E8" w:rsidR="00E35657" w:rsidRDefault="00E35657" w:rsidP="00E35657">
      <w:pPr>
        <w:pStyle w:val="KeepWithNext"/>
        <w:rPr>
          <w:rtl/>
          <w:lang w:eastAsia="he-IL"/>
        </w:rPr>
      </w:pPr>
    </w:p>
    <w:p w14:paraId="51BDD47E" w14:textId="62BA5BFE" w:rsidR="00E35657" w:rsidRPr="00E35657" w:rsidRDefault="00E35657" w:rsidP="00E35657">
      <w:pPr>
        <w:rPr>
          <w:rtl/>
          <w:lang w:eastAsia="he-IL"/>
        </w:rPr>
      </w:pPr>
      <w:bookmarkStart w:id="21763" w:name="_ETM_Q1_18996062"/>
      <w:bookmarkStart w:id="21764" w:name="_ETM_Q1_18996084"/>
      <w:bookmarkEnd w:id="21763"/>
      <w:bookmarkEnd w:id="21764"/>
      <w:r>
        <w:rPr>
          <w:rFonts w:hint="cs"/>
          <w:rtl/>
          <w:lang w:eastAsia="he-IL"/>
        </w:rPr>
        <w:t>לא, לא.</w:t>
      </w:r>
    </w:p>
    <w:p w14:paraId="64F4EF70" w14:textId="77777777" w:rsidR="00E35657" w:rsidRDefault="00E35657" w:rsidP="00E35657">
      <w:pPr>
        <w:rPr>
          <w:rtl/>
          <w:lang w:eastAsia="he-IL"/>
        </w:rPr>
      </w:pPr>
      <w:bookmarkStart w:id="21765" w:name="_ETM_Q1_18992704"/>
      <w:bookmarkEnd w:id="21765"/>
    </w:p>
    <w:p w14:paraId="5540D87F" w14:textId="7471353C" w:rsidR="00E35657" w:rsidRDefault="00E35657" w:rsidP="00E35657">
      <w:pPr>
        <w:pStyle w:val="af6"/>
        <w:keepNext/>
        <w:rPr>
          <w:rtl/>
        </w:rPr>
      </w:pPr>
      <w:bookmarkStart w:id="21766" w:name="ET_yor_5069_2934"/>
      <w:r w:rsidRPr="00E35657">
        <w:rPr>
          <w:rStyle w:val="TagStyle"/>
          <w:rtl/>
        </w:rPr>
        <w:t xml:space="preserve"> &lt;&lt; יור &gt;&gt; </w:t>
      </w:r>
      <w:r>
        <w:rPr>
          <w:rtl/>
        </w:rPr>
        <w:t>היו"ר יעקב אשר:</w:t>
      </w:r>
      <w:r w:rsidRPr="00E35657">
        <w:rPr>
          <w:rStyle w:val="TagStyle"/>
          <w:rtl/>
        </w:rPr>
        <w:t xml:space="preserve"> &lt;&lt; יור &gt;&gt;</w:t>
      </w:r>
      <w:r w:rsidR="0011182F">
        <w:rPr>
          <w:rtl/>
        </w:rPr>
        <w:t xml:space="preserve"> </w:t>
      </w:r>
      <w:r>
        <w:rPr>
          <w:rtl/>
        </w:rPr>
        <w:t xml:space="preserve"> </w:t>
      </w:r>
      <w:bookmarkEnd w:id="21766"/>
    </w:p>
    <w:p w14:paraId="2AD3435F" w14:textId="77777777" w:rsidR="00E35657" w:rsidRDefault="00E35657" w:rsidP="00E35657">
      <w:pPr>
        <w:pStyle w:val="KeepWithNext"/>
        <w:rPr>
          <w:rtl/>
        </w:rPr>
      </w:pPr>
    </w:p>
    <w:p w14:paraId="5413ABC9" w14:textId="77777777" w:rsidR="00E35657" w:rsidRDefault="00E35657" w:rsidP="00E35657">
      <w:pPr>
        <w:rPr>
          <w:rtl/>
        </w:rPr>
      </w:pPr>
      <w:bookmarkStart w:id="21767" w:name="_ETM_Q1_18993330"/>
      <w:bookmarkStart w:id="21768" w:name="_ETM_Q1_18993358"/>
      <w:bookmarkEnd w:id="21767"/>
      <w:bookmarkEnd w:id="21768"/>
      <w:r>
        <w:rPr>
          <w:rFonts w:hint="cs"/>
          <w:rtl/>
        </w:rPr>
        <w:t>היום כן. היום כן.</w:t>
      </w:r>
    </w:p>
    <w:p w14:paraId="3981CD8E" w14:textId="43B79E3F" w:rsidR="00E35657" w:rsidRDefault="00E35657" w:rsidP="00E35657">
      <w:pPr>
        <w:rPr>
          <w:rFonts w:ascii="David" w:hAnsi="David"/>
          <w:u w:val="single"/>
          <w:rtl/>
        </w:rPr>
      </w:pPr>
      <w:bookmarkStart w:id="21769" w:name="_ETM_Q1_18994854"/>
      <w:bookmarkStart w:id="21770" w:name="_ETM_Q1_18994908"/>
      <w:bookmarkStart w:id="21771" w:name="_ETM_Q1_18992868"/>
      <w:bookmarkStart w:id="21772" w:name="_ETM_Q1_18988341"/>
      <w:bookmarkEnd w:id="21769"/>
      <w:bookmarkEnd w:id="21770"/>
    </w:p>
    <w:p w14:paraId="5C84EDA3" w14:textId="3E5D9BCE" w:rsidR="00E35657" w:rsidRPr="00E35657" w:rsidRDefault="00E35657" w:rsidP="00E35657">
      <w:pPr>
        <w:pStyle w:val="af9"/>
        <w:keepNext/>
        <w:rPr>
          <w:rtl/>
        </w:rPr>
      </w:pPr>
      <w:bookmarkStart w:id="21773" w:name="ET_guest_אסף_אשרוב_2936"/>
      <w:r w:rsidRPr="00E35657">
        <w:rPr>
          <w:rStyle w:val="TagStyle"/>
          <w:rtl/>
        </w:rPr>
        <w:t xml:space="preserve"> &lt;&lt; אורח &gt;&gt; </w:t>
      </w:r>
      <w:r>
        <w:rPr>
          <w:rtl/>
        </w:rPr>
        <w:t>אסף אשרוב:</w:t>
      </w:r>
      <w:r w:rsidRPr="00E35657">
        <w:rPr>
          <w:rStyle w:val="TagStyle"/>
          <w:rtl/>
        </w:rPr>
        <w:t xml:space="preserve"> &lt;&lt; אורח &gt;&gt;</w:t>
      </w:r>
      <w:r w:rsidR="0011182F">
        <w:rPr>
          <w:rtl/>
        </w:rPr>
        <w:t xml:space="preserve"> </w:t>
      </w:r>
      <w:r>
        <w:rPr>
          <w:rtl/>
        </w:rPr>
        <w:t xml:space="preserve"> </w:t>
      </w:r>
      <w:bookmarkStart w:id="21774" w:name="_ETM_Q1_18989008"/>
      <w:bookmarkStart w:id="21775" w:name="_ETM_Q1_18989033"/>
      <w:bookmarkEnd w:id="21773"/>
      <w:bookmarkEnd w:id="21774"/>
      <w:bookmarkEnd w:id="21775"/>
    </w:p>
    <w:bookmarkEnd w:id="21771"/>
    <w:bookmarkEnd w:id="21772"/>
    <w:p w14:paraId="0FF4D35A" w14:textId="77777777" w:rsidR="00E35657" w:rsidRDefault="00E35657" w:rsidP="00E35657">
      <w:pPr>
        <w:pStyle w:val="KeepWithNext"/>
        <w:rPr>
          <w:rtl/>
        </w:rPr>
      </w:pPr>
    </w:p>
    <w:p w14:paraId="5F1E91D9" w14:textId="22234D99" w:rsidR="00E35657" w:rsidRDefault="00E35657" w:rsidP="00E35657">
      <w:pPr>
        <w:rPr>
          <w:rtl/>
        </w:rPr>
      </w:pPr>
      <w:bookmarkStart w:id="21776" w:name="_ETM_Q1_18995555"/>
      <w:bookmarkStart w:id="21777" w:name="_ETM_Q1_18995577"/>
      <w:bookmarkEnd w:id="21776"/>
      <w:bookmarkEnd w:id="21777"/>
      <w:r>
        <w:rPr>
          <w:rFonts w:hint="cs"/>
          <w:rtl/>
        </w:rPr>
        <w:t xml:space="preserve">עד 2008 </w:t>
      </w:r>
      <w:bookmarkStart w:id="21778" w:name="_ETM_Q1_18995122"/>
      <w:bookmarkEnd w:id="21778"/>
      <w:r>
        <w:rPr>
          <w:rFonts w:hint="cs"/>
          <w:rtl/>
        </w:rPr>
        <w:t xml:space="preserve">אתה </w:t>
      </w:r>
      <w:bookmarkStart w:id="21779" w:name="_ETM_Q1_18990650"/>
      <w:bookmarkEnd w:id="21779"/>
      <w:r>
        <w:rPr>
          <w:rFonts w:hint="cs"/>
          <w:rtl/>
        </w:rPr>
        <w:t>צודק. היום</w:t>
      </w:r>
      <w:bookmarkStart w:id="21780" w:name="_ETM_Q1_18988740"/>
      <w:bookmarkEnd w:id="21780"/>
      <w:r>
        <w:rPr>
          <w:rFonts w:hint="cs"/>
          <w:rtl/>
        </w:rPr>
        <w:t xml:space="preserve">, </w:t>
      </w:r>
      <w:bookmarkStart w:id="21781" w:name="_ETM_Q1_18990060"/>
      <w:bookmarkEnd w:id="21781"/>
      <w:r>
        <w:rPr>
          <w:rFonts w:hint="cs"/>
          <w:rtl/>
        </w:rPr>
        <w:t xml:space="preserve">זה </w:t>
      </w:r>
      <w:bookmarkStart w:id="21782" w:name="_ETM_Q1_18996974"/>
      <w:bookmarkEnd w:id="21782"/>
      <w:r>
        <w:rPr>
          <w:rFonts w:hint="cs"/>
          <w:rtl/>
        </w:rPr>
        <w:t xml:space="preserve">כבר הכל </w:t>
      </w:r>
      <w:bookmarkStart w:id="21783" w:name="_ETM_Q1_18993417"/>
      <w:bookmarkEnd w:id="21783"/>
      <w:r>
        <w:rPr>
          <w:rFonts w:hint="cs"/>
          <w:rtl/>
        </w:rPr>
        <w:t xml:space="preserve">נחשב. היום </w:t>
      </w:r>
      <w:bookmarkStart w:id="21784" w:name="_ETM_Q1_18993484"/>
      <w:bookmarkEnd w:id="21784"/>
      <w:r>
        <w:rPr>
          <w:rFonts w:hint="cs"/>
          <w:rtl/>
        </w:rPr>
        <w:t>זה</w:t>
      </w:r>
      <w:bookmarkStart w:id="21785" w:name="_ETM_Q1_18993709"/>
      <w:bookmarkEnd w:id="21785"/>
      <w:r>
        <w:rPr>
          <w:rFonts w:hint="cs"/>
          <w:rtl/>
        </w:rPr>
        <w:t xml:space="preserve"> כבר הכל נחשב, מקורה או לא מקורה.</w:t>
      </w:r>
      <w:bookmarkStart w:id="21786" w:name="_ETM_Q1_18997760"/>
      <w:bookmarkEnd w:id="21786"/>
    </w:p>
    <w:p w14:paraId="581915C8" w14:textId="556579A3" w:rsidR="00E35657" w:rsidRDefault="00E35657" w:rsidP="00E35657">
      <w:pPr>
        <w:rPr>
          <w:rtl/>
        </w:rPr>
      </w:pPr>
      <w:bookmarkStart w:id="21787" w:name="_ETM_Q1_18997812"/>
      <w:bookmarkEnd w:id="21787"/>
    </w:p>
    <w:p w14:paraId="30F85635" w14:textId="2D0A4342" w:rsidR="00E35657" w:rsidRDefault="00E35657" w:rsidP="00E35657">
      <w:pPr>
        <w:pStyle w:val="af9"/>
        <w:keepNext/>
        <w:rPr>
          <w:rtl/>
        </w:rPr>
      </w:pPr>
      <w:bookmarkStart w:id="21788" w:name="ET_guest_עמנואל_זלטה_2939"/>
      <w:r w:rsidRPr="00E35657">
        <w:rPr>
          <w:rStyle w:val="TagStyle"/>
          <w:rtl/>
        </w:rPr>
        <w:t xml:space="preserve"> &lt;&lt; אורח &gt;&gt; </w:t>
      </w:r>
      <w:r>
        <w:rPr>
          <w:rtl/>
        </w:rPr>
        <w:t>עמנואל זלטה:</w:t>
      </w:r>
      <w:r w:rsidRPr="00E35657">
        <w:rPr>
          <w:rStyle w:val="TagStyle"/>
          <w:rtl/>
        </w:rPr>
        <w:t xml:space="preserve"> &lt;&lt; אורח &gt;&gt;</w:t>
      </w:r>
      <w:r w:rsidR="0011182F">
        <w:rPr>
          <w:rtl/>
        </w:rPr>
        <w:t xml:space="preserve"> </w:t>
      </w:r>
      <w:r>
        <w:rPr>
          <w:rtl/>
        </w:rPr>
        <w:t xml:space="preserve"> </w:t>
      </w:r>
      <w:bookmarkEnd w:id="21788"/>
    </w:p>
    <w:p w14:paraId="6321FC56" w14:textId="29DA4DE1" w:rsidR="00E35657" w:rsidRDefault="00E35657" w:rsidP="00E35657">
      <w:pPr>
        <w:pStyle w:val="KeepWithNext"/>
        <w:rPr>
          <w:rtl/>
        </w:rPr>
      </w:pPr>
    </w:p>
    <w:p w14:paraId="36EA7406" w14:textId="42CFF710" w:rsidR="00E35657" w:rsidRDefault="00E35657" w:rsidP="00E35657">
      <w:pPr>
        <w:rPr>
          <w:rtl/>
        </w:rPr>
      </w:pPr>
      <w:bookmarkStart w:id="21789" w:name="_ETM_Q1_18998742"/>
      <w:bookmarkStart w:id="21790" w:name="_ETM_Q1_18998766"/>
      <w:bookmarkEnd w:id="21789"/>
      <w:bookmarkEnd w:id="21790"/>
      <w:r>
        <w:rPr>
          <w:rFonts w:hint="cs"/>
          <w:rtl/>
        </w:rPr>
        <w:t xml:space="preserve">לא, אני רוצה </w:t>
      </w:r>
      <w:bookmarkStart w:id="21791" w:name="_ETM_Q1_18999858"/>
      <w:bookmarkEnd w:id="21791"/>
      <w:r>
        <w:rPr>
          <w:rFonts w:hint="cs"/>
          <w:rtl/>
        </w:rPr>
        <w:t>עד 2010.</w:t>
      </w:r>
      <w:bookmarkStart w:id="21792" w:name="_ETM_Q1_19000939"/>
      <w:bookmarkEnd w:id="21792"/>
    </w:p>
    <w:p w14:paraId="684A13BF" w14:textId="7CE46B03" w:rsidR="00E35657" w:rsidRDefault="00E35657" w:rsidP="00E35657">
      <w:pPr>
        <w:rPr>
          <w:rtl/>
        </w:rPr>
      </w:pPr>
      <w:bookmarkStart w:id="21793" w:name="_ETM_Q1_19000980"/>
      <w:bookmarkEnd w:id="21793"/>
    </w:p>
    <w:p w14:paraId="61EA501E" w14:textId="3C5C31A1" w:rsidR="00E35657" w:rsidRDefault="00E35657" w:rsidP="00E35657">
      <w:pPr>
        <w:pStyle w:val="af9"/>
        <w:keepNext/>
        <w:rPr>
          <w:rtl/>
        </w:rPr>
      </w:pPr>
      <w:bookmarkStart w:id="21794" w:name="ET_guest_אסף_אשרוב_2940"/>
      <w:r w:rsidRPr="00E35657">
        <w:rPr>
          <w:rStyle w:val="TagStyle"/>
          <w:rtl/>
        </w:rPr>
        <w:t xml:space="preserve"> &lt;&lt; אורח &gt;&gt; </w:t>
      </w:r>
      <w:r>
        <w:rPr>
          <w:rtl/>
        </w:rPr>
        <w:t>אסף אשרוב:</w:t>
      </w:r>
      <w:r w:rsidRPr="00E35657">
        <w:rPr>
          <w:rStyle w:val="TagStyle"/>
          <w:rtl/>
        </w:rPr>
        <w:t xml:space="preserve"> &lt;&lt; אורח &gt;&gt;</w:t>
      </w:r>
      <w:r w:rsidR="0011182F">
        <w:rPr>
          <w:rtl/>
        </w:rPr>
        <w:t xml:space="preserve"> </w:t>
      </w:r>
      <w:r>
        <w:rPr>
          <w:rtl/>
        </w:rPr>
        <w:t xml:space="preserve"> </w:t>
      </w:r>
      <w:bookmarkEnd w:id="21794"/>
    </w:p>
    <w:p w14:paraId="29DB2D6B" w14:textId="586A1A37" w:rsidR="00E35657" w:rsidRDefault="00E35657" w:rsidP="00E35657">
      <w:pPr>
        <w:pStyle w:val="KeepWithNext"/>
        <w:rPr>
          <w:rtl/>
        </w:rPr>
      </w:pPr>
    </w:p>
    <w:p w14:paraId="797CA098" w14:textId="34353BA0" w:rsidR="00E35657" w:rsidRDefault="00E35657" w:rsidP="00E35657">
      <w:pPr>
        <w:rPr>
          <w:rtl/>
        </w:rPr>
      </w:pPr>
      <w:bookmarkStart w:id="21795" w:name="_ETM_Q1_19001574"/>
      <w:bookmarkStart w:id="21796" w:name="_ETM_Q1_19001597"/>
      <w:bookmarkEnd w:id="21795"/>
      <w:bookmarkEnd w:id="21796"/>
      <w:r>
        <w:rPr>
          <w:rFonts w:hint="cs"/>
          <w:rtl/>
        </w:rPr>
        <w:t xml:space="preserve">רק מרפסת </w:t>
      </w:r>
      <w:bookmarkStart w:id="21797" w:name="_ETM_Q1_18997318"/>
      <w:bookmarkEnd w:id="21797"/>
      <w:r w:rsidR="00930BB1">
        <w:rPr>
          <w:rFonts w:hint="cs"/>
          <w:rtl/>
        </w:rPr>
        <w:t xml:space="preserve">גג, שירה, רק גג שהוא לא מקורה </w:t>
      </w:r>
      <w:bookmarkStart w:id="21798" w:name="_ETM_Q1_19003039"/>
      <w:bookmarkEnd w:id="21798"/>
      <w:r w:rsidR="00930BB1">
        <w:rPr>
          <w:rFonts w:hint="cs"/>
          <w:rtl/>
        </w:rPr>
        <w:t>נחשב.</w:t>
      </w:r>
      <w:bookmarkStart w:id="21799" w:name="_ETM_Q1_19003473"/>
      <w:bookmarkEnd w:id="21799"/>
    </w:p>
    <w:p w14:paraId="0F8506C9" w14:textId="7D62176B" w:rsidR="00930BB1" w:rsidRDefault="00930BB1" w:rsidP="00E35657">
      <w:pPr>
        <w:rPr>
          <w:rtl/>
        </w:rPr>
      </w:pPr>
      <w:bookmarkStart w:id="21800" w:name="_ETM_Q1_19003518"/>
      <w:bookmarkEnd w:id="21800"/>
    </w:p>
    <w:p w14:paraId="3729723C" w14:textId="77A3F9A7" w:rsidR="00930BB1" w:rsidRDefault="00930BB1" w:rsidP="00930BB1">
      <w:pPr>
        <w:pStyle w:val="af6"/>
        <w:keepNext/>
        <w:rPr>
          <w:rtl/>
        </w:rPr>
      </w:pPr>
      <w:bookmarkStart w:id="21801" w:name="ET_yor_5069_2941"/>
      <w:r w:rsidRPr="00930BB1">
        <w:rPr>
          <w:rStyle w:val="TagStyle"/>
          <w:rtl/>
        </w:rPr>
        <w:t xml:space="preserve"> &lt;&lt; יור &gt;&gt; </w:t>
      </w:r>
      <w:r>
        <w:rPr>
          <w:rtl/>
        </w:rPr>
        <w:t>היו"ר יעקב אשר:</w:t>
      </w:r>
      <w:r w:rsidRPr="00930BB1">
        <w:rPr>
          <w:rStyle w:val="TagStyle"/>
          <w:rtl/>
        </w:rPr>
        <w:t xml:space="preserve"> &lt;&lt; יור &gt;&gt;</w:t>
      </w:r>
      <w:r w:rsidR="0011182F">
        <w:rPr>
          <w:rtl/>
        </w:rPr>
        <w:t xml:space="preserve"> </w:t>
      </w:r>
      <w:r>
        <w:rPr>
          <w:rtl/>
        </w:rPr>
        <w:t xml:space="preserve"> </w:t>
      </w:r>
      <w:bookmarkEnd w:id="21801"/>
    </w:p>
    <w:p w14:paraId="40166FCE" w14:textId="37CC15CB" w:rsidR="00930BB1" w:rsidRDefault="00930BB1" w:rsidP="00930BB1">
      <w:pPr>
        <w:pStyle w:val="KeepWithNext"/>
        <w:rPr>
          <w:rtl/>
          <w:lang w:eastAsia="he-IL"/>
        </w:rPr>
      </w:pPr>
    </w:p>
    <w:p w14:paraId="2B6CCC10" w14:textId="4ADBDFC6" w:rsidR="00930BB1" w:rsidRDefault="00930BB1" w:rsidP="00930BB1">
      <w:pPr>
        <w:rPr>
          <w:rtl/>
          <w:lang w:eastAsia="he-IL"/>
        </w:rPr>
      </w:pPr>
      <w:bookmarkStart w:id="21802" w:name="_ETM_Q1_19004134"/>
      <w:bookmarkStart w:id="21803" w:name="_ETM_Q1_19004157"/>
      <w:bookmarkStart w:id="21804" w:name="_ETM_Q1_18999172"/>
      <w:bookmarkEnd w:id="21802"/>
      <w:bookmarkEnd w:id="21803"/>
      <w:bookmarkEnd w:id="21804"/>
      <w:r>
        <w:rPr>
          <w:rFonts w:hint="cs"/>
          <w:rtl/>
          <w:lang w:eastAsia="he-IL"/>
        </w:rPr>
        <w:t>חבר'ה, תקשיבו.</w:t>
      </w:r>
      <w:bookmarkStart w:id="21805" w:name="_ETM_Q1_19003239"/>
      <w:bookmarkEnd w:id="21805"/>
    </w:p>
    <w:p w14:paraId="3CBCFFE3" w14:textId="39B17E02" w:rsidR="00930BB1" w:rsidRDefault="00930BB1" w:rsidP="00930BB1">
      <w:pPr>
        <w:rPr>
          <w:rtl/>
          <w:lang w:eastAsia="he-IL"/>
        </w:rPr>
      </w:pPr>
      <w:bookmarkStart w:id="21806" w:name="_ETM_Q1_19003287"/>
      <w:bookmarkEnd w:id="21806"/>
    </w:p>
    <w:p w14:paraId="693BE4B2" w14:textId="5EC7162D" w:rsidR="00930BB1" w:rsidRDefault="00930BB1" w:rsidP="00930BB1">
      <w:pPr>
        <w:pStyle w:val="af9"/>
        <w:keepNext/>
        <w:rPr>
          <w:rtl/>
          <w:lang w:eastAsia="he-IL"/>
        </w:rPr>
      </w:pPr>
      <w:bookmarkStart w:id="21807" w:name="ET_guest_שירה_ברנד_2942"/>
      <w:r w:rsidRPr="00930BB1">
        <w:rPr>
          <w:rStyle w:val="TagStyle"/>
          <w:rtl/>
        </w:rPr>
        <w:t xml:space="preserve"> &lt;&lt; אורח &gt;&gt; </w:t>
      </w:r>
      <w:r>
        <w:rPr>
          <w:rtl/>
          <w:lang w:eastAsia="he-IL"/>
        </w:rPr>
        <w:t>שירה ברנד:</w:t>
      </w:r>
      <w:r w:rsidRPr="00930BB1">
        <w:rPr>
          <w:rStyle w:val="TagStyle"/>
          <w:rtl/>
        </w:rPr>
        <w:t xml:space="preserve"> &lt;&lt; אורח &gt;&gt;</w:t>
      </w:r>
      <w:r w:rsidR="0011182F">
        <w:rPr>
          <w:rtl/>
          <w:lang w:eastAsia="he-IL"/>
        </w:rPr>
        <w:t xml:space="preserve"> </w:t>
      </w:r>
      <w:r>
        <w:rPr>
          <w:rtl/>
          <w:lang w:eastAsia="he-IL"/>
        </w:rPr>
        <w:t xml:space="preserve"> </w:t>
      </w:r>
      <w:bookmarkEnd w:id="21807"/>
    </w:p>
    <w:p w14:paraId="4FAB118F" w14:textId="70CD73BD" w:rsidR="00930BB1" w:rsidRDefault="00930BB1" w:rsidP="00930BB1">
      <w:pPr>
        <w:pStyle w:val="KeepWithNext"/>
        <w:rPr>
          <w:rtl/>
          <w:lang w:eastAsia="he-IL"/>
        </w:rPr>
      </w:pPr>
    </w:p>
    <w:p w14:paraId="14DDFCDE" w14:textId="2596C8F9" w:rsidR="00930BB1" w:rsidRDefault="00930BB1" w:rsidP="00930BB1">
      <w:pPr>
        <w:rPr>
          <w:rtl/>
          <w:lang w:eastAsia="he-IL"/>
        </w:rPr>
      </w:pPr>
      <w:bookmarkStart w:id="21808" w:name="_ETM_Q1_19003883"/>
      <w:bookmarkStart w:id="21809" w:name="_ETM_Q1_19003903"/>
      <w:bookmarkEnd w:id="21808"/>
      <w:bookmarkEnd w:id="21809"/>
      <w:r>
        <w:rPr>
          <w:rFonts w:hint="cs"/>
          <w:rtl/>
          <w:lang w:eastAsia="he-IL"/>
        </w:rPr>
        <w:t>לא נחשב שטח</w:t>
      </w:r>
      <w:bookmarkStart w:id="21810" w:name="_ETM_Q1_19000729"/>
      <w:bookmarkEnd w:id="21810"/>
      <w:r>
        <w:rPr>
          <w:rFonts w:hint="cs"/>
          <w:rtl/>
          <w:lang w:eastAsia="he-IL"/>
        </w:rPr>
        <w:t xml:space="preserve">. זה נחשב </w:t>
      </w:r>
      <w:r w:rsidR="00A90F3A">
        <w:rPr>
          <w:rFonts w:hint="cs"/>
          <w:rtl/>
          <w:lang w:eastAsia="he-IL"/>
        </w:rPr>
        <w:t xml:space="preserve">כשזה </w:t>
      </w:r>
      <w:r>
        <w:rPr>
          <w:rFonts w:hint="cs"/>
          <w:rtl/>
          <w:lang w:eastAsia="he-IL"/>
        </w:rPr>
        <w:t xml:space="preserve">לאגרה, זה </w:t>
      </w:r>
      <w:bookmarkStart w:id="21811" w:name="_ETM_Q1_19006044"/>
      <w:bookmarkEnd w:id="21811"/>
      <w:r>
        <w:rPr>
          <w:rFonts w:hint="cs"/>
          <w:rtl/>
          <w:lang w:eastAsia="he-IL"/>
        </w:rPr>
        <w:t>לא שטח בנייה.</w:t>
      </w:r>
      <w:bookmarkStart w:id="21812" w:name="_ETM_Q1_19006879"/>
      <w:bookmarkEnd w:id="21812"/>
    </w:p>
    <w:p w14:paraId="50EAC54C" w14:textId="599FD172" w:rsidR="00930BB1" w:rsidRDefault="00930BB1" w:rsidP="00930BB1">
      <w:pPr>
        <w:rPr>
          <w:rtl/>
          <w:lang w:eastAsia="he-IL"/>
        </w:rPr>
      </w:pPr>
      <w:bookmarkStart w:id="21813" w:name="_ETM_Q1_19006942"/>
      <w:bookmarkEnd w:id="21813"/>
    </w:p>
    <w:p w14:paraId="6332DE46" w14:textId="2BA38657" w:rsidR="00930BB1" w:rsidRDefault="00930BB1" w:rsidP="00930BB1">
      <w:pPr>
        <w:pStyle w:val="af6"/>
        <w:keepNext/>
        <w:rPr>
          <w:rtl/>
        </w:rPr>
      </w:pPr>
      <w:bookmarkStart w:id="21814" w:name="ET_yor_5069_2943"/>
      <w:r w:rsidRPr="00930BB1">
        <w:rPr>
          <w:rStyle w:val="TagStyle"/>
          <w:rtl/>
        </w:rPr>
        <w:t xml:space="preserve"> &lt;&lt; יור &gt;&gt; </w:t>
      </w:r>
      <w:r>
        <w:rPr>
          <w:rtl/>
        </w:rPr>
        <w:t>היו"ר יעקב אשר:</w:t>
      </w:r>
      <w:r w:rsidRPr="00930BB1">
        <w:rPr>
          <w:rStyle w:val="TagStyle"/>
          <w:rtl/>
        </w:rPr>
        <w:t xml:space="preserve"> &lt;&lt; יור &gt;&gt;</w:t>
      </w:r>
      <w:r w:rsidR="0011182F">
        <w:rPr>
          <w:rtl/>
        </w:rPr>
        <w:t xml:space="preserve"> </w:t>
      </w:r>
      <w:r>
        <w:rPr>
          <w:rtl/>
        </w:rPr>
        <w:t xml:space="preserve"> </w:t>
      </w:r>
      <w:bookmarkEnd w:id="21814"/>
    </w:p>
    <w:p w14:paraId="32159019" w14:textId="0045E5B4" w:rsidR="00930BB1" w:rsidRDefault="00930BB1" w:rsidP="00930BB1">
      <w:pPr>
        <w:pStyle w:val="KeepWithNext"/>
        <w:rPr>
          <w:rtl/>
          <w:lang w:eastAsia="he-IL"/>
        </w:rPr>
      </w:pPr>
    </w:p>
    <w:p w14:paraId="1489DCF8" w14:textId="2EE5E46A" w:rsidR="00930BB1" w:rsidRDefault="00A90F3A" w:rsidP="00930BB1">
      <w:pPr>
        <w:rPr>
          <w:rtl/>
          <w:lang w:eastAsia="he-IL"/>
        </w:rPr>
      </w:pPr>
      <w:bookmarkStart w:id="21815" w:name="_ETM_Q1_19007660"/>
      <w:bookmarkStart w:id="21816" w:name="_ETM_Q1_19007680"/>
      <w:bookmarkStart w:id="21817" w:name="_ETM_Q1_19002694"/>
      <w:bookmarkEnd w:id="21815"/>
      <w:bookmarkEnd w:id="21816"/>
      <w:bookmarkEnd w:id="21817"/>
      <w:r>
        <w:rPr>
          <w:rFonts w:hint="cs"/>
          <w:rtl/>
          <w:lang w:eastAsia="he-IL"/>
        </w:rPr>
        <w:t xml:space="preserve">תקשיבו, אנחנו </w:t>
      </w:r>
      <w:bookmarkStart w:id="21818" w:name="_ETM_Q1_19004079"/>
      <w:bookmarkEnd w:id="21818"/>
      <w:r w:rsidR="007B0334">
        <w:rPr>
          <w:rFonts w:hint="cs"/>
          <w:rtl/>
          <w:lang w:eastAsia="he-IL"/>
        </w:rPr>
        <w:t xml:space="preserve">אמורים לבלות פה. הלילה </w:t>
      </w:r>
      <w:bookmarkStart w:id="21819" w:name="_ETM_Q1_19008391"/>
      <w:bookmarkEnd w:id="21819"/>
      <w:r w:rsidR="007B0334">
        <w:rPr>
          <w:rFonts w:hint="cs"/>
          <w:rtl/>
          <w:lang w:eastAsia="he-IL"/>
        </w:rPr>
        <w:t>עוד ארוך. ותהיה גם הפסקה באמצע, אז בהפסקה תנסו</w:t>
      </w:r>
      <w:bookmarkStart w:id="21820" w:name="_ETM_Q1_19013330"/>
      <w:bookmarkEnd w:id="21820"/>
      <w:r w:rsidR="007B0334">
        <w:rPr>
          <w:rFonts w:hint="cs"/>
          <w:rtl/>
          <w:lang w:eastAsia="he-IL"/>
        </w:rPr>
        <w:t xml:space="preserve"> לדבר ולגבש את הדברים האלה. </w:t>
      </w:r>
      <w:bookmarkStart w:id="21821" w:name="_ETM_Q1_19012352"/>
      <w:bookmarkStart w:id="21822" w:name="_ETM_Q1_19013295"/>
      <w:bookmarkEnd w:id="21821"/>
      <w:bookmarkEnd w:id="21822"/>
    </w:p>
    <w:p w14:paraId="2E98D880" w14:textId="38B672B4" w:rsidR="007B0334" w:rsidRDefault="007B0334" w:rsidP="00930BB1">
      <w:pPr>
        <w:rPr>
          <w:rtl/>
          <w:lang w:eastAsia="he-IL"/>
        </w:rPr>
      </w:pPr>
    </w:p>
    <w:p w14:paraId="4A5B32D0" w14:textId="411C8483" w:rsidR="007B0334" w:rsidRDefault="007B0334" w:rsidP="007B0334">
      <w:pPr>
        <w:pStyle w:val="a4"/>
        <w:keepNext/>
        <w:rPr>
          <w:rtl/>
        </w:rPr>
      </w:pPr>
      <w:bookmarkStart w:id="21823" w:name="ET_speaker_תומר_רוזנר_2944"/>
      <w:r w:rsidRPr="007B0334">
        <w:rPr>
          <w:rStyle w:val="TagStyle"/>
          <w:rtl/>
        </w:rPr>
        <w:t xml:space="preserve"> &lt;&lt; דובר &gt;&gt; </w:t>
      </w:r>
      <w:r>
        <w:rPr>
          <w:rtl/>
        </w:rPr>
        <w:t>תומר רוזנר:</w:t>
      </w:r>
      <w:r w:rsidRPr="007B0334">
        <w:rPr>
          <w:rStyle w:val="TagStyle"/>
          <w:rtl/>
        </w:rPr>
        <w:t xml:space="preserve"> &lt;&lt; דובר &gt;&gt;</w:t>
      </w:r>
      <w:r w:rsidR="0011182F">
        <w:rPr>
          <w:rtl/>
        </w:rPr>
        <w:t xml:space="preserve"> </w:t>
      </w:r>
      <w:r>
        <w:rPr>
          <w:rtl/>
        </w:rPr>
        <w:t xml:space="preserve"> </w:t>
      </w:r>
      <w:bookmarkEnd w:id="21823"/>
    </w:p>
    <w:p w14:paraId="4441D48B" w14:textId="2C83ABAB" w:rsidR="007B0334" w:rsidRDefault="007B0334" w:rsidP="007B0334">
      <w:pPr>
        <w:pStyle w:val="KeepWithNext"/>
        <w:rPr>
          <w:rtl/>
          <w:lang w:eastAsia="he-IL"/>
        </w:rPr>
      </w:pPr>
    </w:p>
    <w:p w14:paraId="525D8A6C" w14:textId="4DE671B1" w:rsidR="007B0334" w:rsidRDefault="007B0334" w:rsidP="007B0334">
      <w:pPr>
        <w:rPr>
          <w:rtl/>
          <w:lang w:eastAsia="he-IL"/>
        </w:rPr>
      </w:pPr>
      <w:bookmarkStart w:id="21824" w:name="_ETM_Q1_19014253"/>
      <w:bookmarkStart w:id="21825" w:name="_ETM_Q1_19014276"/>
      <w:bookmarkEnd w:id="21824"/>
      <w:bookmarkEnd w:id="21825"/>
      <w:r>
        <w:rPr>
          <w:rFonts w:hint="cs"/>
          <w:rtl/>
          <w:lang w:eastAsia="he-IL"/>
        </w:rPr>
        <w:t xml:space="preserve">אני רק רוצה להפנות </w:t>
      </w:r>
      <w:bookmarkStart w:id="21826" w:name="_ETM_Q1_19015511"/>
      <w:bookmarkEnd w:id="21826"/>
      <w:r>
        <w:rPr>
          <w:rFonts w:hint="cs"/>
          <w:rtl/>
          <w:lang w:eastAsia="he-IL"/>
        </w:rPr>
        <w:t>את תשומת הלב</w:t>
      </w:r>
      <w:bookmarkStart w:id="21827" w:name="_ETM_Q1_19012002"/>
      <w:bookmarkEnd w:id="21827"/>
      <w:r>
        <w:rPr>
          <w:rFonts w:hint="cs"/>
          <w:rtl/>
          <w:lang w:eastAsia="he-IL"/>
        </w:rPr>
        <w:t>.</w:t>
      </w:r>
      <w:bookmarkStart w:id="21828" w:name="_ETM_Q1_19012273"/>
      <w:bookmarkEnd w:id="21828"/>
    </w:p>
    <w:p w14:paraId="0C4F6882" w14:textId="5D69010A" w:rsidR="007B0334" w:rsidRDefault="007B0334" w:rsidP="007B0334">
      <w:pPr>
        <w:rPr>
          <w:rtl/>
          <w:lang w:eastAsia="he-IL"/>
        </w:rPr>
      </w:pPr>
      <w:bookmarkStart w:id="21829" w:name="_ETM_Q1_19012330"/>
      <w:bookmarkEnd w:id="21829"/>
    </w:p>
    <w:p w14:paraId="2059D738" w14:textId="6EE45913" w:rsidR="007B0334" w:rsidRDefault="007B0334" w:rsidP="007B0334">
      <w:pPr>
        <w:pStyle w:val="af6"/>
        <w:keepNext/>
        <w:rPr>
          <w:rtl/>
        </w:rPr>
      </w:pPr>
      <w:bookmarkStart w:id="21830" w:name="ET_yor_5069_2945"/>
      <w:r w:rsidRPr="007B0334">
        <w:rPr>
          <w:rStyle w:val="TagStyle"/>
          <w:rtl/>
        </w:rPr>
        <w:t xml:space="preserve"> &lt;&lt; יור &gt;&gt; </w:t>
      </w:r>
      <w:r>
        <w:rPr>
          <w:rtl/>
        </w:rPr>
        <w:t>היו"ר יעקב אשר:</w:t>
      </w:r>
      <w:r w:rsidRPr="007B0334">
        <w:rPr>
          <w:rStyle w:val="TagStyle"/>
          <w:rtl/>
        </w:rPr>
        <w:t xml:space="preserve"> &lt;&lt; יור &gt;&gt;</w:t>
      </w:r>
      <w:r w:rsidR="0011182F">
        <w:rPr>
          <w:rtl/>
        </w:rPr>
        <w:t xml:space="preserve"> </w:t>
      </w:r>
      <w:r>
        <w:rPr>
          <w:rtl/>
        </w:rPr>
        <w:t xml:space="preserve"> </w:t>
      </w:r>
      <w:bookmarkEnd w:id="21830"/>
    </w:p>
    <w:p w14:paraId="176B5184" w14:textId="0B22ED27" w:rsidR="007B0334" w:rsidRDefault="007B0334" w:rsidP="007B0334">
      <w:pPr>
        <w:pStyle w:val="KeepWithNext"/>
        <w:rPr>
          <w:rtl/>
          <w:lang w:eastAsia="he-IL"/>
        </w:rPr>
      </w:pPr>
    </w:p>
    <w:p w14:paraId="55F0AD7C" w14:textId="447880B0" w:rsidR="007B0334" w:rsidRDefault="007B0334" w:rsidP="007B0334">
      <w:pPr>
        <w:rPr>
          <w:rtl/>
          <w:lang w:eastAsia="he-IL"/>
        </w:rPr>
      </w:pPr>
      <w:bookmarkStart w:id="21831" w:name="_ETM_Q1_19012936"/>
      <w:bookmarkStart w:id="21832" w:name="_ETM_Q1_19012960"/>
      <w:bookmarkEnd w:id="21831"/>
      <w:bookmarkEnd w:id="21832"/>
      <w:r>
        <w:rPr>
          <w:rFonts w:hint="cs"/>
          <w:rtl/>
          <w:lang w:eastAsia="he-IL"/>
        </w:rPr>
        <w:t>ועכשיו, היועץ המשפטי.</w:t>
      </w:r>
    </w:p>
    <w:p w14:paraId="10844B37" w14:textId="3E4636E7" w:rsidR="007B0334" w:rsidRDefault="007B0334" w:rsidP="007B0334">
      <w:pPr>
        <w:rPr>
          <w:rtl/>
          <w:lang w:eastAsia="he-IL"/>
        </w:rPr>
      </w:pPr>
      <w:bookmarkStart w:id="21833" w:name="_ETM_Q1_19017992"/>
      <w:bookmarkStart w:id="21834" w:name="_ETM_Q1_19018108"/>
      <w:bookmarkEnd w:id="21833"/>
      <w:bookmarkEnd w:id="21834"/>
    </w:p>
    <w:p w14:paraId="26B4FF0E" w14:textId="53F7025F" w:rsidR="007B0334" w:rsidRDefault="007B0334" w:rsidP="007B0334">
      <w:pPr>
        <w:pStyle w:val="a4"/>
        <w:keepNext/>
        <w:rPr>
          <w:rtl/>
        </w:rPr>
      </w:pPr>
      <w:bookmarkStart w:id="21835" w:name="ET_speaker_תומר_רוזנר_2946"/>
      <w:r w:rsidRPr="007B0334">
        <w:rPr>
          <w:rStyle w:val="TagStyle"/>
          <w:rtl/>
        </w:rPr>
        <w:t xml:space="preserve"> &lt;&lt; דובר &gt;&gt; </w:t>
      </w:r>
      <w:r>
        <w:rPr>
          <w:rtl/>
        </w:rPr>
        <w:t>תומר רוזנר:</w:t>
      </w:r>
      <w:r w:rsidRPr="007B0334">
        <w:rPr>
          <w:rStyle w:val="TagStyle"/>
          <w:rtl/>
        </w:rPr>
        <w:t xml:space="preserve"> &lt;&lt; דובר &gt;&gt;</w:t>
      </w:r>
      <w:r w:rsidR="0011182F">
        <w:rPr>
          <w:rtl/>
        </w:rPr>
        <w:t xml:space="preserve"> </w:t>
      </w:r>
      <w:r>
        <w:rPr>
          <w:rtl/>
        </w:rPr>
        <w:t xml:space="preserve"> </w:t>
      </w:r>
      <w:bookmarkEnd w:id="21835"/>
    </w:p>
    <w:p w14:paraId="638A6342" w14:textId="4F0EC4B3" w:rsidR="007B0334" w:rsidRDefault="007B0334" w:rsidP="007B0334">
      <w:pPr>
        <w:pStyle w:val="KeepWithNext"/>
        <w:rPr>
          <w:rtl/>
          <w:lang w:eastAsia="he-IL"/>
        </w:rPr>
      </w:pPr>
    </w:p>
    <w:p w14:paraId="049CEC2F" w14:textId="5325AA47" w:rsidR="007B0334" w:rsidRDefault="007B0334" w:rsidP="007B0334">
      <w:pPr>
        <w:rPr>
          <w:rtl/>
          <w:lang w:eastAsia="he-IL"/>
        </w:rPr>
      </w:pPr>
      <w:bookmarkStart w:id="21836" w:name="_ETM_Q1_19018727"/>
      <w:bookmarkStart w:id="21837" w:name="_ETM_Q1_19018751"/>
      <w:bookmarkEnd w:id="21836"/>
      <w:bookmarkEnd w:id="21837"/>
      <w:r>
        <w:rPr>
          <w:rFonts w:hint="cs"/>
          <w:rtl/>
          <w:lang w:eastAsia="he-IL"/>
        </w:rPr>
        <w:t xml:space="preserve">כן, אני רק רוצה להפנות את </w:t>
      </w:r>
      <w:bookmarkStart w:id="21838" w:name="_ETM_Q1_19020161"/>
      <w:bookmarkEnd w:id="21838"/>
      <w:r>
        <w:rPr>
          <w:rFonts w:hint="cs"/>
          <w:rtl/>
          <w:lang w:eastAsia="he-IL"/>
        </w:rPr>
        <w:t>תשומת הלב לנקודה שבהוראת המעבר המפורסמת, שבאמת מעוררת עד היום</w:t>
      </w:r>
      <w:bookmarkStart w:id="21839" w:name="_ETM_Q1_19024176"/>
      <w:bookmarkEnd w:id="21839"/>
      <w:r>
        <w:rPr>
          <w:rFonts w:hint="cs"/>
          <w:rtl/>
          <w:lang w:eastAsia="he-IL"/>
        </w:rPr>
        <w:t xml:space="preserve"> בעיות מעבר למה שצוין, וצריך לטפל בה. יש את</w:t>
      </w:r>
      <w:bookmarkStart w:id="21840" w:name="_ETM_Q1_19027940"/>
      <w:bookmarkEnd w:id="21840"/>
      <w:r>
        <w:rPr>
          <w:rFonts w:hint="cs"/>
          <w:rtl/>
          <w:lang w:eastAsia="he-IL"/>
        </w:rPr>
        <w:t xml:space="preserve"> נושא הסעיף האחרון של הוראת המעבר שקובע שכל ההסדר שמוסדר </w:t>
      </w:r>
      <w:bookmarkStart w:id="21841" w:name="_ETM_Q1_19031880"/>
      <w:bookmarkEnd w:id="21841"/>
      <w:r>
        <w:rPr>
          <w:rFonts w:hint="cs"/>
          <w:rtl/>
          <w:lang w:eastAsia="he-IL"/>
        </w:rPr>
        <w:t>שם, לא יחול במקום שבו יש תוכנית אחרת, שקובעת אחרת.</w:t>
      </w:r>
    </w:p>
    <w:p w14:paraId="0465D491" w14:textId="519874EC" w:rsidR="007B0334" w:rsidRDefault="007B0334" w:rsidP="007B0334">
      <w:pPr>
        <w:rPr>
          <w:rtl/>
          <w:lang w:eastAsia="he-IL"/>
        </w:rPr>
      </w:pPr>
      <w:bookmarkStart w:id="21842" w:name="_ETM_Q1_19037238"/>
      <w:bookmarkStart w:id="21843" w:name="_ETM_Q1_19037299"/>
      <w:bookmarkEnd w:id="21842"/>
      <w:bookmarkEnd w:id="21843"/>
    </w:p>
    <w:p w14:paraId="60CA6F0E" w14:textId="40F33A9E" w:rsidR="007B0334" w:rsidRDefault="007B0334" w:rsidP="007B0334">
      <w:pPr>
        <w:pStyle w:val="af6"/>
        <w:keepNext/>
        <w:rPr>
          <w:rtl/>
        </w:rPr>
      </w:pPr>
      <w:bookmarkStart w:id="21844" w:name="ET_yor_5069_2947"/>
      <w:r w:rsidRPr="007B0334">
        <w:rPr>
          <w:rStyle w:val="TagStyle"/>
          <w:rtl/>
        </w:rPr>
        <w:t xml:space="preserve"> &lt;&lt; יור &gt;&gt; </w:t>
      </w:r>
      <w:r>
        <w:rPr>
          <w:rtl/>
        </w:rPr>
        <w:t>היו"ר יעקב אשר:</w:t>
      </w:r>
      <w:r w:rsidRPr="007B0334">
        <w:rPr>
          <w:rStyle w:val="TagStyle"/>
          <w:rtl/>
        </w:rPr>
        <w:t xml:space="preserve"> &lt;&lt; יור &gt;&gt;</w:t>
      </w:r>
      <w:r w:rsidR="0011182F">
        <w:rPr>
          <w:rtl/>
        </w:rPr>
        <w:t xml:space="preserve"> </w:t>
      </w:r>
      <w:r>
        <w:rPr>
          <w:rtl/>
        </w:rPr>
        <w:t xml:space="preserve"> </w:t>
      </w:r>
      <w:bookmarkEnd w:id="21844"/>
    </w:p>
    <w:p w14:paraId="5B18FF0F" w14:textId="68FDC8E0" w:rsidR="007B0334" w:rsidRDefault="007B0334" w:rsidP="007B0334">
      <w:pPr>
        <w:pStyle w:val="KeepWithNext"/>
        <w:rPr>
          <w:rtl/>
          <w:lang w:eastAsia="he-IL"/>
        </w:rPr>
      </w:pPr>
    </w:p>
    <w:p w14:paraId="6B101ED3" w14:textId="62CCDC43" w:rsidR="007B0334" w:rsidRDefault="007B0334" w:rsidP="007B0334">
      <w:pPr>
        <w:rPr>
          <w:rtl/>
          <w:lang w:eastAsia="he-IL"/>
        </w:rPr>
      </w:pPr>
      <w:bookmarkStart w:id="21845" w:name="_ETM_Q1_19037915"/>
      <w:bookmarkStart w:id="21846" w:name="_ETM_Q1_19037937"/>
      <w:bookmarkEnd w:id="21845"/>
      <w:bookmarkEnd w:id="21846"/>
      <w:r>
        <w:rPr>
          <w:rFonts w:hint="cs"/>
          <w:rtl/>
          <w:lang w:eastAsia="he-IL"/>
        </w:rPr>
        <w:t xml:space="preserve">זה </w:t>
      </w:r>
      <w:bookmarkStart w:id="21847" w:name="_ETM_Q1_19038055"/>
      <w:bookmarkEnd w:id="21847"/>
      <w:r>
        <w:rPr>
          <w:rFonts w:hint="cs"/>
          <w:rtl/>
          <w:lang w:eastAsia="he-IL"/>
        </w:rPr>
        <w:t>מה שהיא אמרה.</w:t>
      </w:r>
      <w:bookmarkStart w:id="21848" w:name="_ETM_Q1_19039207"/>
      <w:bookmarkEnd w:id="21848"/>
    </w:p>
    <w:p w14:paraId="2966A460" w14:textId="61BCC0D4" w:rsidR="00B95761" w:rsidRDefault="00B95761" w:rsidP="00B95761">
      <w:pPr>
        <w:rPr>
          <w:rFonts w:ascii="David" w:hAnsi="David"/>
          <w:u w:val="single"/>
          <w:rtl/>
          <w:lang w:eastAsia="he-IL"/>
        </w:rPr>
      </w:pPr>
      <w:bookmarkStart w:id="21849" w:name="_ETM_Q1_19039288"/>
      <w:bookmarkStart w:id="21850" w:name="_ETM_Q1_19034629"/>
      <w:bookmarkStart w:id="21851" w:name="_ETM_Q1_19107768"/>
      <w:bookmarkEnd w:id="21849"/>
      <w:bookmarkEnd w:id="21850"/>
      <w:bookmarkEnd w:id="21851"/>
    </w:p>
    <w:p w14:paraId="6A66FA4C" w14:textId="3974B33D" w:rsidR="00B95761" w:rsidRPr="00B95761" w:rsidRDefault="00B95761" w:rsidP="00B95761">
      <w:pPr>
        <w:pStyle w:val="af9"/>
        <w:keepNext/>
        <w:rPr>
          <w:rtl/>
          <w:lang w:eastAsia="he-IL"/>
        </w:rPr>
      </w:pPr>
      <w:bookmarkStart w:id="21852" w:name="ET_guest_בני_ארביב_3083"/>
      <w:r w:rsidRPr="00B95761">
        <w:rPr>
          <w:rStyle w:val="TagStyle"/>
          <w:rtl/>
        </w:rPr>
        <w:t xml:space="preserve"> &lt;&lt; אורח &gt;&gt; </w:t>
      </w:r>
      <w:r w:rsidR="00F012A0">
        <w:rPr>
          <w:rtl/>
          <w:lang w:eastAsia="he-IL"/>
        </w:rPr>
        <w:t>בני ארביב</w:t>
      </w:r>
      <w:r>
        <w:rPr>
          <w:rtl/>
          <w:lang w:eastAsia="he-IL"/>
        </w:rPr>
        <w:t>:</w:t>
      </w:r>
      <w:r w:rsidRPr="00B95761">
        <w:rPr>
          <w:rStyle w:val="TagStyle"/>
          <w:rtl/>
        </w:rPr>
        <w:t xml:space="preserve"> &lt;&lt; אורח &gt;&gt;</w:t>
      </w:r>
      <w:r w:rsidR="0011182F">
        <w:rPr>
          <w:rtl/>
          <w:lang w:eastAsia="he-IL"/>
        </w:rPr>
        <w:t xml:space="preserve"> </w:t>
      </w:r>
      <w:r>
        <w:rPr>
          <w:rtl/>
          <w:lang w:eastAsia="he-IL"/>
        </w:rPr>
        <w:t xml:space="preserve"> </w:t>
      </w:r>
      <w:bookmarkStart w:id="21853" w:name="_ETM_Q1_19108159"/>
      <w:bookmarkStart w:id="21854" w:name="_ETM_Q1_19108193"/>
      <w:bookmarkEnd w:id="21852"/>
      <w:bookmarkEnd w:id="21853"/>
      <w:bookmarkEnd w:id="21854"/>
    </w:p>
    <w:p w14:paraId="62497D9C" w14:textId="3864B6D8" w:rsidR="007B0334" w:rsidRDefault="007B0334" w:rsidP="007B0334">
      <w:pPr>
        <w:pStyle w:val="KeepWithNext"/>
        <w:rPr>
          <w:rtl/>
          <w:lang w:eastAsia="he-IL"/>
        </w:rPr>
      </w:pPr>
    </w:p>
    <w:p w14:paraId="0AC748E6" w14:textId="2770814B" w:rsidR="007B0334" w:rsidRDefault="007B0334" w:rsidP="007B0334">
      <w:pPr>
        <w:rPr>
          <w:rtl/>
          <w:lang w:eastAsia="he-IL"/>
        </w:rPr>
      </w:pPr>
      <w:bookmarkStart w:id="21855" w:name="_ETM_Q1_19035542"/>
      <w:bookmarkStart w:id="21856" w:name="_ETM_Q1_19035565"/>
      <w:bookmarkEnd w:id="21855"/>
      <w:bookmarkEnd w:id="21856"/>
      <w:r>
        <w:rPr>
          <w:rFonts w:hint="cs"/>
          <w:rtl/>
          <w:lang w:eastAsia="he-IL"/>
        </w:rPr>
        <w:t xml:space="preserve">נכון. שירה אמרה שאם יש תוכנית שקובעת </w:t>
      </w:r>
      <w:bookmarkStart w:id="21857" w:name="_ETM_Q1_19038639"/>
      <w:bookmarkEnd w:id="21857"/>
      <w:r>
        <w:rPr>
          <w:rFonts w:hint="cs"/>
          <w:rtl/>
          <w:lang w:eastAsia="he-IL"/>
        </w:rPr>
        <w:t>הוראה מפורשת.</w:t>
      </w:r>
      <w:bookmarkStart w:id="21858" w:name="_ETM_Q1_19040521"/>
      <w:bookmarkEnd w:id="21858"/>
    </w:p>
    <w:p w14:paraId="62C86A29" w14:textId="3D9D8049" w:rsidR="007B0334" w:rsidRDefault="007B0334" w:rsidP="007B0334">
      <w:pPr>
        <w:rPr>
          <w:rtl/>
          <w:lang w:eastAsia="he-IL"/>
        </w:rPr>
      </w:pPr>
      <w:bookmarkStart w:id="21859" w:name="_ETM_Q1_19040607"/>
      <w:bookmarkEnd w:id="21859"/>
    </w:p>
    <w:p w14:paraId="5E4F3EBE" w14:textId="075A849E" w:rsidR="007B0334" w:rsidRDefault="007B0334" w:rsidP="007B0334">
      <w:pPr>
        <w:pStyle w:val="af6"/>
        <w:keepNext/>
        <w:rPr>
          <w:rtl/>
        </w:rPr>
      </w:pPr>
      <w:bookmarkStart w:id="21860" w:name="ET_yor_5069_2949"/>
      <w:r w:rsidRPr="007B0334">
        <w:rPr>
          <w:rStyle w:val="TagStyle"/>
          <w:rtl/>
        </w:rPr>
        <w:t xml:space="preserve"> &lt;&lt; יור &gt;&gt; </w:t>
      </w:r>
      <w:r>
        <w:rPr>
          <w:rtl/>
        </w:rPr>
        <w:t>היו"ר יעקב אשר:</w:t>
      </w:r>
      <w:r w:rsidRPr="007B0334">
        <w:rPr>
          <w:rStyle w:val="TagStyle"/>
          <w:rtl/>
        </w:rPr>
        <w:t xml:space="preserve"> &lt;&lt; יור &gt;&gt;</w:t>
      </w:r>
      <w:r w:rsidR="0011182F">
        <w:rPr>
          <w:rtl/>
        </w:rPr>
        <w:t xml:space="preserve"> </w:t>
      </w:r>
      <w:r>
        <w:rPr>
          <w:rtl/>
        </w:rPr>
        <w:t xml:space="preserve"> </w:t>
      </w:r>
      <w:bookmarkEnd w:id="21860"/>
    </w:p>
    <w:p w14:paraId="428822B5" w14:textId="7BA84AF9" w:rsidR="007B0334" w:rsidRDefault="007B0334" w:rsidP="007B0334">
      <w:pPr>
        <w:pStyle w:val="KeepWithNext"/>
        <w:rPr>
          <w:rtl/>
          <w:lang w:eastAsia="he-IL"/>
        </w:rPr>
      </w:pPr>
    </w:p>
    <w:p w14:paraId="02512EC4" w14:textId="6EC6F5AC" w:rsidR="007B0334" w:rsidRDefault="007B0334" w:rsidP="007B0334">
      <w:pPr>
        <w:rPr>
          <w:rtl/>
          <w:lang w:eastAsia="he-IL"/>
        </w:rPr>
      </w:pPr>
      <w:bookmarkStart w:id="21861" w:name="_ETM_Q1_19041366"/>
      <w:bookmarkStart w:id="21862" w:name="_ETM_Q1_19041389"/>
      <w:bookmarkEnd w:id="21861"/>
      <w:bookmarkEnd w:id="21862"/>
      <w:r>
        <w:rPr>
          <w:rFonts w:hint="cs"/>
          <w:rtl/>
          <w:lang w:eastAsia="he-IL"/>
        </w:rPr>
        <w:t>זו בעיה</w:t>
      </w:r>
      <w:bookmarkStart w:id="21863" w:name="_ETM_Q1_19036955"/>
      <w:bookmarkStart w:id="21864" w:name="_ETM_Q1_19037178"/>
      <w:bookmarkEnd w:id="21863"/>
      <w:bookmarkEnd w:id="21864"/>
      <w:r>
        <w:rPr>
          <w:rFonts w:hint="cs"/>
          <w:rtl/>
          <w:lang w:eastAsia="he-IL"/>
        </w:rPr>
        <w:t>. זה חסם.</w:t>
      </w:r>
    </w:p>
    <w:p w14:paraId="0631522C" w14:textId="2D2A275F" w:rsidR="007B0334" w:rsidRDefault="007B0334" w:rsidP="007B0334">
      <w:pPr>
        <w:rPr>
          <w:rtl/>
          <w:lang w:eastAsia="he-IL"/>
        </w:rPr>
      </w:pPr>
      <w:bookmarkStart w:id="21865" w:name="_ETM_Q1_19037235"/>
      <w:bookmarkEnd w:id="21865"/>
    </w:p>
    <w:p w14:paraId="453522A1" w14:textId="70DDA18E" w:rsidR="007B0334" w:rsidRDefault="007B0334" w:rsidP="007B0334">
      <w:pPr>
        <w:pStyle w:val="a4"/>
        <w:keepNext/>
        <w:rPr>
          <w:rtl/>
        </w:rPr>
      </w:pPr>
      <w:bookmarkStart w:id="21866" w:name="ET_speaker_תומר_רוזנר_2950"/>
      <w:r w:rsidRPr="007B0334">
        <w:rPr>
          <w:rStyle w:val="TagStyle"/>
          <w:rtl/>
        </w:rPr>
        <w:t xml:space="preserve"> &lt;&lt; דובר &gt;&gt; </w:t>
      </w:r>
      <w:r>
        <w:rPr>
          <w:rtl/>
        </w:rPr>
        <w:t>תומר רוזנר:</w:t>
      </w:r>
      <w:r w:rsidRPr="007B0334">
        <w:rPr>
          <w:rStyle w:val="TagStyle"/>
          <w:rtl/>
        </w:rPr>
        <w:t xml:space="preserve"> &lt;&lt; דובר &gt;&gt;</w:t>
      </w:r>
      <w:r w:rsidR="0011182F">
        <w:rPr>
          <w:rtl/>
        </w:rPr>
        <w:t xml:space="preserve"> </w:t>
      </w:r>
      <w:r>
        <w:rPr>
          <w:rtl/>
        </w:rPr>
        <w:t xml:space="preserve"> </w:t>
      </w:r>
      <w:bookmarkEnd w:id="21866"/>
    </w:p>
    <w:p w14:paraId="064532B5" w14:textId="27B6FA3C" w:rsidR="007B0334" w:rsidRDefault="007B0334" w:rsidP="007B0334">
      <w:pPr>
        <w:pStyle w:val="KeepWithNext"/>
        <w:rPr>
          <w:rtl/>
          <w:lang w:eastAsia="he-IL"/>
        </w:rPr>
      </w:pPr>
    </w:p>
    <w:p w14:paraId="31AA9748" w14:textId="03149186" w:rsidR="007B0334" w:rsidRDefault="007B0334" w:rsidP="007B0334">
      <w:pPr>
        <w:rPr>
          <w:rtl/>
          <w:lang w:eastAsia="he-IL"/>
        </w:rPr>
      </w:pPr>
      <w:bookmarkStart w:id="21867" w:name="_ETM_Q1_19037839"/>
      <w:bookmarkStart w:id="21868" w:name="_ETM_Q1_19037867"/>
      <w:bookmarkEnd w:id="21867"/>
      <w:bookmarkEnd w:id="21868"/>
      <w:r>
        <w:rPr>
          <w:rFonts w:hint="cs"/>
          <w:rtl/>
          <w:lang w:eastAsia="he-IL"/>
        </w:rPr>
        <w:t>נכון. ושם צריך לטפל.</w:t>
      </w:r>
      <w:r w:rsidR="0028504A">
        <w:rPr>
          <w:rFonts w:hint="cs"/>
          <w:rtl/>
          <w:lang w:eastAsia="he-IL"/>
        </w:rPr>
        <w:t xml:space="preserve"> </w:t>
      </w:r>
      <w:bookmarkStart w:id="21869" w:name="_ETM_Q1_19040127"/>
      <w:bookmarkEnd w:id="21869"/>
      <w:r w:rsidR="0028504A">
        <w:rPr>
          <w:rFonts w:hint="cs"/>
          <w:rtl/>
          <w:lang w:eastAsia="he-IL"/>
        </w:rPr>
        <w:t>אני לא</w:t>
      </w:r>
      <w:bookmarkStart w:id="21870" w:name="_ETM_Q1_19043698"/>
      <w:bookmarkEnd w:id="21870"/>
      <w:r w:rsidR="0028504A">
        <w:rPr>
          <w:rFonts w:hint="cs"/>
          <w:rtl/>
          <w:lang w:eastAsia="he-IL"/>
        </w:rPr>
        <w:t xml:space="preserve"> בטוח - - -</w:t>
      </w:r>
      <w:bookmarkStart w:id="21871" w:name="_ETM_Q1_19044910"/>
      <w:bookmarkEnd w:id="21871"/>
    </w:p>
    <w:p w14:paraId="01DBA012" w14:textId="61987CA6" w:rsidR="00B95761" w:rsidRDefault="00B95761" w:rsidP="00B95761">
      <w:pPr>
        <w:rPr>
          <w:rFonts w:ascii="David" w:hAnsi="David"/>
          <w:u w:val="single"/>
          <w:rtl/>
          <w:lang w:eastAsia="he-IL"/>
        </w:rPr>
      </w:pPr>
      <w:bookmarkStart w:id="21872" w:name="_ETM_Q1_19045164"/>
      <w:bookmarkStart w:id="21873" w:name="_ETM_Q1_19111750"/>
      <w:bookmarkEnd w:id="21872"/>
      <w:bookmarkEnd w:id="21873"/>
    </w:p>
    <w:p w14:paraId="1D9B26E9" w14:textId="6A17AA68" w:rsidR="00B95761" w:rsidRPr="00B95761" w:rsidRDefault="00B95761" w:rsidP="00B95761">
      <w:pPr>
        <w:pStyle w:val="af9"/>
        <w:keepNext/>
        <w:rPr>
          <w:rtl/>
          <w:lang w:eastAsia="he-IL"/>
        </w:rPr>
      </w:pPr>
      <w:bookmarkStart w:id="21874" w:name="ET_guest_בני_ארביב_3084"/>
      <w:r w:rsidRPr="00B95761">
        <w:rPr>
          <w:rStyle w:val="TagStyle"/>
          <w:rtl/>
        </w:rPr>
        <w:t xml:space="preserve"> &lt;&lt; אורח &gt;&gt; </w:t>
      </w:r>
      <w:r w:rsidR="00F012A0">
        <w:rPr>
          <w:rtl/>
          <w:lang w:eastAsia="he-IL"/>
        </w:rPr>
        <w:t>בני ארביב</w:t>
      </w:r>
      <w:r>
        <w:rPr>
          <w:rtl/>
          <w:lang w:eastAsia="he-IL"/>
        </w:rPr>
        <w:t>:</w:t>
      </w:r>
      <w:r w:rsidRPr="00B95761">
        <w:rPr>
          <w:rStyle w:val="TagStyle"/>
          <w:rtl/>
        </w:rPr>
        <w:t xml:space="preserve"> &lt;&lt; אורח &gt;&gt;</w:t>
      </w:r>
      <w:r w:rsidR="0011182F">
        <w:rPr>
          <w:rtl/>
          <w:lang w:eastAsia="he-IL"/>
        </w:rPr>
        <w:t xml:space="preserve"> </w:t>
      </w:r>
      <w:r>
        <w:rPr>
          <w:rtl/>
          <w:lang w:eastAsia="he-IL"/>
        </w:rPr>
        <w:t xml:space="preserve"> </w:t>
      </w:r>
      <w:bookmarkStart w:id="21875" w:name="_ETM_Q1_19112137"/>
      <w:bookmarkStart w:id="21876" w:name="_ETM_Q1_19112169"/>
      <w:bookmarkEnd w:id="21874"/>
      <w:bookmarkEnd w:id="21875"/>
      <w:bookmarkEnd w:id="21876"/>
    </w:p>
    <w:p w14:paraId="53EF33E0" w14:textId="5B315D01" w:rsidR="0028504A" w:rsidRDefault="0028504A" w:rsidP="0028504A">
      <w:pPr>
        <w:pStyle w:val="KeepWithNext"/>
        <w:rPr>
          <w:rtl/>
          <w:lang w:eastAsia="he-IL"/>
        </w:rPr>
      </w:pPr>
    </w:p>
    <w:p w14:paraId="0FC9E59A" w14:textId="5572FCCB" w:rsidR="0028504A" w:rsidRDefault="0028504A" w:rsidP="0028504A">
      <w:pPr>
        <w:rPr>
          <w:rtl/>
          <w:lang w:eastAsia="he-IL"/>
        </w:rPr>
      </w:pPr>
      <w:bookmarkStart w:id="21877" w:name="_ETM_Q1_19046076"/>
      <w:bookmarkStart w:id="21878" w:name="_ETM_Q1_19046120"/>
      <w:bookmarkEnd w:id="21877"/>
      <w:bookmarkEnd w:id="21878"/>
      <w:r>
        <w:rPr>
          <w:rFonts w:hint="cs"/>
          <w:rtl/>
          <w:lang w:eastAsia="he-IL"/>
        </w:rPr>
        <w:t>בתוכניות קיימות אתה צריך לטפל?</w:t>
      </w:r>
    </w:p>
    <w:p w14:paraId="6985BE03" w14:textId="4AD760B7" w:rsidR="0028504A" w:rsidRDefault="0028504A" w:rsidP="0028504A">
      <w:pPr>
        <w:rPr>
          <w:rtl/>
          <w:lang w:eastAsia="he-IL"/>
        </w:rPr>
      </w:pPr>
      <w:bookmarkStart w:id="21879" w:name="_ETM_Q1_19048717"/>
      <w:bookmarkStart w:id="21880" w:name="_ETM_Q1_19048969"/>
      <w:bookmarkEnd w:id="21879"/>
      <w:bookmarkEnd w:id="21880"/>
    </w:p>
    <w:p w14:paraId="43A62E56" w14:textId="4AA18006" w:rsidR="0028504A" w:rsidRDefault="0028504A" w:rsidP="0028504A">
      <w:pPr>
        <w:pStyle w:val="a4"/>
        <w:keepNext/>
        <w:rPr>
          <w:rtl/>
        </w:rPr>
      </w:pPr>
      <w:bookmarkStart w:id="21881" w:name="ET_speaker_תומר_רוזנר_2952"/>
      <w:r w:rsidRPr="0028504A">
        <w:rPr>
          <w:rStyle w:val="TagStyle"/>
          <w:rtl/>
        </w:rPr>
        <w:t xml:space="preserve"> &lt;&lt; דובר &gt;&gt; </w:t>
      </w:r>
      <w:r>
        <w:rPr>
          <w:rtl/>
        </w:rPr>
        <w:t>תומר רוזנר:</w:t>
      </w:r>
      <w:r w:rsidRPr="0028504A">
        <w:rPr>
          <w:rStyle w:val="TagStyle"/>
          <w:rtl/>
        </w:rPr>
        <w:t xml:space="preserve"> &lt;&lt; דובר &gt;&gt;</w:t>
      </w:r>
      <w:r w:rsidR="0011182F">
        <w:rPr>
          <w:rtl/>
        </w:rPr>
        <w:t xml:space="preserve"> </w:t>
      </w:r>
      <w:r>
        <w:rPr>
          <w:rtl/>
        </w:rPr>
        <w:t xml:space="preserve"> </w:t>
      </w:r>
      <w:bookmarkEnd w:id="21881"/>
    </w:p>
    <w:p w14:paraId="765426BF" w14:textId="4E0CF9E1" w:rsidR="0028504A" w:rsidRDefault="0028504A" w:rsidP="0028504A">
      <w:pPr>
        <w:pStyle w:val="KeepWithNext"/>
        <w:rPr>
          <w:rtl/>
          <w:lang w:eastAsia="he-IL"/>
        </w:rPr>
      </w:pPr>
    </w:p>
    <w:p w14:paraId="62DB06BA" w14:textId="025E887A" w:rsidR="0028504A" w:rsidRDefault="0028504A" w:rsidP="0028504A">
      <w:pPr>
        <w:rPr>
          <w:rtl/>
          <w:lang w:eastAsia="he-IL"/>
        </w:rPr>
      </w:pPr>
      <w:bookmarkStart w:id="21882" w:name="_ETM_Q1_19049905"/>
      <w:bookmarkStart w:id="21883" w:name="_ETM_Q1_19049952"/>
      <w:bookmarkStart w:id="21884" w:name="_ETM_Q1_19045308"/>
      <w:bookmarkEnd w:id="21882"/>
      <w:bookmarkEnd w:id="21883"/>
      <w:bookmarkEnd w:id="21884"/>
      <w:r>
        <w:rPr>
          <w:rFonts w:hint="cs"/>
          <w:rtl/>
          <w:lang w:eastAsia="he-IL"/>
        </w:rPr>
        <w:t>לכן, אני אומר.</w:t>
      </w:r>
      <w:bookmarkStart w:id="21885" w:name="_ETM_Q1_19047315"/>
      <w:bookmarkEnd w:id="21885"/>
      <w:r>
        <w:rPr>
          <w:rFonts w:hint="cs"/>
          <w:rtl/>
          <w:lang w:eastAsia="he-IL"/>
        </w:rPr>
        <w:t xml:space="preserve"> זה לא בטוח שהאפשרות לטפל בעניין הזה - - -</w:t>
      </w:r>
      <w:bookmarkStart w:id="21886" w:name="_ETM_Q1_19050901"/>
      <w:bookmarkEnd w:id="21886"/>
    </w:p>
    <w:p w14:paraId="5C9E981B" w14:textId="4B3E291C" w:rsidR="0028504A" w:rsidRDefault="0028504A" w:rsidP="0028504A">
      <w:pPr>
        <w:rPr>
          <w:rtl/>
          <w:lang w:eastAsia="he-IL"/>
        </w:rPr>
      </w:pPr>
    </w:p>
    <w:p w14:paraId="2ABC0731" w14:textId="4DA613D1" w:rsidR="0028504A" w:rsidRDefault="0028504A" w:rsidP="0028504A">
      <w:pPr>
        <w:pStyle w:val="af6"/>
        <w:keepNext/>
        <w:rPr>
          <w:rtl/>
        </w:rPr>
      </w:pPr>
      <w:bookmarkStart w:id="21887" w:name="ET_yor_5069_2953"/>
      <w:r w:rsidRPr="0028504A">
        <w:rPr>
          <w:rStyle w:val="TagStyle"/>
          <w:rtl/>
        </w:rPr>
        <w:t xml:space="preserve"> &lt;&lt; יור &gt;&gt; </w:t>
      </w:r>
      <w:r>
        <w:rPr>
          <w:rtl/>
        </w:rPr>
        <w:t>היו"ר יעקב אשר:</w:t>
      </w:r>
      <w:r w:rsidRPr="0028504A">
        <w:rPr>
          <w:rStyle w:val="TagStyle"/>
          <w:rtl/>
        </w:rPr>
        <w:t xml:space="preserve"> &lt;&lt; יור &gt;&gt;</w:t>
      </w:r>
      <w:r w:rsidR="0011182F">
        <w:rPr>
          <w:rtl/>
        </w:rPr>
        <w:t xml:space="preserve"> </w:t>
      </w:r>
      <w:r>
        <w:rPr>
          <w:rtl/>
        </w:rPr>
        <w:t xml:space="preserve"> </w:t>
      </w:r>
      <w:bookmarkEnd w:id="21887"/>
    </w:p>
    <w:p w14:paraId="6C1217DC" w14:textId="77777777" w:rsidR="0028504A" w:rsidRDefault="0028504A" w:rsidP="0028504A">
      <w:pPr>
        <w:pStyle w:val="KeepWithNext"/>
        <w:rPr>
          <w:rtl/>
          <w:lang w:eastAsia="he-IL"/>
        </w:rPr>
      </w:pPr>
    </w:p>
    <w:p w14:paraId="735B053A" w14:textId="686749B4" w:rsidR="0028504A" w:rsidRDefault="0028504A" w:rsidP="0028504A">
      <w:pPr>
        <w:rPr>
          <w:rtl/>
          <w:lang w:eastAsia="he-IL"/>
        </w:rPr>
      </w:pPr>
      <w:bookmarkStart w:id="21888" w:name="_ETM_Q1_19051870"/>
      <w:bookmarkStart w:id="21889" w:name="_ETM_Q1_19051905"/>
      <w:bookmarkStart w:id="21890" w:name="_ETM_Q1_19047351"/>
      <w:bookmarkEnd w:id="21888"/>
      <w:bookmarkEnd w:id="21889"/>
      <w:bookmarkEnd w:id="21890"/>
      <w:r>
        <w:rPr>
          <w:rFonts w:hint="cs"/>
          <w:rtl/>
          <w:lang w:eastAsia="he-IL"/>
        </w:rPr>
        <w:t>לא,</w:t>
      </w:r>
      <w:bookmarkStart w:id="21891" w:name="_ETM_Q1_19049851"/>
      <w:bookmarkEnd w:id="21891"/>
      <w:r>
        <w:rPr>
          <w:rFonts w:hint="cs"/>
          <w:rtl/>
          <w:lang w:eastAsia="he-IL"/>
        </w:rPr>
        <w:t xml:space="preserve"> יש תוכניות שעשו אותן בגלל חוסר ההבנה, אז אמרו </w:t>
      </w:r>
      <w:bookmarkStart w:id="21892" w:name="_ETM_Q1_19056047"/>
      <w:bookmarkEnd w:id="21892"/>
      <w:r>
        <w:rPr>
          <w:rFonts w:hint="cs"/>
          <w:rtl/>
          <w:lang w:eastAsia="he-IL"/>
        </w:rPr>
        <w:t>בואו ניצור משהו בתוך התוכנית ואז יתפשרו עם הוועדה</w:t>
      </w:r>
      <w:bookmarkStart w:id="21893" w:name="_ETM_Q1_19060785"/>
      <w:bookmarkEnd w:id="21893"/>
      <w:r>
        <w:rPr>
          <w:rFonts w:hint="cs"/>
          <w:rtl/>
          <w:lang w:eastAsia="he-IL"/>
        </w:rPr>
        <w:t xml:space="preserve"> מחוזית </w:t>
      </w:r>
      <w:r>
        <w:rPr>
          <w:rtl/>
          <w:lang w:eastAsia="he-IL"/>
        </w:rPr>
        <w:t>–</w:t>
      </w:r>
      <w:r>
        <w:rPr>
          <w:rFonts w:hint="cs"/>
          <w:rtl/>
          <w:lang w:eastAsia="he-IL"/>
        </w:rPr>
        <w:t xml:space="preserve"> טוב, עד 4 מטרים.</w:t>
      </w:r>
      <w:bookmarkStart w:id="21894" w:name="_ETM_Q1_19063373"/>
      <w:bookmarkEnd w:id="21894"/>
    </w:p>
    <w:p w14:paraId="37A29CCE" w14:textId="7466657F" w:rsidR="0028504A" w:rsidRDefault="0028504A" w:rsidP="0028504A">
      <w:pPr>
        <w:rPr>
          <w:rtl/>
          <w:lang w:eastAsia="he-IL"/>
        </w:rPr>
      </w:pPr>
      <w:bookmarkStart w:id="21895" w:name="_ETM_Q1_19063587"/>
      <w:bookmarkStart w:id="21896" w:name="_ETM_Q1_19064226"/>
      <w:bookmarkEnd w:id="21895"/>
      <w:bookmarkEnd w:id="21896"/>
    </w:p>
    <w:p w14:paraId="1750B11A" w14:textId="4890C00C" w:rsidR="0028504A" w:rsidRDefault="0028504A" w:rsidP="0028504A">
      <w:pPr>
        <w:pStyle w:val="a4"/>
        <w:keepNext/>
        <w:rPr>
          <w:rtl/>
        </w:rPr>
      </w:pPr>
      <w:bookmarkStart w:id="21897" w:name="ET_speaker_תומר_רוזנר_2954"/>
      <w:r w:rsidRPr="0028504A">
        <w:rPr>
          <w:rStyle w:val="TagStyle"/>
          <w:rtl/>
        </w:rPr>
        <w:t xml:space="preserve"> &lt;&lt; דובר &gt;&gt; </w:t>
      </w:r>
      <w:r>
        <w:rPr>
          <w:rtl/>
        </w:rPr>
        <w:t>תומר רוזנר:</w:t>
      </w:r>
      <w:r w:rsidRPr="0028504A">
        <w:rPr>
          <w:rStyle w:val="TagStyle"/>
          <w:rtl/>
        </w:rPr>
        <w:t xml:space="preserve"> &lt;&lt; דובר &gt;&gt;</w:t>
      </w:r>
      <w:r w:rsidR="0011182F">
        <w:rPr>
          <w:rtl/>
        </w:rPr>
        <w:t xml:space="preserve"> </w:t>
      </w:r>
      <w:r>
        <w:rPr>
          <w:rtl/>
        </w:rPr>
        <w:t xml:space="preserve"> </w:t>
      </w:r>
      <w:bookmarkEnd w:id="21897"/>
    </w:p>
    <w:p w14:paraId="16999B3C" w14:textId="1449D120" w:rsidR="0028504A" w:rsidRDefault="0028504A" w:rsidP="0028504A">
      <w:pPr>
        <w:pStyle w:val="KeepWithNext"/>
        <w:rPr>
          <w:rtl/>
          <w:lang w:eastAsia="he-IL"/>
        </w:rPr>
      </w:pPr>
    </w:p>
    <w:p w14:paraId="6EE887D2" w14:textId="467FD395" w:rsidR="0028504A" w:rsidRDefault="0028504A" w:rsidP="0028504A">
      <w:pPr>
        <w:rPr>
          <w:rtl/>
          <w:lang w:eastAsia="he-IL"/>
        </w:rPr>
      </w:pPr>
      <w:r>
        <w:rPr>
          <w:rFonts w:hint="cs"/>
          <w:rtl/>
          <w:lang w:eastAsia="he-IL"/>
        </w:rPr>
        <w:t>זה</w:t>
      </w:r>
      <w:bookmarkStart w:id="21898" w:name="_ETM_Q1_19064762"/>
      <w:bookmarkStart w:id="21899" w:name="_ETM_Q1_19064812"/>
      <w:bookmarkEnd w:id="21898"/>
      <w:bookmarkEnd w:id="21899"/>
      <w:r>
        <w:rPr>
          <w:rFonts w:hint="cs"/>
          <w:rtl/>
          <w:lang w:eastAsia="he-IL"/>
        </w:rPr>
        <w:t xml:space="preserve"> מ</w:t>
      </w:r>
      <w:bookmarkStart w:id="21900" w:name="_ETM_Q1_19060887"/>
      <w:bookmarkEnd w:id="21900"/>
      <w:r>
        <w:rPr>
          <w:rFonts w:hint="cs"/>
          <w:rtl/>
          <w:lang w:eastAsia="he-IL"/>
        </w:rPr>
        <w:t>ה שקבעו בתוכנית.</w:t>
      </w:r>
      <w:bookmarkStart w:id="21901" w:name="_ETM_Q1_19063061"/>
      <w:bookmarkEnd w:id="21901"/>
      <w:r>
        <w:rPr>
          <w:rFonts w:hint="cs"/>
          <w:rtl/>
          <w:lang w:eastAsia="he-IL"/>
        </w:rPr>
        <w:t xml:space="preserve"> קבעו בתוכנית שאפשר לעשות מרפסת סוכה עד ארבעה מטר</w:t>
      </w:r>
      <w:r w:rsidR="00B95761">
        <w:rPr>
          <w:rFonts w:hint="cs"/>
          <w:rtl/>
          <w:lang w:eastAsia="he-IL"/>
        </w:rPr>
        <w:t>ים</w:t>
      </w:r>
      <w:r>
        <w:rPr>
          <w:rFonts w:hint="cs"/>
          <w:rtl/>
          <w:lang w:eastAsia="he-IL"/>
        </w:rPr>
        <w:t>. עכשיו,</w:t>
      </w:r>
      <w:bookmarkStart w:id="21902" w:name="_ETM_Q1_19067057"/>
      <w:bookmarkEnd w:id="21902"/>
      <w:r>
        <w:rPr>
          <w:rFonts w:hint="cs"/>
          <w:rtl/>
          <w:lang w:eastAsia="he-IL"/>
        </w:rPr>
        <w:t xml:space="preserve"> הוראת המעבר לא תחול. </w:t>
      </w:r>
      <w:bookmarkStart w:id="21903" w:name="_ETM_Q1_19068182"/>
      <w:bookmarkStart w:id="21904" w:name="_ETM_Q1_19068437"/>
      <w:bookmarkEnd w:id="21903"/>
      <w:bookmarkEnd w:id="21904"/>
    </w:p>
    <w:p w14:paraId="7F7FAA02" w14:textId="5FAA1958" w:rsidR="0028504A" w:rsidRDefault="0028504A" w:rsidP="0028504A">
      <w:pPr>
        <w:rPr>
          <w:rtl/>
          <w:lang w:eastAsia="he-IL"/>
        </w:rPr>
      </w:pPr>
    </w:p>
    <w:p w14:paraId="1B9B204F" w14:textId="351AF10F" w:rsidR="0028504A" w:rsidRDefault="0028504A" w:rsidP="0028504A">
      <w:pPr>
        <w:pStyle w:val="af9"/>
        <w:keepNext/>
        <w:rPr>
          <w:rtl/>
          <w:lang w:eastAsia="he-IL"/>
        </w:rPr>
      </w:pPr>
      <w:bookmarkStart w:id="21905" w:name="ET_guest_בני_ארביב_2965"/>
      <w:r w:rsidRPr="0028504A">
        <w:rPr>
          <w:rStyle w:val="TagStyle"/>
          <w:rtl/>
        </w:rPr>
        <w:t xml:space="preserve"> &lt;&lt; אורח &gt;&gt; </w:t>
      </w:r>
      <w:r w:rsidR="00F012A0">
        <w:rPr>
          <w:rtl/>
          <w:lang w:eastAsia="he-IL"/>
        </w:rPr>
        <w:t>בני ארביב</w:t>
      </w:r>
      <w:r>
        <w:rPr>
          <w:rtl/>
          <w:lang w:eastAsia="he-IL"/>
        </w:rPr>
        <w:t>:</w:t>
      </w:r>
      <w:r w:rsidRPr="0028504A">
        <w:rPr>
          <w:rStyle w:val="TagStyle"/>
          <w:rtl/>
        </w:rPr>
        <w:t xml:space="preserve"> &lt;&lt; אורח &gt;&gt;</w:t>
      </w:r>
      <w:r w:rsidR="0011182F">
        <w:rPr>
          <w:rtl/>
          <w:lang w:eastAsia="he-IL"/>
        </w:rPr>
        <w:t xml:space="preserve"> </w:t>
      </w:r>
      <w:r>
        <w:rPr>
          <w:rtl/>
          <w:lang w:eastAsia="he-IL"/>
        </w:rPr>
        <w:t xml:space="preserve"> </w:t>
      </w:r>
      <w:bookmarkEnd w:id="21905"/>
    </w:p>
    <w:p w14:paraId="333F5A0A" w14:textId="77777777" w:rsidR="0028504A" w:rsidRPr="0028504A" w:rsidRDefault="0028504A" w:rsidP="0028504A">
      <w:pPr>
        <w:ind w:firstLine="0"/>
        <w:rPr>
          <w:rtl/>
          <w:lang w:eastAsia="he-IL"/>
        </w:rPr>
      </w:pPr>
    </w:p>
    <w:p w14:paraId="7CF57FFC" w14:textId="04DA841F" w:rsidR="0028504A" w:rsidRDefault="0028504A" w:rsidP="0028504A">
      <w:pPr>
        <w:rPr>
          <w:rtl/>
          <w:lang w:eastAsia="he-IL"/>
        </w:rPr>
      </w:pPr>
      <w:bookmarkStart w:id="21906" w:name="_ETM_Q1_19068615"/>
      <w:bookmarkEnd w:id="21906"/>
      <w:r>
        <w:rPr>
          <w:rFonts w:hint="cs"/>
          <w:rtl/>
          <w:lang w:eastAsia="he-IL"/>
        </w:rPr>
        <w:t>לא, אני אסביר, אני אסביר.</w:t>
      </w:r>
      <w:bookmarkStart w:id="21907" w:name="_ETM_Q1_19072064"/>
      <w:bookmarkEnd w:id="21907"/>
      <w:r>
        <w:rPr>
          <w:rFonts w:hint="cs"/>
          <w:rtl/>
          <w:lang w:eastAsia="he-IL"/>
        </w:rPr>
        <w:t xml:space="preserve"> כל, כפי שנאמר פה, שוב, אני רק אחזור על זה</w:t>
      </w:r>
      <w:bookmarkStart w:id="21908" w:name="_ETM_Q1_19080682"/>
      <w:bookmarkEnd w:id="21908"/>
      <w:r>
        <w:rPr>
          <w:rFonts w:hint="cs"/>
          <w:rtl/>
          <w:lang w:eastAsia="he-IL"/>
        </w:rPr>
        <w:t xml:space="preserve"> לפני שאני משיב. תקנות חישוב שטחים. קנה 4, יש כלל</w:t>
      </w:r>
      <w:bookmarkStart w:id="21909" w:name="_ETM_Q1_19084155"/>
      <w:bookmarkEnd w:id="21909"/>
      <w:r>
        <w:rPr>
          <w:rFonts w:hint="cs"/>
          <w:rtl/>
          <w:lang w:eastAsia="he-IL"/>
        </w:rPr>
        <w:t xml:space="preserve"> שהוא כלל ברזל, לכל אורך התקנות, מאז ומעולם. שטח שהוא </w:t>
      </w:r>
      <w:bookmarkStart w:id="21910" w:name="_ETM_Q1_19088906"/>
      <w:bookmarkEnd w:id="21910"/>
      <w:r>
        <w:rPr>
          <w:rFonts w:hint="cs"/>
          <w:rtl/>
          <w:lang w:eastAsia="he-IL"/>
        </w:rPr>
        <w:t>לא מקורה הוא לא שטח, נקודה. לא עיקרי ולא שירות.</w:t>
      </w:r>
      <w:bookmarkStart w:id="21911" w:name="_ETM_Q1_19092394"/>
      <w:bookmarkEnd w:id="21911"/>
      <w:r>
        <w:rPr>
          <w:rFonts w:hint="cs"/>
          <w:rtl/>
          <w:lang w:eastAsia="he-IL"/>
        </w:rPr>
        <w:t xml:space="preserve"> הוראת המעבר בתקנות חישוב שטחים מתייחסת, היא חלק מתקנות</w:t>
      </w:r>
      <w:bookmarkStart w:id="21912" w:name="_ETM_Q1_19097679"/>
      <w:bookmarkEnd w:id="21912"/>
      <w:r>
        <w:rPr>
          <w:rFonts w:hint="cs"/>
          <w:rtl/>
          <w:lang w:eastAsia="he-IL"/>
        </w:rPr>
        <w:t xml:space="preserve"> חישוב שטחי</w:t>
      </w:r>
      <w:bookmarkStart w:id="21913" w:name="_ETM_Q1_19094187"/>
      <w:bookmarkEnd w:id="21913"/>
      <w:r>
        <w:rPr>
          <w:rFonts w:hint="cs"/>
          <w:rtl/>
          <w:lang w:eastAsia="he-IL"/>
        </w:rPr>
        <w:t>ם, היא לא פורצת את הכלל הזה. וכל מרפסת</w:t>
      </w:r>
      <w:bookmarkStart w:id="21914" w:name="_ETM_Q1_19098757"/>
      <w:bookmarkEnd w:id="21914"/>
      <w:r>
        <w:rPr>
          <w:rFonts w:hint="cs"/>
          <w:rtl/>
          <w:lang w:eastAsia="he-IL"/>
        </w:rPr>
        <w:t xml:space="preserve"> לא מקורה היא לא שטח, ללא שום קשר לשאלה אם</w:t>
      </w:r>
      <w:bookmarkStart w:id="21915" w:name="_ETM_Q1_19102213"/>
      <w:bookmarkEnd w:id="21915"/>
      <w:r>
        <w:rPr>
          <w:rFonts w:hint="cs"/>
          <w:rtl/>
          <w:lang w:eastAsia="he-IL"/>
        </w:rPr>
        <w:t xml:space="preserve"> יש הוראה בתוכנית ישנה או חדשה. האם התוכנית לפני 2010</w:t>
      </w:r>
      <w:bookmarkStart w:id="21916" w:name="_ETM_Q1_19105961"/>
      <w:bookmarkEnd w:id="21916"/>
      <w:r>
        <w:rPr>
          <w:rFonts w:hint="cs"/>
          <w:rtl/>
          <w:lang w:eastAsia="he-IL"/>
        </w:rPr>
        <w:t xml:space="preserve"> או אחרי 2010. אם רוצים להוסיף מרפסת לא מקורה, </w:t>
      </w:r>
      <w:bookmarkStart w:id="21917" w:name="_ETM_Q1_19109993"/>
      <w:bookmarkEnd w:id="21917"/>
      <w:r>
        <w:rPr>
          <w:rFonts w:hint="cs"/>
          <w:rtl/>
          <w:lang w:eastAsia="he-IL"/>
        </w:rPr>
        <w:t>זה לא, אין בעיה של שטחי בנייה, יש בעיות אחרות</w:t>
      </w:r>
      <w:bookmarkStart w:id="21918" w:name="_ETM_Q1_19113016"/>
      <w:bookmarkEnd w:id="21918"/>
      <w:r>
        <w:rPr>
          <w:rFonts w:hint="cs"/>
          <w:rtl/>
          <w:lang w:eastAsia="he-IL"/>
        </w:rPr>
        <w:t xml:space="preserve"> אולי של קווי </w:t>
      </w:r>
      <w:bookmarkStart w:id="21919" w:name="_ETM_Q1_19109506"/>
      <w:bookmarkEnd w:id="21919"/>
      <w:r>
        <w:rPr>
          <w:rFonts w:hint="cs"/>
          <w:rtl/>
          <w:lang w:eastAsia="he-IL"/>
        </w:rPr>
        <w:t>בניין.</w:t>
      </w:r>
      <w:bookmarkStart w:id="21920" w:name="_ETM_Q1_19112816"/>
      <w:bookmarkEnd w:id="21920"/>
    </w:p>
    <w:p w14:paraId="4B3217B8" w14:textId="5BC4C6C8" w:rsidR="0028504A" w:rsidRDefault="0028504A" w:rsidP="0028504A">
      <w:pPr>
        <w:rPr>
          <w:rtl/>
        </w:rPr>
      </w:pPr>
      <w:bookmarkStart w:id="21921" w:name="_ETM_Q1_19113702"/>
      <w:bookmarkStart w:id="21922" w:name="_ETM_Q1_19113747"/>
      <w:bookmarkStart w:id="21923" w:name="_ETM_Q1_19109168"/>
      <w:bookmarkEnd w:id="21921"/>
      <w:bookmarkEnd w:id="21922"/>
      <w:bookmarkEnd w:id="21923"/>
    </w:p>
    <w:p w14:paraId="270AD7CD" w14:textId="12E8305A" w:rsidR="0028504A" w:rsidRDefault="0028504A" w:rsidP="0028504A">
      <w:pPr>
        <w:pStyle w:val="af6"/>
        <w:keepNext/>
        <w:rPr>
          <w:rtl/>
          <w:lang w:eastAsia="en-US"/>
        </w:rPr>
      </w:pPr>
      <w:bookmarkStart w:id="21924" w:name="ET_yor_5069_2956"/>
      <w:r w:rsidRPr="0028504A">
        <w:rPr>
          <w:rStyle w:val="TagStyle"/>
          <w:rtl/>
        </w:rPr>
        <w:t xml:space="preserve"> &lt;&lt; יור &gt;&gt; </w:t>
      </w:r>
      <w:r>
        <w:rPr>
          <w:rtl/>
        </w:rPr>
        <w:t>היו"ר יעקב אשר:</w:t>
      </w:r>
      <w:r w:rsidRPr="0028504A">
        <w:rPr>
          <w:rStyle w:val="TagStyle"/>
          <w:rtl/>
        </w:rPr>
        <w:t xml:space="preserve"> &lt;&lt; יור &gt;&gt;</w:t>
      </w:r>
      <w:r w:rsidR="0011182F">
        <w:rPr>
          <w:rtl/>
        </w:rPr>
        <w:t xml:space="preserve"> </w:t>
      </w:r>
      <w:r>
        <w:rPr>
          <w:rtl/>
        </w:rPr>
        <w:t xml:space="preserve"> </w:t>
      </w:r>
      <w:bookmarkEnd w:id="21924"/>
    </w:p>
    <w:p w14:paraId="7B13E1B7" w14:textId="1FCAC5F9" w:rsidR="0028504A" w:rsidRDefault="0028504A" w:rsidP="0028504A">
      <w:pPr>
        <w:pStyle w:val="KeepWithNext"/>
        <w:rPr>
          <w:rtl/>
        </w:rPr>
      </w:pPr>
    </w:p>
    <w:p w14:paraId="411996CE" w14:textId="3CB4F916" w:rsidR="0028504A" w:rsidRDefault="0028504A" w:rsidP="0028504A">
      <w:pPr>
        <w:rPr>
          <w:rtl/>
        </w:rPr>
      </w:pPr>
      <w:bookmarkStart w:id="21925" w:name="_ETM_Q1_19111638"/>
      <w:bookmarkStart w:id="21926" w:name="_ETM_Q1_19111676"/>
      <w:bookmarkEnd w:id="21925"/>
      <w:bookmarkEnd w:id="21926"/>
      <w:r>
        <w:rPr>
          <w:rFonts w:hint="cs"/>
          <w:rtl/>
        </w:rPr>
        <w:t>קווי בניין.</w:t>
      </w:r>
      <w:bookmarkStart w:id="21927" w:name="_ETM_Q1_19112693"/>
      <w:bookmarkEnd w:id="21927"/>
    </w:p>
    <w:p w14:paraId="5467F47D" w14:textId="331B51FA" w:rsidR="0028504A" w:rsidRDefault="0028504A" w:rsidP="0028504A">
      <w:pPr>
        <w:rPr>
          <w:rtl/>
        </w:rPr>
      </w:pPr>
    </w:p>
    <w:p w14:paraId="74C48DB7" w14:textId="697D54C7" w:rsidR="0028504A" w:rsidRPr="0028504A" w:rsidRDefault="0028504A" w:rsidP="0028504A">
      <w:pPr>
        <w:pStyle w:val="af9"/>
        <w:keepNext/>
        <w:rPr>
          <w:rtl/>
        </w:rPr>
      </w:pPr>
      <w:bookmarkStart w:id="21928" w:name="ET_guest_בני_ארביב_2964"/>
      <w:r w:rsidRPr="0028504A">
        <w:rPr>
          <w:rStyle w:val="TagStyle"/>
          <w:rtl/>
        </w:rPr>
        <w:t xml:space="preserve"> &lt;&lt; אורח &gt;&gt; </w:t>
      </w:r>
      <w:r w:rsidR="00F012A0">
        <w:rPr>
          <w:rtl/>
        </w:rPr>
        <w:t>בני ארביב</w:t>
      </w:r>
      <w:r>
        <w:rPr>
          <w:rtl/>
        </w:rPr>
        <w:t>:</w:t>
      </w:r>
      <w:r w:rsidRPr="0028504A">
        <w:rPr>
          <w:rStyle w:val="TagStyle"/>
          <w:rtl/>
        </w:rPr>
        <w:t xml:space="preserve"> &lt;&lt; אורח &gt;&gt;</w:t>
      </w:r>
      <w:r w:rsidR="0011182F">
        <w:rPr>
          <w:rtl/>
        </w:rPr>
        <w:t xml:space="preserve"> </w:t>
      </w:r>
      <w:r>
        <w:rPr>
          <w:rtl/>
        </w:rPr>
        <w:t xml:space="preserve"> </w:t>
      </w:r>
      <w:bookmarkEnd w:id="21928"/>
    </w:p>
    <w:p w14:paraId="7E46184D" w14:textId="77777777" w:rsidR="0028504A" w:rsidRDefault="0028504A" w:rsidP="0028504A">
      <w:pPr>
        <w:rPr>
          <w:rtl/>
        </w:rPr>
      </w:pPr>
    </w:p>
    <w:p w14:paraId="275F2FD4" w14:textId="5249C609" w:rsidR="0028504A" w:rsidRDefault="0028504A" w:rsidP="0028504A">
      <w:pPr>
        <w:rPr>
          <w:rtl/>
        </w:rPr>
      </w:pPr>
      <w:bookmarkStart w:id="21929" w:name="_ETM_Q1_19112954"/>
      <w:bookmarkEnd w:id="21929"/>
      <w:r>
        <w:rPr>
          <w:rFonts w:hint="cs"/>
          <w:rtl/>
        </w:rPr>
        <w:t xml:space="preserve">של הסכמות, של זה. כמובן, אנחנו </w:t>
      </w:r>
      <w:bookmarkStart w:id="21930" w:name="_ETM_Q1_19115875"/>
      <w:bookmarkEnd w:id="21930"/>
      <w:r>
        <w:rPr>
          <w:rFonts w:hint="cs"/>
          <w:rtl/>
        </w:rPr>
        <w:t>לא עוסקים בזה. א</w:t>
      </w:r>
      <w:bookmarkStart w:id="21931" w:name="_ETM_Q1_19119852"/>
      <w:bookmarkEnd w:id="21931"/>
      <w:r>
        <w:rPr>
          <w:rFonts w:hint="cs"/>
          <w:rtl/>
        </w:rPr>
        <w:t>בל, שאלת זכויות הבנייה לא רלוונטית. י</w:t>
      </w:r>
      <w:bookmarkStart w:id="21932" w:name="_ETM_Q1_19121172"/>
      <w:bookmarkEnd w:id="21932"/>
      <w:r>
        <w:rPr>
          <w:rFonts w:hint="cs"/>
          <w:rtl/>
        </w:rPr>
        <w:t xml:space="preserve">ש בעיה בתקנות </w:t>
      </w:r>
      <w:bookmarkStart w:id="21933" w:name="_ETM_Q1_19117421"/>
      <w:bookmarkEnd w:id="21933"/>
      <w:r>
        <w:rPr>
          <w:rFonts w:hint="cs"/>
          <w:rtl/>
        </w:rPr>
        <w:t>בפסקה (3).</w:t>
      </w:r>
      <w:bookmarkStart w:id="21934" w:name="_ETM_Q1_19120482"/>
      <w:bookmarkEnd w:id="21934"/>
    </w:p>
    <w:p w14:paraId="0908DAF3" w14:textId="33C43F32" w:rsidR="0028504A" w:rsidRDefault="0028504A" w:rsidP="0028504A">
      <w:pPr>
        <w:rPr>
          <w:rtl/>
        </w:rPr>
      </w:pPr>
    </w:p>
    <w:p w14:paraId="0AB92D5F" w14:textId="56D2CB05" w:rsidR="0028504A" w:rsidRDefault="0028504A" w:rsidP="0028504A">
      <w:pPr>
        <w:pStyle w:val="a4"/>
        <w:keepNext/>
        <w:rPr>
          <w:rtl/>
        </w:rPr>
      </w:pPr>
      <w:bookmarkStart w:id="21935" w:name="ET_speaker_תומר_רוזנר_2957"/>
      <w:r w:rsidRPr="0028504A">
        <w:rPr>
          <w:rStyle w:val="TagStyle"/>
          <w:rtl/>
        </w:rPr>
        <w:t xml:space="preserve"> &lt;&lt; דובר &gt;&gt; </w:t>
      </w:r>
      <w:r>
        <w:rPr>
          <w:rtl/>
        </w:rPr>
        <w:t>תומר רוזנר:</w:t>
      </w:r>
      <w:r w:rsidRPr="0028504A">
        <w:rPr>
          <w:rStyle w:val="TagStyle"/>
          <w:rtl/>
        </w:rPr>
        <w:t xml:space="preserve"> &lt;&lt; דובר &gt;&gt;</w:t>
      </w:r>
      <w:r w:rsidR="0011182F">
        <w:rPr>
          <w:rtl/>
        </w:rPr>
        <w:t xml:space="preserve"> </w:t>
      </w:r>
      <w:r>
        <w:rPr>
          <w:rtl/>
        </w:rPr>
        <w:t xml:space="preserve"> </w:t>
      </w:r>
      <w:bookmarkEnd w:id="21935"/>
    </w:p>
    <w:p w14:paraId="56BF765A" w14:textId="0473F079" w:rsidR="0028504A" w:rsidRDefault="0028504A" w:rsidP="0028504A">
      <w:pPr>
        <w:pStyle w:val="KeepWithNext"/>
        <w:rPr>
          <w:rtl/>
          <w:lang w:eastAsia="he-IL"/>
        </w:rPr>
      </w:pPr>
    </w:p>
    <w:p w14:paraId="57425C0A" w14:textId="7BF1AFDE" w:rsidR="0028504A" w:rsidRDefault="0028504A" w:rsidP="0028504A">
      <w:pPr>
        <w:rPr>
          <w:rtl/>
          <w:lang w:eastAsia="he-IL"/>
        </w:rPr>
      </w:pPr>
      <w:bookmarkStart w:id="21936" w:name="_ETM_Q1_19121443"/>
      <w:bookmarkStart w:id="21937" w:name="_ETM_Q1_19121471"/>
      <w:bookmarkEnd w:id="21936"/>
      <w:bookmarkEnd w:id="21937"/>
      <w:r>
        <w:rPr>
          <w:rFonts w:hint="cs"/>
          <w:rtl/>
          <w:lang w:eastAsia="he-IL"/>
        </w:rPr>
        <w:t>על זה דיברנו</w:t>
      </w:r>
      <w:bookmarkStart w:id="21938" w:name="_ETM_Q1_19117804"/>
      <w:bookmarkStart w:id="21939" w:name="_ETM_Q1_19117939"/>
      <w:bookmarkStart w:id="21940" w:name="_ETM_Q1_19118081"/>
      <w:bookmarkEnd w:id="21938"/>
      <w:bookmarkEnd w:id="21939"/>
      <w:bookmarkEnd w:id="21940"/>
      <w:r>
        <w:rPr>
          <w:rFonts w:hint="cs"/>
          <w:rtl/>
          <w:lang w:eastAsia="he-IL"/>
        </w:rPr>
        <w:t>.</w:t>
      </w:r>
      <w:bookmarkStart w:id="21941" w:name="_ETM_Q1_19119079"/>
      <w:bookmarkEnd w:id="21941"/>
    </w:p>
    <w:p w14:paraId="27AC4B31" w14:textId="360D8512" w:rsidR="0028504A" w:rsidRDefault="0028504A" w:rsidP="0028504A">
      <w:pPr>
        <w:ind w:firstLine="0"/>
        <w:rPr>
          <w:rtl/>
          <w:lang w:eastAsia="he-IL"/>
        </w:rPr>
      </w:pPr>
      <w:bookmarkStart w:id="21942" w:name="_ETM_Q1_19119278"/>
      <w:bookmarkEnd w:id="21942"/>
    </w:p>
    <w:p w14:paraId="3FB6DEE1" w14:textId="373513C9" w:rsidR="0028504A" w:rsidRDefault="0028504A" w:rsidP="0028504A">
      <w:pPr>
        <w:pStyle w:val="af9"/>
        <w:keepNext/>
        <w:rPr>
          <w:rtl/>
          <w:lang w:eastAsia="he-IL"/>
        </w:rPr>
      </w:pPr>
      <w:bookmarkStart w:id="21943" w:name="ET_guest_בני_ארביב_2962"/>
      <w:r w:rsidRPr="0028504A">
        <w:rPr>
          <w:rStyle w:val="TagStyle"/>
          <w:rtl/>
        </w:rPr>
        <w:t xml:space="preserve"> &lt;&lt; אורח &gt;&gt; </w:t>
      </w:r>
      <w:r w:rsidR="00F012A0">
        <w:rPr>
          <w:rtl/>
          <w:lang w:eastAsia="he-IL"/>
        </w:rPr>
        <w:t>בני ארביב</w:t>
      </w:r>
      <w:r>
        <w:rPr>
          <w:rtl/>
          <w:lang w:eastAsia="he-IL"/>
        </w:rPr>
        <w:t>:</w:t>
      </w:r>
      <w:r w:rsidRPr="0028504A">
        <w:rPr>
          <w:rStyle w:val="TagStyle"/>
          <w:rtl/>
        </w:rPr>
        <w:t xml:space="preserve"> &lt;&lt; אורח &gt;&gt;</w:t>
      </w:r>
      <w:r w:rsidR="0011182F">
        <w:rPr>
          <w:rtl/>
          <w:lang w:eastAsia="he-IL"/>
        </w:rPr>
        <w:t xml:space="preserve"> </w:t>
      </w:r>
      <w:r>
        <w:rPr>
          <w:rtl/>
          <w:lang w:eastAsia="he-IL"/>
        </w:rPr>
        <w:t xml:space="preserve"> </w:t>
      </w:r>
      <w:bookmarkEnd w:id="21943"/>
    </w:p>
    <w:p w14:paraId="031AB609" w14:textId="77777777" w:rsidR="0028504A" w:rsidRPr="0028504A" w:rsidRDefault="0028504A" w:rsidP="0028504A">
      <w:pPr>
        <w:rPr>
          <w:rtl/>
          <w:lang w:eastAsia="he-IL"/>
        </w:rPr>
      </w:pPr>
    </w:p>
    <w:p w14:paraId="01F4C785" w14:textId="688A9613" w:rsidR="0028504A" w:rsidRDefault="0028504A" w:rsidP="0028504A">
      <w:pPr>
        <w:rPr>
          <w:rtl/>
          <w:lang w:eastAsia="he-IL"/>
        </w:rPr>
      </w:pPr>
      <w:r>
        <w:rPr>
          <w:rFonts w:hint="cs"/>
          <w:rtl/>
          <w:lang w:eastAsia="he-IL"/>
        </w:rPr>
        <w:t>פסקה (3), צריך למחוק</w:t>
      </w:r>
      <w:bookmarkStart w:id="21944" w:name="_ETM_Q1_19122299"/>
      <w:bookmarkEnd w:id="21944"/>
      <w:r>
        <w:rPr>
          <w:rFonts w:hint="cs"/>
          <w:rtl/>
          <w:lang w:eastAsia="he-IL"/>
        </w:rPr>
        <w:t xml:space="preserve"> אותה. התיקון שצריך לעשות בהוראת המעבר הוא נורא פשוט </w:t>
      </w:r>
      <w:r>
        <w:rPr>
          <w:rtl/>
          <w:lang w:eastAsia="he-IL"/>
        </w:rPr>
        <w:t>–</w:t>
      </w:r>
      <w:bookmarkStart w:id="21945" w:name="_ETM_Q1_19125842"/>
      <w:bookmarkEnd w:id="21945"/>
      <w:r>
        <w:rPr>
          <w:rFonts w:hint="cs"/>
          <w:rtl/>
          <w:lang w:eastAsia="he-IL"/>
        </w:rPr>
        <w:t xml:space="preserve"> למחוק את פסקה (3).</w:t>
      </w:r>
      <w:bookmarkStart w:id="21946" w:name="_ETM_Q1_19128608"/>
      <w:bookmarkEnd w:id="21946"/>
    </w:p>
    <w:p w14:paraId="28F6FA63" w14:textId="25F079CA" w:rsidR="0028504A" w:rsidRDefault="0028504A" w:rsidP="0028504A">
      <w:pPr>
        <w:rPr>
          <w:rtl/>
          <w:lang w:eastAsia="he-IL"/>
        </w:rPr>
      </w:pPr>
    </w:p>
    <w:p w14:paraId="157CFB59" w14:textId="0F35CDA2" w:rsidR="0028504A" w:rsidRDefault="0028504A" w:rsidP="0028504A">
      <w:pPr>
        <w:pStyle w:val="a4"/>
        <w:keepNext/>
        <w:rPr>
          <w:rtl/>
        </w:rPr>
      </w:pPr>
      <w:bookmarkStart w:id="21947" w:name="ET_speaker_תומר_רוזנר_2958"/>
      <w:r w:rsidRPr="0028504A">
        <w:rPr>
          <w:rStyle w:val="TagStyle"/>
          <w:rtl/>
        </w:rPr>
        <w:t xml:space="preserve"> &lt;&lt; דובר &gt;&gt; </w:t>
      </w:r>
      <w:r>
        <w:rPr>
          <w:rtl/>
        </w:rPr>
        <w:t>תומר רוזנר:</w:t>
      </w:r>
      <w:r w:rsidRPr="0028504A">
        <w:rPr>
          <w:rStyle w:val="TagStyle"/>
          <w:rtl/>
        </w:rPr>
        <w:t xml:space="preserve"> &lt;&lt; דובר &gt;&gt;</w:t>
      </w:r>
      <w:r w:rsidR="0011182F">
        <w:rPr>
          <w:rtl/>
        </w:rPr>
        <w:t xml:space="preserve"> </w:t>
      </w:r>
      <w:r>
        <w:rPr>
          <w:rtl/>
        </w:rPr>
        <w:t xml:space="preserve"> </w:t>
      </w:r>
      <w:bookmarkEnd w:id="21947"/>
    </w:p>
    <w:p w14:paraId="30C8D25E" w14:textId="4B1A50E0" w:rsidR="0028504A" w:rsidRDefault="0028504A" w:rsidP="0028504A">
      <w:pPr>
        <w:pStyle w:val="KeepWithNext"/>
        <w:rPr>
          <w:rtl/>
          <w:lang w:eastAsia="he-IL"/>
        </w:rPr>
      </w:pPr>
    </w:p>
    <w:p w14:paraId="4B9D731F" w14:textId="513690E1" w:rsidR="0028504A" w:rsidRDefault="0028504A" w:rsidP="0028504A">
      <w:pPr>
        <w:rPr>
          <w:rtl/>
          <w:lang w:eastAsia="he-IL"/>
        </w:rPr>
      </w:pPr>
      <w:bookmarkStart w:id="21948" w:name="_ETM_Q1_19129454"/>
      <w:bookmarkStart w:id="21949" w:name="_ETM_Q1_19129492"/>
      <w:bookmarkEnd w:id="21948"/>
      <w:bookmarkEnd w:id="21949"/>
      <w:r>
        <w:rPr>
          <w:rFonts w:hint="cs"/>
          <w:rtl/>
          <w:lang w:eastAsia="he-IL"/>
        </w:rPr>
        <w:t xml:space="preserve">רק אני אומר, בני, כשאתם </w:t>
      </w:r>
      <w:bookmarkStart w:id="21950" w:name="_ETM_Q1_19131057"/>
      <w:bookmarkEnd w:id="21950"/>
      <w:r>
        <w:rPr>
          <w:rFonts w:hint="cs"/>
          <w:rtl/>
          <w:lang w:eastAsia="he-IL"/>
        </w:rPr>
        <w:t>תעשו את המחיקה של הפסקה הזאת, עם דברי הסבר בבקשה.</w:t>
      </w:r>
      <w:bookmarkStart w:id="21951" w:name="_ETM_Q1_19134793"/>
      <w:bookmarkEnd w:id="21951"/>
    </w:p>
    <w:p w14:paraId="710779EB" w14:textId="46DD1C64" w:rsidR="0028504A" w:rsidRDefault="0028504A" w:rsidP="0028504A">
      <w:pPr>
        <w:rPr>
          <w:rtl/>
          <w:lang w:eastAsia="he-IL"/>
        </w:rPr>
      </w:pPr>
    </w:p>
    <w:p w14:paraId="2B96F116" w14:textId="105AF947" w:rsidR="0028504A" w:rsidRDefault="0028504A" w:rsidP="0028504A">
      <w:pPr>
        <w:pStyle w:val="af9"/>
        <w:keepNext/>
        <w:rPr>
          <w:rtl/>
          <w:lang w:eastAsia="he-IL"/>
        </w:rPr>
      </w:pPr>
      <w:bookmarkStart w:id="21952" w:name="ET_guest_בני_ארביב_2959"/>
      <w:r w:rsidRPr="0028504A">
        <w:rPr>
          <w:rStyle w:val="TagStyle"/>
          <w:rtl/>
        </w:rPr>
        <w:t xml:space="preserve"> &lt;&lt; אורח &gt;&gt; </w:t>
      </w:r>
      <w:r w:rsidR="00F012A0">
        <w:rPr>
          <w:rtl/>
          <w:lang w:eastAsia="he-IL"/>
        </w:rPr>
        <w:t>בני ארביב</w:t>
      </w:r>
      <w:r>
        <w:rPr>
          <w:rtl/>
          <w:lang w:eastAsia="he-IL"/>
        </w:rPr>
        <w:t>:</w:t>
      </w:r>
      <w:r w:rsidRPr="0028504A">
        <w:rPr>
          <w:rStyle w:val="TagStyle"/>
          <w:rtl/>
        </w:rPr>
        <w:t xml:space="preserve"> &lt;&lt; אורח &gt;&gt;</w:t>
      </w:r>
      <w:r w:rsidR="0011182F">
        <w:rPr>
          <w:rtl/>
          <w:lang w:eastAsia="he-IL"/>
        </w:rPr>
        <w:t xml:space="preserve"> </w:t>
      </w:r>
      <w:r>
        <w:rPr>
          <w:rtl/>
          <w:lang w:eastAsia="he-IL"/>
        </w:rPr>
        <w:t xml:space="preserve"> </w:t>
      </w:r>
      <w:bookmarkEnd w:id="21952"/>
    </w:p>
    <w:p w14:paraId="657C5068" w14:textId="7F108A6C" w:rsidR="0028504A" w:rsidRDefault="0028504A" w:rsidP="0028504A">
      <w:pPr>
        <w:pStyle w:val="KeepWithNext"/>
        <w:rPr>
          <w:rtl/>
          <w:lang w:eastAsia="he-IL"/>
        </w:rPr>
      </w:pPr>
    </w:p>
    <w:p w14:paraId="389B5DE1" w14:textId="3B89FBA4" w:rsidR="0028504A" w:rsidRDefault="0028504A" w:rsidP="0028504A">
      <w:pPr>
        <w:rPr>
          <w:rtl/>
          <w:lang w:eastAsia="he-IL"/>
        </w:rPr>
      </w:pPr>
      <w:bookmarkStart w:id="21953" w:name="_ETM_Q1_19135543"/>
      <w:bookmarkStart w:id="21954" w:name="_ETM_Q1_19135592"/>
      <w:bookmarkEnd w:id="21953"/>
      <w:bookmarkEnd w:id="21954"/>
      <w:r>
        <w:rPr>
          <w:rFonts w:hint="cs"/>
          <w:rtl/>
          <w:lang w:eastAsia="he-IL"/>
        </w:rPr>
        <w:t xml:space="preserve">כן, </w:t>
      </w:r>
      <w:bookmarkStart w:id="21955" w:name="_ETM_Q1_19135859"/>
      <w:bookmarkEnd w:id="21955"/>
      <w:r>
        <w:rPr>
          <w:rFonts w:hint="cs"/>
          <w:rtl/>
          <w:lang w:eastAsia="he-IL"/>
        </w:rPr>
        <w:t>כן.</w:t>
      </w:r>
      <w:bookmarkStart w:id="21956" w:name="_ETM_Q1_19136150"/>
      <w:bookmarkEnd w:id="21956"/>
    </w:p>
    <w:p w14:paraId="13813885" w14:textId="5F620242" w:rsidR="0028504A" w:rsidRDefault="0028504A" w:rsidP="0028504A">
      <w:pPr>
        <w:rPr>
          <w:rtl/>
          <w:lang w:eastAsia="he-IL"/>
        </w:rPr>
      </w:pPr>
    </w:p>
    <w:p w14:paraId="4DFD83CE" w14:textId="33DAAC6D" w:rsidR="0028504A" w:rsidRDefault="0028504A" w:rsidP="0028504A">
      <w:pPr>
        <w:pStyle w:val="a4"/>
        <w:keepNext/>
        <w:rPr>
          <w:rtl/>
        </w:rPr>
      </w:pPr>
      <w:bookmarkStart w:id="21957" w:name="ET_speaker_תומר_רוזנר_2960"/>
      <w:r w:rsidRPr="0028504A">
        <w:rPr>
          <w:rStyle w:val="TagStyle"/>
          <w:rtl/>
        </w:rPr>
        <w:t xml:space="preserve"> &lt;&lt; דובר &gt;&gt; </w:t>
      </w:r>
      <w:r>
        <w:rPr>
          <w:rtl/>
        </w:rPr>
        <w:t>תומר רוזנר:</w:t>
      </w:r>
      <w:r w:rsidRPr="0028504A">
        <w:rPr>
          <w:rStyle w:val="TagStyle"/>
          <w:rtl/>
        </w:rPr>
        <w:t xml:space="preserve"> &lt;&lt; דובר &gt;&gt;</w:t>
      </w:r>
      <w:r w:rsidR="0011182F">
        <w:rPr>
          <w:rtl/>
        </w:rPr>
        <w:t xml:space="preserve"> </w:t>
      </w:r>
      <w:r>
        <w:rPr>
          <w:rtl/>
        </w:rPr>
        <w:t xml:space="preserve"> </w:t>
      </w:r>
      <w:bookmarkEnd w:id="21957"/>
    </w:p>
    <w:p w14:paraId="01FA4536" w14:textId="6F6B7EEB" w:rsidR="0028504A" w:rsidRDefault="0028504A" w:rsidP="0028504A">
      <w:pPr>
        <w:pStyle w:val="KeepWithNext"/>
        <w:rPr>
          <w:rtl/>
          <w:lang w:eastAsia="he-IL"/>
        </w:rPr>
      </w:pPr>
    </w:p>
    <w:p w14:paraId="09F0F197" w14:textId="57A216B8" w:rsidR="0028504A" w:rsidRDefault="0028504A" w:rsidP="0028504A">
      <w:pPr>
        <w:rPr>
          <w:rtl/>
          <w:lang w:eastAsia="he-IL"/>
        </w:rPr>
      </w:pPr>
      <w:bookmarkStart w:id="21958" w:name="_ETM_Q1_19137021"/>
      <w:bookmarkEnd w:id="21958"/>
      <w:r>
        <w:rPr>
          <w:rFonts w:hint="cs"/>
          <w:rtl/>
          <w:lang w:eastAsia="he-IL"/>
        </w:rPr>
        <w:t>כ</w:t>
      </w:r>
      <w:bookmarkStart w:id="21959" w:name="_ETM_Q1_19137062"/>
      <w:bookmarkEnd w:id="21959"/>
      <w:r>
        <w:rPr>
          <w:rFonts w:hint="cs"/>
          <w:rtl/>
          <w:lang w:eastAsia="he-IL"/>
        </w:rPr>
        <w:t xml:space="preserve">די </w:t>
      </w:r>
      <w:bookmarkStart w:id="21960" w:name="_ETM_Q1_19132370"/>
      <w:bookmarkEnd w:id="21960"/>
      <w:r>
        <w:rPr>
          <w:rFonts w:hint="cs"/>
          <w:rtl/>
          <w:lang w:eastAsia="he-IL"/>
        </w:rPr>
        <w:t>שיבינו למה התכוון המשורר.</w:t>
      </w:r>
      <w:bookmarkStart w:id="21961" w:name="_ETM_Q1_19134360"/>
      <w:bookmarkEnd w:id="21961"/>
    </w:p>
    <w:p w14:paraId="3F2BA6C4" w14:textId="08A992CF" w:rsidR="0028504A" w:rsidRDefault="0028504A" w:rsidP="0028504A">
      <w:pPr>
        <w:rPr>
          <w:rtl/>
          <w:lang w:eastAsia="he-IL"/>
        </w:rPr>
      </w:pPr>
    </w:p>
    <w:p w14:paraId="6C71CE5D" w14:textId="442E0711" w:rsidR="0028504A" w:rsidRDefault="0028504A" w:rsidP="0028504A">
      <w:pPr>
        <w:pStyle w:val="af9"/>
        <w:keepNext/>
        <w:rPr>
          <w:rtl/>
          <w:lang w:eastAsia="he-IL"/>
        </w:rPr>
      </w:pPr>
      <w:bookmarkStart w:id="21962" w:name="ET_guest_בני_ארביב_2961"/>
      <w:r w:rsidRPr="0028504A">
        <w:rPr>
          <w:rStyle w:val="TagStyle"/>
          <w:rtl/>
        </w:rPr>
        <w:t xml:space="preserve"> &lt;&lt; אורח &gt;&gt; </w:t>
      </w:r>
      <w:r w:rsidR="00F012A0">
        <w:rPr>
          <w:rtl/>
          <w:lang w:eastAsia="he-IL"/>
        </w:rPr>
        <w:t>בני ארביב</w:t>
      </w:r>
      <w:r>
        <w:rPr>
          <w:rtl/>
          <w:lang w:eastAsia="he-IL"/>
        </w:rPr>
        <w:t>:</w:t>
      </w:r>
      <w:r w:rsidRPr="0028504A">
        <w:rPr>
          <w:rStyle w:val="TagStyle"/>
          <w:rtl/>
        </w:rPr>
        <w:t xml:space="preserve"> &lt;&lt; אורח &gt;&gt;</w:t>
      </w:r>
      <w:r w:rsidR="0011182F">
        <w:rPr>
          <w:rtl/>
          <w:lang w:eastAsia="he-IL"/>
        </w:rPr>
        <w:t xml:space="preserve"> </w:t>
      </w:r>
      <w:r>
        <w:rPr>
          <w:rtl/>
          <w:lang w:eastAsia="he-IL"/>
        </w:rPr>
        <w:t xml:space="preserve"> </w:t>
      </w:r>
      <w:bookmarkEnd w:id="21962"/>
    </w:p>
    <w:p w14:paraId="0278001C" w14:textId="563E76C4" w:rsidR="0028504A" w:rsidRDefault="0028504A" w:rsidP="0028504A">
      <w:pPr>
        <w:pStyle w:val="KeepWithNext"/>
        <w:rPr>
          <w:rtl/>
          <w:lang w:eastAsia="he-IL"/>
        </w:rPr>
      </w:pPr>
    </w:p>
    <w:p w14:paraId="355F3251" w14:textId="05171B86" w:rsidR="0028504A" w:rsidRDefault="0028504A" w:rsidP="0028504A">
      <w:pPr>
        <w:rPr>
          <w:rtl/>
          <w:lang w:eastAsia="he-IL"/>
        </w:rPr>
      </w:pPr>
      <w:bookmarkStart w:id="21963" w:name="_ETM_Q1_19135137"/>
      <w:bookmarkStart w:id="21964" w:name="_ETM_Q1_19135176"/>
      <w:bookmarkEnd w:id="21963"/>
      <w:bookmarkEnd w:id="21964"/>
      <w:r>
        <w:rPr>
          <w:rFonts w:hint="cs"/>
          <w:rtl/>
          <w:lang w:eastAsia="he-IL"/>
        </w:rPr>
        <w:t xml:space="preserve">אוקיי. למחוק את </w:t>
      </w:r>
      <w:bookmarkStart w:id="21965" w:name="_ETM_Q1_19132702"/>
      <w:bookmarkEnd w:id="21965"/>
      <w:r>
        <w:rPr>
          <w:rFonts w:hint="cs"/>
          <w:rtl/>
          <w:lang w:eastAsia="he-IL"/>
        </w:rPr>
        <w:t>פסקה (3)</w:t>
      </w:r>
      <w:r>
        <w:rPr>
          <w:rFonts w:hint="cs"/>
          <w:lang w:eastAsia="he-IL"/>
        </w:rPr>
        <w:t xml:space="preserve"> </w:t>
      </w:r>
      <w:r>
        <w:rPr>
          <w:rFonts w:hint="cs"/>
          <w:rtl/>
          <w:lang w:eastAsia="he-IL"/>
        </w:rPr>
        <w:t>ולהבהיר</w:t>
      </w:r>
      <w:r w:rsidR="00224F80">
        <w:rPr>
          <w:rFonts w:hint="cs"/>
          <w:rtl/>
          <w:lang w:eastAsia="he-IL"/>
        </w:rPr>
        <w:t>.</w:t>
      </w:r>
    </w:p>
    <w:p w14:paraId="22BDD106" w14:textId="670896C3" w:rsidR="00224F80" w:rsidRDefault="00224F80" w:rsidP="0028504A">
      <w:pPr>
        <w:rPr>
          <w:rtl/>
          <w:lang w:eastAsia="he-IL"/>
        </w:rPr>
      </w:pPr>
      <w:bookmarkStart w:id="21966" w:name="_ETM_Q1_19139543"/>
      <w:bookmarkEnd w:id="21966"/>
    </w:p>
    <w:p w14:paraId="4F8CB0E6" w14:textId="773FDF4B" w:rsidR="00224F80" w:rsidRDefault="00224F80" w:rsidP="00224F80">
      <w:pPr>
        <w:pStyle w:val="af6"/>
        <w:keepNext/>
        <w:rPr>
          <w:rtl/>
        </w:rPr>
      </w:pPr>
      <w:bookmarkStart w:id="21967" w:name="ET_yor_5069_2966"/>
      <w:r w:rsidRPr="00224F80">
        <w:rPr>
          <w:rStyle w:val="TagStyle"/>
          <w:rtl/>
        </w:rPr>
        <w:t xml:space="preserve"> &lt;&lt; יור &gt;&gt; </w:t>
      </w:r>
      <w:r>
        <w:rPr>
          <w:rtl/>
        </w:rPr>
        <w:t>היו"ר יעקב אשר:</w:t>
      </w:r>
      <w:r w:rsidRPr="00224F80">
        <w:rPr>
          <w:rStyle w:val="TagStyle"/>
          <w:rtl/>
        </w:rPr>
        <w:t xml:space="preserve"> &lt;&lt; יור &gt;&gt;</w:t>
      </w:r>
      <w:r w:rsidR="0011182F">
        <w:rPr>
          <w:rtl/>
        </w:rPr>
        <w:t xml:space="preserve"> </w:t>
      </w:r>
      <w:r>
        <w:rPr>
          <w:rtl/>
        </w:rPr>
        <w:t xml:space="preserve"> </w:t>
      </w:r>
      <w:bookmarkEnd w:id="21967"/>
    </w:p>
    <w:p w14:paraId="3D1AABC4" w14:textId="6224DB68" w:rsidR="00224F80" w:rsidRDefault="00224F80" w:rsidP="00224F80">
      <w:pPr>
        <w:pStyle w:val="KeepWithNext"/>
        <w:rPr>
          <w:rtl/>
          <w:lang w:eastAsia="he-IL"/>
        </w:rPr>
      </w:pPr>
    </w:p>
    <w:p w14:paraId="3B022044" w14:textId="2E753DD1" w:rsidR="00224F80" w:rsidRDefault="00224F80" w:rsidP="00224F80">
      <w:pPr>
        <w:rPr>
          <w:rtl/>
          <w:lang w:eastAsia="he-IL"/>
        </w:rPr>
      </w:pPr>
      <w:r>
        <w:rPr>
          <w:rFonts w:hint="cs"/>
          <w:rtl/>
          <w:lang w:eastAsia="he-IL"/>
        </w:rPr>
        <w:t>ש</w:t>
      </w:r>
      <w:bookmarkStart w:id="21968" w:name="_ETM_Q1_19140476"/>
      <w:bookmarkStart w:id="21969" w:name="_ETM_Q1_19140506"/>
      <w:bookmarkEnd w:id="21968"/>
      <w:bookmarkEnd w:id="21969"/>
      <w:r>
        <w:rPr>
          <w:rFonts w:hint="cs"/>
          <w:rtl/>
          <w:lang w:eastAsia="he-IL"/>
        </w:rPr>
        <w:t xml:space="preserve">לא יתעורר פה יושב ראש </w:t>
      </w:r>
      <w:bookmarkStart w:id="21970" w:name="_ETM_Q1_19137850"/>
      <w:bookmarkEnd w:id="21970"/>
      <w:r>
        <w:rPr>
          <w:rFonts w:hint="cs"/>
          <w:rtl/>
          <w:lang w:eastAsia="he-IL"/>
        </w:rPr>
        <w:t>עוד עשרים שנה,</w:t>
      </w:r>
      <w:bookmarkStart w:id="21971" w:name="_ETM_Q1_19138901"/>
      <w:bookmarkEnd w:id="21971"/>
      <w:r>
        <w:rPr>
          <w:rFonts w:hint="cs"/>
          <w:rtl/>
          <w:lang w:eastAsia="he-IL"/>
        </w:rPr>
        <w:t xml:space="preserve"> ו</w:t>
      </w:r>
      <w:bookmarkStart w:id="21972" w:name="_ETM_Q1_19139686"/>
      <w:bookmarkEnd w:id="21972"/>
      <w:r>
        <w:rPr>
          <w:rFonts w:hint="cs"/>
          <w:rtl/>
          <w:lang w:eastAsia="he-IL"/>
        </w:rPr>
        <w:t xml:space="preserve">יצטרך להבהיר. </w:t>
      </w:r>
      <w:bookmarkStart w:id="21973" w:name="_ETM_Q1_19137632"/>
      <w:bookmarkEnd w:id="21973"/>
    </w:p>
    <w:p w14:paraId="5F5FDA57" w14:textId="7B481777" w:rsidR="00224F80" w:rsidRDefault="00224F80" w:rsidP="00224F80">
      <w:pPr>
        <w:rPr>
          <w:rtl/>
          <w:lang w:eastAsia="he-IL"/>
        </w:rPr>
      </w:pPr>
      <w:bookmarkStart w:id="21974" w:name="_ETM_Q1_19139859"/>
      <w:bookmarkEnd w:id="21974"/>
    </w:p>
    <w:p w14:paraId="17B92499" w14:textId="321A37AF" w:rsidR="00224F80" w:rsidRDefault="00224F80" w:rsidP="00224F80">
      <w:pPr>
        <w:pStyle w:val="af9"/>
        <w:keepNext/>
        <w:rPr>
          <w:rtl/>
          <w:lang w:eastAsia="he-IL"/>
        </w:rPr>
      </w:pPr>
      <w:bookmarkStart w:id="21975" w:name="ET_guest_בני_ארביב_2967"/>
      <w:r w:rsidRPr="00224F80">
        <w:rPr>
          <w:rStyle w:val="TagStyle"/>
          <w:rtl/>
        </w:rPr>
        <w:t xml:space="preserve"> &lt;&lt; אורח &gt;&gt; </w:t>
      </w:r>
      <w:r w:rsidR="00F012A0">
        <w:rPr>
          <w:rtl/>
          <w:lang w:eastAsia="he-IL"/>
        </w:rPr>
        <w:t>בני ארביב</w:t>
      </w:r>
      <w:r>
        <w:rPr>
          <w:rtl/>
          <w:lang w:eastAsia="he-IL"/>
        </w:rPr>
        <w:t>:</w:t>
      </w:r>
      <w:r w:rsidRPr="00224F80">
        <w:rPr>
          <w:rStyle w:val="TagStyle"/>
          <w:rtl/>
        </w:rPr>
        <w:t xml:space="preserve"> &lt;&lt; אורח &gt;&gt;</w:t>
      </w:r>
      <w:r w:rsidR="0011182F">
        <w:rPr>
          <w:rtl/>
          <w:lang w:eastAsia="he-IL"/>
        </w:rPr>
        <w:t xml:space="preserve"> </w:t>
      </w:r>
      <w:r>
        <w:rPr>
          <w:rtl/>
          <w:lang w:eastAsia="he-IL"/>
        </w:rPr>
        <w:t xml:space="preserve"> </w:t>
      </w:r>
      <w:bookmarkEnd w:id="21975"/>
    </w:p>
    <w:p w14:paraId="04450860" w14:textId="08A22D5A" w:rsidR="00224F80" w:rsidRDefault="00224F80" w:rsidP="00224F80">
      <w:pPr>
        <w:pStyle w:val="KeepWithNext"/>
        <w:rPr>
          <w:rtl/>
          <w:lang w:eastAsia="he-IL"/>
        </w:rPr>
      </w:pPr>
    </w:p>
    <w:p w14:paraId="25E37276" w14:textId="62DE6E95" w:rsidR="00224F80" w:rsidRDefault="00224F80" w:rsidP="0085042F">
      <w:pPr>
        <w:rPr>
          <w:rtl/>
          <w:lang w:eastAsia="he-IL"/>
        </w:rPr>
      </w:pPr>
      <w:bookmarkStart w:id="21976" w:name="_ETM_Q1_19140494"/>
      <w:bookmarkStart w:id="21977" w:name="_ETM_Q1_19140539"/>
      <w:bookmarkEnd w:id="21976"/>
      <w:bookmarkEnd w:id="21977"/>
      <w:r>
        <w:rPr>
          <w:rFonts w:hint="cs"/>
          <w:rtl/>
          <w:lang w:eastAsia="he-IL"/>
        </w:rPr>
        <w:t>ולהבהיר שגזוזטרה זה כמובן משהו מקורה, כי אם</w:t>
      </w:r>
      <w:bookmarkStart w:id="21978" w:name="_ETM_Q1_19144937"/>
      <w:bookmarkEnd w:id="21978"/>
      <w:r>
        <w:rPr>
          <w:rFonts w:hint="cs"/>
          <w:rtl/>
          <w:lang w:eastAsia="he-IL"/>
        </w:rPr>
        <w:t xml:space="preserve"> הוא לא מקורה הוא לא רלוונטי לתקנות חישוב שטחים. עכשיו, </w:t>
      </w:r>
      <w:bookmarkStart w:id="21979" w:name="_ETM_Q1_19149275"/>
      <w:bookmarkEnd w:id="21979"/>
      <w:r>
        <w:rPr>
          <w:rFonts w:hint="cs"/>
          <w:rtl/>
          <w:lang w:eastAsia="he-IL"/>
        </w:rPr>
        <w:t>התקנה שתומר הזכיר, זו תקנה (ג). אני אקרא אותה</w:t>
      </w:r>
      <w:bookmarkStart w:id="21980" w:name="_ETM_Q1_19148430"/>
      <w:bookmarkEnd w:id="21980"/>
      <w:r>
        <w:rPr>
          <w:rFonts w:hint="cs"/>
          <w:rtl/>
          <w:lang w:eastAsia="he-IL"/>
        </w:rPr>
        <w:t xml:space="preserve">. </w:t>
      </w:r>
      <w:bookmarkStart w:id="21981" w:name="_ETM_Q1_19148945"/>
      <w:bookmarkStart w:id="21982" w:name="_ETM_Q1_19149097"/>
      <w:bookmarkStart w:id="21983" w:name="_ETM_Q1_19153118"/>
      <w:bookmarkStart w:id="21984" w:name="_ETM_Q1_19153221"/>
      <w:bookmarkEnd w:id="21981"/>
      <w:bookmarkEnd w:id="21982"/>
      <w:bookmarkEnd w:id="21983"/>
      <w:bookmarkEnd w:id="21984"/>
      <w:r>
        <w:rPr>
          <w:rFonts w:hint="cs"/>
          <w:rtl/>
          <w:lang w:eastAsia="he-IL"/>
        </w:rPr>
        <w:t>"על</w:t>
      </w:r>
      <w:bookmarkStart w:id="21985" w:name="_ETM_Q1_19149803"/>
      <w:bookmarkEnd w:id="21985"/>
      <w:r>
        <w:rPr>
          <w:rFonts w:hint="cs"/>
          <w:rtl/>
          <w:lang w:eastAsia="he-IL"/>
        </w:rPr>
        <w:t xml:space="preserve"> אף האמור בתקנת משנה (ב)</w:t>
      </w:r>
      <w:bookmarkStart w:id="21986" w:name="_ETM_Q1_19148931"/>
      <w:bookmarkEnd w:id="21986"/>
      <w:r>
        <w:rPr>
          <w:rFonts w:hint="cs"/>
          <w:rtl/>
          <w:lang w:eastAsia="he-IL"/>
        </w:rPr>
        <w:t>, נקבעה בתוכנית הוראה מיוחדת</w:t>
      </w:r>
      <w:bookmarkStart w:id="21987" w:name="_ETM_Q1_19155283"/>
      <w:bookmarkEnd w:id="21987"/>
      <w:r>
        <w:rPr>
          <w:rFonts w:hint="cs"/>
          <w:rtl/>
          <w:lang w:eastAsia="he-IL"/>
        </w:rPr>
        <w:t xml:space="preserve"> בעניין חישוב </w:t>
      </w:r>
      <w:bookmarkStart w:id="21988" w:name="_ETM_Q1_19151455"/>
      <w:bookmarkEnd w:id="21988"/>
      <w:r w:rsidR="0085042F">
        <w:rPr>
          <w:rFonts w:hint="cs"/>
          <w:rtl/>
          <w:lang w:eastAsia="he-IL"/>
        </w:rPr>
        <w:t xml:space="preserve">שטחה בגזוזטרה, יחול והוראות התוכנית.". הכוונה </w:t>
      </w:r>
      <w:bookmarkStart w:id="21989" w:name="_ETM_Q1_19163203"/>
      <w:bookmarkEnd w:id="21989"/>
      <w:r w:rsidR="0085042F">
        <w:rPr>
          <w:rFonts w:hint="cs"/>
          <w:rtl/>
          <w:lang w:eastAsia="he-IL"/>
        </w:rPr>
        <w:t>כאן הייתה כמו שכתוב. זאת אומרת, אם יש תוכנית ייעודית</w:t>
      </w:r>
      <w:bookmarkStart w:id="21990" w:name="_ETM_Q1_19166212"/>
      <w:bookmarkEnd w:id="21990"/>
      <w:r w:rsidR="0085042F">
        <w:rPr>
          <w:rFonts w:hint="cs"/>
          <w:rtl/>
          <w:lang w:eastAsia="he-IL"/>
        </w:rPr>
        <w:t xml:space="preserve"> </w:t>
      </w:r>
      <w:bookmarkStart w:id="21991" w:name="_ETM_Q1_19161377"/>
      <w:bookmarkEnd w:id="21991"/>
      <w:r w:rsidR="0085042F">
        <w:rPr>
          <w:rFonts w:hint="cs"/>
          <w:rtl/>
          <w:lang w:eastAsia="he-IL"/>
        </w:rPr>
        <w:t>שעוסקת במרפסות, כלומר, בגזוזטרה, והיא קבעה לא 12 מטר, אלא</w:t>
      </w:r>
      <w:bookmarkStart w:id="21992" w:name="_ETM_Q1_19169561"/>
      <w:bookmarkEnd w:id="21992"/>
      <w:r w:rsidR="0085042F">
        <w:rPr>
          <w:rFonts w:hint="cs"/>
          <w:rtl/>
          <w:lang w:eastAsia="he-IL"/>
        </w:rPr>
        <w:t xml:space="preserve"> פחות. אז מה שחל חל.</w:t>
      </w:r>
      <w:bookmarkStart w:id="21993" w:name="_ETM_Q1_19171139"/>
      <w:bookmarkEnd w:id="21993"/>
    </w:p>
    <w:p w14:paraId="43A2FEE6" w14:textId="5F199824" w:rsidR="0085042F" w:rsidRDefault="0085042F" w:rsidP="0085042F">
      <w:pPr>
        <w:rPr>
          <w:rtl/>
          <w:lang w:eastAsia="he-IL"/>
        </w:rPr>
      </w:pPr>
      <w:bookmarkStart w:id="21994" w:name="_ETM_Q1_19171356"/>
      <w:bookmarkEnd w:id="21994"/>
    </w:p>
    <w:p w14:paraId="73EE8E11" w14:textId="00679DA4" w:rsidR="0085042F" w:rsidRDefault="0085042F" w:rsidP="0085042F">
      <w:pPr>
        <w:pStyle w:val="a4"/>
        <w:keepNext/>
        <w:rPr>
          <w:rtl/>
        </w:rPr>
      </w:pPr>
      <w:bookmarkStart w:id="21995" w:name="ET_speaker_תומר_רוזנר_2968"/>
      <w:r w:rsidRPr="0085042F">
        <w:rPr>
          <w:rStyle w:val="TagStyle"/>
          <w:rtl/>
        </w:rPr>
        <w:t xml:space="preserve"> &lt;&lt; דובר &gt;&gt; </w:t>
      </w:r>
      <w:r>
        <w:rPr>
          <w:rtl/>
        </w:rPr>
        <w:t>תומר רוזנר:</w:t>
      </w:r>
      <w:r w:rsidRPr="0085042F">
        <w:rPr>
          <w:rStyle w:val="TagStyle"/>
          <w:rtl/>
        </w:rPr>
        <w:t xml:space="preserve"> &lt;&lt; דובר &gt;&gt;</w:t>
      </w:r>
      <w:r w:rsidR="0011182F">
        <w:rPr>
          <w:rtl/>
        </w:rPr>
        <w:t xml:space="preserve"> </w:t>
      </w:r>
      <w:r>
        <w:rPr>
          <w:rtl/>
        </w:rPr>
        <w:t xml:space="preserve"> </w:t>
      </w:r>
      <w:bookmarkEnd w:id="21995"/>
    </w:p>
    <w:p w14:paraId="5C20E46B" w14:textId="728DED36" w:rsidR="0085042F" w:rsidRDefault="0085042F" w:rsidP="0085042F">
      <w:pPr>
        <w:pStyle w:val="KeepWithNext"/>
        <w:rPr>
          <w:rtl/>
          <w:lang w:eastAsia="he-IL"/>
        </w:rPr>
      </w:pPr>
    </w:p>
    <w:p w14:paraId="49D22654" w14:textId="7B7C7720" w:rsidR="0085042F" w:rsidRDefault="0085042F" w:rsidP="0085042F">
      <w:pPr>
        <w:rPr>
          <w:rtl/>
          <w:lang w:eastAsia="he-IL"/>
        </w:rPr>
      </w:pPr>
      <w:r>
        <w:rPr>
          <w:rFonts w:hint="cs"/>
          <w:rtl/>
          <w:lang w:eastAsia="he-IL"/>
        </w:rPr>
        <w:t>ל</w:t>
      </w:r>
      <w:bookmarkStart w:id="21996" w:name="_ETM_Q1_19172270"/>
      <w:bookmarkStart w:id="21997" w:name="_ETM_Q1_19172298"/>
      <w:bookmarkEnd w:id="21996"/>
      <w:bookmarkEnd w:id="21997"/>
      <w:r>
        <w:rPr>
          <w:rFonts w:hint="cs"/>
          <w:rtl/>
          <w:lang w:eastAsia="he-IL"/>
        </w:rPr>
        <w:t>א, זאת הבעיה.</w:t>
      </w:r>
    </w:p>
    <w:p w14:paraId="242F94EC" w14:textId="5070DCA1" w:rsidR="0085042F" w:rsidRDefault="0085042F" w:rsidP="0085042F">
      <w:pPr>
        <w:rPr>
          <w:rtl/>
          <w:lang w:eastAsia="he-IL"/>
        </w:rPr>
      </w:pPr>
      <w:bookmarkStart w:id="21998" w:name="_ETM_Q1_19173759"/>
      <w:bookmarkEnd w:id="21998"/>
    </w:p>
    <w:p w14:paraId="14CCDD7D" w14:textId="70EBB756" w:rsidR="0085042F" w:rsidRDefault="0085042F" w:rsidP="0085042F">
      <w:pPr>
        <w:pStyle w:val="af9"/>
        <w:keepNext/>
        <w:rPr>
          <w:rtl/>
          <w:lang w:eastAsia="he-IL"/>
        </w:rPr>
      </w:pPr>
      <w:bookmarkStart w:id="21999" w:name="ET_guest_בני_ארביב_2969"/>
      <w:r w:rsidRPr="0085042F">
        <w:rPr>
          <w:rStyle w:val="TagStyle"/>
          <w:rtl/>
        </w:rPr>
        <w:t xml:space="preserve"> &lt;&lt; אורח &gt;&gt; </w:t>
      </w:r>
      <w:r w:rsidR="00F012A0">
        <w:rPr>
          <w:rtl/>
          <w:lang w:eastAsia="he-IL"/>
        </w:rPr>
        <w:t>בני ארביב</w:t>
      </w:r>
      <w:r>
        <w:rPr>
          <w:rtl/>
          <w:lang w:eastAsia="he-IL"/>
        </w:rPr>
        <w:t>:</w:t>
      </w:r>
      <w:r w:rsidRPr="0085042F">
        <w:rPr>
          <w:rStyle w:val="TagStyle"/>
          <w:rtl/>
        </w:rPr>
        <w:t xml:space="preserve"> &lt;&lt; אורח &gt;&gt;</w:t>
      </w:r>
      <w:r w:rsidR="0011182F">
        <w:rPr>
          <w:rtl/>
          <w:lang w:eastAsia="he-IL"/>
        </w:rPr>
        <w:t xml:space="preserve"> </w:t>
      </w:r>
      <w:r>
        <w:rPr>
          <w:rtl/>
          <w:lang w:eastAsia="he-IL"/>
        </w:rPr>
        <w:t xml:space="preserve"> </w:t>
      </w:r>
      <w:bookmarkEnd w:id="21999"/>
    </w:p>
    <w:p w14:paraId="400EF0AE" w14:textId="0A15A66E" w:rsidR="0085042F" w:rsidRDefault="0085042F" w:rsidP="0085042F">
      <w:pPr>
        <w:pStyle w:val="KeepWithNext"/>
        <w:rPr>
          <w:rtl/>
          <w:lang w:eastAsia="he-IL"/>
        </w:rPr>
      </w:pPr>
    </w:p>
    <w:p w14:paraId="7B9E811B" w14:textId="4B62F00B" w:rsidR="0085042F" w:rsidRDefault="0085042F" w:rsidP="0085042F">
      <w:pPr>
        <w:rPr>
          <w:rtl/>
          <w:lang w:eastAsia="he-IL"/>
        </w:rPr>
      </w:pPr>
      <w:bookmarkStart w:id="22000" w:name="_ETM_Q1_19174538"/>
      <w:bookmarkStart w:id="22001" w:name="_ETM_Q1_19174585"/>
      <w:bookmarkEnd w:id="22000"/>
      <w:bookmarkEnd w:id="22001"/>
      <w:r>
        <w:rPr>
          <w:rFonts w:hint="cs"/>
          <w:rtl/>
          <w:lang w:eastAsia="he-IL"/>
        </w:rPr>
        <w:t xml:space="preserve">רגע, רגע, רגע. אם </w:t>
      </w:r>
      <w:bookmarkStart w:id="22002" w:name="_ETM_Q1_19175939"/>
      <w:bookmarkEnd w:id="22002"/>
      <w:r>
        <w:rPr>
          <w:rFonts w:hint="cs"/>
          <w:rtl/>
          <w:lang w:eastAsia="he-IL"/>
        </w:rPr>
        <w:t>יש תוכנית שקבעה הוראות לגבי מרפסות מקורות.</w:t>
      </w:r>
      <w:bookmarkStart w:id="22003" w:name="_ETM_Q1_19179850"/>
      <w:bookmarkEnd w:id="22003"/>
    </w:p>
    <w:p w14:paraId="721DFEAB" w14:textId="03BFD279" w:rsidR="0085042F" w:rsidRDefault="0085042F" w:rsidP="0085042F">
      <w:pPr>
        <w:rPr>
          <w:rtl/>
          <w:lang w:eastAsia="he-IL"/>
        </w:rPr>
      </w:pPr>
    </w:p>
    <w:p w14:paraId="70FA123E" w14:textId="03FD663C" w:rsidR="0085042F" w:rsidRDefault="0085042F" w:rsidP="0085042F">
      <w:pPr>
        <w:pStyle w:val="a4"/>
        <w:keepNext/>
        <w:rPr>
          <w:rtl/>
        </w:rPr>
      </w:pPr>
      <w:bookmarkStart w:id="22004" w:name="ET_speaker_תומר_רוזנר_2970"/>
      <w:r w:rsidRPr="0085042F">
        <w:rPr>
          <w:rStyle w:val="TagStyle"/>
          <w:rtl/>
        </w:rPr>
        <w:t xml:space="preserve"> &lt;&lt; דובר &gt;&gt; </w:t>
      </w:r>
      <w:r>
        <w:rPr>
          <w:rtl/>
        </w:rPr>
        <w:t>תומר רוזנר:</w:t>
      </w:r>
      <w:r w:rsidRPr="0085042F">
        <w:rPr>
          <w:rStyle w:val="TagStyle"/>
          <w:rtl/>
        </w:rPr>
        <w:t xml:space="preserve"> &lt;&lt; דובר &gt;&gt;</w:t>
      </w:r>
      <w:r w:rsidR="0011182F">
        <w:rPr>
          <w:rtl/>
        </w:rPr>
        <w:t xml:space="preserve"> </w:t>
      </w:r>
      <w:r>
        <w:rPr>
          <w:rtl/>
        </w:rPr>
        <w:t xml:space="preserve"> </w:t>
      </w:r>
      <w:bookmarkEnd w:id="22004"/>
    </w:p>
    <w:p w14:paraId="2BAA902B" w14:textId="4907E002" w:rsidR="0085042F" w:rsidRDefault="0085042F" w:rsidP="0085042F">
      <w:pPr>
        <w:pStyle w:val="KeepWithNext"/>
        <w:rPr>
          <w:rtl/>
          <w:lang w:eastAsia="he-IL"/>
        </w:rPr>
      </w:pPr>
    </w:p>
    <w:p w14:paraId="4E298345" w14:textId="1733CAAE" w:rsidR="0085042F" w:rsidRDefault="0085042F" w:rsidP="0085042F">
      <w:pPr>
        <w:rPr>
          <w:rtl/>
          <w:lang w:eastAsia="he-IL"/>
        </w:rPr>
      </w:pPr>
      <w:bookmarkStart w:id="22005" w:name="_ETM_Q1_19180653"/>
      <w:bookmarkStart w:id="22006" w:name="_ETM_Q1_19180690"/>
      <w:bookmarkEnd w:id="22005"/>
      <w:bookmarkEnd w:id="22006"/>
      <w:r>
        <w:rPr>
          <w:rFonts w:hint="cs"/>
          <w:rtl/>
          <w:lang w:eastAsia="he-IL"/>
        </w:rPr>
        <w:t>לא מקורות.</w:t>
      </w:r>
    </w:p>
    <w:p w14:paraId="65DA33AF" w14:textId="7EFDB5AF" w:rsidR="0085042F" w:rsidRDefault="0085042F" w:rsidP="0085042F">
      <w:pPr>
        <w:rPr>
          <w:rtl/>
          <w:lang w:eastAsia="he-IL"/>
        </w:rPr>
      </w:pPr>
      <w:bookmarkStart w:id="22007" w:name="_ETM_Q1_19181386"/>
      <w:bookmarkStart w:id="22008" w:name="_ETM_Q1_19181542"/>
      <w:bookmarkEnd w:id="22007"/>
      <w:bookmarkEnd w:id="22008"/>
    </w:p>
    <w:p w14:paraId="662FF71A" w14:textId="7C33BE92" w:rsidR="0085042F" w:rsidRDefault="0085042F" w:rsidP="0085042F">
      <w:pPr>
        <w:pStyle w:val="af9"/>
        <w:keepNext/>
        <w:rPr>
          <w:rtl/>
          <w:lang w:eastAsia="he-IL"/>
        </w:rPr>
      </w:pPr>
      <w:bookmarkStart w:id="22009" w:name="ET_guest_בני_ארביב_2971"/>
      <w:r w:rsidRPr="0085042F">
        <w:rPr>
          <w:rStyle w:val="TagStyle"/>
          <w:rtl/>
        </w:rPr>
        <w:t xml:space="preserve"> &lt;&lt; אורח &gt;&gt; </w:t>
      </w:r>
      <w:r w:rsidR="00F012A0">
        <w:rPr>
          <w:rtl/>
          <w:lang w:eastAsia="he-IL"/>
        </w:rPr>
        <w:t>בני ארביב</w:t>
      </w:r>
      <w:r>
        <w:rPr>
          <w:rtl/>
          <w:lang w:eastAsia="he-IL"/>
        </w:rPr>
        <w:t>:</w:t>
      </w:r>
      <w:r w:rsidRPr="0085042F">
        <w:rPr>
          <w:rStyle w:val="TagStyle"/>
          <w:rtl/>
        </w:rPr>
        <w:t xml:space="preserve"> &lt;&lt; אורח &gt;&gt;</w:t>
      </w:r>
      <w:r w:rsidR="0011182F">
        <w:rPr>
          <w:rtl/>
          <w:lang w:eastAsia="he-IL"/>
        </w:rPr>
        <w:t xml:space="preserve"> </w:t>
      </w:r>
      <w:r>
        <w:rPr>
          <w:rtl/>
          <w:lang w:eastAsia="he-IL"/>
        </w:rPr>
        <w:t xml:space="preserve"> </w:t>
      </w:r>
      <w:bookmarkEnd w:id="22009"/>
    </w:p>
    <w:p w14:paraId="40628369" w14:textId="01346347" w:rsidR="0085042F" w:rsidRDefault="0085042F" w:rsidP="0085042F">
      <w:pPr>
        <w:pStyle w:val="KeepWithNext"/>
        <w:rPr>
          <w:rtl/>
          <w:lang w:eastAsia="he-IL"/>
        </w:rPr>
      </w:pPr>
    </w:p>
    <w:p w14:paraId="51D153BD" w14:textId="503FA737" w:rsidR="0085042F" w:rsidRPr="0085042F" w:rsidRDefault="0085042F" w:rsidP="0085042F">
      <w:pPr>
        <w:rPr>
          <w:rtl/>
          <w:lang w:eastAsia="he-IL"/>
        </w:rPr>
      </w:pPr>
      <w:bookmarkStart w:id="22010" w:name="_ETM_Q1_19182272"/>
      <w:bookmarkStart w:id="22011" w:name="_ETM_Q1_19182309"/>
      <w:bookmarkEnd w:id="22010"/>
      <w:bookmarkEnd w:id="22011"/>
      <w:r>
        <w:rPr>
          <w:rFonts w:hint="cs"/>
          <w:rtl/>
          <w:lang w:eastAsia="he-IL"/>
        </w:rPr>
        <w:t xml:space="preserve">רגע, שנייה. אני </w:t>
      </w:r>
      <w:bookmarkStart w:id="22012" w:name="_ETM_Q1_19183272"/>
      <w:bookmarkEnd w:id="22012"/>
      <w:r>
        <w:rPr>
          <w:rFonts w:hint="cs"/>
          <w:rtl/>
          <w:lang w:eastAsia="he-IL"/>
        </w:rPr>
        <w:t xml:space="preserve">מסביר. קבעה הוראה </w:t>
      </w:r>
      <w:bookmarkStart w:id="22013" w:name="_ETM_Q1_19180357"/>
      <w:bookmarkEnd w:id="22013"/>
      <w:r>
        <w:rPr>
          <w:rFonts w:hint="cs"/>
          <w:rtl/>
          <w:lang w:eastAsia="he-IL"/>
        </w:rPr>
        <w:t xml:space="preserve">לגבי מרפסות מקורות, </w:t>
      </w:r>
      <w:r w:rsidR="0089605F">
        <w:rPr>
          <w:rFonts w:hint="cs"/>
          <w:rtl/>
          <w:lang w:eastAsia="he-IL"/>
        </w:rPr>
        <w:t xml:space="preserve">אין שום מניעה. ההוראה </w:t>
      </w:r>
      <w:bookmarkStart w:id="22014" w:name="_ETM_Q1_19185630"/>
      <w:bookmarkEnd w:id="22014"/>
      <w:r w:rsidR="0089605F">
        <w:rPr>
          <w:rFonts w:hint="cs"/>
          <w:rtl/>
          <w:lang w:eastAsia="he-IL"/>
        </w:rPr>
        <w:t>הזאת לא מונעת להוסיף מרפסת לא מקור</w:t>
      </w:r>
      <w:bookmarkStart w:id="22015" w:name="_ETM_Q1_19183697"/>
      <w:bookmarkEnd w:id="22015"/>
      <w:r w:rsidR="0089605F">
        <w:rPr>
          <w:rFonts w:hint="cs"/>
          <w:rtl/>
          <w:lang w:eastAsia="he-IL"/>
        </w:rPr>
        <w:t>ה</w:t>
      </w:r>
    </w:p>
    <w:p w14:paraId="48398903" w14:textId="624A0DE2" w:rsidR="0089605F" w:rsidRDefault="0089605F" w:rsidP="0028504A">
      <w:pPr>
        <w:rPr>
          <w:rtl/>
          <w:lang w:eastAsia="he-IL"/>
        </w:rPr>
      </w:pPr>
    </w:p>
    <w:p w14:paraId="4E03701E" w14:textId="1CB7F696" w:rsidR="0089605F" w:rsidRDefault="0089605F" w:rsidP="0089605F">
      <w:pPr>
        <w:pStyle w:val="af6"/>
        <w:keepNext/>
        <w:rPr>
          <w:rtl/>
        </w:rPr>
      </w:pPr>
      <w:bookmarkStart w:id="22016" w:name="ET_yor_5069_2972"/>
      <w:r w:rsidRPr="0089605F">
        <w:rPr>
          <w:rStyle w:val="TagStyle"/>
          <w:rtl/>
        </w:rPr>
        <w:t xml:space="preserve"> &lt;&lt; יור &gt;&gt; </w:t>
      </w:r>
      <w:r>
        <w:rPr>
          <w:rtl/>
        </w:rPr>
        <w:t>היו"ר יעקב אשר:</w:t>
      </w:r>
      <w:r w:rsidRPr="0089605F">
        <w:rPr>
          <w:rStyle w:val="TagStyle"/>
          <w:rtl/>
        </w:rPr>
        <w:t xml:space="preserve"> &lt;&lt; יור &gt;&gt;</w:t>
      </w:r>
      <w:r w:rsidR="0011182F">
        <w:rPr>
          <w:rtl/>
        </w:rPr>
        <w:t xml:space="preserve"> </w:t>
      </w:r>
      <w:r>
        <w:rPr>
          <w:rtl/>
        </w:rPr>
        <w:t xml:space="preserve"> </w:t>
      </w:r>
      <w:bookmarkEnd w:id="22016"/>
    </w:p>
    <w:p w14:paraId="777506E0" w14:textId="7AEFC588" w:rsidR="0089605F" w:rsidRDefault="0089605F" w:rsidP="0089605F">
      <w:pPr>
        <w:pStyle w:val="KeepWithNext"/>
        <w:rPr>
          <w:rtl/>
          <w:lang w:eastAsia="he-IL"/>
        </w:rPr>
      </w:pPr>
    </w:p>
    <w:p w14:paraId="5B79F528" w14:textId="5418B2AD" w:rsidR="0089605F" w:rsidRDefault="0089605F" w:rsidP="0089605F">
      <w:pPr>
        <w:rPr>
          <w:rtl/>
          <w:lang w:eastAsia="he-IL"/>
        </w:rPr>
      </w:pPr>
      <w:bookmarkStart w:id="22017" w:name="_ETM_Q1_19185995"/>
      <w:bookmarkStart w:id="22018" w:name="_ETM_Q1_19186042"/>
      <w:bookmarkEnd w:id="22017"/>
      <w:bookmarkEnd w:id="22018"/>
      <w:r>
        <w:rPr>
          <w:rFonts w:hint="cs"/>
          <w:rtl/>
          <w:lang w:eastAsia="he-IL"/>
        </w:rPr>
        <w:t>נכון.</w:t>
      </w:r>
    </w:p>
    <w:p w14:paraId="14A4E9AB" w14:textId="15A50971" w:rsidR="0089605F" w:rsidRDefault="0089605F" w:rsidP="0089605F">
      <w:pPr>
        <w:rPr>
          <w:rtl/>
          <w:lang w:eastAsia="he-IL"/>
        </w:rPr>
      </w:pPr>
      <w:bookmarkStart w:id="22019" w:name="_ETM_Q1_19186536"/>
      <w:bookmarkEnd w:id="22019"/>
    </w:p>
    <w:p w14:paraId="7767E22F" w14:textId="1B24E7AF" w:rsidR="0089605F" w:rsidRDefault="0089605F" w:rsidP="0089605F">
      <w:pPr>
        <w:pStyle w:val="a4"/>
        <w:keepNext/>
        <w:rPr>
          <w:rtl/>
        </w:rPr>
      </w:pPr>
      <w:bookmarkStart w:id="22020" w:name="ET_speaker_תומר_רוזנר_2973"/>
      <w:r w:rsidRPr="0089605F">
        <w:rPr>
          <w:rStyle w:val="TagStyle"/>
          <w:rtl/>
        </w:rPr>
        <w:t xml:space="preserve"> &lt;&lt; דובר &gt;&gt; </w:t>
      </w:r>
      <w:r>
        <w:rPr>
          <w:rtl/>
        </w:rPr>
        <w:t>תומר רוזנר:</w:t>
      </w:r>
      <w:r w:rsidRPr="0089605F">
        <w:rPr>
          <w:rStyle w:val="TagStyle"/>
          <w:rtl/>
        </w:rPr>
        <w:t xml:space="preserve"> &lt;&lt; דובר &gt;&gt;</w:t>
      </w:r>
      <w:r w:rsidR="0011182F">
        <w:rPr>
          <w:rtl/>
        </w:rPr>
        <w:t xml:space="preserve"> </w:t>
      </w:r>
      <w:r>
        <w:rPr>
          <w:rtl/>
        </w:rPr>
        <w:t xml:space="preserve"> </w:t>
      </w:r>
      <w:bookmarkEnd w:id="22020"/>
    </w:p>
    <w:p w14:paraId="15D11D9B" w14:textId="0C749E63" w:rsidR="0089605F" w:rsidRDefault="0089605F" w:rsidP="0089605F">
      <w:pPr>
        <w:pStyle w:val="KeepWithNext"/>
        <w:rPr>
          <w:rtl/>
          <w:lang w:eastAsia="he-IL"/>
        </w:rPr>
      </w:pPr>
    </w:p>
    <w:p w14:paraId="70ECE313" w14:textId="69A1B3AA" w:rsidR="0089605F" w:rsidRDefault="0089605F" w:rsidP="0089605F">
      <w:pPr>
        <w:rPr>
          <w:rtl/>
          <w:lang w:eastAsia="he-IL"/>
        </w:rPr>
      </w:pPr>
      <w:bookmarkStart w:id="22021" w:name="_ETM_Q1_19187412"/>
      <w:bookmarkStart w:id="22022" w:name="_ETM_Q1_19187457"/>
      <w:bookmarkEnd w:id="22021"/>
      <w:bookmarkEnd w:id="22022"/>
      <w:r>
        <w:rPr>
          <w:rFonts w:hint="cs"/>
          <w:rtl/>
          <w:lang w:eastAsia="he-IL"/>
        </w:rPr>
        <w:t>נכון.</w:t>
      </w:r>
    </w:p>
    <w:p w14:paraId="7AD533F2" w14:textId="6036CEF0" w:rsidR="0089605F" w:rsidRDefault="0089605F" w:rsidP="0089605F">
      <w:pPr>
        <w:rPr>
          <w:rtl/>
          <w:lang w:eastAsia="he-IL"/>
        </w:rPr>
      </w:pPr>
      <w:bookmarkStart w:id="22023" w:name="_ETM_Q1_19187965"/>
      <w:bookmarkEnd w:id="22023"/>
    </w:p>
    <w:p w14:paraId="31ADA920" w14:textId="2A18778A" w:rsidR="0089605F" w:rsidRDefault="0089605F" w:rsidP="0089605F">
      <w:pPr>
        <w:pStyle w:val="af9"/>
        <w:keepNext/>
        <w:rPr>
          <w:rtl/>
          <w:lang w:eastAsia="he-IL"/>
        </w:rPr>
      </w:pPr>
      <w:bookmarkStart w:id="22024" w:name="ET_guest_בני_ארביב_2974"/>
      <w:r w:rsidRPr="0089605F">
        <w:rPr>
          <w:rStyle w:val="TagStyle"/>
          <w:rtl/>
        </w:rPr>
        <w:t xml:space="preserve"> &lt;&lt; אורח &gt;&gt; </w:t>
      </w:r>
      <w:r w:rsidR="00F012A0">
        <w:rPr>
          <w:rtl/>
          <w:lang w:eastAsia="he-IL"/>
        </w:rPr>
        <w:t>בני ארביב</w:t>
      </w:r>
      <w:r>
        <w:rPr>
          <w:rtl/>
          <w:lang w:eastAsia="he-IL"/>
        </w:rPr>
        <w:t>:</w:t>
      </w:r>
      <w:r w:rsidRPr="0089605F">
        <w:rPr>
          <w:rStyle w:val="TagStyle"/>
          <w:rtl/>
        </w:rPr>
        <w:t xml:space="preserve"> &lt;&lt; אורח &gt;&gt;</w:t>
      </w:r>
      <w:r w:rsidR="0011182F">
        <w:rPr>
          <w:rtl/>
          <w:lang w:eastAsia="he-IL"/>
        </w:rPr>
        <w:t xml:space="preserve"> </w:t>
      </w:r>
      <w:r>
        <w:rPr>
          <w:rtl/>
          <w:lang w:eastAsia="he-IL"/>
        </w:rPr>
        <w:t xml:space="preserve"> </w:t>
      </w:r>
      <w:bookmarkEnd w:id="22024"/>
    </w:p>
    <w:p w14:paraId="0034792B" w14:textId="4FEAAD7B" w:rsidR="0089605F" w:rsidRDefault="0089605F" w:rsidP="0089605F">
      <w:pPr>
        <w:pStyle w:val="KeepWithNext"/>
        <w:rPr>
          <w:rtl/>
          <w:lang w:eastAsia="he-IL"/>
        </w:rPr>
      </w:pPr>
    </w:p>
    <w:p w14:paraId="790E209F" w14:textId="1BC53A1A" w:rsidR="0089605F" w:rsidRDefault="0089605F" w:rsidP="0089605F">
      <w:pPr>
        <w:rPr>
          <w:rtl/>
          <w:lang w:eastAsia="he-IL"/>
        </w:rPr>
      </w:pPr>
      <w:bookmarkStart w:id="22025" w:name="_ETM_Q1_19188782"/>
      <w:bookmarkStart w:id="22026" w:name="_ETM_Q1_19188853"/>
      <w:bookmarkStart w:id="22027" w:name="_ETM_Q1_19183883"/>
      <w:bookmarkEnd w:id="22025"/>
      <w:bookmarkEnd w:id="22026"/>
      <w:bookmarkEnd w:id="22027"/>
      <w:r>
        <w:rPr>
          <w:rFonts w:hint="cs"/>
          <w:rtl/>
          <w:lang w:eastAsia="he-IL"/>
        </w:rPr>
        <w:t>התוכנית לא עסקה</w:t>
      </w:r>
      <w:bookmarkStart w:id="22028" w:name="_ETM_Q1_19184806"/>
      <w:bookmarkEnd w:id="22028"/>
      <w:r>
        <w:rPr>
          <w:rFonts w:hint="cs"/>
          <w:rtl/>
          <w:lang w:eastAsia="he-IL"/>
        </w:rPr>
        <w:t xml:space="preserve"> בזה בכלל.</w:t>
      </w:r>
      <w:bookmarkStart w:id="22029" w:name="_ETM_Q1_19185587"/>
      <w:bookmarkEnd w:id="22029"/>
    </w:p>
    <w:p w14:paraId="58DDC1EF" w14:textId="4E65C424" w:rsidR="0089605F" w:rsidRDefault="0089605F" w:rsidP="0089605F">
      <w:pPr>
        <w:rPr>
          <w:rtl/>
          <w:lang w:eastAsia="he-IL"/>
        </w:rPr>
      </w:pPr>
    </w:p>
    <w:p w14:paraId="31227C82" w14:textId="52E2C583" w:rsidR="0089605F" w:rsidRDefault="0089605F" w:rsidP="0089605F">
      <w:pPr>
        <w:pStyle w:val="af6"/>
        <w:keepNext/>
        <w:rPr>
          <w:rtl/>
        </w:rPr>
      </w:pPr>
      <w:bookmarkStart w:id="22030" w:name="ET_yor_5069_2975"/>
      <w:r w:rsidRPr="0089605F">
        <w:rPr>
          <w:rStyle w:val="TagStyle"/>
          <w:rtl/>
        </w:rPr>
        <w:t xml:space="preserve"> &lt;&lt; יור &gt;&gt; </w:t>
      </w:r>
      <w:r>
        <w:rPr>
          <w:rtl/>
        </w:rPr>
        <w:t>היו"ר יעקב אשר:</w:t>
      </w:r>
      <w:r w:rsidRPr="0089605F">
        <w:rPr>
          <w:rStyle w:val="TagStyle"/>
          <w:rtl/>
        </w:rPr>
        <w:t xml:space="preserve"> &lt;&lt; יור &gt;&gt;</w:t>
      </w:r>
      <w:r w:rsidR="0011182F">
        <w:rPr>
          <w:rtl/>
        </w:rPr>
        <w:t xml:space="preserve"> </w:t>
      </w:r>
      <w:r>
        <w:rPr>
          <w:rtl/>
        </w:rPr>
        <w:t xml:space="preserve"> </w:t>
      </w:r>
      <w:bookmarkEnd w:id="22030"/>
    </w:p>
    <w:p w14:paraId="3BF09AFD" w14:textId="273F268F" w:rsidR="0089605F" w:rsidRDefault="0089605F" w:rsidP="0089605F">
      <w:pPr>
        <w:pStyle w:val="KeepWithNext"/>
        <w:rPr>
          <w:rtl/>
          <w:lang w:eastAsia="he-IL"/>
        </w:rPr>
      </w:pPr>
    </w:p>
    <w:p w14:paraId="255DEC8F" w14:textId="03577CB0" w:rsidR="0068508B" w:rsidRDefault="009F67A5" w:rsidP="0068508B">
      <w:pPr>
        <w:rPr>
          <w:rtl/>
          <w:lang w:eastAsia="he-IL"/>
        </w:rPr>
      </w:pPr>
      <w:bookmarkStart w:id="22031" w:name="_ETM_Q1_19186467"/>
      <w:bookmarkStart w:id="22032" w:name="_ETM_Q1_19186511"/>
      <w:bookmarkEnd w:id="22031"/>
      <w:bookmarkEnd w:id="22032"/>
      <w:r>
        <w:rPr>
          <w:rFonts w:hint="cs"/>
          <w:rtl/>
          <w:lang w:eastAsia="he-IL"/>
        </w:rPr>
        <w:t xml:space="preserve">נכון. </w:t>
      </w:r>
      <w:r w:rsidR="0089605F">
        <w:rPr>
          <w:rFonts w:hint="cs"/>
          <w:rtl/>
          <w:lang w:eastAsia="he-IL"/>
        </w:rPr>
        <w:t>מה קורה</w:t>
      </w:r>
      <w:bookmarkStart w:id="22033" w:name="_ETM_Q1_19186996"/>
      <w:bookmarkEnd w:id="22033"/>
      <w:r w:rsidR="0068508B">
        <w:rPr>
          <w:rFonts w:hint="cs"/>
          <w:rtl/>
          <w:lang w:eastAsia="he-IL"/>
        </w:rPr>
        <w:t xml:space="preserve"> </w:t>
      </w:r>
      <w:bookmarkStart w:id="22034" w:name="_ETM_Q1_19192387"/>
      <w:bookmarkStart w:id="22035" w:name="_ETM_Q1_19192651"/>
      <w:bookmarkStart w:id="22036" w:name="_ETM_Q1_19188784"/>
      <w:bookmarkEnd w:id="22034"/>
      <w:bookmarkEnd w:id="22035"/>
      <w:bookmarkEnd w:id="22036"/>
      <w:r w:rsidR="0068508B">
        <w:rPr>
          <w:rFonts w:hint="cs"/>
          <w:rtl/>
          <w:lang w:eastAsia="he-IL"/>
        </w:rPr>
        <w:t>עם תוכנית שמדברת על סוכות.</w:t>
      </w:r>
      <w:bookmarkStart w:id="22037" w:name="_ETM_Q1_19193138"/>
      <w:bookmarkEnd w:id="22037"/>
    </w:p>
    <w:p w14:paraId="4DAE9F89" w14:textId="3F2B2775" w:rsidR="0068508B" w:rsidRDefault="0068508B" w:rsidP="0068508B">
      <w:pPr>
        <w:rPr>
          <w:rtl/>
          <w:lang w:eastAsia="he-IL"/>
        </w:rPr>
      </w:pPr>
      <w:bookmarkStart w:id="22038" w:name="_ETM_Q1_19193324"/>
      <w:bookmarkEnd w:id="22038"/>
    </w:p>
    <w:p w14:paraId="7595816D" w14:textId="44C05194" w:rsidR="0068508B" w:rsidRDefault="0068508B" w:rsidP="0068508B">
      <w:pPr>
        <w:pStyle w:val="a4"/>
        <w:keepNext/>
        <w:rPr>
          <w:rtl/>
        </w:rPr>
      </w:pPr>
      <w:bookmarkStart w:id="22039" w:name="ET_speaker_תומר_רוזנר_2977"/>
      <w:r w:rsidRPr="0068508B">
        <w:rPr>
          <w:rStyle w:val="TagStyle"/>
          <w:rtl/>
        </w:rPr>
        <w:t xml:space="preserve"> &lt;&lt; דובר &gt;&gt; </w:t>
      </w:r>
      <w:r>
        <w:rPr>
          <w:rtl/>
        </w:rPr>
        <w:t>תומר רוזנר:</w:t>
      </w:r>
      <w:r w:rsidRPr="0068508B">
        <w:rPr>
          <w:rStyle w:val="TagStyle"/>
          <w:rtl/>
        </w:rPr>
        <w:t xml:space="preserve"> &lt;&lt; דובר &gt;&gt;</w:t>
      </w:r>
      <w:r w:rsidR="0011182F">
        <w:rPr>
          <w:rtl/>
        </w:rPr>
        <w:t xml:space="preserve"> </w:t>
      </w:r>
      <w:r>
        <w:rPr>
          <w:rtl/>
        </w:rPr>
        <w:t xml:space="preserve"> </w:t>
      </w:r>
      <w:bookmarkEnd w:id="22039"/>
    </w:p>
    <w:p w14:paraId="693C1A15" w14:textId="0D321067" w:rsidR="0068508B" w:rsidRDefault="0068508B" w:rsidP="0068508B">
      <w:pPr>
        <w:pStyle w:val="KeepWithNext"/>
        <w:rPr>
          <w:rtl/>
          <w:lang w:eastAsia="he-IL"/>
        </w:rPr>
      </w:pPr>
    </w:p>
    <w:p w14:paraId="54ABF97D" w14:textId="28837E94" w:rsidR="0068508B" w:rsidRDefault="0068508B" w:rsidP="0068508B">
      <w:pPr>
        <w:rPr>
          <w:rtl/>
          <w:lang w:eastAsia="he-IL"/>
        </w:rPr>
      </w:pPr>
      <w:bookmarkStart w:id="22040" w:name="_ETM_Q1_19192715"/>
      <w:bookmarkStart w:id="22041" w:name="_ETM_Q1_19192757"/>
      <w:bookmarkEnd w:id="22040"/>
      <w:bookmarkEnd w:id="22041"/>
      <w:r>
        <w:rPr>
          <w:rFonts w:hint="cs"/>
          <w:rtl/>
          <w:lang w:eastAsia="he-IL"/>
        </w:rPr>
        <w:t>במרפסת</w:t>
      </w:r>
      <w:bookmarkStart w:id="22042" w:name="_ETM_Q1_19193292"/>
      <w:bookmarkEnd w:id="22042"/>
      <w:r>
        <w:rPr>
          <w:rFonts w:hint="cs"/>
          <w:rtl/>
          <w:lang w:eastAsia="he-IL"/>
        </w:rPr>
        <w:t xml:space="preserve"> סוכות.</w:t>
      </w:r>
      <w:bookmarkStart w:id="22043" w:name="_ETM_Q1_19194034"/>
      <w:bookmarkEnd w:id="22043"/>
    </w:p>
    <w:p w14:paraId="579BAA50" w14:textId="77777777" w:rsidR="0068508B" w:rsidRPr="0068508B" w:rsidRDefault="0068508B" w:rsidP="0068508B">
      <w:pPr>
        <w:rPr>
          <w:rtl/>
          <w:lang w:eastAsia="he-IL"/>
        </w:rPr>
      </w:pPr>
      <w:bookmarkStart w:id="22044" w:name="_ETM_Q1_19194212"/>
      <w:bookmarkEnd w:id="22044"/>
    </w:p>
    <w:p w14:paraId="6BECF65D" w14:textId="0FBFAF77" w:rsidR="0068508B" w:rsidRDefault="0068508B" w:rsidP="0068508B">
      <w:pPr>
        <w:pStyle w:val="af9"/>
        <w:keepNext/>
        <w:rPr>
          <w:rtl/>
          <w:lang w:eastAsia="he-IL"/>
        </w:rPr>
      </w:pPr>
      <w:bookmarkStart w:id="22045" w:name="ET_guest_בני_ארביב_2976"/>
      <w:r w:rsidRPr="0068508B">
        <w:rPr>
          <w:rStyle w:val="TagStyle"/>
          <w:rtl/>
        </w:rPr>
        <w:t xml:space="preserve"> &lt;&lt; אורח &gt;&gt; </w:t>
      </w:r>
      <w:r w:rsidR="00F012A0">
        <w:rPr>
          <w:rtl/>
          <w:lang w:eastAsia="he-IL"/>
        </w:rPr>
        <w:t>בני ארביב</w:t>
      </w:r>
      <w:r>
        <w:rPr>
          <w:rtl/>
          <w:lang w:eastAsia="he-IL"/>
        </w:rPr>
        <w:t>:</w:t>
      </w:r>
      <w:r w:rsidRPr="0068508B">
        <w:rPr>
          <w:rStyle w:val="TagStyle"/>
          <w:rtl/>
        </w:rPr>
        <w:t xml:space="preserve"> &lt;&lt; אורח &gt;&gt;</w:t>
      </w:r>
      <w:r w:rsidR="0011182F">
        <w:rPr>
          <w:rtl/>
          <w:lang w:eastAsia="he-IL"/>
        </w:rPr>
        <w:t xml:space="preserve"> </w:t>
      </w:r>
      <w:r>
        <w:rPr>
          <w:rtl/>
          <w:lang w:eastAsia="he-IL"/>
        </w:rPr>
        <w:t xml:space="preserve"> </w:t>
      </w:r>
      <w:bookmarkEnd w:id="22045"/>
    </w:p>
    <w:p w14:paraId="09C60529" w14:textId="17D60CA5" w:rsidR="0068508B" w:rsidRDefault="0068508B" w:rsidP="0068508B">
      <w:pPr>
        <w:pStyle w:val="KeepWithNext"/>
        <w:rPr>
          <w:rtl/>
          <w:lang w:eastAsia="he-IL"/>
        </w:rPr>
      </w:pPr>
    </w:p>
    <w:p w14:paraId="09AFD99B" w14:textId="026CB012" w:rsidR="0068508B" w:rsidRDefault="0068508B" w:rsidP="0068508B">
      <w:pPr>
        <w:rPr>
          <w:rtl/>
          <w:lang w:eastAsia="he-IL"/>
        </w:rPr>
      </w:pPr>
      <w:bookmarkStart w:id="22046" w:name="_ETM_Q1_19194097"/>
      <w:bookmarkEnd w:id="22046"/>
      <w:r>
        <w:rPr>
          <w:rFonts w:hint="cs"/>
          <w:rtl/>
          <w:lang w:eastAsia="he-IL"/>
        </w:rPr>
        <w:t>מ</w:t>
      </w:r>
      <w:bookmarkStart w:id="22047" w:name="_ETM_Q1_19194152"/>
      <w:bookmarkEnd w:id="22047"/>
      <w:r>
        <w:rPr>
          <w:rFonts w:hint="cs"/>
          <w:rtl/>
          <w:lang w:eastAsia="he-IL"/>
        </w:rPr>
        <w:t>ה</w:t>
      </w:r>
      <w:bookmarkStart w:id="22048" w:name="_ETM_Q1_19194467"/>
      <w:bookmarkEnd w:id="22048"/>
      <w:r>
        <w:rPr>
          <w:rFonts w:hint="cs"/>
          <w:rtl/>
          <w:lang w:eastAsia="he-IL"/>
        </w:rPr>
        <w:t xml:space="preserve"> קורה אם יש תוכנית </w:t>
      </w:r>
      <w:bookmarkStart w:id="22049" w:name="_ETM_Q1_19191165"/>
      <w:bookmarkStart w:id="22050" w:name="_ETM_Q1_19190438"/>
      <w:bookmarkEnd w:id="22049"/>
      <w:bookmarkEnd w:id="22050"/>
      <w:r>
        <w:rPr>
          <w:rFonts w:hint="cs"/>
          <w:rtl/>
          <w:lang w:eastAsia="he-IL"/>
        </w:rPr>
        <w:t>שעסקה</w:t>
      </w:r>
      <w:bookmarkStart w:id="22051" w:name="_ETM_Q1_19190639"/>
      <w:bookmarkEnd w:id="22051"/>
      <w:r>
        <w:rPr>
          <w:rFonts w:hint="cs"/>
          <w:rtl/>
          <w:lang w:eastAsia="he-IL"/>
        </w:rPr>
        <w:t xml:space="preserve"> במרפסת לא מקורה.</w:t>
      </w:r>
    </w:p>
    <w:p w14:paraId="4BA8C134" w14:textId="2408BFA2" w:rsidR="0068508B" w:rsidRDefault="0068508B" w:rsidP="0068508B">
      <w:pPr>
        <w:rPr>
          <w:rtl/>
          <w:lang w:eastAsia="he-IL"/>
        </w:rPr>
      </w:pPr>
      <w:bookmarkStart w:id="22052" w:name="_ETM_Q1_19196409"/>
      <w:bookmarkStart w:id="22053" w:name="_ETM_Q1_19196592"/>
      <w:bookmarkEnd w:id="22052"/>
      <w:bookmarkEnd w:id="22053"/>
    </w:p>
    <w:p w14:paraId="7EAC7839" w14:textId="7358DB70" w:rsidR="0068508B" w:rsidRDefault="0068508B" w:rsidP="0068508B">
      <w:pPr>
        <w:pStyle w:val="af6"/>
        <w:keepNext/>
        <w:rPr>
          <w:rtl/>
        </w:rPr>
      </w:pPr>
      <w:bookmarkStart w:id="22054" w:name="ET_yor_5069_2978"/>
      <w:r w:rsidRPr="0068508B">
        <w:rPr>
          <w:rStyle w:val="TagStyle"/>
          <w:rtl/>
        </w:rPr>
        <w:t xml:space="preserve"> &lt;&lt; יור &gt;&gt; </w:t>
      </w:r>
      <w:r>
        <w:rPr>
          <w:rtl/>
        </w:rPr>
        <w:t>היו"ר יעקב אשר:</w:t>
      </w:r>
      <w:r w:rsidRPr="0068508B">
        <w:rPr>
          <w:rStyle w:val="TagStyle"/>
          <w:rtl/>
        </w:rPr>
        <w:t xml:space="preserve"> &lt;&lt; יור &gt;&gt;</w:t>
      </w:r>
      <w:r w:rsidR="0011182F">
        <w:rPr>
          <w:rtl/>
        </w:rPr>
        <w:t xml:space="preserve"> </w:t>
      </w:r>
      <w:r>
        <w:rPr>
          <w:rtl/>
        </w:rPr>
        <w:t xml:space="preserve"> </w:t>
      </w:r>
      <w:bookmarkEnd w:id="22054"/>
    </w:p>
    <w:p w14:paraId="761203C1" w14:textId="1BAB7B38" w:rsidR="0068508B" w:rsidRDefault="0068508B" w:rsidP="0068508B">
      <w:pPr>
        <w:pStyle w:val="KeepWithNext"/>
        <w:rPr>
          <w:rtl/>
          <w:lang w:eastAsia="he-IL"/>
        </w:rPr>
      </w:pPr>
    </w:p>
    <w:p w14:paraId="1CA2CD1E" w14:textId="50D6E7E4" w:rsidR="0068508B" w:rsidRDefault="0068508B" w:rsidP="0068508B">
      <w:pPr>
        <w:rPr>
          <w:rtl/>
          <w:lang w:eastAsia="he-IL"/>
        </w:rPr>
      </w:pPr>
      <w:bookmarkStart w:id="22055" w:name="_ETM_Q1_19197622"/>
      <w:bookmarkStart w:id="22056" w:name="_ETM_Q1_19197666"/>
      <w:bookmarkEnd w:id="22055"/>
      <w:bookmarkEnd w:id="22056"/>
      <w:r>
        <w:rPr>
          <w:rFonts w:hint="cs"/>
          <w:rtl/>
          <w:lang w:eastAsia="he-IL"/>
        </w:rPr>
        <w:t>נכון.</w:t>
      </w:r>
    </w:p>
    <w:p w14:paraId="2F1ED047" w14:textId="4C28F2F5" w:rsidR="0068508B" w:rsidRDefault="0068508B" w:rsidP="0068508B">
      <w:pPr>
        <w:rPr>
          <w:rtl/>
          <w:lang w:eastAsia="he-IL"/>
        </w:rPr>
      </w:pPr>
      <w:bookmarkStart w:id="22057" w:name="_ETM_Q1_19198146"/>
      <w:bookmarkEnd w:id="22057"/>
    </w:p>
    <w:p w14:paraId="59FD7F90" w14:textId="6BEAC833" w:rsidR="0068508B" w:rsidRDefault="0068508B" w:rsidP="0068508B">
      <w:pPr>
        <w:pStyle w:val="af9"/>
        <w:keepNext/>
        <w:rPr>
          <w:rtl/>
          <w:lang w:eastAsia="he-IL"/>
        </w:rPr>
      </w:pPr>
      <w:bookmarkStart w:id="22058" w:name="ET_guest_בני_ארביב_2979"/>
      <w:r w:rsidRPr="0068508B">
        <w:rPr>
          <w:rStyle w:val="TagStyle"/>
          <w:rtl/>
        </w:rPr>
        <w:t xml:space="preserve"> &lt;&lt; אורח &gt;&gt; </w:t>
      </w:r>
      <w:r w:rsidR="00F012A0">
        <w:rPr>
          <w:rtl/>
          <w:lang w:eastAsia="he-IL"/>
        </w:rPr>
        <w:t>בני ארביב</w:t>
      </w:r>
      <w:r>
        <w:rPr>
          <w:rtl/>
          <w:lang w:eastAsia="he-IL"/>
        </w:rPr>
        <w:t>:</w:t>
      </w:r>
      <w:r w:rsidRPr="0068508B">
        <w:rPr>
          <w:rStyle w:val="TagStyle"/>
          <w:rtl/>
        </w:rPr>
        <w:t xml:space="preserve"> &lt;&lt; אורח &gt;&gt;</w:t>
      </w:r>
      <w:r w:rsidR="0011182F">
        <w:rPr>
          <w:rtl/>
          <w:lang w:eastAsia="he-IL"/>
        </w:rPr>
        <w:t xml:space="preserve"> </w:t>
      </w:r>
      <w:r>
        <w:rPr>
          <w:rtl/>
          <w:lang w:eastAsia="he-IL"/>
        </w:rPr>
        <w:t xml:space="preserve"> </w:t>
      </w:r>
      <w:bookmarkEnd w:id="22058"/>
    </w:p>
    <w:p w14:paraId="76788390" w14:textId="65059937" w:rsidR="0068508B" w:rsidRDefault="0068508B" w:rsidP="0068508B">
      <w:pPr>
        <w:pStyle w:val="KeepWithNext"/>
        <w:rPr>
          <w:rtl/>
          <w:lang w:eastAsia="he-IL"/>
        </w:rPr>
      </w:pPr>
    </w:p>
    <w:p w14:paraId="22D3B583" w14:textId="1B0D070C" w:rsidR="0068508B" w:rsidRDefault="0068508B" w:rsidP="0068508B">
      <w:pPr>
        <w:rPr>
          <w:rtl/>
          <w:lang w:eastAsia="he-IL"/>
        </w:rPr>
      </w:pPr>
      <w:bookmarkStart w:id="22059" w:name="_ETM_Q1_19198870"/>
      <w:bookmarkStart w:id="22060" w:name="_ETM_Q1_19198912"/>
      <w:bookmarkEnd w:id="22059"/>
      <w:bookmarkEnd w:id="22060"/>
      <w:r>
        <w:rPr>
          <w:rFonts w:hint="cs"/>
          <w:rtl/>
          <w:lang w:eastAsia="he-IL"/>
        </w:rPr>
        <w:t>ש</w:t>
      </w:r>
      <w:bookmarkStart w:id="22061" w:name="_ETM_Q1_19193938"/>
      <w:bookmarkEnd w:id="22061"/>
      <w:r>
        <w:rPr>
          <w:rFonts w:hint="cs"/>
          <w:rtl/>
          <w:lang w:eastAsia="he-IL"/>
        </w:rPr>
        <w:t xml:space="preserve">זה לא קשור לשטחי בנייה בכלל. </w:t>
      </w:r>
      <w:r w:rsidR="00F516EB">
        <w:rPr>
          <w:rFonts w:hint="cs"/>
          <w:rtl/>
          <w:lang w:eastAsia="he-IL"/>
        </w:rPr>
        <w:t>התקנה</w:t>
      </w:r>
      <w:bookmarkStart w:id="22062" w:name="_ETM_Q1_19198503"/>
      <w:bookmarkEnd w:id="22062"/>
      <w:r w:rsidR="00F516EB">
        <w:rPr>
          <w:rFonts w:hint="cs"/>
          <w:rtl/>
          <w:lang w:eastAsia="he-IL"/>
        </w:rPr>
        <w:t xml:space="preserve"> הזאת לא עוסקת. זה לא בעניין חישוב שטחה של גזוזטרה, </w:t>
      </w:r>
      <w:bookmarkStart w:id="22063" w:name="_ETM_Q1_19202715"/>
      <w:bookmarkEnd w:id="22063"/>
      <w:r w:rsidR="00F516EB">
        <w:rPr>
          <w:rFonts w:hint="cs"/>
          <w:rtl/>
          <w:lang w:eastAsia="he-IL"/>
        </w:rPr>
        <w:t>כי זה לא שטח. זו הוראה שכנראה תהיה הוראה מפורשת,</w:t>
      </w:r>
      <w:bookmarkStart w:id="22064" w:name="_ETM_Q1_19206541"/>
      <w:bookmarkEnd w:id="22064"/>
      <w:r w:rsidR="00F516EB">
        <w:rPr>
          <w:rFonts w:hint="cs"/>
          <w:rtl/>
          <w:lang w:eastAsia="he-IL"/>
        </w:rPr>
        <w:t xml:space="preserve"> הוראת בינוי מפורשת, שאם תוכנית אמרה מרפסות סוכה בצד </w:t>
      </w:r>
      <w:r w:rsidR="00F516EB">
        <w:rPr>
          <w:rFonts w:hint="cs"/>
          <w:lang w:eastAsia="he-IL"/>
        </w:rPr>
        <w:t>X</w:t>
      </w:r>
      <w:bookmarkStart w:id="22065" w:name="_ETM_Q1_19211251"/>
      <w:bookmarkEnd w:id="22065"/>
      <w:r w:rsidR="00F516EB">
        <w:rPr>
          <w:rFonts w:hint="cs"/>
          <w:rtl/>
          <w:lang w:eastAsia="he-IL"/>
        </w:rPr>
        <w:t xml:space="preserve"> של הבניין, בהיקף מסוים, בבליטה מסוימת, אז ההוראה בתוכנית שלא </w:t>
      </w:r>
      <w:bookmarkStart w:id="22066" w:name="_ETM_Q1_19215392"/>
      <w:bookmarkEnd w:id="22066"/>
      <w:r w:rsidR="00F516EB">
        <w:rPr>
          <w:rFonts w:hint="cs"/>
          <w:rtl/>
          <w:lang w:eastAsia="he-IL"/>
        </w:rPr>
        <w:t>ניתן לסטות ממנה. זה בסדר, זה גם הגיוני.</w:t>
      </w:r>
      <w:bookmarkStart w:id="22067" w:name="_ETM_Q1_19217938"/>
      <w:bookmarkEnd w:id="22067"/>
    </w:p>
    <w:p w14:paraId="51E6EAC9" w14:textId="22C9FB03" w:rsidR="00F516EB" w:rsidRDefault="00F516EB" w:rsidP="0068508B">
      <w:pPr>
        <w:rPr>
          <w:rtl/>
          <w:lang w:eastAsia="he-IL"/>
        </w:rPr>
      </w:pPr>
    </w:p>
    <w:p w14:paraId="39AF5B56" w14:textId="4878B0DA" w:rsidR="00F516EB" w:rsidRDefault="00F516EB" w:rsidP="00F516EB">
      <w:pPr>
        <w:pStyle w:val="af6"/>
        <w:keepNext/>
        <w:rPr>
          <w:rtl/>
        </w:rPr>
      </w:pPr>
      <w:bookmarkStart w:id="22068" w:name="ET_yor_5069_2980"/>
      <w:r w:rsidRPr="00F516EB">
        <w:rPr>
          <w:rStyle w:val="TagStyle"/>
          <w:rtl/>
        </w:rPr>
        <w:t xml:space="preserve"> &lt;&lt; יור &gt;&gt; </w:t>
      </w:r>
      <w:r>
        <w:rPr>
          <w:rtl/>
        </w:rPr>
        <w:t>היו"ר יעקב אשר:</w:t>
      </w:r>
      <w:r w:rsidRPr="00F516EB">
        <w:rPr>
          <w:rStyle w:val="TagStyle"/>
          <w:rtl/>
        </w:rPr>
        <w:t xml:space="preserve"> &lt;&lt; יור &gt;&gt;</w:t>
      </w:r>
      <w:r w:rsidR="0011182F">
        <w:rPr>
          <w:rtl/>
        </w:rPr>
        <w:t xml:space="preserve"> </w:t>
      </w:r>
      <w:r>
        <w:rPr>
          <w:rtl/>
        </w:rPr>
        <w:t xml:space="preserve"> </w:t>
      </w:r>
      <w:bookmarkEnd w:id="22068"/>
    </w:p>
    <w:p w14:paraId="155BA8FA" w14:textId="6BB93FC2" w:rsidR="00F516EB" w:rsidRDefault="00F516EB" w:rsidP="00F516EB">
      <w:pPr>
        <w:pStyle w:val="KeepWithNext"/>
        <w:rPr>
          <w:rtl/>
          <w:lang w:eastAsia="he-IL"/>
        </w:rPr>
      </w:pPr>
    </w:p>
    <w:p w14:paraId="3CCFDD7A" w14:textId="170BAB17" w:rsidR="00F516EB" w:rsidRDefault="00F516EB" w:rsidP="00F516EB">
      <w:pPr>
        <w:rPr>
          <w:rtl/>
          <w:lang w:eastAsia="he-IL"/>
        </w:rPr>
      </w:pPr>
      <w:bookmarkStart w:id="22069" w:name="_ETM_Q1_19218836"/>
      <w:bookmarkStart w:id="22070" w:name="_ETM_Q1_19218874"/>
      <w:bookmarkEnd w:id="22069"/>
      <w:bookmarkEnd w:id="22070"/>
      <w:r>
        <w:rPr>
          <w:rFonts w:hint="cs"/>
          <w:rtl/>
          <w:lang w:eastAsia="he-IL"/>
        </w:rPr>
        <w:t>זה לא פותר</w:t>
      </w:r>
      <w:bookmarkStart w:id="22071" w:name="_ETM_Q1_19215799"/>
      <w:bookmarkEnd w:id="22071"/>
      <w:r>
        <w:rPr>
          <w:rFonts w:hint="cs"/>
          <w:rtl/>
          <w:lang w:eastAsia="he-IL"/>
        </w:rPr>
        <w:t>.</w:t>
      </w:r>
      <w:bookmarkStart w:id="22072" w:name="_ETM_Q1_19215973"/>
      <w:bookmarkEnd w:id="22072"/>
    </w:p>
    <w:p w14:paraId="4C40A94C" w14:textId="67AB9ACE" w:rsidR="00F516EB" w:rsidRDefault="00F516EB" w:rsidP="00F516EB">
      <w:pPr>
        <w:rPr>
          <w:rtl/>
          <w:lang w:eastAsia="he-IL"/>
        </w:rPr>
      </w:pPr>
      <w:bookmarkStart w:id="22073" w:name="_ETM_Q1_19216173"/>
      <w:bookmarkEnd w:id="22073"/>
    </w:p>
    <w:p w14:paraId="3D5EB4A4" w14:textId="1007296A" w:rsidR="00F516EB" w:rsidRDefault="00F516EB" w:rsidP="00F516EB">
      <w:pPr>
        <w:pStyle w:val="af9"/>
        <w:keepNext/>
        <w:rPr>
          <w:rtl/>
          <w:lang w:eastAsia="he-IL"/>
        </w:rPr>
      </w:pPr>
      <w:bookmarkStart w:id="22074" w:name="ET_guest_בני_ארביב_2981"/>
      <w:r w:rsidRPr="00F516EB">
        <w:rPr>
          <w:rStyle w:val="TagStyle"/>
          <w:rtl/>
        </w:rPr>
        <w:t xml:space="preserve"> &lt;&lt; אורח &gt;&gt; </w:t>
      </w:r>
      <w:r w:rsidR="00F012A0">
        <w:rPr>
          <w:rtl/>
          <w:lang w:eastAsia="he-IL"/>
        </w:rPr>
        <w:t>בני ארביב</w:t>
      </w:r>
      <w:r>
        <w:rPr>
          <w:rtl/>
          <w:lang w:eastAsia="he-IL"/>
        </w:rPr>
        <w:t>:</w:t>
      </w:r>
      <w:r w:rsidRPr="00F516EB">
        <w:rPr>
          <w:rStyle w:val="TagStyle"/>
          <w:rtl/>
        </w:rPr>
        <w:t xml:space="preserve"> &lt;&lt; אורח &gt;&gt;</w:t>
      </w:r>
      <w:r w:rsidR="0011182F">
        <w:rPr>
          <w:rtl/>
          <w:lang w:eastAsia="he-IL"/>
        </w:rPr>
        <w:t xml:space="preserve"> </w:t>
      </w:r>
      <w:r>
        <w:rPr>
          <w:rtl/>
          <w:lang w:eastAsia="he-IL"/>
        </w:rPr>
        <w:t xml:space="preserve"> </w:t>
      </w:r>
      <w:bookmarkEnd w:id="22074"/>
    </w:p>
    <w:p w14:paraId="4D2F12A6" w14:textId="391FBEFA" w:rsidR="00F516EB" w:rsidRDefault="00F516EB" w:rsidP="00F516EB">
      <w:pPr>
        <w:pStyle w:val="KeepWithNext"/>
        <w:rPr>
          <w:rtl/>
          <w:lang w:eastAsia="he-IL"/>
        </w:rPr>
      </w:pPr>
    </w:p>
    <w:p w14:paraId="11EE4C3F" w14:textId="70F8E7AB" w:rsidR="00F516EB" w:rsidRDefault="00F516EB" w:rsidP="00F516EB">
      <w:pPr>
        <w:rPr>
          <w:rtl/>
          <w:lang w:eastAsia="he-IL"/>
        </w:rPr>
      </w:pPr>
      <w:bookmarkStart w:id="22075" w:name="_ETM_Q1_19216883"/>
      <w:bookmarkStart w:id="22076" w:name="_ETM_Q1_19216921"/>
      <w:bookmarkEnd w:id="22075"/>
      <w:bookmarkEnd w:id="22076"/>
      <w:r>
        <w:rPr>
          <w:rFonts w:hint="cs"/>
          <w:rtl/>
          <w:lang w:eastAsia="he-IL"/>
        </w:rPr>
        <w:t xml:space="preserve">לא, </w:t>
      </w:r>
      <w:bookmarkStart w:id="22077" w:name="_ETM_Q1_19219046"/>
      <w:bookmarkEnd w:id="22077"/>
      <w:r>
        <w:rPr>
          <w:rFonts w:hint="cs"/>
          <w:rtl/>
          <w:lang w:eastAsia="he-IL"/>
        </w:rPr>
        <w:t>אבל זה גם הגיוני. אם תוכנית נתנה דעתה על מרפסות</w:t>
      </w:r>
      <w:bookmarkStart w:id="22078" w:name="_ETM_Q1_19221980"/>
      <w:bookmarkEnd w:id="22078"/>
      <w:r>
        <w:rPr>
          <w:rFonts w:hint="cs"/>
          <w:rtl/>
          <w:lang w:eastAsia="he-IL"/>
        </w:rPr>
        <w:t xml:space="preserve"> סוכה, אז היא נתנה דעתה.</w:t>
      </w:r>
      <w:bookmarkStart w:id="22079" w:name="_ETM_Q1_19218677"/>
      <w:bookmarkStart w:id="22080" w:name="_ETM_Q1_19218911"/>
      <w:bookmarkEnd w:id="22079"/>
      <w:bookmarkEnd w:id="22080"/>
    </w:p>
    <w:p w14:paraId="04F5B67D" w14:textId="6166870A" w:rsidR="00F516EB" w:rsidRDefault="00F516EB" w:rsidP="00F516EB">
      <w:pPr>
        <w:rPr>
          <w:rtl/>
          <w:lang w:eastAsia="he-IL"/>
        </w:rPr>
      </w:pPr>
    </w:p>
    <w:p w14:paraId="35577C3A" w14:textId="2A5A32EB" w:rsidR="00F516EB" w:rsidRDefault="00F516EB" w:rsidP="00E86DCB">
      <w:pPr>
        <w:pStyle w:val="af6"/>
        <w:keepNext/>
        <w:rPr>
          <w:rtl/>
        </w:rPr>
      </w:pPr>
      <w:bookmarkStart w:id="22081" w:name="ET_yor_5069_2982"/>
      <w:r w:rsidRPr="00F516EB">
        <w:rPr>
          <w:rStyle w:val="TagStyle"/>
          <w:rtl/>
        </w:rPr>
        <w:t xml:space="preserve"> &lt;&lt; יור &gt;&gt; </w:t>
      </w:r>
      <w:r>
        <w:rPr>
          <w:rtl/>
        </w:rPr>
        <w:t>היו"ר יעקב אשר:</w:t>
      </w:r>
      <w:r w:rsidRPr="00F516EB">
        <w:rPr>
          <w:rStyle w:val="TagStyle"/>
          <w:rtl/>
        </w:rPr>
        <w:t xml:space="preserve"> &lt;&lt; יור &gt;&gt;</w:t>
      </w:r>
      <w:r w:rsidR="0011182F">
        <w:rPr>
          <w:rtl/>
        </w:rPr>
        <w:t xml:space="preserve"> </w:t>
      </w:r>
      <w:r>
        <w:rPr>
          <w:rtl/>
        </w:rPr>
        <w:t xml:space="preserve"> </w:t>
      </w:r>
      <w:bookmarkEnd w:id="22081"/>
    </w:p>
    <w:p w14:paraId="254C4679" w14:textId="66DED7CB" w:rsidR="00F516EB" w:rsidRDefault="00F516EB" w:rsidP="00E86DCB">
      <w:pPr>
        <w:pStyle w:val="KeepWithNext"/>
        <w:rPr>
          <w:rtl/>
          <w:lang w:eastAsia="he-IL"/>
        </w:rPr>
      </w:pPr>
    </w:p>
    <w:p w14:paraId="0E096648" w14:textId="25B108F4" w:rsidR="00E86DCB" w:rsidRDefault="00E86DCB" w:rsidP="00E86DCB">
      <w:pPr>
        <w:rPr>
          <w:rtl/>
          <w:lang w:eastAsia="he-IL"/>
        </w:rPr>
      </w:pPr>
      <w:r>
        <w:rPr>
          <w:rFonts w:hint="cs"/>
          <w:rtl/>
          <w:lang w:eastAsia="he-IL"/>
        </w:rPr>
        <w:t xml:space="preserve">לא, אבל </w:t>
      </w:r>
      <w:bookmarkStart w:id="22082" w:name="_ETM_Q1_19221727"/>
      <w:bookmarkEnd w:id="22082"/>
      <w:r>
        <w:rPr>
          <w:rFonts w:hint="cs"/>
          <w:rtl/>
          <w:lang w:eastAsia="he-IL"/>
        </w:rPr>
        <w:t xml:space="preserve">היא </w:t>
      </w:r>
      <w:bookmarkStart w:id="22083" w:name="_ETM_Q1_19221760"/>
      <w:bookmarkEnd w:id="22083"/>
      <w:r>
        <w:rPr>
          <w:rFonts w:hint="cs"/>
          <w:rtl/>
          <w:lang w:eastAsia="he-IL"/>
        </w:rPr>
        <w:t xml:space="preserve">נתנה דעתה בהתחשב </w:t>
      </w:r>
      <w:bookmarkStart w:id="22084" w:name="_ETM_Q1_19223120"/>
      <w:bookmarkEnd w:id="22084"/>
      <w:r>
        <w:rPr>
          <w:rFonts w:hint="cs"/>
          <w:rtl/>
          <w:lang w:eastAsia="he-IL"/>
        </w:rPr>
        <w:t>בכך שלא</w:t>
      </w:r>
      <w:bookmarkStart w:id="22085" w:name="_ETM_Q1_19221073"/>
      <w:bookmarkEnd w:id="22085"/>
      <w:r>
        <w:rPr>
          <w:rFonts w:hint="cs"/>
          <w:rtl/>
          <w:lang w:eastAsia="he-IL"/>
        </w:rPr>
        <w:t xml:space="preserve"> - - -</w:t>
      </w:r>
      <w:bookmarkStart w:id="22086" w:name="_ETM_Q1_19221872"/>
      <w:bookmarkEnd w:id="22086"/>
    </w:p>
    <w:p w14:paraId="1806DA4C" w14:textId="59F14EB4" w:rsidR="00E86DCB" w:rsidRDefault="00E86DCB" w:rsidP="00E86DCB">
      <w:pPr>
        <w:rPr>
          <w:rFonts w:ascii="David" w:hAnsi="David"/>
          <w:u w:val="single"/>
          <w:rtl/>
          <w:lang w:eastAsia="he-IL"/>
        </w:rPr>
      </w:pPr>
      <w:bookmarkStart w:id="22087" w:name="_ETM_Q1_19222118"/>
      <w:bookmarkStart w:id="22088" w:name="_ETM_Q1_19223839"/>
      <w:bookmarkStart w:id="22089" w:name="_ETM_Q1_19223881"/>
      <w:bookmarkStart w:id="22090" w:name="_ETM_Q1_19227985"/>
      <w:bookmarkEnd w:id="22087"/>
      <w:bookmarkEnd w:id="22088"/>
      <w:bookmarkEnd w:id="22089"/>
      <w:bookmarkEnd w:id="22090"/>
    </w:p>
    <w:p w14:paraId="196538F8" w14:textId="3EC4923A" w:rsidR="00E86DCB" w:rsidRDefault="00E86DCB" w:rsidP="00E86DCB">
      <w:pPr>
        <w:pStyle w:val="af9"/>
        <w:keepNext/>
        <w:rPr>
          <w:rtl/>
          <w:lang w:eastAsia="he-IL"/>
        </w:rPr>
      </w:pPr>
      <w:bookmarkStart w:id="22091" w:name="ET_guest_שירה_ברנד_2984"/>
      <w:r w:rsidRPr="00E86DCB">
        <w:rPr>
          <w:rStyle w:val="TagStyle"/>
          <w:rtl/>
        </w:rPr>
        <w:t xml:space="preserve"> &lt;&lt; אורח &gt;&gt; </w:t>
      </w:r>
      <w:r>
        <w:rPr>
          <w:rtl/>
          <w:lang w:eastAsia="he-IL"/>
        </w:rPr>
        <w:t>שירה ברנד:</w:t>
      </w:r>
      <w:r w:rsidRPr="00E86DCB">
        <w:rPr>
          <w:rStyle w:val="TagStyle"/>
          <w:rtl/>
        </w:rPr>
        <w:t xml:space="preserve"> &lt;&lt; אורח &gt;&gt;</w:t>
      </w:r>
      <w:r w:rsidR="0011182F">
        <w:rPr>
          <w:rtl/>
          <w:lang w:eastAsia="he-IL"/>
        </w:rPr>
        <w:t xml:space="preserve"> </w:t>
      </w:r>
      <w:r>
        <w:rPr>
          <w:rtl/>
          <w:lang w:eastAsia="he-IL"/>
        </w:rPr>
        <w:t xml:space="preserve"> </w:t>
      </w:r>
      <w:bookmarkEnd w:id="22091"/>
    </w:p>
    <w:p w14:paraId="3C678128" w14:textId="4BD7EA39" w:rsidR="00E86DCB" w:rsidRDefault="00E86DCB" w:rsidP="00E86DCB">
      <w:pPr>
        <w:pStyle w:val="KeepWithNext"/>
        <w:rPr>
          <w:rtl/>
          <w:lang w:eastAsia="he-IL"/>
        </w:rPr>
      </w:pPr>
    </w:p>
    <w:p w14:paraId="3541754F" w14:textId="7C93053E" w:rsidR="00E86DCB" w:rsidRDefault="00E86DCB" w:rsidP="00E86DCB">
      <w:pPr>
        <w:rPr>
          <w:rtl/>
          <w:lang w:eastAsia="he-IL"/>
        </w:rPr>
      </w:pPr>
      <w:bookmarkStart w:id="22092" w:name="_ETM_Q1_19228451"/>
      <w:bookmarkEnd w:id="22092"/>
      <w:r>
        <w:rPr>
          <w:rFonts w:hint="cs"/>
          <w:rtl/>
          <w:lang w:eastAsia="he-IL"/>
        </w:rPr>
        <w:t>א</w:t>
      </w:r>
      <w:bookmarkStart w:id="22093" w:name="_ETM_Q1_19228482"/>
      <w:bookmarkEnd w:id="22093"/>
      <w:r>
        <w:rPr>
          <w:rFonts w:hint="cs"/>
          <w:rtl/>
          <w:lang w:eastAsia="he-IL"/>
        </w:rPr>
        <w:t>בל, אנחנו נבדוק כמה תוכניות כאלה</w:t>
      </w:r>
      <w:bookmarkStart w:id="22094" w:name="_ETM_Q1_19230326"/>
      <w:bookmarkEnd w:id="22094"/>
      <w:r>
        <w:rPr>
          <w:rFonts w:hint="cs"/>
          <w:rtl/>
          <w:lang w:eastAsia="he-IL"/>
        </w:rPr>
        <w:t xml:space="preserve"> יש, ואם יש צורך לשנות אותן.</w:t>
      </w:r>
    </w:p>
    <w:p w14:paraId="5646F828" w14:textId="7BAAF9CF" w:rsidR="00E86DCB" w:rsidRDefault="00E86DCB" w:rsidP="00E86DCB">
      <w:pPr>
        <w:rPr>
          <w:rtl/>
          <w:lang w:eastAsia="he-IL"/>
        </w:rPr>
      </w:pPr>
      <w:bookmarkStart w:id="22095" w:name="_ETM_Q1_19232670"/>
      <w:bookmarkEnd w:id="22095"/>
    </w:p>
    <w:p w14:paraId="693E6DE3" w14:textId="7B4638D0" w:rsidR="00E86DCB" w:rsidRDefault="00E86DCB" w:rsidP="00E86DCB">
      <w:pPr>
        <w:pStyle w:val="af9"/>
        <w:keepNext/>
        <w:rPr>
          <w:rtl/>
          <w:lang w:eastAsia="he-IL"/>
        </w:rPr>
      </w:pPr>
      <w:bookmarkStart w:id="22096" w:name="ET_guest_בני_ארביב_2985"/>
      <w:r w:rsidRPr="00E86DCB">
        <w:rPr>
          <w:rStyle w:val="TagStyle"/>
          <w:rtl/>
        </w:rPr>
        <w:t xml:space="preserve"> &lt;&lt; אורח &gt;&gt; </w:t>
      </w:r>
      <w:r w:rsidR="00F012A0">
        <w:rPr>
          <w:rtl/>
          <w:lang w:eastAsia="he-IL"/>
        </w:rPr>
        <w:t>בני ארביב</w:t>
      </w:r>
      <w:r>
        <w:rPr>
          <w:rtl/>
          <w:lang w:eastAsia="he-IL"/>
        </w:rPr>
        <w:t>:</w:t>
      </w:r>
      <w:r w:rsidRPr="00E86DCB">
        <w:rPr>
          <w:rStyle w:val="TagStyle"/>
          <w:rtl/>
        </w:rPr>
        <w:t xml:space="preserve"> &lt;&lt; אורח &gt;&gt;</w:t>
      </w:r>
      <w:r w:rsidR="0011182F">
        <w:rPr>
          <w:rtl/>
          <w:lang w:eastAsia="he-IL"/>
        </w:rPr>
        <w:t xml:space="preserve"> </w:t>
      </w:r>
      <w:r>
        <w:rPr>
          <w:rtl/>
          <w:lang w:eastAsia="he-IL"/>
        </w:rPr>
        <w:t xml:space="preserve"> </w:t>
      </w:r>
      <w:bookmarkEnd w:id="22096"/>
    </w:p>
    <w:p w14:paraId="274F2C33" w14:textId="61884FCA" w:rsidR="00E86DCB" w:rsidRDefault="00E86DCB" w:rsidP="00E86DCB">
      <w:pPr>
        <w:pStyle w:val="KeepWithNext"/>
        <w:rPr>
          <w:rtl/>
          <w:lang w:eastAsia="he-IL"/>
        </w:rPr>
      </w:pPr>
    </w:p>
    <w:p w14:paraId="2DFDA8F2" w14:textId="4DF34A1D" w:rsidR="00E86DCB" w:rsidRDefault="00E86DCB" w:rsidP="00E86DCB">
      <w:pPr>
        <w:rPr>
          <w:rtl/>
          <w:lang w:eastAsia="he-IL"/>
        </w:rPr>
      </w:pPr>
      <w:bookmarkStart w:id="22097" w:name="_ETM_Q1_19233467"/>
      <w:bookmarkStart w:id="22098" w:name="_ETM_Q1_19233508"/>
      <w:bookmarkStart w:id="22099" w:name="_ETM_Q1_19228569"/>
      <w:bookmarkEnd w:id="22097"/>
      <w:bookmarkEnd w:id="22098"/>
      <w:bookmarkEnd w:id="22099"/>
      <w:r>
        <w:rPr>
          <w:rFonts w:hint="cs"/>
          <w:rtl/>
          <w:lang w:eastAsia="he-IL"/>
        </w:rPr>
        <w:t>אבל, זה אירוע אחר.</w:t>
      </w:r>
      <w:bookmarkStart w:id="22100" w:name="_ETM_Q1_19231007"/>
      <w:bookmarkStart w:id="22101" w:name="_ETM_Q1_19231177"/>
      <w:bookmarkStart w:id="22102" w:name="_ETM_Q1_19232119"/>
      <w:bookmarkStart w:id="22103" w:name="_ETM_Q1_19232145"/>
      <w:bookmarkStart w:id="22104" w:name="_ETM_Q1_19233648"/>
      <w:bookmarkStart w:id="22105" w:name="_ETM_Q1_19229160"/>
      <w:bookmarkEnd w:id="22100"/>
      <w:bookmarkEnd w:id="22101"/>
      <w:bookmarkEnd w:id="22102"/>
      <w:bookmarkEnd w:id="22103"/>
      <w:bookmarkEnd w:id="22104"/>
      <w:bookmarkEnd w:id="22105"/>
      <w:r>
        <w:rPr>
          <w:rFonts w:hint="cs"/>
          <w:rtl/>
          <w:lang w:eastAsia="he-IL"/>
        </w:rPr>
        <w:t xml:space="preserve"> זה אירוע אחר לגמרי שבכלל לא קשור לתקנות </w:t>
      </w:r>
      <w:bookmarkStart w:id="22106" w:name="_ETM_Q1_19236902"/>
      <w:bookmarkEnd w:id="22106"/>
      <w:r>
        <w:rPr>
          <w:rFonts w:hint="cs"/>
          <w:rtl/>
          <w:lang w:eastAsia="he-IL"/>
        </w:rPr>
        <w:t>חישוב שטחים.</w:t>
      </w:r>
      <w:bookmarkStart w:id="22107" w:name="_ETM_Q1_19237808"/>
      <w:bookmarkEnd w:id="22107"/>
    </w:p>
    <w:p w14:paraId="3C28EB0E" w14:textId="08CE4A83" w:rsidR="00E86DCB" w:rsidRDefault="00E86DCB" w:rsidP="00E86DCB">
      <w:pPr>
        <w:rPr>
          <w:rtl/>
          <w:lang w:eastAsia="he-IL"/>
        </w:rPr>
      </w:pPr>
    </w:p>
    <w:p w14:paraId="6D0D2F92" w14:textId="70AD57FC" w:rsidR="00E86DCB" w:rsidRDefault="00E86DCB" w:rsidP="00E86DCB">
      <w:pPr>
        <w:pStyle w:val="af6"/>
        <w:keepNext/>
        <w:rPr>
          <w:rtl/>
        </w:rPr>
      </w:pPr>
      <w:bookmarkStart w:id="22108" w:name="ET_yor_5069_2987"/>
      <w:r w:rsidRPr="00E86DCB">
        <w:rPr>
          <w:rStyle w:val="TagStyle"/>
          <w:rtl/>
        </w:rPr>
        <w:t xml:space="preserve"> &lt;&lt; יור &gt;&gt; </w:t>
      </w:r>
      <w:r>
        <w:rPr>
          <w:rtl/>
        </w:rPr>
        <w:t>היו"ר יעקב אשר:</w:t>
      </w:r>
      <w:r w:rsidRPr="00E86DCB">
        <w:rPr>
          <w:rStyle w:val="TagStyle"/>
          <w:rtl/>
        </w:rPr>
        <w:t xml:space="preserve"> &lt;&lt; יור &gt;&gt;</w:t>
      </w:r>
      <w:r w:rsidR="0011182F">
        <w:rPr>
          <w:rtl/>
        </w:rPr>
        <w:t xml:space="preserve"> </w:t>
      </w:r>
      <w:r>
        <w:rPr>
          <w:rtl/>
        </w:rPr>
        <w:t xml:space="preserve"> </w:t>
      </w:r>
      <w:bookmarkEnd w:id="22108"/>
    </w:p>
    <w:p w14:paraId="7A7C9FB8" w14:textId="678CE477" w:rsidR="00E86DCB" w:rsidRDefault="00E86DCB" w:rsidP="00E86DCB">
      <w:pPr>
        <w:pStyle w:val="KeepWithNext"/>
        <w:rPr>
          <w:rtl/>
          <w:lang w:eastAsia="he-IL"/>
        </w:rPr>
      </w:pPr>
    </w:p>
    <w:p w14:paraId="23259727" w14:textId="5161C097" w:rsidR="00E86DCB" w:rsidRDefault="00E86DCB" w:rsidP="00E86DCB">
      <w:pPr>
        <w:rPr>
          <w:rtl/>
          <w:lang w:eastAsia="he-IL"/>
        </w:rPr>
      </w:pPr>
      <w:bookmarkStart w:id="22109" w:name="_ETM_Q1_19238661"/>
      <w:bookmarkStart w:id="22110" w:name="_ETM_Q1_19238704"/>
      <w:bookmarkEnd w:id="22109"/>
      <w:bookmarkEnd w:id="22110"/>
      <w:r>
        <w:rPr>
          <w:rFonts w:hint="cs"/>
          <w:rtl/>
          <w:lang w:eastAsia="he-IL"/>
        </w:rPr>
        <w:t>טו</w:t>
      </w:r>
      <w:bookmarkStart w:id="22111" w:name="_ETM_Q1_19233760"/>
      <w:bookmarkEnd w:id="22111"/>
      <w:r>
        <w:rPr>
          <w:rFonts w:hint="cs"/>
          <w:rtl/>
          <w:lang w:eastAsia="he-IL"/>
        </w:rPr>
        <w:t>ב.</w:t>
      </w:r>
      <w:bookmarkStart w:id="22112" w:name="_ETM_Q1_19233962"/>
      <w:bookmarkEnd w:id="22112"/>
    </w:p>
    <w:p w14:paraId="5862B94E" w14:textId="5E6BC0F9" w:rsidR="00E86DCB" w:rsidRDefault="00E86DCB" w:rsidP="00E86DCB">
      <w:pPr>
        <w:rPr>
          <w:rtl/>
          <w:lang w:eastAsia="he-IL"/>
        </w:rPr>
      </w:pPr>
      <w:bookmarkStart w:id="22113" w:name="_ETM_Q1_19234246"/>
      <w:bookmarkEnd w:id="22113"/>
    </w:p>
    <w:p w14:paraId="66D6EFEA" w14:textId="5CF27F53" w:rsidR="00E86DCB" w:rsidRDefault="00E86DCB" w:rsidP="00E86DCB">
      <w:pPr>
        <w:pStyle w:val="af9"/>
        <w:keepNext/>
        <w:rPr>
          <w:rtl/>
          <w:lang w:eastAsia="he-IL"/>
        </w:rPr>
      </w:pPr>
      <w:bookmarkStart w:id="22114" w:name="ET_guest_שירה_ברנד_2988"/>
      <w:r w:rsidRPr="00E86DCB">
        <w:rPr>
          <w:rStyle w:val="TagStyle"/>
          <w:rtl/>
        </w:rPr>
        <w:t xml:space="preserve"> &lt;&lt; אורח &gt;&gt; </w:t>
      </w:r>
      <w:r>
        <w:rPr>
          <w:rtl/>
          <w:lang w:eastAsia="he-IL"/>
        </w:rPr>
        <w:t>שירה ברנד:</w:t>
      </w:r>
      <w:r w:rsidRPr="00E86DCB">
        <w:rPr>
          <w:rStyle w:val="TagStyle"/>
          <w:rtl/>
        </w:rPr>
        <w:t xml:space="preserve"> &lt;&lt; אורח &gt;&gt;</w:t>
      </w:r>
      <w:r w:rsidR="0011182F">
        <w:rPr>
          <w:rtl/>
          <w:lang w:eastAsia="he-IL"/>
        </w:rPr>
        <w:t xml:space="preserve"> </w:t>
      </w:r>
      <w:r>
        <w:rPr>
          <w:rtl/>
          <w:lang w:eastAsia="he-IL"/>
        </w:rPr>
        <w:t xml:space="preserve"> </w:t>
      </w:r>
      <w:bookmarkEnd w:id="22114"/>
    </w:p>
    <w:p w14:paraId="0CA937A1" w14:textId="4D4EFC2E" w:rsidR="00E86DCB" w:rsidRDefault="00E86DCB" w:rsidP="00E86DCB">
      <w:pPr>
        <w:pStyle w:val="KeepWithNext"/>
        <w:rPr>
          <w:rtl/>
          <w:lang w:eastAsia="he-IL"/>
        </w:rPr>
      </w:pPr>
    </w:p>
    <w:p w14:paraId="6A2D5078" w14:textId="1AD1E1AA" w:rsidR="00E86DCB" w:rsidRDefault="00E86DCB" w:rsidP="00E86DCB">
      <w:pPr>
        <w:rPr>
          <w:rtl/>
          <w:lang w:eastAsia="he-IL"/>
        </w:rPr>
      </w:pPr>
      <w:r>
        <w:rPr>
          <w:rFonts w:hint="cs"/>
          <w:rtl/>
          <w:lang w:eastAsia="he-IL"/>
        </w:rPr>
        <w:t>אם</w:t>
      </w:r>
      <w:bookmarkStart w:id="22115" w:name="_ETM_Q1_19234860"/>
      <w:bookmarkEnd w:id="22115"/>
      <w:r>
        <w:rPr>
          <w:rFonts w:hint="cs"/>
          <w:rtl/>
          <w:lang w:eastAsia="he-IL"/>
        </w:rPr>
        <w:t xml:space="preserve"> </w:t>
      </w:r>
      <w:bookmarkStart w:id="22116" w:name="_ETM_Q1_19234894"/>
      <w:bookmarkEnd w:id="22116"/>
      <w:r>
        <w:rPr>
          <w:rFonts w:hint="cs"/>
          <w:rtl/>
          <w:lang w:eastAsia="he-IL"/>
        </w:rPr>
        <w:t>אתם יודעים על תוכניות כאלה, אז תפנו</w:t>
      </w:r>
      <w:bookmarkStart w:id="22117" w:name="_ETM_Q1_19238449"/>
      <w:bookmarkEnd w:id="22117"/>
      <w:r>
        <w:rPr>
          <w:rFonts w:hint="cs"/>
          <w:rtl/>
          <w:lang w:eastAsia="he-IL"/>
        </w:rPr>
        <w:t xml:space="preserve"> את תשומת ליבנו ונבדוק אותן.</w:t>
      </w:r>
      <w:bookmarkStart w:id="22118" w:name="_ETM_Q1_19240215"/>
      <w:bookmarkEnd w:id="22118"/>
    </w:p>
    <w:p w14:paraId="7D6E3A6C" w14:textId="08C430F5" w:rsidR="00E86DCB" w:rsidRDefault="00E86DCB" w:rsidP="00E86DCB">
      <w:pPr>
        <w:rPr>
          <w:rtl/>
          <w:lang w:eastAsia="he-IL"/>
        </w:rPr>
      </w:pPr>
    </w:p>
    <w:p w14:paraId="6996D3E2" w14:textId="799D2435" w:rsidR="00E86DCB" w:rsidRDefault="00E86DCB" w:rsidP="00E86DCB">
      <w:pPr>
        <w:pStyle w:val="af6"/>
        <w:keepNext/>
        <w:rPr>
          <w:rtl/>
        </w:rPr>
      </w:pPr>
      <w:bookmarkStart w:id="22119" w:name="ET_yor_5069_2989"/>
      <w:r w:rsidRPr="00E86DCB">
        <w:rPr>
          <w:rStyle w:val="TagStyle"/>
          <w:rtl/>
        </w:rPr>
        <w:t xml:space="preserve"> &lt;&lt; יור &gt;&gt; </w:t>
      </w:r>
      <w:r>
        <w:rPr>
          <w:rtl/>
        </w:rPr>
        <w:t>היו"ר יעקב אשר:</w:t>
      </w:r>
      <w:r w:rsidRPr="00E86DCB">
        <w:rPr>
          <w:rStyle w:val="TagStyle"/>
          <w:rtl/>
        </w:rPr>
        <w:t xml:space="preserve"> &lt;&lt; יור &gt;&gt;</w:t>
      </w:r>
      <w:r w:rsidR="0011182F">
        <w:rPr>
          <w:rtl/>
        </w:rPr>
        <w:t xml:space="preserve"> </w:t>
      </w:r>
      <w:r>
        <w:rPr>
          <w:rtl/>
        </w:rPr>
        <w:t xml:space="preserve"> </w:t>
      </w:r>
      <w:bookmarkEnd w:id="22119"/>
    </w:p>
    <w:p w14:paraId="0B7A0637" w14:textId="4D3164A4" w:rsidR="00E86DCB" w:rsidRDefault="00E86DCB" w:rsidP="00E86DCB">
      <w:pPr>
        <w:pStyle w:val="KeepWithNext"/>
        <w:rPr>
          <w:rtl/>
          <w:lang w:eastAsia="he-IL"/>
        </w:rPr>
      </w:pPr>
    </w:p>
    <w:p w14:paraId="22E7E8FC" w14:textId="003372D2" w:rsidR="00DE154B" w:rsidRDefault="00E86DCB" w:rsidP="00DE154B">
      <w:pPr>
        <w:rPr>
          <w:rtl/>
          <w:lang w:eastAsia="he-IL"/>
        </w:rPr>
      </w:pPr>
      <w:r>
        <w:rPr>
          <w:rFonts w:hint="cs"/>
          <w:rtl/>
          <w:lang w:eastAsia="he-IL"/>
        </w:rPr>
        <w:t>כ</w:t>
      </w:r>
      <w:bookmarkStart w:id="22120" w:name="_ETM_Q1_19241116"/>
      <w:bookmarkEnd w:id="22120"/>
      <w:r>
        <w:rPr>
          <w:rFonts w:hint="cs"/>
          <w:rtl/>
          <w:lang w:eastAsia="he-IL"/>
        </w:rPr>
        <w:t>ן</w:t>
      </w:r>
      <w:bookmarkStart w:id="22121" w:name="_ETM_Q1_19241142"/>
      <w:bookmarkStart w:id="22122" w:name="_ETM_Q1_19236380"/>
      <w:bookmarkEnd w:id="22121"/>
      <w:bookmarkEnd w:id="22122"/>
      <w:r>
        <w:rPr>
          <w:rFonts w:hint="cs"/>
          <w:rtl/>
          <w:lang w:eastAsia="he-IL"/>
        </w:rPr>
        <w:t xml:space="preserve">, אנחנו נציג את זה. </w:t>
      </w:r>
      <w:r w:rsidR="00DE154B">
        <w:rPr>
          <w:rFonts w:hint="cs"/>
          <w:rtl/>
          <w:lang w:eastAsia="he-IL"/>
        </w:rPr>
        <w:t>זה</w:t>
      </w:r>
      <w:bookmarkStart w:id="22123" w:name="_ETM_Q1_19239650"/>
      <w:bookmarkEnd w:id="22123"/>
      <w:r w:rsidR="00DE154B">
        <w:rPr>
          <w:rFonts w:hint="cs"/>
          <w:rtl/>
          <w:lang w:eastAsia="he-IL"/>
        </w:rPr>
        <w:t xml:space="preserve"> לא זמנה של הוועדה כרגע. נראה עד סיום הדיונים אם </w:t>
      </w:r>
      <w:bookmarkStart w:id="22124" w:name="_ETM_Q1_19244548"/>
      <w:bookmarkEnd w:id="22124"/>
      <w:r w:rsidR="00DE154B">
        <w:rPr>
          <w:rFonts w:hint="cs"/>
          <w:rtl/>
          <w:lang w:eastAsia="he-IL"/>
        </w:rPr>
        <w:t>אנחנו נזדקק לעוד משהו או לא.</w:t>
      </w:r>
      <w:bookmarkStart w:id="22125" w:name="_ETM_Q1_19246275"/>
      <w:bookmarkStart w:id="22126" w:name="_ETM_Q1_19246490"/>
      <w:bookmarkEnd w:id="22125"/>
      <w:bookmarkEnd w:id="22126"/>
      <w:r w:rsidR="00DE154B">
        <w:rPr>
          <w:rFonts w:hint="cs"/>
          <w:rtl/>
          <w:lang w:eastAsia="he-IL"/>
        </w:rPr>
        <w:t xml:space="preserve"> אבל, עצם הדיבור ועצם</w:t>
      </w:r>
      <w:bookmarkStart w:id="22127" w:name="_ETM_Q1_19248654"/>
      <w:bookmarkEnd w:id="22127"/>
      <w:r w:rsidR="00DE154B">
        <w:rPr>
          <w:rFonts w:hint="cs"/>
          <w:rtl/>
          <w:lang w:eastAsia="he-IL"/>
        </w:rPr>
        <w:t xml:space="preserve"> ההבהרה, קודם כל, אני חושב שכבר נותן, שוב, תבינו,</w:t>
      </w:r>
      <w:bookmarkStart w:id="22128" w:name="_ETM_Q1_19254782"/>
      <w:bookmarkEnd w:id="22128"/>
      <w:r w:rsidR="00DE154B">
        <w:rPr>
          <w:rFonts w:hint="cs"/>
          <w:rtl/>
          <w:lang w:eastAsia="he-IL"/>
        </w:rPr>
        <w:t xml:space="preserve"> מבחינת זכויות אזרחיות כמה זה חשוב הדבר הזה. </w:t>
      </w:r>
      <w:bookmarkStart w:id="22129" w:name="_ETM_Q1_19259206"/>
      <w:bookmarkEnd w:id="22129"/>
    </w:p>
    <w:p w14:paraId="00C85724" w14:textId="20C3AA6A" w:rsidR="00DE154B" w:rsidRDefault="00DE154B" w:rsidP="00DE154B">
      <w:pPr>
        <w:rPr>
          <w:rtl/>
          <w:lang w:eastAsia="he-IL"/>
        </w:rPr>
      </w:pPr>
    </w:p>
    <w:p w14:paraId="0D6D700A" w14:textId="673924E9" w:rsidR="00DE154B" w:rsidRDefault="00DE154B" w:rsidP="00DE154B">
      <w:pPr>
        <w:pStyle w:val="af9"/>
        <w:keepNext/>
        <w:rPr>
          <w:rtl/>
          <w:lang w:eastAsia="he-IL"/>
        </w:rPr>
      </w:pPr>
      <w:bookmarkStart w:id="22130" w:name="ET_guest_שירה_ברנד_2990"/>
      <w:r w:rsidRPr="00DE154B">
        <w:rPr>
          <w:rStyle w:val="TagStyle"/>
          <w:rtl/>
        </w:rPr>
        <w:t xml:space="preserve"> &lt;&lt; אורח &gt;&gt; </w:t>
      </w:r>
      <w:r>
        <w:rPr>
          <w:rtl/>
          <w:lang w:eastAsia="he-IL"/>
        </w:rPr>
        <w:t>שירה ברנד:</w:t>
      </w:r>
      <w:r w:rsidRPr="00DE154B">
        <w:rPr>
          <w:rStyle w:val="TagStyle"/>
          <w:rtl/>
        </w:rPr>
        <w:t xml:space="preserve"> &lt;&lt; אורח &gt;&gt;</w:t>
      </w:r>
      <w:r w:rsidR="0011182F">
        <w:rPr>
          <w:rtl/>
          <w:lang w:eastAsia="he-IL"/>
        </w:rPr>
        <w:t xml:space="preserve"> </w:t>
      </w:r>
      <w:r>
        <w:rPr>
          <w:rtl/>
          <w:lang w:eastAsia="he-IL"/>
        </w:rPr>
        <w:t xml:space="preserve"> </w:t>
      </w:r>
      <w:bookmarkEnd w:id="22130"/>
    </w:p>
    <w:p w14:paraId="5F0C64CE" w14:textId="499481F4" w:rsidR="00DE154B" w:rsidRDefault="00DE154B" w:rsidP="00DE154B">
      <w:pPr>
        <w:pStyle w:val="KeepWithNext"/>
        <w:rPr>
          <w:rtl/>
          <w:lang w:eastAsia="he-IL"/>
        </w:rPr>
      </w:pPr>
    </w:p>
    <w:p w14:paraId="614A521E" w14:textId="36AEF332" w:rsidR="00DE154B" w:rsidRDefault="00DE154B" w:rsidP="00DE154B">
      <w:pPr>
        <w:rPr>
          <w:rtl/>
          <w:lang w:eastAsia="he-IL"/>
        </w:rPr>
      </w:pPr>
      <w:bookmarkStart w:id="22131" w:name="_ETM_Q1_19260144"/>
      <w:bookmarkStart w:id="22132" w:name="_ETM_Q1_19260186"/>
      <w:bookmarkEnd w:id="22131"/>
      <w:bookmarkEnd w:id="22132"/>
      <w:r>
        <w:rPr>
          <w:rFonts w:hint="cs"/>
          <w:rtl/>
          <w:lang w:eastAsia="he-IL"/>
        </w:rPr>
        <w:t xml:space="preserve">חשוב </w:t>
      </w:r>
      <w:bookmarkStart w:id="22133" w:name="_ETM_Q1_19260528"/>
      <w:bookmarkEnd w:id="22133"/>
      <w:r>
        <w:rPr>
          <w:rFonts w:hint="cs"/>
          <w:rtl/>
          <w:lang w:eastAsia="he-IL"/>
        </w:rPr>
        <w:t>להגיד שיש לנו פסיקות של וועדות ערר שאומרות בפירוש שזה</w:t>
      </w:r>
      <w:bookmarkStart w:id="22134" w:name="_ETM_Q1_19263598"/>
      <w:bookmarkEnd w:id="22134"/>
      <w:r>
        <w:rPr>
          <w:rFonts w:hint="cs"/>
          <w:rtl/>
          <w:lang w:eastAsia="he-IL"/>
        </w:rPr>
        <w:t xml:space="preserve"> לא שטח.</w:t>
      </w:r>
      <w:bookmarkStart w:id="22135" w:name="_ETM_Q1_19264098"/>
      <w:bookmarkEnd w:id="22135"/>
    </w:p>
    <w:p w14:paraId="32901BAD" w14:textId="5D827E88" w:rsidR="00DE154B" w:rsidRDefault="00DE154B" w:rsidP="00DE154B">
      <w:pPr>
        <w:rPr>
          <w:rtl/>
          <w:lang w:eastAsia="he-IL"/>
        </w:rPr>
      </w:pPr>
    </w:p>
    <w:p w14:paraId="723D1A91" w14:textId="2C1C6689" w:rsidR="00DE154B" w:rsidRDefault="00DE154B" w:rsidP="00DE154B">
      <w:pPr>
        <w:pStyle w:val="af6"/>
        <w:keepNext/>
        <w:rPr>
          <w:rtl/>
        </w:rPr>
      </w:pPr>
      <w:bookmarkStart w:id="22136" w:name="ET_yor_5069_2991"/>
      <w:r w:rsidRPr="00DE154B">
        <w:rPr>
          <w:rStyle w:val="TagStyle"/>
          <w:rtl/>
        </w:rPr>
        <w:t xml:space="preserve"> &lt;&lt; יור &gt;&gt; </w:t>
      </w:r>
      <w:r>
        <w:rPr>
          <w:rtl/>
        </w:rPr>
        <w:t>היו"ר יעקב אשר:</w:t>
      </w:r>
      <w:r w:rsidRPr="00DE154B">
        <w:rPr>
          <w:rStyle w:val="TagStyle"/>
          <w:rtl/>
        </w:rPr>
        <w:t xml:space="preserve"> &lt;&lt; יור &gt;&gt;</w:t>
      </w:r>
      <w:r w:rsidR="0011182F">
        <w:rPr>
          <w:rtl/>
        </w:rPr>
        <w:t xml:space="preserve"> </w:t>
      </w:r>
      <w:r>
        <w:rPr>
          <w:rtl/>
        </w:rPr>
        <w:t xml:space="preserve"> </w:t>
      </w:r>
      <w:bookmarkEnd w:id="22136"/>
    </w:p>
    <w:p w14:paraId="0BFFD527" w14:textId="02A4D380" w:rsidR="00DE154B" w:rsidRDefault="00DE154B" w:rsidP="00DE154B">
      <w:pPr>
        <w:pStyle w:val="KeepWithNext"/>
        <w:rPr>
          <w:rtl/>
          <w:lang w:eastAsia="he-IL"/>
        </w:rPr>
      </w:pPr>
    </w:p>
    <w:p w14:paraId="085297F7" w14:textId="4C817602" w:rsidR="00DE154B" w:rsidRDefault="00DE154B" w:rsidP="00DE154B">
      <w:pPr>
        <w:rPr>
          <w:rtl/>
          <w:lang w:eastAsia="he-IL"/>
        </w:rPr>
      </w:pPr>
      <w:bookmarkStart w:id="22137" w:name="_ETM_Q1_19265029"/>
      <w:bookmarkStart w:id="22138" w:name="_ETM_Q1_19265069"/>
      <w:bookmarkEnd w:id="22137"/>
      <w:bookmarkEnd w:id="22138"/>
      <w:r>
        <w:rPr>
          <w:rFonts w:hint="cs"/>
          <w:rtl/>
          <w:lang w:eastAsia="he-IL"/>
        </w:rPr>
        <w:t>הבנתי.</w:t>
      </w:r>
    </w:p>
    <w:p w14:paraId="2D797363" w14:textId="274C7A8D" w:rsidR="00DE154B" w:rsidRDefault="00DE154B" w:rsidP="00DE154B">
      <w:pPr>
        <w:rPr>
          <w:rtl/>
          <w:lang w:eastAsia="he-IL"/>
        </w:rPr>
      </w:pPr>
      <w:bookmarkStart w:id="22139" w:name="_ETM_Q1_19266105"/>
      <w:bookmarkEnd w:id="22139"/>
    </w:p>
    <w:p w14:paraId="3C06480B" w14:textId="1DB1EBF1" w:rsidR="00DE154B" w:rsidRDefault="00DE154B" w:rsidP="00DE154B">
      <w:pPr>
        <w:pStyle w:val="a4"/>
        <w:keepNext/>
        <w:rPr>
          <w:rtl/>
        </w:rPr>
      </w:pPr>
      <w:bookmarkStart w:id="22140" w:name="ET_speaker_תומר_רוזנר_2992"/>
      <w:r w:rsidRPr="00DE154B">
        <w:rPr>
          <w:rStyle w:val="TagStyle"/>
          <w:rtl/>
        </w:rPr>
        <w:t xml:space="preserve"> &lt;&lt; דובר &gt;&gt; </w:t>
      </w:r>
      <w:r>
        <w:rPr>
          <w:rtl/>
        </w:rPr>
        <w:t>תומר רוזנר:</w:t>
      </w:r>
      <w:r w:rsidRPr="00DE154B">
        <w:rPr>
          <w:rStyle w:val="TagStyle"/>
          <w:rtl/>
        </w:rPr>
        <w:t xml:space="preserve"> &lt;&lt; דובר &gt;&gt;</w:t>
      </w:r>
      <w:r w:rsidR="0011182F">
        <w:rPr>
          <w:rtl/>
        </w:rPr>
        <w:t xml:space="preserve"> </w:t>
      </w:r>
      <w:r>
        <w:rPr>
          <w:rtl/>
        </w:rPr>
        <w:t xml:space="preserve"> </w:t>
      </w:r>
      <w:bookmarkEnd w:id="22140"/>
    </w:p>
    <w:p w14:paraId="787F9015" w14:textId="7B2E03A4" w:rsidR="00DE154B" w:rsidRDefault="00DE154B" w:rsidP="00DE154B">
      <w:pPr>
        <w:pStyle w:val="KeepWithNext"/>
        <w:rPr>
          <w:rtl/>
          <w:lang w:eastAsia="he-IL"/>
        </w:rPr>
      </w:pPr>
    </w:p>
    <w:p w14:paraId="2F4E9534" w14:textId="5DEF668E" w:rsidR="00DE154B" w:rsidRDefault="00DE154B" w:rsidP="00DE154B">
      <w:pPr>
        <w:rPr>
          <w:rtl/>
          <w:lang w:eastAsia="he-IL"/>
        </w:rPr>
      </w:pPr>
      <w:bookmarkStart w:id="22141" w:name="_ETM_Q1_19267058"/>
      <w:bookmarkStart w:id="22142" w:name="_ETM_Q1_19267102"/>
      <w:bookmarkEnd w:id="22141"/>
      <w:bookmarkEnd w:id="22142"/>
      <w:r>
        <w:rPr>
          <w:rFonts w:hint="cs"/>
          <w:rtl/>
          <w:lang w:eastAsia="he-IL"/>
        </w:rPr>
        <w:t xml:space="preserve">כן. אנחנו עוברים לפסקה (8). בעקבות יוזמה של יושב </w:t>
      </w:r>
      <w:bookmarkStart w:id="22143" w:name="_ETM_Q1_19271142"/>
      <w:bookmarkEnd w:id="22143"/>
      <w:r>
        <w:rPr>
          <w:rFonts w:hint="cs"/>
          <w:rtl/>
          <w:lang w:eastAsia="he-IL"/>
        </w:rPr>
        <w:t>ראש הוועדה בתפקידו כחבר אופוזיציה בכנסת ה</w:t>
      </w:r>
      <w:bookmarkStart w:id="22144" w:name="_ETM_Q1_19279786"/>
      <w:bookmarkEnd w:id="22144"/>
      <w:r>
        <w:rPr>
          <w:rFonts w:hint="cs"/>
          <w:rtl/>
          <w:lang w:eastAsia="he-IL"/>
        </w:rPr>
        <w:t>קודמת, נוספה הוראה</w:t>
      </w:r>
      <w:bookmarkStart w:id="22145" w:name="_ETM_Q1_19276458"/>
      <w:bookmarkEnd w:id="22145"/>
      <w:r>
        <w:rPr>
          <w:rFonts w:hint="cs"/>
          <w:rtl/>
          <w:lang w:eastAsia="he-IL"/>
        </w:rPr>
        <w:t xml:space="preserve"> בנושא סמכותן</w:t>
      </w:r>
      <w:bookmarkStart w:id="22146" w:name="_ETM_Q1_19279825"/>
      <w:bookmarkStart w:id="22147" w:name="_ETM_Q1_19279267"/>
      <w:bookmarkStart w:id="22148" w:name="_ETM_Q1_19279291"/>
      <w:bookmarkEnd w:id="22146"/>
      <w:bookmarkEnd w:id="22147"/>
      <w:bookmarkEnd w:id="22148"/>
      <w:r>
        <w:rPr>
          <w:rFonts w:hint="cs"/>
          <w:rtl/>
          <w:lang w:eastAsia="he-IL"/>
        </w:rPr>
        <w:t xml:space="preserve"> של וועדות ערר שלא לעכב.</w:t>
      </w:r>
      <w:bookmarkStart w:id="22149" w:name="_ETM_Q1_19281721"/>
      <w:bookmarkEnd w:id="22149"/>
    </w:p>
    <w:p w14:paraId="5DC77A4B" w14:textId="48AB7419" w:rsidR="00DE154B" w:rsidRDefault="00DE154B" w:rsidP="00DE154B">
      <w:pPr>
        <w:rPr>
          <w:rtl/>
          <w:lang w:eastAsia="he-IL"/>
        </w:rPr>
      </w:pPr>
    </w:p>
    <w:p w14:paraId="7491CFA6" w14:textId="3DAF4F4E" w:rsidR="00DE154B" w:rsidRDefault="00DE154B" w:rsidP="00DE154B">
      <w:pPr>
        <w:pStyle w:val="af9"/>
        <w:keepNext/>
        <w:rPr>
          <w:rtl/>
          <w:lang w:eastAsia="he-IL"/>
        </w:rPr>
      </w:pPr>
      <w:bookmarkStart w:id="22150" w:name="ET_guest_שלום_זינגר_2993"/>
      <w:r w:rsidRPr="00DE154B">
        <w:rPr>
          <w:rStyle w:val="TagStyle"/>
          <w:rtl/>
        </w:rPr>
        <w:t xml:space="preserve"> &lt;&lt; אורח &gt;&gt; </w:t>
      </w:r>
      <w:r>
        <w:rPr>
          <w:rtl/>
          <w:lang w:eastAsia="he-IL"/>
        </w:rPr>
        <w:t>שלום זינגר:</w:t>
      </w:r>
      <w:r w:rsidRPr="00DE154B">
        <w:rPr>
          <w:rStyle w:val="TagStyle"/>
          <w:rtl/>
        </w:rPr>
        <w:t xml:space="preserve"> &lt;&lt; אורח &gt;&gt;</w:t>
      </w:r>
      <w:r w:rsidR="0011182F">
        <w:rPr>
          <w:rtl/>
          <w:lang w:eastAsia="he-IL"/>
        </w:rPr>
        <w:t xml:space="preserve"> </w:t>
      </w:r>
      <w:r>
        <w:rPr>
          <w:rtl/>
          <w:lang w:eastAsia="he-IL"/>
        </w:rPr>
        <w:t xml:space="preserve"> </w:t>
      </w:r>
      <w:bookmarkEnd w:id="22150"/>
    </w:p>
    <w:p w14:paraId="3A382F06" w14:textId="4F819433" w:rsidR="00DE154B" w:rsidRDefault="00DE154B" w:rsidP="00DE154B">
      <w:pPr>
        <w:pStyle w:val="KeepWithNext"/>
        <w:rPr>
          <w:rtl/>
          <w:lang w:eastAsia="he-IL"/>
        </w:rPr>
      </w:pPr>
    </w:p>
    <w:p w14:paraId="391F4823" w14:textId="05918B00" w:rsidR="00DE154B" w:rsidRDefault="00DE154B" w:rsidP="00DE154B">
      <w:pPr>
        <w:rPr>
          <w:rtl/>
          <w:lang w:eastAsia="he-IL"/>
        </w:rPr>
      </w:pPr>
      <w:bookmarkStart w:id="22151" w:name="_ETM_Q1_19282656"/>
      <w:bookmarkStart w:id="22152" w:name="_ETM_Q1_19282696"/>
      <w:bookmarkEnd w:id="22151"/>
      <w:bookmarkEnd w:id="22152"/>
      <w:r>
        <w:rPr>
          <w:rFonts w:hint="cs"/>
          <w:rtl/>
          <w:lang w:eastAsia="he-IL"/>
        </w:rPr>
        <w:t xml:space="preserve">מה </w:t>
      </w:r>
      <w:r w:rsidR="00DC6C9C">
        <w:rPr>
          <w:rFonts w:hint="cs"/>
          <w:rtl/>
          <w:lang w:eastAsia="he-IL"/>
        </w:rPr>
        <w:t>עם מ</w:t>
      </w:r>
      <w:r>
        <w:rPr>
          <w:rFonts w:hint="cs"/>
          <w:rtl/>
          <w:lang w:eastAsia="he-IL"/>
        </w:rPr>
        <w:t>נחה</w:t>
      </w:r>
      <w:r w:rsidR="00DC6C9C">
        <w:rPr>
          <w:rFonts w:hint="cs"/>
          <w:rtl/>
          <w:lang w:eastAsia="he-IL"/>
        </w:rPr>
        <w:t>,</w:t>
      </w:r>
      <w:r>
        <w:rPr>
          <w:rFonts w:hint="cs"/>
          <w:rtl/>
          <w:lang w:eastAsia="he-IL"/>
        </w:rPr>
        <w:t xml:space="preserve"> אדוני יושב </w:t>
      </w:r>
      <w:bookmarkStart w:id="22153" w:name="_ETM_Q1_19286161"/>
      <w:bookmarkEnd w:id="22153"/>
      <w:r>
        <w:rPr>
          <w:rFonts w:hint="cs"/>
          <w:rtl/>
          <w:lang w:eastAsia="he-IL"/>
        </w:rPr>
        <w:t>הראש?</w:t>
      </w:r>
      <w:bookmarkStart w:id="22154" w:name="_ETM_Q1_19286864"/>
      <w:bookmarkEnd w:id="22154"/>
    </w:p>
    <w:p w14:paraId="4BE08DD8" w14:textId="00AE62C7" w:rsidR="00DE154B" w:rsidRDefault="00DE154B" w:rsidP="00DE154B">
      <w:pPr>
        <w:rPr>
          <w:rtl/>
          <w:lang w:eastAsia="he-IL"/>
        </w:rPr>
      </w:pPr>
    </w:p>
    <w:p w14:paraId="3D100E76" w14:textId="66408432" w:rsidR="00DE154B" w:rsidRDefault="00DE154B" w:rsidP="00DE154B">
      <w:pPr>
        <w:pStyle w:val="af6"/>
        <w:keepNext/>
        <w:rPr>
          <w:rtl/>
        </w:rPr>
      </w:pPr>
      <w:bookmarkStart w:id="22155" w:name="ET_yor_5069_2994"/>
      <w:r w:rsidRPr="00DE154B">
        <w:rPr>
          <w:rStyle w:val="TagStyle"/>
          <w:rtl/>
        </w:rPr>
        <w:t xml:space="preserve"> &lt;&lt; יור &gt;&gt; </w:t>
      </w:r>
      <w:r>
        <w:rPr>
          <w:rtl/>
        </w:rPr>
        <w:t>היו"ר יעקב אשר:</w:t>
      </w:r>
      <w:r w:rsidRPr="00DE154B">
        <w:rPr>
          <w:rStyle w:val="TagStyle"/>
          <w:rtl/>
        </w:rPr>
        <w:t xml:space="preserve"> &lt;&lt; יור &gt;&gt;</w:t>
      </w:r>
      <w:r w:rsidR="0011182F">
        <w:rPr>
          <w:rtl/>
        </w:rPr>
        <w:t xml:space="preserve"> </w:t>
      </w:r>
      <w:r>
        <w:rPr>
          <w:rtl/>
        </w:rPr>
        <w:t xml:space="preserve"> </w:t>
      </w:r>
      <w:bookmarkEnd w:id="22155"/>
    </w:p>
    <w:p w14:paraId="4F889021" w14:textId="3EB78485" w:rsidR="00DE154B" w:rsidRDefault="00DE154B" w:rsidP="00DE154B">
      <w:pPr>
        <w:pStyle w:val="KeepWithNext"/>
        <w:rPr>
          <w:rtl/>
          <w:lang w:eastAsia="he-IL"/>
        </w:rPr>
      </w:pPr>
    </w:p>
    <w:p w14:paraId="2163B2CB" w14:textId="4C35FF72" w:rsidR="00DE154B" w:rsidRDefault="00DE154B" w:rsidP="00DE154B">
      <w:pPr>
        <w:rPr>
          <w:rtl/>
          <w:lang w:eastAsia="he-IL"/>
        </w:rPr>
      </w:pPr>
      <w:bookmarkStart w:id="22156" w:name="_ETM_Q1_19287811"/>
      <w:bookmarkStart w:id="22157" w:name="_ETM_Q1_19287853"/>
      <w:bookmarkEnd w:id="22156"/>
      <w:bookmarkEnd w:id="22157"/>
      <w:r>
        <w:rPr>
          <w:rFonts w:hint="cs"/>
          <w:rtl/>
          <w:lang w:eastAsia="he-IL"/>
        </w:rPr>
        <w:t xml:space="preserve">אני הבעתי </w:t>
      </w:r>
      <w:bookmarkStart w:id="22158" w:name="_ETM_Q1_19283767"/>
      <w:bookmarkStart w:id="22159" w:name="_ETM_Q1_19279614"/>
      <w:bookmarkEnd w:id="22158"/>
      <w:bookmarkEnd w:id="22159"/>
      <w:r>
        <w:rPr>
          <w:rFonts w:hint="cs"/>
          <w:rtl/>
          <w:lang w:eastAsia="he-IL"/>
        </w:rPr>
        <w:t>מקודם</w:t>
      </w:r>
      <w:bookmarkStart w:id="22160" w:name="_ETM_Q1_19278578"/>
      <w:bookmarkStart w:id="22161" w:name="_ETM_Q1_19281822"/>
      <w:bookmarkEnd w:id="22160"/>
      <w:bookmarkEnd w:id="22161"/>
      <w:r w:rsidR="00DC6C9C">
        <w:rPr>
          <w:rFonts w:hint="cs"/>
          <w:rtl/>
          <w:lang w:eastAsia="he-IL"/>
        </w:rPr>
        <w:t xml:space="preserve"> מול גפני את זה.</w:t>
      </w:r>
      <w:r w:rsidR="0098004B">
        <w:rPr>
          <w:rFonts w:hint="cs"/>
          <w:rtl/>
          <w:lang w:eastAsia="he-IL"/>
        </w:rPr>
        <w:t xml:space="preserve"> אנחנו ננסה </w:t>
      </w:r>
      <w:bookmarkStart w:id="22162" w:name="_ETM_Q1_19287932"/>
      <w:bookmarkEnd w:id="22162"/>
      <w:r w:rsidR="0098004B">
        <w:rPr>
          <w:rFonts w:hint="cs"/>
          <w:rtl/>
          <w:lang w:eastAsia="he-IL"/>
        </w:rPr>
        <w:t>לעשות את זה בהפסקה, השאלה אם יש לנו מניין. אני</w:t>
      </w:r>
      <w:bookmarkStart w:id="22163" w:name="_ETM_Q1_19291181"/>
      <w:bookmarkEnd w:id="22163"/>
      <w:r w:rsidR="0098004B">
        <w:rPr>
          <w:rFonts w:hint="cs"/>
          <w:rtl/>
          <w:lang w:eastAsia="he-IL"/>
        </w:rPr>
        <w:t xml:space="preserve"> אשמח מאוד.</w:t>
      </w:r>
      <w:bookmarkStart w:id="22164" w:name="_ETM_Q1_19292492"/>
      <w:bookmarkEnd w:id="22164"/>
    </w:p>
    <w:p w14:paraId="133F9D33" w14:textId="0A7E5F6F" w:rsidR="0098004B" w:rsidRDefault="0098004B" w:rsidP="00DE154B">
      <w:pPr>
        <w:rPr>
          <w:rtl/>
          <w:lang w:eastAsia="he-IL"/>
        </w:rPr>
      </w:pPr>
    </w:p>
    <w:p w14:paraId="2D1FD7C1" w14:textId="6099061F" w:rsidR="0098004B" w:rsidRDefault="0098004B" w:rsidP="0098004B">
      <w:pPr>
        <w:pStyle w:val="af9"/>
        <w:keepNext/>
        <w:rPr>
          <w:rtl/>
          <w:lang w:eastAsia="he-IL"/>
        </w:rPr>
      </w:pPr>
      <w:bookmarkStart w:id="22165" w:name="ET_guest_שלום_זינגר_2995"/>
      <w:r w:rsidRPr="0098004B">
        <w:rPr>
          <w:rStyle w:val="TagStyle"/>
          <w:rtl/>
        </w:rPr>
        <w:t xml:space="preserve"> &lt;&lt; אורח &gt;&gt; </w:t>
      </w:r>
      <w:r>
        <w:rPr>
          <w:rtl/>
          <w:lang w:eastAsia="he-IL"/>
        </w:rPr>
        <w:t>שלום זינגר:</w:t>
      </w:r>
      <w:r w:rsidRPr="0098004B">
        <w:rPr>
          <w:rStyle w:val="TagStyle"/>
          <w:rtl/>
        </w:rPr>
        <w:t xml:space="preserve"> &lt;&lt; אורח &gt;&gt;</w:t>
      </w:r>
      <w:r w:rsidR="0011182F">
        <w:rPr>
          <w:rtl/>
          <w:lang w:eastAsia="he-IL"/>
        </w:rPr>
        <w:t xml:space="preserve"> </w:t>
      </w:r>
      <w:r>
        <w:rPr>
          <w:rtl/>
          <w:lang w:eastAsia="he-IL"/>
        </w:rPr>
        <w:t xml:space="preserve"> </w:t>
      </w:r>
      <w:bookmarkEnd w:id="22165"/>
    </w:p>
    <w:p w14:paraId="29E93427" w14:textId="665A42B1" w:rsidR="0098004B" w:rsidRDefault="0098004B" w:rsidP="0098004B">
      <w:pPr>
        <w:pStyle w:val="KeepWithNext"/>
        <w:rPr>
          <w:rtl/>
          <w:lang w:eastAsia="he-IL"/>
        </w:rPr>
      </w:pPr>
    </w:p>
    <w:p w14:paraId="2FBD726B" w14:textId="58DDF6C4" w:rsidR="0098004B" w:rsidRDefault="0098004B" w:rsidP="0098004B">
      <w:pPr>
        <w:rPr>
          <w:rtl/>
          <w:lang w:eastAsia="he-IL"/>
        </w:rPr>
      </w:pPr>
      <w:r>
        <w:rPr>
          <w:rFonts w:hint="cs"/>
          <w:rtl/>
          <w:lang w:eastAsia="he-IL"/>
        </w:rPr>
        <w:t>ב</w:t>
      </w:r>
      <w:bookmarkStart w:id="22166" w:name="_ETM_Q1_19293453"/>
      <w:bookmarkEnd w:id="22166"/>
      <w:r>
        <w:rPr>
          <w:rFonts w:hint="cs"/>
          <w:rtl/>
          <w:lang w:eastAsia="he-IL"/>
        </w:rPr>
        <w:t>ו</w:t>
      </w:r>
      <w:bookmarkStart w:id="22167" w:name="_ETM_Q1_19293473"/>
      <w:bookmarkEnd w:id="22167"/>
      <w:r>
        <w:rPr>
          <w:rFonts w:hint="cs"/>
          <w:rtl/>
          <w:lang w:eastAsia="he-IL"/>
        </w:rPr>
        <w:t>א נעשה עכשיו הפסקה.</w:t>
      </w:r>
    </w:p>
    <w:p w14:paraId="38348E6D" w14:textId="77777777" w:rsidR="00EB7D4B" w:rsidRDefault="00EB7D4B" w:rsidP="00E053D6">
      <w:pPr>
        <w:pStyle w:val="af6"/>
        <w:keepNext/>
        <w:rPr>
          <w:rStyle w:val="TagStyle"/>
          <w:vanish w:val="0"/>
          <w:rtl/>
        </w:rPr>
      </w:pPr>
      <w:bookmarkStart w:id="22168" w:name="_ETM_Q1_19294859"/>
      <w:bookmarkStart w:id="22169" w:name="_ETM_Q1_19295099"/>
      <w:bookmarkStart w:id="22170" w:name="ET_yor_5069_3005"/>
      <w:bookmarkEnd w:id="22168"/>
      <w:bookmarkEnd w:id="22169"/>
    </w:p>
    <w:p w14:paraId="44BE2417" w14:textId="59C1B79A" w:rsidR="00E053D6" w:rsidRDefault="00E053D6" w:rsidP="00E053D6">
      <w:pPr>
        <w:pStyle w:val="af6"/>
        <w:keepNext/>
        <w:rPr>
          <w:rtl/>
        </w:rPr>
      </w:pPr>
      <w:r w:rsidRPr="00E053D6">
        <w:rPr>
          <w:rStyle w:val="TagStyle"/>
          <w:rtl/>
        </w:rPr>
        <w:t xml:space="preserve">&lt;&lt; יור &gt;&gt; </w:t>
      </w:r>
      <w:r>
        <w:rPr>
          <w:rtl/>
        </w:rPr>
        <w:t>היו"ר יעקב אשר:</w:t>
      </w:r>
      <w:r w:rsidRPr="00E053D6">
        <w:rPr>
          <w:rStyle w:val="TagStyle"/>
          <w:rtl/>
        </w:rPr>
        <w:t xml:space="preserve"> &lt;&lt; יור &gt;&gt;</w:t>
      </w:r>
      <w:r w:rsidR="0011182F">
        <w:rPr>
          <w:rtl/>
        </w:rPr>
        <w:t xml:space="preserve"> </w:t>
      </w:r>
      <w:r>
        <w:rPr>
          <w:rtl/>
        </w:rPr>
        <w:t xml:space="preserve"> </w:t>
      </w:r>
      <w:bookmarkEnd w:id="22170"/>
    </w:p>
    <w:p w14:paraId="23FBA4B5" w14:textId="31A55779" w:rsidR="00E053D6" w:rsidRDefault="00E053D6" w:rsidP="00E053D6">
      <w:pPr>
        <w:pStyle w:val="KeepWithNext"/>
        <w:rPr>
          <w:rtl/>
          <w:lang w:eastAsia="he-IL"/>
        </w:rPr>
      </w:pPr>
    </w:p>
    <w:p w14:paraId="2F1982A4" w14:textId="2BED257D" w:rsidR="00E053D6" w:rsidRDefault="00E053D6" w:rsidP="00E053D6">
      <w:pPr>
        <w:rPr>
          <w:rtl/>
          <w:lang w:eastAsia="he-IL"/>
        </w:rPr>
      </w:pPr>
      <w:r>
        <w:rPr>
          <w:rFonts w:hint="cs"/>
          <w:rtl/>
          <w:lang w:eastAsia="he-IL"/>
        </w:rPr>
        <w:t>ש</w:t>
      </w:r>
      <w:bookmarkStart w:id="22171" w:name="_ETM_Q1_19331647"/>
      <w:bookmarkEnd w:id="22171"/>
      <w:r>
        <w:rPr>
          <w:rFonts w:hint="cs"/>
          <w:rtl/>
          <w:lang w:eastAsia="he-IL"/>
        </w:rPr>
        <w:t>נ</w:t>
      </w:r>
      <w:bookmarkStart w:id="22172" w:name="_ETM_Q1_19331678"/>
      <w:bookmarkEnd w:id="22172"/>
      <w:r>
        <w:rPr>
          <w:rFonts w:hint="cs"/>
          <w:rtl/>
          <w:lang w:eastAsia="he-IL"/>
        </w:rPr>
        <w:t xml:space="preserve">ייה. אנחנו </w:t>
      </w:r>
      <w:bookmarkStart w:id="22173" w:name="_ETM_Q1_19332309"/>
      <w:bookmarkEnd w:id="22173"/>
      <w:r>
        <w:rPr>
          <w:rFonts w:hint="cs"/>
          <w:rtl/>
          <w:lang w:eastAsia="he-IL"/>
        </w:rPr>
        <w:t>בסעיף, שחבר אופוזיציה הצליח להזיז בפעם הקודמת. כן.</w:t>
      </w:r>
      <w:bookmarkStart w:id="22174" w:name="_ETM_Q1_19337389"/>
      <w:bookmarkEnd w:id="22174"/>
    </w:p>
    <w:p w14:paraId="03076E56" w14:textId="4F208646" w:rsidR="00E053D6" w:rsidRDefault="00E053D6" w:rsidP="00E053D6">
      <w:pPr>
        <w:rPr>
          <w:rtl/>
          <w:lang w:eastAsia="he-IL"/>
        </w:rPr>
      </w:pPr>
    </w:p>
    <w:p w14:paraId="2DCC0BA4" w14:textId="52DBD5B7" w:rsidR="00E053D6" w:rsidRDefault="00E053D6" w:rsidP="00E053D6">
      <w:pPr>
        <w:pStyle w:val="a4"/>
        <w:keepNext/>
        <w:rPr>
          <w:rtl/>
        </w:rPr>
      </w:pPr>
      <w:bookmarkStart w:id="22175" w:name="ET_speaker_תומר_רוזנר_3006"/>
      <w:r w:rsidRPr="00E053D6">
        <w:rPr>
          <w:rStyle w:val="TagStyle"/>
          <w:rtl/>
        </w:rPr>
        <w:t xml:space="preserve"> &lt;&lt; דובר &gt;&gt; </w:t>
      </w:r>
      <w:r>
        <w:rPr>
          <w:rtl/>
        </w:rPr>
        <w:t>תומר רוזנר:</w:t>
      </w:r>
      <w:r w:rsidRPr="00E053D6">
        <w:rPr>
          <w:rStyle w:val="TagStyle"/>
          <w:rtl/>
        </w:rPr>
        <w:t xml:space="preserve"> &lt;&lt; דובר &gt;&gt;</w:t>
      </w:r>
      <w:r w:rsidR="0011182F">
        <w:rPr>
          <w:rtl/>
        </w:rPr>
        <w:t xml:space="preserve"> </w:t>
      </w:r>
      <w:r>
        <w:rPr>
          <w:rtl/>
        </w:rPr>
        <w:t xml:space="preserve"> </w:t>
      </w:r>
      <w:bookmarkEnd w:id="22175"/>
    </w:p>
    <w:p w14:paraId="30159F40" w14:textId="4B25B45D" w:rsidR="00E053D6" w:rsidRDefault="00E053D6" w:rsidP="00E053D6">
      <w:pPr>
        <w:pStyle w:val="KeepWithNext"/>
        <w:rPr>
          <w:rtl/>
          <w:lang w:eastAsia="he-IL"/>
        </w:rPr>
      </w:pPr>
    </w:p>
    <w:p w14:paraId="00852037" w14:textId="3C6B1885" w:rsidR="00E053D6" w:rsidRDefault="00E053D6" w:rsidP="00E053D6">
      <w:pPr>
        <w:rPr>
          <w:rtl/>
          <w:lang w:eastAsia="he-IL"/>
        </w:rPr>
      </w:pPr>
      <w:bookmarkStart w:id="22176" w:name="_ETM_Q1_19338277"/>
      <w:bookmarkStart w:id="22177" w:name="_ETM_Q1_19338317"/>
      <w:bookmarkEnd w:id="22176"/>
      <w:bookmarkEnd w:id="22177"/>
      <w:r>
        <w:rPr>
          <w:rFonts w:hint="cs"/>
          <w:rtl/>
          <w:lang w:eastAsia="he-IL"/>
        </w:rPr>
        <w:t xml:space="preserve">נכון. הסעיף התייחס </w:t>
      </w:r>
      <w:bookmarkStart w:id="22178" w:name="_ETM_Q1_19339517"/>
      <w:bookmarkEnd w:id="22178"/>
      <w:r>
        <w:rPr>
          <w:rFonts w:hint="cs"/>
          <w:rtl/>
          <w:lang w:eastAsia="he-IL"/>
        </w:rPr>
        <w:t>לכך שוועדת הערר תהיה מוסמכת שלא לעכב ביצועו</w:t>
      </w:r>
      <w:bookmarkStart w:id="22179" w:name="_ETM_Q1_19343936"/>
      <w:bookmarkEnd w:id="22179"/>
      <w:r>
        <w:rPr>
          <w:rFonts w:hint="cs"/>
          <w:rtl/>
          <w:lang w:eastAsia="he-IL"/>
        </w:rPr>
        <w:t xml:space="preserve"> של היתר, כאשר מדובר בתוכנית שעניינה חיזוק מבנים מפני רעידות</w:t>
      </w:r>
      <w:bookmarkStart w:id="22180" w:name="_ETM_Q1_19349931"/>
      <w:bookmarkEnd w:id="22180"/>
      <w:r>
        <w:rPr>
          <w:rFonts w:hint="cs"/>
          <w:rtl/>
          <w:lang w:eastAsia="he-IL"/>
        </w:rPr>
        <w:t xml:space="preserve"> אדמה. לא לעכב </w:t>
      </w:r>
      <w:r w:rsidR="00E36BC6">
        <w:rPr>
          <w:rFonts w:hint="cs"/>
          <w:rtl/>
          <w:lang w:eastAsia="he-IL"/>
        </w:rPr>
        <w:t xml:space="preserve">את הוצאת ההיתר, אם היא סבורה שאפשר </w:t>
      </w:r>
      <w:bookmarkStart w:id="22181" w:name="_ETM_Q1_19354924"/>
      <w:bookmarkEnd w:id="22181"/>
      <w:r w:rsidR="00E36BC6">
        <w:rPr>
          <w:rFonts w:hint="cs"/>
          <w:rtl/>
          <w:lang w:eastAsia="he-IL"/>
        </w:rPr>
        <w:t>להתקדם. יש לה סמכות גם להורות על הפקדת</w:t>
      </w:r>
      <w:bookmarkStart w:id="22182" w:name="_ETM_Q1_19361721"/>
      <w:bookmarkEnd w:id="22182"/>
      <w:r w:rsidR="00E36BC6">
        <w:rPr>
          <w:rFonts w:hint="cs"/>
          <w:rtl/>
          <w:lang w:eastAsia="he-IL"/>
        </w:rPr>
        <w:t xml:space="preserve"> ערבות של מי שרוצה לבצע את ההיתר,</w:t>
      </w:r>
      <w:bookmarkStart w:id="22183" w:name="_ETM_Q1_19366080"/>
      <w:bookmarkEnd w:id="22183"/>
      <w:r w:rsidR="00E36BC6">
        <w:rPr>
          <w:rFonts w:hint="cs"/>
          <w:rtl/>
          <w:lang w:eastAsia="he-IL"/>
        </w:rPr>
        <w:t xml:space="preserve"> כדי להחזיר את המצב לקדמותו. ההצעה הממשלתית כרגע, מבקשת להרחיב</w:t>
      </w:r>
      <w:bookmarkStart w:id="22184" w:name="_ETM_Q1_19370164"/>
      <w:bookmarkEnd w:id="22184"/>
      <w:r w:rsidR="00E36BC6">
        <w:rPr>
          <w:rFonts w:hint="cs"/>
          <w:rtl/>
          <w:lang w:eastAsia="he-IL"/>
        </w:rPr>
        <w:t xml:space="preserve"> את הסמכות הזו של וועדת הערר לכל סוגי התוכניות וההיתרים, </w:t>
      </w:r>
      <w:bookmarkStart w:id="22185" w:name="_ETM_Q1_19374515"/>
      <w:bookmarkEnd w:id="22185"/>
      <w:r w:rsidR="00E36BC6">
        <w:rPr>
          <w:rFonts w:hint="cs"/>
          <w:rtl/>
          <w:lang w:eastAsia="he-IL"/>
        </w:rPr>
        <w:t xml:space="preserve">ולאו דווקא לתוכניות של </w:t>
      </w:r>
      <w:r w:rsidR="00CA6CF3">
        <w:rPr>
          <w:rFonts w:hint="cs"/>
          <w:rtl/>
          <w:lang w:eastAsia="he-IL"/>
        </w:rPr>
        <w:t>חיזוק מבנים מפני רעידות אדמה.</w:t>
      </w:r>
    </w:p>
    <w:p w14:paraId="533B487E" w14:textId="2458ED35" w:rsidR="00CA6CF3" w:rsidRDefault="00CA6CF3" w:rsidP="00CA6CF3">
      <w:pPr>
        <w:rPr>
          <w:rtl/>
          <w:lang w:eastAsia="he-IL"/>
        </w:rPr>
      </w:pPr>
      <w:bookmarkStart w:id="22186" w:name="_ETM_Q1_19379863"/>
      <w:bookmarkEnd w:id="22186"/>
    </w:p>
    <w:p w14:paraId="0290BF28" w14:textId="3BF66410" w:rsidR="00CA6CF3" w:rsidRDefault="00CA6CF3" w:rsidP="00CA6CF3">
      <w:pPr>
        <w:pStyle w:val="af6"/>
        <w:keepNext/>
        <w:rPr>
          <w:rtl/>
        </w:rPr>
      </w:pPr>
      <w:bookmarkStart w:id="22187" w:name="ET_yor_5069_3007"/>
      <w:r w:rsidRPr="00CA6CF3">
        <w:rPr>
          <w:rStyle w:val="TagStyle"/>
          <w:rtl/>
        </w:rPr>
        <w:t xml:space="preserve"> &lt;&lt; יור &gt;&gt; </w:t>
      </w:r>
      <w:r>
        <w:rPr>
          <w:rtl/>
        </w:rPr>
        <w:t>היו"ר יעקב אשר:</w:t>
      </w:r>
      <w:r w:rsidRPr="00CA6CF3">
        <w:rPr>
          <w:rStyle w:val="TagStyle"/>
          <w:rtl/>
        </w:rPr>
        <w:t xml:space="preserve"> &lt;&lt; יור &gt;&gt;</w:t>
      </w:r>
      <w:r w:rsidR="0011182F">
        <w:rPr>
          <w:rtl/>
        </w:rPr>
        <w:t xml:space="preserve"> </w:t>
      </w:r>
      <w:r>
        <w:rPr>
          <w:rtl/>
        </w:rPr>
        <w:t xml:space="preserve"> </w:t>
      </w:r>
      <w:bookmarkEnd w:id="22187"/>
    </w:p>
    <w:p w14:paraId="74F9D600" w14:textId="3B1C5455" w:rsidR="00CA6CF3" w:rsidRDefault="00CA6CF3" w:rsidP="00CA6CF3">
      <w:pPr>
        <w:pStyle w:val="KeepWithNext"/>
        <w:rPr>
          <w:rtl/>
          <w:lang w:eastAsia="he-IL"/>
        </w:rPr>
      </w:pPr>
    </w:p>
    <w:p w14:paraId="48DC18FF" w14:textId="40C27AF3" w:rsidR="00CA6CF3" w:rsidRDefault="00CA6CF3" w:rsidP="00CA6CF3">
      <w:pPr>
        <w:rPr>
          <w:rtl/>
          <w:lang w:eastAsia="he-IL"/>
        </w:rPr>
      </w:pPr>
      <w:bookmarkStart w:id="22188" w:name="_ETM_Q1_19381385"/>
      <w:bookmarkStart w:id="22189" w:name="_ETM_Q1_19381432"/>
      <w:bookmarkEnd w:id="22188"/>
      <w:bookmarkEnd w:id="22189"/>
      <w:r>
        <w:rPr>
          <w:rFonts w:hint="cs"/>
          <w:rtl/>
          <w:lang w:eastAsia="he-IL"/>
        </w:rPr>
        <w:t xml:space="preserve">הערות? </w:t>
      </w:r>
      <w:bookmarkStart w:id="22190" w:name="_ETM_Q1_19382275"/>
      <w:bookmarkEnd w:id="22190"/>
      <w:r>
        <w:rPr>
          <w:rFonts w:hint="cs"/>
          <w:rtl/>
          <w:lang w:eastAsia="he-IL"/>
        </w:rPr>
        <w:t>אין.</w:t>
      </w:r>
      <w:bookmarkStart w:id="22191" w:name="_ETM_Q1_19382596"/>
      <w:bookmarkEnd w:id="22191"/>
    </w:p>
    <w:p w14:paraId="7C747331" w14:textId="1A741BA2" w:rsidR="00CA6CF3" w:rsidRDefault="00CA6CF3" w:rsidP="00CA6CF3">
      <w:pPr>
        <w:rPr>
          <w:rtl/>
          <w:lang w:eastAsia="he-IL"/>
        </w:rPr>
      </w:pPr>
      <w:bookmarkStart w:id="22192" w:name="_ETM_Q1_19382763"/>
      <w:bookmarkStart w:id="22193" w:name="_ETM_Q1_19382266"/>
      <w:bookmarkEnd w:id="22192"/>
      <w:bookmarkEnd w:id="22193"/>
    </w:p>
    <w:p w14:paraId="7354E100" w14:textId="47F3E623" w:rsidR="00CA6CF3" w:rsidRDefault="00CA6CF3" w:rsidP="00CA6CF3">
      <w:pPr>
        <w:pStyle w:val="af6"/>
        <w:keepNext/>
        <w:rPr>
          <w:rtl/>
        </w:rPr>
      </w:pPr>
      <w:bookmarkStart w:id="22194" w:name="ET_yor_5069_3010"/>
      <w:r w:rsidRPr="00CA6CF3">
        <w:rPr>
          <w:rStyle w:val="TagStyle"/>
          <w:rtl/>
        </w:rPr>
        <w:t xml:space="preserve"> &lt;&lt; יור &gt;&gt; </w:t>
      </w:r>
      <w:r>
        <w:rPr>
          <w:rtl/>
        </w:rPr>
        <w:t>היו"ר יעקב אשר:</w:t>
      </w:r>
      <w:r w:rsidRPr="00CA6CF3">
        <w:rPr>
          <w:rStyle w:val="TagStyle"/>
          <w:rtl/>
        </w:rPr>
        <w:t xml:space="preserve"> &lt;&lt; יור &gt;&gt;</w:t>
      </w:r>
      <w:r w:rsidR="0011182F">
        <w:rPr>
          <w:rtl/>
        </w:rPr>
        <w:t xml:space="preserve"> </w:t>
      </w:r>
      <w:r>
        <w:rPr>
          <w:rtl/>
        </w:rPr>
        <w:t xml:space="preserve"> </w:t>
      </w:r>
      <w:bookmarkEnd w:id="22194"/>
    </w:p>
    <w:p w14:paraId="32F072EF" w14:textId="269EA49C" w:rsidR="00CA6CF3" w:rsidRDefault="00CA6CF3" w:rsidP="00CA6CF3">
      <w:pPr>
        <w:pStyle w:val="KeepWithNext"/>
        <w:rPr>
          <w:rtl/>
          <w:lang w:eastAsia="he-IL"/>
        </w:rPr>
      </w:pPr>
    </w:p>
    <w:p w14:paraId="2F1DC286" w14:textId="47705198" w:rsidR="00CA6CF3" w:rsidRDefault="00CA6CF3" w:rsidP="00CA6CF3">
      <w:pPr>
        <w:rPr>
          <w:rtl/>
          <w:lang w:eastAsia="he-IL"/>
        </w:rPr>
      </w:pPr>
      <w:bookmarkStart w:id="22195" w:name="_ETM_Q1_19383035"/>
      <w:bookmarkStart w:id="22196" w:name="_ETM_Q1_19383083"/>
      <w:bookmarkEnd w:id="22195"/>
      <w:bookmarkEnd w:id="22196"/>
      <w:r>
        <w:rPr>
          <w:rFonts w:hint="cs"/>
          <w:rtl/>
          <w:lang w:eastAsia="he-IL"/>
        </w:rPr>
        <w:t>נקריא.</w:t>
      </w:r>
    </w:p>
    <w:p w14:paraId="74435B28" w14:textId="570D15AD" w:rsidR="00CA6CF3" w:rsidRDefault="00CA6CF3" w:rsidP="00CA6CF3">
      <w:pPr>
        <w:rPr>
          <w:rtl/>
          <w:lang w:eastAsia="he-IL"/>
        </w:rPr>
      </w:pPr>
      <w:bookmarkStart w:id="22197" w:name="_ETM_Q1_19383652"/>
      <w:bookmarkEnd w:id="22197"/>
    </w:p>
    <w:p w14:paraId="2C056956" w14:textId="4AD458C6" w:rsidR="00CA6CF3" w:rsidRDefault="00CA6CF3" w:rsidP="00CA6CF3">
      <w:pPr>
        <w:pStyle w:val="af9"/>
        <w:keepNext/>
        <w:rPr>
          <w:rtl/>
          <w:lang w:eastAsia="he-IL"/>
        </w:rPr>
      </w:pPr>
      <w:bookmarkStart w:id="22198" w:name="ET_guest_רעות_בינג_3011"/>
      <w:r w:rsidRPr="00CA6CF3">
        <w:rPr>
          <w:rStyle w:val="TagStyle"/>
          <w:rtl/>
        </w:rPr>
        <w:t xml:space="preserve"> &lt;&lt; אורח &gt;&gt; </w:t>
      </w:r>
      <w:r>
        <w:rPr>
          <w:rtl/>
          <w:lang w:eastAsia="he-IL"/>
        </w:rPr>
        <w:t>רעות בינג:</w:t>
      </w:r>
      <w:r w:rsidRPr="00CA6CF3">
        <w:rPr>
          <w:rStyle w:val="TagStyle"/>
          <w:rtl/>
        </w:rPr>
        <w:t xml:space="preserve"> &lt;&lt; אורח &gt;&gt;</w:t>
      </w:r>
      <w:r w:rsidR="0011182F">
        <w:rPr>
          <w:rtl/>
          <w:lang w:eastAsia="he-IL"/>
        </w:rPr>
        <w:t xml:space="preserve"> </w:t>
      </w:r>
      <w:r>
        <w:rPr>
          <w:rtl/>
          <w:lang w:eastAsia="he-IL"/>
        </w:rPr>
        <w:t xml:space="preserve"> </w:t>
      </w:r>
      <w:bookmarkEnd w:id="22198"/>
    </w:p>
    <w:p w14:paraId="4AAAE7D4" w14:textId="52E56322" w:rsidR="00CA6CF3" w:rsidRDefault="00CA6CF3" w:rsidP="00CA6CF3">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0"/>
        <w:gridCol w:w="500"/>
        <w:gridCol w:w="582"/>
        <w:gridCol w:w="442"/>
        <w:gridCol w:w="6474"/>
      </w:tblGrid>
      <w:tr w:rsidR="00D77A60" w14:paraId="619D27D2" w14:textId="77777777" w:rsidTr="00110EA9">
        <w:tc>
          <w:tcPr>
            <w:tcW w:w="1300" w:type="dxa"/>
          </w:tcPr>
          <w:p w14:paraId="15E6BE4E" w14:textId="77777777" w:rsidR="00D77A60" w:rsidRDefault="00D77A60" w:rsidP="00763A2F">
            <w:pPr>
              <w:ind w:firstLine="0"/>
              <w:rPr>
                <w:rtl/>
                <w:lang w:eastAsia="he-IL"/>
              </w:rPr>
            </w:pPr>
            <w:bookmarkStart w:id="22199" w:name="_ETM_Q1_19384480"/>
            <w:bookmarkStart w:id="22200" w:name="_ETM_Q1_19384519"/>
            <w:bookmarkEnd w:id="22199"/>
            <w:bookmarkEnd w:id="22200"/>
            <w:r>
              <w:rPr>
                <w:rFonts w:hint="cs"/>
                <w:rtl/>
                <w:lang w:eastAsia="he-IL"/>
              </w:rPr>
              <w:t>תיקון חוק התכנון והבנייה</w:t>
            </w:r>
          </w:p>
        </w:tc>
        <w:tc>
          <w:tcPr>
            <w:tcW w:w="500" w:type="dxa"/>
          </w:tcPr>
          <w:p w14:paraId="501F7B32" w14:textId="77777777" w:rsidR="00D77A60" w:rsidRDefault="00D77A60" w:rsidP="00763A2F">
            <w:pPr>
              <w:ind w:firstLine="0"/>
              <w:rPr>
                <w:rtl/>
                <w:lang w:eastAsia="he-IL"/>
              </w:rPr>
            </w:pPr>
            <w:r>
              <w:rPr>
                <w:rFonts w:hint="cs"/>
                <w:rtl/>
                <w:lang w:eastAsia="he-IL"/>
              </w:rPr>
              <w:t>89.</w:t>
            </w:r>
          </w:p>
        </w:tc>
        <w:tc>
          <w:tcPr>
            <w:tcW w:w="7498" w:type="dxa"/>
            <w:gridSpan w:val="3"/>
          </w:tcPr>
          <w:p w14:paraId="62C6043B" w14:textId="77777777" w:rsidR="00D77A60" w:rsidRDefault="00D77A60" w:rsidP="00763A2F">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D77A60" w14:paraId="5C5FC1B4" w14:textId="77777777" w:rsidTr="00110EA9">
        <w:tc>
          <w:tcPr>
            <w:tcW w:w="1300" w:type="dxa"/>
          </w:tcPr>
          <w:p w14:paraId="650D7BB4" w14:textId="77777777" w:rsidR="00D77A60" w:rsidRDefault="00D77A60" w:rsidP="00763A2F">
            <w:pPr>
              <w:ind w:firstLine="0"/>
              <w:rPr>
                <w:rtl/>
                <w:lang w:eastAsia="he-IL"/>
              </w:rPr>
            </w:pPr>
          </w:p>
        </w:tc>
        <w:tc>
          <w:tcPr>
            <w:tcW w:w="500" w:type="dxa"/>
          </w:tcPr>
          <w:p w14:paraId="514F8F1E" w14:textId="77777777" w:rsidR="00D77A60" w:rsidRDefault="00D77A60" w:rsidP="00763A2F">
            <w:pPr>
              <w:ind w:firstLine="0"/>
              <w:rPr>
                <w:rtl/>
                <w:lang w:eastAsia="he-IL"/>
              </w:rPr>
            </w:pPr>
          </w:p>
        </w:tc>
        <w:tc>
          <w:tcPr>
            <w:tcW w:w="582" w:type="dxa"/>
          </w:tcPr>
          <w:p w14:paraId="74324CDC" w14:textId="6DE44CE6" w:rsidR="00D77A60" w:rsidRDefault="00D77A60" w:rsidP="00763A2F">
            <w:pPr>
              <w:ind w:firstLine="0"/>
              <w:rPr>
                <w:rtl/>
                <w:lang w:eastAsia="he-IL"/>
              </w:rPr>
            </w:pPr>
            <w:r>
              <w:rPr>
                <w:rFonts w:hint="cs"/>
                <w:rtl/>
                <w:lang w:eastAsia="he-IL"/>
              </w:rPr>
              <w:t>(8)</w:t>
            </w:r>
          </w:p>
        </w:tc>
        <w:tc>
          <w:tcPr>
            <w:tcW w:w="6916" w:type="dxa"/>
            <w:gridSpan w:val="2"/>
          </w:tcPr>
          <w:p w14:paraId="48BB8164" w14:textId="33AF5F28" w:rsidR="00D77A60" w:rsidRPr="00071A67" w:rsidRDefault="00D77A60" w:rsidP="00763A2F">
            <w:pPr>
              <w:autoSpaceDE w:val="0"/>
              <w:autoSpaceDN w:val="0"/>
              <w:adjustRightInd w:val="0"/>
              <w:spacing w:line="240" w:lineRule="auto"/>
              <w:ind w:firstLine="0"/>
              <w:rPr>
                <w:rtl/>
                <w:lang w:eastAsia="he-IL"/>
              </w:rPr>
            </w:pPr>
            <w:r>
              <w:rPr>
                <w:rFonts w:hint="cs"/>
                <w:rtl/>
                <w:lang w:eastAsia="he-IL"/>
              </w:rPr>
              <w:t xml:space="preserve">בסעיף 152(ב) - </w:t>
            </w:r>
          </w:p>
        </w:tc>
      </w:tr>
      <w:tr w:rsidR="00D77A60" w14:paraId="11CF156A" w14:textId="77777777" w:rsidTr="00110EA9">
        <w:tc>
          <w:tcPr>
            <w:tcW w:w="1300" w:type="dxa"/>
          </w:tcPr>
          <w:p w14:paraId="6096F134" w14:textId="77777777" w:rsidR="00D77A60" w:rsidRDefault="00D77A60" w:rsidP="00763A2F">
            <w:pPr>
              <w:ind w:firstLine="0"/>
              <w:rPr>
                <w:rtl/>
                <w:lang w:eastAsia="he-IL"/>
              </w:rPr>
            </w:pPr>
          </w:p>
        </w:tc>
        <w:tc>
          <w:tcPr>
            <w:tcW w:w="500" w:type="dxa"/>
          </w:tcPr>
          <w:p w14:paraId="19B0376D" w14:textId="77777777" w:rsidR="00D77A60" w:rsidRDefault="00D77A60" w:rsidP="00763A2F">
            <w:pPr>
              <w:ind w:firstLine="0"/>
              <w:rPr>
                <w:rtl/>
                <w:lang w:eastAsia="he-IL"/>
              </w:rPr>
            </w:pPr>
          </w:p>
        </w:tc>
        <w:tc>
          <w:tcPr>
            <w:tcW w:w="582" w:type="dxa"/>
          </w:tcPr>
          <w:p w14:paraId="184B1AC8" w14:textId="77777777" w:rsidR="00D77A60" w:rsidRDefault="00D77A60" w:rsidP="00763A2F">
            <w:pPr>
              <w:ind w:firstLine="0"/>
              <w:rPr>
                <w:rtl/>
                <w:lang w:eastAsia="he-IL"/>
              </w:rPr>
            </w:pPr>
          </w:p>
        </w:tc>
        <w:tc>
          <w:tcPr>
            <w:tcW w:w="442" w:type="dxa"/>
          </w:tcPr>
          <w:p w14:paraId="144F1764" w14:textId="77777777" w:rsidR="00D77A60" w:rsidRDefault="00D77A60" w:rsidP="00763A2F">
            <w:pPr>
              <w:autoSpaceDE w:val="0"/>
              <w:autoSpaceDN w:val="0"/>
              <w:adjustRightInd w:val="0"/>
              <w:spacing w:line="240" w:lineRule="auto"/>
              <w:ind w:firstLine="0"/>
              <w:rPr>
                <w:rtl/>
                <w:lang w:eastAsia="he-IL"/>
              </w:rPr>
            </w:pPr>
            <w:r>
              <w:rPr>
                <w:rFonts w:hint="cs"/>
                <w:rtl/>
                <w:lang w:eastAsia="he-IL"/>
              </w:rPr>
              <w:t>(1)</w:t>
            </w:r>
          </w:p>
        </w:tc>
        <w:tc>
          <w:tcPr>
            <w:tcW w:w="6474" w:type="dxa"/>
          </w:tcPr>
          <w:p w14:paraId="07DD8D33" w14:textId="73329778" w:rsidR="00D77A60" w:rsidRPr="00D77A60" w:rsidRDefault="00D77A60" w:rsidP="00D77A60">
            <w:pPr>
              <w:autoSpaceDE w:val="0"/>
              <w:autoSpaceDN w:val="0"/>
              <w:adjustRightInd w:val="0"/>
              <w:spacing w:line="240" w:lineRule="auto"/>
              <w:ind w:firstLine="0"/>
              <w:jc w:val="left"/>
              <w:rPr>
                <w:lang w:eastAsia="he-IL"/>
              </w:rPr>
            </w:pPr>
            <w:r w:rsidRPr="00D77A60">
              <w:rPr>
                <w:rtl/>
                <w:lang w:eastAsia="he-IL"/>
              </w:rPr>
              <w:t xml:space="preserve">בפסקה </w:t>
            </w:r>
            <w:r w:rsidRPr="00D77A60">
              <w:rPr>
                <w:rFonts w:hint="cs"/>
                <w:rtl/>
                <w:lang w:eastAsia="he-IL"/>
              </w:rPr>
              <w:t xml:space="preserve">(2), </w:t>
            </w:r>
            <w:r w:rsidRPr="00D77A60">
              <w:rPr>
                <w:rtl/>
                <w:lang w:eastAsia="he-IL"/>
              </w:rPr>
              <w:t>המילים "בערר שעניינו היתר לגבי מגרש שבו נמצא</w:t>
            </w:r>
          </w:p>
          <w:p w14:paraId="597E908D" w14:textId="3B11015D" w:rsidR="00D77A60" w:rsidRPr="00D77A60" w:rsidRDefault="00D77A60" w:rsidP="00D77A60">
            <w:pPr>
              <w:autoSpaceDE w:val="0"/>
              <w:autoSpaceDN w:val="0"/>
              <w:adjustRightInd w:val="0"/>
              <w:spacing w:line="240" w:lineRule="auto"/>
              <w:ind w:firstLine="0"/>
              <w:jc w:val="left"/>
              <w:rPr>
                <w:rtl/>
                <w:lang w:eastAsia="he-IL"/>
              </w:rPr>
            </w:pPr>
            <w:r w:rsidRPr="00D77A60">
              <w:rPr>
                <w:rtl/>
                <w:lang w:eastAsia="he-IL"/>
              </w:rPr>
              <w:t>מבנה הטעון חיזוק או היתר מכוח תוכנית שאושרה לפי סימן ד</w:t>
            </w:r>
            <w:r>
              <w:rPr>
                <w:rFonts w:hint="cs"/>
                <w:rtl/>
                <w:lang w:eastAsia="he-IL"/>
              </w:rPr>
              <w:t xml:space="preserve">'" - </w:t>
            </w:r>
          </w:p>
          <w:p w14:paraId="677C65CF" w14:textId="77777777" w:rsidR="00D77A60" w:rsidRPr="00D77A60" w:rsidRDefault="00D77A60" w:rsidP="00D77A60">
            <w:pPr>
              <w:autoSpaceDE w:val="0"/>
              <w:autoSpaceDN w:val="0"/>
              <w:adjustRightInd w:val="0"/>
              <w:spacing w:line="240" w:lineRule="auto"/>
              <w:ind w:firstLine="0"/>
              <w:jc w:val="left"/>
              <w:rPr>
                <w:lang w:eastAsia="he-IL"/>
              </w:rPr>
            </w:pPr>
            <w:r w:rsidRPr="00D77A60">
              <w:rPr>
                <w:rtl/>
                <w:lang w:eastAsia="he-IL"/>
              </w:rPr>
              <w:t>יימחקו, ובמקום "בשל הערר, בשים לב לאפשרות" יבוא "בשים לב</w:t>
            </w:r>
          </w:p>
          <w:p w14:paraId="39411BAA" w14:textId="556C4806" w:rsidR="00D77A60" w:rsidRPr="00D77A60" w:rsidRDefault="00D77A60" w:rsidP="00D77A60">
            <w:pPr>
              <w:autoSpaceDE w:val="0"/>
              <w:autoSpaceDN w:val="0"/>
              <w:adjustRightInd w:val="0"/>
              <w:spacing w:line="240" w:lineRule="auto"/>
              <w:ind w:firstLine="0"/>
              <w:jc w:val="left"/>
              <w:rPr>
                <w:rtl/>
                <w:lang w:eastAsia="he-IL"/>
              </w:rPr>
            </w:pPr>
            <w:r w:rsidRPr="00D77A60">
              <w:rPr>
                <w:rtl/>
                <w:lang w:eastAsia="he-IL"/>
              </w:rPr>
              <w:t>להיקף ההשפעה של נושא הערר על ההיתר ולאפשרות</w:t>
            </w:r>
            <w:r>
              <w:rPr>
                <w:rFonts w:hint="cs"/>
                <w:rtl/>
                <w:lang w:eastAsia="he-IL"/>
              </w:rPr>
              <w:t>";</w:t>
            </w:r>
          </w:p>
        </w:tc>
      </w:tr>
      <w:tr w:rsidR="00D77A60" w14:paraId="07FA3A7A" w14:textId="77777777" w:rsidTr="00110EA9">
        <w:tc>
          <w:tcPr>
            <w:tcW w:w="1300" w:type="dxa"/>
          </w:tcPr>
          <w:p w14:paraId="378003BD" w14:textId="77777777" w:rsidR="00D77A60" w:rsidRDefault="00D77A60" w:rsidP="00763A2F">
            <w:pPr>
              <w:ind w:firstLine="0"/>
              <w:rPr>
                <w:rtl/>
                <w:lang w:eastAsia="he-IL"/>
              </w:rPr>
            </w:pPr>
            <w:bookmarkStart w:id="22201" w:name="_ETM_Q1_19403518" w:colFirst="4" w:colLast="4"/>
          </w:p>
        </w:tc>
        <w:tc>
          <w:tcPr>
            <w:tcW w:w="500" w:type="dxa"/>
          </w:tcPr>
          <w:p w14:paraId="451C3078" w14:textId="77777777" w:rsidR="00D77A60" w:rsidRDefault="00D77A60" w:rsidP="00763A2F">
            <w:pPr>
              <w:ind w:firstLine="0"/>
              <w:rPr>
                <w:rtl/>
                <w:lang w:eastAsia="he-IL"/>
              </w:rPr>
            </w:pPr>
          </w:p>
        </w:tc>
        <w:tc>
          <w:tcPr>
            <w:tcW w:w="582" w:type="dxa"/>
          </w:tcPr>
          <w:p w14:paraId="657C3805" w14:textId="77777777" w:rsidR="00D77A60" w:rsidRDefault="00D77A60" w:rsidP="00763A2F">
            <w:pPr>
              <w:ind w:firstLine="0"/>
              <w:rPr>
                <w:rtl/>
                <w:lang w:eastAsia="he-IL"/>
              </w:rPr>
            </w:pPr>
          </w:p>
        </w:tc>
        <w:tc>
          <w:tcPr>
            <w:tcW w:w="442" w:type="dxa"/>
          </w:tcPr>
          <w:p w14:paraId="697DFC25" w14:textId="0488A471" w:rsidR="00D77A60" w:rsidRDefault="00D77A60" w:rsidP="00763A2F">
            <w:pPr>
              <w:autoSpaceDE w:val="0"/>
              <w:autoSpaceDN w:val="0"/>
              <w:adjustRightInd w:val="0"/>
              <w:spacing w:line="240" w:lineRule="auto"/>
              <w:ind w:firstLine="0"/>
              <w:rPr>
                <w:rtl/>
                <w:lang w:eastAsia="he-IL"/>
              </w:rPr>
            </w:pPr>
            <w:r>
              <w:rPr>
                <w:rFonts w:hint="cs"/>
                <w:rtl/>
                <w:lang w:eastAsia="he-IL"/>
              </w:rPr>
              <w:t>(2)</w:t>
            </w:r>
          </w:p>
        </w:tc>
        <w:tc>
          <w:tcPr>
            <w:tcW w:w="6474" w:type="dxa"/>
          </w:tcPr>
          <w:p w14:paraId="213EF99A" w14:textId="0BF5038E" w:rsidR="00D77A60" w:rsidRPr="00D77A60" w:rsidRDefault="00D77A60" w:rsidP="00D77A60">
            <w:pPr>
              <w:autoSpaceDE w:val="0"/>
              <w:autoSpaceDN w:val="0"/>
              <w:adjustRightInd w:val="0"/>
              <w:spacing w:line="240" w:lineRule="auto"/>
              <w:ind w:firstLine="0"/>
              <w:jc w:val="left"/>
              <w:rPr>
                <w:rtl/>
                <w:lang w:eastAsia="he-IL"/>
              </w:rPr>
            </w:pPr>
            <w:r w:rsidRPr="00D77A60">
              <w:rPr>
                <w:rFonts w:hint="cs"/>
                <w:rtl/>
                <w:lang w:eastAsia="he-IL"/>
              </w:rPr>
              <w:t xml:space="preserve">פסקה (3) </w:t>
            </w:r>
            <w:r w:rsidRPr="00D77A60">
              <w:rPr>
                <w:rtl/>
                <w:lang w:eastAsia="he-IL"/>
              </w:rPr>
              <w:t>–</w:t>
            </w:r>
            <w:r w:rsidRPr="00D77A60">
              <w:rPr>
                <w:rFonts w:hint="cs"/>
                <w:rtl/>
                <w:lang w:eastAsia="he-IL"/>
              </w:rPr>
              <w:t xml:space="preserve"> </w:t>
            </w:r>
            <w:bookmarkStart w:id="22202" w:name="_ETM_Q1_19407262"/>
            <w:bookmarkEnd w:id="22202"/>
            <w:r w:rsidRPr="00D77A60">
              <w:rPr>
                <w:rFonts w:hint="cs"/>
                <w:rtl/>
                <w:lang w:eastAsia="he-IL"/>
              </w:rPr>
              <w:t>תימחק ;</w:t>
            </w:r>
            <w:r w:rsidRPr="00D77A60">
              <w:rPr>
                <w:rFonts w:hint="cs"/>
                <w:lang w:eastAsia="he-IL"/>
              </w:rPr>
              <w:t xml:space="preserve"> </w:t>
            </w:r>
            <w:bookmarkStart w:id="22203" w:name="_ETM_Q1_19404556"/>
            <w:bookmarkEnd w:id="22203"/>
          </w:p>
        </w:tc>
      </w:tr>
      <w:bookmarkEnd w:id="22201"/>
    </w:tbl>
    <w:p w14:paraId="71CA5D7D" w14:textId="7B716B0F" w:rsidR="00D77A60" w:rsidRDefault="00D77A60" w:rsidP="00CA6CF3">
      <w:pPr>
        <w:rPr>
          <w:rtl/>
          <w:lang w:eastAsia="he-IL"/>
        </w:rPr>
      </w:pPr>
    </w:p>
    <w:p w14:paraId="492518F5" w14:textId="76D242D2" w:rsidR="00D77A60" w:rsidRDefault="00D77A60" w:rsidP="00D77A60">
      <w:pPr>
        <w:pStyle w:val="a4"/>
        <w:keepNext/>
        <w:rPr>
          <w:rtl/>
        </w:rPr>
      </w:pPr>
      <w:bookmarkStart w:id="22204" w:name="ET_speaker_תומר_רוזנר_3012"/>
      <w:r w:rsidRPr="00D77A60">
        <w:rPr>
          <w:rStyle w:val="TagStyle"/>
          <w:rtl/>
        </w:rPr>
        <w:t xml:space="preserve"> &lt;&lt; דובר &gt;&gt; </w:t>
      </w:r>
      <w:r>
        <w:rPr>
          <w:rtl/>
        </w:rPr>
        <w:t>תומר רוזנר:</w:t>
      </w:r>
      <w:r w:rsidRPr="00D77A60">
        <w:rPr>
          <w:rStyle w:val="TagStyle"/>
          <w:rtl/>
        </w:rPr>
        <w:t xml:space="preserve"> &lt;&lt; דובר &gt;&gt;</w:t>
      </w:r>
      <w:r w:rsidR="0011182F">
        <w:rPr>
          <w:rtl/>
        </w:rPr>
        <w:t xml:space="preserve"> </w:t>
      </w:r>
      <w:r>
        <w:rPr>
          <w:rtl/>
        </w:rPr>
        <w:t xml:space="preserve"> </w:t>
      </w:r>
      <w:bookmarkEnd w:id="22204"/>
    </w:p>
    <w:p w14:paraId="6AD68F57" w14:textId="02BF8E41" w:rsidR="00D77A60" w:rsidRDefault="00D77A60" w:rsidP="00D77A60">
      <w:pPr>
        <w:pStyle w:val="KeepWithNext"/>
        <w:rPr>
          <w:rtl/>
          <w:lang w:eastAsia="he-IL"/>
        </w:rPr>
      </w:pPr>
    </w:p>
    <w:p w14:paraId="09C0FE2D" w14:textId="0D5E9C1D" w:rsidR="00D77A60" w:rsidRDefault="00D77A60" w:rsidP="00D77A60">
      <w:pPr>
        <w:rPr>
          <w:rtl/>
          <w:lang w:eastAsia="he-IL"/>
        </w:rPr>
      </w:pPr>
      <w:bookmarkStart w:id="22205" w:name="_ETM_Q1_19405266"/>
      <w:bookmarkStart w:id="22206" w:name="_ETM_Q1_19405296"/>
      <w:bookmarkEnd w:id="22205"/>
      <w:bookmarkEnd w:id="22206"/>
      <w:r>
        <w:rPr>
          <w:rFonts w:hint="cs"/>
          <w:rtl/>
          <w:lang w:eastAsia="he-IL"/>
        </w:rPr>
        <w:t xml:space="preserve">אפשר לעבור לפסקה הבאה או שאתה רוצה </w:t>
      </w:r>
      <w:bookmarkStart w:id="22207" w:name="_ETM_Q1_19407803"/>
      <w:bookmarkEnd w:id="22207"/>
      <w:r>
        <w:rPr>
          <w:rFonts w:hint="cs"/>
          <w:rtl/>
          <w:lang w:eastAsia="he-IL"/>
        </w:rPr>
        <w:t>הפסקה?</w:t>
      </w:r>
      <w:bookmarkStart w:id="22208" w:name="_ETM_Q1_19408571"/>
      <w:bookmarkEnd w:id="22208"/>
    </w:p>
    <w:p w14:paraId="5E0CB875" w14:textId="290D58C4" w:rsidR="00D77A60" w:rsidRDefault="00D77A60" w:rsidP="00D77A60">
      <w:pPr>
        <w:rPr>
          <w:rtl/>
          <w:lang w:eastAsia="he-IL"/>
        </w:rPr>
      </w:pPr>
    </w:p>
    <w:p w14:paraId="00131F23" w14:textId="58B05477" w:rsidR="00D77A60" w:rsidRDefault="00D77A60" w:rsidP="00D77A60">
      <w:pPr>
        <w:pStyle w:val="af6"/>
        <w:keepNext/>
        <w:rPr>
          <w:rtl/>
        </w:rPr>
      </w:pPr>
      <w:bookmarkStart w:id="22209" w:name="ET_yor_5069_3013"/>
      <w:r w:rsidRPr="00D77A60">
        <w:rPr>
          <w:rStyle w:val="TagStyle"/>
          <w:rtl/>
        </w:rPr>
        <w:t xml:space="preserve"> &lt;&lt; יור &gt;&gt; </w:t>
      </w:r>
      <w:r>
        <w:rPr>
          <w:rtl/>
        </w:rPr>
        <w:t>היו"ר יעקב אשר:</w:t>
      </w:r>
      <w:r w:rsidRPr="00D77A60">
        <w:rPr>
          <w:rStyle w:val="TagStyle"/>
          <w:rtl/>
        </w:rPr>
        <w:t xml:space="preserve"> &lt;&lt; יור &gt;&gt;</w:t>
      </w:r>
      <w:r w:rsidR="0011182F">
        <w:rPr>
          <w:rtl/>
        </w:rPr>
        <w:t xml:space="preserve"> </w:t>
      </w:r>
      <w:r>
        <w:rPr>
          <w:rtl/>
        </w:rPr>
        <w:t xml:space="preserve"> </w:t>
      </w:r>
      <w:bookmarkEnd w:id="22209"/>
    </w:p>
    <w:p w14:paraId="11F5F278" w14:textId="2BFAD7C0" w:rsidR="00D77A60" w:rsidRDefault="00D77A60" w:rsidP="00D77A60">
      <w:pPr>
        <w:pStyle w:val="KeepWithNext"/>
        <w:rPr>
          <w:rtl/>
          <w:lang w:eastAsia="he-IL"/>
        </w:rPr>
      </w:pPr>
    </w:p>
    <w:p w14:paraId="5133ADC7" w14:textId="362CCF43" w:rsidR="00D77A60" w:rsidRDefault="00D77A60" w:rsidP="00D77A60">
      <w:pPr>
        <w:rPr>
          <w:rtl/>
          <w:lang w:eastAsia="he-IL"/>
        </w:rPr>
      </w:pPr>
      <w:bookmarkStart w:id="22210" w:name="_ETM_Q1_19409393"/>
      <w:bookmarkEnd w:id="22210"/>
      <w:r>
        <w:rPr>
          <w:rFonts w:hint="cs"/>
          <w:rtl/>
          <w:lang w:eastAsia="he-IL"/>
        </w:rPr>
        <w:t>ל</w:t>
      </w:r>
      <w:bookmarkStart w:id="22211" w:name="_ETM_Q1_19409439"/>
      <w:bookmarkEnd w:id="22211"/>
      <w:r>
        <w:rPr>
          <w:rFonts w:hint="cs"/>
          <w:rtl/>
          <w:lang w:eastAsia="he-IL"/>
        </w:rPr>
        <w:t>א, לא. נמשיך עכשיו</w:t>
      </w:r>
      <w:bookmarkStart w:id="22212" w:name="_ETM_Q1_19406466"/>
      <w:bookmarkEnd w:id="22212"/>
      <w:r>
        <w:rPr>
          <w:rFonts w:hint="cs"/>
          <w:rtl/>
          <w:lang w:eastAsia="he-IL"/>
        </w:rPr>
        <w:t>.</w:t>
      </w:r>
      <w:bookmarkStart w:id="22213" w:name="_ETM_Q1_19406993"/>
      <w:bookmarkEnd w:id="22213"/>
    </w:p>
    <w:p w14:paraId="79143A9C" w14:textId="18196251" w:rsidR="00D77A60" w:rsidRDefault="00D77A60" w:rsidP="00D77A60">
      <w:pPr>
        <w:rPr>
          <w:rtl/>
          <w:lang w:eastAsia="he-IL"/>
        </w:rPr>
      </w:pPr>
      <w:bookmarkStart w:id="22214" w:name="_ETM_Q1_19407156"/>
      <w:bookmarkEnd w:id="22214"/>
    </w:p>
    <w:p w14:paraId="20DD89C8" w14:textId="03652005" w:rsidR="00D77A60" w:rsidRDefault="00D77A60" w:rsidP="00D77A60">
      <w:pPr>
        <w:pStyle w:val="a4"/>
        <w:keepNext/>
        <w:rPr>
          <w:rtl/>
        </w:rPr>
      </w:pPr>
      <w:bookmarkStart w:id="22215" w:name="ET_speaker_תומר_רוזנר_3014"/>
      <w:r w:rsidRPr="00D77A60">
        <w:rPr>
          <w:rStyle w:val="TagStyle"/>
          <w:rtl/>
        </w:rPr>
        <w:t xml:space="preserve"> &lt;&lt; דובר &gt;&gt; </w:t>
      </w:r>
      <w:r>
        <w:rPr>
          <w:rtl/>
        </w:rPr>
        <w:t>תומר רוזנר:</w:t>
      </w:r>
      <w:r w:rsidRPr="00D77A60">
        <w:rPr>
          <w:rStyle w:val="TagStyle"/>
          <w:rtl/>
        </w:rPr>
        <w:t xml:space="preserve"> &lt;&lt; דובר &gt;&gt;</w:t>
      </w:r>
      <w:r w:rsidR="0011182F">
        <w:rPr>
          <w:rtl/>
        </w:rPr>
        <w:t xml:space="preserve"> </w:t>
      </w:r>
      <w:r>
        <w:rPr>
          <w:rtl/>
        </w:rPr>
        <w:t xml:space="preserve"> </w:t>
      </w:r>
      <w:bookmarkEnd w:id="22215"/>
    </w:p>
    <w:p w14:paraId="2BD47754" w14:textId="2D1C9503" w:rsidR="00D77A60" w:rsidRDefault="00D77A60" w:rsidP="00D77A60">
      <w:pPr>
        <w:pStyle w:val="KeepWithNext"/>
        <w:rPr>
          <w:rtl/>
          <w:lang w:eastAsia="he-IL"/>
        </w:rPr>
      </w:pPr>
    </w:p>
    <w:p w14:paraId="3C8D525B" w14:textId="68048C88" w:rsidR="00D77A60" w:rsidRDefault="00D77A60" w:rsidP="00D77A60">
      <w:pPr>
        <w:rPr>
          <w:rtl/>
          <w:lang w:eastAsia="he-IL"/>
        </w:rPr>
      </w:pPr>
      <w:bookmarkStart w:id="22216" w:name="_ETM_Q1_19408006"/>
      <w:bookmarkStart w:id="22217" w:name="_ETM_Q1_19408036"/>
      <w:bookmarkEnd w:id="22216"/>
      <w:bookmarkEnd w:id="22217"/>
      <w:r>
        <w:rPr>
          <w:rFonts w:hint="cs"/>
          <w:rtl/>
          <w:lang w:eastAsia="he-IL"/>
        </w:rPr>
        <w:t>נמשיך. פסקה (9).</w:t>
      </w:r>
    </w:p>
    <w:p w14:paraId="60819023" w14:textId="65836FE5" w:rsidR="00D77A60" w:rsidRDefault="00D77A60" w:rsidP="00D77A60">
      <w:pPr>
        <w:rPr>
          <w:rtl/>
          <w:lang w:eastAsia="he-IL"/>
        </w:rPr>
      </w:pPr>
      <w:bookmarkStart w:id="22218" w:name="_ETM_Q1_19410013"/>
      <w:bookmarkStart w:id="22219" w:name="_ETM_Q1_19410216"/>
      <w:bookmarkEnd w:id="22218"/>
      <w:bookmarkEnd w:id="22219"/>
    </w:p>
    <w:p w14:paraId="7E689495" w14:textId="21B3EEAE" w:rsidR="00D77A60" w:rsidRDefault="00D77A60" w:rsidP="00D77A60">
      <w:pPr>
        <w:pStyle w:val="af6"/>
        <w:keepNext/>
        <w:rPr>
          <w:rtl/>
        </w:rPr>
      </w:pPr>
      <w:bookmarkStart w:id="22220" w:name="ET_yor_5069_3015"/>
      <w:r w:rsidRPr="00D77A60">
        <w:rPr>
          <w:rStyle w:val="TagStyle"/>
          <w:rtl/>
        </w:rPr>
        <w:t xml:space="preserve"> &lt;&lt; יור &gt;&gt; </w:t>
      </w:r>
      <w:r>
        <w:rPr>
          <w:rtl/>
        </w:rPr>
        <w:t>היו"ר יעקב אשר:</w:t>
      </w:r>
      <w:r w:rsidRPr="00D77A60">
        <w:rPr>
          <w:rStyle w:val="TagStyle"/>
          <w:rtl/>
        </w:rPr>
        <w:t xml:space="preserve"> &lt;&lt; יור &gt;&gt;</w:t>
      </w:r>
      <w:r w:rsidR="0011182F">
        <w:rPr>
          <w:rtl/>
        </w:rPr>
        <w:t xml:space="preserve"> </w:t>
      </w:r>
      <w:r>
        <w:rPr>
          <w:rtl/>
        </w:rPr>
        <w:t xml:space="preserve"> </w:t>
      </w:r>
      <w:bookmarkEnd w:id="22220"/>
    </w:p>
    <w:p w14:paraId="48D3A785" w14:textId="1E2F4E09" w:rsidR="00D77A60" w:rsidRDefault="00D77A60" w:rsidP="00D77A60">
      <w:pPr>
        <w:pStyle w:val="KeepWithNext"/>
        <w:rPr>
          <w:rtl/>
          <w:lang w:eastAsia="he-IL"/>
        </w:rPr>
      </w:pPr>
    </w:p>
    <w:p w14:paraId="2C1DAA2D" w14:textId="29614240" w:rsidR="00D77A60" w:rsidRDefault="00D77A60" w:rsidP="00D77A60">
      <w:pPr>
        <w:rPr>
          <w:rtl/>
          <w:lang w:eastAsia="he-IL"/>
        </w:rPr>
      </w:pPr>
      <w:bookmarkStart w:id="22221" w:name="_ETM_Q1_19410999"/>
      <w:bookmarkEnd w:id="22221"/>
      <w:r>
        <w:rPr>
          <w:rFonts w:hint="cs"/>
          <w:rtl/>
          <w:lang w:eastAsia="he-IL"/>
        </w:rPr>
        <w:t>ת</w:t>
      </w:r>
      <w:bookmarkStart w:id="22222" w:name="_ETM_Q1_19411048"/>
      <w:bookmarkEnd w:id="22222"/>
      <w:r>
        <w:rPr>
          <w:rFonts w:hint="cs"/>
          <w:rtl/>
          <w:lang w:eastAsia="he-IL"/>
        </w:rPr>
        <w:t>היה מנחה.</w:t>
      </w:r>
      <w:bookmarkStart w:id="22223" w:name="_ETM_Q1_19408427"/>
      <w:bookmarkEnd w:id="22223"/>
      <w:r>
        <w:rPr>
          <w:rFonts w:hint="cs"/>
          <w:rtl/>
          <w:lang w:eastAsia="he-IL"/>
        </w:rPr>
        <w:t xml:space="preserve"> כל</w:t>
      </w:r>
      <w:bookmarkStart w:id="22224" w:name="_ETM_Q1_19411437"/>
      <w:bookmarkEnd w:id="22224"/>
      <w:r>
        <w:rPr>
          <w:rFonts w:hint="cs"/>
          <w:rtl/>
          <w:lang w:eastAsia="he-IL"/>
        </w:rPr>
        <w:t xml:space="preserve"> אלה שלא התפללו, שלא יתפללו</w:t>
      </w:r>
      <w:bookmarkStart w:id="22225" w:name="_ETM_Q1_19414186"/>
      <w:bookmarkStart w:id="22226" w:name="_ETM_Q1_19414393"/>
      <w:bookmarkEnd w:id="22225"/>
      <w:bookmarkEnd w:id="22226"/>
      <w:r>
        <w:rPr>
          <w:rFonts w:hint="cs"/>
          <w:rtl/>
          <w:lang w:eastAsia="he-IL"/>
        </w:rPr>
        <w:t>.</w:t>
      </w:r>
      <w:bookmarkStart w:id="22227" w:name="_ETM_Q1_19414890"/>
      <w:bookmarkStart w:id="22228" w:name="_ETM_Q1_19472794"/>
      <w:bookmarkEnd w:id="22227"/>
      <w:bookmarkEnd w:id="22228"/>
    </w:p>
    <w:p w14:paraId="0357A55D" w14:textId="546F9C34" w:rsidR="00D77A60" w:rsidRDefault="00D77A60" w:rsidP="00D77A60">
      <w:pPr>
        <w:rPr>
          <w:rtl/>
          <w:lang w:eastAsia="he-IL"/>
        </w:rPr>
      </w:pPr>
    </w:p>
    <w:p w14:paraId="58C8524D" w14:textId="1874BF6C" w:rsidR="00D77A60" w:rsidRDefault="00D77A60" w:rsidP="00D77A60">
      <w:pPr>
        <w:pStyle w:val="af9"/>
        <w:keepNext/>
        <w:rPr>
          <w:rtl/>
          <w:lang w:eastAsia="he-IL"/>
        </w:rPr>
      </w:pPr>
      <w:bookmarkStart w:id="22229" w:name="ET_guest_אסף_אשרוב_3023"/>
      <w:r w:rsidRPr="00D77A60">
        <w:rPr>
          <w:rStyle w:val="TagStyle"/>
          <w:rtl/>
        </w:rPr>
        <w:t xml:space="preserve"> &lt;&lt; אורח &gt;&gt; </w:t>
      </w:r>
      <w:r>
        <w:rPr>
          <w:rtl/>
          <w:lang w:eastAsia="he-IL"/>
        </w:rPr>
        <w:t>אסף אשרוב:</w:t>
      </w:r>
      <w:r w:rsidRPr="00D77A60">
        <w:rPr>
          <w:rStyle w:val="TagStyle"/>
          <w:rtl/>
        </w:rPr>
        <w:t xml:space="preserve"> &lt;&lt; אורח &gt;&gt;</w:t>
      </w:r>
      <w:r w:rsidR="0011182F">
        <w:rPr>
          <w:rtl/>
          <w:lang w:eastAsia="he-IL"/>
        </w:rPr>
        <w:t xml:space="preserve"> </w:t>
      </w:r>
      <w:r>
        <w:rPr>
          <w:rtl/>
          <w:lang w:eastAsia="he-IL"/>
        </w:rPr>
        <w:t xml:space="preserve"> </w:t>
      </w:r>
      <w:bookmarkEnd w:id="22229"/>
    </w:p>
    <w:p w14:paraId="3962BA8F" w14:textId="77777777" w:rsidR="00D77A60" w:rsidRPr="00D77A60" w:rsidRDefault="00D77A60" w:rsidP="00D77A60">
      <w:pPr>
        <w:rPr>
          <w:rtl/>
          <w:lang w:eastAsia="he-IL"/>
        </w:rPr>
      </w:pPr>
      <w:bookmarkStart w:id="22230" w:name="_ETM_Q1_19473590"/>
      <w:bookmarkStart w:id="22231" w:name="_ETM_Q1_19473618"/>
      <w:bookmarkEnd w:id="22230"/>
      <w:bookmarkEnd w:id="22231"/>
    </w:p>
    <w:p w14:paraId="7ABA3A2A" w14:textId="448C3611" w:rsidR="00D77A60" w:rsidRDefault="00D77A60" w:rsidP="00D77A60">
      <w:pPr>
        <w:rPr>
          <w:rtl/>
          <w:lang w:eastAsia="he-IL"/>
        </w:rPr>
      </w:pPr>
      <w:bookmarkStart w:id="22232" w:name="_ETM_Q1_19415082"/>
      <w:bookmarkEnd w:id="22232"/>
      <w:r>
        <w:rPr>
          <w:rFonts w:hint="cs"/>
          <w:rtl/>
          <w:lang w:eastAsia="he-IL"/>
        </w:rPr>
        <w:t>אז אולי בנושא הזה של</w:t>
      </w:r>
      <w:bookmarkStart w:id="22233" w:name="_ETM_Q1_19417207"/>
      <w:bookmarkEnd w:id="22233"/>
      <w:r>
        <w:rPr>
          <w:rFonts w:hint="cs"/>
          <w:rtl/>
          <w:lang w:eastAsia="he-IL"/>
        </w:rPr>
        <w:t xml:space="preserve"> הערר, אם כבר חבר אופוזיציה הצליח לשנות את הדברים.</w:t>
      </w:r>
      <w:bookmarkStart w:id="22234" w:name="_ETM_Q1_19421360"/>
      <w:bookmarkEnd w:id="22234"/>
      <w:r>
        <w:rPr>
          <w:rFonts w:hint="cs"/>
          <w:rtl/>
          <w:lang w:eastAsia="he-IL"/>
        </w:rPr>
        <w:t xml:space="preserve"> הזדמנות בכל זאת, אני חוזר לנושא של הערר.</w:t>
      </w:r>
      <w:bookmarkStart w:id="22235" w:name="_ETM_Q1_19423891"/>
      <w:bookmarkEnd w:id="22235"/>
    </w:p>
    <w:p w14:paraId="5DD67E8C" w14:textId="08C19BE7" w:rsidR="00D77A60" w:rsidRDefault="00D77A60" w:rsidP="00D77A60">
      <w:pPr>
        <w:rPr>
          <w:rtl/>
          <w:lang w:eastAsia="he-IL"/>
        </w:rPr>
      </w:pPr>
    </w:p>
    <w:p w14:paraId="068694A2" w14:textId="26B38833" w:rsidR="00D77A60" w:rsidRDefault="00D77A60" w:rsidP="00D77A60">
      <w:pPr>
        <w:pStyle w:val="af6"/>
        <w:keepNext/>
        <w:rPr>
          <w:rtl/>
        </w:rPr>
      </w:pPr>
      <w:bookmarkStart w:id="22236" w:name="ET_yor_5069_3016"/>
      <w:r w:rsidRPr="00D77A60">
        <w:rPr>
          <w:rStyle w:val="TagStyle"/>
          <w:rtl/>
        </w:rPr>
        <w:t xml:space="preserve"> &lt;&lt; יור &gt;&gt; </w:t>
      </w:r>
      <w:r>
        <w:rPr>
          <w:rtl/>
        </w:rPr>
        <w:t>היו"ר יעקב אשר:</w:t>
      </w:r>
      <w:r w:rsidRPr="00D77A60">
        <w:rPr>
          <w:rStyle w:val="TagStyle"/>
          <w:rtl/>
        </w:rPr>
        <w:t xml:space="preserve"> &lt;&lt; יור &gt;&gt;</w:t>
      </w:r>
      <w:r w:rsidR="0011182F">
        <w:rPr>
          <w:rtl/>
        </w:rPr>
        <w:t xml:space="preserve"> </w:t>
      </w:r>
      <w:r>
        <w:rPr>
          <w:rtl/>
        </w:rPr>
        <w:t xml:space="preserve"> </w:t>
      </w:r>
      <w:bookmarkEnd w:id="22236"/>
    </w:p>
    <w:p w14:paraId="3D093A5B" w14:textId="2936D734" w:rsidR="00D77A60" w:rsidRDefault="00D77A60" w:rsidP="00D77A60">
      <w:pPr>
        <w:pStyle w:val="KeepWithNext"/>
        <w:rPr>
          <w:rtl/>
          <w:lang w:eastAsia="he-IL"/>
        </w:rPr>
      </w:pPr>
    </w:p>
    <w:p w14:paraId="37EABE75" w14:textId="5F3BAF15" w:rsidR="00D77A60" w:rsidRDefault="00D77A60" w:rsidP="00D77A60">
      <w:pPr>
        <w:rPr>
          <w:rtl/>
          <w:lang w:eastAsia="he-IL"/>
        </w:rPr>
      </w:pPr>
      <w:bookmarkStart w:id="22237" w:name="_ETM_Q1_19424736"/>
      <w:bookmarkStart w:id="22238" w:name="_ETM_Q1_19424770"/>
      <w:bookmarkEnd w:id="22237"/>
      <w:bookmarkEnd w:id="22238"/>
      <w:r>
        <w:rPr>
          <w:rFonts w:hint="cs"/>
          <w:rtl/>
          <w:lang w:eastAsia="he-IL"/>
        </w:rPr>
        <w:t>כן, בבקשה.</w:t>
      </w:r>
    </w:p>
    <w:p w14:paraId="292BD7D2" w14:textId="12035454" w:rsidR="00D77A60" w:rsidRDefault="00D77A60" w:rsidP="00D77A60">
      <w:pPr>
        <w:rPr>
          <w:rtl/>
          <w:lang w:eastAsia="he-IL"/>
        </w:rPr>
      </w:pPr>
      <w:bookmarkStart w:id="22239" w:name="_ETM_Q1_19475150"/>
      <w:bookmarkStart w:id="22240" w:name="_ETM_Q1_19475333"/>
      <w:bookmarkEnd w:id="22239"/>
      <w:bookmarkEnd w:id="22240"/>
    </w:p>
    <w:p w14:paraId="24C6E778" w14:textId="6225BB40" w:rsidR="00D77A60" w:rsidRDefault="00D77A60" w:rsidP="00D77A60">
      <w:pPr>
        <w:pStyle w:val="af9"/>
        <w:keepNext/>
        <w:rPr>
          <w:rtl/>
          <w:lang w:eastAsia="he-IL"/>
        </w:rPr>
      </w:pPr>
      <w:bookmarkStart w:id="22241" w:name="ET_guest_אסף_אשרוב_3022"/>
      <w:r w:rsidRPr="00D77A60">
        <w:rPr>
          <w:rStyle w:val="TagStyle"/>
          <w:rtl/>
        </w:rPr>
        <w:t xml:space="preserve"> &lt;&lt; אורח &gt;&gt; </w:t>
      </w:r>
      <w:r>
        <w:rPr>
          <w:rtl/>
          <w:lang w:eastAsia="he-IL"/>
        </w:rPr>
        <w:t>אסף אשרוב:</w:t>
      </w:r>
      <w:r w:rsidRPr="00D77A60">
        <w:rPr>
          <w:rStyle w:val="TagStyle"/>
          <w:rtl/>
        </w:rPr>
        <w:t xml:space="preserve"> &lt;&lt; אורח &gt;&gt;</w:t>
      </w:r>
      <w:r w:rsidR="0011182F">
        <w:rPr>
          <w:rtl/>
          <w:lang w:eastAsia="he-IL"/>
        </w:rPr>
        <w:t xml:space="preserve"> </w:t>
      </w:r>
      <w:r>
        <w:rPr>
          <w:rtl/>
          <w:lang w:eastAsia="he-IL"/>
        </w:rPr>
        <w:t xml:space="preserve"> </w:t>
      </w:r>
      <w:bookmarkEnd w:id="22241"/>
    </w:p>
    <w:p w14:paraId="3D8F3733" w14:textId="77777777" w:rsidR="00D77A60" w:rsidRPr="00D77A60" w:rsidRDefault="00D77A60" w:rsidP="00D77A60">
      <w:pPr>
        <w:rPr>
          <w:rtl/>
          <w:lang w:eastAsia="he-IL"/>
        </w:rPr>
      </w:pPr>
      <w:bookmarkStart w:id="22242" w:name="_ETM_Q1_19475988"/>
      <w:bookmarkStart w:id="22243" w:name="_ETM_Q1_19476016"/>
      <w:bookmarkEnd w:id="22242"/>
      <w:bookmarkEnd w:id="22243"/>
    </w:p>
    <w:p w14:paraId="782DB844" w14:textId="378CA34B" w:rsidR="00D77A60" w:rsidRDefault="00D77A60" w:rsidP="00D77A60">
      <w:pPr>
        <w:rPr>
          <w:rtl/>
          <w:lang w:eastAsia="he-IL"/>
        </w:rPr>
      </w:pPr>
      <w:bookmarkStart w:id="22244" w:name="_ETM_Q1_19425679"/>
      <w:bookmarkStart w:id="22245" w:name="_ETM_Q1_19425897"/>
      <w:bookmarkStart w:id="22246" w:name="_ETM_Q1_19472256"/>
      <w:bookmarkEnd w:id="22244"/>
      <w:bookmarkEnd w:id="22245"/>
      <w:bookmarkEnd w:id="22246"/>
      <w:r>
        <w:rPr>
          <w:rFonts w:hint="cs"/>
          <w:rtl/>
          <w:lang w:eastAsia="he-IL"/>
        </w:rPr>
        <w:t>שהועלה בדיון</w:t>
      </w:r>
      <w:bookmarkStart w:id="22247" w:name="_ETM_Q1_19427160"/>
      <w:bookmarkEnd w:id="22247"/>
      <w:r>
        <w:rPr>
          <w:rFonts w:hint="cs"/>
          <w:rtl/>
          <w:lang w:eastAsia="he-IL"/>
        </w:rPr>
        <w:t xml:space="preserve"> הקודם שהיית בו. נכון להיום, תקנו אותי אם אני טועה,</w:t>
      </w:r>
      <w:bookmarkStart w:id="22248" w:name="_ETM_Q1_19431050"/>
      <w:bookmarkEnd w:id="22248"/>
      <w:r>
        <w:rPr>
          <w:rFonts w:hint="cs"/>
          <w:rtl/>
          <w:lang w:eastAsia="he-IL"/>
        </w:rPr>
        <w:t xml:space="preserve"> חברים, היועצים המשפטיים, וועדת ערר צריכה לתת תשובה תוך 60 </w:t>
      </w:r>
      <w:bookmarkStart w:id="22249" w:name="_ETM_Q1_19438112"/>
      <w:bookmarkEnd w:id="22249"/>
      <w:r>
        <w:rPr>
          <w:rFonts w:hint="cs"/>
          <w:rtl/>
          <w:lang w:eastAsia="he-IL"/>
        </w:rPr>
        <w:t>ימים.</w:t>
      </w:r>
      <w:bookmarkStart w:id="22250" w:name="_ETM_Q1_19438937"/>
      <w:bookmarkEnd w:id="22250"/>
    </w:p>
    <w:p w14:paraId="44265D2B" w14:textId="0ED10315" w:rsidR="00D77A60" w:rsidRDefault="00D77A60" w:rsidP="00D77A60">
      <w:pPr>
        <w:rPr>
          <w:rtl/>
          <w:lang w:eastAsia="he-IL"/>
        </w:rPr>
      </w:pPr>
    </w:p>
    <w:p w14:paraId="036FE28C" w14:textId="398C02EC" w:rsidR="00D77A60" w:rsidRDefault="00D77A60" w:rsidP="00D77A60">
      <w:pPr>
        <w:pStyle w:val="a4"/>
        <w:keepNext/>
        <w:rPr>
          <w:rtl/>
        </w:rPr>
      </w:pPr>
      <w:bookmarkStart w:id="22251" w:name="ET_speaker_תומר_רוזנר_3017"/>
      <w:r w:rsidRPr="00D77A60">
        <w:rPr>
          <w:rStyle w:val="TagStyle"/>
          <w:rtl/>
        </w:rPr>
        <w:t xml:space="preserve"> &lt;&lt; דובר &gt;&gt; </w:t>
      </w:r>
      <w:r>
        <w:rPr>
          <w:rtl/>
        </w:rPr>
        <w:t>תומר רוזנר:</w:t>
      </w:r>
      <w:r w:rsidRPr="00D77A60">
        <w:rPr>
          <w:rStyle w:val="TagStyle"/>
          <w:rtl/>
        </w:rPr>
        <w:t xml:space="preserve"> &lt;&lt; דובר &gt;&gt;</w:t>
      </w:r>
      <w:r w:rsidR="0011182F">
        <w:rPr>
          <w:rtl/>
        </w:rPr>
        <w:t xml:space="preserve"> </w:t>
      </w:r>
      <w:r>
        <w:rPr>
          <w:rtl/>
        </w:rPr>
        <w:t xml:space="preserve"> </w:t>
      </w:r>
      <w:bookmarkEnd w:id="22251"/>
    </w:p>
    <w:p w14:paraId="25375CB3" w14:textId="588AC922" w:rsidR="00D77A60" w:rsidRDefault="00D77A60" w:rsidP="00D77A60">
      <w:pPr>
        <w:pStyle w:val="KeepWithNext"/>
        <w:rPr>
          <w:rtl/>
          <w:lang w:eastAsia="he-IL"/>
        </w:rPr>
      </w:pPr>
    </w:p>
    <w:p w14:paraId="5F5301AE" w14:textId="6569B3A3" w:rsidR="00D77A60" w:rsidRDefault="00D77A60" w:rsidP="00D77A60">
      <w:pPr>
        <w:rPr>
          <w:rtl/>
          <w:lang w:eastAsia="he-IL"/>
        </w:rPr>
      </w:pPr>
      <w:bookmarkStart w:id="22252" w:name="_ETM_Q1_19439792"/>
      <w:bookmarkStart w:id="22253" w:name="_ETM_Q1_19439817"/>
      <w:bookmarkEnd w:id="22252"/>
      <w:bookmarkEnd w:id="22253"/>
      <w:r>
        <w:rPr>
          <w:rFonts w:hint="cs"/>
          <w:rtl/>
          <w:lang w:eastAsia="he-IL"/>
        </w:rPr>
        <w:t>אכן.</w:t>
      </w:r>
      <w:bookmarkStart w:id="22254" w:name="_ETM_Q1_19440989"/>
      <w:bookmarkStart w:id="22255" w:name="_ETM_Q1_19472665"/>
      <w:bookmarkEnd w:id="22254"/>
      <w:bookmarkEnd w:id="22255"/>
    </w:p>
    <w:p w14:paraId="6D4C0D2C" w14:textId="19A237CA" w:rsidR="00D77A60" w:rsidRDefault="00D77A60" w:rsidP="00D77A60">
      <w:pPr>
        <w:rPr>
          <w:rtl/>
          <w:lang w:eastAsia="he-IL"/>
        </w:rPr>
      </w:pPr>
      <w:bookmarkStart w:id="22256" w:name="_ETM_Q1_19472841"/>
      <w:bookmarkEnd w:id="22256"/>
    </w:p>
    <w:p w14:paraId="7F42FBF3" w14:textId="2B4747F6" w:rsidR="00D77A60" w:rsidRDefault="00D77A60" w:rsidP="00D77A60">
      <w:pPr>
        <w:pStyle w:val="af9"/>
        <w:keepNext/>
        <w:rPr>
          <w:rtl/>
          <w:lang w:eastAsia="he-IL"/>
        </w:rPr>
      </w:pPr>
      <w:bookmarkStart w:id="22257" w:name="ET_guest_אסף_אשרוב_3021"/>
      <w:r w:rsidRPr="00D77A60">
        <w:rPr>
          <w:rStyle w:val="TagStyle"/>
          <w:rtl/>
        </w:rPr>
        <w:t xml:space="preserve"> &lt;&lt; אורח &gt;&gt; </w:t>
      </w:r>
      <w:r>
        <w:rPr>
          <w:rtl/>
          <w:lang w:eastAsia="he-IL"/>
        </w:rPr>
        <w:t>אסף אשרוב:</w:t>
      </w:r>
      <w:r w:rsidRPr="00D77A60">
        <w:rPr>
          <w:rStyle w:val="TagStyle"/>
          <w:rtl/>
        </w:rPr>
        <w:t xml:space="preserve"> &lt;&lt; אורח &gt;&gt;</w:t>
      </w:r>
      <w:r w:rsidR="0011182F">
        <w:rPr>
          <w:rtl/>
          <w:lang w:eastAsia="he-IL"/>
        </w:rPr>
        <w:t xml:space="preserve"> </w:t>
      </w:r>
      <w:r>
        <w:rPr>
          <w:rtl/>
          <w:lang w:eastAsia="he-IL"/>
        </w:rPr>
        <w:t xml:space="preserve"> </w:t>
      </w:r>
      <w:bookmarkEnd w:id="22257"/>
    </w:p>
    <w:p w14:paraId="7AD3E9A3" w14:textId="77777777" w:rsidR="00D77A60" w:rsidRPr="00D77A60" w:rsidRDefault="00D77A60" w:rsidP="00D77A60">
      <w:pPr>
        <w:ind w:firstLine="0"/>
        <w:rPr>
          <w:rtl/>
          <w:lang w:eastAsia="he-IL"/>
        </w:rPr>
      </w:pPr>
      <w:bookmarkStart w:id="22258" w:name="_ETM_Q1_19473481"/>
      <w:bookmarkStart w:id="22259" w:name="_ETM_Q1_19473511"/>
      <w:bookmarkEnd w:id="22258"/>
      <w:bookmarkEnd w:id="22259"/>
    </w:p>
    <w:p w14:paraId="420F3C42" w14:textId="53397B4A" w:rsidR="00D77A60" w:rsidRDefault="00D77A60" w:rsidP="00D77A60">
      <w:pPr>
        <w:rPr>
          <w:rtl/>
          <w:lang w:eastAsia="he-IL"/>
        </w:rPr>
      </w:pPr>
      <w:bookmarkStart w:id="22260" w:name="_ETM_Q1_19441156"/>
      <w:bookmarkEnd w:id="22260"/>
      <w:r>
        <w:rPr>
          <w:rFonts w:hint="cs"/>
          <w:rtl/>
          <w:lang w:eastAsia="he-IL"/>
        </w:rPr>
        <w:t>מהיום</w:t>
      </w:r>
      <w:bookmarkStart w:id="22261" w:name="_ETM_Q1_19436721"/>
      <w:bookmarkEnd w:id="22261"/>
      <w:r>
        <w:rPr>
          <w:rFonts w:hint="cs"/>
          <w:rtl/>
          <w:lang w:eastAsia="he-IL"/>
        </w:rPr>
        <w:t xml:space="preserve"> שהוגשה לה.</w:t>
      </w:r>
      <w:bookmarkStart w:id="22262" w:name="_ETM_Q1_19437723"/>
      <w:bookmarkEnd w:id="22262"/>
    </w:p>
    <w:p w14:paraId="761C7744" w14:textId="3D1875B9" w:rsidR="00D77A60" w:rsidRDefault="00D77A60" w:rsidP="00D77A60">
      <w:pPr>
        <w:rPr>
          <w:rtl/>
          <w:lang w:eastAsia="he-IL"/>
        </w:rPr>
      </w:pPr>
      <w:bookmarkStart w:id="22263" w:name="_ETM_Q1_19437865"/>
      <w:bookmarkEnd w:id="22263"/>
    </w:p>
    <w:p w14:paraId="6E690429" w14:textId="6BB3B658" w:rsidR="00D77A60" w:rsidRDefault="00D77A60" w:rsidP="00D77A60">
      <w:pPr>
        <w:pStyle w:val="af6"/>
        <w:keepNext/>
        <w:rPr>
          <w:rtl/>
        </w:rPr>
      </w:pPr>
      <w:bookmarkStart w:id="22264" w:name="ET_yor_5069_3018"/>
      <w:r w:rsidRPr="00D77A60">
        <w:rPr>
          <w:rStyle w:val="TagStyle"/>
          <w:rtl/>
        </w:rPr>
        <w:t xml:space="preserve"> &lt;&lt; יור &gt;&gt; </w:t>
      </w:r>
      <w:r>
        <w:rPr>
          <w:rtl/>
        </w:rPr>
        <w:t>היו"ר יעקב אשר:</w:t>
      </w:r>
      <w:r w:rsidRPr="00D77A60">
        <w:rPr>
          <w:rStyle w:val="TagStyle"/>
          <w:rtl/>
        </w:rPr>
        <w:t xml:space="preserve"> &lt;&lt; יור &gt;&gt;</w:t>
      </w:r>
      <w:r w:rsidR="0011182F">
        <w:rPr>
          <w:rtl/>
        </w:rPr>
        <w:t xml:space="preserve"> </w:t>
      </w:r>
      <w:r>
        <w:rPr>
          <w:rtl/>
        </w:rPr>
        <w:t xml:space="preserve"> </w:t>
      </w:r>
      <w:bookmarkEnd w:id="22264"/>
    </w:p>
    <w:p w14:paraId="4F755A94" w14:textId="44C11F31" w:rsidR="00D77A60" w:rsidRDefault="00D77A60" w:rsidP="00D77A60">
      <w:pPr>
        <w:pStyle w:val="KeepWithNext"/>
        <w:rPr>
          <w:rtl/>
          <w:lang w:eastAsia="he-IL"/>
        </w:rPr>
      </w:pPr>
    </w:p>
    <w:p w14:paraId="3FD67DA2" w14:textId="1A80C9EE" w:rsidR="00D77A60" w:rsidRDefault="00D77A60" w:rsidP="00D77A60">
      <w:pPr>
        <w:rPr>
          <w:rtl/>
          <w:lang w:eastAsia="he-IL"/>
        </w:rPr>
      </w:pPr>
      <w:bookmarkStart w:id="22265" w:name="_ETM_Q1_19438605"/>
      <w:bookmarkStart w:id="22266" w:name="_ETM_Q1_19438632"/>
      <w:bookmarkEnd w:id="22265"/>
      <w:bookmarkEnd w:id="22266"/>
      <w:r>
        <w:rPr>
          <w:rFonts w:hint="cs"/>
          <w:rtl/>
          <w:lang w:eastAsia="he-IL"/>
        </w:rPr>
        <w:t xml:space="preserve">אני רק אזכיר לך שאני העליתי את זה </w:t>
      </w:r>
      <w:bookmarkStart w:id="22267" w:name="_ETM_Q1_19441422"/>
      <w:bookmarkEnd w:id="22267"/>
      <w:r>
        <w:rPr>
          <w:rFonts w:hint="cs"/>
          <w:rtl/>
          <w:lang w:eastAsia="he-IL"/>
        </w:rPr>
        <w:t>ואתה מאוד תמכת בעניין הזה. זה בסדר גמור.</w:t>
      </w:r>
      <w:bookmarkStart w:id="22268" w:name="_ETM_Q1_19445481"/>
      <w:bookmarkStart w:id="22269" w:name="_ETM_Q1_19474918"/>
      <w:bookmarkEnd w:id="22268"/>
      <w:bookmarkEnd w:id="22269"/>
    </w:p>
    <w:p w14:paraId="4F3A1434" w14:textId="0225DCD2" w:rsidR="00D77A60" w:rsidRDefault="00D77A60" w:rsidP="00D77A60">
      <w:pPr>
        <w:rPr>
          <w:rtl/>
          <w:lang w:eastAsia="he-IL"/>
        </w:rPr>
      </w:pPr>
      <w:bookmarkStart w:id="22270" w:name="_ETM_Q1_19475338"/>
      <w:bookmarkEnd w:id="22270"/>
    </w:p>
    <w:p w14:paraId="0195142C" w14:textId="5C5D14AE" w:rsidR="00D77A60" w:rsidRDefault="00D77A60" w:rsidP="00D77A60">
      <w:pPr>
        <w:pStyle w:val="af9"/>
        <w:keepNext/>
        <w:rPr>
          <w:rtl/>
          <w:lang w:eastAsia="he-IL"/>
        </w:rPr>
      </w:pPr>
      <w:bookmarkStart w:id="22271" w:name="ET_guest_אסף_אשרוב_3020"/>
      <w:r w:rsidRPr="00D77A60">
        <w:rPr>
          <w:rStyle w:val="TagStyle"/>
          <w:rtl/>
        </w:rPr>
        <w:t xml:space="preserve"> &lt;&lt; אורח &gt;&gt; </w:t>
      </w:r>
      <w:r>
        <w:rPr>
          <w:rtl/>
          <w:lang w:eastAsia="he-IL"/>
        </w:rPr>
        <w:t>אסף אשרוב:</w:t>
      </w:r>
      <w:r w:rsidRPr="00D77A60">
        <w:rPr>
          <w:rStyle w:val="TagStyle"/>
          <w:rtl/>
        </w:rPr>
        <w:t xml:space="preserve"> &lt;&lt; אורח &gt;&gt;</w:t>
      </w:r>
      <w:r w:rsidR="0011182F">
        <w:rPr>
          <w:rtl/>
          <w:lang w:eastAsia="he-IL"/>
        </w:rPr>
        <w:t xml:space="preserve"> </w:t>
      </w:r>
      <w:r>
        <w:rPr>
          <w:rtl/>
          <w:lang w:eastAsia="he-IL"/>
        </w:rPr>
        <w:t xml:space="preserve"> </w:t>
      </w:r>
      <w:bookmarkEnd w:id="22271"/>
    </w:p>
    <w:p w14:paraId="65E74233" w14:textId="77777777" w:rsidR="00D77A60" w:rsidRPr="00D77A60" w:rsidRDefault="00D77A60" w:rsidP="00D77A60">
      <w:pPr>
        <w:rPr>
          <w:rtl/>
          <w:lang w:eastAsia="he-IL"/>
        </w:rPr>
      </w:pPr>
      <w:bookmarkStart w:id="22272" w:name="_ETM_Q1_19475758"/>
      <w:bookmarkStart w:id="22273" w:name="_ETM_Q1_19475785"/>
      <w:bookmarkStart w:id="22274" w:name="_ETM_Q1_19470903"/>
      <w:bookmarkEnd w:id="22272"/>
      <w:bookmarkEnd w:id="22273"/>
      <w:bookmarkEnd w:id="22274"/>
    </w:p>
    <w:p w14:paraId="268707D6" w14:textId="4DEF0398" w:rsidR="00D77A60" w:rsidRDefault="00D77A60" w:rsidP="00D77A60">
      <w:pPr>
        <w:rPr>
          <w:rtl/>
          <w:lang w:eastAsia="he-IL"/>
        </w:rPr>
      </w:pPr>
      <w:bookmarkStart w:id="22275" w:name="_ETM_Q1_19445656"/>
      <w:bookmarkEnd w:id="22275"/>
      <w:r>
        <w:rPr>
          <w:rFonts w:hint="cs"/>
          <w:rtl/>
          <w:lang w:eastAsia="he-IL"/>
        </w:rPr>
        <w:t xml:space="preserve">ברור, אני רוצה </w:t>
      </w:r>
      <w:bookmarkStart w:id="22276" w:name="_ETM_Q1_19446571"/>
      <w:bookmarkEnd w:id="22276"/>
      <w:r>
        <w:rPr>
          <w:rFonts w:hint="cs"/>
          <w:rtl/>
          <w:lang w:eastAsia="he-IL"/>
        </w:rPr>
        <w:t xml:space="preserve">להעלות את ההצעה שאתה העלית. הכנה </w:t>
      </w:r>
      <w:bookmarkStart w:id="22277" w:name="_ETM_Q1_19445170"/>
      <w:bookmarkEnd w:id="22277"/>
      <w:r>
        <w:rPr>
          <w:rFonts w:hint="cs"/>
          <w:rtl/>
          <w:lang w:eastAsia="he-IL"/>
        </w:rPr>
        <w:t>להצעה שהועלתה.</w:t>
      </w:r>
      <w:bookmarkStart w:id="22278" w:name="_ETM_Q1_19450079"/>
      <w:bookmarkEnd w:id="22278"/>
    </w:p>
    <w:p w14:paraId="62191A95" w14:textId="781DA2AA" w:rsidR="00D77A60" w:rsidRDefault="00D77A60" w:rsidP="00D77A60">
      <w:pPr>
        <w:rPr>
          <w:rtl/>
          <w:lang w:eastAsia="he-IL"/>
        </w:rPr>
      </w:pPr>
    </w:p>
    <w:p w14:paraId="23F63A1D" w14:textId="6B83CB80" w:rsidR="00D77A60" w:rsidRDefault="00D77A60" w:rsidP="00D77A60">
      <w:pPr>
        <w:pStyle w:val="af6"/>
        <w:keepNext/>
        <w:rPr>
          <w:rtl/>
        </w:rPr>
      </w:pPr>
      <w:bookmarkStart w:id="22279" w:name="ET_yor_5069_3019"/>
      <w:r w:rsidRPr="00D77A60">
        <w:rPr>
          <w:rStyle w:val="TagStyle"/>
          <w:rtl/>
        </w:rPr>
        <w:t xml:space="preserve"> &lt;&lt; יור &gt;&gt; </w:t>
      </w:r>
      <w:r>
        <w:rPr>
          <w:rtl/>
        </w:rPr>
        <w:t>היו"ר יעקב אשר:</w:t>
      </w:r>
      <w:r w:rsidRPr="00D77A60">
        <w:rPr>
          <w:rStyle w:val="TagStyle"/>
          <w:rtl/>
        </w:rPr>
        <w:t xml:space="preserve"> &lt;&lt; יור &gt;&gt;</w:t>
      </w:r>
      <w:r w:rsidR="0011182F">
        <w:rPr>
          <w:rtl/>
        </w:rPr>
        <w:t xml:space="preserve"> </w:t>
      </w:r>
      <w:r>
        <w:rPr>
          <w:rtl/>
        </w:rPr>
        <w:t xml:space="preserve"> </w:t>
      </w:r>
      <w:bookmarkEnd w:id="22279"/>
    </w:p>
    <w:p w14:paraId="09465BD3" w14:textId="065494D8" w:rsidR="00D77A60" w:rsidRDefault="00D77A60" w:rsidP="00D77A60">
      <w:pPr>
        <w:pStyle w:val="KeepWithNext"/>
        <w:rPr>
          <w:rtl/>
          <w:lang w:eastAsia="he-IL"/>
        </w:rPr>
      </w:pPr>
    </w:p>
    <w:p w14:paraId="2D997FF3" w14:textId="66D5319E" w:rsidR="00D77A60" w:rsidRDefault="00D77A60" w:rsidP="00D77A60">
      <w:pPr>
        <w:rPr>
          <w:rtl/>
          <w:lang w:eastAsia="he-IL"/>
        </w:rPr>
      </w:pPr>
      <w:bookmarkStart w:id="22280" w:name="_ETM_Q1_19450917"/>
      <w:bookmarkStart w:id="22281" w:name="_ETM_Q1_19450942"/>
      <w:bookmarkEnd w:id="22280"/>
      <w:bookmarkEnd w:id="22281"/>
      <w:r>
        <w:rPr>
          <w:rFonts w:hint="cs"/>
          <w:rtl/>
          <w:lang w:eastAsia="he-IL"/>
        </w:rPr>
        <w:t xml:space="preserve">הבנתי שבחוק הזה </w:t>
      </w:r>
      <w:bookmarkStart w:id="22282" w:name="_ETM_Q1_19452268"/>
      <w:bookmarkEnd w:id="22282"/>
      <w:r>
        <w:rPr>
          <w:rFonts w:hint="cs"/>
          <w:rtl/>
          <w:lang w:eastAsia="he-IL"/>
        </w:rPr>
        <w:t>כנראה לא תהיה לי ישועה בעניין הזה. אוקיי, תעלה את</w:t>
      </w:r>
      <w:bookmarkStart w:id="22283" w:name="_ETM_Q1_19455618"/>
      <w:bookmarkEnd w:id="22283"/>
      <w:r>
        <w:rPr>
          <w:rFonts w:hint="cs"/>
          <w:rtl/>
          <w:lang w:eastAsia="he-IL"/>
        </w:rPr>
        <w:t xml:space="preserve"> הנושא.</w:t>
      </w:r>
      <w:bookmarkStart w:id="22284" w:name="_ETM_Q1_19456112"/>
      <w:bookmarkStart w:id="22285" w:name="_ETM_Q1_19456271"/>
      <w:bookmarkEnd w:id="22284"/>
      <w:bookmarkEnd w:id="22285"/>
      <w:r>
        <w:rPr>
          <w:rFonts w:hint="cs"/>
          <w:rtl/>
          <w:lang w:eastAsia="he-IL"/>
        </w:rPr>
        <w:t xml:space="preserve"> אתה יודע מה? סליחה. בוא באמת נעשה את זה</w:t>
      </w:r>
      <w:bookmarkStart w:id="22286" w:name="_ETM_Q1_19461572"/>
      <w:bookmarkEnd w:id="22286"/>
      <w:r>
        <w:rPr>
          <w:rFonts w:hint="cs"/>
          <w:rtl/>
          <w:lang w:eastAsia="he-IL"/>
        </w:rPr>
        <w:t xml:space="preserve"> קצר. מה שאומר אסף, זה מה שאמרנו. יש בעיה, אתם</w:t>
      </w:r>
      <w:bookmarkStart w:id="22287" w:name="_ETM_Q1_19465043"/>
      <w:bookmarkEnd w:id="22287"/>
      <w:r>
        <w:rPr>
          <w:rFonts w:hint="cs"/>
          <w:rtl/>
          <w:lang w:eastAsia="he-IL"/>
        </w:rPr>
        <w:t xml:space="preserve"> אמרתם בישיבה הקודמת. אני אעשה את זה מהר, אוקיי? אני</w:t>
      </w:r>
      <w:bookmarkStart w:id="22288" w:name="_ETM_Q1_19469602"/>
      <w:bookmarkEnd w:id="22288"/>
      <w:r>
        <w:rPr>
          <w:rFonts w:hint="cs"/>
          <w:rtl/>
          <w:lang w:eastAsia="he-IL"/>
        </w:rPr>
        <w:t xml:space="preserve"> אהיה הדובר שלך</w:t>
      </w:r>
      <w:bookmarkStart w:id="22289" w:name="_ETM_Q1_19466748"/>
      <w:bookmarkEnd w:id="22289"/>
      <w:r>
        <w:rPr>
          <w:rFonts w:hint="cs"/>
          <w:rtl/>
          <w:lang w:eastAsia="he-IL"/>
        </w:rPr>
        <w:t>. אתם טוענים שהבעיה הייתה רק באזור</w:t>
      </w:r>
      <w:bookmarkStart w:id="22290" w:name="_ETM_Q1_19470309"/>
      <w:bookmarkEnd w:id="22290"/>
      <w:r>
        <w:rPr>
          <w:rFonts w:hint="cs"/>
          <w:rtl/>
          <w:lang w:eastAsia="he-IL"/>
        </w:rPr>
        <w:t xml:space="preserve"> מסוים, בוועדת ערר מסוימת או אזור מסוים, ובשאר הוועדות </w:t>
      </w:r>
      <w:bookmarkStart w:id="22291" w:name="_ETM_Q1_19478126"/>
      <w:bookmarkEnd w:id="22291"/>
      <w:r>
        <w:rPr>
          <w:rFonts w:hint="cs"/>
          <w:rtl/>
          <w:lang w:eastAsia="he-IL"/>
        </w:rPr>
        <w:t>אתם לא רואים את הדברים האלה. אני לא ראיתי נתונים.</w:t>
      </w:r>
      <w:bookmarkStart w:id="22292" w:name="_ETM_Q1_19482192"/>
      <w:bookmarkEnd w:id="22292"/>
      <w:r>
        <w:rPr>
          <w:rFonts w:hint="cs"/>
          <w:rtl/>
          <w:lang w:eastAsia="he-IL"/>
        </w:rPr>
        <w:t xml:space="preserve"> אני מקווה שבדקתם נתונים. אבל, אני כן הייתי מנסה לחדד</w:t>
      </w:r>
      <w:bookmarkStart w:id="22293" w:name="_ETM_Q1_19486102"/>
      <w:bookmarkEnd w:id="22293"/>
      <w:r>
        <w:rPr>
          <w:rFonts w:hint="cs"/>
          <w:rtl/>
          <w:lang w:eastAsia="he-IL"/>
        </w:rPr>
        <w:t xml:space="preserve"> או לגעת, שוב, זה בתחום הפסיכולוגיה החקיקתית, נקראה לזה </w:t>
      </w:r>
      <w:bookmarkStart w:id="22294" w:name="_ETM_Q1_19491654"/>
      <w:bookmarkEnd w:id="22294"/>
      <w:r>
        <w:rPr>
          <w:rFonts w:hint="cs"/>
          <w:rtl/>
          <w:lang w:eastAsia="he-IL"/>
        </w:rPr>
        <w:t xml:space="preserve">ככה. הדבר הזה הוא </w:t>
      </w:r>
      <w:r w:rsidR="00A105EE">
        <w:rPr>
          <w:rFonts w:hint="cs"/>
          <w:rtl/>
          <w:lang w:eastAsia="he-IL"/>
        </w:rPr>
        <w:t xml:space="preserve">מאוד חשוב. אתה יודע מה? ודווקא </w:t>
      </w:r>
      <w:bookmarkStart w:id="22295" w:name="_ETM_Q1_19497770"/>
      <w:bookmarkEnd w:id="22295"/>
      <w:r w:rsidR="00A105EE">
        <w:rPr>
          <w:rFonts w:hint="cs"/>
          <w:rtl/>
          <w:lang w:eastAsia="he-IL"/>
        </w:rPr>
        <w:t>בגלל שאולי, אני מקודם טעיתי, דווקא בגלל שיכול להיות</w:t>
      </w:r>
      <w:bookmarkStart w:id="22296" w:name="_ETM_Q1_19502665"/>
      <w:bookmarkEnd w:id="22296"/>
      <w:r w:rsidR="00A105EE">
        <w:rPr>
          <w:rFonts w:hint="cs"/>
          <w:rtl/>
          <w:lang w:eastAsia="he-IL"/>
        </w:rPr>
        <w:t xml:space="preserve"> שיש עכשיו פחות תוכניות שמגיעות לוועדת ערר בעקבות הסעיפים הקודמים</w:t>
      </w:r>
      <w:bookmarkStart w:id="22297" w:name="_ETM_Q1_19507674"/>
      <w:bookmarkEnd w:id="22297"/>
      <w:r w:rsidR="00A105EE">
        <w:rPr>
          <w:rFonts w:hint="cs"/>
          <w:rtl/>
          <w:lang w:eastAsia="he-IL"/>
        </w:rPr>
        <w:t xml:space="preserve"> שלנו, אז יותר זמן. הזמן הזה, הוא דבר, אתה יודע</w:t>
      </w:r>
      <w:bookmarkStart w:id="22298" w:name="_ETM_Q1_19512453"/>
      <w:bookmarkEnd w:id="22298"/>
      <w:r w:rsidR="00A105EE">
        <w:rPr>
          <w:rFonts w:hint="cs"/>
          <w:rtl/>
          <w:lang w:eastAsia="he-IL"/>
        </w:rPr>
        <w:t xml:space="preserve"> מה? גם 60 יום </w:t>
      </w:r>
      <w:bookmarkStart w:id="22299" w:name="_ETM_Q1_19511005"/>
      <w:bookmarkEnd w:id="22299"/>
      <w:r w:rsidR="00A105EE">
        <w:rPr>
          <w:rFonts w:hint="cs"/>
          <w:rtl/>
          <w:lang w:eastAsia="he-IL"/>
        </w:rPr>
        <w:t>לא צריך</w:t>
      </w:r>
      <w:bookmarkStart w:id="22300" w:name="_ETM_Q1_19512464"/>
      <w:bookmarkEnd w:id="22300"/>
      <w:r w:rsidR="00A105EE">
        <w:rPr>
          <w:rFonts w:hint="cs"/>
          <w:rtl/>
          <w:lang w:eastAsia="he-IL"/>
        </w:rPr>
        <w:t xml:space="preserve"> לנצל. לא חייבים לנצל. יש מקומות שאתה יכול, מה שנקרא,</w:t>
      </w:r>
      <w:bookmarkStart w:id="22301" w:name="_ETM_Q1_19517691"/>
      <w:bookmarkEnd w:id="22301"/>
      <w:r w:rsidR="00A105EE">
        <w:rPr>
          <w:rFonts w:hint="cs"/>
          <w:rtl/>
          <w:lang w:eastAsia="he-IL"/>
        </w:rPr>
        <w:t xml:space="preserve"> לרוץ עם זה קדימה והכל. השאלה היא איך אנחנו עושים</w:t>
      </w:r>
      <w:bookmarkStart w:id="22302" w:name="_ETM_Q1_19521070"/>
      <w:bookmarkEnd w:id="22302"/>
      <w:r w:rsidR="00A105EE">
        <w:rPr>
          <w:rFonts w:hint="cs"/>
          <w:rtl/>
          <w:lang w:eastAsia="he-IL"/>
        </w:rPr>
        <w:t xml:space="preserve"> </w:t>
      </w:r>
      <w:bookmarkStart w:id="22303" w:name="_ETM_Q1_19516376"/>
      <w:bookmarkEnd w:id="22303"/>
      <w:r w:rsidR="00A105EE">
        <w:rPr>
          <w:rFonts w:hint="cs"/>
          <w:rtl/>
          <w:lang w:eastAsia="he-IL"/>
        </w:rPr>
        <w:t>איזה "</w:t>
      </w:r>
      <w:r w:rsidR="0005595B">
        <w:rPr>
          <w:rFonts w:hint="cs"/>
          <w:rtl/>
          <w:lang w:eastAsia="he-IL"/>
        </w:rPr>
        <w:t>קווץ</w:t>
      </w:r>
      <w:r w:rsidR="0005595B">
        <w:rPr>
          <w:rtl/>
          <w:lang w:eastAsia="he-IL"/>
        </w:rPr>
        <w:t>'</w:t>
      </w:r>
      <w:r w:rsidR="0005595B">
        <w:rPr>
          <w:rFonts w:hint="cs"/>
          <w:rtl/>
          <w:lang w:eastAsia="he-IL"/>
        </w:rPr>
        <w:t>'</w:t>
      </w:r>
      <w:r w:rsidR="00A105EE">
        <w:rPr>
          <w:rFonts w:hint="cs"/>
          <w:rtl/>
          <w:lang w:eastAsia="he-IL"/>
        </w:rPr>
        <w:t>" בעני</w:t>
      </w:r>
      <w:bookmarkStart w:id="22304" w:name="_ETM_Q1_19518734"/>
      <w:bookmarkEnd w:id="22304"/>
      <w:r w:rsidR="00A105EE">
        <w:rPr>
          <w:rFonts w:hint="cs"/>
          <w:rtl/>
          <w:lang w:eastAsia="he-IL"/>
        </w:rPr>
        <w:t>ין הזה.</w:t>
      </w:r>
      <w:bookmarkStart w:id="22305" w:name="_ETM_Q1_19519325"/>
      <w:bookmarkEnd w:id="22305"/>
    </w:p>
    <w:p w14:paraId="59B71772" w14:textId="600B5EEF" w:rsidR="00A105EE" w:rsidRDefault="00A105EE" w:rsidP="00D77A60">
      <w:pPr>
        <w:rPr>
          <w:rtl/>
          <w:lang w:eastAsia="he-IL"/>
        </w:rPr>
      </w:pPr>
      <w:bookmarkStart w:id="22306" w:name="_ETM_Q1_19519493"/>
      <w:bookmarkEnd w:id="22306"/>
    </w:p>
    <w:p w14:paraId="2F45CD98" w14:textId="663D0435" w:rsidR="00A105EE" w:rsidRDefault="00A105EE" w:rsidP="00A105EE">
      <w:pPr>
        <w:pStyle w:val="af9"/>
        <w:keepNext/>
        <w:rPr>
          <w:rtl/>
          <w:lang w:eastAsia="he-IL"/>
        </w:rPr>
      </w:pPr>
      <w:bookmarkStart w:id="22307" w:name="ET_guest_אסף_אשרוב_3024"/>
      <w:r w:rsidRPr="00A105EE">
        <w:rPr>
          <w:rStyle w:val="TagStyle"/>
          <w:rtl/>
        </w:rPr>
        <w:t xml:space="preserve"> &lt;&lt; אורח &gt;&gt; </w:t>
      </w:r>
      <w:r>
        <w:rPr>
          <w:rtl/>
          <w:lang w:eastAsia="he-IL"/>
        </w:rPr>
        <w:t>אסף אשרוב:</w:t>
      </w:r>
      <w:r w:rsidRPr="00A105EE">
        <w:rPr>
          <w:rStyle w:val="TagStyle"/>
          <w:rtl/>
        </w:rPr>
        <w:t xml:space="preserve"> &lt;&lt; אורח &gt;&gt;</w:t>
      </w:r>
      <w:r w:rsidR="0011182F">
        <w:rPr>
          <w:rtl/>
          <w:lang w:eastAsia="he-IL"/>
        </w:rPr>
        <w:t xml:space="preserve"> </w:t>
      </w:r>
      <w:r>
        <w:rPr>
          <w:rtl/>
          <w:lang w:eastAsia="he-IL"/>
        </w:rPr>
        <w:t xml:space="preserve"> </w:t>
      </w:r>
      <w:bookmarkEnd w:id="22307"/>
    </w:p>
    <w:p w14:paraId="444C0337" w14:textId="56FF695D" w:rsidR="00A105EE" w:rsidRDefault="00A105EE" w:rsidP="00A105EE">
      <w:pPr>
        <w:pStyle w:val="KeepWithNext"/>
        <w:rPr>
          <w:rtl/>
          <w:lang w:eastAsia="he-IL"/>
        </w:rPr>
      </w:pPr>
    </w:p>
    <w:p w14:paraId="1F79EA6E" w14:textId="442D5387" w:rsidR="00A105EE" w:rsidRDefault="00A105EE" w:rsidP="00A105EE">
      <w:pPr>
        <w:rPr>
          <w:rtl/>
          <w:lang w:eastAsia="he-IL"/>
        </w:rPr>
      </w:pPr>
      <w:bookmarkStart w:id="22308" w:name="_ETM_Q1_19520504"/>
      <w:bookmarkStart w:id="22309" w:name="_ETM_Q1_19520547"/>
      <w:bookmarkEnd w:id="22308"/>
      <w:bookmarkEnd w:id="22309"/>
      <w:r>
        <w:rPr>
          <w:rFonts w:hint="cs"/>
          <w:rtl/>
          <w:lang w:eastAsia="he-IL"/>
        </w:rPr>
        <w:t xml:space="preserve">אני רק רוצה להדגיש, מהניסיון </w:t>
      </w:r>
      <w:bookmarkStart w:id="22310" w:name="_ETM_Q1_19522704"/>
      <w:bookmarkEnd w:id="22310"/>
      <w:r>
        <w:rPr>
          <w:rFonts w:hint="cs"/>
          <w:rtl/>
          <w:lang w:eastAsia="he-IL"/>
        </w:rPr>
        <w:t>האישי, לי, באופן אישי, כאדריכל, יש כרגע שתי בקשות בוועדות</w:t>
      </w:r>
      <w:bookmarkStart w:id="22311" w:name="_ETM_Q1_19527208"/>
      <w:bookmarkEnd w:id="22311"/>
      <w:r>
        <w:rPr>
          <w:rFonts w:hint="cs"/>
          <w:rtl/>
          <w:lang w:eastAsia="he-IL"/>
        </w:rPr>
        <w:t xml:space="preserve"> ערר שיושבות למעלה משנה ומשהו, אחרי הדיון. הדיון נקבע עשרה</w:t>
      </w:r>
      <w:bookmarkStart w:id="22312" w:name="_ETM_Q1_19531581"/>
      <w:bookmarkEnd w:id="22312"/>
      <w:r>
        <w:rPr>
          <w:rFonts w:hint="cs"/>
          <w:rtl/>
          <w:lang w:eastAsia="he-IL"/>
        </w:rPr>
        <w:t xml:space="preserve"> חודשים מיום שהוגש.</w:t>
      </w:r>
      <w:bookmarkStart w:id="22313" w:name="_ETM_Q1_19532923"/>
      <w:bookmarkEnd w:id="22313"/>
    </w:p>
    <w:p w14:paraId="241FDDCB" w14:textId="758C78A1" w:rsidR="00A105EE" w:rsidRDefault="00A105EE" w:rsidP="00A105EE">
      <w:pPr>
        <w:rPr>
          <w:rtl/>
          <w:lang w:eastAsia="he-IL"/>
        </w:rPr>
      </w:pPr>
    </w:p>
    <w:p w14:paraId="28FCA80F" w14:textId="5A4537B8" w:rsidR="00A105EE" w:rsidRDefault="00A105EE" w:rsidP="00A105EE">
      <w:pPr>
        <w:pStyle w:val="af6"/>
        <w:keepNext/>
        <w:rPr>
          <w:rtl/>
        </w:rPr>
      </w:pPr>
      <w:bookmarkStart w:id="22314" w:name="ET_yor_5069_3025"/>
      <w:r w:rsidRPr="00A105EE">
        <w:rPr>
          <w:rStyle w:val="TagStyle"/>
          <w:rtl/>
        </w:rPr>
        <w:t xml:space="preserve"> &lt;&lt; יור &gt;&gt; </w:t>
      </w:r>
      <w:r>
        <w:rPr>
          <w:rtl/>
        </w:rPr>
        <w:t>היו"ר יעקב אשר:</w:t>
      </w:r>
      <w:r w:rsidRPr="00A105EE">
        <w:rPr>
          <w:rStyle w:val="TagStyle"/>
          <w:rtl/>
        </w:rPr>
        <w:t xml:space="preserve"> &lt;&lt; יור &gt;&gt;</w:t>
      </w:r>
      <w:r w:rsidR="0011182F">
        <w:rPr>
          <w:rtl/>
        </w:rPr>
        <w:t xml:space="preserve"> </w:t>
      </w:r>
      <w:r>
        <w:rPr>
          <w:rtl/>
        </w:rPr>
        <w:t xml:space="preserve"> </w:t>
      </w:r>
      <w:bookmarkEnd w:id="22314"/>
    </w:p>
    <w:p w14:paraId="0B4642A0" w14:textId="4B6D94C2" w:rsidR="00A105EE" w:rsidRDefault="00A105EE" w:rsidP="00A105EE">
      <w:pPr>
        <w:pStyle w:val="KeepWithNext"/>
        <w:rPr>
          <w:rtl/>
          <w:lang w:eastAsia="he-IL"/>
        </w:rPr>
      </w:pPr>
    </w:p>
    <w:p w14:paraId="45F0BD6E" w14:textId="4216766C" w:rsidR="00A105EE" w:rsidRDefault="00A105EE" w:rsidP="00A105EE">
      <w:pPr>
        <w:rPr>
          <w:rtl/>
          <w:lang w:eastAsia="he-IL"/>
        </w:rPr>
      </w:pPr>
      <w:bookmarkStart w:id="22315" w:name="_ETM_Q1_19533754"/>
      <w:bookmarkStart w:id="22316" w:name="_ETM_Q1_19533793"/>
      <w:bookmarkEnd w:id="22315"/>
      <w:bookmarkEnd w:id="22316"/>
      <w:r>
        <w:rPr>
          <w:rFonts w:hint="cs"/>
          <w:rtl/>
          <w:lang w:eastAsia="he-IL"/>
        </w:rPr>
        <w:t>אני ד</w:t>
      </w:r>
      <w:bookmarkStart w:id="22317" w:name="_ETM_Q1_19529416"/>
      <w:bookmarkEnd w:id="22317"/>
      <w:r>
        <w:rPr>
          <w:rFonts w:hint="cs"/>
          <w:rtl/>
          <w:lang w:eastAsia="he-IL"/>
        </w:rPr>
        <w:t>יברתי על בקשה של</w:t>
      </w:r>
      <w:bookmarkStart w:id="22318" w:name="_ETM_Q1_19537453"/>
      <w:bookmarkEnd w:id="22318"/>
      <w:r>
        <w:rPr>
          <w:rFonts w:hint="cs"/>
          <w:rtl/>
          <w:lang w:eastAsia="he-IL"/>
        </w:rPr>
        <w:t xml:space="preserve"> שנה וחצי, שאני במקרה מכיר אותה. אני, לא קשור אליי האישית, אני</w:t>
      </w:r>
      <w:bookmarkStart w:id="22319" w:name="_ETM_Q1_19541093"/>
      <w:bookmarkEnd w:id="22319"/>
      <w:r>
        <w:rPr>
          <w:rFonts w:hint="cs"/>
          <w:rtl/>
          <w:lang w:eastAsia="he-IL"/>
        </w:rPr>
        <w:t xml:space="preserve"> במקרה מכיר אותה כי מישהו פנה אליי ו</w:t>
      </w:r>
      <w:bookmarkStart w:id="22320" w:name="_ETM_Q1_19539870"/>
      <w:bookmarkStart w:id="22321" w:name="_ETM_Q1_19540854"/>
      <w:bookmarkEnd w:id="22320"/>
      <w:bookmarkEnd w:id="22321"/>
      <w:r>
        <w:rPr>
          <w:rFonts w:hint="cs"/>
          <w:rtl/>
          <w:lang w:eastAsia="he-IL"/>
        </w:rPr>
        <w:t>אמר שאולי אני אוכל לעזור לו. ואני, עשיתי</w:t>
      </w:r>
      <w:bookmarkStart w:id="22322" w:name="_ETM_Q1_19546111"/>
      <w:bookmarkEnd w:id="22322"/>
      <w:r>
        <w:rPr>
          <w:rFonts w:hint="cs"/>
          <w:rtl/>
          <w:lang w:eastAsia="he-IL"/>
        </w:rPr>
        <w:t xml:space="preserve"> שיקול האם אני מרים טלפון, כי יכול להיות שאני דופק</w:t>
      </w:r>
      <w:bookmarkStart w:id="22323" w:name="_ETM_Q1_19549883"/>
      <w:bookmarkEnd w:id="22323"/>
      <w:r>
        <w:rPr>
          <w:rFonts w:hint="cs"/>
          <w:rtl/>
          <w:lang w:eastAsia="he-IL"/>
        </w:rPr>
        <w:t xml:space="preserve"> את הבחור הזה. </w:t>
      </w:r>
      <w:bookmarkStart w:id="22324" w:name="_ETM_Q1_19549478"/>
      <w:bookmarkEnd w:id="22324"/>
      <w:r>
        <w:rPr>
          <w:rFonts w:hint="cs"/>
          <w:rtl/>
          <w:lang w:eastAsia="he-IL"/>
        </w:rPr>
        <w:t>אתם מבינים? זה הזכויות של האזרח. הדברים</w:t>
      </w:r>
      <w:bookmarkStart w:id="22325" w:name="_ETM_Q1_19554774"/>
      <w:bookmarkEnd w:id="22325"/>
      <w:r>
        <w:rPr>
          <w:rFonts w:hint="cs"/>
          <w:rtl/>
          <w:lang w:eastAsia="he-IL"/>
        </w:rPr>
        <w:t xml:space="preserve"> האלה. תקבעו מה שתקבעו. תקבעו, אני כן אסכים אני לא</w:t>
      </w:r>
      <w:bookmarkStart w:id="22326" w:name="_ETM_Q1_19558708"/>
      <w:bookmarkEnd w:id="22326"/>
      <w:r>
        <w:rPr>
          <w:rFonts w:hint="cs"/>
          <w:rtl/>
          <w:lang w:eastAsia="he-IL"/>
        </w:rPr>
        <w:t xml:space="preserve"> אסכים, אני אלך לבי משפט, אבל אל תוציאו לי את</w:t>
      </w:r>
      <w:bookmarkStart w:id="22327" w:name="_ETM_Q1_19562909"/>
      <w:bookmarkEnd w:id="22327"/>
      <w:r>
        <w:rPr>
          <w:rFonts w:hint="cs"/>
          <w:rtl/>
          <w:lang w:eastAsia="he-IL"/>
        </w:rPr>
        <w:t xml:space="preserve"> הנשמה. זה אחד. משני הצדדים זה ככה. מצד </w:t>
      </w:r>
      <w:r w:rsidR="00533594">
        <w:rPr>
          <w:rFonts w:hint="cs"/>
          <w:rtl/>
          <w:lang w:eastAsia="he-IL"/>
        </w:rPr>
        <w:t>שנ</w:t>
      </w:r>
      <w:r>
        <w:rPr>
          <w:rFonts w:hint="cs"/>
          <w:rtl/>
          <w:lang w:eastAsia="he-IL"/>
        </w:rPr>
        <w:t xml:space="preserve">י, כמדינה, </w:t>
      </w:r>
      <w:bookmarkStart w:id="22328" w:name="_ETM_Q1_19566484"/>
      <w:bookmarkEnd w:id="22328"/>
      <w:r w:rsidR="00533594">
        <w:rPr>
          <w:rFonts w:hint="cs"/>
          <w:rtl/>
          <w:lang w:eastAsia="he-IL"/>
        </w:rPr>
        <w:t xml:space="preserve">יש לנו תור של אלפי יחידות דיור שמאחוריהן עומדים </w:t>
      </w:r>
      <w:bookmarkStart w:id="22329" w:name="_ETM_Q1_19569440"/>
      <w:bookmarkEnd w:id="22329"/>
      <w:r w:rsidR="00533594">
        <w:rPr>
          <w:rFonts w:hint="cs"/>
          <w:rtl/>
          <w:lang w:eastAsia="he-IL"/>
        </w:rPr>
        <w:t>אלפי</w:t>
      </w:r>
      <w:bookmarkStart w:id="22330" w:name="_ETM_Q1_19569981"/>
      <w:bookmarkEnd w:id="22330"/>
      <w:r w:rsidR="00533594">
        <w:rPr>
          <w:rFonts w:hint="cs"/>
          <w:rtl/>
          <w:lang w:eastAsia="he-IL"/>
        </w:rPr>
        <w:t xml:space="preserve"> זוגות צעירים, שמחכים שמישהו יעשה את זה קצת יותר מהר.</w:t>
      </w:r>
      <w:bookmarkStart w:id="22331" w:name="_ETM_Q1_19575020"/>
      <w:bookmarkEnd w:id="22331"/>
      <w:r w:rsidR="00533594">
        <w:rPr>
          <w:rFonts w:hint="cs"/>
          <w:rtl/>
          <w:lang w:eastAsia="he-IL"/>
        </w:rPr>
        <w:t xml:space="preserve"> השאלה אם יש לכם הצעה מיידית, משהו טוב שאפשר להכנ</w:t>
      </w:r>
      <w:bookmarkStart w:id="22332" w:name="_ETM_Q1_19580749"/>
      <w:bookmarkEnd w:id="22332"/>
      <w:r w:rsidR="00533594">
        <w:rPr>
          <w:rFonts w:hint="cs"/>
          <w:rtl/>
          <w:lang w:eastAsia="he-IL"/>
        </w:rPr>
        <w:t>יס את זה כאן, מבלי עכשיו ל</w:t>
      </w:r>
      <w:bookmarkStart w:id="22333" w:name="_ETM_Q1_19579062"/>
      <w:bookmarkEnd w:id="22333"/>
      <w:r w:rsidR="00533594">
        <w:rPr>
          <w:rFonts w:hint="cs"/>
          <w:rtl/>
          <w:lang w:eastAsia="he-IL"/>
        </w:rPr>
        <w:t>נהל על</w:t>
      </w:r>
      <w:bookmarkStart w:id="22334" w:name="_ETM_Q1_19582574"/>
      <w:bookmarkEnd w:id="22334"/>
      <w:r w:rsidR="00533594">
        <w:rPr>
          <w:rFonts w:hint="cs"/>
          <w:rtl/>
          <w:lang w:eastAsia="he-IL"/>
        </w:rPr>
        <w:t xml:space="preserve"> זה דיון של שעה, או שלא. ואם לא, צריך לחפש</w:t>
      </w:r>
      <w:bookmarkStart w:id="22335" w:name="_ETM_Q1_19585858"/>
      <w:bookmarkEnd w:id="22335"/>
      <w:r w:rsidR="00533594">
        <w:rPr>
          <w:rFonts w:hint="cs"/>
          <w:rtl/>
          <w:lang w:eastAsia="he-IL"/>
        </w:rPr>
        <w:t xml:space="preserve"> כלים אחרים. אם יש לך הצעה, תגיד.</w:t>
      </w:r>
      <w:bookmarkStart w:id="22336" w:name="_ETM_Q1_19589015"/>
      <w:bookmarkEnd w:id="22336"/>
    </w:p>
    <w:p w14:paraId="467AAC02" w14:textId="6B25A795" w:rsidR="00533594" w:rsidRDefault="00533594" w:rsidP="00A105EE">
      <w:pPr>
        <w:rPr>
          <w:rtl/>
          <w:lang w:eastAsia="he-IL"/>
        </w:rPr>
      </w:pPr>
    </w:p>
    <w:p w14:paraId="1E9AFDAF" w14:textId="7E2A3B37" w:rsidR="00533594" w:rsidRDefault="00533594" w:rsidP="00533594">
      <w:pPr>
        <w:pStyle w:val="af9"/>
        <w:keepNext/>
        <w:rPr>
          <w:rtl/>
          <w:lang w:eastAsia="he-IL"/>
        </w:rPr>
      </w:pPr>
      <w:bookmarkStart w:id="22337" w:name="ET_guest_אסף_אשרוב_3026"/>
      <w:r w:rsidRPr="00533594">
        <w:rPr>
          <w:rStyle w:val="TagStyle"/>
          <w:rtl/>
        </w:rPr>
        <w:t xml:space="preserve"> &lt;&lt; אורח &gt;&gt; </w:t>
      </w:r>
      <w:r>
        <w:rPr>
          <w:rtl/>
          <w:lang w:eastAsia="he-IL"/>
        </w:rPr>
        <w:t>אסף אשרוב:</w:t>
      </w:r>
      <w:r w:rsidRPr="00533594">
        <w:rPr>
          <w:rStyle w:val="TagStyle"/>
          <w:rtl/>
        </w:rPr>
        <w:t xml:space="preserve"> &lt;&lt; אורח &gt;&gt;</w:t>
      </w:r>
      <w:r w:rsidR="0011182F">
        <w:rPr>
          <w:rtl/>
          <w:lang w:eastAsia="he-IL"/>
        </w:rPr>
        <w:t xml:space="preserve"> </w:t>
      </w:r>
      <w:r>
        <w:rPr>
          <w:rtl/>
          <w:lang w:eastAsia="he-IL"/>
        </w:rPr>
        <w:t xml:space="preserve"> </w:t>
      </w:r>
      <w:bookmarkEnd w:id="22337"/>
    </w:p>
    <w:p w14:paraId="67C297E6" w14:textId="75D94DF7" w:rsidR="00533594" w:rsidRDefault="00533594" w:rsidP="00533594">
      <w:pPr>
        <w:pStyle w:val="KeepWithNext"/>
        <w:rPr>
          <w:rtl/>
          <w:lang w:eastAsia="he-IL"/>
        </w:rPr>
      </w:pPr>
    </w:p>
    <w:p w14:paraId="2C90FC43" w14:textId="494DE4DA" w:rsidR="00533594" w:rsidRDefault="00533594" w:rsidP="00533594">
      <w:pPr>
        <w:rPr>
          <w:rtl/>
          <w:lang w:eastAsia="he-IL"/>
        </w:rPr>
      </w:pPr>
      <w:bookmarkStart w:id="22338" w:name="_ETM_Q1_19589821"/>
      <w:bookmarkStart w:id="22339" w:name="_ETM_Q1_19589847"/>
      <w:bookmarkEnd w:id="22338"/>
      <w:bookmarkEnd w:id="22339"/>
      <w:r>
        <w:rPr>
          <w:rFonts w:hint="cs"/>
          <w:rtl/>
          <w:lang w:eastAsia="he-IL"/>
        </w:rPr>
        <w:t xml:space="preserve">במסגרת הפסיכולוגיה החקיקתית, במסגרת </w:t>
      </w:r>
      <w:bookmarkStart w:id="22340" w:name="_ETM_Q1_19593886"/>
      <w:bookmarkEnd w:id="22340"/>
      <w:r>
        <w:rPr>
          <w:rFonts w:hint="cs"/>
          <w:rtl/>
          <w:lang w:eastAsia="he-IL"/>
        </w:rPr>
        <w:t>בכלל כל מה שקורה פה, אני חושב שוועדת ערר צריכה</w:t>
      </w:r>
      <w:bookmarkStart w:id="22341" w:name="_ETM_Q1_19596946"/>
      <w:bookmarkEnd w:id="22341"/>
      <w:r>
        <w:rPr>
          <w:rFonts w:hint="cs"/>
          <w:rtl/>
          <w:lang w:eastAsia="he-IL"/>
        </w:rPr>
        <w:t xml:space="preserve"> לדעת שאם היא לא, ל</w:t>
      </w:r>
      <w:bookmarkStart w:id="22342" w:name="_ETM_Q1_19595166"/>
      <w:bookmarkEnd w:id="22342"/>
      <w:r>
        <w:rPr>
          <w:rFonts w:hint="cs"/>
          <w:rtl/>
          <w:lang w:eastAsia="he-IL"/>
        </w:rPr>
        <w:t>קבוע, אני חושב שזה רק</w:t>
      </w:r>
      <w:bookmarkStart w:id="22343" w:name="_ETM_Q1_19597900"/>
      <w:bookmarkEnd w:id="22343"/>
      <w:r>
        <w:rPr>
          <w:rFonts w:hint="cs"/>
          <w:rtl/>
          <w:lang w:eastAsia="he-IL"/>
        </w:rPr>
        <w:t xml:space="preserve"> יכול להיות בחקיקה, לקבוע שאם היא לא נותנת החלטה תו</w:t>
      </w:r>
      <w:bookmarkStart w:id="22344" w:name="_ETM_Q1_19601510"/>
      <w:bookmarkEnd w:id="22344"/>
      <w:r>
        <w:rPr>
          <w:rFonts w:hint="cs"/>
          <w:rtl/>
          <w:lang w:eastAsia="he-IL"/>
        </w:rPr>
        <w:t xml:space="preserve">ך </w:t>
      </w:r>
      <w:r>
        <w:rPr>
          <w:rFonts w:hint="cs"/>
          <w:lang w:eastAsia="he-IL"/>
        </w:rPr>
        <w:t>X</w:t>
      </w:r>
      <w:r>
        <w:rPr>
          <w:rFonts w:hint="cs"/>
          <w:rtl/>
          <w:lang w:eastAsia="he-IL"/>
        </w:rPr>
        <w:t xml:space="preserve"> זמן, אוקיי?</w:t>
      </w:r>
      <w:bookmarkStart w:id="22345" w:name="_ETM_Q1_19603258"/>
      <w:bookmarkEnd w:id="22345"/>
    </w:p>
    <w:p w14:paraId="341CB999" w14:textId="4D08FB5F" w:rsidR="00533594" w:rsidRDefault="00533594" w:rsidP="00533594">
      <w:pPr>
        <w:rPr>
          <w:rtl/>
          <w:lang w:eastAsia="he-IL"/>
        </w:rPr>
      </w:pPr>
    </w:p>
    <w:p w14:paraId="6CA04EB7" w14:textId="580D748C" w:rsidR="00533594" w:rsidRDefault="00533594" w:rsidP="00533594">
      <w:pPr>
        <w:pStyle w:val="af6"/>
        <w:keepNext/>
        <w:rPr>
          <w:rtl/>
        </w:rPr>
      </w:pPr>
      <w:bookmarkStart w:id="22346" w:name="ET_yor_5069_3027"/>
      <w:r w:rsidRPr="00533594">
        <w:rPr>
          <w:rStyle w:val="TagStyle"/>
          <w:rtl/>
        </w:rPr>
        <w:t xml:space="preserve"> &lt;&lt; יור &gt;&gt; </w:t>
      </w:r>
      <w:r>
        <w:rPr>
          <w:rtl/>
        </w:rPr>
        <w:t>היו"ר יעקב אשר:</w:t>
      </w:r>
      <w:r w:rsidRPr="00533594">
        <w:rPr>
          <w:rStyle w:val="TagStyle"/>
          <w:rtl/>
        </w:rPr>
        <w:t xml:space="preserve"> &lt;&lt; יור &gt;&gt;</w:t>
      </w:r>
      <w:r w:rsidR="0011182F">
        <w:rPr>
          <w:rtl/>
        </w:rPr>
        <w:t xml:space="preserve"> </w:t>
      </w:r>
      <w:r>
        <w:rPr>
          <w:rtl/>
        </w:rPr>
        <w:t xml:space="preserve"> </w:t>
      </w:r>
      <w:bookmarkEnd w:id="22346"/>
    </w:p>
    <w:p w14:paraId="3EA2DA8F" w14:textId="7E22D722" w:rsidR="00533594" w:rsidRDefault="00533594" w:rsidP="00533594">
      <w:pPr>
        <w:pStyle w:val="KeepWithNext"/>
        <w:rPr>
          <w:rtl/>
          <w:lang w:eastAsia="he-IL"/>
        </w:rPr>
      </w:pPr>
    </w:p>
    <w:p w14:paraId="19A41DAD" w14:textId="13208B50" w:rsidR="00533594" w:rsidRDefault="00533594" w:rsidP="00533594">
      <w:pPr>
        <w:rPr>
          <w:rtl/>
          <w:lang w:eastAsia="he-IL"/>
        </w:rPr>
      </w:pPr>
      <w:bookmarkStart w:id="22347" w:name="_ETM_Q1_19604036"/>
      <w:bookmarkStart w:id="22348" w:name="_ETM_Q1_19604063"/>
      <w:bookmarkEnd w:id="22347"/>
      <w:bookmarkEnd w:id="22348"/>
      <w:r>
        <w:rPr>
          <w:rFonts w:hint="cs"/>
          <w:rtl/>
          <w:lang w:eastAsia="he-IL"/>
        </w:rPr>
        <w:t xml:space="preserve">הכנסנו את זה. נו. ומה יקרה? נו, </w:t>
      </w:r>
      <w:bookmarkStart w:id="22349" w:name="_ETM_Q1_19607746"/>
      <w:bookmarkEnd w:id="22349"/>
      <w:r>
        <w:rPr>
          <w:rFonts w:hint="cs"/>
          <w:rtl/>
          <w:lang w:eastAsia="he-IL"/>
        </w:rPr>
        <w:t>תן את הרעיון שלך.</w:t>
      </w:r>
      <w:bookmarkStart w:id="22350" w:name="_ETM_Q1_19608846"/>
      <w:bookmarkEnd w:id="22350"/>
    </w:p>
    <w:p w14:paraId="409BCC41" w14:textId="33F7B5C7" w:rsidR="00533594" w:rsidRDefault="00533594" w:rsidP="00533594">
      <w:pPr>
        <w:rPr>
          <w:rtl/>
          <w:lang w:eastAsia="he-IL"/>
        </w:rPr>
      </w:pPr>
      <w:bookmarkStart w:id="22351" w:name="_ETM_Q1_19609032"/>
      <w:bookmarkEnd w:id="22351"/>
    </w:p>
    <w:p w14:paraId="41056245" w14:textId="1806E93F" w:rsidR="00533594" w:rsidRDefault="00533594" w:rsidP="00533594">
      <w:pPr>
        <w:pStyle w:val="af9"/>
        <w:keepNext/>
        <w:rPr>
          <w:rtl/>
          <w:lang w:eastAsia="he-IL"/>
        </w:rPr>
      </w:pPr>
      <w:bookmarkStart w:id="22352" w:name="ET_guest_אסף_אשרוב_3028"/>
      <w:r w:rsidRPr="00533594">
        <w:rPr>
          <w:rStyle w:val="TagStyle"/>
          <w:rtl/>
        </w:rPr>
        <w:t xml:space="preserve"> &lt;&lt; אורח &gt;&gt; </w:t>
      </w:r>
      <w:r>
        <w:rPr>
          <w:rtl/>
          <w:lang w:eastAsia="he-IL"/>
        </w:rPr>
        <w:t>אסף אשרוב:</w:t>
      </w:r>
      <w:r w:rsidRPr="00533594">
        <w:rPr>
          <w:rStyle w:val="TagStyle"/>
          <w:rtl/>
        </w:rPr>
        <w:t xml:space="preserve"> &lt;&lt; אורח &gt;&gt;</w:t>
      </w:r>
      <w:r w:rsidR="0011182F">
        <w:rPr>
          <w:rtl/>
          <w:lang w:eastAsia="he-IL"/>
        </w:rPr>
        <w:t xml:space="preserve"> </w:t>
      </w:r>
      <w:r>
        <w:rPr>
          <w:rtl/>
          <w:lang w:eastAsia="he-IL"/>
        </w:rPr>
        <w:t xml:space="preserve"> </w:t>
      </w:r>
      <w:bookmarkEnd w:id="22352"/>
    </w:p>
    <w:p w14:paraId="21DD678D" w14:textId="4C3199E9" w:rsidR="00533594" w:rsidRDefault="00533594" w:rsidP="00533594">
      <w:pPr>
        <w:pStyle w:val="KeepWithNext"/>
        <w:rPr>
          <w:rtl/>
          <w:lang w:eastAsia="he-IL"/>
        </w:rPr>
      </w:pPr>
    </w:p>
    <w:p w14:paraId="25EA531E" w14:textId="1083BE28" w:rsidR="00533594" w:rsidRDefault="00533594" w:rsidP="00533594">
      <w:pPr>
        <w:rPr>
          <w:rtl/>
          <w:lang w:eastAsia="he-IL"/>
        </w:rPr>
      </w:pPr>
      <w:bookmarkStart w:id="22353" w:name="_ETM_Q1_19609713"/>
      <w:bookmarkStart w:id="22354" w:name="_ETM_Q1_19609741"/>
      <w:bookmarkStart w:id="22355" w:name="_ETM_Q1_19604970"/>
      <w:bookmarkEnd w:id="22353"/>
      <w:bookmarkEnd w:id="22354"/>
      <w:bookmarkEnd w:id="22355"/>
      <w:r>
        <w:rPr>
          <w:rFonts w:hint="cs"/>
          <w:rtl/>
          <w:lang w:eastAsia="he-IL"/>
        </w:rPr>
        <w:t>זה יכול עבור לוועדת משנה לעררים</w:t>
      </w:r>
      <w:bookmarkStart w:id="22356" w:name="_ETM_Q1_19609554"/>
      <w:bookmarkEnd w:id="22356"/>
      <w:r>
        <w:rPr>
          <w:rFonts w:hint="cs"/>
          <w:rtl/>
          <w:lang w:eastAsia="he-IL"/>
        </w:rPr>
        <w:t>, הארצית, שכבר קיימת כוועדת משנה לעררים. או לחילופין, אפשר</w:t>
      </w:r>
      <w:bookmarkStart w:id="22357" w:name="_ETM_Q1_19615765"/>
      <w:bookmarkEnd w:id="22357"/>
      <w:r>
        <w:rPr>
          <w:rFonts w:hint="cs"/>
          <w:rtl/>
          <w:lang w:eastAsia="he-IL"/>
        </w:rPr>
        <w:t xml:space="preserve"> להנחות את בית המשפט, שיחליף </w:t>
      </w:r>
      <w:bookmarkStart w:id="22358" w:name="_ETM_Q1_19613727"/>
      <w:bookmarkEnd w:id="22358"/>
      <w:r>
        <w:rPr>
          <w:rFonts w:hint="cs"/>
          <w:rtl/>
          <w:lang w:eastAsia="he-IL"/>
        </w:rPr>
        <w:t>את הוועדה המקומית. שייקח</w:t>
      </w:r>
      <w:bookmarkStart w:id="22359" w:name="_ETM_Q1_19618699"/>
      <w:bookmarkEnd w:id="22359"/>
      <w:r>
        <w:rPr>
          <w:rFonts w:hint="cs"/>
          <w:rtl/>
          <w:lang w:eastAsia="he-IL"/>
        </w:rPr>
        <w:t xml:space="preserve"> איש מקצועי. משהו. איזשהו מזור. כי וועדת ערר, יושב</w:t>
      </w:r>
      <w:bookmarkStart w:id="22360" w:name="_ETM_Q1_19622589"/>
      <w:bookmarkEnd w:id="22360"/>
      <w:r>
        <w:rPr>
          <w:rFonts w:hint="cs"/>
          <w:rtl/>
          <w:lang w:eastAsia="he-IL"/>
        </w:rPr>
        <w:t xml:space="preserve"> בראשה - - -</w:t>
      </w:r>
      <w:bookmarkStart w:id="22361" w:name="_ETM_Q1_19623641"/>
      <w:bookmarkEnd w:id="22361"/>
    </w:p>
    <w:p w14:paraId="3E53A73D" w14:textId="2A43B331" w:rsidR="00533594" w:rsidRDefault="00533594" w:rsidP="00533594">
      <w:pPr>
        <w:rPr>
          <w:rtl/>
          <w:lang w:eastAsia="he-IL"/>
        </w:rPr>
      </w:pPr>
    </w:p>
    <w:p w14:paraId="023E2516" w14:textId="0C488B6E" w:rsidR="00533594" w:rsidRDefault="00533594" w:rsidP="00533594">
      <w:pPr>
        <w:pStyle w:val="af6"/>
        <w:keepNext/>
        <w:rPr>
          <w:rtl/>
        </w:rPr>
      </w:pPr>
      <w:bookmarkStart w:id="22362" w:name="ET_yor_5069_3029"/>
      <w:r w:rsidRPr="00533594">
        <w:rPr>
          <w:rStyle w:val="TagStyle"/>
          <w:rtl/>
        </w:rPr>
        <w:t xml:space="preserve"> &lt;&lt; יור &gt;&gt; </w:t>
      </w:r>
      <w:r>
        <w:rPr>
          <w:rtl/>
        </w:rPr>
        <w:t>היו"ר יעקב אשר:</w:t>
      </w:r>
      <w:r w:rsidRPr="00533594">
        <w:rPr>
          <w:rStyle w:val="TagStyle"/>
          <w:rtl/>
        </w:rPr>
        <w:t xml:space="preserve"> &lt;&lt; יור &gt;&gt;</w:t>
      </w:r>
      <w:r w:rsidR="0011182F">
        <w:rPr>
          <w:rtl/>
        </w:rPr>
        <w:t xml:space="preserve"> </w:t>
      </w:r>
      <w:r>
        <w:rPr>
          <w:rtl/>
        </w:rPr>
        <w:t xml:space="preserve"> </w:t>
      </w:r>
      <w:bookmarkEnd w:id="22362"/>
    </w:p>
    <w:p w14:paraId="0D2AA9D0" w14:textId="638D8FE2" w:rsidR="00533594" w:rsidRDefault="00533594" w:rsidP="00533594">
      <w:pPr>
        <w:pStyle w:val="KeepWithNext"/>
        <w:rPr>
          <w:rtl/>
          <w:lang w:eastAsia="he-IL"/>
        </w:rPr>
      </w:pPr>
    </w:p>
    <w:p w14:paraId="48D5AC37" w14:textId="7504F0F1" w:rsidR="00533594" w:rsidRDefault="00533594" w:rsidP="00533594">
      <w:pPr>
        <w:rPr>
          <w:rtl/>
          <w:lang w:eastAsia="he-IL"/>
        </w:rPr>
      </w:pPr>
      <w:bookmarkStart w:id="22363" w:name="_ETM_Q1_19624519"/>
      <w:bookmarkStart w:id="22364" w:name="_ETM_Q1_19624555"/>
      <w:bookmarkEnd w:id="22363"/>
      <w:bookmarkEnd w:id="22364"/>
      <w:r>
        <w:rPr>
          <w:rFonts w:hint="cs"/>
          <w:rtl/>
          <w:lang w:eastAsia="he-IL"/>
        </w:rPr>
        <w:t>איך אומרים, התחלת</w:t>
      </w:r>
      <w:bookmarkStart w:id="22365" w:name="_ETM_Q1_19621717"/>
      <w:bookmarkEnd w:id="22365"/>
      <w:r>
        <w:rPr>
          <w:rFonts w:hint="cs"/>
          <w:rtl/>
          <w:lang w:eastAsia="he-IL"/>
        </w:rPr>
        <w:t xml:space="preserve"> טוב, סיימת עם משהו</w:t>
      </w:r>
      <w:bookmarkStart w:id="22366" w:name="_ETM_Q1_19623260"/>
      <w:bookmarkEnd w:id="22366"/>
      <w:r>
        <w:rPr>
          <w:rFonts w:hint="cs"/>
          <w:rtl/>
          <w:lang w:eastAsia="he-IL"/>
        </w:rPr>
        <w:t xml:space="preserve"> פחות טוב. </w:t>
      </w:r>
      <w:r w:rsidR="00740CEE">
        <w:rPr>
          <w:rFonts w:hint="cs"/>
          <w:rtl/>
          <w:lang w:eastAsia="he-IL"/>
        </w:rPr>
        <w:t xml:space="preserve">אני אומר עוד פעם, אני שובר את הראש </w:t>
      </w:r>
      <w:bookmarkStart w:id="22367" w:name="_ETM_Q1_19627398"/>
      <w:bookmarkEnd w:id="22367"/>
      <w:r w:rsidR="00740CEE">
        <w:rPr>
          <w:rFonts w:hint="cs"/>
          <w:rtl/>
          <w:lang w:eastAsia="he-IL"/>
        </w:rPr>
        <w:t>כבר כמה ימים. ביקשתי מתומר, אמרתי לו, תומר, תמצא</w:t>
      </w:r>
      <w:bookmarkStart w:id="22368" w:name="_ETM_Q1_19632338"/>
      <w:bookmarkEnd w:id="22368"/>
      <w:r w:rsidR="00740CEE">
        <w:rPr>
          <w:rFonts w:hint="cs"/>
          <w:rtl/>
          <w:lang w:eastAsia="he-IL"/>
        </w:rPr>
        <w:t xml:space="preserve"> לי משהו בכל הניסוחים שלך, בכל הפלפולים ובכל הזה, ולא</w:t>
      </w:r>
      <w:bookmarkStart w:id="22369" w:name="_ETM_Q1_19636400"/>
      <w:bookmarkEnd w:id="22369"/>
      <w:r w:rsidR="00740CEE">
        <w:rPr>
          <w:rFonts w:hint="cs"/>
          <w:rtl/>
          <w:lang w:eastAsia="he-IL"/>
        </w:rPr>
        <w:t xml:space="preserve"> מצאנו. אני אומר עוד פעם, אני מוציא את זה למכרז,</w:t>
      </w:r>
      <w:bookmarkStart w:id="22370" w:name="_ETM_Q1_19639554"/>
      <w:bookmarkEnd w:id="22370"/>
      <w:r w:rsidR="00740CEE">
        <w:rPr>
          <w:rFonts w:hint="cs"/>
          <w:rtl/>
          <w:lang w:eastAsia="he-IL"/>
        </w:rPr>
        <w:t xml:space="preserve"> כאן. מי שיכול להביא את הדבר הזה</w:t>
      </w:r>
      <w:bookmarkStart w:id="22371" w:name="_ETM_Q1_19644070"/>
      <w:bookmarkEnd w:id="22371"/>
      <w:r w:rsidR="00BB189C">
        <w:rPr>
          <w:rFonts w:hint="cs"/>
          <w:rtl/>
          <w:lang w:eastAsia="he-IL"/>
        </w:rPr>
        <w:t xml:space="preserve">, משרד האוצר, תאמינו לי ששווה לכם אפילו להוציא מכרז על </w:t>
      </w:r>
      <w:bookmarkStart w:id="22372" w:name="_ETM_Q1_19648224"/>
      <w:bookmarkEnd w:id="22372"/>
      <w:r w:rsidR="00BB189C">
        <w:rPr>
          <w:rFonts w:hint="cs"/>
          <w:rtl/>
          <w:lang w:eastAsia="he-IL"/>
        </w:rPr>
        <w:t>זה. שמישהו ייתן לכם רעיון. כי יש שם הרבה מאוד</w:t>
      </w:r>
      <w:bookmarkStart w:id="22373" w:name="_ETM_Q1_19651008"/>
      <w:bookmarkEnd w:id="22373"/>
      <w:r w:rsidR="00BB189C">
        <w:rPr>
          <w:rFonts w:hint="cs"/>
          <w:rtl/>
          <w:lang w:eastAsia="he-IL"/>
        </w:rPr>
        <w:t xml:space="preserve"> יחידות דיור. הלאה.</w:t>
      </w:r>
      <w:bookmarkStart w:id="22374" w:name="_ETM_Q1_19653317"/>
      <w:bookmarkEnd w:id="22374"/>
    </w:p>
    <w:p w14:paraId="598C73A1" w14:textId="7C3CD854" w:rsidR="00BB189C" w:rsidRDefault="00BB189C" w:rsidP="00BB189C">
      <w:pPr>
        <w:rPr>
          <w:rFonts w:ascii="David" w:hAnsi="David"/>
          <w:u w:val="single"/>
          <w:rtl/>
          <w:lang w:eastAsia="he-IL"/>
        </w:rPr>
      </w:pPr>
      <w:bookmarkStart w:id="22375" w:name="_ETM_Q1_19655747"/>
      <w:bookmarkStart w:id="22376" w:name="_ETM_Q1_19655774"/>
      <w:bookmarkEnd w:id="22375"/>
      <w:bookmarkEnd w:id="22376"/>
    </w:p>
    <w:p w14:paraId="6D9A86C2" w14:textId="355C4CCC" w:rsidR="00BB189C" w:rsidRPr="00BB189C" w:rsidRDefault="00BB189C" w:rsidP="00BB189C">
      <w:pPr>
        <w:pStyle w:val="af9"/>
        <w:keepNext/>
        <w:rPr>
          <w:rtl/>
          <w:lang w:eastAsia="he-IL"/>
        </w:rPr>
      </w:pPr>
      <w:bookmarkStart w:id="22377" w:name="ET_guest_בני_ארביב_3039"/>
      <w:r w:rsidRPr="00BB189C">
        <w:rPr>
          <w:rStyle w:val="TagStyle"/>
          <w:rtl/>
        </w:rPr>
        <w:t xml:space="preserve"> &lt;&lt; אורח &gt;&gt; </w:t>
      </w:r>
      <w:r w:rsidR="00F012A0">
        <w:rPr>
          <w:rtl/>
          <w:lang w:eastAsia="he-IL"/>
        </w:rPr>
        <w:t>בני ארביב</w:t>
      </w:r>
      <w:r>
        <w:rPr>
          <w:rtl/>
          <w:lang w:eastAsia="he-IL"/>
        </w:rPr>
        <w:t>:</w:t>
      </w:r>
      <w:r w:rsidRPr="00BB189C">
        <w:rPr>
          <w:rStyle w:val="TagStyle"/>
          <w:rtl/>
        </w:rPr>
        <w:t xml:space="preserve"> &lt;&lt; אורח &gt;&gt;</w:t>
      </w:r>
      <w:r w:rsidR="0011182F">
        <w:rPr>
          <w:rtl/>
          <w:lang w:eastAsia="he-IL"/>
        </w:rPr>
        <w:t xml:space="preserve"> </w:t>
      </w:r>
      <w:r>
        <w:rPr>
          <w:rtl/>
          <w:lang w:eastAsia="he-IL"/>
        </w:rPr>
        <w:t xml:space="preserve"> </w:t>
      </w:r>
      <w:bookmarkStart w:id="22378" w:name="_ETM_Q1_19666773"/>
      <w:bookmarkStart w:id="22379" w:name="_ETM_Q1_19666802"/>
      <w:bookmarkEnd w:id="22377"/>
      <w:bookmarkEnd w:id="22378"/>
      <w:bookmarkEnd w:id="22379"/>
    </w:p>
    <w:p w14:paraId="4ACB1B4D" w14:textId="083F3A74" w:rsidR="00BB189C" w:rsidRDefault="00BB189C" w:rsidP="00BB189C">
      <w:pPr>
        <w:pStyle w:val="KeepWithNext"/>
        <w:rPr>
          <w:rtl/>
          <w:lang w:eastAsia="he-IL"/>
        </w:rPr>
      </w:pPr>
    </w:p>
    <w:p w14:paraId="7CB21D59" w14:textId="7987DD60" w:rsidR="00BB189C" w:rsidRDefault="00BB189C" w:rsidP="00BB189C">
      <w:pPr>
        <w:rPr>
          <w:rtl/>
          <w:lang w:eastAsia="he-IL"/>
        </w:rPr>
      </w:pPr>
      <w:bookmarkStart w:id="22380" w:name="_ETM_Q1_19654034"/>
      <w:bookmarkStart w:id="22381" w:name="_ETM_Q1_19654068"/>
      <w:bookmarkEnd w:id="22380"/>
      <w:bookmarkEnd w:id="22381"/>
      <w:r>
        <w:rPr>
          <w:rFonts w:hint="cs"/>
          <w:rtl/>
          <w:lang w:eastAsia="he-IL"/>
        </w:rPr>
        <w:t>רק בשביל הפרוטוק</w:t>
      </w:r>
      <w:bookmarkStart w:id="22382" w:name="_ETM_Q1_19650478"/>
      <w:bookmarkEnd w:id="22382"/>
      <w:r>
        <w:rPr>
          <w:rFonts w:hint="cs"/>
          <w:rtl/>
          <w:lang w:eastAsia="he-IL"/>
        </w:rPr>
        <w:t>ול, זה לא 60, אלא</w:t>
      </w:r>
      <w:bookmarkStart w:id="22383" w:name="_ETM_Q1_19653096"/>
      <w:bookmarkEnd w:id="22383"/>
      <w:r>
        <w:rPr>
          <w:rFonts w:hint="cs"/>
          <w:rtl/>
          <w:lang w:eastAsia="he-IL"/>
        </w:rPr>
        <w:t xml:space="preserve"> 30 יום.</w:t>
      </w:r>
      <w:bookmarkStart w:id="22384" w:name="_ETM_Q1_19654024"/>
      <w:bookmarkEnd w:id="22384"/>
    </w:p>
    <w:p w14:paraId="1C6583B6" w14:textId="7D7AABDD" w:rsidR="00BB189C" w:rsidRDefault="00BB189C" w:rsidP="00BB189C">
      <w:pPr>
        <w:rPr>
          <w:rtl/>
          <w:lang w:eastAsia="he-IL"/>
        </w:rPr>
      </w:pPr>
    </w:p>
    <w:p w14:paraId="662039D0" w14:textId="263F4B8D" w:rsidR="00BB189C" w:rsidRDefault="00BB189C" w:rsidP="00BB189C">
      <w:pPr>
        <w:pStyle w:val="af9"/>
        <w:keepNext/>
        <w:rPr>
          <w:rtl/>
          <w:lang w:eastAsia="he-IL"/>
        </w:rPr>
      </w:pPr>
      <w:bookmarkStart w:id="22385" w:name="ET_guest_שירה_ברנד_3031"/>
      <w:r w:rsidRPr="00BB189C">
        <w:rPr>
          <w:rStyle w:val="TagStyle"/>
          <w:rtl/>
        </w:rPr>
        <w:t xml:space="preserve"> &lt;&lt; אורח &gt;&gt; </w:t>
      </w:r>
      <w:r>
        <w:rPr>
          <w:rtl/>
          <w:lang w:eastAsia="he-IL"/>
        </w:rPr>
        <w:t>שירה ברנד:</w:t>
      </w:r>
      <w:r w:rsidRPr="00BB189C">
        <w:rPr>
          <w:rStyle w:val="TagStyle"/>
          <w:rtl/>
        </w:rPr>
        <w:t xml:space="preserve"> &lt;&lt; אורח &gt;&gt;</w:t>
      </w:r>
      <w:r w:rsidR="0011182F">
        <w:rPr>
          <w:rtl/>
          <w:lang w:eastAsia="he-IL"/>
        </w:rPr>
        <w:t xml:space="preserve"> </w:t>
      </w:r>
      <w:r>
        <w:rPr>
          <w:rtl/>
          <w:lang w:eastAsia="he-IL"/>
        </w:rPr>
        <w:t xml:space="preserve"> </w:t>
      </w:r>
      <w:bookmarkEnd w:id="22385"/>
    </w:p>
    <w:p w14:paraId="38007976" w14:textId="67CEDE17" w:rsidR="00BB189C" w:rsidRDefault="00BB189C" w:rsidP="00BB189C">
      <w:pPr>
        <w:pStyle w:val="KeepWithNext"/>
        <w:rPr>
          <w:rtl/>
          <w:lang w:eastAsia="he-IL"/>
        </w:rPr>
      </w:pPr>
    </w:p>
    <w:p w14:paraId="062B15B7" w14:textId="1288A14F" w:rsidR="00BB189C" w:rsidRPr="00BB189C" w:rsidRDefault="00BB189C" w:rsidP="00BB189C">
      <w:pPr>
        <w:rPr>
          <w:rtl/>
          <w:lang w:eastAsia="he-IL"/>
        </w:rPr>
      </w:pPr>
      <w:bookmarkStart w:id="22386" w:name="_ETM_Q1_19654827"/>
      <w:bookmarkStart w:id="22387" w:name="_ETM_Q1_19654856"/>
      <w:bookmarkEnd w:id="22386"/>
      <w:bookmarkEnd w:id="22387"/>
      <w:r>
        <w:rPr>
          <w:rFonts w:hint="cs"/>
          <w:rtl/>
          <w:lang w:eastAsia="he-IL"/>
        </w:rPr>
        <w:t xml:space="preserve">כן, אבל 30 יום מלכתחילה לא עובדים. כיוון </w:t>
      </w:r>
      <w:bookmarkStart w:id="22388" w:name="_ETM_Q1_19659664"/>
      <w:bookmarkEnd w:id="22388"/>
      <w:r>
        <w:rPr>
          <w:rFonts w:hint="cs"/>
          <w:rtl/>
          <w:lang w:eastAsia="he-IL"/>
        </w:rPr>
        <w:t>שה</w:t>
      </w:r>
      <w:bookmarkStart w:id="22389" w:name="_ETM_Q1_19655309"/>
      <w:bookmarkEnd w:id="22389"/>
      <w:r>
        <w:rPr>
          <w:rFonts w:hint="cs"/>
          <w:rtl/>
          <w:lang w:eastAsia="he-IL"/>
        </w:rPr>
        <w:t>תקנות מחייבות - - -</w:t>
      </w:r>
      <w:bookmarkStart w:id="22390" w:name="_ETM_Q1_19653950"/>
      <w:bookmarkEnd w:id="22390"/>
    </w:p>
    <w:p w14:paraId="37F6087C" w14:textId="74B055AF" w:rsidR="00BB189C" w:rsidRDefault="00BB189C" w:rsidP="006802BE">
      <w:pPr>
        <w:rPr>
          <w:rtl/>
          <w:lang w:eastAsia="he-IL"/>
        </w:rPr>
      </w:pPr>
      <w:bookmarkStart w:id="22391" w:name="_ETM_Q1_19656924"/>
      <w:bookmarkEnd w:id="22391"/>
    </w:p>
    <w:p w14:paraId="2BD41635" w14:textId="353691F7" w:rsidR="00BB189C" w:rsidRDefault="00BB189C" w:rsidP="00BB189C">
      <w:pPr>
        <w:pStyle w:val="af6"/>
        <w:keepNext/>
        <w:rPr>
          <w:rtl/>
        </w:rPr>
      </w:pPr>
      <w:bookmarkStart w:id="22392" w:name="ET_yor_5069_3033"/>
      <w:r w:rsidRPr="00BB189C">
        <w:rPr>
          <w:rStyle w:val="TagStyle"/>
          <w:rtl/>
        </w:rPr>
        <w:t xml:space="preserve"> &lt;&lt; יור &gt;&gt; </w:t>
      </w:r>
      <w:r>
        <w:rPr>
          <w:rtl/>
        </w:rPr>
        <w:t>היו"ר יעקב אשר:</w:t>
      </w:r>
      <w:r w:rsidRPr="00BB189C">
        <w:rPr>
          <w:rStyle w:val="TagStyle"/>
          <w:rtl/>
        </w:rPr>
        <w:t xml:space="preserve"> &lt;&lt; יור &gt;&gt;</w:t>
      </w:r>
      <w:r w:rsidR="0011182F">
        <w:rPr>
          <w:rtl/>
        </w:rPr>
        <w:t xml:space="preserve"> </w:t>
      </w:r>
      <w:r>
        <w:rPr>
          <w:rtl/>
        </w:rPr>
        <w:t xml:space="preserve"> </w:t>
      </w:r>
      <w:bookmarkEnd w:id="22392"/>
    </w:p>
    <w:p w14:paraId="3964C28F" w14:textId="6C48BBED" w:rsidR="00BB189C" w:rsidRDefault="00BB189C" w:rsidP="00BB189C">
      <w:pPr>
        <w:pStyle w:val="KeepWithNext"/>
        <w:rPr>
          <w:rtl/>
          <w:lang w:eastAsia="he-IL"/>
        </w:rPr>
      </w:pPr>
    </w:p>
    <w:p w14:paraId="3D5E69C9" w14:textId="756FA7BE" w:rsidR="00BB189C" w:rsidRDefault="00BB189C" w:rsidP="00BB189C">
      <w:pPr>
        <w:rPr>
          <w:rtl/>
          <w:lang w:eastAsia="he-IL"/>
        </w:rPr>
      </w:pPr>
      <w:bookmarkStart w:id="22393" w:name="_ETM_Q1_19657358"/>
      <w:bookmarkStart w:id="22394" w:name="_ETM_Q1_19657394"/>
      <w:bookmarkEnd w:id="22393"/>
      <w:bookmarkEnd w:id="22394"/>
      <w:r>
        <w:rPr>
          <w:rFonts w:hint="cs"/>
          <w:rtl/>
          <w:lang w:eastAsia="he-IL"/>
        </w:rPr>
        <w:t xml:space="preserve">אז את יודעת מה? אז אין </w:t>
      </w:r>
      <w:bookmarkStart w:id="22395" w:name="_ETM_Q1_19659079"/>
      <w:bookmarkEnd w:id="22395"/>
      <w:r>
        <w:rPr>
          <w:rFonts w:hint="cs"/>
          <w:rtl/>
          <w:lang w:eastAsia="he-IL"/>
        </w:rPr>
        <w:t xml:space="preserve">לי בעיה. בואו נעשה את זה עכשיו 45 יום. </w:t>
      </w:r>
      <w:bookmarkStart w:id="22396" w:name="_ETM_Q1_19662019"/>
      <w:bookmarkEnd w:id="22396"/>
    </w:p>
    <w:p w14:paraId="0479AA81" w14:textId="4A8ECC96" w:rsidR="00BB189C" w:rsidRDefault="00BB189C" w:rsidP="00BB189C">
      <w:pPr>
        <w:rPr>
          <w:rtl/>
          <w:lang w:eastAsia="he-IL"/>
        </w:rPr>
      </w:pPr>
    </w:p>
    <w:p w14:paraId="634B7965" w14:textId="20B6CE73" w:rsidR="00BB189C" w:rsidRDefault="00BB189C" w:rsidP="00BB189C">
      <w:pPr>
        <w:pStyle w:val="af9"/>
        <w:keepNext/>
        <w:rPr>
          <w:rtl/>
          <w:lang w:eastAsia="he-IL"/>
        </w:rPr>
      </w:pPr>
      <w:bookmarkStart w:id="22397" w:name="ET_guest_שירה_ברנד_3034"/>
      <w:r w:rsidRPr="00BB189C">
        <w:rPr>
          <w:rStyle w:val="TagStyle"/>
          <w:rtl/>
        </w:rPr>
        <w:t xml:space="preserve"> &lt;&lt; אורח &gt;&gt; </w:t>
      </w:r>
      <w:r>
        <w:rPr>
          <w:rtl/>
          <w:lang w:eastAsia="he-IL"/>
        </w:rPr>
        <w:t>שירה ברנד:</w:t>
      </w:r>
      <w:r w:rsidRPr="00BB189C">
        <w:rPr>
          <w:rStyle w:val="TagStyle"/>
          <w:rtl/>
        </w:rPr>
        <w:t xml:space="preserve"> &lt;&lt; אורח &gt;&gt;</w:t>
      </w:r>
      <w:r w:rsidR="0011182F">
        <w:rPr>
          <w:rtl/>
          <w:lang w:eastAsia="he-IL"/>
        </w:rPr>
        <w:t xml:space="preserve"> </w:t>
      </w:r>
      <w:r>
        <w:rPr>
          <w:rtl/>
          <w:lang w:eastAsia="he-IL"/>
        </w:rPr>
        <w:t xml:space="preserve"> </w:t>
      </w:r>
      <w:bookmarkEnd w:id="22397"/>
    </w:p>
    <w:p w14:paraId="332677EB" w14:textId="23C7113E" w:rsidR="00BB189C" w:rsidRDefault="00BB189C" w:rsidP="00BB189C">
      <w:pPr>
        <w:pStyle w:val="KeepWithNext"/>
        <w:rPr>
          <w:rtl/>
          <w:lang w:eastAsia="he-IL"/>
        </w:rPr>
      </w:pPr>
    </w:p>
    <w:p w14:paraId="26ED2FF2" w14:textId="19279EDF" w:rsidR="00BB189C" w:rsidRDefault="00BB189C" w:rsidP="00BB189C">
      <w:pPr>
        <w:rPr>
          <w:rtl/>
          <w:lang w:eastAsia="he-IL"/>
        </w:rPr>
      </w:pPr>
      <w:bookmarkStart w:id="22398" w:name="_ETM_Q1_19662805"/>
      <w:bookmarkStart w:id="22399" w:name="_ETM_Q1_19662866"/>
      <w:bookmarkEnd w:id="22398"/>
      <w:bookmarkEnd w:id="22399"/>
      <w:r>
        <w:rPr>
          <w:rFonts w:hint="cs"/>
          <w:rtl/>
          <w:lang w:eastAsia="he-IL"/>
        </w:rPr>
        <w:t xml:space="preserve">לא, </w:t>
      </w:r>
      <w:bookmarkStart w:id="22400" w:name="_ETM_Q1_19663151"/>
      <w:bookmarkEnd w:id="22400"/>
      <w:r>
        <w:rPr>
          <w:rFonts w:hint="cs"/>
          <w:rtl/>
          <w:lang w:eastAsia="he-IL"/>
        </w:rPr>
        <w:t>גם 45 יום לא.</w:t>
      </w:r>
      <w:bookmarkStart w:id="22401" w:name="_ETM_Q1_19659737"/>
      <w:bookmarkStart w:id="22402" w:name="_ETM_Q1_19659868"/>
      <w:bookmarkEnd w:id="22401"/>
      <w:bookmarkEnd w:id="22402"/>
    </w:p>
    <w:p w14:paraId="548D8664" w14:textId="54697CF9" w:rsidR="00BB189C" w:rsidRDefault="00BB189C" w:rsidP="00BB189C">
      <w:pPr>
        <w:rPr>
          <w:rtl/>
          <w:lang w:eastAsia="he-IL"/>
        </w:rPr>
      </w:pPr>
    </w:p>
    <w:p w14:paraId="6DEC43B5" w14:textId="4027A81A" w:rsidR="00BB189C" w:rsidRDefault="00BB189C" w:rsidP="00BB189C">
      <w:pPr>
        <w:pStyle w:val="af6"/>
        <w:keepNext/>
        <w:rPr>
          <w:rtl/>
        </w:rPr>
      </w:pPr>
      <w:bookmarkStart w:id="22403" w:name="ET_yor_5069_3035"/>
      <w:r w:rsidRPr="00BB189C">
        <w:rPr>
          <w:rStyle w:val="TagStyle"/>
          <w:rtl/>
        </w:rPr>
        <w:t xml:space="preserve"> &lt;&lt; יור &gt;&gt; </w:t>
      </w:r>
      <w:r>
        <w:rPr>
          <w:rtl/>
        </w:rPr>
        <w:t>היו"ר יעקב אשר:</w:t>
      </w:r>
      <w:r w:rsidRPr="00BB189C">
        <w:rPr>
          <w:rStyle w:val="TagStyle"/>
          <w:rtl/>
        </w:rPr>
        <w:t xml:space="preserve"> &lt;&lt; יור &gt;&gt;</w:t>
      </w:r>
      <w:r w:rsidR="0011182F">
        <w:rPr>
          <w:rtl/>
        </w:rPr>
        <w:t xml:space="preserve"> </w:t>
      </w:r>
      <w:r>
        <w:rPr>
          <w:rtl/>
        </w:rPr>
        <w:t xml:space="preserve"> </w:t>
      </w:r>
      <w:bookmarkEnd w:id="22403"/>
    </w:p>
    <w:p w14:paraId="203352AA" w14:textId="58D19D26" w:rsidR="00BB189C" w:rsidRDefault="00BB189C" w:rsidP="00BB189C">
      <w:pPr>
        <w:pStyle w:val="KeepWithNext"/>
        <w:rPr>
          <w:rtl/>
          <w:lang w:eastAsia="he-IL"/>
        </w:rPr>
      </w:pPr>
    </w:p>
    <w:p w14:paraId="14A9A403" w14:textId="2ED58299" w:rsidR="00BB189C" w:rsidRDefault="00BB189C" w:rsidP="00BB189C">
      <w:pPr>
        <w:rPr>
          <w:rtl/>
          <w:lang w:eastAsia="he-IL"/>
        </w:rPr>
      </w:pPr>
      <w:bookmarkStart w:id="22404" w:name="_ETM_Q1_19660606"/>
      <w:bookmarkStart w:id="22405" w:name="_ETM_Q1_19660651"/>
      <w:bookmarkEnd w:id="22404"/>
      <w:bookmarkEnd w:id="22405"/>
      <w:r>
        <w:rPr>
          <w:rFonts w:hint="cs"/>
          <w:rtl/>
          <w:lang w:eastAsia="he-IL"/>
        </w:rPr>
        <w:t>או 60 יום.</w:t>
      </w:r>
      <w:bookmarkStart w:id="22406" w:name="_ETM_Q1_19662653"/>
      <w:bookmarkStart w:id="22407" w:name="_ETM_Q1_19662826"/>
      <w:bookmarkEnd w:id="22406"/>
      <w:bookmarkEnd w:id="22407"/>
      <w:r>
        <w:rPr>
          <w:rFonts w:hint="cs"/>
          <w:rtl/>
          <w:lang w:eastAsia="he-IL"/>
        </w:rPr>
        <w:t xml:space="preserve"> אבל, תני לי ע</w:t>
      </w:r>
      <w:bookmarkStart w:id="22408" w:name="_ETM_Q1_19664716"/>
      <w:bookmarkEnd w:id="22408"/>
      <w:r>
        <w:rPr>
          <w:rFonts w:hint="cs"/>
          <w:rtl/>
          <w:lang w:eastAsia="he-IL"/>
        </w:rPr>
        <w:t>ם זה.</w:t>
      </w:r>
      <w:bookmarkStart w:id="22409" w:name="_ETM_Q1_19667371"/>
      <w:bookmarkEnd w:id="22409"/>
    </w:p>
    <w:p w14:paraId="24100AAE" w14:textId="16768A42" w:rsidR="00BB189C" w:rsidRDefault="00BB189C" w:rsidP="00BB189C">
      <w:pPr>
        <w:rPr>
          <w:rtl/>
        </w:rPr>
      </w:pPr>
      <w:bookmarkStart w:id="22410" w:name="_ETM_Q1_19667564"/>
      <w:bookmarkStart w:id="22411" w:name="_ETM_Q1_19667413"/>
      <w:bookmarkEnd w:id="22410"/>
      <w:bookmarkEnd w:id="22411"/>
    </w:p>
    <w:p w14:paraId="5CA2BFAC" w14:textId="6A1F73C9" w:rsidR="00BB189C" w:rsidRDefault="00BB189C" w:rsidP="00BB189C">
      <w:pPr>
        <w:pStyle w:val="a4"/>
        <w:keepNext/>
        <w:rPr>
          <w:rtl/>
        </w:rPr>
      </w:pPr>
      <w:bookmarkStart w:id="22412" w:name="ET_speaker_תומר_רוזנר_3038"/>
      <w:r w:rsidRPr="00BB189C">
        <w:rPr>
          <w:rStyle w:val="TagStyle"/>
          <w:rtl/>
        </w:rPr>
        <w:t xml:space="preserve"> &lt;&lt; דובר &gt;&gt; </w:t>
      </w:r>
      <w:r>
        <w:rPr>
          <w:rtl/>
        </w:rPr>
        <w:t>תומר רוזנר:</w:t>
      </w:r>
      <w:r w:rsidRPr="00BB189C">
        <w:rPr>
          <w:rStyle w:val="TagStyle"/>
          <w:rtl/>
        </w:rPr>
        <w:t xml:space="preserve"> &lt;&lt; דובר &gt;&gt;</w:t>
      </w:r>
      <w:r w:rsidR="0011182F">
        <w:rPr>
          <w:rtl/>
        </w:rPr>
        <w:t xml:space="preserve"> </w:t>
      </w:r>
      <w:r>
        <w:rPr>
          <w:rtl/>
        </w:rPr>
        <w:t xml:space="preserve"> </w:t>
      </w:r>
      <w:bookmarkEnd w:id="22412"/>
    </w:p>
    <w:p w14:paraId="3E5BFE8D" w14:textId="3FA49795" w:rsidR="00BB189C" w:rsidRDefault="00BB189C" w:rsidP="00BB189C">
      <w:pPr>
        <w:pStyle w:val="KeepWithNext"/>
        <w:rPr>
          <w:rtl/>
          <w:lang w:eastAsia="he-IL"/>
        </w:rPr>
      </w:pPr>
    </w:p>
    <w:p w14:paraId="2420DF33" w14:textId="5F6939ED" w:rsidR="00BB189C" w:rsidRDefault="00BB189C" w:rsidP="00BB189C">
      <w:pPr>
        <w:rPr>
          <w:rtl/>
          <w:lang w:eastAsia="he-IL"/>
        </w:rPr>
      </w:pPr>
      <w:bookmarkStart w:id="22413" w:name="_ETM_Q1_19660508"/>
      <w:bookmarkStart w:id="22414" w:name="_ETM_Q1_19660539"/>
      <w:bookmarkEnd w:id="22413"/>
      <w:bookmarkEnd w:id="22414"/>
      <w:r>
        <w:rPr>
          <w:rFonts w:hint="cs"/>
          <w:rtl/>
          <w:lang w:eastAsia="he-IL"/>
        </w:rPr>
        <w:t>תקנות לא חוקיות פשוט.</w:t>
      </w:r>
      <w:bookmarkStart w:id="22415" w:name="_ETM_Q1_19668049"/>
      <w:bookmarkStart w:id="22416" w:name="_ETM_Q1_19668081"/>
      <w:bookmarkStart w:id="22417" w:name="_ETM_Q1_19663137"/>
      <w:bookmarkStart w:id="22418" w:name="_ETM_Q1_19658807"/>
      <w:bookmarkEnd w:id="22415"/>
      <w:bookmarkEnd w:id="22416"/>
      <w:bookmarkEnd w:id="22417"/>
      <w:bookmarkEnd w:id="22418"/>
    </w:p>
    <w:p w14:paraId="62E01C00" w14:textId="77777777" w:rsidR="00BB189C" w:rsidRPr="00BB189C" w:rsidRDefault="00BB189C" w:rsidP="00BB189C">
      <w:pPr>
        <w:rPr>
          <w:rtl/>
          <w:lang w:eastAsia="he-IL"/>
        </w:rPr>
      </w:pPr>
      <w:bookmarkStart w:id="22419" w:name="_ETM_Q1_19664273"/>
      <w:bookmarkStart w:id="22420" w:name="_ETM_Q1_19664444"/>
      <w:bookmarkEnd w:id="22419"/>
      <w:bookmarkEnd w:id="22420"/>
    </w:p>
    <w:p w14:paraId="47232DA6" w14:textId="34E12DB0" w:rsidR="00BB189C" w:rsidRDefault="00BB189C" w:rsidP="00BB189C">
      <w:pPr>
        <w:pStyle w:val="af9"/>
        <w:keepNext/>
        <w:rPr>
          <w:rtl/>
          <w:lang w:eastAsia="he-IL"/>
        </w:rPr>
      </w:pPr>
      <w:bookmarkStart w:id="22421" w:name="ET_guest_בני_ארביב_3036"/>
      <w:r w:rsidRPr="00BB189C">
        <w:rPr>
          <w:rStyle w:val="TagStyle"/>
          <w:rtl/>
        </w:rPr>
        <w:t xml:space="preserve"> &lt;&lt; אורח &gt;&gt; </w:t>
      </w:r>
      <w:r w:rsidR="00F012A0">
        <w:rPr>
          <w:rtl/>
          <w:lang w:eastAsia="he-IL"/>
        </w:rPr>
        <w:t>בני ארביב</w:t>
      </w:r>
      <w:r>
        <w:rPr>
          <w:rtl/>
          <w:lang w:eastAsia="he-IL"/>
        </w:rPr>
        <w:t>:</w:t>
      </w:r>
      <w:r w:rsidRPr="00BB189C">
        <w:rPr>
          <w:rStyle w:val="TagStyle"/>
          <w:rtl/>
        </w:rPr>
        <w:t xml:space="preserve"> &lt;&lt; אורח &gt;&gt;</w:t>
      </w:r>
      <w:r w:rsidR="0011182F">
        <w:rPr>
          <w:rtl/>
          <w:lang w:eastAsia="he-IL"/>
        </w:rPr>
        <w:t xml:space="preserve"> </w:t>
      </w:r>
      <w:r>
        <w:rPr>
          <w:rtl/>
          <w:lang w:eastAsia="he-IL"/>
        </w:rPr>
        <w:t xml:space="preserve"> </w:t>
      </w:r>
      <w:bookmarkEnd w:id="22421"/>
    </w:p>
    <w:p w14:paraId="38B2CDC4" w14:textId="77126C4A" w:rsidR="00BB189C" w:rsidRDefault="00BB189C" w:rsidP="00BB189C">
      <w:pPr>
        <w:pStyle w:val="KeepWithNext"/>
        <w:rPr>
          <w:rtl/>
          <w:lang w:eastAsia="he-IL"/>
        </w:rPr>
      </w:pPr>
    </w:p>
    <w:p w14:paraId="18D14646" w14:textId="6E117397" w:rsidR="00BB189C" w:rsidRDefault="00BB189C" w:rsidP="00BB189C">
      <w:pPr>
        <w:rPr>
          <w:rtl/>
          <w:lang w:eastAsia="he-IL"/>
        </w:rPr>
      </w:pPr>
      <w:bookmarkStart w:id="22422" w:name="_ETM_Q1_19668923"/>
      <w:bookmarkStart w:id="22423" w:name="_ETM_Q1_19668952"/>
      <w:bookmarkStart w:id="22424" w:name="_ETM_Q1_19664300"/>
      <w:bookmarkEnd w:id="22422"/>
      <w:bookmarkEnd w:id="22423"/>
      <w:bookmarkEnd w:id="22424"/>
      <w:r>
        <w:rPr>
          <w:rFonts w:hint="cs"/>
          <w:rtl/>
          <w:lang w:eastAsia="he-IL"/>
        </w:rPr>
        <w:t>מועדים לא ריאליים.</w:t>
      </w:r>
    </w:p>
    <w:p w14:paraId="79AFFD75" w14:textId="6F9B6531" w:rsidR="00BB189C" w:rsidRDefault="00BB189C" w:rsidP="00BB189C">
      <w:pPr>
        <w:rPr>
          <w:rtl/>
          <w:lang w:eastAsia="he-IL"/>
        </w:rPr>
      </w:pPr>
      <w:bookmarkStart w:id="22425" w:name="_ETM_Q1_19668845"/>
      <w:bookmarkEnd w:id="22425"/>
    </w:p>
    <w:p w14:paraId="3785F406" w14:textId="1CF4BB5C" w:rsidR="00BB189C" w:rsidRDefault="00BB189C" w:rsidP="00BB189C">
      <w:pPr>
        <w:pStyle w:val="af9"/>
        <w:keepNext/>
        <w:rPr>
          <w:rtl/>
          <w:lang w:eastAsia="he-IL"/>
        </w:rPr>
      </w:pPr>
      <w:bookmarkStart w:id="22426" w:name="ET_guest_שירה_ברנד_3040"/>
      <w:r w:rsidRPr="00BB189C">
        <w:rPr>
          <w:rStyle w:val="TagStyle"/>
          <w:rtl/>
        </w:rPr>
        <w:t xml:space="preserve"> &lt;&lt; אורח &gt;&gt; </w:t>
      </w:r>
      <w:r>
        <w:rPr>
          <w:rtl/>
          <w:lang w:eastAsia="he-IL"/>
        </w:rPr>
        <w:t>שירה ברנד:</w:t>
      </w:r>
      <w:r w:rsidRPr="00BB189C">
        <w:rPr>
          <w:rStyle w:val="TagStyle"/>
          <w:rtl/>
        </w:rPr>
        <w:t xml:space="preserve"> &lt;&lt; אורח &gt;&gt;</w:t>
      </w:r>
      <w:r w:rsidR="0011182F">
        <w:rPr>
          <w:rtl/>
          <w:lang w:eastAsia="he-IL"/>
        </w:rPr>
        <w:t xml:space="preserve"> </w:t>
      </w:r>
      <w:r>
        <w:rPr>
          <w:rtl/>
          <w:lang w:eastAsia="he-IL"/>
        </w:rPr>
        <w:t xml:space="preserve"> </w:t>
      </w:r>
      <w:bookmarkEnd w:id="22426"/>
    </w:p>
    <w:p w14:paraId="6E991540" w14:textId="389D87EA" w:rsidR="00BB189C" w:rsidRDefault="00BB189C" w:rsidP="00BB189C">
      <w:pPr>
        <w:pStyle w:val="KeepWithNext"/>
        <w:rPr>
          <w:rtl/>
          <w:lang w:eastAsia="he-IL"/>
        </w:rPr>
      </w:pPr>
    </w:p>
    <w:p w14:paraId="0E73E691" w14:textId="63BA85AC" w:rsidR="00BB189C" w:rsidRDefault="00BB189C" w:rsidP="00BB189C">
      <w:pPr>
        <w:rPr>
          <w:rtl/>
          <w:lang w:eastAsia="he-IL"/>
        </w:rPr>
      </w:pPr>
      <w:bookmarkStart w:id="22427" w:name="_ETM_Q1_19669703"/>
      <w:bookmarkStart w:id="22428" w:name="_ETM_Q1_19669731"/>
      <w:bookmarkEnd w:id="22427"/>
      <w:bookmarkEnd w:id="22428"/>
      <w:r>
        <w:rPr>
          <w:rFonts w:hint="cs"/>
          <w:rtl/>
          <w:lang w:eastAsia="he-IL"/>
        </w:rPr>
        <w:t xml:space="preserve">לא </w:t>
      </w:r>
      <w:r w:rsidR="00524BCB">
        <w:rPr>
          <w:rFonts w:hint="cs"/>
          <w:rtl/>
          <w:lang w:eastAsia="he-IL"/>
        </w:rPr>
        <w:t>מש</w:t>
      </w:r>
      <w:r>
        <w:rPr>
          <w:rFonts w:hint="cs"/>
          <w:rtl/>
          <w:lang w:eastAsia="he-IL"/>
        </w:rPr>
        <w:t xml:space="preserve">נה. </w:t>
      </w:r>
      <w:bookmarkStart w:id="22429" w:name="_ETM_Q1_19671126"/>
      <w:bookmarkEnd w:id="22429"/>
      <w:r>
        <w:rPr>
          <w:rFonts w:hint="cs"/>
          <w:rtl/>
          <w:lang w:eastAsia="he-IL"/>
        </w:rPr>
        <w:t xml:space="preserve">אם אתה בודק את המועדים </w:t>
      </w:r>
      <w:bookmarkStart w:id="22430" w:name="_ETM_Q1_19667712"/>
      <w:bookmarkEnd w:id="22430"/>
      <w:r w:rsidR="003F6205">
        <w:rPr>
          <w:rFonts w:hint="cs"/>
          <w:rtl/>
          <w:lang w:eastAsia="he-IL"/>
        </w:rPr>
        <w:t xml:space="preserve">אם אתה בודק את המועדים </w:t>
      </w:r>
      <w:bookmarkStart w:id="22431" w:name="_ETM_Q1_19671286"/>
      <w:bookmarkEnd w:id="22431"/>
      <w:r w:rsidR="003F6205">
        <w:rPr>
          <w:rFonts w:hint="cs"/>
          <w:rtl/>
          <w:lang w:eastAsia="he-IL"/>
        </w:rPr>
        <w:t>בתקנות, בחוק זה לא מסתדר.</w:t>
      </w:r>
      <w:bookmarkStart w:id="22432" w:name="_ETM_Q1_19673105"/>
      <w:bookmarkEnd w:id="22432"/>
    </w:p>
    <w:p w14:paraId="2BB62AAF" w14:textId="06903FFD" w:rsidR="003F6205" w:rsidRDefault="003F6205" w:rsidP="00BB189C">
      <w:pPr>
        <w:rPr>
          <w:rtl/>
          <w:lang w:eastAsia="he-IL"/>
        </w:rPr>
      </w:pPr>
    </w:p>
    <w:p w14:paraId="66F37A2A" w14:textId="55689A51" w:rsidR="003F6205" w:rsidRDefault="003F6205" w:rsidP="003F6205">
      <w:pPr>
        <w:pStyle w:val="a4"/>
        <w:keepNext/>
        <w:rPr>
          <w:rtl/>
        </w:rPr>
      </w:pPr>
      <w:bookmarkStart w:id="22433" w:name="ET_speaker_תומר_רוזנר_3041"/>
      <w:r w:rsidRPr="003F6205">
        <w:rPr>
          <w:rStyle w:val="TagStyle"/>
          <w:rtl/>
        </w:rPr>
        <w:t xml:space="preserve"> &lt;&lt; דובר &gt;&gt; </w:t>
      </w:r>
      <w:r>
        <w:rPr>
          <w:rtl/>
        </w:rPr>
        <w:t>תומר רוזנר:</w:t>
      </w:r>
      <w:r w:rsidRPr="003F6205">
        <w:rPr>
          <w:rStyle w:val="TagStyle"/>
          <w:rtl/>
        </w:rPr>
        <w:t xml:space="preserve"> &lt;&lt; דובר &gt;&gt;</w:t>
      </w:r>
      <w:r w:rsidR="0011182F">
        <w:rPr>
          <w:rtl/>
        </w:rPr>
        <w:t xml:space="preserve"> </w:t>
      </w:r>
      <w:r>
        <w:rPr>
          <w:rtl/>
        </w:rPr>
        <w:t xml:space="preserve"> </w:t>
      </w:r>
      <w:bookmarkEnd w:id="22433"/>
    </w:p>
    <w:p w14:paraId="3DBA65E1" w14:textId="3ED8C382" w:rsidR="003F6205" w:rsidRDefault="003F6205" w:rsidP="003F6205">
      <w:pPr>
        <w:pStyle w:val="KeepWithNext"/>
        <w:rPr>
          <w:rtl/>
          <w:lang w:eastAsia="he-IL"/>
        </w:rPr>
      </w:pPr>
    </w:p>
    <w:p w14:paraId="1CD11A9C" w14:textId="76D612AF" w:rsidR="003F6205" w:rsidRDefault="003F6205" w:rsidP="003F6205">
      <w:pPr>
        <w:rPr>
          <w:rtl/>
          <w:lang w:eastAsia="he-IL"/>
        </w:rPr>
      </w:pPr>
      <w:bookmarkStart w:id="22434" w:name="_ETM_Q1_19674071"/>
      <w:bookmarkStart w:id="22435" w:name="_ETM_Q1_19674100"/>
      <w:bookmarkEnd w:id="22434"/>
      <w:bookmarkEnd w:id="22435"/>
      <w:r>
        <w:rPr>
          <w:rFonts w:hint="cs"/>
          <w:rtl/>
          <w:lang w:eastAsia="he-IL"/>
        </w:rPr>
        <w:t>אז, לכן התקנות בטלות</w:t>
      </w:r>
      <w:bookmarkStart w:id="22436" w:name="_ETM_Q1_19670669"/>
      <w:bookmarkStart w:id="22437" w:name="_ETM_Q1_19670797"/>
      <w:bookmarkEnd w:id="22436"/>
      <w:bookmarkEnd w:id="22437"/>
      <w:r w:rsidR="000914E3">
        <w:rPr>
          <w:rFonts w:hint="cs"/>
          <w:rtl/>
          <w:lang w:eastAsia="he-IL"/>
        </w:rPr>
        <w:t>.</w:t>
      </w:r>
    </w:p>
    <w:p w14:paraId="3AFB8E22" w14:textId="5F88851E" w:rsidR="003F6205" w:rsidRDefault="003F6205" w:rsidP="003F6205">
      <w:pPr>
        <w:rPr>
          <w:rtl/>
          <w:lang w:eastAsia="he-IL"/>
        </w:rPr>
      </w:pPr>
      <w:bookmarkStart w:id="22438" w:name="_ETM_Q1_19670969"/>
      <w:bookmarkEnd w:id="22438"/>
    </w:p>
    <w:p w14:paraId="1367B6C7" w14:textId="56B71EF2" w:rsidR="003F6205" w:rsidRDefault="003F6205" w:rsidP="003F6205">
      <w:pPr>
        <w:pStyle w:val="af6"/>
        <w:keepNext/>
        <w:rPr>
          <w:rtl/>
        </w:rPr>
      </w:pPr>
      <w:bookmarkStart w:id="22439" w:name="ET_yor_5069_3042"/>
      <w:r w:rsidRPr="003F6205">
        <w:rPr>
          <w:rStyle w:val="TagStyle"/>
          <w:rtl/>
        </w:rPr>
        <w:t xml:space="preserve"> &lt;&lt; יור &gt;&gt; </w:t>
      </w:r>
      <w:r>
        <w:rPr>
          <w:rtl/>
        </w:rPr>
        <w:t>היו"ר יעקב אשר:</w:t>
      </w:r>
      <w:r w:rsidRPr="003F6205">
        <w:rPr>
          <w:rStyle w:val="TagStyle"/>
          <w:rtl/>
        </w:rPr>
        <w:t xml:space="preserve"> &lt;&lt; יור &gt;&gt;</w:t>
      </w:r>
      <w:r w:rsidR="0011182F">
        <w:rPr>
          <w:rtl/>
        </w:rPr>
        <w:t xml:space="preserve"> </w:t>
      </w:r>
      <w:r>
        <w:rPr>
          <w:rtl/>
        </w:rPr>
        <w:t xml:space="preserve"> </w:t>
      </w:r>
      <w:bookmarkEnd w:id="22439"/>
    </w:p>
    <w:p w14:paraId="7EC633DF" w14:textId="561CE838" w:rsidR="003F6205" w:rsidRDefault="003F6205" w:rsidP="003F6205">
      <w:pPr>
        <w:pStyle w:val="KeepWithNext"/>
        <w:rPr>
          <w:rtl/>
          <w:lang w:eastAsia="he-IL"/>
        </w:rPr>
      </w:pPr>
    </w:p>
    <w:p w14:paraId="2E058EE0" w14:textId="523DAD55" w:rsidR="003F6205" w:rsidRPr="003F6205" w:rsidRDefault="003F6205" w:rsidP="003F6205">
      <w:pPr>
        <w:rPr>
          <w:rtl/>
          <w:lang w:eastAsia="he-IL"/>
        </w:rPr>
      </w:pPr>
      <w:bookmarkStart w:id="22440" w:name="_ETM_Q1_19671665"/>
      <w:bookmarkStart w:id="22441" w:name="_ETM_Q1_19671694"/>
      <w:bookmarkEnd w:id="22440"/>
      <w:bookmarkEnd w:id="22441"/>
      <w:r>
        <w:rPr>
          <w:rFonts w:hint="cs"/>
          <w:rtl/>
          <w:lang w:eastAsia="he-IL"/>
        </w:rPr>
        <w:t xml:space="preserve">אז איך משנים את </w:t>
      </w:r>
      <w:bookmarkStart w:id="22442" w:name="_ETM_Q1_19672451"/>
      <w:bookmarkEnd w:id="22442"/>
      <w:r>
        <w:rPr>
          <w:rFonts w:hint="cs"/>
          <w:rtl/>
          <w:lang w:eastAsia="he-IL"/>
        </w:rPr>
        <w:t>זה? זה בידיים שלכם.</w:t>
      </w:r>
    </w:p>
    <w:p w14:paraId="067E1C1A" w14:textId="2F08CA64" w:rsidR="003F6205" w:rsidRDefault="003F6205" w:rsidP="006802BE">
      <w:pPr>
        <w:rPr>
          <w:rtl/>
          <w:lang w:eastAsia="he-IL"/>
        </w:rPr>
      </w:pPr>
    </w:p>
    <w:p w14:paraId="7F4939F6" w14:textId="6EDFD8EC" w:rsidR="003F6205" w:rsidRDefault="003F6205" w:rsidP="003F6205">
      <w:pPr>
        <w:pStyle w:val="af9"/>
        <w:keepNext/>
        <w:rPr>
          <w:rtl/>
          <w:lang w:eastAsia="he-IL"/>
        </w:rPr>
      </w:pPr>
      <w:bookmarkStart w:id="22443" w:name="ET_guest_שירה_ברנד_3043"/>
      <w:r w:rsidRPr="003F6205">
        <w:rPr>
          <w:rStyle w:val="TagStyle"/>
          <w:rtl/>
        </w:rPr>
        <w:t xml:space="preserve"> &lt;&lt; אורח &gt;&gt; </w:t>
      </w:r>
      <w:r>
        <w:rPr>
          <w:rtl/>
          <w:lang w:eastAsia="he-IL"/>
        </w:rPr>
        <w:t>שירה ברנד:</w:t>
      </w:r>
      <w:r w:rsidRPr="003F6205">
        <w:rPr>
          <w:rStyle w:val="TagStyle"/>
          <w:rtl/>
        </w:rPr>
        <w:t xml:space="preserve"> &lt;&lt; אורח &gt;&gt;</w:t>
      </w:r>
      <w:r w:rsidR="0011182F">
        <w:rPr>
          <w:rtl/>
          <w:lang w:eastAsia="he-IL"/>
        </w:rPr>
        <w:t xml:space="preserve"> </w:t>
      </w:r>
      <w:r>
        <w:rPr>
          <w:rtl/>
          <w:lang w:eastAsia="he-IL"/>
        </w:rPr>
        <w:t xml:space="preserve"> </w:t>
      </w:r>
      <w:bookmarkEnd w:id="22443"/>
    </w:p>
    <w:p w14:paraId="7210036C" w14:textId="5ECC90A4" w:rsidR="003F6205" w:rsidRDefault="003F6205" w:rsidP="003F6205">
      <w:pPr>
        <w:pStyle w:val="KeepWithNext"/>
        <w:rPr>
          <w:rtl/>
          <w:lang w:eastAsia="he-IL"/>
        </w:rPr>
      </w:pPr>
    </w:p>
    <w:p w14:paraId="68D5C26F" w14:textId="10FC9D65" w:rsidR="003F6205" w:rsidRPr="003F6205" w:rsidRDefault="003F6205" w:rsidP="003F6205">
      <w:pPr>
        <w:rPr>
          <w:rtl/>
          <w:lang w:eastAsia="he-IL"/>
        </w:rPr>
      </w:pPr>
      <w:bookmarkStart w:id="22444" w:name="_ETM_Q1_19679090"/>
      <w:bookmarkStart w:id="22445" w:name="_ETM_Q1_19679122"/>
      <w:bookmarkEnd w:id="22444"/>
      <w:bookmarkEnd w:id="22445"/>
      <w:r>
        <w:rPr>
          <w:rFonts w:hint="cs"/>
          <w:rtl/>
          <w:lang w:eastAsia="he-IL"/>
        </w:rPr>
        <w:t xml:space="preserve">אפשר </w:t>
      </w:r>
      <w:bookmarkStart w:id="22446" w:name="_ETM_Q1_19674729"/>
      <w:bookmarkEnd w:id="22446"/>
      <w:r>
        <w:rPr>
          <w:rFonts w:hint="cs"/>
          <w:rtl/>
          <w:lang w:eastAsia="he-IL"/>
        </w:rPr>
        <w:t>לבדוק את התיקון של</w:t>
      </w:r>
      <w:bookmarkStart w:id="22447" w:name="_ETM_Q1_19675885"/>
      <w:bookmarkEnd w:id="22447"/>
      <w:r>
        <w:rPr>
          <w:rFonts w:hint="cs"/>
          <w:rtl/>
          <w:lang w:eastAsia="he-IL"/>
        </w:rPr>
        <w:t xml:space="preserve"> התקנות גם, כדי כן לעמוד ב-30.</w:t>
      </w:r>
    </w:p>
    <w:p w14:paraId="04DB6973" w14:textId="706902A4" w:rsidR="003F6205" w:rsidRDefault="003F6205" w:rsidP="006802BE">
      <w:pPr>
        <w:rPr>
          <w:rtl/>
          <w:lang w:eastAsia="he-IL"/>
        </w:rPr>
      </w:pPr>
      <w:bookmarkStart w:id="22448" w:name="_ETM_Q1_18073434"/>
      <w:bookmarkEnd w:id="22448"/>
    </w:p>
    <w:p w14:paraId="079751AE" w14:textId="1E7C0FF5" w:rsidR="003F6205" w:rsidRDefault="003F6205" w:rsidP="003F6205">
      <w:pPr>
        <w:pStyle w:val="a4"/>
        <w:keepNext/>
        <w:rPr>
          <w:rtl/>
        </w:rPr>
      </w:pPr>
      <w:bookmarkStart w:id="22449" w:name="ET_speaker_תומר_רוזנר_3044"/>
      <w:r w:rsidRPr="003F6205">
        <w:rPr>
          <w:rStyle w:val="TagStyle"/>
          <w:rtl/>
        </w:rPr>
        <w:t xml:space="preserve"> &lt;&lt; דובר &gt;&gt; </w:t>
      </w:r>
      <w:r>
        <w:rPr>
          <w:rtl/>
        </w:rPr>
        <w:t>תומר רוזנר:</w:t>
      </w:r>
      <w:r w:rsidRPr="003F6205">
        <w:rPr>
          <w:rStyle w:val="TagStyle"/>
          <w:rtl/>
        </w:rPr>
        <w:t xml:space="preserve"> &lt;&lt; דובר &gt;&gt;</w:t>
      </w:r>
      <w:r w:rsidR="0011182F">
        <w:rPr>
          <w:rtl/>
        </w:rPr>
        <w:t xml:space="preserve"> </w:t>
      </w:r>
      <w:r>
        <w:rPr>
          <w:rtl/>
        </w:rPr>
        <w:t xml:space="preserve"> </w:t>
      </w:r>
      <w:bookmarkEnd w:id="22449"/>
    </w:p>
    <w:p w14:paraId="3E201C2D" w14:textId="3278DEA9" w:rsidR="003F6205" w:rsidRDefault="003F6205" w:rsidP="003F6205">
      <w:pPr>
        <w:pStyle w:val="KeepWithNext"/>
        <w:rPr>
          <w:rtl/>
          <w:lang w:eastAsia="he-IL"/>
        </w:rPr>
      </w:pPr>
    </w:p>
    <w:p w14:paraId="6202D302" w14:textId="14E32AAE" w:rsidR="003F6205" w:rsidRDefault="003F6205" w:rsidP="003F6205">
      <w:pPr>
        <w:rPr>
          <w:rtl/>
          <w:lang w:eastAsia="he-IL"/>
        </w:rPr>
      </w:pPr>
      <w:r>
        <w:rPr>
          <w:rFonts w:hint="cs"/>
          <w:rtl/>
          <w:lang w:eastAsia="he-IL"/>
        </w:rPr>
        <w:t>חייבים. מה זה אפשר?</w:t>
      </w:r>
      <w:r w:rsidR="00C1078B">
        <w:rPr>
          <w:rFonts w:hint="cs"/>
          <w:rtl/>
          <w:lang w:eastAsia="he-IL"/>
        </w:rPr>
        <w:t xml:space="preserve"> זה</w:t>
      </w:r>
      <w:bookmarkStart w:id="22450" w:name="_ETM_Q1_19681362"/>
      <w:bookmarkEnd w:id="22450"/>
      <w:r w:rsidR="00C1078B">
        <w:rPr>
          <w:rFonts w:hint="cs"/>
          <w:rtl/>
          <w:lang w:eastAsia="he-IL"/>
        </w:rPr>
        <w:t>, התקנות לא יכולות לסתור חוק.</w:t>
      </w:r>
      <w:bookmarkStart w:id="22451" w:name="_ETM_Q1_19684334"/>
      <w:bookmarkEnd w:id="22451"/>
    </w:p>
    <w:p w14:paraId="50AA1418" w14:textId="27D1C29F" w:rsidR="00C1078B" w:rsidRDefault="00C1078B" w:rsidP="003F6205">
      <w:pPr>
        <w:rPr>
          <w:rtl/>
          <w:lang w:eastAsia="he-IL"/>
        </w:rPr>
      </w:pPr>
    </w:p>
    <w:p w14:paraId="352428CD" w14:textId="0D9C3792" w:rsidR="00C1078B" w:rsidRDefault="00C1078B" w:rsidP="00C1078B">
      <w:pPr>
        <w:pStyle w:val="af9"/>
        <w:keepNext/>
        <w:rPr>
          <w:rtl/>
          <w:lang w:eastAsia="he-IL"/>
        </w:rPr>
      </w:pPr>
      <w:bookmarkStart w:id="22452" w:name="ET_guest_שירה_ברנד_3045"/>
      <w:r w:rsidRPr="00C1078B">
        <w:rPr>
          <w:rStyle w:val="TagStyle"/>
          <w:rtl/>
        </w:rPr>
        <w:t xml:space="preserve"> &lt;&lt; אורח &gt;&gt; </w:t>
      </w:r>
      <w:r>
        <w:rPr>
          <w:rtl/>
          <w:lang w:eastAsia="he-IL"/>
        </w:rPr>
        <w:t>שירה ברנד:</w:t>
      </w:r>
      <w:r w:rsidRPr="00C1078B">
        <w:rPr>
          <w:rStyle w:val="TagStyle"/>
          <w:rtl/>
        </w:rPr>
        <w:t xml:space="preserve"> &lt;&lt; אורח &gt;&gt;</w:t>
      </w:r>
      <w:r w:rsidR="0011182F">
        <w:rPr>
          <w:rtl/>
          <w:lang w:eastAsia="he-IL"/>
        </w:rPr>
        <w:t xml:space="preserve"> </w:t>
      </w:r>
      <w:r>
        <w:rPr>
          <w:rtl/>
          <w:lang w:eastAsia="he-IL"/>
        </w:rPr>
        <w:t xml:space="preserve"> </w:t>
      </w:r>
      <w:bookmarkEnd w:id="22452"/>
    </w:p>
    <w:p w14:paraId="27A3C371" w14:textId="3A5822D8" w:rsidR="00C1078B" w:rsidRDefault="00C1078B" w:rsidP="00C1078B">
      <w:pPr>
        <w:pStyle w:val="KeepWithNext"/>
        <w:rPr>
          <w:rtl/>
          <w:lang w:eastAsia="he-IL"/>
        </w:rPr>
      </w:pPr>
    </w:p>
    <w:p w14:paraId="623D8199" w14:textId="3BEE9E02" w:rsidR="00C1078B" w:rsidRDefault="00C1078B" w:rsidP="00C1078B">
      <w:pPr>
        <w:rPr>
          <w:rtl/>
          <w:lang w:eastAsia="he-IL"/>
        </w:rPr>
      </w:pPr>
      <w:bookmarkStart w:id="22453" w:name="_ETM_Q1_19685005"/>
      <w:bookmarkStart w:id="22454" w:name="_ETM_Q1_19685030"/>
      <w:bookmarkEnd w:id="22453"/>
      <w:bookmarkEnd w:id="22454"/>
      <w:r>
        <w:rPr>
          <w:rFonts w:hint="cs"/>
          <w:rtl/>
          <w:lang w:eastAsia="he-IL"/>
        </w:rPr>
        <w:t>נכון, אבל זה המצב היום.</w:t>
      </w:r>
      <w:bookmarkStart w:id="22455" w:name="_ETM_Q1_19686595"/>
      <w:bookmarkEnd w:id="22455"/>
    </w:p>
    <w:p w14:paraId="50B02F39" w14:textId="12106FC2" w:rsidR="00C1078B" w:rsidRDefault="00C1078B" w:rsidP="00C1078B">
      <w:pPr>
        <w:rPr>
          <w:rtl/>
          <w:lang w:eastAsia="he-IL"/>
        </w:rPr>
      </w:pPr>
    </w:p>
    <w:p w14:paraId="1B9C14FC" w14:textId="23CB4512" w:rsidR="00C1078B" w:rsidRDefault="00C1078B" w:rsidP="00C1078B">
      <w:pPr>
        <w:pStyle w:val="a4"/>
        <w:keepNext/>
        <w:rPr>
          <w:rtl/>
        </w:rPr>
      </w:pPr>
      <w:bookmarkStart w:id="22456" w:name="ET_speaker_תומר_רוזנר_3046"/>
      <w:r w:rsidRPr="00C1078B">
        <w:rPr>
          <w:rStyle w:val="TagStyle"/>
          <w:rtl/>
        </w:rPr>
        <w:t xml:space="preserve"> &lt;&lt; דובר &gt;&gt; </w:t>
      </w:r>
      <w:r>
        <w:rPr>
          <w:rtl/>
        </w:rPr>
        <w:t>תומר רוזנר:</w:t>
      </w:r>
      <w:r w:rsidRPr="00C1078B">
        <w:rPr>
          <w:rStyle w:val="TagStyle"/>
          <w:rtl/>
        </w:rPr>
        <w:t xml:space="preserve"> &lt;&lt; דובר &gt;&gt;</w:t>
      </w:r>
      <w:r w:rsidR="0011182F">
        <w:rPr>
          <w:rtl/>
        </w:rPr>
        <w:t xml:space="preserve"> </w:t>
      </w:r>
      <w:r>
        <w:rPr>
          <w:rtl/>
        </w:rPr>
        <w:t xml:space="preserve"> </w:t>
      </w:r>
      <w:bookmarkEnd w:id="22456"/>
    </w:p>
    <w:p w14:paraId="133820A9" w14:textId="208EABE8" w:rsidR="00C1078B" w:rsidRDefault="00C1078B" w:rsidP="00C1078B">
      <w:pPr>
        <w:pStyle w:val="KeepWithNext"/>
        <w:rPr>
          <w:rtl/>
          <w:lang w:eastAsia="he-IL"/>
        </w:rPr>
      </w:pPr>
    </w:p>
    <w:p w14:paraId="1C65B375" w14:textId="18439563" w:rsidR="00C1078B" w:rsidRDefault="00C1078B" w:rsidP="00C1078B">
      <w:pPr>
        <w:rPr>
          <w:rtl/>
          <w:lang w:eastAsia="he-IL"/>
        </w:rPr>
      </w:pPr>
      <w:bookmarkStart w:id="22457" w:name="_ETM_Q1_19687284"/>
      <w:bookmarkStart w:id="22458" w:name="_ETM_Q1_19687311"/>
      <w:bookmarkStart w:id="22459" w:name="_ETM_Q1_19682341"/>
      <w:bookmarkEnd w:id="22457"/>
      <w:bookmarkEnd w:id="22458"/>
      <w:bookmarkEnd w:id="22459"/>
      <w:r>
        <w:rPr>
          <w:rFonts w:hint="cs"/>
          <w:rtl/>
          <w:lang w:eastAsia="he-IL"/>
        </w:rPr>
        <w:t>נכון.</w:t>
      </w:r>
      <w:bookmarkStart w:id="22460" w:name="_ETM_Q1_19684754"/>
      <w:bookmarkEnd w:id="22460"/>
      <w:r>
        <w:rPr>
          <w:rFonts w:hint="cs"/>
          <w:rtl/>
          <w:lang w:eastAsia="he-IL"/>
        </w:rPr>
        <w:t xml:space="preserve"> אז התקנות בטלות. </w:t>
      </w:r>
      <w:bookmarkStart w:id="22461" w:name="_ETM_Q1_19688290"/>
      <w:bookmarkEnd w:id="22461"/>
    </w:p>
    <w:p w14:paraId="09802894" w14:textId="14A16DBD" w:rsidR="00C1078B" w:rsidRDefault="00C1078B" w:rsidP="00C1078B">
      <w:pPr>
        <w:rPr>
          <w:rtl/>
          <w:lang w:eastAsia="he-IL"/>
        </w:rPr>
      </w:pPr>
    </w:p>
    <w:p w14:paraId="0FFBB970" w14:textId="61FFF2DB" w:rsidR="00C1078B" w:rsidRDefault="00C1078B" w:rsidP="00C1078B">
      <w:pPr>
        <w:pStyle w:val="af6"/>
        <w:keepNext/>
        <w:rPr>
          <w:rtl/>
        </w:rPr>
      </w:pPr>
      <w:bookmarkStart w:id="22462" w:name="ET_yor_5069_3047"/>
      <w:r w:rsidRPr="00C1078B">
        <w:rPr>
          <w:rStyle w:val="TagStyle"/>
          <w:rtl/>
        </w:rPr>
        <w:t xml:space="preserve"> &lt;&lt; יור &gt;&gt; </w:t>
      </w:r>
      <w:r>
        <w:rPr>
          <w:rtl/>
        </w:rPr>
        <w:t>היו"ר יעקב אשר:</w:t>
      </w:r>
      <w:r w:rsidRPr="00C1078B">
        <w:rPr>
          <w:rStyle w:val="TagStyle"/>
          <w:rtl/>
        </w:rPr>
        <w:t xml:space="preserve"> &lt;&lt; יור &gt;&gt;</w:t>
      </w:r>
      <w:r w:rsidR="0011182F">
        <w:rPr>
          <w:rtl/>
        </w:rPr>
        <w:t xml:space="preserve"> </w:t>
      </w:r>
      <w:r>
        <w:rPr>
          <w:rtl/>
        </w:rPr>
        <w:t xml:space="preserve"> </w:t>
      </w:r>
      <w:bookmarkEnd w:id="22462"/>
    </w:p>
    <w:p w14:paraId="198CF323" w14:textId="72B6E07B" w:rsidR="00C1078B" w:rsidRDefault="00C1078B" w:rsidP="00C1078B">
      <w:pPr>
        <w:pStyle w:val="KeepWithNext"/>
        <w:rPr>
          <w:rtl/>
          <w:lang w:eastAsia="he-IL"/>
        </w:rPr>
      </w:pPr>
    </w:p>
    <w:p w14:paraId="6CCED34E" w14:textId="1C99F7CB" w:rsidR="00C1078B" w:rsidRDefault="00C1078B" w:rsidP="00C1078B">
      <w:pPr>
        <w:rPr>
          <w:rtl/>
          <w:lang w:eastAsia="he-IL"/>
        </w:rPr>
      </w:pPr>
      <w:bookmarkStart w:id="22463" w:name="_ETM_Q1_19689289"/>
      <w:bookmarkStart w:id="22464" w:name="_ETM_Q1_19689321"/>
      <w:bookmarkEnd w:id="22463"/>
      <w:bookmarkEnd w:id="22464"/>
      <w:r>
        <w:rPr>
          <w:rFonts w:hint="cs"/>
          <w:rtl/>
          <w:lang w:eastAsia="he-IL"/>
        </w:rPr>
        <w:t xml:space="preserve">טוב. </w:t>
      </w:r>
    </w:p>
    <w:p w14:paraId="4968B076" w14:textId="50467EDA" w:rsidR="00B244C3" w:rsidRDefault="00B244C3" w:rsidP="00C1078B">
      <w:pPr>
        <w:rPr>
          <w:rtl/>
          <w:lang w:eastAsia="he-IL"/>
        </w:rPr>
      </w:pPr>
      <w:bookmarkStart w:id="22465" w:name="_ETM_Q1_19692869"/>
      <w:bookmarkStart w:id="22466" w:name="_ETM_Q1_19693053"/>
      <w:bookmarkStart w:id="22467" w:name="_ETM_Q1_19693574"/>
      <w:bookmarkEnd w:id="22465"/>
      <w:bookmarkEnd w:id="22466"/>
      <w:bookmarkEnd w:id="22467"/>
    </w:p>
    <w:p w14:paraId="3B7D3ED2" w14:textId="379A5CE4" w:rsidR="00B244C3" w:rsidRDefault="00B244C3" w:rsidP="00B244C3">
      <w:pPr>
        <w:pStyle w:val="af9"/>
        <w:keepNext/>
        <w:rPr>
          <w:rtl/>
          <w:lang w:eastAsia="he-IL"/>
        </w:rPr>
      </w:pPr>
      <w:bookmarkStart w:id="22468" w:name="ET_guest_אסף_אשרוב_3048"/>
      <w:r w:rsidRPr="00B244C3">
        <w:rPr>
          <w:rStyle w:val="TagStyle"/>
          <w:rtl/>
        </w:rPr>
        <w:t xml:space="preserve"> &lt;&lt; אורח &gt;&gt; </w:t>
      </w:r>
      <w:r>
        <w:rPr>
          <w:rtl/>
          <w:lang w:eastAsia="he-IL"/>
        </w:rPr>
        <w:t>אסף אשרוב:</w:t>
      </w:r>
      <w:r w:rsidRPr="00B244C3">
        <w:rPr>
          <w:rStyle w:val="TagStyle"/>
          <w:rtl/>
        </w:rPr>
        <w:t xml:space="preserve"> &lt;&lt; אורח &gt;&gt;</w:t>
      </w:r>
      <w:r w:rsidR="0011182F">
        <w:rPr>
          <w:rtl/>
          <w:lang w:eastAsia="he-IL"/>
        </w:rPr>
        <w:t xml:space="preserve"> </w:t>
      </w:r>
      <w:r>
        <w:rPr>
          <w:rtl/>
          <w:lang w:eastAsia="he-IL"/>
        </w:rPr>
        <w:t xml:space="preserve"> </w:t>
      </w:r>
      <w:bookmarkEnd w:id="22468"/>
    </w:p>
    <w:p w14:paraId="48371593" w14:textId="21434D5F" w:rsidR="00B244C3" w:rsidRDefault="00B244C3" w:rsidP="00B244C3">
      <w:pPr>
        <w:pStyle w:val="KeepWithNext"/>
        <w:rPr>
          <w:rtl/>
          <w:lang w:eastAsia="he-IL"/>
        </w:rPr>
      </w:pPr>
    </w:p>
    <w:p w14:paraId="2DFBF547" w14:textId="3E6D39A1" w:rsidR="00B244C3" w:rsidRDefault="00B244C3" w:rsidP="00B244C3">
      <w:pPr>
        <w:rPr>
          <w:rtl/>
          <w:lang w:eastAsia="he-IL"/>
        </w:rPr>
      </w:pPr>
      <w:bookmarkStart w:id="22469" w:name="_ETM_Q1_19694003"/>
      <w:bookmarkStart w:id="22470" w:name="_ETM_Q1_19694035"/>
      <w:bookmarkEnd w:id="22469"/>
      <w:bookmarkEnd w:id="22470"/>
      <w:r>
        <w:rPr>
          <w:rFonts w:hint="cs"/>
          <w:rtl/>
          <w:lang w:eastAsia="he-IL"/>
        </w:rPr>
        <w:t xml:space="preserve">אנחנו בעד להקים בית משפט לענייני </w:t>
      </w:r>
      <w:bookmarkStart w:id="22471" w:name="_ETM_Q1_19695757"/>
      <w:bookmarkEnd w:id="22471"/>
      <w:r>
        <w:rPr>
          <w:rFonts w:hint="cs"/>
          <w:rtl/>
          <w:lang w:eastAsia="he-IL"/>
        </w:rPr>
        <w:t>תכונן ובנייה.</w:t>
      </w:r>
      <w:bookmarkStart w:id="22472" w:name="_ETM_Q1_19696548"/>
      <w:bookmarkEnd w:id="22472"/>
    </w:p>
    <w:p w14:paraId="1EE0FB14" w14:textId="380CE869" w:rsidR="00B244C3" w:rsidRDefault="00B244C3" w:rsidP="00B244C3">
      <w:pPr>
        <w:rPr>
          <w:rtl/>
          <w:lang w:eastAsia="he-IL"/>
        </w:rPr>
      </w:pPr>
    </w:p>
    <w:p w14:paraId="623CDC2F" w14:textId="37AF04C5" w:rsidR="00B244C3" w:rsidRDefault="00B244C3" w:rsidP="00B244C3">
      <w:pPr>
        <w:pStyle w:val="a4"/>
        <w:keepNext/>
        <w:rPr>
          <w:rtl/>
        </w:rPr>
      </w:pPr>
      <w:bookmarkStart w:id="22473" w:name="ET_speaker_תומר_רוזנר_3049"/>
      <w:r w:rsidRPr="00B244C3">
        <w:rPr>
          <w:rStyle w:val="TagStyle"/>
          <w:rtl/>
        </w:rPr>
        <w:t xml:space="preserve"> &lt;&lt; דובר &gt;&gt; </w:t>
      </w:r>
      <w:r>
        <w:rPr>
          <w:rtl/>
        </w:rPr>
        <w:t>תומר רוזנר:</w:t>
      </w:r>
      <w:r w:rsidRPr="00B244C3">
        <w:rPr>
          <w:rStyle w:val="TagStyle"/>
          <w:rtl/>
        </w:rPr>
        <w:t xml:space="preserve"> &lt;&lt; דובר &gt;&gt;</w:t>
      </w:r>
      <w:r w:rsidR="0011182F">
        <w:rPr>
          <w:rtl/>
        </w:rPr>
        <w:t xml:space="preserve"> </w:t>
      </w:r>
      <w:r>
        <w:rPr>
          <w:rtl/>
        </w:rPr>
        <w:t xml:space="preserve"> </w:t>
      </w:r>
      <w:bookmarkEnd w:id="22473"/>
    </w:p>
    <w:p w14:paraId="47C80E25" w14:textId="6D1ED3E9" w:rsidR="00B244C3" w:rsidRDefault="00B244C3" w:rsidP="00B244C3">
      <w:pPr>
        <w:pStyle w:val="KeepWithNext"/>
        <w:rPr>
          <w:rtl/>
          <w:lang w:eastAsia="he-IL"/>
        </w:rPr>
      </w:pPr>
    </w:p>
    <w:p w14:paraId="52B470A7" w14:textId="5627D63F" w:rsidR="00B244C3" w:rsidRDefault="00B244C3" w:rsidP="00B244C3">
      <w:pPr>
        <w:rPr>
          <w:rtl/>
          <w:lang w:eastAsia="he-IL"/>
        </w:rPr>
      </w:pPr>
      <w:bookmarkStart w:id="22474" w:name="_ETM_Q1_19697317"/>
      <w:bookmarkStart w:id="22475" w:name="_ETM_Q1_19697348"/>
      <w:bookmarkStart w:id="22476" w:name="_ETM_Q1_19692374"/>
      <w:bookmarkEnd w:id="22474"/>
      <w:bookmarkEnd w:id="22475"/>
      <w:bookmarkEnd w:id="22476"/>
      <w:r>
        <w:rPr>
          <w:rFonts w:hint="cs"/>
          <w:rtl/>
          <w:lang w:eastAsia="he-IL"/>
        </w:rPr>
        <w:t>זה נכון.</w:t>
      </w:r>
      <w:bookmarkStart w:id="22477" w:name="_ETM_Q1_19692989"/>
      <w:bookmarkEnd w:id="22477"/>
    </w:p>
    <w:p w14:paraId="3CD05F4B" w14:textId="20E49B49" w:rsidR="00B244C3" w:rsidRDefault="00B244C3" w:rsidP="00B244C3">
      <w:pPr>
        <w:rPr>
          <w:rtl/>
          <w:lang w:eastAsia="he-IL"/>
        </w:rPr>
      </w:pPr>
    </w:p>
    <w:p w14:paraId="7D260D97" w14:textId="2ADCD247" w:rsidR="00B244C3" w:rsidRDefault="00B244C3" w:rsidP="00B244C3">
      <w:pPr>
        <w:pStyle w:val="af9"/>
        <w:keepNext/>
        <w:rPr>
          <w:rtl/>
          <w:lang w:eastAsia="he-IL"/>
        </w:rPr>
      </w:pPr>
      <w:bookmarkStart w:id="22478" w:name="ET_guest_אסף_אשרוב_3050"/>
      <w:r w:rsidRPr="00B244C3">
        <w:rPr>
          <w:rStyle w:val="TagStyle"/>
          <w:rtl/>
        </w:rPr>
        <w:t xml:space="preserve"> &lt;&lt; אורח &gt;&gt; </w:t>
      </w:r>
      <w:r>
        <w:rPr>
          <w:rtl/>
          <w:lang w:eastAsia="he-IL"/>
        </w:rPr>
        <w:t>אסף אשרוב:</w:t>
      </w:r>
      <w:r w:rsidRPr="00B244C3">
        <w:rPr>
          <w:rStyle w:val="TagStyle"/>
          <w:rtl/>
        </w:rPr>
        <w:t xml:space="preserve"> &lt;&lt; אורח &gt;&gt;</w:t>
      </w:r>
      <w:r w:rsidR="0011182F">
        <w:rPr>
          <w:rtl/>
          <w:lang w:eastAsia="he-IL"/>
        </w:rPr>
        <w:t xml:space="preserve"> </w:t>
      </w:r>
      <w:r>
        <w:rPr>
          <w:rtl/>
          <w:lang w:eastAsia="he-IL"/>
        </w:rPr>
        <w:t xml:space="preserve"> </w:t>
      </w:r>
      <w:bookmarkEnd w:id="22478"/>
    </w:p>
    <w:p w14:paraId="3635E558" w14:textId="3B87A06B" w:rsidR="00B244C3" w:rsidRDefault="00B244C3" w:rsidP="00B244C3">
      <w:pPr>
        <w:pStyle w:val="KeepWithNext"/>
        <w:rPr>
          <w:rtl/>
          <w:lang w:eastAsia="he-IL"/>
        </w:rPr>
      </w:pPr>
    </w:p>
    <w:p w14:paraId="5D220B40" w14:textId="40D33050" w:rsidR="00B244C3" w:rsidRDefault="00B244C3" w:rsidP="00B244C3">
      <w:pPr>
        <w:rPr>
          <w:rtl/>
          <w:lang w:eastAsia="he-IL"/>
        </w:rPr>
      </w:pPr>
      <w:bookmarkStart w:id="22479" w:name="_ETM_Q1_19693726"/>
      <w:bookmarkStart w:id="22480" w:name="_ETM_Q1_19693758"/>
      <w:bookmarkEnd w:id="22479"/>
      <w:bookmarkEnd w:id="22480"/>
      <w:r>
        <w:rPr>
          <w:rFonts w:hint="cs"/>
          <w:rtl/>
          <w:lang w:eastAsia="he-IL"/>
        </w:rPr>
        <w:t xml:space="preserve">זה יכול לעזור בלי שום קשר. דיברנו על </w:t>
      </w:r>
      <w:bookmarkStart w:id="22481" w:name="_ETM_Q1_19697372"/>
      <w:bookmarkEnd w:id="22481"/>
      <w:r>
        <w:rPr>
          <w:rFonts w:hint="cs"/>
          <w:rtl/>
          <w:lang w:eastAsia="he-IL"/>
        </w:rPr>
        <w:t xml:space="preserve">זה </w:t>
      </w:r>
      <w:bookmarkStart w:id="22482" w:name="_ETM_Q1_19692691"/>
      <w:bookmarkEnd w:id="22482"/>
      <w:r>
        <w:rPr>
          <w:rFonts w:hint="cs"/>
          <w:rtl/>
          <w:lang w:eastAsia="he-IL"/>
        </w:rPr>
        <w:t>בדיון הראשון.</w:t>
      </w:r>
      <w:bookmarkStart w:id="22483" w:name="_ETM_Q1_19693788"/>
      <w:bookmarkEnd w:id="22483"/>
    </w:p>
    <w:p w14:paraId="19965185" w14:textId="36C20E45" w:rsidR="00B244C3" w:rsidRDefault="00B244C3" w:rsidP="00B244C3">
      <w:pPr>
        <w:rPr>
          <w:rtl/>
          <w:lang w:eastAsia="he-IL"/>
        </w:rPr>
      </w:pPr>
    </w:p>
    <w:p w14:paraId="4DAA3453" w14:textId="4A2DD477" w:rsidR="00B244C3" w:rsidRDefault="00B244C3" w:rsidP="00B244C3">
      <w:pPr>
        <w:pStyle w:val="a4"/>
        <w:keepNext/>
        <w:rPr>
          <w:rtl/>
        </w:rPr>
      </w:pPr>
      <w:bookmarkStart w:id="22484" w:name="ET_speaker_תומר_רוזנר_3051"/>
      <w:r w:rsidRPr="00B244C3">
        <w:rPr>
          <w:rStyle w:val="TagStyle"/>
          <w:rtl/>
        </w:rPr>
        <w:t xml:space="preserve"> &lt;&lt; דובר &gt;&gt; </w:t>
      </w:r>
      <w:r>
        <w:rPr>
          <w:rtl/>
        </w:rPr>
        <w:t>תומר רוזנר:</w:t>
      </w:r>
      <w:r w:rsidRPr="00B244C3">
        <w:rPr>
          <w:rStyle w:val="TagStyle"/>
          <w:rtl/>
        </w:rPr>
        <w:t xml:space="preserve"> &lt;&lt; דובר &gt;&gt;</w:t>
      </w:r>
      <w:r w:rsidR="0011182F">
        <w:rPr>
          <w:rtl/>
        </w:rPr>
        <w:t xml:space="preserve"> </w:t>
      </w:r>
      <w:r>
        <w:rPr>
          <w:rtl/>
        </w:rPr>
        <w:t xml:space="preserve"> </w:t>
      </w:r>
      <w:bookmarkEnd w:id="22484"/>
    </w:p>
    <w:p w14:paraId="0B222ABE" w14:textId="534C3EB1" w:rsidR="00B244C3" w:rsidRDefault="00B244C3" w:rsidP="00B244C3">
      <w:pPr>
        <w:pStyle w:val="KeepWithNext"/>
        <w:rPr>
          <w:rtl/>
          <w:lang w:eastAsia="he-IL"/>
        </w:rPr>
      </w:pPr>
    </w:p>
    <w:p w14:paraId="2F0DFC18" w14:textId="1859A9D9" w:rsidR="00B244C3" w:rsidRDefault="00B244C3" w:rsidP="00B244C3">
      <w:pPr>
        <w:rPr>
          <w:rtl/>
          <w:lang w:eastAsia="he-IL"/>
        </w:rPr>
      </w:pPr>
      <w:bookmarkStart w:id="22485" w:name="_ETM_Q1_19694585"/>
      <w:bookmarkStart w:id="22486" w:name="_ETM_Q1_19694621"/>
      <w:bookmarkEnd w:id="22485"/>
      <w:bookmarkEnd w:id="22486"/>
      <w:r>
        <w:rPr>
          <w:rFonts w:hint="cs"/>
          <w:rtl/>
          <w:lang w:eastAsia="he-IL"/>
        </w:rPr>
        <w:t>זה חשוב מאוד.</w:t>
      </w:r>
    </w:p>
    <w:p w14:paraId="2C522F38" w14:textId="67EA4AD0" w:rsidR="00B244C3" w:rsidRDefault="00B244C3" w:rsidP="00B244C3">
      <w:pPr>
        <w:rPr>
          <w:rtl/>
          <w:lang w:eastAsia="he-IL"/>
        </w:rPr>
      </w:pPr>
      <w:bookmarkStart w:id="22487" w:name="_ETM_Q1_19698579"/>
      <w:bookmarkStart w:id="22488" w:name="_ETM_Q1_19698733"/>
      <w:bookmarkEnd w:id="22487"/>
      <w:bookmarkEnd w:id="22488"/>
    </w:p>
    <w:p w14:paraId="2244F4BE" w14:textId="430A8713" w:rsidR="00B244C3" w:rsidRDefault="00B244C3" w:rsidP="00B244C3">
      <w:pPr>
        <w:pStyle w:val="af9"/>
        <w:keepNext/>
        <w:rPr>
          <w:rtl/>
          <w:lang w:eastAsia="he-IL"/>
        </w:rPr>
      </w:pPr>
      <w:bookmarkStart w:id="22489" w:name="ET_guest_אסף_אשרוב_3052"/>
      <w:r w:rsidRPr="00B244C3">
        <w:rPr>
          <w:rStyle w:val="TagStyle"/>
          <w:rtl/>
        </w:rPr>
        <w:t xml:space="preserve"> &lt;&lt; אורח &gt;&gt; </w:t>
      </w:r>
      <w:r>
        <w:rPr>
          <w:rtl/>
          <w:lang w:eastAsia="he-IL"/>
        </w:rPr>
        <w:t>אסף אשרוב:</w:t>
      </w:r>
      <w:r w:rsidRPr="00B244C3">
        <w:rPr>
          <w:rStyle w:val="TagStyle"/>
          <w:rtl/>
        </w:rPr>
        <w:t xml:space="preserve"> &lt;&lt; אורח &gt;&gt;</w:t>
      </w:r>
      <w:r w:rsidR="0011182F">
        <w:rPr>
          <w:rtl/>
          <w:lang w:eastAsia="he-IL"/>
        </w:rPr>
        <w:t xml:space="preserve"> </w:t>
      </w:r>
      <w:r>
        <w:rPr>
          <w:rtl/>
          <w:lang w:eastAsia="he-IL"/>
        </w:rPr>
        <w:t xml:space="preserve"> </w:t>
      </w:r>
      <w:bookmarkEnd w:id="22489"/>
    </w:p>
    <w:p w14:paraId="4734DD63" w14:textId="4D311E16" w:rsidR="00B244C3" w:rsidRDefault="00B244C3" w:rsidP="00B244C3">
      <w:pPr>
        <w:pStyle w:val="KeepWithNext"/>
        <w:rPr>
          <w:rtl/>
          <w:lang w:eastAsia="he-IL"/>
        </w:rPr>
      </w:pPr>
    </w:p>
    <w:p w14:paraId="705C09E1" w14:textId="672943BB" w:rsidR="00B244C3" w:rsidRDefault="00B244C3" w:rsidP="00B244C3">
      <w:pPr>
        <w:rPr>
          <w:rtl/>
          <w:lang w:eastAsia="he-IL"/>
        </w:rPr>
      </w:pPr>
      <w:bookmarkStart w:id="22490" w:name="_ETM_Q1_19699358"/>
      <w:bookmarkStart w:id="22491" w:name="_ETM_Q1_19699388"/>
      <w:bookmarkEnd w:id="22490"/>
      <w:bookmarkEnd w:id="22491"/>
      <w:r>
        <w:rPr>
          <w:rFonts w:hint="cs"/>
          <w:rtl/>
          <w:lang w:eastAsia="he-IL"/>
        </w:rPr>
        <w:t>זה חשוב שיקרה.</w:t>
      </w:r>
    </w:p>
    <w:p w14:paraId="0EAA81FB" w14:textId="3E492A10" w:rsidR="00B244C3" w:rsidRDefault="00B244C3" w:rsidP="00B244C3">
      <w:pPr>
        <w:rPr>
          <w:rtl/>
          <w:lang w:eastAsia="he-IL"/>
        </w:rPr>
      </w:pPr>
      <w:bookmarkStart w:id="22492" w:name="_ETM_Q1_19700377"/>
      <w:bookmarkEnd w:id="22492"/>
    </w:p>
    <w:p w14:paraId="17DF8447" w14:textId="63A2D170" w:rsidR="00B244C3" w:rsidRDefault="00B244C3" w:rsidP="00B244C3">
      <w:pPr>
        <w:pStyle w:val="af6"/>
        <w:keepNext/>
        <w:rPr>
          <w:rtl/>
        </w:rPr>
      </w:pPr>
      <w:bookmarkStart w:id="22493" w:name="ET_yor_5069_3053"/>
      <w:r w:rsidRPr="00B244C3">
        <w:rPr>
          <w:rStyle w:val="TagStyle"/>
          <w:rtl/>
        </w:rPr>
        <w:t xml:space="preserve"> &lt;&lt; יור &gt;&gt; </w:t>
      </w:r>
      <w:r>
        <w:rPr>
          <w:rtl/>
        </w:rPr>
        <w:t>היו"ר יעקב אשר:</w:t>
      </w:r>
      <w:r w:rsidRPr="00B244C3">
        <w:rPr>
          <w:rStyle w:val="TagStyle"/>
          <w:rtl/>
        </w:rPr>
        <w:t xml:space="preserve"> &lt;&lt; יור &gt;&gt;</w:t>
      </w:r>
      <w:r w:rsidR="0011182F">
        <w:rPr>
          <w:rtl/>
        </w:rPr>
        <w:t xml:space="preserve"> </w:t>
      </w:r>
      <w:r>
        <w:rPr>
          <w:rtl/>
        </w:rPr>
        <w:t xml:space="preserve"> </w:t>
      </w:r>
      <w:bookmarkEnd w:id="22493"/>
    </w:p>
    <w:p w14:paraId="1FCA5026" w14:textId="3F26026D" w:rsidR="00B244C3" w:rsidRDefault="00B244C3" w:rsidP="00B244C3">
      <w:pPr>
        <w:pStyle w:val="KeepWithNext"/>
        <w:rPr>
          <w:rtl/>
          <w:lang w:eastAsia="he-IL"/>
        </w:rPr>
      </w:pPr>
    </w:p>
    <w:p w14:paraId="3037EE75" w14:textId="1D972F4B" w:rsidR="00B244C3" w:rsidRDefault="00B244C3" w:rsidP="00B244C3">
      <w:pPr>
        <w:rPr>
          <w:rtl/>
          <w:lang w:eastAsia="he-IL"/>
        </w:rPr>
      </w:pPr>
      <w:bookmarkStart w:id="22494" w:name="_ETM_Q1_19701319"/>
      <w:bookmarkStart w:id="22495" w:name="_ETM_Q1_19701356"/>
      <w:bookmarkEnd w:id="22494"/>
      <w:bookmarkEnd w:id="22495"/>
      <w:r>
        <w:rPr>
          <w:rFonts w:hint="cs"/>
          <w:rtl/>
          <w:lang w:eastAsia="he-IL"/>
        </w:rPr>
        <w:t xml:space="preserve">את זה היית צריך </w:t>
      </w:r>
      <w:bookmarkStart w:id="22496" w:name="_ETM_Q1_19702169"/>
      <w:bookmarkEnd w:id="22496"/>
      <w:r>
        <w:rPr>
          <w:rFonts w:hint="cs"/>
          <w:rtl/>
          <w:lang w:eastAsia="he-IL"/>
        </w:rPr>
        <w:t>להגיד לי כשהייתי בחוקה.</w:t>
      </w:r>
      <w:bookmarkStart w:id="22497" w:name="_ETM_Q1_19703763"/>
      <w:bookmarkEnd w:id="22497"/>
    </w:p>
    <w:p w14:paraId="087961DE" w14:textId="33AC4516" w:rsidR="00B244C3" w:rsidRDefault="00B244C3" w:rsidP="00B244C3">
      <w:pPr>
        <w:rPr>
          <w:rtl/>
          <w:lang w:eastAsia="he-IL"/>
        </w:rPr>
      </w:pPr>
      <w:bookmarkStart w:id="22498" w:name="_ETM_Q1_19703915"/>
      <w:bookmarkEnd w:id="22498"/>
    </w:p>
    <w:p w14:paraId="72E322BF" w14:textId="3D1351AD" w:rsidR="00B244C3" w:rsidRDefault="00B244C3" w:rsidP="00B244C3">
      <w:pPr>
        <w:pStyle w:val="af9"/>
        <w:keepNext/>
        <w:rPr>
          <w:rtl/>
          <w:lang w:eastAsia="he-IL"/>
        </w:rPr>
      </w:pPr>
      <w:bookmarkStart w:id="22499" w:name="ET_guest_אסף_אשרוב_3054"/>
      <w:r w:rsidRPr="00B244C3">
        <w:rPr>
          <w:rStyle w:val="TagStyle"/>
          <w:rtl/>
        </w:rPr>
        <w:t xml:space="preserve"> &lt;&lt; אורח &gt;&gt; </w:t>
      </w:r>
      <w:r>
        <w:rPr>
          <w:rtl/>
          <w:lang w:eastAsia="he-IL"/>
        </w:rPr>
        <w:t>אסף אשרוב:</w:t>
      </w:r>
      <w:r w:rsidRPr="00B244C3">
        <w:rPr>
          <w:rStyle w:val="TagStyle"/>
          <w:rtl/>
        </w:rPr>
        <w:t xml:space="preserve"> &lt;&lt; אורח &gt;&gt;</w:t>
      </w:r>
      <w:r w:rsidR="0011182F">
        <w:rPr>
          <w:rtl/>
          <w:lang w:eastAsia="he-IL"/>
        </w:rPr>
        <w:t xml:space="preserve"> </w:t>
      </w:r>
      <w:r>
        <w:rPr>
          <w:rtl/>
          <w:lang w:eastAsia="he-IL"/>
        </w:rPr>
        <w:t xml:space="preserve"> </w:t>
      </w:r>
      <w:bookmarkEnd w:id="22499"/>
    </w:p>
    <w:p w14:paraId="16615C3D" w14:textId="0C1BD53A" w:rsidR="00B244C3" w:rsidRDefault="00B244C3" w:rsidP="00B244C3">
      <w:pPr>
        <w:pStyle w:val="KeepWithNext"/>
        <w:rPr>
          <w:rtl/>
          <w:lang w:eastAsia="he-IL"/>
        </w:rPr>
      </w:pPr>
    </w:p>
    <w:p w14:paraId="22CFC027" w14:textId="4BFDFF3A" w:rsidR="00B244C3" w:rsidRDefault="00B244C3" w:rsidP="00B244C3">
      <w:pPr>
        <w:rPr>
          <w:rtl/>
          <w:lang w:eastAsia="he-IL"/>
        </w:rPr>
      </w:pPr>
      <w:bookmarkStart w:id="22500" w:name="_ETM_Q1_19704610"/>
      <w:bookmarkStart w:id="22501" w:name="_ETM_Q1_19704641"/>
      <w:bookmarkEnd w:id="22500"/>
      <w:bookmarkEnd w:id="22501"/>
      <w:r>
        <w:rPr>
          <w:rFonts w:hint="cs"/>
          <w:rtl/>
          <w:lang w:eastAsia="he-IL"/>
        </w:rPr>
        <w:t xml:space="preserve">בסדר. זה </w:t>
      </w:r>
      <w:bookmarkStart w:id="22502" w:name="_ETM_Q1_19700494"/>
      <w:bookmarkEnd w:id="22502"/>
      <w:r>
        <w:rPr>
          <w:rFonts w:hint="cs"/>
          <w:rtl/>
          <w:lang w:eastAsia="he-IL"/>
        </w:rPr>
        <w:t>חשוב.</w:t>
      </w:r>
      <w:bookmarkStart w:id="22503" w:name="_ETM_Q1_19703542"/>
      <w:bookmarkEnd w:id="22503"/>
    </w:p>
    <w:p w14:paraId="5EC5CAEF" w14:textId="65072BD5" w:rsidR="00B244C3" w:rsidRDefault="00B244C3" w:rsidP="00B244C3">
      <w:pPr>
        <w:rPr>
          <w:rtl/>
          <w:lang w:eastAsia="he-IL"/>
        </w:rPr>
      </w:pPr>
      <w:bookmarkStart w:id="22504" w:name="_ETM_Q1_19703656"/>
      <w:bookmarkStart w:id="22505" w:name="_ETM_Q1_19703967"/>
      <w:bookmarkEnd w:id="22504"/>
      <w:bookmarkEnd w:id="22505"/>
    </w:p>
    <w:p w14:paraId="5F2971A1" w14:textId="5E28C929" w:rsidR="00B244C3" w:rsidRDefault="00B244C3" w:rsidP="00B244C3">
      <w:pPr>
        <w:pStyle w:val="af6"/>
        <w:keepNext/>
        <w:rPr>
          <w:rtl/>
        </w:rPr>
      </w:pPr>
      <w:bookmarkStart w:id="22506" w:name="ET_yor_5069_3055"/>
      <w:r w:rsidRPr="00B244C3">
        <w:rPr>
          <w:rStyle w:val="TagStyle"/>
          <w:rtl/>
        </w:rPr>
        <w:t xml:space="preserve"> &lt;&lt; יור &gt;&gt; </w:t>
      </w:r>
      <w:r>
        <w:rPr>
          <w:rtl/>
        </w:rPr>
        <w:t>היו"ר יעקב אשר:</w:t>
      </w:r>
      <w:r w:rsidRPr="00B244C3">
        <w:rPr>
          <w:rStyle w:val="TagStyle"/>
          <w:rtl/>
        </w:rPr>
        <w:t xml:space="preserve"> &lt;&lt; יור &gt;&gt;</w:t>
      </w:r>
      <w:r w:rsidR="0011182F">
        <w:rPr>
          <w:rtl/>
        </w:rPr>
        <w:t xml:space="preserve"> </w:t>
      </w:r>
      <w:r>
        <w:rPr>
          <w:rtl/>
        </w:rPr>
        <w:t xml:space="preserve"> </w:t>
      </w:r>
      <w:bookmarkEnd w:id="22506"/>
    </w:p>
    <w:p w14:paraId="2D29979E" w14:textId="1213B1F4" w:rsidR="00B244C3" w:rsidRDefault="00B244C3" w:rsidP="00B244C3">
      <w:pPr>
        <w:pStyle w:val="KeepWithNext"/>
        <w:rPr>
          <w:rtl/>
          <w:lang w:eastAsia="he-IL"/>
        </w:rPr>
      </w:pPr>
    </w:p>
    <w:p w14:paraId="189E9CCF" w14:textId="134DDC3C" w:rsidR="00B244C3" w:rsidRDefault="00B244C3" w:rsidP="00B244C3">
      <w:pPr>
        <w:rPr>
          <w:rtl/>
          <w:lang w:eastAsia="he-IL"/>
        </w:rPr>
      </w:pPr>
      <w:bookmarkStart w:id="22507" w:name="_ETM_Q1_19704442"/>
      <w:bookmarkStart w:id="22508" w:name="_ETM_Q1_19704480"/>
      <w:bookmarkEnd w:id="22507"/>
      <w:bookmarkEnd w:id="22508"/>
      <w:r>
        <w:rPr>
          <w:rFonts w:hint="cs"/>
          <w:rtl/>
          <w:lang w:eastAsia="he-IL"/>
        </w:rPr>
        <w:t>לא, כי היה את</w:t>
      </w:r>
      <w:bookmarkStart w:id="22509" w:name="_ETM_Q1_19706277"/>
      <w:bookmarkEnd w:id="22509"/>
      <w:r>
        <w:rPr>
          <w:rFonts w:hint="cs"/>
          <w:rtl/>
          <w:lang w:eastAsia="he-IL"/>
        </w:rPr>
        <w:t xml:space="preserve"> בתי המשפט הכלכליים.</w:t>
      </w:r>
      <w:bookmarkStart w:id="22510" w:name="_ETM_Q1_19707941"/>
      <w:bookmarkEnd w:id="22510"/>
    </w:p>
    <w:p w14:paraId="357CAE87" w14:textId="0B4044E4" w:rsidR="00B244C3" w:rsidRDefault="00B244C3" w:rsidP="00B244C3">
      <w:pPr>
        <w:rPr>
          <w:rtl/>
          <w:lang w:eastAsia="he-IL"/>
        </w:rPr>
      </w:pPr>
      <w:bookmarkStart w:id="22511" w:name="_ETM_Q1_19708094"/>
      <w:bookmarkEnd w:id="22511"/>
    </w:p>
    <w:p w14:paraId="3B9F9C1F" w14:textId="486CA415" w:rsidR="00B244C3" w:rsidRDefault="00B244C3" w:rsidP="00B244C3">
      <w:pPr>
        <w:pStyle w:val="a4"/>
        <w:keepNext/>
        <w:rPr>
          <w:rtl/>
        </w:rPr>
      </w:pPr>
      <w:bookmarkStart w:id="22512" w:name="ET_speaker_תומר_רוזנר_3056"/>
      <w:r w:rsidRPr="00B244C3">
        <w:rPr>
          <w:rStyle w:val="TagStyle"/>
          <w:rtl/>
        </w:rPr>
        <w:t xml:space="preserve"> &lt;&lt; דובר &gt;&gt; </w:t>
      </w:r>
      <w:r>
        <w:rPr>
          <w:rtl/>
        </w:rPr>
        <w:t>תומר רוזנר:</w:t>
      </w:r>
      <w:r w:rsidRPr="00B244C3">
        <w:rPr>
          <w:rStyle w:val="TagStyle"/>
          <w:rtl/>
        </w:rPr>
        <w:t xml:space="preserve"> &lt;&lt; דובר &gt;&gt;</w:t>
      </w:r>
      <w:r w:rsidR="0011182F">
        <w:rPr>
          <w:rtl/>
        </w:rPr>
        <w:t xml:space="preserve"> </w:t>
      </w:r>
      <w:r>
        <w:rPr>
          <w:rtl/>
        </w:rPr>
        <w:t xml:space="preserve"> </w:t>
      </w:r>
      <w:bookmarkEnd w:id="22512"/>
    </w:p>
    <w:p w14:paraId="28CA7628" w14:textId="439F9536" w:rsidR="00B244C3" w:rsidRDefault="00B244C3" w:rsidP="00B244C3">
      <w:pPr>
        <w:pStyle w:val="KeepWithNext"/>
        <w:rPr>
          <w:rtl/>
          <w:lang w:eastAsia="he-IL"/>
        </w:rPr>
      </w:pPr>
    </w:p>
    <w:p w14:paraId="35457589" w14:textId="70AD7ADA" w:rsidR="00B244C3" w:rsidRDefault="00B244C3" w:rsidP="00B244C3">
      <w:pPr>
        <w:rPr>
          <w:rtl/>
          <w:lang w:eastAsia="he-IL"/>
        </w:rPr>
      </w:pPr>
      <w:bookmarkStart w:id="22513" w:name="_ETM_Q1_19708926"/>
      <w:bookmarkStart w:id="22514" w:name="_ETM_Q1_19708957"/>
      <w:bookmarkEnd w:id="22513"/>
      <w:bookmarkEnd w:id="22514"/>
      <w:r>
        <w:rPr>
          <w:rFonts w:hint="cs"/>
          <w:rtl/>
          <w:lang w:eastAsia="he-IL"/>
        </w:rPr>
        <w:t>נכון.</w:t>
      </w:r>
      <w:bookmarkStart w:id="22515" w:name="_ETM_Q1_19709479"/>
      <w:bookmarkStart w:id="22516" w:name="_ETM_Q1_19709608"/>
      <w:bookmarkStart w:id="22517" w:name="_ETM_Q1_19704960"/>
      <w:bookmarkEnd w:id="22515"/>
      <w:bookmarkEnd w:id="22516"/>
      <w:bookmarkEnd w:id="22517"/>
      <w:r>
        <w:rPr>
          <w:rFonts w:hint="cs"/>
          <w:rtl/>
          <w:lang w:eastAsia="he-IL"/>
        </w:rPr>
        <w:t xml:space="preserve"> אנחנו עוברים לפסקה (9).</w:t>
      </w:r>
      <w:bookmarkStart w:id="22518" w:name="_ETM_Q1_19708630"/>
      <w:bookmarkEnd w:id="22518"/>
    </w:p>
    <w:p w14:paraId="4DFA0B94" w14:textId="0C9B01BD" w:rsidR="009619BB" w:rsidRDefault="009619BB" w:rsidP="009619BB">
      <w:pPr>
        <w:rPr>
          <w:rFonts w:ascii="David" w:hAnsi="David"/>
          <w:u w:val="single"/>
          <w:rtl/>
          <w:lang w:eastAsia="he-IL"/>
        </w:rPr>
      </w:pPr>
      <w:bookmarkStart w:id="22519" w:name="_ETM_Q1_19711677"/>
      <w:bookmarkStart w:id="22520" w:name="_ETM_Q1_19712127"/>
      <w:bookmarkStart w:id="22521" w:name="_ETM_Q1_19712165"/>
      <w:bookmarkStart w:id="22522" w:name="_ETM_Q1_19708579"/>
      <w:bookmarkEnd w:id="22519"/>
      <w:bookmarkEnd w:id="22520"/>
      <w:bookmarkEnd w:id="22521"/>
      <w:bookmarkEnd w:id="22522"/>
    </w:p>
    <w:p w14:paraId="4636E350" w14:textId="405C9AEB" w:rsidR="009619BB" w:rsidRPr="009619BB" w:rsidRDefault="009619BB" w:rsidP="009619BB">
      <w:pPr>
        <w:pStyle w:val="af9"/>
        <w:keepNext/>
        <w:rPr>
          <w:rtl/>
          <w:lang w:eastAsia="he-IL"/>
        </w:rPr>
      </w:pPr>
      <w:bookmarkStart w:id="22523" w:name="ET_guest_732513_3104"/>
      <w:r w:rsidRPr="009619BB">
        <w:rPr>
          <w:rStyle w:val="TagStyle"/>
          <w:rtl/>
        </w:rPr>
        <w:t xml:space="preserve"> &lt;&lt; אורח &gt;&gt; </w:t>
      </w:r>
      <w:r>
        <w:rPr>
          <w:rtl/>
          <w:lang w:eastAsia="he-IL"/>
        </w:rPr>
        <w:t>חיים פייגלין:</w:t>
      </w:r>
      <w:r w:rsidRPr="009619BB">
        <w:rPr>
          <w:rStyle w:val="TagStyle"/>
          <w:rtl/>
        </w:rPr>
        <w:t xml:space="preserve"> &lt;&lt; אורח &gt;&gt;</w:t>
      </w:r>
      <w:r w:rsidR="0011182F">
        <w:rPr>
          <w:rtl/>
          <w:lang w:eastAsia="he-IL"/>
        </w:rPr>
        <w:t xml:space="preserve"> </w:t>
      </w:r>
      <w:r>
        <w:rPr>
          <w:rtl/>
          <w:lang w:eastAsia="he-IL"/>
        </w:rPr>
        <w:t xml:space="preserve"> </w:t>
      </w:r>
      <w:bookmarkStart w:id="22524" w:name="_ETM_Q1_19708784"/>
      <w:bookmarkStart w:id="22525" w:name="_ETM_Q1_19708802"/>
      <w:bookmarkEnd w:id="22523"/>
      <w:bookmarkEnd w:id="22524"/>
      <w:bookmarkEnd w:id="22525"/>
    </w:p>
    <w:p w14:paraId="4326A64C" w14:textId="472C0AA6" w:rsidR="00B244C3" w:rsidRDefault="00B244C3" w:rsidP="00B244C3">
      <w:pPr>
        <w:pStyle w:val="KeepWithNext"/>
        <w:rPr>
          <w:rtl/>
          <w:lang w:eastAsia="he-IL"/>
        </w:rPr>
      </w:pPr>
    </w:p>
    <w:p w14:paraId="7FA14EBA" w14:textId="0A782100" w:rsidR="00B244C3" w:rsidRDefault="00B244C3" w:rsidP="00B244C3">
      <w:pPr>
        <w:rPr>
          <w:rtl/>
          <w:lang w:eastAsia="he-IL"/>
        </w:rPr>
      </w:pPr>
      <w:bookmarkStart w:id="22526" w:name="_ETM_Q1_19709838"/>
      <w:bookmarkStart w:id="22527" w:name="_ETM_Q1_19709873"/>
      <w:bookmarkEnd w:id="22526"/>
      <w:bookmarkEnd w:id="22527"/>
      <w:r>
        <w:rPr>
          <w:rFonts w:hint="cs"/>
          <w:rtl/>
          <w:lang w:eastAsia="he-IL"/>
        </w:rPr>
        <w:t>צריך וועדה למינו</w:t>
      </w:r>
      <w:bookmarkStart w:id="22528" w:name="_ETM_Q1_19711249"/>
      <w:bookmarkStart w:id="22529" w:name="_ETM_Q1_19706677"/>
      <w:bookmarkEnd w:id="22528"/>
      <w:bookmarkEnd w:id="22529"/>
      <w:r>
        <w:rPr>
          <w:rFonts w:hint="cs"/>
          <w:rtl/>
          <w:lang w:eastAsia="he-IL"/>
        </w:rPr>
        <w:t>י שופטים, מיוחדת.</w:t>
      </w:r>
      <w:bookmarkStart w:id="22530" w:name="_ETM_Q1_19711823"/>
      <w:bookmarkEnd w:id="22530"/>
    </w:p>
    <w:p w14:paraId="10AF77EF" w14:textId="3698C392" w:rsidR="00B244C3" w:rsidRDefault="00B244C3" w:rsidP="00B244C3">
      <w:pPr>
        <w:rPr>
          <w:rtl/>
          <w:lang w:eastAsia="he-IL"/>
        </w:rPr>
      </w:pPr>
    </w:p>
    <w:p w14:paraId="1D939746" w14:textId="6A1644AF" w:rsidR="00B244C3" w:rsidRDefault="00B244C3" w:rsidP="00B244C3">
      <w:pPr>
        <w:pStyle w:val="a4"/>
        <w:keepNext/>
        <w:rPr>
          <w:rtl/>
        </w:rPr>
      </w:pPr>
      <w:bookmarkStart w:id="22531" w:name="ET_speaker_תומר_רוזנר_3058"/>
      <w:r w:rsidRPr="00B244C3">
        <w:rPr>
          <w:rStyle w:val="TagStyle"/>
          <w:rtl/>
        </w:rPr>
        <w:t xml:space="preserve"> &lt;&lt; דובר &gt;&gt; </w:t>
      </w:r>
      <w:r>
        <w:rPr>
          <w:rtl/>
        </w:rPr>
        <w:t>תומר רוזנר:</w:t>
      </w:r>
      <w:r w:rsidRPr="00B244C3">
        <w:rPr>
          <w:rStyle w:val="TagStyle"/>
          <w:rtl/>
        </w:rPr>
        <w:t xml:space="preserve"> &lt;&lt; דובר &gt;&gt;</w:t>
      </w:r>
      <w:r w:rsidR="0011182F">
        <w:rPr>
          <w:rtl/>
        </w:rPr>
        <w:t xml:space="preserve"> </w:t>
      </w:r>
      <w:r>
        <w:rPr>
          <w:rtl/>
        </w:rPr>
        <w:t xml:space="preserve"> </w:t>
      </w:r>
      <w:bookmarkEnd w:id="22531"/>
    </w:p>
    <w:p w14:paraId="410F0EDE" w14:textId="4DE4992A" w:rsidR="00B244C3" w:rsidRDefault="00B244C3" w:rsidP="00B244C3">
      <w:pPr>
        <w:pStyle w:val="KeepWithNext"/>
        <w:rPr>
          <w:rtl/>
          <w:lang w:eastAsia="he-IL"/>
        </w:rPr>
      </w:pPr>
    </w:p>
    <w:p w14:paraId="55D4CF86" w14:textId="0B6F006B" w:rsidR="00B244C3" w:rsidRDefault="00B244C3" w:rsidP="00B244C3">
      <w:pPr>
        <w:rPr>
          <w:rtl/>
          <w:lang w:eastAsia="he-IL"/>
        </w:rPr>
      </w:pPr>
      <w:bookmarkStart w:id="22532" w:name="_ETM_Q1_19712566"/>
      <w:bookmarkStart w:id="22533" w:name="_ETM_Q1_19712597"/>
      <w:bookmarkEnd w:id="22532"/>
      <w:bookmarkEnd w:id="22533"/>
      <w:r>
        <w:rPr>
          <w:rFonts w:hint="cs"/>
          <w:rtl/>
          <w:lang w:eastAsia="he-IL"/>
        </w:rPr>
        <w:t>אנחנו עוב</w:t>
      </w:r>
      <w:bookmarkStart w:id="22534" w:name="_ETM_Q1_19708659"/>
      <w:bookmarkEnd w:id="22534"/>
      <w:r>
        <w:rPr>
          <w:rFonts w:hint="cs"/>
          <w:rtl/>
          <w:lang w:eastAsia="he-IL"/>
        </w:rPr>
        <w:t>רים לפסקה (9). אישור תחילת עבודות.</w:t>
      </w:r>
      <w:bookmarkStart w:id="22535" w:name="_ETM_Q1_19712447"/>
      <w:bookmarkEnd w:id="22535"/>
      <w:r>
        <w:rPr>
          <w:rFonts w:hint="cs"/>
          <w:rtl/>
          <w:lang w:eastAsia="he-IL"/>
        </w:rPr>
        <w:t xml:space="preserve"> בקשת הממשלה היא להסמיך את שר הפנים להתקין תקנות שב</w:t>
      </w:r>
      <w:bookmarkStart w:id="22536" w:name="_ETM_Q1_19718077"/>
      <w:bookmarkEnd w:id="22536"/>
      <w:r>
        <w:rPr>
          <w:rFonts w:hint="cs"/>
          <w:rtl/>
          <w:lang w:eastAsia="he-IL"/>
        </w:rPr>
        <w:t>הן ייקבעו מקרים של פטור מאישור לתחילת עבודות. הקראה.</w:t>
      </w:r>
      <w:bookmarkStart w:id="22537" w:name="_ETM_Q1_19722689"/>
      <w:bookmarkEnd w:id="22537"/>
    </w:p>
    <w:p w14:paraId="2B716824" w14:textId="38B50798" w:rsidR="00B244C3" w:rsidRDefault="00B244C3" w:rsidP="00B244C3">
      <w:pPr>
        <w:rPr>
          <w:rtl/>
          <w:lang w:eastAsia="he-IL"/>
        </w:rPr>
      </w:pPr>
      <w:bookmarkStart w:id="22538" w:name="_ETM_Q1_19722858"/>
      <w:bookmarkStart w:id="22539" w:name="_ETM_Q1_19723369"/>
      <w:bookmarkEnd w:id="22538"/>
      <w:bookmarkEnd w:id="22539"/>
    </w:p>
    <w:p w14:paraId="13F115E2" w14:textId="407ED4C3" w:rsidR="00B244C3" w:rsidRDefault="00B244C3" w:rsidP="00B244C3">
      <w:pPr>
        <w:pStyle w:val="af9"/>
        <w:keepNext/>
        <w:rPr>
          <w:rtl/>
          <w:lang w:eastAsia="he-IL"/>
        </w:rPr>
      </w:pPr>
      <w:bookmarkStart w:id="22540" w:name="ET_guest_רעות_בינג_3059"/>
      <w:r w:rsidRPr="00B244C3">
        <w:rPr>
          <w:rStyle w:val="TagStyle"/>
          <w:rtl/>
        </w:rPr>
        <w:t xml:space="preserve"> &lt;&lt; אורח &gt;&gt; </w:t>
      </w:r>
      <w:r>
        <w:rPr>
          <w:rtl/>
          <w:lang w:eastAsia="he-IL"/>
        </w:rPr>
        <w:t>רעות בינג:</w:t>
      </w:r>
      <w:r w:rsidRPr="00B244C3">
        <w:rPr>
          <w:rStyle w:val="TagStyle"/>
          <w:rtl/>
        </w:rPr>
        <w:t xml:space="preserve"> &lt;&lt; אורח &gt;&gt;</w:t>
      </w:r>
      <w:r w:rsidR="0011182F">
        <w:rPr>
          <w:rtl/>
          <w:lang w:eastAsia="he-IL"/>
        </w:rPr>
        <w:t xml:space="preserve"> </w:t>
      </w:r>
      <w:r>
        <w:rPr>
          <w:rtl/>
          <w:lang w:eastAsia="he-IL"/>
        </w:rPr>
        <w:t xml:space="preserve"> </w:t>
      </w:r>
      <w:bookmarkEnd w:id="22540"/>
    </w:p>
    <w:p w14:paraId="584373B8" w14:textId="42FF6664" w:rsidR="00B244C3" w:rsidRDefault="00B244C3" w:rsidP="00B244C3">
      <w:pPr>
        <w:pStyle w:val="KeepWithNext"/>
        <w:rPr>
          <w:rtl/>
          <w:lang w:eastAsia="he-IL"/>
        </w:rPr>
      </w:pPr>
    </w:p>
    <w:p w14:paraId="5B07DEEC" w14:textId="1E152B00" w:rsidR="00B244C3" w:rsidRDefault="00B244C3" w:rsidP="00B244C3">
      <w:pPr>
        <w:rPr>
          <w:rtl/>
          <w:lang w:eastAsia="he-IL"/>
        </w:rPr>
      </w:pPr>
      <w:bookmarkStart w:id="22541" w:name="_ETM_Q1_19723836"/>
      <w:bookmarkStart w:id="22542" w:name="_ETM_Q1_19723867"/>
      <w:bookmarkStart w:id="22543" w:name="_ETM_Q1_19718938"/>
      <w:bookmarkEnd w:id="22541"/>
      <w:bookmarkEnd w:id="22542"/>
      <w:bookmarkEnd w:id="22543"/>
      <w:r>
        <w:rPr>
          <w:rFonts w:hint="cs"/>
          <w:rtl/>
          <w:lang w:eastAsia="he-IL"/>
        </w:rPr>
        <w:t>רגע, ובעקבות הבקשה</w:t>
      </w:r>
      <w:bookmarkStart w:id="22544" w:name="_ETM_Q1_19723317"/>
      <w:bookmarkEnd w:id="22544"/>
      <w:r>
        <w:rPr>
          <w:rFonts w:hint="cs"/>
          <w:rtl/>
          <w:lang w:eastAsia="he-IL"/>
        </w:rPr>
        <w:t xml:space="preserve"> של הוועדה, אנחנו גם עשו כאן תיקון, שאישור תחילת</w:t>
      </w:r>
      <w:bookmarkStart w:id="22545" w:name="_ETM_Q1_19728284"/>
      <w:bookmarkEnd w:id="22545"/>
      <w:r>
        <w:rPr>
          <w:rFonts w:hint="cs"/>
          <w:rtl/>
          <w:lang w:eastAsia="he-IL"/>
        </w:rPr>
        <w:t xml:space="preserve"> עבודות יכול להינתן על ידי מהנדס הוועדה המקומית, ולא רשות</w:t>
      </w:r>
      <w:bookmarkStart w:id="22546" w:name="_ETM_Q1_19733126"/>
      <w:bookmarkEnd w:id="22546"/>
      <w:r>
        <w:rPr>
          <w:rFonts w:hint="cs"/>
          <w:rtl/>
          <w:lang w:eastAsia="he-IL"/>
        </w:rPr>
        <w:t xml:space="preserve"> הרישוי</w:t>
      </w:r>
      <w:bookmarkStart w:id="22547" w:name="_ETM_Q1_19728571"/>
      <w:bookmarkEnd w:id="22547"/>
      <w:r>
        <w:rPr>
          <w:rFonts w:hint="cs"/>
          <w:rtl/>
          <w:lang w:eastAsia="he-IL"/>
        </w:rPr>
        <w:t>.</w:t>
      </w:r>
      <w:bookmarkStart w:id="22548" w:name="_ETM_Q1_19731309"/>
      <w:bookmarkEnd w:id="22548"/>
    </w:p>
    <w:p w14:paraId="58FA1056" w14:textId="0C519F5E" w:rsidR="00B244C3" w:rsidRDefault="00B244C3" w:rsidP="00B244C3">
      <w:pPr>
        <w:rPr>
          <w:rtl/>
          <w:lang w:eastAsia="he-IL"/>
        </w:rPr>
      </w:pPr>
    </w:p>
    <w:p w14:paraId="325B90BF" w14:textId="28CF72EC" w:rsidR="00B244C3" w:rsidRDefault="00B244C3" w:rsidP="00B244C3">
      <w:pPr>
        <w:pStyle w:val="a4"/>
        <w:keepNext/>
        <w:rPr>
          <w:rtl/>
        </w:rPr>
      </w:pPr>
      <w:bookmarkStart w:id="22549" w:name="ET_speaker_תומר_רוזנר_3060"/>
      <w:r w:rsidRPr="00B244C3">
        <w:rPr>
          <w:rStyle w:val="TagStyle"/>
          <w:rtl/>
        </w:rPr>
        <w:t xml:space="preserve"> &lt;&lt; דובר &gt;&gt; </w:t>
      </w:r>
      <w:r>
        <w:rPr>
          <w:rtl/>
        </w:rPr>
        <w:t>תומר רוזנר:</w:t>
      </w:r>
      <w:r w:rsidRPr="00B244C3">
        <w:rPr>
          <w:rStyle w:val="TagStyle"/>
          <w:rtl/>
        </w:rPr>
        <w:t xml:space="preserve"> &lt;&lt; דובר &gt;&gt;</w:t>
      </w:r>
      <w:r w:rsidR="0011182F">
        <w:rPr>
          <w:rtl/>
        </w:rPr>
        <w:t xml:space="preserve"> </w:t>
      </w:r>
      <w:r>
        <w:rPr>
          <w:rtl/>
        </w:rPr>
        <w:t xml:space="preserve"> </w:t>
      </w:r>
      <w:bookmarkEnd w:id="22549"/>
    </w:p>
    <w:p w14:paraId="1BC47D2E" w14:textId="3A7BBC05" w:rsidR="00B244C3" w:rsidRDefault="00B244C3" w:rsidP="00B244C3">
      <w:pPr>
        <w:pStyle w:val="KeepWithNext"/>
        <w:rPr>
          <w:rtl/>
          <w:lang w:eastAsia="he-IL"/>
        </w:rPr>
      </w:pPr>
    </w:p>
    <w:p w14:paraId="37E8DE9D" w14:textId="023B71E1" w:rsidR="00B244C3" w:rsidRDefault="00B244C3" w:rsidP="00B244C3">
      <w:pPr>
        <w:rPr>
          <w:rtl/>
          <w:lang w:eastAsia="he-IL"/>
        </w:rPr>
      </w:pPr>
      <w:bookmarkStart w:id="22550" w:name="_ETM_Q1_19732173"/>
      <w:bookmarkStart w:id="22551" w:name="_ETM_Q1_19732207"/>
      <w:bookmarkEnd w:id="22550"/>
      <w:bookmarkEnd w:id="22551"/>
      <w:r>
        <w:rPr>
          <w:rFonts w:hint="cs"/>
          <w:rtl/>
          <w:lang w:eastAsia="he-IL"/>
        </w:rPr>
        <w:t>ללא צורך ברשות הרישוי.</w:t>
      </w:r>
    </w:p>
    <w:p w14:paraId="425AEFB3" w14:textId="35AA7634" w:rsidR="00B244C3" w:rsidRDefault="00B244C3" w:rsidP="00B244C3">
      <w:pPr>
        <w:rPr>
          <w:rtl/>
          <w:lang w:eastAsia="he-IL"/>
        </w:rPr>
      </w:pPr>
      <w:bookmarkStart w:id="22552" w:name="_ETM_Q1_19733666"/>
      <w:bookmarkStart w:id="22553" w:name="_ETM_Q1_19733873"/>
      <w:bookmarkEnd w:id="22552"/>
      <w:bookmarkEnd w:id="22553"/>
    </w:p>
    <w:p w14:paraId="67856A00" w14:textId="5FE1C3DB" w:rsidR="00B244C3" w:rsidRDefault="00B244C3" w:rsidP="00B244C3">
      <w:pPr>
        <w:pStyle w:val="af6"/>
        <w:keepNext/>
        <w:rPr>
          <w:rtl/>
        </w:rPr>
      </w:pPr>
      <w:bookmarkStart w:id="22554" w:name="ET_yor_5069_3061"/>
      <w:r w:rsidRPr="00B244C3">
        <w:rPr>
          <w:rStyle w:val="TagStyle"/>
          <w:rtl/>
        </w:rPr>
        <w:t xml:space="preserve"> &lt;&lt; יור &gt;&gt; </w:t>
      </w:r>
      <w:r>
        <w:rPr>
          <w:rtl/>
        </w:rPr>
        <w:t>היו"ר יעקב אשר:</w:t>
      </w:r>
      <w:r w:rsidRPr="00B244C3">
        <w:rPr>
          <w:rStyle w:val="TagStyle"/>
          <w:rtl/>
        </w:rPr>
        <w:t xml:space="preserve"> &lt;&lt; יור &gt;&gt;</w:t>
      </w:r>
      <w:r w:rsidR="0011182F">
        <w:rPr>
          <w:rtl/>
        </w:rPr>
        <w:t xml:space="preserve"> </w:t>
      </w:r>
      <w:r>
        <w:rPr>
          <w:rtl/>
        </w:rPr>
        <w:t xml:space="preserve"> </w:t>
      </w:r>
      <w:bookmarkEnd w:id="22554"/>
    </w:p>
    <w:p w14:paraId="15069C18" w14:textId="156E3E9D" w:rsidR="00B244C3" w:rsidRDefault="00B244C3" w:rsidP="00B244C3">
      <w:pPr>
        <w:pStyle w:val="KeepWithNext"/>
        <w:rPr>
          <w:rtl/>
          <w:lang w:eastAsia="he-IL"/>
        </w:rPr>
      </w:pPr>
    </w:p>
    <w:p w14:paraId="4164DCFC" w14:textId="699C54C8" w:rsidR="00B244C3" w:rsidRDefault="00B244C3" w:rsidP="00B244C3">
      <w:pPr>
        <w:rPr>
          <w:rtl/>
          <w:lang w:eastAsia="he-IL"/>
        </w:rPr>
      </w:pPr>
      <w:bookmarkStart w:id="22555" w:name="_ETM_Q1_19735274"/>
      <w:bookmarkStart w:id="22556" w:name="_ETM_Q1_19735308"/>
      <w:bookmarkEnd w:id="22555"/>
      <w:bookmarkEnd w:id="22556"/>
      <w:r>
        <w:rPr>
          <w:rFonts w:hint="cs"/>
          <w:rtl/>
          <w:lang w:eastAsia="he-IL"/>
        </w:rPr>
        <w:t>אז זהו. דילגת על זה?</w:t>
      </w:r>
    </w:p>
    <w:p w14:paraId="07ABC2F4" w14:textId="6362B160" w:rsidR="00B244C3" w:rsidRDefault="00B244C3" w:rsidP="00B244C3">
      <w:pPr>
        <w:rPr>
          <w:rtl/>
          <w:lang w:eastAsia="he-IL"/>
        </w:rPr>
      </w:pPr>
      <w:bookmarkStart w:id="22557" w:name="_ETM_Q1_19737632"/>
      <w:bookmarkEnd w:id="22557"/>
    </w:p>
    <w:p w14:paraId="5C3BAC8E" w14:textId="346553B1" w:rsidR="00B244C3" w:rsidRDefault="00B244C3" w:rsidP="00B244C3">
      <w:pPr>
        <w:pStyle w:val="a4"/>
        <w:keepNext/>
        <w:rPr>
          <w:rtl/>
        </w:rPr>
      </w:pPr>
      <w:bookmarkStart w:id="22558" w:name="ET_speaker_תומר_רוזנר_3062"/>
      <w:r w:rsidRPr="00B244C3">
        <w:rPr>
          <w:rStyle w:val="TagStyle"/>
          <w:rtl/>
        </w:rPr>
        <w:t xml:space="preserve"> &lt;&lt; דובר &gt;&gt; </w:t>
      </w:r>
      <w:r>
        <w:rPr>
          <w:rtl/>
        </w:rPr>
        <w:t>תומר רוזנר:</w:t>
      </w:r>
      <w:r w:rsidRPr="00B244C3">
        <w:rPr>
          <w:rStyle w:val="TagStyle"/>
          <w:rtl/>
        </w:rPr>
        <w:t xml:space="preserve"> &lt;&lt; דובר &gt;&gt;</w:t>
      </w:r>
      <w:r w:rsidR="0011182F">
        <w:rPr>
          <w:rtl/>
        </w:rPr>
        <w:t xml:space="preserve"> </w:t>
      </w:r>
      <w:r>
        <w:rPr>
          <w:rtl/>
        </w:rPr>
        <w:t xml:space="preserve"> </w:t>
      </w:r>
      <w:bookmarkEnd w:id="22558"/>
    </w:p>
    <w:p w14:paraId="528C49D4" w14:textId="198F2C2B" w:rsidR="00B244C3" w:rsidRDefault="00B244C3" w:rsidP="00B244C3">
      <w:pPr>
        <w:pStyle w:val="KeepWithNext"/>
        <w:rPr>
          <w:rtl/>
          <w:lang w:eastAsia="he-IL"/>
        </w:rPr>
      </w:pPr>
    </w:p>
    <w:p w14:paraId="249E2EE3" w14:textId="25B57E32" w:rsidR="00B244C3" w:rsidRDefault="00B244C3" w:rsidP="00B244C3">
      <w:pPr>
        <w:rPr>
          <w:rtl/>
          <w:lang w:eastAsia="he-IL"/>
        </w:rPr>
      </w:pPr>
      <w:bookmarkStart w:id="22559" w:name="_ETM_Q1_19738455"/>
      <w:bookmarkStart w:id="22560" w:name="_ETM_Q1_19738488"/>
      <w:bookmarkEnd w:id="22559"/>
      <w:bookmarkEnd w:id="22560"/>
      <w:r>
        <w:rPr>
          <w:rFonts w:hint="cs"/>
          <w:rtl/>
          <w:lang w:eastAsia="he-IL"/>
        </w:rPr>
        <w:t>כן, כן. את</w:t>
      </w:r>
      <w:bookmarkStart w:id="22561" w:name="_ETM_Q1_19739213"/>
      <w:bookmarkEnd w:id="22561"/>
      <w:r>
        <w:rPr>
          <w:rFonts w:hint="cs"/>
          <w:rtl/>
          <w:lang w:eastAsia="he-IL"/>
        </w:rPr>
        <w:t>ה צודק.</w:t>
      </w:r>
      <w:bookmarkStart w:id="22562" w:name="_ETM_Q1_19735824"/>
      <w:bookmarkEnd w:id="22562"/>
      <w:r>
        <w:rPr>
          <w:rFonts w:hint="cs"/>
          <w:rtl/>
          <w:lang w:eastAsia="he-IL"/>
        </w:rPr>
        <w:t xml:space="preserve"> עכשיו נקריא.</w:t>
      </w:r>
      <w:bookmarkStart w:id="22563" w:name="_ETM_Q1_19736994"/>
      <w:bookmarkEnd w:id="22563"/>
    </w:p>
    <w:p w14:paraId="36037042" w14:textId="3CF65A7C" w:rsidR="00B244C3" w:rsidRDefault="00B244C3" w:rsidP="00B244C3">
      <w:pPr>
        <w:rPr>
          <w:rtl/>
          <w:lang w:eastAsia="he-IL"/>
        </w:rPr>
      </w:pPr>
    </w:p>
    <w:p w14:paraId="51FA1DF7" w14:textId="3038B8F5" w:rsidR="00B244C3" w:rsidRDefault="00B244C3" w:rsidP="00B244C3">
      <w:pPr>
        <w:pStyle w:val="af6"/>
        <w:keepNext/>
        <w:rPr>
          <w:rtl/>
        </w:rPr>
      </w:pPr>
      <w:bookmarkStart w:id="22564" w:name="ET_yor_5069_3063"/>
      <w:r w:rsidRPr="00B244C3">
        <w:rPr>
          <w:rStyle w:val="TagStyle"/>
          <w:rtl/>
        </w:rPr>
        <w:t xml:space="preserve"> &lt;&lt; יור &gt;&gt; </w:t>
      </w:r>
      <w:r>
        <w:rPr>
          <w:rtl/>
        </w:rPr>
        <w:t>היו"ר יעקב אשר:</w:t>
      </w:r>
      <w:r w:rsidRPr="00B244C3">
        <w:rPr>
          <w:rStyle w:val="TagStyle"/>
          <w:rtl/>
        </w:rPr>
        <w:t xml:space="preserve"> &lt;&lt; יור &gt;&gt;</w:t>
      </w:r>
      <w:r w:rsidR="0011182F">
        <w:rPr>
          <w:rtl/>
        </w:rPr>
        <w:t xml:space="preserve"> </w:t>
      </w:r>
      <w:r>
        <w:rPr>
          <w:rtl/>
        </w:rPr>
        <w:t xml:space="preserve"> </w:t>
      </w:r>
      <w:bookmarkEnd w:id="22564"/>
    </w:p>
    <w:p w14:paraId="5020544D" w14:textId="235FFBB1" w:rsidR="00B244C3" w:rsidRDefault="00B244C3" w:rsidP="00B244C3">
      <w:pPr>
        <w:pStyle w:val="KeepWithNext"/>
        <w:rPr>
          <w:rtl/>
          <w:lang w:eastAsia="he-IL"/>
        </w:rPr>
      </w:pPr>
    </w:p>
    <w:p w14:paraId="34477631" w14:textId="7A3158AC" w:rsidR="00B244C3" w:rsidRDefault="00B244C3" w:rsidP="00B244C3">
      <w:pPr>
        <w:rPr>
          <w:rtl/>
          <w:lang w:eastAsia="he-IL"/>
        </w:rPr>
      </w:pPr>
      <w:bookmarkStart w:id="22565" w:name="_ETM_Q1_19737824"/>
      <w:bookmarkStart w:id="22566" w:name="_ETM_Q1_19737866"/>
      <w:bookmarkEnd w:id="22565"/>
      <w:bookmarkEnd w:id="22566"/>
      <w:r>
        <w:rPr>
          <w:rFonts w:hint="cs"/>
          <w:rtl/>
          <w:lang w:eastAsia="he-IL"/>
        </w:rPr>
        <w:t>אוקיי. ומה אומר החלק השני?</w:t>
      </w:r>
    </w:p>
    <w:p w14:paraId="1009C055" w14:textId="612426E9" w:rsidR="00B244C3" w:rsidRDefault="00B244C3" w:rsidP="00B244C3">
      <w:pPr>
        <w:rPr>
          <w:rtl/>
          <w:lang w:eastAsia="he-IL"/>
        </w:rPr>
      </w:pPr>
      <w:bookmarkStart w:id="22567" w:name="_ETM_Q1_19740120"/>
      <w:bookmarkEnd w:id="22567"/>
    </w:p>
    <w:p w14:paraId="42F5B507" w14:textId="5A1D4D17" w:rsidR="00B244C3" w:rsidRDefault="00B244C3" w:rsidP="00B244C3">
      <w:pPr>
        <w:pStyle w:val="a4"/>
        <w:keepNext/>
        <w:rPr>
          <w:rtl/>
        </w:rPr>
      </w:pPr>
      <w:bookmarkStart w:id="22568" w:name="ET_speaker_תומר_רוזנר_3064"/>
      <w:r w:rsidRPr="00B244C3">
        <w:rPr>
          <w:rStyle w:val="TagStyle"/>
          <w:rtl/>
        </w:rPr>
        <w:t xml:space="preserve"> &lt;&lt; דובר &gt;&gt; </w:t>
      </w:r>
      <w:r>
        <w:rPr>
          <w:rtl/>
        </w:rPr>
        <w:t>תומר רוזנר:</w:t>
      </w:r>
      <w:r w:rsidRPr="00B244C3">
        <w:rPr>
          <w:rStyle w:val="TagStyle"/>
          <w:rtl/>
        </w:rPr>
        <w:t xml:space="preserve"> &lt;&lt; דובר &gt;&gt;</w:t>
      </w:r>
      <w:r w:rsidR="0011182F">
        <w:rPr>
          <w:rtl/>
        </w:rPr>
        <w:t xml:space="preserve"> </w:t>
      </w:r>
      <w:r>
        <w:rPr>
          <w:rtl/>
        </w:rPr>
        <w:t xml:space="preserve"> </w:t>
      </w:r>
      <w:bookmarkEnd w:id="22568"/>
    </w:p>
    <w:p w14:paraId="09075C02" w14:textId="05F9B27A" w:rsidR="00B244C3" w:rsidRDefault="00B244C3" w:rsidP="00B244C3">
      <w:pPr>
        <w:pStyle w:val="KeepWithNext"/>
        <w:rPr>
          <w:rtl/>
          <w:lang w:eastAsia="he-IL"/>
        </w:rPr>
      </w:pPr>
    </w:p>
    <w:p w14:paraId="5740A618" w14:textId="595E9644" w:rsidR="00B244C3" w:rsidRDefault="00B244C3" w:rsidP="00B244C3">
      <w:pPr>
        <w:rPr>
          <w:rtl/>
          <w:lang w:eastAsia="he-IL"/>
        </w:rPr>
      </w:pPr>
      <w:bookmarkStart w:id="22569" w:name="_ETM_Q1_19741034"/>
      <w:bookmarkStart w:id="22570" w:name="_ETM_Q1_19741075"/>
      <w:bookmarkEnd w:id="22569"/>
      <w:bookmarkEnd w:id="22570"/>
      <w:r>
        <w:rPr>
          <w:rFonts w:hint="cs"/>
          <w:rtl/>
          <w:lang w:eastAsia="he-IL"/>
        </w:rPr>
        <w:t xml:space="preserve">החלק השני הוא </w:t>
      </w:r>
      <w:bookmarkStart w:id="22571" w:name="_ETM_Q1_19741839"/>
      <w:bookmarkEnd w:id="22571"/>
      <w:r>
        <w:rPr>
          <w:rFonts w:hint="cs"/>
          <w:rtl/>
          <w:lang w:eastAsia="he-IL"/>
        </w:rPr>
        <w:t>ששר הפנים יוכל לקבוע מקרים שבהם לא יידרש אי</w:t>
      </w:r>
      <w:bookmarkStart w:id="22572" w:name="_ETM_Q1_19740274"/>
      <w:bookmarkEnd w:id="22572"/>
      <w:r>
        <w:rPr>
          <w:rFonts w:hint="cs"/>
          <w:rtl/>
          <w:lang w:eastAsia="he-IL"/>
        </w:rPr>
        <w:t>שור</w:t>
      </w:r>
      <w:bookmarkStart w:id="22573" w:name="_ETM_Q1_19741112"/>
      <w:bookmarkEnd w:id="22573"/>
      <w:r>
        <w:rPr>
          <w:rFonts w:hint="cs"/>
          <w:rtl/>
          <w:lang w:eastAsia="he-IL"/>
        </w:rPr>
        <w:t xml:space="preserve"> תחילת עבודות. כי היום צריך בכל עבודה. </w:t>
      </w:r>
      <w:bookmarkStart w:id="22574" w:name="_ETM_Q1_19747331"/>
      <w:bookmarkEnd w:id="22574"/>
    </w:p>
    <w:p w14:paraId="0B483CAE" w14:textId="6D4CA950" w:rsidR="00B244C3" w:rsidRDefault="00B244C3" w:rsidP="00B244C3">
      <w:pPr>
        <w:rPr>
          <w:rtl/>
          <w:lang w:eastAsia="he-IL"/>
        </w:rPr>
      </w:pPr>
    </w:p>
    <w:p w14:paraId="3108548E" w14:textId="336146F9" w:rsidR="00B244C3" w:rsidRDefault="00B244C3" w:rsidP="00B244C3">
      <w:pPr>
        <w:pStyle w:val="af6"/>
        <w:keepNext/>
        <w:rPr>
          <w:rtl/>
        </w:rPr>
      </w:pPr>
      <w:bookmarkStart w:id="22575" w:name="ET_yor_5069_3065"/>
      <w:r w:rsidRPr="00B244C3">
        <w:rPr>
          <w:rStyle w:val="TagStyle"/>
          <w:rtl/>
        </w:rPr>
        <w:t xml:space="preserve"> &lt;&lt; יור &gt;&gt; </w:t>
      </w:r>
      <w:r>
        <w:rPr>
          <w:rtl/>
        </w:rPr>
        <w:t>היו"ר יעקב אשר:</w:t>
      </w:r>
      <w:r w:rsidRPr="00B244C3">
        <w:rPr>
          <w:rStyle w:val="TagStyle"/>
          <w:rtl/>
        </w:rPr>
        <w:t xml:space="preserve"> &lt;&lt; יור &gt;&gt;</w:t>
      </w:r>
      <w:r w:rsidR="0011182F">
        <w:rPr>
          <w:rtl/>
        </w:rPr>
        <w:t xml:space="preserve"> </w:t>
      </w:r>
      <w:r>
        <w:rPr>
          <w:rtl/>
        </w:rPr>
        <w:t xml:space="preserve"> </w:t>
      </w:r>
      <w:bookmarkEnd w:id="22575"/>
    </w:p>
    <w:p w14:paraId="5F3249BA" w14:textId="69D96208" w:rsidR="00B244C3" w:rsidRDefault="00B244C3" w:rsidP="00B244C3">
      <w:pPr>
        <w:pStyle w:val="KeepWithNext"/>
        <w:rPr>
          <w:rtl/>
          <w:lang w:eastAsia="he-IL"/>
        </w:rPr>
      </w:pPr>
    </w:p>
    <w:p w14:paraId="5392C71D" w14:textId="36867438" w:rsidR="00B244C3" w:rsidRDefault="00B244C3" w:rsidP="00B244C3">
      <w:pPr>
        <w:rPr>
          <w:rtl/>
          <w:lang w:eastAsia="he-IL"/>
        </w:rPr>
      </w:pPr>
      <w:bookmarkStart w:id="22576" w:name="_ETM_Q1_19748851"/>
      <w:bookmarkStart w:id="22577" w:name="_ETM_Q1_19748879"/>
      <w:bookmarkEnd w:id="22576"/>
      <w:bookmarkEnd w:id="22577"/>
      <w:r>
        <w:rPr>
          <w:rFonts w:hint="cs"/>
          <w:rtl/>
          <w:lang w:eastAsia="he-IL"/>
        </w:rPr>
        <w:t xml:space="preserve">מה זה </w:t>
      </w:r>
      <w:bookmarkStart w:id="22578" w:name="_ETM_Q1_19749069"/>
      <w:bookmarkEnd w:id="22578"/>
      <w:r>
        <w:rPr>
          <w:rFonts w:hint="cs"/>
          <w:rtl/>
          <w:lang w:eastAsia="he-IL"/>
        </w:rPr>
        <w:t>אישור תחילת עבודות?</w:t>
      </w:r>
      <w:bookmarkStart w:id="22579" w:name="_ETM_Q1_19750627"/>
      <w:bookmarkEnd w:id="22579"/>
    </w:p>
    <w:p w14:paraId="2587D81B" w14:textId="677A43A5" w:rsidR="00B244C3" w:rsidRDefault="00B244C3" w:rsidP="00B244C3">
      <w:pPr>
        <w:rPr>
          <w:rtl/>
          <w:lang w:eastAsia="he-IL"/>
        </w:rPr>
      </w:pPr>
    </w:p>
    <w:p w14:paraId="588207DA" w14:textId="4DC14E21" w:rsidR="00B244C3" w:rsidRDefault="00B244C3" w:rsidP="00B244C3">
      <w:pPr>
        <w:pStyle w:val="a4"/>
        <w:keepNext/>
        <w:rPr>
          <w:rtl/>
        </w:rPr>
      </w:pPr>
      <w:bookmarkStart w:id="22580" w:name="ET_speaker_תומר_רוזנר_3066"/>
      <w:r w:rsidRPr="00B244C3">
        <w:rPr>
          <w:rStyle w:val="TagStyle"/>
          <w:rtl/>
        </w:rPr>
        <w:t xml:space="preserve"> &lt;&lt; דובר &gt;&gt; </w:t>
      </w:r>
      <w:r>
        <w:rPr>
          <w:rtl/>
        </w:rPr>
        <w:t>תומר רוזנר:</w:t>
      </w:r>
      <w:r w:rsidRPr="00B244C3">
        <w:rPr>
          <w:rStyle w:val="TagStyle"/>
          <w:rtl/>
        </w:rPr>
        <w:t xml:space="preserve"> &lt;&lt; דובר &gt;&gt;</w:t>
      </w:r>
      <w:r w:rsidR="0011182F">
        <w:rPr>
          <w:rtl/>
        </w:rPr>
        <w:t xml:space="preserve"> </w:t>
      </w:r>
      <w:r>
        <w:rPr>
          <w:rtl/>
        </w:rPr>
        <w:t xml:space="preserve"> </w:t>
      </w:r>
      <w:bookmarkEnd w:id="22580"/>
    </w:p>
    <w:p w14:paraId="7515ED65" w14:textId="5495887C" w:rsidR="00B244C3" w:rsidRDefault="00B244C3" w:rsidP="00B244C3">
      <w:pPr>
        <w:pStyle w:val="KeepWithNext"/>
        <w:rPr>
          <w:rtl/>
          <w:lang w:eastAsia="he-IL"/>
        </w:rPr>
      </w:pPr>
    </w:p>
    <w:p w14:paraId="07A1DD2F" w14:textId="20255F70" w:rsidR="00B244C3" w:rsidRDefault="00B244C3" w:rsidP="00B244C3">
      <w:pPr>
        <w:rPr>
          <w:rtl/>
          <w:lang w:eastAsia="he-IL"/>
        </w:rPr>
      </w:pPr>
      <w:bookmarkStart w:id="22581" w:name="_ETM_Q1_19751533"/>
      <w:bookmarkStart w:id="22582" w:name="_ETM_Q1_19751563"/>
      <w:bookmarkEnd w:id="22581"/>
      <w:bookmarkEnd w:id="22582"/>
      <w:r>
        <w:rPr>
          <w:rFonts w:hint="cs"/>
          <w:rtl/>
          <w:lang w:eastAsia="he-IL"/>
        </w:rPr>
        <w:t>אישור תחילת עבודות - - -</w:t>
      </w:r>
      <w:bookmarkStart w:id="22583" w:name="_ETM_Q1_19748223"/>
      <w:bookmarkEnd w:id="22583"/>
    </w:p>
    <w:p w14:paraId="01665B2B" w14:textId="4EC43DE9" w:rsidR="00B244C3" w:rsidRDefault="00B244C3" w:rsidP="00B244C3">
      <w:pPr>
        <w:rPr>
          <w:rtl/>
          <w:lang w:eastAsia="he-IL"/>
        </w:rPr>
      </w:pPr>
      <w:bookmarkStart w:id="22584" w:name="_ETM_Q1_19748356"/>
      <w:bookmarkEnd w:id="22584"/>
    </w:p>
    <w:p w14:paraId="598803D0" w14:textId="0BB40196" w:rsidR="00B244C3" w:rsidRDefault="00B244C3" w:rsidP="00B244C3">
      <w:pPr>
        <w:pStyle w:val="af6"/>
        <w:keepNext/>
        <w:rPr>
          <w:rtl/>
        </w:rPr>
      </w:pPr>
      <w:bookmarkStart w:id="22585" w:name="ET_yor_5069_3067"/>
      <w:r w:rsidRPr="00B244C3">
        <w:rPr>
          <w:rStyle w:val="TagStyle"/>
          <w:rtl/>
        </w:rPr>
        <w:t xml:space="preserve"> &lt;&lt; יור &gt;&gt; </w:t>
      </w:r>
      <w:r>
        <w:rPr>
          <w:rtl/>
        </w:rPr>
        <w:t>היו"ר יעקב אשר:</w:t>
      </w:r>
      <w:r w:rsidRPr="00B244C3">
        <w:rPr>
          <w:rStyle w:val="TagStyle"/>
          <w:rtl/>
        </w:rPr>
        <w:t xml:space="preserve"> &lt;&lt; יור &gt;&gt;</w:t>
      </w:r>
      <w:r w:rsidR="0011182F">
        <w:rPr>
          <w:rtl/>
        </w:rPr>
        <w:t xml:space="preserve"> </w:t>
      </w:r>
      <w:r>
        <w:rPr>
          <w:rtl/>
        </w:rPr>
        <w:t xml:space="preserve"> </w:t>
      </w:r>
      <w:bookmarkEnd w:id="22585"/>
    </w:p>
    <w:p w14:paraId="57C7F1AD" w14:textId="48369C3F" w:rsidR="00B244C3" w:rsidRDefault="00B244C3" w:rsidP="00B244C3">
      <w:pPr>
        <w:pStyle w:val="KeepWithNext"/>
        <w:rPr>
          <w:rtl/>
          <w:lang w:eastAsia="he-IL"/>
        </w:rPr>
      </w:pPr>
    </w:p>
    <w:p w14:paraId="721509E8" w14:textId="766A2218" w:rsidR="00B244C3" w:rsidRDefault="00B244C3" w:rsidP="00B244C3">
      <w:pPr>
        <w:rPr>
          <w:rtl/>
          <w:lang w:eastAsia="he-IL"/>
        </w:rPr>
      </w:pPr>
      <w:bookmarkStart w:id="22586" w:name="_ETM_Q1_19749153"/>
      <w:bookmarkStart w:id="22587" w:name="_ETM_Q1_19749187"/>
      <w:bookmarkEnd w:id="22586"/>
      <w:bookmarkEnd w:id="22587"/>
      <w:r>
        <w:rPr>
          <w:rFonts w:hint="cs"/>
          <w:rtl/>
          <w:lang w:eastAsia="he-IL"/>
        </w:rPr>
        <w:t xml:space="preserve">אה, אמרנו גם </w:t>
      </w:r>
      <w:bookmarkStart w:id="22588" w:name="_ETM_Q1_19749815"/>
      <w:bookmarkEnd w:id="22588"/>
      <w:r>
        <w:rPr>
          <w:rFonts w:hint="cs"/>
          <w:rtl/>
          <w:lang w:eastAsia="he-IL"/>
        </w:rPr>
        <w:t>מהנדס וגם תקנות?</w:t>
      </w:r>
      <w:bookmarkStart w:id="22589" w:name="_ETM_Q1_19751368"/>
      <w:bookmarkEnd w:id="22589"/>
    </w:p>
    <w:p w14:paraId="41CC497B" w14:textId="552BBBD7" w:rsidR="00B244C3" w:rsidRDefault="00B244C3" w:rsidP="00B244C3">
      <w:pPr>
        <w:rPr>
          <w:rtl/>
          <w:lang w:eastAsia="he-IL"/>
        </w:rPr>
      </w:pPr>
    </w:p>
    <w:p w14:paraId="09D1FDE0" w14:textId="036E6122" w:rsidR="00B244C3" w:rsidRDefault="00B244C3" w:rsidP="00B244C3">
      <w:pPr>
        <w:pStyle w:val="a4"/>
        <w:keepNext/>
        <w:rPr>
          <w:rtl/>
        </w:rPr>
      </w:pPr>
      <w:bookmarkStart w:id="22590" w:name="ET_speaker_תומר_רוזנר_3068"/>
      <w:r w:rsidRPr="00B244C3">
        <w:rPr>
          <w:rStyle w:val="TagStyle"/>
          <w:rtl/>
        </w:rPr>
        <w:t xml:space="preserve"> &lt;&lt; דובר &gt;&gt; </w:t>
      </w:r>
      <w:r>
        <w:rPr>
          <w:rtl/>
        </w:rPr>
        <w:t>תומר רוזנר:</w:t>
      </w:r>
      <w:r w:rsidRPr="00B244C3">
        <w:rPr>
          <w:rStyle w:val="TagStyle"/>
          <w:rtl/>
        </w:rPr>
        <w:t xml:space="preserve"> &lt;&lt; דובר &gt;&gt;</w:t>
      </w:r>
      <w:r w:rsidR="0011182F">
        <w:rPr>
          <w:rtl/>
        </w:rPr>
        <w:t xml:space="preserve"> </w:t>
      </w:r>
      <w:r>
        <w:rPr>
          <w:rtl/>
        </w:rPr>
        <w:t xml:space="preserve"> </w:t>
      </w:r>
      <w:bookmarkEnd w:id="22590"/>
    </w:p>
    <w:p w14:paraId="112DF76D" w14:textId="19A9896F" w:rsidR="00B244C3" w:rsidRDefault="00B244C3" w:rsidP="00B244C3">
      <w:pPr>
        <w:pStyle w:val="KeepWithNext"/>
        <w:rPr>
          <w:rtl/>
          <w:lang w:eastAsia="he-IL"/>
        </w:rPr>
      </w:pPr>
    </w:p>
    <w:p w14:paraId="13F0191A" w14:textId="0D5BC263" w:rsidR="00B244C3" w:rsidRDefault="00B244C3" w:rsidP="00B244C3">
      <w:pPr>
        <w:rPr>
          <w:rtl/>
          <w:lang w:eastAsia="he-IL"/>
        </w:rPr>
      </w:pPr>
      <w:bookmarkStart w:id="22591" w:name="_ETM_Q1_19752242"/>
      <w:bookmarkStart w:id="22592" w:name="_ETM_Q1_19752273"/>
      <w:bookmarkEnd w:id="22591"/>
      <w:bookmarkEnd w:id="22592"/>
      <w:r>
        <w:rPr>
          <w:rFonts w:hint="cs"/>
          <w:rtl/>
          <w:lang w:eastAsia="he-IL"/>
        </w:rPr>
        <w:t>כן, כן.</w:t>
      </w:r>
      <w:bookmarkStart w:id="22593" w:name="_ETM_Q1_19752977"/>
      <w:bookmarkStart w:id="22594" w:name="_ETM_Q1_19753133"/>
      <w:bookmarkStart w:id="22595" w:name="_ETM_Q1_19753467"/>
      <w:bookmarkEnd w:id="22593"/>
      <w:bookmarkEnd w:id="22594"/>
      <w:bookmarkEnd w:id="22595"/>
    </w:p>
    <w:p w14:paraId="29EDA9CF" w14:textId="77777777" w:rsidR="00EB7D4B" w:rsidRDefault="00EB7D4B" w:rsidP="00B244C3">
      <w:pPr>
        <w:rPr>
          <w:rtl/>
          <w:lang w:eastAsia="he-IL"/>
        </w:rPr>
      </w:pPr>
    </w:p>
    <w:p w14:paraId="38310A22" w14:textId="4C5E8AE6" w:rsidR="00B244C3" w:rsidRDefault="00B244C3" w:rsidP="00B244C3">
      <w:pPr>
        <w:rPr>
          <w:rStyle w:val="TagStyle"/>
          <w:rFonts w:ascii="David" w:hAnsi="David"/>
          <w:u w:val="single"/>
          <w:rtl/>
          <w:lang w:eastAsia="he-IL"/>
        </w:rPr>
      </w:pPr>
      <w:bookmarkStart w:id="22596" w:name="_ETM_Q1_19753647"/>
      <w:bookmarkStart w:id="22597" w:name="_ETM_Q1_19754524"/>
      <w:bookmarkStart w:id="22598" w:name="_ETM_Q1_19754551"/>
      <w:bookmarkStart w:id="22599" w:name="_ETM_Q1_19750679"/>
      <w:bookmarkEnd w:id="22596"/>
      <w:bookmarkEnd w:id="22597"/>
      <w:bookmarkEnd w:id="22598"/>
      <w:bookmarkEnd w:id="22599"/>
    </w:p>
    <w:p w14:paraId="62037D82" w14:textId="21CA8D2D" w:rsidR="00B244C3" w:rsidRDefault="00B244C3" w:rsidP="00B244C3">
      <w:pPr>
        <w:pStyle w:val="af9"/>
        <w:keepNext/>
        <w:rPr>
          <w:rtl/>
          <w:lang w:eastAsia="he-IL"/>
        </w:rPr>
      </w:pPr>
      <w:bookmarkStart w:id="22600" w:name="ET_guest_רעות_בינג_3070"/>
      <w:r w:rsidRPr="00B244C3">
        <w:rPr>
          <w:rStyle w:val="TagStyle"/>
          <w:rtl/>
        </w:rPr>
        <w:t xml:space="preserve"> &lt;&lt; אורח &gt;&gt; </w:t>
      </w:r>
      <w:r>
        <w:rPr>
          <w:rtl/>
          <w:lang w:eastAsia="he-IL"/>
        </w:rPr>
        <w:t>רעות בינג:</w:t>
      </w:r>
      <w:r w:rsidRPr="00B244C3">
        <w:rPr>
          <w:rStyle w:val="TagStyle"/>
          <w:rtl/>
        </w:rPr>
        <w:t xml:space="preserve"> &lt;&lt; אורח &gt;&gt;</w:t>
      </w:r>
      <w:r w:rsidR="0011182F">
        <w:rPr>
          <w:rtl/>
          <w:lang w:eastAsia="he-IL"/>
        </w:rPr>
        <w:t xml:space="preserve"> </w:t>
      </w:r>
      <w:r>
        <w:rPr>
          <w:rtl/>
          <w:lang w:eastAsia="he-IL"/>
        </w:rPr>
        <w:t xml:space="preserve"> </w:t>
      </w:r>
      <w:bookmarkEnd w:id="22600"/>
    </w:p>
    <w:p w14:paraId="6AA9E147" w14:textId="68B352D7" w:rsidR="00B244C3" w:rsidRDefault="00B244C3" w:rsidP="00B244C3">
      <w:pPr>
        <w:pStyle w:val="KeepWithNext"/>
        <w:rPr>
          <w:rtl/>
          <w:lang w:eastAsia="he-IL"/>
        </w:rPr>
      </w:pPr>
    </w:p>
    <w:p w14:paraId="427DDFFE" w14:textId="7CA3E997" w:rsidR="00B244C3" w:rsidRDefault="00B244C3" w:rsidP="00B244C3">
      <w:pPr>
        <w:rPr>
          <w:rtl/>
          <w:lang w:eastAsia="he-IL"/>
        </w:rPr>
      </w:pPr>
      <w:bookmarkStart w:id="22601" w:name="_ETM_Q1_19752308"/>
      <w:bookmarkStart w:id="22602" w:name="_ETM_Q1_19752333"/>
      <w:bookmarkEnd w:id="22601"/>
      <w:bookmarkEnd w:id="22602"/>
      <w:r>
        <w:rPr>
          <w:rFonts w:hint="cs"/>
          <w:rtl/>
          <w:lang w:eastAsia="he-IL"/>
        </w:rPr>
        <w:t>כן.</w:t>
      </w:r>
    </w:p>
    <w:p w14:paraId="112EE5BA" w14:textId="4F2FBEBA" w:rsidR="00B244C3" w:rsidRDefault="00B244C3" w:rsidP="00B244C3">
      <w:pPr>
        <w:rPr>
          <w:rFonts w:ascii="David" w:hAnsi="David"/>
          <w:u w:val="single"/>
          <w:rtl/>
          <w:lang w:eastAsia="he-IL"/>
        </w:rPr>
      </w:pPr>
      <w:bookmarkStart w:id="22603" w:name="_ETM_Q1_19752807"/>
      <w:bookmarkStart w:id="22604" w:name="_ETM_Q1_19753552"/>
      <w:bookmarkStart w:id="22605" w:name="_ETM_Q1_19753576"/>
      <w:bookmarkStart w:id="22606" w:name="_ETM_Q1_19757481"/>
      <w:bookmarkEnd w:id="22603"/>
      <w:bookmarkEnd w:id="22604"/>
      <w:bookmarkEnd w:id="22605"/>
      <w:bookmarkEnd w:id="22606"/>
    </w:p>
    <w:p w14:paraId="75B4BB36" w14:textId="1940F109" w:rsidR="00B244C3" w:rsidRDefault="00B244C3" w:rsidP="00B244C3">
      <w:pPr>
        <w:pStyle w:val="af6"/>
        <w:keepNext/>
        <w:rPr>
          <w:rtl/>
        </w:rPr>
      </w:pPr>
      <w:bookmarkStart w:id="22607" w:name="ET_yor_5069_3072"/>
      <w:r w:rsidRPr="00B244C3">
        <w:rPr>
          <w:rStyle w:val="TagStyle"/>
          <w:rtl/>
        </w:rPr>
        <w:t xml:space="preserve"> &lt;&lt; יור &gt;&gt; </w:t>
      </w:r>
      <w:r>
        <w:rPr>
          <w:rtl/>
        </w:rPr>
        <w:t>היו"ר יעקב אשר:</w:t>
      </w:r>
      <w:r w:rsidRPr="00B244C3">
        <w:rPr>
          <w:rStyle w:val="TagStyle"/>
          <w:rtl/>
        </w:rPr>
        <w:t xml:space="preserve"> &lt;&lt; יור &gt;&gt;</w:t>
      </w:r>
      <w:r w:rsidR="0011182F">
        <w:rPr>
          <w:rtl/>
        </w:rPr>
        <w:t xml:space="preserve"> </w:t>
      </w:r>
      <w:r>
        <w:rPr>
          <w:rtl/>
        </w:rPr>
        <w:t xml:space="preserve"> </w:t>
      </w:r>
      <w:bookmarkEnd w:id="22607"/>
    </w:p>
    <w:p w14:paraId="707889DE" w14:textId="77777777" w:rsidR="009619BB" w:rsidRPr="009619BB" w:rsidRDefault="009619BB" w:rsidP="009619BB">
      <w:pPr>
        <w:rPr>
          <w:rtl/>
          <w:lang w:eastAsia="he-IL"/>
        </w:rPr>
      </w:pPr>
      <w:bookmarkStart w:id="22608" w:name="_ETM_Q1_19767425"/>
      <w:bookmarkStart w:id="22609" w:name="_ETM_Q1_19767461"/>
      <w:bookmarkEnd w:id="22608"/>
      <w:bookmarkEnd w:id="22609"/>
    </w:p>
    <w:p w14:paraId="7F2395A8" w14:textId="5B4DF0F9" w:rsidR="00B244C3" w:rsidRDefault="00B244C3" w:rsidP="00B244C3">
      <w:pPr>
        <w:rPr>
          <w:rtl/>
          <w:lang w:eastAsia="he-IL"/>
        </w:rPr>
      </w:pPr>
      <w:bookmarkStart w:id="22610" w:name="_ETM_Q1_19757869"/>
      <w:bookmarkStart w:id="22611" w:name="_ETM_Q1_19757894"/>
      <w:bookmarkEnd w:id="22610"/>
      <w:bookmarkEnd w:id="22611"/>
      <w:r>
        <w:rPr>
          <w:rFonts w:hint="cs"/>
          <w:rtl/>
          <w:lang w:eastAsia="he-IL"/>
        </w:rPr>
        <w:t xml:space="preserve">זה מסוג התקנות שלא צריך וועדת הפנים </w:t>
      </w:r>
      <w:bookmarkStart w:id="22612" w:name="_ETM_Q1_19761969"/>
      <w:bookmarkEnd w:id="22612"/>
      <w:r>
        <w:rPr>
          <w:rFonts w:hint="cs"/>
          <w:rtl/>
          <w:lang w:eastAsia="he-IL"/>
        </w:rPr>
        <w:t>ואיכות הסביבה.</w:t>
      </w:r>
      <w:bookmarkStart w:id="22613" w:name="_ETM_Q1_19762948"/>
      <w:bookmarkStart w:id="22614" w:name="_ETM_Q1_19768689"/>
      <w:bookmarkEnd w:id="22613"/>
      <w:bookmarkEnd w:id="22614"/>
    </w:p>
    <w:p w14:paraId="58226CE1" w14:textId="77777777" w:rsidR="009619BB" w:rsidRDefault="009619BB" w:rsidP="00B244C3">
      <w:pPr>
        <w:rPr>
          <w:rtl/>
          <w:lang w:eastAsia="he-IL"/>
        </w:rPr>
      </w:pPr>
      <w:bookmarkStart w:id="22615" w:name="_ETM_Q1_19768732"/>
      <w:bookmarkEnd w:id="22615"/>
    </w:p>
    <w:p w14:paraId="3DD82718" w14:textId="19778BC0" w:rsidR="009619BB" w:rsidRPr="009619BB" w:rsidRDefault="009619BB" w:rsidP="009619BB">
      <w:pPr>
        <w:pStyle w:val="af9"/>
        <w:keepNext/>
        <w:rPr>
          <w:rtl/>
          <w:lang w:eastAsia="he-IL"/>
        </w:rPr>
      </w:pPr>
      <w:bookmarkStart w:id="22616" w:name="_ETM_Q1_19767282"/>
      <w:bookmarkStart w:id="22617" w:name="_ETM_Q1_19767724"/>
      <w:bookmarkStart w:id="22618" w:name="_ETM_Q1_19767759"/>
      <w:bookmarkStart w:id="22619" w:name="_ETM_Q1_19765891"/>
      <w:bookmarkStart w:id="22620" w:name="ET_guest_732513_3103"/>
      <w:bookmarkEnd w:id="22616"/>
      <w:bookmarkEnd w:id="22617"/>
      <w:bookmarkEnd w:id="22618"/>
      <w:bookmarkEnd w:id="22619"/>
      <w:r w:rsidRPr="009619BB">
        <w:rPr>
          <w:rStyle w:val="TagStyle"/>
          <w:rtl/>
        </w:rPr>
        <w:t xml:space="preserve"> &lt;&lt; אורח &gt;&gt; </w:t>
      </w:r>
      <w:r>
        <w:rPr>
          <w:rtl/>
          <w:lang w:eastAsia="he-IL"/>
        </w:rPr>
        <w:t>חיים פייגלין:</w:t>
      </w:r>
      <w:r w:rsidRPr="009619BB">
        <w:rPr>
          <w:rStyle w:val="TagStyle"/>
          <w:rtl/>
        </w:rPr>
        <w:t xml:space="preserve"> &lt;&lt; אורח &gt;&gt;</w:t>
      </w:r>
      <w:r w:rsidR="0011182F">
        <w:rPr>
          <w:rtl/>
          <w:lang w:eastAsia="he-IL"/>
        </w:rPr>
        <w:t xml:space="preserve"> </w:t>
      </w:r>
      <w:r>
        <w:rPr>
          <w:rtl/>
          <w:lang w:eastAsia="he-IL"/>
        </w:rPr>
        <w:t xml:space="preserve"> </w:t>
      </w:r>
      <w:bookmarkStart w:id="22621" w:name="_ETM_Q1_19766139"/>
      <w:bookmarkStart w:id="22622" w:name="_ETM_Q1_19766158"/>
      <w:bookmarkEnd w:id="22620"/>
      <w:bookmarkEnd w:id="22621"/>
      <w:bookmarkEnd w:id="22622"/>
    </w:p>
    <w:p w14:paraId="1462236F" w14:textId="77777777" w:rsidR="009619BB" w:rsidRDefault="009619BB" w:rsidP="00B244C3">
      <w:pPr>
        <w:rPr>
          <w:rtl/>
          <w:lang w:eastAsia="he-IL"/>
        </w:rPr>
      </w:pPr>
      <w:bookmarkStart w:id="22623" w:name="_ETM_Q1_19763770"/>
      <w:bookmarkStart w:id="22624" w:name="_ETM_Q1_19763796"/>
      <w:bookmarkStart w:id="22625" w:name="_ETM_Q1_19770706"/>
      <w:bookmarkEnd w:id="22623"/>
      <w:bookmarkEnd w:id="22624"/>
      <w:bookmarkEnd w:id="22625"/>
    </w:p>
    <w:p w14:paraId="3D095A76" w14:textId="3BB7C736" w:rsidR="00B244C3" w:rsidRDefault="00B244C3" w:rsidP="00B244C3">
      <w:pPr>
        <w:rPr>
          <w:rtl/>
          <w:lang w:eastAsia="he-IL"/>
        </w:rPr>
      </w:pPr>
      <w:bookmarkStart w:id="22626" w:name="_ETM_Q1_19770753"/>
      <w:bookmarkEnd w:id="22626"/>
      <w:r>
        <w:rPr>
          <w:rFonts w:hint="cs"/>
          <w:rtl/>
          <w:lang w:eastAsia="he-IL"/>
        </w:rPr>
        <w:t xml:space="preserve">אבל, גם צריך להגביל בזמן, אדוני, בכל מקרה. צריך </w:t>
      </w:r>
      <w:bookmarkStart w:id="22627" w:name="_ETM_Q1_19766462"/>
      <w:bookmarkEnd w:id="22627"/>
      <w:r>
        <w:rPr>
          <w:rFonts w:hint="cs"/>
          <w:rtl/>
          <w:lang w:eastAsia="he-IL"/>
        </w:rPr>
        <w:t>להגביל בזמן.</w:t>
      </w:r>
      <w:bookmarkStart w:id="22628" w:name="_ETM_Q1_19767200"/>
      <w:bookmarkEnd w:id="22628"/>
    </w:p>
    <w:p w14:paraId="45132DD1" w14:textId="0BD182F8" w:rsidR="00B244C3" w:rsidRDefault="00B244C3" w:rsidP="00B244C3">
      <w:pPr>
        <w:rPr>
          <w:rtl/>
          <w:lang w:eastAsia="he-IL"/>
        </w:rPr>
      </w:pPr>
      <w:bookmarkStart w:id="22629" w:name="_ETM_Q1_19767341"/>
      <w:bookmarkEnd w:id="22629"/>
    </w:p>
    <w:p w14:paraId="7F9A27FA" w14:textId="1AB96B27" w:rsidR="00B244C3" w:rsidRDefault="00B244C3" w:rsidP="00B244C3">
      <w:pPr>
        <w:pStyle w:val="af6"/>
        <w:keepNext/>
        <w:rPr>
          <w:rtl/>
        </w:rPr>
      </w:pPr>
      <w:bookmarkStart w:id="22630" w:name="ET_yor_5069_3074"/>
      <w:r w:rsidRPr="00B244C3">
        <w:rPr>
          <w:rStyle w:val="TagStyle"/>
          <w:rtl/>
        </w:rPr>
        <w:t xml:space="preserve"> &lt;&lt; יור &gt;&gt; </w:t>
      </w:r>
      <w:r>
        <w:rPr>
          <w:rtl/>
        </w:rPr>
        <w:t>היו"ר יעקב אשר:</w:t>
      </w:r>
      <w:r w:rsidRPr="00B244C3">
        <w:rPr>
          <w:rStyle w:val="TagStyle"/>
          <w:rtl/>
        </w:rPr>
        <w:t xml:space="preserve"> &lt;&lt; יור &gt;&gt;</w:t>
      </w:r>
      <w:r w:rsidR="0011182F">
        <w:rPr>
          <w:rtl/>
        </w:rPr>
        <w:t xml:space="preserve"> </w:t>
      </w:r>
      <w:r>
        <w:rPr>
          <w:rtl/>
        </w:rPr>
        <w:t xml:space="preserve"> </w:t>
      </w:r>
      <w:bookmarkEnd w:id="22630"/>
    </w:p>
    <w:p w14:paraId="6B825D16" w14:textId="155F7AB5" w:rsidR="00B244C3" w:rsidRDefault="00B244C3" w:rsidP="00B244C3">
      <w:pPr>
        <w:pStyle w:val="KeepWithNext"/>
        <w:rPr>
          <w:rtl/>
          <w:lang w:eastAsia="he-IL"/>
        </w:rPr>
      </w:pPr>
    </w:p>
    <w:p w14:paraId="1F5B3D90" w14:textId="582EEC82" w:rsidR="00B244C3" w:rsidRDefault="00B244C3" w:rsidP="00B244C3">
      <w:pPr>
        <w:rPr>
          <w:rtl/>
          <w:lang w:eastAsia="he-IL"/>
        </w:rPr>
      </w:pPr>
      <w:bookmarkStart w:id="22631" w:name="_ETM_Q1_19768384"/>
      <w:bookmarkStart w:id="22632" w:name="_ETM_Q1_19768415"/>
      <w:bookmarkEnd w:id="22631"/>
      <w:bookmarkEnd w:id="22632"/>
      <w:r>
        <w:rPr>
          <w:rFonts w:hint="cs"/>
          <w:rtl/>
          <w:lang w:eastAsia="he-IL"/>
        </w:rPr>
        <w:t>למרות</w:t>
      </w:r>
      <w:bookmarkStart w:id="22633" w:name="_ETM_Q1_19764750"/>
      <w:bookmarkEnd w:id="22633"/>
      <w:r>
        <w:rPr>
          <w:rFonts w:hint="cs"/>
          <w:rtl/>
          <w:lang w:eastAsia="he-IL"/>
        </w:rPr>
        <w:t xml:space="preserve"> שאם היה יושב פה איזה</w:t>
      </w:r>
      <w:bookmarkStart w:id="22634" w:name="_ETM_Q1_19767796"/>
      <w:bookmarkEnd w:id="22634"/>
      <w:r>
        <w:rPr>
          <w:rFonts w:hint="cs"/>
          <w:rtl/>
          <w:lang w:eastAsia="he-IL"/>
        </w:rPr>
        <w:t xml:space="preserve"> יואב קיש או דודי אמסלם, הוא היה אומר תביאו לי,</w:t>
      </w:r>
      <w:bookmarkStart w:id="22635" w:name="_ETM_Q1_19771681"/>
      <w:bookmarkEnd w:id="22635"/>
      <w:r>
        <w:rPr>
          <w:rFonts w:hint="cs"/>
          <w:rtl/>
          <w:lang w:eastAsia="he-IL"/>
        </w:rPr>
        <w:t xml:space="preserve"> אני רוצה, תביאו לי. ולא הייתם מסרבים, נכון</w:t>
      </w:r>
      <w:bookmarkStart w:id="22636" w:name="_ETM_Q1_19775934"/>
      <w:bookmarkStart w:id="22637" w:name="_ETM_Q1_19776150"/>
      <w:bookmarkStart w:id="22638" w:name="_ETM_Q1_19771245"/>
      <w:bookmarkEnd w:id="22636"/>
      <w:bookmarkEnd w:id="22637"/>
      <w:bookmarkEnd w:id="22638"/>
      <w:r w:rsidR="0012678F">
        <w:rPr>
          <w:rFonts w:hint="cs"/>
          <w:rtl/>
          <w:lang w:eastAsia="he-IL"/>
        </w:rPr>
        <w:t xml:space="preserve"> או לא</w:t>
      </w:r>
      <w:r>
        <w:rPr>
          <w:rFonts w:hint="cs"/>
          <w:rtl/>
          <w:lang w:eastAsia="he-IL"/>
        </w:rPr>
        <w:t>?</w:t>
      </w:r>
      <w:bookmarkStart w:id="22639" w:name="_ETM_Q1_19767460"/>
      <w:bookmarkStart w:id="22640" w:name="_ETM_Q1_19770625"/>
      <w:bookmarkEnd w:id="22639"/>
      <w:bookmarkEnd w:id="22640"/>
    </w:p>
    <w:p w14:paraId="1E6D68B5" w14:textId="66569861" w:rsidR="0012678F" w:rsidRDefault="0012678F" w:rsidP="0012678F">
      <w:pPr>
        <w:rPr>
          <w:rFonts w:ascii="David" w:hAnsi="David"/>
          <w:u w:val="single"/>
          <w:rtl/>
          <w:lang w:eastAsia="he-IL"/>
        </w:rPr>
      </w:pPr>
      <w:bookmarkStart w:id="22641" w:name="_ETM_Q1_19770820"/>
      <w:bookmarkStart w:id="22642" w:name="_ETM_Q1_19776293"/>
      <w:bookmarkStart w:id="22643" w:name="_ETM_Q1_19776323"/>
      <w:bookmarkStart w:id="22644" w:name="_ETM_Q1_19778565"/>
      <w:bookmarkEnd w:id="22641"/>
      <w:bookmarkEnd w:id="22642"/>
      <w:bookmarkEnd w:id="22643"/>
      <w:bookmarkEnd w:id="22644"/>
    </w:p>
    <w:p w14:paraId="18627FC4" w14:textId="68B8AF59" w:rsidR="0012678F" w:rsidRPr="0012678F" w:rsidRDefault="0012678F" w:rsidP="0012678F">
      <w:pPr>
        <w:pStyle w:val="af9"/>
        <w:keepNext/>
        <w:rPr>
          <w:rtl/>
          <w:lang w:eastAsia="he-IL"/>
        </w:rPr>
      </w:pPr>
      <w:r w:rsidRPr="0012678F">
        <w:rPr>
          <w:rStyle w:val="TagStyle"/>
          <w:rtl/>
        </w:rPr>
        <w:t xml:space="preserve"> &lt;&lt; אורח &gt;&gt; </w:t>
      </w:r>
      <w:r>
        <w:rPr>
          <w:rtl/>
          <w:lang w:eastAsia="he-IL"/>
        </w:rPr>
        <w:t>קריאה:</w:t>
      </w:r>
      <w:r w:rsidRPr="0012678F">
        <w:rPr>
          <w:rStyle w:val="TagStyle"/>
          <w:rtl/>
        </w:rPr>
        <w:t xml:space="preserve"> &lt;&lt; אורח &gt;&gt;</w:t>
      </w:r>
      <w:r w:rsidR="0011182F">
        <w:rPr>
          <w:rtl/>
          <w:lang w:eastAsia="he-IL"/>
        </w:rPr>
        <w:t xml:space="preserve"> </w:t>
      </w:r>
      <w:r>
        <w:rPr>
          <w:rtl/>
          <w:lang w:eastAsia="he-IL"/>
        </w:rPr>
        <w:t xml:space="preserve"> </w:t>
      </w:r>
      <w:bookmarkStart w:id="22645" w:name="_ETM_Q1_19778943"/>
      <w:bookmarkStart w:id="22646" w:name="_ETM_Q1_19778970"/>
      <w:bookmarkEnd w:id="22645"/>
      <w:bookmarkEnd w:id="22646"/>
    </w:p>
    <w:p w14:paraId="021049C8" w14:textId="1C69F795" w:rsidR="00B244C3" w:rsidRDefault="00B244C3" w:rsidP="00B244C3">
      <w:pPr>
        <w:pStyle w:val="KeepWithNext"/>
        <w:rPr>
          <w:rtl/>
          <w:lang w:eastAsia="he-IL"/>
        </w:rPr>
      </w:pPr>
    </w:p>
    <w:p w14:paraId="284BC754" w14:textId="01454745" w:rsidR="00B244C3" w:rsidRPr="00B244C3" w:rsidRDefault="0012678F" w:rsidP="00B244C3">
      <w:pPr>
        <w:rPr>
          <w:rtl/>
          <w:lang w:eastAsia="he-IL"/>
        </w:rPr>
      </w:pPr>
      <w:bookmarkStart w:id="22647" w:name="_ETM_Q1_19771813"/>
      <w:bookmarkStart w:id="22648" w:name="_ETM_Q1_19771845"/>
      <w:bookmarkEnd w:id="22647"/>
      <w:bookmarkEnd w:id="22648"/>
      <w:r>
        <w:rPr>
          <w:rFonts w:hint="cs"/>
          <w:rtl/>
          <w:lang w:eastAsia="he-IL"/>
        </w:rPr>
        <w:t xml:space="preserve">לא, </w:t>
      </w:r>
      <w:bookmarkStart w:id="22649" w:name="_ETM_Q1_19776674"/>
      <w:bookmarkEnd w:id="22649"/>
      <w:r>
        <w:rPr>
          <w:rFonts w:hint="cs"/>
          <w:rtl/>
          <w:lang w:eastAsia="he-IL"/>
        </w:rPr>
        <w:t xml:space="preserve">לא. על זה </w:t>
      </w:r>
      <w:bookmarkStart w:id="22650" w:name="_ETM_Q1_19773436"/>
      <w:bookmarkEnd w:id="22650"/>
      <w:r>
        <w:rPr>
          <w:rFonts w:hint="cs"/>
          <w:rtl/>
          <w:lang w:eastAsia="he-IL"/>
        </w:rPr>
        <w:t>לא.</w:t>
      </w:r>
    </w:p>
    <w:p w14:paraId="1D76DE45" w14:textId="7439BFE6" w:rsidR="0012678F" w:rsidRDefault="0012678F" w:rsidP="003F6205">
      <w:pPr>
        <w:rPr>
          <w:rtl/>
          <w:lang w:eastAsia="he-IL"/>
        </w:rPr>
      </w:pPr>
      <w:bookmarkStart w:id="22651" w:name="_ETM_Q1_19777841"/>
      <w:bookmarkEnd w:id="22651"/>
    </w:p>
    <w:p w14:paraId="6683DBA7" w14:textId="7ED08844" w:rsidR="0012678F" w:rsidRDefault="0012678F" w:rsidP="0012678F">
      <w:pPr>
        <w:pStyle w:val="af6"/>
        <w:keepNext/>
        <w:rPr>
          <w:rtl/>
        </w:rPr>
      </w:pPr>
      <w:bookmarkStart w:id="22652" w:name="ET_yor_5069_3077"/>
      <w:r w:rsidRPr="0012678F">
        <w:rPr>
          <w:rStyle w:val="TagStyle"/>
          <w:rtl/>
        </w:rPr>
        <w:t xml:space="preserve"> &lt;&lt; יור &gt;&gt; </w:t>
      </w:r>
      <w:r>
        <w:rPr>
          <w:rtl/>
        </w:rPr>
        <w:t>היו"ר יעקב אשר:</w:t>
      </w:r>
      <w:r w:rsidRPr="0012678F">
        <w:rPr>
          <w:rStyle w:val="TagStyle"/>
          <w:rtl/>
        </w:rPr>
        <w:t xml:space="preserve"> &lt;&lt; יור &gt;&gt;</w:t>
      </w:r>
      <w:r w:rsidR="0011182F">
        <w:rPr>
          <w:rtl/>
        </w:rPr>
        <w:t xml:space="preserve"> </w:t>
      </w:r>
      <w:r>
        <w:rPr>
          <w:rtl/>
        </w:rPr>
        <w:t xml:space="preserve"> </w:t>
      </w:r>
      <w:bookmarkEnd w:id="22652"/>
    </w:p>
    <w:p w14:paraId="7F20306C" w14:textId="2633FA68" w:rsidR="0012678F" w:rsidRDefault="0012678F" w:rsidP="0012678F">
      <w:pPr>
        <w:pStyle w:val="KeepWithNext"/>
        <w:rPr>
          <w:rtl/>
          <w:lang w:eastAsia="he-IL"/>
        </w:rPr>
      </w:pPr>
    </w:p>
    <w:p w14:paraId="331A2107" w14:textId="01ADAD0A" w:rsidR="0012678F" w:rsidRDefault="0012678F" w:rsidP="0012678F">
      <w:pPr>
        <w:rPr>
          <w:rtl/>
          <w:lang w:eastAsia="he-IL"/>
        </w:rPr>
      </w:pPr>
      <w:bookmarkStart w:id="22653" w:name="_ETM_Q1_19778241"/>
      <w:bookmarkStart w:id="22654" w:name="_ETM_Q1_19778275"/>
      <w:bookmarkEnd w:id="22653"/>
      <w:bookmarkEnd w:id="22654"/>
      <w:r>
        <w:rPr>
          <w:rFonts w:hint="cs"/>
          <w:rtl/>
          <w:lang w:eastAsia="he-IL"/>
        </w:rPr>
        <w:t>אוקיי, הוא ידע למה אני</w:t>
      </w:r>
      <w:bookmarkStart w:id="22655" w:name="_ETM_Q1_19779587"/>
      <w:bookmarkEnd w:id="22655"/>
      <w:r>
        <w:rPr>
          <w:rFonts w:hint="cs"/>
          <w:rtl/>
          <w:lang w:eastAsia="he-IL"/>
        </w:rPr>
        <w:t xml:space="preserve"> מתכוון, בני.</w:t>
      </w:r>
      <w:bookmarkStart w:id="22656" w:name="_ETM_Q1_19780907"/>
      <w:bookmarkEnd w:id="22656"/>
    </w:p>
    <w:p w14:paraId="2BC05863" w14:textId="0D0BA496" w:rsidR="0012678F" w:rsidRDefault="0012678F" w:rsidP="0012678F">
      <w:pPr>
        <w:rPr>
          <w:rtl/>
          <w:lang w:eastAsia="he-IL"/>
        </w:rPr>
      </w:pPr>
      <w:bookmarkStart w:id="22657" w:name="_ETM_Q1_19781056"/>
      <w:bookmarkStart w:id="22658" w:name="_ETM_Q1_19776449"/>
      <w:bookmarkEnd w:id="22657"/>
      <w:bookmarkEnd w:id="22658"/>
    </w:p>
    <w:p w14:paraId="12B5C112" w14:textId="62BF03F0" w:rsidR="0012678F" w:rsidRDefault="0012678F" w:rsidP="0012678F">
      <w:pPr>
        <w:pStyle w:val="af9"/>
        <w:keepNext/>
        <w:rPr>
          <w:rtl/>
          <w:lang w:eastAsia="he-IL"/>
        </w:rPr>
      </w:pPr>
      <w:bookmarkStart w:id="22659" w:name="ET_guest_שלום_זינגר_3078"/>
      <w:r w:rsidRPr="0012678F">
        <w:rPr>
          <w:rStyle w:val="TagStyle"/>
          <w:rtl/>
        </w:rPr>
        <w:t xml:space="preserve"> &lt;&lt; אורח &gt;&gt; </w:t>
      </w:r>
      <w:r>
        <w:rPr>
          <w:rtl/>
          <w:lang w:eastAsia="he-IL"/>
        </w:rPr>
        <w:t>שלום זינגר:</w:t>
      </w:r>
      <w:r w:rsidRPr="0012678F">
        <w:rPr>
          <w:rStyle w:val="TagStyle"/>
          <w:rtl/>
        </w:rPr>
        <w:t xml:space="preserve"> &lt;&lt; אורח &gt;&gt;</w:t>
      </w:r>
      <w:r w:rsidR="0011182F">
        <w:rPr>
          <w:rtl/>
          <w:lang w:eastAsia="he-IL"/>
        </w:rPr>
        <w:t xml:space="preserve"> </w:t>
      </w:r>
      <w:r>
        <w:rPr>
          <w:rtl/>
          <w:lang w:eastAsia="he-IL"/>
        </w:rPr>
        <w:t xml:space="preserve"> </w:t>
      </w:r>
      <w:bookmarkEnd w:id="22659"/>
    </w:p>
    <w:p w14:paraId="09EB673E" w14:textId="6C2DDB95" w:rsidR="0012678F" w:rsidRDefault="0012678F" w:rsidP="0012678F">
      <w:pPr>
        <w:pStyle w:val="KeepWithNext"/>
        <w:rPr>
          <w:rtl/>
          <w:lang w:eastAsia="he-IL"/>
        </w:rPr>
      </w:pPr>
    </w:p>
    <w:p w14:paraId="364DC6B6" w14:textId="4487028C" w:rsidR="0012678F" w:rsidRDefault="0012678F" w:rsidP="0012678F">
      <w:pPr>
        <w:rPr>
          <w:rtl/>
          <w:lang w:eastAsia="he-IL"/>
        </w:rPr>
      </w:pPr>
      <w:bookmarkStart w:id="22660" w:name="_ETM_Q1_19777384"/>
      <w:bookmarkStart w:id="22661" w:name="_ETM_Q1_19777416"/>
      <w:bookmarkEnd w:id="22660"/>
      <w:bookmarkEnd w:id="22661"/>
      <w:r>
        <w:rPr>
          <w:rFonts w:hint="cs"/>
          <w:rtl/>
          <w:lang w:eastAsia="he-IL"/>
        </w:rPr>
        <w:t>אולי הייתי מוסיף - - -</w:t>
      </w:r>
    </w:p>
    <w:p w14:paraId="02DABA14" w14:textId="1C2155D4" w:rsidR="0012678F" w:rsidRDefault="0012678F" w:rsidP="0012678F">
      <w:pPr>
        <w:rPr>
          <w:rtl/>
          <w:lang w:eastAsia="he-IL"/>
        </w:rPr>
      </w:pPr>
      <w:bookmarkStart w:id="22662" w:name="_ETM_Q1_19781453"/>
      <w:bookmarkEnd w:id="22662"/>
    </w:p>
    <w:p w14:paraId="45E66136" w14:textId="098C51D7" w:rsidR="0012678F" w:rsidRDefault="0012678F" w:rsidP="0012678F">
      <w:pPr>
        <w:pStyle w:val="a4"/>
        <w:keepNext/>
        <w:rPr>
          <w:rtl/>
        </w:rPr>
      </w:pPr>
      <w:bookmarkStart w:id="22663" w:name="ET_speaker_תומר_רוזנר_3080"/>
      <w:r w:rsidRPr="0012678F">
        <w:rPr>
          <w:rStyle w:val="TagStyle"/>
          <w:rtl/>
        </w:rPr>
        <w:t xml:space="preserve"> &lt;&lt; דובר &gt;&gt; </w:t>
      </w:r>
      <w:r>
        <w:rPr>
          <w:rtl/>
        </w:rPr>
        <w:t>תומר רוזנר:</w:t>
      </w:r>
      <w:r w:rsidRPr="0012678F">
        <w:rPr>
          <w:rStyle w:val="TagStyle"/>
          <w:rtl/>
        </w:rPr>
        <w:t xml:space="preserve"> &lt;&lt; דובר &gt;&gt;</w:t>
      </w:r>
      <w:r w:rsidR="0011182F">
        <w:rPr>
          <w:rtl/>
        </w:rPr>
        <w:t xml:space="preserve"> </w:t>
      </w:r>
      <w:r>
        <w:rPr>
          <w:rtl/>
        </w:rPr>
        <w:t xml:space="preserve"> </w:t>
      </w:r>
      <w:bookmarkEnd w:id="22663"/>
    </w:p>
    <w:p w14:paraId="254A5CE7" w14:textId="2A310FFD" w:rsidR="0012678F" w:rsidRDefault="0012678F" w:rsidP="0012678F">
      <w:pPr>
        <w:pStyle w:val="KeepWithNext"/>
        <w:rPr>
          <w:rtl/>
          <w:lang w:eastAsia="he-IL"/>
        </w:rPr>
      </w:pPr>
    </w:p>
    <w:p w14:paraId="373F382C" w14:textId="5EEED53A" w:rsidR="0012678F" w:rsidRDefault="0012678F" w:rsidP="0012678F">
      <w:pPr>
        <w:rPr>
          <w:rtl/>
          <w:lang w:eastAsia="he-IL"/>
        </w:rPr>
      </w:pPr>
      <w:bookmarkStart w:id="22664" w:name="_ETM_Q1_19782268"/>
      <w:bookmarkStart w:id="22665" w:name="_ETM_Q1_19782305"/>
      <w:bookmarkEnd w:id="22664"/>
      <w:bookmarkEnd w:id="22665"/>
      <w:r>
        <w:rPr>
          <w:rFonts w:hint="cs"/>
          <w:rtl/>
          <w:lang w:eastAsia="he-IL"/>
        </w:rPr>
        <w:t xml:space="preserve">רגע, רגע, רק </w:t>
      </w:r>
      <w:bookmarkStart w:id="22666" w:name="_ETM_Q1_19783282"/>
      <w:bookmarkEnd w:id="22666"/>
      <w:r>
        <w:rPr>
          <w:rFonts w:hint="cs"/>
          <w:rtl/>
          <w:lang w:eastAsia="he-IL"/>
        </w:rPr>
        <w:t>נעשה הקראה.</w:t>
      </w:r>
      <w:bookmarkStart w:id="22667" w:name="_ETM_Q1_19784346"/>
      <w:bookmarkEnd w:id="22667"/>
    </w:p>
    <w:p w14:paraId="63BAE0D5" w14:textId="13502F1D" w:rsidR="0012678F" w:rsidRDefault="0012678F" w:rsidP="0012678F">
      <w:pPr>
        <w:rPr>
          <w:rtl/>
          <w:lang w:eastAsia="he-IL"/>
        </w:rPr>
      </w:pPr>
    </w:p>
    <w:p w14:paraId="062C15F3" w14:textId="2E151DDC" w:rsidR="0012678F" w:rsidRDefault="0012678F" w:rsidP="0012678F">
      <w:pPr>
        <w:pStyle w:val="af6"/>
        <w:keepNext/>
        <w:rPr>
          <w:rtl/>
        </w:rPr>
      </w:pPr>
      <w:bookmarkStart w:id="22668" w:name="ET_yor_5069_3081"/>
      <w:r w:rsidRPr="0012678F">
        <w:rPr>
          <w:rStyle w:val="TagStyle"/>
          <w:rtl/>
        </w:rPr>
        <w:t xml:space="preserve"> &lt;&lt; יור &gt;&gt; </w:t>
      </w:r>
      <w:r>
        <w:rPr>
          <w:rtl/>
        </w:rPr>
        <w:t>היו"ר יעקב אשר:</w:t>
      </w:r>
      <w:r w:rsidRPr="0012678F">
        <w:rPr>
          <w:rStyle w:val="TagStyle"/>
          <w:rtl/>
        </w:rPr>
        <w:t xml:space="preserve"> &lt;&lt; יור &gt;&gt;</w:t>
      </w:r>
      <w:r w:rsidR="0011182F">
        <w:rPr>
          <w:rtl/>
        </w:rPr>
        <w:t xml:space="preserve"> </w:t>
      </w:r>
      <w:r>
        <w:rPr>
          <w:rtl/>
        </w:rPr>
        <w:t xml:space="preserve"> </w:t>
      </w:r>
      <w:bookmarkEnd w:id="22668"/>
    </w:p>
    <w:p w14:paraId="7B5B2F12" w14:textId="2F20DD91" w:rsidR="0012678F" w:rsidRDefault="0012678F" w:rsidP="0012678F">
      <w:pPr>
        <w:pStyle w:val="KeepWithNext"/>
        <w:rPr>
          <w:rtl/>
          <w:lang w:eastAsia="he-IL"/>
        </w:rPr>
      </w:pPr>
    </w:p>
    <w:p w14:paraId="1AE0DE1E" w14:textId="06DDBBFE" w:rsidR="0012678F" w:rsidRDefault="0012678F" w:rsidP="0012678F">
      <w:pPr>
        <w:rPr>
          <w:rtl/>
          <w:lang w:eastAsia="he-IL"/>
        </w:rPr>
      </w:pPr>
      <w:bookmarkStart w:id="22669" w:name="_ETM_Q1_19785171"/>
      <w:bookmarkStart w:id="22670" w:name="_ETM_Q1_19785204"/>
      <w:bookmarkEnd w:id="22669"/>
      <w:bookmarkEnd w:id="22670"/>
      <w:r>
        <w:rPr>
          <w:rFonts w:hint="cs"/>
          <w:rtl/>
          <w:lang w:eastAsia="he-IL"/>
        </w:rPr>
        <w:t>הקראה.</w:t>
      </w:r>
    </w:p>
    <w:p w14:paraId="06B1E2BE" w14:textId="7154423A" w:rsidR="0012678F" w:rsidRDefault="0012678F" w:rsidP="0012678F">
      <w:pPr>
        <w:rPr>
          <w:rtl/>
          <w:lang w:eastAsia="he-IL"/>
        </w:rPr>
      </w:pPr>
      <w:bookmarkStart w:id="22671" w:name="_ETM_Q1_19785737"/>
      <w:bookmarkEnd w:id="22671"/>
    </w:p>
    <w:p w14:paraId="487D958B" w14:textId="2CAFC098" w:rsidR="0012678F" w:rsidRDefault="0012678F" w:rsidP="0012678F">
      <w:pPr>
        <w:pStyle w:val="af9"/>
        <w:keepNext/>
        <w:rPr>
          <w:rtl/>
          <w:lang w:eastAsia="he-IL"/>
        </w:rPr>
      </w:pPr>
      <w:bookmarkStart w:id="22672" w:name="ET_guest_שלום_זינגר_3082"/>
      <w:r w:rsidRPr="0012678F">
        <w:rPr>
          <w:rStyle w:val="TagStyle"/>
          <w:rtl/>
        </w:rPr>
        <w:t xml:space="preserve"> &lt;&lt; אורח &gt;&gt; </w:t>
      </w:r>
      <w:r>
        <w:rPr>
          <w:rtl/>
          <w:lang w:eastAsia="he-IL"/>
        </w:rPr>
        <w:t>שלום זינגר:</w:t>
      </w:r>
      <w:r w:rsidRPr="0012678F">
        <w:rPr>
          <w:rStyle w:val="TagStyle"/>
          <w:rtl/>
        </w:rPr>
        <w:t xml:space="preserve"> &lt;&lt; אורח &gt;&gt;</w:t>
      </w:r>
      <w:r w:rsidR="0011182F">
        <w:rPr>
          <w:rtl/>
          <w:lang w:eastAsia="he-IL"/>
        </w:rPr>
        <w:t xml:space="preserve"> </w:t>
      </w:r>
      <w:r>
        <w:rPr>
          <w:rtl/>
          <w:lang w:eastAsia="he-IL"/>
        </w:rPr>
        <w:t xml:space="preserve"> </w:t>
      </w:r>
      <w:bookmarkEnd w:id="22672"/>
    </w:p>
    <w:p w14:paraId="18D74497" w14:textId="2FACBED6" w:rsidR="0012678F" w:rsidRDefault="0012678F" w:rsidP="0012678F">
      <w:pPr>
        <w:pStyle w:val="KeepWithNext"/>
        <w:rPr>
          <w:rtl/>
          <w:lang w:eastAsia="he-IL"/>
        </w:rPr>
      </w:pPr>
    </w:p>
    <w:p w14:paraId="1121F050" w14:textId="26DA3FFE" w:rsidR="0012678F" w:rsidRDefault="0012678F" w:rsidP="0012678F">
      <w:pPr>
        <w:rPr>
          <w:rtl/>
          <w:lang w:eastAsia="he-IL"/>
        </w:rPr>
      </w:pPr>
      <w:bookmarkStart w:id="22673" w:name="_ETM_Q1_19786641"/>
      <w:bookmarkStart w:id="22674" w:name="_ETM_Q1_19786677"/>
      <w:bookmarkEnd w:id="22673"/>
      <w:bookmarkEnd w:id="22674"/>
      <w:r>
        <w:rPr>
          <w:rFonts w:hint="cs"/>
          <w:rtl/>
          <w:lang w:eastAsia="he-IL"/>
        </w:rPr>
        <w:t xml:space="preserve">ששר </w:t>
      </w:r>
      <w:bookmarkStart w:id="22675" w:name="_ETM_Q1_19782111"/>
      <w:bookmarkEnd w:id="22675"/>
      <w:r>
        <w:rPr>
          <w:rFonts w:hint="cs"/>
          <w:rtl/>
          <w:lang w:eastAsia="he-IL"/>
        </w:rPr>
        <w:t>הפנים יוכל - - -</w:t>
      </w:r>
      <w:bookmarkStart w:id="22676" w:name="_ETM_Q1_19784067"/>
      <w:bookmarkEnd w:id="22676"/>
    </w:p>
    <w:p w14:paraId="5A0D00E0" w14:textId="3FE78151" w:rsidR="0012678F" w:rsidRDefault="0012678F" w:rsidP="0012678F">
      <w:pPr>
        <w:rPr>
          <w:rtl/>
          <w:lang w:eastAsia="he-IL"/>
        </w:rPr>
      </w:pPr>
    </w:p>
    <w:p w14:paraId="2F58E881" w14:textId="576AD0B5" w:rsidR="0012678F" w:rsidRDefault="0012678F" w:rsidP="0012678F">
      <w:pPr>
        <w:pStyle w:val="af6"/>
        <w:keepNext/>
        <w:rPr>
          <w:rtl/>
        </w:rPr>
      </w:pPr>
      <w:bookmarkStart w:id="22677" w:name="ET_yor_5069_3083"/>
      <w:r w:rsidRPr="0012678F">
        <w:rPr>
          <w:rStyle w:val="TagStyle"/>
          <w:rtl/>
        </w:rPr>
        <w:t xml:space="preserve"> &lt;&lt; יור &gt;&gt; </w:t>
      </w:r>
      <w:r>
        <w:rPr>
          <w:rtl/>
        </w:rPr>
        <w:t>היו"ר יעקב אשר:</w:t>
      </w:r>
      <w:r w:rsidRPr="0012678F">
        <w:rPr>
          <w:rStyle w:val="TagStyle"/>
          <w:rtl/>
        </w:rPr>
        <w:t xml:space="preserve"> &lt;&lt; יור &gt;&gt;</w:t>
      </w:r>
      <w:r w:rsidR="0011182F">
        <w:rPr>
          <w:rtl/>
        </w:rPr>
        <w:t xml:space="preserve"> </w:t>
      </w:r>
      <w:r>
        <w:rPr>
          <w:rtl/>
        </w:rPr>
        <w:t xml:space="preserve"> </w:t>
      </w:r>
      <w:bookmarkEnd w:id="22677"/>
    </w:p>
    <w:p w14:paraId="69571B62" w14:textId="2FA3EF14" w:rsidR="0012678F" w:rsidRDefault="0012678F" w:rsidP="0012678F">
      <w:pPr>
        <w:pStyle w:val="KeepWithNext"/>
        <w:rPr>
          <w:rtl/>
          <w:lang w:eastAsia="he-IL"/>
        </w:rPr>
      </w:pPr>
    </w:p>
    <w:p w14:paraId="3F179E05" w14:textId="4ACA798A" w:rsidR="0012678F" w:rsidRDefault="0012678F" w:rsidP="0012678F">
      <w:pPr>
        <w:rPr>
          <w:rtl/>
          <w:lang w:eastAsia="he-IL"/>
        </w:rPr>
      </w:pPr>
      <w:bookmarkStart w:id="22678" w:name="_ETM_Q1_19784912"/>
      <w:bookmarkStart w:id="22679" w:name="_ETM_Q1_19784945"/>
      <w:bookmarkEnd w:id="22678"/>
      <w:bookmarkEnd w:id="22679"/>
      <w:r>
        <w:rPr>
          <w:rFonts w:hint="cs"/>
          <w:rtl/>
          <w:lang w:eastAsia="he-IL"/>
        </w:rPr>
        <w:t>הקראה.</w:t>
      </w:r>
    </w:p>
    <w:p w14:paraId="6717C624" w14:textId="16193264" w:rsidR="0012678F" w:rsidRDefault="0012678F" w:rsidP="0012678F">
      <w:pPr>
        <w:rPr>
          <w:rtl/>
          <w:lang w:eastAsia="he-IL"/>
        </w:rPr>
      </w:pPr>
      <w:bookmarkStart w:id="22680" w:name="_ETM_Q1_19785508"/>
      <w:bookmarkStart w:id="22681" w:name="_ETM_Q1_19787561"/>
      <w:bookmarkStart w:id="22682" w:name="_ETM_Q1_19787776"/>
      <w:bookmarkEnd w:id="22680"/>
      <w:bookmarkEnd w:id="22681"/>
      <w:bookmarkEnd w:id="22682"/>
    </w:p>
    <w:p w14:paraId="5FAEDB9A" w14:textId="16DB5495" w:rsidR="0012678F" w:rsidRDefault="0012678F" w:rsidP="0012678F">
      <w:pPr>
        <w:pStyle w:val="af9"/>
        <w:keepNext/>
        <w:rPr>
          <w:rtl/>
          <w:lang w:eastAsia="he-IL"/>
        </w:rPr>
      </w:pPr>
      <w:bookmarkStart w:id="22683" w:name="ET_guest_רעות_בינג_3085"/>
      <w:r w:rsidRPr="0012678F">
        <w:rPr>
          <w:rStyle w:val="TagStyle"/>
          <w:rtl/>
        </w:rPr>
        <w:t xml:space="preserve"> &lt;&lt; אורח &gt;&gt; </w:t>
      </w:r>
      <w:r>
        <w:rPr>
          <w:rtl/>
          <w:lang w:eastAsia="he-IL"/>
        </w:rPr>
        <w:t>רעות בינג:</w:t>
      </w:r>
      <w:r w:rsidRPr="0012678F">
        <w:rPr>
          <w:rStyle w:val="TagStyle"/>
          <w:rtl/>
        </w:rPr>
        <w:t xml:space="preserve"> &lt;&lt; אורח &gt;&gt;</w:t>
      </w:r>
      <w:r w:rsidR="0011182F">
        <w:rPr>
          <w:rtl/>
          <w:lang w:eastAsia="he-IL"/>
        </w:rPr>
        <w:t xml:space="preserve"> </w:t>
      </w:r>
      <w:r>
        <w:rPr>
          <w:rtl/>
          <w:lang w:eastAsia="he-IL"/>
        </w:rPr>
        <w:t xml:space="preserve"> </w:t>
      </w:r>
      <w:bookmarkEnd w:id="22683"/>
    </w:p>
    <w:p w14:paraId="568F1D01" w14:textId="44FA2435" w:rsidR="0012678F" w:rsidRDefault="0012678F" w:rsidP="0012678F">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8"/>
        <w:gridCol w:w="500"/>
        <w:gridCol w:w="581"/>
        <w:gridCol w:w="475"/>
        <w:gridCol w:w="6444"/>
      </w:tblGrid>
      <w:tr w:rsidR="00110EA9" w14:paraId="6D9E35AB" w14:textId="77777777" w:rsidTr="008C131D">
        <w:tc>
          <w:tcPr>
            <w:tcW w:w="1300" w:type="dxa"/>
          </w:tcPr>
          <w:p w14:paraId="4C630A82" w14:textId="77777777" w:rsidR="00110EA9" w:rsidRDefault="00110EA9" w:rsidP="00763A2F">
            <w:pPr>
              <w:ind w:firstLine="0"/>
              <w:rPr>
                <w:rtl/>
                <w:lang w:eastAsia="he-IL"/>
              </w:rPr>
            </w:pPr>
            <w:bookmarkStart w:id="22684" w:name="_ETM_Q1_19788739"/>
            <w:bookmarkStart w:id="22685" w:name="_ETM_Q1_19788771"/>
            <w:bookmarkEnd w:id="22684"/>
            <w:bookmarkEnd w:id="22685"/>
            <w:r>
              <w:rPr>
                <w:rFonts w:hint="cs"/>
                <w:rtl/>
                <w:lang w:eastAsia="he-IL"/>
              </w:rPr>
              <w:t>תיקון חוק התכנון והבנייה</w:t>
            </w:r>
          </w:p>
        </w:tc>
        <w:tc>
          <w:tcPr>
            <w:tcW w:w="500" w:type="dxa"/>
          </w:tcPr>
          <w:p w14:paraId="0E96EDDA" w14:textId="77777777" w:rsidR="00110EA9" w:rsidRDefault="00110EA9" w:rsidP="00763A2F">
            <w:pPr>
              <w:ind w:firstLine="0"/>
              <w:rPr>
                <w:rtl/>
                <w:lang w:eastAsia="he-IL"/>
              </w:rPr>
            </w:pPr>
            <w:r>
              <w:rPr>
                <w:rFonts w:hint="cs"/>
                <w:rtl/>
                <w:lang w:eastAsia="he-IL"/>
              </w:rPr>
              <w:t>89.</w:t>
            </w:r>
          </w:p>
        </w:tc>
        <w:tc>
          <w:tcPr>
            <w:tcW w:w="7498" w:type="dxa"/>
            <w:gridSpan w:val="3"/>
          </w:tcPr>
          <w:p w14:paraId="4F2F88C1" w14:textId="77777777" w:rsidR="00110EA9" w:rsidRDefault="00110EA9" w:rsidP="00763A2F">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110EA9" w14:paraId="56D4EB76" w14:textId="77777777" w:rsidTr="008C131D">
        <w:tc>
          <w:tcPr>
            <w:tcW w:w="1300" w:type="dxa"/>
          </w:tcPr>
          <w:p w14:paraId="697DCDFD" w14:textId="77777777" w:rsidR="00110EA9" w:rsidRDefault="00110EA9" w:rsidP="00763A2F">
            <w:pPr>
              <w:ind w:firstLine="0"/>
              <w:rPr>
                <w:rtl/>
                <w:lang w:eastAsia="he-IL"/>
              </w:rPr>
            </w:pPr>
          </w:p>
        </w:tc>
        <w:tc>
          <w:tcPr>
            <w:tcW w:w="500" w:type="dxa"/>
          </w:tcPr>
          <w:p w14:paraId="1A546045" w14:textId="77777777" w:rsidR="00110EA9" w:rsidRDefault="00110EA9" w:rsidP="00763A2F">
            <w:pPr>
              <w:ind w:firstLine="0"/>
              <w:rPr>
                <w:rtl/>
                <w:lang w:eastAsia="he-IL"/>
              </w:rPr>
            </w:pPr>
          </w:p>
        </w:tc>
        <w:tc>
          <w:tcPr>
            <w:tcW w:w="582" w:type="dxa"/>
          </w:tcPr>
          <w:p w14:paraId="31FDE61F" w14:textId="1E06AC01" w:rsidR="00110EA9" w:rsidRDefault="00110EA9" w:rsidP="00763A2F">
            <w:pPr>
              <w:ind w:firstLine="0"/>
              <w:rPr>
                <w:rtl/>
                <w:lang w:eastAsia="he-IL"/>
              </w:rPr>
            </w:pPr>
            <w:r>
              <w:rPr>
                <w:rFonts w:hint="cs"/>
                <w:rtl/>
                <w:lang w:eastAsia="he-IL"/>
              </w:rPr>
              <w:t>(9)</w:t>
            </w:r>
          </w:p>
        </w:tc>
        <w:tc>
          <w:tcPr>
            <w:tcW w:w="6916" w:type="dxa"/>
            <w:gridSpan w:val="2"/>
          </w:tcPr>
          <w:p w14:paraId="74720FCC" w14:textId="005BB879" w:rsidR="00110EA9" w:rsidRPr="00071A67" w:rsidRDefault="00110EA9" w:rsidP="00763A2F">
            <w:pPr>
              <w:autoSpaceDE w:val="0"/>
              <w:autoSpaceDN w:val="0"/>
              <w:adjustRightInd w:val="0"/>
              <w:spacing w:line="240" w:lineRule="auto"/>
              <w:ind w:firstLine="0"/>
              <w:rPr>
                <w:rtl/>
                <w:lang w:eastAsia="he-IL"/>
              </w:rPr>
            </w:pPr>
            <w:r>
              <w:rPr>
                <w:rFonts w:ascii="David" w:hAnsi="David"/>
                <w:sz w:val="26"/>
                <w:szCs w:val="26"/>
                <w:rtl/>
              </w:rPr>
              <w:t>בסעיף 157 ב</w:t>
            </w:r>
            <w:r>
              <w:rPr>
                <w:rFonts w:ascii="David" w:hAnsi="David"/>
                <w:sz w:val="26"/>
                <w:szCs w:val="26"/>
              </w:rPr>
              <w:t xml:space="preserve"> –</w:t>
            </w:r>
          </w:p>
        </w:tc>
      </w:tr>
      <w:tr w:rsidR="00110EA9" w14:paraId="6C7BAF31" w14:textId="77777777" w:rsidTr="008C131D">
        <w:tc>
          <w:tcPr>
            <w:tcW w:w="1300" w:type="dxa"/>
          </w:tcPr>
          <w:p w14:paraId="4159EC80" w14:textId="77777777" w:rsidR="00110EA9" w:rsidRDefault="00110EA9" w:rsidP="00763A2F">
            <w:pPr>
              <w:ind w:firstLine="0"/>
              <w:rPr>
                <w:rtl/>
                <w:lang w:eastAsia="he-IL"/>
              </w:rPr>
            </w:pPr>
            <w:bookmarkStart w:id="22686" w:name="_ETM_Q1_19825481" w:colFirst="4" w:colLast="4"/>
            <w:bookmarkStart w:id="22687" w:name="_ETM_Q1_19820714" w:colFirst="4" w:colLast="4"/>
          </w:p>
        </w:tc>
        <w:tc>
          <w:tcPr>
            <w:tcW w:w="500" w:type="dxa"/>
          </w:tcPr>
          <w:p w14:paraId="31D2D426" w14:textId="77777777" w:rsidR="00110EA9" w:rsidRDefault="00110EA9" w:rsidP="00763A2F">
            <w:pPr>
              <w:ind w:firstLine="0"/>
              <w:rPr>
                <w:rtl/>
                <w:lang w:eastAsia="he-IL"/>
              </w:rPr>
            </w:pPr>
          </w:p>
        </w:tc>
        <w:tc>
          <w:tcPr>
            <w:tcW w:w="582" w:type="dxa"/>
          </w:tcPr>
          <w:p w14:paraId="002193FE" w14:textId="77777777" w:rsidR="00110EA9" w:rsidRDefault="00110EA9" w:rsidP="00763A2F">
            <w:pPr>
              <w:ind w:firstLine="0"/>
              <w:rPr>
                <w:rtl/>
                <w:lang w:eastAsia="he-IL"/>
              </w:rPr>
            </w:pPr>
          </w:p>
        </w:tc>
        <w:tc>
          <w:tcPr>
            <w:tcW w:w="442" w:type="dxa"/>
          </w:tcPr>
          <w:p w14:paraId="2337371D" w14:textId="226A7BAA" w:rsidR="00110EA9" w:rsidRDefault="00110EA9" w:rsidP="00763A2F">
            <w:pPr>
              <w:autoSpaceDE w:val="0"/>
              <w:autoSpaceDN w:val="0"/>
              <w:adjustRightInd w:val="0"/>
              <w:spacing w:line="240" w:lineRule="auto"/>
              <w:ind w:firstLine="0"/>
              <w:rPr>
                <w:rtl/>
                <w:lang w:eastAsia="he-IL"/>
              </w:rPr>
            </w:pPr>
            <w:r>
              <w:rPr>
                <w:rFonts w:hint="cs"/>
                <w:rtl/>
                <w:lang w:eastAsia="he-IL"/>
              </w:rPr>
              <w:t>(א)</w:t>
            </w:r>
          </w:p>
        </w:tc>
        <w:tc>
          <w:tcPr>
            <w:tcW w:w="6474" w:type="dxa"/>
          </w:tcPr>
          <w:p w14:paraId="383D6B8C" w14:textId="06209DE8" w:rsidR="00110EA9" w:rsidRPr="00110EA9" w:rsidRDefault="00110EA9" w:rsidP="00110EA9">
            <w:pPr>
              <w:autoSpaceDE w:val="0"/>
              <w:autoSpaceDN w:val="0"/>
              <w:adjustRightInd w:val="0"/>
              <w:spacing w:line="240" w:lineRule="auto"/>
              <w:ind w:firstLine="0"/>
              <w:jc w:val="left"/>
              <w:rPr>
                <w:lang w:eastAsia="he-IL"/>
              </w:rPr>
            </w:pPr>
            <w:r w:rsidRPr="00110EA9">
              <w:rPr>
                <w:rtl/>
                <w:lang w:eastAsia="he-IL"/>
              </w:rPr>
              <w:t xml:space="preserve">בסעיפים קטנים </w:t>
            </w:r>
            <w:r w:rsidRPr="00110EA9">
              <w:rPr>
                <w:rFonts w:hint="cs"/>
                <w:rtl/>
                <w:lang w:eastAsia="he-IL"/>
              </w:rPr>
              <w:t>(א) עד (ג1),</w:t>
            </w:r>
            <w:r w:rsidRPr="00110EA9">
              <w:rPr>
                <w:rtl/>
                <w:lang w:eastAsia="he-IL"/>
              </w:rPr>
              <w:t xml:space="preserve"> בכל מקום, במקום "רשות הרישוי</w:t>
            </w:r>
          </w:p>
          <w:p w14:paraId="450BB06A" w14:textId="7FC5D7D0" w:rsidR="00110EA9" w:rsidRPr="00110EA9" w:rsidRDefault="00110EA9" w:rsidP="00110EA9">
            <w:pPr>
              <w:autoSpaceDE w:val="0"/>
              <w:autoSpaceDN w:val="0"/>
              <w:adjustRightInd w:val="0"/>
              <w:spacing w:line="240" w:lineRule="auto"/>
              <w:ind w:firstLine="0"/>
              <w:jc w:val="left"/>
              <w:rPr>
                <w:rtl/>
                <w:lang w:eastAsia="he-IL"/>
              </w:rPr>
            </w:pPr>
            <w:r w:rsidRPr="00110EA9">
              <w:rPr>
                <w:rtl/>
                <w:lang w:eastAsia="he-IL"/>
              </w:rPr>
              <w:t>המקומית" או "רשות הרישוי" יבוא "מהנדס הוועדה המקומית</w:t>
            </w:r>
            <w:r w:rsidRPr="00110EA9">
              <w:rPr>
                <w:rFonts w:hint="cs"/>
                <w:rtl/>
                <w:lang w:eastAsia="he-IL"/>
              </w:rPr>
              <w:t>" ;</w:t>
            </w:r>
          </w:p>
        </w:tc>
      </w:tr>
      <w:bookmarkEnd w:id="22686"/>
      <w:bookmarkEnd w:id="22687"/>
      <w:tr w:rsidR="00110EA9" w14:paraId="7EB32B2D" w14:textId="77777777" w:rsidTr="008C131D">
        <w:tc>
          <w:tcPr>
            <w:tcW w:w="1300" w:type="dxa"/>
          </w:tcPr>
          <w:p w14:paraId="5FFCDF16" w14:textId="77777777" w:rsidR="00110EA9" w:rsidRDefault="00110EA9" w:rsidP="00763A2F">
            <w:pPr>
              <w:ind w:firstLine="0"/>
              <w:rPr>
                <w:rtl/>
                <w:lang w:eastAsia="he-IL"/>
              </w:rPr>
            </w:pPr>
          </w:p>
        </w:tc>
        <w:tc>
          <w:tcPr>
            <w:tcW w:w="500" w:type="dxa"/>
          </w:tcPr>
          <w:p w14:paraId="03074B9A" w14:textId="77777777" w:rsidR="00110EA9" w:rsidRDefault="00110EA9" w:rsidP="00763A2F">
            <w:pPr>
              <w:ind w:firstLine="0"/>
              <w:rPr>
                <w:rtl/>
                <w:lang w:eastAsia="he-IL"/>
              </w:rPr>
            </w:pPr>
          </w:p>
        </w:tc>
        <w:tc>
          <w:tcPr>
            <w:tcW w:w="582" w:type="dxa"/>
          </w:tcPr>
          <w:p w14:paraId="49EC090B" w14:textId="77777777" w:rsidR="00110EA9" w:rsidRDefault="00110EA9" w:rsidP="00763A2F">
            <w:pPr>
              <w:ind w:firstLine="0"/>
              <w:rPr>
                <w:rtl/>
                <w:lang w:eastAsia="he-IL"/>
              </w:rPr>
            </w:pPr>
          </w:p>
        </w:tc>
        <w:tc>
          <w:tcPr>
            <w:tcW w:w="442" w:type="dxa"/>
          </w:tcPr>
          <w:p w14:paraId="7F23CA61" w14:textId="6373846A" w:rsidR="00110EA9" w:rsidRDefault="00110EA9" w:rsidP="00763A2F">
            <w:pPr>
              <w:autoSpaceDE w:val="0"/>
              <w:autoSpaceDN w:val="0"/>
              <w:adjustRightInd w:val="0"/>
              <w:spacing w:line="240" w:lineRule="auto"/>
              <w:ind w:firstLine="0"/>
              <w:rPr>
                <w:rtl/>
                <w:lang w:eastAsia="he-IL"/>
              </w:rPr>
            </w:pPr>
            <w:r>
              <w:rPr>
                <w:rFonts w:hint="cs"/>
                <w:rtl/>
                <w:lang w:eastAsia="he-IL"/>
              </w:rPr>
              <w:t>(ב)</w:t>
            </w:r>
          </w:p>
        </w:tc>
        <w:tc>
          <w:tcPr>
            <w:tcW w:w="6474" w:type="dxa"/>
          </w:tcPr>
          <w:p w14:paraId="1B17E4D9" w14:textId="7681E93E" w:rsidR="00110EA9" w:rsidRPr="00D77A60" w:rsidRDefault="00110EA9" w:rsidP="00110EA9">
            <w:pPr>
              <w:autoSpaceDE w:val="0"/>
              <w:autoSpaceDN w:val="0"/>
              <w:adjustRightInd w:val="0"/>
              <w:spacing w:line="240" w:lineRule="auto"/>
              <w:ind w:firstLine="0"/>
              <w:jc w:val="left"/>
              <w:rPr>
                <w:rtl/>
                <w:lang w:eastAsia="he-IL"/>
              </w:rPr>
            </w:pPr>
            <w:r w:rsidRPr="00110EA9">
              <w:rPr>
                <w:rtl/>
                <w:lang w:eastAsia="he-IL"/>
              </w:rPr>
              <w:t xml:space="preserve">בסעיף קטן </w:t>
            </w:r>
            <w:r w:rsidRPr="00110EA9">
              <w:rPr>
                <w:rFonts w:hint="cs"/>
                <w:rtl/>
                <w:lang w:eastAsia="he-IL"/>
              </w:rPr>
              <w:t>(א)</w:t>
            </w:r>
            <w:r w:rsidRPr="00110EA9">
              <w:rPr>
                <w:rtl/>
                <w:lang w:eastAsia="he-IL"/>
              </w:rPr>
              <w:t>, במקום "נתנה" יבוא "נתן" ובמקום "תתנה</w:t>
            </w:r>
            <w:r>
              <w:rPr>
                <w:rFonts w:hint="cs"/>
                <w:rtl/>
                <w:lang w:eastAsia="he-IL"/>
              </w:rPr>
              <w:t xml:space="preserve">" </w:t>
            </w:r>
            <w:r w:rsidRPr="00110EA9">
              <w:rPr>
                <w:rtl/>
                <w:lang w:eastAsia="he-IL"/>
              </w:rPr>
              <w:t>יבוא</w:t>
            </w:r>
            <w:bookmarkStart w:id="22688" w:name="_ETM_Q1_19828916"/>
            <w:bookmarkEnd w:id="22688"/>
            <w:r>
              <w:rPr>
                <w:rFonts w:hint="cs"/>
                <w:rtl/>
                <w:lang w:eastAsia="he-IL"/>
              </w:rPr>
              <w:t xml:space="preserve"> </w:t>
            </w:r>
            <w:bookmarkStart w:id="22689" w:name="_ETM_Q1_19824241"/>
            <w:bookmarkEnd w:id="22689"/>
            <w:r w:rsidRPr="00110EA9">
              <w:rPr>
                <w:rtl/>
                <w:lang w:eastAsia="he-IL"/>
              </w:rPr>
              <w:t>"יתנה</w:t>
            </w:r>
            <w:bookmarkStart w:id="22690" w:name="_ETM_Q1_19804945"/>
            <w:bookmarkEnd w:id="22690"/>
            <w:r w:rsidRPr="00110EA9">
              <w:rPr>
                <w:rFonts w:hint="cs"/>
                <w:rtl/>
                <w:lang w:eastAsia="he-IL"/>
              </w:rPr>
              <w:t>";</w:t>
            </w:r>
          </w:p>
        </w:tc>
      </w:tr>
      <w:tr w:rsidR="00110EA9" w14:paraId="7EDF9467" w14:textId="77777777" w:rsidTr="008C131D">
        <w:tc>
          <w:tcPr>
            <w:tcW w:w="1300" w:type="dxa"/>
          </w:tcPr>
          <w:p w14:paraId="10EF1E36" w14:textId="77777777" w:rsidR="00110EA9" w:rsidRDefault="00110EA9" w:rsidP="00763A2F">
            <w:pPr>
              <w:ind w:firstLine="0"/>
              <w:rPr>
                <w:rtl/>
                <w:lang w:eastAsia="he-IL"/>
              </w:rPr>
            </w:pPr>
          </w:p>
        </w:tc>
        <w:tc>
          <w:tcPr>
            <w:tcW w:w="500" w:type="dxa"/>
          </w:tcPr>
          <w:p w14:paraId="4066C121" w14:textId="77777777" w:rsidR="00110EA9" w:rsidRDefault="00110EA9" w:rsidP="00763A2F">
            <w:pPr>
              <w:ind w:firstLine="0"/>
              <w:rPr>
                <w:rtl/>
                <w:lang w:eastAsia="he-IL"/>
              </w:rPr>
            </w:pPr>
          </w:p>
        </w:tc>
        <w:tc>
          <w:tcPr>
            <w:tcW w:w="582" w:type="dxa"/>
          </w:tcPr>
          <w:p w14:paraId="410BDBB7" w14:textId="77777777" w:rsidR="00110EA9" w:rsidRDefault="00110EA9" w:rsidP="00763A2F">
            <w:pPr>
              <w:ind w:firstLine="0"/>
              <w:rPr>
                <w:rtl/>
                <w:lang w:eastAsia="he-IL"/>
              </w:rPr>
            </w:pPr>
          </w:p>
        </w:tc>
        <w:tc>
          <w:tcPr>
            <w:tcW w:w="442" w:type="dxa"/>
          </w:tcPr>
          <w:p w14:paraId="7EF8D551" w14:textId="3DCCEA2E" w:rsidR="00110EA9" w:rsidRDefault="00110EA9" w:rsidP="00763A2F">
            <w:pPr>
              <w:autoSpaceDE w:val="0"/>
              <w:autoSpaceDN w:val="0"/>
              <w:adjustRightInd w:val="0"/>
              <w:spacing w:line="240" w:lineRule="auto"/>
              <w:ind w:firstLine="0"/>
              <w:rPr>
                <w:rtl/>
                <w:lang w:eastAsia="he-IL"/>
              </w:rPr>
            </w:pPr>
            <w:r>
              <w:rPr>
                <w:rFonts w:hint="cs"/>
                <w:rtl/>
                <w:lang w:eastAsia="he-IL"/>
              </w:rPr>
              <w:t>(ג)</w:t>
            </w:r>
          </w:p>
        </w:tc>
        <w:tc>
          <w:tcPr>
            <w:tcW w:w="6474" w:type="dxa"/>
          </w:tcPr>
          <w:p w14:paraId="2B1C7C76" w14:textId="2ECF3F30" w:rsidR="00110EA9" w:rsidRPr="00D77A60" w:rsidRDefault="00110EA9" w:rsidP="00110EA9">
            <w:pPr>
              <w:autoSpaceDE w:val="0"/>
              <w:autoSpaceDN w:val="0"/>
              <w:adjustRightInd w:val="0"/>
              <w:spacing w:line="240" w:lineRule="auto"/>
              <w:ind w:firstLine="0"/>
              <w:jc w:val="left"/>
              <w:rPr>
                <w:rtl/>
                <w:lang w:eastAsia="he-IL"/>
              </w:rPr>
            </w:pPr>
            <w:bookmarkStart w:id="22691" w:name="_ETM_Q1_19801934"/>
            <w:bookmarkEnd w:id="22691"/>
            <w:r w:rsidRPr="00110EA9">
              <w:rPr>
                <w:rtl/>
                <w:lang w:eastAsia="he-IL"/>
              </w:rPr>
              <w:t>בסעיף קטן</w:t>
            </w:r>
            <w:r w:rsidRPr="00110EA9">
              <w:rPr>
                <w:rFonts w:hint="cs"/>
                <w:rtl/>
                <w:lang w:eastAsia="he-IL"/>
              </w:rPr>
              <w:t xml:space="preserve"> (ב)</w:t>
            </w:r>
            <w:r w:rsidRPr="00110EA9">
              <w:rPr>
                <w:rtl/>
                <w:lang w:eastAsia="he-IL"/>
              </w:rPr>
              <w:t>, במקום "תיתן" יבוא "ייתן" ובמקום "לה" יבוא</w:t>
            </w:r>
            <w:r>
              <w:rPr>
                <w:rFonts w:hint="cs"/>
                <w:rtl/>
                <w:lang w:eastAsia="he-IL"/>
              </w:rPr>
              <w:t xml:space="preserve"> "</w:t>
            </w:r>
            <w:r w:rsidRPr="00110EA9">
              <w:rPr>
                <w:rtl/>
                <w:lang w:eastAsia="he-IL"/>
              </w:rPr>
              <w:t>לו</w:t>
            </w:r>
            <w:r w:rsidRPr="00110EA9">
              <w:rPr>
                <w:rFonts w:hint="cs"/>
                <w:rtl/>
                <w:lang w:eastAsia="he-IL"/>
              </w:rPr>
              <w:t>";</w:t>
            </w:r>
          </w:p>
        </w:tc>
      </w:tr>
      <w:tr w:rsidR="00110EA9" w14:paraId="0480D5A8" w14:textId="77777777" w:rsidTr="008C131D">
        <w:tc>
          <w:tcPr>
            <w:tcW w:w="1300" w:type="dxa"/>
          </w:tcPr>
          <w:p w14:paraId="7E561D0F" w14:textId="77777777" w:rsidR="00110EA9" w:rsidRDefault="00110EA9" w:rsidP="00763A2F">
            <w:pPr>
              <w:ind w:firstLine="0"/>
              <w:rPr>
                <w:rtl/>
                <w:lang w:eastAsia="he-IL"/>
              </w:rPr>
            </w:pPr>
            <w:bookmarkStart w:id="22692" w:name="_ETM_Q1_19826854" w:colFirst="4" w:colLast="4"/>
          </w:p>
        </w:tc>
        <w:tc>
          <w:tcPr>
            <w:tcW w:w="500" w:type="dxa"/>
          </w:tcPr>
          <w:p w14:paraId="48A5BF6F" w14:textId="77777777" w:rsidR="00110EA9" w:rsidRDefault="00110EA9" w:rsidP="00763A2F">
            <w:pPr>
              <w:ind w:firstLine="0"/>
              <w:rPr>
                <w:rtl/>
                <w:lang w:eastAsia="he-IL"/>
              </w:rPr>
            </w:pPr>
          </w:p>
        </w:tc>
        <w:tc>
          <w:tcPr>
            <w:tcW w:w="582" w:type="dxa"/>
          </w:tcPr>
          <w:p w14:paraId="19ADF040" w14:textId="77777777" w:rsidR="00110EA9" w:rsidRDefault="00110EA9" w:rsidP="00763A2F">
            <w:pPr>
              <w:ind w:firstLine="0"/>
              <w:rPr>
                <w:rtl/>
                <w:lang w:eastAsia="he-IL"/>
              </w:rPr>
            </w:pPr>
          </w:p>
        </w:tc>
        <w:tc>
          <w:tcPr>
            <w:tcW w:w="442" w:type="dxa"/>
          </w:tcPr>
          <w:p w14:paraId="40E68272" w14:textId="7A6D168F" w:rsidR="00110EA9" w:rsidRDefault="00110EA9" w:rsidP="00763A2F">
            <w:pPr>
              <w:autoSpaceDE w:val="0"/>
              <w:autoSpaceDN w:val="0"/>
              <w:adjustRightInd w:val="0"/>
              <w:spacing w:line="240" w:lineRule="auto"/>
              <w:ind w:firstLine="0"/>
              <w:rPr>
                <w:rtl/>
                <w:lang w:eastAsia="he-IL"/>
              </w:rPr>
            </w:pPr>
            <w:r>
              <w:rPr>
                <w:rFonts w:hint="cs"/>
                <w:rtl/>
                <w:lang w:eastAsia="he-IL"/>
              </w:rPr>
              <w:t>(ד)</w:t>
            </w:r>
          </w:p>
        </w:tc>
        <w:tc>
          <w:tcPr>
            <w:tcW w:w="6474" w:type="dxa"/>
          </w:tcPr>
          <w:p w14:paraId="662715EB" w14:textId="784F6BEC" w:rsidR="00110EA9" w:rsidRPr="00110EA9" w:rsidRDefault="00110EA9" w:rsidP="00110EA9">
            <w:pPr>
              <w:autoSpaceDE w:val="0"/>
              <w:autoSpaceDN w:val="0"/>
              <w:adjustRightInd w:val="0"/>
              <w:spacing w:line="240" w:lineRule="auto"/>
              <w:ind w:firstLine="0"/>
              <w:jc w:val="left"/>
              <w:rPr>
                <w:rtl/>
                <w:lang w:eastAsia="he-IL"/>
              </w:rPr>
            </w:pPr>
            <w:r w:rsidRPr="00110EA9">
              <w:rPr>
                <w:rtl/>
                <w:lang w:eastAsia="he-IL"/>
              </w:rPr>
              <w:t xml:space="preserve">בסעיף קטן </w:t>
            </w:r>
            <w:r w:rsidRPr="00110EA9">
              <w:rPr>
                <w:rFonts w:hint="cs"/>
                <w:rtl/>
                <w:lang w:eastAsia="he-IL"/>
              </w:rPr>
              <w:t>(ג)</w:t>
            </w:r>
            <w:r w:rsidRPr="00110EA9">
              <w:rPr>
                <w:rtl/>
                <w:lang w:eastAsia="he-IL"/>
              </w:rPr>
              <w:t>, בכל מקום במקום "לה" יבוא "לו", במקום</w:t>
            </w:r>
            <w:r>
              <w:rPr>
                <w:rFonts w:hint="cs"/>
                <w:rtl/>
                <w:lang w:eastAsia="he-IL"/>
              </w:rPr>
              <w:t xml:space="preserve"> "</w:t>
            </w:r>
            <w:r w:rsidRPr="00110EA9">
              <w:rPr>
                <w:rtl/>
                <w:lang w:eastAsia="he-IL"/>
              </w:rPr>
              <w:t>תחליט" יבוא "יחליט", ובמקום "החליטה" יבוא "החליט</w:t>
            </w:r>
            <w:r>
              <w:rPr>
                <w:rFonts w:hint="cs"/>
                <w:rtl/>
                <w:lang w:eastAsia="he-IL"/>
              </w:rPr>
              <w:t>" ;</w:t>
            </w:r>
            <w:bookmarkStart w:id="22693" w:name="_ETM_Q1_19823595"/>
            <w:bookmarkEnd w:id="22693"/>
          </w:p>
        </w:tc>
      </w:tr>
      <w:bookmarkEnd w:id="22692"/>
      <w:tr w:rsidR="00110EA9" w14:paraId="1B442BF0" w14:textId="77777777" w:rsidTr="008C131D">
        <w:tc>
          <w:tcPr>
            <w:tcW w:w="1300" w:type="dxa"/>
          </w:tcPr>
          <w:p w14:paraId="3B5CF644" w14:textId="77777777" w:rsidR="00110EA9" w:rsidRDefault="00110EA9" w:rsidP="00763A2F">
            <w:pPr>
              <w:ind w:firstLine="0"/>
              <w:rPr>
                <w:rtl/>
                <w:lang w:eastAsia="he-IL"/>
              </w:rPr>
            </w:pPr>
          </w:p>
        </w:tc>
        <w:tc>
          <w:tcPr>
            <w:tcW w:w="500" w:type="dxa"/>
          </w:tcPr>
          <w:p w14:paraId="78606BC3" w14:textId="77777777" w:rsidR="00110EA9" w:rsidRDefault="00110EA9" w:rsidP="00763A2F">
            <w:pPr>
              <w:ind w:firstLine="0"/>
              <w:rPr>
                <w:rtl/>
                <w:lang w:eastAsia="he-IL"/>
              </w:rPr>
            </w:pPr>
          </w:p>
        </w:tc>
        <w:tc>
          <w:tcPr>
            <w:tcW w:w="582" w:type="dxa"/>
          </w:tcPr>
          <w:p w14:paraId="2613089C" w14:textId="77777777" w:rsidR="00110EA9" w:rsidRDefault="00110EA9" w:rsidP="00763A2F">
            <w:pPr>
              <w:ind w:firstLine="0"/>
              <w:rPr>
                <w:rtl/>
                <w:lang w:eastAsia="he-IL"/>
              </w:rPr>
            </w:pPr>
          </w:p>
        </w:tc>
        <w:tc>
          <w:tcPr>
            <w:tcW w:w="442" w:type="dxa"/>
          </w:tcPr>
          <w:p w14:paraId="433E0A62" w14:textId="66A3F468" w:rsidR="00110EA9" w:rsidRDefault="00110EA9" w:rsidP="00763A2F">
            <w:pPr>
              <w:autoSpaceDE w:val="0"/>
              <w:autoSpaceDN w:val="0"/>
              <w:adjustRightInd w:val="0"/>
              <w:spacing w:line="240" w:lineRule="auto"/>
              <w:ind w:firstLine="0"/>
              <w:rPr>
                <w:rtl/>
                <w:lang w:eastAsia="he-IL"/>
              </w:rPr>
            </w:pPr>
            <w:r>
              <w:rPr>
                <w:rFonts w:hint="cs"/>
                <w:rtl/>
                <w:lang w:eastAsia="he-IL"/>
              </w:rPr>
              <w:t>(ה)</w:t>
            </w:r>
          </w:p>
        </w:tc>
        <w:tc>
          <w:tcPr>
            <w:tcW w:w="6474" w:type="dxa"/>
          </w:tcPr>
          <w:p w14:paraId="3E2136E8" w14:textId="7073BA3D" w:rsidR="00110EA9" w:rsidRPr="00110EA9" w:rsidRDefault="00110EA9" w:rsidP="00110EA9">
            <w:pPr>
              <w:autoSpaceDE w:val="0"/>
              <w:autoSpaceDN w:val="0"/>
              <w:adjustRightInd w:val="0"/>
              <w:spacing w:line="240" w:lineRule="auto"/>
              <w:ind w:firstLine="0"/>
              <w:jc w:val="left"/>
              <w:rPr>
                <w:rtl/>
                <w:lang w:eastAsia="he-IL"/>
              </w:rPr>
            </w:pPr>
            <w:r w:rsidRPr="00110EA9">
              <w:rPr>
                <w:rtl/>
                <w:lang w:eastAsia="he-IL"/>
              </w:rPr>
              <w:t xml:space="preserve">בסעיף קטן </w:t>
            </w:r>
            <w:r w:rsidRPr="00110EA9">
              <w:rPr>
                <w:rFonts w:hint="cs"/>
                <w:rtl/>
                <w:lang w:eastAsia="he-IL"/>
              </w:rPr>
              <w:t>(ג1)</w:t>
            </w:r>
            <w:r w:rsidRPr="00110EA9">
              <w:rPr>
                <w:rtl/>
                <w:lang w:eastAsia="he-IL"/>
              </w:rPr>
              <w:t>, במקום "רשאית" יבוא "רשאי</w:t>
            </w:r>
            <w:bookmarkStart w:id="22694" w:name="_ETM_Q1_19821783"/>
            <w:bookmarkEnd w:id="22694"/>
            <w:r>
              <w:rPr>
                <w:rFonts w:hint="cs"/>
                <w:rtl/>
                <w:lang w:eastAsia="he-IL"/>
              </w:rPr>
              <w:t>" ;</w:t>
            </w:r>
            <w:bookmarkStart w:id="22695" w:name="_ETM_Q1_19820648"/>
            <w:bookmarkEnd w:id="22695"/>
          </w:p>
        </w:tc>
      </w:tr>
      <w:tr w:rsidR="00110EA9" w14:paraId="1950CC99" w14:textId="77777777" w:rsidTr="008C131D">
        <w:tc>
          <w:tcPr>
            <w:tcW w:w="1300" w:type="dxa"/>
          </w:tcPr>
          <w:p w14:paraId="06FEE77A" w14:textId="77777777" w:rsidR="00110EA9" w:rsidRDefault="00110EA9" w:rsidP="00763A2F">
            <w:pPr>
              <w:ind w:firstLine="0"/>
              <w:rPr>
                <w:rtl/>
                <w:lang w:eastAsia="he-IL"/>
              </w:rPr>
            </w:pPr>
          </w:p>
        </w:tc>
        <w:tc>
          <w:tcPr>
            <w:tcW w:w="500" w:type="dxa"/>
          </w:tcPr>
          <w:p w14:paraId="7C02FA59" w14:textId="77777777" w:rsidR="00110EA9" w:rsidRDefault="00110EA9" w:rsidP="00763A2F">
            <w:pPr>
              <w:ind w:firstLine="0"/>
              <w:rPr>
                <w:rtl/>
                <w:lang w:eastAsia="he-IL"/>
              </w:rPr>
            </w:pPr>
          </w:p>
        </w:tc>
        <w:tc>
          <w:tcPr>
            <w:tcW w:w="582" w:type="dxa"/>
          </w:tcPr>
          <w:p w14:paraId="194B3008" w14:textId="77777777" w:rsidR="00110EA9" w:rsidRDefault="00110EA9" w:rsidP="00763A2F">
            <w:pPr>
              <w:ind w:firstLine="0"/>
              <w:rPr>
                <w:rtl/>
                <w:lang w:eastAsia="he-IL"/>
              </w:rPr>
            </w:pPr>
          </w:p>
        </w:tc>
        <w:tc>
          <w:tcPr>
            <w:tcW w:w="442" w:type="dxa"/>
          </w:tcPr>
          <w:p w14:paraId="747E5495" w14:textId="53604062" w:rsidR="00110EA9" w:rsidRDefault="00110EA9" w:rsidP="00763A2F">
            <w:pPr>
              <w:autoSpaceDE w:val="0"/>
              <w:autoSpaceDN w:val="0"/>
              <w:adjustRightInd w:val="0"/>
              <w:spacing w:line="240" w:lineRule="auto"/>
              <w:ind w:firstLine="0"/>
              <w:rPr>
                <w:rtl/>
                <w:lang w:eastAsia="he-IL"/>
              </w:rPr>
            </w:pPr>
            <w:r>
              <w:rPr>
                <w:rFonts w:hint="cs"/>
                <w:rtl/>
                <w:lang w:eastAsia="he-IL"/>
              </w:rPr>
              <w:t>(ו)</w:t>
            </w:r>
          </w:p>
        </w:tc>
        <w:tc>
          <w:tcPr>
            <w:tcW w:w="6474" w:type="dxa"/>
          </w:tcPr>
          <w:p w14:paraId="2D7FC261" w14:textId="05E7C80A" w:rsidR="00110EA9" w:rsidRPr="00110EA9" w:rsidRDefault="00110EA9" w:rsidP="00110EA9">
            <w:pPr>
              <w:autoSpaceDE w:val="0"/>
              <w:autoSpaceDN w:val="0"/>
              <w:adjustRightInd w:val="0"/>
              <w:spacing w:line="240" w:lineRule="auto"/>
              <w:ind w:firstLine="0"/>
              <w:jc w:val="left"/>
              <w:rPr>
                <w:rtl/>
                <w:lang w:eastAsia="he-IL"/>
              </w:rPr>
            </w:pPr>
            <w:r w:rsidRPr="00110EA9">
              <w:rPr>
                <w:rtl/>
                <w:lang w:eastAsia="he-IL"/>
              </w:rPr>
              <w:t xml:space="preserve">אחרי סעיף קטן </w:t>
            </w:r>
            <w:r w:rsidRPr="00110EA9">
              <w:rPr>
                <w:rFonts w:hint="cs"/>
                <w:rtl/>
                <w:lang w:eastAsia="he-IL"/>
              </w:rPr>
              <w:t xml:space="preserve">(ד) </w:t>
            </w:r>
            <w:r w:rsidRPr="00110EA9">
              <w:rPr>
                <w:rtl/>
                <w:lang w:eastAsia="he-IL"/>
              </w:rPr>
              <w:t>יבוא</w:t>
            </w:r>
            <w:r w:rsidRPr="00110EA9">
              <w:rPr>
                <w:lang w:eastAsia="he-IL"/>
              </w:rPr>
              <w:t>:</w:t>
            </w:r>
          </w:p>
        </w:tc>
      </w:tr>
      <w:tr w:rsidR="00110EA9" w14:paraId="28F82FA8" w14:textId="77777777" w:rsidTr="008C131D">
        <w:tc>
          <w:tcPr>
            <w:tcW w:w="1300" w:type="dxa"/>
          </w:tcPr>
          <w:p w14:paraId="5CE3149F" w14:textId="77777777" w:rsidR="00110EA9" w:rsidRPr="00110EA9" w:rsidRDefault="00110EA9" w:rsidP="00763A2F">
            <w:pPr>
              <w:ind w:firstLine="0"/>
              <w:rPr>
                <w:rtl/>
                <w:lang w:eastAsia="he-IL"/>
              </w:rPr>
            </w:pPr>
          </w:p>
        </w:tc>
        <w:tc>
          <w:tcPr>
            <w:tcW w:w="500" w:type="dxa"/>
          </w:tcPr>
          <w:p w14:paraId="0E9B0F80" w14:textId="77777777" w:rsidR="00110EA9" w:rsidRDefault="00110EA9" w:rsidP="00763A2F">
            <w:pPr>
              <w:ind w:firstLine="0"/>
              <w:rPr>
                <w:rtl/>
                <w:lang w:eastAsia="he-IL"/>
              </w:rPr>
            </w:pPr>
          </w:p>
        </w:tc>
        <w:tc>
          <w:tcPr>
            <w:tcW w:w="582" w:type="dxa"/>
          </w:tcPr>
          <w:p w14:paraId="6DAE5F03" w14:textId="77777777" w:rsidR="00110EA9" w:rsidRDefault="00110EA9" w:rsidP="00763A2F">
            <w:pPr>
              <w:ind w:firstLine="0"/>
              <w:rPr>
                <w:rtl/>
                <w:lang w:eastAsia="he-IL"/>
              </w:rPr>
            </w:pPr>
          </w:p>
        </w:tc>
        <w:tc>
          <w:tcPr>
            <w:tcW w:w="442" w:type="dxa"/>
          </w:tcPr>
          <w:p w14:paraId="557FFB29" w14:textId="77777777" w:rsidR="00110EA9" w:rsidRDefault="00110EA9" w:rsidP="00763A2F">
            <w:pPr>
              <w:autoSpaceDE w:val="0"/>
              <w:autoSpaceDN w:val="0"/>
              <w:adjustRightInd w:val="0"/>
              <w:spacing w:line="240" w:lineRule="auto"/>
              <w:ind w:firstLine="0"/>
              <w:rPr>
                <w:rtl/>
                <w:lang w:eastAsia="he-IL"/>
              </w:rPr>
            </w:pPr>
          </w:p>
        </w:tc>
        <w:tc>
          <w:tcPr>
            <w:tcW w:w="6474" w:type="dxa"/>
          </w:tcPr>
          <w:p w14:paraId="76AACF9B" w14:textId="170632FF" w:rsidR="00110EA9" w:rsidRPr="00110EA9" w:rsidRDefault="00110EA9" w:rsidP="00110EA9">
            <w:pPr>
              <w:autoSpaceDE w:val="0"/>
              <w:autoSpaceDN w:val="0"/>
              <w:adjustRightInd w:val="0"/>
              <w:spacing w:line="240" w:lineRule="auto"/>
              <w:ind w:firstLine="0"/>
              <w:jc w:val="left"/>
              <w:rPr>
                <w:lang w:eastAsia="he-IL"/>
              </w:rPr>
            </w:pPr>
            <w:bookmarkStart w:id="22696" w:name="_ETM_Q1_19824355"/>
            <w:bookmarkEnd w:id="22696"/>
            <w:r w:rsidRPr="00110EA9">
              <w:rPr>
                <w:rFonts w:hint="cs"/>
                <w:rtl/>
                <w:lang w:eastAsia="he-IL"/>
              </w:rPr>
              <w:t>"(ה)</w:t>
            </w:r>
            <w:r w:rsidRPr="00110EA9">
              <w:rPr>
                <w:rtl/>
                <w:lang w:eastAsia="he-IL"/>
              </w:rPr>
              <w:t xml:space="preserve"> על אף האמור בסעיף זה, שר הפנים רשאי לקבוע סוגי</w:t>
            </w:r>
          </w:p>
          <w:p w14:paraId="11EB6E90" w14:textId="77777777" w:rsidR="00110EA9" w:rsidRPr="00110EA9" w:rsidRDefault="00110EA9" w:rsidP="00110EA9">
            <w:pPr>
              <w:autoSpaceDE w:val="0"/>
              <w:autoSpaceDN w:val="0"/>
              <w:adjustRightInd w:val="0"/>
              <w:spacing w:line="240" w:lineRule="auto"/>
              <w:ind w:firstLine="0"/>
              <w:jc w:val="left"/>
              <w:rPr>
                <w:lang w:eastAsia="he-IL"/>
              </w:rPr>
            </w:pPr>
            <w:r w:rsidRPr="00110EA9">
              <w:rPr>
                <w:rtl/>
                <w:lang w:eastAsia="he-IL"/>
              </w:rPr>
              <w:t>עבודות לפי היתר שלא יהיו טעונים אישור תחילת עבודה לפי</w:t>
            </w:r>
          </w:p>
          <w:p w14:paraId="29D34483" w14:textId="01409313" w:rsidR="00110EA9" w:rsidRPr="00110EA9" w:rsidRDefault="00110EA9" w:rsidP="00110EA9">
            <w:pPr>
              <w:autoSpaceDE w:val="0"/>
              <w:autoSpaceDN w:val="0"/>
              <w:adjustRightInd w:val="0"/>
              <w:spacing w:line="240" w:lineRule="auto"/>
              <w:ind w:firstLine="0"/>
              <w:jc w:val="left"/>
              <w:rPr>
                <w:rtl/>
                <w:lang w:eastAsia="he-IL"/>
              </w:rPr>
            </w:pPr>
            <w:r w:rsidRPr="00110EA9">
              <w:rPr>
                <w:rtl/>
                <w:lang w:eastAsia="he-IL"/>
              </w:rPr>
              <w:t>סעיף זה</w:t>
            </w:r>
            <w:r w:rsidRPr="00110EA9">
              <w:rPr>
                <w:rFonts w:hint="cs"/>
                <w:rtl/>
                <w:lang w:eastAsia="he-IL"/>
              </w:rPr>
              <w:t>.";</w:t>
            </w:r>
          </w:p>
        </w:tc>
      </w:tr>
    </w:tbl>
    <w:p w14:paraId="0E16FC3B" w14:textId="22D71171" w:rsidR="00110EA9" w:rsidRDefault="00110EA9" w:rsidP="00110EA9">
      <w:pPr>
        <w:ind w:firstLine="0"/>
        <w:rPr>
          <w:rtl/>
          <w:lang w:eastAsia="he-IL"/>
        </w:rPr>
      </w:pPr>
      <w:bookmarkStart w:id="22697" w:name="_ETM_Q1_19810117"/>
      <w:bookmarkStart w:id="22698" w:name="_ETM_Q1_19836407"/>
      <w:bookmarkStart w:id="22699" w:name="_ETM_Q1_19836555"/>
      <w:bookmarkStart w:id="22700" w:name="_ETM_Q1_19837721"/>
      <w:bookmarkEnd w:id="22697"/>
      <w:bookmarkEnd w:id="22698"/>
      <w:bookmarkEnd w:id="22699"/>
      <w:bookmarkEnd w:id="22700"/>
    </w:p>
    <w:p w14:paraId="2FC4E3C2" w14:textId="36963A2B" w:rsidR="00110EA9" w:rsidRDefault="00110EA9" w:rsidP="00110EA9">
      <w:pPr>
        <w:pStyle w:val="a4"/>
        <w:keepNext/>
        <w:rPr>
          <w:rtl/>
        </w:rPr>
      </w:pPr>
      <w:bookmarkStart w:id="22701" w:name="ET_speaker_תומר_רוזנר_3086"/>
      <w:r w:rsidRPr="00110EA9">
        <w:rPr>
          <w:rStyle w:val="TagStyle"/>
          <w:rtl/>
        </w:rPr>
        <w:t xml:space="preserve"> &lt;&lt; דובר &gt;&gt; </w:t>
      </w:r>
      <w:r>
        <w:rPr>
          <w:rtl/>
        </w:rPr>
        <w:t>תומר רוזנר:</w:t>
      </w:r>
      <w:r w:rsidRPr="00110EA9">
        <w:rPr>
          <w:rStyle w:val="TagStyle"/>
          <w:rtl/>
        </w:rPr>
        <w:t xml:space="preserve"> &lt;&lt; דובר &gt;&gt;</w:t>
      </w:r>
      <w:r w:rsidR="0011182F">
        <w:rPr>
          <w:rtl/>
        </w:rPr>
        <w:t xml:space="preserve"> </w:t>
      </w:r>
      <w:r>
        <w:rPr>
          <w:rtl/>
        </w:rPr>
        <w:t xml:space="preserve"> </w:t>
      </w:r>
      <w:bookmarkEnd w:id="22701"/>
    </w:p>
    <w:p w14:paraId="231BD964" w14:textId="568DA0F5" w:rsidR="00110EA9" w:rsidRDefault="00110EA9" w:rsidP="00110EA9">
      <w:pPr>
        <w:pStyle w:val="KeepWithNext"/>
        <w:rPr>
          <w:rtl/>
          <w:lang w:eastAsia="he-IL"/>
        </w:rPr>
      </w:pPr>
    </w:p>
    <w:p w14:paraId="1264BB1C" w14:textId="6BBD5432" w:rsidR="00110EA9" w:rsidRDefault="00110EA9" w:rsidP="00110EA9">
      <w:pPr>
        <w:rPr>
          <w:rtl/>
          <w:lang w:eastAsia="he-IL"/>
        </w:rPr>
      </w:pPr>
      <w:bookmarkStart w:id="22702" w:name="_ETM_Q1_19838143"/>
      <w:bookmarkStart w:id="22703" w:name="_ETM_Q1_19838175"/>
      <w:bookmarkEnd w:id="22702"/>
      <w:bookmarkEnd w:id="22703"/>
      <w:r>
        <w:rPr>
          <w:rFonts w:hint="cs"/>
          <w:rtl/>
          <w:lang w:eastAsia="he-IL"/>
        </w:rPr>
        <w:t>כן, הערות?</w:t>
      </w:r>
      <w:bookmarkStart w:id="22704" w:name="_ETM_Q1_19840180"/>
      <w:bookmarkStart w:id="22705" w:name="_ETM_Q1_19849142"/>
      <w:bookmarkEnd w:id="22704"/>
      <w:bookmarkEnd w:id="22705"/>
    </w:p>
    <w:p w14:paraId="1F09BE07" w14:textId="53CBD1EE" w:rsidR="00110EA9" w:rsidRDefault="00110EA9" w:rsidP="00110EA9">
      <w:pPr>
        <w:rPr>
          <w:rtl/>
          <w:lang w:eastAsia="he-IL"/>
        </w:rPr>
      </w:pPr>
    </w:p>
    <w:p w14:paraId="4D418AED" w14:textId="592AC7FC" w:rsidR="00110EA9" w:rsidRDefault="00110EA9" w:rsidP="00110EA9">
      <w:pPr>
        <w:pStyle w:val="af9"/>
        <w:keepNext/>
        <w:rPr>
          <w:rtl/>
          <w:lang w:eastAsia="he-IL"/>
        </w:rPr>
      </w:pPr>
      <w:bookmarkStart w:id="22706" w:name="ET_guest_אסף_אשרוב_3088"/>
      <w:r w:rsidRPr="00110EA9">
        <w:rPr>
          <w:rStyle w:val="TagStyle"/>
          <w:rtl/>
        </w:rPr>
        <w:t xml:space="preserve"> &lt;&lt; אורח &gt;&gt; </w:t>
      </w:r>
      <w:r>
        <w:rPr>
          <w:rtl/>
          <w:lang w:eastAsia="he-IL"/>
        </w:rPr>
        <w:t>אסף אשרוב:</w:t>
      </w:r>
      <w:r w:rsidRPr="00110EA9">
        <w:rPr>
          <w:rStyle w:val="TagStyle"/>
          <w:rtl/>
        </w:rPr>
        <w:t xml:space="preserve"> &lt;&lt; אורח &gt;&gt;</w:t>
      </w:r>
      <w:r w:rsidR="0011182F">
        <w:rPr>
          <w:rtl/>
          <w:lang w:eastAsia="he-IL"/>
        </w:rPr>
        <w:t xml:space="preserve"> </w:t>
      </w:r>
      <w:r>
        <w:rPr>
          <w:rtl/>
          <w:lang w:eastAsia="he-IL"/>
        </w:rPr>
        <w:t xml:space="preserve"> </w:t>
      </w:r>
      <w:bookmarkEnd w:id="22706"/>
    </w:p>
    <w:p w14:paraId="73654E18" w14:textId="77777777" w:rsidR="00110EA9" w:rsidRPr="00110EA9" w:rsidRDefault="00110EA9" w:rsidP="00110EA9">
      <w:pPr>
        <w:rPr>
          <w:rtl/>
          <w:lang w:eastAsia="he-IL"/>
        </w:rPr>
      </w:pPr>
      <w:bookmarkStart w:id="22707" w:name="_ETM_Q1_19850049"/>
      <w:bookmarkStart w:id="22708" w:name="_ETM_Q1_19850096"/>
      <w:bookmarkEnd w:id="22707"/>
      <w:bookmarkEnd w:id="22708"/>
    </w:p>
    <w:p w14:paraId="1D917A07" w14:textId="58D95808" w:rsidR="00110EA9" w:rsidRDefault="00110EA9" w:rsidP="00110EA9">
      <w:pPr>
        <w:rPr>
          <w:rtl/>
          <w:lang w:eastAsia="he-IL"/>
        </w:rPr>
      </w:pPr>
      <w:bookmarkStart w:id="22709" w:name="_ETM_Q1_19840293"/>
      <w:bookmarkEnd w:id="22709"/>
      <w:r>
        <w:rPr>
          <w:rFonts w:hint="cs"/>
          <w:rtl/>
          <w:lang w:eastAsia="he-IL"/>
        </w:rPr>
        <w:t>איך זה עוזר לתחילת עבודות?</w:t>
      </w:r>
      <w:bookmarkStart w:id="22710" w:name="_ETM_Q1_19843019"/>
      <w:bookmarkEnd w:id="22710"/>
    </w:p>
    <w:p w14:paraId="2AB873D3" w14:textId="01401D7A" w:rsidR="00110EA9" w:rsidRDefault="00110EA9" w:rsidP="00110EA9">
      <w:pPr>
        <w:rPr>
          <w:rtl/>
          <w:lang w:eastAsia="he-IL"/>
        </w:rPr>
      </w:pPr>
    </w:p>
    <w:p w14:paraId="13B7912A" w14:textId="14530157" w:rsidR="00110EA9" w:rsidRDefault="00110EA9" w:rsidP="00110EA9">
      <w:pPr>
        <w:pStyle w:val="a4"/>
        <w:keepNext/>
        <w:rPr>
          <w:rtl/>
        </w:rPr>
      </w:pPr>
      <w:bookmarkStart w:id="22711" w:name="ET_speaker_תומר_רוזנר_3087"/>
      <w:r w:rsidRPr="00110EA9">
        <w:rPr>
          <w:rStyle w:val="TagStyle"/>
          <w:rtl/>
        </w:rPr>
        <w:t xml:space="preserve"> &lt;&lt; דובר &gt;&gt; </w:t>
      </w:r>
      <w:r>
        <w:rPr>
          <w:rtl/>
        </w:rPr>
        <w:t>תומר רוזנר:</w:t>
      </w:r>
      <w:r w:rsidRPr="00110EA9">
        <w:rPr>
          <w:rStyle w:val="TagStyle"/>
          <w:rtl/>
        </w:rPr>
        <w:t xml:space="preserve"> &lt;&lt; דובר &gt;&gt;</w:t>
      </w:r>
      <w:r w:rsidR="0011182F">
        <w:rPr>
          <w:rtl/>
        </w:rPr>
        <w:t xml:space="preserve"> </w:t>
      </w:r>
      <w:r>
        <w:rPr>
          <w:rtl/>
        </w:rPr>
        <w:t xml:space="preserve"> </w:t>
      </w:r>
      <w:bookmarkEnd w:id="22711"/>
    </w:p>
    <w:p w14:paraId="267CE31B" w14:textId="75FA8CE3" w:rsidR="00110EA9" w:rsidRDefault="00110EA9" w:rsidP="00110EA9">
      <w:pPr>
        <w:pStyle w:val="KeepWithNext"/>
        <w:rPr>
          <w:rtl/>
          <w:lang w:eastAsia="he-IL"/>
        </w:rPr>
      </w:pPr>
    </w:p>
    <w:p w14:paraId="27FBE6AA" w14:textId="2513008D" w:rsidR="00110EA9" w:rsidRDefault="00110EA9" w:rsidP="00110EA9">
      <w:pPr>
        <w:rPr>
          <w:rtl/>
          <w:lang w:eastAsia="he-IL"/>
        </w:rPr>
      </w:pPr>
      <w:bookmarkStart w:id="22712" w:name="_ETM_Q1_19843802"/>
      <w:bookmarkStart w:id="22713" w:name="_ETM_Q1_19843832"/>
      <w:bookmarkEnd w:id="22712"/>
      <w:bookmarkEnd w:id="22713"/>
      <w:r>
        <w:rPr>
          <w:rFonts w:hint="cs"/>
          <w:rtl/>
          <w:lang w:eastAsia="he-IL"/>
        </w:rPr>
        <w:t>י</w:t>
      </w:r>
      <w:bookmarkStart w:id="22714" w:name="_ETM_Q1_19838912"/>
      <w:bookmarkEnd w:id="22714"/>
      <w:r>
        <w:rPr>
          <w:rFonts w:hint="cs"/>
          <w:rtl/>
          <w:lang w:eastAsia="he-IL"/>
        </w:rPr>
        <w:t>היו</w:t>
      </w:r>
      <w:bookmarkStart w:id="22715" w:name="_ETM_Q1_19839349"/>
      <w:bookmarkEnd w:id="22715"/>
      <w:r>
        <w:rPr>
          <w:rFonts w:hint="cs"/>
          <w:rtl/>
          <w:lang w:eastAsia="he-IL"/>
        </w:rPr>
        <w:t xml:space="preserve"> מקרים שלא תצטרכו.</w:t>
      </w:r>
      <w:bookmarkStart w:id="22716" w:name="_ETM_Q1_19841940"/>
      <w:bookmarkEnd w:id="22716"/>
    </w:p>
    <w:p w14:paraId="4E0E6E1F" w14:textId="1AA377CD" w:rsidR="00110EA9" w:rsidRDefault="00110EA9" w:rsidP="00110EA9">
      <w:pPr>
        <w:rPr>
          <w:rtl/>
          <w:lang w:eastAsia="he-IL"/>
        </w:rPr>
      </w:pPr>
      <w:bookmarkStart w:id="22717" w:name="_ETM_Q1_19852282"/>
      <w:bookmarkStart w:id="22718" w:name="_ETM_Q1_19852488"/>
      <w:bookmarkEnd w:id="22717"/>
      <w:bookmarkEnd w:id="22718"/>
    </w:p>
    <w:p w14:paraId="0C37B377" w14:textId="446E4620" w:rsidR="00110EA9" w:rsidRDefault="00110EA9" w:rsidP="00110EA9">
      <w:pPr>
        <w:pStyle w:val="af9"/>
        <w:keepNext/>
        <w:rPr>
          <w:rtl/>
          <w:lang w:eastAsia="he-IL"/>
        </w:rPr>
      </w:pPr>
      <w:bookmarkStart w:id="22719" w:name="ET_guest_אסף_אשרוב_3089"/>
      <w:r w:rsidRPr="00110EA9">
        <w:rPr>
          <w:rStyle w:val="TagStyle"/>
          <w:rtl/>
        </w:rPr>
        <w:t xml:space="preserve"> &lt;&lt; אורח &gt;&gt; </w:t>
      </w:r>
      <w:r>
        <w:rPr>
          <w:rtl/>
          <w:lang w:eastAsia="he-IL"/>
        </w:rPr>
        <w:t>אסף אשרוב:</w:t>
      </w:r>
      <w:r w:rsidRPr="00110EA9">
        <w:rPr>
          <w:rStyle w:val="TagStyle"/>
          <w:rtl/>
        </w:rPr>
        <w:t xml:space="preserve"> &lt;&lt; אורח &gt;&gt;</w:t>
      </w:r>
      <w:r w:rsidR="0011182F">
        <w:rPr>
          <w:rtl/>
          <w:lang w:eastAsia="he-IL"/>
        </w:rPr>
        <w:t xml:space="preserve"> </w:t>
      </w:r>
      <w:r>
        <w:rPr>
          <w:rtl/>
          <w:lang w:eastAsia="he-IL"/>
        </w:rPr>
        <w:t xml:space="preserve"> </w:t>
      </w:r>
      <w:bookmarkEnd w:id="22719"/>
    </w:p>
    <w:p w14:paraId="5216602D" w14:textId="77777777" w:rsidR="00110EA9" w:rsidRPr="00110EA9" w:rsidRDefault="00110EA9" w:rsidP="00110EA9">
      <w:pPr>
        <w:ind w:firstLine="0"/>
        <w:rPr>
          <w:rtl/>
          <w:lang w:eastAsia="he-IL"/>
        </w:rPr>
      </w:pPr>
      <w:bookmarkStart w:id="22720" w:name="_ETM_Q1_19853236"/>
      <w:bookmarkStart w:id="22721" w:name="_ETM_Q1_19853268"/>
      <w:bookmarkStart w:id="22722" w:name="_ETM_Q1_19848285"/>
      <w:bookmarkEnd w:id="22720"/>
      <w:bookmarkEnd w:id="22721"/>
      <w:bookmarkEnd w:id="22722"/>
    </w:p>
    <w:p w14:paraId="72978CB6" w14:textId="400C4251" w:rsidR="00110EA9" w:rsidRDefault="00110EA9" w:rsidP="00110EA9">
      <w:pPr>
        <w:rPr>
          <w:rtl/>
          <w:lang w:eastAsia="he-IL"/>
        </w:rPr>
      </w:pPr>
      <w:bookmarkStart w:id="22723" w:name="_ETM_Q1_19842179"/>
      <w:bookmarkEnd w:id="22723"/>
      <w:r>
        <w:rPr>
          <w:rFonts w:hint="cs"/>
          <w:rtl/>
          <w:lang w:eastAsia="he-IL"/>
        </w:rPr>
        <w:t>אבל, עדיין, אתה חושב שוועדה מקומית באמת דנה</w:t>
      </w:r>
      <w:bookmarkStart w:id="22724" w:name="_ETM_Q1_19845586"/>
      <w:bookmarkEnd w:id="22724"/>
      <w:r>
        <w:rPr>
          <w:rFonts w:hint="cs"/>
          <w:rtl/>
          <w:lang w:eastAsia="he-IL"/>
        </w:rPr>
        <w:t xml:space="preserve"> בתחילת עבודות? המהנדס דן בזה בפועל. בפועל היו</w:t>
      </w:r>
      <w:bookmarkStart w:id="22725" w:name="_ETM_Q1_19845747"/>
      <w:bookmarkEnd w:id="22725"/>
      <w:r>
        <w:rPr>
          <w:rFonts w:hint="cs"/>
          <w:rtl/>
          <w:lang w:eastAsia="he-IL"/>
        </w:rPr>
        <w:t>ם זה מהנדס.</w:t>
      </w:r>
      <w:bookmarkStart w:id="22726" w:name="_ETM_Q1_19849566"/>
      <w:bookmarkEnd w:id="22726"/>
    </w:p>
    <w:p w14:paraId="64741753" w14:textId="54AFC2BD" w:rsidR="00B95761" w:rsidRDefault="00B95761" w:rsidP="00110EA9">
      <w:pPr>
        <w:rPr>
          <w:rtl/>
          <w:lang w:eastAsia="he-IL"/>
        </w:rPr>
      </w:pPr>
      <w:bookmarkStart w:id="22727" w:name="_ETM_Q1_19853549"/>
      <w:bookmarkStart w:id="22728" w:name="_ETM_Q1_19853671"/>
      <w:bookmarkStart w:id="22729" w:name="_ETM_Q1_19854275"/>
      <w:bookmarkEnd w:id="22727"/>
      <w:bookmarkEnd w:id="22728"/>
      <w:bookmarkEnd w:id="22729"/>
    </w:p>
    <w:p w14:paraId="75CEA29A" w14:textId="6BF55D29" w:rsidR="00B95761" w:rsidRDefault="00B95761" w:rsidP="00B95761">
      <w:pPr>
        <w:pStyle w:val="af9"/>
        <w:keepNext/>
        <w:rPr>
          <w:rtl/>
          <w:lang w:eastAsia="he-IL"/>
        </w:rPr>
      </w:pPr>
      <w:bookmarkStart w:id="22730" w:name="ET_guest_קריאה_3077"/>
      <w:r w:rsidRPr="00B95761">
        <w:rPr>
          <w:rStyle w:val="TagStyle"/>
          <w:rtl/>
        </w:rPr>
        <w:t xml:space="preserve"> &lt;&lt; אורח &gt;&gt; </w:t>
      </w:r>
      <w:r>
        <w:rPr>
          <w:rtl/>
          <w:lang w:eastAsia="he-IL"/>
        </w:rPr>
        <w:t>קריאה:</w:t>
      </w:r>
      <w:r w:rsidRPr="00B95761">
        <w:rPr>
          <w:rStyle w:val="TagStyle"/>
          <w:rtl/>
        </w:rPr>
        <w:t xml:space="preserve"> &lt;&lt; אורח &gt;&gt;</w:t>
      </w:r>
      <w:r w:rsidR="0011182F">
        <w:rPr>
          <w:rtl/>
          <w:lang w:eastAsia="he-IL"/>
        </w:rPr>
        <w:t xml:space="preserve"> </w:t>
      </w:r>
      <w:r>
        <w:rPr>
          <w:rtl/>
          <w:lang w:eastAsia="he-IL"/>
        </w:rPr>
        <w:t xml:space="preserve"> </w:t>
      </w:r>
      <w:bookmarkEnd w:id="22730"/>
    </w:p>
    <w:p w14:paraId="1BAFFCAC" w14:textId="77777777" w:rsidR="00B95761" w:rsidRPr="00B95761" w:rsidRDefault="00B95761" w:rsidP="00B95761">
      <w:pPr>
        <w:ind w:firstLine="0"/>
        <w:rPr>
          <w:rtl/>
          <w:lang w:eastAsia="he-IL"/>
        </w:rPr>
      </w:pPr>
      <w:bookmarkStart w:id="22731" w:name="_ETM_Q1_19931359"/>
      <w:bookmarkStart w:id="22732" w:name="_ETM_Q1_19931444"/>
      <w:bookmarkEnd w:id="22731"/>
      <w:bookmarkEnd w:id="22732"/>
    </w:p>
    <w:p w14:paraId="1D2A1D3A" w14:textId="1340D4E6" w:rsidR="00110EA9" w:rsidRDefault="00110EA9" w:rsidP="00110EA9">
      <w:pPr>
        <w:rPr>
          <w:rtl/>
          <w:lang w:eastAsia="he-IL"/>
        </w:rPr>
      </w:pPr>
      <w:bookmarkStart w:id="22733" w:name="_ETM_Q1_19849736"/>
      <w:bookmarkEnd w:id="22733"/>
      <w:r>
        <w:rPr>
          <w:rFonts w:hint="cs"/>
          <w:rtl/>
          <w:lang w:eastAsia="he-IL"/>
        </w:rPr>
        <w:t>אבל</w:t>
      </w:r>
      <w:bookmarkStart w:id="22734" w:name="_ETM_Q1_19850119"/>
      <w:bookmarkEnd w:id="22734"/>
      <w:r>
        <w:rPr>
          <w:rFonts w:hint="cs"/>
          <w:rtl/>
          <w:lang w:eastAsia="he-IL"/>
        </w:rPr>
        <w:t xml:space="preserve"> זה לא כתוב ככה בחקיקה.</w:t>
      </w:r>
      <w:bookmarkStart w:id="22735" w:name="_ETM_Q1_19851872"/>
      <w:bookmarkEnd w:id="22735"/>
    </w:p>
    <w:p w14:paraId="75A312DC" w14:textId="0C17685A" w:rsidR="00110EA9" w:rsidRDefault="00110EA9" w:rsidP="00110EA9">
      <w:pPr>
        <w:rPr>
          <w:rtl/>
          <w:lang w:eastAsia="he-IL"/>
        </w:rPr>
      </w:pPr>
    </w:p>
    <w:p w14:paraId="790B03DB" w14:textId="12E39D13" w:rsidR="00110EA9" w:rsidRDefault="00110EA9" w:rsidP="00110EA9">
      <w:pPr>
        <w:pStyle w:val="af9"/>
        <w:keepNext/>
        <w:rPr>
          <w:rtl/>
          <w:lang w:eastAsia="he-IL"/>
        </w:rPr>
      </w:pPr>
      <w:bookmarkStart w:id="22736" w:name="ET_guest_אסף_אשרוב_3090"/>
      <w:r w:rsidRPr="00110EA9">
        <w:rPr>
          <w:rStyle w:val="TagStyle"/>
          <w:rtl/>
        </w:rPr>
        <w:t xml:space="preserve"> &lt;&lt; אורח &gt;&gt; </w:t>
      </w:r>
      <w:r>
        <w:rPr>
          <w:rtl/>
          <w:lang w:eastAsia="he-IL"/>
        </w:rPr>
        <w:t>אסף אשרוב:</w:t>
      </w:r>
      <w:r w:rsidRPr="00110EA9">
        <w:rPr>
          <w:rStyle w:val="TagStyle"/>
          <w:rtl/>
        </w:rPr>
        <w:t xml:space="preserve"> &lt;&lt; אורח &gt;&gt;</w:t>
      </w:r>
      <w:r w:rsidR="0011182F">
        <w:rPr>
          <w:rtl/>
          <w:lang w:eastAsia="he-IL"/>
        </w:rPr>
        <w:t xml:space="preserve"> </w:t>
      </w:r>
      <w:r>
        <w:rPr>
          <w:rtl/>
          <w:lang w:eastAsia="he-IL"/>
        </w:rPr>
        <w:t xml:space="preserve"> </w:t>
      </w:r>
      <w:bookmarkEnd w:id="22736"/>
    </w:p>
    <w:p w14:paraId="64AD9FE7" w14:textId="405D027B" w:rsidR="00110EA9" w:rsidRDefault="00110EA9" w:rsidP="00110EA9">
      <w:pPr>
        <w:pStyle w:val="KeepWithNext"/>
        <w:rPr>
          <w:rtl/>
          <w:lang w:eastAsia="he-IL"/>
        </w:rPr>
      </w:pPr>
    </w:p>
    <w:p w14:paraId="4B350F43" w14:textId="4A017D4D" w:rsidR="00110EA9" w:rsidRDefault="00110EA9" w:rsidP="00110EA9">
      <w:pPr>
        <w:rPr>
          <w:rtl/>
          <w:lang w:eastAsia="he-IL"/>
        </w:rPr>
      </w:pPr>
      <w:bookmarkStart w:id="22737" w:name="_ETM_Q1_19852821"/>
      <w:bookmarkEnd w:id="22737"/>
      <w:r>
        <w:rPr>
          <w:rFonts w:hint="cs"/>
          <w:rtl/>
          <w:lang w:eastAsia="he-IL"/>
        </w:rPr>
        <w:t>א</w:t>
      </w:r>
      <w:bookmarkStart w:id="22738" w:name="_ETM_Q1_19852865"/>
      <w:bookmarkEnd w:id="22738"/>
      <w:r>
        <w:rPr>
          <w:rFonts w:hint="cs"/>
          <w:rtl/>
          <w:lang w:eastAsia="he-IL"/>
        </w:rPr>
        <w:t>בל, זה בפועל, זה לא עו</w:t>
      </w:r>
      <w:bookmarkStart w:id="22739" w:name="_ETM_Q1_19849843"/>
      <w:bookmarkEnd w:id="22739"/>
      <w:r>
        <w:rPr>
          <w:rFonts w:hint="cs"/>
          <w:rtl/>
          <w:lang w:eastAsia="he-IL"/>
        </w:rPr>
        <w:t>זר</w:t>
      </w:r>
      <w:bookmarkStart w:id="22740" w:name="_ETM_Q1_19852702"/>
      <w:bookmarkEnd w:id="22740"/>
      <w:r>
        <w:rPr>
          <w:rFonts w:hint="cs"/>
          <w:rtl/>
          <w:lang w:eastAsia="he-IL"/>
        </w:rPr>
        <w:t xml:space="preserve"> לבעיה.</w:t>
      </w:r>
      <w:bookmarkStart w:id="22741" w:name="_ETM_Q1_19853251"/>
      <w:bookmarkEnd w:id="22741"/>
    </w:p>
    <w:p w14:paraId="0B00AE8F" w14:textId="343555A1" w:rsidR="00110EA9" w:rsidRDefault="00110EA9" w:rsidP="00110EA9">
      <w:pPr>
        <w:rPr>
          <w:rtl/>
          <w:lang w:eastAsia="he-IL"/>
        </w:rPr>
      </w:pPr>
    </w:p>
    <w:p w14:paraId="7D22C55F" w14:textId="44DFF11A" w:rsidR="00110EA9" w:rsidRDefault="00110EA9" w:rsidP="00110EA9">
      <w:pPr>
        <w:pStyle w:val="a4"/>
        <w:keepNext/>
        <w:rPr>
          <w:rtl/>
        </w:rPr>
      </w:pPr>
      <w:bookmarkStart w:id="22742" w:name="ET_speaker_תומר_רוזנר_3091"/>
      <w:r w:rsidRPr="00110EA9">
        <w:rPr>
          <w:rStyle w:val="TagStyle"/>
          <w:rtl/>
        </w:rPr>
        <w:t xml:space="preserve"> &lt;&lt; דובר &gt;&gt; </w:t>
      </w:r>
      <w:r>
        <w:rPr>
          <w:rtl/>
        </w:rPr>
        <w:t>תומר רוזנר:</w:t>
      </w:r>
      <w:r w:rsidRPr="00110EA9">
        <w:rPr>
          <w:rStyle w:val="TagStyle"/>
          <w:rtl/>
        </w:rPr>
        <w:t xml:space="preserve"> &lt;&lt; דובר &gt;&gt;</w:t>
      </w:r>
      <w:r w:rsidR="0011182F">
        <w:rPr>
          <w:rtl/>
        </w:rPr>
        <w:t xml:space="preserve"> </w:t>
      </w:r>
      <w:r>
        <w:rPr>
          <w:rtl/>
        </w:rPr>
        <w:t xml:space="preserve"> </w:t>
      </w:r>
      <w:bookmarkEnd w:id="22742"/>
    </w:p>
    <w:p w14:paraId="22A7EE2D" w14:textId="759253B5" w:rsidR="00110EA9" w:rsidRDefault="00110EA9" w:rsidP="00110EA9">
      <w:pPr>
        <w:pStyle w:val="KeepWithNext"/>
        <w:rPr>
          <w:rtl/>
          <w:lang w:eastAsia="he-IL"/>
        </w:rPr>
      </w:pPr>
    </w:p>
    <w:p w14:paraId="09A23128" w14:textId="6202FF36" w:rsidR="00110EA9" w:rsidRDefault="00110EA9" w:rsidP="00110EA9">
      <w:pPr>
        <w:rPr>
          <w:rtl/>
          <w:lang w:eastAsia="he-IL"/>
        </w:rPr>
      </w:pPr>
      <w:bookmarkStart w:id="22743" w:name="_ETM_Q1_19854120"/>
      <w:bookmarkStart w:id="22744" w:name="_ETM_Q1_19854153"/>
      <w:bookmarkEnd w:id="22743"/>
      <w:bookmarkEnd w:id="22744"/>
      <w:r>
        <w:rPr>
          <w:rFonts w:hint="cs"/>
          <w:rtl/>
          <w:lang w:eastAsia="he-IL"/>
        </w:rPr>
        <w:t>אנחנו משווים את המצב החוקי למצב בפועל.</w:t>
      </w:r>
    </w:p>
    <w:p w14:paraId="259B92E4" w14:textId="5C5EF5DD" w:rsidR="00110EA9" w:rsidRDefault="00110EA9" w:rsidP="00110EA9">
      <w:pPr>
        <w:rPr>
          <w:rtl/>
          <w:lang w:eastAsia="he-IL"/>
        </w:rPr>
      </w:pPr>
      <w:bookmarkStart w:id="22745" w:name="_ETM_Q1_19856701"/>
      <w:bookmarkEnd w:id="22745"/>
    </w:p>
    <w:p w14:paraId="420B129A" w14:textId="26C3A19D" w:rsidR="00110EA9" w:rsidRDefault="00110EA9" w:rsidP="00110EA9">
      <w:pPr>
        <w:pStyle w:val="af9"/>
        <w:keepNext/>
        <w:rPr>
          <w:rtl/>
          <w:lang w:eastAsia="he-IL"/>
        </w:rPr>
      </w:pPr>
      <w:bookmarkStart w:id="22746" w:name="ET_guest_אסף_אשרוב_3092"/>
      <w:r w:rsidRPr="00110EA9">
        <w:rPr>
          <w:rStyle w:val="TagStyle"/>
          <w:rtl/>
        </w:rPr>
        <w:t xml:space="preserve"> &lt;&lt; אורח &gt;&gt; </w:t>
      </w:r>
      <w:r>
        <w:rPr>
          <w:rtl/>
          <w:lang w:eastAsia="he-IL"/>
        </w:rPr>
        <w:t>אסף אשרוב:</w:t>
      </w:r>
      <w:r w:rsidRPr="00110EA9">
        <w:rPr>
          <w:rStyle w:val="TagStyle"/>
          <w:rtl/>
        </w:rPr>
        <w:t xml:space="preserve"> &lt;&lt; אורח &gt;&gt;</w:t>
      </w:r>
      <w:r w:rsidR="0011182F">
        <w:rPr>
          <w:rtl/>
          <w:lang w:eastAsia="he-IL"/>
        </w:rPr>
        <w:t xml:space="preserve"> </w:t>
      </w:r>
      <w:r>
        <w:rPr>
          <w:rtl/>
          <w:lang w:eastAsia="he-IL"/>
        </w:rPr>
        <w:t xml:space="preserve"> </w:t>
      </w:r>
      <w:bookmarkEnd w:id="22746"/>
    </w:p>
    <w:p w14:paraId="1F5147F5" w14:textId="7DBE7BF8" w:rsidR="00110EA9" w:rsidRDefault="00110EA9" w:rsidP="00110EA9">
      <w:pPr>
        <w:pStyle w:val="KeepWithNext"/>
        <w:rPr>
          <w:rtl/>
          <w:lang w:eastAsia="he-IL"/>
        </w:rPr>
      </w:pPr>
    </w:p>
    <w:p w14:paraId="0FA6E25E" w14:textId="3A943B4B" w:rsidR="00110EA9" w:rsidRDefault="00110EA9" w:rsidP="00110EA9">
      <w:pPr>
        <w:rPr>
          <w:rtl/>
          <w:lang w:eastAsia="he-IL"/>
        </w:rPr>
      </w:pPr>
      <w:bookmarkStart w:id="22747" w:name="_ETM_Q1_19857527"/>
      <w:bookmarkStart w:id="22748" w:name="_ETM_Q1_19857561"/>
      <w:bookmarkEnd w:id="22747"/>
      <w:bookmarkEnd w:id="22748"/>
      <w:r>
        <w:rPr>
          <w:rFonts w:hint="cs"/>
          <w:rtl/>
          <w:lang w:eastAsia="he-IL"/>
        </w:rPr>
        <w:t xml:space="preserve">אז לוקחים את </w:t>
      </w:r>
      <w:bookmarkStart w:id="22749" w:name="_ETM_Q1_19859890"/>
      <w:bookmarkEnd w:id="22749"/>
      <w:r>
        <w:rPr>
          <w:rFonts w:hint="cs"/>
          <w:rtl/>
          <w:lang w:eastAsia="he-IL"/>
        </w:rPr>
        <w:t>הבעיה ואומרים</w:t>
      </w:r>
      <w:bookmarkStart w:id="22750" w:name="_ETM_Q1_19855884"/>
      <w:bookmarkEnd w:id="22750"/>
      <w:r>
        <w:rPr>
          <w:rFonts w:hint="cs"/>
          <w:rtl/>
          <w:lang w:eastAsia="he-IL"/>
        </w:rPr>
        <w:t xml:space="preserve"> ככה זה.</w:t>
      </w:r>
      <w:bookmarkStart w:id="22751" w:name="_ETM_Q1_19857354"/>
      <w:bookmarkEnd w:id="22751"/>
    </w:p>
    <w:p w14:paraId="725954A1" w14:textId="68108B23" w:rsidR="00110EA9" w:rsidRDefault="00110EA9" w:rsidP="00110EA9">
      <w:pPr>
        <w:rPr>
          <w:rtl/>
          <w:lang w:eastAsia="he-IL"/>
        </w:rPr>
      </w:pPr>
    </w:p>
    <w:p w14:paraId="5DB6B839" w14:textId="55C8FDD6" w:rsidR="00110EA9" w:rsidRDefault="00110EA9" w:rsidP="00110EA9">
      <w:pPr>
        <w:pStyle w:val="a4"/>
        <w:keepNext/>
        <w:rPr>
          <w:rtl/>
        </w:rPr>
      </w:pPr>
      <w:bookmarkStart w:id="22752" w:name="ET_speaker_תומר_רוזנר_3093"/>
      <w:r w:rsidRPr="00110EA9">
        <w:rPr>
          <w:rStyle w:val="TagStyle"/>
          <w:rtl/>
        </w:rPr>
        <w:t xml:space="preserve"> &lt;&lt; דובר &gt;&gt; </w:t>
      </w:r>
      <w:r>
        <w:rPr>
          <w:rtl/>
        </w:rPr>
        <w:t>תומר רוזנר:</w:t>
      </w:r>
      <w:r w:rsidRPr="00110EA9">
        <w:rPr>
          <w:rStyle w:val="TagStyle"/>
          <w:rtl/>
        </w:rPr>
        <w:t xml:space="preserve"> &lt;&lt; דובר &gt;&gt;</w:t>
      </w:r>
      <w:r w:rsidR="0011182F">
        <w:rPr>
          <w:rtl/>
        </w:rPr>
        <w:t xml:space="preserve"> </w:t>
      </w:r>
      <w:r>
        <w:rPr>
          <w:rtl/>
        </w:rPr>
        <w:t xml:space="preserve"> </w:t>
      </w:r>
      <w:bookmarkEnd w:id="22752"/>
    </w:p>
    <w:p w14:paraId="30794C0F" w14:textId="1FA90507" w:rsidR="00110EA9" w:rsidRDefault="00110EA9" w:rsidP="00110EA9">
      <w:pPr>
        <w:pStyle w:val="KeepWithNext"/>
        <w:rPr>
          <w:rtl/>
          <w:lang w:eastAsia="he-IL"/>
        </w:rPr>
      </w:pPr>
    </w:p>
    <w:p w14:paraId="3232A88C" w14:textId="39344536" w:rsidR="00110EA9" w:rsidRDefault="00110EA9" w:rsidP="00110EA9">
      <w:pPr>
        <w:rPr>
          <w:rtl/>
          <w:lang w:eastAsia="he-IL"/>
        </w:rPr>
      </w:pPr>
      <w:bookmarkStart w:id="22753" w:name="_ETM_Q1_19858347"/>
      <w:bookmarkStart w:id="22754" w:name="_ETM_Q1_19858393"/>
      <w:bookmarkEnd w:id="22753"/>
      <w:bookmarkEnd w:id="22754"/>
      <w:r>
        <w:rPr>
          <w:rFonts w:hint="cs"/>
          <w:rtl/>
          <w:lang w:eastAsia="he-IL"/>
        </w:rPr>
        <w:t>טוב.</w:t>
      </w:r>
    </w:p>
    <w:p w14:paraId="2FD7ADDA" w14:textId="003559B1" w:rsidR="00B95761" w:rsidRDefault="00B95761" w:rsidP="00110EA9">
      <w:pPr>
        <w:rPr>
          <w:rtl/>
          <w:lang w:eastAsia="he-IL"/>
        </w:rPr>
      </w:pPr>
    </w:p>
    <w:p w14:paraId="11AFA6BA" w14:textId="27EAF2E9" w:rsidR="00B95761" w:rsidRPr="00B95761" w:rsidRDefault="00B95761" w:rsidP="00B95761">
      <w:pPr>
        <w:pStyle w:val="af9"/>
        <w:keepNext/>
        <w:rPr>
          <w:rtl/>
          <w:lang w:eastAsia="he-IL"/>
        </w:rPr>
      </w:pPr>
      <w:bookmarkStart w:id="22755" w:name="ET_guest_קריאה_3078"/>
      <w:r w:rsidRPr="00B95761">
        <w:rPr>
          <w:rStyle w:val="TagStyle"/>
          <w:rtl/>
        </w:rPr>
        <w:t xml:space="preserve"> &lt;&lt; אורח &gt;&gt; </w:t>
      </w:r>
      <w:r>
        <w:rPr>
          <w:rtl/>
          <w:lang w:eastAsia="he-IL"/>
        </w:rPr>
        <w:t>קריאה:</w:t>
      </w:r>
      <w:r w:rsidRPr="00B95761">
        <w:rPr>
          <w:rStyle w:val="TagStyle"/>
          <w:rtl/>
        </w:rPr>
        <w:t xml:space="preserve"> &lt;&lt; אורח &gt;&gt;</w:t>
      </w:r>
      <w:r w:rsidR="0011182F">
        <w:rPr>
          <w:rtl/>
          <w:lang w:eastAsia="he-IL"/>
        </w:rPr>
        <w:t xml:space="preserve"> </w:t>
      </w:r>
      <w:r>
        <w:rPr>
          <w:rtl/>
          <w:lang w:eastAsia="he-IL"/>
        </w:rPr>
        <w:t xml:space="preserve"> </w:t>
      </w:r>
      <w:bookmarkEnd w:id="22755"/>
    </w:p>
    <w:p w14:paraId="47484DBF" w14:textId="77777777" w:rsidR="00B95761" w:rsidRDefault="00B95761" w:rsidP="00110EA9">
      <w:pPr>
        <w:rPr>
          <w:rtl/>
          <w:lang w:eastAsia="he-IL"/>
        </w:rPr>
      </w:pPr>
    </w:p>
    <w:p w14:paraId="2C7C4939" w14:textId="09B7BBD6" w:rsidR="00110EA9" w:rsidRDefault="00110EA9" w:rsidP="00110EA9">
      <w:pPr>
        <w:rPr>
          <w:rtl/>
          <w:lang w:eastAsia="he-IL"/>
        </w:rPr>
      </w:pPr>
      <w:bookmarkStart w:id="22756" w:name="_ETM_Q1_19858967"/>
      <w:bookmarkStart w:id="22757" w:name="_ETM_Q1_19859143"/>
      <w:bookmarkEnd w:id="22756"/>
      <w:bookmarkEnd w:id="22757"/>
      <w:r>
        <w:rPr>
          <w:rFonts w:hint="cs"/>
          <w:rtl/>
          <w:lang w:eastAsia="he-IL"/>
        </w:rPr>
        <w:t>לא. אסף, אתה לא קראת את הסעיף.</w:t>
      </w:r>
      <w:bookmarkStart w:id="22758" w:name="_ETM_Q1_19862374"/>
      <w:bookmarkEnd w:id="22758"/>
    </w:p>
    <w:p w14:paraId="49B60CF8" w14:textId="681C5750" w:rsidR="009619BB" w:rsidRDefault="009619BB" w:rsidP="009619BB">
      <w:pPr>
        <w:rPr>
          <w:rtl/>
          <w:lang w:eastAsia="he-IL"/>
        </w:rPr>
      </w:pPr>
      <w:bookmarkStart w:id="22759" w:name="_ETM_Q1_19862570"/>
      <w:bookmarkEnd w:id="22759"/>
    </w:p>
    <w:p w14:paraId="224E945F" w14:textId="6C8E3E66" w:rsidR="009619BB" w:rsidRDefault="009619BB" w:rsidP="009619BB">
      <w:pPr>
        <w:pStyle w:val="af9"/>
        <w:keepNext/>
        <w:rPr>
          <w:rtl/>
          <w:lang w:eastAsia="he-IL"/>
        </w:rPr>
      </w:pPr>
      <w:bookmarkStart w:id="22760" w:name="ET_guest_732513_3100"/>
      <w:r w:rsidRPr="009619BB">
        <w:rPr>
          <w:rStyle w:val="TagStyle"/>
          <w:rtl/>
        </w:rPr>
        <w:t xml:space="preserve"> &lt;&lt; אורח &gt;&gt; </w:t>
      </w:r>
      <w:r>
        <w:rPr>
          <w:rtl/>
          <w:lang w:eastAsia="he-IL"/>
        </w:rPr>
        <w:t>חיים פייגלין:</w:t>
      </w:r>
      <w:r w:rsidRPr="009619BB">
        <w:rPr>
          <w:rStyle w:val="TagStyle"/>
          <w:rtl/>
        </w:rPr>
        <w:t xml:space="preserve"> &lt;&lt; אורח &gt;&gt;</w:t>
      </w:r>
      <w:r w:rsidR="0011182F">
        <w:rPr>
          <w:rtl/>
          <w:lang w:eastAsia="he-IL"/>
        </w:rPr>
        <w:t xml:space="preserve"> </w:t>
      </w:r>
      <w:r>
        <w:rPr>
          <w:rtl/>
          <w:lang w:eastAsia="he-IL"/>
        </w:rPr>
        <w:t xml:space="preserve"> </w:t>
      </w:r>
      <w:bookmarkEnd w:id="22760"/>
    </w:p>
    <w:p w14:paraId="3E611FBE" w14:textId="77777777" w:rsidR="009619BB" w:rsidRPr="009619BB" w:rsidRDefault="009619BB" w:rsidP="009619BB">
      <w:pPr>
        <w:ind w:firstLine="0"/>
        <w:rPr>
          <w:rtl/>
          <w:lang w:eastAsia="he-IL"/>
        </w:rPr>
      </w:pPr>
    </w:p>
    <w:p w14:paraId="72FE6E1B" w14:textId="3BDB724D" w:rsidR="00110EA9" w:rsidRDefault="00110EA9" w:rsidP="00110EA9">
      <w:pPr>
        <w:rPr>
          <w:rtl/>
          <w:lang w:eastAsia="he-IL"/>
        </w:rPr>
      </w:pPr>
      <w:bookmarkStart w:id="22761" w:name="_ETM_Q1_19863684"/>
      <w:bookmarkStart w:id="22762" w:name="_ETM_Q1_19863730"/>
      <w:bookmarkEnd w:id="22761"/>
      <w:bookmarkEnd w:id="22762"/>
      <w:r>
        <w:rPr>
          <w:rFonts w:hint="cs"/>
          <w:rtl/>
          <w:lang w:eastAsia="he-IL"/>
        </w:rPr>
        <w:t>הבע</w:t>
      </w:r>
      <w:bookmarkStart w:id="22763" w:name="_ETM_Q1_19864040"/>
      <w:bookmarkEnd w:id="22763"/>
      <w:r>
        <w:rPr>
          <w:rFonts w:hint="cs"/>
          <w:rtl/>
          <w:lang w:eastAsia="he-IL"/>
        </w:rPr>
        <w:t>יה היא שחייבים להגביל את זה בזמן.</w:t>
      </w:r>
      <w:bookmarkStart w:id="22764" w:name="_ETM_Q1_19867209"/>
      <w:bookmarkEnd w:id="22764"/>
    </w:p>
    <w:p w14:paraId="1EFC4EE4" w14:textId="506B42D7" w:rsidR="009619BB" w:rsidRDefault="009619BB" w:rsidP="009619BB">
      <w:pPr>
        <w:rPr>
          <w:rFonts w:ascii="David" w:hAnsi="David"/>
          <w:u w:val="single"/>
          <w:rtl/>
          <w:lang w:eastAsia="he-IL"/>
        </w:rPr>
      </w:pPr>
    </w:p>
    <w:p w14:paraId="6C8BEBC5" w14:textId="25215155" w:rsidR="009619BB" w:rsidRPr="009619BB" w:rsidRDefault="009619BB" w:rsidP="009619BB">
      <w:pPr>
        <w:pStyle w:val="af9"/>
        <w:keepNext/>
        <w:rPr>
          <w:rtl/>
          <w:lang w:eastAsia="he-IL"/>
        </w:rPr>
      </w:pPr>
      <w:bookmarkStart w:id="22765" w:name="ET_guest_שירה_ברנד_3102"/>
      <w:r w:rsidRPr="009619BB">
        <w:rPr>
          <w:rStyle w:val="TagStyle"/>
          <w:rtl/>
        </w:rPr>
        <w:t xml:space="preserve"> &lt;&lt; אורח &gt;&gt; </w:t>
      </w:r>
      <w:r>
        <w:rPr>
          <w:rtl/>
          <w:lang w:eastAsia="he-IL"/>
        </w:rPr>
        <w:t>שירה ברנד:</w:t>
      </w:r>
      <w:r w:rsidRPr="009619BB">
        <w:rPr>
          <w:rStyle w:val="TagStyle"/>
          <w:rtl/>
        </w:rPr>
        <w:t xml:space="preserve"> &lt;&lt; אורח &gt;&gt;</w:t>
      </w:r>
      <w:r w:rsidR="0011182F">
        <w:rPr>
          <w:rtl/>
          <w:lang w:eastAsia="he-IL"/>
        </w:rPr>
        <w:t xml:space="preserve"> </w:t>
      </w:r>
      <w:r>
        <w:rPr>
          <w:rtl/>
          <w:lang w:eastAsia="he-IL"/>
        </w:rPr>
        <w:t xml:space="preserve"> </w:t>
      </w:r>
      <w:bookmarkEnd w:id="22765"/>
    </w:p>
    <w:p w14:paraId="62DFB078" w14:textId="77777777" w:rsidR="00B95761" w:rsidRDefault="00B95761" w:rsidP="00110EA9">
      <w:pPr>
        <w:rPr>
          <w:rtl/>
          <w:lang w:eastAsia="he-IL"/>
        </w:rPr>
      </w:pPr>
    </w:p>
    <w:p w14:paraId="1B41DEFC" w14:textId="3A81CDD3" w:rsidR="00110EA9" w:rsidRDefault="00110EA9" w:rsidP="00110EA9">
      <w:pPr>
        <w:rPr>
          <w:rtl/>
          <w:lang w:eastAsia="he-IL"/>
        </w:rPr>
      </w:pPr>
      <w:bookmarkStart w:id="22766" w:name="_ETM_Q1_19867423"/>
      <w:bookmarkEnd w:id="22766"/>
      <w:r>
        <w:rPr>
          <w:rFonts w:hint="cs"/>
          <w:rtl/>
          <w:lang w:eastAsia="he-IL"/>
        </w:rPr>
        <w:t>זה מוגבל בזמן</w:t>
      </w:r>
      <w:bookmarkStart w:id="22767" w:name="_ETM_Q1_19863607"/>
      <w:bookmarkEnd w:id="22767"/>
      <w:r>
        <w:rPr>
          <w:rFonts w:hint="cs"/>
          <w:rtl/>
          <w:lang w:eastAsia="he-IL"/>
        </w:rPr>
        <w:t>.</w:t>
      </w:r>
      <w:bookmarkStart w:id="22768" w:name="_ETM_Q1_19863813"/>
      <w:bookmarkEnd w:id="22768"/>
      <w:r>
        <w:rPr>
          <w:rFonts w:hint="cs"/>
          <w:rtl/>
          <w:lang w:eastAsia="he-IL"/>
        </w:rPr>
        <w:t xml:space="preserve"> חמישה ימים.</w:t>
      </w:r>
      <w:bookmarkStart w:id="22769" w:name="_ETM_Q1_19866126"/>
      <w:bookmarkEnd w:id="22769"/>
    </w:p>
    <w:p w14:paraId="68970E36" w14:textId="06091E9D" w:rsidR="009619BB" w:rsidRDefault="009619BB" w:rsidP="009619BB">
      <w:pPr>
        <w:rPr>
          <w:rFonts w:ascii="David" w:hAnsi="David"/>
          <w:u w:val="single"/>
          <w:rtl/>
          <w:lang w:eastAsia="he-IL"/>
        </w:rPr>
      </w:pPr>
      <w:bookmarkStart w:id="22770" w:name="_ETM_Q1_19866330"/>
      <w:bookmarkEnd w:id="22770"/>
    </w:p>
    <w:p w14:paraId="31DC8D9F" w14:textId="6E1AE21C" w:rsidR="009619BB" w:rsidRPr="009619BB" w:rsidRDefault="009619BB" w:rsidP="009619BB">
      <w:pPr>
        <w:pStyle w:val="af9"/>
        <w:keepNext/>
        <w:rPr>
          <w:rtl/>
          <w:lang w:eastAsia="he-IL"/>
        </w:rPr>
      </w:pPr>
      <w:bookmarkStart w:id="22771" w:name="ET_guest_732513_3101"/>
      <w:r w:rsidRPr="009619BB">
        <w:rPr>
          <w:rStyle w:val="TagStyle"/>
          <w:rtl/>
        </w:rPr>
        <w:t xml:space="preserve"> &lt;&lt; אורח &gt;&gt; </w:t>
      </w:r>
      <w:r>
        <w:rPr>
          <w:rtl/>
          <w:lang w:eastAsia="he-IL"/>
        </w:rPr>
        <w:t>חיים פייגלין:</w:t>
      </w:r>
      <w:r w:rsidRPr="009619BB">
        <w:rPr>
          <w:rStyle w:val="TagStyle"/>
          <w:rtl/>
        </w:rPr>
        <w:t xml:space="preserve"> &lt;&lt; אורח &gt;&gt;</w:t>
      </w:r>
      <w:r w:rsidR="0011182F">
        <w:rPr>
          <w:rtl/>
          <w:lang w:eastAsia="he-IL"/>
        </w:rPr>
        <w:t xml:space="preserve"> </w:t>
      </w:r>
      <w:r>
        <w:rPr>
          <w:rtl/>
          <w:lang w:eastAsia="he-IL"/>
        </w:rPr>
        <w:t xml:space="preserve"> </w:t>
      </w:r>
      <w:bookmarkEnd w:id="22771"/>
    </w:p>
    <w:p w14:paraId="2AF00729" w14:textId="69D06672" w:rsidR="00110EA9" w:rsidRDefault="00110EA9" w:rsidP="00110EA9">
      <w:pPr>
        <w:pStyle w:val="KeepWithNext"/>
        <w:rPr>
          <w:rtl/>
          <w:lang w:eastAsia="he-IL"/>
        </w:rPr>
      </w:pPr>
    </w:p>
    <w:p w14:paraId="7AF70052" w14:textId="6B33BCDC" w:rsidR="00110EA9" w:rsidRDefault="00110EA9" w:rsidP="00110EA9">
      <w:pPr>
        <w:rPr>
          <w:rtl/>
          <w:lang w:eastAsia="he-IL"/>
        </w:rPr>
      </w:pPr>
      <w:bookmarkStart w:id="22772" w:name="_ETM_Q1_19867670"/>
      <w:bookmarkStart w:id="22773" w:name="_ETM_Q1_19867709"/>
      <w:bookmarkStart w:id="22774" w:name="_ETM_Q1_19862755"/>
      <w:bookmarkEnd w:id="22772"/>
      <w:bookmarkEnd w:id="22773"/>
      <w:bookmarkEnd w:id="22774"/>
      <w:r>
        <w:rPr>
          <w:rFonts w:hint="cs"/>
          <w:rtl/>
          <w:lang w:eastAsia="he-IL"/>
        </w:rPr>
        <w:t>זה חייב להיות מוגבל בזמן.</w:t>
      </w:r>
      <w:bookmarkStart w:id="22775" w:name="_ETM_Q1_19865100"/>
      <w:bookmarkEnd w:id="22775"/>
    </w:p>
    <w:p w14:paraId="51EDE567" w14:textId="2E8670AB" w:rsidR="00110EA9" w:rsidRDefault="00110EA9" w:rsidP="00110EA9">
      <w:pPr>
        <w:rPr>
          <w:rtl/>
          <w:lang w:eastAsia="he-IL"/>
        </w:rPr>
      </w:pPr>
    </w:p>
    <w:p w14:paraId="769D1833" w14:textId="64AB1400" w:rsidR="00110EA9" w:rsidRDefault="00110EA9" w:rsidP="00110EA9">
      <w:pPr>
        <w:pStyle w:val="af9"/>
        <w:keepNext/>
        <w:rPr>
          <w:rtl/>
          <w:lang w:eastAsia="he-IL"/>
        </w:rPr>
      </w:pPr>
      <w:bookmarkStart w:id="22776" w:name="ET_guest_אסף_אשרוב_3096"/>
      <w:r w:rsidRPr="00110EA9">
        <w:rPr>
          <w:rStyle w:val="TagStyle"/>
          <w:rtl/>
        </w:rPr>
        <w:t xml:space="preserve"> &lt;&lt; אורח &gt;&gt; </w:t>
      </w:r>
      <w:r>
        <w:rPr>
          <w:rtl/>
          <w:lang w:eastAsia="he-IL"/>
        </w:rPr>
        <w:t>אסף אשרוב:</w:t>
      </w:r>
      <w:r w:rsidRPr="00110EA9">
        <w:rPr>
          <w:rStyle w:val="TagStyle"/>
          <w:rtl/>
        </w:rPr>
        <w:t xml:space="preserve"> &lt;&lt; אורח &gt;&gt;</w:t>
      </w:r>
      <w:r w:rsidR="0011182F">
        <w:rPr>
          <w:rtl/>
          <w:lang w:eastAsia="he-IL"/>
        </w:rPr>
        <w:t xml:space="preserve"> </w:t>
      </w:r>
      <w:r>
        <w:rPr>
          <w:rtl/>
          <w:lang w:eastAsia="he-IL"/>
        </w:rPr>
        <w:t xml:space="preserve"> </w:t>
      </w:r>
      <w:bookmarkEnd w:id="22776"/>
    </w:p>
    <w:p w14:paraId="5DE230E9" w14:textId="4CEA1469" w:rsidR="00110EA9" w:rsidRDefault="00110EA9" w:rsidP="00110EA9">
      <w:pPr>
        <w:pStyle w:val="KeepWithNext"/>
        <w:rPr>
          <w:rtl/>
          <w:lang w:eastAsia="he-IL"/>
        </w:rPr>
      </w:pPr>
      <w:bookmarkStart w:id="22777" w:name="_ETM_Q1_19865991"/>
      <w:bookmarkEnd w:id="22777"/>
    </w:p>
    <w:p w14:paraId="4B1DCFA5" w14:textId="6C056704" w:rsidR="00110EA9" w:rsidRDefault="00110EA9" w:rsidP="00110EA9">
      <w:pPr>
        <w:rPr>
          <w:rtl/>
          <w:lang w:eastAsia="he-IL"/>
        </w:rPr>
      </w:pPr>
      <w:bookmarkStart w:id="22778" w:name="_ETM_Q1_19865953"/>
      <w:bookmarkEnd w:id="22778"/>
      <w:r>
        <w:rPr>
          <w:rFonts w:hint="cs"/>
          <w:rtl/>
          <w:lang w:eastAsia="he-IL"/>
        </w:rPr>
        <w:t xml:space="preserve">דיברנו על זה. סעיף 76 </w:t>
      </w:r>
      <w:bookmarkStart w:id="22779" w:name="_ETM_Q1_19870982"/>
      <w:bookmarkEnd w:id="22779"/>
      <w:r>
        <w:rPr>
          <w:rFonts w:hint="cs"/>
          <w:rtl/>
          <w:lang w:eastAsia="he-IL"/>
        </w:rPr>
        <w:t>הוא הבעייתי. הנקודה הבעייתית.</w:t>
      </w:r>
      <w:bookmarkStart w:id="22780" w:name="_ETM_Q1_19873303"/>
      <w:bookmarkEnd w:id="22780"/>
    </w:p>
    <w:p w14:paraId="74EA9060" w14:textId="65B19EEB" w:rsidR="00110EA9" w:rsidRDefault="00110EA9" w:rsidP="00110EA9">
      <w:pPr>
        <w:rPr>
          <w:rtl/>
          <w:lang w:eastAsia="he-IL"/>
        </w:rPr>
      </w:pPr>
    </w:p>
    <w:p w14:paraId="6A2A9AE0" w14:textId="1F0A05E7" w:rsidR="00110EA9" w:rsidRDefault="00110EA9" w:rsidP="00110EA9">
      <w:pPr>
        <w:pStyle w:val="af6"/>
        <w:keepNext/>
        <w:rPr>
          <w:rtl/>
        </w:rPr>
      </w:pPr>
      <w:bookmarkStart w:id="22781" w:name="ET_yor_5069_3097"/>
      <w:r w:rsidRPr="00110EA9">
        <w:rPr>
          <w:rStyle w:val="TagStyle"/>
          <w:rtl/>
        </w:rPr>
        <w:t xml:space="preserve"> &lt;&lt; יור &gt;&gt; </w:t>
      </w:r>
      <w:r>
        <w:rPr>
          <w:rtl/>
        </w:rPr>
        <w:t>היו"ר יעקב אשר:</w:t>
      </w:r>
      <w:r w:rsidRPr="00110EA9">
        <w:rPr>
          <w:rStyle w:val="TagStyle"/>
          <w:rtl/>
        </w:rPr>
        <w:t xml:space="preserve"> &lt;&lt; יור &gt;&gt;</w:t>
      </w:r>
      <w:r w:rsidR="0011182F">
        <w:rPr>
          <w:rtl/>
        </w:rPr>
        <w:t xml:space="preserve"> </w:t>
      </w:r>
      <w:r>
        <w:rPr>
          <w:rtl/>
        </w:rPr>
        <w:t xml:space="preserve"> </w:t>
      </w:r>
      <w:bookmarkEnd w:id="22781"/>
    </w:p>
    <w:p w14:paraId="51ED18E0" w14:textId="3AB22E35" w:rsidR="00110EA9" w:rsidRDefault="00110EA9" w:rsidP="00110EA9">
      <w:pPr>
        <w:pStyle w:val="KeepWithNext"/>
        <w:rPr>
          <w:rtl/>
          <w:lang w:eastAsia="he-IL"/>
        </w:rPr>
      </w:pPr>
    </w:p>
    <w:p w14:paraId="60A38B6E" w14:textId="141A79DA" w:rsidR="00110EA9" w:rsidRDefault="00110EA9" w:rsidP="00110EA9">
      <w:pPr>
        <w:rPr>
          <w:rtl/>
          <w:lang w:eastAsia="he-IL"/>
        </w:rPr>
      </w:pPr>
      <w:bookmarkStart w:id="22782" w:name="_ETM_Q1_19874049"/>
      <w:bookmarkStart w:id="22783" w:name="_ETM_Q1_19874080"/>
      <w:bookmarkEnd w:id="22782"/>
      <w:bookmarkEnd w:id="22783"/>
      <w:r>
        <w:rPr>
          <w:rFonts w:hint="cs"/>
          <w:rtl/>
          <w:lang w:eastAsia="he-IL"/>
        </w:rPr>
        <w:t xml:space="preserve">חברים. אנחנו כבר קיימנו דיון. כרגע זה </w:t>
      </w:r>
      <w:bookmarkStart w:id="22784" w:name="_ETM_Q1_19876730"/>
      <w:bookmarkEnd w:id="22784"/>
      <w:r>
        <w:rPr>
          <w:rFonts w:hint="cs"/>
          <w:rtl/>
          <w:lang w:eastAsia="he-IL"/>
        </w:rPr>
        <w:t>הערות לנוסח. שמענו את</w:t>
      </w:r>
      <w:r w:rsidR="006D326A">
        <w:rPr>
          <w:rFonts w:hint="cs"/>
          <w:rtl/>
          <w:lang w:eastAsia="he-IL"/>
        </w:rPr>
        <w:t>, כן.</w:t>
      </w:r>
    </w:p>
    <w:p w14:paraId="143D215B" w14:textId="083562D3" w:rsidR="006D326A" w:rsidRDefault="006D326A" w:rsidP="00110EA9">
      <w:pPr>
        <w:rPr>
          <w:rtl/>
          <w:lang w:eastAsia="he-IL"/>
        </w:rPr>
      </w:pPr>
      <w:bookmarkStart w:id="22785" w:name="_ETM_Q1_19881206"/>
      <w:bookmarkEnd w:id="22785"/>
    </w:p>
    <w:p w14:paraId="031CE610" w14:textId="04FA7F2A" w:rsidR="006D326A" w:rsidRDefault="006D326A" w:rsidP="006D326A">
      <w:pPr>
        <w:pStyle w:val="af9"/>
        <w:keepNext/>
        <w:rPr>
          <w:rtl/>
          <w:lang w:eastAsia="he-IL"/>
        </w:rPr>
      </w:pPr>
      <w:bookmarkStart w:id="22786" w:name="ET_guest_שלום_זינגר_3098"/>
      <w:r w:rsidRPr="006D326A">
        <w:rPr>
          <w:rStyle w:val="TagStyle"/>
          <w:rtl/>
        </w:rPr>
        <w:t xml:space="preserve"> &lt;&lt; אורח &gt;&gt; </w:t>
      </w:r>
      <w:r>
        <w:rPr>
          <w:rtl/>
          <w:lang w:eastAsia="he-IL"/>
        </w:rPr>
        <w:t>שלום זינגר:</w:t>
      </w:r>
      <w:r w:rsidRPr="006D326A">
        <w:rPr>
          <w:rStyle w:val="TagStyle"/>
          <w:rtl/>
        </w:rPr>
        <w:t xml:space="preserve"> &lt;&lt; אורח &gt;&gt;</w:t>
      </w:r>
      <w:r w:rsidR="0011182F">
        <w:rPr>
          <w:rtl/>
          <w:lang w:eastAsia="he-IL"/>
        </w:rPr>
        <w:t xml:space="preserve"> </w:t>
      </w:r>
      <w:r>
        <w:rPr>
          <w:rtl/>
          <w:lang w:eastAsia="he-IL"/>
        </w:rPr>
        <w:t xml:space="preserve"> </w:t>
      </w:r>
      <w:bookmarkEnd w:id="22786"/>
    </w:p>
    <w:p w14:paraId="5A06EB95" w14:textId="564D7E86" w:rsidR="006D326A" w:rsidRDefault="006D326A" w:rsidP="006D326A">
      <w:pPr>
        <w:pStyle w:val="KeepWithNext"/>
        <w:rPr>
          <w:rtl/>
          <w:lang w:eastAsia="he-IL"/>
        </w:rPr>
      </w:pPr>
    </w:p>
    <w:p w14:paraId="75FBB7AA" w14:textId="484BA859" w:rsidR="006D326A" w:rsidRDefault="006D326A" w:rsidP="006D326A">
      <w:pPr>
        <w:rPr>
          <w:rtl/>
          <w:lang w:eastAsia="he-IL"/>
        </w:rPr>
      </w:pPr>
      <w:bookmarkStart w:id="22787" w:name="_ETM_Q1_19882102"/>
      <w:bookmarkStart w:id="22788" w:name="_ETM_Q1_19882132"/>
      <w:bookmarkEnd w:id="22787"/>
      <w:bookmarkEnd w:id="22788"/>
      <w:r>
        <w:rPr>
          <w:rFonts w:hint="cs"/>
          <w:rtl/>
          <w:lang w:eastAsia="he-IL"/>
        </w:rPr>
        <w:t>אני רק רוצה לה</w:t>
      </w:r>
      <w:bookmarkStart w:id="22789" w:name="_ETM_Q1_19887015"/>
      <w:bookmarkEnd w:id="22789"/>
      <w:r>
        <w:rPr>
          <w:rFonts w:hint="cs"/>
          <w:rtl/>
          <w:lang w:eastAsia="he-IL"/>
        </w:rPr>
        <w:t>פנות גם</w:t>
      </w:r>
      <w:bookmarkStart w:id="22790" w:name="_ETM_Q1_19883948"/>
      <w:bookmarkEnd w:id="22790"/>
      <w:r>
        <w:rPr>
          <w:rFonts w:hint="cs"/>
          <w:rtl/>
          <w:lang w:eastAsia="he-IL"/>
        </w:rPr>
        <w:t xml:space="preserve"> בסעיף קטן (ה) את שר הפנים. שר הפנים רשאי לקבוע </w:t>
      </w:r>
      <w:bookmarkStart w:id="22791" w:name="_ETM_Q1_19888150"/>
      <w:bookmarkStart w:id="22792" w:name="_ETM_Q1_19883371"/>
      <w:bookmarkStart w:id="22793" w:name="_ETM_Q1_19883997"/>
      <w:bookmarkEnd w:id="22791"/>
      <w:bookmarkEnd w:id="22792"/>
      <w:bookmarkEnd w:id="22793"/>
      <w:r>
        <w:rPr>
          <w:rFonts w:hint="cs"/>
          <w:rtl/>
          <w:lang w:eastAsia="he-IL"/>
        </w:rPr>
        <w:t xml:space="preserve">סוגי עבודות </w:t>
      </w:r>
      <w:bookmarkStart w:id="22794" w:name="_ETM_Q1_19885317"/>
      <w:bookmarkStart w:id="22795" w:name="_ETM_Q1_19883055"/>
      <w:bookmarkStart w:id="22796" w:name="_ETM_Q1_19879131"/>
      <w:bookmarkEnd w:id="22794"/>
      <w:bookmarkEnd w:id="22795"/>
      <w:bookmarkEnd w:id="22796"/>
      <w:r w:rsidR="009619BB">
        <w:rPr>
          <w:rFonts w:hint="cs"/>
          <w:rtl/>
          <w:lang w:eastAsia="he-IL"/>
        </w:rPr>
        <w:t>והיתר, שעל פי טיבן</w:t>
      </w:r>
      <w:bookmarkStart w:id="22797" w:name="_ETM_Q1_19888094"/>
      <w:bookmarkEnd w:id="22797"/>
      <w:r w:rsidR="009619BB">
        <w:rPr>
          <w:rFonts w:hint="cs"/>
          <w:rtl/>
          <w:lang w:eastAsia="he-IL"/>
        </w:rPr>
        <w:t xml:space="preserve">, ניתן </w:t>
      </w:r>
      <w:bookmarkStart w:id="22798" w:name="_ETM_Q1_19888637"/>
      <w:bookmarkEnd w:id="22798"/>
      <w:r w:rsidR="009619BB">
        <w:rPr>
          <w:rFonts w:hint="cs"/>
          <w:rtl/>
          <w:lang w:eastAsia="he-IL"/>
        </w:rPr>
        <w:t>לפטור אותן מאישור תחילת עבודות. לא פתוח. זה ברור לנו</w:t>
      </w:r>
      <w:bookmarkStart w:id="22799" w:name="_ETM_Q1_19894005"/>
      <w:bookmarkEnd w:id="22799"/>
      <w:r w:rsidR="009619BB">
        <w:rPr>
          <w:rFonts w:hint="cs"/>
          <w:rtl/>
          <w:lang w:eastAsia="he-IL"/>
        </w:rPr>
        <w:t xml:space="preserve"> לגמרי שיש עבודות שלא צריך בהן תחילת אישור עבודה. יש </w:t>
      </w:r>
      <w:bookmarkStart w:id="22800" w:name="_ETM_Q1_19897321"/>
      <w:bookmarkEnd w:id="22800"/>
      <w:r w:rsidR="009619BB">
        <w:rPr>
          <w:rFonts w:hint="cs"/>
          <w:rtl/>
          <w:lang w:eastAsia="he-IL"/>
        </w:rPr>
        <w:t xml:space="preserve">עבודות שכנראה צריך. כי כמו שראינו כל מיני דברים - </w:t>
      </w:r>
      <w:bookmarkStart w:id="22801" w:name="_ETM_Q1_19901865"/>
      <w:bookmarkEnd w:id="22801"/>
      <w:r w:rsidR="009619BB">
        <w:rPr>
          <w:rFonts w:hint="cs"/>
          <w:rtl/>
          <w:lang w:eastAsia="he-IL"/>
        </w:rPr>
        <w:t>- -</w:t>
      </w:r>
      <w:bookmarkStart w:id="22802" w:name="_ETM_Q1_19902841"/>
      <w:bookmarkEnd w:id="22802"/>
    </w:p>
    <w:p w14:paraId="326CE6D5" w14:textId="16E051F2" w:rsidR="009619BB" w:rsidRDefault="009619BB" w:rsidP="006D326A">
      <w:pPr>
        <w:rPr>
          <w:rtl/>
          <w:lang w:eastAsia="he-IL"/>
        </w:rPr>
      </w:pPr>
      <w:bookmarkStart w:id="22803" w:name="_ETM_Q1_19902885"/>
      <w:bookmarkStart w:id="22804" w:name="_ETM_Q1_19903285"/>
      <w:bookmarkEnd w:id="22803"/>
      <w:bookmarkEnd w:id="22804"/>
    </w:p>
    <w:p w14:paraId="36B47F37" w14:textId="5AEF2995" w:rsidR="009619BB" w:rsidRDefault="009619BB" w:rsidP="009619BB">
      <w:pPr>
        <w:pStyle w:val="af6"/>
        <w:keepNext/>
        <w:rPr>
          <w:rtl/>
        </w:rPr>
      </w:pPr>
      <w:bookmarkStart w:id="22805" w:name="ET_yor_5069_3090"/>
      <w:r w:rsidRPr="009619BB">
        <w:rPr>
          <w:rStyle w:val="TagStyle"/>
          <w:rtl/>
        </w:rPr>
        <w:t xml:space="preserve"> &lt;&lt; יור &gt;&gt; </w:t>
      </w:r>
      <w:r>
        <w:rPr>
          <w:rtl/>
        </w:rPr>
        <w:t>היו"ר יעקב אשר:</w:t>
      </w:r>
      <w:r w:rsidRPr="009619BB">
        <w:rPr>
          <w:rStyle w:val="TagStyle"/>
          <w:rtl/>
        </w:rPr>
        <w:t xml:space="preserve"> &lt;&lt; יור &gt;&gt;</w:t>
      </w:r>
      <w:r w:rsidR="0011182F">
        <w:rPr>
          <w:rtl/>
        </w:rPr>
        <w:t xml:space="preserve"> </w:t>
      </w:r>
      <w:r>
        <w:rPr>
          <w:rtl/>
        </w:rPr>
        <w:t xml:space="preserve"> </w:t>
      </w:r>
      <w:bookmarkEnd w:id="22805"/>
    </w:p>
    <w:p w14:paraId="047AABB4" w14:textId="7119DC0C" w:rsidR="009619BB" w:rsidRDefault="009619BB" w:rsidP="009619BB">
      <w:pPr>
        <w:pStyle w:val="KeepWithNext"/>
        <w:rPr>
          <w:rtl/>
          <w:lang w:eastAsia="he-IL"/>
        </w:rPr>
      </w:pPr>
    </w:p>
    <w:p w14:paraId="081BB964" w14:textId="65E03CA4" w:rsidR="009619BB" w:rsidRDefault="009619BB" w:rsidP="009619BB">
      <w:pPr>
        <w:rPr>
          <w:rtl/>
          <w:lang w:eastAsia="he-IL"/>
        </w:rPr>
      </w:pPr>
      <w:bookmarkStart w:id="22806" w:name="_ETM_Q1_19903451"/>
      <w:bookmarkStart w:id="22807" w:name="_ETM_Q1_19903466"/>
      <w:bookmarkEnd w:id="22806"/>
      <w:bookmarkEnd w:id="22807"/>
      <w:r>
        <w:rPr>
          <w:rFonts w:hint="cs"/>
          <w:rtl/>
          <w:lang w:eastAsia="he-IL"/>
        </w:rPr>
        <w:t>אז אתה רוצה תיקון שאומר מה?</w:t>
      </w:r>
    </w:p>
    <w:p w14:paraId="13C38E8C" w14:textId="504043E3" w:rsidR="009619BB" w:rsidRDefault="009619BB" w:rsidP="009619BB">
      <w:pPr>
        <w:rPr>
          <w:rtl/>
          <w:lang w:eastAsia="he-IL"/>
        </w:rPr>
      </w:pPr>
      <w:bookmarkStart w:id="22808" w:name="_ETM_Q1_19905551"/>
      <w:bookmarkStart w:id="22809" w:name="_ETM_Q1_19905584"/>
      <w:bookmarkStart w:id="22810" w:name="_ETM_Q1_19905933"/>
      <w:bookmarkEnd w:id="22808"/>
      <w:bookmarkEnd w:id="22809"/>
      <w:bookmarkEnd w:id="22810"/>
    </w:p>
    <w:p w14:paraId="4C7929B1" w14:textId="3E6E5D5C" w:rsidR="009619BB" w:rsidRDefault="009619BB" w:rsidP="009619BB">
      <w:pPr>
        <w:pStyle w:val="af9"/>
        <w:keepNext/>
        <w:rPr>
          <w:rtl/>
          <w:lang w:eastAsia="he-IL"/>
        </w:rPr>
      </w:pPr>
      <w:bookmarkStart w:id="22811" w:name="ET_guest_שלום_זינגר_3091"/>
      <w:r w:rsidRPr="009619BB">
        <w:rPr>
          <w:rStyle w:val="TagStyle"/>
          <w:rtl/>
        </w:rPr>
        <w:t xml:space="preserve"> &lt;&lt; אורח &gt;&gt; </w:t>
      </w:r>
      <w:r>
        <w:rPr>
          <w:rtl/>
          <w:lang w:eastAsia="he-IL"/>
        </w:rPr>
        <w:t>שלום זינגר:</w:t>
      </w:r>
      <w:r w:rsidRPr="009619BB">
        <w:rPr>
          <w:rStyle w:val="TagStyle"/>
          <w:rtl/>
        </w:rPr>
        <w:t xml:space="preserve"> &lt;&lt; אורח &gt;&gt;</w:t>
      </w:r>
      <w:r w:rsidR="0011182F">
        <w:rPr>
          <w:rtl/>
          <w:lang w:eastAsia="he-IL"/>
        </w:rPr>
        <w:t xml:space="preserve"> </w:t>
      </w:r>
      <w:r>
        <w:rPr>
          <w:rtl/>
          <w:lang w:eastAsia="he-IL"/>
        </w:rPr>
        <w:t xml:space="preserve"> </w:t>
      </w:r>
      <w:bookmarkEnd w:id="22811"/>
    </w:p>
    <w:p w14:paraId="6D0AEE04" w14:textId="5759F92D" w:rsidR="009619BB" w:rsidRDefault="009619BB" w:rsidP="009619BB">
      <w:pPr>
        <w:pStyle w:val="KeepWithNext"/>
        <w:rPr>
          <w:rtl/>
          <w:lang w:eastAsia="he-IL"/>
        </w:rPr>
      </w:pPr>
    </w:p>
    <w:p w14:paraId="31B91894" w14:textId="50D6553D" w:rsidR="009619BB" w:rsidRPr="009619BB" w:rsidRDefault="009619BB" w:rsidP="009619BB">
      <w:pPr>
        <w:rPr>
          <w:rtl/>
          <w:lang w:eastAsia="he-IL"/>
        </w:rPr>
      </w:pPr>
      <w:bookmarkStart w:id="22812" w:name="_ETM_Q1_19906108"/>
      <w:bookmarkStart w:id="22813" w:name="_ETM_Q1_19906124"/>
      <w:bookmarkEnd w:id="22812"/>
      <w:bookmarkEnd w:id="22813"/>
      <w:r>
        <w:rPr>
          <w:rFonts w:hint="cs"/>
          <w:rtl/>
          <w:lang w:eastAsia="he-IL"/>
        </w:rPr>
        <w:t xml:space="preserve">אני רוצה תיקון </w:t>
      </w:r>
      <w:bookmarkStart w:id="22814" w:name="_ETM_Q1_19906955"/>
      <w:bookmarkEnd w:id="22814"/>
      <w:r>
        <w:rPr>
          <w:rFonts w:hint="cs"/>
          <w:rtl/>
          <w:lang w:eastAsia="he-IL"/>
        </w:rPr>
        <w:t xml:space="preserve">בנוסח שיהיה כתוב ככה </w:t>
      </w:r>
      <w:r>
        <w:rPr>
          <w:rtl/>
          <w:lang w:eastAsia="he-IL"/>
        </w:rPr>
        <w:t>–</w:t>
      </w:r>
      <w:r>
        <w:rPr>
          <w:rFonts w:hint="cs"/>
          <w:rtl/>
          <w:lang w:eastAsia="he-IL"/>
        </w:rPr>
        <w:t xml:space="preserve"> אפשר לקבוע סוגי עבודות לפי</w:t>
      </w:r>
      <w:bookmarkStart w:id="22815" w:name="_ETM_Q1_19910504"/>
      <w:bookmarkEnd w:id="22815"/>
      <w:r>
        <w:rPr>
          <w:rFonts w:hint="cs"/>
          <w:rtl/>
          <w:lang w:eastAsia="he-IL"/>
        </w:rPr>
        <w:t xml:space="preserve"> היתר, שעל פי טיבן ניתן לפטור אותן מהיתר. אני אחר </w:t>
      </w:r>
      <w:bookmarkStart w:id="22816" w:name="_ETM_Q1_19915956"/>
      <w:bookmarkEnd w:id="22816"/>
      <w:r>
        <w:rPr>
          <w:rFonts w:hint="cs"/>
          <w:rtl/>
          <w:lang w:eastAsia="he-IL"/>
        </w:rPr>
        <w:t xml:space="preserve">כך </w:t>
      </w:r>
      <w:bookmarkStart w:id="22817" w:name="_ETM_Q1_19911807"/>
      <w:bookmarkEnd w:id="22817"/>
      <w:r>
        <w:rPr>
          <w:rFonts w:hint="cs"/>
          <w:rtl/>
          <w:lang w:eastAsia="he-IL"/>
        </w:rPr>
        <w:t xml:space="preserve">אעשה את זה מסודר. בוא נדבר על עקרון, ואחר </w:t>
      </w:r>
      <w:bookmarkStart w:id="22818" w:name="_ETM_Q1_19915930"/>
      <w:bookmarkEnd w:id="22818"/>
      <w:r>
        <w:rPr>
          <w:rFonts w:hint="cs"/>
          <w:rtl/>
          <w:lang w:eastAsia="he-IL"/>
        </w:rPr>
        <w:t>כך נעשה את הניסוח</w:t>
      </w:r>
      <w:bookmarkStart w:id="22819" w:name="_ETM_Q1_19912099"/>
      <w:bookmarkEnd w:id="22819"/>
      <w:r>
        <w:rPr>
          <w:rFonts w:hint="cs"/>
          <w:rtl/>
          <w:lang w:eastAsia="he-IL"/>
        </w:rPr>
        <w:t>.</w:t>
      </w:r>
    </w:p>
    <w:p w14:paraId="32E8446E" w14:textId="1396048F" w:rsidR="009619BB" w:rsidRDefault="009619BB" w:rsidP="006802BE">
      <w:pPr>
        <w:rPr>
          <w:rtl/>
          <w:lang w:eastAsia="he-IL"/>
        </w:rPr>
      </w:pPr>
      <w:bookmarkStart w:id="22820" w:name="_ETM_Q1_18073452"/>
      <w:bookmarkStart w:id="22821" w:name="_ETM_Q1_19914051"/>
      <w:bookmarkEnd w:id="22820"/>
      <w:bookmarkEnd w:id="22821"/>
    </w:p>
    <w:p w14:paraId="7D399832" w14:textId="4A4EB7A0" w:rsidR="009619BB" w:rsidRDefault="009619BB" w:rsidP="009619BB">
      <w:pPr>
        <w:pStyle w:val="a4"/>
        <w:keepNext/>
        <w:rPr>
          <w:rtl/>
        </w:rPr>
      </w:pPr>
      <w:bookmarkStart w:id="22822" w:name="ET_speaker_תומר_רוזנר_3092"/>
      <w:r w:rsidRPr="009619BB">
        <w:rPr>
          <w:rStyle w:val="TagStyle"/>
          <w:rtl/>
        </w:rPr>
        <w:t xml:space="preserve"> &lt;&lt; דובר &gt;&gt; </w:t>
      </w:r>
      <w:r>
        <w:rPr>
          <w:rtl/>
        </w:rPr>
        <w:t>תומר רוזנר:</w:t>
      </w:r>
      <w:r w:rsidRPr="009619BB">
        <w:rPr>
          <w:rStyle w:val="TagStyle"/>
          <w:rtl/>
        </w:rPr>
        <w:t xml:space="preserve"> &lt;&lt; דובר &gt;&gt;</w:t>
      </w:r>
      <w:r w:rsidR="0011182F">
        <w:rPr>
          <w:rtl/>
        </w:rPr>
        <w:t xml:space="preserve"> </w:t>
      </w:r>
      <w:r>
        <w:rPr>
          <w:rtl/>
        </w:rPr>
        <w:t xml:space="preserve"> </w:t>
      </w:r>
      <w:bookmarkEnd w:id="22822"/>
    </w:p>
    <w:p w14:paraId="403DFD27" w14:textId="2525A280" w:rsidR="009619BB" w:rsidRDefault="009619BB" w:rsidP="009619BB">
      <w:pPr>
        <w:pStyle w:val="KeepWithNext"/>
        <w:rPr>
          <w:rtl/>
          <w:lang w:eastAsia="he-IL"/>
        </w:rPr>
      </w:pPr>
    </w:p>
    <w:p w14:paraId="2FD7E078" w14:textId="307CDD64" w:rsidR="009619BB" w:rsidRDefault="009619BB" w:rsidP="009619BB">
      <w:pPr>
        <w:rPr>
          <w:rtl/>
          <w:lang w:eastAsia="he-IL"/>
        </w:rPr>
      </w:pPr>
      <w:bookmarkStart w:id="22823" w:name="_ETM_Q1_19914224"/>
      <w:bookmarkStart w:id="22824" w:name="_ETM_Q1_19914240"/>
      <w:bookmarkEnd w:id="22823"/>
      <w:bookmarkEnd w:id="22824"/>
      <w:r>
        <w:rPr>
          <w:rFonts w:hint="cs"/>
          <w:rtl/>
          <w:lang w:eastAsia="he-IL"/>
        </w:rPr>
        <w:t>זה לא מוסיף כלום.</w:t>
      </w:r>
    </w:p>
    <w:p w14:paraId="7E2E1B21" w14:textId="49D3B401" w:rsidR="009619BB" w:rsidRDefault="009619BB" w:rsidP="009619BB">
      <w:pPr>
        <w:rPr>
          <w:rtl/>
          <w:lang w:eastAsia="he-IL"/>
        </w:rPr>
      </w:pPr>
      <w:bookmarkStart w:id="22825" w:name="_ETM_Q1_19916933"/>
      <w:bookmarkStart w:id="22826" w:name="_ETM_Q1_19916972"/>
      <w:bookmarkStart w:id="22827" w:name="_ETM_Q1_19917383"/>
      <w:bookmarkEnd w:id="22825"/>
      <w:bookmarkEnd w:id="22826"/>
      <w:bookmarkEnd w:id="22827"/>
    </w:p>
    <w:p w14:paraId="59AD5D4F" w14:textId="6AE1A184" w:rsidR="009619BB" w:rsidRDefault="009619BB" w:rsidP="009619BB">
      <w:pPr>
        <w:pStyle w:val="af6"/>
        <w:keepNext/>
        <w:rPr>
          <w:rtl/>
        </w:rPr>
      </w:pPr>
      <w:bookmarkStart w:id="22828" w:name="ET_yor_5069_3093"/>
      <w:r w:rsidRPr="009619BB">
        <w:rPr>
          <w:rStyle w:val="TagStyle"/>
          <w:rtl/>
        </w:rPr>
        <w:t xml:space="preserve"> &lt;&lt; יור &gt;&gt; </w:t>
      </w:r>
      <w:r>
        <w:rPr>
          <w:rtl/>
        </w:rPr>
        <w:t>היו"ר יעקב אשר:</w:t>
      </w:r>
      <w:r w:rsidRPr="009619BB">
        <w:rPr>
          <w:rStyle w:val="TagStyle"/>
          <w:rtl/>
        </w:rPr>
        <w:t xml:space="preserve"> &lt;&lt; יור &gt;&gt;</w:t>
      </w:r>
      <w:r w:rsidR="0011182F">
        <w:rPr>
          <w:rtl/>
        </w:rPr>
        <w:t xml:space="preserve"> </w:t>
      </w:r>
      <w:r>
        <w:rPr>
          <w:rtl/>
        </w:rPr>
        <w:t xml:space="preserve"> </w:t>
      </w:r>
      <w:bookmarkEnd w:id="22828"/>
    </w:p>
    <w:p w14:paraId="69273A43" w14:textId="20F310EE" w:rsidR="009619BB" w:rsidRDefault="009619BB" w:rsidP="009619BB">
      <w:pPr>
        <w:pStyle w:val="KeepWithNext"/>
        <w:rPr>
          <w:rtl/>
          <w:lang w:eastAsia="he-IL"/>
        </w:rPr>
      </w:pPr>
    </w:p>
    <w:p w14:paraId="27DD4637" w14:textId="5341339C" w:rsidR="009619BB" w:rsidRDefault="009619BB" w:rsidP="009619BB">
      <w:pPr>
        <w:rPr>
          <w:rtl/>
          <w:lang w:eastAsia="he-IL"/>
        </w:rPr>
      </w:pPr>
      <w:bookmarkStart w:id="22829" w:name="_ETM_Q1_19917562"/>
      <w:bookmarkStart w:id="22830" w:name="_ETM_Q1_19917579"/>
      <w:bookmarkEnd w:id="22829"/>
      <w:bookmarkEnd w:id="22830"/>
      <w:r>
        <w:rPr>
          <w:rFonts w:hint="cs"/>
          <w:rtl/>
          <w:lang w:eastAsia="he-IL"/>
        </w:rPr>
        <w:t>טוב. אוקיי. הלאה.</w:t>
      </w:r>
    </w:p>
    <w:p w14:paraId="0D600D84" w14:textId="38F33388" w:rsidR="009619BB" w:rsidRDefault="009619BB" w:rsidP="009619BB">
      <w:pPr>
        <w:rPr>
          <w:rtl/>
          <w:lang w:eastAsia="he-IL"/>
        </w:rPr>
      </w:pPr>
      <w:bookmarkStart w:id="22831" w:name="_ETM_Q1_19919008"/>
      <w:bookmarkStart w:id="22832" w:name="_ETM_Q1_19919046"/>
      <w:bookmarkStart w:id="22833" w:name="_ETM_Q1_19919355"/>
      <w:bookmarkEnd w:id="22831"/>
      <w:bookmarkEnd w:id="22832"/>
      <w:bookmarkEnd w:id="22833"/>
    </w:p>
    <w:p w14:paraId="650CB32F" w14:textId="6DFE2BE6" w:rsidR="009619BB" w:rsidRDefault="009619BB" w:rsidP="009619BB">
      <w:pPr>
        <w:pStyle w:val="af9"/>
        <w:keepNext/>
        <w:rPr>
          <w:rtl/>
          <w:lang w:eastAsia="he-IL"/>
        </w:rPr>
      </w:pPr>
      <w:bookmarkStart w:id="22834" w:name="ET_guest_שלום_זינגר_3094"/>
      <w:r w:rsidRPr="009619BB">
        <w:rPr>
          <w:rStyle w:val="TagStyle"/>
          <w:rtl/>
        </w:rPr>
        <w:t xml:space="preserve"> &lt;&lt; אורח &gt;&gt; </w:t>
      </w:r>
      <w:r>
        <w:rPr>
          <w:rtl/>
          <w:lang w:eastAsia="he-IL"/>
        </w:rPr>
        <w:t>שלום זינגר:</w:t>
      </w:r>
      <w:r w:rsidRPr="009619BB">
        <w:rPr>
          <w:rStyle w:val="TagStyle"/>
          <w:rtl/>
        </w:rPr>
        <w:t xml:space="preserve"> &lt;&lt; אורח &gt;&gt;</w:t>
      </w:r>
      <w:r w:rsidR="0011182F">
        <w:rPr>
          <w:rtl/>
          <w:lang w:eastAsia="he-IL"/>
        </w:rPr>
        <w:t xml:space="preserve"> </w:t>
      </w:r>
      <w:r>
        <w:rPr>
          <w:rtl/>
          <w:lang w:eastAsia="he-IL"/>
        </w:rPr>
        <w:t xml:space="preserve"> </w:t>
      </w:r>
      <w:bookmarkEnd w:id="22834"/>
    </w:p>
    <w:p w14:paraId="001009E2" w14:textId="0257E172" w:rsidR="009619BB" w:rsidRDefault="009619BB" w:rsidP="009619BB">
      <w:pPr>
        <w:pStyle w:val="KeepWithNext"/>
        <w:rPr>
          <w:rtl/>
          <w:lang w:eastAsia="he-IL"/>
        </w:rPr>
      </w:pPr>
    </w:p>
    <w:p w14:paraId="00708AB1" w14:textId="686A4460" w:rsidR="009619BB" w:rsidRDefault="009619BB" w:rsidP="009619BB">
      <w:pPr>
        <w:rPr>
          <w:rtl/>
          <w:lang w:eastAsia="he-IL"/>
        </w:rPr>
      </w:pPr>
      <w:bookmarkStart w:id="22835" w:name="_ETM_Q1_19919545"/>
      <w:bookmarkStart w:id="22836" w:name="_ETM_Q1_19919559"/>
      <w:bookmarkEnd w:id="22835"/>
      <w:bookmarkEnd w:id="22836"/>
      <w:r>
        <w:rPr>
          <w:rFonts w:hint="cs"/>
          <w:rtl/>
          <w:lang w:eastAsia="he-IL"/>
        </w:rPr>
        <w:t>למה?</w:t>
      </w:r>
    </w:p>
    <w:p w14:paraId="6405848A" w14:textId="42BA8723" w:rsidR="009619BB" w:rsidRDefault="009619BB" w:rsidP="009619BB">
      <w:pPr>
        <w:rPr>
          <w:rtl/>
          <w:lang w:eastAsia="he-IL"/>
        </w:rPr>
      </w:pPr>
      <w:bookmarkStart w:id="22837" w:name="_ETM_Q1_19920051"/>
      <w:bookmarkStart w:id="22838" w:name="_ETM_Q1_19920084"/>
      <w:bookmarkStart w:id="22839" w:name="_ETM_Q1_19920473"/>
      <w:bookmarkEnd w:id="22837"/>
      <w:bookmarkEnd w:id="22838"/>
      <w:bookmarkEnd w:id="22839"/>
    </w:p>
    <w:p w14:paraId="08DF34DE" w14:textId="1CA07667" w:rsidR="009619BB" w:rsidRDefault="009619BB" w:rsidP="009619BB">
      <w:pPr>
        <w:pStyle w:val="a4"/>
        <w:keepNext/>
        <w:rPr>
          <w:rtl/>
        </w:rPr>
      </w:pPr>
      <w:bookmarkStart w:id="22840" w:name="ET_speaker_תומר_רוזנר_3095"/>
      <w:r w:rsidRPr="009619BB">
        <w:rPr>
          <w:rStyle w:val="TagStyle"/>
          <w:rtl/>
        </w:rPr>
        <w:t xml:space="preserve"> &lt;&lt; דובר &gt;&gt; </w:t>
      </w:r>
      <w:r>
        <w:rPr>
          <w:rtl/>
        </w:rPr>
        <w:t>תומר רוזנר:</w:t>
      </w:r>
      <w:r w:rsidRPr="009619BB">
        <w:rPr>
          <w:rStyle w:val="TagStyle"/>
          <w:rtl/>
        </w:rPr>
        <w:t xml:space="preserve"> &lt;&lt; דובר &gt;&gt;</w:t>
      </w:r>
      <w:r w:rsidR="0011182F">
        <w:rPr>
          <w:rtl/>
        </w:rPr>
        <w:t xml:space="preserve"> </w:t>
      </w:r>
      <w:r>
        <w:rPr>
          <w:rtl/>
        </w:rPr>
        <w:t xml:space="preserve"> </w:t>
      </w:r>
      <w:bookmarkEnd w:id="22840"/>
    </w:p>
    <w:p w14:paraId="2B1E82D5" w14:textId="4C8DFA7F" w:rsidR="009619BB" w:rsidRDefault="009619BB" w:rsidP="009619BB">
      <w:pPr>
        <w:pStyle w:val="KeepWithNext"/>
        <w:rPr>
          <w:rtl/>
          <w:lang w:eastAsia="he-IL"/>
        </w:rPr>
      </w:pPr>
    </w:p>
    <w:p w14:paraId="7DCFC129" w14:textId="1553E7E3" w:rsidR="009619BB" w:rsidRDefault="009619BB" w:rsidP="009619BB">
      <w:pPr>
        <w:rPr>
          <w:rtl/>
          <w:lang w:eastAsia="he-IL"/>
        </w:rPr>
      </w:pPr>
      <w:bookmarkStart w:id="22841" w:name="_ETM_Q1_19920691"/>
      <w:bookmarkStart w:id="22842" w:name="_ETM_Q1_19920714"/>
      <w:bookmarkEnd w:id="22841"/>
      <w:bookmarkEnd w:id="22842"/>
      <w:r>
        <w:rPr>
          <w:rFonts w:hint="cs"/>
          <w:rtl/>
          <w:lang w:eastAsia="he-IL"/>
        </w:rPr>
        <w:t xml:space="preserve">כי זה </w:t>
      </w:r>
      <w:bookmarkStart w:id="22843" w:name="_ETM_Q1_19920982"/>
      <w:bookmarkEnd w:id="22843"/>
      <w:r>
        <w:rPr>
          <w:rFonts w:hint="cs"/>
          <w:rtl/>
          <w:lang w:eastAsia="he-IL"/>
        </w:rPr>
        <w:t>פשיטה שעבודות</w:t>
      </w:r>
      <w:bookmarkStart w:id="22844" w:name="_ETM_Q1_19918207"/>
      <w:bookmarkEnd w:id="22844"/>
      <w:r>
        <w:rPr>
          <w:rFonts w:hint="cs"/>
          <w:rtl/>
          <w:lang w:eastAsia="he-IL"/>
        </w:rPr>
        <w:t xml:space="preserve"> שלא ליפן טיבן, אז - - -</w:t>
      </w:r>
    </w:p>
    <w:p w14:paraId="020546CC" w14:textId="1F79AFB1" w:rsidR="009619BB" w:rsidRDefault="009619BB" w:rsidP="009619BB">
      <w:pPr>
        <w:rPr>
          <w:rtl/>
          <w:lang w:eastAsia="he-IL"/>
        </w:rPr>
      </w:pPr>
      <w:bookmarkStart w:id="22845" w:name="_ETM_Q1_19921965"/>
      <w:bookmarkStart w:id="22846" w:name="_ETM_Q1_19922001"/>
      <w:bookmarkStart w:id="22847" w:name="_ETM_Q1_19922408"/>
      <w:bookmarkEnd w:id="22845"/>
      <w:bookmarkEnd w:id="22846"/>
      <w:bookmarkEnd w:id="22847"/>
    </w:p>
    <w:p w14:paraId="1A55D9E5" w14:textId="1C23C7A7" w:rsidR="009619BB" w:rsidRDefault="009619BB" w:rsidP="009619BB">
      <w:pPr>
        <w:pStyle w:val="af9"/>
        <w:keepNext/>
        <w:rPr>
          <w:rtl/>
          <w:lang w:eastAsia="he-IL"/>
        </w:rPr>
      </w:pPr>
      <w:bookmarkStart w:id="22848" w:name="ET_guest_שלום_זינגר_3096"/>
      <w:r w:rsidRPr="009619BB">
        <w:rPr>
          <w:rStyle w:val="TagStyle"/>
          <w:rtl/>
        </w:rPr>
        <w:t xml:space="preserve"> &lt;&lt; אורח &gt;&gt; </w:t>
      </w:r>
      <w:r>
        <w:rPr>
          <w:rtl/>
          <w:lang w:eastAsia="he-IL"/>
        </w:rPr>
        <w:t>שלום זינגר:</w:t>
      </w:r>
      <w:r w:rsidRPr="009619BB">
        <w:rPr>
          <w:rStyle w:val="TagStyle"/>
          <w:rtl/>
        </w:rPr>
        <w:t xml:space="preserve"> &lt;&lt; אורח &gt;&gt;</w:t>
      </w:r>
      <w:r w:rsidR="0011182F">
        <w:rPr>
          <w:rtl/>
          <w:lang w:eastAsia="he-IL"/>
        </w:rPr>
        <w:t xml:space="preserve"> </w:t>
      </w:r>
      <w:r>
        <w:rPr>
          <w:rtl/>
          <w:lang w:eastAsia="he-IL"/>
        </w:rPr>
        <w:t xml:space="preserve"> </w:t>
      </w:r>
      <w:bookmarkEnd w:id="22848"/>
    </w:p>
    <w:p w14:paraId="7E7C3227" w14:textId="7D9CFEB2" w:rsidR="009619BB" w:rsidRDefault="009619BB" w:rsidP="009619BB">
      <w:pPr>
        <w:pStyle w:val="KeepWithNext"/>
        <w:rPr>
          <w:rtl/>
          <w:lang w:eastAsia="he-IL"/>
        </w:rPr>
      </w:pPr>
    </w:p>
    <w:p w14:paraId="0AE3EEAD" w14:textId="19471B4B" w:rsidR="009619BB" w:rsidRDefault="009619BB" w:rsidP="009619BB">
      <w:pPr>
        <w:rPr>
          <w:rtl/>
          <w:lang w:eastAsia="he-IL"/>
        </w:rPr>
      </w:pPr>
      <w:bookmarkStart w:id="22849" w:name="_ETM_Q1_19922609"/>
      <w:bookmarkStart w:id="22850" w:name="_ETM_Q1_19922629"/>
      <w:bookmarkEnd w:id="22849"/>
      <w:bookmarkEnd w:id="22850"/>
      <w:r>
        <w:rPr>
          <w:rFonts w:hint="cs"/>
          <w:rtl/>
          <w:lang w:eastAsia="he-IL"/>
        </w:rPr>
        <w:t xml:space="preserve">אני, </w:t>
      </w:r>
      <w:bookmarkStart w:id="22851" w:name="_ETM_Q1_19922957"/>
      <w:bookmarkEnd w:id="22851"/>
      <w:r>
        <w:rPr>
          <w:rFonts w:hint="cs"/>
          <w:rtl/>
          <w:lang w:eastAsia="he-IL"/>
        </w:rPr>
        <w:t xml:space="preserve">תראה, זה תמיד ככה, תומר. אם זה פשיטה אז מה </w:t>
      </w:r>
      <w:bookmarkStart w:id="22852" w:name="_ETM_Q1_19925746"/>
      <w:bookmarkEnd w:id="22852"/>
      <w:r>
        <w:rPr>
          <w:rFonts w:hint="cs"/>
          <w:rtl/>
          <w:lang w:eastAsia="he-IL"/>
        </w:rPr>
        <w:t>הבעיה להוסיף?</w:t>
      </w:r>
    </w:p>
    <w:p w14:paraId="78AB4C2D" w14:textId="5E965CCC" w:rsidR="009619BB" w:rsidRDefault="009619BB" w:rsidP="009619BB">
      <w:pPr>
        <w:rPr>
          <w:rtl/>
          <w:lang w:eastAsia="he-IL"/>
        </w:rPr>
      </w:pPr>
      <w:bookmarkStart w:id="22853" w:name="_ETM_Q1_19926767"/>
      <w:bookmarkStart w:id="22854" w:name="_ETM_Q1_19926805"/>
      <w:bookmarkStart w:id="22855" w:name="_ETM_Q1_19927154"/>
      <w:bookmarkEnd w:id="22853"/>
      <w:bookmarkEnd w:id="22854"/>
      <w:bookmarkEnd w:id="22855"/>
    </w:p>
    <w:p w14:paraId="4972E117" w14:textId="0C2E9093" w:rsidR="009619BB" w:rsidRDefault="009619BB" w:rsidP="009619BB">
      <w:pPr>
        <w:pStyle w:val="a4"/>
        <w:keepNext/>
        <w:rPr>
          <w:rtl/>
        </w:rPr>
      </w:pPr>
      <w:bookmarkStart w:id="22856" w:name="ET_speaker_תומר_רוזנר_3097"/>
      <w:r w:rsidRPr="009619BB">
        <w:rPr>
          <w:rStyle w:val="TagStyle"/>
          <w:rtl/>
        </w:rPr>
        <w:t xml:space="preserve"> &lt;&lt; דובר &gt;&gt; </w:t>
      </w:r>
      <w:r>
        <w:rPr>
          <w:rtl/>
        </w:rPr>
        <w:t>תומר רוזנר:</w:t>
      </w:r>
      <w:r w:rsidRPr="009619BB">
        <w:rPr>
          <w:rStyle w:val="TagStyle"/>
          <w:rtl/>
        </w:rPr>
        <w:t xml:space="preserve"> &lt;&lt; דובר &gt;&gt;</w:t>
      </w:r>
      <w:r w:rsidR="0011182F">
        <w:rPr>
          <w:rtl/>
        </w:rPr>
        <w:t xml:space="preserve"> </w:t>
      </w:r>
      <w:r>
        <w:rPr>
          <w:rtl/>
        </w:rPr>
        <w:t xml:space="preserve"> </w:t>
      </w:r>
      <w:bookmarkEnd w:id="22856"/>
    </w:p>
    <w:p w14:paraId="317B57B3" w14:textId="63E03429" w:rsidR="009619BB" w:rsidRDefault="009619BB" w:rsidP="009619BB">
      <w:pPr>
        <w:pStyle w:val="KeepWithNext"/>
        <w:rPr>
          <w:rtl/>
          <w:lang w:eastAsia="he-IL"/>
        </w:rPr>
      </w:pPr>
    </w:p>
    <w:p w14:paraId="2B3DE356" w14:textId="0124740C" w:rsidR="009619BB" w:rsidRDefault="009619BB" w:rsidP="009619BB">
      <w:pPr>
        <w:rPr>
          <w:rtl/>
          <w:lang w:eastAsia="he-IL"/>
        </w:rPr>
      </w:pPr>
      <w:bookmarkStart w:id="22857" w:name="_ETM_Q1_19927359"/>
      <w:bookmarkStart w:id="22858" w:name="_ETM_Q1_19927379"/>
      <w:bookmarkStart w:id="22859" w:name="_ETM_Q1_19922390"/>
      <w:bookmarkEnd w:id="22857"/>
      <w:bookmarkEnd w:id="22858"/>
      <w:bookmarkEnd w:id="22859"/>
      <w:r>
        <w:rPr>
          <w:rFonts w:hint="cs"/>
          <w:rtl/>
          <w:lang w:eastAsia="he-IL"/>
        </w:rPr>
        <w:t>אולי נקבע גם שיפעל בסבירות.</w:t>
      </w:r>
    </w:p>
    <w:p w14:paraId="0A3B620D" w14:textId="232D478B" w:rsidR="009619BB" w:rsidRDefault="009619BB" w:rsidP="009619BB">
      <w:pPr>
        <w:rPr>
          <w:rtl/>
          <w:lang w:eastAsia="he-IL"/>
        </w:rPr>
      </w:pPr>
      <w:bookmarkStart w:id="22860" w:name="_ETM_Q1_19927241"/>
      <w:bookmarkStart w:id="22861" w:name="_ETM_Q1_19927280"/>
      <w:bookmarkStart w:id="22862" w:name="_ETM_Q1_19927690"/>
      <w:bookmarkEnd w:id="22860"/>
      <w:bookmarkEnd w:id="22861"/>
      <w:bookmarkEnd w:id="22862"/>
    </w:p>
    <w:p w14:paraId="1B1E6987" w14:textId="7F724977" w:rsidR="009619BB" w:rsidRDefault="009619BB" w:rsidP="009619BB">
      <w:pPr>
        <w:pStyle w:val="af6"/>
        <w:keepNext/>
        <w:rPr>
          <w:rtl/>
        </w:rPr>
      </w:pPr>
      <w:bookmarkStart w:id="22863" w:name="ET_yor_5069_3098"/>
      <w:r w:rsidRPr="009619BB">
        <w:rPr>
          <w:rStyle w:val="TagStyle"/>
          <w:rtl/>
        </w:rPr>
        <w:t xml:space="preserve"> &lt;&lt; יור &gt;&gt; </w:t>
      </w:r>
      <w:r>
        <w:rPr>
          <w:rtl/>
        </w:rPr>
        <w:t>היו"ר יעקב אשר:</w:t>
      </w:r>
      <w:r w:rsidRPr="009619BB">
        <w:rPr>
          <w:rStyle w:val="TagStyle"/>
          <w:rtl/>
        </w:rPr>
        <w:t xml:space="preserve"> &lt;&lt; יור &gt;&gt;</w:t>
      </w:r>
      <w:r w:rsidR="0011182F">
        <w:rPr>
          <w:rtl/>
        </w:rPr>
        <w:t xml:space="preserve"> </w:t>
      </w:r>
      <w:r>
        <w:rPr>
          <w:rtl/>
        </w:rPr>
        <w:t xml:space="preserve"> </w:t>
      </w:r>
      <w:bookmarkEnd w:id="22863"/>
    </w:p>
    <w:p w14:paraId="1B900625" w14:textId="7F488916" w:rsidR="009619BB" w:rsidRDefault="009619BB" w:rsidP="009619BB">
      <w:pPr>
        <w:pStyle w:val="KeepWithNext"/>
        <w:rPr>
          <w:rtl/>
          <w:lang w:eastAsia="he-IL"/>
        </w:rPr>
      </w:pPr>
    </w:p>
    <w:p w14:paraId="1CC0146B" w14:textId="0B04EB80" w:rsidR="009619BB" w:rsidRPr="009619BB" w:rsidRDefault="009619BB" w:rsidP="009619BB">
      <w:pPr>
        <w:rPr>
          <w:rtl/>
          <w:lang w:eastAsia="he-IL"/>
        </w:rPr>
      </w:pPr>
      <w:bookmarkStart w:id="22864" w:name="_ETM_Q1_19927896"/>
      <w:bookmarkStart w:id="22865" w:name="_ETM_Q1_19927914"/>
      <w:bookmarkEnd w:id="22864"/>
      <w:bookmarkEnd w:id="22865"/>
      <w:r>
        <w:rPr>
          <w:rFonts w:hint="cs"/>
          <w:rtl/>
          <w:lang w:eastAsia="he-IL"/>
        </w:rPr>
        <w:t xml:space="preserve">אוקיי, בבקשה, </w:t>
      </w:r>
      <w:bookmarkStart w:id="22866" w:name="_ETM_Q1_19926082"/>
      <w:bookmarkEnd w:id="22866"/>
      <w:r>
        <w:rPr>
          <w:rFonts w:hint="cs"/>
          <w:rtl/>
          <w:lang w:eastAsia="he-IL"/>
        </w:rPr>
        <w:t>פייגלין.</w:t>
      </w:r>
    </w:p>
    <w:p w14:paraId="65DA59D9" w14:textId="04B5CBF4" w:rsidR="009619BB" w:rsidRDefault="009619BB" w:rsidP="006802BE">
      <w:pPr>
        <w:rPr>
          <w:rtl/>
          <w:lang w:eastAsia="he-IL"/>
        </w:rPr>
      </w:pPr>
      <w:bookmarkStart w:id="22867" w:name="_ETM_Q1_19927547"/>
      <w:bookmarkEnd w:id="22867"/>
    </w:p>
    <w:p w14:paraId="4D5DF541" w14:textId="72BCCCFB" w:rsidR="009619BB" w:rsidRDefault="009619BB" w:rsidP="009619BB">
      <w:pPr>
        <w:pStyle w:val="af9"/>
        <w:keepNext/>
        <w:rPr>
          <w:rtl/>
          <w:lang w:eastAsia="he-IL"/>
        </w:rPr>
      </w:pPr>
      <w:bookmarkStart w:id="22868" w:name="ET_guest_732513_3099"/>
      <w:r w:rsidRPr="009619BB">
        <w:rPr>
          <w:rStyle w:val="TagStyle"/>
          <w:rtl/>
        </w:rPr>
        <w:t xml:space="preserve"> &lt;&lt; אורח &gt;&gt; </w:t>
      </w:r>
      <w:r>
        <w:rPr>
          <w:rtl/>
          <w:lang w:eastAsia="he-IL"/>
        </w:rPr>
        <w:t>חיים פייגלין:</w:t>
      </w:r>
      <w:r w:rsidRPr="009619BB">
        <w:rPr>
          <w:rStyle w:val="TagStyle"/>
          <w:rtl/>
        </w:rPr>
        <w:t xml:space="preserve"> &lt;&lt; אורח &gt;&gt;</w:t>
      </w:r>
      <w:r w:rsidR="0011182F">
        <w:rPr>
          <w:rtl/>
          <w:lang w:eastAsia="he-IL"/>
        </w:rPr>
        <w:t xml:space="preserve"> </w:t>
      </w:r>
      <w:r>
        <w:rPr>
          <w:rtl/>
          <w:lang w:eastAsia="he-IL"/>
        </w:rPr>
        <w:t xml:space="preserve"> </w:t>
      </w:r>
      <w:bookmarkEnd w:id="22868"/>
    </w:p>
    <w:p w14:paraId="03D2E661" w14:textId="4CDCBA01" w:rsidR="009619BB" w:rsidRDefault="009619BB" w:rsidP="009619BB">
      <w:pPr>
        <w:pStyle w:val="KeepWithNext"/>
        <w:rPr>
          <w:rtl/>
          <w:lang w:eastAsia="he-IL"/>
        </w:rPr>
      </w:pPr>
    </w:p>
    <w:p w14:paraId="4AD89CFE" w14:textId="7C275FB4" w:rsidR="009619BB" w:rsidRDefault="009619BB" w:rsidP="009619BB">
      <w:pPr>
        <w:rPr>
          <w:rtl/>
          <w:lang w:eastAsia="he-IL"/>
        </w:rPr>
      </w:pPr>
      <w:bookmarkStart w:id="22869" w:name="_ETM_Q1_19927761"/>
      <w:bookmarkStart w:id="22870" w:name="_ETM_Q1_19927775"/>
      <w:bookmarkEnd w:id="22869"/>
      <w:bookmarkEnd w:id="22870"/>
      <w:r>
        <w:rPr>
          <w:rFonts w:hint="cs"/>
          <w:rtl/>
          <w:lang w:eastAsia="he-IL"/>
        </w:rPr>
        <w:t xml:space="preserve">בכל מקום שכתוב "רשאי" או "מהנדס הוועדה" במקום </w:t>
      </w:r>
      <w:bookmarkStart w:id="22871" w:name="_ETM_Q1_19936361"/>
      <w:bookmarkEnd w:id="22871"/>
      <w:r>
        <w:rPr>
          <w:rFonts w:hint="cs"/>
          <w:rtl/>
          <w:lang w:eastAsia="he-IL"/>
        </w:rPr>
        <w:t xml:space="preserve">"רשות הרישוי" </w:t>
      </w:r>
      <w:r>
        <w:rPr>
          <w:rtl/>
          <w:lang w:eastAsia="he-IL"/>
        </w:rPr>
        <w:t>–</w:t>
      </w:r>
      <w:r>
        <w:rPr>
          <w:rFonts w:hint="cs"/>
          <w:rtl/>
          <w:lang w:eastAsia="he-IL"/>
        </w:rPr>
        <w:t xml:space="preserve"> בכל מקום כזה, לציין שמהנדס רשות הרישוי,</w:t>
      </w:r>
      <w:bookmarkStart w:id="22872" w:name="_ETM_Q1_19941899"/>
      <w:bookmarkEnd w:id="22872"/>
      <w:r>
        <w:rPr>
          <w:rFonts w:hint="cs"/>
          <w:rtl/>
          <w:lang w:eastAsia="he-IL"/>
        </w:rPr>
        <w:t xml:space="preserve"> המהנדס, ייתן את החלטתו בתוך 7 ימים.</w:t>
      </w:r>
      <w:bookmarkStart w:id="22873" w:name="_ETM_Q1_19944976"/>
      <w:bookmarkEnd w:id="22873"/>
    </w:p>
    <w:p w14:paraId="4B1CF574" w14:textId="31013A49" w:rsidR="009619BB" w:rsidRDefault="009619BB" w:rsidP="009619BB">
      <w:pPr>
        <w:rPr>
          <w:rtl/>
          <w:lang w:eastAsia="he-IL"/>
        </w:rPr>
      </w:pPr>
      <w:bookmarkStart w:id="22874" w:name="_ETM_Q1_19945006"/>
      <w:bookmarkStart w:id="22875" w:name="_ETM_Q1_19945393"/>
      <w:bookmarkEnd w:id="22874"/>
      <w:bookmarkEnd w:id="22875"/>
    </w:p>
    <w:p w14:paraId="1725BF84" w14:textId="28CAE8FF" w:rsidR="009619BB" w:rsidRDefault="009619BB" w:rsidP="009619BB">
      <w:pPr>
        <w:pStyle w:val="a4"/>
        <w:keepNext/>
        <w:rPr>
          <w:rtl/>
        </w:rPr>
      </w:pPr>
      <w:bookmarkStart w:id="22876" w:name="ET_speaker_תומר_רוזנר_3106"/>
      <w:r w:rsidRPr="009619BB">
        <w:rPr>
          <w:rStyle w:val="TagStyle"/>
          <w:rtl/>
        </w:rPr>
        <w:t xml:space="preserve"> &lt;&lt; דובר &gt;&gt; </w:t>
      </w:r>
      <w:r>
        <w:rPr>
          <w:rtl/>
        </w:rPr>
        <w:t>תומר רוזנר:</w:t>
      </w:r>
      <w:r w:rsidRPr="009619BB">
        <w:rPr>
          <w:rStyle w:val="TagStyle"/>
          <w:rtl/>
        </w:rPr>
        <w:t xml:space="preserve"> &lt;&lt; דובר &gt;&gt;</w:t>
      </w:r>
      <w:r w:rsidR="0011182F">
        <w:rPr>
          <w:rtl/>
        </w:rPr>
        <w:t xml:space="preserve"> </w:t>
      </w:r>
      <w:r>
        <w:rPr>
          <w:rtl/>
        </w:rPr>
        <w:t xml:space="preserve"> </w:t>
      </w:r>
      <w:bookmarkEnd w:id="22876"/>
    </w:p>
    <w:p w14:paraId="41D70AB7" w14:textId="71C2E4F2" w:rsidR="009619BB" w:rsidRDefault="009619BB" w:rsidP="009619BB">
      <w:pPr>
        <w:pStyle w:val="KeepWithNext"/>
        <w:rPr>
          <w:rtl/>
          <w:lang w:eastAsia="he-IL"/>
        </w:rPr>
      </w:pPr>
    </w:p>
    <w:p w14:paraId="5CD60947" w14:textId="3AF64016" w:rsidR="009619BB" w:rsidRDefault="009619BB" w:rsidP="009619BB">
      <w:pPr>
        <w:rPr>
          <w:rtl/>
          <w:lang w:eastAsia="he-IL"/>
        </w:rPr>
      </w:pPr>
      <w:bookmarkStart w:id="22877" w:name="_ETM_Q1_19945543"/>
      <w:bookmarkStart w:id="22878" w:name="_ETM_Q1_19945558"/>
      <w:bookmarkEnd w:id="22877"/>
      <w:bookmarkEnd w:id="22878"/>
      <w:r>
        <w:rPr>
          <w:rFonts w:hint="cs"/>
          <w:rtl/>
          <w:lang w:eastAsia="he-IL"/>
        </w:rPr>
        <w:t>5. 5.</w:t>
      </w:r>
    </w:p>
    <w:p w14:paraId="5895A099" w14:textId="7F3EE1B9" w:rsidR="009619BB" w:rsidRDefault="009619BB" w:rsidP="009619BB">
      <w:pPr>
        <w:rPr>
          <w:rtl/>
          <w:lang w:eastAsia="he-IL"/>
        </w:rPr>
      </w:pPr>
      <w:bookmarkStart w:id="22879" w:name="_ETM_Q1_19946471"/>
      <w:bookmarkStart w:id="22880" w:name="_ETM_Q1_19946504"/>
      <w:bookmarkStart w:id="22881" w:name="_ETM_Q1_19947197"/>
      <w:bookmarkEnd w:id="22879"/>
      <w:bookmarkEnd w:id="22880"/>
      <w:bookmarkEnd w:id="22881"/>
    </w:p>
    <w:p w14:paraId="2A6675BD" w14:textId="7CAFBCFB" w:rsidR="009619BB" w:rsidRDefault="009619BB" w:rsidP="009619BB">
      <w:pPr>
        <w:pStyle w:val="af9"/>
        <w:keepNext/>
        <w:rPr>
          <w:rtl/>
          <w:lang w:eastAsia="he-IL"/>
        </w:rPr>
      </w:pPr>
      <w:bookmarkStart w:id="22882" w:name="ET_guest_732513_3107"/>
      <w:r w:rsidRPr="009619BB">
        <w:rPr>
          <w:rStyle w:val="TagStyle"/>
          <w:rtl/>
        </w:rPr>
        <w:t xml:space="preserve"> &lt;&lt; אורח &gt;&gt; </w:t>
      </w:r>
      <w:r>
        <w:rPr>
          <w:rtl/>
          <w:lang w:eastAsia="he-IL"/>
        </w:rPr>
        <w:t>חיים פייגלין:</w:t>
      </w:r>
      <w:r w:rsidRPr="009619BB">
        <w:rPr>
          <w:rStyle w:val="TagStyle"/>
          <w:rtl/>
        </w:rPr>
        <w:t xml:space="preserve"> &lt;&lt; אורח &gt;&gt;</w:t>
      </w:r>
      <w:r w:rsidR="0011182F">
        <w:rPr>
          <w:rtl/>
          <w:lang w:eastAsia="he-IL"/>
        </w:rPr>
        <w:t xml:space="preserve"> </w:t>
      </w:r>
      <w:r>
        <w:rPr>
          <w:rtl/>
          <w:lang w:eastAsia="he-IL"/>
        </w:rPr>
        <w:t xml:space="preserve"> </w:t>
      </w:r>
      <w:bookmarkEnd w:id="22882"/>
    </w:p>
    <w:p w14:paraId="7029918F" w14:textId="05C1FB3C" w:rsidR="009619BB" w:rsidRDefault="009619BB" w:rsidP="009619BB">
      <w:pPr>
        <w:pStyle w:val="KeepWithNext"/>
        <w:rPr>
          <w:rtl/>
          <w:lang w:eastAsia="he-IL"/>
        </w:rPr>
      </w:pPr>
    </w:p>
    <w:p w14:paraId="7DCFF001" w14:textId="20944419" w:rsidR="009619BB" w:rsidRDefault="009619BB" w:rsidP="009619BB">
      <w:pPr>
        <w:rPr>
          <w:rtl/>
          <w:lang w:eastAsia="he-IL"/>
        </w:rPr>
      </w:pPr>
      <w:bookmarkStart w:id="22883" w:name="_ETM_Q1_19947355"/>
      <w:bookmarkStart w:id="22884" w:name="_ETM_Q1_19947370"/>
      <w:bookmarkEnd w:id="22883"/>
      <w:bookmarkEnd w:id="22884"/>
      <w:r>
        <w:rPr>
          <w:rFonts w:hint="cs"/>
          <w:rtl/>
          <w:lang w:eastAsia="he-IL"/>
        </w:rPr>
        <w:t>5.</w:t>
      </w:r>
    </w:p>
    <w:p w14:paraId="739535B1" w14:textId="3E39BFA3" w:rsidR="006761F8" w:rsidRDefault="006761F8" w:rsidP="009619BB">
      <w:pPr>
        <w:rPr>
          <w:rtl/>
          <w:lang w:eastAsia="he-IL"/>
        </w:rPr>
      </w:pPr>
      <w:bookmarkStart w:id="22885" w:name="_ETM_Q1_19947866"/>
      <w:bookmarkStart w:id="22886" w:name="_ETM_Q1_19947894"/>
      <w:bookmarkStart w:id="22887" w:name="_ETM_Q1_19944299"/>
      <w:bookmarkStart w:id="22888" w:name="_ETM_Q1_19946685"/>
      <w:bookmarkEnd w:id="22885"/>
      <w:bookmarkEnd w:id="22886"/>
      <w:bookmarkEnd w:id="22887"/>
      <w:bookmarkEnd w:id="22888"/>
    </w:p>
    <w:p w14:paraId="48799F44" w14:textId="6842A4BF" w:rsidR="006761F8" w:rsidRDefault="006761F8" w:rsidP="006761F8">
      <w:pPr>
        <w:pStyle w:val="af9"/>
        <w:keepNext/>
        <w:rPr>
          <w:rtl/>
          <w:lang w:eastAsia="he-IL"/>
        </w:rPr>
      </w:pPr>
      <w:bookmarkStart w:id="22889" w:name="ET_guest_רעות_בינג_3108"/>
      <w:r w:rsidRPr="006761F8">
        <w:rPr>
          <w:rStyle w:val="TagStyle"/>
          <w:rtl/>
        </w:rPr>
        <w:t xml:space="preserve"> &lt;&lt; אורח &gt;&gt; </w:t>
      </w:r>
      <w:r>
        <w:rPr>
          <w:rtl/>
          <w:lang w:eastAsia="he-IL"/>
        </w:rPr>
        <w:t>רעות בינג:</w:t>
      </w:r>
      <w:r w:rsidRPr="006761F8">
        <w:rPr>
          <w:rStyle w:val="TagStyle"/>
          <w:rtl/>
        </w:rPr>
        <w:t xml:space="preserve"> &lt;&lt; אורח &gt;&gt;</w:t>
      </w:r>
      <w:r w:rsidR="0011182F">
        <w:rPr>
          <w:rtl/>
          <w:lang w:eastAsia="he-IL"/>
        </w:rPr>
        <w:t xml:space="preserve"> </w:t>
      </w:r>
      <w:r>
        <w:rPr>
          <w:rtl/>
          <w:lang w:eastAsia="he-IL"/>
        </w:rPr>
        <w:t xml:space="preserve"> </w:t>
      </w:r>
      <w:bookmarkEnd w:id="22889"/>
    </w:p>
    <w:p w14:paraId="150A6936" w14:textId="4B72F09E" w:rsidR="006761F8" w:rsidRDefault="006761F8" w:rsidP="006761F8">
      <w:pPr>
        <w:pStyle w:val="KeepWithNext"/>
        <w:rPr>
          <w:rtl/>
          <w:lang w:eastAsia="he-IL"/>
        </w:rPr>
      </w:pPr>
    </w:p>
    <w:p w14:paraId="1385B97D" w14:textId="0E7BE28F" w:rsidR="006761F8" w:rsidRDefault="006761F8" w:rsidP="006761F8">
      <w:pPr>
        <w:rPr>
          <w:rtl/>
          <w:lang w:eastAsia="he-IL"/>
        </w:rPr>
      </w:pPr>
      <w:bookmarkStart w:id="22890" w:name="_ETM_Q1_19946847"/>
      <w:bookmarkStart w:id="22891" w:name="_ETM_Q1_19946863"/>
      <w:bookmarkEnd w:id="22890"/>
      <w:bookmarkEnd w:id="22891"/>
      <w:r>
        <w:rPr>
          <w:rFonts w:hint="cs"/>
          <w:rtl/>
          <w:lang w:eastAsia="he-IL"/>
        </w:rPr>
        <w:t xml:space="preserve">זה מתלבש על </w:t>
      </w:r>
      <w:bookmarkStart w:id="22892" w:name="_ETM_Q1_19947955"/>
      <w:bookmarkEnd w:id="22892"/>
      <w:r>
        <w:rPr>
          <w:rFonts w:hint="cs"/>
          <w:rtl/>
          <w:lang w:eastAsia="he-IL"/>
        </w:rPr>
        <w:t>הסעיף הקיים.</w:t>
      </w:r>
    </w:p>
    <w:p w14:paraId="036BA390" w14:textId="536E9005" w:rsidR="006761F8" w:rsidRDefault="006761F8" w:rsidP="006761F8">
      <w:pPr>
        <w:rPr>
          <w:rtl/>
          <w:lang w:eastAsia="he-IL"/>
        </w:rPr>
      </w:pPr>
      <w:bookmarkStart w:id="22893" w:name="_ETM_Q1_19948955"/>
      <w:bookmarkStart w:id="22894" w:name="_ETM_Q1_19948986"/>
      <w:bookmarkStart w:id="22895" w:name="_ETM_Q1_19949666"/>
      <w:bookmarkEnd w:id="22893"/>
      <w:bookmarkEnd w:id="22894"/>
      <w:bookmarkEnd w:id="22895"/>
    </w:p>
    <w:p w14:paraId="5397FF4F" w14:textId="0F071EC7" w:rsidR="006761F8" w:rsidRDefault="006761F8" w:rsidP="006761F8">
      <w:pPr>
        <w:pStyle w:val="af9"/>
        <w:keepNext/>
        <w:rPr>
          <w:rtl/>
          <w:lang w:eastAsia="he-IL"/>
        </w:rPr>
      </w:pPr>
      <w:bookmarkStart w:id="22896" w:name="ET_guest_732513_3109"/>
      <w:r w:rsidRPr="006761F8">
        <w:rPr>
          <w:rStyle w:val="TagStyle"/>
          <w:rtl/>
        </w:rPr>
        <w:t xml:space="preserve"> &lt;&lt; אורח &gt;&gt; </w:t>
      </w:r>
      <w:r>
        <w:rPr>
          <w:rtl/>
          <w:lang w:eastAsia="he-IL"/>
        </w:rPr>
        <w:t>חיים פייגלין:</w:t>
      </w:r>
      <w:r w:rsidRPr="006761F8">
        <w:rPr>
          <w:rStyle w:val="TagStyle"/>
          <w:rtl/>
        </w:rPr>
        <w:t xml:space="preserve"> &lt;&lt; אורח &gt;&gt;</w:t>
      </w:r>
      <w:r w:rsidR="0011182F">
        <w:rPr>
          <w:rtl/>
          <w:lang w:eastAsia="he-IL"/>
        </w:rPr>
        <w:t xml:space="preserve"> </w:t>
      </w:r>
      <w:r>
        <w:rPr>
          <w:rtl/>
          <w:lang w:eastAsia="he-IL"/>
        </w:rPr>
        <w:t xml:space="preserve"> </w:t>
      </w:r>
      <w:bookmarkEnd w:id="22896"/>
    </w:p>
    <w:p w14:paraId="5D63E0F8" w14:textId="5BBA7D68" w:rsidR="006761F8" w:rsidRDefault="006761F8" w:rsidP="006761F8">
      <w:pPr>
        <w:pStyle w:val="KeepWithNext"/>
        <w:rPr>
          <w:rtl/>
          <w:lang w:eastAsia="he-IL"/>
        </w:rPr>
      </w:pPr>
    </w:p>
    <w:p w14:paraId="1C69ED87" w14:textId="6FD2B138" w:rsidR="006761F8" w:rsidRDefault="006761F8" w:rsidP="006761F8">
      <w:pPr>
        <w:rPr>
          <w:rtl/>
          <w:lang w:eastAsia="he-IL"/>
        </w:rPr>
      </w:pPr>
      <w:bookmarkStart w:id="22897" w:name="_ETM_Q1_19949837"/>
      <w:bookmarkStart w:id="22898" w:name="_ETM_Q1_19949853"/>
      <w:bookmarkEnd w:id="22897"/>
      <w:bookmarkEnd w:id="22898"/>
      <w:r>
        <w:rPr>
          <w:rFonts w:hint="cs"/>
          <w:rtl/>
          <w:lang w:eastAsia="he-IL"/>
        </w:rPr>
        <w:t>אז תכניסו את זה</w:t>
      </w:r>
      <w:bookmarkStart w:id="22899" w:name="_ETM_Q1_19946410"/>
      <w:bookmarkEnd w:id="22899"/>
      <w:r>
        <w:rPr>
          <w:rFonts w:hint="cs"/>
          <w:rtl/>
          <w:lang w:eastAsia="he-IL"/>
        </w:rPr>
        <w:t>.</w:t>
      </w:r>
      <w:bookmarkStart w:id="22900" w:name="_ETM_Q1_19946769"/>
      <w:bookmarkEnd w:id="22900"/>
    </w:p>
    <w:p w14:paraId="14FF45BF" w14:textId="20237F70" w:rsidR="006761F8" w:rsidRDefault="006761F8" w:rsidP="006761F8">
      <w:pPr>
        <w:rPr>
          <w:rtl/>
          <w:lang w:eastAsia="he-IL"/>
        </w:rPr>
      </w:pPr>
      <w:bookmarkStart w:id="22901" w:name="_ETM_Q1_19946803"/>
      <w:bookmarkStart w:id="22902" w:name="_ETM_Q1_19948854"/>
      <w:bookmarkEnd w:id="22901"/>
      <w:bookmarkEnd w:id="22902"/>
    </w:p>
    <w:p w14:paraId="0CDCB75E" w14:textId="38A9FB27" w:rsidR="006761F8" w:rsidRDefault="006761F8" w:rsidP="006761F8">
      <w:pPr>
        <w:pStyle w:val="a4"/>
        <w:keepNext/>
        <w:rPr>
          <w:rtl/>
        </w:rPr>
      </w:pPr>
      <w:bookmarkStart w:id="22903" w:name="ET_speaker_תומר_רוזנר_3111"/>
      <w:r w:rsidRPr="006761F8">
        <w:rPr>
          <w:rStyle w:val="TagStyle"/>
          <w:rtl/>
        </w:rPr>
        <w:t xml:space="preserve"> &lt;&lt; דובר &gt;&gt; </w:t>
      </w:r>
      <w:r>
        <w:rPr>
          <w:rtl/>
        </w:rPr>
        <w:t>תומר רוזנר:</w:t>
      </w:r>
      <w:r w:rsidRPr="006761F8">
        <w:rPr>
          <w:rStyle w:val="TagStyle"/>
          <w:rtl/>
        </w:rPr>
        <w:t xml:space="preserve"> &lt;&lt; דובר &gt;&gt;</w:t>
      </w:r>
      <w:r w:rsidR="0011182F">
        <w:rPr>
          <w:rtl/>
        </w:rPr>
        <w:t xml:space="preserve"> </w:t>
      </w:r>
      <w:r>
        <w:rPr>
          <w:rtl/>
        </w:rPr>
        <w:t xml:space="preserve"> </w:t>
      </w:r>
      <w:bookmarkEnd w:id="22903"/>
    </w:p>
    <w:p w14:paraId="42F9F9BE" w14:textId="0AEEC984" w:rsidR="006761F8" w:rsidRDefault="006761F8" w:rsidP="006761F8">
      <w:pPr>
        <w:pStyle w:val="KeepWithNext"/>
        <w:rPr>
          <w:rtl/>
          <w:lang w:eastAsia="he-IL"/>
        </w:rPr>
      </w:pPr>
    </w:p>
    <w:p w14:paraId="05B5781E" w14:textId="7BC79445" w:rsidR="006761F8" w:rsidRDefault="006761F8" w:rsidP="006761F8">
      <w:pPr>
        <w:rPr>
          <w:rtl/>
          <w:lang w:eastAsia="he-IL"/>
        </w:rPr>
      </w:pPr>
      <w:bookmarkStart w:id="22904" w:name="_ETM_Q1_19949023"/>
      <w:bookmarkStart w:id="22905" w:name="_ETM_Q1_19949040"/>
      <w:bookmarkEnd w:id="22904"/>
      <w:bookmarkEnd w:id="22905"/>
      <w:r>
        <w:rPr>
          <w:rFonts w:hint="cs"/>
          <w:rtl/>
          <w:lang w:eastAsia="he-IL"/>
        </w:rPr>
        <w:t>זה כתוב.</w:t>
      </w:r>
    </w:p>
    <w:p w14:paraId="189A2E4D" w14:textId="6DEF00EF" w:rsidR="006761F8" w:rsidRDefault="006761F8" w:rsidP="006761F8">
      <w:pPr>
        <w:rPr>
          <w:rtl/>
          <w:lang w:eastAsia="he-IL"/>
        </w:rPr>
      </w:pPr>
      <w:bookmarkStart w:id="22906" w:name="_ETM_Q1_19949874"/>
      <w:bookmarkStart w:id="22907" w:name="_ETM_Q1_19949912"/>
      <w:bookmarkEnd w:id="22906"/>
      <w:bookmarkEnd w:id="22907"/>
    </w:p>
    <w:p w14:paraId="0503BD2D" w14:textId="787056BD" w:rsidR="006761F8" w:rsidRDefault="006761F8" w:rsidP="006761F8">
      <w:pPr>
        <w:pStyle w:val="af9"/>
        <w:keepNext/>
        <w:rPr>
          <w:rtl/>
          <w:lang w:eastAsia="he-IL"/>
        </w:rPr>
      </w:pPr>
      <w:bookmarkStart w:id="22908" w:name="ET_guest_רעות_בינג_3112"/>
      <w:r w:rsidRPr="006761F8">
        <w:rPr>
          <w:rStyle w:val="TagStyle"/>
          <w:rtl/>
        </w:rPr>
        <w:t xml:space="preserve"> &lt;&lt; אורח &gt;&gt; </w:t>
      </w:r>
      <w:r>
        <w:rPr>
          <w:rtl/>
          <w:lang w:eastAsia="he-IL"/>
        </w:rPr>
        <w:t>רעות בינג:</w:t>
      </w:r>
      <w:r w:rsidRPr="006761F8">
        <w:rPr>
          <w:rStyle w:val="TagStyle"/>
          <w:rtl/>
        </w:rPr>
        <w:t xml:space="preserve"> &lt;&lt; אורח &gt;&gt;</w:t>
      </w:r>
      <w:r w:rsidR="0011182F">
        <w:rPr>
          <w:rtl/>
          <w:lang w:eastAsia="he-IL"/>
        </w:rPr>
        <w:t xml:space="preserve"> </w:t>
      </w:r>
      <w:r>
        <w:rPr>
          <w:rtl/>
          <w:lang w:eastAsia="he-IL"/>
        </w:rPr>
        <w:t xml:space="preserve"> </w:t>
      </w:r>
      <w:bookmarkEnd w:id="22908"/>
    </w:p>
    <w:p w14:paraId="4A42DDC1" w14:textId="024201B2" w:rsidR="006761F8" w:rsidRDefault="006761F8" w:rsidP="006761F8">
      <w:pPr>
        <w:pStyle w:val="KeepWithNext"/>
        <w:rPr>
          <w:rtl/>
          <w:lang w:eastAsia="he-IL"/>
        </w:rPr>
      </w:pPr>
    </w:p>
    <w:p w14:paraId="3947AF34" w14:textId="7B0D8753" w:rsidR="006761F8" w:rsidRDefault="006761F8" w:rsidP="006761F8">
      <w:pPr>
        <w:rPr>
          <w:rtl/>
          <w:lang w:eastAsia="he-IL"/>
        </w:rPr>
      </w:pPr>
      <w:bookmarkStart w:id="22909" w:name="_ETM_Q1_19950397"/>
      <w:bookmarkStart w:id="22910" w:name="_ETM_Q1_19950415"/>
      <w:bookmarkEnd w:id="22909"/>
      <w:bookmarkEnd w:id="22910"/>
      <w:r>
        <w:rPr>
          <w:rFonts w:hint="cs"/>
          <w:rtl/>
          <w:lang w:eastAsia="he-IL"/>
        </w:rPr>
        <w:t>כתוב</w:t>
      </w:r>
      <w:bookmarkStart w:id="22911" w:name="_ETM_Q1_19945913"/>
      <w:bookmarkEnd w:id="22911"/>
      <w:r>
        <w:rPr>
          <w:rFonts w:hint="cs"/>
          <w:rtl/>
          <w:lang w:eastAsia="he-IL"/>
        </w:rPr>
        <w:t>.</w:t>
      </w:r>
      <w:bookmarkStart w:id="22912" w:name="_ETM_Q1_19946056"/>
      <w:bookmarkEnd w:id="22912"/>
    </w:p>
    <w:p w14:paraId="510D6985" w14:textId="77777777" w:rsidR="006761F8" w:rsidRPr="006761F8" w:rsidRDefault="006761F8" w:rsidP="006761F8">
      <w:pPr>
        <w:rPr>
          <w:rtl/>
          <w:lang w:eastAsia="he-IL"/>
        </w:rPr>
      </w:pPr>
      <w:bookmarkStart w:id="22913" w:name="_ETM_Q1_19946097"/>
      <w:bookmarkEnd w:id="22913"/>
    </w:p>
    <w:p w14:paraId="1D04D7FC" w14:textId="45C637C1" w:rsidR="006761F8" w:rsidRDefault="006761F8" w:rsidP="006761F8">
      <w:pPr>
        <w:pStyle w:val="af6"/>
        <w:keepNext/>
        <w:rPr>
          <w:rtl/>
        </w:rPr>
      </w:pPr>
      <w:bookmarkStart w:id="22914" w:name="ET_yor_5069_3110"/>
      <w:r w:rsidRPr="006761F8">
        <w:rPr>
          <w:rStyle w:val="TagStyle"/>
          <w:rtl/>
        </w:rPr>
        <w:t xml:space="preserve"> &lt;&lt; יור &gt;&gt; </w:t>
      </w:r>
      <w:r>
        <w:rPr>
          <w:rtl/>
        </w:rPr>
        <w:t>היו"ר יעקב אשר:</w:t>
      </w:r>
      <w:r w:rsidRPr="006761F8">
        <w:rPr>
          <w:rStyle w:val="TagStyle"/>
          <w:rtl/>
        </w:rPr>
        <w:t xml:space="preserve"> &lt;&lt; יור &gt;&gt;</w:t>
      </w:r>
      <w:r w:rsidR="0011182F">
        <w:rPr>
          <w:rtl/>
        </w:rPr>
        <w:t xml:space="preserve"> </w:t>
      </w:r>
      <w:r>
        <w:rPr>
          <w:rtl/>
        </w:rPr>
        <w:t xml:space="preserve"> </w:t>
      </w:r>
      <w:bookmarkEnd w:id="22914"/>
    </w:p>
    <w:p w14:paraId="49F1A5A8" w14:textId="566CEF67" w:rsidR="006761F8" w:rsidRDefault="006761F8" w:rsidP="006761F8">
      <w:pPr>
        <w:pStyle w:val="KeepWithNext"/>
        <w:rPr>
          <w:rtl/>
          <w:lang w:eastAsia="he-IL"/>
        </w:rPr>
      </w:pPr>
    </w:p>
    <w:p w14:paraId="2C29264D" w14:textId="1954E28B" w:rsidR="006761F8" w:rsidRDefault="006761F8" w:rsidP="006761F8">
      <w:pPr>
        <w:rPr>
          <w:rtl/>
          <w:lang w:eastAsia="he-IL"/>
        </w:rPr>
      </w:pPr>
      <w:bookmarkStart w:id="22915" w:name="_ETM_Q1_19947966"/>
      <w:bookmarkStart w:id="22916" w:name="_ETM_Q1_19947983"/>
      <w:bookmarkEnd w:id="22915"/>
      <w:bookmarkEnd w:id="22916"/>
      <w:r>
        <w:rPr>
          <w:rFonts w:hint="cs"/>
          <w:rtl/>
          <w:lang w:eastAsia="he-IL"/>
        </w:rPr>
        <w:t xml:space="preserve">זה כתוב. אתה רוצה </w:t>
      </w:r>
      <w:r w:rsidR="001F0E98">
        <w:rPr>
          <w:rFonts w:hint="cs"/>
          <w:rtl/>
          <w:lang w:eastAsia="he-IL"/>
        </w:rPr>
        <w:t>סיבה?</w:t>
      </w:r>
    </w:p>
    <w:p w14:paraId="3DE23945" w14:textId="2ABBE1F0" w:rsidR="001F0E98" w:rsidRDefault="001F0E98" w:rsidP="006761F8">
      <w:pPr>
        <w:rPr>
          <w:rtl/>
          <w:lang w:eastAsia="he-IL"/>
        </w:rPr>
      </w:pPr>
      <w:bookmarkStart w:id="22917" w:name="_ETM_Q1_19952295"/>
      <w:bookmarkStart w:id="22918" w:name="_ETM_Q1_19952338"/>
      <w:bookmarkEnd w:id="22917"/>
      <w:bookmarkEnd w:id="22918"/>
    </w:p>
    <w:p w14:paraId="04D76DD0" w14:textId="568A2EC9" w:rsidR="001F0E98" w:rsidRDefault="001F0E98" w:rsidP="001F0E98">
      <w:pPr>
        <w:pStyle w:val="af9"/>
        <w:keepNext/>
        <w:rPr>
          <w:rtl/>
          <w:lang w:eastAsia="he-IL"/>
        </w:rPr>
      </w:pPr>
      <w:bookmarkStart w:id="22919" w:name="ET_guest_אסף_אשרוב_3113"/>
      <w:r w:rsidRPr="001F0E98">
        <w:rPr>
          <w:rStyle w:val="TagStyle"/>
          <w:rtl/>
        </w:rPr>
        <w:t xml:space="preserve"> &lt;&lt; אורח &gt;&gt; </w:t>
      </w:r>
      <w:r>
        <w:rPr>
          <w:rtl/>
          <w:lang w:eastAsia="he-IL"/>
        </w:rPr>
        <w:t>אסף אשרוב:</w:t>
      </w:r>
      <w:r w:rsidRPr="001F0E98">
        <w:rPr>
          <w:rStyle w:val="TagStyle"/>
          <w:rtl/>
        </w:rPr>
        <w:t xml:space="preserve"> &lt;&lt; אורח &gt;&gt;</w:t>
      </w:r>
      <w:r w:rsidR="0011182F">
        <w:rPr>
          <w:rtl/>
          <w:lang w:eastAsia="he-IL"/>
        </w:rPr>
        <w:t xml:space="preserve"> </w:t>
      </w:r>
      <w:r>
        <w:rPr>
          <w:rtl/>
          <w:lang w:eastAsia="he-IL"/>
        </w:rPr>
        <w:t xml:space="preserve"> </w:t>
      </w:r>
      <w:bookmarkEnd w:id="22919"/>
    </w:p>
    <w:p w14:paraId="7B0E61AA" w14:textId="71C5B010" w:rsidR="001F0E98" w:rsidRDefault="001F0E98" w:rsidP="001F0E98">
      <w:pPr>
        <w:pStyle w:val="KeepWithNext"/>
        <w:rPr>
          <w:rtl/>
          <w:lang w:eastAsia="he-IL"/>
        </w:rPr>
      </w:pPr>
    </w:p>
    <w:p w14:paraId="48005903" w14:textId="0B6C2F3B" w:rsidR="001F0E98" w:rsidRDefault="001F0E98" w:rsidP="001F0E98">
      <w:pPr>
        <w:rPr>
          <w:rtl/>
          <w:lang w:eastAsia="he-IL"/>
        </w:rPr>
      </w:pPr>
      <w:bookmarkStart w:id="22920" w:name="_ETM_Q1_19952969"/>
      <w:bookmarkStart w:id="22921" w:name="_ETM_Q1_19952989"/>
      <w:bookmarkEnd w:id="22920"/>
      <w:bookmarkEnd w:id="22921"/>
      <w:r>
        <w:rPr>
          <w:rFonts w:hint="cs"/>
          <w:rtl/>
          <w:lang w:eastAsia="he-IL"/>
        </w:rPr>
        <w:t xml:space="preserve">דיברנו </w:t>
      </w:r>
      <w:bookmarkStart w:id="22922" w:name="_ETM_Q1_19953355"/>
      <w:bookmarkEnd w:id="22922"/>
      <w:r>
        <w:rPr>
          <w:rFonts w:hint="cs"/>
          <w:rtl/>
          <w:lang w:eastAsia="he-IL"/>
        </w:rPr>
        <w:t xml:space="preserve">על זה כבר בדיון הקודם. ה-7 האלה רשומים. אם הוא </w:t>
      </w:r>
      <w:bookmarkStart w:id="22923" w:name="_ETM_Q1_19956515"/>
      <w:bookmarkEnd w:id="22923"/>
      <w:r>
        <w:rPr>
          <w:rFonts w:hint="cs"/>
          <w:rtl/>
          <w:lang w:eastAsia="he-IL"/>
        </w:rPr>
        <w:t>לא נותן תוך 7 ימים או 5 ימים, אז לכאורה</w:t>
      </w:r>
      <w:bookmarkStart w:id="22924" w:name="_ETM_Q1_19960566"/>
      <w:bookmarkEnd w:id="22924"/>
      <w:r>
        <w:rPr>
          <w:rFonts w:hint="cs"/>
          <w:rtl/>
          <w:lang w:eastAsia="he-IL"/>
        </w:rPr>
        <w:t xml:space="preserve"> אפשר לתת את האישור. אלא אם כן נתנו את כל</w:t>
      </w:r>
      <w:bookmarkStart w:id="22925" w:name="_ETM_Q1_19963127"/>
      <w:bookmarkEnd w:id="22925"/>
      <w:r>
        <w:rPr>
          <w:rFonts w:hint="cs"/>
          <w:rtl/>
          <w:lang w:eastAsia="he-IL"/>
        </w:rPr>
        <w:t xml:space="preserve"> האישורים שהוא </w:t>
      </w:r>
      <w:bookmarkStart w:id="22926" w:name="_ETM_Q1_19959403"/>
      <w:bookmarkEnd w:id="22926"/>
      <w:r>
        <w:rPr>
          <w:rFonts w:hint="cs"/>
          <w:rtl/>
          <w:lang w:eastAsia="he-IL"/>
        </w:rPr>
        <w:t>צריך לתת. אני יכול להקריא את הסעיף. הקראתי</w:t>
      </w:r>
      <w:bookmarkStart w:id="22927" w:name="_ETM_Q1_19965428"/>
      <w:bookmarkEnd w:id="22927"/>
      <w:r>
        <w:rPr>
          <w:rFonts w:hint="cs"/>
          <w:rtl/>
          <w:lang w:eastAsia="he-IL"/>
        </w:rPr>
        <w:t xml:space="preserve"> אותו גם בפעם הקודמת. הוא לא פותר את הבעיה.</w:t>
      </w:r>
      <w:bookmarkStart w:id="22928" w:name="_ETM_Q1_19970759"/>
      <w:bookmarkEnd w:id="22928"/>
    </w:p>
    <w:p w14:paraId="1D1DEEEB" w14:textId="20635DED" w:rsidR="001F0E98" w:rsidRDefault="001F0E98" w:rsidP="001F0E98">
      <w:pPr>
        <w:rPr>
          <w:rtl/>
          <w:lang w:eastAsia="he-IL"/>
        </w:rPr>
      </w:pPr>
      <w:bookmarkStart w:id="22929" w:name="_ETM_Q1_19970803"/>
      <w:bookmarkEnd w:id="22929"/>
    </w:p>
    <w:p w14:paraId="1F171B8D" w14:textId="21B7EEFC" w:rsidR="001F0E98" w:rsidRDefault="001F0E98" w:rsidP="001F0E98">
      <w:pPr>
        <w:pStyle w:val="af9"/>
        <w:keepNext/>
        <w:rPr>
          <w:rtl/>
          <w:lang w:eastAsia="he-IL"/>
        </w:rPr>
      </w:pPr>
      <w:bookmarkStart w:id="22930" w:name="ET_guest_844382_3114"/>
      <w:r w:rsidRPr="001F0E98">
        <w:rPr>
          <w:rStyle w:val="TagStyle"/>
          <w:rtl/>
        </w:rPr>
        <w:t xml:space="preserve"> &lt;&lt; אורח &gt;&gt; </w:t>
      </w:r>
      <w:r>
        <w:rPr>
          <w:rtl/>
          <w:lang w:eastAsia="he-IL"/>
        </w:rPr>
        <w:t>ניצן פלדמן:</w:t>
      </w:r>
      <w:r w:rsidRPr="001F0E98">
        <w:rPr>
          <w:rStyle w:val="TagStyle"/>
          <w:rtl/>
        </w:rPr>
        <w:t xml:space="preserve"> &lt;&lt; אורח &gt;&gt;</w:t>
      </w:r>
      <w:r w:rsidR="0011182F">
        <w:rPr>
          <w:rtl/>
          <w:lang w:eastAsia="he-IL"/>
        </w:rPr>
        <w:t xml:space="preserve"> </w:t>
      </w:r>
      <w:r>
        <w:rPr>
          <w:rtl/>
          <w:lang w:eastAsia="he-IL"/>
        </w:rPr>
        <w:t xml:space="preserve"> </w:t>
      </w:r>
      <w:bookmarkEnd w:id="22930"/>
    </w:p>
    <w:p w14:paraId="21596F9A" w14:textId="7F1B3A56" w:rsidR="001F0E98" w:rsidRDefault="001F0E98" w:rsidP="001F0E98">
      <w:pPr>
        <w:pStyle w:val="KeepWithNext"/>
        <w:rPr>
          <w:rtl/>
          <w:lang w:eastAsia="he-IL"/>
        </w:rPr>
      </w:pPr>
    </w:p>
    <w:p w14:paraId="5299FBD0" w14:textId="6E3D3B6D" w:rsidR="001F0E98" w:rsidRDefault="001F0E98" w:rsidP="001F0E98">
      <w:pPr>
        <w:rPr>
          <w:rtl/>
          <w:lang w:eastAsia="he-IL"/>
        </w:rPr>
      </w:pPr>
      <w:bookmarkStart w:id="22931" w:name="_ETM_Q1_19971727"/>
      <w:bookmarkStart w:id="22932" w:name="_ETM_Q1_19971746"/>
      <w:bookmarkStart w:id="22933" w:name="_ETM_Q1_19966811"/>
      <w:bookmarkEnd w:id="22931"/>
      <w:bookmarkEnd w:id="22932"/>
      <w:bookmarkEnd w:id="22933"/>
      <w:r>
        <w:rPr>
          <w:rFonts w:hint="cs"/>
          <w:rtl/>
          <w:lang w:eastAsia="he-IL"/>
        </w:rPr>
        <w:t>אבל, אנחנו</w:t>
      </w:r>
      <w:bookmarkStart w:id="22934" w:name="_ETM_Q1_19968979"/>
      <w:bookmarkEnd w:id="22934"/>
      <w:r>
        <w:rPr>
          <w:rFonts w:hint="cs"/>
          <w:rtl/>
          <w:lang w:eastAsia="he-IL"/>
        </w:rPr>
        <w:t xml:space="preserve"> חייבים לתת פתרון לעניין הזה.</w:t>
      </w:r>
      <w:bookmarkStart w:id="22935" w:name="_ETM_Q1_19970847"/>
      <w:bookmarkEnd w:id="22935"/>
    </w:p>
    <w:p w14:paraId="7F01515F" w14:textId="709B9422" w:rsidR="001F0E98" w:rsidRDefault="001F0E98" w:rsidP="001F0E98">
      <w:pPr>
        <w:rPr>
          <w:rtl/>
          <w:lang w:eastAsia="he-IL"/>
        </w:rPr>
      </w:pPr>
      <w:bookmarkStart w:id="22936" w:name="_ETM_Q1_19970895"/>
      <w:bookmarkEnd w:id="22936"/>
    </w:p>
    <w:p w14:paraId="1B8EC87A" w14:textId="549C3DC4" w:rsidR="001F0E98" w:rsidRDefault="001F0E98" w:rsidP="001F0E98">
      <w:pPr>
        <w:pStyle w:val="af6"/>
        <w:keepNext/>
        <w:rPr>
          <w:rtl/>
        </w:rPr>
      </w:pPr>
      <w:bookmarkStart w:id="22937" w:name="ET_yor_5069_3115"/>
      <w:r w:rsidRPr="001F0E98">
        <w:rPr>
          <w:rStyle w:val="TagStyle"/>
          <w:rtl/>
        </w:rPr>
        <w:t xml:space="preserve"> &lt;&lt; יור &gt;&gt; </w:t>
      </w:r>
      <w:r>
        <w:rPr>
          <w:rtl/>
        </w:rPr>
        <w:t>היו"ר יעקב אשר:</w:t>
      </w:r>
      <w:r w:rsidRPr="001F0E98">
        <w:rPr>
          <w:rStyle w:val="TagStyle"/>
          <w:rtl/>
        </w:rPr>
        <w:t xml:space="preserve"> &lt;&lt; יור &gt;&gt;</w:t>
      </w:r>
      <w:r w:rsidR="0011182F">
        <w:rPr>
          <w:rtl/>
        </w:rPr>
        <w:t xml:space="preserve"> </w:t>
      </w:r>
      <w:r>
        <w:rPr>
          <w:rtl/>
        </w:rPr>
        <w:t xml:space="preserve"> </w:t>
      </w:r>
      <w:bookmarkEnd w:id="22937"/>
    </w:p>
    <w:p w14:paraId="633E002E" w14:textId="5C99CA63" w:rsidR="001F0E98" w:rsidRDefault="001F0E98" w:rsidP="001F0E98">
      <w:pPr>
        <w:pStyle w:val="KeepWithNext"/>
        <w:rPr>
          <w:rtl/>
          <w:lang w:eastAsia="he-IL"/>
        </w:rPr>
      </w:pPr>
    </w:p>
    <w:p w14:paraId="12F62477" w14:textId="65E9118E" w:rsidR="001F0E98" w:rsidRDefault="001F0E98" w:rsidP="001F0E98">
      <w:pPr>
        <w:rPr>
          <w:rtl/>
          <w:lang w:eastAsia="he-IL"/>
        </w:rPr>
      </w:pPr>
      <w:bookmarkStart w:id="22938" w:name="_ETM_Q1_19971463"/>
      <w:bookmarkStart w:id="22939" w:name="_ETM_Q1_19971479"/>
      <w:bookmarkEnd w:id="22938"/>
      <w:bookmarkEnd w:id="22939"/>
      <w:r>
        <w:rPr>
          <w:rFonts w:hint="cs"/>
          <w:rtl/>
          <w:lang w:eastAsia="he-IL"/>
        </w:rPr>
        <w:t>לא פותר את הבעיה ב-100%.</w:t>
      </w:r>
    </w:p>
    <w:p w14:paraId="192D40D4" w14:textId="781CB5DE" w:rsidR="001F0E98" w:rsidRDefault="001F0E98" w:rsidP="001F0E98">
      <w:pPr>
        <w:rPr>
          <w:rtl/>
          <w:lang w:eastAsia="he-IL"/>
        </w:rPr>
      </w:pPr>
      <w:bookmarkStart w:id="22940" w:name="_ETM_Q1_19973966"/>
      <w:bookmarkStart w:id="22941" w:name="_ETM_Q1_19974015"/>
      <w:bookmarkEnd w:id="22940"/>
      <w:bookmarkEnd w:id="22941"/>
    </w:p>
    <w:p w14:paraId="0079EFFA" w14:textId="0BC34CD0" w:rsidR="001F0E98" w:rsidRDefault="001F0E98" w:rsidP="001F0E98">
      <w:pPr>
        <w:pStyle w:val="af9"/>
        <w:keepNext/>
        <w:rPr>
          <w:rtl/>
          <w:lang w:eastAsia="he-IL"/>
        </w:rPr>
      </w:pPr>
      <w:bookmarkStart w:id="22942" w:name="ET_guest_קריאה_3116"/>
      <w:r w:rsidRPr="001F0E98">
        <w:rPr>
          <w:rStyle w:val="TagStyle"/>
          <w:rtl/>
        </w:rPr>
        <w:t xml:space="preserve"> &lt;&lt; אורח &gt;&gt; </w:t>
      </w:r>
      <w:r>
        <w:rPr>
          <w:rtl/>
          <w:lang w:eastAsia="he-IL"/>
        </w:rPr>
        <w:t>קריאה:</w:t>
      </w:r>
      <w:r w:rsidRPr="001F0E98">
        <w:rPr>
          <w:rStyle w:val="TagStyle"/>
          <w:rtl/>
        </w:rPr>
        <w:t xml:space="preserve"> &lt;&lt; אורח &gt;&gt;</w:t>
      </w:r>
      <w:r w:rsidR="0011182F">
        <w:rPr>
          <w:rtl/>
          <w:lang w:eastAsia="he-IL"/>
        </w:rPr>
        <w:t xml:space="preserve"> </w:t>
      </w:r>
      <w:r>
        <w:rPr>
          <w:rtl/>
          <w:lang w:eastAsia="he-IL"/>
        </w:rPr>
        <w:t xml:space="preserve"> </w:t>
      </w:r>
      <w:bookmarkEnd w:id="22942"/>
    </w:p>
    <w:p w14:paraId="4C1EE279" w14:textId="57E312F3" w:rsidR="001F0E98" w:rsidRDefault="001F0E98" w:rsidP="001F0E98">
      <w:pPr>
        <w:pStyle w:val="KeepWithNext"/>
        <w:rPr>
          <w:rtl/>
          <w:lang w:eastAsia="he-IL"/>
        </w:rPr>
      </w:pPr>
    </w:p>
    <w:p w14:paraId="3D5AC9B2" w14:textId="128D61DE" w:rsidR="001F0E98" w:rsidRDefault="001F0E98" w:rsidP="001F0E98">
      <w:pPr>
        <w:rPr>
          <w:rtl/>
          <w:lang w:eastAsia="he-IL"/>
        </w:rPr>
      </w:pPr>
      <w:bookmarkStart w:id="22943" w:name="_ETM_Q1_19974501"/>
      <w:bookmarkStart w:id="22944" w:name="_ETM_Q1_19974519"/>
      <w:bookmarkEnd w:id="22943"/>
      <w:bookmarkEnd w:id="22944"/>
      <w:r>
        <w:rPr>
          <w:rFonts w:hint="cs"/>
          <w:rtl/>
          <w:lang w:eastAsia="he-IL"/>
        </w:rPr>
        <w:t xml:space="preserve">אפילו לא </w:t>
      </w:r>
      <w:bookmarkStart w:id="22945" w:name="_ETM_Q1_19975175"/>
      <w:bookmarkEnd w:id="22945"/>
      <w:r>
        <w:rPr>
          <w:rFonts w:hint="cs"/>
          <w:rtl/>
          <w:lang w:eastAsia="he-IL"/>
        </w:rPr>
        <w:t>ב-20%.</w:t>
      </w:r>
      <w:bookmarkStart w:id="22946" w:name="_ETM_Q1_19976935"/>
      <w:bookmarkEnd w:id="22946"/>
    </w:p>
    <w:p w14:paraId="63F5CB36" w14:textId="6781D1A6" w:rsidR="001F0E98" w:rsidRDefault="001F0E98" w:rsidP="001F0E98">
      <w:pPr>
        <w:rPr>
          <w:rtl/>
          <w:lang w:eastAsia="he-IL"/>
        </w:rPr>
      </w:pPr>
      <w:bookmarkStart w:id="22947" w:name="_ETM_Q1_19976986"/>
      <w:bookmarkEnd w:id="22947"/>
    </w:p>
    <w:p w14:paraId="7A54B0E2" w14:textId="1EB0079B" w:rsidR="001F0E98" w:rsidRDefault="001F0E98" w:rsidP="001F0E98">
      <w:pPr>
        <w:pStyle w:val="af6"/>
        <w:keepNext/>
        <w:rPr>
          <w:rtl/>
        </w:rPr>
      </w:pPr>
      <w:bookmarkStart w:id="22948" w:name="ET_yor_5069_3117"/>
      <w:r w:rsidRPr="001F0E98">
        <w:rPr>
          <w:rStyle w:val="TagStyle"/>
          <w:rtl/>
        </w:rPr>
        <w:t xml:space="preserve"> &lt;&lt; יור &gt;&gt; </w:t>
      </w:r>
      <w:r>
        <w:rPr>
          <w:rtl/>
        </w:rPr>
        <w:t>היו"ר יעקב אשר:</w:t>
      </w:r>
      <w:r w:rsidRPr="001F0E98">
        <w:rPr>
          <w:rStyle w:val="TagStyle"/>
          <w:rtl/>
        </w:rPr>
        <w:t xml:space="preserve"> &lt;&lt; יור &gt;&gt;</w:t>
      </w:r>
      <w:r w:rsidR="0011182F">
        <w:rPr>
          <w:rtl/>
        </w:rPr>
        <w:t xml:space="preserve"> </w:t>
      </w:r>
      <w:r>
        <w:rPr>
          <w:rtl/>
        </w:rPr>
        <w:t xml:space="preserve"> </w:t>
      </w:r>
      <w:bookmarkEnd w:id="22948"/>
    </w:p>
    <w:p w14:paraId="29A6BF8C" w14:textId="7D0F2ACF" w:rsidR="001F0E98" w:rsidRDefault="001F0E98" w:rsidP="001F0E98">
      <w:pPr>
        <w:pStyle w:val="KeepWithNext"/>
        <w:rPr>
          <w:rtl/>
          <w:lang w:eastAsia="he-IL"/>
        </w:rPr>
      </w:pPr>
    </w:p>
    <w:p w14:paraId="49EA35F1" w14:textId="3DE92FE5" w:rsidR="001F0E98" w:rsidRDefault="001F0E98" w:rsidP="001F0E98">
      <w:pPr>
        <w:rPr>
          <w:rtl/>
          <w:lang w:eastAsia="he-IL"/>
        </w:rPr>
      </w:pPr>
      <w:bookmarkStart w:id="22949" w:name="_ETM_Q1_19977671"/>
      <w:bookmarkStart w:id="22950" w:name="_ETM_Q1_19977691"/>
      <w:bookmarkEnd w:id="22949"/>
      <w:bookmarkEnd w:id="22950"/>
      <w:r>
        <w:rPr>
          <w:rFonts w:hint="cs"/>
          <w:rtl/>
          <w:lang w:eastAsia="he-IL"/>
        </w:rPr>
        <w:t xml:space="preserve">אבל, דיברנו על זה. זה היה חלק מסדרת האיומים. זה </w:t>
      </w:r>
      <w:bookmarkStart w:id="22951" w:name="_ETM_Q1_19981155"/>
      <w:bookmarkEnd w:id="22951"/>
      <w:r>
        <w:rPr>
          <w:rFonts w:hint="cs"/>
          <w:rtl/>
          <w:lang w:eastAsia="he-IL"/>
        </w:rPr>
        <w:t>מספר 11 או 12, היה?</w:t>
      </w:r>
      <w:bookmarkStart w:id="22952" w:name="_ETM_Q1_19983096"/>
      <w:bookmarkEnd w:id="22952"/>
    </w:p>
    <w:p w14:paraId="7A0B1CAF" w14:textId="175851A0" w:rsidR="001F0E98" w:rsidRDefault="001F0E98" w:rsidP="001F0E98">
      <w:pPr>
        <w:rPr>
          <w:rtl/>
          <w:lang w:eastAsia="he-IL"/>
        </w:rPr>
      </w:pPr>
      <w:bookmarkStart w:id="22953" w:name="_ETM_Q1_19983142"/>
      <w:bookmarkEnd w:id="22953"/>
    </w:p>
    <w:p w14:paraId="324017E8" w14:textId="157B4987" w:rsidR="001F0E98" w:rsidRDefault="001F0E98" w:rsidP="001F0E98">
      <w:pPr>
        <w:pStyle w:val="af9"/>
        <w:keepNext/>
        <w:rPr>
          <w:rtl/>
          <w:lang w:eastAsia="he-IL"/>
        </w:rPr>
      </w:pPr>
      <w:bookmarkStart w:id="22954" w:name="ET_guest_קריאה_3118"/>
      <w:r w:rsidRPr="001F0E98">
        <w:rPr>
          <w:rStyle w:val="TagStyle"/>
          <w:rtl/>
        </w:rPr>
        <w:t xml:space="preserve"> &lt;&lt; אורח &gt;&gt; </w:t>
      </w:r>
      <w:r>
        <w:rPr>
          <w:rtl/>
          <w:lang w:eastAsia="he-IL"/>
        </w:rPr>
        <w:t>קריאה:</w:t>
      </w:r>
      <w:r w:rsidRPr="001F0E98">
        <w:rPr>
          <w:rStyle w:val="TagStyle"/>
          <w:rtl/>
        </w:rPr>
        <w:t xml:space="preserve"> &lt;&lt; אורח &gt;&gt;</w:t>
      </w:r>
      <w:r w:rsidR="0011182F">
        <w:rPr>
          <w:rtl/>
          <w:lang w:eastAsia="he-IL"/>
        </w:rPr>
        <w:t xml:space="preserve"> </w:t>
      </w:r>
      <w:r>
        <w:rPr>
          <w:rtl/>
          <w:lang w:eastAsia="he-IL"/>
        </w:rPr>
        <w:t xml:space="preserve"> </w:t>
      </w:r>
      <w:bookmarkEnd w:id="22954"/>
    </w:p>
    <w:p w14:paraId="0CB26AA7" w14:textId="33B22DFC" w:rsidR="001F0E98" w:rsidRDefault="001F0E98" w:rsidP="001F0E98">
      <w:pPr>
        <w:pStyle w:val="KeepWithNext"/>
        <w:rPr>
          <w:rtl/>
          <w:lang w:eastAsia="he-IL"/>
        </w:rPr>
      </w:pPr>
    </w:p>
    <w:p w14:paraId="559AE18E" w14:textId="572AAE38" w:rsidR="001F0E98" w:rsidRDefault="001F0E98" w:rsidP="001F0E98">
      <w:pPr>
        <w:rPr>
          <w:rtl/>
          <w:lang w:eastAsia="he-IL"/>
        </w:rPr>
      </w:pPr>
      <w:bookmarkStart w:id="22955" w:name="_ETM_Q1_19983807"/>
      <w:bookmarkStart w:id="22956" w:name="_ETM_Q1_19983826"/>
      <w:bookmarkEnd w:id="22955"/>
      <w:bookmarkEnd w:id="22956"/>
      <w:r>
        <w:rPr>
          <w:rFonts w:hint="cs"/>
          <w:rtl/>
          <w:lang w:eastAsia="he-IL"/>
        </w:rPr>
        <w:t>15 זה היה.</w:t>
      </w:r>
    </w:p>
    <w:p w14:paraId="14AF1D81" w14:textId="1D0B99F5" w:rsidR="001F0E98" w:rsidRDefault="001F0E98" w:rsidP="001F0E98">
      <w:pPr>
        <w:rPr>
          <w:rtl/>
          <w:lang w:eastAsia="he-IL"/>
        </w:rPr>
      </w:pPr>
      <w:bookmarkStart w:id="22957" w:name="_ETM_Q1_19984901"/>
      <w:bookmarkStart w:id="22958" w:name="_ETM_Q1_19984946"/>
      <w:bookmarkEnd w:id="22957"/>
      <w:bookmarkEnd w:id="22958"/>
    </w:p>
    <w:p w14:paraId="611E1967" w14:textId="33AF2065" w:rsidR="001F0E98" w:rsidRDefault="001F0E98" w:rsidP="001F0E98">
      <w:pPr>
        <w:pStyle w:val="af6"/>
        <w:keepNext/>
        <w:rPr>
          <w:rtl/>
        </w:rPr>
      </w:pPr>
      <w:bookmarkStart w:id="22959" w:name="ET_yor_5069_3119"/>
      <w:r w:rsidRPr="001F0E98">
        <w:rPr>
          <w:rStyle w:val="TagStyle"/>
          <w:rtl/>
        </w:rPr>
        <w:t xml:space="preserve"> &lt;&lt; יור &gt;&gt; </w:t>
      </w:r>
      <w:r>
        <w:rPr>
          <w:rtl/>
        </w:rPr>
        <w:t>היו"ר יעקב אשר:</w:t>
      </w:r>
      <w:r w:rsidRPr="001F0E98">
        <w:rPr>
          <w:rStyle w:val="TagStyle"/>
          <w:rtl/>
        </w:rPr>
        <w:t xml:space="preserve"> &lt;&lt; יור &gt;&gt;</w:t>
      </w:r>
      <w:r w:rsidR="0011182F">
        <w:rPr>
          <w:rtl/>
        </w:rPr>
        <w:t xml:space="preserve"> </w:t>
      </w:r>
      <w:r>
        <w:rPr>
          <w:rtl/>
        </w:rPr>
        <w:t xml:space="preserve"> </w:t>
      </w:r>
      <w:bookmarkEnd w:id="22959"/>
    </w:p>
    <w:p w14:paraId="60B14F98" w14:textId="0D476465" w:rsidR="001F0E98" w:rsidRDefault="001F0E98" w:rsidP="001F0E98">
      <w:pPr>
        <w:pStyle w:val="KeepWithNext"/>
        <w:rPr>
          <w:rtl/>
          <w:lang w:eastAsia="he-IL"/>
        </w:rPr>
      </w:pPr>
    </w:p>
    <w:p w14:paraId="06E338EF" w14:textId="0D9B5888" w:rsidR="001F0E98" w:rsidRDefault="001F0E98" w:rsidP="001F0E98">
      <w:pPr>
        <w:rPr>
          <w:rtl/>
          <w:lang w:eastAsia="he-IL"/>
        </w:rPr>
      </w:pPr>
      <w:bookmarkStart w:id="22960" w:name="_ETM_Q1_19985496"/>
      <w:bookmarkStart w:id="22961" w:name="_ETM_Q1_19985509"/>
      <w:bookmarkEnd w:id="22960"/>
      <w:bookmarkEnd w:id="22961"/>
      <w:r>
        <w:rPr>
          <w:rFonts w:hint="cs"/>
          <w:rtl/>
          <w:lang w:eastAsia="he-IL"/>
        </w:rPr>
        <w:t>זה היה 15. זהו.</w:t>
      </w:r>
      <w:bookmarkStart w:id="22962" w:name="_ETM_Q1_19986865"/>
      <w:bookmarkEnd w:id="22962"/>
      <w:r>
        <w:rPr>
          <w:rFonts w:hint="cs"/>
          <w:rtl/>
          <w:lang w:eastAsia="he-IL"/>
        </w:rPr>
        <w:t xml:space="preserve"> פה אנחנו נמצאים כר</w:t>
      </w:r>
      <w:bookmarkStart w:id="22963" w:name="_ETM_Q1_19983333"/>
      <w:bookmarkEnd w:id="22963"/>
      <w:r>
        <w:rPr>
          <w:rFonts w:hint="cs"/>
          <w:rtl/>
          <w:lang w:eastAsia="he-IL"/>
        </w:rPr>
        <w:t>גע.</w:t>
      </w:r>
      <w:bookmarkStart w:id="22964" w:name="_ETM_Q1_19983946"/>
      <w:bookmarkEnd w:id="22964"/>
    </w:p>
    <w:p w14:paraId="0AC4E386" w14:textId="3E594154" w:rsidR="001F0E98" w:rsidRDefault="001F0E98" w:rsidP="001F0E98">
      <w:pPr>
        <w:rPr>
          <w:rtl/>
          <w:lang w:eastAsia="he-IL"/>
        </w:rPr>
      </w:pPr>
      <w:bookmarkStart w:id="22965" w:name="_ETM_Q1_19983993"/>
      <w:bookmarkEnd w:id="22965"/>
    </w:p>
    <w:p w14:paraId="012C0F75" w14:textId="58025F8A" w:rsidR="001F0E98" w:rsidRDefault="001F0E98" w:rsidP="001F0E98">
      <w:pPr>
        <w:pStyle w:val="af9"/>
        <w:keepNext/>
        <w:rPr>
          <w:rtl/>
          <w:lang w:eastAsia="he-IL"/>
        </w:rPr>
      </w:pPr>
      <w:bookmarkStart w:id="22966" w:name="ET_guest_844382_3120"/>
      <w:r w:rsidRPr="001F0E98">
        <w:rPr>
          <w:rStyle w:val="TagStyle"/>
          <w:rtl/>
        </w:rPr>
        <w:t xml:space="preserve"> &lt;&lt; אורח &gt;&gt; </w:t>
      </w:r>
      <w:r>
        <w:rPr>
          <w:rtl/>
          <w:lang w:eastAsia="he-IL"/>
        </w:rPr>
        <w:t>ניצן פלדמן:</w:t>
      </w:r>
      <w:r w:rsidRPr="001F0E98">
        <w:rPr>
          <w:rStyle w:val="TagStyle"/>
          <w:rtl/>
        </w:rPr>
        <w:t xml:space="preserve"> &lt;&lt; אורח &gt;&gt;</w:t>
      </w:r>
      <w:r w:rsidR="0011182F">
        <w:rPr>
          <w:rtl/>
          <w:lang w:eastAsia="he-IL"/>
        </w:rPr>
        <w:t xml:space="preserve"> </w:t>
      </w:r>
      <w:r>
        <w:rPr>
          <w:rtl/>
          <w:lang w:eastAsia="he-IL"/>
        </w:rPr>
        <w:t xml:space="preserve"> </w:t>
      </w:r>
      <w:bookmarkEnd w:id="22966"/>
    </w:p>
    <w:p w14:paraId="7F03E2D0" w14:textId="5321337B" w:rsidR="001F0E98" w:rsidRDefault="001F0E98" w:rsidP="001F0E98">
      <w:pPr>
        <w:pStyle w:val="KeepWithNext"/>
        <w:rPr>
          <w:rtl/>
          <w:lang w:eastAsia="he-IL"/>
        </w:rPr>
      </w:pPr>
    </w:p>
    <w:p w14:paraId="3E7DB4D3" w14:textId="7F8A8B5B" w:rsidR="001F0E98" w:rsidRDefault="001F0E98" w:rsidP="001F0E98">
      <w:pPr>
        <w:rPr>
          <w:rtl/>
          <w:lang w:eastAsia="he-IL"/>
        </w:rPr>
      </w:pPr>
      <w:bookmarkStart w:id="22967" w:name="_ETM_Q1_19985105"/>
      <w:bookmarkStart w:id="22968" w:name="_ETM_Q1_19985119"/>
      <w:bookmarkEnd w:id="22967"/>
      <w:bookmarkEnd w:id="22968"/>
      <w:r>
        <w:rPr>
          <w:rFonts w:hint="cs"/>
          <w:rtl/>
          <w:lang w:eastAsia="he-IL"/>
        </w:rPr>
        <w:t>אבל, אין פתרון. אין לזה פתרון.</w:t>
      </w:r>
      <w:bookmarkStart w:id="22969" w:name="_ETM_Q1_19988090"/>
      <w:bookmarkStart w:id="22970" w:name="_ETM_Q1_19988130"/>
      <w:bookmarkStart w:id="22971" w:name="_ETM_Q1_19984248"/>
      <w:bookmarkEnd w:id="22969"/>
      <w:bookmarkEnd w:id="22970"/>
      <w:bookmarkEnd w:id="22971"/>
      <w:r>
        <w:rPr>
          <w:rFonts w:hint="cs"/>
          <w:rtl/>
          <w:lang w:eastAsia="he-IL"/>
        </w:rPr>
        <w:t xml:space="preserve"> היום</w:t>
      </w:r>
      <w:bookmarkStart w:id="22972" w:name="_ETM_Q1_19988175"/>
      <w:bookmarkEnd w:id="22972"/>
      <w:r>
        <w:rPr>
          <w:rFonts w:hint="cs"/>
          <w:rtl/>
          <w:lang w:eastAsia="he-IL"/>
        </w:rPr>
        <w:t xml:space="preserve"> זה חצי שנה אישור תחילת עבודות לפחות, במקרה הטוב.</w:t>
      </w:r>
      <w:bookmarkStart w:id="22973" w:name="_ETM_Q1_19992541"/>
      <w:bookmarkEnd w:id="22973"/>
    </w:p>
    <w:p w14:paraId="17A0F7E1" w14:textId="15522EE9" w:rsidR="001F0E98" w:rsidRDefault="001F0E98" w:rsidP="001F0E98">
      <w:pPr>
        <w:rPr>
          <w:rtl/>
          <w:lang w:eastAsia="he-IL"/>
        </w:rPr>
      </w:pPr>
      <w:bookmarkStart w:id="22974" w:name="_ETM_Q1_19992599"/>
      <w:bookmarkEnd w:id="22974"/>
    </w:p>
    <w:p w14:paraId="0CDE4EA7" w14:textId="2B21E75D" w:rsidR="001F0E98" w:rsidRDefault="001F0E98" w:rsidP="001F0E98">
      <w:pPr>
        <w:pStyle w:val="af6"/>
        <w:keepNext/>
        <w:rPr>
          <w:rtl/>
        </w:rPr>
      </w:pPr>
      <w:bookmarkStart w:id="22975" w:name="ET_yor_5069_3121"/>
      <w:r w:rsidRPr="001F0E98">
        <w:rPr>
          <w:rStyle w:val="TagStyle"/>
          <w:rtl/>
        </w:rPr>
        <w:t xml:space="preserve"> &lt;&lt; יור &gt;&gt; </w:t>
      </w:r>
      <w:r>
        <w:rPr>
          <w:rtl/>
        </w:rPr>
        <w:t>היו"ר יעקב אשר:</w:t>
      </w:r>
      <w:r w:rsidRPr="001F0E98">
        <w:rPr>
          <w:rStyle w:val="TagStyle"/>
          <w:rtl/>
        </w:rPr>
        <w:t xml:space="preserve"> &lt;&lt; יור &gt;&gt;</w:t>
      </w:r>
      <w:r w:rsidR="0011182F">
        <w:rPr>
          <w:rtl/>
        </w:rPr>
        <w:t xml:space="preserve"> </w:t>
      </w:r>
      <w:r>
        <w:rPr>
          <w:rtl/>
        </w:rPr>
        <w:t xml:space="preserve"> </w:t>
      </w:r>
      <w:bookmarkEnd w:id="22975"/>
    </w:p>
    <w:p w14:paraId="0B1BD933" w14:textId="46681D58" w:rsidR="001F0E98" w:rsidRDefault="001F0E98" w:rsidP="001F0E98">
      <w:pPr>
        <w:pStyle w:val="KeepWithNext"/>
        <w:rPr>
          <w:rtl/>
          <w:lang w:eastAsia="he-IL"/>
        </w:rPr>
      </w:pPr>
    </w:p>
    <w:p w14:paraId="233A8C11" w14:textId="0F93810B" w:rsidR="001F0E98" w:rsidRDefault="001F0E98" w:rsidP="001F0E98">
      <w:pPr>
        <w:rPr>
          <w:rtl/>
          <w:lang w:eastAsia="he-IL"/>
        </w:rPr>
      </w:pPr>
      <w:bookmarkStart w:id="22976" w:name="_ETM_Q1_19993312"/>
      <w:bookmarkStart w:id="22977" w:name="_ETM_Q1_19993327"/>
      <w:bookmarkEnd w:id="22976"/>
      <w:bookmarkEnd w:id="22977"/>
      <w:r>
        <w:rPr>
          <w:rFonts w:hint="cs"/>
          <w:rtl/>
          <w:lang w:eastAsia="he-IL"/>
        </w:rPr>
        <w:t xml:space="preserve">אנחנו </w:t>
      </w:r>
      <w:bookmarkStart w:id="22978" w:name="_ETM_Q1_19993608"/>
      <w:bookmarkEnd w:id="22978"/>
      <w:r>
        <w:rPr>
          <w:rFonts w:hint="cs"/>
          <w:rtl/>
          <w:lang w:eastAsia="he-IL"/>
        </w:rPr>
        <w:t>לא נחזור לזה כרגע. הפנמנו</w:t>
      </w:r>
      <w:bookmarkStart w:id="22979" w:name="_ETM_Q1_19990698"/>
      <w:bookmarkEnd w:id="22979"/>
      <w:r>
        <w:rPr>
          <w:rFonts w:hint="cs"/>
          <w:rtl/>
          <w:lang w:eastAsia="he-IL"/>
        </w:rPr>
        <w:t>.</w:t>
      </w:r>
      <w:bookmarkStart w:id="22980" w:name="_ETM_Q1_19990959"/>
      <w:bookmarkEnd w:id="22980"/>
    </w:p>
    <w:p w14:paraId="5757F91A" w14:textId="64FC4C2F" w:rsidR="001F0E98" w:rsidRDefault="001F0E98" w:rsidP="001F0E98">
      <w:pPr>
        <w:rPr>
          <w:rtl/>
          <w:lang w:eastAsia="he-IL"/>
        </w:rPr>
      </w:pPr>
      <w:bookmarkStart w:id="22981" w:name="_ETM_Q1_19990999"/>
      <w:bookmarkEnd w:id="22981"/>
    </w:p>
    <w:p w14:paraId="3E039CF0" w14:textId="2A020544" w:rsidR="001F0E98" w:rsidRDefault="001F0E98" w:rsidP="001F0E98">
      <w:pPr>
        <w:pStyle w:val="af9"/>
        <w:keepNext/>
        <w:rPr>
          <w:rtl/>
          <w:lang w:eastAsia="he-IL"/>
        </w:rPr>
      </w:pPr>
      <w:bookmarkStart w:id="22982" w:name="ET_guest_844382_3122"/>
      <w:r w:rsidRPr="001F0E98">
        <w:rPr>
          <w:rStyle w:val="TagStyle"/>
          <w:rtl/>
        </w:rPr>
        <w:t xml:space="preserve"> &lt;&lt; אורח &gt;&gt; </w:t>
      </w:r>
      <w:r>
        <w:rPr>
          <w:rtl/>
          <w:lang w:eastAsia="he-IL"/>
        </w:rPr>
        <w:t>ניצן פלדמן:</w:t>
      </w:r>
      <w:r w:rsidRPr="001F0E98">
        <w:rPr>
          <w:rStyle w:val="TagStyle"/>
          <w:rtl/>
        </w:rPr>
        <w:t xml:space="preserve"> &lt;&lt; אורח &gt;&gt;</w:t>
      </w:r>
      <w:r w:rsidR="0011182F">
        <w:rPr>
          <w:rtl/>
          <w:lang w:eastAsia="he-IL"/>
        </w:rPr>
        <w:t xml:space="preserve"> </w:t>
      </w:r>
      <w:r>
        <w:rPr>
          <w:rtl/>
          <w:lang w:eastAsia="he-IL"/>
        </w:rPr>
        <w:t xml:space="preserve"> </w:t>
      </w:r>
      <w:bookmarkEnd w:id="22982"/>
    </w:p>
    <w:p w14:paraId="51D6768D" w14:textId="2B8ED16C" w:rsidR="001F0E98" w:rsidRDefault="001F0E98" w:rsidP="001F0E98">
      <w:pPr>
        <w:pStyle w:val="KeepWithNext"/>
        <w:rPr>
          <w:rtl/>
          <w:lang w:eastAsia="he-IL"/>
        </w:rPr>
      </w:pPr>
    </w:p>
    <w:p w14:paraId="2104D9AE" w14:textId="2A63F073" w:rsidR="001F0E98" w:rsidRDefault="001F0E98" w:rsidP="001F0E98">
      <w:pPr>
        <w:rPr>
          <w:rtl/>
          <w:lang w:eastAsia="he-IL"/>
        </w:rPr>
      </w:pPr>
      <w:bookmarkStart w:id="22983" w:name="_ETM_Q1_19991774"/>
      <w:bookmarkStart w:id="22984" w:name="_ETM_Q1_19991789"/>
      <w:bookmarkEnd w:id="22983"/>
      <w:bookmarkEnd w:id="22984"/>
      <w:r>
        <w:rPr>
          <w:rFonts w:hint="cs"/>
          <w:rtl/>
          <w:lang w:eastAsia="he-IL"/>
        </w:rPr>
        <w:t>אבל, חייבים לתת פתרון. זו הזדמנות.</w:t>
      </w:r>
      <w:bookmarkStart w:id="22985" w:name="_ETM_Q1_19994936"/>
      <w:bookmarkEnd w:id="22985"/>
    </w:p>
    <w:p w14:paraId="77676AA2" w14:textId="5572BD5D" w:rsidR="001F0E98" w:rsidRDefault="001F0E98" w:rsidP="001F0E98">
      <w:pPr>
        <w:rPr>
          <w:rtl/>
          <w:lang w:eastAsia="he-IL"/>
        </w:rPr>
      </w:pPr>
      <w:bookmarkStart w:id="22986" w:name="_ETM_Q1_19994973"/>
      <w:bookmarkEnd w:id="22986"/>
    </w:p>
    <w:p w14:paraId="2DD78402" w14:textId="113AC112" w:rsidR="001F0E98" w:rsidRDefault="001F0E98" w:rsidP="001F0E98">
      <w:pPr>
        <w:pStyle w:val="af6"/>
        <w:keepNext/>
        <w:rPr>
          <w:rtl/>
        </w:rPr>
      </w:pPr>
      <w:bookmarkStart w:id="22987" w:name="ET_yor_5069_3123"/>
      <w:r w:rsidRPr="001F0E98">
        <w:rPr>
          <w:rStyle w:val="TagStyle"/>
          <w:rtl/>
        </w:rPr>
        <w:t xml:space="preserve"> &lt;&lt; יור &gt;&gt; </w:t>
      </w:r>
      <w:r>
        <w:rPr>
          <w:rtl/>
        </w:rPr>
        <w:t>היו"ר יעקב אשר:</w:t>
      </w:r>
      <w:r w:rsidRPr="001F0E98">
        <w:rPr>
          <w:rStyle w:val="TagStyle"/>
          <w:rtl/>
        </w:rPr>
        <w:t xml:space="preserve"> &lt;&lt; יור &gt;&gt;</w:t>
      </w:r>
      <w:r w:rsidR="0011182F">
        <w:rPr>
          <w:rtl/>
        </w:rPr>
        <w:t xml:space="preserve"> </w:t>
      </w:r>
      <w:r>
        <w:rPr>
          <w:rtl/>
        </w:rPr>
        <w:t xml:space="preserve"> </w:t>
      </w:r>
      <w:bookmarkEnd w:id="22987"/>
    </w:p>
    <w:p w14:paraId="00719B1A" w14:textId="2157D7E3" w:rsidR="001F0E98" w:rsidRDefault="001F0E98" w:rsidP="001F0E98">
      <w:pPr>
        <w:pStyle w:val="KeepWithNext"/>
        <w:rPr>
          <w:rtl/>
          <w:lang w:eastAsia="he-IL"/>
        </w:rPr>
      </w:pPr>
    </w:p>
    <w:p w14:paraId="4201F615" w14:textId="34663129" w:rsidR="001F0E98" w:rsidRDefault="001F0E98" w:rsidP="001F0E98">
      <w:pPr>
        <w:rPr>
          <w:rtl/>
          <w:lang w:eastAsia="he-IL"/>
        </w:rPr>
      </w:pPr>
      <w:bookmarkStart w:id="22988" w:name="_ETM_Q1_19995710"/>
      <w:bookmarkStart w:id="22989" w:name="_ETM_Q1_19995725"/>
      <w:bookmarkEnd w:id="22988"/>
      <w:bookmarkEnd w:id="22989"/>
      <w:r>
        <w:rPr>
          <w:rFonts w:hint="cs"/>
          <w:rtl/>
          <w:lang w:eastAsia="he-IL"/>
        </w:rPr>
        <w:t xml:space="preserve">בסדר. </w:t>
      </w:r>
      <w:bookmarkStart w:id="22990" w:name="_ETM_Q1_19996276"/>
      <w:bookmarkEnd w:id="22990"/>
      <w:r>
        <w:rPr>
          <w:rFonts w:hint="cs"/>
          <w:rtl/>
          <w:lang w:eastAsia="he-IL"/>
        </w:rPr>
        <w:t>אז אתם רוצים להציע לנו הצעה, אז תכתבו</w:t>
      </w:r>
      <w:bookmarkStart w:id="22991" w:name="_ETM_Q1_19999684"/>
      <w:bookmarkEnd w:id="22991"/>
      <w:r>
        <w:rPr>
          <w:rFonts w:hint="cs"/>
          <w:rtl/>
          <w:lang w:eastAsia="he-IL"/>
        </w:rPr>
        <w:t xml:space="preserve"> לנו בבקשה.</w:t>
      </w:r>
      <w:bookmarkStart w:id="22992" w:name="_ETM_Q1_20000724"/>
      <w:bookmarkEnd w:id="22992"/>
    </w:p>
    <w:p w14:paraId="3C317562" w14:textId="5070F1B7" w:rsidR="001F0E98" w:rsidRDefault="001F0E98" w:rsidP="001F0E98">
      <w:pPr>
        <w:rPr>
          <w:rtl/>
          <w:lang w:eastAsia="he-IL"/>
        </w:rPr>
      </w:pPr>
      <w:bookmarkStart w:id="22993" w:name="_ETM_Q1_20000766"/>
      <w:bookmarkEnd w:id="22993"/>
    </w:p>
    <w:p w14:paraId="17F5CD67" w14:textId="1EAA4AAA" w:rsidR="001F0E98" w:rsidRDefault="001F0E98" w:rsidP="001F0E98">
      <w:pPr>
        <w:pStyle w:val="af9"/>
        <w:keepNext/>
        <w:rPr>
          <w:rtl/>
          <w:lang w:eastAsia="he-IL"/>
        </w:rPr>
      </w:pPr>
      <w:bookmarkStart w:id="22994" w:name="ET_guest_844382_3124"/>
      <w:r w:rsidRPr="001F0E98">
        <w:rPr>
          <w:rStyle w:val="TagStyle"/>
          <w:rtl/>
        </w:rPr>
        <w:t xml:space="preserve"> &lt;&lt; אורח &gt;&gt; </w:t>
      </w:r>
      <w:r>
        <w:rPr>
          <w:rtl/>
          <w:lang w:eastAsia="he-IL"/>
        </w:rPr>
        <w:t>ניצן פלדמן:</w:t>
      </w:r>
      <w:r w:rsidRPr="001F0E98">
        <w:rPr>
          <w:rStyle w:val="TagStyle"/>
          <w:rtl/>
        </w:rPr>
        <w:t xml:space="preserve"> &lt;&lt; אורח &gt;&gt;</w:t>
      </w:r>
      <w:r w:rsidR="0011182F">
        <w:rPr>
          <w:rtl/>
          <w:lang w:eastAsia="he-IL"/>
        </w:rPr>
        <w:t xml:space="preserve"> </w:t>
      </w:r>
      <w:r>
        <w:rPr>
          <w:rtl/>
          <w:lang w:eastAsia="he-IL"/>
        </w:rPr>
        <w:t xml:space="preserve"> </w:t>
      </w:r>
      <w:bookmarkEnd w:id="22994"/>
    </w:p>
    <w:p w14:paraId="19D11A29" w14:textId="05E555FD" w:rsidR="001F0E98" w:rsidRDefault="001F0E98" w:rsidP="001F0E98">
      <w:pPr>
        <w:pStyle w:val="KeepWithNext"/>
        <w:rPr>
          <w:rtl/>
          <w:lang w:eastAsia="he-IL"/>
        </w:rPr>
      </w:pPr>
    </w:p>
    <w:p w14:paraId="4A207C23" w14:textId="60259ECD" w:rsidR="001F0E98" w:rsidRDefault="001F0E98" w:rsidP="001F0E98">
      <w:pPr>
        <w:rPr>
          <w:rtl/>
          <w:lang w:eastAsia="he-IL"/>
        </w:rPr>
      </w:pPr>
      <w:bookmarkStart w:id="22995" w:name="_ETM_Q1_20001441"/>
      <w:bookmarkStart w:id="22996" w:name="_ETM_Q1_20001458"/>
      <w:bookmarkEnd w:id="22995"/>
      <w:bookmarkEnd w:id="22996"/>
      <w:r>
        <w:rPr>
          <w:rFonts w:hint="cs"/>
          <w:rtl/>
          <w:lang w:eastAsia="he-IL"/>
        </w:rPr>
        <w:t>כן. לבטל את הסעיף הזה. לה</w:t>
      </w:r>
      <w:bookmarkStart w:id="22997" w:name="_ETM_Q1_19999082"/>
      <w:bookmarkEnd w:id="22997"/>
      <w:r>
        <w:rPr>
          <w:rFonts w:hint="cs"/>
          <w:rtl/>
          <w:lang w:eastAsia="he-IL"/>
        </w:rPr>
        <w:t>כניס את זה חזרה</w:t>
      </w:r>
      <w:bookmarkStart w:id="22998" w:name="_ETM_Q1_19999899"/>
      <w:bookmarkEnd w:id="22998"/>
      <w:r>
        <w:rPr>
          <w:rFonts w:hint="cs"/>
          <w:rtl/>
          <w:lang w:eastAsia="he-IL"/>
        </w:rPr>
        <w:t xml:space="preserve"> </w:t>
      </w:r>
      <w:bookmarkStart w:id="22999" w:name="_ETM_Q1_19995976"/>
      <w:bookmarkEnd w:id="22999"/>
      <w:r>
        <w:rPr>
          <w:rFonts w:hint="cs"/>
          <w:rtl/>
          <w:lang w:eastAsia="he-IL"/>
        </w:rPr>
        <w:t>להיתר בנייה.</w:t>
      </w:r>
      <w:bookmarkStart w:id="23000" w:name="_ETM_Q1_20002066"/>
      <w:bookmarkEnd w:id="23000"/>
    </w:p>
    <w:p w14:paraId="068653CD" w14:textId="6A49921F" w:rsidR="001F0E98" w:rsidRDefault="001F0E98" w:rsidP="001F0E98">
      <w:pPr>
        <w:rPr>
          <w:rtl/>
          <w:lang w:eastAsia="he-IL"/>
        </w:rPr>
      </w:pPr>
      <w:bookmarkStart w:id="23001" w:name="_ETM_Q1_20002101"/>
      <w:bookmarkEnd w:id="23001"/>
    </w:p>
    <w:p w14:paraId="2377A760" w14:textId="256B3D4C" w:rsidR="001F0E98" w:rsidRDefault="001F0E98" w:rsidP="001F0E98">
      <w:pPr>
        <w:pStyle w:val="af9"/>
        <w:keepNext/>
        <w:rPr>
          <w:rtl/>
          <w:lang w:eastAsia="he-IL"/>
        </w:rPr>
      </w:pPr>
      <w:bookmarkStart w:id="23002" w:name="ET_guest_732513_3125"/>
      <w:r w:rsidRPr="001F0E98">
        <w:rPr>
          <w:rStyle w:val="TagStyle"/>
          <w:rtl/>
        </w:rPr>
        <w:t xml:space="preserve"> &lt;&lt; אורח &gt;&gt; </w:t>
      </w:r>
      <w:r>
        <w:rPr>
          <w:rtl/>
          <w:lang w:eastAsia="he-IL"/>
        </w:rPr>
        <w:t>חיים פייגלין:</w:t>
      </w:r>
      <w:r w:rsidRPr="001F0E98">
        <w:rPr>
          <w:rStyle w:val="TagStyle"/>
          <w:rtl/>
        </w:rPr>
        <w:t xml:space="preserve"> &lt;&lt; אורח &gt;&gt;</w:t>
      </w:r>
      <w:r w:rsidR="0011182F">
        <w:rPr>
          <w:rtl/>
          <w:lang w:eastAsia="he-IL"/>
        </w:rPr>
        <w:t xml:space="preserve"> </w:t>
      </w:r>
      <w:r>
        <w:rPr>
          <w:rtl/>
          <w:lang w:eastAsia="he-IL"/>
        </w:rPr>
        <w:t xml:space="preserve"> </w:t>
      </w:r>
      <w:bookmarkEnd w:id="23002"/>
    </w:p>
    <w:p w14:paraId="11606671" w14:textId="3A46AAFC" w:rsidR="001F0E98" w:rsidRDefault="001F0E98" w:rsidP="001F0E98">
      <w:pPr>
        <w:pStyle w:val="KeepWithNext"/>
        <w:rPr>
          <w:rtl/>
          <w:lang w:eastAsia="he-IL"/>
        </w:rPr>
      </w:pPr>
    </w:p>
    <w:p w14:paraId="441A4649" w14:textId="543DAFAC" w:rsidR="001F0E98" w:rsidRDefault="001F0E98" w:rsidP="001F0E98">
      <w:pPr>
        <w:rPr>
          <w:rtl/>
          <w:lang w:eastAsia="he-IL"/>
        </w:rPr>
      </w:pPr>
      <w:bookmarkStart w:id="23003" w:name="_ETM_Q1_20003181"/>
      <w:bookmarkStart w:id="23004" w:name="_ETM_Q1_20003199"/>
      <w:bookmarkEnd w:id="23003"/>
      <w:bookmarkEnd w:id="23004"/>
      <w:r>
        <w:rPr>
          <w:rFonts w:hint="cs"/>
          <w:rtl/>
          <w:lang w:eastAsia="he-IL"/>
        </w:rPr>
        <w:t>אחרי 5 ימים - - -</w:t>
      </w:r>
    </w:p>
    <w:p w14:paraId="35FCF719" w14:textId="44A03E57" w:rsidR="001F0E98" w:rsidRDefault="001F0E98" w:rsidP="001F0E98">
      <w:pPr>
        <w:rPr>
          <w:rtl/>
          <w:lang w:eastAsia="he-IL"/>
        </w:rPr>
      </w:pPr>
      <w:bookmarkStart w:id="23005" w:name="_ETM_Q1_20004942"/>
      <w:bookmarkStart w:id="23006" w:name="_ETM_Q1_20004986"/>
      <w:bookmarkEnd w:id="23005"/>
      <w:bookmarkEnd w:id="23006"/>
    </w:p>
    <w:p w14:paraId="52847BA7" w14:textId="1A6FEFE3" w:rsidR="001F0E98" w:rsidRDefault="001F0E98" w:rsidP="001F0E98">
      <w:pPr>
        <w:pStyle w:val="af9"/>
        <w:keepNext/>
        <w:rPr>
          <w:rtl/>
          <w:lang w:eastAsia="he-IL"/>
        </w:rPr>
      </w:pPr>
      <w:bookmarkStart w:id="23007" w:name="ET_guest_אסף_אשרוב_3126"/>
      <w:r w:rsidRPr="001F0E98">
        <w:rPr>
          <w:rStyle w:val="TagStyle"/>
          <w:rtl/>
        </w:rPr>
        <w:t xml:space="preserve"> &lt;&lt; אורח &gt;&gt; </w:t>
      </w:r>
      <w:r>
        <w:rPr>
          <w:rtl/>
          <w:lang w:eastAsia="he-IL"/>
        </w:rPr>
        <w:t>אסף אשרוב:</w:t>
      </w:r>
      <w:r w:rsidRPr="001F0E98">
        <w:rPr>
          <w:rStyle w:val="TagStyle"/>
          <w:rtl/>
        </w:rPr>
        <w:t xml:space="preserve"> &lt;&lt; אורח &gt;&gt;</w:t>
      </w:r>
      <w:r w:rsidR="0011182F">
        <w:rPr>
          <w:rtl/>
          <w:lang w:eastAsia="he-IL"/>
        </w:rPr>
        <w:t xml:space="preserve"> </w:t>
      </w:r>
      <w:r>
        <w:rPr>
          <w:rtl/>
          <w:lang w:eastAsia="he-IL"/>
        </w:rPr>
        <w:t xml:space="preserve"> </w:t>
      </w:r>
      <w:bookmarkEnd w:id="23007"/>
    </w:p>
    <w:p w14:paraId="68D0DBC5" w14:textId="2F8BFD3E" w:rsidR="001F0E98" w:rsidRDefault="001F0E98" w:rsidP="001F0E98">
      <w:pPr>
        <w:pStyle w:val="KeepWithNext"/>
        <w:rPr>
          <w:rtl/>
          <w:lang w:eastAsia="he-IL"/>
        </w:rPr>
      </w:pPr>
    </w:p>
    <w:p w14:paraId="287F03D9" w14:textId="717CA6D2" w:rsidR="001F0E98" w:rsidRDefault="001F0E98" w:rsidP="001F0E98">
      <w:pPr>
        <w:rPr>
          <w:rtl/>
          <w:lang w:eastAsia="he-IL"/>
        </w:rPr>
      </w:pPr>
      <w:bookmarkStart w:id="23008" w:name="_ETM_Q1_20005525"/>
      <w:bookmarkStart w:id="23009" w:name="_ETM_Q1_20005540"/>
      <w:bookmarkEnd w:id="23008"/>
      <w:bookmarkEnd w:id="23009"/>
      <w:r>
        <w:rPr>
          <w:rFonts w:hint="cs"/>
          <w:rtl/>
          <w:lang w:eastAsia="he-IL"/>
        </w:rPr>
        <w:t>ושלא יתנה באישורים אחרים.</w:t>
      </w:r>
      <w:bookmarkStart w:id="23010" w:name="_ETM_Q1_20007091"/>
      <w:bookmarkEnd w:id="23010"/>
      <w:r>
        <w:rPr>
          <w:rFonts w:hint="cs"/>
          <w:rtl/>
          <w:lang w:eastAsia="he-IL"/>
        </w:rPr>
        <w:t xml:space="preserve"> אולי זה יכול לפתור.</w:t>
      </w:r>
      <w:bookmarkStart w:id="23011" w:name="_ETM_Q1_20009122"/>
      <w:bookmarkEnd w:id="23011"/>
    </w:p>
    <w:p w14:paraId="181DC31E" w14:textId="48D302B5" w:rsidR="001F0E98" w:rsidRDefault="001F0E98" w:rsidP="001F0E98">
      <w:pPr>
        <w:rPr>
          <w:rtl/>
          <w:lang w:eastAsia="he-IL"/>
        </w:rPr>
      </w:pPr>
      <w:bookmarkStart w:id="23012" w:name="_ETM_Q1_20009165"/>
      <w:bookmarkEnd w:id="23012"/>
    </w:p>
    <w:p w14:paraId="621BA50E" w14:textId="206F93D0" w:rsidR="001F0E98" w:rsidRDefault="001F0E98" w:rsidP="001F0E98">
      <w:pPr>
        <w:pStyle w:val="af9"/>
        <w:keepNext/>
        <w:rPr>
          <w:rtl/>
          <w:lang w:eastAsia="he-IL"/>
        </w:rPr>
      </w:pPr>
      <w:bookmarkStart w:id="23013" w:name="ET_guest_שירה_ברנד_3127"/>
      <w:r w:rsidRPr="001F0E98">
        <w:rPr>
          <w:rStyle w:val="TagStyle"/>
          <w:rtl/>
        </w:rPr>
        <w:t xml:space="preserve"> &lt;&lt; אורח &gt;&gt; </w:t>
      </w:r>
      <w:r>
        <w:rPr>
          <w:rtl/>
          <w:lang w:eastAsia="he-IL"/>
        </w:rPr>
        <w:t>שירה ברנד:</w:t>
      </w:r>
      <w:r w:rsidRPr="001F0E98">
        <w:rPr>
          <w:rStyle w:val="TagStyle"/>
          <w:rtl/>
        </w:rPr>
        <w:t xml:space="preserve"> &lt;&lt; אורח &gt;&gt;</w:t>
      </w:r>
      <w:r w:rsidR="0011182F">
        <w:rPr>
          <w:rtl/>
          <w:lang w:eastAsia="he-IL"/>
        </w:rPr>
        <w:t xml:space="preserve"> </w:t>
      </w:r>
      <w:r>
        <w:rPr>
          <w:rtl/>
          <w:lang w:eastAsia="he-IL"/>
        </w:rPr>
        <w:t xml:space="preserve"> </w:t>
      </w:r>
      <w:bookmarkEnd w:id="23013"/>
    </w:p>
    <w:p w14:paraId="1D3E51AB" w14:textId="7ACFC8FC" w:rsidR="001F0E98" w:rsidRDefault="001F0E98" w:rsidP="001F0E98">
      <w:pPr>
        <w:pStyle w:val="KeepWithNext"/>
        <w:rPr>
          <w:rtl/>
          <w:lang w:eastAsia="he-IL"/>
        </w:rPr>
      </w:pPr>
    </w:p>
    <w:p w14:paraId="105E70C6" w14:textId="427DEFB6" w:rsidR="001F0E98" w:rsidRDefault="001F0E98" w:rsidP="001F0E98">
      <w:pPr>
        <w:rPr>
          <w:rtl/>
          <w:lang w:eastAsia="he-IL"/>
        </w:rPr>
      </w:pPr>
      <w:bookmarkStart w:id="23014" w:name="_ETM_Q1_20009789"/>
      <w:bookmarkEnd w:id="23014"/>
      <w:r>
        <w:rPr>
          <w:rFonts w:hint="cs"/>
          <w:rtl/>
          <w:lang w:eastAsia="he-IL"/>
        </w:rPr>
        <w:t>עדיין צריך אישור משטרה להסדרי תנועה.</w:t>
      </w:r>
    </w:p>
    <w:p w14:paraId="40C244B6" w14:textId="77D2C651" w:rsidR="001F0E98" w:rsidRDefault="001F0E98" w:rsidP="001F0E98">
      <w:pPr>
        <w:rPr>
          <w:rtl/>
          <w:lang w:eastAsia="he-IL"/>
        </w:rPr>
      </w:pPr>
      <w:bookmarkStart w:id="23015" w:name="_ETM_Q1_20012540"/>
      <w:bookmarkStart w:id="23016" w:name="_ETM_Q1_20012580"/>
      <w:bookmarkEnd w:id="23015"/>
      <w:bookmarkEnd w:id="23016"/>
    </w:p>
    <w:p w14:paraId="6C0F0736" w14:textId="0202F642" w:rsidR="001F0E98" w:rsidRDefault="001F0E98" w:rsidP="001F0E98">
      <w:pPr>
        <w:pStyle w:val="af9"/>
        <w:keepNext/>
        <w:rPr>
          <w:rtl/>
          <w:lang w:eastAsia="he-IL"/>
        </w:rPr>
      </w:pPr>
      <w:bookmarkStart w:id="23017" w:name="ET_guest_אסף_אשרוב_3128"/>
      <w:r w:rsidRPr="001F0E98">
        <w:rPr>
          <w:rStyle w:val="TagStyle"/>
          <w:rtl/>
        </w:rPr>
        <w:t xml:space="preserve"> &lt;&lt; אורח &gt;&gt; </w:t>
      </w:r>
      <w:r>
        <w:rPr>
          <w:rtl/>
          <w:lang w:eastAsia="he-IL"/>
        </w:rPr>
        <w:t>אסף אשרוב:</w:t>
      </w:r>
      <w:r w:rsidRPr="001F0E98">
        <w:rPr>
          <w:rStyle w:val="TagStyle"/>
          <w:rtl/>
        </w:rPr>
        <w:t xml:space="preserve"> &lt;&lt; אורח &gt;&gt;</w:t>
      </w:r>
      <w:r w:rsidR="0011182F">
        <w:rPr>
          <w:rtl/>
          <w:lang w:eastAsia="he-IL"/>
        </w:rPr>
        <w:t xml:space="preserve"> </w:t>
      </w:r>
      <w:r>
        <w:rPr>
          <w:rtl/>
          <w:lang w:eastAsia="he-IL"/>
        </w:rPr>
        <w:t xml:space="preserve"> </w:t>
      </w:r>
      <w:bookmarkEnd w:id="23017"/>
    </w:p>
    <w:p w14:paraId="02F01E4F" w14:textId="50C76203" w:rsidR="001F0E98" w:rsidRDefault="001F0E98" w:rsidP="001F0E98">
      <w:pPr>
        <w:pStyle w:val="KeepWithNext"/>
        <w:rPr>
          <w:rtl/>
          <w:lang w:eastAsia="he-IL"/>
        </w:rPr>
      </w:pPr>
    </w:p>
    <w:p w14:paraId="0C07F878" w14:textId="59DFF9AC" w:rsidR="001F0E98" w:rsidRDefault="001F0E98" w:rsidP="001F0E98">
      <w:pPr>
        <w:rPr>
          <w:rtl/>
          <w:lang w:eastAsia="he-IL"/>
        </w:rPr>
      </w:pPr>
      <w:bookmarkStart w:id="23018" w:name="_ETM_Q1_20013174"/>
      <w:bookmarkStart w:id="23019" w:name="_ETM_Q1_20013190"/>
      <w:bookmarkStart w:id="23020" w:name="_ETM_Q1_20008202"/>
      <w:bookmarkEnd w:id="23018"/>
      <w:bookmarkEnd w:id="23019"/>
      <w:bookmarkEnd w:id="23020"/>
      <w:r>
        <w:rPr>
          <w:rFonts w:hint="cs"/>
          <w:rtl/>
          <w:lang w:eastAsia="he-IL"/>
        </w:rPr>
        <w:t>אישורים שלו.</w:t>
      </w:r>
      <w:bookmarkStart w:id="23021" w:name="_ETM_Q1_20009062"/>
      <w:bookmarkEnd w:id="23021"/>
    </w:p>
    <w:p w14:paraId="1D6D6CEB" w14:textId="09F834CA" w:rsidR="001F0E98" w:rsidRDefault="001F0E98" w:rsidP="001F0E98">
      <w:pPr>
        <w:rPr>
          <w:rFonts w:ascii="David" w:hAnsi="David"/>
          <w:u w:val="single"/>
          <w:rtl/>
          <w:lang w:eastAsia="he-IL"/>
        </w:rPr>
      </w:pPr>
      <w:bookmarkStart w:id="23022" w:name="_ETM_Q1_20009379"/>
      <w:bookmarkStart w:id="23023" w:name="_ETM_Q1_20008662"/>
      <w:bookmarkEnd w:id="23022"/>
    </w:p>
    <w:p w14:paraId="456DA66A" w14:textId="17A057FF" w:rsidR="001F0E98" w:rsidRPr="001F0E98" w:rsidRDefault="001F0E98" w:rsidP="001F0E98">
      <w:pPr>
        <w:pStyle w:val="af9"/>
        <w:keepNext/>
        <w:rPr>
          <w:rtl/>
          <w:lang w:eastAsia="he-IL"/>
        </w:rPr>
      </w:pPr>
      <w:bookmarkStart w:id="23024" w:name="ET_guest_844382_3130"/>
      <w:r w:rsidRPr="001F0E98">
        <w:rPr>
          <w:rStyle w:val="TagStyle"/>
          <w:rtl/>
        </w:rPr>
        <w:t xml:space="preserve"> &lt;&lt; אורח &gt;&gt; </w:t>
      </w:r>
      <w:r>
        <w:rPr>
          <w:rtl/>
          <w:lang w:eastAsia="he-IL"/>
        </w:rPr>
        <w:t>ניצן פלדמן:</w:t>
      </w:r>
      <w:r w:rsidRPr="001F0E98">
        <w:rPr>
          <w:rStyle w:val="TagStyle"/>
          <w:rtl/>
        </w:rPr>
        <w:t xml:space="preserve"> &lt;&lt; אורח &gt;&gt;</w:t>
      </w:r>
      <w:r w:rsidR="0011182F">
        <w:rPr>
          <w:rtl/>
          <w:lang w:eastAsia="he-IL"/>
        </w:rPr>
        <w:t xml:space="preserve"> </w:t>
      </w:r>
      <w:r>
        <w:rPr>
          <w:rtl/>
          <w:lang w:eastAsia="he-IL"/>
        </w:rPr>
        <w:t xml:space="preserve"> </w:t>
      </w:r>
      <w:bookmarkStart w:id="23025" w:name="_ETM_Q1_20009479"/>
      <w:bookmarkStart w:id="23026" w:name="_ETM_Q1_20009495"/>
      <w:bookmarkEnd w:id="23024"/>
      <w:bookmarkEnd w:id="23025"/>
      <w:bookmarkEnd w:id="23026"/>
    </w:p>
    <w:bookmarkEnd w:id="23023"/>
    <w:p w14:paraId="49D6C0E1" w14:textId="4EB25027" w:rsidR="001F0E98" w:rsidRDefault="001F0E98" w:rsidP="001F0E98">
      <w:pPr>
        <w:pStyle w:val="KeepWithNext"/>
        <w:rPr>
          <w:rtl/>
          <w:lang w:eastAsia="he-IL"/>
        </w:rPr>
      </w:pPr>
    </w:p>
    <w:p w14:paraId="29B9CEE5" w14:textId="13733D49" w:rsidR="001F0E98" w:rsidRPr="001F0E98" w:rsidRDefault="001F0E98" w:rsidP="001F0E98">
      <w:pPr>
        <w:rPr>
          <w:rtl/>
          <w:lang w:eastAsia="he-IL"/>
        </w:rPr>
      </w:pPr>
      <w:bookmarkStart w:id="23027" w:name="_ETM_Q1_20009647"/>
      <w:bookmarkEnd w:id="23027"/>
      <w:r>
        <w:rPr>
          <w:rFonts w:hint="cs"/>
          <w:rtl/>
          <w:lang w:eastAsia="he-IL"/>
        </w:rPr>
        <w:t>אז ה</w:t>
      </w:r>
      <w:bookmarkStart w:id="23028" w:name="_ETM_Q1_20009674"/>
      <w:bookmarkEnd w:id="23028"/>
      <w:r>
        <w:rPr>
          <w:rFonts w:hint="cs"/>
          <w:rtl/>
          <w:lang w:eastAsia="he-IL"/>
        </w:rPr>
        <w:t xml:space="preserve">וא </w:t>
      </w:r>
      <w:bookmarkStart w:id="23029" w:name="_ETM_Q1_20009809"/>
      <w:bookmarkEnd w:id="23029"/>
      <w:r>
        <w:rPr>
          <w:rFonts w:hint="cs"/>
          <w:rtl/>
          <w:lang w:eastAsia="he-IL"/>
        </w:rPr>
        <w:t>יקבל את זה במסגרת ההיתר.</w:t>
      </w:r>
    </w:p>
    <w:p w14:paraId="79BC690A" w14:textId="4C16AE47" w:rsidR="001F0E98" w:rsidRDefault="001F0E98" w:rsidP="006802BE">
      <w:pPr>
        <w:rPr>
          <w:rtl/>
          <w:lang w:eastAsia="he-IL"/>
        </w:rPr>
      </w:pPr>
      <w:bookmarkStart w:id="23030" w:name="_ETM_Q1_20008568"/>
      <w:bookmarkEnd w:id="23030"/>
    </w:p>
    <w:p w14:paraId="1D28A732" w14:textId="604EE802" w:rsidR="001F0E98" w:rsidRDefault="001F0E98" w:rsidP="001F0E98">
      <w:pPr>
        <w:pStyle w:val="af9"/>
        <w:keepNext/>
        <w:rPr>
          <w:rtl/>
          <w:lang w:eastAsia="he-IL"/>
        </w:rPr>
      </w:pPr>
      <w:bookmarkStart w:id="23031" w:name="ET_guest_אסף_אשרוב_3131"/>
      <w:r w:rsidRPr="001F0E98">
        <w:rPr>
          <w:rStyle w:val="TagStyle"/>
          <w:rtl/>
        </w:rPr>
        <w:t xml:space="preserve"> &lt;&lt; אורח &gt;&gt; </w:t>
      </w:r>
      <w:r>
        <w:rPr>
          <w:rtl/>
          <w:lang w:eastAsia="he-IL"/>
        </w:rPr>
        <w:t>אסף אשרוב:</w:t>
      </w:r>
      <w:r w:rsidRPr="001F0E98">
        <w:rPr>
          <w:rStyle w:val="TagStyle"/>
          <w:rtl/>
        </w:rPr>
        <w:t xml:space="preserve"> &lt;&lt; אורח &gt;&gt;</w:t>
      </w:r>
      <w:r w:rsidR="0011182F">
        <w:rPr>
          <w:rtl/>
          <w:lang w:eastAsia="he-IL"/>
        </w:rPr>
        <w:t xml:space="preserve"> </w:t>
      </w:r>
      <w:r>
        <w:rPr>
          <w:rtl/>
          <w:lang w:eastAsia="he-IL"/>
        </w:rPr>
        <w:t xml:space="preserve"> </w:t>
      </w:r>
      <w:bookmarkEnd w:id="23031"/>
    </w:p>
    <w:p w14:paraId="6FFACA26" w14:textId="032A162F" w:rsidR="001F0E98" w:rsidRDefault="001F0E98" w:rsidP="001F0E98">
      <w:pPr>
        <w:pStyle w:val="KeepWithNext"/>
        <w:rPr>
          <w:rtl/>
          <w:lang w:eastAsia="he-IL"/>
        </w:rPr>
      </w:pPr>
    </w:p>
    <w:p w14:paraId="00A1BEA7" w14:textId="1376BE64" w:rsidR="001F0E98" w:rsidRDefault="001F0E98" w:rsidP="001F0E98">
      <w:pPr>
        <w:rPr>
          <w:rtl/>
          <w:lang w:eastAsia="he-IL"/>
        </w:rPr>
      </w:pPr>
      <w:bookmarkStart w:id="23032" w:name="_ETM_Q1_20010388"/>
      <w:bookmarkStart w:id="23033" w:name="_ETM_Q1_20010408"/>
      <w:bookmarkEnd w:id="23032"/>
      <w:bookmarkEnd w:id="23033"/>
      <w:r>
        <w:rPr>
          <w:rFonts w:hint="cs"/>
          <w:rtl/>
          <w:lang w:eastAsia="he-IL"/>
        </w:rPr>
        <w:t>אישורים שלו.</w:t>
      </w:r>
      <w:bookmarkStart w:id="23034" w:name="_ETM_Q1_20011261"/>
      <w:bookmarkEnd w:id="23034"/>
    </w:p>
    <w:p w14:paraId="1138FD4A" w14:textId="5259CC62" w:rsidR="001F0E98" w:rsidRDefault="001F0E98" w:rsidP="001F0E98">
      <w:pPr>
        <w:rPr>
          <w:rtl/>
          <w:lang w:eastAsia="he-IL"/>
        </w:rPr>
      </w:pPr>
      <w:bookmarkStart w:id="23035" w:name="_ETM_Q1_20011310"/>
      <w:bookmarkStart w:id="23036" w:name="_ETM_Q1_20011870"/>
      <w:bookmarkEnd w:id="23035"/>
      <w:bookmarkEnd w:id="23036"/>
    </w:p>
    <w:p w14:paraId="5A02B6E6" w14:textId="5D6158F6" w:rsidR="001F0E98" w:rsidRDefault="001F0E98" w:rsidP="001F0E98">
      <w:pPr>
        <w:pStyle w:val="af9"/>
        <w:keepNext/>
        <w:rPr>
          <w:rtl/>
          <w:lang w:eastAsia="he-IL"/>
        </w:rPr>
      </w:pPr>
      <w:bookmarkStart w:id="23037" w:name="ET_guest_844382_3132"/>
      <w:r w:rsidRPr="001F0E98">
        <w:rPr>
          <w:rStyle w:val="TagStyle"/>
          <w:rtl/>
        </w:rPr>
        <w:t xml:space="preserve"> &lt;&lt; אורח &gt;&gt; </w:t>
      </w:r>
      <w:r>
        <w:rPr>
          <w:rtl/>
          <w:lang w:eastAsia="he-IL"/>
        </w:rPr>
        <w:t>ניצן פלדמן:</w:t>
      </w:r>
      <w:r w:rsidRPr="001F0E98">
        <w:rPr>
          <w:rStyle w:val="TagStyle"/>
          <w:rtl/>
        </w:rPr>
        <w:t xml:space="preserve"> &lt;&lt; אורח &gt;&gt;</w:t>
      </w:r>
      <w:r w:rsidR="0011182F">
        <w:rPr>
          <w:rtl/>
          <w:lang w:eastAsia="he-IL"/>
        </w:rPr>
        <w:t xml:space="preserve"> </w:t>
      </w:r>
      <w:r>
        <w:rPr>
          <w:rtl/>
          <w:lang w:eastAsia="he-IL"/>
        </w:rPr>
        <w:t xml:space="preserve"> </w:t>
      </w:r>
      <w:bookmarkEnd w:id="23037"/>
    </w:p>
    <w:p w14:paraId="78B29287" w14:textId="75AC2BC4" w:rsidR="001F0E98" w:rsidRDefault="001F0E98" w:rsidP="001F0E98">
      <w:pPr>
        <w:pStyle w:val="KeepWithNext"/>
        <w:rPr>
          <w:rtl/>
          <w:lang w:eastAsia="he-IL"/>
        </w:rPr>
      </w:pPr>
    </w:p>
    <w:p w14:paraId="6917FF9A" w14:textId="795795BE" w:rsidR="001F0E98" w:rsidRDefault="001F0E98" w:rsidP="001F0E98">
      <w:pPr>
        <w:rPr>
          <w:rtl/>
          <w:lang w:eastAsia="he-IL"/>
        </w:rPr>
      </w:pPr>
      <w:bookmarkStart w:id="23038" w:name="_ETM_Q1_20012140"/>
      <w:bookmarkStart w:id="23039" w:name="_ETM_Q1_20012160"/>
      <w:bookmarkEnd w:id="23038"/>
      <w:bookmarkEnd w:id="23039"/>
      <w:r>
        <w:rPr>
          <w:rFonts w:hint="cs"/>
          <w:rtl/>
          <w:lang w:eastAsia="he-IL"/>
        </w:rPr>
        <w:t>הם יקבלו את הכל</w:t>
      </w:r>
      <w:bookmarkStart w:id="23040" w:name="_ETM_Q1_20014088"/>
      <w:bookmarkEnd w:id="23040"/>
      <w:r>
        <w:rPr>
          <w:rFonts w:hint="cs"/>
          <w:rtl/>
          <w:lang w:eastAsia="he-IL"/>
        </w:rPr>
        <w:t xml:space="preserve"> במסגרת ההיתר.</w:t>
      </w:r>
      <w:bookmarkStart w:id="23041" w:name="_ETM_Q1_20015133"/>
      <w:bookmarkEnd w:id="23041"/>
    </w:p>
    <w:p w14:paraId="61278D57" w14:textId="4566364B" w:rsidR="001F0E98" w:rsidRDefault="001F0E98" w:rsidP="001F0E98">
      <w:pPr>
        <w:rPr>
          <w:rtl/>
          <w:lang w:eastAsia="he-IL"/>
        </w:rPr>
      </w:pPr>
      <w:bookmarkStart w:id="23042" w:name="_ETM_Q1_20015182"/>
      <w:bookmarkEnd w:id="23042"/>
    </w:p>
    <w:p w14:paraId="7D3DC677" w14:textId="383AED51" w:rsidR="001F0E98" w:rsidRDefault="001F0E98" w:rsidP="001F0E98">
      <w:pPr>
        <w:pStyle w:val="af9"/>
        <w:keepNext/>
        <w:rPr>
          <w:rtl/>
          <w:lang w:eastAsia="he-IL"/>
        </w:rPr>
      </w:pPr>
      <w:bookmarkStart w:id="23043" w:name="ET_guest_אסף_אשרוב_3133"/>
      <w:r w:rsidRPr="001F0E98">
        <w:rPr>
          <w:rStyle w:val="TagStyle"/>
          <w:rtl/>
        </w:rPr>
        <w:t xml:space="preserve"> &lt;&lt; אורח &gt;&gt; </w:t>
      </w:r>
      <w:r>
        <w:rPr>
          <w:rtl/>
          <w:lang w:eastAsia="he-IL"/>
        </w:rPr>
        <w:t>אסף אשרוב:</w:t>
      </w:r>
      <w:r w:rsidRPr="001F0E98">
        <w:rPr>
          <w:rStyle w:val="TagStyle"/>
          <w:rtl/>
        </w:rPr>
        <w:t xml:space="preserve"> &lt;&lt; אורח &gt;&gt;</w:t>
      </w:r>
      <w:r w:rsidR="0011182F">
        <w:rPr>
          <w:rtl/>
          <w:lang w:eastAsia="he-IL"/>
        </w:rPr>
        <w:t xml:space="preserve"> </w:t>
      </w:r>
      <w:r>
        <w:rPr>
          <w:rtl/>
          <w:lang w:eastAsia="he-IL"/>
        </w:rPr>
        <w:t xml:space="preserve"> </w:t>
      </w:r>
      <w:bookmarkEnd w:id="23043"/>
    </w:p>
    <w:p w14:paraId="7ACDE272" w14:textId="47753828" w:rsidR="001F0E98" w:rsidRDefault="001F0E98" w:rsidP="001F0E98">
      <w:pPr>
        <w:pStyle w:val="KeepWithNext"/>
        <w:rPr>
          <w:rtl/>
          <w:lang w:eastAsia="he-IL"/>
        </w:rPr>
      </w:pPr>
    </w:p>
    <w:p w14:paraId="76F84366" w14:textId="0C6C1678" w:rsidR="001F0E98" w:rsidRDefault="001F0E98" w:rsidP="001F0E98">
      <w:pPr>
        <w:rPr>
          <w:rtl/>
          <w:lang w:eastAsia="he-IL"/>
        </w:rPr>
      </w:pPr>
      <w:bookmarkStart w:id="23044" w:name="_ETM_Q1_20015735"/>
      <w:bookmarkEnd w:id="23044"/>
      <w:r>
        <w:rPr>
          <w:rFonts w:hint="cs"/>
          <w:rtl/>
          <w:lang w:eastAsia="he-IL"/>
        </w:rPr>
        <w:t>א</w:t>
      </w:r>
      <w:bookmarkStart w:id="23045" w:name="_ETM_Q1_20015756"/>
      <w:bookmarkEnd w:id="23045"/>
      <w:r>
        <w:rPr>
          <w:rFonts w:hint="cs"/>
          <w:rtl/>
          <w:lang w:eastAsia="he-IL"/>
        </w:rPr>
        <w:t xml:space="preserve">ני מתחייב שהבאתי את האישורים. אם </w:t>
      </w:r>
      <w:bookmarkStart w:id="23046" w:name="_ETM_Q1_20013228"/>
      <w:bookmarkEnd w:id="23046"/>
      <w:r>
        <w:rPr>
          <w:rFonts w:hint="cs"/>
          <w:rtl/>
          <w:lang w:eastAsia="he-IL"/>
        </w:rPr>
        <w:t>זה נמצא אצלו</w:t>
      </w:r>
      <w:bookmarkStart w:id="23047" w:name="_ETM_Q1_20014667"/>
      <w:bookmarkEnd w:id="23047"/>
      <w:r>
        <w:rPr>
          <w:rFonts w:hint="cs"/>
          <w:rtl/>
          <w:lang w:eastAsia="he-IL"/>
        </w:rPr>
        <w:t xml:space="preserve"> - - -</w:t>
      </w:r>
      <w:bookmarkStart w:id="23048" w:name="_ETM_Q1_20015092"/>
      <w:bookmarkEnd w:id="23048"/>
    </w:p>
    <w:p w14:paraId="18FCE5B6" w14:textId="39053994" w:rsidR="001F0E98" w:rsidRDefault="001F0E98" w:rsidP="001F0E98">
      <w:pPr>
        <w:rPr>
          <w:rtl/>
          <w:lang w:eastAsia="he-IL"/>
        </w:rPr>
      </w:pPr>
      <w:bookmarkStart w:id="23049" w:name="_ETM_Q1_20015131"/>
      <w:bookmarkEnd w:id="23049"/>
    </w:p>
    <w:p w14:paraId="187EC107" w14:textId="24716F4E" w:rsidR="001F0E98" w:rsidRDefault="001F0E98" w:rsidP="001F0E98">
      <w:pPr>
        <w:pStyle w:val="af6"/>
        <w:keepNext/>
        <w:rPr>
          <w:rtl/>
        </w:rPr>
      </w:pPr>
      <w:bookmarkStart w:id="23050" w:name="ET_yor_5069_3134"/>
      <w:r w:rsidRPr="001F0E98">
        <w:rPr>
          <w:rStyle w:val="TagStyle"/>
          <w:rtl/>
        </w:rPr>
        <w:t xml:space="preserve"> &lt;&lt; יור &gt;&gt; </w:t>
      </w:r>
      <w:r>
        <w:rPr>
          <w:rtl/>
        </w:rPr>
        <w:t>היו"ר יעקב אשר:</w:t>
      </w:r>
      <w:r w:rsidRPr="001F0E98">
        <w:rPr>
          <w:rStyle w:val="TagStyle"/>
          <w:rtl/>
        </w:rPr>
        <w:t xml:space="preserve"> &lt;&lt; יור &gt;&gt;</w:t>
      </w:r>
      <w:r w:rsidR="0011182F">
        <w:rPr>
          <w:rtl/>
        </w:rPr>
        <w:t xml:space="preserve"> </w:t>
      </w:r>
      <w:r>
        <w:rPr>
          <w:rtl/>
        </w:rPr>
        <w:t xml:space="preserve"> </w:t>
      </w:r>
      <w:bookmarkEnd w:id="23050"/>
    </w:p>
    <w:p w14:paraId="398D9469" w14:textId="07834AC7" w:rsidR="001F0E98" w:rsidRDefault="001F0E98" w:rsidP="001F0E98">
      <w:pPr>
        <w:pStyle w:val="KeepWithNext"/>
        <w:rPr>
          <w:rtl/>
          <w:lang w:eastAsia="he-IL"/>
        </w:rPr>
      </w:pPr>
    </w:p>
    <w:p w14:paraId="52D86479" w14:textId="702C174E" w:rsidR="001F0E98" w:rsidRDefault="001F0E98" w:rsidP="001F0E98">
      <w:pPr>
        <w:rPr>
          <w:rtl/>
          <w:lang w:eastAsia="he-IL"/>
        </w:rPr>
      </w:pPr>
      <w:bookmarkStart w:id="23051" w:name="_ETM_Q1_20016130"/>
      <w:bookmarkStart w:id="23052" w:name="_ETM_Q1_20016146"/>
      <w:bookmarkEnd w:id="23051"/>
      <w:bookmarkEnd w:id="23052"/>
      <w:r>
        <w:rPr>
          <w:rFonts w:hint="cs"/>
          <w:rtl/>
          <w:lang w:eastAsia="he-IL"/>
        </w:rPr>
        <w:t xml:space="preserve">אה, רגע, רגע. סליחה, די. שקט. אבל, דיברנו </w:t>
      </w:r>
      <w:bookmarkStart w:id="23053" w:name="_ETM_Q1_20020274"/>
      <w:bookmarkEnd w:id="23053"/>
      <w:r>
        <w:rPr>
          <w:rFonts w:hint="cs"/>
          <w:rtl/>
          <w:lang w:eastAsia="he-IL"/>
        </w:rPr>
        <w:t>שבתקנות אתם תקלפו חלק מהאישורים שהוא לא צריך.</w:t>
      </w:r>
      <w:bookmarkStart w:id="23054" w:name="_ETM_Q1_20024031"/>
      <w:bookmarkEnd w:id="23054"/>
    </w:p>
    <w:p w14:paraId="264CDF88" w14:textId="6E2825D1" w:rsidR="001F0E98" w:rsidRDefault="001F0E98" w:rsidP="001F0E98">
      <w:pPr>
        <w:rPr>
          <w:rtl/>
          <w:lang w:eastAsia="he-IL"/>
        </w:rPr>
      </w:pPr>
    </w:p>
    <w:p w14:paraId="153FB2B9" w14:textId="436325B2" w:rsidR="001F0E98" w:rsidRDefault="001F0E98" w:rsidP="001F0E98">
      <w:pPr>
        <w:pStyle w:val="af9"/>
        <w:keepNext/>
        <w:rPr>
          <w:rtl/>
          <w:lang w:eastAsia="he-IL"/>
        </w:rPr>
      </w:pPr>
      <w:bookmarkStart w:id="23055" w:name="ET_guest_שירה_ברנד_3135"/>
      <w:r w:rsidRPr="001F0E98">
        <w:rPr>
          <w:rStyle w:val="TagStyle"/>
          <w:rtl/>
        </w:rPr>
        <w:t xml:space="preserve"> &lt;&lt; אורח &gt;&gt; </w:t>
      </w:r>
      <w:r>
        <w:rPr>
          <w:rtl/>
          <w:lang w:eastAsia="he-IL"/>
        </w:rPr>
        <w:t>שירה ברנד:</w:t>
      </w:r>
      <w:r w:rsidRPr="001F0E98">
        <w:rPr>
          <w:rStyle w:val="TagStyle"/>
          <w:rtl/>
        </w:rPr>
        <w:t xml:space="preserve"> &lt;&lt; אורח &gt;&gt;</w:t>
      </w:r>
      <w:r w:rsidR="0011182F">
        <w:rPr>
          <w:rtl/>
          <w:lang w:eastAsia="he-IL"/>
        </w:rPr>
        <w:t xml:space="preserve"> </w:t>
      </w:r>
      <w:r>
        <w:rPr>
          <w:rtl/>
          <w:lang w:eastAsia="he-IL"/>
        </w:rPr>
        <w:t xml:space="preserve"> </w:t>
      </w:r>
      <w:bookmarkEnd w:id="23055"/>
    </w:p>
    <w:p w14:paraId="58168703" w14:textId="7346706D" w:rsidR="001F0E98" w:rsidRDefault="001F0E98" w:rsidP="001F0E98">
      <w:pPr>
        <w:pStyle w:val="KeepWithNext"/>
        <w:rPr>
          <w:rtl/>
          <w:lang w:eastAsia="he-IL"/>
        </w:rPr>
      </w:pPr>
    </w:p>
    <w:p w14:paraId="70540CD7" w14:textId="733D307A" w:rsidR="001F0E98" w:rsidRDefault="001F0E98" w:rsidP="001F0E98">
      <w:pPr>
        <w:rPr>
          <w:rtl/>
          <w:lang w:eastAsia="he-IL"/>
        </w:rPr>
      </w:pPr>
      <w:bookmarkStart w:id="23056" w:name="_ETM_Q1_20024598"/>
      <w:bookmarkStart w:id="23057" w:name="_ETM_Q1_20024613"/>
      <w:bookmarkEnd w:id="23056"/>
      <w:bookmarkEnd w:id="23057"/>
      <w:r>
        <w:rPr>
          <w:rFonts w:hint="cs"/>
          <w:rtl/>
          <w:lang w:eastAsia="he-IL"/>
        </w:rPr>
        <w:t>נכון.</w:t>
      </w:r>
    </w:p>
    <w:p w14:paraId="2A0A9428" w14:textId="72E28FEE" w:rsidR="001F0E98" w:rsidRDefault="001F0E98" w:rsidP="001F0E98">
      <w:pPr>
        <w:rPr>
          <w:rtl/>
          <w:lang w:eastAsia="he-IL"/>
        </w:rPr>
      </w:pPr>
      <w:bookmarkStart w:id="23058" w:name="_ETM_Q1_20025076"/>
      <w:bookmarkStart w:id="23059" w:name="_ETM_Q1_20025112"/>
      <w:bookmarkEnd w:id="23058"/>
      <w:bookmarkEnd w:id="23059"/>
    </w:p>
    <w:p w14:paraId="78B88FA6" w14:textId="09C0019D" w:rsidR="001F0E98" w:rsidRDefault="001F0E98" w:rsidP="001F0E98">
      <w:pPr>
        <w:pStyle w:val="af9"/>
        <w:keepNext/>
        <w:rPr>
          <w:rtl/>
          <w:lang w:eastAsia="he-IL"/>
        </w:rPr>
      </w:pPr>
      <w:bookmarkStart w:id="23060" w:name="ET_guest_844382_3136"/>
      <w:r w:rsidRPr="001F0E98">
        <w:rPr>
          <w:rStyle w:val="TagStyle"/>
          <w:rtl/>
        </w:rPr>
        <w:t xml:space="preserve"> &lt;&lt; אורח &gt;&gt; </w:t>
      </w:r>
      <w:r>
        <w:rPr>
          <w:rtl/>
          <w:lang w:eastAsia="he-IL"/>
        </w:rPr>
        <w:t>ניצן פלדמן:</w:t>
      </w:r>
      <w:r w:rsidRPr="001F0E98">
        <w:rPr>
          <w:rStyle w:val="TagStyle"/>
          <w:rtl/>
        </w:rPr>
        <w:t xml:space="preserve"> &lt;&lt; אורח &gt;&gt;</w:t>
      </w:r>
      <w:r w:rsidR="0011182F">
        <w:rPr>
          <w:rtl/>
          <w:lang w:eastAsia="he-IL"/>
        </w:rPr>
        <w:t xml:space="preserve"> </w:t>
      </w:r>
      <w:r>
        <w:rPr>
          <w:rtl/>
          <w:lang w:eastAsia="he-IL"/>
        </w:rPr>
        <w:t xml:space="preserve"> </w:t>
      </w:r>
      <w:bookmarkEnd w:id="23060"/>
    </w:p>
    <w:p w14:paraId="3DD347F2" w14:textId="6D7BE202" w:rsidR="001F0E98" w:rsidRDefault="001F0E98" w:rsidP="001F0E98">
      <w:pPr>
        <w:pStyle w:val="KeepWithNext"/>
        <w:rPr>
          <w:rtl/>
          <w:lang w:eastAsia="he-IL"/>
        </w:rPr>
      </w:pPr>
    </w:p>
    <w:p w14:paraId="449A516D" w14:textId="78AF6293" w:rsidR="001F0E98" w:rsidRDefault="001F0E98" w:rsidP="001F0E98">
      <w:pPr>
        <w:rPr>
          <w:rtl/>
          <w:lang w:eastAsia="he-IL"/>
        </w:rPr>
      </w:pPr>
      <w:bookmarkStart w:id="23061" w:name="_ETM_Q1_20025676"/>
      <w:bookmarkStart w:id="23062" w:name="_ETM_Q1_20025691"/>
      <w:bookmarkEnd w:id="23061"/>
      <w:bookmarkEnd w:id="23062"/>
      <w:r>
        <w:rPr>
          <w:rFonts w:hint="cs"/>
          <w:rtl/>
          <w:lang w:eastAsia="he-IL"/>
        </w:rPr>
        <w:t xml:space="preserve">עד </w:t>
      </w:r>
      <w:bookmarkStart w:id="23063" w:name="_ETM_Q1_20027271"/>
      <w:bookmarkEnd w:id="23063"/>
      <w:r>
        <w:rPr>
          <w:rFonts w:hint="cs"/>
          <w:rtl/>
          <w:lang w:eastAsia="he-IL"/>
        </w:rPr>
        <w:t xml:space="preserve">שיהיו </w:t>
      </w:r>
      <w:bookmarkStart w:id="23064" w:name="_ETM_Q1_20022965"/>
      <w:bookmarkEnd w:id="23064"/>
      <w:r>
        <w:rPr>
          <w:rFonts w:hint="cs"/>
          <w:rtl/>
          <w:lang w:eastAsia="he-IL"/>
        </w:rPr>
        <w:t>תקנות, ובוא נראה</w:t>
      </w:r>
      <w:bookmarkStart w:id="23065" w:name="_ETM_Q1_20022641"/>
      <w:bookmarkEnd w:id="23065"/>
      <w:r>
        <w:rPr>
          <w:rFonts w:hint="cs"/>
          <w:rtl/>
          <w:lang w:eastAsia="he-IL"/>
        </w:rPr>
        <w:t>.</w:t>
      </w:r>
      <w:bookmarkStart w:id="23066" w:name="_ETM_Q1_20023363"/>
      <w:bookmarkEnd w:id="23066"/>
    </w:p>
    <w:p w14:paraId="5D4E2D6A" w14:textId="1B3129BB" w:rsidR="001F0E98" w:rsidRDefault="001F0E98" w:rsidP="001F0E98">
      <w:pPr>
        <w:rPr>
          <w:rtl/>
          <w:lang w:eastAsia="he-IL"/>
        </w:rPr>
      </w:pPr>
      <w:bookmarkStart w:id="23067" w:name="_ETM_Q1_20023398"/>
      <w:bookmarkEnd w:id="23067"/>
    </w:p>
    <w:p w14:paraId="481AA5D4" w14:textId="7D4126D5" w:rsidR="001F0E98" w:rsidRDefault="001F0E98" w:rsidP="001F0E98">
      <w:pPr>
        <w:pStyle w:val="af6"/>
        <w:keepNext/>
        <w:rPr>
          <w:rtl/>
        </w:rPr>
      </w:pPr>
      <w:bookmarkStart w:id="23068" w:name="ET_yor_5069_3137"/>
      <w:r w:rsidRPr="001F0E98">
        <w:rPr>
          <w:rStyle w:val="TagStyle"/>
          <w:rtl/>
        </w:rPr>
        <w:t xml:space="preserve"> &lt;&lt; יור &gt;&gt; </w:t>
      </w:r>
      <w:r>
        <w:rPr>
          <w:rtl/>
        </w:rPr>
        <w:t>היו"ר יעקב אשר:</w:t>
      </w:r>
      <w:r w:rsidRPr="001F0E98">
        <w:rPr>
          <w:rStyle w:val="TagStyle"/>
          <w:rtl/>
        </w:rPr>
        <w:t xml:space="preserve"> &lt;&lt; יור &gt;&gt;</w:t>
      </w:r>
      <w:r w:rsidR="0011182F">
        <w:rPr>
          <w:rtl/>
        </w:rPr>
        <w:t xml:space="preserve"> </w:t>
      </w:r>
      <w:r>
        <w:rPr>
          <w:rtl/>
        </w:rPr>
        <w:t xml:space="preserve"> </w:t>
      </w:r>
      <w:bookmarkEnd w:id="23068"/>
    </w:p>
    <w:p w14:paraId="441BC5CF" w14:textId="78806AF1" w:rsidR="001F0E98" w:rsidRDefault="001F0E98" w:rsidP="001F0E98">
      <w:pPr>
        <w:pStyle w:val="KeepWithNext"/>
        <w:rPr>
          <w:rtl/>
          <w:lang w:eastAsia="he-IL"/>
        </w:rPr>
      </w:pPr>
    </w:p>
    <w:p w14:paraId="71938A19" w14:textId="53EE59A7" w:rsidR="001F0E98" w:rsidRDefault="001F0E98" w:rsidP="001F0E98">
      <w:pPr>
        <w:rPr>
          <w:rtl/>
          <w:lang w:eastAsia="he-IL"/>
        </w:rPr>
      </w:pPr>
      <w:bookmarkStart w:id="23069" w:name="_ETM_Q1_20023995"/>
      <w:bookmarkStart w:id="23070" w:name="_ETM_Q1_20024009"/>
      <w:bookmarkEnd w:id="23069"/>
      <w:bookmarkEnd w:id="23070"/>
      <w:r>
        <w:rPr>
          <w:rFonts w:hint="cs"/>
          <w:rtl/>
          <w:lang w:eastAsia="he-IL"/>
        </w:rPr>
        <w:t xml:space="preserve">כדי לצמצם את זה </w:t>
      </w:r>
      <w:bookmarkStart w:id="23071" w:name="_ETM_Q1_20026945"/>
      <w:bookmarkEnd w:id="23071"/>
      <w:r>
        <w:rPr>
          <w:rFonts w:hint="cs"/>
          <w:rtl/>
          <w:lang w:eastAsia="he-IL"/>
        </w:rPr>
        <w:t>באמת.</w:t>
      </w:r>
    </w:p>
    <w:p w14:paraId="4F5E2AE5" w14:textId="6AA06D7A" w:rsidR="001F0E98" w:rsidRDefault="001F0E98" w:rsidP="001F0E98">
      <w:pPr>
        <w:rPr>
          <w:rtl/>
          <w:lang w:eastAsia="he-IL"/>
        </w:rPr>
      </w:pPr>
      <w:bookmarkStart w:id="23072" w:name="_ETM_Q1_20024443"/>
      <w:bookmarkStart w:id="23073" w:name="_ETM_Q1_20024489"/>
      <w:bookmarkEnd w:id="23072"/>
      <w:bookmarkEnd w:id="23073"/>
    </w:p>
    <w:p w14:paraId="2794DCCE" w14:textId="6D1602B5" w:rsidR="001F0E98" w:rsidRDefault="001F0E98" w:rsidP="001F0E98">
      <w:pPr>
        <w:pStyle w:val="af9"/>
        <w:keepNext/>
        <w:rPr>
          <w:rtl/>
          <w:lang w:eastAsia="he-IL"/>
        </w:rPr>
      </w:pPr>
      <w:bookmarkStart w:id="23074" w:name="ET_guest_844382_3138"/>
      <w:r w:rsidRPr="001F0E98">
        <w:rPr>
          <w:rStyle w:val="TagStyle"/>
          <w:rtl/>
        </w:rPr>
        <w:t xml:space="preserve"> &lt;&lt; אורח &gt;&gt; </w:t>
      </w:r>
      <w:r>
        <w:rPr>
          <w:rtl/>
          <w:lang w:eastAsia="he-IL"/>
        </w:rPr>
        <w:t>ניצן פלדמן:</w:t>
      </w:r>
      <w:r w:rsidRPr="001F0E98">
        <w:rPr>
          <w:rStyle w:val="TagStyle"/>
          <w:rtl/>
        </w:rPr>
        <w:t xml:space="preserve"> &lt;&lt; אורח &gt;&gt;</w:t>
      </w:r>
      <w:r w:rsidR="0011182F">
        <w:rPr>
          <w:rtl/>
          <w:lang w:eastAsia="he-IL"/>
        </w:rPr>
        <w:t xml:space="preserve"> </w:t>
      </w:r>
      <w:r>
        <w:rPr>
          <w:rtl/>
          <w:lang w:eastAsia="he-IL"/>
        </w:rPr>
        <w:t xml:space="preserve"> </w:t>
      </w:r>
      <w:bookmarkEnd w:id="23074"/>
    </w:p>
    <w:p w14:paraId="3FE2B128" w14:textId="76B31568" w:rsidR="001F0E98" w:rsidRDefault="001F0E98" w:rsidP="001F0E98">
      <w:pPr>
        <w:pStyle w:val="KeepWithNext"/>
        <w:rPr>
          <w:rtl/>
          <w:lang w:eastAsia="he-IL"/>
        </w:rPr>
      </w:pPr>
    </w:p>
    <w:p w14:paraId="4F493ABB" w14:textId="4F51BDA3" w:rsidR="001F0E98" w:rsidRDefault="001F0E98" w:rsidP="001F0E98">
      <w:pPr>
        <w:rPr>
          <w:rtl/>
          <w:lang w:eastAsia="he-IL"/>
        </w:rPr>
      </w:pPr>
      <w:bookmarkStart w:id="23075" w:name="_ETM_Q1_20025380"/>
      <w:bookmarkStart w:id="23076" w:name="_ETM_Q1_20025396"/>
      <w:bookmarkEnd w:id="23075"/>
      <w:bookmarkEnd w:id="23076"/>
      <w:r>
        <w:rPr>
          <w:rFonts w:hint="cs"/>
          <w:rtl/>
          <w:lang w:eastAsia="he-IL"/>
        </w:rPr>
        <w:t>בסוף</w:t>
      </w:r>
      <w:bookmarkStart w:id="23077" w:name="_ETM_Q1_20023786"/>
      <w:bookmarkEnd w:id="23077"/>
      <w:r>
        <w:rPr>
          <w:rFonts w:hint="cs"/>
          <w:rtl/>
          <w:lang w:eastAsia="he-IL"/>
        </w:rPr>
        <w:t xml:space="preserve"> יעשו את זה </w:t>
      </w:r>
      <w:r w:rsidR="00253ED0">
        <w:rPr>
          <w:rFonts w:hint="cs"/>
          <w:rtl/>
          <w:lang w:eastAsia="he-IL"/>
        </w:rPr>
        <w:t>רק על מבנים - - -</w:t>
      </w:r>
    </w:p>
    <w:p w14:paraId="15C5183A" w14:textId="453F1C3F" w:rsidR="00253ED0" w:rsidRDefault="00253ED0" w:rsidP="001F0E98">
      <w:pPr>
        <w:rPr>
          <w:rtl/>
          <w:lang w:eastAsia="he-IL"/>
        </w:rPr>
      </w:pPr>
      <w:bookmarkStart w:id="23078" w:name="_ETM_Q1_20028723"/>
      <w:bookmarkStart w:id="23079" w:name="_ETM_Q1_20028759"/>
      <w:bookmarkStart w:id="23080" w:name="_ETM_Q1_20029546"/>
      <w:bookmarkEnd w:id="23078"/>
      <w:bookmarkEnd w:id="23079"/>
      <w:bookmarkEnd w:id="23080"/>
    </w:p>
    <w:p w14:paraId="212B790D" w14:textId="4CD92F19" w:rsidR="00253ED0" w:rsidRDefault="00253ED0" w:rsidP="00253ED0">
      <w:pPr>
        <w:pStyle w:val="af6"/>
        <w:keepNext/>
        <w:rPr>
          <w:rtl/>
        </w:rPr>
      </w:pPr>
      <w:bookmarkStart w:id="23081" w:name="ET_yor_5069_3139"/>
      <w:r w:rsidRPr="00253ED0">
        <w:rPr>
          <w:rStyle w:val="TagStyle"/>
          <w:rtl/>
        </w:rPr>
        <w:t xml:space="preserve"> &lt;&lt; יור &gt;&gt; </w:t>
      </w:r>
      <w:r>
        <w:rPr>
          <w:rtl/>
        </w:rPr>
        <w:t>היו"ר יעקב אשר:</w:t>
      </w:r>
      <w:r w:rsidRPr="00253ED0">
        <w:rPr>
          <w:rStyle w:val="TagStyle"/>
          <w:rtl/>
        </w:rPr>
        <w:t xml:space="preserve"> &lt;&lt; יור &gt;&gt;</w:t>
      </w:r>
      <w:r w:rsidR="0011182F">
        <w:rPr>
          <w:rtl/>
        </w:rPr>
        <w:t xml:space="preserve"> </w:t>
      </w:r>
      <w:r>
        <w:rPr>
          <w:rtl/>
        </w:rPr>
        <w:t xml:space="preserve"> </w:t>
      </w:r>
      <w:bookmarkEnd w:id="23081"/>
    </w:p>
    <w:p w14:paraId="15F1803D" w14:textId="6CD15250" w:rsidR="00253ED0" w:rsidRDefault="00253ED0" w:rsidP="00253ED0">
      <w:pPr>
        <w:pStyle w:val="KeepWithNext"/>
        <w:rPr>
          <w:rtl/>
          <w:lang w:eastAsia="he-IL"/>
        </w:rPr>
      </w:pPr>
    </w:p>
    <w:p w14:paraId="354FC312" w14:textId="45DD94A9" w:rsidR="00253ED0" w:rsidRDefault="00253ED0" w:rsidP="00253ED0">
      <w:pPr>
        <w:rPr>
          <w:rtl/>
          <w:lang w:eastAsia="he-IL"/>
        </w:rPr>
      </w:pPr>
      <w:bookmarkStart w:id="23082" w:name="_ETM_Q1_20029726"/>
      <w:bookmarkStart w:id="23083" w:name="_ETM_Q1_20029741"/>
      <w:bookmarkStart w:id="23084" w:name="_ETM_Q1_20024752"/>
      <w:bookmarkEnd w:id="23082"/>
      <w:bookmarkEnd w:id="23083"/>
      <w:bookmarkEnd w:id="23084"/>
      <w:r>
        <w:rPr>
          <w:rFonts w:hint="cs"/>
          <w:rtl/>
          <w:lang w:eastAsia="he-IL"/>
        </w:rPr>
        <w:t>רג</w:t>
      </w:r>
      <w:bookmarkStart w:id="23085" w:name="_ETM_Q1_20025221"/>
      <w:bookmarkEnd w:id="23085"/>
      <w:r>
        <w:rPr>
          <w:rFonts w:hint="cs"/>
          <w:rtl/>
          <w:lang w:eastAsia="he-IL"/>
        </w:rPr>
        <w:t>ע, סליחה. לאותם דברים, שירה?</w:t>
      </w:r>
      <w:bookmarkStart w:id="23086" w:name="_ETM_Q1_20032928"/>
      <w:bookmarkEnd w:id="23086"/>
    </w:p>
    <w:p w14:paraId="14AE8CBE" w14:textId="075A23ED" w:rsidR="00253ED0" w:rsidRDefault="00253ED0" w:rsidP="00253ED0">
      <w:pPr>
        <w:rPr>
          <w:rtl/>
          <w:lang w:eastAsia="he-IL"/>
        </w:rPr>
      </w:pPr>
      <w:bookmarkStart w:id="23087" w:name="_ETM_Q1_20032985"/>
      <w:bookmarkEnd w:id="23087"/>
    </w:p>
    <w:p w14:paraId="2820F8D7" w14:textId="279B6761" w:rsidR="00253ED0" w:rsidRDefault="00253ED0" w:rsidP="00253ED0">
      <w:pPr>
        <w:pStyle w:val="af9"/>
        <w:keepNext/>
        <w:rPr>
          <w:rtl/>
          <w:lang w:eastAsia="he-IL"/>
        </w:rPr>
      </w:pPr>
      <w:bookmarkStart w:id="23088" w:name="ET_guest_שירה_ברנד_3140"/>
      <w:r w:rsidRPr="00253ED0">
        <w:rPr>
          <w:rStyle w:val="TagStyle"/>
          <w:rtl/>
        </w:rPr>
        <w:t xml:space="preserve"> &lt;&lt; אורח &gt;&gt; </w:t>
      </w:r>
      <w:r>
        <w:rPr>
          <w:rtl/>
          <w:lang w:eastAsia="he-IL"/>
        </w:rPr>
        <w:t>שירה ברנד:</w:t>
      </w:r>
      <w:r w:rsidRPr="00253ED0">
        <w:rPr>
          <w:rStyle w:val="TagStyle"/>
          <w:rtl/>
        </w:rPr>
        <w:t xml:space="preserve"> &lt;&lt; אורח &gt;&gt;</w:t>
      </w:r>
      <w:r w:rsidR="0011182F">
        <w:rPr>
          <w:rtl/>
          <w:lang w:eastAsia="he-IL"/>
        </w:rPr>
        <w:t xml:space="preserve"> </w:t>
      </w:r>
      <w:r>
        <w:rPr>
          <w:rtl/>
          <w:lang w:eastAsia="he-IL"/>
        </w:rPr>
        <w:t xml:space="preserve"> </w:t>
      </w:r>
      <w:bookmarkEnd w:id="23088"/>
    </w:p>
    <w:p w14:paraId="4A985B5E" w14:textId="51F5F060" w:rsidR="00253ED0" w:rsidRDefault="00253ED0" w:rsidP="00253ED0">
      <w:pPr>
        <w:pStyle w:val="KeepWithNext"/>
        <w:rPr>
          <w:rtl/>
          <w:lang w:eastAsia="he-IL"/>
        </w:rPr>
      </w:pPr>
    </w:p>
    <w:p w14:paraId="63137ACC" w14:textId="7936D3EA" w:rsidR="00253ED0" w:rsidRDefault="00253ED0" w:rsidP="00253ED0">
      <w:pPr>
        <w:rPr>
          <w:rtl/>
          <w:lang w:eastAsia="he-IL"/>
        </w:rPr>
      </w:pPr>
      <w:bookmarkStart w:id="23089" w:name="_ETM_Q1_20033475"/>
      <w:bookmarkStart w:id="23090" w:name="_ETM_Q1_20033491"/>
      <w:bookmarkStart w:id="23091" w:name="_ETM_Q1_20028562"/>
      <w:bookmarkEnd w:id="23089"/>
      <w:bookmarkEnd w:id="23090"/>
      <w:bookmarkEnd w:id="23091"/>
      <w:r>
        <w:rPr>
          <w:rFonts w:hint="cs"/>
          <w:rtl/>
          <w:lang w:eastAsia="he-IL"/>
        </w:rPr>
        <w:t>כן.</w:t>
      </w:r>
      <w:bookmarkStart w:id="23092" w:name="_ETM_Q1_20029073"/>
      <w:bookmarkEnd w:id="23092"/>
    </w:p>
    <w:p w14:paraId="13AC37F3" w14:textId="50EB202C" w:rsidR="00253ED0" w:rsidRDefault="00253ED0" w:rsidP="00253ED0">
      <w:pPr>
        <w:rPr>
          <w:rtl/>
          <w:lang w:eastAsia="he-IL"/>
        </w:rPr>
      </w:pPr>
      <w:bookmarkStart w:id="23093" w:name="_ETM_Q1_20029107"/>
      <w:bookmarkEnd w:id="23093"/>
    </w:p>
    <w:p w14:paraId="673E08FB" w14:textId="2E6B0D7A" w:rsidR="00253ED0" w:rsidRDefault="00253ED0" w:rsidP="00253ED0">
      <w:pPr>
        <w:pStyle w:val="af6"/>
        <w:keepNext/>
        <w:rPr>
          <w:rtl/>
        </w:rPr>
      </w:pPr>
      <w:bookmarkStart w:id="23094" w:name="ET_yor_5069_3141"/>
      <w:r w:rsidRPr="00253ED0">
        <w:rPr>
          <w:rStyle w:val="TagStyle"/>
          <w:rtl/>
        </w:rPr>
        <w:t xml:space="preserve"> &lt;&lt; יור &gt;&gt; </w:t>
      </w:r>
      <w:r>
        <w:rPr>
          <w:rtl/>
        </w:rPr>
        <w:t>היו"ר יעקב אשר:</w:t>
      </w:r>
      <w:r w:rsidRPr="00253ED0">
        <w:rPr>
          <w:rStyle w:val="TagStyle"/>
          <w:rtl/>
        </w:rPr>
        <w:t xml:space="preserve"> &lt;&lt; יור &gt;&gt;</w:t>
      </w:r>
      <w:r w:rsidR="0011182F">
        <w:rPr>
          <w:rtl/>
        </w:rPr>
        <w:t xml:space="preserve"> </w:t>
      </w:r>
      <w:r>
        <w:rPr>
          <w:rtl/>
        </w:rPr>
        <w:t xml:space="preserve"> </w:t>
      </w:r>
      <w:bookmarkEnd w:id="23094"/>
    </w:p>
    <w:p w14:paraId="0803109C" w14:textId="78A0DCA7" w:rsidR="00253ED0" w:rsidRDefault="00253ED0" w:rsidP="00253ED0">
      <w:pPr>
        <w:pStyle w:val="KeepWithNext"/>
        <w:rPr>
          <w:rtl/>
          <w:lang w:eastAsia="he-IL"/>
        </w:rPr>
      </w:pPr>
    </w:p>
    <w:p w14:paraId="4E3DE469" w14:textId="3313D831" w:rsidR="00253ED0" w:rsidRDefault="00253ED0" w:rsidP="00253ED0">
      <w:pPr>
        <w:rPr>
          <w:rtl/>
          <w:lang w:eastAsia="he-IL"/>
        </w:rPr>
      </w:pPr>
      <w:bookmarkStart w:id="23095" w:name="_ETM_Q1_20029722"/>
      <w:bookmarkStart w:id="23096" w:name="_ETM_Q1_20029739"/>
      <w:bookmarkEnd w:id="23095"/>
      <w:bookmarkEnd w:id="23096"/>
      <w:r>
        <w:rPr>
          <w:rFonts w:hint="cs"/>
          <w:rtl/>
          <w:lang w:eastAsia="he-IL"/>
        </w:rPr>
        <w:t>כן. זה הסכמה? מתי יהיו התקנות?</w:t>
      </w:r>
    </w:p>
    <w:p w14:paraId="5F3308E6" w14:textId="43E94442" w:rsidR="00253ED0" w:rsidRDefault="00253ED0" w:rsidP="00253ED0">
      <w:pPr>
        <w:rPr>
          <w:rtl/>
          <w:lang w:eastAsia="he-IL"/>
        </w:rPr>
      </w:pPr>
      <w:bookmarkStart w:id="23097" w:name="_ETM_Q1_20034432"/>
      <w:bookmarkStart w:id="23098" w:name="_ETM_Q1_20034482"/>
      <w:bookmarkEnd w:id="23097"/>
      <w:bookmarkEnd w:id="23098"/>
    </w:p>
    <w:p w14:paraId="66EC769C" w14:textId="42148591" w:rsidR="00253ED0" w:rsidRDefault="00253ED0" w:rsidP="00253ED0">
      <w:pPr>
        <w:pStyle w:val="af9"/>
        <w:keepNext/>
        <w:rPr>
          <w:rtl/>
          <w:lang w:eastAsia="he-IL"/>
        </w:rPr>
      </w:pPr>
      <w:bookmarkStart w:id="23099" w:name="ET_guest_שירה_ברנד_3142"/>
      <w:r w:rsidRPr="00253ED0">
        <w:rPr>
          <w:rStyle w:val="TagStyle"/>
          <w:rtl/>
        </w:rPr>
        <w:t xml:space="preserve"> &lt;&lt; אורח &gt;&gt; </w:t>
      </w:r>
      <w:r>
        <w:rPr>
          <w:rtl/>
          <w:lang w:eastAsia="he-IL"/>
        </w:rPr>
        <w:t>שירה ברנד:</w:t>
      </w:r>
      <w:r w:rsidRPr="00253ED0">
        <w:rPr>
          <w:rStyle w:val="TagStyle"/>
          <w:rtl/>
        </w:rPr>
        <w:t xml:space="preserve"> &lt;&lt; אורח &gt;&gt;</w:t>
      </w:r>
      <w:r w:rsidR="0011182F">
        <w:rPr>
          <w:rtl/>
          <w:lang w:eastAsia="he-IL"/>
        </w:rPr>
        <w:t xml:space="preserve"> </w:t>
      </w:r>
      <w:r>
        <w:rPr>
          <w:rtl/>
          <w:lang w:eastAsia="he-IL"/>
        </w:rPr>
        <w:t xml:space="preserve"> </w:t>
      </w:r>
      <w:bookmarkEnd w:id="23099"/>
    </w:p>
    <w:p w14:paraId="6C15230E" w14:textId="01EEBA1D" w:rsidR="00253ED0" w:rsidRDefault="00253ED0" w:rsidP="00253ED0">
      <w:pPr>
        <w:pStyle w:val="KeepWithNext"/>
        <w:rPr>
          <w:rtl/>
          <w:lang w:eastAsia="he-IL"/>
        </w:rPr>
      </w:pPr>
    </w:p>
    <w:p w14:paraId="3E669EE9" w14:textId="0A96F51A" w:rsidR="00253ED0" w:rsidRDefault="00253ED0" w:rsidP="00253ED0">
      <w:pPr>
        <w:rPr>
          <w:rtl/>
          <w:lang w:eastAsia="he-IL"/>
        </w:rPr>
      </w:pPr>
      <w:bookmarkStart w:id="23100" w:name="_ETM_Q1_20034977"/>
      <w:bookmarkStart w:id="23101" w:name="_ETM_Q1_20034994"/>
      <w:bookmarkEnd w:id="23100"/>
      <w:bookmarkEnd w:id="23101"/>
      <w:r>
        <w:rPr>
          <w:rFonts w:hint="cs"/>
          <w:rtl/>
          <w:lang w:eastAsia="he-IL"/>
        </w:rPr>
        <w:t xml:space="preserve">התקנות </w:t>
      </w:r>
      <w:bookmarkStart w:id="23102" w:name="_ETM_Q1_20035458"/>
      <w:bookmarkEnd w:id="23102"/>
      <w:r>
        <w:rPr>
          <w:rFonts w:hint="cs"/>
          <w:rtl/>
          <w:lang w:eastAsia="he-IL"/>
        </w:rPr>
        <w:t>כבר מגבילות היום את רשימת האישורים.</w:t>
      </w:r>
      <w:bookmarkStart w:id="23103" w:name="_ETM_Q1_20037721"/>
      <w:bookmarkEnd w:id="23103"/>
    </w:p>
    <w:p w14:paraId="354B9A73" w14:textId="30710957" w:rsidR="00253ED0" w:rsidRDefault="00253ED0" w:rsidP="00253ED0">
      <w:pPr>
        <w:rPr>
          <w:rtl/>
          <w:lang w:eastAsia="he-IL"/>
        </w:rPr>
      </w:pPr>
      <w:bookmarkStart w:id="23104" w:name="_ETM_Q1_20037776"/>
      <w:bookmarkEnd w:id="23104"/>
    </w:p>
    <w:p w14:paraId="7B802718" w14:textId="5BE48B66" w:rsidR="00253ED0" w:rsidRDefault="00253ED0" w:rsidP="00253ED0">
      <w:pPr>
        <w:pStyle w:val="af6"/>
        <w:keepNext/>
        <w:rPr>
          <w:rtl/>
        </w:rPr>
      </w:pPr>
      <w:bookmarkStart w:id="23105" w:name="ET_yor_5069_3143"/>
      <w:r w:rsidRPr="00253ED0">
        <w:rPr>
          <w:rStyle w:val="TagStyle"/>
          <w:rtl/>
        </w:rPr>
        <w:t xml:space="preserve"> &lt;&lt; יור &gt;&gt; </w:t>
      </w:r>
      <w:r>
        <w:rPr>
          <w:rtl/>
        </w:rPr>
        <w:t>היו"ר יעקב אשר:</w:t>
      </w:r>
      <w:r w:rsidRPr="00253ED0">
        <w:rPr>
          <w:rStyle w:val="TagStyle"/>
          <w:rtl/>
        </w:rPr>
        <w:t xml:space="preserve"> &lt;&lt; יור &gt;&gt;</w:t>
      </w:r>
      <w:r w:rsidR="0011182F">
        <w:rPr>
          <w:rtl/>
        </w:rPr>
        <w:t xml:space="preserve"> </w:t>
      </w:r>
      <w:r>
        <w:rPr>
          <w:rtl/>
        </w:rPr>
        <w:t xml:space="preserve"> </w:t>
      </w:r>
      <w:bookmarkEnd w:id="23105"/>
    </w:p>
    <w:p w14:paraId="7DBC23EF" w14:textId="35BB8268" w:rsidR="00253ED0" w:rsidRDefault="00253ED0" w:rsidP="00253ED0">
      <w:pPr>
        <w:pStyle w:val="KeepWithNext"/>
        <w:rPr>
          <w:rtl/>
          <w:lang w:eastAsia="he-IL"/>
        </w:rPr>
      </w:pPr>
    </w:p>
    <w:p w14:paraId="7586AFE9" w14:textId="25CE416D" w:rsidR="00253ED0" w:rsidRDefault="00253ED0" w:rsidP="00253ED0">
      <w:pPr>
        <w:rPr>
          <w:rtl/>
          <w:lang w:eastAsia="he-IL"/>
        </w:rPr>
      </w:pPr>
      <w:bookmarkStart w:id="23106" w:name="_ETM_Q1_20038416"/>
      <w:bookmarkStart w:id="23107" w:name="_ETM_Q1_20038438"/>
      <w:bookmarkEnd w:id="23106"/>
      <w:bookmarkEnd w:id="23107"/>
      <w:r>
        <w:rPr>
          <w:rFonts w:hint="cs"/>
          <w:rtl/>
          <w:lang w:eastAsia="he-IL"/>
        </w:rPr>
        <w:t xml:space="preserve">כן, אבל מתי </w:t>
      </w:r>
      <w:bookmarkStart w:id="23108" w:name="_ETM_Q1_20039999"/>
      <w:bookmarkEnd w:id="23108"/>
      <w:r>
        <w:rPr>
          <w:rFonts w:hint="cs"/>
          <w:rtl/>
          <w:lang w:eastAsia="he-IL"/>
        </w:rPr>
        <w:t>יהיו תקנות?</w:t>
      </w:r>
      <w:bookmarkStart w:id="23109" w:name="_ETM_Q1_20040947"/>
      <w:bookmarkEnd w:id="23109"/>
    </w:p>
    <w:p w14:paraId="5E246D93" w14:textId="368C815C" w:rsidR="00253ED0" w:rsidRDefault="00253ED0" w:rsidP="00253ED0">
      <w:pPr>
        <w:rPr>
          <w:rtl/>
          <w:lang w:eastAsia="he-IL"/>
        </w:rPr>
      </w:pPr>
      <w:bookmarkStart w:id="23110" w:name="_ETM_Q1_20040984"/>
      <w:bookmarkEnd w:id="23110"/>
    </w:p>
    <w:p w14:paraId="474B81E9" w14:textId="3B26F5F6" w:rsidR="00253ED0" w:rsidRDefault="00253ED0" w:rsidP="00253ED0">
      <w:pPr>
        <w:pStyle w:val="af9"/>
        <w:keepNext/>
        <w:rPr>
          <w:rtl/>
          <w:lang w:eastAsia="he-IL"/>
        </w:rPr>
      </w:pPr>
      <w:bookmarkStart w:id="23111" w:name="ET_guest_844382_3144"/>
      <w:r w:rsidRPr="00253ED0">
        <w:rPr>
          <w:rStyle w:val="TagStyle"/>
          <w:rtl/>
        </w:rPr>
        <w:t xml:space="preserve"> &lt;&lt; אורח &gt;&gt; </w:t>
      </w:r>
      <w:r>
        <w:rPr>
          <w:rtl/>
          <w:lang w:eastAsia="he-IL"/>
        </w:rPr>
        <w:t>ניצן פלדמן:</w:t>
      </w:r>
      <w:r w:rsidRPr="00253ED0">
        <w:rPr>
          <w:rStyle w:val="TagStyle"/>
          <w:rtl/>
        </w:rPr>
        <w:t xml:space="preserve"> &lt;&lt; אורח &gt;&gt;</w:t>
      </w:r>
      <w:r w:rsidR="0011182F">
        <w:rPr>
          <w:rtl/>
          <w:lang w:eastAsia="he-IL"/>
        </w:rPr>
        <w:t xml:space="preserve"> </w:t>
      </w:r>
      <w:r>
        <w:rPr>
          <w:rtl/>
          <w:lang w:eastAsia="he-IL"/>
        </w:rPr>
        <w:t xml:space="preserve"> </w:t>
      </w:r>
      <w:bookmarkEnd w:id="23111"/>
    </w:p>
    <w:p w14:paraId="07284FDA" w14:textId="308C2574" w:rsidR="00253ED0" w:rsidRDefault="00253ED0" w:rsidP="00253ED0">
      <w:pPr>
        <w:pStyle w:val="KeepWithNext"/>
        <w:rPr>
          <w:rtl/>
          <w:lang w:eastAsia="he-IL"/>
        </w:rPr>
      </w:pPr>
    </w:p>
    <w:p w14:paraId="0B85A305" w14:textId="718DC0D7" w:rsidR="00253ED0" w:rsidRDefault="00253ED0" w:rsidP="00253ED0">
      <w:pPr>
        <w:rPr>
          <w:rtl/>
          <w:lang w:eastAsia="he-IL"/>
        </w:rPr>
      </w:pPr>
      <w:bookmarkStart w:id="23112" w:name="_ETM_Q1_20041650"/>
      <w:bookmarkStart w:id="23113" w:name="_ETM_Q1_20041668"/>
      <w:bookmarkEnd w:id="23112"/>
      <w:bookmarkEnd w:id="23113"/>
      <w:r>
        <w:rPr>
          <w:rFonts w:hint="cs"/>
          <w:rtl/>
          <w:lang w:eastAsia="he-IL"/>
        </w:rPr>
        <w:t>התקנו</w:t>
      </w:r>
      <w:bookmarkStart w:id="23114" w:name="_ETM_Q1_20040452"/>
      <w:bookmarkEnd w:id="23114"/>
      <w:r>
        <w:rPr>
          <w:rFonts w:hint="cs"/>
          <w:rtl/>
          <w:lang w:eastAsia="he-IL"/>
        </w:rPr>
        <w:t>ת לא מגבילו</w:t>
      </w:r>
      <w:bookmarkStart w:id="23115" w:name="_ETM_Q1_20037935"/>
      <w:bookmarkEnd w:id="23115"/>
      <w:r>
        <w:rPr>
          <w:rFonts w:hint="cs"/>
          <w:rtl/>
          <w:lang w:eastAsia="he-IL"/>
        </w:rPr>
        <w:t xml:space="preserve">ת, כי </w:t>
      </w:r>
      <w:bookmarkStart w:id="23116" w:name="_ETM_Q1_20039602"/>
      <w:bookmarkStart w:id="23117" w:name="_ETM_Q1_20041403"/>
      <w:bookmarkStart w:id="23118" w:name="_ETM_Q1_20041864"/>
      <w:bookmarkStart w:id="23119" w:name="_ETM_Q1_20037857"/>
      <w:bookmarkEnd w:id="23116"/>
      <w:bookmarkEnd w:id="23117"/>
      <w:bookmarkEnd w:id="23118"/>
      <w:bookmarkEnd w:id="23119"/>
      <w:r>
        <w:rPr>
          <w:rFonts w:hint="cs"/>
          <w:rtl/>
          <w:lang w:eastAsia="he-IL"/>
        </w:rPr>
        <w:t xml:space="preserve">הם יכולים, </w:t>
      </w:r>
      <w:bookmarkStart w:id="23120" w:name="_ETM_Q1_20042756"/>
      <w:bookmarkEnd w:id="23120"/>
      <w:r>
        <w:rPr>
          <w:rFonts w:hint="cs"/>
          <w:rtl/>
          <w:lang w:eastAsia="he-IL"/>
        </w:rPr>
        <w:t xml:space="preserve">עובדתית </w:t>
      </w:r>
      <w:bookmarkStart w:id="23121" w:name="_ETM_Q1_20040777"/>
      <w:bookmarkStart w:id="23122" w:name="_ETM_Q1_20036014"/>
      <w:bookmarkEnd w:id="23121"/>
      <w:bookmarkEnd w:id="23122"/>
      <w:r w:rsidR="00F8422B">
        <w:rPr>
          <w:rFonts w:hint="cs"/>
          <w:rtl/>
          <w:lang w:eastAsia="he-IL"/>
        </w:rPr>
        <w:t>הם</w:t>
      </w:r>
      <w:r>
        <w:rPr>
          <w:rFonts w:hint="cs"/>
          <w:rtl/>
          <w:lang w:eastAsia="he-IL"/>
        </w:rPr>
        <w:t xml:space="preserve"> פורשים איזה אישורים שהם רוצים. התקנות לא מגבילות,</w:t>
      </w:r>
      <w:bookmarkStart w:id="23123" w:name="_ETM_Q1_20047538"/>
      <w:bookmarkEnd w:id="23123"/>
      <w:r>
        <w:rPr>
          <w:rFonts w:hint="cs"/>
          <w:rtl/>
          <w:lang w:eastAsia="he-IL"/>
        </w:rPr>
        <w:t xml:space="preserve"> רק חייבים לחדד.</w:t>
      </w:r>
      <w:bookmarkStart w:id="23124" w:name="_ETM_Q1_20044012"/>
      <w:bookmarkEnd w:id="23124"/>
    </w:p>
    <w:p w14:paraId="38D15A90" w14:textId="528C1CC7" w:rsidR="00253ED0" w:rsidRDefault="00253ED0" w:rsidP="00253ED0">
      <w:pPr>
        <w:rPr>
          <w:rtl/>
          <w:lang w:eastAsia="he-IL"/>
        </w:rPr>
      </w:pPr>
      <w:bookmarkStart w:id="23125" w:name="_ETM_Q1_20041446"/>
      <w:bookmarkEnd w:id="23125"/>
    </w:p>
    <w:p w14:paraId="6438EFA8" w14:textId="5DD3CEC5" w:rsidR="00253ED0" w:rsidRDefault="00253ED0" w:rsidP="00253ED0">
      <w:pPr>
        <w:pStyle w:val="af6"/>
        <w:keepNext/>
        <w:rPr>
          <w:rtl/>
        </w:rPr>
      </w:pPr>
      <w:bookmarkStart w:id="23126" w:name="ET_yor_5069_3145"/>
      <w:r w:rsidRPr="00253ED0">
        <w:rPr>
          <w:rStyle w:val="TagStyle"/>
          <w:rtl/>
        </w:rPr>
        <w:t xml:space="preserve"> &lt;&lt; יור &gt;&gt; </w:t>
      </w:r>
      <w:r>
        <w:rPr>
          <w:rtl/>
        </w:rPr>
        <w:t>היו"ר יעקב אשר:</w:t>
      </w:r>
      <w:r w:rsidRPr="00253ED0">
        <w:rPr>
          <w:rStyle w:val="TagStyle"/>
          <w:rtl/>
        </w:rPr>
        <w:t xml:space="preserve"> &lt;&lt; יור &gt;&gt;</w:t>
      </w:r>
      <w:r w:rsidR="0011182F">
        <w:rPr>
          <w:rtl/>
        </w:rPr>
        <w:t xml:space="preserve"> </w:t>
      </w:r>
      <w:r>
        <w:rPr>
          <w:rtl/>
        </w:rPr>
        <w:t xml:space="preserve"> </w:t>
      </w:r>
      <w:bookmarkEnd w:id="23126"/>
    </w:p>
    <w:p w14:paraId="571954F3" w14:textId="01DCD1A3" w:rsidR="00253ED0" w:rsidRDefault="00253ED0" w:rsidP="00253ED0">
      <w:pPr>
        <w:pStyle w:val="KeepWithNext"/>
        <w:rPr>
          <w:rtl/>
          <w:lang w:eastAsia="he-IL"/>
        </w:rPr>
      </w:pPr>
    </w:p>
    <w:p w14:paraId="115260F4" w14:textId="7B780772" w:rsidR="00DD06EC" w:rsidRDefault="00DD06EC" w:rsidP="00DD06EC">
      <w:pPr>
        <w:rPr>
          <w:rtl/>
          <w:lang w:eastAsia="he-IL"/>
        </w:rPr>
      </w:pPr>
      <w:bookmarkStart w:id="23127" w:name="_ETM_Q1_20042115"/>
      <w:bookmarkStart w:id="23128" w:name="_ETM_Q1_20042132"/>
      <w:bookmarkEnd w:id="23127"/>
      <w:bookmarkEnd w:id="23128"/>
      <w:r>
        <w:rPr>
          <w:rFonts w:hint="cs"/>
          <w:rtl/>
          <w:lang w:eastAsia="he-IL"/>
        </w:rPr>
        <w:t>מתי התקנות האלה</w:t>
      </w:r>
      <w:bookmarkStart w:id="23129" w:name="_ETM_Q1_20055137"/>
      <w:bookmarkStart w:id="23130" w:name="_ETM_Q1_20055208"/>
      <w:bookmarkEnd w:id="23129"/>
      <w:bookmarkEnd w:id="23130"/>
      <w:r>
        <w:rPr>
          <w:rFonts w:hint="cs"/>
          <w:rtl/>
          <w:lang w:eastAsia="he-IL"/>
        </w:rPr>
        <w:t>, התיקון שלהן יהיה?</w:t>
      </w:r>
      <w:bookmarkStart w:id="23131" w:name="_ETM_Q1_20058714"/>
      <w:bookmarkStart w:id="23132" w:name="_ETM_Q1_20058751"/>
      <w:bookmarkEnd w:id="23131"/>
      <w:bookmarkEnd w:id="23132"/>
      <w:r>
        <w:rPr>
          <w:rFonts w:hint="cs"/>
          <w:rtl/>
          <w:lang w:eastAsia="he-IL"/>
        </w:rPr>
        <w:t xml:space="preserve"> לא</w:t>
      </w:r>
      <w:bookmarkStart w:id="23133" w:name="_ETM_Q1_20062877"/>
      <w:bookmarkEnd w:id="23133"/>
      <w:r>
        <w:rPr>
          <w:rFonts w:hint="cs"/>
          <w:rtl/>
          <w:lang w:eastAsia="he-IL"/>
        </w:rPr>
        <w:t xml:space="preserve"> זה לא התקנות של סוכות. אל תערבב לי עכשיו סוכות</w:t>
      </w:r>
      <w:bookmarkStart w:id="23134" w:name="_ETM_Q1_20065706"/>
      <w:bookmarkEnd w:id="23134"/>
      <w:r>
        <w:rPr>
          <w:rFonts w:hint="cs"/>
          <w:rtl/>
          <w:lang w:eastAsia="he-IL"/>
        </w:rPr>
        <w:t xml:space="preserve"> עם פורים.</w:t>
      </w:r>
      <w:bookmarkStart w:id="23135" w:name="_ETM_Q1_20067270"/>
      <w:bookmarkEnd w:id="23135"/>
    </w:p>
    <w:p w14:paraId="6CEF68EE" w14:textId="379953F2" w:rsidR="00DD06EC" w:rsidRDefault="00DD06EC" w:rsidP="00DD06EC">
      <w:pPr>
        <w:rPr>
          <w:rtl/>
          <w:lang w:eastAsia="he-IL"/>
        </w:rPr>
      </w:pPr>
      <w:bookmarkStart w:id="23136" w:name="_ETM_Q1_20067307"/>
      <w:bookmarkEnd w:id="23136"/>
    </w:p>
    <w:p w14:paraId="10362A88" w14:textId="7F5CAFB1" w:rsidR="00DD06EC" w:rsidRDefault="00DD06EC" w:rsidP="00DD06EC">
      <w:pPr>
        <w:pStyle w:val="a4"/>
        <w:keepNext/>
        <w:rPr>
          <w:rtl/>
        </w:rPr>
      </w:pPr>
      <w:bookmarkStart w:id="23137" w:name="ET_speaker_תומר_רוזנר_3146"/>
      <w:r w:rsidRPr="00DD06EC">
        <w:rPr>
          <w:rStyle w:val="TagStyle"/>
          <w:rtl/>
        </w:rPr>
        <w:t xml:space="preserve"> &lt;&lt; דובר &gt;&gt; </w:t>
      </w:r>
      <w:r>
        <w:rPr>
          <w:rtl/>
        </w:rPr>
        <w:t>תומר רוזנר:</w:t>
      </w:r>
      <w:r w:rsidRPr="00DD06EC">
        <w:rPr>
          <w:rStyle w:val="TagStyle"/>
          <w:rtl/>
        </w:rPr>
        <w:t xml:space="preserve"> &lt;&lt; דובר &gt;&gt;</w:t>
      </w:r>
      <w:r w:rsidR="0011182F">
        <w:rPr>
          <w:rtl/>
        </w:rPr>
        <w:t xml:space="preserve"> </w:t>
      </w:r>
      <w:r>
        <w:rPr>
          <w:rtl/>
        </w:rPr>
        <w:t xml:space="preserve"> </w:t>
      </w:r>
      <w:bookmarkEnd w:id="23137"/>
    </w:p>
    <w:p w14:paraId="480FC018" w14:textId="1F493B40" w:rsidR="00DD06EC" w:rsidRDefault="00DD06EC" w:rsidP="00DD06EC">
      <w:pPr>
        <w:pStyle w:val="KeepWithNext"/>
        <w:rPr>
          <w:rtl/>
          <w:lang w:eastAsia="he-IL"/>
        </w:rPr>
      </w:pPr>
    </w:p>
    <w:p w14:paraId="5772DA9E" w14:textId="336660EA" w:rsidR="00DD06EC" w:rsidRDefault="00DD06EC" w:rsidP="00DD06EC">
      <w:pPr>
        <w:rPr>
          <w:rtl/>
          <w:lang w:eastAsia="he-IL"/>
        </w:rPr>
      </w:pPr>
      <w:bookmarkStart w:id="23138" w:name="_ETM_Q1_20067823"/>
      <w:bookmarkStart w:id="23139" w:name="_ETM_Q1_20067838"/>
      <w:bookmarkEnd w:id="23138"/>
      <w:bookmarkEnd w:id="23139"/>
      <w:r>
        <w:rPr>
          <w:rFonts w:hint="cs"/>
          <w:rtl/>
          <w:lang w:eastAsia="he-IL"/>
        </w:rPr>
        <w:t xml:space="preserve">אמרו שעד ספטמבר משרד המשפטים יביא את התקנות </w:t>
      </w:r>
      <w:bookmarkStart w:id="23140" w:name="_ETM_Q1_20066799"/>
      <w:bookmarkEnd w:id="23140"/>
      <w:r>
        <w:rPr>
          <w:rFonts w:hint="cs"/>
          <w:rtl/>
          <w:lang w:eastAsia="he-IL"/>
        </w:rPr>
        <w:t>שלו,</w:t>
      </w:r>
      <w:bookmarkStart w:id="23141" w:name="_ETM_Q1_20067310"/>
      <w:bookmarkEnd w:id="23141"/>
      <w:r>
        <w:rPr>
          <w:rFonts w:hint="cs"/>
          <w:rtl/>
          <w:lang w:eastAsia="he-IL"/>
        </w:rPr>
        <w:t xml:space="preserve"> אז גם אתם.</w:t>
      </w:r>
      <w:bookmarkStart w:id="23142" w:name="_ETM_Q1_20068083"/>
      <w:bookmarkEnd w:id="23142"/>
    </w:p>
    <w:p w14:paraId="63BCABCE" w14:textId="5817F592" w:rsidR="00DD06EC" w:rsidRDefault="00DD06EC" w:rsidP="00DD06EC">
      <w:pPr>
        <w:rPr>
          <w:rtl/>
          <w:lang w:eastAsia="he-IL"/>
        </w:rPr>
      </w:pPr>
      <w:bookmarkStart w:id="23143" w:name="_ETM_Q1_20068130"/>
      <w:bookmarkEnd w:id="23143"/>
    </w:p>
    <w:p w14:paraId="2A34C5EC" w14:textId="545DFB5A" w:rsidR="00DD06EC" w:rsidRDefault="00DD06EC" w:rsidP="00DD06EC">
      <w:pPr>
        <w:pStyle w:val="af6"/>
        <w:keepNext/>
        <w:rPr>
          <w:rtl/>
        </w:rPr>
      </w:pPr>
      <w:bookmarkStart w:id="23144" w:name="ET_yor_5069_3147"/>
      <w:r w:rsidRPr="00DD06EC">
        <w:rPr>
          <w:rStyle w:val="TagStyle"/>
          <w:rtl/>
        </w:rPr>
        <w:t xml:space="preserve"> &lt;&lt; יור &gt;&gt; </w:t>
      </w:r>
      <w:r>
        <w:rPr>
          <w:rtl/>
        </w:rPr>
        <w:t>היו"ר יעקב אשר:</w:t>
      </w:r>
      <w:r w:rsidRPr="00DD06EC">
        <w:rPr>
          <w:rStyle w:val="TagStyle"/>
          <w:rtl/>
        </w:rPr>
        <w:t xml:space="preserve"> &lt;&lt; יור &gt;&gt;</w:t>
      </w:r>
      <w:r w:rsidR="0011182F">
        <w:rPr>
          <w:rtl/>
        </w:rPr>
        <w:t xml:space="preserve"> </w:t>
      </w:r>
      <w:r>
        <w:rPr>
          <w:rtl/>
        </w:rPr>
        <w:t xml:space="preserve"> </w:t>
      </w:r>
      <w:bookmarkEnd w:id="23144"/>
    </w:p>
    <w:p w14:paraId="7987687B" w14:textId="5AC030BE" w:rsidR="00DD06EC" w:rsidRDefault="00DD06EC" w:rsidP="00DD06EC">
      <w:pPr>
        <w:pStyle w:val="KeepWithNext"/>
        <w:rPr>
          <w:rtl/>
          <w:lang w:eastAsia="he-IL"/>
        </w:rPr>
      </w:pPr>
    </w:p>
    <w:p w14:paraId="1A1ABED2" w14:textId="5DDE28EF" w:rsidR="00DD06EC" w:rsidRDefault="00DD06EC" w:rsidP="00DD06EC">
      <w:pPr>
        <w:rPr>
          <w:rtl/>
          <w:lang w:eastAsia="he-IL"/>
        </w:rPr>
      </w:pPr>
      <w:bookmarkStart w:id="23145" w:name="_ETM_Q1_20068701"/>
      <w:bookmarkStart w:id="23146" w:name="_ETM_Q1_20068716"/>
      <w:bookmarkEnd w:id="23145"/>
      <w:bookmarkEnd w:id="23146"/>
      <w:r>
        <w:rPr>
          <w:rFonts w:hint="cs"/>
          <w:rtl/>
          <w:lang w:eastAsia="he-IL"/>
        </w:rPr>
        <w:t>אוקיי.</w:t>
      </w:r>
    </w:p>
    <w:p w14:paraId="7AB5D940" w14:textId="2D5C7825" w:rsidR="00A039E9" w:rsidRDefault="00A039E9" w:rsidP="00DD06EC">
      <w:pPr>
        <w:rPr>
          <w:rtl/>
          <w:lang w:eastAsia="he-IL"/>
        </w:rPr>
      </w:pPr>
      <w:bookmarkStart w:id="23147" w:name="_ETM_Q1_20069667"/>
      <w:bookmarkStart w:id="23148" w:name="_ETM_Q1_20069701"/>
      <w:bookmarkEnd w:id="23147"/>
      <w:bookmarkEnd w:id="23148"/>
    </w:p>
    <w:p w14:paraId="4F79DBB6" w14:textId="414D8D6B" w:rsidR="00A039E9" w:rsidRDefault="00A039E9" w:rsidP="00A039E9">
      <w:pPr>
        <w:pStyle w:val="af9"/>
        <w:keepNext/>
        <w:rPr>
          <w:rtl/>
          <w:lang w:eastAsia="he-IL"/>
        </w:rPr>
      </w:pPr>
      <w:bookmarkStart w:id="23149" w:name="ET_guest_יאשי_סער_3148"/>
      <w:r w:rsidRPr="00A039E9">
        <w:rPr>
          <w:rStyle w:val="TagStyle"/>
          <w:rtl/>
        </w:rPr>
        <w:t xml:space="preserve"> &lt;&lt; אורח &gt;&gt; </w:t>
      </w:r>
      <w:bookmarkStart w:id="23150" w:name="_ETM_Q1_26124327"/>
      <w:bookmarkStart w:id="23151" w:name="_ETM_Q1_26124759"/>
      <w:bookmarkStart w:id="23152" w:name="_ETM_Q1_26117624"/>
      <w:bookmarkStart w:id="23153" w:name="_ETM_Q1_26118031"/>
      <w:bookmarkStart w:id="23154" w:name="_ETM_Q1_26119399"/>
      <w:bookmarkStart w:id="23155" w:name="_ETM_Q1_26119716"/>
      <w:bookmarkStart w:id="23156" w:name="_ETM_Q1_26120950"/>
      <w:bookmarkStart w:id="23157" w:name="_ETM_Q1_26121265"/>
      <w:r>
        <w:rPr>
          <w:rtl/>
          <w:lang w:eastAsia="he-IL"/>
        </w:rPr>
        <w:t>יאשי</w:t>
      </w:r>
      <w:bookmarkEnd w:id="23150"/>
      <w:bookmarkEnd w:id="23151"/>
      <w:r>
        <w:rPr>
          <w:rtl/>
          <w:lang w:eastAsia="he-IL"/>
        </w:rPr>
        <w:t xml:space="preserve"> סער</w:t>
      </w:r>
      <w:bookmarkEnd w:id="23152"/>
      <w:bookmarkEnd w:id="23153"/>
      <w:bookmarkEnd w:id="23154"/>
      <w:bookmarkEnd w:id="23155"/>
      <w:bookmarkEnd w:id="23156"/>
      <w:bookmarkEnd w:id="23157"/>
      <w:r>
        <w:rPr>
          <w:rtl/>
          <w:lang w:eastAsia="he-IL"/>
        </w:rPr>
        <w:t>:</w:t>
      </w:r>
      <w:r w:rsidRPr="00A039E9">
        <w:rPr>
          <w:rStyle w:val="TagStyle"/>
          <w:rtl/>
        </w:rPr>
        <w:t xml:space="preserve"> &lt;&lt; אורח &gt;&gt;</w:t>
      </w:r>
      <w:r w:rsidR="0011182F">
        <w:rPr>
          <w:rtl/>
          <w:lang w:eastAsia="he-IL"/>
        </w:rPr>
        <w:t xml:space="preserve"> </w:t>
      </w:r>
      <w:r>
        <w:rPr>
          <w:rtl/>
          <w:lang w:eastAsia="he-IL"/>
        </w:rPr>
        <w:t xml:space="preserve"> </w:t>
      </w:r>
      <w:bookmarkEnd w:id="23149"/>
    </w:p>
    <w:p w14:paraId="0A83EBDA" w14:textId="01FBC2C5" w:rsidR="00A039E9" w:rsidRDefault="00A039E9" w:rsidP="00A039E9">
      <w:pPr>
        <w:pStyle w:val="KeepWithNext"/>
        <w:rPr>
          <w:rtl/>
          <w:lang w:eastAsia="he-IL"/>
        </w:rPr>
      </w:pPr>
    </w:p>
    <w:p w14:paraId="326BB85D" w14:textId="28658691" w:rsidR="00A039E9" w:rsidRDefault="00A039E9" w:rsidP="00A039E9">
      <w:pPr>
        <w:rPr>
          <w:rtl/>
          <w:lang w:eastAsia="he-IL"/>
        </w:rPr>
      </w:pPr>
      <w:bookmarkStart w:id="23158" w:name="_ETM_Q1_20067316"/>
      <w:bookmarkStart w:id="23159" w:name="_ETM_Q1_20070323"/>
      <w:bookmarkEnd w:id="23158"/>
      <w:bookmarkEnd w:id="23159"/>
      <w:r>
        <w:rPr>
          <w:rFonts w:hint="cs"/>
          <w:rtl/>
          <w:lang w:eastAsia="he-IL"/>
        </w:rPr>
        <w:t xml:space="preserve">כן, אני מבקש להתייחס </w:t>
      </w:r>
      <w:bookmarkStart w:id="23160" w:name="_ETM_Q1_20073160"/>
      <w:bookmarkEnd w:id="23160"/>
      <w:r>
        <w:rPr>
          <w:rFonts w:hint="cs"/>
          <w:rtl/>
          <w:lang w:eastAsia="he-IL"/>
        </w:rPr>
        <w:t>לעניין התקנות. יאשי, מינהל התכנון.</w:t>
      </w:r>
    </w:p>
    <w:p w14:paraId="49AEB30F" w14:textId="4E181D37" w:rsidR="00A039E9" w:rsidRDefault="00A039E9" w:rsidP="00A039E9">
      <w:pPr>
        <w:rPr>
          <w:rtl/>
          <w:lang w:eastAsia="he-IL"/>
        </w:rPr>
      </w:pPr>
      <w:bookmarkStart w:id="23161" w:name="_ETM_Q1_20076451"/>
      <w:bookmarkStart w:id="23162" w:name="_ETM_Q1_20076505"/>
      <w:bookmarkStart w:id="23163" w:name="_ETM_Q1_20071635"/>
      <w:bookmarkEnd w:id="23161"/>
      <w:bookmarkEnd w:id="23162"/>
      <w:bookmarkEnd w:id="23163"/>
    </w:p>
    <w:p w14:paraId="0E25ADDC" w14:textId="7512AA9C" w:rsidR="00A039E9" w:rsidRDefault="00A039E9" w:rsidP="00A039E9">
      <w:pPr>
        <w:pStyle w:val="af6"/>
        <w:keepNext/>
        <w:rPr>
          <w:rtl/>
        </w:rPr>
      </w:pPr>
      <w:bookmarkStart w:id="23164" w:name="ET_yor_5069_3149"/>
      <w:r w:rsidRPr="00A039E9">
        <w:rPr>
          <w:rStyle w:val="TagStyle"/>
          <w:rtl/>
        </w:rPr>
        <w:t xml:space="preserve"> &lt;&lt; יור &gt;&gt; </w:t>
      </w:r>
      <w:r>
        <w:rPr>
          <w:rtl/>
        </w:rPr>
        <w:t>היו"ר יעקב אשר:</w:t>
      </w:r>
      <w:r w:rsidRPr="00A039E9">
        <w:rPr>
          <w:rStyle w:val="TagStyle"/>
          <w:rtl/>
        </w:rPr>
        <w:t xml:space="preserve"> &lt;&lt; יור &gt;&gt;</w:t>
      </w:r>
      <w:r w:rsidR="0011182F">
        <w:rPr>
          <w:rtl/>
        </w:rPr>
        <w:t xml:space="preserve"> </w:t>
      </w:r>
      <w:r>
        <w:rPr>
          <w:rtl/>
        </w:rPr>
        <w:t xml:space="preserve"> </w:t>
      </w:r>
      <w:bookmarkEnd w:id="23164"/>
    </w:p>
    <w:p w14:paraId="042BEFD5" w14:textId="249C6651" w:rsidR="00A039E9" w:rsidRDefault="00A039E9" w:rsidP="00A039E9">
      <w:pPr>
        <w:pStyle w:val="KeepWithNext"/>
        <w:rPr>
          <w:rtl/>
          <w:lang w:eastAsia="he-IL"/>
        </w:rPr>
      </w:pPr>
    </w:p>
    <w:p w14:paraId="1F0E0426" w14:textId="7C0FBFAD" w:rsidR="00A039E9" w:rsidRPr="00A039E9" w:rsidRDefault="00A039E9" w:rsidP="00A039E9">
      <w:pPr>
        <w:rPr>
          <w:rtl/>
          <w:lang w:eastAsia="he-IL"/>
        </w:rPr>
      </w:pPr>
      <w:bookmarkStart w:id="23165" w:name="_ETM_Q1_20070954"/>
      <w:bookmarkStart w:id="23166" w:name="_ETM_Q1_20070969"/>
      <w:bookmarkEnd w:id="23165"/>
      <w:bookmarkEnd w:id="23166"/>
      <w:r>
        <w:rPr>
          <w:rFonts w:hint="cs"/>
          <w:rtl/>
          <w:lang w:eastAsia="he-IL"/>
        </w:rPr>
        <w:t>כן, יאשי.</w:t>
      </w:r>
    </w:p>
    <w:p w14:paraId="3B3F1C3C" w14:textId="7F2B04FB" w:rsidR="00A039E9" w:rsidRDefault="00A039E9" w:rsidP="00DD06EC">
      <w:pPr>
        <w:rPr>
          <w:rtl/>
          <w:lang w:eastAsia="he-IL"/>
        </w:rPr>
      </w:pPr>
      <w:bookmarkStart w:id="23167" w:name="_ETM_Q1_20070692"/>
      <w:bookmarkEnd w:id="23167"/>
    </w:p>
    <w:p w14:paraId="306B138F" w14:textId="65562DFD" w:rsidR="00A039E9" w:rsidRDefault="00A039E9" w:rsidP="00A039E9">
      <w:pPr>
        <w:pStyle w:val="af9"/>
        <w:keepNext/>
        <w:rPr>
          <w:rtl/>
          <w:lang w:eastAsia="he-IL"/>
        </w:rPr>
      </w:pPr>
      <w:bookmarkStart w:id="23168" w:name="ET_guest_יאשי_סער_3150"/>
      <w:r w:rsidRPr="00A039E9">
        <w:rPr>
          <w:rStyle w:val="TagStyle"/>
          <w:rtl/>
        </w:rPr>
        <w:t xml:space="preserve"> &lt;&lt; אורח &gt;&gt; </w:t>
      </w:r>
      <w:r>
        <w:rPr>
          <w:rtl/>
          <w:lang w:eastAsia="he-IL"/>
        </w:rPr>
        <w:t>יאשי סער:</w:t>
      </w:r>
      <w:r w:rsidRPr="00A039E9">
        <w:rPr>
          <w:rStyle w:val="TagStyle"/>
          <w:rtl/>
        </w:rPr>
        <w:t xml:space="preserve"> &lt;&lt; אורח &gt;&gt;</w:t>
      </w:r>
      <w:r w:rsidR="0011182F">
        <w:rPr>
          <w:rtl/>
          <w:lang w:eastAsia="he-IL"/>
        </w:rPr>
        <w:t xml:space="preserve"> </w:t>
      </w:r>
      <w:r>
        <w:rPr>
          <w:rtl/>
          <w:lang w:eastAsia="he-IL"/>
        </w:rPr>
        <w:t xml:space="preserve"> </w:t>
      </w:r>
      <w:bookmarkEnd w:id="23168"/>
    </w:p>
    <w:p w14:paraId="25AC9796" w14:textId="69401B07" w:rsidR="00A039E9" w:rsidRDefault="00A039E9" w:rsidP="00A039E9">
      <w:pPr>
        <w:pStyle w:val="KeepWithNext"/>
        <w:rPr>
          <w:rtl/>
          <w:lang w:eastAsia="he-IL"/>
        </w:rPr>
      </w:pPr>
    </w:p>
    <w:p w14:paraId="5B59BB9A" w14:textId="636C9EA2" w:rsidR="00A039E9" w:rsidRDefault="00A039E9" w:rsidP="00A039E9">
      <w:pPr>
        <w:rPr>
          <w:rtl/>
          <w:lang w:eastAsia="he-IL"/>
        </w:rPr>
      </w:pPr>
      <w:bookmarkStart w:id="23169" w:name="_ETM_Q1_20074231"/>
      <w:bookmarkStart w:id="23170" w:name="_ETM_Q1_20074247"/>
      <w:bookmarkEnd w:id="23169"/>
      <w:bookmarkEnd w:id="23170"/>
      <w:r>
        <w:rPr>
          <w:rFonts w:hint="cs"/>
          <w:rtl/>
          <w:lang w:eastAsia="he-IL"/>
        </w:rPr>
        <w:t xml:space="preserve">התקנות יכולות להיות מוכנות בתוך כמה ימים, אם </w:t>
      </w:r>
      <w:bookmarkStart w:id="23171" w:name="_ETM_Q1_20079221"/>
      <w:bookmarkEnd w:id="23171"/>
      <w:r>
        <w:rPr>
          <w:rFonts w:hint="cs"/>
          <w:rtl/>
          <w:lang w:eastAsia="he-IL"/>
        </w:rPr>
        <w:t>התאחדות הקבלנים יסירו את ההתנגדות שלהם משאר הנושאים שקבענו באותו</w:t>
      </w:r>
      <w:bookmarkStart w:id="23172" w:name="_ETM_Q1_20083413"/>
      <w:bookmarkEnd w:id="23172"/>
      <w:r>
        <w:rPr>
          <w:rFonts w:hint="cs"/>
          <w:rtl/>
          <w:lang w:eastAsia="he-IL"/>
        </w:rPr>
        <w:t xml:space="preserve"> סט. כי אנחנו, וועדת המשנה לתקנות, אישרנו סט שלם</w:t>
      </w:r>
      <w:bookmarkStart w:id="23173" w:name="_ETM_Q1_20089232"/>
      <w:bookmarkEnd w:id="23173"/>
      <w:r>
        <w:rPr>
          <w:rFonts w:hint="cs"/>
          <w:rtl/>
          <w:lang w:eastAsia="he-IL"/>
        </w:rPr>
        <w:t xml:space="preserve"> של תקנות למהלך הביצוע, שעושות סדר בתהליך. וברגע שהחקיקה תתוקן</w:t>
      </w:r>
      <w:bookmarkStart w:id="23174" w:name="_ETM_Q1_20096276"/>
      <w:bookmarkEnd w:id="23174"/>
      <w:r>
        <w:rPr>
          <w:rFonts w:hint="cs"/>
          <w:rtl/>
          <w:lang w:eastAsia="he-IL"/>
        </w:rPr>
        <w:t xml:space="preserve"> אנחנו יכולים להוסיף בה</w:t>
      </w:r>
      <w:bookmarkStart w:id="23175" w:name="_ETM_Q1_20093176"/>
      <w:bookmarkEnd w:id="23175"/>
      <w:r>
        <w:rPr>
          <w:rFonts w:hint="cs"/>
          <w:rtl/>
          <w:lang w:eastAsia="he-IL"/>
        </w:rPr>
        <w:t>ן גם את הסמכות, העברת הסמכות</w:t>
      </w:r>
      <w:bookmarkStart w:id="23176" w:name="_ETM_Q1_20097816"/>
      <w:bookmarkEnd w:id="23176"/>
      <w:r>
        <w:rPr>
          <w:rFonts w:hint="cs"/>
          <w:rtl/>
          <w:lang w:eastAsia="he-IL"/>
        </w:rPr>
        <w:t xml:space="preserve"> למהנדס.</w:t>
      </w:r>
      <w:bookmarkStart w:id="23177" w:name="_ETM_Q1_20099282"/>
      <w:bookmarkEnd w:id="23177"/>
    </w:p>
    <w:p w14:paraId="27E803DB" w14:textId="0AE8C2C7" w:rsidR="00A039E9" w:rsidRDefault="00A039E9" w:rsidP="00A039E9">
      <w:pPr>
        <w:rPr>
          <w:rtl/>
          <w:lang w:eastAsia="he-IL"/>
        </w:rPr>
      </w:pPr>
      <w:bookmarkStart w:id="23178" w:name="_ETM_Q1_20099320"/>
      <w:bookmarkEnd w:id="23178"/>
    </w:p>
    <w:p w14:paraId="1E84F415" w14:textId="48C7DF6A" w:rsidR="00A039E9" w:rsidRDefault="00A039E9" w:rsidP="00A039E9">
      <w:pPr>
        <w:pStyle w:val="af6"/>
        <w:keepNext/>
        <w:rPr>
          <w:rtl/>
        </w:rPr>
      </w:pPr>
      <w:bookmarkStart w:id="23179" w:name="ET_yor_5069_3151"/>
      <w:r w:rsidRPr="00A039E9">
        <w:rPr>
          <w:rStyle w:val="TagStyle"/>
          <w:rtl/>
        </w:rPr>
        <w:t xml:space="preserve"> &lt;&lt; יור &gt;&gt; </w:t>
      </w:r>
      <w:r>
        <w:rPr>
          <w:rtl/>
        </w:rPr>
        <w:t>היו"ר יעקב אשר:</w:t>
      </w:r>
      <w:r w:rsidRPr="00A039E9">
        <w:rPr>
          <w:rStyle w:val="TagStyle"/>
          <w:rtl/>
        </w:rPr>
        <w:t xml:space="preserve"> &lt;&lt; יור &gt;&gt;</w:t>
      </w:r>
      <w:r w:rsidR="0011182F">
        <w:rPr>
          <w:rtl/>
        </w:rPr>
        <w:t xml:space="preserve"> </w:t>
      </w:r>
      <w:r>
        <w:rPr>
          <w:rtl/>
        </w:rPr>
        <w:t xml:space="preserve"> </w:t>
      </w:r>
      <w:bookmarkEnd w:id="23179"/>
    </w:p>
    <w:p w14:paraId="12F402A8" w14:textId="3616B1F6" w:rsidR="00A039E9" w:rsidRDefault="00A039E9" w:rsidP="00A039E9">
      <w:pPr>
        <w:pStyle w:val="KeepWithNext"/>
        <w:rPr>
          <w:rtl/>
          <w:lang w:eastAsia="he-IL"/>
        </w:rPr>
      </w:pPr>
    </w:p>
    <w:p w14:paraId="1FB5F66C" w14:textId="1CFFD1A9" w:rsidR="00A039E9" w:rsidRDefault="00A039E9" w:rsidP="00A039E9">
      <w:pPr>
        <w:rPr>
          <w:rtl/>
          <w:lang w:eastAsia="he-IL"/>
        </w:rPr>
      </w:pPr>
      <w:bookmarkStart w:id="23180" w:name="_ETM_Q1_20099846"/>
      <w:bookmarkStart w:id="23181" w:name="_ETM_Q1_20099861"/>
      <w:bookmarkEnd w:id="23180"/>
      <w:bookmarkEnd w:id="23181"/>
      <w:r>
        <w:rPr>
          <w:rFonts w:hint="cs"/>
          <w:rtl/>
          <w:lang w:eastAsia="he-IL"/>
        </w:rPr>
        <w:t>איזו חקיקה?</w:t>
      </w:r>
    </w:p>
    <w:p w14:paraId="384AD9DC" w14:textId="2A94A052" w:rsidR="00A039E9" w:rsidRDefault="00A039E9" w:rsidP="00A039E9">
      <w:pPr>
        <w:rPr>
          <w:rtl/>
          <w:lang w:eastAsia="he-IL"/>
        </w:rPr>
      </w:pPr>
      <w:bookmarkStart w:id="23182" w:name="_ETM_Q1_20100657"/>
      <w:bookmarkStart w:id="23183" w:name="_ETM_Q1_20100713"/>
      <w:bookmarkStart w:id="23184" w:name="_ETM_Q1_20095822"/>
      <w:bookmarkEnd w:id="23182"/>
      <w:bookmarkEnd w:id="23183"/>
      <w:bookmarkEnd w:id="23184"/>
    </w:p>
    <w:p w14:paraId="22D723A3" w14:textId="4C0C81A3" w:rsidR="00A039E9" w:rsidRDefault="00A039E9" w:rsidP="00A039E9">
      <w:pPr>
        <w:pStyle w:val="af9"/>
        <w:keepNext/>
        <w:rPr>
          <w:rtl/>
          <w:lang w:eastAsia="he-IL"/>
        </w:rPr>
      </w:pPr>
      <w:bookmarkStart w:id="23185" w:name="ET_guest_יאשי_סער_3152"/>
      <w:r w:rsidRPr="00A039E9">
        <w:rPr>
          <w:rStyle w:val="TagStyle"/>
          <w:rtl/>
        </w:rPr>
        <w:t xml:space="preserve"> &lt;&lt; אורח &gt;&gt; </w:t>
      </w:r>
      <w:r>
        <w:rPr>
          <w:rtl/>
          <w:lang w:eastAsia="he-IL"/>
        </w:rPr>
        <w:t>יאשי סער:</w:t>
      </w:r>
      <w:r w:rsidRPr="00A039E9">
        <w:rPr>
          <w:rStyle w:val="TagStyle"/>
          <w:rtl/>
        </w:rPr>
        <w:t xml:space="preserve"> &lt;&lt; אורח &gt;&gt;</w:t>
      </w:r>
      <w:r w:rsidR="0011182F">
        <w:rPr>
          <w:rtl/>
          <w:lang w:eastAsia="he-IL"/>
        </w:rPr>
        <w:t xml:space="preserve"> </w:t>
      </w:r>
      <w:r>
        <w:rPr>
          <w:rtl/>
          <w:lang w:eastAsia="he-IL"/>
        </w:rPr>
        <w:t xml:space="preserve"> </w:t>
      </w:r>
      <w:bookmarkEnd w:id="23185"/>
    </w:p>
    <w:p w14:paraId="2EBB337E" w14:textId="5EB33C9E" w:rsidR="00A039E9" w:rsidRDefault="00A039E9" w:rsidP="00A039E9">
      <w:pPr>
        <w:pStyle w:val="KeepWithNext"/>
        <w:rPr>
          <w:rtl/>
          <w:lang w:eastAsia="he-IL"/>
        </w:rPr>
      </w:pPr>
    </w:p>
    <w:p w14:paraId="1D295D0E" w14:textId="46464011" w:rsidR="00A039E9" w:rsidRDefault="00A039E9" w:rsidP="00A039E9">
      <w:pPr>
        <w:rPr>
          <w:rtl/>
          <w:lang w:eastAsia="he-IL"/>
        </w:rPr>
      </w:pPr>
      <w:bookmarkStart w:id="23186" w:name="_ETM_Q1_20096990"/>
      <w:bookmarkStart w:id="23187" w:name="_ETM_Q1_20097007"/>
      <w:bookmarkEnd w:id="23186"/>
      <w:bookmarkEnd w:id="23187"/>
      <w:r>
        <w:rPr>
          <w:rFonts w:hint="cs"/>
          <w:rtl/>
          <w:lang w:eastAsia="he-IL"/>
        </w:rPr>
        <w:t>החקיקה הנוכחית.</w:t>
      </w:r>
    </w:p>
    <w:p w14:paraId="49656027" w14:textId="51269C0C" w:rsidR="00A039E9" w:rsidRDefault="00A039E9" w:rsidP="00A039E9">
      <w:pPr>
        <w:rPr>
          <w:rtl/>
          <w:lang w:eastAsia="he-IL"/>
        </w:rPr>
      </w:pPr>
      <w:bookmarkStart w:id="23188" w:name="_ETM_Q1_20098410"/>
      <w:bookmarkStart w:id="23189" w:name="_ETM_Q1_20098488"/>
      <w:bookmarkEnd w:id="23188"/>
      <w:bookmarkEnd w:id="23189"/>
    </w:p>
    <w:p w14:paraId="513D5711" w14:textId="2EF8ACDB" w:rsidR="00A039E9" w:rsidRDefault="00A039E9" w:rsidP="00A039E9">
      <w:pPr>
        <w:pStyle w:val="af6"/>
        <w:keepNext/>
        <w:rPr>
          <w:rtl/>
        </w:rPr>
      </w:pPr>
      <w:bookmarkStart w:id="23190" w:name="ET_yor_5069_3153"/>
      <w:r w:rsidRPr="00A039E9">
        <w:rPr>
          <w:rStyle w:val="TagStyle"/>
          <w:rtl/>
        </w:rPr>
        <w:t xml:space="preserve"> &lt;&lt; יור &gt;&gt; </w:t>
      </w:r>
      <w:r>
        <w:rPr>
          <w:rtl/>
        </w:rPr>
        <w:t>היו"ר יעקב אשר:</w:t>
      </w:r>
      <w:r w:rsidRPr="00A039E9">
        <w:rPr>
          <w:rStyle w:val="TagStyle"/>
          <w:rtl/>
        </w:rPr>
        <w:t xml:space="preserve"> &lt;&lt; יור &gt;&gt;</w:t>
      </w:r>
      <w:r w:rsidR="0011182F">
        <w:rPr>
          <w:rtl/>
        </w:rPr>
        <w:t xml:space="preserve"> </w:t>
      </w:r>
      <w:r>
        <w:rPr>
          <w:rtl/>
        </w:rPr>
        <w:t xml:space="preserve"> </w:t>
      </w:r>
      <w:bookmarkEnd w:id="23190"/>
    </w:p>
    <w:p w14:paraId="6969FAAE" w14:textId="21C2DB86" w:rsidR="00A039E9" w:rsidRDefault="00A039E9" w:rsidP="00A039E9">
      <w:pPr>
        <w:pStyle w:val="KeepWithNext"/>
        <w:rPr>
          <w:rtl/>
          <w:lang w:eastAsia="he-IL"/>
        </w:rPr>
      </w:pPr>
    </w:p>
    <w:p w14:paraId="4B6C7640" w14:textId="104AAB40" w:rsidR="00A039E9" w:rsidRDefault="00A039E9" w:rsidP="00A039E9">
      <w:pPr>
        <w:rPr>
          <w:rtl/>
          <w:lang w:eastAsia="he-IL"/>
        </w:rPr>
      </w:pPr>
      <w:bookmarkStart w:id="23191" w:name="_ETM_Q1_20098981"/>
      <w:bookmarkStart w:id="23192" w:name="_ETM_Q1_20098998"/>
      <w:bookmarkEnd w:id="23191"/>
      <w:bookmarkEnd w:id="23192"/>
      <w:r>
        <w:rPr>
          <w:rFonts w:hint="cs"/>
          <w:rtl/>
          <w:lang w:eastAsia="he-IL"/>
        </w:rPr>
        <w:t>הזאת?</w:t>
      </w:r>
      <w:bookmarkStart w:id="23193" w:name="_ETM_Q1_20099634"/>
      <w:bookmarkEnd w:id="23193"/>
    </w:p>
    <w:p w14:paraId="631185B6" w14:textId="32437C46" w:rsidR="00A039E9" w:rsidRDefault="00A039E9" w:rsidP="00A039E9">
      <w:pPr>
        <w:rPr>
          <w:rtl/>
          <w:lang w:eastAsia="he-IL"/>
        </w:rPr>
      </w:pPr>
      <w:bookmarkStart w:id="23194" w:name="_ETM_Q1_20099666"/>
      <w:bookmarkEnd w:id="23194"/>
    </w:p>
    <w:p w14:paraId="62034525" w14:textId="0C92B9C7" w:rsidR="00A039E9" w:rsidRDefault="00A039E9" w:rsidP="00A039E9">
      <w:pPr>
        <w:pStyle w:val="af9"/>
        <w:keepNext/>
        <w:rPr>
          <w:rtl/>
          <w:lang w:eastAsia="he-IL"/>
        </w:rPr>
      </w:pPr>
      <w:bookmarkStart w:id="23195" w:name="ET_guest_יאשי_סער_3154"/>
      <w:r w:rsidRPr="00A039E9">
        <w:rPr>
          <w:rStyle w:val="TagStyle"/>
          <w:rtl/>
        </w:rPr>
        <w:t xml:space="preserve"> &lt;&lt; אורח &gt;&gt; </w:t>
      </w:r>
      <w:r>
        <w:rPr>
          <w:rtl/>
          <w:lang w:eastAsia="he-IL"/>
        </w:rPr>
        <w:t>יאשי סער:</w:t>
      </w:r>
      <w:r w:rsidRPr="00A039E9">
        <w:rPr>
          <w:rStyle w:val="TagStyle"/>
          <w:rtl/>
        </w:rPr>
        <w:t xml:space="preserve"> &lt;&lt; אורח &gt;&gt;</w:t>
      </w:r>
      <w:r w:rsidR="0011182F">
        <w:rPr>
          <w:rtl/>
          <w:lang w:eastAsia="he-IL"/>
        </w:rPr>
        <w:t xml:space="preserve"> </w:t>
      </w:r>
      <w:r>
        <w:rPr>
          <w:rtl/>
          <w:lang w:eastAsia="he-IL"/>
        </w:rPr>
        <w:t xml:space="preserve"> </w:t>
      </w:r>
      <w:bookmarkEnd w:id="23195"/>
    </w:p>
    <w:p w14:paraId="5246AE40" w14:textId="7C97BCAA" w:rsidR="00A039E9" w:rsidRDefault="00A039E9" w:rsidP="00A039E9">
      <w:pPr>
        <w:pStyle w:val="KeepWithNext"/>
        <w:rPr>
          <w:rtl/>
          <w:lang w:eastAsia="he-IL"/>
        </w:rPr>
      </w:pPr>
    </w:p>
    <w:p w14:paraId="642DC9C8" w14:textId="6D756AF2" w:rsidR="00A039E9" w:rsidRDefault="00A039E9" w:rsidP="00A039E9">
      <w:pPr>
        <w:rPr>
          <w:rtl/>
          <w:lang w:eastAsia="he-IL"/>
        </w:rPr>
      </w:pPr>
      <w:bookmarkStart w:id="23196" w:name="_ETM_Q1_20100716"/>
      <w:bookmarkStart w:id="23197" w:name="_ETM_Q1_20100732"/>
      <w:bookmarkEnd w:id="23196"/>
      <w:bookmarkEnd w:id="23197"/>
      <w:r>
        <w:rPr>
          <w:rFonts w:hint="cs"/>
          <w:rtl/>
          <w:lang w:eastAsia="he-IL"/>
        </w:rPr>
        <w:t>כן.</w:t>
      </w:r>
    </w:p>
    <w:p w14:paraId="068154D2" w14:textId="2A9FBD8E" w:rsidR="00A039E9" w:rsidRDefault="00A039E9" w:rsidP="00A039E9">
      <w:pPr>
        <w:rPr>
          <w:rtl/>
          <w:lang w:eastAsia="he-IL"/>
        </w:rPr>
      </w:pPr>
      <w:bookmarkStart w:id="23198" w:name="_ETM_Q1_20101113"/>
      <w:bookmarkStart w:id="23199" w:name="_ETM_Q1_20101146"/>
      <w:bookmarkEnd w:id="23198"/>
      <w:bookmarkEnd w:id="23199"/>
    </w:p>
    <w:p w14:paraId="4D37AC14" w14:textId="000F212B" w:rsidR="00A039E9" w:rsidRDefault="00A039E9" w:rsidP="00A039E9">
      <w:pPr>
        <w:pStyle w:val="a4"/>
        <w:keepNext/>
        <w:rPr>
          <w:rtl/>
        </w:rPr>
      </w:pPr>
      <w:bookmarkStart w:id="23200" w:name="ET_speaker_תומר_רוזנר_3155"/>
      <w:r w:rsidRPr="00A039E9">
        <w:rPr>
          <w:rStyle w:val="TagStyle"/>
          <w:rtl/>
        </w:rPr>
        <w:t xml:space="preserve"> &lt;&lt; דובר &gt;&gt; </w:t>
      </w:r>
      <w:r>
        <w:rPr>
          <w:rtl/>
        </w:rPr>
        <w:t>תומר רוזנר:</w:t>
      </w:r>
      <w:r w:rsidRPr="00A039E9">
        <w:rPr>
          <w:rStyle w:val="TagStyle"/>
          <w:rtl/>
        </w:rPr>
        <w:t xml:space="preserve"> &lt;&lt; דובר &gt;&gt;</w:t>
      </w:r>
      <w:r w:rsidR="0011182F">
        <w:rPr>
          <w:rtl/>
        </w:rPr>
        <w:t xml:space="preserve"> </w:t>
      </w:r>
      <w:r>
        <w:rPr>
          <w:rtl/>
        </w:rPr>
        <w:t xml:space="preserve"> </w:t>
      </w:r>
      <w:bookmarkEnd w:id="23200"/>
    </w:p>
    <w:p w14:paraId="1141675C" w14:textId="1526F90F" w:rsidR="00A039E9" w:rsidRDefault="00A039E9" w:rsidP="00A039E9">
      <w:pPr>
        <w:pStyle w:val="KeepWithNext"/>
        <w:rPr>
          <w:rtl/>
          <w:lang w:eastAsia="he-IL"/>
        </w:rPr>
      </w:pPr>
    </w:p>
    <w:p w14:paraId="132D769D" w14:textId="20F6D27D" w:rsidR="00A039E9" w:rsidRDefault="00A039E9" w:rsidP="00A039E9">
      <w:pPr>
        <w:rPr>
          <w:rtl/>
          <w:lang w:eastAsia="he-IL"/>
        </w:rPr>
      </w:pPr>
      <w:bookmarkStart w:id="23201" w:name="_ETM_Q1_20101670"/>
      <w:bookmarkStart w:id="23202" w:name="_ETM_Q1_20101687"/>
      <w:bookmarkEnd w:id="23201"/>
      <w:bookmarkEnd w:id="23202"/>
      <w:r>
        <w:rPr>
          <w:rFonts w:hint="cs"/>
          <w:rtl/>
          <w:lang w:eastAsia="he-IL"/>
        </w:rPr>
        <w:t>אבל, למה לקשור את זה בדבר אחר?</w:t>
      </w:r>
    </w:p>
    <w:p w14:paraId="227A97E0" w14:textId="542129D1" w:rsidR="00A039E9" w:rsidRDefault="00A039E9" w:rsidP="00A039E9">
      <w:pPr>
        <w:rPr>
          <w:rtl/>
          <w:lang w:eastAsia="he-IL"/>
        </w:rPr>
      </w:pPr>
      <w:bookmarkStart w:id="23203" w:name="_ETM_Q1_20104731"/>
      <w:bookmarkStart w:id="23204" w:name="_ETM_Q1_20104800"/>
      <w:bookmarkEnd w:id="23203"/>
      <w:bookmarkEnd w:id="23204"/>
    </w:p>
    <w:p w14:paraId="174E0EAB" w14:textId="1DF7B3CF" w:rsidR="00A039E9" w:rsidRDefault="00A039E9" w:rsidP="00A039E9">
      <w:pPr>
        <w:pStyle w:val="af9"/>
        <w:keepNext/>
        <w:rPr>
          <w:rtl/>
          <w:lang w:eastAsia="he-IL"/>
        </w:rPr>
      </w:pPr>
      <w:bookmarkStart w:id="23205" w:name="ET_guest_844382_3156"/>
      <w:r w:rsidRPr="00A039E9">
        <w:rPr>
          <w:rStyle w:val="TagStyle"/>
          <w:rtl/>
        </w:rPr>
        <w:t xml:space="preserve"> &lt;&lt; אורח &gt;&gt; </w:t>
      </w:r>
      <w:r>
        <w:rPr>
          <w:rtl/>
          <w:lang w:eastAsia="he-IL"/>
        </w:rPr>
        <w:t>ניצן פלדמן:</w:t>
      </w:r>
      <w:r w:rsidRPr="00A039E9">
        <w:rPr>
          <w:rStyle w:val="TagStyle"/>
          <w:rtl/>
        </w:rPr>
        <w:t xml:space="preserve"> &lt;&lt; אורח &gt;&gt;</w:t>
      </w:r>
      <w:r w:rsidR="0011182F">
        <w:rPr>
          <w:rtl/>
          <w:lang w:eastAsia="he-IL"/>
        </w:rPr>
        <w:t xml:space="preserve"> </w:t>
      </w:r>
      <w:r>
        <w:rPr>
          <w:rtl/>
          <w:lang w:eastAsia="he-IL"/>
        </w:rPr>
        <w:t xml:space="preserve"> </w:t>
      </w:r>
      <w:bookmarkEnd w:id="23205"/>
    </w:p>
    <w:p w14:paraId="76A5D6BB" w14:textId="532BBA65" w:rsidR="00A039E9" w:rsidRDefault="00A039E9" w:rsidP="00A039E9">
      <w:pPr>
        <w:pStyle w:val="KeepWithNext"/>
        <w:rPr>
          <w:rtl/>
          <w:lang w:eastAsia="he-IL"/>
        </w:rPr>
      </w:pPr>
    </w:p>
    <w:p w14:paraId="4F9A9546" w14:textId="043A8858" w:rsidR="00A039E9" w:rsidRDefault="00A039E9" w:rsidP="00A039E9">
      <w:pPr>
        <w:rPr>
          <w:rtl/>
          <w:lang w:eastAsia="he-IL"/>
        </w:rPr>
      </w:pPr>
      <w:bookmarkStart w:id="23206" w:name="_ETM_Q1_20105772"/>
      <w:bookmarkStart w:id="23207" w:name="_ETM_Q1_20105795"/>
      <w:bookmarkStart w:id="23208" w:name="_ETM_Q1_20100808"/>
      <w:bookmarkEnd w:id="23206"/>
      <w:bookmarkEnd w:id="23207"/>
      <w:bookmarkEnd w:id="23208"/>
      <w:r>
        <w:rPr>
          <w:rFonts w:hint="cs"/>
          <w:rtl/>
          <w:lang w:eastAsia="he-IL"/>
        </w:rPr>
        <w:t>איך זה</w:t>
      </w:r>
      <w:bookmarkStart w:id="23209" w:name="_ETM_Q1_20101225"/>
      <w:bookmarkEnd w:id="23209"/>
      <w:r>
        <w:rPr>
          <w:rFonts w:hint="cs"/>
          <w:rtl/>
          <w:lang w:eastAsia="he-IL"/>
        </w:rPr>
        <w:t xml:space="preserve"> קשור לאישור תחילת עבודות.</w:t>
      </w:r>
      <w:bookmarkStart w:id="23210" w:name="_ETM_Q1_20102971"/>
      <w:bookmarkEnd w:id="23210"/>
    </w:p>
    <w:p w14:paraId="0A719448" w14:textId="425256D6" w:rsidR="00A039E9" w:rsidRDefault="00A039E9" w:rsidP="00A039E9">
      <w:pPr>
        <w:rPr>
          <w:rtl/>
          <w:lang w:eastAsia="he-IL"/>
        </w:rPr>
      </w:pPr>
      <w:bookmarkStart w:id="23211" w:name="_ETM_Q1_20103013"/>
      <w:bookmarkEnd w:id="23211"/>
    </w:p>
    <w:p w14:paraId="6BDA30EC" w14:textId="6FF1A85B" w:rsidR="00A039E9" w:rsidRDefault="00A039E9" w:rsidP="00A039E9">
      <w:pPr>
        <w:pStyle w:val="af9"/>
        <w:keepNext/>
        <w:rPr>
          <w:rtl/>
          <w:lang w:eastAsia="he-IL"/>
        </w:rPr>
      </w:pPr>
      <w:bookmarkStart w:id="23212" w:name="ET_guest_יאשי_סער_3157"/>
      <w:r w:rsidRPr="00A039E9">
        <w:rPr>
          <w:rStyle w:val="TagStyle"/>
          <w:rtl/>
        </w:rPr>
        <w:t xml:space="preserve"> &lt;&lt; אורח &gt;&gt; </w:t>
      </w:r>
      <w:r>
        <w:rPr>
          <w:rtl/>
          <w:lang w:eastAsia="he-IL"/>
        </w:rPr>
        <w:t>יאשי סער:</w:t>
      </w:r>
      <w:r w:rsidRPr="00A039E9">
        <w:rPr>
          <w:rStyle w:val="TagStyle"/>
          <w:rtl/>
        </w:rPr>
        <w:t xml:space="preserve"> &lt;&lt; אורח &gt;&gt;</w:t>
      </w:r>
      <w:r w:rsidR="0011182F">
        <w:rPr>
          <w:rtl/>
          <w:lang w:eastAsia="he-IL"/>
        </w:rPr>
        <w:t xml:space="preserve"> </w:t>
      </w:r>
      <w:r>
        <w:rPr>
          <w:rtl/>
          <w:lang w:eastAsia="he-IL"/>
        </w:rPr>
        <w:t xml:space="preserve"> </w:t>
      </w:r>
      <w:bookmarkEnd w:id="23212"/>
    </w:p>
    <w:p w14:paraId="40A06105" w14:textId="63B6DA8D" w:rsidR="00A039E9" w:rsidRDefault="00A039E9" w:rsidP="00A039E9">
      <w:pPr>
        <w:pStyle w:val="KeepWithNext"/>
        <w:rPr>
          <w:rtl/>
          <w:lang w:eastAsia="he-IL"/>
        </w:rPr>
      </w:pPr>
    </w:p>
    <w:p w14:paraId="78EB35FA" w14:textId="6E01E058" w:rsidR="00A039E9" w:rsidRDefault="00A039E9" w:rsidP="00A039E9">
      <w:pPr>
        <w:rPr>
          <w:rtl/>
          <w:lang w:eastAsia="he-IL"/>
        </w:rPr>
      </w:pPr>
      <w:bookmarkStart w:id="23213" w:name="_ETM_Q1_20103780"/>
      <w:bookmarkStart w:id="23214" w:name="_ETM_Q1_20103799"/>
      <w:bookmarkEnd w:id="23213"/>
      <w:bookmarkEnd w:id="23214"/>
      <w:r>
        <w:rPr>
          <w:rFonts w:hint="cs"/>
          <w:rtl/>
          <w:lang w:eastAsia="he-IL"/>
        </w:rPr>
        <w:t xml:space="preserve">נושא אישור תחילת עבודות הוא חלק מפרק </w:t>
      </w:r>
      <w:bookmarkStart w:id="23215" w:name="_ETM_Q1_20108815"/>
      <w:bookmarkEnd w:id="23215"/>
      <w:r>
        <w:rPr>
          <w:rFonts w:hint="cs"/>
          <w:rtl/>
          <w:lang w:eastAsia="he-IL"/>
        </w:rPr>
        <w:t xml:space="preserve">ז', מחלק ז', בתקנות הרישוי </w:t>
      </w:r>
      <w:r>
        <w:rPr>
          <w:rtl/>
          <w:lang w:eastAsia="he-IL"/>
        </w:rPr>
        <w:t>–</w:t>
      </w:r>
      <w:r>
        <w:rPr>
          <w:rFonts w:hint="cs"/>
          <w:rtl/>
          <w:lang w:eastAsia="he-IL"/>
        </w:rPr>
        <w:t xml:space="preserve"> שלב הביצוע.</w:t>
      </w:r>
      <w:bookmarkStart w:id="23216" w:name="_ETM_Q1_20112354"/>
      <w:bookmarkEnd w:id="23216"/>
    </w:p>
    <w:p w14:paraId="12C7E81D" w14:textId="1A20579C" w:rsidR="00A039E9" w:rsidRDefault="00A039E9" w:rsidP="00A039E9">
      <w:pPr>
        <w:rPr>
          <w:rtl/>
          <w:lang w:eastAsia="he-IL"/>
        </w:rPr>
      </w:pPr>
      <w:bookmarkStart w:id="23217" w:name="_ETM_Q1_20112402"/>
      <w:bookmarkEnd w:id="23217"/>
    </w:p>
    <w:p w14:paraId="65CDC28D" w14:textId="0AE69BAE" w:rsidR="00A039E9" w:rsidRDefault="00A039E9" w:rsidP="00A039E9">
      <w:pPr>
        <w:pStyle w:val="a4"/>
        <w:keepNext/>
        <w:rPr>
          <w:rtl/>
        </w:rPr>
      </w:pPr>
      <w:bookmarkStart w:id="23218" w:name="ET_speaker_תומר_רוזנר_3158"/>
      <w:r w:rsidRPr="00A039E9">
        <w:rPr>
          <w:rStyle w:val="TagStyle"/>
          <w:rtl/>
        </w:rPr>
        <w:t xml:space="preserve"> &lt;&lt; דובר &gt;&gt; </w:t>
      </w:r>
      <w:r>
        <w:rPr>
          <w:rtl/>
        </w:rPr>
        <w:t>תומר רוזנר:</w:t>
      </w:r>
      <w:r w:rsidRPr="00A039E9">
        <w:rPr>
          <w:rStyle w:val="TagStyle"/>
          <w:rtl/>
        </w:rPr>
        <w:t xml:space="preserve"> &lt;&lt; דובר &gt;&gt;</w:t>
      </w:r>
      <w:r w:rsidR="0011182F">
        <w:rPr>
          <w:rtl/>
        </w:rPr>
        <w:t xml:space="preserve"> </w:t>
      </w:r>
      <w:r>
        <w:rPr>
          <w:rtl/>
        </w:rPr>
        <w:t xml:space="preserve"> </w:t>
      </w:r>
      <w:bookmarkEnd w:id="23218"/>
    </w:p>
    <w:p w14:paraId="314EF81A" w14:textId="3D90C5D4" w:rsidR="00A039E9" w:rsidRDefault="00A039E9" w:rsidP="00A039E9">
      <w:pPr>
        <w:pStyle w:val="KeepWithNext"/>
        <w:rPr>
          <w:rtl/>
          <w:lang w:eastAsia="he-IL"/>
        </w:rPr>
      </w:pPr>
    </w:p>
    <w:p w14:paraId="76021B52" w14:textId="3A2A198C" w:rsidR="00A039E9" w:rsidRDefault="00A039E9" w:rsidP="00A039E9">
      <w:pPr>
        <w:rPr>
          <w:rtl/>
          <w:lang w:eastAsia="he-IL"/>
        </w:rPr>
      </w:pPr>
      <w:bookmarkStart w:id="23219" w:name="_ETM_Q1_20112920"/>
      <w:bookmarkStart w:id="23220" w:name="_ETM_Q1_20112937"/>
      <w:bookmarkStart w:id="23221" w:name="_ETM_Q1_20109486"/>
      <w:bookmarkEnd w:id="23219"/>
      <w:bookmarkEnd w:id="23220"/>
      <w:bookmarkEnd w:id="23221"/>
      <w:r>
        <w:rPr>
          <w:rFonts w:hint="cs"/>
          <w:rtl/>
          <w:lang w:eastAsia="he-IL"/>
        </w:rPr>
        <w:t>כן, אתה יכול</w:t>
      </w:r>
      <w:bookmarkStart w:id="23222" w:name="_ETM_Q1_20110444"/>
      <w:bookmarkEnd w:id="23222"/>
      <w:r>
        <w:rPr>
          <w:rFonts w:hint="cs"/>
          <w:rtl/>
          <w:lang w:eastAsia="he-IL"/>
        </w:rPr>
        <w:t xml:space="preserve"> לתקן, כמו שאתה מתקן דברים אחרים בחלקים, אתה יכול גם </w:t>
      </w:r>
      <w:bookmarkStart w:id="23223" w:name="_ETM_Q1_20116335"/>
      <w:bookmarkEnd w:id="23223"/>
      <w:r>
        <w:rPr>
          <w:rFonts w:hint="cs"/>
          <w:rtl/>
          <w:lang w:eastAsia="he-IL"/>
        </w:rPr>
        <w:t>את זה.</w:t>
      </w:r>
      <w:bookmarkStart w:id="23224" w:name="_ETM_Q1_20116989"/>
      <w:bookmarkEnd w:id="23224"/>
    </w:p>
    <w:p w14:paraId="5D479D50" w14:textId="1F6AFEB3" w:rsidR="00A039E9" w:rsidRDefault="00A039E9" w:rsidP="00A039E9">
      <w:pPr>
        <w:rPr>
          <w:rtl/>
          <w:lang w:eastAsia="he-IL"/>
        </w:rPr>
      </w:pPr>
      <w:bookmarkStart w:id="23225" w:name="_ETM_Q1_20117035"/>
      <w:bookmarkEnd w:id="23225"/>
    </w:p>
    <w:p w14:paraId="66B9DD6F" w14:textId="2F8162B4" w:rsidR="00A039E9" w:rsidRDefault="00A039E9" w:rsidP="00A039E9">
      <w:pPr>
        <w:pStyle w:val="af9"/>
        <w:keepNext/>
        <w:rPr>
          <w:rtl/>
          <w:lang w:eastAsia="he-IL"/>
        </w:rPr>
      </w:pPr>
      <w:bookmarkStart w:id="23226" w:name="ET_guest_יאשי_סער_3159"/>
      <w:r w:rsidRPr="00A039E9">
        <w:rPr>
          <w:rStyle w:val="TagStyle"/>
          <w:rtl/>
        </w:rPr>
        <w:t xml:space="preserve"> &lt;&lt; אורח &gt;&gt; </w:t>
      </w:r>
      <w:r>
        <w:rPr>
          <w:rtl/>
          <w:lang w:eastAsia="he-IL"/>
        </w:rPr>
        <w:t>יאשי סער:</w:t>
      </w:r>
      <w:r w:rsidRPr="00A039E9">
        <w:rPr>
          <w:rStyle w:val="TagStyle"/>
          <w:rtl/>
        </w:rPr>
        <w:t xml:space="preserve"> &lt;&lt; אורח &gt;&gt;</w:t>
      </w:r>
      <w:r w:rsidR="0011182F">
        <w:rPr>
          <w:rtl/>
          <w:lang w:eastAsia="he-IL"/>
        </w:rPr>
        <w:t xml:space="preserve"> </w:t>
      </w:r>
      <w:r>
        <w:rPr>
          <w:rtl/>
          <w:lang w:eastAsia="he-IL"/>
        </w:rPr>
        <w:t xml:space="preserve"> </w:t>
      </w:r>
      <w:bookmarkEnd w:id="23226"/>
    </w:p>
    <w:p w14:paraId="46CC62FE" w14:textId="29FE957F" w:rsidR="00A039E9" w:rsidRDefault="00A039E9" w:rsidP="00A039E9">
      <w:pPr>
        <w:pStyle w:val="KeepWithNext"/>
        <w:rPr>
          <w:rtl/>
          <w:lang w:eastAsia="he-IL"/>
        </w:rPr>
      </w:pPr>
    </w:p>
    <w:p w14:paraId="26BA0035" w14:textId="5F61030C" w:rsidR="00A039E9" w:rsidRDefault="00A039E9" w:rsidP="00A039E9">
      <w:pPr>
        <w:rPr>
          <w:rtl/>
          <w:lang w:eastAsia="he-IL"/>
        </w:rPr>
      </w:pPr>
      <w:r>
        <w:rPr>
          <w:rFonts w:hint="cs"/>
          <w:rtl/>
          <w:lang w:eastAsia="he-IL"/>
        </w:rPr>
        <w:t>כ</w:t>
      </w:r>
      <w:bookmarkStart w:id="23227" w:name="_ETM_Q1_20117868"/>
      <w:bookmarkEnd w:id="23227"/>
      <w:r>
        <w:rPr>
          <w:rFonts w:hint="cs"/>
          <w:rtl/>
          <w:lang w:eastAsia="he-IL"/>
        </w:rPr>
        <w:t>ן</w:t>
      </w:r>
      <w:bookmarkStart w:id="23228" w:name="_ETM_Q1_20117894"/>
      <w:bookmarkEnd w:id="23228"/>
      <w:r>
        <w:rPr>
          <w:rFonts w:hint="cs"/>
          <w:rtl/>
          <w:lang w:eastAsia="he-IL"/>
        </w:rPr>
        <w:t>, אבל אנחנו מעדיפים לעשות את התיקון על הכל.</w:t>
      </w:r>
    </w:p>
    <w:p w14:paraId="012A69E3" w14:textId="532CDFA3" w:rsidR="00A039E9" w:rsidRDefault="00A039E9" w:rsidP="00A039E9">
      <w:pPr>
        <w:rPr>
          <w:rtl/>
          <w:lang w:eastAsia="he-IL"/>
        </w:rPr>
      </w:pPr>
      <w:bookmarkStart w:id="23229" w:name="_ETM_Q1_20120457"/>
      <w:bookmarkStart w:id="23230" w:name="_ETM_Q1_20120507"/>
      <w:bookmarkEnd w:id="23229"/>
      <w:bookmarkEnd w:id="23230"/>
    </w:p>
    <w:p w14:paraId="7B8C5691" w14:textId="5084B0FA" w:rsidR="00A039E9" w:rsidRDefault="00A039E9" w:rsidP="00A039E9">
      <w:pPr>
        <w:pStyle w:val="a4"/>
        <w:keepNext/>
        <w:rPr>
          <w:rtl/>
        </w:rPr>
      </w:pPr>
      <w:bookmarkStart w:id="23231" w:name="ET_speaker_תומר_רוזנר_3160"/>
      <w:r w:rsidRPr="00A039E9">
        <w:rPr>
          <w:rStyle w:val="TagStyle"/>
          <w:rtl/>
        </w:rPr>
        <w:t xml:space="preserve"> &lt;&lt; דובר &gt;&gt; </w:t>
      </w:r>
      <w:r>
        <w:rPr>
          <w:rtl/>
        </w:rPr>
        <w:t>תומר רוזנר:</w:t>
      </w:r>
      <w:r w:rsidRPr="00A039E9">
        <w:rPr>
          <w:rStyle w:val="TagStyle"/>
          <w:rtl/>
        </w:rPr>
        <w:t xml:space="preserve"> &lt;&lt; דובר &gt;&gt;</w:t>
      </w:r>
      <w:r w:rsidR="0011182F">
        <w:rPr>
          <w:rtl/>
        </w:rPr>
        <w:t xml:space="preserve"> </w:t>
      </w:r>
      <w:r>
        <w:rPr>
          <w:rtl/>
        </w:rPr>
        <w:t xml:space="preserve"> </w:t>
      </w:r>
      <w:bookmarkEnd w:id="23231"/>
    </w:p>
    <w:p w14:paraId="2EBDA190" w14:textId="3BEBD8B8" w:rsidR="00A039E9" w:rsidRDefault="00A039E9" w:rsidP="00A039E9">
      <w:pPr>
        <w:pStyle w:val="KeepWithNext"/>
        <w:rPr>
          <w:rtl/>
          <w:lang w:eastAsia="he-IL"/>
        </w:rPr>
      </w:pPr>
    </w:p>
    <w:p w14:paraId="61E5E8A7" w14:textId="7B9C227D" w:rsidR="00A039E9" w:rsidRDefault="00A039E9" w:rsidP="00A039E9">
      <w:pPr>
        <w:rPr>
          <w:rtl/>
          <w:lang w:eastAsia="he-IL"/>
        </w:rPr>
      </w:pPr>
      <w:bookmarkStart w:id="23232" w:name="_ETM_Q1_20121070"/>
      <w:bookmarkStart w:id="23233" w:name="_ETM_Q1_20121090"/>
      <w:bookmarkEnd w:id="23232"/>
      <w:bookmarkEnd w:id="23233"/>
      <w:r>
        <w:rPr>
          <w:rFonts w:hint="cs"/>
          <w:rtl/>
          <w:lang w:eastAsia="he-IL"/>
        </w:rPr>
        <w:t xml:space="preserve">מעדיפים </w:t>
      </w:r>
      <w:bookmarkStart w:id="23234" w:name="_ETM_Q1_20121671"/>
      <w:bookmarkEnd w:id="23234"/>
      <w:r>
        <w:rPr>
          <w:rFonts w:hint="cs"/>
          <w:rtl/>
          <w:lang w:eastAsia="he-IL"/>
        </w:rPr>
        <w:t>זה בסדר.</w:t>
      </w:r>
      <w:bookmarkStart w:id="23235" w:name="_ETM_Q1_20122422"/>
      <w:bookmarkEnd w:id="23235"/>
    </w:p>
    <w:p w14:paraId="54E04C5E" w14:textId="3BDE991A" w:rsidR="00A039E9" w:rsidRDefault="00A039E9" w:rsidP="00A039E9">
      <w:pPr>
        <w:rPr>
          <w:rtl/>
          <w:lang w:eastAsia="he-IL"/>
        </w:rPr>
      </w:pPr>
      <w:bookmarkStart w:id="23236" w:name="_ETM_Q1_20122474"/>
      <w:bookmarkStart w:id="23237" w:name="_ETM_Q1_20117616"/>
      <w:bookmarkEnd w:id="23236"/>
      <w:bookmarkEnd w:id="23237"/>
    </w:p>
    <w:p w14:paraId="65A443F3" w14:textId="74626E6E" w:rsidR="00A039E9" w:rsidRDefault="00A039E9" w:rsidP="00A039E9">
      <w:pPr>
        <w:pStyle w:val="af9"/>
        <w:keepNext/>
        <w:rPr>
          <w:rtl/>
          <w:lang w:eastAsia="he-IL"/>
        </w:rPr>
      </w:pPr>
      <w:bookmarkStart w:id="23238" w:name="ET_guest_יאשי_סער_3161"/>
      <w:r w:rsidRPr="00A039E9">
        <w:rPr>
          <w:rStyle w:val="TagStyle"/>
          <w:rtl/>
        </w:rPr>
        <w:t xml:space="preserve"> &lt;&lt; אורח &gt;&gt; </w:t>
      </w:r>
      <w:r>
        <w:rPr>
          <w:rtl/>
          <w:lang w:eastAsia="he-IL"/>
        </w:rPr>
        <w:t>יאשי סער:</w:t>
      </w:r>
      <w:r w:rsidRPr="00A039E9">
        <w:rPr>
          <w:rStyle w:val="TagStyle"/>
          <w:rtl/>
        </w:rPr>
        <w:t xml:space="preserve"> &lt;&lt; אורח &gt;&gt;</w:t>
      </w:r>
      <w:r w:rsidR="0011182F">
        <w:rPr>
          <w:rtl/>
          <w:lang w:eastAsia="he-IL"/>
        </w:rPr>
        <w:t xml:space="preserve"> </w:t>
      </w:r>
      <w:r>
        <w:rPr>
          <w:rtl/>
          <w:lang w:eastAsia="he-IL"/>
        </w:rPr>
        <w:t xml:space="preserve"> </w:t>
      </w:r>
      <w:bookmarkEnd w:id="23238"/>
    </w:p>
    <w:p w14:paraId="6F1DB4AE" w14:textId="61A95C70" w:rsidR="00A039E9" w:rsidRDefault="00A039E9" w:rsidP="00A039E9">
      <w:pPr>
        <w:pStyle w:val="KeepWithNext"/>
        <w:rPr>
          <w:rtl/>
          <w:lang w:eastAsia="he-IL"/>
        </w:rPr>
      </w:pPr>
    </w:p>
    <w:p w14:paraId="394C1DD0" w14:textId="41A2EBFC" w:rsidR="00A039E9" w:rsidRDefault="00A039E9" w:rsidP="00A039E9">
      <w:pPr>
        <w:rPr>
          <w:rtl/>
          <w:lang w:eastAsia="he-IL"/>
        </w:rPr>
      </w:pPr>
      <w:bookmarkStart w:id="23239" w:name="_ETM_Q1_20118305"/>
      <w:bookmarkStart w:id="23240" w:name="_ETM_Q1_20118319"/>
      <w:bookmarkEnd w:id="23239"/>
      <w:bookmarkEnd w:id="23240"/>
      <w:r>
        <w:rPr>
          <w:rFonts w:hint="cs"/>
          <w:rtl/>
          <w:lang w:eastAsia="he-IL"/>
        </w:rPr>
        <w:t>אני רוצה פה לרתום את - - -</w:t>
      </w:r>
    </w:p>
    <w:p w14:paraId="4F59118E" w14:textId="27034E94" w:rsidR="00A039E9" w:rsidRDefault="00A039E9" w:rsidP="00A039E9">
      <w:pPr>
        <w:rPr>
          <w:rtl/>
          <w:lang w:eastAsia="he-IL"/>
        </w:rPr>
      </w:pPr>
      <w:bookmarkStart w:id="23241" w:name="_ETM_Q1_20122530"/>
      <w:bookmarkStart w:id="23242" w:name="_ETM_Q1_20122568"/>
      <w:bookmarkEnd w:id="23241"/>
      <w:bookmarkEnd w:id="23242"/>
    </w:p>
    <w:p w14:paraId="44EA3D03" w14:textId="74C65A62" w:rsidR="00A039E9" w:rsidRDefault="00A039E9" w:rsidP="00A039E9">
      <w:pPr>
        <w:pStyle w:val="af6"/>
        <w:keepNext/>
        <w:rPr>
          <w:rtl/>
        </w:rPr>
      </w:pPr>
      <w:bookmarkStart w:id="23243" w:name="ET_yor_5069_3162"/>
      <w:r w:rsidRPr="00A039E9">
        <w:rPr>
          <w:rStyle w:val="TagStyle"/>
          <w:rtl/>
        </w:rPr>
        <w:t xml:space="preserve"> &lt;&lt; יור &gt;&gt; </w:t>
      </w:r>
      <w:r>
        <w:rPr>
          <w:rtl/>
        </w:rPr>
        <w:t>היו"ר יעקב אשר:</w:t>
      </w:r>
      <w:r w:rsidRPr="00A039E9">
        <w:rPr>
          <w:rStyle w:val="TagStyle"/>
          <w:rtl/>
        </w:rPr>
        <w:t xml:space="preserve"> &lt;&lt; יור &gt;&gt;</w:t>
      </w:r>
      <w:r w:rsidR="0011182F">
        <w:rPr>
          <w:rtl/>
        </w:rPr>
        <w:t xml:space="preserve"> </w:t>
      </w:r>
      <w:r>
        <w:rPr>
          <w:rtl/>
        </w:rPr>
        <w:t xml:space="preserve"> </w:t>
      </w:r>
      <w:bookmarkEnd w:id="23243"/>
    </w:p>
    <w:p w14:paraId="12F4E18A" w14:textId="577D32D7" w:rsidR="00A039E9" w:rsidRDefault="00A039E9" w:rsidP="00A039E9">
      <w:pPr>
        <w:pStyle w:val="KeepWithNext"/>
        <w:rPr>
          <w:rtl/>
          <w:lang w:eastAsia="he-IL"/>
        </w:rPr>
      </w:pPr>
    </w:p>
    <w:p w14:paraId="7914356C" w14:textId="5F4AE303" w:rsidR="00A039E9" w:rsidRDefault="00A039E9" w:rsidP="00A039E9">
      <w:pPr>
        <w:rPr>
          <w:rtl/>
          <w:lang w:eastAsia="he-IL"/>
        </w:rPr>
      </w:pPr>
      <w:bookmarkStart w:id="23244" w:name="_ETM_Q1_20123093"/>
      <w:bookmarkStart w:id="23245" w:name="_ETM_Q1_20123106"/>
      <w:bookmarkEnd w:id="23244"/>
      <w:bookmarkEnd w:id="23245"/>
      <w:r>
        <w:rPr>
          <w:rFonts w:hint="cs"/>
          <w:rtl/>
          <w:lang w:eastAsia="he-IL"/>
        </w:rPr>
        <w:t xml:space="preserve">זה איום </w:t>
      </w:r>
      <w:bookmarkStart w:id="23246" w:name="_ETM_Q1_20123594"/>
      <w:bookmarkEnd w:id="23246"/>
      <w:r>
        <w:rPr>
          <w:rFonts w:hint="cs"/>
          <w:rtl/>
          <w:lang w:eastAsia="he-IL"/>
        </w:rPr>
        <w:t>מספר 17.</w:t>
      </w:r>
      <w:bookmarkStart w:id="23247" w:name="_ETM_Q1_20125007"/>
      <w:bookmarkEnd w:id="23247"/>
    </w:p>
    <w:p w14:paraId="0F3F3B9C" w14:textId="07DE7F7B" w:rsidR="00A039E9" w:rsidRDefault="00A039E9" w:rsidP="00A039E9">
      <w:pPr>
        <w:rPr>
          <w:rtl/>
          <w:lang w:eastAsia="he-IL"/>
        </w:rPr>
      </w:pPr>
      <w:bookmarkStart w:id="23248" w:name="_ETM_Q1_20125062"/>
      <w:bookmarkEnd w:id="23248"/>
    </w:p>
    <w:p w14:paraId="7DCD40CF" w14:textId="53EA8A09" w:rsidR="00A039E9" w:rsidRDefault="00A039E9" w:rsidP="00A039E9">
      <w:pPr>
        <w:pStyle w:val="af9"/>
        <w:keepNext/>
        <w:rPr>
          <w:rtl/>
          <w:lang w:eastAsia="he-IL"/>
        </w:rPr>
      </w:pPr>
      <w:bookmarkStart w:id="23249" w:name="ET_guest_יאשי_סער_3163"/>
      <w:r w:rsidRPr="00A039E9">
        <w:rPr>
          <w:rStyle w:val="TagStyle"/>
          <w:rtl/>
        </w:rPr>
        <w:t xml:space="preserve"> &lt;&lt; אורח &gt;&gt; </w:t>
      </w:r>
      <w:r>
        <w:rPr>
          <w:rtl/>
          <w:lang w:eastAsia="he-IL"/>
        </w:rPr>
        <w:t>יאשי סער:</w:t>
      </w:r>
      <w:r w:rsidRPr="00A039E9">
        <w:rPr>
          <w:rStyle w:val="TagStyle"/>
          <w:rtl/>
        </w:rPr>
        <w:t xml:space="preserve"> &lt;&lt; אורח &gt;&gt;</w:t>
      </w:r>
      <w:r w:rsidR="0011182F">
        <w:rPr>
          <w:rtl/>
          <w:lang w:eastAsia="he-IL"/>
        </w:rPr>
        <w:t xml:space="preserve"> </w:t>
      </w:r>
      <w:r>
        <w:rPr>
          <w:rtl/>
          <w:lang w:eastAsia="he-IL"/>
        </w:rPr>
        <w:t xml:space="preserve"> </w:t>
      </w:r>
      <w:bookmarkEnd w:id="23249"/>
    </w:p>
    <w:p w14:paraId="5525DDDD" w14:textId="28BD3D14" w:rsidR="00A039E9" w:rsidRDefault="00A039E9" w:rsidP="00A039E9">
      <w:pPr>
        <w:pStyle w:val="KeepWithNext"/>
        <w:rPr>
          <w:rtl/>
          <w:lang w:eastAsia="he-IL"/>
        </w:rPr>
      </w:pPr>
    </w:p>
    <w:p w14:paraId="7EDD0147" w14:textId="7A9979F4" w:rsidR="00A039E9" w:rsidRDefault="00A039E9" w:rsidP="00A039E9">
      <w:pPr>
        <w:rPr>
          <w:rtl/>
          <w:lang w:eastAsia="he-IL"/>
        </w:rPr>
      </w:pPr>
      <w:bookmarkStart w:id="23250" w:name="_ETM_Q1_20125824"/>
      <w:bookmarkStart w:id="23251" w:name="_ETM_Q1_20125838"/>
      <w:bookmarkEnd w:id="23250"/>
      <w:bookmarkEnd w:id="23251"/>
      <w:r>
        <w:rPr>
          <w:rFonts w:hint="cs"/>
          <w:rtl/>
          <w:lang w:eastAsia="he-IL"/>
        </w:rPr>
        <w:t xml:space="preserve">אני ארתום את הוועדה לעזור לנו </w:t>
      </w:r>
      <w:bookmarkStart w:id="23252" w:name="_ETM_Q1_20122636"/>
      <w:bookmarkEnd w:id="23252"/>
      <w:r>
        <w:rPr>
          <w:rFonts w:hint="cs"/>
          <w:rtl/>
          <w:lang w:eastAsia="he-IL"/>
        </w:rPr>
        <w:t xml:space="preserve">מול התאחדות </w:t>
      </w:r>
      <w:bookmarkStart w:id="23253" w:name="_ETM_Q1_20125715"/>
      <w:bookmarkEnd w:id="23253"/>
      <w:r>
        <w:rPr>
          <w:rFonts w:hint="cs"/>
          <w:rtl/>
          <w:lang w:eastAsia="he-IL"/>
        </w:rPr>
        <w:t>הקבלנים.</w:t>
      </w:r>
      <w:bookmarkStart w:id="23254" w:name="_ETM_Q1_20126433"/>
      <w:bookmarkEnd w:id="23254"/>
    </w:p>
    <w:p w14:paraId="46765151" w14:textId="441A6180" w:rsidR="00A039E9" w:rsidRDefault="00A039E9" w:rsidP="00A039E9">
      <w:pPr>
        <w:rPr>
          <w:rtl/>
          <w:lang w:eastAsia="he-IL"/>
        </w:rPr>
      </w:pPr>
      <w:bookmarkStart w:id="23255" w:name="_ETM_Q1_20126471"/>
      <w:bookmarkEnd w:id="23255"/>
    </w:p>
    <w:p w14:paraId="431B3382" w14:textId="0AB471C8" w:rsidR="00A039E9" w:rsidRDefault="00A039E9" w:rsidP="00A039E9">
      <w:pPr>
        <w:pStyle w:val="af9"/>
        <w:keepNext/>
        <w:rPr>
          <w:rtl/>
          <w:lang w:eastAsia="he-IL"/>
        </w:rPr>
      </w:pPr>
      <w:bookmarkStart w:id="23256" w:name="ET_guest_844382_3164"/>
      <w:r w:rsidRPr="00A039E9">
        <w:rPr>
          <w:rStyle w:val="TagStyle"/>
          <w:rtl/>
        </w:rPr>
        <w:t xml:space="preserve"> &lt;&lt; אורח &gt;&gt; </w:t>
      </w:r>
      <w:r>
        <w:rPr>
          <w:rtl/>
          <w:lang w:eastAsia="he-IL"/>
        </w:rPr>
        <w:t>ניצן פלדמן:</w:t>
      </w:r>
      <w:r w:rsidRPr="00A039E9">
        <w:rPr>
          <w:rStyle w:val="TagStyle"/>
          <w:rtl/>
        </w:rPr>
        <w:t xml:space="preserve"> &lt;&lt; אורח &gt;&gt;</w:t>
      </w:r>
      <w:r w:rsidR="0011182F">
        <w:rPr>
          <w:rtl/>
          <w:lang w:eastAsia="he-IL"/>
        </w:rPr>
        <w:t xml:space="preserve"> </w:t>
      </w:r>
      <w:r>
        <w:rPr>
          <w:rtl/>
          <w:lang w:eastAsia="he-IL"/>
        </w:rPr>
        <w:t xml:space="preserve"> </w:t>
      </w:r>
      <w:bookmarkEnd w:id="23256"/>
    </w:p>
    <w:p w14:paraId="168628E7" w14:textId="33DBE143" w:rsidR="00A039E9" w:rsidRDefault="00A039E9" w:rsidP="00A039E9">
      <w:pPr>
        <w:pStyle w:val="KeepWithNext"/>
        <w:rPr>
          <w:rtl/>
          <w:lang w:eastAsia="he-IL"/>
        </w:rPr>
      </w:pPr>
    </w:p>
    <w:p w14:paraId="155D9BC9" w14:textId="62E79ED8" w:rsidR="00A039E9" w:rsidRDefault="00A039E9" w:rsidP="00A039E9">
      <w:pPr>
        <w:rPr>
          <w:rtl/>
          <w:lang w:eastAsia="he-IL"/>
        </w:rPr>
      </w:pPr>
      <w:bookmarkStart w:id="23257" w:name="_ETM_Q1_20127059"/>
      <w:bookmarkStart w:id="23258" w:name="_ETM_Q1_20127074"/>
      <w:bookmarkEnd w:id="23257"/>
      <w:bookmarkEnd w:id="23258"/>
      <w:r>
        <w:rPr>
          <w:rFonts w:hint="cs"/>
          <w:rtl/>
          <w:lang w:eastAsia="he-IL"/>
        </w:rPr>
        <w:t xml:space="preserve">קודם כל, אין לנו התנגדות, אנחנו איתכם. אבל, איך זה </w:t>
      </w:r>
      <w:bookmarkStart w:id="23259" w:name="_ETM_Q1_20130296"/>
      <w:bookmarkEnd w:id="23259"/>
      <w:r>
        <w:rPr>
          <w:rFonts w:hint="cs"/>
          <w:rtl/>
          <w:lang w:eastAsia="he-IL"/>
        </w:rPr>
        <w:t>קשור וגם על איזה סוגי עבודות אתם תפטרו? מה? את</w:t>
      </w:r>
      <w:bookmarkStart w:id="23260" w:name="_ETM_Q1_20134224"/>
      <w:bookmarkEnd w:id="23260"/>
      <w:r>
        <w:rPr>
          <w:rFonts w:hint="cs"/>
          <w:rtl/>
          <w:lang w:eastAsia="he-IL"/>
        </w:rPr>
        <w:t xml:space="preserve"> הבניינים הקלים? אלה שבאמת אין שם סיפור.</w:t>
      </w:r>
      <w:bookmarkStart w:id="23261" w:name="_ETM_Q1_20136943"/>
      <w:bookmarkEnd w:id="23261"/>
    </w:p>
    <w:p w14:paraId="047738C7" w14:textId="6CC9D380" w:rsidR="00A039E9" w:rsidRDefault="00A039E9" w:rsidP="00A039E9">
      <w:pPr>
        <w:rPr>
          <w:rtl/>
          <w:lang w:eastAsia="he-IL"/>
        </w:rPr>
      </w:pPr>
      <w:bookmarkStart w:id="23262" w:name="_ETM_Q1_20136979"/>
      <w:bookmarkEnd w:id="23262"/>
    </w:p>
    <w:p w14:paraId="15C3D1F5" w14:textId="3BA770DF" w:rsidR="00A039E9" w:rsidRDefault="00A039E9" w:rsidP="00A039E9">
      <w:pPr>
        <w:pStyle w:val="af9"/>
        <w:keepNext/>
        <w:rPr>
          <w:rtl/>
          <w:lang w:eastAsia="he-IL"/>
        </w:rPr>
      </w:pPr>
      <w:bookmarkStart w:id="23263" w:name="ET_guest_יאשי_סער_3165"/>
      <w:r w:rsidRPr="00A039E9">
        <w:rPr>
          <w:rStyle w:val="TagStyle"/>
          <w:rtl/>
        </w:rPr>
        <w:t xml:space="preserve"> &lt;&lt; אורח &gt;&gt; </w:t>
      </w:r>
      <w:r>
        <w:rPr>
          <w:rtl/>
          <w:lang w:eastAsia="he-IL"/>
        </w:rPr>
        <w:t>יאשי סער:</w:t>
      </w:r>
      <w:r w:rsidRPr="00A039E9">
        <w:rPr>
          <w:rStyle w:val="TagStyle"/>
          <w:rtl/>
        </w:rPr>
        <w:t xml:space="preserve"> &lt;&lt; אורח &gt;&gt;</w:t>
      </w:r>
      <w:r w:rsidR="0011182F">
        <w:rPr>
          <w:rtl/>
          <w:lang w:eastAsia="he-IL"/>
        </w:rPr>
        <w:t xml:space="preserve"> </w:t>
      </w:r>
      <w:r>
        <w:rPr>
          <w:rtl/>
          <w:lang w:eastAsia="he-IL"/>
        </w:rPr>
        <w:t xml:space="preserve"> </w:t>
      </w:r>
      <w:bookmarkEnd w:id="23263"/>
    </w:p>
    <w:p w14:paraId="7F31C67F" w14:textId="3398F7FD" w:rsidR="00A039E9" w:rsidRDefault="00A039E9" w:rsidP="00A039E9">
      <w:pPr>
        <w:pStyle w:val="KeepWithNext"/>
        <w:rPr>
          <w:rtl/>
          <w:lang w:eastAsia="he-IL"/>
        </w:rPr>
      </w:pPr>
    </w:p>
    <w:p w14:paraId="0E6E820D" w14:textId="408C5069" w:rsidR="00A039E9" w:rsidRDefault="00A039E9" w:rsidP="00A039E9">
      <w:pPr>
        <w:rPr>
          <w:rtl/>
          <w:lang w:eastAsia="he-IL"/>
        </w:rPr>
      </w:pPr>
      <w:bookmarkStart w:id="23264" w:name="_ETM_Q1_20137697"/>
      <w:bookmarkStart w:id="23265" w:name="_ETM_Q1_20137712"/>
      <w:bookmarkEnd w:id="23264"/>
      <w:bookmarkEnd w:id="23265"/>
      <w:r>
        <w:rPr>
          <w:rFonts w:hint="cs"/>
          <w:rtl/>
          <w:lang w:eastAsia="he-IL"/>
        </w:rPr>
        <w:t xml:space="preserve">לא. העברת הסמכות למהנדס </w:t>
      </w:r>
      <w:bookmarkStart w:id="23266" w:name="_ETM_Q1_20139371"/>
      <w:bookmarkEnd w:id="23266"/>
      <w:r>
        <w:rPr>
          <w:rFonts w:hint="cs"/>
          <w:rtl/>
          <w:lang w:eastAsia="he-IL"/>
        </w:rPr>
        <w:t>זה עניין פשוט. זה עניין קל.</w:t>
      </w:r>
      <w:bookmarkStart w:id="23267" w:name="_ETM_Q1_20142031"/>
      <w:bookmarkEnd w:id="23267"/>
    </w:p>
    <w:p w14:paraId="7D6F08F9" w14:textId="27B8318B" w:rsidR="00A039E9" w:rsidRDefault="00A039E9" w:rsidP="00A039E9">
      <w:pPr>
        <w:rPr>
          <w:rtl/>
          <w:lang w:eastAsia="he-IL"/>
        </w:rPr>
      </w:pPr>
      <w:bookmarkStart w:id="23268" w:name="_ETM_Q1_20142074"/>
      <w:bookmarkEnd w:id="23268"/>
    </w:p>
    <w:p w14:paraId="6051695A" w14:textId="5C272D48" w:rsidR="00A039E9" w:rsidRDefault="00A039E9" w:rsidP="00A039E9">
      <w:pPr>
        <w:pStyle w:val="af9"/>
        <w:keepNext/>
        <w:rPr>
          <w:rtl/>
          <w:lang w:eastAsia="he-IL"/>
        </w:rPr>
      </w:pPr>
      <w:bookmarkStart w:id="23269" w:name="ET_guest_844382_3166"/>
      <w:r w:rsidRPr="00A039E9">
        <w:rPr>
          <w:rStyle w:val="TagStyle"/>
          <w:rtl/>
        </w:rPr>
        <w:t xml:space="preserve"> &lt;&lt; אורח &gt;&gt; </w:t>
      </w:r>
      <w:r>
        <w:rPr>
          <w:rtl/>
          <w:lang w:eastAsia="he-IL"/>
        </w:rPr>
        <w:t>ניצן פלדמן:</w:t>
      </w:r>
      <w:r w:rsidRPr="00A039E9">
        <w:rPr>
          <w:rStyle w:val="TagStyle"/>
          <w:rtl/>
        </w:rPr>
        <w:t xml:space="preserve"> &lt;&lt; אורח &gt;&gt;</w:t>
      </w:r>
      <w:r w:rsidR="0011182F">
        <w:rPr>
          <w:rtl/>
          <w:lang w:eastAsia="he-IL"/>
        </w:rPr>
        <w:t xml:space="preserve"> </w:t>
      </w:r>
      <w:r>
        <w:rPr>
          <w:rtl/>
          <w:lang w:eastAsia="he-IL"/>
        </w:rPr>
        <w:t xml:space="preserve"> </w:t>
      </w:r>
      <w:bookmarkEnd w:id="23269"/>
    </w:p>
    <w:p w14:paraId="76322186" w14:textId="7C3D1314" w:rsidR="00A039E9" w:rsidRDefault="00A039E9" w:rsidP="00A039E9">
      <w:pPr>
        <w:pStyle w:val="KeepWithNext"/>
        <w:rPr>
          <w:rtl/>
          <w:lang w:eastAsia="he-IL"/>
        </w:rPr>
      </w:pPr>
    </w:p>
    <w:p w14:paraId="4E11DAC7" w14:textId="22983BE0" w:rsidR="00A039E9" w:rsidRDefault="00A039E9" w:rsidP="00A039E9">
      <w:pPr>
        <w:rPr>
          <w:rtl/>
          <w:lang w:eastAsia="he-IL"/>
        </w:rPr>
      </w:pPr>
      <w:bookmarkStart w:id="23270" w:name="_ETM_Q1_20143212"/>
      <w:bookmarkStart w:id="23271" w:name="_ETM_Q1_20143228"/>
      <w:bookmarkEnd w:id="23270"/>
      <w:bookmarkEnd w:id="23271"/>
      <w:r>
        <w:rPr>
          <w:rFonts w:hint="cs"/>
          <w:rtl/>
          <w:lang w:eastAsia="he-IL"/>
        </w:rPr>
        <w:t>כן.</w:t>
      </w:r>
      <w:bookmarkStart w:id="23272" w:name="_ETM_Q1_20143738"/>
      <w:bookmarkEnd w:id="23272"/>
    </w:p>
    <w:p w14:paraId="06BC522B" w14:textId="01A8ED87" w:rsidR="00A039E9" w:rsidRDefault="00A039E9" w:rsidP="00A039E9">
      <w:pPr>
        <w:rPr>
          <w:rtl/>
          <w:lang w:eastAsia="he-IL"/>
        </w:rPr>
      </w:pPr>
      <w:bookmarkStart w:id="23273" w:name="_ETM_Q1_20143775"/>
      <w:bookmarkEnd w:id="23273"/>
    </w:p>
    <w:p w14:paraId="48AD0678" w14:textId="50B14064" w:rsidR="00A039E9" w:rsidRDefault="00A039E9" w:rsidP="00A039E9">
      <w:pPr>
        <w:pStyle w:val="af6"/>
        <w:keepNext/>
        <w:rPr>
          <w:rtl/>
        </w:rPr>
      </w:pPr>
      <w:bookmarkStart w:id="23274" w:name="ET_yor_5069_3167"/>
      <w:r w:rsidRPr="00A039E9">
        <w:rPr>
          <w:rStyle w:val="TagStyle"/>
          <w:rtl/>
        </w:rPr>
        <w:t xml:space="preserve"> &lt;&lt; יור &gt;&gt; </w:t>
      </w:r>
      <w:r>
        <w:rPr>
          <w:rtl/>
        </w:rPr>
        <w:t>היו"ר יעקב אשר:</w:t>
      </w:r>
      <w:r w:rsidRPr="00A039E9">
        <w:rPr>
          <w:rStyle w:val="TagStyle"/>
          <w:rtl/>
        </w:rPr>
        <w:t xml:space="preserve"> &lt;&lt; יור &gt;&gt;</w:t>
      </w:r>
      <w:r w:rsidR="0011182F">
        <w:rPr>
          <w:rtl/>
        </w:rPr>
        <w:t xml:space="preserve"> </w:t>
      </w:r>
      <w:r>
        <w:rPr>
          <w:rtl/>
        </w:rPr>
        <w:t xml:space="preserve"> </w:t>
      </w:r>
      <w:bookmarkEnd w:id="23274"/>
    </w:p>
    <w:p w14:paraId="60E50324" w14:textId="4CB66221" w:rsidR="00A039E9" w:rsidRDefault="00A039E9" w:rsidP="00A039E9">
      <w:pPr>
        <w:pStyle w:val="KeepWithNext"/>
        <w:rPr>
          <w:rtl/>
          <w:lang w:eastAsia="he-IL"/>
        </w:rPr>
      </w:pPr>
    </w:p>
    <w:p w14:paraId="0BDF74F7" w14:textId="4241F246" w:rsidR="00A039E9" w:rsidRDefault="00A039E9" w:rsidP="00A039E9">
      <w:pPr>
        <w:rPr>
          <w:rtl/>
          <w:lang w:eastAsia="he-IL"/>
        </w:rPr>
      </w:pPr>
      <w:bookmarkStart w:id="23275" w:name="_ETM_Q1_20144763"/>
      <w:bookmarkStart w:id="23276" w:name="_ETM_Q1_20144778"/>
      <w:bookmarkStart w:id="23277" w:name="_ETM_Q1_20140011"/>
      <w:bookmarkEnd w:id="23275"/>
      <w:bookmarkEnd w:id="23276"/>
      <w:bookmarkEnd w:id="23277"/>
      <w:r>
        <w:rPr>
          <w:rFonts w:hint="cs"/>
          <w:rtl/>
          <w:lang w:eastAsia="he-IL"/>
        </w:rPr>
        <w:t>לא. אבל הוא קביעת כיוון.</w:t>
      </w:r>
      <w:bookmarkStart w:id="23278" w:name="_ETM_Q1_20142982"/>
      <w:bookmarkEnd w:id="23278"/>
      <w:r>
        <w:rPr>
          <w:rFonts w:hint="cs"/>
          <w:rtl/>
          <w:lang w:eastAsia="he-IL"/>
        </w:rPr>
        <w:t xml:space="preserve"> הוא קביעת כיוון כי אני לא רוצה היתר, שניים. אני</w:t>
      </w:r>
      <w:bookmarkStart w:id="23279" w:name="_ETM_Q1_20146033"/>
      <w:bookmarkEnd w:id="23279"/>
      <w:r>
        <w:rPr>
          <w:rFonts w:hint="cs"/>
          <w:rtl/>
          <w:lang w:eastAsia="he-IL"/>
        </w:rPr>
        <w:t xml:space="preserve"> מחפש פה משהו טכני, שצריך פשוט פה כמה דברים </w:t>
      </w:r>
      <w:bookmarkStart w:id="23280" w:name="_ETM_Q1_20154179"/>
      <w:bookmarkStart w:id="23281" w:name="_ETM_Q1_20149352"/>
      <w:bookmarkEnd w:id="23280"/>
      <w:bookmarkEnd w:id="23281"/>
      <w:r>
        <w:rPr>
          <w:rFonts w:hint="cs"/>
          <w:rtl/>
          <w:lang w:eastAsia="he-IL"/>
        </w:rPr>
        <w:t>- - -</w:t>
      </w:r>
      <w:bookmarkStart w:id="23282" w:name="_ETM_Q1_20150070"/>
      <w:bookmarkEnd w:id="23282"/>
    </w:p>
    <w:p w14:paraId="0FBCA514" w14:textId="5315992D" w:rsidR="00A039E9" w:rsidRDefault="00A039E9" w:rsidP="00A039E9">
      <w:pPr>
        <w:rPr>
          <w:rtl/>
          <w:lang w:eastAsia="he-IL"/>
        </w:rPr>
      </w:pPr>
      <w:bookmarkStart w:id="23283" w:name="_ETM_Q1_20150111"/>
      <w:bookmarkEnd w:id="23283"/>
    </w:p>
    <w:p w14:paraId="7EA233ED" w14:textId="0FEEA3CF" w:rsidR="00A039E9" w:rsidRDefault="00A039E9" w:rsidP="00A039E9">
      <w:pPr>
        <w:pStyle w:val="af9"/>
        <w:keepNext/>
        <w:rPr>
          <w:rtl/>
          <w:lang w:eastAsia="he-IL"/>
        </w:rPr>
      </w:pPr>
      <w:bookmarkStart w:id="23284" w:name="ET_guest_844382_3168"/>
      <w:r w:rsidRPr="00A039E9">
        <w:rPr>
          <w:rStyle w:val="TagStyle"/>
          <w:rtl/>
        </w:rPr>
        <w:t xml:space="preserve"> &lt;&lt; אורח &gt;&gt; </w:t>
      </w:r>
      <w:r>
        <w:rPr>
          <w:rtl/>
          <w:lang w:eastAsia="he-IL"/>
        </w:rPr>
        <w:t>ניצן פלדמן:</w:t>
      </w:r>
      <w:r w:rsidRPr="00A039E9">
        <w:rPr>
          <w:rStyle w:val="TagStyle"/>
          <w:rtl/>
        </w:rPr>
        <w:t xml:space="preserve"> &lt;&lt; אורח &gt;&gt;</w:t>
      </w:r>
      <w:r w:rsidR="0011182F">
        <w:rPr>
          <w:rtl/>
          <w:lang w:eastAsia="he-IL"/>
        </w:rPr>
        <w:t xml:space="preserve"> </w:t>
      </w:r>
      <w:r>
        <w:rPr>
          <w:rtl/>
          <w:lang w:eastAsia="he-IL"/>
        </w:rPr>
        <w:t xml:space="preserve"> </w:t>
      </w:r>
      <w:bookmarkEnd w:id="23284"/>
    </w:p>
    <w:p w14:paraId="6E78C7F9" w14:textId="2A9C8E06" w:rsidR="00A039E9" w:rsidRDefault="00A039E9" w:rsidP="00A039E9">
      <w:pPr>
        <w:pStyle w:val="KeepWithNext"/>
        <w:rPr>
          <w:rtl/>
          <w:lang w:eastAsia="he-IL"/>
        </w:rPr>
      </w:pPr>
    </w:p>
    <w:p w14:paraId="53014BAE" w14:textId="68A57436" w:rsidR="00A039E9" w:rsidRDefault="00A039E9" w:rsidP="00A039E9">
      <w:pPr>
        <w:rPr>
          <w:rtl/>
          <w:lang w:eastAsia="he-IL"/>
        </w:rPr>
      </w:pPr>
      <w:bookmarkStart w:id="23285" w:name="_ETM_Q1_20150741"/>
      <w:bookmarkStart w:id="23286" w:name="_ETM_Q1_20150757"/>
      <w:bookmarkStart w:id="23287" w:name="_ETM_Q1_20146093"/>
      <w:bookmarkEnd w:id="23285"/>
      <w:bookmarkEnd w:id="23286"/>
      <w:bookmarkEnd w:id="23287"/>
      <w:r>
        <w:rPr>
          <w:rFonts w:hint="cs"/>
          <w:rtl/>
          <w:lang w:eastAsia="he-IL"/>
        </w:rPr>
        <w:t>אז לא נתנו</w:t>
      </w:r>
      <w:bookmarkStart w:id="23288" w:name="_ETM_Q1_20146618"/>
      <w:bookmarkEnd w:id="23288"/>
      <w:r>
        <w:rPr>
          <w:rFonts w:hint="cs"/>
          <w:rtl/>
          <w:lang w:eastAsia="he-IL"/>
        </w:rPr>
        <w:t xml:space="preserve"> לזה מענה</w:t>
      </w:r>
      <w:bookmarkStart w:id="23289" w:name="_ETM_Q1_20147437"/>
      <w:bookmarkEnd w:id="23289"/>
      <w:r>
        <w:rPr>
          <w:rFonts w:hint="cs"/>
          <w:rtl/>
          <w:lang w:eastAsia="he-IL"/>
        </w:rPr>
        <w:t xml:space="preserve"> בחקיקה.</w:t>
      </w:r>
    </w:p>
    <w:p w14:paraId="3077A851" w14:textId="7980FA06" w:rsidR="00A039E9" w:rsidRDefault="00A039E9" w:rsidP="00A039E9">
      <w:pPr>
        <w:rPr>
          <w:rtl/>
          <w:lang w:eastAsia="he-IL"/>
        </w:rPr>
      </w:pPr>
      <w:bookmarkStart w:id="23290" w:name="_ETM_Q1_20147481"/>
      <w:bookmarkEnd w:id="23290"/>
    </w:p>
    <w:p w14:paraId="6404A6C6" w14:textId="47E7B0AC" w:rsidR="00A039E9" w:rsidRDefault="00A039E9" w:rsidP="00A039E9">
      <w:pPr>
        <w:pStyle w:val="af6"/>
        <w:keepNext/>
        <w:rPr>
          <w:rtl/>
        </w:rPr>
      </w:pPr>
      <w:bookmarkStart w:id="23291" w:name="ET_yor_5069_3169"/>
      <w:r w:rsidRPr="00A039E9">
        <w:rPr>
          <w:rStyle w:val="TagStyle"/>
          <w:rtl/>
        </w:rPr>
        <w:t xml:space="preserve"> &lt;&lt; יור &gt;&gt; </w:t>
      </w:r>
      <w:r>
        <w:rPr>
          <w:rtl/>
        </w:rPr>
        <w:t>היו"ר יעקב אשר:</w:t>
      </w:r>
      <w:r w:rsidRPr="00A039E9">
        <w:rPr>
          <w:rStyle w:val="TagStyle"/>
          <w:rtl/>
        </w:rPr>
        <w:t xml:space="preserve"> &lt;&lt; יור &gt;&gt;</w:t>
      </w:r>
      <w:r w:rsidR="0011182F">
        <w:rPr>
          <w:rtl/>
        </w:rPr>
        <w:t xml:space="preserve"> </w:t>
      </w:r>
      <w:r>
        <w:rPr>
          <w:rtl/>
        </w:rPr>
        <w:t xml:space="preserve"> </w:t>
      </w:r>
      <w:bookmarkEnd w:id="23291"/>
    </w:p>
    <w:p w14:paraId="6ED7D8CE" w14:textId="69A53CA9" w:rsidR="00A039E9" w:rsidRDefault="00A039E9" w:rsidP="00A039E9">
      <w:pPr>
        <w:pStyle w:val="KeepWithNext"/>
        <w:rPr>
          <w:rtl/>
          <w:lang w:eastAsia="he-IL"/>
        </w:rPr>
      </w:pPr>
    </w:p>
    <w:p w14:paraId="6D75D3DC" w14:textId="77777777" w:rsidR="00A039E9" w:rsidRDefault="00A039E9" w:rsidP="00A039E9">
      <w:pPr>
        <w:rPr>
          <w:rtl/>
          <w:lang w:eastAsia="he-IL"/>
        </w:rPr>
      </w:pPr>
      <w:bookmarkStart w:id="23292" w:name="_ETM_Q1_20148079"/>
      <w:bookmarkStart w:id="23293" w:name="_ETM_Q1_20148096"/>
      <w:bookmarkEnd w:id="23292"/>
      <w:bookmarkEnd w:id="23293"/>
      <w:r>
        <w:rPr>
          <w:rFonts w:hint="cs"/>
          <w:rtl/>
          <w:lang w:eastAsia="he-IL"/>
        </w:rPr>
        <w:t xml:space="preserve">רגע. למה </w:t>
      </w:r>
      <w:bookmarkStart w:id="23294" w:name="_ETM_Q1_20148870"/>
      <w:bookmarkEnd w:id="23294"/>
      <w:r>
        <w:rPr>
          <w:rFonts w:hint="cs"/>
          <w:rtl/>
          <w:lang w:eastAsia="he-IL"/>
        </w:rPr>
        <w:t xml:space="preserve">את מפריעה לי? </w:t>
      </w:r>
      <w:bookmarkStart w:id="23295" w:name="_ETM_Q1_20150827"/>
      <w:bookmarkEnd w:id="23295"/>
    </w:p>
    <w:p w14:paraId="031519E8" w14:textId="25074C9A" w:rsidR="00A039E9" w:rsidRDefault="00A039E9" w:rsidP="00A039E9">
      <w:pPr>
        <w:rPr>
          <w:rtl/>
          <w:lang w:eastAsia="he-IL"/>
        </w:rPr>
      </w:pPr>
    </w:p>
    <w:p w14:paraId="24128644" w14:textId="0405A57C" w:rsidR="00A039E9" w:rsidRDefault="00A039E9" w:rsidP="00A039E9">
      <w:pPr>
        <w:pStyle w:val="af9"/>
        <w:keepNext/>
        <w:rPr>
          <w:rtl/>
          <w:lang w:eastAsia="he-IL"/>
        </w:rPr>
      </w:pPr>
      <w:bookmarkStart w:id="23296" w:name="ET_guest_844382_3170"/>
      <w:r w:rsidRPr="00A039E9">
        <w:rPr>
          <w:rStyle w:val="TagStyle"/>
          <w:rtl/>
        </w:rPr>
        <w:t xml:space="preserve"> &lt;&lt; אורח &gt;&gt; </w:t>
      </w:r>
      <w:r>
        <w:rPr>
          <w:rtl/>
          <w:lang w:eastAsia="he-IL"/>
        </w:rPr>
        <w:t>ניצן פלדמן:</w:t>
      </w:r>
      <w:r w:rsidRPr="00A039E9">
        <w:rPr>
          <w:rStyle w:val="TagStyle"/>
          <w:rtl/>
        </w:rPr>
        <w:t xml:space="preserve"> &lt;&lt; אורח &gt;&gt;</w:t>
      </w:r>
      <w:r w:rsidR="0011182F">
        <w:rPr>
          <w:rtl/>
          <w:lang w:eastAsia="he-IL"/>
        </w:rPr>
        <w:t xml:space="preserve"> </w:t>
      </w:r>
      <w:r>
        <w:rPr>
          <w:rtl/>
          <w:lang w:eastAsia="he-IL"/>
        </w:rPr>
        <w:t xml:space="preserve"> </w:t>
      </w:r>
      <w:bookmarkEnd w:id="23296"/>
    </w:p>
    <w:p w14:paraId="312FC9A8" w14:textId="115805BB" w:rsidR="00A039E9" w:rsidRDefault="00A039E9" w:rsidP="00A039E9">
      <w:pPr>
        <w:pStyle w:val="KeepWithNext"/>
        <w:rPr>
          <w:rtl/>
          <w:lang w:eastAsia="he-IL"/>
        </w:rPr>
      </w:pPr>
    </w:p>
    <w:p w14:paraId="78E08649" w14:textId="091AA42E" w:rsidR="00A039E9" w:rsidRDefault="00A039E9" w:rsidP="00A039E9">
      <w:pPr>
        <w:rPr>
          <w:rtl/>
          <w:lang w:eastAsia="he-IL"/>
        </w:rPr>
      </w:pPr>
      <w:bookmarkStart w:id="23297" w:name="_ETM_Q1_20151018"/>
      <w:bookmarkStart w:id="23298" w:name="_ETM_Q1_20151037"/>
      <w:bookmarkEnd w:id="23297"/>
      <w:bookmarkEnd w:id="23298"/>
      <w:r>
        <w:rPr>
          <w:rFonts w:hint="cs"/>
          <w:rtl/>
          <w:lang w:eastAsia="he-IL"/>
        </w:rPr>
        <w:t>סליחה.</w:t>
      </w:r>
    </w:p>
    <w:p w14:paraId="237EF823" w14:textId="59020FCF" w:rsidR="00A039E9" w:rsidRDefault="00A039E9" w:rsidP="00A039E9">
      <w:pPr>
        <w:rPr>
          <w:rtl/>
          <w:lang w:eastAsia="he-IL"/>
        </w:rPr>
      </w:pPr>
      <w:bookmarkStart w:id="23299" w:name="_ETM_Q1_20151822"/>
      <w:bookmarkStart w:id="23300" w:name="_ETM_Q1_20151860"/>
      <w:bookmarkEnd w:id="23299"/>
      <w:bookmarkEnd w:id="23300"/>
    </w:p>
    <w:p w14:paraId="3F2561C6" w14:textId="0A3F4668" w:rsidR="00A039E9" w:rsidRDefault="00A039E9" w:rsidP="00A039E9">
      <w:pPr>
        <w:pStyle w:val="af6"/>
        <w:keepNext/>
        <w:rPr>
          <w:rtl/>
        </w:rPr>
      </w:pPr>
      <w:bookmarkStart w:id="23301" w:name="ET_yor_5069_3171"/>
      <w:r w:rsidRPr="00A039E9">
        <w:rPr>
          <w:rStyle w:val="TagStyle"/>
          <w:rtl/>
        </w:rPr>
        <w:t xml:space="preserve"> &lt;&lt; יור &gt;&gt; </w:t>
      </w:r>
      <w:r>
        <w:rPr>
          <w:rtl/>
        </w:rPr>
        <w:t>היו"ר יעקב אשר:</w:t>
      </w:r>
      <w:r w:rsidRPr="00A039E9">
        <w:rPr>
          <w:rStyle w:val="TagStyle"/>
          <w:rtl/>
        </w:rPr>
        <w:t xml:space="preserve"> &lt;&lt; יור &gt;&gt;</w:t>
      </w:r>
      <w:r w:rsidR="0011182F">
        <w:rPr>
          <w:rtl/>
        </w:rPr>
        <w:t xml:space="preserve"> </w:t>
      </w:r>
      <w:r>
        <w:rPr>
          <w:rtl/>
        </w:rPr>
        <w:t xml:space="preserve"> </w:t>
      </w:r>
      <w:bookmarkEnd w:id="23301"/>
    </w:p>
    <w:p w14:paraId="4C8F7949" w14:textId="372CC26E" w:rsidR="00A039E9" w:rsidRDefault="00A039E9" w:rsidP="00A039E9">
      <w:pPr>
        <w:pStyle w:val="KeepWithNext"/>
        <w:rPr>
          <w:rtl/>
          <w:lang w:eastAsia="he-IL"/>
        </w:rPr>
      </w:pPr>
    </w:p>
    <w:p w14:paraId="4B2BD8CA" w14:textId="56BE8062" w:rsidR="00A039E9" w:rsidRDefault="00A039E9" w:rsidP="00A039E9">
      <w:pPr>
        <w:rPr>
          <w:rtl/>
          <w:lang w:eastAsia="he-IL"/>
        </w:rPr>
      </w:pPr>
      <w:bookmarkStart w:id="23302" w:name="_ETM_Q1_20152736"/>
      <w:bookmarkStart w:id="23303" w:name="_ETM_Q1_20152752"/>
      <w:bookmarkEnd w:id="23302"/>
      <w:bookmarkEnd w:id="23303"/>
      <w:r>
        <w:rPr>
          <w:rFonts w:hint="cs"/>
          <w:rtl/>
          <w:lang w:eastAsia="he-IL"/>
        </w:rPr>
        <w:t xml:space="preserve">שלא נותנים, שלא יקרה מצב שיש </w:t>
      </w:r>
      <w:bookmarkStart w:id="23304" w:name="_ETM_Q1_20154872"/>
      <w:bookmarkEnd w:id="23304"/>
      <w:r>
        <w:rPr>
          <w:rFonts w:hint="cs"/>
          <w:rtl/>
          <w:lang w:eastAsia="he-IL"/>
        </w:rPr>
        <w:t>דברים טכניים מאוד, שחייבים לאשר אותם ולראות שבאמת יש למישהו</w:t>
      </w:r>
      <w:bookmarkStart w:id="23305" w:name="_ETM_Q1_20159849"/>
      <w:bookmarkEnd w:id="23305"/>
      <w:r>
        <w:rPr>
          <w:rFonts w:hint="cs"/>
          <w:rtl/>
          <w:lang w:eastAsia="he-IL"/>
        </w:rPr>
        <w:t xml:space="preserve"> זה, או כניסה, או אישור </w:t>
      </w:r>
      <w:r w:rsidR="005914E6">
        <w:rPr>
          <w:rFonts w:hint="cs"/>
          <w:rtl/>
          <w:lang w:eastAsia="he-IL"/>
        </w:rPr>
        <w:t xml:space="preserve">תנועה, או לא </w:t>
      </w:r>
      <w:bookmarkStart w:id="23306" w:name="_ETM_Q1_20165632"/>
      <w:bookmarkEnd w:id="23306"/>
      <w:r w:rsidR="005914E6">
        <w:rPr>
          <w:rFonts w:hint="cs"/>
          <w:rtl/>
          <w:lang w:eastAsia="he-IL"/>
        </w:rPr>
        <w:t xml:space="preserve">יודע מה. או אישור משטרה או משהו כזה. זו </w:t>
      </w:r>
      <w:bookmarkStart w:id="23307" w:name="_ETM_Q1_20168674"/>
      <w:bookmarkEnd w:id="23307"/>
      <w:r w:rsidR="005914E6">
        <w:rPr>
          <w:rFonts w:hint="cs"/>
          <w:rtl/>
          <w:lang w:eastAsia="he-IL"/>
        </w:rPr>
        <w:t xml:space="preserve">כוונת המחוקק. הנה המחוקק אומר לך אותה. </w:t>
      </w:r>
      <w:bookmarkStart w:id="23308" w:name="_ETM_Q1_20167380"/>
      <w:bookmarkStart w:id="23309" w:name="_ETM_Q1_20168519"/>
      <w:bookmarkEnd w:id="23308"/>
      <w:bookmarkEnd w:id="23309"/>
    </w:p>
    <w:p w14:paraId="5B4255E3" w14:textId="1AE5D3E9" w:rsidR="005914E6" w:rsidRDefault="005914E6" w:rsidP="00A039E9">
      <w:pPr>
        <w:rPr>
          <w:rtl/>
          <w:lang w:eastAsia="he-IL"/>
        </w:rPr>
      </w:pPr>
      <w:bookmarkStart w:id="23310" w:name="_ETM_Q1_20168571"/>
      <w:bookmarkEnd w:id="23310"/>
    </w:p>
    <w:p w14:paraId="7DFF6171" w14:textId="212DCC11" w:rsidR="005914E6" w:rsidRDefault="005914E6" w:rsidP="005914E6">
      <w:pPr>
        <w:pStyle w:val="af9"/>
        <w:keepNext/>
        <w:rPr>
          <w:rtl/>
          <w:lang w:eastAsia="he-IL"/>
        </w:rPr>
      </w:pPr>
      <w:bookmarkStart w:id="23311" w:name="ET_guest_732513_3172"/>
      <w:r w:rsidRPr="005914E6">
        <w:rPr>
          <w:rStyle w:val="TagStyle"/>
          <w:rtl/>
        </w:rPr>
        <w:t xml:space="preserve"> &lt;&lt; אורח &gt;&gt; </w:t>
      </w:r>
      <w:r>
        <w:rPr>
          <w:rtl/>
          <w:lang w:eastAsia="he-IL"/>
        </w:rPr>
        <w:t>חיים פייגלין:</w:t>
      </w:r>
      <w:r w:rsidRPr="005914E6">
        <w:rPr>
          <w:rStyle w:val="TagStyle"/>
          <w:rtl/>
        </w:rPr>
        <w:t xml:space="preserve"> &lt;&lt; אורח &gt;&gt;</w:t>
      </w:r>
      <w:r w:rsidR="0011182F">
        <w:rPr>
          <w:rtl/>
          <w:lang w:eastAsia="he-IL"/>
        </w:rPr>
        <w:t xml:space="preserve"> </w:t>
      </w:r>
      <w:r>
        <w:rPr>
          <w:rtl/>
          <w:lang w:eastAsia="he-IL"/>
        </w:rPr>
        <w:t xml:space="preserve"> </w:t>
      </w:r>
      <w:bookmarkEnd w:id="23311"/>
    </w:p>
    <w:p w14:paraId="6DEE6884" w14:textId="6E2C7DDF" w:rsidR="005914E6" w:rsidRDefault="005914E6" w:rsidP="005914E6">
      <w:pPr>
        <w:pStyle w:val="KeepWithNext"/>
        <w:rPr>
          <w:rtl/>
          <w:lang w:eastAsia="he-IL"/>
        </w:rPr>
      </w:pPr>
    </w:p>
    <w:p w14:paraId="3BE5BFD6" w14:textId="264E3422" w:rsidR="005914E6" w:rsidRDefault="005914E6" w:rsidP="005914E6">
      <w:pPr>
        <w:rPr>
          <w:rtl/>
          <w:lang w:eastAsia="he-IL"/>
        </w:rPr>
      </w:pPr>
      <w:bookmarkStart w:id="23312" w:name="_ETM_Q1_20169175"/>
      <w:bookmarkStart w:id="23313" w:name="_ETM_Q1_20169194"/>
      <w:bookmarkEnd w:id="23312"/>
      <w:bookmarkEnd w:id="23313"/>
      <w:r>
        <w:rPr>
          <w:rFonts w:hint="cs"/>
          <w:rtl/>
          <w:lang w:eastAsia="he-IL"/>
        </w:rPr>
        <w:t>לאחר 5 ימים. לאחר 5 ימים יראו בו כאילו נתן אישור</w:t>
      </w:r>
      <w:bookmarkStart w:id="23314" w:name="_ETM_Q1_20180333"/>
      <w:bookmarkStart w:id="23315" w:name="_ETM_Q1_20178880"/>
      <w:bookmarkEnd w:id="23314"/>
      <w:bookmarkEnd w:id="23315"/>
      <w:r>
        <w:rPr>
          <w:rFonts w:hint="cs"/>
          <w:rtl/>
          <w:lang w:eastAsia="he-IL"/>
        </w:rPr>
        <w:t>. זהו.</w:t>
      </w:r>
      <w:bookmarkStart w:id="23316" w:name="_ETM_Q1_20179719"/>
      <w:bookmarkEnd w:id="23316"/>
    </w:p>
    <w:p w14:paraId="3F73390C" w14:textId="42605069" w:rsidR="005914E6" w:rsidRDefault="005914E6" w:rsidP="005914E6">
      <w:pPr>
        <w:rPr>
          <w:rtl/>
          <w:lang w:eastAsia="he-IL"/>
        </w:rPr>
      </w:pPr>
      <w:bookmarkStart w:id="23317" w:name="_ETM_Q1_20179761"/>
      <w:bookmarkEnd w:id="23317"/>
    </w:p>
    <w:p w14:paraId="03F997D3" w14:textId="47FBF4E7" w:rsidR="005914E6" w:rsidRDefault="005914E6" w:rsidP="005914E6">
      <w:pPr>
        <w:pStyle w:val="af9"/>
        <w:keepNext/>
        <w:rPr>
          <w:rtl/>
          <w:lang w:eastAsia="he-IL"/>
        </w:rPr>
      </w:pPr>
      <w:bookmarkStart w:id="23318" w:name="ET_guest_אסף_אשרוב_3174"/>
      <w:r w:rsidRPr="005914E6">
        <w:rPr>
          <w:rStyle w:val="TagStyle"/>
          <w:rtl/>
        </w:rPr>
        <w:t xml:space="preserve"> &lt;&lt; אורח &gt;&gt; </w:t>
      </w:r>
      <w:r>
        <w:rPr>
          <w:rtl/>
          <w:lang w:eastAsia="he-IL"/>
        </w:rPr>
        <w:t>אסף אשרוב:</w:t>
      </w:r>
      <w:r w:rsidRPr="005914E6">
        <w:rPr>
          <w:rStyle w:val="TagStyle"/>
          <w:rtl/>
        </w:rPr>
        <w:t xml:space="preserve"> &lt;&lt; אורח &gt;&gt;</w:t>
      </w:r>
      <w:r w:rsidR="0011182F">
        <w:rPr>
          <w:rtl/>
          <w:lang w:eastAsia="he-IL"/>
        </w:rPr>
        <w:t xml:space="preserve"> </w:t>
      </w:r>
      <w:r>
        <w:rPr>
          <w:rtl/>
          <w:lang w:eastAsia="he-IL"/>
        </w:rPr>
        <w:t xml:space="preserve"> </w:t>
      </w:r>
      <w:bookmarkEnd w:id="23318"/>
    </w:p>
    <w:p w14:paraId="1B200ADF" w14:textId="374DDD09" w:rsidR="005914E6" w:rsidRDefault="005914E6" w:rsidP="005914E6">
      <w:pPr>
        <w:pStyle w:val="KeepWithNext"/>
        <w:rPr>
          <w:rtl/>
          <w:lang w:eastAsia="he-IL"/>
        </w:rPr>
      </w:pPr>
    </w:p>
    <w:p w14:paraId="41257BCF" w14:textId="2AEB2150" w:rsidR="005914E6" w:rsidRDefault="005914E6" w:rsidP="005914E6">
      <w:pPr>
        <w:rPr>
          <w:rtl/>
          <w:lang w:eastAsia="he-IL"/>
        </w:rPr>
      </w:pPr>
      <w:bookmarkStart w:id="23319" w:name="_ETM_Q1_20180278"/>
      <w:bookmarkStart w:id="23320" w:name="_ETM_Q1_20180298"/>
      <w:bookmarkEnd w:id="23319"/>
      <w:bookmarkEnd w:id="23320"/>
      <w:r>
        <w:rPr>
          <w:rFonts w:hint="cs"/>
          <w:rtl/>
          <w:lang w:eastAsia="he-IL"/>
        </w:rPr>
        <w:t xml:space="preserve">תומר, זה כמו בתיקון של 2016 </w:t>
      </w:r>
      <w:bookmarkStart w:id="23321" w:name="_ETM_Q1_20183405"/>
      <w:bookmarkEnd w:id="23321"/>
      <w:r>
        <w:rPr>
          <w:rFonts w:hint="cs"/>
          <w:rtl/>
          <w:lang w:eastAsia="he-IL"/>
        </w:rPr>
        <w:t xml:space="preserve">שהיה. שלא יתנה באישורים שלו. </w:t>
      </w:r>
      <w:bookmarkStart w:id="23322" w:name="_ETM_Q1_20195303"/>
      <w:bookmarkStart w:id="23323" w:name="_ETM_Q1_20207181"/>
      <w:bookmarkEnd w:id="23322"/>
      <w:bookmarkEnd w:id="23323"/>
    </w:p>
    <w:p w14:paraId="33D9E5F4" w14:textId="49578321" w:rsidR="008C131D" w:rsidRDefault="008C131D" w:rsidP="005914E6">
      <w:pPr>
        <w:rPr>
          <w:rtl/>
          <w:lang w:eastAsia="he-IL"/>
        </w:rPr>
      </w:pPr>
      <w:bookmarkStart w:id="23324" w:name="_ETM_Q1_20207337"/>
      <w:bookmarkEnd w:id="23324"/>
    </w:p>
    <w:p w14:paraId="3D4E5963" w14:textId="1B92ACF1" w:rsidR="008C131D" w:rsidRDefault="008C131D" w:rsidP="008C131D">
      <w:pPr>
        <w:pStyle w:val="af9"/>
        <w:keepNext/>
        <w:rPr>
          <w:rtl/>
          <w:lang w:eastAsia="he-IL"/>
        </w:rPr>
      </w:pPr>
      <w:bookmarkStart w:id="23325" w:name="ET_guest_625924_3182"/>
      <w:r w:rsidRPr="008C131D">
        <w:rPr>
          <w:rStyle w:val="TagStyle"/>
          <w:rtl/>
        </w:rPr>
        <w:t xml:space="preserve"> &lt;&lt; אורח &gt;&gt; </w:t>
      </w:r>
      <w:r>
        <w:rPr>
          <w:rtl/>
          <w:lang w:eastAsia="he-IL"/>
        </w:rPr>
        <w:t>אפרת נחלון:</w:t>
      </w:r>
      <w:r w:rsidRPr="008C131D">
        <w:rPr>
          <w:rStyle w:val="TagStyle"/>
          <w:rtl/>
        </w:rPr>
        <w:t xml:space="preserve"> &lt;&lt; אורח &gt;&gt;</w:t>
      </w:r>
      <w:r w:rsidR="0011182F">
        <w:rPr>
          <w:rtl/>
          <w:lang w:eastAsia="he-IL"/>
        </w:rPr>
        <w:t xml:space="preserve"> </w:t>
      </w:r>
      <w:r>
        <w:rPr>
          <w:rtl/>
          <w:lang w:eastAsia="he-IL"/>
        </w:rPr>
        <w:t xml:space="preserve"> </w:t>
      </w:r>
      <w:bookmarkEnd w:id="23325"/>
    </w:p>
    <w:p w14:paraId="2F08518D" w14:textId="6D2D5075" w:rsidR="008C131D" w:rsidRDefault="008C131D" w:rsidP="008C131D">
      <w:pPr>
        <w:pStyle w:val="KeepWithNext"/>
        <w:rPr>
          <w:rtl/>
          <w:lang w:eastAsia="he-IL"/>
        </w:rPr>
      </w:pPr>
    </w:p>
    <w:p w14:paraId="7E748838" w14:textId="6287FC49" w:rsidR="008C131D" w:rsidRDefault="008C131D" w:rsidP="008C131D">
      <w:pPr>
        <w:rPr>
          <w:rtl/>
          <w:lang w:eastAsia="he-IL"/>
        </w:rPr>
      </w:pPr>
      <w:bookmarkStart w:id="23326" w:name="_ETM_Q1_20209018"/>
      <w:bookmarkStart w:id="23327" w:name="_ETM_Q1_20209034"/>
      <w:bookmarkEnd w:id="23326"/>
      <w:bookmarkEnd w:id="23327"/>
      <w:r>
        <w:rPr>
          <w:rFonts w:hint="cs"/>
          <w:rtl/>
          <w:lang w:eastAsia="he-IL"/>
        </w:rPr>
        <w:t>ופה, על זה זה נתקע.</w:t>
      </w:r>
    </w:p>
    <w:p w14:paraId="40CBB64E" w14:textId="621D996A" w:rsidR="008C131D" w:rsidRDefault="008C131D" w:rsidP="008C131D">
      <w:pPr>
        <w:rPr>
          <w:rtl/>
          <w:lang w:eastAsia="he-IL"/>
        </w:rPr>
      </w:pPr>
      <w:bookmarkStart w:id="23328" w:name="_ETM_Q1_20211299"/>
      <w:bookmarkStart w:id="23329" w:name="_ETM_Q1_20211341"/>
      <w:bookmarkEnd w:id="23328"/>
      <w:bookmarkEnd w:id="23329"/>
    </w:p>
    <w:p w14:paraId="24935180" w14:textId="02BD6020" w:rsidR="008C131D" w:rsidRDefault="008C131D" w:rsidP="008C131D">
      <w:pPr>
        <w:pStyle w:val="af9"/>
        <w:keepNext/>
        <w:rPr>
          <w:rtl/>
          <w:lang w:eastAsia="he-IL"/>
        </w:rPr>
      </w:pPr>
      <w:bookmarkStart w:id="23330" w:name="ET_guest_אסף_אשרוב_3183"/>
      <w:r w:rsidRPr="008C131D">
        <w:rPr>
          <w:rStyle w:val="TagStyle"/>
          <w:rtl/>
        </w:rPr>
        <w:t xml:space="preserve"> &lt;&lt; אורח &gt;&gt; </w:t>
      </w:r>
      <w:r>
        <w:rPr>
          <w:rtl/>
          <w:lang w:eastAsia="he-IL"/>
        </w:rPr>
        <w:t>אסף אשרוב:</w:t>
      </w:r>
      <w:r w:rsidRPr="008C131D">
        <w:rPr>
          <w:rStyle w:val="TagStyle"/>
          <w:rtl/>
        </w:rPr>
        <w:t xml:space="preserve"> &lt;&lt; אורח &gt;&gt;</w:t>
      </w:r>
      <w:r w:rsidR="0011182F">
        <w:rPr>
          <w:rtl/>
          <w:lang w:eastAsia="he-IL"/>
        </w:rPr>
        <w:t xml:space="preserve"> </w:t>
      </w:r>
      <w:r>
        <w:rPr>
          <w:rtl/>
          <w:lang w:eastAsia="he-IL"/>
        </w:rPr>
        <w:t xml:space="preserve"> </w:t>
      </w:r>
      <w:bookmarkEnd w:id="23330"/>
    </w:p>
    <w:p w14:paraId="1CA47E16" w14:textId="6D85D55A" w:rsidR="008C131D" w:rsidRDefault="008C131D" w:rsidP="008C131D">
      <w:pPr>
        <w:pStyle w:val="KeepWithNext"/>
        <w:rPr>
          <w:rtl/>
          <w:lang w:eastAsia="he-IL"/>
        </w:rPr>
      </w:pPr>
    </w:p>
    <w:p w14:paraId="4256C2D9" w14:textId="0B27D36C" w:rsidR="008C131D" w:rsidRPr="008C131D" w:rsidRDefault="008C131D" w:rsidP="008C131D">
      <w:pPr>
        <w:rPr>
          <w:rtl/>
          <w:lang w:eastAsia="he-IL"/>
        </w:rPr>
      </w:pPr>
      <w:bookmarkStart w:id="23331" w:name="_ETM_Q1_20211821"/>
      <w:bookmarkStart w:id="23332" w:name="_ETM_Q1_20211838"/>
      <w:bookmarkEnd w:id="23331"/>
      <w:bookmarkEnd w:id="23332"/>
      <w:r>
        <w:rPr>
          <w:rFonts w:hint="cs"/>
          <w:rtl/>
          <w:lang w:eastAsia="he-IL"/>
        </w:rPr>
        <w:t>הוא</w:t>
      </w:r>
      <w:bookmarkStart w:id="23333" w:name="_ETM_Q1_20212088"/>
      <w:bookmarkEnd w:id="23333"/>
      <w:r>
        <w:rPr>
          <w:rFonts w:hint="cs"/>
          <w:rtl/>
          <w:lang w:eastAsia="he-IL"/>
        </w:rPr>
        <w:t xml:space="preserve"> לא </w:t>
      </w:r>
      <w:bookmarkStart w:id="23334" w:name="_ETM_Q1_20207494"/>
      <w:bookmarkEnd w:id="23334"/>
      <w:r>
        <w:rPr>
          <w:rFonts w:hint="cs"/>
          <w:rtl/>
          <w:lang w:eastAsia="he-IL"/>
        </w:rPr>
        <w:t>נתן את האישורים שלו.</w:t>
      </w:r>
    </w:p>
    <w:p w14:paraId="7A71FA14" w14:textId="0193CFAC" w:rsidR="008C131D" w:rsidRDefault="008C131D" w:rsidP="005914E6">
      <w:pPr>
        <w:rPr>
          <w:rtl/>
          <w:lang w:eastAsia="he-IL"/>
        </w:rPr>
      </w:pPr>
      <w:bookmarkStart w:id="23335" w:name="_ETM_Q1_20170566"/>
      <w:bookmarkStart w:id="23336" w:name="_ETM_Q1_20170615"/>
      <w:bookmarkStart w:id="23337" w:name="_ETM_Q1_20210714"/>
      <w:bookmarkEnd w:id="23335"/>
      <w:bookmarkEnd w:id="23336"/>
      <w:bookmarkEnd w:id="23337"/>
    </w:p>
    <w:p w14:paraId="1E92BD72" w14:textId="2123AB1F" w:rsidR="008C131D" w:rsidRDefault="008C131D" w:rsidP="008C131D">
      <w:pPr>
        <w:pStyle w:val="a4"/>
        <w:keepNext/>
        <w:rPr>
          <w:rtl/>
        </w:rPr>
      </w:pPr>
      <w:bookmarkStart w:id="23338" w:name="ET_speaker_תומר_רוזנר_3176"/>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338"/>
    </w:p>
    <w:p w14:paraId="4776B53E" w14:textId="3013E8A9" w:rsidR="008C131D" w:rsidRDefault="008C131D" w:rsidP="008C131D">
      <w:pPr>
        <w:pStyle w:val="KeepWithNext"/>
        <w:rPr>
          <w:rtl/>
          <w:lang w:eastAsia="he-IL"/>
        </w:rPr>
      </w:pPr>
    </w:p>
    <w:p w14:paraId="09FDE854" w14:textId="3EEF11DD" w:rsidR="008C131D" w:rsidRDefault="008C131D" w:rsidP="008C131D">
      <w:pPr>
        <w:rPr>
          <w:rtl/>
          <w:lang w:eastAsia="he-IL"/>
        </w:rPr>
      </w:pPr>
      <w:bookmarkStart w:id="23339" w:name="_ETM_Q1_20210887"/>
      <w:bookmarkStart w:id="23340" w:name="_ETM_Q1_20210902"/>
      <w:bookmarkEnd w:id="23339"/>
      <w:bookmarkEnd w:id="23340"/>
      <w:r>
        <w:rPr>
          <w:rFonts w:hint="cs"/>
          <w:rtl/>
          <w:lang w:eastAsia="he-IL"/>
        </w:rPr>
        <w:t xml:space="preserve">אנחנו עוברים - </w:t>
      </w:r>
      <w:bookmarkStart w:id="23341" w:name="_ETM_Q1_20213446"/>
      <w:bookmarkEnd w:id="23341"/>
      <w:r>
        <w:rPr>
          <w:rFonts w:hint="cs"/>
          <w:rtl/>
          <w:lang w:eastAsia="he-IL"/>
        </w:rPr>
        <w:t>-</w:t>
      </w:r>
      <w:bookmarkStart w:id="23342" w:name="_ETM_Q1_20213694"/>
      <w:bookmarkStart w:id="23343" w:name="_ETM_Q1_20213730"/>
      <w:bookmarkEnd w:id="23342"/>
      <w:bookmarkEnd w:id="23343"/>
      <w:r>
        <w:rPr>
          <w:rFonts w:hint="cs"/>
          <w:rtl/>
          <w:lang w:eastAsia="he-IL"/>
        </w:rPr>
        <w:t xml:space="preserve"> -</w:t>
      </w:r>
      <w:bookmarkStart w:id="23344" w:name="_ETM_Q1_20214609"/>
      <w:bookmarkEnd w:id="23344"/>
    </w:p>
    <w:p w14:paraId="481BF3FC" w14:textId="736BE6B5" w:rsidR="008C131D" w:rsidRDefault="008C131D" w:rsidP="008C131D">
      <w:pPr>
        <w:rPr>
          <w:rFonts w:ascii="David" w:hAnsi="David"/>
          <w:u w:val="single"/>
          <w:rtl/>
          <w:lang w:eastAsia="he-IL"/>
        </w:rPr>
      </w:pPr>
      <w:bookmarkStart w:id="23345" w:name="_ETM_Q1_20214644"/>
      <w:bookmarkEnd w:id="23345"/>
    </w:p>
    <w:p w14:paraId="0E760739" w14:textId="738136EC" w:rsidR="008C131D" w:rsidRPr="008C131D" w:rsidRDefault="008C131D" w:rsidP="008C131D">
      <w:pPr>
        <w:pStyle w:val="af9"/>
        <w:keepNext/>
        <w:rPr>
          <w:rtl/>
          <w:lang w:eastAsia="he-IL"/>
        </w:rPr>
      </w:pPr>
      <w:bookmarkStart w:id="23346" w:name="ET_guest_625924_3180"/>
      <w:r w:rsidRPr="008C131D">
        <w:rPr>
          <w:rStyle w:val="TagStyle"/>
          <w:rtl/>
        </w:rPr>
        <w:t xml:space="preserve"> &lt;&lt; אורח &gt;&gt; </w:t>
      </w:r>
      <w:r>
        <w:rPr>
          <w:rtl/>
          <w:lang w:eastAsia="he-IL"/>
        </w:rPr>
        <w:t>אפרת נחלון:</w:t>
      </w:r>
      <w:r w:rsidRPr="008C131D">
        <w:rPr>
          <w:rStyle w:val="TagStyle"/>
          <w:rtl/>
        </w:rPr>
        <w:t xml:space="preserve"> &lt;&lt; אורח &gt;&gt;</w:t>
      </w:r>
      <w:r w:rsidR="0011182F">
        <w:rPr>
          <w:rtl/>
          <w:lang w:eastAsia="he-IL"/>
        </w:rPr>
        <w:t xml:space="preserve"> </w:t>
      </w:r>
      <w:r>
        <w:rPr>
          <w:rtl/>
          <w:lang w:eastAsia="he-IL"/>
        </w:rPr>
        <w:t xml:space="preserve"> </w:t>
      </w:r>
      <w:bookmarkStart w:id="23347" w:name="_ETM_Q1_20220859"/>
      <w:bookmarkStart w:id="23348" w:name="_ETM_Q1_20215859"/>
      <w:bookmarkStart w:id="23349" w:name="_ETM_Q1_20210980"/>
      <w:bookmarkEnd w:id="23346"/>
      <w:bookmarkEnd w:id="23347"/>
      <w:bookmarkEnd w:id="23348"/>
      <w:bookmarkEnd w:id="23349"/>
    </w:p>
    <w:p w14:paraId="4A5E2ED8" w14:textId="1A37F042" w:rsidR="008C131D" w:rsidRDefault="008C131D" w:rsidP="008C131D">
      <w:pPr>
        <w:pStyle w:val="KeepWithNext"/>
        <w:rPr>
          <w:rtl/>
          <w:lang w:eastAsia="he-IL"/>
        </w:rPr>
      </w:pPr>
    </w:p>
    <w:p w14:paraId="4CA32627" w14:textId="77777777" w:rsidR="008C131D" w:rsidRDefault="008C131D" w:rsidP="008C131D">
      <w:pPr>
        <w:rPr>
          <w:rtl/>
          <w:lang w:eastAsia="he-IL"/>
        </w:rPr>
      </w:pPr>
      <w:bookmarkStart w:id="23350" w:name="_ETM_Q1_20216197"/>
      <w:bookmarkStart w:id="23351" w:name="_ETM_Q1_20216213"/>
      <w:bookmarkEnd w:id="23350"/>
      <w:bookmarkEnd w:id="23351"/>
      <w:r>
        <w:rPr>
          <w:rFonts w:hint="cs"/>
          <w:rtl/>
          <w:lang w:eastAsia="he-IL"/>
        </w:rPr>
        <w:t>לא, אבל אסף, הם מבק</w:t>
      </w:r>
      <w:bookmarkStart w:id="23352" w:name="_ETM_Q1_20213031"/>
      <w:bookmarkEnd w:id="23352"/>
      <w:r>
        <w:rPr>
          <w:rFonts w:hint="cs"/>
          <w:rtl/>
          <w:lang w:eastAsia="he-IL"/>
        </w:rPr>
        <w:t xml:space="preserve">שים ממך אישורים </w:t>
      </w:r>
      <w:bookmarkStart w:id="23353" w:name="_ETM_Q1_20214954"/>
      <w:bookmarkEnd w:id="23353"/>
      <w:r>
        <w:rPr>
          <w:rFonts w:hint="cs"/>
          <w:rtl/>
          <w:lang w:eastAsia="he-IL"/>
        </w:rPr>
        <w:t>חדשים. אנחנו ראינו רשימות של אישורים.</w:t>
      </w:r>
    </w:p>
    <w:p w14:paraId="4C60F7F5" w14:textId="77777777" w:rsidR="008C131D" w:rsidRDefault="008C131D" w:rsidP="008C131D">
      <w:pPr>
        <w:rPr>
          <w:rtl/>
          <w:lang w:eastAsia="he-IL"/>
        </w:rPr>
      </w:pPr>
    </w:p>
    <w:p w14:paraId="22275E26" w14:textId="08ED776C" w:rsidR="008C131D" w:rsidRDefault="008C131D" w:rsidP="008C131D">
      <w:pPr>
        <w:pStyle w:val="af9"/>
        <w:keepNext/>
        <w:rPr>
          <w:rtl/>
          <w:lang w:eastAsia="he-IL"/>
        </w:rPr>
      </w:pPr>
      <w:bookmarkStart w:id="23354" w:name="ET_guest_אסף_אשרוב_3184"/>
      <w:r w:rsidRPr="008C131D">
        <w:rPr>
          <w:rStyle w:val="TagStyle"/>
          <w:rtl/>
        </w:rPr>
        <w:t xml:space="preserve"> &lt;&lt; אורח &gt;&gt; </w:t>
      </w:r>
      <w:r>
        <w:rPr>
          <w:rtl/>
          <w:lang w:eastAsia="he-IL"/>
        </w:rPr>
        <w:t>אסף אשרוב:</w:t>
      </w:r>
      <w:r w:rsidRPr="008C131D">
        <w:rPr>
          <w:rStyle w:val="TagStyle"/>
          <w:rtl/>
        </w:rPr>
        <w:t xml:space="preserve"> &lt;&lt; אורח &gt;&gt;</w:t>
      </w:r>
      <w:r w:rsidR="0011182F">
        <w:rPr>
          <w:rtl/>
          <w:lang w:eastAsia="he-IL"/>
        </w:rPr>
        <w:t xml:space="preserve"> </w:t>
      </w:r>
      <w:r>
        <w:rPr>
          <w:rtl/>
          <w:lang w:eastAsia="he-IL"/>
        </w:rPr>
        <w:t xml:space="preserve"> </w:t>
      </w:r>
      <w:bookmarkEnd w:id="23354"/>
    </w:p>
    <w:p w14:paraId="31606051" w14:textId="77777777" w:rsidR="008C131D" w:rsidRDefault="008C131D" w:rsidP="008C131D">
      <w:pPr>
        <w:pStyle w:val="KeepWithNext"/>
        <w:rPr>
          <w:rtl/>
          <w:lang w:eastAsia="he-IL"/>
        </w:rPr>
      </w:pPr>
    </w:p>
    <w:p w14:paraId="0F97E202" w14:textId="4D2B7B80" w:rsidR="008C131D" w:rsidRDefault="008C131D" w:rsidP="008C131D">
      <w:pPr>
        <w:rPr>
          <w:rtl/>
          <w:lang w:eastAsia="he-IL"/>
        </w:rPr>
      </w:pPr>
      <w:r>
        <w:rPr>
          <w:rFonts w:hint="cs"/>
          <w:rtl/>
          <w:lang w:eastAsia="he-IL"/>
        </w:rPr>
        <w:t>ברור</w:t>
      </w:r>
      <w:bookmarkStart w:id="23355" w:name="_ETM_Q1_20219945"/>
      <w:bookmarkStart w:id="23356" w:name="_ETM_Q1_20215830"/>
      <w:bookmarkEnd w:id="23355"/>
      <w:bookmarkEnd w:id="23356"/>
      <w:r>
        <w:rPr>
          <w:rFonts w:hint="cs"/>
          <w:rtl/>
          <w:lang w:eastAsia="he-IL"/>
        </w:rPr>
        <w:t>.</w:t>
      </w:r>
    </w:p>
    <w:p w14:paraId="07E0E8C7" w14:textId="77777777" w:rsidR="008C131D" w:rsidRDefault="008C131D" w:rsidP="008C131D">
      <w:pPr>
        <w:rPr>
          <w:rtl/>
          <w:lang w:eastAsia="he-IL"/>
        </w:rPr>
      </w:pPr>
    </w:p>
    <w:p w14:paraId="3EE36DDE" w14:textId="590151FD" w:rsidR="008C131D" w:rsidRDefault="008C131D" w:rsidP="008C131D">
      <w:pPr>
        <w:pStyle w:val="af9"/>
        <w:keepNext/>
        <w:rPr>
          <w:rtl/>
          <w:lang w:eastAsia="he-IL"/>
        </w:rPr>
      </w:pPr>
      <w:bookmarkStart w:id="23357" w:name="ET_guest_625924_3185"/>
      <w:r w:rsidRPr="008C131D">
        <w:rPr>
          <w:rStyle w:val="TagStyle"/>
          <w:rtl/>
        </w:rPr>
        <w:t xml:space="preserve"> &lt;&lt; אורח &gt;&gt; </w:t>
      </w:r>
      <w:r>
        <w:rPr>
          <w:rtl/>
          <w:lang w:eastAsia="he-IL"/>
        </w:rPr>
        <w:t>אפרת נחלון:</w:t>
      </w:r>
      <w:r w:rsidRPr="008C131D">
        <w:rPr>
          <w:rStyle w:val="TagStyle"/>
          <w:rtl/>
        </w:rPr>
        <w:t xml:space="preserve"> &lt;&lt; אורח &gt;&gt;</w:t>
      </w:r>
      <w:r w:rsidR="0011182F">
        <w:rPr>
          <w:rtl/>
          <w:lang w:eastAsia="he-IL"/>
        </w:rPr>
        <w:t xml:space="preserve"> </w:t>
      </w:r>
      <w:r>
        <w:rPr>
          <w:rtl/>
          <w:lang w:eastAsia="he-IL"/>
        </w:rPr>
        <w:t xml:space="preserve"> </w:t>
      </w:r>
      <w:bookmarkEnd w:id="23357"/>
    </w:p>
    <w:p w14:paraId="6D75328E" w14:textId="77777777" w:rsidR="008C131D" w:rsidRDefault="008C131D" w:rsidP="008C131D">
      <w:pPr>
        <w:pStyle w:val="KeepWithNext"/>
        <w:rPr>
          <w:rtl/>
          <w:lang w:eastAsia="he-IL"/>
        </w:rPr>
      </w:pPr>
    </w:p>
    <w:p w14:paraId="6F08DB02" w14:textId="5BAA624C" w:rsidR="008C131D" w:rsidRDefault="008C131D" w:rsidP="008C131D">
      <w:pPr>
        <w:rPr>
          <w:rtl/>
          <w:lang w:eastAsia="he-IL"/>
        </w:rPr>
      </w:pPr>
      <w:r>
        <w:rPr>
          <w:rFonts w:hint="cs"/>
          <w:rtl/>
          <w:lang w:eastAsia="he-IL"/>
        </w:rPr>
        <w:t>ותנאים, שבכלל לא קשורים</w:t>
      </w:r>
      <w:bookmarkStart w:id="23358" w:name="_ETM_Q1_20219071"/>
      <w:bookmarkEnd w:id="23358"/>
      <w:r>
        <w:rPr>
          <w:rFonts w:hint="cs"/>
          <w:rtl/>
          <w:lang w:eastAsia="he-IL"/>
        </w:rPr>
        <w:t xml:space="preserve"> לאישור תחילת עבודות.</w:t>
      </w:r>
      <w:bookmarkStart w:id="23359" w:name="_ETM_Q1_20220648"/>
      <w:bookmarkEnd w:id="23359"/>
    </w:p>
    <w:p w14:paraId="2BCC18F0" w14:textId="68B489C1" w:rsidR="008C131D" w:rsidRDefault="008C131D" w:rsidP="008C131D">
      <w:pPr>
        <w:rPr>
          <w:rtl/>
          <w:lang w:eastAsia="he-IL"/>
        </w:rPr>
      </w:pPr>
      <w:bookmarkStart w:id="23360" w:name="_ETM_Q1_20220684"/>
      <w:bookmarkEnd w:id="23360"/>
    </w:p>
    <w:p w14:paraId="7115907F" w14:textId="50F75530" w:rsidR="008C131D" w:rsidRDefault="008C131D" w:rsidP="008C131D">
      <w:pPr>
        <w:pStyle w:val="af9"/>
        <w:keepNext/>
        <w:rPr>
          <w:rtl/>
          <w:lang w:eastAsia="he-IL"/>
        </w:rPr>
      </w:pPr>
      <w:bookmarkStart w:id="23361" w:name="ET_guest_אסף_אשרוב_3178"/>
      <w:r w:rsidRPr="008C131D">
        <w:rPr>
          <w:rStyle w:val="TagStyle"/>
          <w:rtl/>
        </w:rPr>
        <w:t xml:space="preserve"> &lt;&lt; אורח &gt;&gt; </w:t>
      </w:r>
      <w:r>
        <w:rPr>
          <w:rtl/>
          <w:lang w:eastAsia="he-IL"/>
        </w:rPr>
        <w:t>אסף אשרוב:</w:t>
      </w:r>
      <w:r w:rsidRPr="008C131D">
        <w:rPr>
          <w:rStyle w:val="TagStyle"/>
          <w:rtl/>
        </w:rPr>
        <w:t xml:space="preserve"> &lt;&lt; אורח &gt;&gt;</w:t>
      </w:r>
      <w:r w:rsidR="0011182F">
        <w:rPr>
          <w:rtl/>
          <w:lang w:eastAsia="he-IL"/>
        </w:rPr>
        <w:t xml:space="preserve"> </w:t>
      </w:r>
      <w:r>
        <w:rPr>
          <w:rtl/>
          <w:lang w:eastAsia="he-IL"/>
        </w:rPr>
        <w:t xml:space="preserve"> </w:t>
      </w:r>
      <w:bookmarkEnd w:id="23361"/>
    </w:p>
    <w:p w14:paraId="112EE8BE" w14:textId="4FA37326" w:rsidR="008C131D" w:rsidRDefault="008C131D" w:rsidP="008C131D">
      <w:pPr>
        <w:pStyle w:val="KeepWithNext"/>
        <w:rPr>
          <w:rtl/>
          <w:lang w:eastAsia="he-IL"/>
        </w:rPr>
      </w:pPr>
    </w:p>
    <w:p w14:paraId="4C856680" w14:textId="2F2C3E8F" w:rsidR="008C131D" w:rsidRDefault="008C131D" w:rsidP="008C131D">
      <w:pPr>
        <w:rPr>
          <w:rtl/>
          <w:lang w:eastAsia="he-IL"/>
        </w:rPr>
      </w:pPr>
      <w:bookmarkStart w:id="23362" w:name="_ETM_Q1_20221187"/>
      <w:bookmarkStart w:id="23363" w:name="_ETM_Q1_20221203"/>
      <w:bookmarkStart w:id="23364" w:name="_ETM_Q1_20217617"/>
      <w:bookmarkStart w:id="23365" w:name="_ETM_Q1_20218408"/>
      <w:bookmarkEnd w:id="23362"/>
      <w:bookmarkEnd w:id="23363"/>
      <w:bookmarkEnd w:id="23364"/>
      <w:bookmarkEnd w:id="23365"/>
      <w:r>
        <w:rPr>
          <w:rFonts w:hint="cs"/>
          <w:rtl/>
          <w:lang w:eastAsia="he-IL"/>
        </w:rPr>
        <w:t>לא נפתר.</w:t>
      </w:r>
      <w:bookmarkStart w:id="23366" w:name="_ETM_Q1_20223360"/>
      <w:bookmarkEnd w:id="23366"/>
    </w:p>
    <w:p w14:paraId="10129B41" w14:textId="4D33E611" w:rsidR="008C131D" w:rsidRDefault="002C08CC" w:rsidP="002C08CC">
      <w:pPr>
        <w:jc w:val="center"/>
        <w:rPr>
          <w:rtl/>
          <w:lang w:eastAsia="he-IL"/>
        </w:rPr>
      </w:pPr>
      <w:bookmarkStart w:id="23367" w:name="_ETM_Q1_20223393"/>
      <w:bookmarkStart w:id="23368" w:name="_ETM_Q1_20208586"/>
      <w:bookmarkStart w:id="23369" w:name="_ETM_Q1_20203750"/>
      <w:bookmarkStart w:id="23370" w:name="_ETM_Q1_20204869"/>
      <w:bookmarkEnd w:id="23367"/>
      <w:bookmarkEnd w:id="23368"/>
      <w:bookmarkEnd w:id="23369"/>
      <w:bookmarkEnd w:id="23370"/>
      <w:r>
        <w:rPr>
          <w:rFonts w:hint="cs"/>
          <w:rtl/>
          <w:lang w:eastAsia="he-IL"/>
        </w:rPr>
        <w:t>(היו"ר ארז מלול)</w:t>
      </w:r>
    </w:p>
    <w:p w14:paraId="25ACBD3B" w14:textId="010B5BF2" w:rsidR="008C131D" w:rsidRDefault="008C131D" w:rsidP="008C131D">
      <w:pPr>
        <w:pStyle w:val="af6"/>
        <w:keepNext/>
        <w:rPr>
          <w:rtl/>
        </w:rPr>
      </w:pPr>
      <w:bookmarkStart w:id="23371" w:name="ET_yor_6520_3181"/>
      <w:r w:rsidRPr="008C131D">
        <w:rPr>
          <w:rStyle w:val="TagStyle"/>
          <w:rtl/>
        </w:rPr>
        <w:t xml:space="preserve"> &lt;&lt; יור &gt;&gt; </w:t>
      </w:r>
      <w:r>
        <w:rPr>
          <w:rtl/>
        </w:rPr>
        <w:t>היו"ר ארז מלול:</w:t>
      </w:r>
      <w:r w:rsidRPr="008C131D">
        <w:rPr>
          <w:rStyle w:val="TagStyle"/>
          <w:rtl/>
        </w:rPr>
        <w:t xml:space="preserve"> &lt;&lt; יור &gt;&gt;</w:t>
      </w:r>
      <w:r w:rsidR="0011182F">
        <w:rPr>
          <w:rtl/>
        </w:rPr>
        <w:t xml:space="preserve"> </w:t>
      </w:r>
      <w:r>
        <w:rPr>
          <w:rtl/>
        </w:rPr>
        <w:t xml:space="preserve"> </w:t>
      </w:r>
      <w:bookmarkEnd w:id="23371"/>
    </w:p>
    <w:p w14:paraId="5DE9108A" w14:textId="512C5546" w:rsidR="008C131D" w:rsidRDefault="008C131D" w:rsidP="008C131D">
      <w:pPr>
        <w:pStyle w:val="KeepWithNext"/>
        <w:rPr>
          <w:rtl/>
          <w:lang w:eastAsia="he-IL"/>
        </w:rPr>
      </w:pPr>
      <w:bookmarkStart w:id="23372" w:name="_ETM_Q1_20208254"/>
      <w:bookmarkStart w:id="23373" w:name="_ETM_Q1_20218451"/>
      <w:bookmarkStart w:id="23374" w:name="_ETM_Q1_20150780"/>
      <w:bookmarkStart w:id="23375" w:name="_ETM_Q1_20150843"/>
      <w:bookmarkStart w:id="23376" w:name="_ETM_Q1_20146186"/>
      <w:bookmarkStart w:id="23377" w:name="_ETM_Q1_20201351"/>
      <w:bookmarkEnd w:id="23372"/>
      <w:bookmarkEnd w:id="23373"/>
      <w:bookmarkEnd w:id="23374"/>
      <w:bookmarkEnd w:id="23375"/>
      <w:bookmarkEnd w:id="23376"/>
      <w:bookmarkEnd w:id="23377"/>
    </w:p>
    <w:p w14:paraId="2CD041C9" w14:textId="6F2729FA" w:rsidR="008C131D" w:rsidRDefault="008C131D" w:rsidP="008C131D">
      <w:pPr>
        <w:rPr>
          <w:rtl/>
          <w:lang w:eastAsia="he-IL"/>
        </w:rPr>
      </w:pPr>
      <w:bookmarkStart w:id="23378" w:name="_ETM_Q1_20220571"/>
      <w:bookmarkStart w:id="23379" w:name="_ETM_Q1_20220586"/>
      <w:bookmarkEnd w:id="23378"/>
      <w:bookmarkEnd w:id="23379"/>
      <w:r>
        <w:rPr>
          <w:rFonts w:hint="cs"/>
          <w:rtl/>
          <w:lang w:eastAsia="he-IL"/>
        </w:rPr>
        <w:t>אנחנו עוברי</w:t>
      </w:r>
      <w:bookmarkStart w:id="23380" w:name="_ETM_Q1_20216693"/>
      <w:bookmarkEnd w:id="23380"/>
      <w:r>
        <w:rPr>
          <w:rFonts w:hint="cs"/>
          <w:rtl/>
          <w:lang w:eastAsia="he-IL"/>
        </w:rPr>
        <w:t xml:space="preserve">ם לסעיף - </w:t>
      </w:r>
      <w:bookmarkStart w:id="23381" w:name="_ETM_Q1_20223128"/>
      <w:bookmarkEnd w:id="23381"/>
      <w:r>
        <w:rPr>
          <w:rFonts w:hint="cs"/>
          <w:rtl/>
          <w:lang w:eastAsia="he-IL"/>
        </w:rPr>
        <w:t>- -</w:t>
      </w:r>
      <w:bookmarkStart w:id="23382" w:name="_ETM_Q1_20223571"/>
      <w:bookmarkEnd w:id="23382"/>
    </w:p>
    <w:p w14:paraId="50930C8E" w14:textId="34557196" w:rsidR="008C131D" w:rsidRDefault="008C131D" w:rsidP="008C131D">
      <w:pPr>
        <w:rPr>
          <w:rtl/>
          <w:lang w:eastAsia="he-IL"/>
        </w:rPr>
      </w:pPr>
      <w:bookmarkStart w:id="23383" w:name="_ETM_Q1_20223609"/>
      <w:bookmarkEnd w:id="23383"/>
    </w:p>
    <w:p w14:paraId="4CF364B4" w14:textId="57DFF090" w:rsidR="008C131D" w:rsidRDefault="008C131D" w:rsidP="008C131D">
      <w:pPr>
        <w:pStyle w:val="af9"/>
        <w:keepNext/>
        <w:rPr>
          <w:rtl/>
          <w:lang w:eastAsia="he-IL"/>
        </w:rPr>
      </w:pPr>
      <w:bookmarkStart w:id="23384" w:name="ET_guest_625924_3186"/>
      <w:r w:rsidRPr="008C131D">
        <w:rPr>
          <w:rStyle w:val="TagStyle"/>
          <w:rtl/>
        </w:rPr>
        <w:t xml:space="preserve"> &lt;&lt; אורח &gt;&gt; </w:t>
      </w:r>
      <w:r>
        <w:rPr>
          <w:rtl/>
          <w:lang w:eastAsia="he-IL"/>
        </w:rPr>
        <w:t>אפרת נחלון:</w:t>
      </w:r>
      <w:r w:rsidRPr="008C131D">
        <w:rPr>
          <w:rStyle w:val="TagStyle"/>
          <w:rtl/>
        </w:rPr>
        <w:t xml:space="preserve"> &lt;&lt; אורח &gt;&gt;</w:t>
      </w:r>
      <w:r w:rsidR="0011182F">
        <w:rPr>
          <w:rtl/>
          <w:lang w:eastAsia="he-IL"/>
        </w:rPr>
        <w:t xml:space="preserve"> </w:t>
      </w:r>
      <w:r>
        <w:rPr>
          <w:rtl/>
          <w:lang w:eastAsia="he-IL"/>
        </w:rPr>
        <w:t xml:space="preserve"> </w:t>
      </w:r>
      <w:bookmarkEnd w:id="23384"/>
    </w:p>
    <w:p w14:paraId="2BC94493" w14:textId="63588AF9" w:rsidR="008C131D" w:rsidRDefault="008C131D" w:rsidP="008C131D">
      <w:pPr>
        <w:pStyle w:val="KeepWithNext"/>
        <w:rPr>
          <w:rtl/>
          <w:lang w:eastAsia="he-IL"/>
        </w:rPr>
      </w:pPr>
    </w:p>
    <w:p w14:paraId="5ED9CF0D" w14:textId="36CBCFD5" w:rsidR="008C131D" w:rsidRDefault="008C131D" w:rsidP="008C131D">
      <w:pPr>
        <w:rPr>
          <w:rtl/>
          <w:lang w:eastAsia="he-IL"/>
        </w:rPr>
      </w:pPr>
      <w:bookmarkStart w:id="23385" w:name="_ETM_Q1_20224849"/>
      <w:bookmarkStart w:id="23386" w:name="_ETM_Q1_20224868"/>
      <w:bookmarkEnd w:id="23385"/>
      <w:bookmarkEnd w:id="23386"/>
      <w:r>
        <w:rPr>
          <w:rFonts w:hint="cs"/>
          <w:rtl/>
          <w:lang w:eastAsia="he-IL"/>
        </w:rPr>
        <w:t>לא, אבל הם אומרים שהתקנות סגורות, הן לא ס</w:t>
      </w:r>
      <w:bookmarkStart w:id="23387" w:name="_ETM_Q1_20223651"/>
      <w:bookmarkEnd w:id="23387"/>
      <w:r>
        <w:rPr>
          <w:rFonts w:hint="cs"/>
          <w:rtl/>
          <w:lang w:eastAsia="he-IL"/>
        </w:rPr>
        <w:t>גורות.</w:t>
      </w:r>
      <w:bookmarkStart w:id="23388" w:name="_ETM_Q1_20225136"/>
      <w:bookmarkStart w:id="23389" w:name="_ETM_Q1_20225184"/>
      <w:bookmarkEnd w:id="23388"/>
      <w:bookmarkEnd w:id="23389"/>
      <w:r>
        <w:rPr>
          <w:rFonts w:hint="cs"/>
          <w:rtl/>
          <w:lang w:eastAsia="he-IL"/>
        </w:rPr>
        <w:t xml:space="preserve"> </w:t>
      </w:r>
      <w:bookmarkStart w:id="23390" w:name="_ETM_Q1_20226450"/>
      <w:bookmarkEnd w:id="23390"/>
      <w:r>
        <w:rPr>
          <w:rFonts w:hint="cs"/>
          <w:rtl/>
          <w:lang w:eastAsia="he-IL"/>
        </w:rPr>
        <w:t>הם מבקשים לצמצם.</w:t>
      </w:r>
      <w:bookmarkStart w:id="23391" w:name="_ETM_Q1_20228203"/>
      <w:bookmarkEnd w:id="23391"/>
    </w:p>
    <w:p w14:paraId="04EAA6D4" w14:textId="390EB961" w:rsidR="008C131D" w:rsidRDefault="008C131D" w:rsidP="008C131D">
      <w:pPr>
        <w:rPr>
          <w:rtl/>
          <w:lang w:eastAsia="he-IL"/>
        </w:rPr>
      </w:pPr>
      <w:bookmarkStart w:id="23392" w:name="_ETM_Q1_20228245"/>
      <w:bookmarkEnd w:id="23392"/>
    </w:p>
    <w:p w14:paraId="04EA9815" w14:textId="7809E76C" w:rsidR="008C131D" w:rsidRDefault="008C131D" w:rsidP="008C131D">
      <w:pPr>
        <w:pStyle w:val="a4"/>
        <w:keepNext/>
        <w:rPr>
          <w:rtl/>
        </w:rPr>
      </w:pPr>
      <w:bookmarkStart w:id="23393" w:name="ET_speaker_תומר_רוזנר_3187"/>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393"/>
    </w:p>
    <w:p w14:paraId="74BF9E03" w14:textId="761DC150" w:rsidR="008C131D" w:rsidRDefault="008C131D" w:rsidP="008C131D">
      <w:pPr>
        <w:pStyle w:val="KeepWithNext"/>
        <w:rPr>
          <w:rtl/>
          <w:lang w:eastAsia="he-IL"/>
        </w:rPr>
      </w:pPr>
    </w:p>
    <w:p w14:paraId="6E8E0D60" w14:textId="54F225A7" w:rsidR="008C131D" w:rsidRDefault="008C131D" w:rsidP="008C131D">
      <w:pPr>
        <w:rPr>
          <w:rtl/>
          <w:lang w:eastAsia="he-IL"/>
        </w:rPr>
      </w:pPr>
      <w:bookmarkStart w:id="23394" w:name="_ETM_Q1_20228768"/>
      <w:bookmarkStart w:id="23395" w:name="_ETM_Q1_20228786"/>
      <w:bookmarkEnd w:id="23394"/>
      <w:bookmarkEnd w:id="23395"/>
      <w:r>
        <w:rPr>
          <w:rFonts w:hint="cs"/>
          <w:rtl/>
          <w:lang w:eastAsia="he-IL"/>
        </w:rPr>
        <w:t>בראשות יושב הראש, אנחנו עוברים לפסקה (10), עמוד</w:t>
      </w:r>
      <w:bookmarkStart w:id="23396" w:name="_ETM_Q1_20234061"/>
      <w:bookmarkEnd w:id="23396"/>
      <w:r>
        <w:rPr>
          <w:rFonts w:hint="cs"/>
          <w:rtl/>
          <w:lang w:eastAsia="he-IL"/>
        </w:rPr>
        <w:t xml:space="preserve"> 11.</w:t>
      </w:r>
      <w:bookmarkStart w:id="23397" w:name="_ETM_Q1_20234753"/>
      <w:bookmarkEnd w:id="23397"/>
    </w:p>
    <w:p w14:paraId="1A81C57C" w14:textId="7F81E761" w:rsidR="008C131D" w:rsidRDefault="008C131D" w:rsidP="008C131D">
      <w:pPr>
        <w:rPr>
          <w:rtl/>
          <w:lang w:eastAsia="he-IL"/>
        </w:rPr>
      </w:pPr>
      <w:bookmarkStart w:id="23398" w:name="_ETM_Q1_20234793"/>
      <w:bookmarkStart w:id="23399" w:name="_ETM_Q1_20235122"/>
      <w:bookmarkEnd w:id="23398"/>
      <w:bookmarkEnd w:id="23399"/>
    </w:p>
    <w:p w14:paraId="3596836D" w14:textId="2FFDA3B7" w:rsidR="008C131D" w:rsidRDefault="008C131D" w:rsidP="008C131D">
      <w:pPr>
        <w:pStyle w:val="af9"/>
        <w:keepNext/>
        <w:rPr>
          <w:rtl/>
          <w:lang w:eastAsia="he-IL"/>
        </w:rPr>
      </w:pPr>
      <w:bookmarkStart w:id="23400" w:name="ET_guest_רעות_בינג_3188"/>
      <w:r w:rsidRPr="008C131D">
        <w:rPr>
          <w:rStyle w:val="TagStyle"/>
          <w:rtl/>
        </w:rPr>
        <w:t xml:space="preserve"> &lt;&lt; אורח &gt;&gt; </w:t>
      </w:r>
      <w:r>
        <w:rPr>
          <w:rtl/>
          <w:lang w:eastAsia="he-IL"/>
        </w:rPr>
        <w:t>רעות בינג:</w:t>
      </w:r>
      <w:r w:rsidRPr="008C131D">
        <w:rPr>
          <w:rStyle w:val="TagStyle"/>
          <w:rtl/>
        </w:rPr>
        <w:t xml:space="preserve"> &lt;&lt; אורח &gt;&gt;</w:t>
      </w:r>
      <w:r w:rsidR="0011182F">
        <w:rPr>
          <w:rtl/>
          <w:lang w:eastAsia="he-IL"/>
        </w:rPr>
        <w:t xml:space="preserve"> </w:t>
      </w:r>
      <w:r>
        <w:rPr>
          <w:rtl/>
          <w:lang w:eastAsia="he-IL"/>
        </w:rPr>
        <w:t xml:space="preserve"> </w:t>
      </w:r>
      <w:bookmarkEnd w:id="23400"/>
    </w:p>
    <w:p w14:paraId="4BB43CEF" w14:textId="5C927D42" w:rsidR="008C131D" w:rsidRDefault="008C131D" w:rsidP="008C131D">
      <w:pPr>
        <w:pStyle w:val="KeepWithNext"/>
        <w:rPr>
          <w:rtl/>
          <w:lang w:eastAsia="he-IL"/>
        </w:rPr>
      </w:pPr>
    </w:p>
    <w:p w14:paraId="7ADC2C6F" w14:textId="3E303808" w:rsidR="008C131D" w:rsidRDefault="008C131D" w:rsidP="008C131D">
      <w:pPr>
        <w:rPr>
          <w:rtl/>
          <w:lang w:eastAsia="he-IL"/>
        </w:rPr>
      </w:pPr>
      <w:bookmarkStart w:id="23401" w:name="_ETM_Q1_20235397"/>
      <w:bookmarkStart w:id="23402" w:name="_ETM_Q1_20235418"/>
      <w:bookmarkEnd w:id="23401"/>
      <w:bookmarkEnd w:id="23402"/>
      <w:r>
        <w:rPr>
          <w:rFonts w:hint="cs"/>
          <w:rtl/>
          <w:lang w:eastAsia="he-IL"/>
        </w:rPr>
        <w:t>11, למטה.</w:t>
      </w:r>
      <w:bookmarkStart w:id="23403" w:name="_ETM_Q1_20236367"/>
      <w:bookmarkEnd w:id="23403"/>
    </w:p>
    <w:p w14:paraId="181F1A3A" w14:textId="7C3DDF3C" w:rsidR="008C131D" w:rsidRDefault="008C131D" w:rsidP="008C131D">
      <w:pPr>
        <w:rPr>
          <w:rtl/>
          <w:lang w:eastAsia="he-IL"/>
        </w:rPr>
      </w:pPr>
      <w:bookmarkStart w:id="23404" w:name="_ETM_Q1_20236420"/>
      <w:bookmarkEnd w:id="23404"/>
    </w:p>
    <w:p w14:paraId="6CA9FB87" w14:textId="7CC3452D" w:rsidR="008C131D" w:rsidRDefault="008C131D" w:rsidP="008C131D">
      <w:pPr>
        <w:pStyle w:val="a4"/>
        <w:keepNext/>
        <w:rPr>
          <w:rtl/>
        </w:rPr>
      </w:pPr>
      <w:bookmarkStart w:id="23405" w:name="ET_speaker_תומר_רוזנר_3189"/>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405"/>
    </w:p>
    <w:p w14:paraId="523A21B5" w14:textId="1B2C0030" w:rsidR="008C131D" w:rsidRDefault="008C131D" w:rsidP="008C131D">
      <w:pPr>
        <w:pStyle w:val="KeepWithNext"/>
        <w:rPr>
          <w:rtl/>
          <w:lang w:eastAsia="he-IL"/>
        </w:rPr>
      </w:pPr>
    </w:p>
    <w:p w14:paraId="020FE657" w14:textId="017B7010" w:rsidR="008C131D" w:rsidRDefault="008C131D" w:rsidP="008C131D">
      <w:pPr>
        <w:rPr>
          <w:rtl/>
          <w:lang w:eastAsia="he-IL"/>
        </w:rPr>
      </w:pPr>
      <w:bookmarkStart w:id="23406" w:name="_ETM_Q1_20236950"/>
      <w:bookmarkStart w:id="23407" w:name="_ETM_Q1_20236967"/>
      <w:bookmarkEnd w:id="23406"/>
      <w:bookmarkEnd w:id="23407"/>
      <w:r>
        <w:rPr>
          <w:rFonts w:hint="cs"/>
          <w:rtl/>
          <w:lang w:eastAsia="he-IL"/>
        </w:rPr>
        <w:t xml:space="preserve">פסקה (10). עברנו לחלק הרישוי. אנחנו עוסקים עכשיו במורשה </w:t>
      </w:r>
      <w:bookmarkStart w:id="23408" w:name="_ETM_Q1_20249047"/>
      <w:bookmarkEnd w:id="23408"/>
      <w:r>
        <w:rPr>
          <w:rFonts w:hint="cs"/>
          <w:rtl/>
          <w:lang w:eastAsia="he-IL"/>
        </w:rPr>
        <w:t xml:space="preserve">להיתר. הרחבת הסמכות של המורשה להיתר לטפל במבנה ציבור. כפי </w:t>
      </w:r>
      <w:bookmarkStart w:id="23409" w:name="_ETM_Q1_20253077"/>
      <w:bookmarkEnd w:id="23409"/>
      <w:r>
        <w:rPr>
          <w:rFonts w:hint="cs"/>
          <w:rtl/>
          <w:lang w:eastAsia="he-IL"/>
        </w:rPr>
        <w:t xml:space="preserve">שהוחלט בוועדה, הסמכות שלו תהיה או במקרה שמבנה הציבור הזה </w:t>
      </w:r>
      <w:bookmarkStart w:id="23410" w:name="_ETM_Q1_20257803"/>
      <w:bookmarkEnd w:id="23410"/>
      <w:r>
        <w:rPr>
          <w:rFonts w:hint="cs"/>
          <w:rtl/>
          <w:lang w:eastAsia="he-IL"/>
        </w:rPr>
        <w:t xml:space="preserve">טעון אישור מכון בקרה, שכפי שנאמר בוועדה, החל </w:t>
      </w:r>
      <w:bookmarkStart w:id="23411" w:name="_ETM_Q1_20265600"/>
      <w:bookmarkEnd w:id="23411"/>
      <w:r>
        <w:rPr>
          <w:rFonts w:hint="cs"/>
          <w:rtl/>
          <w:lang w:eastAsia="he-IL"/>
        </w:rPr>
        <w:t xml:space="preserve">מתחילת שנת 2024 יהיו מבני ציבור שיעברו לחובת בקרה במכון </w:t>
      </w:r>
      <w:bookmarkStart w:id="23412" w:name="_ETM_Q1_20270060"/>
      <w:bookmarkEnd w:id="23412"/>
      <w:r>
        <w:rPr>
          <w:rFonts w:hint="cs"/>
          <w:rtl/>
          <w:lang w:eastAsia="he-IL"/>
        </w:rPr>
        <w:t>בקרה. או למבנה ציבור פשוט, שאת האופי שלו</w:t>
      </w:r>
      <w:bookmarkStart w:id="23413" w:name="_ETM_Q1_20274462"/>
      <w:bookmarkEnd w:id="23413"/>
      <w:r>
        <w:rPr>
          <w:rFonts w:hint="cs"/>
          <w:rtl/>
          <w:lang w:eastAsia="he-IL"/>
        </w:rPr>
        <w:t xml:space="preserve"> והפרטים שלו, יקבע שר הפנים בתקנות. אני מציע י</w:t>
      </w:r>
      <w:bookmarkStart w:id="23414" w:name="_ETM_Q1_20274312"/>
      <w:bookmarkEnd w:id="23414"/>
      <w:r>
        <w:rPr>
          <w:rFonts w:hint="cs"/>
          <w:rtl/>
          <w:lang w:eastAsia="he-IL"/>
        </w:rPr>
        <w:t>קריאו</w:t>
      </w:r>
      <w:bookmarkStart w:id="23415" w:name="_ETM_Q1_20276558"/>
      <w:bookmarkEnd w:id="23415"/>
      <w:r>
        <w:rPr>
          <w:rFonts w:hint="cs"/>
          <w:rtl/>
          <w:lang w:eastAsia="he-IL"/>
        </w:rPr>
        <w:t xml:space="preserve"> את הסעיף ואז נוכל לשמוע הערות</w:t>
      </w:r>
      <w:bookmarkStart w:id="23416" w:name="_ETM_Q1_20276126"/>
      <w:bookmarkEnd w:id="23416"/>
      <w:r>
        <w:rPr>
          <w:rFonts w:hint="cs"/>
          <w:rtl/>
          <w:lang w:eastAsia="he-IL"/>
        </w:rPr>
        <w:t>.</w:t>
      </w:r>
      <w:bookmarkStart w:id="23417" w:name="_ETM_Q1_20277015"/>
      <w:bookmarkEnd w:id="23417"/>
    </w:p>
    <w:p w14:paraId="3BBD012C" w14:textId="5CE2B6D8" w:rsidR="008C131D" w:rsidRDefault="008C131D" w:rsidP="008C131D">
      <w:pPr>
        <w:rPr>
          <w:rtl/>
          <w:lang w:eastAsia="he-IL"/>
        </w:rPr>
      </w:pPr>
      <w:bookmarkStart w:id="23418" w:name="_ETM_Q1_20277072"/>
      <w:bookmarkEnd w:id="23418"/>
    </w:p>
    <w:p w14:paraId="008D6FB6" w14:textId="7AB87AE6" w:rsidR="008C131D" w:rsidRDefault="008C131D" w:rsidP="008C131D">
      <w:pPr>
        <w:pStyle w:val="af9"/>
        <w:keepNext/>
        <w:rPr>
          <w:rtl/>
          <w:lang w:eastAsia="he-IL"/>
        </w:rPr>
      </w:pPr>
      <w:bookmarkStart w:id="23419" w:name="ET_guest_רעות_בינג_3190"/>
      <w:r w:rsidRPr="008C131D">
        <w:rPr>
          <w:rStyle w:val="TagStyle"/>
          <w:rtl/>
        </w:rPr>
        <w:t xml:space="preserve"> &lt;&lt; אורח &gt;&gt; </w:t>
      </w:r>
      <w:r>
        <w:rPr>
          <w:rtl/>
          <w:lang w:eastAsia="he-IL"/>
        </w:rPr>
        <w:t>רעות בינג:</w:t>
      </w:r>
      <w:r w:rsidRPr="008C131D">
        <w:rPr>
          <w:rStyle w:val="TagStyle"/>
          <w:rtl/>
        </w:rPr>
        <w:t xml:space="preserve"> &lt;&lt; אורח &gt;&gt;</w:t>
      </w:r>
      <w:r w:rsidR="0011182F">
        <w:rPr>
          <w:rtl/>
          <w:lang w:eastAsia="he-IL"/>
        </w:rPr>
        <w:t xml:space="preserve"> </w:t>
      </w:r>
      <w:r>
        <w:rPr>
          <w:rtl/>
          <w:lang w:eastAsia="he-IL"/>
        </w:rPr>
        <w:t xml:space="preserve"> </w:t>
      </w:r>
      <w:bookmarkEnd w:id="23419"/>
    </w:p>
    <w:p w14:paraId="781CD569" w14:textId="05342777" w:rsidR="008C131D" w:rsidRDefault="008C131D" w:rsidP="008C131D">
      <w:pPr>
        <w:pStyle w:val="KeepWithNext"/>
        <w:rPr>
          <w:rtl/>
          <w:lang w:eastAsia="he-IL"/>
        </w:rPr>
      </w:pPr>
    </w:p>
    <w:p w14:paraId="3CDABFB2" w14:textId="73D69243" w:rsidR="008C131D" w:rsidRDefault="008C131D" w:rsidP="008C131D">
      <w:pPr>
        <w:rPr>
          <w:rtl/>
          <w:lang w:eastAsia="he-IL"/>
        </w:rPr>
      </w:pPr>
      <w:bookmarkStart w:id="23420" w:name="_ETM_Q1_20278182"/>
      <w:bookmarkStart w:id="23421" w:name="_ETM_Q1_20278202"/>
      <w:bookmarkStart w:id="23422" w:name="_ETM_Q1_20273414"/>
      <w:bookmarkEnd w:id="23420"/>
      <w:bookmarkEnd w:id="23421"/>
      <w:bookmarkEnd w:id="23422"/>
      <w:r>
        <w:rPr>
          <w:rFonts w:hint="cs"/>
          <w:rtl/>
          <w:lang w:eastAsia="he-IL"/>
        </w:rPr>
        <w:t xml:space="preserve">אז אני </w:t>
      </w:r>
      <w:bookmarkStart w:id="23423" w:name="_ETM_Q1_20284769"/>
      <w:bookmarkEnd w:id="23423"/>
      <w:r>
        <w:rPr>
          <w:rFonts w:hint="cs"/>
          <w:rtl/>
          <w:lang w:eastAsia="he-IL"/>
        </w:rPr>
        <w:t>מקריאה.</w:t>
      </w:r>
      <w:bookmarkStart w:id="23424" w:name="_ETM_Q1_20285494"/>
      <w:bookmarkStart w:id="23425" w:name="_ETM_Q1_20287031"/>
      <w:bookmarkEnd w:id="23424"/>
      <w:bookmarkEnd w:id="23425"/>
    </w:p>
    <w:p w14:paraId="09B60376" w14:textId="77777777" w:rsidR="008C131D" w:rsidRDefault="008C131D" w:rsidP="008C131D">
      <w:pPr>
        <w:rPr>
          <w:rtl/>
          <w:lang w:eastAsia="he-IL"/>
        </w:rPr>
      </w:pPr>
      <w:bookmarkStart w:id="23426" w:name="_ETM_Q1_20287083"/>
      <w:bookmarkEnd w:id="23426"/>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0"/>
        <w:gridCol w:w="500"/>
        <w:gridCol w:w="582"/>
        <w:gridCol w:w="522"/>
        <w:gridCol w:w="6404"/>
      </w:tblGrid>
      <w:tr w:rsidR="008C131D" w14:paraId="22030B71" w14:textId="77777777" w:rsidTr="00231821">
        <w:tc>
          <w:tcPr>
            <w:tcW w:w="1297" w:type="dxa"/>
          </w:tcPr>
          <w:p w14:paraId="195D21B2" w14:textId="77777777" w:rsidR="008C131D" w:rsidRDefault="008C131D" w:rsidP="00850741">
            <w:pPr>
              <w:ind w:firstLine="0"/>
              <w:rPr>
                <w:rtl/>
                <w:lang w:eastAsia="he-IL"/>
              </w:rPr>
            </w:pPr>
            <w:bookmarkStart w:id="23427" w:name="_ETM_Q1_20285540"/>
            <w:bookmarkEnd w:id="23427"/>
            <w:r>
              <w:rPr>
                <w:rFonts w:hint="cs"/>
                <w:rtl/>
                <w:lang w:eastAsia="he-IL"/>
              </w:rPr>
              <w:t>תיקון חוק התכנון והבנייה</w:t>
            </w:r>
          </w:p>
        </w:tc>
        <w:tc>
          <w:tcPr>
            <w:tcW w:w="500" w:type="dxa"/>
          </w:tcPr>
          <w:p w14:paraId="24E2605D" w14:textId="77777777" w:rsidR="008C131D" w:rsidRDefault="008C131D" w:rsidP="00850741">
            <w:pPr>
              <w:ind w:firstLine="0"/>
              <w:rPr>
                <w:rtl/>
                <w:lang w:eastAsia="he-IL"/>
              </w:rPr>
            </w:pPr>
            <w:r>
              <w:rPr>
                <w:rFonts w:hint="cs"/>
                <w:rtl/>
                <w:lang w:eastAsia="he-IL"/>
              </w:rPr>
              <w:t>89.</w:t>
            </w:r>
          </w:p>
        </w:tc>
        <w:tc>
          <w:tcPr>
            <w:tcW w:w="7501" w:type="dxa"/>
            <w:gridSpan w:val="3"/>
          </w:tcPr>
          <w:p w14:paraId="1B979A31" w14:textId="77777777" w:rsidR="008C131D" w:rsidRDefault="008C131D" w:rsidP="00850741">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231821" w14:paraId="2CE1F90E" w14:textId="77777777" w:rsidTr="00231821">
        <w:tc>
          <w:tcPr>
            <w:tcW w:w="1297" w:type="dxa"/>
          </w:tcPr>
          <w:p w14:paraId="69DAA605" w14:textId="77777777" w:rsidR="008C131D" w:rsidRDefault="008C131D" w:rsidP="00850741">
            <w:pPr>
              <w:ind w:firstLine="0"/>
              <w:rPr>
                <w:rtl/>
                <w:lang w:eastAsia="he-IL"/>
              </w:rPr>
            </w:pPr>
          </w:p>
        </w:tc>
        <w:tc>
          <w:tcPr>
            <w:tcW w:w="500" w:type="dxa"/>
          </w:tcPr>
          <w:p w14:paraId="042001F6" w14:textId="77777777" w:rsidR="008C131D" w:rsidRDefault="008C131D" w:rsidP="00850741">
            <w:pPr>
              <w:ind w:firstLine="0"/>
              <w:rPr>
                <w:rtl/>
                <w:lang w:eastAsia="he-IL"/>
              </w:rPr>
            </w:pPr>
          </w:p>
        </w:tc>
        <w:tc>
          <w:tcPr>
            <w:tcW w:w="582" w:type="dxa"/>
          </w:tcPr>
          <w:p w14:paraId="5AF7DC4F" w14:textId="5F0A4E63" w:rsidR="008C131D" w:rsidRDefault="008C131D" w:rsidP="00850741">
            <w:pPr>
              <w:ind w:firstLine="0"/>
              <w:rPr>
                <w:rtl/>
                <w:lang w:eastAsia="he-IL"/>
              </w:rPr>
            </w:pPr>
            <w:r>
              <w:rPr>
                <w:rFonts w:hint="cs"/>
                <w:rtl/>
                <w:lang w:eastAsia="he-IL"/>
              </w:rPr>
              <w:t>(10)</w:t>
            </w:r>
          </w:p>
        </w:tc>
        <w:tc>
          <w:tcPr>
            <w:tcW w:w="6919" w:type="dxa"/>
            <w:gridSpan w:val="2"/>
          </w:tcPr>
          <w:p w14:paraId="71CBA766" w14:textId="2E2FB36C" w:rsidR="008C131D" w:rsidRPr="00071A67" w:rsidRDefault="008C131D" w:rsidP="00850741">
            <w:pPr>
              <w:autoSpaceDE w:val="0"/>
              <w:autoSpaceDN w:val="0"/>
              <w:adjustRightInd w:val="0"/>
              <w:spacing w:line="240" w:lineRule="auto"/>
              <w:ind w:firstLine="0"/>
              <w:rPr>
                <w:rtl/>
                <w:lang w:eastAsia="he-IL"/>
              </w:rPr>
            </w:pPr>
            <w:r w:rsidRPr="008C131D">
              <w:rPr>
                <w:rtl/>
                <w:lang w:eastAsia="he-IL"/>
              </w:rPr>
              <w:t>בסעיף 15</w:t>
            </w:r>
            <w:r w:rsidRPr="008C131D">
              <w:rPr>
                <w:rFonts w:hint="cs"/>
                <w:rtl/>
                <w:lang w:eastAsia="he-IL"/>
              </w:rPr>
              <w:t>8מח(2)</w:t>
            </w:r>
            <w:r w:rsidRPr="008C131D">
              <w:rPr>
                <w:rtl/>
                <w:lang w:eastAsia="he-IL"/>
              </w:rPr>
              <w:t xml:space="preserve">, אחרי פסקת משנה </w:t>
            </w:r>
            <w:r w:rsidRPr="008C131D">
              <w:rPr>
                <w:rFonts w:hint="cs"/>
                <w:rtl/>
                <w:lang w:eastAsia="he-IL"/>
              </w:rPr>
              <w:t xml:space="preserve">(ב) </w:t>
            </w:r>
            <w:r w:rsidRPr="008C131D">
              <w:rPr>
                <w:rtl/>
                <w:lang w:eastAsia="he-IL"/>
              </w:rPr>
              <w:t>יבוא</w:t>
            </w:r>
            <w:r w:rsidRPr="008C131D">
              <w:rPr>
                <w:lang w:eastAsia="he-IL"/>
              </w:rPr>
              <w:t>:</w:t>
            </w:r>
          </w:p>
        </w:tc>
      </w:tr>
      <w:tr w:rsidR="008C131D" w14:paraId="45678EFE" w14:textId="77777777" w:rsidTr="00231821">
        <w:tc>
          <w:tcPr>
            <w:tcW w:w="1297" w:type="dxa"/>
          </w:tcPr>
          <w:p w14:paraId="741C5172" w14:textId="77777777" w:rsidR="008C131D" w:rsidRDefault="008C131D" w:rsidP="00850741">
            <w:pPr>
              <w:ind w:firstLine="0"/>
              <w:rPr>
                <w:rtl/>
                <w:lang w:eastAsia="he-IL"/>
              </w:rPr>
            </w:pPr>
          </w:p>
        </w:tc>
        <w:tc>
          <w:tcPr>
            <w:tcW w:w="500" w:type="dxa"/>
          </w:tcPr>
          <w:p w14:paraId="7D6D6790" w14:textId="77777777" w:rsidR="008C131D" w:rsidRDefault="008C131D" w:rsidP="00850741">
            <w:pPr>
              <w:ind w:firstLine="0"/>
              <w:rPr>
                <w:rtl/>
                <w:lang w:eastAsia="he-IL"/>
              </w:rPr>
            </w:pPr>
          </w:p>
        </w:tc>
        <w:tc>
          <w:tcPr>
            <w:tcW w:w="582" w:type="dxa"/>
          </w:tcPr>
          <w:p w14:paraId="692B07E8" w14:textId="77777777" w:rsidR="008C131D" w:rsidRDefault="008C131D" w:rsidP="00850741">
            <w:pPr>
              <w:ind w:firstLine="0"/>
              <w:rPr>
                <w:rtl/>
                <w:lang w:eastAsia="he-IL"/>
              </w:rPr>
            </w:pPr>
          </w:p>
        </w:tc>
        <w:tc>
          <w:tcPr>
            <w:tcW w:w="436" w:type="dxa"/>
          </w:tcPr>
          <w:p w14:paraId="1DD28152" w14:textId="4F484732" w:rsidR="008C131D" w:rsidRPr="00110EA9" w:rsidRDefault="008C131D" w:rsidP="00850741">
            <w:pPr>
              <w:autoSpaceDE w:val="0"/>
              <w:autoSpaceDN w:val="0"/>
              <w:adjustRightInd w:val="0"/>
              <w:spacing w:line="240" w:lineRule="auto"/>
              <w:ind w:firstLine="0"/>
              <w:jc w:val="left"/>
              <w:rPr>
                <w:rtl/>
                <w:lang w:eastAsia="he-IL"/>
              </w:rPr>
            </w:pPr>
            <w:r>
              <w:rPr>
                <w:rFonts w:hint="cs"/>
                <w:rtl/>
                <w:lang w:eastAsia="he-IL"/>
              </w:rPr>
              <w:t>"(ג)</w:t>
            </w:r>
          </w:p>
        </w:tc>
        <w:tc>
          <w:tcPr>
            <w:tcW w:w="6483" w:type="dxa"/>
          </w:tcPr>
          <w:p w14:paraId="2518D9C8" w14:textId="581434B8" w:rsidR="008C131D" w:rsidRPr="008C131D" w:rsidRDefault="008C131D" w:rsidP="008C131D">
            <w:pPr>
              <w:autoSpaceDE w:val="0"/>
              <w:autoSpaceDN w:val="0"/>
              <w:adjustRightInd w:val="0"/>
              <w:spacing w:line="240" w:lineRule="auto"/>
              <w:ind w:firstLine="0"/>
              <w:jc w:val="left"/>
              <w:rPr>
                <w:rtl/>
                <w:lang w:eastAsia="he-IL"/>
              </w:rPr>
            </w:pPr>
            <w:r w:rsidRPr="008C131D">
              <w:rPr>
                <w:rtl/>
                <w:lang w:eastAsia="he-IL"/>
              </w:rPr>
              <w:t>להקמת מבנה ציבור או הוספה למבנה ציבור המיועדת</w:t>
            </w:r>
            <w:r>
              <w:rPr>
                <w:rFonts w:hint="cs"/>
                <w:rtl/>
                <w:lang w:eastAsia="he-IL"/>
              </w:rPr>
              <w:t xml:space="preserve"> </w:t>
            </w:r>
            <w:r w:rsidRPr="008C131D">
              <w:rPr>
                <w:rtl/>
                <w:lang w:eastAsia="he-IL"/>
              </w:rPr>
              <w:t>למבנה ציבור,</w:t>
            </w:r>
            <w:r>
              <w:rPr>
                <w:rFonts w:hint="cs"/>
                <w:rtl/>
                <w:lang w:eastAsia="he-IL"/>
              </w:rPr>
              <w:t xml:space="preserve"> </w:t>
            </w:r>
            <w:r w:rsidRPr="008C131D">
              <w:rPr>
                <w:rtl/>
                <w:lang w:eastAsia="he-IL"/>
              </w:rPr>
              <w:t>שניתן להגישו לאישור בקרת תכן ובקרת ביצוע</w:t>
            </w:r>
            <w:r>
              <w:rPr>
                <w:rFonts w:hint="cs"/>
                <w:rtl/>
                <w:lang w:eastAsia="he-IL"/>
              </w:rPr>
              <w:t xml:space="preserve"> </w:t>
            </w:r>
            <w:r w:rsidRPr="008C131D">
              <w:rPr>
                <w:rtl/>
                <w:lang w:eastAsia="he-IL"/>
              </w:rPr>
              <w:t>במכון בקרה; לעניין זה, "מבנה ציבור" – מבנה לשימושים</w:t>
            </w:r>
            <w:r>
              <w:rPr>
                <w:rFonts w:hint="cs"/>
                <w:rtl/>
                <w:lang w:eastAsia="he-IL"/>
              </w:rPr>
              <w:t xml:space="preserve"> </w:t>
            </w:r>
            <w:r w:rsidRPr="008C131D">
              <w:rPr>
                <w:rtl/>
                <w:lang w:eastAsia="he-IL"/>
              </w:rPr>
              <w:t>ציבוריים לצורכי חינוך, תרבות, דת, רווחה ושירותים חברתיים</w:t>
            </w:r>
            <w:r w:rsidRPr="008C131D">
              <w:rPr>
                <w:lang w:eastAsia="he-IL"/>
              </w:rPr>
              <w:t>,</w:t>
            </w:r>
            <w:r>
              <w:rPr>
                <w:rFonts w:hint="cs"/>
                <w:rtl/>
                <w:lang w:eastAsia="he-IL"/>
              </w:rPr>
              <w:t xml:space="preserve"> </w:t>
            </w:r>
            <w:r w:rsidRPr="008C131D">
              <w:rPr>
                <w:rtl/>
                <w:lang w:eastAsia="he-IL"/>
              </w:rPr>
              <w:t>בריאות, ספורט, מקלט ומחסה ציבורי ותחנה לתחבורה</w:t>
            </w:r>
            <w:r>
              <w:rPr>
                <w:rFonts w:hint="cs"/>
                <w:rtl/>
                <w:lang w:eastAsia="he-IL"/>
              </w:rPr>
              <w:t xml:space="preserve"> </w:t>
            </w:r>
            <w:r w:rsidRPr="008C131D">
              <w:rPr>
                <w:rtl/>
                <w:lang w:eastAsia="he-IL"/>
              </w:rPr>
              <w:t>ציבורית, ושימושים ציבוריים נוספים כפי שקבע שר הפנים</w:t>
            </w:r>
            <w:r w:rsidRPr="008C131D">
              <w:rPr>
                <w:lang w:eastAsia="he-IL"/>
              </w:rPr>
              <w:t>;";</w:t>
            </w:r>
          </w:p>
        </w:tc>
      </w:tr>
      <w:tr w:rsidR="008C131D" w14:paraId="0EC9F223" w14:textId="77777777" w:rsidTr="00231821">
        <w:tc>
          <w:tcPr>
            <w:tcW w:w="1297" w:type="dxa"/>
          </w:tcPr>
          <w:p w14:paraId="04B00A46" w14:textId="77777777" w:rsidR="008C131D" w:rsidRDefault="008C131D" w:rsidP="00850741">
            <w:pPr>
              <w:ind w:firstLine="0"/>
              <w:rPr>
                <w:rtl/>
                <w:lang w:eastAsia="he-IL"/>
              </w:rPr>
            </w:pPr>
          </w:p>
        </w:tc>
        <w:tc>
          <w:tcPr>
            <w:tcW w:w="500" w:type="dxa"/>
          </w:tcPr>
          <w:p w14:paraId="7086C245" w14:textId="77777777" w:rsidR="008C131D" w:rsidRDefault="008C131D" w:rsidP="00850741">
            <w:pPr>
              <w:ind w:firstLine="0"/>
              <w:rPr>
                <w:rtl/>
                <w:lang w:eastAsia="he-IL"/>
              </w:rPr>
            </w:pPr>
          </w:p>
        </w:tc>
        <w:tc>
          <w:tcPr>
            <w:tcW w:w="582" w:type="dxa"/>
          </w:tcPr>
          <w:p w14:paraId="7CD7BCA9" w14:textId="77777777" w:rsidR="008C131D" w:rsidRDefault="008C131D" w:rsidP="00850741">
            <w:pPr>
              <w:ind w:firstLine="0"/>
              <w:rPr>
                <w:rtl/>
                <w:lang w:eastAsia="he-IL"/>
              </w:rPr>
            </w:pPr>
          </w:p>
        </w:tc>
        <w:tc>
          <w:tcPr>
            <w:tcW w:w="436" w:type="dxa"/>
          </w:tcPr>
          <w:p w14:paraId="7B6D994D" w14:textId="3E6A4528" w:rsidR="008C131D" w:rsidRDefault="008C131D" w:rsidP="00850741">
            <w:pPr>
              <w:autoSpaceDE w:val="0"/>
              <w:autoSpaceDN w:val="0"/>
              <w:adjustRightInd w:val="0"/>
              <w:spacing w:line="240" w:lineRule="auto"/>
              <w:ind w:firstLine="0"/>
              <w:jc w:val="left"/>
              <w:rPr>
                <w:rtl/>
                <w:lang w:eastAsia="he-IL"/>
              </w:rPr>
            </w:pPr>
            <w:r>
              <w:rPr>
                <w:rFonts w:hint="cs"/>
                <w:rtl/>
                <w:lang w:eastAsia="he-IL"/>
              </w:rPr>
              <w:t>(ד)</w:t>
            </w:r>
          </w:p>
        </w:tc>
        <w:tc>
          <w:tcPr>
            <w:tcW w:w="6483" w:type="dxa"/>
          </w:tcPr>
          <w:p w14:paraId="369F0D31" w14:textId="4027F97D" w:rsidR="008C131D" w:rsidRPr="008C131D" w:rsidRDefault="008C131D" w:rsidP="008C131D">
            <w:pPr>
              <w:autoSpaceDE w:val="0"/>
              <w:autoSpaceDN w:val="0"/>
              <w:adjustRightInd w:val="0"/>
              <w:spacing w:line="240" w:lineRule="auto"/>
              <w:ind w:firstLine="0"/>
              <w:jc w:val="left"/>
              <w:rPr>
                <w:rtl/>
                <w:lang w:eastAsia="he-IL"/>
              </w:rPr>
            </w:pPr>
            <w:r w:rsidRPr="008C131D">
              <w:rPr>
                <w:rtl/>
                <w:lang w:eastAsia="he-IL"/>
              </w:rPr>
              <w:t xml:space="preserve">להקמת מבנה ציבור כהגדרתו בפסקת משנה </w:t>
            </w:r>
            <w:r>
              <w:rPr>
                <w:rFonts w:hint="cs"/>
                <w:rtl/>
                <w:lang w:eastAsia="he-IL"/>
              </w:rPr>
              <w:t>(ג)</w:t>
            </w:r>
            <w:r w:rsidRPr="008C131D">
              <w:rPr>
                <w:rtl/>
                <w:lang w:eastAsia="he-IL"/>
              </w:rPr>
              <w:t>, שהוא</w:t>
            </w:r>
            <w:bookmarkStart w:id="23428" w:name="_ETM_Q1_20319628"/>
            <w:bookmarkStart w:id="23429" w:name="_ETM_Q1_20319973"/>
            <w:bookmarkEnd w:id="23428"/>
            <w:bookmarkEnd w:id="23429"/>
            <w:r>
              <w:rPr>
                <w:rFonts w:hint="cs"/>
                <w:rtl/>
                <w:lang w:eastAsia="he-IL"/>
              </w:rPr>
              <w:t xml:space="preserve"> </w:t>
            </w:r>
            <w:r w:rsidRPr="008C131D">
              <w:rPr>
                <w:rtl/>
                <w:lang w:eastAsia="he-IL"/>
              </w:rPr>
              <w:t>מבנה ציבור פשוט, כפי שייקבע שר הפנים בתקנות</w:t>
            </w:r>
            <w:r>
              <w:rPr>
                <w:rFonts w:hint="cs"/>
                <w:rtl/>
                <w:lang w:eastAsia="he-IL"/>
              </w:rPr>
              <w:t xml:space="preserve"> </w:t>
            </w:r>
            <w:r w:rsidRPr="008C131D">
              <w:rPr>
                <w:rtl/>
                <w:lang w:eastAsia="he-IL"/>
              </w:rPr>
              <w:t>או הוספה למבנה ציבור כאמור</w:t>
            </w:r>
            <w:r w:rsidRPr="008C131D">
              <w:rPr>
                <w:rFonts w:hint="cs"/>
                <w:rtl/>
                <w:lang w:eastAsia="he-IL"/>
              </w:rPr>
              <w:t>."</w:t>
            </w:r>
            <w:r>
              <w:rPr>
                <w:rFonts w:hint="cs"/>
                <w:rtl/>
                <w:lang w:eastAsia="he-IL"/>
              </w:rPr>
              <w:t>;</w:t>
            </w:r>
          </w:p>
        </w:tc>
      </w:tr>
    </w:tbl>
    <w:p w14:paraId="4BA24CFF" w14:textId="2C70A7E8" w:rsidR="008C131D" w:rsidRDefault="008C131D" w:rsidP="008C131D">
      <w:pPr>
        <w:ind w:firstLine="0"/>
        <w:rPr>
          <w:rtl/>
          <w:lang w:eastAsia="he-IL"/>
        </w:rPr>
      </w:pPr>
      <w:bookmarkStart w:id="23430" w:name="_ETM_Q1_18073495"/>
      <w:bookmarkEnd w:id="23430"/>
    </w:p>
    <w:p w14:paraId="78E63DE1" w14:textId="192A12BE" w:rsidR="008C131D" w:rsidRDefault="008C131D" w:rsidP="008C131D">
      <w:pPr>
        <w:pStyle w:val="a4"/>
        <w:keepNext/>
        <w:rPr>
          <w:rtl/>
        </w:rPr>
      </w:pPr>
      <w:bookmarkStart w:id="23431" w:name="ET_speaker_תומר_רוזנר_3191"/>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431"/>
    </w:p>
    <w:p w14:paraId="51C5A180" w14:textId="25D18EA2" w:rsidR="008C131D" w:rsidRDefault="008C131D" w:rsidP="008C131D">
      <w:pPr>
        <w:pStyle w:val="KeepWithNext"/>
        <w:rPr>
          <w:rtl/>
          <w:lang w:eastAsia="he-IL"/>
        </w:rPr>
      </w:pPr>
    </w:p>
    <w:p w14:paraId="73599C3D" w14:textId="3D707870" w:rsidR="008C131D" w:rsidRDefault="008C131D" w:rsidP="008C131D">
      <w:pPr>
        <w:rPr>
          <w:rtl/>
          <w:lang w:eastAsia="he-IL"/>
        </w:rPr>
      </w:pPr>
      <w:bookmarkStart w:id="23432" w:name="_ETM_Q1_20327443"/>
      <w:bookmarkStart w:id="23433" w:name="_ETM_Q1_20327459"/>
      <w:bookmarkEnd w:id="23432"/>
      <w:bookmarkEnd w:id="23433"/>
      <w:r>
        <w:rPr>
          <w:rFonts w:hint="cs"/>
          <w:rtl/>
          <w:lang w:eastAsia="he-IL"/>
        </w:rPr>
        <w:t xml:space="preserve">מינהל התכנון, השאלה שלי היא לגורמי המקצוע של מינהל </w:t>
      </w:r>
      <w:bookmarkStart w:id="23434" w:name="_ETM_Q1_20333867"/>
      <w:bookmarkEnd w:id="23434"/>
      <w:r>
        <w:rPr>
          <w:rFonts w:hint="cs"/>
          <w:rtl/>
          <w:lang w:eastAsia="he-IL"/>
        </w:rPr>
        <w:t xml:space="preserve">התכנון והמשפטנים. אתם משתמשים בביטוי, זאת ההצהרה שלכם בנוסח, במונח </w:t>
      </w:r>
      <w:bookmarkStart w:id="23435" w:name="_ETM_Q1_20341989"/>
      <w:bookmarkEnd w:id="23435"/>
      <w:r>
        <w:rPr>
          <w:rFonts w:hint="cs"/>
          <w:rtl/>
          <w:lang w:eastAsia="he-IL"/>
        </w:rPr>
        <w:t>"מבנה פשוט". למונח "מבנה פשוט",</w:t>
      </w:r>
      <w:r>
        <w:rPr>
          <w:rFonts w:hint="cs"/>
          <w:lang w:eastAsia="he-IL"/>
        </w:rPr>
        <w:t xml:space="preserve"> </w:t>
      </w:r>
      <w:r>
        <w:rPr>
          <w:rFonts w:hint="cs"/>
          <w:rtl/>
          <w:lang w:eastAsia="he-IL"/>
        </w:rPr>
        <w:t>יש לו מונח בתקנות המהנדסים,</w:t>
      </w:r>
      <w:bookmarkStart w:id="23436" w:name="_ETM_Q1_20346824"/>
      <w:bookmarkEnd w:id="23436"/>
      <w:r>
        <w:rPr>
          <w:rFonts w:hint="cs"/>
          <w:rtl/>
          <w:lang w:eastAsia="he-IL"/>
        </w:rPr>
        <w:t xml:space="preserve"> ומשתמשים בו.</w:t>
      </w:r>
      <w:bookmarkStart w:id="23437" w:name="_ETM_Q1_20343851"/>
      <w:bookmarkStart w:id="23438" w:name="_ETM_Q1_20348682"/>
      <w:bookmarkEnd w:id="23437"/>
      <w:bookmarkEnd w:id="23438"/>
    </w:p>
    <w:p w14:paraId="4C073E7C" w14:textId="4CF508E4" w:rsidR="008C131D" w:rsidRDefault="008C131D" w:rsidP="008C131D">
      <w:pPr>
        <w:rPr>
          <w:rtl/>
          <w:lang w:eastAsia="he-IL"/>
        </w:rPr>
      </w:pPr>
      <w:bookmarkStart w:id="23439" w:name="_ETM_Q1_20348750"/>
      <w:bookmarkEnd w:id="23439"/>
    </w:p>
    <w:p w14:paraId="6F62F79B" w14:textId="560BB15E" w:rsidR="008C131D" w:rsidRDefault="008C131D" w:rsidP="008C131D">
      <w:pPr>
        <w:pStyle w:val="af9"/>
        <w:keepNext/>
        <w:rPr>
          <w:rtl/>
          <w:lang w:eastAsia="he-IL"/>
        </w:rPr>
      </w:pPr>
      <w:bookmarkStart w:id="23440" w:name="ET_guest_בני_ארביב_3192"/>
      <w:r w:rsidRPr="008C131D">
        <w:rPr>
          <w:rStyle w:val="TagStyle"/>
          <w:rtl/>
        </w:rPr>
        <w:t xml:space="preserve"> &lt;&lt; אורח &gt;&gt; </w:t>
      </w:r>
      <w:r w:rsidR="00F012A0">
        <w:rPr>
          <w:rtl/>
          <w:lang w:eastAsia="he-IL"/>
        </w:rPr>
        <w:t>בני ארביב</w:t>
      </w:r>
      <w:r>
        <w:rPr>
          <w:rtl/>
          <w:lang w:eastAsia="he-IL"/>
        </w:rPr>
        <w:t>:</w:t>
      </w:r>
      <w:r w:rsidRPr="008C131D">
        <w:rPr>
          <w:rStyle w:val="TagStyle"/>
          <w:rtl/>
        </w:rPr>
        <w:t xml:space="preserve"> &lt;&lt; אורח &gt;&gt;</w:t>
      </w:r>
      <w:r w:rsidR="0011182F">
        <w:rPr>
          <w:rtl/>
          <w:lang w:eastAsia="he-IL"/>
        </w:rPr>
        <w:t xml:space="preserve"> </w:t>
      </w:r>
      <w:r>
        <w:rPr>
          <w:rtl/>
          <w:lang w:eastAsia="he-IL"/>
        </w:rPr>
        <w:t xml:space="preserve"> </w:t>
      </w:r>
      <w:bookmarkEnd w:id="23440"/>
    </w:p>
    <w:p w14:paraId="7FE50994" w14:textId="10AD70E0" w:rsidR="008C131D" w:rsidRDefault="008C131D" w:rsidP="008C131D">
      <w:pPr>
        <w:pStyle w:val="KeepWithNext"/>
        <w:rPr>
          <w:rtl/>
          <w:lang w:eastAsia="he-IL"/>
        </w:rPr>
      </w:pPr>
    </w:p>
    <w:p w14:paraId="68CFE976" w14:textId="2E7B5301" w:rsidR="008C131D" w:rsidRDefault="008C131D" w:rsidP="008C131D">
      <w:pPr>
        <w:rPr>
          <w:rtl/>
          <w:lang w:eastAsia="he-IL"/>
        </w:rPr>
      </w:pPr>
      <w:bookmarkStart w:id="23441" w:name="_ETM_Q1_20349347"/>
      <w:bookmarkStart w:id="23442" w:name="_ETM_Q1_20349365"/>
      <w:bookmarkEnd w:id="23441"/>
      <w:bookmarkEnd w:id="23442"/>
      <w:r>
        <w:rPr>
          <w:rFonts w:hint="cs"/>
          <w:rtl/>
          <w:lang w:eastAsia="he-IL"/>
        </w:rPr>
        <w:t>נכון. זה עלול להטעות. אפשר למחוק.</w:t>
      </w:r>
    </w:p>
    <w:p w14:paraId="0D41DE14" w14:textId="32F14B7B" w:rsidR="008C131D" w:rsidRDefault="008C131D" w:rsidP="008C131D">
      <w:pPr>
        <w:rPr>
          <w:rtl/>
          <w:lang w:eastAsia="he-IL"/>
        </w:rPr>
      </w:pPr>
      <w:bookmarkStart w:id="23443" w:name="_ETM_Q1_20352362"/>
      <w:bookmarkStart w:id="23444" w:name="_ETM_Q1_20352404"/>
      <w:bookmarkEnd w:id="23443"/>
      <w:bookmarkEnd w:id="23444"/>
    </w:p>
    <w:p w14:paraId="6DE97995" w14:textId="355BB00C" w:rsidR="008C131D" w:rsidRDefault="008C131D" w:rsidP="008C131D">
      <w:pPr>
        <w:pStyle w:val="af9"/>
        <w:keepNext/>
        <w:rPr>
          <w:rtl/>
          <w:lang w:eastAsia="he-IL"/>
        </w:rPr>
      </w:pPr>
      <w:bookmarkStart w:id="23445" w:name="ET_guest_רעות_בינג_3193"/>
      <w:r w:rsidRPr="008C131D">
        <w:rPr>
          <w:rStyle w:val="TagStyle"/>
          <w:rtl/>
        </w:rPr>
        <w:t xml:space="preserve"> &lt;&lt; אורח &gt;&gt; </w:t>
      </w:r>
      <w:r>
        <w:rPr>
          <w:rtl/>
          <w:lang w:eastAsia="he-IL"/>
        </w:rPr>
        <w:t>רעות בינג:</w:t>
      </w:r>
      <w:r w:rsidRPr="008C131D">
        <w:rPr>
          <w:rStyle w:val="TagStyle"/>
          <w:rtl/>
        </w:rPr>
        <w:t xml:space="preserve"> &lt;&lt; אורח &gt;&gt;</w:t>
      </w:r>
      <w:r w:rsidR="0011182F">
        <w:rPr>
          <w:rtl/>
          <w:lang w:eastAsia="he-IL"/>
        </w:rPr>
        <w:t xml:space="preserve"> </w:t>
      </w:r>
      <w:r>
        <w:rPr>
          <w:rtl/>
          <w:lang w:eastAsia="he-IL"/>
        </w:rPr>
        <w:t xml:space="preserve"> </w:t>
      </w:r>
      <w:bookmarkEnd w:id="23445"/>
    </w:p>
    <w:p w14:paraId="412C80AE" w14:textId="635167A7" w:rsidR="008C131D" w:rsidRDefault="008C131D" w:rsidP="008C131D">
      <w:pPr>
        <w:pStyle w:val="KeepWithNext"/>
        <w:rPr>
          <w:rtl/>
          <w:lang w:eastAsia="he-IL"/>
        </w:rPr>
      </w:pPr>
    </w:p>
    <w:p w14:paraId="450266B5" w14:textId="30DE6E03" w:rsidR="008C131D" w:rsidRDefault="008C131D" w:rsidP="008C131D">
      <w:pPr>
        <w:rPr>
          <w:rtl/>
          <w:lang w:eastAsia="he-IL"/>
        </w:rPr>
      </w:pPr>
      <w:bookmarkStart w:id="23446" w:name="_ETM_Q1_20352922"/>
      <w:bookmarkStart w:id="23447" w:name="_ETM_Q1_20352941"/>
      <w:bookmarkEnd w:id="23446"/>
      <w:bookmarkEnd w:id="23447"/>
      <w:r>
        <w:rPr>
          <w:rFonts w:hint="cs"/>
          <w:rtl/>
          <w:lang w:eastAsia="he-IL"/>
        </w:rPr>
        <w:t>רק צריך לאפיין אותו.</w:t>
      </w:r>
      <w:bookmarkStart w:id="23448" w:name="_ETM_Q1_20354343"/>
      <w:bookmarkEnd w:id="23448"/>
    </w:p>
    <w:p w14:paraId="6E69F558" w14:textId="71F612D3" w:rsidR="008C131D" w:rsidRDefault="008C131D" w:rsidP="008C131D">
      <w:pPr>
        <w:rPr>
          <w:rtl/>
          <w:lang w:eastAsia="he-IL"/>
        </w:rPr>
      </w:pPr>
      <w:bookmarkStart w:id="23449" w:name="_ETM_Q1_20354403"/>
      <w:bookmarkStart w:id="23450" w:name="_ETM_Q1_20354757"/>
      <w:bookmarkEnd w:id="23449"/>
      <w:bookmarkEnd w:id="23450"/>
    </w:p>
    <w:p w14:paraId="083D0B30" w14:textId="7EBC1971" w:rsidR="008C131D" w:rsidRDefault="008C131D" w:rsidP="008C131D">
      <w:pPr>
        <w:pStyle w:val="a4"/>
        <w:keepNext/>
        <w:rPr>
          <w:rtl/>
        </w:rPr>
      </w:pPr>
      <w:bookmarkStart w:id="23451" w:name="ET_speaker_תומר_רוזנר_3194"/>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451"/>
    </w:p>
    <w:p w14:paraId="4D42E925" w14:textId="1AF70BB5" w:rsidR="008C131D" w:rsidRDefault="008C131D" w:rsidP="008C131D">
      <w:pPr>
        <w:pStyle w:val="KeepWithNext"/>
        <w:rPr>
          <w:rtl/>
          <w:lang w:eastAsia="he-IL"/>
        </w:rPr>
      </w:pPr>
    </w:p>
    <w:p w14:paraId="1288DB60" w14:textId="010DD26A" w:rsidR="008C131D" w:rsidRDefault="008C131D" w:rsidP="008C131D">
      <w:pPr>
        <w:rPr>
          <w:rtl/>
          <w:lang w:eastAsia="he-IL"/>
        </w:rPr>
      </w:pPr>
      <w:bookmarkStart w:id="23452" w:name="_ETM_Q1_20354957"/>
      <w:bookmarkStart w:id="23453" w:name="_ETM_Q1_20354976"/>
      <w:bookmarkEnd w:id="23452"/>
      <w:bookmarkEnd w:id="23453"/>
      <w:r>
        <w:rPr>
          <w:rFonts w:hint="cs"/>
          <w:rtl/>
          <w:lang w:eastAsia="he-IL"/>
        </w:rPr>
        <w:t>שם</w:t>
      </w:r>
      <w:bookmarkStart w:id="23454" w:name="_ETM_Q1_20355207"/>
      <w:bookmarkEnd w:id="23454"/>
      <w:r>
        <w:rPr>
          <w:rFonts w:hint="cs"/>
          <w:rtl/>
          <w:lang w:eastAsia="he-IL"/>
        </w:rPr>
        <w:t xml:space="preserve"> זה על מבנה מגורים.</w:t>
      </w:r>
      <w:bookmarkStart w:id="23455" w:name="_ETM_Q1_20356401"/>
      <w:bookmarkEnd w:id="23455"/>
    </w:p>
    <w:p w14:paraId="477D57AE" w14:textId="2E997B2A" w:rsidR="008C131D" w:rsidRDefault="008C131D" w:rsidP="008C131D">
      <w:pPr>
        <w:rPr>
          <w:rtl/>
          <w:lang w:eastAsia="he-IL"/>
        </w:rPr>
      </w:pPr>
      <w:bookmarkStart w:id="23456" w:name="_ETM_Q1_20356454"/>
      <w:bookmarkStart w:id="23457" w:name="_ETM_Q1_20352675"/>
      <w:bookmarkEnd w:id="23456"/>
      <w:bookmarkEnd w:id="23457"/>
    </w:p>
    <w:p w14:paraId="5116C2A3" w14:textId="6D27C846" w:rsidR="008C131D" w:rsidRDefault="008C131D" w:rsidP="008C131D">
      <w:pPr>
        <w:pStyle w:val="af9"/>
        <w:keepNext/>
        <w:rPr>
          <w:rtl/>
          <w:lang w:eastAsia="he-IL"/>
        </w:rPr>
      </w:pPr>
      <w:bookmarkStart w:id="23458" w:name="ET_guest_רעות_בינג_3195"/>
      <w:r w:rsidRPr="008C131D">
        <w:rPr>
          <w:rStyle w:val="TagStyle"/>
          <w:rtl/>
        </w:rPr>
        <w:t xml:space="preserve"> &lt;&lt; אורח &gt;&gt; </w:t>
      </w:r>
      <w:r>
        <w:rPr>
          <w:rtl/>
          <w:lang w:eastAsia="he-IL"/>
        </w:rPr>
        <w:t>רעות בינג:</w:t>
      </w:r>
      <w:r w:rsidRPr="008C131D">
        <w:rPr>
          <w:rStyle w:val="TagStyle"/>
          <w:rtl/>
        </w:rPr>
        <w:t xml:space="preserve"> &lt;&lt; אורח &gt;&gt;</w:t>
      </w:r>
      <w:r w:rsidR="0011182F">
        <w:rPr>
          <w:rtl/>
          <w:lang w:eastAsia="he-IL"/>
        </w:rPr>
        <w:t xml:space="preserve"> </w:t>
      </w:r>
      <w:r>
        <w:rPr>
          <w:rtl/>
          <w:lang w:eastAsia="he-IL"/>
        </w:rPr>
        <w:t xml:space="preserve"> </w:t>
      </w:r>
      <w:bookmarkEnd w:id="23458"/>
    </w:p>
    <w:p w14:paraId="71F8A21C" w14:textId="6A7001A8" w:rsidR="008C131D" w:rsidRDefault="008C131D" w:rsidP="008C131D">
      <w:pPr>
        <w:pStyle w:val="KeepWithNext"/>
        <w:rPr>
          <w:rtl/>
          <w:lang w:eastAsia="he-IL"/>
        </w:rPr>
      </w:pPr>
    </w:p>
    <w:p w14:paraId="65FC830A" w14:textId="619282F5" w:rsidR="008C131D" w:rsidRDefault="008C131D" w:rsidP="008C131D">
      <w:pPr>
        <w:rPr>
          <w:rtl/>
          <w:lang w:eastAsia="he-IL"/>
        </w:rPr>
      </w:pPr>
      <w:bookmarkStart w:id="23459" w:name="_ETM_Q1_20352913"/>
      <w:bookmarkStart w:id="23460" w:name="_ETM_Q1_20352932"/>
      <w:bookmarkEnd w:id="23459"/>
      <w:bookmarkEnd w:id="23460"/>
      <w:r>
        <w:rPr>
          <w:rFonts w:hint="cs"/>
          <w:rtl/>
          <w:lang w:eastAsia="he-IL"/>
        </w:rPr>
        <w:t>צריך לאפיין אותו.</w:t>
      </w:r>
    </w:p>
    <w:p w14:paraId="47050D42" w14:textId="27DA8880" w:rsidR="008C131D" w:rsidRDefault="008C131D" w:rsidP="008C131D">
      <w:pPr>
        <w:rPr>
          <w:rtl/>
          <w:lang w:eastAsia="he-IL"/>
        </w:rPr>
      </w:pPr>
      <w:bookmarkStart w:id="23461" w:name="_ETM_Q1_20354235"/>
      <w:bookmarkStart w:id="23462" w:name="_ETM_Q1_20354278"/>
      <w:bookmarkEnd w:id="23461"/>
      <w:bookmarkEnd w:id="23462"/>
    </w:p>
    <w:p w14:paraId="05B36315" w14:textId="35D29B0E" w:rsidR="008C131D" w:rsidRDefault="008C131D" w:rsidP="008C131D">
      <w:pPr>
        <w:pStyle w:val="a4"/>
        <w:keepNext/>
        <w:rPr>
          <w:rtl/>
        </w:rPr>
      </w:pPr>
      <w:bookmarkStart w:id="23463" w:name="ET_speaker_תומר_רוזנר_3196"/>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463"/>
    </w:p>
    <w:p w14:paraId="2A747703" w14:textId="5106696F" w:rsidR="008C131D" w:rsidRDefault="008C131D" w:rsidP="008C131D">
      <w:pPr>
        <w:pStyle w:val="KeepWithNext"/>
        <w:rPr>
          <w:rtl/>
          <w:lang w:eastAsia="he-IL"/>
        </w:rPr>
      </w:pPr>
    </w:p>
    <w:p w14:paraId="7E079BC4" w14:textId="1BD5D68C" w:rsidR="008C131D" w:rsidRDefault="008C131D" w:rsidP="008C131D">
      <w:pPr>
        <w:rPr>
          <w:rtl/>
          <w:lang w:eastAsia="he-IL"/>
        </w:rPr>
      </w:pPr>
      <w:bookmarkStart w:id="23464" w:name="_ETM_Q1_20354821"/>
      <w:bookmarkStart w:id="23465" w:name="_ETM_Q1_20354842"/>
      <w:bookmarkEnd w:id="23464"/>
      <w:bookmarkEnd w:id="23465"/>
      <w:r>
        <w:rPr>
          <w:rFonts w:hint="cs"/>
          <w:rtl/>
          <w:lang w:eastAsia="he-IL"/>
        </w:rPr>
        <w:t xml:space="preserve">לכן, שם, אני לא </w:t>
      </w:r>
      <w:bookmarkStart w:id="23466" w:name="_ETM_Q1_20358552"/>
      <w:bookmarkEnd w:id="23466"/>
      <w:r>
        <w:rPr>
          <w:rFonts w:hint="cs"/>
          <w:rtl/>
          <w:lang w:eastAsia="he-IL"/>
        </w:rPr>
        <w:t xml:space="preserve">בטוח שהמאפיינים שאנחנו רוצים למבנה ציבור ששר הפנים יוכל לקבוע </w:t>
      </w:r>
      <w:bookmarkStart w:id="23467" w:name="_ETM_Q1_20363104"/>
      <w:bookmarkEnd w:id="23467"/>
      <w:r>
        <w:rPr>
          <w:rFonts w:hint="cs"/>
          <w:rtl/>
          <w:lang w:eastAsia="he-IL"/>
        </w:rPr>
        <w:t>בתקנות, הם אלה שמפורטים שם.</w:t>
      </w:r>
    </w:p>
    <w:p w14:paraId="53FB389F" w14:textId="67B80825" w:rsidR="008C131D" w:rsidRDefault="008C131D" w:rsidP="008C131D">
      <w:pPr>
        <w:rPr>
          <w:rtl/>
          <w:lang w:eastAsia="he-IL"/>
        </w:rPr>
      </w:pPr>
      <w:bookmarkStart w:id="23468" w:name="_ETM_Q1_20367533"/>
      <w:bookmarkStart w:id="23469" w:name="_ETM_Q1_20367686"/>
      <w:bookmarkEnd w:id="23468"/>
      <w:bookmarkEnd w:id="23469"/>
    </w:p>
    <w:p w14:paraId="1A1D7239" w14:textId="0C158A1C" w:rsidR="008C131D" w:rsidRDefault="008C131D" w:rsidP="008C131D">
      <w:pPr>
        <w:pStyle w:val="af9"/>
        <w:keepNext/>
        <w:rPr>
          <w:rtl/>
          <w:lang w:eastAsia="he-IL"/>
        </w:rPr>
      </w:pPr>
      <w:bookmarkStart w:id="23470" w:name="ET_guest_שירה_ברנד_3197"/>
      <w:r w:rsidRPr="008C131D">
        <w:rPr>
          <w:rStyle w:val="TagStyle"/>
          <w:rtl/>
        </w:rPr>
        <w:t xml:space="preserve"> &lt;&lt; אורח &gt;&gt; </w:t>
      </w:r>
      <w:r>
        <w:rPr>
          <w:rtl/>
          <w:lang w:eastAsia="he-IL"/>
        </w:rPr>
        <w:t>שירה ברנד:</w:t>
      </w:r>
      <w:r w:rsidRPr="008C131D">
        <w:rPr>
          <w:rStyle w:val="TagStyle"/>
          <w:rtl/>
        </w:rPr>
        <w:t xml:space="preserve"> &lt;&lt; אורח &gt;&gt;</w:t>
      </w:r>
      <w:r w:rsidR="0011182F">
        <w:rPr>
          <w:rtl/>
          <w:lang w:eastAsia="he-IL"/>
        </w:rPr>
        <w:t xml:space="preserve"> </w:t>
      </w:r>
      <w:r>
        <w:rPr>
          <w:rtl/>
          <w:lang w:eastAsia="he-IL"/>
        </w:rPr>
        <w:t xml:space="preserve"> </w:t>
      </w:r>
      <w:bookmarkEnd w:id="23470"/>
    </w:p>
    <w:p w14:paraId="28DA1785" w14:textId="51C5173E" w:rsidR="008C131D" w:rsidRDefault="008C131D" w:rsidP="008C131D">
      <w:pPr>
        <w:pStyle w:val="KeepWithNext"/>
        <w:rPr>
          <w:rtl/>
          <w:lang w:eastAsia="he-IL"/>
        </w:rPr>
      </w:pPr>
    </w:p>
    <w:p w14:paraId="11197BC5" w14:textId="2D70E06F" w:rsidR="008C131D" w:rsidRDefault="008C131D" w:rsidP="008C131D">
      <w:pPr>
        <w:rPr>
          <w:rtl/>
          <w:lang w:eastAsia="he-IL"/>
        </w:rPr>
      </w:pPr>
      <w:bookmarkStart w:id="23471" w:name="_ETM_Q1_20368244"/>
      <w:bookmarkStart w:id="23472" w:name="_ETM_Q1_20368268"/>
      <w:bookmarkEnd w:id="23471"/>
      <w:bookmarkEnd w:id="23472"/>
      <w:r>
        <w:rPr>
          <w:rFonts w:hint="cs"/>
          <w:rtl/>
          <w:lang w:eastAsia="he-IL"/>
        </w:rPr>
        <w:t>מבנה ציבור הוא בהגדרה למבנה פשוט.</w:t>
      </w:r>
      <w:bookmarkStart w:id="23473" w:name="_ETM_Q1_20371470"/>
      <w:bookmarkEnd w:id="23473"/>
    </w:p>
    <w:p w14:paraId="53A2C008" w14:textId="25ADE5EC" w:rsidR="008C131D" w:rsidRDefault="008C131D" w:rsidP="008C131D">
      <w:pPr>
        <w:rPr>
          <w:rtl/>
          <w:lang w:eastAsia="he-IL"/>
        </w:rPr>
      </w:pPr>
      <w:bookmarkStart w:id="23474" w:name="_ETM_Q1_20371515"/>
      <w:bookmarkStart w:id="23475" w:name="_ETM_Q1_20371837"/>
      <w:bookmarkEnd w:id="23474"/>
      <w:bookmarkEnd w:id="23475"/>
    </w:p>
    <w:p w14:paraId="1B5A619C" w14:textId="4AE18AAF" w:rsidR="008C131D" w:rsidRDefault="008C131D" w:rsidP="008C131D">
      <w:pPr>
        <w:pStyle w:val="a4"/>
        <w:keepNext/>
        <w:rPr>
          <w:rtl/>
        </w:rPr>
      </w:pPr>
      <w:bookmarkStart w:id="23476" w:name="ET_speaker_תומר_רוזנר_3198"/>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476"/>
    </w:p>
    <w:p w14:paraId="5812643D" w14:textId="549C628F" w:rsidR="008C131D" w:rsidRDefault="008C131D" w:rsidP="008C131D">
      <w:pPr>
        <w:pStyle w:val="KeepWithNext"/>
        <w:rPr>
          <w:rtl/>
          <w:lang w:eastAsia="he-IL"/>
        </w:rPr>
      </w:pPr>
    </w:p>
    <w:p w14:paraId="3073A61D" w14:textId="5CD68BB5" w:rsidR="008C131D" w:rsidRDefault="008C131D" w:rsidP="008C131D">
      <w:pPr>
        <w:rPr>
          <w:rtl/>
          <w:lang w:eastAsia="he-IL"/>
        </w:rPr>
      </w:pPr>
      <w:bookmarkStart w:id="23477" w:name="_ETM_Q1_20372067"/>
      <w:bookmarkStart w:id="23478" w:name="_ETM_Q1_20372086"/>
      <w:bookmarkEnd w:id="23477"/>
      <w:bookmarkEnd w:id="23478"/>
      <w:r>
        <w:rPr>
          <w:rFonts w:hint="cs"/>
          <w:rtl/>
          <w:lang w:eastAsia="he-IL"/>
        </w:rPr>
        <w:t>לכן</w:t>
      </w:r>
      <w:bookmarkStart w:id="23479" w:name="_ETM_Q1_20372441"/>
      <w:bookmarkEnd w:id="23479"/>
      <w:r>
        <w:rPr>
          <w:rFonts w:hint="cs"/>
          <w:rtl/>
          <w:lang w:eastAsia="he-IL"/>
        </w:rPr>
        <w:t xml:space="preserve"> אני אומר, אולי כדאי להשתמש במ</w:t>
      </w:r>
      <w:bookmarkStart w:id="23480" w:name="_ETM_Q1_20371165"/>
      <w:bookmarkEnd w:id="23480"/>
      <w:r>
        <w:rPr>
          <w:rFonts w:hint="cs"/>
          <w:rtl/>
          <w:lang w:eastAsia="he-IL"/>
        </w:rPr>
        <w:t>ונח אחר.</w:t>
      </w:r>
      <w:bookmarkStart w:id="23481" w:name="_ETM_Q1_20372272"/>
      <w:bookmarkEnd w:id="23481"/>
      <w:r>
        <w:rPr>
          <w:rFonts w:hint="cs"/>
          <w:rtl/>
          <w:lang w:eastAsia="he-IL"/>
        </w:rPr>
        <w:t xml:space="preserve"> זאת השאלה שלי. האם לא נכון היה להשתמש במונח אחר</w:t>
      </w:r>
      <w:bookmarkStart w:id="23482" w:name="_ETM_Q1_20376075"/>
      <w:bookmarkEnd w:id="23482"/>
      <w:r>
        <w:rPr>
          <w:rFonts w:hint="cs"/>
          <w:rtl/>
          <w:lang w:eastAsia="he-IL"/>
        </w:rPr>
        <w:t xml:space="preserve"> שלא משתמש באותו מונח שעלול לעורר בעיה?</w:t>
      </w:r>
    </w:p>
    <w:p w14:paraId="5F87883D" w14:textId="23CA135F" w:rsidR="008C131D" w:rsidRDefault="008C131D" w:rsidP="008C131D">
      <w:pPr>
        <w:ind w:firstLine="0"/>
        <w:rPr>
          <w:rtl/>
          <w:lang w:eastAsia="he-IL"/>
        </w:rPr>
      </w:pPr>
      <w:bookmarkStart w:id="23483" w:name="_ETM_Q1_20379363"/>
      <w:bookmarkStart w:id="23484" w:name="_ETM_Q1_20379401"/>
      <w:bookmarkStart w:id="23485" w:name="_ETM_Q1_20380463"/>
      <w:bookmarkStart w:id="23486" w:name="_ETM_Q1_20379762"/>
      <w:bookmarkEnd w:id="23483"/>
      <w:bookmarkEnd w:id="23484"/>
      <w:bookmarkEnd w:id="23485"/>
      <w:bookmarkEnd w:id="23486"/>
    </w:p>
    <w:p w14:paraId="1A55F077" w14:textId="0B3FDC5A" w:rsidR="008C131D" w:rsidRDefault="008C131D" w:rsidP="008C131D">
      <w:pPr>
        <w:pStyle w:val="af9"/>
        <w:keepNext/>
        <w:rPr>
          <w:rtl/>
          <w:lang w:eastAsia="he-IL"/>
        </w:rPr>
      </w:pPr>
      <w:bookmarkStart w:id="23487" w:name="ET_guest_בני_ארביב_3201"/>
      <w:r w:rsidRPr="008C131D">
        <w:rPr>
          <w:rStyle w:val="TagStyle"/>
          <w:rtl/>
        </w:rPr>
        <w:t xml:space="preserve"> &lt;&lt; אורח &gt;&gt; </w:t>
      </w:r>
      <w:r w:rsidR="00F012A0">
        <w:rPr>
          <w:rtl/>
          <w:lang w:eastAsia="he-IL"/>
        </w:rPr>
        <w:t>בני ארביב</w:t>
      </w:r>
      <w:r>
        <w:rPr>
          <w:rtl/>
          <w:lang w:eastAsia="he-IL"/>
        </w:rPr>
        <w:t>:</w:t>
      </w:r>
      <w:r w:rsidRPr="008C131D">
        <w:rPr>
          <w:rStyle w:val="TagStyle"/>
          <w:rtl/>
        </w:rPr>
        <w:t xml:space="preserve"> &lt;&lt; אורח &gt;&gt;</w:t>
      </w:r>
      <w:r w:rsidR="0011182F">
        <w:rPr>
          <w:rtl/>
          <w:lang w:eastAsia="he-IL"/>
        </w:rPr>
        <w:t xml:space="preserve"> </w:t>
      </w:r>
      <w:r>
        <w:rPr>
          <w:rtl/>
          <w:lang w:eastAsia="he-IL"/>
        </w:rPr>
        <w:t xml:space="preserve"> </w:t>
      </w:r>
      <w:bookmarkEnd w:id="23487"/>
    </w:p>
    <w:p w14:paraId="6C4DD801" w14:textId="016482B2" w:rsidR="008C131D" w:rsidRDefault="008C131D" w:rsidP="008C131D">
      <w:pPr>
        <w:pStyle w:val="KeepWithNext"/>
        <w:rPr>
          <w:rtl/>
          <w:lang w:eastAsia="he-IL"/>
        </w:rPr>
      </w:pPr>
    </w:p>
    <w:p w14:paraId="07F6A289" w14:textId="0824B3D5" w:rsidR="008C131D" w:rsidRDefault="008C131D" w:rsidP="008C131D">
      <w:pPr>
        <w:rPr>
          <w:rtl/>
          <w:lang w:eastAsia="he-IL"/>
        </w:rPr>
      </w:pPr>
      <w:bookmarkStart w:id="23488" w:name="_ETM_Q1_20380678"/>
      <w:bookmarkStart w:id="23489" w:name="_ETM_Q1_20380699"/>
      <w:bookmarkEnd w:id="23488"/>
      <w:bookmarkEnd w:id="23489"/>
      <w:r>
        <w:rPr>
          <w:rFonts w:hint="cs"/>
          <w:rtl/>
          <w:lang w:eastAsia="he-IL"/>
        </w:rPr>
        <w:t>בלבול.</w:t>
      </w:r>
    </w:p>
    <w:p w14:paraId="12CB58E2" w14:textId="1E1DA3A8" w:rsidR="008C131D" w:rsidRDefault="008C131D" w:rsidP="008C131D">
      <w:pPr>
        <w:rPr>
          <w:rtl/>
          <w:lang w:eastAsia="he-IL"/>
        </w:rPr>
      </w:pPr>
      <w:bookmarkStart w:id="23490" w:name="_ETM_Q1_20381527"/>
      <w:bookmarkStart w:id="23491" w:name="_ETM_Q1_20381574"/>
      <w:bookmarkEnd w:id="23490"/>
      <w:bookmarkEnd w:id="23491"/>
    </w:p>
    <w:p w14:paraId="721C176E" w14:textId="775D3D99" w:rsidR="008C131D" w:rsidRDefault="008C131D" w:rsidP="008C131D">
      <w:pPr>
        <w:pStyle w:val="a4"/>
        <w:keepNext/>
        <w:rPr>
          <w:rtl/>
        </w:rPr>
      </w:pPr>
      <w:bookmarkStart w:id="23492" w:name="ET_speaker_תומר_רוזנר_3202"/>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492"/>
    </w:p>
    <w:p w14:paraId="3B940AA8" w14:textId="77777777" w:rsidR="008C131D" w:rsidRPr="008C131D" w:rsidRDefault="008C131D" w:rsidP="008C131D">
      <w:pPr>
        <w:rPr>
          <w:rtl/>
          <w:lang w:eastAsia="he-IL"/>
        </w:rPr>
      </w:pPr>
      <w:bookmarkStart w:id="23493" w:name="_ETM_Q1_20382368"/>
      <w:bookmarkStart w:id="23494" w:name="_ETM_Q1_20382389"/>
      <w:bookmarkEnd w:id="23493"/>
      <w:bookmarkEnd w:id="23494"/>
    </w:p>
    <w:p w14:paraId="1D66932C" w14:textId="078CA2D1" w:rsidR="008C131D" w:rsidRDefault="008C131D" w:rsidP="008C131D">
      <w:pPr>
        <w:rPr>
          <w:rtl/>
          <w:lang w:eastAsia="he-IL"/>
        </w:rPr>
      </w:pPr>
      <w:bookmarkStart w:id="23495" w:name="_ETM_Q1_20379809"/>
      <w:bookmarkStart w:id="23496" w:name="_ETM_Q1_20380744"/>
      <w:bookmarkEnd w:id="23495"/>
      <w:bookmarkEnd w:id="23496"/>
      <w:r>
        <w:rPr>
          <w:rFonts w:hint="cs"/>
          <w:rtl/>
          <w:lang w:eastAsia="he-IL"/>
        </w:rPr>
        <w:t xml:space="preserve">לא. הכוונה שהייתה היא </w:t>
      </w:r>
      <w:bookmarkStart w:id="23497" w:name="_ETM_Q1_20384134"/>
      <w:bookmarkEnd w:id="23497"/>
      <w:r>
        <w:rPr>
          <w:rFonts w:hint="cs"/>
          <w:rtl/>
          <w:lang w:eastAsia="he-IL"/>
        </w:rPr>
        <w:t>שהוא לא מורכב, שהוא לא מעורר מורכבויות.</w:t>
      </w:r>
      <w:bookmarkStart w:id="23498" w:name="_ETM_Q1_20389529"/>
      <w:bookmarkEnd w:id="23498"/>
    </w:p>
    <w:p w14:paraId="4C0F617C" w14:textId="051BA452" w:rsidR="008C131D" w:rsidRDefault="008C131D" w:rsidP="008C131D">
      <w:pPr>
        <w:rPr>
          <w:rtl/>
          <w:lang w:eastAsia="he-IL"/>
        </w:rPr>
      </w:pPr>
      <w:bookmarkStart w:id="23499" w:name="_ETM_Q1_20389596"/>
      <w:bookmarkEnd w:id="23499"/>
    </w:p>
    <w:p w14:paraId="107BA234" w14:textId="5DAF6E3F" w:rsidR="008C131D" w:rsidRDefault="008C131D" w:rsidP="008C131D">
      <w:pPr>
        <w:pStyle w:val="af9"/>
        <w:keepNext/>
        <w:rPr>
          <w:rtl/>
          <w:lang w:eastAsia="he-IL"/>
        </w:rPr>
      </w:pPr>
      <w:bookmarkStart w:id="23500" w:name="ET_guest_בני_ארביב_3199"/>
      <w:r w:rsidRPr="008C131D">
        <w:rPr>
          <w:rStyle w:val="TagStyle"/>
          <w:rtl/>
        </w:rPr>
        <w:t xml:space="preserve"> &lt;&lt; אור</w:t>
      </w:r>
      <w:bookmarkStart w:id="23501" w:name="_ETM_Q1_20376498"/>
      <w:bookmarkEnd w:id="23501"/>
      <w:r w:rsidRPr="008C131D">
        <w:rPr>
          <w:rStyle w:val="TagStyle"/>
          <w:rtl/>
        </w:rPr>
        <w:t xml:space="preserve">ח &gt;&gt; </w:t>
      </w:r>
      <w:r w:rsidR="00F012A0">
        <w:rPr>
          <w:rtl/>
          <w:lang w:eastAsia="he-IL"/>
        </w:rPr>
        <w:t>בני ארביב</w:t>
      </w:r>
      <w:r>
        <w:rPr>
          <w:rtl/>
          <w:lang w:eastAsia="he-IL"/>
        </w:rPr>
        <w:t>:</w:t>
      </w:r>
      <w:r w:rsidRPr="008C131D">
        <w:rPr>
          <w:rStyle w:val="TagStyle"/>
          <w:rtl/>
        </w:rPr>
        <w:t xml:space="preserve"> &lt;&lt; אורח &gt;&gt;</w:t>
      </w:r>
      <w:r w:rsidR="0011182F">
        <w:rPr>
          <w:rtl/>
          <w:lang w:eastAsia="he-IL"/>
        </w:rPr>
        <w:t xml:space="preserve"> </w:t>
      </w:r>
      <w:r>
        <w:rPr>
          <w:rtl/>
          <w:lang w:eastAsia="he-IL"/>
        </w:rPr>
        <w:t xml:space="preserve"> </w:t>
      </w:r>
      <w:bookmarkEnd w:id="23500"/>
    </w:p>
    <w:p w14:paraId="10BFFD7B" w14:textId="306C2456" w:rsidR="008C131D" w:rsidRDefault="008C131D" w:rsidP="008C131D">
      <w:pPr>
        <w:pStyle w:val="KeepWithNext"/>
        <w:rPr>
          <w:rtl/>
          <w:lang w:eastAsia="he-IL"/>
        </w:rPr>
      </w:pPr>
    </w:p>
    <w:p w14:paraId="3FBACA1D" w14:textId="6656B0A5" w:rsidR="008C131D" w:rsidRDefault="008C131D" w:rsidP="008C131D">
      <w:pPr>
        <w:rPr>
          <w:rtl/>
          <w:lang w:eastAsia="he-IL"/>
        </w:rPr>
      </w:pPr>
      <w:bookmarkStart w:id="23502" w:name="_ETM_Q1_20390069"/>
      <w:bookmarkStart w:id="23503" w:name="_ETM_Q1_20390088"/>
      <w:bookmarkEnd w:id="23502"/>
      <w:bookmarkEnd w:id="23503"/>
      <w:r>
        <w:rPr>
          <w:rFonts w:hint="cs"/>
          <w:rtl/>
          <w:lang w:eastAsia="he-IL"/>
        </w:rPr>
        <w:t>ב</w:t>
      </w:r>
      <w:bookmarkStart w:id="23504" w:name="_ETM_Q1_20386081"/>
      <w:bookmarkEnd w:id="23504"/>
      <w:r>
        <w:rPr>
          <w:rFonts w:hint="cs"/>
          <w:rtl/>
          <w:lang w:eastAsia="he-IL"/>
        </w:rPr>
        <w:t>רור. ברור.</w:t>
      </w:r>
    </w:p>
    <w:p w14:paraId="7863C281" w14:textId="2629B48B" w:rsidR="008C131D" w:rsidRDefault="008C131D" w:rsidP="008C131D">
      <w:pPr>
        <w:rPr>
          <w:rtl/>
          <w:lang w:eastAsia="he-IL"/>
        </w:rPr>
      </w:pPr>
      <w:bookmarkStart w:id="23505" w:name="_ETM_Q1_20387316"/>
      <w:bookmarkStart w:id="23506" w:name="_ETM_Q1_20387396"/>
      <w:bookmarkEnd w:id="23505"/>
      <w:bookmarkEnd w:id="23506"/>
    </w:p>
    <w:p w14:paraId="28FFFEB5" w14:textId="6A72603A" w:rsidR="008C131D" w:rsidRDefault="008C131D" w:rsidP="008C131D">
      <w:pPr>
        <w:pStyle w:val="a4"/>
        <w:keepNext/>
        <w:rPr>
          <w:rtl/>
        </w:rPr>
      </w:pPr>
      <w:bookmarkStart w:id="23507" w:name="ET_speaker_תומר_רוזנר_3200"/>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507"/>
    </w:p>
    <w:p w14:paraId="4711FB4D" w14:textId="17E289D3" w:rsidR="008C131D" w:rsidRDefault="008C131D" w:rsidP="008C131D">
      <w:pPr>
        <w:pStyle w:val="KeepWithNext"/>
        <w:rPr>
          <w:rtl/>
          <w:lang w:eastAsia="he-IL"/>
        </w:rPr>
      </w:pPr>
    </w:p>
    <w:p w14:paraId="68CE16C0" w14:textId="44AA5BEF" w:rsidR="008C131D" w:rsidRPr="008C131D" w:rsidRDefault="008C131D" w:rsidP="008C131D">
      <w:pPr>
        <w:rPr>
          <w:rtl/>
          <w:lang w:eastAsia="he-IL"/>
        </w:rPr>
      </w:pPr>
      <w:bookmarkStart w:id="23508" w:name="_ETM_Q1_20387935"/>
      <w:bookmarkStart w:id="23509" w:name="_ETM_Q1_20387955"/>
      <w:bookmarkEnd w:id="23508"/>
      <w:bookmarkEnd w:id="23509"/>
      <w:r>
        <w:rPr>
          <w:rFonts w:hint="cs"/>
          <w:rtl/>
          <w:lang w:eastAsia="he-IL"/>
        </w:rPr>
        <w:t xml:space="preserve">יש </w:t>
      </w:r>
      <w:bookmarkStart w:id="23510" w:name="_ETM_Q1_20388092"/>
      <w:bookmarkEnd w:id="23510"/>
      <w:r>
        <w:rPr>
          <w:rFonts w:hint="cs"/>
          <w:rtl/>
          <w:lang w:eastAsia="he-IL"/>
        </w:rPr>
        <w:t>פה קבלת קהל.</w:t>
      </w:r>
      <w:bookmarkStart w:id="23511" w:name="_ETM_Q1_20385329"/>
      <w:bookmarkStart w:id="23512" w:name="_ETM_Q1_20381217"/>
      <w:bookmarkEnd w:id="23511"/>
      <w:bookmarkEnd w:id="23512"/>
    </w:p>
    <w:p w14:paraId="2136D9B1" w14:textId="504A31D8" w:rsidR="008C131D" w:rsidRDefault="008C131D" w:rsidP="006802BE">
      <w:pPr>
        <w:rPr>
          <w:rtl/>
          <w:lang w:eastAsia="he-IL"/>
        </w:rPr>
      </w:pPr>
      <w:bookmarkStart w:id="23513" w:name="_ETM_Q1_20390341"/>
      <w:bookmarkEnd w:id="23513"/>
    </w:p>
    <w:p w14:paraId="4966FD71" w14:textId="4AC18C15" w:rsidR="008C131D" w:rsidRDefault="008C131D" w:rsidP="008C131D">
      <w:pPr>
        <w:pStyle w:val="af9"/>
        <w:keepNext/>
        <w:rPr>
          <w:rtl/>
          <w:lang w:eastAsia="he-IL"/>
        </w:rPr>
      </w:pPr>
      <w:bookmarkStart w:id="23514" w:name="ET_guest_בני_ארביב_3203"/>
      <w:r w:rsidRPr="008C131D">
        <w:rPr>
          <w:rStyle w:val="TagStyle"/>
          <w:rtl/>
        </w:rPr>
        <w:t xml:space="preserve"> &lt;&lt; אורח &gt;&gt; </w:t>
      </w:r>
      <w:r w:rsidR="00F012A0">
        <w:rPr>
          <w:rtl/>
          <w:lang w:eastAsia="he-IL"/>
        </w:rPr>
        <w:t>בני ארביב</w:t>
      </w:r>
      <w:r>
        <w:rPr>
          <w:rtl/>
          <w:lang w:eastAsia="he-IL"/>
        </w:rPr>
        <w:t>:</w:t>
      </w:r>
      <w:r w:rsidRPr="008C131D">
        <w:rPr>
          <w:rStyle w:val="TagStyle"/>
          <w:rtl/>
        </w:rPr>
        <w:t xml:space="preserve"> &lt;&lt; אורח &gt;&gt;</w:t>
      </w:r>
      <w:r w:rsidR="0011182F">
        <w:rPr>
          <w:rtl/>
          <w:lang w:eastAsia="he-IL"/>
        </w:rPr>
        <w:t xml:space="preserve"> </w:t>
      </w:r>
      <w:r>
        <w:rPr>
          <w:rtl/>
          <w:lang w:eastAsia="he-IL"/>
        </w:rPr>
        <w:t xml:space="preserve"> </w:t>
      </w:r>
      <w:bookmarkEnd w:id="23514"/>
    </w:p>
    <w:p w14:paraId="020A0B66" w14:textId="5663F7EF" w:rsidR="008C131D" w:rsidRDefault="008C131D" w:rsidP="008C131D">
      <w:pPr>
        <w:pStyle w:val="KeepWithNext"/>
        <w:rPr>
          <w:rtl/>
          <w:lang w:eastAsia="he-IL"/>
        </w:rPr>
      </w:pPr>
    </w:p>
    <w:p w14:paraId="542B684A" w14:textId="69B9ADC4" w:rsidR="008C131D" w:rsidRDefault="008C131D" w:rsidP="008C131D">
      <w:pPr>
        <w:rPr>
          <w:rtl/>
          <w:lang w:eastAsia="he-IL"/>
        </w:rPr>
      </w:pPr>
      <w:bookmarkStart w:id="23515" w:name="_ETM_Q1_20390493"/>
      <w:bookmarkStart w:id="23516" w:name="_ETM_Q1_20390507"/>
      <w:bookmarkEnd w:id="23515"/>
      <w:bookmarkEnd w:id="23516"/>
      <w:r>
        <w:rPr>
          <w:rFonts w:hint="cs"/>
          <w:rtl/>
          <w:lang w:eastAsia="he-IL"/>
        </w:rPr>
        <w:t xml:space="preserve">ברור. ברור לנו. אני מכיר את הזה. </w:t>
      </w:r>
      <w:bookmarkStart w:id="23517" w:name="_ETM_Q1_20392636"/>
      <w:bookmarkEnd w:id="23517"/>
      <w:r>
        <w:rPr>
          <w:rFonts w:hint="cs"/>
          <w:rtl/>
          <w:lang w:eastAsia="he-IL"/>
        </w:rPr>
        <w:t xml:space="preserve">אני חושב </w:t>
      </w:r>
      <w:bookmarkStart w:id="23518" w:name="_ETM_Q1_20388824"/>
      <w:bookmarkEnd w:id="23518"/>
      <w:r>
        <w:rPr>
          <w:rFonts w:hint="cs"/>
          <w:rtl/>
          <w:lang w:eastAsia="he-IL"/>
        </w:rPr>
        <w:t>שאפשר לכתוב "מבנה ציבור כפי שיקבע שר הפנים</w:t>
      </w:r>
      <w:bookmarkStart w:id="23519" w:name="_ETM_Q1_20393107"/>
      <w:bookmarkEnd w:id="23519"/>
      <w:r>
        <w:rPr>
          <w:rFonts w:hint="cs"/>
          <w:rtl/>
          <w:lang w:eastAsia="he-IL"/>
        </w:rPr>
        <w:t xml:space="preserve"> בתקנות לעניין סעיף זה", או להוסיף. ברור שהמשמעות של </w:t>
      </w:r>
      <w:bookmarkStart w:id="23520" w:name="_ETM_Q1_20397598"/>
      <w:bookmarkEnd w:id="23520"/>
      <w:r>
        <w:rPr>
          <w:rFonts w:hint="cs"/>
          <w:rtl/>
          <w:lang w:eastAsia="he-IL"/>
        </w:rPr>
        <w:t>הסעיף הזה מכוונת למבנה ציבור שהמורכבות ההנדסית שלו פחותה ואפשר</w:t>
      </w:r>
      <w:bookmarkStart w:id="23521" w:name="_ETM_Q1_20402395"/>
      <w:bookmarkEnd w:id="23521"/>
      <w:r>
        <w:rPr>
          <w:rFonts w:hint="cs"/>
          <w:rtl/>
          <w:lang w:eastAsia="he-IL"/>
        </w:rPr>
        <w:t xml:space="preserve"> לתת אותו לרישוי עצמי, גם אם אין מכון בקרה.</w:t>
      </w:r>
      <w:bookmarkStart w:id="23522" w:name="_ETM_Q1_20405706"/>
      <w:bookmarkEnd w:id="23522"/>
    </w:p>
    <w:p w14:paraId="4AF0D9AD" w14:textId="14DBAFC5" w:rsidR="008C131D" w:rsidRDefault="008C131D" w:rsidP="008C131D">
      <w:pPr>
        <w:rPr>
          <w:rtl/>
          <w:lang w:eastAsia="he-IL"/>
        </w:rPr>
      </w:pPr>
      <w:bookmarkStart w:id="23523" w:name="_ETM_Q1_20405740"/>
      <w:bookmarkEnd w:id="23523"/>
    </w:p>
    <w:p w14:paraId="4AF2DDF3" w14:textId="593286BD" w:rsidR="008C131D" w:rsidRDefault="008C131D" w:rsidP="008C131D">
      <w:pPr>
        <w:pStyle w:val="a4"/>
        <w:keepNext/>
        <w:rPr>
          <w:rtl/>
        </w:rPr>
      </w:pPr>
      <w:bookmarkStart w:id="23524" w:name="ET_speaker_תומר_רוזנר_3204"/>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524"/>
    </w:p>
    <w:p w14:paraId="29C2438B" w14:textId="1CA5EEDC" w:rsidR="008C131D" w:rsidRDefault="008C131D" w:rsidP="008C131D">
      <w:pPr>
        <w:pStyle w:val="KeepWithNext"/>
        <w:rPr>
          <w:rtl/>
          <w:lang w:eastAsia="he-IL"/>
        </w:rPr>
      </w:pPr>
    </w:p>
    <w:p w14:paraId="24C92CB7" w14:textId="74A0FD92" w:rsidR="008C131D" w:rsidRDefault="008C131D" w:rsidP="008C131D">
      <w:pPr>
        <w:rPr>
          <w:rtl/>
          <w:lang w:eastAsia="he-IL"/>
        </w:rPr>
      </w:pPr>
      <w:bookmarkStart w:id="23525" w:name="_ETM_Q1_20406259"/>
      <w:bookmarkStart w:id="23526" w:name="_ETM_Q1_20406274"/>
      <w:bookmarkEnd w:id="23525"/>
      <w:bookmarkEnd w:id="23526"/>
      <w:r>
        <w:rPr>
          <w:rFonts w:hint="cs"/>
          <w:rtl/>
          <w:lang w:eastAsia="he-IL"/>
        </w:rPr>
        <w:t xml:space="preserve">אז לא, </w:t>
      </w:r>
      <w:bookmarkStart w:id="23527" w:name="_ETM_Q1_20406752"/>
      <w:bookmarkEnd w:id="23527"/>
      <w:r>
        <w:rPr>
          <w:rFonts w:hint="cs"/>
          <w:rtl/>
          <w:lang w:eastAsia="he-IL"/>
        </w:rPr>
        <w:t>אז אני אומר שאולי נכתוב על מורכבותו ההנדסית.</w:t>
      </w:r>
      <w:bookmarkStart w:id="23528" w:name="_ETM_Q1_20410731"/>
      <w:bookmarkEnd w:id="23528"/>
    </w:p>
    <w:p w14:paraId="6D9A25D5" w14:textId="4DAA4461" w:rsidR="008C131D" w:rsidRDefault="008C131D" w:rsidP="008C131D">
      <w:pPr>
        <w:rPr>
          <w:rtl/>
          <w:lang w:eastAsia="he-IL"/>
        </w:rPr>
      </w:pPr>
      <w:bookmarkStart w:id="23529" w:name="_ETM_Q1_20410773"/>
      <w:bookmarkEnd w:id="23529"/>
    </w:p>
    <w:p w14:paraId="180E1B93" w14:textId="692FC463" w:rsidR="008C131D" w:rsidRDefault="008C131D" w:rsidP="008C131D">
      <w:pPr>
        <w:pStyle w:val="af9"/>
        <w:keepNext/>
        <w:rPr>
          <w:rtl/>
          <w:lang w:eastAsia="he-IL"/>
        </w:rPr>
      </w:pPr>
      <w:bookmarkStart w:id="23530" w:name="ET_guest_בני_ארביב_3205"/>
      <w:r w:rsidRPr="008C131D">
        <w:rPr>
          <w:rStyle w:val="TagStyle"/>
          <w:rtl/>
        </w:rPr>
        <w:t xml:space="preserve"> &lt;&lt; אורח &gt;&gt; </w:t>
      </w:r>
      <w:r w:rsidR="00F012A0">
        <w:rPr>
          <w:rtl/>
          <w:lang w:eastAsia="he-IL"/>
        </w:rPr>
        <w:t>בני ארביב</w:t>
      </w:r>
      <w:r>
        <w:rPr>
          <w:rtl/>
          <w:lang w:eastAsia="he-IL"/>
        </w:rPr>
        <w:t>:</w:t>
      </w:r>
      <w:r w:rsidRPr="008C131D">
        <w:rPr>
          <w:rStyle w:val="TagStyle"/>
          <w:rtl/>
        </w:rPr>
        <w:t xml:space="preserve"> &lt;&lt; אורח &gt;&gt;</w:t>
      </w:r>
      <w:r w:rsidR="0011182F">
        <w:rPr>
          <w:rtl/>
          <w:lang w:eastAsia="he-IL"/>
        </w:rPr>
        <w:t xml:space="preserve"> </w:t>
      </w:r>
      <w:r>
        <w:rPr>
          <w:rtl/>
          <w:lang w:eastAsia="he-IL"/>
        </w:rPr>
        <w:t xml:space="preserve"> </w:t>
      </w:r>
      <w:bookmarkEnd w:id="23530"/>
    </w:p>
    <w:p w14:paraId="6E28261E" w14:textId="154B4756" w:rsidR="008C131D" w:rsidRDefault="008C131D" w:rsidP="008C131D">
      <w:pPr>
        <w:pStyle w:val="KeepWithNext"/>
        <w:rPr>
          <w:rtl/>
          <w:lang w:eastAsia="he-IL"/>
        </w:rPr>
      </w:pPr>
    </w:p>
    <w:p w14:paraId="03FC5A3B" w14:textId="02F8313F" w:rsidR="008C131D" w:rsidRDefault="008C131D" w:rsidP="008C131D">
      <w:pPr>
        <w:rPr>
          <w:rtl/>
          <w:lang w:eastAsia="he-IL"/>
        </w:rPr>
      </w:pPr>
      <w:bookmarkStart w:id="23531" w:name="_ETM_Q1_20411272"/>
      <w:bookmarkStart w:id="23532" w:name="_ETM_Q1_20411286"/>
      <w:bookmarkEnd w:id="23531"/>
      <w:bookmarkEnd w:id="23532"/>
      <w:r>
        <w:rPr>
          <w:rFonts w:hint="cs"/>
          <w:rtl/>
          <w:lang w:eastAsia="he-IL"/>
        </w:rPr>
        <w:t xml:space="preserve">פחותה, או לא </w:t>
      </w:r>
      <w:bookmarkStart w:id="23533" w:name="_ETM_Q1_20412151"/>
      <w:bookmarkEnd w:id="23533"/>
      <w:r>
        <w:rPr>
          <w:rFonts w:hint="cs"/>
          <w:rtl/>
          <w:lang w:eastAsia="he-IL"/>
        </w:rPr>
        <w:t>יודע מה.</w:t>
      </w:r>
      <w:bookmarkStart w:id="23534" w:name="_ETM_Q1_20415390"/>
      <w:bookmarkEnd w:id="23534"/>
    </w:p>
    <w:p w14:paraId="47F9E4FE" w14:textId="58D2B6FF" w:rsidR="008C131D" w:rsidRDefault="008C131D" w:rsidP="008C131D">
      <w:pPr>
        <w:rPr>
          <w:rtl/>
          <w:lang w:eastAsia="he-IL"/>
        </w:rPr>
      </w:pPr>
      <w:bookmarkStart w:id="23535" w:name="_ETM_Q1_20415427"/>
      <w:bookmarkEnd w:id="23535"/>
    </w:p>
    <w:p w14:paraId="26C32A22" w14:textId="2BEF7EE2" w:rsidR="008C131D" w:rsidRDefault="008C131D" w:rsidP="008C131D">
      <w:pPr>
        <w:pStyle w:val="af9"/>
        <w:keepNext/>
        <w:rPr>
          <w:rtl/>
          <w:lang w:eastAsia="he-IL"/>
        </w:rPr>
      </w:pPr>
      <w:bookmarkStart w:id="23536" w:name="ET_guest_קריאה_3206"/>
      <w:r w:rsidRPr="008C131D">
        <w:rPr>
          <w:rStyle w:val="TagStyle"/>
          <w:rtl/>
        </w:rPr>
        <w:t xml:space="preserve"> &lt;&lt; אורח &gt;&gt; </w:t>
      </w:r>
      <w:r>
        <w:rPr>
          <w:rtl/>
          <w:lang w:eastAsia="he-IL"/>
        </w:rPr>
        <w:t>קריאה:</w:t>
      </w:r>
      <w:r w:rsidRPr="008C131D">
        <w:rPr>
          <w:rStyle w:val="TagStyle"/>
          <w:rtl/>
        </w:rPr>
        <w:t xml:space="preserve"> &lt;&lt; אורח &gt;&gt;</w:t>
      </w:r>
      <w:r w:rsidR="0011182F">
        <w:rPr>
          <w:rtl/>
          <w:lang w:eastAsia="he-IL"/>
        </w:rPr>
        <w:t xml:space="preserve"> </w:t>
      </w:r>
      <w:r>
        <w:rPr>
          <w:rtl/>
          <w:lang w:eastAsia="he-IL"/>
        </w:rPr>
        <w:t xml:space="preserve"> </w:t>
      </w:r>
      <w:bookmarkEnd w:id="23536"/>
    </w:p>
    <w:p w14:paraId="74C2A87B" w14:textId="6AC67EFA" w:rsidR="008C131D" w:rsidRDefault="008C131D" w:rsidP="008C131D">
      <w:pPr>
        <w:pStyle w:val="KeepWithNext"/>
        <w:rPr>
          <w:rtl/>
          <w:lang w:eastAsia="he-IL"/>
        </w:rPr>
      </w:pPr>
    </w:p>
    <w:p w14:paraId="5C02263E" w14:textId="41B2DB96" w:rsidR="008C131D" w:rsidRDefault="008C131D" w:rsidP="008C131D">
      <w:pPr>
        <w:rPr>
          <w:rtl/>
          <w:lang w:eastAsia="he-IL"/>
        </w:rPr>
      </w:pPr>
      <w:bookmarkStart w:id="23537" w:name="_ETM_Q1_20415920"/>
      <w:bookmarkStart w:id="23538" w:name="_ETM_Q1_20415934"/>
      <w:bookmarkStart w:id="23539" w:name="_ETM_Q1_20411005"/>
      <w:bookmarkEnd w:id="23537"/>
      <w:bookmarkEnd w:id="23538"/>
      <w:bookmarkEnd w:id="23539"/>
      <w:r>
        <w:rPr>
          <w:rFonts w:hint="cs"/>
          <w:rtl/>
          <w:lang w:eastAsia="he-IL"/>
        </w:rPr>
        <w:t>זה לא רק עניין של מורכבות הנדסה.</w:t>
      </w:r>
      <w:bookmarkStart w:id="23540" w:name="_ETM_Q1_20415235"/>
      <w:bookmarkStart w:id="23541" w:name="_ETM_Q1_20412518"/>
      <w:bookmarkEnd w:id="23540"/>
      <w:bookmarkEnd w:id="23541"/>
    </w:p>
    <w:p w14:paraId="407AFEBA" w14:textId="498AFDC3" w:rsidR="008C131D" w:rsidRDefault="008C131D" w:rsidP="008C131D">
      <w:pPr>
        <w:rPr>
          <w:rtl/>
          <w:lang w:eastAsia="he-IL"/>
        </w:rPr>
      </w:pPr>
      <w:bookmarkStart w:id="23542" w:name="_ETM_Q1_20412557"/>
      <w:bookmarkEnd w:id="23542"/>
    </w:p>
    <w:p w14:paraId="7435F3A9" w14:textId="3AD0BED2" w:rsidR="008C131D" w:rsidRDefault="008C131D" w:rsidP="008C131D">
      <w:pPr>
        <w:pStyle w:val="af6"/>
        <w:keepNext/>
        <w:rPr>
          <w:rtl/>
        </w:rPr>
      </w:pPr>
      <w:bookmarkStart w:id="23543" w:name="ET_yor_6520_3207"/>
      <w:r w:rsidRPr="008C131D">
        <w:rPr>
          <w:rStyle w:val="TagStyle"/>
          <w:rtl/>
        </w:rPr>
        <w:t xml:space="preserve"> &lt;&lt; יור &gt;&gt; </w:t>
      </w:r>
      <w:r>
        <w:rPr>
          <w:rtl/>
        </w:rPr>
        <w:t>היו"ר ארז מלול:</w:t>
      </w:r>
      <w:r w:rsidRPr="008C131D">
        <w:rPr>
          <w:rStyle w:val="TagStyle"/>
          <w:rtl/>
        </w:rPr>
        <w:t xml:space="preserve"> &lt;&lt; יור &gt;&gt;</w:t>
      </w:r>
      <w:r w:rsidR="0011182F">
        <w:rPr>
          <w:rtl/>
        </w:rPr>
        <w:t xml:space="preserve"> </w:t>
      </w:r>
      <w:r>
        <w:rPr>
          <w:rtl/>
        </w:rPr>
        <w:t xml:space="preserve"> </w:t>
      </w:r>
      <w:bookmarkEnd w:id="23543"/>
    </w:p>
    <w:p w14:paraId="2301E644" w14:textId="1AEB7B9F" w:rsidR="008C131D" w:rsidRDefault="008C131D" w:rsidP="008C131D">
      <w:pPr>
        <w:pStyle w:val="KeepWithNext"/>
        <w:rPr>
          <w:rtl/>
          <w:lang w:eastAsia="he-IL"/>
        </w:rPr>
      </w:pPr>
    </w:p>
    <w:p w14:paraId="56F25016" w14:textId="38647A8F" w:rsidR="008C131D" w:rsidRPr="008C131D" w:rsidRDefault="008C131D" w:rsidP="008C131D">
      <w:pPr>
        <w:rPr>
          <w:rtl/>
          <w:lang w:eastAsia="he-IL"/>
        </w:rPr>
      </w:pPr>
      <w:bookmarkStart w:id="23544" w:name="_ETM_Q1_20413337"/>
      <w:bookmarkStart w:id="23545" w:name="_ETM_Q1_20413352"/>
      <w:bookmarkEnd w:id="23544"/>
      <w:bookmarkEnd w:id="23545"/>
      <w:r>
        <w:rPr>
          <w:rFonts w:hint="cs"/>
          <w:rtl/>
          <w:lang w:eastAsia="he-IL"/>
        </w:rPr>
        <w:t xml:space="preserve">בוא נשאיר את </w:t>
      </w:r>
      <w:bookmarkStart w:id="23546" w:name="_ETM_Q1_20414642"/>
      <w:bookmarkEnd w:id="23546"/>
      <w:r>
        <w:rPr>
          <w:rFonts w:hint="cs"/>
          <w:rtl/>
          <w:lang w:eastAsia="he-IL"/>
        </w:rPr>
        <w:t>זה - - -</w:t>
      </w:r>
    </w:p>
    <w:p w14:paraId="091E808C" w14:textId="72363EBE" w:rsidR="008C131D" w:rsidRDefault="008C131D" w:rsidP="008C131D">
      <w:pPr>
        <w:rPr>
          <w:rtl/>
          <w:lang w:eastAsia="he-IL"/>
        </w:rPr>
      </w:pPr>
      <w:bookmarkStart w:id="23547" w:name="_ETM_Q1_20415280"/>
      <w:bookmarkEnd w:id="23547"/>
    </w:p>
    <w:p w14:paraId="26120596" w14:textId="1771FEF8" w:rsidR="008C131D" w:rsidRDefault="008C131D" w:rsidP="008C131D">
      <w:pPr>
        <w:pStyle w:val="a4"/>
        <w:keepNext/>
        <w:rPr>
          <w:rtl/>
        </w:rPr>
      </w:pPr>
      <w:bookmarkStart w:id="23548" w:name="ET_speaker_תומר_רוזנר_3208"/>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548"/>
    </w:p>
    <w:p w14:paraId="7C89A423" w14:textId="476AC056" w:rsidR="008C131D" w:rsidRDefault="008C131D" w:rsidP="008C131D">
      <w:pPr>
        <w:pStyle w:val="KeepWithNext"/>
        <w:rPr>
          <w:rtl/>
          <w:lang w:eastAsia="he-IL"/>
        </w:rPr>
      </w:pPr>
    </w:p>
    <w:p w14:paraId="65617330" w14:textId="5CA68307" w:rsidR="008C131D" w:rsidRDefault="008C131D" w:rsidP="008C131D">
      <w:pPr>
        <w:rPr>
          <w:rtl/>
          <w:lang w:eastAsia="he-IL"/>
        </w:rPr>
      </w:pPr>
      <w:bookmarkStart w:id="23549" w:name="_ETM_Q1_20416335"/>
      <w:bookmarkStart w:id="23550" w:name="_ETM_Q1_20416351"/>
      <w:bookmarkEnd w:id="23549"/>
      <w:bookmarkEnd w:id="23550"/>
      <w:r>
        <w:rPr>
          <w:rFonts w:hint="cs"/>
          <w:rtl/>
          <w:lang w:eastAsia="he-IL"/>
        </w:rPr>
        <w:t xml:space="preserve">לא, </w:t>
      </w:r>
      <w:bookmarkStart w:id="23551" w:name="_ETM_Q1_20411843"/>
      <w:bookmarkStart w:id="23552" w:name="_ETM_Q1_20411983"/>
      <w:bookmarkEnd w:id="23551"/>
      <w:bookmarkEnd w:id="23552"/>
      <w:r>
        <w:rPr>
          <w:rFonts w:hint="cs"/>
          <w:rtl/>
          <w:lang w:eastAsia="he-IL"/>
        </w:rPr>
        <w:t>בתקנות. זה יהיה בתקנות.</w:t>
      </w:r>
    </w:p>
    <w:p w14:paraId="54555D79" w14:textId="69EFD19B" w:rsidR="008C131D" w:rsidRDefault="008C131D" w:rsidP="008C131D">
      <w:pPr>
        <w:rPr>
          <w:rtl/>
          <w:lang w:eastAsia="he-IL"/>
        </w:rPr>
      </w:pPr>
      <w:bookmarkStart w:id="23553" w:name="_ETM_Q1_20412021"/>
      <w:bookmarkEnd w:id="23553"/>
    </w:p>
    <w:p w14:paraId="304921AB" w14:textId="77E614C2" w:rsidR="008C131D" w:rsidRDefault="008C131D" w:rsidP="008C131D">
      <w:pPr>
        <w:pStyle w:val="af9"/>
        <w:keepNext/>
        <w:rPr>
          <w:rtl/>
          <w:lang w:eastAsia="he-IL"/>
        </w:rPr>
      </w:pPr>
      <w:bookmarkStart w:id="23554" w:name="ET_guest_רעות_בינג_3209"/>
      <w:r w:rsidRPr="008C131D">
        <w:rPr>
          <w:rStyle w:val="TagStyle"/>
          <w:rtl/>
        </w:rPr>
        <w:t xml:space="preserve"> &lt;&lt; אורח &gt;&gt; </w:t>
      </w:r>
      <w:r>
        <w:rPr>
          <w:rtl/>
          <w:lang w:eastAsia="he-IL"/>
        </w:rPr>
        <w:t>רעות בינג:</w:t>
      </w:r>
      <w:r w:rsidRPr="008C131D">
        <w:rPr>
          <w:rStyle w:val="TagStyle"/>
          <w:rtl/>
        </w:rPr>
        <w:t xml:space="preserve"> &lt;&lt; אורח &gt;&gt;</w:t>
      </w:r>
      <w:r w:rsidR="0011182F">
        <w:rPr>
          <w:rtl/>
          <w:lang w:eastAsia="he-IL"/>
        </w:rPr>
        <w:t xml:space="preserve"> </w:t>
      </w:r>
      <w:r>
        <w:rPr>
          <w:rtl/>
          <w:lang w:eastAsia="he-IL"/>
        </w:rPr>
        <w:t xml:space="preserve"> </w:t>
      </w:r>
      <w:bookmarkEnd w:id="23554"/>
    </w:p>
    <w:p w14:paraId="6F2C60DF" w14:textId="148D3D5B" w:rsidR="008C131D" w:rsidRDefault="008C131D" w:rsidP="008C131D">
      <w:pPr>
        <w:pStyle w:val="KeepWithNext"/>
        <w:rPr>
          <w:rtl/>
          <w:lang w:eastAsia="he-IL"/>
        </w:rPr>
      </w:pPr>
    </w:p>
    <w:p w14:paraId="097786BB" w14:textId="72ED92AA" w:rsidR="008C131D" w:rsidRDefault="008C131D" w:rsidP="008C131D">
      <w:pPr>
        <w:rPr>
          <w:rtl/>
          <w:lang w:eastAsia="he-IL"/>
        </w:rPr>
      </w:pPr>
      <w:bookmarkStart w:id="23555" w:name="_ETM_Q1_20413025"/>
      <w:bookmarkStart w:id="23556" w:name="_ETM_Q1_20413040"/>
      <w:bookmarkEnd w:id="23555"/>
      <w:bookmarkEnd w:id="23556"/>
      <w:r>
        <w:rPr>
          <w:rFonts w:hint="cs"/>
          <w:rtl/>
          <w:lang w:eastAsia="he-IL"/>
        </w:rPr>
        <w:t>אני חושבת</w:t>
      </w:r>
      <w:bookmarkStart w:id="23557" w:name="_ETM_Q1_20418660"/>
      <w:bookmarkEnd w:id="23557"/>
      <w:r>
        <w:rPr>
          <w:rFonts w:hint="cs"/>
          <w:rtl/>
          <w:lang w:eastAsia="he-IL"/>
        </w:rPr>
        <w:t xml:space="preserve"> שחשוב לאפיין, שכן יהיה ברור מה הכיוון</w:t>
      </w:r>
      <w:bookmarkStart w:id="23558" w:name="_ETM_Q1_20415836"/>
      <w:bookmarkEnd w:id="23558"/>
      <w:r>
        <w:rPr>
          <w:rFonts w:hint="cs"/>
          <w:rtl/>
          <w:lang w:eastAsia="he-IL"/>
        </w:rPr>
        <w:t>.</w:t>
      </w:r>
      <w:bookmarkStart w:id="23559" w:name="_ETM_Q1_20416018"/>
      <w:bookmarkEnd w:id="23559"/>
    </w:p>
    <w:p w14:paraId="6B8D8BF9" w14:textId="303FCB51" w:rsidR="008C131D" w:rsidRDefault="008C131D" w:rsidP="008C131D">
      <w:pPr>
        <w:rPr>
          <w:rtl/>
          <w:lang w:eastAsia="he-IL"/>
        </w:rPr>
      </w:pPr>
      <w:bookmarkStart w:id="23560" w:name="_ETM_Q1_20416052"/>
      <w:bookmarkEnd w:id="23560"/>
    </w:p>
    <w:p w14:paraId="1A679FA5" w14:textId="2223BE60" w:rsidR="008C131D" w:rsidRDefault="008C131D" w:rsidP="008C131D">
      <w:pPr>
        <w:pStyle w:val="a4"/>
        <w:keepNext/>
        <w:rPr>
          <w:rtl/>
        </w:rPr>
      </w:pPr>
      <w:bookmarkStart w:id="23561" w:name="ET_speaker_תומר_רוזנר_3210"/>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561"/>
    </w:p>
    <w:p w14:paraId="167E8446" w14:textId="0EA53E62" w:rsidR="008C131D" w:rsidRDefault="008C131D" w:rsidP="008C131D">
      <w:pPr>
        <w:pStyle w:val="KeepWithNext"/>
        <w:rPr>
          <w:rtl/>
          <w:lang w:eastAsia="he-IL"/>
        </w:rPr>
      </w:pPr>
    </w:p>
    <w:p w14:paraId="7456FDFB" w14:textId="139ADFA0" w:rsidR="008C131D" w:rsidRDefault="008C131D" w:rsidP="008C131D">
      <w:pPr>
        <w:rPr>
          <w:rtl/>
          <w:lang w:eastAsia="he-IL"/>
        </w:rPr>
      </w:pPr>
      <w:bookmarkStart w:id="23562" w:name="_ETM_Q1_20416592"/>
      <w:bookmarkStart w:id="23563" w:name="_ETM_Q1_20416610"/>
      <w:bookmarkEnd w:id="23562"/>
      <w:bookmarkEnd w:id="23563"/>
      <w:r>
        <w:rPr>
          <w:rFonts w:hint="cs"/>
          <w:rtl/>
          <w:lang w:eastAsia="he-IL"/>
        </w:rPr>
        <w:t>בדיוק. כן.</w:t>
      </w:r>
      <w:bookmarkStart w:id="23564" w:name="_ETM_Q1_20417443"/>
      <w:bookmarkEnd w:id="23564"/>
    </w:p>
    <w:p w14:paraId="17D79E46" w14:textId="45DFA8AA" w:rsidR="008C131D" w:rsidRDefault="008C131D" w:rsidP="008C131D">
      <w:pPr>
        <w:rPr>
          <w:rtl/>
          <w:lang w:eastAsia="he-IL"/>
        </w:rPr>
      </w:pPr>
      <w:bookmarkStart w:id="23565" w:name="_ETM_Q1_20417482"/>
      <w:bookmarkEnd w:id="23565"/>
    </w:p>
    <w:p w14:paraId="3056554E" w14:textId="71F7DBE6" w:rsidR="008C131D" w:rsidRDefault="008C131D" w:rsidP="008C131D">
      <w:pPr>
        <w:pStyle w:val="af9"/>
        <w:keepNext/>
        <w:rPr>
          <w:rtl/>
          <w:lang w:eastAsia="he-IL"/>
        </w:rPr>
      </w:pPr>
      <w:bookmarkStart w:id="23566" w:name="ET_guest_רעות_בינג_3211"/>
      <w:r w:rsidRPr="008C131D">
        <w:rPr>
          <w:rStyle w:val="TagStyle"/>
          <w:rtl/>
        </w:rPr>
        <w:t xml:space="preserve"> &lt;&lt; אורח &gt;&gt; </w:t>
      </w:r>
      <w:r>
        <w:rPr>
          <w:rtl/>
          <w:lang w:eastAsia="he-IL"/>
        </w:rPr>
        <w:t>רעות בינג:</w:t>
      </w:r>
      <w:r w:rsidRPr="008C131D">
        <w:rPr>
          <w:rStyle w:val="TagStyle"/>
          <w:rtl/>
        </w:rPr>
        <w:t xml:space="preserve"> &lt;&lt; אורח &gt;&gt;</w:t>
      </w:r>
      <w:r w:rsidR="0011182F">
        <w:rPr>
          <w:rtl/>
          <w:lang w:eastAsia="he-IL"/>
        </w:rPr>
        <w:t xml:space="preserve"> </w:t>
      </w:r>
      <w:r>
        <w:rPr>
          <w:rtl/>
          <w:lang w:eastAsia="he-IL"/>
        </w:rPr>
        <w:t xml:space="preserve"> </w:t>
      </w:r>
      <w:bookmarkEnd w:id="23566"/>
    </w:p>
    <w:p w14:paraId="78F48E9A" w14:textId="590F8FFF" w:rsidR="008C131D" w:rsidRDefault="008C131D" w:rsidP="008C131D">
      <w:pPr>
        <w:pStyle w:val="KeepWithNext"/>
        <w:rPr>
          <w:rtl/>
          <w:lang w:eastAsia="he-IL"/>
        </w:rPr>
      </w:pPr>
    </w:p>
    <w:p w14:paraId="451412C3" w14:textId="5D8247DA" w:rsidR="008C131D" w:rsidRDefault="008C131D" w:rsidP="008C131D">
      <w:pPr>
        <w:rPr>
          <w:rtl/>
          <w:lang w:eastAsia="he-IL"/>
        </w:rPr>
      </w:pPr>
      <w:bookmarkStart w:id="23567" w:name="_ETM_Q1_20418005"/>
      <w:bookmarkStart w:id="23568" w:name="_ETM_Q1_20418021"/>
      <w:bookmarkEnd w:id="23567"/>
      <w:bookmarkEnd w:id="23568"/>
      <w:r>
        <w:rPr>
          <w:rFonts w:hint="cs"/>
          <w:rtl/>
          <w:lang w:eastAsia="he-IL"/>
        </w:rPr>
        <w:t xml:space="preserve">זה בכל מקרה </w:t>
      </w:r>
      <w:bookmarkStart w:id="23569" w:name="_ETM_Q1_20419989"/>
      <w:bookmarkEnd w:id="23569"/>
      <w:r>
        <w:rPr>
          <w:rFonts w:hint="cs"/>
          <w:rtl/>
          <w:lang w:eastAsia="he-IL"/>
        </w:rPr>
        <w:t>נקבע בתקנות. אבל, שיהיה ברור.</w:t>
      </w:r>
      <w:bookmarkStart w:id="23570" w:name="_ETM_Q1_20422029"/>
      <w:bookmarkEnd w:id="23570"/>
    </w:p>
    <w:p w14:paraId="5B713619" w14:textId="213542B0" w:rsidR="008C131D" w:rsidRDefault="008C131D" w:rsidP="008C131D">
      <w:pPr>
        <w:rPr>
          <w:rtl/>
          <w:lang w:eastAsia="he-IL"/>
        </w:rPr>
      </w:pPr>
      <w:bookmarkStart w:id="23571" w:name="_ETM_Q1_20422074"/>
      <w:bookmarkEnd w:id="23571"/>
    </w:p>
    <w:p w14:paraId="134C191B" w14:textId="64F46B4B" w:rsidR="008C131D" w:rsidRDefault="008C131D" w:rsidP="008C131D">
      <w:pPr>
        <w:pStyle w:val="a4"/>
        <w:keepNext/>
        <w:rPr>
          <w:rtl/>
        </w:rPr>
      </w:pPr>
      <w:bookmarkStart w:id="23572" w:name="ET_speaker_תומר_רוזנר_3212"/>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572"/>
    </w:p>
    <w:p w14:paraId="59366B99" w14:textId="17CAA646" w:rsidR="008C131D" w:rsidRDefault="008C131D" w:rsidP="008C131D">
      <w:pPr>
        <w:pStyle w:val="KeepWithNext"/>
        <w:rPr>
          <w:rtl/>
          <w:lang w:eastAsia="he-IL"/>
        </w:rPr>
      </w:pPr>
    </w:p>
    <w:p w14:paraId="54598F2A" w14:textId="6277BECC" w:rsidR="008C131D" w:rsidRDefault="008C131D" w:rsidP="008C131D">
      <w:pPr>
        <w:rPr>
          <w:rtl/>
          <w:lang w:eastAsia="he-IL"/>
        </w:rPr>
      </w:pPr>
      <w:bookmarkStart w:id="23573" w:name="_ETM_Q1_20422668"/>
      <w:bookmarkStart w:id="23574" w:name="_ETM_Q1_20422685"/>
      <w:bookmarkEnd w:id="23573"/>
      <w:bookmarkEnd w:id="23574"/>
      <w:r>
        <w:rPr>
          <w:rFonts w:hint="cs"/>
          <w:rtl/>
          <w:lang w:eastAsia="he-IL"/>
        </w:rPr>
        <w:t xml:space="preserve">לא, ברור שלא יהיה על זה </w:t>
      </w:r>
      <w:bookmarkStart w:id="23575" w:name="_ETM_Q1_20424402"/>
      <w:bookmarkEnd w:id="23575"/>
      <w:r>
        <w:rPr>
          <w:rFonts w:hint="cs"/>
          <w:rtl/>
          <w:lang w:eastAsia="he-IL"/>
        </w:rPr>
        <w:t>וויכוח.</w:t>
      </w:r>
      <w:bookmarkStart w:id="23576" w:name="_ETM_Q1_20427054"/>
      <w:bookmarkEnd w:id="23576"/>
    </w:p>
    <w:p w14:paraId="487E5AE1" w14:textId="32713CD6" w:rsidR="008C131D" w:rsidRDefault="008C131D" w:rsidP="008C131D">
      <w:pPr>
        <w:rPr>
          <w:rtl/>
          <w:lang w:eastAsia="he-IL"/>
        </w:rPr>
      </w:pPr>
      <w:bookmarkStart w:id="23577" w:name="_ETM_Q1_20427104"/>
      <w:bookmarkEnd w:id="23577"/>
    </w:p>
    <w:p w14:paraId="3D37A214" w14:textId="13D38824" w:rsidR="008C131D" w:rsidRDefault="008C131D" w:rsidP="008C131D">
      <w:pPr>
        <w:pStyle w:val="af6"/>
        <w:keepNext/>
        <w:rPr>
          <w:rtl/>
        </w:rPr>
      </w:pPr>
      <w:bookmarkStart w:id="23578" w:name="ET_yor_6520_3214"/>
      <w:r w:rsidRPr="008C131D">
        <w:rPr>
          <w:rStyle w:val="TagStyle"/>
          <w:rtl/>
        </w:rPr>
        <w:t xml:space="preserve"> &lt;&lt; יור &gt;&gt; </w:t>
      </w:r>
      <w:r>
        <w:rPr>
          <w:rtl/>
        </w:rPr>
        <w:t>היו"ר ארז מלול:</w:t>
      </w:r>
      <w:r w:rsidRPr="008C131D">
        <w:rPr>
          <w:rStyle w:val="TagStyle"/>
          <w:rtl/>
        </w:rPr>
        <w:t xml:space="preserve"> &lt;&lt; יור &gt;&gt;</w:t>
      </w:r>
      <w:r w:rsidR="0011182F">
        <w:rPr>
          <w:rtl/>
        </w:rPr>
        <w:t xml:space="preserve"> </w:t>
      </w:r>
      <w:r>
        <w:rPr>
          <w:rtl/>
        </w:rPr>
        <w:t xml:space="preserve"> </w:t>
      </w:r>
      <w:bookmarkEnd w:id="23578"/>
    </w:p>
    <w:p w14:paraId="341033FD" w14:textId="6CA73D42" w:rsidR="008C131D" w:rsidRDefault="008C131D" w:rsidP="008C131D">
      <w:pPr>
        <w:pStyle w:val="KeepWithNext"/>
        <w:rPr>
          <w:rtl/>
          <w:lang w:eastAsia="he-IL"/>
        </w:rPr>
      </w:pPr>
    </w:p>
    <w:p w14:paraId="66E610B3" w14:textId="6E0CFADF" w:rsidR="008C131D" w:rsidRDefault="008C131D" w:rsidP="008C131D">
      <w:pPr>
        <w:rPr>
          <w:rtl/>
          <w:lang w:eastAsia="he-IL"/>
        </w:rPr>
      </w:pPr>
      <w:bookmarkStart w:id="23579" w:name="_ETM_Q1_20425329"/>
      <w:bookmarkStart w:id="23580" w:name="_ETM_Q1_20425348"/>
      <w:bookmarkStart w:id="23581" w:name="_ETM_Q1_20420359"/>
      <w:bookmarkEnd w:id="23579"/>
      <w:bookmarkEnd w:id="23580"/>
      <w:bookmarkEnd w:id="23581"/>
      <w:r>
        <w:rPr>
          <w:rFonts w:hint="cs"/>
          <w:rtl/>
          <w:lang w:eastAsia="he-IL"/>
        </w:rPr>
        <w:t>אז מבנה ציבור פשוט.</w:t>
      </w:r>
      <w:bookmarkStart w:id="23582" w:name="_ETM_Q1_20421674"/>
      <w:bookmarkEnd w:id="23582"/>
    </w:p>
    <w:p w14:paraId="05B79457" w14:textId="77777777" w:rsidR="008C131D" w:rsidRPr="008C131D" w:rsidRDefault="008C131D" w:rsidP="008C131D">
      <w:pPr>
        <w:rPr>
          <w:rtl/>
          <w:lang w:eastAsia="he-IL"/>
        </w:rPr>
      </w:pPr>
      <w:bookmarkStart w:id="23583" w:name="_ETM_Q1_20421733"/>
      <w:bookmarkEnd w:id="23583"/>
    </w:p>
    <w:p w14:paraId="54A59FA6" w14:textId="536C88A6" w:rsidR="008C131D" w:rsidRDefault="008C131D" w:rsidP="008C131D">
      <w:pPr>
        <w:pStyle w:val="af9"/>
        <w:keepNext/>
        <w:rPr>
          <w:rtl/>
          <w:lang w:eastAsia="he-IL"/>
        </w:rPr>
      </w:pPr>
      <w:bookmarkStart w:id="23584" w:name="ET_guest_קריאה_3213"/>
      <w:r w:rsidRPr="008C131D">
        <w:rPr>
          <w:rStyle w:val="TagStyle"/>
          <w:rtl/>
        </w:rPr>
        <w:t xml:space="preserve"> &lt;&lt; אורח &gt;&gt; </w:t>
      </w:r>
      <w:r>
        <w:rPr>
          <w:rtl/>
          <w:lang w:eastAsia="he-IL"/>
        </w:rPr>
        <w:t>קריאה:</w:t>
      </w:r>
      <w:r w:rsidRPr="008C131D">
        <w:rPr>
          <w:rStyle w:val="TagStyle"/>
          <w:rtl/>
        </w:rPr>
        <w:t xml:space="preserve"> &lt;&lt; אורח &gt;&gt;</w:t>
      </w:r>
      <w:r w:rsidR="0011182F">
        <w:rPr>
          <w:rtl/>
          <w:lang w:eastAsia="he-IL"/>
        </w:rPr>
        <w:t xml:space="preserve"> </w:t>
      </w:r>
      <w:r>
        <w:rPr>
          <w:rtl/>
          <w:lang w:eastAsia="he-IL"/>
        </w:rPr>
        <w:t xml:space="preserve"> </w:t>
      </w:r>
      <w:bookmarkEnd w:id="23584"/>
    </w:p>
    <w:p w14:paraId="2CF545E8" w14:textId="5887A23B" w:rsidR="008C131D" w:rsidRDefault="008C131D" w:rsidP="008C131D">
      <w:pPr>
        <w:pStyle w:val="KeepWithNext"/>
        <w:rPr>
          <w:rtl/>
          <w:lang w:eastAsia="he-IL"/>
        </w:rPr>
      </w:pPr>
    </w:p>
    <w:p w14:paraId="6667A02D" w14:textId="713BB055" w:rsidR="008C131D" w:rsidRDefault="008C131D" w:rsidP="008C131D">
      <w:pPr>
        <w:rPr>
          <w:rtl/>
          <w:lang w:eastAsia="he-IL"/>
        </w:rPr>
      </w:pPr>
      <w:bookmarkStart w:id="23585" w:name="_ETM_Q1_20427730"/>
      <w:bookmarkStart w:id="23586" w:name="_ETM_Q1_20427747"/>
      <w:bookmarkStart w:id="23587" w:name="_ETM_Q1_20422759"/>
      <w:bookmarkEnd w:id="23585"/>
      <w:bookmarkEnd w:id="23586"/>
      <w:bookmarkEnd w:id="23587"/>
      <w:r>
        <w:rPr>
          <w:rFonts w:hint="cs"/>
          <w:rtl/>
          <w:lang w:eastAsia="he-IL"/>
        </w:rPr>
        <w:t>מבנה ציבור שלא צריך מכון בקרה.</w:t>
      </w:r>
      <w:bookmarkStart w:id="23588" w:name="_ETM_Q1_20427735"/>
      <w:bookmarkEnd w:id="23588"/>
    </w:p>
    <w:p w14:paraId="07F7A6DE" w14:textId="42C94E11" w:rsidR="008C131D" w:rsidRDefault="008C131D" w:rsidP="008C131D">
      <w:pPr>
        <w:rPr>
          <w:rtl/>
          <w:lang w:eastAsia="he-IL"/>
        </w:rPr>
      </w:pPr>
      <w:bookmarkStart w:id="23589" w:name="_ETM_Q1_20427776"/>
      <w:bookmarkEnd w:id="23589"/>
    </w:p>
    <w:p w14:paraId="3FC4BD97" w14:textId="28B1663F" w:rsidR="008C131D" w:rsidRDefault="008C131D" w:rsidP="008C131D">
      <w:pPr>
        <w:pStyle w:val="a4"/>
        <w:keepNext/>
        <w:rPr>
          <w:rtl/>
        </w:rPr>
      </w:pPr>
      <w:bookmarkStart w:id="23590" w:name="ET_speaker_תומר_רוזנר_3215"/>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590"/>
    </w:p>
    <w:p w14:paraId="032DC8ED" w14:textId="0E81DB88" w:rsidR="008C131D" w:rsidRDefault="008C131D" w:rsidP="008C131D">
      <w:pPr>
        <w:pStyle w:val="KeepWithNext"/>
        <w:rPr>
          <w:rtl/>
          <w:lang w:eastAsia="he-IL"/>
        </w:rPr>
      </w:pPr>
    </w:p>
    <w:p w14:paraId="26CFA310" w14:textId="1D983880" w:rsidR="008C131D" w:rsidRDefault="008C131D" w:rsidP="008C131D">
      <w:pPr>
        <w:rPr>
          <w:rtl/>
          <w:lang w:eastAsia="he-IL"/>
        </w:rPr>
      </w:pPr>
      <w:bookmarkStart w:id="23591" w:name="_ETM_Q1_20428378"/>
      <w:bookmarkStart w:id="23592" w:name="_ETM_Q1_20428391"/>
      <w:bookmarkEnd w:id="23591"/>
      <w:bookmarkEnd w:id="23592"/>
      <w:r>
        <w:rPr>
          <w:rFonts w:hint="cs"/>
          <w:rtl/>
          <w:lang w:eastAsia="he-IL"/>
        </w:rPr>
        <w:t>לא.</w:t>
      </w:r>
    </w:p>
    <w:p w14:paraId="5FD240D9" w14:textId="200EAA5D" w:rsidR="008C131D" w:rsidRDefault="008C131D" w:rsidP="008C131D">
      <w:pPr>
        <w:rPr>
          <w:rtl/>
          <w:lang w:eastAsia="he-IL"/>
        </w:rPr>
      </w:pPr>
      <w:bookmarkStart w:id="23593" w:name="_ETM_Q1_20429456"/>
      <w:bookmarkStart w:id="23594" w:name="_ETM_Q1_20429495"/>
      <w:bookmarkEnd w:id="23593"/>
      <w:bookmarkEnd w:id="23594"/>
    </w:p>
    <w:p w14:paraId="6DAA69FB" w14:textId="44482699" w:rsidR="008C131D" w:rsidRDefault="008C131D" w:rsidP="008C131D">
      <w:pPr>
        <w:pStyle w:val="af9"/>
        <w:keepNext/>
        <w:rPr>
          <w:rtl/>
          <w:lang w:eastAsia="he-IL"/>
        </w:rPr>
      </w:pPr>
      <w:bookmarkStart w:id="23595" w:name="ET_guest_רעות_בינג_3216"/>
      <w:r w:rsidRPr="008C131D">
        <w:rPr>
          <w:rStyle w:val="TagStyle"/>
          <w:rtl/>
        </w:rPr>
        <w:t xml:space="preserve"> &lt;&lt; אורח &gt;&gt; </w:t>
      </w:r>
      <w:r>
        <w:rPr>
          <w:rtl/>
          <w:lang w:eastAsia="he-IL"/>
        </w:rPr>
        <w:t>רעות בינג:</w:t>
      </w:r>
      <w:r w:rsidRPr="008C131D">
        <w:rPr>
          <w:rStyle w:val="TagStyle"/>
          <w:rtl/>
        </w:rPr>
        <w:t xml:space="preserve"> &lt;&lt; אורח &gt;&gt;</w:t>
      </w:r>
      <w:r w:rsidR="0011182F">
        <w:rPr>
          <w:rtl/>
          <w:lang w:eastAsia="he-IL"/>
        </w:rPr>
        <w:t xml:space="preserve"> </w:t>
      </w:r>
      <w:r>
        <w:rPr>
          <w:rtl/>
          <w:lang w:eastAsia="he-IL"/>
        </w:rPr>
        <w:t xml:space="preserve"> </w:t>
      </w:r>
      <w:bookmarkEnd w:id="23595"/>
    </w:p>
    <w:p w14:paraId="3BB98D44" w14:textId="586D39A7" w:rsidR="008C131D" w:rsidRDefault="008C131D" w:rsidP="008C131D">
      <w:pPr>
        <w:pStyle w:val="KeepWithNext"/>
        <w:rPr>
          <w:rtl/>
          <w:lang w:eastAsia="he-IL"/>
        </w:rPr>
      </w:pPr>
    </w:p>
    <w:p w14:paraId="71498E3C" w14:textId="2EA74608" w:rsidR="008C131D" w:rsidRDefault="008C131D" w:rsidP="008C131D">
      <w:pPr>
        <w:rPr>
          <w:rtl/>
          <w:lang w:eastAsia="he-IL"/>
        </w:rPr>
      </w:pPr>
      <w:bookmarkStart w:id="23596" w:name="_ETM_Q1_20430071"/>
      <w:bookmarkStart w:id="23597" w:name="_ETM_Q1_20430086"/>
      <w:bookmarkEnd w:id="23596"/>
      <w:bookmarkEnd w:id="23597"/>
      <w:r>
        <w:rPr>
          <w:rFonts w:hint="cs"/>
          <w:rtl/>
          <w:lang w:eastAsia="he-IL"/>
        </w:rPr>
        <w:t xml:space="preserve">לא, </w:t>
      </w:r>
      <w:bookmarkStart w:id="23598" w:name="_ETM_Q1_20430294"/>
      <w:bookmarkEnd w:id="23598"/>
      <w:r>
        <w:rPr>
          <w:rFonts w:hint="cs"/>
          <w:rtl/>
          <w:lang w:eastAsia="he-IL"/>
        </w:rPr>
        <w:t>לא</w:t>
      </w:r>
      <w:bookmarkStart w:id="23599" w:name="_ETM_Q1_20425667"/>
      <w:bookmarkStart w:id="23600" w:name="_ETM_Q1_20425800"/>
      <w:bookmarkEnd w:id="23599"/>
      <w:bookmarkEnd w:id="23600"/>
      <w:r>
        <w:rPr>
          <w:rFonts w:hint="cs"/>
          <w:rtl/>
          <w:lang w:eastAsia="he-IL"/>
        </w:rPr>
        <w:t>.</w:t>
      </w:r>
    </w:p>
    <w:p w14:paraId="5CD055DA" w14:textId="3F7A6A88" w:rsidR="008C131D" w:rsidRDefault="008C131D" w:rsidP="008C131D">
      <w:pPr>
        <w:rPr>
          <w:rtl/>
          <w:lang w:eastAsia="he-IL"/>
        </w:rPr>
      </w:pPr>
      <w:bookmarkStart w:id="23601" w:name="_ETM_Q1_20425851"/>
      <w:bookmarkEnd w:id="23601"/>
    </w:p>
    <w:p w14:paraId="5655B12E" w14:textId="037F2936" w:rsidR="008C131D" w:rsidRDefault="008C131D" w:rsidP="008C131D">
      <w:pPr>
        <w:pStyle w:val="af6"/>
        <w:keepNext/>
        <w:rPr>
          <w:rtl/>
        </w:rPr>
      </w:pPr>
      <w:bookmarkStart w:id="23602" w:name="ET_yor_6520_3217"/>
      <w:r w:rsidRPr="008C131D">
        <w:rPr>
          <w:rStyle w:val="TagStyle"/>
          <w:rtl/>
        </w:rPr>
        <w:t xml:space="preserve"> &lt;&lt; יור &gt;&gt; </w:t>
      </w:r>
      <w:r>
        <w:rPr>
          <w:rtl/>
        </w:rPr>
        <w:t>היו"ר ארז מלול:</w:t>
      </w:r>
      <w:r w:rsidRPr="008C131D">
        <w:rPr>
          <w:rStyle w:val="TagStyle"/>
          <w:rtl/>
        </w:rPr>
        <w:t xml:space="preserve"> &lt;&lt; יור &gt;&gt;</w:t>
      </w:r>
      <w:r w:rsidR="0011182F">
        <w:rPr>
          <w:rtl/>
        </w:rPr>
        <w:t xml:space="preserve"> </w:t>
      </w:r>
      <w:r>
        <w:rPr>
          <w:rtl/>
        </w:rPr>
        <w:t xml:space="preserve"> </w:t>
      </w:r>
      <w:bookmarkEnd w:id="23602"/>
    </w:p>
    <w:p w14:paraId="1178CECE" w14:textId="62A27CD7" w:rsidR="008C131D" w:rsidRDefault="008C131D" w:rsidP="008C131D">
      <w:pPr>
        <w:pStyle w:val="KeepWithNext"/>
        <w:rPr>
          <w:rtl/>
          <w:lang w:eastAsia="he-IL"/>
        </w:rPr>
      </w:pPr>
    </w:p>
    <w:p w14:paraId="0E9C334D" w14:textId="10768F2E" w:rsidR="008C131D" w:rsidRDefault="008C131D" w:rsidP="008C131D">
      <w:pPr>
        <w:rPr>
          <w:rtl/>
          <w:lang w:eastAsia="he-IL"/>
        </w:rPr>
      </w:pPr>
      <w:bookmarkStart w:id="23603" w:name="_ETM_Q1_20426340"/>
      <w:bookmarkStart w:id="23604" w:name="_ETM_Q1_20426355"/>
      <w:bookmarkEnd w:id="23603"/>
      <w:bookmarkEnd w:id="23604"/>
      <w:r>
        <w:rPr>
          <w:rFonts w:hint="cs"/>
          <w:rtl/>
          <w:lang w:eastAsia="he-IL"/>
        </w:rPr>
        <w:t>לא. למה?</w:t>
      </w:r>
    </w:p>
    <w:p w14:paraId="384FA9EB" w14:textId="63366EF1" w:rsidR="008C131D" w:rsidRDefault="008C131D" w:rsidP="008C131D">
      <w:pPr>
        <w:rPr>
          <w:rtl/>
          <w:lang w:eastAsia="he-IL"/>
        </w:rPr>
      </w:pPr>
      <w:bookmarkStart w:id="23605" w:name="_ETM_Q1_20426770"/>
      <w:bookmarkStart w:id="23606" w:name="_ETM_Q1_20426803"/>
      <w:bookmarkEnd w:id="23605"/>
      <w:bookmarkEnd w:id="23606"/>
    </w:p>
    <w:p w14:paraId="3A4AF3D6" w14:textId="3BD15D70" w:rsidR="008C131D" w:rsidRDefault="008C131D" w:rsidP="008C131D">
      <w:pPr>
        <w:pStyle w:val="a4"/>
        <w:keepNext/>
        <w:rPr>
          <w:rtl/>
        </w:rPr>
      </w:pPr>
      <w:bookmarkStart w:id="23607" w:name="ET_speaker_תומר_רוזנר_3218"/>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607"/>
    </w:p>
    <w:p w14:paraId="366B26C2" w14:textId="47BABE49" w:rsidR="008C131D" w:rsidRDefault="008C131D" w:rsidP="008C131D">
      <w:pPr>
        <w:pStyle w:val="KeepWithNext"/>
        <w:rPr>
          <w:rtl/>
          <w:lang w:eastAsia="he-IL"/>
        </w:rPr>
      </w:pPr>
    </w:p>
    <w:p w14:paraId="1AC7307C" w14:textId="6BF67F5F" w:rsidR="008C131D" w:rsidRDefault="008C131D" w:rsidP="008C131D">
      <w:pPr>
        <w:rPr>
          <w:rtl/>
          <w:lang w:eastAsia="he-IL"/>
        </w:rPr>
      </w:pPr>
      <w:bookmarkStart w:id="23608" w:name="_ETM_Q1_20427322"/>
      <w:bookmarkStart w:id="23609" w:name="_ETM_Q1_20427338"/>
      <w:bookmarkEnd w:id="23608"/>
      <w:bookmarkEnd w:id="23609"/>
      <w:r>
        <w:rPr>
          <w:rFonts w:hint="cs"/>
          <w:rtl/>
          <w:lang w:eastAsia="he-IL"/>
        </w:rPr>
        <w:t xml:space="preserve">לא, לא. הכוונה שמורכבותו ההנדסית פחותה, או משהו </w:t>
      </w:r>
      <w:bookmarkStart w:id="23610" w:name="_ETM_Q1_20436195"/>
      <w:bookmarkEnd w:id="23610"/>
      <w:r>
        <w:rPr>
          <w:rFonts w:hint="cs"/>
          <w:rtl/>
          <w:lang w:eastAsia="he-IL"/>
        </w:rPr>
        <w:t xml:space="preserve">כזה. </w:t>
      </w:r>
      <w:bookmarkStart w:id="23611" w:name="_ETM_Q1_20437712"/>
      <w:bookmarkStart w:id="23612" w:name="_ETM_Q1_20437764"/>
      <w:bookmarkEnd w:id="23611"/>
      <w:bookmarkEnd w:id="23612"/>
      <w:r>
        <w:rPr>
          <w:rFonts w:hint="cs"/>
          <w:rtl/>
          <w:lang w:eastAsia="he-IL"/>
        </w:rPr>
        <w:t>נמוכה.</w:t>
      </w:r>
      <w:bookmarkStart w:id="23613" w:name="_ETM_Q1_20439170"/>
      <w:bookmarkEnd w:id="23613"/>
    </w:p>
    <w:p w14:paraId="2CAA38A2" w14:textId="194B582D" w:rsidR="008C131D" w:rsidRDefault="008C131D" w:rsidP="008C131D">
      <w:pPr>
        <w:rPr>
          <w:rtl/>
          <w:lang w:eastAsia="he-IL"/>
        </w:rPr>
      </w:pPr>
      <w:bookmarkStart w:id="23614" w:name="_ETM_Q1_20439226"/>
      <w:bookmarkEnd w:id="23614"/>
    </w:p>
    <w:p w14:paraId="7A826819" w14:textId="478E851E" w:rsidR="008C131D" w:rsidRDefault="008C131D" w:rsidP="008C131D">
      <w:pPr>
        <w:pStyle w:val="af6"/>
        <w:keepNext/>
        <w:rPr>
          <w:rtl/>
        </w:rPr>
      </w:pPr>
      <w:bookmarkStart w:id="23615" w:name="ET_yor_6520_3219"/>
      <w:r w:rsidRPr="008C131D">
        <w:rPr>
          <w:rStyle w:val="TagStyle"/>
          <w:rtl/>
        </w:rPr>
        <w:t xml:space="preserve"> &lt;&lt; יור &gt;&gt; </w:t>
      </w:r>
      <w:r>
        <w:rPr>
          <w:rtl/>
        </w:rPr>
        <w:t>היו"ר ארז מלול:</w:t>
      </w:r>
      <w:r w:rsidRPr="008C131D">
        <w:rPr>
          <w:rStyle w:val="TagStyle"/>
          <w:rtl/>
        </w:rPr>
        <w:t xml:space="preserve"> &lt;&lt; יור &gt;&gt;</w:t>
      </w:r>
      <w:r w:rsidR="0011182F">
        <w:rPr>
          <w:rtl/>
        </w:rPr>
        <w:t xml:space="preserve"> </w:t>
      </w:r>
      <w:r>
        <w:rPr>
          <w:rtl/>
        </w:rPr>
        <w:t xml:space="preserve"> </w:t>
      </w:r>
      <w:bookmarkEnd w:id="23615"/>
    </w:p>
    <w:p w14:paraId="0CEB44E8" w14:textId="38BF3280" w:rsidR="008C131D" w:rsidRDefault="008C131D" w:rsidP="008C131D">
      <w:pPr>
        <w:pStyle w:val="KeepWithNext"/>
        <w:rPr>
          <w:rtl/>
          <w:lang w:eastAsia="he-IL"/>
        </w:rPr>
      </w:pPr>
      <w:bookmarkStart w:id="23616" w:name="_ETM_Q1_20434242"/>
      <w:bookmarkEnd w:id="23616"/>
    </w:p>
    <w:p w14:paraId="02457A27" w14:textId="77777777" w:rsidR="008C131D" w:rsidRDefault="008C131D" w:rsidP="008C131D">
      <w:pPr>
        <w:rPr>
          <w:rtl/>
          <w:lang w:eastAsia="he-IL"/>
        </w:rPr>
      </w:pPr>
      <w:bookmarkStart w:id="23617" w:name="_ETM_Q1_20440028"/>
      <w:bookmarkStart w:id="23618" w:name="_ETM_Q1_20440045"/>
      <w:bookmarkEnd w:id="23617"/>
      <w:bookmarkEnd w:id="23618"/>
      <w:r>
        <w:rPr>
          <w:rFonts w:hint="cs"/>
          <w:rtl/>
          <w:lang w:eastAsia="he-IL"/>
        </w:rPr>
        <w:t>כן, יש לך משהו להגיד?</w:t>
      </w:r>
      <w:bookmarkStart w:id="23619" w:name="_ETM_Q1_20436727"/>
      <w:bookmarkEnd w:id="23619"/>
    </w:p>
    <w:p w14:paraId="302E024A" w14:textId="77777777" w:rsidR="008C131D" w:rsidRDefault="008C131D" w:rsidP="008C131D">
      <w:pPr>
        <w:rPr>
          <w:rtl/>
          <w:lang w:eastAsia="he-IL"/>
        </w:rPr>
      </w:pPr>
      <w:bookmarkStart w:id="23620" w:name="_ETM_Q1_20436752"/>
      <w:bookmarkEnd w:id="23620"/>
    </w:p>
    <w:p w14:paraId="7700A480" w14:textId="288BC794" w:rsidR="008C131D" w:rsidRDefault="008C131D" w:rsidP="008C131D">
      <w:pPr>
        <w:pStyle w:val="af9"/>
        <w:keepNext/>
        <w:rPr>
          <w:rtl/>
          <w:lang w:eastAsia="he-IL"/>
        </w:rPr>
      </w:pPr>
      <w:bookmarkStart w:id="23621" w:name="ET_guest_יאשי_סער_3220"/>
      <w:r w:rsidRPr="008C131D">
        <w:rPr>
          <w:rStyle w:val="TagStyle"/>
          <w:rtl/>
        </w:rPr>
        <w:t xml:space="preserve"> &lt;&lt; אורח &gt;&gt; </w:t>
      </w:r>
      <w:r>
        <w:rPr>
          <w:rtl/>
          <w:lang w:eastAsia="he-IL"/>
        </w:rPr>
        <w:t>יאשי סער:</w:t>
      </w:r>
      <w:r w:rsidRPr="008C131D">
        <w:rPr>
          <w:rStyle w:val="TagStyle"/>
          <w:rtl/>
        </w:rPr>
        <w:t xml:space="preserve"> &lt;&lt; אורח &gt;&gt;</w:t>
      </w:r>
      <w:r w:rsidR="0011182F">
        <w:rPr>
          <w:rtl/>
          <w:lang w:eastAsia="he-IL"/>
        </w:rPr>
        <w:t xml:space="preserve"> </w:t>
      </w:r>
      <w:r>
        <w:rPr>
          <w:rtl/>
          <w:lang w:eastAsia="he-IL"/>
        </w:rPr>
        <w:t xml:space="preserve"> </w:t>
      </w:r>
      <w:bookmarkEnd w:id="23621"/>
    </w:p>
    <w:p w14:paraId="7EAC22E1" w14:textId="77777777" w:rsidR="008C131D" w:rsidRDefault="008C131D" w:rsidP="008C131D">
      <w:pPr>
        <w:pStyle w:val="KeepWithNext"/>
        <w:rPr>
          <w:rtl/>
          <w:lang w:eastAsia="he-IL"/>
        </w:rPr>
      </w:pPr>
    </w:p>
    <w:p w14:paraId="1A013783" w14:textId="74CC978A" w:rsidR="008C131D" w:rsidRDefault="008C131D" w:rsidP="008C131D">
      <w:pPr>
        <w:rPr>
          <w:rtl/>
          <w:lang w:eastAsia="he-IL"/>
        </w:rPr>
      </w:pPr>
      <w:bookmarkStart w:id="23622" w:name="_ETM_Q1_20439691"/>
      <w:bookmarkStart w:id="23623" w:name="_ETM_Q1_20439710"/>
      <w:bookmarkEnd w:id="23622"/>
      <w:bookmarkEnd w:id="23623"/>
      <w:r>
        <w:rPr>
          <w:rFonts w:hint="cs"/>
          <w:rtl/>
          <w:lang w:eastAsia="he-IL"/>
        </w:rPr>
        <w:t>יאשי ממינהל התכנון</w:t>
      </w:r>
      <w:bookmarkStart w:id="23624" w:name="_ETM_Q1_20437125"/>
      <w:bookmarkEnd w:id="23624"/>
      <w:r>
        <w:rPr>
          <w:rFonts w:hint="cs"/>
          <w:rtl/>
          <w:lang w:eastAsia="he-IL"/>
        </w:rPr>
        <w:t xml:space="preserve">. </w:t>
      </w:r>
      <w:bookmarkStart w:id="23625" w:name="_ETM_Q1_20440921"/>
      <w:bookmarkEnd w:id="23625"/>
      <w:r>
        <w:rPr>
          <w:rFonts w:hint="cs"/>
          <w:rtl/>
          <w:lang w:eastAsia="he-IL"/>
        </w:rPr>
        <w:t>אני מבקש לחדד. ההערה של תומר היא נכונה ביותר.</w:t>
      </w:r>
      <w:bookmarkStart w:id="23626" w:name="_ETM_Q1_20444266"/>
      <w:bookmarkEnd w:id="23626"/>
      <w:r>
        <w:rPr>
          <w:rFonts w:hint="cs"/>
          <w:rtl/>
          <w:lang w:eastAsia="he-IL"/>
        </w:rPr>
        <w:t xml:space="preserve"> מבנה פשוט מוגדר בתקנות המהנדסים והאדריכלים </w:t>
      </w:r>
      <w:r>
        <w:rPr>
          <w:rtl/>
          <w:lang w:eastAsia="he-IL"/>
        </w:rPr>
        <w:t>–</w:t>
      </w:r>
      <w:r>
        <w:rPr>
          <w:rFonts w:hint="cs"/>
          <w:rtl/>
          <w:lang w:eastAsia="he-IL"/>
        </w:rPr>
        <w:t xml:space="preserve"> רישוי ואיחוד פעולות.</w:t>
      </w:r>
      <w:bookmarkStart w:id="23627" w:name="_ETM_Q1_20449628"/>
      <w:bookmarkEnd w:id="23627"/>
      <w:r>
        <w:rPr>
          <w:rFonts w:hint="cs"/>
          <w:rtl/>
          <w:lang w:eastAsia="he-IL"/>
        </w:rPr>
        <w:t xml:space="preserve"> והכווה כאן היא לא בהכרח אותה הגדרה ששם.</w:t>
      </w:r>
      <w:bookmarkStart w:id="23628" w:name="_ETM_Q1_20452772"/>
      <w:bookmarkEnd w:id="23628"/>
    </w:p>
    <w:p w14:paraId="16E4FF36" w14:textId="6A1F6ED7" w:rsidR="008C131D" w:rsidRDefault="008C131D" w:rsidP="008C131D">
      <w:pPr>
        <w:rPr>
          <w:rtl/>
          <w:lang w:eastAsia="he-IL"/>
        </w:rPr>
      </w:pPr>
      <w:bookmarkStart w:id="23629" w:name="_ETM_Q1_20452815"/>
      <w:bookmarkEnd w:id="23629"/>
    </w:p>
    <w:p w14:paraId="52EC1F19" w14:textId="2A49F937" w:rsidR="008C131D" w:rsidRDefault="008C131D" w:rsidP="008C131D">
      <w:pPr>
        <w:pStyle w:val="a4"/>
        <w:keepNext/>
        <w:rPr>
          <w:rtl/>
        </w:rPr>
      </w:pPr>
      <w:bookmarkStart w:id="23630" w:name="ET_speaker_תומר_רוזנר_3221"/>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630"/>
    </w:p>
    <w:p w14:paraId="0FB00EA8" w14:textId="702EEA71" w:rsidR="008C131D" w:rsidRDefault="008C131D" w:rsidP="008C131D">
      <w:pPr>
        <w:pStyle w:val="KeepWithNext"/>
        <w:rPr>
          <w:rtl/>
          <w:lang w:eastAsia="he-IL"/>
        </w:rPr>
      </w:pPr>
    </w:p>
    <w:p w14:paraId="52E4DFB8" w14:textId="559A7592" w:rsidR="008C131D" w:rsidRDefault="008C131D" w:rsidP="008C131D">
      <w:pPr>
        <w:rPr>
          <w:rtl/>
          <w:lang w:eastAsia="he-IL"/>
        </w:rPr>
      </w:pPr>
      <w:bookmarkStart w:id="23631" w:name="_ETM_Q1_20453310"/>
      <w:bookmarkStart w:id="23632" w:name="_ETM_Q1_20453327"/>
      <w:bookmarkEnd w:id="23631"/>
      <w:bookmarkEnd w:id="23632"/>
      <w:r>
        <w:rPr>
          <w:rFonts w:hint="cs"/>
          <w:rtl/>
          <w:lang w:eastAsia="he-IL"/>
        </w:rPr>
        <w:t>בדיוק.</w:t>
      </w:r>
    </w:p>
    <w:p w14:paraId="2CAA1CEE" w14:textId="1524AF1B" w:rsidR="008C131D" w:rsidRDefault="008C131D" w:rsidP="008C131D">
      <w:pPr>
        <w:rPr>
          <w:rtl/>
          <w:lang w:eastAsia="he-IL"/>
        </w:rPr>
      </w:pPr>
      <w:bookmarkStart w:id="23633" w:name="_ETM_Q1_20454049"/>
      <w:bookmarkStart w:id="23634" w:name="_ETM_Q1_20454086"/>
      <w:bookmarkEnd w:id="23633"/>
      <w:bookmarkEnd w:id="23634"/>
    </w:p>
    <w:p w14:paraId="3B5E4DB7" w14:textId="29491B8F" w:rsidR="008C131D" w:rsidRDefault="008C131D" w:rsidP="008C131D">
      <w:pPr>
        <w:pStyle w:val="af9"/>
        <w:keepNext/>
        <w:rPr>
          <w:rtl/>
          <w:lang w:eastAsia="he-IL"/>
        </w:rPr>
      </w:pPr>
      <w:bookmarkStart w:id="23635" w:name="ET_guest_יאשי_סער_3222"/>
      <w:r w:rsidRPr="008C131D">
        <w:rPr>
          <w:rStyle w:val="TagStyle"/>
          <w:rtl/>
        </w:rPr>
        <w:t xml:space="preserve"> &lt;&lt; אורח &gt;&gt; </w:t>
      </w:r>
      <w:r>
        <w:rPr>
          <w:rtl/>
          <w:lang w:eastAsia="he-IL"/>
        </w:rPr>
        <w:t>יאשי סער:</w:t>
      </w:r>
      <w:r w:rsidRPr="008C131D">
        <w:rPr>
          <w:rStyle w:val="TagStyle"/>
          <w:rtl/>
        </w:rPr>
        <w:t xml:space="preserve"> &lt;&lt; אורח &gt;&gt;</w:t>
      </w:r>
      <w:r w:rsidR="0011182F">
        <w:rPr>
          <w:rtl/>
          <w:lang w:eastAsia="he-IL"/>
        </w:rPr>
        <w:t xml:space="preserve"> </w:t>
      </w:r>
      <w:r>
        <w:rPr>
          <w:rtl/>
          <w:lang w:eastAsia="he-IL"/>
        </w:rPr>
        <w:t xml:space="preserve"> </w:t>
      </w:r>
      <w:bookmarkEnd w:id="23635"/>
    </w:p>
    <w:p w14:paraId="218B2153" w14:textId="718A207A" w:rsidR="008C131D" w:rsidRDefault="008C131D" w:rsidP="008C131D">
      <w:pPr>
        <w:pStyle w:val="KeepWithNext"/>
        <w:rPr>
          <w:rtl/>
          <w:lang w:eastAsia="he-IL"/>
        </w:rPr>
      </w:pPr>
    </w:p>
    <w:p w14:paraId="5B0CD26B" w14:textId="10D8655D" w:rsidR="008C131D" w:rsidRDefault="008C131D" w:rsidP="008C131D">
      <w:pPr>
        <w:rPr>
          <w:rtl/>
          <w:lang w:eastAsia="he-IL"/>
        </w:rPr>
      </w:pPr>
      <w:bookmarkStart w:id="23636" w:name="_ETM_Q1_20454812"/>
      <w:bookmarkStart w:id="23637" w:name="_ETM_Q1_20454831"/>
      <w:bookmarkEnd w:id="23636"/>
      <w:bookmarkEnd w:id="23637"/>
      <w:r>
        <w:rPr>
          <w:rFonts w:hint="cs"/>
          <w:rtl/>
          <w:lang w:eastAsia="he-IL"/>
        </w:rPr>
        <w:t>יש מבנה שהוא</w:t>
      </w:r>
      <w:bookmarkStart w:id="23638" w:name="_ETM_Q1_20455578"/>
      <w:bookmarkEnd w:id="23638"/>
      <w:r>
        <w:rPr>
          <w:rFonts w:hint="cs"/>
          <w:rtl/>
          <w:lang w:eastAsia="he-IL"/>
        </w:rPr>
        <w:t xml:space="preserve"> </w:t>
      </w:r>
      <w:bookmarkStart w:id="23639" w:name="_ETM_Q1_20450764"/>
      <w:bookmarkEnd w:id="23639"/>
      <w:r>
        <w:rPr>
          <w:rFonts w:hint="cs"/>
          <w:rtl/>
          <w:lang w:eastAsia="he-IL"/>
        </w:rPr>
        <w:t>מבנה מאוד פשוט מבחינתנו כמו גן ילדים טרומי.</w:t>
      </w:r>
    </w:p>
    <w:p w14:paraId="2052D1B7" w14:textId="24441E91" w:rsidR="008C131D" w:rsidRDefault="008C131D" w:rsidP="008C131D">
      <w:pPr>
        <w:rPr>
          <w:rtl/>
          <w:lang w:eastAsia="he-IL"/>
        </w:rPr>
      </w:pPr>
      <w:bookmarkStart w:id="23640" w:name="_ETM_Q1_20454208"/>
      <w:bookmarkStart w:id="23641" w:name="_ETM_Q1_20454250"/>
      <w:bookmarkEnd w:id="23640"/>
      <w:bookmarkEnd w:id="23641"/>
    </w:p>
    <w:p w14:paraId="64556648" w14:textId="151699B7" w:rsidR="008C131D" w:rsidRDefault="008C131D" w:rsidP="008C131D">
      <w:pPr>
        <w:pStyle w:val="a4"/>
        <w:keepNext/>
        <w:rPr>
          <w:rtl/>
        </w:rPr>
      </w:pPr>
      <w:bookmarkStart w:id="23642" w:name="ET_speaker_תומר_רוזנר_3223"/>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642"/>
    </w:p>
    <w:p w14:paraId="13BD2888" w14:textId="5AC8B169" w:rsidR="008C131D" w:rsidRDefault="008C131D" w:rsidP="008C131D">
      <w:pPr>
        <w:pStyle w:val="KeepWithNext"/>
        <w:rPr>
          <w:rtl/>
          <w:lang w:eastAsia="he-IL"/>
        </w:rPr>
      </w:pPr>
    </w:p>
    <w:p w14:paraId="604AF856" w14:textId="618AA6F5" w:rsidR="008C131D" w:rsidRDefault="008C131D" w:rsidP="008C131D">
      <w:pPr>
        <w:rPr>
          <w:rtl/>
          <w:lang w:eastAsia="he-IL"/>
        </w:rPr>
      </w:pPr>
      <w:bookmarkStart w:id="23643" w:name="_ETM_Q1_20454828"/>
      <w:bookmarkStart w:id="23644" w:name="_ETM_Q1_20454848"/>
      <w:bookmarkEnd w:id="23643"/>
      <w:bookmarkEnd w:id="23644"/>
      <w:r>
        <w:rPr>
          <w:rFonts w:hint="cs"/>
          <w:rtl/>
          <w:lang w:eastAsia="he-IL"/>
        </w:rPr>
        <w:t>בדיוק.</w:t>
      </w:r>
    </w:p>
    <w:p w14:paraId="15479F59" w14:textId="77B8DCB1" w:rsidR="008C131D" w:rsidRDefault="008C131D" w:rsidP="008C131D">
      <w:pPr>
        <w:rPr>
          <w:rtl/>
          <w:lang w:eastAsia="he-IL"/>
        </w:rPr>
      </w:pPr>
      <w:bookmarkStart w:id="23645" w:name="_ETM_Q1_20455927"/>
      <w:bookmarkStart w:id="23646" w:name="_ETM_Q1_20455962"/>
      <w:bookmarkEnd w:id="23645"/>
      <w:bookmarkEnd w:id="23646"/>
    </w:p>
    <w:p w14:paraId="09F75775" w14:textId="5142F5FD" w:rsidR="008C131D" w:rsidRDefault="008C131D" w:rsidP="008C131D">
      <w:pPr>
        <w:pStyle w:val="af9"/>
        <w:keepNext/>
        <w:rPr>
          <w:rtl/>
          <w:lang w:eastAsia="he-IL"/>
        </w:rPr>
      </w:pPr>
      <w:bookmarkStart w:id="23647" w:name="ET_guest_יאשי_סער_3224"/>
      <w:r w:rsidRPr="008C131D">
        <w:rPr>
          <w:rStyle w:val="TagStyle"/>
          <w:rtl/>
        </w:rPr>
        <w:t xml:space="preserve"> &lt;&lt; אורח &gt;&gt; </w:t>
      </w:r>
      <w:r>
        <w:rPr>
          <w:rtl/>
          <w:lang w:eastAsia="he-IL"/>
        </w:rPr>
        <w:t>יאשי סער:</w:t>
      </w:r>
      <w:r w:rsidRPr="008C131D">
        <w:rPr>
          <w:rStyle w:val="TagStyle"/>
          <w:rtl/>
        </w:rPr>
        <w:t xml:space="preserve"> &lt;&lt; אורח &gt;&gt;</w:t>
      </w:r>
      <w:r w:rsidR="0011182F">
        <w:rPr>
          <w:rtl/>
          <w:lang w:eastAsia="he-IL"/>
        </w:rPr>
        <w:t xml:space="preserve"> </w:t>
      </w:r>
      <w:r>
        <w:rPr>
          <w:rtl/>
          <w:lang w:eastAsia="he-IL"/>
        </w:rPr>
        <w:t xml:space="preserve"> </w:t>
      </w:r>
      <w:bookmarkEnd w:id="23647"/>
    </w:p>
    <w:p w14:paraId="206A8FC3" w14:textId="331A024F" w:rsidR="008C131D" w:rsidRDefault="008C131D" w:rsidP="008C131D">
      <w:pPr>
        <w:pStyle w:val="KeepWithNext"/>
        <w:rPr>
          <w:rtl/>
          <w:lang w:eastAsia="he-IL"/>
        </w:rPr>
      </w:pPr>
    </w:p>
    <w:p w14:paraId="07D75BB5" w14:textId="71F7A536" w:rsidR="008C131D" w:rsidRDefault="008C131D" w:rsidP="008C131D">
      <w:pPr>
        <w:rPr>
          <w:rtl/>
          <w:lang w:eastAsia="he-IL"/>
        </w:rPr>
      </w:pPr>
      <w:bookmarkStart w:id="23648" w:name="_ETM_Q1_20457678"/>
      <w:bookmarkStart w:id="23649" w:name="_ETM_Q1_20457698"/>
      <w:bookmarkEnd w:id="23648"/>
      <w:bookmarkEnd w:id="23649"/>
      <w:r>
        <w:rPr>
          <w:rFonts w:hint="cs"/>
          <w:rtl/>
          <w:lang w:eastAsia="he-IL"/>
        </w:rPr>
        <w:t xml:space="preserve">אבל, מבנה טרומי </w:t>
      </w:r>
      <w:bookmarkStart w:id="23650" w:name="_ETM_Q1_20458668"/>
      <w:bookmarkEnd w:id="23650"/>
      <w:r>
        <w:rPr>
          <w:rFonts w:hint="cs"/>
          <w:rtl/>
          <w:lang w:eastAsia="he-IL"/>
        </w:rPr>
        <w:t>אינו מבנה פשוט בהגדרתו, כמבנה פשוט. ולכן, ההערה נכונה</w:t>
      </w:r>
      <w:bookmarkStart w:id="23651" w:name="_ETM_Q1_20463502"/>
      <w:bookmarkEnd w:id="23651"/>
      <w:r>
        <w:rPr>
          <w:rFonts w:hint="cs"/>
          <w:rtl/>
          <w:lang w:eastAsia="he-IL"/>
        </w:rPr>
        <w:t xml:space="preserve"> וכדאי למצוא מינוח אחר. מונח אחר.</w:t>
      </w:r>
      <w:bookmarkStart w:id="23652" w:name="_ETM_Q1_20466816"/>
      <w:bookmarkEnd w:id="23652"/>
    </w:p>
    <w:p w14:paraId="3A2E93BA" w14:textId="27E60C68" w:rsidR="008C131D" w:rsidRDefault="008C131D" w:rsidP="008C131D">
      <w:pPr>
        <w:rPr>
          <w:rtl/>
          <w:lang w:eastAsia="he-IL"/>
        </w:rPr>
      </w:pPr>
      <w:bookmarkStart w:id="23653" w:name="_ETM_Q1_20466858"/>
      <w:bookmarkEnd w:id="23653"/>
    </w:p>
    <w:p w14:paraId="3F76B059" w14:textId="0B679DCA" w:rsidR="008C131D" w:rsidRDefault="008C131D" w:rsidP="008C131D">
      <w:pPr>
        <w:pStyle w:val="a4"/>
        <w:keepNext/>
        <w:rPr>
          <w:rtl/>
        </w:rPr>
      </w:pPr>
      <w:bookmarkStart w:id="23654" w:name="ET_speaker_תומר_רוזנר_3225"/>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654"/>
    </w:p>
    <w:p w14:paraId="1F8193D6" w14:textId="49114817" w:rsidR="008C131D" w:rsidRDefault="008C131D" w:rsidP="008C131D">
      <w:pPr>
        <w:pStyle w:val="KeepWithNext"/>
        <w:rPr>
          <w:rtl/>
          <w:lang w:eastAsia="he-IL"/>
        </w:rPr>
      </w:pPr>
    </w:p>
    <w:p w14:paraId="370781E8" w14:textId="7FDA5E1A" w:rsidR="008C131D" w:rsidRDefault="008C131D" w:rsidP="008C131D">
      <w:pPr>
        <w:rPr>
          <w:rtl/>
          <w:lang w:eastAsia="he-IL"/>
        </w:rPr>
      </w:pPr>
      <w:bookmarkStart w:id="23655" w:name="_ETM_Q1_20467445"/>
      <w:bookmarkStart w:id="23656" w:name="_ETM_Q1_20467466"/>
      <w:bookmarkEnd w:id="23655"/>
      <w:bookmarkEnd w:id="23656"/>
      <w:r>
        <w:rPr>
          <w:rFonts w:hint="cs"/>
          <w:rtl/>
          <w:lang w:eastAsia="he-IL"/>
        </w:rPr>
        <w:t>נו, אז מה אתה מציע?</w:t>
      </w:r>
    </w:p>
    <w:p w14:paraId="7C4AEF02" w14:textId="61C010B7" w:rsidR="008C131D" w:rsidRDefault="008C131D" w:rsidP="008C131D">
      <w:pPr>
        <w:rPr>
          <w:rtl/>
          <w:lang w:eastAsia="he-IL"/>
        </w:rPr>
      </w:pPr>
      <w:bookmarkStart w:id="23657" w:name="_ETM_Q1_20469046"/>
      <w:bookmarkStart w:id="23658" w:name="_ETM_Q1_20469093"/>
      <w:bookmarkEnd w:id="23657"/>
      <w:bookmarkEnd w:id="23658"/>
    </w:p>
    <w:p w14:paraId="204E3963" w14:textId="7241968E" w:rsidR="008C131D" w:rsidRDefault="008C131D" w:rsidP="008C131D">
      <w:pPr>
        <w:pStyle w:val="af6"/>
        <w:keepNext/>
        <w:rPr>
          <w:rtl/>
        </w:rPr>
      </w:pPr>
      <w:bookmarkStart w:id="23659" w:name="ET_yor_6520_3226"/>
      <w:r w:rsidRPr="008C131D">
        <w:rPr>
          <w:rStyle w:val="TagStyle"/>
          <w:rtl/>
        </w:rPr>
        <w:t xml:space="preserve"> &lt;&lt; יור &gt;&gt; </w:t>
      </w:r>
      <w:r>
        <w:rPr>
          <w:rtl/>
        </w:rPr>
        <w:t>היו"ר ארז מלול:</w:t>
      </w:r>
      <w:r w:rsidRPr="008C131D">
        <w:rPr>
          <w:rStyle w:val="TagStyle"/>
          <w:rtl/>
        </w:rPr>
        <w:t xml:space="preserve"> &lt;&lt; יור &gt;&gt;</w:t>
      </w:r>
      <w:r w:rsidR="0011182F">
        <w:rPr>
          <w:rtl/>
        </w:rPr>
        <w:t xml:space="preserve"> </w:t>
      </w:r>
      <w:r>
        <w:rPr>
          <w:rtl/>
        </w:rPr>
        <w:t xml:space="preserve"> </w:t>
      </w:r>
      <w:bookmarkEnd w:id="23659"/>
    </w:p>
    <w:p w14:paraId="4F6C795C" w14:textId="0F78AC45" w:rsidR="008C131D" w:rsidRDefault="008C131D" w:rsidP="008C131D">
      <w:pPr>
        <w:pStyle w:val="KeepWithNext"/>
        <w:rPr>
          <w:rtl/>
          <w:lang w:eastAsia="he-IL"/>
        </w:rPr>
      </w:pPr>
    </w:p>
    <w:p w14:paraId="2375917C" w14:textId="144A9685" w:rsidR="008C131D" w:rsidRDefault="008C131D" w:rsidP="008C131D">
      <w:pPr>
        <w:rPr>
          <w:rtl/>
          <w:lang w:eastAsia="he-IL"/>
        </w:rPr>
      </w:pPr>
      <w:bookmarkStart w:id="23660" w:name="_ETM_Q1_20469653"/>
      <w:bookmarkStart w:id="23661" w:name="_ETM_Q1_20469671"/>
      <w:bookmarkEnd w:id="23660"/>
      <w:bookmarkEnd w:id="23661"/>
      <w:r>
        <w:rPr>
          <w:rFonts w:hint="cs"/>
          <w:rtl/>
          <w:lang w:eastAsia="he-IL"/>
        </w:rPr>
        <w:t xml:space="preserve">מה </w:t>
      </w:r>
      <w:bookmarkStart w:id="23662" w:name="_ETM_Q1_20469883"/>
      <w:bookmarkEnd w:id="23662"/>
      <w:r>
        <w:rPr>
          <w:rFonts w:hint="cs"/>
          <w:rtl/>
          <w:lang w:eastAsia="he-IL"/>
        </w:rPr>
        <w:t>אתה מציע?</w:t>
      </w:r>
      <w:bookmarkStart w:id="23663" w:name="_ETM_Q1_20470666"/>
      <w:bookmarkEnd w:id="23663"/>
    </w:p>
    <w:p w14:paraId="15DB4100" w14:textId="1759660F" w:rsidR="008C131D" w:rsidRDefault="008C131D" w:rsidP="008C131D">
      <w:pPr>
        <w:rPr>
          <w:rtl/>
          <w:lang w:eastAsia="he-IL"/>
        </w:rPr>
      </w:pPr>
      <w:bookmarkStart w:id="23664" w:name="_ETM_Q1_20470720"/>
      <w:bookmarkEnd w:id="23664"/>
    </w:p>
    <w:p w14:paraId="5BAD04BF" w14:textId="167CFE1E" w:rsidR="008C131D" w:rsidRDefault="008C131D" w:rsidP="008C131D">
      <w:pPr>
        <w:pStyle w:val="af9"/>
        <w:keepNext/>
        <w:rPr>
          <w:rtl/>
          <w:lang w:eastAsia="he-IL"/>
        </w:rPr>
      </w:pPr>
      <w:bookmarkStart w:id="23665" w:name="ET_guest_יאשי_סער_3227"/>
      <w:r w:rsidRPr="008C131D">
        <w:rPr>
          <w:rStyle w:val="TagStyle"/>
          <w:rtl/>
        </w:rPr>
        <w:t xml:space="preserve"> &lt;&lt; אורח &gt;&gt; </w:t>
      </w:r>
      <w:r>
        <w:rPr>
          <w:rtl/>
          <w:lang w:eastAsia="he-IL"/>
        </w:rPr>
        <w:t>יאשי סער:</w:t>
      </w:r>
      <w:r w:rsidRPr="008C131D">
        <w:rPr>
          <w:rStyle w:val="TagStyle"/>
          <w:rtl/>
        </w:rPr>
        <w:t xml:space="preserve"> &lt;&lt; אורח &gt;&gt;</w:t>
      </w:r>
      <w:r w:rsidR="0011182F">
        <w:rPr>
          <w:rtl/>
          <w:lang w:eastAsia="he-IL"/>
        </w:rPr>
        <w:t xml:space="preserve"> </w:t>
      </w:r>
      <w:r>
        <w:rPr>
          <w:rtl/>
          <w:lang w:eastAsia="he-IL"/>
        </w:rPr>
        <w:t xml:space="preserve"> </w:t>
      </w:r>
      <w:bookmarkEnd w:id="23665"/>
    </w:p>
    <w:p w14:paraId="4FDD3CA5" w14:textId="756C5E6E" w:rsidR="008C131D" w:rsidRDefault="008C131D" w:rsidP="008C131D">
      <w:pPr>
        <w:pStyle w:val="KeepWithNext"/>
        <w:rPr>
          <w:rtl/>
          <w:lang w:eastAsia="he-IL"/>
        </w:rPr>
      </w:pPr>
    </w:p>
    <w:p w14:paraId="596F8FA8" w14:textId="08E07431" w:rsidR="008C131D" w:rsidRDefault="008C131D" w:rsidP="008C131D">
      <w:pPr>
        <w:rPr>
          <w:rtl/>
          <w:lang w:eastAsia="he-IL"/>
        </w:rPr>
      </w:pPr>
      <w:bookmarkStart w:id="23666" w:name="_ETM_Q1_20471598"/>
      <w:bookmarkStart w:id="23667" w:name="_ETM_Q1_20471617"/>
      <w:bookmarkEnd w:id="23666"/>
      <w:bookmarkEnd w:id="23667"/>
      <w:r>
        <w:rPr>
          <w:rFonts w:hint="cs"/>
          <w:rtl/>
          <w:lang w:eastAsia="he-IL"/>
        </w:rPr>
        <w:t>אנחנו נחשוב ונציע. נחשוב ונציע מ</w:t>
      </w:r>
      <w:bookmarkStart w:id="23668" w:name="_ETM_Q1_20469617"/>
      <w:bookmarkEnd w:id="23668"/>
      <w:r>
        <w:rPr>
          <w:rFonts w:hint="cs"/>
          <w:rtl/>
          <w:lang w:eastAsia="he-IL"/>
        </w:rPr>
        <w:t>ונח.</w:t>
      </w:r>
      <w:bookmarkStart w:id="23669" w:name="_ETM_Q1_20470755"/>
      <w:bookmarkEnd w:id="23669"/>
    </w:p>
    <w:p w14:paraId="2095CC41" w14:textId="2DC98C91" w:rsidR="008C131D" w:rsidRDefault="008C131D" w:rsidP="008C131D">
      <w:pPr>
        <w:rPr>
          <w:rtl/>
          <w:lang w:eastAsia="he-IL"/>
        </w:rPr>
      </w:pPr>
      <w:bookmarkStart w:id="23670" w:name="_ETM_Q1_20470807"/>
      <w:bookmarkEnd w:id="23670"/>
    </w:p>
    <w:p w14:paraId="28225DEF" w14:textId="71EB0FF7" w:rsidR="008C131D" w:rsidRDefault="008C131D" w:rsidP="008C131D">
      <w:pPr>
        <w:pStyle w:val="a4"/>
        <w:keepNext/>
        <w:rPr>
          <w:rtl/>
        </w:rPr>
      </w:pPr>
      <w:bookmarkStart w:id="23671" w:name="ET_speaker_תומר_רוזנר_3228"/>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671"/>
    </w:p>
    <w:p w14:paraId="197B8F4E" w14:textId="34356353" w:rsidR="008C131D" w:rsidRDefault="008C131D" w:rsidP="008C131D">
      <w:pPr>
        <w:pStyle w:val="KeepWithNext"/>
        <w:rPr>
          <w:rtl/>
          <w:lang w:eastAsia="he-IL"/>
        </w:rPr>
      </w:pPr>
    </w:p>
    <w:p w14:paraId="7F3045A2" w14:textId="1E0C7024" w:rsidR="008C131D" w:rsidRDefault="008C131D" w:rsidP="008C131D">
      <w:pPr>
        <w:rPr>
          <w:rtl/>
          <w:lang w:eastAsia="he-IL"/>
        </w:rPr>
      </w:pPr>
      <w:bookmarkStart w:id="23672" w:name="_ETM_Q1_20471444"/>
      <w:bookmarkStart w:id="23673" w:name="_ETM_Q1_20471464"/>
      <w:bookmarkStart w:id="23674" w:name="_ETM_Q1_20467010"/>
      <w:bookmarkEnd w:id="23672"/>
      <w:bookmarkEnd w:id="23673"/>
      <w:bookmarkEnd w:id="23674"/>
      <w:r>
        <w:rPr>
          <w:rFonts w:hint="cs"/>
          <w:rtl/>
          <w:lang w:eastAsia="he-IL"/>
        </w:rPr>
        <w:t>לא, אין לנו זמן.</w:t>
      </w:r>
      <w:bookmarkStart w:id="23675" w:name="_ETM_Q1_20472714"/>
      <w:bookmarkEnd w:id="23675"/>
    </w:p>
    <w:p w14:paraId="07883FD0" w14:textId="1104B527" w:rsidR="008C131D" w:rsidRDefault="008C131D" w:rsidP="008C131D">
      <w:pPr>
        <w:rPr>
          <w:rtl/>
          <w:lang w:eastAsia="he-IL"/>
        </w:rPr>
      </w:pPr>
      <w:bookmarkStart w:id="23676" w:name="_ETM_Q1_20472765"/>
      <w:bookmarkEnd w:id="23676"/>
    </w:p>
    <w:p w14:paraId="7CA6618C" w14:textId="111CD271" w:rsidR="008C131D" w:rsidRDefault="008C131D" w:rsidP="008C131D">
      <w:pPr>
        <w:pStyle w:val="af9"/>
        <w:keepNext/>
        <w:rPr>
          <w:rtl/>
          <w:lang w:eastAsia="he-IL"/>
        </w:rPr>
      </w:pPr>
      <w:bookmarkStart w:id="23677" w:name="ET_guest_בני_ארביב_3229"/>
      <w:r w:rsidRPr="008C131D">
        <w:rPr>
          <w:rStyle w:val="TagStyle"/>
          <w:rtl/>
        </w:rPr>
        <w:t xml:space="preserve"> &lt;&lt; אורח &gt;&gt; </w:t>
      </w:r>
      <w:r w:rsidR="00F012A0">
        <w:rPr>
          <w:rtl/>
          <w:lang w:eastAsia="he-IL"/>
        </w:rPr>
        <w:t>בני ארביב</w:t>
      </w:r>
      <w:r>
        <w:rPr>
          <w:rtl/>
          <w:lang w:eastAsia="he-IL"/>
        </w:rPr>
        <w:t>:</w:t>
      </w:r>
      <w:r w:rsidRPr="008C131D">
        <w:rPr>
          <w:rStyle w:val="TagStyle"/>
          <w:rtl/>
        </w:rPr>
        <w:t xml:space="preserve"> &lt;&lt; אורח &gt;&gt;</w:t>
      </w:r>
      <w:r w:rsidR="0011182F">
        <w:rPr>
          <w:rtl/>
          <w:lang w:eastAsia="he-IL"/>
        </w:rPr>
        <w:t xml:space="preserve"> </w:t>
      </w:r>
      <w:r>
        <w:rPr>
          <w:rtl/>
          <w:lang w:eastAsia="he-IL"/>
        </w:rPr>
        <w:t xml:space="preserve"> </w:t>
      </w:r>
      <w:bookmarkEnd w:id="23677"/>
    </w:p>
    <w:p w14:paraId="2C463ECE" w14:textId="1DE44007" w:rsidR="008C131D" w:rsidRDefault="008C131D" w:rsidP="008C131D">
      <w:pPr>
        <w:pStyle w:val="KeepWithNext"/>
        <w:rPr>
          <w:rtl/>
          <w:lang w:eastAsia="he-IL"/>
        </w:rPr>
      </w:pPr>
    </w:p>
    <w:p w14:paraId="58790231" w14:textId="3CA0BA9E" w:rsidR="008C131D" w:rsidRDefault="008C131D" w:rsidP="008C131D">
      <w:pPr>
        <w:rPr>
          <w:rtl/>
          <w:lang w:eastAsia="he-IL"/>
        </w:rPr>
      </w:pPr>
      <w:bookmarkStart w:id="23678" w:name="_ETM_Q1_20473337"/>
      <w:bookmarkStart w:id="23679" w:name="_ETM_Q1_20473352"/>
      <w:bookmarkEnd w:id="23678"/>
      <w:bookmarkEnd w:id="23679"/>
      <w:r>
        <w:rPr>
          <w:rFonts w:hint="cs"/>
          <w:rtl/>
          <w:lang w:eastAsia="he-IL"/>
        </w:rPr>
        <w:t xml:space="preserve">אני </w:t>
      </w:r>
      <w:bookmarkStart w:id="23680" w:name="_ETM_Q1_20473502"/>
      <w:bookmarkEnd w:id="23680"/>
      <w:r>
        <w:rPr>
          <w:rFonts w:hint="cs"/>
          <w:rtl/>
          <w:lang w:eastAsia="he-IL"/>
        </w:rPr>
        <w:t>אומר, נמחק את המילה "פשוט</w:t>
      </w:r>
      <w:bookmarkStart w:id="23681" w:name="_ETM_Q1_20471379"/>
      <w:bookmarkEnd w:id="23681"/>
      <w:r>
        <w:rPr>
          <w:rFonts w:hint="cs"/>
          <w:rtl/>
          <w:lang w:eastAsia="he-IL"/>
        </w:rPr>
        <w:t>".</w:t>
      </w:r>
      <w:bookmarkStart w:id="23682" w:name="_ETM_Q1_20472013"/>
      <w:bookmarkEnd w:id="23682"/>
    </w:p>
    <w:p w14:paraId="56609704" w14:textId="528E5F9A" w:rsidR="008C131D" w:rsidRDefault="008C131D" w:rsidP="008C131D">
      <w:pPr>
        <w:rPr>
          <w:rtl/>
          <w:lang w:eastAsia="he-IL"/>
        </w:rPr>
      </w:pPr>
      <w:bookmarkStart w:id="23683" w:name="_ETM_Q1_20472072"/>
      <w:bookmarkEnd w:id="23683"/>
    </w:p>
    <w:p w14:paraId="3AF6670B" w14:textId="3DEF7BFC" w:rsidR="008C131D" w:rsidRDefault="008C131D" w:rsidP="008C131D">
      <w:pPr>
        <w:pStyle w:val="a4"/>
        <w:keepNext/>
        <w:rPr>
          <w:rtl/>
        </w:rPr>
      </w:pPr>
      <w:bookmarkStart w:id="23684" w:name="ET_speaker_תומר_רוזנר_3230"/>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684"/>
    </w:p>
    <w:p w14:paraId="4635A8C2" w14:textId="1397F944" w:rsidR="008C131D" w:rsidRDefault="008C131D" w:rsidP="008C131D">
      <w:pPr>
        <w:pStyle w:val="KeepWithNext"/>
        <w:rPr>
          <w:rtl/>
          <w:lang w:eastAsia="he-IL"/>
        </w:rPr>
      </w:pPr>
    </w:p>
    <w:p w14:paraId="48425090" w14:textId="3E2077BE" w:rsidR="008C131D" w:rsidRDefault="008C131D" w:rsidP="008C131D">
      <w:pPr>
        <w:rPr>
          <w:rtl/>
          <w:lang w:eastAsia="he-IL"/>
        </w:rPr>
      </w:pPr>
      <w:bookmarkStart w:id="23685" w:name="_ETM_Q1_20472603"/>
      <w:bookmarkStart w:id="23686" w:name="_ETM_Q1_20472618"/>
      <w:bookmarkEnd w:id="23685"/>
      <w:bookmarkEnd w:id="23686"/>
      <w:r>
        <w:rPr>
          <w:rFonts w:hint="cs"/>
          <w:rtl/>
          <w:lang w:eastAsia="he-IL"/>
        </w:rPr>
        <w:t>לא. אנחנו לא רוצים.</w:t>
      </w:r>
    </w:p>
    <w:p w14:paraId="3602EA7D" w14:textId="28EA89B0" w:rsidR="008C131D" w:rsidRDefault="008C131D" w:rsidP="008C131D">
      <w:pPr>
        <w:rPr>
          <w:rtl/>
          <w:lang w:eastAsia="he-IL"/>
        </w:rPr>
      </w:pPr>
      <w:bookmarkStart w:id="23687" w:name="_ETM_Q1_20474759"/>
      <w:bookmarkStart w:id="23688" w:name="_ETM_Q1_20474805"/>
      <w:bookmarkEnd w:id="23687"/>
      <w:bookmarkEnd w:id="23688"/>
    </w:p>
    <w:p w14:paraId="48B0FB54" w14:textId="339AA407" w:rsidR="008C131D" w:rsidRDefault="008C131D" w:rsidP="008C131D">
      <w:pPr>
        <w:pStyle w:val="af9"/>
        <w:keepNext/>
        <w:rPr>
          <w:rtl/>
          <w:lang w:eastAsia="he-IL"/>
        </w:rPr>
      </w:pPr>
      <w:bookmarkStart w:id="23689" w:name="ET_guest_אסף_בן_לוי_3231"/>
      <w:r w:rsidRPr="008C131D">
        <w:rPr>
          <w:rStyle w:val="TagStyle"/>
          <w:rtl/>
        </w:rPr>
        <w:t xml:space="preserve"> &lt;&lt; אורח &gt;&gt; </w:t>
      </w:r>
      <w:r>
        <w:rPr>
          <w:rtl/>
          <w:lang w:eastAsia="he-IL"/>
        </w:rPr>
        <w:t>אסף בן לוי:</w:t>
      </w:r>
      <w:r w:rsidRPr="008C131D">
        <w:rPr>
          <w:rStyle w:val="TagStyle"/>
          <w:rtl/>
        </w:rPr>
        <w:t xml:space="preserve"> &lt;&lt; אורח &gt;&gt;</w:t>
      </w:r>
      <w:r w:rsidR="0011182F">
        <w:rPr>
          <w:rtl/>
          <w:lang w:eastAsia="he-IL"/>
        </w:rPr>
        <w:t xml:space="preserve"> </w:t>
      </w:r>
      <w:r>
        <w:rPr>
          <w:rtl/>
          <w:lang w:eastAsia="he-IL"/>
        </w:rPr>
        <w:t xml:space="preserve"> </w:t>
      </w:r>
      <w:bookmarkEnd w:id="23689"/>
    </w:p>
    <w:p w14:paraId="291F25FA" w14:textId="2B00B12D" w:rsidR="008C131D" w:rsidRDefault="008C131D" w:rsidP="008C131D">
      <w:pPr>
        <w:pStyle w:val="KeepWithNext"/>
        <w:rPr>
          <w:rtl/>
          <w:lang w:eastAsia="he-IL"/>
        </w:rPr>
      </w:pPr>
    </w:p>
    <w:p w14:paraId="5499DE84" w14:textId="67E6A405" w:rsidR="008C131D" w:rsidRDefault="008C131D" w:rsidP="008C131D">
      <w:pPr>
        <w:rPr>
          <w:rtl/>
          <w:lang w:eastAsia="he-IL"/>
        </w:rPr>
      </w:pPr>
      <w:bookmarkStart w:id="23690" w:name="_ETM_Q1_20475355"/>
      <w:bookmarkStart w:id="23691" w:name="_ETM_Q1_20475370"/>
      <w:bookmarkEnd w:id="23690"/>
      <w:bookmarkEnd w:id="23691"/>
      <w:r>
        <w:rPr>
          <w:rFonts w:hint="cs"/>
          <w:rtl/>
          <w:lang w:eastAsia="he-IL"/>
        </w:rPr>
        <w:t xml:space="preserve">לא צריך </w:t>
      </w:r>
      <w:bookmarkStart w:id="23692" w:name="_ETM_Q1_20475740"/>
      <w:bookmarkEnd w:id="23692"/>
      <w:r>
        <w:rPr>
          <w:rFonts w:hint="cs"/>
          <w:rtl/>
          <w:lang w:eastAsia="he-IL"/>
        </w:rPr>
        <w:t xml:space="preserve">למחוק את המילה "פשוט". אפשר להוסיף שמורכבותו נמוכה, ואז פשוט </w:t>
      </w:r>
      <w:bookmarkStart w:id="23693" w:name="_ETM_Q1_20480554"/>
      <w:bookmarkEnd w:id="23693"/>
      <w:r>
        <w:rPr>
          <w:rFonts w:hint="cs"/>
          <w:rtl/>
          <w:lang w:eastAsia="he-IL"/>
        </w:rPr>
        <w:t>שמורכבותו נמוכה, נותן את המענה.</w:t>
      </w:r>
    </w:p>
    <w:p w14:paraId="6B15E912" w14:textId="429B562B" w:rsidR="008C131D" w:rsidRDefault="008C131D" w:rsidP="008C131D">
      <w:pPr>
        <w:rPr>
          <w:rtl/>
          <w:lang w:eastAsia="he-IL"/>
        </w:rPr>
      </w:pPr>
      <w:bookmarkStart w:id="23694" w:name="_ETM_Q1_20483810"/>
      <w:bookmarkStart w:id="23695" w:name="_ETM_Q1_20483850"/>
      <w:bookmarkEnd w:id="23694"/>
      <w:bookmarkEnd w:id="23695"/>
    </w:p>
    <w:p w14:paraId="5C45888F" w14:textId="06D420EE" w:rsidR="008C131D" w:rsidRDefault="008C131D" w:rsidP="008C131D">
      <w:pPr>
        <w:pStyle w:val="af9"/>
        <w:keepNext/>
        <w:rPr>
          <w:rtl/>
          <w:lang w:eastAsia="he-IL"/>
        </w:rPr>
      </w:pPr>
      <w:bookmarkStart w:id="23696" w:name="ET_guest_שירה_ברנד_3232"/>
      <w:r w:rsidRPr="008C131D">
        <w:rPr>
          <w:rStyle w:val="TagStyle"/>
          <w:rtl/>
        </w:rPr>
        <w:t xml:space="preserve"> &lt;&lt; אורח &gt;&gt; </w:t>
      </w:r>
      <w:r>
        <w:rPr>
          <w:rtl/>
          <w:lang w:eastAsia="he-IL"/>
        </w:rPr>
        <w:t>שירה ברנד:</w:t>
      </w:r>
      <w:r w:rsidRPr="008C131D">
        <w:rPr>
          <w:rStyle w:val="TagStyle"/>
          <w:rtl/>
        </w:rPr>
        <w:t xml:space="preserve"> &lt;&lt; אורח &gt;&gt;</w:t>
      </w:r>
      <w:r w:rsidR="0011182F">
        <w:rPr>
          <w:rtl/>
          <w:lang w:eastAsia="he-IL"/>
        </w:rPr>
        <w:t xml:space="preserve"> </w:t>
      </w:r>
      <w:r>
        <w:rPr>
          <w:rtl/>
          <w:lang w:eastAsia="he-IL"/>
        </w:rPr>
        <w:t xml:space="preserve"> </w:t>
      </w:r>
      <w:bookmarkEnd w:id="23696"/>
    </w:p>
    <w:p w14:paraId="1909ADBF" w14:textId="235B2F16" w:rsidR="008C131D" w:rsidRDefault="008C131D" w:rsidP="008C131D">
      <w:pPr>
        <w:pStyle w:val="KeepWithNext"/>
        <w:rPr>
          <w:rtl/>
          <w:lang w:eastAsia="he-IL"/>
        </w:rPr>
      </w:pPr>
    </w:p>
    <w:p w14:paraId="7C2A2965" w14:textId="4735194D" w:rsidR="008C131D" w:rsidRPr="008C131D" w:rsidRDefault="008C131D" w:rsidP="008C131D">
      <w:pPr>
        <w:rPr>
          <w:rtl/>
          <w:lang w:eastAsia="he-IL"/>
        </w:rPr>
      </w:pPr>
      <w:bookmarkStart w:id="23697" w:name="_ETM_Q1_20485836"/>
      <w:bookmarkStart w:id="23698" w:name="_ETM_Q1_20485852"/>
      <w:bookmarkEnd w:id="23697"/>
      <w:bookmarkEnd w:id="23698"/>
      <w:r>
        <w:rPr>
          <w:rFonts w:hint="cs"/>
          <w:rtl/>
          <w:lang w:eastAsia="he-IL"/>
        </w:rPr>
        <w:t>לא</w:t>
      </w:r>
      <w:bookmarkStart w:id="23699" w:name="_ETM_Q1_20481590"/>
      <w:bookmarkEnd w:id="23699"/>
      <w:r>
        <w:rPr>
          <w:rFonts w:hint="cs"/>
          <w:rtl/>
          <w:lang w:eastAsia="he-IL"/>
        </w:rPr>
        <w:t xml:space="preserve">, אבל עוד פעם אנחנו </w:t>
      </w:r>
      <w:bookmarkStart w:id="23700" w:name="_ETM_Q1_20482663"/>
      <w:bookmarkEnd w:id="23700"/>
      <w:r>
        <w:rPr>
          <w:rFonts w:hint="cs"/>
          <w:rtl/>
          <w:lang w:eastAsia="he-IL"/>
        </w:rPr>
        <w:t xml:space="preserve">נהיה עם השאלה האם מבנה טרומי עונה על זה או </w:t>
      </w:r>
      <w:bookmarkStart w:id="23701" w:name="_ETM_Q1_20485891"/>
      <w:bookmarkEnd w:id="23701"/>
      <w:r>
        <w:rPr>
          <w:rFonts w:hint="cs"/>
          <w:rtl/>
          <w:lang w:eastAsia="he-IL"/>
        </w:rPr>
        <w:t>לא.</w:t>
      </w:r>
    </w:p>
    <w:p w14:paraId="3B717BC7" w14:textId="0BA66806" w:rsidR="008C131D" w:rsidRDefault="008C131D" w:rsidP="006802BE">
      <w:pPr>
        <w:rPr>
          <w:rtl/>
          <w:lang w:eastAsia="he-IL"/>
        </w:rPr>
      </w:pPr>
      <w:bookmarkStart w:id="23702" w:name="_ETM_Q1_18073513"/>
      <w:bookmarkEnd w:id="23702"/>
    </w:p>
    <w:p w14:paraId="09F162C8" w14:textId="013697F1" w:rsidR="008C131D" w:rsidRDefault="008C131D" w:rsidP="008C131D">
      <w:pPr>
        <w:pStyle w:val="af6"/>
        <w:keepNext/>
        <w:rPr>
          <w:rtl/>
        </w:rPr>
      </w:pPr>
      <w:bookmarkStart w:id="23703" w:name="ET_yor_6520_3233"/>
      <w:r w:rsidRPr="008C131D">
        <w:rPr>
          <w:rStyle w:val="TagStyle"/>
          <w:rtl/>
        </w:rPr>
        <w:t xml:space="preserve"> &lt;&lt; יור &gt;&gt; </w:t>
      </w:r>
      <w:r>
        <w:rPr>
          <w:rtl/>
        </w:rPr>
        <w:t>היו"ר ארז מלול:</w:t>
      </w:r>
      <w:r w:rsidRPr="008C131D">
        <w:rPr>
          <w:rStyle w:val="TagStyle"/>
          <w:rtl/>
        </w:rPr>
        <w:t xml:space="preserve"> &lt;&lt; יור &gt;&gt;</w:t>
      </w:r>
      <w:r w:rsidR="0011182F">
        <w:rPr>
          <w:rtl/>
        </w:rPr>
        <w:t xml:space="preserve"> </w:t>
      </w:r>
      <w:r>
        <w:rPr>
          <w:rtl/>
        </w:rPr>
        <w:t xml:space="preserve"> </w:t>
      </w:r>
      <w:bookmarkEnd w:id="23703"/>
    </w:p>
    <w:p w14:paraId="157601BF" w14:textId="6B2DC7FD" w:rsidR="008C131D" w:rsidRDefault="008C131D" w:rsidP="008C131D">
      <w:pPr>
        <w:pStyle w:val="KeepWithNext"/>
        <w:rPr>
          <w:rtl/>
          <w:lang w:eastAsia="he-IL"/>
        </w:rPr>
      </w:pPr>
    </w:p>
    <w:p w14:paraId="565E1950" w14:textId="7CAF557F" w:rsidR="008C131D" w:rsidRDefault="008C131D" w:rsidP="008C131D">
      <w:pPr>
        <w:rPr>
          <w:rtl/>
          <w:lang w:eastAsia="he-IL"/>
        </w:rPr>
      </w:pPr>
      <w:bookmarkStart w:id="23704" w:name="_ETM_Q1_20489189"/>
      <w:bookmarkStart w:id="23705" w:name="_ETM_Q1_20489204"/>
      <w:bookmarkEnd w:id="23704"/>
      <w:bookmarkEnd w:id="23705"/>
      <w:r>
        <w:rPr>
          <w:rFonts w:hint="cs"/>
          <w:rtl/>
          <w:lang w:eastAsia="he-IL"/>
        </w:rPr>
        <w:t>להבדיל אותו, להבחן מהסעיף הקודם.</w:t>
      </w:r>
    </w:p>
    <w:p w14:paraId="5137EAFC" w14:textId="693E9D96" w:rsidR="008C131D" w:rsidRDefault="008C131D" w:rsidP="008C131D">
      <w:pPr>
        <w:rPr>
          <w:rtl/>
          <w:lang w:eastAsia="he-IL"/>
        </w:rPr>
      </w:pPr>
      <w:bookmarkStart w:id="23706" w:name="_ETM_Q1_20492470"/>
      <w:bookmarkStart w:id="23707" w:name="_ETM_Q1_20492530"/>
      <w:bookmarkEnd w:id="23706"/>
      <w:bookmarkEnd w:id="23707"/>
    </w:p>
    <w:p w14:paraId="22306DBE" w14:textId="255DF7C3" w:rsidR="008C131D" w:rsidRDefault="008C131D" w:rsidP="008C131D">
      <w:pPr>
        <w:pStyle w:val="a4"/>
        <w:keepNext/>
        <w:rPr>
          <w:rtl/>
        </w:rPr>
      </w:pPr>
      <w:bookmarkStart w:id="23708" w:name="ET_speaker_תומר_רוזנר_3234"/>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708"/>
    </w:p>
    <w:p w14:paraId="25280564" w14:textId="0B638D9F" w:rsidR="008C131D" w:rsidRDefault="008C131D" w:rsidP="008C131D">
      <w:pPr>
        <w:pStyle w:val="KeepWithNext"/>
        <w:rPr>
          <w:rtl/>
          <w:lang w:eastAsia="he-IL"/>
        </w:rPr>
      </w:pPr>
    </w:p>
    <w:p w14:paraId="053CBA66" w14:textId="4FC9033C" w:rsidR="008C131D" w:rsidRDefault="008C131D" w:rsidP="008C131D">
      <w:pPr>
        <w:rPr>
          <w:rtl/>
          <w:lang w:eastAsia="he-IL"/>
        </w:rPr>
      </w:pPr>
      <w:bookmarkStart w:id="23709" w:name="_ETM_Q1_20493185"/>
      <w:bookmarkStart w:id="23710" w:name="_ETM_Q1_20493201"/>
      <w:bookmarkStart w:id="23711" w:name="_ETM_Q1_20488211"/>
      <w:bookmarkEnd w:id="23709"/>
      <w:bookmarkEnd w:id="23710"/>
      <w:bookmarkEnd w:id="23711"/>
      <w:r>
        <w:rPr>
          <w:rFonts w:hint="cs"/>
          <w:rtl/>
          <w:lang w:eastAsia="he-IL"/>
        </w:rPr>
        <w:t>בהחלט.</w:t>
      </w:r>
      <w:bookmarkStart w:id="23712" w:name="_ETM_Q1_20489418"/>
      <w:bookmarkEnd w:id="23712"/>
    </w:p>
    <w:p w14:paraId="4F9E3815" w14:textId="03DA6A0E" w:rsidR="008C131D" w:rsidRDefault="008C131D" w:rsidP="008C131D">
      <w:pPr>
        <w:rPr>
          <w:rtl/>
          <w:lang w:eastAsia="he-IL"/>
        </w:rPr>
      </w:pPr>
      <w:bookmarkStart w:id="23713" w:name="_ETM_Q1_20489454"/>
      <w:bookmarkEnd w:id="23713"/>
    </w:p>
    <w:p w14:paraId="6D234831" w14:textId="32E93FBD" w:rsidR="008C131D" w:rsidRDefault="008C131D" w:rsidP="008C131D">
      <w:pPr>
        <w:pStyle w:val="af6"/>
        <w:keepNext/>
        <w:rPr>
          <w:rtl/>
        </w:rPr>
      </w:pPr>
      <w:bookmarkStart w:id="23714" w:name="ET_yor_6520_3235"/>
      <w:r w:rsidRPr="008C131D">
        <w:rPr>
          <w:rStyle w:val="TagStyle"/>
          <w:rtl/>
        </w:rPr>
        <w:t xml:space="preserve"> &lt;&lt; יור &gt;&gt; </w:t>
      </w:r>
      <w:r>
        <w:rPr>
          <w:rtl/>
        </w:rPr>
        <w:t>היו"ר ארז מלול:</w:t>
      </w:r>
      <w:r w:rsidRPr="008C131D">
        <w:rPr>
          <w:rStyle w:val="TagStyle"/>
          <w:rtl/>
        </w:rPr>
        <w:t xml:space="preserve"> &lt;&lt; יור &gt;&gt;</w:t>
      </w:r>
      <w:r w:rsidR="0011182F">
        <w:rPr>
          <w:rtl/>
        </w:rPr>
        <w:t xml:space="preserve"> </w:t>
      </w:r>
      <w:r>
        <w:rPr>
          <w:rtl/>
        </w:rPr>
        <w:t xml:space="preserve"> </w:t>
      </w:r>
      <w:bookmarkEnd w:id="23714"/>
    </w:p>
    <w:p w14:paraId="295AB9A8" w14:textId="1891391A" w:rsidR="008C131D" w:rsidRDefault="008C131D" w:rsidP="008C131D">
      <w:pPr>
        <w:pStyle w:val="KeepWithNext"/>
        <w:rPr>
          <w:rtl/>
          <w:lang w:eastAsia="he-IL"/>
        </w:rPr>
      </w:pPr>
    </w:p>
    <w:p w14:paraId="16485079" w14:textId="1414217D" w:rsidR="008C131D" w:rsidRDefault="008C131D" w:rsidP="008C131D">
      <w:pPr>
        <w:rPr>
          <w:rtl/>
          <w:lang w:eastAsia="he-IL"/>
        </w:rPr>
      </w:pPr>
      <w:bookmarkStart w:id="23715" w:name="_ETM_Q1_20490087"/>
      <w:bookmarkStart w:id="23716" w:name="_ETM_Q1_20490103"/>
      <w:bookmarkEnd w:id="23715"/>
      <w:bookmarkEnd w:id="23716"/>
      <w:r>
        <w:rPr>
          <w:rFonts w:hint="cs"/>
          <w:rtl/>
          <w:lang w:eastAsia="he-IL"/>
        </w:rPr>
        <w:t xml:space="preserve">אז פשוטה, אתם כבר במילה </w:t>
      </w:r>
      <w:bookmarkStart w:id="23717" w:name="_ETM_Q1_20493897"/>
      <w:bookmarkEnd w:id="23717"/>
      <w:r>
        <w:rPr>
          <w:rFonts w:hint="cs"/>
          <w:rtl/>
          <w:lang w:eastAsia="he-IL"/>
        </w:rPr>
        <w:t>הזאת</w:t>
      </w:r>
      <w:bookmarkStart w:id="23718" w:name="_ETM_Q1_20489489"/>
      <w:bookmarkEnd w:id="23718"/>
      <w:r>
        <w:rPr>
          <w:rFonts w:hint="cs"/>
          <w:rtl/>
          <w:lang w:eastAsia="he-IL"/>
        </w:rPr>
        <w:t>.</w:t>
      </w:r>
      <w:bookmarkStart w:id="23719" w:name="_ETM_Q1_20489634"/>
      <w:bookmarkEnd w:id="23719"/>
    </w:p>
    <w:p w14:paraId="3CAD4142" w14:textId="5DAD671A" w:rsidR="008C131D" w:rsidRDefault="008C131D" w:rsidP="008C131D">
      <w:pPr>
        <w:rPr>
          <w:rtl/>
          <w:lang w:eastAsia="he-IL"/>
        </w:rPr>
      </w:pPr>
      <w:bookmarkStart w:id="23720" w:name="_ETM_Q1_20489682"/>
      <w:bookmarkEnd w:id="23720"/>
    </w:p>
    <w:p w14:paraId="60594063" w14:textId="42AE69D5" w:rsidR="008C131D" w:rsidRDefault="008C131D" w:rsidP="008C131D">
      <w:pPr>
        <w:pStyle w:val="a4"/>
        <w:keepNext/>
        <w:rPr>
          <w:rtl/>
        </w:rPr>
      </w:pPr>
      <w:bookmarkStart w:id="23721" w:name="ET_speaker_תומר_רוזנר_3236"/>
      <w:r w:rsidRPr="008C131D">
        <w:rPr>
          <w:rStyle w:val="TagStyle"/>
          <w:rtl/>
        </w:rPr>
        <w:t xml:space="preserve"> &lt;&lt; דובר &gt;&gt; </w:t>
      </w:r>
      <w:r>
        <w:rPr>
          <w:rtl/>
        </w:rPr>
        <w:t>תומר רוזנר:</w:t>
      </w:r>
      <w:r w:rsidRPr="008C131D">
        <w:rPr>
          <w:rStyle w:val="TagStyle"/>
          <w:rtl/>
        </w:rPr>
        <w:t xml:space="preserve"> &lt;&lt; דובר &gt;&gt;</w:t>
      </w:r>
      <w:r w:rsidR="0011182F">
        <w:rPr>
          <w:rtl/>
        </w:rPr>
        <w:t xml:space="preserve"> </w:t>
      </w:r>
      <w:r>
        <w:rPr>
          <w:rtl/>
        </w:rPr>
        <w:t xml:space="preserve"> </w:t>
      </w:r>
      <w:bookmarkEnd w:id="23721"/>
    </w:p>
    <w:p w14:paraId="53338140" w14:textId="79F24E29" w:rsidR="008C131D" w:rsidRDefault="008C131D" w:rsidP="008C131D">
      <w:pPr>
        <w:pStyle w:val="KeepWithNext"/>
        <w:rPr>
          <w:rtl/>
          <w:lang w:eastAsia="he-IL"/>
        </w:rPr>
      </w:pPr>
    </w:p>
    <w:p w14:paraId="5FAD79E5" w14:textId="482BA434" w:rsidR="008C131D" w:rsidRDefault="00231821" w:rsidP="008C131D">
      <w:pPr>
        <w:rPr>
          <w:rtl/>
          <w:lang w:eastAsia="he-IL"/>
        </w:rPr>
      </w:pPr>
      <w:bookmarkStart w:id="23722" w:name="_ETM_Q1_20490186"/>
      <w:bookmarkStart w:id="23723" w:name="_ETM_Q1_20490203"/>
      <w:bookmarkEnd w:id="23722"/>
      <w:bookmarkEnd w:id="23723"/>
      <w:r>
        <w:rPr>
          <w:rFonts w:hint="cs"/>
          <w:rtl/>
          <w:lang w:eastAsia="he-IL"/>
        </w:rPr>
        <w:t>מורכבותו נמוכה.</w:t>
      </w:r>
    </w:p>
    <w:p w14:paraId="2B67B9B4" w14:textId="454C0921" w:rsidR="00231821" w:rsidRDefault="00231821" w:rsidP="008C131D">
      <w:pPr>
        <w:rPr>
          <w:rtl/>
          <w:lang w:eastAsia="he-IL"/>
        </w:rPr>
      </w:pPr>
      <w:bookmarkStart w:id="23724" w:name="_ETM_Q1_20494351"/>
      <w:bookmarkStart w:id="23725" w:name="_ETM_Q1_20494418"/>
      <w:bookmarkEnd w:id="23724"/>
      <w:bookmarkEnd w:id="23725"/>
    </w:p>
    <w:p w14:paraId="11070F8F" w14:textId="152BD699" w:rsidR="00231821" w:rsidRDefault="00231821" w:rsidP="00231821">
      <w:pPr>
        <w:pStyle w:val="af6"/>
        <w:keepNext/>
        <w:rPr>
          <w:rtl/>
        </w:rPr>
      </w:pPr>
      <w:bookmarkStart w:id="23726" w:name="ET_yor_6520_3237"/>
      <w:r w:rsidRPr="00231821">
        <w:rPr>
          <w:rStyle w:val="TagStyle"/>
          <w:rtl/>
        </w:rPr>
        <w:t xml:space="preserve"> &lt;&lt; יור &gt;&gt; </w:t>
      </w:r>
      <w:r>
        <w:rPr>
          <w:rtl/>
        </w:rPr>
        <w:t>היו"ר ארז מלול:</w:t>
      </w:r>
      <w:r w:rsidRPr="00231821">
        <w:rPr>
          <w:rStyle w:val="TagStyle"/>
          <w:rtl/>
        </w:rPr>
        <w:t xml:space="preserve"> &lt;&lt; יור &gt;&gt;</w:t>
      </w:r>
      <w:r w:rsidR="0011182F">
        <w:rPr>
          <w:rtl/>
        </w:rPr>
        <w:t xml:space="preserve"> </w:t>
      </w:r>
      <w:r>
        <w:rPr>
          <w:rtl/>
        </w:rPr>
        <w:t xml:space="preserve"> </w:t>
      </w:r>
      <w:bookmarkEnd w:id="23726"/>
    </w:p>
    <w:p w14:paraId="5B12D81C" w14:textId="7CF984AF" w:rsidR="00231821" w:rsidRDefault="00231821" w:rsidP="00231821">
      <w:pPr>
        <w:pStyle w:val="KeepWithNext"/>
        <w:rPr>
          <w:rtl/>
          <w:lang w:eastAsia="he-IL"/>
        </w:rPr>
      </w:pPr>
    </w:p>
    <w:p w14:paraId="0B642311" w14:textId="18AC1127" w:rsidR="00231821" w:rsidRDefault="00231821" w:rsidP="00231821">
      <w:pPr>
        <w:rPr>
          <w:rtl/>
          <w:lang w:eastAsia="he-IL"/>
        </w:rPr>
      </w:pPr>
      <w:bookmarkStart w:id="23727" w:name="_ETM_Q1_20494995"/>
      <w:bookmarkStart w:id="23728" w:name="_ETM_Q1_20495018"/>
      <w:bookmarkEnd w:id="23727"/>
      <w:bookmarkEnd w:id="23728"/>
      <w:r>
        <w:rPr>
          <w:rFonts w:hint="cs"/>
          <w:rtl/>
          <w:lang w:eastAsia="he-IL"/>
        </w:rPr>
        <w:t>נמוכה. נמוכה.</w:t>
      </w:r>
      <w:bookmarkStart w:id="23729" w:name="_ETM_Q1_20496481"/>
      <w:bookmarkEnd w:id="23729"/>
    </w:p>
    <w:p w14:paraId="503A4A5F" w14:textId="6743F906" w:rsidR="00231821" w:rsidRDefault="00231821" w:rsidP="00231821">
      <w:pPr>
        <w:rPr>
          <w:rtl/>
          <w:lang w:eastAsia="he-IL"/>
        </w:rPr>
      </w:pPr>
      <w:bookmarkStart w:id="23730" w:name="_ETM_Q1_20496522"/>
      <w:bookmarkEnd w:id="23730"/>
    </w:p>
    <w:p w14:paraId="35B54534" w14:textId="663300EC" w:rsidR="00231821" w:rsidRDefault="00231821" w:rsidP="00231821">
      <w:pPr>
        <w:pStyle w:val="af9"/>
        <w:keepNext/>
        <w:rPr>
          <w:rtl/>
          <w:lang w:eastAsia="he-IL"/>
        </w:rPr>
      </w:pPr>
      <w:bookmarkStart w:id="23731" w:name="ET_guest_יאשי_סער_3238"/>
      <w:r w:rsidRPr="00231821">
        <w:rPr>
          <w:rStyle w:val="TagStyle"/>
          <w:rtl/>
        </w:rPr>
        <w:t xml:space="preserve"> &lt;&lt; אורח &gt;&gt; </w:t>
      </w:r>
      <w:r>
        <w:rPr>
          <w:rtl/>
          <w:lang w:eastAsia="he-IL"/>
        </w:rPr>
        <w:t>יאשי סער:</w:t>
      </w:r>
      <w:r w:rsidRPr="00231821">
        <w:rPr>
          <w:rStyle w:val="TagStyle"/>
          <w:rtl/>
        </w:rPr>
        <w:t xml:space="preserve"> &lt;&lt; אורח &gt;&gt;</w:t>
      </w:r>
      <w:r w:rsidR="0011182F">
        <w:rPr>
          <w:rtl/>
          <w:lang w:eastAsia="he-IL"/>
        </w:rPr>
        <w:t xml:space="preserve"> </w:t>
      </w:r>
      <w:r>
        <w:rPr>
          <w:rtl/>
          <w:lang w:eastAsia="he-IL"/>
        </w:rPr>
        <w:t xml:space="preserve"> </w:t>
      </w:r>
      <w:bookmarkEnd w:id="23731"/>
    </w:p>
    <w:p w14:paraId="687FB6CE" w14:textId="0694E238" w:rsidR="00231821" w:rsidRDefault="00231821" w:rsidP="00231821">
      <w:pPr>
        <w:pStyle w:val="KeepWithNext"/>
        <w:rPr>
          <w:rtl/>
          <w:lang w:eastAsia="he-IL"/>
        </w:rPr>
      </w:pPr>
    </w:p>
    <w:p w14:paraId="18B7289B" w14:textId="0FF6D871" w:rsidR="00231821" w:rsidRDefault="00231821" w:rsidP="00231821">
      <w:pPr>
        <w:rPr>
          <w:rtl/>
          <w:lang w:eastAsia="he-IL"/>
        </w:rPr>
      </w:pPr>
      <w:bookmarkStart w:id="23732" w:name="_ETM_Q1_20497487"/>
      <w:bookmarkStart w:id="23733" w:name="_ETM_Q1_20497506"/>
      <w:bookmarkEnd w:id="23732"/>
      <w:bookmarkEnd w:id="23733"/>
      <w:r>
        <w:rPr>
          <w:rFonts w:hint="cs"/>
          <w:rtl/>
          <w:lang w:eastAsia="he-IL"/>
        </w:rPr>
        <w:t>כן. אוקיי.</w:t>
      </w:r>
    </w:p>
    <w:p w14:paraId="1DC3F2FD" w14:textId="014DA1D7" w:rsidR="00231821" w:rsidRDefault="00231821" w:rsidP="00231821">
      <w:pPr>
        <w:rPr>
          <w:rtl/>
          <w:lang w:eastAsia="he-IL"/>
        </w:rPr>
      </w:pPr>
      <w:bookmarkStart w:id="23734" w:name="_ETM_Q1_20498408"/>
      <w:bookmarkStart w:id="23735" w:name="_ETM_Q1_20498451"/>
      <w:bookmarkEnd w:id="23734"/>
      <w:bookmarkEnd w:id="23735"/>
    </w:p>
    <w:p w14:paraId="1A4664FD" w14:textId="0C70CAD3" w:rsidR="00231821" w:rsidRDefault="00231821" w:rsidP="00231821">
      <w:pPr>
        <w:pStyle w:val="a4"/>
        <w:keepNext/>
        <w:rPr>
          <w:rtl/>
        </w:rPr>
      </w:pPr>
      <w:bookmarkStart w:id="23736" w:name="ET_speaker_תומר_רוזנר_3239"/>
      <w:r w:rsidRPr="00231821">
        <w:rPr>
          <w:rStyle w:val="TagStyle"/>
          <w:rtl/>
        </w:rPr>
        <w:t xml:space="preserve"> &lt;&lt; דובר &gt;&gt; </w:t>
      </w:r>
      <w:r>
        <w:rPr>
          <w:rtl/>
        </w:rPr>
        <w:t>תומר רוזנר:</w:t>
      </w:r>
      <w:r w:rsidRPr="00231821">
        <w:rPr>
          <w:rStyle w:val="TagStyle"/>
          <w:rtl/>
        </w:rPr>
        <w:t xml:space="preserve"> &lt;&lt; דובר &gt;&gt;</w:t>
      </w:r>
      <w:r w:rsidR="0011182F">
        <w:rPr>
          <w:rtl/>
        </w:rPr>
        <w:t xml:space="preserve"> </w:t>
      </w:r>
      <w:r>
        <w:rPr>
          <w:rtl/>
        </w:rPr>
        <w:t xml:space="preserve"> </w:t>
      </w:r>
      <w:bookmarkEnd w:id="23736"/>
    </w:p>
    <w:p w14:paraId="5AECCD24" w14:textId="4986BD63" w:rsidR="00231821" w:rsidRDefault="00231821" w:rsidP="00231821">
      <w:pPr>
        <w:pStyle w:val="KeepWithNext"/>
        <w:rPr>
          <w:rtl/>
          <w:lang w:eastAsia="he-IL"/>
        </w:rPr>
      </w:pPr>
    </w:p>
    <w:p w14:paraId="511C5A9A" w14:textId="0FDE8A9F" w:rsidR="00231821" w:rsidRDefault="00231821" w:rsidP="00231821">
      <w:pPr>
        <w:rPr>
          <w:rtl/>
          <w:lang w:eastAsia="he-IL"/>
        </w:rPr>
      </w:pPr>
      <w:bookmarkStart w:id="23737" w:name="_ETM_Q1_20498989"/>
      <w:bookmarkStart w:id="23738" w:name="_ETM_Q1_20499013"/>
      <w:bookmarkEnd w:id="23737"/>
      <w:bookmarkEnd w:id="23738"/>
      <w:r>
        <w:rPr>
          <w:rFonts w:hint="cs"/>
          <w:rtl/>
          <w:lang w:eastAsia="he-IL"/>
        </w:rPr>
        <w:t xml:space="preserve">אז אנחנו </w:t>
      </w:r>
      <w:bookmarkStart w:id="23739" w:name="_ETM_Q1_20495296"/>
      <w:bookmarkEnd w:id="23739"/>
      <w:r>
        <w:rPr>
          <w:rFonts w:hint="cs"/>
          <w:rtl/>
          <w:lang w:eastAsia="he-IL"/>
        </w:rPr>
        <w:t>נוסיף שמורכבותו נמוכה.</w:t>
      </w:r>
    </w:p>
    <w:p w14:paraId="780FAEB0" w14:textId="0CAD825D" w:rsidR="00231821" w:rsidRDefault="00231821" w:rsidP="00231821">
      <w:pPr>
        <w:rPr>
          <w:rtl/>
          <w:lang w:eastAsia="he-IL"/>
        </w:rPr>
      </w:pPr>
      <w:bookmarkStart w:id="23740" w:name="_ETM_Q1_20497046"/>
      <w:bookmarkStart w:id="23741" w:name="_ETM_Q1_20497089"/>
      <w:bookmarkEnd w:id="23740"/>
      <w:bookmarkEnd w:id="23741"/>
    </w:p>
    <w:p w14:paraId="776ED6F7" w14:textId="4C6D1A27" w:rsidR="00231821" w:rsidRDefault="00231821" w:rsidP="00231821">
      <w:pPr>
        <w:pStyle w:val="af6"/>
        <w:keepNext/>
        <w:rPr>
          <w:rtl/>
        </w:rPr>
      </w:pPr>
      <w:bookmarkStart w:id="23742" w:name="ET_yor_6520_3240"/>
      <w:r w:rsidRPr="00231821">
        <w:rPr>
          <w:rStyle w:val="TagStyle"/>
          <w:rtl/>
        </w:rPr>
        <w:t xml:space="preserve"> &lt;&lt; יור &gt;&gt; </w:t>
      </w:r>
      <w:r>
        <w:rPr>
          <w:rtl/>
        </w:rPr>
        <w:t>היו"ר ארז מלול:</w:t>
      </w:r>
      <w:r w:rsidRPr="00231821">
        <w:rPr>
          <w:rStyle w:val="TagStyle"/>
          <w:rtl/>
        </w:rPr>
        <w:t xml:space="preserve"> &lt;&lt; יור &gt;&gt;</w:t>
      </w:r>
      <w:r w:rsidR="0011182F">
        <w:rPr>
          <w:rtl/>
        </w:rPr>
        <w:t xml:space="preserve"> </w:t>
      </w:r>
      <w:r>
        <w:rPr>
          <w:rtl/>
        </w:rPr>
        <w:t xml:space="preserve"> </w:t>
      </w:r>
      <w:bookmarkEnd w:id="23742"/>
    </w:p>
    <w:p w14:paraId="706BC26B" w14:textId="710E79C8" w:rsidR="00231821" w:rsidRDefault="00231821" w:rsidP="00231821">
      <w:pPr>
        <w:pStyle w:val="KeepWithNext"/>
        <w:rPr>
          <w:rtl/>
          <w:lang w:eastAsia="he-IL"/>
        </w:rPr>
      </w:pPr>
    </w:p>
    <w:p w14:paraId="5362D1AF" w14:textId="609A70AC" w:rsidR="00231821" w:rsidRDefault="00231821" w:rsidP="00231821">
      <w:pPr>
        <w:rPr>
          <w:rtl/>
          <w:lang w:eastAsia="he-IL"/>
        </w:rPr>
      </w:pPr>
      <w:bookmarkStart w:id="23743" w:name="_ETM_Q1_20497720"/>
      <w:bookmarkStart w:id="23744" w:name="_ETM_Q1_20497739"/>
      <w:bookmarkEnd w:id="23743"/>
      <w:bookmarkEnd w:id="23744"/>
      <w:r>
        <w:rPr>
          <w:rFonts w:hint="cs"/>
          <w:rtl/>
          <w:lang w:eastAsia="he-IL"/>
        </w:rPr>
        <w:t>בסדר. מ</w:t>
      </w:r>
      <w:bookmarkStart w:id="23745" w:name="_ETM_Q1_20498703"/>
      <w:bookmarkEnd w:id="23745"/>
      <w:r>
        <w:rPr>
          <w:rFonts w:hint="cs"/>
          <w:rtl/>
          <w:lang w:eastAsia="he-IL"/>
        </w:rPr>
        <w:t>קובל על היועץ המשפטי?</w:t>
      </w:r>
      <w:bookmarkStart w:id="23746" w:name="_ETM_Q1_20501344"/>
      <w:bookmarkEnd w:id="23746"/>
    </w:p>
    <w:p w14:paraId="5B45BA37" w14:textId="1D05AC72" w:rsidR="00231821" w:rsidRDefault="00231821" w:rsidP="00231821">
      <w:pPr>
        <w:rPr>
          <w:rtl/>
          <w:lang w:eastAsia="he-IL"/>
        </w:rPr>
      </w:pPr>
      <w:bookmarkStart w:id="23747" w:name="_ETM_Q1_20501390"/>
      <w:bookmarkEnd w:id="23747"/>
    </w:p>
    <w:p w14:paraId="7DB54A6E" w14:textId="2D21BB40" w:rsidR="00231821" w:rsidRDefault="00231821" w:rsidP="00231821">
      <w:pPr>
        <w:pStyle w:val="a4"/>
        <w:keepNext/>
        <w:rPr>
          <w:rtl/>
        </w:rPr>
      </w:pPr>
      <w:bookmarkStart w:id="23748" w:name="ET_speaker_תומר_רוזנר_3241"/>
      <w:r w:rsidRPr="00231821">
        <w:rPr>
          <w:rStyle w:val="TagStyle"/>
          <w:rtl/>
        </w:rPr>
        <w:t xml:space="preserve"> &lt;&lt; דובר &gt;&gt; </w:t>
      </w:r>
      <w:r>
        <w:rPr>
          <w:rtl/>
        </w:rPr>
        <w:t>תומר רוזנר:</w:t>
      </w:r>
      <w:r w:rsidRPr="00231821">
        <w:rPr>
          <w:rStyle w:val="TagStyle"/>
          <w:rtl/>
        </w:rPr>
        <w:t xml:space="preserve"> &lt;&lt; דובר &gt;&gt;</w:t>
      </w:r>
      <w:r w:rsidR="0011182F">
        <w:rPr>
          <w:rtl/>
        </w:rPr>
        <w:t xml:space="preserve"> </w:t>
      </w:r>
      <w:r>
        <w:rPr>
          <w:rtl/>
        </w:rPr>
        <w:t xml:space="preserve"> </w:t>
      </w:r>
      <w:bookmarkEnd w:id="23748"/>
    </w:p>
    <w:p w14:paraId="74953F65" w14:textId="1CADFC15" w:rsidR="00231821" w:rsidRDefault="00231821" w:rsidP="00231821">
      <w:pPr>
        <w:pStyle w:val="KeepWithNext"/>
        <w:rPr>
          <w:rtl/>
          <w:lang w:eastAsia="he-IL"/>
        </w:rPr>
      </w:pPr>
    </w:p>
    <w:p w14:paraId="59AC64CE" w14:textId="6778C124" w:rsidR="00231821" w:rsidRDefault="00231821" w:rsidP="00231821">
      <w:pPr>
        <w:rPr>
          <w:rtl/>
          <w:lang w:eastAsia="he-IL"/>
        </w:rPr>
      </w:pPr>
      <w:bookmarkStart w:id="23749" w:name="_ETM_Q1_20501977"/>
      <w:bookmarkStart w:id="23750" w:name="_ETM_Q1_20501995"/>
      <w:bookmarkEnd w:id="23749"/>
      <w:bookmarkEnd w:id="23750"/>
      <w:r>
        <w:rPr>
          <w:rFonts w:hint="cs"/>
          <w:rtl/>
          <w:lang w:eastAsia="he-IL"/>
        </w:rPr>
        <w:t>בהחלט.</w:t>
      </w:r>
      <w:bookmarkStart w:id="23751" w:name="_ETM_Q1_20501594"/>
      <w:bookmarkEnd w:id="23751"/>
    </w:p>
    <w:p w14:paraId="01FCDB3A" w14:textId="5C72FB56" w:rsidR="00231821" w:rsidRDefault="00231821" w:rsidP="00231821">
      <w:pPr>
        <w:rPr>
          <w:rtl/>
          <w:lang w:eastAsia="he-IL"/>
        </w:rPr>
      </w:pPr>
      <w:bookmarkStart w:id="23752" w:name="_ETM_Q1_20501638"/>
      <w:bookmarkEnd w:id="23752"/>
    </w:p>
    <w:p w14:paraId="42210615" w14:textId="212693F0" w:rsidR="00231821" w:rsidRDefault="00231821" w:rsidP="00231821">
      <w:pPr>
        <w:pStyle w:val="af9"/>
        <w:keepNext/>
        <w:rPr>
          <w:rtl/>
          <w:lang w:eastAsia="he-IL"/>
        </w:rPr>
      </w:pPr>
      <w:bookmarkStart w:id="23753" w:name="ET_guest_יאשי_סער_3242"/>
      <w:r w:rsidRPr="00231821">
        <w:rPr>
          <w:rStyle w:val="TagStyle"/>
          <w:rtl/>
        </w:rPr>
        <w:t xml:space="preserve"> &lt;&lt; אורח &gt;&gt; </w:t>
      </w:r>
      <w:r>
        <w:rPr>
          <w:rtl/>
          <w:lang w:eastAsia="he-IL"/>
        </w:rPr>
        <w:t>יאשי סער:</w:t>
      </w:r>
      <w:r w:rsidRPr="00231821">
        <w:rPr>
          <w:rStyle w:val="TagStyle"/>
          <w:rtl/>
        </w:rPr>
        <w:t xml:space="preserve"> &lt;&lt; אורח &gt;&gt;</w:t>
      </w:r>
      <w:r w:rsidR="0011182F">
        <w:rPr>
          <w:rtl/>
          <w:lang w:eastAsia="he-IL"/>
        </w:rPr>
        <w:t xml:space="preserve"> </w:t>
      </w:r>
      <w:r>
        <w:rPr>
          <w:rtl/>
          <w:lang w:eastAsia="he-IL"/>
        </w:rPr>
        <w:t xml:space="preserve"> </w:t>
      </w:r>
      <w:bookmarkEnd w:id="23753"/>
    </w:p>
    <w:p w14:paraId="38608F93" w14:textId="6B70BD76" w:rsidR="00231821" w:rsidRDefault="00231821" w:rsidP="00231821">
      <w:pPr>
        <w:pStyle w:val="KeepWithNext"/>
        <w:rPr>
          <w:rtl/>
          <w:lang w:eastAsia="he-IL"/>
        </w:rPr>
      </w:pPr>
    </w:p>
    <w:p w14:paraId="5F214782" w14:textId="4331BE96" w:rsidR="00231821" w:rsidRDefault="00231821" w:rsidP="00231821">
      <w:pPr>
        <w:rPr>
          <w:rtl/>
          <w:lang w:eastAsia="he-IL"/>
        </w:rPr>
      </w:pPr>
      <w:bookmarkStart w:id="23754" w:name="_ETM_Q1_20503362"/>
      <w:bookmarkStart w:id="23755" w:name="_ETM_Q1_20503382"/>
      <w:bookmarkEnd w:id="23754"/>
      <w:bookmarkEnd w:id="23755"/>
      <w:r>
        <w:rPr>
          <w:rFonts w:hint="cs"/>
          <w:rtl/>
          <w:lang w:eastAsia="he-IL"/>
        </w:rPr>
        <w:t>שמורכבותו נמוכה.</w:t>
      </w:r>
      <w:bookmarkStart w:id="23756" w:name="_ETM_Q1_20504903"/>
      <w:bookmarkEnd w:id="23756"/>
    </w:p>
    <w:p w14:paraId="379DB08E" w14:textId="378B13D3" w:rsidR="00231821" w:rsidRDefault="00231821" w:rsidP="00231821">
      <w:pPr>
        <w:rPr>
          <w:rtl/>
          <w:lang w:eastAsia="he-IL"/>
        </w:rPr>
      </w:pPr>
      <w:bookmarkStart w:id="23757" w:name="_ETM_Q1_20504955"/>
      <w:bookmarkEnd w:id="23757"/>
    </w:p>
    <w:p w14:paraId="6D845021" w14:textId="6508A21C" w:rsidR="00231821" w:rsidRDefault="00231821" w:rsidP="00231821">
      <w:pPr>
        <w:pStyle w:val="a4"/>
        <w:keepNext/>
        <w:rPr>
          <w:rtl/>
        </w:rPr>
      </w:pPr>
      <w:bookmarkStart w:id="23758" w:name="ET_speaker_תומר_רוזנר_3243"/>
      <w:r w:rsidRPr="00231821">
        <w:rPr>
          <w:rStyle w:val="TagStyle"/>
          <w:rtl/>
        </w:rPr>
        <w:t xml:space="preserve"> &lt;&lt; דובר &gt;&gt; </w:t>
      </w:r>
      <w:r>
        <w:rPr>
          <w:rtl/>
        </w:rPr>
        <w:t>תומר רוזנר:</w:t>
      </w:r>
      <w:r w:rsidRPr="00231821">
        <w:rPr>
          <w:rStyle w:val="TagStyle"/>
          <w:rtl/>
        </w:rPr>
        <w:t xml:space="preserve"> &lt;&lt; דובר &gt;&gt;</w:t>
      </w:r>
      <w:r w:rsidR="0011182F">
        <w:rPr>
          <w:rtl/>
        </w:rPr>
        <w:t xml:space="preserve"> </w:t>
      </w:r>
      <w:r>
        <w:rPr>
          <w:rtl/>
        </w:rPr>
        <w:t xml:space="preserve"> </w:t>
      </w:r>
      <w:bookmarkEnd w:id="23758"/>
    </w:p>
    <w:p w14:paraId="1B6AB4AA" w14:textId="67A1AF34" w:rsidR="00231821" w:rsidRDefault="00231821" w:rsidP="00231821">
      <w:pPr>
        <w:pStyle w:val="KeepWithNext"/>
        <w:rPr>
          <w:rtl/>
          <w:lang w:eastAsia="he-IL"/>
        </w:rPr>
      </w:pPr>
    </w:p>
    <w:p w14:paraId="40CB48BD" w14:textId="18AF160C" w:rsidR="00231821" w:rsidRDefault="00231821" w:rsidP="00231821">
      <w:pPr>
        <w:rPr>
          <w:rtl/>
          <w:lang w:eastAsia="he-IL"/>
        </w:rPr>
      </w:pPr>
      <w:bookmarkStart w:id="23759" w:name="_ETM_Q1_20505716"/>
      <w:bookmarkStart w:id="23760" w:name="_ETM_Q1_20505736"/>
      <w:bookmarkEnd w:id="23759"/>
      <w:bookmarkEnd w:id="23760"/>
      <w:r>
        <w:rPr>
          <w:rFonts w:hint="cs"/>
          <w:rtl/>
          <w:lang w:eastAsia="he-IL"/>
        </w:rPr>
        <w:t>יש הערות? יש עוד הערות?</w:t>
      </w:r>
    </w:p>
    <w:p w14:paraId="2CA6C59B" w14:textId="14F7A646" w:rsidR="00231821" w:rsidRDefault="00231821" w:rsidP="00231821">
      <w:pPr>
        <w:rPr>
          <w:rtl/>
          <w:lang w:eastAsia="he-IL"/>
        </w:rPr>
      </w:pPr>
      <w:bookmarkStart w:id="23761" w:name="_ETM_Q1_20508864"/>
      <w:bookmarkStart w:id="23762" w:name="_ETM_Q1_20508913"/>
      <w:bookmarkEnd w:id="23761"/>
      <w:bookmarkEnd w:id="23762"/>
    </w:p>
    <w:p w14:paraId="7BB29289" w14:textId="0D5BA53E" w:rsidR="00231821" w:rsidRDefault="00231821" w:rsidP="00231821">
      <w:pPr>
        <w:pStyle w:val="af6"/>
        <w:keepNext/>
        <w:rPr>
          <w:rtl/>
        </w:rPr>
      </w:pPr>
      <w:bookmarkStart w:id="23763" w:name="ET_yor_6520_3244"/>
      <w:r w:rsidRPr="00231821">
        <w:rPr>
          <w:rStyle w:val="TagStyle"/>
          <w:rtl/>
        </w:rPr>
        <w:t xml:space="preserve"> &lt;&lt; יור &gt;&gt; </w:t>
      </w:r>
      <w:r>
        <w:rPr>
          <w:rtl/>
        </w:rPr>
        <w:t>היו"ר ארז מלול:</w:t>
      </w:r>
      <w:r w:rsidRPr="00231821">
        <w:rPr>
          <w:rStyle w:val="TagStyle"/>
          <w:rtl/>
        </w:rPr>
        <w:t xml:space="preserve"> &lt;&lt; יור &gt;&gt;</w:t>
      </w:r>
      <w:r w:rsidR="0011182F">
        <w:rPr>
          <w:rtl/>
        </w:rPr>
        <w:t xml:space="preserve"> </w:t>
      </w:r>
      <w:r>
        <w:rPr>
          <w:rtl/>
        </w:rPr>
        <w:t xml:space="preserve"> </w:t>
      </w:r>
      <w:bookmarkEnd w:id="23763"/>
    </w:p>
    <w:p w14:paraId="0C8B5085" w14:textId="579CBEAE" w:rsidR="00231821" w:rsidRDefault="00231821" w:rsidP="00231821">
      <w:pPr>
        <w:pStyle w:val="KeepWithNext"/>
        <w:rPr>
          <w:rtl/>
          <w:lang w:eastAsia="he-IL"/>
        </w:rPr>
      </w:pPr>
    </w:p>
    <w:p w14:paraId="334BF42D" w14:textId="31F75AD5" w:rsidR="00231821" w:rsidRDefault="00231821" w:rsidP="00231821">
      <w:pPr>
        <w:rPr>
          <w:rtl/>
          <w:lang w:eastAsia="he-IL"/>
        </w:rPr>
      </w:pPr>
      <w:bookmarkStart w:id="23764" w:name="_ETM_Q1_20509807"/>
      <w:bookmarkStart w:id="23765" w:name="_ETM_Q1_20509822"/>
      <w:bookmarkEnd w:id="23764"/>
      <w:bookmarkEnd w:id="23765"/>
      <w:r>
        <w:rPr>
          <w:rFonts w:hint="cs"/>
          <w:rtl/>
          <w:lang w:eastAsia="he-IL"/>
        </w:rPr>
        <w:t xml:space="preserve">יש עוד </w:t>
      </w:r>
      <w:bookmarkStart w:id="23766" w:name="_ETM_Q1_20510649"/>
      <w:bookmarkEnd w:id="23766"/>
      <w:r>
        <w:rPr>
          <w:rFonts w:hint="cs"/>
          <w:rtl/>
          <w:lang w:eastAsia="he-IL"/>
        </w:rPr>
        <w:t>הערות לסעיף?</w:t>
      </w:r>
      <w:bookmarkStart w:id="23767" w:name="_ETM_Q1_20511756"/>
      <w:bookmarkEnd w:id="23767"/>
    </w:p>
    <w:p w14:paraId="4C031F7A" w14:textId="2EDB6922" w:rsidR="00231821" w:rsidRDefault="00231821" w:rsidP="00231821">
      <w:pPr>
        <w:rPr>
          <w:rtl/>
          <w:lang w:eastAsia="he-IL"/>
        </w:rPr>
      </w:pPr>
      <w:bookmarkStart w:id="23768" w:name="_ETM_Q1_20511794"/>
      <w:bookmarkEnd w:id="23768"/>
    </w:p>
    <w:p w14:paraId="325D00B7" w14:textId="77865908" w:rsidR="00231821" w:rsidRDefault="00231821" w:rsidP="00231821">
      <w:pPr>
        <w:pStyle w:val="a4"/>
        <w:keepNext/>
        <w:rPr>
          <w:rtl/>
        </w:rPr>
      </w:pPr>
      <w:bookmarkStart w:id="23769" w:name="ET_speaker_תומר_רוזנר_3245"/>
      <w:r w:rsidRPr="00231821">
        <w:rPr>
          <w:rStyle w:val="TagStyle"/>
          <w:rtl/>
        </w:rPr>
        <w:t xml:space="preserve"> &lt;&lt; דובר &gt;&gt; </w:t>
      </w:r>
      <w:r>
        <w:rPr>
          <w:rtl/>
        </w:rPr>
        <w:t>תומר רוזנר:</w:t>
      </w:r>
      <w:r w:rsidRPr="00231821">
        <w:rPr>
          <w:rStyle w:val="TagStyle"/>
          <w:rtl/>
        </w:rPr>
        <w:t xml:space="preserve"> &lt;&lt; דובר &gt;&gt;</w:t>
      </w:r>
      <w:r w:rsidR="0011182F">
        <w:rPr>
          <w:rtl/>
        </w:rPr>
        <w:t xml:space="preserve"> </w:t>
      </w:r>
      <w:r>
        <w:rPr>
          <w:rtl/>
        </w:rPr>
        <w:t xml:space="preserve"> </w:t>
      </w:r>
      <w:bookmarkEnd w:id="23769"/>
    </w:p>
    <w:p w14:paraId="529F20FA" w14:textId="3DC10318" w:rsidR="00231821" w:rsidRDefault="00231821" w:rsidP="00231821">
      <w:pPr>
        <w:pStyle w:val="KeepWithNext"/>
        <w:rPr>
          <w:rtl/>
          <w:lang w:eastAsia="he-IL"/>
        </w:rPr>
      </w:pPr>
    </w:p>
    <w:p w14:paraId="30A07541" w14:textId="5177836D" w:rsidR="00231821" w:rsidRDefault="00231821" w:rsidP="00231821">
      <w:pPr>
        <w:rPr>
          <w:rtl/>
          <w:lang w:eastAsia="he-IL"/>
        </w:rPr>
      </w:pPr>
      <w:bookmarkStart w:id="23770" w:name="_ETM_Q1_20512301"/>
      <w:bookmarkStart w:id="23771" w:name="_ETM_Q1_20512317"/>
      <w:bookmarkEnd w:id="23770"/>
      <w:bookmarkEnd w:id="23771"/>
      <w:r>
        <w:rPr>
          <w:rFonts w:hint="cs"/>
          <w:rtl/>
          <w:lang w:eastAsia="he-IL"/>
        </w:rPr>
        <w:t>לפסקה הזאת.</w:t>
      </w:r>
    </w:p>
    <w:p w14:paraId="45C21133" w14:textId="411ABE40" w:rsidR="00231821" w:rsidRDefault="00231821" w:rsidP="00231821">
      <w:pPr>
        <w:rPr>
          <w:rtl/>
          <w:lang w:eastAsia="he-IL"/>
        </w:rPr>
      </w:pPr>
      <w:bookmarkStart w:id="23772" w:name="_ETM_Q1_20513315"/>
      <w:bookmarkStart w:id="23773" w:name="_ETM_Q1_20513360"/>
      <w:bookmarkEnd w:id="23772"/>
      <w:bookmarkEnd w:id="23773"/>
    </w:p>
    <w:p w14:paraId="3A01663B" w14:textId="761418EC" w:rsidR="00231821" w:rsidRDefault="00231821" w:rsidP="00231821">
      <w:pPr>
        <w:pStyle w:val="af6"/>
        <w:keepNext/>
        <w:rPr>
          <w:rtl/>
        </w:rPr>
      </w:pPr>
      <w:bookmarkStart w:id="23774" w:name="ET_yor_6520_3246"/>
      <w:r w:rsidRPr="00231821">
        <w:rPr>
          <w:rStyle w:val="TagStyle"/>
          <w:rtl/>
        </w:rPr>
        <w:t xml:space="preserve"> &lt;&lt; יור &gt;&gt; </w:t>
      </w:r>
      <w:r>
        <w:rPr>
          <w:rtl/>
        </w:rPr>
        <w:t>היו"ר ארז מלול:</w:t>
      </w:r>
      <w:r w:rsidRPr="00231821">
        <w:rPr>
          <w:rStyle w:val="TagStyle"/>
          <w:rtl/>
        </w:rPr>
        <w:t xml:space="preserve"> &lt;&lt; יור &gt;&gt;</w:t>
      </w:r>
      <w:r w:rsidR="0011182F">
        <w:rPr>
          <w:rtl/>
        </w:rPr>
        <w:t xml:space="preserve"> </w:t>
      </w:r>
      <w:r>
        <w:rPr>
          <w:rtl/>
        </w:rPr>
        <w:t xml:space="preserve"> </w:t>
      </w:r>
      <w:bookmarkEnd w:id="23774"/>
    </w:p>
    <w:p w14:paraId="76DB1AAD" w14:textId="4E9B43C7" w:rsidR="00231821" w:rsidRDefault="00231821" w:rsidP="00231821">
      <w:pPr>
        <w:pStyle w:val="KeepWithNext"/>
        <w:rPr>
          <w:rtl/>
          <w:lang w:eastAsia="he-IL"/>
        </w:rPr>
      </w:pPr>
    </w:p>
    <w:p w14:paraId="3583F68C" w14:textId="002699F7" w:rsidR="00231821" w:rsidRDefault="00231821" w:rsidP="00231821">
      <w:pPr>
        <w:rPr>
          <w:rtl/>
          <w:lang w:eastAsia="he-IL"/>
        </w:rPr>
      </w:pPr>
      <w:bookmarkStart w:id="23775" w:name="_ETM_Q1_20514116"/>
      <w:bookmarkStart w:id="23776" w:name="_ETM_Q1_20514133"/>
      <w:bookmarkEnd w:id="23775"/>
      <w:bookmarkEnd w:id="23776"/>
      <w:r>
        <w:rPr>
          <w:rFonts w:hint="cs"/>
          <w:rtl/>
          <w:lang w:eastAsia="he-IL"/>
        </w:rPr>
        <w:t>שלום, הכל בסדר?</w:t>
      </w:r>
    </w:p>
    <w:p w14:paraId="2B446B4D" w14:textId="7AD52C54" w:rsidR="00231821" w:rsidRDefault="00231821" w:rsidP="00231821">
      <w:pPr>
        <w:rPr>
          <w:rtl/>
          <w:lang w:eastAsia="he-IL"/>
        </w:rPr>
      </w:pPr>
      <w:bookmarkStart w:id="23777" w:name="_ETM_Q1_20515899"/>
      <w:bookmarkStart w:id="23778" w:name="_ETM_Q1_20515947"/>
      <w:bookmarkEnd w:id="23777"/>
      <w:bookmarkEnd w:id="23778"/>
    </w:p>
    <w:p w14:paraId="5F129E08" w14:textId="1A80076C" w:rsidR="00231821" w:rsidRDefault="00231821" w:rsidP="00231821">
      <w:pPr>
        <w:pStyle w:val="af9"/>
        <w:keepNext/>
        <w:rPr>
          <w:rtl/>
          <w:lang w:eastAsia="he-IL"/>
        </w:rPr>
      </w:pPr>
      <w:bookmarkStart w:id="23779" w:name="ET_guest_שלום_זינגר_3247"/>
      <w:r w:rsidRPr="00231821">
        <w:rPr>
          <w:rStyle w:val="TagStyle"/>
          <w:rtl/>
        </w:rPr>
        <w:t xml:space="preserve"> &lt;&lt; אורח &gt;&gt; </w:t>
      </w:r>
      <w:r>
        <w:rPr>
          <w:rtl/>
          <w:lang w:eastAsia="he-IL"/>
        </w:rPr>
        <w:t>שלום זינגר:</w:t>
      </w:r>
      <w:r w:rsidRPr="00231821">
        <w:rPr>
          <w:rStyle w:val="TagStyle"/>
          <w:rtl/>
        </w:rPr>
        <w:t xml:space="preserve"> &lt;&lt; אורח &gt;&gt;</w:t>
      </w:r>
      <w:r w:rsidR="0011182F">
        <w:rPr>
          <w:rtl/>
          <w:lang w:eastAsia="he-IL"/>
        </w:rPr>
        <w:t xml:space="preserve"> </w:t>
      </w:r>
      <w:r>
        <w:rPr>
          <w:rtl/>
          <w:lang w:eastAsia="he-IL"/>
        </w:rPr>
        <w:t xml:space="preserve"> </w:t>
      </w:r>
      <w:bookmarkEnd w:id="23779"/>
    </w:p>
    <w:p w14:paraId="48949FE7" w14:textId="08C73930" w:rsidR="00231821" w:rsidRDefault="00231821" w:rsidP="00231821">
      <w:pPr>
        <w:pStyle w:val="KeepWithNext"/>
        <w:rPr>
          <w:rtl/>
          <w:lang w:eastAsia="he-IL"/>
        </w:rPr>
      </w:pPr>
    </w:p>
    <w:p w14:paraId="5DE998DD" w14:textId="53B1EA11" w:rsidR="00231821" w:rsidRDefault="00231821" w:rsidP="00231821">
      <w:pPr>
        <w:rPr>
          <w:rtl/>
          <w:lang w:eastAsia="he-IL"/>
        </w:rPr>
      </w:pPr>
      <w:bookmarkStart w:id="23780" w:name="_ETM_Q1_20517066"/>
      <w:bookmarkStart w:id="23781" w:name="_ETM_Q1_20517084"/>
      <w:bookmarkEnd w:id="23780"/>
      <w:bookmarkEnd w:id="23781"/>
      <w:r>
        <w:rPr>
          <w:rFonts w:hint="cs"/>
          <w:rtl/>
          <w:lang w:eastAsia="he-IL"/>
        </w:rPr>
        <w:t xml:space="preserve">לא. לא. </w:t>
      </w:r>
    </w:p>
    <w:p w14:paraId="23E9DC62" w14:textId="5DB86927" w:rsidR="00231821" w:rsidRDefault="00231821" w:rsidP="00231821">
      <w:pPr>
        <w:rPr>
          <w:rtl/>
          <w:lang w:eastAsia="he-IL"/>
        </w:rPr>
      </w:pPr>
      <w:bookmarkStart w:id="23782" w:name="_ETM_Q1_20518031"/>
      <w:bookmarkStart w:id="23783" w:name="_ETM_Q1_20518073"/>
      <w:bookmarkEnd w:id="23782"/>
      <w:bookmarkEnd w:id="23783"/>
    </w:p>
    <w:p w14:paraId="06A6D6F0" w14:textId="4EB404D1" w:rsidR="00231821" w:rsidRDefault="00231821" w:rsidP="00231821">
      <w:pPr>
        <w:pStyle w:val="af6"/>
        <w:keepNext/>
        <w:rPr>
          <w:rtl/>
        </w:rPr>
      </w:pPr>
      <w:bookmarkStart w:id="23784" w:name="ET_yor_6520_3249"/>
      <w:r w:rsidRPr="00231821">
        <w:rPr>
          <w:rStyle w:val="TagStyle"/>
          <w:rtl/>
        </w:rPr>
        <w:t xml:space="preserve"> &lt;&lt; יור &gt;&gt; </w:t>
      </w:r>
      <w:r>
        <w:rPr>
          <w:rtl/>
        </w:rPr>
        <w:t>היו"ר ארז מלול:</w:t>
      </w:r>
      <w:r w:rsidRPr="00231821">
        <w:rPr>
          <w:rStyle w:val="TagStyle"/>
          <w:rtl/>
        </w:rPr>
        <w:t xml:space="preserve"> &lt;&lt; יור &gt;&gt;</w:t>
      </w:r>
      <w:r w:rsidR="0011182F">
        <w:rPr>
          <w:rtl/>
        </w:rPr>
        <w:t xml:space="preserve"> </w:t>
      </w:r>
      <w:r>
        <w:rPr>
          <w:rtl/>
        </w:rPr>
        <w:t xml:space="preserve"> </w:t>
      </w:r>
      <w:bookmarkEnd w:id="23784"/>
    </w:p>
    <w:p w14:paraId="49F8B42D" w14:textId="652507A6" w:rsidR="00231821" w:rsidRDefault="00231821" w:rsidP="00231821">
      <w:pPr>
        <w:pStyle w:val="KeepWithNext"/>
        <w:rPr>
          <w:rtl/>
          <w:lang w:eastAsia="he-IL"/>
        </w:rPr>
      </w:pPr>
    </w:p>
    <w:p w14:paraId="58A35B52" w14:textId="6E5CCE13" w:rsidR="00231821" w:rsidRDefault="00231821" w:rsidP="00231821">
      <w:pPr>
        <w:rPr>
          <w:rtl/>
          <w:lang w:eastAsia="he-IL"/>
        </w:rPr>
      </w:pPr>
      <w:bookmarkStart w:id="23785" w:name="_ETM_Q1_20515577"/>
      <w:bookmarkStart w:id="23786" w:name="_ETM_Q1_20515596"/>
      <w:bookmarkEnd w:id="23785"/>
      <w:bookmarkEnd w:id="23786"/>
      <w:r>
        <w:rPr>
          <w:rFonts w:hint="cs"/>
          <w:rtl/>
          <w:lang w:eastAsia="he-IL"/>
        </w:rPr>
        <w:t>יאללה.</w:t>
      </w:r>
    </w:p>
    <w:p w14:paraId="795A90AE" w14:textId="77777777" w:rsidR="00231821" w:rsidRPr="00231821" w:rsidRDefault="00231821" w:rsidP="00231821">
      <w:pPr>
        <w:rPr>
          <w:rtl/>
          <w:lang w:eastAsia="he-IL"/>
        </w:rPr>
      </w:pPr>
      <w:bookmarkStart w:id="23787" w:name="_ETM_Q1_20516167"/>
      <w:bookmarkStart w:id="23788" w:name="_ETM_Q1_20516204"/>
      <w:bookmarkEnd w:id="23787"/>
      <w:bookmarkEnd w:id="23788"/>
    </w:p>
    <w:p w14:paraId="3422CE86" w14:textId="398F1519" w:rsidR="00231821" w:rsidRDefault="00231821" w:rsidP="00231821">
      <w:pPr>
        <w:pStyle w:val="a4"/>
        <w:keepNext/>
        <w:rPr>
          <w:rtl/>
        </w:rPr>
      </w:pPr>
      <w:bookmarkStart w:id="23789" w:name="ET_speaker_תומר_רוזנר_3248"/>
      <w:r w:rsidRPr="00231821">
        <w:rPr>
          <w:rStyle w:val="TagStyle"/>
          <w:rtl/>
        </w:rPr>
        <w:t xml:space="preserve"> &lt;&lt; דובר &gt;&gt; </w:t>
      </w:r>
      <w:r>
        <w:rPr>
          <w:rtl/>
        </w:rPr>
        <w:t>תומר רוזנר:</w:t>
      </w:r>
      <w:r w:rsidRPr="00231821">
        <w:rPr>
          <w:rStyle w:val="TagStyle"/>
          <w:rtl/>
        </w:rPr>
        <w:t xml:space="preserve"> &lt;&lt; דובר &gt;&gt;</w:t>
      </w:r>
      <w:r w:rsidR="0011182F">
        <w:rPr>
          <w:rtl/>
        </w:rPr>
        <w:t xml:space="preserve"> </w:t>
      </w:r>
      <w:r>
        <w:rPr>
          <w:rtl/>
        </w:rPr>
        <w:t xml:space="preserve"> </w:t>
      </w:r>
      <w:bookmarkEnd w:id="23789"/>
    </w:p>
    <w:p w14:paraId="36217DC6" w14:textId="3DE2EADF" w:rsidR="00231821" w:rsidRDefault="00231821" w:rsidP="00231821">
      <w:pPr>
        <w:pStyle w:val="KeepWithNext"/>
        <w:rPr>
          <w:rtl/>
          <w:lang w:eastAsia="he-IL"/>
        </w:rPr>
      </w:pPr>
    </w:p>
    <w:p w14:paraId="455953F7" w14:textId="04313CEC" w:rsidR="00231821" w:rsidRDefault="00231821" w:rsidP="00231821">
      <w:pPr>
        <w:rPr>
          <w:rtl/>
          <w:lang w:eastAsia="he-IL"/>
        </w:rPr>
      </w:pPr>
      <w:bookmarkStart w:id="23790" w:name="_ETM_Q1_20518665"/>
      <w:bookmarkStart w:id="23791" w:name="_ETM_Q1_20518688"/>
      <w:bookmarkStart w:id="23792" w:name="_ETM_Q1_20514145"/>
      <w:bookmarkEnd w:id="23790"/>
      <w:bookmarkEnd w:id="23791"/>
      <w:bookmarkEnd w:id="23792"/>
      <w:r>
        <w:rPr>
          <w:rFonts w:hint="cs"/>
          <w:rtl/>
          <w:lang w:eastAsia="he-IL"/>
        </w:rPr>
        <w:t>כן. פסקה (11) עוסקת</w:t>
      </w:r>
      <w:bookmarkStart w:id="23793" w:name="_ETM_Q1_20518694"/>
      <w:bookmarkEnd w:id="23793"/>
      <w:r>
        <w:rPr>
          <w:rFonts w:hint="cs"/>
          <w:rtl/>
          <w:lang w:eastAsia="he-IL"/>
        </w:rPr>
        <w:t xml:space="preserve"> בתהליך שבו פועל המורשה להיתר. תיקונים בתהליך מסירת המידע ובכל</w:t>
      </w:r>
      <w:bookmarkStart w:id="23794" w:name="_ETM_Q1_20530721"/>
      <w:bookmarkEnd w:id="23794"/>
      <w:r>
        <w:rPr>
          <w:rFonts w:hint="cs"/>
          <w:rtl/>
          <w:lang w:eastAsia="he-IL"/>
        </w:rPr>
        <w:t xml:space="preserve"> מה שקשור לתוצאות של אי מסירת מידע וכו'. אני מציעה</w:t>
      </w:r>
      <w:bookmarkStart w:id="23795" w:name="_ETM_Q1_20536097"/>
      <w:bookmarkEnd w:id="23795"/>
      <w:r>
        <w:rPr>
          <w:rFonts w:hint="cs"/>
          <w:rtl/>
          <w:lang w:eastAsia="he-IL"/>
        </w:rPr>
        <w:t xml:space="preserve"> שרעות תקריא, ואז נקבל הערות.</w:t>
      </w:r>
      <w:bookmarkStart w:id="23796" w:name="_ETM_Q1_20538358"/>
      <w:bookmarkEnd w:id="23796"/>
    </w:p>
    <w:p w14:paraId="71272939" w14:textId="066562A7" w:rsidR="00231821" w:rsidRDefault="00231821" w:rsidP="00231821">
      <w:pPr>
        <w:rPr>
          <w:rtl/>
          <w:lang w:eastAsia="he-IL"/>
        </w:rPr>
      </w:pPr>
      <w:bookmarkStart w:id="23797" w:name="_ETM_Q1_20538397"/>
      <w:bookmarkEnd w:id="23797"/>
    </w:p>
    <w:p w14:paraId="7A86465B" w14:textId="624D0AAF" w:rsidR="00231821" w:rsidRDefault="00231821" w:rsidP="00231821">
      <w:pPr>
        <w:pStyle w:val="af9"/>
        <w:keepNext/>
        <w:rPr>
          <w:rtl/>
          <w:lang w:eastAsia="he-IL"/>
        </w:rPr>
      </w:pPr>
      <w:bookmarkStart w:id="23798" w:name="ET_guest_רעות_בינג_3250"/>
      <w:r w:rsidRPr="00231821">
        <w:rPr>
          <w:rStyle w:val="TagStyle"/>
          <w:rtl/>
        </w:rPr>
        <w:t xml:space="preserve"> &lt;&lt; אורח &gt;&gt; </w:t>
      </w:r>
      <w:r>
        <w:rPr>
          <w:rtl/>
          <w:lang w:eastAsia="he-IL"/>
        </w:rPr>
        <w:t>רעות בינג:</w:t>
      </w:r>
      <w:r w:rsidRPr="00231821">
        <w:rPr>
          <w:rStyle w:val="TagStyle"/>
          <w:rtl/>
        </w:rPr>
        <w:t xml:space="preserve"> &lt;&lt; אורח &gt;&gt;</w:t>
      </w:r>
      <w:r w:rsidR="0011182F">
        <w:rPr>
          <w:rtl/>
          <w:lang w:eastAsia="he-IL"/>
        </w:rPr>
        <w:t xml:space="preserve"> </w:t>
      </w:r>
      <w:r>
        <w:rPr>
          <w:rtl/>
          <w:lang w:eastAsia="he-IL"/>
        </w:rPr>
        <w:t xml:space="preserve"> </w:t>
      </w:r>
      <w:bookmarkEnd w:id="23798"/>
    </w:p>
    <w:p w14:paraId="1AF34B01" w14:textId="02911FA9" w:rsidR="00231821" w:rsidRDefault="00231821" w:rsidP="00231821">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4"/>
        <w:gridCol w:w="500"/>
        <w:gridCol w:w="582"/>
        <w:gridCol w:w="522"/>
        <w:gridCol w:w="494"/>
        <w:gridCol w:w="5916"/>
      </w:tblGrid>
      <w:tr w:rsidR="00231821" w14:paraId="4A766A5E" w14:textId="77777777" w:rsidTr="00A667A4">
        <w:tc>
          <w:tcPr>
            <w:tcW w:w="1284" w:type="dxa"/>
          </w:tcPr>
          <w:p w14:paraId="7A74FFF8" w14:textId="77777777" w:rsidR="00231821" w:rsidRDefault="00231821" w:rsidP="00850741">
            <w:pPr>
              <w:ind w:firstLine="0"/>
              <w:rPr>
                <w:rtl/>
                <w:lang w:eastAsia="he-IL"/>
              </w:rPr>
            </w:pPr>
            <w:bookmarkStart w:id="23799" w:name="_ETM_Q1_20538918"/>
            <w:bookmarkStart w:id="23800" w:name="_ETM_Q1_20538937"/>
            <w:bookmarkEnd w:id="23799"/>
            <w:bookmarkEnd w:id="23800"/>
            <w:r>
              <w:rPr>
                <w:rFonts w:hint="cs"/>
                <w:rtl/>
                <w:lang w:eastAsia="he-IL"/>
              </w:rPr>
              <w:t>תיקון חוק התכנון והבנייה</w:t>
            </w:r>
          </w:p>
        </w:tc>
        <w:tc>
          <w:tcPr>
            <w:tcW w:w="500" w:type="dxa"/>
          </w:tcPr>
          <w:p w14:paraId="758CCCB2" w14:textId="77777777" w:rsidR="00231821" w:rsidRDefault="00231821" w:rsidP="00850741">
            <w:pPr>
              <w:ind w:firstLine="0"/>
              <w:rPr>
                <w:rtl/>
                <w:lang w:eastAsia="he-IL"/>
              </w:rPr>
            </w:pPr>
            <w:r>
              <w:rPr>
                <w:rFonts w:hint="cs"/>
                <w:rtl/>
                <w:lang w:eastAsia="he-IL"/>
              </w:rPr>
              <w:t>89.</w:t>
            </w:r>
          </w:p>
        </w:tc>
        <w:tc>
          <w:tcPr>
            <w:tcW w:w="7514" w:type="dxa"/>
            <w:gridSpan w:val="4"/>
          </w:tcPr>
          <w:p w14:paraId="3595AF64" w14:textId="77777777" w:rsidR="00231821" w:rsidRDefault="00231821" w:rsidP="00850741">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231821" w14:paraId="2ED51451" w14:textId="77777777" w:rsidTr="00A667A4">
        <w:tc>
          <w:tcPr>
            <w:tcW w:w="1284" w:type="dxa"/>
          </w:tcPr>
          <w:p w14:paraId="3BDB6639" w14:textId="77777777" w:rsidR="00231821" w:rsidRDefault="00231821" w:rsidP="00850741">
            <w:pPr>
              <w:ind w:firstLine="0"/>
              <w:rPr>
                <w:rtl/>
                <w:lang w:eastAsia="he-IL"/>
              </w:rPr>
            </w:pPr>
          </w:p>
        </w:tc>
        <w:tc>
          <w:tcPr>
            <w:tcW w:w="500" w:type="dxa"/>
          </w:tcPr>
          <w:p w14:paraId="6AED7CE2" w14:textId="77777777" w:rsidR="00231821" w:rsidRDefault="00231821" w:rsidP="00850741">
            <w:pPr>
              <w:ind w:firstLine="0"/>
              <w:rPr>
                <w:rtl/>
                <w:lang w:eastAsia="he-IL"/>
              </w:rPr>
            </w:pPr>
          </w:p>
        </w:tc>
        <w:tc>
          <w:tcPr>
            <w:tcW w:w="582" w:type="dxa"/>
          </w:tcPr>
          <w:p w14:paraId="33DCE4AF" w14:textId="07A7DEEA" w:rsidR="00231821" w:rsidRDefault="00231821" w:rsidP="00850741">
            <w:pPr>
              <w:ind w:firstLine="0"/>
              <w:rPr>
                <w:rtl/>
                <w:lang w:eastAsia="he-IL"/>
              </w:rPr>
            </w:pPr>
            <w:r>
              <w:rPr>
                <w:rFonts w:hint="cs"/>
                <w:rtl/>
                <w:lang w:eastAsia="he-IL"/>
              </w:rPr>
              <w:t>(11)</w:t>
            </w:r>
          </w:p>
        </w:tc>
        <w:tc>
          <w:tcPr>
            <w:tcW w:w="6932" w:type="dxa"/>
            <w:gridSpan w:val="3"/>
          </w:tcPr>
          <w:p w14:paraId="3C3DEDB5" w14:textId="7927F520" w:rsidR="00231821" w:rsidRPr="00071A67" w:rsidRDefault="00231821" w:rsidP="00850741">
            <w:pPr>
              <w:autoSpaceDE w:val="0"/>
              <w:autoSpaceDN w:val="0"/>
              <w:adjustRightInd w:val="0"/>
              <w:spacing w:line="240" w:lineRule="auto"/>
              <w:ind w:firstLine="0"/>
              <w:rPr>
                <w:rtl/>
                <w:lang w:eastAsia="he-IL"/>
              </w:rPr>
            </w:pPr>
            <w:r w:rsidRPr="008C131D">
              <w:rPr>
                <w:rtl/>
                <w:lang w:eastAsia="he-IL"/>
              </w:rPr>
              <w:t>בסעיף 15</w:t>
            </w:r>
            <w:r w:rsidRPr="008C131D">
              <w:rPr>
                <w:rFonts w:hint="cs"/>
                <w:rtl/>
                <w:lang w:eastAsia="he-IL"/>
              </w:rPr>
              <w:t>8מ</w:t>
            </w:r>
            <w:r>
              <w:rPr>
                <w:rFonts w:hint="cs"/>
                <w:rtl/>
                <w:lang w:eastAsia="he-IL"/>
              </w:rPr>
              <w:t>ט, חארי סעיף קטן (ב) יבוא:</w:t>
            </w:r>
          </w:p>
        </w:tc>
      </w:tr>
      <w:tr w:rsidR="00231821" w14:paraId="11AC4BF7" w14:textId="77777777" w:rsidTr="00A667A4">
        <w:tc>
          <w:tcPr>
            <w:tcW w:w="1284" w:type="dxa"/>
          </w:tcPr>
          <w:p w14:paraId="542104F0" w14:textId="77777777" w:rsidR="00231821" w:rsidRDefault="00231821" w:rsidP="00850741">
            <w:pPr>
              <w:ind w:firstLine="0"/>
              <w:rPr>
                <w:rtl/>
                <w:lang w:eastAsia="he-IL"/>
              </w:rPr>
            </w:pPr>
          </w:p>
        </w:tc>
        <w:tc>
          <w:tcPr>
            <w:tcW w:w="500" w:type="dxa"/>
          </w:tcPr>
          <w:p w14:paraId="11C75092" w14:textId="77777777" w:rsidR="00231821" w:rsidRDefault="00231821" w:rsidP="00850741">
            <w:pPr>
              <w:ind w:firstLine="0"/>
              <w:rPr>
                <w:rtl/>
                <w:lang w:eastAsia="he-IL"/>
              </w:rPr>
            </w:pPr>
          </w:p>
        </w:tc>
        <w:tc>
          <w:tcPr>
            <w:tcW w:w="582" w:type="dxa"/>
          </w:tcPr>
          <w:p w14:paraId="266A9B4D" w14:textId="77777777" w:rsidR="00231821" w:rsidRDefault="00231821" w:rsidP="00850741">
            <w:pPr>
              <w:ind w:firstLine="0"/>
              <w:rPr>
                <w:rtl/>
                <w:lang w:eastAsia="he-IL"/>
              </w:rPr>
            </w:pPr>
          </w:p>
        </w:tc>
        <w:tc>
          <w:tcPr>
            <w:tcW w:w="522" w:type="dxa"/>
          </w:tcPr>
          <w:p w14:paraId="0B2D324F" w14:textId="6FDD9599" w:rsidR="00231821" w:rsidRPr="008C131D" w:rsidRDefault="00231821" w:rsidP="00850741">
            <w:pPr>
              <w:autoSpaceDE w:val="0"/>
              <w:autoSpaceDN w:val="0"/>
              <w:adjustRightInd w:val="0"/>
              <w:spacing w:line="240" w:lineRule="auto"/>
              <w:ind w:firstLine="0"/>
              <w:rPr>
                <w:rtl/>
                <w:lang w:eastAsia="he-IL"/>
              </w:rPr>
            </w:pPr>
            <w:r>
              <w:rPr>
                <w:rFonts w:hint="cs"/>
                <w:rtl/>
                <w:lang w:eastAsia="he-IL"/>
              </w:rPr>
              <w:t>"(ג)</w:t>
            </w:r>
          </w:p>
        </w:tc>
        <w:tc>
          <w:tcPr>
            <w:tcW w:w="6410" w:type="dxa"/>
            <w:gridSpan w:val="2"/>
          </w:tcPr>
          <w:p w14:paraId="62D49D88" w14:textId="15623600" w:rsidR="00231821" w:rsidRPr="008C131D" w:rsidRDefault="00231821" w:rsidP="00231821">
            <w:pPr>
              <w:autoSpaceDE w:val="0"/>
              <w:autoSpaceDN w:val="0"/>
              <w:adjustRightInd w:val="0"/>
              <w:spacing w:line="240" w:lineRule="auto"/>
              <w:ind w:firstLine="0"/>
              <w:jc w:val="left"/>
              <w:rPr>
                <w:rtl/>
                <w:lang w:eastAsia="he-IL"/>
              </w:rPr>
            </w:pPr>
            <w:r w:rsidRPr="00231821">
              <w:rPr>
                <w:rtl/>
                <w:lang w:eastAsia="he-IL"/>
              </w:rPr>
              <w:t>נמסר מידע כאמור בסעיף קטן )א(, רשאי המורשה להיתר</w:t>
            </w:r>
            <w:r>
              <w:rPr>
                <w:rFonts w:hint="cs"/>
                <w:rtl/>
                <w:lang w:eastAsia="he-IL"/>
              </w:rPr>
              <w:t xml:space="preserve"> </w:t>
            </w:r>
            <w:r w:rsidRPr="00231821">
              <w:rPr>
                <w:rtl/>
                <w:lang w:eastAsia="he-IL"/>
              </w:rPr>
              <w:t>להפעיל סמכות, הנתונה לפי חוק זה או בהוראות תוכנית לוועדה</w:t>
            </w:r>
            <w:r>
              <w:rPr>
                <w:rFonts w:hint="cs"/>
                <w:rtl/>
                <w:lang w:eastAsia="he-IL"/>
              </w:rPr>
              <w:t xml:space="preserve"> </w:t>
            </w:r>
            <w:r w:rsidRPr="00231821">
              <w:rPr>
                <w:rtl/>
                <w:lang w:eastAsia="he-IL"/>
              </w:rPr>
              <w:t>המקומית,</w:t>
            </w:r>
            <w:r>
              <w:rPr>
                <w:rFonts w:hint="cs"/>
                <w:rtl/>
                <w:lang w:eastAsia="he-IL"/>
              </w:rPr>
              <w:t xml:space="preserve"> </w:t>
            </w:r>
            <w:r w:rsidRPr="00231821">
              <w:rPr>
                <w:rtl/>
                <w:lang w:eastAsia="he-IL"/>
              </w:rPr>
              <w:t>רשות הרישוי או מהנדס הוועדה</w:t>
            </w:r>
            <w:bookmarkStart w:id="23801" w:name="_ETM_Q1_20543331"/>
            <w:bookmarkStart w:id="23802" w:name="_ETM_Q1_20543397"/>
            <w:bookmarkStart w:id="23803" w:name="_ETM_Q1_20566913"/>
            <w:bookmarkEnd w:id="23801"/>
            <w:bookmarkEnd w:id="23802"/>
            <w:bookmarkEnd w:id="23803"/>
            <w:r>
              <w:rPr>
                <w:rFonts w:hint="cs"/>
                <w:rtl/>
                <w:lang w:eastAsia="he-IL"/>
              </w:rPr>
              <w:t xml:space="preserve">, </w:t>
            </w:r>
            <w:r w:rsidRPr="00231821">
              <w:rPr>
                <w:rtl/>
                <w:lang w:eastAsia="he-IL"/>
              </w:rPr>
              <w:t>ואשר נדרשת לו לצורך הגשת הבקשה להית</w:t>
            </w:r>
            <w:r w:rsidRPr="00231821">
              <w:rPr>
                <w:rFonts w:hint="cs"/>
                <w:rtl/>
                <w:lang w:eastAsia="he-IL"/>
              </w:rPr>
              <w:t>ר</w:t>
            </w:r>
            <w:r>
              <w:rPr>
                <w:rFonts w:hint="cs"/>
                <w:rtl/>
                <w:lang w:eastAsia="he-IL"/>
              </w:rPr>
              <w:t xml:space="preserve"> </w:t>
            </w:r>
            <w:r w:rsidRPr="00231821">
              <w:rPr>
                <w:rtl/>
                <w:lang w:eastAsia="he-IL"/>
              </w:rPr>
              <w:t>ובלבד שהתקיימו שניים אלה</w:t>
            </w:r>
            <w:r w:rsidRPr="00231821">
              <w:rPr>
                <w:lang w:eastAsia="he-IL"/>
              </w:rPr>
              <w:t>:</w:t>
            </w:r>
          </w:p>
        </w:tc>
      </w:tr>
      <w:tr w:rsidR="00231821" w14:paraId="7D9AF0A8" w14:textId="77777777" w:rsidTr="00A667A4">
        <w:tc>
          <w:tcPr>
            <w:tcW w:w="1284" w:type="dxa"/>
          </w:tcPr>
          <w:p w14:paraId="013B4F77" w14:textId="77777777" w:rsidR="00231821" w:rsidRDefault="00231821" w:rsidP="00850741">
            <w:pPr>
              <w:ind w:firstLine="0"/>
              <w:rPr>
                <w:rtl/>
                <w:lang w:eastAsia="he-IL"/>
              </w:rPr>
            </w:pPr>
          </w:p>
        </w:tc>
        <w:tc>
          <w:tcPr>
            <w:tcW w:w="500" w:type="dxa"/>
          </w:tcPr>
          <w:p w14:paraId="5B643809" w14:textId="77777777" w:rsidR="00231821" w:rsidRDefault="00231821" w:rsidP="00850741">
            <w:pPr>
              <w:ind w:firstLine="0"/>
              <w:rPr>
                <w:rtl/>
                <w:lang w:eastAsia="he-IL"/>
              </w:rPr>
            </w:pPr>
          </w:p>
        </w:tc>
        <w:tc>
          <w:tcPr>
            <w:tcW w:w="582" w:type="dxa"/>
          </w:tcPr>
          <w:p w14:paraId="2EC686C4" w14:textId="77777777" w:rsidR="00231821" w:rsidRDefault="00231821" w:rsidP="00850741">
            <w:pPr>
              <w:ind w:firstLine="0"/>
              <w:rPr>
                <w:rtl/>
                <w:lang w:eastAsia="he-IL"/>
              </w:rPr>
            </w:pPr>
          </w:p>
        </w:tc>
        <w:tc>
          <w:tcPr>
            <w:tcW w:w="522" w:type="dxa"/>
          </w:tcPr>
          <w:p w14:paraId="112CD5D0" w14:textId="77777777" w:rsidR="00231821" w:rsidRDefault="00231821" w:rsidP="00850741">
            <w:pPr>
              <w:autoSpaceDE w:val="0"/>
              <w:autoSpaceDN w:val="0"/>
              <w:adjustRightInd w:val="0"/>
              <w:spacing w:line="240" w:lineRule="auto"/>
              <w:ind w:firstLine="0"/>
              <w:rPr>
                <w:rtl/>
                <w:lang w:eastAsia="he-IL"/>
              </w:rPr>
            </w:pPr>
          </w:p>
        </w:tc>
        <w:tc>
          <w:tcPr>
            <w:tcW w:w="494" w:type="dxa"/>
          </w:tcPr>
          <w:p w14:paraId="2630B0BD" w14:textId="1F3E7BB9" w:rsidR="00231821" w:rsidRDefault="00231821" w:rsidP="00231821">
            <w:pPr>
              <w:autoSpaceDE w:val="0"/>
              <w:autoSpaceDN w:val="0"/>
              <w:bidi w:val="0"/>
              <w:adjustRightInd w:val="0"/>
              <w:spacing w:line="240" w:lineRule="auto"/>
              <w:ind w:firstLine="0"/>
              <w:jc w:val="left"/>
              <w:rPr>
                <w:rFonts w:ascii="David" w:hAnsi="David"/>
                <w:color w:val="000000"/>
                <w:sz w:val="26"/>
                <w:szCs w:val="26"/>
                <w:rtl/>
              </w:rPr>
            </w:pPr>
            <w:r>
              <w:rPr>
                <w:rFonts w:ascii="David" w:hAnsi="David" w:hint="cs"/>
                <w:color w:val="000000"/>
                <w:sz w:val="26"/>
                <w:szCs w:val="26"/>
                <w:rtl/>
              </w:rPr>
              <w:t>(1)</w:t>
            </w:r>
          </w:p>
        </w:tc>
        <w:tc>
          <w:tcPr>
            <w:tcW w:w="5916" w:type="dxa"/>
          </w:tcPr>
          <w:p w14:paraId="0013406B" w14:textId="1B7FD6A9" w:rsidR="00231821" w:rsidRPr="00231821" w:rsidRDefault="00231821" w:rsidP="00231821">
            <w:pPr>
              <w:autoSpaceDE w:val="0"/>
              <w:autoSpaceDN w:val="0"/>
              <w:adjustRightInd w:val="0"/>
              <w:spacing w:line="240" w:lineRule="auto"/>
              <w:ind w:firstLine="0"/>
              <w:jc w:val="left"/>
              <w:rPr>
                <w:rtl/>
                <w:lang w:eastAsia="he-IL"/>
              </w:rPr>
            </w:pPr>
            <w:r w:rsidRPr="00231821">
              <w:rPr>
                <w:rtl/>
                <w:lang w:eastAsia="he-IL"/>
              </w:rPr>
              <w:t>שר הפנים קבע בתקנות כי המורשה להיתר רשאי</w:t>
            </w:r>
            <w:r>
              <w:rPr>
                <w:rFonts w:hint="cs"/>
                <w:rtl/>
                <w:lang w:eastAsia="he-IL"/>
              </w:rPr>
              <w:t xml:space="preserve"> </w:t>
            </w:r>
            <w:r w:rsidRPr="00231821">
              <w:rPr>
                <w:rtl/>
                <w:lang w:eastAsia="he-IL"/>
              </w:rPr>
              <w:t>להפעיל את אותה הסמכות</w:t>
            </w:r>
            <w:r w:rsidRPr="00231821">
              <w:rPr>
                <w:lang w:eastAsia="he-IL"/>
              </w:rPr>
              <w:t>;</w:t>
            </w:r>
          </w:p>
        </w:tc>
      </w:tr>
      <w:tr w:rsidR="00231821" w14:paraId="7E67BA63" w14:textId="77777777" w:rsidTr="00A667A4">
        <w:tc>
          <w:tcPr>
            <w:tcW w:w="1284" w:type="dxa"/>
          </w:tcPr>
          <w:p w14:paraId="371B7C4C" w14:textId="77777777" w:rsidR="00231821" w:rsidRDefault="00231821" w:rsidP="00850741">
            <w:pPr>
              <w:ind w:firstLine="0"/>
              <w:rPr>
                <w:rtl/>
                <w:lang w:eastAsia="he-IL"/>
              </w:rPr>
            </w:pPr>
          </w:p>
        </w:tc>
        <w:tc>
          <w:tcPr>
            <w:tcW w:w="500" w:type="dxa"/>
          </w:tcPr>
          <w:p w14:paraId="347C3E5C" w14:textId="77777777" w:rsidR="00231821" w:rsidRDefault="00231821" w:rsidP="00850741">
            <w:pPr>
              <w:ind w:firstLine="0"/>
              <w:rPr>
                <w:rtl/>
                <w:lang w:eastAsia="he-IL"/>
              </w:rPr>
            </w:pPr>
          </w:p>
        </w:tc>
        <w:tc>
          <w:tcPr>
            <w:tcW w:w="582" w:type="dxa"/>
          </w:tcPr>
          <w:p w14:paraId="1D712598" w14:textId="77777777" w:rsidR="00231821" w:rsidRDefault="00231821" w:rsidP="00850741">
            <w:pPr>
              <w:ind w:firstLine="0"/>
              <w:rPr>
                <w:rtl/>
                <w:lang w:eastAsia="he-IL"/>
              </w:rPr>
            </w:pPr>
          </w:p>
        </w:tc>
        <w:tc>
          <w:tcPr>
            <w:tcW w:w="522" w:type="dxa"/>
          </w:tcPr>
          <w:p w14:paraId="18BBE75A" w14:textId="77777777" w:rsidR="00231821" w:rsidRDefault="00231821" w:rsidP="00850741">
            <w:pPr>
              <w:autoSpaceDE w:val="0"/>
              <w:autoSpaceDN w:val="0"/>
              <w:adjustRightInd w:val="0"/>
              <w:spacing w:line="240" w:lineRule="auto"/>
              <w:ind w:firstLine="0"/>
              <w:rPr>
                <w:rtl/>
                <w:lang w:eastAsia="he-IL"/>
              </w:rPr>
            </w:pPr>
          </w:p>
        </w:tc>
        <w:tc>
          <w:tcPr>
            <w:tcW w:w="494" w:type="dxa"/>
          </w:tcPr>
          <w:p w14:paraId="7BA724D5" w14:textId="4141651D" w:rsidR="00231821" w:rsidRDefault="00231821" w:rsidP="00231821">
            <w:pPr>
              <w:autoSpaceDE w:val="0"/>
              <w:autoSpaceDN w:val="0"/>
              <w:bidi w:val="0"/>
              <w:adjustRightInd w:val="0"/>
              <w:spacing w:line="240" w:lineRule="auto"/>
              <w:ind w:firstLine="0"/>
              <w:jc w:val="left"/>
              <w:rPr>
                <w:rFonts w:ascii="David" w:hAnsi="David"/>
                <w:color w:val="000000"/>
                <w:sz w:val="26"/>
                <w:szCs w:val="26"/>
                <w:rtl/>
              </w:rPr>
            </w:pPr>
            <w:r>
              <w:rPr>
                <w:rFonts w:ascii="David" w:hAnsi="David" w:hint="cs"/>
                <w:color w:val="000000"/>
                <w:sz w:val="26"/>
                <w:szCs w:val="26"/>
                <w:rtl/>
              </w:rPr>
              <w:t>(2)</w:t>
            </w:r>
          </w:p>
        </w:tc>
        <w:tc>
          <w:tcPr>
            <w:tcW w:w="5916" w:type="dxa"/>
          </w:tcPr>
          <w:p w14:paraId="563D07F9" w14:textId="09575120" w:rsidR="00231821" w:rsidRPr="00231821" w:rsidRDefault="00231821" w:rsidP="00231821">
            <w:pPr>
              <w:autoSpaceDE w:val="0"/>
              <w:autoSpaceDN w:val="0"/>
              <w:adjustRightInd w:val="0"/>
              <w:spacing w:line="240" w:lineRule="auto"/>
              <w:ind w:firstLine="0"/>
              <w:jc w:val="left"/>
              <w:rPr>
                <w:rtl/>
                <w:lang w:eastAsia="he-IL"/>
              </w:rPr>
            </w:pPr>
            <w:r w:rsidRPr="00231821">
              <w:rPr>
                <w:rtl/>
                <w:lang w:eastAsia="he-IL"/>
              </w:rPr>
              <w:t>מבקש הבקשה למידע הגיש בקשה לקבלת הבהרות</w:t>
            </w:r>
            <w:r>
              <w:rPr>
                <w:rFonts w:hint="cs"/>
                <w:rtl/>
                <w:lang w:eastAsia="he-IL"/>
              </w:rPr>
              <w:t xml:space="preserve"> </w:t>
            </w:r>
            <w:r w:rsidRPr="00231821">
              <w:rPr>
                <w:rtl/>
                <w:lang w:eastAsia="he-IL"/>
              </w:rPr>
              <w:t xml:space="preserve">כאמור בסעיף קטן </w:t>
            </w:r>
            <w:r>
              <w:rPr>
                <w:rFonts w:hint="cs"/>
                <w:rtl/>
                <w:lang w:eastAsia="he-IL"/>
              </w:rPr>
              <w:t xml:space="preserve">(ב) </w:t>
            </w:r>
            <w:r w:rsidRPr="00231821">
              <w:rPr>
                <w:rtl/>
                <w:lang w:eastAsia="he-IL"/>
              </w:rPr>
              <w:t>הכוללת בקשה להפעלת הסמכות</w:t>
            </w:r>
            <w:r>
              <w:rPr>
                <w:rFonts w:hint="cs"/>
                <w:rtl/>
                <w:lang w:eastAsia="he-IL"/>
              </w:rPr>
              <w:t xml:space="preserve"> </w:t>
            </w:r>
            <w:r w:rsidRPr="00231821">
              <w:rPr>
                <w:rtl/>
                <w:lang w:eastAsia="he-IL"/>
              </w:rPr>
              <w:t>ולא קיבל מענה בתוך פרק הזמן הקבוע בתקנות</w:t>
            </w:r>
            <w:r w:rsidRPr="00231821">
              <w:rPr>
                <w:lang w:eastAsia="he-IL"/>
              </w:rPr>
              <w:t>;</w:t>
            </w:r>
          </w:p>
        </w:tc>
      </w:tr>
    </w:tbl>
    <w:p w14:paraId="377CB39A" w14:textId="4602F04A" w:rsidR="00231821" w:rsidRDefault="00231821" w:rsidP="00231821">
      <w:pPr>
        <w:rPr>
          <w:rtl/>
          <w:lang w:eastAsia="he-IL"/>
        </w:rPr>
      </w:pPr>
    </w:p>
    <w:p w14:paraId="79C91C73" w14:textId="4E830131" w:rsidR="00231821" w:rsidRDefault="00231821" w:rsidP="00231821">
      <w:pPr>
        <w:pStyle w:val="af9"/>
        <w:keepNext/>
        <w:rPr>
          <w:rtl/>
          <w:lang w:eastAsia="he-IL"/>
        </w:rPr>
      </w:pPr>
      <w:bookmarkStart w:id="23804" w:name="ET_guest_אסף_אשרוב_3251"/>
      <w:r w:rsidRPr="00231821">
        <w:rPr>
          <w:rStyle w:val="TagStyle"/>
          <w:rtl/>
        </w:rPr>
        <w:t xml:space="preserve"> &lt;&lt; אורח &gt;&gt; </w:t>
      </w:r>
      <w:r>
        <w:rPr>
          <w:rtl/>
          <w:lang w:eastAsia="he-IL"/>
        </w:rPr>
        <w:t>אסף אשרוב:</w:t>
      </w:r>
      <w:r w:rsidRPr="00231821">
        <w:rPr>
          <w:rStyle w:val="TagStyle"/>
          <w:rtl/>
        </w:rPr>
        <w:t xml:space="preserve"> &lt;&lt; אורח &gt;&gt;</w:t>
      </w:r>
      <w:r w:rsidR="0011182F">
        <w:rPr>
          <w:rtl/>
          <w:lang w:eastAsia="he-IL"/>
        </w:rPr>
        <w:t xml:space="preserve"> </w:t>
      </w:r>
      <w:r>
        <w:rPr>
          <w:rtl/>
          <w:lang w:eastAsia="he-IL"/>
        </w:rPr>
        <w:t xml:space="preserve"> </w:t>
      </w:r>
      <w:bookmarkEnd w:id="23804"/>
    </w:p>
    <w:p w14:paraId="71D9B6B8" w14:textId="4843B65E" w:rsidR="00231821" w:rsidRDefault="00231821" w:rsidP="00231821">
      <w:pPr>
        <w:pStyle w:val="KeepWithNext"/>
        <w:rPr>
          <w:rtl/>
          <w:lang w:eastAsia="he-IL"/>
        </w:rPr>
      </w:pPr>
    </w:p>
    <w:p w14:paraId="68B801FF" w14:textId="7AB9A97C" w:rsidR="00231821" w:rsidRDefault="00231821" w:rsidP="00231821">
      <w:pPr>
        <w:rPr>
          <w:rtl/>
          <w:lang w:eastAsia="he-IL"/>
        </w:rPr>
      </w:pPr>
      <w:r>
        <w:rPr>
          <w:rFonts w:hint="cs"/>
          <w:rtl/>
          <w:lang w:eastAsia="he-IL"/>
        </w:rPr>
        <w:t>אפשר להגיב?</w:t>
      </w:r>
    </w:p>
    <w:p w14:paraId="01A09C9F" w14:textId="09A53291" w:rsidR="003B4825" w:rsidRDefault="003B4825" w:rsidP="003B4825">
      <w:pPr>
        <w:ind w:firstLine="0"/>
        <w:rPr>
          <w:rtl/>
          <w:lang w:eastAsia="he-IL"/>
        </w:rPr>
      </w:pPr>
      <w:bookmarkStart w:id="23805" w:name="_ETM_Q1_20502475"/>
      <w:bookmarkStart w:id="23806" w:name="_ETM_Q1_20502515"/>
      <w:bookmarkStart w:id="23807" w:name="_ETM_Q1_20497827"/>
      <w:bookmarkStart w:id="23808" w:name="_ETM_Q1_20586842"/>
      <w:bookmarkEnd w:id="23805"/>
      <w:bookmarkEnd w:id="23806"/>
      <w:bookmarkEnd w:id="23807"/>
      <w:bookmarkEnd w:id="23808"/>
    </w:p>
    <w:p w14:paraId="21919E00" w14:textId="0B3A8830" w:rsidR="003B4825" w:rsidRDefault="003B4825" w:rsidP="003B4825">
      <w:pPr>
        <w:pStyle w:val="af6"/>
        <w:keepNext/>
        <w:rPr>
          <w:rtl/>
        </w:rPr>
      </w:pPr>
      <w:bookmarkStart w:id="23809" w:name="ET_yor_6520_3252"/>
      <w:r w:rsidRPr="003B4825">
        <w:rPr>
          <w:rStyle w:val="TagStyle"/>
          <w:rtl/>
        </w:rPr>
        <w:t xml:space="preserve"> &lt;&lt; יור &gt;&gt; </w:t>
      </w:r>
      <w:r>
        <w:rPr>
          <w:rtl/>
        </w:rPr>
        <w:t>היו"ר ארז מלול:</w:t>
      </w:r>
      <w:r w:rsidRPr="003B4825">
        <w:rPr>
          <w:rStyle w:val="TagStyle"/>
          <w:rtl/>
        </w:rPr>
        <w:t xml:space="preserve"> &lt;&lt; יור &gt;&gt;</w:t>
      </w:r>
      <w:r w:rsidR="0011182F">
        <w:rPr>
          <w:rtl/>
        </w:rPr>
        <w:t xml:space="preserve"> </w:t>
      </w:r>
      <w:r>
        <w:rPr>
          <w:rtl/>
        </w:rPr>
        <w:t xml:space="preserve"> </w:t>
      </w:r>
      <w:bookmarkEnd w:id="23809"/>
    </w:p>
    <w:p w14:paraId="0EF6A8BD" w14:textId="27B417F4" w:rsidR="003B4825" w:rsidRDefault="003B4825" w:rsidP="003B4825">
      <w:pPr>
        <w:pStyle w:val="KeepWithNext"/>
        <w:rPr>
          <w:rtl/>
          <w:lang w:eastAsia="he-IL"/>
        </w:rPr>
      </w:pPr>
    </w:p>
    <w:p w14:paraId="4307B572" w14:textId="1C9BCA75" w:rsidR="003B4825" w:rsidRDefault="003B4825" w:rsidP="003B4825">
      <w:pPr>
        <w:rPr>
          <w:rtl/>
          <w:lang w:eastAsia="he-IL"/>
        </w:rPr>
      </w:pPr>
      <w:bookmarkStart w:id="23810" w:name="_ETM_Q1_20587000"/>
      <w:bookmarkStart w:id="23811" w:name="_ETM_Q1_20587014"/>
      <w:bookmarkEnd w:id="23810"/>
      <w:bookmarkEnd w:id="23811"/>
      <w:r>
        <w:rPr>
          <w:rFonts w:hint="cs"/>
          <w:rtl/>
          <w:lang w:eastAsia="he-IL"/>
        </w:rPr>
        <w:t xml:space="preserve">כן, מישהו? רגע, אסף, רגע, אתה לא רוצה להסביר </w:t>
      </w:r>
      <w:bookmarkStart w:id="23812" w:name="_ETM_Q1_20591604"/>
      <w:bookmarkEnd w:id="23812"/>
      <w:r>
        <w:rPr>
          <w:rFonts w:hint="cs"/>
          <w:rtl/>
          <w:lang w:eastAsia="he-IL"/>
        </w:rPr>
        <w:t>משהו?</w:t>
      </w:r>
      <w:bookmarkStart w:id="23813" w:name="_ETM_Q1_20592213"/>
      <w:bookmarkEnd w:id="23813"/>
    </w:p>
    <w:p w14:paraId="4ABB6349" w14:textId="11DCC94E" w:rsidR="003B4825" w:rsidRDefault="003B4825" w:rsidP="003B4825">
      <w:pPr>
        <w:rPr>
          <w:rtl/>
          <w:lang w:eastAsia="he-IL"/>
        </w:rPr>
      </w:pPr>
      <w:bookmarkStart w:id="23814" w:name="_ETM_Q1_20592275"/>
      <w:bookmarkEnd w:id="23814"/>
    </w:p>
    <w:p w14:paraId="5E236A62" w14:textId="6311D086" w:rsidR="003B4825" w:rsidRDefault="003B4825" w:rsidP="003B4825">
      <w:pPr>
        <w:pStyle w:val="a4"/>
        <w:keepNext/>
        <w:rPr>
          <w:rtl/>
        </w:rPr>
      </w:pPr>
      <w:bookmarkStart w:id="23815" w:name="ET_speaker_תומר_רוזנר_3253"/>
      <w:r w:rsidRPr="003B4825">
        <w:rPr>
          <w:rStyle w:val="TagStyle"/>
          <w:rtl/>
        </w:rPr>
        <w:t xml:space="preserve"> &lt;&lt; דובר &gt;&gt; </w:t>
      </w:r>
      <w:r>
        <w:rPr>
          <w:rtl/>
        </w:rPr>
        <w:t>תומר רוזנר:</w:t>
      </w:r>
      <w:r w:rsidRPr="003B4825">
        <w:rPr>
          <w:rStyle w:val="TagStyle"/>
          <w:rtl/>
        </w:rPr>
        <w:t xml:space="preserve"> &lt;&lt; דובר &gt;&gt;</w:t>
      </w:r>
      <w:r w:rsidR="0011182F">
        <w:rPr>
          <w:rtl/>
        </w:rPr>
        <w:t xml:space="preserve"> </w:t>
      </w:r>
      <w:r>
        <w:rPr>
          <w:rtl/>
        </w:rPr>
        <w:t xml:space="preserve"> </w:t>
      </w:r>
      <w:bookmarkEnd w:id="23815"/>
    </w:p>
    <w:p w14:paraId="0D0E4086" w14:textId="76CE01B5" w:rsidR="003B4825" w:rsidRDefault="003B4825" w:rsidP="003B4825">
      <w:pPr>
        <w:pStyle w:val="KeepWithNext"/>
        <w:rPr>
          <w:rtl/>
          <w:lang w:eastAsia="he-IL"/>
        </w:rPr>
      </w:pPr>
    </w:p>
    <w:p w14:paraId="58248353" w14:textId="260818C8" w:rsidR="003B4825" w:rsidRDefault="003B4825" w:rsidP="003B4825">
      <w:pPr>
        <w:rPr>
          <w:rtl/>
          <w:lang w:eastAsia="he-IL"/>
        </w:rPr>
      </w:pPr>
      <w:bookmarkStart w:id="23816" w:name="_ETM_Q1_20592817"/>
      <w:bookmarkStart w:id="23817" w:name="_ETM_Q1_20592831"/>
      <w:bookmarkEnd w:id="23816"/>
      <w:bookmarkEnd w:id="23817"/>
      <w:r>
        <w:rPr>
          <w:rFonts w:hint="cs"/>
          <w:rtl/>
          <w:lang w:eastAsia="he-IL"/>
        </w:rPr>
        <w:t>לא. הסברתי קודם.</w:t>
      </w:r>
      <w:bookmarkStart w:id="23818" w:name="_ETM_Q1_20594053"/>
      <w:bookmarkEnd w:id="23818"/>
    </w:p>
    <w:p w14:paraId="0DC45DE2" w14:textId="41526F55" w:rsidR="003B4825" w:rsidRDefault="003B4825" w:rsidP="003B4825">
      <w:pPr>
        <w:rPr>
          <w:rtl/>
          <w:lang w:eastAsia="he-IL"/>
        </w:rPr>
      </w:pPr>
      <w:bookmarkStart w:id="23819" w:name="_ETM_Q1_20594099"/>
      <w:bookmarkEnd w:id="23819"/>
    </w:p>
    <w:p w14:paraId="1285ED9E" w14:textId="7DA3502F" w:rsidR="003B4825" w:rsidRDefault="003B4825" w:rsidP="003B4825">
      <w:pPr>
        <w:pStyle w:val="af9"/>
        <w:keepNext/>
        <w:rPr>
          <w:rtl/>
          <w:lang w:eastAsia="he-IL"/>
        </w:rPr>
      </w:pPr>
      <w:bookmarkStart w:id="23820" w:name="ET_guest_אסף_אשרוב_3254"/>
      <w:r w:rsidRPr="003B4825">
        <w:rPr>
          <w:rStyle w:val="TagStyle"/>
          <w:rtl/>
        </w:rPr>
        <w:t xml:space="preserve"> &lt;&lt; אורח &gt;&gt; </w:t>
      </w:r>
      <w:r>
        <w:rPr>
          <w:rtl/>
          <w:lang w:eastAsia="he-IL"/>
        </w:rPr>
        <w:t>אסף אשרוב:</w:t>
      </w:r>
      <w:r w:rsidRPr="003B4825">
        <w:rPr>
          <w:rStyle w:val="TagStyle"/>
          <w:rtl/>
        </w:rPr>
        <w:t xml:space="preserve"> &lt;&lt; אורח &gt;&gt;</w:t>
      </w:r>
      <w:r w:rsidR="0011182F">
        <w:rPr>
          <w:rtl/>
          <w:lang w:eastAsia="he-IL"/>
        </w:rPr>
        <w:t xml:space="preserve"> </w:t>
      </w:r>
      <w:r>
        <w:rPr>
          <w:rtl/>
          <w:lang w:eastAsia="he-IL"/>
        </w:rPr>
        <w:t xml:space="preserve"> </w:t>
      </w:r>
      <w:bookmarkEnd w:id="23820"/>
    </w:p>
    <w:p w14:paraId="51D43C3D" w14:textId="5617E3A0" w:rsidR="003B4825" w:rsidRDefault="003B4825" w:rsidP="003B4825">
      <w:pPr>
        <w:pStyle w:val="KeepWithNext"/>
        <w:rPr>
          <w:rtl/>
          <w:lang w:eastAsia="he-IL"/>
        </w:rPr>
      </w:pPr>
    </w:p>
    <w:p w14:paraId="6D844771" w14:textId="5A54FD27" w:rsidR="003B4825" w:rsidRDefault="003B4825" w:rsidP="003B4825">
      <w:pPr>
        <w:rPr>
          <w:rtl/>
          <w:lang w:eastAsia="he-IL"/>
        </w:rPr>
      </w:pPr>
      <w:bookmarkStart w:id="23821" w:name="_ETM_Q1_20594583"/>
      <w:bookmarkStart w:id="23822" w:name="_ETM_Q1_20594597"/>
      <w:bookmarkEnd w:id="23821"/>
      <w:bookmarkEnd w:id="23822"/>
      <w:r>
        <w:rPr>
          <w:rFonts w:hint="cs"/>
          <w:rtl/>
          <w:lang w:eastAsia="he-IL"/>
        </w:rPr>
        <w:t xml:space="preserve">אני רוצה להגיד שאנחנו מדברים על הרישוי </w:t>
      </w:r>
      <w:bookmarkStart w:id="23823" w:name="_ETM_Q1_20598886"/>
      <w:bookmarkEnd w:id="23823"/>
      <w:r>
        <w:rPr>
          <w:rFonts w:hint="cs"/>
          <w:rtl/>
          <w:lang w:eastAsia="he-IL"/>
        </w:rPr>
        <w:t>העצמי כבר המון זמן, כבר המון שנים. אני חושב שיש</w:t>
      </w:r>
      <w:bookmarkStart w:id="23824" w:name="_ETM_Q1_20602347"/>
      <w:bookmarkEnd w:id="23824"/>
      <w:r>
        <w:rPr>
          <w:rFonts w:hint="cs"/>
          <w:rtl/>
          <w:lang w:eastAsia="he-IL"/>
        </w:rPr>
        <w:t xml:space="preserve"> פה טעות טרגית, ואם זה יאושר כמו שזה</w:t>
      </w:r>
      <w:bookmarkStart w:id="23825" w:name="_ETM_Q1_20601058"/>
      <w:bookmarkEnd w:id="23825"/>
      <w:r>
        <w:rPr>
          <w:rFonts w:hint="cs"/>
          <w:rtl/>
          <w:lang w:eastAsia="he-IL"/>
        </w:rPr>
        <w:t xml:space="preserve"> - -</w:t>
      </w:r>
      <w:bookmarkStart w:id="23826" w:name="_ETM_Q1_20603133"/>
      <w:bookmarkEnd w:id="23826"/>
      <w:r>
        <w:rPr>
          <w:rFonts w:hint="cs"/>
          <w:rtl/>
          <w:lang w:eastAsia="he-IL"/>
        </w:rPr>
        <w:t xml:space="preserve"> -</w:t>
      </w:r>
      <w:bookmarkStart w:id="23827" w:name="_ETM_Q1_20603284"/>
      <w:bookmarkEnd w:id="23827"/>
    </w:p>
    <w:p w14:paraId="3839EB92" w14:textId="210F0294" w:rsidR="003B4825" w:rsidRDefault="003B4825" w:rsidP="003B4825">
      <w:pPr>
        <w:rPr>
          <w:rtl/>
          <w:lang w:eastAsia="he-IL"/>
        </w:rPr>
      </w:pPr>
      <w:bookmarkStart w:id="23828" w:name="_ETM_Q1_20603350"/>
      <w:bookmarkEnd w:id="23828"/>
    </w:p>
    <w:p w14:paraId="57E2A6A1" w14:textId="5405F09F" w:rsidR="003B4825" w:rsidRDefault="003B4825" w:rsidP="003B4825">
      <w:pPr>
        <w:pStyle w:val="af6"/>
        <w:keepNext/>
        <w:rPr>
          <w:rtl/>
        </w:rPr>
      </w:pPr>
      <w:bookmarkStart w:id="23829" w:name="ET_yor_6520_3255"/>
      <w:r w:rsidRPr="003B4825">
        <w:rPr>
          <w:rStyle w:val="TagStyle"/>
          <w:rtl/>
        </w:rPr>
        <w:t xml:space="preserve"> &lt;&lt; יור &gt;&gt; </w:t>
      </w:r>
      <w:r>
        <w:rPr>
          <w:rtl/>
        </w:rPr>
        <w:t>היו"ר ארז מלול:</w:t>
      </w:r>
      <w:r w:rsidRPr="003B4825">
        <w:rPr>
          <w:rStyle w:val="TagStyle"/>
          <w:rtl/>
        </w:rPr>
        <w:t xml:space="preserve"> &lt;&lt; יור &gt;&gt;</w:t>
      </w:r>
      <w:r w:rsidR="0011182F">
        <w:rPr>
          <w:rtl/>
        </w:rPr>
        <w:t xml:space="preserve"> </w:t>
      </w:r>
      <w:r>
        <w:rPr>
          <w:rtl/>
        </w:rPr>
        <w:t xml:space="preserve"> </w:t>
      </w:r>
      <w:bookmarkEnd w:id="23829"/>
    </w:p>
    <w:p w14:paraId="569C7137" w14:textId="4AB0227F" w:rsidR="003B4825" w:rsidRDefault="003B4825" w:rsidP="003B4825">
      <w:pPr>
        <w:pStyle w:val="KeepWithNext"/>
        <w:rPr>
          <w:rtl/>
          <w:lang w:eastAsia="he-IL"/>
        </w:rPr>
      </w:pPr>
    </w:p>
    <w:p w14:paraId="622841F8" w14:textId="71F6B3FE" w:rsidR="003B4825" w:rsidRDefault="003B4825" w:rsidP="003B4825">
      <w:pPr>
        <w:rPr>
          <w:rtl/>
          <w:lang w:eastAsia="he-IL"/>
        </w:rPr>
      </w:pPr>
      <w:bookmarkStart w:id="23830" w:name="_ETM_Q1_20604146"/>
      <w:bookmarkStart w:id="23831" w:name="_ETM_Q1_20604162"/>
      <w:bookmarkEnd w:id="23830"/>
      <w:bookmarkEnd w:id="23831"/>
      <w:r>
        <w:rPr>
          <w:rFonts w:hint="cs"/>
          <w:rtl/>
          <w:lang w:eastAsia="he-IL"/>
        </w:rPr>
        <w:t>טרגית?</w:t>
      </w:r>
      <w:bookmarkStart w:id="23832" w:name="_ETM_Q1_20605024"/>
      <w:bookmarkEnd w:id="23832"/>
    </w:p>
    <w:p w14:paraId="7776FCEA" w14:textId="2AD19306" w:rsidR="003B4825" w:rsidRDefault="003B4825" w:rsidP="003B4825">
      <w:pPr>
        <w:rPr>
          <w:rtl/>
          <w:lang w:eastAsia="he-IL"/>
        </w:rPr>
      </w:pPr>
      <w:bookmarkStart w:id="23833" w:name="_ETM_Q1_20605061"/>
      <w:bookmarkEnd w:id="23833"/>
    </w:p>
    <w:p w14:paraId="450203F4" w14:textId="579BC4F9" w:rsidR="003B4825" w:rsidRDefault="003B4825" w:rsidP="003B4825">
      <w:pPr>
        <w:pStyle w:val="af9"/>
        <w:keepNext/>
        <w:rPr>
          <w:rtl/>
          <w:lang w:eastAsia="he-IL"/>
        </w:rPr>
      </w:pPr>
      <w:bookmarkStart w:id="23834" w:name="ET_guest_אסף_אשרוב_3256"/>
      <w:r w:rsidRPr="003B4825">
        <w:rPr>
          <w:rStyle w:val="TagStyle"/>
          <w:rtl/>
        </w:rPr>
        <w:t xml:space="preserve"> &lt;&lt; אורח &gt;&gt; </w:t>
      </w:r>
      <w:r>
        <w:rPr>
          <w:rtl/>
          <w:lang w:eastAsia="he-IL"/>
        </w:rPr>
        <w:t>אסף אשרוב:</w:t>
      </w:r>
      <w:r w:rsidRPr="003B4825">
        <w:rPr>
          <w:rStyle w:val="TagStyle"/>
          <w:rtl/>
        </w:rPr>
        <w:t xml:space="preserve"> &lt;&lt; אורח &gt;&gt;</w:t>
      </w:r>
      <w:r w:rsidR="0011182F">
        <w:rPr>
          <w:rtl/>
          <w:lang w:eastAsia="he-IL"/>
        </w:rPr>
        <w:t xml:space="preserve"> </w:t>
      </w:r>
      <w:r>
        <w:rPr>
          <w:rtl/>
          <w:lang w:eastAsia="he-IL"/>
        </w:rPr>
        <w:t xml:space="preserve"> </w:t>
      </w:r>
      <w:bookmarkEnd w:id="23834"/>
    </w:p>
    <w:p w14:paraId="22932BA7" w14:textId="02FE6AD5" w:rsidR="003B4825" w:rsidRDefault="003B4825" w:rsidP="003B4825">
      <w:pPr>
        <w:pStyle w:val="KeepWithNext"/>
        <w:rPr>
          <w:rtl/>
          <w:lang w:eastAsia="he-IL"/>
        </w:rPr>
      </w:pPr>
    </w:p>
    <w:p w14:paraId="75551397" w14:textId="358C5316" w:rsidR="003B4825" w:rsidRDefault="003B4825" w:rsidP="003B4825">
      <w:pPr>
        <w:rPr>
          <w:rtl/>
          <w:lang w:eastAsia="he-IL"/>
        </w:rPr>
      </w:pPr>
      <w:bookmarkStart w:id="23835" w:name="_ETM_Q1_20605589"/>
      <w:bookmarkStart w:id="23836" w:name="_ETM_Q1_20605606"/>
      <w:bookmarkEnd w:id="23835"/>
      <w:bookmarkEnd w:id="23836"/>
      <w:r>
        <w:rPr>
          <w:rFonts w:hint="cs"/>
          <w:rtl/>
          <w:lang w:eastAsia="he-IL"/>
        </w:rPr>
        <w:t xml:space="preserve">טרגית. טרגית. טרגית. ההליך, טרגי כי זה מוות </w:t>
      </w:r>
      <w:bookmarkStart w:id="23837" w:name="_ETM_Q1_20610849"/>
      <w:bookmarkEnd w:id="23837"/>
      <w:r>
        <w:rPr>
          <w:rFonts w:hint="cs"/>
          <w:rtl/>
          <w:lang w:eastAsia="he-IL"/>
        </w:rPr>
        <w:t>למורשה להיתר. הליך זה מורשה להיתר זה או מקבלים סמכות,</w:t>
      </w:r>
      <w:bookmarkStart w:id="23838" w:name="_ETM_Q1_20614677"/>
      <w:bookmarkEnd w:id="23838"/>
      <w:r>
        <w:rPr>
          <w:rFonts w:hint="cs"/>
          <w:rtl/>
          <w:lang w:eastAsia="he-IL"/>
        </w:rPr>
        <w:t xml:space="preserve"> כמו שבתחילת הסעיף נאמר, או לא מקבלים סמכות. אם מקבלים </w:t>
      </w:r>
      <w:bookmarkStart w:id="23839" w:name="_ETM_Q1_20619119"/>
      <w:bookmarkEnd w:id="23839"/>
      <w:r>
        <w:rPr>
          <w:rFonts w:hint="cs"/>
          <w:rtl/>
          <w:lang w:eastAsia="he-IL"/>
        </w:rPr>
        <w:t>סמכות, אין היתר. לרשום "מבקש ההיתר יגיש בקשה ל</w:t>
      </w:r>
      <w:bookmarkStart w:id="23840" w:name="_ETM_Q1_20619265"/>
      <w:bookmarkEnd w:id="23840"/>
      <w:r>
        <w:rPr>
          <w:rFonts w:hint="cs"/>
          <w:rtl/>
          <w:lang w:eastAsia="he-IL"/>
        </w:rPr>
        <w:t>הבהרות", מה</w:t>
      </w:r>
      <w:bookmarkStart w:id="23841" w:name="_ETM_Q1_20623844"/>
      <w:bookmarkEnd w:id="23841"/>
      <w:r>
        <w:rPr>
          <w:rFonts w:hint="cs"/>
          <w:rtl/>
          <w:lang w:eastAsia="he-IL"/>
        </w:rPr>
        <w:t xml:space="preserve"> זה יגיש בקשה להבהרות? יגיש בקשה להבהרות, זה היתר. בקשה</w:t>
      </w:r>
      <w:bookmarkStart w:id="23842" w:name="_ETM_Q1_20629014"/>
      <w:bookmarkEnd w:id="23842"/>
      <w:r>
        <w:rPr>
          <w:rFonts w:hint="cs"/>
          <w:rtl/>
          <w:lang w:eastAsia="he-IL"/>
        </w:rPr>
        <w:t xml:space="preserve"> היא היתר. המהנדס, הוועדה המקומית וכו', יבואו ויגידו </w:t>
      </w:r>
      <w:r>
        <w:rPr>
          <w:rtl/>
          <w:lang w:eastAsia="he-IL"/>
        </w:rPr>
        <w:t>–</w:t>
      </w:r>
      <w:bookmarkStart w:id="23843" w:name="_ETM_Q1_20635634"/>
      <w:bookmarkEnd w:id="23843"/>
      <w:r>
        <w:rPr>
          <w:rFonts w:hint="cs"/>
          <w:rtl/>
          <w:lang w:eastAsia="he-IL"/>
        </w:rPr>
        <w:t xml:space="preserve"> חברים, אני </w:t>
      </w:r>
      <w:bookmarkStart w:id="23844" w:name="_ETM_Q1_20639378"/>
      <w:bookmarkEnd w:id="23844"/>
      <w:r>
        <w:rPr>
          <w:rFonts w:hint="cs"/>
          <w:rtl/>
          <w:lang w:eastAsia="he-IL"/>
        </w:rPr>
        <w:t xml:space="preserve">לא מבין את זה, אני רוצה שתביא לי עוד </w:t>
      </w:r>
      <w:bookmarkStart w:id="23845" w:name="_ETM_Q1_20639747"/>
      <w:bookmarkEnd w:id="23845"/>
      <w:r>
        <w:rPr>
          <w:rFonts w:hint="cs"/>
          <w:rtl/>
          <w:lang w:eastAsia="he-IL"/>
        </w:rPr>
        <w:t>נתונים. עוד נתונים, בתוך העולם הזה זה היתר. מ</w:t>
      </w:r>
      <w:bookmarkStart w:id="23846" w:name="_ETM_Q1_20637794"/>
      <w:bookmarkEnd w:id="23846"/>
      <w:r>
        <w:rPr>
          <w:rFonts w:hint="cs"/>
          <w:rtl/>
          <w:lang w:eastAsia="he-IL"/>
        </w:rPr>
        <w:t>י מהיתר לא הולך עם רישוי עצמי. אני יכול להבין שהשר</w:t>
      </w:r>
      <w:bookmarkStart w:id="23847" w:name="_ETM_Q1_20645287"/>
      <w:bookmarkEnd w:id="23847"/>
      <w:r>
        <w:rPr>
          <w:rFonts w:hint="cs"/>
          <w:rtl/>
          <w:lang w:eastAsia="he-IL"/>
        </w:rPr>
        <w:t xml:space="preserve"> יכול להתקין את מה בסמכותו, אוקיי? לדעתי אפשר גם לעשות </w:t>
      </w:r>
      <w:bookmarkStart w:id="23848" w:name="_ETM_Q1_20650708"/>
      <w:bookmarkEnd w:id="23848"/>
      <w:r>
        <w:rPr>
          <w:rFonts w:hint="cs"/>
          <w:rtl/>
          <w:lang w:eastAsia="he-IL"/>
        </w:rPr>
        <w:t>את זה פה. זה לא כזה מורכב, אוקיי? אפשר להיות פוזיטיביים</w:t>
      </w:r>
      <w:bookmarkStart w:id="23849" w:name="_ETM_Q1_20655138"/>
      <w:bookmarkEnd w:id="23849"/>
      <w:r>
        <w:rPr>
          <w:rFonts w:hint="cs"/>
          <w:rtl/>
          <w:lang w:eastAsia="he-IL"/>
        </w:rPr>
        <w:t>, אפשר לעשות רשימה נגטיבית.</w:t>
      </w:r>
      <w:bookmarkStart w:id="23850" w:name="_ETM_Q1_20658461"/>
      <w:bookmarkEnd w:id="23850"/>
    </w:p>
    <w:p w14:paraId="7DF54B05" w14:textId="464C0636" w:rsidR="003B4825" w:rsidRDefault="003B4825" w:rsidP="003B4825">
      <w:pPr>
        <w:rPr>
          <w:rtl/>
          <w:lang w:eastAsia="he-IL"/>
        </w:rPr>
      </w:pPr>
      <w:bookmarkStart w:id="23851" w:name="_ETM_Q1_20658531"/>
      <w:bookmarkStart w:id="23852" w:name="_ETM_Q1_20653698"/>
      <w:bookmarkEnd w:id="23851"/>
      <w:bookmarkEnd w:id="23852"/>
    </w:p>
    <w:p w14:paraId="6D972825" w14:textId="75D8D7E6" w:rsidR="003B4825" w:rsidRDefault="003B4825" w:rsidP="003B4825">
      <w:pPr>
        <w:pStyle w:val="af6"/>
        <w:keepNext/>
        <w:rPr>
          <w:rtl/>
        </w:rPr>
      </w:pPr>
      <w:bookmarkStart w:id="23853" w:name="ET_yor_6520_3257"/>
      <w:r w:rsidRPr="003B4825">
        <w:rPr>
          <w:rStyle w:val="TagStyle"/>
          <w:rtl/>
        </w:rPr>
        <w:t xml:space="preserve"> &lt;&lt; יור &gt;&gt; </w:t>
      </w:r>
      <w:r>
        <w:rPr>
          <w:rtl/>
        </w:rPr>
        <w:t>היו"ר ארז מלול:</w:t>
      </w:r>
      <w:r w:rsidRPr="003B4825">
        <w:rPr>
          <w:rStyle w:val="TagStyle"/>
          <w:rtl/>
        </w:rPr>
        <w:t xml:space="preserve"> &lt;&lt; יור &gt;&gt;</w:t>
      </w:r>
      <w:r w:rsidR="0011182F">
        <w:rPr>
          <w:rtl/>
        </w:rPr>
        <w:t xml:space="preserve"> </w:t>
      </w:r>
      <w:r>
        <w:rPr>
          <w:rtl/>
        </w:rPr>
        <w:t xml:space="preserve"> </w:t>
      </w:r>
      <w:bookmarkEnd w:id="23853"/>
    </w:p>
    <w:p w14:paraId="46B60151" w14:textId="4F5D63DB" w:rsidR="003B4825" w:rsidRDefault="003B4825" w:rsidP="003B4825">
      <w:pPr>
        <w:pStyle w:val="KeepWithNext"/>
        <w:rPr>
          <w:rtl/>
          <w:lang w:eastAsia="he-IL"/>
        </w:rPr>
      </w:pPr>
    </w:p>
    <w:p w14:paraId="2AC7924B" w14:textId="7CB097C1" w:rsidR="003B4825" w:rsidRDefault="003B4825" w:rsidP="003B4825">
      <w:pPr>
        <w:rPr>
          <w:rtl/>
          <w:lang w:eastAsia="he-IL"/>
        </w:rPr>
      </w:pPr>
      <w:bookmarkStart w:id="23854" w:name="_ETM_Q1_20654404"/>
      <w:bookmarkStart w:id="23855" w:name="_ETM_Q1_20654424"/>
      <w:bookmarkEnd w:id="23854"/>
      <w:bookmarkEnd w:id="23855"/>
      <w:r>
        <w:rPr>
          <w:rFonts w:hint="cs"/>
          <w:rtl/>
          <w:lang w:eastAsia="he-IL"/>
        </w:rPr>
        <w:t>קיבלנו. הבנו</w:t>
      </w:r>
      <w:bookmarkStart w:id="23856" w:name="_ETM_Q1_20658636"/>
      <w:bookmarkStart w:id="23857" w:name="_ETM_Q1_20658677"/>
      <w:bookmarkEnd w:id="23856"/>
      <w:bookmarkEnd w:id="23857"/>
      <w:r>
        <w:rPr>
          <w:rFonts w:hint="cs"/>
          <w:rtl/>
          <w:lang w:eastAsia="he-IL"/>
        </w:rPr>
        <w:t>.</w:t>
      </w:r>
      <w:bookmarkStart w:id="23858" w:name="_ETM_Q1_20659298"/>
      <w:bookmarkEnd w:id="23858"/>
    </w:p>
    <w:p w14:paraId="367D9210" w14:textId="0A594635" w:rsidR="003B4825" w:rsidRDefault="003B4825" w:rsidP="003B4825">
      <w:pPr>
        <w:rPr>
          <w:rtl/>
          <w:lang w:eastAsia="he-IL"/>
        </w:rPr>
      </w:pPr>
      <w:bookmarkStart w:id="23859" w:name="_ETM_Q1_20659334"/>
      <w:bookmarkEnd w:id="23859"/>
    </w:p>
    <w:p w14:paraId="1DE7234B" w14:textId="0D1F58E3" w:rsidR="003B4825" w:rsidRDefault="003B4825" w:rsidP="003B4825">
      <w:pPr>
        <w:pStyle w:val="af9"/>
        <w:keepNext/>
        <w:rPr>
          <w:rtl/>
          <w:lang w:eastAsia="he-IL"/>
        </w:rPr>
      </w:pPr>
      <w:bookmarkStart w:id="23860" w:name="ET_guest_אסף_אשרוב_3258"/>
      <w:r w:rsidRPr="003B4825">
        <w:rPr>
          <w:rStyle w:val="TagStyle"/>
          <w:rtl/>
        </w:rPr>
        <w:t xml:space="preserve"> &lt;&lt; אורח &gt;&gt; </w:t>
      </w:r>
      <w:r>
        <w:rPr>
          <w:rtl/>
          <w:lang w:eastAsia="he-IL"/>
        </w:rPr>
        <w:t>אסף אשרוב:</w:t>
      </w:r>
      <w:r w:rsidRPr="003B4825">
        <w:rPr>
          <w:rStyle w:val="TagStyle"/>
          <w:rtl/>
        </w:rPr>
        <w:t xml:space="preserve"> &lt;&lt; אורח &gt;&gt;</w:t>
      </w:r>
      <w:r w:rsidR="0011182F">
        <w:rPr>
          <w:rtl/>
          <w:lang w:eastAsia="he-IL"/>
        </w:rPr>
        <w:t xml:space="preserve"> </w:t>
      </w:r>
      <w:r>
        <w:rPr>
          <w:rtl/>
          <w:lang w:eastAsia="he-IL"/>
        </w:rPr>
        <w:t xml:space="preserve"> </w:t>
      </w:r>
      <w:bookmarkEnd w:id="23860"/>
    </w:p>
    <w:p w14:paraId="5EACC124" w14:textId="247A7878" w:rsidR="003B4825" w:rsidRDefault="003B4825" w:rsidP="003B4825">
      <w:pPr>
        <w:pStyle w:val="KeepWithNext"/>
        <w:rPr>
          <w:rtl/>
          <w:lang w:eastAsia="he-IL"/>
        </w:rPr>
      </w:pPr>
    </w:p>
    <w:p w14:paraId="096C46C6" w14:textId="5E42D7D7" w:rsidR="003B4825" w:rsidRDefault="003B4825" w:rsidP="003B4825">
      <w:pPr>
        <w:rPr>
          <w:rtl/>
          <w:lang w:eastAsia="he-IL"/>
        </w:rPr>
      </w:pPr>
      <w:bookmarkStart w:id="23861" w:name="_ETM_Q1_20660004"/>
      <w:bookmarkStart w:id="23862" w:name="_ETM_Q1_20660024"/>
      <w:bookmarkEnd w:id="23861"/>
      <w:bookmarkEnd w:id="23862"/>
      <w:r>
        <w:rPr>
          <w:rFonts w:hint="cs"/>
          <w:rtl/>
          <w:lang w:eastAsia="he-IL"/>
        </w:rPr>
        <w:t xml:space="preserve">אני רוצה רק להוסיף </w:t>
      </w:r>
      <w:bookmarkStart w:id="23863" w:name="_ETM_Q1_20661152"/>
      <w:bookmarkEnd w:id="23863"/>
      <w:r>
        <w:rPr>
          <w:rFonts w:hint="cs"/>
          <w:rtl/>
          <w:lang w:eastAsia="he-IL"/>
        </w:rPr>
        <w:t>עוד משהו אחד.</w:t>
      </w:r>
      <w:bookmarkStart w:id="23864" w:name="_ETM_Q1_20662340"/>
      <w:bookmarkEnd w:id="23864"/>
    </w:p>
    <w:p w14:paraId="53C395D5" w14:textId="1157EE50" w:rsidR="003B4825" w:rsidRDefault="003B4825" w:rsidP="003B4825">
      <w:pPr>
        <w:rPr>
          <w:rtl/>
          <w:lang w:eastAsia="he-IL"/>
        </w:rPr>
      </w:pPr>
      <w:bookmarkStart w:id="23865" w:name="_ETM_Q1_20662394"/>
      <w:bookmarkStart w:id="23866" w:name="_ETM_Q1_20657517"/>
      <w:bookmarkEnd w:id="23865"/>
      <w:bookmarkEnd w:id="23866"/>
    </w:p>
    <w:p w14:paraId="755E360C" w14:textId="035AA890" w:rsidR="003B4825" w:rsidRDefault="003B4825" w:rsidP="003B4825">
      <w:pPr>
        <w:pStyle w:val="af6"/>
        <w:keepNext/>
        <w:rPr>
          <w:rtl/>
        </w:rPr>
      </w:pPr>
      <w:bookmarkStart w:id="23867" w:name="ET_yor_6520_3259"/>
      <w:r w:rsidRPr="003B4825">
        <w:rPr>
          <w:rStyle w:val="TagStyle"/>
          <w:rtl/>
        </w:rPr>
        <w:t xml:space="preserve"> &lt;&lt; יור &gt;&gt; </w:t>
      </w:r>
      <w:r>
        <w:rPr>
          <w:rtl/>
        </w:rPr>
        <w:t>היו"ר ארז מלול:</w:t>
      </w:r>
      <w:r w:rsidRPr="003B4825">
        <w:rPr>
          <w:rStyle w:val="TagStyle"/>
          <w:rtl/>
        </w:rPr>
        <w:t xml:space="preserve"> &lt;&lt; יור &gt;&gt;</w:t>
      </w:r>
      <w:r w:rsidR="0011182F">
        <w:rPr>
          <w:rtl/>
        </w:rPr>
        <w:t xml:space="preserve"> </w:t>
      </w:r>
      <w:r>
        <w:rPr>
          <w:rtl/>
        </w:rPr>
        <w:t xml:space="preserve"> </w:t>
      </w:r>
      <w:bookmarkEnd w:id="23867"/>
    </w:p>
    <w:p w14:paraId="65778348" w14:textId="34F445C9" w:rsidR="003B4825" w:rsidRDefault="003B4825" w:rsidP="003B4825">
      <w:pPr>
        <w:pStyle w:val="KeepWithNext"/>
        <w:rPr>
          <w:rtl/>
          <w:lang w:eastAsia="he-IL"/>
        </w:rPr>
      </w:pPr>
    </w:p>
    <w:p w14:paraId="1A2607B0" w14:textId="635C3886" w:rsidR="003B4825" w:rsidRDefault="003B4825" w:rsidP="003B4825">
      <w:pPr>
        <w:rPr>
          <w:rtl/>
          <w:lang w:eastAsia="he-IL"/>
        </w:rPr>
      </w:pPr>
      <w:bookmarkStart w:id="23868" w:name="_ETM_Q1_20658107"/>
      <w:bookmarkStart w:id="23869" w:name="_ETM_Q1_20658128"/>
      <w:bookmarkEnd w:id="23868"/>
      <w:bookmarkEnd w:id="23869"/>
      <w:r>
        <w:rPr>
          <w:rFonts w:hint="cs"/>
          <w:rtl/>
          <w:lang w:eastAsia="he-IL"/>
        </w:rPr>
        <w:t xml:space="preserve">כן. </w:t>
      </w:r>
    </w:p>
    <w:p w14:paraId="0E2027B9" w14:textId="02A08B2C" w:rsidR="003B4825" w:rsidRDefault="003B4825" w:rsidP="003B4825">
      <w:pPr>
        <w:rPr>
          <w:rtl/>
          <w:lang w:eastAsia="he-IL"/>
        </w:rPr>
      </w:pPr>
      <w:bookmarkStart w:id="23870" w:name="_ETM_Q1_20660261"/>
      <w:bookmarkStart w:id="23871" w:name="_ETM_Q1_20660299"/>
      <w:bookmarkEnd w:id="23870"/>
      <w:bookmarkEnd w:id="23871"/>
    </w:p>
    <w:p w14:paraId="6407DBD7" w14:textId="76D1995E" w:rsidR="003B4825" w:rsidRDefault="003B4825" w:rsidP="003B4825">
      <w:pPr>
        <w:pStyle w:val="af9"/>
        <w:keepNext/>
        <w:rPr>
          <w:rtl/>
          <w:lang w:eastAsia="he-IL"/>
        </w:rPr>
      </w:pPr>
      <w:bookmarkStart w:id="23872" w:name="ET_guest_אסף_אשרוב_3260"/>
      <w:r w:rsidRPr="003B4825">
        <w:rPr>
          <w:rStyle w:val="TagStyle"/>
          <w:rtl/>
        </w:rPr>
        <w:t xml:space="preserve"> &lt;&lt; אורח &gt;&gt; </w:t>
      </w:r>
      <w:r>
        <w:rPr>
          <w:rtl/>
          <w:lang w:eastAsia="he-IL"/>
        </w:rPr>
        <w:t>אסף אשרוב:</w:t>
      </w:r>
      <w:r w:rsidRPr="003B4825">
        <w:rPr>
          <w:rStyle w:val="TagStyle"/>
          <w:rtl/>
        </w:rPr>
        <w:t xml:space="preserve"> &lt;&lt; אורח &gt;&gt;</w:t>
      </w:r>
      <w:r w:rsidR="0011182F">
        <w:rPr>
          <w:rtl/>
          <w:lang w:eastAsia="he-IL"/>
        </w:rPr>
        <w:t xml:space="preserve"> </w:t>
      </w:r>
      <w:r>
        <w:rPr>
          <w:rtl/>
          <w:lang w:eastAsia="he-IL"/>
        </w:rPr>
        <w:t xml:space="preserve"> </w:t>
      </w:r>
      <w:bookmarkEnd w:id="23872"/>
    </w:p>
    <w:p w14:paraId="431830F6" w14:textId="121B349F" w:rsidR="003B4825" w:rsidRDefault="003B4825" w:rsidP="003B4825">
      <w:pPr>
        <w:pStyle w:val="KeepWithNext"/>
        <w:rPr>
          <w:rtl/>
          <w:lang w:eastAsia="he-IL"/>
        </w:rPr>
      </w:pPr>
    </w:p>
    <w:p w14:paraId="38BE76C7" w14:textId="0C9D3044" w:rsidR="003B4825" w:rsidRDefault="003B4825" w:rsidP="003B4825">
      <w:pPr>
        <w:rPr>
          <w:rtl/>
          <w:lang w:eastAsia="he-IL"/>
        </w:rPr>
      </w:pPr>
      <w:bookmarkStart w:id="23873" w:name="_ETM_Q1_20660857"/>
      <w:bookmarkStart w:id="23874" w:name="_ETM_Q1_20660883"/>
      <w:bookmarkEnd w:id="23873"/>
      <w:bookmarkEnd w:id="23874"/>
      <w:r>
        <w:rPr>
          <w:rFonts w:hint="cs"/>
          <w:rtl/>
          <w:lang w:eastAsia="he-IL"/>
        </w:rPr>
        <w:t xml:space="preserve">אם זה יאושר, אני אומר לכם </w:t>
      </w:r>
      <w:bookmarkStart w:id="23875" w:name="_ETM_Q1_20662822"/>
      <w:bookmarkEnd w:id="23875"/>
      <w:r>
        <w:rPr>
          <w:rFonts w:hint="cs"/>
          <w:rtl/>
          <w:lang w:eastAsia="he-IL"/>
        </w:rPr>
        <w:t>בכנות מלאה, אני, לפחות, אצלנו בהתאחדות, לא רוצים לעשות</w:t>
      </w:r>
      <w:bookmarkStart w:id="23876" w:name="_ETM_Q1_20668000"/>
      <w:bookmarkEnd w:id="23876"/>
      <w:r>
        <w:rPr>
          <w:rFonts w:hint="cs"/>
          <w:rtl/>
          <w:lang w:eastAsia="he-IL"/>
        </w:rPr>
        <w:t xml:space="preserve"> את זה. לא רק שלא רוצים, יגידו לכולם, חברים, אם</w:t>
      </w:r>
      <w:bookmarkStart w:id="23877" w:name="_ETM_Q1_20671333"/>
      <w:bookmarkEnd w:id="23877"/>
      <w:r>
        <w:rPr>
          <w:rFonts w:hint="cs"/>
          <w:rtl/>
          <w:lang w:eastAsia="he-IL"/>
        </w:rPr>
        <w:t xml:space="preserve"> אין את הסמכות, כי תקשיבו, הסעיף הזה בא לפתור בעיה </w:t>
      </w:r>
      <w:bookmarkStart w:id="23878" w:name="_ETM_Q1_20675787"/>
      <w:bookmarkEnd w:id="23878"/>
      <w:r>
        <w:rPr>
          <w:rFonts w:hint="cs"/>
          <w:rtl/>
          <w:lang w:eastAsia="he-IL"/>
        </w:rPr>
        <w:t>שיש בחוק, בתקנות, בתוכניות, סמכויות של המהנדס, ומה שקורה זה</w:t>
      </w:r>
      <w:bookmarkStart w:id="23879" w:name="_ETM_Q1_20681857"/>
      <w:bookmarkEnd w:id="23879"/>
      <w:r>
        <w:rPr>
          <w:rFonts w:hint="cs"/>
          <w:rtl/>
          <w:lang w:eastAsia="he-IL"/>
        </w:rPr>
        <w:t xml:space="preserve"> שאי אפשר להוציא מורשה להיתר. הדבר הזה, לכאורה, בא להסדיר </w:t>
      </w:r>
      <w:bookmarkStart w:id="23880" w:name="_ETM_Q1_20686088"/>
      <w:bookmarkEnd w:id="23880"/>
      <w:r>
        <w:rPr>
          <w:rFonts w:hint="cs"/>
          <w:rtl/>
          <w:lang w:eastAsia="he-IL"/>
        </w:rPr>
        <w:t>את הסיפור</w:t>
      </w:r>
      <w:bookmarkStart w:id="23881" w:name="_ETM_Q1_20682422"/>
      <w:bookmarkEnd w:id="23881"/>
      <w:r>
        <w:rPr>
          <w:rFonts w:hint="cs"/>
          <w:rtl/>
          <w:lang w:eastAsia="he-IL"/>
        </w:rPr>
        <w:t>.</w:t>
      </w:r>
      <w:bookmarkStart w:id="23882" w:name="_ETM_Q1_20682814"/>
      <w:bookmarkEnd w:id="23882"/>
    </w:p>
    <w:p w14:paraId="1F5D6F30" w14:textId="5E7F42A0" w:rsidR="003B4825" w:rsidRDefault="003B4825" w:rsidP="003B4825">
      <w:pPr>
        <w:rPr>
          <w:rFonts w:ascii="David" w:hAnsi="David"/>
          <w:u w:val="single"/>
          <w:rtl/>
          <w:lang w:eastAsia="he-IL"/>
        </w:rPr>
      </w:pPr>
      <w:bookmarkStart w:id="23883" w:name="_ETM_Q1_20682856"/>
      <w:bookmarkEnd w:id="23883"/>
    </w:p>
    <w:p w14:paraId="37A238A2" w14:textId="297C04DB" w:rsidR="003B4825" w:rsidRPr="003B4825" w:rsidRDefault="003B4825" w:rsidP="003B4825">
      <w:pPr>
        <w:pStyle w:val="af9"/>
        <w:keepNext/>
        <w:rPr>
          <w:rtl/>
          <w:lang w:eastAsia="he-IL"/>
        </w:rPr>
      </w:pPr>
      <w:bookmarkStart w:id="23884" w:name="ET_guest_רות_שורץ_חנוך_3270"/>
      <w:r w:rsidRPr="003B4825">
        <w:rPr>
          <w:rStyle w:val="TagStyle"/>
          <w:rtl/>
        </w:rPr>
        <w:t xml:space="preserve"> &lt;&lt; אורח &gt;&gt; </w:t>
      </w:r>
      <w:r>
        <w:rPr>
          <w:rtl/>
          <w:lang w:eastAsia="he-IL"/>
        </w:rPr>
        <w:t>רותי שורץ חנוך:</w:t>
      </w:r>
      <w:r w:rsidRPr="003B4825">
        <w:rPr>
          <w:rStyle w:val="TagStyle"/>
          <w:rtl/>
        </w:rPr>
        <w:t xml:space="preserve"> &lt;&lt; אורח &gt;&gt;</w:t>
      </w:r>
      <w:r w:rsidR="0011182F">
        <w:rPr>
          <w:rtl/>
          <w:lang w:eastAsia="he-IL"/>
        </w:rPr>
        <w:t xml:space="preserve"> </w:t>
      </w:r>
      <w:r>
        <w:rPr>
          <w:rtl/>
          <w:lang w:eastAsia="he-IL"/>
        </w:rPr>
        <w:t xml:space="preserve"> </w:t>
      </w:r>
      <w:bookmarkStart w:id="23885" w:name="_ETM_Q1_20781055"/>
      <w:bookmarkStart w:id="23886" w:name="_ETM_Q1_20781083"/>
      <w:bookmarkEnd w:id="23884"/>
      <w:bookmarkEnd w:id="23885"/>
      <w:bookmarkEnd w:id="23886"/>
    </w:p>
    <w:p w14:paraId="79C82111" w14:textId="0DA9870F" w:rsidR="003B4825" w:rsidRDefault="003B4825" w:rsidP="003B4825">
      <w:pPr>
        <w:pStyle w:val="KeepWithNext"/>
        <w:rPr>
          <w:rtl/>
          <w:lang w:eastAsia="he-IL"/>
        </w:rPr>
      </w:pPr>
    </w:p>
    <w:p w14:paraId="3BAF03EB" w14:textId="3E874EFC" w:rsidR="003B4825" w:rsidRDefault="003B4825" w:rsidP="003B4825">
      <w:pPr>
        <w:rPr>
          <w:rtl/>
          <w:lang w:eastAsia="he-IL"/>
        </w:rPr>
      </w:pPr>
      <w:bookmarkStart w:id="23887" w:name="_ETM_Q1_20683341"/>
      <w:bookmarkEnd w:id="23887"/>
      <w:r>
        <w:rPr>
          <w:rFonts w:hint="cs"/>
          <w:rtl/>
          <w:lang w:eastAsia="he-IL"/>
        </w:rPr>
        <w:t>א</w:t>
      </w:r>
      <w:bookmarkStart w:id="23888" w:name="_ETM_Q1_20683365"/>
      <w:bookmarkEnd w:id="23888"/>
      <w:r>
        <w:rPr>
          <w:rFonts w:hint="cs"/>
          <w:rtl/>
          <w:lang w:eastAsia="he-IL"/>
        </w:rPr>
        <w:t>ז אנחנו באים לתקן את זה.</w:t>
      </w:r>
    </w:p>
    <w:p w14:paraId="5C078606" w14:textId="27AD8BFE" w:rsidR="003B4825" w:rsidRDefault="003B4825" w:rsidP="003B4825">
      <w:pPr>
        <w:rPr>
          <w:rtl/>
          <w:lang w:eastAsia="he-IL"/>
        </w:rPr>
      </w:pPr>
      <w:bookmarkStart w:id="23889" w:name="_ETM_Q1_20685445"/>
      <w:bookmarkStart w:id="23890" w:name="_ETM_Q1_20685491"/>
      <w:bookmarkEnd w:id="23889"/>
      <w:bookmarkEnd w:id="23890"/>
    </w:p>
    <w:p w14:paraId="47E053C2" w14:textId="5A8BB5B9" w:rsidR="003B4825" w:rsidRDefault="003B4825" w:rsidP="003B4825">
      <w:pPr>
        <w:pStyle w:val="af9"/>
        <w:keepNext/>
        <w:rPr>
          <w:rtl/>
          <w:lang w:eastAsia="he-IL"/>
        </w:rPr>
      </w:pPr>
      <w:bookmarkStart w:id="23891" w:name="ET_guest_אסף_אשרוב_3262"/>
      <w:r w:rsidRPr="003B4825">
        <w:rPr>
          <w:rStyle w:val="TagStyle"/>
          <w:rtl/>
        </w:rPr>
        <w:t xml:space="preserve"> &lt;&lt; אורח &gt;&gt; </w:t>
      </w:r>
      <w:r>
        <w:rPr>
          <w:rtl/>
          <w:lang w:eastAsia="he-IL"/>
        </w:rPr>
        <w:t>אסף אשרוב:</w:t>
      </w:r>
      <w:r w:rsidRPr="003B4825">
        <w:rPr>
          <w:rStyle w:val="TagStyle"/>
          <w:rtl/>
        </w:rPr>
        <w:t xml:space="preserve"> &lt;&lt; אורח &gt;&gt;</w:t>
      </w:r>
      <w:r w:rsidR="0011182F">
        <w:rPr>
          <w:rtl/>
          <w:lang w:eastAsia="he-IL"/>
        </w:rPr>
        <w:t xml:space="preserve"> </w:t>
      </w:r>
      <w:r>
        <w:rPr>
          <w:rtl/>
          <w:lang w:eastAsia="he-IL"/>
        </w:rPr>
        <w:t xml:space="preserve"> </w:t>
      </w:r>
      <w:bookmarkEnd w:id="23891"/>
    </w:p>
    <w:p w14:paraId="68673C58" w14:textId="5B82D7FB" w:rsidR="003B4825" w:rsidRDefault="003B4825" w:rsidP="003B4825">
      <w:pPr>
        <w:pStyle w:val="KeepWithNext"/>
        <w:rPr>
          <w:rtl/>
          <w:lang w:eastAsia="he-IL"/>
        </w:rPr>
      </w:pPr>
    </w:p>
    <w:p w14:paraId="45A4941F" w14:textId="6120FB3F" w:rsidR="003B4825" w:rsidRDefault="003B4825" w:rsidP="003B4825">
      <w:pPr>
        <w:rPr>
          <w:rtl/>
          <w:lang w:eastAsia="he-IL"/>
        </w:rPr>
      </w:pPr>
      <w:bookmarkStart w:id="23892" w:name="_ETM_Q1_20686148"/>
      <w:bookmarkStart w:id="23893" w:name="_ETM_Q1_20686165"/>
      <w:bookmarkEnd w:id="23892"/>
      <w:bookmarkEnd w:id="23893"/>
      <w:r>
        <w:rPr>
          <w:rFonts w:hint="cs"/>
          <w:rtl/>
          <w:lang w:eastAsia="he-IL"/>
        </w:rPr>
        <w:t xml:space="preserve">אבל, איך </w:t>
      </w:r>
      <w:bookmarkStart w:id="23894" w:name="_ETM_Q1_20687174"/>
      <w:bookmarkEnd w:id="23894"/>
      <w:r>
        <w:rPr>
          <w:rFonts w:hint="cs"/>
          <w:rtl/>
          <w:lang w:eastAsia="he-IL"/>
        </w:rPr>
        <w:t>זה בא לתקן? בזה שמוציאים היתר.</w:t>
      </w:r>
      <w:bookmarkStart w:id="23895" w:name="_ETM_Q1_20689658"/>
      <w:bookmarkEnd w:id="23895"/>
    </w:p>
    <w:p w14:paraId="13FF17C5" w14:textId="3C3F9983" w:rsidR="003B4825" w:rsidRDefault="003B4825" w:rsidP="003B4825">
      <w:pPr>
        <w:rPr>
          <w:rtl/>
          <w:lang w:eastAsia="he-IL"/>
        </w:rPr>
      </w:pPr>
      <w:bookmarkStart w:id="23896" w:name="_ETM_Q1_20689702"/>
      <w:bookmarkEnd w:id="23896"/>
    </w:p>
    <w:p w14:paraId="6EF11239" w14:textId="48D2E0CB" w:rsidR="003B4825" w:rsidRDefault="003B4825" w:rsidP="003B4825">
      <w:pPr>
        <w:pStyle w:val="af6"/>
        <w:keepNext/>
        <w:rPr>
          <w:rtl/>
        </w:rPr>
      </w:pPr>
      <w:bookmarkStart w:id="23897" w:name="ET_yor_6520_3263"/>
      <w:r w:rsidRPr="003B4825">
        <w:rPr>
          <w:rStyle w:val="TagStyle"/>
          <w:rtl/>
        </w:rPr>
        <w:t xml:space="preserve"> &lt;&lt; יור &gt;&gt; </w:t>
      </w:r>
      <w:r>
        <w:rPr>
          <w:rtl/>
        </w:rPr>
        <w:t>היו"ר ארז מלול:</w:t>
      </w:r>
      <w:r w:rsidRPr="003B4825">
        <w:rPr>
          <w:rStyle w:val="TagStyle"/>
          <w:rtl/>
        </w:rPr>
        <w:t xml:space="preserve"> &lt;&lt; יור &gt;&gt;</w:t>
      </w:r>
      <w:r w:rsidR="0011182F">
        <w:rPr>
          <w:rtl/>
        </w:rPr>
        <w:t xml:space="preserve"> </w:t>
      </w:r>
      <w:r>
        <w:rPr>
          <w:rtl/>
        </w:rPr>
        <w:t xml:space="preserve"> </w:t>
      </w:r>
      <w:bookmarkEnd w:id="23897"/>
    </w:p>
    <w:p w14:paraId="73892FA4" w14:textId="70F595B2" w:rsidR="003B4825" w:rsidRDefault="003B4825" w:rsidP="003B4825">
      <w:pPr>
        <w:pStyle w:val="KeepWithNext"/>
        <w:rPr>
          <w:rtl/>
          <w:lang w:eastAsia="he-IL"/>
        </w:rPr>
      </w:pPr>
    </w:p>
    <w:p w14:paraId="187CB5E4" w14:textId="0A7D8E78" w:rsidR="003B4825" w:rsidRDefault="003B4825" w:rsidP="003B4825">
      <w:pPr>
        <w:rPr>
          <w:rtl/>
          <w:lang w:eastAsia="he-IL"/>
        </w:rPr>
      </w:pPr>
      <w:bookmarkStart w:id="23898" w:name="_ETM_Q1_20690218"/>
      <w:bookmarkStart w:id="23899" w:name="_ETM_Q1_20690237"/>
      <w:bookmarkEnd w:id="23898"/>
      <w:bookmarkEnd w:id="23899"/>
      <w:r>
        <w:rPr>
          <w:rFonts w:hint="cs"/>
          <w:rtl/>
          <w:lang w:eastAsia="he-IL"/>
        </w:rPr>
        <w:t>רגע.</w:t>
      </w:r>
    </w:p>
    <w:p w14:paraId="1E05735D" w14:textId="52276FBB" w:rsidR="003B4825" w:rsidRDefault="003B4825" w:rsidP="003B4825">
      <w:pPr>
        <w:rPr>
          <w:rtl/>
          <w:lang w:eastAsia="he-IL"/>
        </w:rPr>
      </w:pPr>
      <w:bookmarkStart w:id="23900" w:name="_ETM_Q1_20690651"/>
      <w:bookmarkStart w:id="23901" w:name="_ETM_Q1_20690694"/>
      <w:bookmarkEnd w:id="23900"/>
      <w:bookmarkEnd w:id="23901"/>
    </w:p>
    <w:p w14:paraId="4DF64012" w14:textId="653BC3F2" w:rsidR="003B4825" w:rsidRDefault="003B4825" w:rsidP="003B4825">
      <w:pPr>
        <w:pStyle w:val="af9"/>
        <w:keepNext/>
        <w:rPr>
          <w:rtl/>
          <w:lang w:eastAsia="he-IL"/>
        </w:rPr>
      </w:pPr>
      <w:bookmarkStart w:id="23902" w:name="ET_guest_אסף_אשרוב_3264"/>
      <w:r w:rsidRPr="003B4825">
        <w:rPr>
          <w:rStyle w:val="TagStyle"/>
          <w:rtl/>
        </w:rPr>
        <w:t xml:space="preserve"> &lt;&lt; אורח &gt;&gt; </w:t>
      </w:r>
      <w:r>
        <w:rPr>
          <w:rtl/>
          <w:lang w:eastAsia="he-IL"/>
        </w:rPr>
        <w:t>אסף אשרוב:</w:t>
      </w:r>
      <w:r w:rsidRPr="003B4825">
        <w:rPr>
          <w:rStyle w:val="TagStyle"/>
          <w:rtl/>
        </w:rPr>
        <w:t xml:space="preserve"> &lt;&lt; אורח &gt;&gt;</w:t>
      </w:r>
      <w:r w:rsidR="0011182F">
        <w:rPr>
          <w:rtl/>
          <w:lang w:eastAsia="he-IL"/>
        </w:rPr>
        <w:t xml:space="preserve"> </w:t>
      </w:r>
      <w:r>
        <w:rPr>
          <w:rtl/>
          <w:lang w:eastAsia="he-IL"/>
        </w:rPr>
        <w:t xml:space="preserve"> </w:t>
      </w:r>
      <w:bookmarkEnd w:id="23902"/>
    </w:p>
    <w:p w14:paraId="6DF838BC" w14:textId="66A584F2" w:rsidR="003B4825" w:rsidRDefault="003B4825" w:rsidP="003B4825">
      <w:pPr>
        <w:pStyle w:val="KeepWithNext"/>
        <w:rPr>
          <w:rtl/>
          <w:lang w:eastAsia="he-IL"/>
        </w:rPr>
      </w:pPr>
    </w:p>
    <w:p w14:paraId="76EA3378" w14:textId="57B597F8" w:rsidR="003B4825" w:rsidRDefault="003B4825" w:rsidP="003B4825">
      <w:pPr>
        <w:rPr>
          <w:rtl/>
          <w:lang w:eastAsia="he-IL"/>
        </w:rPr>
      </w:pPr>
      <w:bookmarkStart w:id="23903" w:name="_ETM_Q1_20691195"/>
      <w:bookmarkStart w:id="23904" w:name="_ETM_Q1_20691214"/>
      <w:bookmarkEnd w:id="23903"/>
      <w:bookmarkEnd w:id="23904"/>
      <w:r>
        <w:rPr>
          <w:rFonts w:hint="cs"/>
          <w:rtl/>
          <w:lang w:eastAsia="he-IL"/>
        </w:rPr>
        <w:t xml:space="preserve">אני חושב, אני הצעתי קודם </w:t>
      </w:r>
      <w:bookmarkStart w:id="23905" w:name="_ETM_Q1_20692592"/>
      <w:bookmarkEnd w:id="23905"/>
      <w:r>
        <w:rPr>
          <w:rFonts w:hint="cs"/>
          <w:rtl/>
          <w:lang w:eastAsia="he-IL"/>
        </w:rPr>
        <w:t>בנוסח הקודם, אוקיי? זה מאוד מאוד מאוד קריטי למורשה</w:t>
      </w:r>
      <w:bookmarkStart w:id="23906" w:name="_ETM_Q1_20697280"/>
      <w:bookmarkEnd w:id="23906"/>
      <w:r>
        <w:rPr>
          <w:rFonts w:hint="cs"/>
          <w:rtl/>
          <w:lang w:eastAsia="he-IL"/>
        </w:rPr>
        <w:t xml:space="preserve"> להיתר. אני באמת רודף אחרי המורשה להיתר כבר שנים. היית</w:t>
      </w:r>
      <w:bookmarkStart w:id="23907" w:name="_ETM_Q1_20700766"/>
      <w:bookmarkEnd w:id="23907"/>
      <w:r>
        <w:rPr>
          <w:rFonts w:hint="cs"/>
          <w:rtl/>
          <w:lang w:eastAsia="he-IL"/>
        </w:rPr>
        <w:t xml:space="preserve">י בכל הדיונים של התקנות. הסיפור הוא נורא קל, </w:t>
      </w:r>
      <w:bookmarkStart w:id="23908" w:name="_ETM_Q1_20705377"/>
      <w:bookmarkEnd w:id="23908"/>
      <w:r>
        <w:rPr>
          <w:rFonts w:hint="cs"/>
          <w:rtl/>
          <w:lang w:eastAsia="he-IL"/>
        </w:rPr>
        <w:t>אוקיי?</w:t>
      </w:r>
      <w:r>
        <w:rPr>
          <w:rFonts w:hint="cs"/>
          <w:lang w:eastAsia="he-IL"/>
        </w:rPr>
        <w:t xml:space="preserve"> </w:t>
      </w:r>
      <w:r>
        <w:rPr>
          <w:rFonts w:hint="cs"/>
          <w:rtl/>
          <w:lang w:eastAsia="he-IL"/>
        </w:rPr>
        <w:t>קודם כל, לא צריך לפחד ממורשה להיתר, כמ</w:t>
      </w:r>
      <w:bookmarkStart w:id="23909" w:name="_ETM_Q1_20708541"/>
      <w:bookmarkEnd w:id="23909"/>
      <w:r>
        <w:rPr>
          <w:rFonts w:hint="cs"/>
          <w:rtl/>
          <w:lang w:eastAsia="he-IL"/>
        </w:rPr>
        <w:t>ו שלא מפחדים מהוועדות המקומיות בסיפורים הק</w:t>
      </w:r>
      <w:bookmarkStart w:id="23910" w:name="_ETM_Q1_20708507"/>
      <w:bookmarkEnd w:id="23910"/>
      <w:r>
        <w:rPr>
          <w:rFonts w:hint="cs"/>
          <w:rtl/>
          <w:lang w:eastAsia="he-IL"/>
        </w:rPr>
        <w:t xml:space="preserve">ודמים. אמרתי את </w:t>
      </w:r>
      <w:bookmarkStart w:id="23911" w:name="_ETM_Q1_20710236"/>
      <w:bookmarkEnd w:id="23911"/>
      <w:r>
        <w:rPr>
          <w:rFonts w:hint="cs"/>
          <w:rtl/>
          <w:lang w:eastAsia="he-IL"/>
        </w:rPr>
        <w:t>זה קודם בנוסח הקודם גם. בתיק המידע, כל דבר שבסמכותם,</w:t>
      </w:r>
      <w:bookmarkStart w:id="23912" w:name="_ETM_Q1_20715168"/>
      <w:bookmarkEnd w:id="23912"/>
      <w:r>
        <w:rPr>
          <w:rFonts w:hint="cs"/>
          <w:rtl/>
          <w:lang w:eastAsia="he-IL"/>
        </w:rPr>
        <w:t xml:space="preserve"> כל דבר, שהוועדה המקומית יכולה להגיד שהיא לא רוצה, אוקיי? </w:t>
      </w:r>
      <w:bookmarkStart w:id="23913" w:name="_ETM_Q1_20719124"/>
      <w:bookmarkEnd w:id="23913"/>
      <w:r>
        <w:rPr>
          <w:rFonts w:hint="cs"/>
          <w:rtl/>
          <w:lang w:eastAsia="he-IL"/>
        </w:rPr>
        <w:t>אין בעיה, שתגיד "לא"</w:t>
      </w:r>
      <w:bookmarkStart w:id="23914" w:name="_ETM_Q1_20715984"/>
      <w:bookmarkEnd w:id="23914"/>
      <w:r>
        <w:rPr>
          <w:rFonts w:hint="cs"/>
          <w:rtl/>
          <w:lang w:eastAsia="he-IL"/>
        </w:rPr>
        <w:t xml:space="preserve"> להכל</w:t>
      </w:r>
      <w:bookmarkStart w:id="23915" w:name="_ETM_Q1_20716729"/>
      <w:bookmarkEnd w:id="23915"/>
      <w:r>
        <w:rPr>
          <w:rFonts w:hint="cs"/>
          <w:rtl/>
          <w:lang w:eastAsia="he-IL"/>
        </w:rPr>
        <w:t>. היא יכולה לרשום</w:t>
      </w:r>
      <w:bookmarkStart w:id="23916" w:name="_ETM_Q1_20720279"/>
      <w:bookmarkEnd w:id="23916"/>
      <w:r>
        <w:rPr>
          <w:rFonts w:hint="cs"/>
          <w:rtl/>
          <w:lang w:eastAsia="he-IL"/>
        </w:rPr>
        <w:t xml:space="preserve"> בתיק מידע "לא" להכל. שאלו אותי אם זה מה שאני</w:t>
      </w:r>
      <w:bookmarkStart w:id="23917" w:name="_ETM_Q1_20723291"/>
      <w:bookmarkEnd w:id="23917"/>
      <w:r>
        <w:rPr>
          <w:rFonts w:hint="cs"/>
          <w:rtl/>
          <w:lang w:eastAsia="he-IL"/>
        </w:rPr>
        <w:t xml:space="preserve"> רוצה, אין בעיה, שתגיד "לא" מראש. אבל, אם היא</w:t>
      </w:r>
      <w:bookmarkStart w:id="23918" w:name="_ETM_Q1_20726639"/>
      <w:bookmarkEnd w:id="23918"/>
      <w:r>
        <w:rPr>
          <w:rFonts w:hint="cs"/>
          <w:rtl/>
          <w:lang w:eastAsia="he-IL"/>
        </w:rPr>
        <w:t xml:space="preserve"> שכחה במקרה או לא היה משהו, עכשיו אני צריך לבקש</w:t>
      </w:r>
      <w:bookmarkStart w:id="23919" w:name="_ETM_Q1_20729337"/>
      <w:bookmarkEnd w:id="23919"/>
      <w:r>
        <w:rPr>
          <w:rFonts w:hint="cs"/>
          <w:rtl/>
          <w:lang w:eastAsia="he-IL"/>
        </w:rPr>
        <w:t xml:space="preserve"> היתר כדי לקבל את הסמכות, זה לא מורשה היתר</w:t>
      </w:r>
      <w:bookmarkStart w:id="23920" w:name="_ETM_Q1_20727793"/>
      <w:bookmarkStart w:id="23921" w:name="_ETM_Q1_20727916"/>
      <w:bookmarkEnd w:id="23920"/>
      <w:bookmarkEnd w:id="23921"/>
      <w:r>
        <w:rPr>
          <w:rFonts w:hint="cs"/>
          <w:rtl/>
          <w:lang w:eastAsia="he-IL"/>
        </w:rPr>
        <w:t>.</w:t>
      </w:r>
    </w:p>
    <w:p w14:paraId="13CE33F5" w14:textId="68AC070F" w:rsidR="003B4825" w:rsidRDefault="003B4825" w:rsidP="003B4825">
      <w:pPr>
        <w:rPr>
          <w:rtl/>
          <w:lang w:eastAsia="he-IL"/>
        </w:rPr>
      </w:pPr>
      <w:bookmarkStart w:id="23922" w:name="_ETM_Q1_20727985"/>
      <w:bookmarkEnd w:id="23922"/>
    </w:p>
    <w:p w14:paraId="2A97A81C" w14:textId="5E6EBF11" w:rsidR="003B4825" w:rsidRDefault="003B4825" w:rsidP="003B4825">
      <w:pPr>
        <w:pStyle w:val="af9"/>
        <w:keepNext/>
        <w:rPr>
          <w:rtl/>
          <w:lang w:eastAsia="he-IL"/>
        </w:rPr>
      </w:pPr>
      <w:bookmarkStart w:id="23923" w:name="ET_guest_שירה_ברנד_3265"/>
      <w:r w:rsidRPr="003B4825">
        <w:rPr>
          <w:rStyle w:val="TagStyle"/>
          <w:rtl/>
        </w:rPr>
        <w:t xml:space="preserve"> &lt;&lt; אורח &gt;&gt; </w:t>
      </w:r>
      <w:r>
        <w:rPr>
          <w:rtl/>
          <w:lang w:eastAsia="he-IL"/>
        </w:rPr>
        <w:t>שירה ברנד:</w:t>
      </w:r>
      <w:r w:rsidRPr="003B4825">
        <w:rPr>
          <w:rStyle w:val="TagStyle"/>
          <w:rtl/>
        </w:rPr>
        <w:t xml:space="preserve"> &lt;&lt; אורח &gt;&gt;</w:t>
      </w:r>
      <w:r w:rsidR="0011182F">
        <w:rPr>
          <w:rtl/>
          <w:lang w:eastAsia="he-IL"/>
        </w:rPr>
        <w:t xml:space="preserve"> </w:t>
      </w:r>
      <w:r>
        <w:rPr>
          <w:rtl/>
          <w:lang w:eastAsia="he-IL"/>
        </w:rPr>
        <w:t xml:space="preserve"> </w:t>
      </w:r>
      <w:bookmarkEnd w:id="23923"/>
    </w:p>
    <w:p w14:paraId="692D390D" w14:textId="06F2A681" w:rsidR="003B4825" w:rsidRDefault="003B4825" w:rsidP="003B4825">
      <w:pPr>
        <w:pStyle w:val="KeepWithNext"/>
        <w:rPr>
          <w:rtl/>
          <w:lang w:eastAsia="he-IL"/>
        </w:rPr>
      </w:pPr>
    </w:p>
    <w:p w14:paraId="25EA633B" w14:textId="4D9B4579" w:rsidR="003B4825" w:rsidRDefault="003B4825" w:rsidP="003B4825">
      <w:pPr>
        <w:rPr>
          <w:rtl/>
          <w:lang w:eastAsia="he-IL"/>
        </w:rPr>
      </w:pPr>
      <w:bookmarkStart w:id="23924" w:name="_ETM_Q1_20728602"/>
      <w:bookmarkStart w:id="23925" w:name="_ETM_Q1_20728619"/>
      <w:bookmarkEnd w:id="23924"/>
      <w:bookmarkEnd w:id="23925"/>
      <w:r>
        <w:rPr>
          <w:rFonts w:hint="cs"/>
          <w:rtl/>
          <w:lang w:eastAsia="he-IL"/>
        </w:rPr>
        <w:t xml:space="preserve">אסף, גם </w:t>
      </w:r>
      <w:bookmarkStart w:id="23926" w:name="_ETM_Q1_20729364"/>
      <w:bookmarkEnd w:id="23926"/>
      <w:r>
        <w:rPr>
          <w:rFonts w:hint="cs"/>
          <w:rtl/>
          <w:lang w:eastAsia="he-IL"/>
        </w:rPr>
        <w:t>שאלת הבהרה זה היתר.</w:t>
      </w:r>
      <w:bookmarkStart w:id="23927" w:name="_ETM_Q1_20733199"/>
      <w:bookmarkEnd w:id="23927"/>
    </w:p>
    <w:p w14:paraId="120344AF" w14:textId="226EAF4F" w:rsidR="003B4825" w:rsidRDefault="003B4825" w:rsidP="003B4825">
      <w:pPr>
        <w:rPr>
          <w:rtl/>
          <w:lang w:eastAsia="he-IL"/>
        </w:rPr>
      </w:pPr>
      <w:bookmarkStart w:id="23928" w:name="_ETM_Q1_20733240"/>
      <w:bookmarkStart w:id="23929" w:name="_ETM_Q1_20734863"/>
      <w:bookmarkStart w:id="23930" w:name="_ETM_Q1_20734921"/>
      <w:bookmarkEnd w:id="23928"/>
      <w:bookmarkEnd w:id="23929"/>
      <w:bookmarkEnd w:id="23930"/>
    </w:p>
    <w:p w14:paraId="0B4820CB" w14:textId="25F65FA1" w:rsidR="003B4825" w:rsidRDefault="003B4825" w:rsidP="003B4825">
      <w:pPr>
        <w:pStyle w:val="af9"/>
        <w:keepNext/>
        <w:rPr>
          <w:rtl/>
          <w:lang w:eastAsia="he-IL"/>
        </w:rPr>
      </w:pPr>
      <w:bookmarkStart w:id="23931" w:name="ET_guest_אסף_אשרוב_3267"/>
      <w:r w:rsidRPr="003B4825">
        <w:rPr>
          <w:rStyle w:val="TagStyle"/>
          <w:rtl/>
        </w:rPr>
        <w:t xml:space="preserve"> &lt;&lt; אורח &gt;&gt; </w:t>
      </w:r>
      <w:r>
        <w:rPr>
          <w:rtl/>
          <w:lang w:eastAsia="he-IL"/>
        </w:rPr>
        <w:t>אסף אשרוב:</w:t>
      </w:r>
      <w:r w:rsidRPr="003B4825">
        <w:rPr>
          <w:rStyle w:val="TagStyle"/>
          <w:rtl/>
        </w:rPr>
        <w:t xml:space="preserve"> &lt;&lt; אורח &gt;&gt;</w:t>
      </w:r>
      <w:r w:rsidR="0011182F">
        <w:rPr>
          <w:rtl/>
          <w:lang w:eastAsia="he-IL"/>
        </w:rPr>
        <w:t xml:space="preserve"> </w:t>
      </w:r>
      <w:r>
        <w:rPr>
          <w:rtl/>
          <w:lang w:eastAsia="he-IL"/>
        </w:rPr>
        <w:t xml:space="preserve"> </w:t>
      </w:r>
      <w:bookmarkEnd w:id="23931"/>
    </w:p>
    <w:p w14:paraId="056C5C24" w14:textId="29178CB9" w:rsidR="003B4825" w:rsidRDefault="003B4825" w:rsidP="003B4825">
      <w:pPr>
        <w:pStyle w:val="KeepWithNext"/>
        <w:rPr>
          <w:rtl/>
          <w:lang w:eastAsia="he-IL"/>
        </w:rPr>
      </w:pPr>
    </w:p>
    <w:p w14:paraId="077E5F2A" w14:textId="57C0F6F2" w:rsidR="003B4825" w:rsidRDefault="003B4825" w:rsidP="003B4825">
      <w:pPr>
        <w:rPr>
          <w:rtl/>
          <w:lang w:eastAsia="he-IL"/>
        </w:rPr>
      </w:pPr>
      <w:bookmarkStart w:id="23932" w:name="_ETM_Q1_20735437"/>
      <w:bookmarkStart w:id="23933" w:name="_ETM_Q1_20735455"/>
      <w:bookmarkEnd w:id="23932"/>
      <w:bookmarkEnd w:id="23933"/>
      <w:r>
        <w:rPr>
          <w:rFonts w:hint="cs"/>
          <w:rtl/>
          <w:lang w:eastAsia="he-IL"/>
        </w:rPr>
        <w:t xml:space="preserve">מה זו הבהרה? זה בקשה. מה </w:t>
      </w:r>
      <w:bookmarkStart w:id="23934" w:name="_ETM_Q1_20736952"/>
      <w:bookmarkEnd w:id="23934"/>
      <w:r>
        <w:rPr>
          <w:rFonts w:hint="cs"/>
          <w:rtl/>
          <w:lang w:eastAsia="he-IL"/>
        </w:rPr>
        <w:t>זו הבהרה? אני אגיד תוכנית, יגידו לי - - -</w:t>
      </w:r>
      <w:bookmarkStart w:id="23935" w:name="_ETM_Q1_20740065"/>
      <w:bookmarkEnd w:id="23935"/>
    </w:p>
    <w:p w14:paraId="2E2199DF" w14:textId="5A18DB0C" w:rsidR="003B4825" w:rsidRDefault="003B4825" w:rsidP="003B4825">
      <w:pPr>
        <w:rPr>
          <w:rtl/>
          <w:lang w:eastAsia="he-IL"/>
        </w:rPr>
      </w:pPr>
      <w:bookmarkStart w:id="23936" w:name="_ETM_Q1_20740107"/>
      <w:bookmarkEnd w:id="23936"/>
    </w:p>
    <w:p w14:paraId="06984FCD" w14:textId="0685C4B8" w:rsidR="003B4825" w:rsidRDefault="003B4825" w:rsidP="003B4825">
      <w:pPr>
        <w:pStyle w:val="af6"/>
        <w:keepNext/>
        <w:rPr>
          <w:rtl/>
        </w:rPr>
      </w:pPr>
      <w:bookmarkStart w:id="23937" w:name="ET_yor_6520_3268"/>
      <w:r w:rsidRPr="003B4825">
        <w:rPr>
          <w:rStyle w:val="TagStyle"/>
          <w:rtl/>
        </w:rPr>
        <w:t xml:space="preserve"> &lt;&lt; יור &gt;&gt; </w:t>
      </w:r>
      <w:r>
        <w:rPr>
          <w:rtl/>
        </w:rPr>
        <w:t>היו"ר ארז מלול:</w:t>
      </w:r>
      <w:r w:rsidRPr="003B4825">
        <w:rPr>
          <w:rStyle w:val="TagStyle"/>
          <w:rtl/>
        </w:rPr>
        <w:t xml:space="preserve"> &lt;&lt; יור &gt;&gt;</w:t>
      </w:r>
      <w:r w:rsidR="0011182F">
        <w:rPr>
          <w:rtl/>
        </w:rPr>
        <w:t xml:space="preserve"> </w:t>
      </w:r>
      <w:r>
        <w:rPr>
          <w:rtl/>
        </w:rPr>
        <w:t xml:space="preserve"> </w:t>
      </w:r>
      <w:bookmarkEnd w:id="23937"/>
    </w:p>
    <w:p w14:paraId="594306A9" w14:textId="7B6361D3" w:rsidR="003B4825" w:rsidRDefault="003B4825" w:rsidP="003B4825">
      <w:pPr>
        <w:pStyle w:val="KeepWithNext"/>
        <w:rPr>
          <w:rtl/>
          <w:lang w:eastAsia="he-IL"/>
        </w:rPr>
      </w:pPr>
    </w:p>
    <w:p w14:paraId="2EACD317" w14:textId="7075AC6E" w:rsidR="003B4825" w:rsidRDefault="003B4825" w:rsidP="003B4825">
      <w:pPr>
        <w:rPr>
          <w:rtl/>
          <w:lang w:eastAsia="he-IL"/>
        </w:rPr>
      </w:pPr>
      <w:bookmarkStart w:id="23938" w:name="_ETM_Q1_20740759"/>
      <w:bookmarkStart w:id="23939" w:name="_ETM_Q1_20740776"/>
      <w:bookmarkEnd w:id="23938"/>
      <w:bookmarkEnd w:id="23939"/>
      <w:r>
        <w:rPr>
          <w:rFonts w:hint="cs"/>
          <w:rtl/>
          <w:lang w:eastAsia="he-IL"/>
        </w:rPr>
        <w:t>אסף</w:t>
      </w:r>
      <w:bookmarkStart w:id="23940" w:name="_ETM_Q1_20741514"/>
      <w:bookmarkEnd w:id="23940"/>
      <w:r>
        <w:rPr>
          <w:rFonts w:hint="cs"/>
          <w:rtl/>
          <w:lang w:eastAsia="he-IL"/>
        </w:rPr>
        <w:t xml:space="preserve">! יעקב אמר לי רק עליך לצעוק, </w:t>
      </w:r>
      <w:bookmarkStart w:id="23941" w:name="_ETM_Q1_20740448"/>
      <w:bookmarkEnd w:id="23941"/>
      <w:r>
        <w:rPr>
          <w:rFonts w:hint="cs"/>
          <w:rtl/>
          <w:lang w:eastAsia="he-IL"/>
        </w:rPr>
        <w:t>אחרת לא יהיה</w:t>
      </w:r>
      <w:bookmarkStart w:id="23942" w:name="_ETM_Q1_20741354"/>
      <w:bookmarkEnd w:id="23942"/>
      <w:r>
        <w:rPr>
          <w:rFonts w:hint="cs"/>
          <w:rtl/>
          <w:lang w:eastAsia="he-IL"/>
        </w:rPr>
        <w:t xml:space="preserve"> דיון.</w:t>
      </w:r>
      <w:bookmarkStart w:id="23943" w:name="_ETM_Q1_20741936"/>
      <w:bookmarkEnd w:id="23943"/>
    </w:p>
    <w:p w14:paraId="09A0A3A5" w14:textId="72B2B054" w:rsidR="003B4825" w:rsidRDefault="003B4825" w:rsidP="003B4825">
      <w:pPr>
        <w:rPr>
          <w:rtl/>
          <w:lang w:eastAsia="he-IL"/>
        </w:rPr>
      </w:pPr>
      <w:bookmarkStart w:id="23944" w:name="_ETM_Q1_20741975"/>
      <w:bookmarkEnd w:id="23944"/>
    </w:p>
    <w:p w14:paraId="4C2379FB" w14:textId="110FDF7F" w:rsidR="003B4825" w:rsidRDefault="003B4825" w:rsidP="003B4825">
      <w:pPr>
        <w:pStyle w:val="af9"/>
        <w:keepNext/>
        <w:rPr>
          <w:rtl/>
          <w:lang w:eastAsia="he-IL"/>
        </w:rPr>
      </w:pPr>
      <w:bookmarkStart w:id="23945" w:name="ET_guest_רות_שורץ_חנוך_3269"/>
      <w:r w:rsidRPr="003B4825">
        <w:rPr>
          <w:rStyle w:val="TagStyle"/>
          <w:rtl/>
        </w:rPr>
        <w:t xml:space="preserve"> &lt;&lt; אורח &gt;&gt; </w:t>
      </w:r>
      <w:r>
        <w:rPr>
          <w:rtl/>
          <w:lang w:eastAsia="he-IL"/>
        </w:rPr>
        <w:t>רותי שורץ חנוך:</w:t>
      </w:r>
      <w:r w:rsidRPr="003B4825">
        <w:rPr>
          <w:rStyle w:val="TagStyle"/>
          <w:rtl/>
        </w:rPr>
        <w:t xml:space="preserve"> &lt;&lt; אורח &gt;&gt;</w:t>
      </w:r>
      <w:r w:rsidR="0011182F">
        <w:rPr>
          <w:rtl/>
          <w:lang w:eastAsia="he-IL"/>
        </w:rPr>
        <w:t xml:space="preserve"> </w:t>
      </w:r>
      <w:r>
        <w:rPr>
          <w:rtl/>
          <w:lang w:eastAsia="he-IL"/>
        </w:rPr>
        <w:t xml:space="preserve"> </w:t>
      </w:r>
      <w:bookmarkEnd w:id="23945"/>
    </w:p>
    <w:p w14:paraId="1505283D" w14:textId="01E56B8E" w:rsidR="003B4825" w:rsidRDefault="003B4825" w:rsidP="003B4825">
      <w:pPr>
        <w:pStyle w:val="KeepWithNext"/>
        <w:rPr>
          <w:rtl/>
          <w:lang w:eastAsia="he-IL"/>
        </w:rPr>
      </w:pPr>
    </w:p>
    <w:p w14:paraId="595BCD53" w14:textId="14A282F6" w:rsidR="003B4825" w:rsidRDefault="003B4825" w:rsidP="003B4825">
      <w:pPr>
        <w:rPr>
          <w:rtl/>
          <w:lang w:eastAsia="he-IL"/>
        </w:rPr>
      </w:pPr>
      <w:bookmarkStart w:id="23946" w:name="_ETM_Q1_20744213"/>
      <w:bookmarkStart w:id="23947" w:name="_ETM_Q1_20744232"/>
      <w:bookmarkEnd w:id="23946"/>
      <w:bookmarkEnd w:id="23947"/>
      <w:r>
        <w:rPr>
          <w:rFonts w:hint="cs"/>
          <w:rtl/>
          <w:lang w:eastAsia="he-IL"/>
        </w:rPr>
        <w:t xml:space="preserve">רותי שורץ, מינהל התכנון. אני חושבת שהפרשנות שאסף נותן לסעיף </w:t>
      </w:r>
      <w:bookmarkStart w:id="23948" w:name="_ETM_Q1_20749715"/>
      <w:bookmarkEnd w:id="23948"/>
      <w:r>
        <w:rPr>
          <w:rFonts w:hint="cs"/>
          <w:rtl/>
          <w:lang w:eastAsia="he-IL"/>
        </w:rPr>
        <w:t xml:space="preserve">הזה היא פרשנות מוטעה. קודם כל, הבנו שיש בעיה במורשה </w:t>
      </w:r>
      <w:bookmarkStart w:id="23949" w:name="_ETM_Q1_20753517"/>
      <w:bookmarkEnd w:id="23949"/>
      <w:r>
        <w:rPr>
          <w:rFonts w:hint="cs"/>
          <w:rtl/>
          <w:lang w:eastAsia="he-IL"/>
        </w:rPr>
        <w:t>להיתר, ואנחנו תומכים בהליך של מורשה להיתר ועובדים גם מהצד</w:t>
      </w:r>
      <w:bookmarkStart w:id="23950" w:name="_ETM_Q1_20757287"/>
      <w:bookmarkEnd w:id="23950"/>
      <w:r>
        <w:rPr>
          <w:rFonts w:hint="cs"/>
          <w:rtl/>
          <w:lang w:eastAsia="he-IL"/>
        </w:rPr>
        <w:t xml:space="preserve"> שלנו כדי שהוא יצליח, ולכן הבנו שיש בעיה. ולכן, נכנסנו, </w:t>
      </w:r>
      <w:bookmarkStart w:id="23951" w:name="_ETM_Q1_20761411"/>
      <w:bookmarkEnd w:id="23951"/>
      <w:r>
        <w:rPr>
          <w:rFonts w:hint="cs"/>
          <w:rtl/>
          <w:lang w:eastAsia="he-IL"/>
        </w:rPr>
        <w:t xml:space="preserve">או הצענו להכניס את הסיפור של הסמכות. אבל, אנחנו חושבים </w:t>
      </w:r>
      <w:bookmarkStart w:id="23952" w:name="_ETM_Q1_20766966"/>
      <w:bookmarkEnd w:id="23952"/>
      <w:r>
        <w:rPr>
          <w:rFonts w:hint="cs"/>
          <w:rtl/>
          <w:lang w:eastAsia="he-IL"/>
        </w:rPr>
        <w:t>שלמהנדס הוועדה המקומית, שהוא בעצם יודע, או הסמכות לתת את</w:t>
      </w:r>
      <w:bookmarkStart w:id="23953" w:name="_ETM_Q1_20772245"/>
      <w:bookmarkEnd w:id="23953"/>
      <w:r>
        <w:rPr>
          <w:rFonts w:hint="cs"/>
          <w:rtl/>
          <w:lang w:eastAsia="he-IL"/>
        </w:rPr>
        <w:t xml:space="preserve"> המידע הזה, אנחנו חושבים שזה חשוב. אם הוא לא ייתן</w:t>
      </w:r>
      <w:bookmarkStart w:id="23954" w:name="_ETM_Q1_20776832"/>
      <w:bookmarkEnd w:id="23954"/>
      <w:r>
        <w:rPr>
          <w:rFonts w:hint="cs"/>
          <w:rtl/>
          <w:lang w:eastAsia="he-IL"/>
        </w:rPr>
        <w:t xml:space="preserve"> את המידע הזה, אז יעבור</w:t>
      </w:r>
      <w:bookmarkStart w:id="23955" w:name="_ETM_Q1_20774143"/>
      <w:bookmarkEnd w:id="23955"/>
      <w:r>
        <w:rPr>
          <w:rFonts w:hint="cs"/>
          <w:rtl/>
          <w:lang w:eastAsia="he-IL"/>
        </w:rPr>
        <w:t xml:space="preserve">, אחרי הבהרה, יעבור למורשה </w:t>
      </w:r>
      <w:bookmarkStart w:id="23956" w:name="_ETM_Q1_20775810"/>
      <w:bookmarkEnd w:id="23956"/>
      <w:r>
        <w:rPr>
          <w:rFonts w:hint="cs"/>
          <w:rtl/>
          <w:lang w:eastAsia="he-IL"/>
        </w:rPr>
        <w:t xml:space="preserve">להיתר. אבל, גם הפרשנות של זה </w:t>
      </w:r>
      <w:bookmarkStart w:id="23957" w:name="_ETM_Q1_20775539"/>
      <w:bookmarkEnd w:id="23957"/>
      <w:r>
        <w:rPr>
          <w:rFonts w:hint="cs"/>
          <w:rtl/>
          <w:lang w:eastAsia="he-IL"/>
        </w:rPr>
        <w:t>מיני היתר, בעיני ז</w:t>
      </w:r>
      <w:bookmarkStart w:id="23958" w:name="_ETM_Q1_20778503"/>
      <w:bookmarkEnd w:id="23958"/>
      <w:r w:rsidR="00825182">
        <w:rPr>
          <w:rFonts w:hint="cs"/>
          <w:rtl/>
          <w:lang w:eastAsia="he-IL"/>
        </w:rPr>
        <w:t>ו פרשנות שהיא לא נכונה.</w:t>
      </w:r>
    </w:p>
    <w:p w14:paraId="2F63ADF5" w14:textId="1E15505F" w:rsidR="00825182" w:rsidRDefault="00825182" w:rsidP="003B4825">
      <w:pPr>
        <w:rPr>
          <w:rtl/>
          <w:lang w:eastAsia="he-IL"/>
        </w:rPr>
      </w:pPr>
    </w:p>
    <w:p w14:paraId="32B9011D" w14:textId="2BBF851A" w:rsidR="00825182" w:rsidRDefault="00825182" w:rsidP="00825182">
      <w:pPr>
        <w:pStyle w:val="af9"/>
        <w:keepNext/>
        <w:rPr>
          <w:rtl/>
          <w:lang w:eastAsia="he-IL"/>
        </w:rPr>
      </w:pPr>
      <w:bookmarkStart w:id="23959" w:name="ET_guest_844382_3271"/>
      <w:r w:rsidRPr="00825182">
        <w:rPr>
          <w:rStyle w:val="TagStyle"/>
          <w:rtl/>
        </w:rPr>
        <w:t xml:space="preserve"> &lt;&lt; אורח &gt;&gt; </w:t>
      </w:r>
      <w:r>
        <w:rPr>
          <w:rtl/>
          <w:lang w:eastAsia="he-IL"/>
        </w:rPr>
        <w:t>ניצן פלדמן:</w:t>
      </w:r>
      <w:r w:rsidRPr="00825182">
        <w:rPr>
          <w:rStyle w:val="TagStyle"/>
          <w:rtl/>
        </w:rPr>
        <w:t xml:space="preserve"> &lt;&lt; אורח &gt;&gt;</w:t>
      </w:r>
      <w:r w:rsidR="0011182F">
        <w:rPr>
          <w:rtl/>
          <w:lang w:eastAsia="he-IL"/>
        </w:rPr>
        <w:t xml:space="preserve"> </w:t>
      </w:r>
      <w:r>
        <w:rPr>
          <w:rtl/>
          <w:lang w:eastAsia="he-IL"/>
        </w:rPr>
        <w:t xml:space="preserve"> </w:t>
      </w:r>
      <w:bookmarkEnd w:id="23959"/>
    </w:p>
    <w:p w14:paraId="2EDBCBF7" w14:textId="402F8D6B" w:rsidR="00825182" w:rsidRDefault="00825182" w:rsidP="00825182">
      <w:pPr>
        <w:pStyle w:val="KeepWithNext"/>
        <w:rPr>
          <w:rtl/>
          <w:lang w:eastAsia="he-IL"/>
        </w:rPr>
      </w:pPr>
    </w:p>
    <w:p w14:paraId="7B51163D" w14:textId="068BF590" w:rsidR="00825182" w:rsidRDefault="00825182" w:rsidP="00825182">
      <w:pPr>
        <w:rPr>
          <w:rtl/>
          <w:lang w:eastAsia="he-IL"/>
        </w:rPr>
      </w:pPr>
      <w:bookmarkStart w:id="23960" w:name="_ETM_Q1_20784604"/>
      <w:bookmarkStart w:id="23961" w:name="_ETM_Q1_20784634"/>
      <w:bookmarkStart w:id="23962" w:name="_ETM_Q1_20779703"/>
      <w:bookmarkEnd w:id="23960"/>
      <w:bookmarkEnd w:id="23961"/>
      <w:bookmarkEnd w:id="23962"/>
      <w:r>
        <w:rPr>
          <w:rFonts w:hint="cs"/>
          <w:rtl/>
          <w:lang w:eastAsia="he-IL"/>
        </w:rPr>
        <w:t>הפרשנות היא מדויקת.</w:t>
      </w:r>
      <w:bookmarkStart w:id="23963" w:name="_ETM_Q1_20781085"/>
      <w:bookmarkEnd w:id="23963"/>
    </w:p>
    <w:p w14:paraId="42583EAC" w14:textId="77777777" w:rsidR="00825182" w:rsidRDefault="00825182" w:rsidP="00825182">
      <w:pPr>
        <w:rPr>
          <w:rtl/>
          <w:lang w:eastAsia="he-IL"/>
        </w:rPr>
      </w:pPr>
    </w:p>
    <w:p w14:paraId="3E858CF4" w14:textId="6479A4D0" w:rsidR="00825182" w:rsidRPr="00825182" w:rsidRDefault="00825182" w:rsidP="00825182">
      <w:pPr>
        <w:pStyle w:val="af9"/>
        <w:keepNext/>
        <w:rPr>
          <w:rtl/>
          <w:lang w:eastAsia="he-IL"/>
        </w:rPr>
      </w:pPr>
      <w:bookmarkStart w:id="23964" w:name="ET_guest_אורנה_אנגל_3275"/>
      <w:r w:rsidRPr="00825182">
        <w:rPr>
          <w:rStyle w:val="TagStyle"/>
          <w:rtl/>
        </w:rPr>
        <w:t xml:space="preserve"> &lt;&lt; אורח &gt;&gt; </w:t>
      </w:r>
      <w:r>
        <w:rPr>
          <w:rtl/>
          <w:lang w:eastAsia="he-IL"/>
        </w:rPr>
        <w:t>אורנה אנג'ל:</w:t>
      </w:r>
      <w:r w:rsidRPr="00825182">
        <w:rPr>
          <w:rStyle w:val="TagStyle"/>
          <w:rtl/>
        </w:rPr>
        <w:t xml:space="preserve"> &lt;&lt; אורח &gt;&gt;</w:t>
      </w:r>
      <w:r w:rsidR="0011182F">
        <w:rPr>
          <w:rtl/>
          <w:lang w:eastAsia="he-IL"/>
        </w:rPr>
        <w:t xml:space="preserve"> </w:t>
      </w:r>
      <w:r>
        <w:rPr>
          <w:rtl/>
          <w:lang w:eastAsia="he-IL"/>
        </w:rPr>
        <w:t xml:space="preserve"> </w:t>
      </w:r>
      <w:bookmarkEnd w:id="23964"/>
    </w:p>
    <w:p w14:paraId="2ACD1AF8" w14:textId="445034F2" w:rsidR="00825182" w:rsidRDefault="00825182" w:rsidP="00825182">
      <w:pPr>
        <w:pStyle w:val="KeepWithNext"/>
        <w:rPr>
          <w:rtl/>
          <w:lang w:eastAsia="he-IL"/>
        </w:rPr>
      </w:pPr>
    </w:p>
    <w:p w14:paraId="540C0786" w14:textId="197FB8E0" w:rsidR="00825182" w:rsidRDefault="00825182" w:rsidP="00825182">
      <w:pPr>
        <w:rPr>
          <w:rtl/>
          <w:lang w:eastAsia="he-IL"/>
        </w:rPr>
      </w:pPr>
      <w:r>
        <w:rPr>
          <w:rFonts w:hint="cs"/>
          <w:rtl/>
          <w:lang w:eastAsia="he-IL"/>
        </w:rPr>
        <w:t xml:space="preserve">זה </w:t>
      </w:r>
      <w:bookmarkStart w:id="23965" w:name="_ETM_Q1_20782076"/>
      <w:bookmarkStart w:id="23966" w:name="_ETM_Q1_20782122"/>
      <w:bookmarkEnd w:id="23965"/>
      <w:bookmarkEnd w:id="23966"/>
      <w:r>
        <w:rPr>
          <w:rFonts w:hint="cs"/>
          <w:rtl/>
          <w:lang w:eastAsia="he-IL"/>
        </w:rPr>
        <w:t xml:space="preserve">לא עניין של </w:t>
      </w:r>
      <w:bookmarkStart w:id="23967" w:name="_ETM_Q1_20782833"/>
      <w:bookmarkEnd w:id="23967"/>
      <w:r>
        <w:rPr>
          <w:rFonts w:hint="cs"/>
          <w:rtl/>
          <w:lang w:eastAsia="he-IL"/>
        </w:rPr>
        <w:t>פרשנות.</w:t>
      </w:r>
      <w:bookmarkStart w:id="23968" w:name="_ETM_Q1_20783555"/>
      <w:bookmarkEnd w:id="23968"/>
      <w:r>
        <w:rPr>
          <w:rFonts w:hint="cs"/>
          <w:rtl/>
          <w:lang w:eastAsia="he-IL"/>
        </w:rPr>
        <w:t xml:space="preserve"> זה </w:t>
      </w:r>
      <w:bookmarkStart w:id="23969" w:name="_ETM_Q1_20781635"/>
      <w:bookmarkEnd w:id="23969"/>
      <w:r>
        <w:rPr>
          <w:rFonts w:hint="cs"/>
          <w:rtl/>
          <w:lang w:eastAsia="he-IL"/>
        </w:rPr>
        <w:t xml:space="preserve">עניין של החיים האמיתיים. </w:t>
      </w:r>
    </w:p>
    <w:p w14:paraId="19775F3E" w14:textId="138D7A1C" w:rsidR="00825182" w:rsidRDefault="00825182" w:rsidP="00825182">
      <w:pPr>
        <w:rPr>
          <w:rFonts w:ascii="David" w:hAnsi="David"/>
          <w:u w:val="single"/>
          <w:rtl/>
          <w:lang w:eastAsia="he-IL"/>
        </w:rPr>
      </w:pPr>
      <w:bookmarkStart w:id="23970" w:name="_ETM_Q1_20784919"/>
      <w:bookmarkEnd w:id="23970"/>
    </w:p>
    <w:p w14:paraId="35923A92" w14:textId="13143792" w:rsidR="00825182" w:rsidRDefault="00825182" w:rsidP="00825182">
      <w:pPr>
        <w:pStyle w:val="af6"/>
        <w:keepNext/>
        <w:rPr>
          <w:rtl/>
        </w:rPr>
      </w:pPr>
      <w:bookmarkStart w:id="23971" w:name="ET_yor_6520_3274"/>
      <w:r w:rsidRPr="00825182">
        <w:rPr>
          <w:rStyle w:val="TagStyle"/>
          <w:rtl/>
        </w:rPr>
        <w:t xml:space="preserve"> &lt;&lt; יור &gt;&gt; </w:t>
      </w:r>
      <w:r>
        <w:rPr>
          <w:rtl/>
        </w:rPr>
        <w:t>היו"ר ארז מלול:</w:t>
      </w:r>
      <w:r w:rsidRPr="00825182">
        <w:rPr>
          <w:rStyle w:val="TagStyle"/>
          <w:rtl/>
        </w:rPr>
        <w:t xml:space="preserve"> &lt;&lt; יור &gt;&gt;</w:t>
      </w:r>
      <w:r w:rsidR="0011182F">
        <w:rPr>
          <w:rtl/>
        </w:rPr>
        <w:t xml:space="preserve"> </w:t>
      </w:r>
      <w:r>
        <w:rPr>
          <w:rtl/>
        </w:rPr>
        <w:t xml:space="preserve"> </w:t>
      </w:r>
      <w:bookmarkEnd w:id="23971"/>
    </w:p>
    <w:p w14:paraId="163C212B" w14:textId="38EF2D99" w:rsidR="00825182" w:rsidRDefault="00825182" w:rsidP="00825182">
      <w:pPr>
        <w:pStyle w:val="KeepWithNext"/>
        <w:rPr>
          <w:rtl/>
          <w:lang w:eastAsia="he-IL"/>
        </w:rPr>
      </w:pPr>
    </w:p>
    <w:p w14:paraId="4AB52BBC" w14:textId="33604B5C" w:rsidR="00825182" w:rsidRDefault="00825182" w:rsidP="00825182">
      <w:pPr>
        <w:rPr>
          <w:rtl/>
          <w:lang w:eastAsia="he-IL"/>
        </w:rPr>
      </w:pPr>
      <w:r>
        <w:rPr>
          <w:rFonts w:hint="cs"/>
          <w:rtl/>
          <w:lang w:eastAsia="he-IL"/>
        </w:rPr>
        <w:t>רגע, רגע. הוא דיבר גם בשבילך. שלום.</w:t>
      </w:r>
    </w:p>
    <w:p w14:paraId="1BB7A791" w14:textId="77777777" w:rsidR="00EB7D4B" w:rsidRDefault="00EB7D4B" w:rsidP="00825182">
      <w:pPr>
        <w:pStyle w:val="af9"/>
        <w:keepNext/>
        <w:rPr>
          <w:rStyle w:val="TagStyle"/>
          <w:vanish w:val="0"/>
          <w:rtl/>
        </w:rPr>
      </w:pPr>
      <w:bookmarkStart w:id="23972" w:name="_ETM_Q1_20789671"/>
      <w:bookmarkStart w:id="23973" w:name="_ETM_Q1_20791882"/>
      <w:bookmarkStart w:id="23974" w:name="_ETM_Q1_20791925"/>
      <w:bookmarkStart w:id="23975" w:name="ET_guest_אורנה_אנגל_3277"/>
      <w:bookmarkEnd w:id="23972"/>
      <w:bookmarkEnd w:id="23973"/>
      <w:bookmarkEnd w:id="23974"/>
    </w:p>
    <w:p w14:paraId="7C31DD0A" w14:textId="0CCBA278" w:rsidR="00825182" w:rsidRDefault="00825182" w:rsidP="00825182">
      <w:pPr>
        <w:pStyle w:val="af9"/>
        <w:keepNext/>
        <w:rPr>
          <w:rtl/>
          <w:lang w:eastAsia="he-IL"/>
        </w:rPr>
      </w:pPr>
      <w:r w:rsidRPr="00825182">
        <w:rPr>
          <w:rStyle w:val="TagStyle"/>
          <w:rtl/>
        </w:rPr>
        <w:t xml:space="preserve"> &lt;&lt; אורח &gt;&gt; </w:t>
      </w:r>
      <w:r>
        <w:rPr>
          <w:rtl/>
          <w:lang w:eastAsia="he-IL"/>
        </w:rPr>
        <w:t>אורנה אנג'ל:</w:t>
      </w:r>
      <w:r w:rsidRPr="00825182">
        <w:rPr>
          <w:rStyle w:val="TagStyle"/>
          <w:rtl/>
        </w:rPr>
        <w:t xml:space="preserve"> &lt;&lt; אורח &gt;&gt;</w:t>
      </w:r>
      <w:r w:rsidR="0011182F">
        <w:rPr>
          <w:rtl/>
          <w:lang w:eastAsia="he-IL"/>
        </w:rPr>
        <w:t xml:space="preserve"> </w:t>
      </w:r>
      <w:r>
        <w:rPr>
          <w:rtl/>
          <w:lang w:eastAsia="he-IL"/>
        </w:rPr>
        <w:t xml:space="preserve"> </w:t>
      </w:r>
      <w:bookmarkEnd w:id="23975"/>
    </w:p>
    <w:p w14:paraId="6E8F86C6" w14:textId="133258F0" w:rsidR="00825182" w:rsidRDefault="00825182" w:rsidP="00825182">
      <w:pPr>
        <w:pStyle w:val="KeepWithNext"/>
        <w:rPr>
          <w:rtl/>
          <w:lang w:eastAsia="he-IL"/>
        </w:rPr>
      </w:pPr>
    </w:p>
    <w:p w14:paraId="0D8A9E2C" w14:textId="0BE43811" w:rsidR="00825182" w:rsidRDefault="00825182" w:rsidP="00825182">
      <w:pPr>
        <w:rPr>
          <w:rtl/>
          <w:lang w:eastAsia="he-IL"/>
        </w:rPr>
      </w:pPr>
      <w:bookmarkStart w:id="23976" w:name="_ETM_Q1_20792611"/>
      <w:bookmarkStart w:id="23977" w:name="_ETM_Q1_20792628"/>
      <w:bookmarkEnd w:id="23976"/>
      <w:bookmarkEnd w:id="23977"/>
      <w:r>
        <w:rPr>
          <w:rFonts w:hint="cs"/>
          <w:rtl/>
          <w:lang w:eastAsia="he-IL"/>
        </w:rPr>
        <w:t>אני במאקרו.</w:t>
      </w:r>
    </w:p>
    <w:p w14:paraId="67EE7E49" w14:textId="436F9FCB" w:rsidR="00825182" w:rsidRDefault="00825182" w:rsidP="00825182">
      <w:pPr>
        <w:rPr>
          <w:rtl/>
          <w:lang w:eastAsia="he-IL"/>
        </w:rPr>
      </w:pPr>
      <w:bookmarkStart w:id="23978" w:name="_ETM_Q1_20793617"/>
      <w:bookmarkStart w:id="23979" w:name="_ETM_Q1_20793663"/>
      <w:bookmarkEnd w:id="23978"/>
      <w:bookmarkEnd w:id="23979"/>
    </w:p>
    <w:p w14:paraId="2C521074" w14:textId="437D4B48" w:rsidR="00825182" w:rsidRDefault="00825182" w:rsidP="00825182">
      <w:pPr>
        <w:pStyle w:val="af9"/>
        <w:keepNext/>
        <w:rPr>
          <w:rtl/>
          <w:lang w:eastAsia="he-IL"/>
        </w:rPr>
      </w:pPr>
      <w:bookmarkStart w:id="23980" w:name="ET_guest_שלום_זינגר_3278"/>
      <w:r w:rsidRPr="00825182">
        <w:rPr>
          <w:rStyle w:val="TagStyle"/>
          <w:rtl/>
        </w:rPr>
        <w:t xml:space="preserve"> &lt;&lt; אורח &gt;&gt; </w:t>
      </w:r>
      <w:r>
        <w:rPr>
          <w:rtl/>
          <w:lang w:eastAsia="he-IL"/>
        </w:rPr>
        <w:t>שלום זינגר:</w:t>
      </w:r>
      <w:r w:rsidRPr="00825182">
        <w:rPr>
          <w:rStyle w:val="TagStyle"/>
          <w:rtl/>
        </w:rPr>
        <w:t xml:space="preserve"> &lt;&lt; אורח &gt;&gt;</w:t>
      </w:r>
      <w:r w:rsidR="0011182F">
        <w:rPr>
          <w:rtl/>
          <w:lang w:eastAsia="he-IL"/>
        </w:rPr>
        <w:t xml:space="preserve"> </w:t>
      </w:r>
      <w:r>
        <w:rPr>
          <w:rtl/>
          <w:lang w:eastAsia="he-IL"/>
        </w:rPr>
        <w:t xml:space="preserve"> </w:t>
      </w:r>
      <w:bookmarkEnd w:id="23980"/>
    </w:p>
    <w:p w14:paraId="74AAC409" w14:textId="562F8B5F" w:rsidR="00825182" w:rsidRDefault="00825182" w:rsidP="00825182">
      <w:pPr>
        <w:pStyle w:val="KeepWithNext"/>
        <w:rPr>
          <w:rtl/>
          <w:lang w:eastAsia="he-IL"/>
        </w:rPr>
      </w:pPr>
    </w:p>
    <w:p w14:paraId="7902B052" w14:textId="569BE268" w:rsidR="00825182" w:rsidRDefault="00825182" w:rsidP="00825182">
      <w:pPr>
        <w:rPr>
          <w:rtl/>
          <w:lang w:eastAsia="he-IL"/>
        </w:rPr>
      </w:pPr>
      <w:bookmarkStart w:id="23981" w:name="_ETM_Q1_20794313"/>
      <w:bookmarkStart w:id="23982" w:name="_ETM_Q1_20794329"/>
      <w:bookmarkEnd w:id="23981"/>
      <w:bookmarkEnd w:id="23982"/>
      <w:r>
        <w:rPr>
          <w:rFonts w:hint="cs"/>
          <w:rtl/>
          <w:lang w:eastAsia="he-IL"/>
        </w:rPr>
        <w:t>גם אני אדבר</w:t>
      </w:r>
      <w:bookmarkStart w:id="23983" w:name="_ETM_Q1_20795050"/>
      <w:bookmarkEnd w:id="23983"/>
      <w:r>
        <w:rPr>
          <w:rFonts w:hint="cs"/>
          <w:rtl/>
          <w:lang w:eastAsia="he-IL"/>
        </w:rPr>
        <w:t xml:space="preserve"> במאקרו. אני חושב שהרעיון של לתת סמכות שנקבעה בתוכנית,</w:t>
      </w:r>
      <w:bookmarkStart w:id="23984" w:name="_ETM_Q1_20799399"/>
      <w:bookmarkEnd w:id="23984"/>
      <w:r>
        <w:rPr>
          <w:rFonts w:hint="cs"/>
          <w:rtl/>
          <w:lang w:eastAsia="he-IL"/>
        </w:rPr>
        <w:t xml:space="preserve"> לוועדה</w:t>
      </w:r>
      <w:bookmarkStart w:id="23985" w:name="_ETM_Q1_20806253"/>
      <w:bookmarkEnd w:id="23985"/>
      <w:r>
        <w:rPr>
          <w:rFonts w:hint="cs"/>
          <w:rtl/>
          <w:lang w:eastAsia="he-IL"/>
        </w:rPr>
        <w:t xml:space="preserve"> המקומית לתת אותה למורשה להיתר או לגוף חיצוני, </w:t>
      </w:r>
      <w:bookmarkStart w:id="23986" w:name="_ETM_Q1_20804320"/>
      <w:bookmarkEnd w:id="23986"/>
      <w:r>
        <w:rPr>
          <w:rFonts w:hint="cs"/>
          <w:rtl/>
          <w:lang w:eastAsia="he-IL"/>
        </w:rPr>
        <w:t>ופה אני אתחבר למה שאמר אסף מקודם</w:t>
      </w:r>
      <w:bookmarkStart w:id="23987" w:name="_ETM_Q1_20801794"/>
      <w:bookmarkEnd w:id="23987"/>
      <w:r>
        <w:rPr>
          <w:rFonts w:hint="cs"/>
          <w:rtl/>
          <w:lang w:eastAsia="he-IL"/>
        </w:rPr>
        <w:t>, על הפוליטיקה של הוועדות המקומיות, ניגוד העניינים שיש להם. ל</w:t>
      </w:r>
      <w:bookmarkStart w:id="23988" w:name="_ETM_Q1_20805501"/>
      <w:bookmarkEnd w:id="23988"/>
      <w:r>
        <w:rPr>
          <w:rFonts w:hint="cs"/>
          <w:rtl/>
          <w:lang w:eastAsia="he-IL"/>
        </w:rPr>
        <w:t xml:space="preserve">תת </w:t>
      </w:r>
      <w:bookmarkStart w:id="23989" w:name="_ETM_Q1_20806376"/>
      <w:bookmarkEnd w:id="23989"/>
      <w:r>
        <w:rPr>
          <w:rFonts w:hint="cs"/>
          <w:rtl/>
          <w:lang w:eastAsia="he-IL"/>
        </w:rPr>
        <w:t>למישהו שלא כפוף לשום דין, לתת להחליט בדבר הזה,</w:t>
      </w:r>
      <w:bookmarkStart w:id="23990" w:name="_ETM_Q1_20811230"/>
      <w:bookmarkEnd w:id="23990"/>
      <w:r>
        <w:rPr>
          <w:rFonts w:hint="cs"/>
          <w:rtl/>
          <w:lang w:eastAsia="he-IL"/>
        </w:rPr>
        <w:t xml:space="preserve"> הוא לא כפוף לכלום</w:t>
      </w:r>
      <w:bookmarkStart w:id="23991" w:name="_ETM_Q1_20808135"/>
      <w:bookmarkEnd w:id="23991"/>
      <w:r>
        <w:rPr>
          <w:rFonts w:hint="cs"/>
          <w:rtl/>
          <w:lang w:eastAsia="he-IL"/>
        </w:rPr>
        <w:t>.</w:t>
      </w:r>
      <w:bookmarkStart w:id="23992" w:name="_ETM_Q1_20808942"/>
      <w:bookmarkEnd w:id="23992"/>
    </w:p>
    <w:p w14:paraId="6D34942C" w14:textId="152557D8" w:rsidR="00825182" w:rsidRDefault="00825182" w:rsidP="00825182">
      <w:pPr>
        <w:rPr>
          <w:rtl/>
          <w:lang w:eastAsia="he-IL"/>
        </w:rPr>
      </w:pPr>
      <w:bookmarkStart w:id="23993" w:name="_ETM_Q1_20809004"/>
      <w:bookmarkEnd w:id="23993"/>
    </w:p>
    <w:p w14:paraId="54A7B6AF" w14:textId="6610B572" w:rsidR="00825182" w:rsidRDefault="00825182" w:rsidP="00825182">
      <w:pPr>
        <w:pStyle w:val="af9"/>
        <w:keepNext/>
        <w:rPr>
          <w:rtl/>
          <w:lang w:eastAsia="he-IL"/>
        </w:rPr>
      </w:pPr>
      <w:bookmarkStart w:id="23994" w:name="ET_guest_732513_3279"/>
      <w:r w:rsidRPr="00825182">
        <w:rPr>
          <w:rStyle w:val="TagStyle"/>
          <w:rtl/>
        </w:rPr>
        <w:t xml:space="preserve"> &lt;&lt; אורח &gt;&gt; </w:t>
      </w:r>
      <w:r>
        <w:rPr>
          <w:rtl/>
          <w:lang w:eastAsia="he-IL"/>
        </w:rPr>
        <w:t>חיים פייגלין:</w:t>
      </w:r>
      <w:r w:rsidRPr="00825182">
        <w:rPr>
          <w:rStyle w:val="TagStyle"/>
          <w:rtl/>
        </w:rPr>
        <w:t xml:space="preserve"> &lt;&lt; אורח &gt;&gt;</w:t>
      </w:r>
      <w:r w:rsidR="0011182F">
        <w:rPr>
          <w:rtl/>
          <w:lang w:eastAsia="he-IL"/>
        </w:rPr>
        <w:t xml:space="preserve"> </w:t>
      </w:r>
      <w:r>
        <w:rPr>
          <w:rtl/>
          <w:lang w:eastAsia="he-IL"/>
        </w:rPr>
        <w:t xml:space="preserve"> </w:t>
      </w:r>
      <w:bookmarkEnd w:id="23994"/>
    </w:p>
    <w:p w14:paraId="4E314CA5" w14:textId="545622E4" w:rsidR="00825182" w:rsidRDefault="00825182" w:rsidP="00825182">
      <w:pPr>
        <w:pStyle w:val="KeepWithNext"/>
        <w:rPr>
          <w:rtl/>
          <w:lang w:eastAsia="he-IL"/>
        </w:rPr>
      </w:pPr>
    </w:p>
    <w:p w14:paraId="07857393" w14:textId="14A13E1E" w:rsidR="00825182" w:rsidRDefault="00825182" w:rsidP="00825182">
      <w:pPr>
        <w:rPr>
          <w:rtl/>
          <w:lang w:eastAsia="he-IL"/>
        </w:rPr>
      </w:pPr>
      <w:bookmarkStart w:id="23995" w:name="_ETM_Q1_20809511"/>
      <w:bookmarkStart w:id="23996" w:name="_ETM_Q1_20809530"/>
      <w:bookmarkEnd w:id="23995"/>
      <w:bookmarkEnd w:id="23996"/>
      <w:r>
        <w:rPr>
          <w:rFonts w:hint="cs"/>
          <w:rtl/>
          <w:lang w:eastAsia="he-IL"/>
        </w:rPr>
        <w:t xml:space="preserve">כפוף לאותם דינים בדיוק. זה לא נכון. </w:t>
      </w:r>
      <w:bookmarkStart w:id="23997" w:name="_ETM_Q1_20814938"/>
      <w:bookmarkEnd w:id="23997"/>
      <w:r>
        <w:rPr>
          <w:rFonts w:hint="cs"/>
          <w:rtl/>
          <w:lang w:eastAsia="he-IL"/>
        </w:rPr>
        <w:t>לאותם דינים.</w:t>
      </w:r>
    </w:p>
    <w:p w14:paraId="3D6E3FA6" w14:textId="498C95F3" w:rsidR="00825182" w:rsidRDefault="00825182" w:rsidP="00825182">
      <w:pPr>
        <w:rPr>
          <w:rtl/>
          <w:lang w:eastAsia="he-IL"/>
        </w:rPr>
      </w:pPr>
      <w:bookmarkStart w:id="23998" w:name="_ETM_Q1_20812218"/>
      <w:bookmarkStart w:id="23999" w:name="_ETM_Q1_20812267"/>
      <w:bookmarkEnd w:id="23998"/>
      <w:bookmarkEnd w:id="23999"/>
    </w:p>
    <w:p w14:paraId="31617288" w14:textId="6F488492" w:rsidR="00825182" w:rsidRDefault="00825182" w:rsidP="00825182">
      <w:pPr>
        <w:pStyle w:val="af9"/>
        <w:keepNext/>
        <w:rPr>
          <w:rtl/>
          <w:lang w:eastAsia="he-IL"/>
        </w:rPr>
      </w:pPr>
      <w:bookmarkStart w:id="24000" w:name="ET_guest_שלום_זינגר_3280"/>
      <w:r w:rsidRPr="00825182">
        <w:rPr>
          <w:rStyle w:val="TagStyle"/>
          <w:rtl/>
        </w:rPr>
        <w:t xml:space="preserve"> &lt;&lt; אורח &gt;&gt; </w:t>
      </w:r>
      <w:r>
        <w:rPr>
          <w:rtl/>
          <w:lang w:eastAsia="he-IL"/>
        </w:rPr>
        <w:t>שלום זינגר:</w:t>
      </w:r>
      <w:r w:rsidRPr="00825182">
        <w:rPr>
          <w:rStyle w:val="TagStyle"/>
          <w:rtl/>
        </w:rPr>
        <w:t xml:space="preserve"> &lt;&lt; אורח &gt;&gt;</w:t>
      </w:r>
      <w:r w:rsidR="0011182F">
        <w:rPr>
          <w:rtl/>
          <w:lang w:eastAsia="he-IL"/>
        </w:rPr>
        <w:t xml:space="preserve"> </w:t>
      </w:r>
      <w:r>
        <w:rPr>
          <w:rtl/>
          <w:lang w:eastAsia="he-IL"/>
        </w:rPr>
        <w:t xml:space="preserve"> </w:t>
      </w:r>
      <w:bookmarkEnd w:id="24000"/>
    </w:p>
    <w:p w14:paraId="67739111" w14:textId="57912CA4" w:rsidR="00825182" w:rsidRDefault="00825182" w:rsidP="00825182">
      <w:pPr>
        <w:pStyle w:val="KeepWithNext"/>
        <w:rPr>
          <w:rtl/>
          <w:lang w:eastAsia="he-IL"/>
        </w:rPr>
      </w:pPr>
    </w:p>
    <w:p w14:paraId="776A65E4" w14:textId="682C8CB6" w:rsidR="00825182" w:rsidRDefault="00825182" w:rsidP="00825182">
      <w:pPr>
        <w:rPr>
          <w:rtl/>
          <w:lang w:eastAsia="he-IL"/>
        </w:rPr>
      </w:pPr>
      <w:bookmarkStart w:id="24001" w:name="_ETM_Q1_20812940"/>
      <w:bookmarkStart w:id="24002" w:name="_ETM_Q1_20812953"/>
      <w:bookmarkEnd w:id="24001"/>
      <w:bookmarkEnd w:id="24002"/>
      <w:r>
        <w:rPr>
          <w:rFonts w:hint="cs"/>
          <w:rtl/>
          <w:lang w:eastAsia="he-IL"/>
        </w:rPr>
        <w:t>חוץ מלרצון, הרי מדובר פה על סמכות שבשיקול דעת.</w:t>
      </w:r>
      <w:bookmarkStart w:id="24003" w:name="_ETM_Q1_20820227"/>
      <w:bookmarkEnd w:id="24003"/>
      <w:r>
        <w:rPr>
          <w:rFonts w:hint="cs"/>
          <w:rtl/>
          <w:lang w:eastAsia="he-IL"/>
        </w:rPr>
        <w:t xml:space="preserve"> אם אין שיקול דעת אז אין שיקול דעת. מד</w:t>
      </w:r>
      <w:bookmarkStart w:id="24004" w:name="_ETM_Q1_20817970"/>
      <w:bookmarkEnd w:id="24004"/>
      <w:r>
        <w:rPr>
          <w:rFonts w:hint="cs"/>
          <w:rtl/>
          <w:lang w:eastAsia="he-IL"/>
        </w:rPr>
        <w:t>ובר</w:t>
      </w:r>
      <w:bookmarkStart w:id="24005" w:name="_ETM_Q1_20818730"/>
      <w:bookmarkEnd w:id="24005"/>
      <w:r>
        <w:rPr>
          <w:rFonts w:hint="cs"/>
          <w:rtl/>
          <w:lang w:eastAsia="he-IL"/>
        </w:rPr>
        <w:t xml:space="preserve"> פה על שיקול דעת, איך הוא יפעיל שיקול דעת בדרך</w:t>
      </w:r>
      <w:bookmarkStart w:id="24006" w:name="_ETM_Q1_20824510"/>
      <w:bookmarkEnd w:id="24006"/>
      <w:r>
        <w:rPr>
          <w:rFonts w:hint="cs"/>
          <w:rtl/>
          <w:lang w:eastAsia="he-IL"/>
        </w:rPr>
        <w:t xml:space="preserve"> שהכי נוחה לו. אני לא אומר לך שהוא יעשה את</w:t>
      </w:r>
      <w:bookmarkStart w:id="24007" w:name="_ETM_Q1_20827207"/>
      <w:bookmarkEnd w:id="24007"/>
      <w:r>
        <w:rPr>
          <w:rFonts w:hint="cs"/>
          <w:rtl/>
          <w:lang w:eastAsia="he-IL"/>
        </w:rPr>
        <w:t xml:space="preserve"> זה. לכן, קבעה התוכנית שתהיה סמכות </w:t>
      </w:r>
      <w:bookmarkStart w:id="24008" w:name="_ETM_Q1_20824870"/>
      <w:bookmarkEnd w:id="24008"/>
      <w:r>
        <w:rPr>
          <w:rFonts w:hint="cs"/>
          <w:rtl/>
          <w:lang w:eastAsia="he-IL"/>
        </w:rPr>
        <w:t>לוועדה המקומית, ופתאום אתה</w:t>
      </w:r>
      <w:bookmarkStart w:id="24009" w:name="_ETM_Q1_20826727"/>
      <w:bookmarkEnd w:id="24009"/>
      <w:r>
        <w:rPr>
          <w:rFonts w:hint="cs"/>
          <w:rtl/>
          <w:lang w:eastAsia="he-IL"/>
        </w:rPr>
        <w:t xml:space="preserve"> אומר, תשמע, הוועדה המקומית לא יכולה להחליט, מי שיחליט </w:t>
      </w:r>
      <w:bookmarkStart w:id="24010" w:name="_ETM_Q1_20833233"/>
      <w:bookmarkEnd w:id="24010"/>
      <w:r>
        <w:rPr>
          <w:rFonts w:hint="cs"/>
          <w:rtl/>
          <w:lang w:eastAsia="he-IL"/>
        </w:rPr>
        <w:t xml:space="preserve">זה יהיה </w:t>
      </w:r>
      <w:bookmarkStart w:id="24011" w:name="_ETM_Q1_20829102"/>
      <w:bookmarkEnd w:id="24011"/>
      <w:r>
        <w:rPr>
          <w:rFonts w:hint="cs"/>
          <w:rtl/>
          <w:lang w:eastAsia="he-IL"/>
        </w:rPr>
        <w:t>המורשה להיתר.</w:t>
      </w:r>
      <w:bookmarkStart w:id="24012" w:name="_ETM_Q1_20832743"/>
      <w:bookmarkEnd w:id="24012"/>
    </w:p>
    <w:p w14:paraId="72457C62" w14:textId="6EC1A10D" w:rsidR="00825182" w:rsidRDefault="00825182" w:rsidP="00825182">
      <w:pPr>
        <w:rPr>
          <w:rtl/>
          <w:lang w:eastAsia="he-IL"/>
        </w:rPr>
      </w:pPr>
      <w:bookmarkStart w:id="24013" w:name="_ETM_Q1_20832799"/>
      <w:bookmarkEnd w:id="24013"/>
    </w:p>
    <w:p w14:paraId="154C6DD4" w14:textId="050DB101" w:rsidR="00825182" w:rsidRDefault="00825182" w:rsidP="00825182">
      <w:pPr>
        <w:pStyle w:val="a4"/>
        <w:keepNext/>
        <w:rPr>
          <w:rtl/>
        </w:rPr>
      </w:pPr>
      <w:bookmarkStart w:id="24014" w:name="ET_speaker_תומר_רוזנר_3281"/>
      <w:r w:rsidRPr="00825182">
        <w:rPr>
          <w:rStyle w:val="TagStyle"/>
          <w:rtl/>
        </w:rPr>
        <w:t xml:space="preserve"> &lt;&lt; דובר &gt;&gt; </w:t>
      </w:r>
      <w:r>
        <w:rPr>
          <w:rtl/>
        </w:rPr>
        <w:t>תומר רוזנר:</w:t>
      </w:r>
      <w:r w:rsidRPr="00825182">
        <w:rPr>
          <w:rStyle w:val="TagStyle"/>
          <w:rtl/>
        </w:rPr>
        <w:t xml:space="preserve"> &lt;&lt; דובר &gt;&gt;</w:t>
      </w:r>
      <w:r w:rsidR="0011182F">
        <w:rPr>
          <w:rtl/>
        </w:rPr>
        <w:t xml:space="preserve"> </w:t>
      </w:r>
      <w:r>
        <w:rPr>
          <w:rtl/>
        </w:rPr>
        <w:t xml:space="preserve"> </w:t>
      </w:r>
      <w:bookmarkEnd w:id="24014"/>
    </w:p>
    <w:p w14:paraId="29273BE3" w14:textId="61313A58" w:rsidR="00825182" w:rsidRDefault="00825182" w:rsidP="00825182">
      <w:pPr>
        <w:pStyle w:val="KeepWithNext"/>
        <w:rPr>
          <w:rtl/>
          <w:lang w:eastAsia="he-IL"/>
        </w:rPr>
      </w:pPr>
    </w:p>
    <w:p w14:paraId="38983BBA" w14:textId="3C447CFE" w:rsidR="00825182" w:rsidRDefault="00825182" w:rsidP="00825182">
      <w:pPr>
        <w:rPr>
          <w:rtl/>
          <w:lang w:eastAsia="he-IL"/>
        </w:rPr>
      </w:pPr>
      <w:bookmarkStart w:id="24015" w:name="_ETM_Q1_20833411"/>
      <w:bookmarkStart w:id="24016" w:name="_ETM_Q1_20833427"/>
      <w:bookmarkEnd w:id="24015"/>
      <w:bookmarkEnd w:id="24016"/>
      <w:r>
        <w:rPr>
          <w:rFonts w:hint="cs"/>
          <w:rtl/>
          <w:lang w:eastAsia="he-IL"/>
        </w:rPr>
        <w:t>הי</w:t>
      </w:r>
      <w:bookmarkStart w:id="24017" w:name="_ETM_Q1_20829566"/>
      <w:bookmarkEnd w:id="24017"/>
      <w:r>
        <w:rPr>
          <w:rFonts w:hint="cs"/>
          <w:rtl/>
          <w:lang w:eastAsia="he-IL"/>
        </w:rPr>
        <w:t>א מוותרת על כל הסמכות שלהם.</w:t>
      </w:r>
    </w:p>
    <w:p w14:paraId="60A22A35" w14:textId="483A12DD" w:rsidR="00825182" w:rsidRDefault="00825182" w:rsidP="00825182">
      <w:pPr>
        <w:rPr>
          <w:rtl/>
          <w:lang w:eastAsia="he-IL"/>
        </w:rPr>
      </w:pPr>
      <w:bookmarkStart w:id="24018" w:name="_ETM_Q1_20832237"/>
      <w:bookmarkEnd w:id="24018"/>
    </w:p>
    <w:p w14:paraId="76F2796E" w14:textId="7A46EE98" w:rsidR="00825182" w:rsidRDefault="00825182" w:rsidP="00825182">
      <w:pPr>
        <w:pStyle w:val="af9"/>
        <w:keepNext/>
        <w:rPr>
          <w:rtl/>
          <w:lang w:eastAsia="he-IL"/>
        </w:rPr>
      </w:pPr>
      <w:bookmarkStart w:id="24019" w:name="ET_guest_שלום_זינגר_3282"/>
      <w:r w:rsidRPr="00825182">
        <w:rPr>
          <w:rStyle w:val="TagStyle"/>
          <w:rtl/>
        </w:rPr>
        <w:t xml:space="preserve"> &lt;&lt; אורח &gt;&gt; </w:t>
      </w:r>
      <w:r>
        <w:rPr>
          <w:rtl/>
          <w:lang w:eastAsia="he-IL"/>
        </w:rPr>
        <w:t>שלום זינגר:</w:t>
      </w:r>
      <w:r w:rsidRPr="00825182">
        <w:rPr>
          <w:rStyle w:val="TagStyle"/>
          <w:rtl/>
        </w:rPr>
        <w:t xml:space="preserve"> &lt;&lt; אורח &gt;&gt;</w:t>
      </w:r>
      <w:r w:rsidR="0011182F">
        <w:rPr>
          <w:rtl/>
          <w:lang w:eastAsia="he-IL"/>
        </w:rPr>
        <w:t xml:space="preserve"> </w:t>
      </w:r>
      <w:r>
        <w:rPr>
          <w:rtl/>
          <w:lang w:eastAsia="he-IL"/>
        </w:rPr>
        <w:t xml:space="preserve"> </w:t>
      </w:r>
      <w:bookmarkEnd w:id="24019"/>
    </w:p>
    <w:p w14:paraId="5BE0278F" w14:textId="415A745D" w:rsidR="00825182" w:rsidRDefault="00825182" w:rsidP="00825182">
      <w:pPr>
        <w:pStyle w:val="KeepWithNext"/>
        <w:rPr>
          <w:rtl/>
          <w:lang w:eastAsia="he-IL"/>
        </w:rPr>
      </w:pPr>
    </w:p>
    <w:p w14:paraId="462EDE57" w14:textId="51D0A03E" w:rsidR="00825182" w:rsidRDefault="00825182" w:rsidP="00825182">
      <w:pPr>
        <w:rPr>
          <w:rtl/>
          <w:lang w:eastAsia="he-IL"/>
        </w:rPr>
      </w:pPr>
      <w:bookmarkStart w:id="24020" w:name="_ETM_Q1_20832757"/>
      <w:bookmarkStart w:id="24021" w:name="_ETM_Q1_20832772"/>
      <w:bookmarkEnd w:id="24020"/>
      <w:bookmarkEnd w:id="24021"/>
      <w:r>
        <w:rPr>
          <w:rFonts w:hint="cs"/>
          <w:rtl/>
          <w:lang w:eastAsia="he-IL"/>
        </w:rPr>
        <w:t xml:space="preserve">בוודאי, </w:t>
      </w:r>
      <w:bookmarkStart w:id="24022" w:name="_ETM_Q1_20835028"/>
      <w:bookmarkEnd w:id="24022"/>
      <w:r>
        <w:rPr>
          <w:rFonts w:hint="cs"/>
          <w:rtl/>
          <w:lang w:eastAsia="he-IL"/>
        </w:rPr>
        <w:t>זה אבסורד מוחלט.</w:t>
      </w:r>
      <w:bookmarkStart w:id="24023" w:name="_ETM_Q1_20837251"/>
      <w:bookmarkEnd w:id="24023"/>
    </w:p>
    <w:p w14:paraId="5A118324" w14:textId="6CE0EF51" w:rsidR="00825182" w:rsidRDefault="00825182" w:rsidP="00825182">
      <w:pPr>
        <w:rPr>
          <w:rtl/>
          <w:lang w:eastAsia="he-IL"/>
        </w:rPr>
      </w:pPr>
      <w:bookmarkStart w:id="24024" w:name="_ETM_Q1_20837295"/>
      <w:bookmarkEnd w:id="24024"/>
    </w:p>
    <w:p w14:paraId="0C49DE34" w14:textId="34641424" w:rsidR="00825182" w:rsidRDefault="00825182" w:rsidP="00825182">
      <w:pPr>
        <w:pStyle w:val="af6"/>
        <w:keepNext/>
        <w:rPr>
          <w:rtl/>
        </w:rPr>
      </w:pPr>
      <w:bookmarkStart w:id="24025" w:name="ET_yor_6520_3283"/>
      <w:r w:rsidRPr="00825182">
        <w:rPr>
          <w:rStyle w:val="TagStyle"/>
          <w:rtl/>
        </w:rPr>
        <w:t xml:space="preserve"> &lt;&lt; יור &gt;&gt; </w:t>
      </w:r>
      <w:r>
        <w:rPr>
          <w:rtl/>
        </w:rPr>
        <w:t>היו"ר ארז מלול:</w:t>
      </w:r>
      <w:r w:rsidRPr="00825182">
        <w:rPr>
          <w:rStyle w:val="TagStyle"/>
          <w:rtl/>
        </w:rPr>
        <w:t xml:space="preserve"> &lt;&lt; יור &gt;&gt;</w:t>
      </w:r>
      <w:r w:rsidR="0011182F">
        <w:rPr>
          <w:rtl/>
        </w:rPr>
        <w:t xml:space="preserve"> </w:t>
      </w:r>
      <w:r>
        <w:rPr>
          <w:rtl/>
        </w:rPr>
        <w:t xml:space="preserve"> </w:t>
      </w:r>
      <w:bookmarkEnd w:id="24025"/>
    </w:p>
    <w:p w14:paraId="71CFBBF9" w14:textId="496B243C" w:rsidR="00825182" w:rsidRDefault="00825182" w:rsidP="00825182">
      <w:pPr>
        <w:pStyle w:val="KeepWithNext"/>
        <w:rPr>
          <w:rtl/>
          <w:lang w:eastAsia="he-IL"/>
        </w:rPr>
      </w:pPr>
    </w:p>
    <w:p w14:paraId="2E59F77A" w14:textId="1C71DAE1" w:rsidR="00825182" w:rsidRDefault="00825182" w:rsidP="00825182">
      <w:pPr>
        <w:rPr>
          <w:rtl/>
          <w:lang w:eastAsia="he-IL"/>
        </w:rPr>
      </w:pPr>
      <w:bookmarkStart w:id="24026" w:name="_ETM_Q1_20838331"/>
      <w:bookmarkStart w:id="24027" w:name="_ETM_Q1_20838346"/>
      <w:bookmarkEnd w:id="24026"/>
      <w:bookmarkEnd w:id="24027"/>
      <w:r>
        <w:rPr>
          <w:rFonts w:hint="cs"/>
          <w:rtl/>
          <w:lang w:eastAsia="he-IL"/>
        </w:rPr>
        <w:t xml:space="preserve">אבל </w:t>
      </w:r>
      <w:bookmarkStart w:id="24028" w:name="_ETM_Q1_20833847"/>
      <w:bookmarkEnd w:id="24028"/>
      <w:r>
        <w:rPr>
          <w:rFonts w:hint="cs"/>
          <w:rtl/>
          <w:lang w:eastAsia="he-IL"/>
        </w:rPr>
        <w:t>את זה הוועדה קובעת.</w:t>
      </w:r>
      <w:bookmarkStart w:id="24029" w:name="_ETM_Q1_20835472"/>
      <w:bookmarkEnd w:id="24029"/>
    </w:p>
    <w:p w14:paraId="26F489A9" w14:textId="0E51DE62" w:rsidR="00825182" w:rsidRDefault="00825182" w:rsidP="00825182">
      <w:pPr>
        <w:rPr>
          <w:rtl/>
          <w:lang w:eastAsia="he-IL"/>
        </w:rPr>
      </w:pPr>
      <w:bookmarkStart w:id="24030" w:name="_ETM_Q1_20835515"/>
      <w:bookmarkEnd w:id="24030"/>
    </w:p>
    <w:p w14:paraId="75CCFBBD" w14:textId="18731680" w:rsidR="00825182" w:rsidRDefault="00825182" w:rsidP="00825182">
      <w:pPr>
        <w:pStyle w:val="a4"/>
        <w:keepNext/>
        <w:rPr>
          <w:rtl/>
        </w:rPr>
      </w:pPr>
      <w:bookmarkStart w:id="24031" w:name="ET_speaker_תומר_רוזנר_3284"/>
      <w:r w:rsidRPr="00825182">
        <w:rPr>
          <w:rStyle w:val="TagStyle"/>
          <w:rtl/>
        </w:rPr>
        <w:t xml:space="preserve"> &lt;&lt; דובר &gt;&gt; </w:t>
      </w:r>
      <w:r>
        <w:rPr>
          <w:rtl/>
        </w:rPr>
        <w:t>תומר רוזנר:</w:t>
      </w:r>
      <w:r w:rsidRPr="00825182">
        <w:rPr>
          <w:rStyle w:val="TagStyle"/>
          <w:rtl/>
        </w:rPr>
        <w:t xml:space="preserve"> &lt;&lt; דובר &gt;&gt;</w:t>
      </w:r>
      <w:r w:rsidR="0011182F">
        <w:rPr>
          <w:rtl/>
        </w:rPr>
        <w:t xml:space="preserve"> </w:t>
      </w:r>
      <w:r>
        <w:rPr>
          <w:rtl/>
        </w:rPr>
        <w:t xml:space="preserve"> </w:t>
      </w:r>
      <w:bookmarkEnd w:id="24031"/>
    </w:p>
    <w:p w14:paraId="2F484E30" w14:textId="03EC5FDB" w:rsidR="00825182" w:rsidRDefault="00825182" w:rsidP="00825182">
      <w:pPr>
        <w:pStyle w:val="KeepWithNext"/>
        <w:rPr>
          <w:rtl/>
          <w:lang w:eastAsia="he-IL"/>
        </w:rPr>
      </w:pPr>
    </w:p>
    <w:p w14:paraId="1E2614ED" w14:textId="0B8C64DC" w:rsidR="00825182" w:rsidRDefault="00825182" w:rsidP="00825182">
      <w:pPr>
        <w:rPr>
          <w:rtl/>
          <w:lang w:eastAsia="he-IL"/>
        </w:rPr>
      </w:pPr>
      <w:bookmarkStart w:id="24032" w:name="_ETM_Q1_20836965"/>
      <w:bookmarkStart w:id="24033" w:name="_ETM_Q1_20836981"/>
      <w:bookmarkEnd w:id="24032"/>
      <w:bookmarkEnd w:id="24033"/>
      <w:r>
        <w:rPr>
          <w:rFonts w:hint="cs"/>
          <w:rtl/>
          <w:lang w:eastAsia="he-IL"/>
        </w:rPr>
        <w:t>היא מוותרת.</w:t>
      </w:r>
    </w:p>
    <w:p w14:paraId="1EF41735" w14:textId="152B0FEB" w:rsidR="00825182" w:rsidRDefault="00825182" w:rsidP="00825182">
      <w:pPr>
        <w:rPr>
          <w:rtl/>
          <w:lang w:eastAsia="he-IL"/>
        </w:rPr>
      </w:pPr>
      <w:bookmarkStart w:id="24034" w:name="_ETM_Q1_20838635"/>
      <w:bookmarkStart w:id="24035" w:name="_ETM_Q1_20838671"/>
      <w:bookmarkEnd w:id="24034"/>
      <w:bookmarkEnd w:id="24035"/>
    </w:p>
    <w:p w14:paraId="300E5EAC" w14:textId="480EA5BB" w:rsidR="00825182" w:rsidRDefault="00825182" w:rsidP="00825182">
      <w:pPr>
        <w:pStyle w:val="af6"/>
        <w:keepNext/>
        <w:rPr>
          <w:rtl/>
        </w:rPr>
      </w:pPr>
      <w:bookmarkStart w:id="24036" w:name="ET_yor_6520_3285"/>
      <w:r w:rsidRPr="00825182">
        <w:rPr>
          <w:rStyle w:val="TagStyle"/>
          <w:rtl/>
        </w:rPr>
        <w:t xml:space="preserve"> &lt;&lt; יור &gt;&gt; </w:t>
      </w:r>
      <w:r>
        <w:rPr>
          <w:rtl/>
        </w:rPr>
        <w:t>היו"ר ארז מלול:</w:t>
      </w:r>
      <w:r w:rsidRPr="00825182">
        <w:rPr>
          <w:rStyle w:val="TagStyle"/>
          <w:rtl/>
        </w:rPr>
        <w:t xml:space="preserve"> &lt;&lt; יור &gt;&gt;</w:t>
      </w:r>
      <w:r w:rsidR="0011182F">
        <w:rPr>
          <w:rtl/>
        </w:rPr>
        <w:t xml:space="preserve"> </w:t>
      </w:r>
      <w:r>
        <w:rPr>
          <w:rtl/>
        </w:rPr>
        <w:t xml:space="preserve"> </w:t>
      </w:r>
      <w:bookmarkEnd w:id="24036"/>
    </w:p>
    <w:p w14:paraId="76AC2490" w14:textId="4503AA6D" w:rsidR="00825182" w:rsidRDefault="00825182" w:rsidP="00825182">
      <w:pPr>
        <w:pStyle w:val="KeepWithNext"/>
        <w:rPr>
          <w:rtl/>
          <w:lang w:eastAsia="he-IL"/>
        </w:rPr>
      </w:pPr>
    </w:p>
    <w:p w14:paraId="38ADEE71" w14:textId="38204629" w:rsidR="00825182" w:rsidRDefault="00825182" w:rsidP="00825182">
      <w:pPr>
        <w:rPr>
          <w:rtl/>
          <w:lang w:eastAsia="he-IL"/>
        </w:rPr>
      </w:pPr>
      <w:bookmarkStart w:id="24037" w:name="_ETM_Q1_20839526"/>
      <w:bookmarkStart w:id="24038" w:name="_ETM_Q1_20839544"/>
      <w:bookmarkStart w:id="24039" w:name="_ETM_Q1_20834555"/>
      <w:bookmarkEnd w:id="24037"/>
      <w:bookmarkEnd w:id="24038"/>
      <w:bookmarkEnd w:id="24039"/>
      <w:r>
        <w:rPr>
          <w:rFonts w:hint="cs"/>
          <w:rtl/>
          <w:lang w:eastAsia="he-IL"/>
        </w:rPr>
        <w:t>בדיוק.</w:t>
      </w:r>
      <w:bookmarkStart w:id="24040" w:name="_ETM_Q1_20835217"/>
      <w:bookmarkEnd w:id="24040"/>
    </w:p>
    <w:p w14:paraId="414BF6F6" w14:textId="1A4E016E" w:rsidR="00825182" w:rsidRDefault="00825182" w:rsidP="00825182">
      <w:pPr>
        <w:rPr>
          <w:rtl/>
          <w:lang w:eastAsia="he-IL"/>
        </w:rPr>
      </w:pPr>
      <w:bookmarkStart w:id="24041" w:name="_ETM_Q1_20835249"/>
      <w:bookmarkEnd w:id="24041"/>
    </w:p>
    <w:p w14:paraId="3D998611" w14:textId="064066B2" w:rsidR="00825182" w:rsidRDefault="00825182" w:rsidP="00825182">
      <w:pPr>
        <w:pStyle w:val="af9"/>
        <w:keepNext/>
        <w:rPr>
          <w:rtl/>
          <w:lang w:eastAsia="he-IL"/>
        </w:rPr>
      </w:pPr>
      <w:bookmarkStart w:id="24042" w:name="ET_guest_שלום_זינגר_3286"/>
      <w:r w:rsidRPr="00825182">
        <w:rPr>
          <w:rStyle w:val="TagStyle"/>
          <w:rtl/>
        </w:rPr>
        <w:t xml:space="preserve"> &lt;&lt; אורח &gt;&gt; </w:t>
      </w:r>
      <w:r>
        <w:rPr>
          <w:rtl/>
          <w:lang w:eastAsia="he-IL"/>
        </w:rPr>
        <w:t>שלום זינגר:</w:t>
      </w:r>
      <w:r w:rsidRPr="00825182">
        <w:rPr>
          <w:rStyle w:val="TagStyle"/>
          <w:rtl/>
        </w:rPr>
        <w:t xml:space="preserve"> &lt;&lt; אורח &gt;&gt;</w:t>
      </w:r>
      <w:r w:rsidR="0011182F">
        <w:rPr>
          <w:rtl/>
          <w:lang w:eastAsia="he-IL"/>
        </w:rPr>
        <w:t xml:space="preserve"> </w:t>
      </w:r>
      <w:r>
        <w:rPr>
          <w:rtl/>
          <w:lang w:eastAsia="he-IL"/>
        </w:rPr>
        <w:t xml:space="preserve"> </w:t>
      </w:r>
      <w:bookmarkEnd w:id="24042"/>
    </w:p>
    <w:p w14:paraId="55C1FB40" w14:textId="0DD0A3B0" w:rsidR="00825182" w:rsidRDefault="00825182" w:rsidP="00825182">
      <w:pPr>
        <w:pStyle w:val="KeepWithNext"/>
        <w:rPr>
          <w:rtl/>
          <w:lang w:eastAsia="he-IL"/>
        </w:rPr>
      </w:pPr>
    </w:p>
    <w:p w14:paraId="18245DD3" w14:textId="77A9557B" w:rsidR="00825182" w:rsidRDefault="00825182" w:rsidP="00825182">
      <w:pPr>
        <w:rPr>
          <w:rtl/>
          <w:lang w:eastAsia="he-IL"/>
        </w:rPr>
      </w:pPr>
      <w:bookmarkStart w:id="24043" w:name="_ETM_Q1_20835836"/>
      <w:bookmarkStart w:id="24044" w:name="_ETM_Q1_20835854"/>
      <w:bookmarkEnd w:id="24043"/>
      <w:bookmarkEnd w:id="24044"/>
      <w:r>
        <w:rPr>
          <w:rFonts w:hint="cs"/>
          <w:rtl/>
          <w:lang w:eastAsia="he-IL"/>
        </w:rPr>
        <w:t xml:space="preserve">לא, הוועדה לא </w:t>
      </w:r>
      <w:bookmarkStart w:id="24045" w:name="_ETM_Q1_20836704"/>
      <w:bookmarkEnd w:id="24045"/>
      <w:r>
        <w:rPr>
          <w:rFonts w:hint="cs"/>
          <w:rtl/>
          <w:lang w:eastAsia="he-IL"/>
        </w:rPr>
        <w:t>קובעת. תבינו.</w:t>
      </w:r>
      <w:bookmarkStart w:id="24046" w:name="_ETM_Q1_20837902"/>
      <w:bookmarkEnd w:id="24046"/>
    </w:p>
    <w:p w14:paraId="563AFCB6" w14:textId="2FFDC728" w:rsidR="00825182" w:rsidRDefault="00825182" w:rsidP="00825182">
      <w:pPr>
        <w:rPr>
          <w:rtl/>
          <w:lang w:eastAsia="he-IL"/>
        </w:rPr>
      </w:pPr>
      <w:bookmarkStart w:id="24047" w:name="_ETM_Q1_20837965"/>
      <w:bookmarkEnd w:id="24047"/>
    </w:p>
    <w:p w14:paraId="35CE18BB" w14:textId="5D813821" w:rsidR="00825182" w:rsidRDefault="00825182" w:rsidP="00825182">
      <w:pPr>
        <w:pStyle w:val="a4"/>
        <w:keepNext/>
        <w:rPr>
          <w:rtl/>
        </w:rPr>
      </w:pPr>
      <w:bookmarkStart w:id="24048" w:name="ET_speaker_תומר_רוזנר_3287"/>
      <w:r w:rsidRPr="00825182">
        <w:rPr>
          <w:rStyle w:val="TagStyle"/>
          <w:rtl/>
        </w:rPr>
        <w:t xml:space="preserve"> &lt;&lt; דובר &gt;&gt; </w:t>
      </w:r>
      <w:r>
        <w:rPr>
          <w:rtl/>
        </w:rPr>
        <w:t>תומר רוזנר:</w:t>
      </w:r>
      <w:r w:rsidRPr="00825182">
        <w:rPr>
          <w:rStyle w:val="TagStyle"/>
          <w:rtl/>
        </w:rPr>
        <w:t xml:space="preserve"> &lt;&lt; דובר &gt;&gt;</w:t>
      </w:r>
      <w:r w:rsidR="0011182F">
        <w:rPr>
          <w:rtl/>
        </w:rPr>
        <w:t xml:space="preserve"> </w:t>
      </w:r>
      <w:r>
        <w:rPr>
          <w:rtl/>
        </w:rPr>
        <w:t xml:space="preserve"> </w:t>
      </w:r>
      <w:bookmarkEnd w:id="24048"/>
    </w:p>
    <w:p w14:paraId="282F968E" w14:textId="44AF9AEE" w:rsidR="00825182" w:rsidRDefault="00825182" w:rsidP="00825182">
      <w:pPr>
        <w:pStyle w:val="KeepWithNext"/>
        <w:rPr>
          <w:rtl/>
          <w:lang w:eastAsia="he-IL"/>
        </w:rPr>
      </w:pPr>
    </w:p>
    <w:p w14:paraId="1FD77208" w14:textId="3A743C23" w:rsidR="00825182" w:rsidRPr="00825182" w:rsidRDefault="00825182" w:rsidP="00825182">
      <w:pPr>
        <w:rPr>
          <w:rtl/>
          <w:lang w:eastAsia="he-IL"/>
        </w:rPr>
      </w:pPr>
      <w:bookmarkStart w:id="24049" w:name="_ETM_Q1_20839898"/>
      <w:bookmarkStart w:id="24050" w:name="_ETM_Q1_20839917"/>
      <w:bookmarkEnd w:id="24049"/>
      <w:bookmarkEnd w:id="24050"/>
      <w:r>
        <w:rPr>
          <w:rFonts w:hint="cs"/>
          <w:rtl/>
          <w:lang w:eastAsia="he-IL"/>
        </w:rPr>
        <w:t>היא מוותרת על הסמכות שלה</w:t>
      </w:r>
      <w:bookmarkStart w:id="24051" w:name="_ETM_Q1_20836946"/>
      <w:bookmarkEnd w:id="24051"/>
      <w:r>
        <w:rPr>
          <w:rFonts w:hint="cs"/>
          <w:rtl/>
          <w:lang w:eastAsia="he-IL"/>
        </w:rPr>
        <w:t>.</w:t>
      </w:r>
    </w:p>
    <w:p w14:paraId="56A374D8" w14:textId="57C66406" w:rsidR="00825182" w:rsidRDefault="00825182" w:rsidP="00825182">
      <w:pPr>
        <w:rPr>
          <w:rtl/>
          <w:lang w:eastAsia="he-IL"/>
        </w:rPr>
      </w:pPr>
      <w:bookmarkStart w:id="24052" w:name="_ETM_Q1_20784576"/>
      <w:bookmarkStart w:id="24053" w:name="_ETM_Q1_20784611"/>
      <w:bookmarkEnd w:id="24052"/>
      <w:bookmarkEnd w:id="24053"/>
    </w:p>
    <w:p w14:paraId="70F8270C" w14:textId="3021B034" w:rsidR="00825182" w:rsidRDefault="00825182" w:rsidP="00825182">
      <w:pPr>
        <w:pStyle w:val="af9"/>
        <w:keepNext/>
        <w:rPr>
          <w:rtl/>
          <w:lang w:eastAsia="he-IL"/>
        </w:rPr>
      </w:pPr>
      <w:bookmarkStart w:id="24054" w:name="ET_guest_שלום_זינגר_3288"/>
      <w:r w:rsidRPr="00825182">
        <w:rPr>
          <w:rStyle w:val="TagStyle"/>
          <w:rtl/>
        </w:rPr>
        <w:t xml:space="preserve"> &lt;&lt; אורח &gt;&gt; </w:t>
      </w:r>
      <w:r>
        <w:rPr>
          <w:rtl/>
          <w:lang w:eastAsia="he-IL"/>
        </w:rPr>
        <w:t>שלום זינגר:</w:t>
      </w:r>
      <w:r w:rsidRPr="00825182">
        <w:rPr>
          <w:rStyle w:val="TagStyle"/>
          <w:rtl/>
        </w:rPr>
        <w:t xml:space="preserve"> &lt;&lt; אורח &gt;&gt;</w:t>
      </w:r>
      <w:r w:rsidR="0011182F">
        <w:rPr>
          <w:rtl/>
          <w:lang w:eastAsia="he-IL"/>
        </w:rPr>
        <w:t xml:space="preserve"> </w:t>
      </w:r>
      <w:r>
        <w:rPr>
          <w:rtl/>
          <w:lang w:eastAsia="he-IL"/>
        </w:rPr>
        <w:t xml:space="preserve"> </w:t>
      </w:r>
      <w:bookmarkEnd w:id="24054"/>
    </w:p>
    <w:p w14:paraId="2F43B42D" w14:textId="5363FC1C" w:rsidR="00825182" w:rsidRDefault="00825182" w:rsidP="00825182">
      <w:pPr>
        <w:pStyle w:val="KeepWithNext"/>
        <w:rPr>
          <w:rtl/>
          <w:lang w:eastAsia="he-IL"/>
        </w:rPr>
      </w:pPr>
    </w:p>
    <w:p w14:paraId="3DCBAF3D" w14:textId="2D7364D0" w:rsidR="00825182" w:rsidRDefault="00825182" w:rsidP="00825182">
      <w:pPr>
        <w:rPr>
          <w:rtl/>
          <w:lang w:eastAsia="he-IL"/>
        </w:rPr>
      </w:pPr>
      <w:bookmarkStart w:id="24055" w:name="_ETM_Q1_20840105"/>
      <w:bookmarkStart w:id="24056" w:name="_ETM_Q1_20840123"/>
      <w:bookmarkEnd w:id="24055"/>
      <w:bookmarkEnd w:id="24056"/>
      <w:r>
        <w:rPr>
          <w:rFonts w:hint="cs"/>
          <w:rtl/>
          <w:lang w:eastAsia="he-IL"/>
        </w:rPr>
        <w:t xml:space="preserve">לא, לא. קודם </w:t>
      </w:r>
      <w:bookmarkStart w:id="24057" w:name="_ETM_Q1_20841894"/>
      <w:bookmarkEnd w:id="24057"/>
      <w:r>
        <w:rPr>
          <w:rFonts w:hint="cs"/>
          <w:rtl/>
          <w:lang w:eastAsia="he-IL"/>
        </w:rPr>
        <w:t>כל, הוועדה, תאר לעצמך שוועדת ערר תגיד, לא החליט</w:t>
      </w:r>
      <w:bookmarkStart w:id="24058" w:name="_ETM_Q1_20845702"/>
      <w:bookmarkEnd w:id="24058"/>
      <w:r>
        <w:rPr>
          <w:rFonts w:hint="cs"/>
          <w:rtl/>
          <w:lang w:eastAsia="he-IL"/>
        </w:rPr>
        <w:t xml:space="preserve"> תוך 30 יום, החליט שרוצה. זה אותו דבר. יש לי </w:t>
      </w:r>
      <w:bookmarkStart w:id="24059" w:name="_ETM_Q1_20850556"/>
      <w:bookmarkEnd w:id="24059"/>
      <w:r>
        <w:rPr>
          <w:rFonts w:hint="cs"/>
          <w:rtl/>
          <w:lang w:eastAsia="he-IL"/>
        </w:rPr>
        <w:t xml:space="preserve">פתרונות להכל. יחליט השכן. </w:t>
      </w:r>
      <w:bookmarkStart w:id="24060" w:name="_ETM_Q1_20847925"/>
      <w:bookmarkEnd w:id="24060"/>
      <w:r>
        <w:rPr>
          <w:rFonts w:hint="cs"/>
          <w:rtl/>
          <w:lang w:eastAsia="he-IL"/>
        </w:rPr>
        <w:t>איזה מן דבר זה שוועדה ויתרה.</w:t>
      </w:r>
      <w:bookmarkStart w:id="24061" w:name="_ETM_Q1_20854180"/>
      <w:bookmarkEnd w:id="24061"/>
    </w:p>
    <w:p w14:paraId="2FD05D5C" w14:textId="679A5DB9" w:rsidR="00825182" w:rsidRDefault="00825182" w:rsidP="00825182">
      <w:pPr>
        <w:rPr>
          <w:rFonts w:ascii="David" w:hAnsi="David"/>
          <w:u w:val="single"/>
          <w:rtl/>
          <w:lang w:eastAsia="he-IL"/>
        </w:rPr>
      </w:pPr>
      <w:bookmarkStart w:id="24062" w:name="_ETM_Q1_20854232"/>
      <w:bookmarkEnd w:id="24062"/>
    </w:p>
    <w:p w14:paraId="22E71771" w14:textId="787DFCF8" w:rsidR="00825182" w:rsidRPr="00825182" w:rsidRDefault="00825182" w:rsidP="00825182">
      <w:pPr>
        <w:pStyle w:val="af9"/>
        <w:keepNext/>
        <w:rPr>
          <w:rtl/>
          <w:lang w:eastAsia="he-IL"/>
        </w:rPr>
      </w:pPr>
      <w:bookmarkStart w:id="24063" w:name="ET_guest_844382_3291"/>
      <w:r w:rsidRPr="00825182">
        <w:rPr>
          <w:rStyle w:val="TagStyle"/>
          <w:rtl/>
        </w:rPr>
        <w:t xml:space="preserve"> &lt;&lt; אורח &gt;&gt; </w:t>
      </w:r>
      <w:r>
        <w:rPr>
          <w:rtl/>
          <w:lang w:eastAsia="he-IL"/>
        </w:rPr>
        <w:t>ניצן פלדמן:</w:t>
      </w:r>
      <w:r w:rsidRPr="00825182">
        <w:rPr>
          <w:rStyle w:val="TagStyle"/>
          <w:rtl/>
        </w:rPr>
        <w:t xml:space="preserve"> &lt;&lt; אורח &gt;&gt;</w:t>
      </w:r>
      <w:r w:rsidR="0011182F">
        <w:rPr>
          <w:rtl/>
          <w:lang w:eastAsia="he-IL"/>
        </w:rPr>
        <w:t xml:space="preserve"> </w:t>
      </w:r>
      <w:r>
        <w:rPr>
          <w:rtl/>
          <w:lang w:eastAsia="he-IL"/>
        </w:rPr>
        <w:t xml:space="preserve"> </w:t>
      </w:r>
      <w:bookmarkStart w:id="24064" w:name="_ETM_Q1_20857810"/>
      <w:bookmarkStart w:id="24065" w:name="_ETM_Q1_20857828"/>
      <w:bookmarkEnd w:id="24063"/>
      <w:bookmarkEnd w:id="24064"/>
      <w:bookmarkEnd w:id="24065"/>
    </w:p>
    <w:p w14:paraId="1116492B" w14:textId="1F01B4F7" w:rsidR="00825182" w:rsidRDefault="00825182" w:rsidP="00825182">
      <w:pPr>
        <w:pStyle w:val="KeepWithNext"/>
        <w:rPr>
          <w:rtl/>
          <w:lang w:eastAsia="he-IL"/>
        </w:rPr>
      </w:pPr>
    </w:p>
    <w:p w14:paraId="1F882001" w14:textId="5B98CE33" w:rsidR="00825182" w:rsidRDefault="00825182" w:rsidP="00825182">
      <w:pPr>
        <w:rPr>
          <w:rtl/>
          <w:lang w:eastAsia="he-IL"/>
        </w:rPr>
      </w:pPr>
      <w:bookmarkStart w:id="24066" w:name="_ETM_Q1_20856280"/>
      <w:bookmarkStart w:id="24067" w:name="_ETM_Q1_20856297"/>
      <w:bookmarkEnd w:id="24066"/>
      <w:bookmarkEnd w:id="24067"/>
      <w:r>
        <w:rPr>
          <w:rFonts w:hint="cs"/>
          <w:rtl/>
          <w:lang w:eastAsia="he-IL"/>
        </w:rPr>
        <w:t xml:space="preserve">אני </w:t>
      </w:r>
      <w:bookmarkStart w:id="24068" w:name="_ETM_Q1_20856405"/>
      <w:bookmarkEnd w:id="24068"/>
      <w:r>
        <w:rPr>
          <w:rFonts w:hint="cs"/>
          <w:rtl/>
          <w:lang w:eastAsia="he-IL"/>
        </w:rPr>
        <w:t xml:space="preserve">לא חושבת שאפשר להשוות </w:t>
      </w:r>
      <w:bookmarkStart w:id="24069" w:name="_ETM_Q1_20853075"/>
      <w:bookmarkEnd w:id="24069"/>
      <w:r>
        <w:rPr>
          <w:rFonts w:hint="cs"/>
          <w:rtl/>
          <w:lang w:eastAsia="he-IL"/>
        </w:rPr>
        <w:t>בין המושה להיתר לבין השכן.</w:t>
      </w:r>
      <w:bookmarkStart w:id="24070" w:name="_ETM_Q1_20857076"/>
      <w:bookmarkEnd w:id="24070"/>
    </w:p>
    <w:p w14:paraId="5901AC5F" w14:textId="303E937A" w:rsidR="00825182" w:rsidRDefault="00825182" w:rsidP="00825182">
      <w:pPr>
        <w:rPr>
          <w:rtl/>
          <w:lang w:eastAsia="he-IL"/>
        </w:rPr>
      </w:pPr>
      <w:bookmarkStart w:id="24071" w:name="_ETM_Q1_20857124"/>
      <w:bookmarkEnd w:id="24071"/>
    </w:p>
    <w:p w14:paraId="6BAC766D" w14:textId="0ECF6704" w:rsidR="00825182" w:rsidRDefault="00825182" w:rsidP="00825182">
      <w:pPr>
        <w:pStyle w:val="af9"/>
        <w:keepNext/>
        <w:rPr>
          <w:rtl/>
          <w:lang w:eastAsia="he-IL"/>
        </w:rPr>
      </w:pPr>
      <w:bookmarkStart w:id="24072" w:name="ET_guest_אסף_אשרוב_3290"/>
      <w:r w:rsidRPr="00825182">
        <w:rPr>
          <w:rStyle w:val="TagStyle"/>
          <w:rtl/>
        </w:rPr>
        <w:t xml:space="preserve"> &lt;&lt; אורח &gt;&gt; </w:t>
      </w:r>
      <w:r>
        <w:rPr>
          <w:rtl/>
          <w:lang w:eastAsia="he-IL"/>
        </w:rPr>
        <w:t>אסף אשרוב:</w:t>
      </w:r>
      <w:r w:rsidRPr="00825182">
        <w:rPr>
          <w:rStyle w:val="TagStyle"/>
          <w:rtl/>
        </w:rPr>
        <w:t xml:space="preserve"> &lt;&lt; אורח &gt;&gt;</w:t>
      </w:r>
      <w:r w:rsidR="0011182F">
        <w:rPr>
          <w:rtl/>
          <w:lang w:eastAsia="he-IL"/>
        </w:rPr>
        <w:t xml:space="preserve"> </w:t>
      </w:r>
      <w:r>
        <w:rPr>
          <w:rtl/>
          <w:lang w:eastAsia="he-IL"/>
        </w:rPr>
        <w:t xml:space="preserve"> </w:t>
      </w:r>
      <w:bookmarkEnd w:id="24072"/>
    </w:p>
    <w:p w14:paraId="194BCE37" w14:textId="0C32CF07" w:rsidR="00825182" w:rsidRDefault="00825182" w:rsidP="00825182">
      <w:pPr>
        <w:pStyle w:val="KeepWithNext"/>
        <w:rPr>
          <w:rtl/>
          <w:lang w:eastAsia="he-IL"/>
        </w:rPr>
      </w:pPr>
    </w:p>
    <w:p w14:paraId="143CF81E" w14:textId="6D2139CA" w:rsidR="00825182" w:rsidRDefault="00825182" w:rsidP="00825182">
      <w:pPr>
        <w:rPr>
          <w:rtl/>
          <w:lang w:eastAsia="he-IL"/>
        </w:rPr>
      </w:pPr>
      <w:bookmarkStart w:id="24073" w:name="_ETM_Q1_20857910"/>
      <w:bookmarkStart w:id="24074" w:name="_ETM_Q1_20857927"/>
      <w:bookmarkEnd w:id="24073"/>
      <w:bookmarkEnd w:id="24074"/>
      <w:r>
        <w:rPr>
          <w:rFonts w:hint="cs"/>
          <w:rtl/>
          <w:lang w:eastAsia="he-IL"/>
        </w:rPr>
        <w:t>להגיש</w:t>
      </w:r>
      <w:bookmarkStart w:id="24075" w:name="_ETM_Q1_20858737"/>
      <w:bookmarkEnd w:id="24075"/>
      <w:r>
        <w:rPr>
          <w:rFonts w:hint="cs"/>
          <w:rtl/>
          <w:lang w:eastAsia="he-IL"/>
        </w:rPr>
        <w:t xml:space="preserve"> בקשה. בקשה זה - - -</w:t>
      </w:r>
      <w:bookmarkStart w:id="24076" w:name="_ETM_Q1_20855722"/>
      <w:bookmarkStart w:id="24077" w:name="_ETM_Q1_20855900"/>
      <w:bookmarkEnd w:id="24076"/>
      <w:bookmarkEnd w:id="24077"/>
    </w:p>
    <w:p w14:paraId="0C8474B3" w14:textId="507DBDFC" w:rsidR="00825182" w:rsidRDefault="00825182" w:rsidP="00825182">
      <w:pPr>
        <w:rPr>
          <w:rtl/>
          <w:lang w:eastAsia="he-IL"/>
        </w:rPr>
      </w:pPr>
      <w:bookmarkStart w:id="24078" w:name="_ETM_Q1_20858773"/>
      <w:bookmarkStart w:id="24079" w:name="_ETM_Q1_20858817"/>
      <w:bookmarkEnd w:id="24078"/>
      <w:bookmarkEnd w:id="24079"/>
    </w:p>
    <w:p w14:paraId="59F734CF" w14:textId="040CF629" w:rsidR="00825182" w:rsidRDefault="00825182" w:rsidP="00825182">
      <w:pPr>
        <w:pStyle w:val="af9"/>
        <w:keepNext/>
        <w:rPr>
          <w:rtl/>
          <w:lang w:eastAsia="he-IL"/>
        </w:rPr>
      </w:pPr>
      <w:bookmarkStart w:id="24080" w:name="_ETM_Q1_20863924"/>
      <w:bookmarkStart w:id="24081" w:name="_ETM_Q1_20863969"/>
      <w:bookmarkStart w:id="24082" w:name="ET_guest_שלום_זינגר_3294"/>
      <w:bookmarkEnd w:id="24080"/>
      <w:bookmarkEnd w:id="24081"/>
      <w:r w:rsidRPr="00825182">
        <w:rPr>
          <w:rStyle w:val="TagStyle"/>
          <w:rtl/>
        </w:rPr>
        <w:t xml:space="preserve"> &lt;&lt; אורח &gt;&gt; </w:t>
      </w:r>
      <w:r>
        <w:rPr>
          <w:rtl/>
          <w:lang w:eastAsia="he-IL"/>
        </w:rPr>
        <w:t>שלום זינגר:</w:t>
      </w:r>
      <w:r w:rsidRPr="00825182">
        <w:rPr>
          <w:rStyle w:val="TagStyle"/>
          <w:rtl/>
        </w:rPr>
        <w:t xml:space="preserve"> &lt;&lt; אורח &gt;&gt;</w:t>
      </w:r>
      <w:r w:rsidR="0011182F">
        <w:rPr>
          <w:rtl/>
          <w:lang w:eastAsia="he-IL"/>
        </w:rPr>
        <w:t xml:space="preserve"> </w:t>
      </w:r>
      <w:r>
        <w:rPr>
          <w:rtl/>
          <w:lang w:eastAsia="he-IL"/>
        </w:rPr>
        <w:t xml:space="preserve"> </w:t>
      </w:r>
      <w:bookmarkEnd w:id="24082"/>
    </w:p>
    <w:p w14:paraId="40148E4C" w14:textId="6FA3C3B6" w:rsidR="00825182" w:rsidRDefault="00825182" w:rsidP="00825182">
      <w:pPr>
        <w:pStyle w:val="KeepWithNext"/>
        <w:rPr>
          <w:rtl/>
          <w:lang w:eastAsia="he-IL"/>
        </w:rPr>
      </w:pPr>
    </w:p>
    <w:p w14:paraId="78980F9B" w14:textId="24B3142D" w:rsidR="00825182" w:rsidRDefault="00825182" w:rsidP="00825182">
      <w:pPr>
        <w:rPr>
          <w:rtl/>
          <w:lang w:eastAsia="he-IL"/>
        </w:rPr>
      </w:pPr>
      <w:bookmarkStart w:id="24083" w:name="_ETM_Q1_20864666"/>
      <w:bookmarkStart w:id="24084" w:name="_ETM_Q1_20864681"/>
      <w:bookmarkStart w:id="24085" w:name="_ETM_Q1_20859900"/>
      <w:bookmarkEnd w:id="24083"/>
      <w:bookmarkEnd w:id="24084"/>
      <w:bookmarkEnd w:id="24085"/>
      <w:r>
        <w:rPr>
          <w:rFonts w:hint="cs"/>
          <w:rtl/>
          <w:lang w:eastAsia="he-IL"/>
        </w:rPr>
        <w:t>אם אתה אומר, שהמידע להיתר, תכתוב במידע להיתר שצריך</w:t>
      </w:r>
      <w:bookmarkStart w:id="24086" w:name="_ETM_Q1_20865744"/>
      <w:bookmarkEnd w:id="24086"/>
      <w:r>
        <w:rPr>
          <w:rFonts w:hint="cs"/>
          <w:rtl/>
          <w:lang w:eastAsia="he-IL"/>
        </w:rPr>
        <w:t xml:space="preserve"> לכלול, זה אני חושב מטרה שאי אפשר לעמוד בה. כי </w:t>
      </w:r>
      <w:bookmarkStart w:id="24087" w:name="_ETM_Q1_20869256"/>
      <w:bookmarkEnd w:id="24087"/>
      <w:r>
        <w:rPr>
          <w:rFonts w:hint="cs"/>
          <w:rtl/>
          <w:lang w:eastAsia="he-IL"/>
        </w:rPr>
        <w:t>מה קורה? מידע להיתר הוא נותן מה שהוא רוצה. מה</w:t>
      </w:r>
      <w:bookmarkStart w:id="24088" w:name="_ETM_Q1_20871916"/>
      <w:bookmarkEnd w:id="24088"/>
      <w:r>
        <w:rPr>
          <w:rFonts w:hint="cs"/>
          <w:rtl/>
          <w:lang w:eastAsia="he-IL"/>
        </w:rPr>
        <w:t xml:space="preserve"> שקבוע היום בתוכנית, הוא אומר לך בתוכנית קבוע כך וכך</w:t>
      </w:r>
      <w:bookmarkStart w:id="24089" w:name="_ETM_Q1_20875543"/>
      <w:bookmarkEnd w:id="24089"/>
      <w:r>
        <w:rPr>
          <w:rFonts w:hint="cs"/>
          <w:rtl/>
          <w:lang w:eastAsia="he-IL"/>
        </w:rPr>
        <w:t xml:space="preserve"> שהוועדה המקומית. הוא צריך לעשות, לפי מה שאתם אומרים היום,</w:t>
      </w:r>
      <w:bookmarkStart w:id="24090" w:name="_ETM_Q1_20879308"/>
      <w:bookmarkEnd w:id="24090"/>
      <w:r>
        <w:rPr>
          <w:rFonts w:hint="cs"/>
          <w:rtl/>
          <w:lang w:eastAsia="he-IL"/>
        </w:rPr>
        <w:t xml:space="preserve"> הוא צריך לעבור על כל התכוניות, לראות אם באיזשהו </w:t>
      </w:r>
      <w:bookmarkStart w:id="24091" w:name="_ETM_Q1_20879259"/>
      <w:bookmarkEnd w:id="24091"/>
      <w:r>
        <w:rPr>
          <w:rFonts w:hint="cs"/>
          <w:rtl/>
          <w:lang w:eastAsia="he-IL"/>
        </w:rPr>
        <w:t xml:space="preserve">מקום </w:t>
      </w:r>
      <w:bookmarkStart w:id="24092" w:name="_ETM_Q1_20879521"/>
      <w:bookmarkEnd w:id="24092"/>
      <w:r>
        <w:rPr>
          <w:rFonts w:hint="cs"/>
          <w:rtl/>
          <w:lang w:eastAsia="he-IL"/>
        </w:rPr>
        <w:t>כתוב הפעלת שיקול דעת, ולהפעיל עכשיו את שיקול</w:t>
      </w:r>
      <w:bookmarkStart w:id="24093" w:name="_ETM_Q1_20887022"/>
      <w:bookmarkEnd w:id="24093"/>
      <w:r>
        <w:rPr>
          <w:rFonts w:hint="cs"/>
          <w:rtl/>
          <w:lang w:eastAsia="he-IL"/>
        </w:rPr>
        <w:t xml:space="preserve"> הדעת. למה? א</w:t>
      </w:r>
      <w:bookmarkStart w:id="24094" w:name="_ETM_Q1_20884689"/>
      <w:bookmarkEnd w:id="24094"/>
      <w:r>
        <w:rPr>
          <w:rFonts w:hint="cs"/>
          <w:rtl/>
          <w:lang w:eastAsia="he-IL"/>
        </w:rPr>
        <w:t xml:space="preserve">ם עכשיו היית אומר לי, תשמע, לכן </w:t>
      </w:r>
      <w:bookmarkStart w:id="24095" w:name="_ETM_Q1_20888529"/>
      <w:bookmarkEnd w:id="24095"/>
      <w:r>
        <w:rPr>
          <w:rFonts w:hint="cs"/>
          <w:rtl/>
          <w:lang w:eastAsia="he-IL"/>
        </w:rPr>
        <w:t xml:space="preserve">ההבהרות או בכלל, אני רוצה לדעת לגבי הנושאים </w:t>
      </w:r>
      <w:bookmarkStart w:id="24096" w:name="_ETM_Q1_20892074"/>
      <w:bookmarkEnd w:id="24096"/>
      <w:r>
        <w:rPr>
          <w:rFonts w:hint="cs"/>
          <w:rtl/>
          <w:lang w:eastAsia="he-IL"/>
        </w:rPr>
        <w:t>האלה</w:t>
      </w:r>
      <w:bookmarkStart w:id="24097" w:name="_ETM_Q1_20887775"/>
      <w:bookmarkEnd w:id="24097"/>
      <w:r>
        <w:rPr>
          <w:rFonts w:hint="cs"/>
          <w:rtl/>
          <w:lang w:eastAsia="he-IL"/>
        </w:rPr>
        <w:t xml:space="preserve"> והאלה, אני מבקש שתחליט מראש, לפני המידע להיתר. ואגב,</w:t>
      </w:r>
      <w:bookmarkStart w:id="24098" w:name="_ETM_Q1_20893517"/>
      <w:bookmarkEnd w:id="24098"/>
      <w:r>
        <w:rPr>
          <w:rFonts w:hint="cs"/>
          <w:rtl/>
          <w:lang w:eastAsia="he-IL"/>
        </w:rPr>
        <w:t xml:space="preserve"> צריך לתקן תקנות בקשה להיתר. אם הוא יבקש מראש מהוועדה</w:t>
      </w:r>
      <w:bookmarkStart w:id="24099" w:name="_ETM_Q1_20897964"/>
      <w:bookmarkEnd w:id="24099"/>
      <w:r>
        <w:rPr>
          <w:rFonts w:hint="cs"/>
          <w:rtl/>
          <w:lang w:eastAsia="he-IL"/>
        </w:rPr>
        <w:t xml:space="preserve"> להחליט בשלושה נושאים, אפשר יהיה לדבר. גם אז יש בעיה, </w:t>
      </w:r>
      <w:bookmarkStart w:id="24100" w:name="_ETM_Q1_20901197"/>
      <w:bookmarkEnd w:id="24100"/>
      <w:r>
        <w:rPr>
          <w:rFonts w:hint="cs"/>
          <w:rtl/>
          <w:lang w:eastAsia="he-IL"/>
        </w:rPr>
        <w:t>אבל, מה אתה מבקש מהוועדה המקומי</w:t>
      </w:r>
      <w:bookmarkStart w:id="24101" w:name="_ETM_Q1_20900893"/>
      <w:bookmarkEnd w:id="24101"/>
      <w:r>
        <w:rPr>
          <w:rFonts w:hint="cs"/>
          <w:rtl/>
          <w:lang w:eastAsia="he-IL"/>
        </w:rPr>
        <w:t>ת? ללכת לעשות סקירה</w:t>
      </w:r>
      <w:bookmarkStart w:id="24102" w:name="_ETM_Q1_20903662"/>
      <w:bookmarkEnd w:id="24102"/>
      <w:r>
        <w:rPr>
          <w:rFonts w:hint="cs"/>
          <w:rtl/>
          <w:lang w:eastAsia="he-IL"/>
        </w:rPr>
        <w:t xml:space="preserve"> של כל תוכניות, זה לא היא עושה - - -</w:t>
      </w:r>
      <w:bookmarkStart w:id="24103" w:name="_ETM_Q1_20902504"/>
      <w:bookmarkStart w:id="24104" w:name="_ETM_Q1_20902645"/>
      <w:bookmarkEnd w:id="24103"/>
      <w:bookmarkEnd w:id="24104"/>
    </w:p>
    <w:p w14:paraId="445A4650" w14:textId="56484A72" w:rsidR="00825182" w:rsidRDefault="00825182" w:rsidP="00825182">
      <w:pPr>
        <w:rPr>
          <w:rtl/>
          <w:lang w:eastAsia="he-IL"/>
        </w:rPr>
      </w:pPr>
      <w:bookmarkStart w:id="24105" w:name="_ETM_Q1_20902686"/>
      <w:bookmarkEnd w:id="24105"/>
    </w:p>
    <w:p w14:paraId="2E5CDA05" w14:textId="047BA6F5" w:rsidR="00825182" w:rsidRDefault="00825182" w:rsidP="00825182">
      <w:pPr>
        <w:pStyle w:val="af9"/>
        <w:keepNext/>
        <w:rPr>
          <w:rtl/>
          <w:lang w:eastAsia="he-IL"/>
        </w:rPr>
      </w:pPr>
      <w:bookmarkStart w:id="24106" w:name="ET_guest_אסף_אשרוב_3295"/>
      <w:r w:rsidRPr="00825182">
        <w:rPr>
          <w:rStyle w:val="TagStyle"/>
          <w:rtl/>
        </w:rPr>
        <w:t xml:space="preserve"> &lt;&lt; אורח &gt;&gt; </w:t>
      </w:r>
      <w:r>
        <w:rPr>
          <w:rtl/>
          <w:lang w:eastAsia="he-IL"/>
        </w:rPr>
        <w:t>אסף אשרוב:</w:t>
      </w:r>
      <w:r w:rsidRPr="00825182">
        <w:rPr>
          <w:rStyle w:val="TagStyle"/>
          <w:rtl/>
        </w:rPr>
        <w:t xml:space="preserve"> &lt;&lt; אורח &gt;&gt;</w:t>
      </w:r>
      <w:r w:rsidR="0011182F">
        <w:rPr>
          <w:rtl/>
          <w:lang w:eastAsia="he-IL"/>
        </w:rPr>
        <w:t xml:space="preserve"> </w:t>
      </w:r>
      <w:r>
        <w:rPr>
          <w:rtl/>
          <w:lang w:eastAsia="he-IL"/>
        </w:rPr>
        <w:t xml:space="preserve"> </w:t>
      </w:r>
      <w:bookmarkEnd w:id="24106"/>
    </w:p>
    <w:p w14:paraId="38AE8D0A" w14:textId="1B657F38" w:rsidR="00825182" w:rsidRDefault="00825182" w:rsidP="00825182">
      <w:pPr>
        <w:pStyle w:val="KeepWithNext"/>
        <w:rPr>
          <w:rtl/>
          <w:lang w:eastAsia="he-IL"/>
        </w:rPr>
      </w:pPr>
    </w:p>
    <w:p w14:paraId="1FCE3EDE" w14:textId="14D44909" w:rsidR="00825182" w:rsidRDefault="00825182" w:rsidP="00825182">
      <w:pPr>
        <w:rPr>
          <w:rtl/>
          <w:lang w:eastAsia="he-IL"/>
        </w:rPr>
      </w:pPr>
      <w:bookmarkStart w:id="24107" w:name="_ETM_Q1_20903157"/>
      <w:bookmarkStart w:id="24108" w:name="_ETM_Q1_20903172"/>
      <w:bookmarkStart w:id="24109" w:name="_ETM_Q1_20903797"/>
      <w:bookmarkEnd w:id="24107"/>
      <w:bookmarkEnd w:id="24108"/>
      <w:bookmarkEnd w:id="24109"/>
      <w:r>
        <w:rPr>
          <w:rFonts w:hint="cs"/>
          <w:rtl/>
          <w:lang w:eastAsia="he-IL"/>
        </w:rPr>
        <w:t>מה זה סקירה? זה כולה מגרש אחד.</w:t>
      </w:r>
      <w:bookmarkStart w:id="24110" w:name="_ETM_Q1_20907830"/>
      <w:bookmarkEnd w:id="24110"/>
    </w:p>
    <w:p w14:paraId="5F124F3C" w14:textId="5C76A276" w:rsidR="00825182" w:rsidRDefault="00825182" w:rsidP="00825182">
      <w:pPr>
        <w:rPr>
          <w:rtl/>
          <w:lang w:eastAsia="he-IL"/>
        </w:rPr>
      </w:pPr>
    </w:p>
    <w:p w14:paraId="4E4377C3" w14:textId="7BBCB7DA" w:rsidR="00825182" w:rsidRDefault="00825182" w:rsidP="00825182">
      <w:pPr>
        <w:pStyle w:val="af9"/>
        <w:keepNext/>
        <w:rPr>
          <w:rtl/>
          <w:lang w:eastAsia="he-IL"/>
        </w:rPr>
      </w:pPr>
      <w:bookmarkStart w:id="24111" w:name="ET_guest_שלום_זינגר_3296"/>
      <w:r w:rsidRPr="00825182">
        <w:rPr>
          <w:rStyle w:val="TagStyle"/>
          <w:rtl/>
        </w:rPr>
        <w:t xml:space="preserve"> &lt;&lt; אורח &gt;&gt; </w:t>
      </w:r>
      <w:r>
        <w:rPr>
          <w:rtl/>
          <w:lang w:eastAsia="he-IL"/>
        </w:rPr>
        <w:t>שלום זינגר:</w:t>
      </w:r>
      <w:r w:rsidRPr="00825182">
        <w:rPr>
          <w:rStyle w:val="TagStyle"/>
          <w:rtl/>
        </w:rPr>
        <w:t xml:space="preserve"> &lt;&lt; אורח &gt;&gt;</w:t>
      </w:r>
      <w:r w:rsidR="0011182F">
        <w:rPr>
          <w:rtl/>
          <w:lang w:eastAsia="he-IL"/>
        </w:rPr>
        <w:t xml:space="preserve"> </w:t>
      </w:r>
      <w:r>
        <w:rPr>
          <w:rtl/>
          <w:lang w:eastAsia="he-IL"/>
        </w:rPr>
        <w:t xml:space="preserve"> </w:t>
      </w:r>
      <w:bookmarkEnd w:id="24111"/>
    </w:p>
    <w:p w14:paraId="566B70A5" w14:textId="72CD48DF" w:rsidR="00825182" w:rsidRDefault="00825182" w:rsidP="00825182">
      <w:pPr>
        <w:pStyle w:val="KeepWithNext"/>
        <w:rPr>
          <w:rtl/>
          <w:lang w:eastAsia="he-IL"/>
        </w:rPr>
      </w:pPr>
    </w:p>
    <w:p w14:paraId="48719889" w14:textId="58584094" w:rsidR="00825182" w:rsidRDefault="00825182" w:rsidP="00825182">
      <w:pPr>
        <w:rPr>
          <w:rtl/>
          <w:lang w:eastAsia="he-IL"/>
        </w:rPr>
      </w:pPr>
      <w:bookmarkStart w:id="24112" w:name="_ETM_Q1_20908324"/>
      <w:bookmarkStart w:id="24113" w:name="_ETM_Q1_20908339"/>
      <w:bookmarkEnd w:id="24112"/>
      <w:bookmarkEnd w:id="24113"/>
      <w:r>
        <w:rPr>
          <w:rFonts w:hint="cs"/>
          <w:rtl/>
          <w:lang w:eastAsia="he-IL"/>
        </w:rPr>
        <w:t xml:space="preserve">דקה, דקה, דקה. זה </w:t>
      </w:r>
      <w:bookmarkStart w:id="24114" w:name="_ETM_Q1_20909723"/>
      <w:bookmarkEnd w:id="24114"/>
      <w:r>
        <w:rPr>
          <w:rFonts w:hint="cs"/>
          <w:rtl/>
          <w:lang w:eastAsia="he-IL"/>
        </w:rPr>
        <w:t>הכל מגרש אחד ש</w:t>
      </w:r>
      <w:bookmarkStart w:id="24115" w:name="_ETM_Q1_20906464"/>
      <w:bookmarkEnd w:id="24115"/>
      <w:r>
        <w:rPr>
          <w:rFonts w:hint="cs"/>
          <w:rtl/>
          <w:lang w:eastAsia="he-IL"/>
        </w:rPr>
        <w:t>בתל אביב חלות עליו 90 תוכניות.</w:t>
      </w:r>
      <w:bookmarkStart w:id="24116" w:name="_ETM_Q1_20911519"/>
      <w:bookmarkEnd w:id="24116"/>
    </w:p>
    <w:p w14:paraId="70D3793F" w14:textId="7BDF4844" w:rsidR="00825182" w:rsidRDefault="00825182" w:rsidP="00825182">
      <w:pPr>
        <w:rPr>
          <w:rtl/>
          <w:lang w:eastAsia="he-IL"/>
        </w:rPr>
      </w:pPr>
      <w:bookmarkStart w:id="24117" w:name="_ETM_Q1_20911569"/>
      <w:bookmarkEnd w:id="24117"/>
    </w:p>
    <w:p w14:paraId="3FE45C81" w14:textId="44DBFE98" w:rsidR="00825182" w:rsidRDefault="00825182" w:rsidP="00825182">
      <w:pPr>
        <w:pStyle w:val="af9"/>
        <w:keepNext/>
        <w:rPr>
          <w:rtl/>
          <w:lang w:eastAsia="he-IL"/>
        </w:rPr>
      </w:pPr>
      <w:bookmarkStart w:id="24118" w:name="ET_guest_אסף_אשרוב_3297"/>
      <w:r w:rsidRPr="00825182">
        <w:rPr>
          <w:rStyle w:val="TagStyle"/>
          <w:rtl/>
        </w:rPr>
        <w:t xml:space="preserve"> &lt;&lt; אורח &gt;&gt; </w:t>
      </w:r>
      <w:r>
        <w:rPr>
          <w:rtl/>
          <w:lang w:eastAsia="he-IL"/>
        </w:rPr>
        <w:t>אסף אשרוב:</w:t>
      </w:r>
      <w:r w:rsidRPr="00825182">
        <w:rPr>
          <w:rStyle w:val="TagStyle"/>
          <w:rtl/>
        </w:rPr>
        <w:t xml:space="preserve"> &lt;&lt; אורח &gt;&gt;</w:t>
      </w:r>
      <w:r w:rsidR="0011182F">
        <w:rPr>
          <w:rtl/>
          <w:lang w:eastAsia="he-IL"/>
        </w:rPr>
        <w:t xml:space="preserve"> </w:t>
      </w:r>
      <w:r>
        <w:rPr>
          <w:rtl/>
          <w:lang w:eastAsia="he-IL"/>
        </w:rPr>
        <w:t xml:space="preserve"> </w:t>
      </w:r>
      <w:bookmarkEnd w:id="24118"/>
    </w:p>
    <w:p w14:paraId="6EF2BA92" w14:textId="70EC76C3" w:rsidR="00825182" w:rsidRDefault="00825182" w:rsidP="00825182">
      <w:pPr>
        <w:pStyle w:val="KeepWithNext"/>
        <w:rPr>
          <w:rtl/>
          <w:lang w:eastAsia="he-IL"/>
        </w:rPr>
      </w:pPr>
    </w:p>
    <w:p w14:paraId="3A94FD44" w14:textId="4CFB43F2" w:rsidR="00825182" w:rsidRDefault="00825182" w:rsidP="00825182">
      <w:pPr>
        <w:rPr>
          <w:rtl/>
          <w:lang w:eastAsia="he-IL"/>
        </w:rPr>
      </w:pPr>
      <w:bookmarkStart w:id="24119" w:name="_ETM_Q1_20912026"/>
      <w:bookmarkStart w:id="24120" w:name="_ETM_Q1_20912042"/>
      <w:bookmarkEnd w:id="24119"/>
      <w:bookmarkEnd w:id="24120"/>
      <w:r>
        <w:rPr>
          <w:rFonts w:hint="cs"/>
          <w:rtl/>
          <w:lang w:eastAsia="he-IL"/>
        </w:rPr>
        <w:t xml:space="preserve">והיחידה שמכירה </w:t>
      </w:r>
      <w:bookmarkStart w:id="24121" w:name="_ETM_Q1_20912854"/>
      <w:bookmarkEnd w:id="24121"/>
      <w:r>
        <w:rPr>
          <w:rFonts w:hint="cs"/>
          <w:rtl/>
          <w:lang w:eastAsia="he-IL"/>
        </w:rPr>
        <w:t>אות</w:t>
      </w:r>
      <w:r w:rsidR="001D70AA">
        <w:rPr>
          <w:rFonts w:hint="cs"/>
          <w:rtl/>
          <w:lang w:eastAsia="he-IL"/>
        </w:rPr>
        <w:t>ם</w:t>
      </w:r>
      <w:r>
        <w:rPr>
          <w:rFonts w:hint="cs"/>
          <w:rtl/>
          <w:lang w:eastAsia="he-IL"/>
        </w:rPr>
        <w:t xml:space="preserve"> - - -</w:t>
      </w:r>
      <w:bookmarkStart w:id="24122" w:name="_ETM_Q1_20913527"/>
      <w:bookmarkEnd w:id="24122"/>
    </w:p>
    <w:p w14:paraId="176FEBFD" w14:textId="3BBD0AB3" w:rsidR="00825182" w:rsidRDefault="00825182" w:rsidP="00825182">
      <w:pPr>
        <w:rPr>
          <w:rtl/>
          <w:lang w:eastAsia="he-IL"/>
        </w:rPr>
      </w:pPr>
      <w:bookmarkStart w:id="24123" w:name="_ETM_Q1_20913576"/>
      <w:bookmarkEnd w:id="24123"/>
    </w:p>
    <w:p w14:paraId="5E503AEF" w14:textId="3E635968" w:rsidR="00825182" w:rsidRDefault="00825182" w:rsidP="00825182">
      <w:pPr>
        <w:pStyle w:val="af9"/>
        <w:keepNext/>
        <w:rPr>
          <w:rtl/>
          <w:lang w:eastAsia="he-IL"/>
        </w:rPr>
      </w:pPr>
      <w:bookmarkStart w:id="24124" w:name="ET_guest_שלום_זינגר_3298"/>
      <w:r w:rsidRPr="00825182">
        <w:rPr>
          <w:rStyle w:val="TagStyle"/>
          <w:rtl/>
        </w:rPr>
        <w:t xml:space="preserve"> &lt;&lt; אורח &gt;&gt; </w:t>
      </w:r>
      <w:r>
        <w:rPr>
          <w:rtl/>
          <w:lang w:eastAsia="he-IL"/>
        </w:rPr>
        <w:t>שלום זינגר:</w:t>
      </w:r>
      <w:r w:rsidRPr="00825182">
        <w:rPr>
          <w:rStyle w:val="TagStyle"/>
          <w:rtl/>
        </w:rPr>
        <w:t xml:space="preserve"> &lt;&lt; אורח &gt;&gt;</w:t>
      </w:r>
      <w:r w:rsidR="0011182F">
        <w:rPr>
          <w:rtl/>
          <w:lang w:eastAsia="he-IL"/>
        </w:rPr>
        <w:t xml:space="preserve"> </w:t>
      </w:r>
      <w:r>
        <w:rPr>
          <w:rtl/>
          <w:lang w:eastAsia="he-IL"/>
        </w:rPr>
        <w:t xml:space="preserve"> </w:t>
      </w:r>
      <w:bookmarkEnd w:id="24124"/>
    </w:p>
    <w:p w14:paraId="1FD0309E" w14:textId="10E5E243" w:rsidR="00825182" w:rsidRDefault="00825182" w:rsidP="00825182">
      <w:pPr>
        <w:pStyle w:val="KeepWithNext"/>
        <w:rPr>
          <w:rtl/>
          <w:lang w:eastAsia="he-IL"/>
        </w:rPr>
      </w:pPr>
    </w:p>
    <w:p w14:paraId="39AFB074" w14:textId="1B27FEBC" w:rsidR="00825182" w:rsidRDefault="00825182" w:rsidP="00825182">
      <w:pPr>
        <w:rPr>
          <w:rtl/>
          <w:lang w:eastAsia="he-IL"/>
        </w:rPr>
      </w:pPr>
      <w:bookmarkStart w:id="24125" w:name="_ETM_Q1_20914283"/>
      <w:bookmarkStart w:id="24126" w:name="_ETM_Q1_20914295"/>
      <w:bookmarkEnd w:id="24125"/>
      <w:bookmarkEnd w:id="24126"/>
      <w:r>
        <w:rPr>
          <w:rFonts w:hint="cs"/>
          <w:rtl/>
          <w:lang w:eastAsia="he-IL"/>
        </w:rPr>
        <w:t xml:space="preserve">לא </w:t>
      </w:r>
      <w:bookmarkStart w:id="24127" w:name="_ETM_Q1_20909749"/>
      <w:bookmarkEnd w:id="24127"/>
      <w:r>
        <w:rPr>
          <w:rFonts w:hint="cs"/>
          <w:rtl/>
          <w:lang w:eastAsia="he-IL"/>
        </w:rPr>
        <w:t>יודע. לא יודע, אתה</w:t>
      </w:r>
      <w:bookmarkStart w:id="24128" w:name="_ETM_Q1_20915344"/>
      <w:bookmarkEnd w:id="24128"/>
      <w:r>
        <w:rPr>
          <w:rFonts w:hint="cs"/>
          <w:rtl/>
          <w:lang w:eastAsia="he-IL"/>
        </w:rPr>
        <w:t xml:space="preserve"> תכיר אות</w:t>
      </w:r>
      <w:bookmarkStart w:id="24129" w:name="_ETM_Q1_20911184"/>
      <w:bookmarkStart w:id="24130" w:name="_ETM_Q1_20915334"/>
      <w:bookmarkStart w:id="24131" w:name="_ETM_Q1_20915375"/>
      <w:bookmarkStart w:id="24132" w:name="_ETM_Q1_20911639"/>
      <w:bookmarkEnd w:id="24129"/>
      <w:bookmarkEnd w:id="24130"/>
      <w:bookmarkEnd w:id="24131"/>
      <w:bookmarkEnd w:id="24132"/>
      <w:r>
        <w:rPr>
          <w:rFonts w:hint="cs"/>
          <w:rtl/>
          <w:lang w:eastAsia="he-IL"/>
        </w:rPr>
        <w:t>ם, אני אתן לך</w:t>
      </w:r>
      <w:bookmarkStart w:id="24133" w:name="_ETM_Q1_20916074"/>
      <w:bookmarkEnd w:id="24133"/>
      <w:r>
        <w:rPr>
          <w:rFonts w:hint="cs"/>
          <w:rtl/>
          <w:lang w:eastAsia="he-IL"/>
        </w:rPr>
        <w:t xml:space="preserve"> ותכיר אותם.</w:t>
      </w:r>
      <w:bookmarkStart w:id="24134" w:name="_ETM_Q1_20916920"/>
      <w:bookmarkEnd w:id="24134"/>
    </w:p>
    <w:p w14:paraId="46F0A34A" w14:textId="18B529F9" w:rsidR="00825182" w:rsidRDefault="00825182" w:rsidP="00825182">
      <w:pPr>
        <w:rPr>
          <w:rtl/>
          <w:lang w:eastAsia="he-IL"/>
        </w:rPr>
      </w:pPr>
      <w:bookmarkStart w:id="24135" w:name="_ETM_Q1_20916957"/>
      <w:bookmarkEnd w:id="24135"/>
    </w:p>
    <w:p w14:paraId="7917F1FF" w14:textId="671F0B26" w:rsidR="00825182" w:rsidRDefault="00825182" w:rsidP="00825182">
      <w:pPr>
        <w:pStyle w:val="af6"/>
        <w:keepNext/>
        <w:rPr>
          <w:rtl/>
        </w:rPr>
      </w:pPr>
      <w:bookmarkStart w:id="24136" w:name="ET_yor_6520_3299"/>
      <w:r w:rsidRPr="00825182">
        <w:rPr>
          <w:rStyle w:val="TagStyle"/>
          <w:rtl/>
        </w:rPr>
        <w:t xml:space="preserve"> &lt;&lt; יור &gt;&gt; </w:t>
      </w:r>
      <w:r>
        <w:rPr>
          <w:rtl/>
        </w:rPr>
        <w:t>היו"ר ארז מלול:</w:t>
      </w:r>
      <w:r w:rsidRPr="00825182">
        <w:rPr>
          <w:rStyle w:val="TagStyle"/>
          <w:rtl/>
        </w:rPr>
        <w:t xml:space="preserve"> &lt;&lt; יור &gt;&gt;</w:t>
      </w:r>
      <w:r w:rsidR="0011182F">
        <w:rPr>
          <w:rtl/>
        </w:rPr>
        <w:t xml:space="preserve"> </w:t>
      </w:r>
      <w:r>
        <w:rPr>
          <w:rtl/>
        </w:rPr>
        <w:t xml:space="preserve"> </w:t>
      </w:r>
      <w:bookmarkEnd w:id="24136"/>
    </w:p>
    <w:p w14:paraId="2B914BD3" w14:textId="0016A969" w:rsidR="00825182" w:rsidRDefault="00825182" w:rsidP="00825182">
      <w:pPr>
        <w:pStyle w:val="KeepWithNext"/>
        <w:rPr>
          <w:rtl/>
          <w:lang w:eastAsia="he-IL"/>
        </w:rPr>
      </w:pPr>
    </w:p>
    <w:p w14:paraId="006DC6C3" w14:textId="446D816C" w:rsidR="00825182" w:rsidRDefault="00825182" w:rsidP="00825182">
      <w:pPr>
        <w:rPr>
          <w:rtl/>
          <w:lang w:eastAsia="he-IL"/>
        </w:rPr>
      </w:pPr>
      <w:bookmarkStart w:id="24137" w:name="_ETM_Q1_20917745"/>
      <w:bookmarkStart w:id="24138" w:name="_ETM_Q1_20917761"/>
      <w:bookmarkEnd w:id="24137"/>
      <w:bookmarkEnd w:id="24138"/>
      <w:r>
        <w:rPr>
          <w:rFonts w:hint="cs"/>
          <w:rtl/>
          <w:lang w:eastAsia="he-IL"/>
        </w:rPr>
        <w:t>אסף. זה לא רף השיח פה.</w:t>
      </w:r>
    </w:p>
    <w:p w14:paraId="3748B294" w14:textId="7AF7AA2F" w:rsidR="001D70AA" w:rsidRDefault="001D70AA" w:rsidP="00825182">
      <w:pPr>
        <w:rPr>
          <w:rtl/>
          <w:lang w:eastAsia="he-IL"/>
        </w:rPr>
      </w:pPr>
      <w:bookmarkStart w:id="24139" w:name="_ETM_Q1_20920174"/>
      <w:bookmarkStart w:id="24140" w:name="_ETM_Q1_20920211"/>
      <w:bookmarkStart w:id="24141" w:name="_ETM_Q1_20915390"/>
      <w:bookmarkStart w:id="24142" w:name="_ETM_Q1_20919303"/>
      <w:bookmarkEnd w:id="24139"/>
      <w:bookmarkEnd w:id="24140"/>
      <w:bookmarkEnd w:id="24141"/>
      <w:bookmarkEnd w:id="24142"/>
    </w:p>
    <w:p w14:paraId="0A48C5CA" w14:textId="4D105EED" w:rsidR="001D70AA" w:rsidRDefault="001D70AA" w:rsidP="001D70AA">
      <w:pPr>
        <w:pStyle w:val="af9"/>
        <w:keepNext/>
        <w:rPr>
          <w:rtl/>
          <w:lang w:eastAsia="he-IL"/>
        </w:rPr>
      </w:pPr>
      <w:bookmarkStart w:id="24143" w:name="ET_guest_שלום_זינגר_3300"/>
      <w:r w:rsidRPr="001D70AA">
        <w:rPr>
          <w:rStyle w:val="TagStyle"/>
          <w:rtl/>
        </w:rPr>
        <w:t xml:space="preserve"> &lt;&lt; אורח &gt;&gt; </w:t>
      </w:r>
      <w:r>
        <w:rPr>
          <w:rtl/>
          <w:lang w:eastAsia="he-IL"/>
        </w:rPr>
        <w:t>שלום זינגר:</w:t>
      </w:r>
      <w:r w:rsidRPr="001D70AA">
        <w:rPr>
          <w:rStyle w:val="TagStyle"/>
          <w:rtl/>
        </w:rPr>
        <w:t xml:space="preserve"> &lt;&lt; אורח &gt;&gt;</w:t>
      </w:r>
      <w:r w:rsidR="0011182F">
        <w:rPr>
          <w:rtl/>
          <w:lang w:eastAsia="he-IL"/>
        </w:rPr>
        <w:t xml:space="preserve"> </w:t>
      </w:r>
      <w:r>
        <w:rPr>
          <w:rtl/>
          <w:lang w:eastAsia="he-IL"/>
        </w:rPr>
        <w:t xml:space="preserve"> </w:t>
      </w:r>
      <w:bookmarkEnd w:id="24143"/>
    </w:p>
    <w:p w14:paraId="1A5ABE9A" w14:textId="264EE9D2" w:rsidR="001D70AA" w:rsidRDefault="001D70AA" w:rsidP="001D70AA">
      <w:pPr>
        <w:pStyle w:val="KeepWithNext"/>
        <w:rPr>
          <w:rtl/>
          <w:lang w:eastAsia="he-IL"/>
        </w:rPr>
      </w:pPr>
    </w:p>
    <w:p w14:paraId="3C6CE8E4" w14:textId="40CAFD38" w:rsidR="001D70AA" w:rsidRDefault="001D70AA" w:rsidP="001D70AA">
      <w:pPr>
        <w:rPr>
          <w:rtl/>
          <w:lang w:eastAsia="he-IL"/>
        </w:rPr>
      </w:pPr>
      <w:bookmarkStart w:id="24144" w:name="_ETM_Q1_20919493"/>
      <w:bookmarkStart w:id="24145" w:name="_ETM_Q1_20919511"/>
      <w:bookmarkEnd w:id="24144"/>
      <w:bookmarkEnd w:id="24145"/>
      <w:r>
        <w:rPr>
          <w:rFonts w:hint="cs"/>
          <w:rtl/>
          <w:lang w:eastAsia="he-IL"/>
        </w:rPr>
        <w:t xml:space="preserve">להטיל על הוועדה המקומית </w:t>
      </w:r>
      <w:bookmarkStart w:id="24146" w:name="_ETM_Q1_20920936"/>
      <w:bookmarkEnd w:id="24146"/>
      <w:r>
        <w:rPr>
          <w:rFonts w:hint="cs"/>
          <w:rtl/>
          <w:lang w:eastAsia="he-IL"/>
        </w:rPr>
        <w:t xml:space="preserve">לעשות סקירה של כל התוכניות, ולהפעיל שיקול דעת כן רלוונטי </w:t>
      </w:r>
      <w:bookmarkStart w:id="24147" w:name="_ETM_Q1_20925987"/>
      <w:bookmarkEnd w:id="24147"/>
      <w:r>
        <w:rPr>
          <w:rFonts w:hint="cs"/>
          <w:rtl/>
          <w:lang w:eastAsia="he-IL"/>
        </w:rPr>
        <w:t xml:space="preserve">או לא רלוונטי בכל אחד מהדברים האלה, זו </w:t>
      </w:r>
      <w:bookmarkStart w:id="24148" w:name="_ETM_Q1_20929202"/>
      <w:bookmarkEnd w:id="24148"/>
      <w:r>
        <w:rPr>
          <w:rFonts w:hint="cs"/>
          <w:rtl/>
          <w:lang w:eastAsia="he-IL"/>
        </w:rPr>
        <w:t xml:space="preserve">מטלה שאין מקום להטיל אותה על הוועדה המקומית. גם אין </w:t>
      </w:r>
      <w:bookmarkStart w:id="24149" w:name="_ETM_Q1_20932175"/>
      <w:bookmarkEnd w:id="24149"/>
      <w:r>
        <w:rPr>
          <w:rFonts w:hint="cs"/>
          <w:rtl/>
          <w:lang w:eastAsia="he-IL"/>
        </w:rPr>
        <w:t>בה צורך</w:t>
      </w:r>
      <w:bookmarkStart w:id="24150" w:name="_ETM_Q1_20927863"/>
      <w:bookmarkEnd w:id="24150"/>
      <w:r>
        <w:rPr>
          <w:rFonts w:hint="cs"/>
          <w:rtl/>
          <w:lang w:eastAsia="he-IL"/>
        </w:rPr>
        <w:t>.</w:t>
      </w:r>
      <w:bookmarkStart w:id="24151" w:name="_ETM_Q1_20928009"/>
      <w:bookmarkEnd w:id="24151"/>
    </w:p>
    <w:p w14:paraId="6753EECC" w14:textId="19FCE7B8" w:rsidR="001D70AA" w:rsidRDefault="001D70AA" w:rsidP="001D70AA">
      <w:pPr>
        <w:rPr>
          <w:rtl/>
          <w:lang w:eastAsia="he-IL"/>
        </w:rPr>
      </w:pPr>
    </w:p>
    <w:p w14:paraId="16524EFE" w14:textId="6403F205" w:rsidR="001D70AA" w:rsidRDefault="001D70AA" w:rsidP="001D70AA">
      <w:pPr>
        <w:pStyle w:val="a4"/>
        <w:keepNext/>
        <w:rPr>
          <w:rtl/>
        </w:rPr>
      </w:pPr>
      <w:bookmarkStart w:id="24152" w:name="ET_speaker_תומר_רוזנר_3301"/>
      <w:r w:rsidRPr="001D70AA">
        <w:rPr>
          <w:rStyle w:val="TagStyle"/>
          <w:rtl/>
        </w:rPr>
        <w:t xml:space="preserve"> &lt;&lt; דובר &gt;&gt; </w:t>
      </w:r>
      <w:r>
        <w:rPr>
          <w:rtl/>
        </w:rPr>
        <w:t>תומר רוזנר:</w:t>
      </w:r>
      <w:r w:rsidRPr="001D70AA">
        <w:rPr>
          <w:rStyle w:val="TagStyle"/>
          <w:rtl/>
        </w:rPr>
        <w:t xml:space="preserve"> &lt;&lt; דובר &gt;&gt;</w:t>
      </w:r>
      <w:r w:rsidR="0011182F">
        <w:rPr>
          <w:rtl/>
        </w:rPr>
        <w:t xml:space="preserve"> </w:t>
      </w:r>
      <w:r>
        <w:rPr>
          <w:rtl/>
        </w:rPr>
        <w:t xml:space="preserve"> </w:t>
      </w:r>
      <w:bookmarkEnd w:id="24152"/>
    </w:p>
    <w:p w14:paraId="32A431AC" w14:textId="601262E8" w:rsidR="001D70AA" w:rsidRDefault="001D70AA" w:rsidP="001D70AA">
      <w:pPr>
        <w:pStyle w:val="KeepWithNext"/>
        <w:rPr>
          <w:rtl/>
          <w:lang w:eastAsia="he-IL"/>
        </w:rPr>
      </w:pPr>
    </w:p>
    <w:p w14:paraId="3C694CCD" w14:textId="2333DA88" w:rsidR="001D70AA" w:rsidRDefault="001D70AA" w:rsidP="001D70AA">
      <w:pPr>
        <w:rPr>
          <w:rtl/>
          <w:lang w:eastAsia="he-IL"/>
        </w:rPr>
      </w:pPr>
      <w:bookmarkStart w:id="24153" w:name="_ETM_Q1_20928990"/>
      <w:bookmarkStart w:id="24154" w:name="_ETM_Q1_20929007"/>
      <w:bookmarkEnd w:id="24153"/>
      <w:bookmarkEnd w:id="24154"/>
      <w:r>
        <w:rPr>
          <w:rFonts w:hint="cs"/>
          <w:rtl/>
          <w:lang w:eastAsia="he-IL"/>
        </w:rPr>
        <w:t xml:space="preserve">לא. לא בגלל. אני מסכים </w:t>
      </w:r>
      <w:bookmarkStart w:id="24155" w:name="_ETM_Q1_20928066"/>
      <w:bookmarkEnd w:id="24155"/>
      <w:r>
        <w:rPr>
          <w:rFonts w:hint="cs"/>
          <w:rtl/>
          <w:lang w:eastAsia="he-IL"/>
        </w:rPr>
        <w:t>איתו</w:t>
      </w:r>
      <w:bookmarkStart w:id="24156" w:name="_ETM_Q1_20928057"/>
      <w:bookmarkEnd w:id="24156"/>
      <w:r>
        <w:rPr>
          <w:rFonts w:hint="cs"/>
          <w:rtl/>
          <w:lang w:eastAsia="he-IL"/>
        </w:rPr>
        <w:t>.</w:t>
      </w:r>
    </w:p>
    <w:p w14:paraId="745C6FF9" w14:textId="1940894A" w:rsidR="001D70AA" w:rsidRDefault="001D70AA" w:rsidP="001D70AA">
      <w:pPr>
        <w:rPr>
          <w:rtl/>
          <w:lang w:eastAsia="he-IL"/>
        </w:rPr>
      </w:pPr>
      <w:bookmarkStart w:id="24157" w:name="_ETM_Q1_20928493"/>
      <w:bookmarkStart w:id="24158" w:name="_ETM_Q1_20928536"/>
      <w:bookmarkEnd w:id="24157"/>
      <w:bookmarkEnd w:id="24158"/>
    </w:p>
    <w:p w14:paraId="5BDF89AA" w14:textId="7566D4FB" w:rsidR="001D70AA" w:rsidRDefault="001D70AA" w:rsidP="001D70AA">
      <w:pPr>
        <w:pStyle w:val="af9"/>
        <w:keepNext/>
        <w:rPr>
          <w:rtl/>
          <w:lang w:eastAsia="he-IL"/>
        </w:rPr>
      </w:pPr>
      <w:bookmarkStart w:id="24159" w:name="ET_guest_844382_3302"/>
      <w:r w:rsidRPr="001D70AA">
        <w:rPr>
          <w:rStyle w:val="TagStyle"/>
          <w:rtl/>
        </w:rPr>
        <w:t xml:space="preserve"> &lt;&lt; אורח &gt;&gt; </w:t>
      </w:r>
      <w:r>
        <w:rPr>
          <w:rtl/>
          <w:lang w:eastAsia="he-IL"/>
        </w:rPr>
        <w:t>ניצן פלדמן:</w:t>
      </w:r>
      <w:r w:rsidRPr="001D70AA">
        <w:rPr>
          <w:rStyle w:val="TagStyle"/>
          <w:rtl/>
        </w:rPr>
        <w:t xml:space="preserve"> &lt;&lt; אורח &gt;&gt;</w:t>
      </w:r>
      <w:r w:rsidR="0011182F">
        <w:rPr>
          <w:rtl/>
          <w:lang w:eastAsia="he-IL"/>
        </w:rPr>
        <w:t xml:space="preserve"> </w:t>
      </w:r>
      <w:r>
        <w:rPr>
          <w:rtl/>
          <w:lang w:eastAsia="he-IL"/>
        </w:rPr>
        <w:t xml:space="preserve"> </w:t>
      </w:r>
      <w:bookmarkEnd w:id="24159"/>
    </w:p>
    <w:p w14:paraId="4C194078" w14:textId="7FCB161B" w:rsidR="001D70AA" w:rsidRDefault="001D70AA" w:rsidP="001D70AA">
      <w:pPr>
        <w:pStyle w:val="KeepWithNext"/>
        <w:rPr>
          <w:rtl/>
          <w:lang w:eastAsia="he-IL"/>
        </w:rPr>
      </w:pPr>
    </w:p>
    <w:p w14:paraId="2D1BF3D5" w14:textId="6A5E6223" w:rsidR="001D70AA" w:rsidRDefault="001D70AA" w:rsidP="001D70AA">
      <w:pPr>
        <w:rPr>
          <w:rtl/>
          <w:lang w:eastAsia="he-IL"/>
        </w:rPr>
      </w:pPr>
      <w:bookmarkStart w:id="24160" w:name="_ETM_Q1_20929821"/>
      <w:bookmarkStart w:id="24161" w:name="_ETM_Q1_20929842"/>
      <w:bookmarkEnd w:id="24160"/>
      <w:bookmarkEnd w:id="24161"/>
      <w:r>
        <w:rPr>
          <w:rFonts w:hint="cs"/>
          <w:rtl/>
          <w:lang w:eastAsia="he-IL"/>
        </w:rPr>
        <w:t>אבל זה מה שהיא</w:t>
      </w:r>
      <w:bookmarkStart w:id="24162" w:name="_ETM_Q1_20932342"/>
      <w:bookmarkEnd w:id="24162"/>
      <w:r>
        <w:rPr>
          <w:rFonts w:hint="cs"/>
          <w:rtl/>
          <w:lang w:eastAsia="he-IL"/>
        </w:rPr>
        <w:t xml:space="preserve"> נדרשת לעשות.</w:t>
      </w:r>
    </w:p>
    <w:p w14:paraId="31A5E5C2" w14:textId="446C0EC8" w:rsidR="001D70AA" w:rsidRDefault="001D70AA" w:rsidP="001D70AA">
      <w:pPr>
        <w:rPr>
          <w:rtl/>
          <w:lang w:eastAsia="he-IL"/>
        </w:rPr>
      </w:pPr>
      <w:bookmarkStart w:id="24163" w:name="_ETM_Q1_20933543"/>
      <w:bookmarkStart w:id="24164" w:name="_ETM_Q1_20933628"/>
      <w:bookmarkStart w:id="24165" w:name="_ETM_Q1_20928808"/>
      <w:bookmarkEnd w:id="24163"/>
      <w:bookmarkEnd w:id="24164"/>
      <w:bookmarkEnd w:id="24165"/>
    </w:p>
    <w:p w14:paraId="007FD731" w14:textId="42F65155" w:rsidR="001D70AA" w:rsidRDefault="001D70AA" w:rsidP="001D70AA">
      <w:pPr>
        <w:pStyle w:val="a4"/>
        <w:keepNext/>
        <w:rPr>
          <w:rtl/>
        </w:rPr>
      </w:pPr>
      <w:bookmarkStart w:id="24166" w:name="ET_speaker_תומר_רוזנר_3303"/>
      <w:r w:rsidRPr="001D70AA">
        <w:rPr>
          <w:rStyle w:val="TagStyle"/>
          <w:rtl/>
        </w:rPr>
        <w:t xml:space="preserve"> &lt;&lt; דובר &gt;&gt; </w:t>
      </w:r>
      <w:r>
        <w:rPr>
          <w:rtl/>
        </w:rPr>
        <w:t>תומר רוזנר:</w:t>
      </w:r>
      <w:r w:rsidRPr="001D70AA">
        <w:rPr>
          <w:rStyle w:val="TagStyle"/>
          <w:rtl/>
        </w:rPr>
        <w:t xml:space="preserve"> &lt;&lt; דובר &gt;&gt;</w:t>
      </w:r>
      <w:r w:rsidR="0011182F">
        <w:rPr>
          <w:rtl/>
        </w:rPr>
        <w:t xml:space="preserve"> </w:t>
      </w:r>
      <w:r>
        <w:rPr>
          <w:rtl/>
        </w:rPr>
        <w:t xml:space="preserve"> </w:t>
      </w:r>
      <w:bookmarkEnd w:id="24166"/>
    </w:p>
    <w:p w14:paraId="36649880" w14:textId="4C3B3CBE" w:rsidR="001D70AA" w:rsidRDefault="001D70AA" w:rsidP="001D70AA">
      <w:pPr>
        <w:pStyle w:val="KeepWithNext"/>
        <w:rPr>
          <w:rtl/>
          <w:lang w:eastAsia="he-IL"/>
        </w:rPr>
      </w:pPr>
    </w:p>
    <w:p w14:paraId="1796217D" w14:textId="46F8F8E7" w:rsidR="001D70AA" w:rsidRDefault="001D70AA" w:rsidP="001D70AA">
      <w:pPr>
        <w:rPr>
          <w:rtl/>
          <w:lang w:eastAsia="he-IL"/>
        </w:rPr>
      </w:pPr>
      <w:bookmarkStart w:id="24167" w:name="_ETM_Q1_20929376"/>
      <w:bookmarkStart w:id="24168" w:name="_ETM_Q1_20929393"/>
      <w:bookmarkEnd w:id="24167"/>
      <w:bookmarkEnd w:id="24168"/>
      <w:r>
        <w:rPr>
          <w:rFonts w:hint="cs"/>
          <w:rtl/>
          <w:lang w:eastAsia="he-IL"/>
        </w:rPr>
        <w:t>זה מיני מורכב.</w:t>
      </w:r>
      <w:bookmarkStart w:id="24169" w:name="_ETM_Q1_20934433"/>
      <w:bookmarkEnd w:id="24169"/>
    </w:p>
    <w:p w14:paraId="7991A536" w14:textId="637C02AC" w:rsidR="001D70AA" w:rsidRDefault="001D70AA" w:rsidP="001D70AA">
      <w:pPr>
        <w:rPr>
          <w:rtl/>
          <w:lang w:eastAsia="he-IL"/>
        </w:rPr>
      </w:pPr>
      <w:bookmarkStart w:id="24170" w:name="_ETM_Q1_20934480"/>
      <w:bookmarkEnd w:id="24170"/>
    </w:p>
    <w:p w14:paraId="277F7CA4" w14:textId="1A9A2AA6" w:rsidR="001D70AA" w:rsidRDefault="001D70AA" w:rsidP="001D70AA">
      <w:pPr>
        <w:pStyle w:val="af6"/>
        <w:keepNext/>
        <w:rPr>
          <w:rtl/>
        </w:rPr>
      </w:pPr>
      <w:bookmarkStart w:id="24171" w:name="ET_yor_6520_3304"/>
      <w:r w:rsidRPr="001D70AA">
        <w:rPr>
          <w:rStyle w:val="TagStyle"/>
          <w:rtl/>
        </w:rPr>
        <w:t xml:space="preserve"> &lt;&lt; יור &gt;&gt; </w:t>
      </w:r>
      <w:r>
        <w:rPr>
          <w:rtl/>
        </w:rPr>
        <w:t>היו"ר ארז מלול:</w:t>
      </w:r>
      <w:r w:rsidRPr="001D70AA">
        <w:rPr>
          <w:rStyle w:val="TagStyle"/>
          <w:rtl/>
        </w:rPr>
        <w:t xml:space="preserve"> &lt;&lt; יור &gt;&gt;</w:t>
      </w:r>
      <w:r w:rsidR="0011182F">
        <w:rPr>
          <w:rtl/>
        </w:rPr>
        <w:t xml:space="preserve"> </w:t>
      </w:r>
      <w:r>
        <w:rPr>
          <w:rtl/>
        </w:rPr>
        <w:t xml:space="preserve"> </w:t>
      </w:r>
      <w:bookmarkEnd w:id="24171"/>
    </w:p>
    <w:p w14:paraId="4541F2D5" w14:textId="0E0DACE6" w:rsidR="001D70AA" w:rsidRDefault="001D70AA" w:rsidP="001D70AA">
      <w:pPr>
        <w:pStyle w:val="KeepWithNext"/>
        <w:rPr>
          <w:rtl/>
          <w:lang w:eastAsia="he-IL"/>
        </w:rPr>
      </w:pPr>
    </w:p>
    <w:p w14:paraId="3DAEAD06" w14:textId="6CAE33FD" w:rsidR="001D70AA" w:rsidRDefault="001D70AA" w:rsidP="001D70AA">
      <w:pPr>
        <w:rPr>
          <w:rtl/>
          <w:lang w:eastAsia="he-IL"/>
        </w:rPr>
      </w:pPr>
      <w:bookmarkStart w:id="24172" w:name="_ETM_Q1_20935309"/>
      <w:bookmarkStart w:id="24173" w:name="_ETM_Q1_20935326"/>
      <w:bookmarkEnd w:id="24172"/>
      <w:bookmarkEnd w:id="24173"/>
      <w:r>
        <w:rPr>
          <w:rFonts w:hint="cs"/>
          <w:rtl/>
          <w:lang w:eastAsia="he-IL"/>
        </w:rPr>
        <w:t>תומר, בסוף תגיד.</w:t>
      </w:r>
    </w:p>
    <w:p w14:paraId="4D0A15EA" w14:textId="16F78661" w:rsidR="001D70AA" w:rsidRDefault="001D70AA" w:rsidP="001D70AA">
      <w:pPr>
        <w:rPr>
          <w:rtl/>
          <w:lang w:eastAsia="he-IL"/>
        </w:rPr>
      </w:pPr>
      <w:bookmarkStart w:id="24174" w:name="_ETM_Q1_20936807"/>
      <w:bookmarkStart w:id="24175" w:name="_ETM_Q1_20936850"/>
      <w:bookmarkEnd w:id="24174"/>
      <w:bookmarkEnd w:id="24175"/>
    </w:p>
    <w:p w14:paraId="30EAFEF2" w14:textId="18E64658" w:rsidR="001D70AA" w:rsidRDefault="001D70AA" w:rsidP="001D70AA">
      <w:pPr>
        <w:pStyle w:val="af9"/>
        <w:keepNext/>
        <w:rPr>
          <w:rtl/>
          <w:lang w:eastAsia="he-IL"/>
        </w:rPr>
      </w:pPr>
      <w:bookmarkStart w:id="24176" w:name="ET_guest_שלום_זינגר_3305"/>
      <w:r w:rsidRPr="001D70AA">
        <w:rPr>
          <w:rStyle w:val="TagStyle"/>
          <w:rtl/>
        </w:rPr>
        <w:t xml:space="preserve"> &lt;&lt; אורח &gt;&gt; </w:t>
      </w:r>
      <w:r>
        <w:rPr>
          <w:rtl/>
          <w:lang w:eastAsia="he-IL"/>
        </w:rPr>
        <w:t>שלום זינגר:</w:t>
      </w:r>
      <w:r w:rsidRPr="001D70AA">
        <w:rPr>
          <w:rStyle w:val="TagStyle"/>
          <w:rtl/>
        </w:rPr>
        <w:t xml:space="preserve"> &lt;&lt; אורח &gt;&gt;</w:t>
      </w:r>
      <w:r w:rsidR="0011182F">
        <w:rPr>
          <w:rtl/>
          <w:lang w:eastAsia="he-IL"/>
        </w:rPr>
        <w:t xml:space="preserve"> </w:t>
      </w:r>
      <w:r>
        <w:rPr>
          <w:rtl/>
          <w:lang w:eastAsia="he-IL"/>
        </w:rPr>
        <w:t xml:space="preserve"> </w:t>
      </w:r>
      <w:bookmarkEnd w:id="24176"/>
    </w:p>
    <w:p w14:paraId="3C1E4065" w14:textId="6F99248D" w:rsidR="001D70AA" w:rsidRDefault="001D70AA" w:rsidP="001D70AA">
      <w:pPr>
        <w:pStyle w:val="KeepWithNext"/>
        <w:rPr>
          <w:rtl/>
          <w:lang w:eastAsia="he-IL"/>
        </w:rPr>
      </w:pPr>
    </w:p>
    <w:p w14:paraId="611C2876" w14:textId="0C94D674" w:rsidR="001D70AA" w:rsidRDefault="001D70AA" w:rsidP="001D70AA">
      <w:pPr>
        <w:rPr>
          <w:rtl/>
          <w:lang w:eastAsia="he-IL"/>
        </w:rPr>
      </w:pPr>
      <w:bookmarkStart w:id="24177" w:name="_ETM_Q1_20937455"/>
      <w:bookmarkStart w:id="24178" w:name="_ETM_Q1_20937474"/>
      <w:bookmarkEnd w:id="24177"/>
      <w:bookmarkEnd w:id="24178"/>
      <w:r>
        <w:rPr>
          <w:rFonts w:hint="cs"/>
          <w:rtl/>
          <w:lang w:eastAsia="he-IL"/>
        </w:rPr>
        <w:t xml:space="preserve">אתה יכול לומר אם אתה </w:t>
      </w:r>
      <w:bookmarkStart w:id="24179" w:name="_ETM_Q1_20938711"/>
      <w:bookmarkEnd w:id="24179"/>
      <w:r>
        <w:rPr>
          <w:rFonts w:hint="cs"/>
          <w:rtl/>
          <w:lang w:eastAsia="he-IL"/>
        </w:rPr>
        <w:t>רוצה לתקן תקנות מידע להיתר, ולומר, שהוא, במסגרת הבקשה</w:t>
      </w:r>
      <w:bookmarkStart w:id="24180" w:name="_ETM_Q1_20942936"/>
      <w:bookmarkEnd w:id="24180"/>
      <w:r>
        <w:rPr>
          <w:rFonts w:hint="cs"/>
          <w:rtl/>
          <w:lang w:eastAsia="he-IL"/>
        </w:rPr>
        <w:t xml:space="preserve"> למידע להיתר, יכול לכתוב אני רוצה לדעת מה לגבי הסמכויות </w:t>
      </w:r>
      <w:bookmarkStart w:id="24181" w:name="_ETM_Q1_20946988"/>
      <w:bookmarkEnd w:id="24181"/>
      <w:r>
        <w:rPr>
          <w:rFonts w:hint="cs"/>
          <w:rtl/>
          <w:lang w:eastAsia="he-IL"/>
        </w:rPr>
        <w:t xml:space="preserve">האלה שהוועדה תפעיל. אגב, אם זו וועדה מקומית, היא לא </w:t>
      </w:r>
      <w:bookmarkStart w:id="24182" w:name="_ETM_Q1_20951398"/>
      <w:bookmarkEnd w:id="24182"/>
      <w:r>
        <w:rPr>
          <w:rFonts w:hint="cs"/>
          <w:rtl/>
          <w:lang w:eastAsia="he-IL"/>
        </w:rPr>
        <w:t xml:space="preserve">יכולה לעשות את זה בשבועיים כי יש לה לוח זמנים </w:t>
      </w:r>
      <w:bookmarkStart w:id="24183" w:name="_ETM_Q1_20954602"/>
      <w:bookmarkEnd w:id="24183"/>
      <w:r>
        <w:rPr>
          <w:rFonts w:hint="cs"/>
          <w:rtl/>
          <w:lang w:eastAsia="he-IL"/>
        </w:rPr>
        <w:t>שלה. היא צריכה את הזמן שלה. אבל, זה סיפור</w:t>
      </w:r>
      <w:bookmarkStart w:id="24184" w:name="_ETM_Q1_20958419"/>
      <w:bookmarkEnd w:id="24184"/>
      <w:r>
        <w:rPr>
          <w:rFonts w:hint="cs"/>
          <w:rtl/>
          <w:lang w:eastAsia="he-IL"/>
        </w:rPr>
        <w:t xml:space="preserve"> אחר.</w:t>
      </w:r>
      <w:bookmarkStart w:id="24185" w:name="_ETM_Q1_20958802"/>
      <w:bookmarkEnd w:id="24185"/>
    </w:p>
    <w:p w14:paraId="44597636" w14:textId="3718BBD3" w:rsidR="001D70AA" w:rsidRDefault="001D70AA" w:rsidP="001D70AA">
      <w:pPr>
        <w:rPr>
          <w:rtl/>
          <w:lang w:eastAsia="he-IL"/>
        </w:rPr>
      </w:pPr>
      <w:bookmarkStart w:id="24186" w:name="_ETM_Q1_20958862"/>
      <w:bookmarkEnd w:id="24186"/>
    </w:p>
    <w:p w14:paraId="4AEA6F0F" w14:textId="15394280" w:rsidR="001D70AA" w:rsidRDefault="001D70AA" w:rsidP="001D70AA">
      <w:pPr>
        <w:pStyle w:val="af9"/>
        <w:keepNext/>
        <w:rPr>
          <w:rtl/>
          <w:lang w:eastAsia="he-IL"/>
        </w:rPr>
      </w:pPr>
      <w:bookmarkStart w:id="24187" w:name="ET_guest_שירה_ברנד_3306"/>
      <w:r w:rsidRPr="001D70AA">
        <w:rPr>
          <w:rStyle w:val="TagStyle"/>
          <w:rtl/>
        </w:rPr>
        <w:t xml:space="preserve"> &lt;&lt; אורח &gt;&gt; </w:t>
      </w:r>
      <w:r>
        <w:rPr>
          <w:rtl/>
          <w:lang w:eastAsia="he-IL"/>
        </w:rPr>
        <w:t>שירה ברנד:</w:t>
      </w:r>
      <w:r w:rsidRPr="001D70AA">
        <w:rPr>
          <w:rStyle w:val="TagStyle"/>
          <w:rtl/>
        </w:rPr>
        <w:t xml:space="preserve"> &lt;&lt; אורח &gt;&gt;</w:t>
      </w:r>
      <w:r w:rsidR="0011182F">
        <w:rPr>
          <w:rtl/>
          <w:lang w:eastAsia="he-IL"/>
        </w:rPr>
        <w:t xml:space="preserve"> </w:t>
      </w:r>
      <w:r>
        <w:rPr>
          <w:rtl/>
          <w:lang w:eastAsia="he-IL"/>
        </w:rPr>
        <w:t xml:space="preserve"> </w:t>
      </w:r>
      <w:bookmarkEnd w:id="24187"/>
    </w:p>
    <w:p w14:paraId="34A75937" w14:textId="13167524" w:rsidR="001D70AA" w:rsidRDefault="001D70AA" w:rsidP="001D70AA">
      <w:pPr>
        <w:pStyle w:val="KeepWithNext"/>
        <w:rPr>
          <w:rtl/>
          <w:lang w:eastAsia="he-IL"/>
        </w:rPr>
      </w:pPr>
    </w:p>
    <w:p w14:paraId="5F98979B" w14:textId="11E31AD6" w:rsidR="001D70AA" w:rsidRDefault="001D70AA" w:rsidP="001D70AA">
      <w:pPr>
        <w:rPr>
          <w:rtl/>
          <w:lang w:eastAsia="he-IL"/>
        </w:rPr>
      </w:pPr>
      <w:bookmarkStart w:id="24188" w:name="_ETM_Q1_20959445"/>
      <w:bookmarkStart w:id="24189" w:name="_ETM_Q1_20959460"/>
      <w:bookmarkEnd w:id="24188"/>
      <w:bookmarkEnd w:id="24189"/>
      <w:r>
        <w:rPr>
          <w:rFonts w:hint="cs"/>
          <w:rtl/>
          <w:lang w:eastAsia="he-IL"/>
        </w:rPr>
        <w:t>בתקנות יש לה עשרה</w:t>
      </w:r>
      <w:bookmarkStart w:id="24190" w:name="_ETM_Q1_20958046"/>
      <w:bookmarkEnd w:id="24190"/>
      <w:r>
        <w:rPr>
          <w:rFonts w:hint="cs"/>
          <w:rtl/>
          <w:lang w:eastAsia="he-IL"/>
        </w:rPr>
        <w:t xml:space="preserve"> ימים.</w:t>
      </w:r>
      <w:bookmarkStart w:id="24191" w:name="_ETM_Q1_20959044"/>
      <w:bookmarkEnd w:id="24191"/>
    </w:p>
    <w:p w14:paraId="029E6A34" w14:textId="125CFEA5" w:rsidR="001D70AA" w:rsidRDefault="001D70AA" w:rsidP="001D70AA">
      <w:pPr>
        <w:rPr>
          <w:rtl/>
          <w:lang w:eastAsia="he-IL"/>
        </w:rPr>
      </w:pPr>
      <w:bookmarkStart w:id="24192" w:name="_ETM_Q1_20959092"/>
      <w:bookmarkEnd w:id="24192"/>
    </w:p>
    <w:p w14:paraId="14A1CACD" w14:textId="61097E67" w:rsidR="001D70AA" w:rsidRDefault="001D70AA" w:rsidP="001D70AA">
      <w:pPr>
        <w:pStyle w:val="af9"/>
        <w:keepNext/>
        <w:rPr>
          <w:rtl/>
          <w:lang w:eastAsia="he-IL"/>
        </w:rPr>
      </w:pPr>
      <w:bookmarkStart w:id="24193" w:name="ET_guest_732513_3307"/>
      <w:r w:rsidRPr="001D70AA">
        <w:rPr>
          <w:rStyle w:val="TagStyle"/>
          <w:rtl/>
        </w:rPr>
        <w:t xml:space="preserve"> &lt;&lt; אורח &gt;&gt; </w:t>
      </w:r>
      <w:r>
        <w:rPr>
          <w:rtl/>
          <w:lang w:eastAsia="he-IL"/>
        </w:rPr>
        <w:t>חיים פייגלין:</w:t>
      </w:r>
      <w:r w:rsidRPr="001D70AA">
        <w:rPr>
          <w:rStyle w:val="TagStyle"/>
          <w:rtl/>
        </w:rPr>
        <w:t xml:space="preserve"> &lt;&lt; אורח &gt;&gt;</w:t>
      </w:r>
      <w:r w:rsidR="0011182F">
        <w:rPr>
          <w:rtl/>
          <w:lang w:eastAsia="he-IL"/>
        </w:rPr>
        <w:t xml:space="preserve"> </w:t>
      </w:r>
      <w:r>
        <w:rPr>
          <w:rtl/>
          <w:lang w:eastAsia="he-IL"/>
        </w:rPr>
        <w:t xml:space="preserve"> </w:t>
      </w:r>
      <w:bookmarkEnd w:id="24193"/>
    </w:p>
    <w:p w14:paraId="47BC402F" w14:textId="1BF72298" w:rsidR="001D70AA" w:rsidRDefault="001D70AA" w:rsidP="001D70AA">
      <w:pPr>
        <w:pStyle w:val="KeepWithNext"/>
        <w:rPr>
          <w:rtl/>
          <w:lang w:eastAsia="he-IL"/>
        </w:rPr>
      </w:pPr>
    </w:p>
    <w:p w14:paraId="72F6DAB0" w14:textId="1CC3E4E8" w:rsidR="001D70AA" w:rsidRDefault="001D70AA" w:rsidP="001D70AA">
      <w:pPr>
        <w:rPr>
          <w:rtl/>
          <w:lang w:eastAsia="he-IL"/>
        </w:rPr>
      </w:pPr>
      <w:bookmarkStart w:id="24194" w:name="_ETM_Q1_20959724"/>
      <w:bookmarkStart w:id="24195" w:name="_ETM_Q1_20959741"/>
      <w:bookmarkEnd w:id="24194"/>
      <w:bookmarkEnd w:id="24195"/>
      <w:r>
        <w:rPr>
          <w:rFonts w:hint="cs"/>
          <w:rtl/>
          <w:lang w:eastAsia="he-IL"/>
        </w:rPr>
        <w:t>אדוני, אני ראיתי.</w:t>
      </w:r>
      <w:bookmarkStart w:id="24196" w:name="_ETM_Q1_20961725"/>
      <w:bookmarkEnd w:id="24196"/>
    </w:p>
    <w:p w14:paraId="579A4BA4" w14:textId="5554A67F" w:rsidR="001D70AA" w:rsidRDefault="001D70AA" w:rsidP="001D70AA">
      <w:pPr>
        <w:rPr>
          <w:rtl/>
          <w:lang w:eastAsia="he-IL"/>
        </w:rPr>
      </w:pPr>
      <w:bookmarkStart w:id="24197" w:name="_ETM_Q1_20961793"/>
      <w:bookmarkEnd w:id="24197"/>
    </w:p>
    <w:p w14:paraId="2B8440C3" w14:textId="5C879ED1" w:rsidR="001D70AA" w:rsidRDefault="001D70AA" w:rsidP="001D70AA">
      <w:pPr>
        <w:pStyle w:val="af6"/>
        <w:keepNext/>
        <w:rPr>
          <w:rtl/>
        </w:rPr>
      </w:pPr>
      <w:bookmarkStart w:id="24198" w:name="ET_yor_6520_3308"/>
      <w:r w:rsidRPr="001D70AA">
        <w:rPr>
          <w:rStyle w:val="TagStyle"/>
          <w:rtl/>
        </w:rPr>
        <w:t xml:space="preserve"> &lt;&lt; יור &gt;&gt; </w:t>
      </w:r>
      <w:r>
        <w:rPr>
          <w:rtl/>
        </w:rPr>
        <w:t>היו"ר ארז מלול:</w:t>
      </w:r>
      <w:r w:rsidRPr="001D70AA">
        <w:rPr>
          <w:rStyle w:val="TagStyle"/>
          <w:rtl/>
        </w:rPr>
        <w:t xml:space="preserve"> &lt;&lt; יור &gt;&gt;</w:t>
      </w:r>
      <w:r w:rsidR="0011182F">
        <w:rPr>
          <w:rtl/>
        </w:rPr>
        <w:t xml:space="preserve"> </w:t>
      </w:r>
      <w:r>
        <w:rPr>
          <w:rtl/>
        </w:rPr>
        <w:t xml:space="preserve"> </w:t>
      </w:r>
      <w:bookmarkEnd w:id="24198"/>
    </w:p>
    <w:p w14:paraId="7FB71C4F" w14:textId="2EC607A0" w:rsidR="001D70AA" w:rsidRDefault="001D70AA" w:rsidP="001D70AA">
      <w:pPr>
        <w:pStyle w:val="KeepWithNext"/>
        <w:rPr>
          <w:rtl/>
          <w:lang w:eastAsia="he-IL"/>
        </w:rPr>
      </w:pPr>
    </w:p>
    <w:p w14:paraId="7E1F4197" w14:textId="2F18AF54" w:rsidR="001D70AA" w:rsidRDefault="001D70AA" w:rsidP="001D70AA">
      <w:pPr>
        <w:rPr>
          <w:rtl/>
          <w:lang w:eastAsia="he-IL"/>
        </w:rPr>
      </w:pPr>
      <w:bookmarkStart w:id="24199" w:name="_ETM_Q1_20962376"/>
      <w:bookmarkStart w:id="24200" w:name="_ETM_Q1_20962391"/>
      <w:bookmarkEnd w:id="24199"/>
      <w:bookmarkEnd w:id="24200"/>
      <w:r>
        <w:rPr>
          <w:rFonts w:hint="cs"/>
          <w:rtl/>
          <w:lang w:eastAsia="he-IL"/>
        </w:rPr>
        <w:t>חיים, חיים.</w:t>
      </w:r>
    </w:p>
    <w:p w14:paraId="551D44B7" w14:textId="5EE1F36D" w:rsidR="001D70AA" w:rsidRDefault="001D70AA" w:rsidP="001D70AA">
      <w:pPr>
        <w:rPr>
          <w:rtl/>
          <w:lang w:eastAsia="he-IL"/>
        </w:rPr>
      </w:pPr>
      <w:bookmarkStart w:id="24201" w:name="_ETM_Q1_20963302"/>
      <w:bookmarkStart w:id="24202" w:name="_ETM_Q1_20963357"/>
      <w:bookmarkEnd w:id="24201"/>
      <w:bookmarkEnd w:id="24202"/>
    </w:p>
    <w:p w14:paraId="1D44795C" w14:textId="3575E74D" w:rsidR="001D70AA" w:rsidRDefault="001D70AA" w:rsidP="001D70AA">
      <w:pPr>
        <w:pStyle w:val="af9"/>
        <w:keepNext/>
        <w:rPr>
          <w:rtl/>
          <w:lang w:eastAsia="he-IL"/>
        </w:rPr>
      </w:pPr>
      <w:bookmarkStart w:id="24203" w:name="ET_guest_732513_3309"/>
      <w:r w:rsidRPr="001D70AA">
        <w:rPr>
          <w:rStyle w:val="TagStyle"/>
          <w:rtl/>
        </w:rPr>
        <w:t xml:space="preserve"> &lt;&lt; אורח &gt;&gt; </w:t>
      </w:r>
      <w:r>
        <w:rPr>
          <w:rtl/>
          <w:lang w:eastAsia="he-IL"/>
        </w:rPr>
        <w:t>חיים פייגלין:</w:t>
      </w:r>
      <w:r w:rsidRPr="001D70AA">
        <w:rPr>
          <w:rStyle w:val="TagStyle"/>
          <w:rtl/>
        </w:rPr>
        <w:t xml:space="preserve"> &lt;&lt; אורח &gt;&gt;</w:t>
      </w:r>
      <w:r w:rsidR="0011182F">
        <w:rPr>
          <w:rtl/>
          <w:lang w:eastAsia="he-IL"/>
        </w:rPr>
        <w:t xml:space="preserve"> </w:t>
      </w:r>
      <w:r>
        <w:rPr>
          <w:rtl/>
          <w:lang w:eastAsia="he-IL"/>
        </w:rPr>
        <w:t xml:space="preserve"> </w:t>
      </w:r>
      <w:bookmarkEnd w:id="24203"/>
    </w:p>
    <w:p w14:paraId="702AD00D" w14:textId="357C7DC2" w:rsidR="001D70AA" w:rsidRDefault="001D70AA" w:rsidP="001D70AA">
      <w:pPr>
        <w:pStyle w:val="KeepWithNext"/>
        <w:rPr>
          <w:rtl/>
          <w:lang w:eastAsia="he-IL"/>
        </w:rPr>
      </w:pPr>
    </w:p>
    <w:p w14:paraId="03F138D9" w14:textId="0557F921" w:rsidR="001D70AA" w:rsidRDefault="001D70AA" w:rsidP="001D70AA">
      <w:pPr>
        <w:rPr>
          <w:rtl/>
          <w:lang w:eastAsia="he-IL"/>
        </w:rPr>
      </w:pPr>
      <w:bookmarkStart w:id="24204" w:name="_ETM_Q1_20964994"/>
      <w:bookmarkStart w:id="24205" w:name="_ETM_Q1_20965010"/>
      <w:bookmarkEnd w:id="24204"/>
      <w:bookmarkEnd w:id="24205"/>
      <w:r>
        <w:rPr>
          <w:rFonts w:hint="cs"/>
          <w:rtl/>
          <w:lang w:eastAsia="he-IL"/>
        </w:rPr>
        <w:t xml:space="preserve">בעת שיצאתי </w:t>
      </w:r>
      <w:bookmarkStart w:id="24206" w:name="_ETM_Q1_20965737"/>
      <w:bookmarkEnd w:id="24206"/>
      <w:r>
        <w:rPr>
          <w:rFonts w:hint="cs"/>
          <w:rtl/>
          <w:lang w:eastAsia="he-IL"/>
        </w:rPr>
        <w:t>להפסקה קודם, ראיתי דו"ח חמור מאוד של מבקר המדינה בעניין</w:t>
      </w:r>
      <w:bookmarkStart w:id="24207" w:name="_ETM_Q1_20970314"/>
      <w:bookmarkEnd w:id="24207"/>
      <w:r>
        <w:rPr>
          <w:rFonts w:hint="cs"/>
          <w:rtl/>
          <w:lang w:eastAsia="he-IL"/>
        </w:rPr>
        <w:t xml:space="preserve"> הליכי תכנון ובנייה בישראל. דו"ח חמור ביותר. מציע שכולנו</w:t>
      </w:r>
      <w:bookmarkStart w:id="24208" w:name="_ETM_Q1_20976984"/>
      <w:bookmarkEnd w:id="24208"/>
      <w:r>
        <w:rPr>
          <w:rFonts w:hint="cs"/>
          <w:rtl/>
          <w:lang w:eastAsia="he-IL"/>
        </w:rPr>
        <w:t xml:space="preserve"> נלמד אותו אחר כך. אבל, אין ספק שהכישלון בעניין הרישוי </w:t>
      </w:r>
      <w:bookmarkStart w:id="24209" w:name="_ETM_Q1_20982595"/>
      <w:bookmarkEnd w:id="24209"/>
      <w:r>
        <w:rPr>
          <w:rFonts w:hint="cs"/>
          <w:rtl/>
          <w:lang w:eastAsia="he-IL"/>
        </w:rPr>
        <w:t>בישראל, הוא כשלון מהדהד. הוא כשלון שנפלה בחלקכם זכות היסטורית,</w:t>
      </w:r>
      <w:bookmarkStart w:id="24210" w:name="_ETM_Q1_20990208"/>
      <w:bookmarkEnd w:id="24210"/>
      <w:r>
        <w:rPr>
          <w:rFonts w:hint="cs"/>
          <w:rtl/>
          <w:lang w:eastAsia="he-IL"/>
        </w:rPr>
        <w:t xml:space="preserve"> בוועדה הנכבדה הזאת, לתקן אותו אחת ולתמיד. שמענו פה משלום </w:t>
      </w:r>
      <w:bookmarkStart w:id="24211" w:name="_ETM_Q1_20994906"/>
      <w:bookmarkEnd w:id="24211"/>
      <w:r>
        <w:rPr>
          <w:rFonts w:hint="cs"/>
          <w:rtl/>
          <w:lang w:eastAsia="he-IL"/>
        </w:rPr>
        <w:t>על שדות מוקשים שהוא זרע פה בהליכי התכנון והבנייה לאורך</w:t>
      </w:r>
      <w:bookmarkStart w:id="24212" w:name="_ETM_Q1_20999664"/>
      <w:bookmarkEnd w:id="24212"/>
      <w:r>
        <w:rPr>
          <w:rFonts w:hint="cs"/>
          <w:rtl/>
          <w:lang w:eastAsia="he-IL"/>
        </w:rPr>
        <w:t xml:space="preserve"> שלושים שנה. ואנחנו, זה נכון, הוא מדייק. הנקודה היא</w:t>
      </w:r>
      <w:bookmarkStart w:id="24213" w:name="_ETM_Q1_21006122"/>
      <w:bookmarkEnd w:id="24213"/>
      <w:r>
        <w:rPr>
          <w:rFonts w:hint="cs"/>
          <w:rtl/>
          <w:lang w:eastAsia="he-IL"/>
        </w:rPr>
        <w:t xml:space="preserve"> שבאמת היום להוציא היתר במדינת ישראל זה סיוט בלתי אפשרי,</w:t>
      </w:r>
      <w:bookmarkStart w:id="24214" w:name="_ETM_Q1_21012353"/>
      <w:bookmarkEnd w:id="24214"/>
      <w:r>
        <w:rPr>
          <w:rFonts w:hint="cs"/>
          <w:rtl/>
          <w:lang w:eastAsia="he-IL"/>
        </w:rPr>
        <w:t xml:space="preserve"> ומשבר הדיור הוא משבר דיור עליית מחירי הדירות, זה שזוג צעיר</w:t>
      </w:r>
      <w:bookmarkStart w:id="24215" w:name="_ETM_Q1_21019378"/>
      <w:bookmarkEnd w:id="24215"/>
      <w:r>
        <w:rPr>
          <w:rFonts w:hint="cs"/>
          <w:rtl/>
          <w:lang w:eastAsia="he-IL"/>
        </w:rPr>
        <w:t xml:space="preserve"> לא מסוגל לקנות עוד דירה היום, זה הרבה בזכות אותו</w:t>
      </w:r>
      <w:bookmarkStart w:id="24216" w:name="_ETM_Q1_21022745"/>
      <w:bookmarkEnd w:id="24216"/>
      <w:r>
        <w:rPr>
          <w:rFonts w:hint="cs"/>
          <w:rtl/>
          <w:lang w:eastAsia="he-IL"/>
        </w:rPr>
        <w:t xml:space="preserve"> שדה מוקשים. הזכות היא שלכם. היום, לתקן את זה, </w:t>
      </w:r>
      <w:bookmarkStart w:id="24217" w:name="_ETM_Q1_21028556"/>
      <w:bookmarkEnd w:id="24217"/>
      <w:r>
        <w:rPr>
          <w:rFonts w:hint="cs"/>
          <w:rtl/>
          <w:lang w:eastAsia="he-IL"/>
        </w:rPr>
        <w:t>צריך לתקן את זה וללכת עם זה עד הסוף, באומץ,</w:t>
      </w:r>
      <w:bookmarkStart w:id="24218" w:name="_ETM_Q1_21032294"/>
      <w:bookmarkEnd w:id="24218"/>
      <w:r>
        <w:rPr>
          <w:rFonts w:hint="cs"/>
          <w:rtl/>
          <w:lang w:eastAsia="he-IL"/>
        </w:rPr>
        <w:t xml:space="preserve"> ביושר, ולהגיד, חברים יקרים, הגורם המקצועי היחידי שבאמת </w:t>
      </w:r>
      <w:r w:rsidR="00944E84">
        <w:rPr>
          <w:rFonts w:hint="cs"/>
          <w:rtl/>
          <w:lang w:eastAsia="he-IL"/>
        </w:rPr>
        <w:t>מבין איך</w:t>
      </w:r>
      <w:bookmarkStart w:id="24219" w:name="_ETM_Q1_21039813"/>
      <w:bookmarkEnd w:id="24219"/>
      <w:r w:rsidR="00944E84">
        <w:rPr>
          <w:rFonts w:hint="cs"/>
          <w:rtl/>
          <w:lang w:eastAsia="he-IL"/>
        </w:rPr>
        <w:t xml:space="preserve"> צריך להיראות פרויקט, הגורם היחידי שמבין איך צריך להיראות פרויקט, </w:t>
      </w:r>
      <w:bookmarkStart w:id="24220" w:name="_ETM_Q1_21046164"/>
      <w:bookmarkEnd w:id="24220"/>
      <w:r w:rsidR="00944E84">
        <w:rPr>
          <w:rFonts w:hint="cs"/>
          <w:rtl/>
          <w:lang w:eastAsia="he-IL"/>
        </w:rPr>
        <w:t>זה המתכננים של הפרויקט.</w:t>
      </w:r>
      <w:bookmarkStart w:id="24221" w:name="_ETM_Q1_21049258"/>
      <w:bookmarkEnd w:id="24221"/>
    </w:p>
    <w:p w14:paraId="1AFD1FF0" w14:textId="7BBEEF75" w:rsidR="00944E84" w:rsidRDefault="00944E84" w:rsidP="001D70AA">
      <w:pPr>
        <w:rPr>
          <w:rtl/>
          <w:lang w:eastAsia="he-IL"/>
        </w:rPr>
      </w:pPr>
    </w:p>
    <w:p w14:paraId="66F56153" w14:textId="0E007372" w:rsidR="00944E84" w:rsidRDefault="00944E84" w:rsidP="001D70AA">
      <w:pPr>
        <w:rPr>
          <w:rtl/>
          <w:lang w:eastAsia="he-IL"/>
        </w:rPr>
      </w:pPr>
      <w:bookmarkStart w:id="24222" w:name="_ETM_Q1_21049339"/>
      <w:bookmarkStart w:id="24223" w:name="_ETM_Q1_21049368"/>
      <w:bookmarkStart w:id="24224" w:name="_ETM_Q1_21049396"/>
      <w:bookmarkEnd w:id="24222"/>
      <w:bookmarkEnd w:id="24223"/>
      <w:bookmarkEnd w:id="24224"/>
      <w:r>
        <w:rPr>
          <w:rFonts w:hint="cs"/>
          <w:rtl/>
          <w:lang w:eastAsia="he-IL"/>
        </w:rPr>
        <w:t xml:space="preserve">כל הסרבול שישנו בוועדות התכנון והבנייה, בתחום </w:t>
      </w:r>
      <w:bookmarkStart w:id="24225" w:name="_ETM_Q1_21054404"/>
      <w:bookmarkEnd w:id="24225"/>
      <w:r>
        <w:rPr>
          <w:rFonts w:hint="cs"/>
          <w:rtl/>
          <w:lang w:eastAsia="he-IL"/>
        </w:rPr>
        <w:t>הרישוי, צריך להיעלם מהעולם לאט לאט. ויפה שעה אחת</w:t>
      </w:r>
      <w:bookmarkStart w:id="24226" w:name="_ETM_Q1_21060985"/>
      <w:bookmarkEnd w:id="24226"/>
      <w:r>
        <w:rPr>
          <w:rFonts w:hint="cs"/>
          <w:rtl/>
          <w:lang w:eastAsia="he-IL"/>
        </w:rPr>
        <w:t xml:space="preserve"> קודם. צריך לתת את הסמכות לאדריכל ולצוות היועצים שעומד לרשותו.</w:t>
      </w:r>
      <w:bookmarkStart w:id="24227" w:name="_ETM_Q1_21066480"/>
      <w:bookmarkEnd w:id="24227"/>
      <w:r>
        <w:rPr>
          <w:rFonts w:hint="cs"/>
          <w:rtl/>
          <w:lang w:eastAsia="he-IL"/>
        </w:rPr>
        <w:t xml:space="preserve"> היועצים המקצועיים. וצריך ללכת עם זה עד הסוף.</w:t>
      </w:r>
      <w:bookmarkStart w:id="24228" w:name="_ETM_Q1_21071440"/>
      <w:bookmarkEnd w:id="24228"/>
      <w:r>
        <w:rPr>
          <w:rFonts w:hint="cs"/>
          <w:rtl/>
          <w:lang w:eastAsia="he-IL"/>
        </w:rPr>
        <w:t xml:space="preserve"> אם לא ניתן תיק מידע למורשה להיתר, אז </w:t>
      </w:r>
      <w:bookmarkStart w:id="24229" w:name="_ETM_Q1_21075097"/>
      <w:bookmarkEnd w:id="24229"/>
      <w:r>
        <w:rPr>
          <w:rFonts w:hint="cs"/>
          <w:rtl/>
          <w:lang w:eastAsia="he-IL"/>
        </w:rPr>
        <w:t>צריך לאפשר לאדריכל להתקדם ולהוציא את כל המידע שהוא יכול,</w:t>
      </w:r>
      <w:bookmarkStart w:id="24230" w:name="_ETM_Q1_21080220"/>
      <w:bookmarkEnd w:id="24230"/>
      <w:r>
        <w:rPr>
          <w:rFonts w:hint="cs"/>
          <w:rtl/>
          <w:lang w:eastAsia="he-IL"/>
        </w:rPr>
        <w:t xml:space="preserve"> וכל המידע שרלוונטי, ולהתקדם עם זה הלאה. אם חסר לו </w:t>
      </w:r>
      <w:bookmarkStart w:id="24231" w:name="_ETM_Q1_21084716"/>
      <w:bookmarkEnd w:id="24231"/>
      <w:r>
        <w:rPr>
          <w:rFonts w:hint="cs"/>
          <w:rtl/>
          <w:lang w:eastAsia="he-IL"/>
        </w:rPr>
        <w:t>איזשהו מידע, הוא רשאי לפנות להבהרות, הוא יכול לא לפנות</w:t>
      </w:r>
      <w:bookmarkStart w:id="24232" w:name="_ETM_Q1_21089550"/>
      <w:bookmarkEnd w:id="24232"/>
      <w:r>
        <w:rPr>
          <w:rFonts w:hint="cs"/>
          <w:rtl/>
          <w:lang w:eastAsia="he-IL"/>
        </w:rPr>
        <w:t xml:space="preserve"> להבהרות. הוא יכול לפנות ישירות לגורמי התשתית שיתנו את ההבהרות</w:t>
      </w:r>
      <w:bookmarkStart w:id="24233" w:name="_ETM_Q1_21094357"/>
      <w:bookmarkEnd w:id="24233"/>
      <w:r>
        <w:rPr>
          <w:rFonts w:hint="cs"/>
          <w:rtl/>
          <w:lang w:eastAsia="he-IL"/>
        </w:rPr>
        <w:t>, אם זה כיבוי אש, אם זה תאגיד המים,</w:t>
      </w:r>
      <w:bookmarkStart w:id="24234" w:name="_ETM_Q1_21097777"/>
      <w:bookmarkEnd w:id="24234"/>
      <w:r>
        <w:rPr>
          <w:rFonts w:hint="cs"/>
          <w:rtl/>
          <w:lang w:eastAsia="he-IL"/>
        </w:rPr>
        <w:t xml:space="preserve"> אם זה חברת חשמל, אם זה פיקוד העורף. הוא לא </w:t>
      </w:r>
      <w:bookmarkStart w:id="24235" w:name="_ETM_Q1_21100711"/>
      <w:bookmarkEnd w:id="24235"/>
      <w:r>
        <w:rPr>
          <w:rFonts w:hint="cs"/>
          <w:rtl/>
          <w:lang w:eastAsia="he-IL"/>
        </w:rPr>
        <w:t>צריך את התיווך של הוועדה המקומית ולא של רשות הרישוי</w:t>
      </w:r>
      <w:bookmarkStart w:id="24236" w:name="_ETM_Q1_21104366"/>
      <w:bookmarkEnd w:id="24236"/>
      <w:r>
        <w:rPr>
          <w:rFonts w:hint="cs"/>
          <w:rtl/>
          <w:lang w:eastAsia="he-IL"/>
        </w:rPr>
        <w:t xml:space="preserve"> ולא של המהנדס. אף אחד מהם לא יכול לעזור לו, </w:t>
      </w:r>
      <w:bookmarkStart w:id="24237" w:name="_ETM_Q1_21107469"/>
      <w:bookmarkEnd w:id="24237"/>
      <w:r>
        <w:rPr>
          <w:rFonts w:hint="cs"/>
          <w:rtl/>
          <w:lang w:eastAsia="he-IL"/>
        </w:rPr>
        <w:t xml:space="preserve">כולם רק יכולים להפריע, וכולם בפועל מפריעים. זה מה שקורה </w:t>
      </w:r>
      <w:bookmarkStart w:id="24238" w:name="_ETM_Q1_21112085"/>
      <w:bookmarkEnd w:id="24238"/>
      <w:r>
        <w:rPr>
          <w:rFonts w:hint="cs"/>
          <w:rtl/>
          <w:lang w:eastAsia="he-IL"/>
        </w:rPr>
        <w:t>היום. ולכן, אני מציע ללכת באומץ, ביושר, ועד הסוף, ולממש</w:t>
      </w:r>
      <w:bookmarkStart w:id="24239" w:name="_ETM_Q1_21117056"/>
      <w:bookmarkEnd w:id="24239"/>
      <w:r>
        <w:rPr>
          <w:rFonts w:hint="cs"/>
          <w:rtl/>
          <w:lang w:eastAsia="he-IL"/>
        </w:rPr>
        <w:t xml:space="preserve"> את הדבר הזה שנקרא מורשה להיתר. זה בידכם היום </w:t>
      </w:r>
      <w:bookmarkStart w:id="24240" w:name="_ETM_Q1_21121433"/>
      <w:bookmarkEnd w:id="24240"/>
      <w:r>
        <w:rPr>
          <w:rFonts w:hint="cs"/>
          <w:rtl/>
          <w:lang w:eastAsia="he-IL"/>
        </w:rPr>
        <w:t>להפעיל את זה. זה יהיה שינוי היסטורי פה בבניית ה</w:t>
      </w:r>
      <w:bookmarkStart w:id="24241" w:name="_ETM_Q1_21125027"/>
      <w:bookmarkStart w:id="24242" w:name="_ETM_Q1_21121042"/>
      <w:bookmarkEnd w:id="24241"/>
      <w:bookmarkEnd w:id="24242"/>
      <w:r>
        <w:rPr>
          <w:rFonts w:hint="cs"/>
          <w:rtl/>
          <w:lang w:eastAsia="he-IL"/>
        </w:rPr>
        <w:t>ארץ הזאת.</w:t>
      </w:r>
      <w:bookmarkStart w:id="24243" w:name="_ETM_Q1_21125731"/>
      <w:bookmarkEnd w:id="24243"/>
    </w:p>
    <w:p w14:paraId="37E4306C" w14:textId="48226225" w:rsidR="00944E84" w:rsidRDefault="00944E84" w:rsidP="00944E84">
      <w:pPr>
        <w:rPr>
          <w:rFonts w:ascii="David" w:hAnsi="David"/>
          <w:u w:val="single"/>
          <w:rtl/>
          <w:lang w:eastAsia="he-IL"/>
        </w:rPr>
      </w:pPr>
    </w:p>
    <w:p w14:paraId="6A1C0725" w14:textId="6DDD69FE" w:rsidR="00944E84" w:rsidRDefault="00944E84" w:rsidP="00944E84">
      <w:pPr>
        <w:pStyle w:val="af9"/>
        <w:keepNext/>
        <w:rPr>
          <w:rtl/>
          <w:lang w:eastAsia="he-IL"/>
        </w:rPr>
      </w:pPr>
      <w:bookmarkStart w:id="24244" w:name="ET_guest_עומר_יצחקי_3311"/>
      <w:r w:rsidRPr="00944E84">
        <w:rPr>
          <w:rStyle w:val="TagStyle"/>
          <w:rtl/>
        </w:rPr>
        <w:t xml:space="preserve"> &lt;&lt; אורח &gt;&gt; </w:t>
      </w:r>
      <w:r>
        <w:rPr>
          <w:rtl/>
          <w:lang w:eastAsia="he-IL"/>
        </w:rPr>
        <w:t>עומר יצחקי:</w:t>
      </w:r>
      <w:r w:rsidRPr="00944E84">
        <w:rPr>
          <w:rStyle w:val="TagStyle"/>
          <w:rtl/>
        </w:rPr>
        <w:t xml:space="preserve"> &lt;&lt; אורח &gt;&gt;</w:t>
      </w:r>
      <w:r w:rsidR="0011182F">
        <w:rPr>
          <w:rtl/>
          <w:lang w:eastAsia="he-IL"/>
        </w:rPr>
        <w:t xml:space="preserve"> </w:t>
      </w:r>
      <w:r>
        <w:rPr>
          <w:rtl/>
          <w:lang w:eastAsia="he-IL"/>
        </w:rPr>
        <w:t xml:space="preserve"> </w:t>
      </w:r>
      <w:bookmarkEnd w:id="24244"/>
    </w:p>
    <w:p w14:paraId="17A2B307" w14:textId="57BADC13" w:rsidR="00944E84" w:rsidRDefault="00944E84" w:rsidP="00944E84">
      <w:pPr>
        <w:pStyle w:val="KeepWithNext"/>
        <w:rPr>
          <w:rtl/>
          <w:lang w:eastAsia="he-IL"/>
        </w:rPr>
      </w:pPr>
    </w:p>
    <w:p w14:paraId="36999826" w14:textId="0E8C6758" w:rsidR="00944E84" w:rsidRDefault="00944E84" w:rsidP="00944E84">
      <w:pPr>
        <w:rPr>
          <w:rtl/>
          <w:lang w:eastAsia="he-IL"/>
        </w:rPr>
      </w:pPr>
      <w:r>
        <w:rPr>
          <w:rFonts w:hint="cs"/>
          <w:rtl/>
          <w:lang w:eastAsia="he-IL"/>
        </w:rPr>
        <w:t>ללא התהליכי בקרה עליו?</w:t>
      </w:r>
    </w:p>
    <w:p w14:paraId="6171C4D2" w14:textId="64988D18" w:rsidR="0054385C" w:rsidRDefault="0054385C" w:rsidP="0054385C">
      <w:pPr>
        <w:rPr>
          <w:rFonts w:ascii="David" w:hAnsi="David"/>
          <w:u w:val="single"/>
          <w:rtl/>
          <w:lang w:eastAsia="he-IL"/>
        </w:rPr>
      </w:pPr>
      <w:bookmarkStart w:id="24245" w:name="_ETM_Q1_21123054"/>
      <w:bookmarkEnd w:id="24245"/>
    </w:p>
    <w:p w14:paraId="1E779696" w14:textId="20CD220E" w:rsidR="0054385C" w:rsidRPr="0054385C" w:rsidRDefault="0054385C" w:rsidP="0054385C">
      <w:pPr>
        <w:pStyle w:val="af9"/>
        <w:keepNext/>
        <w:rPr>
          <w:rtl/>
          <w:lang w:eastAsia="he-IL"/>
        </w:rPr>
      </w:pPr>
      <w:bookmarkStart w:id="24246" w:name="ET_guest_844382_3319"/>
      <w:r w:rsidRPr="0054385C">
        <w:rPr>
          <w:rStyle w:val="TagStyle"/>
          <w:rtl/>
        </w:rPr>
        <w:t xml:space="preserve"> &lt;&lt; אורח &gt;&gt; </w:t>
      </w:r>
      <w:r>
        <w:rPr>
          <w:rtl/>
          <w:lang w:eastAsia="he-IL"/>
        </w:rPr>
        <w:t>ניצן פלדמן:</w:t>
      </w:r>
      <w:r w:rsidRPr="0054385C">
        <w:rPr>
          <w:rStyle w:val="TagStyle"/>
          <w:rtl/>
        </w:rPr>
        <w:t xml:space="preserve"> &lt;&lt; אורח &gt;&gt;</w:t>
      </w:r>
      <w:r w:rsidR="0011182F">
        <w:rPr>
          <w:rtl/>
          <w:lang w:eastAsia="he-IL"/>
        </w:rPr>
        <w:t xml:space="preserve"> </w:t>
      </w:r>
      <w:r>
        <w:rPr>
          <w:rtl/>
          <w:lang w:eastAsia="he-IL"/>
        </w:rPr>
        <w:t xml:space="preserve"> </w:t>
      </w:r>
      <w:bookmarkEnd w:id="24246"/>
    </w:p>
    <w:p w14:paraId="7537C7A0" w14:textId="77F22D59" w:rsidR="00944E84" w:rsidRDefault="00944E84" w:rsidP="00944E84">
      <w:pPr>
        <w:pStyle w:val="KeepWithNext"/>
        <w:rPr>
          <w:rtl/>
          <w:lang w:eastAsia="he-IL"/>
        </w:rPr>
      </w:pPr>
    </w:p>
    <w:p w14:paraId="20C2A2A6" w14:textId="3717AA8F" w:rsidR="00944E84" w:rsidRDefault="00944E84" w:rsidP="00944E84">
      <w:pPr>
        <w:rPr>
          <w:rtl/>
          <w:lang w:eastAsia="he-IL"/>
        </w:rPr>
      </w:pPr>
      <w:r>
        <w:rPr>
          <w:rFonts w:hint="cs"/>
          <w:rtl/>
          <w:lang w:eastAsia="he-IL"/>
        </w:rPr>
        <w:t>ל</w:t>
      </w:r>
      <w:bookmarkStart w:id="24247" w:name="_ETM_Q1_21124093"/>
      <w:bookmarkEnd w:id="24247"/>
      <w:r>
        <w:rPr>
          <w:rFonts w:hint="cs"/>
          <w:rtl/>
          <w:lang w:eastAsia="he-IL"/>
        </w:rPr>
        <w:t>א</w:t>
      </w:r>
      <w:bookmarkStart w:id="24248" w:name="_ETM_Q1_21124118"/>
      <w:bookmarkEnd w:id="24248"/>
      <w:r>
        <w:rPr>
          <w:rFonts w:hint="cs"/>
          <w:rtl/>
          <w:lang w:eastAsia="he-IL"/>
        </w:rPr>
        <w:t>. יש לך מכון בקרה.</w:t>
      </w:r>
    </w:p>
    <w:p w14:paraId="288D1A27" w14:textId="48311459" w:rsidR="00944E84" w:rsidRDefault="00944E84" w:rsidP="00944E84">
      <w:pPr>
        <w:rPr>
          <w:rtl/>
          <w:lang w:eastAsia="he-IL"/>
        </w:rPr>
      </w:pPr>
      <w:bookmarkStart w:id="24249" w:name="_ETM_Q1_21125261"/>
      <w:bookmarkStart w:id="24250" w:name="_ETM_Q1_21125319"/>
      <w:bookmarkEnd w:id="24249"/>
      <w:bookmarkEnd w:id="24250"/>
    </w:p>
    <w:p w14:paraId="1DE66D6E" w14:textId="32C915ED" w:rsidR="00944E84" w:rsidRDefault="00944E84" w:rsidP="00944E84">
      <w:pPr>
        <w:pStyle w:val="af9"/>
        <w:keepNext/>
        <w:rPr>
          <w:rtl/>
          <w:lang w:eastAsia="he-IL"/>
        </w:rPr>
      </w:pPr>
      <w:bookmarkStart w:id="24251" w:name="ET_guest_732513_3313"/>
      <w:r w:rsidRPr="00944E84">
        <w:rPr>
          <w:rStyle w:val="TagStyle"/>
          <w:rtl/>
        </w:rPr>
        <w:t xml:space="preserve"> &lt;&lt; אורח &gt;&gt; </w:t>
      </w:r>
      <w:r>
        <w:rPr>
          <w:rtl/>
          <w:lang w:eastAsia="he-IL"/>
        </w:rPr>
        <w:t>חיים פייגלין:</w:t>
      </w:r>
      <w:r w:rsidRPr="00944E84">
        <w:rPr>
          <w:rStyle w:val="TagStyle"/>
          <w:rtl/>
        </w:rPr>
        <w:t xml:space="preserve"> &lt;&lt; אורח &gt;&gt;</w:t>
      </w:r>
      <w:r w:rsidR="0011182F">
        <w:rPr>
          <w:rtl/>
          <w:lang w:eastAsia="he-IL"/>
        </w:rPr>
        <w:t xml:space="preserve"> </w:t>
      </w:r>
      <w:r>
        <w:rPr>
          <w:rtl/>
          <w:lang w:eastAsia="he-IL"/>
        </w:rPr>
        <w:t xml:space="preserve"> </w:t>
      </w:r>
      <w:bookmarkEnd w:id="24251"/>
    </w:p>
    <w:p w14:paraId="5A869522" w14:textId="7814246C" w:rsidR="00944E84" w:rsidRDefault="00944E84" w:rsidP="00944E84">
      <w:pPr>
        <w:pStyle w:val="KeepWithNext"/>
        <w:rPr>
          <w:rtl/>
          <w:lang w:eastAsia="he-IL"/>
        </w:rPr>
      </w:pPr>
    </w:p>
    <w:p w14:paraId="37C632BA" w14:textId="69F6EEA2" w:rsidR="00944E84" w:rsidRDefault="00944E84" w:rsidP="00944E84">
      <w:pPr>
        <w:rPr>
          <w:rtl/>
          <w:lang w:eastAsia="he-IL"/>
        </w:rPr>
      </w:pPr>
      <w:bookmarkStart w:id="24252" w:name="_ETM_Q1_21126112"/>
      <w:bookmarkStart w:id="24253" w:name="_ETM_Q1_21126128"/>
      <w:bookmarkEnd w:id="24252"/>
      <w:bookmarkEnd w:id="24253"/>
      <w:r>
        <w:rPr>
          <w:rFonts w:hint="cs"/>
          <w:rtl/>
          <w:lang w:eastAsia="he-IL"/>
        </w:rPr>
        <w:t xml:space="preserve">יש מכון </w:t>
      </w:r>
      <w:bookmarkStart w:id="24254" w:name="_ETM_Q1_21127267"/>
      <w:bookmarkEnd w:id="24254"/>
      <w:r>
        <w:rPr>
          <w:rFonts w:hint="cs"/>
          <w:rtl/>
          <w:lang w:eastAsia="he-IL"/>
        </w:rPr>
        <w:t>בקרה ורישוי. יש מכון בקרה ורישוי.</w:t>
      </w:r>
      <w:bookmarkStart w:id="24255" w:name="_ETM_Q1_21132124"/>
      <w:bookmarkEnd w:id="24255"/>
    </w:p>
    <w:p w14:paraId="1750FB10" w14:textId="18BC5E65" w:rsidR="0054385C" w:rsidRDefault="0054385C" w:rsidP="0054385C">
      <w:pPr>
        <w:rPr>
          <w:rFonts w:ascii="David" w:hAnsi="David"/>
          <w:u w:val="single"/>
          <w:rtl/>
          <w:lang w:eastAsia="he-IL"/>
        </w:rPr>
      </w:pPr>
    </w:p>
    <w:p w14:paraId="5AE9C86B" w14:textId="26A8A93E" w:rsidR="0054385C" w:rsidRPr="0054385C" w:rsidRDefault="0054385C" w:rsidP="0054385C">
      <w:pPr>
        <w:pStyle w:val="af9"/>
        <w:keepNext/>
        <w:rPr>
          <w:rtl/>
          <w:lang w:eastAsia="he-IL"/>
        </w:rPr>
      </w:pPr>
      <w:bookmarkStart w:id="24256" w:name="ET_guest_844382_3320"/>
      <w:r w:rsidRPr="0054385C">
        <w:rPr>
          <w:rStyle w:val="TagStyle"/>
          <w:rtl/>
        </w:rPr>
        <w:t xml:space="preserve"> &lt;&lt; אורח &gt;&gt; </w:t>
      </w:r>
      <w:r>
        <w:rPr>
          <w:rtl/>
          <w:lang w:eastAsia="he-IL"/>
        </w:rPr>
        <w:t>ניצן פלדמן:</w:t>
      </w:r>
      <w:r w:rsidRPr="0054385C">
        <w:rPr>
          <w:rStyle w:val="TagStyle"/>
          <w:rtl/>
        </w:rPr>
        <w:t xml:space="preserve"> &lt;&lt; אורח &gt;&gt;</w:t>
      </w:r>
      <w:r w:rsidR="0011182F">
        <w:rPr>
          <w:rtl/>
          <w:lang w:eastAsia="he-IL"/>
        </w:rPr>
        <w:t xml:space="preserve"> </w:t>
      </w:r>
      <w:r>
        <w:rPr>
          <w:rtl/>
          <w:lang w:eastAsia="he-IL"/>
        </w:rPr>
        <w:t xml:space="preserve"> </w:t>
      </w:r>
      <w:bookmarkEnd w:id="24256"/>
    </w:p>
    <w:p w14:paraId="738BB067" w14:textId="50FB659D" w:rsidR="00944E84" w:rsidRDefault="00944E84" w:rsidP="00944E84">
      <w:pPr>
        <w:pStyle w:val="KeepWithNext"/>
        <w:rPr>
          <w:rtl/>
          <w:lang w:eastAsia="he-IL"/>
        </w:rPr>
      </w:pPr>
    </w:p>
    <w:p w14:paraId="57761E29" w14:textId="59C8311C" w:rsidR="00944E84" w:rsidRDefault="00944E84" w:rsidP="00944E84">
      <w:pPr>
        <w:rPr>
          <w:rtl/>
          <w:lang w:eastAsia="he-IL"/>
        </w:rPr>
      </w:pPr>
      <w:bookmarkStart w:id="24257" w:name="_ETM_Q1_21132695"/>
      <w:bookmarkStart w:id="24258" w:name="_ETM_Q1_21132713"/>
      <w:bookmarkEnd w:id="24257"/>
      <w:bookmarkEnd w:id="24258"/>
      <w:r>
        <w:rPr>
          <w:rFonts w:hint="cs"/>
          <w:rtl/>
          <w:lang w:eastAsia="he-IL"/>
        </w:rPr>
        <w:t xml:space="preserve">יש מכון בקרה, אל </w:t>
      </w:r>
      <w:bookmarkStart w:id="24259" w:name="_ETM_Q1_21133960"/>
      <w:bookmarkEnd w:id="24259"/>
      <w:r>
        <w:rPr>
          <w:rFonts w:hint="cs"/>
          <w:rtl/>
          <w:lang w:eastAsia="he-IL"/>
        </w:rPr>
        <w:t>תעוותו את הדברים.</w:t>
      </w:r>
      <w:bookmarkStart w:id="24260" w:name="_ETM_Q1_21135249"/>
      <w:bookmarkEnd w:id="24260"/>
    </w:p>
    <w:p w14:paraId="0661588B" w14:textId="5F8E83CB" w:rsidR="00944E84" w:rsidRDefault="00944E84" w:rsidP="00944E84">
      <w:pPr>
        <w:rPr>
          <w:rtl/>
          <w:lang w:eastAsia="he-IL"/>
        </w:rPr>
      </w:pPr>
      <w:bookmarkStart w:id="24261" w:name="_ETM_Q1_21135289"/>
      <w:bookmarkEnd w:id="24261"/>
    </w:p>
    <w:p w14:paraId="7962DE88" w14:textId="311FCCED" w:rsidR="00944E84" w:rsidRDefault="00944E84" w:rsidP="00944E84">
      <w:pPr>
        <w:pStyle w:val="af9"/>
        <w:keepNext/>
        <w:rPr>
          <w:rtl/>
          <w:lang w:eastAsia="he-IL"/>
        </w:rPr>
      </w:pPr>
      <w:bookmarkStart w:id="24262" w:name="ET_guest_732513_3315"/>
      <w:r w:rsidRPr="00944E84">
        <w:rPr>
          <w:rStyle w:val="TagStyle"/>
          <w:rtl/>
        </w:rPr>
        <w:t xml:space="preserve"> &lt;&lt; אורח &gt;&gt; </w:t>
      </w:r>
      <w:r>
        <w:rPr>
          <w:rtl/>
          <w:lang w:eastAsia="he-IL"/>
        </w:rPr>
        <w:t>חיים פייגלין:</w:t>
      </w:r>
      <w:r w:rsidRPr="00944E84">
        <w:rPr>
          <w:rStyle w:val="TagStyle"/>
          <w:rtl/>
        </w:rPr>
        <w:t xml:space="preserve"> &lt;&lt; אורח &gt;&gt;</w:t>
      </w:r>
      <w:r w:rsidR="0011182F">
        <w:rPr>
          <w:rtl/>
          <w:lang w:eastAsia="he-IL"/>
        </w:rPr>
        <w:t xml:space="preserve"> </w:t>
      </w:r>
      <w:r>
        <w:rPr>
          <w:rtl/>
          <w:lang w:eastAsia="he-IL"/>
        </w:rPr>
        <w:t xml:space="preserve"> </w:t>
      </w:r>
      <w:bookmarkEnd w:id="24262"/>
    </w:p>
    <w:p w14:paraId="1BA79E06" w14:textId="0866044F" w:rsidR="00944E84" w:rsidRDefault="00944E84" w:rsidP="00944E84">
      <w:pPr>
        <w:pStyle w:val="KeepWithNext"/>
        <w:rPr>
          <w:rtl/>
          <w:lang w:eastAsia="he-IL"/>
        </w:rPr>
      </w:pPr>
    </w:p>
    <w:p w14:paraId="4CBFF0B0" w14:textId="57E46CAD" w:rsidR="00944E84" w:rsidRDefault="00944E84" w:rsidP="00944E84">
      <w:pPr>
        <w:rPr>
          <w:rtl/>
          <w:lang w:eastAsia="he-IL"/>
        </w:rPr>
      </w:pPr>
      <w:bookmarkStart w:id="24263" w:name="_ETM_Q1_21135974"/>
      <w:bookmarkStart w:id="24264" w:name="_ETM_Q1_21135993"/>
      <w:bookmarkEnd w:id="24263"/>
      <w:bookmarkEnd w:id="24264"/>
      <w:r>
        <w:rPr>
          <w:rFonts w:hint="cs"/>
          <w:rtl/>
          <w:lang w:eastAsia="he-IL"/>
        </w:rPr>
        <w:t xml:space="preserve">בואו נשים את זה רגע בפרופורציה. יש מכון </w:t>
      </w:r>
      <w:bookmarkStart w:id="24265" w:name="_ETM_Q1_21139723"/>
      <w:bookmarkEnd w:id="24265"/>
      <w:r>
        <w:rPr>
          <w:rFonts w:hint="cs"/>
          <w:rtl/>
          <w:lang w:eastAsia="he-IL"/>
        </w:rPr>
        <w:t>בקרה ורישוי.</w:t>
      </w:r>
      <w:bookmarkStart w:id="24266" w:name="_ETM_Q1_21137314"/>
      <w:bookmarkEnd w:id="24266"/>
    </w:p>
    <w:p w14:paraId="050747D1" w14:textId="035ACB9C" w:rsidR="0054385C" w:rsidRDefault="0054385C" w:rsidP="00944E84">
      <w:pPr>
        <w:rPr>
          <w:rtl/>
          <w:lang w:eastAsia="he-IL"/>
        </w:rPr>
      </w:pPr>
    </w:p>
    <w:p w14:paraId="4D41D95E" w14:textId="6574E847" w:rsidR="0054385C" w:rsidRDefault="0054385C" w:rsidP="0054385C">
      <w:pPr>
        <w:pStyle w:val="af9"/>
        <w:keepNext/>
        <w:rPr>
          <w:rtl/>
          <w:lang w:eastAsia="he-IL"/>
        </w:rPr>
      </w:pPr>
      <w:bookmarkStart w:id="24267" w:name="ET_guest_אסף_אשרוב_3321"/>
      <w:r w:rsidRPr="0054385C">
        <w:rPr>
          <w:rStyle w:val="TagStyle"/>
          <w:rtl/>
        </w:rPr>
        <w:t xml:space="preserve"> &lt;&lt; אורח &gt;&gt; </w:t>
      </w:r>
      <w:r>
        <w:rPr>
          <w:rtl/>
          <w:lang w:eastAsia="he-IL"/>
        </w:rPr>
        <w:t>אסף אשרוב:</w:t>
      </w:r>
      <w:r w:rsidRPr="0054385C">
        <w:rPr>
          <w:rStyle w:val="TagStyle"/>
          <w:rtl/>
        </w:rPr>
        <w:t xml:space="preserve"> &lt;&lt; אורח &gt;&gt;</w:t>
      </w:r>
      <w:r w:rsidR="0011182F">
        <w:rPr>
          <w:rtl/>
          <w:lang w:eastAsia="he-IL"/>
        </w:rPr>
        <w:t xml:space="preserve"> </w:t>
      </w:r>
      <w:r>
        <w:rPr>
          <w:rtl/>
          <w:lang w:eastAsia="he-IL"/>
        </w:rPr>
        <w:t xml:space="preserve"> </w:t>
      </w:r>
      <w:bookmarkEnd w:id="24267"/>
    </w:p>
    <w:p w14:paraId="020649D8" w14:textId="464B92C0" w:rsidR="0054385C" w:rsidRDefault="0054385C" w:rsidP="0054385C">
      <w:pPr>
        <w:pStyle w:val="KeepWithNext"/>
        <w:rPr>
          <w:rtl/>
          <w:lang w:eastAsia="he-IL"/>
        </w:rPr>
      </w:pPr>
    </w:p>
    <w:p w14:paraId="5C499AD4" w14:textId="7C5CFCB4" w:rsidR="0054385C" w:rsidRPr="0054385C" w:rsidRDefault="0054385C" w:rsidP="0054385C">
      <w:pPr>
        <w:rPr>
          <w:rtl/>
          <w:lang w:eastAsia="he-IL"/>
        </w:rPr>
      </w:pPr>
      <w:r>
        <w:rPr>
          <w:rFonts w:hint="cs"/>
          <w:rtl/>
          <w:lang w:eastAsia="he-IL"/>
        </w:rPr>
        <w:t>אתה מדבר שטויות. אל תגיד שאין.</w:t>
      </w:r>
    </w:p>
    <w:p w14:paraId="2477981A" w14:textId="1B12DD36" w:rsidR="00944E84" w:rsidRDefault="00944E84" w:rsidP="00944E84">
      <w:pPr>
        <w:rPr>
          <w:rtl/>
          <w:lang w:eastAsia="he-IL"/>
        </w:rPr>
      </w:pPr>
      <w:bookmarkStart w:id="24268" w:name="_ETM_Q1_21124519"/>
      <w:bookmarkStart w:id="24269" w:name="_ETM_Q1_21122850"/>
      <w:bookmarkEnd w:id="24268"/>
      <w:bookmarkEnd w:id="24269"/>
    </w:p>
    <w:p w14:paraId="3DBD2A32" w14:textId="00955AC9" w:rsidR="00944E84" w:rsidRDefault="00944E84" w:rsidP="00944E84">
      <w:pPr>
        <w:pStyle w:val="af9"/>
        <w:keepNext/>
        <w:rPr>
          <w:rtl/>
          <w:lang w:eastAsia="he-IL"/>
        </w:rPr>
      </w:pPr>
      <w:bookmarkStart w:id="24270" w:name="ET_guest_עומר_יצחקי_3316"/>
      <w:r w:rsidRPr="00944E84">
        <w:rPr>
          <w:rStyle w:val="TagStyle"/>
          <w:rtl/>
        </w:rPr>
        <w:t xml:space="preserve"> &lt;&lt; אורח &gt;&gt; </w:t>
      </w:r>
      <w:r>
        <w:rPr>
          <w:rtl/>
          <w:lang w:eastAsia="he-IL"/>
        </w:rPr>
        <w:t>עומר יצחקי:</w:t>
      </w:r>
      <w:r w:rsidRPr="00944E84">
        <w:rPr>
          <w:rStyle w:val="TagStyle"/>
          <w:rtl/>
        </w:rPr>
        <w:t xml:space="preserve"> &lt;&lt; אורח &gt;&gt;</w:t>
      </w:r>
      <w:r w:rsidR="0011182F">
        <w:rPr>
          <w:rtl/>
          <w:lang w:eastAsia="he-IL"/>
        </w:rPr>
        <w:t xml:space="preserve"> </w:t>
      </w:r>
      <w:r>
        <w:rPr>
          <w:rtl/>
          <w:lang w:eastAsia="he-IL"/>
        </w:rPr>
        <w:t xml:space="preserve"> </w:t>
      </w:r>
      <w:bookmarkEnd w:id="24270"/>
    </w:p>
    <w:p w14:paraId="7916478B" w14:textId="66C3A1A5" w:rsidR="00944E84" w:rsidRDefault="00944E84" w:rsidP="00944E84">
      <w:pPr>
        <w:pStyle w:val="KeepWithNext"/>
        <w:rPr>
          <w:rtl/>
          <w:lang w:eastAsia="he-IL"/>
        </w:rPr>
      </w:pPr>
    </w:p>
    <w:p w14:paraId="7A1D2469" w14:textId="15BDA2D7" w:rsidR="00944E84" w:rsidRDefault="00944E84" w:rsidP="00944E84">
      <w:pPr>
        <w:rPr>
          <w:rtl/>
          <w:lang w:eastAsia="he-IL"/>
        </w:rPr>
      </w:pPr>
      <w:bookmarkStart w:id="24271" w:name="_ETM_Q1_21123100"/>
      <w:bookmarkStart w:id="24272" w:name="_ETM_Q1_21123115"/>
      <w:bookmarkEnd w:id="24271"/>
      <w:bookmarkEnd w:id="24272"/>
      <w:r>
        <w:rPr>
          <w:rFonts w:hint="cs"/>
          <w:rtl/>
          <w:lang w:eastAsia="he-IL"/>
        </w:rPr>
        <w:t>סליחה. אני לא נתתי לך - - -</w:t>
      </w:r>
      <w:bookmarkStart w:id="24273" w:name="_ETM_Q1_21142211"/>
      <w:bookmarkEnd w:id="24273"/>
    </w:p>
    <w:p w14:paraId="4B7E0BA5" w14:textId="3D91A3CA" w:rsidR="00944E84" w:rsidRDefault="00944E84" w:rsidP="00944E84">
      <w:pPr>
        <w:rPr>
          <w:rtl/>
          <w:lang w:eastAsia="he-IL"/>
        </w:rPr>
      </w:pPr>
      <w:bookmarkStart w:id="24274" w:name="_ETM_Q1_21142307"/>
      <w:bookmarkEnd w:id="24274"/>
    </w:p>
    <w:p w14:paraId="174556F9" w14:textId="32145EE2" w:rsidR="00944E84" w:rsidRDefault="00944E84" w:rsidP="00944E84">
      <w:pPr>
        <w:pStyle w:val="af6"/>
        <w:keepNext/>
        <w:rPr>
          <w:rtl/>
        </w:rPr>
      </w:pPr>
      <w:bookmarkStart w:id="24275" w:name="ET_yor_6520_3317"/>
      <w:r w:rsidRPr="00944E84">
        <w:rPr>
          <w:rStyle w:val="TagStyle"/>
          <w:rtl/>
        </w:rPr>
        <w:t xml:space="preserve"> &lt;&lt; יור &gt;&gt; </w:t>
      </w:r>
      <w:r>
        <w:rPr>
          <w:rtl/>
        </w:rPr>
        <w:t>היו"ר ארז מלול:</w:t>
      </w:r>
      <w:r w:rsidRPr="00944E84">
        <w:rPr>
          <w:rStyle w:val="TagStyle"/>
          <w:rtl/>
        </w:rPr>
        <w:t xml:space="preserve"> &lt;&lt; יור &gt;&gt;</w:t>
      </w:r>
      <w:r w:rsidR="0011182F">
        <w:rPr>
          <w:rtl/>
        </w:rPr>
        <w:t xml:space="preserve"> </w:t>
      </w:r>
      <w:r>
        <w:rPr>
          <w:rtl/>
        </w:rPr>
        <w:t xml:space="preserve"> </w:t>
      </w:r>
      <w:bookmarkEnd w:id="24275"/>
    </w:p>
    <w:p w14:paraId="2CF44343" w14:textId="31C53D47" w:rsidR="00944E84" w:rsidRDefault="00944E84" w:rsidP="00944E84">
      <w:pPr>
        <w:pStyle w:val="KeepWithNext"/>
        <w:rPr>
          <w:rtl/>
          <w:lang w:eastAsia="he-IL"/>
        </w:rPr>
      </w:pPr>
    </w:p>
    <w:p w14:paraId="76CCA1C2" w14:textId="0B5FB38E" w:rsidR="00944E84" w:rsidRDefault="00944E84" w:rsidP="00944E84">
      <w:pPr>
        <w:rPr>
          <w:rtl/>
          <w:lang w:eastAsia="he-IL"/>
        </w:rPr>
      </w:pPr>
      <w:bookmarkStart w:id="24276" w:name="_ETM_Q1_21143002"/>
      <w:bookmarkStart w:id="24277" w:name="_ETM_Q1_21143016"/>
      <w:bookmarkEnd w:id="24276"/>
      <w:bookmarkEnd w:id="24277"/>
      <w:r>
        <w:rPr>
          <w:rFonts w:hint="cs"/>
          <w:rtl/>
          <w:lang w:eastAsia="he-IL"/>
        </w:rPr>
        <w:t xml:space="preserve">רגע, רגע. </w:t>
      </w:r>
      <w:bookmarkStart w:id="24278" w:name="_ETM_Q1_21143856"/>
      <w:bookmarkStart w:id="24279" w:name="_ETM_Q1_21144263"/>
      <w:bookmarkEnd w:id="24278"/>
      <w:bookmarkEnd w:id="24279"/>
    </w:p>
    <w:p w14:paraId="3337BE54" w14:textId="7C8D5B01" w:rsidR="00944E84" w:rsidRDefault="00944E84" w:rsidP="00944E84">
      <w:pPr>
        <w:rPr>
          <w:rtl/>
          <w:lang w:eastAsia="he-IL"/>
        </w:rPr>
      </w:pPr>
      <w:bookmarkStart w:id="24280" w:name="_ETM_Q1_21144302"/>
      <w:bookmarkEnd w:id="24280"/>
    </w:p>
    <w:p w14:paraId="55E921EF" w14:textId="64A95B66" w:rsidR="00944E84" w:rsidRDefault="00944E84" w:rsidP="00944E84">
      <w:pPr>
        <w:pStyle w:val="af9"/>
        <w:keepNext/>
        <w:rPr>
          <w:rtl/>
          <w:lang w:eastAsia="he-IL"/>
        </w:rPr>
      </w:pPr>
      <w:bookmarkStart w:id="24281" w:name="ET_guest_732513_3318"/>
      <w:r w:rsidRPr="00944E84">
        <w:rPr>
          <w:rStyle w:val="TagStyle"/>
          <w:rtl/>
        </w:rPr>
        <w:t xml:space="preserve"> &lt;&lt; אורח &gt;&gt; </w:t>
      </w:r>
      <w:r>
        <w:rPr>
          <w:rtl/>
          <w:lang w:eastAsia="he-IL"/>
        </w:rPr>
        <w:t>חיים פייגלין:</w:t>
      </w:r>
      <w:r w:rsidRPr="00944E84">
        <w:rPr>
          <w:rStyle w:val="TagStyle"/>
          <w:rtl/>
        </w:rPr>
        <w:t xml:space="preserve"> &lt;&lt; אורח &gt;&gt;</w:t>
      </w:r>
      <w:r w:rsidR="0011182F">
        <w:rPr>
          <w:rtl/>
          <w:lang w:eastAsia="he-IL"/>
        </w:rPr>
        <w:t xml:space="preserve"> </w:t>
      </w:r>
      <w:r>
        <w:rPr>
          <w:rtl/>
          <w:lang w:eastAsia="he-IL"/>
        </w:rPr>
        <w:t xml:space="preserve"> </w:t>
      </w:r>
      <w:bookmarkEnd w:id="24281"/>
    </w:p>
    <w:p w14:paraId="413035B8" w14:textId="71899B2C" w:rsidR="00944E84" w:rsidRDefault="00944E84" w:rsidP="00944E84">
      <w:pPr>
        <w:pStyle w:val="KeepWithNext"/>
        <w:rPr>
          <w:rtl/>
          <w:lang w:eastAsia="he-IL"/>
        </w:rPr>
      </w:pPr>
    </w:p>
    <w:p w14:paraId="412949F4" w14:textId="77777777" w:rsidR="005E3231" w:rsidRDefault="00944E84" w:rsidP="00944E84">
      <w:pPr>
        <w:rPr>
          <w:rtl/>
          <w:lang w:eastAsia="he-IL"/>
        </w:rPr>
      </w:pPr>
      <w:bookmarkStart w:id="24282" w:name="_ETM_Q1_21145154"/>
      <w:bookmarkStart w:id="24283" w:name="_ETM_Q1_21145171"/>
      <w:bookmarkEnd w:id="24282"/>
      <w:bookmarkEnd w:id="24283"/>
      <w:r>
        <w:rPr>
          <w:rFonts w:hint="cs"/>
          <w:rtl/>
          <w:lang w:eastAsia="he-IL"/>
        </w:rPr>
        <w:t xml:space="preserve">יש מכוני בקרה ורישוי. מכוני בקרה ורישוי הולכים יד ביד </w:t>
      </w:r>
      <w:bookmarkStart w:id="24284" w:name="_ETM_Q1_21148698"/>
      <w:bookmarkEnd w:id="24284"/>
      <w:r>
        <w:rPr>
          <w:rFonts w:hint="cs"/>
          <w:rtl/>
          <w:lang w:eastAsia="he-IL"/>
        </w:rPr>
        <w:t>עם מורשה להיתר. אין מורשה להיתר בלי מכון בקרה ורישוי. ככל שיורחבו ה</w:t>
      </w:r>
      <w:r w:rsidR="00C568F6">
        <w:rPr>
          <w:rFonts w:hint="cs"/>
          <w:rtl/>
          <w:lang w:eastAsia="he-IL"/>
        </w:rPr>
        <w:t xml:space="preserve">סמכויות של מכוני הבקרה </w:t>
      </w:r>
      <w:r w:rsidR="000C621D">
        <w:rPr>
          <w:rFonts w:hint="cs"/>
          <w:rtl/>
          <w:lang w:eastAsia="he-IL"/>
        </w:rPr>
        <w:t>והרישוי, אני מציע שי</w:t>
      </w:r>
      <w:r w:rsidR="005E3231">
        <w:rPr>
          <w:rFonts w:hint="cs"/>
          <w:rtl/>
          <w:lang w:eastAsia="he-IL"/>
        </w:rPr>
        <w:t xml:space="preserve">ורחבו </w:t>
      </w:r>
      <w:bookmarkStart w:id="24285" w:name="_ETM_Q1_21160351"/>
      <w:bookmarkEnd w:id="24285"/>
      <w:r w:rsidR="005E3231">
        <w:rPr>
          <w:rFonts w:hint="cs"/>
          <w:rtl/>
          <w:lang w:eastAsia="he-IL"/>
        </w:rPr>
        <w:t xml:space="preserve">הסמכויות של מורישם להיתר, וככה נתקדם ונהפוך למדינה מתקדמת </w:t>
      </w:r>
      <w:bookmarkStart w:id="24286" w:name="_ETM_Q1_21165646"/>
      <w:bookmarkEnd w:id="24286"/>
      <w:r w:rsidR="005E3231">
        <w:rPr>
          <w:rFonts w:hint="cs"/>
          <w:rtl/>
          <w:lang w:eastAsia="he-IL"/>
        </w:rPr>
        <w:t>מכל ה-</w:t>
      </w:r>
      <w:r w:rsidR="005E3231">
        <w:rPr>
          <w:rFonts w:hint="cs"/>
          <w:lang w:eastAsia="he-IL"/>
        </w:rPr>
        <w:t>OECD</w:t>
      </w:r>
      <w:r w:rsidR="005E3231">
        <w:rPr>
          <w:rFonts w:hint="cs"/>
          <w:rtl/>
          <w:lang w:eastAsia="he-IL"/>
        </w:rPr>
        <w:t>.</w:t>
      </w:r>
      <w:bookmarkStart w:id="24287" w:name="_ETM_Q1_21164742"/>
      <w:bookmarkStart w:id="24288" w:name="_ETM_Q1_21165994"/>
      <w:bookmarkEnd w:id="24287"/>
      <w:bookmarkEnd w:id="24288"/>
    </w:p>
    <w:p w14:paraId="267502CE" w14:textId="77777777" w:rsidR="005E3231" w:rsidRDefault="005E3231" w:rsidP="00944E84">
      <w:pPr>
        <w:rPr>
          <w:rtl/>
          <w:lang w:eastAsia="he-IL"/>
        </w:rPr>
      </w:pPr>
      <w:bookmarkStart w:id="24289" w:name="_ETM_Q1_21166069"/>
      <w:bookmarkEnd w:id="24289"/>
    </w:p>
    <w:p w14:paraId="57B7C67A" w14:textId="18CBA228" w:rsidR="005E3231" w:rsidRDefault="005E3231" w:rsidP="005E3231">
      <w:pPr>
        <w:pStyle w:val="af6"/>
        <w:keepNext/>
        <w:rPr>
          <w:rtl/>
        </w:rPr>
      </w:pPr>
      <w:bookmarkStart w:id="24290" w:name="ET_yor_6520_3322"/>
      <w:r w:rsidRPr="005E3231">
        <w:rPr>
          <w:rStyle w:val="TagStyle"/>
          <w:rtl/>
        </w:rPr>
        <w:t xml:space="preserve"> &lt;&lt; יור &gt;&gt; </w:t>
      </w:r>
      <w:r>
        <w:rPr>
          <w:rtl/>
        </w:rPr>
        <w:t>היו"ר ארז מלול:</w:t>
      </w:r>
      <w:r w:rsidRPr="005E3231">
        <w:rPr>
          <w:rStyle w:val="TagStyle"/>
          <w:rtl/>
        </w:rPr>
        <w:t xml:space="preserve"> &lt;&lt; יור &gt;&gt;</w:t>
      </w:r>
      <w:r w:rsidR="0011182F">
        <w:rPr>
          <w:rtl/>
        </w:rPr>
        <w:t xml:space="preserve"> </w:t>
      </w:r>
      <w:r>
        <w:rPr>
          <w:rtl/>
        </w:rPr>
        <w:t xml:space="preserve"> </w:t>
      </w:r>
      <w:bookmarkEnd w:id="24290"/>
    </w:p>
    <w:p w14:paraId="5EE61886" w14:textId="77777777" w:rsidR="005E3231" w:rsidRDefault="005E3231" w:rsidP="005E3231">
      <w:pPr>
        <w:pStyle w:val="KeepWithNext"/>
        <w:rPr>
          <w:rtl/>
        </w:rPr>
      </w:pPr>
    </w:p>
    <w:p w14:paraId="053FED47" w14:textId="725874EA" w:rsidR="005E3231" w:rsidRDefault="005E3231" w:rsidP="005E3231">
      <w:pPr>
        <w:rPr>
          <w:rtl/>
        </w:rPr>
      </w:pPr>
      <w:bookmarkStart w:id="24291" w:name="_ETM_Q1_21167341"/>
      <w:bookmarkStart w:id="24292" w:name="_ETM_Q1_21167358"/>
      <w:bookmarkEnd w:id="24291"/>
      <w:bookmarkEnd w:id="24292"/>
      <w:r>
        <w:rPr>
          <w:rFonts w:hint="cs"/>
          <w:rtl/>
        </w:rPr>
        <w:t>תודה, חיים. אוצר, מה אתם אומרים</w:t>
      </w:r>
      <w:bookmarkStart w:id="24293" w:name="_ETM_Q1_21163692"/>
      <w:bookmarkEnd w:id="24293"/>
      <w:r>
        <w:rPr>
          <w:rFonts w:hint="cs"/>
          <w:rtl/>
        </w:rPr>
        <w:t>?</w:t>
      </w:r>
    </w:p>
    <w:p w14:paraId="737B033B" w14:textId="77777777" w:rsidR="005E3231" w:rsidRDefault="005E3231" w:rsidP="005E3231">
      <w:pPr>
        <w:rPr>
          <w:rtl/>
        </w:rPr>
      </w:pPr>
      <w:bookmarkStart w:id="24294" w:name="_ETM_Q1_21163852"/>
      <w:bookmarkStart w:id="24295" w:name="_ETM_Q1_21163880"/>
      <w:bookmarkEnd w:id="24294"/>
      <w:bookmarkEnd w:id="24295"/>
    </w:p>
    <w:p w14:paraId="07A4A632" w14:textId="67355290" w:rsidR="005E3231" w:rsidRDefault="005E3231" w:rsidP="005E3231">
      <w:pPr>
        <w:pStyle w:val="af9"/>
        <w:keepNext/>
        <w:rPr>
          <w:rtl/>
        </w:rPr>
      </w:pPr>
      <w:bookmarkStart w:id="24296" w:name="ET_guest_844382_3323"/>
      <w:r w:rsidRPr="005E3231">
        <w:rPr>
          <w:rStyle w:val="TagStyle"/>
          <w:rtl/>
        </w:rPr>
        <w:t xml:space="preserve"> &lt;&lt; אורח &gt;&gt; </w:t>
      </w:r>
      <w:r>
        <w:rPr>
          <w:rtl/>
        </w:rPr>
        <w:t>ניצן פלדמן:</w:t>
      </w:r>
      <w:r w:rsidRPr="005E3231">
        <w:rPr>
          <w:rStyle w:val="TagStyle"/>
          <w:rtl/>
        </w:rPr>
        <w:t xml:space="preserve"> &lt;&lt; אורח &gt;&gt;</w:t>
      </w:r>
      <w:r w:rsidR="0011182F">
        <w:rPr>
          <w:rtl/>
        </w:rPr>
        <w:t xml:space="preserve"> </w:t>
      </w:r>
      <w:r>
        <w:rPr>
          <w:rtl/>
        </w:rPr>
        <w:t xml:space="preserve"> </w:t>
      </w:r>
      <w:bookmarkEnd w:id="24296"/>
    </w:p>
    <w:p w14:paraId="5BF12D17" w14:textId="77777777" w:rsidR="005E3231" w:rsidRDefault="005E3231" w:rsidP="005E3231">
      <w:pPr>
        <w:pStyle w:val="KeepWithNext"/>
        <w:rPr>
          <w:rtl/>
        </w:rPr>
      </w:pPr>
      <w:bookmarkStart w:id="24297" w:name="_ETM_Q1_21166558"/>
      <w:bookmarkEnd w:id="24297"/>
    </w:p>
    <w:p w14:paraId="4712E430" w14:textId="2D951081" w:rsidR="00944E84" w:rsidRDefault="005E3231" w:rsidP="005E3231">
      <w:pPr>
        <w:rPr>
          <w:rtl/>
        </w:rPr>
      </w:pPr>
      <w:bookmarkStart w:id="24298" w:name="_ETM_Q1_21164447"/>
      <w:bookmarkStart w:id="24299" w:name="_ETM_Q1_21164465"/>
      <w:bookmarkEnd w:id="24298"/>
      <w:bookmarkEnd w:id="24299"/>
      <w:r>
        <w:rPr>
          <w:rFonts w:hint="cs"/>
          <w:rtl/>
        </w:rPr>
        <w:t>רגע, אני רוצה</w:t>
      </w:r>
      <w:bookmarkStart w:id="24300" w:name="_ETM_Q1_21168036"/>
      <w:bookmarkEnd w:id="24300"/>
      <w:r>
        <w:rPr>
          <w:rFonts w:hint="cs"/>
          <w:rtl/>
        </w:rPr>
        <w:t xml:space="preserve"> ברשותך רק להשלים ספציפית למה שנאמר.</w:t>
      </w:r>
      <w:bookmarkStart w:id="24301" w:name="_ETM_Q1_21171008"/>
      <w:bookmarkEnd w:id="24301"/>
    </w:p>
    <w:p w14:paraId="5C3C54CA" w14:textId="118D9E5B" w:rsidR="005E3231" w:rsidRDefault="005E3231" w:rsidP="005E3231">
      <w:pPr>
        <w:rPr>
          <w:rtl/>
        </w:rPr>
      </w:pPr>
      <w:bookmarkStart w:id="24302" w:name="_ETM_Q1_21171087"/>
      <w:bookmarkEnd w:id="24302"/>
    </w:p>
    <w:p w14:paraId="0100BBCA" w14:textId="2C800618" w:rsidR="005E3231" w:rsidRDefault="005E3231" w:rsidP="005E3231">
      <w:pPr>
        <w:pStyle w:val="af6"/>
        <w:keepNext/>
        <w:rPr>
          <w:rtl/>
        </w:rPr>
      </w:pPr>
      <w:bookmarkStart w:id="24303" w:name="ET_yor_6520_3324"/>
      <w:r w:rsidRPr="005E3231">
        <w:rPr>
          <w:rStyle w:val="TagStyle"/>
          <w:rtl/>
        </w:rPr>
        <w:t xml:space="preserve"> &lt;&lt; יור &gt;&gt; </w:t>
      </w:r>
      <w:r>
        <w:rPr>
          <w:rtl/>
        </w:rPr>
        <w:t>היו"ר ארז מלול:</w:t>
      </w:r>
      <w:r w:rsidRPr="005E3231">
        <w:rPr>
          <w:rStyle w:val="TagStyle"/>
          <w:rtl/>
        </w:rPr>
        <w:t xml:space="preserve"> &lt;&lt; יור &gt;&gt;</w:t>
      </w:r>
      <w:r w:rsidR="0011182F">
        <w:rPr>
          <w:rtl/>
        </w:rPr>
        <w:t xml:space="preserve"> </w:t>
      </w:r>
      <w:r>
        <w:rPr>
          <w:rtl/>
        </w:rPr>
        <w:t xml:space="preserve"> </w:t>
      </w:r>
      <w:bookmarkEnd w:id="24303"/>
    </w:p>
    <w:p w14:paraId="03688698" w14:textId="5C002AB7" w:rsidR="005E3231" w:rsidRDefault="005E3231" w:rsidP="005E3231">
      <w:pPr>
        <w:pStyle w:val="KeepWithNext"/>
        <w:rPr>
          <w:rtl/>
          <w:lang w:eastAsia="he-IL"/>
        </w:rPr>
      </w:pPr>
    </w:p>
    <w:p w14:paraId="0D73A2D9" w14:textId="17760AA5" w:rsidR="005E3231" w:rsidRPr="005E3231" w:rsidRDefault="005E3231" w:rsidP="005E3231">
      <w:pPr>
        <w:rPr>
          <w:rtl/>
          <w:lang w:eastAsia="he-IL"/>
        </w:rPr>
      </w:pPr>
      <w:bookmarkStart w:id="24304" w:name="_ETM_Q1_21171681"/>
      <w:bookmarkStart w:id="24305" w:name="_ETM_Q1_21171699"/>
      <w:bookmarkEnd w:id="24304"/>
      <w:bookmarkEnd w:id="24305"/>
      <w:r>
        <w:rPr>
          <w:rFonts w:hint="cs"/>
          <w:rtl/>
          <w:lang w:eastAsia="he-IL"/>
        </w:rPr>
        <w:t xml:space="preserve">מהר, </w:t>
      </w:r>
      <w:bookmarkStart w:id="24306" w:name="_ETM_Q1_21169443"/>
      <w:bookmarkEnd w:id="24306"/>
      <w:r>
        <w:rPr>
          <w:rFonts w:hint="cs"/>
          <w:rtl/>
          <w:lang w:eastAsia="he-IL"/>
        </w:rPr>
        <w:t>להשלים.</w:t>
      </w:r>
    </w:p>
    <w:p w14:paraId="03222B24" w14:textId="50DDB501" w:rsidR="005E3231" w:rsidRDefault="005E3231" w:rsidP="005E3231">
      <w:pPr>
        <w:rPr>
          <w:rtl/>
          <w:lang w:eastAsia="he-IL"/>
        </w:rPr>
      </w:pPr>
    </w:p>
    <w:p w14:paraId="6475D8A8" w14:textId="4C4B8A0A" w:rsidR="005E3231" w:rsidRDefault="005E3231" w:rsidP="005E3231">
      <w:pPr>
        <w:pStyle w:val="af9"/>
        <w:keepNext/>
        <w:rPr>
          <w:rtl/>
          <w:lang w:eastAsia="he-IL"/>
        </w:rPr>
      </w:pPr>
      <w:bookmarkStart w:id="24307" w:name="ET_guest_844382_3325"/>
      <w:r w:rsidRPr="005E3231">
        <w:rPr>
          <w:rStyle w:val="TagStyle"/>
          <w:rtl/>
        </w:rPr>
        <w:t xml:space="preserve"> &lt;&lt; אורח &gt;&gt; </w:t>
      </w:r>
      <w:r>
        <w:rPr>
          <w:rtl/>
          <w:lang w:eastAsia="he-IL"/>
        </w:rPr>
        <w:t>ניצן פלדמן:</w:t>
      </w:r>
      <w:r w:rsidRPr="005E3231">
        <w:rPr>
          <w:rStyle w:val="TagStyle"/>
          <w:rtl/>
        </w:rPr>
        <w:t xml:space="preserve"> &lt;&lt; אורח &gt;&gt;</w:t>
      </w:r>
      <w:r w:rsidR="0011182F">
        <w:rPr>
          <w:rtl/>
          <w:lang w:eastAsia="he-IL"/>
        </w:rPr>
        <w:t xml:space="preserve"> </w:t>
      </w:r>
      <w:r>
        <w:rPr>
          <w:rtl/>
          <w:lang w:eastAsia="he-IL"/>
        </w:rPr>
        <w:t xml:space="preserve"> </w:t>
      </w:r>
      <w:bookmarkEnd w:id="24307"/>
    </w:p>
    <w:p w14:paraId="7DB51FCD" w14:textId="2891EE0A" w:rsidR="005E3231" w:rsidRDefault="005E3231" w:rsidP="005E3231">
      <w:pPr>
        <w:pStyle w:val="KeepWithNext"/>
        <w:rPr>
          <w:rtl/>
          <w:lang w:eastAsia="he-IL"/>
        </w:rPr>
      </w:pPr>
    </w:p>
    <w:p w14:paraId="7EEE538F" w14:textId="77777777" w:rsidR="002768AF" w:rsidRDefault="00B60050" w:rsidP="005E3231">
      <w:pPr>
        <w:rPr>
          <w:rtl/>
          <w:lang w:eastAsia="he-IL"/>
        </w:rPr>
      </w:pPr>
      <w:bookmarkStart w:id="24308" w:name="_ETM_Q1_21170295"/>
      <w:bookmarkStart w:id="24309" w:name="_ETM_Q1_21170315"/>
      <w:bookmarkEnd w:id="24308"/>
      <w:bookmarkEnd w:id="24309"/>
      <w:r>
        <w:rPr>
          <w:rFonts w:hint="cs"/>
          <w:rtl/>
          <w:lang w:eastAsia="he-IL"/>
        </w:rPr>
        <w:t xml:space="preserve">להשלים רק, בנוגע למה </w:t>
      </w:r>
      <w:bookmarkStart w:id="24310" w:name="_ETM_Q1_21173797"/>
      <w:bookmarkEnd w:id="24310"/>
      <w:r>
        <w:rPr>
          <w:rFonts w:hint="cs"/>
          <w:rtl/>
          <w:lang w:eastAsia="he-IL"/>
        </w:rPr>
        <w:t>שנאמר פה על ידי אסף. הוא מדייק. התיקון המוצע הזה</w:t>
      </w:r>
      <w:bookmarkStart w:id="24311" w:name="_ETM_Q1_21177045"/>
      <w:bookmarkEnd w:id="24311"/>
      <w:r>
        <w:rPr>
          <w:rFonts w:hint="cs"/>
          <w:rtl/>
          <w:lang w:eastAsia="he-IL"/>
        </w:rPr>
        <w:t xml:space="preserve"> לסעיף, לא הנוסח המקורי, אלא התיקון שעכשיו מוצע</w:t>
      </w:r>
      <w:bookmarkStart w:id="24312" w:name="_ETM_Q1_21176826"/>
      <w:bookmarkEnd w:id="24312"/>
      <w:r>
        <w:rPr>
          <w:rFonts w:hint="cs"/>
          <w:rtl/>
          <w:lang w:eastAsia="he-IL"/>
        </w:rPr>
        <w:t>,</w:t>
      </w:r>
      <w:bookmarkStart w:id="24313" w:name="_ETM_Q1_21177945"/>
      <w:bookmarkEnd w:id="24313"/>
      <w:r>
        <w:rPr>
          <w:rFonts w:hint="cs"/>
          <w:rtl/>
          <w:lang w:eastAsia="he-IL"/>
        </w:rPr>
        <w:t xml:space="preserve"> הוא מחסל את הרישוי העצמי. ואני מצטערת להגיד, </w:t>
      </w:r>
      <w:bookmarkStart w:id="24314" w:name="_ETM_Q1_21184980"/>
      <w:bookmarkEnd w:id="24314"/>
      <w:r>
        <w:rPr>
          <w:rFonts w:hint="cs"/>
          <w:rtl/>
          <w:lang w:eastAsia="he-IL"/>
        </w:rPr>
        <w:t>אבל זה בדיוק ההבדל בין התיאוריה לפרקטיקה והניסיון מהשטח. אנח</w:t>
      </w:r>
      <w:bookmarkStart w:id="24315" w:name="_ETM_Q1_21189022"/>
      <w:bookmarkEnd w:id="24315"/>
      <w:r>
        <w:rPr>
          <w:rFonts w:hint="cs"/>
          <w:rtl/>
          <w:lang w:eastAsia="he-IL"/>
        </w:rPr>
        <w:t>נו ראינו חקיקות שכוונתן הייתה מאוד מאוד טובה, אבל</w:t>
      </w:r>
      <w:bookmarkStart w:id="24316" w:name="_ETM_Q1_21193181"/>
      <w:bookmarkEnd w:id="24316"/>
      <w:r>
        <w:rPr>
          <w:rFonts w:hint="cs"/>
          <w:rtl/>
          <w:lang w:eastAsia="he-IL"/>
        </w:rPr>
        <w:t xml:space="preserve"> בפועל, בפרקטיקה זה מתפרש אחרת. בגלל </w:t>
      </w:r>
      <w:bookmarkStart w:id="24317" w:name="_ETM_Q1_21192747"/>
      <w:bookmarkEnd w:id="24317"/>
      <w:r>
        <w:rPr>
          <w:rFonts w:hint="cs"/>
          <w:rtl/>
          <w:lang w:eastAsia="he-IL"/>
        </w:rPr>
        <w:t>זה גם נמצאים</w:t>
      </w:r>
      <w:bookmarkStart w:id="24318" w:name="_ETM_Q1_21193629"/>
      <w:bookmarkEnd w:id="24318"/>
      <w:r>
        <w:rPr>
          <w:rFonts w:hint="cs"/>
          <w:rtl/>
          <w:lang w:eastAsia="he-IL"/>
        </w:rPr>
        <w:t xml:space="preserve"> פה </w:t>
      </w:r>
      <w:r w:rsidR="00B662CD">
        <w:rPr>
          <w:rFonts w:hint="cs"/>
          <w:rtl/>
          <w:lang w:eastAsia="he-IL"/>
        </w:rPr>
        <w:t>גם גופים מהשטח, מהפרקטיקה, שיגידו איך זה</w:t>
      </w:r>
      <w:r w:rsidR="002768AF">
        <w:rPr>
          <w:rFonts w:hint="cs"/>
          <w:rtl/>
          <w:lang w:eastAsia="he-IL"/>
        </w:rPr>
        <w:t xml:space="preserve"> </w:t>
      </w:r>
      <w:r w:rsidR="00B662CD">
        <w:rPr>
          <w:rFonts w:hint="cs"/>
          <w:rtl/>
          <w:lang w:eastAsia="he-IL"/>
        </w:rPr>
        <w:t xml:space="preserve">מתפרש בשטח. וזו </w:t>
      </w:r>
      <w:bookmarkStart w:id="24319" w:name="_ETM_Q1_21200783"/>
      <w:bookmarkEnd w:id="24319"/>
      <w:r w:rsidR="00B662CD">
        <w:rPr>
          <w:rFonts w:hint="cs"/>
          <w:rtl/>
          <w:lang w:eastAsia="he-IL"/>
        </w:rPr>
        <w:t>בדיוק הדוגמא הקל</w:t>
      </w:r>
      <w:bookmarkStart w:id="24320" w:name="_ETM_Q1_21197482"/>
      <w:bookmarkEnd w:id="24320"/>
      <w:r w:rsidR="00B662CD">
        <w:rPr>
          <w:rFonts w:hint="cs"/>
          <w:rtl/>
          <w:lang w:eastAsia="he-IL"/>
        </w:rPr>
        <w:t xml:space="preserve">אסית. </w:t>
      </w:r>
      <w:r w:rsidR="002768AF">
        <w:rPr>
          <w:rFonts w:hint="cs"/>
          <w:rtl/>
          <w:lang w:eastAsia="he-IL"/>
        </w:rPr>
        <w:t xml:space="preserve">כמו אישור תחילת עבודות שנחקק שהוא תוך </w:t>
      </w:r>
      <w:bookmarkStart w:id="24321" w:name="_ETM_Q1_21203246"/>
      <w:bookmarkEnd w:id="24321"/>
      <w:r w:rsidR="002768AF">
        <w:rPr>
          <w:rFonts w:hint="cs"/>
          <w:rtl/>
          <w:lang w:eastAsia="he-IL"/>
        </w:rPr>
        <w:t>חמישה ימים, והוא לוקח יותר מחצי שנה. זו</w:t>
      </w:r>
      <w:bookmarkStart w:id="24322" w:name="_ETM_Q1_21207045"/>
      <w:bookmarkEnd w:id="24322"/>
      <w:r w:rsidR="002768AF">
        <w:rPr>
          <w:rFonts w:hint="cs"/>
          <w:rtl/>
          <w:lang w:eastAsia="he-IL"/>
        </w:rPr>
        <w:t xml:space="preserve"> דוגמא קלאסית להרוג ולרוקן מתו</w:t>
      </w:r>
      <w:bookmarkStart w:id="24323" w:name="_ETM_Q1_21205715"/>
      <w:bookmarkEnd w:id="24323"/>
      <w:r w:rsidR="002768AF">
        <w:rPr>
          <w:rFonts w:hint="cs"/>
          <w:rtl/>
          <w:lang w:eastAsia="he-IL"/>
        </w:rPr>
        <w:t xml:space="preserve">כן את כל הסיפור של </w:t>
      </w:r>
      <w:bookmarkStart w:id="24324" w:name="_ETM_Q1_21209328"/>
      <w:bookmarkEnd w:id="24324"/>
      <w:r w:rsidR="002768AF">
        <w:rPr>
          <w:rFonts w:hint="cs"/>
          <w:rtl/>
          <w:lang w:eastAsia="he-IL"/>
        </w:rPr>
        <w:t>רישוי עצמאי.</w:t>
      </w:r>
      <w:bookmarkStart w:id="24325" w:name="_ETM_Q1_21210245"/>
      <w:bookmarkEnd w:id="24325"/>
    </w:p>
    <w:p w14:paraId="2C59CF27" w14:textId="77777777" w:rsidR="002768AF" w:rsidRDefault="002768AF" w:rsidP="005E3231">
      <w:pPr>
        <w:rPr>
          <w:rtl/>
          <w:lang w:eastAsia="he-IL"/>
        </w:rPr>
      </w:pPr>
      <w:bookmarkStart w:id="24326" w:name="_ETM_Q1_21210312"/>
      <w:bookmarkEnd w:id="24326"/>
    </w:p>
    <w:p w14:paraId="5658487D" w14:textId="340453E3" w:rsidR="002768AF" w:rsidRDefault="002768AF" w:rsidP="002768AF">
      <w:pPr>
        <w:pStyle w:val="af6"/>
        <w:keepNext/>
        <w:rPr>
          <w:rtl/>
        </w:rPr>
      </w:pPr>
      <w:bookmarkStart w:id="24327" w:name="ET_yor_6520_3326"/>
      <w:r w:rsidRPr="002768AF">
        <w:rPr>
          <w:rStyle w:val="TagStyle"/>
          <w:rtl/>
        </w:rPr>
        <w:t xml:space="preserve"> &lt;&lt; יור &gt;&gt; </w:t>
      </w:r>
      <w:r>
        <w:rPr>
          <w:rtl/>
        </w:rPr>
        <w:t>היו"ר ארז מלול:</w:t>
      </w:r>
      <w:r w:rsidRPr="002768AF">
        <w:rPr>
          <w:rStyle w:val="TagStyle"/>
          <w:rtl/>
        </w:rPr>
        <w:t xml:space="preserve"> &lt;&lt; יור &gt;&gt;</w:t>
      </w:r>
      <w:r w:rsidR="0011182F">
        <w:rPr>
          <w:rtl/>
        </w:rPr>
        <w:t xml:space="preserve"> </w:t>
      </w:r>
      <w:r>
        <w:rPr>
          <w:rtl/>
        </w:rPr>
        <w:t xml:space="preserve"> </w:t>
      </w:r>
      <w:bookmarkEnd w:id="24327"/>
    </w:p>
    <w:p w14:paraId="552EDD0B" w14:textId="77777777" w:rsidR="002768AF" w:rsidRDefault="002768AF" w:rsidP="002768AF">
      <w:pPr>
        <w:pStyle w:val="KeepWithNext"/>
        <w:rPr>
          <w:rtl/>
        </w:rPr>
      </w:pPr>
    </w:p>
    <w:p w14:paraId="00634C70" w14:textId="77777777" w:rsidR="002768AF" w:rsidRDefault="002768AF" w:rsidP="002768AF">
      <w:pPr>
        <w:rPr>
          <w:rtl/>
        </w:rPr>
      </w:pPr>
      <w:bookmarkStart w:id="24328" w:name="_ETM_Q1_21210871"/>
      <w:bookmarkStart w:id="24329" w:name="_ETM_Q1_21210899"/>
      <w:bookmarkEnd w:id="24328"/>
      <w:bookmarkEnd w:id="24329"/>
      <w:r>
        <w:rPr>
          <w:rFonts w:hint="cs"/>
          <w:rtl/>
        </w:rPr>
        <w:t>תודה.</w:t>
      </w:r>
      <w:bookmarkStart w:id="24330" w:name="_ETM_Q1_21212354"/>
      <w:bookmarkEnd w:id="24330"/>
    </w:p>
    <w:p w14:paraId="6687BDF6" w14:textId="77777777" w:rsidR="002768AF" w:rsidRDefault="002768AF" w:rsidP="002768AF">
      <w:pPr>
        <w:rPr>
          <w:rtl/>
        </w:rPr>
      </w:pPr>
      <w:bookmarkStart w:id="24331" w:name="_ETM_Q1_21212391"/>
      <w:bookmarkEnd w:id="24331"/>
    </w:p>
    <w:p w14:paraId="0A5DE08C" w14:textId="6443E414" w:rsidR="002768AF" w:rsidRDefault="002768AF" w:rsidP="002768AF">
      <w:pPr>
        <w:pStyle w:val="af9"/>
        <w:keepNext/>
        <w:rPr>
          <w:rtl/>
        </w:rPr>
      </w:pPr>
      <w:bookmarkStart w:id="24332" w:name="ET_guest_844382_3327"/>
      <w:r w:rsidRPr="002768AF">
        <w:rPr>
          <w:rStyle w:val="TagStyle"/>
          <w:rtl/>
        </w:rPr>
        <w:t xml:space="preserve"> &lt;&lt; אורח &gt;&gt; </w:t>
      </w:r>
      <w:r>
        <w:rPr>
          <w:rtl/>
        </w:rPr>
        <w:t>ניצן פלדמן:</w:t>
      </w:r>
      <w:r w:rsidRPr="002768AF">
        <w:rPr>
          <w:rStyle w:val="TagStyle"/>
          <w:rtl/>
        </w:rPr>
        <w:t xml:space="preserve"> &lt;&lt; אורח &gt;&gt;</w:t>
      </w:r>
      <w:r w:rsidR="0011182F">
        <w:rPr>
          <w:rtl/>
        </w:rPr>
        <w:t xml:space="preserve"> </w:t>
      </w:r>
      <w:r>
        <w:rPr>
          <w:rtl/>
        </w:rPr>
        <w:t xml:space="preserve"> </w:t>
      </w:r>
      <w:bookmarkEnd w:id="24332"/>
    </w:p>
    <w:p w14:paraId="0861495E" w14:textId="77777777" w:rsidR="002768AF" w:rsidRDefault="002768AF" w:rsidP="002768AF">
      <w:pPr>
        <w:pStyle w:val="KeepWithNext"/>
        <w:rPr>
          <w:rtl/>
        </w:rPr>
      </w:pPr>
    </w:p>
    <w:p w14:paraId="0165C523" w14:textId="7BAFA8D0" w:rsidR="005E3231" w:rsidRPr="005E3231" w:rsidRDefault="002768AF" w:rsidP="002768AF">
      <w:pPr>
        <w:rPr>
          <w:rtl/>
        </w:rPr>
      </w:pPr>
      <w:bookmarkStart w:id="24333" w:name="_ETM_Q1_21208678"/>
      <w:bookmarkStart w:id="24334" w:name="_ETM_Q1_21208697"/>
      <w:bookmarkEnd w:id="24333"/>
      <w:bookmarkEnd w:id="24334"/>
      <w:r>
        <w:rPr>
          <w:rFonts w:hint="cs"/>
          <w:rtl/>
        </w:rPr>
        <w:t>ואני רוצה רגע לשאול. אתם אומרים שזו לא הכוונה</w:t>
      </w:r>
      <w:r w:rsidR="00B912A9">
        <w:rPr>
          <w:rFonts w:hint="cs"/>
          <w:rtl/>
        </w:rPr>
        <w:t>,</w:t>
      </w:r>
      <w:bookmarkStart w:id="24335" w:name="_ETM_Q1_21213709"/>
      <w:bookmarkEnd w:id="24335"/>
      <w:r w:rsidR="00B912A9">
        <w:rPr>
          <w:rFonts w:hint="cs"/>
          <w:rtl/>
        </w:rPr>
        <w:t xml:space="preserve"> אבל מעניין אותי לדעת איך אתם רואים את זה לנגד </w:t>
      </w:r>
      <w:bookmarkStart w:id="24336" w:name="_ETM_Q1_21216875"/>
      <w:bookmarkEnd w:id="24336"/>
      <w:r w:rsidR="00B912A9">
        <w:rPr>
          <w:rFonts w:hint="cs"/>
          <w:rtl/>
        </w:rPr>
        <w:t>עיניכם? כי אני רואה את התהליך, את ההבהרות האלו, ואני</w:t>
      </w:r>
      <w:bookmarkStart w:id="24337" w:name="_ETM_Q1_21220681"/>
      <w:bookmarkEnd w:id="24337"/>
      <w:r w:rsidR="00B912A9">
        <w:rPr>
          <w:rFonts w:hint="cs"/>
          <w:rtl/>
        </w:rPr>
        <w:t xml:space="preserve"> חושבת שיסכימו איתי האדריכלים פה מה בפועל יקרה. ובואו</w:t>
      </w:r>
      <w:bookmarkStart w:id="24338" w:name="_ETM_Q1_21226597"/>
      <w:bookmarkEnd w:id="24338"/>
      <w:r w:rsidR="00B912A9">
        <w:rPr>
          <w:rFonts w:hint="cs"/>
          <w:rtl/>
        </w:rPr>
        <w:t xml:space="preserve"> נסביר לכם מהצד שלנו. מה שבפועל יקרה זה שנידרש</w:t>
      </w:r>
      <w:bookmarkStart w:id="24339" w:name="_ETM_Q1_21230952"/>
      <w:bookmarkEnd w:id="24339"/>
      <w:r w:rsidR="00B912A9">
        <w:rPr>
          <w:rFonts w:hint="cs"/>
          <w:rtl/>
        </w:rPr>
        <w:t xml:space="preserve"> כחובה לגשת להבהרות, זה לא יהיה רשות של מורשה</w:t>
      </w:r>
      <w:bookmarkStart w:id="24340" w:name="_ETM_Q1_21234548"/>
      <w:bookmarkEnd w:id="24340"/>
      <w:r w:rsidR="00B912A9">
        <w:rPr>
          <w:rFonts w:hint="cs"/>
          <w:rtl/>
        </w:rPr>
        <w:t xml:space="preserve"> להיתר, הוא יידרש ללכת להבהרות. ומהנדס העיר יגיד לו</w:t>
      </w:r>
      <w:bookmarkStart w:id="24341" w:name="_ETM_Q1_21235260"/>
      <w:bookmarkEnd w:id="24341"/>
      <w:r w:rsidR="00B912A9">
        <w:rPr>
          <w:rFonts w:hint="cs"/>
          <w:rtl/>
        </w:rPr>
        <w:t>, אוקיי,</w:t>
      </w:r>
      <w:bookmarkStart w:id="24342" w:name="_ETM_Q1_21235792"/>
      <w:bookmarkEnd w:id="24342"/>
      <w:r w:rsidR="00B912A9">
        <w:rPr>
          <w:rFonts w:hint="cs"/>
          <w:rtl/>
        </w:rPr>
        <w:t xml:space="preserve"> אתה רוצה שאני </w:t>
      </w:r>
      <w:r w:rsidR="00D03C19">
        <w:rPr>
          <w:rFonts w:hint="cs"/>
          <w:rtl/>
        </w:rPr>
        <w:t xml:space="preserve">אאשר לך, שאני אתן פה החלטה, בוא </w:t>
      </w:r>
      <w:bookmarkStart w:id="24343" w:name="_ETM_Q1_21240204"/>
      <w:bookmarkEnd w:id="24343"/>
      <w:r w:rsidR="00D03C19">
        <w:rPr>
          <w:rFonts w:hint="cs"/>
          <w:rtl/>
        </w:rPr>
        <w:t>תציג בפני את כל התכנון המלא של הדבר. זה</w:t>
      </w:r>
      <w:bookmarkStart w:id="24344" w:name="_ETM_Q1_21244064"/>
      <w:bookmarkEnd w:id="24344"/>
      <w:r w:rsidR="00D03C19">
        <w:rPr>
          <w:rFonts w:hint="cs"/>
          <w:rtl/>
        </w:rPr>
        <w:t xml:space="preserve"> היתר בנייה, זה פשוט היתר </w:t>
      </w:r>
      <w:bookmarkStart w:id="24345" w:name="_ETM_Q1_21246755"/>
      <w:bookmarkEnd w:id="24345"/>
      <w:r w:rsidR="00D03C19">
        <w:rPr>
          <w:rFonts w:hint="cs"/>
          <w:rtl/>
        </w:rPr>
        <w:t xml:space="preserve">בנייה נוסף. וזה בדיוק מה שכתוב </w:t>
      </w:r>
      <w:bookmarkStart w:id="24346" w:name="_ETM_Q1_21247747"/>
      <w:bookmarkEnd w:id="24346"/>
      <w:r w:rsidR="00D03C19">
        <w:rPr>
          <w:rFonts w:hint="cs"/>
          <w:rtl/>
        </w:rPr>
        <w:t>בנוסח שאתם מציעים. בדיוק.</w:t>
      </w:r>
      <w:r>
        <w:rPr>
          <w:rFonts w:hint="cs"/>
          <w:rtl/>
        </w:rPr>
        <w:t xml:space="preserve"> </w:t>
      </w:r>
    </w:p>
    <w:p w14:paraId="553B2592" w14:textId="591D35FE" w:rsidR="00D03C19" w:rsidRDefault="00D03C19" w:rsidP="00944E84">
      <w:pPr>
        <w:rPr>
          <w:rtl/>
          <w:lang w:eastAsia="he-IL"/>
        </w:rPr>
      </w:pPr>
      <w:bookmarkStart w:id="24347" w:name="_ETM_Q1_21126327"/>
      <w:bookmarkStart w:id="24348" w:name="_ETM_Q1_21126349"/>
      <w:bookmarkStart w:id="24349" w:name="_ETM_Q1_21122827"/>
      <w:bookmarkEnd w:id="24347"/>
      <w:bookmarkEnd w:id="24348"/>
      <w:bookmarkEnd w:id="24349"/>
    </w:p>
    <w:p w14:paraId="50AD36F3" w14:textId="3FA1EB5C" w:rsidR="00D03C19" w:rsidRDefault="00D03C19" w:rsidP="00D03C19">
      <w:pPr>
        <w:pStyle w:val="af9"/>
        <w:keepNext/>
        <w:rPr>
          <w:rtl/>
          <w:lang w:eastAsia="he-IL"/>
        </w:rPr>
      </w:pPr>
      <w:bookmarkStart w:id="24350" w:name="ET_guest_אסף_אשרוב_3328"/>
      <w:r w:rsidRPr="00D03C19">
        <w:rPr>
          <w:rStyle w:val="TagStyle"/>
          <w:rtl/>
        </w:rPr>
        <w:t xml:space="preserve"> &lt;&lt; אורח &gt;&gt; </w:t>
      </w:r>
      <w:r>
        <w:rPr>
          <w:rtl/>
          <w:lang w:eastAsia="he-IL"/>
        </w:rPr>
        <w:t>אסף אשרוב:</w:t>
      </w:r>
      <w:r w:rsidRPr="00D03C19">
        <w:rPr>
          <w:rStyle w:val="TagStyle"/>
          <w:rtl/>
        </w:rPr>
        <w:t xml:space="preserve"> &lt;&lt; אורח &gt;&gt;</w:t>
      </w:r>
      <w:r w:rsidR="0011182F">
        <w:rPr>
          <w:rtl/>
          <w:lang w:eastAsia="he-IL"/>
        </w:rPr>
        <w:t xml:space="preserve"> </w:t>
      </w:r>
      <w:r>
        <w:rPr>
          <w:rtl/>
          <w:lang w:eastAsia="he-IL"/>
        </w:rPr>
        <w:t xml:space="preserve"> </w:t>
      </w:r>
      <w:bookmarkEnd w:id="24350"/>
    </w:p>
    <w:p w14:paraId="2AECCD07" w14:textId="59824F92" w:rsidR="00D03C19" w:rsidRDefault="00D03C19" w:rsidP="00D03C19">
      <w:pPr>
        <w:pStyle w:val="KeepWithNext"/>
        <w:rPr>
          <w:rtl/>
          <w:lang w:eastAsia="he-IL"/>
        </w:rPr>
      </w:pPr>
    </w:p>
    <w:p w14:paraId="77337F8F" w14:textId="7C9DBF42" w:rsidR="00D03C19" w:rsidRDefault="00D03C19" w:rsidP="00D03C19">
      <w:pPr>
        <w:rPr>
          <w:rtl/>
          <w:lang w:eastAsia="he-IL"/>
        </w:rPr>
      </w:pPr>
      <w:bookmarkStart w:id="24351" w:name="_ETM_Q1_21249337"/>
      <w:bookmarkStart w:id="24352" w:name="_ETM_Q1_21249356"/>
      <w:bookmarkEnd w:id="24351"/>
      <w:bookmarkEnd w:id="24352"/>
      <w:r>
        <w:rPr>
          <w:rFonts w:hint="cs"/>
          <w:rtl/>
          <w:lang w:eastAsia="he-IL"/>
        </w:rPr>
        <w:t>אני לא רוצה</w:t>
      </w:r>
      <w:bookmarkStart w:id="24353" w:name="_ETM_Q1_21251440"/>
      <w:bookmarkEnd w:id="24353"/>
      <w:r>
        <w:rPr>
          <w:rFonts w:hint="cs"/>
          <w:rtl/>
          <w:lang w:eastAsia="he-IL"/>
        </w:rPr>
        <w:t xml:space="preserve"> </w:t>
      </w:r>
      <w:bookmarkStart w:id="24354" w:name="_ETM_Q1_21253001"/>
      <w:bookmarkEnd w:id="24354"/>
      <w:r>
        <w:rPr>
          <w:rFonts w:hint="cs"/>
          <w:rtl/>
          <w:lang w:eastAsia="he-IL"/>
        </w:rPr>
        <w:t>- - -</w:t>
      </w:r>
      <w:bookmarkStart w:id="24355" w:name="_ETM_Q1_21248696"/>
      <w:bookmarkEnd w:id="24355"/>
    </w:p>
    <w:p w14:paraId="6DAD3377" w14:textId="289C47D4" w:rsidR="00D03C19" w:rsidRDefault="00D03C19" w:rsidP="00D03C19">
      <w:pPr>
        <w:rPr>
          <w:rtl/>
          <w:lang w:eastAsia="he-IL"/>
        </w:rPr>
      </w:pPr>
      <w:bookmarkStart w:id="24356" w:name="_ETM_Q1_21251497"/>
      <w:bookmarkEnd w:id="24356"/>
    </w:p>
    <w:p w14:paraId="0E7C6390" w14:textId="3C26A691" w:rsidR="00D03C19" w:rsidRDefault="00D03C19" w:rsidP="00D03C19">
      <w:pPr>
        <w:pStyle w:val="af6"/>
        <w:keepNext/>
        <w:rPr>
          <w:rtl/>
        </w:rPr>
      </w:pPr>
      <w:bookmarkStart w:id="24357" w:name="ET_yor_6520_3329"/>
      <w:r w:rsidRPr="00D03C19">
        <w:rPr>
          <w:rStyle w:val="TagStyle"/>
          <w:rtl/>
        </w:rPr>
        <w:t xml:space="preserve"> &lt;&lt; יור &gt;&gt; </w:t>
      </w:r>
      <w:r>
        <w:rPr>
          <w:rtl/>
        </w:rPr>
        <w:t>היו"ר ארז מלול:</w:t>
      </w:r>
      <w:r w:rsidRPr="00D03C19">
        <w:rPr>
          <w:rStyle w:val="TagStyle"/>
          <w:rtl/>
        </w:rPr>
        <w:t xml:space="preserve"> &lt;&lt; יור &gt;&gt;</w:t>
      </w:r>
      <w:r w:rsidR="0011182F">
        <w:rPr>
          <w:rtl/>
        </w:rPr>
        <w:t xml:space="preserve"> </w:t>
      </w:r>
      <w:r>
        <w:rPr>
          <w:rtl/>
        </w:rPr>
        <w:t xml:space="preserve"> </w:t>
      </w:r>
      <w:bookmarkEnd w:id="24357"/>
    </w:p>
    <w:p w14:paraId="7D885E90" w14:textId="73A0B258" w:rsidR="00D03C19" w:rsidRDefault="00D03C19" w:rsidP="00D03C19">
      <w:pPr>
        <w:pStyle w:val="KeepWithNext"/>
        <w:rPr>
          <w:rtl/>
          <w:lang w:eastAsia="he-IL"/>
        </w:rPr>
      </w:pPr>
    </w:p>
    <w:p w14:paraId="76E6D9DE" w14:textId="3CA3B86A" w:rsidR="00D03C19" w:rsidRDefault="00D03C19" w:rsidP="00D03C19">
      <w:pPr>
        <w:rPr>
          <w:rtl/>
          <w:lang w:eastAsia="he-IL"/>
        </w:rPr>
      </w:pPr>
      <w:bookmarkStart w:id="24358" w:name="_ETM_Q1_21252241"/>
      <w:bookmarkStart w:id="24359" w:name="_ETM_Q1_21252258"/>
      <w:bookmarkEnd w:id="24358"/>
      <w:bookmarkEnd w:id="24359"/>
      <w:r>
        <w:rPr>
          <w:rFonts w:hint="cs"/>
          <w:rtl/>
          <w:lang w:eastAsia="he-IL"/>
        </w:rPr>
        <w:t>אסף</w:t>
      </w:r>
      <w:bookmarkStart w:id="24360" w:name="_ETM_Q1_21248646"/>
      <w:bookmarkStart w:id="24361" w:name="_ETM_Q1_21249043"/>
      <w:bookmarkEnd w:id="24360"/>
      <w:bookmarkEnd w:id="24361"/>
      <w:r w:rsidR="002C08CC">
        <w:rPr>
          <w:rFonts w:hint="cs"/>
          <w:rtl/>
          <w:lang w:eastAsia="he-IL"/>
        </w:rPr>
        <w:t>.</w:t>
      </w:r>
    </w:p>
    <w:p w14:paraId="51A764ED" w14:textId="1DD7B84F" w:rsidR="00D03C19" w:rsidRDefault="00D03C19" w:rsidP="00D03C19">
      <w:pPr>
        <w:rPr>
          <w:rtl/>
          <w:lang w:eastAsia="he-IL"/>
        </w:rPr>
      </w:pPr>
      <w:bookmarkStart w:id="24362" w:name="_ETM_Q1_21249074"/>
      <w:bookmarkEnd w:id="24362"/>
    </w:p>
    <w:p w14:paraId="77C66ADD" w14:textId="340D84F5" w:rsidR="00D03C19" w:rsidRDefault="00D03C19" w:rsidP="00D03C19">
      <w:pPr>
        <w:pStyle w:val="af9"/>
        <w:keepNext/>
        <w:rPr>
          <w:rtl/>
          <w:lang w:eastAsia="he-IL"/>
        </w:rPr>
      </w:pPr>
      <w:bookmarkStart w:id="24363" w:name="ET_guest_אסף_אשרוב_3330"/>
      <w:r w:rsidRPr="00D03C19">
        <w:rPr>
          <w:rStyle w:val="TagStyle"/>
          <w:rtl/>
        </w:rPr>
        <w:t xml:space="preserve"> &lt;&lt; אורח &gt;&gt; </w:t>
      </w:r>
      <w:r>
        <w:rPr>
          <w:rtl/>
          <w:lang w:eastAsia="he-IL"/>
        </w:rPr>
        <w:t>אסף אשרוב:</w:t>
      </w:r>
      <w:r w:rsidRPr="00D03C19">
        <w:rPr>
          <w:rStyle w:val="TagStyle"/>
          <w:rtl/>
        </w:rPr>
        <w:t xml:space="preserve"> &lt;&lt; אורח &gt;&gt;</w:t>
      </w:r>
      <w:r w:rsidR="0011182F">
        <w:rPr>
          <w:rtl/>
          <w:lang w:eastAsia="he-IL"/>
        </w:rPr>
        <w:t xml:space="preserve"> </w:t>
      </w:r>
      <w:r>
        <w:rPr>
          <w:rtl/>
          <w:lang w:eastAsia="he-IL"/>
        </w:rPr>
        <w:t xml:space="preserve"> </w:t>
      </w:r>
      <w:bookmarkEnd w:id="24363"/>
    </w:p>
    <w:p w14:paraId="27C0ED59" w14:textId="2F5E371D" w:rsidR="00D03C19" w:rsidRDefault="00D03C19" w:rsidP="00D03C19">
      <w:pPr>
        <w:pStyle w:val="KeepWithNext"/>
        <w:rPr>
          <w:rtl/>
          <w:lang w:eastAsia="he-IL"/>
        </w:rPr>
      </w:pPr>
    </w:p>
    <w:p w14:paraId="4C752DD3" w14:textId="2C79D951" w:rsidR="00D03C19" w:rsidRDefault="00D03C19" w:rsidP="00D03C19">
      <w:pPr>
        <w:rPr>
          <w:rtl/>
          <w:lang w:eastAsia="he-IL"/>
        </w:rPr>
      </w:pPr>
      <w:bookmarkStart w:id="24364" w:name="_ETM_Q1_21250024"/>
      <w:bookmarkStart w:id="24365" w:name="_ETM_Q1_21250042"/>
      <w:bookmarkEnd w:id="24364"/>
      <w:bookmarkEnd w:id="24365"/>
      <w:r>
        <w:rPr>
          <w:rFonts w:hint="cs"/>
          <w:rtl/>
          <w:lang w:eastAsia="he-IL"/>
        </w:rPr>
        <w:t>אני</w:t>
      </w:r>
      <w:bookmarkStart w:id="24366" w:name="_ETM_Q1_21247629"/>
      <w:bookmarkEnd w:id="24366"/>
      <w:r>
        <w:rPr>
          <w:rFonts w:hint="cs"/>
          <w:rtl/>
          <w:lang w:eastAsia="he-IL"/>
        </w:rPr>
        <w:t xml:space="preserve"> יוצא.</w:t>
      </w:r>
      <w:bookmarkStart w:id="24367" w:name="_ETM_Q1_21248896"/>
      <w:bookmarkEnd w:id="24367"/>
    </w:p>
    <w:p w14:paraId="6A346EBC" w14:textId="78890B6B" w:rsidR="00D03C19" w:rsidRDefault="00D03C19" w:rsidP="00D03C19">
      <w:pPr>
        <w:rPr>
          <w:rtl/>
          <w:lang w:eastAsia="he-IL"/>
        </w:rPr>
      </w:pPr>
      <w:bookmarkStart w:id="24368" w:name="_ETM_Q1_21248945"/>
      <w:bookmarkEnd w:id="24368"/>
    </w:p>
    <w:p w14:paraId="3C880201" w14:textId="2912CD02" w:rsidR="00D03C19" w:rsidRDefault="00D03C19" w:rsidP="00D03C19">
      <w:pPr>
        <w:pStyle w:val="af6"/>
        <w:keepNext/>
        <w:rPr>
          <w:rtl/>
        </w:rPr>
      </w:pPr>
      <w:bookmarkStart w:id="24369" w:name="ET_yor_6520_3331"/>
      <w:r w:rsidRPr="00D03C19">
        <w:rPr>
          <w:rStyle w:val="TagStyle"/>
          <w:rtl/>
        </w:rPr>
        <w:t xml:space="preserve"> &lt;&lt; יור &gt;&gt; </w:t>
      </w:r>
      <w:r>
        <w:rPr>
          <w:rtl/>
        </w:rPr>
        <w:t>היו"ר ארז מלול:</w:t>
      </w:r>
      <w:r w:rsidRPr="00D03C19">
        <w:rPr>
          <w:rStyle w:val="TagStyle"/>
          <w:rtl/>
        </w:rPr>
        <w:t xml:space="preserve"> &lt;&lt; יור &gt;&gt;</w:t>
      </w:r>
      <w:r w:rsidR="0011182F">
        <w:rPr>
          <w:rtl/>
        </w:rPr>
        <w:t xml:space="preserve"> </w:t>
      </w:r>
      <w:r>
        <w:rPr>
          <w:rtl/>
        </w:rPr>
        <w:t xml:space="preserve"> </w:t>
      </w:r>
      <w:bookmarkEnd w:id="24369"/>
    </w:p>
    <w:p w14:paraId="7B94A70A" w14:textId="10D91316" w:rsidR="00D03C19" w:rsidRDefault="00D03C19" w:rsidP="00D03C19">
      <w:pPr>
        <w:pStyle w:val="KeepWithNext"/>
        <w:rPr>
          <w:rtl/>
          <w:lang w:eastAsia="he-IL"/>
        </w:rPr>
      </w:pPr>
    </w:p>
    <w:p w14:paraId="72BDEE8F" w14:textId="318EE1B5" w:rsidR="00D03C19" w:rsidRPr="00D03C19" w:rsidRDefault="00D03C19" w:rsidP="00D03C19">
      <w:pPr>
        <w:rPr>
          <w:rtl/>
          <w:lang w:eastAsia="he-IL"/>
        </w:rPr>
      </w:pPr>
      <w:bookmarkStart w:id="24370" w:name="_ETM_Q1_21250035"/>
      <w:bookmarkStart w:id="24371" w:name="_ETM_Q1_21250054"/>
      <w:bookmarkEnd w:id="24370"/>
      <w:bookmarkEnd w:id="24371"/>
      <w:r>
        <w:rPr>
          <w:rFonts w:hint="cs"/>
          <w:rtl/>
          <w:lang w:eastAsia="he-IL"/>
        </w:rPr>
        <w:t>אני אוציא אותך.</w:t>
      </w:r>
    </w:p>
    <w:p w14:paraId="0FFACE77" w14:textId="23CF521F" w:rsidR="00D03C19" w:rsidRDefault="00D03C19" w:rsidP="00825182">
      <w:pPr>
        <w:rPr>
          <w:rtl/>
          <w:lang w:eastAsia="he-IL"/>
        </w:rPr>
      </w:pPr>
      <w:bookmarkStart w:id="24372" w:name="_ETM_Q1_20855950"/>
      <w:bookmarkEnd w:id="24372"/>
    </w:p>
    <w:p w14:paraId="638E2D27" w14:textId="764793BE" w:rsidR="00D03C19" w:rsidRDefault="00D03C19" w:rsidP="00D03C19">
      <w:pPr>
        <w:pStyle w:val="af9"/>
        <w:keepNext/>
        <w:rPr>
          <w:rtl/>
          <w:lang w:eastAsia="he-IL"/>
        </w:rPr>
      </w:pPr>
      <w:bookmarkStart w:id="24373" w:name="ET_guest_אסף_אשרוב_3332"/>
      <w:r w:rsidRPr="00D03C19">
        <w:rPr>
          <w:rStyle w:val="TagStyle"/>
          <w:rtl/>
        </w:rPr>
        <w:t xml:space="preserve"> &lt;&lt; אורח &gt;&gt; </w:t>
      </w:r>
      <w:r>
        <w:rPr>
          <w:rtl/>
          <w:lang w:eastAsia="he-IL"/>
        </w:rPr>
        <w:t>אסף אשרוב:</w:t>
      </w:r>
      <w:r w:rsidRPr="00D03C19">
        <w:rPr>
          <w:rStyle w:val="TagStyle"/>
          <w:rtl/>
        </w:rPr>
        <w:t xml:space="preserve"> &lt;&lt; אורח &gt;&gt;</w:t>
      </w:r>
      <w:r w:rsidR="0011182F">
        <w:rPr>
          <w:rtl/>
          <w:lang w:eastAsia="he-IL"/>
        </w:rPr>
        <w:t xml:space="preserve"> </w:t>
      </w:r>
      <w:r>
        <w:rPr>
          <w:rtl/>
          <w:lang w:eastAsia="he-IL"/>
        </w:rPr>
        <w:t xml:space="preserve"> </w:t>
      </w:r>
      <w:bookmarkEnd w:id="24373"/>
    </w:p>
    <w:p w14:paraId="10C2CBF4" w14:textId="1C17055E" w:rsidR="00D03C19" w:rsidRDefault="00D03C19" w:rsidP="00D03C19">
      <w:pPr>
        <w:pStyle w:val="KeepWithNext"/>
        <w:rPr>
          <w:rtl/>
          <w:lang w:eastAsia="he-IL"/>
        </w:rPr>
      </w:pPr>
    </w:p>
    <w:p w14:paraId="3A35A3B1" w14:textId="53531A17" w:rsidR="00D03C19" w:rsidRDefault="00D03C19" w:rsidP="00D03C19">
      <w:pPr>
        <w:rPr>
          <w:rtl/>
          <w:lang w:eastAsia="he-IL"/>
        </w:rPr>
      </w:pPr>
      <w:bookmarkStart w:id="24374" w:name="_ETM_Q1_21252910"/>
      <w:bookmarkStart w:id="24375" w:name="_ETM_Q1_21252929"/>
      <w:bookmarkEnd w:id="24374"/>
      <w:bookmarkEnd w:id="24375"/>
      <w:r>
        <w:rPr>
          <w:rFonts w:hint="cs"/>
          <w:rtl/>
          <w:lang w:eastAsia="he-IL"/>
        </w:rPr>
        <w:t>אני יוצא.</w:t>
      </w:r>
    </w:p>
    <w:p w14:paraId="008CAAC3" w14:textId="2F7F9BA9" w:rsidR="00D03C19" w:rsidRDefault="00D03C19" w:rsidP="00D03C19">
      <w:pPr>
        <w:rPr>
          <w:rtl/>
          <w:lang w:eastAsia="he-IL"/>
        </w:rPr>
      </w:pPr>
      <w:bookmarkStart w:id="24376" w:name="_ETM_Q1_21254391"/>
      <w:bookmarkStart w:id="24377" w:name="_ETM_Q1_21254441"/>
      <w:bookmarkStart w:id="24378" w:name="_ETM_Q1_21249963"/>
      <w:bookmarkEnd w:id="24376"/>
      <w:bookmarkEnd w:id="24377"/>
      <w:bookmarkEnd w:id="24378"/>
    </w:p>
    <w:p w14:paraId="4D836B4D" w14:textId="01C4FA9E" w:rsidR="00D03C19" w:rsidRDefault="00D03C19" w:rsidP="00D03C19">
      <w:pPr>
        <w:pStyle w:val="af6"/>
        <w:keepNext/>
        <w:rPr>
          <w:rtl/>
        </w:rPr>
      </w:pPr>
      <w:bookmarkStart w:id="24379" w:name="ET_yor_6520_3333"/>
      <w:r w:rsidRPr="00D03C19">
        <w:rPr>
          <w:rStyle w:val="TagStyle"/>
          <w:rtl/>
        </w:rPr>
        <w:t xml:space="preserve"> &lt;&lt; יור &gt;&gt; </w:t>
      </w:r>
      <w:r>
        <w:rPr>
          <w:rtl/>
        </w:rPr>
        <w:t>היו"ר ארז מלול:</w:t>
      </w:r>
      <w:r w:rsidRPr="00D03C19">
        <w:rPr>
          <w:rStyle w:val="TagStyle"/>
          <w:rtl/>
        </w:rPr>
        <w:t xml:space="preserve"> &lt;&lt; יור &gt;&gt;</w:t>
      </w:r>
      <w:r w:rsidR="0011182F">
        <w:rPr>
          <w:rtl/>
        </w:rPr>
        <w:t xml:space="preserve"> </w:t>
      </w:r>
      <w:r>
        <w:rPr>
          <w:rtl/>
        </w:rPr>
        <w:t xml:space="preserve"> </w:t>
      </w:r>
      <w:bookmarkEnd w:id="24379"/>
    </w:p>
    <w:p w14:paraId="06CB0E0A" w14:textId="36E64823" w:rsidR="00D03C19" w:rsidRDefault="00D03C19" w:rsidP="00D03C19">
      <w:pPr>
        <w:pStyle w:val="KeepWithNext"/>
        <w:rPr>
          <w:rtl/>
          <w:lang w:eastAsia="he-IL"/>
        </w:rPr>
      </w:pPr>
    </w:p>
    <w:p w14:paraId="3B6A2A87" w14:textId="7437B8C4" w:rsidR="00D03C19" w:rsidRDefault="00D03C19" w:rsidP="00D03C19">
      <w:pPr>
        <w:rPr>
          <w:rtl/>
          <w:lang w:eastAsia="he-IL"/>
        </w:rPr>
      </w:pPr>
      <w:bookmarkStart w:id="24380" w:name="_ETM_Q1_21250946"/>
      <w:bookmarkStart w:id="24381" w:name="_ETM_Q1_21250967"/>
      <w:bookmarkEnd w:id="24380"/>
      <w:bookmarkEnd w:id="24381"/>
      <w:r>
        <w:rPr>
          <w:rFonts w:hint="cs"/>
          <w:rtl/>
          <w:lang w:eastAsia="he-IL"/>
        </w:rPr>
        <w:t>צא. צא.</w:t>
      </w:r>
    </w:p>
    <w:p w14:paraId="0A4D3501" w14:textId="4EF70EED" w:rsidR="00D03C19" w:rsidRDefault="00D03C19" w:rsidP="00D03C19">
      <w:pPr>
        <w:rPr>
          <w:rtl/>
          <w:lang w:eastAsia="he-IL"/>
        </w:rPr>
      </w:pPr>
      <w:bookmarkStart w:id="24382" w:name="_ETM_Q1_21252107"/>
      <w:bookmarkStart w:id="24383" w:name="_ETM_Q1_21252148"/>
      <w:bookmarkEnd w:id="24382"/>
      <w:bookmarkEnd w:id="24383"/>
    </w:p>
    <w:p w14:paraId="77047056" w14:textId="3380B151" w:rsidR="00D03C19" w:rsidRDefault="00D03C19" w:rsidP="00D03C19">
      <w:pPr>
        <w:pStyle w:val="af9"/>
        <w:keepNext/>
        <w:rPr>
          <w:rtl/>
          <w:lang w:eastAsia="he-IL"/>
        </w:rPr>
      </w:pPr>
      <w:bookmarkStart w:id="24384" w:name="ET_guest_אסף_אשרוב_3334"/>
      <w:r w:rsidRPr="00D03C19">
        <w:rPr>
          <w:rStyle w:val="TagStyle"/>
          <w:rtl/>
        </w:rPr>
        <w:t xml:space="preserve"> &lt;&lt; אורח &gt;&gt; </w:t>
      </w:r>
      <w:r>
        <w:rPr>
          <w:rtl/>
          <w:lang w:eastAsia="he-IL"/>
        </w:rPr>
        <w:t>אסף אשרוב:</w:t>
      </w:r>
      <w:r w:rsidRPr="00D03C19">
        <w:rPr>
          <w:rStyle w:val="TagStyle"/>
          <w:rtl/>
        </w:rPr>
        <w:t xml:space="preserve"> &lt;&lt; אורח &gt;&gt;</w:t>
      </w:r>
      <w:r w:rsidR="0011182F">
        <w:rPr>
          <w:rtl/>
          <w:lang w:eastAsia="he-IL"/>
        </w:rPr>
        <w:t xml:space="preserve"> </w:t>
      </w:r>
      <w:r>
        <w:rPr>
          <w:rtl/>
          <w:lang w:eastAsia="he-IL"/>
        </w:rPr>
        <w:t xml:space="preserve"> </w:t>
      </w:r>
      <w:bookmarkEnd w:id="24384"/>
    </w:p>
    <w:p w14:paraId="689E26E9" w14:textId="1647ABD0" w:rsidR="00D03C19" w:rsidRDefault="00D03C19" w:rsidP="00D03C19">
      <w:pPr>
        <w:pStyle w:val="KeepWithNext"/>
        <w:rPr>
          <w:rtl/>
          <w:lang w:eastAsia="he-IL"/>
        </w:rPr>
      </w:pPr>
    </w:p>
    <w:p w14:paraId="56970501" w14:textId="56E4930B" w:rsidR="00D03C19" w:rsidRDefault="00D03C19" w:rsidP="00D03C19">
      <w:pPr>
        <w:rPr>
          <w:rtl/>
          <w:lang w:eastAsia="he-IL"/>
        </w:rPr>
      </w:pPr>
      <w:bookmarkStart w:id="24385" w:name="_ETM_Q1_21252815"/>
      <w:bookmarkStart w:id="24386" w:name="_ETM_Q1_21252836"/>
      <w:bookmarkEnd w:id="24385"/>
      <w:bookmarkEnd w:id="24386"/>
      <w:r>
        <w:rPr>
          <w:rFonts w:hint="cs"/>
          <w:rtl/>
          <w:lang w:eastAsia="he-IL"/>
        </w:rPr>
        <w:t>יוצא.</w:t>
      </w:r>
    </w:p>
    <w:p w14:paraId="662085AD" w14:textId="08B535BD" w:rsidR="00D03C19" w:rsidRDefault="00D03C19" w:rsidP="00D03C19">
      <w:pPr>
        <w:rPr>
          <w:rtl/>
          <w:lang w:eastAsia="he-IL"/>
        </w:rPr>
      </w:pPr>
      <w:bookmarkStart w:id="24387" w:name="_ETM_Q1_21253429"/>
      <w:bookmarkStart w:id="24388" w:name="_ETM_Q1_21253464"/>
      <w:bookmarkEnd w:id="24387"/>
      <w:bookmarkEnd w:id="24388"/>
    </w:p>
    <w:p w14:paraId="2ADB38C0" w14:textId="2B345B95" w:rsidR="00D03C19" w:rsidRDefault="00D03C19" w:rsidP="00D03C19">
      <w:pPr>
        <w:pStyle w:val="af9"/>
        <w:keepNext/>
        <w:rPr>
          <w:rtl/>
          <w:lang w:eastAsia="he-IL"/>
        </w:rPr>
      </w:pPr>
      <w:bookmarkStart w:id="24389" w:name="ET_guest_844382_3335"/>
      <w:r w:rsidRPr="00D03C19">
        <w:rPr>
          <w:rStyle w:val="TagStyle"/>
          <w:rtl/>
        </w:rPr>
        <w:t xml:space="preserve"> &lt;&lt; אורח &gt;&gt; </w:t>
      </w:r>
      <w:r>
        <w:rPr>
          <w:rtl/>
          <w:lang w:eastAsia="he-IL"/>
        </w:rPr>
        <w:t>ניצן פלדמן:</w:t>
      </w:r>
      <w:r w:rsidRPr="00D03C19">
        <w:rPr>
          <w:rStyle w:val="TagStyle"/>
          <w:rtl/>
        </w:rPr>
        <w:t xml:space="preserve"> &lt;&lt; אורח &gt;&gt;</w:t>
      </w:r>
      <w:r w:rsidR="0011182F">
        <w:rPr>
          <w:rtl/>
          <w:lang w:eastAsia="he-IL"/>
        </w:rPr>
        <w:t xml:space="preserve"> </w:t>
      </w:r>
      <w:r>
        <w:rPr>
          <w:rtl/>
          <w:lang w:eastAsia="he-IL"/>
        </w:rPr>
        <w:t xml:space="preserve"> </w:t>
      </w:r>
      <w:bookmarkEnd w:id="24389"/>
    </w:p>
    <w:p w14:paraId="1FC6F5C9" w14:textId="2ECFEC73" w:rsidR="00D03C19" w:rsidRDefault="00D03C19" w:rsidP="00D03C19">
      <w:pPr>
        <w:pStyle w:val="KeepWithNext"/>
        <w:rPr>
          <w:rtl/>
          <w:lang w:eastAsia="he-IL"/>
        </w:rPr>
      </w:pPr>
    </w:p>
    <w:p w14:paraId="79AEB5BD" w14:textId="58A307A2" w:rsidR="00D03C19" w:rsidRDefault="00D03C19" w:rsidP="00D03C19">
      <w:pPr>
        <w:rPr>
          <w:rtl/>
          <w:lang w:eastAsia="he-IL"/>
        </w:rPr>
      </w:pPr>
      <w:bookmarkStart w:id="24390" w:name="_ETM_Q1_21254717"/>
      <w:bookmarkStart w:id="24391" w:name="_ETM_Q1_21254738"/>
      <w:bookmarkEnd w:id="24390"/>
      <w:bookmarkEnd w:id="24391"/>
      <w:r>
        <w:rPr>
          <w:rFonts w:hint="cs"/>
          <w:rtl/>
          <w:lang w:eastAsia="he-IL"/>
        </w:rPr>
        <w:t>אתם הורגים את</w:t>
      </w:r>
      <w:bookmarkStart w:id="24392" w:name="_ETM_Q1_21255499"/>
      <w:bookmarkEnd w:id="24392"/>
      <w:r>
        <w:rPr>
          <w:rFonts w:hint="cs"/>
          <w:rtl/>
          <w:lang w:eastAsia="he-IL"/>
        </w:rPr>
        <w:t xml:space="preserve"> רישוי עצמי בסעיף הזה.</w:t>
      </w:r>
      <w:bookmarkStart w:id="24393" w:name="_ETM_Q1_21257522"/>
      <w:bookmarkEnd w:id="24393"/>
    </w:p>
    <w:p w14:paraId="71FB28C9" w14:textId="4B58A9FE" w:rsidR="00D03C19" w:rsidRDefault="00D03C19" w:rsidP="00D03C19">
      <w:pPr>
        <w:rPr>
          <w:rtl/>
          <w:lang w:eastAsia="he-IL"/>
        </w:rPr>
      </w:pPr>
      <w:bookmarkStart w:id="24394" w:name="_ETM_Q1_21257581"/>
      <w:bookmarkEnd w:id="24394"/>
    </w:p>
    <w:p w14:paraId="237E6299" w14:textId="2625DC76" w:rsidR="00D03C19" w:rsidRDefault="00D03C19" w:rsidP="00D03C19">
      <w:pPr>
        <w:pStyle w:val="af9"/>
        <w:keepNext/>
        <w:rPr>
          <w:rtl/>
          <w:lang w:eastAsia="he-IL"/>
        </w:rPr>
      </w:pPr>
      <w:bookmarkStart w:id="24395" w:name="ET_guest_אסף_אשרוב_3336"/>
      <w:r w:rsidRPr="00D03C19">
        <w:rPr>
          <w:rStyle w:val="TagStyle"/>
          <w:rtl/>
        </w:rPr>
        <w:t xml:space="preserve"> &lt;&lt; אורח &gt;&gt; </w:t>
      </w:r>
      <w:r>
        <w:rPr>
          <w:rtl/>
          <w:lang w:eastAsia="he-IL"/>
        </w:rPr>
        <w:t>אסף אשרוב:</w:t>
      </w:r>
      <w:r w:rsidRPr="00D03C19">
        <w:rPr>
          <w:rStyle w:val="TagStyle"/>
          <w:rtl/>
        </w:rPr>
        <w:t xml:space="preserve"> &lt;&lt; אורח &gt;&gt;</w:t>
      </w:r>
      <w:r w:rsidR="0011182F">
        <w:rPr>
          <w:rtl/>
          <w:lang w:eastAsia="he-IL"/>
        </w:rPr>
        <w:t xml:space="preserve"> </w:t>
      </w:r>
      <w:r>
        <w:rPr>
          <w:rtl/>
          <w:lang w:eastAsia="he-IL"/>
        </w:rPr>
        <w:t xml:space="preserve"> </w:t>
      </w:r>
      <w:bookmarkEnd w:id="24395"/>
    </w:p>
    <w:p w14:paraId="1DFED972" w14:textId="54E8AA54" w:rsidR="00D03C19" w:rsidRDefault="00D03C19" w:rsidP="00D03C19">
      <w:pPr>
        <w:pStyle w:val="KeepWithNext"/>
        <w:rPr>
          <w:rtl/>
          <w:lang w:eastAsia="he-IL"/>
        </w:rPr>
      </w:pPr>
    </w:p>
    <w:p w14:paraId="7CDB3007" w14:textId="27F7E22A" w:rsidR="00D03C19" w:rsidRDefault="00D03C19" w:rsidP="00D03C19">
      <w:pPr>
        <w:rPr>
          <w:rtl/>
          <w:lang w:eastAsia="he-IL"/>
        </w:rPr>
      </w:pPr>
      <w:bookmarkStart w:id="24396" w:name="_ETM_Q1_21258129"/>
      <w:bookmarkStart w:id="24397" w:name="_ETM_Q1_21258151"/>
      <w:bookmarkEnd w:id="24396"/>
      <w:bookmarkEnd w:id="24397"/>
      <w:r>
        <w:rPr>
          <w:rFonts w:hint="cs"/>
          <w:rtl/>
          <w:lang w:eastAsia="he-IL"/>
        </w:rPr>
        <w:t xml:space="preserve">אנחנו אומרים לכולם </w:t>
      </w:r>
      <w:r>
        <w:rPr>
          <w:rtl/>
          <w:lang w:eastAsia="he-IL"/>
        </w:rPr>
        <w:t>–</w:t>
      </w:r>
      <w:r>
        <w:rPr>
          <w:rFonts w:hint="cs"/>
          <w:rtl/>
          <w:lang w:eastAsia="he-IL"/>
        </w:rPr>
        <w:t xml:space="preserve"> אתם חושבים שא</w:t>
      </w:r>
      <w:bookmarkStart w:id="24398" w:name="_ETM_Q1_21261024"/>
      <w:bookmarkEnd w:id="24398"/>
      <w:r>
        <w:rPr>
          <w:rFonts w:hint="cs"/>
          <w:rtl/>
          <w:lang w:eastAsia="he-IL"/>
        </w:rPr>
        <w:t>פשר</w:t>
      </w:r>
      <w:bookmarkStart w:id="24399" w:name="_ETM_Q1_21256710"/>
      <w:bookmarkEnd w:id="24399"/>
      <w:r>
        <w:rPr>
          <w:rFonts w:hint="cs"/>
          <w:rtl/>
          <w:lang w:eastAsia="he-IL"/>
        </w:rPr>
        <w:t>? אי אפשר. אי אפשר.</w:t>
      </w:r>
      <w:bookmarkStart w:id="24400" w:name="_ETM_Q1_21258010"/>
      <w:bookmarkEnd w:id="24400"/>
    </w:p>
    <w:p w14:paraId="45E6F530" w14:textId="4858FE91" w:rsidR="00D03C19" w:rsidRDefault="00D03C19" w:rsidP="00D03C19">
      <w:pPr>
        <w:rPr>
          <w:rtl/>
          <w:lang w:eastAsia="he-IL"/>
        </w:rPr>
      </w:pPr>
      <w:bookmarkStart w:id="24401" w:name="_ETM_Q1_21258049"/>
      <w:bookmarkEnd w:id="24401"/>
    </w:p>
    <w:p w14:paraId="192AC922" w14:textId="03D80C01" w:rsidR="00D03C19" w:rsidRDefault="00D03C19" w:rsidP="00D03C19">
      <w:pPr>
        <w:pStyle w:val="af6"/>
        <w:keepNext/>
        <w:rPr>
          <w:rtl/>
        </w:rPr>
      </w:pPr>
      <w:bookmarkStart w:id="24402" w:name="ET_yor_6520_3337"/>
      <w:r w:rsidRPr="00D03C19">
        <w:rPr>
          <w:rStyle w:val="TagStyle"/>
          <w:rtl/>
        </w:rPr>
        <w:t xml:space="preserve"> &lt;&lt; יור &gt;&gt; </w:t>
      </w:r>
      <w:r>
        <w:rPr>
          <w:rtl/>
        </w:rPr>
        <w:t>היו"ר ארז מלול:</w:t>
      </w:r>
      <w:r w:rsidRPr="00D03C19">
        <w:rPr>
          <w:rStyle w:val="TagStyle"/>
          <w:rtl/>
        </w:rPr>
        <w:t xml:space="preserve"> &lt;&lt; יור &gt;&gt;</w:t>
      </w:r>
      <w:r w:rsidR="0011182F">
        <w:rPr>
          <w:rtl/>
        </w:rPr>
        <w:t xml:space="preserve"> </w:t>
      </w:r>
      <w:r>
        <w:rPr>
          <w:rtl/>
        </w:rPr>
        <w:t xml:space="preserve"> </w:t>
      </w:r>
      <w:bookmarkEnd w:id="24402"/>
    </w:p>
    <w:p w14:paraId="154418D6" w14:textId="70798D8D" w:rsidR="00D03C19" w:rsidRDefault="00D03C19" w:rsidP="00D03C19">
      <w:pPr>
        <w:pStyle w:val="KeepWithNext"/>
        <w:rPr>
          <w:rtl/>
          <w:lang w:eastAsia="he-IL"/>
        </w:rPr>
      </w:pPr>
    </w:p>
    <w:p w14:paraId="023842D4" w14:textId="7D097E2A" w:rsidR="00D03C19" w:rsidRDefault="00D03C19" w:rsidP="00D03C19">
      <w:pPr>
        <w:rPr>
          <w:rtl/>
          <w:lang w:eastAsia="he-IL"/>
        </w:rPr>
      </w:pPr>
      <w:bookmarkStart w:id="24403" w:name="_ETM_Q1_21258769"/>
      <w:bookmarkStart w:id="24404" w:name="_ETM_Q1_21258791"/>
      <w:bookmarkEnd w:id="24403"/>
      <w:bookmarkEnd w:id="24404"/>
      <w:r>
        <w:rPr>
          <w:rFonts w:hint="cs"/>
          <w:rtl/>
          <w:lang w:eastAsia="he-IL"/>
        </w:rPr>
        <w:t>אסף</w:t>
      </w:r>
      <w:r w:rsidR="002C08CC">
        <w:rPr>
          <w:rFonts w:hint="cs"/>
          <w:rtl/>
          <w:lang w:eastAsia="he-IL"/>
        </w:rPr>
        <w:t>.</w:t>
      </w:r>
    </w:p>
    <w:p w14:paraId="6E297F87" w14:textId="490E5567" w:rsidR="00D03C19" w:rsidRDefault="00D03C19" w:rsidP="00D03C19">
      <w:pPr>
        <w:rPr>
          <w:rtl/>
          <w:lang w:eastAsia="he-IL"/>
        </w:rPr>
      </w:pPr>
      <w:bookmarkStart w:id="24405" w:name="_ETM_Q1_21259493"/>
      <w:bookmarkStart w:id="24406" w:name="_ETM_Q1_21259524"/>
      <w:bookmarkEnd w:id="24405"/>
      <w:bookmarkEnd w:id="24406"/>
    </w:p>
    <w:p w14:paraId="45EF37E5" w14:textId="5262B591" w:rsidR="00D03C19" w:rsidRDefault="00D03C19" w:rsidP="00D03C19">
      <w:pPr>
        <w:pStyle w:val="af9"/>
        <w:keepNext/>
        <w:rPr>
          <w:rtl/>
          <w:lang w:eastAsia="he-IL"/>
        </w:rPr>
      </w:pPr>
      <w:bookmarkStart w:id="24407" w:name="ET_guest_אסף_אשרוב_3338"/>
      <w:r w:rsidRPr="00D03C19">
        <w:rPr>
          <w:rStyle w:val="TagStyle"/>
          <w:rtl/>
        </w:rPr>
        <w:t xml:space="preserve"> &lt;&lt; אורח &gt;&gt; </w:t>
      </w:r>
      <w:r>
        <w:rPr>
          <w:rtl/>
          <w:lang w:eastAsia="he-IL"/>
        </w:rPr>
        <w:t>אסף אשרוב:</w:t>
      </w:r>
      <w:r w:rsidRPr="00D03C19">
        <w:rPr>
          <w:rStyle w:val="TagStyle"/>
          <w:rtl/>
        </w:rPr>
        <w:t xml:space="preserve"> &lt;&lt; אורח &gt;&gt;</w:t>
      </w:r>
      <w:r w:rsidR="0011182F">
        <w:rPr>
          <w:rtl/>
          <w:lang w:eastAsia="he-IL"/>
        </w:rPr>
        <w:t xml:space="preserve"> </w:t>
      </w:r>
      <w:r>
        <w:rPr>
          <w:rtl/>
          <w:lang w:eastAsia="he-IL"/>
        </w:rPr>
        <w:t xml:space="preserve"> </w:t>
      </w:r>
      <w:bookmarkEnd w:id="24407"/>
    </w:p>
    <w:p w14:paraId="07968581" w14:textId="348C6CE5" w:rsidR="00D03C19" w:rsidRDefault="00D03C19" w:rsidP="00D03C19">
      <w:pPr>
        <w:pStyle w:val="KeepWithNext"/>
        <w:rPr>
          <w:rtl/>
          <w:lang w:eastAsia="he-IL"/>
        </w:rPr>
      </w:pPr>
    </w:p>
    <w:p w14:paraId="0A3A6E87" w14:textId="21C5610E" w:rsidR="00D03C19" w:rsidRDefault="00D03C19" w:rsidP="00D03C19">
      <w:pPr>
        <w:rPr>
          <w:rtl/>
          <w:lang w:eastAsia="he-IL"/>
        </w:rPr>
      </w:pPr>
      <w:bookmarkStart w:id="24408" w:name="_ETM_Q1_21260296"/>
      <w:bookmarkStart w:id="24409" w:name="_ETM_Q1_21260320"/>
      <w:bookmarkEnd w:id="24408"/>
      <w:bookmarkEnd w:id="24409"/>
      <w:r>
        <w:rPr>
          <w:rFonts w:hint="cs"/>
          <w:rtl/>
          <w:lang w:eastAsia="he-IL"/>
        </w:rPr>
        <w:t>יצאתי.</w:t>
      </w:r>
    </w:p>
    <w:p w14:paraId="2402368A" w14:textId="03F3059B" w:rsidR="00D03C19" w:rsidRDefault="00D03C19" w:rsidP="00D03C19">
      <w:pPr>
        <w:rPr>
          <w:rtl/>
          <w:lang w:eastAsia="he-IL"/>
        </w:rPr>
      </w:pPr>
      <w:bookmarkStart w:id="24410" w:name="_ETM_Q1_21261790"/>
      <w:bookmarkStart w:id="24411" w:name="_ETM_Q1_21261827"/>
      <w:bookmarkEnd w:id="24410"/>
      <w:bookmarkEnd w:id="24411"/>
    </w:p>
    <w:p w14:paraId="1D2ACB00" w14:textId="34EBA20E" w:rsidR="00D03C19" w:rsidRDefault="00D03C19" w:rsidP="00D03C19">
      <w:pPr>
        <w:pStyle w:val="af6"/>
        <w:keepNext/>
        <w:rPr>
          <w:rtl/>
        </w:rPr>
      </w:pPr>
      <w:bookmarkStart w:id="24412" w:name="ET_yor_6520_3339"/>
      <w:r w:rsidRPr="00D03C19">
        <w:rPr>
          <w:rStyle w:val="TagStyle"/>
          <w:rtl/>
        </w:rPr>
        <w:t xml:space="preserve"> &lt;&lt; יור &gt;&gt; </w:t>
      </w:r>
      <w:r>
        <w:rPr>
          <w:rtl/>
        </w:rPr>
        <w:t>היו"ר ארז מלול:</w:t>
      </w:r>
      <w:r w:rsidRPr="00D03C19">
        <w:rPr>
          <w:rStyle w:val="TagStyle"/>
          <w:rtl/>
        </w:rPr>
        <w:t xml:space="preserve"> &lt;&lt; יור &gt;&gt;</w:t>
      </w:r>
      <w:r w:rsidR="0011182F">
        <w:rPr>
          <w:rtl/>
        </w:rPr>
        <w:t xml:space="preserve"> </w:t>
      </w:r>
      <w:r>
        <w:rPr>
          <w:rtl/>
        </w:rPr>
        <w:t xml:space="preserve"> </w:t>
      </w:r>
      <w:bookmarkEnd w:id="24412"/>
    </w:p>
    <w:p w14:paraId="2FE75684" w14:textId="58EED9CC" w:rsidR="00D03C19" w:rsidRDefault="00D03C19" w:rsidP="00D03C19">
      <w:pPr>
        <w:pStyle w:val="KeepWithNext"/>
        <w:rPr>
          <w:rtl/>
          <w:lang w:eastAsia="he-IL"/>
        </w:rPr>
      </w:pPr>
    </w:p>
    <w:p w14:paraId="5E264AC3" w14:textId="7039FE20" w:rsidR="00D03C19" w:rsidRDefault="00D03C19" w:rsidP="00D03C19">
      <w:pPr>
        <w:rPr>
          <w:rtl/>
          <w:lang w:eastAsia="he-IL"/>
        </w:rPr>
      </w:pPr>
      <w:bookmarkStart w:id="24413" w:name="_ETM_Q1_21262728"/>
      <w:bookmarkStart w:id="24414" w:name="_ETM_Q1_21262754"/>
      <w:bookmarkEnd w:id="24413"/>
      <w:bookmarkEnd w:id="24414"/>
      <w:r>
        <w:rPr>
          <w:rFonts w:hint="cs"/>
          <w:rtl/>
          <w:lang w:eastAsia="he-IL"/>
        </w:rPr>
        <w:t xml:space="preserve">יופי. </w:t>
      </w:r>
      <w:r w:rsidR="002C08CC">
        <w:rPr>
          <w:rFonts w:hint="cs"/>
          <w:rtl/>
          <w:lang w:eastAsia="he-IL"/>
        </w:rPr>
        <w:t>ת</w:t>
      </w:r>
      <w:r>
        <w:rPr>
          <w:rFonts w:hint="cs"/>
          <w:rtl/>
          <w:lang w:eastAsia="he-IL"/>
        </w:rPr>
        <w:t>שתה מים קרים ותחזור.</w:t>
      </w:r>
    </w:p>
    <w:p w14:paraId="6555D9A9" w14:textId="298C2647" w:rsidR="00D03C19" w:rsidRDefault="00D03C19" w:rsidP="00D03C19">
      <w:pPr>
        <w:rPr>
          <w:rtl/>
          <w:lang w:eastAsia="he-IL"/>
        </w:rPr>
      </w:pPr>
      <w:bookmarkStart w:id="24415" w:name="_ETM_Q1_21265408"/>
      <w:bookmarkStart w:id="24416" w:name="_ETM_Q1_21265448"/>
      <w:bookmarkEnd w:id="24415"/>
      <w:bookmarkEnd w:id="24416"/>
    </w:p>
    <w:p w14:paraId="00A52B44" w14:textId="06B98DB5" w:rsidR="00D03C19" w:rsidRDefault="00D03C19" w:rsidP="00D03C19">
      <w:pPr>
        <w:pStyle w:val="af9"/>
        <w:keepNext/>
        <w:rPr>
          <w:rtl/>
          <w:lang w:eastAsia="he-IL"/>
        </w:rPr>
      </w:pPr>
      <w:bookmarkStart w:id="24417" w:name="ET_guest_844382_3340"/>
      <w:r w:rsidRPr="00D03C19">
        <w:rPr>
          <w:rStyle w:val="TagStyle"/>
          <w:rtl/>
        </w:rPr>
        <w:t xml:space="preserve"> &lt;&lt; אורח &gt;&gt; </w:t>
      </w:r>
      <w:r>
        <w:rPr>
          <w:rtl/>
          <w:lang w:eastAsia="he-IL"/>
        </w:rPr>
        <w:t>ניצן פלדמן:</w:t>
      </w:r>
      <w:r w:rsidRPr="00D03C19">
        <w:rPr>
          <w:rStyle w:val="TagStyle"/>
          <w:rtl/>
        </w:rPr>
        <w:t xml:space="preserve"> &lt;&lt; אורח &gt;&gt;</w:t>
      </w:r>
      <w:r w:rsidR="0011182F">
        <w:rPr>
          <w:rtl/>
          <w:lang w:eastAsia="he-IL"/>
        </w:rPr>
        <w:t xml:space="preserve"> </w:t>
      </w:r>
      <w:r>
        <w:rPr>
          <w:rtl/>
          <w:lang w:eastAsia="he-IL"/>
        </w:rPr>
        <w:t xml:space="preserve"> </w:t>
      </w:r>
      <w:bookmarkEnd w:id="24417"/>
    </w:p>
    <w:p w14:paraId="3EFC8D4F" w14:textId="79C5F41A" w:rsidR="00D03C19" w:rsidRDefault="00D03C19" w:rsidP="00D03C19">
      <w:pPr>
        <w:pStyle w:val="KeepWithNext"/>
        <w:rPr>
          <w:rtl/>
          <w:lang w:eastAsia="he-IL"/>
        </w:rPr>
      </w:pPr>
    </w:p>
    <w:p w14:paraId="3A327292" w14:textId="00ECCDE5" w:rsidR="00D03C19" w:rsidRDefault="00D03C19" w:rsidP="00D03C19">
      <w:pPr>
        <w:rPr>
          <w:rtl/>
          <w:lang w:eastAsia="he-IL"/>
        </w:rPr>
      </w:pPr>
      <w:bookmarkStart w:id="24418" w:name="_ETM_Q1_21266098"/>
      <w:bookmarkStart w:id="24419" w:name="_ETM_Q1_21266116"/>
      <w:bookmarkEnd w:id="24418"/>
      <w:bookmarkEnd w:id="24419"/>
      <w:r>
        <w:rPr>
          <w:rFonts w:hint="cs"/>
          <w:rtl/>
          <w:lang w:eastAsia="he-IL"/>
        </w:rPr>
        <w:t xml:space="preserve">זה לא </w:t>
      </w:r>
      <w:bookmarkStart w:id="24420" w:name="_ETM_Q1_21266983"/>
      <w:bookmarkEnd w:id="24420"/>
      <w:r>
        <w:rPr>
          <w:rFonts w:hint="cs"/>
          <w:rtl/>
          <w:lang w:eastAsia="he-IL"/>
        </w:rPr>
        <w:t xml:space="preserve">מה שכתוב פה, וזה לא מה שיקרה בפועל. </w:t>
      </w:r>
    </w:p>
    <w:p w14:paraId="6DFE4838" w14:textId="4F25905E" w:rsidR="00D03C19" w:rsidRDefault="00D03C19" w:rsidP="00D03C19">
      <w:pPr>
        <w:rPr>
          <w:rtl/>
          <w:lang w:eastAsia="he-IL"/>
        </w:rPr>
      </w:pPr>
      <w:bookmarkStart w:id="24421" w:name="_ETM_Q1_21270024"/>
      <w:bookmarkStart w:id="24422" w:name="_ETM_Q1_21270070"/>
      <w:bookmarkEnd w:id="24421"/>
      <w:bookmarkEnd w:id="24422"/>
    </w:p>
    <w:p w14:paraId="6F204215" w14:textId="5AC1B86E" w:rsidR="00D03C19" w:rsidRDefault="00D03C19" w:rsidP="00D03C19">
      <w:pPr>
        <w:pStyle w:val="af6"/>
        <w:keepNext/>
        <w:rPr>
          <w:rtl/>
        </w:rPr>
      </w:pPr>
      <w:bookmarkStart w:id="24423" w:name="ET_yor_6520_3341"/>
      <w:r w:rsidRPr="00D03C19">
        <w:rPr>
          <w:rStyle w:val="TagStyle"/>
          <w:rtl/>
        </w:rPr>
        <w:t xml:space="preserve"> &lt;&lt; יור &gt;&gt; </w:t>
      </w:r>
      <w:r>
        <w:rPr>
          <w:rtl/>
        </w:rPr>
        <w:t>היו"ר ארז מלול:</w:t>
      </w:r>
      <w:r w:rsidRPr="00D03C19">
        <w:rPr>
          <w:rStyle w:val="TagStyle"/>
          <w:rtl/>
        </w:rPr>
        <w:t xml:space="preserve"> &lt;&lt; יור &gt;&gt;</w:t>
      </w:r>
      <w:r w:rsidR="0011182F">
        <w:rPr>
          <w:rtl/>
        </w:rPr>
        <w:t xml:space="preserve"> </w:t>
      </w:r>
      <w:r>
        <w:rPr>
          <w:rtl/>
        </w:rPr>
        <w:t xml:space="preserve"> </w:t>
      </w:r>
      <w:bookmarkEnd w:id="24423"/>
    </w:p>
    <w:p w14:paraId="2BA4825F" w14:textId="612A385F" w:rsidR="00D03C19" w:rsidRDefault="00D03C19" w:rsidP="00D03C19">
      <w:pPr>
        <w:pStyle w:val="KeepWithNext"/>
        <w:rPr>
          <w:rtl/>
          <w:lang w:eastAsia="he-IL"/>
        </w:rPr>
      </w:pPr>
    </w:p>
    <w:p w14:paraId="2BC187C1" w14:textId="47CC6588" w:rsidR="00D03C19" w:rsidRDefault="00D03C19" w:rsidP="00D03C19">
      <w:pPr>
        <w:rPr>
          <w:rtl/>
          <w:lang w:eastAsia="he-IL"/>
        </w:rPr>
      </w:pPr>
      <w:bookmarkStart w:id="24424" w:name="_ETM_Q1_21270666"/>
      <w:bookmarkStart w:id="24425" w:name="_ETM_Q1_21270694"/>
      <w:bookmarkEnd w:id="24424"/>
      <w:bookmarkEnd w:id="24425"/>
      <w:r>
        <w:rPr>
          <w:rFonts w:hint="cs"/>
          <w:rtl/>
          <w:lang w:eastAsia="he-IL"/>
        </w:rPr>
        <w:t>טוב.</w:t>
      </w:r>
      <w:bookmarkStart w:id="24426" w:name="_ETM_Q1_21271110"/>
      <w:bookmarkEnd w:id="24426"/>
    </w:p>
    <w:p w14:paraId="721C2D26" w14:textId="3DFCFB46" w:rsidR="00D03C19" w:rsidRDefault="00D03C19" w:rsidP="00D03C19">
      <w:pPr>
        <w:rPr>
          <w:rtl/>
          <w:lang w:eastAsia="he-IL"/>
        </w:rPr>
      </w:pPr>
      <w:bookmarkStart w:id="24427" w:name="_ETM_Q1_21271152"/>
      <w:bookmarkEnd w:id="24427"/>
    </w:p>
    <w:p w14:paraId="2D4078A2" w14:textId="6109449F" w:rsidR="00D03C19" w:rsidRDefault="00D03C19" w:rsidP="00D03C19">
      <w:pPr>
        <w:pStyle w:val="af9"/>
        <w:keepNext/>
        <w:rPr>
          <w:rtl/>
          <w:lang w:eastAsia="he-IL"/>
        </w:rPr>
      </w:pPr>
      <w:bookmarkStart w:id="24428" w:name="ET_guest_844382_3342"/>
      <w:r w:rsidRPr="00D03C19">
        <w:rPr>
          <w:rStyle w:val="TagStyle"/>
          <w:rtl/>
        </w:rPr>
        <w:t xml:space="preserve"> &lt;&lt; אורח &gt;&gt; </w:t>
      </w:r>
      <w:r>
        <w:rPr>
          <w:rtl/>
          <w:lang w:eastAsia="he-IL"/>
        </w:rPr>
        <w:t>ניצן פלדמן:</w:t>
      </w:r>
      <w:r w:rsidRPr="00D03C19">
        <w:rPr>
          <w:rStyle w:val="TagStyle"/>
          <w:rtl/>
        </w:rPr>
        <w:t xml:space="preserve"> &lt;&lt; אורח &gt;&gt;</w:t>
      </w:r>
      <w:r w:rsidR="0011182F">
        <w:rPr>
          <w:rtl/>
          <w:lang w:eastAsia="he-IL"/>
        </w:rPr>
        <w:t xml:space="preserve"> </w:t>
      </w:r>
      <w:r>
        <w:rPr>
          <w:rtl/>
          <w:lang w:eastAsia="he-IL"/>
        </w:rPr>
        <w:t xml:space="preserve"> </w:t>
      </w:r>
      <w:bookmarkEnd w:id="24428"/>
    </w:p>
    <w:p w14:paraId="5C12E7BB" w14:textId="5C50E539" w:rsidR="00D03C19" w:rsidRDefault="00D03C19" w:rsidP="00D03C19">
      <w:pPr>
        <w:pStyle w:val="KeepWithNext"/>
        <w:rPr>
          <w:rtl/>
          <w:lang w:eastAsia="he-IL"/>
        </w:rPr>
      </w:pPr>
    </w:p>
    <w:p w14:paraId="267691F4" w14:textId="6FF156A8" w:rsidR="00D03C19" w:rsidRDefault="00D03C19" w:rsidP="00D03C19">
      <w:pPr>
        <w:rPr>
          <w:rtl/>
          <w:lang w:eastAsia="he-IL"/>
        </w:rPr>
      </w:pPr>
      <w:bookmarkStart w:id="24429" w:name="_ETM_Q1_21271867"/>
      <w:bookmarkStart w:id="24430" w:name="_ETM_Q1_21271890"/>
      <w:bookmarkEnd w:id="24429"/>
      <w:bookmarkEnd w:id="24430"/>
      <w:r>
        <w:rPr>
          <w:rFonts w:hint="cs"/>
          <w:rtl/>
          <w:lang w:eastAsia="he-IL"/>
        </w:rPr>
        <w:t xml:space="preserve">ותקשיבו לדברים </w:t>
      </w:r>
      <w:bookmarkStart w:id="24431" w:name="_ETM_Q1_21273038"/>
      <w:bookmarkEnd w:id="24431"/>
      <w:r>
        <w:rPr>
          <w:rFonts w:hint="cs"/>
          <w:rtl/>
          <w:lang w:eastAsia="he-IL"/>
        </w:rPr>
        <w:t xml:space="preserve">האלה שנאמרים </w:t>
      </w:r>
      <w:bookmarkStart w:id="24432" w:name="_ETM_Q1_21268859"/>
      <w:bookmarkEnd w:id="24432"/>
      <w:r>
        <w:rPr>
          <w:rFonts w:hint="cs"/>
          <w:rtl/>
          <w:lang w:eastAsia="he-IL"/>
        </w:rPr>
        <w:t>פה על ידי כל הגופים המקצועיים שעובדים בשטח.</w:t>
      </w:r>
      <w:bookmarkStart w:id="24433" w:name="_ETM_Q1_21273933"/>
      <w:bookmarkEnd w:id="24433"/>
    </w:p>
    <w:p w14:paraId="5C06996E" w14:textId="0438FC56" w:rsidR="00D03C19" w:rsidRDefault="00D03C19" w:rsidP="00D03C19">
      <w:pPr>
        <w:rPr>
          <w:rtl/>
          <w:lang w:eastAsia="he-IL"/>
        </w:rPr>
      </w:pPr>
      <w:bookmarkStart w:id="24434" w:name="_ETM_Q1_21273992"/>
      <w:bookmarkEnd w:id="24434"/>
    </w:p>
    <w:p w14:paraId="19352DE3" w14:textId="30483875" w:rsidR="00D03C19" w:rsidRDefault="00D03C19" w:rsidP="00D03C19">
      <w:pPr>
        <w:pStyle w:val="af6"/>
        <w:keepNext/>
        <w:rPr>
          <w:rtl/>
        </w:rPr>
      </w:pPr>
      <w:bookmarkStart w:id="24435" w:name="ET_yor_6520_3343"/>
      <w:r w:rsidRPr="00D03C19">
        <w:rPr>
          <w:rStyle w:val="TagStyle"/>
          <w:rtl/>
        </w:rPr>
        <w:t xml:space="preserve"> &lt;&lt; יור &gt;&gt; </w:t>
      </w:r>
      <w:r>
        <w:rPr>
          <w:rtl/>
        </w:rPr>
        <w:t>היו"ר ארז מלול:</w:t>
      </w:r>
      <w:r w:rsidRPr="00D03C19">
        <w:rPr>
          <w:rStyle w:val="TagStyle"/>
          <w:rtl/>
        </w:rPr>
        <w:t xml:space="preserve"> &lt;&lt; יור &gt;&gt;</w:t>
      </w:r>
      <w:r w:rsidR="0011182F">
        <w:rPr>
          <w:rtl/>
        </w:rPr>
        <w:t xml:space="preserve"> </w:t>
      </w:r>
      <w:r>
        <w:rPr>
          <w:rtl/>
        </w:rPr>
        <w:t xml:space="preserve"> </w:t>
      </w:r>
      <w:bookmarkEnd w:id="24435"/>
    </w:p>
    <w:p w14:paraId="61BFB249" w14:textId="12278512" w:rsidR="00D03C19" w:rsidRDefault="00D03C19" w:rsidP="00D03C19">
      <w:pPr>
        <w:pStyle w:val="KeepWithNext"/>
        <w:rPr>
          <w:rtl/>
          <w:lang w:eastAsia="he-IL"/>
        </w:rPr>
      </w:pPr>
    </w:p>
    <w:p w14:paraId="1128C242" w14:textId="33D2AF13" w:rsidR="00D03C19" w:rsidRDefault="00D03C19" w:rsidP="00D03C19">
      <w:pPr>
        <w:rPr>
          <w:rtl/>
          <w:lang w:eastAsia="he-IL"/>
        </w:rPr>
      </w:pPr>
      <w:bookmarkStart w:id="24436" w:name="_ETM_Q1_21274611"/>
      <w:bookmarkStart w:id="24437" w:name="_ETM_Q1_21274632"/>
      <w:bookmarkEnd w:id="24436"/>
      <w:bookmarkEnd w:id="24437"/>
      <w:r>
        <w:rPr>
          <w:rFonts w:hint="cs"/>
          <w:rtl/>
          <w:lang w:eastAsia="he-IL"/>
        </w:rPr>
        <w:t xml:space="preserve">אנחנו </w:t>
      </w:r>
      <w:bookmarkStart w:id="24438" w:name="_ETM_Q1_21274938"/>
      <w:bookmarkEnd w:id="24438"/>
      <w:r>
        <w:rPr>
          <w:rFonts w:hint="cs"/>
          <w:rtl/>
          <w:lang w:eastAsia="he-IL"/>
        </w:rPr>
        <w:t>שומעים. שומעים. כן</w:t>
      </w:r>
      <w:bookmarkStart w:id="24439" w:name="_ETM_Q1_21274781"/>
      <w:bookmarkEnd w:id="24439"/>
      <w:r>
        <w:rPr>
          <w:rFonts w:hint="cs"/>
          <w:rtl/>
          <w:lang w:eastAsia="he-IL"/>
        </w:rPr>
        <w:t>, יאשי.</w:t>
      </w:r>
    </w:p>
    <w:p w14:paraId="4574C234" w14:textId="2B4B23AD" w:rsidR="00D03C19" w:rsidRDefault="00D03C19" w:rsidP="00D03C19">
      <w:pPr>
        <w:rPr>
          <w:rtl/>
          <w:lang w:eastAsia="he-IL"/>
        </w:rPr>
      </w:pPr>
      <w:bookmarkStart w:id="24440" w:name="_ETM_Q1_21278124"/>
      <w:bookmarkStart w:id="24441" w:name="_ETM_Q1_21278158"/>
      <w:bookmarkEnd w:id="24440"/>
      <w:bookmarkEnd w:id="24441"/>
    </w:p>
    <w:p w14:paraId="7CA47511" w14:textId="798D95B5" w:rsidR="00D03C19" w:rsidRDefault="00D03C19" w:rsidP="00D03C19">
      <w:pPr>
        <w:pStyle w:val="af9"/>
        <w:keepNext/>
        <w:rPr>
          <w:rtl/>
          <w:lang w:eastAsia="he-IL"/>
        </w:rPr>
      </w:pPr>
      <w:bookmarkStart w:id="24442" w:name="ET_guest_יאשי_סער_3344"/>
      <w:r w:rsidRPr="00D03C19">
        <w:rPr>
          <w:rStyle w:val="TagStyle"/>
          <w:rtl/>
        </w:rPr>
        <w:t xml:space="preserve"> &lt;&lt; אורח &gt;&gt; </w:t>
      </w:r>
      <w:r>
        <w:rPr>
          <w:rtl/>
          <w:lang w:eastAsia="he-IL"/>
        </w:rPr>
        <w:t>יאשי סער:</w:t>
      </w:r>
      <w:r w:rsidRPr="00D03C19">
        <w:rPr>
          <w:rStyle w:val="TagStyle"/>
          <w:rtl/>
        </w:rPr>
        <w:t xml:space="preserve"> &lt;&lt; אורח &gt;&gt;</w:t>
      </w:r>
      <w:r w:rsidR="0011182F">
        <w:rPr>
          <w:rtl/>
          <w:lang w:eastAsia="he-IL"/>
        </w:rPr>
        <w:t xml:space="preserve"> </w:t>
      </w:r>
      <w:r>
        <w:rPr>
          <w:rtl/>
          <w:lang w:eastAsia="he-IL"/>
        </w:rPr>
        <w:t xml:space="preserve"> </w:t>
      </w:r>
      <w:bookmarkEnd w:id="24442"/>
    </w:p>
    <w:p w14:paraId="3EF305F1" w14:textId="0C37B1FD" w:rsidR="00D03C19" w:rsidRDefault="00D03C19" w:rsidP="00D03C19">
      <w:pPr>
        <w:pStyle w:val="KeepWithNext"/>
        <w:rPr>
          <w:rtl/>
          <w:lang w:eastAsia="he-IL"/>
        </w:rPr>
      </w:pPr>
    </w:p>
    <w:p w14:paraId="4FB3FCAB" w14:textId="7FCC6EDF" w:rsidR="00D03C19" w:rsidRDefault="00D03C19" w:rsidP="00D03C19">
      <w:pPr>
        <w:rPr>
          <w:rtl/>
          <w:lang w:eastAsia="he-IL"/>
        </w:rPr>
      </w:pPr>
      <w:bookmarkStart w:id="24443" w:name="_ETM_Q1_21278891"/>
      <w:bookmarkStart w:id="24444" w:name="_ETM_Q1_21278906"/>
      <w:bookmarkEnd w:id="24443"/>
      <w:bookmarkEnd w:id="24444"/>
      <w:r>
        <w:rPr>
          <w:rFonts w:hint="cs"/>
          <w:rtl/>
          <w:lang w:eastAsia="he-IL"/>
        </w:rPr>
        <w:t xml:space="preserve">כן, שלום. יאשי ממינהל התכנון. </w:t>
      </w:r>
      <w:bookmarkStart w:id="24445" w:name="_ETM_Q1_21281825"/>
      <w:bookmarkEnd w:id="24445"/>
      <w:r>
        <w:rPr>
          <w:rFonts w:hint="cs"/>
          <w:rtl/>
          <w:lang w:eastAsia="he-IL"/>
        </w:rPr>
        <w:t>אני רוצה להתייחס לדברים, וחבל שאסף יצא, כי כרגע, בנוס</w:t>
      </w:r>
      <w:bookmarkStart w:id="24446" w:name="_ETM_Q1_21285637"/>
      <w:bookmarkEnd w:id="24446"/>
      <w:r>
        <w:rPr>
          <w:rFonts w:hint="cs"/>
          <w:rtl/>
          <w:lang w:eastAsia="he-IL"/>
        </w:rPr>
        <w:t>ח המוצע כאן, מדובר על - - -</w:t>
      </w:r>
      <w:bookmarkStart w:id="24447" w:name="_ETM_Q1_21288955"/>
      <w:bookmarkEnd w:id="24447"/>
    </w:p>
    <w:p w14:paraId="57BE1789" w14:textId="3299B5A4" w:rsidR="00D03C19" w:rsidRDefault="00D03C19" w:rsidP="00D03C19">
      <w:pPr>
        <w:rPr>
          <w:rtl/>
          <w:lang w:eastAsia="he-IL"/>
        </w:rPr>
      </w:pPr>
      <w:bookmarkStart w:id="24448" w:name="_ETM_Q1_21289011"/>
      <w:bookmarkEnd w:id="24448"/>
    </w:p>
    <w:p w14:paraId="4DDA2A5F" w14:textId="0DDA9C27" w:rsidR="00D03C19" w:rsidRDefault="00D03C19" w:rsidP="00D03C19">
      <w:pPr>
        <w:pStyle w:val="af6"/>
        <w:keepNext/>
        <w:rPr>
          <w:rtl/>
        </w:rPr>
      </w:pPr>
      <w:bookmarkStart w:id="24449" w:name="ET_yor_6520_3345"/>
      <w:r w:rsidRPr="00D03C19">
        <w:rPr>
          <w:rStyle w:val="TagStyle"/>
          <w:rtl/>
        </w:rPr>
        <w:t xml:space="preserve"> &lt;&lt; יור &gt;&gt; </w:t>
      </w:r>
      <w:r>
        <w:rPr>
          <w:rtl/>
        </w:rPr>
        <w:t>היו"ר ארז מלול:</w:t>
      </w:r>
      <w:r w:rsidRPr="00D03C19">
        <w:rPr>
          <w:rStyle w:val="TagStyle"/>
          <w:rtl/>
        </w:rPr>
        <w:t xml:space="preserve"> &lt;&lt; יור &gt;&gt;</w:t>
      </w:r>
      <w:r w:rsidR="0011182F">
        <w:rPr>
          <w:rtl/>
        </w:rPr>
        <w:t xml:space="preserve"> </w:t>
      </w:r>
      <w:r>
        <w:rPr>
          <w:rtl/>
        </w:rPr>
        <w:t xml:space="preserve"> </w:t>
      </w:r>
      <w:bookmarkEnd w:id="24449"/>
    </w:p>
    <w:p w14:paraId="4759ABD7" w14:textId="56222135" w:rsidR="00D03C19" w:rsidRDefault="00D03C19" w:rsidP="00D03C19">
      <w:pPr>
        <w:pStyle w:val="KeepWithNext"/>
        <w:rPr>
          <w:rtl/>
          <w:lang w:eastAsia="he-IL"/>
        </w:rPr>
      </w:pPr>
    </w:p>
    <w:p w14:paraId="7660E0BE" w14:textId="0C3BCE8B" w:rsidR="00D03C19" w:rsidRDefault="00D03C19" w:rsidP="00D03C19">
      <w:pPr>
        <w:rPr>
          <w:rtl/>
          <w:lang w:eastAsia="he-IL"/>
        </w:rPr>
      </w:pPr>
      <w:bookmarkStart w:id="24450" w:name="_ETM_Q1_21289471"/>
      <w:bookmarkStart w:id="24451" w:name="_ETM_Q1_21289487"/>
      <w:bookmarkEnd w:id="24450"/>
      <w:bookmarkEnd w:id="24451"/>
      <w:r>
        <w:rPr>
          <w:rFonts w:hint="cs"/>
          <w:rtl/>
          <w:lang w:eastAsia="he-IL"/>
        </w:rPr>
        <w:t xml:space="preserve">תגיד תודה שהוא </w:t>
      </w:r>
      <w:bookmarkStart w:id="24452" w:name="_ETM_Q1_21290423"/>
      <w:bookmarkEnd w:id="24452"/>
      <w:r>
        <w:rPr>
          <w:rFonts w:hint="cs"/>
          <w:rtl/>
          <w:lang w:eastAsia="he-IL"/>
        </w:rPr>
        <w:t>יצא. אחרת לא היית מדבר.</w:t>
      </w:r>
      <w:bookmarkStart w:id="24453" w:name="_ETM_Q1_21292103"/>
      <w:bookmarkEnd w:id="24453"/>
    </w:p>
    <w:p w14:paraId="7A2E8DF2" w14:textId="67087732" w:rsidR="00D03C19" w:rsidRDefault="00D03C19" w:rsidP="00D03C19">
      <w:pPr>
        <w:rPr>
          <w:rtl/>
          <w:lang w:eastAsia="he-IL"/>
        </w:rPr>
      </w:pPr>
      <w:bookmarkStart w:id="24454" w:name="_ETM_Q1_21292149"/>
      <w:bookmarkEnd w:id="24454"/>
    </w:p>
    <w:p w14:paraId="4AD1A3C9" w14:textId="5CF553DC" w:rsidR="00D03C19" w:rsidRDefault="00D03C19" w:rsidP="00D03C19">
      <w:pPr>
        <w:pStyle w:val="af9"/>
        <w:keepNext/>
        <w:rPr>
          <w:rtl/>
          <w:lang w:eastAsia="he-IL"/>
        </w:rPr>
      </w:pPr>
      <w:bookmarkStart w:id="24455" w:name="ET_guest_יאשי_סער_3346"/>
      <w:r w:rsidRPr="00D03C19">
        <w:rPr>
          <w:rStyle w:val="TagStyle"/>
          <w:rtl/>
        </w:rPr>
        <w:t xml:space="preserve"> &lt;&lt; אורח &gt;&gt; </w:t>
      </w:r>
      <w:r>
        <w:rPr>
          <w:rtl/>
          <w:lang w:eastAsia="he-IL"/>
        </w:rPr>
        <w:t>יאשי סער:</w:t>
      </w:r>
      <w:r w:rsidRPr="00D03C19">
        <w:rPr>
          <w:rStyle w:val="TagStyle"/>
          <w:rtl/>
        </w:rPr>
        <w:t xml:space="preserve"> &lt;&lt; אורח &gt;&gt;</w:t>
      </w:r>
      <w:r w:rsidR="0011182F">
        <w:rPr>
          <w:rtl/>
          <w:lang w:eastAsia="he-IL"/>
        </w:rPr>
        <w:t xml:space="preserve"> </w:t>
      </w:r>
      <w:r>
        <w:rPr>
          <w:rtl/>
          <w:lang w:eastAsia="he-IL"/>
        </w:rPr>
        <w:t xml:space="preserve"> </w:t>
      </w:r>
      <w:bookmarkEnd w:id="24455"/>
    </w:p>
    <w:p w14:paraId="50D99EA8" w14:textId="47A87616" w:rsidR="00D03C19" w:rsidRDefault="00D03C19" w:rsidP="00D03C19">
      <w:pPr>
        <w:pStyle w:val="KeepWithNext"/>
        <w:rPr>
          <w:rtl/>
          <w:lang w:eastAsia="he-IL"/>
        </w:rPr>
      </w:pPr>
    </w:p>
    <w:p w14:paraId="24C708C7" w14:textId="046688AE" w:rsidR="00D03C19" w:rsidRDefault="00D03C19" w:rsidP="00D03C19">
      <w:pPr>
        <w:rPr>
          <w:rtl/>
          <w:lang w:eastAsia="he-IL"/>
        </w:rPr>
      </w:pPr>
      <w:bookmarkStart w:id="24456" w:name="_ETM_Q1_21292762"/>
      <w:bookmarkStart w:id="24457" w:name="_ETM_Q1_21292783"/>
      <w:bookmarkEnd w:id="24456"/>
      <w:bookmarkEnd w:id="24457"/>
      <w:r>
        <w:rPr>
          <w:rFonts w:hint="cs"/>
          <w:rtl/>
          <w:lang w:eastAsia="he-IL"/>
        </w:rPr>
        <w:t xml:space="preserve">על העברת הסמכות בנושא ההבהרות </w:t>
      </w:r>
      <w:bookmarkStart w:id="24458" w:name="_ETM_Q1_21296014"/>
      <w:bookmarkEnd w:id="24458"/>
      <w:r>
        <w:rPr>
          <w:rFonts w:hint="cs"/>
          <w:rtl/>
          <w:lang w:eastAsia="he-IL"/>
        </w:rPr>
        <w:t>למורשה להיתר, ככל שלא ניתן לו מענה. אני רוצה</w:t>
      </w:r>
      <w:bookmarkStart w:id="24459" w:name="_ETM_Q1_21300879"/>
      <w:bookmarkEnd w:id="24459"/>
      <w:r>
        <w:rPr>
          <w:rFonts w:hint="cs"/>
          <w:rtl/>
          <w:lang w:eastAsia="he-IL"/>
        </w:rPr>
        <w:t xml:space="preserve"> לקרוא מתוך תקנות הרישוי הקיימות היום. כתוב כך </w:t>
      </w:r>
      <w:r>
        <w:rPr>
          <w:rtl/>
          <w:lang w:eastAsia="he-IL"/>
        </w:rPr>
        <w:t>–</w:t>
      </w:r>
      <w:r>
        <w:rPr>
          <w:rFonts w:hint="cs"/>
          <w:rtl/>
          <w:lang w:eastAsia="he-IL"/>
        </w:rPr>
        <w:t xml:space="preserve"> "מורשה</w:t>
      </w:r>
      <w:bookmarkStart w:id="24460" w:name="_ETM_Q1_21305682"/>
      <w:bookmarkEnd w:id="24460"/>
      <w:r>
        <w:rPr>
          <w:rFonts w:hint="cs"/>
          <w:rtl/>
          <w:lang w:eastAsia="he-IL"/>
        </w:rPr>
        <w:t xml:space="preserve"> להיתר רשאי להגיד למהנדס בקשה להבהרות בנוגע למידע שנמסר". </w:t>
      </w:r>
      <w:bookmarkStart w:id="24461" w:name="_ETM_Q1_21313526"/>
      <w:bookmarkEnd w:id="24461"/>
    </w:p>
    <w:p w14:paraId="2B186C94" w14:textId="630A27F4" w:rsidR="00D03C19" w:rsidRDefault="00D03C19" w:rsidP="00D03C19">
      <w:pPr>
        <w:rPr>
          <w:rtl/>
          <w:lang w:eastAsia="he-IL"/>
        </w:rPr>
      </w:pPr>
      <w:bookmarkStart w:id="24462" w:name="_ETM_Q1_21313566"/>
      <w:bookmarkEnd w:id="24462"/>
    </w:p>
    <w:p w14:paraId="17ABB2B4" w14:textId="5218A739" w:rsidR="00D03C19" w:rsidRDefault="00D03C19" w:rsidP="00D03C19">
      <w:pPr>
        <w:pStyle w:val="af9"/>
        <w:keepNext/>
        <w:rPr>
          <w:rtl/>
          <w:lang w:eastAsia="he-IL"/>
        </w:rPr>
      </w:pPr>
      <w:bookmarkStart w:id="24463" w:name="ET_guest_732513_3347"/>
      <w:r w:rsidRPr="00D03C19">
        <w:rPr>
          <w:rStyle w:val="TagStyle"/>
          <w:rtl/>
        </w:rPr>
        <w:t xml:space="preserve"> &lt;&lt; אורח &gt;&gt; </w:t>
      </w:r>
      <w:r>
        <w:rPr>
          <w:rtl/>
          <w:lang w:eastAsia="he-IL"/>
        </w:rPr>
        <w:t>חיים פייגלין:</w:t>
      </w:r>
      <w:r w:rsidRPr="00D03C19">
        <w:rPr>
          <w:rStyle w:val="TagStyle"/>
          <w:rtl/>
        </w:rPr>
        <w:t xml:space="preserve"> &lt;&lt; אורח &gt;&gt;</w:t>
      </w:r>
      <w:r w:rsidR="0011182F">
        <w:rPr>
          <w:rtl/>
          <w:lang w:eastAsia="he-IL"/>
        </w:rPr>
        <w:t xml:space="preserve"> </w:t>
      </w:r>
      <w:r>
        <w:rPr>
          <w:rtl/>
          <w:lang w:eastAsia="he-IL"/>
        </w:rPr>
        <w:t xml:space="preserve"> </w:t>
      </w:r>
      <w:bookmarkEnd w:id="24463"/>
    </w:p>
    <w:p w14:paraId="2A09DB25" w14:textId="5728F3AE" w:rsidR="00D03C19" w:rsidRDefault="00D03C19" w:rsidP="00D03C19">
      <w:pPr>
        <w:pStyle w:val="KeepWithNext"/>
        <w:rPr>
          <w:rtl/>
          <w:lang w:eastAsia="he-IL"/>
        </w:rPr>
      </w:pPr>
    </w:p>
    <w:p w14:paraId="591940DD" w14:textId="18E36D81" w:rsidR="00D03C19" w:rsidRDefault="00D03C19" w:rsidP="00D03C19">
      <w:pPr>
        <w:rPr>
          <w:rtl/>
          <w:lang w:eastAsia="he-IL"/>
        </w:rPr>
      </w:pPr>
      <w:bookmarkStart w:id="24464" w:name="_ETM_Q1_21314023"/>
      <w:bookmarkStart w:id="24465" w:name="_ETM_Q1_21314041"/>
      <w:bookmarkEnd w:id="24464"/>
      <w:bookmarkEnd w:id="24465"/>
      <w:r>
        <w:rPr>
          <w:rFonts w:hint="cs"/>
          <w:rtl/>
          <w:lang w:eastAsia="he-IL"/>
        </w:rPr>
        <w:t>אם לא נמסר?</w:t>
      </w:r>
    </w:p>
    <w:p w14:paraId="51DD09E0" w14:textId="27D0AA85" w:rsidR="00D03C19" w:rsidRDefault="00D03C19" w:rsidP="00D03C19">
      <w:pPr>
        <w:rPr>
          <w:rtl/>
          <w:lang w:eastAsia="he-IL"/>
        </w:rPr>
      </w:pPr>
      <w:bookmarkStart w:id="24466" w:name="_ETM_Q1_21315147"/>
      <w:bookmarkStart w:id="24467" w:name="_ETM_Q1_21315190"/>
      <w:bookmarkEnd w:id="24466"/>
      <w:bookmarkEnd w:id="24467"/>
    </w:p>
    <w:p w14:paraId="0B2A897C" w14:textId="623F8A31" w:rsidR="00D03C19" w:rsidRDefault="00D03C19" w:rsidP="00D03C19">
      <w:pPr>
        <w:pStyle w:val="af9"/>
        <w:keepNext/>
        <w:rPr>
          <w:rtl/>
          <w:lang w:eastAsia="he-IL"/>
        </w:rPr>
      </w:pPr>
      <w:bookmarkStart w:id="24468" w:name="ET_guest_יאשי_סער_3348"/>
      <w:r w:rsidRPr="00D03C19">
        <w:rPr>
          <w:rStyle w:val="TagStyle"/>
          <w:rtl/>
        </w:rPr>
        <w:t xml:space="preserve"> &lt;&lt; אורח &gt;&gt; </w:t>
      </w:r>
      <w:r>
        <w:rPr>
          <w:rtl/>
          <w:lang w:eastAsia="he-IL"/>
        </w:rPr>
        <w:t>יאשי סער:</w:t>
      </w:r>
      <w:r w:rsidRPr="00D03C19">
        <w:rPr>
          <w:rStyle w:val="TagStyle"/>
          <w:rtl/>
        </w:rPr>
        <w:t xml:space="preserve"> &lt;&lt; אורח &gt;&gt;</w:t>
      </w:r>
      <w:r w:rsidR="0011182F">
        <w:rPr>
          <w:rtl/>
          <w:lang w:eastAsia="he-IL"/>
        </w:rPr>
        <w:t xml:space="preserve"> </w:t>
      </w:r>
      <w:r>
        <w:rPr>
          <w:rtl/>
          <w:lang w:eastAsia="he-IL"/>
        </w:rPr>
        <w:t xml:space="preserve"> </w:t>
      </w:r>
      <w:bookmarkEnd w:id="24468"/>
    </w:p>
    <w:p w14:paraId="427D47FC" w14:textId="5B3F6FA7" w:rsidR="00D03C19" w:rsidRDefault="00D03C19" w:rsidP="00D03C19">
      <w:pPr>
        <w:pStyle w:val="KeepWithNext"/>
        <w:rPr>
          <w:rtl/>
          <w:lang w:eastAsia="he-IL"/>
        </w:rPr>
      </w:pPr>
    </w:p>
    <w:p w14:paraId="2BAB4318" w14:textId="1788879B" w:rsidR="00D03C19" w:rsidRDefault="00D03C19" w:rsidP="00D03C19">
      <w:pPr>
        <w:rPr>
          <w:rtl/>
          <w:lang w:eastAsia="he-IL"/>
        </w:rPr>
      </w:pPr>
      <w:bookmarkStart w:id="24469" w:name="_ETM_Q1_21315931"/>
      <w:bookmarkStart w:id="24470" w:name="_ETM_Q1_21315951"/>
      <w:bookmarkStart w:id="24471" w:name="_ETM_Q1_21310962"/>
      <w:bookmarkEnd w:id="24469"/>
      <w:bookmarkEnd w:id="24470"/>
      <w:bookmarkEnd w:id="24471"/>
      <w:r>
        <w:rPr>
          <w:rFonts w:hint="cs"/>
          <w:rtl/>
          <w:lang w:eastAsia="he-IL"/>
        </w:rPr>
        <w:t>רגע.</w:t>
      </w:r>
    </w:p>
    <w:p w14:paraId="37B65C25" w14:textId="69F9C06B" w:rsidR="00D03C19" w:rsidRDefault="00D03C19" w:rsidP="00D03C19">
      <w:pPr>
        <w:rPr>
          <w:rtl/>
          <w:lang w:eastAsia="he-IL"/>
        </w:rPr>
      </w:pPr>
      <w:bookmarkStart w:id="24472" w:name="_ETM_Q1_21311403"/>
      <w:bookmarkStart w:id="24473" w:name="_ETM_Q1_21311432"/>
      <w:bookmarkEnd w:id="24472"/>
      <w:bookmarkEnd w:id="24473"/>
    </w:p>
    <w:p w14:paraId="2D57C5EE" w14:textId="750A9ACA" w:rsidR="00D03C19" w:rsidRDefault="00D03C19" w:rsidP="00D03C19">
      <w:pPr>
        <w:pStyle w:val="af9"/>
        <w:keepNext/>
        <w:rPr>
          <w:rtl/>
          <w:lang w:eastAsia="he-IL"/>
        </w:rPr>
      </w:pPr>
      <w:bookmarkStart w:id="24474" w:name="ET_guest_732513_3349"/>
      <w:r w:rsidRPr="00D03C19">
        <w:rPr>
          <w:rStyle w:val="TagStyle"/>
          <w:rtl/>
        </w:rPr>
        <w:t xml:space="preserve"> &lt;&lt; אורח &gt;&gt; </w:t>
      </w:r>
      <w:r>
        <w:rPr>
          <w:rtl/>
          <w:lang w:eastAsia="he-IL"/>
        </w:rPr>
        <w:t>חיים פייגלין:</w:t>
      </w:r>
      <w:r w:rsidRPr="00D03C19">
        <w:rPr>
          <w:rStyle w:val="TagStyle"/>
          <w:rtl/>
        </w:rPr>
        <w:t xml:space="preserve"> &lt;&lt; אורח &gt;&gt;</w:t>
      </w:r>
      <w:r w:rsidR="0011182F">
        <w:rPr>
          <w:rtl/>
          <w:lang w:eastAsia="he-IL"/>
        </w:rPr>
        <w:t xml:space="preserve"> </w:t>
      </w:r>
      <w:r>
        <w:rPr>
          <w:rtl/>
          <w:lang w:eastAsia="he-IL"/>
        </w:rPr>
        <w:t xml:space="preserve"> </w:t>
      </w:r>
      <w:bookmarkEnd w:id="24474"/>
    </w:p>
    <w:p w14:paraId="2AA6A907" w14:textId="56AF4251" w:rsidR="00D03C19" w:rsidRDefault="00D03C19" w:rsidP="00D03C19">
      <w:pPr>
        <w:pStyle w:val="KeepWithNext"/>
        <w:rPr>
          <w:rtl/>
          <w:lang w:eastAsia="he-IL"/>
        </w:rPr>
      </w:pPr>
    </w:p>
    <w:p w14:paraId="1C8FEFED" w14:textId="026B485C" w:rsidR="00D03C19" w:rsidRDefault="00D03C19" w:rsidP="00D03C19">
      <w:pPr>
        <w:rPr>
          <w:rtl/>
          <w:lang w:eastAsia="he-IL"/>
        </w:rPr>
      </w:pPr>
      <w:bookmarkStart w:id="24475" w:name="_ETM_Q1_21312018"/>
      <w:bookmarkStart w:id="24476" w:name="_ETM_Q1_21312035"/>
      <w:bookmarkEnd w:id="24475"/>
      <w:bookmarkEnd w:id="24476"/>
      <w:r>
        <w:rPr>
          <w:rFonts w:hint="cs"/>
          <w:rtl/>
          <w:lang w:eastAsia="he-IL"/>
        </w:rPr>
        <w:t xml:space="preserve">אם לא נמסר. בזה </w:t>
      </w:r>
      <w:bookmarkStart w:id="24477" w:name="_ETM_Q1_21315399"/>
      <w:bookmarkEnd w:id="24477"/>
      <w:r>
        <w:rPr>
          <w:rFonts w:hint="cs"/>
          <w:rtl/>
          <w:lang w:eastAsia="he-IL"/>
        </w:rPr>
        <w:t>נגמר הסיפור.</w:t>
      </w:r>
      <w:bookmarkStart w:id="24478" w:name="_ETM_Q1_21316892"/>
      <w:bookmarkEnd w:id="24478"/>
    </w:p>
    <w:p w14:paraId="23EC0B95" w14:textId="31850E06" w:rsidR="00D03C19" w:rsidRDefault="00D03C19" w:rsidP="00D03C19">
      <w:pPr>
        <w:rPr>
          <w:rtl/>
          <w:lang w:eastAsia="he-IL"/>
        </w:rPr>
      </w:pPr>
      <w:bookmarkStart w:id="24479" w:name="_ETM_Q1_21316932"/>
      <w:bookmarkEnd w:id="24479"/>
    </w:p>
    <w:p w14:paraId="5877CD2D" w14:textId="022A492E" w:rsidR="00D03C19" w:rsidRDefault="00D03C19" w:rsidP="00D03C19">
      <w:pPr>
        <w:pStyle w:val="af9"/>
        <w:keepNext/>
        <w:rPr>
          <w:rtl/>
          <w:lang w:eastAsia="he-IL"/>
        </w:rPr>
      </w:pPr>
      <w:bookmarkStart w:id="24480" w:name="ET_guest_יאשי_סער_3351"/>
      <w:r w:rsidRPr="00D03C19">
        <w:rPr>
          <w:rStyle w:val="TagStyle"/>
          <w:rtl/>
        </w:rPr>
        <w:t xml:space="preserve"> &lt;&lt; אורח &gt;&gt; </w:t>
      </w:r>
      <w:r>
        <w:rPr>
          <w:rtl/>
          <w:lang w:eastAsia="he-IL"/>
        </w:rPr>
        <w:t>יאשי סער:</w:t>
      </w:r>
      <w:r w:rsidRPr="00D03C19">
        <w:rPr>
          <w:rStyle w:val="TagStyle"/>
          <w:rtl/>
        </w:rPr>
        <w:t xml:space="preserve"> &lt;&lt; אורח &gt;&gt;</w:t>
      </w:r>
      <w:r w:rsidR="0011182F">
        <w:rPr>
          <w:rtl/>
          <w:lang w:eastAsia="he-IL"/>
        </w:rPr>
        <w:t xml:space="preserve"> </w:t>
      </w:r>
      <w:r>
        <w:rPr>
          <w:rtl/>
          <w:lang w:eastAsia="he-IL"/>
        </w:rPr>
        <w:t xml:space="preserve"> </w:t>
      </w:r>
      <w:bookmarkEnd w:id="24480"/>
    </w:p>
    <w:p w14:paraId="535B8D05" w14:textId="7A3DCB29" w:rsidR="00D03C19" w:rsidRDefault="00D03C19" w:rsidP="00D03C19">
      <w:pPr>
        <w:pStyle w:val="KeepWithNext"/>
        <w:rPr>
          <w:rtl/>
          <w:lang w:eastAsia="he-IL"/>
        </w:rPr>
      </w:pPr>
    </w:p>
    <w:p w14:paraId="2FA7D5A3" w14:textId="4A268FB3" w:rsidR="00D03C19" w:rsidRDefault="00D03C19" w:rsidP="00D03C19">
      <w:pPr>
        <w:rPr>
          <w:rtl/>
          <w:lang w:eastAsia="he-IL"/>
        </w:rPr>
      </w:pPr>
      <w:bookmarkStart w:id="24481" w:name="_ETM_Q1_21315875"/>
      <w:bookmarkStart w:id="24482" w:name="_ETM_Q1_21315894"/>
      <w:bookmarkEnd w:id="24481"/>
      <w:bookmarkEnd w:id="24482"/>
      <w:r>
        <w:rPr>
          <w:rFonts w:hint="cs"/>
          <w:rtl/>
          <w:lang w:eastAsia="he-IL"/>
        </w:rPr>
        <w:t>אנחנו לא מדברים - - -</w:t>
      </w:r>
    </w:p>
    <w:p w14:paraId="446390BB" w14:textId="77777777" w:rsidR="00D03C19" w:rsidRPr="00D03C19" w:rsidRDefault="00D03C19" w:rsidP="00D03C19">
      <w:pPr>
        <w:rPr>
          <w:rtl/>
          <w:lang w:eastAsia="he-IL"/>
        </w:rPr>
      </w:pPr>
      <w:bookmarkStart w:id="24483" w:name="_ETM_Q1_21317462"/>
      <w:bookmarkStart w:id="24484" w:name="_ETM_Q1_21317514"/>
      <w:bookmarkEnd w:id="24483"/>
      <w:bookmarkEnd w:id="24484"/>
    </w:p>
    <w:p w14:paraId="7EDDA42F" w14:textId="3D3C1C35" w:rsidR="00D03C19" w:rsidRDefault="00D03C19" w:rsidP="00D03C19">
      <w:pPr>
        <w:pStyle w:val="af9"/>
        <w:keepNext/>
        <w:rPr>
          <w:rtl/>
          <w:lang w:eastAsia="he-IL"/>
        </w:rPr>
      </w:pPr>
      <w:bookmarkStart w:id="24485" w:name="ET_guest_844382_3350"/>
      <w:r w:rsidRPr="00D03C19">
        <w:rPr>
          <w:rStyle w:val="TagStyle"/>
          <w:rtl/>
        </w:rPr>
        <w:t xml:space="preserve"> &lt;&lt; אורח &gt;&gt; </w:t>
      </w:r>
      <w:r>
        <w:rPr>
          <w:rtl/>
          <w:lang w:eastAsia="he-IL"/>
        </w:rPr>
        <w:t>ניצן פלדמן:</w:t>
      </w:r>
      <w:r w:rsidRPr="00D03C19">
        <w:rPr>
          <w:rStyle w:val="TagStyle"/>
          <w:rtl/>
        </w:rPr>
        <w:t xml:space="preserve"> &lt;&lt; אורח &gt;&gt;</w:t>
      </w:r>
      <w:r w:rsidR="0011182F">
        <w:rPr>
          <w:rtl/>
          <w:lang w:eastAsia="he-IL"/>
        </w:rPr>
        <w:t xml:space="preserve"> </w:t>
      </w:r>
      <w:r>
        <w:rPr>
          <w:rtl/>
          <w:lang w:eastAsia="he-IL"/>
        </w:rPr>
        <w:t xml:space="preserve"> </w:t>
      </w:r>
      <w:bookmarkEnd w:id="24485"/>
    </w:p>
    <w:p w14:paraId="722F4052" w14:textId="19C36D85" w:rsidR="00D03C19" w:rsidRDefault="00D03C19" w:rsidP="00D03C19">
      <w:pPr>
        <w:pStyle w:val="KeepWithNext"/>
        <w:rPr>
          <w:rtl/>
          <w:lang w:eastAsia="he-IL"/>
        </w:rPr>
      </w:pPr>
    </w:p>
    <w:p w14:paraId="794D5829" w14:textId="13433276" w:rsidR="00D03C19" w:rsidRDefault="00D03C19" w:rsidP="00D03C19">
      <w:pPr>
        <w:rPr>
          <w:rtl/>
          <w:lang w:eastAsia="he-IL"/>
        </w:rPr>
      </w:pPr>
      <w:bookmarkStart w:id="24486" w:name="_ETM_Q1_21318719"/>
      <w:bookmarkStart w:id="24487" w:name="_ETM_Q1_21318738"/>
      <w:bookmarkStart w:id="24488" w:name="_ETM_Q1_21313854"/>
      <w:bookmarkEnd w:id="24486"/>
      <w:bookmarkEnd w:id="24487"/>
      <w:bookmarkEnd w:id="24488"/>
      <w:r>
        <w:rPr>
          <w:rFonts w:hint="cs"/>
          <w:rtl/>
          <w:lang w:eastAsia="he-IL"/>
        </w:rPr>
        <w:t>מה זה רלוונטי אחרי</w:t>
      </w:r>
      <w:bookmarkStart w:id="24489" w:name="_ETM_Q1_21319627"/>
      <w:bookmarkEnd w:id="24489"/>
      <w:r>
        <w:rPr>
          <w:rFonts w:hint="cs"/>
          <w:rtl/>
          <w:lang w:eastAsia="he-IL"/>
        </w:rPr>
        <w:t xml:space="preserve"> מה שתו</w:t>
      </w:r>
      <w:bookmarkStart w:id="24490" w:name="_ETM_Q1_21315792"/>
      <w:bookmarkEnd w:id="24490"/>
      <w:r>
        <w:rPr>
          <w:rFonts w:hint="cs"/>
          <w:rtl/>
          <w:lang w:eastAsia="he-IL"/>
        </w:rPr>
        <w:t>מר אמר?</w:t>
      </w:r>
      <w:bookmarkStart w:id="24491" w:name="_ETM_Q1_21318730"/>
      <w:bookmarkEnd w:id="24491"/>
    </w:p>
    <w:p w14:paraId="67430D12" w14:textId="12595784" w:rsidR="00D03C19" w:rsidRDefault="00D03C19" w:rsidP="00D03C19">
      <w:pPr>
        <w:rPr>
          <w:rtl/>
          <w:lang w:eastAsia="he-IL"/>
        </w:rPr>
      </w:pPr>
      <w:bookmarkStart w:id="24492" w:name="_ETM_Q1_21318774"/>
      <w:bookmarkEnd w:id="24492"/>
    </w:p>
    <w:p w14:paraId="087F0C9E" w14:textId="5D064EC6" w:rsidR="00D03C19" w:rsidRDefault="00D03C19" w:rsidP="00D03C19">
      <w:pPr>
        <w:pStyle w:val="af9"/>
        <w:keepNext/>
        <w:rPr>
          <w:rtl/>
          <w:lang w:eastAsia="he-IL"/>
        </w:rPr>
      </w:pPr>
      <w:bookmarkStart w:id="24493" w:name="ET_guest_יאשי_סער_3352"/>
      <w:r w:rsidRPr="00D03C19">
        <w:rPr>
          <w:rStyle w:val="TagStyle"/>
          <w:rtl/>
        </w:rPr>
        <w:t xml:space="preserve"> &lt;&lt; אורח &gt;&gt; </w:t>
      </w:r>
      <w:r>
        <w:rPr>
          <w:rtl/>
          <w:lang w:eastAsia="he-IL"/>
        </w:rPr>
        <w:t>יאשי סער:</w:t>
      </w:r>
      <w:r w:rsidRPr="00D03C19">
        <w:rPr>
          <w:rStyle w:val="TagStyle"/>
          <w:rtl/>
        </w:rPr>
        <w:t xml:space="preserve"> &lt;&lt; אורח &gt;&gt;</w:t>
      </w:r>
      <w:r w:rsidR="0011182F">
        <w:rPr>
          <w:rtl/>
          <w:lang w:eastAsia="he-IL"/>
        </w:rPr>
        <w:t xml:space="preserve"> </w:t>
      </w:r>
      <w:r>
        <w:rPr>
          <w:rtl/>
          <w:lang w:eastAsia="he-IL"/>
        </w:rPr>
        <w:t xml:space="preserve"> </w:t>
      </w:r>
      <w:bookmarkEnd w:id="24493"/>
    </w:p>
    <w:p w14:paraId="373DF61C" w14:textId="5F175C26" w:rsidR="00D03C19" w:rsidRDefault="00D03C19" w:rsidP="00D03C19">
      <w:pPr>
        <w:pStyle w:val="KeepWithNext"/>
        <w:rPr>
          <w:rtl/>
          <w:lang w:eastAsia="he-IL"/>
        </w:rPr>
      </w:pPr>
    </w:p>
    <w:p w14:paraId="1E36FEB0" w14:textId="0BEA2AF9" w:rsidR="00D03C19" w:rsidRDefault="00D03C19" w:rsidP="00D03C19">
      <w:pPr>
        <w:rPr>
          <w:rtl/>
          <w:lang w:eastAsia="he-IL"/>
        </w:rPr>
      </w:pPr>
      <w:bookmarkStart w:id="24494" w:name="_ETM_Q1_21319598"/>
      <w:bookmarkStart w:id="24495" w:name="_ETM_Q1_21319617"/>
      <w:bookmarkEnd w:id="24494"/>
      <w:bookmarkEnd w:id="24495"/>
      <w:r>
        <w:rPr>
          <w:rFonts w:hint="cs"/>
          <w:rtl/>
          <w:lang w:eastAsia="he-IL"/>
        </w:rPr>
        <w:t xml:space="preserve">אנחנו לא מדברים על מצב שבו לא </w:t>
      </w:r>
      <w:bookmarkStart w:id="24496" w:name="_ETM_Q1_21321717"/>
      <w:bookmarkEnd w:id="24496"/>
      <w:r>
        <w:rPr>
          <w:rFonts w:hint="cs"/>
          <w:rtl/>
          <w:lang w:eastAsia="he-IL"/>
        </w:rPr>
        <w:t xml:space="preserve">נמסר מידע. </w:t>
      </w:r>
      <w:bookmarkStart w:id="24497" w:name="_ETM_Q1_21323161"/>
      <w:bookmarkEnd w:id="24497"/>
    </w:p>
    <w:p w14:paraId="41217897" w14:textId="3C1C188A" w:rsidR="00D03C19" w:rsidRDefault="00D03C19" w:rsidP="00D03C19">
      <w:pPr>
        <w:rPr>
          <w:rtl/>
          <w:lang w:eastAsia="he-IL"/>
        </w:rPr>
      </w:pPr>
      <w:bookmarkStart w:id="24498" w:name="_ETM_Q1_21323206"/>
      <w:bookmarkEnd w:id="24498"/>
    </w:p>
    <w:p w14:paraId="1CE63E40" w14:textId="2EFA8E2F" w:rsidR="00D03C19" w:rsidRDefault="00D03C19" w:rsidP="00D03C19">
      <w:pPr>
        <w:pStyle w:val="af9"/>
        <w:keepNext/>
        <w:rPr>
          <w:rtl/>
          <w:lang w:eastAsia="he-IL"/>
        </w:rPr>
      </w:pPr>
      <w:r w:rsidRPr="00D03C19">
        <w:rPr>
          <w:rStyle w:val="TagStyle"/>
          <w:rtl/>
        </w:rPr>
        <w:t xml:space="preserve"> &lt;&lt; אורח &gt;&gt; </w:t>
      </w:r>
      <w:r>
        <w:rPr>
          <w:rtl/>
          <w:lang w:eastAsia="he-IL"/>
        </w:rPr>
        <w:t>ניצן פלדמן:</w:t>
      </w:r>
      <w:r w:rsidRPr="00D03C19">
        <w:rPr>
          <w:rStyle w:val="TagStyle"/>
          <w:rtl/>
        </w:rPr>
        <w:t xml:space="preserve"> &lt;&lt; אורח &gt;&gt;</w:t>
      </w:r>
      <w:r w:rsidR="0011182F">
        <w:rPr>
          <w:rtl/>
          <w:lang w:eastAsia="he-IL"/>
        </w:rPr>
        <w:t xml:space="preserve"> </w:t>
      </w:r>
      <w:r>
        <w:rPr>
          <w:rtl/>
          <w:lang w:eastAsia="he-IL"/>
        </w:rPr>
        <w:t xml:space="preserve"> </w:t>
      </w:r>
    </w:p>
    <w:p w14:paraId="733B0A52" w14:textId="3B07E3D3" w:rsidR="00D03C19" w:rsidRDefault="00D03C19" w:rsidP="00D03C19">
      <w:pPr>
        <w:pStyle w:val="KeepWithNext"/>
        <w:rPr>
          <w:rtl/>
          <w:lang w:eastAsia="he-IL"/>
        </w:rPr>
      </w:pPr>
    </w:p>
    <w:p w14:paraId="38BBEF31" w14:textId="4CBD4547" w:rsidR="00D03C19" w:rsidRDefault="00D03C19" w:rsidP="00D03C19">
      <w:pPr>
        <w:rPr>
          <w:rtl/>
          <w:lang w:eastAsia="he-IL"/>
        </w:rPr>
      </w:pPr>
      <w:bookmarkStart w:id="24499" w:name="_ETM_Q1_21323919"/>
      <w:bookmarkStart w:id="24500" w:name="_ETM_Q1_21323937"/>
      <w:bookmarkEnd w:id="24499"/>
      <w:bookmarkEnd w:id="24500"/>
      <w:r>
        <w:rPr>
          <w:rFonts w:hint="cs"/>
          <w:rtl/>
          <w:lang w:eastAsia="he-IL"/>
        </w:rPr>
        <w:t>אבל פה אתה מכריח אותי ללכת להבהרות</w:t>
      </w:r>
      <w:bookmarkStart w:id="24501" w:name="_ETM_Q1_21321195"/>
      <w:bookmarkEnd w:id="24501"/>
      <w:r>
        <w:rPr>
          <w:rFonts w:hint="cs"/>
          <w:rtl/>
          <w:lang w:eastAsia="he-IL"/>
        </w:rPr>
        <w:t>. כי</w:t>
      </w:r>
      <w:bookmarkStart w:id="24502" w:name="_ETM_Q1_21321472"/>
      <w:bookmarkEnd w:id="24502"/>
      <w:r>
        <w:rPr>
          <w:rFonts w:hint="cs"/>
          <w:rtl/>
          <w:lang w:eastAsia="he-IL"/>
        </w:rPr>
        <w:t xml:space="preserve"> המידע לא יינתן לו בתיק המידע.</w:t>
      </w:r>
      <w:bookmarkStart w:id="24503" w:name="_ETM_Q1_21323228"/>
      <w:bookmarkEnd w:id="24503"/>
    </w:p>
    <w:p w14:paraId="1603A131" w14:textId="244B8129" w:rsidR="00D03C19" w:rsidRDefault="00D03C19" w:rsidP="00D03C19">
      <w:pPr>
        <w:rPr>
          <w:rtl/>
          <w:lang w:eastAsia="he-IL"/>
        </w:rPr>
      </w:pPr>
      <w:bookmarkStart w:id="24504" w:name="_ETM_Q1_21323273"/>
      <w:bookmarkEnd w:id="24504"/>
    </w:p>
    <w:p w14:paraId="7FA6C9BF" w14:textId="34DCB42A" w:rsidR="00D03C19" w:rsidRDefault="00D03C19" w:rsidP="00D03C19">
      <w:pPr>
        <w:pStyle w:val="af9"/>
        <w:keepNext/>
        <w:rPr>
          <w:rtl/>
          <w:lang w:eastAsia="he-IL"/>
        </w:rPr>
      </w:pPr>
      <w:bookmarkStart w:id="24505" w:name="ET_guest_יאשי_סער_3354"/>
      <w:r w:rsidRPr="00D03C19">
        <w:rPr>
          <w:rStyle w:val="TagStyle"/>
          <w:rtl/>
        </w:rPr>
        <w:t xml:space="preserve"> &lt;&lt; אורח &gt;&gt; </w:t>
      </w:r>
      <w:r>
        <w:rPr>
          <w:rtl/>
          <w:lang w:eastAsia="he-IL"/>
        </w:rPr>
        <w:t>יאשי סער:</w:t>
      </w:r>
      <w:r w:rsidRPr="00D03C19">
        <w:rPr>
          <w:rStyle w:val="TagStyle"/>
          <w:rtl/>
        </w:rPr>
        <w:t xml:space="preserve"> &lt;&lt; אורח &gt;&gt;</w:t>
      </w:r>
      <w:r w:rsidR="0011182F">
        <w:rPr>
          <w:rtl/>
          <w:lang w:eastAsia="he-IL"/>
        </w:rPr>
        <w:t xml:space="preserve"> </w:t>
      </w:r>
      <w:r>
        <w:rPr>
          <w:rtl/>
          <w:lang w:eastAsia="he-IL"/>
        </w:rPr>
        <w:t xml:space="preserve"> </w:t>
      </w:r>
      <w:bookmarkEnd w:id="24505"/>
    </w:p>
    <w:p w14:paraId="37FF6D09" w14:textId="5D06D061" w:rsidR="00D03C19" w:rsidRDefault="00D03C19" w:rsidP="00D03C19">
      <w:pPr>
        <w:pStyle w:val="KeepWithNext"/>
        <w:rPr>
          <w:rtl/>
          <w:lang w:eastAsia="he-IL"/>
        </w:rPr>
      </w:pPr>
    </w:p>
    <w:p w14:paraId="6974F878" w14:textId="3A5D9125" w:rsidR="00D03C19" w:rsidRDefault="00D03C19" w:rsidP="00D03C19">
      <w:pPr>
        <w:rPr>
          <w:rtl/>
          <w:lang w:eastAsia="he-IL"/>
        </w:rPr>
      </w:pPr>
      <w:bookmarkStart w:id="24506" w:name="_ETM_Q1_21324093"/>
      <w:bookmarkStart w:id="24507" w:name="_ETM_Q1_21324112"/>
      <w:bookmarkEnd w:id="24506"/>
      <w:bookmarkEnd w:id="24507"/>
      <w:r>
        <w:rPr>
          <w:rFonts w:hint="cs"/>
          <w:rtl/>
          <w:lang w:eastAsia="he-IL"/>
        </w:rPr>
        <w:t>רגע. לא. לא.</w:t>
      </w:r>
    </w:p>
    <w:p w14:paraId="25563F83" w14:textId="78CF49F8" w:rsidR="00D03C19" w:rsidRDefault="00D03C19" w:rsidP="00D03C19">
      <w:pPr>
        <w:rPr>
          <w:rtl/>
          <w:lang w:eastAsia="he-IL"/>
        </w:rPr>
      </w:pPr>
      <w:bookmarkStart w:id="24508" w:name="_ETM_Q1_21325585"/>
      <w:bookmarkStart w:id="24509" w:name="_ETM_Q1_21325644"/>
      <w:bookmarkEnd w:id="24508"/>
      <w:bookmarkEnd w:id="24509"/>
    </w:p>
    <w:p w14:paraId="4355B6F0" w14:textId="0426B2FC" w:rsidR="00D03C19" w:rsidRDefault="00D03C19" w:rsidP="00D03C19">
      <w:pPr>
        <w:pStyle w:val="af9"/>
        <w:keepNext/>
        <w:rPr>
          <w:rtl/>
          <w:lang w:eastAsia="he-IL"/>
        </w:rPr>
      </w:pPr>
      <w:r w:rsidRPr="00D03C19">
        <w:rPr>
          <w:rStyle w:val="TagStyle"/>
          <w:rtl/>
        </w:rPr>
        <w:t xml:space="preserve"> &lt;&lt; אורח &gt;&gt; </w:t>
      </w:r>
      <w:r>
        <w:rPr>
          <w:rtl/>
          <w:lang w:eastAsia="he-IL"/>
        </w:rPr>
        <w:t>ניצן פלדמן:</w:t>
      </w:r>
      <w:r w:rsidRPr="00D03C19">
        <w:rPr>
          <w:rStyle w:val="TagStyle"/>
          <w:rtl/>
        </w:rPr>
        <w:t xml:space="preserve"> &lt;&lt; אורח &gt;&gt;</w:t>
      </w:r>
      <w:r w:rsidR="0011182F">
        <w:rPr>
          <w:rtl/>
          <w:lang w:eastAsia="he-IL"/>
        </w:rPr>
        <w:t xml:space="preserve"> </w:t>
      </w:r>
      <w:r>
        <w:rPr>
          <w:rtl/>
          <w:lang w:eastAsia="he-IL"/>
        </w:rPr>
        <w:t xml:space="preserve"> </w:t>
      </w:r>
    </w:p>
    <w:p w14:paraId="3E3E6B13" w14:textId="7B9E981B" w:rsidR="00D03C19" w:rsidRDefault="00D03C19" w:rsidP="00D03C19">
      <w:pPr>
        <w:pStyle w:val="KeepWithNext"/>
        <w:rPr>
          <w:rtl/>
          <w:lang w:eastAsia="he-IL"/>
        </w:rPr>
      </w:pPr>
    </w:p>
    <w:p w14:paraId="0E3E4CB5" w14:textId="14D61914" w:rsidR="00D03C19" w:rsidRDefault="00D03C19" w:rsidP="00D03C19">
      <w:pPr>
        <w:rPr>
          <w:rtl/>
          <w:lang w:eastAsia="he-IL"/>
        </w:rPr>
      </w:pPr>
      <w:bookmarkStart w:id="24510" w:name="_ETM_Q1_21326546"/>
      <w:bookmarkStart w:id="24511" w:name="_ETM_Q1_21326563"/>
      <w:bookmarkEnd w:id="24510"/>
      <w:bookmarkEnd w:id="24511"/>
      <w:r>
        <w:rPr>
          <w:rFonts w:hint="cs"/>
          <w:rtl/>
          <w:lang w:eastAsia="he-IL"/>
        </w:rPr>
        <w:t xml:space="preserve">אנחנו יודעים </w:t>
      </w:r>
      <w:bookmarkStart w:id="24512" w:name="_ETM_Q1_21327885"/>
      <w:bookmarkEnd w:id="24512"/>
      <w:r>
        <w:rPr>
          <w:rFonts w:hint="cs"/>
          <w:rtl/>
          <w:lang w:eastAsia="he-IL"/>
        </w:rPr>
        <w:t xml:space="preserve">את זה. </w:t>
      </w:r>
      <w:bookmarkStart w:id="24513" w:name="_ETM_Q1_21323534"/>
      <w:bookmarkEnd w:id="24513"/>
      <w:r>
        <w:rPr>
          <w:rFonts w:hint="cs"/>
          <w:rtl/>
          <w:lang w:eastAsia="he-IL"/>
        </w:rPr>
        <w:t>לא יינתן לו כלום בתיק המידע.</w:t>
      </w:r>
      <w:bookmarkStart w:id="24514" w:name="_ETM_Q1_21329193"/>
      <w:bookmarkEnd w:id="24514"/>
    </w:p>
    <w:p w14:paraId="04C4C9F8" w14:textId="0C84DF34" w:rsidR="00DF3E34" w:rsidRDefault="00DF3E34" w:rsidP="00D03C19">
      <w:pPr>
        <w:rPr>
          <w:rtl/>
          <w:lang w:eastAsia="he-IL"/>
        </w:rPr>
      </w:pPr>
      <w:bookmarkStart w:id="24515" w:name="_ETM_Q1_21329311"/>
      <w:bookmarkEnd w:id="24515"/>
    </w:p>
    <w:p w14:paraId="60737287" w14:textId="1D5FA344" w:rsidR="00DF3E34" w:rsidRDefault="00DF3E34" w:rsidP="00DF3E34">
      <w:pPr>
        <w:pStyle w:val="af9"/>
        <w:keepNext/>
        <w:rPr>
          <w:rtl/>
          <w:lang w:eastAsia="he-IL"/>
        </w:rPr>
      </w:pPr>
      <w:bookmarkStart w:id="24516" w:name="ET_guest_יאשי_סער_3356"/>
      <w:r w:rsidRPr="00DF3E34">
        <w:rPr>
          <w:rStyle w:val="TagStyle"/>
          <w:rtl/>
        </w:rPr>
        <w:t xml:space="preserve"> &lt;&lt; אורח &gt;&gt; </w:t>
      </w:r>
      <w:r>
        <w:rPr>
          <w:rtl/>
          <w:lang w:eastAsia="he-IL"/>
        </w:rPr>
        <w:t>יאשי סער:</w:t>
      </w:r>
      <w:r w:rsidRPr="00DF3E34">
        <w:rPr>
          <w:rStyle w:val="TagStyle"/>
          <w:rtl/>
        </w:rPr>
        <w:t xml:space="preserve"> &lt;&lt; אורח &gt;&gt;</w:t>
      </w:r>
      <w:r w:rsidR="0011182F">
        <w:rPr>
          <w:rtl/>
          <w:lang w:eastAsia="he-IL"/>
        </w:rPr>
        <w:t xml:space="preserve"> </w:t>
      </w:r>
      <w:r>
        <w:rPr>
          <w:rtl/>
          <w:lang w:eastAsia="he-IL"/>
        </w:rPr>
        <w:t xml:space="preserve"> </w:t>
      </w:r>
      <w:bookmarkEnd w:id="24516"/>
    </w:p>
    <w:p w14:paraId="297F00D0" w14:textId="084F0016" w:rsidR="00DF3E34" w:rsidRDefault="00DF3E34" w:rsidP="00DF3E34">
      <w:pPr>
        <w:pStyle w:val="KeepWithNext"/>
        <w:rPr>
          <w:rtl/>
          <w:lang w:eastAsia="he-IL"/>
        </w:rPr>
      </w:pPr>
    </w:p>
    <w:p w14:paraId="59C2FB45" w14:textId="176136A4" w:rsidR="00DF3E34" w:rsidRDefault="00DF3E34" w:rsidP="00DF3E34">
      <w:pPr>
        <w:rPr>
          <w:rtl/>
          <w:lang w:eastAsia="he-IL"/>
        </w:rPr>
      </w:pPr>
      <w:bookmarkStart w:id="24517" w:name="_ETM_Q1_21330814"/>
      <w:bookmarkStart w:id="24518" w:name="_ETM_Q1_21330828"/>
      <w:bookmarkEnd w:id="24517"/>
      <w:bookmarkEnd w:id="24518"/>
      <w:r>
        <w:rPr>
          <w:rFonts w:hint="cs"/>
          <w:rtl/>
          <w:lang w:eastAsia="he-IL"/>
        </w:rPr>
        <w:t xml:space="preserve">אל תטעו את </w:t>
      </w:r>
      <w:bookmarkStart w:id="24519" w:name="_ETM_Q1_21331458"/>
      <w:bookmarkEnd w:id="24519"/>
      <w:r>
        <w:rPr>
          <w:rFonts w:hint="cs"/>
          <w:rtl/>
          <w:lang w:eastAsia="he-IL"/>
        </w:rPr>
        <w:t xml:space="preserve">הוועדה. </w:t>
      </w:r>
      <w:bookmarkStart w:id="24520" w:name="_ETM_Q1_21327140"/>
      <w:bookmarkStart w:id="24521" w:name="_ETM_Q1_21327288"/>
      <w:bookmarkEnd w:id="24520"/>
      <w:bookmarkEnd w:id="24521"/>
    </w:p>
    <w:p w14:paraId="0BA43745" w14:textId="35E91055" w:rsidR="00DF3E34" w:rsidRDefault="00DF3E34" w:rsidP="00DF3E34">
      <w:pPr>
        <w:rPr>
          <w:rtl/>
          <w:lang w:eastAsia="he-IL"/>
        </w:rPr>
      </w:pPr>
      <w:bookmarkStart w:id="24522" w:name="_ETM_Q1_21327348"/>
      <w:bookmarkEnd w:id="24522"/>
    </w:p>
    <w:p w14:paraId="4924648B" w14:textId="22D82C4C" w:rsidR="00DF3E34" w:rsidRDefault="00DF3E34" w:rsidP="00DF3E34">
      <w:pPr>
        <w:pStyle w:val="af9"/>
        <w:keepNext/>
        <w:rPr>
          <w:rtl/>
          <w:lang w:eastAsia="he-IL"/>
        </w:rPr>
      </w:pPr>
      <w:bookmarkStart w:id="24523" w:name="ET_guest_844382_3357"/>
      <w:r w:rsidRPr="00DF3E34">
        <w:rPr>
          <w:rStyle w:val="TagStyle"/>
          <w:rtl/>
        </w:rPr>
        <w:t xml:space="preserve"> &lt;&lt; אורח &gt;&gt; </w:t>
      </w:r>
      <w:r>
        <w:rPr>
          <w:rtl/>
          <w:lang w:eastAsia="he-IL"/>
        </w:rPr>
        <w:t>ניצן פלדמן:</w:t>
      </w:r>
      <w:r w:rsidRPr="00DF3E34">
        <w:rPr>
          <w:rStyle w:val="TagStyle"/>
          <w:rtl/>
        </w:rPr>
        <w:t xml:space="preserve"> &lt;&lt; אורח &gt;&gt;</w:t>
      </w:r>
      <w:r w:rsidR="0011182F">
        <w:rPr>
          <w:rtl/>
          <w:lang w:eastAsia="he-IL"/>
        </w:rPr>
        <w:t xml:space="preserve"> </w:t>
      </w:r>
      <w:r>
        <w:rPr>
          <w:rtl/>
          <w:lang w:eastAsia="he-IL"/>
        </w:rPr>
        <w:t xml:space="preserve"> </w:t>
      </w:r>
      <w:bookmarkEnd w:id="24523"/>
    </w:p>
    <w:p w14:paraId="5DE6729A" w14:textId="6CC76904" w:rsidR="00DF3E34" w:rsidRDefault="00DF3E34" w:rsidP="00DF3E34">
      <w:pPr>
        <w:pStyle w:val="KeepWithNext"/>
        <w:rPr>
          <w:rtl/>
          <w:lang w:eastAsia="he-IL"/>
        </w:rPr>
      </w:pPr>
    </w:p>
    <w:p w14:paraId="3914ADF2" w14:textId="3CB87E12" w:rsidR="00DF3E34" w:rsidRDefault="00DF3E34" w:rsidP="00DF3E34">
      <w:pPr>
        <w:rPr>
          <w:rtl/>
          <w:lang w:eastAsia="he-IL"/>
        </w:rPr>
      </w:pPr>
      <w:bookmarkStart w:id="24524" w:name="_ETM_Q1_21328023"/>
      <w:bookmarkStart w:id="24525" w:name="_ETM_Q1_21328036"/>
      <w:bookmarkEnd w:id="24524"/>
      <w:bookmarkEnd w:id="24525"/>
      <w:r>
        <w:rPr>
          <w:rFonts w:hint="cs"/>
          <w:rtl/>
          <w:lang w:eastAsia="he-IL"/>
        </w:rPr>
        <w:t>אנחנו לא מטעים, כי זה מה שיקרה בפועל, יאשי.</w:t>
      </w:r>
    </w:p>
    <w:p w14:paraId="58EC9304" w14:textId="06D0D2E1" w:rsidR="00DF3E34" w:rsidRDefault="00DF3E34" w:rsidP="00DF3E34">
      <w:pPr>
        <w:rPr>
          <w:rtl/>
          <w:lang w:eastAsia="he-IL"/>
        </w:rPr>
      </w:pPr>
      <w:bookmarkStart w:id="24526" w:name="_ETM_Q1_21332998"/>
      <w:bookmarkStart w:id="24527" w:name="_ETM_Q1_21333038"/>
      <w:bookmarkEnd w:id="24526"/>
      <w:bookmarkEnd w:id="24527"/>
    </w:p>
    <w:p w14:paraId="1436ADB9" w14:textId="4F4B7AD6" w:rsidR="00DF3E34" w:rsidRDefault="00DF3E34" w:rsidP="00DF3E34">
      <w:pPr>
        <w:pStyle w:val="af9"/>
        <w:keepNext/>
        <w:rPr>
          <w:rtl/>
          <w:lang w:eastAsia="he-IL"/>
        </w:rPr>
      </w:pPr>
      <w:bookmarkStart w:id="24528" w:name="ET_guest_יאשי_סער_3358"/>
      <w:r w:rsidRPr="00DF3E34">
        <w:rPr>
          <w:rStyle w:val="TagStyle"/>
          <w:rtl/>
        </w:rPr>
        <w:t xml:space="preserve"> &lt;&lt; אורח &gt;&gt; </w:t>
      </w:r>
      <w:r>
        <w:rPr>
          <w:rtl/>
          <w:lang w:eastAsia="he-IL"/>
        </w:rPr>
        <w:t>יאשי סער:</w:t>
      </w:r>
      <w:r w:rsidRPr="00DF3E34">
        <w:rPr>
          <w:rStyle w:val="TagStyle"/>
          <w:rtl/>
        </w:rPr>
        <w:t xml:space="preserve"> &lt;&lt; אורח &gt;&gt;</w:t>
      </w:r>
      <w:r w:rsidR="0011182F">
        <w:rPr>
          <w:rtl/>
          <w:lang w:eastAsia="he-IL"/>
        </w:rPr>
        <w:t xml:space="preserve"> </w:t>
      </w:r>
      <w:r>
        <w:rPr>
          <w:rtl/>
          <w:lang w:eastAsia="he-IL"/>
        </w:rPr>
        <w:t xml:space="preserve"> </w:t>
      </w:r>
      <w:bookmarkEnd w:id="24528"/>
    </w:p>
    <w:p w14:paraId="7ECCF935" w14:textId="1881712C" w:rsidR="00DF3E34" w:rsidRDefault="00DF3E34" w:rsidP="00DF3E34">
      <w:pPr>
        <w:pStyle w:val="KeepWithNext"/>
        <w:rPr>
          <w:rtl/>
          <w:lang w:eastAsia="he-IL"/>
        </w:rPr>
      </w:pPr>
    </w:p>
    <w:p w14:paraId="38DF75D5" w14:textId="5D3C7618" w:rsidR="00DF3E34" w:rsidRDefault="00DF3E34" w:rsidP="00DF3E34">
      <w:pPr>
        <w:rPr>
          <w:rtl/>
          <w:lang w:eastAsia="he-IL"/>
        </w:rPr>
      </w:pPr>
      <w:bookmarkStart w:id="24529" w:name="_ETM_Q1_21333558"/>
      <w:bookmarkStart w:id="24530" w:name="_ETM_Q1_21333573"/>
      <w:bookmarkEnd w:id="24529"/>
      <w:bookmarkEnd w:id="24530"/>
      <w:r>
        <w:rPr>
          <w:rFonts w:hint="cs"/>
          <w:rtl/>
          <w:lang w:eastAsia="he-IL"/>
        </w:rPr>
        <w:t xml:space="preserve">יש </w:t>
      </w:r>
      <w:bookmarkStart w:id="24531" w:name="_ETM_Q1_21333702"/>
      <w:bookmarkEnd w:id="24531"/>
      <w:r>
        <w:rPr>
          <w:rFonts w:hint="cs"/>
          <w:rtl/>
          <w:lang w:eastAsia="he-IL"/>
        </w:rPr>
        <w:t>שני מצבים. אחד, שנמסר מידע, ואחד שלא נמסר</w:t>
      </w:r>
      <w:bookmarkStart w:id="24532" w:name="_ETM_Q1_21338206"/>
      <w:bookmarkEnd w:id="24532"/>
      <w:r>
        <w:rPr>
          <w:rFonts w:hint="cs"/>
          <w:rtl/>
          <w:lang w:eastAsia="he-IL"/>
        </w:rPr>
        <w:t xml:space="preserve"> מידע. ככל שלא נמסר מידע, אפשר לדון בזה עוד מעט.</w:t>
      </w:r>
      <w:bookmarkStart w:id="24533" w:name="_ETM_Q1_21341298"/>
      <w:bookmarkEnd w:id="24533"/>
      <w:r>
        <w:rPr>
          <w:rFonts w:hint="cs"/>
          <w:rtl/>
          <w:lang w:eastAsia="he-IL"/>
        </w:rPr>
        <w:t xml:space="preserve"> אנחנו דנ</w:t>
      </w:r>
      <w:bookmarkStart w:id="24534" w:name="_ETM_Q1_21338055"/>
      <w:bookmarkEnd w:id="24534"/>
      <w:r>
        <w:rPr>
          <w:rFonts w:hint="cs"/>
          <w:rtl/>
          <w:lang w:eastAsia="he-IL"/>
        </w:rPr>
        <w:t>ים כרגע בשאלה של מה קורה אם נמסר</w:t>
      </w:r>
      <w:bookmarkStart w:id="24535" w:name="_ETM_Q1_21343074"/>
      <w:bookmarkEnd w:id="24535"/>
      <w:r>
        <w:rPr>
          <w:rFonts w:hint="cs"/>
          <w:rtl/>
          <w:lang w:eastAsia="he-IL"/>
        </w:rPr>
        <w:t xml:space="preserve"> מידע, והמורשה להיתר מבקש הבהרות.</w:t>
      </w:r>
      <w:bookmarkStart w:id="24536" w:name="_ETM_Q1_21345811"/>
      <w:bookmarkEnd w:id="24536"/>
    </w:p>
    <w:p w14:paraId="368A4A8F" w14:textId="725B255D" w:rsidR="00DF3E34" w:rsidRDefault="00DF3E34" w:rsidP="00DF3E34">
      <w:pPr>
        <w:rPr>
          <w:rtl/>
          <w:lang w:eastAsia="he-IL"/>
        </w:rPr>
      </w:pPr>
      <w:bookmarkStart w:id="24537" w:name="_ETM_Q1_21345850"/>
      <w:bookmarkEnd w:id="24537"/>
    </w:p>
    <w:p w14:paraId="2DB563B0" w14:textId="25A89A71" w:rsidR="00DF3E34" w:rsidRDefault="00DF3E34" w:rsidP="00DF3E34">
      <w:pPr>
        <w:pStyle w:val="af9"/>
        <w:keepNext/>
        <w:rPr>
          <w:rtl/>
          <w:lang w:eastAsia="he-IL"/>
        </w:rPr>
      </w:pPr>
      <w:bookmarkStart w:id="24538" w:name="ET_guest_שירה_ברנד_3360"/>
      <w:r w:rsidRPr="00DF3E34">
        <w:rPr>
          <w:rStyle w:val="TagStyle"/>
          <w:rtl/>
        </w:rPr>
        <w:t xml:space="preserve"> &lt;&lt; אורח &gt;&gt; </w:t>
      </w:r>
      <w:r>
        <w:rPr>
          <w:rtl/>
          <w:lang w:eastAsia="he-IL"/>
        </w:rPr>
        <w:t>שירה ברנד:</w:t>
      </w:r>
      <w:r w:rsidRPr="00DF3E34">
        <w:rPr>
          <w:rStyle w:val="TagStyle"/>
          <w:rtl/>
        </w:rPr>
        <w:t xml:space="preserve"> &lt;&lt; אורח &gt;&gt;</w:t>
      </w:r>
      <w:r w:rsidR="0011182F">
        <w:rPr>
          <w:rtl/>
          <w:lang w:eastAsia="he-IL"/>
        </w:rPr>
        <w:t xml:space="preserve"> </w:t>
      </w:r>
      <w:r>
        <w:rPr>
          <w:rtl/>
          <w:lang w:eastAsia="he-IL"/>
        </w:rPr>
        <w:t xml:space="preserve"> </w:t>
      </w:r>
      <w:bookmarkEnd w:id="24538"/>
    </w:p>
    <w:p w14:paraId="5A8FD207" w14:textId="5A794A75" w:rsidR="00DF3E34" w:rsidRDefault="00DF3E34" w:rsidP="00DF3E34">
      <w:pPr>
        <w:pStyle w:val="KeepWithNext"/>
        <w:rPr>
          <w:rtl/>
          <w:lang w:eastAsia="he-IL"/>
        </w:rPr>
      </w:pPr>
    </w:p>
    <w:p w14:paraId="7A2A4444" w14:textId="1E424662" w:rsidR="00DF3E34" w:rsidRDefault="00DF3E34" w:rsidP="00DF3E34">
      <w:pPr>
        <w:rPr>
          <w:rtl/>
          <w:lang w:eastAsia="he-IL"/>
        </w:rPr>
      </w:pPr>
      <w:bookmarkStart w:id="24539" w:name="_ETM_Q1_21346765"/>
      <w:bookmarkStart w:id="24540" w:name="_ETM_Q1_21346780"/>
      <w:bookmarkEnd w:id="24539"/>
      <w:bookmarkEnd w:id="24540"/>
      <w:r>
        <w:rPr>
          <w:rFonts w:hint="cs"/>
          <w:rtl/>
          <w:lang w:eastAsia="he-IL"/>
        </w:rPr>
        <w:t>לא, זו לא השאלה</w:t>
      </w:r>
      <w:bookmarkStart w:id="24541" w:name="_ETM_Q1_21343337"/>
      <w:bookmarkEnd w:id="24541"/>
      <w:r>
        <w:rPr>
          <w:rFonts w:hint="cs"/>
          <w:rtl/>
          <w:lang w:eastAsia="he-IL"/>
        </w:rPr>
        <w:t>.</w:t>
      </w:r>
      <w:bookmarkStart w:id="24542" w:name="_ETM_Q1_21343600"/>
      <w:bookmarkEnd w:id="24542"/>
    </w:p>
    <w:p w14:paraId="6F92DEDD" w14:textId="77777777" w:rsidR="00DF3E34" w:rsidRPr="00DF3E34" w:rsidRDefault="00DF3E34" w:rsidP="00DF3E34">
      <w:pPr>
        <w:rPr>
          <w:rtl/>
          <w:lang w:eastAsia="he-IL"/>
        </w:rPr>
      </w:pPr>
      <w:bookmarkStart w:id="24543" w:name="_ETM_Q1_21343635"/>
      <w:bookmarkEnd w:id="24543"/>
    </w:p>
    <w:p w14:paraId="6221819B" w14:textId="4FC9A543" w:rsidR="00DF3E34" w:rsidRDefault="00DF3E34" w:rsidP="00DF3E34">
      <w:pPr>
        <w:pStyle w:val="af9"/>
        <w:keepNext/>
        <w:rPr>
          <w:rtl/>
          <w:lang w:eastAsia="he-IL"/>
        </w:rPr>
      </w:pPr>
      <w:bookmarkStart w:id="24544" w:name="ET_guest_844382_3359"/>
      <w:r w:rsidRPr="00DF3E34">
        <w:rPr>
          <w:rStyle w:val="TagStyle"/>
          <w:rtl/>
        </w:rPr>
        <w:t xml:space="preserve"> &lt;&lt; אורח &gt;&gt; </w:t>
      </w:r>
      <w:r>
        <w:rPr>
          <w:rtl/>
          <w:lang w:eastAsia="he-IL"/>
        </w:rPr>
        <w:t>ניצן פלדמן:</w:t>
      </w:r>
      <w:r w:rsidRPr="00DF3E34">
        <w:rPr>
          <w:rStyle w:val="TagStyle"/>
          <w:rtl/>
        </w:rPr>
        <w:t xml:space="preserve"> &lt;&lt; אורח &gt;&gt;</w:t>
      </w:r>
      <w:r w:rsidR="0011182F">
        <w:rPr>
          <w:rtl/>
          <w:lang w:eastAsia="he-IL"/>
        </w:rPr>
        <w:t xml:space="preserve"> </w:t>
      </w:r>
      <w:r>
        <w:rPr>
          <w:rtl/>
          <w:lang w:eastAsia="he-IL"/>
        </w:rPr>
        <w:t xml:space="preserve"> </w:t>
      </w:r>
      <w:bookmarkEnd w:id="24544"/>
    </w:p>
    <w:p w14:paraId="191C2360" w14:textId="6785DFB5" w:rsidR="00DF3E34" w:rsidRDefault="00DF3E34" w:rsidP="00DF3E34">
      <w:pPr>
        <w:pStyle w:val="KeepWithNext"/>
        <w:rPr>
          <w:rtl/>
          <w:lang w:eastAsia="he-IL"/>
        </w:rPr>
      </w:pPr>
    </w:p>
    <w:p w14:paraId="15E407AF" w14:textId="191E23E6" w:rsidR="00DF3E34" w:rsidRDefault="00DF3E34" w:rsidP="00DF3E34">
      <w:pPr>
        <w:rPr>
          <w:rtl/>
          <w:lang w:eastAsia="he-IL"/>
        </w:rPr>
      </w:pPr>
      <w:bookmarkStart w:id="24545" w:name="_ETM_Q1_21346450"/>
      <w:bookmarkStart w:id="24546" w:name="_ETM_Q1_21346463"/>
      <w:bookmarkStart w:id="24547" w:name="_ETM_Q1_21341949"/>
      <w:bookmarkEnd w:id="24545"/>
      <w:bookmarkEnd w:id="24546"/>
      <w:bookmarkEnd w:id="24547"/>
      <w:r>
        <w:rPr>
          <w:rFonts w:hint="cs"/>
          <w:rtl/>
          <w:lang w:eastAsia="he-IL"/>
        </w:rPr>
        <w:t>אנחנו לא</w:t>
      </w:r>
      <w:bookmarkStart w:id="24548" w:name="_ETM_Q1_21347357"/>
      <w:bookmarkEnd w:id="24548"/>
      <w:r>
        <w:rPr>
          <w:rFonts w:hint="cs"/>
          <w:rtl/>
          <w:lang w:eastAsia="he-IL"/>
        </w:rPr>
        <w:t xml:space="preserve"> יודעים.</w:t>
      </w:r>
      <w:bookmarkStart w:id="24549" w:name="_ETM_Q1_21347919"/>
      <w:bookmarkEnd w:id="24549"/>
    </w:p>
    <w:p w14:paraId="4E6C3FD2" w14:textId="29D935CE" w:rsidR="00DF3E34" w:rsidRDefault="00DF3E34" w:rsidP="00DF3E34">
      <w:pPr>
        <w:rPr>
          <w:rtl/>
          <w:lang w:eastAsia="he-IL"/>
        </w:rPr>
      </w:pPr>
      <w:bookmarkStart w:id="24550" w:name="_ETM_Q1_21347974"/>
      <w:bookmarkStart w:id="24551" w:name="_ETM_Q1_21348219"/>
      <w:bookmarkEnd w:id="24550"/>
      <w:bookmarkEnd w:id="24551"/>
    </w:p>
    <w:p w14:paraId="0CF1E380" w14:textId="76C4DE5D" w:rsidR="00DF3E34" w:rsidRDefault="00DF3E34" w:rsidP="00DF3E34">
      <w:pPr>
        <w:pStyle w:val="af6"/>
        <w:keepNext/>
        <w:rPr>
          <w:rtl/>
        </w:rPr>
      </w:pPr>
      <w:bookmarkStart w:id="24552" w:name="ET_yor_6520_3361"/>
      <w:r w:rsidRPr="00DF3E34">
        <w:rPr>
          <w:rStyle w:val="TagStyle"/>
          <w:rtl/>
        </w:rPr>
        <w:t xml:space="preserve"> &lt;&lt; יור &gt;&gt; </w:t>
      </w:r>
      <w:r>
        <w:rPr>
          <w:rtl/>
        </w:rPr>
        <w:t>היו"ר ארז מלול:</w:t>
      </w:r>
      <w:r w:rsidRPr="00DF3E34">
        <w:rPr>
          <w:rStyle w:val="TagStyle"/>
          <w:rtl/>
        </w:rPr>
        <w:t xml:space="preserve"> &lt;&lt; יור &gt;&gt;</w:t>
      </w:r>
      <w:r w:rsidR="0011182F">
        <w:rPr>
          <w:rtl/>
        </w:rPr>
        <w:t xml:space="preserve"> </w:t>
      </w:r>
      <w:r>
        <w:rPr>
          <w:rtl/>
        </w:rPr>
        <w:t xml:space="preserve"> </w:t>
      </w:r>
      <w:bookmarkEnd w:id="24552"/>
    </w:p>
    <w:p w14:paraId="25D4F352" w14:textId="7587502D" w:rsidR="00DF3E34" w:rsidRDefault="00DF3E34" w:rsidP="00DF3E34">
      <w:pPr>
        <w:pStyle w:val="KeepWithNext"/>
        <w:rPr>
          <w:rtl/>
          <w:lang w:eastAsia="he-IL"/>
        </w:rPr>
      </w:pPr>
    </w:p>
    <w:p w14:paraId="631BC1CF" w14:textId="3A013A99" w:rsidR="00DF3E34" w:rsidRDefault="00DF3E34" w:rsidP="00DF3E34">
      <w:pPr>
        <w:rPr>
          <w:rtl/>
          <w:lang w:eastAsia="he-IL"/>
        </w:rPr>
      </w:pPr>
      <w:bookmarkStart w:id="24553" w:name="_ETM_Q1_21348385"/>
      <w:bookmarkStart w:id="24554" w:name="_ETM_Q1_21348398"/>
      <w:bookmarkEnd w:id="24553"/>
      <w:bookmarkEnd w:id="24554"/>
      <w:r>
        <w:rPr>
          <w:rFonts w:hint="cs"/>
          <w:rtl/>
          <w:lang w:eastAsia="he-IL"/>
        </w:rPr>
        <w:t>רגע. רגע.</w:t>
      </w:r>
    </w:p>
    <w:p w14:paraId="0BEEDDC2" w14:textId="65BE0C7A" w:rsidR="00DF3E34" w:rsidRDefault="00DF3E34" w:rsidP="00DF3E34">
      <w:pPr>
        <w:rPr>
          <w:rtl/>
          <w:lang w:eastAsia="he-IL"/>
        </w:rPr>
      </w:pPr>
      <w:bookmarkStart w:id="24555" w:name="_ETM_Q1_21348855"/>
      <w:bookmarkStart w:id="24556" w:name="_ETM_Q1_21348895"/>
      <w:bookmarkEnd w:id="24555"/>
      <w:bookmarkEnd w:id="24556"/>
    </w:p>
    <w:p w14:paraId="46F19C95" w14:textId="2CB76AA0" w:rsidR="00DF3E34" w:rsidRDefault="00DF3E34" w:rsidP="00DF3E34">
      <w:pPr>
        <w:pStyle w:val="af9"/>
        <w:keepNext/>
        <w:rPr>
          <w:rtl/>
          <w:lang w:eastAsia="he-IL"/>
        </w:rPr>
      </w:pPr>
      <w:bookmarkStart w:id="24557" w:name="ET_guest_יאשי_סער_3362"/>
      <w:r w:rsidRPr="00DF3E34">
        <w:rPr>
          <w:rStyle w:val="TagStyle"/>
          <w:rtl/>
        </w:rPr>
        <w:t xml:space="preserve"> &lt;&lt; אורח &gt;&gt; </w:t>
      </w:r>
      <w:r>
        <w:rPr>
          <w:rtl/>
          <w:lang w:eastAsia="he-IL"/>
        </w:rPr>
        <w:t>יאשי סער:</w:t>
      </w:r>
      <w:r w:rsidRPr="00DF3E34">
        <w:rPr>
          <w:rStyle w:val="TagStyle"/>
          <w:rtl/>
        </w:rPr>
        <w:t xml:space="preserve"> &lt;&lt; אורח &gt;&gt;</w:t>
      </w:r>
      <w:r w:rsidR="0011182F">
        <w:rPr>
          <w:rtl/>
          <w:lang w:eastAsia="he-IL"/>
        </w:rPr>
        <w:t xml:space="preserve"> </w:t>
      </w:r>
      <w:r>
        <w:rPr>
          <w:rtl/>
          <w:lang w:eastAsia="he-IL"/>
        </w:rPr>
        <w:t xml:space="preserve"> </w:t>
      </w:r>
      <w:bookmarkEnd w:id="24557"/>
    </w:p>
    <w:p w14:paraId="3F0A8FB6" w14:textId="13381D26" w:rsidR="00DF3E34" w:rsidRDefault="00DF3E34" w:rsidP="00DF3E34">
      <w:pPr>
        <w:pStyle w:val="KeepWithNext"/>
        <w:rPr>
          <w:rtl/>
          <w:lang w:eastAsia="he-IL"/>
        </w:rPr>
      </w:pPr>
    </w:p>
    <w:p w14:paraId="6AC30116" w14:textId="74432A90" w:rsidR="00DF3E34" w:rsidRDefault="00DF3E34" w:rsidP="00DF3E34">
      <w:pPr>
        <w:rPr>
          <w:rtl/>
          <w:lang w:eastAsia="he-IL"/>
        </w:rPr>
      </w:pPr>
      <w:bookmarkStart w:id="24558" w:name="_ETM_Q1_21349880"/>
      <w:bookmarkStart w:id="24559" w:name="_ETM_Q1_21349896"/>
      <w:bookmarkEnd w:id="24558"/>
      <w:bookmarkEnd w:id="24559"/>
      <w:r>
        <w:rPr>
          <w:rFonts w:hint="cs"/>
          <w:rtl/>
          <w:lang w:eastAsia="he-IL"/>
        </w:rPr>
        <w:t xml:space="preserve">במצב היום, </w:t>
      </w:r>
      <w:bookmarkStart w:id="24560" w:name="_ETM_Q1_21346150"/>
      <w:bookmarkStart w:id="24561" w:name="_ETM_Q1_21346399"/>
      <w:bookmarkEnd w:id="24560"/>
      <w:bookmarkEnd w:id="24561"/>
      <w:r>
        <w:rPr>
          <w:rFonts w:hint="cs"/>
          <w:rtl/>
          <w:lang w:eastAsia="he-IL"/>
        </w:rPr>
        <w:t>הוא רשאי לבקש הבהרות.</w:t>
      </w:r>
    </w:p>
    <w:p w14:paraId="30E03CEA" w14:textId="258DACBC" w:rsidR="00DF3E34" w:rsidRDefault="00DF3E34" w:rsidP="00DF3E34">
      <w:pPr>
        <w:rPr>
          <w:rtl/>
          <w:lang w:eastAsia="he-IL"/>
        </w:rPr>
      </w:pPr>
      <w:bookmarkStart w:id="24562" w:name="_ETM_Q1_21346451"/>
      <w:bookmarkEnd w:id="24562"/>
    </w:p>
    <w:p w14:paraId="472865F6" w14:textId="08DB4568" w:rsidR="00DF3E34" w:rsidRDefault="00DF3E34" w:rsidP="00DF3E34">
      <w:pPr>
        <w:pStyle w:val="af6"/>
        <w:keepNext/>
        <w:rPr>
          <w:rtl/>
        </w:rPr>
      </w:pPr>
      <w:bookmarkStart w:id="24563" w:name="ET_yor_6520_3363"/>
      <w:r w:rsidRPr="00DF3E34">
        <w:rPr>
          <w:rStyle w:val="TagStyle"/>
          <w:rtl/>
        </w:rPr>
        <w:t xml:space="preserve"> &lt;&lt; יור &gt;&gt; </w:t>
      </w:r>
      <w:r>
        <w:rPr>
          <w:rtl/>
        </w:rPr>
        <w:t>היו"ר ארז מלול:</w:t>
      </w:r>
      <w:r w:rsidRPr="00DF3E34">
        <w:rPr>
          <w:rStyle w:val="TagStyle"/>
          <w:rtl/>
        </w:rPr>
        <w:t xml:space="preserve"> &lt;&lt; יור &gt;&gt;</w:t>
      </w:r>
      <w:r w:rsidR="0011182F">
        <w:rPr>
          <w:rtl/>
        </w:rPr>
        <w:t xml:space="preserve"> </w:t>
      </w:r>
      <w:r>
        <w:rPr>
          <w:rtl/>
        </w:rPr>
        <w:t xml:space="preserve"> </w:t>
      </w:r>
      <w:bookmarkEnd w:id="24563"/>
    </w:p>
    <w:p w14:paraId="16332F72" w14:textId="44AFD9DE" w:rsidR="00DF3E34" w:rsidRDefault="00DF3E34" w:rsidP="00DF3E34">
      <w:pPr>
        <w:pStyle w:val="KeepWithNext"/>
        <w:rPr>
          <w:rtl/>
          <w:lang w:eastAsia="he-IL"/>
        </w:rPr>
      </w:pPr>
    </w:p>
    <w:p w14:paraId="2945EEFE" w14:textId="592E1FB2" w:rsidR="00DF3E34" w:rsidRDefault="00DF3E34" w:rsidP="00DF3E34">
      <w:pPr>
        <w:rPr>
          <w:rtl/>
          <w:lang w:eastAsia="he-IL"/>
        </w:rPr>
      </w:pPr>
      <w:bookmarkStart w:id="24564" w:name="_ETM_Q1_21346955"/>
      <w:bookmarkStart w:id="24565" w:name="_ETM_Q1_21346969"/>
      <w:bookmarkEnd w:id="24564"/>
      <w:bookmarkEnd w:id="24565"/>
      <w:r>
        <w:rPr>
          <w:rFonts w:hint="cs"/>
          <w:rtl/>
          <w:lang w:eastAsia="he-IL"/>
        </w:rPr>
        <w:t>אני רוצה להבין. בוא</w:t>
      </w:r>
      <w:bookmarkStart w:id="24566" w:name="_ETM_Q1_21352999"/>
      <w:bookmarkEnd w:id="24566"/>
      <w:r>
        <w:rPr>
          <w:rFonts w:hint="cs"/>
          <w:rtl/>
          <w:lang w:eastAsia="he-IL"/>
        </w:rPr>
        <w:t>ו, לא כולם חכמים כמוכם.</w:t>
      </w:r>
      <w:bookmarkStart w:id="24567" w:name="_ETM_Q1_21355659"/>
      <w:bookmarkEnd w:id="24567"/>
    </w:p>
    <w:p w14:paraId="6570AC26" w14:textId="2E8908EB" w:rsidR="00DF3E34" w:rsidRDefault="00DF3E34" w:rsidP="00DF3E34">
      <w:pPr>
        <w:rPr>
          <w:rtl/>
          <w:lang w:eastAsia="he-IL"/>
        </w:rPr>
      </w:pPr>
      <w:bookmarkStart w:id="24568" w:name="_ETM_Q1_21355699"/>
      <w:bookmarkEnd w:id="24568"/>
    </w:p>
    <w:p w14:paraId="5A27F46A" w14:textId="7AE289E6" w:rsidR="00DF3E34" w:rsidRDefault="00DF3E34" w:rsidP="00DF3E34">
      <w:pPr>
        <w:pStyle w:val="af9"/>
        <w:keepNext/>
        <w:rPr>
          <w:rtl/>
          <w:lang w:eastAsia="he-IL"/>
        </w:rPr>
      </w:pPr>
      <w:bookmarkStart w:id="24569" w:name="ET_guest_יאשי_סער_3364"/>
      <w:r w:rsidRPr="00DF3E34">
        <w:rPr>
          <w:rStyle w:val="TagStyle"/>
          <w:rtl/>
        </w:rPr>
        <w:t xml:space="preserve"> &lt;&lt; אורח &gt;&gt; </w:t>
      </w:r>
      <w:r>
        <w:rPr>
          <w:rtl/>
          <w:lang w:eastAsia="he-IL"/>
        </w:rPr>
        <w:t>יאשי סער:</w:t>
      </w:r>
      <w:r w:rsidRPr="00DF3E34">
        <w:rPr>
          <w:rStyle w:val="TagStyle"/>
          <w:rtl/>
        </w:rPr>
        <w:t xml:space="preserve"> &lt;&lt; אורח &gt;&gt;</w:t>
      </w:r>
      <w:r w:rsidR="0011182F">
        <w:rPr>
          <w:rtl/>
          <w:lang w:eastAsia="he-IL"/>
        </w:rPr>
        <w:t xml:space="preserve"> </w:t>
      </w:r>
      <w:r>
        <w:rPr>
          <w:rtl/>
          <w:lang w:eastAsia="he-IL"/>
        </w:rPr>
        <w:t xml:space="preserve"> </w:t>
      </w:r>
      <w:bookmarkEnd w:id="24569"/>
    </w:p>
    <w:p w14:paraId="26671D31" w14:textId="5CD7A954" w:rsidR="00DF3E34" w:rsidRDefault="00DF3E34" w:rsidP="00DF3E34">
      <w:pPr>
        <w:pStyle w:val="KeepWithNext"/>
        <w:rPr>
          <w:rtl/>
          <w:lang w:eastAsia="he-IL"/>
        </w:rPr>
      </w:pPr>
    </w:p>
    <w:p w14:paraId="5887F520" w14:textId="6FCD376D" w:rsidR="00DF3E34" w:rsidRDefault="00DF3E34" w:rsidP="00DF3E34">
      <w:pPr>
        <w:rPr>
          <w:rtl/>
          <w:lang w:eastAsia="he-IL"/>
        </w:rPr>
      </w:pPr>
      <w:bookmarkStart w:id="24570" w:name="_ETM_Q1_21356258"/>
      <w:bookmarkStart w:id="24571" w:name="_ETM_Q1_21356273"/>
      <w:bookmarkEnd w:id="24570"/>
      <w:bookmarkEnd w:id="24571"/>
      <w:r>
        <w:rPr>
          <w:rFonts w:hint="cs"/>
          <w:rtl/>
          <w:lang w:eastAsia="he-IL"/>
        </w:rPr>
        <w:t xml:space="preserve">במצב היום הוא רשאי לבקש הבהרות, </w:t>
      </w:r>
      <w:bookmarkStart w:id="24572" w:name="_ETM_Q1_21358263"/>
      <w:bookmarkEnd w:id="24572"/>
      <w:r>
        <w:rPr>
          <w:rFonts w:hint="cs"/>
          <w:rtl/>
          <w:lang w:eastAsia="he-IL"/>
        </w:rPr>
        <w:t xml:space="preserve">הוא לא חייב, הוא רשאי לבקש הבהרות. והמהנדס </w:t>
      </w:r>
      <w:bookmarkStart w:id="24573" w:name="_ETM_Q1_21357530"/>
      <w:bookmarkEnd w:id="24573"/>
      <w:r w:rsidR="00805CCE">
        <w:rPr>
          <w:rFonts w:hint="cs"/>
          <w:rtl/>
          <w:lang w:eastAsia="he-IL"/>
        </w:rPr>
        <w:t>צריך להשיב</w:t>
      </w:r>
      <w:bookmarkStart w:id="24574" w:name="_ETM_Q1_21360187"/>
      <w:bookmarkEnd w:id="24574"/>
      <w:r w:rsidR="00805CCE">
        <w:rPr>
          <w:rFonts w:hint="cs"/>
          <w:rtl/>
          <w:lang w:eastAsia="he-IL"/>
        </w:rPr>
        <w:t xml:space="preserve"> לו. אבל, הסמכות לא עוברת למורשה להיתר ככל שהמהנדס לא </w:t>
      </w:r>
      <w:bookmarkStart w:id="24575" w:name="_ETM_Q1_21364988"/>
      <w:bookmarkEnd w:id="24575"/>
      <w:r w:rsidR="00805CCE">
        <w:rPr>
          <w:rFonts w:hint="cs"/>
          <w:rtl/>
          <w:lang w:eastAsia="he-IL"/>
        </w:rPr>
        <w:t>השיב לו. אם לא השיב, הוא י</w:t>
      </w:r>
      <w:bookmarkStart w:id="24576" w:name="_ETM_Q1_21362754"/>
      <w:bookmarkEnd w:id="24576"/>
      <w:r w:rsidR="00805CCE">
        <w:rPr>
          <w:rFonts w:hint="cs"/>
          <w:rtl/>
          <w:lang w:eastAsia="he-IL"/>
        </w:rPr>
        <w:t>פעל בהתאם למידע שיש.</w:t>
      </w:r>
      <w:bookmarkStart w:id="24577" w:name="_ETM_Q1_21364144"/>
      <w:bookmarkEnd w:id="24577"/>
    </w:p>
    <w:p w14:paraId="4489526F" w14:textId="632C39B9" w:rsidR="00805CCE" w:rsidRDefault="00805CCE" w:rsidP="00DF3E34">
      <w:pPr>
        <w:rPr>
          <w:rtl/>
          <w:lang w:eastAsia="he-IL"/>
        </w:rPr>
      </w:pPr>
    </w:p>
    <w:p w14:paraId="32AF6066" w14:textId="7AB29D99" w:rsidR="00805CCE" w:rsidRDefault="00805CCE" w:rsidP="00805CCE">
      <w:pPr>
        <w:pStyle w:val="af9"/>
        <w:keepNext/>
        <w:rPr>
          <w:rtl/>
          <w:lang w:eastAsia="he-IL"/>
        </w:rPr>
      </w:pPr>
      <w:bookmarkStart w:id="24578" w:name="ET_guest_844382_3365"/>
      <w:r w:rsidRPr="00805CCE">
        <w:rPr>
          <w:rStyle w:val="TagStyle"/>
          <w:rtl/>
        </w:rPr>
        <w:t xml:space="preserve"> &lt;&lt; אורח &gt;&gt; </w:t>
      </w:r>
      <w:r>
        <w:rPr>
          <w:rtl/>
          <w:lang w:eastAsia="he-IL"/>
        </w:rPr>
        <w:t>ניצן פלדמן:</w:t>
      </w:r>
      <w:r w:rsidRPr="00805CCE">
        <w:rPr>
          <w:rStyle w:val="TagStyle"/>
          <w:rtl/>
        </w:rPr>
        <w:t xml:space="preserve"> &lt;&lt; אורח &gt;&gt;</w:t>
      </w:r>
      <w:r w:rsidR="0011182F">
        <w:rPr>
          <w:rtl/>
          <w:lang w:eastAsia="he-IL"/>
        </w:rPr>
        <w:t xml:space="preserve"> </w:t>
      </w:r>
      <w:r>
        <w:rPr>
          <w:rtl/>
          <w:lang w:eastAsia="he-IL"/>
        </w:rPr>
        <w:t xml:space="preserve"> </w:t>
      </w:r>
      <w:bookmarkEnd w:id="24578"/>
    </w:p>
    <w:p w14:paraId="30970CD4" w14:textId="2DD3DB29" w:rsidR="00805CCE" w:rsidRDefault="00805CCE" w:rsidP="00805CCE">
      <w:pPr>
        <w:pStyle w:val="KeepWithNext"/>
        <w:rPr>
          <w:rtl/>
          <w:lang w:eastAsia="he-IL"/>
        </w:rPr>
      </w:pPr>
    </w:p>
    <w:p w14:paraId="338B8BF0" w14:textId="7CCC581E" w:rsidR="00805CCE" w:rsidRDefault="00805CCE" w:rsidP="00805CCE">
      <w:pPr>
        <w:rPr>
          <w:rtl/>
          <w:lang w:eastAsia="he-IL"/>
        </w:rPr>
      </w:pPr>
      <w:bookmarkStart w:id="24579" w:name="_ETM_Q1_21365239"/>
      <w:bookmarkStart w:id="24580" w:name="_ETM_Q1_21365255"/>
      <w:bookmarkStart w:id="24581" w:name="_ETM_Q1_21368414"/>
      <w:bookmarkStart w:id="24582" w:name="_ETM_Q1_21363913"/>
      <w:bookmarkEnd w:id="24579"/>
      <w:bookmarkEnd w:id="24580"/>
      <w:bookmarkEnd w:id="24581"/>
      <w:bookmarkEnd w:id="24582"/>
      <w:r>
        <w:rPr>
          <w:rFonts w:hint="cs"/>
          <w:rtl/>
          <w:lang w:eastAsia="he-IL"/>
        </w:rPr>
        <w:t>ואם</w:t>
      </w:r>
      <w:bookmarkStart w:id="24583" w:name="_ETM_Q1_21364329"/>
      <w:bookmarkEnd w:id="24583"/>
      <w:r>
        <w:rPr>
          <w:rFonts w:hint="cs"/>
          <w:rtl/>
          <w:lang w:eastAsia="he-IL"/>
        </w:rPr>
        <w:t xml:space="preserve"> הוא אומר לו שבשביל להחליט אני צריך שתגיש </w:t>
      </w:r>
      <w:bookmarkStart w:id="24584" w:name="_ETM_Q1_21370661"/>
      <w:bookmarkEnd w:id="24584"/>
      <w:r>
        <w:rPr>
          <w:rFonts w:hint="cs"/>
          <w:rtl/>
          <w:lang w:eastAsia="he-IL"/>
        </w:rPr>
        <w:t>לי.</w:t>
      </w:r>
    </w:p>
    <w:p w14:paraId="56FF0213" w14:textId="0FFF7E34" w:rsidR="00805CCE" w:rsidRDefault="00805CCE" w:rsidP="00805CCE">
      <w:pPr>
        <w:rPr>
          <w:rtl/>
          <w:lang w:eastAsia="he-IL"/>
        </w:rPr>
      </w:pPr>
      <w:bookmarkStart w:id="24585" w:name="_ETM_Q1_21364376"/>
      <w:bookmarkEnd w:id="24585"/>
    </w:p>
    <w:p w14:paraId="57994890" w14:textId="21D482A1" w:rsidR="00805CCE" w:rsidRDefault="00805CCE" w:rsidP="00805CCE">
      <w:pPr>
        <w:pStyle w:val="af9"/>
        <w:keepNext/>
        <w:rPr>
          <w:rtl/>
          <w:lang w:eastAsia="he-IL"/>
        </w:rPr>
      </w:pPr>
      <w:bookmarkStart w:id="24586" w:name="ET_guest_יאשי_סער_3366"/>
      <w:r w:rsidRPr="00805CCE">
        <w:rPr>
          <w:rStyle w:val="TagStyle"/>
          <w:rtl/>
        </w:rPr>
        <w:t xml:space="preserve"> &lt;&lt; אורח &gt;&gt; </w:t>
      </w:r>
      <w:r>
        <w:rPr>
          <w:rtl/>
          <w:lang w:eastAsia="he-IL"/>
        </w:rPr>
        <w:t>יאשי סער:</w:t>
      </w:r>
      <w:r w:rsidRPr="00805CCE">
        <w:rPr>
          <w:rStyle w:val="TagStyle"/>
          <w:rtl/>
        </w:rPr>
        <w:t xml:space="preserve"> &lt;&lt; אורח &gt;&gt;</w:t>
      </w:r>
      <w:r w:rsidR="0011182F">
        <w:rPr>
          <w:rtl/>
          <w:lang w:eastAsia="he-IL"/>
        </w:rPr>
        <w:t xml:space="preserve"> </w:t>
      </w:r>
      <w:r>
        <w:rPr>
          <w:rtl/>
          <w:lang w:eastAsia="he-IL"/>
        </w:rPr>
        <w:t xml:space="preserve"> </w:t>
      </w:r>
      <w:bookmarkEnd w:id="24586"/>
    </w:p>
    <w:p w14:paraId="712B4145" w14:textId="2373E79C" w:rsidR="00805CCE" w:rsidRDefault="00805CCE" w:rsidP="00805CCE">
      <w:pPr>
        <w:pStyle w:val="KeepWithNext"/>
        <w:rPr>
          <w:rtl/>
          <w:lang w:eastAsia="he-IL"/>
        </w:rPr>
      </w:pPr>
    </w:p>
    <w:p w14:paraId="308902BF" w14:textId="5DFF0771" w:rsidR="00805CCE" w:rsidRPr="00805CCE" w:rsidRDefault="00805CCE" w:rsidP="00805CCE">
      <w:pPr>
        <w:rPr>
          <w:rtl/>
          <w:lang w:eastAsia="he-IL"/>
        </w:rPr>
      </w:pPr>
      <w:bookmarkStart w:id="24587" w:name="_ETM_Q1_21365039"/>
      <w:bookmarkStart w:id="24588" w:name="_ETM_Q1_21365055"/>
      <w:bookmarkEnd w:id="24587"/>
      <w:bookmarkEnd w:id="24588"/>
      <w:r>
        <w:rPr>
          <w:rFonts w:hint="cs"/>
          <w:rtl/>
          <w:lang w:eastAsia="he-IL"/>
        </w:rPr>
        <w:t xml:space="preserve">בתיקון המבוקש כאן, בסך הכל כתוב שאם המהנדס לא השיב </w:t>
      </w:r>
      <w:bookmarkStart w:id="24589" w:name="_ETM_Q1_21375453"/>
      <w:bookmarkEnd w:id="24589"/>
      <w:r>
        <w:rPr>
          <w:rFonts w:hint="cs"/>
          <w:rtl/>
          <w:lang w:eastAsia="he-IL"/>
        </w:rPr>
        <w:t>לו, הסמכות תעבור למורשה להיתר. הפורמט של הגשת</w:t>
      </w:r>
      <w:bookmarkStart w:id="24590" w:name="_ETM_Q1_21381233"/>
      <w:bookmarkEnd w:id="24590"/>
      <w:r>
        <w:rPr>
          <w:rFonts w:hint="cs"/>
          <w:rtl/>
          <w:lang w:eastAsia="he-IL"/>
        </w:rPr>
        <w:t xml:space="preserve"> הבקשה למהנדס, לא נקבע היום בחקיקה החדשה, ה</w:t>
      </w:r>
      <w:bookmarkStart w:id="24591" w:name="_ETM_Q1_21380403"/>
      <w:bookmarkEnd w:id="24591"/>
      <w:r>
        <w:rPr>
          <w:rFonts w:hint="cs"/>
          <w:rtl/>
          <w:lang w:eastAsia="he-IL"/>
        </w:rPr>
        <w:t>וא כבר</w:t>
      </w:r>
      <w:bookmarkStart w:id="24592" w:name="_ETM_Q1_21380925"/>
      <w:bookmarkEnd w:id="24592"/>
      <w:r>
        <w:rPr>
          <w:rFonts w:hint="cs"/>
          <w:rtl/>
          <w:lang w:eastAsia="he-IL"/>
        </w:rPr>
        <w:t xml:space="preserve"> קבוע.</w:t>
      </w:r>
    </w:p>
    <w:p w14:paraId="7A0B16ED" w14:textId="167B6CF3" w:rsidR="00805CCE" w:rsidRDefault="00805CCE" w:rsidP="006802BE">
      <w:pPr>
        <w:rPr>
          <w:rtl/>
          <w:lang w:eastAsia="he-IL"/>
        </w:rPr>
      </w:pPr>
      <w:bookmarkStart w:id="24593" w:name="_ETM_Q1_21383602"/>
      <w:bookmarkEnd w:id="24593"/>
    </w:p>
    <w:p w14:paraId="180F5AA8" w14:textId="653EFA48" w:rsidR="00805CCE" w:rsidRDefault="00805CCE" w:rsidP="00805CCE">
      <w:pPr>
        <w:pStyle w:val="af9"/>
        <w:keepNext/>
        <w:rPr>
          <w:rtl/>
          <w:lang w:eastAsia="he-IL"/>
        </w:rPr>
      </w:pPr>
      <w:bookmarkStart w:id="24594" w:name="ET_guest_844382_3367"/>
      <w:r w:rsidRPr="00805CCE">
        <w:rPr>
          <w:rStyle w:val="TagStyle"/>
          <w:rtl/>
        </w:rPr>
        <w:t xml:space="preserve"> &lt;&lt; אורח &gt;&gt; </w:t>
      </w:r>
      <w:r>
        <w:rPr>
          <w:rtl/>
          <w:lang w:eastAsia="he-IL"/>
        </w:rPr>
        <w:t>ניצן פלדמן:</w:t>
      </w:r>
      <w:r w:rsidRPr="00805CCE">
        <w:rPr>
          <w:rStyle w:val="TagStyle"/>
          <w:rtl/>
        </w:rPr>
        <w:t xml:space="preserve"> &lt;&lt; אורח &gt;&gt;</w:t>
      </w:r>
      <w:r w:rsidR="0011182F">
        <w:rPr>
          <w:rtl/>
          <w:lang w:eastAsia="he-IL"/>
        </w:rPr>
        <w:t xml:space="preserve"> </w:t>
      </w:r>
      <w:r>
        <w:rPr>
          <w:rtl/>
          <w:lang w:eastAsia="he-IL"/>
        </w:rPr>
        <w:t xml:space="preserve"> </w:t>
      </w:r>
      <w:bookmarkEnd w:id="24594"/>
    </w:p>
    <w:p w14:paraId="682D7D30" w14:textId="34289459" w:rsidR="00805CCE" w:rsidRDefault="00805CCE" w:rsidP="00805CCE">
      <w:pPr>
        <w:pStyle w:val="KeepWithNext"/>
        <w:rPr>
          <w:rtl/>
          <w:lang w:eastAsia="he-IL"/>
        </w:rPr>
      </w:pPr>
    </w:p>
    <w:p w14:paraId="13CFE21E" w14:textId="20CB48ED" w:rsidR="00805CCE" w:rsidRDefault="00805CCE" w:rsidP="00805CCE">
      <w:pPr>
        <w:rPr>
          <w:rtl/>
          <w:lang w:eastAsia="he-IL"/>
        </w:rPr>
      </w:pPr>
      <w:bookmarkStart w:id="24595" w:name="_ETM_Q1_21383816"/>
      <w:bookmarkStart w:id="24596" w:name="_ETM_Q1_21383832"/>
      <w:bookmarkEnd w:id="24595"/>
      <w:bookmarkEnd w:id="24596"/>
      <w:r>
        <w:rPr>
          <w:rFonts w:hint="cs"/>
          <w:rtl/>
          <w:lang w:eastAsia="he-IL"/>
        </w:rPr>
        <w:t>הופך את בריר</w:t>
      </w:r>
      <w:bookmarkStart w:id="24597" w:name="_ETM_Q1_21381751"/>
      <w:bookmarkEnd w:id="24597"/>
      <w:r>
        <w:rPr>
          <w:rFonts w:hint="cs"/>
          <w:rtl/>
          <w:lang w:eastAsia="he-IL"/>
        </w:rPr>
        <w:t>ת המחדל בפועל.</w:t>
      </w:r>
      <w:bookmarkStart w:id="24598" w:name="_ETM_Q1_21382676"/>
      <w:bookmarkEnd w:id="24598"/>
    </w:p>
    <w:p w14:paraId="6DF39B2B" w14:textId="3594BAE8" w:rsidR="00805CCE" w:rsidRDefault="00805CCE" w:rsidP="00805CCE">
      <w:pPr>
        <w:rPr>
          <w:rtl/>
          <w:lang w:eastAsia="he-IL"/>
        </w:rPr>
      </w:pPr>
      <w:bookmarkStart w:id="24599" w:name="_ETM_Q1_21382717"/>
      <w:bookmarkEnd w:id="24599"/>
    </w:p>
    <w:p w14:paraId="25D31A8B" w14:textId="7C049B02" w:rsidR="00805CCE" w:rsidRDefault="00805CCE" w:rsidP="00805CCE">
      <w:pPr>
        <w:pStyle w:val="af9"/>
        <w:keepNext/>
        <w:rPr>
          <w:rtl/>
          <w:lang w:eastAsia="he-IL"/>
        </w:rPr>
      </w:pPr>
      <w:bookmarkStart w:id="24600" w:name="ET_guest_יאשי_סער_3368"/>
      <w:r w:rsidRPr="00805CCE">
        <w:rPr>
          <w:rStyle w:val="TagStyle"/>
          <w:rtl/>
        </w:rPr>
        <w:t xml:space="preserve"> &lt;&lt; אורח &gt;&gt; </w:t>
      </w:r>
      <w:r>
        <w:rPr>
          <w:rtl/>
          <w:lang w:eastAsia="he-IL"/>
        </w:rPr>
        <w:t>יאשי סער:</w:t>
      </w:r>
      <w:r w:rsidRPr="00805CCE">
        <w:rPr>
          <w:rStyle w:val="TagStyle"/>
          <w:rtl/>
        </w:rPr>
        <w:t xml:space="preserve"> &lt;&lt; אורח &gt;&gt;</w:t>
      </w:r>
      <w:r w:rsidR="0011182F">
        <w:rPr>
          <w:rtl/>
          <w:lang w:eastAsia="he-IL"/>
        </w:rPr>
        <w:t xml:space="preserve"> </w:t>
      </w:r>
      <w:r>
        <w:rPr>
          <w:rtl/>
          <w:lang w:eastAsia="he-IL"/>
        </w:rPr>
        <w:t xml:space="preserve"> </w:t>
      </w:r>
      <w:bookmarkEnd w:id="24600"/>
    </w:p>
    <w:p w14:paraId="68F7887A" w14:textId="7B3BACD0" w:rsidR="00805CCE" w:rsidRDefault="00805CCE" w:rsidP="00805CCE">
      <w:pPr>
        <w:pStyle w:val="KeepWithNext"/>
        <w:rPr>
          <w:rtl/>
          <w:lang w:eastAsia="he-IL"/>
        </w:rPr>
      </w:pPr>
    </w:p>
    <w:p w14:paraId="3B619841" w14:textId="543A6113" w:rsidR="00805CCE" w:rsidRDefault="00805CCE" w:rsidP="00805CCE">
      <w:pPr>
        <w:rPr>
          <w:rtl/>
          <w:lang w:eastAsia="he-IL"/>
        </w:rPr>
      </w:pPr>
      <w:bookmarkStart w:id="24601" w:name="_ETM_Q1_21383267"/>
      <w:bookmarkStart w:id="24602" w:name="_ETM_Q1_21383283"/>
      <w:bookmarkEnd w:id="24601"/>
      <w:bookmarkEnd w:id="24602"/>
      <w:r>
        <w:rPr>
          <w:rFonts w:hint="cs"/>
          <w:rtl/>
          <w:lang w:eastAsia="he-IL"/>
        </w:rPr>
        <w:t xml:space="preserve">אנחנו לא ממציאים את הגלגל </w:t>
      </w:r>
      <w:bookmarkStart w:id="24603" w:name="_ETM_Q1_21387219"/>
      <w:bookmarkEnd w:id="24603"/>
      <w:r>
        <w:rPr>
          <w:rFonts w:hint="cs"/>
          <w:rtl/>
          <w:lang w:eastAsia="he-IL"/>
        </w:rPr>
        <w:t>מחדש. אז רציתי לעשות סדר בעניין הזה.</w:t>
      </w:r>
      <w:bookmarkStart w:id="24604" w:name="_ETM_Q1_21389560"/>
      <w:bookmarkEnd w:id="24604"/>
    </w:p>
    <w:p w14:paraId="60DADCEB" w14:textId="475A1C75" w:rsidR="00805CCE" w:rsidRDefault="00805CCE" w:rsidP="00805CCE">
      <w:pPr>
        <w:rPr>
          <w:rtl/>
          <w:lang w:eastAsia="he-IL"/>
        </w:rPr>
      </w:pPr>
      <w:bookmarkStart w:id="24605" w:name="_ETM_Q1_21389602"/>
      <w:bookmarkEnd w:id="24605"/>
    </w:p>
    <w:p w14:paraId="67027C5C" w14:textId="50A7EA3F" w:rsidR="00805CCE" w:rsidRDefault="00805CCE" w:rsidP="00805CCE">
      <w:pPr>
        <w:pStyle w:val="af9"/>
        <w:keepNext/>
        <w:rPr>
          <w:rtl/>
          <w:lang w:eastAsia="he-IL"/>
        </w:rPr>
      </w:pPr>
      <w:bookmarkStart w:id="24606" w:name="ET_guest_844382_3369"/>
      <w:r w:rsidRPr="00805CCE">
        <w:rPr>
          <w:rStyle w:val="TagStyle"/>
          <w:rtl/>
        </w:rPr>
        <w:t xml:space="preserve"> &lt;&lt; אורח &gt;&gt; </w:t>
      </w:r>
      <w:r>
        <w:rPr>
          <w:rtl/>
          <w:lang w:eastAsia="he-IL"/>
        </w:rPr>
        <w:t>ניצן פלדמן:</w:t>
      </w:r>
      <w:r w:rsidRPr="00805CCE">
        <w:rPr>
          <w:rStyle w:val="TagStyle"/>
          <w:rtl/>
        </w:rPr>
        <w:t xml:space="preserve"> &lt;&lt; אורח &gt;&gt;</w:t>
      </w:r>
      <w:r w:rsidR="0011182F">
        <w:rPr>
          <w:rtl/>
          <w:lang w:eastAsia="he-IL"/>
        </w:rPr>
        <w:t xml:space="preserve"> </w:t>
      </w:r>
      <w:r>
        <w:rPr>
          <w:rtl/>
          <w:lang w:eastAsia="he-IL"/>
        </w:rPr>
        <w:t xml:space="preserve"> </w:t>
      </w:r>
      <w:bookmarkEnd w:id="24606"/>
    </w:p>
    <w:p w14:paraId="589A639F" w14:textId="35ECA354" w:rsidR="00805CCE" w:rsidRDefault="00805CCE" w:rsidP="00805CCE">
      <w:pPr>
        <w:pStyle w:val="KeepWithNext"/>
        <w:rPr>
          <w:rtl/>
          <w:lang w:eastAsia="he-IL"/>
        </w:rPr>
      </w:pPr>
    </w:p>
    <w:p w14:paraId="52429BD1" w14:textId="68BC2958" w:rsidR="00805CCE" w:rsidRDefault="00805CCE" w:rsidP="00805CCE">
      <w:pPr>
        <w:rPr>
          <w:rtl/>
          <w:lang w:eastAsia="he-IL"/>
        </w:rPr>
      </w:pPr>
      <w:bookmarkStart w:id="24607" w:name="_ETM_Q1_21390219"/>
      <w:bookmarkStart w:id="24608" w:name="_ETM_Q1_21390238"/>
      <w:bookmarkEnd w:id="24607"/>
      <w:bookmarkEnd w:id="24608"/>
      <w:r>
        <w:rPr>
          <w:rFonts w:hint="cs"/>
          <w:rtl/>
          <w:lang w:eastAsia="he-IL"/>
        </w:rPr>
        <w:t>אבל, בפועל זה הופך</w:t>
      </w:r>
      <w:bookmarkStart w:id="24609" w:name="_ETM_Q1_21390982"/>
      <w:bookmarkEnd w:id="24609"/>
      <w:r>
        <w:rPr>
          <w:rFonts w:hint="cs"/>
          <w:rtl/>
          <w:lang w:eastAsia="he-IL"/>
        </w:rPr>
        <w:t xml:space="preserve"> </w:t>
      </w:r>
      <w:bookmarkStart w:id="24610" w:name="_ETM_Q1_21391986"/>
      <w:bookmarkEnd w:id="24610"/>
      <w:r>
        <w:rPr>
          <w:rFonts w:hint="cs"/>
          <w:rtl/>
          <w:lang w:eastAsia="he-IL"/>
        </w:rPr>
        <w:t xml:space="preserve">את ברירת המחדל. </w:t>
      </w:r>
      <w:bookmarkStart w:id="24611" w:name="_ETM_Q1_21388707"/>
      <w:bookmarkEnd w:id="24611"/>
      <w:r>
        <w:rPr>
          <w:rFonts w:hint="cs"/>
          <w:rtl/>
          <w:lang w:eastAsia="he-IL"/>
        </w:rPr>
        <w:t>זה מה שקורה. זה מה</w:t>
      </w:r>
      <w:bookmarkStart w:id="24612" w:name="_ETM_Q1_21391389"/>
      <w:bookmarkEnd w:id="24612"/>
      <w:r>
        <w:rPr>
          <w:rFonts w:hint="cs"/>
          <w:rtl/>
          <w:lang w:eastAsia="he-IL"/>
        </w:rPr>
        <w:t xml:space="preserve"> שיקרה.</w:t>
      </w:r>
      <w:bookmarkStart w:id="24613" w:name="_ETM_Q1_21392072"/>
      <w:bookmarkEnd w:id="24613"/>
    </w:p>
    <w:p w14:paraId="4E989B5E" w14:textId="4F8D467B" w:rsidR="00805CCE" w:rsidRDefault="00805CCE" w:rsidP="00805CCE">
      <w:pPr>
        <w:rPr>
          <w:rtl/>
          <w:lang w:eastAsia="he-IL"/>
        </w:rPr>
      </w:pPr>
      <w:bookmarkStart w:id="24614" w:name="_ETM_Q1_21392116"/>
      <w:bookmarkEnd w:id="24614"/>
    </w:p>
    <w:p w14:paraId="79D5B4A5" w14:textId="228E707A" w:rsidR="00805CCE" w:rsidRDefault="00805CCE" w:rsidP="00805CCE">
      <w:pPr>
        <w:pStyle w:val="af6"/>
        <w:keepNext/>
        <w:rPr>
          <w:rtl/>
        </w:rPr>
      </w:pPr>
      <w:r w:rsidRPr="00805CCE">
        <w:rPr>
          <w:rStyle w:val="TagStyle"/>
          <w:rtl/>
        </w:rPr>
        <w:t xml:space="preserve"> &lt;&lt; יור &gt;&gt; </w:t>
      </w:r>
      <w:r>
        <w:rPr>
          <w:rtl/>
        </w:rPr>
        <w:t>היו"ר ארז מלול:</w:t>
      </w:r>
      <w:r w:rsidRPr="00805CCE">
        <w:rPr>
          <w:rStyle w:val="TagStyle"/>
          <w:rtl/>
        </w:rPr>
        <w:t xml:space="preserve"> &lt;&lt; יור &gt;&gt;</w:t>
      </w:r>
      <w:r w:rsidR="0011182F">
        <w:rPr>
          <w:rtl/>
        </w:rPr>
        <w:t xml:space="preserve"> </w:t>
      </w:r>
      <w:r>
        <w:rPr>
          <w:rtl/>
        </w:rPr>
        <w:t xml:space="preserve"> </w:t>
      </w:r>
    </w:p>
    <w:p w14:paraId="0BE9C794" w14:textId="229A305D" w:rsidR="00805CCE" w:rsidRDefault="00805CCE" w:rsidP="00805CCE">
      <w:pPr>
        <w:pStyle w:val="KeepWithNext"/>
        <w:rPr>
          <w:rtl/>
          <w:lang w:eastAsia="he-IL"/>
        </w:rPr>
      </w:pPr>
    </w:p>
    <w:p w14:paraId="103E3116" w14:textId="5456CCE4" w:rsidR="00805CCE" w:rsidRDefault="00805CCE" w:rsidP="00805CCE">
      <w:pPr>
        <w:rPr>
          <w:rtl/>
          <w:lang w:eastAsia="he-IL"/>
        </w:rPr>
      </w:pPr>
      <w:bookmarkStart w:id="24615" w:name="_ETM_Q1_21393049"/>
      <w:bookmarkStart w:id="24616" w:name="_ETM_Q1_21393061"/>
      <w:bookmarkEnd w:id="24615"/>
      <w:bookmarkEnd w:id="24616"/>
      <w:r>
        <w:rPr>
          <w:rFonts w:hint="cs"/>
          <w:rtl/>
          <w:lang w:eastAsia="he-IL"/>
        </w:rPr>
        <w:t>מה אומר?</w:t>
      </w:r>
      <w:bookmarkStart w:id="24617" w:name="_ETM_Q1_21394249"/>
      <w:bookmarkEnd w:id="24617"/>
    </w:p>
    <w:p w14:paraId="754CCBE2" w14:textId="1E368E19" w:rsidR="00805CCE" w:rsidRDefault="00805CCE" w:rsidP="00805CCE">
      <w:pPr>
        <w:rPr>
          <w:rtl/>
          <w:lang w:eastAsia="he-IL"/>
        </w:rPr>
      </w:pPr>
      <w:bookmarkStart w:id="24618" w:name="_ETM_Q1_21394280"/>
      <w:bookmarkEnd w:id="24618"/>
    </w:p>
    <w:p w14:paraId="2DF60543" w14:textId="6D143629" w:rsidR="00805CCE" w:rsidRDefault="00805CCE" w:rsidP="00805CCE">
      <w:pPr>
        <w:pStyle w:val="af9"/>
        <w:keepNext/>
        <w:rPr>
          <w:rtl/>
          <w:lang w:eastAsia="he-IL"/>
        </w:rPr>
      </w:pPr>
      <w:bookmarkStart w:id="24619" w:name="ET_guest_בני_ארביב_3371"/>
      <w:r w:rsidRPr="00805CCE">
        <w:rPr>
          <w:rStyle w:val="TagStyle"/>
          <w:rtl/>
        </w:rPr>
        <w:t xml:space="preserve"> &lt;&lt; אורח &gt;&gt; </w:t>
      </w:r>
      <w:r w:rsidR="00F012A0">
        <w:rPr>
          <w:rtl/>
          <w:lang w:eastAsia="he-IL"/>
        </w:rPr>
        <w:t>בני ארביב</w:t>
      </w:r>
      <w:r>
        <w:rPr>
          <w:rtl/>
          <w:lang w:eastAsia="he-IL"/>
        </w:rPr>
        <w:t>:</w:t>
      </w:r>
      <w:r w:rsidRPr="00805CCE">
        <w:rPr>
          <w:rStyle w:val="TagStyle"/>
          <w:rtl/>
        </w:rPr>
        <w:t xml:space="preserve"> &lt;&lt; אורח &gt;&gt;</w:t>
      </w:r>
      <w:r w:rsidR="0011182F">
        <w:rPr>
          <w:rtl/>
          <w:lang w:eastAsia="he-IL"/>
        </w:rPr>
        <w:t xml:space="preserve"> </w:t>
      </w:r>
      <w:r>
        <w:rPr>
          <w:rtl/>
          <w:lang w:eastAsia="he-IL"/>
        </w:rPr>
        <w:t xml:space="preserve"> </w:t>
      </w:r>
      <w:bookmarkEnd w:id="24619"/>
    </w:p>
    <w:p w14:paraId="2AF34595" w14:textId="51C13E38" w:rsidR="00805CCE" w:rsidRDefault="00805CCE" w:rsidP="00805CCE">
      <w:pPr>
        <w:pStyle w:val="KeepWithNext"/>
        <w:rPr>
          <w:rtl/>
          <w:lang w:eastAsia="he-IL"/>
        </w:rPr>
      </w:pPr>
    </w:p>
    <w:p w14:paraId="7D7CC30E" w14:textId="553EBD37" w:rsidR="00805CCE" w:rsidRDefault="00805CCE" w:rsidP="009877D4">
      <w:pPr>
        <w:spacing w:line="240" w:lineRule="auto"/>
        <w:rPr>
          <w:rtl/>
          <w:lang w:eastAsia="he-IL"/>
        </w:rPr>
      </w:pPr>
      <w:bookmarkStart w:id="24620" w:name="_ETM_Q1_21394857"/>
      <w:bookmarkStart w:id="24621" w:name="_ETM_Q1_21394872"/>
      <w:bookmarkEnd w:id="24620"/>
      <w:bookmarkEnd w:id="24621"/>
      <w:r>
        <w:rPr>
          <w:rFonts w:hint="cs"/>
          <w:rtl/>
          <w:lang w:eastAsia="he-IL"/>
        </w:rPr>
        <w:t xml:space="preserve">אני אסביר ואני אמשיך את מה שיאשי אמר. אני </w:t>
      </w:r>
      <w:bookmarkStart w:id="24622" w:name="_ETM_Q1_21398038"/>
      <w:bookmarkEnd w:id="24622"/>
      <w:r>
        <w:rPr>
          <w:rFonts w:hint="cs"/>
          <w:rtl/>
          <w:lang w:eastAsia="he-IL"/>
        </w:rPr>
        <w:t>לא מהאוצר</w:t>
      </w:r>
      <w:r w:rsidR="00933D05">
        <w:rPr>
          <w:rFonts w:hint="cs"/>
          <w:rtl/>
          <w:lang w:eastAsia="he-IL"/>
        </w:rPr>
        <w:t>,</w:t>
      </w:r>
      <w:r>
        <w:rPr>
          <w:rFonts w:hint="cs"/>
          <w:rtl/>
          <w:lang w:eastAsia="he-IL"/>
        </w:rPr>
        <w:t xml:space="preserve"> אבל אני אמשיך את מה ש</w:t>
      </w:r>
      <w:bookmarkStart w:id="24623" w:name="_ETM_Q1_21395622"/>
      <w:bookmarkEnd w:id="24623"/>
      <w:r>
        <w:rPr>
          <w:rFonts w:hint="cs"/>
          <w:rtl/>
          <w:lang w:eastAsia="he-IL"/>
        </w:rPr>
        <w:t xml:space="preserve">יאשי אמר. הסעיף הזה כמובן רק מטיב </w:t>
      </w:r>
      <w:r w:rsidR="009877D4">
        <w:rPr>
          <w:rFonts w:hint="cs"/>
          <w:rtl/>
          <w:lang w:eastAsia="he-IL"/>
        </w:rPr>
        <w:t xml:space="preserve">את ההסדר הקיים החוקי היום. אנחנו עוסקים, אנחנו לא </w:t>
      </w:r>
      <w:bookmarkStart w:id="24624" w:name="_ETM_Q1_21405457"/>
      <w:bookmarkEnd w:id="24624"/>
      <w:r w:rsidR="009877D4">
        <w:rPr>
          <w:rFonts w:hint="cs"/>
          <w:rtl/>
          <w:lang w:eastAsia="he-IL"/>
        </w:rPr>
        <w:t xml:space="preserve">עוסקים כרגע בשאלה, כפי שנאמר, אם </w:t>
      </w:r>
      <w:bookmarkStart w:id="24625" w:name="_ETM_Q1_21406431"/>
      <w:bookmarkStart w:id="24626" w:name="_ETM_Q1_21402781"/>
      <w:bookmarkEnd w:id="24625"/>
      <w:bookmarkEnd w:id="24626"/>
      <w:r w:rsidR="00C4744D">
        <w:rPr>
          <w:rFonts w:hint="cs"/>
          <w:rtl/>
          <w:lang w:eastAsia="he-IL"/>
        </w:rPr>
        <w:t>לא נמסר</w:t>
      </w:r>
      <w:bookmarkStart w:id="24627" w:name="_ETM_Q1_21406597"/>
      <w:bookmarkEnd w:id="24627"/>
      <w:r w:rsidR="00C4744D">
        <w:rPr>
          <w:rFonts w:hint="cs"/>
          <w:rtl/>
          <w:lang w:eastAsia="he-IL"/>
        </w:rPr>
        <w:t xml:space="preserve"> מידע להיתר. אם נמסר מידע להיתר, ההוראה שקבועה בסעיף 158מט(ב), </w:t>
      </w:r>
      <w:bookmarkStart w:id="24628" w:name="_ETM_Q1_21412603"/>
      <w:bookmarkEnd w:id="24628"/>
      <w:r w:rsidR="00C4744D">
        <w:rPr>
          <w:rFonts w:hint="cs"/>
          <w:rtl/>
          <w:lang w:eastAsia="he-IL"/>
        </w:rPr>
        <w:t>זו הוראה גם בחוק, לא רק בתקנות, רשאי</w:t>
      </w:r>
      <w:bookmarkStart w:id="24629" w:name="_ETM_Q1_21416212"/>
      <w:bookmarkEnd w:id="24629"/>
      <w:r w:rsidR="00C4744D">
        <w:rPr>
          <w:rFonts w:hint="cs"/>
          <w:rtl/>
          <w:lang w:eastAsia="he-IL"/>
        </w:rPr>
        <w:t xml:space="preserve"> מבקש הבקשה להגיש למהנדס הוועדה המקומית, בקשה לקבלת הבהרות</w:t>
      </w:r>
      <w:bookmarkStart w:id="24630" w:name="_ETM_Q1_21420482"/>
      <w:bookmarkEnd w:id="24630"/>
      <w:r w:rsidR="00C4744D">
        <w:rPr>
          <w:rFonts w:hint="cs"/>
          <w:rtl/>
          <w:lang w:eastAsia="he-IL"/>
        </w:rPr>
        <w:t xml:space="preserve"> לגבי המידע שנמסר. זה הסעיף שקיים כבר היום בחוק. בהמשך </w:t>
      </w:r>
      <w:bookmarkStart w:id="24631" w:name="_ETM_Q1_21427263"/>
      <w:bookmarkEnd w:id="24631"/>
      <w:r w:rsidR="00C4744D">
        <w:rPr>
          <w:rFonts w:hint="cs"/>
          <w:rtl/>
          <w:lang w:eastAsia="he-IL"/>
        </w:rPr>
        <w:t xml:space="preserve">לסעיף הזה, עלתה בוועדה הקודמת בהצעה </w:t>
      </w:r>
      <w:bookmarkStart w:id="24632" w:name="_ETM_Q1_21425718"/>
      <w:bookmarkEnd w:id="24632"/>
      <w:r w:rsidR="00C4744D">
        <w:rPr>
          <w:rFonts w:hint="cs"/>
          <w:rtl/>
          <w:lang w:eastAsia="he-IL"/>
        </w:rPr>
        <w:t xml:space="preserve">הממשלתית שאלה </w:t>
      </w:r>
      <w:r w:rsidR="00C4744D">
        <w:rPr>
          <w:rtl/>
          <w:lang w:eastAsia="he-IL"/>
        </w:rPr>
        <w:t>–</w:t>
      </w:r>
      <w:r w:rsidR="00C4744D">
        <w:rPr>
          <w:rFonts w:hint="cs"/>
          <w:rtl/>
          <w:lang w:eastAsia="he-IL"/>
        </w:rPr>
        <w:t xml:space="preserve"> </w:t>
      </w:r>
      <w:bookmarkStart w:id="24633" w:name="_ETM_Q1_21428873"/>
      <w:bookmarkEnd w:id="24633"/>
      <w:r w:rsidR="00C4744D">
        <w:rPr>
          <w:rFonts w:hint="cs"/>
          <w:rtl/>
          <w:lang w:eastAsia="he-IL"/>
        </w:rPr>
        <w:t>מה קורה אם המידע להיתר לא כולל הוראות,</w:t>
      </w:r>
      <w:bookmarkStart w:id="24634" w:name="_ETM_Q1_21432621"/>
      <w:bookmarkEnd w:id="24634"/>
      <w:r w:rsidR="00C4744D">
        <w:rPr>
          <w:rFonts w:hint="cs"/>
          <w:rtl/>
          <w:lang w:eastAsia="he-IL"/>
        </w:rPr>
        <w:t xml:space="preserve"> הנחיות, לגבי נושאים מסוימים. כמו תקן החניה במנעד שקיים בתקנות. </w:t>
      </w:r>
      <w:bookmarkStart w:id="24635" w:name="_ETM_Q1_21437850"/>
      <w:bookmarkEnd w:id="24635"/>
      <w:r w:rsidR="00C4744D">
        <w:rPr>
          <w:rFonts w:hint="cs"/>
          <w:rtl/>
          <w:lang w:eastAsia="he-IL"/>
        </w:rPr>
        <w:t>כמו בנייה במרווחים. כמו עוד נושאים שלא נפרט אותם כאן.</w:t>
      </w:r>
      <w:bookmarkStart w:id="24636" w:name="_ETM_Q1_21442059"/>
      <w:bookmarkEnd w:id="24636"/>
      <w:r w:rsidR="00C4744D">
        <w:rPr>
          <w:rFonts w:hint="cs"/>
          <w:rtl/>
          <w:lang w:eastAsia="he-IL"/>
        </w:rPr>
        <w:t xml:space="preserve"> זאת אומרת, נמסר מידע להיתר. המידע להיתר לא כלל </w:t>
      </w:r>
      <w:bookmarkStart w:id="24637" w:name="_ETM_Q1_21445837"/>
      <w:bookmarkEnd w:id="24637"/>
      <w:r w:rsidR="00C4744D">
        <w:rPr>
          <w:rFonts w:hint="cs"/>
          <w:rtl/>
          <w:lang w:eastAsia="he-IL"/>
        </w:rPr>
        <w:t xml:space="preserve">רשימה של נושאים שהם קריטיים כדי להגיש בקשה. לא ניתן </w:t>
      </w:r>
      <w:bookmarkStart w:id="24638" w:name="_ETM_Q1_21450573"/>
      <w:bookmarkEnd w:id="24638"/>
      <w:r w:rsidR="00C4744D">
        <w:rPr>
          <w:rFonts w:hint="cs"/>
          <w:rtl/>
          <w:lang w:eastAsia="he-IL"/>
        </w:rPr>
        <w:t xml:space="preserve">להגיש בקשה להיתר מבלי לדעת מה תקן החניה הסופי. </w:t>
      </w:r>
      <w:bookmarkStart w:id="24639" w:name="_ETM_Q1_21454321"/>
      <w:bookmarkEnd w:id="24639"/>
      <w:r w:rsidR="00C4744D">
        <w:rPr>
          <w:rFonts w:hint="cs"/>
          <w:rtl/>
          <w:lang w:eastAsia="he-IL"/>
        </w:rPr>
        <w:t>כדוגמא אני נותן את זה, כן? ולכן, בהצעה הממשלתית</w:t>
      </w:r>
      <w:bookmarkStart w:id="24640" w:name="_ETM_Q1_21459850"/>
      <w:bookmarkEnd w:id="24640"/>
      <w:r w:rsidR="00C4744D">
        <w:rPr>
          <w:rFonts w:hint="cs"/>
          <w:rtl/>
          <w:lang w:eastAsia="he-IL"/>
        </w:rPr>
        <w:t xml:space="preserve"> היה כתוב שבמקרים כאלה, הסמכות שניתנ</w:t>
      </w:r>
      <w:bookmarkStart w:id="24641" w:name="_ETM_Q1_21457603"/>
      <w:bookmarkEnd w:id="24641"/>
      <w:r w:rsidR="00C4744D">
        <w:rPr>
          <w:rFonts w:hint="cs"/>
          <w:rtl/>
          <w:lang w:eastAsia="he-IL"/>
        </w:rPr>
        <w:t>ה, לפי תקנות</w:t>
      </w:r>
      <w:bookmarkStart w:id="24642" w:name="_ETM_Q1_21461957"/>
      <w:bookmarkEnd w:id="24642"/>
      <w:r w:rsidR="00C4744D">
        <w:rPr>
          <w:rFonts w:hint="cs"/>
          <w:rtl/>
          <w:lang w:eastAsia="he-IL"/>
        </w:rPr>
        <w:t xml:space="preserve"> החניה, לרשות הרישוי במקרה הזה, תעבור למורשה להיתר. זו הייתה </w:t>
      </w:r>
      <w:bookmarkStart w:id="24643" w:name="_ETM_Q1_21465795"/>
      <w:bookmarkEnd w:id="24643"/>
      <w:r w:rsidR="00C4744D">
        <w:rPr>
          <w:rFonts w:hint="cs"/>
          <w:rtl/>
          <w:lang w:eastAsia="he-IL"/>
        </w:rPr>
        <w:t>ההצעה הממשלתית.</w:t>
      </w:r>
    </w:p>
    <w:p w14:paraId="62EDCF81" w14:textId="583E709D" w:rsidR="00C4744D" w:rsidRDefault="00C4744D" w:rsidP="009877D4">
      <w:pPr>
        <w:spacing w:line="240" w:lineRule="auto"/>
        <w:rPr>
          <w:rtl/>
          <w:lang w:eastAsia="he-IL"/>
        </w:rPr>
      </w:pPr>
      <w:bookmarkStart w:id="24644" w:name="_ETM_Q1_21467135"/>
      <w:bookmarkStart w:id="24645" w:name="_ETM_Q1_21467187"/>
      <w:bookmarkEnd w:id="24644"/>
      <w:bookmarkEnd w:id="24645"/>
    </w:p>
    <w:p w14:paraId="6E730E53" w14:textId="6122FA17" w:rsidR="00C4744D" w:rsidRDefault="00C4744D" w:rsidP="009877D4">
      <w:pPr>
        <w:spacing w:line="240" w:lineRule="auto"/>
        <w:rPr>
          <w:rtl/>
          <w:lang w:eastAsia="he-IL"/>
        </w:rPr>
      </w:pPr>
      <w:bookmarkStart w:id="24646" w:name="_ETM_Q1_21467210"/>
      <w:bookmarkStart w:id="24647" w:name="_ETM_Q1_21467235"/>
      <w:bookmarkEnd w:id="24646"/>
      <w:bookmarkEnd w:id="24647"/>
      <w:r>
        <w:rPr>
          <w:rFonts w:hint="cs"/>
          <w:rtl/>
          <w:lang w:eastAsia="he-IL"/>
        </w:rPr>
        <w:t xml:space="preserve">ראינו, ההצעה הממשלתית הייתה רחבה מאוד. היא אמרה שכל </w:t>
      </w:r>
      <w:bookmarkStart w:id="24648" w:name="_ETM_Q1_21471155"/>
      <w:bookmarkEnd w:id="24648"/>
      <w:r>
        <w:rPr>
          <w:rFonts w:hint="cs"/>
          <w:rtl/>
          <w:lang w:eastAsia="he-IL"/>
        </w:rPr>
        <w:t xml:space="preserve">סמכות שניתנה למהנדס הוועדה המקומית או לרשות הרישוי, תעבור באופן </w:t>
      </w:r>
      <w:bookmarkStart w:id="24649" w:name="_ETM_Q1_21475712"/>
      <w:bookmarkEnd w:id="24649"/>
      <w:r>
        <w:rPr>
          <w:rFonts w:hint="cs"/>
          <w:rtl/>
          <w:lang w:eastAsia="he-IL"/>
        </w:rPr>
        <w:t xml:space="preserve">אוטומטי למהנדס הוועדה המקומית. הוועדה מצאה בזה קושי. אנחנו מבינים </w:t>
      </w:r>
      <w:bookmarkStart w:id="24650" w:name="_ETM_Q1_21479477"/>
      <w:bookmarkEnd w:id="24650"/>
      <w:r>
        <w:rPr>
          <w:rFonts w:hint="cs"/>
          <w:rtl/>
          <w:lang w:eastAsia="he-IL"/>
        </w:rPr>
        <w:t>את הקושי. כי להעביר סמכויות באופן גורף מכוח החוק, סמכויות</w:t>
      </w:r>
      <w:bookmarkStart w:id="24651" w:name="_ETM_Q1_21483932"/>
      <w:bookmarkEnd w:id="24651"/>
      <w:r>
        <w:rPr>
          <w:rFonts w:hint="cs"/>
          <w:rtl/>
          <w:lang w:eastAsia="he-IL"/>
        </w:rPr>
        <w:t xml:space="preserve"> באופן גורף מרשות הרישוי או מהנדס הוועדה המקומית, למורשה להיתר,</w:t>
      </w:r>
      <w:bookmarkStart w:id="24652" w:name="_ETM_Q1_21488666"/>
      <w:bookmarkEnd w:id="24652"/>
      <w:r>
        <w:rPr>
          <w:rFonts w:hint="cs"/>
          <w:rtl/>
          <w:lang w:eastAsia="he-IL"/>
        </w:rPr>
        <w:t xml:space="preserve"> יש בזה קושי ניכר שבכלל לא צריך להסביר אותו. ולכן,</w:t>
      </w:r>
      <w:bookmarkStart w:id="24653" w:name="_ETM_Q1_21492309"/>
      <w:bookmarkEnd w:id="24653"/>
      <w:r>
        <w:rPr>
          <w:rFonts w:hint="cs"/>
          <w:rtl/>
          <w:lang w:eastAsia="he-IL"/>
        </w:rPr>
        <w:t xml:space="preserve"> נקבע כאן, </w:t>
      </w:r>
      <w:bookmarkStart w:id="24654" w:name="_ETM_Q1_21491039"/>
      <w:bookmarkEnd w:id="24654"/>
      <w:r>
        <w:rPr>
          <w:rFonts w:hint="cs"/>
          <w:rtl/>
          <w:lang w:eastAsia="he-IL"/>
        </w:rPr>
        <w:t>תוך היגיון רב, ששר הפנים יקבע</w:t>
      </w:r>
      <w:bookmarkStart w:id="24655" w:name="_ETM_Q1_21493395"/>
      <w:bookmarkEnd w:id="24655"/>
      <w:r>
        <w:rPr>
          <w:rFonts w:hint="cs"/>
          <w:rtl/>
          <w:lang w:eastAsia="he-IL"/>
        </w:rPr>
        <w:t xml:space="preserve"> את הסמכויות.</w:t>
      </w:r>
    </w:p>
    <w:p w14:paraId="7FD9DB6D" w14:textId="63C3E253" w:rsidR="00C4744D" w:rsidRDefault="00C4744D" w:rsidP="009877D4">
      <w:pPr>
        <w:spacing w:line="240" w:lineRule="auto"/>
        <w:rPr>
          <w:rtl/>
          <w:lang w:eastAsia="he-IL"/>
        </w:rPr>
      </w:pPr>
      <w:bookmarkStart w:id="24656" w:name="_ETM_Q1_21493441"/>
      <w:bookmarkStart w:id="24657" w:name="_ETM_Q1_21494003"/>
      <w:bookmarkEnd w:id="24656"/>
      <w:bookmarkEnd w:id="24657"/>
    </w:p>
    <w:p w14:paraId="6CCE828F" w14:textId="22D50CB1" w:rsidR="00C4744D" w:rsidRDefault="00C4744D" w:rsidP="00C4744D">
      <w:pPr>
        <w:pStyle w:val="af9"/>
        <w:keepNext/>
        <w:rPr>
          <w:rtl/>
          <w:lang w:eastAsia="he-IL"/>
        </w:rPr>
      </w:pPr>
      <w:bookmarkStart w:id="24658" w:name="ET_guest_844382_3343"/>
      <w:r w:rsidRPr="00C4744D">
        <w:rPr>
          <w:rStyle w:val="TagStyle"/>
          <w:rtl/>
        </w:rPr>
        <w:t xml:space="preserve"> &lt;&lt; אורח &gt;&gt; </w:t>
      </w:r>
      <w:r>
        <w:rPr>
          <w:rtl/>
          <w:lang w:eastAsia="he-IL"/>
        </w:rPr>
        <w:t>ניצן פלדמן:</w:t>
      </w:r>
      <w:r w:rsidRPr="00C4744D">
        <w:rPr>
          <w:rStyle w:val="TagStyle"/>
          <w:rtl/>
        </w:rPr>
        <w:t xml:space="preserve"> &lt;&lt; אורח &gt;&gt;</w:t>
      </w:r>
      <w:r w:rsidR="0011182F">
        <w:rPr>
          <w:rtl/>
          <w:lang w:eastAsia="he-IL"/>
        </w:rPr>
        <w:t xml:space="preserve"> </w:t>
      </w:r>
      <w:r>
        <w:rPr>
          <w:rtl/>
          <w:lang w:eastAsia="he-IL"/>
        </w:rPr>
        <w:t xml:space="preserve"> </w:t>
      </w:r>
      <w:bookmarkEnd w:id="24658"/>
    </w:p>
    <w:p w14:paraId="74DAB3B0" w14:textId="052C5DC7" w:rsidR="00C4744D" w:rsidRDefault="00C4744D" w:rsidP="00C4744D">
      <w:pPr>
        <w:pStyle w:val="KeepWithNext"/>
        <w:rPr>
          <w:rtl/>
          <w:lang w:eastAsia="he-IL"/>
        </w:rPr>
      </w:pPr>
    </w:p>
    <w:p w14:paraId="12165212" w14:textId="5AC4C676" w:rsidR="00C4744D" w:rsidRPr="00C4744D" w:rsidRDefault="00C4744D" w:rsidP="00C4744D">
      <w:pPr>
        <w:rPr>
          <w:rtl/>
          <w:lang w:eastAsia="he-IL"/>
        </w:rPr>
      </w:pPr>
      <w:bookmarkStart w:id="24659" w:name="_ETM_Q1_21532953"/>
      <w:bookmarkStart w:id="24660" w:name="_ETM_Q1_21532978"/>
      <w:bookmarkStart w:id="24661" w:name="_ETM_Q1_21528022"/>
      <w:bookmarkStart w:id="24662" w:name="_ETM_Q1_21523174"/>
      <w:bookmarkStart w:id="24663" w:name="_ETM_Q1_21518307"/>
      <w:bookmarkStart w:id="24664" w:name="_ETM_Q1_21518430"/>
      <w:bookmarkStart w:id="24665" w:name="_ETM_Q1_21518504"/>
      <w:bookmarkStart w:id="24666" w:name="_ETM_Q1_21518527"/>
      <w:bookmarkStart w:id="24667" w:name="_ETM_Q1_21518577"/>
      <w:bookmarkStart w:id="24668" w:name="_ETM_Q1_21518592"/>
      <w:bookmarkStart w:id="24669" w:name="_ETM_Q1_21518646"/>
      <w:bookmarkStart w:id="24670" w:name="_ETM_Q1_21518661"/>
      <w:bookmarkStart w:id="24671" w:name="_ETM_Q1_21518716"/>
      <w:bookmarkStart w:id="24672" w:name="_ETM_Q1_21513731"/>
      <w:bookmarkStart w:id="24673" w:name="_ETM_Q1_21508847"/>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r>
        <w:rPr>
          <w:rFonts w:hint="cs"/>
          <w:rtl/>
          <w:lang w:eastAsia="he-IL"/>
        </w:rPr>
        <w:t xml:space="preserve">תעשו לבד </w:t>
      </w:r>
      <w:bookmarkStart w:id="24674" w:name="_ETM_Q1_21496492"/>
      <w:bookmarkEnd w:id="24674"/>
      <w:r>
        <w:rPr>
          <w:rFonts w:hint="cs"/>
          <w:rtl/>
          <w:lang w:eastAsia="he-IL"/>
        </w:rPr>
        <w:t>אתם.</w:t>
      </w:r>
    </w:p>
    <w:p w14:paraId="4630407B" w14:textId="4426884C" w:rsidR="00C4744D" w:rsidRDefault="00C4744D" w:rsidP="009877D4">
      <w:pPr>
        <w:spacing w:line="240" w:lineRule="auto"/>
        <w:rPr>
          <w:rtl/>
          <w:lang w:eastAsia="he-IL"/>
        </w:rPr>
      </w:pPr>
      <w:bookmarkStart w:id="24675" w:name="_ETM_Q1_21497480"/>
      <w:bookmarkEnd w:id="24675"/>
    </w:p>
    <w:p w14:paraId="281A47DC" w14:textId="2534877B" w:rsidR="00C4744D" w:rsidRDefault="00C4744D" w:rsidP="00C4744D">
      <w:pPr>
        <w:rPr>
          <w:rtl/>
          <w:lang w:eastAsia="he-IL"/>
        </w:rPr>
      </w:pPr>
      <w:bookmarkStart w:id="24676" w:name="_ETM_Q1_21498949"/>
      <w:bookmarkStart w:id="24677" w:name="_ETM_Q1_21498967"/>
      <w:bookmarkEnd w:id="24676"/>
      <w:bookmarkEnd w:id="24677"/>
      <w:r>
        <w:rPr>
          <w:rFonts w:hint="cs"/>
          <w:rtl/>
          <w:lang w:eastAsia="he-IL"/>
        </w:rPr>
        <w:t>תתחילו, כעורכי דין, לתכנן.</w:t>
      </w:r>
    </w:p>
    <w:p w14:paraId="6D95B728" w14:textId="23A06954" w:rsidR="00C4744D" w:rsidRDefault="00C4744D" w:rsidP="00C4744D">
      <w:pPr>
        <w:rPr>
          <w:rtl/>
          <w:lang w:eastAsia="he-IL"/>
        </w:rPr>
      </w:pPr>
      <w:bookmarkStart w:id="24678" w:name="_ETM_Q1_21501836"/>
      <w:bookmarkStart w:id="24679" w:name="_ETM_Q1_21501872"/>
      <w:bookmarkStart w:id="24680" w:name="_ETM_Q1_21499036"/>
      <w:bookmarkEnd w:id="24678"/>
      <w:bookmarkEnd w:id="24679"/>
      <w:bookmarkEnd w:id="24680"/>
    </w:p>
    <w:p w14:paraId="5BF56F4A" w14:textId="63E2CF5E" w:rsidR="00C4744D" w:rsidRDefault="00C4744D" w:rsidP="00C4744D">
      <w:pPr>
        <w:pStyle w:val="af9"/>
        <w:keepNext/>
        <w:rPr>
          <w:rtl/>
          <w:lang w:eastAsia="he-IL"/>
        </w:rPr>
      </w:pPr>
      <w:bookmarkStart w:id="24681" w:name="ET_guest_בני_אביב_3346"/>
      <w:r w:rsidRPr="00C4744D">
        <w:rPr>
          <w:rStyle w:val="TagStyle"/>
          <w:rtl/>
        </w:rPr>
        <w:t xml:space="preserve"> &lt;&lt; אורח &gt;&gt; </w:t>
      </w:r>
      <w:r w:rsidR="00F012A0">
        <w:rPr>
          <w:rtl/>
          <w:lang w:eastAsia="he-IL"/>
        </w:rPr>
        <w:t>בני ארביב</w:t>
      </w:r>
      <w:r>
        <w:rPr>
          <w:rtl/>
          <w:lang w:eastAsia="he-IL"/>
        </w:rPr>
        <w:t>:</w:t>
      </w:r>
      <w:r w:rsidRPr="00C4744D">
        <w:rPr>
          <w:rStyle w:val="TagStyle"/>
          <w:rtl/>
        </w:rPr>
        <w:t xml:space="preserve"> &lt;&lt; אורח &gt;&gt;</w:t>
      </w:r>
      <w:r w:rsidR="0011182F">
        <w:rPr>
          <w:rtl/>
          <w:lang w:eastAsia="he-IL"/>
        </w:rPr>
        <w:t xml:space="preserve"> </w:t>
      </w:r>
      <w:r>
        <w:rPr>
          <w:rtl/>
          <w:lang w:eastAsia="he-IL"/>
        </w:rPr>
        <w:t xml:space="preserve"> </w:t>
      </w:r>
      <w:bookmarkEnd w:id="24681"/>
    </w:p>
    <w:p w14:paraId="6ACA48C1" w14:textId="6D5612F7" w:rsidR="00C4744D" w:rsidRDefault="00C4744D" w:rsidP="00C4744D">
      <w:pPr>
        <w:pStyle w:val="KeepWithNext"/>
        <w:rPr>
          <w:rtl/>
          <w:lang w:eastAsia="he-IL"/>
        </w:rPr>
      </w:pPr>
    </w:p>
    <w:p w14:paraId="1A227B81" w14:textId="12848505" w:rsidR="00C4744D" w:rsidRDefault="00C4744D" w:rsidP="00C4744D">
      <w:pPr>
        <w:rPr>
          <w:rtl/>
          <w:lang w:eastAsia="he-IL"/>
        </w:rPr>
      </w:pPr>
      <w:bookmarkStart w:id="24682" w:name="_ETM_Q1_21499220"/>
      <w:bookmarkStart w:id="24683" w:name="_ETM_Q1_21499239"/>
      <w:bookmarkEnd w:id="24682"/>
      <w:bookmarkEnd w:id="24683"/>
      <w:r>
        <w:rPr>
          <w:rFonts w:hint="cs"/>
          <w:rtl/>
          <w:lang w:eastAsia="he-IL"/>
        </w:rPr>
        <w:t>שנייה. זה לא מ</w:t>
      </w:r>
      <w:bookmarkStart w:id="24684" w:name="_ETM_Q1_21497017"/>
      <w:bookmarkEnd w:id="24684"/>
      <w:r>
        <w:rPr>
          <w:rFonts w:hint="cs"/>
          <w:rtl/>
          <w:lang w:eastAsia="he-IL"/>
        </w:rPr>
        <w:t>ילים לעניין.</w:t>
      </w:r>
    </w:p>
    <w:p w14:paraId="05A05D39" w14:textId="742503F5" w:rsidR="00C4744D" w:rsidRDefault="00C4744D" w:rsidP="00C4744D">
      <w:pPr>
        <w:rPr>
          <w:rtl/>
          <w:lang w:eastAsia="he-IL"/>
        </w:rPr>
      </w:pPr>
      <w:bookmarkStart w:id="24685" w:name="_ETM_Q1_21497889"/>
      <w:bookmarkStart w:id="24686" w:name="_ETM_Q1_21497926"/>
      <w:bookmarkStart w:id="24687" w:name="_ETM_Q1_21498719"/>
      <w:bookmarkEnd w:id="24685"/>
      <w:bookmarkEnd w:id="24686"/>
      <w:bookmarkEnd w:id="24687"/>
    </w:p>
    <w:p w14:paraId="4B15CD4F" w14:textId="44A4F259" w:rsidR="00C4744D" w:rsidRDefault="00C4744D" w:rsidP="00C4744D">
      <w:pPr>
        <w:pStyle w:val="af9"/>
        <w:keepNext/>
        <w:rPr>
          <w:rtl/>
          <w:lang w:eastAsia="he-IL"/>
        </w:rPr>
      </w:pPr>
      <w:bookmarkStart w:id="24688" w:name="ET_guest_844382_3347"/>
      <w:r w:rsidRPr="00C4744D">
        <w:rPr>
          <w:rStyle w:val="TagStyle"/>
          <w:rtl/>
        </w:rPr>
        <w:t xml:space="preserve"> &lt;&lt; אורח &gt;&gt; </w:t>
      </w:r>
      <w:r>
        <w:rPr>
          <w:rtl/>
          <w:lang w:eastAsia="he-IL"/>
        </w:rPr>
        <w:t>ניצן פלדמן:</w:t>
      </w:r>
      <w:r w:rsidRPr="00C4744D">
        <w:rPr>
          <w:rStyle w:val="TagStyle"/>
          <w:rtl/>
        </w:rPr>
        <w:t xml:space="preserve"> &lt;&lt; אורח &gt;&gt;</w:t>
      </w:r>
      <w:r w:rsidR="0011182F">
        <w:rPr>
          <w:rtl/>
          <w:lang w:eastAsia="he-IL"/>
        </w:rPr>
        <w:t xml:space="preserve"> </w:t>
      </w:r>
      <w:r>
        <w:rPr>
          <w:rtl/>
          <w:lang w:eastAsia="he-IL"/>
        </w:rPr>
        <w:t xml:space="preserve"> </w:t>
      </w:r>
      <w:bookmarkEnd w:id="24688"/>
    </w:p>
    <w:p w14:paraId="0549CCA7" w14:textId="7B3CCDF9" w:rsidR="00C4744D" w:rsidRDefault="00C4744D" w:rsidP="00C4744D">
      <w:pPr>
        <w:pStyle w:val="KeepWithNext"/>
        <w:rPr>
          <w:rtl/>
          <w:lang w:eastAsia="he-IL"/>
        </w:rPr>
      </w:pPr>
    </w:p>
    <w:p w14:paraId="66B6C935" w14:textId="616365F7" w:rsidR="00C4744D" w:rsidRDefault="00C4744D" w:rsidP="00C4744D">
      <w:pPr>
        <w:rPr>
          <w:rtl/>
          <w:lang w:eastAsia="he-IL"/>
        </w:rPr>
      </w:pPr>
      <w:bookmarkStart w:id="24689" w:name="_ETM_Q1_21498921"/>
      <w:bookmarkStart w:id="24690" w:name="_ETM_Q1_21498943"/>
      <w:bookmarkEnd w:id="24689"/>
      <w:bookmarkEnd w:id="24690"/>
      <w:r>
        <w:rPr>
          <w:rFonts w:hint="cs"/>
          <w:rtl/>
          <w:lang w:eastAsia="he-IL"/>
        </w:rPr>
        <w:t xml:space="preserve">מה זה לא </w:t>
      </w:r>
      <w:bookmarkStart w:id="24691" w:name="_ETM_Q1_21499682"/>
      <w:bookmarkEnd w:id="24691"/>
      <w:r>
        <w:rPr>
          <w:rFonts w:hint="cs"/>
          <w:rtl/>
          <w:lang w:eastAsia="he-IL"/>
        </w:rPr>
        <w:t>מילים לעניין?</w:t>
      </w:r>
    </w:p>
    <w:p w14:paraId="4A8D10C0" w14:textId="20C871B0" w:rsidR="00C4744D" w:rsidRDefault="00C4744D" w:rsidP="00C4744D">
      <w:pPr>
        <w:rPr>
          <w:rtl/>
          <w:lang w:eastAsia="he-IL"/>
        </w:rPr>
      </w:pPr>
      <w:bookmarkStart w:id="24692" w:name="_ETM_Q1_21501076"/>
      <w:bookmarkStart w:id="24693" w:name="_ETM_Q1_21501102"/>
      <w:bookmarkStart w:id="24694" w:name="_ETM_Q1_21501621"/>
      <w:bookmarkEnd w:id="24692"/>
      <w:bookmarkEnd w:id="24693"/>
      <w:bookmarkEnd w:id="24694"/>
    </w:p>
    <w:p w14:paraId="44BE41E8" w14:textId="12A0679D" w:rsidR="00C4744D" w:rsidRDefault="00C4744D" w:rsidP="00C4744D">
      <w:pPr>
        <w:pStyle w:val="af9"/>
        <w:keepNext/>
        <w:rPr>
          <w:rtl/>
          <w:lang w:eastAsia="he-IL"/>
        </w:rPr>
      </w:pPr>
      <w:bookmarkStart w:id="24695" w:name="ET_guest_בני_אביב_3348"/>
      <w:r w:rsidRPr="00C4744D">
        <w:rPr>
          <w:rStyle w:val="TagStyle"/>
          <w:rtl/>
        </w:rPr>
        <w:t xml:space="preserve"> &lt;&lt; אורח &gt;&gt; </w:t>
      </w:r>
      <w:r w:rsidR="00F012A0">
        <w:rPr>
          <w:rtl/>
          <w:lang w:eastAsia="he-IL"/>
        </w:rPr>
        <w:t>בני ארביב</w:t>
      </w:r>
      <w:r>
        <w:rPr>
          <w:rtl/>
          <w:lang w:eastAsia="he-IL"/>
        </w:rPr>
        <w:t>:</w:t>
      </w:r>
      <w:r w:rsidRPr="00C4744D">
        <w:rPr>
          <w:rStyle w:val="TagStyle"/>
          <w:rtl/>
        </w:rPr>
        <w:t xml:space="preserve"> &lt;&lt; אורח &gt;&gt;</w:t>
      </w:r>
      <w:r w:rsidR="0011182F">
        <w:rPr>
          <w:rtl/>
          <w:lang w:eastAsia="he-IL"/>
        </w:rPr>
        <w:t xml:space="preserve"> </w:t>
      </w:r>
      <w:r>
        <w:rPr>
          <w:rtl/>
          <w:lang w:eastAsia="he-IL"/>
        </w:rPr>
        <w:t xml:space="preserve"> </w:t>
      </w:r>
      <w:bookmarkEnd w:id="24695"/>
    </w:p>
    <w:p w14:paraId="43B7E4D1" w14:textId="00D20696" w:rsidR="00C4744D" w:rsidRDefault="00C4744D" w:rsidP="00C4744D">
      <w:pPr>
        <w:pStyle w:val="KeepWithNext"/>
        <w:rPr>
          <w:rtl/>
          <w:lang w:eastAsia="he-IL"/>
        </w:rPr>
      </w:pPr>
    </w:p>
    <w:p w14:paraId="1453681C" w14:textId="7FC3A8F3" w:rsidR="00C4744D" w:rsidRDefault="00C4744D" w:rsidP="00C4744D">
      <w:pPr>
        <w:rPr>
          <w:rtl/>
          <w:lang w:eastAsia="he-IL"/>
        </w:rPr>
      </w:pPr>
      <w:bookmarkStart w:id="24696" w:name="_ETM_Q1_21501808"/>
      <w:bookmarkStart w:id="24697" w:name="_ETM_Q1_21501823"/>
      <w:bookmarkEnd w:id="24696"/>
      <w:bookmarkEnd w:id="24697"/>
      <w:r>
        <w:rPr>
          <w:rFonts w:hint="cs"/>
          <w:rtl/>
          <w:lang w:eastAsia="he-IL"/>
        </w:rPr>
        <w:t>אני מסביר משהו.</w:t>
      </w:r>
    </w:p>
    <w:p w14:paraId="440C2BD3" w14:textId="21FA0463" w:rsidR="00C4744D" w:rsidRDefault="00C4744D" w:rsidP="00C4744D">
      <w:pPr>
        <w:rPr>
          <w:rtl/>
          <w:lang w:eastAsia="he-IL"/>
        </w:rPr>
      </w:pPr>
      <w:bookmarkStart w:id="24698" w:name="_ETM_Q1_21503170"/>
      <w:bookmarkStart w:id="24699" w:name="_ETM_Q1_21503206"/>
      <w:bookmarkStart w:id="24700" w:name="_ETM_Q1_21503871"/>
      <w:bookmarkEnd w:id="24698"/>
      <w:bookmarkEnd w:id="24699"/>
      <w:bookmarkEnd w:id="24700"/>
    </w:p>
    <w:p w14:paraId="0F870F6D" w14:textId="3ED2ADE4" w:rsidR="00C4744D" w:rsidRDefault="00C4744D" w:rsidP="00C4744D">
      <w:pPr>
        <w:pStyle w:val="af6"/>
        <w:keepNext/>
        <w:rPr>
          <w:rtl/>
        </w:rPr>
      </w:pPr>
      <w:bookmarkStart w:id="24701" w:name="ET_yor_6520_3349"/>
      <w:r w:rsidRPr="00C4744D">
        <w:rPr>
          <w:rStyle w:val="TagStyle"/>
          <w:rtl/>
        </w:rPr>
        <w:t xml:space="preserve"> &lt;&lt; יור &gt;&gt; </w:t>
      </w:r>
      <w:r>
        <w:rPr>
          <w:rtl/>
        </w:rPr>
        <w:t>היו"ר ארז מלול:</w:t>
      </w:r>
      <w:r w:rsidRPr="00C4744D">
        <w:rPr>
          <w:rStyle w:val="TagStyle"/>
          <w:rtl/>
        </w:rPr>
        <w:t xml:space="preserve"> &lt;&lt; יור &gt;&gt;</w:t>
      </w:r>
      <w:r w:rsidR="0011182F">
        <w:rPr>
          <w:rtl/>
        </w:rPr>
        <w:t xml:space="preserve"> </w:t>
      </w:r>
      <w:r>
        <w:rPr>
          <w:rtl/>
        </w:rPr>
        <w:t xml:space="preserve"> </w:t>
      </w:r>
      <w:bookmarkEnd w:id="24701"/>
    </w:p>
    <w:p w14:paraId="292DDF07" w14:textId="5FD1D287" w:rsidR="00C4744D" w:rsidRDefault="00C4744D" w:rsidP="00C4744D">
      <w:pPr>
        <w:pStyle w:val="KeepWithNext"/>
        <w:rPr>
          <w:rtl/>
          <w:lang w:eastAsia="he-IL"/>
        </w:rPr>
      </w:pPr>
    </w:p>
    <w:p w14:paraId="0F866DB9" w14:textId="20BC540D" w:rsidR="00C4744D" w:rsidRDefault="00C4744D" w:rsidP="00C4744D">
      <w:pPr>
        <w:rPr>
          <w:rtl/>
          <w:lang w:eastAsia="he-IL"/>
        </w:rPr>
      </w:pPr>
      <w:bookmarkStart w:id="24702" w:name="_ETM_Q1_21504059"/>
      <w:bookmarkStart w:id="24703" w:name="_ETM_Q1_21504075"/>
      <w:bookmarkEnd w:id="24702"/>
      <w:bookmarkEnd w:id="24703"/>
      <w:r>
        <w:rPr>
          <w:rFonts w:hint="cs"/>
          <w:rtl/>
          <w:lang w:eastAsia="he-IL"/>
        </w:rPr>
        <w:t>נו, תמשיך. אל תתייחס.</w:t>
      </w:r>
    </w:p>
    <w:p w14:paraId="65FFC7C5" w14:textId="209FBDF7" w:rsidR="00C4744D" w:rsidRDefault="00C4744D" w:rsidP="00C4744D">
      <w:pPr>
        <w:rPr>
          <w:rtl/>
          <w:lang w:eastAsia="he-IL"/>
        </w:rPr>
      </w:pPr>
      <w:bookmarkStart w:id="24704" w:name="_ETM_Q1_21506514"/>
      <w:bookmarkStart w:id="24705" w:name="_ETM_Q1_21506561"/>
      <w:bookmarkEnd w:id="24704"/>
      <w:bookmarkEnd w:id="24705"/>
    </w:p>
    <w:p w14:paraId="2B4767B3" w14:textId="6289023C" w:rsidR="00C4744D" w:rsidRDefault="00C4744D" w:rsidP="00C4744D">
      <w:pPr>
        <w:pStyle w:val="af9"/>
        <w:keepNext/>
        <w:rPr>
          <w:rtl/>
          <w:lang w:eastAsia="he-IL"/>
        </w:rPr>
      </w:pPr>
      <w:bookmarkStart w:id="24706" w:name="ET_guest_בני_אביב_3350"/>
      <w:r w:rsidRPr="00C4744D">
        <w:rPr>
          <w:rStyle w:val="TagStyle"/>
          <w:rtl/>
        </w:rPr>
        <w:t xml:space="preserve"> &lt;&lt; אורח &gt;&gt; </w:t>
      </w:r>
      <w:r w:rsidR="00F012A0">
        <w:rPr>
          <w:rtl/>
          <w:lang w:eastAsia="he-IL"/>
        </w:rPr>
        <w:t>בני ארביב</w:t>
      </w:r>
      <w:r>
        <w:rPr>
          <w:rtl/>
          <w:lang w:eastAsia="he-IL"/>
        </w:rPr>
        <w:t>:</w:t>
      </w:r>
      <w:r w:rsidRPr="00C4744D">
        <w:rPr>
          <w:rStyle w:val="TagStyle"/>
          <w:rtl/>
        </w:rPr>
        <w:t xml:space="preserve"> &lt;&lt; אורח &gt;&gt;</w:t>
      </w:r>
      <w:r w:rsidR="0011182F">
        <w:rPr>
          <w:rtl/>
          <w:lang w:eastAsia="he-IL"/>
        </w:rPr>
        <w:t xml:space="preserve"> </w:t>
      </w:r>
      <w:r>
        <w:rPr>
          <w:rtl/>
          <w:lang w:eastAsia="he-IL"/>
        </w:rPr>
        <w:t xml:space="preserve"> </w:t>
      </w:r>
      <w:bookmarkEnd w:id="24706"/>
    </w:p>
    <w:p w14:paraId="39939480" w14:textId="6DB4C764" w:rsidR="00C4744D" w:rsidRDefault="00C4744D" w:rsidP="00C4744D">
      <w:pPr>
        <w:pStyle w:val="KeepWithNext"/>
        <w:rPr>
          <w:rtl/>
          <w:lang w:eastAsia="he-IL"/>
        </w:rPr>
      </w:pPr>
    </w:p>
    <w:p w14:paraId="68721B60" w14:textId="58E70998" w:rsidR="00C4744D" w:rsidRDefault="00C4744D" w:rsidP="00C4744D">
      <w:pPr>
        <w:rPr>
          <w:rtl/>
          <w:lang w:eastAsia="he-IL"/>
        </w:rPr>
      </w:pPr>
      <w:bookmarkStart w:id="24707" w:name="_ETM_Q1_21507410"/>
      <w:bookmarkStart w:id="24708" w:name="_ETM_Q1_21507425"/>
      <w:bookmarkStart w:id="24709" w:name="_ETM_Q1_21502444"/>
      <w:bookmarkEnd w:id="24707"/>
      <w:bookmarkEnd w:id="24708"/>
      <w:bookmarkEnd w:id="24709"/>
      <w:r>
        <w:rPr>
          <w:rFonts w:hint="cs"/>
          <w:rtl/>
          <w:lang w:eastAsia="he-IL"/>
        </w:rPr>
        <w:t>כן. מה שנכתב פה</w:t>
      </w:r>
      <w:bookmarkStart w:id="24710" w:name="_ETM_Q1_21503497"/>
      <w:bookmarkEnd w:id="24710"/>
      <w:r>
        <w:rPr>
          <w:rFonts w:hint="cs"/>
          <w:rtl/>
          <w:lang w:eastAsia="he-IL"/>
        </w:rPr>
        <w:t xml:space="preserve"> בהקשר הזה, הוא נורא פשוט. הסמכות שתועבר היא רק בנושאים</w:t>
      </w:r>
      <w:bookmarkStart w:id="24711" w:name="_ETM_Q1_21509114"/>
      <w:bookmarkEnd w:id="24711"/>
      <w:r>
        <w:rPr>
          <w:rFonts w:hint="cs"/>
          <w:rtl/>
          <w:lang w:eastAsia="he-IL"/>
        </w:rPr>
        <w:t xml:space="preserve"> שייקבעו בתקנות. זה קודם כל. זה קודם כל. מה שכתוב,</w:t>
      </w:r>
      <w:bookmarkStart w:id="24712" w:name="_ETM_Q1_21512906"/>
      <w:bookmarkEnd w:id="24712"/>
      <w:r>
        <w:rPr>
          <w:rFonts w:hint="cs"/>
          <w:rtl/>
          <w:lang w:eastAsia="he-IL"/>
        </w:rPr>
        <w:t xml:space="preserve"> זה התנאי הראשון. זאת אומרת, הפעלת הסמכות אם לא נמס</w:t>
      </w:r>
      <w:bookmarkStart w:id="24713" w:name="_ETM_Q1_21519437"/>
      <w:bookmarkEnd w:id="24713"/>
      <w:r>
        <w:rPr>
          <w:rFonts w:hint="cs"/>
          <w:rtl/>
          <w:lang w:eastAsia="he-IL"/>
        </w:rPr>
        <w:t>ר מידע להיתר ולא הובהרה גם בהבהרות, תהיה רק בנושאים</w:t>
      </w:r>
      <w:bookmarkStart w:id="24714" w:name="_ETM_Q1_21524067"/>
      <w:bookmarkEnd w:id="24714"/>
      <w:r>
        <w:rPr>
          <w:rFonts w:hint="cs"/>
          <w:rtl/>
          <w:lang w:eastAsia="he-IL"/>
        </w:rPr>
        <w:t xml:space="preserve"> שייקבעו בתקנות. מה שכתוב בפסקה (2), ואני מקריא אותה, זה </w:t>
      </w:r>
      <w:bookmarkStart w:id="24715" w:name="_ETM_Q1_21528861"/>
      <w:bookmarkEnd w:id="24715"/>
      <w:r>
        <w:rPr>
          <w:rFonts w:hint="cs"/>
          <w:rtl/>
          <w:lang w:eastAsia="he-IL"/>
        </w:rPr>
        <w:t>תנאי נוסף. זאת אומרת, כדי שהמורשה להיתר יפעיל את הסמכות</w:t>
      </w:r>
      <w:bookmarkStart w:id="24716" w:name="_ETM_Q1_21533343"/>
      <w:bookmarkEnd w:id="24716"/>
      <w:r>
        <w:rPr>
          <w:rFonts w:hint="cs"/>
          <w:rtl/>
          <w:lang w:eastAsia="he-IL"/>
        </w:rPr>
        <w:t xml:space="preserve"> בעצמו, נדרשים שני תנאים מצטברים. אחד, התנאי הראשון, הוא שהסמכות</w:t>
      </w:r>
      <w:bookmarkStart w:id="24717" w:name="_ETM_Q1_21537590"/>
      <w:bookmarkEnd w:id="24717"/>
      <w:r>
        <w:rPr>
          <w:rFonts w:hint="cs"/>
          <w:rtl/>
          <w:lang w:eastAsia="he-IL"/>
        </w:rPr>
        <w:t xml:space="preserve"> הזאת נקבעה בתקנות כסמכות שניתן להעביר אותה מרשות הרישוי, </w:t>
      </w:r>
      <w:bookmarkStart w:id="24718" w:name="_ETM_Q1_21542681"/>
      <w:bookmarkEnd w:id="24718"/>
      <w:r>
        <w:rPr>
          <w:rFonts w:hint="cs"/>
          <w:rtl/>
          <w:lang w:eastAsia="he-IL"/>
        </w:rPr>
        <w:t>הוועדה המקומית, המהנדס, למורשה להיתר. זה התנאי הראשון שכתוב פה.</w:t>
      </w:r>
      <w:bookmarkStart w:id="24719" w:name="_ETM_Q1_21546497"/>
      <w:bookmarkEnd w:id="24719"/>
      <w:r>
        <w:rPr>
          <w:rFonts w:hint="cs"/>
          <w:rtl/>
          <w:lang w:eastAsia="he-IL"/>
        </w:rPr>
        <w:t xml:space="preserve"> רשימה סגורה שתיקבע בתקנות. התנאי השני הוא התראה נוספת לרשות</w:t>
      </w:r>
      <w:bookmarkStart w:id="24720" w:name="_ETM_Q1_21551380"/>
      <w:bookmarkEnd w:id="24720"/>
      <w:r>
        <w:rPr>
          <w:rFonts w:hint="cs"/>
          <w:rtl/>
          <w:lang w:eastAsia="he-IL"/>
        </w:rPr>
        <w:t xml:space="preserve"> המקומית למהנדס, לרשות הרישוי, בקשה לקבלת הבהרות. זאת אומרת, </w:t>
      </w:r>
      <w:bookmarkStart w:id="24721" w:name="_ETM_Q1_21557736"/>
      <w:bookmarkEnd w:id="24721"/>
      <w:r>
        <w:rPr>
          <w:rFonts w:hint="cs"/>
          <w:rtl/>
          <w:lang w:eastAsia="he-IL"/>
        </w:rPr>
        <w:t>זו לא בקשה להיתר חדשה, זו לא בקשה להיתר בכלל.</w:t>
      </w:r>
      <w:bookmarkStart w:id="24722" w:name="_ETM_Q1_21560495"/>
      <w:bookmarkEnd w:id="24722"/>
      <w:r>
        <w:rPr>
          <w:rFonts w:hint="cs"/>
          <w:rtl/>
          <w:lang w:eastAsia="he-IL"/>
        </w:rPr>
        <w:t xml:space="preserve"> זה בסך הכל מתלבש על סעיף 158מט(ב). זה אומר כך</w:t>
      </w:r>
      <w:bookmarkStart w:id="24723" w:name="_ETM_Q1_21561206"/>
      <w:bookmarkStart w:id="24724" w:name="_ETM_Q1_21561416"/>
      <w:bookmarkEnd w:id="24723"/>
      <w:bookmarkEnd w:id="24724"/>
      <w:r>
        <w:rPr>
          <w:rFonts w:hint="cs"/>
          <w:rtl/>
          <w:lang w:eastAsia="he-IL"/>
        </w:rPr>
        <w:t xml:space="preserve"> </w:t>
      </w:r>
      <w:r>
        <w:rPr>
          <w:rtl/>
          <w:lang w:eastAsia="he-IL"/>
        </w:rPr>
        <w:t>–</w:t>
      </w:r>
      <w:r>
        <w:rPr>
          <w:rFonts w:hint="cs"/>
          <w:rtl/>
          <w:lang w:eastAsia="he-IL"/>
        </w:rPr>
        <w:t xml:space="preserve"> "נמסר מידע להיתר רשאי מבקש הבקשה להגיש בקשה להבהרות".</w:t>
      </w:r>
      <w:bookmarkStart w:id="24725" w:name="_ETM_Q1_21568198"/>
      <w:bookmarkEnd w:id="24725"/>
      <w:r>
        <w:rPr>
          <w:rFonts w:hint="cs"/>
          <w:rtl/>
          <w:lang w:eastAsia="he-IL"/>
        </w:rPr>
        <w:t xml:space="preserve"> מה זה אומר? לא פירטתם את תקן החניה, לא הסברתם</w:t>
      </w:r>
      <w:bookmarkStart w:id="24726" w:name="_ETM_Q1_21571758"/>
      <w:bookmarkEnd w:id="24726"/>
      <w:r>
        <w:rPr>
          <w:rFonts w:hint="cs"/>
          <w:rtl/>
          <w:lang w:eastAsia="he-IL"/>
        </w:rPr>
        <w:t xml:space="preserve"> לי מה קורה בבנייה במרווחים</w:t>
      </w:r>
      <w:bookmarkStart w:id="24727" w:name="_ETM_Q1_21570024"/>
      <w:bookmarkEnd w:id="24727"/>
      <w:r>
        <w:rPr>
          <w:rFonts w:hint="cs"/>
          <w:rtl/>
          <w:lang w:eastAsia="he-IL"/>
        </w:rPr>
        <w:t>, לא הסברתם לי מה קורה</w:t>
      </w:r>
      <w:bookmarkStart w:id="24728" w:name="_ETM_Q1_21572797"/>
      <w:bookmarkEnd w:id="24728"/>
      <w:r>
        <w:rPr>
          <w:rFonts w:hint="cs"/>
          <w:rtl/>
          <w:lang w:eastAsia="he-IL"/>
        </w:rPr>
        <w:t xml:space="preserve"> עם </w:t>
      </w:r>
      <w:r>
        <w:rPr>
          <w:rFonts w:hint="cs"/>
          <w:lang w:eastAsia="he-IL"/>
        </w:rPr>
        <w:t>X</w:t>
      </w:r>
      <w:r>
        <w:rPr>
          <w:rFonts w:hint="cs"/>
          <w:rtl/>
          <w:lang w:eastAsia="he-IL"/>
        </w:rPr>
        <w:t>.</w:t>
      </w:r>
      <w:bookmarkStart w:id="24729" w:name="_ETM_Q1_21574053"/>
      <w:bookmarkEnd w:id="24729"/>
    </w:p>
    <w:p w14:paraId="1AF3CAE6" w14:textId="15BB901B" w:rsidR="00C4744D" w:rsidRDefault="00C4744D" w:rsidP="00C4744D">
      <w:pPr>
        <w:rPr>
          <w:rtl/>
          <w:lang w:eastAsia="he-IL"/>
        </w:rPr>
      </w:pPr>
      <w:bookmarkStart w:id="24730" w:name="_ETM_Q1_21574092"/>
      <w:bookmarkEnd w:id="24730"/>
    </w:p>
    <w:p w14:paraId="57941846" w14:textId="365D9A19" w:rsidR="00C4744D" w:rsidRDefault="00C4744D" w:rsidP="00C4744D">
      <w:pPr>
        <w:pStyle w:val="af9"/>
        <w:keepNext/>
        <w:rPr>
          <w:rtl/>
          <w:lang w:eastAsia="he-IL"/>
        </w:rPr>
      </w:pPr>
      <w:bookmarkStart w:id="24731" w:name="ET_guest_844382_3351"/>
      <w:r w:rsidRPr="00C4744D">
        <w:rPr>
          <w:rStyle w:val="TagStyle"/>
          <w:rtl/>
        </w:rPr>
        <w:t xml:space="preserve"> &lt;&lt; אורח &gt;&gt; </w:t>
      </w:r>
      <w:r>
        <w:rPr>
          <w:rtl/>
          <w:lang w:eastAsia="he-IL"/>
        </w:rPr>
        <w:t>ניצן פלדמן:</w:t>
      </w:r>
      <w:r w:rsidRPr="00C4744D">
        <w:rPr>
          <w:rStyle w:val="TagStyle"/>
          <w:rtl/>
        </w:rPr>
        <w:t xml:space="preserve"> &lt;&lt; אורח &gt;&gt;</w:t>
      </w:r>
      <w:r w:rsidR="0011182F">
        <w:rPr>
          <w:rtl/>
          <w:lang w:eastAsia="he-IL"/>
        </w:rPr>
        <w:t xml:space="preserve"> </w:t>
      </w:r>
      <w:r>
        <w:rPr>
          <w:rtl/>
          <w:lang w:eastAsia="he-IL"/>
        </w:rPr>
        <w:t xml:space="preserve"> </w:t>
      </w:r>
      <w:bookmarkEnd w:id="24731"/>
    </w:p>
    <w:p w14:paraId="0967FC60" w14:textId="75499384" w:rsidR="00C4744D" w:rsidRDefault="00C4744D" w:rsidP="00C4744D">
      <w:pPr>
        <w:pStyle w:val="KeepWithNext"/>
        <w:rPr>
          <w:rtl/>
          <w:lang w:eastAsia="he-IL"/>
        </w:rPr>
      </w:pPr>
    </w:p>
    <w:p w14:paraId="22AD18F8" w14:textId="52EF55E3" w:rsidR="00C4744D" w:rsidRDefault="00C4744D" w:rsidP="00C4744D">
      <w:pPr>
        <w:rPr>
          <w:rtl/>
          <w:lang w:eastAsia="he-IL"/>
        </w:rPr>
      </w:pPr>
      <w:bookmarkStart w:id="24732" w:name="_ETM_Q1_21574739"/>
      <w:bookmarkStart w:id="24733" w:name="_ETM_Q1_21574757"/>
      <w:bookmarkEnd w:id="24732"/>
      <w:bookmarkEnd w:id="24733"/>
      <w:r>
        <w:rPr>
          <w:rFonts w:hint="cs"/>
          <w:rtl/>
          <w:lang w:eastAsia="he-IL"/>
        </w:rPr>
        <w:t xml:space="preserve">הבהרות אמור להיות למשהו שלא מבינים, לא על </w:t>
      </w:r>
      <w:bookmarkStart w:id="24734" w:name="_ETM_Q1_21578063"/>
      <w:bookmarkEnd w:id="24734"/>
      <w:r>
        <w:rPr>
          <w:rFonts w:hint="cs"/>
          <w:rtl/>
          <w:lang w:eastAsia="he-IL"/>
        </w:rPr>
        <w:t>מידע שחסר. ברציונל</w:t>
      </w:r>
      <w:bookmarkStart w:id="24735" w:name="_ETM_Q1_21574334"/>
      <w:bookmarkStart w:id="24736" w:name="_ETM_Q1_21574464"/>
      <w:bookmarkEnd w:id="24735"/>
      <w:bookmarkEnd w:id="24736"/>
      <w:r>
        <w:rPr>
          <w:rFonts w:hint="cs"/>
          <w:rtl/>
          <w:lang w:eastAsia="he-IL"/>
        </w:rPr>
        <w:t>.</w:t>
      </w:r>
    </w:p>
    <w:p w14:paraId="6CBA4FC4" w14:textId="4292F27C" w:rsidR="00C4744D" w:rsidRDefault="00C4744D" w:rsidP="00C4744D">
      <w:pPr>
        <w:rPr>
          <w:rtl/>
          <w:lang w:eastAsia="he-IL"/>
        </w:rPr>
      </w:pPr>
      <w:bookmarkStart w:id="24737" w:name="_ETM_Q1_21574520"/>
      <w:bookmarkEnd w:id="24737"/>
    </w:p>
    <w:p w14:paraId="1A6D68A0" w14:textId="14D809DA" w:rsidR="00C4744D" w:rsidRDefault="00C4744D" w:rsidP="00C4744D">
      <w:pPr>
        <w:pStyle w:val="af9"/>
        <w:keepNext/>
        <w:rPr>
          <w:rtl/>
          <w:lang w:eastAsia="he-IL"/>
        </w:rPr>
      </w:pPr>
      <w:bookmarkStart w:id="24738" w:name="ET_guest_בני_אביב_3352"/>
      <w:r w:rsidRPr="00C4744D">
        <w:rPr>
          <w:rStyle w:val="TagStyle"/>
          <w:rtl/>
        </w:rPr>
        <w:t xml:space="preserve"> &lt;&lt; אורח &gt;&gt; </w:t>
      </w:r>
      <w:r w:rsidR="00F012A0">
        <w:rPr>
          <w:rtl/>
          <w:lang w:eastAsia="he-IL"/>
        </w:rPr>
        <w:t>בני ארביב</w:t>
      </w:r>
      <w:r>
        <w:rPr>
          <w:rtl/>
          <w:lang w:eastAsia="he-IL"/>
        </w:rPr>
        <w:t>:</w:t>
      </w:r>
      <w:r w:rsidRPr="00C4744D">
        <w:rPr>
          <w:rStyle w:val="TagStyle"/>
          <w:rtl/>
        </w:rPr>
        <w:t xml:space="preserve"> &lt;&lt; אורח &gt;&gt;</w:t>
      </w:r>
      <w:r w:rsidR="0011182F">
        <w:rPr>
          <w:rtl/>
          <w:lang w:eastAsia="he-IL"/>
        </w:rPr>
        <w:t xml:space="preserve"> </w:t>
      </w:r>
      <w:r>
        <w:rPr>
          <w:rtl/>
          <w:lang w:eastAsia="he-IL"/>
        </w:rPr>
        <w:t xml:space="preserve"> </w:t>
      </w:r>
      <w:bookmarkEnd w:id="24738"/>
    </w:p>
    <w:p w14:paraId="73B28BDB" w14:textId="23AC3EB5" w:rsidR="00C4744D" w:rsidRDefault="00C4744D" w:rsidP="00C4744D">
      <w:pPr>
        <w:pStyle w:val="KeepWithNext"/>
        <w:rPr>
          <w:rtl/>
          <w:lang w:eastAsia="he-IL"/>
        </w:rPr>
      </w:pPr>
    </w:p>
    <w:p w14:paraId="21EE59D5" w14:textId="0ABA5493" w:rsidR="00C4744D" w:rsidRDefault="00C4744D" w:rsidP="00C4744D">
      <w:pPr>
        <w:rPr>
          <w:rtl/>
          <w:lang w:eastAsia="he-IL"/>
        </w:rPr>
      </w:pPr>
      <w:bookmarkStart w:id="24739" w:name="_ETM_Q1_21575042"/>
      <w:bookmarkStart w:id="24740" w:name="_ETM_Q1_21575058"/>
      <w:bookmarkEnd w:id="24739"/>
      <w:bookmarkEnd w:id="24740"/>
      <w:r>
        <w:rPr>
          <w:rFonts w:hint="cs"/>
          <w:rtl/>
          <w:lang w:eastAsia="he-IL"/>
        </w:rPr>
        <w:t xml:space="preserve">לא, לא. חסר במידע להיתר נתון קריטי. זו </w:t>
      </w:r>
      <w:bookmarkStart w:id="24741" w:name="_ETM_Q1_21581108"/>
      <w:bookmarkEnd w:id="24741"/>
      <w:r>
        <w:rPr>
          <w:rFonts w:hint="cs"/>
          <w:rtl/>
          <w:lang w:eastAsia="he-IL"/>
        </w:rPr>
        <w:t>הכוונה.</w:t>
      </w:r>
      <w:bookmarkStart w:id="24742" w:name="_ETM_Q1_21581590"/>
      <w:bookmarkEnd w:id="24742"/>
    </w:p>
    <w:p w14:paraId="515321E1" w14:textId="7D478E93" w:rsidR="00C4744D" w:rsidRDefault="00C4744D" w:rsidP="00C4744D">
      <w:pPr>
        <w:rPr>
          <w:rtl/>
          <w:lang w:eastAsia="he-IL"/>
        </w:rPr>
      </w:pPr>
      <w:bookmarkStart w:id="24743" w:name="_ETM_Q1_21581644"/>
      <w:bookmarkEnd w:id="24743"/>
    </w:p>
    <w:p w14:paraId="3D359570" w14:textId="4B861BE3" w:rsidR="00C4744D" w:rsidRDefault="00C4744D" w:rsidP="00C4744D">
      <w:pPr>
        <w:pStyle w:val="af9"/>
        <w:keepNext/>
        <w:rPr>
          <w:rtl/>
          <w:lang w:eastAsia="he-IL"/>
        </w:rPr>
      </w:pPr>
      <w:bookmarkStart w:id="24744" w:name="ET_guest_844382_3353"/>
      <w:r w:rsidRPr="00C4744D">
        <w:rPr>
          <w:rStyle w:val="TagStyle"/>
          <w:rtl/>
        </w:rPr>
        <w:t xml:space="preserve"> &lt;&lt; אורח &gt;&gt; </w:t>
      </w:r>
      <w:r>
        <w:rPr>
          <w:rtl/>
          <w:lang w:eastAsia="he-IL"/>
        </w:rPr>
        <w:t>ניצן פלדמן:</w:t>
      </w:r>
      <w:r w:rsidRPr="00C4744D">
        <w:rPr>
          <w:rStyle w:val="TagStyle"/>
          <w:rtl/>
        </w:rPr>
        <w:t xml:space="preserve"> &lt;&lt; אורח &gt;&gt;</w:t>
      </w:r>
      <w:r w:rsidR="0011182F">
        <w:rPr>
          <w:rtl/>
          <w:lang w:eastAsia="he-IL"/>
        </w:rPr>
        <w:t xml:space="preserve"> </w:t>
      </w:r>
      <w:r>
        <w:rPr>
          <w:rtl/>
          <w:lang w:eastAsia="he-IL"/>
        </w:rPr>
        <w:t xml:space="preserve"> </w:t>
      </w:r>
      <w:bookmarkEnd w:id="24744"/>
    </w:p>
    <w:p w14:paraId="4FED0D22" w14:textId="541DC3C4" w:rsidR="00C4744D" w:rsidRDefault="00C4744D" w:rsidP="00C4744D">
      <w:pPr>
        <w:pStyle w:val="KeepWithNext"/>
        <w:rPr>
          <w:rtl/>
          <w:lang w:eastAsia="he-IL"/>
        </w:rPr>
      </w:pPr>
    </w:p>
    <w:p w14:paraId="14EC1E0F" w14:textId="3CE63117" w:rsidR="00C4744D" w:rsidRDefault="00C4744D" w:rsidP="00C4744D">
      <w:pPr>
        <w:rPr>
          <w:rtl/>
          <w:lang w:eastAsia="he-IL"/>
        </w:rPr>
      </w:pPr>
      <w:bookmarkStart w:id="24745" w:name="_ETM_Q1_21582478"/>
      <w:bookmarkStart w:id="24746" w:name="_ETM_Q1_21582495"/>
      <w:bookmarkStart w:id="24747" w:name="_ETM_Q1_21577506"/>
      <w:bookmarkEnd w:id="24745"/>
      <w:bookmarkEnd w:id="24746"/>
      <w:bookmarkEnd w:id="24747"/>
      <w:r>
        <w:rPr>
          <w:rFonts w:hint="cs"/>
          <w:rtl/>
          <w:lang w:eastAsia="he-IL"/>
        </w:rPr>
        <w:t>אבל, זה אולי מה שאמור לקרות בתיאוריה. בפועל, זה לא</w:t>
      </w:r>
      <w:bookmarkStart w:id="24748" w:name="_ETM_Q1_21583957"/>
      <w:bookmarkEnd w:id="24748"/>
      <w:r>
        <w:rPr>
          <w:rFonts w:hint="cs"/>
          <w:rtl/>
          <w:lang w:eastAsia="he-IL"/>
        </w:rPr>
        <w:t xml:space="preserve"> מה שיקרה.</w:t>
      </w:r>
      <w:bookmarkStart w:id="24749" w:name="_ETM_Q1_21584641"/>
      <w:bookmarkEnd w:id="24749"/>
    </w:p>
    <w:p w14:paraId="6BECE6EE" w14:textId="7A642D45" w:rsidR="00C4744D" w:rsidRDefault="00C4744D" w:rsidP="00C4744D">
      <w:pPr>
        <w:rPr>
          <w:rtl/>
          <w:lang w:eastAsia="he-IL"/>
        </w:rPr>
      </w:pPr>
      <w:bookmarkStart w:id="24750" w:name="_ETM_Q1_21584679"/>
      <w:bookmarkEnd w:id="24750"/>
    </w:p>
    <w:p w14:paraId="7029B729" w14:textId="63337C2B" w:rsidR="00C4744D" w:rsidRDefault="00C4744D" w:rsidP="00C4744D">
      <w:pPr>
        <w:pStyle w:val="af9"/>
        <w:keepNext/>
        <w:rPr>
          <w:rtl/>
          <w:lang w:eastAsia="he-IL"/>
        </w:rPr>
      </w:pPr>
      <w:bookmarkStart w:id="24751" w:name="ET_guest_בני_אביב_3354"/>
      <w:r w:rsidRPr="00C4744D">
        <w:rPr>
          <w:rStyle w:val="TagStyle"/>
          <w:rtl/>
        </w:rPr>
        <w:t xml:space="preserve"> &lt;&lt; אורח &gt;&gt; </w:t>
      </w:r>
      <w:r w:rsidR="00F012A0">
        <w:rPr>
          <w:rtl/>
          <w:lang w:eastAsia="he-IL"/>
        </w:rPr>
        <w:t>בני ארביב</w:t>
      </w:r>
      <w:r>
        <w:rPr>
          <w:rtl/>
          <w:lang w:eastAsia="he-IL"/>
        </w:rPr>
        <w:t>:</w:t>
      </w:r>
      <w:r w:rsidRPr="00C4744D">
        <w:rPr>
          <w:rStyle w:val="TagStyle"/>
          <w:rtl/>
        </w:rPr>
        <w:t xml:space="preserve"> &lt;&lt; אורח &gt;&gt;</w:t>
      </w:r>
      <w:r w:rsidR="0011182F">
        <w:rPr>
          <w:rtl/>
          <w:lang w:eastAsia="he-IL"/>
        </w:rPr>
        <w:t xml:space="preserve"> </w:t>
      </w:r>
      <w:r>
        <w:rPr>
          <w:rtl/>
          <w:lang w:eastAsia="he-IL"/>
        </w:rPr>
        <w:t xml:space="preserve"> </w:t>
      </w:r>
      <w:bookmarkEnd w:id="24751"/>
    </w:p>
    <w:p w14:paraId="1D436CD4" w14:textId="3EB2C4FA" w:rsidR="00C4744D" w:rsidRDefault="00C4744D" w:rsidP="00C4744D">
      <w:pPr>
        <w:pStyle w:val="KeepWithNext"/>
        <w:rPr>
          <w:rtl/>
          <w:lang w:eastAsia="he-IL"/>
        </w:rPr>
      </w:pPr>
    </w:p>
    <w:p w14:paraId="6B3B7AFE" w14:textId="2646C200" w:rsidR="00C4744D" w:rsidRDefault="00C4744D" w:rsidP="00C4744D">
      <w:pPr>
        <w:rPr>
          <w:rtl/>
          <w:lang w:eastAsia="he-IL"/>
        </w:rPr>
      </w:pPr>
      <w:bookmarkStart w:id="24752" w:name="_ETM_Q1_21585133"/>
      <w:bookmarkStart w:id="24753" w:name="_ETM_Q1_21585150"/>
      <w:bookmarkEnd w:id="24752"/>
      <w:bookmarkEnd w:id="24753"/>
      <w:r>
        <w:rPr>
          <w:rFonts w:hint="cs"/>
          <w:rtl/>
          <w:lang w:eastAsia="he-IL"/>
        </w:rPr>
        <w:t>אני מסביר, ולדעתי זה עולה באופן</w:t>
      </w:r>
      <w:bookmarkStart w:id="24754" w:name="_ETM_Q1_21582496"/>
      <w:bookmarkEnd w:id="24754"/>
      <w:r>
        <w:rPr>
          <w:rFonts w:hint="cs"/>
          <w:rtl/>
          <w:lang w:eastAsia="he-IL"/>
        </w:rPr>
        <w:t xml:space="preserve"> ברור.</w:t>
      </w:r>
      <w:bookmarkStart w:id="24755" w:name="_ETM_Q1_21583167"/>
      <w:bookmarkEnd w:id="24755"/>
    </w:p>
    <w:p w14:paraId="6B3CE5FD" w14:textId="1A500BE8" w:rsidR="00C4744D" w:rsidRDefault="00C4744D" w:rsidP="00C4744D">
      <w:pPr>
        <w:rPr>
          <w:rtl/>
          <w:lang w:eastAsia="he-IL"/>
        </w:rPr>
      </w:pPr>
      <w:bookmarkStart w:id="24756" w:name="_ETM_Q1_21583203"/>
      <w:bookmarkEnd w:id="24756"/>
    </w:p>
    <w:p w14:paraId="0BE57377" w14:textId="3DBB9C2B" w:rsidR="00C4744D" w:rsidRDefault="00C4744D" w:rsidP="00C4744D">
      <w:pPr>
        <w:pStyle w:val="af9"/>
        <w:keepNext/>
        <w:rPr>
          <w:rtl/>
          <w:lang w:eastAsia="he-IL"/>
        </w:rPr>
      </w:pPr>
      <w:bookmarkStart w:id="24757" w:name="ET_guest_844382_3355"/>
      <w:r w:rsidRPr="00C4744D">
        <w:rPr>
          <w:rStyle w:val="TagStyle"/>
          <w:rtl/>
        </w:rPr>
        <w:t xml:space="preserve"> &lt;&lt; אורח &gt;&gt; </w:t>
      </w:r>
      <w:r>
        <w:rPr>
          <w:rtl/>
          <w:lang w:eastAsia="he-IL"/>
        </w:rPr>
        <w:t>ניצן פלדמן:</w:t>
      </w:r>
      <w:r w:rsidRPr="00C4744D">
        <w:rPr>
          <w:rStyle w:val="TagStyle"/>
          <w:rtl/>
        </w:rPr>
        <w:t xml:space="preserve"> &lt;&lt; אורח &gt;&gt;</w:t>
      </w:r>
      <w:r w:rsidR="0011182F">
        <w:rPr>
          <w:rtl/>
          <w:lang w:eastAsia="he-IL"/>
        </w:rPr>
        <w:t xml:space="preserve"> </w:t>
      </w:r>
      <w:r>
        <w:rPr>
          <w:rtl/>
          <w:lang w:eastAsia="he-IL"/>
        </w:rPr>
        <w:t xml:space="preserve"> </w:t>
      </w:r>
      <w:bookmarkEnd w:id="24757"/>
    </w:p>
    <w:p w14:paraId="6E222C95" w14:textId="30153236" w:rsidR="00C4744D" w:rsidRDefault="00C4744D" w:rsidP="00C4744D">
      <w:pPr>
        <w:pStyle w:val="KeepWithNext"/>
        <w:rPr>
          <w:rtl/>
          <w:lang w:eastAsia="he-IL"/>
        </w:rPr>
      </w:pPr>
    </w:p>
    <w:p w14:paraId="3834129E" w14:textId="6481714B" w:rsidR="00C4744D" w:rsidRDefault="00107029" w:rsidP="00C4744D">
      <w:pPr>
        <w:rPr>
          <w:rtl/>
          <w:lang w:eastAsia="he-IL"/>
        </w:rPr>
      </w:pPr>
      <w:bookmarkStart w:id="24758" w:name="_ETM_Q1_21584020"/>
      <w:bookmarkStart w:id="24759" w:name="_ETM_Q1_21584040"/>
      <w:bookmarkEnd w:id="24758"/>
      <w:bookmarkEnd w:id="24759"/>
      <w:r>
        <w:rPr>
          <w:rFonts w:hint="cs"/>
          <w:rtl/>
          <w:lang w:eastAsia="he-IL"/>
        </w:rPr>
        <w:t>ב</w:t>
      </w:r>
      <w:bookmarkStart w:id="24760" w:name="_ETM_Q1_21586206"/>
      <w:bookmarkEnd w:id="24760"/>
      <w:r>
        <w:rPr>
          <w:rFonts w:hint="cs"/>
          <w:rtl/>
          <w:lang w:eastAsia="he-IL"/>
        </w:rPr>
        <w:t>פועל זה לא נכון.</w:t>
      </w:r>
      <w:bookmarkStart w:id="24761" w:name="_ETM_Q1_21586991"/>
      <w:bookmarkEnd w:id="24761"/>
    </w:p>
    <w:p w14:paraId="7B1FB4DB" w14:textId="0A6A3444" w:rsidR="00107029" w:rsidRDefault="00107029" w:rsidP="00C4744D">
      <w:pPr>
        <w:rPr>
          <w:rtl/>
          <w:lang w:eastAsia="he-IL"/>
        </w:rPr>
      </w:pPr>
      <w:bookmarkStart w:id="24762" w:name="_ETM_Q1_21587050"/>
      <w:bookmarkEnd w:id="24762"/>
    </w:p>
    <w:p w14:paraId="2763CE2D" w14:textId="2EC1A443" w:rsidR="00107029" w:rsidRDefault="00107029" w:rsidP="00107029">
      <w:pPr>
        <w:pStyle w:val="af9"/>
        <w:keepNext/>
        <w:rPr>
          <w:rtl/>
          <w:lang w:eastAsia="he-IL"/>
        </w:rPr>
      </w:pPr>
      <w:bookmarkStart w:id="24763" w:name="ET_guest_אסף_אשרוב_3356"/>
      <w:r w:rsidRPr="00107029">
        <w:rPr>
          <w:rStyle w:val="TagStyle"/>
          <w:rtl/>
        </w:rPr>
        <w:t xml:space="preserve"> &lt;&lt; אורח &gt;&gt; </w:t>
      </w:r>
      <w:r>
        <w:rPr>
          <w:rtl/>
          <w:lang w:eastAsia="he-IL"/>
        </w:rPr>
        <w:t>אסף אשרוב:</w:t>
      </w:r>
      <w:r w:rsidRPr="00107029">
        <w:rPr>
          <w:rStyle w:val="TagStyle"/>
          <w:rtl/>
        </w:rPr>
        <w:t xml:space="preserve"> &lt;&lt; אורח &gt;&gt;</w:t>
      </w:r>
      <w:r w:rsidR="0011182F">
        <w:rPr>
          <w:rtl/>
          <w:lang w:eastAsia="he-IL"/>
        </w:rPr>
        <w:t xml:space="preserve"> </w:t>
      </w:r>
      <w:r>
        <w:rPr>
          <w:rtl/>
          <w:lang w:eastAsia="he-IL"/>
        </w:rPr>
        <w:t xml:space="preserve"> </w:t>
      </w:r>
      <w:bookmarkEnd w:id="24763"/>
    </w:p>
    <w:p w14:paraId="4CBB5377" w14:textId="497DDF23" w:rsidR="00107029" w:rsidRDefault="00107029" w:rsidP="00107029">
      <w:pPr>
        <w:pStyle w:val="KeepWithNext"/>
        <w:rPr>
          <w:rtl/>
          <w:lang w:eastAsia="he-IL"/>
        </w:rPr>
      </w:pPr>
    </w:p>
    <w:p w14:paraId="7CE6128F" w14:textId="44FDBAE2" w:rsidR="00107029" w:rsidRDefault="00107029" w:rsidP="00107029">
      <w:pPr>
        <w:rPr>
          <w:rtl/>
          <w:lang w:eastAsia="he-IL"/>
        </w:rPr>
      </w:pPr>
      <w:bookmarkStart w:id="24764" w:name="_ETM_Q1_21587558"/>
      <w:bookmarkStart w:id="24765" w:name="_ETM_Q1_21587575"/>
      <w:bookmarkEnd w:id="24764"/>
      <w:bookmarkEnd w:id="24765"/>
      <w:r>
        <w:rPr>
          <w:rFonts w:hint="cs"/>
          <w:rtl/>
          <w:lang w:eastAsia="he-IL"/>
        </w:rPr>
        <w:t>מורשה להיתר - - -</w:t>
      </w:r>
    </w:p>
    <w:p w14:paraId="2E185630" w14:textId="76AF417B" w:rsidR="00107029" w:rsidRDefault="00107029" w:rsidP="00107029">
      <w:pPr>
        <w:rPr>
          <w:rtl/>
          <w:lang w:eastAsia="he-IL"/>
        </w:rPr>
      </w:pPr>
      <w:bookmarkStart w:id="24766" w:name="_ETM_Q1_21589518"/>
      <w:bookmarkStart w:id="24767" w:name="_ETM_Q1_21589557"/>
      <w:bookmarkEnd w:id="24766"/>
      <w:bookmarkEnd w:id="24767"/>
    </w:p>
    <w:p w14:paraId="093FC4D6" w14:textId="5E5AA567" w:rsidR="00107029" w:rsidRDefault="00107029" w:rsidP="00107029">
      <w:pPr>
        <w:pStyle w:val="af9"/>
        <w:keepNext/>
        <w:rPr>
          <w:rtl/>
          <w:lang w:eastAsia="he-IL"/>
        </w:rPr>
      </w:pPr>
      <w:bookmarkStart w:id="24768" w:name="_ETM_Q1_21589856"/>
      <w:bookmarkStart w:id="24769" w:name="ET_guest_בני_אביב_3359"/>
      <w:bookmarkEnd w:id="24768"/>
      <w:r w:rsidRPr="00107029">
        <w:rPr>
          <w:rStyle w:val="TagStyle"/>
          <w:rtl/>
        </w:rPr>
        <w:t xml:space="preserve"> &lt;&lt; אורח &gt;&gt; </w:t>
      </w:r>
      <w:r w:rsidR="00F012A0">
        <w:rPr>
          <w:rtl/>
          <w:lang w:eastAsia="he-IL"/>
        </w:rPr>
        <w:t>בני ארביב</w:t>
      </w:r>
      <w:r>
        <w:rPr>
          <w:rtl/>
          <w:lang w:eastAsia="he-IL"/>
        </w:rPr>
        <w:t>:</w:t>
      </w:r>
      <w:r w:rsidRPr="00107029">
        <w:rPr>
          <w:rStyle w:val="TagStyle"/>
          <w:rtl/>
        </w:rPr>
        <w:t xml:space="preserve"> &lt;&lt; אורח &gt;&gt;</w:t>
      </w:r>
      <w:r w:rsidR="0011182F">
        <w:rPr>
          <w:rtl/>
          <w:lang w:eastAsia="he-IL"/>
        </w:rPr>
        <w:t xml:space="preserve"> </w:t>
      </w:r>
      <w:r>
        <w:rPr>
          <w:rtl/>
          <w:lang w:eastAsia="he-IL"/>
        </w:rPr>
        <w:t xml:space="preserve"> </w:t>
      </w:r>
      <w:bookmarkEnd w:id="24769"/>
    </w:p>
    <w:p w14:paraId="0203884A" w14:textId="5C903AF9" w:rsidR="00107029" w:rsidRDefault="00107029" w:rsidP="00107029">
      <w:pPr>
        <w:pStyle w:val="KeepWithNext"/>
        <w:rPr>
          <w:rtl/>
          <w:lang w:eastAsia="he-IL"/>
        </w:rPr>
      </w:pPr>
    </w:p>
    <w:p w14:paraId="2433563A" w14:textId="309CF073" w:rsidR="00107029" w:rsidRDefault="00107029" w:rsidP="00107029">
      <w:pPr>
        <w:rPr>
          <w:rtl/>
          <w:lang w:eastAsia="he-IL"/>
        </w:rPr>
      </w:pPr>
      <w:bookmarkStart w:id="24770" w:name="_ETM_Q1_21590601"/>
      <w:bookmarkStart w:id="24771" w:name="_ETM_Q1_21590622"/>
      <w:bookmarkEnd w:id="24770"/>
      <w:bookmarkEnd w:id="24771"/>
      <w:r>
        <w:rPr>
          <w:rFonts w:hint="cs"/>
          <w:rtl/>
          <w:lang w:eastAsia="he-IL"/>
        </w:rPr>
        <w:t xml:space="preserve">מה שכתוב פה, מאוד </w:t>
      </w:r>
      <w:bookmarkStart w:id="24772" w:name="_ETM_Q1_21591850"/>
      <w:bookmarkEnd w:id="24772"/>
      <w:r>
        <w:rPr>
          <w:rFonts w:hint="cs"/>
          <w:rtl/>
          <w:lang w:eastAsia="he-IL"/>
        </w:rPr>
        <w:t>ברור, שני תנאים מצטברים להפעלת הסמכות, להעברת הסמכות, מרשות הרישוי,</w:t>
      </w:r>
      <w:bookmarkStart w:id="24773" w:name="_ETM_Q1_21598473"/>
      <w:bookmarkEnd w:id="24773"/>
      <w:r>
        <w:rPr>
          <w:rFonts w:hint="cs"/>
          <w:rtl/>
          <w:lang w:eastAsia="he-IL"/>
        </w:rPr>
        <w:t xml:space="preserve"> מהנדס הוועדה, מורשה להיתר </w:t>
      </w:r>
      <w:r>
        <w:rPr>
          <w:rtl/>
          <w:lang w:eastAsia="he-IL"/>
        </w:rPr>
        <w:t>–</w:t>
      </w:r>
      <w:r>
        <w:rPr>
          <w:rFonts w:hint="cs"/>
          <w:rtl/>
          <w:lang w:eastAsia="he-IL"/>
        </w:rPr>
        <w:t xml:space="preserve"> אחד, נשוא ה</w:t>
      </w:r>
      <w:bookmarkStart w:id="24774" w:name="_ETM_Q1_21597381"/>
      <w:bookmarkEnd w:id="24774"/>
      <w:r>
        <w:rPr>
          <w:rFonts w:hint="cs"/>
          <w:rtl/>
          <w:lang w:eastAsia="he-IL"/>
        </w:rPr>
        <w:t>סמכות נקבע בתקנות</w:t>
      </w:r>
      <w:bookmarkStart w:id="24775" w:name="_ETM_Q1_21602336"/>
      <w:bookmarkEnd w:id="24775"/>
      <w:r>
        <w:rPr>
          <w:rFonts w:hint="cs"/>
          <w:rtl/>
          <w:lang w:eastAsia="he-IL"/>
        </w:rPr>
        <w:t>, ותנאי שני הוא שניתנה התראה נוספת בהעברה. זאת אומרת,</w:t>
      </w:r>
      <w:bookmarkStart w:id="24776" w:name="_ETM_Q1_21606453"/>
      <w:bookmarkEnd w:id="24776"/>
      <w:r>
        <w:rPr>
          <w:rFonts w:hint="cs"/>
          <w:rtl/>
          <w:lang w:eastAsia="he-IL"/>
        </w:rPr>
        <w:t xml:space="preserve"> אני רוצה מידע לחניה והוא לא ענה </w:t>
      </w:r>
      <w:bookmarkStart w:id="24777" w:name="_ETM_Q1_21604682"/>
      <w:bookmarkStart w:id="24778" w:name="_ETM_Q1_21606090"/>
      <w:bookmarkEnd w:id="24777"/>
      <w:bookmarkEnd w:id="24778"/>
      <w:r w:rsidR="00A637EF">
        <w:rPr>
          <w:rFonts w:hint="cs"/>
          <w:rtl/>
          <w:lang w:eastAsia="he-IL"/>
        </w:rPr>
        <w:t xml:space="preserve">תוך פרק זמן שייקבע בתקנות, אם מתקיימים שני אלה, רק אז </w:t>
      </w:r>
      <w:bookmarkStart w:id="24779" w:name="_ETM_Q1_21610879"/>
      <w:bookmarkEnd w:id="24779"/>
      <w:r w:rsidR="00A637EF">
        <w:rPr>
          <w:rFonts w:hint="cs"/>
          <w:rtl/>
          <w:lang w:eastAsia="he-IL"/>
        </w:rPr>
        <w:t>הסמכות תועבר למורשה להיתר.</w:t>
      </w:r>
      <w:bookmarkStart w:id="24780" w:name="_ETM_Q1_21614207"/>
      <w:bookmarkEnd w:id="24780"/>
    </w:p>
    <w:p w14:paraId="7375678B" w14:textId="7A123AE6" w:rsidR="00A637EF" w:rsidRDefault="00A637EF" w:rsidP="00107029">
      <w:pPr>
        <w:rPr>
          <w:rtl/>
          <w:lang w:eastAsia="he-IL"/>
        </w:rPr>
      </w:pPr>
      <w:bookmarkStart w:id="24781" w:name="_ETM_Q1_21614244"/>
      <w:bookmarkEnd w:id="24781"/>
    </w:p>
    <w:p w14:paraId="286A900E" w14:textId="43D0C068" w:rsidR="00A637EF" w:rsidRDefault="00A637EF" w:rsidP="00A637EF">
      <w:pPr>
        <w:pStyle w:val="a4"/>
        <w:keepNext/>
        <w:rPr>
          <w:rtl/>
        </w:rPr>
      </w:pPr>
      <w:bookmarkStart w:id="24782" w:name="ET_speaker_תומר_רוזנר_3360"/>
      <w:r w:rsidRPr="00A637EF">
        <w:rPr>
          <w:rStyle w:val="TagStyle"/>
          <w:rtl/>
        </w:rPr>
        <w:t xml:space="preserve"> &lt;&lt; דובר &gt;&gt; </w:t>
      </w:r>
      <w:r>
        <w:rPr>
          <w:rtl/>
        </w:rPr>
        <w:t>תומר רוזנר:</w:t>
      </w:r>
      <w:r w:rsidRPr="00A637EF">
        <w:rPr>
          <w:rStyle w:val="TagStyle"/>
          <w:rtl/>
        </w:rPr>
        <w:t xml:space="preserve"> &lt;&lt; דובר &gt;&gt;</w:t>
      </w:r>
      <w:r w:rsidR="0011182F">
        <w:rPr>
          <w:rtl/>
        </w:rPr>
        <w:t xml:space="preserve"> </w:t>
      </w:r>
      <w:r>
        <w:rPr>
          <w:rtl/>
        </w:rPr>
        <w:t xml:space="preserve"> </w:t>
      </w:r>
      <w:bookmarkEnd w:id="24782"/>
    </w:p>
    <w:p w14:paraId="377D473C" w14:textId="5C22A3FC" w:rsidR="00A637EF" w:rsidRDefault="00A637EF" w:rsidP="00A637EF">
      <w:pPr>
        <w:pStyle w:val="KeepWithNext"/>
        <w:rPr>
          <w:rtl/>
          <w:lang w:eastAsia="he-IL"/>
        </w:rPr>
      </w:pPr>
    </w:p>
    <w:p w14:paraId="37F9D68F" w14:textId="23BA09DE" w:rsidR="00A637EF" w:rsidRDefault="00A637EF" w:rsidP="00A637EF">
      <w:pPr>
        <w:rPr>
          <w:rtl/>
          <w:lang w:eastAsia="he-IL"/>
        </w:rPr>
      </w:pPr>
      <w:bookmarkStart w:id="24783" w:name="_ETM_Q1_21614804"/>
      <w:bookmarkStart w:id="24784" w:name="_ETM_Q1_21614822"/>
      <w:bookmarkEnd w:id="24783"/>
      <w:bookmarkEnd w:id="24784"/>
      <w:r>
        <w:rPr>
          <w:rFonts w:hint="cs"/>
          <w:rtl/>
          <w:lang w:eastAsia="he-IL"/>
        </w:rPr>
        <w:t xml:space="preserve">לא. תראה, מר ארביב. אי אפשר להתעלם </w:t>
      </w:r>
      <w:bookmarkStart w:id="24785" w:name="_ETM_Q1_21617934"/>
      <w:bookmarkEnd w:id="24785"/>
      <w:r>
        <w:rPr>
          <w:rFonts w:hint="cs"/>
          <w:rtl/>
          <w:lang w:eastAsia="he-IL"/>
        </w:rPr>
        <w:t xml:space="preserve">מהעובדה. הוועדה העלתה את הטענות הבאות; שיש מקרים שבהם לא </w:t>
      </w:r>
      <w:bookmarkStart w:id="24786" w:name="_ETM_Q1_21622739"/>
      <w:bookmarkEnd w:id="24786"/>
      <w:r>
        <w:rPr>
          <w:rFonts w:hint="cs"/>
          <w:rtl/>
          <w:lang w:eastAsia="he-IL"/>
        </w:rPr>
        <w:t xml:space="preserve">ניתן בשלב הבקשה למידע להיתר, לכפות על מהנדס הוועדה או </w:t>
      </w:r>
      <w:bookmarkStart w:id="24787" w:name="_ETM_Q1_21630382"/>
      <w:bookmarkEnd w:id="24787"/>
      <w:r>
        <w:rPr>
          <w:rFonts w:hint="cs"/>
          <w:rtl/>
          <w:lang w:eastAsia="he-IL"/>
        </w:rPr>
        <w:t>על רשות הרישוי, על הוועדה המקומית, לקבל החלטה. כי היא</w:t>
      </w:r>
      <w:bookmarkStart w:id="24788" w:name="_ETM_Q1_21633950"/>
      <w:bookmarkEnd w:id="24788"/>
      <w:r>
        <w:rPr>
          <w:rFonts w:hint="cs"/>
          <w:rtl/>
          <w:lang w:eastAsia="he-IL"/>
        </w:rPr>
        <w:t xml:space="preserve"> צריכה לראות את הבקשה להיתר. אוקיי? אז אומרים המתנגדים, שייתכנו </w:t>
      </w:r>
      <w:bookmarkStart w:id="24789" w:name="_ETM_Q1_21638593"/>
      <w:bookmarkEnd w:id="24789"/>
      <w:r>
        <w:rPr>
          <w:rFonts w:hint="cs"/>
          <w:rtl/>
          <w:lang w:eastAsia="he-IL"/>
        </w:rPr>
        <w:t>מצבים, לא שייתכנו מצבים, ואלה המקרים שיש היגיון שבהם</w:t>
      </w:r>
      <w:bookmarkStart w:id="24790" w:name="_ETM_Q1_21645384"/>
      <w:bookmarkEnd w:id="24790"/>
      <w:r>
        <w:rPr>
          <w:rFonts w:hint="cs"/>
          <w:rtl/>
          <w:lang w:eastAsia="he-IL"/>
        </w:rPr>
        <w:t xml:space="preserve"> לא תהיה ה</w:t>
      </w:r>
      <w:r w:rsidR="00A51F63">
        <w:rPr>
          <w:rFonts w:hint="cs"/>
          <w:rtl/>
          <w:lang w:eastAsia="he-IL"/>
        </w:rPr>
        <w:t>בה</w:t>
      </w:r>
      <w:r>
        <w:rPr>
          <w:rFonts w:hint="cs"/>
          <w:rtl/>
          <w:lang w:eastAsia="he-IL"/>
        </w:rPr>
        <w:t>רה של הדברים. אוקיי</w:t>
      </w:r>
      <w:bookmarkStart w:id="24791" w:name="_ETM_Q1_21646147"/>
      <w:bookmarkStart w:id="24792" w:name="_ETM_Q1_21646319"/>
      <w:bookmarkEnd w:id="24791"/>
      <w:bookmarkEnd w:id="24792"/>
      <w:r>
        <w:rPr>
          <w:rFonts w:hint="cs"/>
          <w:rtl/>
          <w:lang w:eastAsia="he-IL"/>
        </w:rPr>
        <w:t>?</w:t>
      </w:r>
    </w:p>
    <w:p w14:paraId="52434987" w14:textId="7A6891B6" w:rsidR="00A637EF" w:rsidRDefault="00A637EF" w:rsidP="00A637EF">
      <w:pPr>
        <w:rPr>
          <w:rtl/>
          <w:lang w:eastAsia="he-IL"/>
        </w:rPr>
      </w:pPr>
      <w:bookmarkStart w:id="24793" w:name="_ETM_Q1_21646393"/>
      <w:bookmarkEnd w:id="24793"/>
    </w:p>
    <w:p w14:paraId="18AAF2DF" w14:textId="49717A3E" w:rsidR="00A637EF" w:rsidRDefault="00A637EF" w:rsidP="00A637EF">
      <w:pPr>
        <w:pStyle w:val="af9"/>
        <w:keepNext/>
        <w:rPr>
          <w:rtl/>
          <w:lang w:eastAsia="he-IL"/>
        </w:rPr>
      </w:pPr>
      <w:bookmarkStart w:id="24794" w:name="ET_guest_בני_אביב_3361"/>
      <w:r w:rsidRPr="00A637EF">
        <w:rPr>
          <w:rStyle w:val="TagStyle"/>
          <w:rtl/>
        </w:rPr>
        <w:t xml:space="preserve"> &lt;&lt; אורח &gt;&gt; </w:t>
      </w:r>
      <w:r w:rsidR="00F012A0">
        <w:rPr>
          <w:rtl/>
          <w:lang w:eastAsia="he-IL"/>
        </w:rPr>
        <w:t>בני ארביב</w:t>
      </w:r>
      <w:r>
        <w:rPr>
          <w:rtl/>
          <w:lang w:eastAsia="he-IL"/>
        </w:rPr>
        <w:t>:</w:t>
      </w:r>
      <w:r w:rsidRPr="00A637EF">
        <w:rPr>
          <w:rStyle w:val="TagStyle"/>
          <w:rtl/>
        </w:rPr>
        <w:t xml:space="preserve"> &lt;&lt; אורח &gt;&gt;</w:t>
      </w:r>
      <w:r w:rsidR="0011182F">
        <w:rPr>
          <w:rtl/>
          <w:lang w:eastAsia="he-IL"/>
        </w:rPr>
        <w:t xml:space="preserve"> </w:t>
      </w:r>
      <w:r>
        <w:rPr>
          <w:rtl/>
          <w:lang w:eastAsia="he-IL"/>
        </w:rPr>
        <w:t xml:space="preserve"> </w:t>
      </w:r>
      <w:bookmarkEnd w:id="24794"/>
    </w:p>
    <w:p w14:paraId="77B23190" w14:textId="0A246437" w:rsidR="00A637EF" w:rsidRDefault="00A637EF" w:rsidP="00A637EF">
      <w:pPr>
        <w:pStyle w:val="KeepWithNext"/>
        <w:rPr>
          <w:rtl/>
          <w:lang w:eastAsia="he-IL"/>
        </w:rPr>
      </w:pPr>
    </w:p>
    <w:p w14:paraId="3125520C" w14:textId="379C70B1" w:rsidR="00A637EF" w:rsidRDefault="00A637EF" w:rsidP="00A637EF">
      <w:pPr>
        <w:rPr>
          <w:rtl/>
          <w:lang w:eastAsia="he-IL"/>
        </w:rPr>
      </w:pPr>
      <w:bookmarkStart w:id="24795" w:name="_ETM_Q1_21647070"/>
      <w:bookmarkStart w:id="24796" w:name="_ETM_Q1_21647090"/>
      <w:bookmarkEnd w:id="24795"/>
      <w:bookmarkEnd w:id="24796"/>
      <w:r>
        <w:rPr>
          <w:rFonts w:hint="cs"/>
          <w:rtl/>
          <w:lang w:eastAsia="he-IL"/>
        </w:rPr>
        <w:t>אוקיי.</w:t>
      </w:r>
    </w:p>
    <w:p w14:paraId="2106A4C7" w14:textId="16EC23D0" w:rsidR="00A637EF" w:rsidRDefault="00A637EF" w:rsidP="00A637EF">
      <w:pPr>
        <w:rPr>
          <w:rtl/>
          <w:lang w:eastAsia="he-IL"/>
        </w:rPr>
      </w:pPr>
      <w:bookmarkStart w:id="24797" w:name="_ETM_Q1_21648949"/>
      <w:bookmarkStart w:id="24798" w:name="_ETM_Q1_21648995"/>
      <w:bookmarkEnd w:id="24797"/>
      <w:bookmarkEnd w:id="24798"/>
    </w:p>
    <w:p w14:paraId="7C269AE8" w14:textId="357CFEDE" w:rsidR="00A637EF" w:rsidRDefault="00A637EF" w:rsidP="00A637EF">
      <w:pPr>
        <w:pStyle w:val="af9"/>
        <w:keepNext/>
        <w:rPr>
          <w:rtl/>
          <w:lang w:eastAsia="he-IL"/>
        </w:rPr>
      </w:pPr>
      <w:bookmarkStart w:id="24799" w:name="ET_guest_אסף_אשרוב_3362"/>
      <w:r w:rsidRPr="00A637EF">
        <w:rPr>
          <w:rStyle w:val="TagStyle"/>
          <w:rtl/>
        </w:rPr>
        <w:t xml:space="preserve"> &lt;&lt; אורח &gt;&gt; </w:t>
      </w:r>
      <w:r>
        <w:rPr>
          <w:rtl/>
          <w:lang w:eastAsia="he-IL"/>
        </w:rPr>
        <w:t>אסף אשרוב:</w:t>
      </w:r>
      <w:r w:rsidRPr="00A637EF">
        <w:rPr>
          <w:rStyle w:val="TagStyle"/>
          <w:rtl/>
        </w:rPr>
        <w:t xml:space="preserve"> &lt;&lt; אורח &gt;&gt;</w:t>
      </w:r>
      <w:r w:rsidR="0011182F">
        <w:rPr>
          <w:rtl/>
          <w:lang w:eastAsia="he-IL"/>
        </w:rPr>
        <w:t xml:space="preserve"> </w:t>
      </w:r>
      <w:r>
        <w:rPr>
          <w:rtl/>
          <w:lang w:eastAsia="he-IL"/>
        </w:rPr>
        <w:t xml:space="preserve"> </w:t>
      </w:r>
      <w:bookmarkEnd w:id="24799"/>
    </w:p>
    <w:p w14:paraId="01998C57" w14:textId="7AA98F6A" w:rsidR="00A637EF" w:rsidRDefault="00A637EF" w:rsidP="00A637EF">
      <w:pPr>
        <w:pStyle w:val="KeepWithNext"/>
        <w:rPr>
          <w:rtl/>
          <w:lang w:eastAsia="he-IL"/>
        </w:rPr>
      </w:pPr>
    </w:p>
    <w:p w14:paraId="55EFBCFC" w14:textId="6BC955C0" w:rsidR="00A637EF" w:rsidRDefault="00A637EF" w:rsidP="00A637EF">
      <w:pPr>
        <w:rPr>
          <w:rtl/>
          <w:lang w:eastAsia="he-IL"/>
        </w:rPr>
      </w:pPr>
      <w:bookmarkStart w:id="24800" w:name="_ETM_Q1_21649528"/>
      <w:bookmarkStart w:id="24801" w:name="_ETM_Q1_21649540"/>
      <w:bookmarkEnd w:id="24800"/>
      <w:bookmarkEnd w:id="24801"/>
      <w:r>
        <w:rPr>
          <w:rFonts w:hint="cs"/>
          <w:rtl/>
          <w:lang w:eastAsia="he-IL"/>
        </w:rPr>
        <w:t xml:space="preserve">איזו סיבה </w:t>
      </w:r>
      <w:bookmarkStart w:id="24802" w:name="_ETM_Q1_21651457"/>
      <w:bookmarkEnd w:id="24802"/>
      <w:r>
        <w:rPr>
          <w:rFonts w:hint="cs"/>
          <w:rtl/>
          <w:lang w:eastAsia="he-IL"/>
        </w:rPr>
        <w:t>יש לרשות הרישוי, מה</w:t>
      </w:r>
      <w:bookmarkStart w:id="24803" w:name="_ETM_Q1_21648691"/>
      <w:bookmarkEnd w:id="24803"/>
      <w:r>
        <w:rPr>
          <w:rFonts w:hint="cs"/>
          <w:rtl/>
          <w:lang w:eastAsia="he-IL"/>
        </w:rPr>
        <w:t xml:space="preserve">נדס העיר, לבכלל, </w:t>
      </w:r>
      <w:bookmarkStart w:id="24804" w:name="_ETM_Q1_21649544"/>
      <w:bookmarkEnd w:id="24804"/>
      <w:r w:rsidR="00F012A0">
        <w:rPr>
          <w:rFonts w:hint="cs"/>
          <w:rtl/>
          <w:lang w:eastAsia="he-IL"/>
        </w:rPr>
        <w:t>לתיק המידע.</w:t>
      </w:r>
      <w:bookmarkStart w:id="24805" w:name="_ETM_Q1_21655245"/>
      <w:bookmarkEnd w:id="24805"/>
    </w:p>
    <w:p w14:paraId="2F3EDE00" w14:textId="19D768FD" w:rsidR="00F012A0" w:rsidRDefault="00F012A0" w:rsidP="00A637EF">
      <w:pPr>
        <w:rPr>
          <w:rtl/>
          <w:lang w:eastAsia="he-IL"/>
        </w:rPr>
      </w:pPr>
    </w:p>
    <w:p w14:paraId="77E37438" w14:textId="1B852684" w:rsidR="00F012A0" w:rsidRDefault="00F012A0" w:rsidP="00F012A0">
      <w:pPr>
        <w:pStyle w:val="a4"/>
        <w:keepNext/>
        <w:rPr>
          <w:rtl/>
        </w:rPr>
      </w:pPr>
      <w:bookmarkStart w:id="24806" w:name="ET_speaker_תומר_רוזנר_3363"/>
      <w:r w:rsidRPr="00F012A0">
        <w:rPr>
          <w:rStyle w:val="TagStyle"/>
          <w:rtl/>
        </w:rPr>
        <w:t xml:space="preserve"> &lt;&lt; דובר &gt;&gt; </w:t>
      </w:r>
      <w:r>
        <w:rPr>
          <w:rtl/>
        </w:rPr>
        <w:t>תומר רוזנר:</w:t>
      </w:r>
      <w:r w:rsidRPr="00F012A0">
        <w:rPr>
          <w:rStyle w:val="TagStyle"/>
          <w:rtl/>
        </w:rPr>
        <w:t xml:space="preserve"> &lt;&lt; דובר &gt;&gt;</w:t>
      </w:r>
      <w:r w:rsidR="0011182F">
        <w:rPr>
          <w:rtl/>
        </w:rPr>
        <w:t xml:space="preserve"> </w:t>
      </w:r>
      <w:r>
        <w:rPr>
          <w:rtl/>
        </w:rPr>
        <w:t xml:space="preserve"> </w:t>
      </w:r>
      <w:bookmarkEnd w:id="24806"/>
    </w:p>
    <w:p w14:paraId="3C2F9815" w14:textId="55A5940E" w:rsidR="00F012A0" w:rsidRDefault="00F012A0" w:rsidP="00F012A0">
      <w:pPr>
        <w:pStyle w:val="KeepWithNext"/>
        <w:rPr>
          <w:rtl/>
          <w:lang w:eastAsia="he-IL"/>
        </w:rPr>
      </w:pPr>
    </w:p>
    <w:p w14:paraId="4C2DC29D" w14:textId="4AB819E3" w:rsidR="00F012A0" w:rsidRPr="00F012A0" w:rsidRDefault="00F012A0" w:rsidP="00F012A0">
      <w:pPr>
        <w:rPr>
          <w:rtl/>
          <w:lang w:eastAsia="he-IL"/>
        </w:rPr>
      </w:pPr>
      <w:bookmarkStart w:id="24807" w:name="_ETM_Q1_21655972"/>
      <w:bookmarkStart w:id="24808" w:name="_ETM_Q1_21655998"/>
      <w:bookmarkEnd w:id="24807"/>
      <w:bookmarkEnd w:id="24808"/>
      <w:r>
        <w:rPr>
          <w:rFonts w:hint="cs"/>
          <w:rtl/>
          <w:lang w:eastAsia="he-IL"/>
        </w:rPr>
        <w:t xml:space="preserve">רגע. אני </w:t>
      </w:r>
      <w:bookmarkStart w:id="24809" w:name="_ETM_Q1_21656567"/>
      <w:bookmarkEnd w:id="24809"/>
      <w:r>
        <w:rPr>
          <w:rFonts w:hint="cs"/>
          <w:rtl/>
          <w:lang w:eastAsia="he-IL"/>
        </w:rPr>
        <w:t>משלים את הדברים. המקרים שבהם לא תועבר הסמכות,</w:t>
      </w:r>
      <w:bookmarkStart w:id="24810" w:name="_ETM_Q1_21663729"/>
      <w:bookmarkEnd w:id="24810"/>
      <w:r>
        <w:rPr>
          <w:rFonts w:hint="cs"/>
          <w:rtl/>
          <w:lang w:eastAsia="he-IL"/>
        </w:rPr>
        <w:t xml:space="preserve"> ויש להניח שהם המקרים שייקבעו בתקנות, הם מקרים שבהם </w:t>
      </w:r>
      <w:bookmarkStart w:id="24811" w:name="_ETM_Q1_21669696"/>
      <w:bookmarkEnd w:id="24811"/>
      <w:r>
        <w:rPr>
          <w:rFonts w:hint="cs"/>
          <w:rtl/>
          <w:lang w:eastAsia="he-IL"/>
        </w:rPr>
        <w:t>הוועדה המקומית או רשות הרישוי או מהנדס ה</w:t>
      </w:r>
      <w:bookmarkStart w:id="24812" w:name="_ETM_Q1_21668346"/>
      <w:bookmarkEnd w:id="24812"/>
      <w:r>
        <w:rPr>
          <w:rFonts w:hint="cs"/>
          <w:rtl/>
          <w:lang w:eastAsia="he-IL"/>
        </w:rPr>
        <w:t>וועדה, לא</w:t>
      </w:r>
      <w:bookmarkStart w:id="24813" w:name="_ETM_Q1_21670138"/>
      <w:bookmarkEnd w:id="24813"/>
      <w:r>
        <w:rPr>
          <w:rFonts w:hint="cs"/>
          <w:rtl/>
          <w:lang w:eastAsia="he-IL"/>
        </w:rPr>
        <w:t xml:space="preserve"> יכולים לתת את המידע בשלב הבקשה. לא יכולים, כי העמדה </w:t>
      </w:r>
      <w:bookmarkStart w:id="24814" w:name="_ETM_Q1_21676730"/>
      <w:bookmarkEnd w:id="24814"/>
      <w:r>
        <w:rPr>
          <w:rFonts w:hint="cs"/>
          <w:rtl/>
          <w:lang w:eastAsia="he-IL"/>
        </w:rPr>
        <w:t>שלהם תלויה במה מתוכנן במגרש.</w:t>
      </w:r>
    </w:p>
    <w:p w14:paraId="435BF6A3" w14:textId="3A119CF6" w:rsidR="00F012A0" w:rsidRDefault="00F012A0" w:rsidP="009877D4">
      <w:pPr>
        <w:spacing w:line="240" w:lineRule="auto"/>
        <w:rPr>
          <w:rtl/>
          <w:lang w:eastAsia="he-IL"/>
        </w:rPr>
      </w:pPr>
      <w:bookmarkStart w:id="24815" w:name="_ETM_Q1_21682400"/>
      <w:bookmarkEnd w:id="24815"/>
    </w:p>
    <w:p w14:paraId="50BF69B9" w14:textId="0DA4B187" w:rsidR="00F012A0" w:rsidRDefault="00F012A0" w:rsidP="00F012A0">
      <w:pPr>
        <w:pStyle w:val="af9"/>
        <w:keepNext/>
        <w:rPr>
          <w:rtl/>
          <w:lang w:eastAsia="he-IL"/>
        </w:rPr>
      </w:pPr>
      <w:bookmarkStart w:id="24816" w:name="ET_guest_בני_ארביב_3364"/>
      <w:r w:rsidRPr="00F012A0">
        <w:rPr>
          <w:rStyle w:val="TagStyle"/>
          <w:rtl/>
        </w:rPr>
        <w:t xml:space="preserve"> &lt;&lt; אורח &gt;&gt; </w:t>
      </w:r>
      <w:r>
        <w:rPr>
          <w:rtl/>
          <w:lang w:eastAsia="he-IL"/>
        </w:rPr>
        <w:t>בני ארביב:</w:t>
      </w:r>
      <w:r w:rsidRPr="00F012A0">
        <w:rPr>
          <w:rStyle w:val="TagStyle"/>
          <w:rtl/>
        </w:rPr>
        <w:t xml:space="preserve"> &lt;&lt; אורח &gt;&gt;</w:t>
      </w:r>
      <w:r w:rsidR="0011182F">
        <w:rPr>
          <w:rtl/>
          <w:lang w:eastAsia="he-IL"/>
        </w:rPr>
        <w:t xml:space="preserve"> </w:t>
      </w:r>
      <w:r>
        <w:rPr>
          <w:rtl/>
          <w:lang w:eastAsia="he-IL"/>
        </w:rPr>
        <w:t xml:space="preserve"> </w:t>
      </w:r>
      <w:bookmarkEnd w:id="24816"/>
    </w:p>
    <w:p w14:paraId="3D35431D" w14:textId="60E37BCB" w:rsidR="00F012A0" w:rsidRDefault="00F012A0" w:rsidP="00F012A0">
      <w:pPr>
        <w:pStyle w:val="KeepWithNext"/>
        <w:rPr>
          <w:rtl/>
          <w:lang w:eastAsia="he-IL"/>
        </w:rPr>
      </w:pPr>
    </w:p>
    <w:p w14:paraId="1210F616" w14:textId="11CCB684" w:rsidR="00F012A0" w:rsidRDefault="00F012A0" w:rsidP="00F012A0">
      <w:pPr>
        <w:rPr>
          <w:rtl/>
          <w:lang w:eastAsia="he-IL"/>
        </w:rPr>
      </w:pPr>
      <w:r>
        <w:rPr>
          <w:rFonts w:hint="cs"/>
          <w:rtl/>
          <w:lang w:eastAsia="he-IL"/>
        </w:rPr>
        <w:t>זה</w:t>
      </w:r>
      <w:bookmarkStart w:id="24817" w:name="_ETM_Q1_21682979"/>
      <w:bookmarkEnd w:id="24817"/>
      <w:r>
        <w:rPr>
          <w:rFonts w:hint="cs"/>
          <w:rtl/>
          <w:lang w:eastAsia="he-IL"/>
        </w:rPr>
        <w:t xml:space="preserve"> </w:t>
      </w:r>
      <w:bookmarkStart w:id="24818" w:name="_ETM_Q1_21683023"/>
      <w:bookmarkEnd w:id="24818"/>
      <w:r>
        <w:rPr>
          <w:rFonts w:hint="cs"/>
          <w:rtl/>
          <w:lang w:eastAsia="he-IL"/>
        </w:rPr>
        <w:t xml:space="preserve">הפוך רק. התקנות </w:t>
      </w:r>
      <w:bookmarkStart w:id="24819" w:name="_ETM_Q1_21679733"/>
      <w:bookmarkEnd w:id="24819"/>
      <w:r>
        <w:rPr>
          <w:rFonts w:hint="cs"/>
          <w:rtl/>
          <w:lang w:eastAsia="he-IL"/>
        </w:rPr>
        <w:t>יקבעו</w:t>
      </w:r>
      <w:bookmarkStart w:id="24820" w:name="_ETM_Q1_21680207"/>
      <w:bookmarkEnd w:id="24820"/>
      <w:r>
        <w:rPr>
          <w:rFonts w:hint="cs"/>
          <w:rtl/>
          <w:lang w:eastAsia="he-IL"/>
        </w:rPr>
        <w:t xml:space="preserve"> איזה נושאים יעברו, לא איזה נושאים לא יעברו. למשל, התקנות </w:t>
      </w:r>
      <w:bookmarkStart w:id="24821" w:name="_ETM_Q1_21686568"/>
      <w:bookmarkEnd w:id="24821"/>
      <w:r>
        <w:rPr>
          <w:rFonts w:hint="cs"/>
          <w:rtl/>
          <w:lang w:eastAsia="he-IL"/>
        </w:rPr>
        <w:t>יגידו</w:t>
      </w:r>
      <w:bookmarkStart w:id="24822" w:name="_ETM_Q1_21684198"/>
      <w:bookmarkEnd w:id="24822"/>
      <w:r>
        <w:rPr>
          <w:rFonts w:hint="cs"/>
          <w:rtl/>
          <w:lang w:eastAsia="he-IL"/>
        </w:rPr>
        <w:t xml:space="preserve"> - - -</w:t>
      </w:r>
      <w:bookmarkStart w:id="24823" w:name="_ETM_Q1_21684857"/>
      <w:bookmarkEnd w:id="24823"/>
    </w:p>
    <w:p w14:paraId="6656E9DA" w14:textId="2F564A68" w:rsidR="00F012A0" w:rsidRDefault="00F012A0" w:rsidP="00F012A0">
      <w:pPr>
        <w:rPr>
          <w:rtl/>
          <w:lang w:eastAsia="he-IL"/>
        </w:rPr>
      </w:pPr>
    </w:p>
    <w:p w14:paraId="1C713513" w14:textId="3835CEA8" w:rsidR="00F012A0" w:rsidRDefault="00F012A0" w:rsidP="00F012A0">
      <w:pPr>
        <w:pStyle w:val="a4"/>
        <w:keepNext/>
        <w:rPr>
          <w:rtl/>
        </w:rPr>
      </w:pPr>
      <w:bookmarkStart w:id="24824" w:name="ET_speaker_תומר_רוזנר_3365"/>
      <w:r w:rsidRPr="00F012A0">
        <w:rPr>
          <w:rStyle w:val="TagStyle"/>
          <w:rtl/>
        </w:rPr>
        <w:t xml:space="preserve"> &lt;&lt; דובר &gt;&gt; </w:t>
      </w:r>
      <w:r>
        <w:rPr>
          <w:rtl/>
        </w:rPr>
        <w:t>תומר רוזנר:</w:t>
      </w:r>
      <w:r w:rsidRPr="00F012A0">
        <w:rPr>
          <w:rStyle w:val="TagStyle"/>
          <w:rtl/>
        </w:rPr>
        <w:t xml:space="preserve"> &lt;&lt; דובר &gt;&gt;</w:t>
      </w:r>
      <w:r w:rsidR="0011182F">
        <w:rPr>
          <w:rtl/>
        </w:rPr>
        <w:t xml:space="preserve"> </w:t>
      </w:r>
      <w:r>
        <w:rPr>
          <w:rtl/>
        </w:rPr>
        <w:t xml:space="preserve"> </w:t>
      </w:r>
      <w:bookmarkEnd w:id="24824"/>
    </w:p>
    <w:p w14:paraId="7CCE2E22" w14:textId="1206B15D" w:rsidR="00F012A0" w:rsidRDefault="00F012A0" w:rsidP="00F012A0">
      <w:pPr>
        <w:pStyle w:val="KeepWithNext"/>
        <w:rPr>
          <w:rtl/>
          <w:lang w:eastAsia="he-IL"/>
        </w:rPr>
      </w:pPr>
    </w:p>
    <w:p w14:paraId="25CEFA74" w14:textId="5C699220" w:rsidR="00F012A0" w:rsidRDefault="00F012A0" w:rsidP="00F012A0">
      <w:pPr>
        <w:rPr>
          <w:rtl/>
          <w:lang w:eastAsia="he-IL"/>
        </w:rPr>
      </w:pPr>
      <w:bookmarkStart w:id="24825" w:name="_ETM_Q1_21686019"/>
      <w:bookmarkStart w:id="24826" w:name="_ETM_Q1_21686114"/>
      <w:bookmarkEnd w:id="24825"/>
      <w:bookmarkEnd w:id="24826"/>
      <w:r>
        <w:rPr>
          <w:rFonts w:hint="cs"/>
          <w:rtl/>
          <w:lang w:eastAsia="he-IL"/>
        </w:rPr>
        <w:t>תקן חני</w:t>
      </w:r>
      <w:bookmarkStart w:id="24827" w:name="_ETM_Q1_21685918"/>
      <w:bookmarkEnd w:id="24827"/>
      <w:r>
        <w:rPr>
          <w:rFonts w:hint="cs"/>
          <w:rtl/>
          <w:lang w:eastAsia="he-IL"/>
        </w:rPr>
        <w:t>ה.</w:t>
      </w:r>
    </w:p>
    <w:p w14:paraId="3CE0F58E" w14:textId="1D391158" w:rsidR="00F012A0" w:rsidRDefault="00F012A0" w:rsidP="00F012A0">
      <w:pPr>
        <w:rPr>
          <w:rtl/>
          <w:lang w:eastAsia="he-IL"/>
        </w:rPr>
      </w:pPr>
      <w:bookmarkStart w:id="24828" w:name="_ETM_Q1_21687230"/>
      <w:bookmarkEnd w:id="24828"/>
    </w:p>
    <w:p w14:paraId="315B1EC2" w14:textId="2AFAB6E5" w:rsidR="00F012A0" w:rsidRDefault="00F012A0" w:rsidP="00F012A0">
      <w:pPr>
        <w:pStyle w:val="af9"/>
        <w:keepNext/>
        <w:rPr>
          <w:rtl/>
          <w:lang w:eastAsia="he-IL"/>
        </w:rPr>
      </w:pPr>
      <w:bookmarkStart w:id="24829" w:name="ET_guest_בני_ארביב_3366"/>
      <w:r w:rsidRPr="00F012A0">
        <w:rPr>
          <w:rStyle w:val="TagStyle"/>
          <w:rtl/>
        </w:rPr>
        <w:t xml:space="preserve"> &lt;&lt; אורח &gt;&gt; </w:t>
      </w:r>
      <w:r>
        <w:rPr>
          <w:rtl/>
          <w:lang w:eastAsia="he-IL"/>
        </w:rPr>
        <w:t>בני ארביב:</w:t>
      </w:r>
      <w:r w:rsidRPr="00F012A0">
        <w:rPr>
          <w:rStyle w:val="TagStyle"/>
          <w:rtl/>
        </w:rPr>
        <w:t xml:space="preserve"> &lt;&lt; אורח &gt;&gt;</w:t>
      </w:r>
      <w:r w:rsidR="0011182F">
        <w:rPr>
          <w:rtl/>
          <w:lang w:eastAsia="he-IL"/>
        </w:rPr>
        <w:t xml:space="preserve"> </w:t>
      </w:r>
      <w:r>
        <w:rPr>
          <w:rtl/>
          <w:lang w:eastAsia="he-IL"/>
        </w:rPr>
        <w:t xml:space="preserve"> </w:t>
      </w:r>
      <w:bookmarkEnd w:id="24829"/>
    </w:p>
    <w:p w14:paraId="0A394ADE" w14:textId="14676294" w:rsidR="00F012A0" w:rsidRDefault="00F012A0" w:rsidP="00F012A0">
      <w:pPr>
        <w:pStyle w:val="KeepWithNext"/>
        <w:rPr>
          <w:rtl/>
          <w:lang w:eastAsia="he-IL"/>
        </w:rPr>
      </w:pPr>
    </w:p>
    <w:p w14:paraId="096A2B49" w14:textId="77777777" w:rsidR="00F012A0" w:rsidRDefault="00F012A0" w:rsidP="00F012A0">
      <w:pPr>
        <w:rPr>
          <w:rtl/>
          <w:lang w:eastAsia="he-IL"/>
        </w:rPr>
      </w:pPr>
      <w:bookmarkStart w:id="24830" w:name="_ETM_Q1_21688270"/>
      <w:bookmarkStart w:id="24831" w:name="_ETM_Q1_21688294"/>
      <w:bookmarkEnd w:id="24830"/>
      <w:bookmarkEnd w:id="24831"/>
      <w:r>
        <w:rPr>
          <w:rFonts w:hint="cs"/>
          <w:rtl/>
          <w:lang w:eastAsia="he-IL"/>
        </w:rPr>
        <w:t>תקן חניה. זה משהו</w:t>
      </w:r>
      <w:bookmarkStart w:id="24832" w:name="_ETM_Q1_21687466"/>
      <w:bookmarkEnd w:id="24832"/>
      <w:r>
        <w:rPr>
          <w:rFonts w:hint="cs"/>
          <w:rtl/>
          <w:lang w:eastAsia="he-IL"/>
        </w:rPr>
        <w:t xml:space="preserve"> - - -</w:t>
      </w:r>
      <w:bookmarkStart w:id="24833" w:name="_ETM_Q1_21688277"/>
      <w:bookmarkEnd w:id="24833"/>
    </w:p>
    <w:p w14:paraId="416C372A" w14:textId="77777777" w:rsidR="00F012A0" w:rsidRDefault="00F012A0" w:rsidP="00F012A0">
      <w:pPr>
        <w:rPr>
          <w:rtl/>
          <w:lang w:eastAsia="he-IL"/>
        </w:rPr>
      </w:pPr>
    </w:p>
    <w:p w14:paraId="6B6B9306" w14:textId="199C252F" w:rsidR="00F012A0" w:rsidRDefault="00F012A0" w:rsidP="00F012A0">
      <w:pPr>
        <w:pStyle w:val="af9"/>
        <w:keepNext/>
        <w:rPr>
          <w:rtl/>
          <w:lang w:eastAsia="he-IL"/>
        </w:rPr>
      </w:pPr>
      <w:bookmarkStart w:id="24834" w:name="ET_guest_732513_3367"/>
      <w:r w:rsidRPr="00F012A0">
        <w:rPr>
          <w:rStyle w:val="TagStyle"/>
          <w:rtl/>
        </w:rPr>
        <w:t xml:space="preserve"> &lt;&lt; אורח &gt;&gt; </w:t>
      </w:r>
      <w:r>
        <w:rPr>
          <w:rtl/>
          <w:lang w:eastAsia="he-IL"/>
        </w:rPr>
        <w:t>חיים פייגלין:</w:t>
      </w:r>
      <w:r w:rsidRPr="00F012A0">
        <w:rPr>
          <w:rStyle w:val="TagStyle"/>
          <w:rtl/>
        </w:rPr>
        <w:t xml:space="preserve"> &lt;&lt; אורח &gt;&gt;</w:t>
      </w:r>
      <w:r w:rsidR="0011182F">
        <w:rPr>
          <w:rtl/>
          <w:lang w:eastAsia="he-IL"/>
        </w:rPr>
        <w:t xml:space="preserve"> </w:t>
      </w:r>
      <w:r>
        <w:rPr>
          <w:rtl/>
          <w:lang w:eastAsia="he-IL"/>
        </w:rPr>
        <w:t xml:space="preserve"> </w:t>
      </w:r>
      <w:bookmarkEnd w:id="24834"/>
    </w:p>
    <w:p w14:paraId="3BD11A56" w14:textId="77777777" w:rsidR="00F012A0" w:rsidRDefault="00F012A0" w:rsidP="00F012A0">
      <w:pPr>
        <w:pStyle w:val="KeepWithNext"/>
        <w:rPr>
          <w:rtl/>
          <w:lang w:eastAsia="he-IL"/>
        </w:rPr>
      </w:pPr>
    </w:p>
    <w:p w14:paraId="0E4EE366" w14:textId="77777777" w:rsidR="00F012A0" w:rsidRDefault="00F012A0" w:rsidP="00F012A0">
      <w:pPr>
        <w:rPr>
          <w:rtl/>
          <w:lang w:eastAsia="he-IL"/>
        </w:rPr>
      </w:pPr>
      <w:bookmarkStart w:id="24835" w:name="_ETM_Q1_21689210"/>
      <w:bookmarkStart w:id="24836" w:name="_ETM_Q1_21689238"/>
      <w:bookmarkEnd w:id="24835"/>
      <w:bookmarkEnd w:id="24836"/>
      <w:r>
        <w:rPr>
          <w:rFonts w:hint="cs"/>
          <w:rtl/>
          <w:lang w:eastAsia="he-IL"/>
        </w:rPr>
        <w:t xml:space="preserve">שום דבר לא תלוי במה שמתוכנן במגרש, וזה </w:t>
      </w:r>
      <w:bookmarkStart w:id="24837" w:name="_ETM_Q1_21693219"/>
      <w:bookmarkEnd w:id="24837"/>
      <w:r>
        <w:rPr>
          <w:rFonts w:hint="cs"/>
          <w:rtl/>
          <w:lang w:eastAsia="he-IL"/>
        </w:rPr>
        <w:t>סתם שטויות. זו פשיטת רגל פעם שנייה של תיק, כל</w:t>
      </w:r>
      <w:bookmarkStart w:id="24838" w:name="_ETM_Q1_21696920"/>
      <w:bookmarkEnd w:id="24838"/>
      <w:r>
        <w:rPr>
          <w:rFonts w:hint="cs"/>
          <w:rtl/>
          <w:lang w:eastAsia="he-IL"/>
        </w:rPr>
        <w:t xml:space="preserve"> תיק המידע פה פושט רגל פעם שנייה. בפעם הראשונה הוא</w:t>
      </w:r>
      <w:bookmarkStart w:id="24839" w:name="_ETM_Q1_21700753"/>
      <w:bookmarkEnd w:id="24839"/>
      <w:r>
        <w:rPr>
          <w:rFonts w:hint="cs"/>
          <w:rtl/>
          <w:lang w:eastAsia="he-IL"/>
        </w:rPr>
        <w:t xml:space="preserve"> פשט את הרגל, כשאנחנו רואים שבאמת תיקי המידע הם גנריים,</w:t>
      </w:r>
      <w:bookmarkStart w:id="24840" w:name="_ETM_Q1_21705232"/>
      <w:bookmarkEnd w:id="24840"/>
      <w:r>
        <w:rPr>
          <w:rFonts w:hint="cs"/>
          <w:rtl/>
          <w:lang w:eastAsia="he-IL"/>
        </w:rPr>
        <w:t xml:space="preserve"> הם לא תורמים לפרויקטים כלום, הם סתם מושכים זמן. </w:t>
      </w:r>
      <w:bookmarkStart w:id="24841" w:name="_ETM_Q1_21708698"/>
      <w:bookmarkEnd w:id="24841"/>
      <w:r>
        <w:rPr>
          <w:rFonts w:hint="cs"/>
          <w:rtl/>
          <w:lang w:eastAsia="he-IL"/>
        </w:rPr>
        <w:t>חודשים, ולא תורמים לתהליך שום דבר. פשיטת הרגל השנייה, זה</w:t>
      </w:r>
      <w:bookmarkStart w:id="24842" w:name="_ETM_Q1_21713102"/>
      <w:bookmarkEnd w:id="24842"/>
      <w:r>
        <w:rPr>
          <w:rFonts w:hint="cs"/>
          <w:rtl/>
          <w:lang w:eastAsia="he-IL"/>
        </w:rPr>
        <w:t xml:space="preserve"> שאמרו, טוב, תיק מידע, הוא לא שווה כלום אז אנחנו </w:t>
      </w:r>
      <w:bookmarkStart w:id="24843" w:name="_ETM_Q1_21717403"/>
      <w:bookmarkEnd w:id="24843"/>
      <w:r>
        <w:rPr>
          <w:rFonts w:hint="cs"/>
          <w:rtl/>
          <w:lang w:eastAsia="he-IL"/>
        </w:rPr>
        <w:t>נעשה תיק מידע למורשה להיתר. שהוא יהיה תיק "פרפקט". הוא</w:t>
      </w:r>
      <w:bookmarkStart w:id="24844" w:name="_ETM_Q1_21724596"/>
      <w:bookmarkEnd w:id="24844"/>
      <w:r>
        <w:rPr>
          <w:rFonts w:hint="cs"/>
          <w:rtl/>
          <w:lang w:eastAsia="he-IL"/>
        </w:rPr>
        <w:t xml:space="preserve"> יכלול הכל. הוא יהיה תיק מושלם. בגלל זה הגדירו אותו</w:t>
      </w:r>
      <w:bookmarkStart w:id="24845" w:name="_ETM_Q1_21728027"/>
      <w:bookmarkEnd w:id="24845"/>
      <w:r>
        <w:rPr>
          <w:rFonts w:hint="cs"/>
          <w:rtl/>
          <w:lang w:eastAsia="he-IL"/>
        </w:rPr>
        <w:t xml:space="preserve"> לא כתיק מידע רגיל, אלא תיק מידע למורשה להיתר. עכשיו</w:t>
      </w:r>
      <w:bookmarkStart w:id="24846" w:name="_ETM_Q1_21731901"/>
      <w:bookmarkEnd w:id="24846"/>
      <w:r>
        <w:rPr>
          <w:rFonts w:hint="cs"/>
          <w:rtl/>
          <w:lang w:eastAsia="he-IL"/>
        </w:rPr>
        <w:t xml:space="preserve"> אנחנו רואים שבעצם התיק הזה הוא גבינה שוויצרית חלולה, מלאה</w:t>
      </w:r>
      <w:bookmarkStart w:id="24847" w:name="_ETM_Q1_21736491"/>
      <w:bookmarkEnd w:id="24847"/>
      <w:r>
        <w:rPr>
          <w:rFonts w:hint="cs"/>
          <w:rtl/>
          <w:lang w:eastAsia="he-IL"/>
        </w:rPr>
        <w:t xml:space="preserve"> חורים, שכל מה שיש בו חור, אז בעצם הסמכות לא</w:t>
      </w:r>
      <w:bookmarkStart w:id="24848" w:name="_ETM_Q1_21739107"/>
      <w:bookmarkEnd w:id="24848"/>
      <w:r>
        <w:rPr>
          <w:rFonts w:hint="cs"/>
          <w:rtl/>
          <w:lang w:eastAsia="he-IL"/>
        </w:rPr>
        <w:t xml:space="preserve"> תועבר למורשה להיתר. זה לא יעלה על הדעת דבר כזה. </w:t>
      </w:r>
      <w:bookmarkStart w:id="24849" w:name="_ETM_Q1_21742858"/>
      <w:bookmarkEnd w:id="24849"/>
      <w:r>
        <w:rPr>
          <w:rFonts w:hint="cs"/>
          <w:rtl/>
          <w:lang w:eastAsia="he-IL"/>
        </w:rPr>
        <w:t>זה פשוט לא יהיה. לא יהיה הליך כזה של</w:t>
      </w:r>
      <w:bookmarkStart w:id="24850" w:name="_ETM_Q1_21746956"/>
      <w:bookmarkEnd w:id="24850"/>
      <w:r>
        <w:rPr>
          <w:rFonts w:hint="cs"/>
          <w:rtl/>
          <w:lang w:eastAsia="he-IL"/>
        </w:rPr>
        <w:t xml:space="preserve"> רישוי עצמי</w:t>
      </w:r>
      <w:bookmarkStart w:id="24851" w:name="_ETM_Q1_21743163"/>
      <w:bookmarkEnd w:id="24851"/>
      <w:r>
        <w:rPr>
          <w:rFonts w:hint="cs"/>
          <w:rtl/>
          <w:lang w:eastAsia="he-IL"/>
        </w:rPr>
        <w:t>.</w:t>
      </w:r>
      <w:bookmarkStart w:id="24852" w:name="_ETM_Q1_21744346"/>
      <w:bookmarkEnd w:id="24852"/>
    </w:p>
    <w:p w14:paraId="5A3F52D4" w14:textId="77777777" w:rsidR="00665E3B" w:rsidRDefault="00665E3B" w:rsidP="00F012A0">
      <w:pPr>
        <w:pStyle w:val="af9"/>
        <w:keepNext/>
        <w:rPr>
          <w:rStyle w:val="TagStyle"/>
          <w:vanish w:val="0"/>
          <w:rtl/>
        </w:rPr>
      </w:pPr>
      <w:bookmarkStart w:id="24853" w:name="ET_guest_אסף_אשרוב_3368"/>
    </w:p>
    <w:p w14:paraId="7370B8D4" w14:textId="5E51FB8C" w:rsidR="00F012A0" w:rsidRDefault="00F012A0" w:rsidP="00F012A0">
      <w:pPr>
        <w:pStyle w:val="af9"/>
        <w:keepNext/>
        <w:rPr>
          <w:rtl/>
          <w:lang w:eastAsia="he-IL"/>
        </w:rPr>
      </w:pPr>
      <w:r w:rsidRPr="00F012A0">
        <w:rPr>
          <w:rStyle w:val="TagStyle"/>
          <w:rtl/>
        </w:rPr>
        <w:t xml:space="preserve">&lt;&lt; אורח &gt;&gt; </w:t>
      </w:r>
      <w:r>
        <w:rPr>
          <w:rtl/>
          <w:lang w:eastAsia="he-IL"/>
        </w:rPr>
        <w:t>אסף אשרוב:</w:t>
      </w:r>
      <w:r w:rsidRPr="00F012A0">
        <w:rPr>
          <w:rStyle w:val="TagStyle"/>
          <w:rtl/>
        </w:rPr>
        <w:t xml:space="preserve"> &lt;&lt; אורח &gt;&gt;</w:t>
      </w:r>
      <w:r w:rsidR="0011182F">
        <w:rPr>
          <w:rtl/>
          <w:lang w:eastAsia="he-IL"/>
        </w:rPr>
        <w:t xml:space="preserve"> </w:t>
      </w:r>
      <w:r>
        <w:rPr>
          <w:rtl/>
          <w:lang w:eastAsia="he-IL"/>
        </w:rPr>
        <w:t xml:space="preserve"> </w:t>
      </w:r>
      <w:bookmarkEnd w:id="24853"/>
    </w:p>
    <w:p w14:paraId="5CAF9EC6" w14:textId="77777777" w:rsidR="00F012A0" w:rsidRDefault="00F012A0" w:rsidP="00F012A0">
      <w:pPr>
        <w:pStyle w:val="KeepWithNext"/>
        <w:rPr>
          <w:rtl/>
          <w:lang w:eastAsia="he-IL"/>
        </w:rPr>
      </w:pPr>
    </w:p>
    <w:p w14:paraId="5D3D90E5" w14:textId="354165E9" w:rsidR="00F012A0" w:rsidRDefault="00F012A0" w:rsidP="00F012A0">
      <w:pPr>
        <w:rPr>
          <w:rtl/>
          <w:lang w:eastAsia="he-IL"/>
        </w:rPr>
      </w:pPr>
      <w:bookmarkStart w:id="24854" w:name="_ETM_Q1_21745444"/>
      <w:bookmarkStart w:id="24855" w:name="_ETM_Q1_21745482"/>
      <w:bookmarkEnd w:id="24854"/>
      <w:bookmarkEnd w:id="24855"/>
      <w:r>
        <w:rPr>
          <w:rFonts w:hint="cs"/>
          <w:rtl/>
          <w:lang w:eastAsia="he-IL"/>
        </w:rPr>
        <w:t xml:space="preserve"> אין. מורשה להיתר, סליחה שאני אומר את זה, וחשוב </w:t>
      </w:r>
      <w:bookmarkStart w:id="24856" w:name="_ETM_Q1_21751638"/>
      <w:bookmarkEnd w:id="24856"/>
      <w:r>
        <w:rPr>
          <w:rFonts w:hint="cs"/>
          <w:rtl/>
          <w:lang w:eastAsia="he-IL"/>
        </w:rPr>
        <w:t>שתבינו. המורשה להיתר, יש כרגע ארבעים ומשהו איש, ואני אחד</w:t>
      </w:r>
      <w:bookmarkStart w:id="24857" w:name="_ETM_Q1_21755906"/>
      <w:bookmarkEnd w:id="24857"/>
      <w:r>
        <w:rPr>
          <w:rFonts w:hint="cs"/>
          <w:rtl/>
          <w:lang w:eastAsia="he-IL"/>
        </w:rPr>
        <w:t xml:space="preserve"> מהם. אז, לצורך העניין, האדריכלים שמדברים עליהם זה אני. אני, </w:t>
      </w:r>
      <w:bookmarkStart w:id="24858" w:name="_ETM_Q1_21760210"/>
      <w:bookmarkEnd w:id="24858"/>
      <w:r>
        <w:rPr>
          <w:rFonts w:hint="cs"/>
          <w:rtl/>
          <w:lang w:eastAsia="he-IL"/>
        </w:rPr>
        <w:t xml:space="preserve">באופן אישי. אני יכול להגיד </w:t>
      </w:r>
      <w:bookmarkStart w:id="24859" w:name="_ETM_Q1_21758426"/>
      <w:bookmarkEnd w:id="24859"/>
      <w:r>
        <w:rPr>
          <w:rFonts w:hint="cs"/>
          <w:rtl/>
          <w:lang w:eastAsia="he-IL"/>
        </w:rPr>
        <w:t>לכם, לא רוצה לעשות</w:t>
      </w:r>
      <w:bookmarkStart w:id="24860" w:name="_ETM_Q1_21760585"/>
      <w:bookmarkEnd w:id="24860"/>
      <w:r>
        <w:rPr>
          <w:rFonts w:hint="cs"/>
          <w:rtl/>
          <w:lang w:eastAsia="he-IL"/>
        </w:rPr>
        <w:t xml:space="preserve"> מורשה להיתר, שהמדינה תעשה בעצמה. אם אני לא יכול לקחת,</w:t>
      </w:r>
      <w:bookmarkStart w:id="24861" w:name="_ETM_Q1_21764648"/>
      <w:bookmarkEnd w:id="24861"/>
      <w:r>
        <w:rPr>
          <w:rFonts w:hint="cs"/>
          <w:rtl/>
          <w:lang w:eastAsia="he-IL"/>
        </w:rPr>
        <w:t xml:space="preserve"> יש לי אחריות בלי סמכות, לא רוצה. זה לא שאני</w:t>
      </w:r>
      <w:bookmarkStart w:id="24862" w:name="_ETM_Q1_21767936"/>
      <w:bookmarkEnd w:id="24862"/>
      <w:r>
        <w:rPr>
          <w:rFonts w:hint="cs"/>
          <w:rtl/>
          <w:lang w:eastAsia="he-IL"/>
        </w:rPr>
        <w:t xml:space="preserve"> רוצה את האחריות. תקשיבו, זה לא שאני רוצה את האחריות.</w:t>
      </w:r>
      <w:bookmarkStart w:id="24863" w:name="_ETM_Q1_21771524"/>
      <w:bookmarkEnd w:id="24863"/>
    </w:p>
    <w:p w14:paraId="44A1A7B7" w14:textId="08ABF359" w:rsidR="00F012A0" w:rsidRDefault="00F012A0" w:rsidP="00F012A0">
      <w:pPr>
        <w:rPr>
          <w:rtl/>
          <w:lang w:eastAsia="he-IL"/>
        </w:rPr>
      </w:pPr>
    </w:p>
    <w:p w14:paraId="47A3506F" w14:textId="57DB6193" w:rsidR="00F012A0" w:rsidRDefault="00F012A0" w:rsidP="00F012A0">
      <w:pPr>
        <w:pStyle w:val="af6"/>
        <w:keepNext/>
        <w:rPr>
          <w:rtl/>
        </w:rPr>
      </w:pPr>
      <w:bookmarkStart w:id="24864" w:name="ET_yor_6520_3370"/>
      <w:r w:rsidRPr="00F012A0">
        <w:rPr>
          <w:rStyle w:val="TagStyle"/>
          <w:rtl/>
        </w:rPr>
        <w:t xml:space="preserve"> &lt;&lt; יור &gt;&gt; </w:t>
      </w:r>
      <w:r>
        <w:rPr>
          <w:rtl/>
        </w:rPr>
        <w:t>היו"ר ארז מלול:</w:t>
      </w:r>
      <w:r w:rsidRPr="00F012A0">
        <w:rPr>
          <w:rStyle w:val="TagStyle"/>
          <w:rtl/>
        </w:rPr>
        <w:t xml:space="preserve"> &lt;&lt; יור &gt;&gt;</w:t>
      </w:r>
      <w:r w:rsidR="0011182F">
        <w:rPr>
          <w:rtl/>
        </w:rPr>
        <w:t xml:space="preserve"> </w:t>
      </w:r>
      <w:r>
        <w:rPr>
          <w:rtl/>
        </w:rPr>
        <w:t xml:space="preserve"> </w:t>
      </w:r>
      <w:bookmarkEnd w:id="24864"/>
    </w:p>
    <w:p w14:paraId="4444E57E" w14:textId="0A38D5F0" w:rsidR="00F012A0" w:rsidRDefault="00F012A0" w:rsidP="00F012A0">
      <w:pPr>
        <w:pStyle w:val="KeepWithNext"/>
        <w:rPr>
          <w:rtl/>
          <w:lang w:eastAsia="he-IL"/>
        </w:rPr>
      </w:pPr>
    </w:p>
    <w:p w14:paraId="417411A8" w14:textId="6BD656B5" w:rsidR="00F012A0" w:rsidRDefault="00F012A0" w:rsidP="00F012A0">
      <w:pPr>
        <w:rPr>
          <w:rtl/>
          <w:lang w:eastAsia="he-IL"/>
        </w:rPr>
      </w:pPr>
      <w:bookmarkStart w:id="24865" w:name="_ETM_Q1_21772666"/>
      <w:bookmarkEnd w:id="24865"/>
      <w:r>
        <w:rPr>
          <w:rFonts w:hint="cs"/>
          <w:rtl/>
          <w:lang w:eastAsia="he-IL"/>
        </w:rPr>
        <w:t>א</w:t>
      </w:r>
      <w:bookmarkStart w:id="24866" w:name="_ETM_Q1_21772697"/>
      <w:bookmarkEnd w:id="24866"/>
      <w:r>
        <w:rPr>
          <w:rFonts w:hint="cs"/>
          <w:rtl/>
          <w:lang w:eastAsia="he-IL"/>
        </w:rPr>
        <w:t xml:space="preserve">ורנה </w:t>
      </w:r>
      <w:bookmarkStart w:id="24867" w:name="_ETM_Q1_21772950"/>
      <w:bookmarkEnd w:id="24867"/>
      <w:r>
        <w:rPr>
          <w:rFonts w:hint="cs"/>
          <w:rtl/>
          <w:lang w:eastAsia="he-IL"/>
        </w:rPr>
        <w:t>לא דיברה.</w:t>
      </w:r>
      <w:bookmarkStart w:id="24868" w:name="_ETM_Q1_21773644"/>
      <w:bookmarkEnd w:id="24868"/>
    </w:p>
    <w:p w14:paraId="69B5D8D0" w14:textId="004B8B31" w:rsidR="00F012A0" w:rsidRDefault="00F012A0" w:rsidP="00F012A0">
      <w:pPr>
        <w:rPr>
          <w:rtl/>
          <w:lang w:eastAsia="he-IL"/>
        </w:rPr>
      </w:pPr>
    </w:p>
    <w:p w14:paraId="6D27924B" w14:textId="76AD6F0D" w:rsidR="00F012A0" w:rsidRDefault="00F012A0" w:rsidP="00F012A0">
      <w:pPr>
        <w:pStyle w:val="af9"/>
        <w:keepNext/>
        <w:rPr>
          <w:rtl/>
          <w:lang w:eastAsia="he-IL"/>
        </w:rPr>
      </w:pPr>
      <w:bookmarkStart w:id="24869" w:name="ET_guest_אורנה_אנגל_3371"/>
      <w:r w:rsidRPr="00F012A0">
        <w:rPr>
          <w:rStyle w:val="TagStyle"/>
          <w:rtl/>
        </w:rPr>
        <w:t xml:space="preserve"> &lt;&lt; אורח &gt;&gt; </w:t>
      </w:r>
      <w:r>
        <w:rPr>
          <w:rtl/>
          <w:lang w:eastAsia="he-IL"/>
        </w:rPr>
        <w:t>אורנה אנג'ל:</w:t>
      </w:r>
      <w:r w:rsidRPr="00F012A0">
        <w:rPr>
          <w:rStyle w:val="TagStyle"/>
          <w:rtl/>
        </w:rPr>
        <w:t xml:space="preserve"> &lt;&lt; אורח &gt;&gt;</w:t>
      </w:r>
      <w:r w:rsidR="0011182F">
        <w:rPr>
          <w:rtl/>
          <w:lang w:eastAsia="he-IL"/>
        </w:rPr>
        <w:t xml:space="preserve"> </w:t>
      </w:r>
      <w:r>
        <w:rPr>
          <w:rtl/>
          <w:lang w:eastAsia="he-IL"/>
        </w:rPr>
        <w:t xml:space="preserve"> </w:t>
      </w:r>
      <w:bookmarkEnd w:id="24869"/>
    </w:p>
    <w:p w14:paraId="51532638" w14:textId="59BCDBD5" w:rsidR="00F012A0" w:rsidRDefault="00F012A0" w:rsidP="00F012A0">
      <w:pPr>
        <w:pStyle w:val="KeepWithNext"/>
        <w:rPr>
          <w:rtl/>
          <w:lang w:eastAsia="he-IL"/>
        </w:rPr>
      </w:pPr>
    </w:p>
    <w:p w14:paraId="3D4A6F6B" w14:textId="27FBB21A" w:rsidR="00F012A0" w:rsidRDefault="00F012A0" w:rsidP="00F012A0">
      <w:pPr>
        <w:rPr>
          <w:rtl/>
          <w:lang w:eastAsia="he-IL"/>
        </w:rPr>
      </w:pPr>
      <w:bookmarkStart w:id="24870" w:name="_ETM_Q1_21774609"/>
      <w:bookmarkStart w:id="24871" w:name="_ETM_Q1_21774637"/>
      <w:bookmarkEnd w:id="24870"/>
      <w:bookmarkEnd w:id="24871"/>
      <w:r>
        <w:rPr>
          <w:rFonts w:hint="cs"/>
          <w:rtl/>
          <w:lang w:eastAsia="he-IL"/>
        </w:rPr>
        <w:t xml:space="preserve">זה בדיוק מה שרציתי להגיד. האנשים </w:t>
      </w:r>
      <w:bookmarkStart w:id="24872" w:name="_ETM_Q1_21777727"/>
      <w:bookmarkEnd w:id="24872"/>
      <w:r>
        <w:rPr>
          <w:rFonts w:hint="cs"/>
          <w:rtl/>
          <w:lang w:eastAsia="he-IL"/>
        </w:rPr>
        <w:t>היחידים באמת שמבינים בפועל, במציאות, בחיים האמיתיים, איך הדברים האלה</w:t>
      </w:r>
      <w:bookmarkStart w:id="24873" w:name="_ETM_Q1_21784206"/>
      <w:bookmarkEnd w:id="24873"/>
      <w:r>
        <w:rPr>
          <w:rFonts w:hint="cs"/>
          <w:rtl/>
          <w:lang w:eastAsia="he-IL"/>
        </w:rPr>
        <w:t xml:space="preserve"> מתנהלים, הם אנחנו. וכמו בעוד הרבה מאוד תחומים בעולם הזה,</w:t>
      </w:r>
      <w:bookmarkStart w:id="24874" w:name="_ETM_Q1_21789483"/>
      <w:bookmarkEnd w:id="24874"/>
      <w:r>
        <w:rPr>
          <w:rFonts w:hint="cs"/>
          <w:rtl/>
          <w:lang w:eastAsia="he-IL"/>
        </w:rPr>
        <w:t xml:space="preserve"> כשאי אפשר לתת לנו רק אחריות, ולקחת מאיתנו את הסמכות. </w:t>
      </w:r>
      <w:bookmarkStart w:id="24875" w:name="_ETM_Q1_21795294"/>
      <w:bookmarkEnd w:id="24875"/>
      <w:r>
        <w:rPr>
          <w:rFonts w:hint="cs"/>
          <w:rtl/>
          <w:lang w:eastAsia="he-IL"/>
        </w:rPr>
        <w:t>וגם לא להאמין בנו. אז אם אתם לא מאמינים</w:t>
      </w:r>
      <w:bookmarkStart w:id="24876" w:name="_ETM_Q1_21798855"/>
      <w:bookmarkEnd w:id="24876"/>
      <w:r>
        <w:rPr>
          <w:rFonts w:hint="cs"/>
          <w:rtl/>
          <w:lang w:eastAsia="he-IL"/>
        </w:rPr>
        <w:t xml:space="preserve"> בזה, למרות שיש סנקציות, לא מעט דרך אגב. יש </w:t>
      </w:r>
      <w:bookmarkStart w:id="24877" w:name="_ETM_Q1_21802368"/>
      <w:bookmarkEnd w:id="24877"/>
      <w:r>
        <w:rPr>
          <w:rFonts w:hint="cs"/>
          <w:rtl/>
          <w:lang w:eastAsia="he-IL"/>
        </w:rPr>
        <w:t>פה דיונים שלמים על וועדות אתיקה. אם אתם לא מאמינים.</w:t>
      </w:r>
      <w:bookmarkStart w:id="24878" w:name="_ETM_Q1_21805750"/>
      <w:bookmarkEnd w:id="24878"/>
    </w:p>
    <w:p w14:paraId="7C4A8737" w14:textId="52325492" w:rsidR="00F012A0" w:rsidRDefault="00F012A0" w:rsidP="00F012A0">
      <w:pPr>
        <w:rPr>
          <w:rtl/>
          <w:lang w:eastAsia="he-IL"/>
        </w:rPr>
      </w:pPr>
    </w:p>
    <w:p w14:paraId="6FE34E29" w14:textId="322DA0E6" w:rsidR="00F012A0" w:rsidRDefault="00F012A0" w:rsidP="00F012A0">
      <w:pPr>
        <w:pStyle w:val="a4"/>
        <w:keepNext/>
        <w:rPr>
          <w:rtl/>
        </w:rPr>
      </w:pPr>
      <w:bookmarkStart w:id="24879" w:name="ET_speaker_תומר_רוזנר_3372"/>
      <w:r w:rsidRPr="00F012A0">
        <w:rPr>
          <w:rStyle w:val="TagStyle"/>
          <w:rtl/>
        </w:rPr>
        <w:t xml:space="preserve"> &lt;&lt; דובר &gt;&gt; </w:t>
      </w:r>
      <w:r>
        <w:rPr>
          <w:rtl/>
        </w:rPr>
        <w:t>תומר רוזנר:</w:t>
      </w:r>
      <w:r w:rsidRPr="00F012A0">
        <w:rPr>
          <w:rStyle w:val="TagStyle"/>
          <w:rtl/>
        </w:rPr>
        <w:t xml:space="preserve"> &lt;&lt; דובר &gt;&gt;</w:t>
      </w:r>
      <w:r w:rsidR="0011182F">
        <w:rPr>
          <w:rtl/>
        </w:rPr>
        <w:t xml:space="preserve"> </w:t>
      </w:r>
      <w:r>
        <w:rPr>
          <w:rtl/>
        </w:rPr>
        <w:t xml:space="preserve"> </w:t>
      </w:r>
      <w:bookmarkEnd w:id="24879"/>
    </w:p>
    <w:p w14:paraId="0B2FDE39" w14:textId="58136764" w:rsidR="00F012A0" w:rsidRDefault="00F012A0" w:rsidP="00F012A0">
      <w:pPr>
        <w:pStyle w:val="KeepWithNext"/>
        <w:rPr>
          <w:rtl/>
          <w:lang w:eastAsia="he-IL"/>
        </w:rPr>
      </w:pPr>
    </w:p>
    <w:p w14:paraId="7B7239AC" w14:textId="18EB0C5A" w:rsidR="00F012A0" w:rsidRDefault="00F012A0" w:rsidP="00F012A0">
      <w:pPr>
        <w:rPr>
          <w:rtl/>
          <w:lang w:eastAsia="he-IL"/>
        </w:rPr>
      </w:pPr>
      <w:bookmarkStart w:id="24880" w:name="_ETM_Q1_21806545"/>
      <w:bookmarkStart w:id="24881" w:name="_ETM_Q1_21806571"/>
      <w:bookmarkEnd w:id="24880"/>
      <w:bookmarkEnd w:id="24881"/>
      <w:r>
        <w:rPr>
          <w:rFonts w:hint="cs"/>
          <w:rtl/>
          <w:lang w:eastAsia="he-IL"/>
        </w:rPr>
        <w:t xml:space="preserve">אנחנו </w:t>
      </w:r>
      <w:bookmarkStart w:id="24882" w:name="_ETM_Q1_21807138"/>
      <w:bookmarkEnd w:id="24882"/>
      <w:r>
        <w:rPr>
          <w:rFonts w:hint="cs"/>
          <w:rtl/>
          <w:lang w:eastAsia="he-IL"/>
        </w:rPr>
        <w:t>מאמינים שאם לא תסכלו את וועדת האתיקה, נאמין.</w:t>
      </w:r>
      <w:bookmarkStart w:id="24883" w:name="_ETM_Q1_21810365"/>
      <w:bookmarkEnd w:id="24883"/>
    </w:p>
    <w:p w14:paraId="6F94672D" w14:textId="2B471F4A" w:rsidR="00F012A0" w:rsidRDefault="00F012A0" w:rsidP="00F012A0">
      <w:pPr>
        <w:rPr>
          <w:rtl/>
          <w:lang w:eastAsia="he-IL"/>
        </w:rPr>
      </w:pPr>
    </w:p>
    <w:p w14:paraId="62881526" w14:textId="71D87451" w:rsidR="00F012A0" w:rsidRDefault="00F012A0" w:rsidP="00F012A0">
      <w:pPr>
        <w:pStyle w:val="af9"/>
        <w:keepNext/>
        <w:rPr>
          <w:rtl/>
          <w:lang w:eastAsia="he-IL"/>
        </w:rPr>
      </w:pPr>
      <w:bookmarkStart w:id="24884" w:name="ET_guest_אורנה_אנגל_3373"/>
      <w:r w:rsidRPr="00F012A0">
        <w:rPr>
          <w:rStyle w:val="TagStyle"/>
          <w:rtl/>
        </w:rPr>
        <w:t xml:space="preserve"> &lt;&lt; אורח &gt;&gt; </w:t>
      </w:r>
      <w:r>
        <w:rPr>
          <w:rtl/>
          <w:lang w:eastAsia="he-IL"/>
        </w:rPr>
        <w:t>אורנה אנג'ל:</w:t>
      </w:r>
      <w:r w:rsidRPr="00F012A0">
        <w:rPr>
          <w:rStyle w:val="TagStyle"/>
          <w:rtl/>
        </w:rPr>
        <w:t xml:space="preserve"> &lt;&lt; אורח &gt;&gt;</w:t>
      </w:r>
      <w:r w:rsidR="0011182F">
        <w:rPr>
          <w:rtl/>
          <w:lang w:eastAsia="he-IL"/>
        </w:rPr>
        <w:t xml:space="preserve"> </w:t>
      </w:r>
      <w:r>
        <w:rPr>
          <w:rtl/>
          <w:lang w:eastAsia="he-IL"/>
        </w:rPr>
        <w:t xml:space="preserve"> </w:t>
      </w:r>
      <w:bookmarkEnd w:id="24884"/>
    </w:p>
    <w:p w14:paraId="4583D75E" w14:textId="058F5521" w:rsidR="00F012A0" w:rsidRDefault="00F012A0" w:rsidP="00F012A0">
      <w:pPr>
        <w:pStyle w:val="KeepWithNext"/>
        <w:rPr>
          <w:rtl/>
          <w:lang w:eastAsia="he-IL"/>
        </w:rPr>
      </w:pPr>
    </w:p>
    <w:p w14:paraId="66C182F1" w14:textId="671BEAC1" w:rsidR="00F012A0" w:rsidRDefault="00F012A0" w:rsidP="00F012A0">
      <w:pPr>
        <w:rPr>
          <w:rtl/>
          <w:lang w:eastAsia="he-IL"/>
        </w:rPr>
      </w:pPr>
      <w:bookmarkStart w:id="24885" w:name="_ETM_Q1_21811621"/>
      <w:bookmarkStart w:id="24886" w:name="_ETM_Q1_21811651"/>
      <w:bookmarkEnd w:id="24885"/>
      <w:bookmarkEnd w:id="24886"/>
      <w:r>
        <w:rPr>
          <w:rFonts w:hint="cs"/>
          <w:rtl/>
          <w:lang w:eastAsia="he-IL"/>
        </w:rPr>
        <w:t xml:space="preserve">סליחה, אדוני, אתם </w:t>
      </w:r>
      <w:bookmarkStart w:id="24887" w:name="_ETM_Q1_21813034"/>
      <w:bookmarkEnd w:id="24887"/>
      <w:r>
        <w:rPr>
          <w:rFonts w:hint="cs"/>
          <w:rtl/>
          <w:lang w:eastAsia="he-IL"/>
        </w:rPr>
        <w:t>מסכלים את המקצוע שלנו. אתם גם לא מאמינים באנשים שלומדים</w:t>
      </w:r>
      <w:bookmarkStart w:id="24888" w:name="_ETM_Q1_21817160"/>
      <w:bookmarkEnd w:id="24888"/>
      <w:r>
        <w:rPr>
          <w:rFonts w:hint="cs"/>
          <w:rtl/>
          <w:lang w:eastAsia="he-IL"/>
        </w:rPr>
        <w:t xml:space="preserve"> 5 שנים ועושים 3 שנים סטאז'. הרבה יותר מכל עורך</w:t>
      </w:r>
      <w:bookmarkStart w:id="24889" w:name="_ETM_Q1_21821298"/>
      <w:bookmarkEnd w:id="24889"/>
      <w:r>
        <w:rPr>
          <w:rFonts w:hint="cs"/>
          <w:rtl/>
          <w:lang w:eastAsia="he-IL"/>
        </w:rPr>
        <w:t xml:space="preserve"> דין שאני מכירה כאן. ויושבים פה עורכי דין, רגע, מחוקקים</w:t>
      </w:r>
      <w:bookmarkStart w:id="24890" w:name="_ETM_Q1_21825937"/>
      <w:bookmarkEnd w:id="24890"/>
      <w:r>
        <w:rPr>
          <w:rFonts w:hint="cs"/>
          <w:rtl/>
          <w:lang w:eastAsia="he-IL"/>
        </w:rPr>
        <w:t xml:space="preserve"> חוקים. אבל אני אומרת לך פה ולפרוטוקול</w:t>
      </w:r>
      <w:bookmarkStart w:id="24891" w:name="_ETM_Q1_21830973"/>
      <w:bookmarkEnd w:id="24891"/>
      <w:r>
        <w:rPr>
          <w:rFonts w:hint="cs"/>
          <w:rtl/>
          <w:lang w:eastAsia="he-IL"/>
        </w:rPr>
        <w:t xml:space="preserve"> -</w:t>
      </w:r>
      <w:r w:rsidR="0011182F">
        <w:rPr>
          <w:rFonts w:hint="cs"/>
          <w:rtl/>
          <w:lang w:eastAsia="he-IL"/>
        </w:rPr>
        <w:t xml:space="preserve"> </w:t>
      </w:r>
      <w:r>
        <w:rPr>
          <w:rFonts w:hint="cs"/>
          <w:rtl/>
          <w:lang w:eastAsia="he-IL"/>
        </w:rPr>
        <w:t>אי אפשר, זה לא ילך. אז תשאירו</w:t>
      </w:r>
      <w:bookmarkStart w:id="24892" w:name="_ETM_Q1_21833962"/>
      <w:bookmarkEnd w:id="24892"/>
      <w:r>
        <w:rPr>
          <w:rFonts w:hint="cs"/>
          <w:rtl/>
          <w:lang w:eastAsia="he-IL"/>
        </w:rPr>
        <w:t xml:space="preserve"> </w:t>
      </w:r>
      <w:bookmarkStart w:id="24893" w:name="_ETM_Q1_21829167"/>
      <w:bookmarkEnd w:id="24893"/>
      <w:r>
        <w:rPr>
          <w:rFonts w:hint="cs"/>
          <w:rtl/>
          <w:lang w:eastAsia="he-IL"/>
        </w:rPr>
        <w:t xml:space="preserve">כבר את מה שהתרגלנו אליו כבר לפחות. את החרא, סליחה, </w:t>
      </w:r>
      <w:bookmarkStart w:id="24894" w:name="_ETM_Q1_21834774"/>
      <w:bookmarkEnd w:id="24894"/>
      <w:r>
        <w:rPr>
          <w:rFonts w:hint="cs"/>
          <w:rtl/>
          <w:lang w:eastAsia="he-IL"/>
        </w:rPr>
        <w:t>שהתרגלנו אליו. ואתם, זה אתם יושבים פה שנים. שנים</w:t>
      </w:r>
      <w:bookmarkStart w:id="24895" w:name="_ETM_Q1_21839241"/>
      <w:bookmarkEnd w:id="24895"/>
      <w:r>
        <w:rPr>
          <w:rFonts w:hint="cs"/>
          <w:rtl/>
          <w:lang w:eastAsia="he-IL"/>
        </w:rPr>
        <w:t xml:space="preserve"> אתם מחוקקים ואז בא מבקר המדינה ואז הוא נותן דו"חות</w:t>
      </w:r>
      <w:bookmarkStart w:id="24896" w:name="_ETM_Q1_21842754"/>
      <w:bookmarkEnd w:id="24896"/>
      <w:r>
        <w:rPr>
          <w:rFonts w:hint="cs"/>
          <w:rtl/>
          <w:lang w:eastAsia="he-IL"/>
        </w:rPr>
        <w:t xml:space="preserve"> קשים, ואין לכם בכלל אומץ לעשות משהו כמו שצריך. אנחנו</w:t>
      </w:r>
      <w:bookmarkStart w:id="24897" w:name="_ETM_Q1_21846077"/>
      <w:bookmarkEnd w:id="24897"/>
      <w:r>
        <w:rPr>
          <w:rFonts w:hint="cs"/>
          <w:rtl/>
          <w:lang w:eastAsia="he-IL"/>
        </w:rPr>
        <w:t xml:space="preserve"> איתכם. </w:t>
      </w:r>
      <w:bookmarkStart w:id="24898" w:name="_ETM_Q1_21846909"/>
      <w:bookmarkEnd w:id="24898"/>
    </w:p>
    <w:p w14:paraId="69C5DD11" w14:textId="66BEBE86" w:rsidR="00F012A0" w:rsidRDefault="00F012A0" w:rsidP="00F012A0">
      <w:pPr>
        <w:rPr>
          <w:rtl/>
          <w:lang w:eastAsia="he-IL"/>
        </w:rPr>
      </w:pPr>
    </w:p>
    <w:p w14:paraId="3EA0035B" w14:textId="58EE8C43" w:rsidR="00F012A0" w:rsidRDefault="00F012A0" w:rsidP="00F012A0">
      <w:pPr>
        <w:pStyle w:val="af6"/>
        <w:keepNext/>
        <w:rPr>
          <w:rtl/>
        </w:rPr>
      </w:pPr>
      <w:bookmarkStart w:id="24899" w:name="ET_yor_6520_3374"/>
      <w:r w:rsidRPr="00F012A0">
        <w:rPr>
          <w:rStyle w:val="TagStyle"/>
          <w:rtl/>
        </w:rPr>
        <w:t xml:space="preserve"> &lt;&lt; יור &gt;&gt; </w:t>
      </w:r>
      <w:r>
        <w:rPr>
          <w:rtl/>
        </w:rPr>
        <w:t>היו"ר ארז מלול:</w:t>
      </w:r>
      <w:r w:rsidRPr="00F012A0">
        <w:rPr>
          <w:rStyle w:val="TagStyle"/>
          <w:rtl/>
        </w:rPr>
        <w:t xml:space="preserve"> &lt;&lt; יור &gt;&gt;</w:t>
      </w:r>
      <w:r w:rsidR="0011182F">
        <w:rPr>
          <w:rtl/>
        </w:rPr>
        <w:t xml:space="preserve"> </w:t>
      </w:r>
      <w:r>
        <w:rPr>
          <w:rtl/>
        </w:rPr>
        <w:t xml:space="preserve"> </w:t>
      </w:r>
      <w:bookmarkEnd w:id="24899"/>
    </w:p>
    <w:p w14:paraId="55E16645" w14:textId="12A8AA27" w:rsidR="00F012A0" w:rsidRDefault="00F012A0" w:rsidP="00F012A0">
      <w:pPr>
        <w:pStyle w:val="KeepWithNext"/>
        <w:rPr>
          <w:rtl/>
          <w:lang w:eastAsia="he-IL"/>
        </w:rPr>
      </w:pPr>
    </w:p>
    <w:p w14:paraId="6B9458BB" w14:textId="4634FAF1" w:rsidR="00F012A0" w:rsidRDefault="00F012A0" w:rsidP="00F012A0">
      <w:pPr>
        <w:rPr>
          <w:rtl/>
          <w:lang w:eastAsia="he-IL"/>
        </w:rPr>
      </w:pPr>
      <w:bookmarkStart w:id="24900" w:name="_ETM_Q1_21847753"/>
      <w:bookmarkStart w:id="24901" w:name="_ETM_Q1_21847779"/>
      <w:bookmarkEnd w:id="24900"/>
      <w:bookmarkEnd w:id="24901"/>
      <w:r>
        <w:rPr>
          <w:rFonts w:hint="cs"/>
          <w:rtl/>
          <w:lang w:eastAsia="he-IL"/>
        </w:rPr>
        <w:t>שלום, מה אתה מציע?</w:t>
      </w:r>
    </w:p>
    <w:p w14:paraId="071EC596" w14:textId="428ECAA8" w:rsidR="00F012A0" w:rsidRDefault="00F012A0" w:rsidP="00F012A0">
      <w:pPr>
        <w:rPr>
          <w:rtl/>
          <w:lang w:eastAsia="he-IL"/>
        </w:rPr>
      </w:pPr>
      <w:bookmarkStart w:id="24902" w:name="_ETM_Q1_21849141"/>
      <w:bookmarkEnd w:id="24902"/>
    </w:p>
    <w:p w14:paraId="7B016D96" w14:textId="3CA2595C" w:rsidR="00F012A0" w:rsidRDefault="00F012A0" w:rsidP="00F012A0">
      <w:pPr>
        <w:pStyle w:val="af9"/>
        <w:keepNext/>
        <w:rPr>
          <w:rtl/>
          <w:lang w:eastAsia="he-IL"/>
        </w:rPr>
      </w:pPr>
      <w:bookmarkStart w:id="24903" w:name="ET_guest_שלום_זינגר_3375"/>
      <w:r w:rsidRPr="00F012A0">
        <w:rPr>
          <w:rStyle w:val="TagStyle"/>
          <w:rtl/>
        </w:rPr>
        <w:t xml:space="preserve"> &lt;&lt; אורח &gt;&gt; </w:t>
      </w:r>
      <w:r>
        <w:rPr>
          <w:rtl/>
          <w:lang w:eastAsia="he-IL"/>
        </w:rPr>
        <w:t>שלום זינגר:</w:t>
      </w:r>
      <w:r w:rsidRPr="00F012A0">
        <w:rPr>
          <w:rStyle w:val="TagStyle"/>
          <w:rtl/>
        </w:rPr>
        <w:t xml:space="preserve"> &lt;&lt; אורח &gt;&gt;</w:t>
      </w:r>
      <w:r w:rsidR="0011182F">
        <w:rPr>
          <w:rtl/>
          <w:lang w:eastAsia="he-IL"/>
        </w:rPr>
        <w:t xml:space="preserve"> </w:t>
      </w:r>
      <w:r>
        <w:rPr>
          <w:rtl/>
          <w:lang w:eastAsia="he-IL"/>
        </w:rPr>
        <w:t xml:space="preserve"> </w:t>
      </w:r>
      <w:bookmarkEnd w:id="24903"/>
    </w:p>
    <w:p w14:paraId="6D51F0EB" w14:textId="5A28BC6E" w:rsidR="00F012A0" w:rsidRDefault="00F012A0" w:rsidP="00F012A0">
      <w:pPr>
        <w:pStyle w:val="KeepWithNext"/>
        <w:rPr>
          <w:rtl/>
          <w:lang w:eastAsia="he-IL"/>
        </w:rPr>
      </w:pPr>
    </w:p>
    <w:p w14:paraId="67D1B6DA" w14:textId="10A04DCC" w:rsidR="00F012A0" w:rsidRDefault="00F012A0" w:rsidP="00F012A0">
      <w:pPr>
        <w:rPr>
          <w:rtl/>
          <w:lang w:eastAsia="he-IL"/>
        </w:rPr>
      </w:pPr>
      <w:bookmarkStart w:id="24904" w:name="_ETM_Q1_21850013"/>
      <w:bookmarkStart w:id="24905" w:name="_ETM_Q1_21850095"/>
      <w:bookmarkEnd w:id="24904"/>
      <w:bookmarkEnd w:id="24905"/>
      <w:r>
        <w:rPr>
          <w:rFonts w:hint="cs"/>
          <w:rtl/>
          <w:lang w:eastAsia="he-IL"/>
        </w:rPr>
        <w:t xml:space="preserve">תראו, אומרים פה גם אסף וגם </w:t>
      </w:r>
      <w:bookmarkStart w:id="24906" w:name="_ETM_Q1_21852790"/>
      <w:bookmarkEnd w:id="24906"/>
      <w:r>
        <w:rPr>
          <w:rFonts w:hint="cs"/>
          <w:rtl/>
          <w:lang w:eastAsia="he-IL"/>
        </w:rPr>
        <w:t>אורנה, שלא סומכים עליהם. לא זה הסיפור. יש שיקול דעת</w:t>
      </w:r>
      <w:bookmarkStart w:id="24907" w:name="_ETM_Q1_21855780"/>
      <w:bookmarkEnd w:id="24907"/>
      <w:r>
        <w:rPr>
          <w:rFonts w:hint="cs"/>
          <w:rtl/>
          <w:lang w:eastAsia="he-IL"/>
        </w:rPr>
        <w:t xml:space="preserve"> של וועדה, של גוף שלטוני, שרואה בפרספקטיבה אחרת לגמרי. תני</w:t>
      </w:r>
      <w:bookmarkStart w:id="24908" w:name="_ETM_Q1_21860290"/>
      <w:bookmarkEnd w:id="24908"/>
      <w:r>
        <w:rPr>
          <w:rFonts w:hint="cs"/>
          <w:rtl/>
          <w:lang w:eastAsia="he-IL"/>
        </w:rPr>
        <w:t xml:space="preserve"> לי לדבר אורנה. בפרספקטיבה אחרת ממה שרואה את זה</w:t>
      </w:r>
      <w:bookmarkStart w:id="24909" w:name="_ETM_Q1_21865745"/>
      <w:bookmarkEnd w:id="24909"/>
      <w:r>
        <w:rPr>
          <w:rFonts w:hint="cs"/>
          <w:rtl/>
          <w:lang w:eastAsia="he-IL"/>
        </w:rPr>
        <w:t xml:space="preserve"> היזם. אני לא חשוב שהם לא הג</w:t>
      </w:r>
      <w:bookmarkStart w:id="24910" w:name="_ETM_Q1_21863255"/>
      <w:bookmarkEnd w:id="24910"/>
      <w:r>
        <w:rPr>
          <w:rFonts w:hint="cs"/>
          <w:rtl/>
          <w:lang w:eastAsia="he-IL"/>
        </w:rPr>
        <w:t xml:space="preserve">ונים. </w:t>
      </w:r>
      <w:bookmarkStart w:id="24911" w:name="_ETM_Q1_21865648"/>
      <w:bookmarkEnd w:id="24911"/>
      <w:r w:rsidR="0017083E">
        <w:rPr>
          <w:rFonts w:hint="cs"/>
          <w:rtl/>
          <w:lang w:eastAsia="he-IL"/>
        </w:rPr>
        <w:t xml:space="preserve">אני לא חשוב, הסיפור של האחריות וסמכות, לא מדובר לא על </w:t>
      </w:r>
      <w:bookmarkStart w:id="24912" w:name="_ETM_Q1_21870146"/>
      <w:bookmarkEnd w:id="24912"/>
      <w:r w:rsidR="0017083E">
        <w:rPr>
          <w:rFonts w:hint="cs"/>
          <w:rtl/>
          <w:lang w:eastAsia="he-IL"/>
        </w:rPr>
        <w:t>אחריות. מי שיש לו סמכויות, יש לו סמכויות. מה שאתם</w:t>
      </w:r>
      <w:bookmarkStart w:id="24913" w:name="_ETM_Q1_21873683"/>
      <w:bookmarkEnd w:id="24913"/>
      <w:r w:rsidR="0017083E">
        <w:rPr>
          <w:rFonts w:hint="cs"/>
          <w:rtl/>
          <w:lang w:eastAsia="he-IL"/>
        </w:rPr>
        <w:t xml:space="preserve"> עושים פה, הוא להחליף שיקול דעת של וועדה מופקדת על</w:t>
      </w:r>
      <w:bookmarkStart w:id="24914" w:name="_ETM_Q1_21878065"/>
      <w:bookmarkEnd w:id="24914"/>
      <w:r w:rsidR="0017083E">
        <w:rPr>
          <w:rFonts w:hint="cs"/>
          <w:rtl/>
          <w:lang w:eastAsia="he-IL"/>
        </w:rPr>
        <w:t xml:space="preserve"> כך, בשי</w:t>
      </w:r>
      <w:bookmarkStart w:id="24915" w:name="_ETM_Q1_21874330"/>
      <w:bookmarkEnd w:id="24915"/>
      <w:r w:rsidR="0017083E">
        <w:rPr>
          <w:rFonts w:hint="cs"/>
          <w:rtl/>
          <w:lang w:eastAsia="he-IL"/>
        </w:rPr>
        <w:t>קול דעת יזמי או אדריכלי. נקודה.</w:t>
      </w:r>
      <w:bookmarkStart w:id="24916" w:name="_ETM_Q1_21879629"/>
      <w:bookmarkEnd w:id="24916"/>
    </w:p>
    <w:p w14:paraId="21EE5E8B" w14:textId="50ADCF17" w:rsidR="0017083E" w:rsidRDefault="0017083E" w:rsidP="00F012A0">
      <w:pPr>
        <w:rPr>
          <w:rtl/>
          <w:lang w:eastAsia="he-IL"/>
        </w:rPr>
      </w:pPr>
    </w:p>
    <w:p w14:paraId="1D3B5F37" w14:textId="4306B7D6" w:rsidR="0017083E" w:rsidRDefault="0017083E" w:rsidP="0017083E">
      <w:pPr>
        <w:pStyle w:val="af9"/>
        <w:keepNext/>
        <w:rPr>
          <w:rtl/>
          <w:lang w:eastAsia="he-IL"/>
        </w:rPr>
      </w:pPr>
      <w:bookmarkStart w:id="24917" w:name="_ETM_Q1_21883068"/>
      <w:bookmarkStart w:id="24918" w:name="ET_guest_732513_3378"/>
      <w:bookmarkEnd w:id="24917"/>
      <w:r w:rsidRPr="0017083E">
        <w:rPr>
          <w:rStyle w:val="TagStyle"/>
          <w:rtl/>
        </w:rPr>
        <w:t xml:space="preserve"> &lt;&lt; אורח &gt;&gt; </w:t>
      </w:r>
      <w:r>
        <w:rPr>
          <w:rtl/>
          <w:lang w:eastAsia="he-IL"/>
        </w:rPr>
        <w:t>חיים פייגלין:</w:t>
      </w:r>
      <w:r w:rsidRPr="0017083E">
        <w:rPr>
          <w:rStyle w:val="TagStyle"/>
          <w:rtl/>
        </w:rPr>
        <w:t xml:space="preserve"> &lt;&lt; אורח &gt;&gt;</w:t>
      </w:r>
      <w:r w:rsidR="0011182F">
        <w:rPr>
          <w:rtl/>
          <w:lang w:eastAsia="he-IL"/>
        </w:rPr>
        <w:t xml:space="preserve"> </w:t>
      </w:r>
      <w:r>
        <w:rPr>
          <w:rtl/>
          <w:lang w:eastAsia="he-IL"/>
        </w:rPr>
        <w:t xml:space="preserve"> </w:t>
      </w:r>
      <w:bookmarkEnd w:id="24918"/>
    </w:p>
    <w:p w14:paraId="2302C59D" w14:textId="03431A4A" w:rsidR="0017083E" w:rsidRDefault="0017083E" w:rsidP="0017083E">
      <w:pPr>
        <w:pStyle w:val="KeepWithNext"/>
        <w:rPr>
          <w:rtl/>
          <w:lang w:eastAsia="he-IL"/>
        </w:rPr>
      </w:pPr>
    </w:p>
    <w:p w14:paraId="4054426E" w14:textId="5A530807" w:rsidR="0017083E" w:rsidRDefault="0017083E" w:rsidP="0017083E">
      <w:pPr>
        <w:rPr>
          <w:rtl/>
          <w:lang w:eastAsia="he-IL"/>
        </w:rPr>
      </w:pPr>
      <w:bookmarkStart w:id="24919" w:name="_ETM_Q1_21884100"/>
      <w:bookmarkStart w:id="24920" w:name="_ETM_Q1_21884129"/>
      <w:bookmarkEnd w:id="24919"/>
      <w:bookmarkEnd w:id="24920"/>
      <w:r>
        <w:rPr>
          <w:rFonts w:hint="cs"/>
          <w:rtl/>
          <w:lang w:eastAsia="he-IL"/>
        </w:rPr>
        <w:t xml:space="preserve">נכון. שיקול </w:t>
      </w:r>
      <w:bookmarkStart w:id="24921" w:name="_ETM_Q1_21884881"/>
      <w:bookmarkEnd w:id="24921"/>
      <w:r>
        <w:rPr>
          <w:rFonts w:hint="cs"/>
          <w:rtl/>
          <w:lang w:eastAsia="he-IL"/>
        </w:rPr>
        <w:t>דעת של אנשי המקצועי, ושיקול דעת פוליטי של חברי</w:t>
      </w:r>
      <w:bookmarkStart w:id="24922" w:name="_ETM_Q1_21888901"/>
      <w:bookmarkEnd w:id="24922"/>
      <w:r>
        <w:rPr>
          <w:rFonts w:hint="cs"/>
          <w:rtl/>
          <w:lang w:eastAsia="he-IL"/>
        </w:rPr>
        <w:t xml:space="preserve"> וועדה פוליטית. אז אנחנו רוצים להעביר את זה לפסים</w:t>
      </w:r>
      <w:bookmarkStart w:id="24923" w:name="_ETM_Q1_21894160"/>
      <w:bookmarkEnd w:id="24923"/>
      <w:r>
        <w:rPr>
          <w:rFonts w:hint="cs"/>
          <w:rtl/>
          <w:lang w:eastAsia="he-IL"/>
        </w:rPr>
        <w:t xml:space="preserve"> מקצועיים במקום לפסים פוליטיים.</w:t>
      </w:r>
      <w:bookmarkStart w:id="24924" w:name="_ETM_Q1_21896247"/>
      <w:bookmarkEnd w:id="24924"/>
    </w:p>
    <w:p w14:paraId="57B53D76" w14:textId="0D0362AD" w:rsidR="0017083E" w:rsidRDefault="0017083E" w:rsidP="0017083E">
      <w:pPr>
        <w:pStyle w:val="KeepWithNext"/>
        <w:rPr>
          <w:rtl/>
          <w:lang w:eastAsia="he-IL"/>
        </w:rPr>
      </w:pPr>
    </w:p>
    <w:p w14:paraId="55ED426A" w14:textId="42FD7BFA" w:rsidR="0017083E" w:rsidRDefault="0017083E" w:rsidP="0017083E">
      <w:pPr>
        <w:rPr>
          <w:rtl/>
          <w:lang w:eastAsia="he-IL"/>
        </w:rPr>
      </w:pPr>
      <w:bookmarkStart w:id="24925" w:name="_ETM_Q1_21892620"/>
      <w:bookmarkStart w:id="24926" w:name="_ETM_Q1_21892647"/>
      <w:bookmarkEnd w:id="24925"/>
      <w:bookmarkEnd w:id="24926"/>
      <w:r>
        <w:rPr>
          <w:rFonts w:hint="cs"/>
          <w:rtl/>
          <w:lang w:eastAsia="he-IL"/>
        </w:rPr>
        <w:t>זה הכל.</w:t>
      </w:r>
    </w:p>
    <w:p w14:paraId="52D39D7B" w14:textId="1B4D55DF" w:rsidR="0017083E" w:rsidRDefault="0017083E" w:rsidP="0017083E">
      <w:pPr>
        <w:rPr>
          <w:rtl/>
          <w:lang w:eastAsia="he-IL"/>
        </w:rPr>
      </w:pPr>
      <w:bookmarkStart w:id="24927" w:name="_ETM_Q1_21893308"/>
      <w:bookmarkEnd w:id="24927"/>
    </w:p>
    <w:p w14:paraId="1DFE9928" w14:textId="423EA4BE" w:rsidR="006D3EC5" w:rsidRDefault="006D3EC5" w:rsidP="006D3EC5">
      <w:pPr>
        <w:pStyle w:val="af9"/>
        <w:keepNext/>
        <w:rPr>
          <w:rtl/>
          <w:lang w:eastAsia="he-IL"/>
        </w:rPr>
      </w:pPr>
      <w:bookmarkStart w:id="24928" w:name="ET_guest_שלום_זינגר_3385"/>
      <w:r w:rsidRPr="006D3EC5">
        <w:rPr>
          <w:rStyle w:val="TagStyle"/>
          <w:rtl/>
        </w:rPr>
        <w:t xml:space="preserve">&lt;&lt; אורח &gt;&gt; </w:t>
      </w:r>
      <w:r>
        <w:rPr>
          <w:rtl/>
          <w:lang w:eastAsia="he-IL"/>
        </w:rPr>
        <w:t>שלום זינגר:</w:t>
      </w:r>
      <w:r w:rsidRPr="006D3EC5">
        <w:rPr>
          <w:rStyle w:val="TagStyle"/>
          <w:rtl/>
        </w:rPr>
        <w:t xml:space="preserve"> &lt;&lt; אורח &gt;&gt;</w:t>
      </w:r>
      <w:r w:rsidR="0011182F">
        <w:rPr>
          <w:rtl/>
          <w:lang w:eastAsia="he-IL"/>
        </w:rPr>
        <w:t xml:space="preserve"> </w:t>
      </w:r>
      <w:r>
        <w:rPr>
          <w:rtl/>
          <w:lang w:eastAsia="he-IL"/>
        </w:rPr>
        <w:t xml:space="preserve"> </w:t>
      </w:r>
      <w:bookmarkEnd w:id="24928"/>
    </w:p>
    <w:p w14:paraId="3C7A25F5" w14:textId="4DA0C7B7" w:rsidR="006D3EC5" w:rsidRDefault="006D3EC5" w:rsidP="006D3EC5">
      <w:pPr>
        <w:pStyle w:val="KeepWithNext"/>
        <w:rPr>
          <w:rtl/>
          <w:lang w:eastAsia="he-IL"/>
        </w:rPr>
      </w:pPr>
    </w:p>
    <w:p w14:paraId="2C1AA900" w14:textId="6520B3D2" w:rsidR="006D3EC5" w:rsidRDefault="006D3EC5" w:rsidP="006D3EC5">
      <w:pPr>
        <w:rPr>
          <w:rtl/>
          <w:lang w:eastAsia="he-IL"/>
        </w:rPr>
      </w:pPr>
      <w:bookmarkStart w:id="24929" w:name="_ETM_Q1_21914213"/>
      <w:bookmarkStart w:id="24930" w:name="_ETM_Q1_21914237"/>
      <w:bookmarkEnd w:id="24929"/>
      <w:bookmarkEnd w:id="24930"/>
      <w:r>
        <w:rPr>
          <w:rFonts w:hint="cs"/>
          <w:rtl/>
          <w:lang w:eastAsia="he-IL"/>
        </w:rPr>
        <w:t xml:space="preserve">לא מדובר פה בשאלה של אמון ולא </w:t>
      </w:r>
      <w:bookmarkStart w:id="24931" w:name="_ETM_Q1_21916565"/>
      <w:bookmarkEnd w:id="24931"/>
      <w:r>
        <w:rPr>
          <w:rFonts w:hint="cs"/>
          <w:rtl/>
          <w:lang w:eastAsia="he-IL"/>
        </w:rPr>
        <w:t>אמון. אני לא חשוב שאנשים הם לא הגונים. רחוק מזה.</w:t>
      </w:r>
      <w:bookmarkStart w:id="24932" w:name="_ETM_Q1_21919165"/>
      <w:bookmarkEnd w:id="24932"/>
      <w:r>
        <w:rPr>
          <w:rFonts w:hint="cs"/>
          <w:rtl/>
          <w:lang w:eastAsia="he-IL"/>
        </w:rPr>
        <w:t xml:space="preserve"> רק מדובר פה, בעצם, על פרספקטיבות אחרות. מה שמעניין את</w:t>
      </w:r>
      <w:bookmarkStart w:id="24933" w:name="_ETM_Q1_21922940"/>
      <w:bookmarkEnd w:id="24933"/>
      <w:r>
        <w:rPr>
          <w:rFonts w:hint="cs"/>
          <w:rtl/>
          <w:lang w:eastAsia="he-IL"/>
        </w:rPr>
        <w:t xml:space="preserve"> הוועדה ומה שמעניין את המהנדס, זה העיר. מה שמעניין את </w:t>
      </w:r>
      <w:bookmarkStart w:id="24934" w:name="_ETM_Q1_21927700"/>
      <w:bookmarkEnd w:id="24934"/>
      <w:r>
        <w:rPr>
          <w:rFonts w:hint="cs"/>
          <w:rtl/>
          <w:lang w:eastAsia="he-IL"/>
        </w:rPr>
        <w:t>האדריכל זה הפרויקט.</w:t>
      </w:r>
      <w:bookmarkStart w:id="24935" w:name="_ETM_Q1_21929780"/>
      <w:bookmarkEnd w:id="24935"/>
    </w:p>
    <w:p w14:paraId="452959BB" w14:textId="5E6439A4" w:rsidR="006D3EC5" w:rsidRDefault="006D3EC5" w:rsidP="006D3EC5">
      <w:pPr>
        <w:rPr>
          <w:rtl/>
          <w:lang w:eastAsia="he-IL"/>
        </w:rPr>
      </w:pPr>
    </w:p>
    <w:p w14:paraId="46043932" w14:textId="39FB79D2" w:rsidR="006D3EC5" w:rsidRDefault="006D3EC5" w:rsidP="006D3EC5">
      <w:pPr>
        <w:pStyle w:val="af9"/>
        <w:keepNext/>
        <w:rPr>
          <w:rtl/>
          <w:lang w:eastAsia="he-IL"/>
        </w:rPr>
      </w:pPr>
      <w:bookmarkStart w:id="24936" w:name="ET_guest_732513_3386"/>
      <w:r w:rsidRPr="006D3EC5">
        <w:rPr>
          <w:rStyle w:val="TagStyle"/>
          <w:rtl/>
        </w:rPr>
        <w:t xml:space="preserve"> &lt;&lt; אורח &gt;&gt; </w:t>
      </w:r>
      <w:r>
        <w:rPr>
          <w:rtl/>
          <w:lang w:eastAsia="he-IL"/>
        </w:rPr>
        <w:t>חיים פייגלין:</w:t>
      </w:r>
      <w:r w:rsidRPr="006D3EC5">
        <w:rPr>
          <w:rStyle w:val="TagStyle"/>
          <w:rtl/>
        </w:rPr>
        <w:t xml:space="preserve"> &lt;&lt; אורח &gt;&gt;</w:t>
      </w:r>
      <w:r w:rsidR="0011182F">
        <w:rPr>
          <w:rtl/>
          <w:lang w:eastAsia="he-IL"/>
        </w:rPr>
        <w:t xml:space="preserve"> </w:t>
      </w:r>
      <w:r>
        <w:rPr>
          <w:rtl/>
          <w:lang w:eastAsia="he-IL"/>
        </w:rPr>
        <w:t xml:space="preserve"> </w:t>
      </w:r>
      <w:bookmarkEnd w:id="24936"/>
    </w:p>
    <w:p w14:paraId="4B7CE652" w14:textId="6C97C582" w:rsidR="006D3EC5" w:rsidRDefault="006D3EC5" w:rsidP="006D3EC5">
      <w:pPr>
        <w:pStyle w:val="KeepWithNext"/>
        <w:rPr>
          <w:rtl/>
          <w:lang w:eastAsia="he-IL"/>
        </w:rPr>
      </w:pPr>
    </w:p>
    <w:p w14:paraId="1580F701" w14:textId="69D634CD" w:rsidR="006D3EC5" w:rsidRDefault="006D3EC5" w:rsidP="006D3EC5">
      <w:pPr>
        <w:rPr>
          <w:rtl/>
          <w:lang w:eastAsia="he-IL"/>
        </w:rPr>
      </w:pPr>
      <w:bookmarkStart w:id="24937" w:name="_ETM_Q1_21930803"/>
      <w:bookmarkStart w:id="24938" w:name="_ETM_Q1_21930864"/>
      <w:bookmarkEnd w:id="24937"/>
      <w:bookmarkEnd w:id="24938"/>
      <w:r>
        <w:rPr>
          <w:rFonts w:hint="cs"/>
          <w:rtl/>
          <w:lang w:eastAsia="he-IL"/>
        </w:rPr>
        <w:t>זה גם העיר. זה גם העיר.</w:t>
      </w:r>
      <w:bookmarkStart w:id="24939" w:name="_ETM_Q1_21934375"/>
      <w:bookmarkEnd w:id="24939"/>
    </w:p>
    <w:p w14:paraId="2D521B65" w14:textId="41F1C6E3" w:rsidR="006D3EC5" w:rsidRDefault="006D3EC5" w:rsidP="006D3EC5">
      <w:pPr>
        <w:rPr>
          <w:rtl/>
          <w:lang w:eastAsia="he-IL"/>
        </w:rPr>
      </w:pPr>
    </w:p>
    <w:p w14:paraId="7367BA18" w14:textId="018F2C27" w:rsidR="006D3EC5" w:rsidRDefault="006D3EC5" w:rsidP="006D3EC5">
      <w:pPr>
        <w:pStyle w:val="af9"/>
        <w:keepNext/>
        <w:rPr>
          <w:rtl/>
          <w:lang w:eastAsia="he-IL"/>
        </w:rPr>
      </w:pPr>
      <w:bookmarkStart w:id="24940" w:name="ET_guest_אסף_אשרוב_3387"/>
      <w:r w:rsidRPr="006D3EC5">
        <w:rPr>
          <w:rStyle w:val="TagStyle"/>
          <w:rtl/>
        </w:rPr>
        <w:t xml:space="preserve"> &lt;&lt; אורח &gt;&gt; </w:t>
      </w:r>
      <w:r>
        <w:rPr>
          <w:rtl/>
          <w:lang w:eastAsia="he-IL"/>
        </w:rPr>
        <w:t>אסף אשרוב:</w:t>
      </w:r>
      <w:r w:rsidRPr="006D3EC5">
        <w:rPr>
          <w:rStyle w:val="TagStyle"/>
          <w:rtl/>
        </w:rPr>
        <w:t xml:space="preserve"> &lt;&lt; אורח &gt;&gt;</w:t>
      </w:r>
      <w:r w:rsidR="0011182F">
        <w:rPr>
          <w:rtl/>
          <w:lang w:eastAsia="he-IL"/>
        </w:rPr>
        <w:t xml:space="preserve"> </w:t>
      </w:r>
      <w:r>
        <w:rPr>
          <w:rtl/>
          <w:lang w:eastAsia="he-IL"/>
        </w:rPr>
        <w:t xml:space="preserve"> </w:t>
      </w:r>
      <w:bookmarkEnd w:id="24940"/>
    </w:p>
    <w:p w14:paraId="469E0731" w14:textId="1BF88C83" w:rsidR="006D3EC5" w:rsidRDefault="006D3EC5" w:rsidP="006D3EC5">
      <w:pPr>
        <w:pStyle w:val="KeepWithNext"/>
        <w:rPr>
          <w:rtl/>
          <w:lang w:eastAsia="he-IL"/>
        </w:rPr>
      </w:pPr>
    </w:p>
    <w:p w14:paraId="2933515D" w14:textId="2FCBDC22" w:rsidR="006D3EC5" w:rsidRDefault="006D3EC5" w:rsidP="006D3EC5">
      <w:pPr>
        <w:rPr>
          <w:rtl/>
          <w:lang w:eastAsia="he-IL"/>
        </w:rPr>
      </w:pPr>
      <w:bookmarkStart w:id="24941" w:name="_ETM_Q1_21935125"/>
      <w:bookmarkStart w:id="24942" w:name="_ETM_Q1_21935192"/>
      <w:bookmarkEnd w:id="24941"/>
      <w:bookmarkEnd w:id="24942"/>
      <w:r>
        <w:rPr>
          <w:rFonts w:hint="cs"/>
          <w:rtl/>
          <w:lang w:eastAsia="he-IL"/>
        </w:rPr>
        <w:t xml:space="preserve">לא נכון. </w:t>
      </w:r>
      <w:bookmarkStart w:id="24943" w:name="_ETM_Q1_21935768"/>
      <w:bookmarkEnd w:id="24943"/>
      <w:r>
        <w:rPr>
          <w:rFonts w:hint="cs"/>
          <w:rtl/>
          <w:lang w:eastAsia="he-IL"/>
        </w:rPr>
        <w:t>לא נכון.</w:t>
      </w:r>
      <w:bookmarkStart w:id="24944" w:name="_ETM_Q1_21938210"/>
      <w:bookmarkEnd w:id="24944"/>
    </w:p>
    <w:p w14:paraId="5E8210E6" w14:textId="3ECF3182" w:rsidR="006D3EC5" w:rsidRDefault="006D3EC5" w:rsidP="006D3EC5">
      <w:pPr>
        <w:rPr>
          <w:rtl/>
          <w:lang w:eastAsia="he-IL"/>
        </w:rPr>
      </w:pPr>
    </w:p>
    <w:p w14:paraId="2DAB0C90" w14:textId="6F72B8C1" w:rsidR="006D3EC5" w:rsidRDefault="006D3EC5" w:rsidP="006D3EC5">
      <w:pPr>
        <w:pStyle w:val="af9"/>
        <w:keepNext/>
        <w:rPr>
          <w:rtl/>
          <w:lang w:eastAsia="he-IL"/>
        </w:rPr>
      </w:pPr>
      <w:bookmarkStart w:id="24945" w:name="ET_guest_שירה_ברנד_3388"/>
      <w:r w:rsidRPr="006D3EC5">
        <w:rPr>
          <w:rStyle w:val="TagStyle"/>
          <w:rtl/>
        </w:rPr>
        <w:t xml:space="preserve"> &lt;&lt; אורח &gt;&gt; </w:t>
      </w:r>
      <w:r>
        <w:rPr>
          <w:rtl/>
          <w:lang w:eastAsia="he-IL"/>
        </w:rPr>
        <w:t>שירה ברנד:</w:t>
      </w:r>
      <w:r w:rsidRPr="006D3EC5">
        <w:rPr>
          <w:rStyle w:val="TagStyle"/>
          <w:rtl/>
        </w:rPr>
        <w:t xml:space="preserve"> &lt;&lt; אורח &gt;&gt;</w:t>
      </w:r>
      <w:r w:rsidR="0011182F">
        <w:rPr>
          <w:rtl/>
          <w:lang w:eastAsia="he-IL"/>
        </w:rPr>
        <w:t xml:space="preserve"> </w:t>
      </w:r>
      <w:r>
        <w:rPr>
          <w:rtl/>
          <w:lang w:eastAsia="he-IL"/>
        </w:rPr>
        <w:t xml:space="preserve"> </w:t>
      </w:r>
      <w:bookmarkEnd w:id="24945"/>
    </w:p>
    <w:p w14:paraId="0BB4D9A3" w14:textId="6CA6C511" w:rsidR="006D3EC5" w:rsidRDefault="006D3EC5" w:rsidP="006D3EC5">
      <w:pPr>
        <w:pStyle w:val="KeepWithNext"/>
        <w:rPr>
          <w:rtl/>
          <w:lang w:eastAsia="he-IL"/>
        </w:rPr>
      </w:pPr>
    </w:p>
    <w:p w14:paraId="54E31669" w14:textId="439D4798" w:rsidR="006D3EC5" w:rsidRDefault="006D3EC5" w:rsidP="006D3EC5">
      <w:pPr>
        <w:rPr>
          <w:rtl/>
          <w:lang w:eastAsia="he-IL"/>
        </w:rPr>
      </w:pPr>
      <w:bookmarkStart w:id="24946" w:name="_ETM_Q1_21939135"/>
      <w:bookmarkStart w:id="24947" w:name="_ETM_Q1_21939194"/>
      <w:bookmarkEnd w:id="24946"/>
      <w:bookmarkEnd w:id="24947"/>
      <w:r>
        <w:rPr>
          <w:rFonts w:hint="cs"/>
          <w:rtl/>
          <w:lang w:eastAsia="he-IL"/>
        </w:rPr>
        <w:t xml:space="preserve">אני רוצה רגע להתייחס, אם אפשר. שנייה. שנייה </w:t>
      </w:r>
      <w:bookmarkStart w:id="24948" w:name="_ETM_Q1_21943748"/>
      <w:bookmarkEnd w:id="24948"/>
      <w:r>
        <w:rPr>
          <w:rFonts w:hint="cs"/>
          <w:rtl/>
          <w:lang w:eastAsia="he-IL"/>
        </w:rPr>
        <w:t>אחת, חיים.</w:t>
      </w:r>
      <w:bookmarkStart w:id="24949" w:name="_ETM_Q1_21944791"/>
      <w:bookmarkEnd w:id="24949"/>
    </w:p>
    <w:p w14:paraId="0D8F834F" w14:textId="55AD2153" w:rsidR="006D3EC5" w:rsidRDefault="006D3EC5" w:rsidP="006D3EC5">
      <w:pPr>
        <w:rPr>
          <w:rtl/>
          <w:lang w:eastAsia="he-IL"/>
        </w:rPr>
      </w:pPr>
    </w:p>
    <w:p w14:paraId="6DE44CC2" w14:textId="2B40C074" w:rsidR="006D3EC5" w:rsidRDefault="006D3EC5" w:rsidP="006D3EC5">
      <w:pPr>
        <w:pStyle w:val="a4"/>
        <w:keepNext/>
        <w:rPr>
          <w:rtl/>
        </w:rPr>
      </w:pPr>
      <w:bookmarkStart w:id="24950" w:name="ET_speaker_תומר_רוזנר_3389"/>
      <w:r w:rsidRPr="006D3EC5">
        <w:rPr>
          <w:rStyle w:val="TagStyle"/>
          <w:rtl/>
        </w:rPr>
        <w:t xml:space="preserve"> &lt;&lt; דובר &gt;&gt; </w:t>
      </w:r>
      <w:r>
        <w:rPr>
          <w:rtl/>
        </w:rPr>
        <w:t>תומר רוזנר:</w:t>
      </w:r>
      <w:r w:rsidRPr="006D3EC5">
        <w:rPr>
          <w:rStyle w:val="TagStyle"/>
          <w:rtl/>
        </w:rPr>
        <w:t xml:space="preserve"> &lt;&lt; דובר &gt;&gt;</w:t>
      </w:r>
      <w:r w:rsidR="0011182F">
        <w:rPr>
          <w:rtl/>
        </w:rPr>
        <w:t xml:space="preserve"> </w:t>
      </w:r>
      <w:r>
        <w:rPr>
          <w:rtl/>
        </w:rPr>
        <w:t xml:space="preserve"> </w:t>
      </w:r>
      <w:bookmarkEnd w:id="24950"/>
    </w:p>
    <w:p w14:paraId="35BF4E77" w14:textId="4D6AFC0F" w:rsidR="006D3EC5" w:rsidRDefault="006D3EC5" w:rsidP="006D3EC5">
      <w:pPr>
        <w:pStyle w:val="KeepWithNext"/>
        <w:rPr>
          <w:rtl/>
          <w:lang w:eastAsia="he-IL"/>
        </w:rPr>
      </w:pPr>
    </w:p>
    <w:p w14:paraId="1C54AD88" w14:textId="427B727C" w:rsidR="006D3EC5" w:rsidRDefault="006D3EC5" w:rsidP="006D3EC5">
      <w:pPr>
        <w:rPr>
          <w:rtl/>
          <w:lang w:eastAsia="he-IL"/>
        </w:rPr>
      </w:pPr>
      <w:bookmarkStart w:id="24951" w:name="_ETM_Q1_21946621"/>
      <w:bookmarkStart w:id="24952" w:name="_ETM_Q1_21946697"/>
      <w:bookmarkEnd w:id="24951"/>
      <w:bookmarkEnd w:id="24952"/>
      <w:r>
        <w:rPr>
          <w:rFonts w:hint="cs"/>
          <w:rtl/>
          <w:lang w:eastAsia="he-IL"/>
        </w:rPr>
        <w:t>הם רוצים להחליף את המהנדס.</w:t>
      </w:r>
    </w:p>
    <w:p w14:paraId="294D1494" w14:textId="77777777" w:rsidR="00665E3B" w:rsidRDefault="00665E3B" w:rsidP="006D3EC5">
      <w:pPr>
        <w:rPr>
          <w:rtl/>
          <w:lang w:eastAsia="he-IL"/>
        </w:rPr>
      </w:pPr>
    </w:p>
    <w:p w14:paraId="6B4A29D0" w14:textId="77777777" w:rsidR="00665E3B" w:rsidRDefault="00665E3B" w:rsidP="006D3EC5">
      <w:pPr>
        <w:rPr>
          <w:rtl/>
          <w:lang w:eastAsia="he-IL"/>
        </w:rPr>
      </w:pPr>
    </w:p>
    <w:p w14:paraId="1D369F9B" w14:textId="77777777" w:rsidR="00665E3B" w:rsidRDefault="00665E3B" w:rsidP="006D3EC5">
      <w:pPr>
        <w:rPr>
          <w:rtl/>
          <w:lang w:eastAsia="he-IL"/>
        </w:rPr>
      </w:pPr>
    </w:p>
    <w:p w14:paraId="31A5F571" w14:textId="77777777" w:rsidR="00665E3B" w:rsidRDefault="00665E3B" w:rsidP="006D3EC5">
      <w:pPr>
        <w:rPr>
          <w:rtl/>
          <w:lang w:eastAsia="he-IL"/>
        </w:rPr>
      </w:pPr>
    </w:p>
    <w:p w14:paraId="2AD0F92B" w14:textId="77777777" w:rsidR="00665E3B" w:rsidRDefault="00665E3B" w:rsidP="006D3EC5">
      <w:pPr>
        <w:rPr>
          <w:rtl/>
          <w:lang w:eastAsia="he-IL"/>
        </w:rPr>
      </w:pPr>
    </w:p>
    <w:p w14:paraId="7922F7F2" w14:textId="77777777" w:rsidR="00665E3B" w:rsidRDefault="00665E3B" w:rsidP="006D3EC5">
      <w:pPr>
        <w:rPr>
          <w:rtl/>
          <w:lang w:eastAsia="he-IL"/>
        </w:rPr>
      </w:pPr>
    </w:p>
    <w:p w14:paraId="7E997933" w14:textId="560C8A75" w:rsidR="00665E3B" w:rsidRDefault="00665E3B" w:rsidP="00665E3B">
      <w:pPr>
        <w:jc w:val="center"/>
        <w:rPr>
          <w:rtl/>
          <w:lang w:eastAsia="he-IL"/>
        </w:rPr>
      </w:pPr>
      <w:r>
        <w:rPr>
          <w:rFonts w:hint="cs"/>
          <w:rtl/>
          <w:lang w:eastAsia="he-IL"/>
        </w:rPr>
        <w:t>(היו"ר יעקב אשר)</w:t>
      </w:r>
    </w:p>
    <w:p w14:paraId="58D2625E" w14:textId="5AE89397" w:rsidR="006D3EC5" w:rsidRDefault="006D3EC5" w:rsidP="006D3EC5">
      <w:pPr>
        <w:pStyle w:val="KeepWithNext"/>
        <w:rPr>
          <w:rtl/>
          <w:lang w:eastAsia="he-IL"/>
        </w:rPr>
      </w:pPr>
      <w:bookmarkStart w:id="24953" w:name="_ETM_Q1_21948549"/>
      <w:bookmarkEnd w:id="24953"/>
    </w:p>
    <w:p w14:paraId="2772ECDC" w14:textId="72AF5E92" w:rsidR="006D3EC5" w:rsidRDefault="006D3EC5" w:rsidP="006D3EC5">
      <w:pPr>
        <w:pStyle w:val="af6"/>
        <w:keepNext/>
        <w:rPr>
          <w:rtl/>
        </w:rPr>
      </w:pPr>
      <w:bookmarkStart w:id="24954" w:name="ET_yor_5069_3391"/>
      <w:r w:rsidRPr="006D3EC5">
        <w:rPr>
          <w:rStyle w:val="TagStyle"/>
          <w:rtl/>
        </w:rPr>
        <w:t xml:space="preserve"> &lt;&lt; יור &gt;&gt; </w:t>
      </w:r>
      <w:r>
        <w:rPr>
          <w:rtl/>
        </w:rPr>
        <w:t>היו"ר יעקב אשר:</w:t>
      </w:r>
      <w:r w:rsidRPr="006D3EC5">
        <w:rPr>
          <w:rStyle w:val="TagStyle"/>
          <w:rtl/>
        </w:rPr>
        <w:t xml:space="preserve"> &lt;&lt; יור &gt;&gt;</w:t>
      </w:r>
      <w:r w:rsidR="0011182F">
        <w:rPr>
          <w:rtl/>
        </w:rPr>
        <w:t xml:space="preserve"> </w:t>
      </w:r>
      <w:r>
        <w:rPr>
          <w:rtl/>
        </w:rPr>
        <w:t xml:space="preserve"> </w:t>
      </w:r>
      <w:bookmarkEnd w:id="24954"/>
    </w:p>
    <w:p w14:paraId="1675BBBD" w14:textId="3DAFFAAE" w:rsidR="006D3EC5" w:rsidRDefault="006D3EC5" w:rsidP="006D3EC5">
      <w:pPr>
        <w:pStyle w:val="KeepWithNext"/>
        <w:rPr>
          <w:rtl/>
          <w:lang w:eastAsia="he-IL"/>
        </w:rPr>
      </w:pPr>
    </w:p>
    <w:p w14:paraId="2330C7D2" w14:textId="6F985F37" w:rsidR="006D3EC5" w:rsidRDefault="006D3EC5" w:rsidP="006D3EC5">
      <w:pPr>
        <w:rPr>
          <w:rtl/>
          <w:lang w:eastAsia="he-IL"/>
        </w:rPr>
      </w:pPr>
      <w:r>
        <w:rPr>
          <w:rFonts w:hint="cs"/>
          <w:rtl/>
          <w:lang w:eastAsia="he-IL"/>
        </w:rPr>
        <w:t>מי רוצה?</w:t>
      </w:r>
    </w:p>
    <w:p w14:paraId="2D509836" w14:textId="07EC0E7C" w:rsidR="006D3EC5" w:rsidRDefault="006D3EC5" w:rsidP="006D3EC5">
      <w:pPr>
        <w:rPr>
          <w:rtl/>
          <w:lang w:eastAsia="he-IL"/>
        </w:rPr>
      </w:pPr>
      <w:bookmarkStart w:id="24955" w:name="_ETM_Q1_21949948"/>
      <w:bookmarkEnd w:id="24955"/>
    </w:p>
    <w:p w14:paraId="05F46DBD" w14:textId="4B35DC26" w:rsidR="006D3EC5" w:rsidRDefault="006D3EC5" w:rsidP="006D3EC5">
      <w:pPr>
        <w:pStyle w:val="af9"/>
        <w:keepNext/>
        <w:rPr>
          <w:rtl/>
          <w:lang w:eastAsia="he-IL"/>
        </w:rPr>
      </w:pPr>
      <w:bookmarkStart w:id="24956" w:name="ET_guest_שירה_ברנד_3392"/>
      <w:r w:rsidRPr="006D3EC5">
        <w:rPr>
          <w:rStyle w:val="TagStyle"/>
          <w:rtl/>
        </w:rPr>
        <w:t xml:space="preserve"> &lt;&lt; אורח &gt;&gt; </w:t>
      </w:r>
      <w:r>
        <w:rPr>
          <w:rtl/>
          <w:lang w:eastAsia="he-IL"/>
        </w:rPr>
        <w:t>שירה ברנד:</w:t>
      </w:r>
      <w:r w:rsidRPr="006D3EC5">
        <w:rPr>
          <w:rStyle w:val="TagStyle"/>
          <w:rtl/>
        </w:rPr>
        <w:t xml:space="preserve"> &lt;&lt; אורח &gt;&gt;</w:t>
      </w:r>
      <w:r w:rsidR="0011182F">
        <w:rPr>
          <w:rtl/>
          <w:lang w:eastAsia="he-IL"/>
        </w:rPr>
        <w:t xml:space="preserve"> </w:t>
      </w:r>
      <w:r>
        <w:rPr>
          <w:rtl/>
          <w:lang w:eastAsia="he-IL"/>
        </w:rPr>
        <w:t xml:space="preserve"> </w:t>
      </w:r>
      <w:bookmarkEnd w:id="24956"/>
    </w:p>
    <w:p w14:paraId="5AFF76E5" w14:textId="15811253" w:rsidR="006D3EC5" w:rsidRDefault="006D3EC5" w:rsidP="006D3EC5">
      <w:pPr>
        <w:pStyle w:val="KeepWithNext"/>
        <w:rPr>
          <w:rtl/>
          <w:lang w:eastAsia="he-IL"/>
        </w:rPr>
      </w:pPr>
    </w:p>
    <w:p w14:paraId="53CFCA4B" w14:textId="6B4FCA87" w:rsidR="00F32700" w:rsidRDefault="006D3EC5" w:rsidP="00F32700">
      <w:pPr>
        <w:rPr>
          <w:rtl/>
          <w:lang w:eastAsia="he-IL"/>
        </w:rPr>
      </w:pPr>
      <w:bookmarkStart w:id="24957" w:name="_ETM_Q1_21950145"/>
      <w:bookmarkStart w:id="24958" w:name="_ETM_Q1_21950166"/>
      <w:bookmarkEnd w:id="24957"/>
      <w:bookmarkEnd w:id="24958"/>
      <w:r>
        <w:rPr>
          <w:rFonts w:hint="cs"/>
          <w:rtl/>
          <w:lang w:eastAsia="he-IL"/>
        </w:rPr>
        <w:t>חברים. אני חושבת</w:t>
      </w:r>
      <w:bookmarkStart w:id="24959" w:name="_ETM_Q1_21953634"/>
      <w:bookmarkEnd w:id="24959"/>
      <w:r>
        <w:rPr>
          <w:rFonts w:hint="cs"/>
          <w:rtl/>
          <w:lang w:eastAsia="he-IL"/>
        </w:rPr>
        <w:t xml:space="preserve"> שההצעה הזאת של הנוסח, רגע, אני אתחיל מהתחלה. קודם כל, </w:t>
      </w:r>
      <w:bookmarkStart w:id="24960" w:name="_ETM_Q1_21957849"/>
      <w:bookmarkEnd w:id="24960"/>
      <w:r>
        <w:rPr>
          <w:rFonts w:hint="cs"/>
          <w:rtl/>
          <w:lang w:eastAsia="he-IL"/>
        </w:rPr>
        <w:t>הממש</w:t>
      </w:r>
      <w:bookmarkStart w:id="24961" w:name="_ETM_Q1_21954095"/>
      <w:bookmarkEnd w:id="24961"/>
      <w:r>
        <w:rPr>
          <w:rFonts w:hint="cs"/>
          <w:rtl/>
          <w:lang w:eastAsia="he-IL"/>
        </w:rPr>
        <w:t>לה ואנחנו, גם מטה התכנון, גם משרד</w:t>
      </w:r>
      <w:bookmarkStart w:id="24962" w:name="_ETM_Q1_21958205"/>
      <w:bookmarkEnd w:id="24962"/>
      <w:r>
        <w:rPr>
          <w:rFonts w:hint="cs"/>
          <w:rtl/>
          <w:lang w:eastAsia="he-IL"/>
        </w:rPr>
        <w:t xml:space="preserve"> האוצר, גם מינהל התכנון, מאמינים מאוד במהלך של מורשה להיתר.</w:t>
      </w:r>
      <w:bookmarkStart w:id="24963" w:name="_ETM_Q1_21963636"/>
      <w:bookmarkEnd w:id="24963"/>
      <w:r>
        <w:rPr>
          <w:rFonts w:hint="cs"/>
          <w:rtl/>
          <w:lang w:eastAsia="he-IL"/>
        </w:rPr>
        <w:t xml:space="preserve"> אנחנו חושבים שזה נכון, שזה העתיד של הרישוי. נתחיל מזה. </w:t>
      </w:r>
      <w:bookmarkStart w:id="24964" w:name="_ETM_Q1_21969170"/>
      <w:bookmarkEnd w:id="24964"/>
      <w:r w:rsidR="008D2F87">
        <w:rPr>
          <w:rFonts w:hint="cs"/>
          <w:rtl/>
          <w:lang w:eastAsia="he-IL"/>
        </w:rPr>
        <w:t>ולכן, בעצם, מלכתחילה, כשהגענו וה</w:t>
      </w:r>
      <w:bookmarkStart w:id="24965" w:name="_ETM_Q1_21984894"/>
      <w:bookmarkEnd w:id="24965"/>
      <w:r w:rsidR="008D2F87">
        <w:rPr>
          <w:rFonts w:hint="cs"/>
          <w:rtl/>
          <w:lang w:eastAsia="he-IL"/>
        </w:rPr>
        <w:t xml:space="preserve">תקנו את התקנות, ובדיוק דיברנו על </w:t>
      </w:r>
      <w:bookmarkStart w:id="24966" w:name="_ETM_Q1_21977793"/>
      <w:bookmarkEnd w:id="24966"/>
      <w:r w:rsidR="008D2F87">
        <w:rPr>
          <w:rFonts w:hint="cs"/>
          <w:rtl/>
          <w:lang w:eastAsia="he-IL"/>
        </w:rPr>
        <w:t xml:space="preserve">הסעיפים האלה, ובאנו עם התיקון הזה כדי כן לאפשר. בכל </w:t>
      </w:r>
      <w:bookmarkStart w:id="24967" w:name="_ETM_Q1_21981498"/>
      <w:bookmarkEnd w:id="24967"/>
      <w:r w:rsidR="008D2F87">
        <w:rPr>
          <w:rFonts w:hint="cs"/>
          <w:rtl/>
          <w:lang w:eastAsia="he-IL"/>
        </w:rPr>
        <w:t>זאת, גם המקרים שהוועדה המקומית לא עשתה או לא נתנה</w:t>
      </w:r>
      <w:bookmarkStart w:id="24968" w:name="_ETM_Q1_21985024"/>
      <w:bookmarkEnd w:id="24968"/>
      <w:r w:rsidR="008D2F87">
        <w:rPr>
          <w:rFonts w:hint="cs"/>
          <w:rtl/>
          <w:lang w:eastAsia="he-IL"/>
        </w:rPr>
        <w:t xml:space="preserve"> במידע את הנתונים האלה, אפשר יהיה בכל זאת להגיע ולהתקדם</w:t>
      </w:r>
      <w:bookmarkStart w:id="24969" w:name="_ETM_Q1_21988112"/>
      <w:bookmarkEnd w:id="24969"/>
      <w:r w:rsidR="008D2F87">
        <w:rPr>
          <w:rFonts w:hint="cs"/>
          <w:rtl/>
          <w:lang w:eastAsia="he-IL"/>
        </w:rPr>
        <w:t xml:space="preserve"> בתהליך של המורשה להיתר. אבל, אבל, רגע. אני רק אגיד</w:t>
      </w:r>
      <w:bookmarkStart w:id="24970" w:name="_ETM_Q1_21993206"/>
      <w:bookmarkEnd w:id="24970"/>
      <w:r w:rsidR="008D2F87">
        <w:rPr>
          <w:rFonts w:hint="cs"/>
          <w:rtl/>
          <w:lang w:eastAsia="he-IL"/>
        </w:rPr>
        <w:t xml:space="preserve">, הפרוצדורה שמציעה פה, היא מאוזנת. למה היא מאוזנת? כי </w:t>
      </w:r>
      <w:bookmarkStart w:id="24971" w:name="_ETM_Q1_21997912"/>
      <w:bookmarkEnd w:id="24971"/>
      <w:r w:rsidR="008D2F87">
        <w:rPr>
          <w:rFonts w:hint="cs"/>
          <w:rtl/>
          <w:lang w:eastAsia="he-IL"/>
        </w:rPr>
        <w:t>מצד אחד, למשל, דברים כמו מדיניות חניה, אם סתם נשכח</w:t>
      </w:r>
      <w:bookmarkStart w:id="24972" w:name="_ETM_Q1_22004652"/>
      <w:bookmarkEnd w:id="24972"/>
      <w:r w:rsidR="008D2F87">
        <w:rPr>
          <w:rFonts w:hint="cs"/>
          <w:rtl/>
          <w:lang w:eastAsia="he-IL"/>
        </w:rPr>
        <w:t>, סתם התפספס, במהלך המידע, ואפילו לא סתם, בסופו של</w:t>
      </w:r>
      <w:bookmarkStart w:id="24973" w:name="_ETM_Q1_22009247"/>
      <w:bookmarkEnd w:id="24973"/>
      <w:r w:rsidR="008D2F87">
        <w:rPr>
          <w:rFonts w:hint="cs"/>
          <w:rtl/>
          <w:lang w:eastAsia="he-IL"/>
        </w:rPr>
        <w:t xml:space="preserve"> דבר, לא יעלה על הדעת שבכל מדיניות, בכל הרחוב, בכל </w:t>
      </w:r>
      <w:bookmarkStart w:id="24974" w:name="_ETM_Q1_22012216"/>
      <w:bookmarkEnd w:id="24974"/>
      <w:r w:rsidR="008D2F87">
        <w:rPr>
          <w:rFonts w:hint="cs"/>
          <w:rtl/>
          <w:lang w:eastAsia="he-IL"/>
        </w:rPr>
        <w:t xml:space="preserve">האזור, בכל המתחם, תהיה מדיניות א', ויבוא המורשה להיתר וימציא </w:t>
      </w:r>
      <w:bookmarkStart w:id="24975" w:name="_ETM_Q1_22017715"/>
      <w:bookmarkEnd w:id="24975"/>
      <w:r w:rsidR="008D2F87">
        <w:rPr>
          <w:rFonts w:hint="cs"/>
          <w:rtl/>
          <w:lang w:eastAsia="he-IL"/>
        </w:rPr>
        <w:t xml:space="preserve">לעצמו מדיניות ב'. ולכן, </w:t>
      </w:r>
      <w:r w:rsidR="00F32700">
        <w:rPr>
          <w:rFonts w:hint="cs"/>
          <w:rtl/>
          <w:lang w:eastAsia="he-IL"/>
        </w:rPr>
        <w:t xml:space="preserve">הפרוצדורה הזאת שמוצעת פה, נותנת הזדמנות. </w:t>
      </w:r>
      <w:bookmarkStart w:id="24976" w:name="_ETM_Q1_22029712"/>
      <w:bookmarkEnd w:id="24976"/>
      <w:r w:rsidR="00F32700">
        <w:rPr>
          <w:rFonts w:hint="cs"/>
          <w:rtl/>
          <w:lang w:eastAsia="he-IL"/>
        </w:rPr>
        <w:t xml:space="preserve">אני אקרא לזה צלצול אחרון לוועדה המקומית, למהנדס הוועדה, </w:t>
      </w:r>
      <w:bookmarkStart w:id="24977" w:name="_ETM_Q1_22034354"/>
      <w:bookmarkEnd w:id="24977"/>
      <w:r w:rsidR="00F32700">
        <w:rPr>
          <w:rFonts w:hint="cs"/>
          <w:rtl/>
          <w:lang w:eastAsia="he-IL"/>
        </w:rPr>
        <w:t>יש לך הזדמנות אחרונה לה</w:t>
      </w:r>
      <w:bookmarkStart w:id="24978" w:name="_ETM_Q1_22032674"/>
      <w:bookmarkEnd w:id="24978"/>
      <w:r w:rsidR="00F32700">
        <w:rPr>
          <w:rFonts w:hint="cs"/>
          <w:rtl/>
          <w:lang w:eastAsia="he-IL"/>
        </w:rPr>
        <w:t>ביע</w:t>
      </w:r>
      <w:bookmarkStart w:id="24979" w:name="_ETM_Q1_22038022"/>
      <w:bookmarkStart w:id="24980" w:name="_ETM_Q1_22038097"/>
      <w:bookmarkStart w:id="24981" w:name="_ETM_Q1_22033477"/>
      <w:bookmarkStart w:id="24982" w:name="_ETM_Q1_22032458"/>
      <w:bookmarkEnd w:id="24979"/>
      <w:bookmarkEnd w:id="24980"/>
      <w:bookmarkEnd w:id="24981"/>
      <w:bookmarkEnd w:id="24982"/>
      <w:r w:rsidR="00F32700">
        <w:rPr>
          <w:rFonts w:hint="cs"/>
          <w:rtl/>
          <w:lang w:eastAsia="he-IL"/>
        </w:rPr>
        <w:t>.</w:t>
      </w:r>
      <w:bookmarkStart w:id="24983" w:name="_ETM_Q1_22037252"/>
      <w:bookmarkEnd w:id="24983"/>
    </w:p>
    <w:p w14:paraId="5FD203F1" w14:textId="16EE1104" w:rsidR="00F32700" w:rsidRDefault="00F32700" w:rsidP="00F32700">
      <w:pPr>
        <w:rPr>
          <w:rtl/>
          <w:lang w:eastAsia="he-IL"/>
        </w:rPr>
      </w:pPr>
      <w:bookmarkStart w:id="24984" w:name="_ETM_Q1_22037303"/>
      <w:bookmarkEnd w:id="24984"/>
    </w:p>
    <w:p w14:paraId="460F7F79" w14:textId="25D52B24" w:rsidR="00F32700" w:rsidRDefault="00F32700" w:rsidP="00F32700">
      <w:pPr>
        <w:pStyle w:val="af6"/>
        <w:keepNext/>
        <w:rPr>
          <w:rtl/>
        </w:rPr>
      </w:pPr>
      <w:bookmarkStart w:id="24985" w:name="ET_yor_5069_3393"/>
      <w:r w:rsidRPr="00F32700">
        <w:rPr>
          <w:rStyle w:val="TagStyle"/>
          <w:rtl/>
        </w:rPr>
        <w:t xml:space="preserve"> &lt;&lt; יור &gt;&gt; </w:t>
      </w:r>
      <w:r>
        <w:rPr>
          <w:rtl/>
        </w:rPr>
        <w:t>היו"ר יעקב אשר:</w:t>
      </w:r>
      <w:r w:rsidRPr="00F32700">
        <w:rPr>
          <w:rStyle w:val="TagStyle"/>
          <w:rtl/>
        </w:rPr>
        <w:t xml:space="preserve"> &lt;&lt; יור &gt;&gt;</w:t>
      </w:r>
      <w:r w:rsidR="0011182F">
        <w:rPr>
          <w:rtl/>
        </w:rPr>
        <w:t xml:space="preserve"> </w:t>
      </w:r>
      <w:r>
        <w:rPr>
          <w:rtl/>
        </w:rPr>
        <w:t xml:space="preserve"> </w:t>
      </w:r>
      <w:bookmarkEnd w:id="24985"/>
    </w:p>
    <w:p w14:paraId="1F554912" w14:textId="25E0F1E9" w:rsidR="00F32700" w:rsidRDefault="00F32700" w:rsidP="00F32700">
      <w:pPr>
        <w:pStyle w:val="KeepWithNext"/>
        <w:rPr>
          <w:rtl/>
          <w:lang w:eastAsia="he-IL"/>
        </w:rPr>
      </w:pPr>
    </w:p>
    <w:p w14:paraId="41AD3E3A" w14:textId="0E32AD87" w:rsidR="00F32700" w:rsidRDefault="00F32700" w:rsidP="00F32700">
      <w:pPr>
        <w:rPr>
          <w:rtl/>
          <w:lang w:eastAsia="he-IL"/>
        </w:rPr>
      </w:pPr>
      <w:bookmarkStart w:id="24986" w:name="_ETM_Q1_22037920"/>
      <w:bookmarkStart w:id="24987" w:name="_ETM_Q1_22037938"/>
      <w:bookmarkEnd w:id="24986"/>
      <w:bookmarkEnd w:id="24987"/>
      <w:r>
        <w:rPr>
          <w:rFonts w:hint="cs"/>
          <w:rtl/>
          <w:lang w:eastAsia="he-IL"/>
        </w:rPr>
        <w:t>זו ההבהרה.</w:t>
      </w:r>
    </w:p>
    <w:p w14:paraId="194A0264" w14:textId="474A6336" w:rsidR="00F32700" w:rsidRDefault="00F32700" w:rsidP="00F32700">
      <w:pPr>
        <w:rPr>
          <w:rtl/>
          <w:lang w:eastAsia="he-IL"/>
        </w:rPr>
      </w:pPr>
      <w:bookmarkStart w:id="24988" w:name="_ETM_Q1_22038707"/>
      <w:bookmarkStart w:id="24989" w:name="_ETM_Q1_22038751"/>
      <w:bookmarkEnd w:id="24988"/>
      <w:bookmarkEnd w:id="24989"/>
    </w:p>
    <w:p w14:paraId="0BCCE0E4" w14:textId="4EB26299" w:rsidR="00F32700" w:rsidRDefault="00F32700" w:rsidP="00F32700">
      <w:pPr>
        <w:pStyle w:val="af9"/>
        <w:keepNext/>
        <w:rPr>
          <w:rtl/>
          <w:lang w:eastAsia="he-IL"/>
        </w:rPr>
      </w:pPr>
      <w:bookmarkStart w:id="24990" w:name="ET_guest_שירה_ברנד_3394"/>
      <w:r w:rsidRPr="00F32700">
        <w:rPr>
          <w:rStyle w:val="TagStyle"/>
          <w:rtl/>
        </w:rPr>
        <w:t xml:space="preserve"> &lt;&lt; אורח &gt;&gt; </w:t>
      </w:r>
      <w:r>
        <w:rPr>
          <w:rtl/>
          <w:lang w:eastAsia="he-IL"/>
        </w:rPr>
        <w:t>שירה ברנד:</w:t>
      </w:r>
      <w:r w:rsidRPr="00F32700">
        <w:rPr>
          <w:rStyle w:val="TagStyle"/>
          <w:rtl/>
        </w:rPr>
        <w:t xml:space="preserve"> &lt;&lt; אורח &gt;&gt;</w:t>
      </w:r>
      <w:r w:rsidR="0011182F">
        <w:rPr>
          <w:rtl/>
          <w:lang w:eastAsia="he-IL"/>
        </w:rPr>
        <w:t xml:space="preserve"> </w:t>
      </w:r>
      <w:r>
        <w:rPr>
          <w:rtl/>
          <w:lang w:eastAsia="he-IL"/>
        </w:rPr>
        <w:t xml:space="preserve"> </w:t>
      </w:r>
      <w:bookmarkEnd w:id="24990"/>
    </w:p>
    <w:p w14:paraId="64825086" w14:textId="76581A04" w:rsidR="00F32700" w:rsidRDefault="00F32700" w:rsidP="00F32700">
      <w:pPr>
        <w:pStyle w:val="KeepWithNext"/>
        <w:rPr>
          <w:rtl/>
          <w:lang w:eastAsia="he-IL"/>
        </w:rPr>
      </w:pPr>
    </w:p>
    <w:p w14:paraId="2CEAF687" w14:textId="0B8CAEDC" w:rsidR="00F32700" w:rsidRDefault="00F32700" w:rsidP="00F32700">
      <w:pPr>
        <w:rPr>
          <w:rtl/>
          <w:lang w:eastAsia="he-IL"/>
        </w:rPr>
      </w:pPr>
      <w:bookmarkStart w:id="24991" w:name="_ETM_Q1_22039367"/>
      <w:bookmarkStart w:id="24992" w:name="_ETM_Q1_22039386"/>
      <w:bookmarkStart w:id="24993" w:name="_ETM_Q1_22034397"/>
      <w:bookmarkEnd w:id="24991"/>
      <w:bookmarkEnd w:id="24992"/>
      <w:bookmarkEnd w:id="24993"/>
      <w:r>
        <w:rPr>
          <w:rFonts w:hint="cs"/>
          <w:rtl/>
          <w:lang w:eastAsia="he-IL"/>
        </w:rPr>
        <w:t>זו ההבהרה.</w:t>
      </w:r>
      <w:bookmarkStart w:id="24994" w:name="_ETM_Q1_22035239"/>
      <w:bookmarkEnd w:id="24994"/>
    </w:p>
    <w:p w14:paraId="09EA3651" w14:textId="79327EB7" w:rsidR="00F32700" w:rsidRDefault="00F32700" w:rsidP="00F32700">
      <w:pPr>
        <w:rPr>
          <w:rtl/>
          <w:lang w:eastAsia="he-IL"/>
        </w:rPr>
      </w:pPr>
      <w:bookmarkStart w:id="24995" w:name="_ETM_Q1_22035283"/>
      <w:bookmarkEnd w:id="24995"/>
    </w:p>
    <w:p w14:paraId="213422A6" w14:textId="5F93CEFA" w:rsidR="00F32700" w:rsidRDefault="00F32700" w:rsidP="00F32700">
      <w:pPr>
        <w:pStyle w:val="af6"/>
        <w:keepNext/>
        <w:rPr>
          <w:rtl/>
        </w:rPr>
      </w:pPr>
      <w:bookmarkStart w:id="24996" w:name="ET_yor_5069_3395"/>
      <w:r w:rsidRPr="00F32700">
        <w:rPr>
          <w:rStyle w:val="TagStyle"/>
          <w:rtl/>
        </w:rPr>
        <w:t xml:space="preserve"> &lt;&lt; יור &gt;&gt; </w:t>
      </w:r>
      <w:r>
        <w:rPr>
          <w:rtl/>
        </w:rPr>
        <w:t>היו"ר יעקב אשר:</w:t>
      </w:r>
      <w:r w:rsidRPr="00F32700">
        <w:rPr>
          <w:rStyle w:val="TagStyle"/>
          <w:rtl/>
        </w:rPr>
        <w:t xml:space="preserve"> &lt;&lt; יור &gt;&gt;</w:t>
      </w:r>
      <w:r w:rsidR="0011182F">
        <w:rPr>
          <w:rtl/>
        </w:rPr>
        <w:t xml:space="preserve"> </w:t>
      </w:r>
      <w:r>
        <w:rPr>
          <w:rtl/>
        </w:rPr>
        <w:t xml:space="preserve"> </w:t>
      </w:r>
      <w:bookmarkEnd w:id="24996"/>
    </w:p>
    <w:p w14:paraId="717E3717" w14:textId="121456EF" w:rsidR="00F32700" w:rsidRDefault="00F32700" w:rsidP="00F32700">
      <w:pPr>
        <w:pStyle w:val="KeepWithNext"/>
        <w:rPr>
          <w:rtl/>
          <w:lang w:eastAsia="he-IL"/>
        </w:rPr>
      </w:pPr>
    </w:p>
    <w:p w14:paraId="3157BFC1" w14:textId="69B76981" w:rsidR="00F32700" w:rsidRDefault="00F32700" w:rsidP="00F32700">
      <w:pPr>
        <w:rPr>
          <w:rtl/>
          <w:lang w:eastAsia="he-IL"/>
        </w:rPr>
      </w:pPr>
      <w:bookmarkStart w:id="24997" w:name="_ETM_Q1_22036008"/>
      <w:bookmarkStart w:id="24998" w:name="_ETM_Q1_22036029"/>
      <w:bookmarkEnd w:id="24997"/>
      <w:bookmarkEnd w:id="24998"/>
      <w:r>
        <w:rPr>
          <w:rFonts w:hint="cs"/>
          <w:rtl/>
          <w:lang w:eastAsia="he-IL"/>
        </w:rPr>
        <w:t>זו ההבהרה שהוספנו.</w:t>
      </w:r>
    </w:p>
    <w:p w14:paraId="11632332" w14:textId="2349FE5F" w:rsidR="00F32700" w:rsidRDefault="00F32700" w:rsidP="00F32700">
      <w:pPr>
        <w:rPr>
          <w:rtl/>
          <w:lang w:eastAsia="he-IL"/>
        </w:rPr>
      </w:pPr>
      <w:bookmarkStart w:id="24999" w:name="_ETM_Q1_22037910"/>
      <w:bookmarkEnd w:id="24999"/>
    </w:p>
    <w:p w14:paraId="68B047BE" w14:textId="516727F2" w:rsidR="00F32700" w:rsidRDefault="00F32700" w:rsidP="00F32700">
      <w:pPr>
        <w:pStyle w:val="af9"/>
        <w:keepNext/>
        <w:rPr>
          <w:rtl/>
          <w:lang w:eastAsia="he-IL"/>
        </w:rPr>
      </w:pPr>
      <w:bookmarkStart w:id="25000" w:name="ET_guest_שירה_ברנד_3396"/>
      <w:r w:rsidRPr="00F32700">
        <w:rPr>
          <w:rStyle w:val="TagStyle"/>
          <w:rtl/>
        </w:rPr>
        <w:t xml:space="preserve"> &lt;&lt; אורח &gt;&gt; </w:t>
      </w:r>
      <w:r>
        <w:rPr>
          <w:rtl/>
          <w:lang w:eastAsia="he-IL"/>
        </w:rPr>
        <w:t>שירה ברנד:</w:t>
      </w:r>
      <w:r w:rsidRPr="00F32700">
        <w:rPr>
          <w:rStyle w:val="TagStyle"/>
          <w:rtl/>
        </w:rPr>
        <w:t xml:space="preserve"> &lt;&lt; אורח &gt;&gt;</w:t>
      </w:r>
      <w:r w:rsidR="0011182F">
        <w:rPr>
          <w:rtl/>
          <w:lang w:eastAsia="he-IL"/>
        </w:rPr>
        <w:t xml:space="preserve"> </w:t>
      </w:r>
      <w:r>
        <w:rPr>
          <w:rtl/>
          <w:lang w:eastAsia="he-IL"/>
        </w:rPr>
        <w:t xml:space="preserve"> </w:t>
      </w:r>
      <w:bookmarkEnd w:id="25000"/>
    </w:p>
    <w:p w14:paraId="12595029" w14:textId="07650034" w:rsidR="00F32700" w:rsidRDefault="00F32700" w:rsidP="00F32700">
      <w:pPr>
        <w:pStyle w:val="KeepWithNext"/>
        <w:rPr>
          <w:rtl/>
          <w:lang w:eastAsia="he-IL"/>
        </w:rPr>
      </w:pPr>
    </w:p>
    <w:p w14:paraId="48C56D0F" w14:textId="41BEA8CC" w:rsidR="00F32700" w:rsidRDefault="00F32700" w:rsidP="00F32700">
      <w:pPr>
        <w:rPr>
          <w:rtl/>
          <w:lang w:eastAsia="he-IL"/>
        </w:rPr>
      </w:pPr>
      <w:bookmarkStart w:id="25001" w:name="_ETM_Q1_22038425"/>
      <w:bookmarkStart w:id="25002" w:name="_ETM_Q1_22038446"/>
      <w:bookmarkEnd w:id="25001"/>
      <w:bookmarkEnd w:id="25002"/>
      <w:r>
        <w:rPr>
          <w:rFonts w:hint="cs"/>
          <w:rtl/>
          <w:lang w:eastAsia="he-IL"/>
        </w:rPr>
        <w:t xml:space="preserve">יש </w:t>
      </w:r>
      <w:bookmarkStart w:id="25003" w:name="_ETM_Q1_22038617"/>
      <w:bookmarkEnd w:id="25003"/>
      <w:r>
        <w:rPr>
          <w:rFonts w:hint="cs"/>
          <w:rtl/>
          <w:lang w:eastAsia="he-IL"/>
        </w:rPr>
        <w:t xml:space="preserve">לך הזדמנות אחרונה. פספסת גם את זה? נכון, נעביר את </w:t>
      </w:r>
      <w:bookmarkStart w:id="25004" w:name="_ETM_Q1_22042516"/>
      <w:bookmarkEnd w:id="25004"/>
      <w:r>
        <w:rPr>
          <w:rFonts w:hint="cs"/>
          <w:rtl/>
          <w:lang w:eastAsia="he-IL"/>
        </w:rPr>
        <w:t>הסמכות למורשה להיתר, כי אי אפשר לתת יותר צ'אנסים ולעכב</w:t>
      </w:r>
      <w:bookmarkStart w:id="25005" w:name="_ETM_Q1_22046478"/>
      <w:bookmarkEnd w:id="25005"/>
      <w:r>
        <w:rPr>
          <w:rFonts w:hint="cs"/>
          <w:rtl/>
          <w:lang w:eastAsia="he-IL"/>
        </w:rPr>
        <w:t xml:space="preserve"> את המהלך. </w:t>
      </w:r>
      <w:bookmarkStart w:id="25006" w:name="_ETM_Q1_22047387"/>
      <w:bookmarkEnd w:id="25006"/>
    </w:p>
    <w:p w14:paraId="2BE8C609" w14:textId="1C020FCD" w:rsidR="00F32700" w:rsidRDefault="00F32700" w:rsidP="00F32700">
      <w:pPr>
        <w:rPr>
          <w:rtl/>
          <w:lang w:eastAsia="he-IL"/>
        </w:rPr>
      </w:pPr>
      <w:bookmarkStart w:id="25007" w:name="_ETM_Q1_22047426"/>
      <w:bookmarkEnd w:id="25007"/>
    </w:p>
    <w:p w14:paraId="1624FEB9" w14:textId="6FA7F656" w:rsidR="00F32700" w:rsidRDefault="00F32700" w:rsidP="00F32700">
      <w:pPr>
        <w:pStyle w:val="a4"/>
        <w:keepNext/>
        <w:rPr>
          <w:rtl/>
        </w:rPr>
      </w:pPr>
      <w:bookmarkStart w:id="25008" w:name="ET_speaker_תומר_רוזנר_3397"/>
      <w:r w:rsidRPr="00F32700">
        <w:rPr>
          <w:rStyle w:val="TagStyle"/>
          <w:rtl/>
        </w:rPr>
        <w:t xml:space="preserve"> &lt;&lt; דובר &gt;&gt; </w:t>
      </w:r>
      <w:r>
        <w:rPr>
          <w:rtl/>
        </w:rPr>
        <w:t>תומר רוזנר:</w:t>
      </w:r>
      <w:r w:rsidRPr="00F32700">
        <w:rPr>
          <w:rStyle w:val="TagStyle"/>
          <w:rtl/>
        </w:rPr>
        <w:t xml:space="preserve"> &lt;&lt; דובר &gt;&gt;</w:t>
      </w:r>
      <w:r w:rsidR="0011182F">
        <w:rPr>
          <w:rtl/>
        </w:rPr>
        <w:t xml:space="preserve"> </w:t>
      </w:r>
      <w:r>
        <w:rPr>
          <w:rtl/>
        </w:rPr>
        <w:t xml:space="preserve"> </w:t>
      </w:r>
      <w:bookmarkEnd w:id="25008"/>
    </w:p>
    <w:p w14:paraId="2C3B22E7" w14:textId="73B6D01B" w:rsidR="00F32700" w:rsidRDefault="00F32700" w:rsidP="00F32700">
      <w:pPr>
        <w:pStyle w:val="KeepWithNext"/>
        <w:rPr>
          <w:rtl/>
          <w:lang w:eastAsia="he-IL"/>
        </w:rPr>
      </w:pPr>
    </w:p>
    <w:p w14:paraId="475A93FE" w14:textId="289E22A1" w:rsidR="00F32700" w:rsidRDefault="00F32700" w:rsidP="00F32700">
      <w:pPr>
        <w:rPr>
          <w:rtl/>
          <w:lang w:eastAsia="he-IL"/>
        </w:rPr>
      </w:pPr>
      <w:bookmarkStart w:id="25009" w:name="_ETM_Q1_22047908"/>
      <w:bookmarkStart w:id="25010" w:name="_ETM_Q1_22047923"/>
      <w:bookmarkEnd w:id="25009"/>
      <w:bookmarkEnd w:id="25010"/>
      <w:r>
        <w:rPr>
          <w:rFonts w:hint="cs"/>
          <w:rtl/>
          <w:lang w:eastAsia="he-IL"/>
        </w:rPr>
        <w:t xml:space="preserve">לא, השאלה היחידה, שירה, מה שמעלים כאן זה </w:t>
      </w:r>
      <w:bookmarkStart w:id="25011" w:name="_ETM_Q1_22051331"/>
      <w:bookmarkEnd w:id="25011"/>
      <w:r>
        <w:rPr>
          <w:rFonts w:hint="cs"/>
          <w:rtl/>
          <w:lang w:eastAsia="he-IL"/>
        </w:rPr>
        <w:t>השאלה של הפרקטיקה, בסדר? החשש, צריך להתמודד איתו. החשש שצריך</w:t>
      </w:r>
      <w:bookmarkStart w:id="25012" w:name="_ETM_Q1_22058301"/>
      <w:bookmarkEnd w:id="25012"/>
      <w:r>
        <w:rPr>
          <w:rFonts w:hint="cs"/>
          <w:rtl/>
          <w:lang w:eastAsia="he-IL"/>
        </w:rPr>
        <w:t xml:space="preserve"> להתמודד איתו הוא שאנחנו נגיע למצב, מהר מאוד נגיע למצב,</w:t>
      </w:r>
      <w:bookmarkStart w:id="25013" w:name="_ETM_Q1_22063630"/>
      <w:bookmarkEnd w:id="25013"/>
      <w:r>
        <w:rPr>
          <w:rFonts w:hint="cs"/>
          <w:rtl/>
          <w:lang w:eastAsia="he-IL"/>
        </w:rPr>
        <w:t xml:space="preserve"> שבו המהנדס, רשות הרישוי, הוועדה המקומית, יגידו כך, אני,</w:t>
      </w:r>
      <w:bookmarkStart w:id="25014" w:name="_ETM_Q1_22067367"/>
      <w:bookmarkEnd w:id="25014"/>
      <w:r>
        <w:rPr>
          <w:rFonts w:hint="cs"/>
          <w:rtl/>
          <w:lang w:eastAsia="he-IL"/>
        </w:rPr>
        <w:t xml:space="preserve"> כדי לתת לך את ההבהרה, צריכה </w:t>
      </w:r>
      <w:bookmarkStart w:id="25015" w:name="_ETM_Q1_22065080"/>
      <w:bookmarkEnd w:id="25015"/>
      <w:r>
        <w:rPr>
          <w:rFonts w:hint="cs"/>
          <w:rtl/>
          <w:lang w:eastAsia="he-IL"/>
        </w:rPr>
        <w:t>- - -</w:t>
      </w:r>
      <w:bookmarkStart w:id="25016" w:name="_ETM_Q1_22065642"/>
      <w:bookmarkEnd w:id="25016"/>
    </w:p>
    <w:p w14:paraId="4D5215F1" w14:textId="61209CE2" w:rsidR="00F32700" w:rsidRDefault="00F32700" w:rsidP="00F32700">
      <w:pPr>
        <w:rPr>
          <w:rtl/>
          <w:lang w:eastAsia="he-IL"/>
        </w:rPr>
      </w:pPr>
      <w:bookmarkStart w:id="25017" w:name="_ETM_Q1_22065688"/>
      <w:bookmarkEnd w:id="25017"/>
    </w:p>
    <w:p w14:paraId="3B2F7E3E" w14:textId="7F3A153A" w:rsidR="00F32700" w:rsidRDefault="00F32700" w:rsidP="00F32700">
      <w:pPr>
        <w:pStyle w:val="af9"/>
        <w:keepNext/>
        <w:rPr>
          <w:rtl/>
          <w:lang w:eastAsia="he-IL"/>
        </w:rPr>
      </w:pPr>
      <w:bookmarkStart w:id="25018" w:name="ET_guest_שירה_ברנד_3398"/>
      <w:r w:rsidRPr="00F32700">
        <w:rPr>
          <w:rStyle w:val="TagStyle"/>
          <w:rtl/>
        </w:rPr>
        <w:t xml:space="preserve"> &lt;&lt; אורח &gt;&gt; </w:t>
      </w:r>
      <w:r>
        <w:rPr>
          <w:rtl/>
          <w:lang w:eastAsia="he-IL"/>
        </w:rPr>
        <w:t>שירה ברנד:</w:t>
      </w:r>
      <w:r w:rsidRPr="00F32700">
        <w:rPr>
          <w:rStyle w:val="TagStyle"/>
          <w:rtl/>
        </w:rPr>
        <w:t xml:space="preserve"> &lt;&lt; אורח &gt;&gt;</w:t>
      </w:r>
      <w:r w:rsidR="0011182F">
        <w:rPr>
          <w:rtl/>
          <w:lang w:eastAsia="he-IL"/>
        </w:rPr>
        <w:t xml:space="preserve"> </w:t>
      </w:r>
      <w:r>
        <w:rPr>
          <w:rtl/>
          <w:lang w:eastAsia="he-IL"/>
        </w:rPr>
        <w:t xml:space="preserve"> </w:t>
      </w:r>
      <w:bookmarkEnd w:id="25018"/>
    </w:p>
    <w:p w14:paraId="4B119438" w14:textId="7C7014E9" w:rsidR="00F32700" w:rsidRDefault="00F32700" w:rsidP="00F32700">
      <w:pPr>
        <w:pStyle w:val="KeepWithNext"/>
        <w:rPr>
          <w:rtl/>
          <w:lang w:eastAsia="he-IL"/>
        </w:rPr>
      </w:pPr>
    </w:p>
    <w:p w14:paraId="72DF3669" w14:textId="497B7EC3" w:rsidR="00F32700" w:rsidRDefault="00F32700" w:rsidP="00F32700">
      <w:pPr>
        <w:rPr>
          <w:rtl/>
          <w:lang w:eastAsia="he-IL"/>
        </w:rPr>
      </w:pPr>
      <w:bookmarkStart w:id="25019" w:name="_ETM_Q1_22066197"/>
      <w:bookmarkStart w:id="25020" w:name="_ETM_Q1_22066216"/>
      <w:bookmarkEnd w:id="25019"/>
      <w:bookmarkEnd w:id="25020"/>
      <w:r>
        <w:rPr>
          <w:rFonts w:hint="cs"/>
          <w:rtl/>
          <w:lang w:eastAsia="he-IL"/>
        </w:rPr>
        <w:t xml:space="preserve">מה מדיניות </w:t>
      </w:r>
      <w:bookmarkStart w:id="25021" w:name="_ETM_Q1_22066964"/>
      <w:bookmarkEnd w:id="25021"/>
      <w:r>
        <w:rPr>
          <w:rFonts w:hint="cs"/>
          <w:rtl/>
          <w:lang w:eastAsia="he-IL"/>
        </w:rPr>
        <w:t>החניה שלך, אתה צריך תסריט?</w:t>
      </w:r>
      <w:bookmarkStart w:id="25022" w:name="_ETM_Q1_22070026"/>
      <w:bookmarkEnd w:id="25022"/>
    </w:p>
    <w:p w14:paraId="462C070B" w14:textId="221710C2" w:rsidR="00F32700" w:rsidRDefault="00F32700" w:rsidP="00F32700">
      <w:pPr>
        <w:rPr>
          <w:rtl/>
          <w:lang w:eastAsia="he-IL"/>
        </w:rPr>
      </w:pPr>
      <w:bookmarkStart w:id="25023" w:name="_ETM_Q1_22070067"/>
      <w:bookmarkEnd w:id="25023"/>
    </w:p>
    <w:p w14:paraId="69EA9B32" w14:textId="1D5CA21B" w:rsidR="00F32700" w:rsidRDefault="00F32700" w:rsidP="00F32700">
      <w:pPr>
        <w:pStyle w:val="a4"/>
        <w:keepNext/>
        <w:rPr>
          <w:rtl/>
        </w:rPr>
      </w:pPr>
      <w:bookmarkStart w:id="25024" w:name="ET_speaker_תומר_רוזנר_3399"/>
      <w:r w:rsidRPr="00F32700">
        <w:rPr>
          <w:rStyle w:val="TagStyle"/>
          <w:rtl/>
        </w:rPr>
        <w:t xml:space="preserve"> &lt;&lt; דובר &gt;&gt; </w:t>
      </w:r>
      <w:r>
        <w:rPr>
          <w:rtl/>
        </w:rPr>
        <w:t>תומר רוזנר:</w:t>
      </w:r>
      <w:r w:rsidRPr="00F32700">
        <w:rPr>
          <w:rStyle w:val="TagStyle"/>
          <w:rtl/>
        </w:rPr>
        <w:t xml:space="preserve"> &lt;&lt; דובר &gt;&gt;</w:t>
      </w:r>
      <w:r w:rsidR="0011182F">
        <w:rPr>
          <w:rtl/>
        </w:rPr>
        <w:t xml:space="preserve"> </w:t>
      </w:r>
      <w:r>
        <w:rPr>
          <w:rtl/>
        </w:rPr>
        <w:t xml:space="preserve"> </w:t>
      </w:r>
      <w:bookmarkEnd w:id="25024"/>
    </w:p>
    <w:p w14:paraId="4A14DBE8" w14:textId="1D453EA8" w:rsidR="00F32700" w:rsidRDefault="00F32700" w:rsidP="00F32700">
      <w:pPr>
        <w:pStyle w:val="KeepWithNext"/>
        <w:rPr>
          <w:rtl/>
          <w:lang w:eastAsia="he-IL"/>
        </w:rPr>
      </w:pPr>
    </w:p>
    <w:p w14:paraId="048171AD" w14:textId="0AC545B7" w:rsidR="00F32700" w:rsidRDefault="00F32700" w:rsidP="00F32700">
      <w:pPr>
        <w:rPr>
          <w:rtl/>
          <w:lang w:eastAsia="he-IL"/>
        </w:rPr>
      </w:pPr>
      <w:bookmarkStart w:id="25025" w:name="_ETM_Q1_22070714"/>
      <w:bookmarkStart w:id="25026" w:name="_ETM_Q1_22070730"/>
      <w:bookmarkStart w:id="25027" w:name="_ETM_Q1_22065742"/>
      <w:bookmarkEnd w:id="25025"/>
      <w:bookmarkEnd w:id="25026"/>
      <w:bookmarkEnd w:id="25027"/>
      <w:r>
        <w:rPr>
          <w:rFonts w:hint="cs"/>
          <w:rtl/>
          <w:lang w:eastAsia="he-IL"/>
        </w:rPr>
        <w:t>לא.</w:t>
      </w:r>
      <w:bookmarkStart w:id="25028" w:name="_ETM_Q1_22066290"/>
      <w:bookmarkEnd w:id="25028"/>
    </w:p>
    <w:p w14:paraId="75A2EF23" w14:textId="06BD0987" w:rsidR="00F32700" w:rsidRDefault="00F32700" w:rsidP="00F32700">
      <w:pPr>
        <w:rPr>
          <w:rtl/>
          <w:lang w:eastAsia="he-IL"/>
        </w:rPr>
      </w:pPr>
      <w:bookmarkStart w:id="25029" w:name="_ETM_Q1_22066324"/>
      <w:bookmarkEnd w:id="25029"/>
    </w:p>
    <w:p w14:paraId="1D23449B" w14:textId="3C944EEA" w:rsidR="00F32700" w:rsidRDefault="00F32700" w:rsidP="00F32700">
      <w:pPr>
        <w:pStyle w:val="af6"/>
        <w:keepNext/>
        <w:rPr>
          <w:rtl/>
        </w:rPr>
      </w:pPr>
      <w:bookmarkStart w:id="25030" w:name="ET_yor_5069_3400"/>
      <w:r w:rsidRPr="00F32700">
        <w:rPr>
          <w:rStyle w:val="TagStyle"/>
          <w:rtl/>
        </w:rPr>
        <w:t xml:space="preserve"> &lt;&lt; יור &gt;&gt; </w:t>
      </w:r>
      <w:r>
        <w:rPr>
          <w:rtl/>
        </w:rPr>
        <w:t>היו"ר יעקב אשר:</w:t>
      </w:r>
      <w:r w:rsidRPr="00F32700">
        <w:rPr>
          <w:rStyle w:val="TagStyle"/>
          <w:rtl/>
        </w:rPr>
        <w:t xml:space="preserve"> &lt;&lt; יור &gt;&gt;</w:t>
      </w:r>
      <w:r w:rsidR="0011182F">
        <w:rPr>
          <w:rtl/>
        </w:rPr>
        <w:t xml:space="preserve"> </w:t>
      </w:r>
      <w:r>
        <w:rPr>
          <w:rtl/>
        </w:rPr>
        <w:t xml:space="preserve"> </w:t>
      </w:r>
      <w:bookmarkEnd w:id="25030"/>
    </w:p>
    <w:p w14:paraId="799F53CF" w14:textId="705F31CB" w:rsidR="00F32700" w:rsidRDefault="00F32700" w:rsidP="00F32700">
      <w:pPr>
        <w:pStyle w:val="KeepWithNext"/>
        <w:rPr>
          <w:rtl/>
          <w:lang w:eastAsia="he-IL"/>
        </w:rPr>
      </w:pPr>
    </w:p>
    <w:p w14:paraId="0F0633DB" w14:textId="43DEC889" w:rsidR="00F32700" w:rsidRDefault="00F32700" w:rsidP="00F32700">
      <w:pPr>
        <w:rPr>
          <w:rtl/>
          <w:lang w:eastAsia="he-IL"/>
        </w:rPr>
      </w:pPr>
      <w:bookmarkStart w:id="25031" w:name="_ETM_Q1_22066886"/>
      <w:bookmarkStart w:id="25032" w:name="_ETM_Q1_22066904"/>
      <w:bookmarkEnd w:id="25031"/>
      <w:bookmarkEnd w:id="25032"/>
      <w:r>
        <w:rPr>
          <w:rFonts w:hint="cs"/>
          <w:rtl/>
          <w:lang w:eastAsia="he-IL"/>
        </w:rPr>
        <w:t>רגע, רגע.</w:t>
      </w:r>
    </w:p>
    <w:p w14:paraId="701B434A" w14:textId="60F163D1" w:rsidR="00F32700" w:rsidRDefault="00F32700" w:rsidP="00F32700">
      <w:pPr>
        <w:rPr>
          <w:rtl/>
          <w:lang w:eastAsia="he-IL"/>
        </w:rPr>
      </w:pPr>
      <w:bookmarkStart w:id="25033" w:name="_ETM_Q1_22067634"/>
      <w:bookmarkStart w:id="25034" w:name="_ETM_Q1_22067674"/>
      <w:bookmarkEnd w:id="25033"/>
      <w:bookmarkEnd w:id="25034"/>
    </w:p>
    <w:p w14:paraId="278F4589" w14:textId="58FF4F00" w:rsidR="00F32700" w:rsidRDefault="00F32700" w:rsidP="00F32700">
      <w:pPr>
        <w:pStyle w:val="a4"/>
        <w:keepNext/>
        <w:rPr>
          <w:rtl/>
        </w:rPr>
      </w:pPr>
      <w:bookmarkStart w:id="25035" w:name="ET_speaker_תומר_רוזנר_3401"/>
      <w:r w:rsidRPr="00F32700">
        <w:rPr>
          <w:rStyle w:val="TagStyle"/>
          <w:rtl/>
        </w:rPr>
        <w:t xml:space="preserve"> &lt;&lt; דובר &gt;&gt; </w:t>
      </w:r>
      <w:r>
        <w:rPr>
          <w:rtl/>
        </w:rPr>
        <w:t>תומר רוזנר:</w:t>
      </w:r>
      <w:r w:rsidRPr="00F32700">
        <w:rPr>
          <w:rStyle w:val="TagStyle"/>
          <w:rtl/>
        </w:rPr>
        <w:t xml:space="preserve"> &lt;&lt; דובר &gt;&gt;</w:t>
      </w:r>
      <w:r w:rsidR="0011182F">
        <w:rPr>
          <w:rtl/>
        </w:rPr>
        <w:t xml:space="preserve"> </w:t>
      </w:r>
      <w:r>
        <w:rPr>
          <w:rtl/>
        </w:rPr>
        <w:t xml:space="preserve"> </w:t>
      </w:r>
      <w:bookmarkEnd w:id="25035"/>
    </w:p>
    <w:p w14:paraId="2F754AF9" w14:textId="41C9EC14" w:rsidR="00F32700" w:rsidRDefault="00F32700" w:rsidP="00F32700">
      <w:pPr>
        <w:pStyle w:val="KeepWithNext"/>
        <w:rPr>
          <w:rtl/>
          <w:lang w:eastAsia="he-IL"/>
        </w:rPr>
      </w:pPr>
    </w:p>
    <w:p w14:paraId="7A7288E3" w14:textId="0AC7A51F" w:rsidR="00F32700" w:rsidRDefault="00F32700" w:rsidP="00F32700">
      <w:pPr>
        <w:rPr>
          <w:rtl/>
          <w:lang w:eastAsia="he-IL"/>
        </w:rPr>
      </w:pPr>
      <w:bookmarkStart w:id="25036" w:name="_ETM_Q1_22068187"/>
      <w:bookmarkStart w:id="25037" w:name="_ETM_Q1_22068206"/>
      <w:bookmarkEnd w:id="25036"/>
      <w:bookmarkEnd w:id="25037"/>
      <w:r>
        <w:rPr>
          <w:rFonts w:hint="cs"/>
          <w:rtl/>
          <w:lang w:eastAsia="he-IL"/>
        </w:rPr>
        <w:t>לא. אבל, בשביל העיצוב והא</w:t>
      </w:r>
      <w:bookmarkStart w:id="25038" w:name="_ETM_Q1_22075219"/>
      <w:bookmarkEnd w:id="25038"/>
      <w:r>
        <w:rPr>
          <w:rFonts w:hint="cs"/>
          <w:rtl/>
          <w:lang w:eastAsia="he-IL"/>
        </w:rPr>
        <w:t xml:space="preserve">חידות ברחוב, אני כן </w:t>
      </w:r>
      <w:bookmarkStart w:id="25039" w:name="_ETM_Q1_22073009"/>
      <w:bookmarkEnd w:id="25039"/>
      <w:r>
        <w:rPr>
          <w:rFonts w:hint="cs"/>
          <w:rtl/>
          <w:lang w:eastAsia="he-IL"/>
        </w:rPr>
        <w:t xml:space="preserve">צריך. אוקיי? אז אני רוצה </w:t>
      </w:r>
      <w:bookmarkStart w:id="25040" w:name="_ETM_Q1_22076036"/>
      <w:bookmarkEnd w:id="25040"/>
      <w:r>
        <w:rPr>
          <w:rFonts w:hint="cs"/>
          <w:rtl/>
          <w:lang w:eastAsia="he-IL"/>
        </w:rPr>
        <w:t>לראות את כל ההסדר, ול</w:t>
      </w:r>
      <w:bookmarkStart w:id="25041" w:name="_ETM_Q1_22074181"/>
      <w:bookmarkEnd w:id="25041"/>
      <w:r>
        <w:rPr>
          <w:rFonts w:hint="cs"/>
          <w:rtl/>
          <w:lang w:eastAsia="he-IL"/>
        </w:rPr>
        <w:t>מעשה, תגיש לי בקשה להיתר.</w:t>
      </w:r>
      <w:bookmarkStart w:id="25042" w:name="_ETM_Q1_22079170"/>
      <w:bookmarkEnd w:id="25042"/>
    </w:p>
    <w:p w14:paraId="6E91855A" w14:textId="5FB5C581" w:rsidR="00F32700" w:rsidRDefault="00F32700" w:rsidP="00F32700">
      <w:pPr>
        <w:rPr>
          <w:rtl/>
          <w:lang w:eastAsia="he-IL"/>
        </w:rPr>
      </w:pPr>
      <w:bookmarkStart w:id="25043" w:name="_ETM_Q1_22079210"/>
      <w:bookmarkEnd w:id="25043"/>
    </w:p>
    <w:p w14:paraId="5B66D0C9" w14:textId="2A31339A" w:rsidR="00F32700" w:rsidRDefault="00F32700" w:rsidP="00F32700">
      <w:pPr>
        <w:pStyle w:val="af9"/>
        <w:keepNext/>
        <w:rPr>
          <w:rtl/>
          <w:lang w:eastAsia="he-IL"/>
        </w:rPr>
      </w:pPr>
      <w:bookmarkStart w:id="25044" w:name="ET_guest_844382_3402"/>
      <w:r w:rsidRPr="00F32700">
        <w:rPr>
          <w:rStyle w:val="TagStyle"/>
          <w:rtl/>
        </w:rPr>
        <w:t xml:space="preserve"> &lt;&lt; אורח &gt;&gt; </w:t>
      </w:r>
      <w:r>
        <w:rPr>
          <w:rtl/>
          <w:lang w:eastAsia="he-IL"/>
        </w:rPr>
        <w:t>ניצן פלדמן:</w:t>
      </w:r>
      <w:r w:rsidRPr="00F32700">
        <w:rPr>
          <w:rStyle w:val="TagStyle"/>
          <w:rtl/>
        </w:rPr>
        <w:t xml:space="preserve"> &lt;&lt; אורח &gt;&gt;</w:t>
      </w:r>
      <w:r w:rsidR="0011182F">
        <w:rPr>
          <w:rtl/>
          <w:lang w:eastAsia="he-IL"/>
        </w:rPr>
        <w:t xml:space="preserve"> </w:t>
      </w:r>
      <w:r>
        <w:rPr>
          <w:rtl/>
          <w:lang w:eastAsia="he-IL"/>
        </w:rPr>
        <w:t xml:space="preserve"> </w:t>
      </w:r>
      <w:bookmarkEnd w:id="25044"/>
    </w:p>
    <w:p w14:paraId="46E155DA" w14:textId="4DA75D44" w:rsidR="00F32700" w:rsidRDefault="00F32700" w:rsidP="00F32700">
      <w:pPr>
        <w:pStyle w:val="KeepWithNext"/>
        <w:rPr>
          <w:rtl/>
          <w:lang w:eastAsia="he-IL"/>
        </w:rPr>
      </w:pPr>
    </w:p>
    <w:p w14:paraId="28B1E813" w14:textId="24BBDD18" w:rsidR="00F32700" w:rsidRDefault="00F32700" w:rsidP="00F32700">
      <w:pPr>
        <w:rPr>
          <w:rtl/>
          <w:lang w:eastAsia="he-IL"/>
        </w:rPr>
      </w:pPr>
      <w:bookmarkStart w:id="25045" w:name="_ETM_Q1_22080013"/>
      <w:bookmarkStart w:id="25046" w:name="_ETM_Q1_22080036"/>
      <w:bookmarkEnd w:id="25045"/>
      <w:bookmarkEnd w:id="25046"/>
      <w:r>
        <w:rPr>
          <w:rFonts w:hint="cs"/>
          <w:rtl/>
          <w:lang w:eastAsia="he-IL"/>
        </w:rPr>
        <w:t xml:space="preserve">נכון. </w:t>
      </w:r>
      <w:bookmarkStart w:id="25047" w:name="_ETM_Q1_22080601"/>
      <w:bookmarkEnd w:id="25047"/>
      <w:r>
        <w:rPr>
          <w:rFonts w:hint="cs"/>
          <w:rtl/>
          <w:lang w:eastAsia="he-IL"/>
        </w:rPr>
        <w:t>זה בדיוק מה שיקרה.</w:t>
      </w:r>
      <w:bookmarkStart w:id="25048" w:name="_ETM_Q1_22082003"/>
      <w:bookmarkEnd w:id="25048"/>
    </w:p>
    <w:p w14:paraId="437293EC" w14:textId="1DA1A6AB" w:rsidR="00F32700" w:rsidRDefault="00F32700" w:rsidP="00F32700">
      <w:pPr>
        <w:rPr>
          <w:rtl/>
          <w:lang w:eastAsia="he-IL"/>
        </w:rPr>
      </w:pPr>
      <w:bookmarkStart w:id="25049" w:name="_ETM_Q1_22082043"/>
      <w:bookmarkEnd w:id="25049"/>
    </w:p>
    <w:p w14:paraId="5D83B11B" w14:textId="48B48279" w:rsidR="00F32700" w:rsidRDefault="00F32700" w:rsidP="00F32700">
      <w:pPr>
        <w:pStyle w:val="af9"/>
        <w:keepNext/>
        <w:rPr>
          <w:rtl/>
          <w:lang w:eastAsia="he-IL"/>
        </w:rPr>
      </w:pPr>
      <w:bookmarkStart w:id="25050" w:name="ET_guest_732513_3403"/>
      <w:r w:rsidRPr="00F32700">
        <w:rPr>
          <w:rStyle w:val="TagStyle"/>
          <w:rtl/>
        </w:rPr>
        <w:t xml:space="preserve"> &lt;&lt; אורח &gt;&gt; </w:t>
      </w:r>
      <w:r>
        <w:rPr>
          <w:rtl/>
          <w:lang w:eastAsia="he-IL"/>
        </w:rPr>
        <w:t>חיים פייגלין:</w:t>
      </w:r>
      <w:r w:rsidRPr="00F32700">
        <w:rPr>
          <w:rStyle w:val="TagStyle"/>
          <w:rtl/>
        </w:rPr>
        <w:t xml:space="preserve"> &lt;&lt; אורח &gt;&gt;</w:t>
      </w:r>
      <w:r w:rsidR="0011182F">
        <w:rPr>
          <w:rtl/>
          <w:lang w:eastAsia="he-IL"/>
        </w:rPr>
        <w:t xml:space="preserve"> </w:t>
      </w:r>
      <w:r>
        <w:rPr>
          <w:rtl/>
          <w:lang w:eastAsia="he-IL"/>
        </w:rPr>
        <w:t xml:space="preserve"> </w:t>
      </w:r>
      <w:bookmarkEnd w:id="25050"/>
    </w:p>
    <w:p w14:paraId="33646ACB" w14:textId="2E61C5DD" w:rsidR="00F32700" w:rsidRDefault="00F32700" w:rsidP="00F32700">
      <w:pPr>
        <w:pStyle w:val="KeepWithNext"/>
        <w:rPr>
          <w:rtl/>
          <w:lang w:eastAsia="he-IL"/>
        </w:rPr>
      </w:pPr>
    </w:p>
    <w:p w14:paraId="77F07A23" w14:textId="0207E1A6" w:rsidR="00F32700" w:rsidRDefault="00F32700" w:rsidP="00F32700">
      <w:pPr>
        <w:rPr>
          <w:rtl/>
          <w:lang w:eastAsia="he-IL"/>
        </w:rPr>
      </w:pPr>
      <w:bookmarkStart w:id="25051" w:name="_ETM_Q1_22082702"/>
      <w:bookmarkStart w:id="25052" w:name="_ETM_Q1_22082731"/>
      <w:bookmarkEnd w:id="25051"/>
      <w:bookmarkEnd w:id="25052"/>
      <w:r>
        <w:rPr>
          <w:rFonts w:hint="cs"/>
          <w:rtl/>
          <w:lang w:eastAsia="he-IL"/>
        </w:rPr>
        <w:t>זה בדיוק מה שיקרה.</w:t>
      </w:r>
    </w:p>
    <w:p w14:paraId="0D175ED4" w14:textId="549D969F" w:rsidR="00F32700" w:rsidRDefault="00F32700" w:rsidP="00F32700">
      <w:pPr>
        <w:rPr>
          <w:rtl/>
          <w:lang w:eastAsia="he-IL"/>
        </w:rPr>
      </w:pPr>
      <w:bookmarkStart w:id="25053" w:name="_ETM_Q1_22083698"/>
      <w:bookmarkStart w:id="25054" w:name="_ETM_Q1_22083739"/>
      <w:bookmarkEnd w:id="25053"/>
      <w:bookmarkEnd w:id="25054"/>
    </w:p>
    <w:p w14:paraId="3CA84706" w14:textId="6679A3BF" w:rsidR="00F32700" w:rsidRDefault="00F32700" w:rsidP="00F32700">
      <w:pPr>
        <w:pStyle w:val="af9"/>
        <w:keepNext/>
        <w:rPr>
          <w:rtl/>
          <w:lang w:eastAsia="he-IL"/>
        </w:rPr>
      </w:pPr>
      <w:bookmarkStart w:id="25055" w:name="ET_guest_844382_3404"/>
      <w:r w:rsidRPr="00F32700">
        <w:rPr>
          <w:rStyle w:val="TagStyle"/>
          <w:rtl/>
        </w:rPr>
        <w:t xml:space="preserve"> &lt;&lt; אורח &gt;&gt; </w:t>
      </w:r>
      <w:r>
        <w:rPr>
          <w:rtl/>
          <w:lang w:eastAsia="he-IL"/>
        </w:rPr>
        <w:t>ניצן פלדמן:</w:t>
      </w:r>
      <w:r w:rsidRPr="00F32700">
        <w:rPr>
          <w:rStyle w:val="TagStyle"/>
          <w:rtl/>
        </w:rPr>
        <w:t xml:space="preserve"> &lt;&lt; אורח &gt;&gt;</w:t>
      </w:r>
      <w:r w:rsidR="0011182F">
        <w:rPr>
          <w:rtl/>
          <w:lang w:eastAsia="he-IL"/>
        </w:rPr>
        <w:t xml:space="preserve"> </w:t>
      </w:r>
      <w:r>
        <w:rPr>
          <w:rtl/>
          <w:lang w:eastAsia="he-IL"/>
        </w:rPr>
        <w:t xml:space="preserve"> </w:t>
      </w:r>
      <w:bookmarkEnd w:id="25055"/>
    </w:p>
    <w:p w14:paraId="477B64DF" w14:textId="63D9A6C0" w:rsidR="00F32700" w:rsidRDefault="00F32700" w:rsidP="00F32700">
      <w:pPr>
        <w:pStyle w:val="KeepWithNext"/>
        <w:rPr>
          <w:rtl/>
          <w:lang w:eastAsia="he-IL"/>
        </w:rPr>
      </w:pPr>
    </w:p>
    <w:p w14:paraId="2FDEECEA" w14:textId="5125D2A4" w:rsidR="00F32700" w:rsidRDefault="00F32700" w:rsidP="00F32700">
      <w:pPr>
        <w:rPr>
          <w:rtl/>
          <w:lang w:eastAsia="he-IL"/>
        </w:rPr>
      </w:pPr>
      <w:bookmarkStart w:id="25056" w:name="_ETM_Q1_22084381"/>
      <w:bookmarkStart w:id="25057" w:name="_ETM_Q1_22084403"/>
      <w:bookmarkEnd w:id="25056"/>
      <w:bookmarkEnd w:id="25057"/>
      <w:r>
        <w:rPr>
          <w:rFonts w:hint="cs"/>
          <w:rtl/>
          <w:lang w:eastAsia="he-IL"/>
        </w:rPr>
        <w:t>בדיוק.</w:t>
      </w:r>
    </w:p>
    <w:p w14:paraId="63625433" w14:textId="4E45200A" w:rsidR="00F32700" w:rsidRDefault="00F32700" w:rsidP="00F32700">
      <w:pPr>
        <w:rPr>
          <w:rtl/>
          <w:lang w:eastAsia="he-IL"/>
        </w:rPr>
      </w:pPr>
      <w:bookmarkStart w:id="25058" w:name="_ETM_Q1_22085201"/>
      <w:bookmarkStart w:id="25059" w:name="_ETM_Q1_22085237"/>
      <w:bookmarkEnd w:id="25058"/>
      <w:bookmarkEnd w:id="25059"/>
    </w:p>
    <w:p w14:paraId="4CEAEE9B" w14:textId="01B22A36" w:rsidR="00F32700" w:rsidRDefault="00F32700" w:rsidP="00F32700">
      <w:pPr>
        <w:pStyle w:val="af9"/>
        <w:keepNext/>
        <w:rPr>
          <w:rtl/>
          <w:lang w:eastAsia="he-IL"/>
        </w:rPr>
      </w:pPr>
      <w:bookmarkStart w:id="25060" w:name="ET_guest_732513_3405"/>
      <w:r w:rsidRPr="00F32700">
        <w:rPr>
          <w:rStyle w:val="TagStyle"/>
          <w:rtl/>
        </w:rPr>
        <w:t xml:space="preserve"> &lt;&lt; אורח &gt;&gt; </w:t>
      </w:r>
      <w:r>
        <w:rPr>
          <w:rtl/>
          <w:lang w:eastAsia="he-IL"/>
        </w:rPr>
        <w:t>חיים פייגלין:</w:t>
      </w:r>
      <w:r w:rsidRPr="00F32700">
        <w:rPr>
          <w:rStyle w:val="TagStyle"/>
          <w:rtl/>
        </w:rPr>
        <w:t xml:space="preserve"> &lt;&lt; אורח &gt;&gt;</w:t>
      </w:r>
      <w:r w:rsidR="0011182F">
        <w:rPr>
          <w:rtl/>
          <w:lang w:eastAsia="he-IL"/>
        </w:rPr>
        <w:t xml:space="preserve"> </w:t>
      </w:r>
      <w:r>
        <w:rPr>
          <w:rtl/>
          <w:lang w:eastAsia="he-IL"/>
        </w:rPr>
        <w:t xml:space="preserve"> </w:t>
      </w:r>
      <w:bookmarkEnd w:id="25060"/>
    </w:p>
    <w:p w14:paraId="38BA7C07" w14:textId="6534E5F1" w:rsidR="00F32700" w:rsidRDefault="00F32700" w:rsidP="00F32700">
      <w:pPr>
        <w:pStyle w:val="KeepWithNext"/>
        <w:rPr>
          <w:rtl/>
          <w:lang w:eastAsia="he-IL"/>
        </w:rPr>
      </w:pPr>
    </w:p>
    <w:p w14:paraId="396640BE" w14:textId="1247F273" w:rsidR="00F32700" w:rsidRDefault="00F32700" w:rsidP="00F32700">
      <w:pPr>
        <w:rPr>
          <w:rtl/>
          <w:lang w:eastAsia="he-IL"/>
        </w:rPr>
      </w:pPr>
      <w:bookmarkStart w:id="25061" w:name="_ETM_Q1_22085879"/>
      <w:bookmarkStart w:id="25062" w:name="_ETM_Q1_22085901"/>
      <w:bookmarkStart w:id="25063" w:name="_ETM_Q1_22080913"/>
      <w:bookmarkEnd w:id="25061"/>
      <w:bookmarkEnd w:id="25062"/>
      <w:bookmarkEnd w:id="25063"/>
      <w:r>
        <w:rPr>
          <w:rFonts w:hint="cs"/>
          <w:rtl/>
          <w:lang w:eastAsia="he-IL"/>
        </w:rPr>
        <w:t>זה התרחיש.</w:t>
      </w:r>
      <w:bookmarkStart w:id="25064" w:name="_ETM_Q1_22081742"/>
      <w:bookmarkEnd w:id="25064"/>
    </w:p>
    <w:p w14:paraId="4F7449BB" w14:textId="3B3D79D4" w:rsidR="00F32700" w:rsidRDefault="00F32700" w:rsidP="00F32700">
      <w:pPr>
        <w:rPr>
          <w:rtl/>
          <w:lang w:eastAsia="he-IL"/>
        </w:rPr>
      </w:pPr>
      <w:bookmarkStart w:id="25065" w:name="_ETM_Q1_22081790"/>
      <w:bookmarkEnd w:id="25065"/>
    </w:p>
    <w:p w14:paraId="40778D43" w14:textId="3B0FAA1E" w:rsidR="00F32700" w:rsidRDefault="00F32700" w:rsidP="00F32700">
      <w:pPr>
        <w:pStyle w:val="af9"/>
        <w:keepNext/>
        <w:rPr>
          <w:rtl/>
          <w:lang w:eastAsia="he-IL"/>
        </w:rPr>
      </w:pPr>
      <w:bookmarkStart w:id="25066" w:name="ET_guest_שלום_זינגר_3406"/>
      <w:r w:rsidRPr="00F32700">
        <w:rPr>
          <w:rStyle w:val="TagStyle"/>
          <w:rtl/>
        </w:rPr>
        <w:t xml:space="preserve"> &lt;&lt; אורח &gt;&gt; </w:t>
      </w:r>
      <w:r>
        <w:rPr>
          <w:rtl/>
          <w:lang w:eastAsia="he-IL"/>
        </w:rPr>
        <w:t>שלום זינגר:</w:t>
      </w:r>
      <w:r w:rsidRPr="00F32700">
        <w:rPr>
          <w:rStyle w:val="TagStyle"/>
          <w:rtl/>
        </w:rPr>
        <w:t xml:space="preserve"> &lt;&lt; אורח &gt;&gt;</w:t>
      </w:r>
      <w:r w:rsidR="0011182F">
        <w:rPr>
          <w:rtl/>
          <w:lang w:eastAsia="he-IL"/>
        </w:rPr>
        <w:t xml:space="preserve"> </w:t>
      </w:r>
      <w:r>
        <w:rPr>
          <w:rtl/>
          <w:lang w:eastAsia="he-IL"/>
        </w:rPr>
        <w:t xml:space="preserve"> </w:t>
      </w:r>
      <w:bookmarkEnd w:id="25066"/>
    </w:p>
    <w:p w14:paraId="0849B646" w14:textId="0EE25D72" w:rsidR="00F32700" w:rsidRDefault="00F32700" w:rsidP="00F32700">
      <w:pPr>
        <w:pStyle w:val="KeepWithNext"/>
        <w:rPr>
          <w:rtl/>
          <w:lang w:eastAsia="he-IL"/>
        </w:rPr>
      </w:pPr>
    </w:p>
    <w:p w14:paraId="1D2792DE" w14:textId="5DB7F5DF" w:rsidR="00F32700" w:rsidRDefault="00F32700" w:rsidP="00F32700">
      <w:pPr>
        <w:rPr>
          <w:rtl/>
          <w:lang w:eastAsia="he-IL"/>
        </w:rPr>
      </w:pPr>
      <w:bookmarkStart w:id="25067" w:name="_ETM_Q1_22082621"/>
      <w:bookmarkStart w:id="25068" w:name="_ETM_Q1_22082639"/>
      <w:bookmarkEnd w:id="25067"/>
      <w:bookmarkEnd w:id="25068"/>
      <w:r>
        <w:rPr>
          <w:rFonts w:hint="cs"/>
          <w:rtl/>
          <w:lang w:eastAsia="he-IL"/>
        </w:rPr>
        <w:t>ונניח שהיא צר</w:t>
      </w:r>
      <w:bookmarkStart w:id="25069" w:name="_ETM_Q1_22085279"/>
      <w:bookmarkEnd w:id="25069"/>
      <w:r>
        <w:rPr>
          <w:rFonts w:hint="cs"/>
          <w:rtl/>
          <w:lang w:eastAsia="he-IL"/>
        </w:rPr>
        <w:t xml:space="preserve">יכה, מה אתה רוצה? לא לתת את זה? </w:t>
      </w:r>
      <w:bookmarkStart w:id="25070" w:name="_ETM_Q1_22089079"/>
      <w:bookmarkEnd w:id="25070"/>
    </w:p>
    <w:p w14:paraId="74EC507A" w14:textId="28D8439F" w:rsidR="00F32700" w:rsidRDefault="00F32700" w:rsidP="00F32700">
      <w:pPr>
        <w:rPr>
          <w:rtl/>
          <w:lang w:eastAsia="he-IL"/>
        </w:rPr>
      </w:pPr>
      <w:bookmarkStart w:id="25071" w:name="_ETM_Q1_22089132"/>
      <w:bookmarkEnd w:id="25071"/>
    </w:p>
    <w:p w14:paraId="0BA6E270" w14:textId="4A546AD2" w:rsidR="00F32700" w:rsidRDefault="00F32700" w:rsidP="00F32700">
      <w:pPr>
        <w:pStyle w:val="af9"/>
        <w:keepNext/>
        <w:rPr>
          <w:rtl/>
          <w:lang w:eastAsia="he-IL"/>
        </w:rPr>
      </w:pPr>
      <w:bookmarkStart w:id="25072" w:name="ET_guest_844382_3407"/>
      <w:r w:rsidRPr="00F32700">
        <w:rPr>
          <w:rStyle w:val="TagStyle"/>
          <w:rtl/>
        </w:rPr>
        <w:t xml:space="preserve"> &lt;&lt; אורח &gt;&gt; </w:t>
      </w:r>
      <w:r>
        <w:rPr>
          <w:rtl/>
          <w:lang w:eastAsia="he-IL"/>
        </w:rPr>
        <w:t>ניצן פלדמן:</w:t>
      </w:r>
      <w:r w:rsidRPr="00F32700">
        <w:rPr>
          <w:rStyle w:val="TagStyle"/>
          <w:rtl/>
        </w:rPr>
        <w:t xml:space="preserve"> &lt;&lt; אורח &gt;&gt;</w:t>
      </w:r>
      <w:r w:rsidR="0011182F">
        <w:rPr>
          <w:rtl/>
          <w:lang w:eastAsia="he-IL"/>
        </w:rPr>
        <w:t xml:space="preserve"> </w:t>
      </w:r>
      <w:r>
        <w:rPr>
          <w:rtl/>
          <w:lang w:eastAsia="he-IL"/>
        </w:rPr>
        <w:t xml:space="preserve"> </w:t>
      </w:r>
      <w:bookmarkEnd w:id="25072"/>
    </w:p>
    <w:p w14:paraId="1A00CB16" w14:textId="2B7BD134" w:rsidR="00F32700" w:rsidRDefault="00F32700" w:rsidP="00F32700">
      <w:pPr>
        <w:pStyle w:val="KeepWithNext"/>
        <w:rPr>
          <w:rtl/>
          <w:lang w:eastAsia="he-IL"/>
        </w:rPr>
      </w:pPr>
    </w:p>
    <w:p w14:paraId="481572EF" w14:textId="3CEA482A" w:rsidR="00F32700" w:rsidRDefault="00F32700" w:rsidP="00F32700">
      <w:pPr>
        <w:rPr>
          <w:rtl/>
          <w:lang w:eastAsia="he-IL"/>
        </w:rPr>
      </w:pPr>
      <w:bookmarkStart w:id="25073" w:name="_ETM_Q1_22089766"/>
      <w:bookmarkStart w:id="25074" w:name="_ETM_Q1_22089784"/>
      <w:bookmarkEnd w:id="25073"/>
      <w:bookmarkEnd w:id="25074"/>
      <w:r>
        <w:rPr>
          <w:rFonts w:hint="cs"/>
          <w:rtl/>
          <w:lang w:eastAsia="he-IL"/>
        </w:rPr>
        <w:t xml:space="preserve">אני לא </w:t>
      </w:r>
      <w:bookmarkStart w:id="25075" w:name="_ETM_Q1_22090225"/>
      <w:bookmarkEnd w:id="25075"/>
      <w:r>
        <w:rPr>
          <w:rFonts w:hint="cs"/>
          <w:rtl/>
          <w:lang w:eastAsia="he-IL"/>
        </w:rPr>
        <w:t>צריכה</w:t>
      </w:r>
      <w:bookmarkStart w:id="25076" w:name="_ETM_Q1_22086512"/>
      <w:bookmarkEnd w:id="25076"/>
      <w:r>
        <w:rPr>
          <w:rFonts w:hint="cs"/>
          <w:rtl/>
          <w:lang w:eastAsia="he-IL"/>
        </w:rPr>
        <w:t>.</w:t>
      </w:r>
      <w:bookmarkStart w:id="25077" w:name="_ETM_Q1_22087264"/>
      <w:bookmarkEnd w:id="25077"/>
    </w:p>
    <w:p w14:paraId="36E49E85" w14:textId="7BA21E58" w:rsidR="00F32700" w:rsidRDefault="00F32700" w:rsidP="00F32700">
      <w:pPr>
        <w:rPr>
          <w:rtl/>
          <w:lang w:eastAsia="he-IL"/>
        </w:rPr>
      </w:pPr>
      <w:bookmarkStart w:id="25078" w:name="_ETM_Q1_22087304"/>
      <w:bookmarkEnd w:id="25078"/>
    </w:p>
    <w:p w14:paraId="1573017E" w14:textId="55564B56" w:rsidR="00F32700" w:rsidRDefault="00F32700" w:rsidP="00F32700">
      <w:pPr>
        <w:pStyle w:val="af9"/>
        <w:keepNext/>
        <w:rPr>
          <w:rtl/>
          <w:lang w:eastAsia="he-IL"/>
        </w:rPr>
      </w:pPr>
      <w:bookmarkStart w:id="25079" w:name="ET_guest_שירה_ברנד_3408"/>
      <w:r w:rsidRPr="00F32700">
        <w:rPr>
          <w:rStyle w:val="TagStyle"/>
          <w:rtl/>
        </w:rPr>
        <w:t xml:space="preserve"> &lt;&lt; אורח &gt;&gt; </w:t>
      </w:r>
      <w:r>
        <w:rPr>
          <w:rtl/>
          <w:lang w:eastAsia="he-IL"/>
        </w:rPr>
        <w:t>שירה ברנד:</w:t>
      </w:r>
      <w:r w:rsidRPr="00F32700">
        <w:rPr>
          <w:rStyle w:val="TagStyle"/>
          <w:rtl/>
        </w:rPr>
        <w:t xml:space="preserve"> &lt;&lt; אורח &gt;&gt;</w:t>
      </w:r>
      <w:r w:rsidR="0011182F">
        <w:rPr>
          <w:rtl/>
          <w:lang w:eastAsia="he-IL"/>
        </w:rPr>
        <w:t xml:space="preserve"> </w:t>
      </w:r>
      <w:r>
        <w:rPr>
          <w:rtl/>
          <w:lang w:eastAsia="he-IL"/>
        </w:rPr>
        <w:t xml:space="preserve"> </w:t>
      </w:r>
      <w:bookmarkEnd w:id="25079"/>
    </w:p>
    <w:p w14:paraId="42EF1AED" w14:textId="69E8C166" w:rsidR="00F32700" w:rsidRDefault="00F32700" w:rsidP="00F32700">
      <w:pPr>
        <w:pStyle w:val="KeepWithNext"/>
        <w:rPr>
          <w:rtl/>
          <w:lang w:eastAsia="he-IL"/>
        </w:rPr>
      </w:pPr>
    </w:p>
    <w:p w14:paraId="215054F3" w14:textId="42EBD5EF" w:rsidR="00F32700" w:rsidRDefault="00F32700" w:rsidP="00F32700">
      <w:pPr>
        <w:rPr>
          <w:rtl/>
          <w:lang w:eastAsia="he-IL"/>
        </w:rPr>
      </w:pPr>
      <w:bookmarkStart w:id="25080" w:name="_ETM_Q1_22091023"/>
      <w:bookmarkStart w:id="25081" w:name="_ETM_Q1_22091042"/>
      <w:bookmarkEnd w:id="25080"/>
      <w:bookmarkEnd w:id="25081"/>
      <w:r>
        <w:rPr>
          <w:rFonts w:hint="cs"/>
          <w:rtl/>
          <w:lang w:eastAsia="he-IL"/>
        </w:rPr>
        <w:t>קודם כל, הוא לא צריך את כל הבקשה להיתר</w:t>
      </w:r>
      <w:bookmarkStart w:id="25082" w:name="_ETM_Q1_22088515"/>
      <w:bookmarkEnd w:id="25082"/>
      <w:r>
        <w:rPr>
          <w:rFonts w:hint="cs"/>
          <w:rtl/>
          <w:lang w:eastAsia="he-IL"/>
        </w:rPr>
        <w:t xml:space="preserve">. אולי </w:t>
      </w:r>
      <w:bookmarkStart w:id="25083" w:name="_ETM_Q1_22091608"/>
      <w:bookmarkEnd w:id="25083"/>
      <w:r>
        <w:rPr>
          <w:rFonts w:hint="cs"/>
          <w:rtl/>
          <w:lang w:eastAsia="he-IL"/>
        </w:rPr>
        <w:t>רוצה לראות חזיתות.</w:t>
      </w:r>
      <w:bookmarkStart w:id="25084" w:name="_ETM_Q1_22093310"/>
      <w:bookmarkEnd w:id="25084"/>
    </w:p>
    <w:p w14:paraId="6EAA8646" w14:textId="1EEE30E1" w:rsidR="00F32700" w:rsidRDefault="00F32700" w:rsidP="00F32700">
      <w:pPr>
        <w:rPr>
          <w:rtl/>
          <w:lang w:eastAsia="he-IL"/>
        </w:rPr>
      </w:pPr>
      <w:bookmarkStart w:id="25085" w:name="_ETM_Q1_22093353"/>
      <w:bookmarkStart w:id="25086" w:name="_ETM_Q1_22091059"/>
      <w:bookmarkEnd w:id="25085"/>
      <w:bookmarkEnd w:id="25086"/>
    </w:p>
    <w:p w14:paraId="32D5EE8C" w14:textId="7340C4A6" w:rsidR="00F32700" w:rsidRDefault="00F32700" w:rsidP="00F32700">
      <w:pPr>
        <w:pStyle w:val="af9"/>
        <w:keepNext/>
        <w:rPr>
          <w:rtl/>
          <w:lang w:eastAsia="he-IL"/>
        </w:rPr>
      </w:pPr>
      <w:bookmarkStart w:id="25087" w:name="ET_guest_אסף_אשרוב_3409"/>
      <w:r w:rsidRPr="00F32700">
        <w:rPr>
          <w:rStyle w:val="TagStyle"/>
          <w:rtl/>
        </w:rPr>
        <w:t xml:space="preserve"> &lt;&lt; אורח &gt;&gt; </w:t>
      </w:r>
      <w:r>
        <w:rPr>
          <w:rtl/>
          <w:lang w:eastAsia="he-IL"/>
        </w:rPr>
        <w:t>אסף אשרוב:</w:t>
      </w:r>
      <w:r w:rsidRPr="00F32700">
        <w:rPr>
          <w:rStyle w:val="TagStyle"/>
          <w:rtl/>
        </w:rPr>
        <w:t xml:space="preserve"> &lt;&lt; אורח &gt;&gt;</w:t>
      </w:r>
      <w:r w:rsidR="0011182F">
        <w:rPr>
          <w:rtl/>
          <w:lang w:eastAsia="he-IL"/>
        </w:rPr>
        <w:t xml:space="preserve"> </w:t>
      </w:r>
      <w:r>
        <w:rPr>
          <w:rtl/>
          <w:lang w:eastAsia="he-IL"/>
        </w:rPr>
        <w:t xml:space="preserve"> </w:t>
      </w:r>
      <w:bookmarkEnd w:id="25087"/>
    </w:p>
    <w:p w14:paraId="3874F08F" w14:textId="793D76E3" w:rsidR="00F32700" w:rsidRDefault="00F32700" w:rsidP="00F32700">
      <w:pPr>
        <w:pStyle w:val="KeepWithNext"/>
        <w:rPr>
          <w:rtl/>
          <w:lang w:eastAsia="he-IL"/>
        </w:rPr>
      </w:pPr>
    </w:p>
    <w:p w14:paraId="4606D39B" w14:textId="06E686F5" w:rsidR="00F32700" w:rsidRDefault="00F32700" w:rsidP="00F32700">
      <w:pPr>
        <w:rPr>
          <w:rtl/>
          <w:lang w:eastAsia="he-IL"/>
        </w:rPr>
      </w:pPr>
      <w:bookmarkStart w:id="25088" w:name="_ETM_Q1_22091718"/>
      <w:bookmarkStart w:id="25089" w:name="_ETM_Q1_22091738"/>
      <w:bookmarkEnd w:id="25088"/>
      <w:bookmarkEnd w:id="25089"/>
      <w:r>
        <w:rPr>
          <w:rFonts w:hint="cs"/>
          <w:rtl/>
          <w:lang w:eastAsia="he-IL"/>
        </w:rPr>
        <w:t>אוקיי, אני רוצה להבהיר את הסיפור.</w:t>
      </w:r>
    </w:p>
    <w:p w14:paraId="17253B84" w14:textId="0A68F0CD" w:rsidR="00F32700" w:rsidRDefault="00F32700" w:rsidP="00F32700">
      <w:pPr>
        <w:rPr>
          <w:rtl/>
          <w:lang w:eastAsia="he-IL"/>
        </w:rPr>
      </w:pPr>
      <w:bookmarkStart w:id="25090" w:name="_ETM_Q1_22093834"/>
      <w:bookmarkStart w:id="25091" w:name="_ETM_Q1_22093876"/>
      <w:bookmarkEnd w:id="25090"/>
      <w:bookmarkEnd w:id="25091"/>
    </w:p>
    <w:p w14:paraId="76EAA4A3" w14:textId="1EFBD038" w:rsidR="00F32700" w:rsidRDefault="00F32700" w:rsidP="00F32700">
      <w:pPr>
        <w:pStyle w:val="af6"/>
        <w:keepNext/>
        <w:rPr>
          <w:rtl/>
        </w:rPr>
      </w:pPr>
      <w:bookmarkStart w:id="25092" w:name="ET_yor_5069_3410"/>
      <w:r w:rsidRPr="00F32700">
        <w:rPr>
          <w:rStyle w:val="TagStyle"/>
          <w:rtl/>
        </w:rPr>
        <w:t xml:space="preserve"> &lt;&lt; יור &gt;&gt; </w:t>
      </w:r>
      <w:r>
        <w:rPr>
          <w:rtl/>
        </w:rPr>
        <w:t>היו"ר יעקב אשר:</w:t>
      </w:r>
      <w:r w:rsidRPr="00F32700">
        <w:rPr>
          <w:rStyle w:val="TagStyle"/>
          <w:rtl/>
        </w:rPr>
        <w:t xml:space="preserve"> &lt;&lt; יור &gt;&gt;</w:t>
      </w:r>
      <w:r w:rsidR="0011182F">
        <w:rPr>
          <w:rtl/>
        </w:rPr>
        <w:t xml:space="preserve"> </w:t>
      </w:r>
      <w:r>
        <w:rPr>
          <w:rtl/>
        </w:rPr>
        <w:t xml:space="preserve"> </w:t>
      </w:r>
      <w:bookmarkEnd w:id="25092"/>
    </w:p>
    <w:p w14:paraId="367A4923" w14:textId="0C549983" w:rsidR="00F32700" w:rsidRDefault="00F32700" w:rsidP="00F32700">
      <w:pPr>
        <w:pStyle w:val="KeepWithNext"/>
        <w:rPr>
          <w:rtl/>
          <w:lang w:eastAsia="he-IL"/>
        </w:rPr>
      </w:pPr>
    </w:p>
    <w:p w14:paraId="2491E93E" w14:textId="1581DE7A" w:rsidR="00F32700" w:rsidRDefault="00F32700" w:rsidP="00F32700">
      <w:pPr>
        <w:rPr>
          <w:rtl/>
          <w:lang w:eastAsia="he-IL"/>
        </w:rPr>
      </w:pPr>
      <w:bookmarkStart w:id="25093" w:name="_ETM_Q1_22094493"/>
      <w:bookmarkStart w:id="25094" w:name="_ETM_Q1_22094509"/>
      <w:bookmarkEnd w:id="25093"/>
      <w:bookmarkEnd w:id="25094"/>
      <w:r>
        <w:rPr>
          <w:rFonts w:hint="cs"/>
          <w:rtl/>
          <w:lang w:eastAsia="he-IL"/>
        </w:rPr>
        <w:t xml:space="preserve">רגע. אז אתה </w:t>
      </w:r>
      <w:bookmarkStart w:id="25095" w:name="_ETM_Q1_22095872"/>
      <w:bookmarkEnd w:id="25095"/>
      <w:r>
        <w:rPr>
          <w:rFonts w:hint="cs"/>
          <w:rtl/>
          <w:lang w:eastAsia="he-IL"/>
        </w:rPr>
        <w:t xml:space="preserve">רוצה? </w:t>
      </w:r>
      <w:r w:rsidR="00E56CF3">
        <w:rPr>
          <w:rFonts w:hint="cs"/>
          <w:rtl/>
          <w:lang w:eastAsia="he-IL"/>
        </w:rPr>
        <w:t>א</w:t>
      </w:r>
      <w:bookmarkStart w:id="25096" w:name="_ETM_Q1_22098230"/>
      <w:bookmarkEnd w:id="25096"/>
      <w:r w:rsidR="00E56CF3">
        <w:rPr>
          <w:rFonts w:hint="cs"/>
          <w:rtl/>
          <w:lang w:eastAsia="he-IL"/>
        </w:rPr>
        <w:t>ז מה אם אתה רו</w:t>
      </w:r>
      <w:bookmarkStart w:id="25097" w:name="_ETM_Q1_22098572"/>
      <w:bookmarkEnd w:id="25097"/>
      <w:r w:rsidR="00E56CF3">
        <w:rPr>
          <w:rFonts w:hint="cs"/>
          <w:rtl/>
          <w:lang w:eastAsia="he-IL"/>
        </w:rPr>
        <w:t>צה?</w:t>
      </w:r>
    </w:p>
    <w:p w14:paraId="31915DA5" w14:textId="30C24C26" w:rsidR="00E56CF3" w:rsidRDefault="00E56CF3" w:rsidP="00F32700">
      <w:pPr>
        <w:rPr>
          <w:rtl/>
          <w:lang w:eastAsia="he-IL"/>
        </w:rPr>
      </w:pPr>
    </w:p>
    <w:p w14:paraId="28F0130A" w14:textId="00E7850F" w:rsidR="00E56CF3" w:rsidRDefault="00E56CF3" w:rsidP="00E56CF3">
      <w:pPr>
        <w:pStyle w:val="af9"/>
        <w:keepNext/>
        <w:rPr>
          <w:rtl/>
          <w:lang w:eastAsia="he-IL"/>
        </w:rPr>
      </w:pPr>
      <w:bookmarkStart w:id="25098" w:name="ET_guest_אסף_אשרוב_3411"/>
      <w:r w:rsidRPr="00E56CF3">
        <w:rPr>
          <w:rStyle w:val="TagStyle"/>
          <w:rtl/>
        </w:rPr>
        <w:t xml:space="preserve"> &lt;&lt; אורח &gt;&gt; </w:t>
      </w:r>
      <w:r>
        <w:rPr>
          <w:rtl/>
          <w:lang w:eastAsia="he-IL"/>
        </w:rPr>
        <w:t>אסף אשרוב:</w:t>
      </w:r>
      <w:r w:rsidRPr="00E56CF3">
        <w:rPr>
          <w:rStyle w:val="TagStyle"/>
          <w:rtl/>
        </w:rPr>
        <w:t xml:space="preserve"> &lt;&lt; אורח &gt;&gt;</w:t>
      </w:r>
      <w:r w:rsidR="0011182F">
        <w:rPr>
          <w:rtl/>
          <w:lang w:eastAsia="he-IL"/>
        </w:rPr>
        <w:t xml:space="preserve"> </w:t>
      </w:r>
      <w:r>
        <w:rPr>
          <w:rtl/>
          <w:lang w:eastAsia="he-IL"/>
        </w:rPr>
        <w:t xml:space="preserve"> </w:t>
      </w:r>
      <w:bookmarkEnd w:id="25098"/>
    </w:p>
    <w:p w14:paraId="6AA60181" w14:textId="7D948FD2" w:rsidR="00E56CF3" w:rsidRDefault="00E56CF3" w:rsidP="00E56CF3">
      <w:pPr>
        <w:pStyle w:val="KeepWithNext"/>
        <w:rPr>
          <w:rtl/>
          <w:lang w:eastAsia="he-IL"/>
        </w:rPr>
      </w:pPr>
    </w:p>
    <w:p w14:paraId="475E62F3" w14:textId="710609B4" w:rsidR="00E56CF3" w:rsidRDefault="00E56CF3" w:rsidP="00E56CF3">
      <w:pPr>
        <w:rPr>
          <w:rtl/>
          <w:lang w:eastAsia="he-IL"/>
        </w:rPr>
      </w:pPr>
      <w:bookmarkStart w:id="25099" w:name="_ETM_Q1_22098755"/>
      <w:bookmarkStart w:id="25100" w:name="_ETM_Q1_22098770"/>
      <w:bookmarkEnd w:id="25099"/>
      <w:bookmarkEnd w:id="25100"/>
      <w:r>
        <w:rPr>
          <w:rFonts w:hint="cs"/>
          <w:rtl/>
          <w:lang w:eastAsia="he-IL"/>
        </w:rPr>
        <w:t>כי זה רק אני.</w:t>
      </w:r>
    </w:p>
    <w:p w14:paraId="3F30E625" w14:textId="51F9DCF3" w:rsidR="00E56CF3" w:rsidRDefault="00E56CF3" w:rsidP="00E56CF3">
      <w:pPr>
        <w:rPr>
          <w:rtl/>
          <w:lang w:eastAsia="he-IL"/>
        </w:rPr>
      </w:pPr>
      <w:bookmarkStart w:id="25101" w:name="_ETM_Q1_22099611"/>
      <w:bookmarkStart w:id="25102" w:name="_ETM_Q1_22099650"/>
      <w:bookmarkEnd w:id="25101"/>
      <w:bookmarkEnd w:id="25102"/>
    </w:p>
    <w:p w14:paraId="799E495D" w14:textId="04381BA6" w:rsidR="00E56CF3" w:rsidRDefault="00E56CF3" w:rsidP="00E56CF3">
      <w:pPr>
        <w:pStyle w:val="af6"/>
        <w:keepNext/>
        <w:rPr>
          <w:rtl/>
        </w:rPr>
      </w:pPr>
      <w:bookmarkStart w:id="25103" w:name="ET_yor_5069_3412"/>
      <w:r w:rsidRPr="00E56CF3">
        <w:rPr>
          <w:rStyle w:val="TagStyle"/>
          <w:rtl/>
        </w:rPr>
        <w:t xml:space="preserve"> &lt;&lt; יור &gt;&gt; </w:t>
      </w:r>
      <w:r>
        <w:rPr>
          <w:rtl/>
        </w:rPr>
        <w:t>היו"ר יעקב אשר:</w:t>
      </w:r>
      <w:r w:rsidRPr="00E56CF3">
        <w:rPr>
          <w:rStyle w:val="TagStyle"/>
          <w:rtl/>
        </w:rPr>
        <w:t xml:space="preserve"> &lt;&lt; יור &gt;&gt;</w:t>
      </w:r>
      <w:r w:rsidR="0011182F">
        <w:rPr>
          <w:rtl/>
        </w:rPr>
        <w:t xml:space="preserve"> </w:t>
      </w:r>
      <w:r>
        <w:rPr>
          <w:rtl/>
        </w:rPr>
        <w:t xml:space="preserve"> </w:t>
      </w:r>
      <w:bookmarkEnd w:id="25103"/>
    </w:p>
    <w:p w14:paraId="521F7C76" w14:textId="1CF69203" w:rsidR="00E56CF3" w:rsidRDefault="00E56CF3" w:rsidP="00E56CF3">
      <w:pPr>
        <w:pStyle w:val="KeepWithNext"/>
        <w:rPr>
          <w:rtl/>
          <w:lang w:eastAsia="he-IL"/>
        </w:rPr>
      </w:pPr>
    </w:p>
    <w:p w14:paraId="3A4C3A15" w14:textId="63B3CA45" w:rsidR="00E56CF3" w:rsidRDefault="00E56CF3" w:rsidP="00E56CF3">
      <w:pPr>
        <w:rPr>
          <w:rtl/>
          <w:lang w:eastAsia="he-IL"/>
        </w:rPr>
      </w:pPr>
      <w:bookmarkStart w:id="25104" w:name="_ETM_Q1_22100164"/>
      <w:bookmarkStart w:id="25105" w:name="_ETM_Q1_22100180"/>
      <w:bookmarkEnd w:id="25104"/>
      <w:bookmarkEnd w:id="25105"/>
      <w:r>
        <w:rPr>
          <w:rFonts w:hint="cs"/>
          <w:rtl/>
          <w:lang w:eastAsia="he-IL"/>
        </w:rPr>
        <w:t xml:space="preserve">לא, וגם </w:t>
      </w:r>
      <w:bookmarkStart w:id="25106" w:name="_ETM_Q1_22100886"/>
      <w:bookmarkEnd w:id="25106"/>
      <w:r>
        <w:rPr>
          <w:rFonts w:hint="cs"/>
          <w:rtl/>
          <w:lang w:eastAsia="he-IL"/>
        </w:rPr>
        <w:t>אז מה אם אתה רוצה?</w:t>
      </w:r>
      <w:bookmarkStart w:id="25107" w:name="_ETM_Q1_22102378"/>
      <w:bookmarkEnd w:id="25107"/>
    </w:p>
    <w:p w14:paraId="714DB7BD" w14:textId="4D8EB343" w:rsidR="00E56CF3" w:rsidRDefault="00E56CF3" w:rsidP="00E56CF3">
      <w:pPr>
        <w:rPr>
          <w:rtl/>
          <w:lang w:eastAsia="he-IL"/>
        </w:rPr>
      </w:pPr>
      <w:bookmarkStart w:id="25108" w:name="_ETM_Q1_22102421"/>
      <w:bookmarkEnd w:id="25108"/>
    </w:p>
    <w:p w14:paraId="767FF6DD" w14:textId="6A8E7C1F" w:rsidR="00E56CF3" w:rsidRDefault="00E56CF3" w:rsidP="00E56CF3">
      <w:pPr>
        <w:pStyle w:val="af9"/>
        <w:keepNext/>
        <w:rPr>
          <w:rtl/>
          <w:lang w:eastAsia="he-IL"/>
        </w:rPr>
      </w:pPr>
      <w:bookmarkStart w:id="25109" w:name="ET_guest_שלום_זינגר_3413"/>
      <w:r w:rsidRPr="00E56CF3">
        <w:rPr>
          <w:rStyle w:val="TagStyle"/>
          <w:rtl/>
        </w:rPr>
        <w:t xml:space="preserve"> &lt;&lt; אורח &gt;&gt; </w:t>
      </w:r>
      <w:r>
        <w:rPr>
          <w:rtl/>
          <w:lang w:eastAsia="he-IL"/>
        </w:rPr>
        <w:t>שלום זינגר:</w:t>
      </w:r>
      <w:r w:rsidRPr="00E56CF3">
        <w:rPr>
          <w:rStyle w:val="TagStyle"/>
          <w:rtl/>
        </w:rPr>
        <w:t xml:space="preserve"> &lt;&lt; אורח &gt;&gt;</w:t>
      </w:r>
      <w:r w:rsidR="0011182F">
        <w:rPr>
          <w:rtl/>
          <w:lang w:eastAsia="he-IL"/>
        </w:rPr>
        <w:t xml:space="preserve"> </w:t>
      </w:r>
      <w:r>
        <w:rPr>
          <w:rtl/>
          <w:lang w:eastAsia="he-IL"/>
        </w:rPr>
        <w:t xml:space="preserve"> </w:t>
      </w:r>
      <w:bookmarkEnd w:id="25109"/>
    </w:p>
    <w:p w14:paraId="29C16E26" w14:textId="7CAB7341" w:rsidR="00E56CF3" w:rsidRDefault="00E56CF3" w:rsidP="00E56CF3">
      <w:pPr>
        <w:pStyle w:val="KeepWithNext"/>
        <w:rPr>
          <w:rtl/>
          <w:lang w:eastAsia="he-IL"/>
        </w:rPr>
      </w:pPr>
    </w:p>
    <w:p w14:paraId="58718171" w14:textId="3B172135" w:rsidR="00E56CF3" w:rsidRDefault="00E56CF3" w:rsidP="00E56CF3">
      <w:pPr>
        <w:rPr>
          <w:rtl/>
          <w:lang w:eastAsia="he-IL"/>
        </w:rPr>
      </w:pPr>
      <w:bookmarkStart w:id="25110" w:name="_ETM_Q1_22102937"/>
      <w:bookmarkStart w:id="25111" w:name="_ETM_Q1_22102951"/>
      <w:bookmarkEnd w:id="25110"/>
      <w:bookmarkEnd w:id="25111"/>
      <w:r>
        <w:rPr>
          <w:rFonts w:hint="cs"/>
          <w:rtl/>
          <w:lang w:eastAsia="he-IL"/>
        </w:rPr>
        <w:t>אני לא רוצה.</w:t>
      </w:r>
    </w:p>
    <w:p w14:paraId="7D0D60B7" w14:textId="05444040" w:rsidR="00E56CF3" w:rsidRDefault="00E56CF3" w:rsidP="00E56CF3">
      <w:pPr>
        <w:rPr>
          <w:rtl/>
          <w:lang w:eastAsia="he-IL"/>
        </w:rPr>
      </w:pPr>
      <w:bookmarkStart w:id="25112" w:name="_ETM_Q1_22103656"/>
      <w:bookmarkStart w:id="25113" w:name="_ETM_Q1_22103695"/>
      <w:bookmarkEnd w:id="25112"/>
      <w:bookmarkEnd w:id="25113"/>
    </w:p>
    <w:p w14:paraId="26617CCA" w14:textId="6D0C83F0" w:rsidR="00E56CF3" w:rsidRDefault="00E56CF3" w:rsidP="00E56CF3">
      <w:pPr>
        <w:pStyle w:val="af6"/>
        <w:keepNext/>
        <w:rPr>
          <w:rtl/>
        </w:rPr>
      </w:pPr>
      <w:bookmarkStart w:id="25114" w:name="ET_yor_5069_3414"/>
      <w:r w:rsidRPr="00E56CF3">
        <w:rPr>
          <w:rStyle w:val="TagStyle"/>
          <w:rtl/>
        </w:rPr>
        <w:t xml:space="preserve"> &lt;&lt; יור &gt;&gt; </w:t>
      </w:r>
      <w:r>
        <w:rPr>
          <w:rtl/>
        </w:rPr>
        <w:t>היו"ר יעקב אשר:</w:t>
      </w:r>
      <w:r w:rsidRPr="00E56CF3">
        <w:rPr>
          <w:rStyle w:val="TagStyle"/>
          <w:rtl/>
        </w:rPr>
        <w:t xml:space="preserve"> &lt;&lt; יור &gt;&gt;</w:t>
      </w:r>
      <w:r w:rsidR="0011182F">
        <w:rPr>
          <w:rtl/>
        </w:rPr>
        <w:t xml:space="preserve"> </w:t>
      </w:r>
      <w:r>
        <w:rPr>
          <w:rtl/>
        </w:rPr>
        <w:t xml:space="preserve"> </w:t>
      </w:r>
      <w:bookmarkEnd w:id="25114"/>
    </w:p>
    <w:p w14:paraId="27E32209" w14:textId="4F9D77AE" w:rsidR="00E56CF3" w:rsidRDefault="00E56CF3" w:rsidP="00E56CF3">
      <w:pPr>
        <w:pStyle w:val="KeepWithNext"/>
        <w:rPr>
          <w:rtl/>
          <w:lang w:eastAsia="he-IL"/>
        </w:rPr>
      </w:pPr>
    </w:p>
    <w:p w14:paraId="670521D4" w14:textId="5E0AD800" w:rsidR="00E56CF3" w:rsidRDefault="00E56CF3" w:rsidP="00E56CF3">
      <w:pPr>
        <w:rPr>
          <w:rtl/>
          <w:lang w:eastAsia="he-IL"/>
        </w:rPr>
      </w:pPr>
      <w:bookmarkStart w:id="25115" w:name="_ETM_Q1_22104304"/>
      <w:bookmarkStart w:id="25116" w:name="_ETM_Q1_22104320"/>
      <w:bookmarkEnd w:id="25115"/>
      <w:bookmarkEnd w:id="25116"/>
      <w:r>
        <w:rPr>
          <w:rFonts w:hint="cs"/>
          <w:rtl/>
          <w:lang w:eastAsia="he-IL"/>
        </w:rPr>
        <w:t>שנייה.</w:t>
      </w:r>
    </w:p>
    <w:p w14:paraId="58B9F370" w14:textId="70BCFCA1" w:rsidR="00E56CF3" w:rsidRDefault="00E56CF3" w:rsidP="00E56CF3">
      <w:pPr>
        <w:rPr>
          <w:rtl/>
          <w:lang w:eastAsia="he-IL"/>
        </w:rPr>
      </w:pPr>
      <w:bookmarkStart w:id="25117" w:name="_ETM_Q1_22104744"/>
      <w:bookmarkStart w:id="25118" w:name="_ETM_Q1_22104775"/>
      <w:bookmarkEnd w:id="25117"/>
      <w:bookmarkEnd w:id="25118"/>
    </w:p>
    <w:p w14:paraId="1D34B0BD" w14:textId="55259199" w:rsidR="00E56CF3" w:rsidRDefault="00E56CF3" w:rsidP="00E56CF3">
      <w:pPr>
        <w:pStyle w:val="a4"/>
        <w:keepNext/>
        <w:rPr>
          <w:rtl/>
        </w:rPr>
      </w:pPr>
      <w:bookmarkStart w:id="25119" w:name="ET_speaker_6520_3415"/>
      <w:r w:rsidRPr="00E56CF3">
        <w:rPr>
          <w:rStyle w:val="TagStyle"/>
          <w:rtl/>
        </w:rPr>
        <w:t xml:space="preserve"> &lt;&lt; דובר &gt;&gt; </w:t>
      </w:r>
      <w:r>
        <w:rPr>
          <w:rtl/>
        </w:rPr>
        <w:t>ארז מלול (ש"ס):</w:t>
      </w:r>
      <w:r w:rsidRPr="00E56CF3">
        <w:rPr>
          <w:rStyle w:val="TagStyle"/>
          <w:rtl/>
        </w:rPr>
        <w:t xml:space="preserve"> &lt;&lt; דובר &gt;&gt;</w:t>
      </w:r>
      <w:r w:rsidR="0011182F">
        <w:rPr>
          <w:rtl/>
        </w:rPr>
        <w:t xml:space="preserve"> </w:t>
      </w:r>
      <w:r>
        <w:rPr>
          <w:rtl/>
        </w:rPr>
        <w:t xml:space="preserve"> </w:t>
      </w:r>
      <w:bookmarkEnd w:id="25119"/>
    </w:p>
    <w:p w14:paraId="3974C693" w14:textId="4FF2CC3E" w:rsidR="00E56CF3" w:rsidRDefault="00E56CF3" w:rsidP="00E56CF3">
      <w:pPr>
        <w:pStyle w:val="KeepWithNext"/>
        <w:rPr>
          <w:rtl/>
          <w:lang w:eastAsia="he-IL"/>
        </w:rPr>
      </w:pPr>
    </w:p>
    <w:p w14:paraId="3092545F" w14:textId="550ADEFE" w:rsidR="00E56CF3" w:rsidRDefault="00E56CF3" w:rsidP="00E56CF3">
      <w:pPr>
        <w:rPr>
          <w:rtl/>
          <w:lang w:eastAsia="he-IL"/>
        </w:rPr>
      </w:pPr>
      <w:bookmarkStart w:id="25120" w:name="_ETM_Q1_22105239"/>
      <w:bookmarkStart w:id="25121" w:name="_ETM_Q1_22105256"/>
      <w:bookmarkEnd w:id="25120"/>
      <w:bookmarkEnd w:id="25121"/>
      <w:r>
        <w:rPr>
          <w:rFonts w:hint="cs"/>
          <w:rtl/>
          <w:lang w:eastAsia="he-IL"/>
        </w:rPr>
        <w:t xml:space="preserve">אל תנצל את זה </w:t>
      </w:r>
      <w:bookmarkStart w:id="25122" w:name="_ETM_Q1_22106194"/>
      <w:bookmarkEnd w:id="25122"/>
      <w:r>
        <w:rPr>
          <w:rFonts w:hint="cs"/>
          <w:rtl/>
          <w:lang w:eastAsia="he-IL"/>
        </w:rPr>
        <w:t>שהוא לא היה פה.</w:t>
      </w:r>
      <w:bookmarkStart w:id="25123" w:name="_ETM_Q1_22107157"/>
      <w:bookmarkEnd w:id="25123"/>
    </w:p>
    <w:p w14:paraId="51952ABA" w14:textId="62950C57" w:rsidR="00E56CF3" w:rsidRDefault="00E56CF3" w:rsidP="00E56CF3">
      <w:pPr>
        <w:rPr>
          <w:rtl/>
          <w:lang w:eastAsia="he-IL"/>
        </w:rPr>
      </w:pPr>
      <w:bookmarkStart w:id="25124" w:name="_ETM_Q1_22107198"/>
      <w:bookmarkEnd w:id="25124"/>
    </w:p>
    <w:p w14:paraId="0B075F98" w14:textId="0C184613" w:rsidR="00E56CF3" w:rsidRDefault="00E56CF3" w:rsidP="00E56CF3">
      <w:pPr>
        <w:pStyle w:val="af9"/>
        <w:keepNext/>
        <w:rPr>
          <w:rtl/>
          <w:lang w:eastAsia="he-IL"/>
        </w:rPr>
      </w:pPr>
      <w:bookmarkStart w:id="25125" w:name="ET_guest_אסף_אשרוב_3416"/>
      <w:r w:rsidRPr="00E56CF3">
        <w:rPr>
          <w:rStyle w:val="TagStyle"/>
          <w:rtl/>
        </w:rPr>
        <w:t xml:space="preserve"> &lt;&lt; אורח &gt;&gt; </w:t>
      </w:r>
      <w:r>
        <w:rPr>
          <w:rtl/>
          <w:lang w:eastAsia="he-IL"/>
        </w:rPr>
        <w:t>אסף אשרוב:</w:t>
      </w:r>
      <w:r w:rsidRPr="00E56CF3">
        <w:rPr>
          <w:rStyle w:val="TagStyle"/>
          <w:rtl/>
        </w:rPr>
        <w:t xml:space="preserve"> &lt;&lt; אורח &gt;&gt;</w:t>
      </w:r>
      <w:r w:rsidR="0011182F">
        <w:rPr>
          <w:rtl/>
          <w:lang w:eastAsia="he-IL"/>
        </w:rPr>
        <w:t xml:space="preserve"> </w:t>
      </w:r>
      <w:r>
        <w:rPr>
          <w:rtl/>
          <w:lang w:eastAsia="he-IL"/>
        </w:rPr>
        <w:t xml:space="preserve"> </w:t>
      </w:r>
      <w:bookmarkEnd w:id="25125"/>
    </w:p>
    <w:p w14:paraId="2A5BF77F" w14:textId="2532859A" w:rsidR="00E56CF3" w:rsidRDefault="00E56CF3" w:rsidP="00E56CF3">
      <w:pPr>
        <w:pStyle w:val="KeepWithNext"/>
        <w:rPr>
          <w:rtl/>
          <w:lang w:eastAsia="he-IL"/>
        </w:rPr>
      </w:pPr>
    </w:p>
    <w:p w14:paraId="1E3C1CD8" w14:textId="56F6E6BC" w:rsidR="00E56CF3" w:rsidRDefault="00E56CF3" w:rsidP="00E56CF3">
      <w:pPr>
        <w:rPr>
          <w:rtl/>
          <w:lang w:eastAsia="he-IL"/>
        </w:rPr>
      </w:pPr>
      <w:bookmarkStart w:id="25126" w:name="_ETM_Q1_22107716"/>
      <w:bookmarkStart w:id="25127" w:name="_ETM_Q1_22107732"/>
      <w:bookmarkEnd w:id="25126"/>
      <w:bookmarkEnd w:id="25127"/>
      <w:r>
        <w:rPr>
          <w:rFonts w:hint="cs"/>
          <w:rtl/>
          <w:lang w:eastAsia="he-IL"/>
        </w:rPr>
        <w:t>פספסת</w:t>
      </w:r>
      <w:bookmarkStart w:id="25128" w:name="_ETM_Q1_22103356"/>
      <w:bookmarkEnd w:id="25128"/>
      <w:r>
        <w:rPr>
          <w:rFonts w:hint="cs"/>
          <w:rtl/>
          <w:lang w:eastAsia="he-IL"/>
        </w:rPr>
        <w:t>. גם התעצבנתי ויצאתי וחזרתי.</w:t>
      </w:r>
      <w:bookmarkStart w:id="25129" w:name="_ETM_Q1_22105502"/>
      <w:bookmarkEnd w:id="25129"/>
    </w:p>
    <w:p w14:paraId="74BFD20C" w14:textId="7DEA0EC4" w:rsidR="00E56CF3" w:rsidRDefault="00E56CF3" w:rsidP="00E56CF3">
      <w:pPr>
        <w:rPr>
          <w:rtl/>
          <w:lang w:eastAsia="he-IL"/>
        </w:rPr>
      </w:pPr>
      <w:bookmarkStart w:id="25130" w:name="_ETM_Q1_22105549"/>
      <w:bookmarkEnd w:id="25130"/>
    </w:p>
    <w:p w14:paraId="17457183" w14:textId="63040FE2" w:rsidR="00E56CF3" w:rsidRDefault="00E56CF3" w:rsidP="00E56CF3">
      <w:pPr>
        <w:pStyle w:val="af6"/>
        <w:keepNext/>
        <w:rPr>
          <w:rtl/>
        </w:rPr>
      </w:pPr>
      <w:bookmarkStart w:id="25131" w:name="ET_yor_5069_3417"/>
      <w:r w:rsidRPr="00E56CF3">
        <w:rPr>
          <w:rStyle w:val="TagStyle"/>
          <w:rtl/>
        </w:rPr>
        <w:t xml:space="preserve"> &lt;&lt; יור &gt;&gt; </w:t>
      </w:r>
      <w:r>
        <w:rPr>
          <w:rtl/>
        </w:rPr>
        <w:t>היו"ר יעקב אשר:</w:t>
      </w:r>
      <w:r w:rsidRPr="00E56CF3">
        <w:rPr>
          <w:rStyle w:val="TagStyle"/>
          <w:rtl/>
        </w:rPr>
        <w:t xml:space="preserve"> &lt;&lt; יור &gt;&gt;</w:t>
      </w:r>
      <w:r w:rsidR="0011182F">
        <w:rPr>
          <w:rtl/>
        </w:rPr>
        <w:t xml:space="preserve"> </w:t>
      </w:r>
      <w:r>
        <w:rPr>
          <w:rtl/>
        </w:rPr>
        <w:t xml:space="preserve"> </w:t>
      </w:r>
      <w:bookmarkEnd w:id="25131"/>
    </w:p>
    <w:p w14:paraId="367A9951" w14:textId="18588322" w:rsidR="00E56CF3" w:rsidRDefault="00E56CF3" w:rsidP="00E56CF3">
      <w:pPr>
        <w:pStyle w:val="KeepWithNext"/>
        <w:rPr>
          <w:rtl/>
          <w:lang w:eastAsia="he-IL"/>
        </w:rPr>
      </w:pPr>
    </w:p>
    <w:p w14:paraId="16AB6680" w14:textId="58FE9363" w:rsidR="00E56CF3" w:rsidRDefault="00E56CF3" w:rsidP="00E56CF3">
      <w:pPr>
        <w:rPr>
          <w:rtl/>
          <w:lang w:eastAsia="he-IL"/>
        </w:rPr>
      </w:pPr>
      <w:bookmarkStart w:id="25132" w:name="_ETM_Q1_22106078"/>
      <w:bookmarkStart w:id="25133" w:name="_ETM_Q1_22106095"/>
      <w:bookmarkEnd w:id="25132"/>
      <w:bookmarkEnd w:id="25133"/>
      <w:r>
        <w:rPr>
          <w:rFonts w:hint="cs"/>
          <w:rtl/>
          <w:lang w:eastAsia="he-IL"/>
        </w:rPr>
        <w:t xml:space="preserve">שנייה. </w:t>
      </w:r>
    </w:p>
    <w:p w14:paraId="14D2DF0E" w14:textId="78C3DC26" w:rsidR="00E56CF3" w:rsidRDefault="00E56CF3" w:rsidP="00E56CF3">
      <w:pPr>
        <w:rPr>
          <w:rtl/>
          <w:lang w:eastAsia="he-IL"/>
        </w:rPr>
      </w:pPr>
      <w:bookmarkStart w:id="25134" w:name="_ETM_Q1_22110192"/>
      <w:bookmarkStart w:id="25135" w:name="_ETM_Q1_22110230"/>
      <w:bookmarkEnd w:id="25134"/>
      <w:bookmarkEnd w:id="25135"/>
    </w:p>
    <w:p w14:paraId="0CE18343" w14:textId="5B39B2D4" w:rsidR="00E56CF3" w:rsidRDefault="00E56CF3" w:rsidP="00E56CF3">
      <w:pPr>
        <w:pStyle w:val="af9"/>
        <w:keepNext/>
        <w:rPr>
          <w:rtl/>
          <w:lang w:eastAsia="he-IL"/>
        </w:rPr>
      </w:pPr>
      <w:bookmarkStart w:id="25136" w:name="ET_guest_844382_3418"/>
      <w:r w:rsidRPr="00E56CF3">
        <w:rPr>
          <w:rStyle w:val="TagStyle"/>
          <w:rtl/>
        </w:rPr>
        <w:t xml:space="preserve"> &lt;&lt; אורח &gt;&gt; </w:t>
      </w:r>
      <w:r>
        <w:rPr>
          <w:rtl/>
          <w:lang w:eastAsia="he-IL"/>
        </w:rPr>
        <w:t>ניצן פלדמן:</w:t>
      </w:r>
      <w:r w:rsidRPr="00E56CF3">
        <w:rPr>
          <w:rStyle w:val="TagStyle"/>
          <w:rtl/>
        </w:rPr>
        <w:t xml:space="preserve"> &lt;&lt; אורח &gt;&gt;</w:t>
      </w:r>
      <w:r w:rsidR="0011182F">
        <w:rPr>
          <w:rtl/>
          <w:lang w:eastAsia="he-IL"/>
        </w:rPr>
        <w:t xml:space="preserve"> </w:t>
      </w:r>
      <w:r>
        <w:rPr>
          <w:rtl/>
          <w:lang w:eastAsia="he-IL"/>
        </w:rPr>
        <w:t xml:space="preserve"> </w:t>
      </w:r>
      <w:bookmarkEnd w:id="25136"/>
    </w:p>
    <w:p w14:paraId="3772254F" w14:textId="310E19D2" w:rsidR="00E56CF3" w:rsidRDefault="00E56CF3" w:rsidP="00E56CF3">
      <w:pPr>
        <w:pStyle w:val="KeepWithNext"/>
        <w:rPr>
          <w:rtl/>
          <w:lang w:eastAsia="he-IL"/>
        </w:rPr>
      </w:pPr>
    </w:p>
    <w:p w14:paraId="05016A21" w14:textId="5987659D" w:rsidR="00E56CF3" w:rsidRDefault="00E56CF3" w:rsidP="00E56CF3">
      <w:pPr>
        <w:rPr>
          <w:rtl/>
          <w:lang w:eastAsia="he-IL"/>
        </w:rPr>
      </w:pPr>
      <w:bookmarkStart w:id="25137" w:name="_ETM_Q1_22106590"/>
      <w:bookmarkStart w:id="25138" w:name="_ETM_Q1_22106608"/>
      <w:bookmarkEnd w:id="25137"/>
      <w:bookmarkEnd w:id="25138"/>
      <w:r>
        <w:rPr>
          <w:rFonts w:hint="cs"/>
          <w:rtl/>
          <w:lang w:eastAsia="he-IL"/>
        </w:rPr>
        <w:t xml:space="preserve">הוא כבר </w:t>
      </w:r>
      <w:bookmarkStart w:id="25139" w:name="_ETM_Q1_22107537"/>
      <w:bookmarkEnd w:id="25139"/>
      <w:r>
        <w:rPr>
          <w:rFonts w:hint="cs"/>
          <w:rtl/>
          <w:lang w:eastAsia="he-IL"/>
        </w:rPr>
        <w:t>נרגע.</w:t>
      </w:r>
      <w:bookmarkStart w:id="25140" w:name="_ETM_Q1_22107998"/>
      <w:bookmarkEnd w:id="25140"/>
    </w:p>
    <w:p w14:paraId="51C92B6B" w14:textId="2D9381B6" w:rsidR="00E56CF3" w:rsidRDefault="00E56CF3" w:rsidP="00E56CF3">
      <w:pPr>
        <w:rPr>
          <w:rtl/>
          <w:lang w:eastAsia="he-IL"/>
        </w:rPr>
      </w:pPr>
      <w:bookmarkStart w:id="25141" w:name="_ETM_Q1_22108039"/>
      <w:bookmarkEnd w:id="25141"/>
    </w:p>
    <w:p w14:paraId="0EE3F4CB" w14:textId="24D4F9F6" w:rsidR="00E56CF3" w:rsidRDefault="00E56CF3" w:rsidP="00E56CF3">
      <w:pPr>
        <w:pStyle w:val="a4"/>
        <w:keepNext/>
        <w:rPr>
          <w:rtl/>
        </w:rPr>
      </w:pPr>
      <w:bookmarkStart w:id="25142" w:name="ET_speaker_6520_3419"/>
      <w:r w:rsidRPr="00E56CF3">
        <w:rPr>
          <w:rStyle w:val="TagStyle"/>
          <w:rtl/>
        </w:rPr>
        <w:t xml:space="preserve"> &lt;&lt; דובר &gt;&gt; </w:t>
      </w:r>
      <w:r>
        <w:rPr>
          <w:rtl/>
        </w:rPr>
        <w:t>ארז מלול (ש"ס):</w:t>
      </w:r>
      <w:r w:rsidRPr="00E56CF3">
        <w:rPr>
          <w:rStyle w:val="TagStyle"/>
          <w:rtl/>
        </w:rPr>
        <w:t xml:space="preserve"> &lt;&lt; דובר &gt;&gt;</w:t>
      </w:r>
      <w:r w:rsidR="0011182F">
        <w:rPr>
          <w:rtl/>
        </w:rPr>
        <w:t xml:space="preserve"> </w:t>
      </w:r>
      <w:r>
        <w:rPr>
          <w:rtl/>
        </w:rPr>
        <w:t xml:space="preserve"> </w:t>
      </w:r>
      <w:bookmarkEnd w:id="25142"/>
    </w:p>
    <w:p w14:paraId="3053407C" w14:textId="04DDB4A9" w:rsidR="00E56CF3" w:rsidRDefault="00E56CF3" w:rsidP="00E56CF3">
      <w:pPr>
        <w:pStyle w:val="KeepWithNext"/>
        <w:rPr>
          <w:rtl/>
          <w:lang w:eastAsia="he-IL"/>
        </w:rPr>
      </w:pPr>
    </w:p>
    <w:p w14:paraId="4868622E" w14:textId="2EC77318" w:rsidR="00E56CF3" w:rsidRDefault="00E56CF3" w:rsidP="00E56CF3">
      <w:pPr>
        <w:rPr>
          <w:rtl/>
          <w:lang w:eastAsia="he-IL"/>
        </w:rPr>
      </w:pPr>
      <w:bookmarkStart w:id="25143" w:name="_ETM_Q1_22108613"/>
      <w:bookmarkStart w:id="25144" w:name="_ETM_Q1_22108630"/>
      <w:bookmarkEnd w:id="25143"/>
      <w:bookmarkEnd w:id="25144"/>
      <w:r>
        <w:rPr>
          <w:rFonts w:hint="cs"/>
          <w:rtl/>
          <w:lang w:eastAsia="he-IL"/>
        </w:rPr>
        <w:t>הוצאתי אותו גם, כבוד יושב הראש.</w:t>
      </w:r>
    </w:p>
    <w:p w14:paraId="20EC8A65" w14:textId="2D85F685" w:rsidR="00E56CF3" w:rsidRDefault="00E56CF3" w:rsidP="00E56CF3">
      <w:pPr>
        <w:rPr>
          <w:rtl/>
          <w:lang w:eastAsia="he-IL"/>
        </w:rPr>
      </w:pPr>
      <w:bookmarkStart w:id="25145" w:name="_ETM_Q1_22111152"/>
      <w:bookmarkStart w:id="25146" w:name="_ETM_Q1_22111205"/>
      <w:bookmarkEnd w:id="25145"/>
      <w:bookmarkEnd w:id="25146"/>
    </w:p>
    <w:p w14:paraId="074F1E24" w14:textId="45F41D22" w:rsidR="00E56CF3" w:rsidRDefault="00E56CF3" w:rsidP="00E56CF3">
      <w:pPr>
        <w:pStyle w:val="af9"/>
        <w:keepNext/>
        <w:rPr>
          <w:rtl/>
          <w:lang w:eastAsia="he-IL"/>
        </w:rPr>
      </w:pPr>
      <w:bookmarkStart w:id="25147" w:name="ET_guest_אסף_אשרוב_3420"/>
      <w:r w:rsidRPr="00E56CF3">
        <w:rPr>
          <w:rStyle w:val="TagStyle"/>
          <w:rtl/>
        </w:rPr>
        <w:t xml:space="preserve"> &lt;&lt; אורח &gt;&gt; </w:t>
      </w:r>
      <w:r>
        <w:rPr>
          <w:rtl/>
          <w:lang w:eastAsia="he-IL"/>
        </w:rPr>
        <w:t>אסף אשרוב:</w:t>
      </w:r>
      <w:r w:rsidRPr="00E56CF3">
        <w:rPr>
          <w:rStyle w:val="TagStyle"/>
          <w:rtl/>
        </w:rPr>
        <w:t xml:space="preserve"> &lt;&lt; אורח &gt;&gt;</w:t>
      </w:r>
      <w:r w:rsidR="0011182F">
        <w:rPr>
          <w:rtl/>
          <w:lang w:eastAsia="he-IL"/>
        </w:rPr>
        <w:t xml:space="preserve"> </w:t>
      </w:r>
      <w:r>
        <w:rPr>
          <w:rtl/>
          <w:lang w:eastAsia="he-IL"/>
        </w:rPr>
        <w:t xml:space="preserve"> </w:t>
      </w:r>
      <w:bookmarkEnd w:id="25147"/>
    </w:p>
    <w:p w14:paraId="5145F1DE" w14:textId="035CABCB" w:rsidR="00E56CF3" w:rsidRDefault="00E56CF3" w:rsidP="00E56CF3">
      <w:pPr>
        <w:pStyle w:val="KeepWithNext"/>
        <w:rPr>
          <w:rtl/>
          <w:lang w:eastAsia="he-IL"/>
        </w:rPr>
      </w:pPr>
    </w:p>
    <w:p w14:paraId="15372B91" w14:textId="58D4F89E" w:rsidR="00E56CF3" w:rsidRDefault="00E56CF3" w:rsidP="00E56CF3">
      <w:pPr>
        <w:rPr>
          <w:rtl/>
          <w:lang w:eastAsia="he-IL"/>
        </w:rPr>
      </w:pPr>
      <w:bookmarkStart w:id="25148" w:name="_ETM_Q1_22111779"/>
      <w:bookmarkStart w:id="25149" w:name="_ETM_Q1_22111802"/>
      <w:bookmarkEnd w:id="25148"/>
      <w:bookmarkEnd w:id="25149"/>
      <w:r>
        <w:rPr>
          <w:rFonts w:hint="cs"/>
          <w:rtl/>
          <w:lang w:eastAsia="he-IL"/>
        </w:rPr>
        <w:t xml:space="preserve">לא על זה. לא על </w:t>
      </w:r>
      <w:bookmarkStart w:id="25150" w:name="_ETM_Q1_22112821"/>
      <w:bookmarkEnd w:id="25150"/>
      <w:r>
        <w:rPr>
          <w:rFonts w:hint="cs"/>
          <w:rtl/>
          <w:lang w:eastAsia="he-IL"/>
        </w:rPr>
        <w:t>זה.</w:t>
      </w:r>
      <w:bookmarkStart w:id="25151" w:name="_ETM_Q1_22113355"/>
      <w:bookmarkEnd w:id="25151"/>
    </w:p>
    <w:p w14:paraId="6601F06E" w14:textId="7371A9D6" w:rsidR="00E56CF3" w:rsidRDefault="00E56CF3" w:rsidP="00E56CF3">
      <w:pPr>
        <w:rPr>
          <w:rtl/>
          <w:lang w:eastAsia="he-IL"/>
        </w:rPr>
      </w:pPr>
      <w:bookmarkStart w:id="25152" w:name="_ETM_Q1_22113396"/>
      <w:bookmarkEnd w:id="25152"/>
    </w:p>
    <w:p w14:paraId="6A8D7CF0" w14:textId="61A1CF1A" w:rsidR="00E56CF3" w:rsidRDefault="00E56CF3" w:rsidP="00E56CF3">
      <w:pPr>
        <w:pStyle w:val="af6"/>
        <w:keepNext/>
        <w:rPr>
          <w:rtl/>
        </w:rPr>
      </w:pPr>
      <w:bookmarkStart w:id="25153" w:name="ET_yor_5069_3421"/>
      <w:r w:rsidRPr="00E56CF3">
        <w:rPr>
          <w:rStyle w:val="TagStyle"/>
          <w:rtl/>
        </w:rPr>
        <w:t xml:space="preserve"> &lt;&lt; יור &gt;&gt; </w:t>
      </w:r>
      <w:r>
        <w:rPr>
          <w:rtl/>
        </w:rPr>
        <w:t>היו"ר יעקב אשר:</w:t>
      </w:r>
      <w:r w:rsidRPr="00E56CF3">
        <w:rPr>
          <w:rStyle w:val="TagStyle"/>
          <w:rtl/>
        </w:rPr>
        <w:t xml:space="preserve"> &lt;&lt; יור &gt;&gt;</w:t>
      </w:r>
      <w:r w:rsidR="0011182F">
        <w:rPr>
          <w:rtl/>
        </w:rPr>
        <w:t xml:space="preserve"> </w:t>
      </w:r>
      <w:r>
        <w:rPr>
          <w:rtl/>
        </w:rPr>
        <w:t xml:space="preserve"> </w:t>
      </w:r>
      <w:bookmarkEnd w:id="25153"/>
    </w:p>
    <w:p w14:paraId="34C3E4AC" w14:textId="5A28670F" w:rsidR="00E56CF3" w:rsidRDefault="00E56CF3" w:rsidP="00E56CF3">
      <w:pPr>
        <w:pStyle w:val="KeepWithNext"/>
        <w:rPr>
          <w:rtl/>
          <w:lang w:eastAsia="he-IL"/>
        </w:rPr>
      </w:pPr>
    </w:p>
    <w:p w14:paraId="5B069CB7" w14:textId="6FDF4533" w:rsidR="00E56CF3" w:rsidRDefault="00E56CF3" w:rsidP="00E56CF3">
      <w:pPr>
        <w:rPr>
          <w:rtl/>
          <w:lang w:eastAsia="he-IL"/>
        </w:rPr>
      </w:pPr>
      <w:bookmarkStart w:id="25154" w:name="_ETM_Q1_22114172"/>
      <w:bookmarkStart w:id="25155" w:name="_ETM_Q1_22114190"/>
      <w:bookmarkEnd w:id="25154"/>
      <w:bookmarkEnd w:id="25155"/>
      <w:r>
        <w:rPr>
          <w:rFonts w:hint="cs"/>
          <w:rtl/>
          <w:lang w:eastAsia="he-IL"/>
        </w:rPr>
        <w:t>הוצאת אותו? פיזית?</w:t>
      </w:r>
    </w:p>
    <w:p w14:paraId="634F4F79" w14:textId="74A8C246" w:rsidR="00E56CF3" w:rsidRDefault="00E56CF3" w:rsidP="00E56CF3">
      <w:pPr>
        <w:rPr>
          <w:rtl/>
          <w:lang w:eastAsia="he-IL"/>
        </w:rPr>
      </w:pPr>
      <w:bookmarkStart w:id="25156" w:name="_ETM_Q1_22116556"/>
      <w:bookmarkStart w:id="25157" w:name="_ETM_Q1_22116598"/>
      <w:bookmarkEnd w:id="25156"/>
      <w:bookmarkEnd w:id="25157"/>
    </w:p>
    <w:p w14:paraId="0931F829" w14:textId="7FEC1812" w:rsidR="00E56CF3" w:rsidRDefault="00E56CF3" w:rsidP="00E56CF3">
      <w:pPr>
        <w:pStyle w:val="a4"/>
        <w:keepNext/>
        <w:rPr>
          <w:rtl/>
        </w:rPr>
      </w:pPr>
      <w:bookmarkStart w:id="25158" w:name="ET_speaker_6520_3422"/>
      <w:r w:rsidRPr="00E56CF3">
        <w:rPr>
          <w:rStyle w:val="TagStyle"/>
          <w:rtl/>
        </w:rPr>
        <w:t xml:space="preserve"> &lt;&lt; דובר &gt;&gt; </w:t>
      </w:r>
      <w:r>
        <w:rPr>
          <w:rtl/>
        </w:rPr>
        <w:t>ארז מלול (ש"ס):</w:t>
      </w:r>
      <w:r w:rsidRPr="00E56CF3">
        <w:rPr>
          <w:rStyle w:val="TagStyle"/>
          <w:rtl/>
        </w:rPr>
        <w:t xml:space="preserve"> &lt;&lt; דובר &gt;&gt;</w:t>
      </w:r>
      <w:r w:rsidR="0011182F">
        <w:rPr>
          <w:rtl/>
        </w:rPr>
        <w:t xml:space="preserve"> </w:t>
      </w:r>
      <w:r>
        <w:rPr>
          <w:rtl/>
        </w:rPr>
        <w:t xml:space="preserve"> </w:t>
      </w:r>
      <w:bookmarkEnd w:id="25158"/>
    </w:p>
    <w:p w14:paraId="71BED1B3" w14:textId="407FAA47" w:rsidR="00E56CF3" w:rsidRDefault="00E56CF3" w:rsidP="00E56CF3">
      <w:pPr>
        <w:pStyle w:val="KeepWithNext"/>
        <w:rPr>
          <w:rtl/>
          <w:lang w:eastAsia="he-IL"/>
        </w:rPr>
      </w:pPr>
    </w:p>
    <w:p w14:paraId="7CB42F25" w14:textId="7B8EB5C5" w:rsidR="00E56CF3" w:rsidRDefault="00E56CF3" w:rsidP="00E56CF3">
      <w:pPr>
        <w:rPr>
          <w:rtl/>
          <w:lang w:eastAsia="he-IL"/>
        </w:rPr>
      </w:pPr>
      <w:bookmarkStart w:id="25159" w:name="_ETM_Q1_22117186"/>
      <w:bookmarkStart w:id="25160" w:name="_ETM_Q1_22117206"/>
      <w:bookmarkStart w:id="25161" w:name="_ETM_Q1_22112217"/>
      <w:bookmarkEnd w:id="25159"/>
      <w:bookmarkEnd w:id="25160"/>
      <w:bookmarkEnd w:id="25161"/>
      <w:r>
        <w:rPr>
          <w:rFonts w:hint="cs"/>
          <w:rtl/>
          <w:lang w:eastAsia="he-IL"/>
        </w:rPr>
        <w:t>פיזית.</w:t>
      </w:r>
      <w:bookmarkStart w:id="25162" w:name="_ETM_Q1_22114230"/>
      <w:bookmarkEnd w:id="25162"/>
    </w:p>
    <w:p w14:paraId="3C153D0D" w14:textId="15D3FA49" w:rsidR="00E56CF3" w:rsidRDefault="00E56CF3" w:rsidP="00E56CF3">
      <w:pPr>
        <w:rPr>
          <w:rtl/>
          <w:lang w:eastAsia="he-IL"/>
        </w:rPr>
      </w:pPr>
      <w:bookmarkStart w:id="25163" w:name="_ETM_Q1_22114271"/>
      <w:bookmarkEnd w:id="25163"/>
    </w:p>
    <w:p w14:paraId="00357ED7" w14:textId="68A240BD" w:rsidR="00E56CF3" w:rsidRDefault="00E56CF3" w:rsidP="00E56CF3">
      <w:pPr>
        <w:pStyle w:val="af6"/>
        <w:keepNext/>
        <w:rPr>
          <w:rtl/>
        </w:rPr>
      </w:pPr>
      <w:bookmarkStart w:id="25164" w:name="ET_yor_5069_3423"/>
      <w:r w:rsidRPr="00E56CF3">
        <w:rPr>
          <w:rStyle w:val="TagStyle"/>
          <w:rtl/>
        </w:rPr>
        <w:t xml:space="preserve"> &lt;&lt; יור &gt;&gt; </w:t>
      </w:r>
      <w:r>
        <w:rPr>
          <w:rtl/>
        </w:rPr>
        <w:t>היו"ר יעקב אשר:</w:t>
      </w:r>
      <w:r w:rsidRPr="00E56CF3">
        <w:rPr>
          <w:rStyle w:val="TagStyle"/>
          <w:rtl/>
        </w:rPr>
        <w:t xml:space="preserve"> &lt;&lt; יור &gt;&gt;</w:t>
      </w:r>
      <w:r w:rsidR="0011182F">
        <w:rPr>
          <w:rtl/>
        </w:rPr>
        <w:t xml:space="preserve"> </w:t>
      </w:r>
      <w:r>
        <w:rPr>
          <w:rtl/>
        </w:rPr>
        <w:t xml:space="preserve"> </w:t>
      </w:r>
      <w:bookmarkEnd w:id="25164"/>
    </w:p>
    <w:p w14:paraId="355DB7F1" w14:textId="67667563" w:rsidR="00E56CF3" w:rsidRDefault="00E56CF3" w:rsidP="00E56CF3">
      <w:pPr>
        <w:pStyle w:val="KeepWithNext"/>
        <w:rPr>
          <w:rtl/>
          <w:lang w:eastAsia="he-IL"/>
        </w:rPr>
      </w:pPr>
    </w:p>
    <w:p w14:paraId="60B232D3" w14:textId="2359A3F9" w:rsidR="00E56CF3" w:rsidRDefault="00E56CF3" w:rsidP="00E56CF3">
      <w:pPr>
        <w:rPr>
          <w:rtl/>
          <w:lang w:eastAsia="he-IL"/>
        </w:rPr>
      </w:pPr>
      <w:bookmarkStart w:id="25165" w:name="_ETM_Q1_22115170"/>
      <w:bookmarkStart w:id="25166" w:name="_ETM_Q1_22115191"/>
      <w:bookmarkEnd w:id="25165"/>
      <w:bookmarkEnd w:id="25166"/>
      <w:r>
        <w:rPr>
          <w:rFonts w:hint="cs"/>
          <w:rtl/>
          <w:lang w:eastAsia="he-IL"/>
        </w:rPr>
        <w:t>הוא הוציא אותך.</w:t>
      </w:r>
    </w:p>
    <w:p w14:paraId="6DE4440C" w14:textId="6913856E" w:rsidR="00E56CF3" w:rsidRDefault="00E56CF3" w:rsidP="00E56CF3">
      <w:pPr>
        <w:rPr>
          <w:rtl/>
          <w:lang w:eastAsia="he-IL"/>
        </w:rPr>
      </w:pPr>
      <w:bookmarkStart w:id="25167" w:name="_ETM_Q1_22116705"/>
      <w:bookmarkStart w:id="25168" w:name="_ETM_Q1_22116751"/>
      <w:bookmarkEnd w:id="25167"/>
      <w:bookmarkEnd w:id="25168"/>
    </w:p>
    <w:p w14:paraId="2CF2C91E" w14:textId="49ED31E2" w:rsidR="00E56CF3" w:rsidRDefault="00E56CF3" w:rsidP="00E56CF3">
      <w:pPr>
        <w:pStyle w:val="af9"/>
        <w:keepNext/>
        <w:rPr>
          <w:rtl/>
          <w:lang w:eastAsia="he-IL"/>
        </w:rPr>
      </w:pPr>
      <w:bookmarkStart w:id="25169" w:name="ET_guest_שלום_זינגר_3424"/>
      <w:r w:rsidRPr="00E56CF3">
        <w:rPr>
          <w:rStyle w:val="TagStyle"/>
          <w:rtl/>
        </w:rPr>
        <w:t xml:space="preserve"> &lt;&lt; אורח &gt;&gt; </w:t>
      </w:r>
      <w:r>
        <w:rPr>
          <w:rtl/>
          <w:lang w:eastAsia="he-IL"/>
        </w:rPr>
        <w:t>שלום זינגר:</w:t>
      </w:r>
      <w:r w:rsidRPr="00E56CF3">
        <w:rPr>
          <w:rStyle w:val="TagStyle"/>
          <w:rtl/>
        </w:rPr>
        <w:t xml:space="preserve"> &lt;&lt; אורח &gt;&gt;</w:t>
      </w:r>
      <w:r w:rsidR="0011182F">
        <w:rPr>
          <w:rtl/>
          <w:lang w:eastAsia="he-IL"/>
        </w:rPr>
        <w:t xml:space="preserve"> </w:t>
      </w:r>
      <w:r>
        <w:rPr>
          <w:rtl/>
          <w:lang w:eastAsia="he-IL"/>
        </w:rPr>
        <w:t xml:space="preserve"> </w:t>
      </w:r>
      <w:bookmarkEnd w:id="25169"/>
    </w:p>
    <w:p w14:paraId="3F85F09D" w14:textId="106C7F6B" w:rsidR="00E56CF3" w:rsidRDefault="00E56CF3" w:rsidP="00E56CF3">
      <w:pPr>
        <w:pStyle w:val="KeepWithNext"/>
        <w:rPr>
          <w:rtl/>
          <w:lang w:eastAsia="he-IL"/>
        </w:rPr>
      </w:pPr>
    </w:p>
    <w:p w14:paraId="2D60F12E" w14:textId="17B08CF7" w:rsidR="00E56CF3" w:rsidRDefault="00E56CF3" w:rsidP="00E56CF3">
      <w:pPr>
        <w:rPr>
          <w:rtl/>
          <w:lang w:eastAsia="he-IL"/>
        </w:rPr>
      </w:pPr>
      <w:bookmarkStart w:id="25170" w:name="_ETM_Q1_22117309"/>
      <w:bookmarkStart w:id="25171" w:name="_ETM_Q1_22117329"/>
      <w:bookmarkEnd w:id="25170"/>
      <w:bookmarkEnd w:id="25171"/>
      <w:r>
        <w:rPr>
          <w:rFonts w:hint="cs"/>
          <w:rtl/>
          <w:lang w:eastAsia="he-IL"/>
        </w:rPr>
        <w:t>לא, הוא יצא.</w:t>
      </w:r>
    </w:p>
    <w:p w14:paraId="115E34AA" w14:textId="66170BC3" w:rsidR="00E56CF3" w:rsidRDefault="00E56CF3" w:rsidP="00E56CF3">
      <w:pPr>
        <w:rPr>
          <w:rtl/>
          <w:lang w:eastAsia="he-IL"/>
        </w:rPr>
      </w:pPr>
      <w:bookmarkStart w:id="25172" w:name="_ETM_Q1_22118954"/>
      <w:bookmarkStart w:id="25173" w:name="_ETM_Q1_22119002"/>
      <w:bookmarkEnd w:id="25172"/>
      <w:bookmarkEnd w:id="25173"/>
    </w:p>
    <w:p w14:paraId="1D2B25E9" w14:textId="20EFCC68" w:rsidR="00E56CF3" w:rsidRDefault="00E56CF3" w:rsidP="00E56CF3">
      <w:pPr>
        <w:pStyle w:val="af9"/>
        <w:keepNext/>
        <w:rPr>
          <w:rtl/>
          <w:lang w:eastAsia="he-IL"/>
        </w:rPr>
      </w:pPr>
      <w:bookmarkStart w:id="25174" w:name="ET_guest_שירה_ברנד_3425"/>
      <w:r w:rsidRPr="00E56CF3">
        <w:rPr>
          <w:rStyle w:val="TagStyle"/>
          <w:rtl/>
        </w:rPr>
        <w:t xml:space="preserve"> &lt;&lt; אורח &gt;&gt; </w:t>
      </w:r>
      <w:r>
        <w:rPr>
          <w:rtl/>
          <w:lang w:eastAsia="he-IL"/>
        </w:rPr>
        <w:t>שירה ברנד:</w:t>
      </w:r>
      <w:r w:rsidRPr="00E56CF3">
        <w:rPr>
          <w:rStyle w:val="TagStyle"/>
          <w:rtl/>
        </w:rPr>
        <w:t xml:space="preserve"> &lt;&lt; אורח &gt;&gt;</w:t>
      </w:r>
      <w:r w:rsidR="0011182F">
        <w:rPr>
          <w:rtl/>
          <w:lang w:eastAsia="he-IL"/>
        </w:rPr>
        <w:t xml:space="preserve"> </w:t>
      </w:r>
      <w:r>
        <w:rPr>
          <w:rtl/>
          <w:lang w:eastAsia="he-IL"/>
        </w:rPr>
        <w:t xml:space="preserve"> </w:t>
      </w:r>
      <w:bookmarkEnd w:id="25174"/>
    </w:p>
    <w:p w14:paraId="243D74E3" w14:textId="64B9F50A" w:rsidR="00E56CF3" w:rsidRDefault="00E56CF3" w:rsidP="00E56CF3">
      <w:pPr>
        <w:pStyle w:val="KeepWithNext"/>
        <w:rPr>
          <w:rtl/>
          <w:lang w:eastAsia="he-IL"/>
        </w:rPr>
      </w:pPr>
    </w:p>
    <w:p w14:paraId="4CFA72E6" w14:textId="6BB6126E" w:rsidR="00E56CF3" w:rsidRDefault="00E56CF3" w:rsidP="00E56CF3">
      <w:pPr>
        <w:rPr>
          <w:rtl/>
          <w:lang w:eastAsia="he-IL"/>
        </w:rPr>
      </w:pPr>
      <w:bookmarkStart w:id="25175" w:name="_ETM_Q1_22119412"/>
      <w:bookmarkStart w:id="25176" w:name="_ETM_Q1_22119427"/>
      <w:bookmarkEnd w:id="25175"/>
      <w:bookmarkEnd w:id="25176"/>
      <w:r>
        <w:rPr>
          <w:rFonts w:hint="cs"/>
          <w:rtl/>
          <w:lang w:eastAsia="he-IL"/>
        </w:rPr>
        <w:t xml:space="preserve">הוא התנדב לצאת רגע </w:t>
      </w:r>
      <w:bookmarkStart w:id="25177" w:name="_ETM_Q1_22121132"/>
      <w:bookmarkEnd w:id="25177"/>
      <w:r>
        <w:rPr>
          <w:rFonts w:hint="cs"/>
          <w:rtl/>
          <w:lang w:eastAsia="he-IL"/>
        </w:rPr>
        <w:t>ל</w:t>
      </w:r>
      <w:bookmarkStart w:id="25178" w:name="_ETM_Q1_22116571"/>
      <w:bookmarkEnd w:id="25178"/>
      <w:r>
        <w:rPr>
          <w:rFonts w:hint="cs"/>
          <w:rtl/>
          <w:lang w:eastAsia="he-IL"/>
        </w:rPr>
        <w:t>פני.</w:t>
      </w:r>
      <w:bookmarkStart w:id="25179" w:name="_ETM_Q1_22117305"/>
      <w:bookmarkEnd w:id="25179"/>
    </w:p>
    <w:p w14:paraId="07208DCB" w14:textId="06EC5AEC" w:rsidR="00E56CF3" w:rsidRDefault="00E56CF3" w:rsidP="00E56CF3">
      <w:pPr>
        <w:rPr>
          <w:rtl/>
          <w:lang w:eastAsia="he-IL"/>
        </w:rPr>
      </w:pPr>
      <w:bookmarkStart w:id="25180" w:name="_ETM_Q1_22117341"/>
      <w:bookmarkEnd w:id="25180"/>
    </w:p>
    <w:p w14:paraId="3468CFB9" w14:textId="449FDDE9" w:rsidR="00E56CF3" w:rsidRDefault="00E56CF3" w:rsidP="00E56CF3">
      <w:pPr>
        <w:pStyle w:val="af9"/>
        <w:keepNext/>
        <w:rPr>
          <w:rtl/>
          <w:lang w:eastAsia="he-IL"/>
        </w:rPr>
      </w:pPr>
      <w:bookmarkStart w:id="25181" w:name="ET_guest_אסף_אשרוב_3426"/>
      <w:r w:rsidRPr="00E56CF3">
        <w:rPr>
          <w:rStyle w:val="TagStyle"/>
          <w:rtl/>
        </w:rPr>
        <w:t xml:space="preserve"> &lt;&lt; אורח &gt;&gt; </w:t>
      </w:r>
      <w:r>
        <w:rPr>
          <w:rtl/>
          <w:lang w:eastAsia="he-IL"/>
        </w:rPr>
        <w:t>אסף אשרוב:</w:t>
      </w:r>
      <w:r w:rsidRPr="00E56CF3">
        <w:rPr>
          <w:rStyle w:val="TagStyle"/>
          <w:rtl/>
        </w:rPr>
        <w:t xml:space="preserve"> &lt;&lt; אורח &gt;&gt;</w:t>
      </w:r>
      <w:r w:rsidR="0011182F">
        <w:rPr>
          <w:rtl/>
          <w:lang w:eastAsia="he-IL"/>
        </w:rPr>
        <w:t xml:space="preserve"> </w:t>
      </w:r>
      <w:r>
        <w:rPr>
          <w:rtl/>
          <w:lang w:eastAsia="he-IL"/>
        </w:rPr>
        <w:t xml:space="preserve"> </w:t>
      </w:r>
      <w:bookmarkEnd w:id="25181"/>
    </w:p>
    <w:p w14:paraId="6CA766A3" w14:textId="6D196D2E" w:rsidR="00E56CF3" w:rsidRDefault="00E56CF3" w:rsidP="00E56CF3">
      <w:pPr>
        <w:pStyle w:val="KeepWithNext"/>
        <w:rPr>
          <w:rtl/>
          <w:lang w:eastAsia="he-IL"/>
        </w:rPr>
      </w:pPr>
    </w:p>
    <w:p w14:paraId="037E6232" w14:textId="22D56608" w:rsidR="00E56CF3" w:rsidRDefault="00E56CF3" w:rsidP="00E56CF3">
      <w:pPr>
        <w:rPr>
          <w:rtl/>
          <w:lang w:eastAsia="he-IL"/>
        </w:rPr>
      </w:pPr>
      <w:bookmarkStart w:id="25182" w:name="_ETM_Q1_22117845"/>
      <w:bookmarkStart w:id="25183" w:name="_ETM_Q1_22117860"/>
      <w:bookmarkEnd w:id="25182"/>
      <w:bookmarkEnd w:id="25183"/>
      <w:r>
        <w:rPr>
          <w:rFonts w:hint="cs"/>
          <w:rtl/>
          <w:lang w:eastAsia="he-IL"/>
        </w:rPr>
        <w:t>ראיתי לאן זה הולך.</w:t>
      </w:r>
    </w:p>
    <w:p w14:paraId="616106CF" w14:textId="624F2C22" w:rsidR="00E56CF3" w:rsidRDefault="00E56CF3" w:rsidP="00E56CF3">
      <w:pPr>
        <w:rPr>
          <w:rtl/>
          <w:lang w:eastAsia="he-IL"/>
        </w:rPr>
      </w:pPr>
      <w:bookmarkStart w:id="25184" w:name="_ETM_Q1_22119898"/>
      <w:bookmarkStart w:id="25185" w:name="_ETM_Q1_22119941"/>
      <w:bookmarkEnd w:id="25184"/>
      <w:bookmarkEnd w:id="25185"/>
    </w:p>
    <w:p w14:paraId="125CF4A3" w14:textId="5E1C75C2" w:rsidR="00E56CF3" w:rsidRDefault="00E56CF3" w:rsidP="00E56CF3">
      <w:pPr>
        <w:pStyle w:val="af9"/>
        <w:keepNext/>
        <w:rPr>
          <w:rtl/>
          <w:lang w:eastAsia="he-IL"/>
        </w:rPr>
      </w:pPr>
      <w:bookmarkStart w:id="25186" w:name="ET_guest_שלום_זינגר_3427"/>
      <w:r w:rsidRPr="00E56CF3">
        <w:rPr>
          <w:rStyle w:val="TagStyle"/>
          <w:rtl/>
        </w:rPr>
        <w:t xml:space="preserve"> &lt;&lt; אורח &gt;&gt; </w:t>
      </w:r>
      <w:r>
        <w:rPr>
          <w:rtl/>
          <w:lang w:eastAsia="he-IL"/>
        </w:rPr>
        <w:t>שלום זינגר:</w:t>
      </w:r>
      <w:r w:rsidRPr="00E56CF3">
        <w:rPr>
          <w:rStyle w:val="TagStyle"/>
          <w:rtl/>
        </w:rPr>
        <w:t xml:space="preserve"> &lt;&lt; אורח &gt;&gt;</w:t>
      </w:r>
      <w:r w:rsidR="0011182F">
        <w:rPr>
          <w:rtl/>
          <w:lang w:eastAsia="he-IL"/>
        </w:rPr>
        <w:t xml:space="preserve"> </w:t>
      </w:r>
      <w:r>
        <w:rPr>
          <w:rtl/>
          <w:lang w:eastAsia="he-IL"/>
        </w:rPr>
        <w:t xml:space="preserve"> </w:t>
      </w:r>
      <w:bookmarkEnd w:id="25186"/>
    </w:p>
    <w:p w14:paraId="289D6B7D" w14:textId="3A316677" w:rsidR="00E56CF3" w:rsidRDefault="00E56CF3" w:rsidP="00E56CF3">
      <w:pPr>
        <w:pStyle w:val="KeepWithNext"/>
        <w:rPr>
          <w:rtl/>
          <w:lang w:eastAsia="he-IL"/>
        </w:rPr>
      </w:pPr>
    </w:p>
    <w:p w14:paraId="1434A4B9" w14:textId="3DD7EB17" w:rsidR="00E56CF3" w:rsidRDefault="00E56CF3" w:rsidP="00E56CF3">
      <w:pPr>
        <w:rPr>
          <w:rtl/>
          <w:lang w:eastAsia="he-IL"/>
        </w:rPr>
      </w:pPr>
      <w:bookmarkStart w:id="25187" w:name="_ETM_Q1_22120517"/>
      <w:bookmarkStart w:id="25188" w:name="_ETM_Q1_22120533"/>
      <w:bookmarkEnd w:id="25187"/>
      <w:bookmarkEnd w:id="25188"/>
      <w:r>
        <w:rPr>
          <w:rFonts w:hint="cs"/>
          <w:rtl/>
          <w:lang w:eastAsia="he-IL"/>
        </w:rPr>
        <w:t xml:space="preserve">אדוני, ואני הייתי באמצע דיבור כשאדוני נכנס, </w:t>
      </w:r>
      <w:bookmarkStart w:id="25189" w:name="_ETM_Q1_22123183"/>
      <w:bookmarkEnd w:id="25189"/>
      <w:r>
        <w:rPr>
          <w:rFonts w:hint="cs"/>
          <w:rtl/>
          <w:lang w:eastAsia="he-IL"/>
        </w:rPr>
        <w:t>ופתאום איבדתי את זכות הדיבור.</w:t>
      </w:r>
    </w:p>
    <w:p w14:paraId="6B242E14" w14:textId="6608B551" w:rsidR="00E56CF3" w:rsidRDefault="00E56CF3" w:rsidP="00E56CF3">
      <w:pPr>
        <w:rPr>
          <w:rtl/>
          <w:lang w:eastAsia="he-IL"/>
        </w:rPr>
      </w:pPr>
      <w:bookmarkStart w:id="25190" w:name="_ETM_Q1_22125040"/>
      <w:bookmarkStart w:id="25191" w:name="_ETM_Q1_22125080"/>
      <w:bookmarkEnd w:id="25190"/>
      <w:bookmarkEnd w:id="25191"/>
    </w:p>
    <w:p w14:paraId="7720CE99" w14:textId="68337EA2" w:rsidR="00E56CF3" w:rsidRDefault="00E56CF3" w:rsidP="00E56CF3">
      <w:pPr>
        <w:pStyle w:val="af6"/>
        <w:keepNext/>
        <w:rPr>
          <w:rtl/>
        </w:rPr>
      </w:pPr>
      <w:bookmarkStart w:id="25192" w:name="ET_yor_5069_3428"/>
      <w:r w:rsidRPr="00E56CF3">
        <w:rPr>
          <w:rStyle w:val="TagStyle"/>
          <w:rtl/>
        </w:rPr>
        <w:t xml:space="preserve"> &lt;&lt; יור &gt;&gt; </w:t>
      </w:r>
      <w:r>
        <w:rPr>
          <w:rtl/>
        </w:rPr>
        <w:t>היו"ר יעקב אשר:</w:t>
      </w:r>
      <w:r w:rsidRPr="00E56CF3">
        <w:rPr>
          <w:rStyle w:val="TagStyle"/>
          <w:rtl/>
        </w:rPr>
        <w:t xml:space="preserve"> &lt;&lt; יור &gt;&gt;</w:t>
      </w:r>
      <w:r w:rsidR="0011182F">
        <w:rPr>
          <w:rtl/>
        </w:rPr>
        <w:t xml:space="preserve"> </w:t>
      </w:r>
      <w:r>
        <w:rPr>
          <w:rtl/>
        </w:rPr>
        <w:t xml:space="preserve"> </w:t>
      </w:r>
      <w:bookmarkEnd w:id="25192"/>
    </w:p>
    <w:p w14:paraId="45722569" w14:textId="4711FC45" w:rsidR="00E56CF3" w:rsidRDefault="00E56CF3" w:rsidP="00E56CF3">
      <w:pPr>
        <w:pStyle w:val="KeepWithNext"/>
        <w:rPr>
          <w:rtl/>
          <w:lang w:eastAsia="he-IL"/>
        </w:rPr>
      </w:pPr>
    </w:p>
    <w:p w14:paraId="1807B5B7" w14:textId="2812D382" w:rsidR="00E56CF3" w:rsidRDefault="00E56CF3" w:rsidP="00E56CF3">
      <w:pPr>
        <w:rPr>
          <w:rtl/>
          <w:lang w:eastAsia="he-IL"/>
        </w:rPr>
      </w:pPr>
      <w:bookmarkStart w:id="25193" w:name="_ETM_Q1_22125614"/>
      <w:bookmarkStart w:id="25194" w:name="_ETM_Q1_22125630"/>
      <w:bookmarkEnd w:id="25193"/>
      <w:bookmarkEnd w:id="25194"/>
      <w:r>
        <w:rPr>
          <w:rFonts w:hint="cs"/>
          <w:rtl/>
          <w:lang w:eastAsia="he-IL"/>
        </w:rPr>
        <w:t>אז עכשיו קיבלת אותה חזרה. שכנעת</w:t>
      </w:r>
      <w:bookmarkStart w:id="25195" w:name="_ETM_Q1_22128292"/>
      <w:bookmarkEnd w:id="25195"/>
      <w:r>
        <w:rPr>
          <w:rFonts w:hint="cs"/>
          <w:rtl/>
          <w:lang w:eastAsia="he-IL"/>
        </w:rPr>
        <w:t xml:space="preserve"> אותי. כן.</w:t>
      </w:r>
      <w:bookmarkStart w:id="25196" w:name="_ETM_Q1_22128979"/>
      <w:bookmarkEnd w:id="25196"/>
    </w:p>
    <w:p w14:paraId="574F1995" w14:textId="10955C39" w:rsidR="0064392F" w:rsidRDefault="0064392F" w:rsidP="00E56CF3">
      <w:pPr>
        <w:rPr>
          <w:rtl/>
          <w:lang w:eastAsia="he-IL"/>
        </w:rPr>
      </w:pPr>
      <w:bookmarkStart w:id="25197" w:name="_ETM_Q1_22133540"/>
      <w:bookmarkEnd w:id="25197"/>
    </w:p>
    <w:p w14:paraId="4CFFAA2F" w14:textId="5416A099" w:rsidR="0064392F" w:rsidRDefault="0064392F" w:rsidP="0064392F">
      <w:pPr>
        <w:pStyle w:val="a4"/>
        <w:keepNext/>
        <w:rPr>
          <w:rtl/>
        </w:rPr>
      </w:pPr>
      <w:bookmarkStart w:id="25198" w:name="ET_speaker_6520_3430"/>
      <w:r w:rsidRPr="0064392F">
        <w:rPr>
          <w:rStyle w:val="TagStyle"/>
          <w:rtl/>
        </w:rPr>
        <w:t xml:space="preserve"> &lt;&lt; דובר &gt;&gt; </w:t>
      </w:r>
      <w:r>
        <w:rPr>
          <w:rtl/>
        </w:rPr>
        <w:t>ארז מלול (ש"ס):</w:t>
      </w:r>
      <w:r w:rsidRPr="0064392F">
        <w:rPr>
          <w:rStyle w:val="TagStyle"/>
          <w:rtl/>
        </w:rPr>
        <w:t xml:space="preserve"> &lt;&lt; דובר &gt;&gt;</w:t>
      </w:r>
      <w:r w:rsidR="0011182F">
        <w:rPr>
          <w:rtl/>
        </w:rPr>
        <w:t xml:space="preserve"> </w:t>
      </w:r>
      <w:r>
        <w:rPr>
          <w:rtl/>
        </w:rPr>
        <w:t xml:space="preserve"> </w:t>
      </w:r>
      <w:bookmarkEnd w:id="25198"/>
    </w:p>
    <w:p w14:paraId="01B7CDED" w14:textId="0363B1A0" w:rsidR="0064392F" w:rsidRDefault="0064392F" w:rsidP="0064392F">
      <w:pPr>
        <w:pStyle w:val="KeepWithNext"/>
        <w:rPr>
          <w:rtl/>
          <w:lang w:eastAsia="he-IL"/>
        </w:rPr>
      </w:pPr>
    </w:p>
    <w:p w14:paraId="22A20745" w14:textId="698E0271" w:rsidR="0064392F" w:rsidRDefault="0064392F" w:rsidP="0064392F">
      <w:pPr>
        <w:rPr>
          <w:rtl/>
          <w:lang w:eastAsia="he-IL"/>
        </w:rPr>
      </w:pPr>
      <w:bookmarkStart w:id="25199" w:name="_ETM_Q1_22133722"/>
      <w:bookmarkStart w:id="25200" w:name="_ETM_Q1_22133738"/>
      <w:bookmarkEnd w:id="25199"/>
      <w:bookmarkEnd w:id="25200"/>
      <w:r>
        <w:rPr>
          <w:rFonts w:hint="cs"/>
          <w:rtl/>
          <w:lang w:eastAsia="he-IL"/>
        </w:rPr>
        <w:t xml:space="preserve">שלום, בעברית </w:t>
      </w:r>
      <w:bookmarkStart w:id="25201" w:name="_ETM_Q1_22129965"/>
      <w:bookmarkEnd w:id="25201"/>
      <w:r>
        <w:rPr>
          <w:rFonts w:hint="cs"/>
          <w:rtl/>
          <w:lang w:eastAsia="he-IL"/>
        </w:rPr>
        <w:t>פשוטה אבל.</w:t>
      </w:r>
    </w:p>
    <w:p w14:paraId="0800A62F" w14:textId="77777777" w:rsidR="0064392F" w:rsidRPr="0064392F" w:rsidRDefault="0064392F" w:rsidP="0064392F">
      <w:pPr>
        <w:rPr>
          <w:rtl/>
          <w:lang w:eastAsia="he-IL"/>
        </w:rPr>
      </w:pPr>
      <w:bookmarkStart w:id="25202" w:name="_ETM_Q1_22131556"/>
      <w:bookmarkStart w:id="25203" w:name="_ETM_Q1_22131604"/>
      <w:bookmarkEnd w:id="25202"/>
      <w:bookmarkEnd w:id="25203"/>
    </w:p>
    <w:p w14:paraId="7EA196B3" w14:textId="60368FA8" w:rsidR="00E56CF3" w:rsidRDefault="00E56CF3" w:rsidP="00E56CF3">
      <w:pPr>
        <w:pStyle w:val="af9"/>
        <w:keepNext/>
        <w:rPr>
          <w:rtl/>
          <w:lang w:eastAsia="he-IL"/>
        </w:rPr>
      </w:pPr>
      <w:bookmarkStart w:id="25204" w:name="ET_guest_שלום_זינגר_3429"/>
      <w:r w:rsidRPr="00E56CF3">
        <w:rPr>
          <w:rStyle w:val="TagStyle"/>
          <w:rtl/>
        </w:rPr>
        <w:t xml:space="preserve"> &lt;&lt; אורח &gt;&gt; </w:t>
      </w:r>
      <w:r>
        <w:rPr>
          <w:rtl/>
          <w:lang w:eastAsia="he-IL"/>
        </w:rPr>
        <w:t>שלום זינגר:</w:t>
      </w:r>
      <w:r w:rsidRPr="00E56CF3">
        <w:rPr>
          <w:rStyle w:val="TagStyle"/>
          <w:rtl/>
        </w:rPr>
        <w:t xml:space="preserve"> &lt;&lt; אורח &gt;&gt;</w:t>
      </w:r>
      <w:r w:rsidR="0011182F">
        <w:rPr>
          <w:rtl/>
          <w:lang w:eastAsia="he-IL"/>
        </w:rPr>
        <w:t xml:space="preserve"> </w:t>
      </w:r>
      <w:r>
        <w:rPr>
          <w:rtl/>
          <w:lang w:eastAsia="he-IL"/>
        </w:rPr>
        <w:t xml:space="preserve"> </w:t>
      </w:r>
      <w:bookmarkEnd w:id="25204"/>
    </w:p>
    <w:p w14:paraId="424B3A2B" w14:textId="5B036746" w:rsidR="00E56CF3" w:rsidRDefault="00E56CF3" w:rsidP="00E56CF3">
      <w:pPr>
        <w:pStyle w:val="KeepWithNext"/>
        <w:rPr>
          <w:rtl/>
          <w:lang w:eastAsia="he-IL"/>
        </w:rPr>
      </w:pPr>
    </w:p>
    <w:p w14:paraId="6810DCB6" w14:textId="77777777" w:rsidR="0064392F" w:rsidRDefault="00E56CF3" w:rsidP="00E56CF3">
      <w:pPr>
        <w:rPr>
          <w:rtl/>
          <w:lang w:eastAsia="he-IL"/>
        </w:rPr>
      </w:pPr>
      <w:bookmarkStart w:id="25205" w:name="_ETM_Q1_22129500"/>
      <w:bookmarkStart w:id="25206" w:name="_ETM_Q1_22129517"/>
      <w:bookmarkEnd w:id="25205"/>
      <w:bookmarkEnd w:id="25206"/>
      <w:r>
        <w:rPr>
          <w:rFonts w:hint="cs"/>
          <w:rtl/>
          <w:lang w:eastAsia="he-IL"/>
        </w:rPr>
        <w:t>אני חושב</w:t>
      </w:r>
      <w:r w:rsidR="0064392F">
        <w:rPr>
          <w:rFonts w:hint="cs"/>
          <w:rtl/>
          <w:lang w:eastAsia="he-IL"/>
        </w:rPr>
        <w:t>, בעברית הכי פשוטה</w:t>
      </w:r>
      <w:bookmarkStart w:id="25207" w:name="_ETM_Q1_22134653"/>
      <w:bookmarkEnd w:id="25207"/>
      <w:r w:rsidR="0064392F">
        <w:rPr>
          <w:rFonts w:hint="cs"/>
          <w:rtl/>
          <w:lang w:eastAsia="he-IL"/>
        </w:rPr>
        <w:t xml:space="preserve"> בעולם</w:t>
      </w:r>
      <w:bookmarkStart w:id="25208" w:name="_ETM_Q1_22130271"/>
      <w:bookmarkEnd w:id="25208"/>
      <w:r w:rsidR="0064392F">
        <w:rPr>
          <w:rFonts w:hint="cs"/>
          <w:rtl/>
          <w:lang w:eastAsia="he-IL"/>
        </w:rPr>
        <w:t>.</w:t>
      </w:r>
      <w:bookmarkStart w:id="25209" w:name="_ETM_Q1_22130412"/>
      <w:bookmarkEnd w:id="25209"/>
    </w:p>
    <w:p w14:paraId="54300395" w14:textId="77777777" w:rsidR="0064392F" w:rsidRDefault="0064392F" w:rsidP="00E56CF3">
      <w:pPr>
        <w:rPr>
          <w:rtl/>
          <w:lang w:eastAsia="he-IL"/>
        </w:rPr>
      </w:pPr>
    </w:p>
    <w:p w14:paraId="626EC5C8" w14:textId="20E421D6" w:rsidR="0064392F" w:rsidRDefault="0064392F" w:rsidP="0064392F">
      <w:pPr>
        <w:pStyle w:val="af6"/>
        <w:keepNext/>
        <w:rPr>
          <w:rtl/>
        </w:rPr>
      </w:pPr>
      <w:bookmarkStart w:id="25210" w:name="ET_yor_5069_3431"/>
      <w:r w:rsidRPr="0064392F">
        <w:rPr>
          <w:rStyle w:val="TagStyle"/>
          <w:rtl/>
        </w:rPr>
        <w:t xml:space="preserve"> &lt;&lt; יור &gt;&gt; </w:t>
      </w:r>
      <w:r>
        <w:rPr>
          <w:rtl/>
        </w:rPr>
        <w:t>היו"ר יעקב אשר:</w:t>
      </w:r>
      <w:r w:rsidRPr="0064392F">
        <w:rPr>
          <w:rStyle w:val="TagStyle"/>
          <w:rtl/>
        </w:rPr>
        <w:t xml:space="preserve"> &lt;&lt; יור &gt;&gt;</w:t>
      </w:r>
      <w:r w:rsidR="0011182F">
        <w:rPr>
          <w:rtl/>
        </w:rPr>
        <w:t xml:space="preserve"> </w:t>
      </w:r>
      <w:r>
        <w:rPr>
          <w:rtl/>
        </w:rPr>
        <w:t xml:space="preserve"> </w:t>
      </w:r>
      <w:bookmarkEnd w:id="25210"/>
    </w:p>
    <w:p w14:paraId="6448EDF9" w14:textId="77777777" w:rsidR="0064392F" w:rsidRDefault="0064392F" w:rsidP="0064392F">
      <w:pPr>
        <w:pStyle w:val="KeepWithNext"/>
        <w:rPr>
          <w:rtl/>
        </w:rPr>
      </w:pPr>
    </w:p>
    <w:p w14:paraId="7105DC1C" w14:textId="2F064614" w:rsidR="0064392F" w:rsidRDefault="0064392F" w:rsidP="0064392F">
      <w:pPr>
        <w:rPr>
          <w:rtl/>
        </w:rPr>
      </w:pPr>
      <w:bookmarkStart w:id="25211" w:name="_ETM_Q1_22130892"/>
      <w:bookmarkStart w:id="25212" w:name="_ETM_Q1_22130910"/>
      <w:bookmarkEnd w:id="25211"/>
      <w:bookmarkEnd w:id="25212"/>
      <w:r>
        <w:rPr>
          <w:rFonts w:hint="cs"/>
          <w:rtl/>
        </w:rPr>
        <w:t>אני מבקש גם שקט הכי פשוט בעולם.</w:t>
      </w:r>
      <w:bookmarkStart w:id="25213" w:name="_ETM_Q1_22133221"/>
      <w:bookmarkEnd w:id="25213"/>
    </w:p>
    <w:p w14:paraId="00A8AF9D" w14:textId="6265DA9F" w:rsidR="0064392F" w:rsidRDefault="0064392F" w:rsidP="0064392F">
      <w:pPr>
        <w:rPr>
          <w:rtl/>
        </w:rPr>
      </w:pPr>
      <w:bookmarkStart w:id="25214" w:name="_ETM_Q1_22133266"/>
      <w:bookmarkStart w:id="25215" w:name="_ETM_Q1_22135585"/>
      <w:bookmarkEnd w:id="25214"/>
      <w:bookmarkEnd w:id="25215"/>
    </w:p>
    <w:p w14:paraId="7880F5A1" w14:textId="7E67EC22" w:rsidR="0064392F" w:rsidRDefault="0064392F" w:rsidP="0064392F">
      <w:pPr>
        <w:pStyle w:val="af9"/>
        <w:keepNext/>
        <w:rPr>
          <w:rtl/>
        </w:rPr>
      </w:pPr>
      <w:bookmarkStart w:id="25216" w:name="ET_guest_שלום_זינגר_3432"/>
      <w:r w:rsidRPr="0064392F">
        <w:rPr>
          <w:rStyle w:val="TagStyle"/>
          <w:rtl/>
        </w:rPr>
        <w:t xml:space="preserve"> &lt;&lt; אורח &gt;&gt; </w:t>
      </w:r>
      <w:r>
        <w:rPr>
          <w:rtl/>
        </w:rPr>
        <w:t>שלום זינגר:</w:t>
      </w:r>
      <w:r w:rsidRPr="0064392F">
        <w:rPr>
          <w:rStyle w:val="TagStyle"/>
          <w:rtl/>
        </w:rPr>
        <w:t xml:space="preserve"> &lt;&lt; אורח &gt;&gt;</w:t>
      </w:r>
      <w:r w:rsidR="0011182F">
        <w:rPr>
          <w:rtl/>
        </w:rPr>
        <w:t xml:space="preserve"> </w:t>
      </w:r>
      <w:r>
        <w:rPr>
          <w:rtl/>
        </w:rPr>
        <w:t xml:space="preserve"> </w:t>
      </w:r>
      <w:bookmarkEnd w:id="25216"/>
    </w:p>
    <w:p w14:paraId="2BEECAA2" w14:textId="02E08159" w:rsidR="0064392F" w:rsidRDefault="0064392F" w:rsidP="0064392F">
      <w:pPr>
        <w:pStyle w:val="KeepWithNext"/>
        <w:rPr>
          <w:rtl/>
        </w:rPr>
      </w:pPr>
    </w:p>
    <w:p w14:paraId="79CED44C" w14:textId="28ADD4E7" w:rsidR="0064392F" w:rsidRDefault="0064392F" w:rsidP="0064392F">
      <w:pPr>
        <w:rPr>
          <w:rtl/>
        </w:rPr>
      </w:pPr>
      <w:bookmarkStart w:id="25217" w:name="_ETM_Q1_22135792"/>
      <w:bookmarkStart w:id="25218" w:name="_ETM_Q1_22135812"/>
      <w:bookmarkEnd w:id="25217"/>
      <w:bookmarkEnd w:id="25218"/>
      <w:r>
        <w:rPr>
          <w:rFonts w:hint="cs"/>
          <w:rtl/>
        </w:rPr>
        <w:t>אני חושב שהעברת סמכויות</w:t>
      </w:r>
      <w:bookmarkStart w:id="25219" w:name="_ETM_Q1_22138965"/>
      <w:bookmarkEnd w:id="25219"/>
      <w:r>
        <w:rPr>
          <w:rFonts w:hint="cs"/>
          <w:rtl/>
        </w:rPr>
        <w:t xml:space="preserve"> - - -</w:t>
      </w:r>
      <w:bookmarkStart w:id="25220" w:name="_ETM_Q1_22142125"/>
      <w:bookmarkEnd w:id="25220"/>
    </w:p>
    <w:p w14:paraId="7F9D1C5A" w14:textId="49559F15" w:rsidR="0064392F" w:rsidRDefault="0064392F" w:rsidP="0064392F">
      <w:pPr>
        <w:rPr>
          <w:rtl/>
        </w:rPr>
      </w:pPr>
      <w:bookmarkStart w:id="25221" w:name="_ETM_Q1_22142168"/>
      <w:bookmarkEnd w:id="25221"/>
    </w:p>
    <w:p w14:paraId="74C4C22A" w14:textId="2BC02CDA" w:rsidR="0064392F" w:rsidRDefault="0064392F" w:rsidP="0064392F">
      <w:pPr>
        <w:pStyle w:val="af6"/>
        <w:keepNext/>
        <w:rPr>
          <w:rtl/>
        </w:rPr>
      </w:pPr>
      <w:bookmarkStart w:id="25222" w:name="ET_yor_5069_3433"/>
      <w:r w:rsidRPr="0064392F">
        <w:rPr>
          <w:rStyle w:val="TagStyle"/>
          <w:rtl/>
        </w:rPr>
        <w:t xml:space="preserve"> &lt;&lt; יור &gt;&gt; </w:t>
      </w:r>
      <w:r>
        <w:rPr>
          <w:rtl/>
        </w:rPr>
        <w:t>היו"ר יעקב אשר:</w:t>
      </w:r>
      <w:r w:rsidRPr="0064392F">
        <w:rPr>
          <w:rStyle w:val="TagStyle"/>
          <w:rtl/>
        </w:rPr>
        <w:t xml:space="preserve"> &lt;&lt; יור &gt;&gt;</w:t>
      </w:r>
      <w:r w:rsidR="0011182F">
        <w:rPr>
          <w:rtl/>
        </w:rPr>
        <w:t xml:space="preserve"> </w:t>
      </w:r>
      <w:r>
        <w:rPr>
          <w:rtl/>
        </w:rPr>
        <w:t xml:space="preserve"> </w:t>
      </w:r>
      <w:bookmarkEnd w:id="25222"/>
    </w:p>
    <w:p w14:paraId="0C06732E" w14:textId="6E7D5C26" w:rsidR="0064392F" w:rsidRDefault="0064392F" w:rsidP="0064392F">
      <w:pPr>
        <w:pStyle w:val="KeepWithNext"/>
        <w:rPr>
          <w:rtl/>
          <w:lang w:eastAsia="he-IL"/>
        </w:rPr>
      </w:pPr>
    </w:p>
    <w:p w14:paraId="5A451B59" w14:textId="43A48E21" w:rsidR="0064392F" w:rsidRDefault="0064392F" w:rsidP="0064392F">
      <w:pPr>
        <w:rPr>
          <w:rtl/>
          <w:lang w:eastAsia="he-IL"/>
        </w:rPr>
      </w:pPr>
      <w:bookmarkStart w:id="25223" w:name="_ETM_Q1_22142749"/>
      <w:bookmarkStart w:id="25224" w:name="_ETM_Q1_22142768"/>
      <w:bookmarkEnd w:id="25223"/>
      <w:bookmarkEnd w:id="25224"/>
      <w:r>
        <w:rPr>
          <w:rFonts w:hint="cs"/>
          <w:rtl/>
          <w:lang w:eastAsia="he-IL"/>
        </w:rPr>
        <w:t xml:space="preserve">יאשי, יקירי, אנחנו מכירים יומיים, לפחות </w:t>
      </w:r>
      <w:bookmarkStart w:id="25225" w:name="_ETM_Q1_22146057"/>
      <w:bookmarkEnd w:id="25225"/>
      <w:r>
        <w:rPr>
          <w:rFonts w:hint="cs"/>
          <w:rtl/>
          <w:lang w:eastAsia="he-IL"/>
        </w:rPr>
        <w:t xml:space="preserve">פה. </w:t>
      </w:r>
      <w:bookmarkStart w:id="25226" w:name="_ETM_Q1_22147362"/>
      <w:bookmarkEnd w:id="25226"/>
    </w:p>
    <w:p w14:paraId="61BC368A" w14:textId="0C852693" w:rsidR="0064392F" w:rsidRDefault="0064392F" w:rsidP="0064392F">
      <w:pPr>
        <w:rPr>
          <w:rtl/>
          <w:lang w:eastAsia="he-IL"/>
        </w:rPr>
      </w:pPr>
      <w:bookmarkStart w:id="25227" w:name="_ETM_Q1_22147415"/>
      <w:bookmarkEnd w:id="25227"/>
    </w:p>
    <w:p w14:paraId="6B259218" w14:textId="4B1003CD" w:rsidR="0064392F" w:rsidRDefault="0064392F" w:rsidP="0064392F">
      <w:pPr>
        <w:pStyle w:val="af9"/>
        <w:keepNext/>
        <w:rPr>
          <w:rtl/>
          <w:lang w:eastAsia="he-IL"/>
        </w:rPr>
      </w:pPr>
      <w:bookmarkStart w:id="25228" w:name="ET_guest_שלום_זינגר_3434"/>
      <w:r w:rsidRPr="0064392F">
        <w:rPr>
          <w:rStyle w:val="TagStyle"/>
          <w:rtl/>
        </w:rPr>
        <w:t xml:space="preserve"> &lt;&lt; אורח &gt;&gt; </w:t>
      </w:r>
      <w:r>
        <w:rPr>
          <w:rtl/>
          <w:lang w:eastAsia="he-IL"/>
        </w:rPr>
        <w:t>שלום זינגר:</w:t>
      </w:r>
      <w:r w:rsidRPr="0064392F">
        <w:rPr>
          <w:rStyle w:val="TagStyle"/>
          <w:rtl/>
        </w:rPr>
        <w:t xml:space="preserve"> &lt;&lt; אורח &gt;&gt;</w:t>
      </w:r>
      <w:r w:rsidR="0011182F">
        <w:rPr>
          <w:rtl/>
          <w:lang w:eastAsia="he-IL"/>
        </w:rPr>
        <w:t xml:space="preserve"> </w:t>
      </w:r>
      <w:r>
        <w:rPr>
          <w:rtl/>
          <w:lang w:eastAsia="he-IL"/>
        </w:rPr>
        <w:t xml:space="preserve"> </w:t>
      </w:r>
      <w:bookmarkEnd w:id="25228"/>
    </w:p>
    <w:p w14:paraId="78664E57" w14:textId="07D85A6B" w:rsidR="0064392F" w:rsidRDefault="0064392F" w:rsidP="0064392F">
      <w:pPr>
        <w:pStyle w:val="KeepWithNext"/>
        <w:rPr>
          <w:rtl/>
          <w:lang w:eastAsia="he-IL"/>
        </w:rPr>
      </w:pPr>
    </w:p>
    <w:p w14:paraId="6D69BF3C" w14:textId="7804CE11" w:rsidR="0064392F" w:rsidRDefault="0064392F" w:rsidP="0064392F">
      <w:pPr>
        <w:rPr>
          <w:rtl/>
          <w:lang w:eastAsia="he-IL"/>
        </w:rPr>
      </w:pPr>
      <w:bookmarkStart w:id="25229" w:name="_ETM_Q1_22148103"/>
      <w:bookmarkStart w:id="25230" w:name="_ETM_Q1_22148122"/>
      <w:bookmarkEnd w:id="25229"/>
      <w:bookmarkEnd w:id="25230"/>
      <w:r>
        <w:rPr>
          <w:rFonts w:hint="cs"/>
          <w:rtl/>
          <w:lang w:eastAsia="he-IL"/>
        </w:rPr>
        <w:t xml:space="preserve">אני חושב שלקיחת סמכויות שניתנה בתוכניות, לגופים שלטוניים, והעברת, </w:t>
      </w:r>
      <w:bookmarkStart w:id="25231" w:name="_ETM_Q1_22154202"/>
      <w:bookmarkEnd w:id="25231"/>
      <w:r>
        <w:rPr>
          <w:rFonts w:hint="cs"/>
          <w:rtl/>
          <w:lang w:eastAsia="he-IL"/>
        </w:rPr>
        <w:t xml:space="preserve">שהפרספקטיבה שלהם אחרת. יותר טובה? פחות טובה? </w:t>
      </w:r>
      <w:bookmarkStart w:id="25232" w:name="_ETM_Q1_22154564"/>
      <w:bookmarkEnd w:id="25232"/>
      <w:r>
        <w:rPr>
          <w:rFonts w:hint="cs"/>
          <w:rtl/>
          <w:lang w:eastAsia="he-IL"/>
        </w:rPr>
        <w:t>הם רואי</w:t>
      </w:r>
      <w:bookmarkStart w:id="25233" w:name="_ETM_Q1_22155132"/>
      <w:bookmarkEnd w:id="25233"/>
      <w:r>
        <w:rPr>
          <w:rFonts w:hint="cs"/>
          <w:rtl/>
          <w:lang w:eastAsia="he-IL"/>
        </w:rPr>
        <w:t>ם את כל העיר. הם רואים את המכלול כולו. והעברתם</w:t>
      </w:r>
      <w:bookmarkStart w:id="25234" w:name="_ETM_Q1_22160013"/>
      <w:bookmarkEnd w:id="25234"/>
      <w:r>
        <w:rPr>
          <w:rFonts w:hint="cs"/>
          <w:rtl/>
          <w:lang w:eastAsia="he-IL"/>
        </w:rPr>
        <w:t xml:space="preserve"> לאדריכל שמתכנן בניין ספציפי, ויזם ספציפי, מבחינתי, עיוות של התכנון.</w:t>
      </w:r>
      <w:bookmarkStart w:id="25235" w:name="_ETM_Q1_22167838"/>
      <w:bookmarkEnd w:id="25235"/>
      <w:r>
        <w:rPr>
          <w:rFonts w:hint="cs"/>
          <w:rtl/>
          <w:lang w:eastAsia="he-IL"/>
        </w:rPr>
        <w:t xml:space="preserve"> נתחיל בזה.</w:t>
      </w:r>
      <w:bookmarkStart w:id="25236" w:name="_ETM_Q1_22169261"/>
      <w:bookmarkStart w:id="25237" w:name="_ETM_Q1_22169375"/>
      <w:bookmarkEnd w:id="25236"/>
      <w:bookmarkEnd w:id="25237"/>
      <w:r>
        <w:rPr>
          <w:rFonts w:hint="cs"/>
          <w:rtl/>
          <w:lang w:eastAsia="he-IL"/>
        </w:rPr>
        <w:t xml:space="preserve"> זה שהוא כן עלה, </w:t>
      </w:r>
      <w:bookmarkStart w:id="25238" w:name="_ETM_Q1_22167296"/>
      <w:bookmarkEnd w:id="25238"/>
      <w:r>
        <w:rPr>
          <w:rFonts w:hint="cs"/>
          <w:rtl/>
          <w:lang w:eastAsia="he-IL"/>
        </w:rPr>
        <w:t>לא עלה, דיברנו</w:t>
      </w:r>
      <w:bookmarkStart w:id="25239" w:name="_ETM_Q1_22170985"/>
      <w:bookmarkEnd w:id="25239"/>
      <w:r>
        <w:rPr>
          <w:rFonts w:hint="cs"/>
          <w:rtl/>
          <w:lang w:eastAsia="he-IL"/>
        </w:rPr>
        <w:t xml:space="preserve"> על זה.</w:t>
      </w:r>
      <w:bookmarkStart w:id="25240" w:name="_ETM_Q1_22171423"/>
      <w:bookmarkEnd w:id="25240"/>
    </w:p>
    <w:p w14:paraId="4CC18375" w14:textId="36DD057B" w:rsidR="0064392F" w:rsidRDefault="0064392F" w:rsidP="0064392F">
      <w:pPr>
        <w:rPr>
          <w:rtl/>
          <w:lang w:eastAsia="he-IL"/>
        </w:rPr>
      </w:pPr>
      <w:bookmarkStart w:id="25241" w:name="_ETM_Q1_22171473"/>
      <w:bookmarkEnd w:id="25241"/>
    </w:p>
    <w:p w14:paraId="582821B0" w14:textId="738CCF43" w:rsidR="0064392F" w:rsidRDefault="0064392F" w:rsidP="0064392F">
      <w:pPr>
        <w:pStyle w:val="af6"/>
        <w:keepNext/>
        <w:rPr>
          <w:rtl/>
        </w:rPr>
      </w:pPr>
      <w:bookmarkStart w:id="25242" w:name="ET_yor_5069_3435"/>
      <w:r w:rsidRPr="0064392F">
        <w:rPr>
          <w:rStyle w:val="TagStyle"/>
          <w:rtl/>
        </w:rPr>
        <w:t xml:space="preserve"> &lt;&lt; יור &gt;&gt; </w:t>
      </w:r>
      <w:r>
        <w:rPr>
          <w:rtl/>
        </w:rPr>
        <w:t>היו"ר יעקב אשר:</w:t>
      </w:r>
      <w:r w:rsidRPr="0064392F">
        <w:rPr>
          <w:rStyle w:val="TagStyle"/>
          <w:rtl/>
        </w:rPr>
        <w:t xml:space="preserve"> &lt;&lt; יור &gt;&gt;</w:t>
      </w:r>
      <w:r w:rsidR="0011182F">
        <w:rPr>
          <w:rtl/>
        </w:rPr>
        <w:t xml:space="preserve"> </w:t>
      </w:r>
      <w:r>
        <w:rPr>
          <w:rtl/>
        </w:rPr>
        <w:t xml:space="preserve"> </w:t>
      </w:r>
      <w:bookmarkEnd w:id="25242"/>
    </w:p>
    <w:p w14:paraId="60B26AEC" w14:textId="37BCDA78" w:rsidR="0064392F" w:rsidRDefault="0064392F" w:rsidP="0064392F">
      <w:pPr>
        <w:pStyle w:val="KeepWithNext"/>
        <w:rPr>
          <w:rtl/>
          <w:lang w:eastAsia="he-IL"/>
        </w:rPr>
      </w:pPr>
    </w:p>
    <w:p w14:paraId="6315F54C" w14:textId="7A4F37EE" w:rsidR="0064392F" w:rsidRDefault="0064392F" w:rsidP="0064392F">
      <w:pPr>
        <w:rPr>
          <w:rtl/>
          <w:lang w:eastAsia="he-IL"/>
        </w:rPr>
      </w:pPr>
      <w:bookmarkStart w:id="25243" w:name="_ETM_Q1_22172403"/>
      <w:bookmarkStart w:id="25244" w:name="_ETM_Q1_22172420"/>
      <w:bookmarkEnd w:id="25243"/>
      <w:bookmarkEnd w:id="25244"/>
      <w:r>
        <w:rPr>
          <w:rFonts w:hint="cs"/>
          <w:rtl/>
          <w:lang w:eastAsia="he-IL"/>
        </w:rPr>
        <w:t>לא התנגדתם לוולונטרי.</w:t>
      </w:r>
    </w:p>
    <w:p w14:paraId="0FE3FB62" w14:textId="382F8DBB" w:rsidR="0064392F" w:rsidRDefault="0064392F" w:rsidP="0064392F">
      <w:pPr>
        <w:rPr>
          <w:rtl/>
          <w:lang w:eastAsia="he-IL"/>
        </w:rPr>
      </w:pPr>
      <w:bookmarkStart w:id="25245" w:name="_ETM_Q1_22174254"/>
      <w:bookmarkStart w:id="25246" w:name="_ETM_Q1_22174300"/>
      <w:bookmarkEnd w:id="25245"/>
      <w:bookmarkEnd w:id="25246"/>
    </w:p>
    <w:p w14:paraId="135D2271" w14:textId="7B9D636A" w:rsidR="0064392F" w:rsidRDefault="0064392F" w:rsidP="0064392F">
      <w:pPr>
        <w:pStyle w:val="af9"/>
        <w:keepNext/>
        <w:rPr>
          <w:rtl/>
          <w:lang w:eastAsia="he-IL"/>
        </w:rPr>
      </w:pPr>
      <w:bookmarkStart w:id="25247" w:name="ET_guest_שלום_זינגר_3436"/>
      <w:r w:rsidRPr="0064392F">
        <w:rPr>
          <w:rStyle w:val="TagStyle"/>
          <w:rtl/>
        </w:rPr>
        <w:t xml:space="preserve"> &lt;&lt; אורח &gt;&gt; </w:t>
      </w:r>
      <w:r>
        <w:rPr>
          <w:rtl/>
          <w:lang w:eastAsia="he-IL"/>
        </w:rPr>
        <w:t>שלום זינגר:</w:t>
      </w:r>
      <w:r w:rsidRPr="0064392F">
        <w:rPr>
          <w:rStyle w:val="TagStyle"/>
          <w:rtl/>
        </w:rPr>
        <w:t xml:space="preserve"> &lt;&lt; אורח &gt;&gt;</w:t>
      </w:r>
      <w:r w:rsidR="0011182F">
        <w:rPr>
          <w:rtl/>
          <w:lang w:eastAsia="he-IL"/>
        </w:rPr>
        <w:t xml:space="preserve"> </w:t>
      </w:r>
      <w:r>
        <w:rPr>
          <w:rtl/>
          <w:lang w:eastAsia="he-IL"/>
        </w:rPr>
        <w:t xml:space="preserve"> </w:t>
      </w:r>
      <w:bookmarkEnd w:id="25247"/>
    </w:p>
    <w:p w14:paraId="2C3686FE" w14:textId="42E599B0" w:rsidR="0064392F" w:rsidRDefault="0064392F" w:rsidP="0064392F">
      <w:pPr>
        <w:pStyle w:val="KeepWithNext"/>
        <w:rPr>
          <w:rtl/>
          <w:lang w:eastAsia="he-IL"/>
        </w:rPr>
      </w:pPr>
    </w:p>
    <w:p w14:paraId="7D45BF7D" w14:textId="315F2DF9" w:rsidR="0064392F" w:rsidRDefault="0064392F" w:rsidP="0064392F">
      <w:pPr>
        <w:rPr>
          <w:rtl/>
          <w:lang w:eastAsia="he-IL"/>
        </w:rPr>
      </w:pPr>
      <w:bookmarkStart w:id="25248" w:name="_ETM_Q1_22174866"/>
      <w:bookmarkStart w:id="25249" w:name="_ETM_Q1_22174885"/>
      <w:bookmarkEnd w:id="25248"/>
      <w:bookmarkEnd w:id="25249"/>
      <w:r>
        <w:rPr>
          <w:rFonts w:hint="cs"/>
          <w:rtl/>
          <w:lang w:eastAsia="he-IL"/>
        </w:rPr>
        <w:t>לא.</w:t>
      </w:r>
    </w:p>
    <w:p w14:paraId="6CE4FB77" w14:textId="278FF42D" w:rsidR="0064392F" w:rsidRDefault="0064392F" w:rsidP="0064392F">
      <w:pPr>
        <w:rPr>
          <w:rtl/>
          <w:lang w:eastAsia="he-IL"/>
        </w:rPr>
      </w:pPr>
      <w:bookmarkStart w:id="25250" w:name="_ETM_Q1_22175200"/>
      <w:bookmarkStart w:id="25251" w:name="_ETM_Q1_22175245"/>
      <w:bookmarkEnd w:id="25250"/>
      <w:bookmarkEnd w:id="25251"/>
    </w:p>
    <w:p w14:paraId="58972435" w14:textId="5B747185" w:rsidR="0064392F" w:rsidRDefault="0064392F" w:rsidP="0064392F">
      <w:pPr>
        <w:pStyle w:val="af6"/>
        <w:keepNext/>
        <w:rPr>
          <w:rtl/>
        </w:rPr>
      </w:pPr>
      <w:bookmarkStart w:id="25252" w:name="ET_yor_5069_3437"/>
      <w:r w:rsidRPr="0064392F">
        <w:rPr>
          <w:rStyle w:val="TagStyle"/>
          <w:rtl/>
        </w:rPr>
        <w:t xml:space="preserve"> &lt;&lt; יור &gt;&gt; </w:t>
      </w:r>
      <w:r>
        <w:rPr>
          <w:rtl/>
        </w:rPr>
        <w:t>היו"ר יעקב אשר:</w:t>
      </w:r>
      <w:r w:rsidRPr="0064392F">
        <w:rPr>
          <w:rStyle w:val="TagStyle"/>
          <w:rtl/>
        </w:rPr>
        <w:t xml:space="preserve"> &lt;&lt; יור &gt;&gt;</w:t>
      </w:r>
      <w:r w:rsidR="0011182F">
        <w:rPr>
          <w:rtl/>
        </w:rPr>
        <w:t xml:space="preserve"> </w:t>
      </w:r>
      <w:r>
        <w:rPr>
          <w:rtl/>
        </w:rPr>
        <w:t xml:space="preserve"> </w:t>
      </w:r>
      <w:bookmarkEnd w:id="25252"/>
    </w:p>
    <w:p w14:paraId="59A4775A" w14:textId="15838B78" w:rsidR="0064392F" w:rsidRDefault="0064392F" w:rsidP="0064392F">
      <w:pPr>
        <w:pStyle w:val="KeepWithNext"/>
        <w:rPr>
          <w:rtl/>
          <w:lang w:eastAsia="he-IL"/>
        </w:rPr>
      </w:pPr>
    </w:p>
    <w:p w14:paraId="728A30EA" w14:textId="35D1B005" w:rsidR="0064392F" w:rsidRDefault="0064392F" w:rsidP="0064392F">
      <w:pPr>
        <w:rPr>
          <w:rtl/>
          <w:lang w:eastAsia="he-IL"/>
        </w:rPr>
      </w:pPr>
      <w:bookmarkStart w:id="25253" w:name="_ETM_Q1_22175850"/>
      <w:bookmarkStart w:id="25254" w:name="_ETM_Q1_22175869"/>
      <w:bookmarkEnd w:id="25253"/>
      <w:bookmarkEnd w:id="25254"/>
      <w:r>
        <w:rPr>
          <w:rFonts w:hint="cs"/>
          <w:rtl/>
          <w:lang w:eastAsia="he-IL"/>
        </w:rPr>
        <w:t>רגע.</w:t>
      </w:r>
    </w:p>
    <w:p w14:paraId="732190D9" w14:textId="69BECE97" w:rsidR="0064392F" w:rsidRDefault="0064392F" w:rsidP="0064392F">
      <w:pPr>
        <w:rPr>
          <w:rtl/>
          <w:lang w:eastAsia="he-IL"/>
        </w:rPr>
      </w:pPr>
      <w:bookmarkStart w:id="25255" w:name="_ETM_Q1_22176282"/>
      <w:bookmarkStart w:id="25256" w:name="_ETM_Q1_22176325"/>
      <w:bookmarkEnd w:id="25255"/>
      <w:bookmarkEnd w:id="25256"/>
    </w:p>
    <w:p w14:paraId="58085723" w14:textId="68BBCEBE" w:rsidR="0064392F" w:rsidRDefault="0064392F" w:rsidP="0064392F">
      <w:pPr>
        <w:pStyle w:val="af9"/>
        <w:keepNext/>
        <w:rPr>
          <w:rtl/>
          <w:lang w:eastAsia="he-IL"/>
        </w:rPr>
      </w:pPr>
      <w:bookmarkStart w:id="25257" w:name="ET_guest_שלום_זינגר_3438"/>
      <w:r w:rsidRPr="0064392F">
        <w:rPr>
          <w:rStyle w:val="TagStyle"/>
          <w:rtl/>
        </w:rPr>
        <w:t xml:space="preserve"> &lt;&lt; אורח &gt;&gt; </w:t>
      </w:r>
      <w:r>
        <w:rPr>
          <w:rtl/>
          <w:lang w:eastAsia="he-IL"/>
        </w:rPr>
        <w:t>שלום זינגר:</w:t>
      </w:r>
      <w:r w:rsidRPr="0064392F">
        <w:rPr>
          <w:rStyle w:val="TagStyle"/>
          <w:rtl/>
        </w:rPr>
        <w:t xml:space="preserve"> &lt;&lt; אורח &gt;&gt;</w:t>
      </w:r>
      <w:r w:rsidR="0011182F">
        <w:rPr>
          <w:rtl/>
          <w:lang w:eastAsia="he-IL"/>
        </w:rPr>
        <w:t xml:space="preserve"> </w:t>
      </w:r>
      <w:r>
        <w:rPr>
          <w:rtl/>
          <w:lang w:eastAsia="he-IL"/>
        </w:rPr>
        <w:t xml:space="preserve"> </w:t>
      </w:r>
      <w:bookmarkEnd w:id="25257"/>
    </w:p>
    <w:p w14:paraId="45141C7A" w14:textId="2F954060" w:rsidR="0064392F" w:rsidRDefault="0064392F" w:rsidP="0064392F">
      <w:pPr>
        <w:pStyle w:val="KeepWithNext"/>
        <w:rPr>
          <w:rtl/>
          <w:lang w:eastAsia="he-IL"/>
        </w:rPr>
      </w:pPr>
    </w:p>
    <w:p w14:paraId="0BD3645E" w14:textId="3B2F6800" w:rsidR="0064392F" w:rsidRDefault="0064392F" w:rsidP="0064392F">
      <w:pPr>
        <w:rPr>
          <w:rtl/>
          <w:lang w:eastAsia="he-IL"/>
        </w:rPr>
      </w:pPr>
      <w:bookmarkStart w:id="25258" w:name="_ETM_Q1_22176813"/>
      <w:bookmarkStart w:id="25259" w:name="_ETM_Q1_22176828"/>
      <w:bookmarkEnd w:id="25258"/>
      <w:bookmarkEnd w:id="25259"/>
      <w:r>
        <w:rPr>
          <w:rFonts w:hint="cs"/>
          <w:rtl/>
          <w:lang w:eastAsia="he-IL"/>
        </w:rPr>
        <w:t>לא התנגדנו לוולונטרי.</w:t>
      </w:r>
      <w:bookmarkStart w:id="25260" w:name="_ETM_Q1_22179108"/>
      <w:bookmarkEnd w:id="25260"/>
    </w:p>
    <w:p w14:paraId="0BB4E7AA" w14:textId="36280E45" w:rsidR="0064392F" w:rsidRDefault="0064392F" w:rsidP="0064392F">
      <w:pPr>
        <w:rPr>
          <w:rtl/>
          <w:lang w:eastAsia="he-IL"/>
        </w:rPr>
      </w:pPr>
      <w:bookmarkStart w:id="25261" w:name="_ETM_Q1_22179147"/>
      <w:bookmarkEnd w:id="25261"/>
    </w:p>
    <w:p w14:paraId="39B838AB" w14:textId="3559993C" w:rsidR="0064392F" w:rsidRDefault="0064392F" w:rsidP="0064392F">
      <w:pPr>
        <w:pStyle w:val="af6"/>
        <w:keepNext/>
        <w:rPr>
          <w:rtl/>
        </w:rPr>
      </w:pPr>
      <w:bookmarkStart w:id="25262" w:name="ET_yor_5069_3439"/>
      <w:r w:rsidRPr="0064392F">
        <w:rPr>
          <w:rStyle w:val="TagStyle"/>
          <w:rtl/>
        </w:rPr>
        <w:t xml:space="preserve"> &lt;&lt; יור &gt;&gt; </w:t>
      </w:r>
      <w:r>
        <w:rPr>
          <w:rtl/>
        </w:rPr>
        <w:t>היו"ר יעקב אשר:</w:t>
      </w:r>
      <w:r w:rsidRPr="0064392F">
        <w:rPr>
          <w:rStyle w:val="TagStyle"/>
          <w:rtl/>
        </w:rPr>
        <w:t xml:space="preserve"> &lt;&lt; יור &gt;&gt;</w:t>
      </w:r>
      <w:r w:rsidR="0011182F">
        <w:rPr>
          <w:rtl/>
        </w:rPr>
        <w:t xml:space="preserve"> </w:t>
      </w:r>
      <w:r>
        <w:rPr>
          <w:rtl/>
        </w:rPr>
        <w:t xml:space="preserve"> </w:t>
      </w:r>
      <w:bookmarkEnd w:id="25262"/>
    </w:p>
    <w:p w14:paraId="071DB1CA" w14:textId="193A35C0" w:rsidR="0064392F" w:rsidRDefault="0064392F" w:rsidP="0064392F">
      <w:pPr>
        <w:pStyle w:val="KeepWithNext"/>
        <w:rPr>
          <w:rtl/>
          <w:lang w:eastAsia="he-IL"/>
        </w:rPr>
      </w:pPr>
    </w:p>
    <w:p w14:paraId="692CD666" w14:textId="4631775E" w:rsidR="0064392F" w:rsidRDefault="0064392F" w:rsidP="0064392F">
      <w:pPr>
        <w:rPr>
          <w:rtl/>
          <w:lang w:eastAsia="he-IL"/>
        </w:rPr>
      </w:pPr>
      <w:bookmarkStart w:id="25263" w:name="_ETM_Q1_22179651"/>
      <w:bookmarkStart w:id="25264" w:name="_ETM_Q1_22179667"/>
      <w:bookmarkEnd w:id="25263"/>
      <w:bookmarkEnd w:id="25264"/>
      <w:r>
        <w:rPr>
          <w:rFonts w:hint="cs"/>
          <w:rtl/>
          <w:lang w:eastAsia="he-IL"/>
        </w:rPr>
        <w:t xml:space="preserve">ולא רק שלא התנגדתם </w:t>
      </w:r>
      <w:bookmarkStart w:id="25265" w:name="_ETM_Q1_22175898"/>
      <w:bookmarkEnd w:id="25265"/>
      <w:r>
        <w:rPr>
          <w:rFonts w:hint="cs"/>
          <w:rtl/>
          <w:lang w:eastAsia="he-IL"/>
        </w:rPr>
        <w:t>לוולונטרי,</w:t>
      </w:r>
      <w:bookmarkStart w:id="25266" w:name="_ETM_Q1_22176732"/>
      <w:bookmarkEnd w:id="25266"/>
      <w:r>
        <w:rPr>
          <w:rFonts w:hint="cs"/>
          <w:rtl/>
          <w:lang w:eastAsia="he-IL"/>
        </w:rPr>
        <w:t xml:space="preserve"> יש הרבה קולות בתוך הרשויות המקומיות.</w:t>
      </w:r>
      <w:bookmarkStart w:id="25267" w:name="_ETM_Q1_22179725"/>
      <w:bookmarkEnd w:id="25267"/>
    </w:p>
    <w:p w14:paraId="56095B6A" w14:textId="4004E80B" w:rsidR="0064392F" w:rsidRDefault="0064392F" w:rsidP="0064392F">
      <w:pPr>
        <w:rPr>
          <w:rtl/>
          <w:lang w:eastAsia="he-IL"/>
        </w:rPr>
      </w:pPr>
    </w:p>
    <w:p w14:paraId="1746D57A" w14:textId="5FA8A242" w:rsidR="0064392F" w:rsidRDefault="0064392F" w:rsidP="0064392F">
      <w:pPr>
        <w:pStyle w:val="af9"/>
        <w:keepNext/>
        <w:rPr>
          <w:rtl/>
          <w:lang w:eastAsia="he-IL"/>
        </w:rPr>
      </w:pPr>
      <w:bookmarkStart w:id="25268" w:name="ET_guest_שלום_זינגר_3440"/>
      <w:r w:rsidRPr="0064392F">
        <w:rPr>
          <w:rStyle w:val="TagStyle"/>
          <w:rtl/>
        </w:rPr>
        <w:t xml:space="preserve"> &lt;&lt; אורח &gt;&gt; </w:t>
      </w:r>
      <w:r>
        <w:rPr>
          <w:rtl/>
          <w:lang w:eastAsia="he-IL"/>
        </w:rPr>
        <w:t>שלום זינגר:</w:t>
      </w:r>
      <w:r w:rsidRPr="0064392F">
        <w:rPr>
          <w:rStyle w:val="TagStyle"/>
          <w:rtl/>
        </w:rPr>
        <w:t xml:space="preserve"> &lt;&lt; אורח &gt;&gt;</w:t>
      </w:r>
      <w:r w:rsidR="0011182F">
        <w:rPr>
          <w:rtl/>
          <w:lang w:eastAsia="he-IL"/>
        </w:rPr>
        <w:t xml:space="preserve"> </w:t>
      </w:r>
      <w:r>
        <w:rPr>
          <w:rtl/>
          <w:lang w:eastAsia="he-IL"/>
        </w:rPr>
        <w:t xml:space="preserve"> </w:t>
      </w:r>
      <w:bookmarkEnd w:id="25268"/>
    </w:p>
    <w:p w14:paraId="2D4A56B2" w14:textId="17ECAABB" w:rsidR="0064392F" w:rsidRDefault="0064392F" w:rsidP="0064392F">
      <w:pPr>
        <w:pStyle w:val="KeepWithNext"/>
        <w:rPr>
          <w:rtl/>
          <w:lang w:eastAsia="he-IL"/>
        </w:rPr>
      </w:pPr>
    </w:p>
    <w:p w14:paraId="6D5E8705" w14:textId="5874EA24" w:rsidR="0064392F" w:rsidRDefault="0064392F" w:rsidP="0064392F">
      <w:pPr>
        <w:rPr>
          <w:rtl/>
          <w:lang w:eastAsia="he-IL"/>
        </w:rPr>
      </w:pPr>
      <w:bookmarkStart w:id="25269" w:name="_ETM_Q1_22180187"/>
      <w:bookmarkStart w:id="25270" w:name="_ETM_Q1_22180202"/>
      <w:bookmarkEnd w:id="25269"/>
      <w:bookmarkEnd w:id="25270"/>
      <w:r>
        <w:rPr>
          <w:rFonts w:hint="cs"/>
          <w:rtl/>
          <w:lang w:eastAsia="he-IL"/>
        </w:rPr>
        <w:t xml:space="preserve">נכון. </w:t>
      </w:r>
    </w:p>
    <w:p w14:paraId="0805A1A6" w14:textId="5B1724C9" w:rsidR="0064392F" w:rsidRDefault="0064392F" w:rsidP="0064392F">
      <w:pPr>
        <w:rPr>
          <w:rtl/>
          <w:lang w:eastAsia="he-IL"/>
        </w:rPr>
      </w:pPr>
      <w:bookmarkStart w:id="25271" w:name="_ETM_Q1_22181382"/>
      <w:bookmarkStart w:id="25272" w:name="_ETM_Q1_22181415"/>
      <w:bookmarkEnd w:id="25271"/>
      <w:bookmarkEnd w:id="25272"/>
    </w:p>
    <w:p w14:paraId="21EB17CD" w14:textId="4C21D73A" w:rsidR="0064392F" w:rsidRDefault="0064392F" w:rsidP="0064392F">
      <w:pPr>
        <w:pStyle w:val="af6"/>
        <w:keepNext/>
        <w:rPr>
          <w:rtl/>
        </w:rPr>
      </w:pPr>
      <w:bookmarkStart w:id="25273" w:name="ET_yor_5069_3441"/>
      <w:r w:rsidRPr="0064392F">
        <w:rPr>
          <w:rStyle w:val="TagStyle"/>
          <w:rtl/>
        </w:rPr>
        <w:t xml:space="preserve"> &lt;&lt; יור &gt;&gt; </w:t>
      </w:r>
      <w:r>
        <w:rPr>
          <w:rtl/>
        </w:rPr>
        <w:t>היו"ר יעקב אשר:</w:t>
      </w:r>
      <w:r w:rsidRPr="0064392F">
        <w:rPr>
          <w:rStyle w:val="TagStyle"/>
          <w:rtl/>
        </w:rPr>
        <w:t xml:space="preserve"> &lt;&lt; יור &gt;&gt;</w:t>
      </w:r>
      <w:r w:rsidR="0011182F">
        <w:rPr>
          <w:rtl/>
        </w:rPr>
        <w:t xml:space="preserve"> </w:t>
      </w:r>
      <w:r>
        <w:rPr>
          <w:rtl/>
        </w:rPr>
        <w:t xml:space="preserve"> </w:t>
      </w:r>
      <w:bookmarkEnd w:id="25273"/>
    </w:p>
    <w:p w14:paraId="75F5B0E0" w14:textId="6D8F6ADF" w:rsidR="0064392F" w:rsidRDefault="0064392F" w:rsidP="0064392F">
      <w:pPr>
        <w:pStyle w:val="KeepWithNext"/>
        <w:rPr>
          <w:rtl/>
          <w:lang w:eastAsia="he-IL"/>
        </w:rPr>
      </w:pPr>
    </w:p>
    <w:p w14:paraId="3203E3A0" w14:textId="35E311ED" w:rsidR="0064392F" w:rsidRDefault="0064392F" w:rsidP="0064392F">
      <w:pPr>
        <w:rPr>
          <w:rtl/>
          <w:lang w:eastAsia="he-IL"/>
        </w:rPr>
      </w:pPr>
      <w:bookmarkStart w:id="25274" w:name="_ETM_Q1_22181988"/>
      <w:bookmarkStart w:id="25275" w:name="_ETM_Q1_22182008"/>
      <w:bookmarkEnd w:id="25274"/>
      <w:bookmarkEnd w:id="25275"/>
      <w:r>
        <w:rPr>
          <w:rFonts w:hint="cs"/>
          <w:rtl/>
          <w:lang w:eastAsia="he-IL"/>
        </w:rPr>
        <w:t xml:space="preserve">שרוצות. העליתם דבר אחר, </w:t>
      </w:r>
      <w:bookmarkStart w:id="25276" w:name="_ETM_Q1_22184562"/>
      <w:bookmarkEnd w:id="25276"/>
      <w:r>
        <w:rPr>
          <w:rFonts w:hint="cs"/>
          <w:rtl/>
          <w:lang w:eastAsia="he-IL"/>
        </w:rPr>
        <w:t>שנגיע אליו יותר מאוחר.</w:t>
      </w:r>
      <w:bookmarkStart w:id="25277" w:name="_ETM_Q1_22185796"/>
      <w:bookmarkEnd w:id="25277"/>
    </w:p>
    <w:p w14:paraId="7EFD4C92" w14:textId="566F7DD7" w:rsidR="0064392F" w:rsidRDefault="0064392F" w:rsidP="0064392F">
      <w:pPr>
        <w:rPr>
          <w:rtl/>
          <w:lang w:eastAsia="he-IL"/>
        </w:rPr>
      </w:pPr>
    </w:p>
    <w:p w14:paraId="0E3B843D" w14:textId="4F05563D" w:rsidR="0064392F" w:rsidRDefault="0064392F" w:rsidP="0064392F">
      <w:pPr>
        <w:pStyle w:val="af9"/>
        <w:keepNext/>
        <w:rPr>
          <w:rtl/>
          <w:lang w:eastAsia="he-IL"/>
        </w:rPr>
      </w:pPr>
      <w:bookmarkStart w:id="25278" w:name="ET_guest_שלום_זינגר_3442"/>
      <w:r w:rsidRPr="0064392F">
        <w:rPr>
          <w:rStyle w:val="TagStyle"/>
          <w:rtl/>
        </w:rPr>
        <w:t xml:space="preserve"> &lt;&lt; אורח &gt;&gt; </w:t>
      </w:r>
      <w:r>
        <w:rPr>
          <w:rtl/>
          <w:lang w:eastAsia="he-IL"/>
        </w:rPr>
        <w:t>שלום זינגר:</w:t>
      </w:r>
      <w:r w:rsidRPr="0064392F">
        <w:rPr>
          <w:rStyle w:val="TagStyle"/>
          <w:rtl/>
        </w:rPr>
        <w:t xml:space="preserve"> &lt;&lt; אורח &gt;&gt;</w:t>
      </w:r>
      <w:r w:rsidR="0011182F">
        <w:rPr>
          <w:rtl/>
          <w:lang w:eastAsia="he-IL"/>
        </w:rPr>
        <w:t xml:space="preserve"> </w:t>
      </w:r>
      <w:r>
        <w:rPr>
          <w:rtl/>
          <w:lang w:eastAsia="he-IL"/>
        </w:rPr>
        <w:t xml:space="preserve"> </w:t>
      </w:r>
      <w:bookmarkEnd w:id="25278"/>
    </w:p>
    <w:p w14:paraId="308617DE" w14:textId="234E6ABB" w:rsidR="0064392F" w:rsidRDefault="0064392F" w:rsidP="0064392F">
      <w:pPr>
        <w:pStyle w:val="KeepWithNext"/>
        <w:rPr>
          <w:rtl/>
          <w:lang w:eastAsia="he-IL"/>
        </w:rPr>
      </w:pPr>
    </w:p>
    <w:p w14:paraId="12613B90" w14:textId="21FF5E8C" w:rsidR="0064392F" w:rsidRDefault="0064392F" w:rsidP="0064392F">
      <w:pPr>
        <w:rPr>
          <w:rtl/>
          <w:lang w:eastAsia="he-IL"/>
        </w:rPr>
      </w:pPr>
      <w:bookmarkStart w:id="25279" w:name="_ETM_Q1_22186262"/>
      <w:bookmarkStart w:id="25280" w:name="_ETM_Q1_22186279"/>
      <w:bookmarkStart w:id="25281" w:name="_ETM_Q1_22181290"/>
      <w:bookmarkEnd w:id="25279"/>
      <w:bookmarkEnd w:id="25280"/>
      <w:bookmarkEnd w:id="25281"/>
      <w:r>
        <w:rPr>
          <w:rFonts w:hint="cs"/>
          <w:rtl/>
          <w:lang w:eastAsia="he-IL"/>
        </w:rPr>
        <w:t>לא, אנחנו מדב</w:t>
      </w:r>
      <w:bookmarkStart w:id="25282" w:name="_ETM_Q1_22182881"/>
      <w:bookmarkEnd w:id="25282"/>
      <w:r>
        <w:rPr>
          <w:rFonts w:hint="cs"/>
          <w:rtl/>
          <w:lang w:eastAsia="he-IL"/>
        </w:rPr>
        <w:t xml:space="preserve">רים על זה </w:t>
      </w:r>
      <w:bookmarkStart w:id="25283" w:name="_ETM_Q1_22184009"/>
      <w:bookmarkEnd w:id="25283"/>
      <w:r>
        <w:rPr>
          <w:rFonts w:hint="cs"/>
          <w:rtl/>
          <w:lang w:eastAsia="he-IL"/>
        </w:rPr>
        <w:t>עכשיו.</w:t>
      </w:r>
      <w:bookmarkStart w:id="25284" w:name="_ETM_Q1_22184624"/>
      <w:bookmarkEnd w:id="25284"/>
    </w:p>
    <w:p w14:paraId="6DF74488" w14:textId="420D1263" w:rsidR="0064392F" w:rsidRDefault="0064392F" w:rsidP="0064392F">
      <w:pPr>
        <w:rPr>
          <w:rtl/>
          <w:lang w:eastAsia="he-IL"/>
        </w:rPr>
      </w:pPr>
      <w:bookmarkStart w:id="25285" w:name="_ETM_Q1_22184670"/>
      <w:bookmarkEnd w:id="25285"/>
    </w:p>
    <w:p w14:paraId="0A8738E9" w14:textId="5DB9E329" w:rsidR="0064392F" w:rsidRDefault="0064392F" w:rsidP="0064392F">
      <w:pPr>
        <w:pStyle w:val="af6"/>
        <w:keepNext/>
        <w:rPr>
          <w:rtl/>
        </w:rPr>
      </w:pPr>
      <w:bookmarkStart w:id="25286" w:name="ET_yor_5069_3443"/>
      <w:r w:rsidRPr="0064392F">
        <w:rPr>
          <w:rStyle w:val="TagStyle"/>
          <w:rtl/>
        </w:rPr>
        <w:t xml:space="preserve"> &lt;&lt; יור &gt;&gt; </w:t>
      </w:r>
      <w:r>
        <w:rPr>
          <w:rtl/>
        </w:rPr>
        <w:t>היו"ר יעקב אשר:</w:t>
      </w:r>
      <w:r w:rsidRPr="0064392F">
        <w:rPr>
          <w:rStyle w:val="TagStyle"/>
          <w:rtl/>
        </w:rPr>
        <w:t xml:space="preserve"> &lt;&lt; יור &gt;&gt;</w:t>
      </w:r>
      <w:r w:rsidR="0011182F">
        <w:rPr>
          <w:rtl/>
        </w:rPr>
        <w:t xml:space="preserve"> </w:t>
      </w:r>
      <w:r>
        <w:rPr>
          <w:rtl/>
        </w:rPr>
        <w:t xml:space="preserve"> </w:t>
      </w:r>
      <w:bookmarkEnd w:id="25286"/>
    </w:p>
    <w:p w14:paraId="30088826" w14:textId="525BF60A" w:rsidR="0064392F" w:rsidRDefault="0064392F" w:rsidP="0064392F">
      <w:pPr>
        <w:pStyle w:val="KeepWithNext"/>
        <w:rPr>
          <w:rtl/>
          <w:lang w:eastAsia="he-IL"/>
        </w:rPr>
      </w:pPr>
    </w:p>
    <w:p w14:paraId="2CFACE7A" w14:textId="507745E7" w:rsidR="0064392F" w:rsidRDefault="0064392F" w:rsidP="0064392F">
      <w:pPr>
        <w:rPr>
          <w:rtl/>
          <w:lang w:eastAsia="he-IL"/>
        </w:rPr>
      </w:pPr>
      <w:bookmarkStart w:id="25287" w:name="_ETM_Q1_22185199"/>
      <w:bookmarkStart w:id="25288" w:name="_ETM_Q1_22185215"/>
      <w:bookmarkEnd w:id="25287"/>
      <w:bookmarkEnd w:id="25288"/>
      <w:r>
        <w:rPr>
          <w:rFonts w:hint="cs"/>
          <w:rtl/>
          <w:lang w:eastAsia="he-IL"/>
        </w:rPr>
        <w:t xml:space="preserve">הפרקטיקה ובניסיון. רגע. עכשיו, אז תעזוב רגע, כי </w:t>
      </w:r>
      <w:bookmarkStart w:id="25289" w:name="_ETM_Q1_22193733"/>
      <w:bookmarkEnd w:id="25289"/>
      <w:r>
        <w:rPr>
          <w:rFonts w:hint="cs"/>
          <w:rtl/>
          <w:lang w:eastAsia="he-IL"/>
        </w:rPr>
        <w:t>אף אחד לא בא לקחת לך כלום. בסוף, אני רוצה</w:t>
      </w:r>
      <w:bookmarkStart w:id="25290" w:name="_ETM_Q1_22196557"/>
      <w:bookmarkEnd w:id="25290"/>
      <w:r>
        <w:rPr>
          <w:rFonts w:hint="cs"/>
          <w:rtl/>
          <w:lang w:eastAsia="he-IL"/>
        </w:rPr>
        <w:t xml:space="preserve"> שזה יעבוד במשותף. הרי, כל אדריכל רישוי יודע, הרי,</w:t>
      </w:r>
      <w:bookmarkStart w:id="25291" w:name="_ETM_Q1_22200860"/>
      <w:bookmarkEnd w:id="25291"/>
      <w:r>
        <w:rPr>
          <w:rFonts w:hint="cs"/>
          <w:rtl/>
          <w:lang w:eastAsia="he-IL"/>
        </w:rPr>
        <w:t xml:space="preserve"> מה קורה? אתה יודע איך זה הולך </w:t>
      </w:r>
      <w:bookmarkStart w:id="25292" w:name="_ETM_Q1_22197856"/>
      <w:bookmarkEnd w:id="25292"/>
      <w:r w:rsidR="00B11824">
        <w:rPr>
          <w:rFonts w:hint="cs"/>
          <w:rtl/>
          <w:lang w:eastAsia="he-IL"/>
        </w:rPr>
        <w:t xml:space="preserve">אצל קליינטים. שיש </w:t>
      </w:r>
      <w:bookmarkStart w:id="25293" w:name="_ETM_Q1_22200973"/>
      <w:bookmarkEnd w:id="25293"/>
      <w:r w:rsidR="00B11824">
        <w:rPr>
          <w:rFonts w:hint="cs"/>
          <w:rtl/>
          <w:lang w:eastAsia="he-IL"/>
        </w:rPr>
        <w:t>איזה אדריכל רישוי שלא אוהבים אותו בוועדה המקומית, לא ייקחו</w:t>
      </w:r>
      <w:bookmarkStart w:id="25294" w:name="_ETM_Q1_22204613"/>
      <w:bookmarkEnd w:id="25294"/>
      <w:r w:rsidR="00B11824">
        <w:rPr>
          <w:rFonts w:hint="cs"/>
          <w:rtl/>
          <w:lang w:eastAsia="he-IL"/>
        </w:rPr>
        <w:t xml:space="preserve"> אותו. בטח לא גם אם יהיו לך סמכויות מועטות. בסוף, </w:t>
      </w:r>
      <w:bookmarkStart w:id="25295" w:name="_ETM_Q1_22211281"/>
      <w:bookmarkEnd w:id="25295"/>
      <w:r w:rsidR="00B11824">
        <w:rPr>
          <w:rFonts w:hint="cs"/>
          <w:rtl/>
          <w:lang w:eastAsia="he-IL"/>
        </w:rPr>
        <w:t xml:space="preserve">יהיה לכם, מה שנקרא, לרשות המקומית, אדריכלי בית </w:t>
      </w:r>
      <w:bookmarkStart w:id="25296" w:name="_ETM_Q1_22217431"/>
      <w:bookmarkEnd w:id="25296"/>
      <w:r w:rsidR="00B11824">
        <w:rPr>
          <w:rFonts w:hint="cs"/>
          <w:rtl/>
          <w:lang w:eastAsia="he-IL"/>
        </w:rPr>
        <w:t>כאלה, שהם לא שלכם אמנם, אבל אתם סומכים עליהם. כי</w:t>
      </w:r>
      <w:bookmarkStart w:id="25297" w:name="_ETM_Q1_22220212"/>
      <w:bookmarkEnd w:id="25297"/>
      <w:r w:rsidR="00B11824">
        <w:rPr>
          <w:rFonts w:hint="cs"/>
          <w:rtl/>
          <w:lang w:eastAsia="he-IL"/>
        </w:rPr>
        <w:t xml:space="preserve"> אתם יודעים שהם אחראיים. סמכתם עליהם גם קודם בהרבה מאוד</w:t>
      </w:r>
      <w:bookmarkStart w:id="25298" w:name="_ETM_Q1_22224278"/>
      <w:bookmarkEnd w:id="25298"/>
      <w:r w:rsidR="00B11824">
        <w:rPr>
          <w:rFonts w:hint="cs"/>
          <w:rtl/>
          <w:lang w:eastAsia="he-IL"/>
        </w:rPr>
        <w:t xml:space="preserve"> תוכניות. יש פה עיוות.</w:t>
      </w:r>
      <w:bookmarkStart w:id="25299" w:name="_ETM_Q1_22226843"/>
      <w:bookmarkEnd w:id="25299"/>
    </w:p>
    <w:p w14:paraId="13F92FAD" w14:textId="59A6CD2C" w:rsidR="00B11824" w:rsidRDefault="00B11824" w:rsidP="0064392F">
      <w:pPr>
        <w:rPr>
          <w:rtl/>
          <w:lang w:eastAsia="he-IL"/>
        </w:rPr>
      </w:pPr>
    </w:p>
    <w:p w14:paraId="6F19FC34" w14:textId="731CA12A" w:rsidR="00B11824" w:rsidRDefault="00B11824" w:rsidP="00B11824">
      <w:pPr>
        <w:pStyle w:val="af9"/>
        <w:keepNext/>
        <w:rPr>
          <w:rtl/>
          <w:lang w:eastAsia="he-IL"/>
        </w:rPr>
      </w:pPr>
      <w:bookmarkStart w:id="25300" w:name="ET_guest_שלום_זינגר_3444"/>
      <w:r w:rsidRPr="00B11824">
        <w:rPr>
          <w:rStyle w:val="TagStyle"/>
          <w:rtl/>
        </w:rPr>
        <w:t xml:space="preserve"> &lt;&lt; אורח &gt;&gt; </w:t>
      </w:r>
      <w:r>
        <w:rPr>
          <w:rtl/>
          <w:lang w:eastAsia="he-IL"/>
        </w:rPr>
        <w:t>שלום זינגר:</w:t>
      </w:r>
      <w:r w:rsidRPr="00B11824">
        <w:rPr>
          <w:rStyle w:val="TagStyle"/>
          <w:rtl/>
        </w:rPr>
        <w:t xml:space="preserve"> &lt;&lt; אורח &gt;&gt;</w:t>
      </w:r>
      <w:r w:rsidR="0011182F">
        <w:rPr>
          <w:rtl/>
          <w:lang w:eastAsia="he-IL"/>
        </w:rPr>
        <w:t xml:space="preserve"> </w:t>
      </w:r>
      <w:r>
        <w:rPr>
          <w:rtl/>
          <w:lang w:eastAsia="he-IL"/>
        </w:rPr>
        <w:t xml:space="preserve"> </w:t>
      </w:r>
      <w:bookmarkEnd w:id="25300"/>
    </w:p>
    <w:p w14:paraId="27A173A9" w14:textId="77DED9DB" w:rsidR="00B11824" w:rsidRDefault="00B11824" w:rsidP="00B11824">
      <w:pPr>
        <w:pStyle w:val="KeepWithNext"/>
        <w:rPr>
          <w:rtl/>
          <w:lang w:eastAsia="he-IL"/>
        </w:rPr>
      </w:pPr>
    </w:p>
    <w:p w14:paraId="3B58A0FE" w14:textId="1F91904A" w:rsidR="00B11824" w:rsidRDefault="00B11824" w:rsidP="00B11824">
      <w:pPr>
        <w:rPr>
          <w:rtl/>
          <w:lang w:eastAsia="he-IL"/>
        </w:rPr>
      </w:pPr>
      <w:bookmarkStart w:id="25301" w:name="_ETM_Q1_22227396"/>
      <w:bookmarkStart w:id="25302" w:name="_ETM_Q1_22227414"/>
      <w:bookmarkEnd w:id="25301"/>
      <w:bookmarkEnd w:id="25302"/>
      <w:r>
        <w:rPr>
          <w:rFonts w:hint="cs"/>
          <w:rtl/>
          <w:lang w:eastAsia="he-IL"/>
        </w:rPr>
        <w:t>אבל, למה אדוני מתייחס?</w:t>
      </w:r>
    </w:p>
    <w:p w14:paraId="2401EAFD" w14:textId="78A0A11B" w:rsidR="00B11824" w:rsidRDefault="00B11824" w:rsidP="00B11824">
      <w:pPr>
        <w:rPr>
          <w:rtl/>
          <w:lang w:eastAsia="he-IL"/>
        </w:rPr>
      </w:pPr>
      <w:bookmarkStart w:id="25303" w:name="_ETM_Q1_22229030"/>
      <w:bookmarkStart w:id="25304" w:name="_ETM_Q1_22229079"/>
      <w:bookmarkEnd w:id="25303"/>
      <w:bookmarkEnd w:id="25304"/>
    </w:p>
    <w:p w14:paraId="455187AA" w14:textId="708914D3" w:rsidR="00B11824" w:rsidRDefault="00B11824" w:rsidP="00B11824">
      <w:pPr>
        <w:pStyle w:val="af6"/>
        <w:keepNext/>
        <w:rPr>
          <w:rtl/>
        </w:rPr>
      </w:pPr>
      <w:bookmarkStart w:id="25305" w:name="ET_yor_5069_3445"/>
      <w:r w:rsidRPr="00B11824">
        <w:rPr>
          <w:rStyle w:val="TagStyle"/>
          <w:rtl/>
        </w:rPr>
        <w:t xml:space="preserve"> &lt;&lt; יור &gt;&gt; </w:t>
      </w:r>
      <w:r>
        <w:rPr>
          <w:rtl/>
        </w:rPr>
        <w:t>היו"ר יעקב אשר:</w:t>
      </w:r>
      <w:r w:rsidRPr="00B11824">
        <w:rPr>
          <w:rStyle w:val="TagStyle"/>
          <w:rtl/>
        </w:rPr>
        <w:t xml:space="preserve"> &lt;&lt; יור &gt;&gt;</w:t>
      </w:r>
      <w:r w:rsidR="0011182F">
        <w:rPr>
          <w:rtl/>
        </w:rPr>
        <w:t xml:space="preserve"> </w:t>
      </w:r>
      <w:r>
        <w:rPr>
          <w:rtl/>
        </w:rPr>
        <w:t xml:space="preserve"> </w:t>
      </w:r>
      <w:bookmarkEnd w:id="25305"/>
    </w:p>
    <w:p w14:paraId="22906BB2" w14:textId="19804F54" w:rsidR="00B11824" w:rsidRDefault="00B11824" w:rsidP="00B11824">
      <w:pPr>
        <w:pStyle w:val="KeepWithNext"/>
        <w:rPr>
          <w:rtl/>
          <w:lang w:eastAsia="he-IL"/>
        </w:rPr>
      </w:pPr>
    </w:p>
    <w:p w14:paraId="6A6FFDD0" w14:textId="3F4DAF65" w:rsidR="00B11824" w:rsidRDefault="00B11824" w:rsidP="00B11824">
      <w:pPr>
        <w:rPr>
          <w:rtl/>
          <w:lang w:eastAsia="he-IL"/>
        </w:rPr>
      </w:pPr>
      <w:bookmarkStart w:id="25306" w:name="_ETM_Q1_22229582"/>
      <w:bookmarkStart w:id="25307" w:name="_ETM_Q1_22229600"/>
      <w:bookmarkEnd w:id="25306"/>
      <w:bookmarkEnd w:id="25307"/>
      <w:r>
        <w:rPr>
          <w:rFonts w:hint="cs"/>
          <w:rtl/>
          <w:lang w:eastAsia="he-IL"/>
        </w:rPr>
        <w:t>לא, אדוני מתייחס לזה</w:t>
      </w:r>
      <w:bookmarkStart w:id="25308" w:name="_ETM_Q1_22231614"/>
      <w:bookmarkEnd w:id="25308"/>
      <w:r>
        <w:rPr>
          <w:rFonts w:hint="cs"/>
          <w:rtl/>
          <w:lang w:eastAsia="he-IL"/>
        </w:rPr>
        <w:t>, מה שאמרת לפני שנייה. כאשר רק נכנסתי והצלחתי עוד לשמוע</w:t>
      </w:r>
      <w:bookmarkStart w:id="25309" w:name="_ETM_Q1_22236064"/>
      <w:bookmarkEnd w:id="25309"/>
      <w:r>
        <w:rPr>
          <w:rFonts w:hint="cs"/>
          <w:rtl/>
          <w:lang w:eastAsia="he-IL"/>
        </w:rPr>
        <w:t>, שאמרת בעצם, כן, אם אני רוצה לראות את כל</w:t>
      </w:r>
      <w:bookmarkStart w:id="25310" w:name="_ETM_Q1_22240055"/>
      <w:bookmarkEnd w:id="25310"/>
      <w:r>
        <w:rPr>
          <w:rFonts w:hint="cs"/>
          <w:rtl/>
          <w:lang w:eastAsia="he-IL"/>
        </w:rPr>
        <w:t xml:space="preserve"> התוכנית והכל, זה מהתחלה. הגעת למשהו, תראה, מהנדס עיר</w:t>
      </w:r>
      <w:bookmarkStart w:id="25311" w:name="_ETM_Q1_22249537"/>
      <w:bookmarkEnd w:id="25311"/>
      <w:r>
        <w:rPr>
          <w:rFonts w:hint="cs"/>
          <w:rtl/>
          <w:lang w:eastAsia="he-IL"/>
        </w:rPr>
        <w:t xml:space="preserve"> יודע מהר מאוד מה הוא צריך בכל מקום. </w:t>
      </w:r>
      <w:bookmarkStart w:id="25312" w:name="_ETM_Q1_22247291"/>
      <w:bookmarkEnd w:id="25312"/>
      <w:r>
        <w:rPr>
          <w:rFonts w:hint="cs"/>
          <w:rtl/>
          <w:lang w:eastAsia="he-IL"/>
        </w:rPr>
        <w:t>הוא יכול</w:t>
      </w:r>
      <w:bookmarkStart w:id="25313" w:name="_ETM_Q1_22247787"/>
      <w:bookmarkEnd w:id="25313"/>
      <w:r>
        <w:rPr>
          <w:rFonts w:hint="cs"/>
          <w:rtl/>
          <w:lang w:eastAsia="he-IL"/>
        </w:rPr>
        <w:t xml:space="preserve"> </w:t>
      </w:r>
      <w:r w:rsidR="0006092B">
        <w:rPr>
          <w:rFonts w:hint="cs"/>
          <w:rtl/>
          <w:lang w:eastAsia="he-IL"/>
        </w:rPr>
        <w:t xml:space="preserve">גם להסתכל מהר על התוכנית באותם כמה ימים שיש לו. </w:t>
      </w:r>
      <w:bookmarkStart w:id="25314" w:name="_ETM_Q1_22252833"/>
      <w:bookmarkEnd w:id="25314"/>
      <w:r w:rsidR="0006092B">
        <w:rPr>
          <w:rFonts w:hint="cs"/>
          <w:rtl/>
          <w:lang w:eastAsia="he-IL"/>
        </w:rPr>
        <w:t>אם הוא לא עשה את זה, אז או שמישהו אמר</w:t>
      </w:r>
      <w:bookmarkStart w:id="25315" w:name="_ETM_Q1_22255004"/>
      <w:bookmarkEnd w:id="25315"/>
      <w:r w:rsidR="0006092B">
        <w:rPr>
          <w:rFonts w:hint="cs"/>
          <w:rtl/>
          <w:lang w:eastAsia="he-IL"/>
        </w:rPr>
        <w:t xml:space="preserve"> לו לא לעשות את זה, או שזו המדיניות.</w:t>
      </w:r>
      <w:bookmarkStart w:id="25316" w:name="_ETM_Q1_22257347"/>
      <w:bookmarkEnd w:id="25316"/>
    </w:p>
    <w:p w14:paraId="4972CE0D" w14:textId="54579500" w:rsidR="0006092B" w:rsidRDefault="0006092B" w:rsidP="00B11824">
      <w:pPr>
        <w:rPr>
          <w:rtl/>
          <w:lang w:eastAsia="he-IL"/>
        </w:rPr>
      </w:pPr>
    </w:p>
    <w:p w14:paraId="3EFBF765" w14:textId="109892CC" w:rsidR="0006092B" w:rsidRDefault="0006092B" w:rsidP="0006092B">
      <w:pPr>
        <w:pStyle w:val="af9"/>
        <w:keepNext/>
        <w:rPr>
          <w:rtl/>
          <w:lang w:eastAsia="he-IL"/>
        </w:rPr>
      </w:pPr>
      <w:bookmarkStart w:id="25317" w:name="ET_guest_שלום_זינגר_3446"/>
      <w:r w:rsidRPr="0006092B">
        <w:rPr>
          <w:rStyle w:val="TagStyle"/>
          <w:rtl/>
        </w:rPr>
        <w:t xml:space="preserve"> &lt;&lt; אורח &gt;&gt; </w:t>
      </w:r>
      <w:r>
        <w:rPr>
          <w:rtl/>
          <w:lang w:eastAsia="he-IL"/>
        </w:rPr>
        <w:t>שלום זינגר:</w:t>
      </w:r>
      <w:r w:rsidRPr="0006092B">
        <w:rPr>
          <w:rStyle w:val="TagStyle"/>
          <w:rtl/>
        </w:rPr>
        <w:t xml:space="preserve"> &lt;&lt; אורח &gt;&gt;</w:t>
      </w:r>
      <w:r w:rsidR="0011182F">
        <w:rPr>
          <w:rtl/>
          <w:lang w:eastAsia="he-IL"/>
        </w:rPr>
        <w:t xml:space="preserve"> </w:t>
      </w:r>
      <w:r>
        <w:rPr>
          <w:rtl/>
          <w:lang w:eastAsia="he-IL"/>
        </w:rPr>
        <w:t xml:space="preserve"> </w:t>
      </w:r>
      <w:bookmarkEnd w:id="25317"/>
    </w:p>
    <w:p w14:paraId="6215B9C9" w14:textId="768543BD" w:rsidR="0006092B" w:rsidRDefault="0006092B" w:rsidP="0006092B">
      <w:pPr>
        <w:pStyle w:val="KeepWithNext"/>
        <w:rPr>
          <w:rtl/>
          <w:lang w:eastAsia="he-IL"/>
        </w:rPr>
      </w:pPr>
    </w:p>
    <w:p w14:paraId="718493D5" w14:textId="05B52BB2" w:rsidR="0006092B" w:rsidRDefault="0006092B" w:rsidP="0006092B">
      <w:pPr>
        <w:rPr>
          <w:rtl/>
          <w:lang w:eastAsia="he-IL"/>
        </w:rPr>
      </w:pPr>
      <w:bookmarkStart w:id="25318" w:name="_ETM_Q1_22257871"/>
      <w:bookmarkStart w:id="25319" w:name="_ETM_Q1_22257888"/>
      <w:bookmarkEnd w:id="25318"/>
      <w:bookmarkEnd w:id="25319"/>
      <w:r>
        <w:rPr>
          <w:rFonts w:hint="cs"/>
          <w:rtl/>
          <w:lang w:eastAsia="he-IL"/>
        </w:rPr>
        <w:t xml:space="preserve">אני אתן לך </w:t>
      </w:r>
      <w:bookmarkStart w:id="25320" w:name="_ETM_Q1_22258475"/>
      <w:bookmarkEnd w:id="25320"/>
      <w:r>
        <w:rPr>
          <w:rFonts w:hint="cs"/>
          <w:rtl/>
          <w:lang w:eastAsia="he-IL"/>
        </w:rPr>
        <w:t>דוגמא. אני אדבר על דוגמאות. כתוב בתוכנית שהמהנדס, זה ייעשה</w:t>
      </w:r>
      <w:bookmarkStart w:id="25321" w:name="_ETM_Q1_22264102"/>
      <w:bookmarkEnd w:id="25321"/>
      <w:r>
        <w:rPr>
          <w:rFonts w:hint="cs"/>
          <w:rtl/>
          <w:lang w:eastAsia="he-IL"/>
        </w:rPr>
        <w:t xml:space="preserve"> לפי תוכנית בינוי שיאשר מהנדס העיר. עכשיו, מהנדס העיר</w:t>
      </w:r>
      <w:bookmarkStart w:id="25322" w:name="_ETM_Q1_22268435"/>
      <w:bookmarkEnd w:id="25322"/>
      <w:r>
        <w:rPr>
          <w:rFonts w:hint="cs"/>
          <w:rtl/>
          <w:lang w:eastAsia="he-IL"/>
        </w:rPr>
        <w:t xml:space="preserve"> רוצה תוכנית בינוי שכל הרחוב, או כל </w:t>
      </w:r>
      <w:r w:rsidR="00763E5F">
        <w:rPr>
          <w:rFonts w:hint="cs"/>
          <w:rtl/>
          <w:lang w:eastAsia="he-IL"/>
        </w:rPr>
        <w:t xml:space="preserve">המרקם יהיה כמוהו. </w:t>
      </w:r>
      <w:bookmarkStart w:id="25323" w:name="_ETM_Q1_22273818"/>
      <w:bookmarkEnd w:id="25323"/>
      <w:r w:rsidR="00763E5F">
        <w:rPr>
          <w:rFonts w:hint="cs"/>
          <w:rtl/>
          <w:lang w:eastAsia="he-IL"/>
        </w:rPr>
        <w:t xml:space="preserve">מה אתה רוצה? עכשיו שמישהו, לא עניתי בזמן, בסדר? לא </w:t>
      </w:r>
      <w:bookmarkStart w:id="25324" w:name="_ETM_Q1_22277526"/>
      <w:bookmarkEnd w:id="25324"/>
      <w:r w:rsidR="00763E5F">
        <w:rPr>
          <w:rFonts w:hint="cs"/>
          <w:rtl/>
          <w:lang w:eastAsia="he-IL"/>
        </w:rPr>
        <w:t>עניתי בזמ</w:t>
      </w:r>
      <w:bookmarkStart w:id="25325" w:name="_ETM_Q1_22278980"/>
      <w:bookmarkEnd w:id="25325"/>
      <w:r w:rsidR="00763E5F">
        <w:rPr>
          <w:rFonts w:hint="cs"/>
          <w:rtl/>
          <w:lang w:eastAsia="he-IL"/>
        </w:rPr>
        <w:t xml:space="preserve">ן, ולכן הוא יקבע איך יראה </w:t>
      </w:r>
      <w:bookmarkStart w:id="25326" w:name="_ETM_Q1_22275846"/>
      <w:bookmarkEnd w:id="25326"/>
      <w:r w:rsidR="00763E5F">
        <w:rPr>
          <w:rFonts w:hint="cs"/>
          <w:rtl/>
          <w:lang w:eastAsia="he-IL"/>
        </w:rPr>
        <w:t>כל הרחוב, כי</w:t>
      </w:r>
      <w:bookmarkStart w:id="25327" w:name="_ETM_Q1_22278782"/>
      <w:bookmarkEnd w:id="25327"/>
      <w:r w:rsidR="00763E5F">
        <w:rPr>
          <w:rFonts w:hint="cs"/>
          <w:rtl/>
          <w:lang w:eastAsia="he-IL"/>
        </w:rPr>
        <w:t xml:space="preserve"> אני לא עניתי בזמן?</w:t>
      </w:r>
      <w:bookmarkStart w:id="25328" w:name="_ETM_Q1_22279547"/>
      <w:bookmarkEnd w:id="25328"/>
    </w:p>
    <w:p w14:paraId="0F4A4902" w14:textId="2FDF7C4A" w:rsidR="00763E5F" w:rsidRDefault="00763E5F" w:rsidP="0006092B">
      <w:pPr>
        <w:rPr>
          <w:rtl/>
          <w:lang w:eastAsia="he-IL"/>
        </w:rPr>
      </w:pPr>
      <w:bookmarkStart w:id="25329" w:name="_ETM_Q1_22279591"/>
      <w:bookmarkStart w:id="25330" w:name="_ETM_Q1_22279979"/>
      <w:bookmarkEnd w:id="25329"/>
      <w:bookmarkEnd w:id="25330"/>
    </w:p>
    <w:p w14:paraId="2BAFDCF4" w14:textId="7E0D31EA" w:rsidR="00763E5F" w:rsidRDefault="00763E5F" w:rsidP="00763E5F">
      <w:pPr>
        <w:pStyle w:val="af9"/>
        <w:keepNext/>
        <w:rPr>
          <w:rtl/>
          <w:lang w:eastAsia="he-IL"/>
        </w:rPr>
      </w:pPr>
      <w:bookmarkStart w:id="25331" w:name="ET_guest_אסף_אשרוב_3447"/>
      <w:r w:rsidRPr="00763E5F">
        <w:rPr>
          <w:rStyle w:val="TagStyle"/>
          <w:rtl/>
        </w:rPr>
        <w:t xml:space="preserve"> &lt;&lt; אורח &gt;&gt; </w:t>
      </w:r>
      <w:r>
        <w:rPr>
          <w:rtl/>
          <w:lang w:eastAsia="he-IL"/>
        </w:rPr>
        <w:t>אסף אשרוב:</w:t>
      </w:r>
      <w:r w:rsidRPr="00763E5F">
        <w:rPr>
          <w:rStyle w:val="TagStyle"/>
          <w:rtl/>
        </w:rPr>
        <w:t xml:space="preserve"> &lt;&lt; אורח &gt;&gt;</w:t>
      </w:r>
      <w:r w:rsidR="0011182F">
        <w:rPr>
          <w:rtl/>
          <w:lang w:eastAsia="he-IL"/>
        </w:rPr>
        <w:t xml:space="preserve"> </w:t>
      </w:r>
      <w:r>
        <w:rPr>
          <w:rtl/>
          <w:lang w:eastAsia="he-IL"/>
        </w:rPr>
        <w:t xml:space="preserve"> </w:t>
      </w:r>
      <w:bookmarkEnd w:id="25331"/>
    </w:p>
    <w:p w14:paraId="3B5B89D7" w14:textId="41C3D1D9" w:rsidR="00763E5F" w:rsidRDefault="00763E5F" w:rsidP="00763E5F">
      <w:pPr>
        <w:pStyle w:val="KeepWithNext"/>
        <w:rPr>
          <w:rtl/>
          <w:lang w:eastAsia="he-IL"/>
        </w:rPr>
      </w:pPr>
    </w:p>
    <w:p w14:paraId="10565C62" w14:textId="0E069B28" w:rsidR="00763E5F" w:rsidRDefault="00763E5F" w:rsidP="00763E5F">
      <w:pPr>
        <w:rPr>
          <w:rtl/>
          <w:lang w:eastAsia="he-IL"/>
        </w:rPr>
      </w:pPr>
      <w:bookmarkStart w:id="25332" w:name="_ETM_Q1_22280189"/>
      <w:bookmarkStart w:id="25333" w:name="_ETM_Q1_22280208"/>
      <w:bookmarkEnd w:id="25332"/>
      <w:bookmarkEnd w:id="25333"/>
      <w:r>
        <w:rPr>
          <w:rFonts w:hint="cs"/>
          <w:rtl/>
          <w:lang w:eastAsia="he-IL"/>
        </w:rPr>
        <w:t>לא.</w:t>
      </w:r>
    </w:p>
    <w:p w14:paraId="44B1C171" w14:textId="7256E0A4" w:rsidR="00763E5F" w:rsidRDefault="00763E5F" w:rsidP="00763E5F">
      <w:pPr>
        <w:rPr>
          <w:rtl/>
          <w:lang w:eastAsia="he-IL"/>
        </w:rPr>
      </w:pPr>
      <w:bookmarkStart w:id="25334" w:name="_ETM_Q1_22280929"/>
      <w:bookmarkStart w:id="25335" w:name="_ETM_Q1_22280963"/>
      <w:bookmarkEnd w:id="25334"/>
      <w:bookmarkEnd w:id="25335"/>
    </w:p>
    <w:p w14:paraId="09F4F68E" w14:textId="60188C21" w:rsidR="00763E5F" w:rsidRDefault="00763E5F" w:rsidP="00763E5F">
      <w:pPr>
        <w:pStyle w:val="af9"/>
        <w:keepNext/>
        <w:rPr>
          <w:rtl/>
          <w:lang w:eastAsia="he-IL"/>
        </w:rPr>
      </w:pPr>
      <w:bookmarkStart w:id="25336" w:name="ET_guest_שלום_זינגר_3448"/>
      <w:r w:rsidRPr="00763E5F">
        <w:rPr>
          <w:rStyle w:val="TagStyle"/>
          <w:rtl/>
        </w:rPr>
        <w:t xml:space="preserve"> &lt;&lt; אורח &gt;&gt; </w:t>
      </w:r>
      <w:r>
        <w:rPr>
          <w:rtl/>
          <w:lang w:eastAsia="he-IL"/>
        </w:rPr>
        <w:t>שלום זינגר:</w:t>
      </w:r>
      <w:r w:rsidRPr="00763E5F">
        <w:rPr>
          <w:rStyle w:val="TagStyle"/>
          <w:rtl/>
        </w:rPr>
        <w:t xml:space="preserve"> &lt;&lt; אורח &gt;&gt;</w:t>
      </w:r>
      <w:r w:rsidR="0011182F">
        <w:rPr>
          <w:rtl/>
          <w:lang w:eastAsia="he-IL"/>
        </w:rPr>
        <w:t xml:space="preserve"> </w:t>
      </w:r>
      <w:r>
        <w:rPr>
          <w:rtl/>
          <w:lang w:eastAsia="he-IL"/>
        </w:rPr>
        <w:t xml:space="preserve"> </w:t>
      </w:r>
      <w:bookmarkEnd w:id="25336"/>
    </w:p>
    <w:p w14:paraId="01D78ACC" w14:textId="44F466FC" w:rsidR="00763E5F" w:rsidRDefault="00763E5F" w:rsidP="00763E5F">
      <w:pPr>
        <w:pStyle w:val="KeepWithNext"/>
        <w:rPr>
          <w:rtl/>
          <w:lang w:eastAsia="he-IL"/>
        </w:rPr>
      </w:pPr>
    </w:p>
    <w:p w14:paraId="6F1FB833" w14:textId="452AFEB9" w:rsidR="00763E5F" w:rsidRDefault="00763E5F" w:rsidP="00763E5F">
      <w:pPr>
        <w:rPr>
          <w:rtl/>
          <w:lang w:eastAsia="he-IL"/>
        </w:rPr>
      </w:pPr>
      <w:bookmarkStart w:id="25337" w:name="_ETM_Q1_22281548"/>
      <w:bookmarkStart w:id="25338" w:name="_ETM_Q1_22281568"/>
      <w:bookmarkEnd w:id="25337"/>
      <w:bookmarkEnd w:id="25338"/>
      <w:r>
        <w:rPr>
          <w:rFonts w:hint="cs"/>
          <w:rtl/>
          <w:lang w:eastAsia="he-IL"/>
        </w:rPr>
        <w:t>דקה, דקה. תן לי לדבר.</w:t>
      </w:r>
    </w:p>
    <w:p w14:paraId="7AD5D031" w14:textId="77A0ED8B" w:rsidR="00763E5F" w:rsidRDefault="00763E5F" w:rsidP="00763E5F">
      <w:pPr>
        <w:rPr>
          <w:rtl/>
          <w:lang w:eastAsia="he-IL"/>
        </w:rPr>
      </w:pPr>
      <w:bookmarkStart w:id="25339" w:name="_ETM_Q1_22283050"/>
      <w:bookmarkStart w:id="25340" w:name="_ETM_Q1_22283101"/>
      <w:bookmarkEnd w:id="25339"/>
      <w:bookmarkEnd w:id="25340"/>
    </w:p>
    <w:p w14:paraId="73C5F689" w14:textId="1B13E571" w:rsidR="00763E5F" w:rsidRDefault="00763E5F" w:rsidP="00763E5F">
      <w:pPr>
        <w:pStyle w:val="af9"/>
        <w:keepNext/>
        <w:rPr>
          <w:rtl/>
          <w:lang w:eastAsia="he-IL"/>
        </w:rPr>
      </w:pPr>
      <w:bookmarkStart w:id="25341" w:name="ET_guest_אסף_אשרוב_3449"/>
      <w:r w:rsidRPr="00763E5F">
        <w:rPr>
          <w:rStyle w:val="TagStyle"/>
          <w:rtl/>
        </w:rPr>
        <w:t xml:space="preserve"> &lt;&lt; אורח &gt;&gt; </w:t>
      </w:r>
      <w:r>
        <w:rPr>
          <w:rtl/>
          <w:lang w:eastAsia="he-IL"/>
        </w:rPr>
        <w:t>אסף אשרוב:</w:t>
      </w:r>
      <w:r w:rsidRPr="00763E5F">
        <w:rPr>
          <w:rStyle w:val="TagStyle"/>
          <w:rtl/>
        </w:rPr>
        <w:t xml:space="preserve"> &lt;&lt; אורח &gt;&gt;</w:t>
      </w:r>
      <w:r w:rsidR="0011182F">
        <w:rPr>
          <w:rtl/>
          <w:lang w:eastAsia="he-IL"/>
        </w:rPr>
        <w:t xml:space="preserve"> </w:t>
      </w:r>
      <w:r>
        <w:rPr>
          <w:rtl/>
          <w:lang w:eastAsia="he-IL"/>
        </w:rPr>
        <w:t xml:space="preserve"> </w:t>
      </w:r>
      <w:bookmarkEnd w:id="25341"/>
    </w:p>
    <w:p w14:paraId="04373724" w14:textId="554B180C" w:rsidR="00763E5F" w:rsidRDefault="00763E5F" w:rsidP="00763E5F">
      <w:pPr>
        <w:pStyle w:val="KeepWithNext"/>
        <w:rPr>
          <w:rtl/>
          <w:lang w:eastAsia="he-IL"/>
        </w:rPr>
      </w:pPr>
    </w:p>
    <w:p w14:paraId="3CE67880" w14:textId="771D9A92" w:rsidR="00763E5F" w:rsidRDefault="00763E5F" w:rsidP="00763E5F">
      <w:pPr>
        <w:rPr>
          <w:rtl/>
          <w:lang w:eastAsia="he-IL"/>
        </w:rPr>
      </w:pPr>
      <w:bookmarkStart w:id="25342" w:name="_ETM_Q1_22283760"/>
      <w:bookmarkStart w:id="25343" w:name="_ETM_Q1_22283781"/>
      <w:bookmarkEnd w:id="25342"/>
      <w:bookmarkEnd w:id="25343"/>
      <w:r>
        <w:rPr>
          <w:rFonts w:hint="cs"/>
          <w:rtl/>
          <w:lang w:eastAsia="he-IL"/>
        </w:rPr>
        <w:t>לא.</w:t>
      </w:r>
    </w:p>
    <w:p w14:paraId="388D7A90" w14:textId="26A3A7F4" w:rsidR="00763E5F" w:rsidRDefault="00763E5F" w:rsidP="00763E5F">
      <w:pPr>
        <w:rPr>
          <w:rtl/>
          <w:lang w:eastAsia="he-IL"/>
        </w:rPr>
      </w:pPr>
      <w:bookmarkStart w:id="25344" w:name="_ETM_Q1_22284354"/>
      <w:bookmarkEnd w:id="25344"/>
    </w:p>
    <w:p w14:paraId="6F6EF39C" w14:textId="29390CDD" w:rsidR="00763E5F" w:rsidRDefault="00763E5F" w:rsidP="00763E5F">
      <w:pPr>
        <w:pStyle w:val="af9"/>
        <w:keepNext/>
        <w:rPr>
          <w:rtl/>
          <w:lang w:eastAsia="he-IL"/>
        </w:rPr>
      </w:pPr>
      <w:bookmarkStart w:id="25345" w:name="ET_guest_שלום_זינגר_3450"/>
      <w:r w:rsidRPr="00763E5F">
        <w:rPr>
          <w:rStyle w:val="TagStyle"/>
          <w:rtl/>
        </w:rPr>
        <w:t xml:space="preserve"> &lt;&lt; אורח &gt;&gt; </w:t>
      </w:r>
      <w:r>
        <w:rPr>
          <w:rtl/>
          <w:lang w:eastAsia="he-IL"/>
        </w:rPr>
        <w:t>שלום זינגר:</w:t>
      </w:r>
      <w:r w:rsidRPr="00763E5F">
        <w:rPr>
          <w:rStyle w:val="TagStyle"/>
          <w:rtl/>
        </w:rPr>
        <w:t xml:space="preserve"> &lt;&lt; אורח &gt;&gt;</w:t>
      </w:r>
      <w:r w:rsidR="0011182F">
        <w:rPr>
          <w:rtl/>
          <w:lang w:eastAsia="he-IL"/>
        </w:rPr>
        <w:t xml:space="preserve"> </w:t>
      </w:r>
      <w:r>
        <w:rPr>
          <w:rtl/>
          <w:lang w:eastAsia="he-IL"/>
        </w:rPr>
        <w:t xml:space="preserve"> </w:t>
      </w:r>
      <w:bookmarkEnd w:id="25345"/>
    </w:p>
    <w:p w14:paraId="44510410" w14:textId="7315C302" w:rsidR="00763E5F" w:rsidRDefault="00763E5F" w:rsidP="00763E5F">
      <w:pPr>
        <w:pStyle w:val="KeepWithNext"/>
        <w:rPr>
          <w:rtl/>
          <w:lang w:eastAsia="he-IL"/>
        </w:rPr>
      </w:pPr>
    </w:p>
    <w:p w14:paraId="24E724D4" w14:textId="0449382B" w:rsidR="00763E5F" w:rsidRDefault="00763E5F" w:rsidP="00763E5F">
      <w:pPr>
        <w:rPr>
          <w:rtl/>
          <w:lang w:eastAsia="he-IL"/>
        </w:rPr>
      </w:pPr>
      <w:bookmarkStart w:id="25346" w:name="_ETM_Q1_22284865"/>
      <w:bookmarkStart w:id="25347" w:name="_ETM_Q1_22284881"/>
      <w:bookmarkEnd w:id="25346"/>
      <w:bookmarkEnd w:id="25347"/>
      <w:r>
        <w:rPr>
          <w:rFonts w:hint="cs"/>
          <w:rtl/>
          <w:lang w:eastAsia="he-IL"/>
        </w:rPr>
        <w:t xml:space="preserve">כשעסקנו בוועדת ערר </w:t>
      </w:r>
      <w:bookmarkStart w:id="25348" w:name="_ETM_Q1_22286792"/>
      <w:bookmarkEnd w:id="25348"/>
      <w:r>
        <w:rPr>
          <w:rFonts w:hint="cs"/>
          <w:rtl/>
          <w:lang w:eastAsia="he-IL"/>
        </w:rPr>
        <w:t>היה ברור לך, אדוני יושב הראש, שאם אין החלטה א</w:t>
      </w:r>
      <w:bookmarkStart w:id="25349" w:name="_ETM_Q1_22290416"/>
      <w:bookmarkEnd w:id="25349"/>
      <w:r>
        <w:rPr>
          <w:rFonts w:hint="cs"/>
          <w:rtl/>
          <w:lang w:eastAsia="he-IL"/>
        </w:rPr>
        <w:t>ז אין החלטה, אנחנו ב"דד-לוק". נכון, קשה</w:t>
      </w:r>
      <w:bookmarkStart w:id="25350" w:name="_ETM_Q1_22287484"/>
      <w:bookmarkEnd w:id="25350"/>
      <w:r>
        <w:rPr>
          <w:rFonts w:hint="cs"/>
          <w:rtl/>
          <w:lang w:eastAsia="he-IL"/>
        </w:rPr>
        <w:t>, אבל יש. עכשיו,</w:t>
      </w:r>
      <w:bookmarkStart w:id="25351" w:name="_ETM_Q1_22294412"/>
      <w:bookmarkEnd w:id="25351"/>
      <w:r>
        <w:rPr>
          <w:rFonts w:hint="cs"/>
          <w:rtl/>
          <w:lang w:eastAsia="he-IL"/>
        </w:rPr>
        <w:t xml:space="preserve"> מה אתם רוצים פה לעשות? קבעה התוכנית שורה שלמה של</w:t>
      </w:r>
      <w:bookmarkStart w:id="25352" w:name="_ETM_Q1_22297313"/>
      <w:bookmarkEnd w:id="25352"/>
      <w:r>
        <w:rPr>
          <w:rFonts w:hint="cs"/>
          <w:rtl/>
          <w:lang w:eastAsia="he-IL"/>
        </w:rPr>
        <w:t xml:space="preserve"> דברים שאותם צריכה לעשות הוועדה המקומית. לא נדבר על </w:t>
      </w:r>
      <w:bookmarkStart w:id="25353" w:name="_ETM_Q1_22295727"/>
      <w:bookmarkEnd w:id="25353"/>
      <w:r>
        <w:rPr>
          <w:rFonts w:hint="cs"/>
          <w:rtl/>
          <w:lang w:eastAsia="he-IL"/>
        </w:rPr>
        <w:t xml:space="preserve">זה </w:t>
      </w:r>
      <w:bookmarkStart w:id="25354" w:name="_ETM_Q1_22295935"/>
      <w:bookmarkEnd w:id="25354"/>
      <w:r>
        <w:rPr>
          <w:rFonts w:hint="cs"/>
          <w:rtl/>
          <w:lang w:eastAsia="he-IL"/>
        </w:rPr>
        <w:t>שתיק המידע או ההבהרות צריכים להיות תוך עשרה ימים.</w:t>
      </w:r>
      <w:bookmarkStart w:id="25355" w:name="_ETM_Q1_22301447"/>
      <w:bookmarkEnd w:id="25355"/>
      <w:r>
        <w:rPr>
          <w:rFonts w:hint="cs"/>
          <w:rtl/>
          <w:lang w:eastAsia="he-IL"/>
        </w:rPr>
        <w:t xml:space="preserve"> אתה רוצה שעכשיו תאשר תוכנית בינוי על ידי הוועדה המקומית, </w:t>
      </w:r>
      <w:bookmarkStart w:id="25356" w:name="_ETM_Q1_22306411"/>
      <w:bookmarkEnd w:id="25356"/>
      <w:r>
        <w:rPr>
          <w:rFonts w:hint="cs"/>
          <w:rtl/>
          <w:lang w:eastAsia="he-IL"/>
        </w:rPr>
        <w:t>היא לא אישרה תוך עשרה ימים, אז הסמכות עוברת לז</w:t>
      </w:r>
      <w:bookmarkStart w:id="25357" w:name="_ETM_Q1_22309528"/>
      <w:bookmarkEnd w:id="25357"/>
      <w:r>
        <w:rPr>
          <w:rFonts w:hint="cs"/>
          <w:rtl/>
          <w:lang w:eastAsia="he-IL"/>
        </w:rPr>
        <w:t>ה ותשנה את כל הרחוב. מה הפתרונות? אמרתם לנו, יהיה</w:t>
      </w:r>
      <w:bookmarkStart w:id="25358" w:name="_ETM_Q1_22314820"/>
      <w:bookmarkEnd w:id="25358"/>
      <w:r>
        <w:rPr>
          <w:rFonts w:hint="cs"/>
          <w:rtl/>
          <w:lang w:eastAsia="he-IL"/>
        </w:rPr>
        <w:t xml:space="preserve"> תקנות, אני מניח שיהיה בתקנות, אז נעשה את זה.</w:t>
      </w:r>
      <w:bookmarkStart w:id="25359" w:name="_ETM_Q1_22318498"/>
      <w:bookmarkEnd w:id="25359"/>
      <w:r>
        <w:rPr>
          <w:rFonts w:hint="cs"/>
          <w:rtl/>
          <w:lang w:eastAsia="he-IL"/>
        </w:rPr>
        <w:t xml:space="preserve"> אבל, תבינו, זה לא סיפור פשוט לקחת ולומר, סמכות שהופקדה,</w:t>
      </w:r>
      <w:bookmarkStart w:id="25360" w:name="_ETM_Q1_22323443"/>
      <w:bookmarkEnd w:id="25360"/>
      <w:r>
        <w:rPr>
          <w:rFonts w:hint="cs"/>
          <w:rtl/>
          <w:lang w:eastAsia="he-IL"/>
        </w:rPr>
        <w:t xml:space="preserve"> שהועברה לוועדה המקומית או לרשות הרישוי או למהנדס העיר -</w:t>
      </w:r>
      <w:bookmarkStart w:id="25361" w:name="_ETM_Q1_22327719"/>
      <w:bookmarkEnd w:id="25361"/>
      <w:r>
        <w:rPr>
          <w:rFonts w:hint="cs"/>
          <w:rtl/>
          <w:lang w:eastAsia="he-IL"/>
        </w:rPr>
        <w:t xml:space="preserve"> - -</w:t>
      </w:r>
      <w:bookmarkStart w:id="25362" w:name="_ETM_Q1_22327965"/>
      <w:bookmarkEnd w:id="25362"/>
    </w:p>
    <w:p w14:paraId="2CCB3A96" w14:textId="0B93674F" w:rsidR="00763E5F" w:rsidRDefault="00763E5F" w:rsidP="00763E5F">
      <w:pPr>
        <w:rPr>
          <w:rtl/>
          <w:lang w:eastAsia="he-IL"/>
        </w:rPr>
      </w:pPr>
      <w:bookmarkStart w:id="25363" w:name="_ETM_Q1_22328010"/>
      <w:bookmarkEnd w:id="25363"/>
    </w:p>
    <w:p w14:paraId="30EEFADF" w14:textId="392D6FFC" w:rsidR="00763E5F" w:rsidRDefault="00763E5F" w:rsidP="00763E5F">
      <w:pPr>
        <w:pStyle w:val="af6"/>
        <w:keepNext/>
        <w:rPr>
          <w:rtl/>
        </w:rPr>
      </w:pPr>
      <w:bookmarkStart w:id="25364" w:name="ET_yor_5069_3451"/>
      <w:r w:rsidRPr="00763E5F">
        <w:rPr>
          <w:rStyle w:val="TagStyle"/>
          <w:rtl/>
        </w:rPr>
        <w:t xml:space="preserve"> &lt;&lt; יור &gt;&gt; </w:t>
      </w:r>
      <w:r>
        <w:rPr>
          <w:rtl/>
        </w:rPr>
        <w:t>היו"ר יעקב אשר:</w:t>
      </w:r>
      <w:r w:rsidRPr="00763E5F">
        <w:rPr>
          <w:rStyle w:val="TagStyle"/>
          <w:rtl/>
        </w:rPr>
        <w:t xml:space="preserve"> &lt;&lt; יור &gt;&gt;</w:t>
      </w:r>
      <w:r w:rsidR="0011182F">
        <w:rPr>
          <w:rtl/>
        </w:rPr>
        <w:t xml:space="preserve"> </w:t>
      </w:r>
      <w:r>
        <w:rPr>
          <w:rtl/>
        </w:rPr>
        <w:t xml:space="preserve"> </w:t>
      </w:r>
      <w:bookmarkEnd w:id="25364"/>
    </w:p>
    <w:p w14:paraId="094E77C9" w14:textId="2255FDC3" w:rsidR="00763E5F" w:rsidRDefault="00763E5F" w:rsidP="00763E5F">
      <w:pPr>
        <w:pStyle w:val="KeepWithNext"/>
        <w:rPr>
          <w:rtl/>
          <w:lang w:eastAsia="he-IL"/>
        </w:rPr>
      </w:pPr>
    </w:p>
    <w:p w14:paraId="57F4EDF7" w14:textId="23E42A97" w:rsidR="00763E5F" w:rsidRDefault="00763E5F" w:rsidP="00763E5F">
      <w:pPr>
        <w:rPr>
          <w:rtl/>
          <w:lang w:eastAsia="he-IL"/>
        </w:rPr>
      </w:pPr>
      <w:bookmarkStart w:id="25365" w:name="_ETM_Q1_22328874"/>
      <w:bookmarkStart w:id="25366" w:name="_ETM_Q1_22328890"/>
      <w:bookmarkEnd w:id="25365"/>
      <w:bookmarkEnd w:id="25366"/>
      <w:r>
        <w:rPr>
          <w:rFonts w:hint="cs"/>
          <w:rtl/>
          <w:lang w:eastAsia="he-IL"/>
        </w:rPr>
        <w:t xml:space="preserve">שלום, שלום, שלום. לא נחזור על כל מה שדיברנו </w:t>
      </w:r>
      <w:bookmarkStart w:id="25367" w:name="_ETM_Q1_22331692"/>
      <w:bookmarkEnd w:id="25367"/>
      <w:r>
        <w:rPr>
          <w:rFonts w:hint="cs"/>
          <w:rtl/>
          <w:lang w:eastAsia="he-IL"/>
        </w:rPr>
        <w:t xml:space="preserve">בפעם הקודמת. </w:t>
      </w:r>
      <w:r w:rsidR="00A51F63">
        <w:rPr>
          <w:rFonts w:hint="cs"/>
          <w:rtl/>
          <w:lang w:eastAsia="he-IL"/>
        </w:rPr>
        <w:t xml:space="preserve">אבל, </w:t>
      </w:r>
      <w:r>
        <w:rPr>
          <w:rFonts w:hint="cs"/>
          <w:rtl/>
          <w:lang w:eastAsia="he-IL"/>
        </w:rPr>
        <w:t>אנחנו נכנסים פה לאיזו שגרה. הרי, לקחת</w:t>
      </w:r>
      <w:bookmarkStart w:id="25368" w:name="_ETM_Q1_22336545"/>
      <w:bookmarkEnd w:id="25368"/>
      <w:r>
        <w:rPr>
          <w:rFonts w:hint="cs"/>
          <w:rtl/>
          <w:lang w:eastAsia="he-IL"/>
        </w:rPr>
        <w:t xml:space="preserve"> את עשרה הימים של ההב</w:t>
      </w:r>
      <w:r w:rsidR="00A51F63">
        <w:rPr>
          <w:rFonts w:hint="cs"/>
          <w:rtl/>
          <w:lang w:eastAsia="he-IL"/>
        </w:rPr>
        <w:t>ה</w:t>
      </w:r>
      <w:r>
        <w:rPr>
          <w:rFonts w:hint="cs"/>
          <w:rtl/>
          <w:lang w:eastAsia="he-IL"/>
        </w:rPr>
        <w:t xml:space="preserve">רה, שאנחנו הוספנו כאן בוועדה, שלא </w:t>
      </w:r>
      <w:bookmarkStart w:id="25369" w:name="_ETM_Q1_22341086"/>
      <w:bookmarkEnd w:id="25369"/>
      <w:r>
        <w:rPr>
          <w:rFonts w:hint="cs"/>
          <w:rtl/>
          <w:lang w:eastAsia="he-IL"/>
        </w:rPr>
        <w:t>היה בנוסח.</w:t>
      </w:r>
      <w:bookmarkStart w:id="25370" w:name="_ETM_Q1_22342050"/>
      <w:bookmarkEnd w:id="25370"/>
    </w:p>
    <w:p w14:paraId="0E22AD8B" w14:textId="636868FD" w:rsidR="00763E5F" w:rsidRDefault="00763E5F" w:rsidP="00763E5F">
      <w:pPr>
        <w:rPr>
          <w:rtl/>
          <w:lang w:eastAsia="he-IL"/>
        </w:rPr>
      </w:pPr>
      <w:bookmarkStart w:id="25371" w:name="_ETM_Q1_22342088"/>
      <w:bookmarkEnd w:id="25371"/>
    </w:p>
    <w:p w14:paraId="3790944B" w14:textId="3F15C707" w:rsidR="00763E5F" w:rsidRDefault="00763E5F" w:rsidP="00763E5F">
      <w:pPr>
        <w:pStyle w:val="af9"/>
        <w:keepNext/>
        <w:rPr>
          <w:rtl/>
          <w:lang w:eastAsia="he-IL"/>
        </w:rPr>
      </w:pPr>
      <w:bookmarkStart w:id="25372" w:name="ET_guest_מירה_סלומון_3452"/>
      <w:r w:rsidRPr="00763E5F">
        <w:rPr>
          <w:rStyle w:val="TagStyle"/>
          <w:rtl/>
        </w:rPr>
        <w:t xml:space="preserve"> &lt;&lt; אורח &gt;&gt; </w:t>
      </w:r>
      <w:r>
        <w:rPr>
          <w:rtl/>
          <w:lang w:eastAsia="he-IL"/>
        </w:rPr>
        <w:t>מירה סלומון:</w:t>
      </w:r>
      <w:r w:rsidRPr="00763E5F">
        <w:rPr>
          <w:rStyle w:val="TagStyle"/>
          <w:rtl/>
        </w:rPr>
        <w:t xml:space="preserve"> &lt;&lt; אורח &gt;&gt;</w:t>
      </w:r>
      <w:r w:rsidR="0011182F">
        <w:rPr>
          <w:rtl/>
          <w:lang w:eastAsia="he-IL"/>
        </w:rPr>
        <w:t xml:space="preserve"> </w:t>
      </w:r>
      <w:r>
        <w:rPr>
          <w:rtl/>
          <w:lang w:eastAsia="he-IL"/>
        </w:rPr>
        <w:t xml:space="preserve"> </w:t>
      </w:r>
      <w:bookmarkEnd w:id="25372"/>
    </w:p>
    <w:p w14:paraId="13531051" w14:textId="74A5C039" w:rsidR="00763E5F" w:rsidRDefault="00763E5F" w:rsidP="00763E5F">
      <w:pPr>
        <w:pStyle w:val="KeepWithNext"/>
        <w:rPr>
          <w:rtl/>
          <w:lang w:eastAsia="he-IL"/>
        </w:rPr>
      </w:pPr>
    </w:p>
    <w:p w14:paraId="15CC51E1" w14:textId="4FB90B7F" w:rsidR="00763E5F" w:rsidRDefault="00763E5F" w:rsidP="00763E5F">
      <w:pPr>
        <w:rPr>
          <w:rtl/>
          <w:lang w:eastAsia="he-IL"/>
        </w:rPr>
      </w:pPr>
      <w:bookmarkStart w:id="25373" w:name="_ETM_Q1_22342726"/>
      <w:bookmarkStart w:id="25374" w:name="_ETM_Q1_22342742"/>
      <w:bookmarkEnd w:id="25373"/>
      <w:bookmarkEnd w:id="25374"/>
      <w:r>
        <w:rPr>
          <w:rFonts w:hint="cs"/>
          <w:rtl/>
          <w:lang w:eastAsia="he-IL"/>
        </w:rPr>
        <w:t xml:space="preserve">לא, התקנות קובעות מניין ימים להגשת תשובה לבקשות הבהרה. </w:t>
      </w:r>
      <w:bookmarkStart w:id="25375" w:name="_ETM_Q1_22346347"/>
      <w:bookmarkEnd w:id="25375"/>
      <w:r>
        <w:rPr>
          <w:rFonts w:hint="cs"/>
          <w:rtl/>
          <w:lang w:eastAsia="he-IL"/>
        </w:rPr>
        <w:t>זה, התקנות קיימות בלי קשר.</w:t>
      </w:r>
      <w:bookmarkStart w:id="25376" w:name="_ETM_Q1_22348581"/>
      <w:bookmarkEnd w:id="25376"/>
    </w:p>
    <w:p w14:paraId="4214A687" w14:textId="2D4572FE" w:rsidR="00763E5F" w:rsidRDefault="00763E5F" w:rsidP="00763E5F">
      <w:pPr>
        <w:rPr>
          <w:rtl/>
          <w:lang w:eastAsia="he-IL"/>
        </w:rPr>
      </w:pPr>
      <w:bookmarkStart w:id="25377" w:name="_ETM_Q1_22348622"/>
      <w:bookmarkEnd w:id="25377"/>
    </w:p>
    <w:p w14:paraId="5C594DF8" w14:textId="12FFFD68" w:rsidR="00763E5F" w:rsidRDefault="00763E5F" w:rsidP="00763E5F">
      <w:pPr>
        <w:pStyle w:val="af6"/>
        <w:keepNext/>
        <w:rPr>
          <w:rtl/>
        </w:rPr>
      </w:pPr>
      <w:bookmarkStart w:id="25378" w:name="ET_yor_5069_3453"/>
      <w:r w:rsidRPr="00763E5F">
        <w:rPr>
          <w:rStyle w:val="TagStyle"/>
          <w:rtl/>
        </w:rPr>
        <w:t xml:space="preserve"> &lt;&lt; יור &gt;&gt; </w:t>
      </w:r>
      <w:r>
        <w:rPr>
          <w:rtl/>
        </w:rPr>
        <w:t>היו"ר יעקב אשר:</w:t>
      </w:r>
      <w:r w:rsidRPr="00763E5F">
        <w:rPr>
          <w:rStyle w:val="TagStyle"/>
          <w:rtl/>
        </w:rPr>
        <w:t xml:space="preserve"> &lt;&lt; יור &gt;&gt;</w:t>
      </w:r>
      <w:r w:rsidR="0011182F">
        <w:rPr>
          <w:rtl/>
        </w:rPr>
        <w:t xml:space="preserve"> </w:t>
      </w:r>
      <w:r>
        <w:rPr>
          <w:rtl/>
        </w:rPr>
        <w:t xml:space="preserve"> </w:t>
      </w:r>
      <w:bookmarkEnd w:id="25378"/>
    </w:p>
    <w:p w14:paraId="7B451FD9" w14:textId="25E3CF3B" w:rsidR="00763E5F" w:rsidRDefault="00763E5F" w:rsidP="00763E5F">
      <w:pPr>
        <w:pStyle w:val="KeepWithNext"/>
        <w:rPr>
          <w:rtl/>
          <w:lang w:eastAsia="he-IL"/>
        </w:rPr>
      </w:pPr>
    </w:p>
    <w:p w14:paraId="2F91C69A" w14:textId="7C7F5147" w:rsidR="00763E5F" w:rsidRDefault="00763E5F" w:rsidP="00763E5F">
      <w:pPr>
        <w:rPr>
          <w:rtl/>
          <w:lang w:eastAsia="he-IL"/>
        </w:rPr>
      </w:pPr>
      <w:bookmarkStart w:id="25379" w:name="_ETM_Q1_22349147"/>
      <w:bookmarkStart w:id="25380" w:name="_ETM_Q1_22349162"/>
      <w:bookmarkEnd w:id="25379"/>
      <w:bookmarkEnd w:id="25380"/>
      <w:r>
        <w:rPr>
          <w:rFonts w:hint="cs"/>
          <w:rtl/>
          <w:lang w:eastAsia="he-IL"/>
        </w:rPr>
        <w:t xml:space="preserve">כן, אבל </w:t>
      </w:r>
      <w:bookmarkStart w:id="25381" w:name="_ETM_Q1_22345400"/>
      <w:bookmarkEnd w:id="25381"/>
      <w:r>
        <w:rPr>
          <w:rFonts w:hint="cs"/>
          <w:rtl/>
          <w:lang w:eastAsia="he-IL"/>
        </w:rPr>
        <w:t>אנחנו הו</w:t>
      </w:r>
      <w:bookmarkStart w:id="25382" w:name="_ETM_Q1_22346739"/>
      <w:bookmarkEnd w:id="25382"/>
      <w:r>
        <w:rPr>
          <w:rFonts w:hint="cs"/>
          <w:rtl/>
          <w:lang w:eastAsia="he-IL"/>
        </w:rPr>
        <w:t>ספנו עוד תחנה בעניין הזה.</w:t>
      </w:r>
      <w:bookmarkStart w:id="25383" w:name="_ETM_Q1_22349775"/>
      <w:bookmarkEnd w:id="25383"/>
    </w:p>
    <w:p w14:paraId="2D13AC66" w14:textId="66C97D53" w:rsidR="00763E5F" w:rsidRDefault="00763E5F" w:rsidP="00763E5F">
      <w:pPr>
        <w:rPr>
          <w:rtl/>
          <w:lang w:eastAsia="he-IL"/>
        </w:rPr>
      </w:pPr>
      <w:bookmarkStart w:id="25384" w:name="_ETM_Q1_22349818"/>
      <w:bookmarkEnd w:id="25384"/>
    </w:p>
    <w:p w14:paraId="5AD9CE4D" w14:textId="562D1ACA" w:rsidR="00763E5F" w:rsidRDefault="00763E5F" w:rsidP="00763E5F">
      <w:pPr>
        <w:pStyle w:val="af9"/>
        <w:keepNext/>
        <w:rPr>
          <w:rtl/>
          <w:lang w:eastAsia="he-IL"/>
        </w:rPr>
      </w:pPr>
      <w:bookmarkStart w:id="25385" w:name="ET_guest_מירה_סלומון_3454"/>
      <w:r w:rsidRPr="00763E5F">
        <w:rPr>
          <w:rStyle w:val="TagStyle"/>
          <w:rtl/>
        </w:rPr>
        <w:t xml:space="preserve"> &lt;&lt; אורח &gt;&gt; </w:t>
      </w:r>
      <w:r>
        <w:rPr>
          <w:rtl/>
          <w:lang w:eastAsia="he-IL"/>
        </w:rPr>
        <w:t>מירה סלומון:</w:t>
      </w:r>
      <w:r w:rsidRPr="00763E5F">
        <w:rPr>
          <w:rStyle w:val="TagStyle"/>
          <w:rtl/>
        </w:rPr>
        <w:t xml:space="preserve"> &lt;&lt; אורח &gt;&gt;</w:t>
      </w:r>
      <w:r w:rsidR="0011182F">
        <w:rPr>
          <w:rtl/>
          <w:lang w:eastAsia="he-IL"/>
        </w:rPr>
        <w:t xml:space="preserve"> </w:t>
      </w:r>
      <w:r>
        <w:rPr>
          <w:rtl/>
          <w:lang w:eastAsia="he-IL"/>
        </w:rPr>
        <w:t xml:space="preserve"> </w:t>
      </w:r>
      <w:bookmarkEnd w:id="25385"/>
    </w:p>
    <w:p w14:paraId="07795B1E" w14:textId="55A93A54" w:rsidR="00763E5F" w:rsidRDefault="00763E5F" w:rsidP="00763E5F">
      <w:pPr>
        <w:pStyle w:val="KeepWithNext"/>
        <w:rPr>
          <w:rtl/>
          <w:lang w:eastAsia="he-IL"/>
        </w:rPr>
      </w:pPr>
    </w:p>
    <w:p w14:paraId="68547284" w14:textId="6139F988" w:rsidR="00763E5F" w:rsidRDefault="00763E5F" w:rsidP="00763E5F">
      <w:pPr>
        <w:rPr>
          <w:rtl/>
          <w:lang w:eastAsia="he-IL"/>
        </w:rPr>
      </w:pPr>
      <w:bookmarkStart w:id="25386" w:name="_ETM_Q1_22350414"/>
      <w:bookmarkStart w:id="25387" w:name="_ETM_Q1_22350431"/>
      <w:bookmarkEnd w:id="25386"/>
      <w:bookmarkEnd w:id="25387"/>
      <w:r>
        <w:rPr>
          <w:rFonts w:hint="cs"/>
          <w:rtl/>
          <w:lang w:eastAsia="he-IL"/>
        </w:rPr>
        <w:t>נכון. והנוסח מדבר על - -</w:t>
      </w:r>
      <w:bookmarkStart w:id="25388" w:name="_ETM_Q1_22352164"/>
      <w:bookmarkStart w:id="25389" w:name="_ETM_Q1_22352247"/>
      <w:bookmarkStart w:id="25390" w:name="_ETM_Q1_22352292"/>
      <w:bookmarkEnd w:id="25388"/>
      <w:bookmarkEnd w:id="25389"/>
      <w:bookmarkEnd w:id="25390"/>
      <w:r>
        <w:rPr>
          <w:rFonts w:hint="cs"/>
          <w:rtl/>
          <w:lang w:eastAsia="he-IL"/>
        </w:rPr>
        <w:t xml:space="preserve"> -</w:t>
      </w:r>
      <w:bookmarkStart w:id="25391" w:name="_ETM_Q1_22353085"/>
      <w:bookmarkEnd w:id="25391"/>
    </w:p>
    <w:p w14:paraId="721E2C7D" w14:textId="0A9D9EAA" w:rsidR="00763E5F" w:rsidRDefault="00763E5F" w:rsidP="00763E5F">
      <w:pPr>
        <w:rPr>
          <w:rtl/>
          <w:lang w:eastAsia="he-IL"/>
        </w:rPr>
      </w:pPr>
      <w:bookmarkStart w:id="25392" w:name="_ETM_Q1_22353124"/>
      <w:bookmarkEnd w:id="25392"/>
    </w:p>
    <w:p w14:paraId="5BDC9EEC" w14:textId="3E1A1C24" w:rsidR="00763E5F" w:rsidRDefault="00763E5F" w:rsidP="00763E5F">
      <w:pPr>
        <w:pStyle w:val="af6"/>
        <w:keepNext/>
        <w:rPr>
          <w:rtl/>
        </w:rPr>
      </w:pPr>
      <w:bookmarkStart w:id="25393" w:name="ET_yor_5069_3455"/>
      <w:r w:rsidRPr="00763E5F">
        <w:rPr>
          <w:rStyle w:val="TagStyle"/>
          <w:rtl/>
        </w:rPr>
        <w:t xml:space="preserve"> &lt;&lt; יור &gt;&gt; </w:t>
      </w:r>
      <w:r>
        <w:rPr>
          <w:rtl/>
        </w:rPr>
        <w:t>היו"ר יעקב אשר:</w:t>
      </w:r>
      <w:r w:rsidRPr="00763E5F">
        <w:rPr>
          <w:rStyle w:val="TagStyle"/>
          <w:rtl/>
        </w:rPr>
        <w:t xml:space="preserve"> &lt;&lt; יור &gt;&gt;</w:t>
      </w:r>
      <w:r w:rsidR="0011182F">
        <w:rPr>
          <w:rtl/>
        </w:rPr>
        <w:t xml:space="preserve"> </w:t>
      </w:r>
      <w:r>
        <w:rPr>
          <w:rtl/>
        </w:rPr>
        <w:t xml:space="preserve"> </w:t>
      </w:r>
      <w:bookmarkEnd w:id="25393"/>
    </w:p>
    <w:p w14:paraId="76C27335" w14:textId="1CCABF47" w:rsidR="00763E5F" w:rsidRDefault="00763E5F" w:rsidP="00763E5F">
      <w:pPr>
        <w:pStyle w:val="KeepWithNext"/>
        <w:rPr>
          <w:rtl/>
          <w:lang w:eastAsia="he-IL"/>
        </w:rPr>
      </w:pPr>
    </w:p>
    <w:p w14:paraId="2918C68F" w14:textId="613328D0" w:rsidR="00763E5F" w:rsidRPr="00763E5F" w:rsidRDefault="00763E5F" w:rsidP="00763E5F">
      <w:pPr>
        <w:rPr>
          <w:rtl/>
          <w:lang w:eastAsia="he-IL"/>
        </w:rPr>
      </w:pPr>
      <w:bookmarkStart w:id="25394" w:name="_ETM_Q1_22353745"/>
      <w:bookmarkStart w:id="25395" w:name="_ETM_Q1_22353762"/>
      <w:bookmarkEnd w:id="25394"/>
      <w:bookmarkEnd w:id="25395"/>
      <w:r>
        <w:rPr>
          <w:rFonts w:hint="cs"/>
          <w:rtl/>
          <w:lang w:eastAsia="he-IL"/>
        </w:rPr>
        <w:t xml:space="preserve">רגע. רגע. אבל, כמה זמן מהרגע שהאדריכל פונה לבקש </w:t>
      </w:r>
      <w:bookmarkStart w:id="25396" w:name="_ETM_Q1_22357296"/>
      <w:bookmarkEnd w:id="25396"/>
      <w:r>
        <w:rPr>
          <w:rFonts w:hint="cs"/>
          <w:rtl/>
          <w:lang w:eastAsia="he-IL"/>
        </w:rPr>
        <w:t>את תיק המידע, הוא אמור לקבל אותו</w:t>
      </w:r>
      <w:bookmarkStart w:id="25397" w:name="_ETM_Q1_22356169"/>
      <w:bookmarkEnd w:id="25397"/>
      <w:r>
        <w:rPr>
          <w:rFonts w:hint="cs"/>
          <w:rtl/>
          <w:lang w:eastAsia="he-IL"/>
        </w:rPr>
        <w:t>?</w:t>
      </w:r>
    </w:p>
    <w:p w14:paraId="60CF085E" w14:textId="0180F357" w:rsidR="00763E5F" w:rsidRDefault="00763E5F" w:rsidP="006D3EC5">
      <w:pPr>
        <w:rPr>
          <w:rtl/>
          <w:lang w:eastAsia="he-IL"/>
        </w:rPr>
      </w:pPr>
      <w:bookmarkStart w:id="25398" w:name="_ETM_Q1_21949716"/>
      <w:bookmarkStart w:id="25399" w:name="_ETM_Q1_21949746"/>
      <w:bookmarkStart w:id="25400" w:name="_ETM_Q1_21944839"/>
      <w:bookmarkEnd w:id="25398"/>
      <w:bookmarkEnd w:id="25399"/>
      <w:bookmarkEnd w:id="25400"/>
    </w:p>
    <w:p w14:paraId="4B040761" w14:textId="14B1B9B7" w:rsidR="00763E5F" w:rsidRDefault="00763E5F" w:rsidP="00763E5F">
      <w:pPr>
        <w:pStyle w:val="a4"/>
        <w:keepNext/>
        <w:rPr>
          <w:rtl/>
        </w:rPr>
      </w:pPr>
      <w:bookmarkStart w:id="25401" w:name="ET_speaker_תומר_רוזנר_3456"/>
      <w:r w:rsidRPr="00763E5F">
        <w:rPr>
          <w:rStyle w:val="TagStyle"/>
          <w:rtl/>
        </w:rPr>
        <w:t xml:space="preserve"> &lt;&lt; דובר &gt;&gt; </w:t>
      </w:r>
      <w:r>
        <w:rPr>
          <w:rtl/>
        </w:rPr>
        <w:t>תומר רוזנר:</w:t>
      </w:r>
      <w:r w:rsidRPr="00763E5F">
        <w:rPr>
          <w:rStyle w:val="TagStyle"/>
          <w:rtl/>
        </w:rPr>
        <w:t xml:space="preserve"> &lt;&lt; דובר &gt;&gt;</w:t>
      </w:r>
      <w:r w:rsidR="0011182F">
        <w:rPr>
          <w:rtl/>
        </w:rPr>
        <w:t xml:space="preserve"> </w:t>
      </w:r>
      <w:r>
        <w:rPr>
          <w:rtl/>
        </w:rPr>
        <w:t xml:space="preserve"> </w:t>
      </w:r>
      <w:bookmarkEnd w:id="25401"/>
    </w:p>
    <w:p w14:paraId="1776C965" w14:textId="4318E3A2" w:rsidR="00763E5F" w:rsidRDefault="00763E5F" w:rsidP="00763E5F">
      <w:pPr>
        <w:pStyle w:val="KeepWithNext"/>
        <w:rPr>
          <w:rtl/>
          <w:lang w:eastAsia="he-IL"/>
        </w:rPr>
      </w:pPr>
    </w:p>
    <w:p w14:paraId="2CE1A3AE" w14:textId="25D5B8D4" w:rsidR="00763E5F" w:rsidRDefault="00763E5F" w:rsidP="00763E5F">
      <w:pPr>
        <w:rPr>
          <w:rtl/>
          <w:lang w:eastAsia="he-IL"/>
        </w:rPr>
      </w:pPr>
      <w:bookmarkStart w:id="25402" w:name="_ETM_Q1_22358783"/>
      <w:bookmarkStart w:id="25403" w:name="_ETM_Q1_22358799"/>
      <w:bookmarkEnd w:id="25402"/>
      <w:bookmarkEnd w:id="25403"/>
      <w:r>
        <w:rPr>
          <w:rFonts w:hint="cs"/>
          <w:rtl/>
          <w:lang w:eastAsia="he-IL"/>
        </w:rPr>
        <w:t>תיק מידע?</w:t>
      </w:r>
      <w:bookmarkStart w:id="25404" w:name="_ETM_Q1_22359832"/>
      <w:bookmarkEnd w:id="25404"/>
    </w:p>
    <w:p w14:paraId="0A9EA487" w14:textId="031A7CD4" w:rsidR="00763E5F" w:rsidRDefault="00763E5F" w:rsidP="00763E5F">
      <w:pPr>
        <w:rPr>
          <w:rtl/>
          <w:lang w:eastAsia="he-IL"/>
        </w:rPr>
      </w:pPr>
    </w:p>
    <w:p w14:paraId="2A3383D2" w14:textId="6CE7E55C" w:rsidR="00763E5F" w:rsidRDefault="00763E5F" w:rsidP="00763E5F">
      <w:pPr>
        <w:pStyle w:val="af9"/>
        <w:keepNext/>
        <w:rPr>
          <w:rtl/>
          <w:lang w:eastAsia="he-IL"/>
        </w:rPr>
      </w:pPr>
      <w:bookmarkStart w:id="25405" w:name="ET_guest_שלום_זינגר_3457"/>
      <w:r w:rsidRPr="00763E5F">
        <w:rPr>
          <w:rStyle w:val="TagStyle"/>
          <w:rtl/>
        </w:rPr>
        <w:t xml:space="preserve"> &lt;&lt; אורח &gt;&gt; </w:t>
      </w:r>
      <w:r>
        <w:rPr>
          <w:rtl/>
          <w:lang w:eastAsia="he-IL"/>
        </w:rPr>
        <w:t>שלום זינגר:</w:t>
      </w:r>
      <w:r w:rsidRPr="00763E5F">
        <w:rPr>
          <w:rStyle w:val="TagStyle"/>
          <w:rtl/>
        </w:rPr>
        <w:t xml:space="preserve"> &lt;&lt; אורח &gt;&gt;</w:t>
      </w:r>
      <w:r w:rsidR="0011182F">
        <w:rPr>
          <w:rtl/>
          <w:lang w:eastAsia="he-IL"/>
        </w:rPr>
        <w:t xml:space="preserve"> </w:t>
      </w:r>
      <w:r>
        <w:rPr>
          <w:rtl/>
          <w:lang w:eastAsia="he-IL"/>
        </w:rPr>
        <w:t xml:space="preserve"> </w:t>
      </w:r>
      <w:bookmarkEnd w:id="25405"/>
    </w:p>
    <w:p w14:paraId="56522B88" w14:textId="295CDE71" w:rsidR="00763E5F" w:rsidRDefault="00763E5F" w:rsidP="00763E5F">
      <w:pPr>
        <w:pStyle w:val="KeepWithNext"/>
        <w:rPr>
          <w:rtl/>
          <w:lang w:eastAsia="he-IL"/>
        </w:rPr>
      </w:pPr>
    </w:p>
    <w:p w14:paraId="6ACE6D50" w14:textId="5A4D9EC3" w:rsidR="00763E5F" w:rsidRDefault="00763E5F" w:rsidP="00763E5F">
      <w:pPr>
        <w:rPr>
          <w:rtl/>
          <w:lang w:eastAsia="he-IL"/>
        </w:rPr>
      </w:pPr>
      <w:bookmarkStart w:id="25406" w:name="_ETM_Q1_22360351"/>
      <w:bookmarkStart w:id="25407" w:name="_ETM_Q1_22360368"/>
      <w:bookmarkEnd w:id="25406"/>
      <w:bookmarkEnd w:id="25407"/>
      <w:r>
        <w:rPr>
          <w:rFonts w:hint="cs"/>
          <w:rtl/>
          <w:lang w:eastAsia="he-IL"/>
        </w:rPr>
        <w:t xml:space="preserve">תיק מידע זה </w:t>
      </w:r>
      <w:bookmarkStart w:id="25408" w:name="_ETM_Q1_22361190"/>
      <w:bookmarkEnd w:id="25408"/>
      <w:r>
        <w:rPr>
          <w:rFonts w:hint="cs"/>
          <w:rtl/>
          <w:lang w:eastAsia="he-IL"/>
        </w:rPr>
        <w:t>סיפור אחר. זה לא קשור.</w:t>
      </w:r>
      <w:bookmarkStart w:id="25409" w:name="_ETM_Q1_22362753"/>
      <w:bookmarkEnd w:id="25409"/>
    </w:p>
    <w:p w14:paraId="1705ED92" w14:textId="5977BCB9" w:rsidR="00763E5F" w:rsidRDefault="00763E5F" w:rsidP="00763E5F">
      <w:pPr>
        <w:rPr>
          <w:rtl/>
          <w:lang w:eastAsia="he-IL"/>
        </w:rPr>
      </w:pPr>
      <w:bookmarkStart w:id="25410" w:name="_ETM_Q1_22362797"/>
      <w:bookmarkEnd w:id="25410"/>
    </w:p>
    <w:p w14:paraId="618FF85F" w14:textId="7B0295A3" w:rsidR="00763E5F" w:rsidRDefault="00763E5F" w:rsidP="00763E5F">
      <w:pPr>
        <w:pStyle w:val="af6"/>
        <w:keepNext/>
        <w:rPr>
          <w:rtl/>
        </w:rPr>
      </w:pPr>
      <w:bookmarkStart w:id="25411" w:name="ET_yor_5069_3458"/>
      <w:r w:rsidRPr="00763E5F">
        <w:rPr>
          <w:rStyle w:val="TagStyle"/>
          <w:rtl/>
        </w:rPr>
        <w:t xml:space="preserve"> &lt;&lt; יור &gt;&gt; </w:t>
      </w:r>
      <w:r>
        <w:rPr>
          <w:rtl/>
        </w:rPr>
        <w:t>היו"ר יעקב אשר:</w:t>
      </w:r>
      <w:r w:rsidRPr="00763E5F">
        <w:rPr>
          <w:rStyle w:val="TagStyle"/>
          <w:rtl/>
        </w:rPr>
        <w:t xml:space="preserve"> &lt;&lt; יור &gt;&gt;</w:t>
      </w:r>
      <w:r w:rsidR="0011182F">
        <w:rPr>
          <w:rtl/>
        </w:rPr>
        <w:t xml:space="preserve"> </w:t>
      </w:r>
      <w:r>
        <w:rPr>
          <w:rtl/>
        </w:rPr>
        <w:t xml:space="preserve"> </w:t>
      </w:r>
      <w:bookmarkEnd w:id="25411"/>
    </w:p>
    <w:p w14:paraId="2258DEE1" w14:textId="466B2F8F" w:rsidR="00763E5F" w:rsidRDefault="00763E5F" w:rsidP="00763E5F">
      <w:pPr>
        <w:pStyle w:val="KeepWithNext"/>
        <w:rPr>
          <w:rtl/>
          <w:lang w:eastAsia="he-IL"/>
        </w:rPr>
      </w:pPr>
    </w:p>
    <w:p w14:paraId="190C6847" w14:textId="49433246" w:rsidR="00763E5F" w:rsidRDefault="00763E5F" w:rsidP="00763E5F">
      <w:pPr>
        <w:rPr>
          <w:rtl/>
          <w:lang w:eastAsia="he-IL"/>
        </w:rPr>
      </w:pPr>
      <w:bookmarkStart w:id="25412" w:name="_ETM_Q1_22363316"/>
      <w:bookmarkStart w:id="25413" w:name="_ETM_Q1_22363332"/>
      <w:bookmarkEnd w:id="25412"/>
      <w:bookmarkEnd w:id="25413"/>
      <w:r>
        <w:rPr>
          <w:rFonts w:hint="cs"/>
          <w:rtl/>
          <w:lang w:eastAsia="he-IL"/>
        </w:rPr>
        <w:t>רגע. 45 יום. יפה.</w:t>
      </w:r>
    </w:p>
    <w:p w14:paraId="1578CE3B" w14:textId="568C57FE" w:rsidR="00763E5F" w:rsidRDefault="00763E5F" w:rsidP="00763E5F">
      <w:pPr>
        <w:rPr>
          <w:rtl/>
          <w:lang w:eastAsia="he-IL"/>
        </w:rPr>
      </w:pPr>
      <w:bookmarkStart w:id="25414" w:name="_ETM_Q1_22365574"/>
      <w:bookmarkEnd w:id="25414"/>
    </w:p>
    <w:p w14:paraId="61188BB4" w14:textId="2D3C1895" w:rsidR="00763E5F" w:rsidRDefault="00763E5F" w:rsidP="00763E5F">
      <w:pPr>
        <w:pStyle w:val="af9"/>
        <w:keepNext/>
        <w:rPr>
          <w:rtl/>
          <w:lang w:eastAsia="he-IL"/>
        </w:rPr>
      </w:pPr>
      <w:bookmarkStart w:id="25415" w:name="ET_guest_שלום_זינגר_3459"/>
      <w:r w:rsidRPr="00763E5F">
        <w:rPr>
          <w:rStyle w:val="TagStyle"/>
          <w:rtl/>
        </w:rPr>
        <w:t xml:space="preserve"> &lt;&lt; אורח &gt;&gt; </w:t>
      </w:r>
      <w:r>
        <w:rPr>
          <w:rtl/>
          <w:lang w:eastAsia="he-IL"/>
        </w:rPr>
        <w:t>שלום זינגר:</w:t>
      </w:r>
      <w:r w:rsidRPr="00763E5F">
        <w:rPr>
          <w:rStyle w:val="TagStyle"/>
          <w:rtl/>
        </w:rPr>
        <w:t xml:space="preserve"> &lt;&lt; אורח &gt;&gt;</w:t>
      </w:r>
      <w:r w:rsidR="0011182F">
        <w:rPr>
          <w:rtl/>
          <w:lang w:eastAsia="he-IL"/>
        </w:rPr>
        <w:t xml:space="preserve"> </w:t>
      </w:r>
      <w:r>
        <w:rPr>
          <w:rtl/>
          <w:lang w:eastAsia="he-IL"/>
        </w:rPr>
        <w:t xml:space="preserve"> </w:t>
      </w:r>
      <w:bookmarkEnd w:id="25415"/>
    </w:p>
    <w:p w14:paraId="718CDFF7" w14:textId="44790236" w:rsidR="00763E5F" w:rsidRDefault="00763E5F" w:rsidP="00763E5F">
      <w:pPr>
        <w:pStyle w:val="KeepWithNext"/>
        <w:rPr>
          <w:rtl/>
          <w:lang w:eastAsia="he-IL"/>
        </w:rPr>
      </w:pPr>
    </w:p>
    <w:p w14:paraId="7156B8A4" w14:textId="6408BF84" w:rsidR="00763E5F" w:rsidRDefault="00763E5F" w:rsidP="00763E5F">
      <w:pPr>
        <w:rPr>
          <w:rtl/>
          <w:lang w:eastAsia="he-IL"/>
        </w:rPr>
      </w:pPr>
      <w:bookmarkStart w:id="25416" w:name="_ETM_Q1_22366077"/>
      <w:bookmarkStart w:id="25417" w:name="_ETM_Q1_22366094"/>
      <w:bookmarkEnd w:id="25416"/>
      <w:bookmarkEnd w:id="25417"/>
      <w:r>
        <w:rPr>
          <w:rFonts w:hint="cs"/>
          <w:rtl/>
          <w:lang w:eastAsia="he-IL"/>
        </w:rPr>
        <w:t>כן.</w:t>
      </w:r>
    </w:p>
    <w:p w14:paraId="55510E09" w14:textId="21944238" w:rsidR="00763E5F" w:rsidRDefault="00763E5F" w:rsidP="00763E5F">
      <w:pPr>
        <w:rPr>
          <w:rtl/>
          <w:lang w:eastAsia="he-IL"/>
        </w:rPr>
      </w:pPr>
      <w:bookmarkStart w:id="25418" w:name="_ETM_Q1_22366628"/>
      <w:bookmarkStart w:id="25419" w:name="_ETM_Q1_22366670"/>
      <w:bookmarkEnd w:id="25418"/>
      <w:bookmarkEnd w:id="25419"/>
    </w:p>
    <w:p w14:paraId="4FBD14BE" w14:textId="79015319" w:rsidR="00763E5F" w:rsidRDefault="00763E5F" w:rsidP="00763E5F">
      <w:pPr>
        <w:pStyle w:val="af6"/>
        <w:keepNext/>
        <w:rPr>
          <w:rtl/>
        </w:rPr>
      </w:pPr>
      <w:bookmarkStart w:id="25420" w:name="ET_yor_5069_3460"/>
      <w:r w:rsidRPr="00763E5F">
        <w:rPr>
          <w:rStyle w:val="TagStyle"/>
          <w:rtl/>
        </w:rPr>
        <w:t xml:space="preserve"> &lt;&lt; יור &gt;&gt; </w:t>
      </w:r>
      <w:r>
        <w:rPr>
          <w:rtl/>
        </w:rPr>
        <w:t>היו"ר יעקב אשר:</w:t>
      </w:r>
      <w:r w:rsidRPr="00763E5F">
        <w:rPr>
          <w:rStyle w:val="TagStyle"/>
          <w:rtl/>
        </w:rPr>
        <w:t xml:space="preserve"> &lt;&lt; יור &gt;&gt;</w:t>
      </w:r>
      <w:r w:rsidR="0011182F">
        <w:rPr>
          <w:rtl/>
        </w:rPr>
        <w:t xml:space="preserve"> </w:t>
      </w:r>
      <w:r>
        <w:rPr>
          <w:rtl/>
        </w:rPr>
        <w:t xml:space="preserve"> </w:t>
      </w:r>
      <w:bookmarkEnd w:id="25420"/>
    </w:p>
    <w:p w14:paraId="3A09BEA1" w14:textId="22E2E940" w:rsidR="00763E5F" w:rsidRDefault="00763E5F" w:rsidP="00763E5F">
      <w:pPr>
        <w:pStyle w:val="KeepWithNext"/>
        <w:rPr>
          <w:rtl/>
          <w:lang w:eastAsia="he-IL"/>
        </w:rPr>
      </w:pPr>
    </w:p>
    <w:p w14:paraId="761B1004" w14:textId="5F61FF2D" w:rsidR="00763E5F" w:rsidRDefault="00763E5F" w:rsidP="00763E5F">
      <w:pPr>
        <w:rPr>
          <w:rtl/>
          <w:lang w:eastAsia="he-IL"/>
        </w:rPr>
      </w:pPr>
      <w:bookmarkStart w:id="25421" w:name="_ETM_Q1_22367200"/>
      <w:bookmarkStart w:id="25422" w:name="_ETM_Q1_22367219"/>
      <w:bookmarkEnd w:id="25421"/>
      <w:bookmarkEnd w:id="25422"/>
      <w:r>
        <w:rPr>
          <w:rFonts w:hint="cs"/>
          <w:rtl/>
          <w:lang w:eastAsia="he-IL"/>
        </w:rPr>
        <w:t xml:space="preserve">אני אומר עוד </w:t>
      </w:r>
      <w:bookmarkStart w:id="25423" w:name="_ETM_Q1_22367791"/>
      <w:bookmarkEnd w:id="25423"/>
      <w:r>
        <w:rPr>
          <w:rFonts w:hint="cs"/>
          <w:rtl/>
          <w:lang w:eastAsia="he-IL"/>
        </w:rPr>
        <w:t>פעם. הולכת להשתנות קצת צורת העבודה ברשויות המקומיות. זאת אומרת,</w:t>
      </w:r>
      <w:bookmarkStart w:id="25424" w:name="_ETM_Q1_22372777"/>
      <w:bookmarkEnd w:id="25424"/>
      <w:r>
        <w:rPr>
          <w:rFonts w:hint="cs"/>
          <w:rtl/>
          <w:lang w:eastAsia="he-IL"/>
        </w:rPr>
        <w:t xml:space="preserve"> שבתיק מידע, מאחר והם יודעים שלאחר מכן</w:t>
      </w:r>
      <w:bookmarkStart w:id="25425" w:name="_ETM_Q1_22372206"/>
      <w:bookmarkEnd w:id="25425"/>
      <w:r>
        <w:rPr>
          <w:rFonts w:hint="cs"/>
          <w:rtl/>
          <w:lang w:eastAsia="he-IL"/>
        </w:rPr>
        <w:t xml:space="preserve"> יהיה אדריכלים שהם</w:t>
      </w:r>
      <w:bookmarkStart w:id="25426" w:name="_ETM_Q1_22375484"/>
      <w:bookmarkEnd w:id="25426"/>
      <w:r>
        <w:rPr>
          <w:rFonts w:hint="cs"/>
          <w:rtl/>
          <w:lang w:eastAsia="he-IL"/>
        </w:rPr>
        <w:t xml:space="preserve"> סומכים עליהם ואפילו אוהבים אותם, ואפילו חברים שלהם, שמטפלים</w:t>
      </w:r>
      <w:bookmarkStart w:id="25427" w:name="_ETM_Q1_22380806"/>
      <w:bookmarkEnd w:id="25427"/>
      <w:r>
        <w:rPr>
          <w:rFonts w:hint="cs"/>
          <w:rtl/>
          <w:lang w:eastAsia="he-IL"/>
        </w:rPr>
        <w:t xml:space="preserve"> בזה, אז הם ידאגו שבתיק המידע כבר יהיו מספיק דברים, </w:t>
      </w:r>
      <w:bookmarkStart w:id="25428" w:name="_ETM_Q1_22385125"/>
      <w:bookmarkEnd w:id="25428"/>
      <w:r>
        <w:rPr>
          <w:rFonts w:hint="cs"/>
          <w:rtl/>
          <w:lang w:eastAsia="he-IL"/>
        </w:rPr>
        <w:t xml:space="preserve">שאם צריך לבדוק תוכנית כזאת או אחרת. עכשיו, אתה </w:t>
      </w:r>
      <w:bookmarkStart w:id="25429" w:name="_ETM_Q1_22388932"/>
      <w:bookmarkEnd w:id="25429"/>
      <w:r>
        <w:rPr>
          <w:rFonts w:hint="cs"/>
          <w:rtl/>
          <w:lang w:eastAsia="he-IL"/>
        </w:rPr>
        <w:t>מדבר אם, אם, אם בהיתר יהיו תנאים של</w:t>
      </w:r>
      <w:bookmarkStart w:id="25430" w:name="_ETM_Q1_22392850"/>
      <w:bookmarkEnd w:id="25430"/>
      <w:r>
        <w:rPr>
          <w:rFonts w:hint="cs"/>
          <w:rtl/>
          <w:lang w:eastAsia="he-IL"/>
        </w:rPr>
        <w:t xml:space="preserve"> תוכנית בינוי וכו' וכו'. רגע, דקה. </w:t>
      </w:r>
      <w:r w:rsidR="00E772F2">
        <w:rPr>
          <w:rFonts w:hint="cs"/>
          <w:rtl/>
          <w:lang w:eastAsia="he-IL"/>
        </w:rPr>
        <w:t>ה</w:t>
      </w:r>
      <w:bookmarkStart w:id="25431" w:name="_ETM_Q1_22397521"/>
      <w:bookmarkEnd w:id="25431"/>
      <w:r w:rsidR="00E772F2">
        <w:rPr>
          <w:rFonts w:hint="cs"/>
          <w:rtl/>
          <w:lang w:eastAsia="he-IL"/>
        </w:rPr>
        <w:t>רבה פעמים בהיתר מגיעים כל מיני דברים.</w:t>
      </w:r>
    </w:p>
    <w:p w14:paraId="057690C9" w14:textId="309D18D5" w:rsidR="00E772F2" w:rsidRDefault="00E772F2" w:rsidP="00763E5F">
      <w:pPr>
        <w:rPr>
          <w:rtl/>
          <w:lang w:eastAsia="he-IL"/>
        </w:rPr>
      </w:pPr>
      <w:bookmarkStart w:id="25432" w:name="_ETM_Q1_22398887"/>
      <w:bookmarkStart w:id="25433" w:name="_ETM_Q1_22398935"/>
      <w:bookmarkEnd w:id="25432"/>
      <w:bookmarkEnd w:id="25433"/>
    </w:p>
    <w:p w14:paraId="15CE647F" w14:textId="574DFF74" w:rsidR="00E772F2" w:rsidRDefault="00E772F2" w:rsidP="00E772F2">
      <w:pPr>
        <w:pStyle w:val="af9"/>
        <w:keepNext/>
        <w:rPr>
          <w:rtl/>
          <w:lang w:eastAsia="he-IL"/>
        </w:rPr>
      </w:pPr>
      <w:bookmarkStart w:id="25434" w:name="ET_guest_שלום_זינגר_3461"/>
      <w:r w:rsidRPr="00E772F2">
        <w:rPr>
          <w:rStyle w:val="TagStyle"/>
          <w:rtl/>
        </w:rPr>
        <w:t xml:space="preserve"> &lt;&lt; אורח &gt;&gt; </w:t>
      </w:r>
      <w:r>
        <w:rPr>
          <w:rtl/>
          <w:lang w:eastAsia="he-IL"/>
        </w:rPr>
        <w:t>שלום זינגר:</w:t>
      </w:r>
      <w:r w:rsidRPr="00E772F2">
        <w:rPr>
          <w:rStyle w:val="TagStyle"/>
          <w:rtl/>
        </w:rPr>
        <w:t xml:space="preserve"> &lt;&lt; אורח &gt;&gt;</w:t>
      </w:r>
      <w:r w:rsidR="0011182F">
        <w:rPr>
          <w:rtl/>
          <w:lang w:eastAsia="he-IL"/>
        </w:rPr>
        <w:t xml:space="preserve"> </w:t>
      </w:r>
      <w:r>
        <w:rPr>
          <w:rtl/>
          <w:lang w:eastAsia="he-IL"/>
        </w:rPr>
        <w:t xml:space="preserve"> </w:t>
      </w:r>
      <w:bookmarkEnd w:id="25434"/>
    </w:p>
    <w:p w14:paraId="785D2422" w14:textId="284012C8" w:rsidR="00E772F2" w:rsidRDefault="00E772F2" w:rsidP="00E772F2">
      <w:pPr>
        <w:pStyle w:val="KeepWithNext"/>
        <w:rPr>
          <w:rtl/>
          <w:lang w:eastAsia="he-IL"/>
        </w:rPr>
      </w:pPr>
    </w:p>
    <w:p w14:paraId="3D1D41D2" w14:textId="479306A2" w:rsidR="00E772F2" w:rsidRDefault="00E772F2" w:rsidP="00E772F2">
      <w:pPr>
        <w:rPr>
          <w:rtl/>
          <w:lang w:eastAsia="he-IL"/>
        </w:rPr>
      </w:pPr>
      <w:bookmarkStart w:id="25435" w:name="_ETM_Q1_22399446"/>
      <w:bookmarkStart w:id="25436" w:name="_ETM_Q1_22399462"/>
      <w:bookmarkEnd w:id="25435"/>
      <w:bookmarkEnd w:id="25436"/>
      <w:r>
        <w:rPr>
          <w:rFonts w:hint="cs"/>
          <w:rtl/>
          <w:lang w:eastAsia="he-IL"/>
        </w:rPr>
        <w:t>לא בהיתר, בתוכני</w:t>
      </w:r>
      <w:bookmarkStart w:id="25437" w:name="_ETM_Q1_22396373"/>
      <w:bookmarkEnd w:id="25437"/>
      <w:r>
        <w:rPr>
          <w:rFonts w:hint="cs"/>
          <w:rtl/>
          <w:lang w:eastAsia="he-IL"/>
        </w:rPr>
        <w:t xml:space="preserve">ת. בתוכנית כתנאי להיתר. </w:t>
      </w:r>
      <w:bookmarkStart w:id="25438" w:name="_ETM_Q1_22398411"/>
      <w:bookmarkEnd w:id="25438"/>
      <w:r>
        <w:rPr>
          <w:rFonts w:hint="cs"/>
          <w:rtl/>
          <w:lang w:eastAsia="he-IL"/>
        </w:rPr>
        <w:t xml:space="preserve">כמעט בכל </w:t>
      </w:r>
      <w:bookmarkStart w:id="25439" w:name="_ETM_Q1_22402335"/>
      <w:bookmarkEnd w:id="25439"/>
      <w:r>
        <w:rPr>
          <w:rFonts w:hint="cs"/>
          <w:rtl/>
          <w:lang w:eastAsia="he-IL"/>
        </w:rPr>
        <w:t>תוכנית יש את זה.</w:t>
      </w:r>
    </w:p>
    <w:p w14:paraId="115D1C58" w14:textId="3C151E81" w:rsidR="00E772F2" w:rsidRDefault="00E772F2" w:rsidP="00E772F2">
      <w:pPr>
        <w:rPr>
          <w:rtl/>
          <w:lang w:eastAsia="he-IL"/>
        </w:rPr>
      </w:pPr>
      <w:bookmarkStart w:id="25440" w:name="_ETM_Q1_22398450"/>
      <w:bookmarkEnd w:id="25440"/>
    </w:p>
    <w:p w14:paraId="11402018" w14:textId="559DE746" w:rsidR="00E772F2" w:rsidRDefault="00E772F2" w:rsidP="00E772F2">
      <w:pPr>
        <w:pStyle w:val="af6"/>
        <w:keepNext/>
        <w:rPr>
          <w:rtl/>
        </w:rPr>
      </w:pPr>
      <w:bookmarkStart w:id="25441" w:name="ET_yor_5069_3462"/>
      <w:r w:rsidRPr="00E772F2">
        <w:rPr>
          <w:rStyle w:val="TagStyle"/>
          <w:rtl/>
        </w:rPr>
        <w:t xml:space="preserve"> &lt;&lt; יור &gt;&gt; </w:t>
      </w:r>
      <w:r>
        <w:rPr>
          <w:rtl/>
        </w:rPr>
        <w:t>היו"ר יעקב אשר:</w:t>
      </w:r>
      <w:r w:rsidRPr="00E772F2">
        <w:rPr>
          <w:rStyle w:val="TagStyle"/>
          <w:rtl/>
        </w:rPr>
        <w:t xml:space="preserve"> &lt;&lt; יור &gt;&gt;</w:t>
      </w:r>
      <w:r w:rsidR="0011182F">
        <w:rPr>
          <w:rtl/>
        </w:rPr>
        <w:t xml:space="preserve"> </w:t>
      </w:r>
      <w:r>
        <w:rPr>
          <w:rtl/>
        </w:rPr>
        <w:t xml:space="preserve"> </w:t>
      </w:r>
      <w:bookmarkEnd w:id="25441"/>
    </w:p>
    <w:p w14:paraId="6FF0B8D4" w14:textId="00EF7D9A" w:rsidR="00E772F2" w:rsidRDefault="00E772F2" w:rsidP="00E772F2">
      <w:pPr>
        <w:pStyle w:val="KeepWithNext"/>
        <w:rPr>
          <w:rtl/>
          <w:lang w:eastAsia="he-IL"/>
        </w:rPr>
      </w:pPr>
    </w:p>
    <w:p w14:paraId="7EB235AA" w14:textId="7034C75D" w:rsidR="00E772F2" w:rsidRDefault="00E772F2" w:rsidP="00E772F2">
      <w:pPr>
        <w:rPr>
          <w:rtl/>
          <w:lang w:eastAsia="he-IL"/>
        </w:rPr>
      </w:pPr>
      <w:bookmarkStart w:id="25442" w:name="_ETM_Q1_22398965"/>
      <w:bookmarkStart w:id="25443" w:name="_ETM_Q1_22398981"/>
      <w:bookmarkEnd w:id="25442"/>
      <w:bookmarkEnd w:id="25443"/>
      <w:r>
        <w:rPr>
          <w:rFonts w:hint="cs"/>
          <w:rtl/>
          <w:lang w:eastAsia="he-IL"/>
        </w:rPr>
        <w:t>בתוכנית כתנאי להיתר. הרבה פעמים דברים כאלה</w:t>
      </w:r>
      <w:bookmarkStart w:id="25444" w:name="_ETM_Q1_22406141"/>
      <w:bookmarkEnd w:id="25444"/>
      <w:r>
        <w:rPr>
          <w:rFonts w:hint="cs"/>
          <w:rtl/>
          <w:lang w:eastAsia="he-IL"/>
        </w:rPr>
        <w:t xml:space="preserve"> מגיעים גם, גם, לא רק, אל תקפוץ, גם כשתיק </w:t>
      </w:r>
      <w:bookmarkStart w:id="25445" w:name="_ETM_Q1_22411968"/>
      <w:bookmarkEnd w:id="25445"/>
      <w:r>
        <w:rPr>
          <w:rFonts w:hint="cs"/>
          <w:rtl/>
          <w:lang w:eastAsia="he-IL"/>
        </w:rPr>
        <w:t>המידע לא מלא לגמרי. זאת אומרת, שלא היו את</w:t>
      </w:r>
      <w:bookmarkStart w:id="25446" w:name="_ETM_Q1_22415200"/>
      <w:bookmarkEnd w:id="25446"/>
      <w:r>
        <w:rPr>
          <w:rFonts w:hint="cs"/>
          <w:rtl/>
          <w:lang w:eastAsia="he-IL"/>
        </w:rPr>
        <w:t xml:space="preserve"> כל ההנחיות וכו'. ואז, אתה יודע, אומרים, הוא בכל קמרה</w:t>
      </w:r>
      <w:bookmarkStart w:id="25447" w:name="_ETM_Q1_22419322"/>
      <w:bookmarkEnd w:id="25447"/>
      <w:r>
        <w:rPr>
          <w:rFonts w:hint="cs"/>
          <w:rtl/>
          <w:lang w:eastAsia="he-IL"/>
        </w:rPr>
        <w:t xml:space="preserve"> הגיע אליי, אז אני אגיד לו תעשה ככה ותעשה ככה</w:t>
      </w:r>
      <w:bookmarkStart w:id="25448" w:name="_ETM_Q1_22422104"/>
      <w:bookmarkEnd w:id="25448"/>
      <w:r>
        <w:rPr>
          <w:rFonts w:hint="cs"/>
          <w:rtl/>
          <w:lang w:eastAsia="he-IL"/>
        </w:rPr>
        <w:t xml:space="preserve"> ותעשה ככה. בוועדות של היום. אנחנו בהחלט מדברים על משהו</w:t>
      </w:r>
      <w:bookmarkStart w:id="25449" w:name="_ETM_Q1_22425365"/>
      <w:bookmarkEnd w:id="25449"/>
      <w:r>
        <w:rPr>
          <w:rFonts w:hint="cs"/>
          <w:rtl/>
          <w:lang w:eastAsia="he-IL"/>
        </w:rPr>
        <w:t xml:space="preserve"> חדש. </w:t>
      </w:r>
      <w:r w:rsidR="00487F09">
        <w:rPr>
          <w:rFonts w:hint="cs"/>
          <w:rtl/>
          <w:lang w:eastAsia="he-IL"/>
        </w:rPr>
        <w:t xml:space="preserve">משהו חדש, שהוא לא בהכרח רע. אנחנו צריכים לעשות </w:t>
      </w:r>
      <w:bookmarkStart w:id="25450" w:name="_ETM_Q1_22430980"/>
      <w:bookmarkEnd w:id="25450"/>
      <w:r w:rsidR="00487F09">
        <w:rPr>
          <w:rFonts w:hint="cs"/>
          <w:rtl/>
          <w:lang w:eastAsia="he-IL"/>
        </w:rPr>
        <w:t>אותו הכי טוב שאפשר. לכן, קיבלתי חלק מההערות שלכם בפעם</w:t>
      </w:r>
      <w:bookmarkStart w:id="25451" w:name="_ETM_Q1_22434631"/>
      <w:bookmarkEnd w:id="25451"/>
      <w:r w:rsidR="00487F09">
        <w:rPr>
          <w:rFonts w:hint="cs"/>
          <w:rtl/>
          <w:lang w:eastAsia="he-IL"/>
        </w:rPr>
        <w:t xml:space="preserve"> הקודמת, גם לגבי ההדרגתיות, שתכף נדבר עליה ונגיע אליה,</w:t>
      </w:r>
      <w:bookmarkStart w:id="25452" w:name="_ETM_Q1_22440219"/>
      <w:bookmarkEnd w:id="25452"/>
      <w:r w:rsidR="00487F09">
        <w:rPr>
          <w:rFonts w:hint="cs"/>
          <w:rtl/>
          <w:lang w:eastAsia="he-IL"/>
        </w:rPr>
        <w:t xml:space="preserve"> וגם לגבי הנושא הזה, שעדיין. הרי, לא היה את</w:t>
      </w:r>
      <w:bookmarkStart w:id="25453" w:name="_ETM_Q1_22445240"/>
      <w:bookmarkEnd w:id="25453"/>
      <w:r w:rsidR="00487F09">
        <w:rPr>
          <w:rFonts w:hint="cs"/>
          <w:rtl/>
          <w:lang w:eastAsia="he-IL"/>
        </w:rPr>
        <w:t>, איך זה נקרא, של מהנדס העיר</w:t>
      </w:r>
      <w:r w:rsidR="006F5215">
        <w:rPr>
          <w:rFonts w:hint="cs"/>
          <w:rtl/>
          <w:lang w:eastAsia="he-IL"/>
        </w:rPr>
        <w:t>.</w:t>
      </w:r>
    </w:p>
    <w:p w14:paraId="15C79743" w14:textId="2502A242" w:rsidR="006F5215" w:rsidRDefault="006F5215" w:rsidP="00E772F2">
      <w:pPr>
        <w:rPr>
          <w:rtl/>
          <w:lang w:eastAsia="he-IL"/>
        </w:rPr>
      </w:pPr>
      <w:bookmarkStart w:id="25454" w:name="_ETM_Q1_22451378"/>
      <w:bookmarkStart w:id="25455" w:name="_ETM_Q1_22451420"/>
      <w:bookmarkEnd w:id="25454"/>
      <w:bookmarkEnd w:id="25455"/>
    </w:p>
    <w:p w14:paraId="71178B4D" w14:textId="131493CC" w:rsidR="006F5215" w:rsidRDefault="006F5215" w:rsidP="006F5215">
      <w:pPr>
        <w:pStyle w:val="af9"/>
        <w:keepNext/>
        <w:rPr>
          <w:rtl/>
          <w:lang w:eastAsia="he-IL"/>
        </w:rPr>
      </w:pPr>
      <w:bookmarkStart w:id="25456" w:name="ET_guest_קריאה_3463"/>
      <w:r w:rsidRPr="006F5215">
        <w:rPr>
          <w:rStyle w:val="TagStyle"/>
          <w:rtl/>
        </w:rPr>
        <w:t xml:space="preserve"> &lt;&lt; אורח &gt;&gt; </w:t>
      </w:r>
      <w:r>
        <w:rPr>
          <w:rtl/>
          <w:lang w:eastAsia="he-IL"/>
        </w:rPr>
        <w:t>קריאה:</w:t>
      </w:r>
      <w:r w:rsidRPr="006F5215">
        <w:rPr>
          <w:rStyle w:val="TagStyle"/>
          <w:rtl/>
        </w:rPr>
        <w:t xml:space="preserve"> &lt;&lt; אורח &gt;&gt;</w:t>
      </w:r>
      <w:r w:rsidR="0011182F">
        <w:rPr>
          <w:rtl/>
          <w:lang w:eastAsia="he-IL"/>
        </w:rPr>
        <w:t xml:space="preserve"> </w:t>
      </w:r>
      <w:r>
        <w:rPr>
          <w:rtl/>
          <w:lang w:eastAsia="he-IL"/>
        </w:rPr>
        <w:t xml:space="preserve"> </w:t>
      </w:r>
      <w:bookmarkEnd w:id="25456"/>
    </w:p>
    <w:p w14:paraId="3A42C6F6" w14:textId="2ED798D8" w:rsidR="006F5215" w:rsidRDefault="006F5215" w:rsidP="006F5215">
      <w:pPr>
        <w:pStyle w:val="KeepWithNext"/>
        <w:rPr>
          <w:rtl/>
          <w:lang w:eastAsia="he-IL"/>
        </w:rPr>
      </w:pPr>
    </w:p>
    <w:p w14:paraId="200F6944" w14:textId="01AA3BD7" w:rsidR="006F5215" w:rsidRDefault="006F5215" w:rsidP="006F5215">
      <w:pPr>
        <w:rPr>
          <w:rtl/>
          <w:lang w:eastAsia="he-IL"/>
        </w:rPr>
      </w:pPr>
      <w:bookmarkStart w:id="25457" w:name="_ETM_Q1_22451938"/>
      <w:bookmarkStart w:id="25458" w:name="_ETM_Q1_22451956"/>
      <w:bookmarkEnd w:id="25457"/>
      <w:bookmarkEnd w:id="25458"/>
      <w:r>
        <w:rPr>
          <w:rFonts w:hint="cs"/>
          <w:rtl/>
          <w:lang w:eastAsia="he-IL"/>
        </w:rPr>
        <w:t>אישור תחילת עבודו</w:t>
      </w:r>
      <w:bookmarkStart w:id="25459" w:name="_ETM_Q1_22448484"/>
      <w:bookmarkEnd w:id="25459"/>
      <w:r>
        <w:rPr>
          <w:rFonts w:hint="cs"/>
          <w:rtl/>
          <w:lang w:eastAsia="he-IL"/>
        </w:rPr>
        <w:t>ת?</w:t>
      </w:r>
      <w:bookmarkStart w:id="25460" w:name="_ETM_Q1_22449883"/>
      <w:bookmarkEnd w:id="25460"/>
    </w:p>
    <w:p w14:paraId="4157DA3E" w14:textId="625C5ED4" w:rsidR="006F5215" w:rsidRDefault="006F5215" w:rsidP="006F5215">
      <w:pPr>
        <w:rPr>
          <w:rtl/>
          <w:lang w:eastAsia="he-IL"/>
        </w:rPr>
      </w:pPr>
      <w:bookmarkStart w:id="25461" w:name="_ETM_Q1_22449923"/>
      <w:bookmarkEnd w:id="25461"/>
    </w:p>
    <w:p w14:paraId="0CAED0D9" w14:textId="3EBF288D" w:rsidR="006F5215" w:rsidRDefault="006F5215" w:rsidP="006F5215">
      <w:pPr>
        <w:pStyle w:val="af6"/>
        <w:keepNext/>
        <w:rPr>
          <w:rtl/>
        </w:rPr>
      </w:pPr>
      <w:bookmarkStart w:id="25462" w:name="ET_yor_5069_3464"/>
      <w:r w:rsidRPr="006F5215">
        <w:rPr>
          <w:rStyle w:val="TagStyle"/>
          <w:rtl/>
        </w:rPr>
        <w:t xml:space="preserve"> &lt;&lt; יור &gt;&gt; </w:t>
      </w:r>
      <w:r>
        <w:rPr>
          <w:rtl/>
        </w:rPr>
        <w:t>היו"ר יעקב אשר:</w:t>
      </w:r>
      <w:r w:rsidRPr="006F5215">
        <w:rPr>
          <w:rStyle w:val="TagStyle"/>
          <w:rtl/>
        </w:rPr>
        <w:t xml:space="preserve"> &lt;&lt; יור &gt;&gt;</w:t>
      </w:r>
      <w:r w:rsidR="0011182F">
        <w:rPr>
          <w:rtl/>
        </w:rPr>
        <w:t xml:space="preserve"> </w:t>
      </w:r>
      <w:r>
        <w:rPr>
          <w:rtl/>
        </w:rPr>
        <w:t xml:space="preserve"> </w:t>
      </w:r>
      <w:bookmarkEnd w:id="25462"/>
    </w:p>
    <w:p w14:paraId="0997C5EF" w14:textId="1E9111B5" w:rsidR="006F5215" w:rsidRDefault="006F5215" w:rsidP="006F5215">
      <w:pPr>
        <w:pStyle w:val="KeepWithNext"/>
        <w:rPr>
          <w:rtl/>
          <w:lang w:eastAsia="he-IL"/>
        </w:rPr>
      </w:pPr>
    </w:p>
    <w:p w14:paraId="24A609B5" w14:textId="114B740F" w:rsidR="006F5215" w:rsidRDefault="006F5215" w:rsidP="006F5215">
      <w:pPr>
        <w:rPr>
          <w:rtl/>
          <w:lang w:eastAsia="he-IL"/>
        </w:rPr>
      </w:pPr>
      <w:bookmarkStart w:id="25463" w:name="_ETM_Q1_22450507"/>
      <w:bookmarkStart w:id="25464" w:name="_ETM_Q1_22450528"/>
      <w:bookmarkEnd w:id="25463"/>
      <w:bookmarkEnd w:id="25464"/>
      <w:r>
        <w:rPr>
          <w:rFonts w:hint="cs"/>
          <w:rtl/>
          <w:lang w:eastAsia="he-IL"/>
        </w:rPr>
        <w:t xml:space="preserve">לא, לא, </w:t>
      </w:r>
      <w:bookmarkStart w:id="25465" w:name="_ETM_Q1_22450940"/>
      <w:bookmarkEnd w:id="25465"/>
      <w:r>
        <w:rPr>
          <w:rFonts w:hint="cs"/>
          <w:rtl/>
          <w:lang w:eastAsia="he-IL"/>
        </w:rPr>
        <w:t>לא.</w:t>
      </w:r>
      <w:bookmarkStart w:id="25466" w:name="_ETM_Q1_22451251"/>
      <w:bookmarkStart w:id="25467" w:name="_ETM_Q1_22451295"/>
      <w:bookmarkEnd w:id="25466"/>
      <w:bookmarkEnd w:id="25467"/>
      <w:r>
        <w:rPr>
          <w:rFonts w:hint="cs"/>
          <w:rtl/>
          <w:lang w:eastAsia="he-IL"/>
        </w:rPr>
        <w:t xml:space="preserve"> פה אמרנו שיהיה עוד.</w:t>
      </w:r>
      <w:bookmarkStart w:id="25468" w:name="_ETM_Q1_22453267"/>
      <w:bookmarkEnd w:id="25468"/>
    </w:p>
    <w:p w14:paraId="10227402" w14:textId="14C932AB" w:rsidR="006F5215" w:rsidRDefault="006F5215" w:rsidP="006F5215">
      <w:pPr>
        <w:rPr>
          <w:rtl/>
          <w:lang w:eastAsia="he-IL"/>
        </w:rPr>
      </w:pPr>
      <w:bookmarkStart w:id="25469" w:name="_ETM_Q1_22453303"/>
      <w:bookmarkEnd w:id="25469"/>
    </w:p>
    <w:p w14:paraId="05A9779B" w14:textId="4010D9EC" w:rsidR="006F5215" w:rsidRDefault="006F5215" w:rsidP="006F5215">
      <w:pPr>
        <w:pStyle w:val="af9"/>
        <w:keepNext/>
        <w:rPr>
          <w:rtl/>
          <w:lang w:eastAsia="he-IL"/>
        </w:rPr>
      </w:pPr>
      <w:bookmarkStart w:id="25470" w:name="ET_guest_שלום_זינגר_3465"/>
      <w:r w:rsidRPr="006F5215">
        <w:rPr>
          <w:rStyle w:val="TagStyle"/>
          <w:rtl/>
        </w:rPr>
        <w:t xml:space="preserve"> &lt;&lt;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470"/>
    </w:p>
    <w:p w14:paraId="09169A6E" w14:textId="432F18F8" w:rsidR="006F5215" w:rsidRDefault="006F5215" w:rsidP="006F5215">
      <w:pPr>
        <w:pStyle w:val="KeepWithNext"/>
        <w:rPr>
          <w:rtl/>
          <w:lang w:eastAsia="he-IL"/>
        </w:rPr>
      </w:pPr>
    </w:p>
    <w:p w14:paraId="00DDC5FA" w14:textId="303019CE" w:rsidR="006F5215" w:rsidRDefault="006F5215" w:rsidP="006F5215">
      <w:pPr>
        <w:rPr>
          <w:rtl/>
          <w:lang w:eastAsia="he-IL"/>
        </w:rPr>
      </w:pPr>
      <w:bookmarkStart w:id="25471" w:name="_ETM_Q1_22453910"/>
      <w:bookmarkStart w:id="25472" w:name="_ETM_Q1_22453935"/>
      <w:bookmarkStart w:id="25473" w:name="_ETM_Q1_22448957"/>
      <w:bookmarkEnd w:id="25471"/>
      <w:bookmarkEnd w:id="25472"/>
      <w:bookmarkEnd w:id="25473"/>
      <w:r>
        <w:rPr>
          <w:rFonts w:hint="cs"/>
          <w:rtl/>
          <w:lang w:eastAsia="he-IL"/>
        </w:rPr>
        <w:t xml:space="preserve">לא היה הבהרות. </w:t>
      </w:r>
      <w:bookmarkStart w:id="25474" w:name="_ETM_Q1_22450021"/>
      <w:bookmarkEnd w:id="25474"/>
    </w:p>
    <w:p w14:paraId="5831D3E7" w14:textId="0A9B34F0" w:rsidR="006F5215" w:rsidRDefault="006F5215" w:rsidP="006F5215">
      <w:pPr>
        <w:rPr>
          <w:rtl/>
          <w:lang w:eastAsia="he-IL"/>
        </w:rPr>
      </w:pPr>
      <w:bookmarkStart w:id="25475" w:name="_ETM_Q1_22450063"/>
      <w:bookmarkEnd w:id="25475"/>
    </w:p>
    <w:p w14:paraId="7F4AA3DD" w14:textId="47B91B27" w:rsidR="006F5215" w:rsidRDefault="006F5215" w:rsidP="006F5215">
      <w:pPr>
        <w:pStyle w:val="af6"/>
        <w:keepNext/>
        <w:rPr>
          <w:rtl/>
        </w:rPr>
      </w:pPr>
      <w:bookmarkStart w:id="25476" w:name="ET_yor_5069_3466"/>
      <w:r w:rsidRPr="006F5215">
        <w:rPr>
          <w:rStyle w:val="TagStyle"/>
          <w:rtl/>
        </w:rPr>
        <w:t xml:space="preserve"> &lt;&lt; יור &gt;&gt; </w:t>
      </w:r>
      <w:r>
        <w:rPr>
          <w:rtl/>
        </w:rPr>
        <w:t>היו"ר יעקב אשר:</w:t>
      </w:r>
      <w:r w:rsidRPr="006F5215">
        <w:rPr>
          <w:rStyle w:val="TagStyle"/>
          <w:rtl/>
        </w:rPr>
        <w:t xml:space="preserve"> &lt;&lt; יור &gt;&gt;</w:t>
      </w:r>
      <w:r w:rsidR="0011182F">
        <w:rPr>
          <w:rtl/>
        </w:rPr>
        <w:t xml:space="preserve"> </w:t>
      </w:r>
      <w:r>
        <w:rPr>
          <w:rtl/>
        </w:rPr>
        <w:t xml:space="preserve"> </w:t>
      </w:r>
      <w:bookmarkEnd w:id="25476"/>
    </w:p>
    <w:p w14:paraId="478EA835" w14:textId="46D7E42D" w:rsidR="006F5215" w:rsidRDefault="006F5215" w:rsidP="006F5215">
      <w:pPr>
        <w:pStyle w:val="KeepWithNext"/>
        <w:rPr>
          <w:rtl/>
          <w:lang w:eastAsia="he-IL"/>
        </w:rPr>
      </w:pPr>
    </w:p>
    <w:p w14:paraId="635973E7" w14:textId="7A3C976D" w:rsidR="006F5215" w:rsidRDefault="006F5215" w:rsidP="006F5215">
      <w:pPr>
        <w:rPr>
          <w:rtl/>
          <w:lang w:eastAsia="he-IL"/>
        </w:rPr>
      </w:pPr>
      <w:bookmarkStart w:id="25477" w:name="_ETM_Q1_22450636"/>
      <w:bookmarkStart w:id="25478" w:name="_ETM_Q1_22450657"/>
      <w:bookmarkEnd w:id="25477"/>
      <w:bookmarkEnd w:id="25478"/>
      <w:r>
        <w:rPr>
          <w:rFonts w:hint="cs"/>
          <w:rtl/>
          <w:lang w:eastAsia="he-IL"/>
        </w:rPr>
        <w:t xml:space="preserve">עוד הבהרות. לא </w:t>
      </w:r>
      <w:bookmarkStart w:id="25479" w:name="_ETM_Q1_22455501"/>
      <w:bookmarkEnd w:id="25479"/>
      <w:r>
        <w:rPr>
          <w:rFonts w:hint="cs"/>
          <w:rtl/>
          <w:lang w:eastAsia="he-IL"/>
        </w:rPr>
        <w:t>היה הבהרות. אני אומר, אתה רוצה לשפץ את זה קצת,</w:t>
      </w:r>
      <w:bookmarkStart w:id="25480" w:name="_ETM_Q1_22458193"/>
      <w:bookmarkEnd w:id="25480"/>
      <w:r>
        <w:rPr>
          <w:rFonts w:hint="cs"/>
          <w:rtl/>
          <w:lang w:eastAsia="he-IL"/>
        </w:rPr>
        <w:t xml:space="preserve"> להגיד לי, אבל אל תבוא ותגיד שאם יצטרכו</w:t>
      </w:r>
      <w:bookmarkStart w:id="25481" w:name="_ETM_Q1_22462642"/>
      <w:bookmarkEnd w:id="25481"/>
      <w:r>
        <w:rPr>
          <w:rFonts w:hint="cs"/>
          <w:rtl/>
          <w:lang w:eastAsia="he-IL"/>
        </w:rPr>
        <w:t xml:space="preserve"> ממני תוכנית בינוי אז עכשיו מהנדס העיר יפתח - -</w:t>
      </w:r>
      <w:bookmarkStart w:id="25482" w:name="_ETM_Q1_22466448"/>
      <w:bookmarkEnd w:id="25482"/>
      <w:r>
        <w:rPr>
          <w:rFonts w:hint="cs"/>
          <w:rtl/>
          <w:lang w:eastAsia="he-IL"/>
        </w:rPr>
        <w:t xml:space="preserve"> - </w:t>
      </w:r>
      <w:bookmarkStart w:id="25483" w:name="_ETM_Q1_22466545"/>
      <w:bookmarkEnd w:id="25483"/>
    </w:p>
    <w:p w14:paraId="3A30D551" w14:textId="7E745485" w:rsidR="006F5215" w:rsidRDefault="006F5215" w:rsidP="006F5215">
      <w:pPr>
        <w:rPr>
          <w:rtl/>
          <w:lang w:eastAsia="he-IL"/>
        </w:rPr>
      </w:pPr>
      <w:bookmarkStart w:id="25484" w:name="_ETM_Q1_22466593"/>
      <w:bookmarkStart w:id="25485" w:name="_ETM_Q1_22462141"/>
      <w:bookmarkEnd w:id="25484"/>
      <w:bookmarkEnd w:id="25485"/>
    </w:p>
    <w:p w14:paraId="4FDB7930" w14:textId="55BF98F1" w:rsidR="006F5215" w:rsidRDefault="006F5215" w:rsidP="006F5215">
      <w:pPr>
        <w:pStyle w:val="af9"/>
        <w:keepNext/>
        <w:rPr>
          <w:rtl/>
          <w:lang w:eastAsia="he-IL"/>
        </w:rPr>
      </w:pPr>
      <w:bookmarkStart w:id="25486" w:name="ET_guest_שלום_זינגר_3467"/>
      <w:r w:rsidRPr="006F5215">
        <w:rPr>
          <w:rStyle w:val="TagStyle"/>
          <w:rtl/>
        </w:rPr>
        <w:t xml:space="preserve"> &lt;&lt;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486"/>
    </w:p>
    <w:p w14:paraId="24915094" w14:textId="75CD07DE" w:rsidR="006F5215" w:rsidRDefault="006F5215" w:rsidP="006F5215">
      <w:pPr>
        <w:pStyle w:val="KeepWithNext"/>
        <w:rPr>
          <w:rtl/>
          <w:lang w:eastAsia="he-IL"/>
        </w:rPr>
      </w:pPr>
    </w:p>
    <w:p w14:paraId="55B3C223" w14:textId="037FDEF9" w:rsidR="006F5215" w:rsidRDefault="006F5215" w:rsidP="006F5215">
      <w:pPr>
        <w:rPr>
          <w:rtl/>
          <w:lang w:eastAsia="he-IL"/>
        </w:rPr>
      </w:pPr>
      <w:bookmarkStart w:id="25487" w:name="_ETM_Q1_22462745"/>
      <w:bookmarkStart w:id="25488" w:name="_ETM_Q1_22462765"/>
      <w:bookmarkEnd w:id="25487"/>
      <w:bookmarkEnd w:id="25488"/>
      <w:r>
        <w:rPr>
          <w:rFonts w:hint="cs"/>
          <w:rtl/>
          <w:lang w:eastAsia="he-IL"/>
        </w:rPr>
        <w:t xml:space="preserve">לא, לא. אני התייחסתי לשני דברים. קודם כל, </w:t>
      </w:r>
      <w:bookmarkStart w:id="25489" w:name="_ETM_Q1_22469062"/>
      <w:bookmarkEnd w:id="25489"/>
      <w:r>
        <w:rPr>
          <w:rFonts w:hint="cs"/>
          <w:rtl/>
          <w:lang w:eastAsia="he-IL"/>
        </w:rPr>
        <w:t>התייחסתי למה שחבריי האדריכלים אמרו. שאם יצטרכו את האישור, אני</w:t>
      </w:r>
      <w:bookmarkStart w:id="25490" w:name="_ETM_Q1_22472883"/>
      <w:bookmarkEnd w:id="25490"/>
      <w:r>
        <w:rPr>
          <w:rFonts w:hint="cs"/>
          <w:rtl/>
          <w:lang w:eastAsia="he-IL"/>
        </w:rPr>
        <w:t xml:space="preserve"> אומר, שמעו, בואו ניקח פרקטיקות, נדבר על פרקטיקה. התוכנית קובעת </w:t>
      </w:r>
      <w:bookmarkStart w:id="25491" w:name="_ETM_Q1_22476742"/>
      <w:bookmarkEnd w:id="25491"/>
      <w:r>
        <w:rPr>
          <w:rFonts w:hint="cs"/>
          <w:rtl/>
          <w:lang w:eastAsia="he-IL"/>
        </w:rPr>
        <w:t xml:space="preserve">שתנאי </w:t>
      </w:r>
      <w:bookmarkStart w:id="25492" w:name="_ETM_Q1_22472419"/>
      <w:bookmarkEnd w:id="25492"/>
      <w:r>
        <w:rPr>
          <w:rFonts w:hint="cs"/>
          <w:rtl/>
          <w:lang w:eastAsia="he-IL"/>
        </w:rPr>
        <w:t>להיתר הוא תוכנית בינוי, בסדר? אני יכול לבקש</w:t>
      </w:r>
      <w:bookmarkStart w:id="25493" w:name="_ETM_Q1_22480202"/>
      <w:bookmarkEnd w:id="25493"/>
      <w:r>
        <w:rPr>
          <w:rFonts w:hint="cs"/>
          <w:rtl/>
          <w:lang w:eastAsia="he-IL"/>
        </w:rPr>
        <w:t xml:space="preserve"> מהם </w:t>
      </w:r>
      <w:bookmarkStart w:id="25494" w:name="_ETM_Q1_22476367"/>
      <w:bookmarkEnd w:id="25494"/>
      <w:r>
        <w:rPr>
          <w:rFonts w:hint="cs"/>
          <w:rtl/>
          <w:lang w:eastAsia="he-IL"/>
        </w:rPr>
        <w:t>תוכנית בינוי לפני שאני נותן לו תיק מידע. מה</w:t>
      </w:r>
      <w:bookmarkStart w:id="25495" w:name="_ETM_Q1_22482158"/>
      <w:bookmarkEnd w:id="25495"/>
      <w:r>
        <w:rPr>
          <w:rFonts w:hint="cs"/>
          <w:rtl/>
          <w:lang w:eastAsia="he-IL"/>
        </w:rPr>
        <w:t xml:space="preserve"> אני אגיד לו בתיק המידע? צריך תו</w:t>
      </w:r>
      <w:bookmarkStart w:id="25496" w:name="_ETM_Q1_22479822"/>
      <w:bookmarkEnd w:id="25496"/>
      <w:r>
        <w:rPr>
          <w:rFonts w:hint="cs"/>
          <w:rtl/>
          <w:lang w:eastAsia="he-IL"/>
        </w:rPr>
        <w:t>כנית בינוי, אוקיי? תגי</w:t>
      </w:r>
      <w:bookmarkStart w:id="25497" w:name="_ETM_Q1_22481692"/>
      <w:bookmarkEnd w:id="25497"/>
      <w:r>
        <w:rPr>
          <w:rFonts w:hint="cs"/>
          <w:rtl/>
          <w:lang w:eastAsia="he-IL"/>
        </w:rPr>
        <w:t>ש תוכנית בינוי.</w:t>
      </w:r>
      <w:bookmarkStart w:id="25498" w:name="_ETM_Q1_22484223"/>
      <w:bookmarkEnd w:id="25498"/>
    </w:p>
    <w:p w14:paraId="1BB8F540" w14:textId="21A54FA0" w:rsidR="006F5215" w:rsidRDefault="006F5215" w:rsidP="006F5215">
      <w:pPr>
        <w:rPr>
          <w:rtl/>
          <w:lang w:eastAsia="he-IL"/>
        </w:rPr>
      </w:pPr>
      <w:bookmarkStart w:id="25499" w:name="_ETM_Q1_22484263"/>
      <w:bookmarkEnd w:id="25499"/>
    </w:p>
    <w:p w14:paraId="5DEC6984" w14:textId="6EE8447D" w:rsidR="006F5215" w:rsidRDefault="006F5215" w:rsidP="006F5215">
      <w:pPr>
        <w:pStyle w:val="af6"/>
        <w:keepNext/>
        <w:rPr>
          <w:rtl/>
        </w:rPr>
      </w:pPr>
      <w:bookmarkStart w:id="25500" w:name="ET_yor_5069_3468"/>
      <w:r w:rsidRPr="006F5215">
        <w:rPr>
          <w:rStyle w:val="TagStyle"/>
          <w:rtl/>
        </w:rPr>
        <w:t xml:space="preserve"> &lt;&lt; יור &gt;&gt; </w:t>
      </w:r>
      <w:r>
        <w:rPr>
          <w:rtl/>
        </w:rPr>
        <w:t>היו"ר יעקב אשר:</w:t>
      </w:r>
      <w:r w:rsidRPr="006F5215">
        <w:rPr>
          <w:rStyle w:val="TagStyle"/>
          <w:rtl/>
        </w:rPr>
        <w:t xml:space="preserve"> &lt;&lt; יור &gt;&gt;</w:t>
      </w:r>
      <w:r w:rsidR="0011182F">
        <w:rPr>
          <w:rtl/>
        </w:rPr>
        <w:t xml:space="preserve"> </w:t>
      </w:r>
      <w:r>
        <w:rPr>
          <w:rtl/>
        </w:rPr>
        <w:t xml:space="preserve"> </w:t>
      </w:r>
      <w:bookmarkEnd w:id="25500"/>
    </w:p>
    <w:p w14:paraId="3B953F5A" w14:textId="67AC37E2" w:rsidR="006F5215" w:rsidRDefault="006F5215" w:rsidP="006F5215">
      <w:pPr>
        <w:pStyle w:val="KeepWithNext"/>
        <w:rPr>
          <w:rtl/>
          <w:lang w:eastAsia="he-IL"/>
        </w:rPr>
      </w:pPr>
    </w:p>
    <w:p w14:paraId="54E8D149" w14:textId="71483AF1" w:rsidR="006F5215" w:rsidRDefault="006F5215" w:rsidP="006F5215">
      <w:pPr>
        <w:rPr>
          <w:rtl/>
          <w:lang w:eastAsia="he-IL"/>
        </w:rPr>
      </w:pPr>
      <w:bookmarkStart w:id="25501" w:name="_ETM_Q1_22484820"/>
      <w:bookmarkStart w:id="25502" w:name="_ETM_Q1_22484842"/>
      <w:bookmarkEnd w:id="25501"/>
      <w:bookmarkEnd w:id="25502"/>
      <w:r>
        <w:rPr>
          <w:rFonts w:hint="cs"/>
          <w:rtl/>
          <w:lang w:eastAsia="he-IL"/>
        </w:rPr>
        <w:t>לא. תדע לך - - -</w:t>
      </w:r>
    </w:p>
    <w:p w14:paraId="0B1B2565" w14:textId="2B7645D2" w:rsidR="006F5215" w:rsidRDefault="006F5215" w:rsidP="006F5215">
      <w:pPr>
        <w:rPr>
          <w:rtl/>
          <w:lang w:eastAsia="he-IL"/>
        </w:rPr>
      </w:pPr>
      <w:bookmarkStart w:id="25503" w:name="_ETM_Q1_22486691"/>
      <w:bookmarkStart w:id="25504" w:name="_ETM_Q1_22486734"/>
      <w:bookmarkEnd w:id="25503"/>
      <w:bookmarkEnd w:id="25504"/>
    </w:p>
    <w:p w14:paraId="7361509E" w14:textId="755AD33A" w:rsidR="006F5215" w:rsidRDefault="006F5215" w:rsidP="006F5215">
      <w:pPr>
        <w:pStyle w:val="af9"/>
        <w:keepNext/>
        <w:rPr>
          <w:rtl/>
          <w:lang w:eastAsia="he-IL"/>
        </w:rPr>
      </w:pPr>
      <w:bookmarkStart w:id="25505" w:name="ET_guest_שלום_זינגר_3469"/>
      <w:r w:rsidRPr="006F5215">
        <w:rPr>
          <w:rStyle w:val="TagStyle"/>
          <w:rtl/>
        </w:rPr>
        <w:t xml:space="preserve"> &lt;&lt;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505"/>
    </w:p>
    <w:p w14:paraId="78C47770" w14:textId="2426F894" w:rsidR="006F5215" w:rsidRDefault="006F5215" w:rsidP="006F5215">
      <w:pPr>
        <w:pStyle w:val="KeepWithNext"/>
        <w:rPr>
          <w:rtl/>
          <w:lang w:eastAsia="he-IL"/>
        </w:rPr>
      </w:pPr>
    </w:p>
    <w:p w14:paraId="061B0708" w14:textId="477AA671" w:rsidR="006F5215" w:rsidRDefault="006F5215" w:rsidP="006F5215">
      <w:pPr>
        <w:rPr>
          <w:rtl/>
          <w:lang w:eastAsia="he-IL"/>
        </w:rPr>
      </w:pPr>
      <w:bookmarkStart w:id="25506" w:name="_ETM_Q1_22487438"/>
      <w:bookmarkStart w:id="25507" w:name="_ETM_Q1_22487464"/>
      <w:bookmarkEnd w:id="25506"/>
      <w:bookmarkEnd w:id="25507"/>
      <w:r>
        <w:rPr>
          <w:rFonts w:hint="cs"/>
          <w:rtl/>
          <w:lang w:eastAsia="he-IL"/>
        </w:rPr>
        <w:t xml:space="preserve">איזה הבהרות אני </w:t>
      </w:r>
      <w:bookmarkStart w:id="25508" w:name="_ETM_Q1_22488369"/>
      <w:bookmarkEnd w:id="25508"/>
      <w:r>
        <w:rPr>
          <w:rFonts w:hint="cs"/>
          <w:rtl/>
          <w:lang w:eastAsia="he-IL"/>
        </w:rPr>
        <w:t>אעשה? הוא יגיד לי, אוקיי</w:t>
      </w:r>
      <w:bookmarkStart w:id="25509" w:name="_ETM_Q1_22485786"/>
      <w:bookmarkEnd w:id="25509"/>
      <w:r>
        <w:rPr>
          <w:rFonts w:hint="cs"/>
          <w:rtl/>
          <w:lang w:eastAsia="he-IL"/>
        </w:rPr>
        <w:t>, תוכנית בינוי.</w:t>
      </w:r>
      <w:bookmarkStart w:id="25510" w:name="_ETM_Q1_22487173"/>
      <w:bookmarkEnd w:id="25510"/>
    </w:p>
    <w:p w14:paraId="0057D6E5" w14:textId="44DBCBF5" w:rsidR="006F5215" w:rsidRDefault="006F5215" w:rsidP="006F5215">
      <w:pPr>
        <w:rPr>
          <w:rtl/>
          <w:lang w:eastAsia="he-IL"/>
        </w:rPr>
      </w:pPr>
      <w:bookmarkStart w:id="25511" w:name="_ETM_Q1_22487221"/>
      <w:bookmarkEnd w:id="25511"/>
    </w:p>
    <w:p w14:paraId="3F2C5BC2" w14:textId="46500A0A" w:rsidR="006F5215" w:rsidRDefault="006F5215" w:rsidP="006F5215">
      <w:pPr>
        <w:pStyle w:val="af6"/>
        <w:keepNext/>
        <w:rPr>
          <w:rtl/>
        </w:rPr>
      </w:pPr>
      <w:bookmarkStart w:id="25512" w:name="ET_yor_5069_3470"/>
      <w:r w:rsidRPr="006F5215">
        <w:rPr>
          <w:rStyle w:val="TagStyle"/>
          <w:rtl/>
        </w:rPr>
        <w:t xml:space="preserve"> &lt;&lt; יור &gt;&gt; </w:t>
      </w:r>
      <w:r>
        <w:rPr>
          <w:rtl/>
        </w:rPr>
        <w:t>היו"ר יעקב אשר:</w:t>
      </w:r>
      <w:r w:rsidRPr="006F5215">
        <w:rPr>
          <w:rStyle w:val="TagStyle"/>
          <w:rtl/>
        </w:rPr>
        <w:t xml:space="preserve"> &lt;&lt; יור &gt;&gt;</w:t>
      </w:r>
      <w:r w:rsidR="0011182F">
        <w:rPr>
          <w:rtl/>
        </w:rPr>
        <w:t xml:space="preserve"> </w:t>
      </w:r>
      <w:r>
        <w:rPr>
          <w:rtl/>
        </w:rPr>
        <w:t xml:space="preserve"> </w:t>
      </w:r>
      <w:bookmarkEnd w:id="25512"/>
    </w:p>
    <w:p w14:paraId="004E96B8" w14:textId="61F8C60B" w:rsidR="006F5215" w:rsidRDefault="006F5215" w:rsidP="006F5215">
      <w:pPr>
        <w:pStyle w:val="KeepWithNext"/>
        <w:rPr>
          <w:rtl/>
          <w:lang w:eastAsia="he-IL"/>
        </w:rPr>
      </w:pPr>
    </w:p>
    <w:p w14:paraId="1FD26C7D" w14:textId="3667792B" w:rsidR="006F5215" w:rsidRDefault="006F5215" w:rsidP="006F5215">
      <w:pPr>
        <w:rPr>
          <w:rtl/>
          <w:lang w:eastAsia="he-IL"/>
        </w:rPr>
      </w:pPr>
      <w:bookmarkStart w:id="25513" w:name="_ETM_Q1_22487762"/>
      <w:bookmarkStart w:id="25514" w:name="_ETM_Q1_22487778"/>
      <w:bookmarkEnd w:id="25513"/>
      <w:bookmarkEnd w:id="25514"/>
      <w:r>
        <w:rPr>
          <w:rFonts w:hint="cs"/>
          <w:rtl/>
          <w:lang w:eastAsia="he-IL"/>
        </w:rPr>
        <w:t>רגע, בכל תיק יש,</w:t>
      </w:r>
      <w:bookmarkStart w:id="25515" w:name="_ETM_Q1_22491657"/>
      <w:bookmarkEnd w:id="25515"/>
      <w:r>
        <w:rPr>
          <w:rFonts w:hint="cs"/>
          <w:rtl/>
          <w:lang w:eastAsia="he-IL"/>
        </w:rPr>
        <w:t xml:space="preserve"> בכל החלטה שאתה מכיר יש תיק.</w:t>
      </w:r>
    </w:p>
    <w:p w14:paraId="7D61ADEE" w14:textId="275A780D" w:rsidR="006F5215" w:rsidRDefault="006F5215" w:rsidP="006F5215">
      <w:pPr>
        <w:rPr>
          <w:rtl/>
          <w:lang w:eastAsia="he-IL"/>
        </w:rPr>
      </w:pPr>
      <w:bookmarkStart w:id="25516" w:name="_ETM_Q1_22494754"/>
      <w:bookmarkStart w:id="25517" w:name="_ETM_Q1_22494796"/>
      <w:bookmarkEnd w:id="25516"/>
      <w:bookmarkEnd w:id="25517"/>
    </w:p>
    <w:p w14:paraId="54BC5679" w14:textId="54323234" w:rsidR="006F5215" w:rsidRDefault="006F5215" w:rsidP="006F5215">
      <w:pPr>
        <w:pStyle w:val="af9"/>
        <w:keepNext/>
        <w:rPr>
          <w:rtl/>
          <w:lang w:eastAsia="he-IL"/>
        </w:rPr>
      </w:pPr>
      <w:bookmarkStart w:id="25518" w:name="ET_guest_שלום_זינגר_3471"/>
      <w:r w:rsidRPr="006F5215">
        <w:rPr>
          <w:rStyle w:val="TagStyle"/>
          <w:rtl/>
        </w:rPr>
        <w:t xml:space="preserve"> &lt;&lt;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518"/>
    </w:p>
    <w:p w14:paraId="6296C59C" w14:textId="4D27DCBE" w:rsidR="006F5215" w:rsidRDefault="006F5215" w:rsidP="006F5215">
      <w:pPr>
        <w:pStyle w:val="KeepWithNext"/>
        <w:rPr>
          <w:rtl/>
          <w:lang w:eastAsia="he-IL"/>
        </w:rPr>
      </w:pPr>
    </w:p>
    <w:p w14:paraId="0D4C5485" w14:textId="3803261E" w:rsidR="006F5215" w:rsidRDefault="006F5215" w:rsidP="006F5215">
      <w:pPr>
        <w:rPr>
          <w:rtl/>
          <w:lang w:eastAsia="he-IL"/>
        </w:rPr>
      </w:pPr>
      <w:bookmarkStart w:id="25519" w:name="_ETM_Q1_22495315"/>
      <w:bookmarkStart w:id="25520" w:name="_ETM_Q1_22495333"/>
      <w:bookmarkEnd w:id="25519"/>
      <w:bookmarkEnd w:id="25520"/>
      <w:r>
        <w:rPr>
          <w:rFonts w:hint="cs"/>
          <w:rtl/>
          <w:lang w:eastAsia="he-IL"/>
        </w:rPr>
        <w:t xml:space="preserve">היום, כמעט בכל תוכנית </w:t>
      </w:r>
      <w:bookmarkStart w:id="25521" w:name="_ETM_Q1_22496664"/>
      <w:bookmarkEnd w:id="25521"/>
      <w:r>
        <w:rPr>
          <w:rFonts w:hint="cs"/>
          <w:rtl/>
          <w:lang w:eastAsia="he-IL"/>
        </w:rPr>
        <w:t>חדשה עושים את תיק הבינוי כדי למנוע.</w:t>
      </w:r>
      <w:bookmarkStart w:id="25522" w:name="_ETM_Q1_22499824"/>
      <w:bookmarkEnd w:id="25522"/>
    </w:p>
    <w:p w14:paraId="4325D40A" w14:textId="1D444A38" w:rsidR="006F5215" w:rsidRDefault="006F5215" w:rsidP="006F5215">
      <w:pPr>
        <w:rPr>
          <w:rtl/>
          <w:lang w:eastAsia="he-IL"/>
        </w:rPr>
      </w:pPr>
      <w:bookmarkStart w:id="25523" w:name="_ETM_Q1_22499867"/>
      <w:bookmarkStart w:id="25524" w:name="_ETM_Q1_22500275"/>
      <w:bookmarkEnd w:id="25523"/>
      <w:bookmarkEnd w:id="25524"/>
    </w:p>
    <w:p w14:paraId="5FDFFDDD" w14:textId="7C5076B6" w:rsidR="006F5215" w:rsidRDefault="006F5215" w:rsidP="006F5215">
      <w:pPr>
        <w:pStyle w:val="af9"/>
        <w:keepNext/>
        <w:rPr>
          <w:rtl/>
          <w:lang w:eastAsia="he-IL"/>
        </w:rPr>
      </w:pPr>
      <w:bookmarkStart w:id="25525" w:name="ET_guest_732513_3472"/>
      <w:r w:rsidRPr="006F5215">
        <w:rPr>
          <w:rStyle w:val="TagStyle"/>
          <w:rtl/>
        </w:rPr>
        <w:t xml:space="preserve"> &lt;&lt; אורח &gt;&gt; </w:t>
      </w:r>
      <w:r>
        <w:rPr>
          <w:rtl/>
          <w:lang w:eastAsia="he-IL"/>
        </w:rPr>
        <w:t>חיים פייגלין:</w:t>
      </w:r>
      <w:r w:rsidRPr="006F5215">
        <w:rPr>
          <w:rStyle w:val="TagStyle"/>
          <w:rtl/>
        </w:rPr>
        <w:t xml:space="preserve"> &lt;&lt; אורח &gt;&gt;</w:t>
      </w:r>
      <w:r w:rsidR="0011182F">
        <w:rPr>
          <w:rtl/>
          <w:lang w:eastAsia="he-IL"/>
        </w:rPr>
        <w:t xml:space="preserve"> </w:t>
      </w:r>
      <w:r>
        <w:rPr>
          <w:rtl/>
          <w:lang w:eastAsia="he-IL"/>
        </w:rPr>
        <w:t xml:space="preserve"> </w:t>
      </w:r>
      <w:bookmarkEnd w:id="25525"/>
    </w:p>
    <w:p w14:paraId="54F98BC7" w14:textId="04742E82" w:rsidR="006F5215" w:rsidRDefault="006F5215" w:rsidP="006F5215">
      <w:pPr>
        <w:pStyle w:val="KeepWithNext"/>
        <w:rPr>
          <w:rtl/>
          <w:lang w:eastAsia="he-IL"/>
        </w:rPr>
      </w:pPr>
    </w:p>
    <w:p w14:paraId="7828E333" w14:textId="0B2F0619" w:rsidR="006F5215" w:rsidRDefault="006F5215" w:rsidP="006F5215">
      <w:pPr>
        <w:rPr>
          <w:rtl/>
          <w:lang w:eastAsia="he-IL"/>
        </w:rPr>
      </w:pPr>
      <w:bookmarkStart w:id="25526" w:name="_ETM_Q1_22500507"/>
      <w:bookmarkStart w:id="25527" w:name="_ETM_Q1_22500525"/>
      <w:bookmarkEnd w:id="25526"/>
      <w:bookmarkEnd w:id="25527"/>
      <w:r>
        <w:rPr>
          <w:rFonts w:hint="cs"/>
          <w:rtl/>
          <w:lang w:eastAsia="he-IL"/>
        </w:rPr>
        <w:t xml:space="preserve">כדי לתקוע את העסק. </w:t>
      </w:r>
      <w:bookmarkStart w:id="25528" w:name="_ETM_Q1_22501704"/>
      <w:bookmarkEnd w:id="25528"/>
      <w:r>
        <w:rPr>
          <w:rFonts w:hint="cs"/>
          <w:rtl/>
          <w:lang w:eastAsia="he-IL"/>
        </w:rPr>
        <w:t xml:space="preserve">תגיד את האמת, שלום. זה עוד מוקש בסדרת המוקשים שאתה </w:t>
      </w:r>
      <w:bookmarkStart w:id="25529" w:name="_ETM_Q1_22506677"/>
      <w:bookmarkEnd w:id="25529"/>
      <w:r>
        <w:rPr>
          <w:rFonts w:hint="cs"/>
          <w:rtl/>
          <w:lang w:eastAsia="he-IL"/>
        </w:rPr>
        <w:t>פורס פה. זה הכל.</w:t>
      </w:r>
      <w:bookmarkStart w:id="25530" w:name="_ETM_Q1_22507961"/>
      <w:bookmarkEnd w:id="25530"/>
    </w:p>
    <w:p w14:paraId="54514454" w14:textId="4CB73224" w:rsidR="006F5215" w:rsidRDefault="006F5215" w:rsidP="006F5215">
      <w:pPr>
        <w:rPr>
          <w:rtl/>
          <w:lang w:eastAsia="he-IL"/>
        </w:rPr>
      </w:pPr>
      <w:bookmarkStart w:id="25531" w:name="_ETM_Q1_22508020"/>
      <w:bookmarkEnd w:id="25531"/>
    </w:p>
    <w:p w14:paraId="2B0B70F0" w14:textId="7F43D14A" w:rsidR="006F5215" w:rsidRDefault="006F5215" w:rsidP="006F5215">
      <w:pPr>
        <w:pStyle w:val="af9"/>
        <w:keepNext/>
        <w:rPr>
          <w:rtl/>
          <w:lang w:eastAsia="he-IL"/>
        </w:rPr>
      </w:pPr>
      <w:bookmarkStart w:id="25532" w:name="ET_guest_שלום_זינגר_3473"/>
      <w:r w:rsidRPr="006F5215">
        <w:rPr>
          <w:rStyle w:val="TagStyle"/>
          <w:rtl/>
        </w:rPr>
        <w:t xml:space="preserve"> &lt;&lt;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532"/>
    </w:p>
    <w:p w14:paraId="08753D08" w14:textId="14B31DB2" w:rsidR="006F5215" w:rsidRDefault="006F5215" w:rsidP="006F5215">
      <w:pPr>
        <w:pStyle w:val="KeepWithNext"/>
        <w:rPr>
          <w:rtl/>
          <w:lang w:eastAsia="he-IL"/>
        </w:rPr>
      </w:pPr>
    </w:p>
    <w:p w14:paraId="3686FB93" w14:textId="7BC2303D" w:rsidR="006F5215" w:rsidRDefault="006F5215" w:rsidP="006F5215">
      <w:pPr>
        <w:rPr>
          <w:rtl/>
          <w:lang w:eastAsia="he-IL"/>
        </w:rPr>
      </w:pPr>
      <w:bookmarkStart w:id="25533" w:name="_ETM_Q1_22508530"/>
      <w:bookmarkStart w:id="25534" w:name="_ETM_Q1_22508544"/>
      <w:bookmarkEnd w:id="25533"/>
      <w:bookmarkEnd w:id="25534"/>
      <w:r>
        <w:rPr>
          <w:rFonts w:hint="cs"/>
          <w:rtl/>
          <w:lang w:eastAsia="he-IL"/>
        </w:rPr>
        <w:t>זה קיים היום בתוכניות.</w:t>
      </w:r>
    </w:p>
    <w:p w14:paraId="0D274D1E" w14:textId="37C629E0" w:rsidR="006F5215" w:rsidRDefault="006F5215" w:rsidP="006F5215">
      <w:pPr>
        <w:rPr>
          <w:rtl/>
          <w:lang w:eastAsia="he-IL"/>
        </w:rPr>
      </w:pPr>
      <w:bookmarkStart w:id="25535" w:name="_ETM_Q1_22510252"/>
      <w:bookmarkStart w:id="25536" w:name="_ETM_Q1_22510287"/>
      <w:bookmarkEnd w:id="25535"/>
      <w:bookmarkEnd w:id="25536"/>
    </w:p>
    <w:p w14:paraId="48415622" w14:textId="7153C27F" w:rsidR="006F5215" w:rsidRDefault="006F5215" w:rsidP="006F5215">
      <w:pPr>
        <w:pStyle w:val="af9"/>
        <w:keepNext/>
        <w:rPr>
          <w:rtl/>
          <w:lang w:eastAsia="he-IL"/>
        </w:rPr>
      </w:pPr>
      <w:bookmarkStart w:id="25537" w:name="ET_guest_732513_3474"/>
      <w:r w:rsidRPr="006F5215">
        <w:rPr>
          <w:rStyle w:val="TagStyle"/>
          <w:rtl/>
        </w:rPr>
        <w:t xml:space="preserve"> &lt;&lt; אורח &gt;&gt; </w:t>
      </w:r>
      <w:r>
        <w:rPr>
          <w:rtl/>
          <w:lang w:eastAsia="he-IL"/>
        </w:rPr>
        <w:t>חיים פייגלין:</w:t>
      </w:r>
      <w:r w:rsidRPr="006F5215">
        <w:rPr>
          <w:rStyle w:val="TagStyle"/>
          <w:rtl/>
        </w:rPr>
        <w:t xml:space="preserve"> &lt;&lt; אורח &gt;&gt;</w:t>
      </w:r>
      <w:r w:rsidR="0011182F">
        <w:rPr>
          <w:rtl/>
          <w:lang w:eastAsia="he-IL"/>
        </w:rPr>
        <w:t xml:space="preserve"> </w:t>
      </w:r>
      <w:r>
        <w:rPr>
          <w:rtl/>
          <w:lang w:eastAsia="he-IL"/>
        </w:rPr>
        <w:t xml:space="preserve"> </w:t>
      </w:r>
      <w:bookmarkEnd w:id="25537"/>
    </w:p>
    <w:p w14:paraId="3655EFD4" w14:textId="19DE63B2" w:rsidR="006F5215" w:rsidRDefault="006F5215" w:rsidP="006F5215">
      <w:pPr>
        <w:pStyle w:val="KeepWithNext"/>
        <w:rPr>
          <w:rtl/>
          <w:lang w:eastAsia="he-IL"/>
        </w:rPr>
      </w:pPr>
    </w:p>
    <w:p w14:paraId="03A368AD" w14:textId="21E927C9" w:rsidR="006F5215" w:rsidRDefault="006F5215" w:rsidP="006F5215">
      <w:pPr>
        <w:rPr>
          <w:rtl/>
          <w:lang w:eastAsia="he-IL"/>
        </w:rPr>
      </w:pPr>
      <w:bookmarkStart w:id="25538" w:name="_ETM_Q1_22510852"/>
      <w:bookmarkStart w:id="25539" w:name="_ETM_Q1_22510869"/>
      <w:bookmarkStart w:id="25540" w:name="_ETM_Q1_22505879"/>
      <w:bookmarkEnd w:id="25538"/>
      <w:bookmarkEnd w:id="25539"/>
      <w:bookmarkEnd w:id="25540"/>
      <w:r>
        <w:rPr>
          <w:rFonts w:hint="cs"/>
          <w:rtl/>
          <w:lang w:eastAsia="he-IL"/>
        </w:rPr>
        <w:t>כן.</w:t>
      </w:r>
      <w:bookmarkStart w:id="25541" w:name="_ETM_Q1_22506324"/>
      <w:bookmarkEnd w:id="25541"/>
    </w:p>
    <w:p w14:paraId="50E74678" w14:textId="53873A71" w:rsidR="006F5215" w:rsidRDefault="006F5215" w:rsidP="006F5215">
      <w:pPr>
        <w:rPr>
          <w:rtl/>
          <w:lang w:eastAsia="he-IL"/>
        </w:rPr>
      </w:pPr>
      <w:bookmarkStart w:id="25542" w:name="_ETM_Q1_22506355"/>
      <w:bookmarkEnd w:id="25542"/>
    </w:p>
    <w:p w14:paraId="05D9DA85" w14:textId="415DE9CE" w:rsidR="006F5215" w:rsidRDefault="006F5215" w:rsidP="006F5215">
      <w:pPr>
        <w:pStyle w:val="af9"/>
        <w:keepNext/>
        <w:rPr>
          <w:rtl/>
          <w:lang w:eastAsia="he-IL"/>
        </w:rPr>
      </w:pPr>
      <w:bookmarkStart w:id="25543" w:name="ET_guest_שלום_זינגר_3475"/>
      <w:r w:rsidRPr="006F5215">
        <w:rPr>
          <w:rStyle w:val="TagStyle"/>
          <w:rtl/>
        </w:rPr>
        <w:t xml:space="preserve"> &lt;&lt;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543"/>
    </w:p>
    <w:p w14:paraId="06F697A1" w14:textId="3D23C152" w:rsidR="006F5215" w:rsidRDefault="006F5215" w:rsidP="006F5215">
      <w:pPr>
        <w:pStyle w:val="KeepWithNext"/>
        <w:rPr>
          <w:rtl/>
          <w:lang w:eastAsia="he-IL"/>
        </w:rPr>
      </w:pPr>
    </w:p>
    <w:p w14:paraId="1FBC4BB8" w14:textId="46B4957B" w:rsidR="006F5215" w:rsidRDefault="006F5215" w:rsidP="006F5215">
      <w:pPr>
        <w:rPr>
          <w:rtl/>
          <w:lang w:eastAsia="he-IL"/>
        </w:rPr>
      </w:pPr>
      <w:bookmarkStart w:id="25544" w:name="_ETM_Q1_22506771"/>
      <w:bookmarkStart w:id="25545" w:name="_ETM_Q1_22506786"/>
      <w:bookmarkEnd w:id="25544"/>
      <w:bookmarkEnd w:id="25545"/>
      <w:r>
        <w:rPr>
          <w:rFonts w:hint="cs"/>
          <w:rtl/>
          <w:lang w:eastAsia="he-IL"/>
        </w:rPr>
        <w:t xml:space="preserve">היום, קיים בתוכניות בתנאי </w:t>
      </w:r>
      <w:bookmarkStart w:id="25546" w:name="_ETM_Q1_22510530"/>
      <w:bookmarkEnd w:id="25546"/>
      <w:r>
        <w:rPr>
          <w:rFonts w:hint="cs"/>
          <w:rtl/>
          <w:lang w:eastAsia="he-IL"/>
        </w:rPr>
        <w:t>להיתר, למשל, תוכנית בינוי. אוקיי. מה עושה עם זה המורשה</w:t>
      </w:r>
      <w:bookmarkStart w:id="25547" w:name="_ETM_Q1_22514874"/>
      <w:bookmarkEnd w:id="25547"/>
      <w:r>
        <w:rPr>
          <w:rFonts w:hint="cs"/>
          <w:rtl/>
          <w:lang w:eastAsia="he-IL"/>
        </w:rPr>
        <w:t xml:space="preserve"> להיתר.</w:t>
      </w:r>
      <w:bookmarkStart w:id="25548" w:name="_ETM_Q1_22513241"/>
      <w:bookmarkStart w:id="25549" w:name="_ETM_Q1_22513662"/>
      <w:bookmarkEnd w:id="25548"/>
      <w:bookmarkEnd w:id="25549"/>
    </w:p>
    <w:p w14:paraId="40480ACC" w14:textId="26D30303" w:rsidR="006F5215" w:rsidRDefault="006F5215" w:rsidP="006F5215">
      <w:pPr>
        <w:rPr>
          <w:rtl/>
          <w:lang w:eastAsia="he-IL"/>
        </w:rPr>
      </w:pPr>
      <w:bookmarkStart w:id="25550" w:name="_ETM_Q1_22513701"/>
      <w:bookmarkStart w:id="25551" w:name="_ETM_Q1_22516994"/>
      <w:bookmarkEnd w:id="25550"/>
      <w:bookmarkEnd w:id="25551"/>
    </w:p>
    <w:p w14:paraId="082747D6" w14:textId="7547B0F5" w:rsidR="006F5215" w:rsidRDefault="006F5215" w:rsidP="006F5215">
      <w:pPr>
        <w:pStyle w:val="af9"/>
        <w:keepNext/>
        <w:rPr>
          <w:rtl/>
          <w:lang w:eastAsia="he-IL"/>
        </w:rPr>
      </w:pPr>
      <w:bookmarkStart w:id="25552" w:name="ET_guest_844382_3479"/>
      <w:r w:rsidRPr="006F5215">
        <w:rPr>
          <w:rStyle w:val="TagStyle"/>
          <w:rtl/>
        </w:rPr>
        <w:t xml:space="preserve"> &lt;&lt; אורח &gt;&gt; </w:t>
      </w:r>
      <w:r>
        <w:rPr>
          <w:rtl/>
          <w:lang w:eastAsia="he-IL"/>
        </w:rPr>
        <w:t>ניצן פלדמן:</w:t>
      </w:r>
      <w:r w:rsidRPr="006F5215">
        <w:rPr>
          <w:rStyle w:val="TagStyle"/>
          <w:rtl/>
        </w:rPr>
        <w:t xml:space="preserve"> &lt;&lt; אורח &gt;&gt;</w:t>
      </w:r>
      <w:r w:rsidR="0011182F">
        <w:rPr>
          <w:rtl/>
          <w:lang w:eastAsia="he-IL"/>
        </w:rPr>
        <w:t xml:space="preserve"> </w:t>
      </w:r>
      <w:r>
        <w:rPr>
          <w:rtl/>
          <w:lang w:eastAsia="he-IL"/>
        </w:rPr>
        <w:t xml:space="preserve"> </w:t>
      </w:r>
      <w:bookmarkEnd w:id="25552"/>
    </w:p>
    <w:p w14:paraId="107803E3" w14:textId="6739D336" w:rsidR="006F5215" w:rsidRDefault="006F5215" w:rsidP="006F5215">
      <w:pPr>
        <w:pStyle w:val="KeepWithNext"/>
        <w:rPr>
          <w:rtl/>
          <w:lang w:eastAsia="he-IL"/>
        </w:rPr>
      </w:pPr>
    </w:p>
    <w:p w14:paraId="30689DDA" w14:textId="70B2EF2D" w:rsidR="006F5215" w:rsidRDefault="006F5215" w:rsidP="006F5215">
      <w:pPr>
        <w:rPr>
          <w:rtl/>
          <w:lang w:eastAsia="he-IL"/>
        </w:rPr>
      </w:pPr>
      <w:bookmarkStart w:id="25553" w:name="_ETM_Q1_22517177"/>
      <w:bookmarkStart w:id="25554" w:name="_ETM_Q1_22517194"/>
      <w:bookmarkEnd w:id="25553"/>
      <w:bookmarkEnd w:id="25554"/>
      <w:r>
        <w:rPr>
          <w:rFonts w:hint="cs"/>
          <w:rtl/>
          <w:lang w:eastAsia="he-IL"/>
        </w:rPr>
        <w:t>כמה זמן לוקח - - -</w:t>
      </w:r>
    </w:p>
    <w:p w14:paraId="1B8E73E2" w14:textId="77777777" w:rsidR="006F5215" w:rsidRPr="006F5215" w:rsidRDefault="006F5215" w:rsidP="006F5215">
      <w:pPr>
        <w:rPr>
          <w:rtl/>
          <w:lang w:eastAsia="he-IL"/>
        </w:rPr>
      </w:pPr>
      <w:bookmarkStart w:id="25555" w:name="_ETM_Q1_22519110"/>
      <w:bookmarkEnd w:id="25555"/>
    </w:p>
    <w:p w14:paraId="089D06F5" w14:textId="2E8D592E" w:rsidR="006F5215" w:rsidRDefault="006F5215" w:rsidP="006F5215">
      <w:pPr>
        <w:pStyle w:val="af6"/>
        <w:keepNext/>
        <w:rPr>
          <w:rtl/>
        </w:rPr>
      </w:pPr>
      <w:bookmarkStart w:id="25556" w:name="ET_yor_5069_3476"/>
      <w:r w:rsidRPr="006F5215">
        <w:rPr>
          <w:rStyle w:val="TagStyle"/>
          <w:rtl/>
        </w:rPr>
        <w:t xml:space="preserve"> &lt;&lt; יור &gt;&gt; </w:t>
      </w:r>
      <w:r>
        <w:rPr>
          <w:rtl/>
        </w:rPr>
        <w:t>היו"ר יעקב אשר:</w:t>
      </w:r>
      <w:r w:rsidRPr="006F5215">
        <w:rPr>
          <w:rStyle w:val="TagStyle"/>
          <w:rtl/>
        </w:rPr>
        <w:t xml:space="preserve"> &lt;&lt; יור &gt;&gt;</w:t>
      </w:r>
      <w:r w:rsidR="0011182F">
        <w:rPr>
          <w:rtl/>
        </w:rPr>
        <w:t xml:space="preserve"> </w:t>
      </w:r>
      <w:r>
        <w:rPr>
          <w:rtl/>
        </w:rPr>
        <w:t xml:space="preserve"> </w:t>
      </w:r>
      <w:bookmarkEnd w:id="25556"/>
    </w:p>
    <w:p w14:paraId="4C62337C" w14:textId="6E5E011F" w:rsidR="006F5215" w:rsidRDefault="006F5215" w:rsidP="006F5215">
      <w:pPr>
        <w:pStyle w:val="KeepWithNext"/>
        <w:rPr>
          <w:rtl/>
          <w:lang w:eastAsia="he-IL"/>
        </w:rPr>
      </w:pPr>
    </w:p>
    <w:p w14:paraId="275E03BD" w14:textId="494B7979" w:rsidR="006F5215" w:rsidRDefault="006F5215" w:rsidP="006F5215">
      <w:pPr>
        <w:rPr>
          <w:rtl/>
          <w:lang w:eastAsia="he-IL"/>
        </w:rPr>
      </w:pPr>
      <w:bookmarkStart w:id="25557" w:name="_ETM_Q1_22514731"/>
      <w:bookmarkStart w:id="25558" w:name="_ETM_Q1_22514746"/>
      <w:bookmarkEnd w:id="25557"/>
      <w:bookmarkEnd w:id="25558"/>
      <w:r>
        <w:rPr>
          <w:rFonts w:hint="cs"/>
          <w:rtl/>
          <w:lang w:eastAsia="he-IL"/>
        </w:rPr>
        <w:t>למה מה עושה עם זה מהנדס העיר?</w:t>
      </w:r>
      <w:r>
        <w:rPr>
          <w:rFonts w:hint="cs"/>
          <w:lang w:eastAsia="he-IL"/>
        </w:rPr>
        <w:t xml:space="preserve"> </w:t>
      </w:r>
      <w:r>
        <w:rPr>
          <w:rFonts w:hint="cs"/>
          <w:rtl/>
          <w:lang w:eastAsia="he-IL"/>
        </w:rPr>
        <w:t xml:space="preserve">סלח לי </w:t>
      </w:r>
      <w:bookmarkStart w:id="25559" w:name="_ETM_Q1_22520065"/>
      <w:bookmarkEnd w:id="25559"/>
      <w:r>
        <w:rPr>
          <w:rFonts w:hint="cs"/>
          <w:rtl/>
          <w:lang w:eastAsia="he-IL"/>
        </w:rPr>
        <w:t>שאני שואל אותך</w:t>
      </w:r>
      <w:bookmarkStart w:id="25560" w:name="_ETM_Q1_22515940"/>
      <w:bookmarkStart w:id="25561" w:name="_ETM_Q1_22516076"/>
      <w:bookmarkEnd w:id="25560"/>
      <w:bookmarkEnd w:id="25561"/>
      <w:r>
        <w:rPr>
          <w:rFonts w:hint="cs"/>
          <w:rtl/>
          <w:lang w:eastAsia="he-IL"/>
        </w:rPr>
        <w:t>.</w:t>
      </w:r>
    </w:p>
    <w:p w14:paraId="3A784857" w14:textId="337C00E1" w:rsidR="006F5215" w:rsidRDefault="006F5215" w:rsidP="006F5215">
      <w:pPr>
        <w:rPr>
          <w:rtl/>
          <w:lang w:eastAsia="he-IL"/>
        </w:rPr>
      </w:pPr>
      <w:bookmarkStart w:id="25562" w:name="_ETM_Q1_22516125"/>
      <w:bookmarkEnd w:id="25562"/>
    </w:p>
    <w:p w14:paraId="45C7296D" w14:textId="2A5DA5FF" w:rsidR="006F5215" w:rsidRDefault="006F5215" w:rsidP="006F5215">
      <w:pPr>
        <w:pStyle w:val="af9"/>
        <w:keepNext/>
        <w:rPr>
          <w:rtl/>
          <w:lang w:eastAsia="he-IL"/>
        </w:rPr>
      </w:pPr>
      <w:bookmarkStart w:id="25563" w:name="ET_guest_שלום_זינגר_3480"/>
      <w:r w:rsidRPr="006F5215">
        <w:rPr>
          <w:rStyle w:val="TagStyle"/>
          <w:rtl/>
        </w:rPr>
        <w:t xml:space="preserve">&lt;&lt;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563"/>
    </w:p>
    <w:p w14:paraId="4E2DF1B1" w14:textId="539DE4AC" w:rsidR="006F5215" w:rsidRDefault="006F5215" w:rsidP="006F5215">
      <w:pPr>
        <w:pStyle w:val="KeepWithNext"/>
        <w:rPr>
          <w:rtl/>
          <w:lang w:eastAsia="he-IL"/>
        </w:rPr>
      </w:pPr>
    </w:p>
    <w:p w14:paraId="6B5A7E5D" w14:textId="65038F51" w:rsidR="006F5215" w:rsidRDefault="006F5215" w:rsidP="006F5215">
      <w:pPr>
        <w:rPr>
          <w:rtl/>
          <w:lang w:eastAsia="he-IL"/>
        </w:rPr>
      </w:pPr>
      <w:bookmarkStart w:id="25564" w:name="_ETM_Q1_22521087"/>
      <w:bookmarkStart w:id="25565" w:name="_ETM_Q1_22521109"/>
      <w:bookmarkEnd w:id="25564"/>
      <w:bookmarkEnd w:id="25565"/>
      <w:r>
        <w:rPr>
          <w:rFonts w:hint="cs"/>
          <w:rtl/>
          <w:lang w:eastAsia="he-IL"/>
        </w:rPr>
        <w:t>מא</w:t>
      </w:r>
      <w:bookmarkStart w:id="25566" w:name="_ETM_Q1_22521411"/>
      <w:bookmarkStart w:id="25567" w:name="_ETM_Q1_22517454"/>
      <w:bookmarkEnd w:id="25566"/>
      <w:bookmarkEnd w:id="25567"/>
      <w:r>
        <w:rPr>
          <w:rFonts w:hint="cs"/>
          <w:rtl/>
          <w:lang w:eastAsia="he-IL"/>
        </w:rPr>
        <w:t>שר או לא מאשר.</w:t>
      </w:r>
      <w:bookmarkStart w:id="25568" w:name="_ETM_Q1_22519165"/>
      <w:bookmarkEnd w:id="25568"/>
    </w:p>
    <w:p w14:paraId="6DE35411" w14:textId="451D03B7" w:rsidR="006F5215" w:rsidRDefault="006F5215" w:rsidP="0017083E">
      <w:pPr>
        <w:rPr>
          <w:rtl/>
          <w:lang w:eastAsia="he-IL"/>
        </w:rPr>
      </w:pPr>
      <w:bookmarkStart w:id="25569" w:name="_ETM_Q1_22519204"/>
      <w:bookmarkEnd w:id="25569"/>
    </w:p>
    <w:p w14:paraId="052460EC" w14:textId="1035D016" w:rsidR="006F5215" w:rsidRDefault="006F5215" w:rsidP="006F5215">
      <w:pPr>
        <w:pStyle w:val="af9"/>
        <w:keepNext/>
        <w:rPr>
          <w:rtl/>
          <w:lang w:eastAsia="he-IL"/>
        </w:rPr>
      </w:pPr>
      <w:bookmarkStart w:id="25570" w:name="ET_guest_844382_3481"/>
      <w:r w:rsidRPr="006F5215">
        <w:rPr>
          <w:rStyle w:val="TagStyle"/>
          <w:rtl/>
        </w:rPr>
        <w:t xml:space="preserve"> &lt;&lt; אורח &gt;&gt; </w:t>
      </w:r>
      <w:r>
        <w:rPr>
          <w:rtl/>
          <w:lang w:eastAsia="he-IL"/>
        </w:rPr>
        <w:t>ניצן פלדמן:</w:t>
      </w:r>
      <w:r w:rsidRPr="006F5215">
        <w:rPr>
          <w:rStyle w:val="TagStyle"/>
          <w:rtl/>
        </w:rPr>
        <w:t xml:space="preserve"> &lt;&lt; אורח &gt;&gt;</w:t>
      </w:r>
      <w:r w:rsidR="0011182F">
        <w:rPr>
          <w:rtl/>
          <w:lang w:eastAsia="he-IL"/>
        </w:rPr>
        <w:t xml:space="preserve"> </w:t>
      </w:r>
      <w:r>
        <w:rPr>
          <w:rtl/>
          <w:lang w:eastAsia="he-IL"/>
        </w:rPr>
        <w:t xml:space="preserve"> </w:t>
      </w:r>
      <w:bookmarkEnd w:id="25570"/>
    </w:p>
    <w:p w14:paraId="4384EC89" w14:textId="5D7317C3" w:rsidR="006F5215" w:rsidRDefault="006F5215" w:rsidP="006F5215">
      <w:pPr>
        <w:pStyle w:val="KeepWithNext"/>
        <w:rPr>
          <w:rtl/>
          <w:lang w:eastAsia="he-IL"/>
        </w:rPr>
      </w:pPr>
    </w:p>
    <w:p w14:paraId="2363856F" w14:textId="2B571698" w:rsidR="006F5215" w:rsidRDefault="006F5215" w:rsidP="006F5215">
      <w:pPr>
        <w:rPr>
          <w:rtl/>
          <w:lang w:eastAsia="he-IL"/>
        </w:rPr>
      </w:pPr>
      <w:bookmarkStart w:id="25571" w:name="_ETM_Q1_22519148"/>
      <w:bookmarkStart w:id="25572" w:name="_ETM_Q1_22519172"/>
      <w:bookmarkEnd w:id="25571"/>
      <w:bookmarkEnd w:id="25572"/>
      <w:r>
        <w:rPr>
          <w:rFonts w:hint="cs"/>
          <w:rtl/>
          <w:lang w:eastAsia="he-IL"/>
        </w:rPr>
        <w:t xml:space="preserve">תוך כמה זמן לוקח לו </w:t>
      </w:r>
      <w:bookmarkStart w:id="25573" w:name="_ETM_Q1_22522360"/>
      <w:bookmarkEnd w:id="25573"/>
      <w:r>
        <w:rPr>
          <w:rFonts w:hint="cs"/>
          <w:rtl/>
          <w:lang w:eastAsia="he-IL"/>
        </w:rPr>
        <w:t>לאשר?</w:t>
      </w:r>
      <w:bookmarkStart w:id="25574" w:name="_ETM_Q1_22523322"/>
      <w:bookmarkEnd w:id="25574"/>
    </w:p>
    <w:p w14:paraId="1FBB6BAF" w14:textId="741EE54C" w:rsidR="006F5215" w:rsidRDefault="006F5215" w:rsidP="006F5215">
      <w:pPr>
        <w:rPr>
          <w:rtl/>
          <w:lang w:eastAsia="he-IL"/>
        </w:rPr>
      </w:pPr>
      <w:bookmarkStart w:id="25575" w:name="_ETM_Q1_22523366"/>
      <w:bookmarkEnd w:id="25575"/>
    </w:p>
    <w:p w14:paraId="604F94CF" w14:textId="739BCBA5" w:rsidR="006F5215" w:rsidRDefault="006F5215" w:rsidP="006F5215">
      <w:pPr>
        <w:pStyle w:val="af6"/>
        <w:keepNext/>
        <w:rPr>
          <w:rtl/>
        </w:rPr>
      </w:pPr>
      <w:bookmarkStart w:id="25576" w:name="ET_yor_5069_3482"/>
      <w:r w:rsidRPr="006F5215">
        <w:rPr>
          <w:rStyle w:val="TagStyle"/>
          <w:rtl/>
        </w:rPr>
        <w:t xml:space="preserve"> &lt;&lt; יור &gt;&gt; </w:t>
      </w:r>
      <w:r>
        <w:rPr>
          <w:rtl/>
        </w:rPr>
        <w:t>היו"ר יעקב אשר:</w:t>
      </w:r>
      <w:r w:rsidRPr="006F5215">
        <w:rPr>
          <w:rStyle w:val="TagStyle"/>
          <w:rtl/>
        </w:rPr>
        <w:t xml:space="preserve"> &lt;&lt; יור &gt;&gt;</w:t>
      </w:r>
      <w:r w:rsidR="0011182F">
        <w:rPr>
          <w:rtl/>
        </w:rPr>
        <w:t xml:space="preserve"> </w:t>
      </w:r>
      <w:r>
        <w:rPr>
          <w:rtl/>
        </w:rPr>
        <w:t xml:space="preserve"> </w:t>
      </w:r>
      <w:bookmarkEnd w:id="25576"/>
    </w:p>
    <w:p w14:paraId="3B2F37D2" w14:textId="1D7D4809" w:rsidR="006F5215" w:rsidRDefault="006F5215" w:rsidP="006F5215">
      <w:pPr>
        <w:pStyle w:val="KeepWithNext"/>
        <w:rPr>
          <w:rtl/>
          <w:lang w:eastAsia="he-IL"/>
        </w:rPr>
      </w:pPr>
    </w:p>
    <w:p w14:paraId="6A414574" w14:textId="77E75B95" w:rsidR="006F5215" w:rsidRDefault="006F5215" w:rsidP="006F5215">
      <w:pPr>
        <w:rPr>
          <w:rtl/>
          <w:lang w:eastAsia="he-IL"/>
        </w:rPr>
      </w:pPr>
      <w:bookmarkStart w:id="25577" w:name="_ETM_Q1_22523929"/>
      <w:bookmarkStart w:id="25578" w:name="_ETM_Q1_22523951"/>
      <w:bookmarkEnd w:id="25577"/>
      <w:bookmarkEnd w:id="25578"/>
      <w:r>
        <w:rPr>
          <w:rFonts w:hint="cs"/>
          <w:rtl/>
          <w:lang w:eastAsia="he-IL"/>
        </w:rPr>
        <w:t xml:space="preserve">ובלי תיק בינוי הוא לא יודע </w:t>
      </w:r>
      <w:bookmarkStart w:id="25579" w:name="_ETM_Q1_22521180"/>
      <w:bookmarkEnd w:id="25579"/>
      <w:r>
        <w:rPr>
          <w:rFonts w:hint="cs"/>
          <w:rtl/>
          <w:lang w:eastAsia="he-IL"/>
        </w:rPr>
        <w:t>לאשר את</w:t>
      </w:r>
      <w:bookmarkStart w:id="25580" w:name="_ETM_Q1_22521652"/>
      <w:bookmarkEnd w:id="25580"/>
      <w:r>
        <w:rPr>
          <w:rFonts w:hint="cs"/>
          <w:rtl/>
          <w:lang w:eastAsia="he-IL"/>
        </w:rPr>
        <w:t xml:space="preserve"> זה.</w:t>
      </w:r>
      <w:bookmarkStart w:id="25581" w:name="_ETM_Q1_22521926"/>
      <w:bookmarkEnd w:id="25581"/>
    </w:p>
    <w:p w14:paraId="7BACC0BE" w14:textId="2D6B3183" w:rsidR="006F5215" w:rsidRDefault="006F5215" w:rsidP="006F5215">
      <w:pPr>
        <w:rPr>
          <w:rtl/>
          <w:lang w:eastAsia="he-IL"/>
        </w:rPr>
      </w:pPr>
      <w:bookmarkStart w:id="25582" w:name="_ETM_Q1_22521969"/>
      <w:bookmarkEnd w:id="25582"/>
    </w:p>
    <w:p w14:paraId="04573374" w14:textId="4D63F6EB" w:rsidR="006F5215" w:rsidRDefault="006F5215" w:rsidP="006F5215">
      <w:pPr>
        <w:pStyle w:val="af9"/>
        <w:keepNext/>
        <w:rPr>
          <w:rtl/>
          <w:lang w:eastAsia="he-IL"/>
        </w:rPr>
      </w:pPr>
      <w:bookmarkStart w:id="25583" w:name="ET_guest_שלום_זינגר_3483"/>
      <w:r w:rsidRPr="006F5215">
        <w:rPr>
          <w:rStyle w:val="TagStyle"/>
          <w:rtl/>
        </w:rPr>
        <w:t xml:space="preserve"> &lt;&lt;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583"/>
    </w:p>
    <w:p w14:paraId="42D6C72A" w14:textId="44A36070" w:rsidR="006F5215" w:rsidRDefault="006F5215" w:rsidP="006F5215">
      <w:pPr>
        <w:pStyle w:val="KeepWithNext"/>
        <w:rPr>
          <w:rtl/>
          <w:lang w:eastAsia="he-IL"/>
        </w:rPr>
      </w:pPr>
    </w:p>
    <w:p w14:paraId="4AB77BC8" w14:textId="74AA8371" w:rsidR="006F5215" w:rsidRDefault="006F5215" w:rsidP="006F5215">
      <w:pPr>
        <w:rPr>
          <w:rtl/>
          <w:lang w:eastAsia="he-IL"/>
        </w:rPr>
      </w:pPr>
      <w:bookmarkStart w:id="25584" w:name="_ETM_Q1_22523309"/>
      <w:bookmarkStart w:id="25585" w:name="_ETM_Q1_22523329"/>
      <w:bookmarkEnd w:id="25584"/>
      <w:bookmarkEnd w:id="25585"/>
      <w:r>
        <w:rPr>
          <w:rFonts w:hint="cs"/>
          <w:rtl/>
          <w:lang w:eastAsia="he-IL"/>
        </w:rPr>
        <w:t xml:space="preserve">לא. הוא לא יכול כי התוכנית קובעת לו שהוא </w:t>
      </w:r>
      <w:bookmarkStart w:id="25586" w:name="_ETM_Q1_22526918"/>
      <w:bookmarkEnd w:id="25586"/>
      <w:r>
        <w:rPr>
          <w:rFonts w:hint="cs"/>
          <w:rtl/>
          <w:lang w:eastAsia="he-IL"/>
        </w:rPr>
        <w:t>צריך.</w:t>
      </w:r>
      <w:bookmarkStart w:id="25587" w:name="_ETM_Q1_22527343"/>
      <w:bookmarkEnd w:id="25587"/>
    </w:p>
    <w:p w14:paraId="5E988F79" w14:textId="1DC4F504" w:rsidR="006F5215" w:rsidRDefault="006F5215" w:rsidP="006F5215">
      <w:pPr>
        <w:rPr>
          <w:rtl/>
          <w:lang w:eastAsia="he-IL"/>
        </w:rPr>
      </w:pPr>
      <w:bookmarkStart w:id="25588" w:name="_ETM_Q1_22527389"/>
      <w:bookmarkEnd w:id="25588"/>
    </w:p>
    <w:p w14:paraId="27F86F0D" w14:textId="3650F1A1" w:rsidR="006F5215" w:rsidRDefault="006F5215" w:rsidP="006F5215">
      <w:pPr>
        <w:pStyle w:val="af6"/>
        <w:keepNext/>
        <w:rPr>
          <w:rtl/>
        </w:rPr>
      </w:pPr>
      <w:bookmarkStart w:id="25589" w:name="ET_yor_5069_3484"/>
      <w:r w:rsidRPr="006F5215">
        <w:rPr>
          <w:rStyle w:val="TagStyle"/>
          <w:rtl/>
        </w:rPr>
        <w:t xml:space="preserve"> &lt;&lt; יור &gt;&gt; </w:t>
      </w:r>
      <w:r>
        <w:rPr>
          <w:rtl/>
        </w:rPr>
        <w:t>היו"ר יעקב אשר:</w:t>
      </w:r>
      <w:r w:rsidRPr="006F5215">
        <w:rPr>
          <w:rStyle w:val="TagStyle"/>
          <w:rtl/>
        </w:rPr>
        <w:t xml:space="preserve"> &lt;&lt; יור &gt;&gt;</w:t>
      </w:r>
      <w:r w:rsidR="0011182F">
        <w:rPr>
          <w:rtl/>
        </w:rPr>
        <w:t xml:space="preserve"> </w:t>
      </w:r>
      <w:r>
        <w:rPr>
          <w:rtl/>
        </w:rPr>
        <w:t xml:space="preserve"> </w:t>
      </w:r>
      <w:bookmarkEnd w:id="25589"/>
    </w:p>
    <w:p w14:paraId="18F8B8B5" w14:textId="18D2AFCE" w:rsidR="006F5215" w:rsidRDefault="006F5215" w:rsidP="006F5215">
      <w:pPr>
        <w:pStyle w:val="KeepWithNext"/>
        <w:rPr>
          <w:rtl/>
          <w:lang w:eastAsia="he-IL"/>
        </w:rPr>
      </w:pPr>
    </w:p>
    <w:p w14:paraId="65AF3738" w14:textId="2BA920CB" w:rsidR="006F5215" w:rsidRDefault="006F5215" w:rsidP="006F5215">
      <w:pPr>
        <w:rPr>
          <w:rtl/>
          <w:lang w:eastAsia="he-IL"/>
        </w:rPr>
      </w:pPr>
      <w:bookmarkStart w:id="25590" w:name="_ETM_Q1_22528084"/>
      <w:bookmarkStart w:id="25591" w:name="_ETM_Q1_22528101"/>
      <w:bookmarkEnd w:id="25590"/>
      <w:bookmarkEnd w:id="25591"/>
      <w:r>
        <w:rPr>
          <w:rFonts w:hint="cs"/>
          <w:rtl/>
          <w:lang w:eastAsia="he-IL"/>
        </w:rPr>
        <w:t xml:space="preserve">לא. אני אומר, הוא מדבר על דברים חדשים שיהיו </w:t>
      </w:r>
      <w:bookmarkStart w:id="25592" w:name="_ETM_Q1_22532176"/>
      <w:bookmarkEnd w:id="25592"/>
      <w:r>
        <w:rPr>
          <w:rFonts w:hint="cs"/>
          <w:rtl/>
          <w:lang w:eastAsia="he-IL"/>
        </w:rPr>
        <w:t xml:space="preserve">אחר כך שצריך. אתה דיברת על מקומות שבהם, נגיד, יש </w:t>
      </w:r>
      <w:bookmarkStart w:id="25593" w:name="_ETM_Q1_22535440"/>
      <w:bookmarkEnd w:id="25593"/>
      <w:r>
        <w:rPr>
          <w:rFonts w:hint="cs"/>
          <w:rtl/>
          <w:lang w:eastAsia="he-IL"/>
        </w:rPr>
        <w:t>בנייה ראשונה ברחוב מסוים, ואז, בעצם, הבנייה הזאת הולכת לעצב</w:t>
      </w:r>
      <w:bookmarkStart w:id="25594" w:name="_ETM_Q1_22540784"/>
      <w:bookmarkEnd w:id="25594"/>
      <w:r>
        <w:rPr>
          <w:rFonts w:hint="cs"/>
          <w:rtl/>
          <w:lang w:eastAsia="he-IL"/>
        </w:rPr>
        <w:t xml:space="preserve"> את כל הרחוב, נכון?</w:t>
      </w:r>
      <w:r>
        <w:rPr>
          <w:rFonts w:hint="cs"/>
          <w:lang w:eastAsia="he-IL"/>
        </w:rPr>
        <w:t xml:space="preserve"> </w:t>
      </w:r>
      <w:r>
        <w:rPr>
          <w:rFonts w:hint="cs"/>
          <w:rtl/>
          <w:lang w:eastAsia="he-IL"/>
        </w:rPr>
        <w:t>זה מה שדי</w:t>
      </w:r>
      <w:bookmarkStart w:id="25595" w:name="_ETM_Q1_22538064"/>
      <w:bookmarkEnd w:id="25595"/>
      <w:r>
        <w:rPr>
          <w:rFonts w:hint="cs"/>
          <w:rtl/>
          <w:lang w:eastAsia="he-IL"/>
        </w:rPr>
        <w:t>ברת עליו.</w:t>
      </w:r>
      <w:bookmarkStart w:id="25596" w:name="_ETM_Q1_22539755"/>
      <w:bookmarkEnd w:id="25596"/>
    </w:p>
    <w:p w14:paraId="2DB6252A" w14:textId="3FBC841D" w:rsidR="006F5215" w:rsidRDefault="006F5215" w:rsidP="006F5215">
      <w:pPr>
        <w:rPr>
          <w:rtl/>
          <w:lang w:eastAsia="he-IL"/>
        </w:rPr>
      </w:pPr>
      <w:bookmarkStart w:id="25597" w:name="_ETM_Q1_22539807"/>
      <w:bookmarkEnd w:id="25597"/>
    </w:p>
    <w:p w14:paraId="3E252DCB" w14:textId="2977E633" w:rsidR="006F5215" w:rsidRDefault="006F5215" w:rsidP="006F5215">
      <w:pPr>
        <w:pStyle w:val="af9"/>
        <w:keepNext/>
        <w:rPr>
          <w:rtl/>
          <w:lang w:eastAsia="he-IL"/>
        </w:rPr>
      </w:pPr>
      <w:bookmarkStart w:id="25598" w:name="ET_guest_שלום_זינגר_3485"/>
      <w:r w:rsidRPr="006F5215">
        <w:rPr>
          <w:rStyle w:val="TagStyle"/>
          <w:rtl/>
        </w:rPr>
        <w:t xml:space="preserve"> &lt;&lt;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598"/>
    </w:p>
    <w:p w14:paraId="4E6FB339" w14:textId="2E3B8386" w:rsidR="006F5215" w:rsidRDefault="006F5215" w:rsidP="006F5215">
      <w:pPr>
        <w:pStyle w:val="KeepWithNext"/>
        <w:rPr>
          <w:rtl/>
          <w:lang w:eastAsia="he-IL"/>
        </w:rPr>
      </w:pPr>
    </w:p>
    <w:p w14:paraId="3C318226" w14:textId="662BFDDA" w:rsidR="006F5215" w:rsidRDefault="006F5215" w:rsidP="006F5215">
      <w:pPr>
        <w:rPr>
          <w:rtl/>
          <w:lang w:eastAsia="he-IL"/>
        </w:rPr>
      </w:pPr>
      <w:bookmarkStart w:id="25599" w:name="_ETM_Q1_22540386"/>
      <w:bookmarkStart w:id="25600" w:name="_ETM_Q1_22540405"/>
      <w:bookmarkEnd w:id="25599"/>
      <w:bookmarkEnd w:id="25600"/>
      <w:r>
        <w:rPr>
          <w:rFonts w:hint="cs"/>
          <w:rtl/>
          <w:lang w:eastAsia="he-IL"/>
        </w:rPr>
        <w:t xml:space="preserve">לא רק. המון </w:t>
      </w:r>
      <w:bookmarkStart w:id="25601" w:name="_ETM_Q1_22541205"/>
      <w:bookmarkEnd w:id="25601"/>
      <w:r>
        <w:rPr>
          <w:rFonts w:hint="cs"/>
          <w:rtl/>
          <w:lang w:eastAsia="he-IL"/>
        </w:rPr>
        <w:t xml:space="preserve">תוכניות קובעות, בתנאי להוצאת היתר, משאירות שיקול דעת, לפעמים הכרחי, </w:t>
      </w:r>
      <w:bookmarkStart w:id="25602" w:name="_ETM_Q1_22548194"/>
      <w:bookmarkEnd w:id="25602"/>
      <w:r>
        <w:rPr>
          <w:rFonts w:hint="cs"/>
          <w:rtl/>
          <w:lang w:eastAsia="he-IL"/>
        </w:rPr>
        <w:t xml:space="preserve">לפעמים שיעורי, שמי שצריך </w:t>
      </w:r>
      <w:bookmarkStart w:id="25603" w:name="_ETM_Q1_22547022"/>
      <w:bookmarkEnd w:id="25603"/>
      <w:r>
        <w:rPr>
          <w:rFonts w:hint="cs"/>
          <w:rtl/>
          <w:lang w:eastAsia="he-IL"/>
        </w:rPr>
        <w:t xml:space="preserve">לאשר אותו זה הוועדה </w:t>
      </w:r>
      <w:bookmarkStart w:id="25604" w:name="_ETM_Q1_22552643"/>
      <w:bookmarkEnd w:id="25604"/>
      <w:r>
        <w:rPr>
          <w:rFonts w:hint="cs"/>
          <w:rtl/>
          <w:lang w:eastAsia="he-IL"/>
        </w:rPr>
        <w:t>המקומית או מהנדס העיר או רשות הרישוי. מה אתה עושה</w:t>
      </w:r>
      <w:bookmarkStart w:id="25605" w:name="_ETM_Q1_22555882"/>
      <w:bookmarkEnd w:id="25605"/>
      <w:r>
        <w:rPr>
          <w:rFonts w:hint="cs"/>
          <w:rtl/>
          <w:lang w:eastAsia="he-IL"/>
        </w:rPr>
        <w:t xml:space="preserve"> עם זה? איך שזה כתוב כיום, לא ברור. זה עובר</w:t>
      </w:r>
      <w:bookmarkStart w:id="25606" w:name="_ETM_Q1_22561340"/>
      <w:bookmarkEnd w:id="25606"/>
      <w:r>
        <w:rPr>
          <w:rFonts w:hint="cs"/>
          <w:rtl/>
          <w:lang w:eastAsia="he-IL"/>
        </w:rPr>
        <w:t xml:space="preserve"> אליו? זה לא עובר אליו? אתה מעלה בדעתך להעב</w:t>
      </w:r>
      <w:bookmarkStart w:id="25607" w:name="_ETM_Q1_22559357"/>
      <w:bookmarkEnd w:id="25607"/>
      <w:r>
        <w:rPr>
          <w:rFonts w:hint="cs"/>
          <w:rtl/>
          <w:lang w:eastAsia="he-IL"/>
        </w:rPr>
        <w:t>יר את</w:t>
      </w:r>
      <w:bookmarkStart w:id="25608" w:name="_ETM_Q1_22559829"/>
      <w:bookmarkEnd w:id="25608"/>
      <w:r>
        <w:rPr>
          <w:rFonts w:hint="cs"/>
          <w:rtl/>
          <w:lang w:eastAsia="he-IL"/>
        </w:rPr>
        <w:t xml:space="preserve"> זה אליו? כשקבעה הוועדה - - -</w:t>
      </w:r>
      <w:bookmarkStart w:id="25609" w:name="_ETM_Q1_22564249"/>
      <w:bookmarkEnd w:id="25609"/>
    </w:p>
    <w:p w14:paraId="77229C81" w14:textId="05DAF036" w:rsidR="006F5215" w:rsidRDefault="006F5215" w:rsidP="006F5215">
      <w:pPr>
        <w:rPr>
          <w:rtl/>
          <w:lang w:eastAsia="he-IL"/>
        </w:rPr>
      </w:pPr>
      <w:bookmarkStart w:id="25610" w:name="_ETM_Q1_22564295"/>
      <w:bookmarkEnd w:id="25610"/>
    </w:p>
    <w:p w14:paraId="3B3DF819" w14:textId="28ED7270" w:rsidR="006F5215" w:rsidRDefault="006F5215" w:rsidP="006F5215">
      <w:pPr>
        <w:pStyle w:val="af9"/>
        <w:keepNext/>
        <w:rPr>
          <w:rtl/>
          <w:lang w:eastAsia="he-IL"/>
        </w:rPr>
      </w:pPr>
      <w:bookmarkStart w:id="25611" w:name="ET_guest_שירה_ברנד_3486"/>
      <w:r w:rsidRPr="006F5215">
        <w:rPr>
          <w:rStyle w:val="TagStyle"/>
          <w:rtl/>
        </w:rPr>
        <w:t xml:space="preserve"> &lt;&lt; אורח &gt;&gt; </w:t>
      </w:r>
      <w:r>
        <w:rPr>
          <w:rtl/>
          <w:lang w:eastAsia="he-IL"/>
        </w:rPr>
        <w:t>שירה ברנד:</w:t>
      </w:r>
      <w:r w:rsidRPr="006F5215">
        <w:rPr>
          <w:rStyle w:val="TagStyle"/>
          <w:rtl/>
        </w:rPr>
        <w:t xml:space="preserve"> &lt;&lt; אורח &gt;&gt;</w:t>
      </w:r>
      <w:r w:rsidR="0011182F">
        <w:rPr>
          <w:rtl/>
          <w:lang w:eastAsia="he-IL"/>
        </w:rPr>
        <w:t xml:space="preserve"> </w:t>
      </w:r>
      <w:r>
        <w:rPr>
          <w:rtl/>
          <w:lang w:eastAsia="he-IL"/>
        </w:rPr>
        <w:t xml:space="preserve"> </w:t>
      </w:r>
      <w:bookmarkEnd w:id="25611"/>
    </w:p>
    <w:p w14:paraId="48C913BF" w14:textId="65076A57" w:rsidR="006F5215" w:rsidRDefault="006F5215" w:rsidP="006F5215">
      <w:pPr>
        <w:pStyle w:val="KeepWithNext"/>
        <w:rPr>
          <w:rtl/>
          <w:lang w:eastAsia="he-IL"/>
        </w:rPr>
      </w:pPr>
    </w:p>
    <w:p w14:paraId="68877148" w14:textId="5F766014" w:rsidR="006F5215" w:rsidRDefault="006F5215" w:rsidP="006F5215">
      <w:pPr>
        <w:rPr>
          <w:rtl/>
          <w:lang w:eastAsia="he-IL"/>
        </w:rPr>
      </w:pPr>
      <w:bookmarkStart w:id="25612" w:name="_ETM_Q1_22564923"/>
      <w:bookmarkStart w:id="25613" w:name="_ETM_Q1_22564936"/>
      <w:bookmarkEnd w:id="25612"/>
      <w:bookmarkEnd w:id="25613"/>
      <w:r>
        <w:rPr>
          <w:rFonts w:hint="cs"/>
          <w:rtl/>
          <w:lang w:eastAsia="he-IL"/>
        </w:rPr>
        <w:t xml:space="preserve">בשביל זה השר יקבע </w:t>
      </w:r>
      <w:bookmarkStart w:id="25614" w:name="_ETM_Q1_22565961"/>
      <w:bookmarkStart w:id="25615" w:name="_ETM_Q1_22561822"/>
      <w:bookmarkEnd w:id="25614"/>
      <w:bookmarkEnd w:id="25615"/>
      <w:r>
        <w:rPr>
          <w:rFonts w:hint="cs"/>
          <w:rtl/>
          <w:lang w:eastAsia="he-IL"/>
        </w:rPr>
        <w:t>תקנות מה כן ומה לא.</w:t>
      </w:r>
    </w:p>
    <w:p w14:paraId="310B7973" w14:textId="203EF5F0" w:rsidR="006F5215" w:rsidRDefault="006F5215" w:rsidP="006F5215">
      <w:pPr>
        <w:rPr>
          <w:rtl/>
          <w:lang w:eastAsia="he-IL"/>
        </w:rPr>
      </w:pPr>
      <w:bookmarkStart w:id="25616" w:name="_ETM_Q1_22565281"/>
      <w:bookmarkStart w:id="25617" w:name="_ETM_Q1_22565345"/>
      <w:bookmarkEnd w:id="25616"/>
      <w:bookmarkEnd w:id="25617"/>
    </w:p>
    <w:p w14:paraId="2A6DC4C4" w14:textId="53876265" w:rsidR="006F5215" w:rsidRDefault="006F5215" w:rsidP="006F5215">
      <w:pPr>
        <w:pStyle w:val="a4"/>
        <w:keepNext/>
        <w:rPr>
          <w:rtl/>
        </w:rPr>
      </w:pPr>
      <w:bookmarkStart w:id="25618" w:name="ET_speaker_תומר_רוזנר_3487"/>
      <w:r w:rsidRPr="006F5215">
        <w:rPr>
          <w:rStyle w:val="TagStyle"/>
          <w:rtl/>
        </w:rPr>
        <w:t xml:space="preserve"> &lt;&lt; דובר &gt;&gt; </w:t>
      </w:r>
      <w:r>
        <w:rPr>
          <w:rtl/>
        </w:rPr>
        <w:t>תומר רוזנר:</w:t>
      </w:r>
      <w:r w:rsidRPr="006F5215">
        <w:rPr>
          <w:rStyle w:val="TagStyle"/>
          <w:rtl/>
        </w:rPr>
        <w:t xml:space="preserve"> &lt;&lt; דובר &gt;&gt;</w:t>
      </w:r>
      <w:r w:rsidR="0011182F">
        <w:rPr>
          <w:rtl/>
        </w:rPr>
        <w:t xml:space="preserve"> </w:t>
      </w:r>
      <w:r>
        <w:rPr>
          <w:rtl/>
        </w:rPr>
        <w:t xml:space="preserve"> </w:t>
      </w:r>
      <w:bookmarkEnd w:id="25618"/>
    </w:p>
    <w:p w14:paraId="6A06AA18" w14:textId="1CB84A5D" w:rsidR="006F5215" w:rsidRDefault="006F5215" w:rsidP="006F5215">
      <w:pPr>
        <w:pStyle w:val="KeepWithNext"/>
        <w:rPr>
          <w:rtl/>
          <w:lang w:eastAsia="he-IL"/>
        </w:rPr>
      </w:pPr>
    </w:p>
    <w:p w14:paraId="65099DFC" w14:textId="3CBA1D84" w:rsidR="006F5215" w:rsidRDefault="006F5215" w:rsidP="006F5215">
      <w:pPr>
        <w:rPr>
          <w:rtl/>
          <w:lang w:eastAsia="he-IL"/>
        </w:rPr>
      </w:pPr>
      <w:bookmarkStart w:id="25619" w:name="_ETM_Q1_22565935"/>
      <w:bookmarkStart w:id="25620" w:name="_ETM_Q1_22565952"/>
      <w:bookmarkEnd w:id="25619"/>
      <w:bookmarkEnd w:id="25620"/>
      <w:r>
        <w:rPr>
          <w:rFonts w:hint="cs"/>
          <w:rtl/>
          <w:lang w:eastAsia="he-IL"/>
        </w:rPr>
        <w:t>לא. אני לא מסכים.</w:t>
      </w:r>
    </w:p>
    <w:p w14:paraId="7B4A4814" w14:textId="6BBC322E" w:rsidR="006F5215" w:rsidRDefault="006F5215" w:rsidP="006F5215">
      <w:pPr>
        <w:rPr>
          <w:rtl/>
          <w:lang w:eastAsia="he-IL"/>
        </w:rPr>
      </w:pPr>
      <w:bookmarkStart w:id="25621" w:name="_ETM_Q1_22566960"/>
      <w:bookmarkStart w:id="25622" w:name="_ETM_Q1_22567019"/>
      <w:bookmarkEnd w:id="25621"/>
      <w:bookmarkEnd w:id="25622"/>
    </w:p>
    <w:p w14:paraId="2DDE05EC" w14:textId="41C437CE" w:rsidR="006F5215" w:rsidRDefault="006F5215" w:rsidP="006F5215">
      <w:pPr>
        <w:pStyle w:val="af9"/>
        <w:keepNext/>
        <w:rPr>
          <w:rtl/>
          <w:lang w:eastAsia="he-IL"/>
        </w:rPr>
      </w:pPr>
      <w:bookmarkStart w:id="25623" w:name="ET_guest_שלום_זינגר_3488"/>
      <w:r w:rsidRPr="006F5215">
        <w:rPr>
          <w:rStyle w:val="TagStyle"/>
          <w:rtl/>
        </w:rPr>
        <w:t xml:space="preserve"> &lt;&lt; אורח &gt;&gt; </w:t>
      </w:r>
      <w:r>
        <w:rPr>
          <w:rtl/>
          <w:lang w:eastAsia="he-IL"/>
        </w:rPr>
        <w:t>שלום זינגר:</w:t>
      </w:r>
      <w:r w:rsidRPr="006F5215">
        <w:rPr>
          <w:rStyle w:val="TagStyle"/>
          <w:rtl/>
        </w:rPr>
        <w:t xml:space="preserve"> &lt;&lt; אורח &gt;&gt;</w:t>
      </w:r>
      <w:r w:rsidR="0011182F">
        <w:rPr>
          <w:rtl/>
          <w:lang w:eastAsia="he-IL"/>
        </w:rPr>
        <w:t xml:space="preserve"> </w:t>
      </w:r>
      <w:r>
        <w:rPr>
          <w:rtl/>
          <w:lang w:eastAsia="he-IL"/>
        </w:rPr>
        <w:t xml:space="preserve"> </w:t>
      </w:r>
      <w:bookmarkEnd w:id="25623"/>
    </w:p>
    <w:p w14:paraId="234999AF" w14:textId="59999A8D" w:rsidR="006F5215" w:rsidRDefault="006F5215" w:rsidP="006F5215">
      <w:pPr>
        <w:pStyle w:val="KeepWithNext"/>
        <w:rPr>
          <w:rtl/>
          <w:lang w:eastAsia="he-IL"/>
        </w:rPr>
      </w:pPr>
    </w:p>
    <w:p w14:paraId="74CAF41A" w14:textId="753933DF" w:rsidR="006F5215" w:rsidRDefault="006F5215" w:rsidP="006F5215">
      <w:pPr>
        <w:rPr>
          <w:rtl/>
          <w:lang w:eastAsia="he-IL"/>
        </w:rPr>
      </w:pPr>
      <w:bookmarkStart w:id="25624" w:name="_ETM_Q1_22567533"/>
      <w:bookmarkStart w:id="25625" w:name="_ETM_Q1_22567547"/>
      <w:bookmarkEnd w:id="25624"/>
      <w:bookmarkEnd w:id="25625"/>
      <w:r>
        <w:rPr>
          <w:rFonts w:hint="cs"/>
          <w:rtl/>
          <w:lang w:eastAsia="he-IL"/>
        </w:rPr>
        <w:t xml:space="preserve">לא, אני </w:t>
      </w:r>
      <w:bookmarkStart w:id="25626" w:name="_ETM_Q1_22567836"/>
      <w:bookmarkEnd w:id="25626"/>
      <w:r>
        <w:rPr>
          <w:rFonts w:hint="cs"/>
          <w:rtl/>
          <w:lang w:eastAsia="he-IL"/>
        </w:rPr>
        <w:t>אומר, העסק הזה הוא הרבה יותר מורכב.</w:t>
      </w:r>
      <w:bookmarkStart w:id="25627" w:name="_ETM_Q1_22572264"/>
      <w:bookmarkEnd w:id="25627"/>
    </w:p>
    <w:p w14:paraId="13F5FAAD" w14:textId="5E9E7EE9" w:rsidR="006F5215" w:rsidRDefault="006F5215" w:rsidP="006F5215">
      <w:pPr>
        <w:rPr>
          <w:rtl/>
          <w:lang w:eastAsia="he-IL"/>
        </w:rPr>
      </w:pPr>
      <w:bookmarkStart w:id="25628" w:name="_ETM_Q1_22572303"/>
      <w:bookmarkEnd w:id="25628"/>
    </w:p>
    <w:p w14:paraId="0177961A" w14:textId="7D9021B6" w:rsidR="006F5215" w:rsidRDefault="006F5215" w:rsidP="006F5215">
      <w:pPr>
        <w:pStyle w:val="af6"/>
        <w:keepNext/>
        <w:rPr>
          <w:rtl/>
        </w:rPr>
      </w:pPr>
      <w:bookmarkStart w:id="25629" w:name="ET_yor_5069_3489"/>
      <w:r w:rsidRPr="006F5215">
        <w:rPr>
          <w:rStyle w:val="TagStyle"/>
          <w:rtl/>
        </w:rPr>
        <w:t xml:space="preserve"> &lt;&lt; יור &gt;&gt; </w:t>
      </w:r>
      <w:r>
        <w:rPr>
          <w:rtl/>
        </w:rPr>
        <w:t>היו"ר יעקב אשר:</w:t>
      </w:r>
      <w:r w:rsidRPr="006F5215">
        <w:rPr>
          <w:rStyle w:val="TagStyle"/>
          <w:rtl/>
        </w:rPr>
        <w:t xml:space="preserve"> &lt;&lt; יור &gt;&gt;</w:t>
      </w:r>
      <w:r w:rsidR="0011182F">
        <w:rPr>
          <w:rtl/>
        </w:rPr>
        <w:t xml:space="preserve"> </w:t>
      </w:r>
      <w:r>
        <w:rPr>
          <w:rtl/>
        </w:rPr>
        <w:t xml:space="preserve"> </w:t>
      </w:r>
      <w:bookmarkEnd w:id="25629"/>
    </w:p>
    <w:p w14:paraId="1186388C" w14:textId="653408E1" w:rsidR="006F5215" w:rsidRDefault="006F5215" w:rsidP="006F5215">
      <w:pPr>
        <w:pStyle w:val="KeepWithNext"/>
        <w:rPr>
          <w:rtl/>
          <w:lang w:eastAsia="he-IL"/>
        </w:rPr>
      </w:pPr>
    </w:p>
    <w:p w14:paraId="18459E85" w14:textId="7D5897BE" w:rsidR="006F5215" w:rsidRDefault="006F5215" w:rsidP="006F5215">
      <w:pPr>
        <w:rPr>
          <w:rtl/>
          <w:lang w:eastAsia="he-IL"/>
        </w:rPr>
      </w:pPr>
      <w:bookmarkStart w:id="25630" w:name="_ETM_Q1_22572907"/>
      <w:bookmarkStart w:id="25631" w:name="_ETM_Q1_22572921"/>
      <w:bookmarkEnd w:id="25630"/>
      <w:bookmarkEnd w:id="25631"/>
      <w:r>
        <w:rPr>
          <w:rFonts w:hint="cs"/>
          <w:rtl/>
          <w:lang w:eastAsia="he-IL"/>
        </w:rPr>
        <w:t>כן, יאשי.</w:t>
      </w:r>
    </w:p>
    <w:p w14:paraId="17DA340F" w14:textId="290BE40A" w:rsidR="006F5215" w:rsidRDefault="006F5215" w:rsidP="006F5215">
      <w:pPr>
        <w:rPr>
          <w:rtl/>
          <w:lang w:eastAsia="he-IL"/>
        </w:rPr>
      </w:pPr>
      <w:bookmarkStart w:id="25632" w:name="_ETM_Q1_22573717"/>
      <w:bookmarkStart w:id="25633" w:name="_ETM_Q1_22573759"/>
      <w:bookmarkEnd w:id="25632"/>
      <w:bookmarkEnd w:id="25633"/>
    </w:p>
    <w:p w14:paraId="48381D23" w14:textId="0D3B99DB" w:rsidR="006F5215" w:rsidRDefault="006F5215" w:rsidP="006F5215">
      <w:pPr>
        <w:pStyle w:val="af9"/>
        <w:keepNext/>
        <w:rPr>
          <w:rtl/>
          <w:lang w:eastAsia="he-IL"/>
        </w:rPr>
      </w:pPr>
      <w:bookmarkStart w:id="25634" w:name="ET_guest_יאשי_סער_3490"/>
      <w:r w:rsidRPr="006F5215">
        <w:rPr>
          <w:rStyle w:val="TagStyle"/>
          <w:rtl/>
        </w:rPr>
        <w:t xml:space="preserve"> &lt;&lt; אורח &gt;&gt; </w:t>
      </w:r>
      <w:r>
        <w:rPr>
          <w:rtl/>
          <w:lang w:eastAsia="he-IL"/>
        </w:rPr>
        <w:t>יאשי סער:</w:t>
      </w:r>
      <w:r w:rsidRPr="006F5215">
        <w:rPr>
          <w:rStyle w:val="TagStyle"/>
          <w:rtl/>
        </w:rPr>
        <w:t xml:space="preserve"> &lt;&lt; אורח &gt;&gt;</w:t>
      </w:r>
      <w:r w:rsidR="0011182F">
        <w:rPr>
          <w:rtl/>
          <w:lang w:eastAsia="he-IL"/>
        </w:rPr>
        <w:t xml:space="preserve"> </w:t>
      </w:r>
      <w:r>
        <w:rPr>
          <w:rtl/>
          <w:lang w:eastAsia="he-IL"/>
        </w:rPr>
        <w:t xml:space="preserve"> </w:t>
      </w:r>
      <w:bookmarkEnd w:id="25634"/>
    </w:p>
    <w:p w14:paraId="49F4187D" w14:textId="345C441C" w:rsidR="006F5215" w:rsidRDefault="006F5215" w:rsidP="006F5215">
      <w:pPr>
        <w:pStyle w:val="KeepWithNext"/>
        <w:rPr>
          <w:rtl/>
          <w:lang w:eastAsia="he-IL"/>
        </w:rPr>
      </w:pPr>
    </w:p>
    <w:p w14:paraId="52ADB1B3" w14:textId="31E1073C" w:rsidR="006F5215" w:rsidRDefault="006F5215" w:rsidP="006F5215">
      <w:pPr>
        <w:rPr>
          <w:rtl/>
          <w:lang w:eastAsia="he-IL"/>
        </w:rPr>
      </w:pPr>
      <w:bookmarkStart w:id="25635" w:name="_ETM_Q1_22574588"/>
      <w:bookmarkStart w:id="25636" w:name="_ETM_Q1_22574603"/>
      <w:bookmarkEnd w:id="25635"/>
      <w:bookmarkEnd w:id="25636"/>
      <w:r>
        <w:rPr>
          <w:rFonts w:hint="cs"/>
          <w:rtl/>
          <w:lang w:eastAsia="he-IL"/>
        </w:rPr>
        <w:t xml:space="preserve">כמו שאמרה </w:t>
      </w:r>
      <w:bookmarkStart w:id="25637" w:name="_ETM_Q1_22575163"/>
      <w:bookmarkEnd w:id="25637"/>
      <w:r>
        <w:rPr>
          <w:rFonts w:hint="cs"/>
          <w:rtl/>
          <w:lang w:eastAsia="he-IL"/>
        </w:rPr>
        <w:t>שירה, אנחנו נקבע, נבחן יחד עם כל השותפים כאן</w:t>
      </w:r>
      <w:bookmarkStart w:id="25638" w:name="_ETM_Q1_22579395"/>
      <w:bookmarkEnd w:id="25638"/>
      <w:r>
        <w:rPr>
          <w:rFonts w:hint="cs"/>
          <w:rtl/>
          <w:lang w:eastAsia="he-IL"/>
        </w:rPr>
        <w:t xml:space="preserve"> את הנושאים האלה בתקנות</w:t>
      </w:r>
      <w:r w:rsidR="00B12A18">
        <w:rPr>
          <w:rFonts w:hint="cs"/>
          <w:rtl/>
          <w:lang w:eastAsia="he-IL"/>
        </w:rPr>
        <w:t xml:space="preserve">, רגע, רגע. ונגדיר את זה </w:t>
      </w:r>
      <w:bookmarkStart w:id="25639" w:name="_ETM_Q1_22584130"/>
      <w:bookmarkEnd w:id="25639"/>
      <w:r w:rsidR="00B12A18">
        <w:rPr>
          <w:rFonts w:hint="cs"/>
          <w:rtl/>
          <w:lang w:eastAsia="he-IL"/>
        </w:rPr>
        <w:t>בתקנות. ואני יכול להרגיע את השלטון המקומי, שכנראה, תוכנית בינוי</w:t>
      </w:r>
      <w:bookmarkStart w:id="25640" w:name="_ETM_Q1_22589407"/>
      <w:bookmarkEnd w:id="25640"/>
      <w:r w:rsidR="00B12A18">
        <w:rPr>
          <w:rFonts w:hint="cs"/>
          <w:rtl/>
          <w:lang w:eastAsia="he-IL"/>
        </w:rPr>
        <w:t xml:space="preserve"> שנדרשת מכוח תוכנית מפורטת, לא תעבור לסמכות המורשה להיתר. אבל,</w:t>
      </w:r>
      <w:bookmarkStart w:id="25641" w:name="_ETM_Q1_22593671"/>
      <w:bookmarkEnd w:id="25641"/>
      <w:r w:rsidR="00B12A18">
        <w:rPr>
          <w:rFonts w:hint="cs"/>
          <w:rtl/>
          <w:lang w:eastAsia="he-IL"/>
        </w:rPr>
        <w:t xml:space="preserve"> אבל, אנחנו לא נכנסם כאן לפרטים, אנחנו רק קובעים את</w:t>
      </w:r>
      <w:bookmarkStart w:id="25642" w:name="_ETM_Q1_22597625"/>
      <w:bookmarkEnd w:id="25642"/>
      <w:r w:rsidR="00B12A18">
        <w:rPr>
          <w:rFonts w:hint="cs"/>
          <w:rtl/>
          <w:lang w:eastAsia="he-IL"/>
        </w:rPr>
        <w:t xml:space="preserve"> המתווה שייסגר בהליך התקנות.</w:t>
      </w:r>
    </w:p>
    <w:p w14:paraId="2A4A83C1" w14:textId="07AD4581" w:rsidR="00B12A18" w:rsidRDefault="00B12A18" w:rsidP="006F5215">
      <w:pPr>
        <w:rPr>
          <w:rtl/>
          <w:lang w:eastAsia="he-IL"/>
        </w:rPr>
      </w:pPr>
      <w:bookmarkStart w:id="25643" w:name="_ETM_Q1_22599481"/>
      <w:bookmarkEnd w:id="25643"/>
    </w:p>
    <w:p w14:paraId="1D50224C" w14:textId="4615C874" w:rsidR="00B12A18" w:rsidRDefault="00B12A18" w:rsidP="00B12A18">
      <w:pPr>
        <w:pStyle w:val="af9"/>
        <w:keepNext/>
        <w:rPr>
          <w:rtl/>
          <w:lang w:eastAsia="he-IL"/>
        </w:rPr>
      </w:pPr>
      <w:bookmarkStart w:id="25644" w:name="ET_guest_שלום_זינגר_3491"/>
      <w:r w:rsidRPr="00B12A18">
        <w:rPr>
          <w:rStyle w:val="TagStyle"/>
          <w:rtl/>
        </w:rPr>
        <w:t xml:space="preserve"> &lt;&lt; אורח &gt;&gt; </w:t>
      </w:r>
      <w:r>
        <w:rPr>
          <w:rtl/>
          <w:lang w:eastAsia="he-IL"/>
        </w:rPr>
        <w:t>שלום זינגר:</w:t>
      </w:r>
      <w:r w:rsidRPr="00B12A18">
        <w:rPr>
          <w:rStyle w:val="TagStyle"/>
          <w:rtl/>
        </w:rPr>
        <w:t xml:space="preserve"> &lt;&lt; אורח &gt;&gt;</w:t>
      </w:r>
      <w:r w:rsidR="0011182F">
        <w:rPr>
          <w:rtl/>
          <w:lang w:eastAsia="he-IL"/>
        </w:rPr>
        <w:t xml:space="preserve"> </w:t>
      </w:r>
      <w:r>
        <w:rPr>
          <w:rtl/>
          <w:lang w:eastAsia="he-IL"/>
        </w:rPr>
        <w:t xml:space="preserve"> </w:t>
      </w:r>
      <w:bookmarkEnd w:id="25644"/>
    </w:p>
    <w:p w14:paraId="72F4248A" w14:textId="1B2AC27D" w:rsidR="00B12A18" w:rsidRDefault="00B12A18" w:rsidP="00B12A18">
      <w:pPr>
        <w:pStyle w:val="KeepWithNext"/>
        <w:rPr>
          <w:rtl/>
          <w:lang w:eastAsia="he-IL"/>
        </w:rPr>
      </w:pPr>
    </w:p>
    <w:p w14:paraId="5273EEBB" w14:textId="07A8AB12" w:rsidR="00B12A18" w:rsidRDefault="00B12A18" w:rsidP="00B12A18">
      <w:pPr>
        <w:rPr>
          <w:rtl/>
          <w:lang w:eastAsia="he-IL"/>
        </w:rPr>
      </w:pPr>
      <w:bookmarkStart w:id="25645" w:name="_ETM_Q1_22599957"/>
      <w:bookmarkStart w:id="25646" w:name="_ETM_Q1_22599972"/>
      <w:bookmarkEnd w:id="25645"/>
      <w:bookmarkEnd w:id="25646"/>
      <w:r>
        <w:rPr>
          <w:rFonts w:hint="cs"/>
          <w:rtl/>
          <w:lang w:eastAsia="he-IL"/>
        </w:rPr>
        <w:t xml:space="preserve">מה שאני מנסה להסביר, הוא שמה </w:t>
      </w:r>
      <w:bookmarkStart w:id="25647" w:name="_ETM_Q1_22602945"/>
      <w:bookmarkEnd w:id="25647"/>
      <w:r>
        <w:rPr>
          <w:rFonts w:hint="cs"/>
          <w:rtl/>
          <w:lang w:eastAsia="he-IL"/>
        </w:rPr>
        <w:t>שאפשר לקבל בתיק המידע, הן הדרישות הבסיסיות של תוכנית. אני</w:t>
      </w:r>
      <w:bookmarkStart w:id="25648" w:name="_ETM_Q1_22607235"/>
      <w:bookmarkEnd w:id="25648"/>
      <w:r>
        <w:rPr>
          <w:rFonts w:hint="cs"/>
          <w:rtl/>
          <w:lang w:eastAsia="he-IL"/>
        </w:rPr>
        <w:t xml:space="preserve"> לא יכול במסגרת תיק </w:t>
      </w:r>
      <w:bookmarkStart w:id="25649" w:name="_ETM_Q1_22604123"/>
      <w:bookmarkEnd w:id="25649"/>
      <w:r>
        <w:rPr>
          <w:rFonts w:hint="cs"/>
          <w:rtl/>
          <w:lang w:eastAsia="he-IL"/>
        </w:rPr>
        <w:t xml:space="preserve">המידע לתת להם היום כבר </w:t>
      </w:r>
      <w:bookmarkStart w:id="25650" w:name="_ETM_Q1_22606907"/>
      <w:bookmarkEnd w:id="25650"/>
      <w:r>
        <w:rPr>
          <w:rFonts w:hint="cs"/>
          <w:rtl/>
          <w:lang w:eastAsia="he-IL"/>
        </w:rPr>
        <w:t>החלטות לגבי כל הדברים שבהם כתוב שאני, יש לי</w:t>
      </w:r>
      <w:bookmarkStart w:id="25651" w:name="_ETM_Q1_22611711"/>
      <w:bookmarkEnd w:id="25651"/>
      <w:r>
        <w:rPr>
          <w:rFonts w:hint="cs"/>
          <w:rtl/>
          <w:lang w:eastAsia="he-IL"/>
        </w:rPr>
        <w:t xml:space="preserve"> דקה להחליט. יש תוכניות ישנות שבהן אני </w:t>
      </w:r>
      <w:bookmarkStart w:id="25652" w:name="_ETM_Q1_22609959"/>
      <w:bookmarkEnd w:id="25652"/>
      <w:r>
        <w:rPr>
          <w:rFonts w:hint="cs"/>
          <w:rtl/>
          <w:lang w:eastAsia="he-IL"/>
        </w:rPr>
        <w:t>גם יכול -</w:t>
      </w:r>
      <w:bookmarkStart w:id="25653" w:name="_ETM_Q1_22610447"/>
      <w:bookmarkEnd w:id="25653"/>
      <w:r>
        <w:rPr>
          <w:rFonts w:hint="cs"/>
          <w:rtl/>
          <w:lang w:eastAsia="he-IL"/>
        </w:rPr>
        <w:t xml:space="preserve"> - -</w:t>
      </w:r>
      <w:bookmarkStart w:id="25654" w:name="_ETM_Q1_22611156"/>
      <w:bookmarkEnd w:id="25654"/>
    </w:p>
    <w:p w14:paraId="7EB0F9EC" w14:textId="6670D64E" w:rsidR="00B12A18" w:rsidRDefault="00B12A18" w:rsidP="00B12A18">
      <w:pPr>
        <w:rPr>
          <w:rtl/>
          <w:lang w:eastAsia="he-IL"/>
        </w:rPr>
      </w:pPr>
      <w:bookmarkStart w:id="25655" w:name="_ETM_Q1_22611206"/>
      <w:bookmarkEnd w:id="25655"/>
    </w:p>
    <w:p w14:paraId="11DA6D0B" w14:textId="4319E3BB" w:rsidR="00B12A18" w:rsidRDefault="00B12A18" w:rsidP="00B12A18">
      <w:pPr>
        <w:pStyle w:val="af6"/>
        <w:keepNext/>
        <w:rPr>
          <w:rtl/>
        </w:rPr>
      </w:pPr>
      <w:bookmarkStart w:id="25656" w:name="ET_yor_5069_3492"/>
      <w:r w:rsidRPr="00B12A18">
        <w:rPr>
          <w:rStyle w:val="TagStyle"/>
          <w:rtl/>
        </w:rPr>
        <w:t xml:space="preserve"> &lt;&lt; יור &gt;&gt; </w:t>
      </w:r>
      <w:r>
        <w:rPr>
          <w:rtl/>
        </w:rPr>
        <w:t>היו"ר יעקב אשר:</w:t>
      </w:r>
      <w:r w:rsidRPr="00B12A18">
        <w:rPr>
          <w:rStyle w:val="TagStyle"/>
          <w:rtl/>
        </w:rPr>
        <w:t xml:space="preserve"> &lt;&lt; יור &gt;&gt;</w:t>
      </w:r>
      <w:r w:rsidR="0011182F">
        <w:rPr>
          <w:rtl/>
        </w:rPr>
        <w:t xml:space="preserve"> </w:t>
      </w:r>
      <w:r>
        <w:rPr>
          <w:rtl/>
        </w:rPr>
        <w:t xml:space="preserve"> </w:t>
      </w:r>
      <w:bookmarkEnd w:id="25656"/>
    </w:p>
    <w:p w14:paraId="2BAA448D" w14:textId="3E14AB51" w:rsidR="00B12A18" w:rsidRDefault="00B12A18" w:rsidP="00B12A18">
      <w:pPr>
        <w:pStyle w:val="KeepWithNext"/>
        <w:rPr>
          <w:rtl/>
          <w:lang w:eastAsia="he-IL"/>
        </w:rPr>
      </w:pPr>
    </w:p>
    <w:p w14:paraId="22C4E6C1" w14:textId="1A1DD034" w:rsidR="00B12A18" w:rsidRDefault="00B12A18" w:rsidP="00B12A18">
      <w:pPr>
        <w:rPr>
          <w:rtl/>
          <w:lang w:eastAsia="he-IL"/>
        </w:rPr>
      </w:pPr>
      <w:bookmarkStart w:id="25657" w:name="_ETM_Q1_22612415"/>
      <w:bookmarkStart w:id="25658" w:name="_ETM_Q1_22612430"/>
      <w:bookmarkEnd w:id="25657"/>
      <w:bookmarkEnd w:id="25658"/>
      <w:r>
        <w:rPr>
          <w:rFonts w:hint="cs"/>
          <w:rtl/>
          <w:lang w:eastAsia="he-IL"/>
        </w:rPr>
        <w:t xml:space="preserve">אגב, אני אכניס בחקיקה שהחקיקה לא תיכנס </w:t>
      </w:r>
      <w:bookmarkStart w:id="25659" w:name="_ETM_Q1_22617351"/>
      <w:bookmarkEnd w:id="25659"/>
      <w:r>
        <w:rPr>
          <w:rFonts w:hint="cs"/>
          <w:rtl/>
          <w:lang w:eastAsia="he-IL"/>
        </w:rPr>
        <w:t>לתוקף בתאריך שנסכים עליו, אם לא יהיו תקנות.</w:t>
      </w:r>
      <w:bookmarkStart w:id="25660" w:name="_ETM_Q1_22621572"/>
      <w:bookmarkStart w:id="25661" w:name="_ETM_Q1_22621620"/>
      <w:bookmarkStart w:id="25662" w:name="_ETM_Q1_22622411"/>
      <w:bookmarkEnd w:id="25660"/>
      <w:bookmarkEnd w:id="25661"/>
      <w:bookmarkEnd w:id="25662"/>
    </w:p>
    <w:p w14:paraId="50D2CC20" w14:textId="41EDD3E6" w:rsidR="00B12A18" w:rsidRDefault="00B12A18" w:rsidP="00B12A18">
      <w:pPr>
        <w:rPr>
          <w:rtl/>
          <w:lang w:eastAsia="he-IL"/>
        </w:rPr>
      </w:pPr>
      <w:bookmarkStart w:id="25663" w:name="_ETM_Q1_22622450"/>
      <w:bookmarkEnd w:id="25663"/>
    </w:p>
    <w:p w14:paraId="5BE6E416" w14:textId="31E568AA" w:rsidR="00B12A18" w:rsidRDefault="00B12A18" w:rsidP="00B12A18">
      <w:pPr>
        <w:pStyle w:val="af9"/>
        <w:keepNext/>
        <w:rPr>
          <w:rtl/>
          <w:lang w:eastAsia="he-IL"/>
        </w:rPr>
      </w:pPr>
      <w:bookmarkStart w:id="25664" w:name="ET_guest_שלום_זינגר_3493"/>
      <w:r w:rsidRPr="00B12A18">
        <w:rPr>
          <w:rStyle w:val="TagStyle"/>
          <w:rtl/>
        </w:rPr>
        <w:t xml:space="preserve"> &lt;&lt; אורח &gt;&gt; </w:t>
      </w:r>
      <w:r>
        <w:rPr>
          <w:rtl/>
          <w:lang w:eastAsia="he-IL"/>
        </w:rPr>
        <w:t>שלום זינגר:</w:t>
      </w:r>
      <w:r w:rsidRPr="00B12A18">
        <w:rPr>
          <w:rStyle w:val="TagStyle"/>
          <w:rtl/>
        </w:rPr>
        <w:t xml:space="preserve"> &lt;&lt; אורח &gt;&gt;</w:t>
      </w:r>
      <w:r w:rsidR="0011182F">
        <w:rPr>
          <w:rtl/>
          <w:lang w:eastAsia="he-IL"/>
        </w:rPr>
        <w:t xml:space="preserve"> </w:t>
      </w:r>
      <w:r>
        <w:rPr>
          <w:rtl/>
          <w:lang w:eastAsia="he-IL"/>
        </w:rPr>
        <w:t xml:space="preserve"> </w:t>
      </w:r>
      <w:bookmarkEnd w:id="25664"/>
    </w:p>
    <w:p w14:paraId="30CB2128" w14:textId="7BC3D298" w:rsidR="00B12A18" w:rsidRDefault="00B12A18" w:rsidP="00B12A18">
      <w:pPr>
        <w:pStyle w:val="KeepWithNext"/>
        <w:rPr>
          <w:rtl/>
          <w:lang w:eastAsia="he-IL"/>
        </w:rPr>
      </w:pPr>
    </w:p>
    <w:p w14:paraId="227313F9" w14:textId="28342DFE" w:rsidR="00B12A18" w:rsidRDefault="00B12A18" w:rsidP="00B12A18">
      <w:pPr>
        <w:rPr>
          <w:rtl/>
          <w:lang w:eastAsia="he-IL"/>
        </w:rPr>
      </w:pPr>
      <w:bookmarkStart w:id="25665" w:name="_ETM_Q1_22622947"/>
      <w:bookmarkStart w:id="25666" w:name="_ETM_Q1_22622965"/>
      <w:bookmarkStart w:id="25667" w:name="_ETM_Q1_22617977"/>
      <w:bookmarkEnd w:id="25665"/>
      <w:bookmarkEnd w:id="25666"/>
      <w:bookmarkEnd w:id="25667"/>
      <w:r>
        <w:rPr>
          <w:rFonts w:hint="cs"/>
          <w:rtl/>
          <w:lang w:eastAsia="he-IL"/>
        </w:rPr>
        <w:t>אוקיי.</w:t>
      </w:r>
      <w:bookmarkStart w:id="25668" w:name="_ETM_Q1_22619968"/>
      <w:bookmarkEnd w:id="25668"/>
    </w:p>
    <w:p w14:paraId="3D7AFD22" w14:textId="324DDC17" w:rsidR="00B12A18" w:rsidRDefault="00B12A18" w:rsidP="00B12A18">
      <w:pPr>
        <w:rPr>
          <w:rtl/>
          <w:lang w:eastAsia="he-IL"/>
        </w:rPr>
      </w:pPr>
      <w:bookmarkStart w:id="25669" w:name="_ETM_Q1_22620005"/>
      <w:bookmarkEnd w:id="25669"/>
    </w:p>
    <w:p w14:paraId="700136EB" w14:textId="4A59F8FD" w:rsidR="00B12A18" w:rsidRDefault="00B12A18" w:rsidP="00B12A18">
      <w:pPr>
        <w:pStyle w:val="af6"/>
        <w:keepNext/>
        <w:rPr>
          <w:rtl/>
        </w:rPr>
      </w:pPr>
      <w:bookmarkStart w:id="25670" w:name="ET_yor_5069_3495"/>
      <w:r w:rsidRPr="00B12A18">
        <w:rPr>
          <w:rStyle w:val="TagStyle"/>
          <w:rtl/>
        </w:rPr>
        <w:t xml:space="preserve"> &lt;&lt; יור &gt;&gt; </w:t>
      </w:r>
      <w:r>
        <w:rPr>
          <w:rtl/>
        </w:rPr>
        <w:t>היו"ר יעקב אשר:</w:t>
      </w:r>
      <w:r w:rsidRPr="00B12A18">
        <w:rPr>
          <w:rStyle w:val="TagStyle"/>
          <w:rtl/>
        </w:rPr>
        <w:t xml:space="preserve"> &lt;&lt; יור &gt;&gt;</w:t>
      </w:r>
      <w:r w:rsidR="0011182F">
        <w:rPr>
          <w:rtl/>
        </w:rPr>
        <w:t xml:space="preserve"> </w:t>
      </w:r>
      <w:r>
        <w:rPr>
          <w:rtl/>
        </w:rPr>
        <w:t xml:space="preserve"> </w:t>
      </w:r>
      <w:bookmarkEnd w:id="25670"/>
    </w:p>
    <w:p w14:paraId="0AD32D56" w14:textId="627EE394" w:rsidR="00B12A18" w:rsidRDefault="00B12A18" w:rsidP="00B12A18">
      <w:pPr>
        <w:pStyle w:val="KeepWithNext"/>
        <w:rPr>
          <w:rtl/>
          <w:lang w:eastAsia="he-IL"/>
        </w:rPr>
      </w:pPr>
    </w:p>
    <w:p w14:paraId="38ED8C78" w14:textId="20E84C79" w:rsidR="00B12A18" w:rsidRDefault="00B12A18" w:rsidP="00B12A18">
      <w:pPr>
        <w:rPr>
          <w:rtl/>
          <w:lang w:eastAsia="he-IL"/>
        </w:rPr>
      </w:pPr>
      <w:bookmarkStart w:id="25671" w:name="_ETM_Q1_22619842"/>
      <w:bookmarkStart w:id="25672" w:name="_ETM_Q1_22619858"/>
      <w:bookmarkEnd w:id="25671"/>
      <w:bookmarkEnd w:id="25672"/>
      <w:r>
        <w:rPr>
          <w:rFonts w:hint="cs"/>
          <w:rtl/>
          <w:lang w:eastAsia="he-IL"/>
        </w:rPr>
        <w:t>אם תשכחו לעשות את זה.</w:t>
      </w:r>
    </w:p>
    <w:p w14:paraId="144D4D68" w14:textId="77777777" w:rsidR="00665E3B" w:rsidRPr="00B12A18" w:rsidRDefault="00665E3B" w:rsidP="00B12A18">
      <w:pPr>
        <w:rPr>
          <w:rtl/>
          <w:lang w:eastAsia="he-IL"/>
        </w:rPr>
      </w:pPr>
    </w:p>
    <w:p w14:paraId="4A3A8B35" w14:textId="59BB4CC2" w:rsidR="00B12A18" w:rsidRDefault="00B12A18" w:rsidP="00B12A18">
      <w:pPr>
        <w:pStyle w:val="af9"/>
        <w:keepNext/>
        <w:rPr>
          <w:rtl/>
          <w:lang w:eastAsia="he-IL"/>
        </w:rPr>
      </w:pPr>
      <w:bookmarkStart w:id="25673" w:name="ET_guest_שירה_ברנד_3494"/>
      <w:r w:rsidRPr="00B12A18">
        <w:rPr>
          <w:rStyle w:val="TagStyle"/>
          <w:rtl/>
        </w:rPr>
        <w:t xml:space="preserve"> &lt;&lt; אורח &gt;&gt; </w:t>
      </w:r>
      <w:r>
        <w:rPr>
          <w:rtl/>
          <w:lang w:eastAsia="he-IL"/>
        </w:rPr>
        <w:t>שירה ברנד:</w:t>
      </w:r>
      <w:r w:rsidRPr="00B12A18">
        <w:rPr>
          <w:rStyle w:val="TagStyle"/>
          <w:rtl/>
        </w:rPr>
        <w:t xml:space="preserve"> &lt;&lt; אורח &gt;&gt;</w:t>
      </w:r>
      <w:r w:rsidR="0011182F">
        <w:rPr>
          <w:rtl/>
          <w:lang w:eastAsia="he-IL"/>
        </w:rPr>
        <w:t xml:space="preserve"> </w:t>
      </w:r>
      <w:r>
        <w:rPr>
          <w:rtl/>
          <w:lang w:eastAsia="he-IL"/>
        </w:rPr>
        <w:t xml:space="preserve"> </w:t>
      </w:r>
      <w:bookmarkEnd w:id="25673"/>
    </w:p>
    <w:p w14:paraId="5F047F2E" w14:textId="4A8FE273" w:rsidR="00B12A18" w:rsidRDefault="00B12A18" w:rsidP="00B12A18">
      <w:pPr>
        <w:pStyle w:val="KeepWithNext"/>
        <w:rPr>
          <w:rtl/>
          <w:lang w:eastAsia="he-IL"/>
        </w:rPr>
      </w:pPr>
    </w:p>
    <w:p w14:paraId="0CEF2E59" w14:textId="64352913" w:rsidR="00B12A18" w:rsidRPr="00B12A18" w:rsidRDefault="00B12A18" w:rsidP="00B12A18">
      <w:pPr>
        <w:rPr>
          <w:rtl/>
          <w:lang w:eastAsia="he-IL"/>
        </w:rPr>
      </w:pPr>
      <w:bookmarkStart w:id="25674" w:name="_ETM_Q1_22622132"/>
      <w:bookmarkStart w:id="25675" w:name="_ETM_Q1_22622148"/>
      <w:bookmarkEnd w:id="25674"/>
      <w:bookmarkEnd w:id="25675"/>
      <w:r>
        <w:rPr>
          <w:rFonts w:hint="cs"/>
          <w:rtl/>
          <w:lang w:eastAsia="he-IL"/>
        </w:rPr>
        <w:t>בסדר. אין</w:t>
      </w:r>
      <w:bookmarkStart w:id="25676" w:name="_ETM_Q1_22623100"/>
      <w:bookmarkEnd w:id="25676"/>
      <w:r>
        <w:rPr>
          <w:rFonts w:hint="cs"/>
          <w:rtl/>
          <w:lang w:eastAsia="he-IL"/>
        </w:rPr>
        <w:t xml:space="preserve"> בעיה.</w:t>
      </w:r>
      <w:bookmarkStart w:id="25677" w:name="_ETM_Q1_22618639"/>
      <w:bookmarkEnd w:id="25677"/>
    </w:p>
    <w:p w14:paraId="528AA593" w14:textId="0CC5D54D" w:rsidR="00B12A18" w:rsidRDefault="00B12A18" w:rsidP="006802BE">
      <w:pPr>
        <w:rPr>
          <w:rtl/>
          <w:lang w:eastAsia="he-IL"/>
        </w:rPr>
      </w:pPr>
      <w:bookmarkStart w:id="25678" w:name="_ETM_Q1_18073566"/>
      <w:bookmarkStart w:id="25679" w:name="_ETM_Q1_18074285"/>
      <w:bookmarkEnd w:id="25678"/>
      <w:bookmarkEnd w:id="25679"/>
    </w:p>
    <w:p w14:paraId="1C94A99D" w14:textId="22FC0C4A" w:rsidR="00B12A18" w:rsidRDefault="00B12A18" w:rsidP="00B12A18">
      <w:pPr>
        <w:pStyle w:val="af9"/>
        <w:keepNext/>
        <w:rPr>
          <w:rtl/>
          <w:lang w:eastAsia="he-IL"/>
        </w:rPr>
      </w:pPr>
      <w:bookmarkStart w:id="25680" w:name="ET_guest_876176_3496"/>
      <w:r w:rsidRPr="00B12A18">
        <w:rPr>
          <w:rStyle w:val="TagStyle"/>
          <w:rtl/>
        </w:rPr>
        <w:t xml:space="preserve"> &lt;&lt; אורח &gt;&gt; </w:t>
      </w:r>
      <w:r>
        <w:rPr>
          <w:rtl/>
          <w:lang w:eastAsia="he-IL"/>
        </w:rPr>
        <w:t>יגאל גוטשל:</w:t>
      </w:r>
      <w:r w:rsidRPr="00B12A18">
        <w:rPr>
          <w:rStyle w:val="TagStyle"/>
          <w:rtl/>
        </w:rPr>
        <w:t xml:space="preserve"> &lt;&lt; אורח &gt;&gt;</w:t>
      </w:r>
      <w:r w:rsidR="0011182F">
        <w:rPr>
          <w:rtl/>
          <w:lang w:eastAsia="he-IL"/>
        </w:rPr>
        <w:t xml:space="preserve"> </w:t>
      </w:r>
      <w:r>
        <w:rPr>
          <w:rtl/>
          <w:lang w:eastAsia="he-IL"/>
        </w:rPr>
        <w:t xml:space="preserve"> </w:t>
      </w:r>
      <w:bookmarkEnd w:id="25680"/>
    </w:p>
    <w:p w14:paraId="7175B7C1" w14:textId="4C176691" w:rsidR="00B12A18" w:rsidRDefault="00B12A18" w:rsidP="00B12A18">
      <w:pPr>
        <w:pStyle w:val="KeepWithNext"/>
        <w:rPr>
          <w:rtl/>
          <w:lang w:eastAsia="he-IL"/>
        </w:rPr>
      </w:pPr>
    </w:p>
    <w:p w14:paraId="38C6A177" w14:textId="75CA87A9" w:rsidR="00B12A18" w:rsidRDefault="00B12A18" w:rsidP="00B12A18">
      <w:pPr>
        <w:rPr>
          <w:rtl/>
          <w:lang w:eastAsia="he-IL"/>
        </w:rPr>
      </w:pPr>
      <w:bookmarkStart w:id="25681" w:name="_ETM_Q1_22624876"/>
      <w:bookmarkStart w:id="25682" w:name="_ETM_Q1_22624892"/>
      <w:bookmarkStart w:id="25683" w:name="_ETM_Q1_22620728"/>
      <w:bookmarkEnd w:id="25681"/>
      <w:bookmarkEnd w:id="25682"/>
      <w:bookmarkEnd w:id="25683"/>
      <w:r>
        <w:rPr>
          <w:rFonts w:hint="cs"/>
          <w:rtl/>
          <w:lang w:eastAsia="he-IL"/>
        </w:rPr>
        <w:t>אבל, בכל מקרה הסמכויות הן רק</w:t>
      </w:r>
      <w:bookmarkStart w:id="25684" w:name="_ETM_Q1_22624023"/>
      <w:bookmarkEnd w:id="25684"/>
      <w:r>
        <w:rPr>
          <w:rFonts w:hint="cs"/>
          <w:rtl/>
          <w:lang w:eastAsia="he-IL"/>
        </w:rPr>
        <w:t xml:space="preserve"> לגבי נושאים שייקבעו בתקנות. אז אם לא ייקבעו תקנות.</w:t>
      </w:r>
      <w:bookmarkStart w:id="25685" w:name="_ETM_Q1_22628157"/>
      <w:bookmarkEnd w:id="25685"/>
    </w:p>
    <w:p w14:paraId="52B2FEF6" w14:textId="37EBFA0F" w:rsidR="00B12A18" w:rsidRDefault="00B12A18" w:rsidP="00B12A18">
      <w:pPr>
        <w:rPr>
          <w:rtl/>
          <w:lang w:eastAsia="he-IL"/>
        </w:rPr>
      </w:pPr>
      <w:bookmarkStart w:id="25686" w:name="_ETM_Q1_22628213"/>
      <w:bookmarkEnd w:id="25686"/>
    </w:p>
    <w:p w14:paraId="72E4F15B" w14:textId="7B9EF30A" w:rsidR="00B12A18" w:rsidRDefault="00B12A18" w:rsidP="00B12A18">
      <w:pPr>
        <w:pStyle w:val="af9"/>
        <w:keepNext/>
        <w:rPr>
          <w:rtl/>
          <w:lang w:eastAsia="he-IL"/>
        </w:rPr>
      </w:pPr>
      <w:bookmarkStart w:id="25687" w:name="ET_guest_שירה_ברנד_3497"/>
      <w:r w:rsidRPr="00B12A18">
        <w:rPr>
          <w:rStyle w:val="TagStyle"/>
          <w:rtl/>
        </w:rPr>
        <w:t xml:space="preserve"> &lt;&lt; אורח &gt;&gt; </w:t>
      </w:r>
      <w:r>
        <w:rPr>
          <w:rtl/>
          <w:lang w:eastAsia="he-IL"/>
        </w:rPr>
        <w:t>שירה ברנד:</w:t>
      </w:r>
      <w:r w:rsidRPr="00B12A18">
        <w:rPr>
          <w:rStyle w:val="TagStyle"/>
          <w:rtl/>
        </w:rPr>
        <w:t xml:space="preserve"> &lt;&lt; אורח &gt;&gt;</w:t>
      </w:r>
      <w:r w:rsidR="0011182F">
        <w:rPr>
          <w:rtl/>
          <w:lang w:eastAsia="he-IL"/>
        </w:rPr>
        <w:t xml:space="preserve"> </w:t>
      </w:r>
      <w:r>
        <w:rPr>
          <w:rtl/>
          <w:lang w:eastAsia="he-IL"/>
        </w:rPr>
        <w:t xml:space="preserve"> </w:t>
      </w:r>
      <w:bookmarkEnd w:id="25687"/>
    </w:p>
    <w:p w14:paraId="63F856E3" w14:textId="492A33C2" w:rsidR="00B12A18" w:rsidRDefault="00B12A18" w:rsidP="00B12A18">
      <w:pPr>
        <w:pStyle w:val="KeepWithNext"/>
        <w:rPr>
          <w:rtl/>
          <w:lang w:eastAsia="he-IL"/>
        </w:rPr>
      </w:pPr>
    </w:p>
    <w:p w14:paraId="73106587" w14:textId="7C5D20A2" w:rsidR="00B12A18" w:rsidRDefault="00B12A18" w:rsidP="00B12A18">
      <w:pPr>
        <w:rPr>
          <w:rtl/>
          <w:lang w:eastAsia="he-IL"/>
        </w:rPr>
      </w:pPr>
      <w:bookmarkStart w:id="25688" w:name="_ETM_Q1_22628834"/>
      <w:bookmarkStart w:id="25689" w:name="_ETM_Q1_22628851"/>
      <w:bookmarkEnd w:id="25688"/>
      <w:bookmarkEnd w:id="25689"/>
      <w:r>
        <w:rPr>
          <w:rFonts w:hint="cs"/>
          <w:rtl/>
          <w:lang w:eastAsia="he-IL"/>
        </w:rPr>
        <w:t>אז</w:t>
      </w:r>
      <w:bookmarkStart w:id="25690" w:name="_ETM_Q1_22625770"/>
      <w:bookmarkEnd w:id="25690"/>
      <w:r>
        <w:rPr>
          <w:rFonts w:hint="cs"/>
          <w:rtl/>
          <w:lang w:eastAsia="he-IL"/>
        </w:rPr>
        <w:t xml:space="preserve"> </w:t>
      </w:r>
      <w:bookmarkStart w:id="25691" w:name="_ETM_Q1_22629364"/>
      <w:bookmarkEnd w:id="25691"/>
      <w:r>
        <w:rPr>
          <w:rFonts w:hint="cs"/>
          <w:rtl/>
          <w:lang w:eastAsia="he-IL"/>
        </w:rPr>
        <w:t>סמכויות.</w:t>
      </w:r>
      <w:bookmarkStart w:id="25692" w:name="_ETM_Q1_22625464"/>
      <w:bookmarkStart w:id="25693" w:name="_ETM_Q1_22624726"/>
      <w:bookmarkEnd w:id="25692"/>
      <w:bookmarkEnd w:id="25693"/>
    </w:p>
    <w:p w14:paraId="70714012" w14:textId="709D0DE8" w:rsidR="00CC2856" w:rsidRDefault="00CC2856" w:rsidP="00CC2856">
      <w:pPr>
        <w:rPr>
          <w:rtl/>
          <w:lang w:eastAsia="he-IL"/>
        </w:rPr>
      </w:pPr>
    </w:p>
    <w:p w14:paraId="542B770A" w14:textId="4CF4AC1C" w:rsidR="00CC2856" w:rsidRDefault="00CC2856" w:rsidP="00CC2856">
      <w:pPr>
        <w:pStyle w:val="af9"/>
        <w:keepNext/>
        <w:rPr>
          <w:rtl/>
          <w:lang w:eastAsia="he-IL"/>
        </w:rPr>
      </w:pPr>
      <w:bookmarkStart w:id="25694" w:name="ET_guest_קריאה_3499"/>
      <w:r w:rsidRPr="00CC2856">
        <w:rPr>
          <w:rStyle w:val="TagStyle"/>
          <w:rtl/>
        </w:rPr>
        <w:t xml:space="preserve"> &lt;&lt; אורח &gt;&gt; </w:t>
      </w:r>
      <w:r>
        <w:rPr>
          <w:rtl/>
          <w:lang w:eastAsia="he-IL"/>
        </w:rPr>
        <w:t>קריאה:</w:t>
      </w:r>
      <w:r w:rsidRPr="00CC2856">
        <w:rPr>
          <w:rStyle w:val="TagStyle"/>
          <w:rtl/>
        </w:rPr>
        <w:t xml:space="preserve"> &lt;&lt; אורח &gt;&gt;</w:t>
      </w:r>
      <w:r w:rsidR="0011182F">
        <w:rPr>
          <w:rtl/>
          <w:lang w:eastAsia="he-IL"/>
        </w:rPr>
        <w:t xml:space="preserve"> </w:t>
      </w:r>
      <w:r>
        <w:rPr>
          <w:rtl/>
          <w:lang w:eastAsia="he-IL"/>
        </w:rPr>
        <w:t xml:space="preserve"> </w:t>
      </w:r>
      <w:bookmarkEnd w:id="25694"/>
    </w:p>
    <w:p w14:paraId="00ED8FCE" w14:textId="0C312DC9" w:rsidR="00CC2856" w:rsidRDefault="00CC2856" w:rsidP="00CC2856">
      <w:pPr>
        <w:pStyle w:val="KeepWithNext"/>
        <w:rPr>
          <w:rtl/>
          <w:lang w:eastAsia="he-IL"/>
        </w:rPr>
      </w:pPr>
    </w:p>
    <w:p w14:paraId="55B62AF8" w14:textId="180DA5E4" w:rsidR="00CC2856" w:rsidRPr="00CC2856" w:rsidRDefault="00CC2856" w:rsidP="00CC2856">
      <w:pPr>
        <w:rPr>
          <w:rtl/>
          <w:lang w:eastAsia="he-IL"/>
        </w:rPr>
      </w:pPr>
      <w:r>
        <w:rPr>
          <w:rFonts w:hint="cs"/>
          <w:rtl/>
          <w:lang w:eastAsia="he-IL"/>
        </w:rPr>
        <w:t>לא יהיו סמכויות.</w:t>
      </w:r>
    </w:p>
    <w:p w14:paraId="27835986" w14:textId="750E2505" w:rsidR="00CC2856" w:rsidRDefault="00CC2856" w:rsidP="00CC2856">
      <w:pPr>
        <w:rPr>
          <w:rtl/>
          <w:lang w:eastAsia="he-IL"/>
        </w:rPr>
      </w:pPr>
      <w:bookmarkStart w:id="25695" w:name="_ETM_Q1_22625069"/>
      <w:bookmarkStart w:id="25696" w:name="_ETM_Q1_22630507"/>
      <w:bookmarkEnd w:id="25695"/>
      <w:bookmarkEnd w:id="25696"/>
    </w:p>
    <w:p w14:paraId="3AAF2BA0" w14:textId="5E792617" w:rsidR="00CC2856" w:rsidRDefault="00CC2856" w:rsidP="00CC2856">
      <w:pPr>
        <w:pStyle w:val="a4"/>
        <w:keepNext/>
        <w:rPr>
          <w:rtl/>
        </w:rPr>
      </w:pPr>
      <w:bookmarkStart w:id="25697" w:name="ET_speaker_תומר_רוזנר_3500"/>
      <w:r w:rsidRPr="00CC2856">
        <w:rPr>
          <w:rStyle w:val="TagStyle"/>
          <w:rtl/>
        </w:rPr>
        <w:t xml:space="preserve"> &lt;&lt; דובר &gt;&gt; </w:t>
      </w:r>
      <w:r>
        <w:rPr>
          <w:rtl/>
        </w:rPr>
        <w:t>תומר רוזנר:</w:t>
      </w:r>
      <w:r w:rsidRPr="00CC2856">
        <w:rPr>
          <w:rStyle w:val="TagStyle"/>
          <w:rtl/>
        </w:rPr>
        <w:t xml:space="preserve"> &lt;&lt; דובר &gt;&gt;</w:t>
      </w:r>
      <w:r w:rsidR="0011182F">
        <w:rPr>
          <w:rtl/>
        </w:rPr>
        <w:t xml:space="preserve"> </w:t>
      </w:r>
      <w:r>
        <w:rPr>
          <w:rtl/>
        </w:rPr>
        <w:t xml:space="preserve"> </w:t>
      </w:r>
      <w:bookmarkEnd w:id="25697"/>
    </w:p>
    <w:p w14:paraId="134D6364" w14:textId="02CB6821" w:rsidR="00CC2856" w:rsidRDefault="00CC2856" w:rsidP="00CC2856">
      <w:pPr>
        <w:pStyle w:val="KeepWithNext"/>
        <w:rPr>
          <w:rtl/>
          <w:lang w:eastAsia="he-IL"/>
        </w:rPr>
      </w:pPr>
    </w:p>
    <w:p w14:paraId="506662F9" w14:textId="766995E2" w:rsidR="00CC2856" w:rsidRDefault="00CC2856" w:rsidP="00CC2856">
      <w:pPr>
        <w:rPr>
          <w:rtl/>
          <w:lang w:eastAsia="he-IL"/>
        </w:rPr>
      </w:pPr>
      <w:bookmarkStart w:id="25698" w:name="_ETM_Q1_22630940"/>
      <w:bookmarkStart w:id="25699" w:name="_ETM_Q1_22630964"/>
      <w:bookmarkEnd w:id="25698"/>
      <w:bookmarkEnd w:id="25699"/>
      <w:r>
        <w:rPr>
          <w:rFonts w:hint="cs"/>
          <w:rtl/>
          <w:lang w:eastAsia="he-IL"/>
        </w:rPr>
        <w:t>לא, להיפך, הוא צו</w:t>
      </w:r>
      <w:bookmarkStart w:id="25700" w:name="_ETM_Q1_22629022"/>
      <w:bookmarkEnd w:id="25700"/>
      <w:r>
        <w:rPr>
          <w:rFonts w:hint="cs"/>
          <w:rtl/>
          <w:lang w:eastAsia="he-IL"/>
        </w:rPr>
        <w:t>דק, יושב הראש.</w:t>
      </w:r>
      <w:bookmarkStart w:id="25701" w:name="_ETM_Q1_22630747"/>
      <w:bookmarkEnd w:id="25701"/>
      <w:r>
        <w:rPr>
          <w:rFonts w:hint="cs"/>
          <w:rtl/>
          <w:lang w:eastAsia="he-IL"/>
        </w:rPr>
        <w:t xml:space="preserve"> הוא אומר, יושב הראש, אם לא תקבעו תקנות, אז </w:t>
      </w:r>
      <w:bookmarkStart w:id="25702" w:name="_ETM_Q1_22634443"/>
      <w:bookmarkEnd w:id="25702"/>
      <w:r>
        <w:rPr>
          <w:rFonts w:hint="cs"/>
          <w:rtl/>
          <w:lang w:eastAsia="he-IL"/>
        </w:rPr>
        <w:t>המורשה ל</w:t>
      </w:r>
      <w:bookmarkStart w:id="25703" w:name="_ETM_Q1_22630447"/>
      <w:bookmarkEnd w:id="25703"/>
      <w:r>
        <w:rPr>
          <w:rFonts w:hint="cs"/>
          <w:rtl/>
          <w:lang w:eastAsia="he-IL"/>
        </w:rPr>
        <w:t xml:space="preserve">היתר לא יכול להתקדם בשום דבר. </w:t>
      </w:r>
      <w:bookmarkStart w:id="25704" w:name="_ETM_Q1_22637397"/>
      <w:bookmarkEnd w:id="25704"/>
    </w:p>
    <w:p w14:paraId="57BAB4A2" w14:textId="30B08571" w:rsidR="00C8252D" w:rsidRDefault="00C8252D" w:rsidP="00C8252D">
      <w:pPr>
        <w:rPr>
          <w:rFonts w:ascii="David" w:hAnsi="David"/>
          <w:u w:val="single"/>
          <w:rtl/>
          <w:lang w:eastAsia="he-IL"/>
        </w:rPr>
      </w:pPr>
      <w:bookmarkStart w:id="25705" w:name="_ETM_Q1_22637669"/>
      <w:bookmarkStart w:id="25706" w:name="_ETM_Q1_14603476"/>
      <w:bookmarkEnd w:id="25705"/>
      <w:bookmarkEnd w:id="25706"/>
    </w:p>
    <w:p w14:paraId="4DD5AE08" w14:textId="5873E849" w:rsidR="00C8252D" w:rsidRPr="00C8252D" w:rsidRDefault="00C8252D" w:rsidP="00C8252D">
      <w:pPr>
        <w:pStyle w:val="af9"/>
        <w:keepNext/>
        <w:rPr>
          <w:rtl/>
          <w:lang w:eastAsia="he-IL"/>
        </w:rPr>
      </w:pPr>
      <w:bookmarkStart w:id="25707" w:name="ET_guest_רותי_שורץ_חנוך_3511"/>
      <w:r w:rsidRPr="00C8252D">
        <w:rPr>
          <w:rStyle w:val="TagStyle"/>
          <w:rtl/>
        </w:rPr>
        <w:t xml:space="preserve"> &lt;&lt; אורח &gt;&gt; </w:t>
      </w:r>
      <w:r>
        <w:rPr>
          <w:rtl/>
          <w:lang w:eastAsia="he-IL"/>
        </w:rPr>
        <w:t>רותי שורץ חנוך:</w:t>
      </w:r>
      <w:r w:rsidRPr="00C8252D">
        <w:rPr>
          <w:rStyle w:val="TagStyle"/>
          <w:rtl/>
        </w:rPr>
        <w:t xml:space="preserve"> &lt;&lt; אורח &gt;&gt;</w:t>
      </w:r>
      <w:r w:rsidR="0011182F">
        <w:rPr>
          <w:rtl/>
          <w:lang w:eastAsia="he-IL"/>
        </w:rPr>
        <w:t xml:space="preserve"> </w:t>
      </w:r>
      <w:r>
        <w:rPr>
          <w:rtl/>
          <w:lang w:eastAsia="he-IL"/>
        </w:rPr>
        <w:t xml:space="preserve"> </w:t>
      </w:r>
      <w:bookmarkEnd w:id="25707"/>
    </w:p>
    <w:p w14:paraId="249C788C" w14:textId="4CD67A96" w:rsidR="00CC2856" w:rsidRDefault="00CC2856" w:rsidP="00CC2856">
      <w:pPr>
        <w:pStyle w:val="KeepWithNext"/>
        <w:rPr>
          <w:rtl/>
          <w:lang w:eastAsia="he-IL"/>
        </w:rPr>
      </w:pPr>
    </w:p>
    <w:p w14:paraId="5B29B3E4" w14:textId="6AB9E6C4" w:rsidR="00CC2856" w:rsidRDefault="00CC2856" w:rsidP="00CC2856">
      <w:pPr>
        <w:rPr>
          <w:rtl/>
          <w:lang w:eastAsia="he-IL"/>
        </w:rPr>
      </w:pPr>
      <w:bookmarkStart w:id="25708" w:name="_ETM_Q1_22638722"/>
      <w:bookmarkStart w:id="25709" w:name="_ETM_Q1_22638749"/>
      <w:bookmarkEnd w:id="25708"/>
      <w:bookmarkEnd w:id="25709"/>
      <w:r>
        <w:rPr>
          <w:rFonts w:hint="cs"/>
          <w:rtl/>
          <w:lang w:eastAsia="he-IL"/>
        </w:rPr>
        <w:t>בסדר. אנחנו נ</w:t>
      </w:r>
      <w:bookmarkStart w:id="25710" w:name="_ETM_Q1_22635048"/>
      <w:bookmarkEnd w:id="25710"/>
      <w:r>
        <w:rPr>
          <w:rFonts w:hint="cs"/>
          <w:rtl/>
          <w:lang w:eastAsia="he-IL"/>
        </w:rPr>
        <w:t>עשה</w:t>
      </w:r>
      <w:bookmarkStart w:id="25711" w:name="_ETM_Q1_22635488"/>
      <w:bookmarkEnd w:id="25711"/>
      <w:r>
        <w:rPr>
          <w:rFonts w:hint="cs"/>
          <w:rtl/>
          <w:lang w:eastAsia="he-IL"/>
        </w:rPr>
        <w:t xml:space="preserve"> תקנות.</w:t>
      </w:r>
      <w:bookmarkStart w:id="25712" w:name="_ETM_Q1_22636633"/>
      <w:bookmarkEnd w:id="25712"/>
    </w:p>
    <w:p w14:paraId="350A53DE" w14:textId="68404C4E" w:rsidR="00CC2856" w:rsidRDefault="00CC2856" w:rsidP="00CC2856">
      <w:pPr>
        <w:rPr>
          <w:rtl/>
          <w:lang w:eastAsia="he-IL"/>
        </w:rPr>
      </w:pPr>
    </w:p>
    <w:p w14:paraId="05BC3251" w14:textId="191538CF" w:rsidR="00CC2856" w:rsidRDefault="00CC2856" w:rsidP="00CC2856">
      <w:pPr>
        <w:pStyle w:val="af6"/>
        <w:keepNext/>
        <w:rPr>
          <w:rtl/>
        </w:rPr>
      </w:pPr>
      <w:bookmarkStart w:id="25713" w:name="ET_yor_5069_3502"/>
      <w:r w:rsidRPr="00CC2856">
        <w:rPr>
          <w:rStyle w:val="TagStyle"/>
          <w:rtl/>
        </w:rPr>
        <w:t xml:space="preserve"> &lt;&lt; יור &gt;&gt; </w:t>
      </w:r>
      <w:r>
        <w:rPr>
          <w:rtl/>
        </w:rPr>
        <w:t>היו"ר יעקב אשר:</w:t>
      </w:r>
      <w:r w:rsidRPr="00CC2856">
        <w:rPr>
          <w:rStyle w:val="TagStyle"/>
          <w:rtl/>
        </w:rPr>
        <w:t xml:space="preserve"> &lt;&lt; יור &gt;&gt;</w:t>
      </w:r>
      <w:r w:rsidR="0011182F">
        <w:rPr>
          <w:rtl/>
        </w:rPr>
        <w:t xml:space="preserve"> </w:t>
      </w:r>
      <w:r>
        <w:rPr>
          <w:rtl/>
        </w:rPr>
        <w:t xml:space="preserve"> </w:t>
      </w:r>
      <w:bookmarkEnd w:id="25713"/>
    </w:p>
    <w:p w14:paraId="0761C92B" w14:textId="3152267D" w:rsidR="00CC2856" w:rsidRDefault="00CC2856" w:rsidP="00CC2856">
      <w:pPr>
        <w:pStyle w:val="KeepWithNext"/>
        <w:rPr>
          <w:rtl/>
          <w:lang w:eastAsia="he-IL"/>
        </w:rPr>
      </w:pPr>
    </w:p>
    <w:p w14:paraId="379B529E" w14:textId="6B97B129" w:rsidR="00CC2856" w:rsidRDefault="00CC2856" w:rsidP="00CC2856">
      <w:pPr>
        <w:rPr>
          <w:rtl/>
          <w:lang w:eastAsia="he-IL"/>
        </w:rPr>
      </w:pPr>
      <w:bookmarkStart w:id="25714" w:name="_ETM_Q1_22637586"/>
      <w:bookmarkStart w:id="25715" w:name="_ETM_Q1_22637614"/>
      <w:bookmarkEnd w:id="25714"/>
      <w:bookmarkEnd w:id="25715"/>
      <w:r>
        <w:rPr>
          <w:rFonts w:hint="cs"/>
          <w:rtl/>
          <w:lang w:eastAsia="he-IL"/>
        </w:rPr>
        <w:t xml:space="preserve">בסדר כזה. מה זה? </w:t>
      </w:r>
      <w:bookmarkStart w:id="25716" w:name="_ETM_Q1_14602662"/>
      <w:bookmarkEnd w:id="25716"/>
    </w:p>
    <w:p w14:paraId="6542B84E" w14:textId="4BA56AB7" w:rsidR="00C8252D" w:rsidRDefault="00C8252D" w:rsidP="00C8252D">
      <w:pPr>
        <w:rPr>
          <w:rtl/>
          <w:lang w:eastAsia="he-IL"/>
        </w:rPr>
      </w:pPr>
      <w:bookmarkStart w:id="25717" w:name="_ETM_Q1_22637379"/>
      <w:bookmarkStart w:id="25718" w:name="_ETM_Q1_22637417"/>
      <w:bookmarkEnd w:id="25717"/>
      <w:bookmarkEnd w:id="25718"/>
    </w:p>
    <w:p w14:paraId="23FBDB47" w14:textId="1FDD1A88" w:rsidR="00C8252D" w:rsidRDefault="00C8252D" w:rsidP="00C8252D">
      <w:pPr>
        <w:pStyle w:val="af9"/>
        <w:keepNext/>
        <w:rPr>
          <w:rtl/>
          <w:lang w:eastAsia="he-IL"/>
        </w:rPr>
      </w:pPr>
      <w:bookmarkStart w:id="25719" w:name="ET_guest_רותי_שורץ_חנוך_3510"/>
      <w:r w:rsidRPr="00C8252D">
        <w:rPr>
          <w:rStyle w:val="TagStyle"/>
          <w:rtl/>
        </w:rPr>
        <w:t xml:space="preserve"> &lt;&lt; אורח &gt;&gt; </w:t>
      </w:r>
      <w:r>
        <w:rPr>
          <w:rtl/>
          <w:lang w:eastAsia="he-IL"/>
        </w:rPr>
        <w:t>רותי שורץ חנוך:</w:t>
      </w:r>
      <w:r w:rsidRPr="00C8252D">
        <w:rPr>
          <w:rStyle w:val="TagStyle"/>
          <w:rtl/>
        </w:rPr>
        <w:t xml:space="preserve"> &lt;&lt; אורח &gt;&gt;</w:t>
      </w:r>
      <w:r w:rsidR="0011182F">
        <w:rPr>
          <w:rtl/>
          <w:lang w:eastAsia="he-IL"/>
        </w:rPr>
        <w:t xml:space="preserve"> </w:t>
      </w:r>
      <w:r>
        <w:rPr>
          <w:rtl/>
          <w:lang w:eastAsia="he-IL"/>
        </w:rPr>
        <w:t xml:space="preserve"> </w:t>
      </w:r>
      <w:bookmarkEnd w:id="25719"/>
    </w:p>
    <w:p w14:paraId="62345A78" w14:textId="77777777" w:rsidR="00C8252D" w:rsidRPr="00C8252D" w:rsidRDefault="00C8252D" w:rsidP="00C8252D">
      <w:pPr>
        <w:ind w:firstLine="0"/>
        <w:rPr>
          <w:rtl/>
          <w:lang w:eastAsia="he-IL"/>
        </w:rPr>
      </w:pPr>
    </w:p>
    <w:p w14:paraId="0BB38D53" w14:textId="07F91B62" w:rsidR="00CC2856" w:rsidRDefault="00CC2856" w:rsidP="00CC2856">
      <w:pPr>
        <w:rPr>
          <w:rtl/>
          <w:lang w:eastAsia="he-IL"/>
        </w:rPr>
      </w:pPr>
      <w:bookmarkStart w:id="25720" w:name="_ETM_Q1_22638248"/>
      <w:bookmarkStart w:id="25721" w:name="_ETM_Q1_22638263"/>
      <w:bookmarkEnd w:id="25720"/>
      <w:bookmarkEnd w:id="25721"/>
      <w:r>
        <w:rPr>
          <w:rFonts w:hint="cs"/>
          <w:rtl/>
          <w:lang w:eastAsia="he-IL"/>
        </w:rPr>
        <w:t xml:space="preserve">לא, לא. אנחנו עשינו גם תקנות </w:t>
      </w:r>
      <w:bookmarkStart w:id="25722" w:name="_ETM_Q1_22640215"/>
      <w:bookmarkEnd w:id="25722"/>
      <w:r>
        <w:rPr>
          <w:rFonts w:hint="cs"/>
          <w:rtl/>
          <w:lang w:eastAsia="he-IL"/>
        </w:rPr>
        <w:t>פעם שעברה.</w:t>
      </w:r>
      <w:bookmarkStart w:id="25723" w:name="_ETM_Q1_22641604"/>
      <w:bookmarkEnd w:id="25723"/>
    </w:p>
    <w:p w14:paraId="5D41B856" w14:textId="3D49AC16" w:rsidR="00CC2856" w:rsidRDefault="00CC2856" w:rsidP="00CC2856">
      <w:pPr>
        <w:rPr>
          <w:rtl/>
          <w:lang w:eastAsia="he-IL"/>
        </w:rPr>
      </w:pPr>
      <w:bookmarkStart w:id="25724" w:name="_ETM_Q1_22641648"/>
      <w:bookmarkEnd w:id="25724"/>
    </w:p>
    <w:p w14:paraId="4E5B9099" w14:textId="0A96A87F" w:rsidR="00CC2856" w:rsidRDefault="00CC2856" w:rsidP="00CC2856">
      <w:pPr>
        <w:pStyle w:val="af6"/>
        <w:keepNext/>
        <w:rPr>
          <w:rtl/>
        </w:rPr>
      </w:pPr>
      <w:bookmarkStart w:id="25725" w:name="ET_yor_5069_3505"/>
      <w:r w:rsidRPr="00CC2856">
        <w:rPr>
          <w:rStyle w:val="TagStyle"/>
          <w:rtl/>
        </w:rPr>
        <w:t xml:space="preserve"> &lt;&lt; יור &gt;&gt; </w:t>
      </w:r>
      <w:r>
        <w:rPr>
          <w:rtl/>
        </w:rPr>
        <w:t>היו"ר יעקב אשר:</w:t>
      </w:r>
      <w:r w:rsidRPr="00CC2856">
        <w:rPr>
          <w:rStyle w:val="TagStyle"/>
          <w:rtl/>
        </w:rPr>
        <w:t xml:space="preserve"> &lt;&lt; יור &gt;&gt;</w:t>
      </w:r>
      <w:r w:rsidR="0011182F">
        <w:rPr>
          <w:rtl/>
        </w:rPr>
        <w:t xml:space="preserve"> </w:t>
      </w:r>
      <w:r>
        <w:rPr>
          <w:rtl/>
        </w:rPr>
        <w:t xml:space="preserve"> </w:t>
      </w:r>
      <w:bookmarkEnd w:id="25725"/>
    </w:p>
    <w:p w14:paraId="626027D6" w14:textId="1DE51EF0" w:rsidR="00CC2856" w:rsidRDefault="00CC2856" w:rsidP="00CC2856">
      <w:pPr>
        <w:pStyle w:val="KeepWithNext"/>
        <w:rPr>
          <w:rtl/>
          <w:lang w:eastAsia="he-IL"/>
        </w:rPr>
      </w:pPr>
    </w:p>
    <w:p w14:paraId="79E0A56A" w14:textId="2C668F28" w:rsidR="00CC2856" w:rsidRDefault="00CC2856" w:rsidP="00CC2856">
      <w:pPr>
        <w:rPr>
          <w:rtl/>
          <w:lang w:eastAsia="he-IL"/>
        </w:rPr>
      </w:pPr>
      <w:bookmarkStart w:id="25726" w:name="_ETM_Q1_22642323"/>
      <w:bookmarkStart w:id="25727" w:name="_ETM_Q1_22642339"/>
      <w:bookmarkEnd w:id="25726"/>
      <w:bookmarkEnd w:id="25727"/>
      <w:r>
        <w:rPr>
          <w:rFonts w:hint="cs"/>
          <w:rtl/>
          <w:lang w:eastAsia="he-IL"/>
        </w:rPr>
        <w:t xml:space="preserve">תגידי ודאי, זה מה שתכננו, זה מה </w:t>
      </w:r>
      <w:bookmarkStart w:id="25728" w:name="_ETM_Q1_22645139"/>
      <w:bookmarkEnd w:id="25728"/>
      <w:r>
        <w:rPr>
          <w:rFonts w:hint="cs"/>
          <w:rtl/>
          <w:lang w:eastAsia="he-IL"/>
        </w:rPr>
        <w:t>שחשבנו.</w:t>
      </w:r>
      <w:bookmarkStart w:id="25729" w:name="_ETM_Q1_22645896"/>
      <w:bookmarkEnd w:id="25729"/>
    </w:p>
    <w:p w14:paraId="39788F92" w14:textId="6128A93B" w:rsidR="00C8252D" w:rsidRDefault="00C8252D" w:rsidP="00C8252D">
      <w:pPr>
        <w:rPr>
          <w:rFonts w:ascii="David" w:hAnsi="David"/>
          <w:u w:val="single"/>
          <w:rtl/>
          <w:lang w:eastAsia="he-IL"/>
        </w:rPr>
      </w:pPr>
      <w:bookmarkStart w:id="25730" w:name="_ETM_Q1_22645931"/>
      <w:bookmarkStart w:id="25731" w:name="_ETM_Q1_22646189"/>
      <w:bookmarkEnd w:id="25730"/>
      <w:bookmarkEnd w:id="25731"/>
    </w:p>
    <w:p w14:paraId="15041C72" w14:textId="0C328FEF" w:rsidR="00C8252D" w:rsidRPr="00C8252D" w:rsidRDefault="00C8252D" w:rsidP="00C8252D">
      <w:pPr>
        <w:pStyle w:val="af9"/>
        <w:keepNext/>
        <w:rPr>
          <w:rtl/>
          <w:lang w:eastAsia="he-IL"/>
        </w:rPr>
      </w:pPr>
      <w:bookmarkStart w:id="25732" w:name="ET_guest_רותי_שורץ_חנוך_3509"/>
      <w:r w:rsidRPr="00C8252D">
        <w:rPr>
          <w:rStyle w:val="TagStyle"/>
          <w:rtl/>
        </w:rPr>
        <w:t xml:space="preserve"> &lt;&lt; אורח &gt;&gt; </w:t>
      </w:r>
      <w:r>
        <w:rPr>
          <w:rtl/>
          <w:lang w:eastAsia="he-IL"/>
        </w:rPr>
        <w:t>רותי שורץ חנוך:</w:t>
      </w:r>
      <w:r w:rsidRPr="00C8252D">
        <w:rPr>
          <w:rStyle w:val="TagStyle"/>
          <w:rtl/>
        </w:rPr>
        <w:t xml:space="preserve"> &lt;&lt; אורח &gt;&gt;</w:t>
      </w:r>
      <w:r w:rsidR="0011182F">
        <w:rPr>
          <w:rtl/>
          <w:lang w:eastAsia="he-IL"/>
        </w:rPr>
        <w:t xml:space="preserve"> </w:t>
      </w:r>
      <w:r>
        <w:rPr>
          <w:rtl/>
          <w:lang w:eastAsia="he-IL"/>
        </w:rPr>
        <w:t xml:space="preserve"> </w:t>
      </w:r>
      <w:bookmarkEnd w:id="25732"/>
    </w:p>
    <w:p w14:paraId="00144CD5" w14:textId="25D42D5F" w:rsidR="00CC2856" w:rsidRDefault="00CC2856" w:rsidP="00CC2856">
      <w:pPr>
        <w:pStyle w:val="KeepWithNext"/>
        <w:rPr>
          <w:rtl/>
          <w:lang w:eastAsia="he-IL"/>
        </w:rPr>
      </w:pPr>
    </w:p>
    <w:p w14:paraId="57DD4C82" w14:textId="65AA7126" w:rsidR="00CC2856" w:rsidRDefault="00CC2856" w:rsidP="00CC2856">
      <w:pPr>
        <w:rPr>
          <w:rtl/>
          <w:lang w:eastAsia="he-IL"/>
        </w:rPr>
      </w:pPr>
      <w:bookmarkStart w:id="25733" w:name="_ETM_Q1_22646360"/>
      <w:bookmarkStart w:id="25734" w:name="_ETM_Q1_22646376"/>
      <w:bookmarkEnd w:id="25733"/>
      <w:bookmarkEnd w:id="25734"/>
      <w:r>
        <w:rPr>
          <w:rFonts w:hint="cs"/>
          <w:rtl/>
          <w:lang w:eastAsia="he-IL"/>
        </w:rPr>
        <w:t>בסדר. לא, אין בעיה. אני תומכת.</w:t>
      </w:r>
    </w:p>
    <w:p w14:paraId="16739A9F" w14:textId="6BFF72DE" w:rsidR="00CC2856" w:rsidRDefault="00CC2856" w:rsidP="00CC2856">
      <w:pPr>
        <w:rPr>
          <w:rtl/>
          <w:lang w:eastAsia="he-IL"/>
        </w:rPr>
      </w:pPr>
      <w:bookmarkStart w:id="25735" w:name="_ETM_Q1_22649461"/>
      <w:bookmarkStart w:id="25736" w:name="_ETM_Q1_22649501"/>
      <w:bookmarkEnd w:id="25735"/>
      <w:bookmarkEnd w:id="25736"/>
    </w:p>
    <w:p w14:paraId="41E695D3" w14:textId="493F0381" w:rsidR="00CC2856" w:rsidRDefault="00CC2856" w:rsidP="00CC2856">
      <w:pPr>
        <w:pStyle w:val="af6"/>
        <w:keepNext/>
        <w:rPr>
          <w:rtl/>
        </w:rPr>
      </w:pPr>
      <w:bookmarkStart w:id="25737" w:name="ET_yor_5069_3507"/>
      <w:r w:rsidRPr="00CC2856">
        <w:rPr>
          <w:rStyle w:val="TagStyle"/>
          <w:rtl/>
        </w:rPr>
        <w:t xml:space="preserve"> &lt;&lt; יור &gt;&gt; </w:t>
      </w:r>
      <w:r>
        <w:rPr>
          <w:rtl/>
        </w:rPr>
        <w:t>היו"ר יעקב אשר:</w:t>
      </w:r>
      <w:r w:rsidRPr="00CC2856">
        <w:rPr>
          <w:rStyle w:val="TagStyle"/>
          <w:rtl/>
        </w:rPr>
        <w:t xml:space="preserve"> &lt;&lt; יור &gt;&gt;</w:t>
      </w:r>
      <w:r w:rsidR="0011182F">
        <w:rPr>
          <w:rtl/>
        </w:rPr>
        <w:t xml:space="preserve"> </w:t>
      </w:r>
      <w:r>
        <w:rPr>
          <w:rtl/>
        </w:rPr>
        <w:t xml:space="preserve"> </w:t>
      </w:r>
      <w:bookmarkEnd w:id="25737"/>
    </w:p>
    <w:p w14:paraId="54094422" w14:textId="02879CAE" w:rsidR="00CC2856" w:rsidRDefault="00CC2856" w:rsidP="00CC2856">
      <w:pPr>
        <w:pStyle w:val="KeepWithNext"/>
        <w:rPr>
          <w:rtl/>
          <w:lang w:eastAsia="he-IL"/>
        </w:rPr>
      </w:pPr>
    </w:p>
    <w:p w14:paraId="279267E6" w14:textId="358595D6" w:rsidR="00CC2856" w:rsidRDefault="00CC2856" w:rsidP="00CC2856">
      <w:pPr>
        <w:rPr>
          <w:rtl/>
          <w:lang w:eastAsia="he-IL"/>
        </w:rPr>
      </w:pPr>
      <w:bookmarkStart w:id="25738" w:name="_ETM_Q1_22650099"/>
      <w:bookmarkStart w:id="25739" w:name="_ETM_Q1_22650114"/>
      <w:bookmarkEnd w:id="25738"/>
      <w:bookmarkEnd w:id="25739"/>
      <w:r>
        <w:rPr>
          <w:rFonts w:hint="cs"/>
          <w:rtl/>
          <w:lang w:eastAsia="he-IL"/>
        </w:rPr>
        <w:t>נהייתי יועץ ארגוני של משרדי</w:t>
      </w:r>
      <w:bookmarkStart w:id="25740" w:name="_ETM_Q1_22652628"/>
      <w:bookmarkEnd w:id="25740"/>
      <w:r>
        <w:rPr>
          <w:rFonts w:hint="cs"/>
          <w:rtl/>
          <w:lang w:eastAsia="he-IL"/>
        </w:rPr>
        <w:t xml:space="preserve"> ממשלה.</w:t>
      </w:r>
      <w:bookmarkStart w:id="25741" w:name="_ETM_Q1_22653086"/>
      <w:bookmarkEnd w:id="25741"/>
    </w:p>
    <w:p w14:paraId="1D36A6B5" w14:textId="54A63E27" w:rsidR="00CC2856" w:rsidRDefault="00CC2856" w:rsidP="00CC2856">
      <w:pPr>
        <w:rPr>
          <w:rtl/>
          <w:lang w:eastAsia="he-IL"/>
        </w:rPr>
      </w:pPr>
      <w:bookmarkStart w:id="25742" w:name="_ETM_Q1_22653124"/>
      <w:bookmarkEnd w:id="25742"/>
    </w:p>
    <w:p w14:paraId="08AB3430" w14:textId="01E1161E" w:rsidR="00CC2856" w:rsidRDefault="00CC2856" w:rsidP="00CC2856">
      <w:pPr>
        <w:pStyle w:val="a4"/>
        <w:keepNext/>
        <w:rPr>
          <w:rtl/>
        </w:rPr>
      </w:pPr>
      <w:bookmarkStart w:id="25743" w:name="ET_speaker_תומר_רוזנר_3508"/>
      <w:r w:rsidRPr="00CC2856">
        <w:rPr>
          <w:rStyle w:val="TagStyle"/>
          <w:rtl/>
        </w:rPr>
        <w:t xml:space="preserve"> &lt;&lt; דובר &gt;&gt; </w:t>
      </w:r>
      <w:r>
        <w:rPr>
          <w:rtl/>
        </w:rPr>
        <w:t>תומר רוזנר:</w:t>
      </w:r>
      <w:r w:rsidRPr="00CC2856">
        <w:rPr>
          <w:rStyle w:val="TagStyle"/>
          <w:rtl/>
        </w:rPr>
        <w:t xml:space="preserve"> &lt;&lt; דובר &gt;&gt;</w:t>
      </w:r>
      <w:r w:rsidR="0011182F">
        <w:rPr>
          <w:rtl/>
        </w:rPr>
        <w:t xml:space="preserve"> </w:t>
      </w:r>
      <w:r>
        <w:rPr>
          <w:rtl/>
        </w:rPr>
        <w:t xml:space="preserve"> </w:t>
      </w:r>
      <w:bookmarkEnd w:id="25743"/>
    </w:p>
    <w:p w14:paraId="4D12719C" w14:textId="579D45B6" w:rsidR="00CC2856" w:rsidRDefault="00CC2856" w:rsidP="00CC2856">
      <w:pPr>
        <w:pStyle w:val="KeepWithNext"/>
        <w:rPr>
          <w:rtl/>
          <w:lang w:eastAsia="he-IL"/>
        </w:rPr>
      </w:pPr>
    </w:p>
    <w:p w14:paraId="4788415E" w14:textId="24F26AE6" w:rsidR="00CC2856" w:rsidRDefault="00CC2856" w:rsidP="00CC2856">
      <w:pPr>
        <w:rPr>
          <w:rtl/>
          <w:lang w:eastAsia="he-IL"/>
        </w:rPr>
      </w:pPr>
      <w:bookmarkStart w:id="25744" w:name="_ETM_Q1_22653638"/>
      <w:bookmarkStart w:id="25745" w:name="_ETM_Q1_22653653"/>
      <w:bookmarkEnd w:id="25744"/>
      <w:bookmarkEnd w:id="25745"/>
      <w:r>
        <w:rPr>
          <w:rFonts w:hint="cs"/>
          <w:rtl/>
          <w:lang w:eastAsia="he-IL"/>
        </w:rPr>
        <w:t xml:space="preserve">לגבי אותם נושאים שייקבעו בתקנות, אני חושב שאין להסתפק בקביעת </w:t>
      </w:r>
      <w:bookmarkStart w:id="25746" w:name="_ETM_Q1_22658828"/>
      <w:bookmarkEnd w:id="25746"/>
      <w:r>
        <w:rPr>
          <w:rFonts w:hint="cs"/>
          <w:rtl/>
          <w:lang w:eastAsia="he-IL"/>
        </w:rPr>
        <w:t>הנושאים. כפי שאמרתי, יש חשש אמיתי</w:t>
      </w:r>
      <w:r w:rsidR="00C8252D">
        <w:rPr>
          <w:rFonts w:hint="cs"/>
          <w:rtl/>
          <w:lang w:eastAsia="he-IL"/>
        </w:rPr>
        <w:t xml:space="preserve"> מניסיון העבר, שבמצב הזה, </w:t>
      </w:r>
      <w:bookmarkStart w:id="25747" w:name="_ETM_Q1_22664323"/>
      <w:bookmarkEnd w:id="25747"/>
      <w:r w:rsidR="00C8252D">
        <w:rPr>
          <w:rFonts w:hint="cs"/>
          <w:rtl/>
          <w:lang w:eastAsia="he-IL"/>
        </w:rPr>
        <w:t xml:space="preserve">המהנדס ידרוש </w:t>
      </w:r>
      <w:bookmarkStart w:id="25748" w:name="_ETM_Q1_22661734"/>
      <w:bookmarkEnd w:id="25748"/>
      <w:r w:rsidR="00C8252D">
        <w:rPr>
          <w:rFonts w:hint="cs"/>
          <w:rtl/>
          <w:lang w:eastAsia="he-IL"/>
        </w:rPr>
        <w:t>שתצ</w:t>
      </w:r>
      <w:bookmarkStart w:id="25749" w:name="_ETM_Q1_22662409"/>
      <w:bookmarkEnd w:id="25749"/>
      <w:r w:rsidR="00C8252D">
        <w:rPr>
          <w:rFonts w:hint="cs"/>
          <w:rtl/>
          <w:lang w:eastAsia="he-IL"/>
        </w:rPr>
        <w:t>ורף אליו כל הבקשה</w:t>
      </w:r>
      <w:r w:rsidR="00C32180">
        <w:rPr>
          <w:rFonts w:hint="cs"/>
          <w:rtl/>
          <w:lang w:eastAsia="he-IL"/>
        </w:rPr>
        <w:t xml:space="preserve">, כדי שהוא יתקן החלטה. </w:t>
      </w:r>
      <w:bookmarkStart w:id="25750" w:name="_ETM_Q1_22669282"/>
      <w:bookmarkEnd w:id="25750"/>
      <w:r w:rsidR="00C32180">
        <w:rPr>
          <w:rFonts w:hint="cs"/>
          <w:rtl/>
          <w:lang w:eastAsia="he-IL"/>
        </w:rPr>
        <w:t xml:space="preserve">ואנחנו, </w:t>
      </w:r>
      <w:bookmarkStart w:id="25751" w:name="_ETM_Q1_22666894"/>
      <w:bookmarkEnd w:id="25751"/>
      <w:r w:rsidR="00C32180">
        <w:rPr>
          <w:rFonts w:hint="cs"/>
          <w:rtl/>
          <w:lang w:eastAsia="he-IL"/>
        </w:rPr>
        <w:t>יצא שכרנו בהפסדנו. אנחנו מבינים שזה.</w:t>
      </w:r>
      <w:bookmarkStart w:id="25752" w:name="_ETM_Q1_22672139"/>
      <w:bookmarkEnd w:id="25752"/>
    </w:p>
    <w:p w14:paraId="6D5C7660" w14:textId="0F36455A" w:rsidR="00C32180" w:rsidRDefault="00C32180" w:rsidP="00CC2856">
      <w:pPr>
        <w:rPr>
          <w:rtl/>
          <w:lang w:eastAsia="he-IL"/>
        </w:rPr>
      </w:pPr>
      <w:bookmarkStart w:id="25753" w:name="_ETM_Q1_22672198"/>
      <w:bookmarkEnd w:id="25753"/>
    </w:p>
    <w:p w14:paraId="300F4691" w14:textId="0F03A173" w:rsidR="00C32180" w:rsidRDefault="00C32180" w:rsidP="00C32180">
      <w:pPr>
        <w:pStyle w:val="af6"/>
        <w:keepNext/>
        <w:rPr>
          <w:rtl/>
        </w:rPr>
      </w:pPr>
      <w:bookmarkStart w:id="25754" w:name="ET_yor_5069_3512"/>
      <w:r w:rsidRPr="00C32180">
        <w:rPr>
          <w:rStyle w:val="TagStyle"/>
          <w:rtl/>
        </w:rPr>
        <w:t xml:space="preserve"> &lt;&lt; יור &gt;&gt; </w:t>
      </w:r>
      <w:r>
        <w:rPr>
          <w:rtl/>
        </w:rPr>
        <w:t>היו"ר יעקב אשר:</w:t>
      </w:r>
      <w:r w:rsidRPr="00C32180">
        <w:rPr>
          <w:rStyle w:val="TagStyle"/>
          <w:rtl/>
        </w:rPr>
        <w:t xml:space="preserve"> &lt;&lt; יור &gt;&gt;</w:t>
      </w:r>
      <w:r w:rsidR="0011182F">
        <w:rPr>
          <w:rtl/>
        </w:rPr>
        <w:t xml:space="preserve"> </w:t>
      </w:r>
      <w:r>
        <w:rPr>
          <w:rtl/>
        </w:rPr>
        <w:t xml:space="preserve"> </w:t>
      </w:r>
      <w:bookmarkEnd w:id="25754"/>
    </w:p>
    <w:p w14:paraId="43F8C964" w14:textId="3A52D254" w:rsidR="00C32180" w:rsidRDefault="00C32180" w:rsidP="00C32180">
      <w:pPr>
        <w:pStyle w:val="KeepWithNext"/>
        <w:rPr>
          <w:rtl/>
          <w:lang w:eastAsia="he-IL"/>
        </w:rPr>
      </w:pPr>
    </w:p>
    <w:p w14:paraId="165BA18E" w14:textId="62302CE1" w:rsidR="00C32180" w:rsidRDefault="00C32180" w:rsidP="00C32180">
      <w:pPr>
        <w:rPr>
          <w:rtl/>
          <w:lang w:eastAsia="he-IL"/>
        </w:rPr>
      </w:pPr>
      <w:bookmarkStart w:id="25755" w:name="_ETM_Q1_22672707"/>
      <w:bookmarkStart w:id="25756" w:name="_ETM_Q1_22672726"/>
      <w:bookmarkEnd w:id="25755"/>
      <w:bookmarkEnd w:id="25756"/>
      <w:r>
        <w:rPr>
          <w:rFonts w:hint="cs"/>
          <w:rtl/>
          <w:lang w:eastAsia="he-IL"/>
        </w:rPr>
        <w:t xml:space="preserve">מה </w:t>
      </w:r>
      <w:bookmarkStart w:id="25757" w:name="_ETM_Q1_22672919"/>
      <w:bookmarkEnd w:id="25757"/>
      <w:r>
        <w:rPr>
          <w:rFonts w:hint="cs"/>
          <w:rtl/>
          <w:lang w:eastAsia="he-IL"/>
        </w:rPr>
        <w:t>הפירוש בפניו?</w:t>
      </w:r>
      <w:bookmarkStart w:id="25758" w:name="_ETM_Q1_22674838"/>
      <w:bookmarkEnd w:id="25758"/>
    </w:p>
    <w:p w14:paraId="0D9FE3C5" w14:textId="49F1C3BF" w:rsidR="00C32180" w:rsidRDefault="00C32180" w:rsidP="00C32180">
      <w:pPr>
        <w:rPr>
          <w:rtl/>
          <w:lang w:eastAsia="he-IL"/>
        </w:rPr>
      </w:pPr>
      <w:bookmarkStart w:id="25759" w:name="_ETM_Q1_22674875"/>
      <w:bookmarkEnd w:id="25759"/>
    </w:p>
    <w:p w14:paraId="5AEF65A7" w14:textId="7D352AA3" w:rsidR="00C32180" w:rsidRDefault="00C32180" w:rsidP="00C32180">
      <w:pPr>
        <w:pStyle w:val="a4"/>
        <w:keepNext/>
        <w:rPr>
          <w:rtl/>
        </w:rPr>
      </w:pPr>
      <w:bookmarkStart w:id="25760" w:name="ET_speaker_תומר_רוזנר_3513"/>
      <w:r w:rsidRPr="00C32180">
        <w:rPr>
          <w:rStyle w:val="TagStyle"/>
          <w:rtl/>
        </w:rPr>
        <w:t xml:space="preserve"> &lt;&lt; דובר &gt;&gt; </w:t>
      </w:r>
      <w:r>
        <w:rPr>
          <w:rtl/>
        </w:rPr>
        <w:t>תומר רוזנר:</w:t>
      </w:r>
      <w:r w:rsidRPr="00C32180">
        <w:rPr>
          <w:rStyle w:val="TagStyle"/>
          <w:rtl/>
        </w:rPr>
        <w:t xml:space="preserve"> &lt;&lt; דובר &gt;&gt;</w:t>
      </w:r>
      <w:r w:rsidR="0011182F">
        <w:rPr>
          <w:rtl/>
        </w:rPr>
        <w:t xml:space="preserve"> </w:t>
      </w:r>
      <w:r>
        <w:rPr>
          <w:rtl/>
        </w:rPr>
        <w:t xml:space="preserve"> </w:t>
      </w:r>
      <w:bookmarkEnd w:id="25760"/>
    </w:p>
    <w:p w14:paraId="326DCB01" w14:textId="3911C054" w:rsidR="00C32180" w:rsidRDefault="00C32180" w:rsidP="00C32180">
      <w:pPr>
        <w:pStyle w:val="KeepWithNext"/>
        <w:rPr>
          <w:rtl/>
          <w:lang w:eastAsia="he-IL"/>
        </w:rPr>
      </w:pPr>
    </w:p>
    <w:p w14:paraId="790C1D9F" w14:textId="532AFBF6" w:rsidR="00C32180" w:rsidRDefault="00C32180" w:rsidP="00C32180">
      <w:pPr>
        <w:rPr>
          <w:rtl/>
          <w:lang w:eastAsia="he-IL"/>
        </w:rPr>
      </w:pPr>
      <w:bookmarkStart w:id="25761" w:name="_ETM_Q1_22675380"/>
      <w:bookmarkStart w:id="25762" w:name="_ETM_Q1_22675399"/>
      <w:bookmarkEnd w:id="25761"/>
      <w:bookmarkEnd w:id="25762"/>
      <w:r>
        <w:rPr>
          <w:rFonts w:hint="cs"/>
          <w:rtl/>
          <w:lang w:eastAsia="he-IL"/>
        </w:rPr>
        <w:t xml:space="preserve">הוא רוצה </w:t>
      </w:r>
      <w:bookmarkStart w:id="25763" w:name="_ETM_Q1_22671306"/>
      <w:bookmarkEnd w:id="25763"/>
      <w:r>
        <w:rPr>
          <w:rFonts w:hint="cs"/>
          <w:rtl/>
          <w:lang w:eastAsia="he-IL"/>
        </w:rPr>
        <w:t xml:space="preserve">לקבל החלטה על תוכנית בינוי, ולכן </w:t>
      </w:r>
      <w:bookmarkStart w:id="25764" w:name="_ETM_Q1_22675020"/>
      <w:bookmarkEnd w:id="25764"/>
      <w:r>
        <w:rPr>
          <w:rFonts w:hint="cs"/>
          <w:rtl/>
          <w:lang w:eastAsia="he-IL"/>
        </w:rPr>
        <w:t xml:space="preserve">הוא רוצה לראות גם את חישובי - - </w:t>
      </w:r>
      <w:bookmarkStart w:id="25765" w:name="_ETM_Q1_22673710"/>
      <w:bookmarkEnd w:id="25765"/>
      <w:r>
        <w:rPr>
          <w:rFonts w:hint="cs"/>
          <w:rtl/>
          <w:lang w:eastAsia="he-IL"/>
        </w:rPr>
        <w:t>-</w:t>
      </w:r>
      <w:bookmarkStart w:id="25766" w:name="_ETM_Q1_22674283"/>
      <w:bookmarkEnd w:id="25766"/>
    </w:p>
    <w:p w14:paraId="431B1B25" w14:textId="01ED30EA" w:rsidR="00C32180" w:rsidRDefault="00C32180" w:rsidP="00C32180">
      <w:pPr>
        <w:rPr>
          <w:rtl/>
          <w:lang w:eastAsia="he-IL"/>
        </w:rPr>
      </w:pPr>
      <w:bookmarkStart w:id="25767" w:name="_ETM_Q1_22674328"/>
      <w:bookmarkEnd w:id="25767"/>
    </w:p>
    <w:p w14:paraId="037A25A7" w14:textId="677BB208" w:rsidR="00C32180" w:rsidRDefault="00C32180" w:rsidP="00C32180">
      <w:pPr>
        <w:pStyle w:val="af9"/>
        <w:keepNext/>
        <w:rPr>
          <w:rtl/>
          <w:lang w:eastAsia="he-IL"/>
        </w:rPr>
      </w:pPr>
      <w:bookmarkStart w:id="25768" w:name="ET_guest_844382_3514"/>
      <w:r w:rsidRPr="00C32180">
        <w:rPr>
          <w:rStyle w:val="TagStyle"/>
          <w:rtl/>
        </w:rPr>
        <w:t xml:space="preserve"> &lt;&lt; אורח &gt;&gt; </w:t>
      </w:r>
      <w:r>
        <w:rPr>
          <w:rtl/>
          <w:lang w:eastAsia="he-IL"/>
        </w:rPr>
        <w:t>ניצן פלדמן:</w:t>
      </w:r>
      <w:r w:rsidRPr="00C32180">
        <w:rPr>
          <w:rStyle w:val="TagStyle"/>
          <w:rtl/>
        </w:rPr>
        <w:t xml:space="preserve"> &lt;&lt; אורח &gt;&gt;</w:t>
      </w:r>
      <w:r w:rsidR="0011182F">
        <w:rPr>
          <w:rtl/>
          <w:lang w:eastAsia="he-IL"/>
        </w:rPr>
        <w:t xml:space="preserve"> </w:t>
      </w:r>
      <w:r>
        <w:rPr>
          <w:rtl/>
          <w:lang w:eastAsia="he-IL"/>
        </w:rPr>
        <w:t xml:space="preserve"> </w:t>
      </w:r>
      <w:bookmarkEnd w:id="25768"/>
    </w:p>
    <w:p w14:paraId="4C216DC9" w14:textId="397D98C1" w:rsidR="00C32180" w:rsidRDefault="00C32180" w:rsidP="00C32180">
      <w:pPr>
        <w:pStyle w:val="KeepWithNext"/>
        <w:rPr>
          <w:rtl/>
          <w:lang w:eastAsia="he-IL"/>
        </w:rPr>
      </w:pPr>
    </w:p>
    <w:p w14:paraId="2259EAB3" w14:textId="4C9650A8" w:rsidR="00C32180" w:rsidRDefault="00C32180" w:rsidP="00C32180">
      <w:pPr>
        <w:rPr>
          <w:rtl/>
          <w:lang w:eastAsia="he-IL"/>
        </w:rPr>
      </w:pPr>
      <w:bookmarkStart w:id="25769" w:name="_ETM_Q1_22675344"/>
      <w:bookmarkStart w:id="25770" w:name="_ETM_Q1_22675363"/>
      <w:bookmarkEnd w:id="25769"/>
      <w:bookmarkEnd w:id="25770"/>
      <w:r>
        <w:rPr>
          <w:rFonts w:hint="cs"/>
          <w:rtl/>
          <w:lang w:eastAsia="he-IL"/>
        </w:rPr>
        <w:t>הוא</w:t>
      </w:r>
      <w:bookmarkStart w:id="25771" w:name="_ETM_Q1_22676131"/>
      <w:bookmarkEnd w:id="25771"/>
      <w:r>
        <w:rPr>
          <w:rFonts w:hint="cs"/>
          <w:rtl/>
          <w:lang w:eastAsia="he-IL"/>
        </w:rPr>
        <w:t xml:space="preserve"> יעשה היתר.</w:t>
      </w:r>
      <w:bookmarkStart w:id="25772" w:name="_ETM_Q1_22677546"/>
      <w:bookmarkEnd w:id="25772"/>
    </w:p>
    <w:p w14:paraId="3FA3043B" w14:textId="6BE6268B" w:rsidR="00C32180" w:rsidRDefault="00C32180" w:rsidP="00C32180">
      <w:pPr>
        <w:rPr>
          <w:rtl/>
          <w:lang w:eastAsia="he-IL"/>
        </w:rPr>
      </w:pPr>
      <w:bookmarkStart w:id="25773" w:name="_ETM_Q1_22677593"/>
      <w:bookmarkEnd w:id="25773"/>
    </w:p>
    <w:p w14:paraId="77619DE6" w14:textId="68ADEB5D" w:rsidR="00C32180" w:rsidRDefault="00C32180" w:rsidP="00C32180">
      <w:pPr>
        <w:pStyle w:val="af6"/>
        <w:keepNext/>
        <w:rPr>
          <w:rtl/>
        </w:rPr>
      </w:pPr>
      <w:bookmarkStart w:id="25774" w:name="ET_yor_5069_3515"/>
      <w:r w:rsidRPr="00C32180">
        <w:rPr>
          <w:rStyle w:val="TagStyle"/>
          <w:rtl/>
        </w:rPr>
        <w:t xml:space="preserve"> &lt;&lt; יור &gt;&gt; </w:t>
      </w:r>
      <w:r>
        <w:rPr>
          <w:rtl/>
        </w:rPr>
        <w:t>היו"ר יעקב אשר:</w:t>
      </w:r>
      <w:r w:rsidRPr="00C32180">
        <w:rPr>
          <w:rStyle w:val="TagStyle"/>
          <w:rtl/>
        </w:rPr>
        <w:t xml:space="preserve"> &lt;&lt; יור &gt;&gt;</w:t>
      </w:r>
      <w:r w:rsidR="0011182F">
        <w:rPr>
          <w:rtl/>
        </w:rPr>
        <w:t xml:space="preserve"> </w:t>
      </w:r>
      <w:r>
        <w:rPr>
          <w:rtl/>
        </w:rPr>
        <w:t xml:space="preserve"> </w:t>
      </w:r>
      <w:bookmarkEnd w:id="25774"/>
    </w:p>
    <w:p w14:paraId="6E90EF52" w14:textId="493A1E6A" w:rsidR="00C32180" w:rsidRDefault="00C32180" w:rsidP="00C32180">
      <w:pPr>
        <w:pStyle w:val="KeepWithNext"/>
        <w:rPr>
          <w:rtl/>
          <w:lang w:eastAsia="he-IL"/>
        </w:rPr>
      </w:pPr>
    </w:p>
    <w:p w14:paraId="55ADABA3" w14:textId="296BCE4E" w:rsidR="00C32180" w:rsidRDefault="00C32180" w:rsidP="00C32180">
      <w:pPr>
        <w:rPr>
          <w:rtl/>
          <w:lang w:eastAsia="he-IL"/>
        </w:rPr>
      </w:pPr>
      <w:bookmarkStart w:id="25775" w:name="_ETM_Q1_22678222"/>
      <w:bookmarkStart w:id="25776" w:name="_ETM_Q1_22678239"/>
      <w:bookmarkEnd w:id="25775"/>
      <w:bookmarkEnd w:id="25776"/>
      <w:r>
        <w:rPr>
          <w:rFonts w:hint="cs"/>
          <w:rtl/>
          <w:lang w:eastAsia="he-IL"/>
        </w:rPr>
        <w:t xml:space="preserve">רגע. רגע. אם במהלך, דקה, אם במהלך ימי הבירורים </w:t>
      </w:r>
      <w:bookmarkStart w:id="25777" w:name="_ETM_Q1_22682773"/>
      <w:bookmarkEnd w:id="25777"/>
      <w:r>
        <w:rPr>
          <w:rFonts w:hint="cs"/>
          <w:rtl/>
          <w:lang w:eastAsia="he-IL"/>
        </w:rPr>
        <w:t>שיש למהנדס, הוא בא וקורא לאדריכל, ואומר לו, בוא נשב</w:t>
      </w:r>
      <w:bookmarkStart w:id="25778" w:name="_ETM_Q1_22686768"/>
      <w:bookmarkEnd w:id="25778"/>
      <w:r>
        <w:rPr>
          <w:rFonts w:hint="cs"/>
          <w:rtl/>
          <w:lang w:eastAsia="he-IL"/>
        </w:rPr>
        <w:t xml:space="preserve"> רגע על התיק, בוא נפתח את התיק.</w:t>
      </w:r>
    </w:p>
    <w:p w14:paraId="24F7DBE5" w14:textId="53BBAA4B" w:rsidR="00C32180" w:rsidRDefault="00C32180" w:rsidP="00C32180">
      <w:pPr>
        <w:rPr>
          <w:rtl/>
          <w:lang w:eastAsia="he-IL"/>
        </w:rPr>
      </w:pPr>
      <w:bookmarkStart w:id="25779" w:name="_ETM_Q1_22689434"/>
      <w:bookmarkStart w:id="25780" w:name="_ETM_Q1_22689474"/>
      <w:bookmarkEnd w:id="25779"/>
      <w:bookmarkEnd w:id="25780"/>
    </w:p>
    <w:p w14:paraId="6180F1BC" w14:textId="5BB67D4B" w:rsidR="00C32180" w:rsidRDefault="00C32180" w:rsidP="00C32180">
      <w:pPr>
        <w:pStyle w:val="af9"/>
        <w:keepNext/>
        <w:rPr>
          <w:rtl/>
          <w:lang w:eastAsia="he-IL"/>
        </w:rPr>
      </w:pPr>
      <w:bookmarkStart w:id="25781" w:name="ET_guest_844382_3516"/>
      <w:r w:rsidRPr="00C32180">
        <w:rPr>
          <w:rStyle w:val="TagStyle"/>
          <w:rtl/>
        </w:rPr>
        <w:t xml:space="preserve"> &lt;&lt; אורח &gt;&gt; </w:t>
      </w:r>
      <w:r>
        <w:rPr>
          <w:rtl/>
          <w:lang w:eastAsia="he-IL"/>
        </w:rPr>
        <w:t>ניצן פלדמן:</w:t>
      </w:r>
      <w:r w:rsidRPr="00C32180">
        <w:rPr>
          <w:rStyle w:val="TagStyle"/>
          <w:rtl/>
        </w:rPr>
        <w:t xml:space="preserve"> &lt;&lt; אורח &gt;&gt;</w:t>
      </w:r>
      <w:r w:rsidR="0011182F">
        <w:rPr>
          <w:rtl/>
          <w:lang w:eastAsia="he-IL"/>
        </w:rPr>
        <w:t xml:space="preserve"> </w:t>
      </w:r>
      <w:r>
        <w:rPr>
          <w:rtl/>
          <w:lang w:eastAsia="he-IL"/>
        </w:rPr>
        <w:t xml:space="preserve"> </w:t>
      </w:r>
      <w:bookmarkEnd w:id="25781"/>
    </w:p>
    <w:p w14:paraId="4766009C" w14:textId="2F323A4A" w:rsidR="00C32180" w:rsidRDefault="00C32180" w:rsidP="00C32180">
      <w:pPr>
        <w:pStyle w:val="KeepWithNext"/>
        <w:rPr>
          <w:rtl/>
          <w:lang w:eastAsia="he-IL"/>
        </w:rPr>
      </w:pPr>
    </w:p>
    <w:p w14:paraId="16A539A2" w14:textId="540DB8C5" w:rsidR="00C32180" w:rsidRDefault="00C32180" w:rsidP="00C32180">
      <w:pPr>
        <w:rPr>
          <w:rtl/>
          <w:lang w:eastAsia="he-IL"/>
        </w:rPr>
      </w:pPr>
      <w:bookmarkStart w:id="25782" w:name="_ETM_Q1_22690228"/>
      <w:bookmarkStart w:id="25783" w:name="_ETM_Q1_22690247"/>
      <w:bookmarkEnd w:id="25782"/>
      <w:bookmarkEnd w:id="25783"/>
      <w:r>
        <w:rPr>
          <w:rFonts w:hint="cs"/>
          <w:rtl/>
          <w:lang w:eastAsia="he-IL"/>
        </w:rPr>
        <w:t>לא, לא נשב</w:t>
      </w:r>
      <w:bookmarkStart w:id="25784" w:name="_ETM_Q1_22691014"/>
      <w:bookmarkEnd w:id="25784"/>
      <w:r>
        <w:rPr>
          <w:rFonts w:hint="cs"/>
          <w:rtl/>
          <w:lang w:eastAsia="he-IL"/>
        </w:rPr>
        <w:t xml:space="preserve"> רגע על התיק</w:t>
      </w:r>
      <w:bookmarkStart w:id="25785" w:name="_ETM_Q1_22687779"/>
      <w:bookmarkEnd w:id="25785"/>
      <w:r>
        <w:rPr>
          <w:rFonts w:hint="cs"/>
          <w:rtl/>
          <w:lang w:eastAsia="he-IL"/>
        </w:rPr>
        <w:t xml:space="preserve"> </w:t>
      </w:r>
      <w:r>
        <w:rPr>
          <w:rtl/>
          <w:lang w:eastAsia="he-IL"/>
        </w:rPr>
        <w:t>–</w:t>
      </w:r>
      <w:r>
        <w:rPr>
          <w:rFonts w:hint="cs"/>
          <w:rtl/>
          <w:lang w:eastAsia="he-IL"/>
        </w:rPr>
        <w:t xml:space="preserve"> בוא תגיש </w:t>
      </w:r>
      <w:bookmarkStart w:id="25786" w:name="_ETM_Q1_22690994"/>
      <w:bookmarkEnd w:id="25786"/>
      <w:r>
        <w:rPr>
          <w:rFonts w:hint="cs"/>
          <w:rtl/>
          <w:lang w:eastAsia="he-IL"/>
        </w:rPr>
        <w:t>לי את כל התכנון המלא של ה</w:t>
      </w:r>
      <w:bookmarkStart w:id="25787" w:name="_ETM_Q1_22692901"/>
      <w:bookmarkStart w:id="25788" w:name="_ETM_Q1_22692951"/>
      <w:bookmarkStart w:id="25789" w:name="_ETM_Q1_22688422"/>
      <w:bookmarkEnd w:id="25787"/>
      <w:bookmarkEnd w:id="25788"/>
      <w:bookmarkEnd w:id="25789"/>
      <w:r>
        <w:rPr>
          <w:rFonts w:hint="cs"/>
          <w:rtl/>
          <w:lang w:eastAsia="he-IL"/>
        </w:rPr>
        <w:t>בניין.</w:t>
      </w:r>
      <w:bookmarkStart w:id="25790" w:name="_ETM_Q1_22690023"/>
      <w:bookmarkEnd w:id="25790"/>
    </w:p>
    <w:p w14:paraId="1842F341" w14:textId="5B7AD5E9" w:rsidR="00C32180" w:rsidRDefault="00C32180" w:rsidP="00C32180">
      <w:pPr>
        <w:rPr>
          <w:rtl/>
          <w:lang w:eastAsia="he-IL"/>
        </w:rPr>
      </w:pPr>
      <w:bookmarkStart w:id="25791" w:name="_ETM_Q1_22690064"/>
      <w:bookmarkEnd w:id="25791"/>
    </w:p>
    <w:p w14:paraId="126D288F" w14:textId="07808A03" w:rsidR="00C32180" w:rsidRDefault="00C32180" w:rsidP="00C32180">
      <w:pPr>
        <w:pStyle w:val="af9"/>
        <w:keepNext/>
        <w:rPr>
          <w:rtl/>
          <w:lang w:eastAsia="he-IL"/>
        </w:rPr>
      </w:pPr>
      <w:bookmarkStart w:id="25792" w:name="ET_guest_732513_3517"/>
      <w:r w:rsidRPr="00C32180">
        <w:rPr>
          <w:rStyle w:val="TagStyle"/>
          <w:rtl/>
        </w:rPr>
        <w:t xml:space="preserve"> &lt;&lt; אורח &gt;&gt; </w:t>
      </w:r>
      <w:r>
        <w:rPr>
          <w:rtl/>
          <w:lang w:eastAsia="he-IL"/>
        </w:rPr>
        <w:t>חיים פייגלין:</w:t>
      </w:r>
      <w:r w:rsidRPr="00C32180">
        <w:rPr>
          <w:rStyle w:val="TagStyle"/>
          <w:rtl/>
        </w:rPr>
        <w:t xml:space="preserve"> &lt;&lt; אורח &gt;&gt;</w:t>
      </w:r>
      <w:r w:rsidR="0011182F">
        <w:rPr>
          <w:rtl/>
          <w:lang w:eastAsia="he-IL"/>
        </w:rPr>
        <w:t xml:space="preserve"> </w:t>
      </w:r>
      <w:r>
        <w:rPr>
          <w:rtl/>
          <w:lang w:eastAsia="he-IL"/>
        </w:rPr>
        <w:t xml:space="preserve"> </w:t>
      </w:r>
      <w:bookmarkEnd w:id="25792"/>
    </w:p>
    <w:p w14:paraId="651D8436" w14:textId="3865F7E4" w:rsidR="00C32180" w:rsidRDefault="00C32180" w:rsidP="00C32180">
      <w:pPr>
        <w:pStyle w:val="KeepWithNext"/>
        <w:rPr>
          <w:rtl/>
          <w:lang w:eastAsia="he-IL"/>
        </w:rPr>
      </w:pPr>
    </w:p>
    <w:p w14:paraId="3AE3AB5D" w14:textId="405897D1" w:rsidR="00C32180" w:rsidRDefault="00C32180" w:rsidP="00C32180">
      <w:pPr>
        <w:rPr>
          <w:rtl/>
          <w:lang w:eastAsia="he-IL"/>
        </w:rPr>
      </w:pPr>
      <w:bookmarkStart w:id="25793" w:name="_ETM_Q1_22690621"/>
      <w:bookmarkStart w:id="25794" w:name="_ETM_Q1_22690639"/>
      <w:bookmarkEnd w:id="25793"/>
      <w:bookmarkEnd w:id="25794"/>
      <w:r>
        <w:rPr>
          <w:rFonts w:hint="cs"/>
          <w:rtl/>
          <w:lang w:eastAsia="he-IL"/>
        </w:rPr>
        <w:t>תגיש לי את התכנון.</w:t>
      </w:r>
      <w:bookmarkStart w:id="25795" w:name="_ETM_Q1_22692834"/>
      <w:bookmarkEnd w:id="25795"/>
      <w:r>
        <w:rPr>
          <w:rFonts w:hint="cs"/>
          <w:rtl/>
          <w:lang w:eastAsia="he-IL"/>
        </w:rPr>
        <w:t xml:space="preserve"> תגיש לי את התוכנית.</w:t>
      </w:r>
    </w:p>
    <w:p w14:paraId="604E2085" w14:textId="3042883A" w:rsidR="00C32180" w:rsidRDefault="00C32180" w:rsidP="00C32180">
      <w:pPr>
        <w:rPr>
          <w:rtl/>
          <w:lang w:eastAsia="he-IL"/>
        </w:rPr>
      </w:pPr>
      <w:bookmarkStart w:id="25796" w:name="_ETM_Q1_22694484"/>
      <w:bookmarkStart w:id="25797" w:name="_ETM_Q1_22694522"/>
      <w:bookmarkEnd w:id="25796"/>
      <w:bookmarkEnd w:id="25797"/>
    </w:p>
    <w:p w14:paraId="0370E0DB" w14:textId="2067A1D9" w:rsidR="00C32180" w:rsidRDefault="00C32180" w:rsidP="00C32180">
      <w:pPr>
        <w:pStyle w:val="af6"/>
        <w:keepNext/>
        <w:rPr>
          <w:rtl/>
        </w:rPr>
      </w:pPr>
      <w:bookmarkStart w:id="25798" w:name="ET_yor_5069_3518"/>
      <w:r w:rsidRPr="00C32180">
        <w:rPr>
          <w:rStyle w:val="TagStyle"/>
          <w:rtl/>
        </w:rPr>
        <w:t xml:space="preserve"> &lt;&lt; יור &gt;&gt; </w:t>
      </w:r>
      <w:r>
        <w:rPr>
          <w:rtl/>
        </w:rPr>
        <w:t>היו"ר יעקב אשר:</w:t>
      </w:r>
      <w:r w:rsidRPr="00C32180">
        <w:rPr>
          <w:rStyle w:val="TagStyle"/>
          <w:rtl/>
        </w:rPr>
        <w:t xml:space="preserve"> &lt;&lt; יור &gt;&gt;</w:t>
      </w:r>
      <w:r w:rsidR="0011182F">
        <w:rPr>
          <w:rtl/>
        </w:rPr>
        <w:t xml:space="preserve"> </w:t>
      </w:r>
      <w:r>
        <w:rPr>
          <w:rtl/>
        </w:rPr>
        <w:t xml:space="preserve"> </w:t>
      </w:r>
      <w:bookmarkEnd w:id="25798"/>
    </w:p>
    <w:p w14:paraId="2A56C9E0" w14:textId="5E8B4CEC" w:rsidR="00C32180" w:rsidRDefault="00C32180" w:rsidP="00C32180">
      <w:pPr>
        <w:pStyle w:val="KeepWithNext"/>
        <w:rPr>
          <w:rtl/>
          <w:lang w:eastAsia="he-IL"/>
        </w:rPr>
      </w:pPr>
    </w:p>
    <w:p w14:paraId="2112DC91" w14:textId="0E863CCF" w:rsidR="00C32180" w:rsidRDefault="00C32180" w:rsidP="00C32180">
      <w:pPr>
        <w:rPr>
          <w:rtl/>
          <w:lang w:eastAsia="he-IL"/>
        </w:rPr>
      </w:pPr>
      <w:bookmarkStart w:id="25799" w:name="_ETM_Q1_22695170"/>
      <w:bookmarkStart w:id="25800" w:name="_ETM_Q1_22695183"/>
      <w:bookmarkEnd w:id="25799"/>
      <w:bookmarkEnd w:id="25800"/>
      <w:r>
        <w:rPr>
          <w:rFonts w:hint="cs"/>
          <w:rtl/>
          <w:lang w:eastAsia="he-IL"/>
        </w:rPr>
        <w:t>רגע, דקה.</w:t>
      </w:r>
    </w:p>
    <w:p w14:paraId="22705A45" w14:textId="4B43DD10" w:rsidR="00C32180" w:rsidRDefault="00C32180" w:rsidP="00C32180">
      <w:pPr>
        <w:rPr>
          <w:rtl/>
          <w:lang w:eastAsia="he-IL"/>
        </w:rPr>
      </w:pPr>
      <w:bookmarkStart w:id="25801" w:name="_ETM_Q1_22695929"/>
      <w:bookmarkStart w:id="25802" w:name="_ETM_Q1_22695972"/>
      <w:bookmarkEnd w:id="25801"/>
      <w:bookmarkEnd w:id="25802"/>
    </w:p>
    <w:p w14:paraId="05847A0B" w14:textId="43528666" w:rsidR="00C32180" w:rsidRDefault="00C32180" w:rsidP="00C32180">
      <w:pPr>
        <w:pStyle w:val="af9"/>
        <w:keepNext/>
        <w:rPr>
          <w:rtl/>
          <w:lang w:eastAsia="he-IL"/>
        </w:rPr>
      </w:pPr>
      <w:bookmarkStart w:id="25803" w:name="ET_guest_844382_3519"/>
      <w:r w:rsidRPr="00C32180">
        <w:rPr>
          <w:rStyle w:val="TagStyle"/>
          <w:rtl/>
        </w:rPr>
        <w:t xml:space="preserve"> &lt;&lt; אורח &gt;&gt; </w:t>
      </w:r>
      <w:r>
        <w:rPr>
          <w:rtl/>
          <w:lang w:eastAsia="he-IL"/>
        </w:rPr>
        <w:t>ניצן פלדמן:</w:t>
      </w:r>
      <w:r w:rsidRPr="00C32180">
        <w:rPr>
          <w:rStyle w:val="TagStyle"/>
          <w:rtl/>
        </w:rPr>
        <w:t xml:space="preserve"> &lt;&lt; אורח &gt;&gt;</w:t>
      </w:r>
      <w:r w:rsidR="0011182F">
        <w:rPr>
          <w:rtl/>
          <w:lang w:eastAsia="he-IL"/>
        </w:rPr>
        <w:t xml:space="preserve"> </w:t>
      </w:r>
      <w:r>
        <w:rPr>
          <w:rtl/>
          <w:lang w:eastAsia="he-IL"/>
        </w:rPr>
        <w:t xml:space="preserve"> </w:t>
      </w:r>
      <w:bookmarkEnd w:id="25803"/>
    </w:p>
    <w:p w14:paraId="3D8B2F9C" w14:textId="1FAE37B6" w:rsidR="00C32180" w:rsidRDefault="00C32180" w:rsidP="00C32180">
      <w:pPr>
        <w:pStyle w:val="KeepWithNext"/>
        <w:rPr>
          <w:rtl/>
          <w:lang w:eastAsia="he-IL"/>
        </w:rPr>
      </w:pPr>
    </w:p>
    <w:p w14:paraId="799BF1E4" w14:textId="4DF8C421" w:rsidR="00C32180" w:rsidRDefault="00C32180" w:rsidP="00C32180">
      <w:pPr>
        <w:rPr>
          <w:rtl/>
          <w:lang w:eastAsia="he-IL"/>
        </w:rPr>
      </w:pPr>
      <w:bookmarkStart w:id="25804" w:name="_ETM_Q1_22696530"/>
      <w:bookmarkStart w:id="25805" w:name="_ETM_Q1_22696545"/>
      <w:bookmarkEnd w:id="25804"/>
      <w:bookmarkEnd w:id="25805"/>
      <w:r>
        <w:rPr>
          <w:rFonts w:hint="cs"/>
          <w:rtl/>
          <w:lang w:eastAsia="he-IL"/>
        </w:rPr>
        <w:t xml:space="preserve">זה מה שיקרה. בוא תגיש לו </w:t>
      </w:r>
      <w:bookmarkStart w:id="25806" w:name="_ETM_Q1_22698262"/>
      <w:bookmarkEnd w:id="25806"/>
      <w:r>
        <w:rPr>
          <w:rFonts w:hint="cs"/>
          <w:rtl/>
          <w:lang w:eastAsia="he-IL"/>
        </w:rPr>
        <w:t>את כל התכנון המלא של הפרויקט, ואז אני אחשוב אם לאשר</w:t>
      </w:r>
      <w:bookmarkStart w:id="25807" w:name="_ETM_Q1_22702495"/>
      <w:bookmarkEnd w:id="25807"/>
      <w:r>
        <w:rPr>
          <w:rFonts w:hint="cs"/>
          <w:rtl/>
          <w:lang w:eastAsia="he-IL"/>
        </w:rPr>
        <w:t xml:space="preserve"> או לא.</w:t>
      </w:r>
      <w:bookmarkStart w:id="25808" w:name="_ETM_Q1_22703030"/>
      <w:bookmarkEnd w:id="25808"/>
    </w:p>
    <w:p w14:paraId="510E7223" w14:textId="323D979C" w:rsidR="00C32180" w:rsidRDefault="00C32180" w:rsidP="00C32180">
      <w:pPr>
        <w:rPr>
          <w:rtl/>
          <w:lang w:eastAsia="he-IL"/>
        </w:rPr>
      </w:pPr>
      <w:bookmarkStart w:id="25809" w:name="_ETM_Q1_22703069"/>
      <w:bookmarkEnd w:id="25809"/>
    </w:p>
    <w:p w14:paraId="7FEE0EEA" w14:textId="6166B2CE" w:rsidR="00C32180" w:rsidRDefault="00C32180" w:rsidP="00C32180">
      <w:pPr>
        <w:pStyle w:val="af6"/>
        <w:keepNext/>
        <w:rPr>
          <w:rtl/>
        </w:rPr>
      </w:pPr>
      <w:bookmarkStart w:id="25810" w:name="ET_yor_5069_3520"/>
      <w:r w:rsidRPr="00C32180">
        <w:rPr>
          <w:rStyle w:val="TagStyle"/>
          <w:rtl/>
        </w:rPr>
        <w:t xml:space="preserve"> &lt;&lt; יור &gt;&gt; </w:t>
      </w:r>
      <w:r>
        <w:rPr>
          <w:rtl/>
        </w:rPr>
        <w:t>היו"ר יעקב אשר:</w:t>
      </w:r>
      <w:r w:rsidRPr="00C32180">
        <w:rPr>
          <w:rStyle w:val="TagStyle"/>
          <w:rtl/>
        </w:rPr>
        <w:t xml:space="preserve"> &lt;&lt; יור &gt;&gt;</w:t>
      </w:r>
      <w:r w:rsidR="0011182F">
        <w:rPr>
          <w:rtl/>
        </w:rPr>
        <w:t xml:space="preserve"> </w:t>
      </w:r>
      <w:r>
        <w:rPr>
          <w:rtl/>
        </w:rPr>
        <w:t xml:space="preserve"> </w:t>
      </w:r>
      <w:bookmarkEnd w:id="25810"/>
    </w:p>
    <w:p w14:paraId="7E96ADA6" w14:textId="7590A99F" w:rsidR="00C32180" w:rsidRDefault="00C32180" w:rsidP="00C32180">
      <w:pPr>
        <w:pStyle w:val="KeepWithNext"/>
        <w:rPr>
          <w:rtl/>
          <w:lang w:eastAsia="he-IL"/>
        </w:rPr>
      </w:pPr>
    </w:p>
    <w:p w14:paraId="49C81D64" w14:textId="2071B37A" w:rsidR="00C32180" w:rsidRDefault="00C32180" w:rsidP="00C32180">
      <w:pPr>
        <w:rPr>
          <w:rtl/>
          <w:lang w:eastAsia="he-IL"/>
        </w:rPr>
      </w:pPr>
      <w:bookmarkStart w:id="25811" w:name="_ETM_Q1_22700240"/>
      <w:bookmarkStart w:id="25812" w:name="_ETM_Q1_22700255"/>
      <w:bookmarkEnd w:id="25811"/>
      <w:bookmarkEnd w:id="25812"/>
      <w:r>
        <w:rPr>
          <w:rFonts w:hint="cs"/>
          <w:rtl/>
          <w:lang w:eastAsia="he-IL"/>
        </w:rPr>
        <w:t xml:space="preserve">שנייה, שנייה. </w:t>
      </w:r>
    </w:p>
    <w:p w14:paraId="72CBE92A" w14:textId="13BCEE5D" w:rsidR="00C32180" w:rsidRDefault="00C32180" w:rsidP="00C32180">
      <w:pPr>
        <w:rPr>
          <w:rtl/>
          <w:lang w:eastAsia="he-IL"/>
        </w:rPr>
      </w:pPr>
      <w:bookmarkStart w:id="25813" w:name="_ETM_Q1_22703840"/>
      <w:bookmarkStart w:id="25814" w:name="_ETM_Q1_22703884"/>
      <w:bookmarkEnd w:id="25813"/>
      <w:bookmarkEnd w:id="25814"/>
    </w:p>
    <w:p w14:paraId="5211343C" w14:textId="1363D5FE" w:rsidR="00C32180" w:rsidRDefault="00C32180" w:rsidP="00C32180">
      <w:pPr>
        <w:pStyle w:val="af9"/>
        <w:keepNext/>
        <w:rPr>
          <w:rtl/>
          <w:lang w:eastAsia="he-IL"/>
        </w:rPr>
      </w:pPr>
      <w:bookmarkStart w:id="25815" w:name="ET_guest_844382_3521"/>
      <w:r w:rsidRPr="00C32180">
        <w:rPr>
          <w:rStyle w:val="TagStyle"/>
          <w:rtl/>
        </w:rPr>
        <w:t xml:space="preserve"> &lt;&lt; אורח &gt;&gt; </w:t>
      </w:r>
      <w:r>
        <w:rPr>
          <w:rtl/>
          <w:lang w:eastAsia="he-IL"/>
        </w:rPr>
        <w:t>ניצן פלדמן:</w:t>
      </w:r>
      <w:r w:rsidRPr="00C32180">
        <w:rPr>
          <w:rStyle w:val="TagStyle"/>
          <w:rtl/>
        </w:rPr>
        <w:t xml:space="preserve"> &lt;&lt; אורח &gt;&gt;</w:t>
      </w:r>
      <w:r w:rsidR="0011182F">
        <w:rPr>
          <w:rtl/>
          <w:lang w:eastAsia="he-IL"/>
        </w:rPr>
        <w:t xml:space="preserve"> </w:t>
      </w:r>
      <w:r>
        <w:rPr>
          <w:rtl/>
          <w:lang w:eastAsia="he-IL"/>
        </w:rPr>
        <w:t xml:space="preserve"> </w:t>
      </w:r>
      <w:bookmarkEnd w:id="25815"/>
    </w:p>
    <w:p w14:paraId="42C4BDB1" w14:textId="10AE1774" w:rsidR="00C32180" w:rsidRDefault="00C32180" w:rsidP="00C32180">
      <w:pPr>
        <w:pStyle w:val="KeepWithNext"/>
        <w:rPr>
          <w:rtl/>
          <w:lang w:eastAsia="he-IL"/>
        </w:rPr>
      </w:pPr>
    </w:p>
    <w:p w14:paraId="01C6830E" w14:textId="56BF986B" w:rsidR="00C32180" w:rsidRDefault="00C32180" w:rsidP="00C32180">
      <w:pPr>
        <w:rPr>
          <w:rtl/>
          <w:lang w:eastAsia="he-IL"/>
        </w:rPr>
      </w:pPr>
      <w:bookmarkStart w:id="25816" w:name="_ETM_Q1_22700749"/>
      <w:bookmarkStart w:id="25817" w:name="_ETM_Q1_22700769"/>
      <w:bookmarkEnd w:id="25816"/>
      <w:bookmarkEnd w:id="25817"/>
      <w:r>
        <w:rPr>
          <w:rFonts w:hint="cs"/>
          <w:rtl/>
          <w:lang w:eastAsia="he-IL"/>
        </w:rPr>
        <w:t>זה מה שיקרה.</w:t>
      </w:r>
    </w:p>
    <w:p w14:paraId="409BB500" w14:textId="307B9093" w:rsidR="00C32180" w:rsidRDefault="00C32180" w:rsidP="00C32180">
      <w:pPr>
        <w:rPr>
          <w:rtl/>
          <w:lang w:eastAsia="he-IL"/>
        </w:rPr>
      </w:pPr>
      <w:bookmarkStart w:id="25818" w:name="_ETM_Q1_22701706"/>
      <w:bookmarkStart w:id="25819" w:name="_ETM_Q1_22701747"/>
      <w:bookmarkEnd w:id="25818"/>
      <w:bookmarkEnd w:id="25819"/>
    </w:p>
    <w:p w14:paraId="0F662D80" w14:textId="5FF2F71E" w:rsidR="00C32180" w:rsidRDefault="00C32180" w:rsidP="00C32180">
      <w:pPr>
        <w:pStyle w:val="af6"/>
        <w:keepNext/>
        <w:rPr>
          <w:rtl/>
        </w:rPr>
      </w:pPr>
      <w:bookmarkStart w:id="25820" w:name="ET_yor_5069_3522"/>
      <w:r w:rsidRPr="00C32180">
        <w:rPr>
          <w:rStyle w:val="TagStyle"/>
          <w:rtl/>
        </w:rPr>
        <w:t xml:space="preserve"> &lt;&lt; יור &gt;&gt; </w:t>
      </w:r>
      <w:r>
        <w:rPr>
          <w:rtl/>
        </w:rPr>
        <w:t>היו"ר יעקב אשר:</w:t>
      </w:r>
      <w:r w:rsidRPr="00C32180">
        <w:rPr>
          <w:rStyle w:val="TagStyle"/>
          <w:rtl/>
        </w:rPr>
        <w:t xml:space="preserve"> &lt;&lt; יור &gt;&gt;</w:t>
      </w:r>
      <w:r w:rsidR="0011182F">
        <w:rPr>
          <w:rtl/>
        </w:rPr>
        <w:t xml:space="preserve"> </w:t>
      </w:r>
      <w:r>
        <w:rPr>
          <w:rtl/>
        </w:rPr>
        <w:t xml:space="preserve"> </w:t>
      </w:r>
      <w:bookmarkEnd w:id="25820"/>
    </w:p>
    <w:p w14:paraId="397D402E" w14:textId="1513F4F6" w:rsidR="00C32180" w:rsidRDefault="00C32180" w:rsidP="00C32180">
      <w:pPr>
        <w:pStyle w:val="KeepWithNext"/>
        <w:rPr>
          <w:rtl/>
          <w:lang w:eastAsia="he-IL"/>
        </w:rPr>
      </w:pPr>
    </w:p>
    <w:p w14:paraId="39A94973" w14:textId="0779A4D6" w:rsidR="00C32180" w:rsidRDefault="00C32180" w:rsidP="00C32180">
      <w:pPr>
        <w:rPr>
          <w:rtl/>
          <w:lang w:eastAsia="he-IL"/>
        </w:rPr>
      </w:pPr>
      <w:bookmarkStart w:id="25821" w:name="_ETM_Q1_22702277"/>
      <w:bookmarkStart w:id="25822" w:name="_ETM_Q1_22702292"/>
      <w:bookmarkEnd w:id="25821"/>
      <w:bookmarkEnd w:id="25822"/>
      <w:r>
        <w:rPr>
          <w:rFonts w:hint="cs"/>
          <w:rtl/>
          <w:lang w:eastAsia="he-IL"/>
        </w:rPr>
        <w:t xml:space="preserve">שתי </w:t>
      </w:r>
      <w:bookmarkStart w:id="25823" w:name="_ETM_Q1_22704212"/>
      <w:bookmarkEnd w:id="25823"/>
      <w:r>
        <w:rPr>
          <w:rFonts w:hint="cs"/>
          <w:rtl/>
          <w:lang w:eastAsia="he-IL"/>
        </w:rPr>
        <w:t>נקודות שאני מזהה בעניין. קודם כל, אני חו</w:t>
      </w:r>
      <w:r w:rsidR="00F33846">
        <w:rPr>
          <w:rFonts w:hint="cs"/>
          <w:rtl/>
          <w:lang w:eastAsia="he-IL"/>
        </w:rPr>
        <w:t>ש</w:t>
      </w:r>
      <w:r>
        <w:rPr>
          <w:rFonts w:hint="cs"/>
          <w:rtl/>
          <w:lang w:eastAsia="he-IL"/>
        </w:rPr>
        <w:t>ב שזה מה שיקרה</w:t>
      </w:r>
      <w:bookmarkStart w:id="25824" w:name="_ETM_Q1_22708248"/>
      <w:bookmarkEnd w:id="25824"/>
      <w:r>
        <w:rPr>
          <w:rFonts w:hint="cs"/>
          <w:rtl/>
          <w:lang w:eastAsia="he-IL"/>
        </w:rPr>
        <w:t xml:space="preserve"> בפועל</w:t>
      </w:r>
      <w:bookmarkStart w:id="25825" w:name="_ETM_Q1_22704277"/>
      <w:bookmarkEnd w:id="25825"/>
      <w:r>
        <w:rPr>
          <w:rFonts w:hint="cs"/>
          <w:rtl/>
          <w:lang w:eastAsia="he-IL"/>
        </w:rPr>
        <w:t>.</w:t>
      </w:r>
      <w:bookmarkStart w:id="25826" w:name="_ETM_Q1_22704424"/>
      <w:bookmarkEnd w:id="25826"/>
    </w:p>
    <w:p w14:paraId="7393C1EC" w14:textId="06837CE3" w:rsidR="00C32180" w:rsidRDefault="00C32180" w:rsidP="00C32180">
      <w:pPr>
        <w:rPr>
          <w:rtl/>
          <w:lang w:eastAsia="he-IL"/>
        </w:rPr>
      </w:pPr>
    </w:p>
    <w:p w14:paraId="7D5AD792" w14:textId="035D030F" w:rsidR="00C32180" w:rsidRDefault="00C32180" w:rsidP="00C32180">
      <w:pPr>
        <w:pStyle w:val="af9"/>
        <w:keepNext/>
        <w:rPr>
          <w:rtl/>
          <w:lang w:eastAsia="he-IL"/>
        </w:rPr>
      </w:pPr>
      <w:bookmarkStart w:id="25827" w:name="ET_guest_844382_3523"/>
      <w:r w:rsidRPr="00C32180">
        <w:rPr>
          <w:rStyle w:val="TagStyle"/>
          <w:rtl/>
        </w:rPr>
        <w:t xml:space="preserve"> &lt;&lt; אורח &gt;&gt; </w:t>
      </w:r>
      <w:r>
        <w:rPr>
          <w:rtl/>
          <w:lang w:eastAsia="he-IL"/>
        </w:rPr>
        <w:t>ניצן פלדמן:</w:t>
      </w:r>
      <w:r w:rsidRPr="00C32180">
        <w:rPr>
          <w:rStyle w:val="TagStyle"/>
          <w:rtl/>
        </w:rPr>
        <w:t xml:space="preserve"> &lt;&lt; אורח &gt;&gt;</w:t>
      </w:r>
      <w:r w:rsidR="0011182F">
        <w:rPr>
          <w:rtl/>
          <w:lang w:eastAsia="he-IL"/>
        </w:rPr>
        <w:t xml:space="preserve"> </w:t>
      </w:r>
      <w:r>
        <w:rPr>
          <w:rtl/>
          <w:lang w:eastAsia="he-IL"/>
        </w:rPr>
        <w:t xml:space="preserve"> </w:t>
      </w:r>
      <w:bookmarkEnd w:id="25827"/>
    </w:p>
    <w:p w14:paraId="03DB1DA8" w14:textId="080D5714" w:rsidR="00C32180" w:rsidRDefault="00C32180" w:rsidP="00C32180">
      <w:pPr>
        <w:pStyle w:val="KeepWithNext"/>
        <w:rPr>
          <w:rtl/>
          <w:lang w:eastAsia="he-IL"/>
        </w:rPr>
      </w:pPr>
    </w:p>
    <w:p w14:paraId="02D251B7" w14:textId="49DFEE3C" w:rsidR="00C32180" w:rsidRDefault="00C32180" w:rsidP="00C32180">
      <w:pPr>
        <w:rPr>
          <w:rtl/>
          <w:lang w:eastAsia="he-IL"/>
        </w:rPr>
      </w:pPr>
      <w:bookmarkStart w:id="25828" w:name="_ETM_Q1_22704989"/>
      <w:bookmarkStart w:id="25829" w:name="_ETM_Q1_22705006"/>
      <w:bookmarkEnd w:id="25828"/>
      <w:bookmarkEnd w:id="25829"/>
      <w:r>
        <w:rPr>
          <w:rFonts w:hint="cs"/>
          <w:rtl/>
          <w:lang w:eastAsia="he-IL"/>
        </w:rPr>
        <w:t xml:space="preserve">זה להרוג את </w:t>
      </w:r>
      <w:bookmarkStart w:id="25830" w:name="_ETM_Q1_22703957"/>
      <w:bookmarkEnd w:id="25830"/>
      <w:r>
        <w:rPr>
          <w:rFonts w:hint="cs"/>
          <w:rtl/>
          <w:lang w:eastAsia="he-IL"/>
        </w:rPr>
        <w:t>רישוי עצמי.</w:t>
      </w:r>
      <w:bookmarkStart w:id="25831" w:name="_ETM_Q1_22705034"/>
      <w:bookmarkEnd w:id="25831"/>
    </w:p>
    <w:p w14:paraId="4D711BFE" w14:textId="074BB166" w:rsidR="00C32180" w:rsidRDefault="00C32180" w:rsidP="00C32180">
      <w:pPr>
        <w:rPr>
          <w:rtl/>
          <w:lang w:eastAsia="he-IL"/>
        </w:rPr>
      </w:pPr>
      <w:bookmarkStart w:id="25832" w:name="_ETM_Q1_22705071"/>
      <w:bookmarkEnd w:id="25832"/>
    </w:p>
    <w:p w14:paraId="7DE14C86" w14:textId="346F5345" w:rsidR="00C32180" w:rsidRDefault="00C32180" w:rsidP="00C32180">
      <w:pPr>
        <w:pStyle w:val="af6"/>
        <w:keepNext/>
        <w:rPr>
          <w:rtl/>
        </w:rPr>
      </w:pPr>
      <w:bookmarkStart w:id="25833" w:name="ET_yor_5069_3524"/>
      <w:r w:rsidRPr="00C32180">
        <w:rPr>
          <w:rStyle w:val="TagStyle"/>
          <w:rtl/>
        </w:rPr>
        <w:t xml:space="preserve"> &lt;&lt; יור &gt;&gt; </w:t>
      </w:r>
      <w:r>
        <w:rPr>
          <w:rtl/>
        </w:rPr>
        <w:t>היו"ר יעקב אשר:</w:t>
      </w:r>
      <w:r w:rsidRPr="00C32180">
        <w:rPr>
          <w:rStyle w:val="TagStyle"/>
          <w:rtl/>
        </w:rPr>
        <w:t xml:space="preserve"> &lt;&lt; יור &gt;&gt;</w:t>
      </w:r>
      <w:r w:rsidR="0011182F">
        <w:rPr>
          <w:rtl/>
        </w:rPr>
        <w:t xml:space="preserve"> </w:t>
      </w:r>
      <w:r>
        <w:rPr>
          <w:rtl/>
        </w:rPr>
        <w:t xml:space="preserve"> </w:t>
      </w:r>
      <w:bookmarkEnd w:id="25833"/>
    </w:p>
    <w:p w14:paraId="301748F2" w14:textId="08563F76" w:rsidR="00C32180" w:rsidRDefault="00C32180" w:rsidP="00C32180">
      <w:pPr>
        <w:pStyle w:val="KeepWithNext"/>
        <w:rPr>
          <w:rtl/>
          <w:lang w:eastAsia="he-IL"/>
        </w:rPr>
      </w:pPr>
    </w:p>
    <w:p w14:paraId="6FCD59A5" w14:textId="2634F95B" w:rsidR="00C32180" w:rsidRDefault="00C32180" w:rsidP="00C32180">
      <w:pPr>
        <w:rPr>
          <w:rtl/>
          <w:lang w:eastAsia="he-IL"/>
        </w:rPr>
      </w:pPr>
      <w:bookmarkStart w:id="25834" w:name="_ETM_Q1_22705657"/>
      <w:bookmarkStart w:id="25835" w:name="_ETM_Q1_22705675"/>
      <w:bookmarkEnd w:id="25834"/>
      <w:bookmarkEnd w:id="25835"/>
      <w:r>
        <w:rPr>
          <w:rFonts w:hint="cs"/>
          <w:rtl/>
          <w:lang w:eastAsia="he-IL"/>
        </w:rPr>
        <w:t xml:space="preserve">אבל, את לא נותנת </w:t>
      </w:r>
      <w:bookmarkStart w:id="25836" w:name="_ETM_Q1_22706686"/>
      <w:bookmarkEnd w:id="25836"/>
      <w:r>
        <w:rPr>
          <w:rFonts w:hint="cs"/>
          <w:rtl/>
          <w:lang w:eastAsia="he-IL"/>
        </w:rPr>
        <w:t>לי לסיים.</w:t>
      </w:r>
      <w:bookmarkStart w:id="25837" w:name="_ETM_Q1_22707522"/>
      <w:bookmarkEnd w:id="25837"/>
    </w:p>
    <w:p w14:paraId="6C2E9EA1" w14:textId="53887BFA" w:rsidR="00C32180" w:rsidRDefault="00C32180" w:rsidP="00C32180">
      <w:pPr>
        <w:rPr>
          <w:rtl/>
          <w:lang w:eastAsia="he-IL"/>
        </w:rPr>
      </w:pPr>
      <w:bookmarkStart w:id="25838" w:name="_ETM_Q1_22707562"/>
      <w:bookmarkEnd w:id="25838"/>
    </w:p>
    <w:p w14:paraId="3608F878" w14:textId="2B06C0FE" w:rsidR="00C32180" w:rsidRDefault="00C32180" w:rsidP="00C32180">
      <w:pPr>
        <w:pStyle w:val="af9"/>
        <w:keepNext/>
        <w:rPr>
          <w:rtl/>
          <w:lang w:eastAsia="he-IL"/>
        </w:rPr>
      </w:pPr>
      <w:bookmarkStart w:id="25839" w:name="ET_guest_844382_3525"/>
      <w:r w:rsidRPr="00C32180">
        <w:rPr>
          <w:rStyle w:val="TagStyle"/>
          <w:rtl/>
        </w:rPr>
        <w:t xml:space="preserve"> &lt;&lt; אורח &gt;&gt; </w:t>
      </w:r>
      <w:r>
        <w:rPr>
          <w:rtl/>
          <w:lang w:eastAsia="he-IL"/>
        </w:rPr>
        <w:t>ניצן פלדמן:</w:t>
      </w:r>
      <w:r w:rsidRPr="00C32180">
        <w:rPr>
          <w:rStyle w:val="TagStyle"/>
          <w:rtl/>
        </w:rPr>
        <w:t xml:space="preserve"> &lt;&lt; אורח &gt;&gt;</w:t>
      </w:r>
      <w:r w:rsidR="0011182F">
        <w:rPr>
          <w:rtl/>
          <w:lang w:eastAsia="he-IL"/>
        </w:rPr>
        <w:t xml:space="preserve"> </w:t>
      </w:r>
      <w:r>
        <w:rPr>
          <w:rtl/>
          <w:lang w:eastAsia="he-IL"/>
        </w:rPr>
        <w:t xml:space="preserve"> </w:t>
      </w:r>
      <w:bookmarkEnd w:id="25839"/>
    </w:p>
    <w:p w14:paraId="028E5FC7" w14:textId="2AFD12F6" w:rsidR="00C32180" w:rsidRDefault="00C32180" w:rsidP="00C32180">
      <w:pPr>
        <w:pStyle w:val="KeepWithNext"/>
        <w:rPr>
          <w:rtl/>
          <w:lang w:eastAsia="he-IL"/>
        </w:rPr>
      </w:pPr>
    </w:p>
    <w:p w14:paraId="49CD2DA7" w14:textId="17784DA6" w:rsidR="00C32180" w:rsidRDefault="00C32180" w:rsidP="00C32180">
      <w:pPr>
        <w:rPr>
          <w:rtl/>
          <w:lang w:eastAsia="he-IL"/>
        </w:rPr>
      </w:pPr>
      <w:bookmarkStart w:id="25840" w:name="_ETM_Q1_22708176"/>
      <w:bookmarkStart w:id="25841" w:name="_ETM_Q1_22708194"/>
      <w:bookmarkEnd w:id="25840"/>
      <w:bookmarkEnd w:id="25841"/>
      <w:r>
        <w:rPr>
          <w:rFonts w:hint="cs"/>
          <w:rtl/>
          <w:lang w:eastAsia="he-IL"/>
        </w:rPr>
        <w:t>סליחה.</w:t>
      </w:r>
    </w:p>
    <w:p w14:paraId="1AF08F2F" w14:textId="19B1C7CE" w:rsidR="00C32180" w:rsidRDefault="00C32180" w:rsidP="00C32180">
      <w:pPr>
        <w:rPr>
          <w:rtl/>
          <w:lang w:eastAsia="he-IL"/>
        </w:rPr>
      </w:pPr>
      <w:bookmarkStart w:id="25842" w:name="_ETM_Q1_22708685"/>
      <w:bookmarkStart w:id="25843" w:name="_ETM_Q1_22708721"/>
      <w:bookmarkEnd w:id="25842"/>
      <w:bookmarkEnd w:id="25843"/>
    </w:p>
    <w:p w14:paraId="544AF97C" w14:textId="0B5F59FE" w:rsidR="00C32180" w:rsidRDefault="00C32180" w:rsidP="00C32180">
      <w:pPr>
        <w:pStyle w:val="af6"/>
        <w:keepNext/>
        <w:rPr>
          <w:rtl/>
        </w:rPr>
      </w:pPr>
      <w:bookmarkStart w:id="25844" w:name="ET_yor_5069_3526"/>
      <w:r w:rsidRPr="00C32180">
        <w:rPr>
          <w:rStyle w:val="TagStyle"/>
          <w:rtl/>
        </w:rPr>
        <w:t xml:space="preserve"> &lt;&lt; יור &gt;&gt; </w:t>
      </w:r>
      <w:r>
        <w:rPr>
          <w:rtl/>
        </w:rPr>
        <w:t>היו"ר יעקב אשר:</w:t>
      </w:r>
      <w:r w:rsidRPr="00C32180">
        <w:rPr>
          <w:rStyle w:val="TagStyle"/>
          <w:rtl/>
        </w:rPr>
        <w:t xml:space="preserve"> &lt;&lt; יור &gt;&gt;</w:t>
      </w:r>
      <w:r w:rsidR="0011182F">
        <w:rPr>
          <w:rtl/>
        </w:rPr>
        <w:t xml:space="preserve"> </w:t>
      </w:r>
      <w:r>
        <w:rPr>
          <w:rtl/>
        </w:rPr>
        <w:t xml:space="preserve"> </w:t>
      </w:r>
      <w:bookmarkEnd w:id="25844"/>
    </w:p>
    <w:p w14:paraId="2685E2A5" w14:textId="79549E44" w:rsidR="00C32180" w:rsidRDefault="00C32180" w:rsidP="00C32180">
      <w:pPr>
        <w:pStyle w:val="KeepWithNext"/>
        <w:rPr>
          <w:rtl/>
          <w:lang w:eastAsia="he-IL"/>
        </w:rPr>
      </w:pPr>
    </w:p>
    <w:p w14:paraId="3E489E19" w14:textId="2442F4A2" w:rsidR="00C32180" w:rsidRDefault="00C32180" w:rsidP="00C32180">
      <w:pPr>
        <w:rPr>
          <w:rtl/>
          <w:lang w:eastAsia="he-IL"/>
        </w:rPr>
      </w:pPr>
      <w:bookmarkStart w:id="25845" w:name="_ETM_Q1_22709271"/>
      <w:bookmarkStart w:id="25846" w:name="_ETM_Q1_22709290"/>
      <w:bookmarkEnd w:id="25845"/>
      <w:bookmarkEnd w:id="25846"/>
      <w:r>
        <w:rPr>
          <w:rFonts w:hint="cs"/>
          <w:rtl/>
          <w:lang w:eastAsia="he-IL"/>
        </w:rPr>
        <w:t xml:space="preserve">זה לא בסדר. למרות שאת יושבת הראש. </w:t>
      </w:r>
      <w:r w:rsidR="00A153B3">
        <w:rPr>
          <w:rFonts w:hint="cs"/>
          <w:rtl/>
          <w:lang w:eastAsia="he-IL"/>
        </w:rPr>
        <w:t xml:space="preserve">אני אומר, </w:t>
      </w:r>
      <w:bookmarkStart w:id="25847" w:name="_ETM_Q1_22714535"/>
      <w:bookmarkEnd w:id="25847"/>
      <w:r w:rsidR="00A153B3">
        <w:rPr>
          <w:rFonts w:hint="cs"/>
          <w:rtl/>
          <w:lang w:eastAsia="he-IL"/>
        </w:rPr>
        <w:t xml:space="preserve">קודם כל, עוד פעם, אני מכיר מהנדסי עיר, זאת </w:t>
      </w:r>
      <w:bookmarkStart w:id="25848" w:name="_ETM_Q1_22718612"/>
      <w:bookmarkEnd w:id="25848"/>
      <w:r w:rsidR="00A153B3">
        <w:rPr>
          <w:rFonts w:hint="cs"/>
          <w:rtl/>
          <w:lang w:eastAsia="he-IL"/>
        </w:rPr>
        <w:t xml:space="preserve">אומרת, אני יודע איך הם עובדים. הרי, מה שאתם מדברים </w:t>
      </w:r>
      <w:bookmarkStart w:id="25849" w:name="_ETM_Q1_22721709"/>
      <w:bookmarkEnd w:id="25849"/>
      <w:r w:rsidR="00A153B3">
        <w:rPr>
          <w:rFonts w:hint="cs"/>
          <w:rtl/>
          <w:lang w:eastAsia="he-IL"/>
        </w:rPr>
        <w:t>עליו, זה על הליך. אם אני רוצה לראות את כל</w:t>
      </w:r>
      <w:bookmarkStart w:id="25850" w:name="_ETM_Q1_22724350"/>
      <w:bookmarkEnd w:id="25850"/>
      <w:r w:rsidR="00A153B3">
        <w:rPr>
          <w:rFonts w:hint="cs"/>
          <w:rtl/>
          <w:lang w:eastAsia="he-IL"/>
        </w:rPr>
        <w:t xml:space="preserve"> התיק, פתח עכשיו בקשה, נדון, נפתח וועדת משנה או </w:t>
      </w:r>
      <w:bookmarkStart w:id="25851" w:name="_ETM_Q1_22727915"/>
      <w:bookmarkEnd w:id="25851"/>
      <w:r w:rsidR="00A153B3">
        <w:rPr>
          <w:rFonts w:hint="cs"/>
          <w:rtl/>
          <w:lang w:eastAsia="he-IL"/>
        </w:rPr>
        <w:t xml:space="preserve">רשות רישוי. לא על זה אני מדבר. אני מדבר על </w:t>
      </w:r>
      <w:bookmarkStart w:id="25852" w:name="_ETM_Q1_22730778"/>
      <w:bookmarkEnd w:id="25852"/>
      <w:r w:rsidR="00A153B3">
        <w:rPr>
          <w:rFonts w:hint="cs"/>
          <w:rtl/>
          <w:lang w:eastAsia="he-IL"/>
        </w:rPr>
        <w:t>זה שמהנדס עיר, בתוך טווח הזמן</w:t>
      </w:r>
      <w:bookmarkStart w:id="25853" w:name="_ETM_Q1_22728961"/>
      <w:bookmarkEnd w:id="25853"/>
      <w:r w:rsidR="00A153B3">
        <w:rPr>
          <w:rFonts w:hint="cs"/>
          <w:rtl/>
          <w:lang w:eastAsia="he-IL"/>
        </w:rPr>
        <w:t xml:space="preserve"> שיש לו, בעניין הזה, </w:t>
      </w:r>
      <w:bookmarkStart w:id="25854" w:name="_ETM_Q1_22735456"/>
      <w:bookmarkEnd w:id="25854"/>
      <w:r w:rsidR="00A153B3">
        <w:rPr>
          <w:rFonts w:hint="cs"/>
          <w:rtl/>
          <w:lang w:eastAsia="he-IL"/>
        </w:rPr>
        <w:t>אם</w:t>
      </w:r>
      <w:bookmarkStart w:id="25855" w:name="_ETM_Q1_22742642"/>
      <w:bookmarkEnd w:id="25855"/>
      <w:r w:rsidR="00A153B3">
        <w:rPr>
          <w:rFonts w:hint="cs"/>
          <w:rtl/>
          <w:lang w:eastAsia="he-IL"/>
        </w:rPr>
        <w:t xml:space="preserve"> אתה חושב שצריך עוד יום או יומיים לעניין הזה, הוא</w:t>
      </w:r>
      <w:bookmarkStart w:id="25856" w:name="_ETM_Q1_22739298"/>
      <w:bookmarkEnd w:id="25856"/>
      <w:r w:rsidR="00A153B3">
        <w:rPr>
          <w:rFonts w:hint="cs"/>
          <w:rtl/>
          <w:lang w:eastAsia="he-IL"/>
        </w:rPr>
        <w:t xml:space="preserve"> יכול לבחון את התיק, הוא יכול לבחון כל מיני דברים. הוא יכול לקרוא לאדריכל</w:t>
      </w:r>
      <w:bookmarkStart w:id="25857" w:name="_ETM_Q1_22739861"/>
      <w:bookmarkEnd w:id="25857"/>
      <w:r w:rsidR="00A153B3">
        <w:rPr>
          <w:rFonts w:hint="cs"/>
          <w:rtl/>
          <w:lang w:eastAsia="he-IL"/>
        </w:rPr>
        <w:t xml:space="preserve"> והאדריכל יבוא. הוא </w:t>
      </w:r>
      <w:bookmarkStart w:id="25858" w:name="_ETM_Q1_22741874"/>
      <w:bookmarkEnd w:id="25858"/>
      <w:r w:rsidR="00A153B3">
        <w:rPr>
          <w:rFonts w:hint="cs"/>
          <w:rtl/>
          <w:lang w:eastAsia="he-IL"/>
        </w:rPr>
        <w:t xml:space="preserve">לא יגיד לו, תקשיב, לא מעניין אותי עוד כמה </w:t>
      </w:r>
      <w:bookmarkStart w:id="25859" w:name="_ETM_Q1_22746184"/>
      <w:bookmarkEnd w:id="25859"/>
      <w:r w:rsidR="00A153B3">
        <w:rPr>
          <w:rFonts w:hint="cs"/>
          <w:rtl/>
          <w:lang w:eastAsia="he-IL"/>
        </w:rPr>
        <w:t>ימים</w:t>
      </w:r>
      <w:bookmarkStart w:id="25860" w:name="_ETM_Q1_22742532"/>
      <w:bookmarkEnd w:id="25860"/>
      <w:r w:rsidR="00A153B3">
        <w:rPr>
          <w:rFonts w:hint="cs"/>
          <w:rtl/>
          <w:lang w:eastAsia="he-IL"/>
        </w:rPr>
        <w:t>. זה לא עובד ככה. כולם חיים באותו מקום.</w:t>
      </w:r>
      <w:bookmarkStart w:id="25861" w:name="_ETM_Q1_22752018"/>
      <w:bookmarkEnd w:id="25861"/>
      <w:r w:rsidR="00A153B3">
        <w:rPr>
          <w:rFonts w:hint="cs"/>
          <w:rtl/>
          <w:lang w:eastAsia="he-IL"/>
        </w:rPr>
        <w:t xml:space="preserve"> תקשיבי לי, תרגיעי רגע. תרגיעי, תרגיעי. זה לא</w:t>
      </w:r>
      <w:bookmarkStart w:id="25862" w:name="_ETM_Q1_22756425"/>
      <w:bookmarkEnd w:id="25862"/>
      <w:r w:rsidR="00A153B3">
        <w:rPr>
          <w:rFonts w:hint="cs"/>
          <w:rtl/>
          <w:lang w:eastAsia="he-IL"/>
        </w:rPr>
        <w:t xml:space="preserve"> עובד ככה. ולכן, אני אומר עוד פעם, זה לא</w:t>
      </w:r>
      <w:bookmarkStart w:id="25863" w:name="_ETM_Q1_22759694"/>
      <w:bookmarkEnd w:id="25863"/>
      <w:r w:rsidR="00A153B3">
        <w:rPr>
          <w:rFonts w:hint="cs"/>
          <w:rtl/>
          <w:lang w:eastAsia="he-IL"/>
        </w:rPr>
        <w:t xml:space="preserve"> יהיה חסם. הוא רוצה לראות את התוכנית, הוא ייתן את </w:t>
      </w:r>
      <w:bookmarkStart w:id="25864" w:name="_ETM_Q1_22762419"/>
      <w:bookmarkEnd w:id="25864"/>
      <w:r w:rsidR="00A153B3">
        <w:rPr>
          <w:rFonts w:hint="cs"/>
          <w:rtl/>
          <w:lang w:eastAsia="he-IL"/>
        </w:rPr>
        <w:t>ה</w:t>
      </w:r>
      <w:bookmarkStart w:id="25865" w:name="_ETM_Q1_22757776"/>
      <w:bookmarkEnd w:id="25865"/>
      <w:r w:rsidR="00A153B3">
        <w:rPr>
          <w:rFonts w:hint="cs"/>
          <w:rtl/>
          <w:lang w:eastAsia="he-IL"/>
        </w:rPr>
        <w:t xml:space="preserve">הערות שלו, והאדריכל יתאים את התוכנית לדברים הללו. דקה. זה </w:t>
      </w:r>
      <w:bookmarkStart w:id="25866" w:name="_ETM_Q1_22764416"/>
      <w:bookmarkEnd w:id="25866"/>
      <w:r w:rsidR="00A153B3">
        <w:rPr>
          <w:rFonts w:hint="cs"/>
          <w:rtl/>
          <w:lang w:eastAsia="he-IL"/>
        </w:rPr>
        <w:t>חלק אחד.</w:t>
      </w:r>
      <w:bookmarkStart w:id="25867" w:name="_ETM_Q1_22765700"/>
      <w:bookmarkEnd w:id="25867"/>
    </w:p>
    <w:p w14:paraId="37AF9F01" w14:textId="6773AD05" w:rsidR="00A153B3" w:rsidRDefault="00A153B3" w:rsidP="00C32180">
      <w:pPr>
        <w:rPr>
          <w:rtl/>
          <w:lang w:eastAsia="he-IL"/>
        </w:rPr>
      </w:pPr>
    </w:p>
    <w:p w14:paraId="5BC199D7" w14:textId="582C5656" w:rsidR="00A153B3" w:rsidRDefault="00A153B3" w:rsidP="00C32180">
      <w:pPr>
        <w:rPr>
          <w:rtl/>
          <w:lang w:eastAsia="he-IL"/>
        </w:rPr>
      </w:pPr>
      <w:bookmarkStart w:id="25868" w:name="_ETM_Q1_22765790"/>
      <w:bookmarkStart w:id="25869" w:name="_ETM_Q1_22765815"/>
      <w:bookmarkStart w:id="25870" w:name="_ETM_Q1_22765859"/>
      <w:bookmarkEnd w:id="25868"/>
      <w:bookmarkEnd w:id="25869"/>
      <w:bookmarkEnd w:id="25870"/>
      <w:r>
        <w:rPr>
          <w:rFonts w:hint="cs"/>
          <w:rtl/>
          <w:lang w:eastAsia="he-IL"/>
        </w:rPr>
        <w:t xml:space="preserve">חלק שני, אני כן חושב, ברוח הדברים גם </w:t>
      </w:r>
      <w:bookmarkStart w:id="25871" w:name="_ETM_Q1_22769699"/>
      <w:bookmarkEnd w:id="25871"/>
      <w:r>
        <w:rPr>
          <w:rFonts w:hint="cs"/>
          <w:rtl/>
          <w:lang w:eastAsia="he-IL"/>
        </w:rPr>
        <w:t>שאני חושב שאמר תומר גם. אני אומר את זה לך,</w:t>
      </w:r>
      <w:bookmarkStart w:id="25872" w:name="_ETM_Q1_22774884"/>
      <w:bookmarkEnd w:id="25872"/>
      <w:r>
        <w:rPr>
          <w:rFonts w:hint="cs"/>
          <w:rtl/>
          <w:lang w:eastAsia="he-IL"/>
        </w:rPr>
        <w:t xml:space="preserve"> יאשי, ואני אומר את זה גם לעורך דין שלום זינגר.</w:t>
      </w:r>
      <w:bookmarkStart w:id="25873" w:name="_ETM_Q1_22778574"/>
      <w:bookmarkEnd w:id="25873"/>
      <w:r>
        <w:rPr>
          <w:rFonts w:hint="cs"/>
          <w:rtl/>
          <w:lang w:eastAsia="he-IL"/>
        </w:rPr>
        <w:t xml:space="preserve"> אני חושב שכן צריך, אולי, להתייחס לכמה סוגים שאולי</w:t>
      </w:r>
      <w:bookmarkStart w:id="25874" w:name="_ETM_Q1_22787748"/>
      <w:bookmarkEnd w:id="25874"/>
      <w:r>
        <w:rPr>
          <w:rFonts w:hint="cs"/>
          <w:rtl/>
          <w:lang w:eastAsia="he-IL"/>
        </w:rPr>
        <w:t xml:space="preserve"> להתייחס אליהם, מה נקרא, </w:t>
      </w:r>
      <w:r w:rsidR="006179E8">
        <w:rPr>
          <w:rFonts w:hint="cs"/>
          <w:rtl/>
          <w:lang w:eastAsia="he-IL"/>
        </w:rPr>
        <w:t xml:space="preserve">סוג של דברים שאתה העלית, </w:t>
      </w:r>
      <w:bookmarkStart w:id="25875" w:name="_ETM_Q1_22799911"/>
      <w:bookmarkEnd w:id="25875"/>
      <w:r w:rsidR="006179E8">
        <w:rPr>
          <w:rFonts w:hint="cs"/>
          <w:rtl/>
          <w:lang w:eastAsia="he-IL"/>
        </w:rPr>
        <w:t xml:space="preserve">שאנחנו קוראים להם מוקשים, ומתוך המוקשים האלה לראות האם יש </w:t>
      </w:r>
      <w:bookmarkStart w:id="25876" w:name="_ETM_Q1_22805743"/>
      <w:bookmarkEnd w:id="25876"/>
      <w:r w:rsidR="006179E8">
        <w:rPr>
          <w:rFonts w:hint="cs"/>
          <w:rtl/>
          <w:lang w:eastAsia="he-IL"/>
        </w:rPr>
        <w:t>משהו ש</w:t>
      </w:r>
      <w:bookmarkStart w:id="25877" w:name="_ETM_Q1_22802411"/>
      <w:bookmarkStart w:id="25878" w:name="_ETM_Q1_22798729"/>
      <w:bookmarkEnd w:id="25877"/>
      <w:bookmarkEnd w:id="25878"/>
      <w:r w:rsidR="006179E8">
        <w:rPr>
          <w:rFonts w:hint="cs"/>
          <w:rtl/>
          <w:lang w:eastAsia="he-IL"/>
        </w:rPr>
        <w:t>באמת אנחנו כמינהל תכנון, וכמדינה, וכזה,</w:t>
      </w:r>
      <w:bookmarkStart w:id="25879" w:name="_ETM_Q1_22806965"/>
      <w:bookmarkEnd w:id="25879"/>
      <w:r w:rsidR="006179E8">
        <w:rPr>
          <w:rFonts w:hint="cs"/>
          <w:rtl/>
          <w:lang w:eastAsia="he-IL"/>
        </w:rPr>
        <w:t xml:space="preserve"> מצפים שמהנדס עיר יחשוב ברמה הכוללת, או משהו כזה. ואולי</w:t>
      </w:r>
      <w:bookmarkStart w:id="25880" w:name="_ETM_Q1_22811770"/>
      <w:bookmarkEnd w:id="25880"/>
      <w:r w:rsidR="006179E8">
        <w:rPr>
          <w:rFonts w:hint="cs"/>
          <w:rtl/>
          <w:lang w:eastAsia="he-IL"/>
        </w:rPr>
        <w:t xml:space="preserve"> לדעת לתת להם את הזה בתקנות. באמת לתת להם את</w:t>
      </w:r>
      <w:bookmarkStart w:id="25881" w:name="_ETM_Q1_22815680"/>
      <w:bookmarkEnd w:id="25881"/>
      <w:r w:rsidR="006179E8">
        <w:rPr>
          <w:rFonts w:hint="cs"/>
          <w:rtl/>
          <w:lang w:eastAsia="he-IL"/>
        </w:rPr>
        <w:t xml:space="preserve"> הכבוד, את הזמן, את הדרך בתקנות. לכן, אני חושב שאפשר</w:t>
      </w:r>
      <w:bookmarkStart w:id="25882" w:name="_ETM_Q1_22820347"/>
      <w:bookmarkEnd w:id="25882"/>
      <w:r w:rsidR="006179E8">
        <w:rPr>
          <w:rFonts w:hint="cs"/>
          <w:rtl/>
          <w:lang w:eastAsia="he-IL"/>
        </w:rPr>
        <w:t xml:space="preserve"> להגיע להבנות האלה. ואני כן חושב, לא יודע, גם </w:t>
      </w:r>
      <w:bookmarkStart w:id="25883" w:name="_ETM_Q1_22824688"/>
      <w:bookmarkEnd w:id="25883"/>
      <w:r w:rsidR="006179E8">
        <w:rPr>
          <w:rFonts w:hint="cs"/>
          <w:rtl/>
          <w:lang w:eastAsia="he-IL"/>
        </w:rPr>
        <w:t>אם זה צריך או לא צריך, אני רוצה שיהיה ברור</w:t>
      </w:r>
      <w:bookmarkStart w:id="25884" w:name="_ETM_Q1_22828249"/>
      <w:bookmarkEnd w:id="25884"/>
      <w:r w:rsidR="006179E8">
        <w:rPr>
          <w:rFonts w:hint="cs"/>
          <w:rtl/>
          <w:lang w:eastAsia="he-IL"/>
        </w:rPr>
        <w:t xml:space="preserve"> לכולם, שלא יהיו תקנות מסודרות בעניין הזה, מבחינתי התחולה לא</w:t>
      </w:r>
      <w:bookmarkStart w:id="25885" w:name="_ETM_Q1_22833182"/>
      <w:bookmarkEnd w:id="25885"/>
      <w:r w:rsidR="006179E8">
        <w:rPr>
          <w:rFonts w:hint="cs"/>
          <w:rtl/>
          <w:lang w:eastAsia="he-IL"/>
        </w:rPr>
        <w:t xml:space="preserve"> מתחילה באותו זמן. וזה מה שאני חושב. ואני אומר גם,</w:t>
      </w:r>
      <w:bookmarkStart w:id="25886" w:name="_ETM_Q1_22838637"/>
      <w:bookmarkEnd w:id="25886"/>
      <w:r w:rsidR="006179E8">
        <w:rPr>
          <w:rFonts w:hint="cs"/>
          <w:rtl/>
          <w:lang w:eastAsia="he-IL"/>
        </w:rPr>
        <w:t xml:space="preserve"> לגבי הנושא של התיק, תיק המידע, צריך להגדיר מה צריך</w:t>
      </w:r>
      <w:bookmarkStart w:id="25887" w:name="_ETM_Q1_22845867"/>
      <w:bookmarkEnd w:id="25887"/>
      <w:r w:rsidR="006179E8">
        <w:rPr>
          <w:rFonts w:hint="cs"/>
          <w:rtl/>
          <w:lang w:eastAsia="he-IL"/>
        </w:rPr>
        <w:t xml:space="preserve"> להיות בתיק המידע.</w:t>
      </w:r>
      <w:bookmarkStart w:id="25888" w:name="_ETM_Q1_22846980"/>
      <w:bookmarkEnd w:id="25888"/>
    </w:p>
    <w:p w14:paraId="597A4FA6" w14:textId="444E760F" w:rsidR="006179E8" w:rsidRDefault="006179E8" w:rsidP="00C32180">
      <w:pPr>
        <w:rPr>
          <w:rtl/>
          <w:lang w:eastAsia="he-IL"/>
        </w:rPr>
      </w:pPr>
      <w:bookmarkStart w:id="25889" w:name="_ETM_Q1_22847036"/>
      <w:bookmarkEnd w:id="25889"/>
    </w:p>
    <w:p w14:paraId="111406BA" w14:textId="3F354E63" w:rsidR="006179E8" w:rsidRDefault="006179E8" w:rsidP="006179E8">
      <w:pPr>
        <w:pStyle w:val="af9"/>
        <w:keepNext/>
        <w:rPr>
          <w:rtl/>
          <w:lang w:eastAsia="he-IL"/>
        </w:rPr>
      </w:pPr>
      <w:bookmarkStart w:id="25890" w:name="ET_guest_שירה_ברנד_3527"/>
      <w:r w:rsidRPr="006179E8">
        <w:rPr>
          <w:rStyle w:val="TagStyle"/>
          <w:rtl/>
        </w:rPr>
        <w:t xml:space="preserve"> &lt;&lt; אורח &gt;&gt; </w:t>
      </w:r>
      <w:r>
        <w:rPr>
          <w:rtl/>
          <w:lang w:eastAsia="he-IL"/>
        </w:rPr>
        <w:t>שירה ברנד:</w:t>
      </w:r>
      <w:r w:rsidRPr="006179E8">
        <w:rPr>
          <w:rStyle w:val="TagStyle"/>
          <w:rtl/>
        </w:rPr>
        <w:t xml:space="preserve"> &lt;&lt; אורח &gt;&gt;</w:t>
      </w:r>
      <w:r w:rsidR="0011182F">
        <w:rPr>
          <w:rtl/>
          <w:lang w:eastAsia="he-IL"/>
        </w:rPr>
        <w:t xml:space="preserve"> </w:t>
      </w:r>
      <w:r>
        <w:rPr>
          <w:rtl/>
          <w:lang w:eastAsia="he-IL"/>
        </w:rPr>
        <w:t xml:space="preserve"> </w:t>
      </w:r>
      <w:bookmarkEnd w:id="25890"/>
    </w:p>
    <w:p w14:paraId="3A84F7A2" w14:textId="1A1CE5A9" w:rsidR="006179E8" w:rsidRDefault="006179E8" w:rsidP="006179E8">
      <w:pPr>
        <w:pStyle w:val="KeepWithNext"/>
        <w:rPr>
          <w:rtl/>
          <w:lang w:eastAsia="he-IL"/>
        </w:rPr>
      </w:pPr>
    </w:p>
    <w:p w14:paraId="61A335C5" w14:textId="24FD459C" w:rsidR="006179E8" w:rsidRDefault="006179E8" w:rsidP="006179E8">
      <w:pPr>
        <w:rPr>
          <w:rtl/>
          <w:lang w:eastAsia="he-IL"/>
        </w:rPr>
      </w:pPr>
      <w:bookmarkStart w:id="25891" w:name="_ETM_Q1_22847651"/>
      <w:bookmarkStart w:id="25892" w:name="_ETM_Q1_22847672"/>
      <w:bookmarkEnd w:id="25891"/>
      <w:bookmarkEnd w:id="25892"/>
      <w:r>
        <w:rPr>
          <w:rFonts w:hint="cs"/>
          <w:rtl/>
          <w:lang w:eastAsia="he-IL"/>
        </w:rPr>
        <w:t xml:space="preserve">זה מוגדר </w:t>
      </w:r>
      <w:bookmarkStart w:id="25893" w:name="_ETM_Q1_22843600"/>
      <w:bookmarkEnd w:id="25893"/>
      <w:r>
        <w:rPr>
          <w:rFonts w:hint="cs"/>
          <w:rtl/>
          <w:lang w:eastAsia="he-IL"/>
        </w:rPr>
        <w:t>בתקנות.</w:t>
      </w:r>
      <w:bookmarkStart w:id="25894" w:name="_ETM_Q1_22844722"/>
      <w:bookmarkEnd w:id="25894"/>
    </w:p>
    <w:p w14:paraId="0F7B93B2" w14:textId="12DDBB74" w:rsidR="006179E8" w:rsidRDefault="006179E8" w:rsidP="006179E8">
      <w:pPr>
        <w:rPr>
          <w:rtl/>
          <w:lang w:eastAsia="he-IL"/>
        </w:rPr>
      </w:pPr>
      <w:bookmarkStart w:id="25895" w:name="_ETM_Q1_22844769"/>
      <w:bookmarkEnd w:id="25895"/>
    </w:p>
    <w:p w14:paraId="5F6D15EC" w14:textId="3E6238F9" w:rsidR="006179E8" w:rsidRDefault="006179E8" w:rsidP="006179E8">
      <w:pPr>
        <w:pStyle w:val="af9"/>
        <w:keepNext/>
        <w:rPr>
          <w:rtl/>
          <w:lang w:eastAsia="he-IL"/>
        </w:rPr>
      </w:pPr>
      <w:bookmarkStart w:id="25896" w:name="ET_guest_844382_3528"/>
      <w:r w:rsidRPr="006179E8">
        <w:rPr>
          <w:rStyle w:val="TagStyle"/>
          <w:rtl/>
        </w:rPr>
        <w:t xml:space="preserve"> &lt;&lt; אורח &gt;&gt; </w:t>
      </w:r>
      <w:r>
        <w:rPr>
          <w:rtl/>
          <w:lang w:eastAsia="he-IL"/>
        </w:rPr>
        <w:t>ניצן פלדמן:</w:t>
      </w:r>
      <w:r w:rsidRPr="006179E8">
        <w:rPr>
          <w:rStyle w:val="TagStyle"/>
          <w:rtl/>
        </w:rPr>
        <w:t xml:space="preserve"> &lt;&lt; אורח &gt;&gt;</w:t>
      </w:r>
      <w:r w:rsidR="0011182F">
        <w:rPr>
          <w:rtl/>
          <w:lang w:eastAsia="he-IL"/>
        </w:rPr>
        <w:t xml:space="preserve"> </w:t>
      </w:r>
      <w:r>
        <w:rPr>
          <w:rtl/>
          <w:lang w:eastAsia="he-IL"/>
        </w:rPr>
        <w:t xml:space="preserve"> </w:t>
      </w:r>
      <w:bookmarkEnd w:id="25896"/>
    </w:p>
    <w:p w14:paraId="33B9C784" w14:textId="7927E3F3" w:rsidR="006179E8" w:rsidRDefault="006179E8" w:rsidP="006179E8">
      <w:pPr>
        <w:pStyle w:val="KeepWithNext"/>
        <w:rPr>
          <w:rtl/>
          <w:lang w:eastAsia="he-IL"/>
        </w:rPr>
      </w:pPr>
    </w:p>
    <w:p w14:paraId="0A60C8AF" w14:textId="073B11B7" w:rsidR="006179E8" w:rsidRDefault="006179E8" w:rsidP="006179E8">
      <w:pPr>
        <w:rPr>
          <w:rtl/>
          <w:lang w:eastAsia="he-IL"/>
        </w:rPr>
      </w:pPr>
      <w:bookmarkStart w:id="25897" w:name="_ETM_Q1_22847692"/>
      <w:bookmarkStart w:id="25898" w:name="_ETM_Q1_22847709"/>
      <w:bookmarkEnd w:id="25897"/>
      <w:bookmarkEnd w:id="25898"/>
      <w:r>
        <w:rPr>
          <w:rFonts w:hint="cs"/>
          <w:rtl/>
          <w:lang w:eastAsia="he-IL"/>
        </w:rPr>
        <w:t>זה כבר קיים.</w:t>
      </w:r>
    </w:p>
    <w:p w14:paraId="278F1A81" w14:textId="37F87E9C" w:rsidR="006179E8" w:rsidRDefault="006179E8" w:rsidP="006179E8">
      <w:pPr>
        <w:rPr>
          <w:rtl/>
          <w:lang w:eastAsia="he-IL"/>
        </w:rPr>
      </w:pPr>
      <w:bookmarkStart w:id="25899" w:name="_ETM_Q1_22849284"/>
      <w:bookmarkStart w:id="25900" w:name="_ETM_Q1_22849324"/>
      <w:bookmarkEnd w:id="25899"/>
      <w:bookmarkEnd w:id="25900"/>
    </w:p>
    <w:p w14:paraId="531E05E8" w14:textId="346DF602" w:rsidR="006179E8" w:rsidRDefault="006179E8" w:rsidP="006179E8">
      <w:pPr>
        <w:pStyle w:val="af6"/>
        <w:keepNext/>
        <w:rPr>
          <w:rtl/>
        </w:rPr>
      </w:pPr>
      <w:bookmarkStart w:id="25901" w:name="ET_yor_5069_3529"/>
      <w:r w:rsidRPr="006179E8">
        <w:rPr>
          <w:rStyle w:val="TagStyle"/>
          <w:rtl/>
        </w:rPr>
        <w:t xml:space="preserve"> &lt;&lt; יור &gt;&gt; </w:t>
      </w:r>
      <w:r>
        <w:rPr>
          <w:rtl/>
        </w:rPr>
        <w:t>היו"ר יעקב אשר:</w:t>
      </w:r>
      <w:r w:rsidRPr="006179E8">
        <w:rPr>
          <w:rStyle w:val="TagStyle"/>
          <w:rtl/>
        </w:rPr>
        <w:t xml:space="preserve"> &lt;&lt; יור &gt;&gt;</w:t>
      </w:r>
      <w:r w:rsidR="0011182F">
        <w:rPr>
          <w:rtl/>
        </w:rPr>
        <w:t xml:space="preserve"> </w:t>
      </w:r>
      <w:r>
        <w:rPr>
          <w:rtl/>
        </w:rPr>
        <w:t xml:space="preserve"> </w:t>
      </w:r>
      <w:bookmarkEnd w:id="25901"/>
    </w:p>
    <w:p w14:paraId="3CC4DEDF" w14:textId="67A6E202" w:rsidR="006179E8" w:rsidRDefault="006179E8" w:rsidP="006179E8">
      <w:pPr>
        <w:pStyle w:val="KeepWithNext"/>
        <w:rPr>
          <w:rtl/>
          <w:lang w:eastAsia="he-IL"/>
        </w:rPr>
      </w:pPr>
    </w:p>
    <w:p w14:paraId="08394E22" w14:textId="1C18D764" w:rsidR="006179E8" w:rsidRDefault="006179E8" w:rsidP="006179E8">
      <w:pPr>
        <w:rPr>
          <w:rtl/>
          <w:lang w:eastAsia="he-IL"/>
        </w:rPr>
      </w:pPr>
      <w:bookmarkStart w:id="25902" w:name="_ETM_Q1_22849885"/>
      <w:bookmarkStart w:id="25903" w:name="_ETM_Q1_22849902"/>
      <w:bookmarkEnd w:id="25902"/>
      <w:bookmarkEnd w:id="25903"/>
      <w:r>
        <w:rPr>
          <w:rFonts w:hint="cs"/>
          <w:rtl/>
          <w:lang w:eastAsia="he-IL"/>
        </w:rPr>
        <w:t xml:space="preserve">ובדברים האלה, צריכים לעמוד. </w:t>
      </w:r>
      <w:bookmarkStart w:id="25904" w:name="_ETM_Q1_22851575"/>
      <w:bookmarkEnd w:id="25904"/>
      <w:r>
        <w:rPr>
          <w:rFonts w:hint="cs"/>
          <w:rtl/>
          <w:lang w:eastAsia="he-IL"/>
        </w:rPr>
        <w:t xml:space="preserve">נקודה. </w:t>
      </w:r>
      <w:bookmarkStart w:id="25905" w:name="_ETM_Q1_22852177"/>
      <w:bookmarkEnd w:id="25905"/>
    </w:p>
    <w:p w14:paraId="5EC3713A" w14:textId="0ADB9777" w:rsidR="006179E8" w:rsidRDefault="006179E8" w:rsidP="006179E8">
      <w:pPr>
        <w:rPr>
          <w:rtl/>
          <w:lang w:eastAsia="he-IL"/>
        </w:rPr>
      </w:pPr>
      <w:bookmarkStart w:id="25906" w:name="_ETM_Q1_22852217"/>
      <w:bookmarkEnd w:id="25906"/>
    </w:p>
    <w:p w14:paraId="254E5818" w14:textId="430EDC8A" w:rsidR="006179E8" w:rsidRDefault="006179E8" w:rsidP="006179E8">
      <w:pPr>
        <w:pStyle w:val="af9"/>
        <w:keepNext/>
        <w:rPr>
          <w:rtl/>
          <w:lang w:eastAsia="he-IL"/>
        </w:rPr>
      </w:pPr>
      <w:bookmarkStart w:id="25907" w:name="ET_guest_שירה_ברנד_3530"/>
      <w:r w:rsidRPr="006179E8">
        <w:rPr>
          <w:rStyle w:val="TagStyle"/>
          <w:rtl/>
        </w:rPr>
        <w:t xml:space="preserve"> &lt;&lt; אורח &gt;&gt; </w:t>
      </w:r>
      <w:r>
        <w:rPr>
          <w:rtl/>
          <w:lang w:eastAsia="he-IL"/>
        </w:rPr>
        <w:t>שירה ברנד:</w:t>
      </w:r>
      <w:r w:rsidRPr="006179E8">
        <w:rPr>
          <w:rStyle w:val="TagStyle"/>
          <w:rtl/>
        </w:rPr>
        <w:t xml:space="preserve"> &lt;&lt; אורח &gt;&gt;</w:t>
      </w:r>
      <w:r w:rsidR="0011182F">
        <w:rPr>
          <w:rtl/>
          <w:lang w:eastAsia="he-IL"/>
        </w:rPr>
        <w:t xml:space="preserve"> </w:t>
      </w:r>
      <w:r>
        <w:rPr>
          <w:rtl/>
          <w:lang w:eastAsia="he-IL"/>
        </w:rPr>
        <w:t xml:space="preserve"> </w:t>
      </w:r>
      <w:bookmarkEnd w:id="25907"/>
    </w:p>
    <w:p w14:paraId="180AAE5E" w14:textId="6CD01B1F" w:rsidR="006179E8" w:rsidRDefault="006179E8" w:rsidP="006179E8">
      <w:pPr>
        <w:pStyle w:val="KeepWithNext"/>
        <w:rPr>
          <w:rtl/>
          <w:lang w:eastAsia="he-IL"/>
        </w:rPr>
      </w:pPr>
    </w:p>
    <w:p w14:paraId="06AD5F57" w14:textId="1072551B" w:rsidR="006179E8" w:rsidRDefault="006179E8" w:rsidP="006179E8">
      <w:pPr>
        <w:rPr>
          <w:rtl/>
          <w:lang w:eastAsia="he-IL"/>
        </w:rPr>
      </w:pPr>
      <w:bookmarkStart w:id="25908" w:name="_ETM_Q1_22852831"/>
      <w:bookmarkStart w:id="25909" w:name="_ETM_Q1_22852848"/>
      <w:bookmarkEnd w:id="25908"/>
      <w:bookmarkEnd w:id="25909"/>
      <w:r>
        <w:rPr>
          <w:rFonts w:hint="cs"/>
          <w:rtl/>
          <w:lang w:eastAsia="he-IL"/>
        </w:rPr>
        <w:t xml:space="preserve">זה מוגדר, אבל החשש שלהם, הוא שבתקנות נקבע </w:t>
      </w:r>
      <w:bookmarkStart w:id="25910" w:name="_ETM_Q1_22857398"/>
      <w:bookmarkEnd w:id="25910"/>
      <w:r>
        <w:rPr>
          <w:rFonts w:hint="cs"/>
          <w:rtl/>
          <w:lang w:eastAsia="he-IL"/>
        </w:rPr>
        <w:t xml:space="preserve">שהבקשה להבהרה, אז המהנדס רשאי לדרוש הגשת פרטים ומסמכים נוספים. </w:t>
      </w:r>
      <w:bookmarkStart w:id="25911" w:name="_ETM_Q1_22864178"/>
      <w:bookmarkEnd w:id="25911"/>
      <w:r>
        <w:rPr>
          <w:rFonts w:hint="cs"/>
          <w:rtl/>
          <w:lang w:eastAsia="he-IL"/>
        </w:rPr>
        <w:t>ולטענתם, הפרטים והמסמכים הנוספים שהוא ידרוש - - -</w:t>
      </w:r>
      <w:bookmarkStart w:id="25912" w:name="_ETM_Q1_22865167"/>
      <w:bookmarkEnd w:id="25912"/>
    </w:p>
    <w:p w14:paraId="691DFCE7" w14:textId="3E7C0BA0" w:rsidR="006179E8" w:rsidRDefault="006179E8" w:rsidP="006179E8">
      <w:pPr>
        <w:rPr>
          <w:rtl/>
          <w:lang w:eastAsia="he-IL"/>
        </w:rPr>
      </w:pPr>
      <w:bookmarkStart w:id="25913" w:name="_ETM_Q1_22865315"/>
      <w:bookmarkEnd w:id="25913"/>
    </w:p>
    <w:p w14:paraId="37D6CD92" w14:textId="35D6CE3B" w:rsidR="006179E8" w:rsidRDefault="006179E8" w:rsidP="006179E8">
      <w:pPr>
        <w:pStyle w:val="a4"/>
        <w:keepNext/>
        <w:rPr>
          <w:rtl/>
        </w:rPr>
      </w:pPr>
      <w:bookmarkStart w:id="25914" w:name="ET_speaker_תומר_רוזנר_3531"/>
      <w:r w:rsidRPr="006179E8">
        <w:rPr>
          <w:rStyle w:val="TagStyle"/>
          <w:rtl/>
        </w:rPr>
        <w:t xml:space="preserve"> &lt;&lt; דובר &gt;&gt; </w:t>
      </w:r>
      <w:r>
        <w:rPr>
          <w:rtl/>
        </w:rPr>
        <w:t>תומר רוזנר:</w:t>
      </w:r>
      <w:r w:rsidRPr="006179E8">
        <w:rPr>
          <w:rStyle w:val="TagStyle"/>
          <w:rtl/>
        </w:rPr>
        <w:t xml:space="preserve"> &lt;&lt; דובר &gt;&gt;</w:t>
      </w:r>
      <w:r w:rsidR="0011182F">
        <w:rPr>
          <w:rtl/>
        </w:rPr>
        <w:t xml:space="preserve"> </w:t>
      </w:r>
      <w:r>
        <w:rPr>
          <w:rtl/>
        </w:rPr>
        <w:t xml:space="preserve"> </w:t>
      </w:r>
      <w:bookmarkEnd w:id="25914"/>
    </w:p>
    <w:p w14:paraId="32517D0E" w14:textId="7B373EB3" w:rsidR="006179E8" w:rsidRDefault="006179E8" w:rsidP="006179E8">
      <w:pPr>
        <w:pStyle w:val="KeepWithNext"/>
        <w:rPr>
          <w:rtl/>
          <w:lang w:eastAsia="he-IL"/>
        </w:rPr>
      </w:pPr>
    </w:p>
    <w:p w14:paraId="116D5736" w14:textId="782A2C67" w:rsidR="006179E8" w:rsidRDefault="006179E8" w:rsidP="006179E8">
      <w:pPr>
        <w:rPr>
          <w:rtl/>
          <w:lang w:eastAsia="he-IL"/>
        </w:rPr>
      </w:pPr>
      <w:bookmarkStart w:id="25915" w:name="_ETM_Q1_22865830"/>
      <w:bookmarkStart w:id="25916" w:name="_ETM_Q1_22865848"/>
      <w:bookmarkEnd w:id="25915"/>
      <w:bookmarkEnd w:id="25916"/>
      <w:r>
        <w:rPr>
          <w:rFonts w:hint="cs"/>
          <w:rtl/>
          <w:lang w:eastAsia="he-IL"/>
        </w:rPr>
        <w:t xml:space="preserve">זה </w:t>
      </w:r>
      <w:bookmarkStart w:id="25917" w:name="_ETM_Q1_22866405"/>
      <w:bookmarkEnd w:id="25917"/>
      <w:r>
        <w:rPr>
          <w:rFonts w:hint="cs"/>
          <w:rtl/>
          <w:lang w:eastAsia="he-IL"/>
        </w:rPr>
        <w:t>בדיוק יהיה כל הבקשה.</w:t>
      </w:r>
      <w:bookmarkStart w:id="25918" w:name="_ETM_Q1_22869204"/>
      <w:bookmarkEnd w:id="25918"/>
    </w:p>
    <w:p w14:paraId="5BE853F6" w14:textId="7AE9FE92" w:rsidR="006179E8" w:rsidRDefault="006179E8" w:rsidP="006179E8">
      <w:pPr>
        <w:rPr>
          <w:rtl/>
          <w:lang w:eastAsia="he-IL"/>
        </w:rPr>
      </w:pPr>
      <w:bookmarkStart w:id="25919" w:name="_ETM_Q1_22869244"/>
      <w:bookmarkEnd w:id="25919"/>
    </w:p>
    <w:p w14:paraId="7DD8310E" w14:textId="35F131A4" w:rsidR="006179E8" w:rsidRDefault="006179E8" w:rsidP="006179E8">
      <w:pPr>
        <w:pStyle w:val="af9"/>
        <w:keepNext/>
        <w:rPr>
          <w:rtl/>
          <w:lang w:eastAsia="he-IL"/>
        </w:rPr>
      </w:pPr>
      <w:bookmarkStart w:id="25920" w:name="ET_guest_שירה_ברנד_3532"/>
      <w:r w:rsidRPr="006179E8">
        <w:rPr>
          <w:rStyle w:val="TagStyle"/>
          <w:rtl/>
        </w:rPr>
        <w:t xml:space="preserve"> &lt;&lt; אורח &gt;&gt; </w:t>
      </w:r>
      <w:r>
        <w:rPr>
          <w:rtl/>
          <w:lang w:eastAsia="he-IL"/>
        </w:rPr>
        <w:t>שירה ברנד:</w:t>
      </w:r>
      <w:r w:rsidRPr="006179E8">
        <w:rPr>
          <w:rStyle w:val="TagStyle"/>
          <w:rtl/>
        </w:rPr>
        <w:t xml:space="preserve"> &lt;&lt; אורח &gt;&gt;</w:t>
      </w:r>
      <w:r w:rsidR="0011182F">
        <w:rPr>
          <w:rtl/>
          <w:lang w:eastAsia="he-IL"/>
        </w:rPr>
        <w:t xml:space="preserve"> </w:t>
      </w:r>
      <w:r>
        <w:rPr>
          <w:rtl/>
          <w:lang w:eastAsia="he-IL"/>
        </w:rPr>
        <w:t xml:space="preserve"> </w:t>
      </w:r>
      <w:bookmarkEnd w:id="25920"/>
    </w:p>
    <w:p w14:paraId="40071FFD" w14:textId="6C62F49D" w:rsidR="006179E8" w:rsidRDefault="006179E8" w:rsidP="006179E8">
      <w:pPr>
        <w:pStyle w:val="KeepWithNext"/>
        <w:rPr>
          <w:rtl/>
          <w:lang w:eastAsia="he-IL"/>
        </w:rPr>
      </w:pPr>
    </w:p>
    <w:p w14:paraId="2B4F24B8" w14:textId="0491C989" w:rsidR="006179E8" w:rsidRDefault="006179E8" w:rsidP="006179E8">
      <w:pPr>
        <w:rPr>
          <w:rtl/>
          <w:lang w:eastAsia="he-IL"/>
        </w:rPr>
      </w:pPr>
      <w:bookmarkStart w:id="25921" w:name="_ETM_Q1_22869693"/>
      <w:bookmarkStart w:id="25922" w:name="_ETM_Q1_22869711"/>
      <w:bookmarkEnd w:id="25921"/>
      <w:bookmarkEnd w:id="25922"/>
      <w:r>
        <w:rPr>
          <w:rFonts w:hint="cs"/>
          <w:rtl/>
          <w:lang w:eastAsia="he-IL"/>
        </w:rPr>
        <w:t>זה כל הבקשה להיתר.</w:t>
      </w:r>
    </w:p>
    <w:p w14:paraId="3DA1D9A3" w14:textId="05271FE1" w:rsidR="006179E8" w:rsidRDefault="006179E8" w:rsidP="006179E8">
      <w:pPr>
        <w:rPr>
          <w:rtl/>
          <w:lang w:eastAsia="he-IL"/>
        </w:rPr>
      </w:pPr>
      <w:bookmarkStart w:id="25923" w:name="_ETM_Q1_22870915"/>
      <w:bookmarkStart w:id="25924" w:name="_ETM_Q1_22870961"/>
      <w:bookmarkStart w:id="25925" w:name="_ETM_Q1_22871301"/>
      <w:bookmarkEnd w:id="25923"/>
      <w:bookmarkEnd w:id="25924"/>
      <w:bookmarkEnd w:id="25925"/>
    </w:p>
    <w:p w14:paraId="48FEB029" w14:textId="7DC98B0F" w:rsidR="006179E8" w:rsidRDefault="006179E8" w:rsidP="006179E8">
      <w:pPr>
        <w:pStyle w:val="af6"/>
        <w:keepNext/>
        <w:rPr>
          <w:rtl/>
        </w:rPr>
      </w:pPr>
      <w:bookmarkStart w:id="25926" w:name="ET_yor_5069_3533"/>
      <w:r w:rsidRPr="006179E8">
        <w:rPr>
          <w:rStyle w:val="TagStyle"/>
          <w:rtl/>
        </w:rPr>
        <w:t xml:space="preserve"> &lt;&lt; יור &gt;&gt; </w:t>
      </w:r>
      <w:r>
        <w:rPr>
          <w:rtl/>
        </w:rPr>
        <w:t>היו"ר יעקב אשר:</w:t>
      </w:r>
      <w:r w:rsidRPr="006179E8">
        <w:rPr>
          <w:rStyle w:val="TagStyle"/>
          <w:rtl/>
        </w:rPr>
        <w:t xml:space="preserve"> &lt;&lt; יור &gt;&gt;</w:t>
      </w:r>
      <w:r w:rsidR="0011182F">
        <w:rPr>
          <w:rtl/>
        </w:rPr>
        <w:t xml:space="preserve"> </w:t>
      </w:r>
      <w:r>
        <w:rPr>
          <w:rtl/>
        </w:rPr>
        <w:t xml:space="preserve"> </w:t>
      </w:r>
      <w:bookmarkEnd w:id="25926"/>
    </w:p>
    <w:p w14:paraId="5654EBF3" w14:textId="12ECB5ED" w:rsidR="006179E8" w:rsidRDefault="006179E8" w:rsidP="006179E8">
      <w:pPr>
        <w:pStyle w:val="KeepWithNext"/>
        <w:rPr>
          <w:rtl/>
          <w:lang w:eastAsia="he-IL"/>
        </w:rPr>
      </w:pPr>
    </w:p>
    <w:p w14:paraId="2728B1F8" w14:textId="31161BE1" w:rsidR="00265BCE" w:rsidRDefault="006179E8" w:rsidP="00265BCE">
      <w:pPr>
        <w:rPr>
          <w:rtl/>
          <w:lang w:eastAsia="he-IL"/>
        </w:rPr>
      </w:pPr>
      <w:bookmarkStart w:id="25927" w:name="_ETM_Q1_22871470"/>
      <w:bookmarkStart w:id="25928" w:name="_ETM_Q1_22871489"/>
      <w:bookmarkEnd w:id="25927"/>
      <w:bookmarkEnd w:id="25928"/>
      <w:r>
        <w:rPr>
          <w:rFonts w:hint="cs"/>
          <w:rtl/>
          <w:lang w:eastAsia="he-IL"/>
        </w:rPr>
        <w:t>מי הוסי</w:t>
      </w:r>
      <w:bookmarkStart w:id="25929" w:name="_ETM_Q1_22867161"/>
      <w:bookmarkEnd w:id="25929"/>
      <w:r>
        <w:rPr>
          <w:rFonts w:hint="cs"/>
          <w:rtl/>
          <w:lang w:eastAsia="he-IL"/>
        </w:rPr>
        <w:t>ף את המילים</w:t>
      </w:r>
      <w:bookmarkStart w:id="25930" w:name="_ETM_Q1_22867779"/>
      <w:bookmarkEnd w:id="25930"/>
      <w:r>
        <w:rPr>
          <w:rFonts w:hint="cs"/>
          <w:rtl/>
          <w:lang w:eastAsia="he-IL"/>
        </w:rPr>
        <w:t xml:space="preserve"> האלה</w:t>
      </w:r>
      <w:bookmarkStart w:id="25931" w:name="_ETM_Q1_22868081"/>
      <w:bookmarkEnd w:id="25931"/>
      <w:r w:rsidR="00265BCE">
        <w:rPr>
          <w:rFonts w:hint="cs"/>
          <w:rtl/>
          <w:lang w:eastAsia="he-IL"/>
        </w:rPr>
        <w:t xml:space="preserve"> בבירור של זה. זה נוסח שלנו?</w:t>
      </w:r>
      <w:bookmarkStart w:id="25932" w:name="_ETM_Q1_22871633"/>
      <w:bookmarkStart w:id="25933" w:name="_ETM_Q1_22871713"/>
      <w:bookmarkEnd w:id="25932"/>
      <w:bookmarkEnd w:id="25933"/>
      <w:r w:rsidR="00265BCE">
        <w:rPr>
          <w:rFonts w:hint="cs"/>
          <w:rtl/>
          <w:lang w:eastAsia="he-IL"/>
        </w:rPr>
        <w:t xml:space="preserve"> רגע.</w:t>
      </w:r>
      <w:bookmarkStart w:id="25934" w:name="_ETM_Q1_22874524"/>
      <w:bookmarkEnd w:id="25934"/>
    </w:p>
    <w:p w14:paraId="4A956CF8" w14:textId="61823764" w:rsidR="00265BCE" w:rsidRDefault="00265BCE" w:rsidP="00265BCE">
      <w:pPr>
        <w:rPr>
          <w:rtl/>
          <w:lang w:eastAsia="he-IL"/>
        </w:rPr>
      </w:pPr>
      <w:bookmarkStart w:id="25935" w:name="_ETM_Q1_22874569"/>
      <w:bookmarkEnd w:id="25935"/>
    </w:p>
    <w:p w14:paraId="5B93D43D" w14:textId="78DB1373" w:rsidR="00265BCE" w:rsidRDefault="00265BCE" w:rsidP="00265BCE">
      <w:pPr>
        <w:pStyle w:val="a4"/>
        <w:keepNext/>
        <w:rPr>
          <w:rtl/>
        </w:rPr>
      </w:pPr>
      <w:bookmarkStart w:id="25936" w:name="ET_speaker_תומר_רוזנר_3534"/>
      <w:r w:rsidRPr="00265BCE">
        <w:rPr>
          <w:rStyle w:val="TagStyle"/>
          <w:rtl/>
        </w:rPr>
        <w:t xml:space="preserve"> &lt;&lt; דובר &gt;&gt; </w:t>
      </w:r>
      <w:r>
        <w:rPr>
          <w:rtl/>
        </w:rPr>
        <w:t>תומר רוזנר:</w:t>
      </w:r>
      <w:r w:rsidRPr="00265BCE">
        <w:rPr>
          <w:rStyle w:val="TagStyle"/>
          <w:rtl/>
        </w:rPr>
        <w:t xml:space="preserve"> &lt;&lt; דובר &gt;&gt;</w:t>
      </w:r>
      <w:r w:rsidR="0011182F">
        <w:rPr>
          <w:rtl/>
        </w:rPr>
        <w:t xml:space="preserve"> </w:t>
      </w:r>
      <w:r>
        <w:rPr>
          <w:rtl/>
        </w:rPr>
        <w:t xml:space="preserve"> </w:t>
      </w:r>
      <w:bookmarkEnd w:id="25936"/>
    </w:p>
    <w:p w14:paraId="20300126" w14:textId="6CA8C7BF" w:rsidR="00265BCE" w:rsidRDefault="00265BCE" w:rsidP="00265BCE">
      <w:pPr>
        <w:pStyle w:val="KeepWithNext"/>
        <w:rPr>
          <w:rtl/>
          <w:lang w:eastAsia="he-IL"/>
        </w:rPr>
      </w:pPr>
    </w:p>
    <w:p w14:paraId="2203EC64" w14:textId="0360D216" w:rsidR="00265BCE" w:rsidRDefault="00265BCE" w:rsidP="00265BCE">
      <w:pPr>
        <w:rPr>
          <w:rtl/>
          <w:lang w:eastAsia="he-IL"/>
        </w:rPr>
      </w:pPr>
      <w:bookmarkStart w:id="25937" w:name="_ETM_Q1_22875055"/>
      <w:bookmarkStart w:id="25938" w:name="_ETM_Q1_22875075"/>
      <w:bookmarkEnd w:id="25937"/>
      <w:bookmarkEnd w:id="25938"/>
      <w:r>
        <w:rPr>
          <w:rFonts w:hint="cs"/>
          <w:rtl/>
          <w:lang w:eastAsia="he-IL"/>
        </w:rPr>
        <w:t>לכן</w:t>
      </w:r>
      <w:bookmarkStart w:id="25939" w:name="_ETM_Q1_22875431"/>
      <w:bookmarkStart w:id="25940" w:name="_ETM_Q1_22871493"/>
      <w:bookmarkEnd w:id="25939"/>
      <w:bookmarkEnd w:id="25940"/>
      <w:r>
        <w:rPr>
          <w:rFonts w:hint="cs"/>
          <w:rtl/>
          <w:lang w:eastAsia="he-IL"/>
        </w:rPr>
        <w:t>, אני מציע שבבקשה למידע - - -</w:t>
      </w:r>
      <w:bookmarkStart w:id="25941" w:name="_ETM_Q1_22873825"/>
      <w:bookmarkEnd w:id="25941"/>
    </w:p>
    <w:p w14:paraId="64959141" w14:textId="58F25203" w:rsidR="00265BCE" w:rsidRDefault="00265BCE" w:rsidP="00265BCE">
      <w:pPr>
        <w:rPr>
          <w:rtl/>
          <w:lang w:eastAsia="he-IL"/>
        </w:rPr>
      </w:pPr>
      <w:bookmarkStart w:id="25942" w:name="_ETM_Q1_22873857"/>
      <w:bookmarkEnd w:id="25942"/>
    </w:p>
    <w:p w14:paraId="63413067" w14:textId="3CD10D59" w:rsidR="00265BCE" w:rsidRDefault="00265BCE" w:rsidP="00265BCE">
      <w:pPr>
        <w:pStyle w:val="af6"/>
        <w:keepNext/>
        <w:rPr>
          <w:rtl/>
        </w:rPr>
      </w:pPr>
      <w:bookmarkStart w:id="25943" w:name="ET_yor_5069_3535"/>
      <w:r w:rsidRPr="00265BCE">
        <w:rPr>
          <w:rStyle w:val="TagStyle"/>
          <w:rtl/>
        </w:rPr>
        <w:t xml:space="preserve"> &lt;&lt; יור &gt;&gt; </w:t>
      </w:r>
      <w:r>
        <w:rPr>
          <w:rtl/>
        </w:rPr>
        <w:t>היו"ר יעקב אשר:</w:t>
      </w:r>
      <w:r w:rsidRPr="00265BCE">
        <w:rPr>
          <w:rStyle w:val="TagStyle"/>
          <w:rtl/>
        </w:rPr>
        <w:t xml:space="preserve"> &lt;&lt; יור &gt;&gt;</w:t>
      </w:r>
      <w:r w:rsidR="0011182F">
        <w:rPr>
          <w:rtl/>
        </w:rPr>
        <w:t xml:space="preserve"> </w:t>
      </w:r>
      <w:r>
        <w:rPr>
          <w:rtl/>
        </w:rPr>
        <w:t xml:space="preserve"> </w:t>
      </w:r>
      <w:bookmarkEnd w:id="25943"/>
    </w:p>
    <w:p w14:paraId="17296887" w14:textId="2A9BD2B2" w:rsidR="00265BCE" w:rsidRDefault="00265BCE" w:rsidP="00265BCE">
      <w:pPr>
        <w:pStyle w:val="KeepWithNext"/>
        <w:rPr>
          <w:rtl/>
          <w:lang w:eastAsia="he-IL"/>
        </w:rPr>
      </w:pPr>
    </w:p>
    <w:p w14:paraId="36EEAD5D" w14:textId="0D017954" w:rsidR="00265BCE" w:rsidRDefault="00265BCE" w:rsidP="00265BCE">
      <w:pPr>
        <w:rPr>
          <w:rtl/>
          <w:lang w:eastAsia="he-IL"/>
        </w:rPr>
      </w:pPr>
      <w:bookmarkStart w:id="25944" w:name="_ETM_Q1_22874448"/>
      <w:bookmarkStart w:id="25945" w:name="_ETM_Q1_22874468"/>
      <w:bookmarkEnd w:id="25944"/>
      <w:bookmarkEnd w:id="25945"/>
      <w:r>
        <w:rPr>
          <w:rFonts w:hint="cs"/>
          <w:rtl/>
          <w:lang w:eastAsia="he-IL"/>
        </w:rPr>
        <w:t>אז איפה זה</w:t>
      </w:r>
      <w:bookmarkStart w:id="25946" w:name="_ETM_Q1_22873399"/>
      <w:bookmarkStart w:id="25947" w:name="_ETM_Q1_22873543"/>
      <w:bookmarkEnd w:id="25946"/>
      <w:bookmarkEnd w:id="25947"/>
      <w:r>
        <w:rPr>
          <w:rFonts w:hint="cs"/>
          <w:rtl/>
          <w:lang w:eastAsia="he-IL"/>
        </w:rPr>
        <w:t>? זה לא היה קודם הרי.</w:t>
      </w:r>
      <w:bookmarkStart w:id="25948" w:name="_ETM_Q1_22875854"/>
      <w:bookmarkEnd w:id="25948"/>
    </w:p>
    <w:p w14:paraId="6A4219E8" w14:textId="04E8D418" w:rsidR="00265BCE" w:rsidRDefault="00265BCE" w:rsidP="00265BCE">
      <w:pPr>
        <w:rPr>
          <w:rtl/>
          <w:lang w:eastAsia="he-IL"/>
        </w:rPr>
      </w:pPr>
      <w:bookmarkStart w:id="25949" w:name="_ETM_Q1_22875892"/>
      <w:bookmarkEnd w:id="25949"/>
    </w:p>
    <w:p w14:paraId="731D507E" w14:textId="1DC9CD4F" w:rsidR="00265BCE" w:rsidRDefault="00265BCE" w:rsidP="00265BCE">
      <w:pPr>
        <w:pStyle w:val="af9"/>
        <w:keepNext/>
        <w:rPr>
          <w:rtl/>
          <w:lang w:eastAsia="he-IL"/>
        </w:rPr>
      </w:pPr>
      <w:bookmarkStart w:id="25950" w:name="ET_guest_רעות_בינג_3536"/>
      <w:r w:rsidRPr="00265BCE">
        <w:rPr>
          <w:rStyle w:val="TagStyle"/>
          <w:rtl/>
        </w:rPr>
        <w:t xml:space="preserve"> &lt;&lt; אורח &gt;&gt; </w:t>
      </w:r>
      <w:r>
        <w:rPr>
          <w:rtl/>
          <w:lang w:eastAsia="he-IL"/>
        </w:rPr>
        <w:t>רעות בינג:</w:t>
      </w:r>
      <w:r w:rsidRPr="00265BCE">
        <w:rPr>
          <w:rStyle w:val="TagStyle"/>
          <w:rtl/>
        </w:rPr>
        <w:t xml:space="preserve"> &lt;&lt; אורח &gt;&gt;</w:t>
      </w:r>
      <w:r w:rsidR="0011182F">
        <w:rPr>
          <w:rtl/>
          <w:lang w:eastAsia="he-IL"/>
        </w:rPr>
        <w:t xml:space="preserve"> </w:t>
      </w:r>
      <w:r>
        <w:rPr>
          <w:rtl/>
          <w:lang w:eastAsia="he-IL"/>
        </w:rPr>
        <w:t xml:space="preserve"> </w:t>
      </w:r>
      <w:bookmarkEnd w:id="25950"/>
    </w:p>
    <w:p w14:paraId="30E19035" w14:textId="586617DF" w:rsidR="00265BCE" w:rsidRDefault="00265BCE" w:rsidP="00265BCE">
      <w:pPr>
        <w:pStyle w:val="KeepWithNext"/>
        <w:rPr>
          <w:rtl/>
          <w:lang w:eastAsia="he-IL"/>
        </w:rPr>
      </w:pPr>
    </w:p>
    <w:p w14:paraId="5FAE9EF3" w14:textId="729D0FD3" w:rsidR="00265BCE" w:rsidRDefault="00265BCE" w:rsidP="00265BCE">
      <w:pPr>
        <w:rPr>
          <w:rtl/>
          <w:lang w:eastAsia="he-IL"/>
        </w:rPr>
      </w:pPr>
      <w:bookmarkStart w:id="25951" w:name="_ETM_Q1_22876495"/>
      <w:bookmarkStart w:id="25952" w:name="_ETM_Q1_22876517"/>
      <w:bookmarkEnd w:id="25951"/>
      <w:bookmarkEnd w:id="25952"/>
      <w:r>
        <w:rPr>
          <w:rFonts w:hint="cs"/>
          <w:rtl/>
          <w:lang w:eastAsia="he-IL"/>
        </w:rPr>
        <w:t>איפה זה?</w:t>
      </w:r>
    </w:p>
    <w:p w14:paraId="79FC3D1E" w14:textId="5CC1AEB1" w:rsidR="00265BCE" w:rsidRDefault="00265BCE" w:rsidP="00265BCE">
      <w:pPr>
        <w:rPr>
          <w:rtl/>
          <w:lang w:eastAsia="he-IL"/>
        </w:rPr>
      </w:pPr>
      <w:bookmarkStart w:id="25953" w:name="_ETM_Q1_22877849"/>
      <w:bookmarkStart w:id="25954" w:name="_ETM_Q1_22877886"/>
      <w:bookmarkEnd w:id="25953"/>
      <w:bookmarkEnd w:id="25954"/>
    </w:p>
    <w:p w14:paraId="0D57B3D1" w14:textId="6CD6E967" w:rsidR="00265BCE" w:rsidRDefault="00265BCE" w:rsidP="00265BCE">
      <w:pPr>
        <w:pStyle w:val="af9"/>
        <w:keepNext/>
        <w:rPr>
          <w:rtl/>
          <w:lang w:eastAsia="he-IL"/>
        </w:rPr>
      </w:pPr>
      <w:bookmarkStart w:id="25955" w:name="ET_guest_שירה_ברנד_3537"/>
      <w:r w:rsidRPr="00265BCE">
        <w:rPr>
          <w:rStyle w:val="TagStyle"/>
          <w:rtl/>
        </w:rPr>
        <w:t xml:space="preserve"> &lt;&lt; אורח &gt;&gt; </w:t>
      </w:r>
      <w:r>
        <w:rPr>
          <w:rtl/>
          <w:lang w:eastAsia="he-IL"/>
        </w:rPr>
        <w:t>שירה ברנד:</w:t>
      </w:r>
      <w:r w:rsidRPr="00265BCE">
        <w:rPr>
          <w:rStyle w:val="TagStyle"/>
          <w:rtl/>
        </w:rPr>
        <w:t xml:space="preserve"> &lt;&lt; אורח &gt;&gt;</w:t>
      </w:r>
      <w:r w:rsidR="0011182F">
        <w:rPr>
          <w:rtl/>
          <w:lang w:eastAsia="he-IL"/>
        </w:rPr>
        <w:t xml:space="preserve"> </w:t>
      </w:r>
      <w:r>
        <w:rPr>
          <w:rtl/>
          <w:lang w:eastAsia="he-IL"/>
        </w:rPr>
        <w:t xml:space="preserve"> </w:t>
      </w:r>
      <w:bookmarkEnd w:id="25955"/>
    </w:p>
    <w:p w14:paraId="38A910AC" w14:textId="48F166F5" w:rsidR="00265BCE" w:rsidRDefault="00265BCE" w:rsidP="00265BCE">
      <w:pPr>
        <w:pStyle w:val="KeepWithNext"/>
        <w:rPr>
          <w:rtl/>
          <w:lang w:eastAsia="he-IL"/>
        </w:rPr>
      </w:pPr>
    </w:p>
    <w:p w14:paraId="7007A1FD" w14:textId="561A6A22" w:rsidR="00265BCE" w:rsidRDefault="00265BCE" w:rsidP="00265BCE">
      <w:pPr>
        <w:rPr>
          <w:rtl/>
          <w:lang w:eastAsia="he-IL"/>
        </w:rPr>
      </w:pPr>
      <w:bookmarkStart w:id="25956" w:name="_ETM_Q1_22878382"/>
      <w:bookmarkStart w:id="25957" w:name="_ETM_Q1_22878403"/>
      <w:bookmarkEnd w:id="25956"/>
      <w:bookmarkEnd w:id="25957"/>
      <w:r>
        <w:rPr>
          <w:rFonts w:hint="cs"/>
          <w:rtl/>
          <w:lang w:eastAsia="he-IL"/>
        </w:rPr>
        <w:t>זה מהתקנות.</w:t>
      </w:r>
      <w:bookmarkStart w:id="25958" w:name="_ETM_Q1_22876387"/>
      <w:bookmarkStart w:id="25959" w:name="_ETM_Q1_22877256"/>
      <w:bookmarkEnd w:id="25958"/>
      <w:bookmarkEnd w:id="25959"/>
    </w:p>
    <w:p w14:paraId="490A143A" w14:textId="22B6BF1A" w:rsidR="00265BCE" w:rsidRDefault="00265BCE" w:rsidP="00265BCE">
      <w:pPr>
        <w:rPr>
          <w:rtl/>
          <w:lang w:eastAsia="he-IL"/>
        </w:rPr>
      </w:pPr>
    </w:p>
    <w:p w14:paraId="57CE0D9A" w14:textId="1F313211" w:rsidR="00265BCE" w:rsidRDefault="00265BCE" w:rsidP="00265BCE">
      <w:pPr>
        <w:pStyle w:val="af9"/>
        <w:keepNext/>
        <w:rPr>
          <w:rtl/>
          <w:lang w:eastAsia="he-IL"/>
        </w:rPr>
      </w:pPr>
      <w:bookmarkStart w:id="25960" w:name="ET_guest_844382_3538"/>
      <w:r w:rsidRPr="00265BCE">
        <w:rPr>
          <w:rStyle w:val="TagStyle"/>
          <w:rtl/>
        </w:rPr>
        <w:t xml:space="preserve"> &lt;&lt; אורח &gt;&gt; </w:t>
      </w:r>
      <w:r>
        <w:rPr>
          <w:rtl/>
          <w:lang w:eastAsia="he-IL"/>
        </w:rPr>
        <w:t>ניצן פלדמן:</w:t>
      </w:r>
      <w:r w:rsidRPr="00265BCE">
        <w:rPr>
          <w:rStyle w:val="TagStyle"/>
          <w:rtl/>
        </w:rPr>
        <w:t xml:space="preserve"> &lt;&lt; אורח &gt;&gt;</w:t>
      </w:r>
      <w:r w:rsidR="0011182F">
        <w:rPr>
          <w:rtl/>
          <w:lang w:eastAsia="he-IL"/>
        </w:rPr>
        <w:t xml:space="preserve"> </w:t>
      </w:r>
      <w:r>
        <w:rPr>
          <w:rtl/>
          <w:lang w:eastAsia="he-IL"/>
        </w:rPr>
        <w:t xml:space="preserve"> </w:t>
      </w:r>
      <w:bookmarkEnd w:id="25960"/>
    </w:p>
    <w:p w14:paraId="3A0AF71C" w14:textId="51B6B015" w:rsidR="00265BCE" w:rsidRDefault="00265BCE" w:rsidP="00265BCE">
      <w:pPr>
        <w:pStyle w:val="KeepWithNext"/>
        <w:rPr>
          <w:rtl/>
          <w:lang w:eastAsia="he-IL"/>
        </w:rPr>
      </w:pPr>
    </w:p>
    <w:p w14:paraId="688DF755" w14:textId="68AC9C63" w:rsidR="00265BCE" w:rsidRDefault="00265BCE" w:rsidP="00265BCE">
      <w:pPr>
        <w:rPr>
          <w:rtl/>
          <w:lang w:eastAsia="he-IL"/>
        </w:rPr>
      </w:pPr>
      <w:r>
        <w:rPr>
          <w:rFonts w:hint="cs"/>
          <w:rtl/>
          <w:lang w:eastAsia="he-IL"/>
        </w:rPr>
        <w:t>זה התקנות.</w:t>
      </w:r>
    </w:p>
    <w:p w14:paraId="0C18399B" w14:textId="1866A123" w:rsidR="00871A7F" w:rsidRDefault="00871A7F" w:rsidP="00871A7F">
      <w:pPr>
        <w:rPr>
          <w:rFonts w:ascii="David" w:hAnsi="David"/>
          <w:u w:val="single"/>
          <w:rtl/>
          <w:lang w:eastAsia="he-IL"/>
        </w:rPr>
      </w:pPr>
      <w:bookmarkStart w:id="25961" w:name="_ETM_Q1_22875107"/>
      <w:bookmarkEnd w:id="25961"/>
    </w:p>
    <w:p w14:paraId="0EB15DEE" w14:textId="506E9F05" w:rsidR="00871A7F" w:rsidRPr="00871A7F" w:rsidRDefault="00871A7F" w:rsidP="00871A7F">
      <w:pPr>
        <w:pStyle w:val="af9"/>
        <w:keepNext/>
        <w:rPr>
          <w:rtl/>
          <w:lang w:eastAsia="he-IL"/>
        </w:rPr>
      </w:pPr>
      <w:bookmarkStart w:id="25962" w:name="ET_guest_יאשי_סער_3546"/>
      <w:r w:rsidRPr="00871A7F">
        <w:rPr>
          <w:rStyle w:val="TagStyle"/>
          <w:rtl/>
        </w:rPr>
        <w:t xml:space="preserve"> &lt;&lt; אורח &gt;&gt; </w:t>
      </w:r>
      <w:r>
        <w:rPr>
          <w:rtl/>
          <w:lang w:eastAsia="he-IL"/>
        </w:rPr>
        <w:t>יאשי סער:</w:t>
      </w:r>
      <w:r w:rsidRPr="00871A7F">
        <w:rPr>
          <w:rStyle w:val="TagStyle"/>
          <w:rtl/>
        </w:rPr>
        <w:t xml:space="preserve"> &lt;&lt; אורח &gt;&gt;</w:t>
      </w:r>
      <w:r w:rsidR="0011182F">
        <w:rPr>
          <w:rtl/>
          <w:lang w:eastAsia="he-IL"/>
        </w:rPr>
        <w:t xml:space="preserve"> </w:t>
      </w:r>
      <w:r>
        <w:rPr>
          <w:rtl/>
          <w:lang w:eastAsia="he-IL"/>
        </w:rPr>
        <w:t xml:space="preserve"> </w:t>
      </w:r>
      <w:bookmarkEnd w:id="25962"/>
    </w:p>
    <w:p w14:paraId="5B57A4F2" w14:textId="4C5FAC35" w:rsidR="00265BCE" w:rsidRDefault="00265BCE" w:rsidP="00265BCE">
      <w:pPr>
        <w:pStyle w:val="KeepWithNext"/>
        <w:rPr>
          <w:rtl/>
          <w:lang w:eastAsia="he-IL"/>
        </w:rPr>
      </w:pPr>
    </w:p>
    <w:p w14:paraId="0D5E545C" w14:textId="1DCB9C81" w:rsidR="00265BCE" w:rsidRDefault="00265BCE" w:rsidP="00265BCE">
      <w:pPr>
        <w:rPr>
          <w:rtl/>
          <w:lang w:eastAsia="he-IL"/>
        </w:rPr>
      </w:pPr>
      <w:bookmarkStart w:id="25963" w:name="_ETM_Q1_22882119"/>
      <w:bookmarkStart w:id="25964" w:name="_ETM_Q1_22882137"/>
      <w:bookmarkEnd w:id="25963"/>
      <w:bookmarkEnd w:id="25964"/>
      <w:r>
        <w:rPr>
          <w:rFonts w:hint="cs"/>
          <w:rtl/>
          <w:lang w:eastAsia="he-IL"/>
        </w:rPr>
        <w:t>אלה התקנות המאושרות.</w:t>
      </w:r>
    </w:p>
    <w:p w14:paraId="273FCE7E" w14:textId="77777777" w:rsidR="00265BCE" w:rsidRPr="00265BCE" w:rsidRDefault="00265BCE" w:rsidP="00265BCE">
      <w:pPr>
        <w:rPr>
          <w:rtl/>
          <w:lang w:eastAsia="he-IL"/>
        </w:rPr>
      </w:pPr>
      <w:bookmarkStart w:id="25965" w:name="_ETM_Q1_22884867"/>
      <w:bookmarkStart w:id="25966" w:name="_ETM_Q1_22884914"/>
      <w:bookmarkEnd w:id="25965"/>
      <w:bookmarkEnd w:id="25966"/>
    </w:p>
    <w:p w14:paraId="31A84543" w14:textId="6940B139" w:rsidR="00265BCE" w:rsidRDefault="00265BCE" w:rsidP="00265BCE">
      <w:pPr>
        <w:pStyle w:val="af6"/>
        <w:keepNext/>
        <w:rPr>
          <w:rtl/>
        </w:rPr>
      </w:pPr>
      <w:bookmarkStart w:id="25967" w:name="ET_yor_5069_3539"/>
      <w:r w:rsidRPr="00265BCE">
        <w:rPr>
          <w:rStyle w:val="TagStyle"/>
          <w:rtl/>
        </w:rPr>
        <w:t xml:space="preserve"> &lt;&lt; יור &gt;&gt; </w:t>
      </w:r>
      <w:r>
        <w:rPr>
          <w:rtl/>
        </w:rPr>
        <w:t>היו"ר יעקב אשר:</w:t>
      </w:r>
      <w:r w:rsidRPr="00265BCE">
        <w:rPr>
          <w:rStyle w:val="TagStyle"/>
          <w:rtl/>
        </w:rPr>
        <w:t xml:space="preserve"> &lt;&lt; יור &gt;&gt;</w:t>
      </w:r>
      <w:r w:rsidR="0011182F">
        <w:rPr>
          <w:rtl/>
        </w:rPr>
        <w:t xml:space="preserve"> </w:t>
      </w:r>
      <w:r>
        <w:rPr>
          <w:rtl/>
        </w:rPr>
        <w:t xml:space="preserve"> </w:t>
      </w:r>
      <w:bookmarkEnd w:id="25967"/>
    </w:p>
    <w:p w14:paraId="60EAC5DB" w14:textId="29B53B20" w:rsidR="00265BCE" w:rsidRDefault="00265BCE" w:rsidP="00265BCE">
      <w:pPr>
        <w:pStyle w:val="KeepWithNext"/>
        <w:rPr>
          <w:rtl/>
          <w:lang w:eastAsia="he-IL"/>
        </w:rPr>
      </w:pPr>
    </w:p>
    <w:p w14:paraId="28AA08ED" w14:textId="23C986B4" w:rsidR="00265BCE" w:rsidRDefault="00265BCE" w:rsidP="00265BCE">
      <w:pPr>
        <w:rPr>
          <w:rtl/>
          <w:lang w:eastAsia="he-IL"/>
        </w:rPr>
      </w:pPr>
      <w:bookmarkStart w:id="25968" w:name="_ETM_Q1_22875801"/>
      <w:bookmarkStart w:id="25969" w:name="_ETM_Q1_22875817"/>
      <w:bookmarkEnd w:id="25968"/>
      <w:bookmarkEnd w:id="25969"/>
      <w:r>
        <w:rPr>
          <w:rFonts w:hint="cs"/>
          <w:rtl/>
          <w:lang w:eastAsia="he-IL"/>
        </w:rPr>
        <w:t xml:space="preserve">בבירור 2 </w:t>
      </w:r>
      <w:bookmarkStart w:id="25970" w:name="_ETM_Q1_22876826"/>
      <w:bookmarkEnd w:id="25970"/>
      <w:r>
        <w:rPr>
          <w:rFonts w:hint="cs"/>
          <w:rtl/>
          <w:lang w:eastAsia="he-IL"/>
        </w:rPr>
        <w:t xml:space="preserve">או בבירור 1. </w:t>
      </w:r>
      <w:bookmarkStart w:id="25971" w:name="_ETM_Q1_22879679"/>
      <w:bookmarkEnd w:id="25971"/>
    </w:p>
    <w:p w14:paraId="74EEE6B5" w14:textId="0C15B24E" w:rsidR="00871A7F" w:rsidRDefault="00871A7F" w:rsidP="00871A7F">
      <w:pPr>
        <w:rPr>
          <w:rFonts w:ascii="David" w:hAnsi="David"/>
          <w:u w:val="single"/>
          <w:rtl/>
          <w:lang w:eastAsia="he-IL"/>
        </w:rPr>
      </w:pPr>
      <w:bookmarkStart w:id="25972" w:name="_ETM_Q1_22879736"/>
      <w:bookmarkEnd w:id="25972"/>
    </w:p>
    <w:p w14:paraId="60C53D3C" w14:textId="18F702D4" w:rsidR="00871A7F" w:rsidRPr="00871A7F" w:rsidRDefault="00871A7F" w:rsidP="00871A7F">
      <w:pPr>
        <w:pStyle w:val="af9"/>
        <w:keepNext/>
        <w:rPr>
          <w:rtl/>
          <w:lang w:eastAsia="he-IL"/>
        </w:rPr>
      </w:pPr>
      <w:bookmarkStart w:id="25973" w:name="ET_guest_יאשי_סער_3547"/>
      <w:r w:rsidRPr="00871A7F">
        <w:rPr>
          <w:rStyle w:val="TagStyle"/>
          <w:rtl/>
        </w:rPr>
        <w:t xml:space="preserve"> &lt;&lt; אורח &gt;&gt; </w:t>
      </w:r>
      <w:r>
        <w:rPr>
          <w:rtl/>
          <w:lang w:eastAsia="he-IL"/>
        </w:rPr>
        <w:t>יאשי סער:</w:t>
      </w:r>
      <w:r w:rsidRPr="00871A7F">
        <w:rPr>
          <w:rStyle w:val="TagStyle"/>
          <w:rtl/>
        </w:rPr>
        <w:t xml:space="preserve"> &lt;&lt; אורח &gt;&gt;</w:t>
      </w:r>
      <w:r w:rsidR="0011182F">
        <w:rPr>
          <w:rtl/>
          <w:lang w:eastAsia="he-IL"/>
        </w:rPr>
        <w:t xml:space="preserve"> </w:t>
      </w:r>
      <w:r>
        <w:rPr>
          <w:rtl/>
          <w:lang w:eastAsia="he-IL"/>
        </w:rPr>
        <w:t xml:space="preserve"> </w:t>
      </w:r>
      <w:bookmarkEnd w:id="25973"/>
    </w:p>
    <w:p w14:paraId="4E2DC8F5" w14:textId="4D834967" w:rsidR="00265BCE" w:rsidRDefault="00265BCE" w:rsidP="00265BCE">
      <w:pPr>
        <w:pStyle w:val="KeepWithNext"/>
        <w:rPr>
          <w:rtl/>
          <w:lang w:eastAsia="he-IL"/>
        </w:rPr>
      </w:pPr>
    </w:p>
    <w:p w14:paraId="40A3CB8F" w14:textId="562AC6AA" w:rsidR="00265BCE" w:rsidRDefault="00265BCE" w:rsidP="00265BCE">
      <w:pPr>
        <w:rPr>
          <w:rtl/>
          <w:lang w:eastAsia="he-IL"/>
        </w:rPr>
      </w:pPr>
      <w:bookmarkStart w:id="25974" w:name="_ETM_Q1_22880841"/>
      <w:bookmarkStart w:id="25975" w:name="_ETM_Q1_22880860"/>
      <w:bookmarkEnd w:id="25974"/>
      <w:bookmarkEnd w:id="25975"/>
      <w:r>
        <w:rPr>
          <w:rFonts w:hint="cs"/>
          <w:rtl/>
          <w:lang w:eastAsia="he-IL"/>
        </w:rPr>
        <w:t>אלה התקנות המאושרות היום.</w:t>
      </w:r>
      <w:bookmarkStart w:id="25976" w:name="_ETM_Q1_22882606"/>
      <w:bookmarkEnd w:id="25976"/>
    </w:p>
    <w:p w14:paraId="4F271FFC" w14:textId="2B02D453" w:rsidR="00265BCE" w:rsidRDefault="00265BCE" w:rsidP="00265BCE">
      <w:pPr>
        <w:rPr>
          <w:rtl/>
          <w:lang w:eastAsia="he-IL"/>
        </w:rPr>
      </w:pPr>
      <w:bookmarkStart w:id="25977" w:name="_ETM_Q1_22882646"/>
      <w:bookmarkEnd w:id="25977"/>
    </w:p>
    <w:p w14:paraId="26983C76" w14:textId="0BAC78FB" w:rsidR="00265BCE" w:rsidRDefault="00265BCE" w:rsidP="00265BCE">
      <w:pPr>
        <w:pStyle w:val="a4"/>
        <w:keepNext/>
        <w:rPr>
          <w:rtl/>
        </w:rPr>
      </w:pPr>
      <w:bookmarkStart w:id="25978" w:name="ET_speaker_תומר_רוזנר_3542"/>
      <w:r w:rsidRPr="00265BCE">
        <w:rPr>
          <w:rStyle w:val="TagStyle"/>
          <w:rtl/>
        </w:rPr>
        <w:t xml:space="preserve"> &lt;&lt; דובר &gt;&gt; </w:t>
      </w:r>
      <w:r>
        <w:rPr>
          <w:rtl/>
        </w:rPr>
        <w:t>תומר רוזנר:</w:t>
      </w:r>
      <w:r w:rsidRPr="00265BCE">
        <w:rPr>
          <w:rStyle w:val="TagStyle"/>
          <w:rtl/>
        </w:rPr>
        <w:t xml:space="preserve"> &lt;&lt; דובר &gt;&gt;</w:t>
      </w:r>
      <w:r w:rsidR="0011182F">
        <w:rPr>
          <w:rtl/>
        </w:rPr>
        <w:t xml:space="preserve"> </w:t>
      </w:r>
      <w:r>
        <w:rPr>
          <w:rtl/>
        </w:rPr>
        <w:t xml:space="preserve"> </w:t>
      </w:r>
      <w:bookmarkEnd w:id="25978"/>
    </w:p>
    <w:p w14:paraId="2518D845" w14:textId="452D86E3" w:rsidR="00265BCE" w:rsidRDefault="00265BCE" w:rsidP="00265BCE">
      <w:pPr>
        <w:pStyle w:val="KeepWithNext"/>
        <w:rPr>
          <w:rtl/>
          <w:lang w:eastAsia="he-IL"/>
        </w:rPr>
      </w:pPr>
    </w:p>
    <w:p w14:paraId="7E9C98AA" w14:textId="1AEB6FFC" w:rsidR="00265BCE" w:rsidRDefault="00265BCE" w:rsidP="00265BCE">
      <w:pPr>
        <w:rPr>
          <w:rtl/>
          <w:lang w:eastAsia="he-IL"/>
        </w:rPr>
      </w:pPr>
      <w:bookmarkStart w:id="25979" w:name="_ETM_Q1_22883194"/>
      <w:bookmarkStart w:id="25980" w:name="_ETM_Q1_22883207"/>
      <w:bookmarkEnd w:id="25979"/>
      <w:bookmarkEnd w:id="25980"/>
      <w:r>
        <w:rPr>
          <w:rFonts w:hint="cs"/>
          <w:rtl/>
          <w:lang w:eastAsia="he-IL"/>
        </w:rPr>
        <w:t>אלה התקנות.</w:t>
      </w:r>
    </w:p>
    <w:p w14:paraId="0183CD9E" w14:textId="3873C86B" w:rsidR="00265BCE" w:rsidRDefault="00265BCE" w:rsidP="00265BCE">
      <w:pPr>
        <w:rPr>
          <w:rtl/>
          <w:lang w:eastAsia="he-IL"/>
        </w:rPr>
      </w:pPr>
      <w:bookmarkStart w:id="25981" w:name="_ETM_Q1_22884806"/>
      <w:bookmarkStart w:id="25982" w:name="_ETM_Q1_22884844"/>
      <w:bookmarkEnd w:id="25981"/>
      <w:bookmarkEnd w:id="25982"/>
    </w:p>
    <w:p w14:paraId="4CDC762E" w14:textId="798F013D" w:rsidR="00265BCE" w:rsidRDefault="00265BCE" w:rsidP="00265BCE">
      <w:pPr>
        <w:pStyle w:val="af6"/>
        <w:keepNext/>
        <w:rPr>
          <w:rtl/>
        </w:rPr>
      </w:pPr>
      <w:bookmarkStart w:id="25983" w:name="ET_yor_5069_3543"/>
      <w:r w:rsidRPr="00265BCE">
        <w:rPr>
          <w:rStyle w:val="TagStyle"/>
          <w:rtl/>
        </w:rPr>
        <w:t xml:space="preserve"> &lt;&lt; יור &gt;&gt; </w:t>
      </w:r>
      <w:r>
        <w:rPr>
          <w:rtl/>
        </w:rPr>
        <w:t>היו"ר יעקב אשר:</w:t>
      </w:r>
      <w:r w:rsidRPr="00265BCE">
        <w:rPr>
          <w:rStyle w:val="TagStyle"/>
          <w:rtl/>
        </w:rPr>
        <w:t xml:space="preserve"> &lt;&lt; יור &gt;&gt;</w:t>
      </w:r>
      <w:r w:rsidR="0011182F">
        <w:rPr>
          <w:rtl/>
        </w:rPr>
        <w:t xml:space="preserve"> </w:t>
      </w:r>
      <w:r>
        <w:rPr>
          <w:rtl/>
        </w:rPr>
        <w:t xml:space="preserve"> </w:t>
      </w:r>
      <w:bookmarkEnd w:id="25983"/>
    </w:p>
    <w:p w14:paraId="5AC37C4B" w14:textId="18842C4E" w:rsidR="00265BCE" w:rsidRDefault="00265BCE" w:rsidP="00265BCE">
      <w:pPr>
        <w:pStyle w:val="KeepWithNext"/>
        <w:rPr>
          <w:rtl/>
          <w:lang w:eastAsia="he-IL"/>
        </w:rPr>
      </w:pPr>
    </w:p>
    <w:p w14:paraId="21A464C2" w14:textId="3063CB4A" w:rsidR="00265BCE" w:rsidRDefault="00265BCE" w:rsidP="00265BCE">
      <w:pPr>
        <w:rPr>
          <w:rtl/>
          <w:lang w:eastAsia="he-IL"/>
        </w:rPr>
      </w:pPr>
      <w:bookmarkStart w:id="25984" w:name="_ETM_Q1_22885337"/>
      <w:bookmarkStart w:id="25985" w:name="_ETM_Q1_22885352"/>
      <w:bookmarkEnd w:id="25984"/>
      <w:bookmarkEnd w:id="25985"/>
      <w:r>
        <w:rPr>
          <w:rFonts w:hint="cs"/>
          <w:rtl/>
          <w:lang w:eastAsia="he-IL"/>
        </w:rPr>
        <w:t xml:space="preserve">אוקיי. </w:t>
      </w:r>
      <w:bookmarkStart w:id="25986" w:name="_ETM_Q1_22886420"/>
      <w:bookmarkStart w:id="25987" w:name="_ETM_Q1_22882496"/>
      <w:bookmarkStart w:id="25988" w:name="_ETM_Q1_22882644"/>
      <w:bookmarkEnd w:id="25986"/>
      <w:bookmarkEnd w:id="25987"/>
      <w:bookmarkEnd w:id="25988"/>
    </w:p>
    <w:p w14:paraId="0314C514" w14:textId="4ED93E92" w:rsidR="00265BCE" w:rsidRDefault="00265BCE" w:rsidP="00265BCE">
      <w:pPr>
        <w:rPr>
          <w:rtl/>
          <w:lang w:eastAsia="he-IL"/>
        </w:rPr>
      </w:pPr>
      <w:bookmarkStart w:id="25989" w:name="_ETM_Q1_22882684"/>
      <w:bookmarkEnd w:id="25989"/>
    </w:p>
    <w:p w14:paraId="7F424A9E" w14:textId="7E12AF15" w:rsidR="00265BCE" w:rsidRDefault="00265BCE" w:rsidP="00265BCE">
      <w:pPr>
        <w:pStyle w:val="a4"/>
        <w:keepNext/>
        <w:rPr>
          <w:rtl/>
        </w:rPr>
      </w:pPr>
      <w:bookmarkStart w:id="25990" w:name="ET_speaker_תומר_רוזנר_3544"/>
      <w:r w:rsidRPr="00265BCE">
        <w:rPr>
          <w:rStyle w:val="TagStyle"/>
          <w:rtl/>
        </w:rPr>
        <w:t xml:space="preserve"> &lt;&lt; דובר &gt;&gt; </w:t>
      </w:r>
      <w:r>
        <w:rPr>
          <w:rtl/>
        </w:rPr>
        <w:t>תומר רוזנר:</w:t>
      </w:r>
      <w:r w:rsidRPr="00265BCE">
        <w:rPr>
          <w:rStyle w:val="TagStyle"/>
          <w:rtl/>
        </w:rPr>
        <w:t xml:space="preserve"> &lt;&lt; דובר &gt;&gt;</w:t>
      </w:r>
      <w:r w:rsidR="0011182F">
        <w:rPr>
          <w:rtl/>
        </w:rPr>
        <w:t xml:space="preserve"> </w:t>
      </w:r>
      <w:r>
        <w:rPr>
          <w:rtl/>
        </w:rPr>
        <w:t xml:space="preserve"> </w:t>
      </w:r>
      <w:bookmarkEnd w:id="25990"/>
    </w:p>
    <w:p w14:paraId="7C4A3702" w14:textId="462D48FA" w:rsidR="00265BCE" w:rsidRDefault="00265BCE" w:rsidP="00265BCE">
      <w:pPr>
        <w:pStyle w:val="KeepWithNext"/>
        <w:rPr>
          <w:rtl/>
          <w:lang w:eastAsia="he-IL"/>
        </w:rPr>
      </w:pPr>
    </w:p>
    <w:p w14:paraId="52558565" w14:textId="6560CC53" w:rsidR="00265BCE" w:rsidRDefault="00265BCE" w:rsidP="00265BCE">
      <w:pPr>
        <w:rPr>
          <w:rtl/>
          <w:lang w:eastAsia="he-IL"/>
        </w:rPr>
      </w:pPr>
      <w:bookmarkStart w:id="25991" w:name="_ETM_Q1_22883321"/>
      <w:bookmarkStart w:id="25992" w:name="_ETM_Q1_22883336"/>
      <w:bookmarkEnd w:id="25991"/>
      <w:bookmarkEnd w:id="25992"/>
      <w:r>
        <w:rPr>
          <w:rFonts w:hint="cs"/>
          <w:rtl/>
          <w:lang w:eastAsia="he-IL"/>
        </w:rPr>
        <w:t>עכשיו.</w:t>
      </w:r>
      <w:r w:rsidR="00871A7F">
        <w:rPr>
          <w:rFonts w:hint="cs"/>
          <w:rtl/>
          <w:lang w:eastAsia="he-IL"/>
        </w:rPr>
        <w:t xml:space="preserve"> יש עוד שתי נקודות.</w:t>
      </w:r>
    </w:p>
    <w:p w14:paraId="6BAD6606" w14:textId="762FF4C1" w:rsidR="00265BCE" w:rsidRDefault="00265BCE" w:rsidP="00265BCE">
      <w:pPr>
        <w:rPr>
          <w:rtl/>
          <w:lang w:eastAsia="he-IL"/>
        </w:rPr>
      </w:pPr>
      <w:bookmarkStart w:id="25993" w:name="_ETM_Q1_22883884"/>
      <w:bookmarkStart w:id="25994" w:name="_ETM_Q1_22883917"/>
      <w:bookmarkEnd w:id="25993"/>
      <w:bookmarkEnd w:id="25994"/>
    </w:p>
    <w:p w14:paraId="28CD84A1" w14:textId="2DF39A4D" w:rsidR="00265BCE" w:rsidRDefault="00265BCE" w:rsidP="00265BCE">
      <w:pPr>
        <w:pStyle w:val="af6"/>
        <w:keepNext/>
        <w:rPr>
          <w:rtl/>
        </w:rPr>
      </w:pPr>
      <w:bookmarkStart w:id="25995" w:name="ET_yor_5069_3545"/>
      <w:r w:rsidRPr="00265BCE">
        <w:rPr>
          <w:rStyle w:val="TagStyle"/>
          <w:rtl/>
        </w:rPr>
        <w:t xml:space="preserve"> &lt;&lt; יור &gt;&gt; </w:t>
      </w:r>
      <w:r>
        <w:rPr>
          <w:rtl/>
        </w:rPr>
        <w:t>היו"ר יעקב אשר:</w:t>
      </w:r>
      <w:r w:rsidRPr="00265BCE">
        <w:rPr>
          <w:rStyle w:val="TagStyle"/>
          <w:rtl/>
        </w:rPr>
        <w:t xml:space="preserve"> &lt;&lt; יור &gt;&gt;</w:t>
      </w:r>
      <w:r w:rsidR="0011182F">
        <w:rPr>
          <w:rtl/>
        </w:rPr>
        <w:t xml:space="preserve"> </w:t>
      </w:r>
      <w:r>
        <w:rPr>
          <w:rtl/>
        </w:rPr>
        <w:t xml:space="preserve"> </w:t>
      </w:r>
      <w:bookmarkEnd w:id="25995"/>
    </w:p>
    <w:p w14:paraId="55FEBBAB" w14:textId="28728493" w:rsidR="00265BCE" w:rsidRDefault="00265BCE" w:rsidP="00265BCE">
      <w:pPr>
        <w:pStyle w:val="KeepWithNext"/>
        <w:rPr>
          <w:rtl/>
          <w:lang w:eastAsia="he-IL"/>
        </w:rPr>
      </w:pPr>
    </w:p>
    <w:p w14:paraId="4C54B758" w14:textId="5D68B7C8" w:rsidR="00265BCE" w:rsidRDefault="00265BCE" w:rsidP="00265BCE">
      <w:pPr>
        <w:rPr>
          <w:rtl/>
          <w:lang w:eastAsia="he-IL"/>
        </w:rPr>
      </w:pPr>
      <w:bookmarkStart w:id="25996" w:name="_ETM_Q1_22884627"/>
      <w:bookmarkStart w:id="25997" w:name="_ETM_Q1_22884642"/>
      <w:bookmarkEnd w:id="25996"/>
      <w:bookmarkEnd w:id="25997"/>
      <w:r>
        <w:rPr>
          <w:rFonts w:hint="cs"/>
          <w:rtl/>
          <w:lang w:eastAsia="he-IL"/>
        </w:rPr>
        <w:t xml:space="preserve">לא. אבל אני מדבר על, בנוסח שאנחנו הוספנו </w:t>
      </w:r>
      <w:r w:rsidR="00871A7F">
        <w:rPr>
          <w:rFonts w:hint="cs"/>
          <w:rtl/>
          <w:lang w:eastAsia="he-IL"/>
        </w:rPr>
        <w:t xml:space="preserve">עוד בירור. </w:t>
      </w:r>
      <w:bookmarkStart w:id="25998" w:name="_ETM_Q1_22887748"/>
      <w:bookmarkStart w:id="25999" w:name="_ETM_Q1_22889026"/>
      <w:bookmarkEnd w:id="25998"/>
      <w:bookmarkEnd w:id="25999"/>
    </w:p>
    <w:p w14:paraId="5E821412" w14:textId="3F48DB8B" w:rsidR="00871A7F" w:rsidRDefault="00871A7F" w:rsidP="00265BCE">
      <w:pPr>
        <w:rPr>
          <w:rtl/>
          <w:lang w:eastAsia="he-IL"/>
        </w:rPr>
      </w:pPr>
      <w:bookmarkStart w:id="26000" w:name="_ETM_Q1_22889089"/>
      <w:bookmarkEnd w:id="26000"/>
    </w:p>
    <w:p w14:paraId="691B431A" w14:textId="619F218A" w:rsidR="00871A7F" w:rsidRDefault="00871A7F" w:rsidP="00871A7F">
      <w:pPr>
        <w:pStyle w:val="a4"/>
        <w:keepNext/>
        <w:rPr>
          <w:rtl/>
        </w:rPr>
      </w:pPr>
      <w:bookmarkStart w:id="26001" w:name="ET_speaker_תומר_רוזנר_3548"/>
      <w:r w:rsidRPr="00871A7F">
        <w:rPr>
          <w:rStyle w:val="TagStyle"/>
          <w:rtl/>
        </w:rPr>
        <w:t xml:space="preserve"> &lt;&lt; דובר &gt;&gt; </w:t>
      </w:r>
      <w:r>
        <w:rPr>
          <w:rtl/>
        </w:rPr>
        <w:t>תומר רוזנר:</w:t>
      </w:r>
      <w:r w:rsidRPr="00871A7F">
        <w:rPr>
          <w:rStyle w:val="TagStyle"/>
          <w:rtl/>
        </w:rPr>
        <w:t xml:space="preserve"> &lt;&lt; דובר &gt;&gt;</w:t>
      </w:r>
      <w:r w:rsidR="0011182F">
        <w:rPr>
          <w:rtl/>
        </w:rPr>
        <w:t xml:space="preserve"> </w:t>
      </w:r>
      <w:r>
        <w:rPr>
          <w:rtl/>
        </w:rPr>
        <w:t xml:space="preserve"> </w:t>
      </w:r>
      <w:bookmarkEnd w:id="26001"/>
    </w:p>
    <w:p w14:paraId="1BB48BEE" w14:textId="7868E4E0" w:rsidR="00871A7F" w:rsidRDefault="00871A7F" w:rsidP="00871A7F">
      <w:pPr>
        <w:pStyle w:val="KeepWithNext"/>
        <w:rPr>
          <w:rtl/>
          <w:lang w:eastAsia="he-IL"/>
        </w:rPr>
      </w:pPr>
    </w:p>
    <w:p w14:paraId="23BC2826" w14:textId="5822458E" w:rsidR="00871A7F" w:rsidRDefault="00871A7F" w:rsidP="00871A7F">
      <w:pPr>
        <w:rPr>
          <w:rtl/>
          <w:lang w:eastAsia="he-IL"/>
        </w:rPr>
      </w:pPr>
      <w:bookmarkStart w:id="26002" w:name="_ETM_Q1_22889617"/>
      <w:bookmarkStart w:id="26003" w:name="_ETM_Q1_22889632"/>
      <w:bookmarkEnd w:id="26002"/>
      <w:bookmarkEnd w:id="26003"/>
      <w:r>
        <w:rPr>
          <w:rFonts w:hint="cs"/>
          <w:rtl/>
          <w:lang w:eastAsia="he-IL"/>
        </w:rPr>
        <w:t xml:space="preserve">בניגוד </w:t>
      </w:r>
      <w:bookmarkStart w:id="26004" w:name="_ETM_Q1_22890192"/>
      <w:bookmarkEnd w:id="26004"/>
      <w:r>
        <w:rPr>
          <w:rFonts w:hint="cs"/>
          <w:rtl/>
          <w:lang w:eastAsia="he-IL"/>
        </w:rPr>
        <w:t>מה שאמר מר זינגר</w:t>
      </w:r>
      <w:bookmarkStart w:id="26005" w:name="_ETM_Q1_22887628"/>
      <w:bookmarkStart w:id="26006" w:name="_ETM_Q1_22888047"/>
      <w:bookmarkStart w:id="26007" w:name="_ETM_Q1_22888086"/>
      <w:bookmarkStart w:id="26008" w:name="_ETM_Q1_22888760"/>
      <w:bookmarkStart w:id="26009" w:name="_ETM_Q1_22888778"/>
      <w:bookmarkEnd w:id="26005"/>
      <w:bookmarkEnd w:id="26006"/>
      <w:bookmarkEnd w:id="26007"/>
      <w:bookmarkEnd w:id="26008"/>
      <w:bookmarkEnd w:id="26009"/>
      <w:r>
        <w:rPr>
          <w:rFonts w:hint="cs"/>
          <w:rtl/>
          <w:lang w:eastAsia="he-IL"/>
        </w:rPr>
        <w:t xml:space="preserve">, </w:t>
      </w:r>
      <w:bookmarkStart w:id="26010" w:name="_ETM_Q1_22892387"/>
      <w:bookmarkEnd w:id="26010"/>
      <w:r>
        <w:rPr>
          <w:rFonts w:hint="cs"/>
          <w:rtl/>
          <w:lang w:eastAsia="he-IL"/>
        </w:rPr>
        <w:t>ואם</w:t>
      </w:r>
      <w:bookmarkStart w:id="26011" w:name="_ETM_Q1_22893458"/>
      <w:bookmarkEnd w:id="26011"/>
      <w:r>
        <w:rPr>
          <w:rFonts w:hint="cs"/>
          <w:rtl/>
          <w:lang w:eastAsia="he-IL"/>
        </w:rPr>
        <w:t xml:space="preserve"> זה לא ברור, צריך להבהיר את זה.</w:t>
      </w:r>
      <w:bookmarkStart w:id="26012" w:name="_ETM_Q1_22896074"/>
      <w:bookmarkEnd w:id="26012"/>
    </w:p>
    <w:p w14:paraId="2492F857" w14:textId="354DEF16" w:rsidR="00871A7F" w:rsidRDefault="00871A7F" w:rsidP="00871A7F">
      <w:pPr>
        <w:rPr>
          <w:rtl/>
          <w:lang w:eastAsia="he-IL"/>
        </w:rPr>
      </w:pPr>
      <w:bookmarkStart w:id="26013" w:name="_ETM_Q1_22896119"/>
      <w:bookmarkStart w:id="26014" w:name="_ETM_Q1_22896480"/>
      <w:bookmarkEnd w:id="26013"/>
      <w:bookmarkEnd w:id="26014"/>
    </w:p>
    <w:p w14:paraId="09D9E26E" w14:textId="3289C12E" w:rsidR="00871A7F" w:rsidRDefault="00871A7F" w:rsidP="00871A7F">
      <w:pPr>
        <w:pStyle w:val="af6"/>
        <w:keepNext/>
        <w:rPr>
          <w:rtl/>
        </w:rPr>
      </w:pPr>
      <w:bookmarkStart w:id="26015" w:name="ET_yor_5069_3550"/>
      <w:r w:rsidRPr="00871A7F">
        <w:rPr>
          <w:rStyle w:val="TagStyle"/>
          <w:rtl/>
        </w:rPr>
        <w:t xml:space="preserve"> &lt;&lt; יור &gt;&gt; </w:t>
      </w:r>
      <w:r>
        <w:rPr>
          <w:rtl/>
        </w:rPr>
        <w:t>היו"ר יעקב אשר:</w:t>
      </w:r>
      <w:r w:rsidRPr="00871A7F">
        <w:rPr>
          <w:rStyle w:val="TagStyle"/>
          <w:rtl/>
        </w:rPr>
        <w:t xml:space="preserve"> &lt;&lt; יור &gt;&gt;</w:t>
      </w:r>
      <w:r w:rsidR="0011182F">
        <w:rPr>
          <w:rtl/>
        </w:rPr>
        <w:t xml:space="preserve"> </w:t>
      </w:r>
      <w:r>
        <w:rPr>
          <w:rtl/>
        </w:rPr>
        <w:t xml:space="preserve"> </w:t>
      </w:r>
      <w:bookmarkEnd w:id="26015"/>
    </w:p>
    <w:p w14:paraId="27F23B7F" w14:textId="12E13F39" w:rsidR="00871A7F" w:rsidRDefault="00871A7F" w:rsidP="00871A7F">
      <w:pPr>
        <w:pStyle w:val="KeepWithNext"/>
        <w:rPr>
          <w:rtl/>
          <w:lang w:eastAsia="he-IL"/>
        </w:rPr>
      </w:pPr>
    </w:p>
    <w:p w14:paraId="66431724" w14:textId="2D4D9447" w:rsidR="00871A7F" w:rsidRDefault="00871A7F" w:rsidP="00871A7F">
      <w:pPr>
        <w:rPr>
          <w:rtl/>
          <w:lang w:eastAsia="he-IL"/>
        </w:rPr>
      </w:pPr>
      <w:bookmarkStart w:id="26016" w:name="_ETM_Q1_22896646"/>
      <w:bookmarkStart w:id="26017" w:name="_ETM_Q1_22896662"/>
      <w:bookmarkEnd w:id="26016"/>
      <w:bookmarkEnd w:id="26017"/>
      <w:r>
        <w:rPr>
          <w:rFonts w:hint="cs"/>
          <w:rtl/>
          <w:lang w:eastAsia="he-IL"/>
        </w:rPr>
        <w:t xml:space="preserve">זה לא אותו בירור, </w:t>
      </w:r>
      <w:bookmarkStart w:id="26018" w:name="_ETM_Q1_22897856"/>
      <w:bookmarkEnd w:id="26018"/>
      <w:r>
        <w:rPr>
          <w:rFonts w:hint="cs"/>
          <w:rtl/>
          <w:lang w:eastAsia="he-IL"/>
        </w:rPr>
        <w:t>זה עוד תחנה</w:t>
      </w:r>
      <w:bookmarkStart w:id="26019" w:name="_ETM_Q1_22894484"/>
      <w:bookmarkEnd w:id="26019"/>
      <w:r>
        <w:rPr>
          <w:rFonts w:hint="cs"/>
          <w:rtl/>
          <w:lang w:eastAsia="he-IL"/>
        </w:rPr>
        <w:t>.</w:t>
      </w:r>
      <w:bookmarkStart w:id="26020" w:name="_ETM_Q1_22894639"/>
      <w:bookmarkEnd w:id="26020"/>
    </w:p>
    <w:p w14:paraId="136F63A8" w14:textId="334EE033" w:rsidR="00871A7F" w:rsidRDefault="00871A7F" w:rsidP="00871A7F">
      <w:pPr>
        <w:rPr>
          <w:rtl/>
          <w:lang w:eastAsia="he-IL"/>
        </w:rPr>
      </w:pPr>
    </w:p>
    <w:p w14:paraId="73FBD8E5" w14:textId="3DC61D50" w:rsidR="00871A7F" w:rsidRDefault="00871A7F" w:rsidP="00871A7F">
      <w:pPr>
        <w:pStyle w:val="af9"/>
        <w:keepNext/>
        <w:rPr>
          <w:rtl/>
          <w:lang w:eastAsia="he-IL"/>
        </w:rPr>
      </w:pPr>
      <w:bookmarkStart w:id="26021" w:name="ET_guest_שירה_ברנד_3551"/>
      <w:r w:rsidRPr="00871A7F">
        <w:rPr>
          <w:rStyle w:val="TagStyle"/>
          <w:rtl/>
        </w:rPr>
        <w:t xml:space="preserve"> &lt;&lt; אורח &gt;&gt; </w:t>
      </w:r>
      <w:r>
        <w:rPr>
          <w:rtl/>
          <w:lang w:eastAsia="he-IL"/>
        </w:rPr>
        <w:t>שירה ברנד:</w:t>
      </w:r>
      <w:r w:rsidRPr="00871A7F">
        <w:rPr>
          <w:rStyle w:val="TagStyle"/>
          <w:rtl/>
        </w:rPr>
        <w:t xml:space="preserve"> &lt;&lt; אורח &gt;&gt;</w:t>
      </w:r>
      <w:r w:rsidR="0011182F">
        <w:rPr>
          <w:rtl/>
          <w:lang w:eastAsia="he-IL"/>
        </w:rPr>
        <w:t xml:space="preserve"> </w:t>
      </w:r>
      <w:r>
        <w:rPr>
          <w:rtl/>
          <w:lang w:eastAsia="he-IL"/>
        </w:rPr>
        <w:t xml:space="preserve"> </w:t>
      </w:r>
      <w:bookmarkEnd w:id="26021"/>
    </w:p>
    <w:p w14:paraId="36A6C2B3" w14:textId="368828AA" w:rsidR="00871A7F" w:rsidRDefault="00871A7F" w:rsidP="00871A7F">
      <w:pPr>
        <w:pStyle w:val="KeepWithNext"/>
        <w:rPr>
          <w:rtl/>
          <w:lang w:eastAsia="he-IL"/>
        </w:rPr>
      </w:pPr>
    </w:p>
    <w:p w14:paraId="208CE138" w14:textId="33742B48" w:rsidR="00871A7F" w:rsidRDefault="00871A7F" w:rsidP="00871A7F">
      <w:pPr>
        <w:rPr>
          <w:rtl/>
          <w:lang w:eastAsia="he-IL"/>
        </w:rPr>
      </w:pPr>
      <w:bookmarkStart w:id="26022" w:name="_ETM_Q1_22895096"/>
      <w:bookmarkStart w:id="26023" w:name="_ETM_Q1_22895113"/>
      <w:bookmarkEnd w:id="26022"/>
      <w:bookmarkEnd w:id="26023"/>
      <w:r>
        <w:rPr>
          <w:rFonts w:hint="cs"/>
          <w:rtl/>
          <w:lang w:eastAsia="he-IL"/>
        </w:rPr>
        <w:t xml:space="preserve">זה בירור מספר 2, אבל זה אותם </w:t>
      </w:r>
      <w:bookmarkStart w:id="26024" w:name="_ETM_Q1_22899315"/>
      <w:bookmarkEnd w:id="26024"/>
      <w:r>
        <w:rPr>
          <w:rFonts w:hint="cs"/>
          <w:rtl/>
          <w:lang w:eastAsia="he-IL"/>
        </w:rPr>
        <w:t>כללים של בירור.</w:t>
      </w:r>
      <w:bookmarkStart w:id="26025" w:name="_ETM_Q1_22900703"/>
      <w:bookmarkEnd w:id="26025"/>
    </w:p>
    <w:p w14:paraId="0380DAD7" w14:textId="01581066" w:rsidR="00871A7F" w:rsidRDefault="00871A7F" w:rsidP="00871A7F">
      <w:pPr>
        <w:rPr>
          <w:rtl/>
          <w:lang w:eastAsia="he-IL"/>
        </w:rPr>
      </w:pPr>
      <w:bookmarkStart w:id="26026" w:name="_ETM_Q1_22900747"/>
      <w:bookmarkEnd w:id="26026"/>
    </w:p>
    <w:p w14:paraId="2A79C590" w14:textId="0890425F" w:rsidR="00871A7F" w:rsidRDefault="00871A7F" w:rsidP="00871A7F">
      <w:pPr>
        <w:pStyle w:val="a4"/>
        <w:keepNext/>
        <w:rPr>
          <w:rtl/>
        </w:rPr>
      </w:pPr>
      <w:bookmarkStart w:id="26027" w:name="ET_speaker_תומר_רוזנר_3552"/>
      <w:r w:rsidRPr="00871A7F">
        <w:rPr>
          <w:rStyle w:val="TagStyle"/>
          <w:rtl/>
        </w:rPr>
        <w:t xml:space="preserve"> &lt;&lt; דובר &gt;&gt; </w:t>
      </w:r>
      <w:r>
        <w:rPr>
          <w:rtl/>
        </w:rPr>
        <w:t>תומר רוזנר:</w:t>
      </w:r>
      <w:r w:rsidRPr="00871A7F">
        <w:rPr>
          <w:rStyle w:val="TagStyle"/>
          <w:rtl/>
        </w:rPr>
        <w:t xml:space="preserve"> &lt;&lt; דובר &gt;&gt;</w:t>
      </w:r>
      <w:r w:rsidR="0011182F">
        <w:rPr>
          <w:rtl/>
        </w:rPr>
        <w:t xml:space="preserve"> </w:t>
      </w:r>
      <w:r>
        <w:rPr>
          <w:rtl/>
        </w:rPr>
        <w:t xml:space="preserve"> </w:t>
      </w:r>
      <w:bookmarkEnd w:id="26027"/>
    </w:p>
    <w:p w14:paraId="141FFC05" w14:textId="2A141B2B" w:rsidR="00871A7F" w:rsidRDefault="00871A7F" w:rsidP="00871A7F">
      <w:pPr>
        <w:pStyle w:val="KeepWithNext"/>
        <w:rPr>
          <w:rtl/>
          <w:lang w:eastAsia="he-IL"/>
        </w:rPr>
      </w:pPr>
    </w:p>
    <w:p w14:paraId="606301CF" w14:textId="3EEEA7A4" w:rsidR="00871A7F" w:rsidRDefault="00871A7F" w:rsidP="00871A7F">
      <w:pPr>
        <w:rPr>
          <w:rtl/>
          <w:lang w:eastAsia="he-IL"/>
        </w:rPr>
      </w:pPr>
      <w:bookmarkStart w:id="26028" w:name="_ETM_Q1_22901454"/>
      <w:bookmarkStart w:id="26029" w:name="_ETM_Q1_22901473"/>
      <w:bookmarkEnd w:id="26028"/>
      <w:bookmarkEnd w:id="26029"/>
      <w:r>
        <w:rPr>
          <w:rFonts w:hint="cs"/>
          <w:rtl/>
          <w:lang w:eastAsia="he-IL"/>
        </w:rPr>
        <w:t>אותם כללים.</w:t>
      </w:r>
    </w:p>
    <w:p w14:paraId="4E1FAD48" w14:textId="304785B1" w:rsidR="00871A7F" w:rsidRDefault="00871A7F" w:rsidP="00871A7F">
      <w:pPr>
        <w:rPr>
          <w:rtl/>
          <w:lang w:eastAsia="he-IL"/>
        </w:rPr>
      </w:pPr>
      <w:bookmarkStart w:id="26030" w:name="_ETM_Q1_22902259"/>
      <w:bookmarkStart w:id="26031" w:name="_ETM_Q1_22902308"/>
      <w:bookmarkEnd w:id="26030"/>
      <w:bookmarkEnd w:id="26031"/>
    </w:p>
    <w:p w14:paraId="42E09C4F" w14:textId="6BFD5A5F" w:rsidR="00871A7F" w:rsidRDefault="00871A7F" w:rsidP="00871A7F">
      <w:pPr>
        <w:pStyle w:val="af9"/>
        <w:keepNext/>
        <w:rPr>
          <w:rtl/>
          <w:lang w:eastAsia="he-IL"/>
        </w:rPr>
      </w:pPr>
      <w:bookmarkStart w:id="26032" w:name="ET_guest_שירה_ברנד_3553"/>
      <w:r w:rsidRPr="00871A7F">
        <w:rPr>
          <w:rStyle w:val="TagStyle"/>
          <w:rtl/>
        </w:rPr>
        <w:t xml:space="preserve"> &lt;&lt; אורח &gt;&gt; </w:t>
      </w:r>
      <w:r>
        <w:rPr>
          <w:rtl/>
          <w:lang w:eastAsia="he-IL"/>
        </w:rPr>
        <w:t>שירה ברנד:</w:t>
      </w:r>
      <w:r w:rsidRPr="00871A7F">
        <w:rPr>
          <w:rStyle w:val="TagStyle"/>
          <w:rtl/>
        </w:rPr>
        <w:t xml:space="preserve"> &lt;&lt; אורח &gt;&gt;</w:t>
      </w:r>
      <w:r w:rsidR="0011182F">
        <w:rPr>
          <w:rtl/>
          <w:lang w:eastAsia="he-IL"/>
        </w:rPr>
        <w:t xml:space="preserve"> </w:t>
      </w:r>
      <w:r>
        <w:rPr>
          <w:rtl/>
          <w:lang w:eastAsia="he-IL"/>
        </w:rPr>
        <w:t xml:space="preserve"> </w:t>
      </w:r>
      <w:bookmarkEnd w:id="26032"/>
    </w:p>
    <w:p w14:paraId="49DE2717" w14:textId="6A8E84B7" w:rsidR="00871A7F" w:rsidRDefault="00871A7F" w:rsidP="00871A7F">
      <w:pPr>
        <w:pStyle w:val="KeepWithNext"/>
        <w:rPr>
          <w:rtl/>
          <w:lang w:eastAsia="he-IL"/>
        </w:rPr>
      </w:pPr>
    </w:p>
    <w:p w14:paraId="78866374" w14:textId="610AD634" w:rsidR="00871A7F" w:rsidRDefault="00871A7F" w:rsidP="00871A7F">
      <w:pPr>
        <w:rPr>
          <w:rtl/>
          <w:lang w:eastAsia="he-IL"/>
        </w:rPr>
      </w:pPr>
      <w:bookmarkStart w:id="26033" w:name="_ETM_Q1_22903092"/>
      <w:bookmarkStart w:id="26034" w:name="_ETM_Q1_22903112"/>
      <w:bookmarkStart w:id="26035" w:name="_ETM_Q1_22898124"/>
      <w:bookmarkEnd w:id="26033"/>
      <w:bookmarkEnd w:id="26034"/>
      <w:bookmarkEnd w:id="26035"/>
      <w:r>
        <w:rPr>
          <w:rFonts w:hint="cs"/>
          <w:rtl/>
          <w:lang w:eastAsia="he-IL"/>
        </w:rPr>
        <w:t>זאת הכוונה.</w:t>
      </w:r>
      <w:bookmarkStart w:id="26036" w:name="_ETM_Q1_22899316"/>
      <w:bookmarkEnd w:id="26036"/>
    </w:p>
    <w:p w14:paraId="6D31E8DA" w14:textId="2EBEEF47" w:rsidR="00871A7F" w:rsidRDefault="00871A7F" w:rsidP="00871A7F">
      <w:pPr>
        <w:rPr>
          <w:rtl/>
          <w:lang w:eastAsia="he-IL"/>
        </w:rPr>
      </w:pPr>
      <w:bookmarkStart w:id="26037" w:name="_ETM_Q1_22899357"/>
      <w:bookmarkEnd w:id="26037"/>
    </w:p>
    <w:p w14:paraId="6DEE48D6" w14:textId="795B7F59" w:rsidR="00871A7F" w:rsidRDefault="00871A7F" w:rsidP="00871A7F">
      <w:pPr>
        <w:pStyle w:val="af9"/>
        <w:keepNext/>
        <w:rPr>
          <w:rtl/>
          <w:lang w:eastAsia="he-IL"/>
        </w:rPr>
      </w:pPr>
      <w:bookmarkStart w:id="26038" w:name="ET_guest_844382_3554"/>
      <w:r w:rsidRPr="00871A7F">
        <w:rPr>
          <w:rStyle w:val="TagStyle"/>
          <w:rtl/>
        </w:rPr>
        <w:t xml:space="preserve"> &lt;&lt; אורח &gt;&gt; </w:t>
      </w:r>
      <w:r>
        <w:rPr>
          <w:rtl/>
          <w:lang w:eastAsia="he-IL"/>
        </w:rPr>
        <w:t>ניצן פלדמן:</w:t>
      </w:r>
      <w:r w:rsidRPr="00871A7F">
        <w:rPr>
          <w:rStyle w:val="TagStyle"/>
          <w:rtl/>
        </w:rPr>
        <w:t xml:space="preserve"> &lt;&lt; אורח &gt;&gt;</w:t>
      </w:r>
      <w:r w:rsidR="0011182F">
        <w:rPr>
          <w:rtl/>
          <w:lang w:eastAsia="he-IL"/>
        </w:rPr>
        <w:t xml:space="preserve"> </w:t>
      </w:r>
      <w:r>
        <w:rPr>
          <w:rtl/>
          <w:lang w:eastAsia="he-IL"/>
        </w:rPr>
        <w:t xml:space="preserve"> </w:t>
      </w:r>
      <w:bookmarkEnd w:id="26038"/>
    </w:p>
    <w:p w14:paraId="2117289E" w14:textId="107DF47E" w:rsidR="00871A7F" w:rsidRDefault="00871A7F" w:rsidP="00871A7F">
      <w:pPr>
        <w:pStyle w:val="KeepWithNext"/>
        <w:rPr>
          <w:rtl/>
          <w:lang w:eastAsia="he-IL"/>
        </w:rPr>
      </w:pPr>
    </w:p>
    <w:p w14:paraId="4B193700" w14:textId="513DDBE5" w:rsidR="00871A7F" w:rsidRDefault="00871A7F" w:rsidP="00871A7F">
      <w:pPr>
        <w:rPr>
          <w:rtl/>
          <w:lang w:eastAsia="he-IL"/>
        </w:rPr>
      </w:pPr>
      <w:bookmarkStart w:id="26039" w:name="_ETM_Q1_22900374"/>
      <w:bookmarkStart w:id="26040" w:name="_ETM_Q1_22900394"/>
      <w:bookmarkEnd w:id="26039"/>
      <w:bookmarkEnd w:id="26040"/>
      <w:r>
        <w:rPr>
          <w:rFonts w:hint="cs"/>
          <w:rtl/>
          <w:lang w:eastAsia="he-IL"/>
        </w:rPr>
        <w:t>רק שהופכים את ברירת המחדל.</w:t>
      </w:r>
    </w:p>
    <w:p w14:paraId="6BE1ECB1" w14:textId="55423637" w:rsidR="00871A7F" w:rsidRDefault="00871A7F" w:rsidP="00871A7F">
      <w:pPr>
        <w:rPr>
          <w:rtl/>
          <w:lang w:eastAsia="he-IL"/>
        </w:rPr>
      </w:pPr>
      <w:bookmarkStart w:id="26041" w:name="_ETM_Q1_22903044"/>
      <w:bookmarkStart w:id="26042" w:name="_ETM_Q1_22903094"/>
      <w:bookmarkEnd w:id="26041"/>
      <w:bookmarkEnd w:id="26042"/>
    </w:p>
    <w:p w14:paraId="6826B5D1" w14:textId="6FAC3592" w:rsidR="00871A7F" w:rsidRDefault="00871A7F" w:rsidP="00871A7F">
      <w:pPr>
        <w:pStyle w:val="a4"/>
        <w:keepNext/>
        <w:rPr>
          <w:rtl/>
        </w:rPr>
      </w:pPr>
      <w:bookmarkStart w:id="26043" w:name="ET_speaker_תומר_רוזנר_3555"/>
      <w:r w:rsidRPr="00871A7F">
        <w:rPr>
          <w:rStyle w:val="TagStyle"/>
          <w:rtl/>
        </w:rPr>
        <w:t xml:space="preserve"> &lt;&lt; דובר &gt;&gt; </w:t>
      </w:r>
      <w:r>
        <w:rPr>
          <w:rtl/>
        </w:rPr>
        <w:t>תומר רוזנר:</w:t>
      </w:r>
      <w:r w:rsidRPr="00871A7F">
        <w:rPr>
          <w:rStyle w:val="TagStyle"/>
          <w:rtl/>
        </w:rPr>
        <w:t xml:space="preserve"> &lt;&lt; דובר &gt;&gt;</w:t>
      </w:r>
      <w:r w:rsidR="0011182F">
        <w:rPr>
          <w:rtl/>
        </w:rPr>
        <w:t xml:space="preserve"> </w:t>
      </w:r>
      <w:r>
        <w:rPr>
          <w:rtl/>
        </w:rPr>
        <w:t xml:space="preserve"> </w:t>
      </w:r>
      <w:bookmarkEnd w:id="26043"/>
    </w:p>
    <w:p w14:paraId="747FCC36" w14:textId="65CA33F8" w:rsidR="00871A7F" w:rsidRDefault="00871A7F" w:rsidP="00871A7F">
      <w:pPr>
        <w:pStyle w:val="KeepWithNext"/>
        <w:rPr>
          <w:rtl/>
          <w:lang w:eastAsia="he-IL"/>
        </w:rPr>
      </w:pPr>
    </w:p>
    <w:p w14:paraId="193890C8" w14:textId="1FFF97B5" w:rsidR="00871A7F" w:rsidRDefault="00871A7F" w:rsidP="00871A7F">
      <w:pPr>
        <w:rPr>
          <w:rtl/>
          <w:lang w:eastAsia="he-IL"/>
        </w:rPr>
      </w:pPr>
      <w:bookmarkStart w:id="26044" w:name="_ETM_Q1_22903649"/>
      <w:bookmarkStart w:id="26045" w:name="_ETM_Q1_22903672"/>
      <w:bookmarkEnd w:id="26044"/>
      <w:bookmarkEnd w:id="26045"/>
      <w:r>
        <w:rPr>
          <w:rFonts w:hint="cs"/>
          <w:rtl/>
          <w:lang w:eastAsia="he-IL"/>
        </w:rPr>
        <w:t xml:space="preserve">אני רוצה </w:t>
      </w:r>
      <w:bookmarkStart w:id="26046" w:name="_ETM_Q1_22904272"/>
      <w:bookmarkEnd w:id="26046"/>
      <w:r>
        <w:rPr>
          <w:rFonts w:hint="cs"/>
          <w:rtl/>
          <w:lang w:eastAsia="he-IL"/>
        </w:rPr>
        <w:t>להבהיר שני דברים. אחד, בניגוד למה שאמר מ</w:t>
      </w:r>
      <w:bookmarkStart w:id="26047" w:name="_ETM_Q1_22905349"/>
      <w:bookmarkStart w:id="26048" w:name="_ETM_Q1_22901245"/>
      <w:bookmarkEnd w:id="26047"/>
      <w:bookmarkEnd w:id="26048"/>
      <w:r>
        <w:rPr>
          <w:rFonts w:hint="cs"/>
          <w:rtl/>
          <w:lang w:eastAsia="he-IL"/>
        </w:rPr>
        <w:t>ר זינגר,</w:t>
      </w:r>
      <w:bookmarkStart w:id="26049" w:name="_ETM_Q1_22902476"/>
      <w:bookmarkEnd w:id="26049"/>
      <w:r>
        <w:rPr>
          <w:rFonts w:hint="cs"/>
          <w:rtl/>
          <w:lang w:eastAsia="he-IL"/>
        </w:rPr>
        <w:t xml:space="preserve"> הציפייה היא, ואם זה צריך להבהיר בתקנות לגבי תוכן תיק</w:t>
      </w:r>
      <w:bookmarkStart w:id="26050" w:name="_ETM_Q1_22909481"/>
      <w:bookmarkEnd w:id="26050"/>
      <w:r>
        <w:rPr>
          <w:rFonts w:hint="cs"/>
          <w:rtl/>
          <w:lang w:eastAsia="he-IL"/>
        </w:rPr>
        <w:t xml:space="preserve"> המידע, חובתה של הוועדה המקומית, המהנדס ורשות הרישוי, לפרט</w:t>
      </w:r>
      <w:bookmarkStart w:id="26051" w:name="_ETM_Q1_22914325"/>
      <w:bookmarkEnd w:id="26051"/>
      <w:r>
        <w:rPr>
          <w:rFonts w:hint="cs"/>
          <w:rtl/>
          <w:lang w:eastAsia="he-IL"/>
        </w:rPr>
        <w:t xml:space="preserve"> בבקשה, בתיק המידע, את כל המקרים שבהם נדרשת </w:t>
      </w:r>
      <w:bookmarkStart w:id="26052" w:name="_ETM_Q1_22919217"/>
      <w:bookmarkEnd w:id="26052"/>
      <w:r>
        <w:rPr>
          <w:rFonts w:hint="cs"/>
          <w:rtl/>
          <w:lang w:eastAsia="he-IL"/>
        </w:rPr>
        <w:t>החלטה נוספת שלהם. זה לא המורשה צריך לחפש ולעשות סריקה</w:t>
      </w:r>
      <w:bookmarkStart w:id="26053" w:name="_ETM_Q1_22925871"/>
      <w:bookmarkEnd w:id="26053"/>
      <w:r>
        <w:rPr>
          <w:rFonts w:hint="cs"/>
          <w:rtl/>
          <w:lang w:eastAsia="he-IL"/>
        </w:rPr>
        <w:t xml:space="preserve"> של התוכניות, הוועדה המקומית צריכה לעשות. זו חובתה הבסיסית. </w:t>
      </w:r>
    </w:p>
    <w:p w14:paraId="02C8EB8A" w14:textId="7100B19F" w:rsidR="00871A7F" w:rsidRDefault="00871A7F" w:rsidP="00871A7F">
      <w:pPr>
        <w:rPr>
          <w:rtl/>
          <w:lang w:eastAsia="he-IL"/>
        </w:rPr>
      </w:pPr>
      <w:bookmarkStart w:id="26054" w:name="_ETM_Q1_22931576"/>
      <w:bookmarkStart w:id="26055" w:name="_ETM_Q1_22931623"/>
      <w:bookmarkStart w:id="26056" w:name="_ETM_Q1_22932483"/>
      <w:bookmarkEnd w:id="26054"/>
      <w:bookmarkEnd w:id="26055"/>
      <w:bookmarkEnd w:id="26056"/>
    </w:p>
    <w:p w14:paraId="42AB0C36" w14:textId="7E426FED" w:rsidR="00871A7F" w:rsidRDefault="00871A7F" w:rsidP="00871A7F">
      <w:pPr>
        <w:pStyle w:val="af9"/>
        <w:keepNext/>
        <w:rPr>
          <w:rtl/>
          <w:lang w:eastAsia="he-IL"/>
        </w:rPr>
      </w:pPr>
      <w:bookmarkStart w:id="26057" w:name="ET_guest_844382_3557"/>
      <w:r w:rsidRPr="00871A7F">
        <w:rPr>
          <w:rStyle w:val="TagStyle"/>
          <w:rtl/>
        </w:rPr>
        <w:t xml:space="preserve"> &lt;&lt; אורח &gt;&gt; </w:t>
      </w:r>
      <w:r>
        <w:rPr>
          <w:rtl/>
          <w:lang w:eastAsia="he-IL"/>
        </w:rPr>
        <w:t>ניצן פלדמן:</w:t>
      </w:r>
      <w:r w:rsidRPr="00871A7F">
        <w:rPr>
          <w:rStyle w:val="TagStyle"/>
          <w:rtl/>
        </w:rPr>
        <w:t xml:space="preserve"> &lt;&lt; אורח &gt;&gt;</w:t>
      </w:r>
      <w:r w:rsidR="0011182F">
        <w:rPr>
          <w:rtl/>
          <w:lang w:eastAsia="he-IL"/>
        </w:rPr>
        <w:t xml:space="preserve"> </w:t>
      </w:r>
      <w:r>
        <w:rPr>
          <w:rtl/>
          <w:lang w:eastAsia="he-IL"/>
        </w:rPr>
        <w:t xml:space="preserve"> </w:t>
      </w:r>
      <w:bookmarkEnd w:id="26057"/>
    </w:p>
    <w:p w14:paraId="00599F88" w14:textId="0949D065" w:rsidR="00871A7F" w:rsidRDefault="00871A7F" w:rsidP="00871A7F">
      <w:pPr>
        <w:pStyle w:val="KeepWithNext"/>
        <w:rPr>
          <w:rtl/>
          <w:lang w:eastAsia="he-IL"/>
        </w:rPr>
      </w:pPr>
    </w:p>
    <w:p w14:paraId="6FCC57B4" w14:textId="2CE528E4" w:rsidR="00871A7F" w:rsidRDefault="00871A7F" w:rsidP="00871A7F">
      <w:pPr>
        <w:rPr>
          <w:rtl/>
          <w:lang w:eastAsia="he-IL"/>
        </w:rPr>
      </w:pPr>
      <w:bookmarkStart w:id="26058" w:name="_ETM_Q1_22932697"/>
      <w:bookmarkStart w:id="26059" w:name="_ETM_Q1_22932716"/>
      <w:bookmarkEnd w:id="26058"/>
      <w:bookmarkEnd w:id="26059"/>
      <w:r>
        <w:rPr>
          <w:rFonts w:hint="cs"/>
          <w:rtl/>
          <w:lang w:eastAsia="he-IL"/>
        </w:rPr>
        <w:t xml:space="preserve">זה מה שאמור </w:t>
      </w:r>
      <w:bookmarkStart w:id="26060" w:name="_ETM_Q1_22933519"/>
      <w:bookmarkEnd w:id="26060"/>
      <w:r>
        <w:rPr>
          <w:rFonts w:hint="cs"/>
          <w:rtl/>
          <w:lang w:eastAsia="he-IL"/>
        </w:rPr>
        <w:t>להיו</w:t>
      </w:r>
      <w:bookmarkStart w:id="26061" w:name="_ETM_Q1_22928889"/>
      <w:bookmarkEnd w:id="26061"/>
      <w:r>
        <w:rPr>
          <w:rFonts w:hint="cs"/>
          <w:rtl/>
          <w:lang w:eastAsia="he-IL"/>
        </w:rPr>
        <w:t>ת.</w:t>
      </w:r>
      <w:bookmarkStart w:id="26062" w:name="_ETM_Q1_22929123"/>
      <w:bookmarkEnd w:id="26062"/>
    </w:p>
    <w:p w14:paraId="5831FBD0" w14:textId="30643486" w:rsidR="00871A7F" w:rsidRDefault="00871A7F" w:rsidP="00871A7F">
      <w:pPr>
        <w:rPr>
          <w:rtl/>
          <w:lang w:eastAsia="he-IL"/>
        </w:rPr>
      </w:pPr>
      <w:bookmarkStart w:id="26063" w:name="_ETM_Q1_22929171"/>
      <w:bookmarkEnd w:id="26063"/>
    </w:p>
    <w:p w14:paraId="0F3FC93B" w14:textId="3085FE9D" w:rsidR="00871A7F" w:rsidRDefault="00871A7F" w:rsidP="00871A7F">
      <w:pPr>
        <w:pStyle w:val="af9"/>
        <w:keepNext/>
        <w:rPr>
          <w:rtl/>
          <w:lang w:eastAsia="he-IL"/>
        </w:rPr>
      </w:pPr>
      <w:bookmarkStart w:id="26064" w:name="ET_guest_732513_3558"/>
      <w:r w:rsidRPr="00871A7F">
        <w:rPr>
          <w:rStyle w:val="TagStyle"/>
          <w:rtl/>
        </w:rPr>
        <w:t xml:space="preserve"> &lt;&lt; אורח &gt;&gt; </w:t>
      </w:r>
      <w:r>
        <w:rPr>
          <w:rtl/>
          <w:lang w:eastAsia="he-IL"/>
        </w:rPr>
        <w:t>חיים פייגלין:</w:t>
      </w:r>
      <w:r w:rsidRPr="00871A7F">
        <w:rPr>
          <w:rStyle w:val="TagStyle"/>
          <w:rtl/>
        </w:rPr>
        <w:t xml:space="preserve"> &lt;&lt; אורח &gt;&gt;</w:t>
      </w:r>
      <w:r w:rsidR="0011182F">
        <w:rPr>
          <w:rtl/>
          <w:lang w:eastAsia="he-IL"/>
        </w:rPr>
        <w:t xml:space="preserve"> </w:t>
      </w:r>
      <w:r>
        <w:rPr>
          <w:rtl/>
          <w:lang w:eastAsia="he-IL"/>
        </w:rPr>
        <w:t xml:space="preserve"> </w:t>
      </w:r>
      <w:bookmarkEnd w:id="26064"/>
    </w:p>
    <w:p w14:paraId="33470CAB" w14:textId="47BDD343" w:rsidR="00871A7F" w:rsidRDefault="00871A7F" w:rsidP="00871A7F">
      <w:pPr>
        <w:pStyle w:val="KeepWithNext"/>
        <w:rPr>
          <w:rtl/>
          <w:lang w:eastAsia="he-IL"/>
        </w:rPr>
      </w:pPr>
    </w:p>
    <w:p w14:paraId="585E94B2" w14:textId="461196C1" w:rsidR="00871A7F" w:rsidRDefault="00871A7F" w:rsidP="00871A7F">
      <w:pPr>
        <w:rPr>
          <w:rtl/>
          <w:lang w:eastAsia="he-IL"/>
        </w:rPr>
      </w:pPr>
      <w:bookmarkStart w:id="26065" w:name="_ETM_Q1_22929689"/>
      <w:bookmarkStart w:id="26066" w:name="_ETM_Q1_22929709"/>
      <w:bookmarkEnd w:id="26065"/>
      <w:bookmarkEnd w:id="26066"/>
      <w:r>
        <w:rPr>
          <w:rFonts w:hint="cs"/>
          <w:rtl/>
          <w:lang w:eastAsia="he-IL"/>
        </w:rPr>
        <w:t>זה בדיוק העניין.</w:t>
      </w:r>
    </w:p>
    <w:p w14:paraId="2BD13AD0" w14:textId="77777777" w:rsidR="00871A7F" w:rsidRPr="00871A7F" w:rsidRDefault="00871A7F" w:rsidP="00871A7F">
      <w:pPr>
        <w:rPr>
          <w:rtl/>
          <w:lang w:eastAsia="he-IL"/>
        </w:rPr>
      </w:pPr>
      <w:bookmarkStart w:id="26067" w:name="_ETM_Q1_22931242"/>
      <w:bookmarkStart w:id="26068" w:name="_ETM_Q1_22931291"/>
      <w:bookmarkEnd w:id="26067"/>
      <w:bookmarkEnd w:id="26068"/>
    </w:p>
    <w:p w14:paraId="5088B159" w14:textId="612401CD" w:rsidR="00871A7F" w:rsidRDefault="00871A7F" w:rsidP="00871A7F">
      <w:pPr>
        <w:pStyle w:val="af9"/>
        <w:keepNext/>
        <w:rPr>
          <w:rtl/>
          <w:lang w:eastAsia="he-IL"/>
        </w:rPr>
      </w:pPr>
      <w:bookmarkStart w:id="26069" w:name="ET_guest_שירה_ברנד_3556"/>
      <w:r w:rsidRPr="00871A7F">
        <w:rPr>
          <w:rStyle w:val="TagStyle"/>
          <w:rtl/>
        </w:rPr>
        <w:t xml:space="preserve"> &lt;&lt; אורח &gt;&gt; </w:t>
      </w:r>
      <w:r>
        <w:rPr>
          <w:rtl/>
          <w:lang w:eastAsia="he-IL"/>
        </w:rPr>
        <w:t>שירה ברנד:</w:t>
      </w:r>
      <w:r w:rsidRPr="00871A7F">
        <w:rPr>
          <w:rStyle w:val="TagStyle"/>
          <w:rtl/>
        </w:rPr>
        <w:t xml:space="preserve"> &lt;&lt; אורח &gt;&gt;</w:t>
      </w:r>
      <w:r w:rsidR="0011182F">
        <w:rPr>
          <w:rtl/>
          <w:lang w:eastAsia="he-IL"/>
        </w:rPr>
        <w:t xml:space="preserve"> </w:t>
      </w:r>
      <w:r>
        <w:rPr>
          <w:rtl/>
          <w:lang w:eastAsia="he-IL"/>
        </w:rPr>
        <w:t xml:space="preserve"> </w:t>
      </w:r>
      <w:bookmarkEnd w:id="26069"/>
    </w:p>
    <w:p w14:paraId="2CA34273" w14:textId="0E38F219" w:rsidR="00871A7F" w:rsidRDefault="00871A7F" w:rsidP="00871A7F">
      <w:pPr>
        <w:pStyle w:val="KeepWithNext"/>
        <w:rPr>
          <w:rtl/>
          <w:lang w:eastAsia="he-IL"/>
        </w:rPr>
      </w:pPr>
    </w:p>
    <w:p w14:paraId="39AC6506" w14:textId="529D4ACE" w:rsidR="00871A7F" w:rsidRDefault="00871A7F" w:rsidP="00871A7F">
      <w:pPr>
        <w:rPr>
          <w:rtl/>
          <w:lang w:eastAsia="he-IL"/>
        </w:rPr>
      </w:pPr>
      <w:bookmarkStart w:id="26070" w:name="_ETM_Q1_22932600"/>
      <w:bookmarkStart w:id="26071" w:name="_ETM_Q1_22932620"/>
      <w:bookmarkEnd w:id="26070"/>
      <w:bookmarkEnd w:id="26071"/>
      <w:r>
        <w:rPr>
          <w:rFonts w:hint="cs"/>
          <w:rtl/>
          <w:lang w:eastAsia="he-IL"/>
        </w:rPr>
        <w:t>ז</w:t>
      </w:r>
      <w:bookmarkStart w:id="26072" w:name="_ETM_Q1_22932784"/>
      <w:bookmarkEnd w:id="26072"/>
      <w:r>
        <w:rPr>
          <w:rFonts w:hint="cs"/>
          <w:rtl/>
          <w:lang w:eastAsia="he-IL"/>
        </w:rPr>
        <w:t>ה כתוב</w:t>
      </w:r>
      <w:bookmarkStart w:id="26073" w:name="_ETM_Q1_22929387"/>
      <w:bookmarkEnd w:id="26073"/>
      <w:r>
        <w:rPr>
          <w:rFonts w:hint="cs"/>
          <w:rtl/>
          <w:lang w:eastAsia="he-IL"/>
        </w:rPr>
        <w:t>. זה מה שכתוב בתקנות בצורה ברורה. אם תרצה, אני אקריא לך.</w:t>
      </w:r>
      <w:bookmarkStart w:id="26074" w:name="_ETM_Q1_22935986"/>
      <w:bookmarkEnd w:id="26074"/>
      <w:r>
        <w:rPr>
          <w:rFonts w:hint="cs"/>
          <w:rtl/>
          <w:lang w:eastAsia="he-IL"/>
        </w:rPr>
        <w:t xml:space="preserve"> נכון. הוראות והנחיות שקביעתן ניתנה לסמכות הוועדה המקומית או רשות </w:t>
      </w:r>
      <w:bookmarkStart w:id="26075" w:name="_ETM_Q1_22940514"/>
      <w:bookmarkEnd w:id="26075"/>
      <w:r>
        <w:rPr>
          <w:rFonts w:hint="cs"/>
          <w:rtl/>
          <w:lang w:eastAsia="he-IL"/>
        </w:rPr>
        <w:t>הרישוי לפי דין</w:t>
      </w:r>
      <w:bookmarkStart w:id="26076" w:name="_ETM_Q1_22936677"/>
      <w:bookmarkEnd w:id="26076"/>
      <w:r>
        <w:rPr>
          <w:rFonts w:hint="cs"/>
          <w:rtl/>
          <w:lang w:eastAsia="he-IL"/>
        </w:rPr>
        <w:t>, אם הם קיימים במועד מסירת המידע.</w:t>
      </w:r>
      <w:bookmarkStart w:id="26077" w:name="_ETM_Q1_22942808"/>
      <w:bookmarkEnd w:id="26077"/>
      <w:r>
        <w:rPr>
          <w:rFonts w:hint="cs"/>
          <w:rtl/>
          <w:lang w:eastAsia="he-IL"/>
        </w:rPr>
        <w:t xml:space="preserve"> מעבר לזה, הוראות ותנאים שמהנדס מוסמך לקבוע לפי </w:t>
      </w:r>
      <w:bookmarkStart w:id="26078" w:name="_ETM_Q1_22942439"/>
      <w:bookmarkEnd w:id="26078"/>
      <w:r>
        <w:rPr>
          <w:rFonts w:hint="cs"/>
          <w:rtl/>
          <w:lang w:eastAsia="he-IL"/>
        </w:rPr>
        <w:t>כל</w:t>
      </w:r>
      <w:bookmarkStart w:id="26079" w:name="_ETM_Q1_22942821"/>
      <w:bookmarkEnd w:id="26079"/>
      <w:r>
        <w:rPr>
          <w:rFonts w:hint="cs"/>
          <w:rtl/>
          <w:lang w:eastAsia="he-IL"/>
        </w:rPr>
        <w:t xml:space="preserve"> דין או היתר, לעניין היתר או ביצוע עבודה או</w:t>
      </w:r>
      <w:bookmarkStart w:id="26080" w:name="_ETM_Q1_22948120"/>
      <w:bookmarkEnd w:id="26080"/>
      <w:r>
        <w:rPr>
          <w:rFonts w:hint="cs"/>
          <w:rtl/>
          <w:lang w:eastAsia="he-IL"/>
        </w:rPr>
        <w:t xml:space="preserve"> בכלל זה תקנה 119ו, כדוגמת בנייה במרווח, כאמור בחלק (ד)</w:t>
      </w:r>
      <w:bookmarkStart w:id="26081" w:name="_ETM_Q1_22949075"/>
      <w:bookmarkStart w:id="26082" w:name="_ETM_Q1_22949261"/>
      <w:bookmarkEnd w:id="26081"/>
      <w:bookmarkEnd w:id="26082"/>
      <w:r>
        <w:rPr>
          <w:rFonts w:hint="cs"/>
          <w:rtl/>
          <w:lang w:eastAsia="he-IL"/>
        </w:rPr>
        <w:t>, תוספת שנייה לתקנות בקשה להיתר. התקנת מקומות חניה. כל הדברים</w:t>
      </w:r>
      <w:bookmarkStart w:id="26083" w:name="_ETM_Q1_22957217"/>
      <w:bookmarkEnd w:id="26083"/>
      <w:r>
        <w:rPr>
          <w:rFonts w:hint="cs"/>
          <w:rtl/>
          <w:lang w:eastAsia="he-IL"/>
        </w:rPr>
        <w:t xml:space="preserve"> האלה מחויבים מכוח התקנות.</w:t>
      </w:r>
    </w:p>
    <w:p w14:paraId="78BA5748" w14:textId="1FB3509B" w:rsidR="00871A7F" w:rsidRDefault="00871A7F" w:rsidP="00871A7F">
      <w:pPr>
        <w:rPr>
          <w:rtl/>
          <w:lang w:eastAsia="he-IL"/>
        </w:rPr>
      </w:pPr>
      <w:bookmarkStart w:id="26084" w:name="_ETM_Q1_22959274"/>
      <w:bookmarkStart w:id="26085" w:name="_ETM_Q1_22959315"/>
      <w:bookmarkEnd w:id="26084"/>
      <w:bookmarkEnd w:id="26085"/>
    </w:p>
    <w:p w14:paraId="3D281011" w14:textId="0D666189" w:rsidR="00871A7F" w:rsidRDefault="00871A7F" w:rsidP="00871A7F">
      <w:pPr>
        <w:pStyle w:val="a4"/>
        <w:keepNext/>
        <w:rPr>
          <w:rtl/>
        </w:rPr>
      </w:pPr>
      <w:bookmarkStart w:id="26086" w:name="ET_speaker_תומר_רוזנר_3559"/>
      <w:r w:rsidRPr="00871A7F">
        <w:rPr>
          <w:rStyle w:val="TagStyle"/>
          <w:rtl/>
        </w:rPr>
        <w:t xml:space="preserve"> &lt;&lt; דובר &gt;&gt; </w:t>
      </w:r>
      <w:r>
        <w:rPr>
          <w:rtl/>
        </w:rPr>
        <w:t>תומר רוזנר:</w:t>
      </w:r>
      <w:r w:rsidRPr="00871A7F">
        <w:rPr>
          <w:rStyle w:val="TagStyle"/>
          <w:rtl/>
        </w:rPr>
        <w:t xml:space="preserve"> &lt;&lt; דובר &gt;&gt;</w:t>
      </w:r>
      <w:r w:rsidR="0011182F">
        <w:rPr>
          <w:rtl/>
        </w:rPr>
        <w:t xml:space="preserve"> </w:t>
      </w:r>
      <w:r>
        <w:rPr>
          <w:rtl/>
        </w:rPr>
        <w:t xml:space="preserve"> </w:t>
      </w:r>
      <w:bookmarkEnd w:id="26086"/>
    </w:p>
    <w:p w14:paraId="7CD4DBF7" w14:textId="0D07854D" w:rsidR="00871A7F" w:rsidRDefault="00871A7F" w:rsidP="00871A7F">
      <w:pPr>
        <w:pStyle w:val="KeepWithNext"/>
        <w:rPr>
          <w:rtl/>
          <w:lang w:eastAsia="he-IL"/>
        </w:rPr>
      </w:pPr>
    </w:p>
    <w:p w14:paraId="7491841B" w14:textId="2745C2A3" w:rsidR="00871A7F" w:rsidRDefault="00871A7F" w:rsidP="00871A7F">
      <w:pPr>
        <w:rPr>
          <w:rtl/>
          <w:lang w:eastAsia="he-IL"/>
        </w:rPr>
      </w:pPr>
      <w:bookmarkStart w:id="26087" w:name="_ETM_Q1_22959976"/>
      <w:bookmarkStart w:id="26088" w:name="_ETM_Q1_22959991"/>
      <w:bookmarkEnd w:id="26087"/>
      <w:bookmarkEnd w:id="26088"/>
      <w:r>
        <w:rPr>
          <w:rFonts w:hint="cs"/>
          <w:rtl/>
          <w:lang w:eastAsia="he-IL"/>
        </w:rPr>
        <w:t>יפה.</w:t>
      </w:r>
    </w:p>
    <w:p w14:paraId="58E3EAE1" w14:textId="3AB69321" w:rsidR="00871A7F" w:rsidRDefault="00871A7F" w:rsidP="00871A7F">
      <w:pPr>
        <w:rPr>
          <w:rtl/>
          <w:lang w:eastAsia="he-IL"/>
        </w:rPr>
      </w:pPr>
      <w:bookmarkStart w:id="26089" w:name="_ETM_Q1_22960457"/>
      <w:bookmarkStart w:id="26090" w:name="_ETM_Q1_22960492"/>
      <w:bookmarkEnd w:id="26089"/>
      <w:bookmarkEnd w:id="26090"/>
    </w:p>
    <w:p w14:paraId="09372738" w14:textId="604B6AA6" w:rsidR="00871A7F" w:rsidRDefault="00871A7F" w:rsidP="00871A7F">
      <w:pPr>
        <w:pStyle w:val="af9"/>
        <w:keepNext/>
        <w:rPr>
          <w:rtl/>
          <w:lang w:eastAsia="he-IL"/>
        </w:rPr>
      </w:pPr>
      <w:bookmarkStart w:id="26091" w:name="ET_guest_שירה_ברנד_3560"/>
      <w:r w:rsidRPr="00871A7F">
        <w:rPr>
          <w:rStyle w:val="TagStyle"/>
          <w:rtl/>
        </w:rPr>
        <w:t xml:space="preserve"> &lt;&lt; אורח &gt;&gt; </w:t>
      </w:r>
      <w:r>
        <w:rPr>
          <w:rtl/>
          <w:lang w:eastAsia="he-IL"/>
        </w:rPr>
        <w:t>שירה ברנד:</w:t>
      </w:r>
      <w:r w:rsidRPr="00871A7F">
        <w:rPr>
          <w:rStyle w:val="TagStyle"/>
          <w:rtl/>
        </w:rPr>
        <w:t xml:space="preserve"> &lt;&lt; אורח &gt;&gt;</w:t>
      </w:r>
      <w:r w:rsidR="0011182F">
        <w:rPr>
          <w:rtl/>
          <w:lang w:eastAsia="he-IL"/>
        </w:rPr>
        <w:t xml:space="preserve"> </w:t>
      </w:r>
      <w:r>
        <w:rPr>
          <w:rtl/>
          <w:lang w:eastAsia="he-IL"/>
        </w:rPr>
        <w:t xml:space="preserve"> </w:t>
      </w:r>
      <w:bookmarkEnd w:id="26091"/>
    </w:p>
    <w:p w14:paraId="31D9F299" w14:textId="113CA36A" w:rsidR="00871A7F" w:rsidRDefault="00871A7F" w:rsidP="00871A7F">
      <w:pPr>
        <w:pStyle w:val="KeepWithNext"/>
        <w:rPr>
          <w:rtl/>
          <w:lang w:eastAsia="he-IL"/>
        </w:rPr>
      </w:pPr>
    </w:p>
    <w:p w14:paraId="5E55C617" w14:textId="25CE38DC" w:rsidR="00871A7F" w:rsidRDefault="00871A7F" w:rsidP="00871A7F">
      <w:pPr>
        <w:rPr>
          <w:rtl/>
          <w:lang w:eastAsia="he-IL"/>
        </w:rPr>
      </w:pPr>
      <w:bookmarkStart w:id="26092" w:name="_ETM_Q1_22961195"/>
      <w:bookmarkStart w:id="26093" w:name="_ETM_Q1_22961210"/>
      <w:bookmarkEnd w:id="26092"/>
      <w:bookmarkEnd w:id="26093"/>
      <w:r>
        <w:rPr>
          <w:rFonts w:hint="cs"/>
          <w:rtl/>
          <w:lang w:eastAsia="he-IL"/>
        </w:rPr>
        <w:t>כן.</w:t>
      </w:r>
    </w:p>
    <w:p w14:paraId="561F5E34" w14:textId="0C6DC6FD" w:rsidR="00871A7F" w:rsidRDefault="00871A7F" w:rsidP="00871A7F">
      <w:pPr>
        <w:rPr>
          <w:rtl/>
          <w:lang w:eastAsia="he-IL"/>
        </w:rPr>
      </w:pPr>
      <w:bookmarkStart w:id="26094" w:name="_ETM_Q1_22961728"/>
      <w:bookmarkStart w:id="26095" w:name="_ETM_Q1_22961770"/>
      <w:bookmarkEnd w:id="26094"/>
      <w:bookmarkEnd w:id="26095"/>
    </w:p>
    <w:p w14:paraId="6A778012" w14:textId="745055C5" w:rsidR="00871A7F" w:rsidRDefault="00871A7F" w:rsidP="00871A7F">
      <w:pPr>
        <w:pStyle w:val="af9"/>
        <w:keepNext/>
        <w:rPr>
          <w:rtl/>
          <w:lang w:eastAsia="he-IL"/>
        </w:rPr>
      </w:pPr>
      <w:bookmarkStart w:id="26096" w:name="ET_guest_שלום_זינגר_3561"/>
      <w:r w:rsidRPr="00871A7F">
        <w:rPr>
          <w:rStyle w:val="TagStyle"/>
          <w:rtl/>
        </w:rPr>
        <w:t xml:space="preserve"> &lt;&lt; אורח &gt;&gt; </w:t>
      </w:r>
      <w:r>
        <w:rPr>
          <w:rtl/>
          <w:lang w:eastAsia="he-IL"/>
        </w:rPr>
        <w:t>שלום זינגר:</w:t>
      </w:r>
      <w:r w:rsidRPr="00871A7F">
        <w:rPr>
          <w:rStyle w:val="TagStyle"/>
          <w:rtl/>
        </w:rPr>
        <w:t xml:space="preserve"> &lt;&lt; אורח &gt;&gt;</w:t>
      </w:r>
      <w:r w:rsidR="0011182F">
        <w:rPr>
          <w:rtl/>
          <w:lang w:eastAsia="he-IL"/>
        </w:rPr>
        <w:t xml:space="preserve"> </w:t>
      </w:r>
      <w:r>
        <w:rPr>
          <w:rtl/>
          <w:lang w:eastAsia="he-IL"/>
        </w:rPr>
        <w:t xml:space="preserve"> </w:t>
      </w:r>
      <w:bookmarkEnd w:id="26096"/>
    </w:p>
    <w:p w14:paraId="111B903B" w14:textId="6978EF83" w:rsidR="00871A7F" w:rsidRDefault="00871A7F" w:rsidP="00871A7F">
      <w:pPr>
        <w:pStyle w:val="KeepWithNext"/>
        <w:rPr>
          <w:rtl/>
          <w:lang w:eastAsia="he-IL"/>
        </w:rPr>
      </w:pPr>
    </w:p>
    <w:p w14:paraId="5F896AC0" w14:textId="4175A484" w:rsidR="00871A7F" w:rsidRDefault="00871A7F" w:rsidP="00871A7F">
      <w:pPr>
        <w:rPr>
          <w:rtl/>
          <w:lang w:eastAsia="he-IL"/>
        </w:rPr>
      </w:pPr>
      <w:bookmarkStart w:id="26097" w:name="_ETM_Q1_22962324"/>
      <w:bookmarkStart w:id="26098" w:name="_ETM_Q1_22962339"/>
      <w:bookmarkEnd w:id="26097"/>
      <w:bookmarkEnd w:id="26098"/>
      <w:r>
        <w:rPr>
          <w:rFonts w:hint="cs"/>
          <w:rtl/>
          <w:lang w:eastAsia="he-IL"/>
        </w:rPr>
        <w:t>זה חלק קטן מהדברים שהתקנות מסמיכות.</w:t>
      </w:r>
    </w:p>
    <w:p w14:paraId="74744AB7" w14:textId="2C633CB4" w:rsidR="00871A7F" w:rsidRDefault="00871A7F" w:rsidP="00871A7F">
      <w:pPr>
        <w:rPr>
          <w:rtl/>
          <w:lang w:eastAsia="he-IL"/>
        </w:rPr>
      </w:pPr>
      <w:bookmarkStart w:id="26099" w:name="_ETM_Q1_22965982"/>
      <w:bookmarkStart w:id="26100" w:name="_ETM_Q1_22966023"/>
      <w:bookmarkEnd w:id="26099"/>
      <w:bookmarkEnd w:id="26100"/>
    </w:p>
    <w:p w14:paraId="761C805B" w14:textId="5265B0F8" w:rsidR="00871A7F" w:rsidRDefault="00871A7F" w:rsidP="00871A7F">
      <w:pPr>
        <w:pStyle w:val="a4"/>
        <w:keepNext/>
        <w:rPr>
          <w:rtl/>
        </w:rPr>
      </w:pPr>
      <w:bookmarkStart w:id="26101" w:name="ET_speaker_תומר_רוזנר_3562"/>
      <w:r w:rsidRPr="00871A7F">
        <w:rPr>
          <w:rStyle w:val="TagStyle"/>
          <w:rtl/>
        </w:rPr>
        <w:t xml:space="preserve"> &lt;&lt; דובר &gt;&gt; </w:t>
      </w:r>
      <w:r>
        <w:rPr>
          <w:rtl/>
        </w:rPr>
        <w:t>תומר רוזנר:</w:t>
      </w:r>
      <w:r w:rsidRPr="00871A7F">
        <w:rPr>
          <w:rStyle w:val="TagStyle"/>
          <w:rtl/>
        </w:rPr>
        <w:t xml:space="preserve"> &lt;&lt; דובר &gt;&gt;</w:t>
      </w:r>
      <w:r w:rsidR="0011182F">
        <w:rPr>
          <w:rtl/>
        </w:rPr>
        <w:t xml:space="preserve"> </w:t>
      </w:r>
      <w:r>
        <w:rPr>
          <w:rtl/>
        </w:rPr>
        <w:t xml:space="preserve"> </w:t>
      </w:r>
      <w:bookmarkEnd w:id="26101"/>
    </w:p>
    <w:p w14:paraId="0E14CC5B" w14:textId="4EF0784E" w:rsidR="00871A7F" w:rsidRDefault="00871A7F" w:rsidP="00871A7F">
      <w:pPr>
        <w:pStyle w:val="KeepWithNext"/>
        <w:rPr>
          <w:rtl/>
          <w:lang w:eastAsia="he-IL"/>
        </w:rPr>
      </w:pPr>
    </w:p>
    <w:p w14:paraId="7A44197B" w14:textId="5625A39B" w:rsidR="00871A7F" w:rsidRDefault="00871A7F" w:rsidP="00871A7F">
      <w:pPr>
        <w:rPr>
          <w:rtl/>
          <w:lang w:eastAsia="he-IL"/>
        </w:rPr>
      </w:pPr>
      <w:bookmarkStart w:id="26102" w:name="_ETM_Q1_22966533"/>
      <w:bookmarkStart w:id="26103" w:name="_ETM_Q1_22966548"/>
      <w:bookmarkEnd w:id="26102"/>
      <w:bookmarkEnd w:id="26103"/>
      <w:r>
        <w:rPr>
          <w:rFonts w:hint="cs"/>
          <w:rtl/>
          <w:lang w:eastAsia="he-IL"/>
        </w:rPr>
        <w:t xml:space="preserve">אז צריך </w:t>
      </w:r>
      <w:bookmarkStart w:id="26104" w:name="_ETM_Q1_22967221"/>
      <w:bookmarkEnd w:id="26104"/>
      <w:r>
        <w:rPr>
          <w:rFonts w:hint="cs"/>
          <w:rtl/>
          <w:lang w:eastAsia="he-IL"/>
        </w:rPr>
        <w:t xml:space="preserve">להוסיף כל דבר אחר. </w:t>
      </w:r>
      <w:bookmarkStart w:id="26105" w:name="_ETM_Q1_22969932"/>
      <w:bookmarkEnd w:id="26105"/>
    </w:p>
    <w:p w14:paraId="74D44F5F" w14:textId="0FF5EEE5" w:rsidR="00871A7F" w:rsidRDefault="00871A7F" w:rsidP="00871A7F">
      <w:pPr>
        <w:rPr>
          <w:rtl/>
          <w:lang w:eastAsia="he-IL"/>
        </w:rPr>
      </w:pPr>
      <w:bookmarkStart w:id="26106" w:name="_ETM_Q1_22969979"/>
      <w:bookmarkEnd w:id="26106"/>
    </w:p>
    <w:p w14:paraId="68DA7293" w14:textId="00C264E7" w:rsidR="00871A7F" w:rsidRDefault="00871A7F" w:rsidP="00871A7F">
      <w:pPr>
        <w:pStyle w:val="af9"/>
        <w:keepNext/>
        <w:rPr>
          <w:rtl/>
          <w:lang w:eastAsia="he-IL"/>
        </w:rPr>
      </w:pPr>
      <w:bookmarkStart w:id="26107" w:name="ET_guest_שירה_ברנד_3563"/>
      <w:r w:rsidRPr="00871A7F">
        <w:rPr>
          <w:rStyle w:val="TagStyle"/>
          <w:rtl/>
        </w:rPr>
        <w:t xml:space="preserve"> &lt;&lt; אורח &gt;&gt; </w:t>
      </w:r>
      <w:r>
        <w:rPr>
          <w:rtl/>
          <w:lang w:eastAsia="he-IL"/>
        </w:rPr>
        <w:t>שירה ברנד:</w:t>
      </w:r>
      <w:r w:rsidRPr="00871A7F">
        <w:rPr>
          <w:rStyle w:val="TagStyle"/>
          <w:rtl/>
        </w:rPr>
        <w:t xml:space="preserve"> &lt;&lt; אורח &gt;&gt;</w:t>
      </w:r>
      <w:r w:rsidR="0011182F">
        <w:rPr>
          <w:rtl/>
          <w:lang w:eastAsia="he-IL"/>
        </w:rPr>
        <w:t xml:space="preserve"> </w:t>
      </w:r>
      <w:r>
        <w:rPr>
          <w:rtl/>
          <w:lang w:eastAsia="he-IL"/>
        </w:rPr>
        <w:t xml:space="preserve"> </w:t>
      </w:r>
      <w:bookmarkEnd w:id="26107"/>
    </w:p>
    <w:p w14:paraId="51807EE7" w14:textId="49913F2E" w:rsidR="00871A7F" w:rsidRDefault="00871A7F" w:rsidP="00871A7F">
      <w:pPr>
        <w:pStyle w:val="KeepWithNext"/>
        <w:rPr>
          <w:rtl/>
          <w:lang w:eastAsia="he-IL"/>
        </w:rPr>
      </w:pPr>
    </w:p>
    <w:p w14:paraId="6431AAB0" w14:textId="6CB15C18" w:rsidR="00871A7F" w:rsidRDefault="00871A7F" w:rsidP="00871A7F">
      <w:pPr>
        <w:rPr>
          <w:rtl/>
          <w:lang w:eastAsia="he-IL"/>
        </w:rPr>
      </w:pPr>
      <w:bookmarkStart w:id="26108" w:name="_ETM_Q1_22970532"/>
      <w:bookmarkStart w:id="26109" w:name="_ETM_Q1_22970549"/>
      <w:bookmarkStart w:id="26110" w:name="_ETM_Q1_22965567"/>
      <w:bookmarkEnd w:id="26108"/>
      <w:bookmarkEnd w:id="26109"/>
      <w:bookmarkEnd w:id="26110"/>
      <w:r>
        <w:rPr>
          <w:rFonts w:hint="cs"/>
          <w:rtl/>
          <w:lang w:eastAsia="he-IL"/>
        </w:rPr>
        <w:t>נכון. כן.</w:t>
      </w:r>
      <w:bookmarkStart w:id="26111" w:name="_ETM_Q1_22966260"/>
      <w:bookmarkEnd w:id="26111"/>
    </w:p>
    <w:p w14:paraId="6C93C70B" w14:textId="7C47E26F" w:rsidR="00871A7F" w:rsidRDefault="00871A7F" w:rsidP="00871A7F">
      <w:pPr>
        <w:rPr>
          <w:rtl/>
          <w:lang w:eastAsia="he-IL"/>
        </w:rPr>
      </w:pPr>
      <w:bookmarkStart w:id="26112" w:name="_ETM_Q1_22966308"/>
      <w:bookmarkEnd w:id="26112"/>
    </w:p>
    <w:p w14:paraId="6CC6BCD3" w14:textId="376860A7" w:rsidR="00871A7F" w:rsidRDefault="00871A7F" w:rsidP="00871A7F">
      <w:pPr>
        <w:pStyle w:val="a4"/>
        <w:keepNext/>
        <w:rPr>
          <w:rtl/>
        </w:rPr>
      </w:pPr>
      <w:bookmarkStart w:id="26113" w:name="ET_speaker_תומר_רוזנר_3564"/>
      <w:r w:rsidRPr="00871A7F">
        <w:rPr>
          <w:rStyle w:val="TagStyle"/>
          <w:rtl/>
        </w:rPr>
        <w:t xml:space="preserve"> &lt;&lt; דובר &gt;&gt; </w:t>
      </w:r>
      <w:r>
        <w:rPr>
          <w:rtl/>
        </w:rPr>
        <w:t>תומר רוזנר:</w:t>
      </w:r>
      <w:r w:rsidRPr="00871A7F">
        <w:rPr>
          <w:rStyle w:val="TagStyle"/>
          <w:rtl/>
        </w:rPr>
        <w:t xml:space="preserve"> &lt;&lt; דובר &gt;&gt;</w:t>
      </w:r>
      <w:r w:rsidR="0011182F">
        <w:rPr>
          <w:rtl/>
        </w:rPr>
        <w:t xml:space="preserve"> </w:t>
      </w:r>
      <w:r>
        <w:rPr>
          <w:rtl/>
        </w:rPr>
        <w:t xml:space="preserve"> </w:t>
      </w:r>
      <w:bookmarkEnd w:id="26113"/>
    </w:p>
    <w:p w14:paraId="66BAFC99" w14:textId="2E797417" w:rsidR="00871A7F" w:rsidRDefault="00871A7F" w:rsidP="00871A7F">
      <w:pPr>
        <w:pStyle w:val="KeepWithNext"/>
        <w:rPr>
          <w:rtl/>
          <w:lang w:eastAsia="he-IL"/>
        </w:rPr>
      </w:pPr>
    </w:p>
    <w:p w14:paraId="04676F86" w14:textId="3177DCC1" w:rsidR="00871A7F" w:rsidRDefault="00871A7F" w:rsidP="00871A7F">
      <w:pPr>
        <w:rPr>
          <w:rtl/>
          <w:lang w:eastAsia="he-IL"/>
        </w:rPr>
      </w:pPr>
      <w:bookmarkStart w:id="26114" w:name="_ETM_Q1_22966905"/>
      <w:bookmarkStart w:id="26115" w:name="_ETM_Q1_22966920"/>
      <w:bookmarkEnd w:id="26114"/>
      <w:bookmarkEnd w:id="26115"/>
      <w:r>
        <w:rPr>
          <w:rFonts w:hint="cs"/>
          <w:rtl/>
          <w:lang w:eastAsia="he-IL"/>
        </w:rPr>
        <w:t xml:space="preserve">גם לפי תוכנית, </w:t>
      </w:r>
      <w:bookmarkStart w:id="26116" w:name="_ETM_Q1_22969378"/>
      <w:bookmarkEnd w:id="26116"/>
      <w:r>
        <w:rPr>
          <w:rFonts w:hint="cs"/>
          <w:rtl/>
          <w:lang w:eastAsia="he-IL"/>
        </w:rPr>
        <w:t>אם צריך לפי תוכנית. אם צריך להבהיר. אני חושב שמה</w:t>
      </w:r>
      <w:bookmarkStart w:id="26117" w:name="_ETM_Q1_22972977"/>
      <w:bookmarkEnd w:id="26117"/>
      <w:r>
        <w:rPr>
          <w:rFonts w:hint="cs"/>
          <w:rtl/>
          <w:lang w:eastAsia="he-IL"/>
        </w:rPr>
        <w:t xml:space="preserve"> שהקריאה גברת ברנד מכסה את הכל.</w:t>
      </w:r>
      <w:bookmarkStart w:id="26118" w:name="_ETM_Q1_22975035"/>
      <w:bookmarkEnd w:id="26118"/>
    </w:p>
    <w:p w14:paraId="079CC96A" w14:textId="24E79930" w:rsidR="00871A7F" w:rsidRDefault="00871A7F" w:rsidP="00871A7F">
      <w:pPr>
        <w:rPr>
          <w:rtl/>
          <w:lang w:eastAsia="he-IL"/>
        </w:rPr>
      </w:pPr>
    </w:p>
    <w:p w14:paraId="63EC8A52" w14:textId="46B11001" w:rsidR="00871A7F" w:rsidRDefault="00871A7F" w:rsidP="00871A7F">
      <w:pPr>
        <w:pStyle w:val="af9"/>
        <w:keepNext/>
        <w:rPr>
          <w:rtl/>
          <w:lang w:eastAsia="he-IL"/>
        </w:rPr>
      </w:pPr>
      <w:bookmarkStart w:id="26119" w:name="ET_guest_שירה_ברנד_3565"/>
      <w:r w:rsidRPr="00871A7F">
        <w:rPr>
          <w:rStyle w:val="TagStyle"/>
          <w:rtl/>
        </w:rPr>
        <w:t xml:space="preserve"> &lt;&lt; אורח &gt;&gt; </w:t>
      </w:r>
      <w:r>
        <w:rPr>
          <w:rtl/>
          <w:lang w:eastAsia="he-IL"/>
        </w:rPr>
        <w:t>שירה ברנד:</w:t>
      </w:r>
      <w:r w:rsidRPr="00871A7F">
        <w:rPr>
          <w:rStyle w:val="TagStyle"/>
          <w:rtl/>
        </w:rPr>
        <w:t xml:space="preserve"> &lt;&lt; אורח &gt;&gt;</w:t>
      </w:r>
      <w:r w:rsidR="0011182F">
        <w:rPr>
          <w:rtl/>
          <w:lang w:eastAsia="he-IL"/>
        </w:rPr>
        <w:t xml:space="preserve"> </w:t>
      </w:r>
      <w:r>
        <w:rPr>
          <w:rtl/>
          <w:lang w:eastAsia="he-IL"/>
        </w:rPr>
        <w:t xml:space="preserve"> </w:t>
      </w:r>
      <w:bookmarkEnd w:id="26119"/>
    </w:p>
    <w:p w14:paraId="548EB80C" w14:textId="02378E2A" w:rsidR="00871A7F" w:rsidRDefault="00871A7F" w:rsidP="00871A7F">
      <w:pPr>
        <w:pStyle w:val="KeepWithNext"/>
        <w:rPr>
          <w:rtl/>
          <w:lang w:eastAsia="he-IL"/>
        </w:rPr>
      </w:pPr>
    </w:p>
    <w:p w14:paraId="285580A8" w14:textId="5C9A29BD" w:rsidR="00871A7F" w:rsidRDefault="00871A7F" w:rsidP="00871A7F">
      <w:pPr>
        <w:rPr>
          <w:rtl/>
          <w:lang w:eastAsia="he-IL"/>
        </w:rPr>
      </w:pPr>
      <w:bookmarkStart w:id="26120" w:name="_ETM_Q1_22975633"/>
      <w:bookmarkStart w:id="26121" w:name="_ETM_Q1_22975655"/>
      <w:bookmarkEnd w:id="26120"/>
      <w:bookmarkEnd w:id="26121"/>
      <w:r>
        <w:rPr>
          <w:rFonts w:hint="cs"/>
          <w:rtl/>
          <w:lang w:eastAsia="he-IL"/>
        </w:rPr>
        <w:t>הכל. הכל. הכל.</w:t>
      </w:r>
    </w:p>
    <w:p w14:paraId="11C741C3" w14:textId="243296CE" w:rsidR="00871A7F" w:rsidRDefault="00871A7F" w:rsidP="00871A7F">
      <w:pPr>
        <w:rPr>
          <w:rtl/>
          <w:lang w:eastAsia="he-IL"/>
        </w:rPr>
      </w:pPr>
      <w:bookmarkStart w:id="26122" w:name="_ETM_Q1_22976703"/>
      <w:bookmarkStart w:id="26123" w:name="_ETM_Q1_22976755"/>
      <w:bookmarkEnd w:id="26122"/>
      <w:bookmarkEnd w:id="26123"/>
    </w:p>
    <w:p w14:paraId="43D022D2" w14:textId="04250947" w:rsidR="00871A7F" w:rsidRDefault="00871A7F" w:rsidP="00871A7F">
      <w:pPr>
        <w:pStyle w:val="a4"/>
        <w:keepNext/>
        <w:rPr>
          <w:rtl/>
        </w:rPr>
      </w:pPr>
      <w:bookmarkStart w:id="26124" w:name="ET_speaker_תומר_רוזנר_3566"/>
      <w:r w:rsidRPr="00871A7F">
        <w:rPr>
          <w:rStyle w:val="TagStyle"/>
          <w:rtl/>
        </w:rPr>
        <w:t xml:space="preserve"> &lt;&lt; דובר &gt;&gt; </w:t>
      </w:r>
      <w:r>
        <w:rPr>
          <w:rtl/>
        </w:rPr>
        <w:t>תומר רוזנר:</w:t>
      </w:r>
      <w:r w:rsidRPr="00871A7F">
        <w:rPr>
          <w:rStyle w:val="TagStyle"/>
          <w:rtl/>
        </w:rPr>
        <w:t xml:space="preserve"> &lt;&lt; דובר &gt;&gt;</w:t>
      </w:r>
      <w:r w:rsidR="0011182F">
        <w:rPr>
          <w:rtl/>
        </w:rPr>
        <w:t xml:space="preserve"> </w:t>
      </w:r>
      <w:r>
        <w:rPr>
          <w:rtl/>
        </w:rPr>
        <w:t xml:space="preserve"> </w:t>
      </w:r>
      <w:bookmarkEnd w:id="26124"/>
    </w:p>
    <w:p w14:paraId="2CE8152B" w14:textId="5E80E32B" w:rsidR="00871A7F" w:rsidRDefault="00871A7F" w:rsidP="00871A7F">
      <w:pPr>
        <w:pStyle w:val="KeepWithNext"/>
        <w:rPr>
          <w:rtl/>
          <w:lang w:eastAsia="he-IL"/>
        </w:rPr>
      </w:pPr>
    </w:p>
    <w:p w14:paraId="1197CC94" w14:textId="7C640D83" w:rsidR="00871A7F" w:rsidRDefault="00871A7F" w:rsidP="00871A7F">
      <w:pPr>
        <w:rPr>
          <w:rtl/>
          <w:lang w:eastAsia="he-IL"/>
        </w:rPr>
      </w:pPr>
      <w:bookmarkStart w:id="26125" w:name="_ETM_Q1_22977320"/>
      <w:bookmarkStart w:id="26126" w:name="_ETM_Q1_22977338"/>
      <w:bookmarkEnd w:id="26125"/>
      <w:bookmarkEnd w:id="26126"/>
      <w:r>
        <w:rPr>
          <w:rFonts w:hint="cs"/>
          <w:rtl/>
          <w:lang w:eastAsia="he-IL"/>
        </w:rPr>
        <w:t xml:space="preserve">אבל אם צריך </w:t>
      </w:r>
      <w:bookmarkStart w:id="26127" w:name="_ETM_Q1_22977970"/>
      <w:bookmarkEnd w:id="26127"/>
      <w:r>
        <w:rPr>
          <w:rFonts w:hint="cs"/>
          <w:rtl/>
          <w:lang w:eastAsia="he-IL"/>
        </w:rPr>
        <w:t>להבהיר, כי אני שומע שתפיסת השלטון המקומי היא אחרת</w:t>
      </w:r>
      <w:bookmarkStart w:id="26128" w:name="_ETM_Q1_22976967"/>
      <w:bookmarkEnd w:id="26128"/>
      <w:r>
        <w:rPr>
          <w:rFonts w:hint="cs"/>
          <w:rtl/>
          <w:lang w:eastAsia="he-IL"/>
        </w:rPr>
        <w:t>, שהוא</w:t>
      </w:r>
      <w:bookmarkStart w:id="26129" w:name="_ETM_Q1_22977456"/>
      <w:bookmarkEnd w:id="26129"/>
      <w:r>
        <w:rPr>
          <w:rFonts w:hint="cs"/>
          <w:rtl/>
          <w:lang w:eastAsia="he-IL"/>
        </w:rPr>
        <w:t xml:space="preserve"> לא חייב.</w:t>
      </w:r>
      <w:bookmarkStart w:id="26130" w:name="_ETM_Q1_22979318"/>
      <w:bookmarkEnd w:id="26130"/>
    </w:p>
    <w:p w14:paraId="5D85A642" w14:textId="6B481C99" w:rsidR="00871A7F" w:rsidRDefault="00871A7F" w:rsidP="00871A7F">
      <w:pPr>
        <w:rPr>
          <w:rtl/>
          <w:lang w:eastAsia="he-IL"/>
        </w:rPr>
      </w:pPr>
      <w:bookmarkStart w:id="26131" w:name="_ETM_Q1_22979368"/>
      <w:bookmarkEnd w:id="26131"/>
    </w:p>
    <w:p w14:paraId="487E05A1" w14:textId="38435F9A" w:rsidR="00871A7F" w:rsidRDefault="00871A7F" w:rsidP="00871A7F">
      <w:pPr>
        <w:pStyle w:val="af9"/>
        <w:keepNext/>
        <w:rPr>
          <w:rtl/>
          <w:lang w:eastAsia="he-IL"/>
        </w:rPr>
      </w:pPr>
      <w:bookmarkStart w:id="26132" w:name="ET_guest_שירה_ברנד_3567"/>
      <w:r w:rsidRPr="00871A7F">
        <w:rPr>
          <w:rStyle w:val="TagStyle"/>
          <w:rtl/>
        </w:rPr>
        <w:t xml:space="preserve"> &lt;&lt; אורח &gt;&gt; </w:t>
      </w:r>
      <w:r>
        <w:rPr>
          <w:rtl/>
          <w:lang w:eastAsia="he-IL"/>
        </w:rPr>
        <w:t>שירה ברנד:</w:t>
      </w:r>
      <w:r w:rsidRPr="00871A7F">
        <w:rPr>
          <w:rStyle w:val="TagStyle"/>
          <w:rtl/>
        </w:rPr>
        <w:t xml:space="preserve"> &lt;&lt; אורח &gt;&gt;</w:t>
      </w:r>
      <w:r w:rsidR="0011182F">
        <w:rPr>
          <w:rtl/>
          <w:lang w:eastAsia="he-IL"/>
        </w:rPr>
        <w:t xml:space="preserve"> </w:t>
      </w:r>
      <w:r>
        <w:rPr>
          <w:rtl/>
          <w:lang w:eastAsia="he-IL"/>
        </w:rPr>
        <w:t xml:space="preserve"> </w:t>
      </w:r>
      <w:bookmarkEnd w:id="26132"/>
    </w:p>
    <w:p w14:paraId="29274A89" w14:textId="636333DF" w:rsidR="00871A7F" w:rsidRDefault="00871A7F" w:rsidP="00871A7F">
      <w:pPr>
        <w:pStyle w:val="KeepWithNext"/>
        <w:rPr>
          <w:rtl/>
          <w:lang w:eastAsia="he-IL"/>
        </w:rPr>
      </w:pPr>
    </w:p>
    <w:p w14:paraId="6FC9E480" w14:textId="4397FDD9" w:rsidR="00871A7F" w:rsidRDefault="00871A7F" w:rsidP="00871A7F">
      <w:pPr>
        <w:rPr>
          <w:rtl/>
          <w:lang w:eastAsia="he-IL"/>
        </w:rPr>
      </w:pPr>
      <w:bookmarkStart w:id="26133" w:name="_ETM_Q1_22980458"/>
      <w:bookmarkStart w:id="26134" w:name="_ETM_Q1_22980478"/>
      <w:bookmarkEnd w:id="26133"/>
      <w:bookmarkEnd w:id="26134"/>
      <w:r>
        <w:rPr>
          <w:rFonts w:hint="cs"/>
          <w:rtl/>
          <w:lang w:eastAsia="he-IL"/>
        </w:rPr>
        <w:t>לא, הוא חייב. מה זאת אומרת?</w:t>
      </w:r>
    </w:p>
    <w:p w14:paraId="6B2C8B7E" w14:textId="26F0428F" w:rsidR="00871A7F" w:rsidRDefault="00871A7F" w:rsidP="00871A7F">
      <w:pPr>
        <w:rPr>
          <w:rtl/>
          <w:lang w:eastAsia="he-IL"/>
        </w:rPr>
      </w:pPr>
      <w:bookmarkStart w:id="26135" w:name="_ETM_Q1_22982790"/>
      <w:bookmarkStart w:id="26136" w:name="_ETM_Q1_22982836"/>
      <w:bookmarkEnd w:id="26135"/>
      <w:bookmarkEnd w:id="26136"/>
    </w:p>
    <w:p w14:paraId="6A361D12" w14:textId="177FDFEB" w:rsidR="00871A7F" w:rsidRDefault="00871A7F" w:rsidP="00871A7F">
      <w:pPr>
        <w:pStyle w:val="af9"/>
        <w:keepNext/>
        <w:rPr>
          <w:rtl/>
          <w:lang w:eastAsia="he-IL"/>
        </w:rPr>
      </w:pPr>
      <w:bookmarkStart w:id="26137" w:name="ET_guest_844382_3568"/>
      <w:r w:rsidRPr="00871A7F">
        <w:rPr>
          <w:rStyle w:val="TagStyle"/>
          <w:rtl/>
        </w:rPr>
        <w:t xml:space="preserve"> &lt;&lt; אורח &gt;&gt; </w:t>
      </w:r>
      <w:r>
        <w:rPr>
          <w:rtl/>
          <w:lang w:eastAsia="he-IL"/>
        </w:rPr>
        <w:t>ניצן פלדמן:</w:t>
      </w:r>
      <w:r w:rsidRPr="00871A7F">
        <w:rPr>
          <w:rStyle w:val="TagStyle"/>
          <w:rtl/>
        </w:rPr>
        <w:t xml:space="preserve"> &lt;&lt; אורח &gt;&gt;</w:t>
      </w:r>
      <w:r w:rsidR="0011182F">
        <w:rPr>
          <w:rtl/>
          <w:lang w:eastAsia="he-IL"/>
        </w:rPr>
        <w:t xml:space="preserve"> </w:t>
      </w:r>
      <w:r>
        <w:rPr>
          <w:rtl/>
          <w:lang w:eastAsia="he-IL"/>
        </w:rPr>
        <w:t xml:space="preserve"> </w:t>
      </w:r>
      <w:bookmarkEnd w:id="26137"/>
    </w:p>
    <w:p w14:paraId="326B6D40" w14:textId="5E4AF7E1" w:rsidR="00871A7F" w:rsidRDefault="00871A7F" w:rsidP="00871A7F">
      <w:pPr>
        <w:pStyle w:val="KeepWithNext"/>
        <w:rPr>
          <w:rtl/>
          <w:lang w:eastAsia="he-IL"/>
        </w:rPr>
      </w:pPr>
    </w:p>
    <w:p w14:paraId="7D146573" w14:textId="722FFB65" w:rsidR="00871A7F" w:rsidRDefault="00871A7F" w:rsidP="00871A7F">
      <w:pPr>
        <w:rPr>
          <w:rtl/>
          <w:lang w:eastAsia="he-IL"/>
        </w:rPr>
      </w:pPr>
      <w:bookmarkStart w:id="26138" w:name="_ETM_Q1_22983574"/>
      <w:bookmarkStart w:id="26139" w:name="_ETM_Q1_22983593"/>
      <w:bookmarkEnd w:id="26138"/>
      <w:bookmarkEnd w:id="26139"/>
      <w:r>
        <w:rPr>
          <w:rFonts w:hint="cs"/>
          <w:rtl/>
          <w:lang w:eastAsia="he-IL"/>
        </w:rPr>
        <w:t>נכון. הוא חשוב שלא,</w:t>
      </w:r>
      <w:bookmarkStart w:id="26140" w:name="_ETM_Q1_22984633"/>
      <w:bookmarkEnd w:id="26140"/>
      <w:r>
        <w:rPr>
          <w:rFonts w:hint="cs"/>
          <w:rtl/>
          <w:lang w:eastAsia="he-IL"/>
        </w:rPr>
        <w:t xml:space="preserve"> ו</w:t>
      </w:r>
      <w:bookmarkStart w:id="26141" w:name="_ETM_Q1_22980422"/>
      <w:bookmarkEnd w:id="26141"/>
      <w:r>
        <w:rPr>
          <w:rFonts w:hint="cs"/>
          <w:rtl/>
          <w:lang w:eastAsia="he-IL"/>
        </w:rPr>
        <w:t>זו בדיוק הבעיה.</w:t>
      </w:r>
      <w:bookmarkStart w:id="26142" w:name="_ETM_Q1_22981636"/>
      <w:bookmarkEnd w:id="26142"/>
    </w:p>
    <w:p w14:paraId="2898AE1B" w14:textId="045C0506" w:rsidR="00871A7F" w:rsidRDefault="00871A7F" w:rsidP="00871A7F">
      <w:pPr>
        <w:rPr>
          <w:rtl/>
          <w:lang w:eastAsia="he-IL"/>
        </w:rPr>
      </w:pPr>
      <w:bookmarkStart w:id="26143" w:name="_ETM_Q1_22981686"/>
      <w:bookmarkEnd w:id="26143"/>
    </w:p>
    <w:p w14:paraId="59396808" w14:textId="565458BE" w:rsidR="00871A7F" w:rsidRDefault="00871A7F" w:rsidP="00871A7F">
      <w:pPr>
        <w:pStyle w:val="af9"/>
        <w:keepNext/>
        <w:rPr>
          <w:rtl/>
          <w:lang w:eastAsia="he-IL"/>
        </w:rPr>
      </w:pPr>
      <w:bookmarkStart w:id="26144" w:name="ET_guest_732513_3569"/>
      <w:r w:rsidRPr="00871A7F">
        <w:rPr>
          <w:rStyle w:val="TagStyle"/>
          <w:rtl/>
        </w:rPr>
        <w:t xml:space="preserve"> &lt;&lt; אורח &gt;&gt; </w:t>
      </w:r>
      <w:r>
        <w:rPr>
          <w:rtl/>
          <w:lang w:eastAsia="he-IL"/>
        </w:rPr>
        <w:t>חיים פייגלין:</w:t>
      </w:r>
      <w:r w:rsidRPr="00871A7F">
        <w:rPr>
          <w:rStyle w:val="TagStyle"/>
          <w:rtl/>
        </w:rPr>
        <w:t xml:space="preserve"> &lt;&lt; אורח &gt;&gt;</w:t>
      </w:r>
      <w:r w:rsidR="0011182F">
        <w:rPr>
          <w:rtl/>
          <w:lang w:eastAsia="he-IL"/>
        </w:rPr>
        <w:t xml:space="preserve"> </w:t>
      </w:r>
      <w:r>
        <w:rPr>
          <w:rtl/>
          <w:lang w:eastAsia="he-IL"/>
        </w:rPr>
        <w:t xml:space="preserve"> </w:t>
      </w:r>
      <w:bookmarkEnd w:id="26144"/>
    </w:p>
    <w:p w14:paraId="6AA913F0" w14:textId="736EC06A" w:rsidR="00871A7F" w:rsidRDefault="00871A7F" w:rsidP="00871A7F">
      <w:pPr>
        <w:pStyle w:val="KeepWithNext"/>
        <w:rPr>
          <w:rtl/>
          <w:lang w:eastAsia="he-IL"/>
        </w:rPr>
      </w:pPr>
    </w:p>
    <w:p w14:paraId="7AD8A7BA" w14:textId="3DBEDCA6" w:rsidR="00871A7F" w:rsidRDefault="00871A7F" w:rsidP="00871A7F">
      <w:pPr>
        <w:rPr>
          <w:rtl/>
          <w:lang w:eastAsia="he-IL"/>
        </w:rPr>
      </w:pPr>
      <w:bookmarkStart w:id="26145" w:name="_ETM_Q1_22982356"/>
      <w:bookmarkStart w:id="26146" w:name="_ETM_Q1_22982373"/>
      <w:bookmarkEnd w:id="26145"/>
      <w:bookmarkEnd w:id="26146"/>
      <w:r>
        <w:rPr>
          <w:rFonts w:hint="cs"/>
          <w:rtl/>
          <w:lang w:eastAsia="he-IL"/>
        </w:rPr>
        <w:t>הוא לא חייב.</w:t>
      </w:r>
    </w:p>
    <w:p w14:paraId="74D2032F" w14:textId="37D10DBF" w:rsidR="00871A7F" w:rsidRDefault="00871A7F" w:rsidP="00871A7F">
      <w:pPr>
        <w:rPr>
          <w:rtl/>
          <w:lang w:eastAsia="he-IL"/>
        </w:rPr>
      </w:pPr>
      <w:bookmarkStart w:id="26147" w:name="_ETM_Q1_22983634"/>
      <w:bookmarkStart w:id="26148" w:name="_ETM_Q1_22983682"/>
      <w:bookmarkEnd w:id="26147"/>
      <w:bookmarkEnd w:id="26148"/>
    </w:p>
    <w:p w14:paraId="6A0932F9" w14:textId="51068C86" w:rsidR="00871A7F" w:rsidRDefault="00871A7F" w:rsidP="00871A7F">
      <w:pPr>
        <w:pStyle w:val="af9"/>
        <w:keepNext/>
        <w:rPr>
          <w:rtl/>
          <w:lang w:eastAsia="he-IL"/>
        </w:rPr>
      </w:pPr>
      <w:bookmarkStart w:id="26149" w:name="ET_guest_שירה_ברנד_3570"/>
      <w:r w:rsidRPr="00871A7F">
        <w:rPr>
          <w:rStyle w:val="TagStyle"/>
          <w:rtl/>
        </w:rPr>
        <w:t xml:space="preserve"> &lt;&lt; אורח &gt;&gt; </w:t>
      </w:r>
      <w:r>
        <w:rPr>
          <w:rtl/>
          <w:lang w:eastAsia="he-IL"/>
        </w:rPr>
        <w:t>שירה ברנד:</w:t>
      </w:r>
      <w:r w:rsidRPr="00871A7F">
        <w:rPr>
          <w:rStyle w:val="TagStyle"/>
          <w:rtl/>
        </w:rPr>
        <w:t xml:space="preserve"> &lt;&lt; אורח &gt;&gt;</w:t>
      </w:r>
      <w:r w:rsidR="0011182F">
        <w:rPr>
          <w:rtl/>
          <w:lang w:eastAsia="he-IL"/>
        </w:rPr>
        <w:t xml:space="preserve"> </w:t>
      </w:r>
      <w:r>
        <w:rPr>
          <w:rtl/>
          <w:lang w:eastAsia="he-IL"/>
        </w:rPr>
        <w:t xml:space="preserve"> </w:t>
      </w:r>
      <w:bookmarkEnd w:id="26149"/>
    </w:p>
    <w:p w14:paraId="0D63581C" w14:textId="3737F0FB" w:rsidR="00871A7F" w:rsidRDefault="00871A7F" w:rsidP="00871A7F">
      <w:pPr>
        <w:pStyle w:val="KeepWithNext"/>
        <w:rPr>
          <w:rtl/>
          <w:lang w:eastAsia="he-IL"/>
        </w:rPr>
      </w:pPr>
    </w:p>
    <w:p w14:paraId="7824999B" w14:textId="4C73E671" w:rsidR="00871A7F" w:rsidRDefault="00871A7F" w:rsidP="00871A7F">
      <w:pPr>
        <w:rPr>
          <w:rtl/>
          <w:lang w:eastAsia="he-IL"/>
        </w:rPr>
      </w:pPr>
      <w:bookmarkStart w:id="26150" w:name="_ETM_Q1_22984259"/>
      <w:bookmarkStart w:id="26151" w:name="_ETM_Q1_22984278"/>
      <w:bookmarkEnd w:id="26150"/>
      <w:bookmarkEnd w:id="26151"/>
      <w:r>
        <w:rPr>
          <w:rFonts w:hint="cs"/>
          <w:rtl/>
          <w:lang w:eastAsia="he-IL"/>
        </w:rPr>
        <w:t xml:space="preserve">אבל, הבעיה היא מה קורה כשהוא </w:t>
      </w:r>
      <w:bookmarkStart w:id="26152" w:name="_ETM_Q1_22985809"/>
      <w:bookmarkEnd w:id="26152"/>
      <w:r>
        <w:rPr>
          <w:rFonts w:hint="cs"/>
          <w:rtl/>
          <w:lang w:eastAsia="he-IL"/>
        </w:rPr>
        <w:t>לא מוסר, הוא מחויב. אבל, הוא לא מסר. אומר המורשה</w:t>
      </w:r>
      <w:bookmarkStart w:id="26153" w:name="_ETM_Q1_22988471"/>
      <w:bookmarkEnd w:id="26153"/>
      <w:r>
        <w:rPr>
          <w:rFonts w:hint="cs"/>
          <w:rtl/>
          <w:lang w:eastAsia="he-IL"/>
        </w:rPr>
        <w:t xml:space="preserve"> להיתר, אין לי את הפרט הזה. מציעים פה האדריכלים,</w:t>
      </w:r>
      <w:bookmarkStart w:id="26154" w:name="_ETM_Q1_22992905"/>
      <w:bookmarkEnd w:id="26154"/>
      <w:r>
        <w:rPr>
          <w:rFonts w:hint="cs"/>
          <w:rtl/>
          <w:lang w:eastAsia="he-IL"/>
        </w:rPr>
        <w:t xml:space="preserve"> אם אין לי את הפרט</w:t>
      </w:r>
      <w:bookmarkStart w:id="26155" w:name="_ETM_Q1_22989171"/>
      <w:bookmarkEnd w:id="26155"/>
      <w:r>
        <w:rPr>
          <w:rFonts w:hint="cs"/>
          <w:rtl/>
          <w:lang w:eastAsia="he-IL"/>
        </w:rPr>
        <w:t xml:space="preserve">, תן </w:t>
      </w:r>
      <w:bookmarkStart w:id="26156" w:name="_ETM_Q1_22992029"/>
      <w:bookmarkEnd w:id="26156"/>
      <w:r>
        <w:rPr>
          <w:rFonts w:hint="cs"/>
          <w:rtl/>
          <w:lang w:eastAsia="he-IL"/>
        </w:rPr>
        <w:t xml:space="preserve">לי את שיקול הדעת, אני אחליט את זה בעצמי. ופה, </w:t>
      </w:r>
      <w:bookmarkStart w:id="26157" w:name="_ETM_Q1_22995658"/>
      <w:bookmarkEnd w:id="26157"/>
      <w:r>
        <w:rPr>
          <w:rFonts w:hint="cs"/>
          <w:rtl/>
          <w:lang w:eastAsia="he-IL"/>
        </w:rPr>
        <w:t xml:space="preserve">מה שמוצע, כפי שאמרתי גם קודם, מאוד מאוזן. </w:t>
      </w:r>
      <w:bookmarkStart w:id="26158" w:name="_ETM_Q1_22999484"/>
      <w:bookmarkEnd w:id="26158"/>
    </w:p>
    <w:p w14:paraId="0D7123BA" w14:textId="487446D3" w:rsidR="00871A7F" w:rsidRDefault="00871A7F" w:rsidP="00871A7F">
      <w:pPr>
        <w:rPr>
          <w:rtl/>
          <w:lang w:eastAsia="he-IL"/>
        </w:rPr>
      </w:pPr>
      <w:bookmarkStart w:id="26159" w:name="_ETM_Q1_22999533"/>
      <w:bookmarkEnd w:id="26159"/>
    </w:p>
    <w:p w14:paraId="2FCDE598" w14:textId="43A8826F" w:rsidR="00871A7F" w:rsidRDefault="00871A7F" w:rsidP="00871A7F">
      <w:pPr>
        <w:pStyle w:val="a4"/>
        <w:keepNext/>
        <w:rPr>
          <w:rtl/>
        </w:rPr>
      </w:pPr>
      <w:bookmarkStart w:id="26160" w:name="ET_speaker_תומר_רוזנר_3571"/>
      <w:r w:rsidRPr="00871A7F">
        <w:rPr>
          <w:rStyle w:val="TagStyle"/>
          <w:rtl/>
        </w:rPr>
        <w:t xml:space="preserve"> &lt;&lt; דובר &gt;&gt; </w:t>
      </w:r>
      <w:r>
        <w:rPr>
          <w:rtl/>
        </w:rPr>
        <w:t>תומר רוזנר:</w:t>
      </w:r>
      <w:r w:rsidRPr="00871A7F">
        <w:rPr>
          <w:rStyle w:val="TagStyle"/>
          <w:rtl/>
        </w:rPr>
        <w:t xml:space="preserve"> &lt;&lt; דובר &gt;&gt;</w:t>
      </w:r>
      <w:r w:rsidR="0011182F">
        <w:rPr>
          <w:rtl/>
        </w:rPr>
        <w:t xml:space="preserve"> </w:t>
      </w:r>
      <w:r>
        <w:rPr>
          <w:rtl/>
        </w:rPr>
        <w:t xml:space="preserve"> </w:t>
      </w:r>
      <w:bookmarkEnd w:id="26160"/>
    </w:p>
    <w:p w14:paraId="6C1F1A7E" w14:textId="00484299" w:rsidR="00871A7F" w:rsidRDefault="00871A7F" w:rsidP="00871A7F">
      <w:pPr>
        <w:pStyle w:val="KeepWithNext"/>
        <w:rPr>
          <w:rtl/>
          <w:lang w:eastAsia="he-IL"/>
        </w:rPr>
      </w:pPr>
    </w:p>
    <w:p w14:paraId="491A77B9" w14:textId="2F3D4FAA" w:rsidR="00871A7F" w:rsidRPr="00871A7F" w:rsidRDefault="00871A7F" w:rsidP="00871A7F">
      <w:pPr>
        <w:rPr>
          <w:rtl/>
          <w:lang w:eastAsia="he-IL"/>
        </w:rPr>
      </w:pPr>
      <w:bookmarkStart w:id="26161" w:name="_ETM_Q1_23000095"/>
      <w:bookmarkStart w:id="26162" w:name="_ETM_Q1_23000108"/>
      <w:bookmarkEnd w:id="26161"/>
      <w:bookmarkEnd w:id="26162"/>
      <w:r>
        <w:rPr>
          <w:rFonts w:hint="cs"/>
          <w:rtl/>
          <w:lang w:eastAsia="he-IL"/>
        </w:rPr>
        <w:t xml:space="preserve">רק צריך להבהיר, </w:t>
      </w:r>
      <w:bookmarkStart w:id="26163" w:name="_ETM_Q1_23000877"/>
      <w:bookmarkEnd w:id="26163"/>
      <w:r>
        <w:rPr>
          <w:rFonts w:hint="cs"/>
          <w:rtl/>
          <w:lang w:eastAsia="he-IL"/>
        </w:rPr>
        <w:t>אני אומר, צריך להב</w:t>
      </w:r>
      <w:bookmarkStart w:id="26164" w:name="_ETM_Q1_23002412"/>
      <w:bookmarkStart w:id="26165" w:name="_ETM_Q1_23002450"/>
      <w:bookmarkStart w:id="26166" w:name="_ETM_Q1_22997692"/>
      <w:bookmarkEnd w:id="26164"/>
      <w:bookmarkEnd w:id="26165"/>
      <w:bookmarkEnd w:id="26166"/>
      <w:r>
        <w:rPr>
          <w:rFonts w:hint="cs"/>
          <w:rtl/>
          <w:lang w:eastAsia="he-IL"/>
        </w:rPr>
        <w:t>היר.</w:t>
      </w:r>
    </w:p>
    <w:p w14:paraId="5821B32A" w14:textId="1FE32BF3" w:rsidR="00871A7F" w:rsidRDefault="00871A7F" w:rsidP="00265BCE">
      <w:pPr>
        <w:rPr>
          <w:rtl/>
          <w:lang w:eastAsia="he-IL"/>
        </w:rPr>
      </w:pPr>
      <w:bookmarkStart w:id="26167" w:name="_ETM_Q1_22877299"/>
      <w:bookmarkStart w:id="26168" w:name="_ETM_Q1_22996540"/>
      <w:bookmarkEnd w:id="26167"/>
      <w:bookmarkEnd w:id="26168"/>
    </w:p>
    <w:p w14:paraId="6919CD03" w14:textId="5931A0AD" w:rsidR="00871A7F" w:rsidRDefault="00871A7F" w:rsidP="00871A7F">
      <w:pPr>
        <w:pStyle w:val="af6"/>
        <w:keepNext/>
        <w:rPr>
          <w:rtl/>
        </w:rPr>
      </w:pPr>
      <w:bookmarkStart w:id="26169" w:name="ET_yor_5069_3572"/>
      <w:r w:rsidRPr="00871A7F">
        <w:rPr>
          <w:rStyle w:val="TagStyle"/>
          <w:rtl/>
        </w:rPr>
        <w:t xml:space="preserve"> &lt;&lt; יור &gt;&gt; </w:t>
      </w:r>
      <w:r>
        <w:rPr>
          <w:rtl/>
        </w:rPr>
        <w:t>היו"ר יעקב אשר:</w:t>
      </w:r>
      <w:r w:rsidRPr="00871A7F">
        <w:rPr>
          <w:rStyle w:val="TagStyle"/>
          <w:rtl/>
        </w:rPr>
        <w:t xml:space="preserve"> &lt;&lt; יור &gt;&gt;</w:t>
      </w:r>
      <w:r w:rsidR="0011182F">
        <w:rPr>
          <w:rtl/>
        </w:rPr>
        <w:t xml:space="preserve"> </w:t>
      </w:r>
      <w:r>
        <w:rPr>
          <w:rtl/>
        </w:rPr>
        <w:t xml:space="preserve"> </w:t>
      </w:r>
      <w:bookmarkEnd w:id="26169"/>
    </w:p>
    <w:p w14:paraId="1B896CBA" w14:textId="021CEF45" w:rsidR="00871A7F" w:rsidRDefault="00871A7F" w:rsidP="00871A7F">
      <w:pPr>
        <w:pStyle w:val="KeepWithNext"/>
        <w:rPr>
          <w:rtl/>
          <w:lang w:eastAsia="he-IL"/>
        </w:rPr>
      </w:pPr>
    </w:p>
    <w:p w14:paraId="2B13D96C" w14:textId="57DD5F2E" w:rsidR="00871A7F" w:rsidRDefault="00871A7F" w:rsidP="00871A7F">
      <w:pPr>
        <w:rPr>
          <w:rtl/>
          <w:lang w:eastAsia="he-IL"/>
        </w:rPr>
      </w:pPr>
      <w:bookmarkStart w:id="26170" w:name="_ETM_Q1_22997202"/>
      <w:bookmarkStart w:id="26171" w:name="_ETM_Q1_22997218"/>
      <w:bookmarkEnd w:id="26170"/>
      <w:bookmarkEnd w:id="26171"/>
      <w:r>
        <w:rPr>
          <w:rFonts w:hint="cs"/>
          <w:rtl/>
          <w:lang w:eastAsia="he-IL"/>
        </w:rPr>
        <w:t>שמה? מה מוצע?</w:t>
      </w:r>
    </w:p>
    <w:p w14:paraId="3D45A329" w14:textId="339120FB" w:rsidR="00871A7F" w:rsidRDefault="00871A7F" w:rsidP="00871A7F">
      <w:pPr>
        <w:rPr>
          <w:rtl/>
          <w:lang w:eastAsia="he-IL"/>
        </w:rPr>
      </w:pPr>
      <w:bookmarkStart w:id="26172" w:name="_ETM_Q1_23001130"/>
      <w:bookmarkStart w:id="26173" w:name="_ETM_Q1_23001172"/>
      <w:bookmarkEnd w:id="26172"/>
      <w:bookmarkEnd w:id="26173"/>
    </w:p>
    <w:p w14:paraId="61AB02CA" w14:textId="44B4DFBD" w:rsidR="00871A7F" w:rsidRDefault="00871A7F" w:rsidP="00871A7F">
      <w:pPr>
        <w:pStyle w:val="af9"/>
        <w:keepNext/>
        <w:rPr>
          <w:rtl/>
          <w:lang w:eastAsia="he-IL"/>
        </w:rPr>
      </w:pPr>
      <w:bookmarkStart w:id="26174" w:name="ET_guest_שירה_ברנד_3573"/>
      <w:r w:rsidRPr="00871A7F">
        <w:rPr>
          <w:rStyle w:val="TagStyle"/>
          <w:rtl/>
        </w:rPr>
        <w:t xml:space="preserve"> &lt;&lt; אורח &gt;&gt; </w:t>
      </w:r>
      <w:r>
        <w:rPr>
          <w:rtl/>
          <w:lang w:eastAsia="he-IL"/>
        </w:rPr>
        <w:t>שירה ברנד:</w:t>
      </w:r>
      <w:r w:rsidRPr="00871A7F">
        <w:rPr>
          <w:rStyle w:val="TagStyle"/>
          <w:rtl/>
        </w:rPr>
        <w:t xml:space="preserve"> &lt;&lt; אורח &gt;&gt;</w:t>
      </w:r>
      <w:r w:rsidR="0011182F">
        <w:rPr>
          <w:rtl/>
          <w:lang w:eastAsia="he-IL"/>
        </w:rPr>
        <w:t xml:space="preserve"> </w:t>
      </w:r>
      <w:r>
        <w:rPr>
          <w:rtl/>
          <w:lang w:eastAsia="he-IL"/>
        </w:rPr>
        <w:t xml:space="preserve"> </w:t>
      </w:r>
      <w:bookmarkEnd w:id="26174"/>
    </w:p>
    <w:p w14:paraId="35593A8D" w14:textId="3B27FB4E" w:rsidR="00871A7F" w:rsidRDefault="00871A7F" w:rsidP="00871A7F">
      <w:pPr>
        <w:pStyle w:val="KeepWithNext"/>
        <w:rPr>
          <w:rtl/>
          <w:lang w:eastAsia="he-IL"/>
        </w:rPr>
      </w:pPr>
    </w:p>
    <w:p w14:paraId="07E0AF23" w14:textId="5F00836F" w:rsidR="00871A7F" w:rsidRPr="00871A7F" w:rsidRDefault="00871A7F" w:rsidP="00871A7F">
      <w:pPr>
        <w:rPr>
          <w:rtl/>
          <w:lang w:eastAsia="he-IL"/>
        </w:rPr>
      </w:pPr>
      <w:bookmarkStart w:id="26175" w:name="_ETM_Q1_23001688"/>
      <w:bookmarkStart w:id="26176" w:name="_ETM_Q1_23001702"/>
      <w:bookmarkEnd w:id="26175"/>
      <w:bookmarkEnd w:id="26176"/>
      <w:r>
        <w:rPr>
          <w:rFonts w:hint="cs"/>
          <w:rtl/>
          <w:lang w:eastAsia="he-IL"/>
        </w:rPr>
        <w:t xml:space="preserve">מוצע כרגע, בהצעה </w:t>
      </w:r>
      <w:r w:rsidR="002D6D57">
        <w:rPr>
          <w:rFonts w:hint="cs"/>
          <w:rtl/>
          <w:lang w:eastAsia="he-IL"/>
        </w:rPr>
        <w:t>שה</w:t>
      </w:r>
      <w:bookmarkStart w:id="26177" w:name="_ETM_Q1_23003978"/>
      <w:bookmarkEnd w:id="26177"/>
      <w:r w:rsidR="002D6D57">
        <w:rPr>
          <w:rFonts w:hint="cs"/>
          <w:rtl/>
          <w:lang w:eastAsia="he-IL"/>
        </w:rPr>
        <w:t xml:space="preserve">ציעה פה הוועדה, מאזנת בין הדברים. כי בעצם היא אומרת, אנחנו </w:t>
      </w:r>
      <w:bookmarkStart w:id="26178" w:name="_ETM_Q1_23008239"/>
      <w:bookmarkEnd w:id="26178"/>
      <w:r w:rsidR="002D6D57">
        <w:rPr>
          <w:rFonts w:hint="cs"/>
          <w:rtl/>
          <w:lang w:eastAsia="he-IL"/>
        </w:rPr>
        <w:t>נותנים קריאת השכבה, צלצול אחרון לוועדה המקומית. יש לכם עוד</w:t>
      </w:r>
      <w:bookmarkStart w:id="26179" w:name="_ETM_Q1_23012204"/>
      <w:bookmarkEnd w:id="26179"/>
      <w:r w:rsidR="002D6D57">
        <w:rPr>
          <w:rFonts w:hint="cs"/>
          <w:rtl/>
          <w:lang w:eastAsia="he-IL"/>
        </w:rPr>
        <w:t xml:space="preserve"> הזדמנות אחרונה להגיד את מה שאתם רוצים להגיד</w:t>
      </w:r>
      <w:bookmarkStart w:id="26180" w:name="_ETM_Q1_23016468"/>
      <w:bookmarkEnd w:id="26180"/>
      <w:r w:rsidR="002D6D57">
        <w:rPr>
          <w:rFonts w:hint="cs"/>
          <w:rtl/>
          <w:lang w:eastAsia="he-IL"/>
        </w:rPr>
        <w:t xml:space="preserve"> בנושאים האלה</w:t>
      </w:r>
      <w:bookmarkStart w:id="26181" w:name="_ETM_Q1_23012645"/>
      <w:bookmarkEnd w:id="26181"/>
      <w:r w:rsidR="002D6D57">
        <w:rPr>
          <w:rFonts w:hint="cs"/>
          <w:rtl/>
          <w:lang w:eastAsia="he-IL"/>
        </w:rPr>
        <w:t>. לא אמרתם?</w:t>
      </w:r>
      <w:r w:rsidR="002D6D57">
        <w:rPr>
          <w:rFonts w:hint="cs"/>
          <w:lang w:eastAsia="he-IL"/>
        </w:rPr>
        <w:t xml:space="preserve"> </w:t>
      </w:r>
      <w:r w:rsidR="002D6D57">
        <w:rPr>
          <w:rFonts w:hint="cs"/>
          <w:rtl/>
          <w:lang w:eastAsia="he-IL"/>
        </w:rPr>
        <w:t>בסדר.</w:t>
      </w:r>
    </w:p>
    <w:p w14:paraId="19406FA0" w14:textId="58070685" w:rsidR="002D6D57" w:rsidRDefault="002D6D57" w:rsidP="00C32180">
      <w:pPr>
        <w:rPr>
          <w:rtl/>
          <w:lang w:eastAsia="he-IL"/>
        </w:rPr>
      </w:pPr>
      <w:bookmarkStart w:id="26182" w:name="_ETM_Q1_22703435"/>
      <w:bookmarkStart w:id="26183" w:name="_ETM_Q1_22698564"/>
      <w:bookmarkStart w:id="26184" w:name="_ETM_Q1_23018264"/>
      <w:bookmarkEnd w:id="26182"/>
      <w:bookmarkEnd w:id="26183"/>
      <w:bookmarkEnd w:id="26184"/>
    </w:p>
    <w:p w14:paraId="2091FB67" w14:textId="71CFECD5" w:rsidR="002D6D57" w:rsidRDefault="002D6D57" w:rsidP="002D6D57">
      <w:pPr>
        <w:pStyle w:val="af9"/>
        <w:keepNext/>
        <w:rPr>
          <w:rtl/>
          <w:lang w:eastAsia="he-IL"/>
        </w:rPr>
      </w:pPr>
      <w:bookmarkStart w:id="26185" w:name="ET_guest_844382_3574"/>
      <w:r w:rsidRPr="002D6D57">
        <w:rPr>
          <w:rStyle w:val="TagStyle"/>
          <w:rtl/>
        </w:rPr>
        <w:t xml:space="preserve"> &lt;&lt; אורח &gt;&gt; </w:t>
      </w:r>
      <w:r>
        <w:rPr>
          <w:rtl/>
          <w:lang w:eastAsia="he-IL"/>
        </w:rPr>
        <w:t>ניצן פלדמן:</w:t>
      </w:r>
      <w:r w:rsidRPr="002D6D57">
        <w:rPr>
          <w:rStyle w:val="TagStyle"/>
          <w:rtl/>
        </w:rPr>
        <w:t xml:space="preserve"> &lt;&lt; אורח &gt;&gt;</w:t>
      </w:r>
      <w:r w:rsidR="0011182F">
        <w:rPr>
          <w:rtl/>
          <w:lang w:eastAsia="he-IL"/>
        </w:rPr>
        <w:t xml:space="preserve"> </w:t>
      </w:r>
      <w:r>
        <w:rPr>
          <w:rtl/>
          <w:lang w:eastAsia="he-IL"/>
        </w:rPr>
        <w:t xml:space="preserve"> </w:t>
      </w:r>
      <w:bookmarkEnd w:id="26185"/>
    </w:p>
    <w:p w14:paraId="15A39961" w14:textId="403FDFE0" w:rsidR="002D6D57" w:rsidRDefault="002D6D57" w:rsidP="002D6D57">
      <w:pPr>
        <w:pStyle w:val="KeepWithNext"/>
        <w:rPr>
          <w:rtl/>
          <w:lang w:eastAsia="he-IL"/>
        </w:rPr>
      </w:pPr>
    </w:p>
    <w:p w14:paraId="6D7C72B5" w14:textId="5197349D" w:rsidR="002D6D57" w:rsidRDefault="002D6D57" w:rsidP="002D6D57">
      <w:pPr>
        <w:rPr>
          <w:rtl/>
          <w:lang w:eastAsia="he-IL"/>
        </w:rPr>
      </w:pPr>
      <w:bookmarkStart w:id="26186" w:name="_ETM_Q1_23018445"/>
      <w:bookmarkStart w:id="26187" w:name="_ETM_Q1_23018462"/>
      <w:bookmarkEnd w:id="26186"/>
      <w:bookmarkEnd w:id="26187"/>
      <w:r>
        <w:rPr>
          <w:rFonts w:hint="cs"/>
          <w:rtl/>
          <w:lang w:eastAsia="he-IL"/>
        </w:rPr>
        <w:t>זאת אולי כוונתכם, אבל זה</w:t>
      </w:r>
      <w:bookmarkStart w:id="26188" w:name="_ETM_Q1_23020322"/>
      <w:bookmarkEnd w:id="26188"/>
      <w:r>
        <w:rPr>
          <w:rFonts w:hint="cs"/>
          <w:rtl/>
          <w:lang w:eastAsia="he-IL"/>
        </w:rPr>
        <w:t xml:space="preserve"> לא הפירוש של הדבר הזה, וזה לא מה שיקרה בשטח. </w:t>
      </w:r>
      <w:bookmarkStart w:id="26189" w:name="_ETM_Q1_23023645"/>
      <w:bookmarkEnd w:id="26189"/>
      <w:r>
        <w:rPr>
          <w:rFonts w:hint="cs"/>
          <w:rtl/>
          <w:lang w:eastAsia="he-IL"/>
        </w:rPr>
        <w:t>למרות שאני בטוחה בכוונתכם הנכונה.</w:t>
      </w:r>
      <w:bookmarkStart w:id="26190" w:name="_ETM_Q1_23027436"/>
      <w:bookmarkEnd w:id="26190"/>
      <w:r>
        <w:rPr>
          <w:rFonts w:hint="cs"/>
          <w:rtl/>
          <w:lang w:eastAsia="he-IL"/>
        </w:rPr>
        <w:t xml:space="preserve"> אבל,</w:t>
      </w:r>
      <w:bookmarkStart w:id="26191" w:name="_ETM_Q1_23022935"/>
      <w:bookmarkEnd w:id="26191"/>
      <w:r>
        <w:rPr>
          <w:rFonts w:hint="cs"/>
          <w:rtl/>
          <w:lang w:eastAsia="he-IL"/>
        </w:rPr>
        <w:t xml:space="preserve"> זה לא מה</w:t>
      </w:r>
      <w:bookmarkStart w:id="26192" w:name="_ETM_Q1_23022449"/>
      <w:bookmarkEnd w:id="26192"/>
      <w:r>
        <w:rPr>
          <w:rFonts w:hint="cs"/>
          <w:rtl/>
          <w:lang w:eastAsia="he-IL"/>
        </w:rPr>
        <w:t xml:space="preserve"> שיקרה במציאות, אתם יודעים את זה.</w:t>
      </w:r>
      <w:bookmarkStart w:id="26193" w:name="_ETM_Q1_23024784"/>
      <w:bookmarkEnd w:id="26193"/>
    </w:p>
    <w:p w14:paraId="5664F80D" w14:textId="7A8CFD23" w:rsidR="002D6D57" w:rsidRDefault="002D6D57" w:rsidP="002D6D57">
      <w:pPr>
        <w:rPr>
          <w:rtl/>
          <w:lang w:eastAsia="he-IL"/>
        </w:rPr>
      </w:pPr>
      <w:bookmarkStart w:id="26194" w:name="_ETM_Q1_23024823"/>
      <w:bookmarkEnd w:id="26194"/>
    </w:p>
    <w:p w14:paraId="0DD80F92" w14:textId="153D8330" w:rsidR="002D6D57" w:rsidRDefault="002D6D57" w:rsidP="002D6D57">
      <w:pPr>
        <w:pStyle w:val="af6"/>
        <w:keepNext/>
        <w:rPr>
          <w:rtl/>
        </w:rPr>
      </w:pPr>
      <w:bookmarkStart w:id="26195" w:name="ET_yor_5069_3575"/>
      <w:r w:rsidRPr="002D6D57">
        <w:rPr>
          <w:rStyle w:val="TagStyle"/>
          <w:rtl/>
        </w:rPr>
        <w:t xml:space="preserve"> &lt;&lt; יור &gt;&gt; </w:t>
      </w:r>
      <w:r>
        <w:rPr>
          <w:rtl/>
        </w:rPr>
        <w:t>היו"ר יעקב אשר:</w:t>
      </w:r>
      <w:r w:rsidRPr="002D6D57">
        <w:rPr>
          <w:rStyle w:val="TagStyle"/>
          <w:rtl/>
        </w:rPr>
        <w:t xml:space="preserve"> &lt;&lt; יור &gt;&gt;</w:t>
      </w:r>
      <w:r w:rsidR="0011182F">
        <w:rPr>
          <w:rtl/>
        </w:rPr>
        <w:t xml:space="preserve"> </w:t>
      </w:r>
      <w:r>
        <w:rPr>
          <w:rtl/>
        </w:rPr>
        <w:t xml:space="preserve"> </w:t>
      </w:r>
      <w:bookmarkEnd w:id="26195"/>
    </w:p>
    <w:p w14:paraId="70B79F87" w14:textId="4F6FE046" w:rsidR="002D6D57" w:rsidRDefault="002D6D57" w:rsidP="002D6D57">
      <w:pPr>
        <w:pStyle w:val="KeepWithNext"/>
        <w:rPr>
          <w:rtl/>
          <w:lang w:eastAsia="he-IL"/>
        </w:rPr>
      </w:pPr>
    </w:p>
    <w:p w14:paraId="11FBBC5E" w14:textId="52A80BDF" w:rsidR="002D6D57" w:rsidRDefault="002D6D57" w:rsidP="002D6D57">
      <w:pPr>
        <w:rPr>
          <w:rtl/>
          <w:lang w:eastAsia="he-IL"/>
        </w:rPr>
      </w:pPr>
      <w:bookmarkStart w:id="26196" w:name="_ETM_Q1_23025325"/>
      <w:bookmarkStart w:id="26197" w:name="_ETM_Q1_23025341"/>
      <w:bookmarkEnd w:id="26196"/>
      <w:bookmarkEnd w:id="26197"/>
      <w:r>
        <w:rPr>
          <w:rFonts w:hint="cs"/>
          <w:rtl/>
          <w:lang w:eastAsia="he-IL"/>
        </w:rPr>
        <w:t>מה את רוצה שיקרה?</w:t>
      </w:r>
      <w:r>
        <w:rPr>
          <w:rFonts w:hint="cs"/>
          <w:lang w:eastAsia="he-IL"/>
        </w:rPr>
        <w:t xml:space="preserve"> </w:t>
      </w:r>
      <w:r>
        <w:rPr>
          <w:rFonts w:hint="cs"/>
          <w:rtl/>
          <w:lang w:eastAsia="he-IL"/>
        </w:rPr>
        <w:t xml:space="preserve">שנצמיד </w:t>
      </w:r>
      <w:bookmarkStart w:id="26198" w:name="_ETM_Q1_23028498"/>
      <w:bookmarkEnd w:id="26198"/>
      <w:r>
        <w:rPr>
          <w:rFonts w:hint="cs"/>
          <w:rtl/>
          <w:lang w:eastAsia="he-IL"/>
        </w:rPr>
        <w:t>שוטר לכל מהנדס עיר?</w:t>
      </w:r>
      <w:r>
        <w:rPr>
          <w:rFonts w:hint="cs"/>
          <w:lang w:eastAsia="he-IL"/>
        </w:rPr>
        <w:t xml:space="preserve"> </w:t>
      </w:r>
      <w:r>
        <w:rPr>
          <w:rFonts w:hint="cs"/>
          <w:rtl/>
          <w:lang w:eastAsia="he-IL"/>
        </w:rPr>
        <w:t>מה?</w:t>
      </w:r>
      <w:bookmarkStart w:id="26199" w:name="_ETM_Q1_23030974"/>
      <w:bookmarkEnd w:id="26199"/>
    </w:p>
    <w:p w14:paraId="750A8C65" w14:textId="30B8ED49" w:rsidR="002D6D57" w:rsidRDefault="002D6D57" w:rsidP="002D6D57">
      <w:pPr>
        <w:rPr>
          <w:rFonts w:ascii="David" w:hAnsi="David"/>
          <w:u w:val="single"/>
          <w:rtl/>
          <w:lang w:eastAsia="he-IL"/>
        </w:rPr>
      </w:pPr>
      <w:bookmarkStart w:id="26200" w:name="_ETM_Q1_23031021"/>
      <w:bookmarkStart w:id="26201" w:name="_ETM_Q1_23026417"/>
      <w:bookmarkStart w:id="26202" w:name="_ETM_Q1_23031294"/>
      <w:bookmarkEnd w:id="26200"/>
      <w:bookmarkEnd w:id="26201"/>
      <w:bookmarkEnd w:id="26202"/>
    </w:p>
    <w:p w14:paraId="6BDE53A4" w14:textId="3C2190B4" w:rsidR="002D6D57" w:rsidRPr="002D6D57" w:rsidRDefault="002D6D57" w:rsidP="002D6D57">
      <w:pPr>
        <w:pStyle w:val="af9"/>
        <w:keepNext/>
        <w:rPr>
          <w:rtl/>
          <w:lang w:eastAsia="he-IL"/>
        </w:rPr>
      </w:pPr>
      <w:bookmarkStart w:id="26203" w:name="ET_guest_876176_3579"/>
      <w:r w:rsidRPr="002D6D57">
        <w:rPr>
          <w:rStyle w:val="TagStyle"/>
          <w:rtl/>
        </w:rPr>
        <w:t xml:space="preserve"> &lt;&lt; אורח &gt;&gt; </w:t>
      </w:r>
      <w:r>
        <w:rPr>
          <w:rtl/>
          <w:lang w:eastAsia="he-IL"/>
        </w:rPr>
        <w:t>יגאל גוטשל:</w:t>
      </w:r>
      <w:r w:rsidRPr="002D6D57">
        <w:rPr>
          <w:rStyle w:val="TagStyle"/>
          <w:rtl/>
        </w:rPr>
        <w:t xml:space="preserve"> &lt;&lt; אורח &gt;&gt;</w:t>
      </w:r>
      <w:r w:rsidR="0011182F">
        <w:rPr>
          <w:rtl/>
          <w:lang w:eastAsia="he-IL"/>
        </w:rPr>
        <w:t xml:space="preserve"> </w:t>
      </w:r>
      <w:r>
        <w:rPr>
          <w:rtl/>
          <w:lang w:eastAsia="he-IL"/>
        </w:rPr>
        <w:t xml:space="preserve"> </w:t>
      </w:r>
      <w:bookmarkStart w:id="26204" w:name="_ETM_Q1_23031473"/>
      <w:bookmarkStart w:id="26205" w:name="_ETM_Q1_23031491"/>
      <w:bookmarkEnd w:id="26203"/>
      <w:bookmarkEnd w:id="26204"/>
      <w:bookmarkEnd w:id="26205"/>
    </w:p>
    <w:p w14:paraId="5CC8DC4F" w14:textId="20B8B2DE" w:rsidR="002D6D57" w:rsidRDefault="002D6D57" w:rsidP="002D6D57">
      <w:pPr>
        <w:pStyle w:val="KeepWithNext"/>
        <w:rPr>
          <w:rtl/>
          <w:lang w:eastAsia="he-IL"/>
        </w:rPr>
      </w:pPr>
    </w:p>
    <w:p w14:paraId="68B2C543" w14:textId="0F956F36" w:rsidR="002D6D57" w:rsidRDefault="002D6D57" w:rsidP="002D6D57">
      <w:pPr>
        <w:rPr>
          <w:rtl/>
          <w:lang w:eastAsia="he-IL"/>
        </w:rPr>
      </w:pPr>
      <w:bookmarkStart w:id="26206" w:name="_ETM_Q1_23026931"/>
      <w:bookmarkStart w:id="26207" w:name="_ETM_Q1_23026947"/>
      <w:bookmarkEnd w:id="26206"/>
      <w:bookmarkEnd w:id="26207"/>
      <w:r>
        <w:rPr>
          <w:rFonts w:hint="cs"/>
          <w:rtl/>
          <w:lang w:eastAsia="he-IL"/>
        </w:rPr>
        <w:t>תומר, יש לך הצעה לנוסח?</w:t>
      </w:r>
    </w:p>
    <w:p w14:paraId="52471416" w14:textId="0BDA60B2" w:rsidR="002D6D57" w:rsidRDefault="002D6D57" w:rsidP="002D6D57">
      <w:pPr>
        <w:rPr>
          <w:rtl/>
          <w:lang w:eastAsia="he-IL"/>
        </w:rPr>
      </w:pPr>
      <w:bookmarkStart w:id="26208" w:name="_ETM_Q1_23029007"/>
      <w:bookmarkStart w:id="26209" w:name="_ETM_Q1_23029046"/>
      <w:bookmarkEnd w:id="26208"/>
      <w:bookmarkEnd w:id="26209"/>
    </w:p>
    <w:p w14:paraId="53BC31D4" w14:textId="4D393ABF" w:rsidR="002D6D57" w:rsidRDefault="002D6D57" w:rsidP="002D6D57">
      <w:pPr>
        <w:pStyle w:val="af9"/>
        <w:keepNext/>
        <w:rPr>
          <w:rtl/>
          <w:lang w:eastAsia="he-IL"/>
        </w:rPr>
      </w:pPr>
      <w:bookmarkStart w:id="26210" w:name="ET_guest_844382_3577"/>
      <w:r w:rsidRPr="002D6D57">
        <w:rPr>
          <w:rStyle w:val="TagStyle"/>
          <w:rtl/>
        </w:rPr>
        <w:t xml:space="preserve"> &lt;&lt; אורח &gt;&gt; </w:t>
      </w:r>
      <w:r>
        <w:rPr>
          <w:rtl/>
          <w:lang w:eastAsia="he-IL"/>
        </w:rPr>
        <w:t>ניצן פלדמן:</w:t>
      </w:r>
      <w:r w:rsidRPr="002D6D57">
        <w:rPr>
          <w:rStyle w:val="TagStyle"/>
          <w:rtl/>
        </w:rPr>
        <w:t xml:space="preserve"> &lt;&lt; אורח &gt;&gt;</w:t>
      </w:r>
      <w:r w:rsidR="0011182F">
        <w:rPr>
          <w:rtl/>
          <w:lang w:eastAsia="he-IL"/>
        </w:rPr>
        <w:t xml:space="preserve"> </w:t>
      </w:r>
      <w:r>
        <w:rPr>
          <w:rtl/>
          <w:lang w:eastAsia="he-IL"/>
        </w:rPr>
        <w:t xml:space="preserve"> </w:t>
      </w:r>
      <w:bookmarkEnd w:id="26210"/>
    </w:p>
    <w:p w14:paraId="6CD70EC3" w14:textId="115E2F93" w:rsidR="002D6D57" w:rsidRDefault="002D6D57" w:rsidP="002D6D57">
      <w:pPr>
        <w:pStyle w:val="KeepWithNext"/>
        <w:rPr>
          <w:rtl/>
          <w:lang w:eastAsia="he-IL"/>
        </w:rPr>
      </w:pPr>
    </w:p>
    <w:p w14:paraId="6553E10F" w14:textId="40FFCFE5" w:rsidR="002D6D57" w:rsidRDefault="002D6D57" w:rsidP="002D6D57">
      <w:pPr>
        <w:rPr>
          <w:rtl/>
          <w:lang w:eastAsia="he-IL"/>
        </w:rPr>
      </w:pPr>
      <w:bookmarkStart w:id="26211" w:name="_ETM_Q1_23030195"/>
      <w:bookmarkStart w:id="26212" w:name="_ETM_Q1_23030212"/>
      <w:bookmarkEnd w:id="26211"/>
      <w:bookmarkEnd w:id="26212"/>
      <w:r>
        <w:rPr>
          <w:rFonts w:hint="cs"/>
          <w:rtl/>
          <w:lang w:eastAsia="he-IL"/>
        </w:rPr>
        <w:t xml:space="preserve">קודם כל, אני אגיד </w:t>
      </w:r>
      <w:bookmarkStart w:id="26213" w:name="_ETM_Q1_23031661"/>
      <w:bookmarkEnd w:id="26213"/>
      <w:r>
        <w:rPr>
          <w:rFonts w:hint="cs"/>
          <w:rtl/>
          <w:lang w:eastAsia="he-IL"/>
        </w:rPr>
        <w:t>לך כ</w:t>
      </w:r>
      <w:bookmarkStart w:id="26214" w:name="_ETM_Q1_23027979"/>
      <w:bookmarkEnd w:id="26214"/>
      <w:r>
        <w:rPr>
          <w:rFonts w:hint="cs"/>
          <w:rtl/>
          <w:lang w:eastAsia="he-IL"/>
        </w:rPr>
        <w:t>מה דברים, ברשותך, אדוני.</w:t>
      </w:r>
      <w:bookmarkStart w:id="26215" w:name="_ETM_Q1_23031926"/>
      <w:bookmarkEnd w:id="26215"/>
    </w:p>
    <w:p w14:paraId="5FEE5787" w14:textId="55A0CE74" w:rsidR="002D6D57" w:rsidRDefault="002D6D57" w:rsidP="002D6D57">
      <w:pPr>
        <w:rPr>
          <w:rtl/>
          <w:lang w:eastAsia="he-IL"/>
        </w:rPr>
      </w:pPr>
      <w:bookmarkStart w:id="26216" w:name="_ETM_Q1_23031969"/>
      <w:bookmarkEnd w:id="26216"/>
    </w:p>
    <w:p w14:paraId="151D0E03" w14:textId="498979FB" w:rsidR="002D6D57" w:rsidRDefault="002D6D57" w:rsidP="002D6D57">
      <w:pPr>
        <w:pStyle w:val="af6"/>
        <w:keepNext/>
        <w:rPr>
          <w:rtl/>
        </w:rPr>
      </w:pPr>
      <w:bookmarkStart w:id="26217" w:name="ET_yor_5069_3578"/>
      <w:r w:rsidRPr="002D6D57">
        <w:rPr>
          <w:rStyle w:val="TagStyle"/>
          <w:rtl/>
        </w:rPr>
        <w:t xml:space="preserve"> &lt;&lt; יור &gt;&gt; </w:t>
      </w:r>
      <w:r>
        <w:rPr>
          <w:rtl/>
        </w:rPr>
        <w:t>היו"ר יעקב אשר:</w:t>
      </w:r>
      <w:r w:rsidRPr="002D6D57">
        <w:rPr>
          <w:rStyle w:val="TagStyle"/>
          <w:rtl/>
        </w:rPr>
        <w:t xml:space="preserve"> &lt;&lt; יור &gt;&gt;</w:t>
      </w:r>
      <w:r w:rsidR="0011182F">
        <w:rPr>
          <w:rtl/>
        </w:rPr>
        <w:t xml:space="preserve"> </w:t>
      </w:r>
      <w:r>
        <w:rPr>
          <w:rtl/>
        </w:rPr>
        <w:t xml:space="preserve"> </w:t>
      </w:r>
      <w:bookmarkEnd w:id="26217"/>
    </w:p>
    <w:p w14:paraId="7BD11F3D" w14:textId="20A855D5" w:rsidR="002D6D57" w:rsidRDefault="002D6D57" w:rsidP="002D6D57">
      <w:pPr>
        <w:pStyle w:val="KeepWithNext"/>
        <w:rPr>
          <w:rtl/>
          <w:lang w:eastAsia="he-IL"/>
        </w:rPr>
      </w:pPr>
    </w:p>
    <w:p w14:paraId="74F18ACB" w14:textId="21EC50EE" w:rsidR="002D6D57" w:rsidRDefault="002D6D57" w:rsidP="002D6D57">
      <w:pPr>
        <w:rPr>
          <w:rtl/>
          <w:lang w:eastAsia="he-IL"/>
        </w:rPr>
      </w:pPr>
      <w:bookmarkStart w:id="26218" w:name="_ETM_Q1_23032479"/>
      <w:bookmarkStart w:id="26219" w:name="_ETM_Q1_23032495"/>
      <w:bookmarkStart w:id="26220" w:name="_ETM_Q1_23027505"/>
      <w:bookmarkEnd w:id="26218"/>
      <w:bookmarkEnd w:id="26219"/>
      <w:bookmarkEnd w:id="26220"/>
      <w:r>
        <w:rPr>
          <w:rFonts w:hint="cs"/>
          <w:rtl/>
          <w:lang w:eastAsia="he-IL"/>
        </w:rPr>
        <w:t>לא כמה. מה</w:t>
      </w:r>
      <w:r w:rsidR="00F66E45">
        <w:rPr>
          <w:rFonts w:hint="cs"/>
          <w:rtl/>
          <w:lang w:eastAsia="he-IL"/>
        </w:rPr>
        <w:t>, מה. תגידי לי מה הרעיון שלך.</w:t>
      </w:r>
      <w:bookmarkStart w:id="26221" w:name="_ETM_Q1_23032459"/>
      <w:bookmarkEnd w:id="26221"/>
    </w:p>
    <w:p w14:paraId="6B09FA58" w14:textId="78D5F4AE" w:rsidR="00F66E45" w:rsidRDefault="00F66E45" w:rsidP="002D6D57">
      <w:pPr>
        <w:rPr>
          <w:rtl/>
          <w:lang w:eastAsia="he-IL"/>
        </w:rPr>
      </w:pPr>
      <w:bookmarkStart w:id="26222" w:name="_ETM_Q1_23032628"/>
      <w:bookmarkEnd w:id="26222"/>
    </w:p>
    <w:p w14:paraId="4318BB03" w14:textId="7F710FE5" w:rsidR="00F66E45" w:rsidRDefault="00F66E45" w:rsidP="00F66E45">
      <w:pPr>
        <w:pStyle w:val="af9"/>
        <w:keepNext/>
        <w:rPr>
          <w:rtl/>
          <w:lang w:eastAsia="he-IL"/>
        </w:rPr>
      </w:pPr>
      <w:bookmarkStart w:id="26223" w:name="ET_guest_844382_3580"/>
      <w:r w:rsidRPr="00F66E45">
        <w:rPr>
          <w:rStyle w:val="TagStyle"/>
          <w:rtl/>
        </w:rPr>
        <w:t xml:space="preserve"> &lt;&lt; אורח &gt;&gt; </w:t>
      </w:r>
      <w:r>
        <w:rPr>
          <w:rtl/>
          <w:lang w:eastAsia="he-IL"/>
        </w:rPr>
        <w:t>ניצן פלדמן:</w:t>
      </w:r>
      <w:r w:rsidRPr="00F66E45">
        <w:rPr>
          <w:rStyle w:val="TagStyle"/>
          <w:rtl/>
        </w:rPr>
        <w:t xml:space="preserve"> &lt;&lt; אורח &gt;&gt;</w:t>
      </w:r>
      <w:r w:rsidR="0011182F">
        <w:rPr>
          <w:rtl/>
          <w:lang w:eastAsia="he-IL"/>
        </w:rPr>
        <w:t xml:space="preserve"> </w:t>
      </w:r>
      <w:r>
        <w:rPr>
          <w:rtl/>
          <w:lang w:eastAsia="he-IL"/>
        </w:rPr>
        <w:t xml:space="preserve"> </w:t>
      </w:r>
      <w:bookmarkEnd w:id="26223"/>
    </w:p>
    <w:p w14:paraId="7ABAEFEB" w14:textId="709309F9" w:rsidR="00F66E45" w:rsidRDefault="00F66E45" w:rsidP="00F66E45">
      <w:pPr>
        <w:pStyle w:val="KeepWithNext"/>
        <w:rPr>
          <w:rtl/>
          <w:lang w:eastAsia="he-IL"/>
        </w:rPr>
      </w:pPr>
    </w:p>
    <w:p w14:paraId="53F27C2F" w14:textId="6C098A09" w:rsidR="00F66E45" w:rsidRDefault="00F66E45" w:rsidP="00F66E45">
      <w:pPr>
        <w:rPr>
          <w:rtl/>
          <w:lang w:eastAsia="he-IL"/>
        </w:rPr>
      </w:pPr>
      <w:bookmarkStart w:id="26224" w:name="_ETM_Q1_23033315"/>
      <w:bookmarkStart w:id="26225" w:name="_ETM_Q1_23033332"/>
      <w:bookmarkEnd w:id="26224"/>
      <w:bookmarkEnd w:id="26225"/>
      <w:r>
        <w:rPr>
          <w:rFonts w:hint="cs"/>
          <w:rtl/>
          <w:lang w:eastAsia="he-IL"/>
        </w:rPr>
        <w:t xml:space="preserve">אני אגיד לך. קודם </w:t>
      </w:r>
      <w:bookmarkStart w:id="26226" w:name="_ETM_Q1_23036227"/>
      <w:bookmarkEnd w:id="26226"/>
      <w:r>
        <w:rPr>
          <w:rFonts w:hint="cs"/>
          <w:rtl/>
          <w:lang w:eastAsia="he-IL"/>
        </w:rPr>
        <w:t>כל, ברמה הבסיסית, חייבים להגיד פה, שכל מועד שנקבע בחוק</w:t>
      </w:r>
      <w:bookmarkStart w:id="26227" w:name="_ETM_Q1_23041115"/>
      <w:bookmarkEnd w:id="26227"/>
      <w:r>
        <w:rPr>
          <w:rFonts w:hint="cs"/>
          <w:rtl/>
          <w:lang w:eastAsia="he-IL"/>
        </w:rPr>
        <w:t xml:space="preserve"> ובתקנות לרשויות המקומיות, אף אחד לא עומד בו</w:t>
      </w:r>
      <w:bookmarkStart w:id="26228" w:name="_ETM_Q1_23040349"/>
      <w:bookmarkEnd w:id="26228"/>
      <w:r>
        <w:rPr>
          <w:rFonts w:hint="cs"/>
          <w:rtl/>
          <w:lang w:eastAsia="he-IL"/>
        </w:rPr>
        <w:t>. כמו</w:t>
      </w:r>
      <w:bookmarkStart w:id="26229" w:name="_ETM_Q1_23040874"/>
      <w:bookmarkEnd w:id="26229"/>
      <w:r>
        <w:rPr>
          <w:rFonts w:hint="cs"/>
          <w:rtl/>
          <w:lang w:eastAsia="he-IL"/>
        </w:rPr>
        <w:t xml:space="preserve"> ש</w:t>
      </w:r>
      <w:r w:rsidR="009C5DC2">
        <w:rPr>
          <w:rFonts w:hint="cs"/>
          <w:rtl/>
          <w:lang w:eastAsia="he-IL"/>
        </w:rPr>
        <w:t>באישור תחילת עבוד</w:t>
      </w:r>
      <w:bookmarkStart w:id="26230" w:name="_ETM_Q1_23042168"/>
      <w:bookmarkEnd w:id="26230"/>
      <w:r w:rsidR="009C5DC2">
        <w:rPr>
          <w:rFonts w:hint="cs"/>
          <w:rtl/>
          <w:lang w:eastAsia="he-IL"/>
        </w:rPr>
        <w:t>ות תוך חמישה ימים צריך</w:t>
      </w:r>
      <w:bookmarkStart w:id="26231" w:name="_ETM_Q1_23045262"/>
      <w:bookmarkEnd w:id="26231"/>
      <w:r w:rsidR="009C5DC2">
        <w:rPr>
          <w:rFonts w:hint="cs"/>
          <w:rtl/>
          <w:lang w:eastAsia="he-IL"/>
        </w:rPr>
        <w:t xml:space="preserve"> להוציא אישור תחילת עבודות.</w:t>
      </w:r>
      <w:bookmarkStart w:id="26232" w:name="_ETM_Q1_23047626"/>
      <w:bookmarkEnd w:id="26232"/>
    </w:p>
    <w:p w14:paraId="59B79ED9" w14:textId="7455C305" w:rsidR="009C5DC2" w:rsidRDefault="009C5DC2" w:rsidP="00F66E45">
      <w:pPr>
        <w:rPr>
          <w:rtl/>
          <w:lang w:eastAsia="he-IL"/>
        </w:rPr>
      </w:pPr>
      <w:bookmarkStart w:id="26233" w:name="_ETM_Q1_23047683"/>
      <w:bookmarkEnd w:id="26233"/>
    </w:p>
    <w:p w14:paraId="19278F01" w14:textId="3AE22029" w:rsidR="009C5DC2" w:rsidRDefault="009C5DC2" w:rsidP="009C5DC2">
      <w:pPr>
        <w:pStyle w:val="af6"/>
        <w:keepNext/>
        <w:rPr>
          <w:rtl/>
        </w:rPr>
      </w:pPr>
      <w:bookmarkStart w:id="26234" w:name="ET_yor_5069_3581"/>
      <w:r w:rsidRPr="009C5DC2">
        <w:rPr>
          <w:rStyle w:val="TagStyle"/>
          <w:rtl/>
        </w:rPr>
        <w:t xml:space="preserve"> &lt;&lt; יור &gt;&gt; </w:t>
      </w:r>
      <w:r>
        <w:rPr>
          <w:rtl/>
        </w:rPr>
        <w:t>היו"ר יעקב אשר:</w:t>
      </w:r>
      <w:r w:rsidRPr="009C5DC2">
        <w:rPr>
          <w:rStyle w:val="TagStyle"/>
          <w:rtl/>
        </w:rPr>
        <w:t xml:space="preserve"> &lt;&lt; יור &gt;&gt;</w:t>
      </w:r>
      <w:r w:rsidR="0011182F">
        <w:rPr>
          <w:rtl/>
        </w:rPr>
        <w:t xml:space="preserve"> </w:t>
      </w:r>
      <w:r>
        <w:rPr>
          <w:rtl/>
        </w:rPr>
        <w:t xml:space="preserve"> </w:t>
      </w:r>
      <w:bookmarkEnd w:id="26234"/>
    </w:p>
    <w:p w14:paraId="219CD628" w14:textId="18D08763" w:rsidR="009C5DC2" w:rsidRDefault="009C5DC2" w:rsidP="009C5DC2">
      <w:pPr>
        <w:pStyle w:val="KeepWithNext"/>
        <w:rPr>
          <w:rtl/>
          <w:lang w:eastAsia="he-IL"/>
        </w:rPr>
      </w:pPr>
    </w:p>
    <w:p w14:paraId="12E6A60D" w14:textId="649328B5" w:rsidR="009C5DC2" w:rsidRDefault="009C5DC2" w:rsidP="009C5DC2">
      <w:pPr>
        <w:rPr>
          <w:rtl/>
          <w:lang w:eastAsia="he-IL"/>
        </w:rPr>
      </w:pPr>
      <w:bookmarkStart w:id="26235" w:name="_ETM_Q1_23048311"/>
      <w:bookmarkStart w:id="26236" w:name="_ETM_Q1_23048327"/>
      <w:bookmarkEnd w:id="26235"/>
      <w:bookmarkEnd w:id="26236"/>
      <w:r>
        <w:rPr>
          <w:rFonts w:hint="cs"/>
          <w:rtl/>
          <w:lang w:eastAsia="he-IL"/>
        </w:rPr>
        <w:t>ולכן מה את מ</w:t>
      </w:r>
      <w:bookmarkStart w:id="26237" w:name="_ETM_Q1_23044810"/>
      <w:bookmarkEnd w:id="26237"/>
      <w:r>
        <w:rPr>
          <w:rFonts w:hint="cs"/>
          <w:rtl/>
          <w:lang w:eastAsia="he-IL"/>
        </w:rPr>
        <w:t>ציעה? מה את מציעה?</w:t>
      </w:r>
      <w:bookmarkStart w:id="26238" w:name="_ETM_Q1_23046350"/>
      <w:bookmarkEnd w:id="26238"/>
      <w:r>
        <w:rPr>
          <w:rFonts w:hint="cs"/>
          <w:rtl/>
          <w:lang w:eastAsia="he-IL"/>
        </w:rPr>
        <w:t xml:space="preserve"> לפרק את הרשויות המקומיות?</w:t>
      </w:r>
    </w:p>
    <w:p w14:paraId="0AA9F1A1" w14:textId="34A761DD" w:rsidR="009C5DC2" w:rsidRDefault="009C5DC2" w:rsidP="009C5DC2">
      <w:pPr>
        <w:rPr>
          <w:rtl/>
          <w:lang w:eastAsia="he-IL"/>
        </w:rPr>
      </w:pPr>
      <w:bookmarkStart w:id="26239" w:name="_ETM_Q1_23048634"/>
      <w:bookmarkStart w:id="26240" w:name="_ETM_Q1_23048693"/>
      <w:bookmarkEnd w:id="26239"/>
      <w:bookmarkEnd w:id="26240"/>
    </w:p>
    <w:p w14:paraId="146233DA" w14:textId="51A07071" w:rsidR="009C5DC2" w:rsidRDefault="009C5DC2" w:rsidP="009C5DC2">
      <w:pPr>
        <w:pStyle w:val="af9"/>
        <w:keepNext/>
        <w:rPr>
          <w:rtl/>
          <w:lang w:eastAsia="he-IL"/>
        </w:rPr>
      </w:pPr>
      <w:bookmarkStart w:id="26241" w:name="ET_guest_844382_3582"/>
      <w:r w:rsidRPr="009C5DC2">
        <w:rPr>
          <w:rStyle w:val="TagStyle"/>
          <w:rtl/>
        </w:rPr>
        <w:t xml:space="preserve"> &lt;&lt; אורח &gt;&gt; </w:t>
      </w:r>
      <w:r>
        <w:rPr>
          <w:rtl/>
          <w:lang w:eastAsia="he-IL"/>
        </w:rPr>
        <w:t>ניצן פלדמן:</w:t>
      </w:r>
      <w:r w:rsidRPr="009C5DC2">
        <w:rPr>
          <w:rStyle w:val="TagStyle"/>
          <w:rtl/>
        </w:rPr>
        <w:t xml:space="preserve"> &lt;&lt; אורח &gt;&gt;</w:t>
      </w:r>
      <w:r w:rsidR="0011182F">
        <w:rPr>
          <w:rtl/>
          <w:lang w:eastAsia="he-IL"/>
        </w:rPr>
        <w:t xml:space="preserve"> </w:t>
      </w:r>
      <w:r>
        <w:rPr>
          <w:rtl/>
          <w:lang w:eastAsia="he-IL"/>
        </w:rPr>
        <w:t xml:space="preserve"> </w:t>
      </w:r>
      <w:bookmarkEnd w:id="26241"/>
    </w:p>
    <w:p w14:paraId="5064B138" w14:textId="41EF8BDB" w:rsidR="009C5DC2" w:rsidRDefault="009C5DC2" w:rsidP="009C5DC2">
      <w:pPr>
        <w:pStyle w:val="KeepWithNext"/>
        <w:rPr>
          <w:rtl/>
          <w:lang w:eastAsia="he-IL"/>
        </w:rPr>
      </w:pPr>
    </w:p>
    <w:p w14:paraId="1DD53A96" w14:textId="26BDCC83" w:rsidR="009C5DC2" w:rsidRDefault="009C5DC2" w:rsidP="009C5DC2">
      <w:pPr>
        <w:rPr>
          <w:rtl/>
          <w:lang w:eastAsia="he-IL"/>
        </w:rPr>
      </w:pPr>
      <w:bookmarkStart w:id="26242" w:name="_ETM_Q1_23049297"/>
      <w:bookmarkStart w:id="26243" w:name="_ETM_Q1_23049313"/>
      <w:bookmarkEnd w:id="26242"/>
      <w:bookmarkEnd w:id="26243"/>
      <w:r>
        <w:rPr>
          <w:rFonts w:hint="cs"/>
          <w:rtl/>
          <w:lang w:eastAsia="he-IL"/>
        </w:rPr>
        <w:t>לא. מה פתאום?</w:t>
      </w:r>
    </w:p>
    <w:p w14:paraId="729D72EC" w14:textId="1D4EC338" w:rsidR="009C5DC2" w:rsidRDefault="009C5DC2" w:rsidP="009C5DC2">
      <w:pPr>
        <w:rPr>
          <w:rtl/>
          <w:lang w:eastAsia="he-IL"/>
        </w:rPr>
      </w:pPr>
      <w:bookmarkStart w:id="26244" w:name="_ETM_Q1_23051767"/>
      <w:bookmarkStart w:id="26245" w:name="_ETM_Q1_23051831"/>
      <w:bookmarkEnd w:id="26244"/>
      <w:bookmarkEnd w:id="26245"/>
    </w:p>
    <w:p w14:paraId="71A3FC01" w14:textId="790283E3" w:rsidR="009C5DC2" w:rsidRDefault="009C5DC2" w:rsidP="009C5DC2">
      <w:pPr>
        <w:pStyle w:val="af9"/>
        <w:keepNext/>
        <w:rPr>
          <w:rtl/>
          <w:lang w:eastAsia="he-IL"/>
        </w:rPr>
      </w:pPr>
      <w:bookmarkStart w:id="26246" w:name="ET_guest_732513_3583"/>
      <w:r w:rsidRPr="009C5DC2">
        <w:rPr>
          <w:rStyle w:val="TagStyle"/>
          <w:rtl/>
        </w:rPr>
        <w:t xml:space="preserve"> &lt;&lt; אורח &gt;&gt; </w:t>
      </w:r>
      <w:r>
        <w:rPr>
          <w:rtl/>
          <w:lang w:eastAsia="he-IL"/>
        </w:rPr>
        <w:t>חיים פייגלין:</w:t>
      </w:r>
      <w:r w:rsidRPr="009C5DC2">
        <w:rPr>
          <w:rStyle w:val="TagStyle"/>
          <w:rtl/>
        </w:rPr>
        <w:t xml:space="preserve"> &lt;&lt; אורח &gt;&gt;</w:t>
      </w:r>
      <w:r w:rsidR="0011182F">
        <w:rPr>
          <w:rtl/>
          <w:lang w:eastAsia="he-IL"/>
        </w:rPr>
        <w:t xml:space="preserve"> </w:t>
      </w:r>
      <w:r>
        <w:rPr>
          <w:rtl/>
          <w:lang w:eastAsia="he-IL"/>
        </w:rPr>
        <w:t xml:space="preserve"> </w:t>
      </w:r>
      <w:bookmarkEnd w:id="26246"/>
    </w:p>
    <w:p w14:paraId="60B88ECE" w14:textId="234B7185" w:rsidR="009C5DC2" w:rsidRDefault="009C5DC2" w:rsidP="009C5DC2">
      <w:pPr>
        <w:pStyle w:val="KeepWithNext"/>
        <w:rPr>
          <w:rtl/>
          <w:lang w:eastAsia="he-IL"/>
        </w:rPr>
      </w:pPr>
    </w:p>
    <w:p w14:paraId="204EB863" w14:textId="0C875EB3" w:rsidR="009C5DC2" w:rsidRDefault="009C5DC2" w:rsidP="009C5DC2">
      <w:pPr>
        <w:rPr>
          <w:rtl/>
          <w:lang w:eastAsia="he-IL"/>
        </w:rPr>
      </w:pPr>
      <w:bookmarkStart w:id="26247" w:name="_ETM_Q1_23052634"/>
      <w:bookmarkStart w:id="26248" w:name="_ETM_Q1_23052653"/>
      <w:bookmarkEnd w:id="26247"/>
      <w:bookmarkEnd w:id="26248"/>
      <w:r>
        <w:rPr>
          <w:rFonts w:hint="cs"/>
          <w:rtl/>
          <w:lang w:eastAsia="he-IL"/>
        </w:rPr>
        <w:t>להעביר את הסמכויות למורשה להיתר.</w:t>
      </w:r>
      <w:bookmarkStart w:id="26249" w:name="_ETM_Q1_23054713"/>
      <w:bookmarkEnd w:id="26249"/>
      <w:r>
        <w:rPr>
          <w:rFonts w:hint="cs"/>
          <w:rtl/>
          <w:lang w:eastAsia="he-IL"/>
        </w:rPr>
        <w:t xml:space="preserve"> זה הפתרון. בכל מקום שחסר מידע.</w:t>
      </w:r>
    </w:p>
    <w:p w14:paraId="712F6224" w14:textId="41D4F251" w:rsidR="009C5DC2" w:rsidRDefault="009C5DC2" w:rsidP="009C5DC2">
      <w:pPr>
        <w:rPr>
          <w:rtl/>
          <w:lang w:eastAsia="he-IL"/>
        </w:rPr>
      </w:pPr>
      <w:bookmarkStart w:id="26250" w:name="_ETM_Q1_23057609"/>
      <w:bookmarkStart w:id="26251" w:name="_ETM_Q1_23057677"/>
      <w:bookmarkEnd w:id="26250"/>
      <w:bookmarkEnd w:id="26251"/>
    </w:p>
    <w:p w14:paraId="2160F55A" w14:textId="0F327014" w:rsidR="009C5DC2" w:rsidRDefault="009C5DC2" w:rsidP="009C5DC2">
      <w:pPr>
        <w:pStyle w:val="af6"/>
        <w:keepNext/>
        <w:rPr>
          <w:rtl/>
        </w:rPr>
      </w:pPr>
      <w:bookmarkStart w:id="26252" w:name="ET_yor_5069_3584"/>
      <w:r w:rsidRPr="009C5DC2">
        <w:rPr>
          <w:rStyle w:val="TagStyle"/>
          <w:rtl/>
        </w:rPr>
        <w:t xml:space="preserve"> &lt;&lt; יור &gt;&gt; </w:t>
      </w:r>
      <w:r>
        <w:rPr>
          <w:rtl/>
        </w:rPr>
        <w:t>היו"ר יעקב אשר:</w:t>
      </w:r>
      <w:r w:rsidRPr="009C5DC2">
        <w:rPr>
          <w:rStyle w:val="TagStyle"/>
          <w:rtl/>
        </w:rPr>
        <w:t xml:space="preserve"> &lt;&lt; יור &gt;&gt;</w:t>
      </w:r>
      <w:r w:rsidR="0011182F">
        <w:rPr>
          <w:rtl/>
        </w:rPr>
        <w:t xml:space="preserve"> </w:t>
      </w:r>
      <w:r>
        <w:rPr>
          <w:rtl/>
        </w:rPr>
        <w:t xml:space="preserve"> </w:t>
      </w:r>
      <w:bookmarkEnd w:id="26252"/>
    </w:p>
    <w:p w14:paraId="66B6A1A0" w14:textId="076351CB" w:rsidR="009C5DC2" w:rsidRDefault="009C5DC2" w:rsidP="009C5DC2">
      <w:pPr>
        <w:pStyle w:val="KeepWithNext"/>
        <w:rPr>
          <w:rtl/>
          <w:lang w:eastAsia="he-IL"/>
        </w:rPr>
      </w:pPr>
    </w:p>
    <w:p w14:paraId="084583FC" w14:textId="5CDE4953" w:rsidR="009C5DC2" w:rsidRDefault="009C5DC2" w:rsidP="009C5DC2">
      <w:pPr>
        <w:rPr>
          <w:rtl/>
          <w:lang w:eastAsia="he-IL"/>
        </w:rPr>
      </w:pPr>
      <w:bookmarkStart w:id="26253" w:name="_ETM_Q1_23058550"/>
      <w:bookmarkStart w:id="26254" w:name="_ETM_Q1_23058579"/>
      <w:bookmarkEnd w:id="26253"/>
      <w:bookmarkEnd w:id="26254"/>
      <w:r>
        <w:rPr>
          <w:rFonts w:hint="cs"/>
          <w:rtl/>
          <w:lang w:eastAsia="he-IL"/>
        </w:rPr>
        <w:t>מראש?</w:t>
      </w:r>
    </w:p>
    <w:p w14:paraId="28CEB54B" w14:textId="1D0DCF2C" w:rsidR="009C5DC2" w:rsidRDefault="009C5DC2" w:rsidP="009C5DC2">
      <w:pPr>
        <w:rPr>
          <w:rtl/>
          <w:lang w:eastAsia="he-IL"/>
        </w:rPr>
      </w:pPr>
      <w:bookmarkStart w:id="26255" w:name="_ETM_Q1_23059070"/>
      <w:bookmarkStart w:id="26256" w:name="_ETM_Q1_23059112"/>
      <w:bookmarkEnd w:id="26255"/>
      <w:bookmarkEnd w:id="26256"/>
    </w:p>
    <w:p w14:paraId="35D1850E" w14:textId="7F1FE9DD" w:rsidR="009C5DC2" w:rsidRDefault="009C5DC2" w:rsidP="009C5DC2">
      <w:pPr>
        <w:pStyle w:val="af9"/>
        <w:keepNext/>
        <w:rPr>
          <w:rtl/>
          <w:lang w:eastAsia="he-IL"/>
        </w:rPr>
      </w:pPr>
      <w:bookmarkStart w:id="26257" w:name="ET_guest_732513_3585"/>
      <w:r w:rsidRPr="009C5DC2">
        <w:rPr>
          <w:rStyle w:val="TagStyle"/>
          <w:rtl/>
        </w:rPr>
        <w:t xml:space="preserve"> &lt;&lt; אורח &gt;&gt; </w:t>
      </w:r>
      <w:r>
        <w:rPr>
          <w:rtl/>
          <w:lang w:eastAsia="he-IL"/>
        </w:rPr>
        <w:t>חיים פייגלין:</w:t>
      </w:r>
      <w:r w:rsidRPr="009C5DC2">
        <w:rPr>
          <w:rStyle w:val="TagStyle"/>
          <w:rtl/>
        </w:rPr>
        <w:t xml:space="preserve"> &lt;&lt; אורח &gt;&gt;</w:t>
      </w:r>
      <w:r w:rsidR="0011182F">
        <w:rPr>
          <w:rtl/>
          <w:lang w:eastAsia="he-IL"/>
        </w:rPr>
        <w:t xml:space="preserve"> </w:t>
      </w:r>
      <w:r>
        <w:rPr>
          <w:rtl/>
          <w:lang w:eastAsia="he-IL"/>
        </w:rPr>
        <w:t xml:space="preserve"> </w:t>
      </w:r>
      <w:bookmarkEnd w:id="26257"/>
    </w:p>
    <w:p w14:paraId="40404580" w14:textId="7CB706AE" w:rsidR="009C5DC2" w:rsidRDefault="009C5DC2" w:rsidP="009C5DC2">
      <w:pPr>
        <w:pStyle w:val="KeepWithNext"/>
        <w:rPr>
          <w:rtl/>
          <w:lang w:eastAsia="he-IL"/>
        </w:rPr>
      </w:pPr>
    </w:p>
    <w:p w14:paraId="1488307C" w14:textId="5331A179" w:rsidR="009C5DC2" w:rsidRDefault="009C5DC2" w:rsidP="009C5DC2">
      <w:pPr>
        <w:rPr>
          <w:rtl/>
          <w:lang w:eastAsia="he-IL"/>
        </w:rPr>
      </w:pPr>
      <w:bookmarkStart w:id="26258" w:name="_ETM_Q1_23059699"/>
      <w:bookmarkStart w:id="26259" w:name="_ETM_Q1_23059713"/>
      <w:bookmarkEnd w:id="26258"/>
      <w:bookmarkEnd w:id="26259"/>
      <w:r>
        <w:rPr>
          <w:rFonts w:hint="cs"/>
          <w:rtl/>
          <w:lang w:eastAsia="he-IL"/>
        </w:rPr>
        <w:t>מראש.</w:t>
      </w:r>
    </w:p>
    <w:p w14:paraId="43801911" w14:textId="244E7818" w:rsidR="009C5DC2" w:rsidRDefault="009C5DC2" w:rsidP="009C5DC2">
      <w:pPr>
        <w:rPr>
          <w:rtl/>
          <w:lang w:eastAsia="he-IL"/>
        </w:rPr>
      </w:pPr>
      <w:bookmarkStart w:id="26260" w:name="_ETM_Q1_23060273"/>
      <w:bookmarkStart w:id="26261" w:name="_ETM_Q1_23060305"/>
      <w:bookmarkEnd w:id="26260"/>
      <w:bookmarkEnd w:id="26261"/>
    </w:p>
    <w:p w14:paraId="6E9E5F30" w14:textId="21C88450" w:rsidR="009C5DC2" w:rsidRPr="009C5DC2" w:rsidRDefault="009C5DC2" w:rsidP="009C5DC2">
      <w:pPr>
        <w:rPr>
          <w:rtl/>
          <w:lang w:eastAsia="he-IL"/>
        </w:rPr>
      </w:pPr>
      <w:bookmarkStart w:id="26262" w:name="_ETM_Q1_23062794"/>
      <w:bookmarkStart w:id="26263" w:name="_ETM_Q1_23062809"/>
      <w:bookmarkStart w:id="26264" w:name="_ETM_Q1_23057868"/>
      <w:bookmarkEnd w:id="26262"/>
      <w:bookmarkEnd w:id="26263"/>
      <w:bookmarkEnd w:id="26264"/>
      <w:r>
        <w:rPr>
          <w:rFonts w:hint="cs"/>
          <w:rtl/>
          <w:lang w:eastAsia="he-IL"/>
        </w:rPr>
        <w:t xml:space="preserve">כל מקום שחסר בו מידע, להעביר את הסמכות בנוגע </w:t>
      </w:r>
      <w:bookmarkStart w:id="26265" w:name="_ETM_Q1_23062970"/>
      <w:bookmarkEnd w:id="26265"/>
      <w:r>
        <w:rPr>
          <w:rFonts w:hint="cs"/>
          <w:rtl/>
          <w:lang w:eastAsia="he-IL"/>
        </w:rPr>
        <w:t xml:space="preserve">לאותו מידע שחסר, למורשה להיתר. אחרת, לא יהיה רישוי עצמי. </w:t>
      </w:r>
      <w:bookmarkStart w:id="26266" w:name="_ETM_Q1_23068235"/>
      <w:bookmarkEnd w:id="26266"/>
      <w:r>
        <w:rPr>
          <w:rFonts w:hint="cs"/>
          <w:rtl/>
          <w:lang w:eastAsia="he-IL"/>
        </w:rPr>
        <w:t>לא יהיה רישוי עצמי. יש לכם פה הזדמנות היסטורית, אדוני,</w:t>
      </w:r>
      <w:bookmarkStart w:id="26267" w:name="_ETM_Q1_23072766"/>
      <w:bookmarkEnd w:id="26267"/>
      <w:r>
        <w:rPr>
          <w:rFonts w:hint="cs"/>
          <w:rtl/>
          <w:lang w:eastAsia="he-IL"/>
        </w:rPr>
        <w:t xml:space="preserve"> אמרתי את זה כשאתה לא היית פה. הוועדה הנכבדה הזאת</w:t>
      </w:r>
      <w:bookmarkStart w:id="26268" w:name="_ETM_Q1_23075653"/>
      <w:bookmarkEnd w:id="26268"/>
      <w:r>
        <w:rPr>
          <w:rFonts w:hint="cs"/>
          <w:rtl/>
          <w:lang w:eastAsia="he-IL"/>
        </w:rPr>
        <w:t xml:space="preserve"> ברשותך יכולה לעשות פה מהפך. אבל, צריכים ללכת באומץ</w:t>
      </w:r>
      <w:bookmarkStart w:id="26269" w:name="_ETM_Q1_23079794"/>
      <w:bookmarkEnd w:id="26269"/>
      <w:r>
        <w:rPr>
          <w:rFonts w:hint="cs"/>
          <w:rtl/>
          <w:lang w:eastAsia="he-IL"/>
        </w:rPr>
        <w:t xml:space="preserve"> וביושר עם המקצועיות של האנשים הנפלאים האלה, שלומדים הרבה בשביל</w:t>
      </w:r>
      <w:bookmarkStart w:id="26270" w:name="_ETM_Q1_23084202"/>
      <w:bookmarkEnd w:id="26270"/>
      <w:r>
        <w:rPr>
          <w:rFonts w:hint="cs"/>
          <w:rtl/>
          <w:lang w:eastAsia="he-IL"/>
        </w:rPr>
        <w:t xml:space="preserve"> להגיע למעמד שלהם, וללכת עם המקצועיות, ולתת להם את כל </w:t>
      </w:r>
      <w:bookmarkStart w:id="26271" w:name="_ETM_Q1_23088187"/>
      <w:bookmarkEnd w:id="26271"/>
      <w:r>
        <w:rPr>
          <w:rFonts w:hint="cs"/>
          <w:rtl/>
          <w:lang w:eastAsia="he-IL"/>
        </w:rPr>
        <w:t>המושכות. בכל מקרה שחסר מידע, הן יחליטו.</w:t>
      </w:r>
    </w:p>
    <w:p w14:paraId="166B0023" w14:textId="21F106DF" w:rsidR="009C5DC2" w:rsidRDefault="009C5DC2" w:rsidP="00CC2856">
      <w:pPr>
        <w:rPr>
          <w:rtl/>
          <w:lang w:eastAsia="he-IL"/>
        </w:rPr>
      </w:pPr>
      <w:bookmarkStart w:id="26272" w:name="_ETM_Q1_22639828"/>
      <w:bookmarkStart w:id="26273" w:name="_ETM_Q1_22640009"/>
      <w:bookmarkStart w:id="26274" w:name="_ETM_Q1_23090172"/>
      <w:bookmarkEnd w:id="26272"/>
      <w:bookmarkEnd w:id="26273"/>
      <w:bookmarkEnd w:id="26274"/>
    </w:p>
    <w:p w14:paraId="36A16FC8" w14:textId="0B0B1147" w:rsidR="009C5DC2" w:rsidRDefault="009C5DC2" w:rsidP="009C5DC2">
      <w:pPr>
        <w:pStyle w:val="a4"/>
        <w:keepNext/>
        <w:rPr>
          <w:rtl/>
        </w:rPr>
      </w:pPr>
      <w:bookmarkStart w:id="26275" w:name="ET_speaker_תומר_רוזנר_3588"/>
      <w:r w:rsidRPr="009C5DC2">
        <w:rPr>
          <w:rStyle w:val="TagStyle"/>
          <w:rtl/>
        </w:rPr>
        <w:t xml:space="preserve"> &lt;&lt; דובר &gt;&gt; </w:t>
      </w:r>
      <w:r>
        <w:rPr>
          <w:rtl/>
        </w:rPr>
        <w:t>תומר רוזנר:</w:t>
      </w:r>
      <w:r w:rsidRPr="009C5DC2">
        <w:rPr>
          <w:rStyle w:val="TagStyle"/>
          <w:rtl/>
        </w:rPr>
        <w:t xml:space="preserve"> &lt;&lt; דובר &gt;&gt;</w:t>
      </w:r>
      <w:r w:rsidR="0011182F">
        <w:rPr>
          <w:rtl/>
        </w:rPr>
        <w:t xml:space="preserve"> </w:t>
      </w:r>
      <w:r>
        <w:rPr>
          <w:rtl/>
        </w:rPr>
        <w:t xml:space="preserve"> </w:t>
      </w:r>
      <w:bookmarkEnd w:id="26275"/>
    </w:p>
    <w:p w14:paraId="15CF19C8" w14:textId="451CD2D1" w:rsidR="009C5DC2" w:rsidRDefault="009C5DC2" w:rsidP="009C5DC2">
      <w:pPr>
        <w:pStyle w:val="KeepWithNext"/>
        <w:rPr>
          <w:rtl/>
          <w:lang w:eastAsia="he-IL"/>
        </w:rPr>
      </w:pPr>
    </w:p>
    <w:p w14:paraId="7DD06880" w14:textId="53DF5D06" w:rsidR="009C5DC2" w:rsidRDefault="009C5DC2" w:rsidP="009C5DC2">
      <w:pPr>
        <w:rPr>
          <w:rtl/>
          <w:lang w:eastAsia="he-IL"/>
        </w:rPr>
      </w:pPr>
      <w:bookmarkStart w:id="26276" w:name="_ETM_Q1_23091082"/>
      <w:bookmarkStart w:id="26277" w:name="_ETM_Q1_23091098"/>
      <w:bookmarkEnd w:id="26276"/>
      <w:bookmarkEnd w:id="26277"/>
      <w:r>
        <w:rPr>
          <w:rFonts w:hint="cs"/>
          <w:rtl/>
          <w:lang w:eastAsia="he-IL"/>
        </w:rPr>
        <w:t xml:space="preserve">טוב. זה ברור </w:t>
      </w:r>
      <w:bookmarkStart w:id="26278" w:name="_ETM_Q1_23092103"/>
      <w:bookmarkEnd w:id="26278"/>
      <w:r>
        <w:rPr>
          <w:rFonts w:hint="cs"/>
          <w:rtl/>
          <w:lang w:eastAsia="he-IL"/>
        </w:rPr>
        <w:t>שזה לא אפשרי.</w:t>
      </w:r>
      <w:bookmarkStart w:id="26279" w:name="_ETM_Q1_23093963"/>
      <w:bookmarkEnd w:id="26279"/>
    </w:p>
    <w:p w14:paraId="66D526CF" w14:textId="1A3EC039" w:rsidR="009C5DC2" w:rsidRDefault="009C5DC2" w:rsidP="009C5DC2">
      <w:pPr>
        <w:rPr>
          <w:rtl/>
          <w:lang w:eastAsia="he-IL"/>
        </w:rPr>
      </w:pPr>
      <w:bookmarkStart w:id="26280" w:name="_ETM_Q1_23094001"/>
      <w:bookmarkEnd w:id="26280"/>
    </w:p>
    <w:p w14:paraId="74610932" w14:textId="7284DC89" w:rsidR="009C5DC2" w:rsidRDefault="009C5DC2" w:rsidP="009C5DC2">
      <w:pPr>
        <w:pStyle w:val="af9"/>
        <w:keepNext/>
        <w:rPr>
          <w:rtl/>
          <w:lang w:eastAsia="he-IL"/>
        </w:rPr>
      </w:pPr>
      <w:bookmarkStart w:id="26281" w:name="ET_guest_844382_3589"/>
      <w:r w:rsidRPr="009C5DC2">
        <w:rPr>
          <w:rStyle w:val="TagStyle"/>
          <w:rtl/>
        </w:rPr>
        <w:t xml:space="preserve"> &lt;&lt; אורח &gt;&gt; </w:t>
      </w:r>
      <w:r>
        <w:rPr>
          <w:rtl/>
          <w:lang w:eastAsia="he-IL"/>
        </w:rPr>
        <w:t>ניצן פלדמן:</w:t>
      </w:r>
      <w:r w:rsidRPr="009C5DC2">
        <w:rPr>
          <w:rStyle w:val="TagStyle"/>
          <w:rtl/>
        </w:rPr>
        <w:t xml:space="preserve"> &lt;&lt; אורח &gt;&gt;</w:t>
      </w:r>
      <w:r w:rsidR="0011182F">
        <w:rPr>
          <w:rtl/>
          <w:lang w:eastAsia="he-IL"/>
        </w:rPr>
        <w:t xml:space="preserve"> </w:t>
      </w:r>
      <w:r>
        <w:rPr>
          <w:rtl/>
          <w:lang w:eastAsia="he-IL"/>
        </w:rPr>
        <w:t xml:space="preserve"> </w:t>
      </w:r>
      <w:bookmarkEnd w:id="26281"/>
    </w:p>
    <w:p w14:paraId="079247CE" w14:textId="11D96DBA" w:rsidR="009C5DC2" w:rsidRDefault="009C5DC2" w:rsidP="009C5DC2">
      <w:pPr>
        <w:pStyle w:val="KeepWithNext"/>
        <w:rPr>
          <w:rtl/>
          <w:lang w:eastAsia="he-IL"/>
        </w:rPr>
      </w:pPr>
    </w:p>
    <w:p w14:paraId="5D5326E9" w14:textId="3129C026" w:rsidR="009C5DC2" w:rsidRDefault="009C5DC2" w:rsidP="009C5DC2">
      <w:pPr>
        <w:rPr>
          <w:rtl/>
          <w:lang w:eastAsia="he-IL"/>
        </w:rPr>
      </w:pPr>
      <w:bookmarkStart w:id="26282" w:name="_ETM_Q1_23095320"/>
      <w:bookmarkStart w:id="26283" w:name="_ETM_Q1_23095335"/>
      <w:bookmarkEnd w:id="26282"/>
      <w:bookmarkEnd w:id="26283"/>
      <w:r>
        <w:rPr>
          <w:rFonts w:hint="cs"/>
          <w:rtl/>
          <w:lang w:eastAsia="he-IL"/>
        </w:rPr>
        <w:t>הנוסח הנוכחי של ההצעה, מ</w:t>
      </w:r>
      <w:bookmarkStart w:id="26284" w:name="_ETM_Q1_23094914"/>
      <w:bookmarkEnd w:id="26284"/>
      <w:r>
        <w:rPr>
          <w:rFonts w:hint="cs"/>
          <w:rtl/>
          <w:lang w:eastAsia="he-IL"/>
        </w:rPr>
        <w:t>חסל את הרישוי</w:t>
      </w:r>
      <w:bookmarkStart w:id="26285" w:name="_ETM_Q1_23097256"/>
      <w:bookmarkEnd w:id="26285"/>
      <w:r>
        <w:rPr>
          <w:rFonts w:hint="cs"/>
          <w:rtl/>
          <w:lang w:eastAsia="he-IL"/>
        </w:rPr>
        <w:t xml:space="preserve"> העצמי.</w:t>
      </w:r>
      <w:bookmarkStart w:id="26286" w:name="_ETM_Q1_23097801"/>
      <w:bookmarkEnd w:id="26286"/>
    </w:p>
    <w:p w14:paraId="16BF0A88" w14:textId="3A03C173" w:rsidR="009C5DC2" w:rsidRDefault="009C5DC2" w:rsidP="009C5DC2">
      <w:pPr>
        <w:rPr>
          <w:rtl/>
          <w:lang w:eastAsia="he-IL"/>
        </w:rPr>
      </w:pPr>
      <w:bookmarkStart w:id="26287" w:name="_ETM_Q1_23097835"/>
      <w:bookmarkEnd w:id="26287"/>
    </w:p>
    <w:p w14:paraId="3D211B8A" w14:textId="10C8BB97" w:rsidR="009C5DC2" w:rsidRDefault="009C5DC2" w:rsidP="009C5DC2">
      <w:pPr>
        <w:pStyle w:val="af6"/>
        <w:keepNext/>
        <w:rPr>
          <w:rtl/>
        </w:rPr>
      </w:pPr>
      <w:bookmarkStart w:id="26288" w:name="ET_yor_5069_3590"/>
      <w:r w:rsidRPr="009C5DC2">
        <w:rPr>
          <w:rStyle w:val="TagStyle"/>
          <w:rtl/>
        </w:rPr>
        <w:t xml:space="preserve"> &lt;&lt; יור &gt;&gt; </w:t>
      </w:r>
      <w:r>
        <w:rPr>
          <w:rtl/>
        </w:rPr>
        <w:t>היו"ר יעקב אשר:</w:t>
      </w:r>
      <w:r w:rsidRPr="009C5DC2">
        <w:rPr>
          <w:rStyle w:val="TagStyle"/>
          <w:rtl/>
        </w:rPr>
        <w:t xml:space="preserve"> &lt;&lt; יור &gt;&gt;</w:t>
      </w:r>
      <w:r w:rsidR="0011182F">
        <w:rPr>
          <w:rtl/>
        </w:rPr>
        <w:t xml:space="preserve"> </w:t>
      </w:r>
      <w:r>
        <w:rPr>
          <w:rtl/>
        </w:rPr>
        <w:t xml:space="preserve"> </w:t>
      </w:r>
      <w:bookmarkEnd w:id="26288"/>
    </w:p>
    <w:p w14:paraId="6A39D965" w14:textId="4855F1C0" w:rsidR="009C5DC2" w:rsidRDefault="009C5DC2" w:rsidP="009C5DC2">
      <w:pPr>
        <w:pStyle w:val="KeepWithNext"/>
        <w:rPr>
          <w:rtl/>
          <w:lang w:eastAsia="he-IL"/>
        </w:rPr>
      </w:pPr>
    </w:p>
    <w:p w14:paraId="24282878" w14:textId="1291263F" w:rsidR="009C5DC2" w:rsidRDefault="009C5DC2" w:rsidP="009C5DC2">
      <w:pPr>
        <w:rPr>
          <w:rtl/>
          <w:lang w:eastAsia="he-IL"/>
        </w:rPr>
      </w:pPr>
      <w:bookmarkStart w:id="26289" w:name="_ETM_Q1_23098724"/>
      <w:bookmarkStart w:id="26290" w:name="_ETM_Q1_23098740"/>
      <w:bookmarkEnd w:id="26289"/>
      <w:bookmarkEnd w:id="26290"/>
      <w:r>
        <w:rPr>
          <w:rFonts w:hint="cs"/>
          <w:rtl/>
          <w:lang w:eastAsia="he-IL"/>
        </w:rPr>
        <w:t xml:space="preserve">רגע. אתה רוצה שזה יהיה קיים </w:t>
      </w:r>
      <w:bookmarkStart w:id="26291" w:name="_ETM_Q1_23099238"/>
      <w:bookmarkEnd w:id="26291"/>
      <w:r>
        <w:rPr>
          <w:rFonts w:hint="cs"/>
          <w:rtl/>
          <w:lang w:eastAsia="he-IL"/>
        </w:rPr>
        <w:t>בכל מקרה?</w:t>
      </w:r>
      <w:bookmarkStart w:id="26292" w:name="_ETM_Q1_23100641"/>
      <w:bookmarkEnd w:id="26292"/>
    </w:p>
    <w:p w14:paraId="3E2D6EBA" w14:textId="6FFDA43E" w:rsidR="009C5DC2" w:rsidRDefault="009C5DC2" w:rsidP="009C5DC2">
      <w:pPr>
        <w:rPr>
          <w:rtl/>
          <w:lang w:eastAsia="he-IL"/>
        </w:rPr>
      </w:pPr>
      <w:bookmarkStart w:id="26293" w:name="_ETM_Q1_23100680"/>
      <w:bookmarkEnd w:id="26293"/>
    </w:p>
    <w:p w14:paraId="7092D415" w14:textId="1ADFDC3E" w:rsidR="009C5DC2" w:rsidRDefault="009C5DC2" w:rsidP="009C5DC2">
      <w:pPr>
        <w:pStyle w:val="af9"/>
        <w:keepNext/>
        <w:rPr>
          <w:rtl/>
          <w:lang w:eastAsia="he-IL"/>
        </w:rPr>
      </w:pPr>
      <w:bookmarkStart w:id="26294" w:name="ET_guest_844382_3591"/>
      <w:r w:rsidRPr="009C5DC2">
        <w:rPr>
          <w:rStyle w:val="TagStyle"/>
          <w:rtl/>
        </w:rPr>
        <w:t xml:space="preserve"> &lt;&lt; אורח &gt;&gt; </w:t>
      </w:r>
      <w:r>
        <w:rPr>
          <w:rtl/>
          <w:lang w:eastAsia="he-IL"/>
        </w:rPr>
        <w:t>ניצן פלדמן:</w:t>
      </w:r>
      <w:r w:rsidRPr="009C5DC2">
        <w:rPr>
          <w:rStyle w:val="TagStyle"/>
          <w:rtl/>
        </w:rPr>
        <w:t xml:space="preserve"> &lt;&lt; אורח &gt;&gt;</w:t>
      </w:r>
      <w:r w:rsidR="0011182F">
        <w:rPr>
          <w:rtl/>
          <w:lang w:eastAsia="he-IL"/>
        </w:rPr>
        <w:t xml:space="preserve"> </w:t>
      </w:r>
      <w:r>
        <w:rPr>
          <w:rtl/>
          <w:lang w:eastAsia="he-IL"/>
        </w:rPr>
        <w:t xml:space="preserve"> </w:t>
      </w:r>
      <w:bookmarkEnd w:id="26294"/>
    </w:p>
    <w:p w14:paraId="4F5BF678" w14:textId="160B409F" w:rsidR="009C5DC2" w:rsidRDefault="009C5DC2" w:rsidP="009C5DC2">
      <w:pPr>
        <w:pStyle w:val="KeepWithNext"/>
        <w:rPr>
          <w:rtl/>
          <w:lang w:eastAsia="he-IL"/>
        </w:rPr>
      </w:pPr>
    </w:p>
    <w:p w14:paraId="48BAE43C" w14:textId="0FA90E13" w:rsidR="009C5DC2" w:rsidRDefault="009C5DC2" w:rsidP="009C5DC2">
      <w:pPr>
        <w:rPr>
          <w:rtl/>
          <w:lang w:eastAsia="he-IL"/>
        </w:rPr>
      </w:pPr>
      <w:bookmarkStart w:id="26295" w:name="_ETM_Q1_23101321"/>
      <w:bookmarkStart w:id="26296" w:name="_ETM_Q1_23101339"/>
      <w:bookmarkEnd w:id="26295"/>
      <w:bookmarkEnd w:id="26296"/>
      <w:r>
        <w:rPr>
          <w:rFonts w:hint="cs"/>
          <w:rtl/>
          <w:lang w:eastAsia="he-IL"/>
        </w:rPr>
        <w:t xml:space="preserve">אם הרשות </w:t>
      </w:r>
      <w:bookmarkStart w:id="26297" w:name="_ETM_Q1_23102393"/>
      <w:bookmarkEnd w:id="26297"/>
      <w:r>
        <w:rPr>
          <w:rFonts w:hint="cs"/>
          <w:rtl/>
          <w:lang w:eastAsia="he-IL"/>
        </w:rPr>
        <w:t xml:space="preserve">המקומית לא תפקדה, ולא עשתה את עבודתה, אז כן. </w:t>
      </w:r>
      <w:bookmarkStart w:id="26298" w:name="_ETM_Q1_23107364"/>
      <w:bookmarkEnd w:id="26298"/>
      <w:r>
        <w:rPr>
          <w:rFonts w:hint="cs"/>
          <w:rtl/>
          <w:lang w:eastAsia="he-IL"/>
        </w:rPr>
        <w:t>שתתכבד ותעשה את עבודתה.</w:t>
      </w:r>
      <w:bookmarkStart w:id="26299" w:name="_ETM_Q1_23109995"/>
      <w:bookmarkEnd w:id="26299"/>
    </w:p>
    <w:p w14:paraId="15094C31" w14:textId="20BCA2B5" w:rsidR="009C5DC2" w:rsidRDefault="009C5DC2" w:rsidP="009C5DC2">
      <w:pPr>
        <w:rPr>
          <w:rtl/>
          <w:lang w:eastAsia="he-IL"/>
        </w:rPr>
      </w:pPr>
      <w:bookmarkStart w:id="26300" w:name="_ETM_Q1_23110034"/>
      <w:bookmarkEnd w:id="26300"/>
    </w:p>
    <w:p w14:paraId="7FBAC85A" w14:textId="3A69429A" w:rsidR="009C5DC2" w:rsidRDefault="009C5DC2" w:rsidP="009C5DC2">
      <w:pPr>
        <w:pStyle w:val="a4"/>
        <w:keepNext/>
        <w:rPr>
          <w:rtl/>
        </w:rPr>
      </w:pPr>
      <w:bookmarkStart w:id="26301" w:name="ET_speaker_תומר_רוזנר_3592"/>
      <w:r w:rsidRPr="009C5DC2">
        <w:rPr>
          <w:rStyle w:val="TagStyle"/>
          <w:rtl/>
        </w:rPr>
        <w:t xml:space="preserve"> &lt;&lt; דובר &gt;&gt; </w:t>
      </w:r>
      <w:r>
        <w:rPr>
          <w:rtl/>
        </w:rPr>
        <w:t>תומר רוזנר:</w:t>
      </w:r>
      <w:r w:rsidRPr="009C5DC2">
        <w:rPr>
          <w:rStyle w:val="TagStyle"/>
          <w:rtl/>
        </w:rPr>
        <w:t xml:space="preserve"> &lt;&lt; דובר &gt;&gt;</w:t>
      </w:r>
      <w:r w:rsidR="0011182F">
        <w:rPr>
          <w:rtl/>
        </w:rPr>
        <w:t xml:space="preserve"> </w:t>
      </w:r>
      <w:r>
        <w:rPr>
          <w:rtl/>
        </w:rPr>
        <w:t xml:space="preserve"> </w:t>
      </w:r>
      <w:bookmarkEnd w:id="26301"/>
    </w:p>
    <w:p w14:paraId="18B81696" w14:textId="69473542" w:rsidR="009C5DC2" w:rsidRDefault="009C5DC2" w:rsidP="009C5DC2">
      <w:pPr>
        <w:pStyle w:val="KeepWithNext"/>
        <w:rPr>
          <w:rtl/>
          <w:lang w:eastAsia="he-IL"/>
        </w:rPr>
      </w:pPr>
    </w:p>
    <w:p w14:paraId="6BD30ABA" w14:textId="15433E94" w:rsidR="009C5DC2" w:rsidRDefault="009C5DC2" w:rsidP="009C5DC2">
      <w:pPr>
        <w:rPr>
          <w:rtl/>
          <w:lang w:eastAsia="he-IL"/>
        </w:rPr>
      </w:pPr>
      <w:bookmarkStart w:id="26302" w:name="_ETM_Q1_23110782"/>
      <w:bookmarkStart w:id="26303" w:name="_ETM_Q1_23110803"/>
      <w:bookmarkStart w:id="26304" w:name="_ETM_Q1_23105814"/>
      <w:bookmarkEnd w:id="26302"/>
      <w:bookmarkEnd w:id="26303"/>
      <w:bookmarkEnd w:id="26304"/>
      <w:r>
        <w:rPr>
          <w:rFonts w:hint="cs"/>
          <w:rtl/>
          <w:lang w:eastAsia="he-IL"/>
        </w:rPr>
        <w:t>אבל, שוב, צריך להבחין בין שני מצבים.</w:t>
      </w:r>
      <w:bookmarkStart w:id="26305" w:name="_ETM_Q1_23110775"/>
      <w:bookmarkEnd w:id="26305"/>
    </w:p>
    <w:p w14:paraId="3C20F004" w14:textId="56A4B01B" w:rsidR="009C5DC2" w:rsidRDefault="009C5DC2" w:rsidP="009C5DC2">
      <w:pPr>
        <w:rPr>
          <w:rtl/>
          <w:lang w:eastAsia="he-IL"/>
        </w:rPr>
      </w:pPr>
      <w:bookmarkStart w:id="26306" w:name="_ETM_Q1_23110814"/>
      <w:bookmarkEnd w:id="26306"/>
    </w:p>
    <w:p w14:paraId="0704CFCF" w14:textId="1BAB285E" w:rsidR="009C5DC2" w:rsidRDefault="009C5DC2" w:rsidP="009C5DC2">
      <w:pPr>
        <w:pStyle w:val="af6"/>
        <w:keepNext/>
        <w:rPr>
          <w:rtl/>
        </w:rPr>
      </w:pPr>
      <w:bookmarkStart w:id="26307" w:name="ET_yor_5069_3593"/>
      <w:r w:rsidRPr="009C5DC2">
        <w:rPr>
          <w:rStyle w:val="TagStyle"/>
          <w:rtl/>
        </w:rPr>
        <w:t xml:space="preserve"> &lt;&lt; יור &gt;&gt; </w:t>
      </w:r>
      <w:r>
        <w:rPr>
          <w:rtl/>
        </w:rPr>
        <w:t>היו"ר יעקב אשר:</w:t>
      </w:r>
      <w:r w:rsidRPr="009C5DC2">
        <w:rPr>
          <w:rStyle w:val="TagStyle"/>
          <w:rtl/>
        </w:rPr>
        <w:t xml:space="preserve"> &lt;&lt; יור &gt;&gt;</w:t>
      </w:r>
      <w:r w:rsidR="0011182F">
        <w:rPr>
          <w:rtl/>
        </w:rPr>
        <w:t xml:space="preserve"> </w:t>
      </w:r>
      <w:r>
        <w:rPr>
          <w:rtl/>
        </w:rPr>
        <w:t xml:space="preserve"> </w:t>
      </w:r>
      <w:bookmarkEnd w:id="26307"/>
    </w:p>
    <w:p w14:paraId="7ECB6F88" w14:textId="5D82BFB2" w:rsidR="009C5DC2" w:rsidRDefault="009C5DC2" w:rsidP="009C5DC2">
      <w:pPr>
        <w:pStyle w:val="KeepWithNext"/>
        <w:rPr>
          <w:rtl/>
          <w:lang w:eastAsia="he-IL"/>
        </w:rPr>
      </w:pPr>
    </w:p>
    <w:p w14:paraId="7C010346" w14:textId="28803C06" w:rsidR="009C5DC2" w:rsidRDefault="009C5DC2" w:rsidP="009C5DC2">
      <w:pPr>
        <w:rPr>
          <w:rtl/>
          <w:lang w:eastAsia="he-IL"/>
        </w:rPr>
      </w:pPr>
      <w:bookmarkStart w:id="26308" w:name="_ETM_Q1_23111327"/>
      <w:bookmarkStart w:id="26309" w:name="_ETM_Q1_23111345"/>
      <w:bookmarkEnd w:id="26308"/>
      <w:bookmarkEnd w:id="26309"/>
      <w:r>
        <w:rPr>
          <w:rFonts w:hint="cs"/>
          <w:rtl/>
          <w:lang w:eastAsia="he-IL"/>
        </w:rPr>
        <w:t xml:space="preserve">אבל </w:t>
      </w:r>
      <w:bookmarkStart w:id="26310" w:name="_ETM_Q1_23111631"/>
      <w:bookmarkEnd w:id="26310"/>
      <w:r>
        <w:rPr>
          <w:rFonts w:hint="cs"/>
          <w:rtl/>
          <w:lang w:eastAsia="he-IL"/>
        </w:rPr>
        <w:t>זה כן מופיע. זה כן נמצא.</w:t>
      </w:r>
      <w:bookmarkStart w:id="26311" w:name="_ETM_Q1_23113803"/>
      <w:bookmarkEnd w:id="26311"/>
    </w:p>
    <w:p w14:paraId="6E323636" w14:textId="1756B60C" w:rsidR="009C5DC2" w:rsidRDefault="009C5DC2" w:rsidP="009C5DC2">
      <w:pPr>
        <w:rPr>
          <w:rtl/>
          <w:lang w:eastAsia="he-IL"/>
        </w:rPr>
      </w:pPr>
      <w:bookmarkStart w:id="26312" w:name="_ETM_Q1_23113850"/>
      <w:bookmarkStart w:id="26313" w:name="_ETM_Q1_23114146"/>
      <w:bookmarkEnd w:id="26312"/>
      <w:bookmarkEnd w:id="26313"/>
    </w:p>
    <w:p w14:paraId="7492AAB8" w14:textId="5E9716A7" w:rsidR="009C5DC2" w:rsidRDefault="009C5DC2" w:rsidP="009C5DC2">
      <w:pPr>
        <w:pStyle w:val="a4"/>
        <w:keepNext/>
        <w:rPr>
          <w:rtl/>
        </w:rPr>
      </w:pPr>
      <w:bookmarkStart w:id="26314" w:name="ET_speaker_תומר_רוזנר_3594"/>
      <w:r w:rsidRPr="009C5DC2">
        <w:rPr>
          <w:rStyle w:val="TagStyle"/>
          <w:rtl/>
        </w:rPr>
        <w:t xml:space="preserve"> &lt;&lt; דובר &gt;&gt; </w:t>
      </w:r>
      <w:r>
        <w:rPr>
          <w:rtl/>
        </w:rPr>
        <w:t>תומר רוזנר:</w:t>
      </w:r>
      <w:r w:rsidRPr="009C5DC2">
        <w:rPr>
          <w:rStyle w:val="TagStyle"/>
          <w:rtl/>
        </w:rPr>
        <w:t xml:space="preserve"> &lt;&lt; דובר &gt;&gt;</w:t>
      </w:r>
      <w:r w:rsidR="0011182F">
        <w:rPr>
          <w:rtl/>
        </w:rPr>
        <w:t xml:space="preserve"> </w:t>
      </w:r>
      <w:r>
        <w:rPr>
          <w:rtl/>
        </w:rPr>
        <w:t xml:space="preserve"> </w:t>
      </w:r>
      <w:bookmarkEnd w:id="26314"/>
    </w:p>
    <w:p w14:paraId="2A8EE907" w14:textId="478E6F0F" w:rsidR="009C5DC2" w:rsidRDefault="009C5DC2" w:rsidP="009C5DC2">
      <w:pPr>
        <w:pStyle w:val="KeepWithNext"/>
        <w:rPr>
          <w:rtl/>
          <w:lang w:eastAsia="he-IL"/>
        </w:rPr>
      </w:pPr>
    </w:p>
    <w:p w14:paraId="3E477129" w14:textId="2FDC9125" w:rsidR="009C5DC2" w:rsidRDefault="009C5DC2" w:rsidP="009C5DC2">
      <w:pPr>
        <w:rPr>
          <w:rtl/>
          <w:lang w:eastAsia="he-IL"/>
        </w:rPr>
      </w:pPr>
      <w:bookmarkStart w:id="26315" w:name="_ETM_Q1_23114365"/>
      <w:bookmarkStart w:id="26316" w:name="_ETM_Q1_23114386"/>
      <w:bookmarkStart w:id="26317" w:name="_ETM_Q1_23109399"/>
      <w:bookmarkEnd w:id="26315"/>
      <w:bookmarkEnd w:id="26316"/>
      <w:bookmarkEnd w:id="26317"/>
      <w:r>
        <w:rPr>
          <w:rFonts w:hint="cs"/>
          <w:rtl/>
          <w:lang w:eastAsia="he-IL"/>
        </w:rPr>
        <w:t>צריך להבחין בין שנ</w:t>
      </w:r>
      <w:bookmarkStart w:id="26318" w:name="_ETM_Q1_23111191"/>
      <w:bookmarkEnd w:id="26318"/>
      <w:r>
        <w:rPr>
          <w:rFonts w:hint="cs"/>
          <w:rtl/>
          <w:lang w:eastAsia="he-IL"/>
        </w:rPr>
        <w:t>י מצבים.</w:t>
      </w:r>
      <w:bookmarkStart w:id="26319" w:name="_ETM_Q1_23111814"/>
      <w:bookmarkEnd w:id="26319"/>
    </w:p>
    <w:p w14:paraId="3475B176" w14:textId="2225BF28" w:rsidR="009C5DC2" w:rsidRDefault="009C5DC2" w:rsidP="009C5DC2">
      <w:pPr>
        <w:rPr>
          <w:rtl/>
          <w:lang w:eastAsia="he-IL"/>
        </w:rPr>
      </w:pPr>
      <w:bookmarkStart w:id="26320" w:name="_ETM_Q1_23111856"/>
      <w:bookmarkEnd w:id="26320"/>
    </w:p>
    <w:p w14:paraId="1D23195B" w14:textId="549E8941" w:rsidR="009C5DC2" w:rsidRDefault="009C5DC2" w:rsidP="009C5DC2">
      <w:pPr>
        <w:pStyle w:val="af6"/>
        <w:keepNext/>
        <w:rPr>
          <w:rtl/>
        </w:rPr>
      </w:pPr>
      <w:bookmarkStart w:id="26321" w:name="ET_yor_5069_3595"/>
      <w:r w:rsidRPr="009C5DC2">
        <w:rPr>
          <w:rStyle w:val="TagStyle"/>
          <w:rtl/>
        </w:rPr>
        <w:t xml:space="preserve"> &lt;&lt; יור &gt;&gt; </w:t>
      </w:r>
      <w:r>
        <w:rPr>
          <w:rtl/>
        </w:rPr>
        <w:t>היו"ר יעקב אשר:</w:t>
      </w:r>
      <w:r w:rsidRPr="009C5DC2">
        <w:rPr>
          <w:rStyle w:val="TagStyle"/>
          <w:rtl/>
        </w:rPr>
        <w:t xml:space="preserve"> &lt;&lt; יור &gt;&gt;</w:t>
      </w:r>
      <w:r w:rsidR="0011182F">
        <w:rPr>
          <w:rtl/>
        </w:rPr>
        <w:t xml:space="preserve"> </w:t>
      </w:r>
      <w:r>
        <w:rPr>
          <w:rtl/>
        </w:rPr>
        <w:t xml:space="preserve"> </w:t>
      </w:r>
      <w:bookmarkEnd w:id="26321"/>
    </w:p>
    <w:p w14:paraId="7DBBF197" w14:textId="2E303BFF" w:rsidR="009C5DC2" w:rsidRDefault="009C5DC2" w:rsidP="009C5DC2">
      <w:pPr>
        <w:pStyle w:val="KeepWithNext"/>
        <w:rPr>
          <w:rtl/>
          <w:lang w:eastAsia="he-IL"/>
        </w:rPr>
      </w:pPr>
    </w:p>
    <w:p w14:paraId="0B7A6F25" w14:textId="57B6F497" w:rsidR="009C5DC2" w:rsidRDefault="0079526A" w:rsidP="009C5DC2">
      <w:pPr>
        <w:rPr>
          <w:rtl/>
          <w:lang w:eastAsia="he-IL"/>
        </w:rPr>
      </w:pPr>
      <w:bookmarkStart w:id="26322" w:name="_ETM_Q1_23112599"/>
      <w:bookmarkStart w:id="26323" w:name="_ETM_Q1_23112616"/>
      <w:bookmarkEnd w:id="26322"/>
      <w:bookmarkEnd w:id="26323"/>
      <w:r>
        <w:rPr>
          <w:rFonts w:hint="cs"/>
          <w:rtl/>
          <w:lang w:eastAsia="he-IL"/>
        </w:rPr>
        <w:t>זה נמצא כסנקציה סופית.</w:t>
      </w:r>
    </w:p>
    <w:p w14:paraId="28CE8B89" w14:textId="16CBC590" w:rsidR="0079526A" w:rsidRDefault="0079526A" w:rsidP="009C5DC2">
      <w:pPr>
        <w:rPr>
          <w:rtl/>
          <w:lang w:eastAsia="he-IL"/>
        </w:rPr>
      </w:pPr>
      <w:bookmarkStart w:id="26324" w:name="_ETM_Q1_23116121"/>
      <w:bookmarkStart w:id="26325" w:name="_ETM_Q1_23116202"/>
      <w:bookmarkEnd w:id="26324"/>
      <w:bookmarkEnd w:id="26325"/>
    </w:p>
    <w:p w14:paraId="2266E108" w14:textId="01A6056F" w:rsidR="0079526A" w:rsidRDefault="0079526A" w:rsidP="0079526A">
      <w:pPr>
        <w:pStyle w:val="af9"/>
        <w:keepNext/>
        <w:rPr>
          <w:rtl/>
          <w:lang w:eastAsia="he-IL"/>
        </w:rPr>
      </w:pPr>
      <w:bookmarkStart w:id="26326" w:name="ET_guest_844382_3596"/>
      <w:r w:rsidRPr="0079526A">
        <w:rPr>
          <w:rStyle w:val="TagStyle"/>
          <w:rtl/>
        </w:rPr>
        <w:t xml:space="preserve"> &lt;&lt; אורח &gt;&gt; </w:t>
      </w:r>
      <w:r>
        <w:rPr>
          <w:rtl/>
          <w:lang w:eastAsia="he-IL"/>
        </w:rPr>
        <w:t>ניצן פלדמן:</w:t>
      </w:r>
      <w:r w:rsidRPr="0079526A">
        <w:rPr>
          <w:rStyle w:val="TagStyle"/>
          <w:rtl/>
        </w:rPr>
        <w:t xml:space="preserve"> &lt;&lt; אורח &gt;&gt;</w:t>
      </w:r>
      <w:r w:rsidR="0011182F">
        <w:rPr>
          <w:rtl/>
          <w:lang w:eastAsia="he-IL"/>
        </w:rPr>
        <w:t xml:space="preserve"> </w:t>
      </w:r>
      <w:r>
        <w:rPr>
          <w:rtl/>
          <w:lang w:eastAsia="he-IL"/>
        </w:rPr>
        <w:t xml:space="preserve"> </w:t>
      </w:r>
      <w:bookmarkEnd w:id="26326"/>
    </w:p>
    <w:p w14:paraId="5C4ED2F9" w14:textId="57007545" w:rsidR="0079526A" w:rsidRDefault="0079526A" w:rsidP="0079526A">
      <w:pPr>
        <w:pStyle w:val="KeepWithNext"/>
        <w:rPr>
          <w:rtl/>
          <w:lang w:eastAsia="he-IL"/>
        </w:rPr>
      </w:pPr>
    </w:p>
    <w:p w14:paraId="479FB79A" w14:textId="09E9EDEB" w:rsidR="0079526A" w:rsidRDefault="0079526A" w:rsidP="0079526A">
      <w:pPr>
        <w:rPr>
          <w:rtl/>
          <w:lang w:eastAsia="he-IL"/>
        </w:rPr>
      </w:pPr>
      <w:bookmarkStart w:id="26327" w:name="_ETM_Q1_23116946"/>
      <w:bookmarkStart w:id="26328" w:name="_ETM_Q1_23116964"/>
      <w:bookmarkEnd w:id="26327"/>
      <w:bookmarkEnd w:id="26328"/>
      <w:r>
        <w:rPr>
          <w:rFonts w:hint="cs"/>
          <w:rtl/>
          <w:lang w:eastAsia="he-IL"/>
        </w:rPr>
        <w:t>זה לא באמת סנקציה, זה יהפ</w:t>
      </w:r>
      <w:bookmarkStart w:id="26329" w:name="_ETM_Q1_23114037"/>
      <w:bookmarkEnd w:id="26329"/>
      <w:r>
        <w:rPr>
          <w:rFonts w:hint="cs"/>
          <w:rtl/>
          <w:lang w:eastAsia="he-IL"/>
        </w:rPr>
        <w:t>וך להיתר</w:t>
      </w:r>
      <w:bookmarkStart w:id="26330" w:name="_ETM_Q1_23114684"/>
      <w:bookmarkEnd w:id="26330"/>
      <w:r>
        <w:rPr>
          <w:rFonts w:hint="cs"/>
          <w:rtl/>
          <w:lang w:eastAsia="he-IL"/>
        </w:rPr>
        <w:t xml:space="preserve"> חדש.</w:t>
      </w:r>
    </w:p>
    <w:p w14:paraId="4CF4E351" w14:textId="69C1886B" w:rsidR="0079526A" w:rsidRDefault="0079526A" w:rsidP="0079526A">
      <w:pPr>
        <w:rPr>
          <w:rtl/>
          <w:lang w:eastAsia="he-IL"/>
        </w:rPr>
      </w:pPr>
      <w:bookmarkStart w:id="26331" w:name="_ETM_Q1_23117734"/>
      <w:bookmarkStart w:id="26332" w:name="_ETM_Q1_23117889"/>
      <w:bookmarkStart w:id="26333" w:name="_ETM_Q1_23112970"/>
      <w:bookmarkEnd w:id="26331"/>
      <w:bookmarkEnd w:id="26332"/>
      <w:bookmarkEnd w:id="26333"/>
    </w:p>
    <w:p w14:paraId="409B6396" w14:textId="67E9933B" w:rsidR="0079526A" w:rsidRDefault="0079526A" w:rsidP="0079526A">
      <w:pPr>
        <w:pStyle w:val="af6"/>
        <w:keepNext/>
        <w:rPr>
          <w:rtl/>
        </w:rPr>
      </w:pPr>
      <w:bookmarkStart w:id="26334" w:name="ET_yor_5069_3597"/>
      <w:r w:rsidRPr="0079526A">
        <w:rPr>
          <w:rStyle w:val="TagStyle"/>
          <w:rtl/>
        </w:rPr>
        <w:t xml:space="preserve"> &lt;&lt; יור &gt;&gt; </w:t>
      </w:r>
      <w:r>
        <w:rPr>
          <w:rtl/>
        </w:rPr>
        <w:t>היו"ר יעקב אשר:</w:t>
      </w:r>
      <w:r w:rsidRPr="0079526A">
        <w:rPr>
          <w:rStyle w:val="TagStyle"/>
          <w:rtl/>
        </w:rPr>
        <w:t xml:space="preserve"> &lt;&lt; יור &gt;&gt;</w:t>
      </w:r>
      <w:r w:rsidR="0011182F">
        <w:rPr>
          <w:rtl/>
        </w:rPr>
        <w:t xml:space="preserve"> </w:t>
      </w:r>
      <w:r>
        <w:rPr>
          <w:rtl/>
        </w:rPr>
        <w:t xml:space="preserve"> </w:t>
      </w:r>
      <w:bookmarkEnd w:id="26334"/>
    </w:p>
    <w:p w14:paraId="33AD0D75" w14:textId="10E9FF66" w:rsidR="0079526A" w:rsidRDefault="0079526A" w:rsidP="0079526A">
      <w:pPr>
        <w:pStyle w:val="KeepWithNext"/>
        <w:rPr>
          <w:rtl/>
          <w:lang w:eastAsia="he-IL"/>
        </w:rPr>
      </w:pPr>
    </w:p>
    <w:p w14:paraId="7BF7A0E0" w14:textId="23F38700" w:rsidR="0079526A" w:rsidRDefault="0079526A" w:rsidP="0079526A">
      <w:pPr>
        <w:rPr>
          <w:rtl/>
          <w:lang w:eastAsia="he-IL"/>
        </w:rPr>
      </w:pPr>
      <w:bookmarkStart w:id="26335" w:name="_ETM_Q1_23113565"/>
      <w:bookmarkStart w:id="26336" w:name="_ETM_Q1_23113584"/>
      <w:bookmarkEnd w:id="26335"/>
      <w:bookmarkEnd w:id="26336"/>
      <w:r>
        <w:rPr>
          <w:rFonts w:hint="cs"/>
          <w:rtl/>
          <w:lang w:eastAsia="he-IL"/>
        </w:rPr>
        <w:t>את רוצה את זה כברירת מחדל.</w:t>
      </w:r>
    </w:p>
    <w:p w14:paraId="019743C8" w14:textId="230FFE6A" w:rsidR="0079526A" w:rsidRDefault="0079526A" w:rsidP="0079526A">
      <w:pPr>
        <w:rPr>
          <w:rtl/>
          <w:lang w:eastAsia="he-IL"/>
        </w:rPr>
      </w:pPr>
      <w:bookmarkStart w:id="26337" w:name="_ETM_Q1_23115558"/>
      <w:bookmarkStart w:id="26338" w:name="_ETM_Q1_23115609"/>
      <w:bookmarkEnd w:id="26337"/>
      <w:bookmarkEnd w:id="26338"/>
    </w:p>
    <w:p w14:paraId="379FE92C" w14:textId="6057D985" w:rsidR="0079526A" w:rsidRDefault="0079526A" w:rsidP="0079526A">
      <w:pPr>
        <w:pStyle w:val="af9"/>
        <w:keepNext/>
        <w:rPr>
          <w:rtl/>
          <w:lang w:eastAsia="he-IL"/>
        </w:rPr>
      </w:pPr>
      <w:bookmarkStart w:id="26339" w:name="ET_guest_844382_3598"/>
      <w:r w:rsidRPr="0079526A">
        <w:rPr>
          <w:rStyle w:val="TagStyle"/>
          <w:rtl/>
        </w:rPr>
        <w:t xml:space="preserve"> &lt;&lt; אורח &gt;&gt; </w:t>
      </w:r>
      <w:r>
        <w:rPr>
          <w:rtl/>
          <w:lang w:eastAsia="he-IL"/>
        </w:rPr>
        <w:t>ניצן פלדמן:</w:t>
      </w:r>
      <w:r w:rsidRPr="0079526A">
        <w:rPr>
          <w:rStyle w:val="TagStyle"/>
          <w:rtl/>
        </w:rPr>
        <w:t xml:space="preserve"> &lt;&lt; אורח &gt;&gt;</w:t>
      </w:r>
      <w:r w:rsidR="0011182F">
        <w:rPr>
          <w:rtl/>
          <w:lang w:eastAsia="he-IL"/>
        </w:rPr>
        <w:t xml:space="preserve"> </w:t>
      </w:r>
      <w:r>
        <w:rPr>
          <w:rtl/>
          <w:lang w:eastAsia="he-IL"/>
        </w:rPr>
        <w:t xml:space="preserve"> </w:t>
      </w:r>
      <w:bookmarkEnd w:id="26339"/>
    </w:p>
    <w:p w14:paraId="2BE6E5E7" w14:textId="540E925A" w:rsidR="0079526A" w:rsidRDefault="0079526A" w:rsidP="0079526A">
      <w:pPr>
        <w:pStyle w:val="KeepWithNext"/>
        <w:rPr>
          <w:rtl/>
          <w:lang w:eastAsia="he-IL"/>
        </w:rPr>
      </w:pPr>
    </w:p>
    <w:p w14:paraId="4E1172D1" w14:textId="68B44C2A" w:rsidR="0079526A" w:rsidRDefault="0079526A" w:rsidP="0079526A">
      <w:pPr>
        <w:rPr>
          <w:rtl/>
          <w:lang w:eastAsia="he-IL"/>
        </w:rPr>
      </w:pPr>
      <w:bookmarkStart w:id="26340" w:name="_ETM_Q1_23116342"/>
      <w:bookmarkStart w:id="26341" w:name="_ETM_Q1_23116362"/>
      <w:bookmarkEnd w:id="26340"/>
      <w:bookmarkEnd w:id="26341"/>
      <w:r>
        <w:rPr>
          <w:rFonts w:hint="cs"/>
          <w:rtl/>
          <w:lang w:eastAsia="he-IL"/>
        </w:rPr>
        <w:t>הנוסח הנוכחי הופך פה, נותן</w:t>
      </w:r>
      <w:bookmarkStart w:id="26342" w:name="_ETM_Q1_23120671"/>
      <w:bookmarkEnd w:id="26342"/>
      <w:r>
        <w:rPr>
          <w:rFonts w:hint="cs"/>
          <w:rtl/>
          <w:lang w:eastAsia="he-IL"/>
        </w:rPr>
        <w:t xml:space="preserve"> פה היתר חדש.</w:t>
      </w:r>
      <w:bookmarkStart w:id="26343" w:name="_ETM_Q1_23121466"/>
      <w:bookmarkEnd w:id="26343"/>
    </w:p>
    <w:p w14:paraId="7CCB4638" w14:textId="1D51CA3B" w:rsidR="0079526A" w:rsidRDefault="0079526A" w:rsidP="0079526A">
      <w:pPr>
        <w:rPr>
          <w:rtl/>
          <w:lang w:eastAsia="he-IL"/>
        </w:rPr>
      </w:pPr>
      <w:bookmarkStart w:id="26344" w:name="_ETM_Q1_23121511"/>
      <w:bookmarkEnd w:id="26344"/>
    </w:p>
    <w:p w14:paraId="65C804E2" w14:textId="3EED4A42" w:rsidR="0079526A" w:rsidRDefault="0079526A" w:rsidP="0079526A">
      <w:pPr>
        <w:pStyle w:val="af9"/>
        <w:keepNext/>
        <w:rPr>
          <w:rtl/>
          <w:lang w:eastAsia="he-IL"/>
        </w:rPr>
      </w:pPr>
      <w:bookmarkStart w:id="26345" w:name="ET_guest_876176_3599"/>
      <w:r w:rsidRPr="0079526A">
        <w:rPr>
          <w:rStyle w:val="TagStyle"/>
          <w:rtl/>
        </w:rPr>
        <w:t xml:space="preserve"> &lt;&lt; אורח &gt;&gt; </w:t>
      </w:r>
      <w:r>
        <w:rPr>
          <w:rtl/>
          <w:lang w:eastAsia="he-IL"/>
        </w:rPr>
        <w:t>יגאל גוטשל:</w:t>
      </w:r>
      <w:r w:rsidRPr="0079526A">
        <w:rPr>
          <w:rStyle w:val="TagStyle"/>
          <w:rtl/>
        </w:rPr>
        <w:t xml:space="preserve"> &lt;&lt; אורח &gt;&gt;</w:t>
      </w:r>
      <w:r w:rsidR="0011182F">
        <w:rPr>
          <w:rtl/>
          <w:lang w:eastAsia="he-IL"/>
        </w:rPr>
        <w:t xml:space="preserve"> </w:t>
      </w:r>
      <w:r>
        <w:rPr>
          <w:rtl/>
          <w:lang w:eastAsia="he-IL"/>
        </w:rPr>
        <w:t xml:space="preserve"> </w:t>
      </w:r>
      <w:bookmarkEnd w:id="26345"/>
    </w:p>
    <w:p w14:paraId="1C0AAA09" w14:textId="6029E00D" w:rsidR="0079526A" w:rsidRDefault="0079526A" w:rsidP="0079526A">
      <w:pPr>
        <w:pStyle w:val="KeepWithNext"/>
        <w:rPr>
          <w:rtl/>
          <w:lang w:eastAsia="he-IL"/>
        </w:rPr>
      </w:pPr>
    </w:p>
    <w:p w14:paraId="4185492F" w14:textId="524CA002" w:rsidR="0079526A" w:rsidRDefault="0079526A" w:rsidP="0079526A">
      <w:pPr>
        <w:rPr>
          <w:rtl/>
          <w:lang w:eastAsia="he-IL"/>
        </w:rPr>
      </w:pPr>
      <w:bookmarkStart w:id="26346" w:name="_ETM_Q1_23122035"/>
      <w:bookmarkStart w:id="26347" w:name="_ETM_Q1_23122050"/>
      <w:bookmarkEnd w:id="26346"/>
      <w:bookmarkEnd w:id="26347"/>
      <w:r>
        <w:rPr>
          <w:rFonts w:hint="cs"/>
          <w:rtl/>
          <w:lang w:eastAsia="he-IL"/>
        </w:rPr>
        <w:t>דרך אגב, זה הנוסח הממשלתי המקורי.</w:t>
      </w:r>
    </w:p>
    <w:p w14:paraId="74DD310F" w14:textId="64AFF785" w:rsidR="0079526A" w:rsidRDefault="0079526A" w:rsidP="0079526A">
      <w:pPr>
        <w:rPr>
          <w:rtl/>
          <w:lang w:eastAsia="he-IL"/>
        </w:rPr>
      </w:pPr>
      <w:bookmarkStart w:id="26348" w:name="_ETM_Q1_23125512"/>
      <w:bookmarkStart w:id="26349" w:name="_ETM_Q1_23125552"/>
      <w:bookmarkEnd w:id="26348"/>
      <w:bookmarkEnd w:id="26349"/>
    </w:p>
    <w:p w14:paraId="4DB798E2" w14:textId="206546FD" w:rsidR="0079526A" w:rsidRDefault="0079526A" w:rsidP="0079526A">
      <w:pPr>
        <w:pStyle w:val="a4"/>
        <w:keepNext/>
        <w:rPr>
          <w:rtl/>
        </w:rPr>
      </w:pPr>
      <w:bookmarkStart w:id="26350" w:name="ET_speaker_תומר_רוזנר_3600"/>
      <w:r w:rsidRPr="0079526A">
        <w:rPr>
          <w:rStyle w:val="TagStyle"/>
          <w:rtl/>
        </w:rPr>
        <w:t xml:space="preserve"> &lt;&lt; דובר &gt;&gt; </w:t>
      </w:r>
      <w:r>
        <w:rPr>
          <w:rtl/>
        </w:rPr>
        <w:t>תומר רוזנר:</w:t>
      </w:r>
      <w:r w:rsidRPr="0079526A">
        <w:rPr>
          <w:rStyle w:val="TagStyle"/>
          <w:rtl/>
        </w:rPr>
        <w:t xml:space="preserve"> &lt;&lt; דובר &gt;&gt;</w:t>
      </w:r>
      <w:r w:rsidR="0011182F">
        <w:rPr>
          <w:rtl/>
        </w:rPr>
        <w:t xml:space="preserve"> </w:t>
      </w:r>
      <w:r>
        <w:rPr>
          <w:rtl/>
        </w:rPr>
        <w:t xml:space="preserve"> </w:t>
      </w:r>
      <w:bookmarkEnd w:id="26350"/>
    </w:p>
    <w:p w14:paraId="24EF9872" w14:textId="16B824EF" w:rsidR="0079526A" w:rsidRDefault="0079526A" w:rsidP="0079526A">
      <w:pPr>
        <w:pStyle w:val="KeepWithNext"/>
        <w:rPr>
          <w:rtl/>
          <w:lang w:eastAsia="he-IL"/>
        </w:rPr>
      </w:pPr>
    </w:p>
    <w:p w14:paraId="316D9E4C" w14:textId="342FDF0B" w:rsidR="0079526A" w:rsidRDefault="0079526A" w:rsidP="0079526A">
      <w:pPr>
        <w:rPr>
          <w:rtl/>
          <w:lang w:eastAsia="he-IL"/>
        </w:rPr>
      </w:pPr>
      <w:bookmarkStart w:id="26351" w:name="_ETM_Q1_23126048"/>
      <w:bookmarkStart w:id="26352" w:name="_ETM_Q1_23126063"/>
      <w:bookmarkEnd w:id="26351"/>
      <w:bookmarkEnd w:id="26352"/>
      <w:r>
        <w:rPr>
          <w:rFonts w:hint="cs"/>
          <w:rtl/>
          <w:lang w:eastAsia="he-IL"/>
        </w:rPr>
        <w:t xml:space="preserve">אני רוצה </w:t>
      </w:r>
      <w:bookmarkStart w:id="26353" w:name="_ETM_Q1_23126454"/>
      <w:bookmarkEnd w:id="26353"/>
      <w:r>
        <w:rPr>
          <w:rFonts w:hint="cs"/>
          <w:rtl/>
          <w:lang w:eastAsia="he-IL"/>
        </w:rPr>
        <w:t>להבהיר שני</w:t>
      </w:r>
      <w:r w:rsidR="00A31352">
        <w:rPr>
          <w:rFonts w:hint="cs"/>
          <w:rtl/>
          <w:lang w:eastAsia="he-IL"/>
        </w:rPr>
        <w:t xml:space="preserve"> </w:t>
      </w:r>
      <w:r>
        <w:rPr>
          <w:rFonts w:hint="cs"/>
          <w:rtl/>
          <w:lang w:eastAsia="he-IL"/>
        </w:rPr>
        <w:t>דברים. אחד, מה שאומרים המתנגדים להצעה</w:t>
      </w:r>
      <w:r w:rsidR="00A31352">
        <w:rPr>
          <w:rFonts w:hint="cs"/>
          <w:rtl/>
          <w:lang w:eastAsia="he-IL"/>
        </w:rPr>
        <w:t xml:space="preserve"> </w:t>
      </w:r>
      <w:bookmarkStart w:id="26354" w:name="_ETM_Q1_23131646"/>
      <w:bookmarkEnd w:id="26354"/>
      <w:r w:rsidR="00A31352">
        <w:rPr>
          <w:rFonts w:hint="cs"/>
          <w:rtl/>
          <w:lang w:eastAsia="he-IL"/>
        </w:rPr>
        <w:t xml:space="preserve">הוא נכון, ככל שמדובר בדברים שאפשר לעשות אותם בשלב המידע. אבל, יש </w:t>
      </w:r>
      <w:bookmarkStart w:id="26355" w:name="_ETM_Q1_23135995"/>
      <w:bookmarkEnd w:id="26355"/>
      <w:r w:rsidR="00A31352">
        <w:rPr>
          <w:rFonts w:hint="cs"/>
          <w:rtl/>
          <w:lang w:eastAsia="he-IL"/>
        </w:rPr>
        <w:t>דברים שאי אפשר לעשות בשלב המידע.</w:t>
      </w:r>
      <w:bookmarkStart w:id="26356" w:name="_ETM_Q1_23138290"/>
      <w:bookmarkEnd w:id="26356"/>
    </w:p>
    <w:p w14:paraId="750F5C25" w14:textId="694EDD6B" w:rsidR="00A31352" w:rsidRDefault="00A31352" w:rsidP="0079526A">
      <w:pPr>
        <w:rPr>
          <w:rtl/>
          <w:lang w:eastAsia="he-IL"/>
        </w:rPr>
      </w:pPr>
    </w:p>
    <w:p w14:paraId="119133F5" w14:textId="6FC7B212" w:rsidR="00A31352" w:rsidRDefault="00A31352" w:rsidP="00A31352">
      <w:pPr>
        <w:pStyle w:val="af6"/>
        <w:keepNext/>
        <w:rPr>
          <w:rtl/>
        </w:rPr>
      </w:pPr>
      <w:bookmarkStart w:id="26357" w:name="ET_yor_5069_3601"/>
      <w:r w:rsidRPr="00A31352">
        <w:rPr>
          <w:rStyle w:val="TagStyle"/>
          <w:rtl/>
        </w:rPr>
        <w:t xml:space="preserve"> &lt;&lt; יור &gt;&gt; </w:t>
      </w:r>
      <w:r>
        <w:rPr>
          <w:rtl/>
        </w:rPr>
        <w:t>היו"ר יעקב אשר:</w:t>
      </w:r>
      <w:r w:rsidRPr="00A31352">
        <w:rPr>
          <w:rStyle w:val="TagStyle"/>
          <w:rtl/>
        </w:rPr>
        <w:t xml:space="preserve"> &lt;&lt; יור &gt;&gt;</w:t>
      </w:r>
      <w:r w:rsidR="0011182F">
        <w:rPr>
          <w:rtl/>
        </w:rPr>
        <w:t xml:space="preserve"> </w:t>
      </w:r>
      <w:r>
        <w:rPr>
          <w:rtl/>
        </w:rPr>
        <w:t xml:space="preserve"> </w:t>
      </w:r>
      <w:bookmarkEnd w:id="26357"/>
    </w:p>
    <w:p w14:paraId="0BBE5895" w14:textId="20590CF2" w:rsidR="00A31352" w:rsidRDefault="00A31352" w:rsidP="00A31352">
      <w:pPr>
        <w:pStyle w:val="KeepWithNext"/>
        <w:rPr>
          <w:rtl/>
          <w:lang w:eastAsia="he-IL"/>
        </w:rPr>
      </w:pPr>
    </w:p>
    <w:p w14:paraId="135257F7" w14:textId="0B1AAFDA" w:rsidR="00A31352" w:rsidRDefault="00A31352" w:rsidP="00A31352">
      <w:pPr>
        <w:rPr>
          <w:rtl/>
          <w:lang w:eastAsia="he-IL"/>
        </w:rPr>
      </w:pPr>
      <w:bookmarkStart w:id="26358" w:name="_ETM_Q1_23138822"/>
      <w:bookmarkStart w:id="26359" w:name="_ETM_Q1_23138837"/>
      <w:bookmarkEnd w:id="26358"/>
      <w:bookmarkEnd w:id="26359"/>
      <w:r>
        <w:rPr>
          <w:rFonts w:hint="cs"/>
          <w:rtl/>
          <w:lang w:eastAsia="he-IL"/>
        </w:rPr>
        <w:t>צריך לראות תוכני</w:t>
      </w:r>
      <w:bookmarkStart w:id="26360" w:name="_ETM_Q1_23135129"/>
      <w:bookmarkEnd w:id="26360"/>
      <w:r>
        <w:rPr>
          <w:rFonts w:hint="cs"/>
          <w:rtl/>
          <w:lang w:eastAsia="he-IL"/>
        </w:rPr>
        <w:t>ת.</w:t>
      </w:r>
      <w:bookmarkStart w:id="26361" w:name="_ETM_Q1_23135340"/>
      <w:bookmarkEnd w:id="26361"/>
    </w:p>
    <w:p w14:paraId="641377AA" w14:textId="59E2A5C0" w:rsidR="00A31352" w:rsidRDefault="00A31352" w:rsidP="00A31352">
      <w:pPr>
        <w:rPr>
          <w:rtl/>
          <w:lang w:eastAsia="he-IL"/>
        </w:rPr>
      </w:pPr>
      <w:bookmarkStart w:id="26362" w:name="_ETM_Q1_23135382"/>
      <w:bookmarkEnd w:id="26362"/>
    </w:p>
    <w:p w14:paraId="66FD8D4A" w14:textId="43F69CC6" w:rsidR="00A31352" w:rsidRDefault="00A31352" w:rsidP="00A31352">
      <w:pPr>
        <w:pStyle w:val="a4"/>
        <w:keepNext/>
        <w:rPr>
          <w:rtl/>
        </w:rPr>
      </w:pPr>
      <w:bookmarkStart w:id="26363" w:name="ET_speaker_תומר_רוזנר_3602"/>
      <w:r w:rsidRPr="00A31352">
        <w:rPr>
          <w:rStyle w:val="TagStyle"/>
          <w:rtl/>
        </w:rPr>
        <w:t xml:space="preserve"> &lt;&lt; דובר &gt;&gt; </w:t>
      </w:r>
      <w:r>
        <w:rPr>
          <w:rtl/>
        </w:rPr>
        <w:t>תומר רוזנר:</w:t>
      </w:r>
      <w:r w:rsidRPr="00A31352">
        <w:rPr>
          <w:rStyle w:val="TagStyle"/>
          <w:rtl/>
        </w:rPr>
        <w:t xml:space="preserve"> &lt;&lt; דובר &gt;&gt;</w:t>
      </w:r>
      <w:r w:rsidR="0011182F">
        <w:rPr>
          <w:rtl/>
        </w:rPr>
        <w:t xml:space="preserve"> </w:t>
      </w:r>
      <w:r>
        <w:rPr>
          <w:rtl/>
        </w:rPr>
        <w:t xml:space="preserve"> </w:t>
      </w:r>
      <w:bookmarkEnd w:id="26363"/>
    </w:p>
    <w:p w14:paraId="22BD717E" w14:textId="58B7A180" w:rsidR="00A31352" w:rsidRDefault="00A31352" w:rsidP="00A31352">
      <w:pPr>
        <w:pStyle w:val="KeepWithNext"/>
        <w:rPr>
          <w:rtl/>
          <w:lang w:eastAsia="he-IL"/>
        </w:rPr>
      </w:pPr>
    </w:p>
    <w:p w14:paraId="17BB9B39" w14:textId="3DE7CA9B" w:rsidR="00A31352" w:rsidRPr="00A31352" w:rsidRDefault="00A31352" w:rsidP="00A31352">
      <w:pPr>
        <w:rPr>
          <w:rtl/>
          <w:lang w:eastAsia="he-IL"/>
        </w:rPr>
      </w:pPr>
      <w:bookmarkStart w:id="26364" w:name="_ETM_Q1_23136182"/>
      <w:bookmarkStart w:id="26365" w:name="_ETM_Q1_23136198"/>
      <w:bookmarkEnd w:id="26364"/>
      <w:bookmarkEnd w:id="26365"/>
      <w:r>
        <w:rPr>
          <w:rFonts w:hint="cs"/>
          <w:rtl/>
          <w:lang w:eastAsia="he-IL"/>
        </w:rPr>
        <w:t>ושם, צריך למצוא פ</w:t>
      </w:r>
      <w:bookmarkStart w:id="26366" w:name="_ETM_Q1_23136249"/>
      <w:bookmarkEnd w:id="26366"/>
      <w:r>
        <w:rPr>
          <w:rFonts w:hint="cs"/>
          <w:rtl/>
          <w:lang w:eastAsia="he-IL"/>
        </w:rPr>
        <w:t xml:space="preserve">תרון. </w:t>
      </w:r>
      <w:bookmarkStart w:id="26367" w:name="_ETM_Q1_23140203"/>
      <w:bookmarkEnd w:id="26367"/>
    </w:p>
    <w:p w14:paraId="46E59CF9" w14:textId="71C3E3B5" w:rsidR="00A31352" w:rsidRDefault="00A31352" w:rsidP="006802BE">
      <w:pPr>
        <w:rPr>
          <w:rtl/>
          <w:lang w:eastAsia="he-IL"/>
        </w:rPr>
      </w:pPr>
      <w:bookmarkStart w:id="26368" w:name="_ETM_Q1_18073576"/>
      <w:bookmarkStart w:id="26369" w:name="_ETM_Q1_18074274"/>
      <w:bookmarkEnd w:id="26368"/>
      <w:bookmarkEnd w:id="26369"/>
    </w:p>
    <w:p w14:paraId="03037C23" w14:textId="1B5DC1C9" w:rsidR="00A31352" w:rsidRDefault="00A31352" w:rsidP="00A31352">
      <w:pPr>
        <w:pStyle w:val="af6"/>
        <w:keepNext/>
        <w:rPr>
          <w:rtl/>
        </w:rPr>
      </w:pPr>
      <w:bookmarkStart w:id="26370" w:name="ET_yor_5069_3603"/>
      <w:r w:rsidRPr="00A31352">
        <w:rPr>
          <w:rStyle w:val="TagStyle"/>
          <w:rtl/>
        </w:rPr>
        <w:t xml:space="preserve"> &lt;&lt; יור &gt;&gt; </w:t>
      </w:r>
      <w:r>
        <w:rPr>
          <w:rtl/>
        </w:rPr>
        <w:t>היו"ר יעקב אשר:</w:t>
      </w:r>
      <w:r w:rsidRPr="00A31352">
        <w:rPr>
          <w:rStyle w:val="TagStyle"/>
          <w:rtl/>
        </w:rPr>
        <w:t xml:space="preserve"> &lt;&lt; יור &gt;&gt;</w:t>
      </w:r>
      <w:r w:rsidR="0011182F">
        <w:rPr>
          <w:rtl/>
        </w:rPr>
        <w:t xml:space="preserve"> </w:t>
      </w:r>
      <w:r>
        <w:rPr>
          <w:rtl/>
        </w:rPr>
        <w:t xml:space="preserve"> </w:t>
      </w:r>
      <w:bookmarkEnd w:id="26370"/>
    </w:p>
    <w:p w14:paraId="1D47BCB2" w14:textId="641EBAE6" w:rsidR="00A31352" w:rsidRDefault="00A31352" w:rsidP="00A31352">
      <w:pPr>
        <w:pStyle w:val="KeepWithNext"/>
        <w:rPr>
          <w:rtl/>
          <w:lang w:eastAsia="he-IL"/>
        </w:rPr>
      </w:pPr>
    </w:p>
    <w:p w14:paraId="09F4F947" w14:textId="79A38098" w:rsidR="00A31352" w:rsidRDefault="000408EC" w:rsidP="00A31352">
      <w:pPr>
        <w:rPr>
          <w:rtl/>
          <w:lang w:eastAsia="he-IL"/>
        </w:rPr>
      </w:pPr>
      <w:bookmarkStart w:id="26371" w:name="_ETM_Q1_23138511"/>
      <w:bookmarkStart w:id="26372" w:name="_ETM_Q1_23138528"/>
      <w:bookmarkEnd w:id="26371"/>
      <w:bookmarkEnd w:id="26372"/>
      <w:r>
        <w:rPr>
          <w:rFonts w:hint="cs"/>
          <w:rtl/>
          <w:lang w:eastAsia="he-IL"/>
        </w:rPr>
        <w:t>בשביל זה יצרנו את זה.</w:t>
      </w:r>
      <w:bookmarkStart w:id="26373" w:name="_ETM_Q1_23141771"/>
      <w:bookmarkEnd w:id="26373"/>
    </w:p>
    <w:p w14:paraId="22AB065E" w14:textId="16200C15" w:rsidR="000408EC" w:rsidRDefault="000408EC" w:rsidP="00A31352">
      <w:pPr>
        <w:rPr>
          <w:rtl/>
          <w:lang w:eastAsia="he-IL"/>
        </w:rPr>
      </w:pPr>
    </w:p>
    <w:p w14:paraId="667C437D" w14:textId="07A6104E" w:rsidR="000408EC" w:rsidRDefault="000408EC" w:rsidP="000408EC">
      <w:pPr>
        <w:pStyle w:val="a4"/>
        <w:keepNext/>
        <w:rPr>
          <w:rtl/>
        </w:rPr>
      </w:pPr>
      <w:bookmarkStart w:id="26374" w:name="ET_speaker_תומר_רוזנר_3604"/>
      <w:r w:rsidRPr="000408EC">
        <w:rPr>
          <w:rStyle w:val="TagStyle"/>
          <w:rtl/>
        </w:rPr>
        <w:t xml:space="preserve"> &lt;&lt; דובר &gt;&gt; </w:t>
      </w:r>
      <w:r>
        <w:rPr>
          <w:rtl/>
        </w:rPr>
        <w:t>תומר רוזנר:</w:t>
      </w:r>
      <w:r w:rsidRPr="000408EC">
        <w:rPr>
          <w:rStyle w:val="TagStyle"/>
          <w:rtl/>
        </w:rPr>
        <w:t xml:space="preserve"> &lt;&lt; דובר &gt;&gt;</w:t>
      </w:r>
      <w:r w:rsidR="0011182F">
        <w:rPr>
          <w:rtl/>
        </w:rPr>
        <w:t xml:space="preserve"> </w:t>
      </w:r>
      <w:r>
        <w:rPr>
          <w:rtl/>
        </w:rPr>
        <w:t xml:space="preserve"> </w:t>
      </w:r>
      <w:bookmarkEnd w:id="26374"/>
    </w:p>
    <w:p w14:paraId="0327468C" w14:textId="14CA23D5" w:rsidR="000408EC" w:rsidRDefault="000408EC" w:rsidP="000408EC">
      <w:pPr>
        <w:pStyle w:val="KeepWithNext"/>
        <w:rPr>
          <w:rtl/>
          <w:lang w:eastAsia="he-IL"/>
        </w:rPr>
      </w:pPr>
    </w:p>
    <w:p w14:paraId="29CD53FC" w14:textId="185AA6E3" w:rsidR="000408EC" w:rsidRDefault="000408EC" w:rsidP="000408EC">
      <w:pPr>
        <w:rPr>
          <w:rtl/>
          <w:lang w:eastAsia="he-IL"/>
        </w:rPr>
      </w:pPr>
      <w:bookmarkStart w:id="26375" w:name="_ETM_Q1_23142424"/>
      <w:bookmarkStart w:id="26376" w:name="_ETM_Q1_23142442"/>
      <w:bookmarkEnd w:id="26375"/>
      <w:bookmarkEnd w:id="26376"/>
      <w:r>
        <w:rPr>
          <w:rFonts w:hint="cs"/>
          <w:rtl/>
          <w:lang w:eastAsia="he-IL"/>
        </w:rPr>
        <w:t xml:space="preserve">בשביל יצרנו את הפתרון הזה. </w:t>
      </w:r>
      <w:bookmarkStart w:id="26377" w:name="_ETM_Q1_23143935"/>
      <w:bookmarkEnd w:id="26377"/>
      <w:r>
        <w:rPr>
          <w:rFonts w:hint="cs"/>
          <w:rtl/>
          <w:lang w:eastAsia="he-IL"/>
        </w:rPr>
        <w:t>אני מציע לשכלל את הפתרון ולומר בצורה ברורה, אני לא</w:t>
      </w:r>
      <w:bookmarkStart w:id="26378" w:name="_ETM_Q1_23147012"/>
      <w:bookmarkEnd w:id="26378"/>
      <w:r>
        <w:rPr>
          <w:rFonts w:hint="cs"/>
          <w:rtl/>
          <w:lang w:eastAsia="he-IL"/>
        </w:rPr>
        <w:t xml:space="preserve"> יודע אם תגידו שאתם רוצים לעשות את זה בתקנות או</w:t>
      </w:r>
      <w:bookmarkStart w:id="26379" w:name="_ETM_Q1_23149302"/>
      <w:bookmarkEnd w:id="26379"/>
      <w:r>
        <w:rPr>
          <w:rFonts w:hint="cs"/>
          <w:rtl/>
          <w:lang w:eastAsia="he-IL"/>
        </w:rPr>
        <w:t xml:space="preserve"> כבר פה איזושהי אמירה כללית בעניין, תחשבו על זה. </w:t>
      </w:r>
      <w:bookmarkStart w:id="26380" w:name="_ETM_Q1_23153718"/>
      <w:bookmarkEnd w:id="26380"/>
      <w:r>
        <w:rPr>
          <w:rFonts w:hint="cs"/>
          <w:rtl/>
          <w:lang w:eastAsia="he-IL"/>
        </w:rPr>
        <w:t>שלגבי כל נושא שייקבע בתקנות, השר יקבע בדי</w:t>
      </w:r>
      <w:bookmarkStart w:id="26381" w:name="_ETM_Q1_23155272"/>
      <w:bookmarkEnd w:id="26381"/>
      <w:r>
        <w:rPr>
          <w:rFonts w:hint="cs"/>
          <w:rtl/>
          <w:lang w:eastAsia="he-IL"/>
        </w:rPr>
        <w:t>וק מה</w:t>
      </w:r>
      <w:bookmarkStart w:id="26382" w:name="_ETM_Q1_23157355"/>
      <w:bookmarkEnd w:id="26382"/>
      <w:r>
        <w:rPr>
          <w:rFonts w:hint="cs"/>
          <w:rtl/>
          <w:lang w:eastAsia="he-IL"/>
        </w:rPr>
        <w:t xml:space="preserve"> צריך לצרף לבקשת ההבהרה, ואסור לדרוש פרטים נוספים.</w:t>
      </w:r>
    </w:p>
    <w:p w14:paraId="2CD79161" w14:textId="64F0F2B4" w:rsidR="000408EC" w:rsidRDefault="000408EC" w:rsidP="000408EC">
      <w:pPr>
        <w:rPr>
          <w:rtl/>
          <w:lang w:eastAsia="he-IL"/>
        </w:rPr>
      </w:pPr>
      <w:bookmarkStart w:id="26383" w:name="_ETM_Q1_23164410"/>
      <w:bookmarkStart w:id="26384" w:name="_ETM_Q1_23164456"/>
      <w:bookmarkEnd w:id="26383"/>
      <w:bookmarkEnd w:id="26384"/>
    </w:p>
    <w:p w14:paraId="0A9BD3A3" w14:textId="1C4B8B7B" w:rsidR="000408EC" w:rsidRDefault="000408EC" w:rsidP="000408EC">
      <w:pPr>
        <w:pStyle w:val="af9"/>
        <w:keepNext/>
        <w:rPr>
          <w:rtl/>
          <w:lang w:eastAsia="he-IL"/>
        </w:rPr>
      </w:pPr>
      <w:bookmarkStart w:id="26385" w:name="ET_guest_844382_3605"/>
      <w:r w:rsidRPr="000408EC">
        <w:rPr>
          <w:rStyle w:val="TagStyle"/>
          <w:rtl/>
        </w:rPr>
        <w:t xml:space="preserve"> &lt;&lt; אורח &gt;&gt; </w:t>
      </w:r>
      <w:r>
        <w:rPr>
          <w:rtl/>
          <w:lang w:eastAsia="he-IL"/>
        </w:rPr>
        <w:t>ניצן פלדמן:</w:t>
      </w:r>
      <w:r w:rsidRPr="000408EC">
        <w:rPr>
          <w:rStyle w:val="TagStyle"/>
          <w:rtl/>
        </w:rPr>
        <w:t xml:space="preserve"> &lt;&lt; אורח &gt;&gt;</w:t>
      </w:r>
      <w:r w:rsidR="0011182F">
        <w:rPr>
          <w:rtl/>
          <w:lang w:eastAsia="he-IL"/>
        </w:rPr>
        <w:t xml:space="preserve"> </w:t>
      </w:r>
      <w:r>
        <w:rPr>
          <w:rtl/>
          <w:lang w:eastAsia="he-IL"/>
        </w:rPr>
        <w:t xml:space="preserve"> </w:t>
      </w:r>
      <w:bookmarkEnd w:id="26385"/>
    </w:p>
    <w:p w14:paraId="6A51E4D5" w14:textId="62C4B53D" w:rsidR="000408EC" w:rsidRDefault="000408EC" w:rsidP="000408EC">
      <w:pPr>
        <w:pStyle w:val="KeepWithNext"/>
        <w:rPr>
          <w:rtl/>
          <w:lang w:eastAsia="he-IL"/>
        </w:rPr>
      </w:pPr>
    </w:p>
    <w:p w14:paraId="2F69DAA6" w14:textId="0106137A" w:rsidR="000408EC" w:rsidRDefault="000408EC" w:rsidP="000408EC">
      <w:pPr>
        <w:rPr>
          <w:rtl/>
          <w:lang w:eastAsia="he-IL"/>
        </w:rPr>
      </w:pPr>
      <w:bookmarkStart w:id="26386" w:name="_ETM_Q1_23165142"/>
      <w:bookmarkStart w:id="26387" w:name="_ETM_Q1_23165162"/>
      <w:bookmarkEnd w:id="26386"/>
      <w:bookmarkEnd w:id="26387"/>
      <w:r>
        <w:rPr>
          <w:rFonts w:hint="cs"/>
          <w:rtl/>
          <w:lang w:eastAsia="he-IL"/>
        </w:rPr>
        <w:t>אלא אם כן</w:t>
      </w:r>
      <w:bookmarkStart w:id="26388" w:name="_ETM_Q1_23165810"/>
      <w:bookmarkEnd w:id="26388"/>
      <w:r>
        <w:rPr>
          <w:rFonts w:hint="cs"/>
          <w:rtl/>
          <w:lang w:eastAsia="he-IL"/>
        </w:rPr>
        <w:t xml:space="preserve"> הוא צריך </w:t>
      </w:r>
      <w:bookmarkStart w:id="26389" w:name="_ETM_Q1_23161331"/>
      <w:bookmarkEnd w:id="26389"/>
      <w:r>
        <w:rPr>
          <w:rFonts w:hint="cs"/>
          <w:rtl/>
          <w:lang w:eastAsia="he-IL"/>
        </w:rPr>
        <w:t>עוד משהו, כמו שהם תמיד שמים בכל תקנה</w:t>
      </w:r>
      <w:bookmarkStart w:id="26390" w:name="_ETM_Q1_23165774"/>
      <w:bookmarkEnd w:id="26390"/>
      <w:r>
        <w:rPr>
          <w:rFonts w:hint="cs"/>
          <w:rtl/>
          <w:lang w:eastAsia="he-IL"/>
        </w:rPr>
        <w:t xml:space="preserve"> ותקנה.</w:t>
      </w:r>
    </w:p>
    <w:p w14:paraId="24183AF1" w14:textId="5099F037" w:rsidR="000408EC" w:rsidRDefault="000408EC" w:rsidP="000408EC">
      <w:pPr>
        <w:rPr>
          <w:rtl/>
          <w:lang w:eastAsia="he-IL"/>
        </w:rPr>
      </w:pPr>
      <w:bookmarkStart w:id="26391" w:name="_ETM_Q1_23166336"/>
      <w:bookmarkStart w:id="26392" w:name="_ETM_Q1_23166372"/>
      <w:bookmarkEnd w:id="26391"/>
      <w:bookmarkEnd w:id="26392"/>
    </w:p>
    <w:p w14:paraId="3CA13E74" w14:textId="4663334F" w:rsidR="000408EC" w:rsidRDefault="000408EC" w:rsidP="000408EC">
      <w:pPr>
        <w:pStyle w:val="a4"/>
        <w:keepNext/>
        <w:rPr>
          <w:rtl/>
        </w:rPr>
      </w:pPr>
      <w:bookmarkStart w:id="26393" w:name="ET_speaker_תומר_רוזנר_3606"/>
      <w:r w:rsidRPr="000408EC">
        <w:rPr>
          <w:rStyle w:val="TagStyle"/>
          <w:rtl/>
        </w:rPr>
        <w:t xml:space="preserve"> &lt;&lt; דובר &gt;&gt; </w:t>
      </w:r>
      <w:r>
        <w:rPr>
          <w:rtl/>
        </w:rPr>
        <w:t>תומר רוזנר:</w:t>
      </w:r>
      <w:r w:rsidRPr="000408EC">
        <w:rPr>
          <w:rStyle w:val="TagStyle"/>
          <w:rtl/>
        </w:rPr>
        <w:t xml:space="preserve"> &lt;&lt; דובר &gt;&gt;</w:t>
      </w:r>
      <w:r w:rsidR="0011182F">
        <w:rPr>
          <w:rtl/>
        </w:rPr>
        <w:t xml:space="preserve"> </w:t>
      </w:r>
      <w:r>
        <w:rPr>
          <w:rtl/>
        </w:rPr>
        <w:t xml:space="preserve"> </w:t>
      </w:r>
      <w:bookmarkEnd w:id="26393"/>
    </w:p>
    <w:p w14:paraId="4BF7ED87" w14:textId="01602605" w:rsidR="000408EC" w:rsidRDefault="000408EC" w:rsidP="000408EC">
      <w:pPr>
        <w:pStyle w:val="KeepWithNext"/>
        <w:rPr>
          <w:rtl/>
          <w:lang w:eastAsia="he-IL"/>
        </w:rPr>
      </w:pPr>
    </w:p>
    <w:p w14:paraId="609F365A" w14:textId="7DF88612" w:rsidR="000408EC" w:rsidRDefault="000408EC" w:rsidP="000408EC">
      <w:pPr>
        <w:rPr>
          <w:rtl/>
          <w:lang w:eastAsia="he-IL"/>
        </w:rPr>
      </w:pPr>
      <w:bookmarkStart w:id="26394" w:name="_ETM_Q1_23166886"/>
      <w:bookmarkStart w:id="26395" w:name="_ETM_Q1_23166903"/>
      <w:bookmarkEnd w:id="26394"/>
      <w:bookmarkEnd w:id="26395"/>
      <w:r>
        <w:rPr>
          <w:rFonts w:hint="cs"/>
          <w:rtl/>
          <w:lang w:eastAsia="he-IL"/>
        </w:rPr>
        <w:t>לא, זה לא.</w:t>
      </w:r>
      <w:bookmarkStart w:id="26396" w:name="_ETM_Q1_23167510"/>
      <w:bookmarkEnd w:id="26396"/>
    </w:p>
    <w:p w14:paraId="4E99A750" w14:textId="77B475E9" w:rsidR="000408EC" w:rsidRDefault="000408EC" w:rsidP="000408EC">
      <w:pPr>
        <w:rPr>
          <w:rtl/>
          <w:lang w:eastAsia="he-IL"/>
        </w:rPr>
      </w:pPr>
      <w:bookmarkStart w:id="26397" w:name="_ETM_Q1_23167550"/>
      <w:bookmarkEnd w:id="26397"/>
    </w:p>
    <w:p w14:paraId="611C6148" w14:textId="297609CF" w:rsidR="000408EC" w:rsidRDefault="000408EC" w:rsidP="000408EC">
      <w:pPr>
        <w:pStyle w:val="af9"/>
        <w:keepNext/>
        <w:rPr>
          <w:rtl/>
          <w:lang w:eastAsia="he-IL"/>
        </w:rPr>
      </w:pPr>
      <w:bookmarkStart w:id="26398" w:name="ET_guest_844382_3607"/>
      <w:r w:rsidRPr="000408EC">
        <w:rPr>
          <w:rStyle w:val="TagStyle"/>
          <w:rtl/>
        </w:rPr>
        <w:t xml:space="preserve"> &lt;&lt; אורח &gt;&gt; </w:t>
      </w:r>
      <w:r>
        <w:rPr>
          <w:rtl/>
          <w:lang w:eastAsia="he-IL"/>
        </w:rPr>
        <w:t>ניצן פלדמן:</w:t>
      </w:r>
      <w:r w:rsidRPr="000408EC">
        <w:rPr>
          <w:rStyle w:val="TagStyle"/>
          <w:rtl/>
        </w:rPr>
        <w:t xml:space="preserve"> &lt;&lt; אורח &gt;&gt;</w:t>
      </w:r>
      <w:r w:rsidR="0011182F">
        <w:rPr>
          <w:rtl/>
          <w:lang w:eastAsia="he-IL"/>
        </w:rPr>
        <w:t xml:space="preserve"> </w:t>
      </w:r>
      <w:r>
        <w:rPr>
          <w:rtl/>
          <w:lang w:eastAsia="he-IL"/>
        </w:rPr>
        <w:t xml:space="preserve"> </w:t>
      </w:r>
      <w:bookmarkEnd w:id="26398"/>
    </w:p>
    <w:p w14:paraId="43171224" w14:textId="671FC013" w:rsidR="000408EC" w:rsidRDefault="000408EC" w:rsidP="000408EC">
      <w:pPr>
        <w:pStyle w:val="KeepWithNext"/>
        <w:rPr>
          <w:rtl/>
          <w:lang w:eastAsia="he-IL"/>
        </w:rPr>
      </w:pPr>
    </w:p>
    <w:p w14:paraId="4818804E" w14:textId="7AD897E0" w:rsidR="000408EC" w:rsidRDefault="000408EC" w:rsidP="000408EC">
      <w:pPr>
        <w:rPr>
          <w:rtl/>
          <w:lang w:eastAsia="he-IL"/>
        </w:rPr>
      </w:pPr>
      <w:bookmarkStart w:id="26399" w:name="_ETM_Q1_23168222"/>
      <w:bookmarkStart w:id="26400" w:name="_ETM_Q1_23168242"/>
      <w:bookmarkEnd w:id="26399"/>
      <w:bookmarkEnd w:id="26400"/>
      <w:r>
        <w:rPr>
          <w:rFonts w:hint="cs"/>
          <w:rtl/>
          <w:lang w:eastAsia="he-IL"/>
        </w:rPr>
        <w:t xml:space="preserve">הם תמיד מכניסים את זה לכל התקנות, והורגים </w:t>
      </w:r>
      <w:bookmarkStart w:id="26401" w:name="_ETM_Q1_23170512"/>
      <w:bookmarkEnd w:id="26401"/>
      <w:r>
        <w:rPr>
          <w:rFonts w:hint="cs"/>
          <w:rtl/>
          <w:lang w:eastAsia="he-IL"/>
        </w:rPr>
        <w:t>את החוק. כמו תמיד.</w:t>
      </w:r>
      <w:bookmarkStart w:id="26402" w:name="_ETM_Q1_23171750"/>
      <w:bookmarkEnd w:id="26402"/>
    </w:p>
    <w:p w14:paraId="097885C3" w14:textId="6FB04628" w:rsidR="000408EC" w:rsidRDefault="000408EC" w:rsidP="000408EC">
      <w:pPr>
        <w:rPr>
          <w:rtl/>
          <w:lang w:eastAsia="he-IL"/>
        </w:rPr>
      </w:pPr>
      <w:bookmarkStart w:id="26403" w:name="_ETM_Q1_23171786"/>
      <w:bookmarkEnd w:id="26403"/>
    </w:p>
    <w:p w14:paraId="58804ED6" w14:textId="633FC9C6" w:rsidR="000408EC" w:rsidRDefault="000408EC" w:rsidP="000408EC">
      <w:pPr>
        <w:pStyle w:val="a4"/>
        <w:keepNext/>
        <w:rPr>
          <w:rtl/>
        </w:rPr>
      </w:pPr>
      <w:bookmarkStart w:id="26404" w:name="ET_speaker_תומר_רוזנר_3608"/>
      <w:r w:rsidRPr="000408EC">
        <w:rPr>
          <w:rStyle w:val="TagStyle"/>
          <w:rtl/>
        </w:rPr>
        <w:t xml:space="preserve"> &lt;&lt; דובר &gt;&gt; </w:t>
      </w:r>
      <w:r>
        <w:rPr>
          <w:rtl/>
        </w:rPr>
        <w:t>תומר רוזנר:</w:t>
      </w:r>
      <w:r w:rsidRPr="000408EC">
        <w:rPr>
          <w:rStyle w:val="TagStyle"/>
          <w:rtl/>
        </w:rPr>
        <w:t xml:space="preserve"> &lt;&lt; דובר &gt;&gt;</w:t>
      </w:r>
      <w:r w:rsidR="0011182F">
        <w:rPr>
          <w:rtl/>
        </w:rPr>
        <w:t xml:space="preserve"> </w:t>
      </w:r>
      <w:r>
        <w:rPr>
          <w:rtl/>
        </w:rPr>
        <w:t xml:space="preserve"> </w:t>
      </w:r>
      <w:bookmarkEnd w:id="26404"/>
    </w:p>
    <w:p w14:paraId="56E35AC8" w14:textId="6B1E9E7E" w:rsidR="000408EC" w:rsidRDefault="000408EC" w:rsidP="000408EC">
      <w:pPr>
        <w:pStyle w:val="KeepWithNext"/>
        <w:rPr>
          <w:rtl/>
          <w:lang w:eastAsia="he-IL"/>
        </w:rPr>
      </w:pPr>
    </w:p>
    <w:p w14:paraId="10B340F0" w14:textId="531940F2" w:rsidR="000408EC" w:rsidRDefault="000408EC" w:rsidP="000408EC">
      <w:pPr>
        <w:rPr>
          <w:rtl/>
          <w:lang w:eastAsia="he-IL"/>
        </w:rPr>
      </w:pPr>
      <w:bookmarkStart w:id="26405" w:name="_ETM_Q1_23172377"/>
      <w:bookmarkStart w:id="26406" w:name="_ETM_Q1_23172397"/>
      <w:bookmarkEnd w:id="26405"/>
      <w:bookmarkEnd w:id="26406"/>
      <w:r>
        <w:rPr>
          <w:rFonts w:hint="cs"/>
          <w:rtl/>
          <w:lang w:eastAsia="he-IL"/>
        </w:rPr>
        <w:t>לא.</w:t>
      </w:r>
    </w:p>
    <w:p w14:paraId="7A35FDF8" w14:textId="045D0BCF" w:rsidR="000408EC" w:rsidRDefault="000408EC" w:rsidP="000408EC">
      <w:pPr>
        <w:rPr>
          <w:rtl/>
          <w:lang w:eastAsia="he-IL"/>
        </w:rPr>
      </w:pPr>
      <w:bookmarkStart w:id="26407" w:name="_ETM_Q1_23173096"/>
      <w:bookmarkStart w:id="26408" w:name="_ETM_Q1_23173134"/>
      <w:bookmarkEnd w:id="26407"/>
      <w:bookmarkEnd w:id="26408"/>
    </w:p>
    <w:p w14:paraId="009AA94B" w14:textId="4672669E" w:rsidR="000408EC" w:rsidRDefault="000408EC" w:rsidP="000408EC">
      <w:pPr>
        <w:pStyle w:val="af9"/>
        <w:keepNext/>
        <w:rPr>
          <w:rtl/>
          <w:lang w:eastAsia="he-IL"/>
        </w:rPr>
      </w:pPr>
      <w:bookmarkStart w:id="26409" w:name="ET_guest_אסף_אשרוב_3609"/>
      <w:r w:rsidRPr="000408EC">
        <w:rPr>
          <w:rStyle w:val="TagStyle"/>
          <w:rtl/>
        </w:rPr>
        <w:t xml:space="preserve"> &lt;&lt; אורח &gt;&gt; </w:t>
      </w:r>
      <w:r>
        <w:rPr>
          <w:rtl/>
          <w:lang w:eastAsia="he-IL"/>
        </w:rPr>
        <w:t>אסף אשרוב:</w:t>
      </w:r>
      <w:r w:rsidRPr="000408EC">
        <w:rPr>
          <w:rStyle w:val="TagStyle"/>
          <w:rtl/>
        </w:rPr>
        <w:t xml:space="preserve"> &lt;&lt; אורח &gt;&gt;</w:t>
      </w:r>
      <w:r w:rsidR="0011182F">
        <w:rPr>
          <w:rtl/>
          <w:lang w:eastAsia="he-IL"/>
        </w:rPr>
        <w:t xml:space="preserve"> </w:t>
      </w:r>
      <w:r>
        <w:rPr>
          <w:rtl/>
          <w:lang w:eastAsia="he-IL"/>
        </w:rPr>
        <w:t xml:space="preserve"> </w:t>
      </w:r>
      <w:bookmarkEnd w:id="26409"/>
    </w:p>
    <w:p w14:paraId="1E07F299" w14:textId="31F2976C" w:rsidR="000408EC" w:rsidRDefault="000408EC" w:rsidP="000408EC">
      <w:pPr>
        <w:pStyle w:val="KeepWithNext"/>
        <w:rPr>
          <w:rtl/>
          <w:lang w:eastAsia="he-IL"/>
        </w:rPr>
      </w:pPr>
    </w:p>
    <w:p w14:paraId="42A7DAC8" w14:textId="7899292D" w:rsidR="000408EC" w:rsidRDefault="000408EC" w:rsidP="000408EC">
      <w:pPr>
        <w:rPr>
          <w:rtl/>
          <w:lang w:eastAsia="he-IL"/>
        </w:rPr>
      </w:pPr>
      <w:bookmarkStart w:id="26410" w:name="_ETM_Q1_23173641"/>
      <w:bookmarkStart w:id="26411" w:name="_ETM_Q1_23173657"/>
      <w:bookmarkEnd w:id="26410"/>
      <w:bookmarkEnd w:id="26411"/>
      <w:r>
        <w:rPr>
          <w:rFonts w:hint="cs"/>
          <w:rtl/>
          <w:lang w:eastAsia="he-IL"/>
        </w:rPr>
        <w:t>לזה קוראים היתר.</w:t>
      </w:r>
    </w:p>
    <w:p w14:paraId="1F876317" w14:textId="27F139FB" w:rsidR="000408EC" w:rsidRDefault="000408EC" w:rsidP="000408EC">
      <w:pPr>
        <w:rPr>
          <w:rtl/>
          <w:lang w:eastAsia="he-IL"/>
        </w:rPr>
      </w:pPr>
      <w:bookmarkStart w:id="26412" w:name="_ETM_Q1_23175000"/>
      <w:bookmarkStart w:id="26413" w:name="_ETM_Q1_23175047"/>
      <w:bookmarkEnd w:id="26412"/>
      <w:bookmarkEnd w:id="26413"/>
    </w:p>
    <w:p w14:paraId="6C4A16BE" w14:textId="3FC1F6A6" w:rsidR="000408EC" w:rsidRDefault="000408EC" w:rsidP="000408EC">
      <w:pPr>
        <w:pStyle w:val="a4"/>
        <w:keepNext/>
        <w:rPr>
          <w:rtl/>
        </w:rPr>
      </w:pPr>
      <w:bookmarkStart w:id="26414" w:name="ET_speaker_תומר_רוזנר_3610"/>
      <w:r w:rsidRPr="000408EC">
        <w:rPr>
          <w:rStyle w:val="TagStyle"/>
          <w:rtl/>
        </w:rPr>
        <w:t xml:space="preserve"> &lt;&lt; דובר &gt;&gt; </w:t>
      </w:r>
      <w:r>
        <w:rPr>
          <w:rtl/>
        </w:rPr>
        <w:t>תומר רוזנר:</w:t>
      </w:r>
      <w:r w:rsidRPr="000408EC">
        <w:rPr>
          <w:rStyle w:val="TagStyle"/>
          <w:rtl/>
        </w:rPr>
        <w:t xml:space="preserve"> &lt;&lt; דובר &gt;&gt;</w:t>
      </w:r>
      <w:r w:rsidR="0011182F">
        <w:rPr>
          <w:rtl/>
        </w:rPr>
        <w:t xml:space="preserve"> </w:t>
      </w:r>
      <w:r>
        <w:rPr>
          <w:rtl/>
        </w:rPr>
        <w:t xml:space="preserve"> </w:t>
      </w:r>
      <w:bookmarkEnd w:id="26414"/>
    </w:p>
    <w:p w14:paraId="23E4F6CB" w14:textId="21DC9D71" w:rsidR="000408EC" w:rsidRDefault="000408EC" w:rsidP="000408EC">
      <w:pPr>
        <w:pStyle w:val="KeepWithNext"/>
        <w:rPr>
          <w:rtl/>
          <w:lang w:eastAsia="he-IL"/>
        </w:rPr>
      </w:pPr>
    </w:p>
    <w:p w14:paraId="2790CDC5" w14:textId="1261E257" w:rsidR="000408EC" w:rsidRDefault="000408EC" w:rsidP="000408EC">
      <w:pPr>
        <w:rPr>
          <w:rtl/>
          <w:lang w:eastAsia="he-IL"/>
        </w:rPr>
      </w:pPr>
      <w:bookmarkStart w:id="26415" w:name="_ETM_Q1_23175647"/>
      <w:bookmarkStart w:id="26416" w:name="_ETM_Q1_23175664"/>
      <w:bookmarkEnd w:id="26415"/>
      <w:bookmarkEnd w:id="26416"/>
      <w:r>
        <w:rPr>
          <w:rFonts w:hint="cs"/>
          <w:rtl/>
          <w:lang w:eastAsia="he-IL"/>
        </w:rPr>
        <w:t>לא.</w:t>
      </w:r>
    </w:p>
    <w:p w14:paraId="1B630BB4" w14:textId="41C4C5CB" w:rsidR="000408EC" w:rsidRDefault="000408EC" w:rsidP="000408EC">
      <w:pPr>
        <w:rPr>
          <w:rtl/>
          <w:lang w:eastAsia="he-IL"/>
        </w:rPr>
      </w:pPr>
      <w:bookmarkStart w:id="26417" w:name="_ETM_Q1_23176007"/>
      <w:bookmarkStart w:id="26418" w:name="_ETM_Q1_23176049"/>
      <w:bookmarkEnd w:id="26417"/>
      <w:bookmarkEnd w:id="26418"/>
    </w:p>
    <w:p w14:paraId="34E4C893" w14:textId="59ECBBE9" w:rsidR="000408EC" w:rsidRDefault="000408EC" w:rsidP="000408EC">
      <w:pPr>
        <w:pStyle w:val="af9"/>
        <w:keepNext/>
        <w:rPr>
          <w:rtl/>
          <w:lang w:eastAsia="he-IL"/>
        </w:rPr>
      </w:pPr>
      <w:bookmarkStart w:id="26419" w:name="ET_guest_844382_3611"/>
      <w:r w:rsidRPr="000408EC">
        <w:rPr>
          <w:rStyle w:val="TagStyle"/>
          <w:rtl/>
        </w:rPr>
        <w:t xml:space="preserve"> &lt;&lt; אורח &gt;&gt; </w:t>
      </w:r>
      <w:r>
        <w:rPr>
          <w:rtl/>
          <w:lang w:eastAsia="he-IL"/>
        </w:rPr>
        <w:t>ניצן פלדמן:</w:t>
      </w:r>
      <w:r w:rsidRPr="000408EC">
        <w:rPr>
          <w:rStyle w:val="TagStyle"/>
          <w:rtl/>
        </w:rPr>
        <w:t xml:space="preserve"> &lt;&lt; אורח &gt;&gt;</w:t>
      </w:r>
      <w:r w:rsidR="0011182F">
        <w:rPr>
          <w:rtl/>
          <w:lang w:eastAsia="he-IL"/>
        </w:rPr>
        <w:t xml:space="preserve"> </w:t>
      </w:r>
      <w:r>
        <w:rPr>
          <w:rtl/>
          <w:lang w:eastAsia="he-IL"/>
        </w:rPr>
        <w:t xml:space="preserve"> </w:t>
      </w:r>
      <w:bookmarkEnd w:id="26419"/>
    </w:p>
    <w:p w14:paraId="1B34A2CD" w14:textId="4D564C9E" w:rsidR="000408EC" w:rsidRDefault="000408EC" w:rsidP="000408EC">
      <w:pPr>
        <w:pStyle w:val="KeepWithNext"/>
        <w:rPr>
          <w:rtl/>
          <w:lang w:eastAsia="he-IL"/>
        </w:rPr>
      </w:pPr>
    </w:p>
    <w:p w14:paraId="02C62171" w14:textId="108F8B35" w:rsidR="000408EC" w:rsidRDefault="000408EC" w:rsidP="000408EC">
      <w:pPr>
        <w:rPr>
          <w:rtl/>
          <w:lang w:eastAsia="he-IL"/>
        </w:rPr>
      </w:pPr>
      <w:bookmarkStart w:id="26420" w:name="_ETM_Q1_23176783"/>
      <w:bookmarkStart w:id="26421" w:name="_ETM_Q1_23176804"/>
      <w:bookmarkEnd w:id="26420"/>
      <w:bookmarkEnd w:id="26421"/>
      <w:r>
        <w:rPr>
          <w:rFonts w:hint="cs"/>
          <w:rtl/>
          <w:lang w:eastAsia="he-IL"/>
        </w:rPr>
        <w:t>זה מה שיקרה בסוף. תסתכל</w:t>
      </w:r>
      <w:bookmarkStart w:id="26422" w:name="_ETM_Q1_23178265"/>
      <w:bookmarkEnd w:id="26422"/>
      <w:r>
        <w:rPr>
          <w:rFonts w:hint="cs"/>
          <w:rtl/>
          <w:lang w:eastAsia="he-IL"/>
        </w:rPr>
        <w:t xml:space="preserve"> על כל התקנות ש</w:t>
      </w:r>
      <w:bookmarkStart w:id="26423" w:name="_ETM_Q1_23174617"/>
      <w:bookmarkEnd w:id="26423"/>
      <w:r>
        <w:rPr>
          <w:rFonts w:hint="cs"/>
          <w:rtl/>
          <w:lang w:eastAsia="he-IL"/>
        </w:rPr>
        <w:t xml:space="preserve">יש היום. כל התקנות אומרות אותו דבר, </w:t>
      </w:r>
      <w:bookmarkStart w:id="26424" w:name="_ETM_Q1_23178143"/>
      <w:bookmarkEnd w:id="26424"/>
      <w:r>
        <w:rPr>
          <w:rFonts w:hint="cs"/>
          <w:rtl/>
          <w:lang w:eastAsia="he-IL"/>
        </w:rPr>
        <w:t>ומשאירות פתח לדרוש את כל התקנות.</w:t>
      </w:r>
      <w:bookmarkStart w:id="26425" w:name="_ETM_Q1_23180844"/>
      <w:bookmarkEnd w:id="26425"/>
    </w:p>
    <w:p w14:paraId="013623E5" w14:textId="150BB933" w:rsidR="000408EC" w:rsidRDefault="000408EC" w:rsidP="000408EC">
      <w:pPr>
        <w:rPr>
          <w:rtl/>
          <w:lang w:eastAsia="he-IL"/>
        </w:rPr>
      </w:pPr>
      <w:bookmarkStart w:id="26426" w:name="_ETM_Q1_23180889"/>
      <w:bookmarkEnd w:id="26426"/>
    </w:p>
    <w:p w14:paraId="7DCC850F" w14:textId="79BB9F7D" w:rsidR="000408EC" w:rsidRDefault="000408EC" w:rsidP="000408EC">
      <w:pPr>
        <w:pStyle w:val="af6"/>
        <w:keepNext/>
        <w:rPr>
          <w:rtl/>
        </w:rPr>
      </w:pPr>
      <w:bookmarkStart w:id="26427" w:name="ET_yor_5069_3612"/>
      <w:r w:rsidRPr="000408EC">
        <w:rPr>
          <w:rStyle w:val="TagStyle"/>
          <w:rtl/>
        </w:rPr>
        <w:t xml:space="preserve"> &lt;&lt; יור &gt;&gt; </w:t>
      </w:r>
      <w:r>
        <w:rPr>
          <w:rtl/>
        </w:rPr>
        <w:t>היו"ר יעקב אשר:</w:t>
      </w:r>
      <w:r w:rsidRPr="000408EC">
        <w:rPr>
          <w:rStyle w:val="TagStyle"/>
          <w:rtl/>
        </w:rPr>
        <w:t xml:space="preserve"> &lt;&lt; יור &gt;&gt;</w:t>
      </w:r>
      <w:r w:rsidR="0011182F">
        <w:rPr>
          <w:rtl/>
        </w:rPr>
        <w:t xml:space="preserve"> </w:t>
      </w:r>
      <w:r>
        <w:rPr>
          <w:rtl/>
        </w:rPr>
        <w:t xml:space="preserve"> </w:t>
      </w:r>
      <w:bookmarkEnd w:id="26427"/>
    </w:p>
    <w:p w14:paraId="3FBBBC33" w14:textId="202FC679" w:rsidR="000408EC" w:rsidRDefault="000408EC" w:rsidP="000408EC">
      <w:pPr>
        <w:pStyle w:val="KeepWithNext"/>
        <w:rPr>
          <w:rtl/>
          <w:lang w:eastAsia="he-IL"/>
        </w:rPr>
      </w:pPr>
    </w:p>
    <w:p w14:paraId="63DDD08B" w14:textId="661D1366" w:rsidR="000408EC" w:rsidRDefault="000408EC" w:rsidP="000408EC">
      <w:pPr>
        <w:rPr>
          <w:rtl/>
          <w:lang w:eastAsia="he-IL"/>
        </w:rPr>
      </w:pPr>
      <w:bookmarkStart w:id="26428" w:name="_ETM_Q1_23181802"/>
      <w:bookmarkStart w:id="26429" w:name="_ETM_Q1_23181816"/>
      <w:bookmarkEnd w:id="26428"/>
      <w:bookmarkEnd w:id="26429"/>
      <w:r>
        <w:rPr>
          <w:rFonts w:hint="cs"/>
          <w:rtl/>
          <w:lang w:eastAsia="he-IL"/>
        </w:rPr>
        <w:t xml:space="preserve">אתם הולכים על משהו מאוד </w:t>
      </w:r>
      <w:bookmarkStart w:id="26430" w:name="_ETM_Q1_23182984"/>
      <w:bookmarkEnd w:id="26430"/>
      <w:r>
        <w:rPr>
          <w:rFonts w:hint="cs"/>
          <w:rtl/>
          <w:lang w:eastAsia="he-IL"/>
        </w:rPr>
        <w:t>קיצוני</w:t>
      </w:r>
      <w:bookmarkStart w:id="26431" w:name="_ETM_Q1_23179618"/>
      <w:bookmarkEnd w:id="26431"/>
      <w:r>
        <w:rPr>
          <w:rFonts w:hint="cs"/>
          <w:rtl/>
          <w:lang w:eastAsia="he-IL"/>
        </w:rPr>
        <w:t xml:space="preserve">, שאולי </w:t>
      </w:r>
      <w:bookmarkStart w:id="26432" w:name="_ETM_Q1_23181824"/>
      <w:bookmarkStart w:id="26433" w:name="_ETM_Q1_23181920"/>
      <w:bookmarkEnd w:id="26432"/>
      <w:bookmarkEnd w:id="26433"/>
      <w:r>
        <w:rPr>
          <w:rFonts w:hint="cs"/>
          <w:rtl/>
          <w:lang w:eastAsia="he-IL"/>
        </w:rPr>
        <w:t>יירשם בדפי</w:t>
      </w:r>
      <w:r w:rsidR="0011182F">
        <w:rPr>
          <w:rFonts w:hint="cs"/>
          <w:rtl/>
          <w:lang w:eastAsia="he-IL"/>
        </w:rPr>
        <w:t xml:space="preserve"> </w:t>
      </w:r>
      <w:r>
        <w:rPr>
          <w:rFonts w:hint="cs"/>
          <w:rtl/>
          <w:lang w:eastAsia="he-IL"/>
        </w:rPr>
        <w:t>- - -</w:t>
      </w:r>
    </w:p>
    <w:p w14:paraId="119D3EDA" w14:textId="5880EA37" w:rsidR="000408EC" w:rsidRDefault="000408EC" w:rsidP="000408EC">
      <w:pPr>
        <w:rPr>
          <w:rtl/>
          <w:lang w:eastAsia="he-IL"/>
        </w:rPr>
      </w:pPr>
      <w:bookmarkStart w:id="26434" w:name="_ETM_Q1_23181879"/>
      <w:bookmarkEnd w:id="26434"/>
    </w:p>
    <w:p w14:paraId="64A62296" w14:textId="766D5866" w:rsidR="000408EC" w:rsidRDefault="000408EC" w:rsidP="000408EC">
      <w:pPr>
        <w:pStyle w:val="af9"/>
        <w:keepNext/>
        <w:rPr>
          <w:rtl/>
          <w:lang w:eastAsia="he-IL"/>
        </w:rPr>
      </w:pPr>
      <w:bookmarkStart w:id="26435" w:name="ET_guest_844382_3613"/>
      <w:r w:rsidRPr="000408EC">
        <w:rPr>
          <w:rStyle w:val="TagStyle"/>
          <w:rtl/>
        </w:rPr>
        <w:t xml:space="preserve"> &lt;&lt; אורח &gt;&gt; </w:t>
      </w:r>
      <w:r>
        <w:rPr>
          <w:rtl/>
          <w:lang w:eastAsia="he-IL"/>
        </w:rPr>
        <w:t>ניצן פלדמן:</w:t>
      </w:r>
      <w:r w:rsidRPr="000408EC">
        <w:rPr>
          <w:rStyle w:val="TagStyle"/>
          <w:rtl/>
        </w:rPr>
        <w:t xml:space="preserve"> &lt;&lt; אורח &gt;&gt;</w:t>
      </w:r>
      <w:r w:rsidR="0011182F">
        <w:rPr>
          <w:rtl/>
          <w:lang w:eastAsia="he-IL"/>
        </w:rPr>
        <w:t xml:space="preserve"> </w:t>
      </w:r>
      <w:r>
        <w:rPr>
          <w:rtl/>
          <w:lang w:eastAsia="he-IL"/>
        </w:rPr>
        <w:t xml:space="preserve"> </w:t>
      </w:r>
      <w:bookmarkEnd w:id="26435"/>
    </w:p>
    <w:p w14:paraId="031DADCE" w14:textId="24A17727" w:rsidR="000408EC" w:rsidRDefault="000408EC" w:rsidP="000408EC">
      <w:pPr>
        <w:pStyle w:val="KeepWithNext"/>
        <w:rPr>
          <w:rtl/>
          <w:lang w:eastAsia="he-IL"/>
        </w:rPr>
      </w:pPr>
    </w:p>
    <w:p w14:paraId="6164D94D" w14:textId="4ED32EF0" w:rsidR="000408EC" w:rsidRDefault="000408EC" w:rsidP="000408EC">
      <w:pPr>
        <w:rPr>
          <w:rtl/>
          <w:lang w:eastAsia="he-IL"/>
        </w:rPr>
      </w:pPr>
      <w:bookmarkStart w:id="26436" w:name="_ETM_Q1_23182739"/>
      <w:bookmarkStart w:id="26437" w:name="_ETM_Q1_23182755"/>
      <w:bookmarkEnd w:id="26436"/>
      <w:bookmarkEnd w:id="26437"/>
      <w:r>
        <w:rPr>
          <w:rFonts w:hint="cs"/>
          <w:rtl/>
          <w:lang w:eastAsia="he-IL"/>
        </w:rPr>
        <w:t>זה לא קיצוני. זה הנוסח הראשון של החלטת הממשלה.</w:t>
      </w:r>
    </w:p>
    <w:p w14:paraId="66000164" w14:textId="2942350B" w:rsidR="000408EC" w:rsidRDefault="000408EC" w:rsidP="000408EC">
      <w:pPr>
        <w:rPr>
          <w:rtl/>
          <w:lang w:eastAsia="he-IL"/>
        </w:rPr>
      </w:pPr>
      <w:bookmarkStart w:id="26438" w:name="_ETM_Q1_23182511"/>
      <w:bookmarkStart w:id="26439" w:name="_ETM_Q1_23182550"/>
      <w:bookmarkEnd w:id="26438"/>
      <w:bookmarkEnd w:id="26439"/>
    </w:p>
    <w:p w14:paraId="6BF9A70F" w14:textId="02844F7E" w:rsidR="000408EC" w:rsidRDefault="000408EC" w:rsidP="000408EC">
      <w:pPr>
        <w:pStyle w:val="af9"/>
        <w:keepNext/>
        <w:rPr>
          <w:rtl/>
          <w:lang w:eastAsia="he-IL"/>
        </w:rPr>
      </w:pPr>
      <w:bookmarkStart w:id="26440" w:name="ET_guest_אורנה_אנגל_3614"/>
      <w:r w:rsidRPr="000408EC">
        <w:rPr>
          <w:rStyle w:val="TagStyle"/>
          <w:rtl/>
        </w:rPr>
        <w:t xml:space="preserve"> &lt;&lt; אורח &gt;&gt; </w:t>
      </w:r>
      <w:r>
        <w:rPr>
          <w:rtl/>
          <w:lang w:eastAsia="he-IL"/>
        </w:rPr>
        <w:t>אורנה אנג'ל:</w:t>
      </w:r>
      <w:r w:rsidRPr="000408EC">
        <w:rPr>
          <w:rStyle w:val="TagStyle"/>
          <w:rtl/>
        </w:rPr>
        <w:t xml:space="preserve"> &lt;&lt; אורח &gt;&gt;</w:t>
      </w:r>
      <w:r w:rsidR="0011182F">
        <w:rPr>
          <w:rtl/>
          <w:lang w:eastAsia="he-IL"/>
        </w:rPr>
        <w:t xml:space="preserve"> </w:t>
      </w:r>
      <w:r>
        <w:rPr>
          <w:rtl/>
          <w:lang w:eastAsia="he-IL"/>
        </w:rPr>
        <w:t xml:space="preserve"> </w:t>
      </w:r>
      <w:bookmarkEnd w:id="26440"/>
    </w:p>
    <w:p w14:paraId="2807237A" w14:textId="34E8B618" w:rsidR="000408EC" w:rsidRDefault="000408EC" w:rsidP="000408EC">
      <w:pPr>
        <w:pStyle w:val="KeepWithNext"/>
        <w:rPr>
          <w:rtl/>
          <w:lang w:eastAsia="he-IL"/>
        </w:rPr>
      </w:pPr>
    </w:p>
    <w:p w14:paraId="5E9E8817" w14:textId="660AD172" w:rsidR="000408EC" w:rsidRDefault="000408EC" w:rsidP="000408EC">
      <w:pPr>
        <w:rPr>
          <w:rtl/>
          <w:lang w:eastAsia="he-IL"/>
        </w:rPr>
      </w:pPr>
      <w:bookmarkStart w:id="26441" w:name="_ETM_Q1_23183113"/>
      <w:bookmarkStart w:id="26442" w:name="_ETM_Q1_23183127"/>
      <w:bookmarkEnd w:id="26441"/>
      <w:bookmarkEnd w:id="26442"/>
      <w:r>
        <w:rPr>
          <w:rFonts w:hint="cs"/>
          <w:rtl/>
          <w:lang w:eastAsia="he-IL"/>
        </w:rPr>
        <w:t>אנחנו לא הולכים על משהו קיצוני. המצב קיצונ</w:t>
      </w:r>
      <w:bookmarkStart w:id="26443" w:name="_ETM_Q1_23185498"/>
      <w:bookmarkEnd w:id="26443"/>
      <w:r>
        <w:rPr>
          <w:rFonts w:hint="cs"/>
          <w:rtl/>
          <w:lang w:eastAsia="he-IL"/>
        </w:rPr>
        <w:t>י.</w:t>
      </w:r>
      <w:bookmarkStart w:id="26444" w:name="_ETM_Q1_23186931"/>
      <w:bookmarkEnd w:id="26444"/>
    </w:p>
    <w:p w14:paraId="27BFCD65" w14:textId="043773E3" w:rsidR="000408EC" w:rsidRDefault="000408EC" w:rsidP="000408EC">
      <w:pPr>
        <w:rPr>
          <w:rtl/>
          <w:lang w:eastAsia="he-IL"/>
        </w:rPr>
      </w:pPr>
      <w:bookmarkStart w:id="26445" w:name="_ETM_Q1_23186967"/>
      <w:bookmarkEnd w:id="26445"/>
    </w:p>
    <w:p w14:paraId="5E6576EC" w14:textId="3E8F34AD" w:rsidR="000408EC" w:rsidRDefault="000408EC" w:rsidP="000408EC">
      <w:pPr>
        <w:pStyle w:val="af9"/>
        <w:keepNext/>
        <w:rPr>
          <w:rtl/>
          <w:lang w:eastAsia="he-IL"/>
        </w:rPr>
      </w:pPr>
      <w:bookmarkStart w:id="26446" w:name="ET_guest_876176_3615"/>
      <w:r w:rsidRPr="000408EC">
        <w:rPr>
          <w:rStyle w:val="TagStyle"/>
          <w:rtl/>
        </w:rPr>
        <w:t xml:space="preserve"> &lt;&lt; אורח &gt;&gt; </w:t>
      </w:r>
      <w:r>
        <w:rPr>
          <w:rtl/>
          <w:lang w:eastAsia="he-IL"/>
        </w:rPr>
        <w:t>יגאל גוטשל:</w:t>
      </w:r>
      <w:r w:rsidRPr="000408EC">
        <w:rPr>
          <w:rStyle w:val="TagStyle"/>
          <w:rtl/>
        </w:rPr>
        <w:t xml:space="preserve"> &lt;&lt; אורח &gt;&gt;</w:t>
      </w:r>
      <w:r w:rsidR="0011182F">
        <w:rPr>
          <w:rtl/>
          <w:lang w:eastAsia="he-IL"/>
        </w:rPr>
        <w:t xml:space="preserve"> </w:t>
      </w:r>
      <w:r>
        <w:rPr>
          <w:rtl/>
          <w:lang w:eastAsia="he-IL"/>
        </w:rPr>
        <w:t xml:space="preserve"> </w:t>
      </w:r>
      <w:bookmarkEnd w:id="26446"/>
    </w:p>
    <w:p w14:paraId="547551A9" w14:textId="33CAAEC4" w:rsidR="000408EC" w:rsidRDefault="000408EC" w:rsidP="000408EC">
      <w:pPr>
        <w:pStyle w:val="KeepWithNext"/>
        <w:rPr>
          <w:rtl/>
          <w:lang w:eastAsia="he-IL"/>
        </w:rPr>
      </w:pPr>
    </w:p>
    <w:p w14:paraId="019F5E0A" w14:textId="4AC10532" w:rsidR="000408EC" w:rsidRDefault="000408EC" w:rsidP="000408EC">
      <w:pPr>
        <w:rPr>
          <w:rtl/>
          <w:lang w:eastAsia="he-IL"/>
        </w:rPr>
      </w:pPr>
      <w:bookmarkStart w:id="26447" w:name="_ETM_Q1_23187815"/>
      <w:bookmarkStart w:id="26448" w:name="_ETM_Q1_23187832"/>
      <w:bookmarkEnd w:id="26447"/>
      <w:bookmarkEnd w:id="26448"/>
      <w:r>
        <w:rPr>
          <w:rFonts w:hint="cs"/>
          <w:rtl/>
          <w:lang w:eastAsia="he-IL"/>
        </w:rPr>
        <w:t xml:space="preserve">זו גם ההצעה שלנו, </w:t>
      </w:r>
      <w:bookmarkStart w:id="26449" w:name="_ETM_Q1_23189219"/>
      <w:bookmarkEnd w:id="26449"/>
      <w:r>
        <w:rPr>
          <w:rFonts w:hint="cs"/>
          <w:rtl/>
          <w:lang w:eastAsia="he-IL"/>
        </w:rPr>
        <w:t>יושב הראש.</w:t>
      </w:r>
      <w:bookmarkStart w:id="26450" w:name="_ETM_Q1_23189890"/>
      <w:bookmarkEnd w:id="26450"/>
    </w:p>
    <w:p w14:paraId="223DC0A2" w14:textId="3613C5DE" w:rsidR="000408EC" w:rsidRDefault="000408EC" w:rsidP="000408EC">
      <w:pPr>
        <w:rPr>
          <w:rtl/>
          <w:lang w:eastAsia="he-IL"/>
        </w:rPr>
      </w:pPr>
      <w:bookmarkStart w:id="26451" w:name="_ETM_Q1_23189936"/>
      <w:bookmarkEnd w:id="26451"/>
    </w:p>
    <w:p w14:paraId="2F9AA646" w14:textId="5BC00744" w:rsidR="000408EC" w:rsidRDefault="000408EC" w:rsidP="000408EC">
      <w:pPr>
        <w:pStyle w:val="af9"/>
        <w:keepNext/>
        <w:rPr>
          <w:rtl/>
          <w:lang w:eastAsia="he-IL"/>
        </w:rPr>
      </w:pPr>
      <w:bookmarkStart w:id="26452" w:name="ET_guest_844382_3616"/>
      <w:r w:rsidRPr="000408EC">
        <w:rPr>
          <w:rStyle w:val="TagStyle"/>
          <w:rtl/>
        </w:rPr>
        <w:t xml:space="preserve"> &lt;&lt; אורח &gt;&gt; </w:t>
      </w:r>
      <w:r>
        <w:rPr>
          <w:rtl/>
          <w:lang w:eastAsia="he-IL"/>
        </w:rPr>
        <w:t>ניצן פלדמן:</w:t>
      </w:r>
      <w:r w:rsidRPr="000408EC">
        <w:rPr>
          <w:rStyle w:val="TagStyle"/>
          <w:rtl/>
        </w:rPr>
        <w:t xml:space="preserve"> &lt;&lt; אורח &gt;&gt;</w:t>
      </w:r>
      <w:r w:rsidR="0011182F">
        <w:rPr>
          <w:rtl/>
          <w:lang w:eastAsia="he-IL"/>
        </w:rPr>
        <w:t xml:space="preserve"> </w:t>
      </w:r>
      <w:r>
        <w:rPr>
          <w:rtl/>
          <w:lang w:eastAsia="he-IL"/>
        </w:rPr>
        <w:t xml:space="preserve"> </w:t>
      </w:r>
      <w:bookmarkEnd w:id="26452"/>
    </w:p>
    <w:p w14:paraId="0AA84E71" w14:textId="75D5FFB7" w:rsidR="000408EC" w:rsidRDefault="000408EC" w:rsidP="000408EC">
      <w:pPr>
        <w:pStyle w:val="KeepWithNext"/>
        <w:rPr>
          <w:rtl/>
          <w:lang w:eastAsia="he-IL"/>
        </w:rPr>
      </w:pPr>
    </w:p>
    <w:p w14:paraId="2DC0184D" w14:textId="77AC5F6A" w:rsidR="000408EC" w:rsidRDefault="000408EC" w:rsidP="000408EC">
      <w:pPr>
        <w:rPr>
          <w:rtl/>
          <w:lang w:eastAsia="he-IL"/>
        </w:rPr>
      </w:pPr>
      <w:bookmarkStart w:id="26453" w:name="_ETM_Q1_23190616"/>
      <w:bookmarkStart w:id="26454" w:name="_ETM_Q1_23190631"/>
      <w:bookmarkEnd w:id="26453"/>
      <w:bookmarkEnd w:id="26454"/>
      <w:r>
        <w:rPr>
          <w:rFonts w:hint="cs"/>
          <w:rtl/>
          <w:lang w:eastAsia="he-IL"/>
        </w:rPr>
        <w:t>זה בדיוק מה שהממשלה הציעה.</w:t>
      </w:r>
    </w:p>
    <w:p w14:paraId="3635AE4A" w14:textId="446C2D04" w:rsidR="000408EC" w:rsidRDefault="000408EC" w:rsidP="000408EC">
      <w:pPr>
        <w:rPr>
          <w:rtl/>
          <w:lang w:eastAsia="he-IL"/>
        </w:rPr>
      </w:pPr>
      <w:bookmarkStart w:id="26455" w:name="_ETM_Q1_23192694"/>
      <w:bookmarkStart w:id="26456" w:name="_ETM_Q1_23192733"/>
      <w:bookmarkEnd w:id="26455"/>
      <w:bookmarkEnd w:id="26456"/>
    </w:p>
    <w:p w14:paraId="0507CE05" w14:textId="67BE7237" w:rsidR="000408EC" w:rsidRDefault="000408EC" w:rsidP="000408EC">
      <w:pPr>
        <w:pStyle w:val="af6"/>
        <w:keepNext/>
        <w:rPr>
          <w:rtl/>
        </w:rPr>
      </w:pPr>
      <w:bookmarkStart w:id="26457" w:name="ET_yor_5069_3617"/>
      <w:r w:rsidRPr="000408EC">
        <w:rPr>
          <w:rStyle w:val="TagStyle"/>
          <w:rtl/>
        </w:rPr>
        <w:t xml:space="preserve"> &lt;&lt; יור &gt;&gt; </w:t>
      </w:r>
      <w:r>
        <w:rPr>
          <w:rtl/>
        </w:rPr>
        <w:t>היו"ר יעקב אשר:</w:t>
      </w:r>
      <w:r w:rsidRPr="000408EC">
        <w:rPr>
          <w:rStyle w:val="TagStyle"/>
          <w:rtl/>
        </w:rPr>
        <w:t xml:space="preserve"> &lt;&lt; יור &gt;&gt;</w:t>
      </w:r>
      <w:r w:rsidR="0011182F">
        <w:rPr>
          <w:rtl/>
        </w:rPr>
        <w:t xml:space="preserve"> </w:t>
      </w:r>
      <w:r>
        <w:rPr>
          <w:rtl/>
        </w:rPr>
        <w:t xml:space="preserve"> </w:t>
      </w:r>
      <w:bookmarkEnd w:id="26457"/>
    </w:p>
    <w:p w14:paraId="2F74DC1A" w14:textId="312CAFC8" w:rsidR="000408EC" w:rsidRDefault="000408EC" w:rsidP="000408EC">
      <w:pPr>
        <w:pStyle w:val="KeepWithNext"/>
        <w:rPr>
          <w:rtl/>
          <w:lang w:eastAsia="he-IL"/>
        </w:rPr>
      </w:pPr>
    </w:p>
    <w:p w14:paraId="1A60596F" w14:textId="5907E338" w:rsidR="000408EC" w:rsidRDefault="000408EC" w:rsidP="000408EC">
      <w:pPr>
        <w:rPr>
          <w:rtl/>
          <w:lang w:eastAsia="he-IL"/>
        </w:rPr>
      </w:pPr>
      <w:bookmarkStart w:id="26458" w:name="_ETM_Q1_23193311"/>
      <w:bookmarkStart w:id="26459" w:name="_ETM_Q1_23193327"/>
      <w:bookmarkEnd w:id="26458"/>
      <w:bookmarkEnd w:id="26459"/>
      <w:r>
        <w:rPr>
          <w:rFonts w:hint="cs"/>
          <w:rtl/>
          <w:lang w:eastAsia="he-IL"/>
        </w:rPr>
        <w:t xml:space="preserve">כל הכבוד, האדריכל, מתן. היה </w:t>
      </w:r>
      <w:bookmarkStart w:id="26460" w:name="_ETM_Q1_23198697"/>
      <w:bookmarkEnd w:id="26460"/>
      <w:r>
        <w:rPr>
          <w:rFonts w:hint="cs"/>
          <w:rtl/>
          <w:lang w:eastAsia="he-IL"/>
        </w:rPr>
        <w:t>פעם איזה מישהו, חבר מועצה בעיר מסוימת.</w:t>
      </w:r>
      <w:bookmarkStart w:id="26461" w:name="_ETM_Q1_23202839"/>
      <w:bookmarkEnd w:id="26461"/>
    </w:p>
    <w:p w14:paraId="6C61771D" w14:textId="72238C8B" w:rsidR="000408EC" w:rsidRDefault="000408EC" w:rsidP="000408EC">
      <w:pPr>
        <w:rPr>
          <w:rtl/>
          <w:lang w:eastAsia="he-IL"/>
        </w:rPr>
      </w:pPr>
      <w:bookmarkStart w:id="26462" w:name="_ETM_Q1_23202880"/>
      <w:bookmarkEnd w:id="26462"/>
    </w:p>
    <w:p w14:paraId="58D397D2" w14:textId="334F802A" w:rsidR="000408EC" w:rsidRDefault="000408EC" w:rsidP="000408EC">
      <w:pPr>
        <w:pStyle w:val="af9"/>
        <w:keepNext/>
        <w:rPr>
          <w:rtl/>
          <w:lang w:eastAsia="he-IL"/>
        </w:rPr>
      </w:pPr>
      <w:bookmarkStart w:id="26463" w:name="ET_guest_876176_3618"/>
      <w:r w:rsidRPr="000408EC">
        <w:rPr>
          <w:rStyle w:val="TagStyle"/>
          <w:rtl/>
        </w:rPr>
        <w:t xml:space="preserve"> &lt;&lt; אורח &gt;&gt; </w:t>
      </w:r>
      <w:r>
        <w:rPr>
          <w:rtl/>
          <w:lang w:eastAsia="he-IL"/>
        </w:rPr>
        <w:t>יגאל גוטשל:</w:t>
      </w:r>
      <w:r w:rsidRPr="000408EC">
        <w:rPr>
          <w:rStyle w:val="TagStyle"/>
          <w:rtl/>
        </w:rPr>
        <w:t xml:space="preserve"> &lt;&lt; אורח &gt;&gt;</w:t>
      </w:r>
      <w:r w:rsidR="0011182F">
        <w:rPr>
          <w:rtl/>
          <w:lang w:eastAsia="he-IL"/>
        </w:rPr>
        <w:t xml:space="preserve"> </w:t>
      </w:r>
      <w:r>
        <w:rPr>
          <w:rtl/>
          <w:lang w:eastAsia="he-IL"/>
        </w:rPr>
        <w:t xml:space="preserve"> </w:t>
      </w:r>
      <w:bookmarkEnd w:id="26463"/>
    </w:p>
    <w:p w14:paraId="51F8ABFC" w14:textId="4BEAB6D7" w:rsidR="000408EC" w:rsidRDefault="000408EC" w:rsidP="000408EC">
      <w:pPr>
        <w:pStyle w:val="KeepWithNext"/>
        <w:rPr>
          <w:rtl/>
          <w:lang w:eastAsia="he-IL"/>
        </w:rPr>
      </w:pPr>
    </w:p>
    <w:p w14:paraId="06753D36" w14:textId="4DEB9D4D" w:rsidR="000408EC" w:rsidRDefault="000408EC" w:rsidP="000408EC">
      <w:pPr>
        <w:rPr>
          <w:rtl/>
          <w:lang w:eastAsia="he-IL"/>
        </w:rPr>
      </w:pPr>
      <w:bookmarkStart w:id="26464" w:name="_ETM_Q1_23203471"/>
      <w:bookmarkStart w:id="26465" w:name="_ETM_Q1_23203489"/>
      <w:bookmarkEnd w:id="26464"/>
      <w:bookmarkEnd w:id="26465"/>
      <w:r>
        <w:rPr>
          <w:rFonts w:hint="cs"/>
          <w:rtl/>
          <w:lang w:eastAsia="he-IL"/>
        </w:rPr>
        <w:t>עיר מסוימת.</w:t>
      </w:r>
    </w:p>
    <w:p w14:paraId="0E6F131D" w14:textId="563CEC31" w:rsidR="000408EC" w:rsidRDefault="000408EC" w:rsidP="000408EC">
      <w:pPr>
        <w:rPr>
          <w:rtl/>
          <w:lang w:eastAsia="he-IL"/>
        </w:rPr>
      </w:pPr>
      <w:bookmarkStart w:id="26466" w:name="_ETM_Q1_23204652"/>
      <w:bookmarkStart w:id="26467" w:name="_ETM_Q1_23204693"/>
      <w:bookmarkEnd w:id="26466"/>
      <w:bookmarkEnd w:id="26467"/>
    </w:p>
    <w:p w14:paraId="7A3DF787" w14:textId="420FD188" w:rsidR="000408EC" w:rsidRDefault="000408EC" w:rsidP="000408EC">
      <w:pPr>
        <w:pStyle w:val="af6"/>
        <w:keepNext/>
        <w:rPr>
          <w:rtl/>
        </w:rPr>
      </w:pPr>
      <w:bookmarkStart w:id="26468" w:name="ET_yor_5069_3619"/>
      <w:r w:rsidRPr="000408EC">
        <w:rPr>
          <w:rStyle w:val="TagStyle"/>
          <w:rtl/>
        </w:rPr>
        <w:t xml:space="preserve"> &lt;&lt; יור &gt;&gt; </w:t>
      </w:r>
      <w:r>
        <w:rPr>
          <w:rtl/>
        </w:rPr>
        <w:t>היו"ר יעקב אשר:</w:t>
      </w:r>
      <w:r w:rsidRPr="000408EC">
        <w:rPr>
          <w:rStyle w:val="TagStyle"/>
          <w:rtl/>
        </w:rPr>
        <w:t xml:space="preserve"> &lt;&lt; יור &gt;&gt;</w:t>
      </w:r>
      <w:r w:rsidR="0011182F">
        <w:rPr>
          <w:rtl/>
        </w:rPr>
        <w:t xml:space="preserve"> </w:t>
      </w:r>
      <w:r>
        <w:rPr>
          <w:rtl/>
        </w:rPr>
        <w:t xml:space="preserve"> </w:t>
      </w:r>
      <w:bookmarkEnd w:id="26468"/>
    </w:p>
    <w:p w14:paraId="2BF5865B" w14:textId="05301F83" w:rsidR="000408EC" w:rsidRDefault="000408EC" w:rsidP="000408EC">
      <w:pPr>
        <w:pStyle w:val="KeepWithNext"/>
        <w:rPr>
          <w:rtl/>
          <w:lang w:eastAsia="he-IL"/>
        </w:rPr>
      </w:pPr>
    </w:p>
    <w:p w14:paraId="6518B955" w14:textId="0BABCE8A" w:rsidR="00002C16" w:rsidRDefault="000408EC" w:rsidP="00002C16">
      <w:pPr>
        <w:rPr>
          <w:rtl/>
          <w:lang w:eastAsia="he-IL"/>
        </w:rPr>
      </w:pPr>
      <w:bookmarkStart w:id="26469" w:name="_ETM_Q1_23205197"/>
      <w:bookmarkStart w:id="26470" w:name="_ETM_Q1_23205214"/>
      <w:bookmarkEnd w:id="26469"/>
      <w:bookmarkEnd w:id="26470"/>
      <w:r>
        <w:rPr>
          <w:rFonts w:hint="cs"/>
          <w:rtl/>
          <w:lang w:eastAsia="he-IL"/>
        </w:rPr>
        <w:t xml:space="preserve">כן. ומשכונה מסוימת, </w:t>
      </w:r>
      <w:bookmarkStart w:id="26471" w:name="_ETM_Q1_23207931"/>
      <w:bookmarkEnd w:id="26471"/>
      <w:r>
        <w:rPr>
          <w:rFonts w:hint="cs"/>
          <w:rtl/>
          <w:lang w:eastAsia="he-IL"/>
        </w:rPr>
        <w:t>שבא ושאל, כל הזמן אני רואה שנותנים עבודות לאחד "אינג'י".</w:t>
      </w:r>
      <w:bookmarkStart w:id="26472" w:name="_ETM_Q1_23214734"/>
      <w:bookmarkEnd w:id="26472"/>
      <w:r>
        <w:rPr>
          <w:rFonts w:hint="cs"/>
          <w:rtl/>
          <w:lang w:eastAsia="he-IL"/>
        </w:rPr>
        <w:t xml:space="preserve"> מי זה ה"אינג'י" הזה. </w:t>
      </w:r>
      <w:bookmarkStart w:id="26473" w:name="_ETM_Q1_23213211"/>
      <w:bookmarkEnd w:id="26473"/>
      <w:r w:rsidR="00002C16">
        <w:rPr>
          <w:rFonts w:hint="cs"/>
          <w:rtl/>
          <w:lang w:eastAsia="he-IL"/>
        </w:rPr>
        <w:t>כל ישיבה הוא מקבל, "אי</w:t>
      </w:r>
      <w:bookmarkStart w:id="26474" w:name="_ETM_Q1_23213636"/>
      <w:bookmarkEnd w:id="26474"/>
      <w:r w:rsidR="00002C16">
        <w:rPr>
          <w:rFonts w:hint="cs"/>
          <w:rtl/>
          <w:lang w:eastAsia="he-IL"/>
        </w:rPr>
        <w:t>נג'ינר"</w:t>
      </w:r>
      <w:bookmarkStart w:id="26475" w:name="_ETM_Q1_23218087"/>
      <w:bookmarkEnd w:id="26475"/>
      <w:r w:rsidR="00002C16">
        <w:rPr>
          <w:rFonts w:hint="cs"/>
          <w:rtl/>
          <w:lang w:eastAsia="he-IL"/>
        </w:rPr>
        <w:t xml:space="preserve"> (מהדנס</w:t>
      </w:r>
      <w:bookmarkStart w:id="26476" w:name="_ETM_Q1_23214577"/>
      <w:bookmarkEnd w:id="26476"/>
      <w:r w:rsidR="00002C16">
        <w:rPr>
          <w:rFonts w:hint="cs"/>
          <w:rtl/>
          <w:lang w:eastAsia="he-IL"/>
        </w:rPr>
        <w:t xml:space="preserve">). מי זה ה"אינג'י" הזה. סיפור אמיתי. לא מוקלט, כי </w:t>
      </w:r>
      <w:bookmarkStart w:id="26477" w:name="_ETM_Q1_23221793"/>
      <w:bookmarkEnd w:id="26477"/>
      <w:r w:rsidR="00002C16">
        <w:rPr>
          <w:rFonts w:hint="cs"/>
          <w:rtl/>
          <w:lang w:eastAsia="he-IL"/>
        </w:rPr>
        <w:t>אז לא היו הדברים האלה. הייתי</w:t>
      </w:r>
      <w:bookmarkStart w:id="26478" w:name="_ETM_Q1_23225079"/>
      <w:bookmarkStart w:id="26479" w:name="_ETM_Q1_23225139"/>
      <w:bookmarkStart w:id="26480" w:name="_ETM_Q1_23221648"/>
      <w:bookmarkEnd w:id="26478"/>
      <w:bookmarkEnd w:id="26479"/>
      <w:bookmarkEnd w:id="26480"/>
      <w:r w:rsidR="00002C16">
        <w:rPr>
          <w:rFonts w:hint="cs"/>
          <w:rtl/>
          <w:lang w:eastAsia="he-IL"/>
        </w:rPr>
        <w:t xml:space="preserve"> אז</w:t>
      </w:r>
      <w:bookmarkStart w:id="26481" w:name="_ETM_Q1_23224801"/>
      <w:bookmarkEnd w:id="26481"/>
      <w:r w:rsidR="00002C16">
        <w:rPr>
          <w:rFonts w:hint="cs"/>
          <w:rtl/>
          <w:lang w:eastAsia="he-IL"/>
        </w:rPr>
        <w:t xml:space="preserve"> צעיר</w:t>
      </w:r>
      <w:bookmarkStart w:id="26482" w:name="_ETM_Q1_23221342"/>
      <w:bookmarkStart w:id="26483" w:name="_ETM_Q1_23221478"/>
      <w:bookmarkEnd w:id="26482"/>
      <w:bookmarkEnd w:id="26483"/>
      <w:r w:rsidR="00002C16">
        <w:rPr>
          <w:rFonts w:hint="cs"/>
          <w:rtl/>
          <w:lang w:eastAsia="he-IL"/>
        </w:rPr>
        <w:t>.</w:t>
      </w:r>
    </w:p>
    <w:p w14:paraId="1E729D40" w14:textId="2E076CE7" w:rsidR="00002C16" w:rsidRDefault="00002C16" w:rsidP="00002C16">
      <w:pPr>
        <w:rPr>
          <w:rtl/>
          <w:lang w:eastAsia="he-IL"/>
        </w:rPr>
      </w:pPr>
      <w:bookmarkStart w:id="26484" w:name="_ETM_Q1_23221526"/>
      <w:bookmarkEnd w:id="26484"/>
    </w:p>
    <w:p w14:paraId="6DE9ACC9" w14:textId="602CC459" w:rsidR="00002C16" w:rsidRDefault="00002C16" w:rsidP="00002C16">
      <w:pPr>
        <w:pStyle w:val="af9"/>
        <w:keepNext/>
        <w:rPr>
          <w:rtl/>
          <w:lang w:eastAsia="he-IL"/>
        </w:rPr>
      </w:pPr>
      <w:bookmarkStart w:id="26485" w:name="ET_guest_אורנה_אנגל_3620"/>
      <w:r w:rsidRPr="00002C16">
        <w:rPr>
          <w:rStyle w:val="TagStyle"/>
          <w:rtl/>
        </w:rPr>
        <w:t xml:space="preserve"> &lt;&lt; אורח &gt;&gt; </w:t>
      </w:r>
      <w:r>
        <w:rPr>
          <w:rtl/>
          <w:lang w:eastAsia="he-IL"/>
        </w:rPr>
        <w:t>אורנה אנג'ל:</w:t>
      </w:r>
      <w:r w:rsidRPr="00002C16">
        <w:rPr>
          <w:rStyle w:val="TagStyle"/>
          <w:rtl/>
        </w:rPr>
        <w:t xml:space="preserve"> &lt;&lt; אורח &gt;&gt;</w:t>
      </w:r>
      <w:r w:rsidR="0011182F">
        <w:rPr>
          <w:rtl/>
          <w:lang w:eastAsia="he-IL"/>
        </w:rPr>
        <w:t xml:space="preserve"> </w:t>
      </w:r>
      <w:r>
        <w:rPr>
          <w:rtl/>
          <w:lang w:eastAsia="he-IL"/>
        </w:rPr>
        <w:t xml:space="preserve"> </w:t>
      </w:r>
      <w:bookmarkEnd w:id="26485"/>
    </w:p>
    <w:p w14:paraId="239B4F98" w14:textId="18494A3F" w:rsidR="00002C16" w:rsidRDefault="00002C16" w:rsidP="00002C16">
      <w:pPr>
        <w:pStyle w:val="KeepWithNext"/>
        <w:rPr>
          <w:rtl/>
          <w:lang w:eastAsia="he-IL"/>
        </w:rPr>
      </w:pPr>
    </w:p>
    <w:p w14:paraId="4EB20610" w14:textId="699F1E57" w:rsidR="00002C16" w:rsidRDefault="00002C16" w:rsidP="00002C16">
      <w:pPr>
        <w:rPr>
          <w:rtl/>
          <w:lang w:eastAsia="he-IL"/>
        </w:rPr>
      </w:pPr>
      <w:bookmarkStart w:id="26486" w:name="_ETM_Q1_23221991"/>
      <w:bookmarkStart w:id="26487" w:name="_ETM_Q1_23222011"/>
      <w:bookmarkEnd w:id="26486"/>
      <w:bookmarkEnd w:id="26487"/>
      <w:r>
        <w:rPr>
          <w:rFonts w:hint="cs"/>
          <w:rtl/>
          <w:lang w:eastAsia="he-IL"/>
        </w:rPr>
        <w:t>אדוני יושב הראש.</w:t>
      </w:r>
    </w:p>
    <w:p w14:paraId="2BD10443" w14:textId="0C9D47EC" w:rsidR="00002C16" w:rsidRDefault="00002C16" w:rsidP="00002C16">
      <w:pPr>
        <w:rPr>
          <w:rtl/>
          <w:lang w:eastAsia="he-IL"/>
        </w:rPr>
      </w:pPr>
      <w:bookmarkStart w:id="26488" w:name="_ETM_Q1_23223593"/>
      <w:bookmarkStart w:id="26489" w:name="_ETM_Q1_23223637"/>
      <w:bookmarkEnd w:id="26488"/>
      <w:bookmarkEnd w:id="26489"/>
    </w:p>
    <w:p w14:paraId="08DCEA73" w14:textId="275F064E" w:rsidR="00002C16" w:rsidRDefault="00002C16" w:rsidP="00002C16">
      <w:pPr>
        <w:pStyle w:val="af6"/>
        <w:keepNext/>
        <w:rPr>
          <w:rtl/>
        </w:rPr>
      </w:pPr>
      <w:bookmarkStart w:id="26490" w:name="ET_yor_5069_3621"/>
      <w:r w:rsidRPr="00002C16">
        <w:rPr>
          <w:rStyle w:val="TagStyle"/>
          <w:rtl/>
        </w:rPr>
        <w:t xml:space="preserve"> &lt;&lt; יור &gt;&gt; </w:t>
      </w:r>
      <w:r>
        <w:rPr>
          <w:rtl/>
        </w:rPr>
        <w:t>היו"ר יעקב אשר:</w:t>
      </w:r>
      <w:r w:rsidRPr="00002C16">
        <w:rPr>
          <w:rStyle w:val="TagStyle"/>
          <w:rtl/>
        </w:rPr>
        <w:t xml:space="preserve"> &lt;&lt; יור &gt;&gt;</w:t>
      </w:r>
      <w:r w:rsidR="0011182F">
        <w:rPr>
          <w:rtl/>
        </w:rPr>
        <w:t xml:space="preserve"> </w:t>
      </w:r>
      <w:r>
        <w:rPr>
          <w:rtl/>
        </w:rPr>
        <w:t xml:space="preserve"> </w:t>
      </w:r>
      <w:bookmarkEnd w:id="26490"/>
    </w:p>
    <w:p w14:paraId="66A9AD5E" w14:textId="166CEE28" w:rsidR="00002C16" w:rsidRDefault="00002C16" w:rsidP="00002C16">
      <w:pPr>
        <w:pStyle w:val="KeepWithNext"/>
        <w:rPr>
          <w:rtl/>
          <w:lang w:eastAsia="he-IL"/>
        </w:rPr>
      </w:pPr>
    </w:p>
    <w:p w14:paraId="6BF9236F" w14:textId="44078C47" w:rsidR="00002C16" w:rsidRDefault="00002C16" w:rsidP="00002C16">
      <w:pPr>
        <w:rPr>
          <w:rtl/>
          <w:lang w:eastAsia="he-IL"/>
        </w:rPr>
      </w:pPr>
      <w:bookmarkStart w:id="26491" w:name="_ETM_Q1_23224189"/>
      <w:bookmarkStart w:id="26492" w:name="_ETM_Q1_23224208"/>
      <w:bookmarkEnd w:id="26491"/>
      <w:bookmarkEnd w:id="26492"/>
      <w:r>
        <w:rPr>
          <w:rFonts w:hint="cs"/>
          <w:rtl/>
          <w:lang w:eastAsia="he-IL"/>
        </w:rPr>
        <w:t>כן.</w:t>
      </w:r>
      <w:bookmarkStart w:id="26493" w:name="_ETM_Q1_23224597"/>
      <w:bookmarkEnd w:id="26493"/>
    </w:p>
    <w:p w14:paraId="56C7936F" w14:textId="416FDE25" w:rsidR="00002C16" w:rsidRDefault="00002C16" w:rsidP="00002C16">
      <w:pPr>
        <w:rPr>
          <w:rtl/>
          <w:lang w:eastAsia="he-IL"/>
        </w:rPr>
      </w:pPr>
      <w:bookmarkStart w:id="26494" w:name="_ETM_Q1_23224638"/>
      <w:bookmarkStart w:id="26495" w:name="_ETM_Q1_23225135"/>
      <w:bookmarkEnd w:id="26494"/>
      <w:bookmarkEnd w:id="26495"/>
    </w:p>
    <w:p w14:paraId="7BA9FC97" w14:textId="2294A73F" w:rsidR="00002C16" w:rsidRDefault="00002C16" w:rsidP="00002C16">
      <w:pPr>
        <w:pStyle w:val="af9"/>
        <w:keepNext/>
        <w:rPr>
          <w:rtl/>
          <w:lang w:eastAsia="he-IL"/>
        </w:rPr>
      </w:pPr>
      <w:bookmarkStart w:id="26496" w:name="ET_guest_אורנה_אנגל_3622"/>
      <w:r w:rsidRPr="00002C16">
        <w:rPr>
          <w:rStyle w:val="TagStyle"/>
          <w:rtl/>
        </w:rPr>
        <w:t xml:space="preserve"> &lt;&lt; אורח &gt;&gt; </w:t>
      </w:r>
      <w:r>
        <w:rPr>
          <w:rtl/>
          <w:lang w:eastAsia="he-IL"/>
        </w:rPr>
        <w:t>אורנה אנג'ל:</w:t>
      </w:r>
      <w:r w:rsidRPr="00002C16">
        <w:rPr>
          <w:rStyle w:val="TagStyle"/>
          <w:rtl/>
        </w:rPr>
        <w:t xml:space="preserve"> &lt;&lt; אורח &gt;&gt;</w:t>
      </w:r>
      <w:r w:rsidR="0011182F">
        <w:rPr>
          <w:rtl/>
          <w:lang w:eastAsia="he-IL"/>
        </w:rPr>
        <w:t xml:space="preserve"> </w:t>
      </w:r>
      <w:r>
        <w:rPr>
          <w:rtl/>
          <w:lang w:eastAsia="he-IL"/>
        </w:rPr>
        <w:t xml:space="preserve"> </w:t>
      </w:r>
      <w:bookmarkEnd w:id="26496"/>
    </w:p>
    <w:p w14:paraId="22CD233E" w14:textId="32CDBD8B" w:rsidR="00002C16" w:rsidRDefault="00002C16" w:rsidP="00002C16">
      <w:pPr>
        <w:pStyle w:val="KeepWithNext"/>
        <w:rPr>
          <w:rtl/>
          <w:lang w:eastAsia="he-IL"/>
        </w:rPr>
      </w:pPr>
    </w:p>
    <w:p w14:paraId="19ED43EE" w14:textId="7A41AB11" w:rsidR="00002C16" w:rsidRDefault="00002C16" w:rsidP="00002C16">
      <w:pPr>
        <w:rPr>
          <w:rtl/>
          <w:lang w:eastAsia="he-IL"/>
        </w:rPr>
      </w:pPr>
      <w:bookmarkStart w:id="26497" w:name="_ETM_Q1_23225350"/>
      <w:bookmarkStart w:id="26498" w:name="_ETM_Q1_23225369"/>
      <w:bookmarkEnd w:id="26497"/>
      <w:bookmarkEnd w:id="26498"/>
      <w:r>
        <w:rPr>
          <w:rFonts w:hint="cs"/>
          <w:rtl/>
          <w:lang w:eastAsia="he-IL"/>
        </w:rPr>
        <w:t xml:space="preserve">אמרת שאנחנו הולכים למצב קיצוני. אנחנו לא הולכים </w:t>
      </w:r>
      <w:bookmarkStart w:id="26499" w:name="_ETM_Q1_23228484"/>
      <w:bookmarkEnd w:id="26499"/>
      <w:r>
        <w:rPr>
          <w:rFonts w:hint="cs"/>
          <w:rtl/>
          <w:lang w:eastAsia="he-IL"/>
        </w:rPr>
        <w:t>למצב קיצוני. המצב של הרישוי בישראל הוא קיצוני.</w:t>
      </w:r>
      <w:bookmarkStart w:id="26500" w:name="_ETM_Q1_23231782"/>
      <w:bookmarkEnd w:id="26500"/>
    </w:p>
    <w:p w14:paraId="6EF92F20" w14:textId="6891DC47" w:rsidR="00002C16" w:rsidRDefault="00002C16" w:rsidP="00002C16">
      <w:pPr>
        <w:rPr>
          <w:rtl/>
          <w:lang w:eastAsia="he-IL"/>
        </w:rPr>
      </w:pPr>
      <w:bookmarkStart w:id="26501" w:name="_ETM_Q1_23231821"/>
      <w:bookmarkStart w:id="26502" w:name="_ETM_Q1_23232184"/>
      <w:bookmarkEnd w:id="26501"/>
      <w:bookmarkEnd w:id="26502"/>
    </w:p>
    <w:p w14:paraId="3EBC8129" w14:textId="3C79DDB2" w:rsidR="00002C16" w:rsidRDefault="00002C16" w:rsidP="00002C16">
      <w:pPr>
        <w:pStyle w:val="af6"/>
        <w:keepNext/>
        <w:rPr>
          <w:rtl/>
        </w:rPr>
      </w:pPr>
      <w:bookmarkStart w:id="26503" w:name="ET_yor_5069_3623"/>
      <w:r w:rsidRPr="00002C16">
        <w:rPr>
          <w:rStyle w:val="TagStyle"/>
          <w:rtl/>
        </w:rPr>
        <w:t xml:space="preserve"> &lt;&lt; יור &gt;&gt; </w:t>
      </w:r>
      <w:r>
        <w:rPr>
          <w:rtl/>
        </w:rPr>
        <w:t>היו"ר יעקב אשר:</w:t>
      </w:r>
      <w:r w:rsidRPr="00002C16">
        <w:rPr>
          <w:rStyle w:val="TagStyle"/>
          <w:rtl/>
        </w:rPr>
        <w:t xml:space="preserve"> &lt;&lt; יור &gt;&gt;</w:t>
      </w:r>
      <w:r w:rsidR="0011182F">
        <w:rPr>
          <w:rtl/>
        </w:rPr>
        <w:t xml:space="preserve"> </w:t>
      </w:r>
      <w:r>
        <w:rPr>
          <w:rtl/>
        </w:rPr>
        <w:t xml:space="preserve"> </w:t>
      </w:r>
      <w:bookmarkEnd w:id="26503"/>
    </w:p>
    <w:p w14:paraId="1A9E9385" w14:textId="508E0AAA" w:rsidR="00002C16" w:rsidRDefault="00002C16" w:rsidP="00002C16">
      <w:pPr>
        <w:pStyle w:val="KeepWithNext"/>
        <w:rPr>
          <w:rtl/>
          <w:lang w:eastAsia="he-IL"/>
        </w:rPr>
      </w:pPr>
    </w:p>
    <w:p w14:paraId="743C022F" w14:textId="6902B2FB" w:rsidR="00002C16" w:rsidRDefault="00002C16" w:rsidP="00002C16">
      <w:pPr>
        <w:rPr>
          <w:rtl/>
          <w:lang w:eastAsia="he-IL"/>
        </w:rPr>
      </w:pPr>
      <w:bookmarkStart w:id="26504" w:name="_ETM_Q1_23232552"/>
      <w:bookmarkStart w:id="26505" w:name="_ETM_Q1_23232571"/>
      <w:bookmarkEnd w:id="26504"/>
      <w:bookmarkEnd w:id="26505"/>
      <w:r>
        <w:rPr>
          <w:rFonts w:hint="cs"/>
          <w:rtl/>
          <w:lang w:eastAsia="he-IL"/>
        </w:rPr>
        <w:t>זה נכון. אבל</w:t>
      </w:r>
      <w:bookmarkStart w:id="26506" w:name="_ETM_Q1_23233955"/>
      <w:bookmarkEnd w:id="26506"/>
      <w:r w:rsidR="002907DC">
        <w:rPr>
          <w:rFonts w:hint="cs"/>
          <w:rtl/>
          <w:lang w:eastAsia="he-IL"/>
        </w:rPr>
        <w:t xml:space="preserve"> אנחנו, אני רוצה לומר דבר אחד. אני י</w:t>
      </w:r>
      <w:r w:rsidR="00F33846">
        <w:rPr>
          <w:rFonts w:hint="cs"/>
          <w:rtl/>
          <w:lang w:eastAsia="he-IL"/>
        </w:rPr>
        <w:t>וד</w:t>
      </w:r>
      <w:r w:rsidR="002907DC">
        <w:rPr>
          <w:rFonts w:hint="cs"/>
          <w:rtl/>
          <w:lang w:eastAsia="he-IL"/>
        </w:rPr>
        <w:t xml:space="preserve">ע שאפשר </w:t>
      </w:r>
      <w:bookmarkStart w:id="26507" w:name="_ETM_Q1_23238219"/>
      <w:bookmarkEnd w:id="26507"/>
      <w:r w:rsidR="002907DC">
        <w:rPr>
          <w:rFonts w:hint="cs"/>
          <w:rtl/>
          <w:lang w:eastAsia="he-IL"/>
        </w:rPr>
        <w:t xml:space="preserve">יהיה לשחוק את העניין הזה. אני יודע שאם זה לא </w:t>
      </w:r>
      <w:bookmarkStart w:id="26508" w:name="_ETM_Q1_23237517"/>
      <w:bookmarkEnd w:id="26508"/>
      <w:r w:rsidR="00113199">
        <w:rPr>
          <w:rFonts w:hint="cs"/>
          <w:rtl/>
          <w:lang w:eastAsia="he-IL"/>
        </w:rPr>
        <w:t xml:space="preserve">יהיה מוקשים, זה יהיה חצי מוקשים והכל. אבל, תהליכים </w:t>
      </w:r>
      <w:bookmarkStart w:id="26509" w:name="_ETM_Q1_23245452"/>
      <w:bookmarkEnd w:id="26509"/>
      <w:r w:rsidR="00113199">
        <w:rPr>
          <w:rFonts w:hint="cs"/>
          <w:rtl/>
          <w:lang w:eastAsia="he-IL"/>
        </w:rPr>
        <w:t xml:space="preserve">כאלה לא עושים בכוח לגמרי, ובאבחת חרב לגמרי. </w:t>
      </w:r>
      <w:r w:rsidR="0082330F">
        <w:rPr>
          <w:rFonts w:hint="cs"/>
          <w:rtl/>
          <w:lang w:eastAsia="he-IL"/>
        </w:rPr>
        <w:t>א</w:t>
      </w:r>
      <w:bookmarkStart w:id="26510" w:name="_ETM_Q1_23251820"/>
      <w:bookmarkEnd w:id="26510"/>
      <w:r w:rsidR="0082330F">
        <w:rPr>
          <w:rFonts w:hint="cs"/>
          <w:rtl/>
          <w:lang w:eastAsia="he-IL"/>
        </w:rPr>
        <w:t xml:space="preserve">ני בא ואומר דבר אחד. ברגע שאנחנו מכניסים חבות לעניין, אנחנו </w:t>
      </w:r>
      <w:bookmarkStart w:id="26511" w:name="_ETM_Q1_23257071"/>
      <w:bookmarkEnd w:id="26511"/>
      <w:r w:rsidR="0082330F">
        <w:rPr>
          <w:rFonts w:hint="cs"/>
          <w:rtl/>
          <w:lang w:eastAsia="he-IL"/>
        </w:rPr>
        <w:t>מכניסים חבות לעניין. אני אמרתי. אנחנו נעשה חבות, ולכולם.</w:t>
      </w:r>
      <w:bookmarkStart w:id="26512" w:name="_ETM_Q1_23263186"/>
      <w:bookmarkEnd w:id="26512"/>
      <w:r w:rsidR="0082330F">
        <w:rPr>
          <w:rFonts w:hint="cs"/>
          <w:rtl/>
          <w:lang w:eastAsia="he-IL"/>
        </w:rPr>
        <w:t xml:space="preserve"> אנחנו כן נעשה הדרגתיות. אנחנו </w:t>
      </w:r>
      <w:bookmarkStart w:id="26513" w:name="_ETM_Q1_23261143"/>
      <w:bookmarkEnd w:id="26513"/>
      <w:r w:rsidR="0082330F">
        <w:rPr>
          <w:rFonts w:hint="cs"/>
          <w:rtl/>
          <w:lang w:eastAsia="he-IL"/>
        </w:rPr>
        <w:t>תכף נגיע לזה ב-(14), אנ</w:t>
      </w:r>
      <w:bookmarkStart w:id="26514" w:name="_ETM_Q1_23265435"/>
      <w:bookmarkEnd w:id="26514"/>
      <w:r w:rsidR="0082330F">
        <w:rPr>
          <w:rFonts w:hint="cs"/>
          <w:rtl/>
          <w:lang w:eastAsia="he-IL"/>
        </w:rPr>
        <w:t>י חושב.</w:t>
      </w:r>
    </w:p>
    <w:p w14:paraId="0CECA032" w14:textId="6CCA58FB" w:rsidR="0082330F" w:rsidRDefault="0082330F" w:rsidP="00002C16">
      <w:pPr>
        <w:rPr>
          <w:rtl/>
          <w:lang w:eastAsia="he-IL"/>
        </w:rPr>
      </w:pPr>
      <w:bookmarkStart w:id="26515" w:name="_ETM_Q1_23265897"/>
      <w:bookmarkStart w:id="26516" w:name="_ETM_Q1_23265981"/>
      <w:bookmarkEnd w:id="26515"/>
      <w:bookmarkEnd w:id="26516"/>
    </w:p>
    <w:p w14:paraId="29C48594" w14:textId="2DB0141B" w:rsidR="0082330F" w:rsidRDefault="0082330F" w:rsidP="0082330F">
      <w:pPr>
        <w:pStyle w:val="af9"/>
        <w:keepNext/>
        <w:rPr>
          <w:rtl/>
          <w:lang w:eastAsia="he-IL"/>
        </w:rPr>
      </w:pPr>
      <w:bookmarkStart w:id="26517" w:name="ET_guest_844382_3624"/>
      <w:r w:rsidRPr="0082330F">
        <w:rPr>
          <w:rStyle w:val="TagStyle"/>
          <w:rtl/>
        </w:rPr>
        <w:t xml:space="preserve"> &lt;&lt; אורח &gt;&gt; </w:t>
      </w:r>
      <w:r>
        <w:rPr>
          <w:rtl/>
          <w:lang w:eastAsia="he-IL"/>
        </w:rPr>
        <w:t>ניצן פלדמן:</w:t>
      </w:r>
      <w:r w:rsidRPr="0082330F">
        <w:rPr>
          <w:rStyle w:val="TagStyle"/>
          <w:rtl/>
        </w:rPr>
        <w:t xml:space="preserve"> &lt;&lt; אורח &gt;&gt;</w:t>
      </w:r>
      <w:r w:rsidR="0011182F">
        <w:rPr>
          <w:rtl/>
          <w:lang w:eastAsia="he-IL"/>
        </w:rPr>
        <w:t xml:space="preserve"> </w:t>
      </w:r>
      <w:r>
        <w:rPr>
          <w:rtl/>
          <w:lang w:eastAsia="he-IL"/>
        </w:rPr>
        <w:t xml:space="preserve"> </w:t>
      </w:r>
      <w:bookmarkEnd w:id="26517"/>
    </w:p>
    <w:p w14:paraId="1C644F49" w14:textId="4F42762A" w:rsidR="0082330F" w:rsidRDefault="0082330F" w:rsidP="0082330F">
      <w:pPr>
        <w:pStyle w:val="KeepWithNext"/>
        <w:rPr>
          <w:rtl/>
          <w:lang w:eastAsia="he-IL"/>
        </w:rPr>
      </w:pPr>
    </w:p>
    <w:p w14:paraId="43BC1082" w14:textId="4D5BF09C" w:rsidR="0082330F" w:rsidRDefault="0082330F" w:rsidP="0082330F">
      <w:pPr>
        <w:rPr>
          <w:rtl/>
          <w:lang w:eastAsia="he-IL"/>
        </w:rPr>
      </w:pPr>
      <w:bookmarkStart w:id="26518" w:name="_ETM_Q1_23267091"/>
      <w:bookmarkStart w:id="26519" w:name="_ETM_Q1_23267105"/>
      <w:bookmarkEnd w:id="26518"/>
      <w:bookmarkEnd w:id="26519"/>
      <w:r>
        <w:rPr>
          <w:rFonts w:hint="cs"/>
          <w:rtl/>
          <w:lang w:eastAsia="he-IL"/>
        </w:rPr>
        <w:t>אבל, הסעיף הזה הורג את הרשויו</w:t>
      </w:r>
      <w:bookmarkStart w:id="26520" w:name="_ETM_Q1_23264816"/>
      <w:bookmarkEnd w:id="26520"/>
      <w:r>
        <w:rPr>
          <w:rFonts w:hint="cs"/>
          <w:rtl/>
          <w:lang w:eastAsia="he-IL"/>
        </w:rPr>
        <w:t>ת.</w:t>
      </w:r>
      <w:bookmarkStart w:id="26521" w:name="_ETM_Q1_23265108"/>
      <w:bookmarkEnd w:id="26521"/>
    </w:p>
    <w:p w14:paraId="4435F723" w14:textId="6556CE28" w:rsidR="0082330F" w:rsidRDefault="0082330F" w:rsidP="0082330F">
      <w:pPr>
        <w:rPr>
          <w:rtl/>
          <w:lang w:eastAsia="he-IL"/>
        </w:rPr>
      </w:pPr>
      <w:bookmarkStart w:id="26522" w:name="_ETM_Q1_23265147"/>
      <w:bookmarkEnd w:id="26522"/>
    </w:p>
    <w:p w14:paraId="4E2FC992" w14:textId="394839A3" w:rsidR="0082330F" w:rsidRDefault="0082330F" w:rsidP="0082330F">
      <w:pPr>
        <w:pStyle w:val="af6"/>
        <w:keepNext/>
        <w:rPr>
          <w:rtl/>
        </w:rPr>
      </w:pPr>
      <w:bookmarkStart w:id="26523" w:name="ET_yor_5069_3625"/>
      <w:r w:rsidRPr="0082330F">
        <w:rPr>
          <w:rStyle w:val="TagStyle"/>
          <w:rtl/>
        </w:rPr>
        <w:t xml:space="preserve"> &lt;&lt; יור &gt;&gt; </w:t>
      </w:r>
      <w:r>
        <w:rPr>
          <w:rtl/>
        </w:rPr>
        <w:t>היו"ר יעקב אשר:</w:t>
      </w:r>
      <w:r w:rsidRPr="0082330F">
        <w:rPr>
          <w:rStyle w:val="TagStyle"/>
          <w:rtl/>
        </w:rPr>
        <w:t xml:space="preserve"> &lt;&lt; יור &gt;&gt;</w:t>
      </w:r>
      <w:r w:rsidR="0011182F">
        <w:rPr>
          <w:rtl/>
        </w:rPr>
        <w:t xml:space="preserve"> </w:t>
      </w:r>
      <w:r>
        <w:rPr>
          <w:rtl/>
        </w:rPr>
        <w:t xml:space="preserve"> </w:t>
      </w:r>
      <w:bookmarkEnd w:id="26523"/>
    </w:p>
    <w:p w14:paraId="007CD095" w14:textId="4F5A8F36" w:rsidR="0082330F" w:rsidRDefault="0082330F" w:rsidP="0082330F">
      <w:pPr>
        <w:pStyle w:val="KeepWithNext"/>
        <w:rPr>
          <w:rtl/>
          <w:lang w:eastAsia="he-IL"/>
        </w:rPr>
      </w:pPr>
    </w:p>
    <w:p w14:paraId="6034F577" w14:textId="624239D9" w:rsidR="0082330F" w:rsidRDefault="0082330F" w:rsidP="0082330F">
      <w:pPr>
        <w:rPr>
          <w:rtl/>
          <w:lang w:eastAsia="he-IL"/>
        </w:rPr>
      </w:pPr>
      <w:bookmarkStart w:id="26524" w:name="_ETM_Q1_23265864"/>
      <w:bookmarkStart w:id="26525" w:name="_ETM_Q1_23265880"/>
      <w:bookmarkEnd w:id="26524"/>
      <w:bookmarkEnd w:id="26525"/>
      <w:r>
        <w:rPr>
          <w:rFonts w:hint="cs"/>
          <w:rtl/>
          <w:lang w:eastAsia="he-IL"/>
        </w:rPr>
        <w:t xml:space="preserve">רגע. תודה רבה. מהרגע הזה, </w:t>
      </w:r>
      <w:bookmarkStart w:id="26526" w:name="_ETM_Q1_23271064"/>
      <w:bookmarkEnd w:id="26526"/>
      <w:r>
        <w:rPr>
          <w:rFonts w:hint="cs"/>
          <w:rtl/>
          <w:lang w:eastAsia="he-IL"/>
        </w:rPr>
        <w:t>תודה רבה.</w:t>
      </w:r>
      <w:bookmarkStart w:id="26527" w:name="_ETM_Q1_23272161"/>
      <w:bookmarkEnd w:id="26527"/>
    </w:p>
    <w:p w14:paraId="5B89ACA0" w14:textId="4BB05C1A" w:rsidR="0082330F" w:rsidRDefault="0082330F" w:rsidP="0082330F">
      <w:pPr>
        <w:rPr>
          <w:rtl/>
          <w:lang w:eastAsia="he-IL"/>
        </w:rPr>
      </w:pPr>
      <w:bookmarkStart w:id="26528" w:name="_ETM_Q1_23272199"/>
      <w:bookmarkEnd w:id="26528"/>
    </w:p>
    <w:p w14:paraId="47CA3374" w14:textId="51A5C580" w:rsidR="0082330F" w:rsidRDefault="0082330F" w:rsidP="0082330F">
      <w:pPr>
        <w:pStyle w:val="a4"/>
        <w:keepNext/>
        <w:rPr>
          <w:rtl/>
        </w:rPr>
      </w:pPr>
      <w:bookmarkStart w:id="26529" w:name="ET_speaker_תומר_רוזנר_3626"/>
      <w:r w:rsidRPr="0082330F">
        <w:rPr>
          <w:rStyle w:val="TagStyle"/>
          <w:rtl/>
        </w:rPr>
        <w:t xml:space="preserve"> &lt;&lt; דובר &gt;&gt; </w:t>
      </w:r>
      <w:r>
        <w:rPr>
          <w:rtl/>
        </w:rPr>
        <w:t>תומר רוזנר:</w:t>
      </w:r>
      <w:r w:rsidRPr="0082330F">
        <w:rPr>
          <w:rStyle w:val="TagStyle"/>
          <w:rtl/>
        </w:rPr>
        <w:t xml:space="preserve"> &lt;&lt; דובר &gt;&gt;</w:t>
      </w:r>
      <w:r w:rsidR="0011182F">
        <w:rPr>
          <w:rtl/>
        </w:rPr>
        <w:t xml:space="preserve"> </w:t>
      </w:r>
      <w:r>
        <w:rPr>
          <w:rtl/>
        </w:rPr>
        <w:t xml:space="preserve"> </w:t>
      </w:r>
      <w:bookmarkEnd w:id="26529"/>
    </w:p>
    <w:p w14:paraId="1E01F638" w14:textId="4C4F94B1" w:rsidR="0082330F" w:rsidRDefault="0082330F" w:rsidP="0082330F">
      <w:pPr>
        <w:pStyle w:val="KeepWithNext"/>
        <w:rPr>
          <w:rtl/>
          <w:lang w:eastAsia="he-IL"/>
        </w:rPr>
      </w:pPr>
    </w:p>
    <w:p w14:paraId="240815AE" w14:textId="172F3FBC" w:rsidR="0082330F" w:rsidRDefault="0082330F" w:rsidP="0082330F">
      <w:pPr>
        <w:rPr>
          <w:rtl/>
          <w:lang w:eastAsia="he-IL"/>
        </w:rPr>
      </w:pPr>
      <w:bookmarkStart w:id="26530" w:name="_ETM_Q1_23272777"/>
      <w:bookmarkStart w:id="26531" w:name="_ETM_Q1_23272792"/>
      <w:bookmarkEnd w:id="26530"/>
      <w:bookmarkEnd w:id="26531"/>
      <w:r>
        <w:rPr>
          <w:rFonts w:hint="cs"/>
          <w:rtl/>
          <w:lang w:eastAsia="he-IL"/>
        </w:rPr>
        <w:t>עמדת הממשלה.</w:t>
      </w:r>
    </w:p>
    <w:p w14:paraId="663FE6C9" w14:textId="3C85A009" w:rsidR="0082330F" w:rsidRDefault="0082330F" w:rsidP="0082330F">
      <w:pPr>
        <w:rPr>
          <w:rtl/>
          <w:lang w:eastAsia="he-IL"/>
        </w:rPr>
      </w:pPr>
      <w:bookmarkStart w:id="26532" w:name="_ETM_Q1_23274105"/>
      <w:bookmarkStart w:id="26533" w:name="_ETM_Q1_23274162"/>
      <w:bookmarkEnd w:id="26532"/>
      <w:bookmarkEnd w:id="26533"/>
    </w:p>
    <w:p w14:paraId="6D594C23" w14:textId="30DE60C2" w:rsidR="0082330F" w:rsidRDefault="0082330F" w:rsidP="0082330F">
      <w:pPr>
        <w:pStyle w:val="af6"/>
        <w:keepNext/>
        <w:rPr>
          <w:rtl/>
        </w:rPr>
      </w:pPr>
      <w:bookmarkStart w:id="26534" w:name="ET_yor_5069_3627"/>
      <w:r w:rsidRPr="0082330F">
        <w:rPr>
          <w:rStyle w:val="TagStyle"/>
          <w:rtl/>
        </w:rPr>
        <w:t xml:space="preserve"> &lt;&lt; יור &gt;&gt; </w:t>
      </w:r>
      <w:r>
        <w:rPr>
          <w:rtl/>
        </w:rPr>
        <w:t>היו"ר יעקב אשר:</w:t>
      </w:r>
      <w:r w:rsidRPr="0082330F">
        <w:rPr>
          <w:rStyle w:val="TagStyle"/>
          <w:rtl/>
        </w:rPr>
        <w:t xml:space="preserve"> &lt;&lt; יור &gt;&gt;</w:t>
      </w:r>
      <w:r w:rsidR="0011182F">
        <w:rPr>
          <w:rtl/>
        </w:rPr>
        <w:t xml:space="preserve"> </w:t>
      </w:r>
      <w:r>
        <w:rPr>
          <w:rtl/>
        </w:rPr>
        <w:t xml:space="preserve"> </w:t>
      </w:r>
      <w:bookmarkEnd w:id="26534"/>
    </w:p>
    <w:p w14:paraId="0BCF5AD4" w14:textId="2CDC3D4D" w:rsidR="0082330F" w:rsidRDefault="0082330F" w:rsidP="0082330F">
      <w:pPr>
        <w:pStyle w:val="KeepWithNext"/>
        <w:rPr>
          <w:rtl/>
          <w:lang w:eastAsia="he-IL"/>
        </w:rPr>
      </w:pPr>
    </w:p>
    <w:p w14:paraId="182874FD" w14:textId="6399DBF5" w:rsidR="0082330F" w:rsidRDefault="0082330F" w:rsidP="0082330F">
      <w:pPr>
        <w:rPr>
          <w:rtl/>
          <w:lang w:eastAsia="he-IL"/>
        </w:rPr>
      </w:pPr>
      <w:bookmarkStart w:id="26535" w:name="_ETM_Q1_23274668"/>
      <w:bookmarkStart w:id="26536" w:name="_ETM_Q1_23274685"/>
      <w:bookmarkEnd w:id="26535"/>
      <w:bookmarkEnd w:id="26536"/>
      <w:r>
        <w:rPr>
          <w:rFonts w:hint="cs"/>
          <w:rtl/>
          <w:lang w:eastAsia="he-IL"/>
        </w:rPr>
        <w:t xml:space="preserve">עכשיו, וזה שעמדת הממשלה הראשונית הייתה זה, היו </w:t>
      </w:r>
      <w:bookmarkStart w:id="26537" w:name="_ETM_Q1_23278129"/>
      <w:bookmarkEnd w:id="26537"/>
      <w:r>
        <w:rPr>
          <w:rFonts w:hint="cs"/>
          <w:rtl/>
          <w:lang w:eastAsia="he-IL"/>
        </w:rPr>
        <w:t>הרבה דברים שהיו עמדת הממשלה ב</w:t>
      </w:r>
      <w:bookmarkStart w:id="26538" w:name="_ETM_Q1_23276613"/>
      <w:bookmarkEnd w:id="26538"/>
      <w:r>
        <w:rPr>
          <w:rFonts w:hint="cs"/>
          <w:rtl/>
          <w:lang w:eastAsia="he-IL"/>
        </w:rPr>
        <w:t>הת</w:t>
      </w:r>
      <w:r w:rsidR="00920608">
        <w:rPr>
          <w:rFonts w:hint="cs"/>
          <w:rtl/>
          <w:lang w:eastAsia="he-IL"/>
        </w:rPr>
        <w:t xml:space="preserve">חלה. אני אראה </w:t>
      </w:r>
      <w:bookmarkStart w:id="26539" w:name="_ETM_Q1_23282414"/>
      <w:bookmarkEnd w:id="26539"/>
      <w:r w:rsidR="00920608">
        <w:rPr>
          <w:rFonts w:hint="cs"/>
          <w:rtl/>
          <w:lang w:eastAsia="he-IL"/>
        </w:rPr>
        <w:t xml:space="preserve">לכם כמה דברים כאלה שהוחלטו ולא קרה איתם כלום, מכיוון </w:t>
      </w:r>
      <w:bookmarkStart w:id="26540" w:name="_ETM_Q1_23285773"/>
      <w:bookmarkEnd w:id="26540"/>
      <w:r w:rsidR="00920608">
        <w:rPr>
          <w:rFonts w:hint="cs"/>
          <w:rtl/>
          <w:lang w:eastAsia="he-IL"/>
        </w:rPr>
        <w:t>שהם לא היו מציאותיים. הם לא היו מציאותיים. אני בא</w:t>
      </w:r>
      <w:bookmarkStart w:id="26541" w:name="_ETM_Q1_23289188"/>
      <w:bookmarkEnd w:id="26541"/>
      <w:r w:rsidR="00920608">
        <w:rPr>
          <w:rFonts w:hint="cs"/>
          <w:rtl/>
          <w:lang w:eastAsia="he-IL"/>
        </w:rPr>
        <w:t xml:space="preserve"> ואומר שאנחנו לא הולכים בדורסנות. אנ</w:t>
      </w:r>
      <w:bookmarkStart w:id="26542" w:name="_ETM_Q1_23294874"/>
      <w:bookmarkEnd w:id="26542"/>
      <w:r w:rsidR="00920608">
        <w:rPr>
          <w:rFonts w:hint="cs"/>
          <w:rtl/>
          <w:lang w:eastAsia="he-IL"/>
        </w:rPr>
        <w:t>חנו הולכים עם היגיון, ושמים</w:t>
      </w:r>
      <w:bookmarkStart w:id="26543" w:name="_ETM_Q1_23293361"/>
      <w:bookmarkEnd w:id="26543"/>
      <w:r w:rsidR="00920608">
        <w:rPr>
          <w:rFonts w:hint="cs"/>
          <w:rtl/>
          <w:lang w:eastAsia="he-IL"/>
        </w:rPr>
        <w:t xml:space="preserve"> בדרך זה. אנחנו גם, אם נצטרך, חלילה, לתקן את עצמנו</w:t>
      </w:r>
      <w:bookmarkStart w:id="26544" w:name="_ETM_Q1_23297296"/>
      <w:bookmarkEnd w:id="26544"/>
      <w:r w:rsidR="00920608">
        <w:rPr>
          <w:rFonts w:hint="cs"/>
          <w:rtl/>
          <w:lang w:eastAsia="he-IL"/>
        </w:rPr>
        <w:t xml:space="preserve"> בעתיד, או מישהו אחרינו, גם יעשו את זה. אם </w:t>
      </w:r>
      <w:bookmarkStart w:id="26545" w:name="_ETM_Q1_23300288"/>
      <w:bookmarkEnd w:id="26545"/>
      <w:r w:rsidR="00920608">
        <w:rPr>
          <w:rFonts w:hint="cs"/>
          <w:rtl/>
          <w:lang w:eastAsia="he-IL"/>
        </w:rPr>
        <w:t>מישהו חושב שהכל יעבוד בקלות</w:t>
      </w:r>
      <w:bookmarkStart w:id="26546" w:name="_ETM_Q1_23299675"/>
      <w:bookmarkEnd w:id="26546"/>
      <w:r w:rsidR="00920608">
        <w:rPr>
          <w:rFonts w:hint="cs"/>
          <w:rtl/>
          <w:lang w:eastAsia="he-IL"/>
        </w:rPr>
        <w:t xml:space="preserve"> </w:t>
      </w:r>
      <w:r w:rsidR="00920608">
        <w:rPr>
          <w:rtl/>
          <w:lang w:eastAsia="he-IL"/>
        </w:rPr>
        <w:t>–</w:t>
      </w:r>
      <w:r w:rsidR="00920608">
        <w:rPr>
          <w:rFonts w:hint="cs"/>
          <w:rtl/>
          <w:lang w:eastAsia="he-IL"/>
        </w:rPr>
        <w:t xml:space="preserve"> לא. רק</w:t>
      </w:r>
      <w:bookmarkStart w:id="26547" w:name="_ETM_Q1_23301966"/>
      <w:bookmarkEnd w:id="26547"/>
      <w:r w:rsidR="00920608">
        <w:rPr>
          <w:rFonts w:hint="cs"/>
          <w:rtl/>
          <w:lang w:eastAsia="he-IL"/>
        </w:rPr>
        <w:t xml:space="preserve"> אני</w:t>
      </w:r>
      <w:bookmarkStart w:id="26548" w:name="_ETM_Q1_23312109"/>
      <w:bookmarkEnd w:id="26548"/>
      <w:r w:rsidR="00920608">
        <w:rPr>
          <w:rFonts w:hint="cs"/>
          <w:rtl/>
          <w:lang w:eastAsia="he-IL"/>
        </w:rPr>
        <w:t xml:space="preserve"> חשוב שאנחנו מבנים פה תהליך, שבסוף, כי אני אומר </w:t>
      </w:r>
      <w:bookmarkStart w:id="26549" w:name="_ETM_Q1_23306812"/>
      <w:bookmarkEnd w:id="26549"/>
      <w:r w:rsidR="00920608">
        <w:rPr>
          <w:rFonts w:hint="cs"/>
          <w:rtl/>
          <w:lang w:eastAsia="he-IL"/>
        </w:rPr>
        <w:t>לכם, כשהם יטעמו את זה, חלק מהרשויות יטעמו את הדבר הזה.</w:t>
      </w:r>
      <w:bookmarkStart w:id="26550" w:name="_ETM_Q1_23313234"/>
      <w:bookmarkEnd w:id="26550"/>
    </w:p>
    <w:p w14:paraId="26A02C79" w14:textId="69D6E536" w:rsidR="00920608" w:rsidRDefault="00920608" w:rsidP="0082330F">
      <w:pPr>
        <w:rPr>
          <w:rtl/>
          <w:lang w:eastAsia="he-IL"/>
        </w:rPr>
      </w:pPr>
    </w:p>
    <w:p w14:paraId="74243EDA" w14:textId="5E64CAA1" w:rsidR="00920608" w:rsidRDefault="00920608" w:rsidP="00920608">
      <w:pPr>
        <w:pStyle w:val="a4"/>
        <w:keepNext/>
        <w:rPr>
          <w:rtl/>
        </w:rPr>
      </w:pPr>
      <w:bookmarkStart w:id="26551" w:name="ET_speaker_תומר_רוזנר_3628"/>
      <w:r w:rsidRPr="00920608">
        <w:rPr>
          <w:rStyle w:val="TagStyle"/>
          <w:rtl/>
        </w:rPr>
        <w:t xml:space="preserve"> &lt;&lt; דובר &gt;&gt; </w:t>
      </w:r>
      <w:r>
        <w:rPr>
          <w:rtl/>
        </w:rPr>
        <w:t>תומר רוזנר:</w:t>
      </w:r>
      <w:r w:rsidRPr="00920608">
        <w:rPr>
          <w:rStyle w:val="TagStyle"/>
          <w:rtl/>
        </w:rPr>
        <w:t xml:space="preserve"> &lt;&lt; דובר &gt;&gt;</w:t>
      </w:r>
      <w:r w:rsidR="0011182F">
        <w:rPr>
          <w:rtl/>
        </w:rPr>
        <w:t xml:space="preserve"> </w:t>
      </w:r>
      <w:r>
        <w:rPr>
          <w:rtl/>
        </w:rPr>
        <w:t xml:space="preserve"> </w:t>
      </w:r>
      <w:bookmarkEnd w:id="26551"/>
    </w:p>
    <w:p w14:paraId="197704E9" w14:textId="060426F4" w:rsidR="00920608" w:rsidRDefault="00920608" w:rsidP="00920608">
      <w:pPr>
        <w:pStyle w:val="KeepWithNext"/>
        <w:rPr>
          <w:rtl/>
          <w:lang w:eastAsia="he-IL"/>
        </w:rPr>
      </w:pPr>
    </w:p>
    <w:p w14:paraId="68571CFB" w14:textId="4611A907" w:rsidR="00920608" w:rsidRDefault="00920608" w:rsidP="00920608">
      <w:pPr>
        <w:rPr>
          <w:rtl/>
          <w:lang w:eastAsia="he-IL"/>
        </w:rPr>
      </w:pPr>
      <w:bookmarkStart w:id="26552" w:name="_ETM_Q1_23313805"/>
      <w:bookmarkStart w:id="26553" w:name="_ETM_Q1_23313824"/>
      <w:bookmarkEnd w:id="26552"/>
      <w:bookmarkEnd w:id="26553"/>
      <w:r>
        <w:rPr>
          <w:rFonts w:hint="cs"/>
          <w:rtl/>
          <w:lang w:eastAsia="he-IL"/>
        </w:rPr>
        <w:t>יתאהבו</w:t>
      </w:r>
      <w:bookmarkStart w:id="26554" w:name="_ETM_Q1_23309535"/>
      <w:bookmarkEnd w:id="26554"/>
      <w:r>
        <w:rPr>
          <w:rFonts w:hint="cs"/>
          <w:rtl/>
          <w:lang w:eastAsia="he-IL"/>
        </w:rPr>
        <w:t>.</w:t>
      </w:r>
      <w:bookmarkStart w:id="26555" w:name="_ETM_Q1_23309706"/>
      <w:bookmarkEnd w:id="26555"/>
    </w:p>
    <w:p w14:paraId="209D00A5" w14:textId="422E7057" w:rsidR="00920608" w:rsidRDefault="00920608" w:rsidP="00920608">
      <w:pPr>
        <w:rPr>
          <w:rtl/>
          <w:lang w:eastAsia="he-IL"/>
        </w:rPr>
      </w:pPr>
    </w:p>
    <w:p w14:paraId="0A988E81" w14:textId="34752B52" w:rsidR="00920608" w:rsidRDefault="00920608" w:rsidP="00920608">
      <w:pPr>
        <w:pStyle w:val="af6"/>
        <w:keepNext/>
        <w:rPr>
          <w:rtl/>
        </w:rPr>
      </w:pPr>
      <w:bookmarkStart w:id="26556" w:name="ET_yor_5069_3629"/>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556"/>
    </w:p>
    <w:p w14:paraId="00E54C0B" w14:textId="77A2E80E" w:rsidR="00920608" w:rsidRDefault="00920608" w:rsidP="00920608">
      <w:pPr>
        <w:pStyle w:val="KeepWithNext"/>
        <w:rPr>
          <w:rtl/>
          <w:lang w:eastAsia="he-IL"/>
        </w:rPr>
      </w:pPr>
    </w:p>
    <w:p w14:paraId="3FAD6BC8" w14:textId="76C62DC4" w:rsidR="00920608" w:rsidRDefault="00920608" w:rsidP="00920608">
      <w:pPr>
        <w:rPr>
          <w:rtl/>
          <w:lang w:eastAsia="he-IL"/>
        </w:rPr>
      </w:pPr>
      <w:bookmarkStart w:id="26557" w:name="_ETM_Q1_23310233"/>
      <w:bookmarkStart w:id="26558" w:name="_ETM_Q1_23310252"/>
      <w:bookmarkEnd w:id="26557"/>
      <w:bookmarkEnd w:id="26558"/>
      <w:r>
        <w:rPr>
          <w:rFonts w:hint="cs"/>
          <w:rtl/>
          <w:lang w:eastAsia="he-IL"/>
        </w:rPr>
        <w:t xml:space="preserve">ואני מנסה להיכנס לנעליו של מהנדס עיר שעבד </w:t>
      </w:r>
      <w:bookmarkStart w:id="26559" w:name="_ETM_Q1_23314553"/>
      <w:bookmarkEnd w:id="26559"/>
      <w:r>
        <w:rPr>
          <w:rFonts w:hint="cs"/>
          <w:rtl/>
          <w:lang w:eastAsia="he-IL"/>
        </w:rPr>
        <w:t>איתי הרבה מאוד שנים, שהיום הוא כבר לא מהנדס עיר</w:t>
      </w:r>
      <w:bookmarkStart w:id="26560" w:name="_ETM_Q1_23318123"/>
      <w:bookmarkEnd w:id="26560"/>
      <w:r>
        <w:rPr>
          <w:rFonts w:hint="cs"/>
          <w:rtl/>
          <w:lang w:eastAsia="he-IL"/>
        </w:rPr>
        <w:t xml:space="preserve"> עדיין, הוא מייעץ לעירייה. לא אגיד שמות. שאני אוהבת אותו </w:t>
      </w:r>
      <w:bookmarkStart w:id="26561" w:name="_ETM_Q1_23322935"/>
      <w:bookmarkEnd w:id="26561"/>
      <w:r>
        <w:rPr>
          <w:rFonts w:hint="cs"/>
          <w:rtl/>
          <w:lang w:eastAsia="he-IL"/>
        </w:rPr>
        <w:t xml:space="preserve">ומעריך אותו והוא מקצוען. ואני יודע שתמיד היו לו אדריכלים </w:t>
      </w:r>
      <w:bookmarkStart w:id="26562" w:name="_ETM_Q1_23327413"/>
      <w:bookmarkEnd w:id="26562"/>
      <w:r>
        <w:rPr>
          <w:rFonts w:hint="cs"/>
          <w:rtl/>
          <w:lang w:eastAsia="he-IL"/>
        </w:rPr>
        <w:t>שהוא סמך עליהם, סמך על שיקול דעתם. ויהיו כאלה</w:t>
      </w:r>
      <w:bookmarkStart w:id="26563" w:name="_ETM_Q1_23332280"/>
      <w:bookmarkEnd w:id="26563"/>
      <w:r>
        <w:rPr>
          <w:rFonts w:hint="cs"/>
          <w:rtl/>
          <w:lang w:eastAsia="he-IL"/>
        </w:rPr>
        <w:t xml:space="preserve"> שיהי</w:t>
      </w:r>
      <w:bookmarkStart w:id="26564" w:name="_ETM_Q1_23328732"/>
      <w:bookmarkEnd w:id="26564"/>
      <w:r>
        <w:rPr>
          <w:rFonts w:hint="cs"/>
          <w:rtl/>
          <w:lang w:eastAsia="he-IL"/>
        </w:rPr>
        <w:t>ה לו קצת יותר חשש והכל. ברגע שהמנגנון</w:t>
      </w:r>
      <w:bookmarkStart w:id="26565" w:name="_ETM_Q1_23337546"/>
      <w:bookmarkEnd w:id="26565"/>
      <w:r>
        <w:rPr>
          <w:rFonts w:hint="cs"/>
          <w:rtl/>
          <w:lang w:eastAsia="he-IL"/>
        </w:rPr>
        <w:t xml:space="preserve"> הזה יכנס, ואנחנו נשים את הגדרות כמה שאנחנו יכולים, מבלי </w:t>
      </w:r>
      <w:bookmarkStart w:id="26566" w:name="_ETM_Q1_23340560"/>
      <w:bookmarkEnd w:id="26566"/>
      <w:r>
        <w:rPr>
          <w:rFonts w:hint="cs"/>
          <w:rtl/>
          <w:lang w:eastAsia="he-IL"/>
        </w:rPr>
        <w:t>לבוא ולהגיד שעכשיו אנחנו מינינו 60 מהנדסי עיר בכל ע</w:t>
      </w:r>
      <w:bookmarkStart w:id="26567" w:name="_ETM_Q1_23347353"/>
      <w:bookmarkEnd w:id="26567"/>
      <w:r>
        <w:rPr>
          <w:rFonts w:hint="cs"/>
          <w:rtl/>
          <w:lang w:eastAsia="he-IL"/>
        </w:rPr>
        <w:t>יר,</w:t>
      </w:r>
      <w:bookmarkStart w:id="26568" w:name="_ETM_Q1_23344679"/>
      <w:bookmarkEnd w:id="26568"/>
      <w:r>
        <w:rPr>
          <w:rFonts w:hint="cs"/>
          <w:rtl/>
          <w:lang w:eastAsia="he-IL"/>
        </w:rPr>
        <w:t xml:space="preserve"> שזה אני מסכים שאני לא מוכן שזה יהיה. אני </w:t>
      </w:r>
      <w:bookmarkStart w:id="26569" w:name="_ETM_Q1_23347934"/>
      <w:bookmarkEnd w:id="26569"/>
      <w:r>
        <w:rPr>
          <w:rFonts w:hint="cs"/>
          <w:rtl/>
          <w:lang w:eastAsia="he-IL"/>
        </w:rPr>
        <w:t>לא רוצה 60 מהנדסי עיר בכל עיר. אבל, אני רוצה</w:t>
      </w:r>
      <w:bookmarkStart w:id="26570" w:name="_ETM_Q1_23351177"/>
      <w:bookmarkEnd w:id="26570"/>
      <w:r>
        <w:rPr>
          <w:rFonts w:hint="cs"/>
          <w:rtl/>
          <w:lang w:eastAsia="he-IL"/>
        </w:rPr>
        <w:t xml:space="preserve"> אנשים שיוכלו להיות עוזרים למהנדס העיר, גם אם הם</w:t>
      </w:r>
      <w:bookmarkStart w:id="26571" w:name="_ETM_Q1_23352815"/>
      <w:bookmarkEnd w:id="26571"/>
      <w:r>
        <w:rPr>
          <w:rFonts w:hint="cs"/>
          <w:rtl/>
          <w:lang w:eastAsia="he-IL"/>
        </w:rPr>
        <w:t xml:space="preserve"> לא כפופים אליו. גם אם הם לא כפופים אליו, לא </w:t>
      </w:r>
      <w:bookmarkStart w:id="26572" w:name="_ETM_Q1_23358372"/>
      <w:bookmarkEnd w:id="26572"/>
      <w:r>
        <w:rPr>
          <w:rFonts w:hint="cs"/>
          <w:rtl/>
          <w:lang w:eastAsia="he-IL"/>
        </w:rPr>
        <w:t xml:space="preserve">במשכורת ולא בארגון שבו הם עובדים. אני חושב שכל הצעה </w:t>
      </w:r>
      <w:bookmarkStart w:id="26573" w:name="_ETM_Q1_23364775"/>
      <w:bookmarkEnd w:id="26573"/>
      <w:r>
        <w:rPr>
          <w:rFonts w:hint="cs"/>
          <w:rtl/>
          <w:lang w:eastAsia="he-IL"/>
        </w:rPr>
        <w:t xml:space="preserve">אני מוכן לשמוע, אבל כשאתם באים </w:t>
      </w:r>
      <w:bookmarkStart w:id="26574" w:name="_ETM_Q1_23361686"/>
      <w:bookmarkEnd w:id="26574"/>
      <w:r>
        <w:rPr>
          <w:rFonts w:hint="cs"/>
          <w:rtl/>
          <w:lang w:eastAsia="he-IL"/>
        </w:rPr>
        <w:t>ואומרים שההצעה היא סמכות</w:t>
      </w:r>
      <w:bookmarkStart w:id="26575" w:name="_ETM_Q1_23363547"/>
      <w:bookmarkEnd w:id="26575"/>
      <w:r>
        <w:rPr>
          <w:rFonts w:hint="cs"/>
          <w:rtl/>
          <w:lang w:eastAsia="he-IL"/>
        </w:rPr>
        <w:t xml:space="preserve"> להכל </w:t>
      </w:r>
      <w:r>
        <w:rPr>
          <w:rtl/>
          <w:lang w:eastAsia="he-IL"/>
        </w:rPr>
        <w:t>–</w:t>
      </w:r>
      <w:r>
        <w:rPr>
          <w:rFonts w:hint="cs"/>
          <w:rtl/>
          <w:lang w:eastAsia="he-IL"/>
        </w:rPr>
        <w:t xml:space="preserve"> לא ילך. </w:t>
      </w:r>
      <w:bookmarkStart w:id="26576" w:name="_ETM_Q1_23367526"/>
      <w:bookmarkEnd w:id="26576"/>
    </w:p>
    <w:p w14:paraId="41E69EF5" w14:textId="476CE3E3" w:rsidR="00920608" w:rsidRDefault="00920608" w:rsidP="00920608">
      <w:pPr>
        <w:rPr>
          <w:rtl/>
          <w:lang w:eastAsia="he-IL"/>
        </w:rPr>
      </w:pPr>
      <w:bookmarkStart w:id="26577" w:name="_ETM_Q1_23367625"/>
      <w:bookmarkStart w:id="26578" w:name="_ETM_Q1_23368382"/>
      <w:bookmarkEnd w:id="26577"/>
      <w:bookmarkEnd w:id="26578"/>
    </w:p>
    <w:p w14:paraId="376F4EDC" w14:textId="7475A950" w:rsidR="00920608" w:rsidRDefault="00920608" w:rsidP="00920608">
      <w:pPr>
        <w:pStyle w:val="af9"/>
        <w:keepNext/>
        <w:rPr>
          <w:rtl/>
          <w:lang w:eastAsia="he-IL"/>
        </w:rPr>
      </w:pPr>
      <w:bookmarkStart w:id="26579" w:name="ET_guest_732513_3630"/>
      <w:r w:rsidRPr="00920608">
        <w:rPr>
          <w:rStyle w:val="TagStyle"/>
          <w:rtl/>
        </w:rPr>
        <w:t xml:space="preserve"> &lt;&lt; אורח &gt;&gt; </w:t>
      </w:r>
      <w:r>
        <w:rPr>
          <w:rtl/>
          <w:lang w:eastAsia="he-IL"/>
        </w:rPr>
        <w:t>חיים פייגלין:</w:t>
      </w:r>
      <w:r w:rsidRPr="00920608">
        <w:rPr>
          <w:rStyle w:val="TagStyle"/>
          <w:rtl/>
        </w:rPr>
        <w:t xml:space="preserve"> &lt;&lt; אורח &gt;&gt;</w:t>
      </w:r>
      <w:r w:rsidR="0011182F">
        <w:rPr>
          <w:rtl/>
          <w:lang w:eastAsia="he-IL"/>
        </w:rPr>
        <w:t xml:space="preserve"> </w:t>
      </w:r>
      <w:r>
        <w:rPr>
          <w:rtl/>
          <w:lang w:eastAsia="he-IL"/>
        </w:rPr>
        <w:t xml:space="preserve"> </w:t>
      </w:r>
      <w:bookmarkEnd w:id="26579"/>
    </w:p>
    <w:p w14:paraId="51249AE0" w14:textId="04566B4E" w:rsidR="00920608" w:rsidRDefault="00920608" w:rsidP="00920608">
      <w:pPr>
        <w:pStyle w:val="KeepWithNext"/>
        <w:rPr>
          <w:rtl/>
          <w:lang w:eastAsia="he-IL"/>
        </w:rPr>
      </w:pPr>
    </w:p>
    <w:p w14:paraId="025F4058" w14:textId="765E87A1" w:rsidR="00920608" w:rsidRDefault="00920608" w:rsidP="00920608">
      <w:pPr>
        <w:rPr>
          <w:rtl/>
          <w:lang w:eastAsia="he-IL"/>
        </w:rPr>
      </w:pPr>
      <w:bookmarkStart w:id="26580" w:name="_ETM_Q1_23368702"/>
      <w:bookmarkStart w:id="26581" w:name="_ETM_Q1_23368731"/>
      <w:bookmarkEnd w:id="26580"/>
      <w:bookmarkEnd w:id="26581"/>
      <w:r>
        <w:rPr>
          <w:rFonts w:hint="cs"/>
          <w:rtl/>
          <w:lang w:eastAsia="he-IL"/>
        </w:rPr>
        <w:t xml:space="preserve">לא, יש סמכות למהנדס עיר </w:t>
      </w:r>
      <w:bookmarkStart w:id="26582" w:name="_ETM_Q1_23372758"/>
      <w:bookmarkEnd w:id="26582"/>
      <w:r>
        <w:rPr>
          <w:rFonts w:hint="cs"/>
          <w:rtl/>
          <w:lang w:eastAsia="he-IL"/>
        </w:rPr>
        <w:t>בכל הקשור למרחב הציבורי. לרחוב, למדרכות, לכביש, לאבני השפה,</w:t>
      </w:r>
      <w:bookmarkStart w:id="26583" w:name="_ETM_Q1_23377102"/>
      <w:bookmarkEnd w:id="26583"/>
      <w:r>
        <w:rPr>
          <w:rFonts w:hint="cs"/>
          <w:rtl/>
          <w:lang w:eastAsia="he-IL"/>
        </w:rPr>
        <w:t xml:space="preserve"> לגינות הירוקות, לכל הדברים האלה. אבל, להחיל את הסמכות של </w:t>
      </w:r>
      <w:bookmarkStart w:id="26584" w:name="_ETM_Q1_23381925"/>
      <w:bookmarkEnd w:id="26584"/>
      <w:r>
        <w:rPr>
          <w:rFonts w:hint="cs"/>
          <w:rtl/>
          <w:lang w:eastAsia="he-IL"/>
        </w:rPr>
        <w:t>מהנדס העיר על מורשה להיתר בתוך המגרש, זה הורג.</w:t>
      </w:r>
      <w:bookmarkStart w:id="26585" w:name="_ETM_Q1_23386924"/>
      <w:bookmarkEnd w:id="26585"/>
    </w:p>
    <w:p w14:paraId="04F8BDBE" w14:textId="5593CB9C" w:rsidR="00920608" w:rsidRDefault="00920608" w:rsidP="00920608">
      <w:pPr>
        <w:rPr>
          <w:rtl/>
          <w:lang w:eastAsia="he-IL"/>
        </w:rPr>
      </w:pPr>
      <w:bookmarkStart w:id="26586" w:name="_ETM_Q1_23387014"/>
      <w:bookmarkEnd w:id="26586"/>
    </w:p>
    <w:p w14:paraId="21F6F23F" w14:textId="0BB7B549" w:rsidR="00920608" w:rsidRDefault="00920608" w:rsidP="00920608">
      <w:pPr>
        <w:pStyle w:val="af9"/>
        <w:keepNext/>
        <w:rPr>
          <w:rtl/>
          <w:lang w:eastAsia="he-IL"/>
        </w:rPr>
      </w:pPr>
      <w:bookmarkStart w:id="26587" w:name="ET_guest_אורנה_אנגל_3631"/>
      <w:r w:rsidRPr="00920608">
        <w:rPr>
          <w:rStyle w:val="TagStyle"/>
          <w:rtl/>
        </w:rPr>
        <w:t xml:space="preserve"> &lt;&lt; אורח &gt;&gt; </w:t>
      </w:r>
      <w:r>
        <w:rPr>
          <w:rtl/>
          <w:lang w:eastAsia="he-IL"/>
        </w:rPr>
        <w:t>אורנה אנג'ל:</w:t>
      </w:r>
      <w:r w:rsidRPr="00920608">
        <w:rPr>
          <w:rStyle w:val="TagStyle"/>
          <w:rtl/>
        </w:rPr>
        <w:t xml:space="preserve"> &lt;&lt; אורח &gt;&gt;</w:t>
      </w:r>
      <w:r w:rsidR="0011182F">
        <w:rPr>
          <w:rtl/>
          <w:lang w:eastAsia="he-IL"/>
        </w:rPr>
        <w:t xml:space="preserve"> </w:t>
      </w:r>
      <w:r>
        <w:rPr>
          <w:rtl/>
          <w:lang w:eastAsia="he-IL"/>
        </w:rPr>
        <w:t xml:space="preserve"> </w:t>
      </w:r>
      <w:bookmarkEnd w:id="26587"/>
    </w:p>
    <w:p w14:paraId="68027678" w14:textId="4187B527" w:rsidR="00920608" w:rsidRDefault="00920608" w:rsidP="00920608">
      <w:pPr>
        <w:pStyle w:val="KeepWithNext"/>
        <w:rPr>
          <w:rtl/>
          <w:lang w:eastAsia="he-IL"/>
        </w:rPr>
      </w:pPr>
    </w:p>
    <w:p w14:paraId="0E3D6A05" w14:textId="0B6B0FFA" w:rsidR="00920608" w:rsidRDefault="00920608" w:rsidP="00920608">
      <w:pPr>
        <w:rPr>
          <w:rtl/>
          <w:lang w:eastAsia="he-IL"/>
        </w:rPr>
      </w:pPr>
      <w:bookmarkStart w:id="26588" w:name="_ETM_Q1_23385082"/>
      <w:bookmarkStart w:id="26589" w:name="_ETM_Q1_23385100"/>
      <w:bookmarkEnd w:id="26588"/>
      <w:bookmarkEnd w:id="26589"/>
      <w:r>
        <w:rPr>
          <w:rFonts w:hint="cs"/>
          <w:rtl/>
          <w:lang w:eastAsia="he-IL"/>
        </w:rPr>
        <w:t>מה את</w:t>
      </w:r>
      <w:bookmarkStart w:id="26590" w:name="_ETM_Q1_23385540"/>
      <w:bookmarkEnd w:id="26590"/>
      <w:r>
        <w:rPr>
          <w:rFonts w:hint="cs"/>
          <w:rtl/>
          <w:lang w:eastAsia="he-IL"/>
        </w:rPr>
        <w:t>ה מציע חצי רעיון. אין כזה דבר., אתה יודע?</w:t>
      </w:r>
      <w:bookmarkStart w:id="26591" w:name="_ETM_Q1_23390012"/>
      <w:bookmarkEnd w:id="26591"/>
    </w:p>
    <w:p w14:paraId="408D2B77" w14:textId="02C94143" w:rsidR="00920608" w:rsidRDefault="00920608" w:rsidP="00920608">
      <w:pPr>
        <w:rPr>
          <w:rtl/>
          <w:lang w:eastAsia="he-IL"/>
        </w:rPr>
      </w:pPr>
      <w:bookmarkStart w:id="26592" w:name="_ETM_Q1_23390064"/>
      <w:bookmarkEnd w:id="26592"/>
    </w:p>
    <w:p w14:paraId="7DD95052" w14:textId="52AB89E3" w:rsidR="00920608" w:rsidRDefault="00920608" w:rsidP="00920608">
      <w:pPr>
        <w:pStyle w:val="af6"/>
        <w:keepNext/>
        <w:rPr>
          <w:rtl/>
        </w:rPr>
      </w:pPr>
      <w:bookmarkStart w:id="26593" w:name="ET_yor_5069_3632"/>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593"/>
    </w:p>
    <w:p w14:paraId="7532B5B9" w14:textId="3572673B" w:rsidR="00920608" w:rsidRDefault="00920608" w:rsidP="00920608">
      <w:pPr>
        <w:pStyle w:val="KeepWithNext"/>
        <w:rPr>
          <w:rtl/>
          <w:lang w:eastAsia="he-IL"/>
        </w:rPr>
      </w:pPr>
    </w:p>
    <w:p w14:paraId="00EF0101" w14:textId="234D73AF" w:rsidR="00920608" w:rsidRDefault="00920608" w:rsidP="00920608">
      <w:pPr>
        <w:rPr>
          <w:rtl/>
          <w:lang w:eastAsia="he-IL"/>
        </w:rPr>
      </w:pPr>
      <w:bookmarkStart w:id="26594" w:name="_ETM_Q1_23390660"/>
      <w:bookmarkStart w:id="26595" w:name="_ETM_Q1_23390679"/>
      <w:bookmarkStart w:id="26596" w:name="_ETM_Q1_23385698"/>
      <w:bookmarkEnd w:id="26594"/>
      <w:bookmarkEnd w:id="26595"/>
      <w:bookmarkEnd w:id="26596"/>
      <w:r>
        <w:rPr>
          <w:rFonts w:hint="cs"/>
          <w:rtl/>
          <w:lang w:eastAsia="he-IL"/>
        </w:rPr>
        <w:t>טוב.</w:t>
      </w:r>
      <w:bookmarkStart w:id="26597" w:name="_ETM_Q1_23386119"/>
      <w:bookmarkEnd w:id="26597"/>
    </w:p>
    <w:p w14:paraId="5C9AFC86" w14:textId="40D67CC4" w:rsidR="00920608" w:rsidRDefault="00920608" w:rsidP="00920608">
      <w:pPr>
        <w:rPr>
          <w:rtl/>
          <w:lang w:eastAsia="he-IL"/>
        </w:rPr>
      </w:pPr>
      <w:bookmarkStart w:id="26598" w:name="_ETM_Q1_23386172"/>
      <w:bookmarkEnd w:id="26598"/>
    </w:p>
    <w:p w14:paraId="7F7D4E1B" w14:textId="3570874B" w:rsidR="00920608" w:rsidRDefault="00920608" w:rsidP="00920608">
      <w:pPr>
        <w:pStyle w:val="af9"/>
        <w:keepNext/>
        <w:rPr>
          <w:rtl/>
          <w:lang w:eastAsia="he-IL"/>
        </w:rPr>
      </w:pPr>
      <w:bookmarkStart w:id="26599" w:name="ET_guest_אסף_אשרוב_3633"/>
      <w:r w:rsidRPr="00920608">
        <w:rPr>
          <w:rStyle w:val="TagStyle"/>
          <w:rtl/>
        </w:rPr>
        <w:t xml:space="preserve"> &lt;&lt; אורח &gt;&gt; </w:t>
      </w:r>
      <w:r>
        <w:rPr>
          <w:rtl/>
          <w:lang w:eastAsia="he-IL"/>
        </w:rPr>
        <w:t>אסף אשרוב:</w:t>
      </w:r>
      <w:r w:rsidRPr="00920608">
        <w:rPr>
          <w:rStyle w:val="TagStyle"/>
          <w:rtl/>
        </w:rPr>
        <w:t xml:space="preserve"> &lt;&lt; אורח &gt;&gt;</w:t>
      </w:r>
      <w:r w:rsidR="0011182F">
        <w:rPr>
          <w:rtl/>
          <w:lang w:eastAsia="he-IL"/>
        </w:rPr>
        <w:t xml:space="preserve"> </w:t>
      </w:r>
      <w:r>
        <w:rPr>
          <w:rtl/>
          <w:lang w:eastAsia="he-IL"/>
        </w:rPr>
        <w:t xml:space="preserve"> </w:t>
      </w:r>
      <w:bookmarkEnd w:id="26599"/>
    </w:p>
    <w:p w14:paraId="3FF3E57F" w14:textId="0AB81BE5" w:rsidR="00920608" w:rsidRDefault="00920608" w:rsidP="00920608">
      <w:pPr>
        <w:pStyle w:val="KeepWithNext"/>
        <w:rPr>
          <w:rtl/>
          <w:lang w:eastAsia="he-IL"/>
        </w:rPr>
      </w:pPr>
    </w:p>
    <w:p w14:paraId="5412E31A" w14:textId="56CD05DE" w:rsidR="00920608" w:rsidRDefault="00920608" w:rsidP="00920608">
      <w:pPr>
        <w:rPr>
          <w:rtl/>
          <w:lang w:eastAsia="he-IL"/>
        </w:rPr>
      </w:pPr>
      <w:bookmarkStart w:id="26600" w:name="_ETM_Q1_23386737"/>
      <w:bookmarkStart w:id="26601" w:name="_ETM_Q1_23386759"/>
      <w:bookmarkEnd w:id="26600"/>
      <w:bookmarkEnd w:id="26601"/>
      <w:r>
        <w:rPr>
          <w:rFonts w:hint="cs"/>
          <w:rtl/>
          <w:lang w:eastAsia="he-IL"/>
        </w:rPr>
        <w:t xml:space="preserve">אני </w:t>
      </w:r>
      <w:bookmarkStart w:id="26602" w:name="_ETM_Q1_23386918"/>
      <w:bookmarkEnd w:id="26602"/>
      <w:r>
        <w:rPr>
          <w:rFonts w:hint="cs"/>
          <w:rtl/>
          <w:lang w:eastAsia="he-IL"/>
        </w:rPr>
        <w:t>רוצה להציע הצעה. אפשר?</w:t>
      </w:r>
      <w:bookmarkStart w:id="26603" w:name="_ETM_Q1_23388988"/>
      <w:bookmarkEnd w:id="26603"/>
    </w:p>
    <w:p w14:paraId="59CCE9F1" w14:textId="2537B784" w:rsidR="00920608" w:rsidRDefault="00920608" w:rsidP="00920608">
      <w:pPr>
        <w:rPr>
          <w:rtl/>
          <w:lang w:eastAsia="he-IL"/>
        </w:rPr>
      </w:pPr>
      <w:bookmarkStart w:id="26604" w:name="_ETM_Q1_23389062"/>
      <w:bookmarkEnd w:id="26604"/>
    </w:p>
    <w:p w14:paraId="65880B2F" w14:textId="440F47E7" w:rsidR="00920608" w:rsidRDefault="00920608" w:rsidP="00920608">
      <w:pPr>
        <w:pStyle w:val="af6"/>
        <w:keepNext/>
        <w:rPr>
          <w:rtl/>
        </w:rPr>
      </w:pPr>
      <w:bookmarkStart w:id="26605" w:name="ET_yor_5069_3634"/>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605"/>
    </w:p>
    <w:p w14:paraId="0C70EBBB" w14:textId="631020F3" w:rsidR="00920608" w:rsidRDefault="00920608" w:rsidP="00920608">
      <w:pPr>
        <w:pStyle w:val="KeepWithNext"/>
        <w:rPr>
          <w:rtl/>
          <w:lang w:eastAsia="he-IL"/>
        </w:rPr>
      </w:pPr>
    </w:p>
    <w:p w14:paraId="7CCCF712" w14:textId="7D5949B2" w:rsidR="00920608" w:rsidRDefault="00920608" w:rsidP="00920608">
      <w:pPr>
        <w:rPr>
          <w:rtl/>
          <w:lang w:eastAsia="he-IL"/>
        </w:rPr>
      </w:pPr>
      <w:bookmarkStart w:id="26606" w:name="_ETM_Q1_23389636"/>
      <w:bookmarkStart w:id="26607" w:name="_ETM_Q1_23389653"/>
      <w:bookmarkEnd w:id="26606"/>
      <w:bookmarkEnd w:id="26607"/>
      <w:r>
        <w:rPr>
          <w:rFonts w:hint="cs"/>
          <w:rtl/>
          <w:lang w:eastAsia="he-IL"/>
        </w:rPr>
        <w:t>כן, הצעה, בבקשה.</w:t>
      </w:r>
    </w:p>
    <w:p w14:paraId="662004AE" w14:textId="756084B6" w:rsidR="00920608" w:rsidRDefault="00920608" w:rsidP="00920608">
      <w:pPr>
        <w:rPr>
          <w:rtl/>
          <w:lang w:eastAsia="he-IL"/>
        </w:rPr>
      </w:pPr>
      <w:bookmarkStart w:id="26608" w:name="_ETM_Q1_23391446"/>
      <w:bookmarkStart w:id="26609" w:name="_ETM_Q1_23391494"/>
      <w:bookmarkEnd w:id="26608"/>
      <w:bookmarkEnd w:id="26609"/>
    </w:p>
    <w:p w14:paraId="12D043D7" w14:textId="37CF3A66" w:rsidR="00920608" w:rsidRDefault="00920608" w:rsidP="00920608">
      <w:pPr>
        <w:pStyle w:val="af9"/>
        <w:keepNext/>
        <w:rPr>
          <w:rtl/>
          <w:lang w:eastAsia="he-IL"/>
        </w:rPr>
      </w:pPr>
      <w:bookmarkStart w:id="26610" w:name="ET_guest_אסף_אשרוב_3635"/>
      <w:r w:rsidRPr="00920608">
        <w:rPr>
          <w:rStyle w:val="TagStyle"/>
          <w:rtl/>
        </w:rPr>
        <w:t xml:space="preserve"> &lt;&lt; אורח &gt;&gt; </w:t>
      </w:r>
      <w:r>
        <w:rPr>
          <w:rtl/>
          <w:lang w:eastAsia="he-IL"/>
        </w:rPr>
        <w:t>אסף אשרוב:</w:t>
      </w:r>
      <w:r w:rsidRPr="00920608">
        <w:rPr>
          <w:rStyle w:val="TagStyle"/>
          <w:rtl/>
        </w:rPr>
        <w:t xml:space="preserve"> &lt;&lt; אורח &gt;&gt;</w:t>
      </w:r>
      <w:r w:rsidR="0011182F">
        <w:rPr>
          <w:rtl/>
          <w:lang w:eastAsia="he-IL"/>
        </w:rPr>
        <w:t xml:space="preserve"> </w:t>
      </w:r>
      <w:r>
        <w:rPr>
          <w:rtl/>
          <w:lang w:eastAsia="he-IL"/>
        </w:rPr>
        <w:t xml:space="preserve"> </w:t>
      </w:r>
      <w:bookmarkEnd w:id="26610"/>
    </w:p>
    <w:p w14:paraId="7C389A8E" w14:textId="228E3718" w:rsidR="00920608" w:rsidRDefault="00920608" w:rsidP="00920608">
      <w:pPr>
        <w:pStyle w:val="KeepWithNext"/>
        <w:rPr>
          <w:rtl/>
          <w:lang w:eastAsia="he-IL"/>
        </w:rPr>
      </w:pPr>
    </w:p>
    <w:p w14:paraId="44E450C9" w14:textId="2B8D1AA4" w:rsidR="00920608" w:rsidRDefault="00920608" w:rsidP="00920608">
      <w:pPr>
        <w:rPr>
          <w:rtl/>
          <w:lang w:eastAsia="he-IL"/>
        </w:rPr>
      </w:pPr>
      <w:bookmarkStart w:id="26611" w:name="_ETM_Q1_23392113"/>
      <w:bookmarkStart w:id="26612" w:name="_ETM_Q1_23392136"/>
      <w:bookmarkEnd w:id="26611"/>
      <w:bookmarkEnd w:id="26612"/>
      <w:r>
        <w:rPr>
          <w:rFonts w:hint="cs"/>
          <w:rtl/>
          <w:lang w:eastAsia="he-IL"/>
        </w:rPr>
        <w:t xml:space="preserve">אוקיי. אז קודם כל, </w:t>
      </w:r>
      <w:bookmarkStart w:id="26613" w:name="_ETM_Q1_23394887"/>
      <w:bookmarkEnd w:id="26613"/>
      <w:r>
        <w:rPr>
          <w:rFonts w:hint="cs"/>
          <w:rtl/>
          <w:lang w:eastAsia="he-IL"/>
        </w:rPr>
        <w:t>חשוב להדגיש שבמסגרת, כדי להסביר את ההצעה, בסדר? רק כדי</w:t>
      </w:r>
      <w:bookmarkStart w:id="26614" w:name="_ETM_Q1_23400162"/>
      <w:bookmarkEnd w:id="26614"/>
      <w:r>
        <w:rPr>
          <w:rFonts w:hint="cs"/>
          <w:rtl/>
          <w:lang w:eastAsia="he-IL"/>
        </w:rPr>
        <w:t xml:space="preserve"> להסביר את הה</w:t>
      </w:r>
      <w:bookmarkStart w:id="26615" w:name="_ETM_Q1_23396179"/>
      <w:bookmarkEnd w:id="26615"/>
      <w:r>
        <w:rPr>
          <w:rFonts w:hint="cs"/>
          <w:rtl/>
          <w:lang w:eastAsia="he-IL"/>
        </w:rPr>
        <w:t>צעה.</w:t>
      </w:r>
      <w:bookmarkStart w:id="26616" w:name="_ETM_Q1_23396613"/>
      <w:bookmarkEnd w:id="26616"/>
    </w:p>
    <w:p w14:paraId="5A1B0EB6" w14:textId="5B104025" w:rsidR="00920608" w:rsidRDefault="00920608" w:rsidP="00920608">
      <w:pPr>
        <w:rPr>
          <w:rtl/>
          <w:lang w:eastAsia="he-IL"/>
        </w:rPr>
      </w:pPr>
      <w:bookmarkStart w:id="26617" w:name="_ETM_Q1_23396660"/>
      <w:bookmarkEnd w:id="26617"/>
    </w:p>
    <w:p w14:paraId="1979B817" w14:textId="363F2F45" w:rsidR="00920608" w:rsidRDefault="00920608" w:rsidP="00920608">
      <w:pPr>
        <w:pStyle w:val="a4"/>
        <w:keepNext/>
        <w:rPr>
          <w:rtl/>
        </w:rPr>
      </w:pPr>
      <w:bookmarkStart w:id="26618" w:name="ET_speaker_תומר_רוזנר_3636"/>
      <w:r w:rsidRPr="00920608">
        <w:rPr>
          <w:rStyle w:val="TagStyle"/>
          <w:rtl/>
        </w:rPr>
        <w:t xml:space="preserve"> &lt;&lt; דובר &gt;&gt; </w:t>
      </w:r>
      <w:r>
        <w:rPr>
          <w:rtl/>
        </w:rPr>
        <w:t>תומר רוזנר:</w:t>
      </w:r>
      <w:r w:rsidRPr="00920608">
        <w:rPr>
          <w:rStyle w:val="TagStyle"/>
          <w:rtl/>
        </w:rPr>
        <w:t xml:space="preserve"> &lt;&lt; דובר &gt;&gt;</w:t>
      </w:r>
      <w:r w:rsidR="0011182F">
        <w:rPr>
          <w:rtl/>
        </w:rPr>
        <w:t xml:space="preserve"> </w:t>
      </w:r>
      <w:r>
        <w:rPr>
          <w:rtl/>
        </w:rPr>
        <w:t xml:space="preserve"> </w:t>
      </w:r>
      <w:bookmarkEnd w:id="26618"/>
    </w:p>
    <w:p w14:paraId="683F2778" w14:textId="59DA20CD" w:rsidR="00920608" w:rsidRDefault="00920608" w:rsidP="00920608">
      <w:pPr>
        <w:pStyle w:val="KeepWithNext"/>
        <w:rPr>
          <w:rtl/>
          <w:lang w:eastAsia="he-IL"/>
        </w:rPr>
      </w:pPr>
    </w:p>
    <w:p w14:paraId="20293C21" w14:textId="1A107643" w:rsidR="00920608" w:rsidRDefault="00920608" w:rsidP="00920608">
      <w:pPr>
        <w:rPr>
          <w:rtl/>
          <w:lang w:eastAsia="he-IL"/>
        </w:rPr>
      </w:pPr>
      <w:bookmarkStart w:id="26619" w:name="_ETM_Q1_23397262"/>
      <w:bookmarkStart w:id="26620" w:name="_ETM_Q1_23397284"/>
      <w:bookmarkEnd w:id="26619"/>
      <w:bookmarkEnd w:id="26620"/>
      <w:r>
        <w:rPr>
          <w:rFonts w:hint="cs"/>
          <w:rtl/>
          <w:lang w:eastAsia="he-IL"/>
        </w:rPr>
        <w:t>קודם כל תגיד אותה ואחר כך תסביר.</w:t>
      </w:r>
    </w:p>
    <w:p w14:paraId="6AD5D9FD" w14:textId="2918A0D8" w:rsidR="00920608" w:rsidRDefault="00920608" w:rsidP="00920608">
      <w:pPr>
        <w:rPr>
          <w:rtl/>
          <w:lang w:eastAsia="he-IL"/>
        </w:rPr>
      </w:pPr>
      <w:bookmarkStart w:id="26621" w:name="_ETM_Q1_23400045"/>
      <w:bookmarkStart w:id="26622" w:name="_ETM_Q1_23400098"/>
      <w:bookmarkEnd w:id="26621"/>
      <w:bookmarkEnd w:id="26622"/>
    </w:p>
    <w:p w14:paraId="30DF4188" w14:textId="31DFCEE5" w:rsidR="00920608" w:rsidRDefault="00920608" w:rsidP="00920608">
      <w:pPr>
        <w:pStyle w:val="af9"/>
        <w:keepNext/>
        <w:rPr>
          <w:rtl/>
          <w:lang w:eastAsia="he-IL"/>
        </w:rPr>
      </w:pPr>
      <w:bookmarkStart w:id="26623" w:name="ET_guest_אסף_אשרוב_3637"/>
      <w:r w:rsidRPr="00920608">
        <w:rPr>
          <w:rStyle w:val="TagStyle"/>
          <w:rtl/>
        </w:rPr>
        <w:t xml:space="preserve"> &lt;&lt; אורח &gt;&gt; </w:t>
      </w:r>
      <w:r>
        <w:rPr>
          <w:rtl/>
          <w:lang w:eastAsia="he-IL"/>
        </w:rPr>
        <w:t>אסף אשרוב:</w:t>
      </w:r>
      <w:r w:rsidRPr="00920608">
        <w:rPr>
          <w:rStyle w:val="TagStyle"/>
          <w:rtl/>
        </w:rPr>
        <w:t xml:space="preserve"> &lt;&lt; אורח &gt;&gt;</w:t>
      </w:r>
      <w:r w:rsidR="0011182F">
        <w:rPr>
          <w:rtl/>
          <w:lang w:eastAsia="he-IL"/>
        </w:rPr>
        <w:t xml:space="preserve"> </w:t>
      </w:r>
      <w:r>
        <w:rPr>
          <w:rtl/>
          <w:lang w:eastAsia="he-IL"/>
        </w:rPr>
        <w:t xml:space="preserve"> </w:t>
      </w:r>
      <w:bookmarkEnd w:id="26623"/>
    </w:p>
    <w:p w14:paraId="2B524AE2" w14:textId="0F0F7B4C" w:rsidR="00920608" w:rsidRDefault="00920608" w:rsidP="00920608">
      <w:pPr>
        <w:pStyle w:val="KeepWithNext"/>
        <w:rPr>
          <w:rtl/>
          <w:lang w:eastAsia="he-IL"/>
        </w:rPr>
      </w:pPr>
    </w:p>
    <w:p w14:paraId="5FF9D91E" w14:textId="38A2985D" w:rsidR="00920608" w:rsidRDefault="00920608" w:rsidP="00920608">
      <w:pPr>
        <w:rPr>
          <w:rtl/>
          <w:lang w:eastAsia="he-IL"/>
        </w:rPr>
      </w:pPr>
      <w:bookmarkStart w:id="26624" w:name="_ETM_Q1_23400774"/>
      <w:bookmarkStart w:id="26625" w:name="_ETM_Q1_23400792"/>
      <w:bookmarkEnd w:id="26624"/>
      <w:bookmarkEnd w:id="26625"/>
      <w:r>
        <w:rPr>
          <w:rFonts w:hint="cs"/>
          <w:rtl/>
          <w:lang w:eastAsia="he-IL"/>
        </w:rPr>
        <w:t xml:space="preserve">לא. </w:t>
      </w:r>
      <w:bookmarkStart w:id="26626" w:name="_ETM_Q1_23401271"/>
      <w:bookmarkEnd w:id="26626"/>
      <w:r>
        <w:rPr>
          <w:rFonts w:hint="cs"/>
          <w:rtl/>
          <w:lang w:eastAsia="he-IL"/>
        </w:rPr>
        <w:t>אבל, אתם תבינו לא נכון.</w:t>
      </w:r>
      <w:bookmarkStart w:id="26627" w:name="_ETM_Q1_23403381"/>
      <w:bookmarkEnd w:id="26627"/>
    </w:p>
    <w:p w14:paraId="12C86530" w14:textId="2CDE9D1C" w:rsidR="00920608" w:rsidRDefault="00920608" w:rsidP="00920608">
      <w:pPr>
        <w:rPr>
          <w:rtl/>
          <w:lang w:eastAsia="he-IL"/>
        </w:rPr>
      </w:pPr>
      <w:bookmarkStart w:id="26628" w:name="_ETM_Q1_23403436"/>
      <w:bookmarkEnd w:id="26628"/>
    </w:p>
    <w:p w14:paraId="733DF743" w14:textId="0F141C18" w:rsidR="00920608" w:rsidRDefault="00920608" w:rsidP="00920608">
      <w:pPr>
        <w:pStyle w:val="af6"/>
        <w:keepNext/>
        <w:rPr>
          <w:rtl/>
        </w:rPr>
      </w:pPr>
      <w:bookmarkStart w:id="26629" w:name="ET_yor_5069_3638"/>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629"/>
    </w:p>
    <w:p w14:paraId="36AA9E7A" w14:textId="4A8E83BD" w:rsidR="00920608" w:rsidRDefault="00920608" w:rsidP="00920608">
      <w:pPr>
        <w:pStyle w:val="KeepWithNext"/>
        <w:rPr>
          <w:rtl/>
          <w:lang w:eastAsia="he-IL"/>
        </w:rPr>
      </w:pPr>
    </w:p>
    <w:p w14:paraId="5860C632" w14:textId="5CA590ED" w:rsidR="00920608" w:rsidRDefault="00920608" w:rsidP="00920608">
      <w:pPr>
        <w:rPr>
          <w:rtl/>
          <w:lang w:eastAsia="he-IL"/>
        </w:rPr>
      </w:pPr>
      <w:bookmarkStart w:id="26630" w:name="_ETM_Q1_23404009"/>
      <w:bookmarkStart w:id="26631" w:name="_ETM_Q1_23404033"/>
      <w:bookmarkEnd w:id="26630"/>
      <w:bookmarkEnd w:id="26631"/>
      <w:r>
        <w:rPr>
          <w:rFonts w:hint="cs"/>
          <w:rtl/>
          <w:lang w:eastAsia="he-IL"/>
        </w:rPr>
        <w:t>תסביר ואחר כך תגיד.</w:t>
      </w:r>
    </w:p>
    <w:p w14:paraId="3A0218EF" w14:textId="7D834F1B" w:rsidR="00920608" w:rsidRDefault="00920608" w:rsidP="00920608">
      <w:pPr>
        <w:rPr>
          <w:rtl/>
          <w:lang w:eastAsia="he-IL"/>
        </w:rPr>
      </w:pPr>
      <w:bookmarkStart w:id="26632" w:name="_ETM_Q1_23405274"/>
      <w:bookmarkStart w:id="26633" w:name="_ETM_Q1_23405327"/>
      <w:bookmarkStart w:id="26634" w:name="_ETM_Q1_23407493"/>
      <w:bookmarkEnd w:id="26632"/>
      <w:bookmarkEnd w:id="26633"/>
      <w:bookmarkEnd w:id="26634"/>
    </w:p>
    <w:p w14:paraId="317EA72F" w14:textId="6ECF270F" w:rsidR="00920608" w:rsidRDefault="00920608" w:rsidP="00920608">
      <w:pPr>
        <w:pStyle w:val="af9"/>
        <w:keepNext/>
        <w:rPr>
          <w:rtl/>
          <w:lang w:eastAsia="he-IL"/>
        </w:rPr>
      </w:pPr>
      <w:bookmarkStart w:id="26635" w:name="ET_guest_קריאה_3640"/>
      <w:r w:rsidRPr="00920608">
        <w:rPr>
          <w:rStyle w:val="TagStyle"/>
          <w:rtl/>
        </w:rPr>
        <w:t xml:space="preserve"> &lt;&lt; אורח &gt;&gt; </w:t>
      </w:r>
      <w:r>
        <w:rPr>
          <w:rtl/>
          <w:lang w:eastAsia="he-IL"/>
        </w:rPr>
        <w:t>קריאה:</w:t>
      </w:r>
      <w:r w:rsidRPr="00920608">
        <w:rPr>
          <w:rStyle w:val="TagStyle"/>
          <w:rtl/>
        </w:rPr>
        <w:t xml:space="preserve"> &lt;&lt; אורח &gt;&gt;</w:t>
      </w:r>
      <w:r w:rsidR="0011182F">
        <w:rPr>
          <w:rtl/>
          <w:lang w:eastAsia="he-IL"/>
        </w:rPr>
        <w:t xml:space="preserve"> </w:t>
      </w:r>
      <w:r>
        <w:rPr>
          <w:rtl/>
          <w:lang w:eastAsia="he-IL"/>
        </w:rPr>
        <w:t xml:space="preserve"> </w:t>
      </w:r>
      <w:bookmarkEnd w:id="26635"/>
    </w:p>
    <w:p w14:paraId="3BB40D51" w14:textId="056FAC61" w:rsidR="00920608" w:rsidRDefault="00920608" w:rsidP="00920608">
      <w:pPr>
        <w:pStyle w:val="KeepWithNext"/>
        <w:rPr>
          <w:rtl/>
          <w:lang w:eastAsia="he-IL"/>
        </w:rPr>
      </w:pPr>
    </w:p>
    <w:p w14:paraId="2834B173" w14:textId="345DE7FA" w:rsidR="00920608" w:rsidRDefault="00920608" w:rsidP="00920608">
      <w:pPr>
        <w:rPr>
          <w:rtl/>
          <w:lang w:eastAsia="he-IL"/>
        </w:rPr>
      </w:pPr>
      <w:bookmarkStart w:id="26636" w:name="_ETM_Q1_23407717"/>
      <w:bookmarkStart w:id="26637" w:name="_ETM_Q1_23407733"/>
      <w:bookmarkEnd w:id="26636"/>
      <w:bookmarkEnd w:id="26637"/>
      <w:r>
        <w:rPr>
          <w:rFonts w:hint="cs"/>
          <w:rtl/>
          <w:lang w:eastAsia="he-IL"/>
        </w:rPr>
        <w:t>ואנחנו ניתן פרשנות.</w:t>
      </w:r>
      <w:bookmarkStart w:id="26638" w:name="_ETM_Q1_23409159"/>
      <w:bookmarkEnd w:id="26638"/>
    </w:p>
    <w:p w14:paraId="5B2B86DD" w14:textId="2FE1B3C3" w:rsidR="00920608" w:rsidRDefault="00920608" w:rsidP="00920608">
      <w:pPr>
        <w:rPr>
          <w:rtl/>
          <w:lang w:eastAsia="he-IL"/>
        </w:rPr>
      </w:pPr>
      <w:bookmarkStart w:id="26639" w:name="_ETM_Q1_23409211"/>
      <w:bookmarkEnd w:id="26639"/>
    </w:p>
    <w:p w14:paraId="00BA13C4" w14:textId="38B485DE" w:rsidR="00920608" w:rsidRDefault="00920608" w:rsidP="00920608">
      <w:pPr>
        <w:pStyle w:val="af6"/>
        <w:keepNext/>
        <w:rPr>
          <w:rtl/>
        </w:rPr>
      </w:pPr>
      <w:bookmarkStart w:id="26640" w:name="ET_yor_5069_3641"/>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640"/>
    </w:p>
    <w:p w14:paraId="2029FD12" w14:textId="05DE6340" w:rsidR="00920608" w:rsidRDefault="00920608" w:rsidP="00920608">
      <w:pPr>
        <w:pStyle w:val="KeepWithNext"/>
        <w:rPr>
          <w:rtl/>
          <w:lang w:eastAsia="he-IL"/>
        </w:rPr>
      </w:pPr>
    </w:p>
    <w:p w14:paraId="3F923B35" w14:textId="278C7BDA" w:rsidR="00920608" w:rsidRDefault="00920608" w:rsidP="00920608">
      <w:pPr>
        <w:rPr>
          <w:rtl/>
          <w:lang w:eastAsia="he-IL"/>
        </w:rPr>
      </w:pPr>
      <w:bookmarkStart w:id="26641" w:name="_ETM_Q1_23409761"/>
      <w:bookmarkStart w:id="26642" w:name="_ETM_Q1_23409783"/>
      <w:bookmarkEnd w:id="26641"/>
      <w:bookmarkEnd w:id="26642"/>
      <w:r>
        <w:rPr>
          <w:rFonts w:hint="cs"/>
          <w:rtl/>
          <w:lang w:eastAsia="he-IL"/>
        </w:rPr>
        <w:t xml:space="preserve">לא, </w:t>
      </w:r>
      <w:bookmarkStart w:id="26643" w:name="_ETM_Q1_23409983"/>
      <w:bookmarkEnd w:id="26643"/>
      <w:r>
        <w:rPr>
          <w:rFonts w:hint="cs"/>
          <w:rtl/>
          <w:lang w:eastAsia="he-IL"/>
        </w:rPr>
        <w:t xml:space="preserve">השאלה היא אם אתה יודע כבר מה </w:t>
      </w:r>
      <w:bookmarkStart w:id="26644" w:name="_ETM_Q1_23407964"/>
      <w:bookmarkEnd w:id="26644"/>
      <w:r>
        <w:rPr>
          <w:rFonts w:hint="cs"/>
          <w:rtl/>
          <w:lang w:eastAsia="he-IL"/>
        </w:rPr>
        <w:t>ההצעה או שאתה</w:t>
      </w:r>
      <w:bookmarkStart w:id="26645" w:name="_ETM_Q1_23409325"/>
      <w:bookmarkEnd w:id="26645"/>
      <w:r>
        <w:rPr>
          <w:rFonts w:hint="cs"/>
          <w:rtl/>
          <w:lang w:eastAsia="he-IL"/>
        </w:rPr>
        <w:t xml:space="preserve"> חושב עליה כרגע?</w:t>
      </w:r>
      <w:bookmarkStart w:id="26646" w:name="_ETM_Q1_23411325"/>
      <w:bookmarkEnd w:id="26646"/>
    </w:p>
    <w:p w14:paraId="53781922" w14:textId="77777777" w:rsidR="00920608" w:rsidRPr="00920608" w:rsidRDefault="00920608" w:rsidP="00920608">
      <w:pPr>
        <w:rPr>
          <w:rtl/>
          <w:lang w:eastAsia="he-IL"/>
        </w:rPr>
      </w:pPr>
      <w:bookmarkStart w:id="26647" w:name="_ETM_Q1_23411377"/>
      <w:bookmarkEnd w:id="26647"/>
    </w:p>
    <w:p w14:paraId="590ABF3F" w14:textId="5BC5EE9F" w:rsidR="00920608" w:rsidRDefault="00920608" w:rsidP="00920608">
      <w:pPr>
        <w:pStyle w:val="af9"/>
        <w:keepNext/>
        <w:rPr>
          <w:rtl/>
          <w:lang w:eastAsia="he-IL"/>
        </w:rPr>
      </w:pPr>
      <w:bookmarkStart w:id="26648" w:name="ET_guest_אסף_אשרוב_3639"/>
      <w:r w:rsidRPr="00920608">
        <w:rPr>
          <w:rStyle w:val="TagStyle"/>
          <w:rtl/>
        </w:rPr>
        <w:t xml:space="preserve"> &lt;&lt; אורח &gt;&gt; </w:t>
      </w:r>
      <w:r>
        <w:rPr>
          <w:rtl/>
          <w:lang w:eastAsia="he-IL"/>
        </w:rPr>
        <w:t>אסף אשרוב:</w:t>
      </w:r>
      <w:r w:rsidRPr="00920608">
        <w:rPr>
          <w:rStyle w:val="TagStyle"/>
          <w:rtl/>
        </w:rPr>
        <w:t xml:space="preserve"> &lt;&lt; אורח &gt;&gt;</w:t>
      </w:r>
      <w:r w:rsidR="0011182F">
        <w:rPr>
          <w:rtl/>
          <w:lang w:eastAsia="he-IL"/>
        </w:rPr>
        <w:t xml:space="preserve"> </w:t>
      </w:r>
      <w:r>
        <w:rPr>
          <w:rtl/>
          <w:lang w:eastAsia="he-IL"/>
        </w:rPr>
        <w:t xml:space="preserve"> </w:t>
      </w:r>
      <w:bookmarkEnd w:id="26648"/>
    </w:p>
    <w:p w14:paraId="73745712" w14:textId="513D3CCF" w:rsidR="00920608" w:rsidRDefault="00920608" w:rsidP="00920608">
      <w:pPr>
        <w:pStyle w:val="KeepWithNext"/>
        <w:rPr>
          <w:rtl/>
          <w:lang w:eastAsia="he-IL"/>
        </w:rPr>
      </w:pPr>
    </w:p>
    <w:p w14:paraId="3552A100" w14:textId="404FA01B" w:rsidR="00920608" w:rsidRDefault="00920608" w:rsidP="00920608">
      <w:pPr>
        <w:rPr>
          <w:rtl/>
          <w:lang w:eastAsia="he-IL"/>
        </w:rPr>
      </w:pPr>
      <w:bookmarkStart w:id="26649" w:name="_ETM_Q1_23405845"/>
      <w:bookmarkStart w:id="26650" w:name="_ETM_Q1_23405863"/>
      <w:bookmarkEnd w:id="26649"/>
      <w:bookmarkEnd w:id="26650"/>
      <w:r>
        <w:rPr>
          <w:rFonts w:hint="cs"/>
          <w:rtl/>
          <w:lang w:eastAsia="he-IL"/>
        </w:rPr>
        <w:t xml:space="preserve">לא, אבל אני, יש לי בעיות קשב </w:t>
      </w:r>
      <w:bookmarkStart w:id="26651" w:name="_ETM_Q1_23413526"/>
      <w:bookmarkEnd w:id="26651"/>
      <w:r>
        <w:rPr>
          <w:rFonts w:hint="cs"/>
          <w:rtl/>
          <w:lang w:eastAsia="he-IL"/>
        </w:rPr>
        <w:t>וריכו</w:t>
      </w:r>
      <w:bookmarkStart w:id="26652" w:name="_ETM_Q1_23409626"/>
      <w:bookmarkEnd w:id="26652"/>
      <w:r>
        <w:rPr>
          <w:rFonts w:hint="cs"/>
          <w:rtl/>
          <w:lang w:eastAsia="he-IL"/>
        </w:rPr>
        <w:t>ז, אני לא יודע אם הבנתם.</w:t>
      </w:r>
      <w:bookmarkStart w:id="26653" w:name="_ETM_Q1_23413668"/>
      <w:bookmarkEnd w:id="26653"/>
    </w:p>
    <w:p w14:paraId="0A1978D4" w14:textId="0E3D1AE9" w:rsidR="00920608" w:rsidRDefault="00920608" w:rsidP="00920608">
      <w:pPr>
        <w:rPr>
          <w:rtl/>
          <w:lang w:eastAsia="he-IL"/>
        </w:rPr>
      </w:pPr>
      <w:bookmarkStart w:id="26654" w:name="_ETM_Q1_23413720"/>
      <w:bookmarkEnd w:id="26654"/>
    </w:p>
    <w:p w14:paraId="593E1178" w14:textId="2D0E67E1" w:rsidR="00920608" w:rsidRDefault="00920608" w:rsidP="00920608">
      <w:pPr>
        <w:pStyle w:val="af6"/>
        <w:keepNext/>
        <w:rPr>
          <w:rtl/>
        </w:rPr>
      </w:pPr>
      <w:bookmarkStart w:id="26655" w:name="ET_yor_5069_3642"/>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655"/>
    </w:p>
    <w:p w14:paraId="3E4E6643" w14:textId="60B5E6F0" w:rsidR="00920608" w:rsidRDefault="00920608" w:rsidP="00920608">
      <w:pPr>
        <w:pStyle w:val="KeepWithNext"/>
        <w:rPr>
          <w:rtl/>
          <w:lang w:eastAsia="he-IL"/>
        </w:rPr>
      </w:pPr>
    </w:p>
    <w:p w14:paraId="60E3D097" w14:textId="0DBA948C" w:rsidR="00920608" w:rsidRDefault="00920608" w:rsidP="00920608">
      <w:pPr>
        <w:rPr>
          <w:rtl/>
          <w:lang w:eastAsia="he-IL"/>
        </w:rPr>
      </w:pPr>
      <w:bookmarkStart w:id="26656" w:name="_ETM_Q1_23414312"/>
      <w:bookmarkStart w:id="26657" w:name="_ETM_Q1_23414335"/>
      <w:bookmarkEnd w:id="26656"/>
      <w:bookmarkEnd w:id="26657"/>
      <w:r>
        <w:rPr>
          <w:rFonts w:hint="cs"/>
          <w:rtl/>
          <w:lang w:eastAsia="he-IL"/>
        </w:rPr>
        <w:t xml:space="preserve">זה נכון. </w:t>
      </w:r>
      <w:bookmarkStart w:id="26658" w:name="_ETM_Q1_23414868"/>
      <w:bookmarkEnd w:id="26658"/>
      <w:r>
        <w:rPr>
          <w:rFonts w:hint="cs"/>
          <w:rtl/>
          <w:lang w:eastAsia="he-IL"/>
        </w:rPr>
        <w:t>הבנו</w:t>
      </w:r>
      <w:bookmarkStart w:id="26659" w:name="_ETM_Q1_23415400"/>
      <w:bookmarkStart w:id="26660" w:name="_ETM_Q1_23415449"/>
      <w:bookmarkEnd w:id="26659"/>
      <w:bookmarkEnd w:id="26660"/>
      <w:r>
        <w:rPr>
          <w:rFonts w:hint="cs"/>
          <w:rtl/>
          <w:lang w:eastAsia="he-IL"/>
        </w:rPr>
        <w:t>.</w:t>
      </w:r>
      <w:bookmarkStart w:id="26661" w:name="_ETM_Q1_23416021"/>
      <w:bookmarkEnd w:id="26661"/>
    </w:p>
    <w:p w14:paraId="42F8E44E" w14:textId="615B5D6D" w:rsidR="00920608" w:rsidRDefault="00920608" w:rsidP="00920608">
      <w:pPr>
        <w:rPr>
          <w:rtl/>
          <w:lang w:eastAsia="he-IL"/>
        </w:rPr>
      </w:pPr>
      <w:bookmarkStart w:id="26662" w:name="_ETM_Q1_23416156"/>
      <w:bookmarkEnd w:id="26662"/>
    </w:p>
    <w:p w14:paraId="091BF751" w14:textId="401B895E" w:rsidR="00920608" w:rsidRDefault="00920608" w:rsidP="00920608">
      <w:pPr>
        <w:pStyle w:val="af9"/>
        <w:keepNext/>
        <w:rPr>
          <w:rtl/>
          <w:lang w:eastAsia="he-IL"/>
        </w:rPr>
      </w:pPr>
      <w:bookmarkStart w:id="26663" w:name="ET_guest_אסף_אשרוב_3643"/>
      <w:r w:rsidRPr="00920608">
        <w:rPr>
          <w:rStyle w:val="TagStyle"/>
          <w:rtl/>
        </w:rPr>
        <w:t xml:space="preserve"> &lt;&lt; אורח &gt;&gt; </w:t>
      </w:r>
      <w:r>
        <w:rPr>
          <w:rtl/>
          <w:lang w:eastAsia="he-IL"/>
        </w:rPr>
        <w:t>אסף אשרוב:</w:t>
      </w:r>
      <w:r w:rsidRPr="00920608">
        <w:rPr>
          <w:rStyle w:val="TagStyle"/>
          <w:rtl/>
        </w:rPr>
        <w:t xml:space="preserve"> &lt;&lt; אורח &gt;&gt;</w:t>
      </w:r>
      <w:r w:rsidR="0011182F">
        <w:rPr>
          <w:rtl/>
          <w:lang w:eastAsia="he-IL"/>
        </w:rPr>
        <w:t xml:space="preserve"> </w:t>
      </w:r>
      <w:r>
        <w:rPr>
          <w:rtl/>
          <w:lang w:eastAsia="he-IL"/>
        </w:rPr>
        <w:t xml:space="preserve"> </w:t>
      </w:r>
      <w:bookmarkEnd w:id="26663"/>
    </w:p>
    <w:p w14:paraId="1338283C" w14:textId="6C6C49AE" w:rsidR="00920608" w:rsidRDefault="00920608" w:rsidP="00920608">
      <w:pPr>
        <w:pStyle w:val="KeepWithNext"/>
        <w:rPr>
          <w:rtl/>
          <w:lang w:eastAsia="he-IL"/>
        </w:rPr>
      </w:pPr>
    </w:p>
    <w:p w14:paraId="115387C8" w14:textId="2125FA08" w:rsidR="00920608" w:rsidRDefault="00920608" w:rsidP="00920608">
      <w:pPr>
        <w:rPr>
          <w:rtl/>
          <w:lang w:eastAsia="he-IL"/>
        </w:rPr>
      </w:pPr>
      <w:bookmarkStart w:id="26664" w:name="_ETM_Q1_23416746"/>
      <w:bookmarkStart w:id="26665" w:name="_ETM_Q1_23416774"/>
      <w:bookmarkStart w:id="26666" w:name="_ETM_Q1_23411981"/>
      <w:bookmarkEnd w:id="26664"/>
      <w:bookmarkEnd w:id="26665"/>
      <w:bookmarkEnd w:id="26666"/>
      <w:r>
        <w:rPr>
          <w:rFonts w:hint="cs"/>
          <w:rtl/>
          <w:lang w:eastAsia="he-IL"/>
        </w:rPr>
        <w:t>הבנתם. אז אתם מוציאים אותי מריכוז.</w:t>
      </w:r>
      <w:bookmarkStart w:id="26667" w:name="_ETM_Q1_23416231"/>
      <w:bookmarkEnd w:id="26667"/>
    </w:p>
    <w:p w14:paraId="727D38F3" w14:textId="48FEBDE9" w:rsidR="00920608" w:rsidRDefault="00920608" w:rsidP="00920608">
      <w:pPr>
        <w:rPr>
          <w:rtl/>
          <w:lang w:eastAsia="he-IL"/>
        </w:rPr>
      </w:pPr>
      <w:bookmarkStart w:id="26668" w:name="_ETM_Q1_23416286"/>
      <w:bookmarkEnd w:id="26668"/>
    </w:p>
    <w:p w14:paraId="6FC86264" w14:textId="55C5CDBC" w:rsidR="00920608" w:rsidRDefault="00920608" w:rsidP="00920608">
      <w:pPr>
        <w:pStyle w:val="af6"/>
        <w:keepNext/>
        <w:rPr>
          <w:rtl/>
        </w:rPr>
      </w:pPr>
      <w:bookmarkStart w:id="26669" w:name="ET_yor_5069_3644"/>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669"/>
    </w:p>
    <w:p w14:paraId="4FD990C5" w14:textId="6893AA75" w:rsidR="00920608" w:rsidRDefault="00920608" w:rsidP="00920608">
      <w:pPr>
        <w:pStyle w:val="KeepWithNext"/>
        <w:rPr>
          <w:rtl/>
          <w:lang w:eastAsia="he-IL"/>
        </w:rPr>
      </w:pPr>
    </w:p>
    <w:p w14:paraId="03FF42FE" w14:textId="536EEC44" w:rsidR="00920608" w:rsidRDefault="00920608" w:rsidP="00920608">
      <w:pPr>
        <w:rPr>
          <w:rtl/>
          <w:lang w:eastAsia="he-IL"/>
        </w:rPr>
      </w:pPr>
      <w:bookmarkStart w:id="26670" w:name="_ETM_Q1_23416959"/>
      <w:bookmarkStart w:id="26671" w:name="_ETM_Q1_23416982"/>
      <w:bookmarkEnd w:id="26670"/>
      <w:bookmarkEnd w:id="26671"/>
      <w:r>
        <w:rPr>
          <w:rFonts w:hint="cs"/>
          <w:rtl/>
          <w:lang w:eastAsia="he-IL"/>
        </w:rPr>
        <w:t xml:space="preserve">חס וחלילה. זה, אגב, </w:t>
      </w:r>
      <w:bookmarkStart w:id="26672" w:name="_ETM_Q1_23418555"/>
      <w:bookmarkEnd w:id="26672"/>
      <w:r>
        <w:rPr>
          <w:rFonts w:hint="cs"/>
          <w:rtl/>
          <w:lang w:eastAsia="he-IL"/>
        </w:rPr>
        <w:t>מה שאתה עושה לי כל הזמן.</w:t>
      </w:r>
      <w:bookmarkStart w:id="26673" w:name="_ETM_Q1_23420721"/>
      <w:bookmarkEnd w:id="26673"/>
    </w:p>
    <w:p w14:paraId="17509231" w14:textId="090520BF" w:rsidR="00920608" w:rsidRDefault="00920608" w:rsidP="00920608">
      <w:pPr>
        <w:rPr>
          <w:rtl/>
          <w:lang w:eastAsia="he-IL"/>
        </w:rPr>
      </w:pPr>
      <w:bookmarkStart w:id="26674" w:name="_ETM_Q1_23420780"/>
      <w:bookmarkEnd w:id="26674"/>
    </w:p>
    <w:p w14:paraId="24C5E2AE" w14:textId="6475A885" w:rsidR="00920608" w:rsidRDefault="00920608" w:rsidP="00920608">
      <w:pPr>
        <w:pStyle w:val="af9"/>
        <w:keepNext/>
        <w:rPr>
          <w:rtl/>
          <w:lang w:eastAsia="he-IL"/>
        </w:rPr>
      </w:pPr>
      <w:bookmarkStart w:id="26675" w:name="ET_guest_אסף_אשרוב_3645"/>
      <w:r w:rsidRPr="00920608">
        <w:rPr>
          <w:rStyle w:val="TagStyle"/>
          <w:rtl/>
        </w:rPr>
        <w:t xml:space="preserve"> &lt;&lt; אורח &gt;&gt; </w:t>
      </w:r>
      <w:r>
        <w:rPr>
          <w:rtl/>
          <w:lang w:eastAsia="he-IL"/>
        </w:rPr>
        <w:t>אסף אשרוב:</w:t>
      </w:r>
      <w:r w:rsidRPr="00920608">
        <w:rPr>
          <w:rStyle w:val="TagStyle"/>
          <w:rtl/>
        </w:rPr>
        <w:t xml:space="preserve"> &lt;&lt; אורח &gt;&gt;</w:t>
      </w:r>
      <w:r w:rsidR="0011182F">
        <w:rPr>
          <w:rtl/>
          <w:lang w:eastAsia="he-IL"/>
        </w:rPr>
        <w:t xml:space="preserve"> </w:t>
      </w:r>
      <w:r>
        <w:rPr>
          <w:rtl/>
          <w:lang w:eastAsia="he-IL"/>
        </w:rPr>
        <w:t xml:space="preserve"> </w:t>
      </w:r>
      <w:bookmarkEnd w:id="26675"/>
    </w:p>
    <w:p w14:paraId="3A647344" w14:textId="3AA6D810" w:rsidR="00920608" w:rsidRDefault="00920608" w:rsidP="00920608">
      <w:pPr>
        <w:pStyle w:val="KeepWithNext"/>
        <w:rPr>
          <w:rtl/>
          <w:lang w:eastAsia="he-IL"/>
        </w:rPr>
      </w:pPr>
    </w:p>
    <w:p w14:paraId="2DBBA7EB" w14:textId="30E32D2C" w:rsidR="00920608" w:rsidRDefault="00920608" w:rsidP="00920608">
      <w:pPr>
        <w:rPr>
          <w:rtl/>
          <w:lang w:eastAsia="he-IL"/>
        </w:rPr>
      </w:pPr>
      <w:bookmarkStart w:id="26676" w:name="_ETM_Q1_23421303"/>
      <w:bookmarkStart w:id="26677" w:name="_ETM_Q1_23421324"/>
      <w:bookmarkEnd w:id="26676"/>
      <w:bookmarkEnd w:id="26677"/>
      <w:r>
        <w:rPr>
          <w:rFonts w:hint="cs"/>
          <w:rtl/>
          <w:lang w:eastAsia="he-IL"/>
        </w:rPr>
        <w:t xml:space="preserve">במסגרת המורשה להיתר, חשוב להדגיש, </w:t>
      </w:r>
      <w:bookmarkStart w:id="26678" w:name="_ETM_Q1_23424071"/>
      <w:bookmarkEnd w:id="26678"/>
      <w:r>
        <w:rPr>
          <w:rFonts w:hint="cs"/>
          <w:rtl/>
          <w:lang w:eastAsia="he-IL"/>
        </w:rPr>
        <w:t>שאנחנו עובדים לפי תב"ע. עוב</w:t>
      </w:r>
      <w:bookmarkStart w:id="26679" w:name="_ETM_Q1_23422814"/>
      <w:bookmarkEnd w:id="26679"/>
      <w:r>
        <w:rPr>
          <w:rFonts w:hint="cs"/>
          <w:rtl/>
          <w:lang w:eastAsia="he-IL"/>
        </w:rPr>
        <w:t>דים לפי תב"ע.</w:t>
      </w:r>
      <w:bookmarkStart w:id="26680" w:name="_ETM_Q1_23424687"/>
      <w:bookmarkEnd w:id="26680"/>
    </w:p>
    <w:p w14:paraId="656F9777" w14:textId="0512A665" w:rsidR="00920608" w:rsidRDefault="00920608" w:rsidP="00920608">
      <w:pPr>
        <w:rPr>
          <w:rtl/>
          <w:lang w:eastAsia="he-IL"/>
        </w:rPr>
      </w:pPr>
      <w:bookmarkStart w:id="26681" w:name="_ETM_Q1_23424767"/>
      <w:bookmarkEnd w:id="26681"/>
    </w:p>
    <w:p w14:paraId="37863554" w14:textId="6EA06050" w:rsidR="00920608" w:rsidRDefault="00920608" w:rsidP="00920608">
      <w:pPr>
        <w:pStyle w:val="af6"/>
        <w:keepNext/>
        <w:rPr>
          <w:rtl/>
        </w:rPr>
      </w:pPr>
      <w:bookmarkStart w:id="26682" w:name="ET_yor_5069_3646"/>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682"/>
    </w:p>
    <w:p w14:paraId="1721D906" w14:textId="088F6A50" w:rsidR="00920608" w:rsidRDefault="00920608" w:rsidP="00920608">
      <w:pPr>
        <w:pStyle w:val="KeepWithNext"/>
        <w:rPr>
          <w:rtl/>
          <w:lang w:eastAsia="he-IL"/>
        </w:rPr>
      </w:pPr>
    </w:p>
    <w:p w14:paraId="00EE3C35" w14:textId="7C4B7D63" w:rsidR="00920608" w:rsidRDefault="00920608" w:rsidP="00920608">
      <w:pPr>
        <w:rPr>
          <w:rtl/>
          <w:lang w:eastAsia="he-IL"/>
        </w:rPr>
      </w:pPr>
      <w:bookmarkStart w:id="26683" w:name="_ETM_Q1_23425396"/>
      <w:bookmarkStart w:id="26684" w:name="_ETM_Q1_23425422"/>
      <w:bookmarkEnd w:id="26683"/>
      <w:bookmarkEnd w:id="26684"/>
      <w:r>
        <w:rPr>
          <w:rFonts w:hint="cs"/>
          <w:rtl/>
          <w:lang w:eastAsia="he-IL"/>
        </w:rPr>
        <w:t>זה נכון.</w:t>
      </w:r>
    </w:p>
    <w:p w14:paraId="427482B0" w14:textId="0AC66FE2" w:rsidR="00920608" w:rsidRDefault="00920608" w:rsidP="00920608">
      <w:pPr>
        <w:rPr>
          <w:rtl/>
          <w:lang w:eastAsia="he-IL"/>
        </w:rPr>
      </w:pPr>
      <w:bookmarkStart w:id="26685" w:name="_ETM_Q1_23425997"/>
      <w:bookmarkStart w:id="26686" w:name="_ETM_Q1_23426059"/>
      <w:bookmarkStart w:id="26687" w:name="_ETM_Q1_23426348"/>
      <w:bookmarkEnd w:id="26685"/>
      <w:bookmarkEnd w:id="26686"/>
      <w:bookmarkEnd w:id="26687"/>
    </w:p>
    <w:p w14:paraId="79BEF1B0" w14:textId="0B1150A0" w:rsidR="00920608" w:rsidRDefault="00920608" w:rsidP="00920608">
      <w:pPr>
        <w:pStyle w:val="af9"/>
        <w:keepNext/>
        <w:rPr>
          <w:rtl/>
          <w:lang w:eastAsia="he-IL"/>
        </w:rPr>
      </w:pPr>
      <w:bookmarkStart w:id="26688" w:name="ET_guest_אסף_אשרוב_3647"/>
      <w:r w:rsidRPr="00920608">
        <w:rPr>
          <w:rStyle w:val="TagStyle"/>
          <w:rtl/>
        </w:rPr>
        <w:t xml:space="preserve"> &lt;&lt; אורח &gt;&gt; </w:t>
      </w:r>
      <w:r>
        <w:rPr>
          <w:rtl/>
          <w:lang w:eastAsia="he-IL"/>
        </w:rPr>
        <w:t>אסף אשרוב:</w:t>
      </w:r>
      <w:r w:rsidRPr="00920608">
        <w:rPr>
          <w:rStyle w:val="TagStyle"/>
          <w:rtl/>
        </w:rPr>
        <w:t xml:space="preserve"> &lt;&lt; אורח &gt;&gt;</w:t>
      </w:r>
      <w:r w:rsidR="0011182F">
        <w:rPr>
          <w:rtl/>
          <w:lang w:eastAsia="he-IL"/>
        </w:rPr>
        <w:t xml:space="preserve"> </w:t>
      </w:r>
      <w:r>
        <w:rPr>
          <w:rtl/>
          <w:lang w:eastAsia="he-IL"/>
        </w:rPr>
        <w:t xml:space="preserve"> </w:t>
      </w:r>
      <w:bookmarkEnd w:id="26688"/>
    </w:p>
    <w:p w14:paraId="02591C6F" w14:textId="2FA48852" w:rsidR="00920608" w:rsidRDefault="00920608" w:rsidP="00920608">
      <w:pPr>
        <w:pStyle w:val="KeepWithNext"/>
        <w:rPr>
          <w:rtl/>
          <w:lang w:eastAsia="he-IL"/>
        </w:rPr>
      </w:pPr>
    </w:p>
    <w:p w14:paraId="560E7BE5" w14:textId="7AA2B09E" w:rsidR="00920608" w:rsidRDefault="00920608" w:rsidP="00920608">
      <w:pPr>
        <w:rPr>
          <w:rtl/>
          <w:lang w:eastAsia="he-IL"/>
        </w:rPr>
      </w:pPr>
      <w:bookmarkStart w:id="26689" w:name="_ETM_Q1_23426632"/>
      <w:bookmarkStart w:id="26690" w:name="_ETM_Q1_23426664"/>
      <w:bookmarkEnd w:id="26689"/>
      <w:bookmarkEnd w:id="26690"/>
      <w:r>
        <w:rPr>
          <w:rFonts w:hint="cs"/>
          <w:rtl/>
          <w:lang w:eastAsia="he-IL"/>
        </w:rPr>
        <w:t xml:space="preserve">זאת </w:t>
      </w:r>
      <w:bookmarkStart w:id="26691" w:name="_ETM_Q1_23427210"/>
      <w:bookmarkEnd w:id="26691"/>
      <w:r>
        <w:rPr>
          <w:rFonts w:hint="cs"/>
          <w:rtl/>
          <w:lang w:eastAsia="he-IL"/>
        </w:rPr>
        <w:t>אומרת, הוועדה המקומית כבר קבעה את המרחב, כבר קבעה</w:t>
      </w:r>
      <w:bookmarkStart w:id="26692" w:name="_ETM_Q1_23431774"/>
      <w:bookmarkEnd w:id="26692"/>
      <w:r>
        <w:rPr>
          <w:rFonts w:hint="cs"/>
          <w:rtl/>
          <w:lang w:eastAsia="he-IL"/>
        </w:rPr>
        <w:t xml:space="preserve"> איך צריך להיות הכל. הסמכויות, שאם עוברות, שומו שמיים, הן </w:t>
      </w:r>
      <w:bookmarkStart w:id="26693" w:name="_ETM_Q1_23435620"/>
      <w:bookmarkEnd w:id="26693"/>
      <w:r>
        <w:rPr>
          <w:rFonts w:hint="cs"/>
          <w:rtl/>
          <w:lang w:eastAsia="he-IL"/>
        </w:rPr>
        <w:t>לא משנות - - -</w:t>
      </w:r>
      <w:bookmarkStart w:id="26694" w:name="_ETM_Q1_23437255"/>
      <w:bookmarkEnd w:id="26694"/>
    </w:p>
    <w:p w14:paraId="743A2135" w14:textId="7518E097" w:rsidR="00920608" w:rsidRDefault="00920608" w:rsidP="00920608">
      <w:pPr>
        <w:rPr>
          <w:rtl/>
          <w:lang w:eastAsia="he-IL"/>
        </w:rPr>
      </w:pPr>
      <w:bookmarkStart w:id="26695" w:name="_ETM_Q1_23437305"/>
      <w:bookmarkEnd w:id="26695"/>
    </w:p>
    <w:p w14:paraId="566D0840" w14:textId="147B8FB6" w:rsidR="00920608" w:rsidRDefault="00920608" w:rsidP="00920608">
      <w:pPr>
        <w:pStyle w:val="af6"/>
        <w:keepNext/>
        <w:rPr>
          <w:rtl/>
        </w:rPr>
      </w:pPr>
      <w:bookmarkStart w:id="26696" w:name="ET_yor_5069_3648"/>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696"/>
    </w:p>
    <w:p w14:paraId="52A75470" w14:textId="785F240D" w:rsidR="00920608" w:rsidRDefault="00920608" w:rsidP="00920608">
      <w:pPr>
        <w:pStyle w:val="KeepWithNext"/>
        <w:rPr>
          <w:rtl/>
          <w:lang w:eastAsia="he-IL"/>
        </w:rPr>
      </w:pPr>
    </w:p>
    <w:p w14:paraId="74F6FEFB" w14:textId="140A78C6" w:rsidR="00920608" w:rsidRDefault="00920608" w:rsidP="00920608">
      <w:pPr>
        <w:rPr>
          <w:rtl/>
          <w:lang w:eastAsia="he-IL"/>
        </w:rPr>
      </w:pPr>
      <w:bookmarkStart w:id="26697" w:name="_ETM_Q1_23437938"/>
      <w:bookmarkStart w:id="26698" w:name="_ETM_Q1_23437958"/>
      <w:bookmarkEnd w:id="26697"/>
      <w:bookmarkEnd w:id="26698"/>
      <w:r>
        <w:rPr>
          <w:rFonts w:hint="cs"/>
          <w:rtl/>
          <w:lang w:eastAsia="he-IL"/>
        </w:rPr>
        <w:t>וההצעה? לך להצעה.</w:t>
      </w:r>
    </w:p>
    <w:p w14:paraId="163A7487" w14:textId="5B952A7F" w:rsidR="00920608" w:rsidRDefault="00920608" w:rsidP="00920608">
      <w:pPr>
        <w:rPr>
          <w:rtl/>
          <w:lang w:eastAsia="he-IL"/>
        </w:rPr>
      </w:pPr>
      <w:bookmarkStart w:id="26699" w:name="_ETM_Q1_23439384"/>
      <w:bookmarkStart w:id="26700" w:name="_ETM_Q1_23439442"/>
      <w:bookmarkEnd w:id="26699"/>
      <w:bookmarkEnd w:id="26700"/>
    </w:p>
    <w:p w14:paraId="048C209C" w14:textId="68042011" w:rsidR="00920608" w:rsidRDefault="00920608" w:rsidP="00920608">
      <w:pPr>
        <w:pStyle w:val="af9"/>
        <w:keepNext/>
        <w:rPr>
          <w:rtl/>
          <w:lang w:eastAsia="he-IL"/>
        </w:rPr>
      </w:pPr>
      <w:bookmarkStart w:id="26701" w:name="ET_guest_אסף_אשרוב_3649"/>
      <w:r w:rsidRPr="00920608">
        <w:rPr>
          <w:rStyle w:val="TagStyle"/>
          <w:rtl/>
        </w:rPr>
        <w:t xml:space="preserve"> &lt;&lt; אורח &gt;&gt; </w:t>
      </w:r>
      <w:r>
        <w:rPr>
          <w:rtl/>
          <w:lang w:eastAsia="he-IL"/>
        </w:rPr>
        <w:t>אסף אשרוב:</w:t>
      </w:r>
      <w:r w:rsidRPr="00920608">
        <w:rPr>
          <w:rStyle w:val="TagStyle"/>
          <w:rtl/>
        </w:rPr>
        <w:t xml:space="preserve"> &lt;&lt; אורח &gt;&gt;</w:t>
      </w:r>
      <w:r w:rsidR="0011182F">
        <w:rPr>
          <w:rtl/>
          <w:lang w:eastAsia="he-IL"/>
        </w:rPr>
        <w:t xml:space="preserve"> </w:t>
      </w:r>
      <w:r>
        <w:rPr>
          <w:rtl/>
          <w:lang w:eastAsia="he-IL"/>
        </w:rPr>
        <w:t xml:space="preserve"> </w:t>
      </w:r>
      <w:bookmarkEnd w:id="26701"/>
    </w:p>
    <w:p w14:paraId="02CFB48F" w14:textId="754E8C9D" w:rsidR="00920608" w:rsidRDefault="00920608" w:rsidP="00920608">
      <w:pPr>
        <w:pStyle w:val="KeepWithNext"/>
        <w:rPr>
          <w:rtl/>
          <w:lang w:eastAsia="he-IL"/>
        </w:rPr>
      </w:pPr>
    </w:p>
    <w:p w14:paraId="61756BDB" w14:textId="738CD891" w:rsidR="00920608" w:rsidRDefault="00920608" w:rsidP="00920608">
      <w:pPr>
        <w:rPr>
          <w:rtl/>
          <w:lang w:eastAsia="he-IL"/>
        </w:rPr>
      </w:pPr>
      <w:bookmarkStart w:id="26702" w:name="_ETM_Q1_23440116"/>
      <w:bookmarkStart w:id="26703" w:name="_ETM_Q1_23440138"/>
      <w:bookmarkEnd w:id="26702"/>
      <w:bookmarkEnd w:id="26703"/>
      <w:r>
        <w:rPr>
          <w:rFonts w:hint="cs"/>
          <w:rtl/>
          <w:lang w:eastAsia="he-IL"/>
        </w:rPr>
        <w:t>ההצעה שאני מציע.</w:t>
      </w:r>
    </w:p>
    <w:p w14:paraId="39088A33" w14:textId="17AA8971" w:rsidR="00920608" w:rsidRDefault="00920608" w:rsidP="00920608">
      <w:pPr>
        <w:rPr>
          <w:rtl/>
          <w:lang w:eastAsia="he-IL"/>
        </w:rPr>
      </w:pPr>
      <w:bookmarkStart w:id="26704" w:name="_ETM_Q1_23441809"/>
      <w:bookmarkStart w:id="26705" w:name="_ETM_Q1_23441856"/>
      <w:bookmarkEnd w:id="26704"/>
      <w:bookmarkEnd w:id="26705"/>
    </w:p>
    <w:p w14:paraId="04676F66" w14:textId="53A30B37" w:rsidR="00920608" w:rsidRDefault="00920608" w:rsidP="00920608">
      <w:pPr>
        <w:pStyle w:val="af6"/>
        <w:keepNext/>
        <w:rPr>
          <w:rtl/>
        </w:rPr>
      </w:pPr>
      <w:bookmarkStart w:id="26706" w:name="ET_yor_5069_3650"/>
      <w:r w:rsidRPr="00920608">
        <w:rPr>
          <w:rStyle w:val="TagStyle"/>
          <w:rtl/>
        </w:rPr>
        <w:t xml:space="preserve"> &lt;&lt; יור &gt;&gt; </w:t>
      </w:r>
      <w:r>
        <w:rPr>
          <w:rtl/>
        </w:rPr>
        <w:t>היו"ר יעקב אשר:</w:t>
      </w:r>
      <w:r w:rsidRPr="00920608">
        <w:rPr>
          <w:rStyle w:val="TagStyle"/>
          <w:rtl/>
        </w:rPr>
        <w:t xml:space="preserve"> &lt;&lt; יור &gt;&gt;</w:t>
      </w:r>
      <w:r w:rsidR="0011182F">
        <w:rPr>
          <w:rtl/>
        </w:rPr>
        <w:t xml:space="preserve"> </w:t>
      </w:r>
      <w:r>
        <w:rPr>
          <w:rtl/>
        </w:rPr>
        <w:t xml:space="preserve"> </w:t>
      </w:r>
      <w:bookmarkEnd w:id="26706"/>
    </w:p>
    <w:p w14:paraId="164AC763" w14:textId="4DCFD1BE" w:rsidR="00920608" w:rsidRDefault="00920608" w:rsidP="00920608">
      <w:pPr>
        <w:pStyle w:val="KeepWithNext"/>
        <w:rPr>
          <w:rtl/>
          <w:lang w:eastAsia="he-IL"/>
        </w:rPr>
      </w:pPr>
    </w:p>
    <w:p w14:paraId="38AE4961" w14:textId="5D7F0AF9" w:rsidR="00920608" w:rsidRDefault="00920608" w:rsidP="00920608">
      <w:pPr>
        <w:rPr>
          <w:rtl/>
          <w:lang w:eastAsia="he-IL"/>
        </w:rPr>
      </w:pPr>
      <w:bookmarkStart w:id="26707" w:name="_ETM_Q1_23442460"/>
      <w:bookmarkStart w:id="26708" w:name="_ETM_Q1_23442484"/>
      <w:bookmarkEnd w:id="26707"/>
      <w:bookmarkEnd w:id="26708"/>
      <w:r>
        <w:rPr>
          <w:rFonts w:hint="cs"/>
          <w:rtl/>
          <w:lang w:eastAsia="he-IL"/>
        </w:rPr>
        <w:t xml:space="preserve">כן. </w:t>
      </w:r>
      <w:bookmarkStart w:id="26709" w:name="_ETM_Q1_23438058"/>
      <w:bookmarkEnd w:id="26709"/>
      <w:r>
        <w:rPr>
          <w:rFonts w:hint="cs"/>
          <w:rtl/>
          <w:lang w:eastAsia="he-IL"/>
        </w:rPr>
        <w:t>חדשנית</w:t>
      </w:r>
      <w:bookmarkStart w:id="26710" w:name="_ETM_Q1_23439030"/>
      <w:bookmarkEnd w:id="26710"/>
      <w:r>
        <w:rPr>
          <w:rFonts w:hint="cs"/>
          <w:rtl/>
          <w:lang w:eastAsia="he-IL"/>
        </w:rPr>
        <w:t xml:space="preserve"> וממוקדת.</w:t>
      </w:r>
      <w:bookmarkStart w:id="26711" w:name="_ETM_Q1_23442148"/>
      <w:bookmarkEnd w:id="26711"/>
    </w:p>
    <w:p w14:paraId="3BB8760E" w14:textId="2E95CF94" w:rsidR="00920608" w:rsidRDefault="00920608" w:rsidP="00920608">
      <w:pPr>
        <w:rPr>
          <w:rtl/>
          <w:lang w:eastAsia="he-IL"/>
        </w:rPr>
      </w:pPr>
      <w:bookmarkStart w:id="26712" w:name="_ETM_Q1_23442202"/>
      <w:bookmarkEnd w:id="26712"/>
    </w:p>
    <w:p w14:paraId="44492819" w14:textId="518ABD20" w:rsidR="00920608" w:rsidRDefault="00920608" w:rsidP="00920608">
      <w:pPr>
        <w:pStyle w:val="af9"/>
        <w:keepNext/>
        <w:rPr>
          <w:rtl/>
          <w:lang w:eastAsia="he-IL"/>
        </w:rPr>
      </w:pPr>
      <w:bookmarkStart w:id="26713" w:name="ET_guest_אסף_אשרוב_3651"/>
      <w:r w:rsidRPr="00920608">
        <w:rPr>
          <w:rStyle w:val="TagStyle"/>
          <w:rtl/>
        </w:rPr>
        <w:t xml:space="preserve"> &lt;&lt; אורח &gt;&gt; </w:t>
      </w:r>
      <w:r>
        <w:rPr>
          <w:rtl/>
          <w:lang w:eastAsia="he-IL"/>
        </w:rPr>
        <w:t>אסף אשרוב:</w:t>
      </w:r>
      <w:r w:rsidRPr="00920608">
        <w:rPr>
          <w:rStyle w:val="TagStyle"/>
          <w:rtl/>
        </w:rPr>
        <w:t xml:space="preserve"> &lt;&lt; אורח &gt;&gt;</w:t>
      </w:r>
      <w:r w:rsidR="0011182F">
        <w:rPr>
          <w:rtl/>
          <w:lang w:eastAsia="he-IL"/>
        </w:rPr>
        <w:t xml:space="preserve"> </w:t>
      </w:r>
      <w:r>
        <w:rPr>
          <w:rtl/>
          <w:lang w:eastAsia="he-IL"/>
        </w:rPr>
        <w:t xml:space="preserve"> </w:t>
      </w:r>
      <w:bookmarkEnd w:id="26713"/>
    </w:p>
    <w:p w14:paraId="6382B0EE" w14:textId="27CA94E5" w:rsidR="00920608" w:rsidRDefault="00920608" w:rsidP="00920608">
      <w:pPr>
        <w:pStyle w:val="KeepWithNext"/>
        <w:rPr>
          <w:rtl/>
          <w:lang w:eastAsia="he-IL"/>
        </w:rPr>
      </w:pPr>
    </w:p>
    <w:p w14:paraId="21BEE764" w14:textId="1BE8B3CA" w:rsidR="00920608" w:rsidRDefault="00920608" w:rsidP="00920608">
      <w:pPr>
        <w:rPr>
          <w:rtl/>
          <w:lang w:eastAsia="he-IL"/>
        </w:rPr>
      </w:pPr>
      <w:bookmarkStart w:id="26714" w:name="_ETM_Q1_23442859"/>
      <w:bookmarkStart w:id="26715" w:name="_ETM_Q1_23442885"/>
      <w:bookmarkEnd w:id="26714"/>
      <w:bookmarkEnd w:id="26715"/>
      <w:r>
        <w:rPr>
          <w:rFonts w:hint="cs"/>
          <w:rtl/>
          <w:lang w:eastAsia="he-IL"/>
        </w:rPr>
        <w:t xml:space="preserve">אין בעיה להעביר להבהרות, אוקיי? לבוא ולהגיד, אם יש, </w:t>
      </w:r>
      <w:bookmarkStart w:id="26716" w:name="_ETM_Q1_23449187"/>
      <w:bookmarkEnd w:id="26716"/>
      <w:r>
        <w:rPr>
          <w:rFonts w:hint="cs"/>
          <w:rtl/>
          <w:lang w:eastAsia="he-IL"/>
        </w:rPr>
        <w:t>שהאדריכל יבוא ויגיד, אם יש עוד משהו שסמכותכם לא</w:t>
      </w:r>
      <w:bookmarkStart w:id="26717" w:name="_ETM_Q1_23453966"/>
      <w:bookmarkEnd w:id="26717"/>
      <w:r>
        <w:rPr>
          <w:rFonts w:hint="cs"/>
          <w:rtl/>
          <w:lang w:eastAsia="he-IL"/>
        </w:rPr>
        <w:t xml:space="preserve"> אמרתם, תגידו בהבהרות. אם אני צריך להגיש בקשה כלשהי שדורשת </w:t>
      </w:r>
      <w:bookmarkStart w:id="26718" w:name="_ETM_Q1_23458815"/>
      <w:bookmarkEnd w:id="26718"/>
      <w:r>
        <w:rPr>
          <w:rFonts w:hint="cs"/>
          <w:rtl/>
          <w:lang w:eastAsia="he-IL"/>
        </w:rPr>
        <w:t xml:space="preserve">תכנון, זה לא מורשה להיתר. מניסיון. וכמו שאמרו אחרים, </w:t>
      </w:r>
      <w:bookmarkStart w:id="26719" w:name="_ETM_Q1_23463858"/>
      <w:bookmarkEnd w:id="26719"/>
      <w:r>
        <w:rPr>
          <w:rFonts w:hint="cs"/>
          <w:rtl/>
          <w:lang w:eastAsia="he-IL"/>
        </w:rPr>
        <w:t>צריך להחליט. לא, אין לי בעיה עם ההבהרות</w:t>
      </w:r>
      <w:bookmarkStart w:id="26720" w:name="_ETM_Q1_23463338"/>
      <w:bookmarkStart w:id="26721" w:name="_ETM_Q1_23466059"/>
      <w:bookmarkEnd w:id="26720"/>
      <w:bookmarkEnd w:id="26721"/>
      <w:r w:rsidR="000E3BCE">
        <w:rPr>
          <w:rFonts w:hint="cs"/>
          <w:rtl/>
          <w:lang w:eastAsia="he-IL"/>
        </w:rPr>
        <w:t>, ולכן זה ביניים. בין לבין. אני אומר.</w:t>
      </w:r>
      <w:bookmarkStart w:id="26722" w:name="_ETM_Q1_23468439"/>
      <w:bookmarkEnd w:id="26722"/>
    </w:p>
    <w:p w14:paraId="1944EBA8" w14:textId="04114714" w:rsidR="000E3BCE" w:rsidRDefault="000E3BCE" w:rsidP="00920608">
      <w:pPr>
        <w:rPr>
          <w:rtl/>
          <w:lang w:eastAsia="he-IL"/>
        </w:rPr>
      </w:pPr>
    </w:p>
    <w:p w14:paraId="25E082D7" w14:textId="048B87C5" w:rsidR="000E3BCE" w:rsidRDefault="000E3BCE" w:rsidP="000E3BCE">
      <w:pPr>
        <w:pStyle w:val="af6"/>
        <w:keepNext/>
        <w:rPr>
          <w:rtl/>
        </w:rPr>
      </w:pPr>
      <w:bookmarkStart w:id="26723" w:name="ET_yor_5069_3652"/>
      <w:r w:rsidRPr="000E3BCE">
        <w:rPr>
          <w:rStyle w:val="TagStyle"/>
          <w:rtl/>
        </w:rPr>
        <w:t xml:space="preserve"> &lt;&lt; יור &gt;&gt; </w:t>
      </w:r>
      <w:r>
        <w:rPr>
          <w:rtl/>
        </w:rPr>
        <w:t>היו"ר יעקב אשר:</w:t>
      </w:r>
      <w:r w:rsidRPr="000E3BCE">
        <w:rPr>
          <w:rStyle w:val="TagStyle"/>
          <w:rtl/>
        </w:rPr>
        <w:t xml:space="preserve"> &lt;&lt; יור &gt;&gt;</w:t>
      </w:r>
      <w:r w:rsidR="0011182F">
        <w:rPr>
          <w:rtl/>
        </w:rPr>
        <w:t xml:space="preserve"> </w:t>
      </w:r>
      <w:r>
        <w:rPr>
          <w:rtl/>
        </w:rPr>
        <w:t xml:space="preserve"> </w:t>
      </w:r>
      <w:bookmarkEnd w:id="26723"/>
    </w:p>
    <w:p w14:paraId="0170DADB" w14:textId="6188BC0E" w:rsidR="000E3BCE" w:rsidRDefault="000E3BCE" w:rsidP="000E3BCE">
      <w:pPr>
        <w:pStyle w:val="KeepWithNext"/>
        <w:rPr>
          <w:rtl/>
          <w:lang w:eastAsia="he-IL"/>
        </w:rPr>
      </w:pPr>
    </w:p>
    <w:p w14:paraId="55A33D47" w14:textId="7A74EB5B" w:rsidR="000E3BCE" w:rsidRDefault="000E3BCE" w:rsidP="000E3BCE">
      <w:pPr>
        <w:rPr>
          <w:rtl/>
          <w:lang w:eastAsia="he-IL"/>
        </w:rPr>
      </w:pPr>
      <w:bookmarkStart w:id="26724" w:name="_ETM_Q1_23469053"/>
      <w:bookmarkStart w:id="26725" w:name="_ETM_Q1_23469080"/>
      <w:bookmarkEnd w:id="26724"/>
      <w:bookmarkEnd w:id="26725"/>
      <w:r>
        <w:rPr>
          <w:rFonts w:hint="cs"/>
          <w:rtl/>
          <w:lang w:eastAsia="he-IL"/>
        </w:rPr>
        <w:t>לא.</w:t>
      </w:r>
    </w:p>
    <w:p w14:paraId="4C1AC581" w14:textId="3A17BBBB" w:rsidR="000E3BCE" w:rsidRDefault="000E3BCE" w:rsidP="000E3BCE">
      <w:pPr>
        <w:rPr>
          <w:rtl/>
          <w:lang w:eastAsia="he-IL"/>
        </w:rPr>
      </w:pPr>
      <w:bookmarkStart w:id="26726" w:name="_ETM_Q1_23469607"/>
      <w:bookmarkStart w:id="26727" w:name="_ETM_Q1_23469656"/>
      <w:bookmarkEnd w:id="26726"/>
      <w:bookmarkEnd w:id="26727"/>
    </w:p>
    <w:p w14:paraId="3B89D4EB" w14:textId="0B246AE5" w:rsidR="000E3BCE" w:rsidRDefault="000E3BCE" w:rsidP="000E3BCE">
      <w:pPr>
        <w:pStyle w:val="af9"/>
        <w:keepNext/>
        <w:rPr>
          <w:rtl/>
          <w:lang w:eastAsia="he-IL"/>
        </w:rPr>
      </w:pPr>
      <w:bookmarkStart w:id="26728" w:name="ET_guest_אסף_אשרוב_3653"/>
      <w:r w:rsidRPr="000E3BCE">
        <w:rPr>
          <w:rStyle w:val="TagStyle"/>
          <w:rtl/>
        </w:rPr>
        <w:t xml:space="preserve"> &lt;&lt; אורח &gt;&gt; </w:t>
      </w:r>
      <w:r>
        <w:rPr>
          <w:rtl/>
          <w:lang w:eastAsia="he-IL"/>
        </w:rPr>
        <w:t>אסף אשרוב:</w:t>
      </w:r>
      <w:r w:rsidRPr="000E3BCE">
        <w:rPr>
          <w:rStyle w:val="TagStyle"/>
          <w:rtl/>
        </w:rPr>
        <w:t xml:space="preserve"> &lt;&lt; אורח &gt;&gt;</w:t>
      </w:r>
      <w:r w:rsidR="0011182F">
        <w:rPr>
          <w:rtl/>
          <w:lang w:eastAsia="he-IL"/>
        </w:rPr>
        <w:t xml:space="preserve"> </w:t>
      </w:r>
      <w:r>
        <w:rPr>
          <w:rtl/>
          <w:lang w:eastAsia="he-IL"/>
        </w:rPr>
        <w:t xml:space="preserve"> </w:t>
      </w:r>
      <w:bookmarkEnd w:id="26728"/>
    </w:p>
    <w:p w14:paraId="233831B6" w14:textId="3DD7D175" w:rsidR="000E3BCE" w:rsidRDefault="000E3BCE" w:rsidP="000E3BCE">
      <w:pPr>
        <w:pStyle w:val="KeepWithNext"/>
        <w:rPr>
          <w:rtl/>
          <w:lang w:eastAsia="he-IL"/>
        </w:rPr>
      </w:pPr>
    </w:p>
    <w:p w14:paraId="1B8B5424" w14:textId="2D09887E" w:rsidR="000E3BCE" w:rsidRDefault="000E3BCE" w:rsidP="000E3BCE">
      <w:pPr>
        <w:rPr>
          <w:rtl/>
          <w:lang w:eastAsia="he-IL"/>
        </w:rPr>
      </w:pPr>
      <w:bookmarkStart w:id="26729" w:name="_ETM_Q1_23470208"/>
      <w:bookmarkStart w:id="26730" w:name="_ETM_Q1_23470233"/>
      <w:bookmarkEnd w:id="26729"/>
      <w:bookmarkEnd w:id="26730"/>
      <w:r>
        <w:rPr>
          <w:rFonts w:hint="cs"/>
          <w:rtl/>
          <w:lang w:eastAsia="he-IL"/>
        </w:rPr>
        <w:t>בוא נתפשר.</w:t>
      </w:r>
      <w:bookmarkStart w:id="26731" w:name="_ETM_Q1_23471610"/>
      <w:bookmarkEnd w:id="26731"/>
    </w:p>
    <w:p w14:paraId="7F5C2661" w14:textId="0D39447D" w:rsidR="000E3BCE" w:rsidRDefault="000E3BCE" w:rsidP="000E3BCE">
      <w:pPr>
        <w:rPr>
          <w:rtl/>
          <w:lang w:eastAsia="he-IL"/>
        </w:rPr>
      </w:pPr>
      <w:bookmarkStart w:id="26732" w:name="_ETM_Q1_23471659"/>
      <w:bookmarkEnd w:id="26732"/>
    </w:p>
    <w:p w14:paraId="69051C97" w14:textId="2FA60908" w:rsidR="000E3BCE" w:rsidRDefault="000E3BCE" w:rsidP="000E3BCE">
      <w:pPr>
        <w:pStyle w:val="af6"/>
        <w:keepNext/>
        <w:rPr>
          <w:rtl/>
        </w:rPr>
      </w:pPr>
      <w:bookmarkStart w:id="26733" w:name="ET_yor_5069_3654"/>
      <w:r w:rsidRPr="000E3BCE">
        <w:rPr>
          <w:rStyle w:val="TagStyle"/>
          <w:rtl/>
        </w:rPr>
        <w:t xml:space="preserve"> &lt;&lt; יור &gt;&gt; </w:t>
      </w:r>
      <w:r>
        <w:rPr>
          <w:rtl/>
        </w:rPr>
        <w:t>היו"ר יעקב אשר:</w:t>
      </w:r>
      <w:r w:rsidRPr="000E3BCE">
        <w:rPr>
          <w:rStyle w:val="TagStyle"/>
          <w:rtl/>
        </w:rPr>
        <w:t xml:space="preserve"> &lt;&lt; יור &gt;&gt;</w:t>
      </w:r>
      <w:r w:rsidR="0011182F">
        <w:rPr>
          <w:rtl/>
        </w:rPr>
        <w:t xml:space="preserve"> </w:t>
      </w:r>
      <w:r>
        <w:rPr>
          <w:rtl/>
        </w:rPr>
        <w:t xml:space="preserve"> </w:t>
      </w:r>
      <w:bookmarkEnd w:id="26733"/>
    </w:p>
    <w:p w14:paraId="617F7778" w14:textId="72172EB3" w:rsidR="000E3BCE" w:rsidRDefault="000E3BCE" w:rsidP="000E3BCE">
      <w:pPr>
        <w:pStyle w:val="KeepWithNext"/>
        <w:rPr>
          <w:rtl/>
          <w:lang w:eastAsia="he-IL"/>
        </w:rPr>
      </w:pPr>
    </w:p>
    <w:p w14:paraId="7E678FBF" w14:textId="39412CA5" w:rsidR="000E3BCE" w:rsidRDefault="000E3BCE" w:rsidP="000E3BCE">
      <w:pPr>
        <w:rPr>
          <w:rtl/>
          <w:lang w:eastAsia="he-IL"/>
        </w:rPr>
      </w:pPr>
      <w:bookmarkStart w:id="26734" w:name="_ETM_Q1_23472266"/>
      <w:bookmarkStart w:id="26735" w:name="_ETM_Q1_23472291"/>
      <w:bookmarkEnd w:id="26734"/>
      <w:bookmarkEnd w:id="26735"/>
      <w:r>
        <w:rPr>
          <w:rFonts w:hint="cs"/>
          <w:rtl/>
          <w:lang w:eastAsia="he-IL"/>
        </w:rPr>
        <w:t>אוקיי.</w:t>
      </w:r>
    </w:p>
    <w:p w14:paraId="1905641B" w14:textId="7EDE129B" w:rsidR="000E3BCE" w:rsidRDefault="000E3BCE" w:rsidP="000E3BCE">
      <w:pPr>
        <w:rPr>
          <w:rtl/>
          <w:lang w:eastAsia="he-IL"/>
        </w:rPr>
      </w:pPr>
      <w:bookmarkStart w:id="26736" w:name="_ETM_Q1_23472798"/>
      <w:bookmarkStart w:id="26737" w:name="_ETM_Q1_23472844"/>
      <w:bookmarkEnd w:id="26736"/>
      <w:bookmarkEnd w:id="26737"/>
    </w:p>
    <w:p w14:paraId="287CCA5B" w14:textId="3A8698A1" w:rsidR="000E3BCE" w:rsidRDefault="000E3BCE" w:rsidP="000E3BCE">
      <w:pPr>
        <w:pStyle w:val="af9"/>
        <w:keepNext/>
        <w:rPr>
          <w:rtl/>
          <w:lang w:eastAsia="he-IL"/>
        </w:rPr>
      </w:pPr>
      <w:bookmarkStart w:id="26738" w:name="ET_guest_אסף_אשרוב_3655"/>
      <w:r w:rsidRPr="000E3BCE">
        <w:rPr>
          <w:rStyle w:val="TagStyle"/>
          <w:rtl/>
        </w:rPr>
        <w:t xml:space="preserve"> &lt;&lt; אורח &gt;&gt; </w:t>
      </w:r>
      <w:r>
        <w:rPr>
          <w:rtl/>
          <w:lang w:eastAsia="he-IL"/>
        </w:rPr>
        <w:t>אסף אשרוב:</w:t>
      </w:r>
      <w:r w:rsidRPr="000E3BCE">
        <w:rPr>
          <w:rStyle w:val="TagStyle"/>
          <w:rtl/>
        </w:rPr>
        <w:t xml:space="preserve"> &lt;&lt; אורח &gt;&gt;</w:t>
      </w:r>
      <w:r w:rsidR="0011182F">
        <w:rPr>
          <w:rtl/>
          <w:lang w:eastAsia="he-IL"/>
        </w:rPr>
        <w:t xml:space="preserve"> </w:t>
      </w:r>
      <w:r>
        <w:rPr>
          <w:rtl/>
          <w:lang w:eastAsia="he-IL"/>
        </w:rPr>
        <w:t xml:space="preserve"> </w:t>
      </w:r>
      <w:bookmarkEnd w:id="26738"/>
    </w:p>
    <w:p w14:paraId="7ED089CD" w14:textId="2143704C" w:rsidR="000E3BCE" w:rsidRDefault="000E3BCE" w:rsidP="000E3BCE">
      <w:pPr>
        <w:pStyle w:val="KeepWithNext"/>
        <w:rPr>
          <w:rtl/>
          <w:lang w:eastAsia="he-IL"/>
        </w:rPr>
      </w:pPr>
    </w:p>
    <w:p w14:paraId="3337E0B6" w14:textId="06314E5B" w:rsidR="000E3BCE" w:rsidRDefault="000E3BCE" w:rsidP="000E3BCE">
      <w:pPr>
        <w:rPr>
          <w:rtl/>
          <w:lang w:eastAsia="he-IL"/>
        </w:rPr>
      </w:pPr>
      <w:bookmarkStart w:id="26739" w:name="_ETM_Q1_23473426"/>
      <w:bookmarkStart w:id="26740" w:name="_ETM_Q1_23473452"/>
      <w:bookmarkEnd w:id="26739"/>
      <w:bookmarkEnd w:id="26740"/>
      <w:r>
        <w:rPr>
          <w:rFonts w:hint="cs"/>
          <w:rtl/>
          <w:lang w:eastAsia="he-IL"/>
        </w:rPr>
        <w:t>הבהרות שבאות ואומרות, מורשה</w:t>
      </w:r>
      <w:bookmarkStart w:id="26741" w:name="_ETM_Q1_23475954"/>
      <w:bookmarkEnd w:id="26741"/>
      <w:r>
        <w:rPr>
          <w:rFonts w:hint="cs"/>
          <w:rtl/>
          <w:lang w:eastAsia="he-IL"/>
        </w:rPr>
        <w:t xml:space="preserve"> להיתר י</w:t>
      </w:r>
      <w:bookmarkStart w:id="26742" w:name="_ETM_Q1_23472200"/>
      <w:bookmarkEnd w:id="26742"/>
      <w:r w:rsidR="0006187A">
        <w:rPr>
          <w:rFonts w:hint="cs"/>
          <w:rtl/>
          <w:lang w:eastAsia="he-IL"/>
        </w:rPr>
        <w:t xml:space="preserve">יתן זמן נוסף, בוא נגיד, לא </w:t>
      </w:r>
      <w:bookmarkStart w:id="26743" w:name="_ETM_Q1_23478097"/>
      <w:bookmarkEnd w:id="26743"/>
      <w:r w:rsidR="0006187A">
        <w:rPr>
          <w:rFonts w:hint="cs"/>
          <w:rtl/>
          <w:lang w:eastAsia="he-IL"/>
        </w:rPr>
        <w:t>הבהרות, בוא נקרא לזה - - -</w:t>
      </w:r>
      <w:bookmarkStart w:id="26744" w:name="_ETM_Q1_23480620"/>
      <w:bookmarkEnd w:id="26744"/>
    </w:p>
    <w:p w14:paraId="2F14A0A3" w14:textId="45634E2D" w:rsidR="0006187A" w:rsidRDefault="0006187A" w:rsidP="000E3BCE">
      <w:pPr>
        <w:rPr>
          <w:rtl/>
          <w:lang w:eastAsia="he-IL"/>
        </w:rPr>
      </w:pPr>
      <w:bookmarkStart w:id="26745" w:name="_ETM_Q1_23480699"/>
      <w:bookmarkStart w:id="26746" w:name="_ETM_Q1_23481039"/>
      <w:bookmarkEnd w:id="26745"/>
      <w:bookmarkEnd w:id="26746"/>
    </w:p>
    <w:p w14:paraId="0DBB00B3" w14:textId="2B8734D9" w:rsidR="0006187A" w:rsidRDefault="0006187A" w:rsidP="0006187A">
      <w:pPr>
        <w:pStyle w:val="a4"/>
        <w:keepNext/>
        <w:rPr>
          <w:rtl/>
        </w:rPr>
      </w:pPr>
      <w:bookmarkStart w:id="26747" w:name="ET_speaker_תומר_רוזנר_3656"/>
      <w:r w:rsidRPr="0006187A">
        <w:rPr>
          <w:rStyle w:val="TagStyle"/>
          <w:rtl/>
        </w:rPr>
        <w:t xml:space="preserve"> &lt;&lt; דובר &gt;&gt; </w:t>
      </w:r>
      <w:r>
        <w:rPr>
          <w:rtl/>
        </w:rPr>
        <w:t>תומר רוזנר:</w:t>
      </w:r>
      <w:r w:rsidRPr="0006187A">
        <w:rPr>
          <w:rStyle w:val="TagStyle"/>
          <w:rtl/>
        </w:rPr>
        <w:t xml:space="preserve"> &lt;&lt; דובר &gt;&gt;</w:t>
      </w:r>
      <w:r w:rsidR="0011182F">
        <w:rPr>
          <w:rtl/>
        </w:rPr>
        <w:t xml:space="preserve"> </w:t>
      </w:r>
      <w:r>
        <w:rPr>
          <w:rtl/>
        </w:rPr>
        <w:t xml:space="preserve"> </w:t>
      </w:r>
      <w:bookmarkEnd w:id="26747"/>
    </w:p>
    <w:p w14:paraId="08F36B8B" w14:textId="7D716D0A" w:rsidR="0006187A" w:rsidRDefault="0006187A" w:rsidP="0006187A">
      <w:pPr>
        <w:pStyle w:val="KeepWithNext"/>
        <w:rPr>
          <w:rtl/>
          <w:lang w:eastAsia="he-IL"/>
        </w:rPr>
      </w:pPr>
    </w:p>
    <w:p w14:paraId="037105A8" w14:textId="0F83042C" w:rsidR="0006187A" w:rsidRDefault="0006187A" w:rsidP="0006187A">
      <w:pPr>
        <w:rPr>
          <w:rtl/>
          <w:lang w:eastAsia="he-IL"/>
        </w:rPr>
      </w:pPr>
      <w:bookmarkStart w:id="26748" w:name="_ETM_Q1_23481367"/>
      <w:bookmarkStart w:id="26749" w:name="_ETM_Q1_23481398"/>
      <w:bookmarkEnd w:id="26748"/>
      <w:bookmarkEnd w:id="26749"/>
      <w:r>
        <w:rPr>
          <w:rFonts w:hint="cs"/>
          <w:rtl/>
          <w:lang w:eastAsia="he-IL"/>
        </w:rPr>
        <w:t>לא.</w:t>
      </w:r>
      <w:bookmarkStart w:id="26750" w:name="_ETM_Q1_23481777"/>
      <w:bookmarkEnd w:id="26750"/>
    </w:p>
    <w:p w14:paraId="0269AA38" w14:textId="2AB3D866" w:rsidR="0006187A" w:rsidRDefault="0006187A" w:rsidP="0006187A">
      <w:pPr>
        <w:rPr>
          <w:rtl/>
          <w:lang w:eastAsia="he-IL"/>
        </w:rPr>
      </w:pPr>
      <w:bookmarkStart w:id="26751" w:name="_ETM_Q1_23481831"/>
      <w:bookmarkEnd w:id="26751"/>
    </w:p>
    <w:p w14:paraId="5081816B" w14:textId="7FD9E0E5" w:rsidR="0006187A" w:rsidRDefault="0006187A" w:rsidP="0006187A">
      <w:pPr>
        <w:pStyle w:val="af6"/>
        <w:keepNext/>
        <w:rPr>
          <w:rtl/>
        </w:rPr>
      </w:pPr>
      <w:bookmarkStart w:id="26752" w:name="ET_yor_5069_3657"/>
      <w:r w:rsidRPr="0006187A">
        <w:rPr>
          <w:rStyle w:val="TagStyle"/>
          <w:rtl/>
        </w:rPr>
        <w:t xml:space="preserve"> &lt;&lt; יור &gt;&gt; </w:t>
      </w:r>
      <w:r>
        <w:rPr>
          <w:rtl/>
        </w:rPr>
        <w:t>היו"ר יעקב אשר:</w:t>
      </w:r>
      <w:r w:rsidRPr="0006187A">
        <w:rPr>
          <w:rStyle w:val="TagStyle"/>
          <w:rtl/>
        </w:rPr>
        <w:t xml:space="preserve"> &lt;&lt; יור &gt;&gt;</w:t>
      </w:r>
      <w:r w:rsidR="0011182F">
        <w:rPr>
          <w:rtl/>
        </w:rPr>
        <w:t xml:space="preserve"> </w:t>
      </w:r>
      <w:r>
        <w:rPr>
          <w:rtl/>
        </w:rPr>
        <w:t xml:space="preserve"> </w:t>
      </w:r>
      <w:bookmarkEnd w:id="26752"/>
    </w:p>
    <w:p w14:paraId="69FFEFB9" w14:textId="1A9C8ECF" w:rsidR="0006187A" w:rsidRDefault="0006187A" w:rsidP="0006187A">
      <w:pPr>
        <w:pStyle w:val="KeepWithNext"/>
        <w:rPr>
          <w:rtl/>
          <w:lang w:eastAsia="he-IL"/>
        </w:rPr>
      </w:pPr>
    </w:p>
    <w:p w14:paraId="031F65AF" w14:textId="04EB1864" w:rsidR="0006187A" w:rsidRDefault="0006187A" w:rsidP="0006187A">
      <w:pPr>
        <w:rPr>
          <w:rtl/>
          <w:lang w:eastAsia="he-IL"/>
        </w:rPr>
      </w:pPr>
      <w:bookmarkStart w:id="26753" w:name="_ETM_Q1_23482489"/>
      <w:bookmarkStart w:id="26754" w:name="_ETM_Q1_23482519"/>
      <w:bookmarkEnd w:id="26753"/>
      <w:bookmarkEnd w:id="26754"/>
      <w:r>
        <w:rPr>
          <w:rFonts w:hint="cs"/>
          <w:rtl/>
          <w:lang w:eastAsia="he-IL"/>
        </w:rPr>
        <w:t xml:space="preserve">לא רוצה </w:t>
      </w:r>
      <w:bookmarkStart w:id="26755" w:name="_ETM_Q1_23478175"/>
      <w:bookmarkEnd w:id="26755"/>
      <w:r>
        <w:rPr>
          <w:rFonts w:hint="cs"/>
          <w:rtl/>
          <w:lang w:eastAsia="he-IL"/>
        </w:rPr>
        <w:t>להיכנס,</w:t>
      </w:r>
      <w:bookmarkStart w:id="26756" w:name="_ETM_Q1_23481084"/>
      <w:bookmarkEnd w:id="26756"/>
      <w:r>
        <w:rPr>
          <w:rFonts w:hint="cs"/>
          <w:rtl/>
          <w:lang w:eastAsia="he-IL"/>
        </w:rPr>
        <w:t xml:space="preserve"> לתת זמן נוסף. הוא יעשה את זה לבד.</w:t>
      </w:r>
      <w:bookmarkStart w:id="26757" w:name="_ETM_Q1_23483082"/>
      <w:bookmarkEnd w:id="26757"/>
    </w:p>
    <w:p w14:paraId="382387CE" w14:textId="461DCCE4" w:rsidR="0006187A" w:rsidRDefault="0006187A" w:rsidP="0006187A">
      <w:pPr>
        <w:rPr>
          <w:rtl/>
          <w:lang w:eastAsia="he-IL"/>
        </w:rPr>
      </w:pPr>
      <w:bookmarkStart w:id="26758" w:name="_ETM_Q1_23483163"/>
      <w:bookmarkEnd w:id="26758"/>
    </w:p>
    <w:p w14:paraId="004A259E" w14:textId="5F1C31EB" w:rsidR="0006187A" w:rsidRDefault="0006187A" w:rsidP="0006187A">
      <w:pPr>
        <w:pStyle w:val="af9"/>
        <w:keepNext/>
        <w:rPr>
          <w:rtl/>
          <w:lang w:eastAsia="he-IL"/>
        </w:rPr>
      </w:pPr>
      <w:bookmarkStart w:id="26759" w:name="ET_guest_אסף_אשרוב_3658"/>
      <w:r w:rsidRPr="0006187A">
        <w:rPr>
          <w:rStyle w:val="TagStyle"/>
          <w:rtl/>
        </w:rPr>
        <w:t xml:space="preserve"> &lt;&lt; אורח &gt;&gt; </w:t>
      </w:r>
      <w:r>
        <w:rPr>
          <w:rtl/>
          <w:lang w:eastAsia="he-IL"/>
        </w:rPr>
        <w:t>אסף אשרוב:</w:t>
      </w:r>
      <w:r w:rsidRPr="0006187A">
        <w:rPr>
          <w:rStyle w:val="TagStyle"/>
          <w:rtl/>
        </w:rPr>
        <w:t xml:space="preserve"> &lt;&lt; אורח &gt;&gt;</w:t>
      </w:r>
      <w:r w:rsidR="0011182F">
        <w:rPr>
          <w:rtl/>
          <w:lang w:eastAsia="he-IL"/>
        </w:rPr>
        <w:t xml:space="preserve"> </w:t>
      </w:r>
      <w:r>
        <w:rPr>
          <w:rtl/>
          <w:lang w:eastAsia="he-IL"/>
        </w:rPr>
        <w:t xml:space="preserve"> </w:t>
      </w:r>
      <w:bookmarkEnd w:id="26759"/>
    </w:p>
    <w:p w14:paraId="6F562B04" w14:textId="57BD25EC" w:rsidR="0006187A" w:rsidRDefault="0006187A" w:rsidP="0006187A">
      <w:pPr>
        <w:pStyle w:val="KeepWithNext"/>
        <w:rPr>
          <w:rtl/>
          <w:lang w:eastAsia="he-IL"/>
        </w:rPr>
      </w:pPr>
    </w:p>
    <w:p w14:paraId="0E64B71D" w14:textId="4CE4DDD5" w:rsidR="0006187A" w:rsidRDefault="0006187A" w:rsidP="0006187A">
      <w:pPr>
        <w:rPr>
          <w:rtl/>
          <w:lang w:eastAsia="he-IL"/>
        </w:rPr>
      </w:pPr>
      <w:bookmarkStart w:id="26760" w:name="_ETM_Q1_23483663"/>
      <w:bookmarkStart w:id="26761" w:name="_ETM_Q1_23483685"/>
      <w:bookmarkEnd w:id="26760"/>
      <w:bookmarkEnd w:id="26761"/>
      <w:r>
        <w:rPr>
          <w:rFonts w:hint="cs"/>
          <w:rtl/>
          <w:lang w:eastAsia="he-IL"/>
        </w:rPr>
        <w:t xml:space="preserve">אני מוכן זמן </w:t>
      </w:r>
      <w:bookmarkStart w:id="26762" w:name="_ETM_Q1_23484615"/>
      <w:bookmarkEnd w:id="26762"/>
      <w:r>
        <w:rPr>
          <w:rFonts w:hint="cs"/>
          <w:rtl/>
          <w:lang w:eastAsia="he-IL"/>
        </w:rPr>
        <w:t>נוסף.</w:t>
      </w:r>
      <w:bookmarkStart w:id="26763" w:name="_ETM_Q1_23485043"/>
      <w:bookmarkEnd w:id="26763"/>
    </w:p>
    <w:p w14:paraId="0F9D1EE9" w14:textId="19B783D3" w:rsidR="0006187A" w:rsidRDefault="0006187A" w:rsidP="0006187A">
      <w:pPr>
        <w:rPr>
          <w:rtl/>
          <w:lang w:eastAsia="he-IL"/>
        </w:rPr>
      </w:pPr>
      <w:bookmarkStart w:id="26764" w:name="_ETM_Q1_23485096"/>
      <w:bookmarkEnd w:id="26764"/>
    </w:p>
    <w:p w14:paraId="3048EB74" w14:textId="2BFB9CCC" w:rsidR="0006187A" w:rsidRDefault="0006187A" w:rsidP="0006187A">
      <w:pPr>
        <w:pStyle w:val="af6"/>
        <w:keepNext/>
        <w:rPr>
          <w:rtl/>
        </w:rPr>
      </w:pPr>
      <w:bookmarkStart w:id="26765" w:name="ET_yor_5069_3659"/>
      <w:r w:rsidRPr="0006187A">
        <w:rPr>
          <w:rStyle w:val="TagStyle"/>
          <w:rtl/>
        </w:rPr>
        <w:t xml:space="preserve"> &lt;&lt; יור &gt;&gt; </w:t>
      </w:r>
      <w:r>
        <w:rPr>
          <w:rtl/>
        </w:rPr>
        <w:t>היו"ר יעקב אשר:</w:t>
      </w:r>
      <w:r w:rsidRPr="0006187A">
        <w:rPr>
          <w:rStyle w:val="TagStyle"/>
          <w:rtl/>
        </w:rPr>
        <w:t xml:space="preserve"> &lt;&lt; יור &gt;&gt;</w:t>
      </w:r>
      <w:r w:rsidR="0011182F">
        <w:rPr>
          <w:rtl/>
        </w:rPr>
        <w:t xml:space="preserve"> </w:t>
      </w:r>
      <w:r>
        <w:rPr>
          <w:rtl/>
        </w:rPr>
        <w:t xml:space="preserve"> </w:t>
      </w:r>
      <w:bookmarkEnd w:id="26765"/>
    </w:p>
    <w:p w14:paraId="0CD48AA1" w14:textId="50D6F37E" w:rsidR="0006187A" w:rsidRDefault="0006187A" w:rsidP="0006187A">
      <w:pPr>
        <w:pStyle w:val="KeepWithNext"/>
        <w:rPr>
          <w:rtl/>
          <w:lang w:eastAsia="he-IL"/>
        </w:rPr>
      </w:pPr>
    </w:p>
    <w:p w14:paraId="6147FAAB" w14:textId="4A0AA918" w:rsidR="0006187A" w:rsidRDefault="0006187A" w:rsidP="0006187A">
      <w:pPr>
        <w:rPr>
          <w:rtl/>
          <w:lang w:eastAsia="he-IL"/>
        </w:rPr>
      </w:pPr>
      <w:bookmarkStart w:id="26766" w:name="_ETM_Q1_23485713"/>
      <w:bookmarkStart w:id="26767" w:name="_ETM_Q1_23485736"/>
      <w:bookmarkEnd w:id="26766"/>
      <w:bookmarkEnd w:id="26767"/>
      <w:r>
        <w:rPr>
          <w:rFonts w:hint="cs"/>
          <w:rtl/>
          <w:lang w:eastAsia="he-IL"/>
        </w:rPr>
        <w:t xml:space="preserve">אני יודע, ולכן זה גם יקרה. ותן להם לדבר ביניהם </w:t>
      </w:r>
      <w:bookmarkStart w:id="26768" w:name="_ETM_Q1_23488854"/>
      <w:bookmarkEnd w:id="26768"/>
      <w:r>
        <w:rPr>
          <w:rFonts w:hint="cs"/>
          <w:rtl/>
          <w:lang w:eastAsia="he-IL"/>
        </w:rPr>
        <w:t>וזה יקרה.</w:t>
      </w:r>
      <w:bookmarkStart w:id="26769" w:name="_ETM_Q1_23489558"/>
      <w:bookmarkEnd w:id="26769"/>
    </w:p>
    <w:p w14:paraId="722519A4" w14:textId="24EC0E27" w:rsidR="0006187A" w:rsidRDefault="0006187A" w:rsidP="0006187A">
      <w:pPr>
        <w:rPr>
          <w:rtl/>
          <w:lang w:eastAsia="he-IL"/>
        </w:rPr>
      </w:pPr>
      <w:bookmarkStart w:id="26770" w:name="_ETM_Q1_23489622"/>
      <w:bookmarkStart w:id="26771" w:name="_ETM_Q1_23486911"/>
      <w:bookmarkEnd w:id="26770"/>
      <w:bookmarkEnd w:id="26771"/>
    </w:p>
    <w:p w14:paraId="0EE7A94A" w14:textId="186D8FA7" w:rsidR="0006187A" w:rsidRDefault="0006187A" w:rsidP="0006187A">
      <w:pPr>
        <w:pStyle w:val="af9"/>
        <w:keepNext/>
        <w:rPr>
          <w:rtl/>
          <w:lang w:eastAsia="he-IL"/>
        </w:rPr>
      </w:pPr>
      <w:bookmarkStart w:id="26772" w:name="ET_guest_אסף_אשרוב_3661"/>
      <w:r w:rsidRPr="0006187A">
        <w:rPr>
          <w:rStyle w:val="TagStyle"/>
          <w:rtl/>
        </w:rPr>
        <w:t xml:space="preserve"> &lt;&lt; אורח &gt;&gt; </w:t>
      </w:r>
      <w:r>
        <w:rPr>
          <w:rtl/>
          <w:lang w:eastAsia="he-IL"/>
        </w:rPr>
        <w:t>אסף אשרוב:</w:t>
      </w:r>
      <w:r w:rsidRPr="0006187A">
        <w:rPr>
          <w:rStyle w:val="TagStyle"/>
          <w:rtl/>
        </w:rPr>
        <w:t xml:space="preserve"> &lt;&lt; אורח &gt;&gt;</w:t>
      </w:r>
      <w:r w:rsidR="0011182F">
        <w:rPr>
          <w:rtl/>
          <w:lang w:eastAsia="he-IL"/>
        </w:rPr>
        <w:t xml:space="preserve"> </w:t>
      </w:r>
      <w:r>
        <w:rPr>
          <w:rtl/>
          <w:lang w:eastAsia="he-IL"/>
        </w:rPr>
        <w:t xml:space="preserve"> </w:t>
      </w:r>
      <w:bookmarkEnd w:id="26772"/>
    </w:p>
    <w:p w14:paraId="319CB2BC" w14:textId="6381AD23" w:rsidR="0006187A" w:rsidRDefault="0006187A" w:rsidP="0006187A">
      <w:pPr>
        <w:pStyle w:val="KeepWithNext"/>
        <w:rPr>
          <w:rtl/>
          <w:lang w:eastAsia="he-IL"/>
        </w:rPr>
      </w:pPr>
    </w:p>
    <w:p w14:paraId="00DC0590" w14:textId="30E41B07" w:rsidR="0006187A" w:rsidRDefault="0006187A" w:rsidP="0006187A">
      <w:pPr>
        <w:rPr>
          <w:rtl/>
          <w:lang w:eastAsia="he-IL"/>
        </w:rPr>
      </w:pPr>
      <w:bookmarkStart w:id="26773" w:name="_ETM_Q1_23487662"/>
      <w:bookmarkStart w:id="26774" w:name="_ETM_Q1_23487691"/>
      <w:bookmarkEnd w:id="26773"/>
      <w:bookmarkEnd w:id="26774"/>
      <w:r>
        <w:rPr>
          <w:rFonts w:hint="cs"/>
          <w:rtl/>
          <w:lang w:eastAsia="he-IL"/>
        </w:rPr>
        <w:t>מי זה ביניהם?</w:t>
      </w:r>
    </w:p>
    <w:p w14:paraId="39ED9E61" w14:textId="77777777" w:rsidR="0006187A" w:rsidRPr="0006187A" w:rsidRDefault="0006187A" w:rsidP="0006187A">
      <w:pPr>
        <w:rPr>
          <w:rtl/>
          <w:lang w:eastAsia="he-IL"/>
        </w:rPr>
      </w:pPr>
      <w:bookmarkStart w:id="26775" w:name="_ETM_Q1_23489237"/>
      <w:bookmarkStart w:id="26776" w:name="_ETM_Q1_23489299"/>
      <w:bookmarkEnd w:id="26775"/>
      <w:bookmarkEnd w:id="26776"/>
    </w:p>
    <w:p w14:paraId="7A98353B" w14:textId="55E6947D" w:rsidR="0006187A" w:rsidRDefault="0006187A" w:rsidP="0006187A">
      <w:pPr>
        <w:pStyle w:val="af6"/>
        <w:keepNext/>
        <w:rPr>
          <w:rtl/>
        </w:rPr>
      </w:pPr>
      <w:bookmarkStart w:id="26777" w:name="ET_yor_5069_3660"/>
      <w:r w:rsidRPr="0006187A">
        <w:rPr>
          <w:rStyle w:val="TagStyle"/>
          <w:rtl/>
        </w:rPr>
        <w:t xml:space="preserve"> &lt;&lt; יור &gt;&gt; </w:t>
      </w:r>
      <w:r>
        <w:rPr>
          <w:rtl/>
        </w:rPr>
        <w:t>היו"ר יעקב אשר:</w:t>
      </w:r>
      <w:r w:rsidRPr="0006187A">
        <w:rPr>
          <w:rStyle w:val="TagStyle"/>
          <w:rtl/>
        </w:rPr>
        <w:t xml:space="preserve"> &lt;&lt; יור &gt;&gt;</w:t>
      </w:r>
      <w:r w:rsidR="0011182F">
        <w:rPr>
          <w:rtl/>
        </w:rPr>
        <w:t xml:space="preserve"> </w:t>
      </w:r>
      <w:r>
        <w:rPr>
          <w:rtl/>
        </w:rPr>
        <w:t xml:space="preserve"> </w:t>
      </w:r>
      <w:bookmarkEnd w:id="26777"/>
    </w:p>
    <w:p w14:paraId="19297D7A" w14:textId="67BF5F19" w:rsidR="0006187A" w:rsidRDefault="0006187A" w:rsidP="0006187A">
      <w:pPr>
        <w:pStyle w:val="KeepWithNext"/>
        <w:rPr>
          <w:rtl/>
          <w:lang w:eastAsia="he-IL"/>
        </w:rPr>
      </w:pPr>
    </w:p>
    <w:p w14:paraId="33B0419C" w14:textId="03A262AA" w:rsidR="0006187A" w:rsidRDefault="0006187A" w:rsidP="0006187A">
      <w:pPr>
        <w:rPr>
          <w:rtl/>
          <w:lang w:eastAsia="he-IL"/>
        </w:rPr>
      </w:pPr>
      <w:bookmarkStart w:id="26778" w:name="_ETM_Q1_23490259"/>
      <w:bookmarkStart w:id="26779" w:name="_ETM_Q1_23490284"/>
      <w:bookmarkEnd w:id="26778"/>
      <w:bookmarkEnd w:id="26779"/>
      <w:r>
        <w:rPr>
          <w:rFonts w:hint="cs"/>
          <w:rtl/>
          <w:lang w:eastAsia="he-IL"/>
        </w:rPr>
        <w:t>בהבהרות בין המהנדס לאדריכל.</w:t>
      </w:r>
    </w:p>
    <w:p w14:paraId="4EB01794" w14:textId="5485557E" w:rsidR="0006187A" w:rsidRDefault="0006187A" w:rsidP="0006187A">
      <w:pPr>
        <w:rPr>
          <w:rtl/>
          <w:lang w:eastAsia="he-IL"/>
        </w:rPr>
      </w:pPr>
      <w:bookmarkStart w:id="26780" w:name="_ETM_Q1_23494662"/>
      <w:bookmarkStart w:id="26781" w:name="_ETM_Q1_23494795"/>
      <w:bookmarkEnd w:id="26780"/>
      <w:bookmarkEnd w:id="26781"/>
    </w:p>
    <w:p w14:paraId="1A2D9C9D" w14:textId="3F51FA0B" w:rsidR="0006187A" w:rsidRDefault="0006187A" w:rsidP="0006187A">
      <w:pPr>
        <w:pStyle w:val="af9"/>
        <w:keepNext/>
        <w:rPr>
          <w:rtl/>
          <w:lang w:eastAsia="he-IL"/>
        </w:rPr>
      </w:pPr>
      <w:bookmarkStart w:id="26782" w:name="ET_guest_אסף_אשרוב_3662"/>
      <w:r w:rsidRPr="0006187A">
        <w:rPr>
          <w:rStyle w:val="TagStyle"/>
          <w:rtl/>
        </w:rPr>
        <w:t xml:space="preserve"> &lt;&lt; אורח &gt;&gt; </w:t>
      </w:r>
      <w:r>
        <w:rPr>
          <w:rtl/>
          <w:lang w:eastAsia="he-IL"/>
        </w:rPr>
        <w:t>אסף אשרוב:</w:t>
      </w:r>
      <w:r w:rsidRPr="0006187A">
        <w:rPr>
          <w:rStyle w:val="TagStyle"/>
          <w:rtl/>
        </w:rPr>
        <w:t xml:space="preserve"> &lt;&lt; אורח &gt;&gt;</w:t>
      </w:r>
      <w:r w:rsidR="0011182F">
        <w:rPr>
          <w:rtl/>
          <w:lang w:eastAsia="he-IL"/>
        </w:rPr>
        <w:t xml:space="preserve"> </w:t>
      </w:r>
      <w:r>
        <w:rPr>
          <w:rtl/>
          <w:lang w:eastAsia="he-IL"/>
        </w:rPr>
        <w:t xml:space="preserve"> </w:t>
      </w:r>
      <w:bookmarkEnd w:id="26782"/>
    </w:p>
    <w:p w14:paraId="3ACD2CFC" w14:textId="6C438860" w:rsidR="0006187A" w:rsidRDefault="0006187A" w:rsidP="0006187A">
      <w:pPr>
        <w:pStyle w:val="KeepWithNext"/>
        <w:rPr>
          <w:rtl/>
          <w:lang w:eastAsia="he-IL"/>
        </w:rPr>
      </w:pPr>
    </w:p>
    <w:p w14:paraId="75D3B9FE" w14:textId="1201485C" w:rsidR="0006187A" w:rsidRDefault="0006187A" w:rsidP="0006187A">
      <w:pPr>
        <w:rPr>
          <w:rtl/>
          <w:lang w:eastAsia="he-IL"/>
        </w:rPr>
      </w:pPr>
      <w:bookmarkStart w:id="26783" w:name="_ETM_Q1_23495307"/>
      <w:bookmarkStart w:id="26784" w:name="_ETM_Q1_23495328"/>
      <w:bookmarkEnd w:id="26783"/>
      <w:bookmarkEnd w:id="26784"/>
      <w:r>
        <w:rPr>
          <w:rFonts w:hint="cs"/>
          <w:rtl/>
          <w:lang w:eastAsia="he-IL"/>
        </w:rPr>
        <w:t>אני. אני.</w:t>
      </w:r>
    </w:p>
    <w:p w14:paraId="1A2DA552" w14:textId="642BE965" w:rsidR="0006187A" w:rsidRDefault="0006187A" w:rsidP="0006187A">
      <w:pPr>
        <w:rPr>
          <w:rtl/>
          <w:lang w:eastAsia="he-IL"/>
        </w:rPr>
      </w:pPr>
      <w:bookmarkStart w:id="26785" w:name="_ETM_Q1_23496171"/>
      <w:bookmarkStart w:id="26786" w:name="_ETM_Q1_23496237"/>
      <w:bookmarkEnd w:id="26785"/>
      <w:bookmarkEnd w:id="26786"/>
    </w:p>
    <w:p w14:paraId="03A5A0C9" w14:textId="57E15FEF" w:rsidR="0006187A" w:rsidRDefault="0006187A" w:rsidP="0006187A">
      <w:pPr>
        <w:pStyle w:val="af6"/>
        <w:keepNext/>
        <w:rPr>
          <w:rtl/>
        </w:rPr>
      </w:pPr>
      <w:bookmarkStart w:id="26787" w:name="ET_yor_5069_3663"/>
      <w:r w:rsidRPr="0006187A">
        <w:rPr>
          <w:rStyle w:val="TagStyle"/>
          <w:rtl/>
        </w:rPr>
        <w:t xml:space="preserve"> &lt;&lt; יור &gt;&gt; </w:t>
      </w:r>
      <w:r>
        <w:rPr>
          <w:rtl/>
        </w:rPr>
        <w:t>היו"ר יעקב אשר:</w:t>
      </w:r>
      <w:r w:rsidRPr="0006187A">
        <w:rPr>
          <w:rStyle w:val="TagStyle"/>
          <w:rtl/>
        </w:rPr>
        <w:t xml:space="preserve"> &lt;&lt; יור &gt;&gt;</w:t>
      </w:r>
      <w:r w:rsidR="0011182F">
        <w:rPr>
          <w:rtl/>
        </w:rPr>
        <w:t xml:space="preserve"> </w:t>
      </w:r>
      <w:r>
        <w:rPr>
          <w:rtl/>
        </w:rPr>
        <w:t xml:space="preserve"> </w:t>
      </w:r>
      <w:bookmarkEnd w:id="26787"/>
    </w:p>
    <w:p w14:paraId="4628F754" w14:textId="2CA5298F" w:rsidR="0006187A" w:rsidRDefault="0006187A" w:rsidP="0006187A">
      <w:pPr>
        <w:pStyle w:val="KeepWithNext"/>
        <w:rPr>
          <w:rtl/>
          <w:lang w:eastAsia="he-IL"/>
        </w:rPr>
      </w:pPr>
    </w:p>
    <w:p w14:paraId="573816D5" w14:textId="35FA0FEA" w:rsidR="0006187A" w:rsidRDefault="0006187A" w:rsidP="0006187A">
      <w:pPr>
        <w:rPr>
          <w:rtl/>
          <w:lang w:eastAsia="he-IL"/>
        </w:rPr>
      </w:pPr>
      <w:bookmarkStart w:id="26788" w:name="_ETM_Q1_23496941"/>
      <w:bookmarkStart w:id="26789" w:name="_ETM_Q1_23496961"/>
      <w:bookmarkEnd w:id="26788"/>
      <w:bookmarkEnd w:id="26789"/>
      <w:r>
        <w:rPr>
          <w:rFonts w:hint="cs"/>
          <w:rtl/>
          <w:lang w:eastAsia="he-IL"/>
        </w:rPr>
        <w:t>אתה.</w:t>
      </w:r>
    </w:p>
    <w:p w14:paraId="6647F172" w14:textId="710689AA" w:rsidR="0006187A" w:rsidRDefault="0006187A" w:rsidP="0006187A">
      <w:pPr>
        <w:rPr>
          <w:rtl/>
          <w:lang w:eastAsia="he-IL"/>
        </w:rPr>
      </w:pPr>
      <w:bookmarkStart w:id="26790" w:name="_ETM_Q1_23497363"/>
      <w:bookmarkStart w:id="26791" w:name="_ETM_Q1_23497402"/>
      <w:bookmarkEnd w:id="26790"/>
      <w:bookmarkEnd w:id="26791"/>
    </w:p>
    <w:p w14:paraId="22DC2423" w14:textId="78746C72" w:rsidR="0006187A" w:rsidRDefault="0006187A" w:rsidP="0006187A">
      <w:pPr>
        <w:pStyle w:val="af9"/>
        <w:keepNext/>
        <w:rPr>
          <w:rtl/>
          <w:lang w:eastAsia="he-IL"/>
        </w:rPr>
      </w:pPr>
      <w:bookmarkStart w:id="26792" w:name="ET_guest_אסף_אשרוב_3664"/>
      <w:r w:rsidRPr="0006187A">
        <w:rPr>
          <w:rStyle w:val="TagStyle"/>
          <w:rtl/>
        </w:rPr>
        <w:t xml:space="preserve"> &lt;&lt; אורח &gt;&gt; </w:t>
      </w:r>
      <w:r>
        <w:rPr>
          <w:rtl/>
          <w:lang w:eastAsia="he-IL"/>
        </w:rPr>
        <w:t>אסף אשרוב:</w:t>
      </w:r>
      <w:r w:rsidRPr="0006187A">
        <w:rPr>
          <w:rStyle w:val="TagStyle"/>
          <w:rtl/>
        </w:rPr>
        <w:t xml:space="preserve"> &lt;&lt; אורח &gt;&gt;</w:t>
      </w:r>
      <w:r w:rsidR="0011182F">
        <w:rPr>
          <w:rtl/>
          <w:lang w:eastAsia="he-IL"/>
        </w:rPr>
        <w:t xml:space="preserve"> </w:t>
      </w:r>
      <w:r>
        <w:rPr>
          <w:rtl/>
          <w:lang w:eastAsia="he-IL"/>
        </w:rPr>
        <w:t xml:space="preserve"> </w:t>
      </w:r>
      <w:bookmarkEnd w:id="26792"/>
    </w:p>
    <w:p w14:paraId="1F1CF644" w14:textId="35205DE7" w:rsidR="0006187A" w:rsidRDefault="0006187A" w:rsidP="0006187A">
      <w:pPr>
        <w:pStyle w:val="KeepWithNext"/>
        <w:rPr>
          <w:rtl/>
          <w:lang w:eastAsia="he-IL"/>
        </w:rPr>
      </w:pPr>
    </w:p>
    <w:p w14:paraId="35BF4088" w14:textId="74981D0B" w:rsidR="0006187A" w:rsidRDefault="0006187A" w:rsidP="0006187A">
      <w:pPr>
        <w:rPr>
          <w:rtl/>
          <w:lang w:eastAsia="he-IL"/>
        </w:rPr>
      </w:pPr>
      <w:bookmarkStart w:id="26793" w:name="_ETM_Q1_23498260"/>
      <w:bookmarkStart w:id="26794" w:name="_ETM_Q1_23498279"/>
      <w:bookmarkEnd w:id="26793"/>
      <w:bookmarkEnd w:id="26794"/>
      <w:r>
        <w:rPr>
          <w:rFonts w:hint="cs"/>
          <w:rtl/>
          <w:lang w:eastAsia="he-IL"/>
        </w:rPr>
        <w:t xml:space="preserve">מה זה? </w:t>
      </w:r>
      <w:bookmarkStart w:id="26795" w:name="_ETM_Q1_23499268"/>
      <w:bookmarkEnd w:id="26795"/>
      <w:r>
        <w:rPr>
          <w:rFonts w:hint="cs"/>
          <w:rtl/>
          <w:lang w:eastAsia="he-IL"/>
        </w:rPr>
        <w:t xml:space="preserve">אני יודע מה קורה. המהנדס יבוא </w:t>
      </w:r>
      <w:bookmarkStart w:id="26796" w:name="_ETM_Q1_23496291"/>
      <w:bookmarkEnd w:id="26796"/>
      <w:r>
        <w:rPr>
          <w:rFonts w:hint="cs"/>
          <w:rtl/>
          <w:lang w:eastAsia="he-IL"/>
        </w:rPr>
        <w:t xml:space="preserve">ויגיד, </w:t>
      </w:r>
      <w:bookmarkStart w:id="26797" w:name="_ETM_Q1_23499562"/>
      <w:bookmarkEnd w:id="26797"/>
      <w:r w:rsidR="00263422">
        <w:rPr>
          <w:rFonts w:hint="cs"/>
          <w:rtl/>
          <w:lang w:eastAsia="he-IL"/>
        </w:rPr>
        <w:t>קודם כל אני אגיד לכם, כמו שאמר גם תומר, אף וועדה מקומית לא</w:t>
      </w:r>
      <w:bookmarkStart w:id="26798" w:name="_ETM_Q1_23502760"/>
      <w:bookmarkEnd w:id="26798"/>
      <w:r w:rsidR="00263422">
        <w:rPr>
          <w:rFonts w:hint="cs"/>
          <w:rtl/>
          <w:lang w:eastAsia="he-IL"/>
        </w:rPr>
        <w:t xml:space="preserve"> תגיד כלום על מה שהיא אמרה, כי הי</w:t>
      </w:r>
      <w:bookmarkStart w:id="26799" w:name="_ETM_Q1_23506618"/>
      <w:bookmarkStart w:id="26800" w:name="_ETM_Q1_23502226"/>
      <w:bookmarkEnd w:id="26799"/>
      <w:bookmarkEnd w:id="26800"/>
      <w:r w:rsidR="00263422">
        <w:rPr>
          <w:rFonts w:hint="cs"/>
          <w:rtl/>
          <w:lang w:eastAsia="he-IL"/>
        </w:rPr>
        <w:t xml:space="preserve">א יודעת, זה מצוין. תבוא, תיתן לי בקשה, </w:t>
      </w:r>
      <w:bookmarkStart w:id="26801" w:name="_ETM_Q1_23508819"/>
      <w:bookmarkStart w:id="26802" w:name="_ETM_Q1_23503992"/>
      <w:bookmarkEnd w:id="26801"/>
      <w:bookmarkEnd w:id="26802"/>
      <w:r w:rsidR="00263422">
        <w:rPr>
          <w:rFonts w:hint="cs"/>
          <w:rtl/>
          <w:lang w:eastAsia="he-IL"/>
        </w:rPr>
        <w:t>תראה לי את התכנון</w:t>
      </w:r>
      <w:r w:rsidR="00B100B0">
        <w:rPr>
          <w:rFonts w:hint="cs"/>
          <w:rtl/>
          <w:lang w:eastAsia="he-IL"/>
        </w:rPr>
        <w:t>, אני אתן לך את העניין.</w:t>
      </w:r>
    </w:p>
    <w:p w14:paraId="3741DA81" w14:textId="746850AA" w:rsidR="00B100B0" w:rsidRDefault="00B100B0" w:rsidP="0006187A">
      <w:pPr>
        <w:rPr>
          <w:rtl/>
          <w:lang w:eastAsia="he-IL"/>
        </w:rPr>
      </w:pPr>
      <w:bookmarkStart w:id="26803" w:name="_ETM_Q1_23508956"/>
      <w:bookmarkEnd w:id="26803"/>
    </w:p>
    <w:p w14:paraId="60EB86BD" w14:textId="054F836E" w:rsidR="00B100B0" w:rsidRDefault="00B100B0" w:rsidP="00B100B0">
      <w:pPr>
        <w:pStyle w:val="a4"/>
        <w:keepNext/>
        <w:rPr>
          <w:rtl/>
        </w:rPr>
      </w:pPr>
      <w:bookmarkStart w:id="26804" w:name="ET_speaker_תומר_רוזנר_3665"/>
      <w:r w:rsidRPr="00B100B0">
        <w:rPr>
          <w:rStyle w:val="TagStyle"/>
          <w:rtl/>
        </w:rPr>
        <w:t xml:space="preserve"> &lt;&lt; דוב</w:t>
      </w:r>
      <w:bookmarkStart w:id="26805" w:name="_ETM_Q1_23505535"/>
      <w:bookmarkEnd w:id="26805"/>
      <w:r w:rsidRPr="00B100B0">
        <w:rPr>
          <w:rStyle w:val="TagStyle"/>
          <w:rtl/>
        </w:rPr>
        <w:t xml:space="preserve">ר &gt;&gt; </w:t>
      </w:r>
      <w:r>
        <w:rPr>
          <w:rtl/>
        </w:rPr>
        <w:t>תומר רוזנר:</w:t>
      </w:r>
      <w:r w:rsidRPr="00B100B0">
        <w:rPr>
          <w:rStyle w:val="TagStyle"/>
          <w:rtl/>
        </w:rPr>
        <w:t xml:space="preserve"> &lt;&lt; דובר &gt;&gt;</w:t>
      </w:r>
      <w:r w:rsidR="0011182F">
        <w:rPr>
          <w:rtl/>
        </w:rPr>
        <w:t xml:space="preserve"> </w:t>
      </w:r>
      <w:r>
        <w:rPr>
          <w:rtl/>
        </w:rPr>
        <w:t xml:space="preserve"> </w:t>
      </w:r>
      <w:bookmarkEnd w:id="26804"/>
    </w:p>
    <w:p w14:paraId="0131695B" w14:textId="5FA36F78" w:rsidR="00B100B0" w:rsidRDefault="00B100B0" w:rsidP="00B100B0">
      <w:pPr>
        <w:pStyle w:val="KeepWithNext"/>
        <w:rPr>
          <w:rtl/>
          <w:lang w:eastAsia="he-IL"/>
        </w:rPr>
      </w:pPr>
    </w:p>
    <w:p w14:paraId="1BF83D44" w14:textId="365CA048" w:rsidR="00B100B0" w:rsidRDefault="00B100B0" w:rsidP="00B100B0">
      <w:pPr>
        <w:rPr>
          <w:rtl/>
          <w:lang w:eastAsia="he-IL"/>
        </w:rPr>
      </w:pPr>
      <w:bookmarkStart w:id="26806" w:name="_ETM_Q1_23509556"/>
      <w:bookmarkStart w:id="26807" w:name="_ETM_Q1_23509578"/>
      <w:bookmarkEnd w:id="26806"/>
      <w:bookmarkEnd w:id="26807"/>
      <w:r>
        <w:rPr>
          <w:rFonts w:hint="cs"/>
          <w:rtl/>
          <w:lang w:eastAsia="he-IL"/>
        </w:rPr>
        <w:t>אבל</w:t>
      </w:r>
      <w:bookmarkStart w:id="26808" w:name="_ETM_Q1_23506164"/>
      <w:bookmarkEnd w:id="26808"/>
      <w:r>
        <w:rPr>
          <w:rFonts w:hint="cs"/>
          <w:rtl/>
          <w:lang w:eastAsia="he-IL"/>
        </w:rPr>
        <w:t>, יש דברים שזה - - -</w:t>
      </w:r>
    </w:p>
    <w:p w14:paraId="6C8EA789" w14:textId="37BE1A9F" w:rsidR="00B100B0" w:rsidRDefault="00B100B0" w:rsidP="00B100B0">
      <w:pPr>
        <w:rPr>
          <w:rtl/>
          <w:lang w:eastAsia="he-IL"/>
        </w:rPr>
      </w:pPr>
      <w:bookmarkStart w:id="26809" w:name="_ETM_Q1_23510489"/>
      <w:bookmarkStart w:id="26810" w:name="_ETM_Q1_23510534"/>
      <w:bookmarkEnd w:id="26809"/>
      <w:bookmarkEnd w:id="26810"/>
    </w:p>
    <w:p w14:paraId="13101650" w14:textId="62FF4914" w:rsidR="00B100B0" w:rsidRDefault="00B100B0" w:rsidP="00B100B0">
      <w:pPr>
        <w:pStyle w:val="af9"/>
        <w:keepNext/>
        <w:rPr>
          <w:rtl/>
          <w:lang w:eastAsia="he-IL"/>
        </w:rPr>
      </w:pPr>
      <w:bookmarkStart w:id="26811" w:name="ET_guest_אסף_אשרוב_3666"/>
      <w:r w:rsidRPr="00B100B0">
        <w:rPr>
          <w:rStyle w:val="TagStyle"/>
          <w:rtl/>
        </w:rPr>
        <w:t xml:space="preserve"> &lt;&lt; אורח &gt;&gt; </w:t>
      </w:r>
      <w:r>
        <w:rPr>
          <w:rtl/>
          <w:lang w:eastAsia="he-IL"/>
        </w:rPr>
        <w:t>אסף אשרוב:</w:t>
      </w:r>
      <w:r w:rsidRPr="00B100B0">
        <w:rPr>
          <w:rStyle w:val="TagStyle"/>
          <w:rtl/>
        </w:rPr>
        <w:t xml:space="preserve"> &lt;&lt; אורח &gt;&gt;</w:t>
      </w:r>
      <w:r w:rsidR="0011182F">
        <w:rPr>
          <w:rtl/>
          <w:lang w:eastAsia="he-IL"/>
        </w:rPr>
        <w:t xml:space="preserve"> </w:t>
      </w:r>
      <w:r>
        <w:rPr>
          <w:rtl/>
          <w:lang w:eastAsia="he-IL"/>
        </w:rPr>
        <w:t xml:space="preserve"> </w:t>
      </w:r>
      <w:bookmarkEnd w:id="26811"/>
    </w:p>
    <w:p w14:paraId="057CE814" w14:textId="23DFFF2A" w:rsidR="00B100B0" w:rsidRDefault="00B100B0" w:rsidP="00B100B0">
      <w:pPr>
        <w:pStyle w:val="KeepWithNext"/>
        <w:rPr>
          <w:rtl/>
          <w:lang w:eastAsia="he-IL"/>
        </w:rPr>
      </w:pPr>
    </w:p>
    <w:p w14:paraId="634CB510" w14:textId="53622483" w:rsidR="00B100B0" w:rsidRDefault="00B100B0" w:rsidP="00B100B0">
      <w:pPr>
        <w:rPr>
          <w:rtl/>
          <w:lang w:eastAsia="he-IL"/>
        </w:rPr>
      </w:pPr>
      <w:bookmarkStart w:id="26812" w:name="_ETM_Q1_23511260"/>
      <w:bookmarkStart w:id="26813" w:name="_ETM_Q1_23511284"/>
      <w:bookmarkStart w:id="26814" w:name="_ETM_Q1_23508160"/>
      <w:bookmarkStart w:id="26815" w:name="_ETM_Q1_23508977"/>
      <w:bookmarkStart w:id="26816" w:name="_ETM_Q1_23506708"/>
      <w:bookmarkEnd w:id="26812"/>
      <w:bookmarkEnd w:id="26813"/>
      <w:bookmarkEnd w:id="26814"/>
      <w:bookmarkEnd w:id="26815"/>
      <w:bookmarkEnd w:id="26816"/>
      <w:r>
        <w:rPr>
          <w:rFonts w:hint="cs"/>
          <w:rtl/>
          <w:lang w:eastAsia="he-IL"/>
        </w:rPr>
        <w:t>זו הייתה ההתנגדות.</w:t>
      </w:r>
      <w:bookmarkStart w:id="26817" w:name="_ETM_Q1_23510799"/>
      <w:bookmarkEnd w:id="26817"/>
    </w:p>
    <w:p w14:paraId="3F86181C" w14:textId="1657B58D" w:rsidR="00B100B0" w:rsidRDefault="00B100B0" w:rsidP="00B100B0">
      <w:pPr>
        <w:rPr>
          <w:rtl/>
          <w:lang w:eastAsia="he-IL"/>
        </w:rPr>
      </w:pPr>
      <w:bookmarkStart w:id="26818" w:name="_ETM_Q1_23510859"/>
      <w:bookmarkEnd w:id="26818"/>
    </w:p>
    <w:p w14:paraId="3DDCB1B9" w14:textId="7552587C" w:rsidR="00B100B0" w:rsidRDefault="00B100B0" w:rsidP="00B100B0">
      <w:pPr>
        <w:pStyle w:val="af6"/>
        <w:keepNext/>
        <w:rPr>
          <w:rtl/>
        </w:rPr>
      </w:pPr>
      <w:bookmarkStart w:id="26819" w:name="ET_yor_5069_3667"/>
      <w:r w:rsidRPr="00B100B0">
        <w:rPr>
          <w:rStyle w:val="TagStyle"/>
          <w:rtl/>
        </w:rPr>
        <w:t xml:space="preserve"> &lt;&lt; יור &gt;&gt; </w:t>
      </w:r>
      <w:r>
        <w:rPr>
          <w:rtl/>
        </w:rPr>
        <w:t>היו"ר יעקב אשר:</w:t>
      </w:r>
      <w:r w:rsidRPr="00B100B0">
        <w:rPr>
          <w:rStyle w:val="TagStyle"/>
          <w:rtl/>
        </w:rPr>
        <w:t xml:space="preserve"> &lt;&lt; יור &gt;&gt;</w:t>
      </w:r>
      <w:r w:rsidR="0011182F">
        <w:rPr>
          <w:rtl/>
        </w:rPr>
        <w:t xml:space="preserve"> </w:t>
      </w:r>
      <w:r>
        <w:rPr>
          <w:rtl/>
        </w:rPr>
        <w:t xml:space="preserve"> </w:t>
      </w:r>
      <w:bookmarkEnd w:id="26819"/>
    </w:p>
    <w:p w14:paraId="55644640" w14:textId="02E7E576" w:rsidR="00B100B0" w:rsidRDefault="00B100B0" w:rsidP="00B100B0">
      <w:pPr>
        <w:pStyle w:val="KeepWithNext"/>
        <w:rPr>
          <w:rtl/>
          <w:lang w:eastAsia="he-IL"/>
        </w:rPr>
      </w:pPr>
    </w:p>
    <w:p w14:paraId="155A9C0A" w14:textId="1F75A5DB" w:rsidR="00B100B0" w:rsidRDefault="00B100B0" w:rsidP="00B100B0">
      <w:pPr>
        <w:rPr>
          <w:rtl/>
          <w:lang w:eastAsia="he-IL"/>
        </w:rPr>
      </w:pPr>
      <w:bookmarkStart w:id="26820" w:name="_ETM_Q1_23511438"/>
      <w:bookmarkStart w:id="26821" w:name="_ETM_Q1_23511462"/>
      <w:bookmarkEnd w:id="26820"/>
      <w:bookmarkEnd w:id="26821"/>
      <w:r>
        <w:rPr>
          <w:rFonts w:hint="cs"/>
          <w:rtl/>
          <w:lang w:eastAsia="he-IL"/>
        </w:rPr>
        <w:t>טוב. אוקיי.</w:t>
      </w:r>
    </w:p>
    <w:p w14:paraId="39560CB8" w14:textId="3532D32C" w:rsidR="00B100B0" w:rsidRDefault="00B100B0" w:rsidP="00B100B0">
      <w:pPr>
        <w:rPr>
          <w:rtl/>
          <w:lang w:eastAsia="he-IL"/>
        </w:rPr>
      </w:pPr>
      <w:bookmarkStart w:id="26822" w:name="_ETM_Q1_23512650"/>
      <w:bookmarkStart w:id="26823" w:name="_ETM_Q1_23512696"/>
      <w:bookmarkEnd w:id="26822"/>
      <w:bookmarkEnd w:id="26823"/>
    </w:p>
    <w:p w14:paraId="79DC2123" w14:textId="357DAB4F" w:rsidR="00B100B0" w:rsidRDefault="00B100B0" w:rsidP="00B100B0">
      <w:pPr>
        <w:pStyle w:val="af9"/>
        <w:keepNext/>
        <w:rPr>
          <w:rtl/>
          <w:lang w:eastAsia="he-IL"/>
        </w:rPr>
      </w:pPr>
      <w:bookmarkStart w:id="26824" w:name="ET_guest_אסף_אשרוב_3668"/>
      <w:r w:rsidRPr="00B100B0">
        <w:rPr>
          <w:rStyle w:val="TagStyle"/>
          <w:rtl/>
        </w:rPr>
        <w:t xml:space="preserve"> &lt;&lt; אורח &gt;&gt; </w:t>
      </w:r>
      <w:r>
        <w:rPr>
          <w:rtl/>
          <w:lang w:eastAsia="he-IL"/>
        </w:rPr>
        <w:t>אסף אשרוב:</w:t>
      </w:r>
      <w:r w:rsidRPr="00B100B0">
        <w:rPr>
          <w:rStyle w:val="TagStyle"/>
          <w:rtl/>
        </w:rPr>
        <w:t xml:space="preserve"> &lt;&lt; אורח &gt;&gt;</w:t>
      </w:r>
      <w:r w:rsidR="0011182F">
        <w:rPr>
          <w:rtl/>
          <w:lang w:eastAsia="he-IL"/>
        </w:rPr>
        <w:t xml:space="preserve"> </w:t>
      </w:r>
      <w:r>
        <w:rPr>
          <w:rtl/>
          <w:lang w:eastAsia="he-IL"/>
        </w:rPr>
        <w:t xml:space="preserve"> </w:t>
      </w:r>
      <w:bookmarkEnd w:id="26824"/>
    </w:p>
    <w:p w14:paraId="65A2E8C4" w14:textId="35C882C4" w:rsidR="00B100B0" w:rsidRDefault="00B100B0" w:rsidP="00B100B0">
      <w:pPr>
        <w:pStyle w:val="KeepWithNext"/>
        <w:rPr>
          <w:rtl/>
          <w:lang w:eastAsia="he-IL"/>
        </w:rPr>
      </w:pPr>
    </w:p>
    <w:p w14:paraId="684D71B1" w14:textId="7B43FDFC" w:rsidR="00B100B0" w:rsidRDefault="00B100B0" w:rsidP="00B100B0">
      <w:pPr>
        <w:rPr>
          <w:rtl/>
          <w:lang w:eastAsia="he-IL"/>
        </w:rPr>
      </w:pPr>
      <w:bookmarkStart w:id="26825" w:name="_ETM_Q1_23514308"/>
      <w:bookmarkStart w:id="26826" w:name="_ETM_Q1_23514332"/>
      <w:bookmarkStart w:id="26827" w:name="_ETM_Q1_23509347"/>
      <w:bookmarkEnd w:id="26825"/>
      <w:bookmarkEnd w:id="26826"/>
      <w:bookmarkEnd w:id="26827"/>
      <w:r>
        <w:rPr>
          <w:rFonts w:hint="cs"/>
          <w:rtl/>
          <w:lang w:eastAsia="he-IL"/>
        </w:rPr>
        <w:t>לא, בחלק הראשון. שנייה.</w:t>
      </w:r>
      <w:bookmarkStart w:id="26828" w:name="_ETM_Q1_23512824"/>
      <w:bookmarkEnd w:id="26828"/>
    </w:p>
    <w:p w14:paraId="364F88FF" w14:textId="24476260" w:rsidR="00B100B0" w:rsidRDefault="00B100B0" w:rsidP="00B100B0">
      <w:pPr>
        <w:rPr>
          <w:rtl/>
          <w:lang w:eastAsia="he-IL"/>
        </w:rPr>
      </w:pPr>
      <w:bookmarkStart w:id="26829" w:name="_ETM_Q1_23512868"/>
      <w:bookmarkEnd w:id="26829"/>
    </w:p>
    <w:p w14:paraId="6195B824" w14:textId="7899B902" w:rsidR="00B100B0" w:rsidRDefault="00B100B0" w:rsidP="00B100B0">
      <w:pPr>
        <w:pStyle w:val="af6"/>
        <w:keepNext/>
        <w:rPr>
          <w:rtl/>
        </w:rPr>
      </w:pPr>
      <w:bookmarkStart w:id="26830" w:name="ET_yor_5069_3669"/>
      <w:r w:rsidRPr="00B100B0">
        <w:rPr>
          <w:rStyle w:val="TagStyle"/>
          <w:rtl/>
        </w:rPr>
        <w:t xml:space="preserve"> &lt;&lt; יור &gt;&gt; </w:t>
      </w:r>
      <w:r>
        <w:rPr>
          <w:rtl/>
        </w:rPr>
        <w:t>היו"ר יעקב אשר:</w:t>
      </w:r>
      <w:r w:rsidRPr="00B100B0">
        <w:rPr>
          <w:rStyle w:val="TagStyle"/>
          <w:rtl/>
        </w:rPr>
        <w:t xml:space="preserve"> &lt;&lt; יור &gt;&gt;</w:t>
      </w:r>
      <w:r w:rsidR="0011182F">
        <w:rPr>
          <w:rtl/>
        </w:rPr>
        <w:t xml:space="preserve"> </w:t>
      </w:r>
      <w:r>
        <w:rPr>
          <w:rtl/>
        </w:rPr>
        <w:t xml:space="preserve"> </w:t>
      </w:r>
      <w:bookmarkEnd w:id="26830"/>
    </w:p>
    <w:p w14:paraId="2793F211" w14:textId="71BA3663" w:rsidR="00B100B0" w:rsidRDefault="00B100B0" w:rsidP="00B100B0">
      <w:pPr>
        <w:pStyle w:val="KeepWithNext"/>
        <w:rPr>
          <w:rtl/>
          <w:lang w:eastAsia="he-IL"/>
        </w:rPr>
      </w:pPr>
    </w:p>
    <w:p w14:paraId="0FC5675C" w14:textId="493C3413" w:rsidR="00B100B0" w:rsidRDefault="00B100B0" w:rsidP="00B100B0">
      <w:pPr>
        <w:rPr>
          <w:rtl/>
          <w:lang w:eastAsia="he-IL"/>
        </w:rPr>
      </w:pPr>
      <w:bookmarkStart w:id="26831" w:name="_ETM_Q1_23513466"/>
      <w:bookmarkStart w:id="26832" w:name="_ETM_Q1_23513490"/>
      <w:bookmarkEnd w:id="26831"/>
      <w:bookmarkEnd w:id="26832"/>
      <w:r>
        <w:rPr>
          <w:rFonts w:hint="cs"/>
          <w:rtl/>
          <w:lang w:eastAsia="he-IL"/>
        </w:rPr>
        <w:t>הבנתי. הבנו.</w:t>
      </w:r>
    </w:p>
    <w:p w14:paraId="124D0460" w14:textId="2FAD8B8D" w:rsidR="00B100B0" w:rsidRDefault="00B100B0" w:rsidP="00B100B0">
      <w:pPr>
        <w:rPr>
          <w:rtl/>
          <w:lang w:eastAsia="he-IL"/>
        </w:rPr>
      </w:pPr>
      <w:bookmarkStart w:id="26833" w:name="_ETM_Q1_23514779"/>
      <w:bookmarkStart w:id="26834" w:name="_ETM_Q1_23514828"/>
      <w:bookmarkStart w:id="26835" w:name="_ETM_Q1_23509998"/>
      <w:bookmarkEnd w:id="26833"/>
      <w:bookmarkEnd w:id="26834"/>
      <w:bookmarkEnd w:id="26835"/>
    </w:p>
    <w:p w14:paraId="2FCF6E4D" w14:textId="1E690FA4" w:rsidR="00B100B0" w:rsidRDefault="00B100B0" w:rsidP="00B100B0">
      <w:pPr>
        <w:pStyle w:val="af9"/>
        <w:keepNext/>
        <w:rPr>
          <w:rtl/>
          <w:lang w:eastAsia="he-IL"/>
        </w:rPr>
      </w:pPr>
      <w:bookmarkStart w:id="26836" w:name="ET_guest_אסף_אשרוב_3670"/>
      <w:r w:rsidRPr="00B100B0">
        <w:rPr>
          <w:rStyle w:val="TagStyle"/>
          <w:rtl/>
        </w:rPr>
        <w:t xml:space="preserve"> &lt;&lt; אורח &gt;&gt; </w:t>
      </w:r>
      <w:r>
        <w:rPr>
          <w:rtl/>
          <w:lang w:eastAsia="he-IL"/>
        </w:rPr>
        <w:t>אסף אשרוב:</w:t>
      </w:r>
      <w:r w:rsidRPr="00B100B0">
        <w:rPr>
          <w:rStyle w:val="TagStyle"/>
          <w:rtl/>
        </w:rPr>
        <w:t xml:space="preserve"> &lt;&lt; אורח &gt;&gt;</w:t>
      </w:r>
      <w:r w:rsidR="0011182F">
        <w:rPr>
          <w:rtl/>
          <w:lang w:eastAsia="he-IL"/>
        </w:rPr>
        <w:t xml:space="preserve"> </w:t>
      </w:r>
      <w:r>
        <w:rPr>
          <w:rtl/>
          <w:lang w:eastAsia="he-IL"/>
        </w:rPr>
        <w:t xml:space="preserve"> </w:t>
      </w:r>
      <w:bookmarkEnd w:id="26836"/>
    </w:p>
    <w:p w14:paraId="13CA07DA" w14:textId="489BF582" w:rsidR="00B100B0" w:rsidRDefault="00B100B0" w:rsidP="00B100B0">
      <w:pPr>
        <w:pStyle w:val="KeepWithNext"/>
        <w:rPr>
          <w:rtl/>
          <w:lang w:eastAsia="he-IL"/>
        </w:rPr>
      </w:pPr>
    </w:p>
    <w:p w14:paraId="222668BA" w14:textId="631838DA" w:rsidR="00B100B0" w:rsidRDefault="00B100B0" w:rsidP="00B100B0">
      <w:pPr>
        <w:rPr>
          <w:rtl/>
          <w:lang w:eastAsia="he-IL"/>
        </w:rPr>
      </w:pPr>
      <w:bookmarkStart w:id="26837" w:name="_ETM_Q1_23510750"/>
      <w:bookmarkStart w:id="26838" w:name="_ETM_Q1_23510775"/>
      <w:bookmarkEnd w:id="26837"/>
      <w:bookmarkEnd w:id="26838"/>
      <w:r>
        <w:rPr>
          <w:rFonts w:hint="cs"/>
          <w:rtl/>
          <w:lang w:eastAsia="he-IL"/>
        </w:rPr>
        <w:t>רק להדגיש.</w:t>
      </w:r>
    </w:p>
    <w:p w14:paraId="3EDF8E04" w14:textId="21580613" w:rsidR="00B100B0" w:rsidRDefault="00B100B0" w:rsidP="00B100B0">
      <w:pPr>
        <w:rPr>
          <w:rtl/>
          <w:lang w:eastAsia="he-IL"/>
        </w:rPr>
      </w:pPr>
      <w:bookmarkStart w:id="26839" w:name="_ETM_Q1_23511746"/>
      <w:bookmarkStart w:id="26840" w:name="_ETM_Q1_23511816"/>
      <w:bookmarkEnd w:id="26839"/>
      <w:bookmarkEnd w:id="26840"/>
    </w:p>
    <w:p w14:paraId="48EDB97B" w14:textId="22F84E25" w:rsidR="00B100B0" w:rsidRDefault="00B100B0" w:rsidP="00B100B0">
      <w:pPr>
        <w:pStyle w:val="af6"/>
        <w:keepNext/>
        <w:rPr>
          <w:rtl/>
        </w:rPr>
      </w:pPr>
      <w:bookmarkStart w:id="26841" w:name="ET_yor_5069_3671"/>
      <w:r w:rsidRPr="00B100B0">
        <w:rPr>
          <w:rStyle w:val="TagStyle"/>
          <w:rtl/>
        </w:rPr>
        <w:t xml:space="preserve"> &lt;&lt; יור &gt;&gt; </w:t>
      </w:r>
      <w:r>
        <w:rPr>
          <w:rtl/>
        </w:rPr>
        <w:t>היו"ר יעקב אשר:</w:t>
      </w:r>
      <w:r w:rsidRPr="00B100B0">
        <w:rPr>
          <w:rStyle w:val="TagStyle"/>
          <w:rtl/>
        </w:rPr>
        <w:t xml:space="preserve"> &lt;&lt; יור &gt;&gt;</w:t>
      </w:r>
      <w:r w:rsidR="0011182F">
        <w:rPr>
          <w:rtl/>
        </w:rPr>
        <w:t xml:space="preserve"> </w:t>
      </w:r>
      <w:r>
        <w:rPr>
          <w:rtl/>
        </w:rPr>
        <w:t xml:space="preserve"> </w:t>
      </w:r>
      <w:bookmarkEnd w:id="26841"/>
    </w:p>
    <w:p w14:paraId="2D1A2FB4" w14:textId="60A4E674" w:rsidR="00B100B0" w:rsidRDefault="00B100B0" w:rsidP="00B100B0">
      <w:pPr>
        <w:pStyle w:val="KeepWithNext"/>
        <w:rPr>
          <w:rtl/>
          <w:lang w:eastAsia="he-IL"/>
        </w:rPr>
      </w:pPr>
    </w:p>
    <w:p w14:paraId="3129D6B8" w14:textId="6D5B48F5" w:rsidR="00B100B0" w:rsidRDefault="00B100B0" w:rsidP="00B100B0">
      <w:pPr>
        <w:rPr>
          <w:rtl/>
          <w:lang w:eastAsia="he-IL"/>
        </w:rPr>
      </w:pPr>
      <w:bookmarkStart w:id="26842" w:name="_ETM_Q1_23512432"/>
      <w:bookmarkStart w:id="26843" w:name="_ETM_Q1_23512460"/>
      <w:bookmarkEnd w:id="26842"/>
      <w:bookmarkEnd w:id="26843"/>
      <w:r>
        <w:rPr>
          <w:rFonts w:hint="cs"/>
          <w:rtl/>
          <w:lang w:eastAsia="he-IL"/>
        </w:rPr>
        <w:t>הובנת.</w:t>
      </w:r>
    </w:p>
    <w:p w14:paraId="07F913FA" w14:textId="7980151D" w:rsidR="00B100B0" w:rsidRDefault="00B100B0" w:rsidP="00B100B0">
      <w:pPr>
        <w:rPr>
          <w:rtl/>
          <w:lang w:eastAsia="he-IL"/>
        </w:rPr>
      </w:pPr>
      <w:bookmarkStart w:id="26844" w:name="_ETM_Q1_23516072"/>
      <w:bookmarkStart w:id="26845" w:name="_ETM_Q1_23516127"/>
      <w:bookmarkEnd w:id="26844"/>
      <w:bookmarkEnd w:id="26845"/>
    </w:p>
    <w:p w14:paraId="41B6FBB0" w14:textId="237234CA" w:rsidR="00B100B0" w:rsidRDefault="00B100B0" w:rsidP="00B100B0">
      <w:pPr>
        <w:pStyle w:val="af9"/>
        <w:keepNext/>
        <w:rPr>
          <w:rtl/>
          <w:lang w:eastAsia="he-IL"/>
        </w:rPr>
      </w:pPr>
      <w:bookmarkStart w:id="26846" w:name="ET_guest_אסף_אשרוב_3672"/>
      <w:r w:rsidRPr="00B100B0">
        <w:rPr>
          <w:rStyle w:val="TagStyle"/>
          <w:rtl/>
        </w:rPr>
        <w:t xml:space="preserve"> &lt;&lt; אורח &gt;&gt; </w:t>
      </w:r>
      <w:r>
        <w:rPr>
          <w:rtl/>
          <w:lang w:eastAsia="he-IL"/>
        </w:rPr>
        <w:t>אסף אשרוב:</w:t>
      </w:r>
      <w:r w:rsidRPr="00B100B0">
        <w:rPr>
          <w:rStyle w:val="TagStyle"/>
          <w:rtl/>
        </w:rPr>
        <w:t xml:space="preserve"> &lt;&lt; אורח &gt;&gt;</w:t>
      </w:r>
      <w:r w:rsidR="0011182F">
        <w:rPr>
          <w:rtl/>
          <w:lang w:eastAsia="he-IL"/>
        </w:rPr>
        <w:t xml:space="preserve"> </w:t>
      </w:r>
      <w:r>
        <w:rPr>
          <w:rtl/>
          <w:lang w:eastAsia="he-IL"/>
        </w:rPr>
        <w:t xml:space="preserve"> </w:t>
      </w:r>
      <w:bookmarkEnd w:id="26846"/>
    </w:p>
    <w:p w14:paraId="434D2845" w14:textId="020EB6BD" w:rsidR="00B100B0" w:rsidRDefault="00B100B0" w:rsidP="00B100B0">
      <w:pPr>
        <w:pStyle w:val="KeepWithNext"/>
        <w:rPr>
          <w:rtl/>
          <w:lang w:eastAsia="he-IL"/>
        </w:rPr>
      </w:pPr>
    </w:p>
    <w:p w14:paraId="098511B5" w14:textId="6889304D" w:rsidR="00B100B0" w:rsidRPr="00B100B0" w:rsidRDefault="00B100B0" w:rsidP="00B100B0">
      <w:pPr>
        <w:rPr>
          <w:rtl/>
          <w:lang w:eastAsia="he-IL"/>
        </w:rPr>
      </w:pPr>
      <w:bookmarkStart w:id="26847" w:name="_ETM_Q1_23517140"/>
      <w:bookmarkStart w:id="26848" w:name="_ETM_Q1_23517165"/>
      <w:bookmarkEnd w:id="26847"/>
      <w:bookmarkEnd w:id="26848"/>
      <w:r>
        <w:rPr>
          <w:rFonts w:hint="cs"/>
          <w:rtl/>
          <w:lang w:eastAsia="he-IL"/>
        </w:rPr>
        <w:t xml:space="preserve">בחלק </w:t>
      </w:r>
      <w:bookmarkStart w:id="26849" w:name="_ETM_Q1_23517509"/>
      <w:bookmarkEnd w:id="26849"/>
      <w:r>
        <w:rPr>
          <w:rFonts w:hint="cs"/>
          <w:rtl/>
          <w:lang w:eastAsia="he-IL"/>
        </w:rPr>
        <w:t>הראשון, אם כבר באים ואומרים, אלה הסמכויות שעוברות למורשה להיתר.</w:t>
      </w:r>
      <w:bookmarkStart w:id="26850" w:name="_ETM_Q1_23522636"/>
      <w:bookmarkEnd w:id="26850"/>
      <w:r>
        <w:rPr>
          <w:rFonts w:hint="cs"/>
          <w:rtl/>
          <w:lang w:eastAsia="he-IL"/>
        </w:rPr>
        <w:t xml:space="preserve"> אם </w:t>
      </w:r>
      <w:bookmarkStart w:id="26851" w:name="_ETM_Q1_23519601"/>
      <w:bookmarkEnd w:id="26851"/>
      <w:r>
        <w:rPr>
          <w:rFonts w:hint="cs"/>
          <w:rtl/>
          <w:lang w:eastAsia="he-IL"/>
        </w:rPr>
        <w:t xml:space="preserve">אלה, ואלה עוברות מלכתחילה למורשה להיתר, לכאורה, כל החלק </w:t>
      </w:r>
      <w:bookmarkStart w:id="26852" w:name="_ETM_Q1_23526200"/>
      <w:bookmarkEnd w:id="26852"/>
      <w:r>
        <w:rPr>
          <w:rFonts w:hint="cs"/>
          <w:rtl/>
          <w:lang w:eastAsia="he-IL"/>
        </w:rPr>
        <w:t>השני מיותר. כ</w:t>
      </w:r>
      <w:bookmarkStart w:id="26853" w:name="_ETM_Q1_23521874"/>
      <w:bookmarkEnd w:id="26853"/>
      <w:r>
        <w:rPr>
          <w:rFonts w:hint="cs"/>
          <w:rtl/>
          <w:lang w:eastAsia="he-IL"/>
        </w:rPr>
        <w:t>י כבר עברו</w:t>
      </w:r>
      <w:bookmarkStart w:id="26854" w:name="_ETM_Q1_23523473"/>
      <w:bookmarkEnd w:id="26854"/>
    </w:p>
    <w:p w14:paraId="4D0BDE65" w14:textId="5B5F99D6" w:rsidR="00B100B0" w:rsidRDefault="00B100B0" w:rsidP="006802BE">
      <w:pPr>
        <w:rPr>
          <w:rtl/>
          <w:lang w:eastAsia="he-IL"/>
        </w:rPr>
      </w:pPr>
      <w:bookmarkStart w:id="26855" w:name="_ETM_Q1_18074255"/>
      <w:bookmarkStart w:id="26856" w:name="_ETM_Q1_23181567"/>
      <w:bookmarkEnd w:id="26855"/>
      <w:bookmarkEnd w:id="26856"/>
    </w:p>
    <w:p w14:paraId="7D9D9C14" w14:textId="4D270465" w:rsidR="00B100B0" w:rsidRDefault="00B100B0" w:rsidP="00B100B0">
      <w:pPr>
        <w:pStyle w:val="a4"/>
        <w:keepNext/>
        <w:rPr>
          <w:rtl/>
        </w:rPr>
      </w:pPr>
      <w:bookmarkStart w:id="26857" w:name="ET_speaker_תומר_רוזנר_3673"/>
      <w:r w:rsidRPr="00B100B0">
        <w:rPr>
          <w:rStyle w:val="TagStyle"/>
          <w:rtl/>
        </w:rPr>
        <w:t xml:space="preserve"> &lt;&lt; דובר &gt;&gt; </w:t>
      </w:r>
      <w:r>
        <w:rPr>
          <w:rtl/>
        </w:rPr>
        <w:t>תומר רוזנר:</w:t>
      </w:r>
      <w:r w:rsidRPr="00B100B0">
        <w:rPr>
          <w:rStyle w:val="TagStyle"/>
          <w:rtl/>
        </w:rPr>
        <w:t xml:space="preserve"> &lt;&lt; דובר &gt;&gt;</w:t>
      </w:r>
      <w:r w:rsidR="0011182F">
        <w:rPr>
          <w:rtl/>
        </w:rPr>
        <w:t xml:space="preserve"> </w:t>
      </w:r>
      <w:r>
        <w:rPr>
          <w:rtl/>
        </w:rPr>
        <w:t xml:space="preserve"> </w:t>
      </w:r>
      <w:bookmarkEnd w:id="26857"/>
    </w:p>
    <w:p w14:paraId="5EAF64D4" w14:textId="09BBF628" w:rsidR="00B100B0" w:rsidRDefault="00B100B0" w:rsidP="00B100B0">
      <w:pPr>
        <w:pStyle w:val="KeepWithNext"/>
        <w:rPr>
          <w:rtl/>
          <w:lang w:eastAsia="he-IL"/>
        </w:rPr>
      </w:pPr>
    </w:p>
    <w:p w14:paraId="0ADF078B" w14:textId="13136E60" w:rsidR="00B100B0" w:rsidRDefault="00B100B0" w:rsidP="00B100B0">
      <w:pPr>
        <w:rPr>
          <w:rtl/>
          <w:lang w:eastAsia="he-IL"/>
        </w:rPr>
      </w:pPr>
      <w:bookmarkStart w:id="26858" w:name="_ETM_Q1_23526262"/>
      <w:bookmarkStart w:id="26859" w:name="_ETM_Q1_23526286"/>
      <w:bookmarkEnd w:id="26858"/>
      <w:bookmarkEnd w:id="26859"/>
      <w:r>
        <w:rPr>
          <w:rFonts w:hint="cs"/>
          <w:rtl/>
          <w:lang w:eastAsia="he-IL"/>
        </w:rPr>
        <w:t>טוב.</w:t>
      </w:r>
    </w:p>
    <w:p w14:paraId="127FFDD4" w14:textId="53396E14" w:rsidR="00B100B0" w:rsidRDefault="00B100B0" w:rsidP="00B100B0">
      <w:pPr>
        <w:rPr>
          <w:rtl/>
          <w:lang w:eastAsia="he-IL"/>
        </w:rPr>
      </w:pPr>
      <w:bookmarkStart w:id="26860" w:name="_ETM_Q1_23526776"/>
      <w:bookmarkStart w:id="26861" w:name="_ETM_Q1_23526839"/>
      <w:bookmarkEnd w:id="26860"/>
      <w:bookmarkEnd w:id="26861"/>
    </w:p>
    <w:p w14:paraId="5D40DAB8" w14:textId="7794F6BC" w:rsidR="00B100B0" w:rsidRDefault="00B100B0" w:rsidP="00B100B0">
      <w:pPr>
        <w:pStyle w:val="af6"/>
        <w:keepNext/>
        <w:rPr>
          <w:rtl/>
        </w:rPr>
      </w:pPr>
      <w:bookmarkStart w:id="26862" w:name="ET_yor_5069_3674"/>
      <w:r w:rsidRPr="00B100B0">
        <w:rPr>
          <w:rStyle w:val="TagStyle"/>
          <w:rtl/>
        </w:rPr>
        <w:t xml:space="preserve"> &lt;&lt; יור &gt;&gt; </w:t>
      </w:r>
      <w:r>
        <w:rPr>
          <w:rtl/>
        </w:rPr>
        <w:t>היו"ר יעקב אשר:</w:t>
      </w:r>
      <w:r w:rsidRPr="00B100B0">
        <w:rPr>
          <w:rStyle w:val="TagStyle"/>
          <w:rtl/>
        </w:rPr>
        <w:t xml:space="preserve"> &lt;&lt; יור &gt;&gt;</w:t>
      </w:r>
      <w:r w:rsidR="0011182F">
        <w:rPr>
          <w:rtl/>
        </w:rPr>
        <w:t xml:space="preserve"> </w:t>
      </w:r>
      <w:r>
        <w:rPr>
          <w:rtl/>
        </w:rPr>
        <w:t xml:space="preserve"> </w:t>
      </w:r>
      <w:bookmarkEnd w:id="26862"/>
    </w:p>
    <w:p w14:paraId="25394A8D" w14:textId="21EDC1DD" w:rsidR="00B100B0" w:rsidRDefault="00B100B0" w:rsidP="00B100B0">
      <w:pPr>
        <w:pStyle w:val="KeepWithNext"/>
        <w:rPr>
          <w:rtl/>
          <w:lang w:eastAsia="he-IL"/>
        </w:rPr>
      </w:pPr>
    </w:p>
    <w:p w14:paraId="39330F6E" w14:textId="0028874C" w:rsidR="00B100B0" w:rsidRDefault="00B100B0" w:rsidP="00B100B0">
      <w:pPr>
        <w:rPr>
          <w:rtl/>
          <w:lang w:eastAsia="he-IL"/>
        </w:rPr>
      </w:pPr>
      <w:bookmarkStart w:id="26863" w:name="_ETM_Q1_23527687"/>
      <w:bookmarkStart w:id="26864" w:name="_ETM_Q1_23527716"/>
      <w:bookmarkEnd w:id="26863"/>
      <w:bookmarkEnd w:id="26864"/>
      <w:r>
        <w:rPr>
          <w:rFonts w:hint="cs"/>
          <w:rtl/>
          <w:lang w:eastAsia="he-IL"/>
        </w:rPr>
        <w:t>אתה אומר מה שהיא אמרה.</w:t>
      </w:r>
    </w:p>
    <w:p w14:paraId="334BBA01" w14:textId="7B2B95CC" w:rsidR="00B100B0" w:rsidRDefault="00B100B0" w:rsidP="00B100B0">
      <w:pPr>
        <w:rPr>
          <w:rtl/>
          <w:lang w:eastAsia="he-IL"/>
        </w:rPr>
      </w:pPr>
      <w:bookmarkStart w:id="26865" w:name="_ETM_Q1_23529179"/>
      <w:bookmarkStart w:id="26866" w:name="_ETM_Q1_23529236"/>
      <w:bookmarkEnd w:id="26865"/>
      <w:bookmarkEnd w:id="26866"/>
    </w:p>
    <w:p w14:paraId="521EA05B" w14:textId="7947CF40" w:rsidR="00B100B0" w:rsidRDefault="00B100B0" w:rsidP="00B100B0">
      <w:pPr>
        <w:pStyle w:val="a4"/>
        <w:keepNext/>
        <w:rPr>
          <w:rtl/>
        </w:rPr>
      </w:pPr>
      <w:bookmarkStart w:id="26867" w:name="ET_speaker_תומר_רוזנר_3675"/>
      <w:r w:rsidRPr="00B100B0">
        <w:rPr>
          <w:rStyle w:val="TagStyle"/>
          <w:rtl/>
        </w:rPr>
        <w:t xml:space="preserve"> &lt;&lt; דובר &gt;&gt; </w:t>
      </w:r>
      <w:r>
        <w:rPr>
          <w:rtl/>
        </w:rPr>
        <w:t>תומר רוזנר:</w:t>
      </w:r>
      <w:r w:rsidRPr="00B100B0">
        <w:rPr>
          <w:rStyle w:val="TagStyle"/>
          <w:rtl/>
        </w:rPr>
        <w:t xml:space="preserve"> &lt;&lt; דובר &gt;&gt;</w:t>
      </w:r>
      <w:r w:rsidR="0011182F">
        <w:rPr>
          <w:rtl/>
        </w:rPr>
        <w:t xml:space="preserve"> </w:t>
      </w:r>
      <w:r>
        <w:rPr>
          <w:rtl/>
        </w:rPr>
        <w:t xml:space="preserve"> </w:t>
      </w:r>
      <w:bookmarkEnd w:id="26867"/>
    </w:p>
    <w:p w14:paraId="38B07A3C" w14:textId="654E2CC8" w:rsidR="00B100B0" w:rsidRDefault="00B100B0" w:rsidP="00B100B0">
      <w:pPr>
        <w:pStyle w:val="KeepWithNext"/>
        <w:rPr>
          <w:rtl/>
          <w:lang w:eastAsia="he-IL"/>
        </w:rPr>
      </w:pPr>
    </w:p>
    <w:p w14:paraId="0318DE76" w14:textId="09C7B5F8" w:rsidR="00B100B0" w:rsidRDefault="00B100B0" w:rsidP="00B100B0">
      <w:pPr>
        <w:rPr>
          <w:rtl/>
          <w:lang w:eastAsia="he-IL"/>
        </w:rPr>
      </w:pPr>
      <w:bookmarkStart w:id="26868" w:name="_ETM_Q1_23529863"/>
      <w:bookmarkStart w:id="26869" w:name="_ETM_Q1_23529881"/>
      <w:bookmarkEnd w:id="26868"/>
      <w:bookmarkEnd w:id="26869"/>
      <w:r>
        <w:rPr>
          <w:rFonts w:hint="cs"/>
          <w:rtl/>
          <w:lang w:eastAsia="he-IL"/>
        </w:rPr>
        <w:t>נכון.</w:t>
      </w:r>
    </w:p>
    <w:p w14:paraId="17D6D182" w14:textId="273027D8" w:rsidR="00B100B0" w:rsidRDefault="00B100B0" w:rsidP="00B100B0">
      <w:pPr>
        <w:rPr>
          <w:rtl/>
          <w:lang w:eastAsia="he-IL"/>
        </w:rPr>
      </w:pPr>
      <w:bookmarkStart w:id="26870" w:name="_ETM_Q1_23530420"/>
      <w:bookmarkStart w:id="26871" w:name="_ETM_Q1_23530460"/>
      <w:bookmarkEnd w:id="26870"/>
      <w:bookmarkEnd w:id="26871"/>
    </w:p>
    <w:p w14:paraId="7D75451C" w14:textId="785F5393" w:rsidR="00B100B0" w:rsidRDefault="00B100B0" w:rsidP="00B100B0">
      <w:pPr>
        <w:pStyle w:val="af6"/>
        <w:keepNext/>
        <w:rPr>
          <w:rtl/>
        </w:rPr>
      </w:pPr>
      <w:bookmarkStart w:id="26872" w:name="ET_yor_5069_3676"/>
      <w:r w:rsidRPr="00B100B0">
        <w:rPr>
          <w:rStyle w:val="TagStyle"/>
          <w:rtl/>
        </w:rPr>
        <w:t xml:space="preserve"> &lt;&lt; יור &gt;&gt; </w:t>
      </w:r>
      <w:r>
        <w:rPr>
          <w:rtl/>
        </w:rPr>
        <w:t>היו"ר יעקב אשר:</w:t>
      </w:r>
      <w:r w:rsidRPr="00B100B0">
        <w:rPr>
          <w:rStyle w:val="TagStyle"/>
          <w:rtl/>
        </w:rPr>
        <w:t xml:space="preserve"> &lt;&lt; יור &gt;&gt;</w:t>
      </w:r>
      <w:r w:rsidR="0011182F">
        <w:rPr>
          <w:rtl/>
        </w:rPr>
        <w:t xml:space="preserve"> </w:t>
      </w:r>
      <w:r>
        <w:rPr>
          <w:rtl/>
        </w:rPr>
        <w:t xml:space="preserve"> </w:t>
      </w:r>
      <w:bookmarkEnd w:id="26872"/>
    </w:p>
    <w:p w14:paraId="52188395" w14:textId="117CCB91" w:rsidR="00B100B0" w:rsidRDefault="00B100B0" w:rsidP="00B100B0">
      <w:pPr>
        <w:pStyle w:val="KeepWithNext"/>
        <w:rPr>
          <w:rtl/>
          <w:lang w:eastAsia="he-IL"/>
        </w:rPr>
      </w:pPr>
    </w:p>
    <w:p w14:paraId="7B9A2462" w14:textId="5AC287DB" w:rsidR="00B100B0" w:rsidRDefault="00B100B0" w:rsidP="00B100B0">
      <w:pPr>
        <w:rPr>
          <w:rtl/>
          <w:lang w:eastAsia="he-IL"/>
        </w:rPr>
      </w:pPr>
      <w:bookmarkStart w:id="26873" w:name="_ETM_Q1_23530996"/>
      <w:bookmarkStart w:id="26874" w:name="_ETM_Q1_23531014"/>
      <w:bookmarkStart w:id="26875" w:name="_ETM_Q1_23526036"/>
      <w:bookmarkEnd w:id="26873"/>
      <w:bookmarkEnd w:id="26874"/>
      <w:bookmarkEnd w:id="26875"/>
      <w:r>
        <w:rPr>
          <w:rFonts w:hint="cs"/>
          <w:rtl/>
          <w:lang w:eastAsia="he-IL"/>
        </w:rPr>
        <w:t>רק שאתה</w:t>
      </w:r>
      <w:bookmarkStart w:id="26876" w:name="_ETM_Q1_23526584"/>
      <w:bookmarkEnd w:id="26876"/>
      <w:r>
        <w:rPr>
          <w:rFonts w:hint="cs"/>
          <w:rtl/>
          <w:lang w:eastAsia="he-IL"/>
        </w:rPr>
        <w:t xml:space="preserve"> אומר את זה יפה.</w:t>
      </w:r>
      <w:bookmarkStart w:id="26877" w:name="_ETM_Q1_23527431"/>
      <w:bookmarkEnd w:id="26877"/>
    </w:p>
    <w:p w14:paraId="68529A39" w14:textId="43F36622" w:rsidR="00B100B0" w:rsidRDefault="00B100B0" w:rsidP="00B100B0">
      <w:pPr>
        <w:rPr>
          <w:rtl/>
          <w:lang w:eastAsia="he-IL"/>
        </w:rPr>
      </w:pPr>
      <w:bookmarkStart w:id="26878" w:name="_ETM_Q1_23527485"/>
      <w:bookmarkEnd w:id="26878"/>
    </w:p>
    <w:p w14:paraId="6BA1EFA1" w14:textId="79BEE55C" w:rsidR="00B100B0" w:rsidRDefault="00B100B0" w:rsidP="00B100B0">
      <w:pPr>
        <w:pStyle w:val="af9"/>
        <w:keepNext/>
        <w:rPr>
          <w:rtl/>
          <w:lang w:eastAsia="he-IL"/>
        </w:rPr>
      </w:pPr>
      <w:bookmarkStart w:id="26879" w:name="ET_guest_אסף_אשרוב_3677"/>
      <w:r w:rsidRPr="00B100B0">
        <w:rPr>
          <w:rStyle w:val="TagStyle"/>
          <w:rtl/>
        </w:rPr>
        <w:t xml:space="preserve"> &lt;&lt; אורח &gt;&gt; </w:t>
      </w:r>
      <w:r>
        <w:rPr>
          <w:rtl/>
          <w:lang w:eastAsia="he-IL"/>
        </w:rPr>
        <w:t>אסף אשרוב:</w:t>
      </w:r>
      <w:r w:rsidRPr="00B100B0">
        <w:rPr>
          <w:rStyle w:val="TagStyle"/>
          <w:rtl/>
        </w:rPr>
        <w:t xml:space="preserve"> &lt;&lt; אורח &gt;&gt;</w:t>
      </w:r>
      <w:r w:rsidR="0011182F">
        <w:rPr>
          <w:rtl/>
          <w:lang w:eastAsia="he-IL"/>
        </w:rPr>
        <w:t xml:space="preserve"> </w:t>
      </w:r>
      <w:r>
        <w:rPr>
          <w:rtl/>
          <w:lang w:eastAsia="he-IL"/>
        </w:rPr>
        <w:t xml:space="preserve"> </w:t>
      </w:r>
      <w:bookmarkEnd w:id="26879"/>
    </w:p>
    <w:p w14:paraId="5280AC75" w14:textId="2D64F160" w:rsidR="00B100B0" w:rsidRDefault="00B100B0" w:rsidP="00B100B0">
      <w:pPr>
        <w:pStyle w:val="KeepWithNext"/>
        <w:rPr>
          <w:rtl/>
          <w:lang w:eastAsia="he-IL"/>
        </w:rPr>
      </w:pPr>
    </w:p>
    <w:p w14:paraId="148CC6CB" w14:textId="38D97F41" w:rsidR="00B100B0" w:rsidRDefault="00B100B0" w:rsidP="00B100B0">
      <w:pPr>
        <w:rPr>
          <w:rtl/>
          <w:lang w:eastAsia="he-IL"/>
        </w:rPr>
      </w:pPr>
      <w:bookmarkStart w:id="26880" w:name="_ETM_Q1_23527976"/>
      <w:bookmarkStart w:id="26881" w:name="_ETM_Q1_23527994"/>
      <w:bookmarkEnd w:id="26880"/>
      <w:bookmarkEnd w:id="26881"/>
      <w:r>
        <w:rPr>
          <w:rFonts w:hint="cs"/>
          <w:rtl/>
          <w:lang w:eastAsia="he-IL"/>
        </w:rPr>
        <w:t xml:space="preserve">אני אומר שיכול להיות שיש מגרשים - </w:t>
      </w:r>
      <w:bookmarkStart w:id="26882" w:name="_ETM_Q1_23532269"/>
      <w:bookmarkEnd w:id="26882"/>
      <w:r>
        <w:rPr>
          <w:rFonts w:hint="cs"/>
          <w:rtl/>
          <w:lang w:eastAsia="he-IL"/>
        </w:rPr>
        <w:t>- -</w:t>
      </w:r>
      <w:bookmarkStart w:id="26883" w:name="_ETM_Q1_23532501"/>
      <w:bookmarkEnd w:id="26883"/>
    </w:p>
    <w:p w14:paraId="7B8EFB71" w14:textId="3751120A" w:rsidR="00B100B0" w:rsidRDefault="00B100B0" w:rsidP="00B100B0">
      <w:pPr>
        <w:rPr>
          <w:rtl/>
          <w:lang w:eastAsia="he-IL"/>
        </w:rPr>
      </w:pPr>
      <w:bookmarkStart w:id="26884" w:name="_ETM_Q1_23532567"/>
      <w:bookmarkEnd w:id="26884"/>
    </w:p>
    <w:p w14:paraId="3C2DEA5E" w14:textId="4EE21B49" w:rsidR="00B100B0" w:rsidRDefault="00B100B0" w:rsidP="00B100B0">
      <w:pPr>
        <w:pStyle w:val="af6"/>
        <w:keepNext/>
        <w:rPr>
          <w:rtl/>
        </w:rPr>
      </w:pPr>
      <w:bookmarkStart w:id="26885" w:name="ET_yor_5069_3678"/>
      <w:r w:rsidRPr="00B100B0">
        <w:rPr>
          <w:rStyle w:val="TagStyle"/>
          <w:rtl/>
        </w:rPr>
        <w:t xml:space="preserve"> &lt;&lt; יור &gt;&gt; </w:t>
      </w:r>
      <w:r>
        <w:rPr>
          <w:rtl/>
        </w:rPr>
        <w:t>היו"ר יעקב אשר:</w:t>
      </w:r>
      <w:r w:rsidRPr="00B100B0">
        <w:rPr>
          <w:rStyle w:val="TagStyle"/>
          <w:rtl/>
        </w:rPr>
        <w:t xml:space="preserve"> &lt;&lt; יור &gt;&gt;</w:t>
      </w:r>
      <w:r w:rsidR="0011182F">
        <w:rPr>
          <w:rtl/>
        </w:rPr>
        <w:t xml:space="preserve"> </w:t>
      </w:r>
      <w:r>
        <w:rPr>
          <w:rtl/>
        </w:rPr>
        <w:t xml:space="preserve"> </w:t>
      </w:r>
      <w:bookmarkEnd w:id="26885"/>
    </w:p>
    <w:p w14:paraId="0486BA80" w14:textId="3FAD6F2E" w:rsidR="00B100B0" w:rsidRDefault="00B100B0" w:rsidP="00B100B0">
      <w:pPr>
        <w:pStyle w:val="KeepWithNext"/>
        <w:rPr>
          <w:rtl/>
          <w:lang w:eastAsia="he-IL"/>
        </w:rPr>
      </w:pPr>
    </w:p>
    <w:p w14:paraId="7B8F17C4" w14:textId="4FDCFF38" w:rsidR="00B100B0" w:rsidRDefault="00B100B0" w:rsidP="00B100B0">
      <w:pPr>
        <w:rPr>
          <w:rtl/>
          <w:lang w:eastAsia="he-IL"/>
        </w:rPr>
      </w:pPr>
      <w:bookmarkStart w:id="26886" w:name="_ETM_Q1_23533125"/>
      <w:bookmarkStart w:id="26887" w:name="_ETM_Q1_23533146"/>
      <w:bookmarkEnd w:id="26886"/>
      <w:bookmarkEnd w:id="26887"/>
      <w:r>
        <w:rPr>
          <w:rFonts w:hint="cs"/>
          <w:rtl/>
          <w:lang w:eastAsia="he-IL"/>
        </w:rPr>
        <w:t>היא אומרת תע</w:t>
      </w:r>
      <w:bookmarkStart w:id="26888" w:name="_ETM_Q1_23530354"/>
      <w:bookmarkEnd w:id="26888"/>
      <w:r>
        <w:rPr>
          <w:rFonts w:hint="cs"/>
          <w:rtl/>
          <w:lang w:eastAsia="he-IL"/>
        </w:rPr>
        <w:t>ביר. "אם" ו"תעביר" זה אותו</w:t>
      </w:r>
      <w:bookmarkStart w:id="26889" w:name="_ETM_Q1_23535701"/>
      <w:bookmarkEnd w:id="26889"/>
      <w:r>
        <w:rPr>
          <w:rFonts w:hint="cs"/>
          <w:rtl/>
          <w:lang w:eastAsia="he-IL"/>
        </w:rPr>
        <w:t xml:space="preserve"> דבר.</w:t>
      </w:r>
      <w:bookmarkStart w:id="26890" w:name="_ETM_Q1_23536050"/>
      <w:bookmarkEnd w:id="26890"/>
    </w:p>
    <w:p w14:paraId="2245CC7B" w14:textId="6AC24D25" w:rsidR="00B100B0" w:rsidRDefault="00B100B0" w:rsidP="00B100B0">
      <w:pPr>
        <w:rPr>
          <w:rtl/>
          <w:lang w:eastAsia="he-IL"/>
        </w:rPr>
      </w:pPr>
      <w:bookmarkStart w:id="26891" w:name="_ETM_Q1_23536099"/>
      <w:bookmarkEnd w:id="26891"/>
    </w:p>
    <w:p w14:paraId="3B1662B4" w14:textId="7D50CEAB" w:rsidR="00B100B0" w:rsidRDefault="00B100B0" w:rsidP="00B100B0">
      <w:pPr>
        <w:pStyle w:val="af9"/>
        <w:keepNext/>
        <w:rPr>
          <w:rtl/>
          <w:lang w:eastAsia="he-IL"/>
        </w:rPr>
      </w:pPr>
      <w:bookmarkStart w:id="26892" w:name="ET_guest_אסף_אשרוב_3679"/>
      <w:r w:rsidRPr="00B100B0">
        <w:rPr>
          <w:rStyle w:val="TagStyle"/>
          <w:rtl/>
        </w:rPr>
        <w:t xml:space="preserve"> &lt;&lt; אורח &gt;&gt; </w:t>
      </w:r>
      <w:r>
        <w:rPr>
          <w:rtl/>
          <w:lang w:eastAsia="he-IL"/>
        </w:rPr>
        <w:t>אסף אשרוב:</w:t>
      </w:r>
      <w:r w:rsidRPr="00B100B0">
        <w:rPr>
          <w:rStyle w:val="TagStyle"/>
          <w:rtl/>
        </w:rPr>
        <w:t xml:space="preserve"> &lt;&lt; אורח &gt;&gt;</w:t>
      </w:r>
      <w:r w:rsidR="0011182F">
        <w:rPr>
          <w:rtl/>
          <w:lang w:eastAsia="he-IL"/>
        </w:rPr>
        <w:t xml:space="preserve"> </w:t>
      </w:r>
      <w:r>
        <w:rPr>
          <w:rtl/>
          <w:lang w:eastAsia="he-IL"/>
        </w:rPr>
        <w:t xml:space="preserve"> </w:t>
      </w:r>
      <w:bookmarkEnd w:id="26892"/>
    </w:p>
    <w:p w14:paraId="5EC53DE1" w14:textId="4FE3D1BB" w:rsidR="00B100B0" w:rsidRDefault="00B100B0" w:rsidP="00B100B0">
      <w:pPr>
        <w:pStyle w:val="KeepWithNext"/>
        <w:rPr>
          <w:rtl/>
          <w:lang w:eastAsia="he-IL"/>
        </w:rPr>
      </w:pPr>
    </w:p>
    <w:p w14:paraId="71F1C979" w14:textId="16DB6E63" w:rsidR="00B100B0" w:rsidRDefault="00B100B0" w:rsidP="00B100B0">
      <w:pPr>
        <w:rPr>
          <w:rtl/>
          <w:lang w:eastAsia="he-IL"/>
        </w:rPr>
      </w:pPr>
      <w:bookmarkStart w:id="26893" w:name="_ETM_Q1_23536618"/>
      <w:bookmarkStart w:id="26894" w:name="_ETM_Q1_23536639"/>
      <w:bookmarkStart w:id="26895" w:name="_ETM_Q1_23531653"/>
      <w:bookmarkEnd w:id="26893"/>
      <w:bookmarkEnd w:id="26894"/>
      <w:bookmarkEnd w:id="26895"/>
      <w:r>
        <w:rPr>
          <w:rFonts w:hint="cs"/>
          <w:rtl/>
          <w:lang w:eastAsia="he-IL"/>
        </w:rPr>
        <w:t>לא, אם יש - - -</w:t>
      </w:r>
      <w:bookmarkStart w:id="26896" w:name="_ETM_Q1_23532964"/>
      <w:bookmarkEnd w:id="26896"/>
    </w:p>
    <w:p w14:paraId="40A72D89" w14:textId="688AB057" w:rsidR="00B100B0" w:rsidRDefault="00B100B0" w:rsidP="00B100B0">
      <w:pPr>
        <w:rPr>
          <w:rtl/>
          <w:lang w:eastAsia="he-IL"/>
        </w:rPr>
      </w:pPr>
      <w:bookmarkStart w:id="26897" w:name="_ETM_Q1_23533032"/>
      <w:bookmarkEnd w:id="26897"/>
    </w:p>
    <w:p w14:paraId="2B9BF610" w14:textId="714C8CA0" w:rsidR="00B100B0" w:rsidRDefault="00B100B0" w:rsidP="00B100B0">
      <w:pPr>
        <w:pStyle w:val="af6"/>
        <w:keepNext/>
        <w:rPr>
          <w:rtl/>
        </w:rPr>
      </w:pPr>
      <w:bookmarkStart w:id="26898" w:name="ET_yor_5069_3680"/>
      <w:r w:rsidRPr="00B100B0">
        <w:rPr>
          <w:rStyle w:val="TagStyle"/>
          <w:rtl/>
        </w:rPr>
        <w:t xml:space="preserve"> &lt;&lt; יור &gt;&gt; </w:t>
      </w:r>
      <w:r>
        <w:rPr>
          <w:rtl/>
        </w:rPr>
        <w:t>היו"ר יעקב אשר:</w:t>
      </w:r>
      <w:r w:rsidRPr="00B100B0">
        <w:rPr>
          <w:rStyle w:val="TagStyle"/>
          <w:rtl/>
        </w:rPr>
        <w:t xml:space="preserve"> &lt;&lt; יור &gt;&gt;</w:t>
      </w:r>
      <w:r w:rsidR="0011182F">
        <w:rPr>
          <w:rtl/>
        </w:rPr>
        <w:t xml:space="preserve"> </w:t>
      </w:r>
      <w:r>
        <w:rPr>
          <w:rtl/>
        </w:rPr>
        <w:t xml:space="preserve"> </w:t>
      </w:r>
      <w:bookmarkEnd w:id="26898"/>
    </w:p>
    <w:p w14:paraId="0958B5C7" w14:textId="2B4248CB" w:rsidR="00B100B0" w:rsidRDefault="00B100B0" w:rsidP="00B100B0">
      <w:pPr>
        <w:pStyle w:val="KeepWithNext"/>
        <w:rPr>
          <w:rtl/>
          <w:lang w:eastAsia="he-IL"/>
        </w:rPr>
      </w:pPr>
    </w:p>
    <w:p w14:paraId="28EF61C0" w14:textId="7E7EFC00" w:rsidR="00B100B0" w:rsidRDefault="00B100B0" w:rsidP="00B100B0">
      <w:pPr>
        <w:rPr>
          <w:rtl/>
          <w:lang w:eastAsia="he-IL"/>
        </w:rPr>
      </w:pPr>
      <w:bookmarkStart w:id="26899" w:name="_ETM_Q1_23533600"/>
      <w:bookmarkStart w:id="26900" w:name="_ETM_Q1_23533624"/>
      <w:bookmarkEnd w:id="26899"/>
      <w:bookmarkEnd w:id="26900"/>
      <w:r>
        <w:rPr>
          <w:rFonts w:hint="cs"/>
          <w:rtl/>
          <w:lang w:eastAsia="he-IL"/>
        </w:rPr>
        <w:t>עד כאן. עד כאן.</w:t>
      </w:r>
    </w:p>
    <w:p w14:paraId="078AD84E" w14:textId="7498EBEC" w:rsidR="00B100B0" w:rsidRDefault="00B100B0" w:rsidP="00B100B0">
      <w:pPr>
        <w:rPr>
          <w:rtl/>
          <w:lang w:eastAsia="he-IL"/>
        </w:rPr>
      </w:pPr>
      <w:bookmarkStart w:id="26901" w:name="_ETM_Q1_23536379"/>
      <w:bookmarkStart w:id="26902" w:name="_ETM_Q1_23536434"/>
      <w:bookmarkEnd w:id="26901"/>
      <w:bookmarkEnd w:id="26902"/>
    </w:p>
    <w:p w14:paraId="299FA76D" w14:textId="5EEF5F4C" w:rsidR="00B100B0" w:rsidRDefault="00B100B0" w:rsidP="00B100B0">
      <w:pPr>
        <w:pStyle w:val="af9"/>
        <w:keepNext/>
        <w:rPr>
          <w:rtl/>
          <w:lang w:eastAsia="he-IL"/>
        </w:rPr>
      </w:pPr>
      <w:bookmarkStart w:id="26903" w:name="ET_guest_אסף_אשרוב_3681"/>
      <w:r w:rsidRPr="00B100B0">
        <w:rPr>
          <w:rStyle w:val="TagStyle"/>
          <w:rtl/>
        </w:rPr>
        <w:t xml:space="preserve"> &lt;&lt; אורח &gt;&gt; </w:t>
      </w:r>
      <w:r>
        <w:rPr>
          <w:rtl/>
          <w:lang w:eastAsia="he-IL"/>
        </w:rPr>
        <w:t>אסף אשרוב:</w:t>
      </w:r>
      <w:r w:rsidRPr="00B100B0">
        <w:rPr>
          <w:rStyle w:val="TagStyle"/>
          <w:rtl/>
        </w:rPr>
        <w:t xml:space="preserve"> &lt;&lt; אורח &gt;&gt;</w:t>
      </w:r>
      <w:r w:rsidR="0011182F">
        <w:rPr>
          <w:rtl/>
          <w:lang w:eastAsia="he-IL"/>
        </w:rPr>
        <w:t xml:space="preserve"> </w:t>
      </w:r>
      <w:r>
        <w:rPr>
          <w:rtl/>
          <w:lang w:eastAsia="he-IL"/>
        </w:rPr>
        <w:t xml:space="preserve"> </w:t>
      </w:r>
      <w:bookmarkEnd w:id="26903"/>
    </w:p>
    <w:p w14:paraId="03B39831" w14:textId="1BE251D1" w:rsidR="00B100B0" w:rsidRDefault="00B100B0" w:rsidP="00B100B0">
      <w:pPr>
        <w:pStyle w:val="KeepWithNext"/>
        <w:rPr>
          <w:rtl/>
          <w:lang w:eastAsia="he-IL"/>
        </w:rPr>
      </w:pPr>
    </w:p>
    <w:p w14:paraId="54697360" w14:textId="43E0E5E3" w:rsidR="00B100B0" w:rsidRDefault="00B100B0" w:rsidP="00B100B0">
      <w:pPr>
        <w:rPr>
          <w:rtl/>
          <w:lang w:eastAsia="he-IL"/>
        </w:rPr>
      </w:pPr>
      <w:bookmarkStart w:id="26904" w:name="_ETM_Q1_23536963"/>
      <w:bookmarkStart w:id="26905" w:name="_ETM_Q1_23536986"/>
      <w:bookmarkEnd w:id="26904"/>
      <w:bookmarkEnd w:id="26905"/>
      <w:r>
        <w:rPr>
          <w:rFonts w:hint="cs"/>
          <w:rtl/>
          <w:lang w:eastAsia="he-IL"/>
        </w:rPr>
        <w:t xml:space="preserve">לא, אבל </w:t>
      </w:r>
      <w:bookmarkStart w:id="26906" w:name="_ETM_Q1_23537383"/>
      <w:bookmarkEnd w:id="26906"/>
      <w:r>
        <w:rPr>
          <w:rFonts w:hint="cs"/>
          <w:rtl/>
          <w:lang w:eastAsia="he-IL"/>
        </w:rPr>
        <w:t>יכול להיות שיש מגרשים ויש תב"עות</w:t>
      </w:r>
      <w:bookmarkStart w:id="26907" w:name="_ETM_Q1_23534969"/>
      <w:bookmarkEnd w:id="26907"/>
      <w:r>
        <w:rPr>
          <w:rFonts w:hint="cs"/>
          <w:rtl/>
          <w:lang w:eastAsia="he-IL"/>
        </w:rPr>
        <w:t xml:space="preserve"> שאי </w:t>
      </w:r>
      <w:r w:rsidR="008557E2">
        <w:rPr>
          <w:rFonts w:hint="cs"/>
          <w:rtl/>
          <w:lang w:eastAsia="he-IL"/>
        </w:rPr>
        <w:t xml:space="preserve">אפשר לעשות </w:t>
      </w:r>
      <w:bookmarkStart w:id="26908" w:name="_ETM_Q1_23539635"/>
      <w:bookmarkEnd w:id="26908"/>
      <w:r w:rsidR="008557E2">
        <w:rPr>
          <w:rFonts w:hint="cs"/>
          <w:rtl/>
          <w:lang w:eastAsia="he-IL"/>
        </w:rPr>
        <w:t>מורשה להיתר.</w:t>
      </w:r>
      <w:bookmarkStart w:id="26909" w:name="_ETM_Q1_23540342"/>
      <w:bookmarkEnd w:id="26909"/>
    </w:p>
    <w:p w14:paraId="41AB136D" w14:textId="5B150726" w:rsidR="008557E2" w:rsidRDefault="008557E2" w:rsidP="00B100B0">
      <w:pPr>
        <w:rPr>
          <w:rtl/>
          <w:lang w:eastAsia="he-IL"/>
        </w:rPr>
      </w:pPr>
      <w:bookmarkStart w:id="26910" w:name="_ETM_Q1_23540395"/>
      <w:bookmarkEnd w:id="26910"/>
    </w:p>
    <w:p w14:paraId="50C032BE" w14:textId="308A67E4" w:rsidR="008557E2" w:rsidRDefault="008557E2" w:rsidP="008557E2">
      <w:pPr>
        <w:pStyle w:val="af6"/>
        <w:keepNext/>
        <w:rPr>
          <w:rtl/>
        </w:rPr>
      </w:pPr>
      <w:bookmarkStart w:id="26911" w:name="ET_yor_5069_3682"/>
      <w:r w:rsidRPr="008557E2">
        <w:rPr>
          <w:rStyle w:val="TagStyle"/>
          <w:rtl/>
        </w:rPr>
        <w:t xml:space="preserve"> &lt;&lt; יור &gt;&gt; </w:t>
      </w:r>
      <w:r>
        <w:rPr>
          <w:rtl/>
        </w:rPr>
        <w:t>היו"ר יעקב אשר:</w:t>
      </w:r>
      <w:r w:rsidRPr="008557E2">
        <w:rPr>
          <w:rStyle w:val="TagStyle"/>
          <w:rtl/>
        </w:rPr>
        <w:t xml:space="preserve"> &lt;&lt; יור &gt;&gt;</w:t>
      </w:r>
      <w:r w:rsidR="0011182F">
        <w:rPr>
          <w:rtl/>
        </w:rPr>
        <w:t xml:space="preserve"> </w:t>
      </w:r>
      <w:r>
        <w:rPr>
          <w:rtl/>
        </w:rPr>
        <w:t xml:space="preserve"> </w:t>
      </w:r>
      <w:bookmarkEnd w:id="26911"/>
    </w:p>
    <w:p w14:paraId="622AE1AB" w14:textId="2220548F" w:rsidR="008557E2" w:rsidRDefault="008557E2" w:rsidP="008557E2">
      <w:pPr>
        <w:pStyle w:val="KeepWithNext"/>
        <w:rPr>
          <w:rtl/>
          <w:lang w:eastAsia="he-IL"/>
        </w:rPr>
      </w:pPr>
    </w:p>
    <w:p w14:paraId="4D58B9F4" w14:textId="06B554EA" w:rsidR="008557E2" w:rsidRDefault="008557E2" w:rsidP="008557E2">
      <w:pPr>
        <w:rPr>
          <w:rtl/>
          <w:lang w:eastAsia="he-IL"/>
        </w:rPr>
      </w:pPr>
      <w:bookmarkStart w:id="26912" w:name="_ETM_Q1_23541148"/>
      <w:bookmarkStart w:id="26913" w:name="_ETM_Q1_23541171"/>
      <w:bookmarkEnd w:id="26912"/>
      <w:bookmarkEnd w:id="26913"/>
      <w:r>
        <w:rPr>
          <w:rFonts w:hint="cs"/>
          <w:rtl/>
          <w:lang w:eastAsia="he-IL"/>
        </w:rPr>
        <w:t>אסף, אסף, עד כאן.</w:t>
      </w:r>
    </w:p>
    <w:p w14:paraId="614A12D9" w14:textId="71C1EA51" w:rsidR="008557E2" w:rsidRDefault="008557E2" w:rsidP="008557E2">
      <w:pPr>
        <w:rPr>
          <w:rtl/>
          <w:lang w:eastAsia="he-IL"/>
        </w:rPr>
      </w:pPr>
      <w:bookmarkStart w:id="26914" w:name="_ETM_Q1_23543400"/>
      <w:bookmarkEnd w:id="26914"/>
    </w:p>
    <w:p w14:paraId="37471D50" w14:textId="15E84E91" w:rsidR="008557E2" w:rsidRDefault="008557E2" w:rsidP="008557E2">
      <w:pPr>
        <w:pStyle w:val="af9"/>
        <w:keepNext/>
        <w:rPr>
          <w:rtl/>
          <w:lang w:eastAsia="he-IL"/>
        </w:rPr>
      </w:pPr>
      <w:bookmarkStart w:id="26915" w:name="ET_guest_שירה_ברנד_3683"/>
      <w:r w:rsidRPr="008557E2">
        <w:rPr>
          <w:rStyle w:val="TagStyle"/>
          <w:rtl/>
        </w:rPr>
        <w:t xml:space="preserve"> &lt;&lt; אורח &gt;&gt; </w:t>
      </w:r>
      <w:r>
        <w:rPr>
          <w:rtl/>
          <w:lang w:eastAsia="he-IL"/>
        </w:rPr>
        <w:t>שירה ברנד:</w:t>
      </w:r>
      <w:r w:rsidRPr="008557E2">
        <w:rPr>
          <w:rStyle w:val="TagStyle"/>
          <w:rtl/>
        </w:rPr>
        <w:t xml:space="preserve"> &lt;&lt; אורח &gt;&gt;</w:t>
      </w:r>
      <w:r w:rsidR="0011182F">
        <w:rPr>
          <w:rtl/>
          <w:lang w:eastAsia="he-IL"/>
        </w:rPr>
        <w:t xml:space="preserve"> </w:t>
      </w:r>
      <w:r>
        <w:rPr>
          <w:rtl/>
          <w:lang w:eastAsia="he-IL"/>
        </w:rPr>
        <w:t xml:space="preserve"> </w:t>
      </w:r>
      <w:bookmarkEnd w:id="26915"/>
    </w:p>
    <w:p w14:paraId="0D90A386" w14:textId="00DDF532" w:rsidR="008557E2" w:rsidRDefault="008557E2" w:rsidP="008557E2">
      <w:pPr>
        <w:pStyle w:val="KeepWithNext"/>
        <w:rPr>
          <w:rtl/>
          <w:lang w:eastAsia="he-IL"/>
        </w:rPr>
      </w:pPr>
    </w:p>
    <w:p w14:paraId="64443C8E" w14:textId="77777777" w:rsidR="008557E2" w:rsidRDefault="008557E2" w:rsidP="008557E2">
      <w:pPr>
        <w:rPr>
          <w:rtl/>
          <w:lang w:eastAsia="he-IL"/>
        </w:rPr>
      </w:pPr>
      <w:bookmarkStart w:id="26916" w:name="_ETM_Q1_23543961"/>
      <w:bookmarkStart w:id="26917" w:name="_ETM_Q1_23543985"/>
      <w:bookmarkEnd w:id="26916"/>
      <w:bookmarkEnd w:id="26917"/>
      <w:r>
        <w:rPr>
          <w:rFonts w:hint="cs"/>
          <w:rtl/>
          <w:lang w:eastAsia="he-IL"/>
        </w:rPr>
        <w:t xml:space="preserve">אני רוצה אולי </w:t>
      </w:r>
      <w:bookmarkStart w:id="26918" w:name="_ETM_Q1_23540304"/>
      <w:bookmarkEnd w:id="26918"/>
      <w:r>
        <w:rPr>
          <w:rFonts w:hint="cs"/>
          <w:rtl/>
          <w:lang w:eastAsia="he-IL"/>
        </w:rPr>
        <w:t xml:space="preserve">להציע, </w:t>
      </w:r>
      <w:bookmarkStart w:id="26919" w:name="_ETM_Q1_23541035"/>
      <w:bookmarkEnd w:id="26919"/>
      <w:r>
        <w:rPr>
          <w:rFonts w:hint="cs"/>
          <w:rtl/>
          <w:lang w:eastAsia="he-IL"/>
        </w:rPr>
        <w:t xml:space="preserve">בכל </w:t>
      </w:r>
      <w:bookmarkStart w:id="26920" w:name="_ETM_Q1_23542521"/>
      <w:bookmarkEnd w:id="26920"/>
      <w:r>
        <w:rPr>
          <w:rFonts w:hint="cs"/>
          <w:rtl/>
          <w:lang w:eastAsia="he-IL"/>
        </w:rPr>
        <w:t>זאת.</w:t>
      </w:r>
      <w:bookmarkStart w:id="26921" w:name="_ETM_Q1_23544164"/>
      <w:bookmarkEnd w:id="26921"/>
    </w:p>
    <w:p w14:paraId="17D448AA" w14:textId="77777777" w:rsidR="008557E2" w:rsidRDefault="008557E2" w:rsidP="008557E2">
      <w:pPr>
        <w:rPr>
          <w:rtl/>
          <w:lang w:eastAsia="he-IL"/>
        </w:rPr>
      </w:pPr>
      <w:bookmarkStart w:id="26922" w:name="_ETM_Q1_23544223"/>
      <w:bookmarkEnd w:id="26922"/>
    </w:p>
    <w:p w14:paraId="24C14095" w14:textId="7DD4D071" w:rsidR="008557E2" w:rsidRDefault="008557E2" w:rsidP="008557E2">
      <w:pPr>
        <w:pStyle w:val="af6"/>
        <w:keepNext/>
        <w:rPr>
          <w:rtl/>
        </w:rPr>
      </w:pPr>
      <w:bookmarkStart w:id="26923" w:name="ET_yor_5069_3685"/>
      <w:r w:rsidRPr="008557E2">
        <w:rPr>
          <w:rStyle w:val="TagStyle"/>
          <w:rtl/>
        </w:rPr>
        <w:t xml:space="preserve"> &lt;&lt; יור &gt;&gt; </w:t>
      </w:r>
      <w:r>
        <w:rPr>
          <w:rtl/>
        </w:rPr>
        <w:t>היו"ר יעקב אשר:</w:t>
      </w:r>
      <w:r w:rsidRPr="008557E2">
        <w:rPr>
          <w:rStyle w:val="TagStyle"/>
          <w:rtl/>
        </w:rPr>
        <w:t xml:space="preserve"> &lt;&lt; יור &gt;&gt;</w:t>
      </w:r>
      <w:r w:rsidR="0011182F">
        <w:rPr>
          <w:rtl/>
        </w:rPr>
        <w:t xml:space="preserve"> </w:t>
      </w:r>
      <w:r>
        <w:rPr>
          <w:rtl/>
        </w:rPr>
        <w:t xml:space="preserve"> </w:t>
      </w:r>
      <w:bookmarkEnd w:id="26923"/>
    </w:p>
    <w:p w14:paraId="7369C564" w14:textId="77777777" w:rsidR="008557E2" w:rsidRDefault="008557E2" w:rsidP="008557E2">
      <w:pPr>
        <w:pStyle w:val="KeepWithNext"/>
        <w:rPr>
          <w:rtl/>
        </w:rPr>
      </w:pPr>
    </w:p>
    <w:p w14:paraId="2EA920FB" w14:textId="7DB0AA9D" w:rsidR="008557E2" w:rsidRDefault="008557E2" w:rsidP="008557E2">
      <w:pPr>
        <w:rPr>
          <w:rtl/>
        </w:rPr>
      </w:pPr>
      <w:bookmarkStart w:id="26924" w:name="_ETM_Q1_23544825"/>
      <w:bookmarkStart w:id="26925" w:name="_ETM_Q1_23544850"/>
      <w:bookmarkStart w:id="26926" w:name="_ETM_Q1_23539864"/>
      <w:bookmarkEnd w:id="26924"/>
      <w:bookmarkEnd w:id="26925"/>
      <w:bookmarkEnd w:id="26926"/>
      <w:r>
        <w:rPr>
          <w:rFonts w:hint="cs"/>
          <w:rtl/>
        </w:rPr>
        <w:t>רגע.</w:t>
      </w:r>
      <w:bookmarkStart w:id="26927" w:name="_ETM_Q1_23540630"/>
      <w:bookmarkEnd w:id="26927"/>
      <w:r>
        <w:rPr>
          <w:rFonts w:hint="cs"/>
          <w:rtl/>
        </w:rPr>
        <w:t xml:space="preserve"> אתה רוצה?</w:t>
      </w:r>
    </w:p>
    <w:p w14:paraId="0CBDE5E3" w14:textId="77777777" w:rsidR="008557E2" w:rsidRDefault="008557E2" w:rsidP="008557E2">
      <w:pPr>
        <w:rPr>
          <w:rtl/>
        </w:rPr>
      </w:pPr>
      <w:bookmarkStart w:id="26928" w:name="_ETM_Q1_23540673"/>
      <w:bookmarkEnd w:id="26928"/>
    </w:p>
    <w:p w14:paraId="3D8B3E1A" w14:textId="01B87F89" w:rsidR="008557E2" w:rsidRDefault="008557E2" w:rsidP="008557E2">
      <w:pPr>
        <w:pStyle w:val="af9"/>
        <w:keepNext/>
        <w:rPr>
          <w:rtl/>
        </w:rPr>
      </w:pPr>
      <w:bookmarkStart w:id="26929" w:name="ET_guest_שירה_ברנד_3686"/>
      <w:r w:rsidRPr="008557E2">
        <w:rPr>
          <w:rStyle w:val="TagStyle"/>
          <w:rtl/>
        </w:rPr>
        <w:t xml:space="preserve"> &lt;&lt; אורח &gt;&gt; </w:t>
      </w:r>
      <w:r>
        <w:rPr>
          <w:rtl/>
        </w:rPr>
        <w:t>שירה ברנד:</w:t>
      </w:r>
      <w:r w:rsidRPr="008557E2">
        <w:rPr>
          <w:rStyle w:val="TagStyle"/>
          <w:rtl/>
        </w:rPr>
        <w:t xml:space="preserve"> &lt;&lt; אורח &gt;&gt;</w:t>
      </w:r>
      <w:r w:rsidR="0011182F">
        <w:rPr>
          <w:rtl/>
        </w:rPr>
        <w:t xml:space="preserve"> </w:t>
      </w:r>
      <w:r>
        <w:rPr>
          <w:rtl/>
        </w:rPr>
        <w:t xml:space="preserve"> </w:t>
      </w:r>
      <w:bookmarkEnd w:id="26929"/>
    </w:p>
    <w:p w14:paraId="4E308CB9" w14:textId="77777777" w:rsidR="008557E2" w:rsidRDefault="008557E2" w:rsidP="008557E2">
      <w:pPr>
        <w:pStyle w:val="KeepWithNext"/>
        <w:rPr>
          <w:rtl/>
        </w:rPr>
      </w:pPr>
    </w:p>
    <w:p w14:paraId="5E142467" w14:textId="695042F4" w:rsidR="008557E2" w:rsidRDefault="008557E2" w:rsidP="008557E2">
      <w:pPr>
        <w:rPr>
          <w:rtl/>
        </w:rPr>
      </w:pPr>
      <w:bookmarkStart w:id="26930" w:name="_ETM_Q1_23541366"/>
      <w:bookmarkStart w:id="26931" w:name="_ETM_Q1_23541395"/>
      <w:bookmarkEnd w:id="26930"/>
      <w:bookmarkEnd w:id="26931"/>
      <w:r>
        <w:rPr>
          <w:rFonts w:hint="cs"/>
          <w:rtl/>
        </w:rPr>
        <w:t xml:space="preserve">עם ההצעה שתומר </w:t>
      </w:r>
      <w:bookmarkStart w:id="26932" w:name="_ETM_Q1_23539333"/>
      <w:bookmarkEnd w:id="26932"/>
      <w:r>
        <w:rPr>
          <w:rFonts w:hint="cs"/>
          <w:rtl/>
        </w:rPr>
        <w:t>אמר.</w:t>
      </w:r>
    </w:p>
    <w:p w14:paraId="6CD9BBC7" w14:textId="7805C3E4" w:rsidR="008557E2" w:rsidRDefault="008557E2" w:rsidP="008557E2">
      <w:pPr>
        <w:rPr>
          <w:rtl/>
          <w:lang w:eastAsia="he-IL"/>
        </w:rPr>
      </w:pPr>
      <w:bookmarkStart w:id="26933" w:name="_ETM_Q1_23541080"/>
      <w:bookmarkEnd w:id="26933"/>
    </w:p>
    <w:p w14:paraId="1038F2C0" w14:textId="37E7ED46" w:rsidR="008557E2" w:rsidRDefault="008557E2" w:rsidP="008557E2">
      <w:pPr>
        <w:pStyle w:val="a4"/>
        <w:keepNext/>
        <w:rPr>
          <w:rtl/>
        </w:rPr>
      </w:pPr>
      <w:bookmarkStart w:id="26934" w:name="ET_speaker_תומר_רוזנר_3684"/>
      <w:r w:rsidRPr="008557E2">
        <w:rPr>
          <w:rStyle w:val="TagStyle"/>
          <w:rtl/>
        </w:rPr>
        <w:t xml:space="preserve"> &lt;&lt; דובר &gt;&gt; </w:t>
      </w:r>
      <w:r>
        <w:rPr>
          <w:rtl/>
        </w:rPr>
        <w:t>תומר רוזנר:</w:t>
      </w:r>
      <w:r w:rsidRPr="008557E2">
        <w:rPr>
          <w:rStyle w:val="TagStyle"/>
          <w:rtl/>
        </w:rPr>
        <w:t xml:space="preserve"> &lt;&lt; דובר &gt;&gt;</w:t>
      </w:r>
      <w:r w:rsidR="0011182F">
        <w:rPr>
          <w:rtl/>
        </w:rPr>
        <w:t xml:space="preserve"> </w:t>
      </w:r>
      <w:r>
        <w:rPr>
          <w:rtl/>
        </w:rPr>
        <w:t xml:space="preserve"> </w:t>
      </w:r>
      <w:bookmarkEnd w:id="26934"/>
    </w:p>
    <w:p w14:paraId="1B46CA9D" w14:textId="05D7B158" w:rsidR="008557E2" w:rsidRDefault="008557E2" w:rsidP="008557E2">
      <w:pPr>
        <w:pStyle w:val="KeepWithNext"/>
        <w:rPr>
          <w:rtl/>
          <w:lang w:eastAsia="he-IL"/>
        </w:rPr>
      </w:pPr>
    </w:p>
    <w:p w14:paraId="3EBB3B4F" w14:textId="76EE14F8" w:rsidR="008557E2" w:rsidRDefault="008557E2" w:rsidP="008557E2">
      <w:pPr>
        <w:rPr>
          <w:rtl/>
          <w:lang w:eastAsia="he-IL"/>
        </w:rPr>
      </w:pPr>
      <w:bookmarkStart w:id="26935" w:name="_ETM_Q1_23541630"/>
      <w:bookmarkStart w:id="26936" w:name="_ETM_Q1_23541658"/>
      <w:bookmarkEnd w:id="26935"/>
      <w:bookmarkEnd w:id="26936"/>
      <w:r>
        <w:rPr>
          <w:rFonts w:hint="cs"/>
          <w:rtl/>
          <w:lang w:eastAsia="he-IL"/>
        </w:rPr>
        <w:t>לא,</w:t>
      </w:r>
      <w:bookmarkStart w:id="26937" w:name="_ETM_Q1_23539056"/>
      <w:bookmarkEnd w:id="26937"/>
      <w:r>
        <w:rPr>
          <w:rFonts w:hint="cs"/>
          <w:rtl/>
          <w:lang w:eastAsia="he-IL"/>
        </w:rPr>
        <w:t xml:space="preserve"> לא. אני רוצה</w:t>
      </w:r>
      <w:bookmarkStart w:id="26938" w:name="_ETM_Q1_23542952"/>
      <w:bookmarkEnd w:id="26938"/>
      <w:r>
        <w:rPr>
          <w:rFonts w:hint="cs"/>
          <w:rtl/>
          <w:lang w:eastAsia="he-IL"/>
        </w:rPr>
        <w:t xml:space="preserve"> לשמוע. אני הצעתי הצעה.</w:t>
      </w:r>
      <w:bookmarkStart w:id="26939" w:name="_ETM_Q1_23545796"/>
      <w:bookmarkEnd w:id="26939"/>
    </w:p>
    <w:p w14:paraId="480F2B32" w14:textId="08F8F668" w:rsidR="008557E2" w:rsidRDefault="008557E2" w:rsidP="008557E2">
      <w:pPr>
        <w:rPr>
          <w:rtl/>
          <w:lang w:eastAsia="he-IL"/>
        </w:rPr>
      </w:pPr>
      <w:bookmarkStart w:id="26940" w:name="_ETM_Q1_23545848"/>
      <w:bookmarkEnd w:id="26940"/>
    </w:p>
    <w:p w14:paraId="5211B412" w14:textId="5B1ADDE9" w:rsidR="008557E2" w:rsidRDefault="008557E2" w:rsidP="008557E2">
      <w:pPr>
        <w:pStyle w:val="af9"/>
        <w:keepNext/>
        <w:rPr>
          <w:rtl/>
          <w:lang w:eastAsia="he-IL"/>
        </w:rPr>
      </w:pPr>
      <w:bookmarkStart w:id="26941" w:name="ET_guest_שירה_ברנד_3687"/>
      <w:r w:rsidRPr="008557E2">
        <w:rPr>
          <w:rStyle w:val="TagStyle"/>
          <w:rtl/>
        </w:rPr>
        <w:t xml:space="preserve"> &lt;&lt; אורח &gt;&gt; </w:t>
      </w:r>
      <w:r>
        <w:rPr>
          <w:rtl/>
          <w:lang w:eastAsia="he-IL"/>
        </w:rPr>
        <w:t>שירה ברנד:</w:t>
      </w:r>
      <w:r w:rsidRPr="008557E2">
        <w:rPr>
          <w:rStyle w:val="TagStyle"/>
          <w:rtl/>
        </w:rPr>
        <w:t xml:space="preserve"> &lt;&lt; אורח &gt;&gt;</w:t>
      </w:r>
      <w:r w:rsidR="0011182F">
        <w:rPr>
          <w:rtl/>
          <w:lang w:eastAsia="he-IL"/>
        </w:rPr>
        <w:t xml:space="preserve"> </w:t>
      </w:r>
      <w:r>
        <w:rPr>
          <w:rtl/>
          <w:lang w:eastAsia="he-IL"/>
        </w:rPr>
        <w:t xml:space="preserve"> </w:t>
      </w:r>
      <w:bookmarkEnd w:id="26941"/>
    </w:p>
    <w:p w14:paraId="0333C534" w14:textId="7420FEF4" w:rsidR="008557E2" w:rsidRDefault="008557E2" w:rsidP="008557E2">
      <w:pPr>
        <w:pStyle w:val="KeepWithNext"/>
        <w:rPr>
          <w:rtl/>
          <w:lang w:eastAsia="he-IL"/>
        </w:rPr>
      </w:pPr>
    </w:p>
    <w:p w14:paraId="30E1D725" w14:textId="65A79C40" w:rsidR="008557E2" w:rsidRDefault="008557E2" w:rsidP="008557E2">
      <w:pPr>
        <w:rPr>
          <w:rtl/>
          <w:lang w:eastAsia="he-IL"/>
        </w:rPr>
      </w:pPr>
      <w:bookmarkStart w:id="26942" w:name="_ETM_Q1_23546437"/>
      <w:bookmarkStart w:id="26943" w:name="_ETM_Q1_23546460"/>
      <w:bookmarkEnd w:id="26942"/>
      <w:bookmarkEnd w:id="26943"/>
      <w:r>
        <w:rPr>
          <w:rFonts w:hint="cs"/>
          <w:rtl/>
          <w:lang w:eastAsia="he-IL"/>
        </w:rPr>
        <w:t xml:space="preserve">תומר הציע שבמסגרת התקנות שהשר יקבע, </w:t>
      </w:r>
      <w:bookmarkStart w:id="26944" w:name="_ETM_Q1_23551121"/>
      <w:bookmarkEnd w:id="26944"/>
      <w:r>
        <w:rPr>
          <w:rFonts w:hint="cs"/>
          <w:rtl/>
          <w:lang w:eastAsia="he-IL"/>
        </w:rPr>
        <w:t>הוא גם יקבע אילו מסמכים ניתן יהיה לדרוש כצירוף לבקשה</w:t>
      </w:r>
      <w:bookmarkStart w:id="26945" w:name="_ETM_Q1_23554927"/>
      <w:bookmarkEnd w:id="26945"/>
      <w:r>
        <w:rPr>
          <w:rFonts w:hint="cs"/>
          <w:rtl/>
          <w:lang w:eastAsia="he-IL"/>
        </w:rPr>
        <w:t xml:space="preserve"> להבהרה.</w:t>
      </w:r>
      <w:bookmarkStart w:id="26946" w:name="_ETM_Q1_23555510"/>
      <w:bookmarkEnd w:id="26946"/>
      <w:r>
        <w:rPr>
          <w:rFonts w:hint="cs"/>
          <w:rtl/>
          <w:lang w:eastAsia="he-IL"/>
        </w:rPr>
        <w:t xml:space="preserve"> ואנ</w:t>
      </w:r>
      <w:bookmarkStart w:id="26947" w:name="_ETM_Q1_23551029"/>
      <w:bookmarkEnd w:id="26947"/>
      <w:r>
        <w:rPr>
          <w:rFonts w:hint="cs"/>
          <w:rtl/>
          <w:lang w:eastAsia="he-IL"/>
        </w:rPr>
        <w:t>י חושבת שאפשר.</w:t>
      </w:r>
    </w:p>
    <w:p w14:paraId="336D2965" w14:textId="7DD9D769" w:rsidR="008557E2" w:rsidRDefault="008557E2" w:rsidP="008557E2">
      <w:pPr>
        <w:rPr>
          <w:rtl/>
          <w:lang w:eastAsia="he-IL"/>
        </w:rPr>
      </w:pPr>
      <w:bookmarkStart w:id="26948" w:name="_ETM_Q1_23555567"/>
      <w:bookmarkEnd w:id="26948"/>
    </w:p>
    <w:p w14:paraId="2929E18A" w14:textId="5475CCD6" w:rsidR="008557E2" w:rsidRDefault="008557E2" w:rsidP="008557E2">
      <w:pPr>
        <w:pStyle w:val="a4"/>
        <w:keepNext/>
        <w:rPr>
          <w:rtl/>
        </w:rPr>
      </w:pPr>
      <w:bookmarkStart w:id="26949" w:name="ET_speaker_תומר_רוזנר_3688"/>
      <w:r w:rsidRPr="008557E2">
        <w:rPr>
          <w:rStyle w:val="TagStyle"/>
          <w:rtl/>
        </w:rPr>
        <w:t xml:space="preserve"> &lt;&lt; דובר &gt;&gt; </w:t>
      </w:r>
      <w:r>
        <w:rPr>
          <w:rtl/>
        </w:rPr>
        <w:t>תומר רוזנר:</w:t>
      </w:r>
      <w:r w:rsidRPr="008557E2">
        <w:rPr>
          <w:rStyle w:val="TagStyle"/>
          <w:rtl/>
        </w:rPr>
        <w:t xml:space="preserve"> &lt;&lt; דובר &gt;&gt;</w:t>
      </w:r>
      <w:r w:rsidR="0011182F">
        <w:rPr>
          <w:rtl/>
        </w:rPr>
        <w:t xml:space="preserve"> </w:t>
      </w:r>
      <w:r>
        <w:rPr>
          <w:rtl/>
        </w:rPr>
        <w:t xml:space="preserve"> </w:t>
      </w:r>
      <w:bookmarkEnd w:id="26949"/>
    </w:p>
    <w:p w14:paraId="591DD996" w14:textId="69312EA7" w:rsidR="008557E2" w:rsidRDefault="008557E2" w:rsidP="008557E2">
      <w:pPr>
        <w:pStyle w:val="KeepWithNext"/>
        <w:rPr>
          <w:rtl/>
          <w:lang w:eastAsia="he-IL"/>
        </w:rPr>
      </w:pPr>
    </w:p>
    <w:p w14:paraId="1ED798C2" w14:textId="35FD6784" w:rsidR="008557E2" w:rsidRDefault="008557E2" w:rsidP="008557E2">
      <w:pPr>
        <w:rPr>
          <w:rtl/>
          <w:lang w:eastAsia="he-IL"/>
        </w:rPr>
      </w:pPr>
      <w:bookmarkStart w:id="26950" w:name="_ETM_Q1_23556115"/>
      <w:bookmarkStart w:id="26951" w:name="_ETM_Q1_23556137"/>
      <w:bookmarkStart w:id="26952" w:name="_ETM_Q1_23551150"/>
      <w:bookmarkEnd w:id="26950"/>
      <w:bookmarkEnd w:id="26951"/>
      <w:bookmarkEnd w:id="26952"/>
      <w:r>
        <w:rPr>
          <w:rFonts w:hint="cs"/>
          <w:rtl/>
          <w:lang w:eastAsia="he-IL"/>
        </w:rPr>
        <w:t>רשימה סגורה.</w:t>
      </w:r>
      <w:bookmarkStart w:id="26953" w:name="_ETM_Q1_23551964"/>
      <w:bookmarkEnd w:id="26953"/>
    </w:p>
    <w:p w14:paraId="79963282" w14:textId="121C8DE8" w:rsidR="008557E2" w:rsidRDefault="008557E2" w:rsidP="008557E2">
      <w:pPr>
        <w:rPr>
          <w:rtl/>
          <w:lang w:eastAsia="he-IL"/>
        </w:rPr>
      </w:pPr>
      <w:bookmarkStart w:id="26954" w:name="_ETM_Q1_23552007"/>
      <w:bookmarkStart w:id="26955" w:name="_ETM_Q1_23552280"/>
      <w:bookmarkEnd w:id="26954"/>
      <w:bookmarkEnd w:id="26955"/>
    </w:p>
    <w:p w14:paraId="6C7CA750" w14:textId="23301CA1" w:rsidR="008557E2" w:rsidRDefault="008557E2" w:rsidP="008557E2">
      <w:pPr>
        <w:pStyle w:val="af9"/>
        <w:keepNext/>
        <w:rPr>
          <w:rtl/>
          <w:lang w:eastAsia="he-IL"/>
        </w:rPr>
      </w:pPr>
      <w:bookmarkStart w:id="26956" w:name="ET_guest_שירה_ברנד_3689"/>
      <w:r w:rsidRPr="008557E2">
        <w:rPr>
          <w:rStyle w:val="TagStyle"/>
          <w:rtl/>
        </w:rPr>
        <w:t xml:space="preserve"> &lt;&lt; אורח &gt;&gt; </w:t>
      </w:r>
      <w:r>
        <w:rPr>
          <w:rtl/>
          <w:lang w:eastAsia="he-IL"/>
        </w:rPr>
        <w:t>שירה ברנד:</w:t>
      </w:r>
      <w:r w:rsidRPr="008557E2">
        <w:rPr>
          <w:rStyle w:val="TagStyle"/>
          <w:rtl/>
        </w:rPr>
        <w:t xml:space="preserve"> &lt;&lt; אורח &gt;&gt;</w:t>
      </w:r>
      <w:r w:rsidR="0011182F">
        <w:rPr>
          <w:rtl/>
          <w:lang w:eastAsia="he-IL"/>
        </w:rPr>
        <w:t xml:space="preserve"> </w:t>
      </w:r>
      <w:r>
        <w:rPr>
          <w:rtl/>
          <w:lang w:eastAsia="he-IL"/>
        </w:rPr>
        <w:t xml:space="preserve"> </w:t>
      </w:r>
      <w:bookmarkEnd w:id="26956"/>
    </w:p>
    <w:p w14:paraId="7667B54F" w14:textId="03A3A1F2" w:rsidR="008557E2" w:rsidRDefault="008557E2" w:rsidP="008557E2">
      <w:pPr>
        <w:pStyle w:val="KeepWithNext"/>
        <w:rPr>
          <w:rtl/>
          <w:lang w:eastAsia="he-IL"/>
        </w:rPr>
      </w:pPr>
    </w:p>
    <w:p w14:paraId="37887956" w14:textId="1B306668" w:rsidR="008557E2" w:rsidRDefault="008557E2" w:rsidP="008557E2">
      <w:pPr>
        <w:rPr>
          <w:rtl/>
          <w:lang w:eastAsia="he-IL"/>
        </w:rPr>
      </w:pPr>
      <w:bookmarkStart w:id="26957" w:name="_ETM_Q1_23552550"/>
      <w:bookmarkStart w:id="26958" w:name="_ETM_Q1_23552565"/>
      <w:bookmarkEnd w:id="26957"/>
      <w:bookmarkEnd w:id="26958"/>
      <w:r>
        <w:rPr>
          <w:rFonts w:hint="cs"/>
          <w:rtl/>
          <w:lang w:eastAsia="he-IL"/>
        </w:rPr>
        <w:t>רשימה סגורה של מסמכים, כן.</w:t>
      </w:r>
    </w:p>
    <w:p w14:paraId="7ECAE841" w14:textId="493D0A89" w:rsidR="008557E2" w:rsidRDefault="008557E2" w:rsidP="008557E2">
      <w:pPr>
        <w:rPr>
          <w:rtl/>
          <w:lang w:eastAsia="he-IL"/>
        </w:rPr>
      </w:pPr>
      <w:bookmarkStart w:id="26959" w:name="_ETM_Q1_23557459"/>
      <w:bookmarkStart w:id="26960" w:name="_ETM_Q1_23557542"/>
      <w:bookmarkEnd w:id="26959"/>
      <w:bookmarkEnd w:id="26960"/>
    </w:p>
    <w:p w14:paraId="45CA0C9A" w14:textId="79A9A923" w:rsidR="008557E2" w:rsidRDefault="008557E2" w:rsidP="008557E2">
      <w:pPr>
        <w:pStyle w:val="af9"/>
        <w:keepNext/>
        <w:rPr>
          <w:rtl/>
          <w:lang w:eastAsia="he-IL"/>
        </w:rPr>
      </w:pPr>
      <w:bookmarkStart w:id="26961" w:name="ET_guest_אסף_אשרוב_3690"/>
      <w:r w:rsidRPr="008557E2">
        <w:rPr>
          <w:rStyle w:val="TagStyle"/>
          <w:rtl/>
        </w:rPr>
        <w:t xml:space="preserve"> &lt;&lt; אורח &gt;&gt; </w:t>
      </w:r>
      <w:r>
        <w:rPr>
          <w:rtl/>
          <w:lang w:eastAsia="he-IL"/>
        </w:rPr>
        <w:t>אסף אשרוב:</w:t>
      </w:r>
      <w:r w:rsidRPr="008557E2">
        <w:rPr>
          <w:rStyle w:val="TagStyle"/>
          <w:rtl/>
        </w:rPr>
        <w:t xml:space="preserve"> &lt;&lt; אורח &gt;&gt;</w:t>
      </w:r>
      <w:r w:rsidR="0011182F">
        <w:rPr>
          <w:rtl/>
          <w:lang w:eastAsia="he-IL"/>
        </w:rPr>
        <w:t xml:space="preserve"> </w:t>
      </w:r>
      <w:r>
        <w:rPr>
          <w:rtl/>
          <w:lang w:eastAsia="he-IL"/>
        </w:rPr>
        <w:t xml:space="preserve"> </w:t>
      </w:r>
      <w:bookmarkEnd w:id="26961"/>
    </w:p>
    <w:p w14:paraId="16B7510E" w14:textId="11AD3F7C" w:rsidR="008557E2" w:rsidRDefault="008557E2" w:rsidP="008557E2">
      <w:pPr>
        <w:pStyle w:val="KeepWithNext"/>
        <w:rPr>
          <w:rtl/>
          <w:lang w:eastAsia="he-IL"/>
        </w:rPr>
      </w:pPr>
    </w:p>
    <w:p w14:paraId="3E6930C5" w14:textId="6ADB95A0" w:rsidR="008557E2" w:rsidRDefault="008557E2" w:rsidP="008557E2">
      <w:pPr>
        <w:rPr>
          <w:rtl/>
          <w:lang w:eastAsia="he-IL"/>
        </w:rPr>
      </w:pPr>
      <w:bookmarkStart w:id="26962" w:name="_ETM_Q1_23558065"/>
      <w:bookmarkStart w:id="26963" w:name="_ETM_Q1_23558084"/>
      <w:bookmarkEnd w:id="26962"/>
      <w:bookmarkEnd w:id="26963"/>
      <w:r>
        <w:rPr>
          <w:rFonts w:hint="cs"/>
          <w:rtl/>
          <w:lang w:eastAsia="he-IL"/>
        </w:rPr>
        <w:t xml:space="preserve">אז </w:t>
      </w:r>
      <w:bookmarkStart w:id="26964" w:name="_ETM_Q1_23558371"/>
      <w:bookmarkEnd w:id="26964"/>
      <w:r>
        <w:rPr>
          <w:rFonts w:hint="cs"/>
          <w:rtl/>
          <w:lang w:eastAsia="he-IL"/>
        </w:rPr>
        <w:t>אנחנו בחוץ. אני אומר בכנות. אמרתי את זה קודם, וקצת</w:t>
      </w:r>
      <w:bookmarkStart w:id="26965" w:name="_ETM_Q1_23562517"/>
      <w:bookmarkEnd w:id="26965"/>
      <w:r>
        <w:rPr>
          <w:rFonts w:hint="cs"/>
          <w:rtl/>
          <w:lang w:eastAsia="he-IL"/>
        </w:rPr>
        <w:t xml:space="preserve"> התעצבני שיצאתי. ואני אומר זה בכנות מלאה. כמייצג האדריכלים, לפחות</w:t>
      </w:r>
      <w:bookmarkStart w:id="26966" w:name="_ETM_Q1_23567404"/>
      <w:bookmarkEnd w:id="26966"/>
      <w:r>
        <w:rPr>
          <w:rFonts w:hint="cs"/>
          <w:rtl/>
          <w:lang w:eastAsia="he-IL"/>
        </w:rPr>
        <w:t xml:space="preserve"> </w:t>
      </w:r>
      <w:bookmarkStart w:id="26967" w:name="_ETM_Q1_23562857"/>
      <w:bookmarkEnd w:id="26967"/>
      <w:r>
        <w:rPr>
          <w:rFonts w:hint="cs"/>
          <w:rtl/>
          <w:lang w:eastAsia="he-IL"/>
        </w:rPr>
        <w:t>פה אני בפן הפוליטי, אומר, לא באיום, אני אומר בכנות.</w:t>
      </w:r>
    </w:p>
    <w:p w14:paraId="618BA393" w14:textId="450F24C1" w:rsidR="008557E2" w:rsidRDefault="008557E2" w:rsidP="008557E2">
      <w:pPr>
        <w:rPr>
          <w:rtl/>
          <w:lang w:eastAsia="he-IL"/>
        </w:rPr>
      </w:pPr>
      <w:bookmarkStart w:id="26968" w:name="_ETM_Q1_23569165"/>
      <w:bookmarkEnd w:id="26968"/>
    </w:p>
    <w:p w14:paraId="7101DE98" w14:textId="06CB2B6E" w:rsidR="008557E2" w:rsidRDefault="008557E2" w:rsidP="008557E2">
      <w:pPr>
        <w:pStyle w:val="af9"/>
        <w:keepNext/>
        <w:rPr>
          <w:rtl/>
          <w:lang w:eastAsia="he-IL"/>
        </w:rPr>
      </w:pPr>
      <w:bookmarkStart w:id="26969" w:name="ET_guest_שירה_ברנד_3691"/>
      <w:r w:rsidRPr="008557E2">
        <w:rPr>
          <w:rStyle w:val="TagStyle"/>
          <w:rtl/>
        </w:rPr>
        <w:t xml:space="preserve"> &lt;&lt; אורח &gt;&gt; </w:t>
      </w:r>
      <w:r>
        <w:rPr>
          <w:rtl/>
          <w:lang w:eastAsia="he-IL"/>
        </w:rPr>
        <w:t>שירה ברנד:</w:t>
      </w:r>
      <w:r w:rsidRPr="008557E2">
        <w:rPr>
          <w:rStyle w:val="TagStyle"/>
          <w:rtl/>
        </w:rPr>
        <w:t xml:space="preserve"> &lt;&lt; אורח &gt;&gt;</w:t>
      </w:r>
      <w:r w:rsidR="0011182F">
        <w:rPr>
          <w:rtl/>
          <w:lang w:eastAsia="he-IL"/>
        </w:rPr>
        <w:t xml:space="preserve"> </w:t>
      </w:r>
      <w:r>
        <w:rPr>
          <w:rtl/>
          <w:lang w:eastAsia="he-IL"/>
        </w:rPr>
        <w:t xml:space="preserve"> </w:t>
      </w:r>
      <w:bookmarkEnd w:id="26969"/>
    </w:p>
    <w:p w14:paraId="483AE699" w14:textId="16AD46F6" w:rsidR="008557E2" w:rsidRDefault="008557E2" w:rsidP="008557E2">
      <w:pPr>
        <w:pStyle w:val="KeepWithNext"/>
        <w:rPr>
          <w:rtl/>
          <w:lang w:eastAsia="he-IL"/>
        </w:rPr>
      </w:pPr>
    </w:p>
    <w:p w14:paraId="10881ADF" w14:textId="47395F75" w:rsidR="008557E2" w:rsidRDefault="008557E2" w:rsidP="008557E2">
      <w:pPr>
        <w:rPr>
          <w:rtl/>
          <w:lang w:eastAsia="he-IL"/>
        </w:rPr>
      </w:pPr>
      <w:bookmarkStart w:id="26970" w:name="_ETM_Q1_23569695"/>
      <w:bookmarkStart w:id="26971" w:name="_ETM_Q1_23569713"/>
      <w:bookmarkEnd w:id="26970"/>
      <w:bookmarkEnd w:id="26971"/>
      <w:r>
        <w:rPr>
          <w:rFonts w:hint="cs"/>
          <w:rtl/>
          <w:lang w:eastAsia="he-IL"/>
        </w:rPr>
        <w:t xml:space="preserve">אסף, </w:t>
      </w:r>
      <w:bookmarkStart w:id="26972" w:name="_ETM_Q1_23570441"/>
      <w:bookmarkEnd w:id="26972"/>
      <w:r>
        <w:rPr>
          <w:rFonts w:hint="cs"/>
          <w:rtl/>
          <w:lang w:eastAsia="he-IL"/>
        </w:rPr>
        <w:t xml:space="preserve">למה לא תוכל להגיש </w:t>
      </w:r>
      <w:bookmarkStart w:id="26973" w:name="_ETM_Q1_23567653"/>
      <w:bookmarkEnd w:id="26973"/>
      <w:r>
        <w:rPr>
          <w:rFonts w:hint="cs"/>
          <w:rtl/>
          <w:lang w:eastAsia="he-IL"/>
        </w:rPr>
        <w:t>חזיתות, או תנוחה וכניסה לחניה,</w:t>
      </w:r>
      <w:bookmarkStart w:id="26974" w:name="_ETM_Q1_23573450"/>
      <w:bookmarkEnd w:id="26974"/>
      <w:r>
        <w:rPr>
          <w:rFonts w:hint="cs"/>
          <w:rtl/>
          <w:lang w:eastAsia="he-IL"/>
        </w:rPr>
        <w:t xml:space="preserve"> אם זה הוויכוח.</w:t>
      </w:r>
      <w:bookmarkStart w:id="26975" w:name="_ETM_Q1_23574965"/>
      <w:bookmarkEnd w:id="26975"/>
    </w:p>
    <w:p w14:paraId="393968CE" w14:textId="6A766F84" w:rsidR="008557E2" w:rsidRDefault="008557E2" w:rsidP="008557E2">
      <w:pPr>
        <w:rPr>
          <w:rtl/>
          <w:lang w:eastAsia="he-IL"/>
        </w:rPr>
      </w:pPr>
      <w:bookmarkStart w:id="26976" w:name="_ETM_Q1_23575003"/>
      <w:bookmarkEnd w:id="26976"/>
    </w:p>
    <w:p w14:paraId="5CA0FC22" w14:textId="32DE7165" w:rsidR="008557E2" w:rsidRDefault="008557E2" w:rsidP="008557E2">
      <w:pPr>
        <w:pStyle w:val="af9"/>
        <w:keepNext/>
        <w:rPr>
          <w:rtl/>
          <w:lang w:eastAsia="he-IL"/>
        </w:rPr>
      </w:pPr>
      <w:bookmarkStart w:id="26977" w:name="ET_guest_אסף_אשרוב_3693"/>
      <w:r w:rsidRPr="008557E2">
        <w:rPr>
          <w:rStyle w:val="TagStyle"/>
          <w:rtl/>
        </w:rPr>
        <w:t xml:space="preserve"> &lt;&lt; אורח &gt;&gt; </w:t>
      </w:r>
      <w:r>
        <w:rPr>
          <w:rtl/>
          <w:lang w:eastAsia="he-IL"/>
        </w:rPr>
        <w:t>אסף אשרוב:</w:t>
      </w:r>
      <w:r w:rsidRPr="008557E2">
        <w:rPr>
          <w:rStyle w:val="TagStyle"/>
          <w:rtl/>
        </w:rPr>
        <w:t xml:space="preserve"> &lt;&lt; אורח &gt;&gt;</w:t>
      </w:r>
      <w:r w:rsidR="0011182F">
        <w:rPr>
          <w:rtl/>
          <w:lang w:eastAsia="he-IL"/>
        </w:rPr>
        <w:t xml:space="preserve"> </w:t>
      </w:r>
      <w:r>
        <w:rPr>
          <w:rtl/>
          <w:lang w:eastAsia="he-IL"/>
        </w:rPr>
        <w:t xml:space="preserve"> </w:t>
      </w:r>
      <w:bookmarkEnd w:id="26977"/>
    </w:p>
    <w:p w14:paraId="0ACC81C2" w14:textId="629AB89B" w:rsidR="008557E2" w:rsidRDefault="008557E2" w:rsidP="008557E2">
      <w:pPr>
        <w:pStyle w:val="KeepWithNext"/>
        <w:rPr>
          <w:rtl/>
          <w:lang w:eastAsia="he-IL"/>
        </w:rPr>
      </w:pPr>
    </w:p>
    <w:p w14:paraId="64A8F6EF" w14:textId="7464930A" w:rsidR="008557E2" w:rsidRDefault="008557E2" w:rsidP="008557E2">
      <w:pPr>
        <w:rPr>
          <w:rtl/>
          <w:lang w:eastAsia="he-IL"/>
        </w:rPr>
      </w:pPr>
      <w:bookmarkStart w:id="26978" w:name="_ETM_Q1_23574594"/>
      <w:bookmarkStart w:id="26979" w:name="_ETM_Q1_23574610"/>
      <w:bookmarkEnd w:id="26978"/>
      <w:bookmarkEnd w:id="26979"/>
      <w:r>
        <w:rPr>
          <w:rFonts w:hint="cs"/>
          <w:rtl/>
          <w:lang w:eastAsia="he-IL"/>
        </w:rPr>
        <w:t>לא בנושא הזה.</w:t>
      </w:r>
    </w:p>
    <w:p w14:paraId="5169C976" w14:textId="77777777" w:rsidR="008557E2" w:rsidRPr="008557E2" w:rsidRDefault="008557E2" w:rsidP="008557E2">
      <w:pPr>
        <w:rPr>
          <w:rtl/>
          <w:lang w:eastAsia="he-IL"/>
        </w:rPr>
      </w:pPr>
      <w:bookmarkStart w:id="26980" w:name="_ETM_Q1_23575637"/>
      <w:bookmarkStart w:id="26981" w:name="_ETM_Q1_23575692"/>
      <w:bookmarkEnd w:id="26980"/>
      <w:bookmarkEnd w:id="26981"/>
    </w:p>
    <w:p w14:paraId="10F71B8C" w14:textId="13E7422B" w:rsidR="008557E2" w:rsidRDefault="008557E2" w:rsidP="008557E2">
      <w:pPr>
        <w:pStyle w:val="af9"/>
        <w:keepNext/>
        <w:rPr>
          <w:rtl/>
          <w:lang w:eastAsia="he-IL"/>
        </w:rPr>
      </w:pPr>
      <w:bookmarkStart w:id="26982" w:name="ET_guest_732513_3692"/>
      <w:r w:rsidRPr="008557E2">
        <w:rPr>
          <w:rStyle w:val="TagStyle"/>
          <w:rtl/>
        </w:rPr>
        <w:t xml:space="preserve"> &lt;&lt; אורח &gt;&gt; </w:t>
      </w:r>
      <w:r>
        <w:rPr>
          <w:rtl/>
          <w:lang w:eastAsia="he-IL"/>
        </w:rPr>
        <w:t>חיים פייגלין:</w:t>
      </w:r>
      <w:r w:rsidRPr="008557E2">
        <w:rPr>
          <w:rStyle w:val="TagStyle"/>
          <w:rtl/>
        </w:rPr>
        <w:t xml:space="preserve"> &lt;&lt; אורח &gt;&gt;</w:t>
      </w:r>
      <w:r w:rsidR="0011182F">
        <w:rPr>
          <w:rtl/>
          <w:lang w:eastAsia="he-IL"/>
        </w:rPr>
        <w:t xml:space="preserve"> </w:t>
      </w:r>
      <w:r>
        <w:rPr>
          <w:rtl/>
          <w:lang w:eastAsia="he-IL"/>
        </w:rPr>
        <w:t xml:space="preserve"> </w:t>
      </w:r>
      <w:bookmarkEnd w:id="26982"/>
    </w:p>
    <w:p w14:paraId="738CC99E" w14:textId="7B1F95C0" w:rsidR="008557E2" w:rsidRDefault="008557E2" w:rsidP="008557E2">
      <w:pPr>
        <w:pStyle w:val="KeepWithNext"/>
        <w:rPr>
          <w:rtl/>
          <w:lang w:eastAsia="he-IL"/>
        </w:rPr>
      </w:pPr>
    </w:p>
    <w:p w14:paraId="05C0E190" w14:textId="39F24BCE" w:rsidR="008557E2" w:rsidRDefault="008557E2" w:rsidP="008557E2">
      <w:pPr>
        <w:rPr>
          <w:rtl/>
          <w:lang w:eastAsia="he-IL"/>
        </w:rPr>
      </w:pPr>
      <w:bookmarkStart w:id="26983" w:name="_ETM_Q1_23575596"/>
      <w:bookmarkStart w:id="26984" w:name="_ETM_Q1_23575611"/>
      <w:bookmarkStart w:id="26985" w:name="_ETM_Q1_23570622"/>
      <w:bookmarkEnd w:id="26983"/>
      <w:bookmarkEnd w:id="26984"/>
      <w:bookmarkEnd w:id="26985"/>
      <w:r>
        <w:rPr>
          <w:rFonts w:hint="cs"/>
          <w:rtl/>
          <w:lang w:eastAsia="he-IL"/>
        </w:rPr>
        <w:t>מה העניין זה חזיתות. זה עניין</w:t>
      </w:r>
      <w:bookmarkStart w:id="26986" w:name="_ETM_Q1_23577721"/>
      <w:bookmarkEnd w:id="26986"/>
      <w:r>
        <w:rPr>
          <w:rFonts w:hint="cs"/>
          <w:rtl/>
          <w:lang w:eastAsia="he-IL"/>
        </w:rPr>
        <w:t xml:space="preserve"> של הבניין עצמו. מה הסיפור.</w:t>
      </w:r>
      <w:bookmarkStart w:id="26987" w:name="_ETM_Q1_23580414"/>
      <w:bookmarkEnd w:id="26987"/>
    </w:p>
    <w:p w14:paraId="0E8FA4ED" w14:textId="37B6DF21" w:rsidR="008557E2" w:rsidRDefault="008557E2" w:rsidP="008557E2">
      <w:pPr>
        <w:rPr>
          <w:rtl/>
          <w:lang w:eastAsia="he-IL"/>
        </w:rPr>
      </w:pPr>
      <w:bookmarkStart w:id="26988" w:name="_ETM_Q1_23580459"/>
      <w:bookmarkEnd w:id="26988"/>
    </w:p>
    <w:p w14:paraId="7D9AD651" w14:textId="64EC3B70" w:rsidR="008557E2" w:rsidRDefault="008557E2" w:rsidP="008557E2">
      <w:pPr>
        <w:pStyle w:val="af9"/>
        <w:keepNext/>
        <w:rPr>
          <w:rtl/>
          <w:lang w:eastAsia="he-IL"/>
        </w:rPr>
      </w:pPr>
      <w:bookmarkStart w:id="26989" w:name="ET_guest_אסף_אשרוב_3694"/>
      <w:r w:rsidRPr="008557E2">
        <w:rPr>
          <w:rStyle w:val="TagStyle"/>
          <w:rtl/>
        </w:rPr>
        <w:t xml:space="preserve"> &lt;&lt; אורח &gt;&gt; </w:t>
      </w:r>
      <w:r>
        <w:rPr>
          <w:rtl/>
          <w:lang w:eastAsia="he-IL"/>
        </w:rPr>
        <w:t>אסף אשרוב:</w:t>
      </w:r>
      <w:r w:rsidRPr="008557E2">
        <w:rPr>
          <w:rStyle w:val="TagStyle"/>
          <w:rtl/>
        </w:rPr>
        <w:t xml:space="preserve"> &lt;&lt; אורח &gt;&gt;</w:t>
      </w:r>
      <w:r w:rsidR="0011182F">
        <w:rPr>
          <w:rtl/>
          <w:lang w:eastAsia="he-IL"/>
        </w:rPr>
        <w:t xml:space="preserve"> </w:t>
      </w:r>
      <w:r>
        <w:rPr>
          <w:rtl/>
          <w:lang w:eastAsia="he-IL"/>
        </w:rPr>
        <w:t xml:space="preserve"> </w:t>
      </w:r>
      <w:bookmarkEnd w:id="26989"/>
    </w:p>
    <w:p w14:paraId="423B42F3" w14:textId="76842EE7" w:rsidR="008557E2" w:rsidRDefault="008557E2" w:rsidP="008557E2">
      <w:pPr>
        <w:pStyle w:val="KeepWithNext"/>
        <w:rPr>
          <w:rtl/>
          <w:lang w:eastAsia="he-IL"/>
        </w:rPr>
      </w:pPr>
    </w:p>
    <w:p w14:paraId="480850D3" w14:textId="56D24532" w:rsidR="008557E2" w:rsidRDefault="008557E2" w:rsidP="008557E2">
      <w:pPr>
        <w:rPr>
          <w:rtl/>
          <w:lang w:eastAsia="he-IL"/>
        </w:rPr>
      </w:pPr>
      <w:bookmarkStart w:id="26990" w:name="_ETM_Q1_23580986"/>
      <w:bookmarkStart w:id="26991" w:name="_ETM_Q1_23581002"/>
      <w:bookmarkEnd w:id="26990"/>
      <w:bookmarkEnd w:id="26991"/>
      <w:r>
        <w:rPr>
          <w:rFonts w:hint="cs"/>
          <w:rtl/>
          <w:lang w:eastAsia="he-IL"/>
        </w:rPr>
        <w:t xml:space="preserve">שנייה, שנייה, חיים, זה </w:t>
      </w:r>
      <w:bookmarkStart w:id="26992" w:name="_ETM_Q1_23578620"/>
      <w:bookmarkEnd w:id="26992"/>
      <w:r>
        <w:rPr>
          <w:rFonts w:hint="cs"/>
          <w:rtl/>
          <w:lang w:eastAsia="he-IL"/>
        </w:rPr>
        <w:t xml:space="preserve">בסדר, </w:t>
      </w:r>
      <w:bookmarkStart w:id="26993" w:name="_ETM_Q1_23580917"/>
      <w:bookmarkEnd w:id="26993"/>
      <w:r>
        <w:rPr>
          <w:rFonts w:hint="cs"/>
          <w:rtl/>
          <w:lang w:eastAsia="he-IL"/>
        </w:rPr>
        <w:t>אני יודע להתעצבן לבד. יש הנחיות מרחביות שאומרות לי בדיוק</w:t>
      </w:r>
      <w:bookmarkStart w:id="26994" w:name="_ETM_Q1_23585531"/>
      <w:bookmarkEnd w:id="26994"/>
      <w:r>
        <w:rPr>
          <w:rFonts w:hint="cs"/>
          <w:rtl/>
          <w:lang w:eastAsia="he-IL"/>
        </w:rPr>
        <w:t xml:space="preserve"> את החזיתות. </w:t>
      </w:r>
      <w:bookmarkStart w:id="26995" w:name="_ETM_Q1_23582173"/>
      <w:bookmarkEnd w:id="26995"/>
      <w:r>
        <w:rPr>
          <w:rFonts w:hint="cs"/>
          <w:rtl/>
          <w:lang w:eastAsia="he-IL"/>
        </w:rPr>
        <w:t>הם יכולים להגיד הכל. תקשיוב, הנחיות</w:t>
      </w:r>
      <w:bookmarkStart w:id="26996" w:name="_ETM_Q1_23587957"/>
      <w:bookmarkEnd w:id="26996"/>
      <w:r>
        <w:rPr>
          <w:rFonts w:hint="cs"/>
          <w:rtl/>
          <w:lang w:eastAsia="he-IL"/>
        </w:rPr>
        <w:t xml:space="preserve"> מרחביות זה אסון</w:t>
      </w:r>
      <w:bookmarkStart w:id="26997" w:name="_ETM_Q1_23584758"/>
      <w:bookmarkEnd w:id="26997"/>
      <w:r>
        <w:rPr>
          <w:rFonts w:hint="cs"/>
          <w:rtl/>
          <w:lang w:eastAsia="he-IL"/>
        </w:rPr>
        <w:t>.</w:t>
      </w:r>
      <w:bookmarkStart w:id="26998" w:name="_ETM_Q1_23586606"/>
      <w:bookmarkEnd w:id="26998"/>
    </w:p>
    <w:p w14:paraId="5F29114F" w14:textId="4589F97D" w:rsidR="008557E2" w:rsidRDefault="008557E2" w:rsidP="008557E2">
      <w:pPr>
        <w:rPr>
          <w:rtl/>
          <w:lang w:eastAsia="he-IL"/>
        </w:rPr>
      </w:pPr>
      <w:bookmarkStart w:id="26999" w:name="_ETM_Q1_23586665"/>
      <w:bookmarkEnd w:id="26999"/>
    </w:p>
    <w:p w14:paraId="5934F891" w14:textId="09894536" w:rsidR="008557E2" w:rsidRDefault="008557E2" w:rsidP="008557E2">
      <w:pPr>
        <w:pStyle w:val="af9"/>
        <w:keepNext/>
        <w:rPr>
          <w:rtl/>
          <w:lang w:eastAsia="he-IL"/>
        </w:rPr>
      </w:pPr>
      <w:bookmarkStart w:id="27000" w:name="ET_guest_שירה_ברנד_3695"/>
      <w:r w:rsidRPr="008557E2">
        <w:rPr>
          <w:rStyle w:val="TagStyle"/>
          <w:rtl/>
        </w:rPr>
        <w:t xml:space="preserve"> &lt;&lt; אורח &gt;&gt; </w:t>
      </w:r>
      <w:r>
        <w:rPr>
          <w:rtl/>
          <w:lang w:eastAsia="he-IL"/>
        </w:rPr>
        <w:t>שירה ברנד:</w:t>
      </w:r>
      <w:r w:rsidRPr="008557E2">
        <w:rPr>
          <w:rStyle w:val="TagStyle"/>
          <w:rtl/>
        </w:rPr>
        <w:t xml:space="preserve"> &lt;&lt; אורח &gt;&gt;</w:t>
      </w:r>
      <w:r w:rsidR="0011182F">
        <w:rPr>
          <w:rtl/>
          <w:lang w:eastAsia="he-IL"/>
        </w:rPr>
        <w:t xml:space="preserve"> </w:t>
      </w:r>
      <w:r>
        <w:rPr>
          <w:rtl/>
          <w:lang w:eastAsia="he-IL"/>
        </w:rPr>
        <w:t xml:space="preserve"> </w:t>
      </w:r>
      <w:bookmarkEnd w:id="27000"/>
    </w:p>
    <w:p w14:paraId="13DAAD1A" w14:textId="472F748B" w:rsidR="008557E2" w:rsidRDefault="008557E2" w:rsidP="008557E2">
      <w:pPr>
        <w:pStyle w:val="KeepWithNext"/>
        <w:rPr>
          <w:rtl/>
          <w:lang w:eastAsia="he-IL"/>
        </w:rPr>
      </w:pPr>
    </w:p>
    <w:p w14:paraId="0296D7E2" w14:textId="5463904D" w:rsidR="008557E2" w:rsidRDefault="008557E2" w:rsidP="008557E2">
      <w:pPr>
        <w:rPr>
          <w:rtl/>
          <w:lang w:eastAsia="he-IL"/>
        </w:rPr>
      </w:pPr>
      <w:bookmarkStart w:id="27001" w:name="_ETM_Q1_23587165"/>
      <w:bookmarkStart w:id="27002" w:name="_ETM_Q1_23587183"/>
      <w:bookmarkEnd w:id="27001"/>
      <w:bookmarkEnd w:id="27002"/>
      <w:r>
        <w:rPr>
          <w:rFonts w:hint="cs"/>
          <w:rtl/>
          <w:lang w:eastAsia="he-IL"/>
        </w:rPr>
        <w:t xml:space="preserve">לא, אבל עכשיו אתה רוצה בנייה במרווח, תראה </w:t>
      </w:r>
      <w:bookmarkStart w:id="27003" w:name="_ETM_Q1_23590655"/>
      <w:bookmarkEnd w:id="27003"/>
      <w:r>
        <w:rPr>
          <w:rFonts w:hint="cs"/>
          <w:rtl/>
          <w:lang w:eastAsia="he-IL"/>
        </w:rPr>
        <w:t>למה אתה מתכוון. מה קרה?</w:t>
      </w:r>
      <w:bookmarkStart w:id="27004" w:name="_ETM_Q1_23592614"/>
      <w:bookmarkEnd w:id="27004"/>
    </w:p>
    <w:p w14:paraId="293BC9C1" w14:textId="75B7B84B" w:rsidR="008557E2" w:rsidRDefault="008557E2" w:rsidP="008557E2">
      <w:pPr>
        <w:rPr>
          <w:rtl/>
          <w:lang w:eastAsia="he-IL"/>
        </w:rPr>
      </w:pPr>
      <w:bookmarkStart w:id="27005" w:name="_ETM_Q1_23592657"/>
      <w:bookmarkEnd w:id="27005"/>
    </w:p>
    <w:p w14:paraId="24260484" w14:textId="59A03D8F" w:rsidR="008557E2" w:rsidRDefault="008557E2" w:rsidP="008557E2">
      <w:pPr>
        <w:pStyle w:val="af9"/>
        <w:keepNext/>
        <w:rPr>
          <w:rtl/>
          <w:lang w:eastAsia="he-IL"/>
        </w:rPr>
      </w:pPr>
      <w:bookmarkStart w:id="27006" w:name="ET_guest_אסף_אשרוב_3696"/>
      <w:r w:rsidRPr="008557E2">
        <w:rPr>
          <w:rStyle w:val="TagStyle"/>
          <w:rtl/>
        </w:rPr>
        <w:t xml:space="preserve"> &lt;&lt; אורח &gt;&gt; </w:t>
      </w:r>
      <w:r>
        <w:rPr>
          <w:rtl/>
          <w:lang w:eastAsia="he-IL"/>
        </w:rPr>
        <w:t>אסף אשרוב:</w:t>
      </w:r>
      <w:r w:rsidRPr="008557E2">
        <w:rPr>
          <w:rStyle w:val="TagStyle"/>
          <w:rtl/>
        </w:rPr>
        <w:t xml:space="preserve"> &lt;&lt; אורח &gt;&gt;</w:t>
      </w:r>
      <w:r w:rsidR="0011182F">
        <w:rPr>
          <w:rtl/>
          <w:lang w:eastAsia="he-IL"/>
        </w:rPr>
        <w:t xml:space="preserve"> </w:t>
      </w:r>
      <w:r>
        <w:rPr>
          <w:rtl/>
          <w:lang w:eastAsia="he-IL"/>
        </w:rPr>
        <w:t xml:space="preserve"> </w:t>
      </w:r>
      <w:bookmarkEnd w:id="27006"/>
    </w:p>
    <w:p w14:paraId="7EF67854" w14:textId="507338E8" w:rsidR="008557E2" w:rsidRDefault="008557E2" w:rsidP="008557E2">
      <w:pPr>
        <w:pStyle w:val="KeepWithNext"/>
        <w:rPr>
          <w:rtl/>
          <w:lang w:eastAsia="he-IL"/>
        </w:rPr>
      </w:pPr>
    </w:p>
    <w:p w14:paraId="6F5B0900" w14:textId="5FE29477" w:rsidR="008557E2" w:rsidRDefault="008557E2" w:rsidP="008557E2">
      <w:pPr>
        <w:rPr>
          <w:rtl/>
          <w:lang w:eastAsia="he-IL"/>
        </w:rPr>
      </w:pPr>
      <w:bookmarkStart w:id="27007" w:name="_ETM_Q1_23593111"/>
      <w:bookmarkStart w:id="27008" w:name="_ETM_Q1_23593128"/>
      <w:bookmarkEnd w:id="27007"/>
      <w:bookmarkEnd w:id="27008"/>
      <w:r>
        <w:rPr>
          <w:rFonts w:hint="cs"/>
          <w:rtl/>
          <w:lang w:eastAsia="he-IL"/>
        </w:rPr>
        <w:t xml:space="preserve">יכולים להגיד לי מראש, מה </w:t>
      </w:r>
      <w:bookmarkStart w:id="27009" w:name="_ETM_Q1_23590625"/>
      <w:bookmarkEnd w:id="27009"/>
      <w:r>
        <w:rPr>
          <w:rFonts w:hint="cs"/>
          <w:rtl/>
          <w:lang w:eastAsia="he-IL"/>
        </w:rPr>
        <w:t xml:space="preserve">הבעיה </w:t>
      </w:r>
      <w:bookmarkStart w:id="27010" w:name="_ETM_Q1_23592290"/>
      <w:bookmarkEnd w:id="27010"/>
      <w:r>
        <w:rPr>
          <w:rFonts w:hint="cs"/>
          <w:rtl/>
          <w:lang w:eastAsia="he-IL"/>
        </w:rPr>
        <w:t>להגיד חניה. תקן אחד לאחד, אחד לשניים. הם גם</w:t>
      </w:r>
      <w:bookmarkStart w:id="27011" w:name="_ETM_Q1_23596536"/>
      <w:bookmarkEnd w:id="27011"/>
      <w:r>
        <w:rPr>
          <w:rFonts w:hint="cs"/>
          <w:rtl/>
          <w:lang w:eastAsia="he-IL"/>
        </w:rPr>
        <w:t xml:space="preserve"> ככה לא נכנסים לי לחניה. הם יכולים להגיד לי מראש,</w:t>
      </w:r>
      <w:bookmarkStart w:id="27012" w:name="_ETM_Q1_23599355"/>
      <w:bookmarkEnd w:id="27012"/>
      <w:r>
        <w:rPr>
          <w:rFonts w:hint="cs"/>
          <w:rtl/>
          <w:lang w:eastAsia="he-IL"/>
        </w:rPr>
        <w:t xml:space="preserve"> תיכנס מה ל</w:t>
      </w:r>
      <w:bookmarkStart w:id="27013" w:name="_ETM_Q1_23595696"/>
      <w:bookmarkEnd w:id="27013"/>
      <w:r>
        <w:rPr>
          <w:rFonts w:hint="cs"/>
          <w:rtl/>
          <w:lang w:eastAsia="he-IL"/>
        </w:rPr>
        <w:t xml:space="preserve">חניה או מפה. </w:t>
      </w:r>
      <w:r w:rsidR="009658B8">
        <w:rPr>
          <w:rFonts w:hint="cs"/>
          <w:rtl/>
          <w:lang w:eastAsia="he-IL"/>
        </w:rPr>
        <w:t xml:space="preserve">אני אחליט. אני יכול להגיד </w:t>
      </w:r>
      <w:bookmarkStart w:id="27014" w:name="_ETM_Q1_23600746"/>
      <w:bookmarkEnd w:id="27014"/>
      <w:r w:rsidR="009658B8">
        <w:rPr>
          <w:rFonts w:hint="cs"/>
          <w:rtl/>
          <w:lang w:eastAsia="he-IL"/>
        </w:rPr>
        <w:t>שאני לא רוצה.</w:t>
      </w:r>
      <w:bookmarkStart w:id="27015" w:name="_ETM_Q1_23601518"/>
      <w:bookmarkEnd w:id="27015"/>
    </w:p>
    <w:p w14:paraId="056F3584" w14:textId="1664C280" w:rsidR="009658B8" w:rsidRDefault="009658B8" w:rsidP="008557E2">
      <w:pPr>
        <w:rPr>
          <w:rtl/>
          <w:lang w:eastAsia="he-IL"/>
        </w:rPr>
      </w:pPr>
    </w:p>
    <w:p w14:paraId="32866F29" w14:textId="3E1E2EBE" w:rsidR="009658B8" w:rsidRDefault="009658B8" w:rsidP="009658B8">
      <w:pPr>
        <w:pStyle w:val="af6"/>
        <w:keepNext/>
        <w:rPr>
          <w:rtl/>
        </w:rPr>
      </w:pPr>
      <w:bookmarkStart w:id="27016" w:name="ET_yor_5069_3697"/>
      <w:r w:rsidRPr="009658B8">
        <w:rPr>
          <w:rStyle w:val="TagStyle"/>
          <w:rtl/>
        </w:rPr>
        <w:t xml:space="preserve"> &lt;&lt; יור &gt;&gt; </w:t>
      </w:r>
      <w:r>
        <w:rPr>
          <w:rtl/>
        </w:rPr>
        <w:t>היו"ר יעקב אשר:</w:t>
      </w:r>
      <w:r w:rsidRPr="009658B8">
        <w:rPr>
          <w:rStyle w:val="TagStyle"/>
          <w:rtl/>
        </w:rPr>
        <w:t xml:space="preserve"> &lt;&lt; יור &gt;&gt;</w:t>
      </w:r>
      <w:r w:rsidR="0011182F">
        <w:rPr>
          <w:rtl/>
        </w:rPr>
        <w:t xml:space="preserve"> </w:t>
      </w:r>
      <w:r>
        <w:rPr>
          <w:rtl/>
        </w:rPr>
        <w:t xml:space="preserve"> </w:t>
      </w:r>
      <w:bookmarkEnd w:id="27016"/>
    </w:p>
    <w:p w14:paraId="1BF8C7DC" w14:textId="321802B0" w:rsidR="009658B8" w:rsidRDefault="009658B8" w:rsidP="009658B8">
      <w:pPr>
        <w:pStyle w:val="KeepWithNext"/>
        <w:rPr>
          <w:rtl/>
          <w:lang w:eastAsia="he-IL"/>
        </w:rPr>
      </w:pPr>
    </w:p>
    <w:p w14:paraId="5E2BE384" w14:textId="1B447BFE" w:rsidR="009658B8" w:rsidRDefault="009658B8" w:rsidP="009658B8">
      <w:pPr>
        <w:rPr>
          <w:rtl/>
          <w:lang w:eastAsia="he-IL"/>
        </w:rPr>
      </w:pPr>
      <w:bookmarkStart w:id="27017" w:name="_ETM_Q1_23602050"/>
      <w:bookmarkStart w:id="27018" w:name="_ETM_Q1_23602068"/>
      <w:bookmarkEnd w:id="27017"/>
      <w:bookmarkEnd w:id="27018"/>
      <w:r>
        <w:rPr>
          <w:rFonts w:hint="cs"/>
          <w:rtl/>
          <w:lang w:eastAsia="he-IL"/>
        </w:rPr>
        <w:t>טוב, שמעתי.</w:t>
      </w:r>
    </w:p>
    <w:p w14:paraId="42F7CC21" w14:textId="375EF384" w:rsidR="009658B8" w:rsidRDefault="009658B8" w:rsidP="009658B8">
      <w:pPr>
        <w:rPr>
          <w:rtl/>
          <w:lang w:eastAsia="he-IL"/>
        </w:rPr>
      </w:pPr>
      <w:bookmarkStart w:id="27019" w:name="_ETM_Q1_23603137"/>
      <w:bookmarkStart w:id="27020" w:name="_ETM_Q1_23603197"/>
      <w:bookmarkEnd w:id="27019"/>
      <w:bookmarkEnd w:id="27020"/>
    </w:p>
    <w:p w14:paraId="50B0ED83" w14:textId="79D9E567" w:rsidR="009658B8" w:rsidRDefault="009658B8" w:rsidP="009658B8">
      <w:pPr>
        <w:pStyle w:val="af9"/>
        <w:keepNext/>
        <w:rPr>
          <w:rtl/>
          <w:lang w:eastAsia="he-IL"/>
        </w:rPr>
      </w:pPr>
      <w:bookmarkStart w:id="27021" w:name="ET_guest_אסף_אשרוב_3698"/>
      <w:r w:rsidRPr="009658B8">
        <w:rPr>
          <w:rStyle w:val="TagStyle"/>
          <w:rtl/>
        </w:rPr>
        <w:t xml:space="preserve"> &lt;&lt; אורח &gt;&gt; </w:t>
      </w:r>
      <w:r>
        <w:rPr>
          <w:rtl/>
          <w:lang w:eastAsia="he-IL"/>
        </w:rPr>
        <w:t>אסף אשרוב:</w:t>
      </w:r>
      <w:r w:rsidRPr="009658B8">
        <w:rPr>
          <w:rStyle w:val="TagStyle"/>
          <w:rtl/>
        </w:rPr>
        <w:t xml:space="preserve"> &lt;&lt; אורח &gt;&gt;</w:t>
      </w:r>
      <w:r w:rsidR="0011182F">
        <w:rPr>
          <w:rtl/>
          <w:lang w:eastAsia="he-IL"/>
        </w:rPr>
        <w:t xml:space="preserve"> </w:t>
      </w:r>
      <w:r>
        <w:rPr>
          <w:rtl/>
          <w:lang w:eastAsia="he-IL"/>
        </w:rPr>
        <w:t xml:space="preserve"> </w:t>
      </w:r>
      <w:bookmarkEnd w:id="27021"/>
    </w:p>
    <w:p w14:paraId="3DC8D9E6" w14:textId="5D5C1E4D" w:rsidR="009658B8" w:rsidRDefault="009658B8" w:rsidP="009658B8">
      <w:pPr>
        <w:pStyle w:val="KeepWithNext"/>
        <w:rPr>
          <w:rtl/>
          <w:lang w:eastAsia="he-IL"/>
        </w:rPr>
      </w:pPr>
    </w:p>
    <w:p w14:paraId="32035055" w14:textId="08B0E0FC" w:rsidR="009658B8" w:rsidRDefault="009658B8" w:rsidP="009658B8">
      <w:pPr>
        <w:rPr>
          <w:rtl/>
          <w:lang w:eastAsia="he-IL"/>
        </w:rPr>
      </w:pPr>
      <w:bookmarkStart w:id="27022" w:name="_ETM_Q1_23603800"/>
      <w:bookmarkStart w:id="27023" w:name="_ETM_Q1_23603822"/>
      <w:bookmarkEnd w:id="27022"/>
      <w:bookmarkEnd w:id="27023"/>
      <w:r>
        <w:rPr>
          <w:rFonts w:hint="cs"/>
          <w:rtl/>
          <w:lang w:eastAsia="he-IL"/>
        </w:rPr>
        <w:t>אני בחוץ</w:t>
      </w:r>
      <w:bookmarkStart w:id="27024" w:name="_ETM_Q1_23600691"/>
      <w:bookmarkEnd w:id="27024"/>
      <w:r>
        <w:rPr>
          <w:rFonts w:hint="cs"/>
          <w:rtl/>
          <w:lang w:eastAsia="he-IL"/>
        </w:rPr>
        <w:t>. אני אומר</w:t>
      </w:r>
      <w:bookmarkStart w:id="27025" w:name="_ETM_Q1_23603101"/>
      <w:bookmarkEnd w:id="27025"/>
      <w:r>
        <w:rPr>
          <w:rFonts w:hint="cs"/>
          <w:rtl/>
          <w:lang w:eastAsia="he-IL"/>
        </w:rPr>
        <w:t xml:space="preserve"> לכם - - -</w:t>
      </w:r>
      <w:bookmarkStart w:id="27026" w:name="_ETM_Q1_23603845"/>
      <w:bookmarkEnd w:id="27026"/>
    </w:p>
    <w:p w14:paraId="453A2E7D" w14:textId="64164FAB" w:rsidR="009658B8" w:rsidRDefault="009658B8" w:rsidP="009658B8">
      <w:pPr>
        <w:rPr>
          <w:rtl/>
          <w:lang w:eastAsia="he-IL"/>
        </w:rPr>
      </w:pPr>
      <w:bookmarkStart w:id="27027" w:name="_ETM_Q1_23603896"/>
      <w:bookmarkEnd w:id="27027"/>
    </w:p>
    <w:p w14:paraId="46FB404B" w14:textId="13047AE8" w:rsidR="009658B8" w:rsidRDefault="009658B8" w:rsidP="009658B8">
      <w:pPr>
        <w:pStyle w:val="af6"/>
        <w:keepNext/>
        <w:rPr>
          <w:rtl/>
        </w:rPr>
      </w:pPr>
      <w:bookmarkStart w:id="27028" w:name="ET_yor_5069_3699"/>
      <w:r w:rsidRPr="009658B8">
        <w:rPr>
          <w:rStyle w:val="TagStyle"/>
          <w:rtl/>
        </w:rPr>
        <w:t xml:space="preserve"> &lt;&lt; יור &gt;&gt; </w:t>
      </w:r>
      <w:r>
        <w:rPr>
          <w:rtl/>
        </w:rPr>
        <w:t>היו"ר יעקב אשר:</w:t>
      </w:r>
      <w:r w:rsidRPr="009658B8">
        <w:rPr>
          <w:rStyle w:val="TagStyle"/>
          <w:rtl/>
        </w:rPr>
        <w:t xml:space="preserve"> &lt;&lt; יור &gt;&gt;</w:t>
      </w:r>
      <w:r w:rsidR="0011182F">
        <w:rPr>
          <w:rtl/>
        </w:rPr>
        <w:t xml:space="preserve"> </w:t>
      </w:r>
      <w:r>
        <w:rPr>
          <w:rtl/>
        </w:rPr>
        <w:t xml:space="preserve"> </w:t>
      </w:r>
      <w:bookmarkEnd w:id="27028"/>
    </w:p>
    <w:p w14:paraId="21765169" w14:textId="531DF426" w:rsidR="009658B8" w:rsidRDefault="009658B8" w:rsidP="009658B8">
      <w:pPr>
        <w:pStyle w:val="KeepWithNext"/>
        <w:rPr>
          <w:rtl/>
          <w:lang w:eastAsia="he-IL"/>
        </w:rPr>
      </w:pPr>
    </w:p>
    <w:p w14:paraId="3F2C28D3" w14:textId="16BAB2AC" w:rsidR="009658B8" w:rsidRDefault="009658B8" w:rsidP="009658B8">
      <w:pPr>
        <w:rPr>
          <w:rtl/>
          <w:lang w:eastAsia="he-IL"/>
        </w:rPr>
      </w:pPr>
      <w:bookmarkStart w:id="27029" w:name="_ETM_Q1_23604700"/>
      <w:bookmarkStart w:id="27030" w:name="_ETM_Q1_23604719"/>
      <w:bookmarkStart w:id="27031" w:name="_ETM_Q1_23599928"/>
      <w:bookmarkEnd w:id="27029"/>
      <w:bookmarkEnd w:id="27030"/>
      <w:bookmarkEnd w:id="27031"/>
      <w:r>
        <w:rPr>
          <w:rFonts w:hint="cs"/>
          <w:rtl/>
          <w:lang w:eastAsia="he-IL"/>
        </w:rPr>
        <w:t>אתה בחוץ.</w:t>
      </w:r>
      <w:bookmarkStart w:id="27032" w:name="_ETM_Q1_23602606"/>
      <w:bookmarkEnd w:id="27032"/>
    </w:p>
    <w:p w14:paraId="22645E16" w14:textId="7F7A4648" w:rsidR="009658B8" w:rsidRDefault="009658B8" w:rsidP="009658B8">
      <w:pPr>
        <w:rPr>
          <w:rtl/>
          <w:lang w:eastAsia="he-IL"/>
        </w:rPr>
      </w:pPr>
      <w:bookmarkStart w:id="27033" w:name="_ETM_Q1_23602650"/>
      <w:bookmarkStart w:id="27034" w:name="_ETM_Q1_23602963"/>
      <w:bookmarkEnd w:id="27033"/>
      <w:bookmarkEnd w:id="27034"/>
    </w:p>
    <w:p w14:paraId="10E745A0" w14:textId="4BBBB139" w:rsidR="009658B8" w:rsidRDefault="009658B8" w:rsidP="009658B8">
      <w:pPr>
        <w:pStyle w:val="af9"/>
        <w:keepNext/>
        <w:rPr>
          <w:rtl/>
          <w:lang w:eastAsia="he-IL"/>
        </w:rPr>
      </w:pPr>
      <w:bookmarkStart w:id="27035" w:name="ET_guest_אסף_אשרוב_3700"/>
      <w:r w:rsidRPr="009658B8">
        <w:rPr>
          <w:rStyle w:val="TagStyle"/>
          <w:rtl/>
        </w:rPr>
        <w:t xml:space="preserve"> &lt;&lt; אורח &gt;&gt; </w:t>
      </w:r>
      <w:r>
        <w:rPr>
          <w:rtl/>
          <w:lang w:eastAsia="he-IL"/>
        </w:rPr>
        <w:t>אסף אשרוב:</w:t>
      </w:r>
      <w:r w:rsidRPr="009658B8">
        <w:rPr>
          <w:rStyle w:val="TagStyle"/>
          <w:rtl/>
        </w:rPr>
        <w:t xml:space="preserve"> &lt;&lt; אורח &gt;&gt;</w:t>
      </w:r>
      <w:r w:rsidR="0011182F">
        <w:rPr>
          <w:rtl/>
          <w:lang w:eastAsia="he-IL"/>
        </w:rPr>
        <w:t xml:space="preserve"> </w:t>
      </w:r>
      <w:r>
        <w:rPr>
          <w:rtl/>
          <w:lang w:eastAsia="he-IL"/>
        </w:rPr>
        <w:t xml:space="preserve"> </w:t>
      </w:r>
      <w:bookmarkEnd w:id="27035"/>
    </w:p>
    <w:p w14:paraId="3067D9BF" w14:textId="1B1946A9" w:rsidR="009658B8" w:rsidRDefault="009658B8" w:rsidP="009658B8">
      <w:pPr>
        <w:pStyle w:val="KeepWithNext"/>
        <w:rPr>
          <w:rtl/>
          <w:lang w:eastAsia="he-IL"/>
        </w:rPr>
      </w:pPr>
    </w:p>
    <w:p w14:paraId="0A84125E" w14:textId="47CA7CED" w:rsidR="009658B8" w:rsidRDefault="009658B8" w:rsidP="009658B8">
      <w:pPr>
        <w:rPr>
          <w:rtl/>
          <w:lang w:eastAsia="he-IL"/>
        </w:rPr>
      </w:pPr>
      <w:bookmarkStart w:id="27036" w:name="_ETM_Q1_23603249"/>
      <w:bookmarkStart w:id="27037" w:name="_ETM_Q1_23603269"/>
      <w:bookmarkEnd w:id="27036"/>
      <w:bookmarkEnd w:id="27037"/>
      <w:r>
        <w:rPr>
          <w:rFonts w:hint="cs"/>
          <w:rtl/>
          <w:lang w:eastAsia="he-IL"/>
        </w:rPr>
        <w:t>מה זה בחוץ.</w:t>
      </w:r>
      <w:bookmarkStart w:id="27038" w:name="_ETM_Q1_23604407"/>
      <w:bookmarkStart w:id="27039" w:name="_ETM_Q1_23604454"/>
      <w:bookmarkEnd w:id="27038"/>
      <w:bookmarkEnd w:id="27039"/>
      <w:r>
        <w:rPr>
          <w:rFonts w:hint="cs"/>
          <w:rtl/>
          <w:lang w:eastAsia="he-IL"/>
        </w:rPr>
        <w:t xml:space="preserve"> אומר לכם -</w:t>
      </w:r>
      <w:bookmarkStart w:id="27040" w:name="_ETM_Q1_23605740"/>
      <w:bookmarkEnd w:id="27040"/>
      <w:r>
        <w:rPr>
          <w:rFonts w:hint="cs"/>
          <w:rtl/>
          <w:lang w:eastAsia="he-IL"/>
        </w:rPr>
        <w:t xml:space="preserve"> - -</w:t>
      </w:r>
      <w:bookmarkStart w:id="27041" w:name="_ETM_Q1_23606081"/>
      <w:bookmarkEnd w:id="27041"/>
    </w:p>
    <w:p w14:paraId="22135CCC" w14:textId="5BDBCFC8" w:rsidR="009658B8" w:rsidRDefault="009658B8" w:rsidP="009658B8">
      <w:pPr>
        <w:rPr>
          <w:rtl/>
          <w:lang w:eastAsia="he-IL"/>
        </w:rPr>
      </w:pPr>
      <w:bookmarkStart w:id="27042" w:name="_ETM_Q1_23606126"/>
      <w:bookmarkEnd w:id="27042"/>
    </w:p>
    <w:p w14:paraId="1ABF050C" w14:textId="3673B1E7" w:rsidR="009658B8" w:rsidRDefault="009658B8" w:rsidP="009658B8">
      <w:pPr>
        <w:pStyle w:val="af6"/>
        <w:keepNext/>
        <w:rPr>
          <w:rtl/>
        </w:rPr>
      </w:pPr>
      <w:bookmarkStart w:id="27043" w:name="ET_yor_5069_3701"/>
      <w:r w:rsidRPr="009658B8">
        <w:rPr>
          <w:rStyle w:val="TagStyle"/>
          <w:rtl/>
        </w:rPr>
        <w:t xml:space="preserve"> &lt;&lt; יור &gt;&gt; </w:t>
      </w:r>
      <w:r>
        <w:rPr>
          <w:rtl/>
        </w:rPr>
        <w:t>היו"ר יעקב אשר:</w:t>
      </w:r>
      <w:r w:rsidRPr="009658B8">
        <w:rPr>
          <w:rStyle w:val="TagStyle"/>
          <w:rtl/>
        </w:rPr>
        <w:t xml:space="preserve"> &lt;&lt; יור &gt;&gt;</w:t>
      </w:r>
      <w:r w:rsidR="0011182F">
        <w:rPr>
          <w:rtl/>
        </w:rPr>
        <w:t xml:space="preserve"> </w:t>
      </w:r>
      <w:r>
        <w:rPr>
          <w:rtl/>
        </w:rPr>
        <w:t xml:space="preserve"> </w:t>
      </w:r>
      <w:bookmarkEnd w:id="27043"/>
    </w:p>
    <w:p w14:paraId="69A2D60B" w14:textId="26FA52D1" w:rsidR="009658B8" w:rsidRDefault="009658B8" w:rsidP="009658B8">
      <w:pPr>
        <w:pStyle w:val="KeepWithNext"/>
        <w:rPr>
          <w:rtl/>
          <w:lang w:eastAsia="he-IL"/>
        </w:rPr>
      </w:pPr>
    </w:p>
    <w:p w14:paraId="6C47E833" w14:textId="2CAB1CBA" w:rsidR="009658B8" w:rsidRDefault="009658B8" w:rsidP="009658B8">
      <w:pPr>
        <w:rPr>
          <w:rtl/>
          <w:lang w:eastAsia="he-IL"/>
        </w:rPr>
      </w:pPr>
      <w:bookmarkStart w:id="27044" w:name="_ETM_Q1_23607079"/>
      <w:bookmarkStart w:id="27045" w:name="_ETM_Q1_23607100"/>
      <w:bookmarkStart w:id="27046" w:name="_ETM_Q1_23602112"/>
      <w:bookmarkEnd w:id="27044"/>
      <w:bookmarkEnd w:id="27045"/>
      <w:bookmarkEnd w:id="27046"/>
      <w:r>
        <w:rPr>
          <w:rFonts w:hint="cs"/>
          <w:rtl/>
          <w:lang w:eastAsia="he-IL"/>
        </w:rPr>
        <w:t>אני מבקש להוציא מכרז חדש.</w:t>
      </w:r>
      <w:bookmarkStart w:id="27047" w:name="_ETM_Q1_23604163"/>
      <w:bookmarkEnd w:id="27047"/>
    </w:p>
    <w:p w14:paraId="33DDECD0" w14:textId="63D2AA52" w:rsidR="009658B8" w:rsidRDefault="009658B8" w:rsidP="009658B8">
      <w:pPr>
        <w:rPr>
          <w:rtl/>
          <w:lang w:eastAsia="he-IL"/>
        </w:rPr>
      </w:pPr>
      <w:bookmarkStart w:id="27048" w:name="_ETM_Q1_23604209"/>
      <w:bookmarkEnd w:id="27048"/>
    </w:p>
    <w:p w14:paraId="23DD05ED" w14:textId="3E956F2B" w:rsidR="009658B8" w:rsidRDefault="009658B8" w:rsidP="009658B8">
      <w:pPr>
        <w:pStyle w:val="af9"/>
        <w:keepNext/>
        <w:rPr>
          <w:rtl/>
          <w:lang w:eastAsia="he-IL"/>
        </w:rPr>
      </w:pPr>
      <w:bookmarkStart w:id="27049" w:name="ET_guest_אסף_אשרוב_3702"/>
      <w:r w:rsidRPr="009658B8">
        <w:rPr>
          <w:rStyle w:val="TagStyle"/>
          <w:rtl/>
        </w:rPr>
        <w:t xml:space="preserve"> &lt;&lt; אורח &gt;&gt; </w:t>
      </w:r>
      <w:r>
        <w:rPr>
          <w:rtl/>
          <w:lang w:eastAsia="he-IL"/>
        </w:rPr>
        <w:t>אסף אשרוב:</w:t>
      </w:r>
      <w:r w:rsidRPr="009658B8">
        <w:rPr>
          <w:rStyle w:val="TagStyle"/>
          <w:rtl/>
        </w:rPr>
        <w:t xml:space="preserve"> &lt;&lt; אורח &gt;&gt;</w:t>
      </w:r>
      <w:r w:rsidR="0011182F">
        <w:rPr>
          <w:rtl/>
          <w:lang w:eastAsia="he-IL"/>
        </w:rPr>
        <w:t xml:space="preserve"> </w:t>
      </w:r>
      <w:r>
        <w:rPr>
          <w:rtl/>
          <w:lang w:eastAsia="he-IL"/>
        </w:rPr>
        <w:t xml:space="preserve"> </w:t>
      </w:r>
      <w:bookmarkEnd w:id="27049"/>
    </w:p>
    <w:p w14:paraId="354EDBCD" w14:textId="2D531639" w:rsidR="009658B8" w:rsidRDefault="009658B8" w:rsidP="009658B8">
      <w:pPr>
        <w:pStyle w:val="KeepWithNext"/>
        <w:rPr>
          <w:rtl/>
          <w:lang w:eastAsia="he-IL"/>
        </w:rPr>
      </w:pPr>
    </w:p>
    <w:p w14:paraId="67885EDF" w14:textId="5308BD20" w:rsidR="009658B8" w:rsidRDefault="009658B8" w:rsidP="009658B8">
      <w:pPr>
        <w:rPr>
          <w:rtl/>
          <w:lang w:eastAsia="he-IL"/>
        </w:rPr>
      </w:pPr>
      <w:bookmarkStart w:id="27050" w:name="_ETM_Q1_23604829"/>
      <w:bookmarkStart w:id="27051" w:name="_ETM_Q1_23604851"/>
      <w:bookmarkEnd w:id="27050"/>
      <w:bookmarkEnd w:id="27051"/>
      <w:r>
        <w:rPr>
          <w:rFonts w:hint="cs"/>
          <w:rtl/>
          <w:lang w:eastAsia="he-IL"/>
        </w:rPr>
        <w:t xml:space="preserve">תוציאו לאדריכלים מכרז חדש. תעשו </w:t>
      </w:r>
      <w:bookmarkStart w:id="27052" w:name="_ETM_Q1_23608141"/>
      <w:bookmarkEnd w:id="27052"/>
      <w:r>
        <w:rPr>
          <w:rFonts w:hint="cs"/>
          <w:rtl/>
          <w:lang w:eastAsia="he-IL"/>
        </w:rPr>
        <w:t>עם מהנדסים, שיעשו רישוי עצמי.</w:t>
      </w:r>
      <w:bookmarkStart w:id="27053" w:name="_ETM_Q1_23611084"/>
      <w:bookmarkEnd w:id="27053"/>
    </w:p>
    <w:p w14:paraId="168EE3AE" w14:textId="02C141A9" w:rsidR="009658B8" w:rsidRDefault="009658B8" w:rsidP="009658B8">
      <w:pPr>
        <w:rPr>
          <w:rtl/>
          <w:lang w:eastAsia="he-IL"/>
        </w:rPr>
      </w:pPr>
      <w:bookmarkStart w:id="27054" w:name="_ETM_Q1_23611125"/>
      <w:bookmarkEnd w:id="27054"/>
    </w:p>
    <w:p w14:paraId="4B00B3C1" w14:textId="162ADF4D" w:rsidR="009658B8" w:rsidRDefault="009658B8" w:rsidP="009658B8">
      <w:pPr>
        <w:pStyle w:val="af6"/>
        <w:keepNext/>
        <w:rPr>
          <w:rtl/>
        </w:rPr>
      </w:pPr>
      <w:bookmarkStart w:id="27055" w:name="ET_yor_5069_3703"/>
      <w:r w:rsidRPr="009658B8">
        <w:rPr>
          <w:rStyle w:val="TagStyle"/>
          <w:rtl/>
        </w:rPr>
        <w:t xml:space="preserve"> &lt;&lt; יור &gt;&gt; </w:t>
      </w:r>
      <w:r>
        <w:rPr>
          <w:rtl/>
        </w:rPr>
        <w:t>היו"ר יעקב אשר:</w:t>
      </w:r>
      <w:r w:rsidRPr="009658B8">
        <w:rPr>
          <w:rStyle w:val="TagStyle"/>
          <w:rtl/>
        </w:rPr>
        <w:t xml:space="preserve"> &lt;&lt; יור &gt;&gt;</w:t>
      </w:r>
      <w:r w:rsidR="0011182F">
        <w:rPr>
          <w:rtl/>
        </w:rPr>
        <w:t xml:space="preserve"> </w:t>
      </w:r>
      <w:r>
        <w:rPr>
          <w:rtl/>
        </w:rPr>
        <w:t xml:space="preserve"> </w:t>
      </w:r>
      <w:bookmarkEnd w:id="27055"/>
    </w:p>
    <w:p w14:paraId="7D6174BD" w14:textId="1EC8778A" w:rsidR="009658B8" w:rsidRDefault="009658B8" w:rsidP="009658B8">
      <w:pPr>
        <w:pStyle w:val="KeepWithNext"/>
        <w:rPr>
          <w:rtl/>
          <w:lang w:eastAsia="he-IL"/>
        </w:rPr>
      </w:pPr>
    </w:p>
    <w:p w14:paraId="0B9EACCC" w14:textId="410E5604" w:rsidR="009658B8" w:rsidRDefault="009658B8" w:rsidP="009658B8">
      <w:pPr>
        <w:rPr>
          <w:rtl/>
          <w:lang w:eastAsia="he-IL"/>
        </w:rPr>
      </w:pPr>
      <w:bookmarkStart w:id="27056" w:name="_ETM_Q1_23611771"/>
      <w:bookmarkStart w:id="27057" w:name="_ETM_Q1_23611787"/>
      <w:bookmarkEnd w:id="27056"/>
      <w:bookmarkEnd w:id="27057"/>
      <w:r>
        <w:rPr>
          <w:rFonts w:hint="cs"/>
          <w:rtl/>
          <w:lang w:eastAsia="he-IL"/>
        </w:rPr>
        <w:t xml:space="preserve">אוקיי, אוקיי. </w:t>
      </w:r>
    </w:p>
    <w:p w14:paraId="7437D8EC" w14:textId="1D89C228" w:rsidR="009658B8" w:rsidRDefault="009658B8" w:rsidP="009658B8">
      <w:pPr>
        <w:rPr>
          <w:rtl/>
          <w:lang w:eastAsia="he-IL"/>
        </w:rPr>
      </w:pPr>
      <w:bookmarkStart w:id="27058" w:name="_ETM_Q1_23614228"/>
      <w:bookmarkStart w:id="27059" w:name="_ETM_Q1_23614272"/>
      <w:bookmarkEnd w:id="27058"/>
      <w:bookmarkEnd w:id="27059"/>
    </w:p>
    <w:p w14:paraId="48EA4C13" w14:textId="7B1E0F42" w:rsidR="009658B8" w:rsidRDefault="009658B8" w:rsidP="009658B8">
      <w:pPr>
        <w:pStyle w:val="af9"/>
        <w:keepNext/>
        <w:rPr>
          <w:rtl/>
          <w:lang w:eastAsia="he-IL"/>
        </w:rPr>
      </w:pPr>
      <w:bookmarkStart w:id="27060" w:name="ET_guest_אסף_אשרוב_3704"/>
      <w:r w:rsidRPr="009658B8">
        <w:rPr>
          <w:rStyle w:val="TagStyle"/>
          <w:rtl/>
        </w:rPr>
        <w:t xml:space="preserve"> &lt;&lt; אורח &gt;&gt; </w:t>
      </w:r>
      <w:r>
        <w:rPr>
          <w:rtl/>
          <w:lang w:eastAsia="he-IL"/>
        </w:rPr>
        <w:t>אסף אשרוב:</w:t>
      </w:r>
      <w:r w:rsidRPr="009658B8">
        <w:rPr>
          <w:rStyle w:val="TagStyle"/>
          <w:rtl/>
        </w:rPr>
        <w:t xml:space="preserve"> &lt;&lt; אורח &gt;&gt;</w:t>
      </w:r>
      <w:r w:rsidR="0011182F">
        <w:rPr>
          <w:rtl/>
          <w:lang w:eastAsia="he-IL"/>
        </w:rPr>
        <w:t xml:space="preserve"> </w:t>
      </w:r>
      <w:r>
        <w:rPr>
          <w:rtl/>
          <w:lang w:eastAsia="he-IL"/>
        </w:rPr>
        <w:t xml:space="preserve"> </w:t>
      </w:r>
      <w:bookmarkEnd w:id="27060"/>
    </w:p>
    <w:p w14:paraId="1DA6DD21" w14:textId="257E0C4A" w:rsidR="009658B8" w:rsidRDefault="009658B8" w:rsidP="009658B8">
      <w:pPr>
        <w:pStyle w:val="KeepWithNext"/>
        <w:rPr>
          <w:rtl/>
          <w:lang w:eastAsia="he-IL"/>
        </w:rPr>
      </w:pPr>
    </w:p>
    <w:p w14:paraId="6FAA296E" w14:textId="225EE074" w:rsidR="009658B8" w:rsidRDefault="009658B8" w:rsidP="009658B8">
      <w:pPr>
        <w:rPr>
          <w:rtl/>
          <w:lang w:eastAsia="he-IL"/>
        </w:rPr>
      </w:pPr>
      <w:bookmarkStart w:id="27061" w:name="_ETM_Q1_23614801"/>
      <w:bookmarkStart w:id="27062" w:name="_ETM_Q1_23614818"/>
      <w:bookmarkEnd w:id="27061"/>
      <w:bookmarkEnd w:id="27062"/>
      <w:r>
        <w:rPr>
          <w:rFonts w:hint="cs"/>
          <w:rtl/>
          <w:lang w:eastAsia="he-IL"/>
        </w:rPr>
        <w:t xml:space="preserve">ואני מאוד רוצה מורשה </w:t>
      </w:r>
      <w:bookmarkStart w:id="27063" w:name="_ETM_Q1_23615978"/>
      <w:bookmarkEnd w:id="27063"/>
      <w:r>
        <w:rPr>
          <w:rFonts w:hint="cs"/>
          <w:rtl/>
          <w:lang w:eastAsia="he-IL"/>
        </w:rPr>
        <w:t>להיתר. מוכן לקחת אחריות מטורפת. אבל אני לא יכול אם</w:t>
      </w:r>
      <w:bookmarkStart w:id="27064" w:name="_ETM_Q1_23620419"/>
      <w:bookmarkEnd w:id="27064"/>
      <w:r>
        <w:rPr>
          <w:rFonts w:hint="cs"/>
          <w:rtl/>
          <w:lang w:eastAsia="he-IL"/>
        </w:rPr>
        <w:t xml:space="preserve"> אני צריך להוציא היתר.</w:t>
      </w:r>
      <w:bookmarkStart w:id="27065" w:name="_ETM_Q1_23621695"/>
      <w:bookmarkEnd w:id="27065"/>
    </w:p>
    <w:p w14:paraId="5D8DFD97" w14:textId="2B46839E" w:rsidR="009658B8" w:rsidRDefault="009658B8" w:rsidP="009658B8">
      <w:pPr>
        <w:rPr>
          <w:rtl/>
          <w:lang w:eastAsia="he-IL"/>
        </w:rPr>
      </w:pPr>
      <w:bookmarkStart w:id="27066" w:name="_ETM_Q1_23621747"/>
      <w:bookmarkEnd w:id="27066"/>
    </w:p>
    <w:p w14:paraId="4B33FE3E" w14:textId="61FDF315" w:rsidR="009658B8" w:rsidRDefault="009658B8" w:rsidP="009658B8">
      <w:pPr>
        <w:pStyle w:val="af6"/>
        <w:keepNext/>
        <w:rPr>
          <w:rtl/>
        </w:rPr>
      </w:pPr>
      <w:bookmarkStart w:id="27067" w:name="ET_yor_5069_3705"/>
      <w:r w:rsidRPr="009658B8">
        <w:rPr>
          <w:rStyle w:val="TagStyle"/>
          <w:rtl/>
        </w:rPr>
        <w:t xml:space="preserve"> &lt;&lt; יור &gt;&gt; </w:t>
      </w:r>
      <w:r>
        <w:rPr>
          <w:rtl/>
        </w:rPr>
        <w:t>היו"ר יעקב אשר:</w:t>
      </w:r>
      <w:r w:rsidRPr="009658B8">
        <w:rPr>
          <w:rStyle w:val="TagStyle"/>
          <w:rtl/>
        </w:rPr>
        <w:t xml:space="preserve"> &lt;&lt; יור &gt;&gt;</w:t>
      </w:r>
      <w:r w:rsidR="0011182F">
        <w:rPr>
          <w:rtl/>
        </w:rPr>
        <w:t xml:space="preserve"> </w:t>
      </w:r>
      <w:r>
        <w:rPr>
          <w:rtl/>
        </w:rPr>
        <w:t xml:space="preserve"> </w:t>
      </w:r>
      <w:bookmarkEnd w:id="27067"/>
    </w:p>
    <w:p w14:paraId="18464177" w14:textId="5A4A234F" w:rsidR="009658B8" w:rsidRDefault="009658B8" w:rsidP="009658B8">
      <w:pPr>
        <w:pStyle w:val="KeepWithNext"/>
        <w:rPr>
          <w:rtl/>
          <w:lang w:eastAsia="he-IL"/>
        </w:rPr>
      </w:pPr>
    </w:p>
    <w:p w14:paraId="69396690" w14:textId="44DB55B6" w:rsidR="009658B8" w:rsidRDefault="009658B8" w:rsidP="009658B8">
      <w:pPr>
        <w:rPr>
          <w:rtl/>
          <w:lang w:eastAsia="he-IL"/>
        </w:rPr>
      </w:pPr>
      <w:bookmarkStart w:id="27068" w:name="_ETM_Q1_23622386"/>
      <w:bookmarkStart w:id="27069" w:name="_ETM_Q1_23622403"/>
      <w:bookmarkEnd w:id="27068"/>
      <w:bookmarkEnd w:id="27069"/>
      <w:r>
        <w:rPr>
          <w:rFonts w:hint="cs"/>
          <w:rtl/>
          <w:lang w:eastAsia="he-IL"/>
        </w:rPr>
        <w:t xml:space="preserve">כן, אבל אתה גם נכנס, </w:t>
      </w:r>
      <w:bookmarkStart w:id="27070" w:name="_ETM_Q1_23625353"/>
      <w:bookmarkEnd w:id="27070"/>
      <w:r>
        <w:rPr>
          <w:rFonts w:hint="cs"/>
          <w:rtl/>
          <w:lang w:eastAsia="he-IL"/>
        </w:rPr>
        <w:t xml:space="preserve">טוב, זה לא אתה אישית. </w:t>
      </w:r>
      <w:bookmarkStart w:id="27071" w:name="_ETM_Q1_23623799"/>
      <w:bookmarkStart w:id="27072" w:name="_ETM_Q1_23620735"/>
      <w:bookmarkEnd w:id="27071"/>
      <w:bookmarkEnd w:id="27072"/>
      <w:r>
        <w:rPr>
          <w:rFonts w:hint="cs"/>
          <w:rtl/>
          <w:lang w:eastAsia="he-IL"/>
        </w:rPr>
        <w:t>אני אומר,</w:t>
      </w:r>
      <w:bookmarkStart w:id="27073" w:name="_ETM_Q1_23622174"/>
      <w:bookmarkEnd w:id="27073"/>
      <w:r>
        <w:rPr>
          <w:rFonts w:hint="cs"/>
          <w:rtl/>
          <w:lang w:eastAsia="he-IL"/>
        </w:rPr>
        <w:t xml:space="preserve"> זה כבר נכנס גם כן, יש תפקידים שיש בהם</w:t>
      </w:r>
      <w:bookmarkStart w:id="27074" w:name="_ETM_Q1_23627864"/>
      <w:bookmarkEnd w:id="27074"/>
      <w:r>
        <w:rPr>
          <w:rFonts w:hint="cs"/>
          <w:rtl/>
          <w:lang w:eastAsia="he-IL"/>
        </w:rPr>
        <w:t xml:space="preserve"> זה. אם אני זה, אז אני רוצה עד הסוף, מההתחלה </w:t>
      </w:r>
      <w:bookmarkStart w:id="27075" w:name="_ETM_Q1_23631462"/>
      <w:bookmarkEnd w:id="27075"/>
      <w:r>
        <w:rPr>
          <w:rFonts w:hint="cs"/>
          <w:rtl/>
          <w:lang w:eastAsia="he-IL"/>
        </w:rPr>
        <w:t>ועד הסוף.</w:t>
      </w:r>
      <w:bookmarkStart w:id="27076" w:name="_ETM_Q1_23632311"/>
      <w:bookmarkEnd w:id="27076"/>
    </w:p>
    <w:p w14:paraId="5F661ACC" w14:textId="6B1EF76C" w:rsidR="009658B8" w:rsidRDefault="009658B8" w:rsidP="009658B8">
      <w:pPr>
        <w:rPr>
          <w:rtl/>
          <w:lang w:eastAsia="he-IL"/>
        </w:rPr>
      </w:pPr>
      <w:bookmarkStart w:id="27077" w:name="_ETM_Q1_23632354"/>
      <w:bookmarkEnd w:id="27077"/>
    </w:p>
    <w:p w14:paraId="1E06D8FB" w14:textId="0A25D4AC" w:rsidR="009658B8" w:rsidRDefault="009658B8" w:rsidP="009658B8">
      <w:pPr>
        <w:pStyle w:val="af9"/>
        <w:keepNext/>
        <w:rPr>
          <w:rtl/>
          <w:lang w:eastAsia="he-IL"/>
        </w:rPr>
      </w:pPr>
      <w:bookmarkStart w:id="27078" w:name="ET_guest_844382_3706"/>
      <w:r w:rsidRPr="009658B8">
        <w:rPr>
          <w:rStyle w:val="TagStyle"/>
          <w:rtl/>
        </w:rPr>
        <w:t xml:space="preserve"> &lt;&lt; אורח &gt;&gt; </w:t>
      </w:r>
      <w:r>
        <w:rPr>
          <w:rtl/>
          <w:lang w:eastAsia="he-IL"/>
        </w:rPr>
        <w:t>ניצן פלדמן:</w:t>
      </w:r>
      <w:r w:rsidRPr="009658B8">
        <w:rPr>
          <w:rStyle w:val="TagStyle"/>
          <w:rtl/>
        </w:rPr>
        <w:t xml:space="preserve"> &lt;&lt; אורח &gt;&gt;</w:t>
      </w:r>
      <w:r w:rsidR="0011182F">
        <w:rPr>
          <w:rtl/>
          <w:lang w:eastAsia="he-IL"/>
        </w:rPr>
        <w:t xml:space="preserve"> </w:t>
      </w:r>
      <w:r>
        <w:rPr>
          <w:rtl/>
          <w:lang w:eastAsia="he-IL"/>
        </w:rPr>
        <w:t xml:space="preserve"> </w:t>
      </w:r>
      <w:bookmarkEnd w:id="27078"/>
    </w:p>
    <w:p w14:paraId="5A7A4E64" w14:textId="211E30AA" w:rsidR="009658B8" w:rsidRDefault="009658B8" w:rsidP="009658B8">
      <w:pPr>
        <w:pStyle w:val="KeepWithNext"/>
        <w:rPr>
          <w:rtl/>
          <w:lang w:eastAsia="he-IL"/>
        </w:rPr>
      </w:pPr>
    </w:p>
    <w:p w14:paraId="1E3DB789" w14:textId="2083CA51" w:rsidR="009658B8" w:rsidRDefault="009658B8" w:rsidP="009658B8">
      <w:pPr>
        <w:rPr>
          <w:rtl/>
          <w:lang w:eastAsia="he-IL"/>
        </w:rPr>
      </w:pPr>
      <w:bookmarkStart w:id="27079" w:name="_ETM_Q1_23632940"/>
      <w:bookmarkStart w:id="27080" w:name="_ETM_Q1_23632960"/>
      <w:bookmarkStart w:id="27081" w:name="_ETM_Q1_23627974"/>
      <w:bookmarkEnd w:id="27079"/>
      <w:bookmarkEnd w:id="27080"/>
      <w:bookmarkEnd w:id="27081"/>
      <w:r>
        <w:rPr>
          <w:rFonts w:hint="cs"/>
          <w:rtl/>
          <w:lang w:eastAsia="he-IL"/>
        </w:rPr>
        <w:t>לא, אבל זה מה שיקרה.</w:t>
      </w:r>
      <w:bookmarkStart w:id="27082" w:name="_ETM_Q1_23631130"/>
      <w:bookmarkEnd w:id="27082"/>
    </w:p>
    <w:p w14:paraId="10D86166" w14:textId="581D4C09" w:rsidR="009658B8" w:rsidRDefault="009658B8" w:rsidP="009658B8">
      <w:pPr>
        <w:rPr>
          <w:rtl/>
          <w:lang w:eastAsia="he-IL"/>
        </w:rPr>
      </w:pPr>
      <w:bookmarkStart w:id="27083" w:name="_ETM_Q1_23631181"/>
      <w:bookmarkStart w:id="27084" w:name="_ETM_Q1_23626473"/>
      <w:bookmarkEnd w:id="27083"/>
      <w:bookmarkEnd w:id="27084"/>
    </w:p>
    <w:p w14:paraId="76FAE822" w14:textId="42475649" w:rsidR="009658B8" w:rsidRDefault="009658B8" w:rsidP="009658B8">
      <w:pPr>
        <w:pStyle w:val="af9"/>
        <w:keepNext/>
        <w:rPr>
          <w:rtl/>
          <w:lang w:eastAsia="he-IL"/>
        </w:rPr>
      </w:pPr>
      <w:r w:rsidRPr="009658B8">
        <w:rPr>
          <w:rStyle w:val="TagStyle"/>
          <w:rtl/>
        </w:rPr>
        <w:t xml:space="preserve"> &lt;&lt; אורח &gt;&gt; </w:t>
      </w:r>
      <w:r>
        <w:rPr>
          <w:rtl/>
          <w:lang w:eastAsia="he-IL"/>
        </w:rPr>
        <w:t>אסף אשרוב:</w:t>
      </w:r>
      <w:r w:rsidRPr="009658B8">
        <w:rPr>
          <w:rStyle w:val="TagStyle"/>
          <w:rtl/>
        </w:rPr>
        <w:t xml:space="preserve"> &lt;&lt; אורח &gt;&gt;</w:t>
      </w:r>
      <w:r w:rsidR="0011182F">
        <w:rPr>
          <w:rtl/>
          <w:lang w:eastAsia="he-IL"/>
        </w:rPr>
        <w:t xml:space="preserve"> </w:t>
      </w:r>
      <w:r>
        <w:rPr>
          <w:rtl/>
          <w:lang w:eastAsia="he-IL"/>
        </w:rPr>
        <w:t xml:space="preserve"> </w:t>
      </w:r>
    </w:p>
    <w:p w14:paraId="7827B380" w14:textId="261E3448" w:rsidR="009658B8" w:rsidRDefault="009658B8" w:rsidP="009658B8">
      <w:pPr>
        <w:pStyle w:val="KeepWithNext"/>
        <w:rPr>
          <w:rtl/>
          <w:lang w:eastAsia="he-IL"/>
        </w:rPr>
      </w:pPr>
    </w:p>
    <w:p w14:paraId="6FC86E84" w14:textId="4F5A5952" w:rsidR="009658B8" w:rsidRDefault="009658B8" w:rsidP="009658B8">
      <w:pPr>
        <w:rPr>
          <w:rtl/>
          <w:lang w:eastAsia="he-IL"/>
        </w:rPr>
      </w:pPr>
      <w:bookmarkStart w:id="27085" w:name="_ETM_Q1_23627050"/>
      <w:bookmarkStart w:id="27086" w:name="_ETM_Q1_23627070"/>
      <w:bookmarkEnd w:id="27085"/>
      <w:bookmarkEnd w:id="27086"/>
      <w:r>
        <w:rPr>
          <w:rFonts w:hint="cs"/>
          <w:rtl/>
          <w:lang w:eastAsia="he-IL"/>
        </w:rPr>
        <w:t>לא אמרתי עד הסוף.</w:t>
      </w:r>
    </w:p>
    <w:p w14:paraId="31046A02" w14:textId="1163A99E" w:rsidR="009658B8" w:rsidRDefault="009658B8" w:rsidP="009658B8">
      <w:pPr>
        <w:rPr>
          <w:rtl/>
          <w:lang w:eastAsia="he-IL"/>
        </w:rPr>
      </w:pPr>
      <w:bookmarkStart w:id="27087" w:name="_ETM_Q1_23628435"/>
      <w:bookmarkStart w:id="27088" w:name="_ETM_Q1_23628478"/>
      <w:bookmarkEnd w:id="27087"/>
      <w:bookmarkEnd w:id="27088"/>
    </w:p>
    <w:p w14:paraId="376ED28A" w14:textId="58F3A653" w:rsidR="009658B8" w:rsidRDefault="009658B8" w:rsidP="009658B8">
      <w:pPr>
        <w:pStyle w:val="af6"/>
        <w:keepNext/>
        <w:rPr>
          <w:rtl/>
        </w:rPr>
      </w:pPr>
      <w:bookmarkStart w:id="27089" w:name="ET_yor_5069_3708"/>
      <w:r w:rsidRPr="009658B8">
        <w:rPr>
          <w:rStyle w:val="TagStyle"/>
          <w:rtl/>
        </w:rPr>
        <w:t xml:space="preserve"> &lt;&lt; יור &gt;&gt; </w:t>
      </w:r>
      <w:r>
        <w:rPr>
          <w:rtl/>
        </w:rPr>
        <w:t>היו"ר יעקב אשר:</w:t>
      </w:r>
      <w:r w:rsidRPr="009658B8">
        <w:rPr>
          <w:rStyle w:val="TagStyle"/>
          <w:rtl/>
        </w:rPr>
        <w:t xml:space="preserve"> &lt;&lt; יור &gt;&gt;</w:t>
      </w:r>
      <w:r w:rsidR="0011182F">
        <w:rPr>
          <w:rtl/>
        </w:rPr>
        <w:t xml:space="preserve"> </w:t>
      </w:r>
      <w:r>
        <w:rPr>
          <w:rtl/>
        </w:rPr>
        <w:t xml:space="preserve"> </w:t>
      </w:r>
      <w:bookmarkEnd w:id="27089"/>
    </w:p>
    <w:p w14:paraId="41D23260" w14:textId="37E375C7" w:rsidR="009658B8" w:rsidRDefault="009658B8" w:rsidP="009658B8">
      <w:pPr>
        <w:pStyle w:val="KeepWithNext"/>
        <w:rPr>
          <w:rtl/>
          <w:lang w:eastAsia="he-IL"/>
        </w:rPr>
      </w:pPr>
    </w:p>
    <w:p w14:paraId="2C2A1229" w14:textId="5360333B" w:rsidR="009658B8" w:rsidRDefault="009658B8" w:rsidP="009658B8">
      <w:pPr>
        <w:rPr>
          <w:rtl/>
          <w:lang w:eastAsia="he-IL"/>
        </w:rPr>
      </w:pPr>
      <w:bookmarkStart w:id="27090" w:name="_ETM_Q1_23629244"/>
      <w:bookmarkStart w:id="27091" w:name="_ETM_Q1_23629265"/>
      <w:bookmarkEnd w:id="27090"/>
      <w:bookmarkEnd w:id="27091"/>
      <w:r>
        <w:rPr>
          <w:rFonts w:hint="cs"/>
          <w:rtl/>
          <w:lang w:eastAsia="he-IL"/>
        </w:rPr>
        <w:t>רגע.</w:t>
      </w:r>
    </w:p>
    <w:p w14:paraId="09A05176" w14:textId="6661D3E9" w:rsidR="009658B8" w:rsidRDefault="009658B8" w:rsidP="009658B8">
      <w:pPr>
        <w:rPr>
          <w:rtl/>
          <w:lang w:eastAsia="he-IL"/>
        </w:rPr>
      </w:pPr>
      <w:bookmarkStart w:id="27092" w:name="_ETM_Q1_23629757"/>
      <w:bookmarkStart w:id="27093" w:name="_ETM_Q1_23629801"/>
      <w:bookmarkEnd w:id="27092"/>
      <w:bookmarkEnd w:id="27093"/>
    </w:p>
    <w:p w14:paraId="520B8CC0" w14:textId="4AF37054" w:rsidR="009658B8" w:rsidRDefault="009658B8" w:rsidP="009658B8">
      <w:pPr>
        <w:pStyle w:val="af9"/>
        <w:keepNext/>
        <w:rPr>
          <w:rtl/>
          <w:lang w:eastAsia="he-IL"/>
        </w:rPr>
      </w:pPr>
      <w:bookmarkStart w:id="27094" w:name="ET_guest_844382_3709"/>
      <w:r w:rsidRPr="009658B8">
        <w:rPr>
          <w:rStyle w:val="TagStyle"/>
          <w:rtl/>
        </w:rPr>
        <w:t xml:space="preserve"> &lt;&lt; אורח &gt;&gt; </w:t>
      </w:r>
      <w:r>
        <w:rPr>
          <w:rtl/>
          <w:lang w:eastAsia="he-IL"/>
        </w:rPr>
        <w:t>ניצן פלדמן:</w:t>
      </w:r>
      <w:r w:rsidRPr="009658B8">
        <w:rPr>
          <w:rStyle w:val="TagStyle"/>
          <w:rtl/>
        </w:rPr>
        <w:t xml:space="preserve"> &lt;&lt; אורח &gt;&gt;</w:t>
      </w:r>
      <w:r w:rsidR="0011182F">
        <w:rPr>
          <w:rtl/>
          <w:lang w:eastAsia="he-IL"/>
        </w:rPr>
        <w:t xml:space="preserve"> </w:t>
      </w:r>
      <w:r>
        <w:rPr>
          <w:rtl/>
          <w:lang w:eastAsia="he-IL"/>
        </w:rPr>
        <w:t xml:space="preserve"> </w:t>
      </w:r>
      <w:bookmarkEnd w:id="27094"/>
    </w:p>
    <w:p w14:paraId="497E55AE" w14:textId="0EA9DD44" w:rsidR="009658B8" w:rsidRDefault="009658B8" w:rsidP="009658B8">
      <w:pPr>
        <w:pStyle w:val="KeepWithNext"/>
        <w:rPr>
          <w:rtl/>
          <w:lang w:eastAsia="he-IL"/>
        </w:rPr>
      </w:pPr>
    </w:p>
    <w:p w14:paraId="1AC1AC50" w14:textId="6042757C" w:rsidR="009658B8" w:rsidRDefault="009658B8" w:rsidP="009658B8">
      <w:pPr>
        <w:rPr>
          <w:rtl/>
          <w:lang w:eastAsia="he-IL"/>
        </w:rPr>
      </w:pPr>
      <w:bookmarkStart w:id="27095" w:name="_ETM_Q1_23630503"/>
      <w:bookmarkStart w:id="27096" w:name="_ETM_Q1_23630523"/>
      <w:bookmarkEnd w:id="27095"/>
      <w:bookmarkEnd w:id="27096"/>
      <w:r>
        <w:rPr>
          <w:rFonts w:hint="cs"/>
          <w:rtl/>
          <w:lang w:eastAsia="he-IL"/>
        </w:rPr>
        <w:t xml:space="preserve">הוא </w:t>
      </w:r>
      <w:bookmarkStart w:id="27097" w:name="_ETM_Q1_23630698"/>
      <w:bookmarkEnd w:id="27097"/>
      <w:r>
        <w:rPr>
          <w:rFonts w:hint="cs"/>
          <w:rtl/>
          <w:lang w:eastAsia="he-IL"/>
        </w:rPr>
        <w:t>צודק.</w:t>
      </w:r>
      <w:bookmarkStart w:id="27098" w:name="_ETM_Q1_23631400"/>
      <w:bookmarkStart w:id="27099" w:name="_ETM_Q1_23631439"/>
      <w:bookmarkEnd w:id="27098"/>
      <w:bookmarkEnd w:id="27099"/>
      <w:r>
        <w:rPr>
          <w:rFonts w:hint="cs"/>
          <w:rtl/>
          <w:lang w:eastAsia="he-IL"/>
        </w:rPr>
        <w:t xml:space="preserve"> זה בדיוק מה שיקרה.</w:t>
      </w:r>
      <w:bookmarkStart w:id="27100" w:name="_ETM_Q1_23633880"/>
      <w:bookmarkEnd w:id="27100"/>
    </w:p>
    <w:p w14:paraId="78507AE4" w14:textId="42877038" w:rsidR="009658B8" w:rsidRDefault="009658B8" w:rsidP="009658B8">
      <w:pPr>
        <w:rPr>
          <w:rtl/>
          <w:lang w:eastAsia="he-IL"/>
        </w:rPr>
      </w:pPr>
      <w:bookmarkStart w:id="27101" w:name="_ETM_Q1_23633919"/>
      <w:bookmarkEnd w:id="27101"/>
    </w:p>
    <w:p w14:paraId="60E8E3B1" w14:textId="5C60B984" w:rsidR="009658B8" w:rsidRDefault="009658B8" w:rsidP="009658B8">
      <w:pPr>
        <w:pStyle w:val="af6"/>
        <w:keepNext/>
        <w:rPr>
          <w:rtl/>
        </w:rPr>
      </w:pPr>
      <w:bookmarkStart w:id="27102" w:name="ET_yor_5069_3710"/>
      <w:r w:rsidRPr="009658B8">
        <w:rPr>
          <w:rStyle w:val="TagStyle"/>
          <w:rtl/>
        </w:rPr>
        <w:t xml:space="preserve"> &lt;&lt; יור &gt;&gt; </w:t>
      </w:r>
      <w:r>
        <w:rPr>
          <w:rtl/>
        </w:rPr>
        <w:t>היו"ר יעקב אשר:</w:t>
      </w:r>
      <w:r w:rsidRPr="009658B8">
        <w:rPr>
          <w:rStyle w:val="TagStyle"/>
          <w:rtl/>
        </w:rPr>
        <w:t xml:space="preserve"> &lt;&lt; יור &gt;&gt;</w:t>
      </w:r>
      <w:r w:rsidR="0011182F">
        <w:rPr>
          <w:rtl/>
        </w:rPr>
        <w:t xml:space="preserve"> </w:t>
      </w:r>
      <w:r>
        <w:rPr>
          <w:rtl/>
        </w:rPr>
        <w:t xml:space="preserve"> </w:t>
      </w:r>
      <w:bookmarkEnd w:id="27102"/>
    </w:p>
    <w:p w14:paraId="0DF88E71" w14:textId="137D2F2A" w:rsidR="009658B8" w:rsidRDefault="009658B8" w:rsidP="009658B8">
      <w:pPr>
        <w:pStyle w:val="KeepWithNext"/>
        <w:rPr>
          <w:rtl/>
          <w:lang w:eastAsia="he-IL"/>
        </w:rPr>
      </w:pPr>
    </w:p>
    <w:p w14:paraId="448714E1" w14:textId="567DE3DF" w:rsidR="009658B8" w:rsidRDefault="009658B8" w:rsidP="009658B8">
      <w:pPr>
        <w:rPr>
          <w:rtl/>
          <w:lang w:eastAsia="he-IL"/>
        </w:rPr>
      </w:pPr>
      <w:bookmarkStart w:id="27103" w:name="_ETM_Q1_23634442"/>
      <w:bookmarkStart w:id="27104" w:name="_ETM_Q1_23634461"/>
      <w:bookmarkEnd w:id="27103"/>
      <w:bookmarkEnd w:id="27104"/>
      <w:r>
        <w:rPr>
          <w:rFonts w:hint="cs"/>
          <w:rtl/>
          <w:lang w:eastAsia="he-IL"/>
        </w:rPr>
        <w:t xml:space="preserve">רגע. רגע. תקשיבו, יש כאן ריקוד </w:t>
      </w:r>
      <w:bookmarkStart w:id="27105" w:name="_ETM_Q1_23637366"/>
      <w:bookmarkEnd w:id="27105"/>
      <w:r>
        <w:rPr>
          <w:rFonts w:hint="cs"/>
          <w:rtl/>
          <w:lang w:eastAsia="he-IL"/>
        </w:rPr>
        <w:t>בשניים. והריקוד הזה בא במקום רקדן יחיד שהיה</w:t>
      </w:r>
      <w:bookmarkStart w:id="27106" w:name="_ETM_Q1_23642318"/>
      <w:bookmarkEnd w:id="27106"/>
      <w:r>
        <w:rPr>
          <w:rFonts w:hint="cs"/>
          <w:rtl/>
          <w:lang w:eastAsia="he-IL"/>
        </w:rPr>
        <w:t>, עכשיו יש אחד אחר, והשני צריך להפוך לאט לאט</w:t>
      </w:r>
      <w:bookmarkStart w:id="27107" w:name="_ETM_Q1_23647508"/>
      <w:bookmarkEnd w:id="27107"/>
      <w:r>
        <w:rPr>
          <w:rFonts w:hint="cs"/>
          <w:rtl/>
          <w:lang w:eastAsia="he-IL"/>
        </w:rPr>
        <w:t xml:space="preserve"> לקומפוזיטור ולא לרקדן. וזה תהליך. ויכול להיות שהתהליך הזה </w:t>
      </w:r>
      <w:bookmarkStart w:id="27108" w:name="_ETM_Q1_23652727"/>
      <w:bookmarkEnd w:id="27108"/>
      <w:r>
        <w:rPr>
          <w:rFonts w:hint="cs"/>
          <w:rtl/>
          <w:lang w:eastAsia="he-IL"/>
        </w:rPr>
        <w:t>ייכשל ויתקנו אותו עוד פעם. אז יתקנו אותו עוד פעם.</w:t>
      </w:r>
      <w:bookmarkStart w:id="27109" w:name="_ETM_Q1_23656053"/>
      <w:bookmarkEnd w:id="27109"/>
      <w:r>
        <w:rPr>
          <w:rFonts w:hint="cs"/>
          <w:rtl/>
          <w:lang w:eastAsia="he-IL"/>
        </w:rPr>
        <w:t xml:space="preserve"> אבל, התחלנו את המהלך. הלכנו על החובה של העניין </w:t>
      </w:r>
      <w:bookmarkStart w:id="27110" w:name="_ETM_Q1_23659451"/>
      <w:bookmarkEnd w:id="27110"/>
      <w:r>
        <w:rPr>
          <w:rFonts w:hint="cs"/>
          <w:rtl/>
          <w:lang w:eastAsia="he-IL"/>
        </w:rPr>
        <w:t>הזה. ניסינו לעשות עד כמה שאפשר, ובזה כרגע תם</w:t>
      </w:r>
      <w:bookmarkStart w:id="27111" w:name="_ETM_Q1_23665382"/>
      <w:bookmarkEnd w:id="27111"/>
      <w:r>
        <w:rPr>
          <w:rFonts w:hint="cs"/>
          <w:rtl/>
          <w:lang w:eastAsia="he-IL"/>
        </w:rPr>
        <w:t xml:space="preserve"> הדיון. </w:t>
      </w:r>
      <w:r w:rsidR="00AC4024">
        <w:rPr>
          <w:rFonts w:hint="cs"/>
          <w:rtl/>
          <w:lang w:eastAsia="he-IL"/>
        </w:rPr>
        <w:t>טוב, אנחנו עכשיו נעשה הפסקה.</w:t>
      </w:r>
    </w:p>
    <w:p w14:paraId="735FDFF6" w14:textId="401FDB8D" w:rsidR="00AC4024" w:rsidRDefault="00AC4024" w:rsidP="009658B8">
      <w:pPr>
        <w:rPr>
          <w:rtl/>
          <w:lang w:eastAsia="he-IL"/>
        </w:rPr>
      </w:pPr>
      <w:bookmarkStart w:id="27112" w:name="_ETM_Q1_23676664"/>
      <w:bookmarkStart w:id="27113" w:name="_ETM_Q1_23676744"/>
      <w:bookmarkEnd w:id="27112"/>
      <w:bookmarkEnd w:id="27113"/>
    </w:p>
    <w:p w14:paraId="21367B61" w14:textId="453E3DBF" w:rsidR="00AC4024" w:rsidRDefault="00AC4024" w:rsidP="00AC4024">
      <w:pPr>
        <w:pStyle w:val="af9"/>
        <w:keepNext/>
        <w:rPr>
          <w:rtl/>
          <w:lang w:eastAsia="he-IL"/>
        </w:rPr>
      </w:pPr>
      <w:bookmarkStart w:id="27114" w:name="ET_guest_844382_3711"/>
      <w:r w:rsidRPr="00AC4024">
        <w:rPr>
          <w:rStyle w:val="TagStyle"/>
          <w:rtl/>
        </w:rPr>
        <w:t xml:space="preserve"> &lt;&lt; אורח &gt;&gt; </w:t>
      </w:r>
      <w:r>
        <w:rPr>
          <w:rtl/>
          <w:lang w:eastAsia="he-IL"/>
        </w:rPr>
        <w:t>ניצן פלדמן:</w:t>
      </w:r>
      <w:r w:rsidRPr="00AC4024">
        <w:rPr>
          <w:rStyle w:val="TagStyle"/>
          <w:rtl/>
        </w:rPr>
        <w:t xml:space="preserve"> &lt;&lt; אורח &gt;&gt;</w:t>
      </w:r>
      <w:r w:rsidR="0011182F">
        <w:rPr>
          <w:rtl/>
          <w:lang w:eastAsia="he-IL"/>
        </w:rPr>
        <w:t xml:space="preserve"> </w:t>
      </w:r>
      <w:r>
        <w:rPr>
          <w:rtl/>
          <w:lang w:eastAsia="he-IL"/>
        </w:rPr>
        <w:t xml:space="preserve"> </w:t>
      </w:r>
      <w:bookmarkEnd w:id="27114"/>
    </w:p>
    <w:p w14:paraId="5E20B14E" w14:textId="273EF632" w:rsidR="00AC4024" w:rsidRDefault="00AC4024" w:rsidP="00AC4024">
      <w:pPr>
        <w:pStyle w:val="KeepWithNext"/>
        <w:rPr>
          <w:rtl/>
          <w:lang w:eastAsia="he-IL"/>
        </w:rPr>
      </w:pPr>
    </w:p>
    <w:p w14:paraId="3577B57B" w14:textId="2B2D5530" w:rsidR="00AC4024" w:rsidRDefault="00AC4024" w:rsidP="00AC4024">
      <w:pPr>
        <w:rPr>
          <w:rtl/>
          <w:lang w:eastAsia="he-IL"/>
        </w:rPr>
      </w:pPr>
      <w:bookmarkStart w:id="27115" w:name="_ETM_Q1_23677330"/>
      <w:bookmarkStart w:id="27116" w:name="_ETM_Q1_23677354"/>
      <w:bookmarkEnd w:id="27115"/>
      <w:bookmarkEnd w:id="27116"/>
      <w:r>
        <w:rPr>
          <w:rFonts w:hint="cs"/>
          <w:rtl/>
          <w:lang w:eastAsia="he-IL"/>
        </w:rPr>
        <w:t>למה הפסקה?</w:t>
      </w:r>
    </w:p>
    <w:p w14:paraId="159FE2DE" w14:textId="31CF2B4D" w:rsidR="00AC4024" w:rsidRDefault="00AC4024" w:rsidP="00AC4024">
      <w:pPr>
        <w:rPr>
          <w:rtl/>
          <w:lang w:eastAsia="he-IL"/>
        </w:rPr>
      </w:pPr>
      <w:bookmarkStart w:id="27117" w:name="_ETM_Q1_23678361"/>
      <w:bookmarkStart w:id="27118" w:name="_ETM_Q1_23678422"/>
      <w:bookmarkEnd w:id="27117"/>
      <w:bookmarkEnd w:id="27118"/>
    </w:p>
    <w:p w14:paraId="73BCFBD7" w14:textId="749061EA" w:rsidR="00AC4024" w:rsidRDefault="00AC4024" w:rsidP="00AC4024">
      <w:pPr>
        <w:pStyle w:val="af6"/>
        <w:keepNext/>
        <w:rPr>
          <w:rtl/>
        </w:rPr>
      </w:pPr>
      <w:r w:rsidRPr="00AC4024">
        <w:rPr>
          <w:rStyle w:val="TagStyle"/>
          <w:rtl/>
        </w:rPr>
        <w:t xml:space="preserve"> &lt;&lt; יור &gt;&gt; </w:t>
      </w:r>
      <w:r>
        <w:rPr>
          <w:rtl/>
        </w:rPr>
        <w:t>היו"ר יעקב אשר:</w:t>
      </w:r>
      <w:r w:rsidRPr="00AC4024">
        <w:rPr>
          <w:rStyle w:val="TagStyle"/>
          <w:rtl/>
        </w:rPr>
        <w:t xml:space="preserve"> &lt;&lt; יור &gt;&gt;</w:t>
      </w:r>
      <w:r w:rsidR="0011182F">
        <w:rPr>
          <w:rtl/>
        </w:rPr>
        <w:t xml:space="preserve"> </w:t>
      </w:r>
      <w:r>
        <w:rPr>
          <w:rtl/>
        </w:rPr>
        <w:t xml:space="preserve"> </w:t>
      </w:r>
    </w:p>
    <w:p w14:paraId="40D3395B" w14:textId="024C211E" w:rsidR="00AC4024" w:rsidRDefault="00AC4024" w:rsidP="00AC4024">
      <w:pPr>
        <w:pStyle w:val="KeepWithNext"/>
        <w:rPr>
          <w:rtl/>
          <w:lang w:eastAsia="he-IL"/>
        </w:rPr>
      </w:pPr>
    </w:p>
    <w:p w14:paraId="3D9F3332" w14:textId="52A2DCC1" w:rsidR="00AC4024" w:rsidRDefault="00AC4024" w:rsidP="00AC4024">
      <w:pPr>
        <w:rPr>
          <w:rtl/>
          <w:lang w:eastAsia="he-IL"/>
        </w:rPr>
      </w:pPr>
      <w:bookmarkStart w:id="27119" w:name="_ETM_Q1_23679190"/>
      <w:bookmarkStart w:id="27120" w:name="_ETM_Q1_23679209"/>
      <w:bookmarkStart w:id="27121" w:name="_ETM_Q1_23674219"/>
      <w:bookmarkEnd w:id="27119"/>
      <w:bookmarkEnd w:id="27120"/>
      <w:bookmarkEnd w:id="27121"/>
      <w:r>
        <w:rPr>
          <w:rFonts w:hint="cs"/>
          <w:rtl/>
          <w:lang w:eastAsia="he-IL"/>
        </w:rPr>
        <w:t xml:space="preserve">רגע. אנחנו </w:t>
      </w:r>
      <w:bookmarkStart w:id="27122" w:name="_ETM_Q1_23675215"/>
      <w:bookmarkEnd w:id="27122"/>
      <w:r>
        <w:rPr>
          <w:rFonts w:hint="cs"/>
          <w:rtl/>
          <w:lang w:eastAsia="he-IL"/>
        </w:rPr>
        <w:t>נעשה הפסקה. היא תכלול בתוכה גם מנחה למעוניינים.</w:t>
      </w:r>
      <w:bookmarkStart w:id="27123" w:name="_ETM_Q1_23682239"/>
      <w:bookmarkEnd w:id="27123"/>
    </w:p>
    <w:p w14:paraId="4BA41B1A" w14:textId="71B09746" w:rsidR="00AC4024" w:rsidRDefault="00AC4024" w:rsidP="00AC4024">
      <w:pPr>
        <w:rPr>
          <w:rtl/>
          <w:lang w:eastAsia="he-IL"/>
        </w:rPr>
      </w:pPr>
      <w:bookmarkStart w:id="27124" w:name="_ETM_Q1_23682287"/>
      <w:bookmarkEnd w:id="27124"/>
    </w:p>
    <w:p w14:paraId="1EA848AD" w14:textId="15F3EE71" w:rsidR="00AC4024" w:rsidRDefault="00AC4024" w:rsidP="00AC4024">
      <w:pPr>
        <w:pStyle w:val="af9"/>
        <w:keepNext/>
        <w:rPr>
          <w:rtl/>
          <w:lang w:eastAsia="he-IL"/>
        </w:rPr>
      </w:pPr>
      <w:bookmarkStart w:id="27125" w:name="ET_guest_844382_3713"/>
      <w:r w:rsidRPr="00AC4024">
        <w:rPr>
          <w:rStyle w:val="TagStyle"/>
          <w:rtl/>
        </w:rPr>
        <w:t xml:space="preserve"> &lt;&lt; אורח &gt;&gt; </w:t>
      </w:r>
      <w:r>
        <w:rPr>
          <w:rtl/>
          <w:lang w:eastAsia="he-IL"/>
        </w:rPr>
        <w:t>ניצן פלדמן:</w:t>
      </w:r>
      <w:r w:rsidRPr="00AC4024">
        <w:rPr>
          <w:rStyle w:val="TagStyle"/>
          <w:rtl/>
        </w:rPr>
        <w:t xml:space="preserve"> &lt;&lt; אורח &gt;&gt;</w:t>
      </w:r>
      <w:r w:rsidR="0011182F">
        <w:rPr>
          <w:rtl/>
          <w:lang w:eastAsia="he-IL"/>
        </w:rPr>
        <w:t xml:space="preserve"> </w:t>
      </w:r>
      <w:r>
        <w:rPr>
          <w:rtl/>
          <w:lang w:eastAsia="he-IL"/>
        </w:rPr>
        <w:t xml:space="preserve"> </w:t>
      </w:r>
      <w:bookmarkEnd w:id="27125"/>
    </w:p>
    <w:p w14:paraId="538CC650" w14:textId="5AA0CD4B" w:rsidR="00AC4024" w:rsidRDefault="00AC4024" w:rsidP="00AC4024">
      <w:pPr>
        <w:pStyle w:val="KeepWithNext"/>
        <w:rPr>
          <w:rtl/>
          <w:lang w:eastAsia="he-IL"/>
        </w:rPr>
      </w:pPr>
    </w:p>
    <w:p w14:paraId="65F0951A" w14:textId="32098B4A" w:rsidR="00AC4024" w:rsidRDefault="00AC4024" w:rsidP="00AC4024">
      <w:pPr>
        <w:rPr>
          <w:rtl/>
          <w:lang w:eastAsia="he-IL"/>
        </w:rPr>
      </w:pPr>
      <w:bookmarkStart w:id="27126" w:name="_ETM_Q1_23683253"/>
      <w:bookmarkStart w:id="27127" w:name="_ETM_Q1_23683273"/>
      <w:bookmarkStart w:id="27128" w:name="_ETM_Q1_23678284"/>
      <w:bookmarkStart w:id="27129" w:name="_ETM_Q1_23678400"/>
      <w:bookmarkEnd w:id="27126"/>
      <w:bookmarkEnd w:id="27127"/>
      <w:bookmarkEnd w:id="27128"/>
      <w:bookmarkEnd w:id="27129"/>
      <w:r>
        <w:rPr>
          <w:rFonts w:hint="cs"/>
          <w:rtl/>
          <w:lang w:eastAsia="he-IL"/>
        </w:rPr>
        <w:t>לא עשיתם כבר?</w:t>
      </w:r>
      <w:bookmarkStart w:id="27130" w:name="_ETM_Q1_23679453"/>
      <w:bookmarkEnd w:id="27130"/>
    </w:p>
    <w:p w14:paraId="3E07E5AA" w14:textId="50028558" w:rsidR="00AC4024" w:rsidRDefault="00AC4024" w:rsidP="00AC4024">
      <w:pPr>
        <w:rPr>
          <w:rtl/>
          <w:lang w:eastAsia="he-IL"/>
        </w:rPr>
      </w:pPr>
      <w:bookmarkStart w:id="27131" w:name="_ETM_Q1_23679501"/>
      <w:bookmarkEnd w:id="27131"/>
    </w:p>
    <w:p w14:paraId="0BC271F7" w14:textId="41BC52BD" w:rsidR="00AC4024" w:rsidRDefault="00AC4024" w:rsidP="00AC4024">
      <w:pPr>
        <w:pStyle w:val="af6"/>
        <w:keepNext/>
        <w:rPr>
          <w:rtl/>
        </w:rPr>
      </w:pPr>
      <w:bookmarkStart w:id="27132" w:name="ET_yor_5069_3714"/>
      <w:r w:rsidRPr="00AC4024">
        <w:rPr>
          <w:rStyle w:val="TagStyle"/>
          <w:rtl/>
        </w:rPr>
        <w:t xml:space="preserve"> &lt;&lt; יור &gt;&gt; </w:t>
      </w:r>
      <w:r>
        <w:rPr>
          <w:rtl/>
        </w:rPr>
        <w:t>היו"ר יעקב אשר:</w:t>
      </w:r>
      <w:r w:rsidRPr="00AC4024">
        <w:rPr>
          <w:rStyle w:val="TagStyle"/>
          <w:rtl/>
        </w:rPr>
        <w:t xml:space="preserve"> &lt;&lt; יור &gt;&gt;</w:t>
      </w:r>
      <w:r w:rsidR="0011182F">
        <w:rPr>
          <w:rtl/>
        </w:rPr>
        <w:t xml:space="preserve"> </w:t>
      </w:r>
      <w:r>
        <w:rPr>
          <w:rtl/>
        </w:rPr>
        <w:t xml:space="preserve"> </w:t>
      </w:r>
      <w:bookmarkEnd w:id="27132"/>
    </w:p>
    <w:p w14:paraId="02697CEE" w14:textId="23EA78B3" w:rsidR="00AC4024" w:rsidRDefault="00AC4024" w:rsidP="00AC4024">
      <w:pPr>
        <w:pStyle w:val="KeepWithNext"/>
        <w:rPr>
          <w:rtl/>
          <w:lang w:eastAsia="he-IL"/>
        </w:rPr>
      </w:pPr>
    </w:p>
    <w:p w14:paraId="75253462" w14:textId="575C2F5F" w:rsidR="00AC4024" w:rsidRDefault="00AC4024" w:rsidP="00AC4024">
      <w:pPr>
        <w:rPr>
          <w:rtl/>
          <w:lang w:eastAsia="he-IL"/>
        </w:rPr>
      </w:pPr>
      <w:bookmarkStart w:id="27133" w:name="_ETM_Q1_23680111"/>
      <w:bookmarkStart w:id="27134" w:name="_ETM_Q1_23680131"/>
      <w:bookmarkEnd w:id="27133"/>
      <w:bookmarkEnd w:id="27134"/>
      <w:r>
        <w:rPr>
          <w:rFonts w:hint="cs"/>
          <w:rtl/>
          <w:lang w:eastAsia="he-IL"/>
        </w:rPr>
        <w:t xml:space="preserve">גם סנדוויצ'ים שאמורים להגיע ממש בשניות אלה. גם מנוחה. </w:t>
      </w:r>
      <w:bookmarkStart w:id="27135" w:name="_ETM_Q1_23685220"/>
      <w:bookmarkEnd w:id="27135"/>
      <w:r>
        <w:rPr>
          <w:rFonts w:hint="cs"/>
          <w:rtl/>
          <w:lang w:eastAsia="he-IL"/>
        </w:rPr>
        <w:t>ולכן, סבר הדברים הללו מביא אותנו לכך, ואת תחשבי איתי</w:t>
      </w:r>
      <w:bookmarkStart w:id="27136" w:name="_ETM_Q1_23692366"/>
      <w:bookmarkEnd w:id="27136"/>
      <w:r>
        <w:rPr>
          <w:rFonts w:hint="cs"/>
          <w:rtl/>
          <w:lang w:eastAsia="he-IL"/>
        </w:rPr>
        <w:t xml:space="preserve"> ביחד, שאנחנו נפתח את הישיבה ב-19:15, כולל זמן איחור יושב</w:t>
      </w:r>
      <w:bookmarkStart w:id="27137" w:name="_ETM_Q1_23702754"/>
      <w:bookmarkEnd w:id="27137"/>
      <w:r>
        <w:rPr>
          <w:rFonts w:hint="cs"/>
          <w:rtl/>
          <w:lang w:eastAsia="he-IL"/>
        </w:rPr>
        <w:t xml:space="preserve"> ראש.</w:t>
      </w:r>
      <w:bookmarkStart w:id="27138" w:name="_ETM_Q1_23703080"/>
      <w:bookmarkEnd w:id="27138"/>
    </w:p>
    <w:p w14:paraId="38562F98" w14:textId="5D6CB4F5" w:rsidR="00AC4024" w:rsidRDefault="00AC4024" w:rsidP="00AC4024">
      <w:pPr>
        <w:rPr>
          <w:rtl/>
          <w:lang w:eastAsia="he-IL"/>
        </w:rPr>
      </w:pPr>
      <w:bookmarkStart w:id="27139" w:name="_ETM_Q1_23703128"/>
      <w:bookmarkEnd w:id="27139"/>
    </w:p>
    <w:p w14:paraId="2E66F392" w14:textId="6956BA6B" w:rsidR="00AC4024" w:rsidRDefault="00AC4024" w:rsidP="00AC4024">
      <w:pPr>
        <w:pStyle w:val="af9"/>
        <w:keepNext/>
        <w:rPr>
          <w:rtl/>
          <w:lang w:eastAsia="he-IL"/>
        </w:rPr>
      </w:pPr>
      <w:bookmarkStart w:id="27140" w:name="ET_guest_732513_3715"/>
      <w:r w:rsidRPr="00AC4024">
        <w:rPr>
          <w:rStyle w:val="TagStyle"/>
          <w:rtl/>
        </w:rPr>
        <w:t xml:space="preserve"> &lt;&lt; אורח &gt;&gt; </w:t>
      </w:r>
      <w:r>
        <w:rPr>
          <w:rtl/>
          <w:lang w:eastAsia="he-IL"/>
        </w:rPr>
        <w:t>חיים פייגלין:</w:t>
      </w:r>
      <w:r w:rsidRPr="00AC4024">
        <w:rPr>
          <w:rStyle w:val="TagStyle"/>
          <w:rtl/>
        </w:rPr>
        <w:t xml:space="preserve"> &lt;&lt; אורח &gt;&gt;</w:t>
      </w:r>
      <w:r w:rsidR="0011182F">
        <w:rPr>
          <w:rtl/>
          <w:lang w:eastAsia="he-IL"/>
        </w:rPr>
        <w:t xml:space="preserve"> </w:t>
      </w:r>
      <w:r>
        <w:rPr>
          <w:rtl/>
          <w:lang w:eastAsia="he-IL"/>
        </w:rPr>
        <w:t xml:space="preserve"> </w:t>
      </w:r>
      <w:bookmarkEnd w:id="27140"/>
    </w:p>
    <w:p w14:paraId="5573A524" w14:textId="50932E7E" w:rsidR="00AC4024" w:rsidRDefault="00AC4024" w:rsidP="00AC4024">
      <w:pPr>
        <w:pStyle w:val="KeepWithNext"/>
        <w:rPr>
          <w:rtl/>
          <w:lang w:eastAsia="he-IL"/>
        </w:rPr>
      </w:pPr>
    </w:p>
    <w:p w14:paraId="396B7E80" w14:textId="01AF7222" w:rsidR="00AC4024" w:rsidRDefault="00AC4024" w:rsidP="00AC4024">
      <w:pPr>
        <w:rPr>
          <w:rtl/>
          <w:lang w:eastAsia="he-IL"/>
        </w:rPr>
      </w:pPr>
      <w:bookmarkStart w:id="27141" w:name="_ETM_Q1_23703817"/>
      <w:bookmarkStart w:id="27142" w:name="_ETM_Q1_23703831"/>
      <w:bookmarkEnd w:id="27141"/>
      <w:bookmarkEnd w:id="27142"/>
      <w:r>
        <w:rPr>
          <w:rFonts w:hint="cs"/>
          <w:rtl/>
          <w:lang w:eastAsia="he-IL"/>
        </w:rPr>
        <w:t>מה יהיה אחרי ההפסקה?</w:t>
      </w:r>
    </w:p>
    <w:p w14:paraId="5493F0A7" w14:textId="4A840FD5" w:rsidR="00AC4024" w:rsidRDefault="00AC4024" w:rsidP="00AC4024">
      <w:pPr>
        <w:rPr>
          <w:rtl/>
          <w:lang w:eastAsia="he-IL"/>
        </w:rPr>
      </w:pPr>
      <w:bookmarkStart w:id="27143" w:name="_ETM_Q1_23705321"/>
      <w:bookmarkStart w:id="27144" w:name="_ETM_Q1_23705392"/>
      <w:bookmarkEnd w:id="27143"/>
      <w:bookmarkEnd w:id="27144"/>
    </w:p>
    <w:p w14:paraId="47603E10" w14:textId="45A401DA" w:rsidR="00AC4024" w:rsidRDefault="00AC4024" w:rsidP="00AC4024">
      <w:pPr>
        <w:pStyle w:val="af6"/>
        <w:keepNext/>
        <w:rPr>
          <w:rtl/>
        </w:rPr>
      </w:pPr>
      <w:bookmarkStart w:id="27145" w:name="ET_yor_5069_3716"/>
      <w:r w:rsidRPr="00AC4024">
        <w:rPr>
          <w:rStyle w:val="TagStyle"/>
          <w:rtl/>
        </w:rPr>
        <w:t xml:space="preserve"> &lt;&lt; יור &gt;&gt; </w:t>
      </w:r>
      <w:r>
        <w:rPr>
          <w:rtl/>
        </w:rPr>
        <w:t>היו"ר יעקב אשר:</w:t>
      </w:r>
      <w:r w:rsidRPr="00AC4024">
        <w:rPr>
          <w:rStyle w:val="TagStyle"/>
          <w:rtl/>
        </w:rPr>
        <w:t xml:space="preserve"> &lt;&lt; יור &gt;&gt;</w:t>
      </w:r>
      <w:r w:rsidR="0011182F">
        <w:rPr>
          <w:rtl/>
        </w:rPr>
        <w:t xml:space="preserve"> </w:t>
      </w:r>
      <w:r>
        <w:rPr>
          <w:rtl/>
        </w:rPr>
        <w:t xml:space="preserve"> </w:t>
      </w:r>
      <w:bookmarkEnd w:id="27145"/>
    </w:p>
    <w:p w14:paraId="22DB551B" w14:textId="535CA049" w:rsidR="00AC4024" w:rsidRDefault="00AC4024" w:rsidP="00AC4024">
      <w:pPr>
        <w:pStyle w:val="KeepWithNext"/>
        <w:rPr>
          <w:rtl/>
          <w:lang w:eastAsia="he-IL"/>
        </w:rPr>
      </w:pPr>
    </w:p>
    <w:p w14:paraId="237DE232" w14:textId="651D6CDB" w:rsidR="00AC4024" w:rsidRDefault="00AC4024" w:rsidP="00AC4024">
      <w:pPr>
        <w:rPr>
          <w:rtl/>
          <w:lang w:eastAsia="he-IL"/>
        </w:rPr>
      </w:pPr>
      <w:bookmarkStart w:id="27146" w:name="_ETM_Q1_23705942"/>
      <w:bookmarkStart w:id="27147" w:name="_ETM_Q1_23705957"/>
      <w:bookmarkEnd w:id="27146"/>
      <w:bookmarkEnd w:id="27147"/>
      <w:r>
        <w:rPr>
          <w:rFonts w:hint="cs"/>
          <w:rtl/>
          <w:lang w:eastAsia="he-IL"/>
        </w:rPr>
        <w:t>אנחנו ממשיכים.</w:t>
      </w:r>
    </w:p>
    <w:p w14:paraId="573454FE" w14:textId="0DAD778F" w:rsidR="00AC4024" w:rsidRDefault="00AC4024" w:rsidP="00AC4024">
      <w:pPr>
        <w:rPr>
          <w:rtl/>
          <w:lang w:eastAsia="he-IL"/>
        </w:rPr>
      </w:pPr>
      <w:bookmarkStart w:id="27148" w:name="_ETM_Q1_23706862"/>
      <w:bookmarkStart w:id="27149" w:name="_ETM_Q1_23706916"/>
      <w:bookmarkEnd w:id="27148"/>
      <w:bookmarkEnd w:id="27149"/>
    </w:p>
    <w:p w14:paraId="52D04FE9" w14:textId="3D0E0DFF" w:rsidR="00AC4024" w:rsidRDefault="00AC4024" w:rsidP="00AC4024">
      <w:pPr>
        <w:pStyle w:val="af9"/>
        <w:keepNext/>
        <w:rPr>
          <w:rtl/>
          <w:lang w:eastAsia="he-IL"/>
        </w:rPr>
      </w:pPr>
      <w:bookmarkStart w:id="27150" w:name="ET_guest_קריאה_3717"/>
      <w:r w:rsidRPr="00AC4024">
        <w:rPr>
          <w:rStyle w:val="TagStyle"/>
          <w:rtl/>
        </w:rPr>
        <w:t xml:space="preserve"> &lt;&lt; אורח &gt;&gt; </w:t>
      </w:r>
      <w:r>
        <w:rPr>
          <w:rtl/>
          <w:lang w:eastAsia="he-IL"/>
        </w:rPr>
        <w:t>קריאה:</w:t>
      </w:r>
      <w:r w:rsidRPr="00AC4024">
        <w:rPr>
          <w:rStyle w:val="TagStyle"/>
          <w:rtl/>
        </w:rPr>
        <w:t xml:space="preserve"> &lt;&lt; אורח &gt;&gt;</w:t>
      </w:r>
      <w:r w:rsidR="0011182F">
        <w:rPr>
          <w:rtl/>
          <w:lang w:eastAsia="he-IL"/>
        </w:rPr>
        <w:t xml:space="preserve"> </w:t>
      </w:r>
      <w:r>
        <w:rPr>
          <w:rtl/>
          <w:lang w:eastAsia="he-IL"/>
        </w:rPr>
        <w:t xml:space="preserve"> </w:t>
      </w:r>
      <w:bookmarkEnd w:id="27150"/>
    </w:p>
    <w:p w14:paraId="7FC8CA80" w14:textId="550D9A84" w:rsidR="00AC4024" w:rsidRDefault="00AC4024" w:rsidP="00AC4024">
      <w:pPr>
        <w:pStyle w:val="KeepWithNext"/>
        <w:rPr>
          <w:rtl/>
          <w:lang w:eastAsia="he-IL"/>
        </w:rPr>
      </w:pPr>
    </w:p>
    <w:p w14:paraId="05EDAA46" w14:textId="721B8769" w:rsidR="00AC4024" w:rsidRDefault="00AC4024" w:rsidP="00AC4024">
      <w:pPr>
        <w:rPr>
          <w:rtl/>
          <w:lang w:eastAsia="he-IL"/>
        </w:rPr>
      </w:pPr>
      <w:bookmarkStart w:id="27151" w:name="_ETM_Q1_23707471"/>
      <w:bookmarkStart w:id="27152" w:name="_ETM_Q1_23707487"/>
      <w:bookmarkEnd w:id="27151"/>
      <w:bookmarkEnd w:id="27152"/>
      <w:r>
        <w:rPr>
          <w:rFonts w:hint="cs"/>
          <w:rtl/>
          <w:lang w:eastAsia="he-IL"/>
        </w:rPr>
        <w:t>רק את הרישוי הארצי.</w:t>
      </w:r>
      <w:bookmarkStart w:id="27153" w:name="_ETM_Q1_23709044"/>
      <w:bookmarkEnd w:id="27153"/>
    </w:p>
    <w:p w14:paraId="7F936F51" w14:textId="5622628C" w:rsidR="00AC4024" w:rsidRDefault="00AC4024" w:rsidP="00AC4024">
      <w:pPr>
        <w:rPr>
          <w:rtl/>
          <w:lang w:eastAsia="he-IL"/>
        </w:rPr>
      </w:pPr>
      <w:bookmarkStart w:id="27154" w:name="_ETM_Q1_23709093"/>
      <w:bookmarkEnd w:id="27154"/>
    </w:p>
    <w:p w14:paraId="002B72E6" w14:textId="10D8BF96" w:rsidR="00AC4024" w:rsidRDefault="00AC4024" w:rsidP="00AC4024">
      <w:pPr>
        <w:pStyle w:val="af6"/>
        <w:keepNext/>
        <w:rPr>
          <w:rtl/>
        </w:rPr>
      </w:pPr>
      <w:bookmarkStart w:id="27155" w:name="ET_yor_5069_3718"/>
      <w:r w:rsidRPr="00AC4024">
        <w:rPr>
          <w:rStyle w:val="TagStyle"/>
          <w:rtl/>
        </w:rPr>
        <w:t xml:space="preserve"> &lt;&lt; יור &gt;&gt; </w:t>
      </w:r>
      <w:r>
        <w:rPr>
          <w:rtl/>
        </w:rPr>
        <w:t>היו"ר יעקב אשר:</w:t>
      </w:r>
      <w:r w:rsidRPr="00AC4024">
        <w:rPr>
          <w:rStyle w:val="TagStyle"/>
          <w:rtl/>
        </w:rPr>
        <w:t xml:space="preserve"> &lt;&lt; יור &gt;&gt;</w:t>
      </w:r>
      <w:r w:rsidR="0011182F">
        <w:rPr>
          <w:rtl/>
        </w:rPr>
        <w:t xml:space="preserve"> </w:t>
      </w:r>
      <w:r>
        <w:rPr>
          <w:rtl/>
        </w:rPr>
        <w:t xml:space="preserve"> </w:t>
      </w:r>
      <w:bookmarkEnd w:id="27155"/>
    </w:p>
    <w:p w14:paraId="57A3825B" w14:textId="36CCC4FC" w:rsidR="00AC4024" w:rsidRDefault="00AC4024" w:rsidP="00AC4024">
      <w:pPr>
        <w:pStyle w:val="KeepWithNext"/>
        <w:rPr>
          <w:rtl/>
          <w:lang w:eastAsia="he-IL"/>
        </w:rPr>
      </w:pPr>
    </w:p>
    <w:p w14:paraId="04EEF931" w14:textId="7C72F93C" w:rsidR="00C62AD3" w:rsidRDefault="00AC4024" w:rsidP="00C62AD3">
      <w:pPr>
        <w:rPr>
          <w:rtl/>
          <w:lang w:eastAsia="he-IL"/>
        </w:rPr>
      </w:pPr>
      <w:bookmarkStart w:id="27156" w:name="_ETM_Q1_23709596"/>
      <w:bookmarkStart w:id="27157" w:name="_ETM_Q1_23709612"/>
      <w:bookmarkEnd w:id="27156"/>
      <w:bookmarkEnd w:id="27157"/>
      <w:r>
        <w:rPr>
          <w:rFonts w:hint="cs"/>
          <w:rtl/>
          <w:lang w:eastAsia="he-IL"/>
        </w:rPr>
        <w:t xml:space="preserve">אנחנו ממשיכים, ואני </w:t>
      </w:r>
      <w:bookmarkStart w:id="27158" w:name="_ETM_Q1_23711430"/>
      <w:bookmarkEnd w:id="27158"/>
      <w:r>
        <w:rPr>
          <w:rFonts w:hint="cs"/>
          <w:rtl/>
          <w:lang w:eastAsia="he-IL"/>
        </w:rPr>
        <w:t xml:space="preserve">מקווה שלא נגלוש. אני לא רוצה לגלוש מהשעה </w:t>
      </w:r>
      <w:r w:rsidR="00C62AD3">
        <w:rPr>
          <w:rFonts w:hint="cs"/>
          <w:rtl/>
          <w:lang w:eastAsia="he-IL"/>
        </w:rPr>
        <w:t xml:space="preserve">00:00. </w:t>
      </w:r>
      <w:bookmarkStart w:id="27159" w:name="_ETM_Q1_23720071"/>
      <w:bookmarkStart w:id="27160" w:name="_ETM_Q1_23720119"/>
      <w:bookmarkStart w:id="27161" w:name="_ETM_Q1_23721355"/>
      <w:bookmarkEnd w:id="27159"/>
      <w:bookmarkEnd w:id="27160"/>
      <w:bookmarkEnd w:id="27161"/>
      <w:r w:rsidR="00C62AD3">
        <w:rPr>
          <w:rFonts w:hint="cs"/>
          <w:rtl/>
          <w:lang w:eastAsia="he-IL"/>
        </w:rPr>
        <w:t xml:space="preserve">חברים, </w:t>
      </w:r>
      <w:bookmarkStart w:id="27162" w:name="_ETM_Q1_23722726"/>
      <w:bookmarkEnd w:id="27162"/>
      <w:r w:rsidR="00C62AD3">
        <w:rPr>
          <w:rFonts w:hint="cs"/>
          <w:rtl/>
          <w:lang w:eastAsia="he-IL"/>
        </w:rPr>
        <w:t>זה תלוי בכם. הישיבה, אני סוגר אותה</w:t>
      </w:r>
      <w:bookmarkStart w:id="27163" w:name="_ETM_Q1_23738749"/>
      <w:bookmarkEnd w:id="27163"/>
      <w:r w:rsidR="00C62AD3">
        <w:rPr>
          <w:rFonts w:hint="cs"/>
          <w:rtl/>
          <w:lang w:eastAsia="he-IL"/>
        </w:rPr>
        <w:t xml:space="preserve"> כרגע זמנית, ונפתח אותה. הפסקה. הוועדה יוצאת להפסקה, ואני מבקש</w:t>
      </w:r>
      <w:bookmarkStart w:id="27164" w:name="_ETM_Q1_23744146"/>
      <w:bookmarkEnd w:id="27164"/>
      <w:r w:rsidR="00C62AD3">
        <w:rPr>
          <w:rFonts w:hint="cs"/>
          <w:rtl/>
          <w:lang w:eastAsia="he-IL"/>
        </w:rPr>
        <w:t xml:space="preserve"> שמשיהו ירגיע לי את אסף, דחוף.</w:t>
      </w:r>
    </w:p>
    <w:p w14:paraId="69938BCF" w14:textId="5C676B4D" w:rsidR="00C62AD3" w:rsidRDefault="00C62AD3" w:rsidP="00C62AD3">
      <w:pPr>
        <w:rPr>
          <w:rtl/>
          <w:lang w:eastAsia="he-IL"/>
        </w:rPr>
      </w:pPr>
      <w:bookmarkStart w:id="27165" w:name="_ETM_Q1_23730385"/>
      <w:bookmarkStart w:id="27166" w:name="_ETM_Q1_23730439"/>
      <w:bookmarkEnd w:id="27165"/>
      <w:bookmarkEnd w:id="27166"/>
    </w:p>
    <w:p w14:paraId="068C406B" w14:textId="702E87E2" w:rsidR="00C62AD3" w:rsidRDefault="00C62AD3" w:rsidP="00C62AD3">
      <w:pPr>
        <w:pStyle w:val="afa"/>
        <w:keepNext/>
        <w:rPr>
          <w:rtl/>
          <w:lang w:eastAsia="he-IL"/>
        </w:rPr>
      </w:pPr>
      <w:bookmarkStart w:id="27167" w:name="ET_meetingbreak_3719"/>
      <w:r w:rsidRPr="00C62AD3">
        <w:rPr>
          <w:rStyle w:val="TagStyle"/>
          <w:rtl/>
        </w:rPr>
        <w:t xml:space="preserve"> &lt;&lt; הפסקה &gt;&gt; </w:t>
      </w:r>
      <w:r>
        <w:rPr>
          <w:rtl/>
          <w:lang w:eastAsia="he-IL"/>
        </w:rPr>
        <w:t>(הישיבה נפסקה בשעה 18:32 ונתחדשה בשעה 19:37.)</w:t>
      </w:r>
      <w:r w:rsidRPr="00C62AD3">
        <w:rPr>
          <w:rStyle w:val="TagStyle"/>
          <w:rtl/>
        </w:rPr>
        <w:t xml:space="preserve"> &lt;&lt; הפסקה &gt;&gt;</w:t>
      </w:r>
      <w:r w:rsidR="0011182F">
        <w:rPr>
          <w:rtl/>
          <w:lang w:eastAsia="he-IL"/>
        </w:rPr>
        <w:t xml:space="preserve"> </w:t>
      </w:r>
      <w:r>
        <w:rPr>
          <w:rtl/>
          <w:lang w:eastAsia="he-IL"/>
        </w:rPr>
        <w:t xml:space="preserve"> </w:t>
      </w:r>
      <w:bookmarkEnd w:id="27167"/>
    </w:p>
    <w:p w14:paraId="0E16552A" w14:textId="09CDF2C5" w:rsidR="00C62AD3" w:rsidRDefault="00C62AD3" w:rsidP="00C62AD3">
      <w:pPr>
        <w:ind w:firstLine="0"/>
        <w:rPr>
          <w:rtl/>
          <w:lang w:eastAsia="he-IL"/>
        </w:rPr>
      </w:pPr>
      <w:bookmarkStart w:id="27168" w:name="_ETM_Q1_23736466"/>
      <w:bookmarkStart w:id="27169" w:name="_ETM_Q1_23748721"/>
      <w:bookmarkEnd w:id="27168"/>
      <w:bookmarkEnd w:id="27169"/>
    </w:p>
    <w:p w14:paraId="3CE7201F" w14:textId="15ED369B" w:rsidR="00C62AD3" w:rsidRDefault="00C62AD3" w:rsidP="00C62AD3">
      <w:pPr>
        <w:pStyle w:val="af6"/>
        <w:keepNext/>
        <w:rPr>
          <w:rtl/>
        </w:rPr>
      </w:pPr>
      <w:r w:rsidRPr="00C62AD3">
        <w:rPr>
          <w:rStyle w:val="TagStyle"/>
          <w:rtl/>
        </w:rPr>
        <w:t xml:space="preserve"> &lt;&lt; יור &gt;&gt; </w:t>
      </w:r>
      <w:r>
        <w:rPr>
          <w:rtl/>
        </w:rPr>
        <w:t>היו"ר יעקב אשר:</w:t>
      </w:r>
      <w:r w:rsidRPr="00C62AD3">
        <w:rPr>
          <w:rStyle w:val="TagStyle"/>
          <w:rtl/>
        </w:rPr>
        <w:t xml:space="preserve"> &lt;&lt; יור &gt;&gt;</w:t>
      </w:r>
      <w:r w:rsidR="0011182F">
        <w:rPr>
          <w:rtl/>
        </w:rPr>
        <w:t xml:space="preserve"> </w:t>
      </w:r>
      <w:r>
        <w:rPr>
          <w:rtl/>
        </w:rPr>
        <w:t xml:space="preserve"> </w:t>
      </w:r>
    </w:p>
    <w:p w14:paraId="6E05D281" w14:textId="70698C1B" w:rsidR="00C62AD3" w:rsidRDefault="00C62AD3" w:rsidP="00C62AD3">
      <w:pPr>
        <w:pStyle w:val="KeepWithNext"/>
        <w:rPr>
          <w:rtl/>
          <w:lang w:eastAsia="he-IL"/>
        </w:rPr>
      </w:pPr>
    </w:p>
    <w:p w14:paraId="4EDC3B4A" w14:textId="75874A34" w:rsidR="00C62AD3" w:rsidRDefault="00C62AD3" w:rsidP="00737844">
      <w:pPr>
        <w:rPr>
          <w:rtl/>
          <w:lang w:eastAsia="he-IL"/>
        </w:rPr>
      </w:pPr>
      <w:bookmarkStart w:id="27170" w:name="_ETM_Q1_23748924"/>
      <w:bookmarkStart w:id="27171" w:name="_ETM_Q1_23748942"/>
      <w:bookmarkEnd w:id="27170"/>
      <w:bookmarkEnd w:id="27171"/>
      <w:r>
        <w:rPr>
          <w:rFonts w:hint="cs"/>
          <w:rtl/>
          <w:lang w:eastAsia="he-IL"/>
        </w:rPr>
        <w:t>טוב, אני מחדש את</w:t>
      </w:r>
      <w:bookmarkStart w:id="27172" w:name="_ETM_Q1_23752960"/>
      <w:bookmarkEnd w:id="27172"/>
      <w:r>
        <w:rPr>
          <w:rFonts w:hint="cs"/>
          <w:rtl/>
          <w:lang w:eastAsia="he-IL"/>
        </w:rPr>
        <w:t xml:space="preserve"> דיוני הוועדה.</w:t>
      </w:r>
      <w:r w:rsidR="007A4D9F">
        <w:rPr>
          <w:rFonts w:hint="cs"/>
          <w:rtl/>
          <w:lang w:eastAsia="he-IL"/>
        </w:rPr>
        <w:t xml:space="preserve"> </w:t>
      </w:r>
      <w:bookmarkStart w:id="27173" w:name="_ETM_Q1_23800627"/>
      <w:bookmarkStart w:id="27174" w:name="_ETM_Q1_23722775"/>
      <w:bookmarkEnd w:id="27173"/>
      <w:bookmarkEnd w:id="27174"/>
    </w:p>
    <w:p w14:paraId="04F5B6F3" w14:textId="6178439E" w:rsidR="00737844" w:rsidRDefault="00737844" w:rsidP="00C62AD3">
      <w:pPr>
        <w:rPr>
          <w:rtl/>
          <w:lang w:eastAsia="he-IL"/>
        </w:rPr>
      </w:pPr>
    </w:p>
    <w:p w14:paraId="1F31670F" w14:textId="6EDC8BAE" w:rsidR="00737844" w:rsidRDefault="00737844" w:rsidP="00737844">
      <w:pPr>
        <w:pStyle w:val="af9"/>
        <w:keepNext/>
        <w:rPr>
          <w:rtl/>
          <w:lang w:eastAsia="he-IL"/>
        </w:rPr>
      </w:pPr>
      <w:bookmarkStart w:id="27175" w:name="ET_guest_אסף_אשרוב_3707"/>
      <w:r w:rsidRPr="00737844">
        <w:rPr>
          <w:rStyle w:val="TagStyle"/>
          <w:rtl/>
        </w:rPr>
        <w:t xml:space="preserve"> &lt;&lt; אורח &gt;&gt; </w:t>
      </w:r>
      <w:r>
        <w:rPr>
          <w:rtl/>
          <w:lang w:eastAsia="he-IL"/>
        </w:rPr>
        <w:t>אסף אשרוב:</w:t>
      </w:r>
      <w:r w:rsidRPr="00737844">
        <w:rPr>
          <w:rStyle w:val="TagStyle"/>
          <w:rtl/>
        </w:rPr>
        <w:t xml:space="preserve"> &lt;&lt; אורח &gt;&gt;</w:t>
      </w:r>
      <w:r w:rsidR="0011182F">
        <w:rPr>
          <w:rtl/>
          <w:lang w:eastAsia="he-IL"/>
        </w:rPr>
        <w:t xml:space="preserve"> </w:t>
      </w:r>
      <w:r>
        <w:rPr>
          <w:rtl/>
          <w:lang w:eastAsia="he-IL"/>
        </w:rPr>
        <w:t xml:space="preserve"> </w:t>
      </w:r>
      <w:bookmarkEnd w:id="27175"/>
    </w:p>
    <w:p w14:paraId="101A88BA" w14:textId="77777777" w:rsidR="00737844" w:rsidRPr="00737844" w:rsidRDefault="00737844" w:rsidP="00737844">
      <w:pPr>
        <w:rPr>
          <w:rtl/>
          <w:lang w:eastAsia="he-IL"/>
        </w:rPr>
      </w:pPr>
      <w:bookmarkStart w:id="27176" w:name="_ETM_Q1_23753974"/>
      <w:bookmarkStart w:id="27177" w:name="_ETM_Q1_23754019"/>
      <w:bookmarkEnd w:id="27176"/>
      <w:bookmarkEnd w:id="27177"/>
    </w:p>
    <w:p w14:paraId="5DC6FF34" w14:textId="09AF3F41" w:rsidR="00737844" w:rsidRDefault="00737844" w:rsidP="00737844">
      <w:pPr>
        <w:rPr>
          <w:rtl/>
          <w:lang w:eastAsia="he-IL"/>
        </w:rPr>
      </w:pPr>
      <w:bookmarkStart w:id="27178" w:name="_ETM_Q1_23846855"/>
      <w:bookmarkStart w:id="27179" w:name="_ETM_Q1_23846874"/>
      <w:bookmarkStart w:id="27180" w:name="_ETM_Q1_23846885"/>
      <w:bookmarkStart w:id="27181" w:name="_ETM_Q1_23846924"/>
      <w:bookmarkStart w:id="27182" w:name="_ETM_Q1_23846944"/>
      <w:bookmarkStart w:id="27183" w:name="_ETM_Q1_23846966"/>
      <w:bookmarkStart w:id="27184" w:name="_ETM_Q1_23847000"/>
      <w:bookmarkStart w:id="27185" w:name="_ETM_Q1_23847017"/>
      <w:bookmarkStart w:id="27186" w:name="_ETM_Q1_23847045"/>
      <w:bookmarkStart w:id="27187" w:name="_ETM_Q1_23847057"/>
      <w:bookmarkStart w:id="27188" w:name="_ETM_Q1_23847081"/>
      <w:bookmarkStart w:id="27189" w:name="_ETM_Q1_23847099"/>
      <w:bookmarkStart w:id="27190" w:name="_ETM_Q1_23847116"/>
      <w:bookmarkStart w:id="27191" w:name="_ETM_Q1_23847133"/>
      <w:bookmarkStart w:id="27192" w:name="_ETM_Q1_23847150"/>
      <w:bookmarkStart w:id="27193" w:name="_ETM_Q1_23847167"/>
      <w:bookmarkStart w:id="27194" w:name="_ETM_Q1_23847190"/>
      <w:bookmarkStart w:id="27195" w:name="_ETM_Q1_23847206"/>
      <w:bookmarkStart w:id="27196" w:name="_ETM_Q1_23847232"/>
      <w:bookmarkStart w:id="27197" w:name="_ETM_Q1_23847252"/>
      <w:bookmarkStart w:id="27198" w:name="_ETM_Q1_23847277"/>
      <w:bookmarkStart w:id="27199" w:name="_ETM_Q1_23847291"/>
      <w:bookmarkStart w:id="27200" w:name="_ETM_Q1_23847315"/>
      <w:bookmarkStart w:id="27201" w:name="_ETM_Q1_23847331"/>
      <w:bookmarkStart w:id="27202" w:name="_ETM_Q1_23847348"/>
      <w:bookmarkStart w:id="27203" w:name="_ETM_Q1_23847364"/>
      <w:bookmarkStart w:id="27204" w:name="_ETM_Q1_23843400"/>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r>
        <w:rPr>
          <w:rFonts w:hint="cs"/>
          <w:rtl/>
          <w:lang w:eastAsia="he-IL"/>
        </w:rPr>
        <w:t>אני רוצה להגיד, שמי שנשאר, צריך להתייחס אליו.</w:t>
      </w:r>
    </w:p>
    <w:p w14:paraId="751BE23C" w14:textId="49C2FDB3" w:rsidR="00737844" w:rsidRDefault="00737844" w:rsidP="00737844">
      <w:pPr>
        <w:rPr>
          <w:rFonts w:ascii="David" w:hAnsi="David"/>
          <w:u w:val="single"/>
          <w:rtl/>
          <w:lang w:eastAsia="he-IL"/>
        </w:rPr>
      </w:pPr>
      <w:bookmarkStart w:id="27205" w:name="_ETM_Q1_23754807"/>
      <w:bookmarkEnd w:id="27205"/>
    </w:p>
    <w:p w14:paraId="666785CB" w14:textId="77777777" w:rsidR="00665E3B" w:rsidRDefault="00665E3B" w:rsidP="00737844">
      <w:pPr>
        <w:pStyle w:val="af6"/>
        <w:keepNext/>
        <w:rPr>
          <w:rStyle w:val="TagStyle"/>
          <w:vanish w:val="0"/>
          <w:rtl/>
        </w:rPr>
      </w:pPr>
      <w:bookmarkStart w:id="27206" w:name="ET_yor_5069_3712"/>
    </w:p>
    <w:p w14:paraId="480ABE3C" w14:textId="55F1B4D0" w:rsidR="00737844" w:rsidRPr="00737844" w:rsidRDefault="00737844" w:rsidP="00737844">
      <w:pPr>
        <w:pStyle w:val="af6"/>
        <w:keepNext/>
        <w:rPr>
          <w:rtl/>
        </w:rPr>
      </w:pPr>
      <w:r w:rsidRPr="00737844">
        <w:rPr>
          <w:rStyle w:val="TagStyle"/>
          <w:rtl/>
        </w:rPr>
        <w:t xml:space="preserve"> &lt;&lt; יור &gt;&gt; </w:t>
      </w:r>
      <w:r>
        <w:rPr>
          <w:rtl/>
        </w:rPr>
        <w:t>היו"ר יעקב אשר:</w:t>
      </w:r>
      <w:r w:rsidRPr="00737844">
        <w:rPr>
          <w:rStyle w:val="TagStyle"/>
          <w:rtl/>
        </w:rPr>
        <w:t xml:space="preserve"> &lt;&lt; יור &gt;&gt;</w:t>
      </w:r>
      <w:r w:rsidR="0011182F">
        <w:rPr>
          <w:rtl/>
        </w:rPr>
        <w:t xml:space="preserve"> </w:t>
      </w:r>
      <w:r>
        <w:rPr>
          <w:rtl/>
        </w:rPr>
        <w:t xml:space="preserve"> </w:t>
      </w:r>
      <w:bookmarkStart w:id="27207" w:name="_ETM_Q1_23770395"/>
      <w:bookmarkStart w:id="27208" w:name="_ETM_Q1_23770412"/>
      <w:bookmarkEnd w:id="27206"/>
      <w:bookmarkEnd w:id="27207"/>
      <w:bookmarkEnd w:id="27208"/>
    </w:p>
    <w:p w14:paraId="58EA369E" w14:textId="77777777" w:rsidR="00737844" w:rsidRPr="00737844" w:rsidRDefault="00737844" w:rsidP="00737844">
      <w:pPr>
        <w:rPr>
          <w:rtl/>
          <w:lang w:eastAsia="he-IL"/>
        </w:rPr>
      </w:pPr>
      <w:bookmarkStart w:id="27209" w:name="_ETM_Q1_23754992"/>
      <w:bookmarkStart w:id="27210" w:name="_ETM_Q1_23755012"/>
      <w:bookmarkEnd w:id="27209"/>
      <w:bookmarkEnd w:id="27210"/>
    </w:p>
    <w:p w14:paraId="49129268" w14:textId="5F807AAB" w:rsidR="00737844" w:rsidRDefault="00737844" w:rsidP="00737844">
      <w:pPr>
        <w:rPr>
          <w:rtl/>
          <w:lang w:eastAsia="he-IL"/>
        </w:rPr>
      </w:pPr>
      <w:r>
        <w:rPr>
          <w:rFonts w:hint="cs"/>
          <w:rtl/>
          <w:lang w:eastAsia="he-IL"/>
        </w:rPr>
        <w:t>כן, כן, כן. אסף, אני רוצה לומר לך ולאורנה שבאמת זה לא, איך אומרים תמיד, לא ברור מאליו, שאתם נמצאים פה, שאתם מלווים את החקיקה מההתחלה עד השעות הקטנות של הלילה. אף אחד לא משלם לכם על זה. אני לא עושה את החשבון שלכם מה יגידו אחרים, בטח הם חוש</w:t>
      </w:r>
      <w:bookmarkStart w:id="27211" w:name="_ETM_Q1_23767087"/>
      <w:bookmarkStart w:id="27212" w:name="_ETM_Q1_23767177"/>
      <w:bookmarkStart w:id="27213" w:name="_ETM_Q1_23765627"/>
      <w:bookmarkEnd w:id="27211"/>
      <w:bookmarkEnd w:id="27212"/>
      <w:bookmarkEnd w:id="27213"/>
      <w:r>
        <w:rPr>
          <w:rFonts w:hint="cs"/>
          <w:rtl/>
        </w:rPr>
        <w:t>בים על העתיד והכל.</w:t>
      </w:r>
    </w:p>
    <w:p w14:paraId="0B44EA37" w14:textId="6DDA0537" w:rsidR="00737844" w:rsidRDefault="00737844" w:rsidP="00C62AD3">
      <w:pPr>
        <w:rPr>
          <w:rtl/>
          <w:lang w:eastAsia="he-IL"/>
        </w:rPr>
      </w:pPr>
      <w:bookmarkStart w:id="27214" w:name="_ETM_Q1_23755922"/>
      <w:bookmarkEnd w:id="27214"/>
    </w:p>
    <w:p w14:paraId="6006F984" w14:textId="3A491430" w:rsidR="00737844" w:rsidRDefault="00737844" w:rsidP="00737844">
      <w:pPr>
        <w:pStyle w:val="af9"/>
        <w:keepNext/>
        <w:rPr>
          <w:rtl/>
          <w:lang w:eastAsia="he-IL"/>
        </w:rPr>
      </w:pPr>
      <w:bookmarkStart w:id="27215" w:name="ET_guest_אורנה_אנגל_3709"/>
      <w:r w:rsidRPr="00737844">
        <w:rPr>
          <w:rStyle w:val="TagStyle"/>
          <w:rtl/>
        </w:rPr>
        <w:t xml:space="preserve"> &lt;&lt; אורח &gt;&gt; </w:t>
      </w:r>
      <w:r>
        <w:rPr>
          <w:rtl/>
          <w:lang w:eastAsia="he-IL"/>
        </w:rPr>
        <w:t>אורנה אנג'ל:</w:t>
      </w:r>
      <w:r w:rsidRPr="00737844">
        <w:rPr>
          <w:rStyle w:val="TagStyle"/>
          <w:rtl/>
        </w:rPr>
        <w:t xml:space="preserve"> &lt;&lt; אורח &gt;&gt;</w:t>
      </w:r>
      <w:r w:rsidR="0011182F">
        <w:rPr>
          <w:rtl/>
          <w:lang w:eastAsia="he-IL"/>
        </w:rPr>
        <w:t xml:space="preserve"> </w:t>
      </w:r>
      <w:r>
        <w:rPr>
          <w:rtl/>
          <w:lang w:eastAsia="he-IL"/>
        </w:rPr>
        <w:t xml:space="preserve"> </w:t>
      </w:r>
      <w:bookmarkEnd w:id="27215"/>
    </w:p>
    <w:p w14:paraId="7B51273B" w14:textId="77777777" w:rsidR="00737844" w:rsidRPr="00737844" w:rsidRDefault="00737844" w:rsidP="00737844">
      <w:pPr>
        <w:rPr>
          <w:rtl/>
          <w:lang w:eastAsia="he-IL"/>
        </w:rPr>
      </w:pPr>
      <w:bookmarkStart w:id="27216" w:name="_ETM_Q1_23756120"/>
      <w:bookmarkStart w:id="27217" w:name="_ETM_Q1_23756137"/>
      <w:bookmarkEnd w:id="27216"/>
      <w:bookmarkEnd w:id="27217"/>
    </w:p>
    <w:p w14:paraId="4A0321F4" w14:textId="46682E53" w:rsidR="00737844" w:rsidRDefault="00737844" w:rsidP="00C62AD3">
      <w:pPr>
        <w:rPr>
          <w:rtl/>
          <w:lang w:eastAsia="he-IL"/>
        </w:rPr>
      </w:pPr>
      <w:r>
        <w:rPr>
          <w:rFonts w:hint="cs"/>
          <w:rtl/>
          <w:lang w:eastAsia="he-IL"/>
        </w:rPr>
        <w:t>אני, העתיד שלי מאחוריי כבר.</w:t>
      </w:r>
    </w:p>
    <w:p w14:paraId="25C60816" w14:textId="3930F6FB" w:rsidR="00A667A4" w:rsidRDefault="00A667A4" w:rsidP="00C62AD3">
      <w:pPr>
        <w:rPr>
          <w:rtl/>
          <w:lang w:eastAsia="he-IL"/>
        </w:rPr>
      </w:pPr>
      <w:bookmarkStart w:id="27218" w:name="_ETM_Q1_23884282"/>
      <w:bookmarkStart w:id="27219" w:name="_ETM_Q1_23884372"/>
      <w:bookmarkStart w:id="27220" w:name="_ETM_Q1_23884740"/>
      <w:bookmarkEnd w:id="27218"/>
      <w:bookmarkEnd w:id="27219"/>
      <w:bookmarkEnd w:id="27220"/>
    </w:p>
    <w:p w14:paraId="5B779F3E" w14:textId="0C689C84" w:rsidR="00737844" w:rsidRDefault="00737844" w:rsidP="00A667A4">
      <w:pPr>
        <w:pStyle w:val="af6"/>
        <w:keepNext/>
        <w:rPr>
          <w:rtl/>
        </w:rPr>
      </w:pPr>
      <w:bookmarkStart w:id="27221" w:name="_ETM_Q1_23884783"/>
      <w:bookmarkStart w:id="27222" w:name="_ETM_Q1_23759206"/>
      <w:bookmarkStart w:id="27223" w:name="_ETM_Q1_23759405"/>
      <w:bookmarkStart w:id="27224" w:name="_ETM_Q1_23759423"/>
      <w:bookmarkStart w:id="27225" w:name="_ETM_Q1_23772063"/>
      <w:bookmarkStart w:id="27226" w:name="ET_yor_5069_3713"/>
      <w:bookmarkEnd w:id="27221"/>
      <w:bookmarkEnd w:id="27222"/>
      <w:bookmarkEnd w:id="27223"/>
      <w:bookmarkEnd w:id="27224"/>
      <w:bookmarkEnd w:id="27225"/>
      <w:r w:rsidRPr="00737844">
        <w:rPr>
          <w:rStyle w:val="TagStyle"/>
          <w:rtl/>
        </w:rPr>
        <w:t xml:space="preserve"> &lt;&lt; יור &gt;&gt; </w:t>
      </w:r>
      <w:r>
        <w:rPr>
          <w:rtl/>
        </w:rPr>
        <w:t>היו"ר יעקב אשר:</w:t>
      </w:r>
      <w:r w:rsidRPr="00737844">
        <w:rPr>
          <w:rStyle w:val="TagStyle"/>
          <w:rtl/>
        </w:rPr>
        <w:t xml:space="preserve"> &lt;&lt; יור &gt;&gt;</w:t>
      </w:r>
      <w:r w:rsidR="0011182F">
        <w:rPr>
          <w:rtl/>
        </w:rPr>
        <w:t xml:space="preserve"> </w:t>
      </w:r>
      <w:bookmarkStart w:id="27227" w:name="_ETM_Q1_23772258"/>
      <w:bookmarkStart w:id="27228" w:name="_ETM_Q1_23772275"/>
      <w:bookmarkStart w:id="27229" w:name="_ETM_Q1_23760698"/>
      <w:bookmarkStart w:id="27230" w:name="_ETM_Q1_23760760"/>
      <w:bookmarkEnd w:id="27226"/>
      <w:bookmarkEnd w:id="27227"/>
      <w:bookmarkEnd w:id="27228"/>
      <w:bookmarkEnd w:id="27229"/>
      <w:bookmarkEnd w:id="27230"/>
    </w:p>
    <w:p w14:paraId="30375510" w14:textId="77777777" w:rsidR="00A667A4" w:rsidRPr="00A667A4" w:rsidRDefault="00A667A4" w:rsidP="00A667A4">
      <w:pPr>
        <w:rPr>
          <w:rtl/>
          <w:lang w:eastAsia="he-IL"/>
        </w:rPr>
      </w:pPr>
      <w:bookmarkStart w:id="27231" w:name="_ETM_Q1_23845539"/>
      <w:bookmarkStart w:id="27232" w:name="_ETM_Q1_23845664"/>
      <w:bookmarkEnd w:id="27231"/>
      <w:bookmarkEnd w:id="27232"/>
    </w:p>
    <w:p w14:paraId="70123E3E" w14:textId="08716005" w:rsidR="00A667A4" w:rsidRDefault="00737844" w:rsidP="00A667A4">
      <w:pPr>
        <w:rPr>
          <w:rtl/>
          <w:lang w:eastAsia="he-IL"/>
        </w:rPr>
      </w:pPr>
      <w:r>
        <w:rPr>
          <w:rFonts w:hint="cs"/>
          <w:rtl/>
          <w:lang w:eastAsia="he-IL"/>
        </w:rPr>
        <w:t>אני חושב, ש</w:t>
      </w:r>
      <w:r w:rsidR="00A667A4">
        <w:rPr>
          <w:rFonts w:hint="cs"/>
          <w:rtl/>
          <w:lang w:eastAsia="he-IL"/>
        </w:rPr>
        <w:t>לפחות 50% מאלה שיושבים כאן,</w:t>
      </w:r>
      <w:r>
        <w:rPr>
          <w:rFonts w:hint="cs"/>
          <w:rtl/>
          <w:lang w:eastAsia="he-IL"/>
        </w:rPr>
        <w:t xml:space="preserve"> לא פה ייבנה העתיד שלהם מבחינה כלכלית, גם לפי שם משפחתם וגם לפי זה. ולכן, אני אומר שבאמת הדאגה שלכם לרעיון</w:t>
      </w:r>
      <w:r w:rsidR="00A667A4">
        <w:rPr>
          <w:rFonts w:hint="cs"/>
          <w:rtl/>
          <w:lang w:eastAsia="he-IL"/>
        </w:rPr>
        <w:t xml:space="preserve">, ולרעיון הזה, אדריכלות, והאמת שלכם, </w:t>
      </w:r>
      <w:bookmarkStart w:id="27233" w:name="_ETM_Q1_23849204"/>
      <w:bookmarkEnd w:id="27233"/>
      <w:r w:rsidR="00A667A4">
        <w:rPr>
          <w:rFonts w:hint="cs"/>
          <w:rtl/>
          <w:lang w:eastAsia="he-IL"/>
        </w:rPr>
        <w:t>שהיא לא תמיד האמת של כולם, היא באמת ראויה להערכה.</w:t>
      </w:r>
      <w:bookmarkStart w:id="27234" w:name="_ETM_Q1_23852590"/>
      <w:bookmarkEnd w:id="27234"/>
      <w:r w:rsidR="00A667A4">
        <w:rPr>
          <w:rFonts w:hint="cs"/>
          <w:rtl/>
          <w:lang w:eastAsia="he-IL"/>
        </w:rPr>
        <w:t xml:space="preserve"> ומי שלא הבין עד עכשיו, גם אם הערתי הערות וזה</w:t>
      </w:r>
      <w:bookmarkStart w:id="27235" w:name="_ETM_Q1_23859792"/>
      <w:bookmarkEnd w:id="27235"/>
      <w:r w:rsidR="00A667A4">
        <w:rPr>
          <w:rFonts w:hint="cs"/>
          <w:rtl/>
          <w:lang w:eastAsia="he-IL"/>
        </w:rPr>
        <w:t xml:space="preserve">, אסף הוא לא כל כך צעיר, הוא נראה צעיר </w:t>
      </w:r>
      <w:bookmarkStart w:id="27236" w:name="_ETM_Q1_23866168"/>
      <w:bookmarkEnd w:id="27236"/>
      <w:r w:rsidR="00A667A4">
        <w:rPr>
          <w:rFonts w:hint="cs"/>
          <w:rtl/>
          <w:lang w:eastAsia="he-IL"/>
        </w:rPr>
        <w:t>מאוד, אבל הוא כבר לא ילד. אז עתידו לפניו ועברו</w:t>
      </w:r>
      <w:bookmarkStart w:id="27237" w:name="_ETM_Q1_23871466"/>
      <w:bookmarkEnd w:id="27237"/>
      <w:r w:rsidR="00A667A4">
        <w:rPr>
          <w:rFonts w:hint="cs"/>
          <w:rtl/>
          <w:lang w:eastAsia="he-IL"/>
        </w:rPr>
        <w:t xml:space="preserve"> מאחוריו. אז אני באמת מעריך את זה ואני חושב</w:t>
      </w:r>
      <w:bookmarkStart w:id="27238" w:name="_ETM_Q1_23875727"/>
      <w:bookmarkStart w:id="27239" w:name="_ETM_Q1_23875972"/>
      <w:bookmarkStart w:id="27240" w:name="_ETM_Q1_23876028"/>
      <w:bookmarkEnd w:id="27238"/>
      <w:bookmarkEnd w:id="27239"/>
      <w:bookmarkEnd w:id="27240"/>
      <w:r w:rsidR="00A667A4">
        <w:rPr>
          <w:rFonts w:hint="cs"/>
          <w:rtl/>
          <w:lang w:eastAsia="he-IL"/>
        </w:rPr>
        <w:t>, אני תמיד אוהב לשמוע. אז קבלו את הערכתי.</w:t>
      </w:r>
      <w:bookmarkStart w:id="27241" w:name="_ETM_Q1_23888637"/>
      <w:bookmarkEnd w:id="27241"/>
      <w:r w:rsidR="00A667A4">
        <w:rPr>
          <w:rFonts w:hint="cs"/>
          <w:rtl/>
          <w:lang w:eastAsia="he-IL"/>
        </w:rPr>
        <w:t xml:space="preserve"> חברים, רגע. קבלו את הערכתי אבל אל תעופו על עצמכם</w:t>
      </w:r>
      <w:bookmarkStart w:id="27242" w:name="_ETM_Q1_23895000"/>
      <w:bookmarkEnd w:id="27242"/>
      <w:r w:rsidR="00A667A4">
        <w:rPr>
          <w:rFonts w:hint="cs"/>
          <w:rtl/>
          <w:lang w:eastAsia="he-IL"/>
        </w:rPr>
        <w:t xml:space="preserve"> מעכשיו והלאה.</w:t>
      </w:r>
      <w:bookmarkStart w:id="27243" w:name="_ETM_Q1_23895968"/>
      <w:bookmarkStart w:id="27244" w:name="_ETM_Q1_23896010"/>
      <w:bookmarkStart w:id="27245" w:name="_ETM_Q1_23896568"/>
      <w:bookmarkStart w:id="27246" w:name="_ETM_Q1_23896590"/>
      <w:bookmarkEnd w:id="27243"/>
      <w:bookmarkEnd w:id="27244"/>
      <w:bookmarkEnd w:id="27245"/>
      <w:bookmarkEnd w:id="27246"/>
    </w:p>
    <w:p w14:paraId="3699F929" w14:textId="4BF87010" w:rsidR="00A667A4" w:rsidRDefault="00A667A4" w:rsidP="00A667A4">
      <w:pPr>
        <w:rPr>
          <w:rtl/>
          <w:lang w:eastAsia="he-IL"/>
        </w:rPr>
      </w:pPr>
      <w:bookmarkStart w:id="27247" w:name="_ETM_Q1_23902860"/>
      <w:bookmarkStart w:id="27248" w:name="_ETM_Q1_23902911"/>
      <w:bookmarkEnd w:id="27247"/>
      <w:bookmarkEnd w:id="27248"/>
    </w:p>
    <w:p w14:paraId="14EFEB4F" w14:textId="2366B08F" w:rsidR="00A667A4" w:rsidRDefault="00A667A4" w:rsidP="00A667A4">
      <w:pPr>
        <w:pStyle w:val="a4"/>
        <w:keepNext/>
        <w:rPr>
          <w:rtl/>
        </w:rPr>
      </w:pPr>
      <w:bookmarkStart w:id="27249" w:name="ET_speaker_תומר_רוזנר_3715"/>
      <w:r w:rsidRPr="00A667A4">
        <w:rPr>
          <w:rStyle w:val="TagStyle"/>
          <w:rtl/>
        </w:rPr>
        <w:t xml:space="preserve"> &lt;&lt; דובר &gt;&gt; </w:t>
      </w:r>
      <w:r>
        <w:rPr>
          <w:rtl/>
        </w:rPr>
        <w:t>תומר רוזנר:</w:t>
      </w:r>
      <w:r w:rsidRPr="00A667A4">
        <w:rPr>
          <w:rStyle w:val="TagStyle"/>
          <w:rtl/>
        </w:rPr>
        <w:t xml:space="preserve"> &lt;&lt; דובר &gt;&gt;</w:t>
      </w:r>
      <w:r w:rsidR="0011182F">
        <w:rPr>
          <w:rtl/>
        </w:rPr>
        <w:t xml:space="preserve"> </w:t>
      </w:r>
      <w:r>
        <w:rPr>
          <w:rtl/>
        </w:rPr>
        <w:t xml:space="preserve"> </w:t>
      </w:r>
      <w:bookmarkEnd w:id="27249"/>
    </w:p>
    <w:p w14:paraId="06FEB376" w14:textId="74377148" w:rsidR="00A667A4" w:rsidRDefault="00A667A4" w:rsidP="00A667A4">
      <w:pPr>
        <w:pStyle w:val="KeepWithNext"/>
        <w:rPr>
          <w:rtl/>
          <w:lang w:eastAsia="he-IL"/>
        </w:rPr>
      </w:pPr>
    </w:p>
    <w:p w14:paraId="0E01D8EF" w14:textId="59EA1EDC" w:rsidR="00A667A4" w:rsidRDefault="00A667A4" w:rsidP="00A667A4">
      <w:pPr>
        <w:rPr>
          <w:rtl/>
          <w:lang w:eastAsia="he-IL"/>
        </w:rPr>
      </w:pPr>
      <w:bookmarkStart w:id="27250" w:name="_ETM_Q1_23904497"/>
      <w:bookmarkStart w:id="27251" w:name="_ETM_Q1_23904513"/>
      <w:bookmarkEnd w:id="27250"/>
      <w:bookmarkEnd w:id="27251"/>
      <w:r>
        <w:rPr>
          <w:rFonts w:hint="cs"/>
          <w:rtl/>
          <w:lang w:eastAsia="he-IL"/>
        </w:rPr>
        <w:t xml:space="preserve">אנחנו </w:t>
      </w:r>
      <w:bookmarkStart w:id="27252" w:name="_ETM_Q1_23900829"/>
      <w:bookmarkEnd w:id="27252"/>
      <w:r>
        <w:rPr>
          <w:rFonts w:hint="cs"/>
          <w:rtl/>
          <w:lang w:eastAsia="he-IL"/>
        </w:rPr>
        <w:t>עוברים לפסקאות (12)</w:t>
      </w:r>
      <w:bookmarkStart w:id="27253" w:name="_ETM_Q1_23904436"/>
      <w:bookmarkEnd w:id="27253"/>
      <w:r>
        <w:rPr>
          <w:rFonts w:hint="cs"/>
          <w:rtl/>
          <w:lang w:eastAsia="he-IL"/>
        </w:rPr>
        <w:t xml:space="preserve"> ו-(13). הפסקאות האלה הן פסקאות טכניות שבעצם נועדו להבהיר.</w:t>
      </w:r>
    </w:p>
    <w:p w14:paraId="54AD0CC3" w14:textId="0DCF67DD" w:rsidR="00A667A4" w:rsidRDefault="00A667A4" w:rsidP="00A667A4">
      <w:pPr>
        <w:rPr>
          <w:rtl/>
          <w:lang w:eastAsia="he-IL"/>
        </w:rPr>
      </w:pPr>
      <w:bookmarkStart w:id="27254" w:name="_ETM_Q1_23910643"/>
      <w:bookmarkStart w:id="27255" w:name="_ETM_Q1_23910684"/>
      <w:bookmarkEnd w:id="27254"/>
      <w:bookmarkEnd w:id="27255"/>
    </w:p>
    <w:p w14:paraId="68D046A6" w14:textId="77ECFB3C" w:rsidR="00A667A4" w:rsidRDefault="00A667A4" w:rsidP="00A667A4">
      <w:pPr>
        <w:pStyle w:val="af9"/>
        <w:keepNext/>
        <w:rPr>
          <w:rtl/>
          <w:lang w:eastAsia="he-IL"/>
        </w:rPr>
      </w:pPr>
      <w:bookmarkStart w:id="27256" w:name="ET_guest_רעות_בינג_3716"/>
      <w:r w:rsidRPr="00A667A4">
        <w:rPr>
          <w:rStyle w:val="TagStyle"/>
          <w:rtl/>
        </w:rPr>
        <w:t xml:space="preserve"> &lt;&lt; אורח &gt;&gt; </w:t>
      </w:r>
      <w:r>
        <w:rPr>
          <w:rtl/>
          <w:lang w:eastAsia="he-IL"/>
        </w:rPr>
        <w:t>רעות בינג:</w:t>
      </w:r>
      <w:r w:rsidRPr="00A667A4">
        <w:rPr>
          <w:rStyle w:val="TagStyle"/>
          <w:rtl/>
        </w:rPr>
        <w:t xml:space="preserve"> &lt;&lt; אורח &gt;&gt;</w:t>
      </w:r>
      <w:r w:rsidR="0011182F">
        <w:rPr>
          <w:rtl/>
          <w:lang w:eastAsia="he-IL"/>
        </w:rPr>
        <w:t xml:space="preserve"> </w:t>
      </w:r>
      <w:r>
        <w:rPr>
          <w:rtl/>
          <w:lang w:eastAsia="he-IL"/>
        </w:rPr>
        <w:t xml:space="preserve"> </w:t>
      </w:r>
      <w:bookmarkEnd w:id="27256"/>
    </w:p>
    <w:p w14:paraId="7A03E1F1" w14:textId="01FFD7AF" w:rsidR="00A667A4" w:rsidRDefault="00A667A4" w:rsidP="00A667A4">
      <w:pPr>
        <w:pStyle w:val="KeepWithNext"/>
        <w:rPr>
          <w:rtl/>
          <w:lang w:eastAsia="he-IL"/>
        </w:rPr>
      </w:pPr>
    </w:p>
    <w:p w14:paraId="4F02153D" w14:textId="000EEB4D" w:rsidR="00A667A4" w:rsidRDefault="00A667A4" w:rsidP="00A667A4">
      <w:pPr>
        <w:rPr>
          <w:rtl/>
          <w:lang w:eastAsia="he-IL"/>
        </w:rPr>
      </w:pPr>
      <w:bookmarkStart w:id="27257" w:name="_ETM_Q1_23911425"/>
      <w:bookmarkStart w:id="27258" w:name="_ETM_Q1_23911446"/>
      <w:bookmarkEnd w:id="27257"/>
      <w:bookmarkEnd w:id="27258"/>
      <w:r>
        <w:rPr>
          <w:rFonts w:hint="cs"/>
          <w:rtl/>
          <w:lang w:eastAsia="he-IL"/>
        </w:rPr>
        <w:t>אני אקריא.</w:t>
      </w:r>
      <w:bookmarkStart w:id="27259" w:name="_ETM_Q1_23913936"/>
      <w:bookmarkStart w:id="27260" w:name="_ETM_Q1_23926097"/>
      <w:bookmarkStart w:id="27261" w:name="_ETM_Q1_23927461"/>
      <w:bookmarkEnd w:id="27259"/>
      <w:bookmarkEnd w:id="27260"/>
      <w:bookmarkEnd w:id="27261"/>
    </w:p>
    <w:p w14:paraId="576590AF" w14:textId="77777777" w:rsidR="00A667A4" w:rsidRDefault="00A667A4" w:rsidP="00A667A4">
      <w:pPr>
        <w:rPr>
          <w:rtl/>
          <w:lang w:eastAsia="he-IL"/>
        </w:rPr>
      </w:pPr>
      <w:bookmarkStart w:id="27262" w:name="_ETM_Q1_23927519"/>
      <w:bookmarkEnd w:id="27262"/>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4"/>
        <w:gridCol w:w="500"/>
        <w:gridCol w:w="582"/>
        <w:gridCol w:w="6932"/>
      </w:tblGrid>
      <w:tr w:rsidR="00A667A4" w14:paraId="4A108B5E" w14:textId="77777777" w:rsidTr="001F20E1">
        <w:tc>
          <w:tcPr>
            <w:tcW w:w="1284" w:type="dxa"/>
          </w:tcPr>
          <w:p w14:paraId="693AA9FE" w14:textId="77777777" w:rsidR="00A667A4" w:rsidRDefault="00A667A4" w:rsidP="00280098">
            <w:pPr>
              <w:ind w:firstLine="0"/>
              <w:rPr>
                <w:rtl/>
                <w:lang w:eastAsia="he-IL"/>
              </w:rPr>
            </w:pPr>
            <w:bookmarkStart w:id="27263" w:name="_ETM_Q1_23926132"/>
            <w:bookmarkEnd w:id="27263"/>
            <w:r>
              <w:rPr>
                <w:rFonts w:hint="cs"/>
                <w:rtl/>
                <w:lang w:eastAsia="he-IL"/>
              </w:rPr>
              <w:t>תיקון חוק התכנון והבנייה</w:t>
            </w:r>
          </w:p>
        </w:tc>
        <w:tc>
          <w:tcPr>
            <w:tcW w:w="500" w:type="dxa"/>
          </w:tcPr>
          <w:p w14:paraId="0A98770E" w14:textId="77777777" w:rsidR="00A667A4" w:rsidRDefault="00A667A4" w:rsidP="00280098">
            <w:pPr>
              <w:ind w:firstLine="0"/>
              <w:rPr>
                <w:rtl/>
                <w:lang w:eastAsia="he-IL"/>
              </w:rPr>
            </w:pPr>
            <w:r>
              <w:rPr>
                <w:rFonts w:hint="cs"/>
                <w:rtl/>
                <w:lang w:eastAsia="he-IL"/>
              </w:rPr>
              <w:t>89.</w:t>
            </w:r>
          </w:p>
        </w:tc>
        <w:tc>
          <w:tcPr>
            <w:tcW w:w="7514" w:type="dxa"/>
            <w:gridSpan w:val="2"/>
          </w:tcPr>
          <w:p w14:paraId="161BF847" w14:textId="77777777" w:rsidR="00A667A4" w:rsidRDefault="00A667A4" w:rsidP="00280098">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A667A4" w14:paraId="33FBA5CD" w14:textId="77777777" w:rsidTr="001F20E1">
        <w:tc>
          <w:tcPr>
            <w:tcW w:w="1284" w:type="dxa"/>
          </w:tcPr>
          <w:p w14:paraId="77BF6B3D" w14:textId="77777777" w:rsidR="00A667A4" w:rsidRDefault="00A667A4" w:rsidP="00280098">
            <w:pPr>
              <w:ind w:firstLine="0"/>
              <w:rPr>
                <w:rtl/>
                <w:lang w:eastAsia="he-IL"/>
              </w:rPr>
            </w:pPr>
          </w:p>
        </w:tc>
        <w:tc>
          <w:tcPr>
            <w:tcW w:w="500" w:type="dxa"/>
          </w:tcPr>
          <w:p w14:paraId="0581F80D" w14:textId="77777777" w:rsidR="00A667A4" w:rsidRDefault="00A667A4" w:rsidP="00280098">
            <w:pPr>
              <w:ind w:firstLine="0"/>
              <w:rPr>
                <w:rtl/>
                <w:lang w:eastAsia="he-IL"/>
              </w:rPr>
            </w:pPr>
          </w:p>
        </w:tc>
        <w:tc>
          <w:tcPr>
            <w:tcW w:w="582" w:type="dxa"/>
          </w:tcPr>
          <w:p w14:paraId="6615CBFC" w14:textId="10BE7954" w:rsidR="00A667A4" w:rsidRDefault="00A667A4" w:rsidP="00280098">
            <w:pPr>
              <w:ind w:firstLine="0"/>
              <w:rPr>
                <w:rtl/>
                <w:lang w:eastAsia="he-IL"/>
              </w:rPr>
            </w:pPr>
            <w:r>
              <w:rPr>
                <w:rFonts w:hint="cs"/>
                <w:rtl/>
                <w:lang w:eastAsia="he-IL"/>
              </w:rPr>
              <w:t>(12)</w:t>
            </w:r>
          </w:p>
        </w:tc>
        <w:tc>
          <w:tcPr>
            <w:tcW w:w="6932" w:type="dxa"/>
          </w:tcPr>
          <w:p w14:paraId="6D3F6467" w14:textId="74EDD61D" w:rsidR="00A667A4" w:rsidRPr="00A667A4" w:rsidRDefault="00A667A4" w:rsidP="00280098">
            <w:pPr>
              <w:autoSpaceDE w:val="0"/>
              <w:autoSpaceDN w:val="0"/>
              <w:adjustRightInd w:val="0"/>
              <w:spacing w:line="240" w:lineRule="auto"/>
              <w:ind w:firstLine="0"/>
              <w:rPr>
                <w:rtl/>
                <w:lang w:eastAsia="he-IL"/>
              </w:rPr>
            </w:pPr>
            <w:r>
              <w:rPr>
                <w:rFonts w:ascii="David" w:hAnsi="David"/>
                <w:sz w:val="26"/>
                <w:szCs w:val="26"/>
                <w:rtl/>
              </w:rPr>
              <w:t>בסעיף 158נב</w:t>
            </w:r>
            <w:r>
              <w:rPr>
                <w:rFonts w:ascii="David" w:hAnsi="David" w:hint="cs"/>
                <w:sz w:val="26"/>
                <w:szCs w:val="26"/>
                <w:rtl/>
              </w:rPr>
              <w:t>(א)</w:t>
            </w:r>
            <w:r>
              <w:rPr>
                <w:rFonts w:ascii="David" w:hAnsi="David"/>
                <w:sz w:val="26"/>
                <w:szCs w:val="26"/>
                <w:rtl/>
              </w:rPr>
              <w:t xml:space="preserve">, בפסקה </w:t>
            </w:r>
            <w:r>
              <w:rPr>
                <w:rFonts w:ascii="David" w:hAnsi="David" w:hint="cs"/>
                <w:sz w:val="26"/>
                <w:szCs w:val="26"/>
                <w:rtl/>
              </w:rPr>
              <w:t>(5)</w:t>
            </w:r>
            <w:r>
              <w:rPr>
                <w:rFonts w:ascii="David" w:hAnsi="David"/>
                <w:sz w:val="26"/>
                <w:szCs w:val="26"/>
                <w:rtl/>
              </w:rPr>
              <w:t>, אחרי "</w:t>
            </w:r>
            <w:r>
              <w:rPr>
                <w:rFonts w:ascii="David" w:hAnsi="David" w:hint="cs"/>
                <w:sz w:val="26"/>
                <w:szCs w:val="26"/>
                <w:rtl/>
              </w:rPr>
              <w:t>1</w:t>
            </w:r>
            <w:r>
              <w:rPr>
                <w:rFonts w:ascii="David" w:hAnsi="David"/>
                <w:sz w:val="26"/>
                <w:szCs w:val="26"/>
                <w:rtl/>
              </w:rPr>
              <w:t>58מח</w:t>
            </w:r>
            <w:r>
              <w:rPr>
                <w:rFonts w:ascii="David" w:hAnsi="David" w:hint="cs"/>
                <w:sz w:val="26"/>
                <w:szCs w:val="26"/>
                <w:rtl/>
              </w:rPr>
              <w:t>(2)(ב)</w:t>
            </w:r>
            <w:r>
              <w:rPr>
                <w:rFonts w:ascii="David" w:hAnsi="David"/>
                <w:sz w:val="26"/>
                <w:szCs w:val="26"/>
                <w:rtl/>
              </w:rPr>
              <w:t>" יבוא "ו</w:t>
            </w:r>
            <w:r>
              <w:rPr>
                <w:rFonts w:ascii="David" w:hAnsi="David" w:hint="cs"/>
                <w:sz w:val="26"/>
                <w:szCs w:val="26"/>
                <w:rtl/>
              </w:rPr>
              <w:t>-(ד)";</w:t>
            </w:r>
          </w:p>
        </w:tc>
      </w:tr>
      <w:tr w:rsidR="00A667A4" w14:paraId="0CCB86B9" w14:textId="77777777" w:rsidTr="001F20E1">
        <w:tc>
          <w:tcPr>
            <w:tcW w:w="1284" w:type="dxa"/>
          </w:tcPr>
          <w:p w14:paraId="09B0BA8F" w14:textId="77777777" w:rsidR="00A667A4" w:rsidRDefault="00A667A4" w:rsidP="00280098">
            <w:pPr>
              <w:ind w:firstLine="0"/>
              <w:rPr>
                <w:rtl/>
                <w:lang w:eastAsia="he-IL"/>
              </w:rPr>
            </w:pPr>
          </w:p>
        </w:tc>
        <w:tc>
          <w:tcPr>
            <w:tcW w:w="500" w:type="dxa"/>
          </w:tcPr>
          <w:p w14:paraId="5BF1A856" w14:textId="77777777" w:rsidR="00A667A4" w:rsidRDefault="00A667A4" w:rsidP="00280098">
            <w:pPr>
              <w:ind w:firstLine="0"/>
              <w:rPr>
                <w:rtl/>
                <w:lang w:eastAsia="he-IL"/>
              </w:rPr>
            </w:pPr>
          </w:p>
        </w:tc>
        <w:tc>
          <w:tcPr>
            <w:tcW w:w="582" w:type="dxa"/>
          </w:tcPr>
          <w:p w14:paraId="60D3C168" w14:textId="41984F78" w:rsidR="00A667A4" w:rsidRDefault="00A667A4" w:rsidP="00280098">
            <w:pPr>
              <w:ind w:firstLine="0"/>
              <w:rPr>
                <w:rtl/>
                <w:lang w:eastAsia="he-IL"/>
              </w:rPr>
            </w:pPr>
            <w:r>
              <w:rPr>
                <w:rFonts w:hint="cs"/>
                <w:rtl/>
                <w:lang w:eastAsia="he-IL"/>
              </w:rPr>
              <w:t>(13)</w:t>
            </w:r>
          </w:p>
        </w:tc>
        <w:tc>
          <w:tcPr>
            <w:tcW w:w="6932" w:type="dxa"/>
          </w:tcPr>
          <w:p w14:paraId="36AFAEA3" w14:textId="058BE72D" w:rsidR="00A667A4" w:rsidRPr="00A667A4" w:rsidRDefault="00A667A4" w:rsidP="00280098">
            <w:pPr>
              <w:autoSpaceDE w:val="0"/>
              <w:autoSpaceDN w:val="0"/>
              <w:adjustRightInd w:val="0"/>
              <w:spacing w:line="240" w:lineRule="auto"/>
              <w:ind w:firstLine="0"/>
              <w:rPr>
                <w:rFonts w:ascii="David" w:hAnsi="David"/>
                <w:sz w:val="26"/>
                <w:szCs w:val="26"/>
                <w:rtl/>
              </w:rPr>
            </w:pPr>
            <w:r>
              <w:rPr>
                <w:rFonts w:ascii="David" w:hAnsi="David"/>
                <w:sz w:val="26"/>
                <w:szCs w:val="26"/>
                <w:rtl/>
              </w:rPr>
              <w:t>בסעיף 158נג</w:t>
            </w:r>
            <w:r>
              <w:rPr>
                <w:rFonts w:ascii="David" w:hAnsi="David" w:hint="cs"/>
                <w:sz w:val="26"/>
                <w:szCs w:val="26"/>
                <w:rtl/>
              </w:rPr>
              <w:t>(א)</w:t>
            </w:r>
            <w:r>
              <w:rPr>
                <w:rFonts w:ascii="David" w:hAnsi="David"/>
                <w:sz w:val="26"/>
                <w:szCs w:val="26"/>
                <w:rtl/>
              </w:rPr>
              <w:t xml:space="preserve">, בפסקה </w:t>
            </w:r>
            <w:r>
              <w:rPr>
                <w:rFonts w:ascii="David" w:hAnsi="David" w:hint="cs"/>
                <w:sz w:val="26"/>
                <w:szCs w:val="26"/>
                <w:rtl/>
              </w:rPr>
              <w:t>(3)</w:t>
            </w:r>
            <w:r>
              <w:rPr>
                <w:rFonts w:ascii="David" w:hAnsi="David"/>
                <w:sz w:val="26"/>
                <w:szCs w:val="26"/>
                <w:rtl/>
              </w:rPr>
              <w:t>, אחרי "158מח</w:t>
            </w:r>
            <w:r>
              <w:rPr>
                <w:rFonts w:ascii="David" w:hAnsi="David" w:hint="cs"/>
                <w:sz w:val="26"/>
                <w:szCs w:val="26"/>
                <w:rtl/>
              </w:rPr>
              <w:t>(2)(ב)</w:t>
            </w:r>
            <w:r>
              <w:rPr>
                <w:rFonts w:ascii="David" w:hAnsi="David"/>
                <w:sz w:val="26"/>
                <w:szCs w:val="26"/>
                <w:rtl/>
              </w:rPr>
              <w:t>" יבוא "</w:t>
            </w:r>
            <w:r>
              <w:rPr>
                <w:rFonts w:ascii="David" w:hAnsi="David" w:hint="cs"/>
                <w:sz w:val="26"/>
                <w:szCs w:val="26"/>
                <w:rtl/>
              </w:rPr>
              <w:t>ו-(ד)";</w:t>
            </w:r>
          </w:p>
        </w:tc>
      </w:tr>
    </w:tbl>
    <w:p w14:paraId="0EF90035" w14:textId="0189B884" w:rsidR="00A667A4" w:rsidRDefault="00A667A4" w:rsidP="00A667A4">
      <w:pPr>
        <w:rPr>
          <w:rtl/>
          <w:lang w:eastAsia="he-IL"/>
        </w:rPr>
      </w:pPr>
    </w:p>
    <w:p w14:paraId="1B784977" w14:textId="16E7E44D" w:rsidR="00A667A4" w:rsidRDefault="00A667A4" w:rsidP="00A667A4">
      <w:pPr>
        <w:pStyle w:val="a4"/>
        <w:keepNext/>
        <w:rPr>
          <w:rtl/>
        </w:rPr>
      </w:pPr>
      <w:bookmarkStart w:id="27264" w:name="ET_speaker_תומר_רוזנר_3717"/>
      <w:r w:rsidRPr="00A667A4">
        <w:rPr>
          <w:rStyle w:val="TagStyle"/>
          <w:rtl/>
        </w:rPr>
        <w:t xml:space="preserve"> &lt;&lt; דובר &gt;&gt; </w:t>
      </w:r>
      <w:r>
        <w:rPr>
          <w:rtl/>
        </w:rPr>
        <w:t>תומר רוזנר:</w:t>
      </w:r>
      <w:r w:rsidRPr="00A667A4">
        <w:rPr>
          <w:rStyle w:val="TagStyle"/>
          <w:rtl/>
        </w:rPr>
        <w:t xml:space="preserve"> &lt;&lt; דובר &gt;&gt;</w:t>
      </w:r>
      <w:r w:rsidR="0011182F">
        <w:rPr>
          <w:rtl/>
        </w:rPr>
        <w:t xml:space="preserve"> </w:t>
      </w:r>
      <w:r>
        <w:rPr>
          <w:rtl/>
        </w:rPr>
        <w:t xml:space="preserve"> </w:t>
      </w:r>
      <w:bookmarkEnd w:id="27264"/>
    </w:p>
    <w:p w14:paraId="0DE1B615" w14:textId="27130F4F" w:rsidR="00A667A4" w:rsidRDefault="00A667A4" w:rsidP="00A667A4">
      <w:pPr>
        <w:pStyle w:val="KeepWithNext"/>
        <w:rPr>
          <w:rtl/>
          <w:lang w:eastAsia="he-IL"/>
        </w:rPr>
      </w:pPr>
    </w:p>
    <w:p w14:paraId="213F0EB6" w14:textId="513FCF39" w:rsidR="00A667A4" w:rsidRDefault="00A667A4" w:rsidP="00A667A4">
      <w:pPr>
        <w:rPr>
          <w:rtl/>
          <w:lang w:eastAsia="he-IL"/>
        </w:rPr>
      </w:pPr>
      <w:r>
        <w:rPr>
          <w:rFonts w:hint="cs"/>
          <w:rtl/>
          <w:lang w:eastAsia="he-IL"/>
        </w:rPr>
        <w:t>זה פשוט מבהיר שבאותם מקרים שיש סמכות למורשה</w:t>
      </w:r>
      <w:bookmarkStart w:id="27265" w:name="_ETM_Q1_23931511"/>
      <w:bookmarkEnd w:id="27265"/>
      <w:r>
        <w:rPr>
          <w:rFonts w:hint="cs"/>
          <w:rtl/>
          <w:lang w:eastAsia="he-IL"/>
        </w:rPr>
        <w:t xml:space="preserve"> להיתר לטפל בעניינים שאינם עוברים למכון בקרה, גם ההסדרים של</w:t>
      </w:r>
      <w:bookmarkStart w:id="27266" w:name="_ETM_Q1_23936132"/>
      <w:bookmarkEnd w:id="27266"/>
      <w:r>
        <w:rPr>
          <w:rFonts w:hint="cs"/>
          <w:rtl/>
          <w:lang w:eastAsia="he-IL"/>
        </w:rPr>
        <w:t xml:space="preserve"> טופס אכלוס.</w:t>
      </w:r>
      <w:bookmarkStart w:id="27267" w:name="_ETM_Q1_23937545"/>
      <w:bookmarkEnd w:id="27267"/>
    </w:p>
    <w:p w14:paraId="672954BF" w14:textId="37A50D69" w:rsidR="00A667A4" w:rsidRDefault="00A667A4" w:rsidP="00A667A4">
      <w:pPr>
        <w:rPr>
          <w:rtl/>
          <w:lang w:eastAsia="he-IL"/>
        </w:rPr>
      </w:pPr>
    </w:p>
    <w:p w14:paraId="52004FCF" w14:textId="5A54386F" w:rsidR="00A667A4" w:rsidRDefault="00A667A4" w:rsidP="00A667A4">
      <w:pPr>
        <w:pStyle w:val="af9"/>
        <w:keepNext/>
        <w:rPr>
          <w:rtl/>
          <w:lang w:eastAsia="he-IL"/>
        </w:rPr>
      </w:pPr>
      <w:bookmarkStart w:id="27268" w:name="ET_guest_רעות_בינג_3718"/>
      <w:r w:rsidRPr="00A667A4">
        <w:rPr>
          <w:rStyle w:val="TagStyle"/>
          <w:rtl/>
        </w:rPr>
        <w:t xml:space="preserve"> &lt;&lt; אורח &gt;&gt; </w:t>
      </w:r>
      <w:r>
        <w:rPr>
          <w:rtl/>
          <w:lang w:eastAsia="he-IL"/>
        </w:rPr>
        <w:t>רעות בינג:</w:t>
      </w:r>
      <w:r w:rsidRPr="00A667A4">
        <w:rPr>
          <w:rStyle w:val="TagStyle"/>
          <w:rtl/>
        </w:rPr>
        <w:t xml:space="preserve"> &lt;&lt; אורח &gt;&gt;</w:t>
      </w:r>
      <w:r w:rsidR="0011182F">
        <w:rPr>
          <w:rtl/>
          <w:lang w:eastAsia="he-IL"/>
        </w:rPr>
        <w:t xml:space="preserve"> </w:t>
      </w:r>
      <w:r>
        <w:rPr>
          <w:rtl/>
          <w:lang w:eastAsia="he-IL"/>
        </w:rPr>
        <w:t xml:space="preserve"> </w:t>
      </w:r>
      <w:bookmarkEnd w:id="27268"/>
    </w:p>
    <w:p w14:paraId="32BC9F28" w14:textId="09328EA3" w:rsidR="00A667A4" w:rsidRDefault="00A667A4" w:rsidP="00A667A4">
      <w:pPr>
        <w:pStyle w:val="KeepWithNext"/>
        <w:rPr>
          <w:rtl/>
          <w:lang w:eastAsia="he-IL"/>
        </w:rPr>
      </w:pPr>
    </w:p>
    <w:p w14:paraId="7396B32B" w14:textId="7750F732" w:rsidR="00A667A4" w:rsidRDefault="00A667A4" w:rsidP="00A667A4">
      <w:pPr>
        <w:rPr>
          <w:rtl/>
          <w:lang w:eastAsia="he-IL"/>
        </w:rPr>
      </w:pPr>
      <w:bookmarkStart w:id="27269" w:name="_ETM_Q1_23938087"/>
      <w:bookmarkStart w:id="27270" w:name="_ETM_Q1_23938102"/>
      <w:bookmarkEnd w:id="27269"/>
      <w:bookmarkEnd w:id="27270"/>
      <w:r>
        <w:rPr>
          <w:rFonts w:hint="cs"/>
          <w:rtl/>
          <w:lang w:eastAsia="he-IL"/>
        </w:rPr>
        <w:t>זה מתן היתר ותעודת גמר.</w:t>
      </w:r>
    </w:p>
    <w:p w14:paraId="5FC50E7D" w14:textId="25C9C241" w:rsidR="00A667A4" w:rsidRDefault="00A667A4" w:rsidP="00A667A4">
      <w:pPr>
        <w:rPr>
          <w:rtl/>
          <w:lang w:eastAsia="he-IL"/>
        </w:rPr>
      </w:pPr>
      <w:bookmarkStart w:id="27271" w:name="_ETM_Q1_23940864"/>
      <w:bookmarkStart w:id="27272" w:name="_ETM_Q1_23940903"/>
      <w:bookmarkEnd w:id="27271"/>
      <w:bookmarkEnd w:id="27272"/>
    </w:p>
    <w:p w14:paraId="482E0038" w14:textId="3AE4D02D" w:rsidR="00A667A4" w:rsidRDefault="00A667A4" w:rsidP="00A667A4">
      <w:pPr>
        <w:pStyle w:val="a4"/>
        <w:keepNext/>
        <w:rPr>
          <w:rtl/>
        </w:rPr>
      </w:pPr>
      <w:bookmarkStart w:id="27273" w:name="ET_speaker_תומר_רוזנר_3719"/>
      <w:r w:rsidRPr="00A667A4">
        <w:rPr>
          <w:rStyle w:val="TagStyle"/>
          <w:rtl/>
        </w:rPr>
        <w:t xml:space="preserve"> &lt;&lt; דובר &gt;&gt; </w:t>
      </w:r>
      <w:r>
        <w:rPr>
          <w:rtl/>
        </w:rPr>
        <w:t>תומר רוזנר:</w:t>
      </w:r>
      <w:r w:rsidRPr="00A667A4">
        <w:rPr>
          <w:rStyle w:val="TagStyle"/>
          <w:rtl/>
        </w:rPr>
        <w:t xml:space="preserve"> &lt;&lt; דובר &gt;&gt;</w:t>
      </w:r>
      <w:r w:rsidR="0011182F">
        <w:rPr>
          <w:rtl/>
        </w:rPr>
        <w:t xml:space="preserve"> </w:t>
      </w:r>
      <w:r>
        <w:rPr>
          <w:rtl/>
        </w:rPr>
        <w:t xml:space="preserve"> </w:t>
      </w:r>
      <w:bookmarkEnd w:id="27273"/>
    </w:p>
    <w:p w14:paraId="3A7C04F9" w14:textId="42D79801" w:rsidR="00A667A4" w:rsidRDefault="00A667A4" w:rsidP="00A667A4">
      <w:pPr>
        <w:pStyle w:val="KeepWithNext"/>
        <w:rPr>
          <w:rtl/>
          <w:lang w:eastAsia="he-IL"/>
        </w:rPr>
      </w:pPr>
    </w:p>
    <w:p w14:paraId="63EF2625" w14:textId="20802371" w:rsidR="00A667A4" w:rsidRDefault="00A667A4" w:rsidP="00A667A4">
      <w:pPr>
        <w:rPr>
          <w:rtl/>
          <w:lang w:eastAsia="he-IL"/>
        </w:rPr>
      </w:pPr>
      <w:bookmarkStart w:id="27274" w:name="_ETM_Q1_23941856"/>
      <w:bookmarkStart w:id="27275" w:name="_ETM_Q1_23941873"/>
      <w:bookmarkEnd w:id="27274"/>
      <w:bookmarkEnd w:id="27275"/>
      <w:r>
        <w:rPr>
          <w:rFonts w:hint="cs"/>
          <w:rtl/>
          <w:lang w:eastAsia="he-IL"/>
        </w:rPr>
        <w:t>לא יזדקקו למכון בקרה.</w:t>
      </w:r>
    </w:p>
    <w:p w14:paraId="03362F95" w14:textId="50CC1C07" w:rsidR="00A667A4" w:rsidRDefault="00A667A4" w:rsidP="00A667A4">
      <w:pPr>
        <w:rPr>
          <w:rtl/>
          <w:lang w:eastAsia="he-IL"/>
        </w:rPr>
      </w:pPr>
      <w:bookmarkStart w:id="27276" w:name="_ETM_Q1_23943777"/>
      <w:bookmarkStart w:id="27277" w:name="_ETM_Q1_23943832"/>
      <w:bookmarkEnd w:id="27276"/>
      <w:bookmarkEnd w:id="27277"/>
    </w:p>
    <w:p w14:paraId="415C1B87" w14:textId="320E2CBC" w:rsidR="00A667A4" w:rsidRDefault="00A667A4" w:rsidP="00A667A4">
      <w:pPr>
        <w:pStyle w:val="af6"/>
        <w:keepNext/>
        <w:rPr>
          <w:rtl/>
        </w:rPr>
      </w:pPr>
      <w:bookmarkStart w:id="27278" w:name="ET_yor_5069_3720"/>
      <w:r w:rsidRPr="00A667A4">
        <w:rPr>
          <w:rStyle w:val="TagStyle"/>
          <w:rtl/>
        </w:rPr>
        <w:t xml:space="preserve"> &lt;&lt; יור &gt;&gt; </w:t>
      </w:r>
      <w:r>
        <w:rPr>
          <w:rtl/>
        </w:rPr>
        <w:t>היו"ר יעקב אשר:</w:t>
      </w:r>
      <w:r w:rsidRPr="00A667A4">
        <w:rPr>
          <w:rStyle w:val="TagStyle"/>
          <w:rtl/>
        </w:rPr>
        <w:t xml:space="preserve"> &lt;&lt; יור &gt;&gt;</w:t>
      </w:r>
      <w:r w:rsidR="0011182F">
        <w:rPr>
          <w:rtl/>
        </w:rPr>
        <w:t xml:space="preserve"> </w:t>
      </w:r>
      <w:r>
        <w:rPr>
          <w:rtl/>
        </w:rPr>
        <w:t xml:space="preserve"> </w:t>
      </w:r>
      <w:bookmarkEnd w:id="27278"/>
    </w:p>
    <w:p w14:paraId="76DD6454" w14:textId="265EE5A0" w:rsidR="00A667A4" w:rsidRDefault="00A667A4" w:rsidP="00A667A4">
      <w:pPr>
        <w:pStyle w:val="KeepWithNext"/>
        <w:rPr>
          <w:rtl/>
          <w:lang w:eastAsia="he-IL"/>
        </w:rPr>
      </w:pPr>
    </w:p>
    <w:p w14:paraId="219BEF63" w14:textId="5CCBFED0" w:rsidR="00A667A4" w:rsidRDefault="00A667A4" w:rsidP="00A667A4">
      <w:pPr>
        <w:rPr>
          <w:rtl/>
          <w:lang w:eastAsia="he-IL"/>
        </w:rPr>
      </w:pPr>
      <w:bookmarkStart w:id="27279" w:name="_ETM_Q1_23944345"/>
      <w:bookmarkStart w:id="27280" w:name="_ETM_Q1_23944363"/>
      <w:bookmarkEnd w:id="27279"/>
      <w:bookmarkEnd w:id="27280"/>
      <w:r>
        <w:rPr>
          <w:rFonts w:hint="cs"/>
          <w:rtl/>
          <w:lang w:eastAsia="he-IL"/>
        </w:rPr>
        <w:t>אוקיי. הלאה.</w:t>
      </w:r>
    </w:p>
    <w:p w14:paraId="0F465D2F" w14:textId="197198F0" w:rsidR="00A667A4" w:rsidRDefault="00A667A4" w:rsidP="00A667A4">
      <w:pPr>
        <w:rPr>
          <w:rtl/>
          <w:lang w:eastAsia="he-IL"/>
        </w:rPr>
      </w:pPr>
      <w:bookmarkStart w:id="27281" w:name="_ETM_Q1_23945265"/>
      <w:bookmarkStart w:id="27282" w:name="_ETM_Q1_23945316"/>
      <w:bookmarkEnd w:id="27281"/>
      <w:bookmarkEnd w:id="27282"/>
    </w:p>
    <w:p w14:paraId="3604DFE4" w14:textId="2706CF90" w:rsidR="00A667A4" w:rsidRDefault="00A667A4" w:rsidP="00A667A4">
      <w:pPr>
        <w:pStyle w:val="a4"/>
        <w:keepNext/>
        <w:rPr>
          <w:rtl/>
        </w:rPr>
      </w:pPr>
      <w:bookmarkStart w:id="27283" w:name="ET_speaker_תומר_רוזנר_3721"/>
      <w:r w:rsidRPr="00A667A4">
        <w:rPr>
          <w:rStyle w:val="TagStyle"/>
          <w:rtl/>
        </w:rPr>
        <w:t xml:space="preserve"> &lt;&lt; דובר &gt;&gt; </w:t>
      </w:r>
      <w:r>
        <w:rPr>
          <w:rtl/>
        </w:rPr>
        <w:t>תומר רוזנר:</w:t>
      </w:r>
      <w:r w:rsidRPr="00A667A4">
        <w:rPr>
          <w:rStyle w:val="TagStyle"/>
          <w:rtl/>
        </w:rPr>
        <w:t xml:space="preserve"> &lt;&lt; דובר &gt;&gt;</w:t>
      </w:r>
      <w:r w:rsidR="0011182F">
        <w:rPr>
          <w:rtl/>
        </w:rPr>
        <w:t xml:space="preserve"> </w:t>
      </w:r>
      <w:r>
        <w:rPr>
          <w:rtl/>
        </w:rPr>
        <w:t xml:space="preserve"> </w:t>
      </w:r>
      <w:bookmarkEnd w:id="27283"/>
    </w:p>
    <w:p w14:paraId="5D1F6418" w14:textId="184FD133" w:rsidR="00A667A4" w:rsidRDefault="00A667A4" w:rsidP="00A667A4">
      <w:pPr>
        <w:pStyle w:val="KeepWithNext"/>
        <w:rPr>
          <w:rtl/>
          <w:lang w:eastAsia="he-IL"/>
        </w:rPr>
      </w:pPr>
    </w:p>
    <w:p w14:paraId="49195B42" w14:textId="7AAAB9DE" w:rsidR="00A667A4" w:rsidRDefault="00A667A4" w:rsidP="00A667A4">
      <w:pPr>
        <w:rPr>
          <w:rtl/>
          <w:lang w:eastAsia="he-IL"/>
        </w:rPr>
      </w:pPr>
      <w:bookmarkStart w:id="27284" w:name="_ETM_Q1_23945811"/>
      <w:bookmarkStart w:id="27285" w:name="_ETM_Q1_23945828"/>
      <w:bookmarkEnd w:id="27284"/>
      <w:bookmarkEnd w:id="27285"/>
      <w:r>
        <w:rPr>
          <w:rFonts w:hint="cs"/>
          <w:rtl/>
          <w:lang w:eastAsia="he-IL"/>
        </w:rPr>
        <w:t xml:space="preserve">פסקה </w:t>
      </w:r>
      <w:bookmarkStart w:id="27286" w:name="_ETM_Q1_23946182"/>
      <w:bookmarkEnd w:id="27286"/>
      <w:r>
        <w:rPr>
          <w:rFonts w:hint="cs"/>
          <w:rtl/>
          <w:lang w:eastAsia="he-IL"/>
        </w:rPr>
        <w:t>(14) עוסקת בהחלה ההדרגתית של ההסדר.</w:t>
      </w:r>
      <w:bookmarkStart w:id="27287" w:name="_ETM_Q1_23950580"/>
      <w:bookmarkEnd w:id="27287"/>
    </w:p>
    <w:p w14:paraId="2B78AEDA" w14:textId="4FD8A800" w:rsidR="00A667A4" w:rsidRDefault="00A667A4" w:rsidP="00A667A4">
      <w:pPr>
        <w:rPr>
          <w:rtl/>
          <w:lang w:eastAsia="he-IL"/>
        </w:rPr>
      </w:pPr>
      <w:bookmarkStart w:id="27288" w:name="_ETM_Q1_23950629"/>
      <w:bookmarkEnd w:id="27288"/>
    </w:p>
    <w:p w14:paraId="45B1FACA" w14:textId="2AF8162D" w:rsidR="00A667A4" w:rsidRDefault="00A667A4" w:rsidP="00A667A4">
      <w:pPr>
        <w:pStyle w:val="af9"/>
        <w:keepNext/>
        <w:rPr>
          <w:rtl/>
          <w:lang w:eastAsia="he-IL"/>
        </w:rPr>
      </w:pPr>
      <w:bookmarkStart w:id="27289" w:name="ET_guest_רעות_בינג_3722"/>
      <w:r w:rsidRPr="00A667A4">
        <w:rPr>
          <w:rStyle w:val="TagStyle"/>
          <w:rtl/>
        </w:rPr>
        <w:t xml:space="preserve"> &lt;&lt; אורח &gt;&gt; </w:t>
      </w:r>
      <w:r>
        <w:rPr>
          <w:rtl/>
          <w:lang w:eastAsia="he-IL"/>
        </w:rPr>
        <w:t>רעות בינג:</w:t>
      </w:r>
      <w:r w:rsidRPr="00A667A4">
        <w:rPr>
          <w:rStyle w:val="TagStyle"/>
          <w:rtl/>
        </w:rPr>
        <w:t xml:space="preserve"> &lt;&lt; אורח &gt;&gt;</w:t>
      </w:r>
      <w:r w:rsidR="0011182F">
        <w:rPr>
          <w:rtl/>
          <w:lang w:eastAsia="he-IL"/>
        </w:rPr>
        <w:t xml:space="preserve"> </w:t>
      </w:r>
      <w:r>
        <w:rPr>
          <w:rtl/>
          <w:lang w:eastAsia="he-IL"/>
        </w:rPr>
        <w:t xml:space="preserve"> </w:t>
      </w:r>
      <w:bookmarkEnd w:id="27289"/>
    </w:p>
    <w:p w14:paraId="6D773CF7" w14:textId="126AC812" w:rsidR="00A667A4" w:rsidRDefault="00A667A4" w:rsidP="00A667A4">
      <w:pPr>
        <w:pStyle w:val="KeepWithNext"/>
        <w:rPr>
          <w:rtl/>
          <w:lang w:eastAsia="he-IL"/>
        </w:rPr>
      </w:pPr>
    </w:p>
    <w:p w14:paraId="258A033A" w14:textId="23DCE296" w:rsidR="00A667A4" w:rsidRDefault="00A667A4" w:rsidP="00A667A4">
      <w:pPr>
        <w:rPr>
          <w:rtl/>
          <w:lang w:eastAsia="he-IL"/>
        </w:rPr>
      </w:pPr>
      <w:bookmarkStart w:id="27290" w:name="_ETM_Q1_23951277"/>
      <w:bookmarkStart w:id="27291" w:name="_ETM_Q1_23951297"/>
      <w:bookmarkEnd w:id="27290"/>
      <w:bookmarkEnd w:id="27291"/>
      <w:r>
        <w:rPr>
          <w:rFonts w:hint="cs"/>
          <w:rtl/>
          <w:lang w:eastAsia="he-IL"/>
        </w:rPr>
        <w:t>בביטול של הוולונטריות.</w:t>
      </w:r>
    </w:p>
    <w:p w14:paraId="42FC6D6C" w14:textId="68FE9183" w:rsidR="00A667A4" w:rsidRDefault="00A667A4" w:rsidP="00A667A4">
      <w:pPr>
        <w:rPr>
          <w:rtl/>
          <w:lang w:eastAsia="he-IL"/>
        </w:rPr>
      </w:pPr>
      <w:bookmarkStart w:id="27292" w:name="_ETM_Q1_23953353"/>
      <w:bookmarkStart w:id="27293" w:name="_ETM_Q1_23953416"/>
      <w:bookmarkEnd w:id="27292"/>
      <w:bookmarkEnd w:id="27293"/>
    </w:p>
    <w:p w14:paraId="09214129" w14:textId="24CA2F27" w:rsidR="00A667A4" w:rsidRDefault="00A667A4" w:rsidP="00A667A4">
      <w:pPr>
        <w:pStyle w:val="a4"/>
        <w:keepNext/>
        <w:rPr>
          <w:rtl/>
        </w:rPr>
      </w:pPr>
      <w:bookmarkStart w:id="27294" w:name="ET_speaker_תומר_רוזנר_3723"/>
      <w:r w:rsidRPr="00A667A4">
        <w:rPr>
          <w:rStyle w:val="TagStyle"/>
          <w:rtl/>
        </w:rPr>
        <w:t xml:space="preserve"> &lt;&lt; דובר &gt;&gt; </w:t>
      </w:r>
      <w:r>
        <w:rPr>
          <w:rtl/>
        </w:rPr>
        <w:t>תומר רוזנר:</w:t>
      </w:r>
      <w:r w:rsidRPr="00A667A4">
        <w:rPr>
          <w:rStyle w:val="TagStyle"/>
          <w:rtl/>
        </w:rPr>
        <w:t xml:space="preserve"> &lt;&lt; דובר &gt;&gt;</w:t>
      </w:r>
      <w:r w:rsidR="0011182F">
        <w:rPr>
          <w:rtl/>
        </w:rPr>
        <w:t xml:space="preserve"> </w:t>
      </w:r>
      <w:r>
        <w:rPr>
          <w:rtl/>
        </w:rPr>
        <w:t xml:space="preserve"> </w:t>
      </w:r>
      <w:bookmarkEnd w:id="27294"/>
    </w:p>
    <w:p w14:paraId="2AAC7D29" w14:textId="364A663C" w:rsidR="00A667A4" w:rsidRDefault="00A667A4" w:rsidP="00A667A4">
      <w:pPr>
        <w:pStyle w:val="KeepWithNext"/>
        <w:rPr>
          <w:rtl/>
          <w:lang w:eastAsia="he-IL"/>
        </w:rPr>
      </w:pPr>
    </w:p>
    <w:p w14:paraId="5F40EB8E" w14:textId="026DE975" w:rsidR="00A667A4" w:rsidRDefault="00A667A4" w:rsidP="00A667A4">
      <w:pPr>
        <w:rPr>
          <w:rtl/>
          <w:lang w:eastAsia="he-IL"/>
        </w:rPr>
      </w:pPr>
      <w:bookmarkStart w:id="27295" w:name="_ETM_Q1_23953966"/>
      <w:bookmarkStart w:id="27296" w:name="_ETM_Q1_23953984"/>
      <w:bookmarkEnd w:id="27295"/>
      <w:bookmarkEnd w:id="27296"/>
      <w:r>
        <w:rPr>
          <w:rFonts w:hint="cs"/>
          <w:rtl/>
          <w:lang w:eastAsia="he-IL"/>
        </w:rPr>
        <w:t xml:space="preserve">בביטול של הוולונטריות. </w:t>
      </w:r>
      <w:bookmarkStart w:id="27297" w:name="_ETM_Q1_23955993"/>
      <w:bookmarkEnd w:id="27297"/>
      <w:r>
        <w:rPr>
          <w:rFonts w:hint="cs"/>
          <w:rtl/>
          <w:lang w:eastAsia="he-IL"/>
        </w:rPr>
        <w:t xml:space="preserve">כמו שאתם זוכרים, בחוק ההסדרים </w:t>
      </w:r>
      <w:bookmarkStart w:id="27298" w:name="_ETM_Q1_23952853"/>
      <w:bookmarkEnd w:id="27298"/>
      <w:r>
        <w:rPr>
          <w:rFonts w:hint="cs"/>
          <w:rtl/>
          <w:lang w:eastAsia="he-IL"/>
        </w:rPr>
        <w:t xml:space="preserve">הקודם נקבע הסדר שבעצם מאפשר </w:t>
      </w:r>
      <w:bookmarkStart w:id="27299" w:name="_ETM_Q1_23956847"/>
      <w:bookmarkEnd w:id="27299"/>
      <w:r>
        <w:rPr>
          <w:rFonts w:hint="cs"/>
          <w:rtl/>
          <w:lang w:eastAsia="he-IL"/>
        </w:rPr>
        <w:t xml:space="preserve">לרשויות המקומיות להחליט אם ההסדר יחול בתחומן או לא. וכעת, </w:t>
      </w:r>
      <w:bookmarkStart w:id="27300" w:name="_ETM_Q1_23965803"/>
      <w:bookmarkEnd w:id="27300"/>
      <w:r>
        <w:rPr>
          <w:rFonts w:hint="cs"/>
          <w:rtl/>
          <w:lang w:eastAsia="he-IL"/>
        </w:rPr>
        <w:t>הציעה הממשלה שבתחילת 2024 ההסדר יהפוך להסדר של חובה בכל</w:t>
      </w:r>
      <w:bookmarkStart w:id="27301" w:name="_ETM_Q1_23972669"/>
      <w:bookmarkEnd w:id="27301"/>
      <w:r>
        <w:rPr>
          <w:rFonts w:hint="cs"/>
          <w:rtl/>
          <w:lang w:eastAsia="he-IL"/>
        </w:rPr>
        <w:t xml:space="preserve"> הרשויות המקומיות. יושב הראש ביקש בעצם ליצור הסדר של הדרגתיות. </w:t>
      </w:r>
      <w:bookmarkStart w:id="27302" w:name="_ETM_Q1_23979988"/>
      <w:bookmarkEnd w:id="27302"/>
      <w:r>
        <w:rPr>
          <w:rFonts w:hint="cs"/>
          <w:rtl/>
          <w:lang w:eastAsia="he-IL"/>
        </w:rPr>
        <w:t>ואני אציג.</w:t>
      </w:r>
      <w:bookmarkStart w:id="27303" w:name="_ETM_Q1_23981417"/>
      <w:bookmarkEnd w:id="27303"/>
    </w:p>
    <w:p w14:paraId="5AE2150F" w14:textId="2E4EB831" w:rsidR="00A667A4" w:rsidRDefault="00A667A4" w:rsidP="00A667A4">
      <w:pPr>
        <w:rPr>
          <w:rtl/>
          <w:lang w:eastAsia="he-IL"/>
        </w:rPr>
      </w:pPr>
      <w:bookmarkStart w:id="27304" w:name="_ETM_Q1_23981452"/>
      <w:bookmarkEnd w:id="27304"/>
    </w:p>
    <w:p w14:paraId="1CFCFE2E" w14:textId="6B49225A" w:rsidR="00A667A4" w:rsidRDefault="00A667A4" w:rsidP="00A667A4">
      <w:pPr>
        <w:pStyle w:val="af6"/>
        <w:keepNext/>
        <w:rPr>
          <w:rtl/>
        </w:rPr>
      </w:pPr>
      <w:bookmarkStart w:id="27305" w:name="ET_yor_5069_3724"/>
      <w:r w:rsidRPr="00A667A4">
        <w:rPr>
          <w:rStyle w:val="TagStyle"/>
          <w:rtl/>
        </w:rPr>
        <w:t xml:space="preserve"> &lt;&lt; יור &gt;&gt; </w:t>
      </w:r>
      <w:r>
        <w:rPr>
          <w:rtl/>
        </w:rPr>
        <w:t>היו"ר יעקב אשר:</w:t>
      </w:r>
      <w:r w:rsidRPr="00A667A4">
        <w:rPr>
          <w:rStyle w:val="TagStyle"/>
          <w:rtl/>
        </w:rPr>
        <w:t xml:space="preserve"> &lt;&lt; יור &gt;&gt;</w:t>
      </w:r>
      <w:r w:rsidR="0011182F">
        <w:rPr>
          <w:rtl/>
        </w:rPr>
        <w:t xml:space="preserve"> </w:t>
      </w:r>
      <w:r>
        <w:rPr>
          <w:rtl/>
        </w:rPr>
        <w:t xml:space="preserve"> </w:t>
      </w:r>
      <w:bookmarkEnd w:id="27305"/>
    </w:p>
    <w:p w14:paraId="4E143504" w14:textId="7842B929" w:rsidR="00A667A4" w:rsidRDefault="00A667A4" w:rsidP="00A667A4">
      <w:pPr>
        <w:pStyle w:val="KeepWithNext"/>
        <w:rPr>
          <w:rtl/>
          <w:lang w:eastAsia="he-IL"/>
        </w:rPr>
      </w:pPr>
    </w:p>
    <w:p w14:paraId="32C64A83" w14:textId="40382F6F" w:rsidR="00A667A4" w:rsidRDefault="00A667A4" w:rsidP="00A667A4">
      <w:pPr>
        <w:rPr>
          <w:rtl/>
          <w:lang w:eastAsia="he-IL"/>
        </w:rPr>
      </w:pPr>
      <w:bookmarkStart w:id="27306" w:name="_ETM_Q1_23982201"/>
      <w:bookmarkStart w:id="27307" w:name="_ETM_Q1_23982221"/>
      <w:bookmarkEnd w:id="27306"/>
      <w:bookmarkEnd w:id="27307"/>
      <w:r>
        <w:rPr>
          <w:rFonts w:hint="cs"/>
          <w:rtl/>
          <w:lang w:eastAsia="he-IL"/>
        </w:rPr>
        <w:t>אתה יכול להציג את ההצעה שלי.</w:t>
      </w:r>
    </w:p>
    <w:p w14:paraId="38DF5C66" w14:textId="6BE87C4F" w:rsidR="00A667A4" w:rsidRDefault="00A667A4" w:rsidP="00A667A4">
      <w:pPr>
        <w:rPr>
          <w:rtl/>
          <w:lang w:eastAsia="he-IL"/>
        </w:rPr>
      </w:pPr>
      <w:bookmarkStart w:id="27308" w:name="_ETM_Q1_23985191"/>
      <w:bookmarkStart w:id="27309" w:name="_ETM_Q1_23985241"/>
      <w:bookmarkEnd w:id="27308"/>
      <w:bookmarkEnd w:id="27309"/>
    </w:p>
    <w:p w14:paraId="50F5D8EF" w14:textId="76C834D2" w:rsidR="00A667A4" w:rsidRDefault="00A667A4" w:rsidP="00A667A4">
      <w:pPr>
        <w:pStyle w:val="a4"/>
        <w:keepNext/>
        <w:rPr>
          <w:rtl/>
        </w:rPr>
      </w:pPr>
      <w:bookmarkStart w:id="27310" w:name="ET_speaker_תומר_רוזנר_3725"/>
      <w:r w:rsidRPr="00A667A4">
        <w:rPr>
          <w:rStyle w:val="TagStyle"/>
          <w:rtl/>
        </w:rPr>
        <w:t xml:space="preserve"> &lt;&lt; דובר &gt;&gt; </w:t>
      </w:r>
      <w:r>
        <w:rPr>
          <w:rtl/>
        </w:rPr>
        <w:t>תומר רוזנר:</w:t>
      </w:r>
      <w:r w:rsidRPr="00A667A4">
        <w:rPr>
          <w:rStyle w:val="TagStyle"/>
          <w:rtl/>
        </w:rPr>
        <w:t xml:space="preserve"> &lt;&lt; דובר &gt;&gt;</w:t>
      </w:r>
      <w:r w:rsidR="0011182F">
        <w:rPr>
          <w:rtl/>
        </w:rPr>
        <w:t xml:space="preserve"> </w:t>
      </w:r>
      <w:r>
        <w:rPr>
          <w:rtl/>
        </w:rPr>
        <w:t xml:space="preserve"> </w:t>
      </w:r>
      <w:bookmarkEnd w:id="27310"/>
    </w:p>
    <w:p w14:paraId="67C3425C" w14:textId="48D5B16B" w:rsidR="00A667A4" w:rsidRDefault="00A667A4" w:rsidP="00A667A4">
      <w:pPr>
        <w:pStyle w:val="KeepWithNext"/>
        <w:rPr>
          <w:rtl/>
          <w:lang w:eastAsia="he-IL"/>
        </w:rPr>
      </w:pPr>
    </w:p>
    <w:p w14:paraId="49042239" w14:textId="3BCFA139" w:rsidR="00A667A4" w:rsidRDefault="00A667A4" w:rsidP="00A667A4">
      <w:pPr>
        <w:rPr>
          <w:rtl/>
          <w:lang w:eastAsia="he-IL"/>
        </w:rPr>
      </w:pPr>
      <w:bookmarkStart w:id="27311" w:name="_ETM_Q1_23985772"/>
      <w:bookmarkStart w:id="27312" w:name="_ETM_Q1_23985791"/>
      <w:bookmarkEnd w:id="27311"/>
      <w:bookmarkEnd w:id="27312"/>
      <w:r>
        <w:rPr>
          <w:rFonts w:hint="cs"/>
          <w:rtl/>
          <w:lang w:eastAsia="he-IL"/>
        </w:rPr>
        <w:t>אני אציג את</w:t>
      </w:r>
      <w:bookmarkStart w:id="27313" w:name="_ETM_Q1_23986592"/>
      <w:bookmarkEnd w:id="27313"/>
      <w:r>
        <w:rPr>
          <w:rFonts w:hint="cs"/>
          <w:rtl/>
          <w:lang w:eastAsia="he-IL"/>
        </w:rPr>
        <w:t xml:space="preserve"> ההצעה של יושב הראש. </w:t>
      </w:r>
    </w:p>
    <w:p w14:paraId="46E87A87" w14:textId="5FB16FA6" w:rsidR="00A667A4" w:rsidRDefault="00A667A4" w:rsidP="00A667A4">
      <w:pPr>
        <w:rPr>
          <w:rtl/>
          <w:lang w:eastAsia="he-IL"/>
        </w:rPr>
      </w:pPr>
      <w:bookmarkStart w:id="27314" w:name="_ETM_Q1_23989155"/>
      <w:bookmarkStart w:id="27315" w:name="_ETM_Q1_23989201"/>
      <w:bookmarkEnd w:id="27314"/>
      <w:bookmarkEnd w:id="27315"/>
    </w:p>
    <w:p w14:paraId="35150EA5" w14:textId="7195208D" w:rsidR="00A667A4" w:rsidRDefault="00A667A4" w:rsidP="00A667A4">
      <w:pPr>
        <w:pStyle w:val="af6"/>
        <w:keepNext/>
        <w:rPr>
          <w:rtl/>
        </w:rPr>
      </w:pPr>
      <w:bookmarkStart w:id="27316" w:name="ET_yor_5069_3726"/>
      <w:r w:rsidRPr="00A667A4">
        <w:rPr>
          <w:rStyle w:val="TagStyle"/>
          <w:rtl/>
        </w:rPr>
        <w:t xml:space="preserve"> &lt;&lt; יור &gt;&gt; </w:t>
      </w:r>
      <w:r>
        <w:rPr>
          <w:rtl/>
        </w:rPr>
        <w:t>היו"ר יעקב אשר:</w:t>
      </w:r>
      <w:r w:rsidRPr="00A667A4">
        <w:rPr>
          <w:rStyle w:val="TagStyle"/>
          <w:rtl/>
        </w:rPr>
        <w:t xml:space="preserve"> &lt;&lt; יור &gt;&gt;</w:t>
      </w:r>
      <w:r w:rsidR="0011182F">
        <w:rPr>
          <w:rtl/>
        </w:rPr>
        <w:t xml:space="preserve"> </w:t>
      </w:r>
      <w:r>
        <w:rPr>
          <w:rtl/>
        </w:rPr>
        <w:t xml:space="preserve"> </w:t>
      </w:r>
      <w:bookmarkEnd w:id="27316"/>
    </w:p>
    <w:p w14:paraId="7DFD1B23" w14:textId="72071256" w:rsidR="00A667A4" w:rsidRDefault="00A667A4" w:rsidP="00A667A4">
      <w:pPr>
        <w:pStyle w:val="KeepWithNext"/>
        <w:rPr>
          <w:rtl/>
          <w:lang w:eastAsia="he-IL"/>
        </w:rPr>
      </w:pPr>
    </w:p>
    <w:p w14:paraId="14575A91" w14:textId="7E27114D" w:rsidR="00A667A4" w:rsidRPr="00A667A4" w:rsidRDefault="00A667A4" w:rsidP="00A667A4">
      <w:pPr>
        <w:rPr>
          <w:rtl/>
          <w:lang w:eastAsia="he-IL"/>
        </w:rPr>
      </w:pPr>
      <w:bookmarkStart w:id="27317" w:name="_ETM_Q1_23989768"/>
      <w:bookmarkStart w:id="27318" w:name="_ETM_Q1_23989788"/>
      <w:bookmarkEnd w:id="27317"/>
      <w:bookmarkEnd w:id="27318"/>
      <w:r>
        <w:rPr>
          <w:rFonts w:hint="cs"/>
          <w:rtl/>
          <w:lang w:eastAsia="he-IL"/>
        </w:rPr>
        <w:t xml:space="preserve">שכרגע עוד אין לי </w:t>
      </w:r>
      <w:bookmarkStart w:id="27319" w:name="_ETM_Q1_23986124"/>
      <w:bookmarkEnd w:id="27319"/>
      <w:r>
        <w:rPr>
          <w:rFonts w:hint="cs"/>
          <w:rtl/>
          <w:lang w:eastAsia="he-IL"/>
        </w:rPr>
        <w:t xml:space="preserve">תשובה חיובית </w:t>
      </w:r>
      <w:bookmarkStart w:id="27320" w:name="_ETM_Q1_23987044"/>
      <w:bookmarkEnd w:id="27320"/>
      <w:r>
        <w:rPr>
          <w:rFonts w:hint="cs"/>
          <w:rtl/>
          <w:lang w:eastAsia="he-IL"/>
        </w:rPr>
        <w:t>מהממשלה.</w:t>
      </w:r>
    </w:p>
    <w:p w14:paraId="64FD90C2" w14:textId="6EA75DF5" w:rsidR="00A667A4" w:rsidRDefault="00A667A4" w:rsidP="006802BE">
      <w:pPr>
        <w:rPr>
          <w:rtl/>
          <w:lang w:eastAsia="he-IL"/>
        </w:rPr>
      </w:pPr>
      <w:bookmarkStart w:id="27321" w:name="_ETM_Q1_18073618"/>
      <w:bookmarkStart w:id="27322" w:name="_ETM_Q1_18073640"/>
      <w:bookmarkStart w:id="27323" w:name="_ETM_Q1_18073684"/>
      <w:bookmarkStart w:id="27324" w:name="_ETM_Q1_18073728"/>
      <w:bookmarkStart w:id="27325" w:name="_ETM_Q1_18074023"/>
      <w:bookmarkStart w:id="27326" w:name="_ETM_Q1_18074062"/>
      <w:bookmarkStart w:id="27327" w:name="_ETM_Q1_18074080"/>
      <w:bookmarkStart w:id="27328" w:name="_ETM_Q1_18074111"/>
      <w:bookmarkStart w:id="27329" w:name="_ETM_Q1_18074130"/>
      <w:bookmarkStart w:id="27330" w:name="_ETM_Q1_18074161"/>
      <w:bookmarkStart w:id="27331" w:name="_ETM_Q1_18074179"/>
      <w:bookmarkStart w:id="27332" w:name="_ETM_Q1_18074209"/>
      <w:bookmarkStart w:id="27333" w:name="_ETM_Q1_18074228"/>
      <w:bookmarkStart w:id="27334" w:name="_ETM_Q1_23925953"/>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p>
    <w:p w14:paraId="25CC6708" w14:textId="2E4D4247" w:rsidR="00A667A4" w:rsidRDefault="00A667A4" w:rsidP="00A667A4">
      <w:pPr>
        <w:pStyle w:val="af9"/>
        <w:keepNext/>
        <w:rPr>
          <w:rtl/>
          <w:lang w:eastAsia="he-IL"/>
        </w:rPr>
      </w:pPr>
      <w:bookmarkStart w:id="27335" w:name="ET_guest_קריאה_3727"/>
      <w:r w:rsidRPr="00A667A4">
        <w:rPr>
          <w:rStyle w:val="TagStyle"/>
          <w:rtl/>
        </w:rPr>
        <w:t xml:space="preserve"> &lt;&lt; אורח &gt;&gt; </w:t>
      </w:r>
      <w:r>
        <w:rPr>
          <w:rtl/>
          <w:lang w:eastAsia="he-IL"/>
        </w:rPr>
        <w:t>קריאה:</w:t>
      </w:r>
      <w:r w:rsidRPr="00A667A4">
        <w:rPr>
          <w:rStyle w:val="TagStyle"/>
          <w:rtl/>
        </w:rPr>
        <w:t xml:space="preserve"> &lt;&lt; אורח &gt;&gt;</w:t>
      </w:r>
      <w:r w:rsidR="0011182F">
        <w:rPr>
          <w:rtl/>
          <w:lang w:eastAsia="he-IL"/>
        </w:rPr>
        <w:t xml:space="preserve"> </w:t>
      </w:r>
      <w:r>
        <w:rPr>
          <w:rtl/>
          <w:lang w:eastAsia="he-IL"/>
        </w:rPr>
        <w:t xml:space="preserve"> </w:t>
      </w:r>
      <w:bookmarkEnd w:id="27335"/>
    </w:p>
    <w:p w14:paraId="56662F85" w14:textId="2939EA25" w:rsidR="00A667A4" w:rsidRDefault="00A667A4" w:rsidP="00A667A4">
      <w:pPr>
        <w:pStyle w:val="KeepWithNext"/>
        <w:rPr>
          <w:rtl/>
          <w:lang w:eastAsia="he-IL"/>
        </w:rPr>
      </w:pPr>
    </w:p>
    <w:p w14:paraId="2DD84557" w14:textId="4F881E8B" w:rsidR="00A667A4" w:rsidRDefault="00A667A4" w:rsidP="00A667A4">
      <w:pPr>
        <w:rPr>
          <w:rtl/>
          <w:lang w:eastAsia="he-IL"/>
        </w:rPr>
      </w:pPr>
      <w:bookmarkStart w:id="27336" w:name="_ETM_Q1_23993727"/>
      <w:bookmarkStart w:id="27337" w:name="_ETM_Q1_23993748"/>
      <w:bookmarkEnd w:id="27336"/>
      <w:bookmarkEnd w:id="27337"/>
      <w:r>
        <w:rPr>
          <w:rFonts w:hint="cs"/>
          <w:rtl/>
          <w:lang w:eastAsia="he-IL"/>
        </w:rPr>
        <w:t>אולי תקראו את הוראת המעבר.</w:t>
      </w:r>
    </w:p>
    <w:p w14:paraId="48FE893F" w14:textId="67E40C0D" w:rsidR="00A667A4" w:rsidRDefault="00A667A4" w:rsidP="00A667A4">
      <w:pPr>
        <w:rPr>
          <w:rtl/>
          <w:lang w:eastAsia="he-IL"/>
        </w:rPr>
      </w:pPr>
      <w:bookmarkStart w:id="27338" w:name="_ETM_Q1_23995625"/>
      <w:bookmarkStart w:id="27339" w:name="_ETM_Q1_23995664"/>
      <w:bookmarkEnd w:id="27338"/>
      <w:bookmarkEnd w:id="27339"/>
    </w:p>
    <w:p w14:paraId="32AF4A95" w14:textId="0E76A35E" w:rsidR="00A667A4" w:rsidRDefault="00A667A4" w:rsidP="00A667A4">
      <w:pPr>
        <w:pStyle w:val="a4"/>
        <w:keepNext/>
        <w:rPr>
          <w:rtl/>
        </w:rPr>
      </w:pPr>
      <w:bookmarkStart w:id="27340" w:name="ET_speaker_תומר_רוזנר_3728"/>
      <w:r w:rsidRPr="00A667A4">
        <w:rPr>
          <w:rStyle w:val="TagStyle"/>
          <w:rtl/>
        </w:rPr>
        <w:t xml:space="preserve"> &lt;&lt; דובר &gt;&gt; </w:t>
      </w:r>
      <w:r>
        <w:rPr>
          <w:rtl/>
        </w:rPr>
        <w:t>תומר רוזנר:</w:t>
      </w:r>
      <w:r w:rsidRPr="00A667A4">
        <w:rPr>
          <w:rStyle w:val="TagStyle"/>
          <w:rtl/>
        </w:rPr>
        <w:t xml:space="preserve"> &lt;&lt; דובר &gt;&gt;</w:t>
      </w:r>
      <w:r w:rsidR="0011182F">
        <w:rPr>
          <w:rtl/>
        </w:rPr>
        <w:t xml:space="preserve"> </w:t>
      </w:r>
      <w:r>
        <w:rPr>
          <w:rtl/>
        </w:rPr>
        <w:t xml:space="preserve"> </w:t>
      </w:r>
      <w:bookmarkEnd w:id="27340"/>
    </w:p>
    <w:p w14:paraId="2DFDACB7" w14:textId="77D7C6E3" w:rsidR="00A667A4" w:rsidRDefault="00A667A4" w:rsidP="00A667A4">
      <w:pPr>
        <w:pStyle w:val="KeepWithNext"/>
        <w:rPr>
          <w:rtl/>
          <w:lang w:eastAsia="he-IL"/>
        </w:rPr>
      </w:pPr>
    </w:p>
    <w:p w14:paraId="2BF5ED93" w14:textId="5F429880" w:rsidR="00A667A4" w:rsidRDefault="00A667A4" w:rsidP="00A667A4">
      <w:pPr>
        <w:rPr>
          <w:rtl/>
          <w:lang w:eastAsia="he-IL"/>
        </w:rPr>
      </w:pPr>
      <w:bookmarkStart w:id="27341" w:name="_ETM_Q1_23996224"/>
      <w:bookmarkStart w:id="27342" w:name="_ETM_Q1_23996243"/>
      <w:bookmarkEnd w:id="27341"/>
      <w:bookmarkEnd w:id="27342"/>
      <w:r>
        <w:rPr>
          <w:rFonts w:hint="cs"/>
          <w:rtl/>
          <w:lang w:eastAsia="he-IL"/>
        </w:rPr>
        <w:t xml:space="preserve">אנחנו נקרא את הכל, קודם נציג </w:t>
      </w:r>
      <w:bookmarkStart w:id="27343" w:name="_ETM_Q1_23998319"/>
      <w:bookmarkEnd w:id="27343"/>
      <w:r>
        <w:rPr>
          <w:rFonts w:hint="cs"/>
          <w:rtl/>
          <w:lang w:eastAsia="he-IL"/>
        </w:rPr>
        <w:t xml:space="preserve">את ההצעה. קודם נציג ואחר כך נקרא. </w:t>
      </w:r>
      <w:bookmarkStart w:id="27344" w:name="_ETM_Q1_24078258"/>
      <w:r>
        <w:rPr>
          <w:rFonts w:hint="cs"/>
          <w:rtl/>
          <w:lang w:eastAsia="he-IL"/>
        </w:rPr>
        <w:t xml:space="preserve">בשנת התחולה הראשונה, </w:t>
      </w:r>
      <w:bookmarkStart w:id="27345" w:name="_ETM_Q1_24002497"/>
      <w:bookmarkEnd w:id="27345"/>
      <w:r>
        <w:rPr>
          <w:rFonts w:hint="cs"/>
          <w:rtl/>
          <w:lang w:eastAsia="he-IL"/>
        </w:rPr>
        <w:t>שזה מינואר 2024 עד דצמבר 2024, תהיה החלה מלאה.</w:t>
      </w:r>
      <w:bookmarkStart w:id="27346" w:name="_ETM_Q1_24009052"/>
      <w:bookmarkEnd w:id="27346"/>
      <w:r>
        <w:rPr>
          <w:rFonts w:hint="cs"/>
          <w:rtl/>
          <w:lang w:eastAsia="he-IL"/>
        </w:rPr>
        <w:t xml:space="preserve"> אולם, כל רשות מקומית תוכל לבחור שלא להחיל חלק בתחומה, </w:t>
      </w:r>
      <w:bookmarkStart w:id="27347" w:name="_ETM_Q1_24013457"/>
      <w:bookmarkEnd w:id="27347"/>
      <w:r>
        <w:rPr>
          <w:rFonts w:hint="cs"/>
          <w:rtl/>
          <w:lang w:eastAsia="he-IL"/>
        </w:rPr>
        <w:t>לפי המדרג הבא; רשויות שעד 50,000 תושבים, יוכלו להחליט שהן</w:t>
      </w:r>
      <w:bookmarkStart w:id="27348" w:name="_ETM_Q1_24019633"/>
      <w:bookmarkEnd w:id="27348"/>
      <w:r>
        <w:rPr>
          <w:rFonts w:hint="cs"/>
          <w:rtl/>
          <w:lang w:eastAsia="he-IL"/>
        </w:rPr>
        <w:t xml:space="preserve"> מאפשרות את זה בבניינים של עד שלוש קומות; בין</w:t>
      </w:r>
      <w:bookmarkStart w:id="27349" w:name="_ETM_Q1_24023865"/>
      <w:bookmarkEnd w:id="27349"/>
      <w:r>
        <w:rPr>
          <w:rFonts w:hint="cs"/>
          <w:rtl/>
          <w:lang w:eastAsia="he-IL"/>
        </w:rPr>
        <w:t xml:space="preserve"> 50,000</w:t>
      </w:r>
      <w:bookmarkStart w:id="27350" w:name="_ETM_Q1_24020223"/>
      <w:bookmarkEnd w:id="27350"/>
      <w:r>
        <w:rPr>
          <w:rFonts w:hint="cs"/>
          <w:rtl/>
          <w:lang w:eastAsia="he-IL"/>
        </w:rPr>
        <w:t>-100,000 תושבים, עד חמש קומות; ומעל 100,000 תושבים, 7 קומות.</w:t>
      </w:r>
      <w:bookmarkStart w:id="27351" w:name="_ETM_Q1_24027707"/>
      <w:bookmarkEnd w:id="27351"/>
      <w:r>
        <w:rPr>
          <w:rFonts w:hint="cs"/>
          <w:rtl/>
          <w:lang w:eastAsia="he-IL"/>
        </w:rPr>
        <w:t xml:space="preserve"> בשנת 2025 ההסדר יהפוך לחובה לגבי כולם. לגבי כל מה </w:t>
      </w:r>
      <w:bookmarkStart w:id="27352" w:name="_ETM_Q1_24031791"/>
      <w:bookmarkEnd w:id="27352"/>
      <w:r>
        <w:rPr>
          <w:rFonts w:hint="cs"/>
          <w:rtl/>
          <w:lang w:eastAsia="he-IL"/>
        </w:rPr>
        <w:t xml:space="preserve">שמותר למורשה להיתר לעשות. זאת ההצעה. אני מציע שגם נקריא </w:t>
      </w:r>
      <w:bookmarkStart w:id="27353" w:name="_ETM_Q1_24036547"/>
      <w:bookmarkEnd w:id="27353"/>
      <w:r>
        <w:rPr>
          <w:rFonts w:hint="cs"/>
          <w:rtl/>
          <w:lang w:eastAsia="he-IL"/>
        </w:rPr>
        <w:t>את הוראות המעבר.</w:t>
      </w:r>
      <w:bookmarkStart w:id="27354" w:name="_ETM_Q1_24037479"/>
      <w:bookmarkEnd w:id="27354"/>
    </w:p>
    <w:p w14:paraId="38971A13" w14:textId="17D014EF" w:rsidR="00A667A4" w:rsidRDefault="00A667A4" w:rsidP="00A667A4">
      <w:pPr>
        <w:rPr>
          <w:rtl/>
          <w:lang w:eastAsia="he-IL"/>
        </w:rPr>
      </w:pPr>
      <w:bookmarkStart w:id="27355" w:name="_ETM_Q1_24037522"/>
      <w:bookmarkEnd w:id="27344"/>
      <w:bookmarkEnd w:id="27355"/>
    </w:p>
    <w:p w14:paraId="24BFD9FC" w14:textId="7F6606EF" w:rsidR="00A667A4" w:rsidRDefault="00A667A4" w:rsidP="00A667A4">
      <w:pPr>
        <w:pStyle w:val="af6"/>
        <w:keepNext/>
        <w:rPr>
          <w:rtl/>
        </w:rPr>
      </w:pPr>
      <w:bookmarkStart w:id="27356" w:name="ET_yor_5069_3729"/>
      <w:r w:rsidRPr="00A667A4">
        <w:rPr>
          <w:rStyle w:val="TagStyle"/>
          <w:rtl/>
        </w:rPr>
        <w:t xml:space="preserve"> &lt;&lt; יור &gt;&gt; </w:t>
      </w:r>
      <w:r>
        <w:rPr>
          <w:rtl/>
        </w:rPr>
        <w:t>היו"ר יעקב אשר:</w:t>
      </w:r>
      <w:r w:rsidRPr="00A667A4">
        <w:rPr>
          <w:rStyle w:val="TagStyle"/>
          <w:rtl/>
        </w:rPr>
        <w:t xml:space="preserve"> &lt;&lt; יור &gt;&gt;</w:t>
      </w:r>
      <w:r w:rsidR="0011182F">
        <w:rPr>
          <w:rtl/>
        </w:rPr>
        <w:t xml:space="preserve"> </w:t>
      </w:r>
      <w:r>
        <w:rPr>
          <w:rtl/>
        </w:rPr>
        <w:t xml:space="preserve"> </w:t>
      </w:r>
      <w:bookmarkEnd w:id="27356"/>
    </w:p>
    <w:p w14:paraId="0277FA80" w14:textId="4FD1ADAE" w:rsidR="00A667A4" w:rsidRDefault="00A667A4" w:rsidP="00A667A4">
      <w:pPr>
        <w:pStyle w:val="KeepWithNext"/>
        <w:rPr>
          <w:rtl/>
          <w:lang w:eastAsia="he-IL"/>
        </w:rPr>
      </w:pPr>
    </w:p>
    <w:p w14:paraId="0227C5CC" w14:textId="2A56E5F6" w:rsidR="00A667A4" w:rsidRPr="00A667A4" w:rsidRDefault="00A667A4" w:rsidP="00A667A4">
      <w:pPr>
        <w:rPr>
          <w:rtl/>
          <w:lang w:eastAsia="he-IL"/>
        </w:rPr>
      </w:pPr>
      <w:bookmarkStart w:id="27357" w:name="_ETM_Q1_24038785"/>
      <w:bookmarkStart w:id="27358" w:name="_ETM_Q1_24038800"/>
      <w:bookmarkEnd w:id="27357"/>
      <w:bookmarkEnd w:id="27358"/>
      <w:r>
        <w:rPr>
          <w:rFonts w:hint="cs"/>
          <w:rtl/>
          <w:lang w:eastAsia="he-IL"/>
        </w:rPr>
        <w:t>תחילת 2025.</w:t>
      </w:r>
      <w:bookmarkStart w:id="27359" w:name="_ETM_Q1_24043861"/>
      <w:bookmarkStart w:id="27360" w:name="_ETM_Q1_24043899"/>
      <w:bookmarkEnd w:id="27359"/>
      <w:bookmarkEnd w:id="27360"/>
      <w:r>
        <w:rPr>
          <w:rFonts w:hint="cs"/>
          <w:rtl/>
          <w:lang w:eastAsia="he-IL"/>
        </w:rPr>
        <w:t xml:space="preserve"> איך אומרים? בעל הבית השתגע. זו </w:t>
      </w:r>
      <w:bookmarkStart w:id="27361" w:name="_ETM_Q1_24049794"/>
      <w:bookmarkEnd w:id="27361"/>
      <w:r>
        <w:rPr>
          <w:rFonts w:hint="cs"/>
          <w:rtl/>
          <w:lang w:eastAsia="he-IL"/>
        </w:rPr>
        <w:t>ההצעה שאומרים בעל הבית השתגע.</w:t>
      </w:r>
    </w:p>
    <w:p w14:paraId="15F6C035" w14:textId="3638730B" w:rsidR="00A667A4" w:rsidRDefault="00A667A4" w:rsidP="006802BE">
      <w:pPr>
        <w:rPr>
          <w:rtl/>
          <w:lang w:eastAsia="he-IL"/>
        </w:rPr>
      </w:pPr>
      <w:bookmarkStart w:id="27362" w:name="_ETM_Q1_18073753"/>
      <w:bookmarkStart w:id="27363" w:name="_ETM_Q1_18073761"/>
      <w:bookmarkStart w:id="27364" w:name="_ETM_Q1_18073783"/>
      <w:bookmarkStart w:id="27365" w:name="_ETM_Q1_18073790"/>
      <w:bookmarkStart w:id="27366" w:name="_ETM_Q1_18073810"/>
      <w:bookmarkStart w:id="27367" w:name="_ETM_Q1_18073872"/>
      <w:bookmarkStart w:id="27368" w:name="_ETM_Q1_18073891"/>
      <w:bookmarkStart w:id="27369" w:name="_ETM_Q1_18073949"/>
      <w:bookmarkStart w:id="27370" w:name="_ETM_Q1_18073967"/>
      <w:bookmarkStart w:id="27371" w:name="_ETM_Q1_18074002"/>
      <w:bookmarkEnd w:id="27362"/>
      <w:bookmarkEnd w:id="27363"/>
      <w:bookmarkEnd w:id="27364"/>
      <w:bookmarkEnd w:id="27365"/>
      <w:bookmarkEnd w:id="27366"/>
      <w:bookmarkEnd w:id="27367"/>
      <w:bookmarkEnd w:id="27368"/>
      <w:bookmarkEnd w:id="27369"/>
      <w:bookmarkEnd w:id="27370"/>
      <w:bookmarkEnd w:id="27371"/>
    </w:p>
    <w:p w14:paraId="2EA232E8" w14:textId="10806876" w:rsidR="00A667A4" w:rsidRDefault="00A667A4" w:rsidP="00A667A4">
      <w:pPr>
        <w:pStyle w:val="a4"/>
        <w:keepNext/>
      </w:pPr>
      <w:bookmarkStart w:id="27372" w:name="ET_speaker_תומר_רוזנר_3730"/>
      <w:r w:rsidRPr="00A667A4">
        <w:rPr>
          <w:rStyle w:val="TagStyle"/>
          <w:rtl/>
        </w:rPr>
        <w:t xml:space="preserve"> &lt;&lt; דובר &gt;&gt; </w:t>
      </w:r>
      <w:r>
        <w:rPr>
          <w:rtl/>
        </w:rPr>
        <w:t>תומר רוזנר:</w:t>
      </w:r>
      <w:r w:rsidRPr="00A667A4">
        <w:rPr>
          <w:rStyle w:val="TagStyle"/>
          <w:rtl/>
        </w:rPr>
        <w:t xml:space="preserve"> &lt;&lt; דובר &gt;&gt;</w:t>
      </w:r>
      <w:r w:rsidR="0011182F">
        <w:rPr>
          <w:rtl/>
        </w:rPr>
        <w:t xml:space="preserve"> </w:t>
      </w:r>
      <w:r>
        <w:rPr>
          <w:rtl/>
        </w:rPr>
        <w:t xml:space="preserve"> </w:t>
      </w:r>
      <w:bookmarkEnd w:id="27372"/>
    </w:p>
    <w:p w14:paraId="4AFFEEC0" w14:textId="57770EEB" w:rsidR="00A667A4" w:rsidRDefault="00A667A4" w:rsidP="00A667A4">
      <w:pPr>
        <w:pStyle w:val="KeepWithNext"/>
        <w:rPr>
          <w:rtl/>
          <w:lang w:eastAsia="he-IL"/>
        </w:rPr>
      </w:pPr>
    </w:p>
    <w:p w14:paraId="0D843F0A" w14:textId="3512592F" w:rsidR="00A667A4" w:rsidRDefault="00A667A4" w:rsidP="00A667A4">
      <w:pPr>
        <w:rPr>
          <w:rtl/>
          <w:lang w:eastAsia="he-IL"/>
        </w:rPr>
      </w:pPr>
      <w:bookmarkStart w:id="27373" w:name="_ETM_Q1_24054548"/>
      <w:bookmarkStart w:id="27374" w:name="_ETM_Q1_24054565"/>
      <w:bookmarkEnd w:id="27373"/>
      <w:bookmarkEnd w:id="27374"/>
      <w:r>
        <w:rPr>
          <w:rFonts w:hint="cs"/>
          <w:rtl/>
          <w:lang w:eastAsia="he-IL"/>
        </w:rPr>
        <w:t>נקר</w:t>
      </w:r>
      <w:bookmarkStart w:id="27375" w:name="_ETM_Q1_24050771"/>
      <w:bookmarkEnd w:id="27375"/>
      <w:r>
        <w:rPr>
          <w:rFonts w:hint="cs"/>
          <w:rtl/>
          <w:lang w:eastAsia="he-IL"/>
        </w:rPr>
        <w:t>יא את פסקה (14),</w:t>
      </w:r>
      <w:bookmarkStart w:id="27376" w:name="_ETM_Q1_24053242"/>
      <w:bookmarkEnd w:id="27376"/>
      <w:r>
        <w:rPr>
          <w:rFonts w:hint="cs"/>
          <w:rtl/>
          <w:lang w:eastAsia="he-IL"/>
        </w:rPr>
        <w:t xml:space="preserve"> בבקשה.</w:t>
      </w:r>
      <w:bookmarkStart w:id="27377" w:name="_ETM_Q1_24053877"/>
      <w:bookmarkEnd w:id="27377"/>
    </w:p>
    <w:p w14:paraId="29E918DF" w14:textId="6E6BF85A" w:rsidR="00A667A4" w:rsidRDefault="00A667A4" w:rsidP="00A667A4">
      <w:pPr>
        <w:rPr>
          <w:rtl/>
          <w:lang w:eastAsia="he-IL"/>
        </w:rPr>
      </w:pPr>
      <w:bookmarkStart w:id="27378" w:name="_ETM_Q1_24053936"/>
      <w:bookmarkEnd w:id="27378"/>
    </w:p>
    <w:p w14:paraId="3F2390A1" w14:textId="546B3F8F" w:rsidR="00A667A4" w:rsidRDefault="00A667A4" w:rsidP="00A667A4">
      <w:pPr>
        <w:pStyle w:val="af9"/>
        <w:keepNext/>
        <w:rPr>
          <w:lang w:eastAsia="he-IL"/>
        </w:rPr>
      </w:pPr>
      <w:bookmarkStart w:id="27379" w:name="ET_guest_רעות_בינג_3731"/>
      <w:r w:rsidRPr="00A667A4">
        <w:rPr>
          <w:rStyle w:val="TagStyle"/>
          <w:rtl/>
        </w:rPr>
        <w:t xml:space="preserve"> &lt;&lt; אורח &gt;&gt; </w:t>
      </w:r>
      <w:r>
        <w:rPr>
          <w:rtl/>
          <w:lang w:eastAsia="he-IL"/>
        </w:rPr>
        <w:t>רעות בינג:</w:t>
      </w:r>
      <w:r w:rsidRPr="00A667A4">
        <w:rPr>
          <w:rStyle w:val="TagStyle"/>
          <w:rtl/>
        </w:rPr>
        <w:t xml:space="preserve"> &lt;&lt; אורח &gt;&gt;</w:t>
      </w:r>
      <w:r w:rsidR="0011182F">
        <w:rPr>
          <w:rtl/>
          <w:lang w:eastAsia="he-IL"/>
        </w:rPr>
        <w:t xml:space="preserve"> </w:t>
      </w:r>
      <w:r>
        <w:rPr>
          <w:rtl/>
          <w:lang w:eastAsia="he-IL"/>
        </w:rPr>
        <w:t xml:space="preserve"> </w:t>
      </w:r>
      <w:bookmarkEnd w:id="27379"/>
    </w:p>
    <w:p w14:paraId="75DAD830" w14:textId="67A49E06" w:rsidR="00A667A4" w:rsidRDefault="00A667A4" w:rsidP="00A667A4">
      <w:pPr>
        <w:pStyle w:val="KeepWithNext"/>
        <w:rPr>
          <w:rtl/>
          <w:lang w:eastAsia="he-IL"/>
        </w:rPr>
      </w:pPr>
    </w:p>
    <w:p w14:paraId="314F3E4C" w14:textId="64528654" w:rsidR="00A667A4" w:rsidRDefault="00A667A4" w:rsidP="00A667A4">
      <w:pPr>
        <w:rPr>
          <w:rtl/>
          <w:lang w:eastAsia="he-IL"/>
        </w:rPr>
      </w:pPr>
      <w:bookmarkStart w:id="27380" w:name="_ETM_Q1_24054457"/>
      <w:bookmarkStart w:id="27381" w:name="_ETM_Q1_24054476"/>
      <w:bookmarkEnd w:id="27380"/>
      <w:bookmarkEnd w:id="27381"/>
      <w:r>
        <w:rPr>
          <w:rFonts w:hint="cs"/>
          <w:rtl/>
          <w:lang w:eastAsia="he-IL"/>
        </w:rPr>
        <w:t>(14) והוראת המעבר.</w:t>
      </w:r>
      <w:bookmarkStart w:id="27382" w:name="_ETM_Q1_24053710"/>
      <w:bookmarkEnd w:id="27382"/>
    </w:p>
    <w:p w14:paraId="45B503DE" w14:textId="6A36393D" w:rsidR="00A667A4" w:rsidRDefault="00A667A4" w:rsidP="00A667A4">
      <w:pPr>
        <w:ind w:firstLine="0"/>
        <w:rPr>
          <w:rtl/>
          <w:lang w:eastAsia="he-IL"/>
        </w:rPr>
      </w:pPr>
      <w:bookmarkStart w:id="27383" w:name="_ETM_Q1_24053908"/>
      <w:bookmarkStart w:id="27384" w:name="_ETM_Q1_24053952"/>
      <w:bookmarkStart w:id="27385" w:name="_ETM_Q1_24055973"/>
      <w:bookmarkEnd w:id="27383"/>
      <w:bookmarkEnd w:id="27384"/>
      <w:bookmarkEnd w:id="27385"/>
    </w:p>
    <w:p w14:paraId="3D3EC1B0" w14:textId="03FA37E5" w:rsidR="00A667A4" w:rsidRDefault="00A667A4" w:rsidP="00A667A4">
      <w:pPr>
        <w:pStyle w:val="af6"/>
        <w:keepNext/>
      </w:pPr>
      <w:bookmarkStart w:id="27386" w:name="ET_yor_5069_3732"/>
      <w:r w:rsidRPr="00A667A4">
        <w:rPr>
          <w:rStyle w:val="TagStyle"/>
          <w:rtl/>
        </w:rPr>
        <w:t xml:space="preserve"> &lt;&lt; יור &gt;&gt; </w:t>
      </w:r>
      <w:r>
        <w:rPr>
          <w:rtl/>
        </w:rPr>
        <w:t>היו"ר יעקב אשר:</w:t>
      </w:r>
      <w:r w:rsidRPr="00A667A4">
        <w:rPr>
          <w:rStyle w:val="TagStyle"/>
          <w:rtl/>
        </w:rPr>
        <w:t xml:space="preserve"> &lt;&lt; יור &gt;&gt;</w:t>
      </w:r>
      <w:r w:rsidR="0011182F">
        <w:rPr>
          <w:rtl/>
        </w:rPr>
        <w:t xml:space="preserve"> </w:t>
      </w:r>
      <w:r>
        <w:rPr>
          <w:rtl/>
        </w:rPr>
        <w:t xml:space="preserve"> </w:t>
      </w:r>
      <w:bookmarkEnd w:id="27386"/>
    </w:p>
    <w:p w14:paraId="354C48DB" w14:textId="4A93DB0A" w:rsidR="00A667A4" w:rsidRPr="00A667A4" w:rsidRDefault="00A667A4" w:rsidP="00A667A4">
      <w:pPr>
        <w:pStyle w:val="KeepWithNext"/>
        <w:rPr>
          <w:rtl/>
          <w:lang w:eastAsia="he-IL"/>
        </w:rPr>
      </w:pPr>
    </w:p>
    <w:p w14:paraId="2546F48A" w14:textId="71FF4793" w:rsidR="00A667A4" w:rsidRDefault="00A667A4" w:rsidP="00A667A4">
      <w:pPr>
        <w:rPr>
          <w:rtl/>
          <w:lang w:eastAsia="he-IL"/>
        </w:rPr>
      </w:pPr>
      <w:bookmarkStart w:id="27387" w:name="_ETM_Q1_24056175"/>
      <w:bookmarkStart w:id="27388" w:name="_ETM_Q1_24056198"/>
      <w:bookmarkEnd w:id="27387"/>
      <w:bookmarkEnd w:id="27388"/>
      <w:r>
        <w:rPr>
          <w:rFonts w:hint="cs"/>
          <w:rtl/>
          <w:lang w:eastAsia="he-IL"/>
        </w:rPr>
        <w:t>כן, רגע, אבל אמרנו עוד משהו שם.</w:t>
      </w:r>
      <w:bookmarkStart w:id="27389" w:name="_ETM_Q1_24059572"/>
      <w:bookmarkEnd w:id="27389"/>
      <w:r>
        <w:rPr>
          <w:rFonts w:hint="cs"/>
          <w:rtl/>
          <w:lang w:eastAsia="he-IL"/>
        </w:rPr>
        <w:t xml:space="preserve"> אוקיי, בסדר. </w:t>
      </w:r>
      <w:bookmarkStart w:id="27390" w:name="_ETM_Q1_24062176"/>
      <w:bookmarkEnd w:id="27390"/>
    </w:p>
    <w:p w14:paraId="2650194B" w14:textId="69E70B44" w:rsidR="00A667A4" w:rsidRDefault="00A667A4" w:rsidP="00A667A4">
      <w:pPr>
        <w:rPr>
          <w:rtl/>
          <w:lang w:eastAsia="he-IL"/>
        </w:rPr>
      </w:pPr>
      <w:bookmarkStart w:id="27391" w:name="_ETM_Q1_24065558"/>
      <w:bookmarkStart w:id="27392" w:name="_ETM_Q1_24065632"/>
      <w:bookmarkEnd w:id="27391"/>
      <w:bookmarkEnd w:id="27392"/>
    </w:p>
    <w:p w14:paraId="5FA8124F" w14:textId="5902B35F" w:rsidR="00A667A4" w:rsidRDefault="00A667A4" w:rsidP="00A667A4">
      <w:pPr>
        <w:pStyle w:val="af9"/>
        <w:keepNext/>
        <w:rPr>
          <w:rtl/>
          <w:lang w:eastAsia="he-IL"/>
        </w:rPr>
      </w:pPr>
      <w:bookmarkStart w:id="27393" w:name="ET_guest_844382_3734"/>
      <w:r w:rsidRPr="00A667A4">
        <w:rPr>
          <w:rStyle w:val="TagStyle"/>
          <w:rtl/>
        </w:rPr>
        <w:t xml:space="preserve"> &lt;&lt; אורח &gt;&gt; </w:t>
      </w:r>
      <w:r>
        <w:rPr>
          <w:rtl/>
          <w:lang w:eastAsia="he-IL"/>
        </w:rPr>
        <w:t>ניצן פלדמן:</w:t>
      </w:r>
      <w:r w:rsidRPr="00A667A4">
        <w:rPr>
          <w:rStyle w:val="TagStyle"/>
          <w:rtl/>
        </w:rPr>
        <w:t xml:space="preserve"> &lt;&lt; אורח &gt;&gt;</w:t>
      </w:r>
      <w:r w:rsidR="0011182F">
        <w:rPr>
          <w:rtl/>
          <w:lang w:eastAsia="he-IL"/>
        </w:rPr>
        <w:t xml:space="preserve"> </w:t>
      </w:r>
      <w:r>
        <w:rPr>
          <w:rtl/>
          <w:lang w:eastAsia="he-IL"/>
        </w:rPr>
        <w:t xml:space="preserve"> </w:t>
      </w:r>
      <w:bookmarkEnd w:id="27393"/>
    </w:p>
    <w:p w14:paraId="1082F92C" w14:textId="0B9DD392" w:rsidR="00A667A4" w:rsidRDefault="00A667A4" w:rsidP="00A667A4">
      <w:pPr>
        <w:pStyle w:val="KeepWithNext"/>
        <w:rPr>
          <w:rtl/>
          <w:lang w:eastAsia="he-IL"/>
        </w:rPr>
      </w:pPr>
    </w:p>
    <w:p w14:paraId="31BA9E50" w14:textId="67BAC884" w:rsidR="00A667A4" w:rsidRDefault="00A667A4" w:rsidP="00A667A4">
      <w:pPr>
        <w:rPr>
          <w:rtl/>
          <w:lang w:eastAsia="he-IL"/>
        </w:rPr>
      </w:pPr>
      <w:bookmarkStart w:id="27394" w:name="_ETM_Q1_24066699"/>
      <w:bookmarkStart w:id="27395" w:name="_ETM_Q1_24066717"/>
      <w:bookmarkEnd w:id="27394"/>
      <w:bookmarkEnd w:id="27395"/>
      <w:r>
        <w:rPr>
          <w:rFonts w:hint="cs"/>
          <w:rtl/>
          <w:lang w:eastAsia="he-IL"/>
        </w:rPr>
        <w:t>סליחה,</w:t>
      </w:r>
      <w:bookmarkStart w:id="27396" w:name="_ETM_Q1_24077338"/>
      <w:bookmarkEnd w:id="27396"/>
      <w:r>
        <w:rPr>
          <w:rFonts w:hint="cs"/>
          <w:rtl/>
          <w:lang w:eastAsia="he-IL"/>
        </w:rPr>
        <w:t xml:space="preserve"> תומר, אתה יכול לחזור עוד פעם על מה </w:t>
      </w:r>
      <w:bookmarkStart w:id="27397" w:name="_ETM_Q1_24069048"/>
      <w:bookmarkEnd w:id="27397"/>
      <w:r>
        <w:rPr>
          <w:rFonts w:hint="cs"/>
          <w:rtl/>
          <w:lang w:eastAsia="he-IL"/>
        </w:rPr>
        <w:t>שאתם מציעי</w:t>
      </w:r>
      <w:bookmarkStart w:id="27398" w:name="_ETM_Q1_24064897"/>
      <w:bookmarkStart w:id="27399" w:name="_ETM_Q1_24065014"/>
      <w:bookmarkStart w:id="27400" w:name="_ETM_Q1_24065062"/>
      <w:bookmarkStart w:id="27401" w:name="_ETM_Q1_24065364"/>
      <w:bookmarkStart w:id="27402" w:name="_ETM_Q1_24065434"/>
      <w:bookmarkEnd w:id="27398"/>
      <w:bookmarkEnd w:id="27399"/>
      <w:bookmarkEnd w:id="27400"/>
      <w:bookmarkEnd w:id="27401"/>
      <w:bookmarkEnd w:id="27402"/>
      <w:r>
        <w:rPr>
          <w:rFonts w:hint="cs"/>
          <w:rtl/>
          <w:lang w:eastAsia="he-IL"/>
        </w:rPr>
        <w:t>ם.</w:t>
      </w:r>
      <w:bookmarkStart w:id="27403" w:name="_ETM_Q1_24067156"/>
      <w:bookmarkEnd w:id="27403"/>
    </w:p>
    <w:p w14:paraId="5BD5BEEE" w14:textId="320A9803" w:rsidR="00A667A4" w:rsidRDefault="00A667A4" w:rsidP="00A667A4">
      <w:pPr>
        <w:rPr>
          <w:rtl/>
          <w:lang w:eastAsia="he-IL"/>
        </w:rPr>
      </w:pPr>
      <w:bookmarkStart w:id="27404" w:name="_ETM_Q1_24067196"/>
      <w:bookmarkEnd w:id="27404"/>
    </w:p>
    <w:p w14:paraId="5B7685FA" w14:textId="665E442B" w:rsidR="00A667A4" w:rsidRDefault="00A667A4" w:rsidP="00A667A4">
      <w:pPr>
        <w:pStyle w:val="af6"/>
        <w:keepNext/>
        <w:rPr>
          <w:rtl/>
        </w:rPr>
      </w:pPr>
      <w:bookmarkStart w:id="27405" w:name="ET_yor_5069_3735"/>
      <w:r w:rsidRPr="00A667A4">
        <w:rPr>
          <w:rStyle w:val="TagStyle"/>
          <w:rtl/>
        </w:rPr>
        <w:t xml:space="preserve"> &lt;&lt; יור &gt;&gt; </w:t>
      </w:r>
      <w:r>
        <w:rPr>
          <w:rtl/>
        </w:rPr>
        <w:t>היו"ר יעקב אשר:</w:t>
      </w:r>
      <w:r w:rsidRPr="00A667A4">
        <w:rPr>
          <w:rStyle w:val="TagStyle"/>
          <w:rtl/>
        </w:rPr>
        <w:t xml:space="preserve"> &lt;&lt; יור &gt;&gt;</w:t>
      </w:r>
      <w:r w:rsidR="0011182F">
        <w:rPr>
          <w:rtl/>
        </w:rPr>
        <w:t xml:space="preserve"> </w:t>
      </w:r>
      <w:r>
        <w:rPr>
          <w:rtl/>
        </w:rPr>
        <w:t xml:space="preserve"> </w:t>
      </w:r>
      <w:bookmarkEnd w:id="27405"/>
    </w:p>
    <w:p w14:paraId="48D5C6F0" w14:textId="4C3DCF49" w:rsidR="00A667A4" w:rsidRDefault="00A667A4" w:rsidP="00A667A4">
      <w:pPr>
        <w:pStyle w:val="KeepWithNext"/>
        <w:rPr>
          <w:rtl/>
          <w:lang w:eastAsia="he-IL"/>
        </w:rPr>
      </w:pPr>
    </w:p>
    <w:p w14:paraId="7A460526" w14:textId="082F7AAA" w:rsidR="00A667A4" w:rsidRDefault="00A667A4" w:rsidP="00A667A4">
      <w:pPr>
        <w:rPr>
          <w:rtl/>
          <w:lang w:eastAsia="he-IL"/>
        </w:rPr>
      </w:pPr>
      <w:bookmarkStart w:id="27406" w:name="_ETM_Q1_24068174"/>
      <w:bookmarkStart w:id="27407" w:name="_ETM_Q1_24068195"/>
      <w:bookmarkEnd w:id="27406"/>
      <w:bookmarkEnd w:id="27407"/>
      <w:r>
        <w:rPr>
          <w:rFonts w:hint="cs"/>
          <w:rtl/>
          <w:lang w:eastAsia="he-IL"/>
        </w:rPr>
        <w:t>בוודאי.</w:t>
      </w:r>
    </w:p>
    <w:p w14:paraId="43EF368C" w14:textId="4B0C6343" w:rsidR="00A667A4" w:rsidRDefault="00A667A4" w:rsidP="00A667A4">
      <w:pPr>
        <w:rPr>
          <w:rtl/>
          <w:lang w:eastAsia="he-IL"/>
        </w:rPr>
      </w:pPr>
      <w:bookmarkStart w:id="27408" w:name="_ETM_Q1_24068945"/>
      <w:bookmarkStart w:id="27409" w:name="_ETM_Q1_24068987"/>
      <w:bookmarkEnd w:id="27408"/>
      <w:bookmarkEnd w:id="27409"/>
    </w:p>
    <w:p w14:paraId="3548E957" w14:textId="060F1A4A" w:rsidR="00A667A4" w:rsidRDefault="00A667A4" w:rsidP="00A667A4">
      <w:pPr>
        <w:pStyle w:val="a4"/>
        <w:keepNext/>
        <w:rPr>
          <w:rtl/>
        </w:rPr>
      </w:pPr>
      <w:bookmarkStart w:id="27410" w:name="ET_speaker_תומר_רוזנר_3736"/>
      <w:r w:rsidRPr="00A667A4">
        <w:rPr>
          <w:rStyle w:val="TagStyle"/>
          <w:rtl/>
        </w:rPr>
        <w:t xml:space="preserve"> &lt;&lt; דובר &gt;&gt; </w:t>
      </w:r>
      <w:r>
        <w:rPr>
          <w:rtl/>
        </w:rPr>
        <w:t>תומר רוזנר:</w:t>
      </w:r>
      <w:r w:rsidRPr="00A667A4">
        <w:rPr>
          <w:rStyle w:val="TagStyle"/>
          <w:rtl/>
        </w:rPr>
        <w:t xml:space="preserve"> &lt;&lt; דובר &gt;&gt;</w:t>
      </w:r>
      <w:r w:rsidR="0011182F">
        <w:rPr>
          <w:rtl/>
        </w:rPr>
        <w:t xml:space="preserve"> </w:t>
      </w:r>
      <w:r>
        <w:rPr>
          <w:rtl/>
        </w:rPr>
        <w:t xml:space="preserve"> </w:t>
      </w:r>
      <w:bookmarkEnd w:id="27410"/>
    </w:p>
    <w:p w14:paraId="79977FDB" w14:textId="4410FAC1" w:rsidR="00A667A4" w:rsidRDefault="00A667A4" w:rsidP="00A667A4">
      <w:pPr>
        <w:pStyle w:val="KeepWithNext"/>
        <w:rPr>
          <w:rtl/>
          <w:lang w:eastAsia="he-IL"/>
        </w:rPr>
      </w:pPr>
    </w:p>
    <w:p w14:paraId="5A70A43D" w14:textId="420BD178" w:rsidR="00A667A4" w:rsidRDefault="00A667A4" w:rsidP="00A667A4">
      <w:pPr>
        <w:rPr>
          <w:rtl/>
          <w:lang w:eastAsia="he-IL"/>
        </w:rPr>
      </w:pPr>
      <w:bookmarkStart w:id="27411" w:name="_ETM_Q1_24069500"/>
      <w:bookmarkStart w:id="27412" w:name="_ETM_Q1_24069519"/>
      <w:bookmarkEnd w:id="27411"/>
      <w:bookmarkEnd w:id="27412"/>
      <w:r>
        <w:rPr>
          <w:rFonts w:hint="cs"/>
          <w:rtl/>
          <w:lang w:eastAsia="he-IL"/>
        </w:rPr>
        <w:t>כן, בהחלט.</w:t>
      </w:r>
    </w:p>
    <w:p w14:paraId="41ADFD46" w14:textId="4ADA2E96" w:rsidR="00A667A4" w:rsidRDefault="00A667A4" w:rsidP="00A667A4">
      <w:pPr>
        <w:rPr>
          <w:rtl/>
          <w:lang w:eastAsia="he-IL"/>
        </w:rPr>
      </w:pPr>
      <w:bookmarkStart w:id="27413" w:name="_ETM_Q1_24070298"/>
      <w:bookmarkStart w:id="27414" w:name="_ETM_Q1_24070343"/>
      <w:bookmarkEnd w:id="27413"/>
      <w:bookmarkEnd w:id="27414"/>
    </w:p>
    <w:p w14:paraId="2F3A0743" w14:textId="472D5996" w:rsidR="00A667A4" w:rsidRDefault="00A667A4" w:rsidP="00A667A4">
      <w:pPr>
        <w:pStyle w:val="af6"/>
        <w:keepNext/>
        <w:rPr>
          <w:rtl/>
        </w:rPr>
      </w:pPr>
      <w:bookmarkStart w:id="27415" w:name="ET_yor_5069_3737"/>
      <w:r w:rsidRPr="00A667A4">
        <w:rPr>
          <w:rStyle w:val="TagStyle"/>
          <w:rtl/>
        </w:rPr>
        <w:t xml:space="preserve"> &lt;&lt; יור &gt;&gt; </w:t>
      </w:r>
      <w:r>
        <w:rPr>
          <w:rtl/>
        </w:rPr>
        <w:t>היו"ר יעקב אשר:</w:t>
      </w:r>
      <w:r w:rsidRPr="00A667A4">
        <w:rPr>
          <w:rStyle w:val="TagStyle"/>
          <w:rtl/>
        </w:rPr>
        <w:t xml:space="preserve"> &lt;&lt; יור &gt;&gt;</w:t>
      </w:r>
      <w:r w:rsidR="0011182F">
        <w:rPr>
          <w:rtl/>
        </w:rPr>
        <w:t xml:space="preserve"> </w:t>
      </w:r>
      <w:r>
        <w:rPr>
          <w:rtl/>
        </w:rPr>
        <w:t xml:space="preserve"> </w:t>
      </w:r>
      <w:bookmarkEnd w:id="27415"/>
    </w:p>
    <w:p w14:paraId="5C315B98" w14:textId="6C93B59A" w:rsidR="00A667A4" w:rsidRDefault="00A667A4" w:rsidP="00A667A4">
      <w:pPr>
        <w:pStyle w:val="KeepWithNext"/>
        <w:rPr>
          <w:rtl/>
          <w:lang w:eastAsia="he-IL"/>
        </w:rPr>
      </w:pPr>
    </w:p>
    <w:p w14:paraId="79AAB78C" w14:textId="1A145D19" w:rsidR="00A667A4" w:rsidRDefault="00A667A4" w:rsidP="00A667A4">
      <w:pPr>
        <w:rPr>
          <w:rtl/>
          <w:lang w:eastAsia="he-IL"/>
        </w:rPr>
      </w:pPr>
      <w:bookmarkStart w:id="27416" w:name="_ETM_Q1_24071505"/>
      <w:bookmarkStart w:id="27417" w:name="_ETM_Q1_24071525"/>
      <w:bookmarkEnd w:id="27416"/>
      <w:bookmarkEnd w:id="27417"/>
      <w:r>
        <w:rPr>
          <w:rFonts w:hint="cs"/>
          <w:rtl/>
          <w:lang w:eastAsia="he-IL"/>
        </w:rPr>
        <w:t xml:space="preserve">ממני אל תבקשי את זה כי אני לא </w:t>
      </w:r>
      <w:bookmarkStart w:id="27418" w:name="_ETM_Q1_24073189"/>
      <w:bookmarkEnd w:id="27418"/>
      <w:r>
        <w:rPr>
          <w:rFonts w:hint="cs"/>
          <w:rtl/>
          <w:lang w:eastAsia="he-IL"/>
        </w:rPr>
        <w:t xml:space="preserve">זוכר מה אמרתי לפני דקה. תומר יזכור את זה </w:t>
      </w:r>
      <w:r w:rsidR="001F20E1">
        <w:rPr>
          <w:rFonts w:hint="cs"/>
          <w:rtl/>
          <w:lang w:eastAsia="he-IL"/>
        </w:rPr>
        <w:t>ג</w:t>
      </w:r>
      <w:r>
        <w:rPr>
          <w:rFonts w:hint="cs"/>
          <w:rtl/>
          <w:lang w:eastAsia="he-IL"/>
        </w:rPr>
        <w:t xml:space="preserve">ם </w:t>
      </w:r>
      <w:bookmarkStart w:id="27419" w:name="_ETM_Q1_24076013"/>
      <w:bookmarkEnd w:id="27419"/>
      <w:r>
        <w:rPr>
          <w:rFonts w:hint="cs"/>
          <w:rtl/>
          <w:lang w:eastAsia="he-IL"/>
        </w:rPr>
        <w:t>אם הוא אמר את זה לפני 10 שנים. בבקשה, תומר.</w:t>
      </w:r>
      <w:bookmarkStart w:id="27420" w:name="_ETM_Q1_24074830"/>
      <w:bookmarkStart w:id="27421" w:name="_ETM_Q1_24079284"/>
      <w:bookmarkEnd w:id="27420"/>
      <w:bookmarkEnd w:id="27421"/>
    </w:p>
    <w:p w14:paraId="33CFB7F3" w14:textId="42D0A20B" w:rsidR="001F20E1" w:rsidRDefault="001F20E1" w:rsidP="00A667A4">
      <w:pPr>
        <w:rPr>
          <w:rtl/>
          <w:lang w:eastAsia="he-IL"/>
        </w:rPr>
      </w:pPr>
      <w:bookmarkStart w:id="27422" w:name="_ETM_Q1_24079331"/>
      <w:bookmarkEnd w:id="27422"/>
    </w:p>
    <w:p w14:paraId="58E565BF" w14:textId="7BB97C66" w:rsidR="001F20E1" w:rsidRDefault="001F20E1" w:rsidP="001F20E1">
      <w:pPr>
        <w:pStyle w:val="a4"/>
        <w:keepNext/>
        <w:rPr>
          <w:rtl/>
        </w:rPr>
      </w:pPr>
      <w:bookmarkStart w:id="27423" w:name="ET_speaker_תומר_רוזנר_3738"/>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423"/>
    </w:p>
    <w:p w14:paraId="6BA841C2" w14:textId="30EF8D96" w:rsidR="001F20E1" w:rsidRDefault="001F20E1" w:rsidP="001F20E1">
      <w:pPr>
        <w:pStyle w:val="KeepWithNext"/>
        <w:rPr>
          <w:rtl/>
          <w:lang w:eastAsia="he-IL"/>
        </w:rPr>
      </w:pPr>
    </w:p>
    <w:p w14:paraId="562EAD08" w14:textId="3F00068E" w:rsidR="001F20E1" w:rsidRDefault="001F20E1" w:rsidP="001F20E1">
      <w:pPr>
        <w:rPr>
          <w:rtl/>
          <w:lang w:eastAsia="he-IL"/>
        </w:rPr>
      </w:pPr>
      <w:bookmarkStart w:id="27424" w:name="_ETM_Q1_24079979"/>
      <w:bookmarkStart w:id="27425" w:name="_ETM_Q1_24080001"/>
      <w:bookmarkEnd w:id="27424"/>
      <w:bookmarkEnd w:id="27425"/>
      <w:r>
        <w:rPr>
          <w:rFonts w:hint="cs"/>
          <w:rtl/>
          <w:lang w:eastAsia="he-IL"/>
        </w:rPr>
        <w:t>בשנת התחולה הראש</w:t>
      </w:r>
      <w:bookmarkStart w:id="27426" w:name="_ETM_Q1_24076425"/>
      <w:bookmarkStart w:id="27427" w:name="_ETM_Q1_24071777"/>
      <w:bookmarkEnd w:id="27426"/>
      <w:bookmarkEnd w:id="27427"/>
      <w:r>
        <w:rPr>
          <w:rFonts w:hint="cs"/>
          <w:rtl/>
          <w:lang w:eastAsia="he-IL"/>
        </w:rPr>
        <w:t>ונה, קרי שנת 2024, ההסדר יחול על כל הרשויות המקומיות</w:t>
      </w:r>
      <w:bookmarkStart w:id="27428" w:name="_ETM_Q1_24082583"/>
      <w:bookmarkStart w:id="27429" w:name="_ETM_Q1_24083777"/>
      <w:bookmarkEnd w:id="27428"/>
      <w:bookmarkEnd w:id="27429"/>
      <w:r>
        <w:rPr>
          <w:rFonts w:hint="cs"/>
          <w:rtl/>
          <w:lang w:eastAsia="he-IL"/>
        </w:rPr>
        <w:t xml:space="preserve"> כחובה. יחד עם זאת, רשויות מקומיות יוכלו לבחור שבשנה הזו יחול אצלן</w:t>
      </w:r>
      <w:bookmarkStart w:id="27430" w:name="_ETM_Q1_24090283"/>
      <w:bookmarkEnd w:id="27430"/>
      <w:r>
        <w:rPr>
          <w:rFonts w:hint="cs"/>
          <w:rtl/>
          <w:lang w:eastAsia="he-IL"/>
        </w:rPr>
        <w:t xml:space="preserve"> הסדר חלקי, כך ש</w:t>
      </w:r>
      <w:bookmarkStart w:id="27431" w:name="_ETM_Q1_24092211"/>
      <w:bookmarkEnd w:id="27431"/>
      <w:r>
        <w:rPr>
          <w:rFonts w:hint="cs"/>
          <w:rtl/>
          <w:lang w:eastAsia="he-IL"/>
        </w:rPr>
        <w:t>ברשויות שעד 50,000 תושבים,</w:t>
      </w:r>
      <w:r w:rsidR="0011182F">
        <w:rPr>
          <w:rFonts w:hint="cs"/>
          <w:rtl/>
          <w:lang w:eastAsia="he-IL"/>
        </w:rPr>
        <w:t xml:space="preserve"> </w:t>
      </w:r>
      <w:r>
        <w:rPr>
          <w:rFonts w:hint="cs"/>
          <w:rtl/>
          <w:lang w:eastAsia="he-IL"/>
        </w:rPr>
        <w:t>יצטרכו לאפשר למורשה להיתר לטפל בבקשות של</w:t>
      </w:r>
      <w:bookmarkStart w:id="27432" w:name="_ETM_Q1_24099935"/>
      <w:bookmarkStart w:id="27433" w:name="_ETM_Q1_24097124"/>
      <w:bookmarkEnd w:id="27432"/>
      <w:r>
        <w:rPr>
          <w:rFonts w:hint="cs"/>
          <w:rtl/>
          <w:lang w:eastAsia="he-IL"/>
        </w:rPr>
        <w:t xml:space="preserve"> </w:t>
      </w:r>
      <w:bookmarkStart w:id="27434" w:name="_ETM_Q1_24096095"/>
      <w:bookmarkEnd w:id="27434"/>
      <w:r>
        <w:rPr>
          <w:rFonts w:hint="cs"/>
          <w:rtl/>
          <w:lang w:eastAsia="he-IL"/>
        </w:rPr>
        <w:t xml:space="preserve">עד </w:t>
      </w:r>
      <w:bookmarkEnd w:id="27433"/>
      <w:r>
        <w:rPr>
          <w:rFonts w:hint="cs"/>
          <w:rtl/>
          <w:lang w:eastAsia="he-IL"/>
        </w:rPr>
        <w:t>שלוש קומות.</w:t>
      </w:r>
      <w:bookmarkStart w:id="27435" w:name="_ETM_Q1_24097309"/>
      <w:bookmarkEnd w:id="27435"/>
    </w:p>
    <w:p w14:paraId="6C2F59BB" w14:textId="77777777" w:rsidR="001F20E1" w:rsidRDefault="001F20E1" w:rsidP="001F20E1">
      <w:pPr>
        <w:rPr>
          <w:rtl/>
          <w:lang w:eastAsia="he-IL"/>
        </w:rPr>
      </w:pPr>
      <w:bookmarkStart w:id="27436" w:name="_ETM_Q1_24097356"/>
      <w:bookmarkEnd w:id="27436"/>
    </w:p>
    <w:p w14:paraId="76B6EDB9" w14:textId="7E03ECF2" w:rsidR="001F20E1" w:rsidRDefault="001F20E1" w:rsidP="001F20E1">
      <w:pPr>
        <w:pStyle w:val="af6"/>
        <w:keepNext/>
        <w:rPr>
          <w:rtl/>
        </w:rPr>
      </w:pPr>
      <w:bookmarkStart w:id="27437" w:name="ET_yor_5069_3739"/>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437"/>
    </w:p>
    <w:p w14:paraId="1A195658" w14:textId="77777777" w:rsidR="001F20E1" w:rsidRDefault="001F20E1" w:rsidP="001F20E1">
      <w:pPr>
        <w:pStyle w:val="KeepWithNext"/>
        <w:rPr>
          <w:rtl/>
        </w:rPr>
      </w:pPr>
    </w:p>
    <w:p w14:paraId="76472E10" w14:textId="77777777" w:rsidR="001F20E1" w:rsidRDefault="001F20E1" w:rsidP="001F20E1">
      <w:pPr>
        <w:rPr>
          <w:rtl/>
        </w:rPr>
      </w:pPr>
      <w:bookmarkStart w:id="27438" w:name="_ETM_Q1_24098021"/>
      <w:bookmarkStart w:id="27439" w:name="_ETM_Q1_24098042"/>
      <w:bookmarkEnd w:id="27438"/>
      <w:bookmarkEnd w:id="27439"/>
      <w:r>
        <w:rPr>
          <w:rFonts w:hint="cs"/>
          <w:rtl/>
        </w:rPr>
        <w:t>יהיו מחויבים עד שלוש קומות.</w:t>
      </w:r>
      <w:bookmarkStart w:id="27440" w:name="_ETM_Q1_24100690"/>
      <w:bookmarkEnd w:id="27440"/>
    </w:p>
    <w:p w14:paraId="75553FB3" w14:textId="77777777" w:rsidR="001F20E1" w:rsidRDefault="001F20E1" w:rsidP="001F20E1">
      <w:pPr>
        <w:rPr>
          <w:rtl/>
        </w:rPr>
      </w:pPr>
      <w:bookmarkStart w:id="27441" w:name="_ETM_Q1_24100739"/>
      <w:bookmarkEnd w:id="27441"/>
    </w:p>
    <w:p w14:paraId="1BB80304" w14:textId="35F2158F" w:rsidR="001F20E1" w:rsidRDefault="001F20E1" w:rsidP="001F20E1">
      <w:pPr>
        <w:pStyle w:val="a4"/>
        <w:keepNext/>
        <w:rPr>
          <w:rtl/>
        </w:rPr>
      </w:pPr>
      <w:bookmarkStart w:id="27442" w:name="ET_speaker_תומר_רוזנר_3740"/>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442"/>
    </w:p>
    <w:p w14:paraId="43ED0866" w14:textId="77777777" w:rsidR="001F20E1" w:rsidRDefault="001F20E1" w:rsidP="001F20E1">
      <w:pPr>
        <w:pStyle w:val="KeepWithNext"/>
        <w:rPr>
          <w:rtl/>
        </w:rPr>
      </w:pPr>
    </w:p>
    <w:p w14:paraId="0DE0AB42" w14:textId="773DCFCC" w:rsidR="001F20E1" w:rsidRDefault="001F20E1" w:rsidP="001F20E1">
      <w:pPr>
        <w:rPr>
          <w:rtl/>
        </w:rPr>
      </w:pPr>
      <w:bookmarkStart w:id="27443" w:name="_ETM_Q1_24101309"/>
      <w:bookmarkStart w:id="27444" w:name="_ETM_Q1_24101332"/>
      <w:bookmarkEnd w:id="27443"/>
      <w:bookmarkEnd w:id="27444"/>
      <w:r>
        <w:rPr>
          <w:rFonts w:hint="cs"/>
          <w:rtl/>
        </w:rPr>
        <w:t>כן. וברשויות של</w:t>
      </w:r>
      <w:bookmarkStart w:id="27445" w:name="_ETM_Q1_24101208"/>
      <w:bookmarkEnd w:id="27445"/>
      <w:r>
        <w:rPr>
          <w:rFonts w:hint="cs"/>
          <w:rtl/>
        </w:rPr>
        <w:t xml:space="preserve"> 50,000-100,000 תושבים, חמש קומות. וברשויות</w:t>
      </w:r>
      <w:bookmarkStart w:id="27446" w:name="_ETM_Q1_24106527"/>
      <w:bookmarkEnd w:id="27446"/>
      <w:r>
        <w:rPr>
          <w:rFonts w:hint="cs"/>
          <w:rtl/>
        </w:rPr>
        <w:t xml:space="preserve"> מעל 100,000 תושבים, 7 קומות. </w:t>
      </w:r>
      <w:bookmarkStart w:id="27447" w:name="_ETM_Q1_24109736"/>
      <w:bookmarkEnd w:id="27447"/>
    </w:p>
    <w:p w14:paraId="59DDFB3D" w14:textId="33FC3431" w:rsidR="001F20E1" w:rsidRDefault="001F20E1" w:rsidP="001F20E1">
      <w:pPr>
        <w:rPr>
          <w:rtl/>
        </w:rPr>
      </w:pPr>
      <w:bookmarkStart w:id="27448" w:name="_ETM_Q1_24109786"/>
      <w:bookmarkEnd w:id="27448"/>
    </w:p>
    <w:p w14:paraId="6D6B1E41" w14:textId="4E320E3E" w:rsidR="001F20E1" w:rsidRDefault="001F20E1" w:rsidP="001F20E1">
      <w:pPr>
        <w:pStyle w:val="af6"/>
        <w:keepNext/>
        <w:rPr>
          <w:rtl/>
        </w:rPr>
      </w:pPr>
      <w:bookmarkStart w:id="27449" w:name="ET_yor_5069_3741"/>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449"/>
    </w:p>
    <w:p w14:paraId="4419CD6D" w14:textId="2CEA987A" w:rsidR="001F20E1" w:rsidRDefault="001F20E1" w:rsidP="001F20E1">
      <w:pPr>
        <w:pStyle w:val="KeepWithNext"/>
        <w:rPr>
          <w:rtl/>
          <w:lang w:eastAsia="he-IL"/>
        </w:rPr>
      </w:pPr>
    </w:p>
    <w:p w14:paraId="43BF8FD9" w14:textId="3F3DCF7F" w:rsidR="00A667A4" w:rsidRDefault="001F20E1" w:rsidP="001F20E1">
      <w:pPr>
        <w:rPr>
          <w:rtl/>
          <w:lang w:eastAsia="he-IL"/>
        </w:rPr>
      </w:pPr>
      <w:bookmarkStart w:id="27450" w:name="_ETM_Q1_24110706"/>
      <w:bookmarkStart w:id="27451" w:name="_ETM_Q1_24110727"/>
      <w:bookmarkEnd w:id="27450"/>
      <w:bookmarkEnd w:id="27451"/>
      <w:r>
        <w:rPr>
          <w:rFonts w:hint="cs"/>
          <w:rtl/>
          <w:lang w:eastAsia="he-IL"/>
        </w:rPr>
        <w:t>הלאה.</w:t>
      </w:r>
      <w:bookmarkStart w:id="27452" w:name="_ETM_Q1_24062216"/>
      <w:bookmarkEnd w:id="27452"/>
    </w:p>
    <w:p w14:paraId="414E1E7E" w14:textId="77777777" w:rsidR="001F20E1" w:rsidRDefault="001F20E1" w:rsidP="001F20E1">
      <w:pPr>
        <w:rPr>
          <w:rtl/>
          <w:lang w:eastAsia="he-IL"/>
        </w:rPr>
      </w:pPr>
      <w:bookmarkStart w:id="27453" w:name="_ETM_Q1_24112307"/>
      <w:bookmarkStart w:id="27454" w:name="_ETM_Q1_24112350"/>
      <w:bookmarkEnd w:id="27453"/>
      <w:bookmarkEnd w:id="27454"/>
    </w:p>
    <w:p w14:paraId="03318073" w14:textId="074351E9" w:rsidR="00A667A4" w:rsidRDefault="00A667A4" w:rsidP="00A667A4">
      <w:pPr>
        <w:pStyle w:val="af9"/>
        <w:keepNext/>
        <w:rPr>
          <w:lang w:eastAsia="he-IL"/>
        </w:rPr>
      </w:pPr>
      <w:bookmarkStart w:id="27455" w:name="ET_guest_רעות_בינג_3733"/>
      <w:r w:rsidRPr="00A667A4">
        <w:rPr>
          <w:rStyle w:val="TagStyle"/>
          <w:rtl/>
        </w:rPr>
        <w:t xml:space="preserve"> &lt;&lt; אורח &gt;&gt; </w:t>
      </w:r>
      <w:r>
        <w:rPr>
          <w:rtl/>
          <w:lang w:eastAsia="he-IL"/>
        </w:rPr>
        <w:t>רעות בינג:</w:t>
      </w:r>
      <w:r w:rsidRPr="00A667A4">
        <w:rPr>
          <w:rStyle w:val="TagStyle"/>
          <w:rtl/>
        </w:rPr>
        <w:t xml:space="preserve"> &lt;&lt; אורח &gt;&gt;</w:t>
      </w:r>
      <w:r w:rsidR="0011182F">
        <w:rPr>
          <w:rtl/>
          <w:lang w:eastAsia="he-IL"/>
        </w:rPr>
        <w:t xml:space="preserve"> </w:t>
      </w:r>
      <w:r>
        <w:rPr>
          <w:rtl/>
          <w:lang w:eastAsia="he-IL"/>
        </w:rPr>
        <w:t xml:space="preserve"> </w:t>
      </w:r>
      <w:bookmarkEnd w:id="27455"/>
    </w:p>
    <w:p w14:paraId="4E331BA7" w14:textId="19B8AB9D" w:rsidR="00A667A4" w:rsidRDefault="00A667A4" w:rsidP="00A667A4">
      <w:pPr>
        <w:pStyle w:val="KeepWithNext"/>
        <w:rPr>
          <w:rtl/>
          <w:lang w:eastAsia="he-IL"/>
        </w:rPr>
      </w:pPr>
    </w:p>
    <w:p w14:paraId="5C9C669F" w14:textId="116CBF90" w:rsidR="00A667A4" w:rsidRDefault="001F20E1" w:rsidP="00A667A4">
      <w:pPr>
        <w:rPr>
          <w:rtl/>
          <w:lang w:eastAsia="he-IL"/>
        </w:rPr>
      </w:pPr>
      <w:bookmarkStart w:id="27456" w:name="_ETM_Q1_24062831"/>
      <w:bookmarkStart w:id="27457" w:name="_ETM_Q1_24062849"/>
      <w:bookmarkEnd w:id="27456"/>
      <w:bookmarkEnd w:id="27457"/>
      <w:r>
        <w:rPr>
          <w:rFonts w:hint="cs"/>
          <w:rtl/>
          <w:lang w:eastAsia="he-IL"/>
        </w:rPr>
        <w:t>אני אקריא.</w:t>
      </w:r>
      <w:bookmarkStart w:id="27458" w:name="_ETM_Q1_24113551"/>
      <w:bookmarkEnd w:id="27458"/>
    </w:p>
    <w:p w14:paraId="610AD7FF" w14:textId="780D3B48" w:rsidR="001F20E1" w:rsidRDefault="001F20E1" w:rsidP="00A667A4">
      <w:pPr>
        <w:rPr>
          <w:rtl/>
          <w:lang w:eastAsia="he-IL"/>
        </w:rPr>
      </w:pPr>
      <w:bookmarkStart w:id="27459" w:name="_ETM_Q1_24113596"/>
      <w:bookmarkStart w:id="27460" w:name="_ETM_Q1_24108727"/>
      <w:bookmarkEnd w:id="27459"/>
      <w:bookmarkEnd w:id="27460"/>
    </w:p>
    <w:p w14:paraId="2EA83DB5" w14:textId="60C48997" w:rsidR="001F20E1" w:rsidRDefault="001F20E1" w:rsidP="001F20E1">
      <w:pPr>
        <w:pStyle w:val="af6"/>
        <w:keepNext/>
      </w:pPr>
      <w:bookmarkStart w:id="27461" w:name="ET_yor_5069_3742"/>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461"/>
    </w:p>
    <w:p w14:paraId="15AFDEB6" w14:textId="16FFA238" w:rsidR="001F20E1" w:rsidRDefault="001F20E1" w:rsidP="001F20E1">
      <w:pPr>
        <w:pStyle w:val="KeepWithNext"/>
        <w:rPr>
          <w:rtl/>
          <w:lang w:eastAsia="he-IL"/>
        </w:rPr>
      </w:pPr>
    </w:p>
    <w:p w14:paraId="4345A096" w14:textId="04288C35" w:rsidR="001F20E1" w:rsidRDefault="001F20E1" w:rsidP="001F20E1">
      <w:pPr>
        <w:rPr>
          <w:rtl/>
          <w:lang w:eastAsia="he-IL"/>
        </w:rPr>
      </w:pPr>
      <w:bookmarkStart w:id="27462" w:name="_ETM_Q1_24109293"/>
      <w:bookmarkStart w:id="27463" w:name="_ETM_Q1_24109307"/>
      <w:bookmarkEnd w:id="27462"/>
      <w:bookmarkEnd w:id="27463"/>
      <w:r>
        <w:rPr>
          <w:rFonts w:hint="cs"/>
          <w:rtl/>
          <w:lang w:eastAsia="he-IL"/>
        </w:rPr>
        <w:t>תקריאו, ונתניע את זה בתוכו, ונשמע הערות.</w:t>
      </w:r>
      <w:bookmarkStart w:id="27464" w:name="_ETM_Q1_24113657"/>
      <w:bookmarkStart w:id="27465" w:name="_ETM_Q1_24115301"/>
      <w:bookmarkStart w:id="27466" w:name="_ETM_Q1_24115371"/>
      <w:bookmarkStart w:id="27467" w:name="_ETM_Q1_24116072"/>
      <w:bookmarkStart w:id="27468" w:name="_ETM_Q1_24116091"/>
      <w:bookmarkEnd w:id="27464"/>
      <w:bookmarkEnd w:id="27465"/>
      <w:bookmarkEnd w:id="27466"/>
      <w:bookmarkEnd w:id="27467"/>
      <w:bookmarkEnd w:id="27468"/>
      <w:r>
        <w:rPr>
          <w:rFonts w:hint="cs"/>
          <w:rtl/>
          <w:lang w:eastAsia="he-IL"/>
        </w:rPr>
        <w:t xml:space="preserve"> זה אומר, אבל, דבר אחד. התהליך מתחיל לכולם. והוא </w:t>
      </w:r>
      <w:bookmarkStart w:id="27469" w:name="_ETM_Q1_24120600"/>
      <w:bookmarkEnd w:id="27469"/>
      <w:r>
        <w:rPr>
          <w:rFonts w:hint="cs"/>
          <w:rtl/>
          <w:lang w:eastAsia="he-IL"/>
        </w:rPr>
        <w:t>מתחיל והוא הופך לחובה בסוף 2024. אבל, מוטמע בהדרגתיות.</w:t>
      </w:r>
      <w:bookmarkStart w:id="27470" w:name="_ETM_Q1_24129388"/>
      <w:bookmarkEnd w:id="27470"/>
      <w:r>
        <w:rPr>
          <w:rFonts w:hint="cs"/>
          <w:rtl/>
          <w:lang w:eastAsia="he-IL"/>
        </w:rPr>
        <w:t xml:space="preserve"> אז יהיו ויכוחים, ויגידו הדרגתיות כזו או אחרת. אני לא</w:t>
      </w:r>
      <w:bookmarkStart w:id="27471" w:name="_ETM_Q1_24132641"/>
      <w:bookmarkEnd w:id="27471"/>
      <w:r>
        <w:rPr>
          <w:rFonts w:hint="cs"/>
          <w:rtl/>
          <w:lang w:eastAsia="he-IL"/>
        </w:rPr>
        <w:t xml:space="preserve"> הולך לה</w:t>
      </w:r>
      <w:bookmarkStart w:id="27472" w:name="_ETM_Q1_24128834"/>
      <w:bookmarkEnd w:id="27472"/>
      <w:r>
        <w:rPr>
          <w:rFonts w:hint="cs"/>
          <w:rtl/>
          <w:lang w:eastAsia="he-IL"/>
        </w:rPr>
        <w:t>יכנס לוויכוחים בעניין הזה.</w:t>
      </w:r>
      <w:bookmarkStart w:id="27473" w:name="_ETM_Q1_24131525"/>
      <w:bookmarkEnd w:id="27473"/>
    </w:p>
    <w:p w14:paraId="75A042D6" w14:textId="2030EF53" w:rsidR="001F20E1" w:rsidRDefault="001F20E1" w:rsidP="001F20E1">
      <w:pPr>
        <w:rPr>
          <w:rtl/>
          <w:lang w:eastAsia="he-IL"/>
        </w:rPr>
      </w:pPr>
      <w:bookmarkStart w:id="27474" w:name="_ETM_Q1_24131591"/>
      <w:bookmarkEnd w:id="27474"/>
    </w:p>
    <w:p w14:paraId="105A0611" w14:textId="076D0C64" w:rsidR="001F20E1" w:rsidRDefault="001F20E1" w:rsidP="001F20E1">
      <w:pPr>
        <w:pStyle w:val="a4"/>
        <w:keepNext/>
        <w:rPr>
          <w:rtl/>
        </w:rPr>
      </w:pPr>
      <w:bookmarkStart w:id="27475" w:name="ET_speaker_תומר_רוזנר_3745"/>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475"/>
    </w:p>
    <w:p w14:paraId="6AD1691C" w14:textId="7EBA4550" w:rsidR="001F20E1" w:rsidRDefault="001F20E1" w:rsidP="001F20E1">
      <w:pPr>
        <w:pStyle w:val="KeepWithNext"/>
        <w:rPr>
          <w:rtl/>
          <w:lang w:eastAsia="he-IL"/>
        </w:rPr>
      </w:pPr>
    </w:p>
    <w:p w14:paraId="4B020EDD" w14:textId="239D06F7" w:rsidR="001F20E1" w:rsidRDefault="001F20E1" w:rsidP="001F20E1">
      <w:pPr>
        <w:rPr>
          <w:rtl/>
          <w:lang w:eastAsia="he-IL"/>
        </w:rPr>
      </w:pPr>
      <w:bookmarkStart w:id="27476" w:name="_ETM_Q1_24132103"/>
      <w:bookmarkStart w:id="27477" w:name="_ETM_Q1_24132122"/>
      <w:bookmarkEnd w:id="27476"/>
      <w:bookmarkEnd w:id="27477"/>
      <w:r>
        <w:rPr>
          <w:rFonts w:hint="cs"/>
          <w:rtl/>
          <w:lang w:eastAsia="he-IL"/>
        </w:rPr>
        <w:t xml:space="preserve">אני רק אבהיר עוד דבר </w:t>
      </w:r>
      <w:bookmarkStart w:id="27478" w:name="_ETM_Q1_24133921"/>
      <w:bookmarkEnd w:id="27478"/>
      <w:r>
        <w:rPr>
          <w:rFonts w:hint="cs"/>
          <w:rtl/>
          <w:lang w:eastAsia="he-IL"/>
        </w:rPr>
        <w:t>אחד. רשות מקומית שתרצה שההסדר יחול עליה באופן חלקי, תצטרך</w:t>
      </w:r>
      <w:bookmarkStart w:id="27479" w:name="_ETM_Q1_24138008"/>
      <w:bookmarkEnd w:id="27479"/>
      <w:r>
        <w:rPr>
          <w:rFonts w:hint="cs"/>
          <w:rtl/>
          <w:lang w:eastAsia="he-IL"/>
        </w:rPr>
        <w:t xml:space="preserve"> לקבל החלטה פוזיטיבית בעניין.</w:t>
      </w:r>
      <w:bookmarkStart w:id="27480" w:name="_ETM_Q1_24140417"/>
      <w:bookmarkEnd w:id="27480"/>
    </w:p>
    <w:p w14:paraId="622DD898" w14:textId="13DB3CCD" w:rsidR="001F20E1" w:rsidRDefault="001F20E1" w:rsidP="001F20E1">
      <w:pPr>
        <w:rPr>
          <w:rtl/>
          <w:lang w:eastAsia="he-IL"/>
        </w:rPr>
      </w:pPr>
      <w:bookmarkStart w:id="27481" w:name="_ETM_Q1_24140473"/>
      <w:bookmarkEnd w:id="27481"/>
    </w:p>
    <w:p w14:paraId="5CB8486E" w14:textId="584D4AEC" w:rsidR="001F20E1" w:rsidRDefault="001F20E1" w:rsidP="001F20E1">
      <w:pPr>
        <w:pStyle w:val="af9"/>
        <w:keepNext/>
        <w:rPr>
          <w:rtl/>
          <w:lang w:eastAsia="he-IL"/>
        </w:rPr>
      </w:pPr>
      <w:bookmarkStart w:id="27482" w:name="ET_guest_רעות_בינג_3746"/>
      <w:r w:rsidRPr="001F20E1">
        <w:rPr>
          <w:rStyle w:val="TagStyle"/>
          <w:rtl/>
        </w:rPr>
        <w:t xml:space="preserve"> &lt;&lt; אורח &gt;&gt; </w:t>
      </w:r>
      <w:r>
        <w:rPr>
          <w:rtl/>
          <w:lang w:eastAsia="he-IL"/>
        </w:rPr>
        <w:t>רעות בינג:</w:t>
      </w:r>
      <w:r w:rsidRPr="001F20E1">
        <w:rPr>
          <w:rStyle w:val="TagStyle"/>
          <w:rtl/>
        </w:rPr>
        <w:t xml:space="preserve"> &lt;&lt; אורח &gt;&gt;</w:t>
      </w:r>
      <w:r w:rsidR="0011182F">
        <w:rPr>
          <w:rtl/>
          <w:lang w:eastAsia="he-IL"/>
        </w:rPr>
        <w:t xml:space="preserve"> </w:t>
      </w:r>
      <w:r>
        <w:rPr>
          <w:rtl/>
          <w:lang w:eastAsia="he-IL"/>
        </w:rPr>
        <w:t xml:space="preserve"> </w:t>
      </w:r>
      <w:bookmarkEnd w:id="27482"/>
    </w:p>
    <w:p w14:paraId="0D2510D0" w14:textId="6202B422" w:rsidR="001F20E1" w:rsidRDefault="001F20E1" w:rsidP="001F20E1">
      <w:pPr>
        <w:pStyle w:val="KeepWithNext"/>
        <w:rPr>
          <w:rtl/>
          <w:lang w:eastAsia="he-IL"/>
        </w:rPr>
      </w:pPr>
    </w:p>
    <w:p w14:paraId="1CC55B83" w14:textId="33BF731D" w:rsidR="001F20E1" w:rsidRDefault="001F20E1" w:rsidP="001F20E1">
      <w:pPr>
        <w:rPr>
          <w:rtl/>
          <w:lang w:eastAsia="he-IL"/>
        </w:rPr>
      </w:pPr>
      <w:bookmarkStart w:id="27483" w:name="_ETM_Q1_24137068"/>
      <w:bookmarkStart w:id="27484" w:name="_ETM_Q1_24137089"/>
      <w:bookmarkEnd w:id="27483"/>
      <w:bookmarkEnd w:id="27484"/>
      <w:r>
        <w:rPr>
          <w:rFonts w:hint="cs"/>
          <w:rtl/>
          <w:lang w:eastAsia="he-IL"/>
        </w:rPr>
        <w:t>כמו, בדומה להסדר הקיים.</w:t>
      </w:r>
    </w:p>
    <w:p w14:paraId="3E204F00" w14:textId="78838BDD" w:rsidR="001F20E1" w:rsidRDefault="001F20E1" w:rsidP="001F20E1">
      <w:pPr>
        <w:rPr>
          <w:rtl/>
          <w:lang w:eastAsia="he-IL"/>
        </w:rPr>
      </w:pPr>
      <w:bookmarkStart w:id="27485" w:name="_ETM_Q1_24139048"/>
      <w:bookmarkStart w:id="27486" w:name="_ETM_Q1_24139091"/>
      <w:bookmarkEnd w:id="27485"/>
      <w:bookmarkEnd w:id="27486"/>
    </w:p>
    <w:p w14:paraId="69998775" w14:textId="4288BB61" w:rsidR="001F20E1" w:rsidRDefault="001F20E1" w:rsidP="001F20E1">
      <w:pPr>
        <w:pStyle w:val="a4"/>
        <w:keepNext/>
        <w:rPr>
          <w:rtl/>
        </w:rPr>
      </w:pPr>
      <w:bookmarkStart w:id="27487" w:name="ET_speaker_תומר_רוזנר_3747"/>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487"/>
    </w:p>
    <w:p w14:paraId="5D17C7B8" w14:textId="7455BECC" w:rsidR="001F20E1" w:rsidRDefault="001F20E1" w:rsidP="001F20E1">
      <w:pPr>
        <w:pStyle w:val="KeepWithNext"/>
        <w:rPr>
          <w:rtl/>
          <w:lang w:eastAsia="he-IL"/>
        </w:rPr>
      </w:pPr>
    </w:p>
    <w:p w14:paraId="188599F6" w14:textId="163A0F3F" w:rsidR="001F20E1" w:rsidRDefault="001F20E1" w:rsidP="001F20E1">
      <w:pPr>
        <w:rPr>
          <w:rtl/>
          <w:lang w:eastAsia="he-IL"/>
        </w:rPr>
      </w:pPr>
      <w:bookmarkStart w:id="27488" w:name="_ETM_Q1_24139624"/>
      <w:bookmarkStart w:id="27489" w:name="_ETM_Q1_24139645"/>
      <w:bookmarkEnd w:id="27488"/>
      <w:bookmarkEnd w:id="27489"/>
      <w:r>
        <w:rPr>
          <w:rFonts w:hint="cs"/>
          <w:rtl/>
          <w:lang w:eastAsia="he-IL"/>
        </w:rPr>
        <w:t xml:space="preserve">כמו בדומה להסדר </w:t>
      </w:r>
      <w:bookmarkStart w:id="27490" w:name="_ETM_Q1_24141534"/>
      <w:bookmarkEnd w:id="27490"/>
      <w:r>
        <w:rPr>
          <w:rFonts w:hint="cs"/>
          <w:rtl/>
          <w:lang w:eastAsia="he-IL"/>
        </w:rPr>
        <w:t>הקיים היום, כן.</w:t>
      </w:r>
      <w:bookmarkStart w:id="27491" w:name="_ETM_Q1_24142550"/>
      <w:bookmarkEnd w:id="27491"/>
    </w:p>
    <w:p w14:paraId="3ED39324" w14:textId="55C099A1" w:rsidR="001F20E1" w:rsidRDefault="001F20E1" w:rsidP="001F20E1">
      <w:pPr>
        <w:rPr>
          <w:rtl/>
          <w:lang w:eastAsia="he-IL"/>
        </w:rPr>
      </w:pPr>
      <w:bookmarkStart w:id="27492" w:name="_ETM_Q1_24142590"/>
      <w:bookmarkEnd w:id="27492"/>
    </w:p>
    <w:p w14:paraId="58D28F40" w14:textId="386C62F5" w:rsidR="001F20E1" w:rsidRDefault="001F20E1" w:rsidP="001F20E1">
      <w:pPr>
        <w:pStyle w:val="af9"/>
        <w:keepNext/>
        <w:rPr>
          <w:rtl/>
          <w:lang w:eastAsia="he-IL"/>
        </w:rPr>
      </w:pPr>
      <w:bookmarkStart w:id="27493" w:name="ET_guest_אסף_אשרוב_3748"/>
      <w:r w:rsidRPr="001F20E1">
        <w:rPr>
          <w:rStyle w:val="TagStyle"/>
          <w:rtl/>
        </w:rPr>
        <w:t xml:space="preserve"> &lt;&lt; אורח &gt;&gt; </w:t>
      </w:r>
      <w:r>
        <w:rPr>
          <w:rtl/>
          <w:lang w:eastAsia="he-IL"/>
        </w:rPr>
        <w:t>אסף אשרוב:</w:t>
      </w:r>
      <w:r w:rsidRPr="001F20E1">
        <w:rPr>
          <w:rStyle w:val="TagStyle"/>
          <w:rtl/>
        </w:rPr>
        <w:t xml:space="preserve"> &lt;&lt; אורח &gt;&gt;</w:t>
      </w:r>
      <w:r w:rsidR="0011182F">
        <w:rPr>
          <w:rtl/>
          <w:lang w:eastAsia="he-IL"/>
        </w:rPr>
        <w:t xml:space="preserve"> </w:t>
      </w:r>
      <w:r>
        <w:rPr>
          <w:rtl/>
          <w:lang w:eastAsia="he-IL"/>
        </w:rPr>
        <w:t xml:space="preserve"> </w:t>
      </w:r>
      <w:bookmarkEnd w:id="27493"/>
    </w:p>
    <w:p w14:paraId="49C8645E" w14:textId="27BF3707" w:rsidR="001F20E1" w:rsidRDefault="001F20E1" w:rsidP="001F20E1">
      <w:pPr>
        <w:pStyle w:val="KeepWithNext"/>
        <w:rPr>
          <w:rtl/>
          <w:lang w:eastAsia="he-IL"/>
        </w:rPr>
      </w:pPr>
    </w:p>
    <w:p w14:paraId="6DAEC8F4" w14:textId="66D0F1EC" w:rsidR="001F20E1" w:rsidRDefault="001F20E1" w:rsidP="001F20E1">
      <w:pPr>
        <w:rPr>
          <w:rtl/>
          <w:lang w:eastAsia="he-IL"/>
        </w:rPr>
      </w:pPr>
      <w:bookmarkStart w:id="27494" w:name="_ETM_Q1_24143083"/>
      <w:bookmarkStart w:id="27495" w:name="_ETM_Q1_24143105"/>
      <w:bookmarkEnd w:id="27494"/>
      <w:bookmarkEnd w:id="27495"/>
      <w:r>
        <w:rPr>
          <w:rFonts w:hint="cs"/>
          <w:rtl/>
          <w:lang w:eastAsia="he-IL"/>
        </w:rPr>
        <w:t>עד 2025?</w:t>
      </w:r>
    </w:p>
    <w:p w14:paraId="207B551F" w14:textId="367D468D" w:rsidR="001F20E1" w:rsidRDefault="001F20E1" w:rsidP="001F20E1">
      <w:pPr>
        <w:rPr>
          <w:rtl/>
          <w:lang w:eastAsia="he-IL"/>
        </w:rPr>
      </w:pPr>
      <w:bookmarkStart w:id="27496" w:name="_ETM_Q1_24143977"/>
      <w:bookmarkStart w:id="27497" w:name="_ETM_Q1_24144019"/>
      <w:bookmarkEnd w:id="27496"/>
      <w:bookmarkEnd w:id="27497"/>
    </w:p>
    <w:p w14:paraId="7F086337" w14:textId="44FC096B" w:rsidR="001F20E1" w:rsidRDefault="001F20E1" w:rsidP="001F20E1">
      <w:pPr>
        <w:pStyle w:val="a4"/>
        <w:keepNext/>
        <w:rPr>
          <w:rtl/>
        </w:rPr>
      </w:pPr>
      <w:bookmarkStart w:id="27498" w:name="ET_speaker_תומר_רוזנר_3749"/>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498"/>
    </w:p>
    <w:p w14:paraId="21679490" w14:textId="1DBB20D8" w:rsidR="001F20E1" w:rsidRDefault="001F20E1" w:rsidP="001F20E1">
      <w:pPr>
        <w:pStyle w:val="KeepWithNext"/>
        <w:rPr>
          <w:rtl/>
          <w:lang w:eastAsia="he-IL"/>
        </w:rPr>
      </w:pPr>
    </w:p>
    <w:p w14:paraId="2EE7D1B7" w14:textId="57DBB2F0" w:rsidR="001F20E1" w:rsidRDefault="001F20E1" w:rsidP="001F20E1">
      <w:pPr>
        <w:rPr>
          <w:rtl/>
          <w:lang w:eastAsia="he-IL"/>
        </w:rPr>
      </w:pPr>
      <w:bookmarkStart w:id="27499" w:name="_ETM_Q1_24145282"/>
      <w:bookmarkStart w:id="27500" w:name="_ETM_Q1_24145303"/>
      <w:bookmarkEnd w:id="27499"/>
      <w:bookmarkEnd w:id="27500"/>
      <w:r>
        <w:rPr>
          <w:rFonts w:hint="cs"/>
          <w:rtl/>
          <w:lang w:eastAsia="he-IL"/>
        </w:rPr>
        <w:t>לא.</w:t>
      </w:r>
    </w:p>
    <w:p w14:paraId="35ED63C8" w14:textId="6F19B423" w:rsidR="001F20E1" w:rsidRDefault="001F20E1" w:rsidP="001F20E1">
      <w:pPr>
        <w:rPr>
          <w:rtl/>
          <w:lang w:eastAsia="he-IL"/>
        </w:rPr>
      </w:pPr>
      <w:bookmarkStart w:id="27501" w:name="_ETM_Q1_24145736"/>
      <w:bookmarkStart w:id="27502" w:name="_ETM_Q1_24145773"/>
      <w:bookmarkStart w:id="27503" w:name="_ETM_Q1_24141385"/>
      <w:bookmarkEnd w:id="27501"/>
      <w:bookmarkEnd w:id="27502"/>
      <w:bookmarkEnd w:id="27503"/>
    </w:p>
    <w:p w14:paraId="4820A3AB" w14:textId="33976D52" w:rsidR="001F20E1" w:rsidRDefault="001F20E1" w:rsidP="001F20E1">
      <w:pPr>
        <w:pStyle w:val="af9"/>
        <w:keepNext/>
        <w:rPr>
          <w:rtl/>
          <w:lang w:eastAsia="he-IL"/>
        </w:rPr>
      </w:pPr>
      <w:bookmarkStart w:id="27504" w:name="ET_guest_רעות_בינג_3750"/>
      <w:r w:rsidRPr="001F20E1">
        <w:rPr>
          <w:rStyle w:val="TagStyle"/>
          <w:rtl/>
        </w:rPr>
        <w:t xml:space="preserve"> &lt;&lt; אורח &gt;&gt; </w:t>
      </w:r>
      <w:r>
        <w:rPr>
          <w:rtl/>
          <w:lang w:eastAsia="he-IL"/>
        </w:rPr>
        <w:t>רעות בינג:</w:t>
      </w:r>
      <w:r w:rsidRPr="001F20E1">
        <w:rPr>
          <w:rStyle w:val="TagStyle"/>
          <w:rtl/>
        </w:rPr>
        <w:t xml:space="preserve"> &lt;&lt; אורח &gt;&gt;</w:t>
      </w:r>
      <w:r w:rsidR="0011182F">
        <w:rPr>
          <w:rtl/>
          <w:lang w:eastAsia="he-IL"/>
        </w:rPr>
        <w:t xml:space="preserve"> </w:t>
      </w:r>
      <w:r>
        <w:rPr>
          <w:rtl/>
          <w:lang w:eastAsia="he-IL"/>
        </w:rPr>
        <w:t xml:space="preserve"> </w:t>
      </w:r>
      <w:bookmarkEnd w:id="27504"/>
    </w:p>
    <w:p w14:paraId="3BF79242" w14:textId="23B2B10A" w:rsidR="001F20E1" w:rsidRDefault="001F20E1" w:rsidP="001F20E1">
      <w:pPr>
        <w:pStyle w:val="KeepWithNext"/>
        <w:rPr>
          <w:rtl/>
          <w:lang w:eastAsia="he-IL"/>
        </w:rPr>
      </w:pPr>
    </w:p>
    <w:p w14:paraId="193E95EA" w14:textId="416EC4F9" w:rsidR="001F20E1" w:rsidRDefault="001F20E1" w:rsidP="001F20E1">
      <w:pPr>
        <w:rPr>
          <w:rtl/>
          <w:lang w:eastAsia="he-IL"/>
        </w:rPr>
      </w:pPr>
      <w:bookmarkStart w:id="27505" w:name="_ETM_Q1_24142139"/>
      <w:bookmarkStart w:id="27506" w:name="_ETM_Q1_24142162"/>
      <w:bookmarkEnd w:id="27505"/>
      <w:bookmarkEnd w:id="27506"/>
      <w:r>
        <w:rPr>
          <w:rFonts w:hint="cs"/>
          <w:rtl/>
          <w:lang w:eastAsia="he-IL"/>
        </w:rPr>
        <w:t>לא.</w:t>
      </w:r>
    </w:p>
    <w:p w14:paraId="0DC55E78" w14:textId="67C5EB2C" w:rsidR="001F20E1" w:rsidRDefault="001F20E1" w:rsidP="001F20E1">
      <w:pPr>
        <w:rPr>
          <w:rtl/>
          <w:lang w:eastAsia="he-IL"/>
        </w:rPr>
      </w:pPr>
      <w:bookmarkStart w:id="27507" w:name="_ETM_Q1_24142535"/>
      <w:bookmarkStart w:id="27508" w:name="_ETM_Q1_24142579"/>
      <w:bookmarkEnd w:id="27507"/>
      <w:bookmarkEnd w:id="27508"/>
    </w:p>
    <w:p w14:paraId="2EDBDF10" w14:textId="4FBC33D0" w:rsidR="001F20E1" w:rsidRDefault="001F20E1" w:rsidP="001F20E1">
      <w:pPr>
        <w:pStyle w:val="af9"/>
        <w:keepNext/>
        <w:rPr>
          <w:rtl/>
          <w:lang w:eastAsia="he-IL"/>
        </w:rPr>
      </w:pPr>
      <w:bookmarkStart w:id="27509" w:name="ET_guest_אסף_אשרוב_3751"/>
      <w:r w:rsidRPr="001F20E1">
        <w:rPr>
          <w:rStyle w:val="TagStyle"/>
          <w:rtl/>
        </w:rPr>
        <w:t xml:space="preserve"> &lt;&lt; אורח &gt;&gt; </w:t>
      </w:r>
      <w:r>
        <w:rPr>
          <w:rtl/>
          <w:lang w:eastAsia="he-IL"/>
        </w:rPr>
        <w:t>אסף אשרוב:</w:t>
      </w:r>
      <w:r w:rsidRPr="001F20E1">
        <w:rPr>
          <w:rStyle w:val="TagStyle"/>
          <w:rtl/>
        </w:rPr>
        <w:t xml:space="preserve"> &lt;&lt; אורח &gt;&gt;</w:t>
      </w:r>
      <w:r w:rsidR="0011182F">
        <w:rPr>
          <w:rtl/>
          <w:lang w:eastAsia="he-IL"/>
        </w:rPr>
        <w:t xml:space="preserve"> </w:t>
      </w:r>
      <w:r>
        <w:rPr>
          <w:rtl/>
          <w:lang w:eastAsia="he-IL"/>
        </w:rPr>
        <w:t xml:space="preserve"> </w:t>
      </w:r>
      <w:bookmarkEnd w:id="27509"/>
    </w:p>
    <w:p w14:paraId="49842D66" w14:textId="6ECE8C73" w:rsidR="001F20E1" w:rsidRDefault="001F20E1" w:rsidP="001F20E1">
      <w:pPr>
        <w:pStyle w:val="KeepWithNext"/>
        <w:rPr>
          <w:rtl/>
          <w:lang w:eastAsia="he-IL"/>
        </w:rPr>
      </w:pPr>
    </w:p>
    <w:p w14:paraId="04EF1549" w14:textId="4FA9DB92" w:rsidR="001F20E1" w:rsidRDefault="001F20E1" w:rsidP="001F20E1">
      <w:pPr>
        <w:rPr>
          <w:rtl/>
          <w:lang w:eastAsia="he-IL"/>
        </w:rPr>
      </w:pPr>
      <w:bookmarkStart w:id="27510" w:name="_ETM_Q1_24143078"/>
      <w:bookmarkStart w:id="27511" w:name="_ETM_Q1_24143100"/>
      <w:bookmarkEnd w:id="27510"/>
      <w:bookmarkEnd w:id="27511"/>
      <w:r>
        <w:rPr>
          <w:rFonts w:hint="cs"/>
          <w:rtl/>
          <w:lang w:eastAsia="he-IL"/>
        </w:rPr>
        <w:t>סליחה, אני פשוט לא הבנתי.</w:t>
      </w:r>
      <w:bookmarkStart w:id="27512" w:name="_ETM_Q1_24141549"/>
      <w:bookmarkStart w:id="27513" w:name="_ETM_Q1_24145697"/>
      <w:bookmarkEnd w:id="27512"/>
      <w:bookmarkEnd w:id="27513"/>
    </w:p>
    <w:p w14:paraId="478FD048" w14:textId="7336248F" w:rsidR="001F20E1" w:rsidRDefault="001F20E1" w:rsidP="001F20E1">
      <w:pPr>
        <w:rPr>
          <w:rtl/>
          <w:lang w:eastAsia="he-IL"/>
        </w:rPr>
      </w:pPr>
      <w:bookmarkStart w:id="27514" w:name="_ETM_Q1_24145754"/>
      <w:bookmarkEnd w:id="27514"/>
    </w:p>
    <w:p w14:paraId="7F2569F2" w14:textId="1E87C2F8" w:rsidR="001F20E1" w:rsidRDefault="001F20E1" w:rsidP="001F20E1">
      <w:pPr>
        <w:pStyle w:val="af9"/>
        <w:keepNext/>
        <w:rPr>
          <w:rtl/>
          <w:lang w:eastAsia="he-IL"/>
        </w:rPr>
      </w:pPr>
      <w:bookmarkStart w:id="27515" w:name="ET_guest_876176_3752"/>
      <w:r w:rsidRPr="001F20E1">
        <w:rPr>
          <w:rStyle w:val="TagStyle"/>
          <w:rtl/>
        </w:rPr>
        <w:t xml:space="preserve"> &lt;&lt; אורח &gt;&gt; </w:t>
      </w:r>
      <w:r>
        <w:rPr>
          <w:rtl/>
          <w:lang w:eastAsia="he-IL"/>
        </w:rPr>
        <w:t>יגאל גוטשל:</w:t>
      </w:r>
      <w:r w:rsidRPr="001F20E1">
        <w:rPr>
          <w:rStyle w:val="TagStyle"/>
          <w:rtl/>
        </w:rPr>
        <w:t xml:space="preserve"> &lt;&lt; אורח &gt;&gt;</w:t>
      </w:r>
      <w:r w:rsidR="0011182F">
        <w:rPr>
          <w:rtl/>
          <w:lang w:eastAsia="he-IL"/>
        </w:rPr>
        <w:t xml:space="preserve"> </w:t>
      </w:r>
      <w:r>
        <w:rPr>
          <w:rtl/>
          <w:lang w:eastAsia="he-IL"/>
        </w:rPr>
        <w:t xml:space="preserve"> </w:t>
      </w:r>
      <w:bookmarkEnd w:id="27515"/>
    </w:p>
    <w:p w14:paraId="796578D3" w14:textId="44D91E6E" w:rsidR="001F20E1" w:rsidRDefault="001F20E1" w:rsidP="001F20E1">
      <w:pPr>
        <w:pStyle w:val="KeepWithNext"/>
        <w:rPr>
          <w:rtl/>
          <w:lang w:eastAsia="he-IL"/>
        </w:rPr>
      </w:pPr>
    </w:p>
    <w:p w14:paraId="58712B77" w14:textId="26884FB2" w:rsidR="001F20E1" w:rsidRDefault="001F20E1" w:rsidP="001F20E1">
      <w:pPr>
        <w:rPr>
          <w:rtl/>
          <w:lang w:eastAsia="he-IL"/>
        </w:rPr>
      </w:pPr>
      <w:bookmarkStart w:id="27516" w:name="_ETM_Q1_24146442"/>
      <w:bookmarkStart w:id="27517" w:name="_ETM_Q1_24146485"/>
      <w:bookmarkEnd w:id="27516"/>
      <w:bookmarkEnd w:id="27517"/>
      <w:r>
        <w:rPr>
          <w:rFonts w:hint="cs"/>
          <w:rtl/>
          <w:lang w:eastAsia="he-IL"/>
        </w:rPr>
        <w:t xml:space="preserve">שנת 2024 היא </w:t>
      </w:r>
      <w:bookmarkStart w:id="27518" w:name="_ETM_Q1_24147354"/>
      <w:bookmarkEnd w:id="27518"/>
      <w:r>
        <w:rPr>
          <w:rFonts w:hint="cs"/>
          <w:rtl/>
          <w:lang w:eastAsia="he-IL"/>
        </w:rPr>
        <w:t>שנת ביניים.</w:t>
      </w:r>
      <w:bookmarkStart w:id="27519" w:name="_ETM_Q1_24148906"/>
      <w:bookmarkEnd w:id="27519"/>
    </w:p>
    <w:p w14:paraId="78C42CBA" w14:textId="18F4D987" w:rsidR="001F20E1" w:rsidRDefault="001F20E1" w:rsidP="001F20E1">
      <w:pPr>
        <w:rPr>
          <w:rtl/>
          <w:lang w:eastAsia="he-IL"/>
        </w:rPr>
      </w:pPr>
      <w:bookmarkStart w:id="27520" w:name="_ETM_Q1_24148953"/>
      <w:bookmarkEnd w:id="27520"/>
    </w:p>
    <w:p w14:paraId="0449D08F" w14:textId="5588D193" w:rsidR="001F20E1" w:rsidRDefault="001F20E1" w:rsidP="001F20E1">
      <w:pPr>
        <w:pStyle w:val="af9"/>
        <w:keepNext/>
        <w:rPr>
          <w:rtl/>
          <w:lang w:eastAsia="he-IL"/>
        </w:rPr>
      </w:pPr>
      <w:bookmarkStart w:id="27521" w:name="ET_guest_אסף_אשרוב_3753"/>
      <w:r w:rsidRPr="001F20E1">
        <w:rPr>
          <w:rStyle w:val="TagStyle"/>
          <w:rtl/>
        </w:rPr>
        <w:t xml:space="preserve"> &lt;&lt; אורח &gt;&gt; </w:t>
      </w:r>
      <w:r>
        <w:rPr>
          <w:rtl/>
          <w:lang w:eastAsia="he-IL"/>
        </w:rPr>
        <w:t>אסף אשרוב:</w:t>
      </w:r>
      <w:r w:rsidRPr="001F20E1">
        <w:rPr>
          <w:rStyle w:val="TagStyle"/>
          <w:rtl/>
        </w:rPr>
        <w:t xml:space="preserve"> &lt;&lt; אורח &gt;&gt;</w:t>
      </w:r>
      <w:r w:rsidR="0011182F">
        <w:rPr>
          <w:rtl/>
          <w:lang w:eastAsia="he-IL"/>
        </w:rPr>
        <w:t xml:space="preserve"> </w:t>
      </w:r>
      <w:r>
        <w:rPr>
          <w:rtl/>
          <w:lang w:eastAsia="he-IL"/>
        </w:rPr>
        <w:t xml:space="preserve"> </w:t>
      </w:r>
      <w:bookmarkEnd w:id="27521"/>
    </w:p>
    <w:p w14:paraId="1915BF57" w14:textId="725A3A74" w:rsidR="001F20E1" w:rsidRDefault="001F20E1" w:rsidP="001F20E1">
      <w:pPr>
        <w:pStyle w:val="KeepWithNext"/>
        <w:rPr>
          <w:rtl/>
          <w:lang w:eastAsia="he-IL"/>
        </w:rPr>
      </w:pPr>
    </w:p>
    <w:p w14:paraId="0A817548" w14:textId="5DFA4965" w:rsidR="001F20E1" w:rsidRDefault="001F20E1" w:rsidP="001F20E1">
      <w:pPr>
        <w:rPr>
          <w:rtl/>
          <w:lang w:eastAsia="he-IL"/>
        </w:rPr>
      </w:pPr>
      <w:bookmarkStart w:id="27522" w:name="_ETM_Q1_24149659"/>
      <w:bookmarkStart w:id="27523" w:name="_ETM_Q1_24149683"/>
      <w:bookmarkStart w:id="27524" w:name="_ETM_Q1_24145008"/>
      <w:bookmarkEnd w:id="27522"/>
      <w:bookmarkEnd w:id="27523"/>
      <w:bookmarkEnd w:id="27524"/>
      <w:r>
        <w:rPr>
          <w:rFonts w:hint="cs"/>
          <w:rtl/>
          <w:lang w:eastAsia="he-IL"/>
        </w:rPr>
        <w:t>כן.</w:t>
      </w:r>
      <w:bookmarkStart w:id="27525" w:name="_ETM_Q1_24148389"/>
      <w:bookmarkEnd w:id="27525"/>
    </w:p>
    <w:p w14:paraId="047B66F6" w14:textId="0D29AC55" w:rsidR="001F20E1" w:rsidRDefault="001F20E1" w:rsidP="001F20E1">
      <w:pPr>
        <w:rPr>
          <w:rtl/>
          <w:lang w:eastAsia="he-IL"/>
        </w:rPr>
      </w:pPr>
      <w:bookmarkStart w:id="27526" w:name="_ETM_Q1_24148432"/>
      <w:bookmarkEnd w:id="27526"/>
    </w:p>
    <w:p w14:paraId="12C4FEDD" w14:textId="3D095BE5" w:rsidR="001F20E1" w:rsidRDefault="001F20E1" w:rsidP="001F20E1">
      <w:pPr>
        <w:pStyle w:val="af9"/>
        <w:keepNext/>
        <w:rPr>
          <w:rtl/>
          <w:lang w:eastAsia="he-IL"/>
        </w:rPr>
      </w:pPr>
      <w:bookmarkStart w:id="27527" w:name="ET_guest_876176_3754"/>
      <w:r w:rsidRPr="001F20E1">
        <w:rPr>
          <w:rStyle w:val="TagStyle"/>
          <w:rtl/>
        </w:rPr>
        <w:t xml:space="preserve"> &lt;&lt; אורח &gt;&gt; </w:t>
      </w:r>
      <w:r>
        <w:rPr>
          <w:rtl/>
          <w:lang w:eastAsia="he-IL"/>
        </w:rPr>
        <w:t>יגאל גוטשל:</w:t>
      </w:r>
      <w:r w:rsidRPr="001F20E1">
        <w:rPr>
          <w:rStyle w:val="TagStyle"/>
          <w:rtl/>
        </w:rPr>
        <w:t xml:space="preserve"> &lt;&lt; אורח &gt;&gt;</w:t>
      </w:r>
      <w:r w:rsidR="0011182F">
        <w:rPr>
          <w:rtl/>
          <w:lang w:eastAsia="he-IL"/>
        </w:rPr>
        <w:t xml:space="preserve"> </w:t>
      </w:r>
      <w:r>
        <w:rPr>
          <w:rtl/>
          <w:lang w:eastAsia="he-IL"/>
        </w:rPr>
        <w:t xml:space="preserve"> </w:t>
      </w:r>
      <w:bookmarkEnd w:id="27527"/>
    </w:p>
    <w:p w14:paraId="43869B34" w14:textId="1DFCF7EE" w:rsidR="001F20E1" w:rsidRDefault="001F20E1" w:rsidP="001F20E1">
      <w:pPr>
        <w:pStyle w:val="KeepWithNext"/>
        <w:rPr>
          <w:rtl/>
          <w:lang w:eastAsia="he-IL"/>
        </w:rPr>
      </w:pPr>
    </w:p>
    <w:p w14:paraId="0CC0175E" w14:textId="062C8C59" w:rsidR="001F20E1" w:rsidRDefault="001F20E1" w:rsidP="001F20E1">
      <w:pPr>
        <w:rPr>
          <w:rtl/>
          <w:lang w:eastAsia="he-IL"/>
        </w:rPr>
      </w:pPr>
      <w:bookmarkStart w:id="27528" w:name="_ETM_Q1_24149241"/>
      <w:bookmarkStart w:id="27529" w:name="_ETM_Q1_24149287"/>
      <w:bookmarkEnd w:id="27528"/>
      <w:bookmarkEnd w:id="27529"/>
      <w:r>
        <w:rPr>
          <w:rFonts w:hint="cs"/>
          <w:rtl/>
          <w:lang w:eastAsia="he-IL"/>
        </w:rPr>
        <w:t>שבה רשות מקו</w:t>
      </w:r>
      <w:bookmarkStart w:id="27530" w:name="_ETM_Q1_24145865"/>
      <w:bookmarkEnd w:id="27530"/>
      <w:r>
        <w:rPr>
          <w:rFonts w:hint="cs"/>
          <w:rtl/>
          <w:lang w:eastAsia="he-IL"/>
        </w:rPr>
        <w:t>מית יכולה לבחור.</w:t>
      </w:r>
      <w:bookmarkStart w:id="27531" w:name="_ETM_Q1_24150356"/>
      <w:bookmarkEnd w:id="27531"/>
    </w:p>
    <w:p w14:paraId="1A92451E" w14:textId="78725E62" w:rsidR="001F20E1" w:rsidRDefault="001F20E1" w:rsidP="001F20E1">
      <w:pPr>
        <w:rPr>
          <w:rtl/>
          <w:lang w:eastAsia="he-IL"/>
        </w:rPr>
      </w:pPr>
      <w:bookmarkStart w:id="27532" w:name="_ETM_Q1_24150402"/>
      <w:bookmarkEnd w:id="27532"/>
    </w:p>
    <w:p w14:paraId="569BCCEC" w14:textId="355F137A" w:rsidR="001F20E1" w:rsidRDefault="001F20E1" w:rsidP="001F20E1">
      <w:pPr>
        <w:pStyle w:val="af6"/>
        <w:keepNext/>
        <w:rPr>
          <w:rtl/>
        </w:rPr>
      </w:pPr>
      <w:bookmarkStart w:id="27533" w:name="ET_yor_5069_3755"/>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533"/>
    </w:p>
    <w:p w14:paraId="32D21C7F" w14:textId="419BEFB4" w:rsidR="001F20E1" w:rsidRDefault="001F20E1" w:rsidP="001F20E1">
      <w:pPr>
        <w:pStyle w:val="KeepWithNext"/>
        <w:rPr>
          <w:rtl/>
          <w:lang w:eastAsia="he-IL"/>
        </w:rPr>
      </w:pPr>
    </w:p>
    <w:p w14:paraId="1647B5BE" w14:textId="1EFA7A42" w:rsidR="001F20E1" w:rsidRDefault="001F20E1" w:rsidP="001F20E1">
      <w:pPr>
        <w:rPr>
          <w:rtl/>
          <w:lang w:eastAsia="he-IL"/>
        </w:rPr>
      </w:pPr>
      <w:bookmarkStart w:id="27534" w:name="_ETM_Q1_24151031"/>
      <w:bookmarkStart w:id="27535" w:name="_ETM_Q1_24151059"/>
      <w:bookmarkEnd w:id="27534"/>
      <w:bookmarkEnd w:id="27535"/>
      <w:r>
        <w:rPr>
          <w:rFonts w:hint="cs"/>
          <w:rtl/>
          <w:lang w:eastAsia="he-IL"/>
        </w:rPr>
        <w:t>אז לפני 2024, דקה</w:t>
      </w:r>
      <w:bookmarkStart w:id="27536" w:name="_ETM_Q1_24152290"/>
      <w:bookmarkEnd w:id="27536"/>
      <w:r>
        <w:rPr>
          <w:rFonts w:hint="cs"/>
          <w:rtl/>
          <w:lang w:eastAsia="he-IL"/>
        </w:rPr>
        <w:t xml:space="preserve"> לפני 2024, הם יחליטו.</w:t>
      </w:r>
      <w:bookmarkStart w:id="27537" w:name="_ETM_Q1_24155468"/>
      <w:bookmarkEnd w:id="27537"/>
    </w:p>
    <w:p w14:paraId="6D289699" w14:textId="49266DF5" w:rsidR="001F20E1" w:rsidRDefault="001F20E1" w:rsidP="001F20E1">
      <w:pPr>
        <w:rPr>
          <w:rtl/>
          <w:lang w:eastAsia="he-IL"/>
        </w:rPr>
      </w:pPr>
      <w:bookmarkStart w:id="27538" w:name="_ETM_Q1_24155527"/>
      <w:bookmarkEnd w:id="27538"/>
    </w:p>
    <w:p w14:paraId="62552BF0" w14:textId="56B7229F" w:rsidR="001F20E1" w:rsidRDefault="001F20E1" w:rsidP="001F20E1">
      <w:pPr>
        <w:pStyle w:val="a4"/>
        <w:keepNext/>
        <w:rPr>
          <w:rtl/>
        </w:rPr>
      </w:pPr>
      <w:bookmarkStart w:id="27539" w:name="ET_speaker_תומר_רוזנר_3756"/>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539"/>
    </w:p>
    <w:p w14:paraId="6FF3209C" w14:textId="5D36E586" w:rsidR="001F20E1" w:rsidRDefault="001F20E1" w:rsidP="001F20E1">
      <w:pPr>
        <w:pStyle w:val="KeepWithNext"/>
        <w:rPr>
          <w:rtl/>
          <w:lang w:eastAsia="he-IL"/>
        </w:rPr>
      </w:pPr>
    </w:p>
    <w:p w14:paraId="1E103267" w14:textId="010CBBA1" w:rsidR="001F20E1" w:rsidRDefault="001F20E1" w:rsidP="001F20E1">
      <w:pPr>
        <w:rPr>
          <w:rtl/>
          <w:lang w:eastAsia="he-IL"/>
        </w:rPr>
      </w:pPr>
      <w:bookmarkStart w:id="27540" w:name="_ETM_Q1_24156336"/>
      <w:bookmarkStart w:id="27541" w:name="_ETM_Q1_24156370"/>
      <w:bookmarkEnd w:id="27540"/>
      <w:bookmarkEnd w:id="27541"/>
      <w:r>
        <w:rPr>
          <w:rFonts w:hint="cs"/>
          <w:rtl/>
          <w:lang w:eastAsia="he-IL"/>
        </w:rPr>
        <w:t xml:space="preserve">עד סוף אוקטובר. חצי שנה מעכשיו יהיה </w:t>
      </w:r>
      <w:bookmarkStart w:id="27542" w:name="_ETM_Q1_24159063"/>
      <w:bookmarkEnd w:id="27542"/>
      <w:r>
        <w:rPr>
          <w:rFonts w:hint="cs"/>
          <w:rtl/>
          <w:lang w:eastAsia="he-IL"/>
        </w:rPr>
        <w:t>לה</w:t>
      </w:r>
      <w:bookmarkStart w:id="27543" w:name="_ETM_Q1_24154792"/>
      <w:bookmarkEnd w:id="27543"/>
      <w:r>
        <w:rPr>
          <w:rFonts w:hint="cs"/>
          <w:rtl/>
          <w:lang w:eastAsia="he-IL"/>
        </w:rPr>
        <w:t>ן זמן לחשוב על זה. עד סוף אוקטובר צריכות להחליט.</w:t>
      </w:r>
    </w:p>
    <w:p w14:paraId="3D40ACD4" w14:textId="75332771" w:rsidR="001F20E1" w:rsidRDefault="001F20E1" w:rsidP="001F20E1">
      <w:pPr>
        <w:rPr>
          <w:rtl/>
          <w:lang w:eastAsia="he-IL"/>
        </w:rPr>
      </w:pPr>
      <w:bookmarkStart w:id="27544" w:name="_ETM_Q1_24159809"/>
      <w:bookmarkStart w:id="27545" w:name="_ETM_Q1_24159866"/>
      <w:bookmarkEnd w:id="27544"/>
      <w:bookmarkEnd w:id="27545"/>
    </w:p>
    <w:p w14:paraId="467CFF81" w14:textId="1380D42B" w:rsidR="001F20E1" w:rsidRDefault="001F20E1" w:rsidP="001F20E1">
      <w:pPr>
        <w:pStyle w:val="af9"/>
        <w:keepNext/>
        <w:rPr>
          <w:rtl/>
          <w:lang w:eastAsia="he-IL"/>
        </w:rPr>
      </w:pPr>
      <w:bookmarkStart w:id="27546" w:name="ET_guest_קריאה_3757"/>
      <w:r w:rsidRPr="001F20E1">
        <w:rPr>
          <w:rStyle w:val="TagStyle"/>
          <w:rtl/>
        </w:rPr>
        <w:t xml:space="preserve"> &lt;&lt; אורח &gt;&gt; </w:t>
      </w:r>
      <w:r>
        <w:rPr>
          <w:rtl/>
          <w:lang w:eastAsia="he-IL"/>
        </w:rPr>
        <w:t>קריאה:</w:t>
      </w:r>
      <w:r w:rsidRPr="001F20E1">
        <w:rPr>
          <w:rStyle w:val="TagStyle"/>
          <w:rtl/>
        </w:rPr>
        <w:t xml:space="preserve"> &lt;&lt; אורח &gt;&gt;</w:t>
      </w:r>
      <w:r w:rsidR="0011182F">
        <w:rPr>
          <w:rtl/>
          <w:lang w:eastAsia="he-IL"/>
        </w:rPr>
        <w:t xml:space="preserve"> </w:t>
      </w:r>
      <w:r>
        <w:rPr>
          <w:rtl/>
          <w:lang w:eastAsia="he-IL"/>
        </w:rPr>
        <w:t xml:space="preserve"> </w:t>
      </w:r>
      <w:bookmarkEnd w:id="27546"/>
    </w:p>
    <w:p w14:paraId="37183812" w14:textId="372BDCBC" w:rsidR="001F20E1" w:rsidRDefault="001F20E1" w:rsidP="001F20E1">
      <w:pPr>
        <w:pStyle w:val="KeepWithNext"/>
        <w:rPr>
          <w:rtl/>
          <w:lang w:eastAsia="he-IL"/>
        </w:rPr>
      </w:pPr>
    </w:p>
    <w:p w14:paraId="28BFFC1A" w14:textId="67593D6E" w:rsidR="001F20E1" w:rsidRDefault="001F20E1" w:rsidP="001F20E1">
      <w:pPr>
        <w:rPr>
          <w:rtl/>
          <w:lang w:eastAsia="he-IL"/>
        </w:rPr>
      </w:pPr>
      <w:bookmarkStart w:id="27547" w:name="_ETM_Q1_24160336"/>
      <w:bookmarkStart w:id="27548" w:name="_ETM_Q1_24160358"/>
      <w:bookmarkEnd w:id="27547"/>
      <w:bookmarkEnd w:id="27548"/>
      <w:r>
        <w:rPr>
          <w:rFonts w:hint="cs"/>
          <w:rtl/>
          <w:lang w:eastAsia="he-IL"/>
        </w:rPr>
        <w:t>מישהי</w:t>
      </w:r>
      <w:bookmarkStart w:id="27549" w:name="_ETM_Q1_24161057"/>
      <w:bookmarkEnd w:id="27549"/>
      <w:r>
        <w:rPr>
          <w:rFonts w:hint="cs"/>
          <w:rtl/>
          <w:lang w:eastAsia="he-IL"/>
        </w:rPr>
        <w:t xml:space="preserve"> כבר החליטה?</w:t>
      </w:r>
      <w:bookmarkStart w:id="27550" w:name="_ETM_Q1_24162065"/>
      <w:bookmarkEnd w:id="27550"/>
    </w:p>
    <w:p w14:paraId="236CDB9C" w14:textId="2231A6D2" w:rsidR="001F20E1" w:rsidRDefault="001F20E1" w:rsidP="001F20E1">
      <w:pPr>
        <w:rPr>
          <w:rtl/>
          <w:lang w:eastAsia="he-IL"/>
        </w:rPr>
      </w:pPr>
      <w:bookmarkStart w:id="27551" w:name="_ETM_Q1_24162102"/>
      <w:bookmarkEnd w:id="27551"/>
    </w:p>
    <w:p w14:paraId="65D99423" w14:textId="63389E37" w:rsidR="001F20E1" w:rsidRDefault="001F20E1" w:rsidP="001F20E1">
      <w:pPr>
        <w:pStyle w:val="a4"/>
        <w:keepNext/>
        <w:rPr>
          <w:rtl/>
        </w:rPr>
      </w:pPr>
      <w:bookmarkStart w:id="27552" w:name="ET_speaker_תומר_רוזנר_3758"/>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552"/>
    </w:p>
    <w:p w14:paraId="7886C8FF" w14:textId="65D9E1C2" w:rsidR="001F20E1" w:rsidRDefault="001F20E1" w:rsidP="001F20E1">
      <w:pPr>
        <w:pStyle w:val="KeepWithNext"/>
        <w:rPr>
          <w:rtl/>
          <w:lang w:eastAsia="he-IL"/>
        </w:rPr>
      </w:pPr>
    </w:p>
    <w:p w14:paraId="72B6CAE1" w14:textId="7AEE611F" w:rsidR="001F20E1" w:rsidRDefault="001F20E1" w:rsidP="001F20E1">
      <w:pPr>
        <w:rPr>
          <w:rtl/>
          <w:lang w:eastAsia="he-IL"/>
        </w:rPr>
      </w:pPr>
      <w:bookmarkStart w:id="27553" w:name="_ETM_Q1_24162703"/>
      <w:bookmarkStart w:id="27554" w:name="_ETM_Q1_24162726"/>
      <w:bookmarkEnd w:id="27553"/>
      <w:bookmarkEnd w:id="27554"/>
      <w:r>
        <w:rPr>
          <w:rFonts w:hint="cs"/>
          <w:rtl/>
          <w:lang w:eastAsia="he-IL"/>
        </w:rPr>
        <w:t>לא.</w:t>
      </w:r>
      <w:bookmarkStart w:id="27555" w:name="_ETM_Q1_24158387"/>
      <w:bookmarkEnd w:id="27555"/>
    </w:p>
    <w:p w14:paraId="474A3B50" w14:textId="05D2489A" w:rsidR="001F20E1" w:rsidRDefault="001F20E1" w:rsidP="001F20E1">
      <w:pPr>
        <w:rPr>
          <w:rtl/>
          <w:lang w:eastAsia="he-IL"/>
        </w:rPr>
      </w:pPr>
      <w:bookmarkStart w:id="27556" w:name="_ETM_Q1_24158566"/>
      <w:bookmarkEnd w:id="27556"/>
    </w:p>
    <w:p w14:paraId="6F37FBEE" w14:textId="2BDD95FE" w:rsidR="001F20E1" w:rsidRDefault="001F20E1" w:rsidP="001F20E1">
      <w:pPr>
        <w:pStyle w:val="af6"/>
        <w:keepNext/>
        <w:rPr>
          <w:rtl/>
        </w:rPr>
      </w:pPr>
      <w:bookmarkStart w:id="27557" w:name="ET_yor_5069_3759"/>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557"/>
    </w:p>
    <w:p w14:paraId="4F450D35" w14:textId="27188691" w:rsidR="001F20E1" w:rsidRDefault="001F20E1" w:rsidP="001F20E1">
      <w:pPr>
        <w:pStyle w:val="KeepWithNext"/>
        <w:rPr>
          <w:rtl/>
          <w:lang w:eastAsia="he-IL"/>
        </w:rPr>
      </w:pPr>
    </w:p>
    <w:p w14:paraId="72EF3A1F" w14:textId="0DFEE493" w:rsidR="001F20E1" w:rsidRDefault="001F20E1" w:rsidP="001F20E1">
      <w:pPr>
        <w:rPr>
          <w:rtl/>
          <w:lang w:eastAsia="he-IL"/>
        </w:rPr>
      </w:pPr>
      <w:bookmarkStart w:id="27558" w:name="_ETM_Q1_24159456"/>
      <w:bookmarkStart w:id="27559" w:name="_ETM_Q1_24159479"/>
      <w:bookmarkEnd w:id="27558"/>
      <w:bookmarkEnd w:id="27559"/>
      <w:r>
        <w:rPr>
          <w:rFonts w:hint="cs"/>
          <w:rtl/>
          <w:lang w:eastAsia="he-IL"/>
        </w:rPr>
        <w:t>לא, אבל 2025 הם חייבים</w:t>
      </w:r>
      <w:bookmarkStart w:id="27560" w:name="_ETM_Q1_24158658"/>
      <w:bookmarkEnd w:id="27560"/>
      <w:r>
        <w:rPr>
          <w:rFonts w:hint="cs"/>
          <w:rtl/>
          <w:lang w:eastAsia="he-IL"/>
        </w:rPr>
        <w:t>.</w:t>
      </w:r>
    </w:p>
    <w:p w14:paraId="4560D7F5" w14:textId="2F49AB05" w:rsidR="001F20E1" w:rsidRDefault="001F20E1" w:rsidP="001F20E1">
      <w:pPr>
        <w:rPr>
          <w:rtl/>
          <w:lang w:eastAsia="he-IL"/>
        </w:rPr>
      </w:pPr>
      <w:bookmarkStart w:id="27561" w:name="_ETM_Q1_24158829"/>
      <w:bookmarkEnd w:id="27561"/>
    </w:p>
    <w:p w14:paraId="3832B090" w14:textId="3DD9EE1F" w:rsidR="001F20E1" w:rsidRDefault="001F20E1" w:rsidP="001F20E1">
      <w:pPr>
        <w:pStyle w:val="a4"/>
        <w:keepNext/>
        <w:rPr>
          <w:rtl/>
        </w:rPr>
      </w:pPr>
      <w:bookmarkStart w:id="27562" w:name="ET_speaker_תומר_רוזנר_3760"/>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562"/>
    </w:p>
    <w:p w14:paraId="7103FB5C" w14:textId="40CEF314" w:rsidR="001F20E1" w:rsidRDefault="001F20E1" w:rsidP="001F20E1">
      <w:pPr>
        <w:pStyle w:val="KeepWithNext"/>
        <w:rPr>
          <w:rtl/>
          <w:lang w:eastAsia="he-IL"/>
        </w:rPr>
      </w:pPr>
    </w:p>
    <w:p w14:paraId="5E502D71" w14:textId="60FAD9BE" w:rsidR="001F20E1" w:rsidRDefault="001F20E1" w:rsidP="001F20E1">
      <w:pPr>
        <w:rPr>
          <w:rtl/>
          <w:lang w:eastAsia="he-IL"/>
        </w:rPr>
      </w:pPr>
      <w:bookmarkStart w:id="27563" w:name="_ETM_Q1_24159346"/>
      <w:bookmarkStart w:id="27564" w:name="_ETM_Q1_24159368"/>
      <w:bookmarkEnd w:id="27563"/>
      <w:bookmarkEnd w:id="27564"/>
      <w:r>
        <w:rPr>
          <w:rFonts w:hint="cs"/>
          <w:rtl/>
          <w:lang w:eastAsia="he-IL"/>
        </w:rPr>
        <w:t xml:space="preserve">אין החליטה. מה שהחליטה </w:t>
      </w:r>
      <w:bookmarkStart w:id="27565" w:name="_ETM_Q1_24163888"/>
      <w:bookmarkEnd w:id="27565"/>
      <w:r>
        <w:rPr>
          <w:rFonts w:hint="cs"/>
          <w:rtl/>
          <w:lang w:eastAsia="he-IL"/>
        </w:rPr>
        <w:t>לא מעניין.</w:t>
      </w:r>
      <w:bookmarkStart w:id="27566" w:name="_ETM_Q1_24164676"/>
      <w:bookmarkEnd w:id="27566"/>
    </w:p>
    <w:p w14:paraId="654DD738" w14:textId="76467880" w:rsidR="001F20E1" w:rsidRDefault="001F20E1" w:rsidP="001F20E1">
      <w:pPr>
        <w:rPr>
          <w:rtl/>
          <w:lang w:eastAsia="he-IL"/>
        </w:rPr>
      </w:pPr>
      <w:bookmarkStart w:id="27567" w:name="_ETM_Q1_24164751"/>
      <w:bookmarkEnd w:id="27567"/>
    </w:p>
    <w:p w14:paraId="0889BBB1" w14:textId="107F3377" w:rsidR="001F20E1" w:rsidRDefault="001F20E1" w:rsidP="001F20E1">
      <w:pPr>
        <w:pStyle w:val="af9"/>
        <w:keepNext/>
        <w:rPr>
          <w:rtl/>
          <w:lang w:eastAsia="he-IL"/>
        </w:rPr>
      </w:pPr>
      <w:bookmarkStart w:id="27568" w:name="ET_guest_קריאה_3761"/>
      <w:r w:rsidRPr="001F20E1">
        <w:rPr>
          <w:rStyle w:val="TagStyle"/>
          <w:rtl/>
        </w:rPr>
        <w:t xml:space="preserve"> &lt;&lt; אורח &gt;&gt; </w:t>
      </w:r>
      <w:r>
        <w:rPr>
          <w:rtl/>
          <w:lang w:eastAsia="he-IL"/>
        </w:rPr>
        <w:t>קריאה:</w:t>
      </w:r>
      <w:r w:rsidRPr="001F20E1">
        <w:rPr>
          <w:rStyle w:val="TagStyle"/>
          <w:rtl/>
        </w:rPr>
        <w:t xml:space="preserve"> &lt;&lt; אורח &gt;&gt;</w:t>
      </w:r>
      <w:r w:rsidR="0011182F">
        <w:rPr>
          <w:rtl/>
          <w:lang w:eastAsia="he-IL"/>
        </w:rPr>
        <w:t xml:space="preserve"> </w:t>
      </w:r>
      <w:r>
        <w:rPr>
          <w:rtl/>
          <w:lang w:eastAsia="he-IL"/>
        </w:rPr>
        <w:t xml:space="preserve"> </w:t>
      </w:r>
      <w:bookmarkEnd w:id="27568"/>
    </w:p>
    <w:p w14:paraId="34E7B08E" w14:textId="376CF4A7" w:rsidR="001F20E1" w:rsidRDefault="001F20E1" w:rsidP="001F20E1">
      <w:pPr>
        <w:pStyle w:val="KeepWithNext"/>
        <w:rPr>
          <w:rtl/>
          <w:lang w:eastAsia="he-IL"/>
        </w:rPr>
      </w:pPr>
    </w:p>
    <w:p w14:paraId="69F285EE" w14:textId="62C40C19" w:rsidR="001F20E1" w:rsidRDefault="001F20E1" w:rsidP="001F20E1">
      <w:pPr>
        <w:rPr>
          <w:rtl/>
          <w:lang w:eastAsia="he-IL"/>
        </w:rPr>
      </w:pPr>
      <w:bookmarkStart w:id="27569" w:name="_ETM_Q1_24165317"/>
      <w:bookmarkStart w:id="27570" w:name="_ETM_Q1_24165338"/>
      <w:bookmarkStart w:id="27571" w:name="_ETM_Q1_24160355"/>
      <w:bookmarkEnd w:id="27569"/>
      <w:bookmarkEnd w:id="27570"/>
      <w:bookmarkEnd w:id="27571"/>
      <w:r>
        <w:rPr>
          <w:rFonts w:hint="cs"/>
          <w:rtl/>
          <w:lang w:eastAsia="he-IL"/>
        </w:rPr>
        <w:t>צריך להחליט שוב.</w:t>
      </w:r>
      <w:bookmarkStart w:id="27572" w:name="_ETM_Q1_24161692"/>
      <w:bookmarkEnd w:id="27572"/>
    </w:p>
    <w:p w14:paraId="73E7B6FF" w14:textId="1B6438D2" w:rsidR="001F20E1" w:rsidRDefault="001F20E1" w:rsidP="001F20E1">
      <w:pPr>
        <w:rPr>
          <w:rtl/>
          <w:lang w:eastAsia="he-IL"/>
        </w:rPr>
      </w:pPr>
      <w:bookmarkStart w:id="27573" w:name="_ETM_Q1_24161732"/>
      <w:bookmarkEnd w:id="27573"/>
    </w:p>
    <w:p w14:paraId="6EE47E38" w14:textId="67AD5C26" w:rsidR="001F20E1" w:rsidRDefault="001F20E1" w:rsidP="001F20E1">
      <w:pPr>
        <w:pStyle w:val="a4"/>
        <w:keepNext/>
        <w:rPr>
          <w:rtl/>
        </w:rPr>
      </w:pPr>
      <w:bookmarkStart w:id="27574" w:name="ET_speaker_תומר_רוזנר_3762"/>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574"/>
    </w:p>
    <w:p w14:paraId="44D1F033" w14:textId="44F8A7C6" w:rsidR="001F20E1" w:rsidRDefault="001F20E1" w:rsidP="001F20E1">
      <w:pPr>
        <w:pStyle w:val="KeepWithNext"/>
        <w:rPr>
          <w:rtl/>
          <w:lang w:eastAsia="he-IL"/>
        </w:rPr>
      </w:pPr>
    </w:p>
    <w:p w14:paraId="12492934" w14:textId="6BE35111" w:rsidR="001F20E1" w:rsidRDefault="001F20E1" w:rsidP="001F20E1">
      <w:pPr>
        <w:rPr>
          <w:rtl/>
          <w:lang w:eastAsia="he-IL"/>
        </w:rPr>
      </w:pPr>
      <w:bookmarkStart w:id="27575" w:name="_ETM_Q1_24162299"/>
      <w:bookmarkStart w:id="27576" w:name="_ETM_Q1_24162320"/>
      <w:bookmarkEnd w:id="27575"/>
      <w:bookmarkEnd w:id="27576"/>
      <w:r>
        <w:rPr>
          <w:rFonts w:hint="cs"/>
          <w:rtl/>
          <w:lang w:eastAsia="he-IL"/>
        </w:rPr>
        <w:t>כן.</w:t>
      </w:r>
    </w:p>
    <w:p w14:paraId="2F385BAD" w14:textId="2021D670" w:rsidR="001F20E1" w:rsidRDefault="001F20E1" w:rsidP="001F20E1">
      <w:pPr>
        <w:rPr>
          <w:rtl/>
          <w:lang w:eastAsia="he-IL"/>
        </w:rPr>
      </w:pPr>
      <w:bookmarkStart w:id="27577" w:name="_ETM_Q1_24162772"/>
      <w:bookmarkStart w:id="27578" w:name="_ETM_Q1_24162811"/>
      <w:bookmarkEnd w:id="27577"/>
      <w:bookmarkEnd w:id="27578"/>
    </w:p>
    <w:p w14:paraId="4D2C5151" w14:textId="3A39BEDB" w:rsidR="001F20E1" w:rsidRDefault="001F20E1" w:rsidP="001F20E1">
      <w:pPr>
        <w:pStyle w:val="af9"/>
        <w:keepNext/>
        <w:rPr>
          <w:rtl/>
          <w:lang w:eastAsia="he-IL"/>
        </w:rPr>
      </w:pPr>
      <w:bookmarkStart w:id="27579" w:name="ET_guest_אסף_אשרוב_3763"/>
      <w:r w:rsidRPr="001F20E1">
        <w:rPr>
          <w:rStyle w:val="TagStyle"/>
          <w:rtl/>
        </w:rPr>
        <w:t xml:space="preserve"> &lt;&lt; אורח &gt;&gt; </w:t>
      </w:r>
      <w:r>
        <w:rPr>
          <w:rtl/>
          <w:lang w:eastAsia="he-IL"/>
        </w:rPr>
        <w:t>אסף אשרוב:</w:t>
      </w:r>
      <w:r w:rsidRPr="001F20E1">
        <w:rPr>
          <w:rStyle w:val="TagStyle"/>
          <w:rtl/>
        </w:rPr>
        <w:t xml:space="preserve"> &lt;&lt; אורח &gt;&gt;</w:t>
      </w:r>
      <w:r w:rsidR="0011182F">
        <w:rPr>
          <w:rtl/>
          <w:lang w:eastAsia="he-IL"/>
        </w:rPr>
        <w:t xml:space="preserve"> </w:t>
      </w:r>
      <w:r>
        <w:rPr>
          <w:rtl/>
          <w:lang w:eastAsia="he-IL"/>
        </w:rPr>
        <w:t xml:space="preserve"> </w:t>
      </w:r>
      <w:bookmarkEnd w:id="27579"/>
    </w:p>
    <w:p w14:paraId="60DB7A15" w14:textId="5EE77309" w:rsidR="001F20E1" w:rsidRDefault="001F20E1" w:rsidP="001F20E1">
      <w:pPr>
        <w:pStyle w:val="KeepWithNext"/>
        <w:rPr>
          <w:rtl/>
          <w:lang w:eastAsia="he-IL"/>
        </w:rPr>
      </w:pPr>
    </w:p>
    <w:p w14:paraId="70350053" w14:textId="531AF93C" w:rsidR="001F20E1" w:rsidRDefault="001F20E1" w:rsidP="001F20E1">
      <w:pPr>
        <w:rPr>
          <w:rtl/>
          <w:lang w:eastAsia="he-IL"/>
        </w:rPr>
      </w:pPr>
      <w:bookmarkStart w:id="27580" w:name="_ETM_Q1_24163407"/>
      <w:bookmarkStart w:id="27581" w:name="_ETM_Q1_24163431"/>
      <w:bookmarkEnd w:id="27580"/>
      <w:bookmarkEnd w:id="27581"/>
      <w:r>
        <w:rPr>
          <w:rFonts w:hint="cs"/>
          <w:rtl/>
          <w:lang w:eastAsia="he-IL"/>
        </w:rPr>
        <w:t xml:space="preserve">לא, אבל אם הם קבעו, זה מה </w:t>
      </w:r>
      <w:bookmarkStart w:id="27582" w:name="_ETM_Q1_24165807"/>
      <w:bookmarkEnd w:id="27582"/>
      <w:r>
        <w:rPr>
          <w:rFonts w:hint="cs"/>
          <w:rtl/>
          <w:lang w:eastAsia="he-IL"/>
        </w:rPr>
        <w:t xml:space="preserve">שהבנתי עכשיו, אם הם קבעו ב-2023 או </w:t>
      </w:r>
      <w:bookmarkStart w:id="27583" w:name="_ETM_Q1_24164839"/>
      <w:bookmarkEnd w:id="27583"/>
      <w:r>
        <w:rPr>
          <w:rFonts w:hint="cs"/>
          <w:rtl/>
          <w:lang w:eastAsia="he-IL"/>
        </w:rPr>
        <w:t>לקראת 2024, אז</w:t>
      </w:r>
      <w:bookmarkStart w:id="27584" w:name="_ETM_Q1_24168515"/>
      <w:bookmarkEnd w:id="27584"/>
      <w:r>
        <w:rPr>
          <w:rFonts w:hint="cs"/>
          <w:rtl/>
          <w:lang w:eastAsia="he-IL"/>
        </w:rPr>
        <w:t xml:space="preserve"> גם 2025.</w:t>
      </w:r>
      <w:bookmarkStart w:id="27585" w:name="_ETM_Q1_24170142"/>
      <w:bookmarkEnd w:id="27585"/>
    </w:p>
    <w:p w14:paraId="52451ECB" w14:textId="40BB328E" w:rsidR="001F20E1" w:rsidRDefault="001F20E1" w:rsidP="001F20E1">
      <w:pPr>
        <w:rPr>
          <w:rtl/>
          <w:lang w:eastAsia="he-IL"/>
        </w:rPr>
      </w:pPr>
      <w:bookmarkStart w:id="27586" w:name="_ETM_Q1_24170200"/>
      <w:bookmarkEnd w:id="27586"/>
    </w:p>
    <w:p w14:paraId="688F3F22" w14:textId="5A10D174" w:rsidR="001F20E1" w:rsidRDefault="001F20E1" w:rsidP="001F20E1">
      <w:pPr>
        <w:pStyle w:val="af6"/>
        <w:keepNext/>
        <w:rPr>
          <w:rtl/>
        </w:rPr>
      </w:pPr>
      <w:bookmarkStart w:id="27587" w:name="ET_yor_5069_3764"/>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587"/>
    </w:p>
    <w:p w14:paraId="4FAC9995" w14:textId="2B8CCC1C" w:rsidR="001F20E1" w:rsidRDefault="001F20E1" w:rsidP="001F20E1">
      <w:pPr>
        <w:pStyle w:val="KeepWithNext"/>
        <w:rPr>
          <w:rtl/>
          <w:lang w:eastAsia="he-IL"/>
        </w:rPr>
      </w:pPr>
    </w:p>
    <w:p w14:paraId="537F25FD" w14:textId="4DEE8B13" w:rsidR="001F20E1" w:rsidRDefault="001F20E1" w:rsidP="001F20E1">
      <w:pPr>
        <w:rPr>
          <w:rtl/>
          <w:lang w:eastAsia="he-IL"/>
        </w:rPr>
      </w:pPr>
      <w:bookmarkStart w:id="27588" w:name="_ETM_Q1_24171115"/>
      <w:bookmarkStart w:id="27589" w:name="_ETM_Q1_24171136"/>
      <w:bookmarkEnd w:id="27588"/>
      <w:bookmarkEnd w:id="27589"/>
      <w:r>
        <w:rPr>
          <w:rFonts w:hint="cs"/>
          <w:rtl/>
          <w:lang w:eastAsia="he-IL"/>
        </w:rPr>
        <w:t>לא, לא, לא.</w:t>
      </w:r>
    </w:p>
    <w:p w14:paraId="49378C4C" w14:textId="730E0AC2" w:rsidR="001F20E1" w:rsidRDefault="001F20E1" w:rsidP="001F20E1">
      <w:pPr>
        <w:rPr>
          <w:rtl/>
          <w:lang w:eastAsia="he-IL"/>
        </w:rPr>
      </w:pPr>
      <w:bookmarkStart w:id="27590" w:name="_ETM_Q1_24172010"/>
      <w:bookmarkStart w:id="27591" w:name="_ETM_Q1_24172067"/>
      <w:bookmarkEnd w:id="27590"/>
      <w:bookmarkEnd w:id="27591"/>
    </w:p>
    <w:p w14:paraId="7CBFBBCB" w14:textId="01F55C6C" w:rsidR="001F20E1" w:rsidRDefault="001F20E1" w:rsidP="001F20E1">
      <w:pPr>
        <w:pStyle w:val="af9"/>
        <w:keepNext/>
        <w:rPr>
          <w:rtl/>
          <w:lang w:eastAsia="he-IL"/>
        </w:rPr>
      </w:pPr>
      <w:bookmarkStart w:id="27592" w:name="ET_guest_876176_3765"/>
      <w:r w:rsidRPr="001F20E1">
        <w:rPr>
          <w:rStyle w:val="TagStyle"/>
          <w:rtl/>
        </w:rPr>
        <w:t xml:space="preserve"> &lt;&lt; אורח &gt;&gt; </w:t>
      </w:r>
      <w:r>
        <w:rPr>
          <w:rtl/>
          <w:lang w:eastAsia="he-IL"/>
        </w:rPr>
        <w:t>יגאל גוטשל:</w:t>
      </w:r>
      <w:r w:rsidRPr="001F20E1">
        <w:rPr>
          <w:rStyle w:val="TagStyle"/>
          <w:rtl/>
        </w:rPr>
        <w:t xml:space="preserve"> &lt;&lt; אורח &gt;&gt;</w:t>
      </w:r>
      <w:r w:rsidR="0011182F">
        <w:rPr>
          <w:rtl/>
          <w:lang w:eastAsia="he-IL"/>
        </w:rPr>
        <w:t xml:space="preserve"> </w:t>
      </w:r>
      <w:r>
        <w:rPr>
          <w:rtl/>
          <w:lang w:eastAsia="he-IL"/>
        </w:rPr>
        <w:t xml:space="preserve"> </w:t>
      </w:r>
      <w:bookmarkEnd w:id="27592"/>
    </w:p>
    <w:p w14:paraId="4A21BD22" w14:textId="0B6196D9" w:rsidR="001F20E1" w:rsidRDefault="001F20E1" w:rsidP="001F20E1">
      <w:pPr>
        <w:pStyle w:val="KeepWithNext"/>
        <w:rPr>
          <w:rtl/>
          <w:lang w:eastAsia="he-IL"/>
        </w:rPr>
      </w:pPr>
    </w:p>
    <w:p w14:paraId="39E4BFF9" w14:textId="129FA747" w:rsidR="001F20E1" w:rsidRDefault="001F20E1" w:rsidP="001F20E1">
      <w:pPr>
        <w:rPr>
          <w:rtl/>
          <w:lang w:eastAsia="he-IL"/>
        </w:rPr>
      </w:pPr>
      <w:bookmarkStart w:id="27593" w:name="_ETM_Q1_24172906"/>
      <w:bookmarkStart w:id="27594" w:name="_ETM_Q1_24172927"/>
      <w:bookmarkStart w:id="27595" w:name="_ETM_Q1_24167939"/>
      <w:bookmarkEnd w:id="27593"/>
      <w:bookmarkEnd w:id="27594"/>
      <w:bookmarkEnd w:id="27595"/>
      <w:r>
        <w:rPr>
          <w:rFonts w:hint="cs"/>
          <w:rtl/>
          <w:lang w:eastAsia="he-IL"/>
        </w:rPr>
        <w:t>לא, לא.</w:t>
      </w:r>
      <w:bookmarkStart w:id="27596" w:name="_ETM_Q1_24168548"/>
      <w:bookmarkEnd w:id="27596"/>
    </w:p>
    <w:p w14:paraId="3EA77B7B" w14:textId="3A38F294" w:rsidR="001F20E1" w:rsidRDefault="001F20E1" w:rsidP="001F20E1">
      <w:pPr>
        <w:rPr>
          <w:rtl/>
          <w:lang w:eastAsia="he-IL"/>
        </w:rPr>
      </w:pPr>
      <w:bookmarkStart w:id="27597" w:name="_ETM_Q1_24168593"/>
      <w:bookmarkEnd w:id="27597"/>
    </w:p>
    <w:p w14:paraId="35BEE9E3" w14:textId="0E81A7CA" w:rsidR="001F20E1" w:rsidRDefault="001F20E1" w:rsidP="001F20E1">
      <w:pPr>
        <w:pStyle w:val="af9"/>
        <w:keepNext/>
        <w:rPr>
          <w:rtl/>
          <w:lang w:eastAsia="he-IL"/>
        </w:rPr>
      </w:pPr>
      <w:bookmarkStart w:id="27598" w:name="ET_guest_אסף_אשרוב_3766"/>
      <w:r w:rsidRPr="001F20E1">
        <w:rPr>
          <w:rStyle w:val="TagStyle"/>
          <w:rtl/>
        </w:rPr>
        <w:t xml:space="preserve"> &lt;&lt; אורח &gt;&gt; </w:t>
      </w:r>
      <w:r>
        <w:rPr>
          <w:rtl/>
          <w:lang w:eastAsia="he-IL"/>
        </w:rPr>
        <w:t>אסף אשרוב:</w:t>
      </w:r>
      <w:r w:rsidRPr="001F20E1">
        <w:rPr>
          <w:rStyle w:val="TagStyle"/>
          <w:rtl/>
        </w:rPr>
        <w:t xml:space="preserve"> &lt;&lt; אורח &gt;&gt;</w:t>
      </w:r>
      <w:r w:rsidR="0011182F">
        <w:rPr>
          <w:rtl/>
          <w:lang w:eastAsia="he-IL"/>
        </w:rPr>
        <w:t xml:space="preserve"> </w:t>
      </w:r>
      <w:r>
        <w:rPr>
          <w:rtl/>
          <w:lang w:eastAsia="he-IL"/>
        </w:rPr>
        <w:t xml:space="preserve"> </w:t>
      </w:r>
      <w:bookmarkEnd w:id="27598"/>
    </w:p>
    <w:p w14:paraId="35D7D39C" w14:textId="33DDCEC8" w:rsidR="001F20E1" w:rsidRDefault="001F20E1" w:rsidP="001F20E1">
      <w:pPr>
        <w:pStyle w:val="KeepWithNext"/>
        <w:rPr>
          <w:rtl/>
          <w:lang w:eastAsia="he-IL"/>
        </w:rPr>
      </w:pPr>
    </w:p>
    <w:p w14:paraId="5F529097" w14:textId="2CE8EA9E" w:rsidR="001F20E1" w:rsidRDefault="001F20E1" w:rsidP="001F20E1">
      <w:pPr>
        <w:rPr>
          <w:rtl/>
          <w:lang w:eastAsia="he-IL"/>
        </w:rPr>
      </w:pPr>
      <w:bookmarkStart w:id="27599" w:name="_ETM_Q1_24169426"/>
      <w:bookmarkStart w:id="27600" w:name="_ETM_Q1_24169457"/>
      <w:bookmarkEnd w:id="27599"/>
      <w:bookmarkEnd w:id="27600"/>
      <w:r>
        <w:rPr>
          <w:rFonts w:hint="cs"/>
          <w:rtl/>
          <w:lang w:eastAsia="he-IL"/>
        </w:rPr>
        <w:t>אז לא הבנתי.</w:t>
      </w:r>
    </w:p>
    <w:p w14:paraId="589464B0" w14:textId="4FE7A6A7" w:rsidR="001F20E1" w:rsidRDefault="001F20E1" w:rsidP="001F20E1">
      <w:pPr>
        <w:rPr>
          <w:rtl/>
          <w:lang w:eastAsia="he-IL"/>
        </w:rPr>
      </w:pPr>
      <w:bookmarkStart w:id="27601" w:name="_ETM_Q1_24171605"/>
      <w:bookmarkStart w:id="27602" w:name="_ETM_Q1_24171655"/>
      <w:bookmarkEnd w:id="27601"/>
      <w:bookmarkEnd w:id="27602"/>
    </w:p>
    <w:p w14:paraId="04F13208" w14:textId="10B974B3" w:rsidR="001F20E1" w:rsidRDefault="001F20E1" w:rsidP="001F20E1">
      <w:pPr>
        <w:pStyle w:val="a4"/>
        <w:keepNext/>
        <w:rPr>
          <w:rtl/>
        </w:rPr>
      </w:pPr>
      <w:bookmarkStart w:id="27603" w:name="ET_speaker_תומר_רוזנר_3767"/>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603"/>
    </w:p>
    <w:p w14:paraId="33F2A45E" w14:textId="7E98857C" w:rsidR="001F20E1" w:rsidRDefault="001F20E1" w:rsidP="001F20E1">
      <w:pPr>
        <w:pStyle w:val="KeepWithNext"/>
        <w:rPr>
          <w:rtl/>
          <w:lang w:eastAsia="he-IL"/>
        </w:rPr>
      </w:pPr>
    </w:p>
    <w:p w14:paraId="3C45CFFF" w14:textId="26FD8D06" w:rsidR="001F20E1" w:rsidRDefault="001F20E1" w:rsidP="001F20E1">
      <w:pPr>
        <w:rPr>
          <w:rtl/>
          <w:lang w:eastAsia="he-IL"/>
        </w:rPr>
      </w:pPr>
      <w:bookmarkStart w:id="27604" w:name="_ETM_Q1_24173323"/>
      <w:bookmarkStart w:id="27605" w:name="_ETM_Q1_24173348"/>
      <w:bookmarkEnd w:id="27604"/>
      <w:bookmarkEnd w:id="27605"/>
      <w:r>
        <w:rPr>
          <w:rFonts w:hint="cs"/>
          <w:rtl/>
          <w:lang w:eastAsia="he-IL"/>
        </w:rPr>
        <w:t>ב-2024 - - -</w:t>
      </w:r>
    </w:p>
    <w:p w14:paraId="3043FB0D" w14:textId="3B02F9B0" w:rsidR="001F20E1" w:rsidRDefault="001F20E1" w:rsidP="001F20E1">
      <w:pPr>
        <w:rPr>
          <w:rtl/>
          <w:lang w:eastAsia="he-IL"/>
        </w:rPr>
      </w:pPr>
      <w:bookmarkStart w:id="27606" w:name="_ETM_Q1_24174776"/>
      <w:bookmarkStart w:id="27607" w:name="_ETM_Q1_24174865"/>
      <w:bookmarkEnd w:id="27606"/>
      <w:bookmarkEnd w:id="27607"/>
    </w:p>
    <w:p w14:paraId="7C31B837" w14:textId="6F3B218D" w:rsidR="001F20E1" w:rsidRDefault="001F20E1" w:rsidP="001F20E1">
      <w:pPr>
        <w:pStyle w:val="af6"/>
        <w:keepNext/>
        <w:rPr>
          <w:rtl/>
        </w:rPr>
      </w:pPr>
      <w:bookmarkStart w:id="27608" w:name="ET_yor_5069_3768"/>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608"/>
    </w:p>
    <w:p w14:paraId="5F2277BE" w14:textId="4858AE3B" w:rsidR="001F20E1" w:rsidRDefault="001F20E1" w:rsidP="001F20E1">
      <w:pPr>
        <w:pStyle w:val="KeepWithNext"/>
        <w:rPr>
          <w:rtl/>
          <w:lang w:eastAsia="he-IL"/>
        </w:rPr>
      </w:pPr>
    </w:p>
    <w:p w14:paraId="0D20F117" w14:textId="50F8AF4D" w:rsidR="001F20E1" w:rsidRDefault="001F20E1" w:rsidP="001F20E1">
      <w:pPr>
        <w:rPr>
          <w:rtl/>
          <w:lang w:eastAsia="he-IL"/>
        </w:rPr>
      </w:pPr>
      <w:bookmarkStart w:id="27609" w:name="_ETM_Q1_24175494"/>
      <w:bookmarkStart w:id="27610" w:name="_ETM_Q1_24175519"/>
      <w:bookmarkEnd w:id="27609"/>
      <w:bookmarkEnd w:id="27610"/>
      <w:r>
        <w:rPr>
          <w:rFonts w:hint="cs"/>
          <w:rtl/>
          <w:lang w:eastAsia="he-IL"/>
        </w:rPr>
        <w:t xml:space="preserve">בגלל </w:t>
      </w:r>
      <w:bookmarkStart w:id="27611" w:name="_ETM_Q1_24175872"/>
      <w:bookmarkEnd w:id="27611"/>
      <w:r>
        <w:rPr>
          <w:rFonts w:hint="cs"/>
          <w:rtl/>
          <w:lang w:eastAsia="he-IL"/>
        </w:rPr>
        <w:t>שאתה צעיר מידי, זו הבעיה.</w:t>
      </w:r>
      <w:bookmarkStart w:id="27612" w:name="_ETM_Q1_24177561"/>
      <w:bookmarkEnd w:id="27612"/>
    </w:p>
    <w:p w14:paraId="6510B075" w14:textId="4C4E678C" w:rsidR="001F20E1" w:rsidRDefault="001F20E1" w:rsidP="001F20E1">
      <w:pPr>
        <w:rPr>
          <w:rtl/>
          <w:lang w:eastAsia="he-IL"/>
        </w:rPr>
      </w:pPr>
      <w:bookmarkStart w:id="27613" w:name="_ETM_Q1_24177620"/>
      <w:bookmarkEnd w:id="27613"/>
    </w:p>
    <w:p w14:paraId="76E7470A" w14:textId="1E874325" w:rsidR="001F20E1" w:rsidRDefault="001F20E1" w:rsidP="001F20E1">
      <w:pPr>
        <w:pStyle w:val="a4"/>
        <w:keepNext/>
        <w:rPr>
          <w:rtl/>
        </w:rPr>
      </w:pPr>
      <w:bookmarkStart w:id="27614" w:name="ET_speaker_תומר_רוזנר_3769"/>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614"/>
    </w:p>
    <w:p w14:paraId="2990D50A" w14:textId="3449A9D7" w:rsidR="001F20E1" w:rsidRDefault="001F20E1" w:rsidP="001F20E1">
      <w:pPr>
        <w:pStyle w:val="KeepWithNext"/>
        <w:rPr>
          <w:rtl/>
          <w:lang w:eastAsia="he-IL"/>
        </w:rPr>
      </w:pPr>
    </w:p>
    <w:p w14:paraId="09056258" w14:textId="14D9F55D" w:rsidR="001F20E1" w:rsidRDefault="001F20E1" w:rsidP="001F20E1">
      <w:pPr>
        <w:rPr>
          <w:rtl/>
          <w:lang w:eastAsia="he-IL"/>
        </w:rPr>
      </w:pPr>
      <w:bookmarkStart w:id="27615" w:name="_ETM_Q1_24178304"/>
      <w:bookmarkStart w:id="27616" w:name="_ETM_Q1_24178333"/>
      <w:bookmarkEnd w:id="27615"/>
      <w:bookmarkEnd w:id="27616"/>
      <w:r>
        <w:rPr>
          <w:rFonts w:hint="cs"/>
          <w:rtl/>
          <w:lang w:eastAsia="he-IL"/>
        </w:rPr>
        <w:t>אני אחזור שוב.</w:t>
      </w:r>
    </w:p>
    <w:p w14:paraId="4F04D1D4" w14:textId="06F2A3C3" w:rsidR="001F20E1" w:rsidRDefault="001F20E1" w:rsidP="001F20E1">
      <w:pPr>
        <w:rPr>
          <w:rtl/>
          <w:lang w:eastAsia="he-IL"/>
        </w:rPr>
      </w:pPr>
      <w:bookmarkStart w:id="27617" w:name="_ETM_Q1_24179422"/>
      <w:bookmarkStart w:id="27618" w:name="_ETM_Q1_24179472"/>
      <w:bookmarkEnd w:id="27617"/>
      <w:bookmarkEnd w:id="27618"/>
    </w:p>
    <w:p w14:paraId="258118FA" w14:textId="7C9D1144" w:rsidR="001F20E1" w:rsidRDefault="001F20E1" w:rsidP="001F20E1">
      <w:pPr>
        <w:pStyle w:val="af9"/>
        <w:keepNext/>
        <w:rPr>
          <w:rtl/>
          <w:lang w:eastAsia="he-IL"/>
        </w:rPr>
      </w:pPr>
      <w:bookmarkStart w:id="27619" w:name="ET_guest_אסף_אשרוב_3770"/>
      <w:r w:rsidRPr="001F20E1">
        <w:rPr>
          <w:rStyle w:val="TagStyle"/>
          <w:rtl/>
        </w:rPr>
        <w:t xml:space="preserve"> &lt;&lt; אורח &gt;&gt; </w:t>
      </w:r>
      <w:r>
        <w:rPr>
          <w:rtl/>
          <w:lang w:eastAsia="he-IL"/>
        </w:rPr>
        <w:t>אסף אשרוב:</w:t>
      </w:r>
      <w:r w:rsidRPr="001F20E1">
        <w:rPr>
          <w:rStyle w:val="TagStyle"/>
          <w:rtl/>
        </w:rPr>
        <w:t xml:space="preserve"> &lt;&lt; אורח &gt;&gt;</w:t>
      </w:r>
      <w:r w:rsidR="0011182F">
        <w:rPr>
          <w:rtl/>
          <w:lang w:eastAsia="he-IL"/>
        </w:rPr>
        <w:t xml:space="preserve"> </w:t>
      </w:r>
      <w:r>
        <w:rPr>
          <w:rtl/>
          <w:lang w:eastAsia="he-IL"/>
        </w:rPr>
        <w:t xml:space="preserve"> </w:t>
      </w:r>
      <w:bookmarkEnd w:id="27619"/>
    </w:p>
    <w:p w14:paraId="4F29DBA9" w14:textId="13DCBF3C" w:rsidR="001F20E1" w:rsidRDefault="001F20E1" w:rsidP="001F20E1">
      <w:pPr>
        <w:pStyle w:val="KeepWithNext"/>
        <w:rPr>
          <w:rtl/>
          <w:lang w:eastAsia="he-IL"/>
        </w:rPr>
      </w:pPr>
    </w:p>
    <w:p w14:paraId="16A1164C" w14:textId="2EDFB67E" w:rsidR="001F20E1" w:rsidRDefault="001F20E1" w:rsidP="001F20E1">
      <w:pPr>
        <w:rPr>
          <w:rtl/>
          <w:lang w:eastAsia="he-IL"/>
        </w:rPr>
      </w:pPr>
      <w:bookmarkStart w:id="27620" w:name="_ETM_Q1_24180158"/>
      <w:bookmarkStart w:id="27621" w:name="_ETM_Q1_24180185"/>
      <w:bookmarkEnd w:id="27620"/>
      <w:bookmarkEnd w:id="27621"/>
      <w:r>
        <w:rPr>
          <w:rFonts w:hint="cs"/>
          <w:rtl/>
          <w:lang w:eastAsia="he-IL"/>
        </w:rPr>
        <w:t>לא יודע</w:t>
      </w:r>
      <w:bookmarkStart w:id="27622" w:name="_ETM_Q1_24175875"/>
      <w:bookmarkEnd w:id="27622"/>
      <w:r>
        <w:rPr>
          <w:rFonts w:hint="cs"/>
          <w:rtl/>
          <w:lang w:eastAsia="he-IL"/>
        </w:rPr>
        <w:t>, אולי כשאני</w:t>
      </w:r>
      <w:bookmarkStart w:id="27623" w:name="_ETM_Q1_24177496"/>
      <w:bookmarkEnd w:id="27623"/>
      <w:r>
        <w:rPr>
          <w:rFonts w:hint="cs"/>
          <w:rtl/>
          <w:lang w:eastAsia="he-IL"/>
        </w:rPr>
        <w:t xml:space="preserve"> אהיה מבוגר - - -</w:t>
      </w:r>
    </w:p>
    <w:p w14:paraId="3166E09D" w14:textId="52C3A7D9" w:rsidR="001F20E1" w:rsidRDefault="001F20E1" w:rsidP="001F20E1">
      <w:pPr>
        <w:rPr>
          <w:rtl/>
          <w:lang w:eastAsia="he-IL"/>
        </w:rPr>
      </w:pPr>
      <w:bookmarkStart w:id="27624" w:name="_ETM_Q1_24181372"/>
      <w:bookmarkStart w:id="27625" w:name="_ETM_Q1_24181430"/>
      <w:bookmarkStart w:id="27626" w:name="_ETM_Q1_24176792"/>
      <w:bookmarkEnd w:id="27624"/>
      <w:bookmarkEnd w:id="27625"/>
      <w:bookmarkEnd w:id="27626"/>
    </w:p>
    <w:p w14:paraId="370B0E3E" w14:textId="5EA14A34" w:rsidR="001F20E1" w:rsidRDefault="001F20E1" w:rsidP="001F20E1">
      <w:pPr>
        <w:pStyle w:val="af6"/>
        <w:keepNext/>
        <w:rPr>
          <w:rtl/>
        </w:rPr>
      </w:pPr>
      <w:bookmarkStart w:id="27627" w:name="ET_yor_5069_3771"/>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627"/>
    </w:p>
    <w:p w14:paraId="7B939A4F" w14:textId="6893C60D" w:rsidR="001F20E1" w:rsidRDefault="001F20E1" w:rsidP="001F20E1">
      <w:pPr>
        <w:pStyle w:val="KeepWithNext"/>
        <w:rPr>
          <w:rtl/>
          <w:lang w:eastAsia="he-IL"/>
        </w:rPr>
      </w:pPr>
    </w:p>
    <w:p w14:paraId="0821DC95" w14:textId="5768D9FC" w:rsidR="001F20E1" w:rsidRDefault="001F20E1" w:rsidP="001F20E1">
      <w:pPr>
        <w:rPr>
          <w:rtl/>
          <w:lang w:eastAsia="he-IL"/>
        </w:rPr>
      </w:pPr>
      <w:bookmarkStart w:id="27628" w:name="_ETM_Q1_24177420"/>
      <w:bookmarkStart w:id="27629" w:name="_ETM_Q1_24177443"/>
      <w:bookmarkEnd w:id="27628"/>
      <w:bookmarkEnd w:id="27629"/>
      <w:r>
        <w:rPr>
          <w:rFonts w:hint="cs"/>
          <w:rtl/>
          <w:lang w:eastAsia="he-IL"/>
        </w:rPr>
        <w:t>לא על כל דבר</w:t>
      </w:r>
      <w:bookmarkStart w:id="27630" w:name="_ETM_Q1_24178469"/>
      <w:bookmarkEnd w:id="27630"/>
      <w:r>
        <w:rPr>
          <w:rFonts w:hint="cs"/>
          <w:rtl/>
          <w:lang w:eastAsia="he-IL"/>
        </w:rPr>
        <w:t xml:space="preserve"> שאני אומר תעשה </w:t>
      </w:r>
      <w:bookmarkStart w:id="27631" w:name="_ETM_Q1_24174835"/>
      <w:bookmarkEnd w:id="27631"/>
      <w:r>
        <w:rPr>
          <w:rFonts w:hint="cs"/>
          <w:rtl/>
          <w:lang w:eastAsia="he-IL"/>
        </w:rPr>
        <w:t>מזה עניין.</w:t>
      </w:r>
    </w:p>
    <w:p w14:paraId="5C0DD9D7" w14:textId="1A6AF256" w:rsidR="001F20E1" w:rsidRDefault="001F20E1" w:rsidP="001F20E1">
      <w:pPr>
        <w:rPr>
          <w:rtl/>
          <w:lang w:eastAsia="he-IL"/>
        </w:rPr>
      </w:pPr>
      <w:bookmarkStart w:id="27632" w:name="_ETM_Q1_24182930"/>
      <w:bookmarkEnd w:id="27632"/>
    </w:p>
    <w:p w14:paraId="13DF8FEE" w14:textId="1A310F7E" w:rsidR="001F20E1" w:rsidRDefault="001F20E1" w:rsidP="001F20E1">
      <w:pPr>
        <w:pStyle w:val="af9"/>
        <w:keepNext/>
        <w:rPr>
          <w:rtl/>
          <w:lang w:eastAsia="he-IL"/>
        </w:rPr>
      </w:pPr>
      <w:bookmarkStart w:id="27633" w:name="ET_guest_אורנה_אנגל_3772"/>
      <w:r w:rsidRPr="001F20E1">
        <w:rPr>
          <w:rStyle w:val="TagStyle"/>
          <w:rtl/>
        </w:rPr>
        <w:t xml:space="preserve"> &lt;&lt; אורח &gt;&gt; </w:t>
      </w:r>
      <w:r>
        <w:rPr>
          <w:rtl/>
          <w:lang w:eastAsia="he-IL"/>
        </w:rPr>
        <w:t>אורנה אנג'ל:</w:t>
      </w:r>
      <w:r w:rsidRPr="001F20E1">
        <w:rPr>
          <w:rStyle w:val="TagStyle"/>
          <w:rtl/>
        </w:rPr>
        <w:t xml:space="preserve"> &lt;&lt; אורח &gt;&gt;</w:t>
      </w:r>
      <w:r w:rsidR="0011182F">
        <w:rPr>
          <w:rtl/>
          <w:lang w:eastAsia="he-IL"/>
        </w:rPr>
        <w:t xml:space="preserve"> </w:t>
      </w:r>
      <w:r>
        <w:rPr>
          <w:rtl/>
          <w:lang w:eastAsia="he-IL"/>
        </w:rPr>
        <w:t xml:space="preserve"> </w:t>
      </w:r>
      <w:bookmarkEnd w:id="27633"/>
    </w:p>
    <w:p w14:paraId="5BF329E9" w14:textId="1A9BA7D6" w:rsidR="001F20E1" w:rsidRDefault="001F20E1" w:rsidP="001F20E1">
      <w:pPr>
        <w:pStyle w:val="KeepWithNext"/>
        <w:rPr>
          <w:rtl/>
          <w:lang w:eastAsia="he-IL"/>
        </w:rPr>
      </w:pPr>
    </w:p>
    <w:p w14:paraId="60828E90" w14:textId="29C8EA37" w:rsidR="001F20E1" w:rsidRDefault="001F20E1" w:rsidP="001F20E1">
      <w:pPr>
        <w:rPr>
          <w:rtl/>
          <w:lang w:eastAsia="he-IL"/>
        </w:rPr>
      </w:pPr>
      <w:bookmarkStart w:id="27634" w:name="_ETM_Q1_24183626"/>
      <w:bookmarkStart w:id="27635" w:name="_ETM_Q1_24183646"/>
      <w:bookmarkEnd w:id="27634"/>
      <w:bookmarkEnd w:id="27635"/>
      <w:r>
        <w:rPr>
          <w:rFonts w:hint="cs"/>
          <w:rtl/>
          <w:lang w:eastAsia="he-IL"/>
        </w:rPr>
        <w:t>אבל</w:t>
      </w:r>
      <w:bookmarkStart w:id="27636" w:name="_ETM_Q1_24179388"/>
      <w:bookmarkEnd w:id="27636"/>
      <w:r>
        <w:rPr>
          <w:rFonts w:hint="cs"/>
          <w:rtl/>
          <w:lang w:eastAsia="he-IL"/>
        </w:rPr>
        <w:t>, מה קורה</w:t>
      </w:r>
      <w:bookmarkStart w:id="27637" w:name="_ETM_Q1_24180397"/>
      <w:bookmarkEnd w:id="27637"/>
      <w:r>
        <w:rPr>
          <w:rFonts w:hint="cs"/>
          <w:rtl/>
          <w:lang w:eastAsia="he-IL"/>
        </w:rPr>
        <w:t xml:space="preserve"> עם כאלה שהחליטו כבר שהם רוצים?</w:t>
      </w:r>
      <w:bookmarkStart w:id="27638" w:name="_ETM_Q1_24184276"/>
      <w:bookmarkEnd w:id="27638"/>
    </w:p>
    <w:p w14:paraId="05D19A4C" w14:textId="5518FD52" w:rsidR="001F20E1" w:rsidRDefault="001F20E1" w:rsidP="001F20E1">
      <w:pPr>
        <w:rPr>
          <w:rtl/>
          <w:lang w:eastAsia="he-IL"/>
        </w:rPr>
      </w:pPr>
      <w:bookmarkStart w:id="27639" w:name="_ETM_Q1_24184319"/>
      <w:bookmarkEnd w:id="27639"/>
    </w:p>
    <w:p w14:paraId="3ABB16F8" w14:textId="22D767CC" w:rsidR="001F20E1" w:rsidRDefault="001F20E1" w:rsidP="001F20E1">
      <w:pPr>
        <w:pStyle w:val="a4"/>
        <w:keepNext/>
        <w:rPr>
          <w:rtl/>
        </w:rPr>
      </w:pPr>
      <w:bookmarkStart w:id="27640" w:name="ET_speaker_תומר_רוזנר_3773"/>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640"/>
    </w:p>
    <w:p w14:paraId="1C1A50F9" w14:textId="38A12697" w:rsidR="001F20E1" w:rsidRDefault="001F20E1" w:rsidP="001F20E1">
      <w:pPr>
        <w:pStyle w:val="KeepWithNext"/>
        <w:rPr>
          <w:rtl/>
          <w:lang w:eastAsia="he-IL"/>
        </w:rPr>
      </w:pPr>
    </w:p>
    <w:p w14:paraId="1952494C" w14:textId="6476FC3A" w:rsidR="001F20E1" w:rsidRDefault="001F20E1" w:rsidP="001F20E1">
      <w:pPr>
        <w:rPr>
          <w:rtl/>
          <w:lang w:eastAsia="he-IL"/>
        </w:rPr>
      </w:pPr>
      <w:bookmarkStart w:id="27641" w:name="_ETM_Q1_24184878"/>
      <w:bookmarkStart w:id="27642" w:name="_ETM_Q1_24184901"/>
      <w:bookmarkEnd w:id="27641"/>
      <w:bookmarkEnd w:id="27642"/>
      <w:r>
        <w:rPr>
          <w:rFonts w:hint="cs"/>
          <w:rtl/>
          <w:lang w:eastAsia="he-IL"/>
        </w:rPr>
        <w:t>לא. ההחלטה הקודמת ל</w:t>
      </w:r>
      <w:bookmarkStart w:id="27643" w:name="_ETM_Q1_24186914"/>
      <w:bookmarkEnd w:id="27643"/>
      <w:r>
        <w:rPr>
          <w:rFonts w:hint="cs"/>
          <w:rtl/>
          <w:lang w:eastAsia="he-IL"/>
        </w:rPr>
        <w:t>א רלוונטית.</w:t>
      </w:r>
      <w:bookmarkStart w:id="27644" w:name="_ETM_Q1_24188331"/>
      <w:bookmarkEnd w:id="27644"/>
    </w:p>
    <w:p w14:paraId="32B38C59" w14:textId="2D1C0BB9" w:rsidR="001F20E1" w:rsidRDefault="001F20E1" w:rsidP="001F20E1">
      <w:pPr>
        <w:rPr>
          <w:rtl/>
          <w:lang w:eastAsia="he-IL"/>
        </w:rPr>
      </w:pPr>
      <w:bookmarkStart w:id="27645" w:name="_ETM_Q1_24188373"/>
      <w:bookmarkEnd w:id="27645"/>
    </w:p>
    <w:p w14:paraId="27FA866F" w14:textId="26070555" w:rsidR="001F20E1" w:rsidRDefault="001F20E1" w:rsidP="001F20E1">
      <w:pPr>
        <w:pStyle w:val="af6"/>
        <w:keepNext/>
        <w:rPr>
          <w:rtl/>
        </w:rPr>
      </w:pPr>
      <w:bookmarkStart w:id="27646" w:name="ET_yor_5069_3774"/>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646"/>
    </w:p>
    <w:p w14:paraId="42EA4720" w14:textId="30B7690C" w:rsidR="001F20E1" w:rsidRDefault="001F20E1" w:rsidP="001F20E1">
      <w:pPr>
        <w:pStyle w:val="KeepWithNext"/>
        <w:rPr>
          <w:rtl/>
          <w:lang w:eastAsia="he-IL"/>
        </w:rPr>
      </w:pPr>
    </w:p>
    <w:p w14:paraId="0745C3B6" w14:textId="50F9A503" w:rsidR="001F20E1" w:rsidRDefault="001F20E1" w:rsidP="001F20E1">
      <w:pPr>
        <w:rPr>
          <w:rtl/>
          <w:lang w:eastAsia="he-IL"/>
        </w:rPr>
      </w:pPr>
      <w:bookmarkStart w:id="27647" w:name="_ETM_Q1_24188960"/>
      <w:bookmarkStart w:id="27648" w:name="_ETM_Q1_24188982"/>
      <w:bookmarkEnd w:id="27647"/>
      <w:bookmarkEnd w:id="27648"/>
      <w:r>
        <w:rPr>
          <w:rFonts w:hint="cs"/>
          <w:rtl/>
          <w:lang w:eastAsia="he-IL"/>
        </w:rPr>
        <w:t>היא מתבטלת.</w:t>
      </w:r>
    </w:p>
    <w:p w14:paraId="1D8A66E6" w14:textId="619A42C5" w:rsidR="001F20E1" w:rsidRDefault="001F20E1" w:rsidP="001F20E1">
      <w:pPr>
        <w:rPr>
          <w:rtl/>
          <w:lang w:eastAsia="he-IL"/>
        </w:rPr>
      </w:pPr>
      <w:bookmarkStart w:id="27649" w:name="_ETM_Q1_24190300"/>
      <w:bookmarkStart w:id="27650" w:name="_ETM_Q1_24190344"/>
      <w:bookmarkEnd w:id="27649"/>
      <w:bookmarkEnd w:id="27650"/>
    </w:p>
    <w:p w14:paraId="760068C3" w14:textId="01B5B482" w:rsidR="001F20E1" w:rsidRDefault="001F20E1" w:rsidP="001F20E1">
      <w:pPr>
        <w:pStyle w:val="af9"/>
        <w:keepNext/>
        <w:rPr>
          <w:rtl/>
          <w:lang w:eastAsia="he-IL"/>
        </w:rPr>
      </w:pPr>
      <w:bookmarkStart w:id="27651" w:name="ET_guest_אסף_אשרוב_3775"/>
      <w:r w:rsidRPr="001F20E1">
        <w:rPr>
          <w:rStyle w:val="TagStyle"/>
          <w:rtl/>
        </w:rPr>
        <w:t xml:space="preserve"> &lt;&lt; אורח &gt;&gt; </w:t>
      </w:r>
      <w:r>
        <w:rPr>
          <w:rtl/>
          <w:lang w:eastAsia="he-IL"/>
        </w:rPr>
        <w:t>אסף אשרוב:</w:t>
      </w:r>
      <w:r w:rsidRPr="001F20E1">
        <w:rPr>
          <w:rStyle w:val="TagStyle"/>
          <w:rtl/>
        </w:rPr>
        <w:t xml:space="preserve"> &lt;&lt; אורח &gt;&gt;</w:t>
      </w:r>
      <w:r w:rsidR="0011182F">
        <w:rPr>
          <w:rtl/>
          <w:lang w:eastAsia="he-IL"/>
        </w:rPr>
        <w:t xml:space="preserve"> </w:t>
      </w:r>
      <w:r>
        <w:rPr>
          <w:rtl/>
          <w:lang w:eastAsia="he-IL"/>
        </w:rPr>
        <w:t xml:space="preserve"> </w:t>
      </w:r>
      <w:bookmarkEnd w:id="27651"/>
    </w:p>
    <w:p w14:paraId="10EA26D8" w14:textId="01E0DA8E" w:rsidR="001F20E1" w:rsidRDefault="001F20E1" w:rsidP="001F20E1">
      <w:pPr>
        <w:pStyle w:val="KeepWithNext"/>
        <w:rPr>
          <w:rtl/>
          <w:lang w:eastAsia="he-IL"/>
        </w:rPr>
      </w:pPr>
    </w:p>
    <w:p w14:paraId="2A2D21E6" w14:textId="4D885713" w:rsidR="001F20E1" w:rsidRDefault="001F20E1" w:rsidP="001F20E1">
      <w:pPr>
        <w:rPr>
          <w:rtl/>
          <w:lang w:eastAsia="he-IL"/>
        </w:rPr>
      </w:pPr>
      <w:bookmarkStart w:id="27652" w:name="_ETM_Q1_24190970"/>
      <w:bookmarkStart w:id="27653" w:name="_ETM_Q1_24190994"/>
      <w:bookmarkStart w:id="27654" w:name="_ETM_Q1_24186008"/>
      <w:bookmarkEnd w:id="27652"/>
      <w:bookmarkEnd w:id="27653"/>
      <w:bookmarkEnd w:id="27654"/>
      <w:r>
        <w:rPr>
          <w:rFonts w:hint="cs"/>
          <w:rtl/>
          <w:lang w:eastAsia="he-IL"/>
        </w:rPr>
        <w:t>אז מה ההחלטה החדשה אומרת?</w:t>
      </w:r>
      <w:bookmarkStart w:id="27655" w:name="_ETM_Q1_24188766"/>
      <w:bookmarkEnd w:id="27655"/>
    </w:p>
    <w:p w14:paraId="04B4140C" w14:textId="0B71B42E" w:rsidR="001F20E1" w:rsidRDefault="001F20E1" w:rsidP="001F20E1">
      <w:pPr>
        <w:rPr>
          <w:rtl/>
          <w:lang w:eastAsia="he-IL"/>
        </w:rPr>
      </w:pPr>
      <w:bookmarkStart w:id="27656" w:name="_ETM_Q1_24188812"/>
      <w:bookmarkEnd w:id="27656"/>
    </w:p>
    <w:p w14:paraId="2419F572" w14:textId="04916836" w:rsidR="001F20E1" w:rsidRDefault="001F20E1" w:rsidP="001F20E1">
      <w:pPr>
        <w:pStyle w:val="af6"/>
        <w:keepNext/>
        <w:rPr>
          <w:rtl/>
        </w:rPr>
      </w:pPr>
      <w:bookmarkStart w:id="27657" w:name="ET_yor_5069_3776"/>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657"/>
    </w:p>
    <w:p w14:paraId="4EC78D9F" w14:textId="5890FC7B" w:rsidR="001F20E1" w:rsidRDefault="001F20E1" w:rsidP="001F20E1">
      <w:pPr>
        <w:pStyle w:val="KeepWithNext"/>
        <w:rPr>
          <w:rtl/>
          <w:lang w:eastAsia="he-IL"/>
        </w:rPr>
      </w:pPr>
    </w:p>
    <w:p w14:paraId="4D32CDDB" w14:textId="7AF49749" w:rsidR="001F20E1" w:rsidRDefault="001F20E1" w:rsidP="001F20E1">
      <w:pPr>
        <w:rPr>
          <w:rtl/>
          <w:lang w:eastAsia="he-IL"/>
        </w:rPr>
      </w:pPr>
      <w:bookmarkStart w:id="27658" w:name="_ETM_Q1_24190013"/>
      <w:bookmarkStart w:id="27659" w:name="_ETM_Q1_24190039"/>
      <w:bookmarkEnd w:id="27658"/>
      <w:bookmarkEnd w:id="27659"/>
      <w:r>
        <w:rPr>
          <w:rFonts w:hint="cs"/>
          <w:rtl/>
          <w:lang w:eastAsia="he-IL"/>
        </w:rPr>
        <w:t xml:space="preserve">עוד פעם. תחזור על </w:t>
      </w:r>
      <w:bookmarkStart w:id="27660" w:name="_ETM_Q1_24192380"/>
      <w:bookmarkEnd w:id="27660"/>
      <w:r>
        <w:rPr>
          <w:rFonts w:hint="cs"/>
          <w:rtl/>
          <w:lang w:eastAsia="he-IL"/>
        </w:rPr>
        <w:t>כל ההרצאה</w:t>
      </w:r>
      <w:bookmarkStart w:id="27661" w:name="_ETM_Q1_24189531"/>
      <w:bookmarkEnd w:id="27661"/>
      <w:r>
        <w:rPr>
          <w:rFonts w:hint="cs"/>
          <w:rtl/>
          <w:lang w:eastAsia="he-IL"/>
        </w:rPr>
        <w:t>.</w:t>
      </w:r>
      <w:bookmarkStart w:id="27662" w:name="_ETM_Q1_24190218"/>
      <w:bookmarkEnd w:id="27662"/>
    </w:p>
    <w:p w14:paraId="690E8DCF" w14:textId="6E632BF7" w:rsidR="001F20E1" w:rsidRDefault="001F20E1" w:rsidP="001F20E1">
      <w:pPr>
        <w:rPr>
          <w:rtl/>
          <w:lang w:eastAsia="he-IL"/>
        </w:rPr>
      </w:pPr>
      <w:bookmarkStart w:id="27663" w:name="_ETM_Q1_24190268"/>
      <w:bookmarkEnd w:id="27663"/>
    </w:p>
    <w:p w14:paraId="6D9AA6E7" w14:textId="0CBED368" w:rsidR="001F20E1" w:rsidRDefault="001F20E1" w:rsidP="001F20E1">
      <w:pPr>
        <w:pStyle w:val="a4"/>
        <w:keepNext/>
        <w:rPr>
          <w:rtl/>
        </w:rPr>
      </w:pPr>
      <w:bookmarkStart w:id="27664" w:name="ET_speaker_תומר_רוזנר_3777"/>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664"/>
    </w:p>
    <w:p w14:paraId="2C14A4DE" w14:textId="2F0591F8" w:rsidR="001F20E1" w:rsidRDefault="001F20E1" w:rsidP="001F20E1">
      <w:pPr>
        <w:pStyle w:val="KeepWithNext"/>
        <w:rPr>
          <w:rtl/>
          <w:lang w:eastAsia="he-IL"/>
        </w:rPr>
      </w:pPr>
    </w:p>
    <w:p w14:paraId="03BDAF37" w14:textId="1907AFD1" w:rsidR="001F20E1" w:rsidRDefault="001F20E1" w:rsidP="001F20E1">
      <w:pPr>
        <w:rPr>
          <w:rtl/>
          <w:lang w:eastAsia="he-IL"/>
        </w:rPr>
      </w:pPr>
      <w:bookmarkStart w:id="27665" w:name="_ETM_Q1_24190939"/>
      <w:bookmarkStart w:id="27666" w:name="_ETM_Q1_24190966"/>
      <w:bookmarkEnd w:id="27665"/>
      <w:bookmarkEnd w:id="27666"/>
      <w:r>
        <w:rPr>
          <w:rFonts w:hint="cs"/>
          <w:rtl/>
          <w:lang w:eastAsia="he-IL"/>
        </w:rPr>
        <w:t>פעם שלישית.</w:t>
      </w:r>
    </w:p>
    <w:p w14:paraId="52C492E4" w14:textId="5A440A8B" w:rsidR="001F20E1" w:rsidRDefault="001F20E1" w:rsidP="001F20E1">
      <w:pPr>
        <w:rPr>
          <w:rtl/>
          <w:lang w:eastAsia="he-IL"/>
        </w:rPr>
      </w:pPr>
      <w:bookmarkStart w:id="27667" w:name="_ETM_Q1_24191978"/>
      <w:bookmarkStart w:id="27668" w:name="_ETM_Q1_24192029"/>
      <w:bookmarkEnd w:id="27667"/>
      <w:bookmarkEnd w:id="27668"/>
    </w:p>
    <w:p w14:paraId="7F556EE7" w14:textId="792F75BD" w:rsidR="001F20E1" w:rsidRDefault="001F20E1" w:rsidP="001F20E1">
      <w:pPr>
        <w:pStyle w:val="af6"/>
        <w:keepNext/>
        <w:rPr>
          <w:rtl/>
        </w:rPr>
      </w:pPr>
      <w:bookmarkStart w:id="27669" w:name="ET_yor_5069_3778"/>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669"/>
    </w:p>
    <w:p w14:paraId="1FB9B1DA" w14:textId="31E8C91E" w:rsidR="001F20E1" w:rsidRDefault="001F20E1" w:rsidP="001F20E1">
      <w:pPr>
        <w:pStyle w:val="KeepWithNext"/>
        <w:rPr>
          <w:rtl/>
          <w:lang w:eastAsia="he-IL"/>
        </w:rPr>
      </w:pPr>
    </w:p>
    <w:p w14:paraId="4A786455" w14:textId="4DF99473" w:rsidR="001F20E1" w:rsidRDefault="001F20E1" w:rsidP="001F20E1">
      <w:pPr>
        <w:rPr>
          <w:rtl/>
          <w:lang w:eastAsia="he-IL"/>
        </w:rPr>
      </w:pPr>
      <w:bookmarkStart w:id="27670" w:name="_ETM_Q1_24192682"/>
      <w:bookmarkStart w:id="27671" w:name="_ETM_Q1_24192704"/>
      <w:bookmarkEnd w:id="27670"/>
      <w:bookmarkEnd w:id="27671"/>
      <w:r>
        <w:rPr>
          <w:rFonts w:hint="cs"/>
          <w:rtl/>
          <w:lang w:eastAsia="he-IL"/>
        </w:rPr>
        <w:t xml:space="preserve">מהתחלה עד הסוף. זה יחסוך </w:t>
      </w:r>
      <w:bookmarkStart w:id="27672" w:name="_ETM_Q1_24195849"/>
      <w:bookmarkEnd w:id="27672"/>
      <w:r>
        <w:rPr>
          <w:rFonts w:hint="cs"/>
          <w:rtl/>
          <w:lang w:eastAsia="he-IL"/>
        </w:rPr>
        <w:t>לנו אחר כך שאלות</w:t>
      </w:r>
      <w:bookmarkStart w:id="27673" w:name="_ETM_Q1_24192073"/>
      <w:bookmarkEnd w:id="27673"/>
      <w:r>
        <w:rPr>
          <w:rFonts w:hint="cs"/>
          <w:rtl/>
          <w:lang w:eastAsia="he-IL"/>
        </w:rPr>
        <w:t>.</w:t>
      </w:r>
      <w:bookmarkStart w:id="27674" w:name="_ETM_Q1_24192240"/>
      <w:bookmarkEnd w:id="27674"/>
    </w:p>
    <w:p w14:paraId="5372EC5F" w14:textId="7AE2E933" w:rsidR="001F20E1" w:rsidRDefault="001F20E1" w:rsidP="001F20E1">
      <w:pPr>
        <w:rPr>
          <w:rtl/>
          <w:lang w:eastAsia="he-IL"/>
        </w:rPr>
      </w:pPr>
      <w:bookmarkStart w:id="27675" w:name="_ETM_Q1_24192287"/>
      <w:bookmarkEnd w:id="27675"/>
    </w:p>
    <w:p w14:paraId="6E1950EC" w14:textId="14B605D5" w:rsidR="001F20E1" w:rsidRDefault="001F20E1" w:rsidP="001F20E1">
      <w:pPr>
        <w:pStyle w:val="a4"/>
        <w:keepNext/>
        <w:rPr>
          <w:rtl/>
        </w:rPr>
      </w:pPr>
      <w:bookmarkStart w:id="27676" w:name="ET_speaker_תומר_רוזנר_3779"/>
      <w:r w:rsidRPr="001F20E1">
        <w:rPr>
          <w:rStyle w:val="TagStyle"/>
          <w:rtl/>
        </w:rPr>
        <w:t xml:space="preserve"> &lt;&lt; דובר &gt;&gt; </w:t>
      </w:r>
      <w:r>
        <w:rPr>
          <w:rtl/>
        </w:rPr>
        <w:t>תומר רוזנר:</w:t>
      </w:r>
      <w:r w:rsidRPr="001F20E1">
        <w:rPr>
          <w:rStyle w:val="TagStyle"/>
          <w:rtl/>
        </w:rPr>
        <w:t xml:space="preserve"> &lt;&lt; דובר &gt;&gt;</w:t>
      </w:r>
      <w:r w:rsidR="0011182F">
        <w:rPr>
          <w:rtl/>
        </w:rPr>
        <w:t xml:space="preserve"> </w:t>
      </w:r>
      <w:r>
        <w:rPr>
          <w:rtl/>
        </w:rPr>
        <w:t xml:space="preserve"> </w:t>
      </w:r>
      <w:bookmarkEnd w:id="27676"/>
    </w:p>
    <w:p w14:paraId="7BCDFA86" w14:textId="2810DF9E" w:rsidR="001F20E1" w:rsidRDefault="001F20E1" w:rsidP="001F20E1">
      <w:pPr>
        <w:pStyle w:val="KeepWithNext"/>
        <w:rPr>
          <w:rtl/>
          <w:lang w:eastAsia="he-IL"/>
        </w:rPr>
      </w:pPr>
    </w:p>
    <w:p w14:paraId="2A5F6A78" w14:textId="6B4A124E" w:rsidR="001F20E1" w:rsidRDefault="001F20E1" w:rsidP="001F20E1">
      <w:pPr>
        <w:rPr>
          <w:rtl/>
          <w:lang w:eastAsia="he-IL"/>
        </w:rPr>
      </w:pPr>
      <w:bookmarkStart w:id="27677" w:name="_ETM_Q1_24192872"/>
      <w:bookmarkStart w:id="27678" w:name="_ETM_Q1_24192893"/>
      <w:bookmarkEnd w:id="27677"/>
      <w:bookmarkEnd w:id="27678"/>
      <w:r>
        <w:rPr>
          <w:rFonts w:hint="cs"/>
          <w:rtl/>
          <w:lang w:eastAsia="he-IL"/>
        </w:rPr>
        <w:t xml:space="preserve">ברירת המחדל היא שההסדר חל - - </w:t>
      </w:r>
      <w:bookmarkStart w:id="27679" w:name="_ETM_Q1_24197314"/>
      <w:bookmarkEnd w:id="27679"/>
      <w:r>
        <w:rPr>
          <w:rFonts w:hint="cs"/>
          <w:rtl/>
          <w:lang w:eastAsia="he-IL"/>
        </w:rPr>
        <w:t>-</w:t>
      </w:r>
      <w:bookmarkStart w:id="27680" w:name="_ETM_Q1_24197494"/>
      <w:bookmarkEnd w:id="27680"/>
    </w:p>
    <w:p w14:paraId="0A664203" w14:textId="0FFF2AAF" w:rsidR="001F20E1" w:rsidRDefault="001F20E1" w:rsidP="001F20E1">
      <w:pPr>
        <w:rPr>
          <w:rtl/>
          <w:lang w:eastAsia="he-IL"/>
        </w:rPr>
      </w:pPr>
      <w:bookmarkStart w:id="27681" w:name="_ETM_Q1_24197540"/>
      <w:bookmarkEnd w:id="27681"/>
    </w:p>
    <w:p w14:paraId="4B153AE3" w14:textId="7B68FF98" w:rsidR="001F20E1" w:rsidRDefault="001F20E1" w:rsidP="001F20E1">
      <w:pPr>
        <w:pStyle w:val="af6"/>
        <w:keepNext/>
        <w:rPr>
          <w:rtl/>
        </w:rPr>
      </w:pPr>
      <w:bookmarkStart w:id="27682" w:name="ET_yor_5069_3780"/>
      <w:r w:rsidRPr="001F20E1">
        <w:rPr>
          <w:rStyle w:val="TagStyle"/>
          <w:rtl/>
        </w:rPr>
        <w:t xml:space="preserve"> &lt;&lt; יור &gt;&gt; </w:t>
      </w:r>
      <w:r>
        <w:rPr>
          <w:rtl/>
        </w:rPr>
        <w:t>היו"ר יעקב אשר:</w:t>
      </w:r>
      <w:r w:rsidRPr="001F20E1">
        <w:rPr>
          <w:rStyle w:val="TagStyle"/>
          <w:rtl/>
        </w:rPr>
        <w:t xml:space="preserve"> &lt;&lt; יור &gt;&gt;</w:t>
      </w:r>
      <w:r w:rsidR="0011182F">
        <w:rPr>
          <w:rtl/>
        </w:rPr>
        <w:t xml:space="preserve"> </w:t>
      </w:r>
      <w:r>
        <w:rPr>
          <w:rtl/>
        </w:rPr>
        <w:t xml:space="preserve"> </w:t>
      </w:r>
      <w:bookmarkEnd w:id="27682"/>
    </w:p>
    <w:p w14:paraId="4162F8F4" w14:textId="0CF590DF" w:rsidR="001F20E1" w:rsidRDefault="001F20E1" w:rsidP="001F20E1">
      <w:pPr>
        <w:pStyle w:val="KeepWithNext"/>
        <w:rPr>
          <w:rtl/>
          <w:lang w:eastAsia="he-IL"/>
        </w:rPr>
      </w:pPr>
    </w:p>
    <w:p w14:paraId="43C36186" w14:textId="1E06459F" w:rsidR="001F20E1" w:rsidRDefault="001F20E1" w:rsidP="001F20E1">
      <w:pPr>
        <w:rPr>
          <w:rtl/>
          <w:lang w:eastAsia="he-IL"/>
        </w:rPr>
      </w:pPr>
      <w:bookmarkStart w:id="27683" w:name="_ETM_Q1_24198184"/>
      <w:bookmarkStart w:id="27684" w:name="_ETM_Q1_24198212"/>
      <w:bookmarkEnd w:id="27683"/>
      <w:bookmarkEnd w:id="27684"/>
      <w:r>
        <w:rPr>
          <w:rFonts w:hint="cs"/>
          <w:rtl/>
          <w:lang w:eastAsia="he-IL"/>
        </w:rPr>
        <w:t xml:space="preserve">יאשי, מה אתה מבסוט? לא, תגיד לי באוזן, שאני אדע </w:t>
      </w:r>
      <w:bookmarkStart w:id="27685" w:name="_ETM_Q1_24201722"/>
      <w:bookmarkEnd w:id="27685"/>
      <w:r>
        <w:rPr>
          <w:rFonts w:hint="cs"/>
          <w:rtl/>
          <w:lang w:eastAsia="he-IL"/>
        </w:rPr>
        <w:t xml:space="preserve">לפחות. </w:t>
      </w:r>
      <w:bookmarkStart w:id="27686" w:name="_ETM_Q1_24205445"/>
      <w:bookmarkEnd w:id="27686"/>
    </w:p>
    <w:p w14:paraId="6666CFDB" w14:textId="1140DFE6" w:rsidR="00C57790" w:rsidRDefault="00C57790" w:rsidP="001F20E1">
      <w:pPr>
        <w:rPr>
          <w:rtl/>
          <w:lang w:eastAsia="he-IL"/>
        </w:rPr>
      </w:pPr>
    </w:p>
    <w:p w14:paraId="00DA3E25" w14:textId="7270565C" w:rsidR="00C57790" w:rsidRDefault="00C57790" w:rsidP="00C57790">
      <w:pPr>
        <w:pStyle w:val="a4"/>
        <w:keepNext/>
        <w:rPr>
          <w:rtl/>
        </w:rPr>
      </w:pPr>
      <w:bookmarkStart w:id="27687" w:name="ET_speaker_תומר_רוזנר_3781"/>
      <w:r w:rsidRPr="00C57790">
        <w:rPr>
          <w:rStyle w:val="TagStyle"/>
          <w:rtl/>
        </w:rPr>
        <w:t xml:space="preserve"> &lt;&lt; דובר &gt;&gt; </w:t>
      </w:r>
      <w:r>
        <w:rPr>
          <w:rtl/>
        </w:rPr>
        <w:t>תומר רוזנר:</w:t>
      </w:r>
      <w:r w:rsidRPr="00C57790">
        <w:rPr>
          <w:rStyle w:val="TagStyle"/>
          <w:rtl/>
        </w:rPr>
        <w:t xml:space="preserve"> &lt;&lt; דובר &gt;&gt;</w:t>
      </w:r>
      <w:r w:rsidR="0011182F">
        <w:rPr>
          <w:rtl/>
        </w:rPr>
        <w:t xml:space="preserve"> </w:t>
      </w:r>
      <w:r>
        <w:rPr>
          <w:rtl/>
        </w:rPr>
        <w:t xml:space="preserve"> </w:t>
      </w:r>
      <w:bookmarkEnd w:id="27687"/>
    </w:p>
    <w:p w14:paraId="1953206E" w14:textId="250FDDAD" w:rsidR="00C57790" w:rsidRDefault="00C57790" w:rsidP="00C57790">
      <w:pPr>
        <w:pStyle w:val="KeepWithNext"/>
        <w:rPr>
          <w:rtl/>
          <w:lang w:eastAsia="he-IL"/>
        </w:rPr>
      </w:pPr>
    </w:p>
    <w:p w14:paraId="6CB7F4C9" w14:textId="146F4462" w:rsidR="00C57790" w:rsidRDefault="00C57790" w:rsidP="00C57790">
      <w:pPr>
        <w:rPr>
          <w:rtl/>
          <w:lang w:eastAsia="he-IL"/>
        </w:rPr>
      </w:pPr>
      <w:bookmarkStart w:id="27688" w:name="_ETM_Q1_24206651"/>
      <w:bookmarkStart w:id="27689" w:name="_ETM_Q1_24206675"/>
      <w:bookmarkStart w:id="27690" w:name="_ETM_Q1_24206690"/>
      <w:bookmarkEnd w:id="27688"/>
      <w:bookmarkEnd w:id="27689"/>
      <w:bookmarkEnd w:id="27690"/>
      <w:r>
        <w:rPr>
          <w:rFonts w:hint="cs"/>
          <w:rtl/>
          <w:lang w:eastAsia="he-IL"/>
        </w:rPr>
        <w:t>ב</w:t>
      </w:r>
      <w:bookmarkStart w:id="27691" w:name="_ETM_Q1_24206803"/>
      <w:bookmarkEnd w:id="27691"/>
      <w:r>
        <w:rPr>
          <w:rFonts w:hint="cs"/>
          <w:rtl/>
          <w:lang w:eastAsia="he-IL"/>
        </w:rPr>
        <w:t>רירת המחדל, להתחיל?</w:t>
      </w:r>
      <w:bookmarkStart w:id="27692" w:name="_ETM_Q1_24208628"/>
      <w:bookmarkEnd w:id="27692"/>
    </w:p>
    <w:p w14:paraId="6718E3BA" w14:textId="40E53F78" w:rsidR="00C57790" w:rsidRDefault="00C57790" w:rsidP="00C57790">
      <w:pPr>
        <w:rPr>
          <w:rtl/>
          <w:lang w:eastAsia="he-IL"/>
        </w:rPr>
      </w:pPr>
      <w:bookmarkStart w:id="27693" w:name="_ETM_Q1_24208696"/>
      <w:bookmarkEnd w:id="27693"/>
    </w:p>
    <w:p w14:paraId="35C0C3D3" w14:textId="5EEC1387" w:rsidR="00C57790" w:rsidRDefault="00C57790" w:rsidP="00C57790">
      <w:pPr>
        <w:pStyle w:val="af6"/>
        <w:keepNext/>
        <w:rPr>
          <w:rtl/>
        </w:rPr>
      </w:pPr>
      <w:bookmarkStart w:id="27694" w:name="ET_yor_5069_3782"/>
      <w:r w:rsidRPr="00C57790">
        <w:rPr>
          <w:rStyle w:val="TagStyle"/>
          <w:rtl/>
        </w:rPr>
        <w:t xml:space="preserve"> &lt;&lt; יור &gt;&gt; </w:t>
      </w:r>
      <w:r>
        <w:rPr>
          <w:rtl/>
        </w:rPr>
        <w:t>היו"ר יעקב אשר:</w:t>
      </w:r>
      <w:r w:rsidRPr="00C57790">
        <w:rPr>
          <w:rStyle w:val="TagStyle"/>
          <w:rtl/>
        </w:rPr>
        <w:t xml:space="preserve"> &lt;&lt; יור &gt;&gt;</w:t>
      </w:r>
      <w:r w:rsidR="0011182F">
        <w:rPr>
          <w:rtl/>
        </w:rPr>
        <w:t xml:space="preserve"> </w:t>
      </w:r>
      <w:r>
        <w:rPr>
          <w:rtl/>
        </w:rPr>
        <w:t xml:space="preserve"> </w:t>
      </w:r>
      <w:bookmarkEnd w:id="27694"/>
    </w:p>
    <w:p w14:paraId="1C40B324" w14:textId="7925264B" w:rsidR="00C57790" w:rsidRDefault="00C57790" w:rsidP="00C57790">
      <w:pPr>
        <w:pStyle w:val="KeepWithNext"/>
        <w:rPr>
          <w:rtl/>
          <w:lang w:eastAsia="he-IL"/>
        </w:rPr>
      </w:pPr>
    </w:p>
    <w:p w14:paraId="213B109F" w14:textId="0403B9CF" w:rsidR="00C57790" w:rsidRDefault="00C57790" w:rsidP="00C57790">
      <w:pPr>
        <w:rPr>
          <w:rtl/>
          <w:lang w:eastAsia="he-IL"/>
        </w:rPr>
      </w:pPr>
      <w:bookmarkStart w:id="27695" w:name="_ETM_Q1_24209425"/>
      <w:bookmarkStart w:id="27696" w:name="_ETM_Q1_24209450"/>
      <w:bookmarkEnd w:id="27695"/>
      <w:bookmarkEnd w:id="27696"/>
      <w:r>
        <w:rPr>
          <w:rFonts w:hint="cs"/>
          <w:rtl/>
          <w:lang w:eastAsia="he-IL"/>
        </w:rPr>
        <w:t>כן, בטח.</w:t>
      </w:r>
      <w:bookmarkStart w:id="27697" w:name="_ETM_Q1_24210272"/>
      <w:bookmarkEnd w:id="27697"/>
    </w:p>
    <w:p w14:paraId="134E26B4" w14:textId="382F765F" w:rsidR="00C57790" w:rsidRDefault="00C57790" w:rsidP="00C57790">
      <w:pPr>
        <w:rPr>
          <w:rtl/>
          <w:lang w:eastAsia="he-IL"/>
        </w:rPr>
      </w:pPr>
      <w:bookmarkStart w:id="27698" w:name="_ETM_Q1_24210332"/>
      <w:bookmarkEnd w:id="27698"/>
    </w:p>
    <w:p w14:paraId="0FDCF015" w14:textId="5E13F8B2" w:rsidR="00C57790" w:rsidRDefault="00C57790" w:rsidP="00C57790">
      <w:pPr>
        <w:pStyle w:val="a4"/>
        <w:keepNext/>
        <w:rPr>
          <w:rtl/>
        </w:rPr>
      </w:pPr>
      <w:bookmarkStart w:id="27699" w:name="ET_speaker_תומר_רוזנר_3783"/>
      <w:r w:rsidRPr="00C57790">
        <w:rPr>
          <w:rStyle w:val="TagStyle"/>
          <w:rtl/>
        </w:rPr>
        <w:t xml:space="preserve"> &lt;&lt; דובר &gt;&gt; </w:t>
      </w:r>
      <w:r>
        <w:rPr>
          <w:rtl/>
        </w:rPr>
        <w:t>תומר רוזנר:</w:t>
      </w:r>
      <w:r w:rsidRPr="00C57790">
        <w:rPr>
          <w:rStyle w:val="TagStyle"/>
          <w:rtl/>
        </w:rPr>
        <w:t xml:space="preserve"> &lt;&lt; דובר &gt;&gt;</w:t>
      </w:r>
      <w:r w:rsidR="0011182F">
        <w:rPr>
          <w:rtl/>
        </w:rPr>
        <w:t xml:space="preserve"> </w:t>
      </w:r>
      <w:r>
        <w:rPr>
          <w:rtl/>
        </w:rPr>
        <w:t xml:space="preserve"> </w:t>
      </w:r>
      <w:bookmarkEnd w:id="27699"/>
    </w:p>
    <w:p w14:paraId="37EAD06E" w14:textId="464AE08E" w:rsidR="00C57790" w:rsidRDefault="00C57790" w:rsidP="00C57790">
      <w:pPr>
        <w:pStyle w:val="KeepWithNext"/>
        <w:rPr>
          <w:rtl/>
          <w:lang w:eastAsia="he-IL"/>
        </w:rPr>
      </w:pPr>
    </w:p>
    <w:p w14:paraId="41958433" w14:textId="1C4A69C6" w:rsidR="00C57790" w:rsidRDefault="00C57790" w:rsidP="00C57790">
      <w:pPr>
        <w:rPr>
          <w:rtl/>
          <w:lang w:eastAsia="he-IL"/>
        </w:rPr>
      </w:pPr>
      <w:bookmarkStart w:id="27700" w:name="_ETM_Q1_24210944"/>
      <w:bookmarkStart w:id="27701" w:name="_ETM_Q1_24210975"/>
      <w:bookmarkEnd w:id="27700"/>
      <w:bookmarkEnd w:id="27701"/>
      <w:r>
        <w:rPr>
          <w:rFonts w:hint="cs"/>
          <w:rtl/>
          <w:lang w:eastAsia="he-IL"/>
        </w:rPr>
        <w:t xml:space="preserve">ברירת המחדל היא שההסדר הופך לחובה </w:t>
      </w:r>
      <w:bookmarkStart w:id="27702" w:name="_ETM_Q1_24213109"/>
      <w:bookmarkStart w:id="27703" w:name="_ETM_Q1_24208312"/>
      <w:bookmarkEnd w:id="27702"/>
      <w:bookmarkEnd w:id="27703"/>
      <w:r>
        <w:rPr>
          <w:rFonts w:hint="cs"/>
          <w:rtl/>
          <w:lang w:eastAsia="he-IL"/>
        </w:rPr>
        <w:t xml:space="preserve">אצל כלל הרשויות באחד בינואר 2024. </w:t>
      </w:r>
      <w:r w:rsidR="00D24BA6">
        <w:rPr>
          <w:rFonts w:hint="cs"/>
          <w:rtl/>
          <w:lang w:eastAsia="he-IL"/>
        </w:rPr>
        <w:t xml:space="preserve">יחד עם זאת, רשויות </w:t>
      </w:r>
      <w:bookmarkStart w:id="27704" w:name="_ETM_Q1_24215375"/>
      <w:bookmarkEnd w:id="27704"/>
      <w:r w:rsidR="00D24BA6">
        <w:rPr>
          <w:rFonts w:hint="cs"/>
          <w:rtl/>
          <w:lang w:eastAsia="he-IL"/>
        </w:rPr>
        <w:t>יוכלו להחליט, בהחלטה פוזיטיבית שתתקבל עד סוף אוקטובר 2023, שבשנת</w:t>
      </w:r>
      <w:bookmarkStart w:id="27705" w:name="_ETM_Q1_24222057"/>
      <w:bookmarkEnd w:id="27705"/>
      <w:r w:rsidR="00D24BA6">
        <w:rPr>
          <w:rFonts w:hint="cs"/>
          <w:rtl/>
          <w:lang w:eastAsia="he-IL"/>
        </w:rPr>
        <w:t xml:space="preserve"> 2024, רשות שיש בה עד 50,000 תושבים, החובה תחול עליה</w:t>
      </w:r>
      <w:bookmarkStart w:id="27706" w:name="_ETM_Q1_24228989"/>
      <w:bookmarkEnd w:id="27706"/>
      <w:r w:rsidR="00D24BA6">
        <w:rPr>
          <w:rFonts w:hint="cs"/>
          <w:rtl/>
          <w:lang w:eastAsia="he-IL"/>
        </w:rPr>
        <w:t xml:space="preserve"> רק לגבי בניינים של עד שלוש קומות. בין 50,000-100,000 תושבים, </w:t>
      </w:r>
      <w:bookmarkStart w:id="27707" w:name="_ETM_Q1_24233979"/>
      <w:bookmarkEnd w:id="27707"/>
      <w:r w:rsidR="00D24BA6">
        <w:rPr>
          <w:rFonts w:hint="cs"/>
          <w:rtl/>
          <w:lang w:eastAsia="he-IL"/>
        </w:rPr>
        <w:t>חמש קומות. ומעל 100,000 תושבים, שבע קומות. כך ש</w:t>
      </w:r>
      <w:r w:rsidR="00B25F43">
        <w:rPr>
          <w:rFonts w:hint="cs"/>
          <w:rtl/>
          <w:lang w:eastAsia="he-IL"/>
        </w:rPr>
        <w:t>ב</w:t>
      </w:r>
      <w:bookmarkStart w:id="27708" w:name="_ETM_Q1_24239895"/>
      <w:bookmarkEnd w:id="27708"/>
      <w:r w:rsidR="00B25F43">
        <w:rPr>
          <w:rFonts w:hint="cs"/>
          <w:rtl/>
          <w:lang w:eastAsia="he-IL"/>
        </w:rPr>
        <w:t xml:space="preserve">שנה הזו הם יצטרכו לטפל, כחובה, רק בבקשות שהן עונות על הקריטריון </w:t>
      </w:r>
      <w:bookmarkStart w:id="27709" w:name="_ETM_Q1_24245083"/>
      <w:bookmarkEnd w:id="27709"/>
      <w:r w:rsidR="00B25F43">
        <w:rPr>
          <w:rFonts w:hint="cs"/>
          <w:rtl/>
          <w:lang w:eastAsia="he-IL"/>
        </w:rPr>
        <w:t>הזה. באחד בינואר 2025, החובה תחול על כולם, על כל</w:t>
      </w:r>
      <w:bookmarkStart w:id="27710" w:name="_ETM_Q1_24248728"/>
      <w:bookmarkEnd w:id="27710"/>
      <w:r w:rsidR="00B25F43">
        <w:rPr>
          <w:rFonts w:hint="cs"/>
          <w:rtl/>
          <w:lang w:eastAsia="he-IL"/>
        </w:rPr>
        <w:t xml:space="preserve"> ההיקף שמותר למורשה להיתר לטפל בו.</w:t>
      </w:r>
    </w:p>
    <w:p w14:paraId="1ABEC539" w14:textId="23A0E43D" w:rsidR="00B25F43" w:rsidRDefault="00B25F43" w:rsidP="00C57790">
      <w:pPr>
        <w:rPr>
          <w:rtl/>
          <w:lang w:eastAsia="he-IL"/>
        </w:rPr>
      </w:pPr>
      <w:bookmarkStart w:id="27711" w:name="_ETM_Q1_24254412"/>
      <w:bookmarkStart w:id="27712" w:name="_ETM_Q1_24254504"/>
      <w:bookmarkEnd w:id="27711"/>
      <w:bookmarkEnd w:id="27712"/>
    </w:p>
    <w:p w14:paraId="6E60CB67" w14:textId="79CC708B" w:rsidR="00B25F43" w:rsidRDefault="00B25F43" w:rsidP="00B25F43">
      <w:pPr>
        <w:pStyle w:val="af9"/>
        <w:keepNext/>
        <w:rPr>
          <w:rtl/>
          <w:lang w:eastAsia="he-IL"/>
        </w:rPr>
      </w:pPr>
      <w:bookmarkStart w:id="27713" w:name="ET_guest_אסף_אשרוב_3784"/>
      <w:r w:rsidRPr="00B25F43">
        <w:rPr>
          <w:rStyle w:val="TagStyle"/>
          <w:rtl/>
        </w:rPr>
        <w:t xml:space="preserve"> &lt;&lt; אורח &gt;&gt; </w:t>
      </w:r>
      <w:r>
        <w:rPr>
          <w:rtl/>
          <w:lang w:eastAsia="he-IL"/>
        </w:rPr>
        <w:t>אסף אשרוב:</w:t>
      </w:r>
      <w:r w:rsidRPr="00B25F43">
        <w:rPr>
          <w:rStyle w:val="TagStyle"/>
          <w:rtl/>
        </w:rPr>
        <w:t xml:space="preserve"> &lt;&lt; אורח &gt;&gt;</w:t>
      </w:r>
      <w:r w:rsidR="0011182F">
        <w:rPr>
          <w:rtl/>
          <w:lang w:eastAsia="he-IL"/>
        </w:rPr>
        <w:t xml:space="preserve"> </w:t>
      </w:r>
      <w:r>
        <w:rPr>
          <w:rtl/>
          <w:lang w:eastAsia="he-IL"/>
        </w:rPr>
        <w:t xml:space="preserve"> </w:t>
      </w:r>
      <w:bookmarkEnd w:id="27713"/>
    </w:p>
    <w:p w14:paraId="58ABAE6D" w14:textId="4D4F73AC" w:rsidR="00B25F43" w:rsidRDefault="00B25F43" w:rsidP="00B25F43">
      <w:pPr>
        <w:pStyle w:val="KeepWithNext"/>
        <w:rPr>
          <w:rtl/>
          <w:lang w:eastAsia="he-IL"/>
        </w:rPr>
      </w:pPr>
    </w:p>
    <w:p w14:paraId="7C1572C9" w14:textId="1CD7482D" w:rsidR="00B25F43" w:rsidRDefault="00B25F43" w:rsidP="00B25F43">
      <w:pPr>
        <w:rPr>
          <w:rtl/>
          <w:lang w:eastAsia="he-IL"/>
        </w:rPr>
      </w:pPr>
      <w:bookmarkStart w:id="27714" w:name="_ETM_Q1_24255045"/>
      <w:bookmarkStart w:id="27715" w:name="_ETM_Q1_24255064"/>
      <w:bookmarkEnd w:id="27714"/>
      <w:bookmarkEnd w:id="27715"/>
      <w:r>
        <w:rPr>
          <w:rFonts w:hint="cs"/>
          <w:rtl/>
          <w:lang w:eastAsia="he-IL"/>
        </w:rPr>
        <w:t>בעל הבית השתגע. לוקח.</w:t>
      </w:r>
      <w:bookmarkStart w:id="27716" w:name="_ETM_Q1_24257057"/>
      <w:bookmarkEnd w:id="27716"/>
    </w:p>
    <w:p w14:paraId="3AC20593" w14:textId="405CBA7C" w:rsidR="00B25F43" w:rsidRDefault="00B25F43" w:rsidP="00B25F43">
      <w:pPr>
        <w:rPr>
          <w:rtl/>
          <w:lang w:eastAsia="he-IL"/>
        </w:rPr>
      </w:pPr>
      <w:bookmarkStart w:id="27717" w:name="_ETM_Q1_24257112"/>
      <w:bookmarkEnd w:id="27717"/>
    </w:p>
    <w:p w14:paraId="406AF7F8" w14:textId="183265FD" w:rsidR="00B25F43" w:rsidRDefault="00B25F43" w:rsidP="00B25F43">
      <w:pPr>
        <w:pStyle w:val="af6"/>
        <w:keepNext/>
        <w:rPr>
          <w:rtl/>
        </w:rPr>
      </w:pPr>
      <w:bookmarkStart w:id="27718" w:name="ET_yor_5069_3785"/>
      <w:r w:rsidRPr="00B25F43">
        <w:rPr>
          <w:rStyle w:val="TagStyle"/>
          <w:rtl/>
        </w:rPr>
        <w:t xml:space="preserve"> &lt;&lt; יור &gt;&gt; </w:t>
      </w:r>
      <w:r>
        <w:rPr>
          <w:rtl/>
        </w:rPr>
        <w:t>היו"ר יעקב אשר:</w:t>
      </w:r>
      <w:r w:rsidRPr="00B25F43">
        <w:rPr>
          <w:rStyle w:val="TagStyle"/>
          <w:rtl/>
        </w:rPr>
        <w:t xml:space="preserve"> &lt;&lt; יור &gt;&gt;</w:t>
      </w:r>
      <w:r w:rsidR="0011182F">
        <w:rPr>
          <w:rtl/>
        </w:rPr>
        <w:t xml:space="preserve"> </w:t>
      </w:r>
      <w:r>
        <w:rPr>
          <w:rtl/>
        </w:rPr>
        <w:t xml:space="preserve"> </w:t>
      </w:r>
      <w:bookmarkEnd w:id="27718"/>
    </w:p>
    <w:p w14:paraId="3EB97EF1" w14:textId="6D47C135" w:rsidR="00B25F43" w:rsidRDefault="00B25F43" w:rsidP="00B25F43">
      <w:pPr>
        <w:pStyle w:val="KeepWithNext"/>
        <w:rPr>
          <w:rtl/>
          <w:lang w:eastAsia="he-IL"/>
        </w:rPr>
      </w:pPr>
    </w:p>
    <w:p w14:paraId="74CC1067" w14:textId="039CB932" w:rsidR="00B25F43" w:rsidRDefault="00B25F43" w:rsidP="00B25F43">
      <w:pPr>
        <w:rPr>
          <w:rtl/>
          <w:lang w:eastAsia="he-IL"/>
        </w:rPr>
      </w:pPr>
      <w:bookmarkStart w:id="27719" w:name="_ETM_Q1_24257661"/>
      <w:bookmarkStart w:id="27720" w:name="_ETM_Q1_24257684"/>
      <w:bookmarkEnd w:id="27719"/>
      <w:bookmarkEnd w:id="27720"/>
      <w:r>
        <w:rPr>
          <w:rFonts w:hint="cs"/>
          <w:rtl/>
          <w:lang w:eastAsia="he-IL"/>
        </w:rPr>
        <w:t>לוקח.</w:t>
      </w:r>
    </w:p>
    <w:p w14:paraId="1B5D6C21" w14:textId="6A09ECDA" w:rsidR="00B25F43" w:rsidRDefault="00B25F43" w:rsidP="00B25F43">
      <w:pPr>
        <w:rPr>
          <w:rtl/>
          <w:lang w:eastAsia="he-IL"/>
        </w:rPr>
      </w:pPr>
      <w:bookmarkStart w:id="27721" w:name="_ETM_Q1_24258400"/>
      <w:bookmarkStart w:id="27722" w:name="_ETM_Q1_24258440"/>
      <w:bookmarkStart w:id="27723" w:name="_ETM_Q1_24258761"/>
      <w:bookmarkEnd w:id="27721"/>
      <w:bookmarkEnd w:id="27722"/>
      <w:bookmarkEnd w:id="27723"/>
    </w:p>
    <w:p w14:paraId="19D0503F" w14:textId="0E06281E" w:rsidR="00B25F43" w:rsidRDefault="00B25F43" w:rsidP="00B25F43">
      <w:pPr>
        <w:pStyle w:val="af9"/>
        <w:keepNext/>
        <w:rPr>
          <w:rtl/>
          <w:lang w:eastAsia="he-IL"/>
        </w:rPr>
      </w:pPr>
      <w:bookmarkStart w:id="27724" w:name="ET_guest_אסף_אשרוב_3786"/>
      <w:r w:rsidRPr="00B25F43">
        <w:rPr>
          <w:rStyle w:val="TagStyle"/>
          <w:rtl/>
        </w:rPr>
        <w:t xml:space="preserve"> &lt;&lt; אורח &gt;&gt; </w:t>
      </w:r>
      <w:r>
        <w:rPr>
          <w:rtl/>
          <w:lang w:eastAsia="he-IL"/>
        </w:rPr>
        <w:t>אסף אשרוב:</w:t>
      </w:r>
      <w:r w:rsidRPr="00B25F43">
        <w:rPr>
          <w:rStyle w:val="TagStyle"/>
          <w:rtl/>
        </w:rPr>
        <w:t xml:space="preserve"> &lt;&lt; אורח &gt;&gt;</w:t>
      </w:r>
      <w:r w:rsidR="0011182F">
        <w:rPr>
          <w:rtl/>
          <w:lang w:eastAsia="he-IL"/>
        </w:rPr>
        <w:t xml:space="preserve"> </w:t>
      </w:r>
      <w:r>
        <w:rPr>
          <w:rtl/>
          <w:lang w:eastAsia="he-IL"/>
        </w:rPr>
        <w:t xml:space="preserve"> </w:t>
      </w:r>
      <w:bookmarkEnd w:id="27724"/>
    </w:p>
    <w:p w14:paraId="3A3FD57C" w14:textId="3DEDD714" w:rsidR="00B25F43" w:rsidRDefault="00B25F43" w:rsidP="00B25F43">
      <w:pPr>
        <w:pStyle w:val="KeepWithNext"/>
        <w:rPr>
          <w:rtl/>
          <w:lang w:eastAsia="he-IL"/>
        </w:rPr>
      </w:pPr>
    </w:p>
    <w:p w14:paraId="6860FCB8" w14:textId="009CAA1A" w:rsidR="00B25F43" w:rsidRDefault="00B25F43" w:rsidP="00B25F43">
      <w:pPr>
        <w:rPr>
          <w:rtl/>
          <w:lang w:eastAsia="he-IL"/>
        </w:rPr>
      </w:pPr>
      <w:bookmarkStart w:id="27725" w:name="_ETM_Q1_24258994"/>
      <w:bookmarkStart w:id="27726" w:name="_ETM_Q1_24259016"/>
      <w:bookmarkEnd w:id="27725"/>
      <w:bookmarkEnd w:id="27726"/>
      <w:r>
        <w:rPr>
          <w:rFonts w:hint="cs"/>
          <w:rtl/>
          <w:lang w:eastAsia="he-IL"/>
        </w:rPr>
        <w:t xml:space="preserve">אסור לי </w:t>
      </w:r>
      <w:bookmarkStart w:id="27727" w:name="_ETM_Q1_24259518"/>
      <w:bookmarkEnd w:id="27727"/>
      <w:r>
        <w:rPr>
          <w:rFonts w:hint="cs"/>
          <w:rtl/>
          <w:lang w:eastAsia="he-IL"/>
        </w:rPr>
        <w:t>להג</w:t>
      </w:r>
      <w:bookmarkStart w:id="27728" w:name="_ETM_Q1_24255145"/>
      <w:bookmarkEnd w:id="27728"/>
      <w:r>
        <w:rPr>
          <w:rFonts w:hint="cs"/>
          <w:rtl/>
          <w:lang w:eastAsia="he-IL"/>
        </w:rPr>
        <w:t xml:space="preserve">יד לי את זה. גרוע מאוד. </w:t>
      </w:r>
      <w:bookmarkStart w:id="27729" w:name="_ETM_Q1_24257975"/>
      <w:bookmarkEnd w:id="27729"/>
    </w:p>
    <w:p w14:paraId="55513852" w14:textId="27EA7975" w:rsidR="00B25F43" w:rsidRDefault="00B25F43" w:rsidP="00B25F43">
      <w:pPr>
        <w:rPr>
          <w:rtl/>
          <w:lang w:eastAsia="he-IL"/>
        </w:rPr>
      </w:pPr>
      <w:bookmarkStart w:id="27730" w:name="_ETM_Q1_24258051"/>
      <w:bookmarkEnd w:id="27730"/>
    </w:p>
    <w:p w14:paraId="694244E9" w14:textId="625ABB1C" w:rsidR="00B25F43" w:rsidRDefault="00B25F43" w:rsidP="00B25F43">
      <w:pPr>
        <w:pStyle w:val="af6"/>
        <w:keepNext/>
        <w:rPr>
          <w:rtl/>
        </w:rPr>
      </w:pPr>
      <w:bookmarkStart w:id="27731" w:name="ET_yor_5069_3787"/>
      <w:r w:rsidRPr="00B25F43">
        <w:rPr>
          <w:rStyle w:val="TagStyle"/>
          <w:rtl/>
        </w:rPr>
        <w:t xml:space="preserve"> &lt;&lt; יור &gt;&gt; </w:t>
      </w:r>
      <w:r>
        <w:rPr>
          <w:rtl/>
        </w:rPr>
        <w:t>היו"ר יעקב אשר:</w:t>
      </w:r>
      <w:r w:rsidRPr="00B25F43">
        <w:rPr>
          <w:rStyle w:val="TagStyle"/>
          <w:rtl/>
        </w:rPr>
        <w:t xml:space="preserve"> &lt;&lt; יור &gt;&gt;</w:t>
      </w:r>
      <w:r w:rsidR="0011182F">
        <w:rPr>
          <w:rtl/>
        </w:rPr>
        <w:t xml:space="preserve"> </w:t>
      </w:r>
      <w:r>
        <w:rPr>
          <w:rtl/>
        </w:rPr>
        <w:t xml:space="preserve"> </w:t>
      </w:r>
      <w:bookmarkEnd w:id="27731"/>
    </w:p>
    <w:p w14:paraId="5CF0BDB1" w14:textId="1AAA1E6C" w:rsidR="00B25F43" w:rsidRDefault="00B25F43" w:rsidP="00B25F43">
      <w:pPr>
        <w:pStyle w:val="KeepWithNext"/>
        <w:rPr>
          <w:rtl/>
          <w:lang w:eastAsia="he-IL"/>
        </w:rPr>
      </w:pPr>
    </w:p>
    <w:p w14:paraId="0B5DD706" w14:textId="0A656E9A" w:rsidR="00B25F43" w:rsidRDefault="00B25F43" w:rsidP="00B25F43">
      <w:pPr>
        <w:rPr>
          <w:rtl/>
          <w:lang w:eastAsia="he-IL"/>
        </w:rPr>
      </w:pPr>
      <w:bookmarkStart w:id="27732" w:name="_ETM_Q1_24258566"/>
      <w:bookmarkStart w:id="27733" w:name="_ETM_Q1_24258587"/>
      <w:bookmarkEnd w:id="27732"/>
      <w:bookmarkEnd w:id="27733"/>
      <w:r>
        <w:rPr>
          <w:rFonts w:hint="cs"/>
          <w:rtl/>
          <w:lang w:eastAsia="he-IL"/>
        </w:rPr>
        <w:t>זהו.</w:t>
      </w:r>
      <w:bookmarkStart w:id="27734" w:name="_ETM_Q1_24259192"/>
      <w:bookmarkEnd w:id="27734"/>
    </w:p>
    <w:p w14:paraId="1ACFDC3B" w14:textId="334078B5" w:rsidR="00B25F43" w:rsidRDefault="00B25F43" w:rsidP="00B25F43">
      <w:pPr>
        <w:rPr>
          <w:rtl/>
          <w:lang w:eastAsia="he-IL"/>
        </w:rPr>
      </w:pPr>
      <w:bookmarkStart w:id="27735" w:name="_ETM_Q1_24259229"/>
      <w:bookmarkEnd w:id="27735"/>
    </w:p>
    <w:p w14:paraId="4B639736" w14:textId="32B70F3D" w:rsidR="00B25F43" w:rsidRDefault="00B25F43" w:rsidP="00B25F43">
      <w:pPr>
        <w:pStyle w:val="af9"/>
        <w:keepNext/>
        <w:rPr>
          <w:rtl/>
          <w:lang w:eastAsia="he-IL"/>
        </w:rPr>
      </w:pPr>
      <w:bookmarkStart w:id="27736" w:name="ET_guest_אסף_אשרוב_3788"/>
      <w:r w:rsidRPr="00B25F43">
        <w:rPr>
          <w:rStyle w:val="TagStyle"/>
          <w:rtl/>
        </w:rPr>
        <w:t xml:space="preserve"> &lt;&lt; אורח &gt;&gt; </w:t>
      </w:r>
      <w:r>
        <w:rPr>
          <w:rtl/>
          <w:lang w:eastAsia="he-IL"/>
        </w:rPr>
        <w:t>אסף אשרוב:</w:t>
      </w:r>
      <w:r w:rsidRPr="00B25F43">
        <w:rPr>
          <w:rStyle w:val="TagStyle"/>
          <w:rtl/>
        </w:rPr>
        <w:t xml:space="preserve"> &lt;&lt; אורח &gt;&gt;</w:t>
      </w:r>
      <w:r w:rsidR="0011182F">
        <w:rPr>
          <w:rtl/>
          <w:lang w:eastAsia="he-IL"/>
        </w:rPr>
        <w:t xml:space="preserve"> </w:t>
      </w:r>
      <w:r>
        <w:rPr>
          <w:rtl/>
          <w:lang w:eastAsia="he-IL"/>
        </w:rPr>
        <w:t xml:space="preserve"> </w:t>
      </w:r>
      <w:bookmarkEnd w:id="27736"/>
    </w:p>
    <w:p w14:paraId="381A76DD" w14:textId="6A4ECC88" w:rsidR="00B25F43" w:rsidRDefault="00B25F43" w:rsidP="00B25F43">
      <w:pPr>
        <w:pStyle w:val="KeepWithNext"/>
        <w:rPr>
          <w:rtl/>
          <w:lang w:eastAsia="he-IL"/>
        </w:rPr>
      </w:pPr>
    </w:p>
    <w:p w14:paraId="6C096BD9" w14:textId="16ED288A" w:rsidR="00B25F43" w:rsidRDefault="00B25F43" w:rsidP="00B25F43">
      <w:pPr>
        <w:rPr>
          <w:rtl/>
          <w:lang w:eastAsia="he-IL"/>
        </w:rPr>
      </w:pPr>
      <w:bookmarkStart w:id="27737" w:name="_ETM_Q1_24259849"/>
      <w:bookmarkStart w:id="27738" w:name="_ETM_Q1_24259872"/>
      <w:bookmarkStart w:id="27739" w:name="_ETM_Q1_24254999"/>
      <w:bookmarkEnd w:id="27737"/>
      <w:bookmarkEnd w:id="27738"/>
      <w:bookmarkEnd w:id="27739"/>
      <w:r>
        <w:rPr>
          <w:rFonts w:hint="cs"/>
          <w:rtl/>
          <w:lang w:eastAsia="he-IL"/>
        </w:rPr>
        <w:t>אל תעשה את זה.</w:t>
      </w:r>
      <w:bookmarkStart w:id="27740" w:name="_ETM_Q1_24257735"/>
      <w:bookmarkEnd w:id="27740"/>
    </w:p>
    <w:p w14:paraId="6B42ADA2" w14:textId="780C187C" w:rsidR="00B25F43" w:rsidRDefault="00B25F43" w:rsidP="00B25F43">
      <w:pPr>
        <w:rPr>
          <w:rtl/>
          <w:lang w:eastAsia="he-IL"/>
        </w:rPr>
      </w:pPr>
      <w:bookmarkStart w:id="27741" w:name="_ETM_Q1_24257783"/>
      <w:bookmarkEnd w:id="27741"/>
    </w:p>
    <w:p w14:paraId="031437F9" w14:textId="5A1C71C1" w:rsidR="00B25F43" w:rsidRDefault="00B25F43" w:rsidP="00B25F43">
      <w:pPr>
        <w:pStyle w:val="af6"/>
        <w:keepNext/>
        <w:rPr>
          <w:rtl/>
        </w:rPr>
      </w:pPr>
      <w:bookmarkStart w:id="27742" w:name="ET_yor_5069_3789"/>
      <w:r w:rsidRPr="00B25F43">
        <w:rPr>
          <w:rStyle w:val="TagStyle"/>
          <w:rtl/>
        </w:rPr>
        <w:t xml:space="preserve"> &lt;&lt; יור &gt;&gt; </w:t>
      </w:r>
      <w:r>
        <w:rPr>
          <w:rtl/>
        </w:rPr>
        <w:t>היו"ר יעקב אשר:</w:t>
      </w:r>
      <w:r w:rsidRPr="00B25F43">
        <w:rPr>
          <w:rStyle w:val="TagStyle"/>
          <w:rtl/>
        </w:rPr>
        <w:t xml:space="preserve"> &lt;&lt; יור &gt;&gt;</w:t>
      </w:r>
      <w:r w:rsidR="0011182F">
        <w:rPr>
          <w:rtl/>
        </w:rPr>
        <w:t xml:space="preserve"> </w:t>
      </w:r>
      <w:r>
        <w:rPr>
          <w:rtl/>
        </w:rPr>
        <w:t xml:space="preserve"> </w:t>
      </w:r>
      <w:bookmarkEnd w:id="27742"/>
    </w:p>
    <w:p w14:paraId="290E8B21" w14:textId="2DFC2836" w:rsidR="00B25F43" w:rsidRDefault="00B25F43" w:rsidP="00B25F43">
      <w:pPr>
        <w:pStyle w:val="KeepWithNext"/>
        <w:rPr>
          <w:rtl/>
          <w:lang w:eastAsia="he-IL"/>
        </w:rPr>
      </w:pPr>
    </w:p>
    <w:p w14:paraId="3D9F7470" w14:textId="238B7D7A" w:rsidR="00B25F43" w:rsidRDefault="00B25F43" w:rsidP="00B25F43">
      <w:pPr>
        <w:rPr>
          <w:rtl/>
          <w:lang w:eastAsia="he-IL"/>
        </w:rPr>
      </w:pPr>
      <w:bookmarkStart w:id="27743" w:name="_ETM_Q1_24258409"/>
      <w:bookmarkStart w:id="27744" w:name="_ETM_Q1_24258433"/>
      <w:bookmarkEnd w:id="27743"/>
      <w:bookmarkEnd w:id="27744"/>
      <w:r>
        <w:rPr>
          <w:rFonts w:hint="cs"/>
          <w:rtl/>
          <w:lang w:eastAsia="he-IL"/>
        </w:rPr>
        <w:t xml:space="preserve">אמרתי </w:t>
      </w:r>
      <w:bookmarkStart w:id="27745" w:name="_ETM_Q1_24259246"/>
      <w:bookmarkEnd w:id="27745"/>
      <w:r>
        <w:rPr>
          <w:rFonts w:hint="cs"/>
          <w:rtl/>
          <w:lang w:eastAsia="he-IL"/>
        </w:rPr>
        <w:t>לך מקודם, תמשיך לצעוק.</w:t>
      </w:r>
      <w:bookmarkStart w:id="27746" w:name="_ETM_Q1_24260781"/>
      <w:bookmarkEnd w:id="27746"/>
    </w:p>
    <w:p w14:paraId="15CFEE3A" w14:textId="64F2DE24" w:rsidR="00B25F43" w:rsidRDefault="00B25F43" w:rsidP="00B25F43">
      <w:pPr>
        <w:rPr>
          <w:rtl/>
          <w:lang w:eastAsia="he-IL"/>
        </w:rPr>
      </w:pPr>
      <w:bookmarkStart w:id="27747" w:name="_ETM_Q1_24260828"/>
      <w:bookmarkEnd w:id="27747"/>
    </w:p>
    <w:p w14:paraId="5440F853" w14:textId="3DC7B082" w:rsidR="00B25F43" w:rsidRDefault="00B25F43" w:rsidP="00B25F43">
      <w:pPr>
        <w:pStyle w:val="af9"/>
        <w:keepNext/>
        <w:rPr>
          <w:rtl/>
          <w:lang w:eastAsia="he-IL"/>
        </w:rPr>
      </w:pPr>
      <w:bookmarkStart w:id="27748" w:name="ET_guest_אסף_אשרוב_3790"/>
      <w:r w:rsidRPr="00B25F43">
        <w:rPr>
          <w:rStyle w:val="TagStyle"/>
          <w:rtl/>
        </w:rPr>
        <w:t xml:space="preserve"> &lt;&lt; אורח &gt;&gt; </w:t>
      </w:r>
      <w:r>
        <w:rPr>
          <w:rtl/>
          <w:lang w:eastAsia="he-IL"/>
        </w:rPr>
        <w:t>אסף אשרוב:</w:t>
      </w:r>
      <w:r w:rsidRPr="00B25F43">
        <w:rPr>
          <w:rStyle w:val="TagStyle"/>
          <w:rtl/>
        </w:rPr>
        <w:t xml:space="preserve"> &lt;&lt; אורח &gt;&gt;</w:t>
      </w:r>
      <w:r w:rsidR="0011182F">
        <w:rPr>
          <w:rtl/>
          <w:lang w:eastAsia="he-IL"/>
        </w:rPr>
        <w:t xml:space="preserve"> </w:t>
      </w:r>
      <w:r>
        <w:rPr>
          <w:rtl/>
          <w:lang w:eastAsia="he-IL"/>
        </w:rPr>
        <w:t xml:space="preserve"> </w:t>
      </w:r>
      <w:bookmarkEnd w:id="27748"/>
    </w:p>
    <w:p w14:paraId="7A72828D" w14:textId="16074CD1" w:rsidR="00B25F43" w:rsidRDefault="00B25F43" w:rsidP="00B25F43">
      <w:pPr>
        <w:pStyle w:val="KeepWithNext"/>
        <w:rPr>
          <w:rtl/>
          <w:lang w:eastAsia="he-IL"/>
        </w:rPr>
      </w:pPr>
    </w:p>
    <w:p w14:paraId="311AAF7D" w14:textId="6F750DF3" w:rsidR="00B25F43" w:rsidRDefault="00B25F43" w:rsidP="00B25F43">
      <w:pPr>
        <w:rPr>
          <w:rtl/>
          <w:lang w:eastAsia="he-IL"/>
        </w:rPr>
      </w:pPr>
      <w:bookmarkStart w:id="27749" w:name="_ETM_Q1_24261384"/>
      <w:bookmarkStart w:id="27750" w:name="_ETM_Q1_24261409"/>
      <w:bookmarkEnd w:id="27749"/>
      <w:bookmarkEnd w:id="27750"/>
      <w:r>
        <w:rPr>
          <w:rFonts w:hint="cs"/>
          <w:rtl/>
          <w:lang w:eastAsia="he-IL"/>
        </w:rPr>
        <w:t>אל תעשה את זה.</w:t>
      </w:r>
      <w:bookmarkStart w:id="27751" w:name="_ETM_Q1_24263195"/>
      <w:bookmarkEnd w:id="27751"/>
    </w:p>
    <w:p w14:paraId="107562A9" w14:textId="0256ACA3" w:rsidR="00B25F43" w:rsidRDefault="00B25F43" w:rsidP="00B25F43">
      <w:pPr>
        <w:rPr>
          <w:rtl/>
          <w:lang w:eastAsia="he-IL"/>
        </w:rPr>
      </w:pPr>
      <w:bookmarkStart w:id="27752" w:name="_ETM_Q1_24263266"/>
      <w:bookmarkEnd w:id="27752"/>
    </w:p>
    <w:p w14:paraId="5229A861" w14:textId="008755F7" w:rsidR="00B25F43" w:rsidRDefault="00B25F43" w:rsidP="00B25F43">
      <w:pPr>
        <w:pStyle w:val="af9"/>
        <w:keepNext/>
        <w:rPr>
          <w:rtl/>
          <w:lang w:eastAsia="he-IL"/>
        </w:rPr>
      </w:pPr>
      <w:bookmarkStart w:id="27753" w:name="ET_guest_קריאה_3791"/>
      <w:r w:rsidRPr="00B25F43">
        <w:rPr>
          <w:rStyle w:val="TagStyle"/>
          <w:rtl/>
        </w:rPr>
        <w:t xml:space="preserve"> &lt;&lt; אורח &gt;&gt; </w:t>
      </w:r>
      <w:r>
        <w:rPr>
          <w:rtl/>
          <w:lang w:eastAsia="he-IL"/>
        </w:rPr>
        <w:t>קריאה:</w:t>
      </w:r>
      <w:r w:rsidRPr="00B25F43">
        <w:rPr>
          <w:rStyle w:val="TagStyle"/>
          <w:rtl/>
        </w:rPr>
        <w:t xml:space="preserve"> &lt;&lt; אורח &gt;&gt;</w:t>
      </w:r>
      <w:r w:rsidR="0011182F">
        <w:rPr>
          <w:rtl/>
          <w:lang w:eastAsia="he-IL"/>
        </w:rPr>
        <w:t xml:space="preserve"> </w:t>
      </w:r>
      <w:r>
        <w:rPr>
          <w:rtl/>
          <w:lang w:eastAsia="he-IL"/>
        </w:rPr>
        <w:t xml:space="preserve"> </w:t>
      </w:r>
      <w:bookmarkEnd w:id="27753"/>
    </w:p>
    <w:p w14:paraId="178A639D" w14:textId="331C3269" w:rsidR="00B25F43" w:rsidRDefault="00B25F43" w:rsidP="00B25F43">
      <w:pPr>
        <w:pStyle w:val="KeepWithNext"/>
        <w:rPr>
          <w:rtl/>
          <w:lang w:eastAsia="he-IL"/>
        </w:rPr>
      </w:pPr>
    </w:p>
    <w:p w14:paraId="5BC6BEB5" w14:textId="3924941E" w:rsidR="00B25F43" w:rsidRDefault="00B25F43" w:rsidP="00B25F43">
      <w:pPr>
        <w:rPr>
          <w:rtl/>
          <w:lang w:eastAsia="he-IL"/>
        </w:rPr>
      </w:pPr>
      <w:bookmarkStart w:id="27754" w:name="_ETM_Q1_24263890"/>
      <w:bookmarkStart w:id="27755" w:name="_ETM_Q1_24263910"/>
      <w:bookmarkEnd w:id="27754"/>
      <w:bookmarkEnd w:id="27755"/>
      <w:r>
        <w:rPr>
          <w:rFonts w:hint="cs"/>
          <w:rtl/>
          <w:lang w:eastAsia="he-IL"/>
        </w:rPr>
        <w:t>חובה מעכשיו, לפרוטוקול.</w:t>
      </w:r>
    </w:p>
    <w:p w14:paraId="3EC23D4F" w14:textId="3CB6D485" w:rsidR="00B25F43" w:rsidRDefault="00B25F43" w:rsidP="00B25F43">
      <w:pPr>
        <w:rPr>
          <w:rtl/>
          <w:lang w:eastAsia="he-IL"/>
        </w:rPr>
      </w:pPr>
      <w:bookmarkStart w:id="27756" w:name="_ETM_Q1_24265989"/>
      <w:bookmarkStart w:id="27757" w:name="_ETM_Q1_24266043"/>
      <w:bookmarkEnd w:id="27756"/>
      <w:bookmarkEnd w:id="27757"/>
    </w:p>
    <w:p w14:paraId="4D03BD78" w14:textId="1BB8A1C9" w:rsidR="00B25F43" w:rsidRDefault="00B25F43" w:rsidP="00B25F43">
      <w:pPr>
        <w:pStyle w:val="a4"/>
        <w:keepNext/>
        <w:rPr>
          <w:rtl/>
        </w:rPr>
      </w:pPr>
      <w:bookmarkStart w:id="27758" w:name="ET_speaker_תומר_רוזנר_3792"/>
      <w:r w:rsidRPr="00B25F43">
        <w:rPr>
          <w:rStyle w:val="TagStyle"/>
          <w:rtl/>
        </w:rPr>
        <w:t xml:space="preserve"> &lt;&lt; דובר &gt;&gt; </w:t>
      </w:r>
      <w:r>
        <w:rPr>
          <w:rtl/>
        </w:rPr>
        <w:t>תומר רוזנר:</w:t>
      </w:r>
      <w:r w:rsidRPr="00B25F43">
        <w:rPr>
          <w:rStyle w:val="TagStyle"/>
          <w:rtl/>
        </w:rPr>
        <w:t xml:space="preserve"> &lt;&lt; דובר &gt;&gt;</w:t>
      </w:r>
      <w:r w:rsidR="0011182F">
        <w:rPr>
          <w:rtl/>
        </w:rPr>
        <w:t xml:space="preserve"> </w:t>
      </w:r>
      <w:r>
        <w:rPr>
          <w:rtl/>
        </w:rPr>
        <w:t xml:space="preserve"> </w:t>
      </w:r>
      <w:bookmarkEnd w:id="27758"/>
    </w:p>
    <w:p w14:paraId="44D0C20C" w14:textId="17B1273F" w:rsidR="00B25F43" w:rsidRDefault="00B25F43" w:rsidP="00B25F43">
      <w:pPr>
        <w:pStyle w:val="KeepWithNext"/>
        <w:rPr>
          <w:rtl/>
          <w:lang w:eastAsia="he-IL"/>
        </w:rPr>
      </w:pPr>
    </w:p>
    <w:p w14:paraId="023B4A0C" w14:textId="23C434E2" w:rsidR="00B25F43" w:rsidRDefault="00B25F43" w:rsidP="00B25F43">
      <w:pPr>
        <w:rPr>
          <w:rtl/>
          <w:lang w:eastAsia="he-IL"/>
        </w:rPr>
      </w:pPr>
      <w:bookmarkStart w:id="27759" w:name="_ETM_Q1_24266666"/>
      <w:bookmarkStart w:id="27760" w:name="_ETM_Q1_24266688"/>
      <w:bookmarkEnd w:id="27759"/>
      <w:bookmarkEnd w:id="27760"/>
      <w:r>
        <w:rPr>
          <w:rFonts w:hint="cs"/>
          <w:rtl/>
          <w:lang w:eastAsia="he-IL"/>
        </w:rPr>
        <w:t>כן, תקריאי.</w:t>
      </w:r>
    </w:p>
    <w:p w14:paraId="46692774" w14:textId="4B1B67A8" w:rsidR="00B25F43" w:rsidRDefault="00B25F43" w:rsidP="00B25F43">
      <w:pPr>
        <w:rPr>
          <w:rtl/>
          <w:lang w:eastAsia="he-IL"/>
        </w:rPr>
      </w:pPr>
      <w:bookmarkStart w:id="27761" w:name="_ETM_Q1_24268791"/>
      <w:bookmarkStart w:id="27762" w:name="_ETM_Q1_24268853"/>
      <w:bookmarkEnd w:id="27761"/>
      <w:bookmarkEnd w:id="27762"/>
    </w:p>
    <w:p w14:paraId="2391F5A2" w14:textId="0690CE1B" w:rsidR="001F20E1" w:rsidRDefault="001F20E1" w:rsidP="001F20E1">
      <w:pPr>
        <w:pStyle w:val="af9"/>
        <w:keepNext/>
        <w:rPr>
          <w:lang w:eastAsia="he-IL"/>
        </w:rPr>
      </w:pPr>
      <w:bookmarkStart w:id="27763" w:name="_ETM_Q1_24271841"/>
      <w:bookmarkStart w:id="27764" w:name="_ETM_Q1_24113438"/>
      <w:bookmarkStart w:id="27765" w:name="_ETM_Q1_24113488"/>
      <w:bookmarkStart w:id="27766" w:name="ET_guest_רעות_בינג_3743"/>
      <w:bookmarkEnd w:id="27763"/>
      <w:bookmarkEnd w:id="27764"/>
      <w:bookmarkEnd w:id="27765"/>
      <w:r w:rsidRPr="001F20E1">
        <w:rPr>
          <w:rStyle w:val="TagStyle"/>
          <w:rtl/>
        </w:rPr>
        <w:t xml:space="preserve"> &lt;&lt; אורח &gt;&gt; </w:t>
      </w:r>
      <w:r>
        <w:rPr>
          <w:rtl/>
          <w:lang w:eastAsia="he-IL"/>
        </w:rPr>
        <w:t>רעות בינג:</w:t>
      </w:r>
      <w:r w:rsidRPr="001F20E1">
        <w:rPr>
          <w:rStyle w:val="TagStyle"/>
          <w:rtl/>
        </w:rPr>
        <w:t xml:space="preserve"> &lt;&lt; אורח &gt;&gt;</w:t>
      </w:r>
      <w:r w:rsidR="0011182F">
        <w:rPr>
          <w:rtl/>
          <w:lang w:eastAsia="he-IL"/>
        </w:rPr>
        <w:t xml:space="preserve"> </w:t>
      </w:r>
      <w:r>
        <w:rPr>
          <w:rtl/>
          <w:lang w:eastAsia="he-IL"/>
        </w:rPr>
        <w:t xml:space="preserve"> </w:t>
      </w:r>
      <w:bookmarkEnd w:id="27766"/>
    </w:p>
    <w:p w14:paraId="69F4227C" w14:textId="30CD7027" w:rsidR="001F20E1" w:rsidRDefault="001F20E1" w:rsidP="001F20E1">
      <w:pPr>
        <w:pStyle w:val="KeepWithNext"/>
        <w:rPr>
          <w:rtl/>
          <w:lang w:eastAsia="he-IL"/>
        </w:rPr>
      </w:pPr>
      <w:bookmarkStart w:id="27767" w:name="_ETM_Q1_24273981"/>
      <w:bookmarkEnd w:id="27767"/>
    </w:p>
    <w:p w14:paraId="545454BE" w14:textId="06400C6D" w:rsidR="00B25F43" w:rsidRDefault="00B25F43" w:rsidP="00B25F43">
      <w:pPr>
        <w:rPr>
          <w:rtl/>
          <w:lang w:eastAsia="he-IL"/>
        </w:rPr>
      </w:pPr>
      <w:bookmarkStart w:id="27768" w:name="_ETM_Q1_24274074"/>
      <w:bookmarkStart w:id="27769" w:name="_ETM_Q1_24274309"/>
      <w:bookmarkEnd w:id="27768"/>
      <w:bookmarkEnd w:id="27769"/>
      <w:r>
        <w:rPr>
          <w:rFonts w:hint="cs"/>
          <w:rtl/>
          <w:lang w:eastAsia="he-IL"/>
        </w:rPr>
        <w:t xml:space="preserve">אני אקריא, ואת העקרון </w:t>
      </w:r>
      <w:bookmarkStart w:id="27770" w:name="_ETM_Q1_24275886"/>
      <w:bookmarkEnd w:id="27770"/>
      <w:r>
        <w:rPr>
          <w:rFonts w:hint="cs"/>
          <w:rtl/>
          <w:lang w:eastAsia="he-IL"/>
        </w:rPr>
        <w:t>הזה נטמיע אחרי זה בסעיפים הרלוונטיים.</w:t>
      </w:r>
    </w:p>
    <w:p w14:paraId="433FC3CC" w14:textId="77777777" w:rsidR="00B25F43" w:rsidRPr="00B25F43" w:rsidRDefault="00B25F43" w:rsidP="00B25F43">
      <w:pPr>
        <w:rPr>
          <w:rtl/>
          <w:lang w:eastAsia="he-IL"/>
        </w:rPr>
      </w:pPr>
      <w:bookmarkStart w:id="27771" w:name="_ETM_Q1_24274362"/>
      <w:bookmarkEnd w:id="27771"/>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0"/>
        <w:gridCol w:w="500"/>
        <w:gridCol w:w="582"/>
        <w:gridCol w:w="497"/>
        <w:gridCol w:w="6439"/>
      </w:tblGrid>
      <w:tr w:rsidR="001F20E1" w14:paraId="56D1213A" w14:textId="77777777" w:rsidTr="00B25F43">
        <w:tc>
          <w:tcPr>
            <w:tcW w:w="1284" w:type="dxa"/>
          </w:tcPr>
          <w:p w14:paraId="3232BDE5" w14:textId="77777777" w:rsidR="001F20E1" w:rsidRDefault="001F20E1" w:rsidP="00280098">
            <w:pPr>
              <w:ind w:firstLine="0"/>
              <w:rPr>
                <w:rtl/>
                <w:lang w:eastAsia="he-IL"/>
              </w:rPr>
            </w:pPr>
            <w:bookmarkStart w:id="27772" w:name="_ETM_Q1_24114170"/>
            <w:bookmarkStart w:id="27773" w:name="_ETM_Q1_24114184"/>
            <w:bookmarkEnd w:id="27772"/>
            <w:bookmarkEnd w:id="27773"/>
            <w:r>
              <w:rPr>
                <w:rFonts w:hint="cs"/>
                <w:rtl/>
                <w:lang w:eastAsia="he-IL"/>
              </w:rPr>
              <w:t>תיקון חוק התכנון והבנייה</w:t>
            </w:r>
          </w:p>
        </w:tc>
        <w:tc>
          <w:tcPr>
            <w:tcW w:w="500" w:type="dxa"/>
          </w:tcPr>
          <w:p w14:paraId="5FABC904" w14:textId="77777777" w:rsidR="001F20E1" w:rsidRDefault="001F20E1" w:rsidP="00280098">
            <w:pPr>
              <w:ind w:firstLine="0"/>
              <w:rPr>
                <w:rtl/>
                <w:lang w:eastAsia="he-IL"/>
              </w:rPr>
            </w:pPr>
            <w:r>
              <w:rPr>
                <w:rFonts w:hint="cs"/>
                <w:rtl/>
                <w:lang w:eastAsia="he-IL"/>
              </w:rPr>
              <w:t>89.</w:t>
            </w:r>
          </w:p>
        </w:tc>
        <w:tc>
          <w:tcPr>
            <w:tcW w:w="7514" w:type="dxa"/>
            <w:gridSpan w:val="3"/>
          </w:tcPr>
          <w:p w14:paraId="5C4B7B96" w14:textId="77777777" w:rsidR="001F20E1" w:rsidRDefault="001F20E1" w:rsidP="00280098">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1F20E1" w14:paraId="6B76BE5D" w14:textId="77777777" w:rsidTr="00B25F43">
        <w:tc>
          <w:tcPr>
            <w:tcW w:w="1284" w:type="dxa"/>
          </w:tcPr>
          <w:p w14:paraId="2FF491F3" w14:textId="77777777" w:rsidR="001F20E1" w:rsidRDefault="001F20E1" w:rsidP="00280098">
            <w:pPr>
              <w:ind w:firstLine="0"/>
              <w:rPr>
                <w:rtl/>
                <w:lang w:eastAsia="he-IL"/>
              </w:rPr>
            </w:pPr>
          </w:p>
        </w:tc>
        <w:tc>
          <w:tcPr>
            <w:tcW w:w="500" w:type="dxa"/>
          </w:tcPr>
          <w:p w14:paraId="548FF5FC" w14:textId="77777777" w:rsidR="001F20E1" w:rsidRDefault="001F20E1" w:rsidP="00280098">
            <w:pPr>
              <w:ind w:firstLine="0"/>
              <w:rPr>
                <w:rtl/>
                <w:lang w:eastAsia="he-IL"/>
              </w:rPr>
            </w:pPr>
          </w:p>
        </w:tc>
        <w:tc>
          <w:tcPr>
            <w:tcW w:w="582" w:type="dxa"/>
          </w:tcPr>
          <w:p w14:paraId="31DCB52A" w14:textId="39168DBE" w:rsidR="001F20E1" w:rsidRDefault="001F20E1" w:rsidP="00280098">
            <w:pPr>
              <w:ind w:firstLine="0"/>
              <w:rPr>
                <w:rtl/>
                <w:lang w:eastAsia="he-IL"/>
              </w:rPr>
            </w:pPr>
            <w:r>
              <w:rPr>
                <w:rFonts w:hint="cs"/>
                <w:rtl/>
                <w:lang w:eastAsia="he-IL"/>
              </w:rPr>
              <w:t>(14)</w:t>
            </w:r>
          </w:p>
        </w:tc>
        <w:tc>
          <w:tcPr>
            <w:tcW w:w="6932" w:type="dxa"/>
            <w:gridSpan w:val="2"/>
          </w:tcPr>
          <w:p w14:paraId="7B1EE651" w14:textId="2EAADF0E" w:rsidR="001F20E1" w:rsidRPr="00A667A4" w:rsidRDefault="001F20E1" w:rsidP="00280098">
            <w:pPr>
              <w:autoSpaceDE w:val="0"/>
              <w:autoSpaceDN w:val="0"/>
              <w:adjustRightInd w:val="0"/>
              <w:spacing w:line="240" w:lineRule="auto"/>
              <w:ind w:firstLine="0"/>
              <w:rPr>
                <w:rtl/>
                <w:lang w:eastAsia="he-IL"/>
              </w:rPr>
            </w:pPr>
            <w:r w:rsidRPr="00B25F43">
              <w:rPr>
                <w:rtl/>
                <w:lang w:eastAsia="he-IL"/>
              </w:rPr>
              <w:t>בסעיף 158נו</w:t>
            </w:r>
            <w:r w:rsidR="0011182F">
              <w:rPr>
                <w:rFonts w:hint="cs"/>
                <w:rtl/>
                <w:lang w:eastAsia="he-IL"/>
              </w:rPr>
              <w:t xml:space="preserve"> </w:t>
            </w:r>
            <w:r w:rsidRPr="00B25F43">
              <w:rPr>
                <w:lang w:eastAsia="he-IL"/>
              </w:rPr>
              <w:t>–</w:t>
            </w:r>
          </w:p>
        </w:tc>
      </w:tr>
      <w:tr w:rsidR="001F20E1" w14:paraId="036E3112" w14:textId="77777777" w:rsidTr="00B25F43">
        <w:tc>
          <w:tcPr>
            <w:tcW w:w="1284" w:type="dxa"/>
          </w:tcPr>
          <w:p w14:paraId="3D8AC183" w14:textId="77777777" w:rsidR="001F20E1" w:rsidRDefault="001F20E1" w:rsidP="00280098">
            <w:pPr>
              <w:ind w:firstLine="0"/>
              <w:rPr>
                <w:rtl/>
                <w:lang w:eastAsia="he-IL"/>
              </w:rPr>
            </w:pPr>
          </w:p>
        </w:tc>
        <w:tc>
          <w:tcPr>
            <w:tcW w:w="500" w:type="dxa"/>
          </w:tcPr>
          <w:p w14:paraId="0F2E90CA" w14:textId="77777777" w:rsidR="001F20E1" w:rsidRDefault="001F20E1" w:rsidP="00280098">
            <w:pPr>
              <w:ind w:firstLine="0"/>
              <w:rPr>
                <w:rtl/>
                <w:lang w:eastAsia="he-IL"/>
              </w:rPr>
            </w:pPr>
          </w:p>
        </w:tc>
        <w:tc>
          <w:tcPr>
            <w:tcW w:w="582" w:type="dxa"/>
          </w:tcPr>
          <w:p w14:paraId="087552D4" w14:textId="77777777" w:rsidR="001F20E1" w:rsidRDefault="001F20E1" w:rsidP="00280098">
            <w:pPr>
              <w:ind w:firstLine="0"/>
              <w:rPr>
                <w:rtl/>
                <w:lang w:eastAsia="he-IL"/>
              </w:rPr>
            </w:pPr>
          </w:p>
        </w:tc>
        <w:tc>
          <w:tcPr>
            <w:tcW w:w="449" w:type="dxa"/>
          </w:tcPr>
          <w:p w14:paraId="560699E5" w14:textId="6DEF318D" w:rsidR="001F20E1" w:rsidRDefault="001F20E1" w:rsidP="00280098">
            <w:pPr>
              <w:autoSpaceDE w:val="0"/>
              <w:autoSpaceDN w:val="0"/>
              <w:adjustRightInd w:val="0"/>
              <w:spacing w:line="240" w:lineRule="auto"/>
              <w:ind w:firstLine="0"/>
              <w:rPr>
                <w:rFonts w:ascii="David" w:hAnsi="David"/>
                <w:sz w:val="26"/>
                <w:szCs w:val="26"/>
                <w:rtl/>
              </w:rPr>
            </w:pPr>
            <w:r>
              <w:rPr>
                <w:rFonts w:ascii="David" w:hAnsi="David" w:hint="cs"/>
                <w:sz w:val="26"/>
                <w:szCs w:val="26"/>
                <w:rtl/>
              </w:rPr>
              <w:t>(א)</w:t>
            </w:r>
          </w:p>
        </w:tc>
        <w:tc>
          <w:tcPr>
            <w:tcW w:w="6483" w:type="dxa"/>
          </w:tcPr>
          <w:p w14:paraId="17F74065" w14:textId="21CA29FC" w:rsidR="001F20E1" w:rsidRPr="00B25F43" w:rsidRDefault="001F20E1" w:rsidP="00280098">
            <w:pPr>
              <w:autoSpaceDE w:val="0"/>
              <w:autoSpaceDN w:val="0"/>
              <w:adjustRightInd w:val="0"/>
              <w:spacing w:line="240" w:lineRule="auto"/>
              <w:ind w:firstLine="0"/>
              <w:rPr>
                <w:rtl/>
                <w:lang w:eastAsia="he-IL"/>
              </w:rPr>
            </w:pPr>
            <w:r w:rsidRPr="00B25F43">
              <w:rPr>
                <w:rtl/>
                <w:lang w:eastAsia="he-IL"/>
              </w:rPr>
              <w:t>במקום כותרת השוליים יבוא "פרסום היתרים</w:t>
            </w:r>
            <w:r w:rsidR="00B25F43" w:rsidRPr="00B25F43">
              <w:rPr>
                <w:rFonts w:hint="cs"/>
                <w:rtl/>
                <w:lang w:eastAsia="he-IL"/>
              </w:rPr>
              <w:t>";</w:t>
            </w:r>
          </w:p>
        </w:tc>
      </w:tr>
      <w:tr w:rsidR="001F20E1" w14:paraId="57A2D643" w14:textId="77777777" w:rsidTr="00B25F43">
        <w:tc>
          <w:tcPr>
            <w:tcW w:w="1284" w:type="dxa"/>
          </w:tcPr>
          <w:p w14:paraId="096F631E" w14:textId="77777777" w:rsidR="001F20E1" w:rsidRDefault="001F20E1" w:rsidP="00280098">
            <w:pPr>
              <w:ind w:firstLine="0"/>
              <w:rPr>
                <w:rtl/>
                <w:lang w:eastAsia="he-IL"/>
              </w:rPr>
            </w:pPr>
          </w:p>
        </w:tc>
        <w:tc>
          <w:tcPr>
            <w:tcW w:w="500" w:type="dxa"/>
          </w:tcPr>
          <w:p w14:paraId="113A1C0A" w14:textId="77777777" w:rsidR="001F20E1" w:rsidRDefault="001F20E1" w:rsidP="00280098">
            <w:pPr>
              <w:ind w:firstLine="0"/>
              <w:rPr>
                <w:rtl/>
                <w:lang w:eastAsia="he-IL"/>
              </w:rPr>
            </w:pPr>
          </w:p>
        </w:tc>
        <w:tc>
          <w:tcPr>
            <w:tcW w:w="582" w:type="dxa"/>
          </w:tcPr>
          <w:p w14:paraId="7D527090" w14:textId="77777777" w:rsidR="001F20E1" w:rsidRDefault="001F20E1" w:rsidP="00280098">
            <w:pPr>
              <w:ind w:firstLine="0"/>
              <w:rPr>
                <w:rtl/>
                <w:lang w:eastAsia="he-IL"/>
              </w:rPr>
            </w:pPr>
          </w:p>
        </w:tc>
        <w:tc>
          <w:tcPr>
            <w:tcW w:w="449" w:type="dxa"/>
          </w:tcPr>
          <w:p w14:paraId="5EB548B6" w14:textId="78C1A11E" w:rsidR="001F20E1" w:rsidRDefault="001F20E1" w:rsidP="00280098">
            <w:pPr>
              <w:autoSpaceDE w:val="0"/>
              <w:autoSpaceDN w:val="0"/>
              <w:adjustRightInd w:val="0"/>
              <w:spacing w:line="240" w:lineRule="auto"/>
              <w:ind w:firstLine="0"/>
              <w:rPr>
                <w:rFonts w:ascii="David" w:hAnsi="David"/>
                <w:sz w:val="26"/>
                <w:szCs w:val="26"/>
                <w:rtl/>
              </w:rPr>
            </w:pPr>
            <w:r>
              <w:rPr>
                <w:rFonts w:ascii="David" w:hAnsi="David" w:hint="cs"/>
                <w:sz w:val="26"/>
                <w:szCs w:val="26"/>
                <w:rtl/>
              </w:rPr>
              <w:t>(ב)</w:t>
            </w:r>
          </w:p>
        </w:tc>
        <w:tc>
          <w:tcPr>
            <w:tcW w:w="6483" w:type="dxa"/>
          </w:tcPr>
          <w:p w14:paraId="6BB34675" w14:textId="41107AAF" w:rsidR="001F20E1" w:rsidRPr="00B25F43" w:rsidRDefault="001F20E1" w:rsidP="00280098">
            <w:pPr>
              <w:autoSpaceDE w:val="0"/>
              <w:autoSpaceDN w:val="0"/>
              <w:adjustRightInd w:val="0"/>
              <w:spacing w:line="240" w:lineRule="auto"/>
              <w:ind w:firstLine="0"/>
              <w:rPr>
                <w:rtl/>
                <w:lang w:eastAsia="he-IL"/>
              </w:rPr>
            </w:pPr>
            <w:r w:rsidRPr="00B25F43">
              <w:rPr>
                <w:rtl/>
                <w:lang w:eastAsia="he-IL"/>
              </w:rPr>
              <w:t xml:space="preserve">סעיפים קטנים </w:t>
            </w:r>
            <w:r w:rsidRPr="00B25F43">
              <w:rPr>
                <w:rFonts w:hint="cs"/>
                <w:rtl/>
                <w:lang w:eastAsia="he-IL"/>
              </w:rPr>
              <w:t xml:space="preserve">(א) עד (ג) </w:t>
            </w:r>
            <w:bookmarkStart w:id="27774" w:name="_ETM_Q1_24116060"/>
            <w:bookmarkEnd w:id="27774"/>
            <w:r w:rsidRPr="00B25F43">
              <w:rPr>
                <w:rtl/>
                <w:lang w:eastAsia="he-IL"/>
              </w:rPr>
              <w:t>– בטלים</w:t>
            </w:r>
            <w:r w:rsidRPr="00B25F43">
              <w:rPr>
                <w:lang w:eastAsia="he-IL"/>
              </w:rPr>
              <w:t>;</w:t>
            </w:r>
          </w:p>
        </w:tc>
      </w:tr>
      <w:tr w:rsidR="001F20E1" w14:paraId="434942B7" w14:textId="77777777" w:rsidTr="00B25F43">
        <w:tc>
          <w:tcPr>
            <w:tcW w:w="1284" w:type="dxa"/>
          </w:tcPr>
          <w:p w14:paraId="33AB14AB" w14:textId="77777777" w:rsidR="001F20E1" w:rsidRDefault="001F20E1" w:rsidP="00280098">
            <w:pPr>
              <w:ind w:firstLine="0"/>
              <w:rPr>
                <w:rtl/>
                <w:lang w:eastAsia="he-IL"/>
              </w:rPr>
            </w:pPr>
          </w:p>
        </w:tc>
        <w:tc>
          <w:tcPr>
            <w:tcW w:w="500" w:type="dxa"/>
          </w:tcPr>
          <w:p w14:paraId="4544C142" w14:textId="77777777" w:rsidR="001F20E1" w:rsidRDefault="001F20E1" w:rsidP="00280098">
            <w:pPr>
              <w:ind w:firstLine="0"/>
              <w:rPr>
                <w:rtl/>
                <w:lang w:eastAsia="he-IL"/>
              </w:rPr>
            </w:pPr>
          </w:p>
        </w:tc>
        <w:tc>
          <w:tcPr>
            <w:tcW w:w="582" w:type="dxa"/>
          </w:tcPr>
          <w:p w14:paraId="79B6D258" w14:textId="77777777" w:rsidR="001F20E1" w:rsidRDefault="001F20E1" w:rsidP="00280098">
            <w:pPr>
              <w:ind w:firstLine="0"/>
              <w:rPr>
                <w:rtl/>
                <w:lang w:eastAsia="he-IL"/>
              </w:rPr>
            </w:pPr>
          </w:p>
        </w:tc>
        <w:tc>
          <w:tcPr>
            <w:tcW w:w="449" w:type="dxa"/>
          </w:tcPr>
          <w:p w14:paraId="75B08435" w14:textId="10D18CDA" w:rsidR="001F20E1" w:rsidRDefault="001F20E1" w:rsidP="00280098">
            <w:pPr>
              <w:autoSpaceDE w:val="0"/>
              <w:autoSpaceDN w:val="0"/>
              <w:adjustRightInd w:val="0"/>
              <w:spacing w:line="240" w:lineRule="auto"/>
              <w:ind w:firstLine="0"/>
              <w:rPr>
                <w:rFonts w:ascii="David" w:hAnsi="David"/>
                <w:sz w:val="26"/>
                <w:szCs w:val="26"/>
                <w:rtl/>
              </w:rPr>
            </w:pPr>
            <w:r>
              <w:rPr>
                <w:rFonts w:ascii="David" w:hAnsi="David" w:hint="cs"/>
                <w:sz w:val="26"/>
                <w:szCs w:val="26"/>
                <w:rtl/>
              </w:rPr>
              <w:t>(ג)</w:t>
            </w:r>
          </w:p>
        </w:tc>
        <w:tc>
          <w:tcPr>
            <w:tcW w:w="6483" w:type="dxa"/>
          </w:tcPr>
          <w:p w14:paraId="0FCCEA68" w14:textId="0937C315" w:rsidR="001F20E1" w:rsidRPr="00B25F43" w:rsidRDefault="00B25F43" w:rsidP="00280098">
            <w:pPr>
              <w:autoSpaceDE w:val="0"/>
              <w:autoSpaceDN w:val="0"/>
              <w:adjustRightInd w:val="0"/>
              <w:spacing w:line="240" w:lineRule="auto"/>
              <w:ind w:firstLine="0"/>
              <w:rPr>
                <w:rtl/>
                <w:lang w:eastAsia="he-IL"/>
              </w:rPr>
            </w:pPr>
            <w:r w:rsidRPr="00B25F43">
              <w:rPr>
                <w:rtl/>
                <w:lang w:eastAsia="he-IL"/>
              </w:rPr>
              <w:t xml:space="preserve">בסעיף קטן </w:t>
            </w:r>
            <w:r w:rsidRPr="00B25F43">
              <w:rPr>
                <w:rFonts w:hint="cs"/>
                <w:rtl/>
                <w:lang w:eastAsia="he-IL"/>
              </w:rPr>
              <w:t>(ד)</w:t>
            </w:r>
            <w:r w:rsidRPr="00B25F43">
              <w:rPr>
                <w:rtl/>
                <w:lang w:eastAsia="he-IL"/>
              </w:rPr>
              <w:t>, במקום "בסעיף זה" יבוא "בפרק זה</w:t>
            </w:r>
            <w:r w:rsidRPr="00B25F43">
              <w:rPr>
                <w:rFonts w:hint="cs"/>
                <w:rtl/>
                <w:lang w:eastAsia="he-IL"/>
              </w:rPr>
              <w:t>";</w:t>
            </w:r>
          </w:p>
        </w:tc>
      </w:tr>
    </w:tbl>
    <w:p w14:paraId="706AE7F2" w14:textId="03FE7C1B" w:rsidR="001F20E1" w:rsidRDefault="001F20E1" w:rsidP="001F20E1">
      <w:pPr>
        <w:rPr>
          <w:rtl/>
          <w:lang w:eastAsia="he-IL"/>
        </w:rPr>
      </w:pPr>
      <w:bookmarkStart w:id="27775" w:name="_ETM_Q1_24291867"/>
      <w:bookmarkEnd w:id="27775"/>
    </w:p>
    <w:p w14:paraId="54EBCA76" w14:textId="2ACCF7ED" w:rsidR="00B25F43" w:rsidRDefault="00B25F43" w:rsidP="001F20E1">
      <w:pPr>
        <w:rPr>
          <w:rtl/>
          <w:lang w:eastAsia="he-IL"/>
        </w:rPr>
      </w:pPr>
      <w:bookmarkStart w:id="27776" w:name="_ETM_Q1_24291907"/>
      <w:bookmarkEnd w:id="27776"/>
      <w:r>
        <w:rPr>
          <w:rFonts w:hint="cs"/>
          <w:rtl/>
          <w:lang w:eastAsia="he-IL"/>
        </w:rPr>
        <w:t>ואני מקריאה גם את</w:t>
      </w:r>
      <w:bookmarkStart w:id="27777" w:name="_ETM_Q1_24292902"/>
      <w:bookmarkEnd w:id="27777"/>
      <w:r>
        <w:rPr>
          <w:rFonts w:hint="cs"/>
          <w:rtl/>
          <w:lang w:eastAsia="he-IL"/>
        </w:rPr>
        <w:t xml:space="preserve"> הוראת התחילה שבעמוד 20, סעיף 90(1)</w:t>
      </w:r>
      <w:r w:rsidR="00871333">
        <w:rPr>
          <w:rFonts w:hint="cs"/>
          <w:rtl/>
          <w:lang w:eastAsia="he-IL"/>
        </w:rPr>
        <w:t>;</w:t>
      </w:r>
    </w:p>
    <w:p w14:paraId="4B41DFB0" w14:textId="77777777" w:rsidR="00B25F43" w:rsidRDefault="00B25F43" w:rsidP="001F20E1">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4"/>
        <w:gridCol w:w="500"/>
        <w:gridCol w:w="464"/>
        <w:gridCol w:w="7050"/>
      </w:tblGrid>
      <w:tr w:rsidR="00B25F43" w14:paraId="418193F5" w14:textId="77777777" w:rsidTr="004E5642">
        <w:tc>
          <w:tcPr>
            <w:tcW w:w="1284" w:type="dxa"/>
          </w:tcPr>
          <w:p w14:paraId="7CDDE3F7" w14:textId="67F15260" w:rsidR="00B25F43" w:rsidRDefault="00B25F43" w:rsidP="00280098">
            <w:pPr>
              <w:ind w:firstLine="0"/>
              <w:rPr>
                <w:rtl/>
                <w:lang w:eastAsia="he-IL"/>
              </w:rPr>
            </w:pPr>
            <w:r>
              <w:rPr>
                <w:rFonts w:hint="cs"/>
                <w:rtl/>
                <w:lang w:eastAsia="he-IL"/>
              </w:rPr>
              <w:t xml:space="preserve">תיקון חוק התכנון והבנייה </w:t>
            </w:r>
            <w:r>
              <w:rPr>
                <w:rtl/>
                <w:lang w:eastAsia="he-IL"/>
              </w:rPr>
              <w:t>–</w:t>
            </w:r>
            <w:r>
              <w:rPr>
                <w:rFonts w:hint="cs"/>
                <w:rtl/>
                <w:lang w:eastAsia="he-IL"/>
              </w:rPr>
              <w:t xml:space="preserve"> תחילה </w:t>
            </w:r>
          </w:p>
        </w:tc>
        <w:tc>
          <w:tcPr>
            <w:tcW w:w="500" w:type="dxa"/>
          </w:tcPr>
          <w:p w14:paraId="677F766F" w14:textId="4140D19F" w:rsidR="00B25F43" w:rsidRDefault="00B25F43" w:rsidP="00280098">
            <w:pPr>
              <w:ind w:firstLine="0"/>
              <w:rPr>
                <w:rtl/>
                <w:lang w:eastAsia="he-IL"/>
              </w:rPr>
            </w:pPr>
            <w:r>
              <w:rPr>
                <w:rFonts w:hint="cs"/>
                <w:rtl/>
                <w:lang w:eastAsia="he-IL"/>
              </w:rPr>
              <w:t>90.</w:t>
            </w:r>
          </w:p>
        </w:tc>
        <w:tc>
          <w:tcPr>
            <w:tcW w:w="464" w:type="dxa"/>
          </w:tcPr>
          <w:p w14:paraId="6705A4E7" w14:textId="3D815730" w:rsidR="00B25F43" w:rsidRDefault="00B25F43" w:rsidP="00280098">
            <w:pPr>
              <w:autoSpaceDE w:val="0"/>
              <w:autoSpaceDN w:val="0"/>
              <w:adjustRightInd w:val="0"/>
              <w:spacing w:line="240" w:lineRule="auto"/>
              <w:ind w:firstLine="0"/>
              <w:rPr>
                <w:rFonts w:ascii="David" w:hAnsi="David"/>
                <w:sz w:val="26"/>
                <w:szCs w:val="26"/>
                <w:rtl/>
              </w:rPr>
            </w:pPr>
            <w:r>
              <w:rPr>
                <w:rFonts w:ascii="David" w:hAnsi="David" w:hint="cs"/>
                <w:sz w:val="26"/>
                <w:szCs w:val="26"/>
                <w:rtl/>
              </w:rPr>
              <w:t>(1)</w:t>
            </w:r>
          </w:p>
        </w:tc>
        <w:tc>
          <w:tcPr>
            <w:tcW w:w="7050" w:type="dxa"/>
          </w:tcPr>
          <w:p w14:paraId="1FEF7C55" w14:textId="44712830" w:rsidR="00B25F43" w:rsidRPr="009D3F6B" w:rsidRDefault="00B25F43" w:rsidP="00B25F43">
            <w:pPr>
              <w:autoSpaceDE w:val="0"/>
              <w:autoSpaceDN w:val="0"/>
              <w:adjustRightInd w:val="0"/>
              <w:spacing w:line="240" w:lineRule="auto"/>
              <w:ind w:firstLine="0"/>
              <w:jc w:val="left"/>
              <w:rPr>
                <w:rtl/>
                <w:lang w:eastAsia="he-IL"/>
              </w:rPr>
            </w:pPr>
            <w:r w:rsidRPr="009D3F6B">
              <w:rPr>
                <w:rtl/>
                <w:lang w:eastAsia="he-IL"/>
              </w:rPr>
              <w:t>תחילתו של תיקון סעיף 158נו לחוק התכנון והבנייה כנוסחו בסע</w:t>
            </w:r>
            <w:r w:rsidRPr="009D3F6B">
              <w:rPr>
                <w:rFonts w:hint="cs"/>
                <w:rtl/>
                <w:lang w:eastAsia="he-IL"/>
              </w:rPr>
              <w:t>יף 89(14)(א) ו-(ב)</w:t>
            </w:r>
            <w:r w:rsidRPr="009D3F6B">
              <w:rPr>
                <w:rtl/>
                <w:lang w:eastAsia="he-IL"/>
              </w:rPr>
              <w:t xml:space="preserve"> לחוק זה ביום כ' בטבת התשפ"ד </w:t>
            </w:r>
            <w:r w:rsidR="009D3F6B" w:rsidRPr="009D3F6B">
              <w:rPr>
                <w:rFonts w:hint="cs"/>
                <w:rtl/>
                <w:lang w:eastAsia="he-IL"/>
              </w:rPr>
              <w:t>(</w:t>
            </w:r>
            <w:r w:rsidRPr="009D3F6B">
              <w:rPr>
                <w:rtl/>
                <w:lang w:eastAsia="he-IL"/>
              </w:rPr>
              <w:t>1 בינואר 202</w:t>
            </w:r>
            <w:r w:rsidR="009D3F6B" w:rsidRPr="009D3F6B">
              <w:rPr>
                <w:rFonts w:hint="cs"/>
                <w:rtl/>
                <w:lang w:eastAsia="he-IL"/>
              </w:rPr>
              <w:t>4).</w:t>
            </w:r>
          </w:p>
        </w:tc>
      </w:tr>
    </w:tbl>
    <w:p w14:paraId="67D54C52" w14:textId="7082B264" w:rsidR="00B25F43" w:rsidRDefault="00B25F43" w:rsidP="001F20E1">
      <w:pPr>
        <w:rPr>
          <w:rtl/>
          <w:lang w:eastAsia="he-IL"/>
        </w:rPr>
      </w:pPr>
    </w:p>
    <w:p w14:paraId="61029658" w14:textId="144FF679" w:rsidR="00871333" w:rsidRDefault="00871333" w:rsidP="001F20E1">
      <w:pPr>
        <w:rPr>
          <w:rtl/>
          <w:lang w:eastAsia="he-IL"/>
        </w:rPr>
      </w:pPr>
      <w:bookmarkStart w:id="27778" w:name="_ETM_Q1_24309737"/>
      <w:bookmarkStart w:id="27779" w:name="_ETM_Q1_24309806"/>
      <w:bookmarkEnd w:id="27778"/>
      <w:bookmarkEnd w:id="27779"/>
      <w:r>
        <w:rPr>
          <w:rFonts w:hint="cs"/>
          <w:rtl/>
          <w:lang w:eastAsia="he-IL"/>
        </w:rPr>
        <w:t>וכמובן, נעשה עכשיו את ההתאמות למה</w:t>
      </w:r>
      <w:bookmarkStart w:id="27780" w:name="_ETM_Q1_24313005"/>
      <w:bookmarkEnd w:id="27780"/>
      <w:r>
        <w:rPr>
          <w:rFonts w:hint="cs"/>
          <w:rtl/>
          <w:lang w:eastAsia="he-IL"/>
        </w:rPr>
        <w:t xml:space="preserve"> שנאמר עכשיו. </w:t>
      </w:r>
      <w:bookmarkStart w:id="27781" w:name="_ETM_Q1_24318835"/>
      <w:bookmarkEnd w:id="27781"/>
    </w:p>
    <w:p w14:paraId="44099077" w14:textId="3DF8085C" w:rsidR="00871333" w:rsidRDefault="00871333" w:rsidP="001F20E1">
      <w:pPr>
        <w:rPr>
          <w:rtl/>
          <w:lang w:eastAsia="he-IL"/>
        </w:rPr>
      </w:pPr>
      <w:bookmarkStart w:id="27782" w:name="_ETM_Q1_24318878"/>
      <w:bookmarkEnd w:id="27782"/>
    </w:p>
    <w:p w14:paraId="6F65972C" w14:textId="50C6F441" w:rsidR="00871333" w:rsidRDefault="00871333" w:rsidP="00871333">
      <w:pPr>
        <w:pStyle w:val="af6"/>
        <w:keepNext/>
      </w:pPr>
      <w:bookmarkStart w:id="27783" w:name="ET_yor_5069_3797"/>
      <w:r w:rsidRPr="00871333">
        <w:rPr>
          <w:rStyle w:val="TagStyle"/>
          <w:rtl/>
        </w:rPr>
        <w:t xml:space="preserve"> &lt;&lt; יור &gt;&gt; </w:t>
      </w:r>
      <w:r>
        <w:rPr>
          <w:rtl/>
        </w:rPr>
        <w:t>היו"ר יעקב אשר:</w:t>
      </w:r>
      <w:r w:rsidRPr="00871333">
        <w:rPr>
          <w:rStyle w:val="TagStyle"/>
          <w:rtl/>
        </w:rPr>
        <w:t xml:space="preserve"> &lt;&lt; יור &gt;&gt;</w:t>
      </w:r>
      <w:r w:rsidR="0011182F">
        <w:rPr>
          <w:rtl/>
        </w:rPr>
        <w:t xml:space="preserve"> </w:t>
      </w:r>
      <w:r>
        <w:rPr>
          <w:rtl/>
        </w:rPr>
        <w:t xml:space="preserve"> </w:t>
      </w:r>
      <w:bookmarkEnd w:id="27783"/>
    </w:p>
    <w:p w14:paraId="4717C8E7" w14:textId="76833017" w:rsidR="00871333" w:rsidRDefault="00871333" w:rsidP="00871333">
      <w:pPr>
        <w:pStyle w:val="KeepWithNext"/>
        <w:rPr>
          <w:rtl/>
          <w:lang w:eastAsia="he-IL"/>
        </w:rPr>
      </w:pPr>
    </w:p>
    <w:p w14:paraId="21D8CAF5" w14:textId="182F278C" w:rsidR="00871333" w:rsidRDefault="00871333" w:rsidP="00871333">
      <w:pPr>
        <w:rPr>
          <w:rtl/>
          <w:lang w:eastAsia="he-IL"/>
        </w:rPr>
      </w:pPr>
      <w:bookmarkStart w:id="27784" w:name="_ETM_Q1_24319517"/>
      <w:bookmarkStart w:id="27785" w:name="_ETM_Q1_24319541"/>
      <w:bookmarkStart w:id="27786" w:name="_ETM_Q1_24314804"/>
      <w:bookmarkEnd w:id="27784"/>
      <w:bookmarkEnd w:id="27785"/>
      <w:bookmarkEnd w:id="27786"/>
      <w:r>
        <w:rPr>
          <w:rFonts w:hint="cs"/>
          <w:rtl/>
          <w:lang w:eastAsia="he-IL"/>
        </w:rPr>
        <w:t>זהו, גמרת להקריא?</w:t>
      </w:r>
      <w:bookmarkStart w:id="27787" w:name="_ETM_Q1_24317758"/>
      <w:bookmarkEnd w:id="27787"/>
    </w:p>
    <w:p w14:paraId="69FC6D03" w14:textId="13EEEC3A" w:rsidR="00871333" w:rsidRDefault="00871333" w:rsidP="00871333">
      <w:pPr>
        <w:rPr>
          <w:rtl/>
          <w:lang w:eastAsia="he-IL"/>
        </w:rPr>
      </w:pPr>
      <w:bookmarkStart w:id="27788" w:name="_ETM_Q1_24317811"/>
      <w:bookmarkStart w:id="27789" w:name="_ETM_Q1_24318872"/>
      <w:bookmarkEnd w:id="27788"/>
      <w:bookmarkEnd w:id="27789"/>
    </w:p>
    <w:p w14:paraId="4FE92245" w14:textId="29DF82BE" w:rsidR="00871333" w:rsidRDefault="00871333" w:rsidP="00871333">
      <w:pPr>
        <w:pStyle w:val="af9"/>
        <w:keepNext/>
        <w:rPr>
          <w:lang w:eastAsia="he-IL"/>
        </w:rPr>
      </w:pPr>
      <w:bookmarkStart w:id="27790" w:name="ET_guest_רעות_בינג_3799"/>
      <w:r w:rsidRPr="00871333">
        <w:rPr>
          <w:rStyle w:val="TagStyle"/>
          <w:rtl/>
        </w:rPr>
        <w:t xml:space="preserve"> &lt;&lt; אורח &gt;&gt; </w:t>
      </w:r>
      <w:r>
        <w:rPr>
          <w:rtl/>
          <w:lang w:eastAsia="he-IL"/>
        </w:rPr>
        <w:t>רעות בינג:</w:t>
      </w:r>
      <w:r w:rsidRPr="00871333">
        <w:rPr>
          <w:rStyle w:val="TagStyle"/>
          <w:rtl/>
        </w:rPr>
        <w:t xml:space="preserve"> &lt;&lt; אורח &gt;&gt;</w:t>
      </w:r>
      <w:r w:rsidR="0011182F">
        <w:rPr>
          <w:rtl/>
          <w:lang w:eastAsia="he-IL"/>
        </w:rPr>
        <w:t xml:space="preserve"> </w:t>
      </w:r>
      <w:r>
        <w:rPr>
          <w:rtl/>
          <w:lang w:eastAsia="he-IL"/>
        </w:rPr>
        <w:t xml:space="preserve"> </w:t>
      </w:r>
      <w:bookmarkEnd w:id="27790"/>
    </w:p>
    <w:p w14:paraId="520C97D7" w14:textId="4829F14A" w:rsidR="00871333" w:rsidRDefault="00871333" w:rsidP="00871333">
      <w:pPr>
        <w:pStyle w:val="KeepWithNext"/>
        <w:rPr>
          <w:rtl/>
          <w:lang w:eastAsia="he-IL"/>
        </w:rPr>
      </w:pPr>
    </w:p>
    <w:p w14:paraId="0C1A8A17" w14:textId="12B91152" w:rsidR="00871333" w:rsidRDefault="00871333" w:rsidP="00871333">
      <w:pPr>
        <w:rPr>
          <w:rtl/>
          <w:lang w:eastAsia="he-IL"/>
        </w:rPr>
      </w:pPr>
      <w:bookmarkStart w:id="27791" w:name="_ETM_Q1_24319401"/>
      <w:bookmarkStart w:id="27792" w:name="_ETM_Q1_24319422"/>
      <w:bookmarkEnd w:id="27791"/>
      <w:bookmarkEnd w:id="27792"/>
      <w:r>
        <w:rPr>
          <w:rFonts w:hint="cs"/>
          <w:rtl/>
          <w:lang w:eastAsia="he-IL"/>
        </w:rPr>
        <w:t>כן.</w:t>
      </w:r>
    </w:p>
    <w:p w14:paraId="30975796" w14:textId="3907E37E" w:rsidR="00871333" w:rsidRDefault="00871333" w:rsidP="00871333">
      <w:pPr>
        <w:rPr>
          <w:rtl/>
          <w:lang w:eastAsia="he-IL"/>
        </w:rPr>
      </w:pPr>
      <w:bookmarkStart w:id="27793" w:name="_ETM_Q1_24319868"/>
      <w:bookmarkStart w:id="27794" w:name="_ETM_Q1_24319912"/>
      <w:bookmarkEnd w:id="27793"/>
      <w:bookmarkEnd w:id="27794"/>
    </w:p>
    <w:p w14:paraId="7EAF35FB" w14:textId="791976E4" w:rsidR="00871333" w:rsidRDefault="00871333" w:rsidP="00871333">
      <w:pPr>
        <w:pStyle w:val="af6"/>
        <w:keepNext/>
      </w:pPr>
      <w:bookmarkStart w:id="27795" w:name="ET_yor_5069_3800"/>
      <w:r w:rsidRPr="00871333">
        <w:rPr>
          <w:rStyle w:val="TagStyle"/>
          <w:rtl/>
        </w:rPr>
        <w:t xml:space="preserve"> &lt;&lt; יור &gt;&gt; </w:t>
      </w:r>
      <w:r>
        <w:rPr>
          <w:rtl/>
        </w:rPr>
        <w:t>היו"ר יעקב אשר:</w:t>
      </w:r>
      <w:r w:rsidRPr="00871333">
        <w:rPr>
          <w:rStyle w:val="TagStyle"/>
          <w:rtl/>
        </w:rPr>
        <w:t xml:space="preserve"> &lt;&lt; יור &gt;&gt;</w:t>
      </w:r>
      <w:r w:rsidR="0011182F">
        <w:rPr>
          <w:rtl/>
        </w:rPr>
        <w:t xml:space="preserve"> </w:t>
      </w:r>
      <w:r>
        <w:rPr>
          <w:rtl/>
        </w:rPr>
        <w:t xml:space="preserve"> </w:t>
      </w:r>
      <w:bookmarkEnd w:id="27795"/>
    </w:p>
    <w:p w14:paraId="3FEEA165" w14:textId="40B27316" w:rsidR="00871333" w:rsidRDefault="00871333" w:rsidP="00871333">
      <w:pPr>
        <w:pStyle w:val="KeepWithNext"/>
        <w:rPr>
          <w:rtl/>
          <w:lang w:eastAsia="he-IL"/>
        </w:rPr>
      </w:pPr>
    </w:p>
    <w:p w14:paraId="18F5F334" w14:textId="6F290BDF" w:rsidR="00871333" w:rsidRDefault="00871333" w:rsidP="00871333">
      <w:pPr>
        <w:rPr>
          <w:rtl/>
          <w:lang w:eastAsia="he-IL"/>
        </w:rPr>
      </w:pPr>
      <w:bookmarkStart w:id="27796" w:name="_ETM_Q1_24320469"/>
      <w:bookmarkStart w:id="27797" w:name="_ETM_Q1_24320492"/>
      <w:bookmarkStart w:id="27798" w:name="_ETM_Q1_24315650"/>
      <w:bookmarkEnd w:id="27796"/>
      <w:bookmarkEnd w:id="27797"/>
      <w:bookmarkEnd w:id="27798"/>
      <w:r>
        <w:rPr>
          <w:rFonts w:hint="cs"/>
          <w:rtl/>
          <w:lang w:eastAsia="he-IL"/>
        </w:rPr>
        <w:t>אגב, מספר תושבים זה לפי מה?</w:t>
      </w:r>
      <w:bookmarkStart w:id="27799" w:name="_ETM_Q1_24319835"/>
      <w:bookmarkEnd w:id="27799"/>
      <w:r>
        <w:rPr>
          <w:rFonts w:hint="cs"/>
          <w:lang w:eastAsia="he-IL"/>
        </w:rPr>
        <w:t xml:space="preserve"> </w:t>
      </w:r>
      <w:r>
        <w:rPr>
          <w:rFonts w:hint="cs"/>
          <w:rtl/>
          <w:lang w:eastAsia="he-IL"/>
        </w:rPr>
        <w:t>לפי למ"</w:t>
      </w:r>
      <w:bookmarkStart w:id="27800" w:name="_ETM_Q1_24316493"/>
      <w:bookmarkEnd w:id="27800"/>
      <w:r>
        <w:rPr>
          <w:rFonts w:hint="cs"/>
          <w:rtl/>
          <w:lang w:eastAsia="he-IL"/>
        </w:rPr>
        <w:t>ס, לפי פה</w:t>
      </w:r>
      <w:bookmarkStart w:id="27801" w:name="_ETM_Q1_24317072"/>
      <w:bookmarkEnd w:id="27801"/>
      <w:r>
        <w:rPr>
          <w:rFonts w:hint="cs"/>
          <w:rtl/>
          <w:lang w:eastAsia="he-IL"/>
        </w:rPr>
        <w:t>, לפי שם?</w:t>
      </w:r>
      <w:bookmarkStart w:id="27802" w:name="_ETM_Q1_24317987"/>
      <w:bookmarkEnd w:id="27802"/>
    </w:p>
    <w:p w14:paraId="66751C1F" w14:textId="35C4B824" w:rsidR="00871333" w:rsidRDefault="00871333" w:rsidP="00871333">
      <w:pPr>
        <w:rPr>
          <w:rtl/>
          <w:lang w:eastAsia="he-IL"/>
        </w:rPr>
      </w:pPr>
      <w:bookmarkStart w:id="27803" w:name="_ETM_Q1_24318036"/>
      <w:bookmarkEnd w:id="27803"/>
    </w:p>
    <w:p w14:paraId="56D8FF9D" w14:textId="64B4606A" w:rsidR="00871333" w:rsidRDefault="00871333" w:rsidP="00871333">
      <w:pPr>
        <w:pStyle w:val="a4"/>
        <w:keepNext/>
      </w:pPr>
      <w:bookmarkStart w:id="27804" w:name="ET_speaker_תומר_רוזנר_3801"/>
      <w:r w:rsidRPr="00871333">
        <w:rPr>
          <w:rStyle w:val="TagStyle"/>
          <w:rtl/>
        </w:rPr>
        <w:t xml:space="preserve"> &lt;&lt; דובר &gt;&gt; </w:t>
      </w:r>
      <w:r>
        <w:rPr>
          <w:rtl/>
        </w:rPr>
        <w:t>תומר רוזנר:</w:t>
      </w:r>
      <w:r w:rsidRPr="00871333">
        <w:rPr>
          <w:rStyle w:val="TagStyle"/>
          <w:rtl/>
        </w:rPr>
        <w:t xml:space="preserve"> &lt;&lt; דובר &gt;&gt;</w:t>
      </w:r>
      <w:r w:rsidR="0011182F">
        <w:rPr>
          <w:rtl/>
        </w:rPr>
        <w:t xml:space="preserve"> </w:t>
      </w:r>
      <w:r>
        <w:rPr>
          <w:rtl/>
        </w:rPr>
        <w:t xml:space="preserve"> </w:t>
      </w:r>
      <w:bookmarkEnd w:id="27804"/>
    </w:p>
    <w:p w14:paraId="479A795A" w14:textId="0C2E41B9" w:rsidR="00871333" w:rsidRDefault="00871333" w:rsidP="00871333">
      <w:pPr>
        <w:pStyle w:val="KeepWithNext"/>
        <w:rPr>
          <w:rtl/>
          <w:lang w:eastAsia="he-IL"/>
        </w:rPr>
      </w:pPr>
    </w:p>
    <w:p w14:paraId="659C0962" w14:textId="1FE35FBD" w:rsidR="00871333" w:rsidRDefault="006D6794" w:rsidP="00871333">
      <w:pPr>
        <w:rPr>
          <w:rtl/>
          <w:lang w:eastAsia="he-IL"/>
        </w:rPr>
      </w:pPr>
      <w:bookmarkStart w:id="27805" w:name="_ETM_Q1_24318704"/>
      <w:bookmarkStart w:id="27806" w:name="_ETM_Q1_24318733"/>
      <w:bookmarkEnd w:id="27805"/>
      <w:bookmarkEnd w:id="27806"/>
      <w:r>
        <w:rPr>
          <w:rFonts w:hint="cs"/>
          <w:rtl/>
          <w:lang w:eastAsia="he-IL"/>
        </w:rPr>
        <w:t>לפי משרד הפנים.</w:t>
      </w:r>
    </w:p>
    <w:p w14:paraId="2E6D274F" w14:textId="2C89D279" w:rsidR="006D6794" w:rsidRDefault="006D6794" w:rsidP="00871333">
      <w:pPr>
        <w:rPr>
          <w:rtl/>
          <w:lang w:eastAsia="he-IL"/>
        </w:rPr>
      </w:pPr>
      <w:bookmarkStart w:id="27807" w:name="_ETM_Q1_24323545"/>
      <w:bookmarkStart w:id="27808" w:name="_ETM_Q1_24323609"/>
      <w:bookmarkEnd w:id="27807"/>
      <w:bookmarkEnd w:id="27808"/>
    </w:p>
    <w:p w14:paraId="3E5C3E74" w14:textId="1561EEF7" w:rsidR="006D6794" w:rsidRDefault="006D6794" w:rsidP="006D6794">
      <w:pPr>
        <w:pStyle w:val="af6"/>
        <w:keepNext/>
      </w:pPr>
      <w:bookmarkStart w:id="27809" w:name="ET_yor_5069_3802"/>
      <w:r w:rsidRPr="006D6794">
        <w:rPr>
          <w:rStyle w:val="TagStyle"/>
          <w:rtl/>
        </w:rPr>
        <w:t xml:space="preserve"> &lt;&lt; יור &gt;&gt; </w:t>
      </w:r>
      <w:r>
        <w:rPr>
          <w:rtl/>
        </w:rPr>
        <w:t>היו"ר יעקב אשר:</w:t>
      </w:r>
      <w:r w:rsidRPr="006D6794">
        <w:rPr>
          <w:rStyle w:val="TagStyle"/>
          <w:rtl/>
        </w:rPr>
        <w:t xml:space="preserve"> &lt;&lt; יור &gt;&gt;</w:t>
      </w:r>
      <w:r w:rsidR="0011182F">
        <w:rPr>
          <w:rtl/>
        </w:rPr>
        <w:t xml:space="preserve"> </w:t>
      </w:r>
      <w:r>
        <w:rPr>
          <w:rtl/>
        </w:rPr>
        <w:t xml:space="preserve"> </w:t>
      </w:r>
      <w:bookmarkEnd w:id="27809"/>
    </w:p>
    <w:p w14:paraId="7D969174" w14:textId="14571989" w:rsidR="006D6794" w:rsidRDefault="006D6794" w:rsidP="006D6794">
      <w:pPr>
        <w:pStyle w:val="KeepWithNext"/>
        <w:rPr>
          <w:rtl/>
          <w:lang w:eastAsia="he-IL"/>
        </w:rPr>
      </w:pPr>
    </w:p>
    <w:p w14:paraId="6C7B6320" w14:textId="47136BCF" w:rsidR="006D6794" w:rsidRDefault="006D6794" w:rsidP="006D6794">
      <w:pPr>
        <w:rPr>
          <w:rtl/>
          <w:lang w:eastAsia="he-IL"/>
        </w:rPr>
      </w:pPr>
      <w:bookmarkStart w:id="27810" w:name="_ETM_Q1_24324168"/>
      <w:bookmarkStart w:id="27811" w:name="_ETM_Q1_24324191"/>
      <w:bookmarkEnd w:id="27810"/>
      <w:bookmarkEnd w:id="27811"/>
      <w:r>
        <w:rPr>
          <w:rFonts w:hint="cs"/>
          <w:rtl/>
          <w:lang w:eastAsia="he-IL"/>
        </w:rPr>
        <w:t xml:space="preserve">אוקיי. אנחנו </w:t>
      </w:r>
      <w:bookmarkStart w:id="27812" w:name="_ETM_Q1_24325131"/>
      <w:bookmarkEnd w:id="27812"/>
      <w:r>
        <w:rPr>
          <w:rFonts w:hint="cs"/>
          <w:rtl/>
          <w:lang w:eastAsia="he-IL"/>
        </w:rPr>
        <w:t>משרד הפנים, נלך איתם. אתה בטוח שאתה רוצה לדבר, עורך</w:t>
      </w:r>
      <w:bookmarkStart w:id="27813" w:name="_ETM_Q1_24329355"/>
      <w:bookmarkEnd w:id="27813"/>
      <w:r>
        <w:rPr>
          <w:rFonts w:hint="cs"/>
          <w:rtl/>
          <w:lang w:eastAsia="he-IL"/>
        </w:rPr>
        <w:t xml:space="preserve"> דין שלום זינגר?</w:t>
      </w:r>
      <w:bookmarkStart w:id="27814" w:name="_ETM_Q1_24330715"/>
      <w:bookmarkEnd w:id="27814"/>
    </w:p>
    <w:p w14:paraId="56F83A61" w14:textId="0BE484AA" w:rsidR="006D6794" w:rsidRDefault="006D6794" w:rsidP="006D6794">
      <w:pPr>
        <w:rPr>
          <w:rtl/>
          <w:lang w:eastAsia="he-IL"/>
        </w:rPr>
      </w:pPr>
      <w:bookmarkStart w:id="27815" w:name="_ETM_Q1_24330759"/>
      <w:bookmarkEnd w:id="27815"/>
    </w:p>
    <w:p w14:paraId="58C23709" w14:textId="04C2E91F" w:rsidR="006D6794" w:rsidRDefault="006D6794" w:rsidP="006D6794">
      <w:pPr>
        <w:pStyle w:val="af9"/>
        <w:keepNext/>
        <w:rPr>
          <w:lang w:eastAsia="he-IL"/>
        </w:rPr>
      </w:pPr>
      <w:bookmarkStart w:id="27816" w:name="ET_guest_שלום_זינגר_3803"/>
      <w:r w:rsidRPr="006D6794">
        <w:rPr>
          <w:rStyle w:val="TagStyle"/>
          <w:rtl/>
        </w:rPr>
        <w:t xml:space="preserve"> &lt;&lt; אורח &gt;&gt; </w:t>
      </w:r>
      <w:r>
        <w:rPr>
          <w:rtl/>
          <w:lang w:eastAsia="he-IL"/>
        </w:rPr>
        <w:t>שלום זינגר:</w:t>
      </w:r>
      <w:r w:rsidRPr="006D6794">
        <w:rPr>
          <w:rStyle w:val="TagStyle"/>
          <w:rtl/>
        </w:rPr>
        <w:t xml:space="preserve"> &lt;&lt; אורח &gt;&gt;</w:t>
      </w:r>
      <w:r w:rsidR="0011182F">
        <w:rPr>
          <w:rtl/>
          <w:lang w:eastAsia="he-IL"/>
        </w:rPr>
        <w:t xml:space="preserve"> </w:t>
      </w:r>
      <w:r>
        <w:rPr>
          <w:rtl/>
          <w:lang w:eastAsia="he-IL"/>
        </w:rPr>
        <w:t xml:space="preserve"> </w:t>
      </w:r>
      <w:bookmarkEnd w:id="27816"/>
    </w:p>
    <w:p w14:paraId="42119D51" w14:textId="38CD0D3C" w:rsidR="006D6794" w:rsidRDefault="006D6794" w:rsidP="006D6794">
      <w:pPr>
        <w:pStyle w:val="KeepWithNext"/>
        <w:rPr>
          <w:rtl/>
          <w:lang w:eastAsia="he-IL"/>
        </w:rPr>
      </w:pPr>
    </w:p>
    <w:p w14:paraId="2D818459" w14:textId="53E5B206" w:rsidR="006D6794" w:rsidRDefault="006D6794" w:rsidP="006D6794">
      <w:pPr>
        <w:rPr>
          <w:rtl/>
          <w:lang w:eastAsia="he-IL"/>
        </w:rPr>
      </w:pPr>
      <w:bookmarkStart w:id="27817" w:name="_ETM_Q1_24331468"/>
      <w:bookmarkStart w:id="27818" w:name="_ETM_Q1_24331495"/>
      <w:bookmarkEnd w:id="27817"/>
      <w:bookmarkEnd w:id="27818"/>
      <w:r>
        <w:rPr>
          <w:rFonts w:hint="cs"/>
          <w:rtl/>
          <w:lang w:eastAsia="he-IL"/>
        </w:rPr>
        <w:t>אני חייב לדבר.</w:t>
      </w:r>
    </w:p>
    <w:p w14:paraId="1DE5B1F9" w14:textId="0FE96B89" w:rsidR="006D6794" w:rsidRDefault="006D6794" w:rsidP="006D6794">
      <w:pPr>
        <w:rPr>
          <w:rtl/>
          <w:lang w:eastAsia="he-IL"/>
        </w:rPr>
      </w:pPr>
      <w:bookmarkStart w:id="27819" w:name="_ETM_Q1_24332716"/>
      <w:bookmarkStart w:id="27820" w:name="_ETM_Q1_24332769"/>
      <w:bookmarkEnd w:id="27819"/>
      <w:bookmarkEnd w:id="27820"/>
    </w:p>
    <w:p w14:paraId="08CF2497" w14:textId="7D4390F3" w:rsidR="006D6794" w:rsidRDefault="006D6794" w:rsidP="006D6794">
      <w:pPr>
        <w:pStyle w:val="af6"/>
        <w:keepNext/>
      </w:pPr>
      <w:bookmarkStart w:id="27821" w:name="ET_yor_5069_3804"/>
      <w:r w:rsidRPr="006D6794">
        <w:rPr>
          <w:rStyle w:val="TagStyle"/>
          <w:rtl/>
        </w:rPr>
        <w:t xml:space="preserve"> &lt;&lt; יור &gt;&gt; </w:t>
      </w:r>
      <w:r>
        <w:rPr>
          <w:rtl/>
        </w:rPr>
        <w:t>היו"ר יעקב אשר:</w:t>
      </w:r>
      <w:r w:rsidRPr="006D6794">
        <w:rPr>
          <w:rStyle w:val="TagStyle"/>
          <w:rtl/>
        </w:rPr>
        <w:t xml:space="preserve"> &lt;&lt; יור &gt;&gt;</w:t>
      </w:r>
      <w:r w:rsidR="0011182F">
        <w:rPr>
          <w:rtl/>
        </w:rPr>
        <w:t xml:space="preserve"> </w:t>
      </w:r>
      <w:r>
        <w:rPr>
          <w:rtl/>
        </w:rPr>
        <w:t xml:space="preserve"> </w:t>
      </w:r>
      <w:bookmarkEnd w:id="27821"/>
    </w:p>
    <w:p w14:paraId="0C8E10CF" w14:textId="4127909E" w:rsidR="006D6794" w:rsidRDefault="006D6794" w:rsidP="006D6794">
      <w:pPr>
        <w:pStyle w:val="KeepWithNext"/>
        <w:rPr>
          <w:rtl/>
          <w:lang w:eastAsia="he-IL"/>
        </w:rPr>
      </w:pPr>
    </w:p>
    <w:p w14:paraId="25E3D8D0" w14:textId="11DBEC17" w:rsidR="006D6794" w:rsidRDefault="006D6794" w:rsidP="006D6794">
      <w:pPr>
        <w:rPr>
          <w:rtl/>
          <w:lang w:eastAsia="he-IL"/>
        </w:rPr>
      </w:pPr>
      <w:bookmarkStart w:id="27822" w:name="_ETM_Q1_24333565"/>
      <w:bookmarkStart w:id="27823" w:name="_ETM_Q1_24333587"/>
      <w:bookmarkStart w:id="27824" w:name="_ETM_Q1_24328616"/>
      <w:bookmarkEnd w:id="27822"/>
      <w:bookmarkEnd w:id="27823"/>
      <w:bookmarkEnd w:id="27824"/>
      <w:r>
        <w:rPr>
          <w:rFonts w:hint="cs"/>
          <w:rtl/>
          <w:lang w:eastAsia="he-IL"/>
        </w:rPr>
        <w:t>אה, אם אתה חייב אז תעשה</w:t>
      </w:r>
      <w:bookmarkStart w:id="27825" w:name="_ETM_Q1_24330651"/>
      <w:bookmarkEnd w:id="27825"/>
      <w:r>
        <w:rPr>
          <w:rFonts w:hint="cs"/>
          <w:rtl/>
          <w:lang w:eastAsia="he-IL"/>
        </w:rPr>
        <w:t xml:space="preserve"> את זה.</w:t>
      </w:r>
      <w:bookmarkStart w:id="27826" w:name="_ETM_Q1_24331053"/>
      <w:bookmarkEnd w:id="27826"/>
    </w:p>
    <w:p w14:paraId="6BFF0FCD" w14:textId="330E29F4" w:rsidR="006D6794" w:rsidRDefault="006D6794" w:rsidP="006D6794">
      <w:pPr>
        <w:rPr>
          <w:rtl/>
          <w:lang w:eastAsia="he-IL"/>
        </w:rPr>
      </w:pPr>
      <w:bookmarkStart w:id="27827" w:name="_ETM_Q1_24331098"/>
      <w:bookmarkEnd w:id="27827"/>
    </w:p>
    <w:p w14:paraId="642B3D80" w14:textId="69E343B2" w:rsidR="006D6794" w:rsidRDefault="006D6794" w:rsidP="006D6794">
      <w:pPr>
        <w:rPr>
          <w:rtl/>
          <w:lang w:eastAsia="he-IL"/>
        </w:rPr>
      </w:pPr>
      <w:bookmarkStart w:id="27828" w:name="_ETM_Q1_24341551"/>
      <w:bookmarkEnd w:id="27828"/>
    </w:p>
    <w:p w14:paraId="4EA8E898" w14:textId="7D2512B0" w:rsidR="006D6794" w:rsidRDefault="006D6794" w:rsidP="006D6794">
      <w:pPr>
        <w:pStyle w:val="af9"/>
        <w:keepNext/>
        <w:rPr>
          <w:lang w:eastAsia="he-IL"/>
        </w:rPr>
      </w:pPr>
      <w:bookmarkStart w:id="27829" w:name="ET_guest_שלום_זינגר_3807"/>
      <w:r w:rsidRPr="006D6794">
        <w:rPr>
          <w:rStyle w:val="TagStyle"/>
          <w:rtl/>
        </w:rPr>
        <w:t xml:space="preserve"> &lt;&lt; אורח &gt;&gt; </w:t>
      </w:r>
      <w:r>
        <w:rPr>
          <w:rtl/>
          <w:lang w:eastAsia="he-IL"/>
        </w:rPr>
        <w:t>שלום זינגר:</w:t>
      </w:r>
      <w:r w:rsidRPr="006D6794">
        <w:rPr>
          <w:rStyle w:val="TagStyle"/>
          <w:rtl/>
        </w:rPr>
        <w:t xml:space="preserve"> &lt;&lt; אורח &gt;&gt;</w:t>
      </w:r>
      <w:r w:rsidR="0011182F">
        <w:rPr>
          <w:rtl/>
          <w:lang w:eastAsia="he-IL"/>
        </w:rPr>
        <w:t xml:space="preserve"> </w:t>
      </w:r>
      <w:r>
        <w:rPr>
          <w:rtl/>
          <w:lang w:eastAsia="he-IL"/>
        </w:rPr>
        <w:t xml:space="preserve"> </w:t>
      </w:r>
      <w:bookmarkEnd w:id="27829"/>
    </w:p>
    <w:p w14:paraId="73744B06" w14:textId="4F6F0CA8" w:rsidR="006D6794" w:rsidRDefault="006D6794" w:rsidP="006D6794">
      <w:pPr>
        <w:pStyle w:val="KeepWithNext"/>
        <w:rPr>
          <w:rtl/>
          <w:lang w:eastAsia="he-IL"/>
        </w:rPr>
      </w:pPr>
    </w:p>
    <w:p w14:paraId="72455D06" w14:textId="4819CAA5" w:rsidR="006D6794" w:rsidRDefault="006D6794" w:rsidP="006D6794">
      <w:pPr>
        <w:rPr>
          <w:rtl/>
          <w:lang w:eastAsia="he-IL"/>
        </w:rPr>
      </w:pPr>
      <w:bookmarkStart w:id="27830" w:name="_ETM_Q1_24342168"/>
      <w:bookmarkStart w:id="27831" w:name="_ETM_Q1_24342190"/>
      <w:bookmarkEnd w:id="27830"/>
      <w:bookmarkEnd w:id="27831"/>
      <w:r>
        <w:rPr>
          <w:rFonts w:hint="cs"/>
          <w:rtl/>
          <w:lang w:eastAsia="he-IL"/>
        </w:rPr>
        <w:t>אני רוצה לשבח אותך</w:t>
      </w:r>
      <w:bookmarkStart w:id="27832" w:name="_ETM_Q1_24343224"/>
      <w:bookmarkStart w:id="27833" w:name="_ETM_Q1_24339064"/>
      <w:bookmarkEnd w:id="27832"/>
      <w:bookmarkEnd w:id="27833"/>
      <w:r w:rsidR="00BF4379">
        <w:rPr>
          <w:rFonts w:hint="cs"/>
          <w:rtl/>
          <w:lang w:eastAsia="he-IL"/>
        </w:rPr>
        <w:t xml:space="preserve">, מה שלי נאמר, זה שהייתה </w:t>
      </w:r>
      <w:bookmarkStart w:id="27834" w:name="_ETM_Q1_24354651"/>
      <w:bookmarkEnd w:id="27834"/>
      <w:r w:rsidR="00BF4379">
        <w:rPr>
          <w:rFonts w:hint="cs"/>
          <w:rtl/>
          <w:lang w:eastAsia="he-IL"/>
        </w:rPr>
        <w:t>הבנה בין חיים ביבס לבין נציגי הממשלה. לא יודע מי,</w:t>
      </w:r>
      <w:bookmarkStart w:id="27835" w:name="_ETM_Q1_24358131"/>
      <w:bookmarkEnd w:id="27835"/>
      <w:r w:rsidR="00BF4379">
        <w:rPr>
          <w:rFonts w:hint="cs"/>
          <w:rtl/>
          <w:lang w:eastAsia="he-IL"/>
        </w:rPr>
        <w:t xml:space="preserve"> אבל נאי מצטט מה שנאמר לי. שהתחולה תהיה החל </w:t>
      </w:r>
      <w:bookmarkStart w:id="27836" w:name="_ETM_Q1_24358229"/>
      <w:bookmarkEnd w:id="27836"/>
      <w:r w:rsidR="00BF4379">
        <w:rPr>
          <w:rFonts w:hint="cs"/>
          <w:rtl/>
          <w:lang w:eastAsia="he-IL"/>
        </w:rPr>
        <w:t>מינואר</w:t>
      </w:r>
      <w:bookmarkStart w:id="27837" w:name="_ETM_Q1_24358750"/>
      <w:bookmarkEnd w:id="27837"/>
      <w:r w:rsidR="00BF4379">
        <w:rPr>
          <w:rFonts w:hint="cs"/>
          <w:rtl/>
          <w:lang w:eastAsia="he-IL"/>
        </w:rPr>
        <w:t xml:space="preserve"> 2025, ועד אז המצב ימשיך כמו שהוא. אני אומר</w:t>
      </w:r>
      <w:r w:rsidR="00692903">
        <w:rPr>
          <w:rFonts w:hint="cs"/>
          <w:rtl/>
          <w:lang w:eastAsia="he-IL"/>
        </w:rPr>
        <w:t xml:space="preserve"> </w:t>
      </w:r>
      <w:bookmarkStart w:id="27838" w:name="_ETM_Q1_24366250"/>
      <w:bookmarkEnd w:id="27838"/>
      <w:r w:rsidR="00692903">
        <w:rPr>
          <w:rFonts w:hint="cs"/>
          <w:rtl/>
          <w:lang w:eastAsia="he-IL"/>
        </w:rPr>
        <w:t>מה נא</w:t>
      </w:r>
      <w:bookmarkStart w:id="27839" w:name="_ETM_Q1_24367860"/>
      <w:bookmarkEnd w:id="27839"/>
      <w:r w:rsidR="00692903">
        <w:rPr>
          <w:rFonts w:hint="cs"/>
          <w:rtl/>
          <w:lang w:eastAsia="he-IL"/>
        </w:rPr>
        <w:t>מר לי.</w:t>
      </w:r>
    </w:p>
    <w:p w14:paraId="28A6135A" w14:textId="06412590" w:rsidR="00692903" w:rsidRDefault="00692903" w:rsidP="006D6794">
      <w:pPr>
        <w:rPr>
          <w:rtl/>
          <w:lang w:eastAsia="he-IL"/>
        </w:rPr>
      </w:pPr>
    </w:p>
    <w:p w14:paraId="0C4AABD4" w14:textId="5B7BC17C" w:rsidR="00692903" w:rsidRDefault="00692903" w:rsidP="00692903">
      <w:pPr>
        <w:pStyle w:val="af6"/>
        <w:keepNext/>
      </w:pPr>
      <w:bookmarkStart w:id="27840" w:name="ET_yor_5069_3808"/>
      <w:r w:rsidRPr="00692903">
        <w:rPr>
          <w:rStyle w:val="TagStyle"/>
          <w:rtl/>
        </w:rPr>
        <w:t xml:space="preserve"> &lt;&lt; יור &gt;&gt; </w:t>
      </w:r>
      <w:r>
        <w:rPr>
          <w:rtl/>
        </w:rPr>
        <w:t>היו"ר יעקב אשר:</w:t>
      </w:r>
      <w:r w:rsidRPr="00692903">
        <w:rPr>
          <w:rStyle w:val="TagStyle"/>
          <w:rtl/>
        </w:rPr>
        <w:t xml:space="preserve"> &lt;&lt; יור &gt;&gt;</w:t>
      </w:r>
      <w:r w:rsidR="0011182F">
        <w:rPr>
          <w:rtl/>
        </w:rPr>
        <w:t xml:space="preserve"> </w:t>
      </w:r>
      <w:r>
        <w:rPr>
          <w:rtl/>
        </w:rPr>
        <w:t xml:space="preserve"> </w:t>
      </w:r>
      <w:bookmarkEnd w:id="27840"/>
    </w:p>
    <w:p w14:paraId="21FE6B57" w14:textId="3868B0C3" w:rsidR="00692903" w:rsidRDefault="00692903" w:rsidP="00692903">
      <w:pPr>
        <w:pStyle w:val="KeepWithNext"/>
        <w:rPr>
          <w:rtl/>
          <w:lang w:eastAsia="he-IL"/>
        </w:rPr>
      </w:pPr>
    </w:p>
    <w:p w14:paraId="2351FF9C" w14:textId="285B6A98" w:rsidR="00692903" w:rsidRDefault="00692903" w:rsidP="00692903">
      <w:pPr>
        <w:rPr>
          <w:rtl/>
          <w:lang w:eastAsia="he-IL"/>
        </w:rPr>
      </w:pPr>
      <w:bookmarkStart w:id="27841" w:name="_ETM_Q1_24368052"/>
      <w:bookmarkStart w:id="27842" w:name="_ETM_Q1_24368073"/>
      <w:bookmarkStart w:id="27843" w:name="_ETM_Q1_24368094"/>
      <w:bookmarkStart w:id="27844" w:name="_ETM_Q1_24368121"/>
      <w:bookmarkEnd w:id="27841"/>
      <w:bookmarkEnd w:id="27842"/>
      <w:bookmarkEnd w:id="27843"/>
      <w:bookmarkEnd w:id="27844"/>
      <w:r>
        <w:rPr>
          <w:rFonts w:hint="cs"/>
          <w:rtl/>
          <w:lang w:eastAsia="he-IL"/>
        </w:rPr>
        <w:t>אני, סליחה, סליחה</w:t>
      </w:r>
      <w:bookmarkStart w:id="27845" w:name="_ETM_Q1_24366885"/>
      <w:bookmarkEnd w:id="27845"/>
      <w:r>
        <w:rPr>
          <w:rFonts w:hint="cs"/>
          <w:rtl/>
          <w:lang w:eastAsia="he-IL"/>
        </w:rPr>
        <w:t>.</w:t>
      </w:r>
      <w:bookmarkStart w:id="27846" w:name="_ETM_Q1_24367560"/>
      <w:bookmarkEnd w:id="27846"/>
    </w:p>
    <w:p w14:paraId="5EF6C355" w14:textId="3BB07EBA" w:rsidR="00692903" w:rsidRDefault="00692903" w:rsidP="00692903">
      <w:pPr>
        <w:rPr>
          <w:rtl/>
          <w:lang w:eastAsia="he-IL"/>
        </w:rPr>
      </w:pPr>
      <w:bookmarkStart w:id="27847" w:name="_ETM_Q1_24367593"/>
      <w:bookmarkEnd w:id="27847"/>
    </w:p>
    <w:p w14:paraId="7CFA8028" w14:textId="55553E6E" w:rsidR="00692903" w:rsidRDefault="00692903" w:rsidP="00692903">
      <w:pPr>
        <w:pStyle w:val="af9"/>
        <w:keepNext/>
        <w:rPr>
          <w:lang w:eastAsia="he-IL"/>
        </w:rPr>
      </w:pPr>
      <w:bookmarkStart w:id="27848" w:name="ET_guest_876176_3809"/>
      <w:r w:rsidRPr="00692903">
        <w:rPr>
          <w:rStyle w:val="TagStyle"/>
          <w:rtl/>
        </w:rPr>
        <w:t xml:space="preserve"> &lt;&lt; אורח &gt;&gt; </w:t>
      </w:r>
      <w:r>
        <w:rPr>
          <w:rtl/>
          <w:lang w:eastAsia="he-IL"/>
        </w:rPr>
        <w:t>יגאל גוטשל:</w:t>
      </w:r>
      <w:r w:rsidRPr="00692903">
        <w:rPr>
          <w:rStyle w:val="TagStyle"/>
          <w:rtl/>
        </w:rPr>
        <w:t xml:space="preserve"> &lt;&lt; אורח &gt;&gt;</w:t>
      </w:r>
      <w:r w:rsidR="0011182F">
        <w:rPr>
          <w:rtl/>
          <w:lang w:eastAsia="he-IL"/>
        </w:rPr>
        <w:t xml:space="preserve"> </w:t>
      </w:r>
      <w:r>
        <w:rPr>
          <w:rtl/>
          <w:lang w:eastAsia="he-IL"/>
        </w:rPr>
        <w:t xml:space="preserve"> </w:t>
      </w:r>
      <w:bookmarkEnd w:id="27848"/>
    </w:p>
    <w:p w14:paraId="3FEDDFB3" w14:textId="23ABB1F7" w:rsidR="00692903" w:rsidRDefault="00692903" w:rsidP="00692903">
      <w:pPr>
        <w:pStyle w:val="KeepWithNext"/>
        <w:rPr>
          <w:rtl/>
          <w:lang w:eastAsia="he-IL"/>
        </w:rPr>
      </w:pPr>
    </w:p>
    <w:p w14:paraId="0CD725B4" w14:textId="335985E2" w:rsidR="00692903" w:rsidRDefault="00692903" w:rsidP="00692903">
      <w:pPr>
        <w:rPr>
          <w:rtl/>
          <w:lang w:eastAsia="he-IL"/>
        </w:rPr>
      </w:pPr>
      <w:bookmarkStart w:id="27849" w:name="_ETM_Q1_24368156"/>
      <w:bookmarkStart w:id="27850" w:name="_ETM_Q1_24368172"/>
      <w:bookmarkEnd w:id="27849"/>
      <w:bookmarkEnd w:id="27850"/>
      <w:r>
        <w:rPr>
          <w:rFonts w:hint="cs"/>
          <w:rtl/>
          <w:lang w:eastAsia="he-IL"/>
        </w:rPr>
        <w:t>לא מכיר את זה.</w:t>
      </w:r>
    </w:p>
    <w:p w14:paraId="6D0D464C" w14:textId="314EC706" w:rsidR="00692903" w:rsidRDefault="00692903" w:rsidP="00692903">
      <w:pPr>
        <w:rPr>
          <w:rtl/>
          <w:lang w:eastAsia="he-IL"/>
        </w:rPr>
      </w:pPr>
      <w:bookmarkStart w:id="27851" w:name="_ETM_Q1_24369147"/>
      <w:bookmarkStart w:id="27852" w:name="_ETM_Q1_24369206"/>
      <w:bookmarkEnd w:id="27851"/>
      <w:bookmarkEnd w:id="27852"/>
    </w:p>
    <w:p w14:paraId="3635FCEF" w14:textId="034CD4CF" w:rsidR="00692903" w:rsidRDefault="00692903" w:rsidP="00692903">
      <w:pPr>
        <w:pStyle w:val="af6"/>
        <w:keepNext/>
      </w:pPr>
      <w:bookmarkStart w:id="27853" w:name="ET_yor_5069_3810"/>
      <w:r w:rsidRPr="00692903">
        <w:rPr>
          <w:rStyle w:val="TagStyle"/>
          <w:rtl/>
        </w:rPr>
        <w:t xml:space="preserve"> &lt;&lt; יור &gt;&gt; </w:t>
      </w:r>
      <w:r>
        <w:rPr>
          <w:rtl/>
        </w:rPr>
        <w:t>היו"ר יעקב אשר:</w:t>
      </w:r>
      <w:r w:rsidRPr="00692903">
        <w:rPr>
          <w:rStyle w:val="TagStyle"/>
          <w:rtl/>
        </w:rPr>
        <w:t xml:space="preserve"> &lt;&lt; יור &gt;&gt;</w:t>
      </w:r>
      <w:r w:rsidR="0011182F">
        <w:rPr>
          <w:rtl/>
        </w:rPr>
        <w:t xml:space="preserve"> </w:t>
      </w:r>
      <w:r>
        <w:rPr>
          <w:rtl/>
        </w:rPr>
        <w:t xml:space="preserve"> </w:t>
      </w:r>
      <w:bookmarkEnd w:id="27853"/>
    </w:p>
    <w:p w14:paraId="361DB2FE" w14:textId="2C687804" w:rsidR="00692903" w:rsidRDefault="00692903" w:rsidP="00692903">
      <w:pPr>
        <w:pStyle w:val="KeepWithNext"/>
        <w:rPr>
          <w:rtl/>
          <w:lang w:eastAsia="he-IL"/>
        </w:rPr>
      </w:pPr>
    </w:p>
    <w:p w14:paraId="3745F18C" w14:textId="19A6DD48" w:rsidR="00692903" w:rsidRDefault="00692903" w:rsidP="00692903">
      <w:pPr>
        <w:rPr>
          <w:rtl/>
          <w:lang w:eastAsia="he-IL"/>
        </w:rPr>
      </w:pPr>
      <w:bookmarkStart w:id="27854" w:name="_ETM_Q1_24369953"/>
      <w:bookmarkStart w:id="27855" w:name="_ETM_Q1_24369970"/>
      <w:bookmarkEnd w:id="27854"/>
      <w:bookmarkEnd w:id="27855"/>
      <w:r>
        <w:rPr>
          <w:rFonts w:hint="cs"/>
          <w:rtl/>
          <w:lang w:eastAsia="he-IL"/>
        </w:rPr>
        <w:t xml:space="preserve">רגע. זה </w:t>
      </w:r>
      <w:bookmarkStart w:id="27856" w:name="_ETM_Q1_24370540"/>
      <w:bookmarkEnd w:id="27856"/>
      <w:r>
        <w:rPr>
          <w:rFonts w:hint="cs"/>
          <w:rtl/>
          <w:lang w:eastAsia="he-IL"/>
        </w:rPr>
        <w:t>לא מעניין אותי. גם אם אתה מכיר, זה לא</w:t>
      </w:r>
      <w:bookmarkStart w:id="27857" w:name="_ETM_Q1_24373968"/>
      <w:bookmarkEnd w:id="27857"/>
      <w:r>
        <w:rPr>
          <w:rFonts w:hint="cs"/>
          <w:rtl/>
          <w:lang w:eastAsia="he-IL"/>
        </w:rPr>
        <w:t xml:space="preserve"> מעניין. איתי אף אחד לא דיבר. אני לא מכיר דבר</w:t>
      </w:r>
      <w:bookmarkStart w:id="27858" w:name="_ETM_Q1_24377763"/>
      <w:bookmarkEnd w:id="27858"/>
      <w:r>
        <w:rPr>
          <w:rFonts w:hint="cs"/>
          <w:rtl/>
          <w:lang w:eastAsia="he-IL"/>
        </w:rPr>
        <w:t xml:space="preserve"> כזה. אני בחנתי את זה בלי שנכנסתי לכל מיני קו</w:t>
      </w:r>
      <w:bookmarkStart w:id="27859" w:name="_ETM_Q1_24383235"/>
      <w:bookmarkEnd w:id="27859"/>
      <w:r>
        <w:rPr>
          <w:rFonts w:hint="cs"/>
          <w:rtl/>
          <w:lang w:eastAsia="he-IL"/>
        </w:rPr>
        <w:t xml:space="preserve"> ותן, ודברים מהסוג הזה. אני חושב שעשינו פה עבודה, ובחנו</w:t>
      </w:r>
      <w:bookmarkStart w:id="27860" w:name="_ETM_Q1_24387051"/>
      <w:bookmarkEnd w:id="27860"/>
      <w:r>
        <w:rPr>
          <w:rFonts w:hint="cs"/>
          <w:rtl/>
          <w:lang w:eastAsia="he-IL"/>
        </w:rPr>
        <w:t xml:space="preserve"> את הדבר הזה. פתחנו אותו מכל הכיוונים. שמענו את כל </w:t>
      </w:r>
      <w:bookmarkStart w:id="27861" w:name="_ETM_Q1_24390973"/>
      <w:bookmarkEnd w:id="27861"/>
      <w:r>
        <w:rPr>
          <w:rFonts w:hint="cs"/>
          <w:rtl/>
          <w:lang w:eastAsia="he-IL"/>
        </w:rPr>
        <w:t>הדברים. שני הצדדים יוצאים לא מרוצים, ומזה אני מרוצה. אני,</w:t>
      </w:r>
      <w:bookmarkStart w:id="27862" w:name="_ETM_Q1_24395282"/>
      <w:bookmarkEnd w:id="27862"/>
      <w:r>
        <w:rPr>
          <w:rFonts w:hint="cs"/>
          <w:rtl/>
          <w:lang w:eastAsia="he-IL"/>
        </w:rPr>
        <w:t xml:space="preserve"> אף אחד </w:t>
      </w:r>
      <w:bookmarkStart w:id="27863" w:name="_ETM_Q1_24393010"/>
      <w:bookmarkEnd w:id="27863"/>
      <w:r>
        <w:rPr>
          <w:rFonts w:hint="cs"/>
          <w:rtl/>
          <w:lang w:eastAsia="he-IL"/>
        </w:rPr>
        <w:t>לא דיבר איתי, ואני מציע גם שלא ידברו</w:t>
      </w:r>
      <w:bookmarkStart w:id="27864" w:name="_ETM_Q1_24398707"/>
      <w:bookmarkEnd w:id="27864"/>
      <w:r>
        <w:rPr>
          <w:rFonts w:hint="cs"/>
          <w:rtl/>
          <w:lang w:eastAsia="he-IL"/>
        </w:rPr>
        <w:t xml:space="preserve"> איתי על זה.</w:t>
      </w:r>
      <w:bookmarkStart w:id="27865" w:name="_ETM_Q1_24399421"/>
      <w:bookmarkStart w:id="27866" w:name="_ETM_Q1_24399462"/>
      <w:bookmarkEnd w:id="27865"/>
      <w:bookmarkEnd w:id="27866"/>
      <w:r>
        <w:rPr>
          <w:rFonts w:hint="cs"/>
          <w:rtl/>
          <w:lang w:eastAsia="he-IL"/>
        </w:rPr>
        <w:t xml:space="preserve"> על ההצעה הזאת</w:t>
      </w:r>
      <w:bookmarkStart w:id="27867" w:name="_ETM_Q1_24396907"/>
      <w:bookmarkStart w:id="27868" w:name="_ETM_Q1_24397040"/>
      <w:bookmarkEnd w:id="27867"/>
      <w:bookmarkEnd w:id="27868"/>
    </w:p>
    <w:p w14:paraId="2A7C8440" w14:textId="05EA49AB" w:rsidR="00692903" w:rsidRDefault="00692903" w:rsidP="00692903">
      <w:pPr>
        <w:rPr>
          <w:rtl/>
          <w:lang w:eastAsia="he-IL"/>
        </w:rPr>
      </w:pPr>
      <w:bookmarkStart w:id="27869" w:name="_ETM_Q1_24397091"/>
      <w:bookmarkEnd w:id="27869"/>
    </w:p>
    <w:p w14:paraId="0818E45D" w14:textId="720CB795" w:rsidR="00692903" w:rsidRDefault="00692903" w:rsidP="00692903">
      <w:pPr>
        <w:pStyle w:val="af9"/>
        <w:keepNext/>
        <w:rPr>
          <w:lang w:eastAsia="he-IL"/>
        </w:rPr>
      </w:pPr>
      <w:bookmarkStart w:id="27870" w:name="ET_guest_שלום_זינגר_3811"/>
      <w:r w:rsidRPr="00692903">
        <w:rPr>
          <w:rStyle w:val="TagStyle"/>
          <w:rtl/>
        </w:rPr>
        <w:t xml:space="preserve"> &lt;&lt; אורח &gt;&gt; </w:t>
      </w:r>
      <w:r>
        <w:rPr>
          <w:rtl/>
          <w:lang w:eastAsia="he-IL"/>
        </w:rPr>
        <w:t>שלום זינגר:</w:t>
      </w:r>
      <w:r w:rsidRPr="00692903">
        <w:rPr>
          <w:rStyle w:val="TagStyle"/>
          <w:rtl/>
        </w:rPr>
        <w:t xml:space="preserve"> &lt;&lt; אורח &gt;&gt;</w:t>
      </w:r>
      <w:r w:rsidR="0011182F">
        <w:rPr>
          <w:rtl/>
          <w:lang w:eastAsia="he-IL"/>
        </w:rPr>
        <w:t xml:space="preserve"> </w:t>
      </w:r>
      <w:r>
        <w:rPr>
          <w:rtl/>
          <w:lang w:eastAsia="he-IL"/>
        </w:rPr>
        <w:t xml:space="preserve"> </w:t>
      </w:r>
      <w:bookmarkEnd w:id="27870"/>
    </w:p>
    <w:p w14:paraId="32FA5606" w14:textId="48C2F28E" w:rsidR="00692903" w:rsidRDefault="00692903" w:rsidP="00692903">
      <w:pPr>
        <w:pStyle w:val="KeepWithNext"/>
        <w:rPr>
          <w:rtl/>
          <w:lang w:eastAsia="he-IL"/>
        </w:rPr>
      </w:pPr>
    </w:p>
    <w:p w14:paraId="79E00B46" w14:textId="667CF5BF" w:rsidR="00692903" w:rsidRDefault="00692903" w:rsidP="00692903">
      <w:pPr>
        <w:rPr>
          <w:rtl/>
          <w:lang w:eastAsia="he-IL"/>
        </w:rPr>
      </w:pPr>
      <w:bookmarkStart w:id="27871" w:name="_ETM_Q1_24397631"/>
      <w:bookmarkStart w:id="27872" w:name="_ETM_Q1_24397647"/>
      <w:bookmarkEnd w:id="27871"/>
      <w:bookmarkEnd w:id="27872"/>
      <w:r>
        <w:rPr>
          <w:rFonts w:hint="cs"/>
          <w:rtl/>
          <w:lang w:eastAsia="he-IL"/>
        </w:rPr>
        <w:t xml:space="preserve">עכשיו, אני רוצה להבין למה </w:t>
      </w:r>
      <w:bookmarkStart w:id="27873" w:name="_ETM_Q1_24399888"/>
      <w:bookmarkEnd w:id="27873"/>
      <w:r>
        <w:rPr>
          <w:rFonts w:hint="cs"/>
          <w:rtl/>
          <w:lang w:eastAsia="he-IL"/>
        </w:rPr>
        <w:t>הגודל של הרשות קובע כמה, אם זה יהיה בניין של</w:t>
      </w:r>
      <w:bookmarkStart w:id="27874" w:name="_ETM_Q1_24404396"/>
      <w:bookmarkEnd w:id="27874"/>
      <w:r>
        <w:rPr>
          <w:rFonts w:hint="cs"/>
          <w:rtl/>
          <w:lang w:eastAsia="he-IL"/>
        </w:rPr>
        <w:t xml:space="preserve"> שלוש </w:t>
      </w:r>
      <w:bookmarkStart w:id="27875" w:name="_ETM_Q1_24400565"/>
      <w:bookmarkEnd w:id="27875"/>
      <w:r>
        <w:rPr>
          <w:rFonts w:hint="cs"/>
          <w:rtl/>
          <w:lang w:eastAsia="he-IL"/>
        </w:rPr>
        <w:t>קומות, חמש קומות, שבע קומות.</w:t>
      </w:r>
      <w:bookmarkStart w:id="27876" w:name="_ETM_Q1_24406180"/>
      <w:bookmarkEnd w:id="27876"/>
    </w:p>
    <w:p w14:paraId="70358D31" w14:textId="517672F5" w:rsidR="00692903" w:rsidRDefault="00692903" w:rsidP="00692903">
      <w:pPr>
        <w:rPr>
          <w:rtl/>
          <w:lang w:eastAsia="he-IL"/>
        </w:rPr>
      </w:pPr>
      <w:bookmarkStart w:id="27877" w:name="_ETM_Q1_24406230"/>
      <w:bookmarkStart w:id="27878" w:name="_ETM_Q1_24406425"/>
      <w:bookmarkEnd w:id="27877"/>
      <w:bookmarkEnd w:id="27878"/>
    </w:p>
    <w:p w14:paraId="4824F90B" w14:textId="2A41E6E0" w:rsidR="00692903" w:rsidRDefault="00692903" w:rsidP="00692903">
      <w:pPr>
        <w:pStyle w:val="af6"/>
        <w:keepNext/>
        <w:rPr>
          <w:rtl/>
        </w:rPr>
      </w:pPr>
      <w:bookmarkStart w:id="27879" w:name="ET_yor_5069_3812"/>
      <w:r w:rsidRPr="00692903">
        <w:rPr>
          <w:rStyle w:val="TagStyle"/>
          <w:rtl/>
        </w:rPr>
        <w:t xml:space="preserve"> &lt;&lt; יור &gt;&gt; </w:t>
      </w:r>
      <w:r>
        <w:rPr>
          <w:rtl/>
        </w:rPr>
        <w:t>היו"ר יעקב אשר:</w:t>
      </w:r>
      <w:r w:rsidRPr="00692903">
        <w:rPr>
          <w:rStyle w:val="TagStyle"/>
          <w:rtl/>
        </w:rPr>
        <w:t xml:space="preserve"> &lt;&lt; יור &gt;&gt;</w:t>
      </w:r>
      <w:r w:rsidR="0011182F">
        <w:rPr>
          <w:rtl/>
        </w:rPr>
        <w:t xml:space="preserve"> </w:t>
      </w:r>
      <w:r>
        <w:rPr>
          <w:rtl/>
        </w:rPr>
        <w:t xml:space="preserve"> </w:t>
      </w:r>
      <w:bookmarkEnd w:id="27879"/>
    </w:p>
    <w:p w14:paraId="01C9E4BD" w14:textId="3958DD49" w:rsidR="00692903" w:rsidRDefault="00692903" w:rsidP="00692903">
      <w:pPr>
        <w:pStyle w:val="KeepWithNext"/>
        <w:rPr>
          <w:rtl/>
          <w:lang w:eastAsia="he-IL"/>
        </w:rPr>
      </w:pPr>
    </w:p>
    <w:p w14:paraId="212DFCF6" w14:textId="6C7B72CA" w:rsidR="00692903" w:rsidRDefault="00692903" w:rsidP="00692903">
      <w:pPr>
        <w:rPr>
          <w:rtl/>
          <w:lang w:eastAsia="he-IL"/>
        </w:rPr>
      </w:pPr>
      <w:bookmarkStart w:id="27880" w:name="_ETM_Q1_24404822"/>
      <w:bookmarkStart w:id="27881" w:name="_ETM_Q1_24404839"/>
      <w:bookmarkEnd w:id="27880"/>
      <w:bookmarkEnd w:id="27881"/>
      <w:r>
        <w:rPr>
          <w:rFonts w:hint="cs"/>
          <w:rtl/>
          <w:lang w:eastAsia="he-IL"/>
        </w:rPr>
        <w:t>אני אגיד לך למה.</w:t>
      </w:r>
      <w:bookmarkStart w:id="27882" w:name="_ETM_Q1_24405888"/>
      <w:bookmarkEnd w:id="27882"/>
      <w:r>
        <w:rPr>
          <w:rFonts w:hint="cs"/>
          <w:rtl/>
          <w:lang w:eastAsia="he-IL"/>
        </w:rPr>
        <w:t xml:space="preserve"> אתם שכנעתם אותנו בזה. אתם שכנעתם אותנו בזה.</w:t>
      </w:r>
      <w:bookmarkStart w:id="27883" w:name="_ETM_Q1_24408795"/>
      <w:bookmarkEnd w:id="27883"/>
    </w:p>
    <w:p w14:paraId="7B15903B" w14:textId="054B18CE" w:rsidR="00692903" w:rsidRDefault="00692903" w:rsidP="00692903">
      <w:pPr>
        <w:rPr>
          <w:rtl/>
          <w:lang w:eastAsia="he-IL"/>
        </w:rPr>
      </w:pPr>
      <w:bookmarkStart w:id="27884" w:name="_ETM_Q1_24408834"/>
      <w:bookmarkEnd w:id="27884"/>
    </w:p>
    <w:p w14:paraId="2D034392" w14:textId="4840BFA0" w:rsidR="00692903" w:rsidRDefault="00692903" w:rsidP="00692903">
      <w:pPr>
        <w:pStyle w:val="af9"/>
        <w:keepNext/>
        <w:rPr>
          <w:rtl/>
          <w:lang w:eastAsia="he-IL"/>
        </w:rPr>
      </w:pPr>
      <w:bookmarkStart w:id="27885" w:name="ET_guest_שלום_זינגר_3813"/>
      <w:r w:rsidRPr="00692903">
        <w:rPr>
          <w:rStyle w:val="TagStyle"/>
          <w:rtl/>
        </w:rPr>
        <w:t xml:space="preserve"> &lt;&lt; אורח &gt;&gt; </w:t>
      </w:r>
      <w:r>
        <w:rPr>
          <w:rtl/>
          <w:lang w:eastAsia="he-IL"/>
        </w:rPr>
        <w:t>שלום זינגר:</w:t>
      </w:r>
      <w:r w:rsidRPr="00692903">
        <w:rPr>
          <w:rStyle w:val="TagStyle"/>
          <w:rtl/>
        </w:rPr>
        <w:t xml:space="preserve"> &lt;&lt; אורח &gt;&gt;</w:t>
      </w:r>
      <w:r w:rsidR="0011182F">
        <w:rPr>
          <w:rtl/>
          <w:lang w:eastAsia="he-IL"/>
        </w:rPr>
        <w:t xml:space="preserve"> </w:t>
      </w:r>
      <w:r>
        <w:rPr>
          <w:rtl/>
          <w:lang w:eastAsia="he-IL"/>
        </w:rPr>
        <w:t xml:space="preserve"> </w:t>
      </w:r>
      <w:bookmarkEnd w:id="27885"/>
    </w:p>
    <w:p w14:paraId="3A17FB1B" w14:textId="45091805" w:rsidR="00692903" w:rsidRDefault="00692903" w:rsidP="00692903">
      <w:pPr>
        <w:pStyle w:val="KeepWithNext"/>
        <w:rPr>
          <w:rtl/>
          <w:lang w:eastAsia="he-IL"/>
        </w:rPr>
      </w:pPr>
    </w:p>
    <w:p w14:paraId="08EB5029" w14:textId="0216BC4A" w:rsidR="00692903" w:rsidRDefault="00692903" w:rsidP="00692903">
      <w:pPr>
        <w:rPr>
          <w:rtl/>
          <w:lang w:eastAsia="he-IL"/>
        </w:rPr>
      </w:pPr>
      <w:bookmarkStart w:id="27886" w:name="_ETM_Q1_24409372"/>
      <w:bookmarkStart w:id="27887" w:name="_ETM_Q1_24409391"/>
      <w:bookmarkEnd w:id="27886"/>
      <w:bookmarkEnd w:id="27887"/>
      <w:r>
        <w:rPr>
          <w:rFonts w:hint="cs"/>
          <w:rtl/>
          <w:lang w:eastAsia="he-IL"/>
        </w:rPr>
        <w:t>מי זה אנחנו?</w:t>
      </w:r>
      <w:bookmarkStart w:id="27888" w:name="_ETM_Q1_24410441"/>
      <w:bookmarkEnd w:id="27888"/>
    </w:p>
    <w:p w14:paraId="25D3E5C7" w14:textId="4D22CAB3" w:rsidR="00692903" w:rsidRDefault="00692903" w:rsidP="00692903">
      <w:pPr>
        <w:rPr>
          <w:rtl/>
          <w:lang w:eastAsia="he-IL"/>
        </w:rPr>
      </w:pPr>
      <w:bookmarkStart w:id="27889" w:name="_ETM_Q1_24410495"/>
      <w:bookmarkStart w:id="27890" w:name="_ETM_Q1_24410900"/>
      <w:bookmarkEnd w:id="27889"/>
      <w:bookmarkEnd w:id="27890"/>
    </w:p>
    <w:p w14:paraId="4AC712D6" w14:textId="77953536" w:rsidR="00692903" w:rsidRDefault="00692903" w:rsidP="00692903">
      <w:pPr>
        <w:pStyle w:val="af6"/>
        <w:keepNext/>
        <w:rPr>
          <w:rtl/>
        </w:rPr>
      </w:pPr>
      <w:bookmarkStart w:id="27891" w:name="ET_yor_5069_3814"/>
      <w:r w:rsidRPr="00692903">
        <w:rPr>
          <w:rStyle w:val="TagStyle"/>
          <w:rtl/>
        </w:rPr>
        <w:t xml:space="preserve"> &lt;&lt; יור &gt;&gt; </w:t>
      </w:r>
      <w:r>
        <w:rPr>
          <w:rtl/>
        </w:rPr>
        <w:t>היו"ר יעקב אשר:</w:t>
      </w:r>
      <w:r w:rsidRPr="00692903">
        <w:rPr>
          <w:rStyle w:val="TagStyle"/>
          <w:rtl/>
        </w:rPr>
        <w:t xml:space="preserve"> &lt;&lt; יור &gt;&gt;</w:t>
      </w:r>
      <w:r w:rsidR="0011182F">
        <w:rPr>
          <w:rtl/>
        </w:rPr>
        <w:t xml:space="preserve"> </w:t>
      </w:r>
      <w:r>
        <w:rPr>
          <w:rtl/>
        </w:rPr>
        <w:t xml:space="preserve"> </w:t>
      </w:r>
      <w:bookmarkEnd w:id="27891"/>
    </w:p>
    <w:p w14:paraId="06AFBC46" w14:textId="1ED68B39" w:rsidR="00692903" w:rsidRDefault="00692903" w:rsidP="00692903">
      <w:pPr>
        <w:pStyle w:val="KeepWithNext"/>
        <w:rPr>
          <w:rtl/>
          <w:lang w:eastAsia="he-IL"/>
        </w:rPr>
      </w:pPr>
    </w:p>
    <w:p w14:paraId="27A7C03F" w14:textId="03DC43CE" w:rsidR="00692903" w:rsidRDefault="00692903" w:rsidP="00692903">
      <w:pPr>
        <w:rPr>
          <w:rtl/>
          <w:lang w:eastAsia="he-IL"/>
        </w:rPr>
      </w:pPr>
      <w:bookmarkStart w:id="27892" w:name="_ETM_Q1_24411085"/>
      <w:bookmarkStart w:id="27893" w:name="_ETM_Q1_24411107"/>
      <w:bookmarkEnd w:id="27892"/>
      <w:bookmarkEnd w:id="27893"/>
      <w:r>
        <w:rPr>
          <w:rFonts w:hint="cs"/>
          <w:rtl/>
          <w:lang w:eastAsia="he-IL"/>
        </w:rPr>
        <w:t xml:space="preserve">הצד </w:t>
      </w:r>
      <w:bookmarkStart w:id="27894" w:name="_ETM_Q1_24411449"/>
      <w:bookmarkEnd w:id="27894"/>
      <w:r>
        <w:rPr>
          <w:rFonts w:hint="cs"/>
          <w:rtl/>
          <w:lang w:eastAsia="he-IL"/>
        </w:rPr>
        <w:t>ההוא של השולחן.</w:t>
      </w:r>
      <w:bookmarkStart w:id="27895" w:name="_ETM_Q1_24412469"/>
      <w:bookmarkEnd w:id="27895"/>
    </w:p>
    <w:p w14:paraId="4160ED12" w14:textId="3E739DE3" w:rsidR="00692903" w:rsidRDefault="00692903" w:rsidP="00692903">
      <w:pPr>
        <w:rPr>
          <w:rtl/>
          <w:lang w:eastAsia="he-IL"/>
        </w:rPr>
      </w:pPr>
      <w:bookmarkStart w:id="27896" w:name="_ETM_Q1_24412507"/>
      <w:bookmarkEnd w:id="27896"/>
    </w:p>
    <w:p w14:paraId="747CD8D7" w14:textId="279BE3AA" w:rsidR="00692903" w:rsidRDefault="00692903" w:rsidP="00692903">
      <w:pPr>
        <w:pStyle w:val="af9"/>
        <w:keepNext/>
        <w:rPr>
          <w:rtl/>
          <w:lang w:eastAsia="he-IL"/>
        </w:rPr>
      </w:pPr>
      <w:bookmarkStart w:id="27897" w:name="ET_guest_שלום_זינגר_3815"/>
      <w:r w:rsidRPr="00692903">
        <w:rPr>
          <w:rStyle w:val="TagStyle"/>
          <w:rtl/>
        </w:rPr>
        <w:t xml:space="preserve"> &lt;&lt; אורח &gt;&gt; </w:t>
      </w:r>
      <w:r>
        <w:rPr>
          <w:rtl/>
          <w:lang w:eastAsia="he-IL"/>
        </w:rPr>
        <w:t>שלום זינגר:</w:t>
      </w:r>
      <w:r w:rsidRPr="00692903">
        <w:rPr>
          <w:rStyle w:val="TagStyle"/>
          <w:rtl/>
        </w:rPr>
        <w:t xml:space="preserve"> &lt;&lt; אורח &gt;&gt;</w:t>
      </w:r>
      <w:r w:rsidR="0011182F">
        <w:rPr>
          <w:rtl/>
          <w:lang w:eastAsia="he-IL"/>
        </w:rPr>
        <w:t xml:space="preserve"> </w:t>
      </w:r>
      <w:r>
        <w:rPr>
          <w:rtl/>
          <w:lang w:eastAsia="he-IL"/>
        </w:rPr>
        <w:t xml:space="preserve"> </w:t>
      </w:r>
      <w:bookmarkEnd w:id="27897"/>
    </w:p>
    <w:p w14:paraId="7BA54C3D" w14:textId="0F6AB2CE" w:rsidR="00692903" w:rsidRDefault="00692903" w:rsidP="00692903">
      <w:pPr>
        <w:pStyle w:val="KeepWithNext"/>
        <w:rPr>
          <w:rtl/>
          <w:lang w:eastAsia="he-IL"/>
        </w:rPr>
      </w:pPr>
    </w:p>
    <w:p w14:paraId="0B5A3905" w14:textId="2F012CAC" w:rsidR="00692903" w:rsidRDefault="00692903" w:rsidP="00692903">
      <w:pPr>
        <w:rPr>
          <w:rtl/>
          <w:lang w:eastAsia="he-IL"/>
        </w:rPr>
      </w:pPr>
      <w:bookmarkStart w:id="27898" w:name="_ETM_Q1_24413516"/>
      <w:bookmarkStart w:id="27899" w:name="_ETM_Q1_24413540"/>
      <w:bookmarkEnd w:id="27898"/>
      <w:bookmarkEnd w:id="27899"/>
      <w:r>
        <w:rPr>
          <w:rFonts w:hint="cs"/>
          <w:rtl/>
          <w:lang w:eastAsia="he-IL"/>
        </w:rPr>
        <w:t>אוקיי.</w:t>
      </w:r>
    </w:p>
    <w:p w14:paraId="2AAE45EE" w14:textId="7ABD7E72" w:rsidR="00692903" w:rsidRDefault="00692903" w:rsidP="00692903">
      <w:pPr>
        <w:rPr>
          <w:rtl/>
          <w:lang w:eastAsia="he-IL"/>
        </w:rPr>
      </w:pPr>
      <w:bookmarkStart w:id="27900" w:name="_ETM_Q1_24414056"/>
      <w:bookmarkStart w:id="27901" w:name="_ETM_Q1_24414094"/>
      <w:bookmarkEnd w:id="27900"/>
      <w:bookmarkEnd w:id="27901"/>
    </w:p>
    <w:p w14:paraId="52A8C417" w14:textId="3030FCE0" w:rsidR="00692903" w:rsidRDefault="00692903" w:rsidP="00692903">
      <w:pPr>
        <w:pStyle w:val="af6"/>
        <w:keepNext/>
        <w:rPr>
          <w:rtl/>
        </w:rPr>
      </w:pPr>
      <w:bookmarkStart w:id="27902" w:name="ET_yor_5069_3816"/>
      <w:r w:rsidRPr="00692903">
        <w:rPr>
          <w:rStyle w:val="TagStyle"/>
          <w:rtl/>
        </w:rPr>
        <w:t xml:space="preserve"> &lt;&lt; יור &gt;&gt; </w:t>
      </w:r>
      <w:r>
        <w:rPr>
          <w:rtl/>
        </w:rPr>
        <w:t>היו"ר יעקב אשר:</w:t>
      </w:r>
      <w:r w:rsidRPr="00692903">
        <w:rPr>
          <w:rStyle w:val="TagStyle"/>
          <w:rtl/>
        </w:rPr>
        <w:t xml:space="preserve"> &lt;&lt; יור &gt;&gt;</w:t>
      </w:r>
      <w:r w:rsidR="0011182F">
        <w:rPr>
          <w:rtl/>
        </w:rPr>
        <w:t xml:space="preserve"> </w:t>
      </w:r>
      <w:r>
        <w:rPr>
          <w:rtl/>
        </w:rPr>
        <w:t xml:space="preserve"> </w:t>
      </w:r>
      <w:bookmarkEnd w:id="27902"/>
    </w:p>
    <w:p w14:paraId="59CCEF32" w14:textId="260148D4" w:rsidR="00692903" w:rsidRDefault="00692903" w:rsidP="00692903">
      <w:pPr>
        <w:pStyle w:val="KeepWithNext"/>
        <w:rPr>
          <w:rtl/>
          <w:lang w:eastAsia="he-IL"/>
        </w:rPr>
      </w:pPr>
    </w:p>
    <w:p w14:paraId="39BDAE45" w14:textId="77777777" w:rsidR="00936EB0" w:rsidRDefault="00692903" w:rsidP="00692903">
      <w:pPr>
        <w:rPr>
          <w:rtl/>
          <w:lang w:eastAsia="he-IL"/>
        </w:rPr>
      </w:pPr>
      <w:bookmarkStart w:id="27903" w:name="_ETM_Q1_24414719"/>
      <w:bookmarkStart w:id="27904" w:name="_ETM_Q1_24414738"/>
      <w:bookmarkEnd w:id="27903"/>
      <w:bookmarkEnd w:id="27904"/>
      <w:r>
        <w:rPr>
          <w:rFonts w:hint="cs"/>
          <w:rtl/>
          <w:lang w:eastAsia="he-IL"/>
        </w:rPr>
        <w:t xml:space="preserve">אני אסביר לך גם למה. אני חושב </w:t>
      </w:r>
      <w:bookmarkStart w:id="27905" w:name="_ETM_Q1_24417557"/>
      <w:bookmarkEnd w:id="27905"/>
      <w:r>
        <w:rPr>
          <w:rFonts w:hint="cs"/>
          <w:rtl/>
          <w:lang w:eastAsia="he-IL"/>
        </w:rPr>
        <w:t>שאחד הדברים שאנחנו צריכים לדאוג לו, זה שבאמת הרשויות ידעו</w:t>
      </w:r>
      <w:bookmarkStart w:id="27906" w:name="_ETM_Q1_24421528"/>
      <w:bookmarkEnd w:id="27906"/>
      <w:r>
        <w:rPr>
          <w:rFonts w:hint="cs"/>
          <w:rtl/>
          <w:lang w:eastAsia="he-IL"/>
        </w:rPr>
        <w:t xml:space="preserve"> לעבוד עם זה וכו'. יש, הרשויות הקטנות, והיותר גדולות, ו</w:t>
      </w:r>
      <w:bookmarkStart w:id="27907" w:name="_ETM_Q1_24425943"/>
      <w:bookmarkStart w:id="27908" w:name="_ETM_Q1_24421315"/>
      <w:bookmarkEnd w:id="27907"/>
      <w:bookmarkEnd w:id="27908"/>
      <w:r>
        <w:rPr>
          <w:rFonts w:hint="cs"/>
          <w:rtl/>
          <w:lang w:eastAsia="he-IL"/>
        </w:rPr>
        <w:t xml:space="preserve">הגדולות מאוד, זה גם, בדרך כלל, סמן למחלקות הנדסה יותר </w:t>
      </w:r>
      <w:bookmarkStart w:id="27909" w:name="_ETM_Q1_24432498"/>
      <w:bookmarkEnd w:id="27909"/>
      <w:r>
        <w:rPr>
          <w:rFonts w:hint="cs"/>
          <w:rtl/>
          <w:lang w:eastAsia="he-IL"/>
        </w:rPr>
        <w:t>מיומנות, יותר זה. תיקי, הנה, קח למשל את הנושא</w:t>
      </w:r>
      <w:bookmarkStart w:id="27910" w:name="_ETM_Q1_24436536"/>
      <w:bookmarkEnd w:id="27910"/>
      <w:r>
        <w:rPr>
          <w:rFonts w:hint="cs"/>
          <w:rtl/>
          <w:lang w:eastAsia="he-IL"/>
        </w:rPr>
        <w:t xml:space="preserve"> של תיק מידע, ודברים מהסוג הזה. אנחנו רוצים, בהדרגתיות, ללכת </w:t>
      </w:r>
      <w:bookmarkStart w:id="27911" w:name="_ETM_Q1_24441093"/>
      <w:bookmarkEnd w:id="27911"/>
      <w:r>
        <w:rPr>
          <w:rFonts w:hint="cs"/>
          <w:rtl/>
          <w:lang w:eastAsia="he-IL"/>
        </w:rPr>
        <w:t>עם כולם. גם עם הגדולות הלכנו בהדרגתיות. לא הלכנו</w:t>
      </w:r>
      <w:bookmarkStart w:id="27912" w:name="_ETM_Q1_24446043"/>
      <w:bookmarkEnd w:id="27912"/>
      <w:r>
        <w:rPr>
          <w:rFonts w:hint="cs"/>
          <w:rtl/>
          <w:lang w:eastAsia="he-IL"/>
        </w:rPr>
        <w:t xml:space="preserve"> עד הסוף, הלכנו בהדרגתיות. ודיבר על זה נציג עיריית תל</w:t>
      </w:r>
      <w:bookmarkStart w:id="27913" w:name="_ETM_Q1_24450151"/>
      <w:bookmarkEnd w:id="27913"/>
      <w:r>
        <w:rPr>
          <w:rFonts w:hint="cs"/>
          <w:rtl/>
          <w:lang w:eastAsia="he-IL"/>
        </w:rPr>
        <w:t xml:space="preserve"> אביב, ודיברו על זה גם השלטון המקומי. לכן, עשינו איזשהו </w:t>
      </w:r>
      <w:bookmarkStart w:id="27914" w:name="_ETM_Q1_24453486"/>
      <w:bookmarkEnd w:id="27914"/>
      <w:r>
        <w:rPr>
          <w:rFonts w:hint="cs"/>
          <w:rtl/>
          <w:lang w:eastAsia="he-IL"/>
        </w:rPr>
        <w:t>מדרג, שהמדרג הזה משקף גם את הדברים הללו. אנחנו בעצם</w:t>
      </w:r>
      <w:bookmarkStart w:id="27915" w:name="_ETM_Q1_24459816"/>
      <w:bookmarkEnd w:id="27915"/>
      <w:r>
        <w:rPr>
          <w:rFonts w:hint="cs"/>
          <w:rtl/>
          <w:lang w:eastAsia="he-IL"/>
        </w:rPr>
        <w:t xml:space="preserve"> מכניסים את זה לתקופת הרצה. אבל, אנחנו לא נותנים לכם</w:t>
      </w:r>
      <w:bookmarkStart w:id="27916" w:name="_ETM_Q1_24462886"/>
      <w:bookmarkEnd w:id="27916"/>
      <w:r>
        <w:rPr>
          <w:rFonts w:hint="cs"/>
          <w:rtl/>
          <w:lang w:eastAsia="he-IL"/>
        </w:rPr>
        <w:t xml:space="preserve"> בהרצה לנסוע ישר על משאית, אלא מורידים את </w:t>
      </w:r>
      <w:r w:rsidR="005906D9">
        <w:rPr>
          <w:rFonts w:hint="cs"/>
          <w:rtl/>
          <w:lang w:eastAsia="he-IL"/>
        </w:rPr>
        <w:t xml:space="preserve">הנפח של </w:t>
      </w:r>
      <w:bookmarkStart w:id="27917" w:name="_ETM_Q1_24468922"/>
      <w:bookmarkEnd w:id="27917"/>
      <w:r w:rsidR="005906D9">
        <w:rPr>
          <w:rFonts w:hint="cs"/>
          <w:rtl/>
          <w:lang w:eastAsia="he-IL"/>
        </w:rPr>
        <w:t>הרכב, ולאט לאט זה. ברוכים הבאים למי שהגיע לוועדה שלנו.</w:t>
      </w:r>
    </w:p>
    <w:p w14:paraId="3CF46DD3" w14:textId="77777777" w:rsidR="00936EB0" w:rsidRDefault="00936EB0" w:rsidP="00692903">
      <w:pPr>
        <w:rPr>
          <w:rtl/>
          <w:lang w:eastAsia="he-IL"/>
        </w:rPr>
      </w:pPr>
    </w:p>
    <w:p w14:paraId="4429B51D" w14:textId="60844B1D" w:rsidR="00936EB0" w:rsidRDefault="00936EB0" w:rsidP="00936EB0">
      <w:pPr>
        <w:pStyle w:val="a4"/>
        <w:keepNext/>
        <w:rPr>
          <w:rtl/>
        </w:rPr>
      </w:pPr>
      <w:bookmarkStart w:id="27918" w:name="ET_speaker_לאה_קריכלי_3835"/>
      <w:r w:rsidRPr="00936EB0">
        <w:rPr>
          <w:rStyle w:val="TagStyle"/>
          <w:rtl/>
        </w:rPr>
        <w:t xml:space="preserve"> &lt;&lt; דובר &gt;&gt; </w:t>
      </w:r>
      <w:r>
        <w:rPr>
          <w:rtl/>
        </w:rPr>
        <w:t>לאה קריכלי:</w:t>
      </w:r>
      <w:r w:rsidRPr="00936EB0">
        <w:rPr>
          <w:rStyle w:val="TagStyle"/>
          <w:rtl/>
        </w:rPr>
        <w:t xml:space="preserve"> &lt;&lt; דובר &gt;&gt;</w:t>
      </w:r>
      <w:r w:rsidR="0011182F">
        <w:rPr>
          <w:rtl/>
        </w:rPr>
        <w:t xml:space="preserve"> </w:t>
      </w:r>
      <w:r>
        <w:rPr>
          <w:rtl/>
        </w:rPr>
        <w:t xml:space="preserve"> </w:t>
      </w:r>
      <w:bookmarkEnd w:id="27918"/>
    </w:p>
    <w:p w14:paraId="5A48A2F9" w14:textId="77777777" w:rsidR="00936EB0" w:rsidRDefault="00936EB0" w:rsidP="00936EB0">
      <w:pPr>
        <w:pStyle w:val="KeepWithNext"/>
        <w:rPr>
          <w:rtl/>
        </w:rPr>
      </w:pPr>
    </w:p>
    <w:p w14:paraId="0687BCCC" w14:textId="77777777" w:rsidR="00936EB0" w:rsidRDefault="00936EB0" w:rsidP="00936EB0">
      <w:pPr>
        <w:rPr>
          <w:rtl/>
        </w:rPr>
      </w:pPr>
      <w:r>
        <w:rPr>
          <w:rFonts w:hint="cs"/>
          <w:rtl/>
        </w:rPr>
        <w:t>סטודנטים לתקשורת.</w:t>
      </w:r>
    </w:p>
    <w:p w14:paraId="79DF1FB8" w14:textId="77777777" w:rsidR="00936EB0" w:rsidRDefault="00936EB0" w:rsidP="00936EB0">
      <w:pPr>
        <w:rPr>
          <w:rtl/>
        </w:rPr>
      </w:pPr>
    </w:p>
    <w:p w14:paraId="6819ECF7" w14:textId="65BC64C7" w:rsidR="00936EB0" w:rsidRDefault="00936EB0" w:rsidP="00936EB0">
      <w:pPr>
        <w:pStyle w:val="af6"/>
        <w:keepNext/>
        <w:rPr>
          <w:rtl/>
        </w:rPr>
      </w:pPr>
      <w:bookmarkStart w:id="27919" w:name="ET_yor_5069_3836"/>
      <w:r w:rsidRPr="00936EB0">
        <w:rPr>
          <w:rStyle w:val="TagStyle"/>
          <w:rtl/>
        </w:rPr>
        <w:t xml:space="preserve"> &lt;&lt; יור &gt;&gt; </w:t>
      </w:r>
      <w:r>
        <w:rPr>
          <w:rtl/>
        </w:rPr>
        <w:t>היו"ר יעקב אשר:</w:t>
      </w:r>
      <w:r w:rsidRPr="00936EB0">
        <w:rPr>
          <w:rStyle w:val="TagStyle"/>
          <w:rtl/>
        </w:rPr>
        <w:t xml:space="preserve"> &lt;&lt; יור &gt;&gt;</w:t>
      </w:r>
      <w:r w:rsidR="0011182F">
        <w:rPr>
          <w:rtl/>
        </w:rPr>
        <w:t xml:space="preserve"> </w:t>
      </w:r>
      <w:r>
        <w:rPr>
          <w:rtl/>
        </w:rPr>
        <w:t xml:space="preserve"> </w:t>
      </w:r>
      <w:bookmarkEnd w:id="27919"/>
    </w:p>
    <w:p w14:paraId="5BD1778E" w14:textId="77777777" w:rsidR="00936EB0" w:rsidRDefault="00936EB0" w:rsidP="00936EB0">
      <w:pPr>
        <w:pStyle w:val="KeepWithNext"/>
        <w:rPr>
          <w:rtl/>
        </w:rPr>
      </w:pPr>
    </w:p>
    <w:p w14:paraId="1A53A391" w14:textId="07B860AC" w:rsidR="00692903" w:rsidRDefault="005906D9" w:rsidP="00936EB0">
      <w:pPr>
        <w:rPr>
          <w:rtl/>
        </w:rPr>
      </w:pPr>
      <w:bookmarkStart w:id="27920" w:name="_ETM_Q1_24473325"/>
      <w:bookmarkEnd w:id="27920"/>
      <w:r>
        <w:rPr>
          <w:rFonts w:hint="cs"/>
          <w:rtl/>
        </w:rPr>
        <w:t xml:space="preserve">סטודנטים לתקשורת. הגעתם למקום הנכון. </w:t>
      </w:r>
      <w:r w:rsidR="00994CDB">
        <w:rPr>
          <w:rFonts w:hint="cs"/>
          <w:rtl/>
        </w:rPr>
        <w:t xml:space="preserve">המקום הנכון. פה אתם תראו </w:t>
      </w:r>
      <w:bookmarkStart w:id="27921" w:name="_ETM_Q1_24479890"/>
      <w:bookmarkEnd w:id="27921"/>
      <w:r w:rsidR="00994CDB">
        <w:rPr>
          <w:rFonts w:hint="cs"/>
          <w:rtl/>
        </w:rPr>
        <w:t>איך רבים וצוחקים מייד באותו משפט. אבל, הגעתם במצב של</w:t>
      </w:r>
      <w:bookmarkStart w:id="27922" w:name="_ETM_Q1_24484550"/>
      <w:bookmarkEnd w:id="27922"/>
      <w:r w:rsidR="00994CDB">
        <w:rPr>
          <w:rFonts w:hint="cs"/>
          <w:rtl/>
        </w:rPr>
        <w:t xml:space="preserve"> קצת "דאון", אם הייתם באים קודם היה יותר מעניין. אז</w:t>
      </w:r>
      <w:bookmarkStart w:id="27923" w:name="_ETM_Q1_24490460"/>
      <w:bookmarkEnd w:id="27923"/>
      <w:r w:rsidR="00994CDB">
        <w:rPr>
          <w:rFonts w:hint="cs"/>
          <w:rtl/>
        </w:rPr>
        <w:t xml:space="preserve"> ברוכים הבאים ושיהיה לכם הצלחה בלימודים. </w:t>
      </w:r>
      <w:bookmarkStart w:id="27924" w:name="_ETM_Q1_24497480"/>
      <w:bookmarkStart w:id="27925" w:name="_ETM_Q1_24492944"/>
      <w:bookmarkStart w:id="27926" w:name="_ETM_Q1_24489102"/>
      <w:bookmarkEnd w:id="27924"/>
      <w:bookmarkEnd w:id="27925"/>
      <w:bookmarkEnd w:id="27926"/>
      <w:r w:rsidR="008D7025">
        <w:rPr>
          <w:rFonts w:hint="cs"/>
          <w:rtl/>
        </w:rPr>
        <w:t>אוקיי, שלום, אתה רוצה</w:t>
      </w:r>
      <w:bookmarkStart w:id="27927" w:name="_ETM_Q1_24491880"/>
      <w:bookmarkEnd w:id="27927"/>
      <w:r w:rsidR="008D7025">
        <w:rPr>
          <w:rFonts w:hint="cs"/>
          <w:rtl/>
        </w:rPr>
        <w:t xml:space="preserve"> להמשיך?</w:t>
      </w:r>
      <w:bookmarkStart w:id="27928" w:name="_ETM_Q1_24492484"/>
      <w:bookmarkEnd w:id="27928"/>
    </w:p>
    <w:p w14:paraId="0FFCA14B" w14:textId="69C47942" w:rsidR="008D7025" w:rsidRDefault="008D7025" w:rsidP="00692903">
      <w:pPr>
        <w:rPr>
          <w:rtl/>
          <w:lang w:eastAsia="he-IL"/>
        </w:rPr>
      </w:pPr>
    </w:p>
    <w:p w14:paraId="316CCFF7" w14:textId="65B89D67" w:rsidR="008D7025" w:rsidRDefault="008D7025" w:rsidP="008D7025">
      <w:pPr>
        <w:pStyle w:val="af9"/>
        <w:keepNext/>
        <w:rPr>
          <w:rtl/>
          <w:lang w:eastAsia="he-IL"/>
        </w:rPr>
      </w:pPr>
      <w:bookmarkStart w:id="27929" w:name="ET_guest_שלום_זינגר_3817"/>
      <w:r w:rsidRPr="008D7025">
        <w:rPr>
          <w:rStyle w:val="TagStyle"/>
          <w:rtl/>
        </w:rPr>
        <w:t xml:space="preserve"> &lt;&lt; אורח &gt;&gt; </w:t>
      </w:r>
      <w:r>
        <w:rPr>
          <w:rtl/>
          <w:lang w:eastAsia="he-IL"/>
        </w:rPr>
        <w:t>שלום זינגר:</w:t>
      </w:r>
      <w:r w:rsidRPr="008D7025">
        <w:rPr>
          <w:rStyle w:val="TagStyle"/>
          <w:rtl/>
        </w:rPr>
        <w:t xml:space="preserve"> &lt;&lt; אורח &gt;&gt;</w:t>
      </w:r>
      <w:r w:rsidR="0011182F">
        <w:rPr>
          <w:rtl/>
          <w:lang w:eastAsia="he-IL"/>
        </w:rPr>
        <w:t xml:space="preserve"> </w:t>
      </w:r>
      <w:r>
        <w:rPr>
          <w:rtl/>
          <w:lang w:eastAsia="he-IL"/>
        </w:rPr>
        <w:t xml:space="preserve"> </w:t>
      </w:r>
      <w:bookmarkEnd w:id="27929"/>
    </w:p>
    <w:p w14:paraId="747CB491" w14:textId="6F28051A" w:rsidR="008D7025" w:rsidRDefault="008D7025" w:rsidP="008D7025">
      <w:pPr>
        <w:pStyle w:val="KeepWithNext"/>
        <w:rPr>
          <w:rtl/>
          <w:lang w:eastAsia="he-IL"/>
        </w:rPr>
      </w:pPr>
    </w:p>
    <w:p w14:paraId="71010B46" w14:textId="6B945F9F" w:rsidR="00FD3A3B" w:rsidRDefault="00FD3A3B" w:rsidP="00FD3A3B">
      <w:pPr>
        <w:rPr>
          <w:rtl/>
          <w:lang w:eastAsia="he-IL"/>
        </w:rPr>
      </w:pPr>
      <w:bookmarkStart w:id="27930" w:name="_ETM_Q1_24493053"/>
      <w:bookmarkStart w:id="27931" w:name="_ETM_Q1_24493076"/>
      <w:bookmarkEnd w:id="27930"/>
      <w:bookmarkEnd w:id="27931"/>
      <w:r>
        <w:rPr>
          <w:rFonts w:hint="cs"/>
          <w:rtl/>
          <w:lang w:eastAsia="he-IL"/>
        </w:rPr>
        <w:t xml:space="preserve">לא. </w:t>
      </w:r>
      <w:bookmarkStart w:id="27932" w:name="_ETM_Q1_24504084"/>
      <w:bookmarkStart w:id="27933" w:name="_ETM_Q1_24504119"/>
      <w:bookmarkEnd w:id="27932"/>
      <w:bookmarkEnd w:id="27933"/>
      <w:r>
        <w:rPr>
          <w:rFonts w:hint="cs"/>
          <w:rtl/>
          <w:lang w:eastAsia="he-IL"/>
        </w:rPr>
        <w:t xml:space="preserve">אני הבנתי שאני מדבר רק כי אני צריך, ושאף </w:t>
      </w:r>
      <w:bookmarkStart w:id="27934" w:name="_ETM_Q1_24508361"/>
      <w:bookmarkEnd w:id="27934"/>
      <w:r>
        <w:rPr>
          <w:rFonts w:hint="cs"/>
          <w:rtl/>
          <w:lang w:eastAsia="he-IL"/>
        </w:rPr>
        <w:t>אחד לא מתכוון לשמוע, אז יצאתי מידי חובה.</w:t>
      </w:r>
      <w:bookmarkStart w:id="27935" w:name="_ETM_Q1_24510815"/>
      <w:bookmarkEnd w:id="27935"/>
    </w:p>
    <w:p w14:paraId="05083F06" w14:textId="286672EB" w:rsidR="00FD3A3B" w:rsidRDefault="00FD3A3B" w:rsidP="00FD3A3B">
      <w:pPr>
        <w:rPr>
          <w:rtl/>
          <w:lang w:eastAsia="he-IL"/>
        </w:rPr>
      </w:pPr>
      <w:bookmarkStart w:id="27936" w:name="_ETM_Q1_24510882"/>
      <w:bookmarkEnd w:id="27936"/>
    </w:p>
    <w:p w14:paraId="7D535B83" w14:textId="7964E237" w:rsidR="00FD3A3B" w:rsidRDefault="00FD3A3B" w:rsidP="00FD3A3B">
      <w:pPr>
        <w:pStyle w:val="af6"/>
        <w:keepNext/>
        <w:rPr>
          <w:rtl/>
        </w:rPr>
      </w:pPr>
      <w:bookmarkStart w:id="27937" w:name="ET_yor_5069_3818"/>
      <w:r w:rsidRPr="00FD3A3B">
        <w:rPr>
          <w:rStyle w:val="TagStyle"/>
          <w:rtl/>
        </w:rPr>
        <w:t xml:space="preserve"> &lt;&lt; יור &gt;&gt; </w:t>
      </w:r>
      <w:r>
        <w:rPr>
          <w:rtl/>
        </w:rPr>
        <w:t>היו"ר יעקב אשר:</w:t>
      </w:r>
      <w:r w:rsidRPr="00FD3A3B">
        <w:rPr>
          <w:rStyle w:val="TagStyle"/>
          <w:rtl/>
        </w:rPr>
        <w:t xml:space="preserve"> &lt;&lt; יור &gt;&gt;</w:t>
      </w:r>
      <w:r w:rsidR="0011182F">
        <w:rPr>
          <w:rtl/>
        </w:rPr>
        <w:t xml:space="preserve"> </w:t>
      </w:r>
      <w:r>
        <w:rPr>
          <w:rtl/>
        </w:rPr>
        <w:t xml:space="preserve"> </w:t>
      </w:r>
      <w:bookmarkEnd w:id="27937"/>
    </w:p>
    <w:p w14:paraId="085E9A26" w14:textId="304C599B" w:rsidR="00FD3A3B" w:rsidRDefault="00FD3A3B" w:rsidP="00FD3A3B">
      <w:pPr>
        <w:pStyle w:val="KeepWithNext"/>
        <w:rPr>
          <w:rtl/>
          <w:lang w:eastAsia="he-IL"/>
        </w:rPr>
      </w:pPr>
    </w:p>
    <w:p w14:paraId="7C1652D1" w14:textId="39CFEC56" w:rsidR="00FD3A3B" w:rsidRDefault="00FD3A3B" w:rsidP="00FD3A3B">
      <w:pPr>
        <w:rPr>
          <w:rtl/>
          <w:lang w:eastAsia="he-IL"/>
        </w:rPr>
      </w:pPr>
      <w:bookmarkStart w:id="27938" w:name="_ETM_Q1_24511502"/>
      <w:bookmarkStart w:id="27939" w:name="_ETM_Q1_24511524"/>
      <w:bookmarkEnd w:id="27938"/>
      <w:bookmarkEnd w:id="27939"/>
      <w:r>
        <w:rPr>
          <w:rFonts w:hint="cs"/>
          <w:rtl/>
          <w:lang w:eastAsia="he-IL"/>
        </w:rPr>
        <w:t xml:space="preserve">אתה מדבר כי </w:t>
      </w:r>
      <w:bookmarkStart w:id="27940" w:name="_ETM_Q1_24512250"/>
      <w:bookmarkEnd w:id="27940"/>
      <w:r>
        <w:rPr>
          <w:rFonts w:hint="cs"/>
          <w:rtl/>
          <w:lang w:eastAsia="he-IL"/>
        </w:rPr>
        <w:t>אתה צריך.</w:t>
      </w:r>
      <w:bookmarkStart w:id="27941" w:name="_ETM_Q1_24512887"/>
      <w:bookmarkEnd w:id="27941"/>
    </w:p>
    <w:p w14:paraId="26A18E8F" w14:textId="1EE6DD1E" w:rsidR="00FD3A3B" w:rsidRDefault="00FD3A3B" w:rsidP="00FD3A3B">
      <w:pPr>
        <w:rPr>
          <w:rtl/>
          <w:lang w:eastAsia="he-IL"/>
        </w:rPr>
      </w:pPr>
      <w:bookmarkStart w:id="27942" w:name="_ETM_Q1_24512926"/>
      <w:bookmarkEnd w:id="27942"/>
    </w:p>
    <w:p w14:paraId="19BD8139" w14:textId="01DB1727" w:rsidR="00FD3A3B" w:rsidRDefault="00FD3A3B" w:rsidP="00FD3A3B">
      <w:pPr>
        <w:pStyle w:val="af6"/>
        <w:keepNext/>
        <w:rPr>
          <w:rtl/>
        </w:rPr>
      </w:pPr>
      <w:bookmarkStart w:id="27943" w:name="ET_yor_5069_3819"/>
      <w:r w:rsidRPr="00FD3A3B">
        <w:rPr>
          <w:rStyle w:val="TagStyle"/>
          <w:rtl/>
        </w:rPr>
        <w:t xml:space="preserve"> &lt;&lt; יור &gt;&gt; </w:t>
      </w:r>
      <w:r>
        <w:rPr>
          <w:rtl/>
        </w:rPr>
        <w:t>היו"ר יעקב אשר:</w:t>
      </w:r>
      <w:r w:rsidRPr="00FD3A3B">
        <w:rPr>
          <w:rStyle w:val="TagStyle"/>
          <w:rtl/>
        </w:rPr>
        <w:t xml:space="preserve"> &lt;&lt; יור &gt;&gt;</w:t>
      </w:r>
      <w:r w:rsidR="0011182F">
        <w:rPr>
          <w:rtl/>
        </w:rPr>
        <w:t xml:space="preserve"> </w:t>
      </w:r>
      <w:r>
        <w:rPr>
          <w:rtl/>
        </w:rPr>
        <w:t xml:space="preserve"> </w:t>
      </w:r>
      <w:bookmarkEnd w:id="27943"/>
    </w:p>
    <w:p w14:paraId="323A61E1" w14:textId="04C9D254" w:rsidR="00FD3A3B" w:rsidRDefault="00FD3A3B" w:rsidP="00FD3A3B">
      <w:pPr>
        <w:pStyle w:val="KeepWithNext"/>
        <w:rPr>
          <w:rtl/>
          <w:lang w:eastAsia="he-IL"/>
        </w:rPr>
      </w:pPr>
    </w:p>
    <w:p w14:paraId="4D968EF8" w14:textId="3DEA87E5" w:rsidR="00FD3A3B" w:rsidRDefault="00FD3A3B" w:rsidP="00FD3A3B">
      <w:pPr>
        <w:rPr>
          <w:rtl/>
          <w:lang w:eastAsia="he-IL"/>
        </w:rPr>
      </w:pPr>
      <w:bookmarkStart w:id="27944" w:name="_ETM_Q1_24513504"/>
      <w:bookmarkStart w:id="27945" w:name="_ETM_Q1_24513523"/>
      <w:bookmarkEnd w:id="27944"/>
      <w:bookmarkEnd w:id="27945"/>
      <w:r>
        <w:rPr>
          <w:rFonts w:hint="cs"/>
          <w:rtl/>
          <w:lang w:eastAsia="he-IL"/>
        </w:rPr>
        <w:t>ושיהיה לך בהצלחה.</w:t>
      </w:r>
    </w:p>
    <w:p w14:paraId="3A287800" w14:textId="3D9058F7" w:rsidR="00FD3A3B" w:rsidRDefault="00FD3A3B" w:rsidP="00FD3A3B">
      <w:pPr>
        <w:rPr>
          <w:rtl/>
          <w:lang w:eastAsia="he-IL"/>
        </w:rPr>
      </w:pPr>
      <w:bookmarkStart w:id="27946" w:name="_ETM_Q1_24515420"/>
      <w:bookmarkStart w:id="27947" w:name="_ETM_Q1_24515472"/>
      <w:bookmarkEnd w:id="27946"/>
      <w:bookmarkEnd w:id="27947"/>
    </w:p>
    <w:p w14:paraId="65B1C1B6" w14:textId="101C72C4" w:rsidR="00FD3A3B" w:rsidRDefault="00FD3A3B" w:rsidP="00FD3A3B">
      <w:pPr>
        <w:pStyle w:val="af6"/>
        <w:keepNext/>
        <w:rPr>
          <w:rtl/>
        </w:rPr>
      </w:pPr>
      <w:bookmarkStart w:id="27948" w:name="ET_yor_5069_3820"/>
      <w:r w:rsidRPr="00FD3A3B">
        <w:rPr>
          <w:rStyle w:val="TagStyle"/>
          <w:rtl/>
        </w:rPr>
        <w:t xml:space="preserve"> &lt;&lt; יור &gt;&gt; </w:t>
      </w:r>
      <w:r>
        <w:rPr>
          <w:rtl/>
        </w:rPr>
        <w:t>היו"ר יעקב אשר:</w:t>
      </w:r>
      <w:r w:rsidRPr="00FD3A3B">
        <w:rPr>
          <w:rStyle w:val="TagStyle"/>
          <w:rtl/>
        </w:rPr>
        <w:t xml:space="preserve"> &lt;&lt; יור &gt;&gt;</w:t>
      </w:r>
      <w:r w:rsidR="0011182F">
        <w:rPr>
          <w:rtl/>
        </w:rPr>
        <w:t xml:space="preserve"> </w:t>
      </w:r>
      <w:r>
        <w:rPr>
          <w:rtl/>
        </w:rPr>
        <w:t xml:space="preserve"> </w:t>
      </w:r>
      <w:bookmarkEnd w:id="27948"/>
    </w:p>
    <w:p w14:paraId="69785F27" w14:textId="49E7591F" w:rsidR="00FD3A3B" w:rsidRDefault="00FD3A3B" w:rsidP="00FD3A3B">
      <w:pPr>
        <w:pStyle w:val="KeepWithNext"/>
        <w:rPr>
          <w:rtl/>
          <w:lang w:eastAsia="he-IL"/>
        </w:rPr>
      </w:pPr>
    </w:p>
    <w:p w14:paraId="4B52E110" w14:textId="6EF43324" w:rsidR="00FD3A3B" w:rsidRDefault="00FD3A3B" w:rsidP="00FD3A3B">
      <w:pPr>
        <w:rPr>
          <w:rtl/>
          <w:lang w:eastAsia="he-IL"/>
        </w:rPr>
      </w:pPr>
      <w:bookmarkStart w:id="27949" w:name="_ETM_Q1_24516022"/>
      <w:bookmarkStart w:id="27950" w:name="_ETM_Q1_24516044"/>
      <w:bookmarkEnd w:id="27949"/>
      <w:bookmarkEnd w:id="27950"/>
      <w:r>
        <w:rPr>
          <w:rFonts w:hint="cs"/>
          <w:rtl/>
          <w:lang w:eastAsia="he-IL"/>
        </w:rPr>
        <w:t xml:space="preserve">אני עניתי כי אני רוצה, והשתווינו. </w:t>
      </w:r>
      <w:bookmarkStart w:id="27951" w:name="_ETM_Q1_24519992"/>
      <w:bookmarkStart w:id="27952" w:name="_ETM_Q1_24515395"/>
      <w:bookmarkEnd w:id="27951"/>
      <w:bookmarkEnd w:id="27952"/>
      <w:r>
        <w:rPr>
          <w:rFonts w:hint="cs"/>
          <w:rtl/>
          <w:lang w:eastAsia="he-IL"/>
        </w:rPr>
        <w:t>אוקיי, הערות נוספות?</w:t>
      </w:r>
      <w:bookmarkStart w:id="27953" w:name="_ETM_Q1_24517708"/>
      <w:bookmarkEnd w:id="27953"/>
    </w:p>
    <w:p w14:paraId="7A47410A" w14:textId="1A9712DF" w:rsidR="00F176F7" w:rsidRDefault="00F176F7" w:rsidP="00F176F7">
      <w:pPr>
        <w:rPr>
          <w:rFonts w:ascii="David" w:hAnsi="David"/>
          <w:u w:val="single"/>
          <w:rtl/>
          <w:lang w:eastAsia="he-IL"/>
        </w:rPr>
      </w:pPr>
      <w:bookmarkStart w:id="27954" w:name="_ETM_Q1_24517751"/>
      <w:bookmarkEnd w:id="27954"/>
    </w:p>
    <w:p w14:paraId="3AEF4EF4" w14:textId="6BFFB7DD" w:rsidR="00F176F7" w:rsidRPr="00F176F7" w:rsidRDefault="00F176F7" w:rsidP="00F176F7">
      <w:pPr>
        <w:pStyle w:val="af9"/>
        <w:keepNext/>
        <w:rPr>
          <w:rtl/>
          <w:lang w:eastAsia="he-IL"/>
        </w:rPr>
      </w:pPr>
      <w:bookmarkStart w:id="27955" w:name="ET_guest_גלעד_אלון_3857"/>
      <w:r w:rsidRPr="00F176F7">
        <w:rPr>
          <w:rStyle w:val="TagStyle"/>
          <w:rtl/>
        </w:rPr>
        <w:t xml:space="preserve"> &lt;&lt; אורח &gt;&gt; </w:t>
      </w:r>
      <w:r>
        <w:rPr>
          <w:rtl/>
          <w:lang w:eastAsia="he-IL"/>
        </w:rPr>
        <w:t>גלעד אלון:</w:t>
      </w:r>
      <w:r w:rsidRPr="00F176F7">
        <w:rPr>
          <w:rStyle w:val="TagStyle"/>
          <w:rtl/>
        </w:rPr>
        <w:t xml:space="preserve"> &lt;&lt; אורח &gt;&gt;</w:t>
      </w:r>
      <w:r w:rsidR="0011182F">
        <w:rPr>
          <w:rtl/>
          <w:lang w:eastAsia="he-IL"/>
        </w:rPr>
        <w:t xml:space="preserve"> </w:t>
      </w:r>
      <w:r>
        <w:rPr>
          <w:rtl/>
          <w:lang w:eastAsia="he-IL"/>
        </w:rPr>
        <w:t xml:space="preserve"> </w:t>
      </w:r>
      <w:bookmarkStart w:id="27956" w:name="_ETM_Q1_24520667"/>
      <w:bookmarkStart w:id="27957" w:name="_ETM_Q1_24520687"/>
      <w:bookmarkEnd w:id="27955"/>
      <w:bookmarkEnd w:id="27956"/>
      <w:bookmarkEnd w:id="27957"/>
    </w:p>
    <w:p w14:paraId="44CDB39E" w14:textId="22709116" w:rsidR="00FD3A3B" w:rsidRDefault="00FD3A3B" w:rsidP="00FD3A3B">
      <w:pPr>
        <w:pStyle w:val="KeepWithNext"/>
        <w:rPr>
          <w:rtl/>
          <w:lang w:eastAsia="he-IL"/>
        </w:rPr>
      </w:pPr>
    </w:p>
    <w:p w14:paraId="537AC6EB" w14:textId="14C7346A" w:rsidR="00FD3A3B" w:rsidRDefault="00FD3A3B" w:rsidP="00FD3A3B">
      <w:pPr>
        <w:rPr>
          <w:rtl/>
          <w:lang w:eastAsia="he-IL"/>
        </w:rPr>
      </w:pPr>
      <w:bookmarkStart w:id="27958" w:name="_ETM_Q1_24518481"/>
      <w:bookmarkStart w:id="27959" w:name="_ETM_Q1_24518504"/>
      <w:bookmarkEnd w:id="27958"/>
      <w:bookmarkEnd w:id="27959"/>
      <w:r>
        <w:rPr>
          <w:rFonts w:hint="cs"/>
          <w:rtl/>
          <w:lang w:eastAsia="he-IL"/>
        </w:rPr>
        <w:t xml:space="preserve">איך זה יעבוד עם וועדה מרחבית? מבחינת גודל </w:t>
      </w:r>
      <w:bookmarkStart w:id="27960" w:name="_ETM_Q1_24522592"/>
      <w:bookmarkEnd w:id="27960"/>
      <w:r>
        <w:rPr>
          <w:rFonts w:hint="cs"/>
          <w:rtl/>
          <w:lang w:eastAsia="he-IL"/>
        </w:rPr>
        <w:t>הרשות.</w:t>
      </w:r>
      <w:bookmarkStart w:id="27961" w:name="_ETM_Q1_24523165"/>
      <w:bookmarkEnd w:id="27961"/>
    </w:p>
    <w:p w14:paraId="12D6C503" w14:textId="5450B58B" w:rsidR="00FD3A3B" w:rsidRDefault="00FD3A3B" w:rsidP="00FD3A3B">
      <w:pPr>
        <w:rPr>
          <w:rtl/>
          <w:lang w:eastAsia="he-IL"/>
        </w:rPr>
      </w:pPr>
      <w:bookmarkStart w:id="27962" w:name="_ETM_Q1_24523218"/>
      <w:bookmarkEnd w:id="27962"/>
    </w:p>
    <w:p w14:paraId="37516AD7" w14:textId="70FFB01F" w:rsidR="00FD3A3B" w:rsidRDefault="00FD3A3B" w:rsidP="00FD3A3B">
      <w:pPr>
        <w:pStyle w:val="af9"/>
        <w:keepNext/>
        <w:rPr>
          <w:rtl/>
          <w:lang w:eastAsia="he-IL"/>
        </w:rPr>
      </w:pPr>
      <w:bookmarkStart w:id="27963" w:name="ET_guest_רעות_בינג_3822"/>
      <w:r w:rsidRPr="00FD3A3B">
        <w:rPr>
          <w:rStyle w:val="TagStyle"/>
          <w:rtl/>
        </w:rPr>
        <w:t xml:space="preserve"> &lt;&lt; אורח &gt;&gt; </w:t>
      </w:r>
      <w:r>
        <w:rPr>
          <w:rtl/>
          <w:lang w:eastAsia="he-IL"/>
        </w:rPr>
        <w:t>רעות בינג:</w:t>
      </w:r>
      <w:r w:rsidRPr="00FD3A3B">
        <w:rPr>
          <w:rStyle w:val="TagStyle"/>
          <w:rtl/>
        </w:rPr>
        <w:t xml:space="preserve"> &lt;&lt; אורח &gt;&gt;</w:t>
      </w:r>
      <w:r w:rsidR="0011182F">
        <w:rPr>
          <w:rtl/>
          <w:lang w:eastAsia="he-IL"/>
        </w:rPr>
        <w:t xml:space="preserve"> </w:t>
      </w:r>
      <w:r>
        <w:rPr>
          <w:rtl/>
          <w:lang w:eastAsia="he-IL"/>
        </w:rPr>
        <w:t xml:space="preserve"> </w:t>
      </w:r>
      <w:bookmarkEnd w:id="27963"/>
    </w:p>
    <w:p w14:paraId="00F13F0A" w14:textId="420C0AF2" w:rsidR="00FD3A3B" w:rsidRDefault="00FD3A3B" w:rsidP="00FD3A3B">
      <w:pPr>
        <w:pStyle w:val="KeepWithNext"/>
        <w:rPr>
          <w:rtl/>
          <w:lang w:eastAsia="he-IL"/>
        </w:rPr>
      </w:pPr>
    </w:p>
    <w:p w14:paraId="630CB51D" w14:textId="1E4D518C" w:rsidR="00FD3A3B" w:rsidRDefault="00FD3A3B" w:rsidP="00FD3A3B">
      <w:pPr>
        <w:rPr>
          <w:rtl/>
          <w:lang w:eastAsia="he-IL"/>
        </w:rPr>
      </w:pPr>
      <w:bookmarkStart w:id="27964" w:name="_ETM_Q1_24523742"/>
      <w:bookmarkStart w:id="27965" w:name="_ETM_Q1_24523763"/>
      <w:bookmarkEnd w:id="27964"/>
      <w:bookmarkEnd w:id="27965"/>
      <w:r>
        <w:rPr>
          <w:rFonts w:hint="cs"/>
          <w:rtl/>
          <w:lang w:eastAsia="he-IL"/>
        </w:rPr>
        <w:t>עם מה?</w:t>
      </w:r>
    </w:p>
    <w:p w14:paraId="3B9C9AB8" w14:textId="01E86881" w:rsidR="00FD3A3B" w:rsidRDefault="00FD3A3B" w:rsidP="00FD3A3B">
      <w:pPr>
        <w:rPr>
          <w:rtl/>
          <w:lang w:eastAsia="he-IL"/>
        </w:rPr>
      </w:pPr>
      <w:bookmarkStart w:id="27966" w:name="_ETM_Q1_24524277"/>
      <w:bookmarkStart w:id="27967" w:name="_ETM_Q1_24524332"/>
      <w:bookmarkEnd w:id="27966"/>
      <w:bookmarkEnd w:id="27967"/>
    </w:p>
    <w:p w14:paraId="4BFDC04E" w14:textId="5B66772F" w:rsidR="00FD3A3B" w:rsidRDefault="00FD3A3B" w:rsidP="00FD3A3B">
      <w:pPr>
        <w:pStyle w:val="af6"/>
        <w:keepNext/>
        <w:rPr>
          <w:rtl/>
        </w:rPr>
      </w:pPr>
      <w:bookmarkStart w:id="27968" w:name="ET_yor_5069_3823"/>
      <w:r w:rsidRPr="00FD3A3B">
        <w:rPr>
          <w:rStyle w:val="TagStyle"/>
          <w:rtl/>
        </w:rPr>
        <w:t xml:space="preserve"> &lt;&lt; יור &gt;&gt; </w:t>
      </w:r>
      <w:r>
        <w:rPr>
          <w:rtl/>
        </w:rPr>
        <w:t>היו"ר יעקב אשר:</w:t>
      </w:r>
      <w:r w:rsidRPr="00FD3A3B">
        <w:rPr>
          <w:rStyle w:val="TagStyle"/>
          <w:rtl/>
        </w:rPr>
        <w:t xml:space="preserve"> &lt;&lt; יור &gt;&gt;</w:t>
      </w:r>
      <w:r w:rsidR="0011182F">
        <w:rPr>
          <w:rtl/>
        </w:rPr>
        <w:t xml:space="preserve"> </w:t>
      </w:r>
      <w:r>
        <w:rPr>
          <w:rtl/>
        </w:rPr>
        <w:t xml:space="preserve"> </w:t>
      </w:r>
      <w:bookmarkEnd w:id="27968"/>
    </w:p>
    <w:p w14:paraId="1AD008AF" w14:textId="39E9EA08" w:rsidR="00FD3A3B" w:rsidRDefault="00FD3A3B" w:rsidP="00FD3A3B">
      <w:pPr>
        <w:pStyle w:val="KeepWithNext"/>
        <w:rPr>
          <w:rtl/>
          <w:lang w:eastAsia="he-IL"/>
        </w:rPr>
      </w:pPr>
    </w:p>
    <w:p w14:paraId="5DC4012F" w14:textId="0C0E559B" w:rsidR="00FD3A3B" w:rsidRDefault="00FD3A3B" w:rsidP="00FD3A3B">
      <w:pPr>
        <w:rPr>
          <w:rtl/>
          <w:lang w:eastAsia="he-IL"/>
        </w:rPr>
      </w:pPr>
      <w:bookmarkStart w:id="27969" w:name="_ETM_Q1_24524854"/>
      <w:bookmarkStart w:id="27970" w:name="_ETM_Q1_24524875"/>
      <w:bookmarkEnd w:id="27969"/>
      <w:bookmarkEnd w:id="27970"/>
      <w:r>
        <w:rPr>
          <w:rFonts w:hint="cs"/>
          <w:rtl/>
          <w:lang w:eastAsia="he-IL"/>
        </w:rPr>
        <w:t>וועדה מרחבית.</w:t>
      </w:r>
      <w:bookmarkStart w:id="27971" w:name="_ETM_Q1_24525857"/>
      <w:bookmarkEnd w:id="27971"/>
    </w:p>
    <w:p w14:paraId="66E0676E" w14:textId="49ECC718" w:rsidR="00F176F7" w:rsidRDefault="00F176F7" w:rsidP="00F176F7">
      <w:pPr>
        <w:rPr>
          <w:rFonts w:ascii="David" w:hAnsi="David"/>
          <w:u w:val="single"/>
          <w:rtl/>
          <w:lang w:eastAsia="he-IL"/>
        </w:rPr>
      </w:pPr>
      <w:bookmarkStart w:id="27972" w:name="_ETM_Q1_24525902"/>
      <w:bookmarkStart w:id="27973" w:name="_ETM_Q1_24526452"/>
      <w:bookmarkStart w:id="27974" w:name="_ETM_Q1_24526473"/>
      <w:bookmarkStart w:id="27975" w:name="_ETM_Q1_24521488"/>
      <w:bookmarkStart w:id="27976" w:name="_ETM_Q1_24523643"/>
      <w:bookmarkEnd w:id="27972"/>
      <w:bookmarkEnd w:id="27973"/>
      <w:bookmarkEnd w:id="27974"/>
      <w:bookmarkEnd w:id="27975"/>
      <w:bookmarkEnd w:id="27976"/>
    </w:p>
    <w:p w14:paraId="78FAF450" w14:textId="171A4AFC" w:rsidR="00F176F7" w:rsidRPr="00F176F7" w:rsidRDefault="00F176F7" w:rsidP="00F176F7">
      <w:pPr>
        <w:pStyle w:val="af9"/>
        <w:keepNext/>
        <w:rPr>
          <w:rtl/>
          <w:lang w:eastAsia="he-IL"/>
        </w:rPr>
      </w:pPr>
      <w:bookmarkStart w:id="27977" w:name="ET_guest_גלעד_אלון_3858"/>
      <w:r w:rsidRPr="00F176F7">
        <w:rPr>
          <w:rStyle w:val="TagStyle"/>
          <w:rtl/>
        </w:rPr>
        <w:t xml:space="preserve"> &lt;&lt; אורח &gt;&gt; </w:t>
      </w:r>
      <w:r>
        <w:rPr>
          <w:rtl/>
          <w:lang w:eastAsia="he-IL"/>
        </w:rPr>
        <w:t>גלעד אלון:</w:t>
      </w:r>
      <w:r w:rsidRPr="00F176F7">
        <w:rPr>
          <w:rStyle w:val="TagStyle"/>
          <w:rtl/>
        </w:rPr>
        <w:t xml:space="preserve"> &lt;&lt; אורח &gt;&gt;</w:t>
      </w:r>
      <w:r w:rsidR="0011182F">
        <w:rPr>
          <w:rtl/>
          <w:lang w:eastAsia="he-IL"/>
        </w:rPr>
        <w:t xml:space="preserve"> </w:t>
      </w:r>
      <w:r>
        <w:rPr>
          <w:rtl/>
          <w:lang w:eastAsia="he-IL"/>
        </w:rPr>
        <w:t xml:space="preserve"> </w:t>
      </w:r>
      <w:bookmarkStart w:id="27978" w:name="_ETM_Q1_24523884"/>
      <w:bookmarkStart w:id="27979" w:name="_ETM_Q1_24523904"/>
      <w:bookmarkEnd w:id="27977"/>
      <w:bookmarkEnd w:id="27978"/>
      <w:bookmarkEnd w:id="27979"/>
    </w:p>
    <w:p w14:paraId="5AD60486" w14:textId="5F78709B" w:rsidR="00FD3A3B" w:rsidRDefault="00FD3A3B" w:rsidP="00FD3A3B">
      <w:pPr>
        <w:pStyle w:val="KeepWithNext"/>
        <w:rPr>
          <w:rtl/>
          <w:lang w:eastAsia="he-IL"/>
        </w:rPr>
      </w:pPr>
    </w:p>
    <w:p w14:paraId="2A84C1AD" w14:textId="16205FD6" w:rsidR="00FD3A3B" w:rsidRDefault="00FD3A3B" w:rsidP="00FD3A3B">
      <w:pPr>
        <w:rPr>
          <w:rtl/>
          <w:lang w:eastAsia="he-IL"/>
        </w:rPr>
      </w:pPr>
      <w:bookmarkStart w:id="27980" w:name="_ETM_Q1_24526056"/>
      <w:bookmarkStart w:id="27981" w:name="_ETM_Q1_24526078"/>
      <w:bookmarkStart w:id="27982" w:name="_ETM_Q1_24521377"/>
      <w:bookmarkEnd w:id="27980"/>
      <w:bookmarkEnd w:id="27981"/>
      <w:bookmarkEnd w:id="27982"/>
      <w:r>
        <w:rPr>
          <w:rFonts w:hint="cs"/>
          <w:rtl/>
          <w:lang w:eastAsia="he-IL"/>
        </w:rPr>
        <w:t>וועדה מרחבית.</w:t>
      </w:r>
      <w:bookmarkStart w:id="27983" w:name="_ETM_Q1_24524005"/>
      <w:bookmarkEnd w:id="27983"/>
    </w:p>
    <w:p w14:paraId="05394A8B" w14:textId="01ED65B4" w:rsidR="00FD3A3B" w:rsidRDefault="00FD3A3B" w:rsidP="00FD3A3B">
      <w:pPr>
        <w:rPr>
          <w:rtl/>
          <w:lang w:eastAsia="he-IL"/>
        </w:rPr>
      </w:pPr>
      <w:bookmarkStart w:id="27984" w:name="_ETM_Q1_24524042"/>
      <w:bookmarkEnd w:id="27984"/>
    </w:p>
    <w:p w14:paraId="0B636E81" w14:textId="3E94D2DC" w:rsidR="00FD3A3B" w:rsidRDefault="00FD3A3B" w:rsidP="00FD3A3B">
      <w:pPr>
        <w:pStyle w:val="a4"/>
        <w:keepNext/>
        <w:rPr>
          <w:rtl/>
        </w:rPr>
      </w:pPr>
      <w:bookmarkStart w:id="27985" w:name="ET_speaker_תומר_רוזנר_3826"/>
      <w:r w:rsidRPr="00FD3A3B">
        <w:rPr>
          <w:rStyle w:val="TagStyle"/>
          <w:rtl/>
        </w:rPr>
        <w:t xml:space="preserve"> &lt;&lt; דובר &gt;&gt; </w:t>
      </w:r>
      <w:r>
        <w:rPr>
          <w:rtl/>
        </w:rPr>
        <w:t>תומר רוזנר:</w:t>
      </w:r>
      <w:r w:rsidRPr="00FD3A3B">
        <w:rPr>
          <w:rStyle w:val="TagStyle"/>
          <w:rtl/>
        </w:rPr>
        <w:t xml:space="preserve"> &lt;&lt; דובר &gt;&gt;</w:t>
      </w:r>
      <w:r w:rsidR="0011182F">
        <w:rPr>
          <w:rtl/>
        </w:rPr>
        <w:t xml:space="preserve"> </w:t>
      </w:r>
      <w:r>
        <w:rPr>
          <w:rtl/>
        </w:rPr>
        <w:t xml:space="preserve"> </w:t>
      </w:r>
      <w:bookmarkEnd w:id="27985"/>
    </w:p>
    <w:p w14:paraId="41637178" w14:textId="1F04ECED" w:rsidR="00FD3A3B" w:rsidRDefault="00FD3A3B" w:rsidP="00FD3A3B">
      <w:pPr>
        <w:pStyle w:val="KeepWithNext"/>
        <w:rPr>
          <w:rtl/>
          <w:lang w:eastAsia="he-IL"/>
        </w:rPr>
      </w:pPr>
    </w:p>
    <w:p w14:paraId="1B01FBE5" w14:textId="22A1835A" w:rsidR="00FD3A3B" w:rsidRDefault="00FD3A3B" w:rsidP="00FD3A3B">
      <w:pPr>
        <w:rPr>
          <w:rtl/>
          <w:lang w:eastAsia="he-IL"/>
        </w:rPr>
      </w:pPr>
      <w:bookmarkStart w:id="27986" w:name="_ETM_Q1_24524901"/>
      <w:bookmarkStart w:id="27987" w:name="_ETM_Q1_24524924"/>
      <w:bookmarkEnd w:id="27986"/>
      <w:bookmarkEnd w:id="27987"/>
      <w:r>
        <w:rPr>
          <w:rFonts w:hint="cs"/>
          <w:rtl/>
          <w:lang w:eastAsia="he-IL"/>
        </w:rPr>
        <w:t>מספר התושבים בתחום הוועדה.</w:t>
      </w:r>
    </w:p>
    <w:p w14:paraId="4E1DC67F" w14:textId="6754C509" w:rsidR="00FD3A3B" w:rsidRDefault="00FD3A3B" w:rsidP="00FD3A3B">
      <w:pPr>
        <w:rPr>
          <w:rtl/>
          <w:lang w:eastAsia="he-IL"/>
        </w:rPr>
      </w:pPr>
      <w:bookmarkStart w:id="27988" w:name="_ETM_Q1_24528724"/>
      <w:bookmarkStart w:id="27989" w:name="_ETM_Q1_24528785"/>
      <w:bookmarkEnd w:id="27988"/>
      <w:bookmarkEnd w:id="27989"/>
    </w:p>
    <w:p w14:paraId="3A17CE60" w14:textId="743FA178" w:rsidR="00FD3A3B" w:rsidRDefault="00FD3A3B" w:rsidP="00FD3A3B">
      <w:pPr>
        <w:pStyle w:val="af6"/>
        <w:keepNext/>
        <w:rPr>
          <w:rtl/>
        </w:rPr>
      </w:pPr>
      <w:bookmarkStart w:id="27990" w:name="ET_yor_5069_3827"/>
      <w:r w:rsidRPr="00FD3A3B">
        <w:rPr>
          <w:rStyle w:val="TagStyle"/>
          <w:rtl/>
        </w:rPr>
        <w:t xml:space="preserve"> &lt;&lt; יור &gt;&gt; </w:t>
      </w:r>
      <w:r>
        <w:rPr>
          <w:rtl/>
        </w:rPr>
        <w:t>היו"ר יעקב אשר:</w:t>
      </w:r>
      <w:r w:rsidRPr="00FD3A3B">
        <w:rPr>
          <w:rStyle w:val="TagStyle"/>
          <w:rtl/>
        </w:rPr>
        <w:t xml:space="preserve"> &lt;&lt; יור &gt;&gt;</w:t>
      </w:r>
      <w:r w:rsidR="0011182F">
        <w:rPr>
          <w:rtl/>
        </w:rPr>
        <w:t xml:space="preserve"> </w:t>
      </w:r>
      <w:r>
        <w:rPr>
          <w:rtl/>
        </w:rPr>
        <w:t xml:space="preserve"> </w:t>
      </w:r>
      <w:bookmarkEnd w:id="27990"/>
    </w:p>
    <w:p w14:paraId="16FE237B" w14:textId="2EA3F02A" w:rsidR="00FD3A3B" w:rsidRDefault="00FD3A3B" w:rsidP="00FD3A3B">
      <w:pPr>
        <w:pStyle w:val="KeepWithNext"/>
        <w:rPr>
          <w:rtl/>
          <w:lang w:eastAsia="he-IL"/>
        </w:rPr>
      </w:pPr>
    </w:p>
    <w:p w14:paraId="624143DD" w14:textId="30372114" w:rsidR="00FD3A3B" w:rsidRDefault="00FD3A3B" w:rsidP="00FD3A3B">
      <w:pPr>
        <w:rPr>
          <w:rtl/>
          <w:lang w:eastAsia="he-IL"/>
        </w:rPr>
      </w:pPr>
      <w:bookmarkStart w:id="27991" w:name="_ETM_Q1_24529375"/>
      <w:bookmarkStart w:id="27992" w:name="_ETM_Q1_24529399"/>
      <w:bookmarkEnd w:id="27991"/>
      <w:bookmarkEnd w:id="27992"/>
      <w:r>
        <w:rPr>
          <w:rFonts w:hint="cs"/>
          <w:rtl/>
          <w:lang w:eastAsia="he-IL"/>
        </w:rPr>
        <w:t>מה? של כלל הרשויות?</w:t>
      </w:r>
    </w:p>
    <w:p w14:paraId="5E28058B" w14:textId="4069833B" w:rsidR="00FD3A3B" w:rsidRDefault="00FD3A3B" w:rsidP="00FD3A3B">
      <w:pPr>
        <w:rPr>
          <w:rtl/>
          <w:lang w:eastAsia="he-IL"/>
        </w:rPr>
      </w:pPr>
      <w:bookmarkStart w:id="27993" w:name="_ETM_Q1_24530935"/>
      <w:bookmarkStart w:id="27994" w:name="_ETM_Q1_24530992"/>
      <w:bookmarkEnd w:id="27993"/>
      <w:bookmarkEnd w:id="27994"/>
    </w:p>
    <w:p w14:paraId="2ADC5131" w14:textId="6E8F2FB2" w:rsidR="00FD3A3B" w:rsidRDefault="00FD3A3B" w:rsidP="00FD3A3B">
      <w:pPr>
        <w:pStyle w:val="a4"/>
        <w:keepNext/>
        <w:rPr>
          <w:rtl/>
        </w:rPr>
      </w:pPr>
      <w:bookmarkStart w:id="27995" w:name="ET_speaker_תומר_רוזנר_3828"/>
      <w:r w:rsidRPr="00FD3A3B">
        <w:rPr>
          <w:rStyle w:val="TagStyle"/>
          <w:rtl/>
        </w:rPr>
        <w:t xml:space="preserve"> &lt;&lt; דובר &gt;&gt; </w:t>
      </w:r>
      <w:r>
        <w:rPr>
          <w:rtl/>
        </w:rPr>
        <w:t>תומר רוזנר:</w:t>
      </w:r>
      <w:r w:rsidRPr="00FD3A3B">
        <w:rPr>
          <w:rStyle w:val="TagStyle"/>
          <w:rtl/>
        </w:rPr>
        <w:t xml:space="preserve"> &lt;&lt; דובר &gt;&gt;</w:t>
      </w:r>
      <w:r w:rsidR="0011182F">
        <w:rPr>
          <w:rtl/>
        </w:rPr>
        <w:t xml:space="preserve"> </w:t>
      </w:r>
      <w:r>
        <w:rPr>
          <w:rtl/>
        </w:rPr>
        <w:t xml:space="preserve"> </w:t>
      </w:r>
      <w:bookmarkEnd w:id="27995"/>
    </w:p>
    <w:p w14:paraId="77453B6D" w14:textId="3605C147" w:rsidR="00FD3A3B" w:rsidRDefault="00FD3A3B" w:rsidP="00FD3A3B">
      <w:pPr>
        <w:pStyle w:val="KeepWithNext"/>
        <w:rPr>
          <w:rtl/>
          <w:lang w:eastAsia="he-IL"/>
        </w:rPr>
      </w:pPr>
    </w:p>
    <w:p w14:paraId="15D4A43A" w14:textId="39BCC89B" w:rsidR="00FD3A3B" w:rsidRDefault="00FD3A3B" w:rsidP="00FD3A3B">
      <w:pPr>
        <w:rPr>
          <w:rtl/>
          <w:lang w:eastAsia="he-IL"/>
        </w:rPr>
      </w:pPr>
      <w:bookmarkStart w:id="27996" w:name="_ETM_Q1_24531596"/>
      <w:bookmarkStart w:id="27997" w:name="_ETM_Q1_24531622"/>
      <w:bookmarkEnd w:id="27996"/>
      <w:bookmarkEnd w:id="27997"/>
      <w:r>
        <w:rPr>
          <w:rFonts w:hint="cs"/>
          <w:rtl/>
          <w:lang w:eastAsia="he-IL"/>
        </w:rPr>
        <w:t xml:space="preserve">כל </w:t>
      </w:r>
      <w:bookmarkStart w:id="27998" w:name="_ETM_Q1_24531818"/>
      <w:bookmarkEnd w:id="27998"/>
      <w:r>
        <w:rPr>
          <w:rFonts w:hint="cs"/>
          <w:rtl/>
          <w:lang w:eastAsia="he-IL"/>
        </w:rPr>
        <w:t>הרשויות באותה וועדה, בתחום הוועדה.</w:t>
      </w:r>
      <w:bookmarkStart w:id="27999" w:name="_ETM_Q1_24533808"/>
      <w:bookmarkEnd w:id="27999"/>
    </w:p>
    <w:p w14:paraId="5A74D7FE" w14:textId="4F8F234F" w:rsidR="00FD3A3B" w:rsidRDefault="00FD3A3B" w:rsidP="00FD3A3B">
      <w:pPr>
        <w:rPr>
          <w:rtl/>
          <w:lang w:eastAsia="he-IL"/>
        </w:rPr>
      </w:pPr>
      <w:bookmarkStart w:id="28000" w:name="_ETM_Q1_24533849"/>
      <w:bookmarkEnd w:id="28000"/>
    </w:p>
    <w:p w14:paraId="414A6717" w14:textId="71A8D488" w:rsidR="00FD3A3B" w:rsidRDefault="00FD3A3B" w:rsidP="00FD3A3B">
      <w:pPr>
        <w:pStyle w:val="af6"/>
        <w:keepNext/>
        <w:rPr>
          <w:rtl/>
        </w:rPr>
      </w:pPr>
      <w:bookmarkStart w:id="28001" w:name="ET_yor_5069_3829"/>
      <w:r w:rsidRPr="00FD3A3B">
        <w:rPr>
          <w:rStyle w:val="TagStyle"/>
          <w:rtl/>
        </w:rPr>
        <w:t xml:space="preserve"> &lt;&lt; יור &gt;&gt; </w:t>
      </w:r>
      <w:r>
        <w:rPr>
          <w:rtl/>
        </w:rPr>
        <w:t>היו"ר יעקב אשר:</w:t>
      </w:r>
      <w:r w:rsidRPr="00FD3A3B">
        <w:rPr>
          <w:rStyle w:val="TagStyle"/>
          <w:rtl/>
        </w:rPr>
        <w:t xml:space="preserve"> &lt;&lt; יור &gt;&gt;</w:t>
      </w:r>
      <w:r w:rsidR="0011182F">
        <w:rPr>
          <w:rtl/>
        </w:rPr>
        <w:t xml:space="preserve"> </w:t>
      </w:r>
      <w:r>
        <w:rPr>
          <w:rtl/>
        </w:rPr>
        <w:t xml:space="preserve"> </w:t>
      </w:r>
      <w:bookmarkEnd w:id="28001"/>
    </w:p>
    <w:p w14:paraId="40D4DF93" w14:textId="4191ED62" w:rsidR="00FD3A3B" w:rsidRDefault="00FD3A3B" w:rsidP="00FD3A3B">
      <w:pPr>
        <w:pStyle w:val="KeepWithNext"/>
        <w:rPr>
          <w:rtl/>
          <w:lang w:eastAsia="he-IL"/>
        </w:rPr>
      </w:pPr>
    </w:p>
    <w:p w14:paraId="164CA06C" w14:textId="6DCEEF13" w:rsidR="00FD3A3B" w:rsidRDefault="00FD3A3B" w:rsidP="00FD3A3B">
      <w:pPr>
        <w:rPr>
          <w:rtl/>
          <w:lang w:eastAsia="he-IL"/>
        </w:rPr>
      </w:pPr>
      <w:bookmarkStart w:id="28002" w:name="_ETM_Q1_24534437"/>
      <w:bookmarkStart w:id="28003" w:name="_ETM_Q1_24534455"/>
      <w:bookmarkEnd w:id="28002"/>
      <w:bookmarkEnd w:id="28003"/>
      <w:r>
        <w:rPr>
          <w:rFonts w:hint="cs"/>
          <w:rtl/>
          <w:lang w:eastAsia="he-IL"/>
        </w:rPr>
        <w:t xml:space="preserve">כן, כי ההתייחסות </w:t>
      </w:r>
      <w:bookmarkStart w:id="28004" w:name="_ETM_Q1_24531114"/>
      <w:bookmarkEnd w:id="28004"/>
      <w:r>
        <w:rPr>
          <w:rFonts w:hint="cs"/>
          <w:rtl/>
          <w:lang w:eastAsia="he-IL"/>
        </w:rPr>
        <w:t>היא בסוף לוועדה.</w:t>
      </w:r>
      <w:bookmarkStart w:id="28005" w:name="_ETM_Q1_24534001"/>
      <w:bookmarkEnd w:id="28005"/>
    </w:p>
    <w:p w14:paraId="2CF2BEE4" w14:textId="7791F409" w:rsidR="00F176F7" w:rsidRDefault="00F176F7" w:rsidP="00F176F7">
      <w:pPr>
        <w:rPr>
          <w:rFonts w:ascii="David" w:hAnsi="David"/>
          <w:u w:val="single"/>
          <w:rtl/>
          <w:lang w:eastAsia="he-IL"/>
        </w:rPr>
      </w:pPr>
      <w:bookmarkStart w:id="28006" w:name="_ETM_Q1_24534046"/>
      <w:bookmarkEnd w:id="28006"/>
    </w:p>
    <w:p w14:paraId="594619BD" w14:textId="78D10296" w:rsidR="00F176F7" w:rsidRPr="00F176F7" w:rsidRDefault="00F176F7" w:rsidP="00F176F7">
      <w:pPr>
        <w:pStyle w:val="af9"/>
        <w:keepNext/>
        <w:rPr>
          <w:rtl/>
          <w:lang w:eastAsia="he-IL"/>
        </w:rPr>
      </w:pPr>
      <w:bookmarkStart w:id="28007" w:name="ET_guest_גלעד_אלון_3859"/>
      <w:r w:rsidRPr="00F176F7">
        <w:rPr>
          <w:rStyle w:val="TagStyle"/>
          <w:rtl/>
        </w:rPr>
        <w:t xml:space="preserve"> &lt;&lt; אורח &gt;&gt; </w:t>
      </w:r>
      <w:r>
        <w:rPr>
          <w:rtl/>
          <w:lang w:eastAsia="he-IL"/>
        </w:rPr>
        <w:t>גלעד אלון:</w:t>
      </w:r>
      <w:r w:rsidRPr="00F176F7">
        <w:rPr>
          <w:rStyle w:val="TagStyle"/>
          <w:rtl/>
        </w:rPr>
        <w:t xml:space="preserve"> &lt;&lt; אורח &gt;&gt;</w:t>
      </w:r>
      <w:r w:rsidR="0011182F">
        <w:rPr>
          <w:rtl/>
          <w:lang w:eastAsia="he-IL"/>
        </w:rPr>
        <w:t xml:space="preserve"> </w:t>
      </w:r>
      <w:r>
        <w:rPr>
          <w:rtl/>
          <w:lang w:eastAsia="he-IL"/>
        </w:rPr>
        <w:t xml:space="preserve"> </w:t>
      </w:r>
      <w:bookmarkStart w:id="28008" w:name="_ETM_Q1_24526767"/>
      <w:bookmarkStart w:id="28009" w:name="_ETM_Q1_24526785"/>
      <w:bookmarkEnd w:id="28007"/>
      <w:bookmarkEnd w:id="28008"/>
      <w:bookmarkEnd w:id="28009"/>
    </w:p>
    <w:p w14:paraId="7A06FFA9" w14:textId="798AF013" w:rsidR="00FD3A3B" w:rsidRDefault="00FD3A3B" w:rsidP="00FD3A3B">
      <w:pPr>
        <w:pStyle w:val="KeepWithNext"/>
        <w:rPr>
          <w:rtl/>
          <w:lang w:eastAsia="he-IL"/>
        </w:rPr>
      </w:pPr>
    </w:p>
    <w:p w14:paraId="62290881" w14:textId="3B9160E2" w:rsidR="00FD3A3B" w:rsidRDefault="00635479" w:rsidP="00FD3A3B">
      <w:pPr>
        <w:rPr>
          <w:rtl/>
          <w:lang w:eastAsia="he-IL"/>
        </w:rPr>
      </w:pPr>
      <w:bookmarkStart w:id="28010" w:name="_ETM_Q1_24534587"/>
      <w:bookmarkStart w:id="28011" w:name="_ETM_Q1_24534609"/>
      <w:bookmarkEnd w:id="28010"/>
      <w:bookmarkEnd w:id="28011"/>
      <w:r>
        <w:rPr>
          <w:rFonts w:hint="cs"/>
          <w:rtl/>
          <w:lang w:eastAsia="he-IL"/>
        </w:rPr>
        <w:t xml:space="preserve">ברור, </w:t>
      </w:r>
      <w:bookmarkStart w:id="28012" w:name="_ETM_Q1_24561025"/>
      <w:bookmarkEnd w:id="28012"/>
      <w:r w:rsidR="00FD3A3B">
        <w:rPr>
          <w:rFonts w:hint="cs"/>
          <w:rtl/>
          <w:lang w:eastAsia="he-IL"/>
        </w:rPr>
        <w:t xml:space="preserve">רק </w:t>
      </w:r>
      <w:bookmarkStart w:id="28013" w:name="_ETM_Q1_24535008"/>
      <w:bookmarkEnd w:id="28013"/>
      <w:r w:rsidR="00FD3A3B">
        <w:rPr>
          <w:rFonts w:hint="cs"/>
          <w:rtl/>
          <w:lang w:eastAsia="he-IL"/>
        </w:rPr>
        <w:t>ההבהרה.</w:t>
      </w:r>
      <w:bookmarkStart w:id="28014" w:name="_ETM_Q1_24535595"/>
      <w:bookmarkEnd w:id="28014"/>
    </w:p>
    <w:p w14:paraId="0BD57AA4" w14:textId="17CE8DAB" w:rsidR="00FD3A3B" w:rsidRDefault="00FD3A3B" w:rsidP="00FD3A3B">
      <w:pPr>
        <w:rPr>
          <w:rtl/>
          <w:lang w:eastAsia="he-IL"/>
        </w:rPr>
      </w:pPr>
      <w:bookmarkStart w:id="28015" w:name="_ETM_Q1_24535637"/>
      <w:bookmarkEnd w:id="28015"/>
    </w:p>
    <w:p w14:paraId="6A1D936A" w14:textId="6170FCCB" w:rsidR="00FD3A3B" w:rsidRDefault="00FD3A3B" w:rsidP="00FD3A3B">
      <w:pPr>
        <w:pStyle w:val="a4"/>
        <w:keepNext/>
        <w:rPr>
          <w:rtl/>
        </w:rPr>
      </w:pPr>
      <w:bookmarkStart w:id="28016" w:name="ET_speaker_תומר_רוזנר_3831"/>
      <w:r w:rsidRPr="00FD3A3B">
        <w:rPr>
          <w:rStyle w:val="TagStyle"/>
          <w:rtl/>
        </w:rPr>
        <w:t xml:space="preserve"> &lt;&lt; דובר &gt;&gt; </w:t>
      </w:r>
      <w:r>
        <w:rPr>
          <w:rtl/>
        </w:rPr>
        <w:t>תומר רוזנר:</w:t>
      </w:r>
      <w:r w:rsidRPr="00FD3A3B">
        <w:rPr>
          <w:rStyle w:val="TagStyle"/>
          <w:rtl/>
        </w:rPr>
        <w:t xml:space="preserve"> &lt;&lt; דובר &gt;&gt;</w:t>
      </w:r>
      <w:r w:rsidR="0011182F">
        <w:rPr>
          <w:rtl/>
        </w:rPr>
        <w:t xml:space="preserve"> </w:t>
      </w:r>
      <w:r>
        <w:rPr>
          <w:rtl/>
        </w:rPr>
        <w:t xml:space="preserve"> </w:t>
      </w:r>
      <w:bookmarkEnd w:id="28016"/>
    </w:p>
    <w:p w14:paraId="577B82A5" w14:textId="384FD426" w:rsidR="00FD3A3B" w:rsidRDefault="00FD3A3B" w:rsidP="00FD3A3B">
      <w:pPr>
        <w:pStyle w:val="KeepWithNext"/>
        <w:rPr>
          <w:rtl/>
          <w:lang w:eastAsia="he-IL"/>
        </w:rPr>
      </w:pPr>
    </w:p>
    <w:p w14:paraId="698A9855" w14:textId="5697F161" w:rsidR="00FD3A3B" w:rsidRDefault="00FD3A3B" w:rsidP="00FD3A3B">
      <w:pPr>
        <w:rPr>
          <w:rtl/>
          <w:lang w:eastAsia="he-IL"/>
        </w:rPr>
      </w:pPr>
      <w:bookmarkStart w:id="28017" w:name="_ETM_Q1_24536207"/>
      <w:bookmarkStart w:id="28018" w:name="_ETM_Q1_24536228"/>
      <w:bookmarkEnd w:id="28017"/>
      <w:bookmarkEnd w:id="28018"/>
      <w:r>
        <w:rPr>
          <w:rFonts w:hint="cs"/>
          <w:rtl/>
          <w:lang w:eastAsia="he-IL"/>
        </w:rPr>
        <w:t>בסדר גמור. הבהרה מתבקשת, הוא צודק.</w:t>
      </w:r>
      <w:bookmarkStart w:id="28019" w:name="_ETM_Q1_24539322"/>
      <w:bookmarkEnd w:id="28019"/>
    </w:p>
    <w:p w14:paraId="4D0FFF9B" w14:textId="79CDAF5B" w:rsidR="00FD3A3B" w:rsidRDefault="00FD3A3B" w:rsidP="00FD3A3B">
      <w:pPr>
        <w:rPr>
          <w:rtl/>
          <w:lang w:eastAsia="he-IL"/>
        </w:rPr>
      </w:pPr>
      <w:bookmarkStart w:id="28020" w:name="_ETM_Q1_24539368"/>
      <w:bookmarkEnd w:id="28020"/>
    </w:p>
    <w:p w14:paraId="62CD22ED" w14:textId="5656D39A" w:rsidR="00FD3A3B" w:rsidRDefault="00FD3A3B" w:rsidP="00FD3A3B">
      <w:pPr>
        <w:pStyle w:val="af6"/>
        <w:keepNext/>
        <w:rPr>
          <w:rtl/>
        </w:rPr>
      </w:pPr>
      <w:bookmarkStart w:id="28021" w:name="ET_yor_5069_3832"/>
      <w:r w:rsidRPr="00FD3A3B">
        <w:rPr>
          <w:rStyle w:val="TagStyle"/>
          <w:rtl/>
        </w:rPr>
        <w:t xml:space="preserve"> &lt;&lt; יור &gt;&gt; </w:t>
      </w:r>
      <w:r>
        <w:rPr>
          <w:rtl/>
        </w:rPr>
        <w:t>היו"ר יעקב אשר:</w:t>
      </w:r>
      <w:r w:rsidRPr="00FD3A3B">
        <w:rPr>
          <w:rStyle w:val="TagStyle"/>
          <w:rtl/>
        </w:rPr>
        <w:t xml:space="preserve"> &lt;&lt; יור &gt;&gt;</w:t>
      </w:r>
      <w:r w:rsidR="0011182F">
        <w:rPr>
          <w:rtl/>
        </w:rPr>
        <w:t xml:space="preserve"> </w:t>
      </w:r>
      <w:r>
        <w:rPr>
          <w:rtl/>
        </w:rPr>
        <w:t xml:space="preserve"> </w:t>
      </w:r>
      <w:bookmarkEnd w:id="28021"/>
    </w:p>
    <w:p w14:paraId="2B836EAF" w14:textId="6C39FE06" w:rsidR="00FD3A3B" w:rsidRDefault="00FD3A3B" w:rsidP="00FD3A3B">
      <w:pPr>
        <w:pStyle w:val="KeepWithNext"/>
        <w:rPr>
          <w:rtl/>
          <w:lang w:eastAsia="he-IL"/>
        </w:rPr>
      </w:pPr>
    </w:p>
    <w:p w14:paraId="59C00E40" w14:textId="03E29F6B" w:rsidR="00FD3A3B" w:rsidRDefault="00FD3A3B" w:rsidP="004A4D0D">
      <w:pPr>
        <w:rPr>
          <w:rtl/>
          <w:lang w:eastAsia="he-IL"/>
        </w:rPr>
      </w:pPr>
      <w:bookmarkStart w:id="28022" w:name="_ETM_Q1_24539963"/>
      <w:bookmarkStart w:id="28023" w:name="_ETM_Q1_24539985"/>
      <w:bookmarkEnd w:id="28022"/>
      <w:bookmarkEnd w:id="28023"/>
      <w:r>
        <w:rPr>
          <w:rFonts w:hint="cs"/>
          <w:rtl/>
          <w:lang w:eastAsia="he-IL"/>
        </w:rPr>
        <w:t>שלום לכם.</w:t>
      </w:r>
      <w:bookmarkStart w:id="28024" w:name="_ETM_Q1_24542112"/>
      <w:bookmarkStart w:id="28025" w:name="_ETM_Q1_24542168"/>
      <w:bookmarkEnd w:id="28024"/>
      <w:bookmarkEnd w:id="28025"/>
      <w:r w:rsidR="004A4D0D">
        <w:rPr>
          <w:rFonts w:hint="cs"/>
          <w:rtl/>
          <w:lang w:eastAsia="he-IL"/>
        </w:rPr>
        <w:t xml:space="preserve"> </w:t>
      </w:r>
    </w:p>
    <w:p w14:paraId="04DB7944" w14:textId="72C7EB29" w:rsidR="004A4D0D" w:rsidRDefault="004A4D0D" w:rsidP="004A4D0D">
      <w:pPr>
        <w:rPr>
          <w:rtl/>
          <w:lang w:eastAsia="he-IL"/>
        </w:rPr>
      </w:pPr>
      <w:bookmarkStart w:id="28026" w:name="_ETM_Q1_24555605"/>
      <w:bookmarkStart w:id="28027" w:name="_ETM_Q1_24555669"/>
      <w:bookmarkEnd w:id="28026"/>
      <w:bookmarkEnd w:id="28027"/>
    </w:p>
    <w:p w14:paraId="7A956C57" w14:textId="1F77FC40" w:rsidR="004A4D0D" w:rsidRDefault="004A4D0D" w:rsidP="004A4D0D">
      <w:pPr>
        <w:pStyle w:val="a4"/>
        <w:keepNext/>
        <w:rPr>
          <w:rtl/>
        </w:rPr>
      </w:pPr>
      <w:bookmarkStart w:id="28028" w:name="ET_speaker_תומר_רוזנר_3833"/>
      <w:r w:rsidRPr="004A4D0D">
        <w:rPr>
          <w:rStyle w:val="TagStyle"/>
          <w:rtl/>
        </w:rPr>
        <w:t xml:space="preserve"> &lt;&lt; דובר &gt;&gt; </w:t>
      </w:r>
      <w:r>
        <w:rPr>
          <w:rtl/>
        </w:rPr>
        <w:t>תומר רוזנר:</w:t>
      </w:r>
      <w:r w:rsidRPr="004A4D0D">
        <w:rPr>
          <w:rStyle w:val="TagStyle"/>
          <w:rtl/>
        </w:rPr>
        <w:t xml:space="preserve"> &lt;&lt; דובר &gt;&gt;</w:t>
      </w:r>
      <w:r w:rsidR="0011182F">
        <w:rPr>
          <w:rtl/>
        </w:rPr>
        <w:t xml:space="preserve"> </w:t>
      </w:r>
      <w:r>
        <w:rPr>
          <w:rtl/>
        </w:rPr>
        <w:t xml:space="preserve"> </w:t>
      </w:r>
      <w:bookmarkEnd w:id="28028"/>
    </w:p>
    <w:p w14:paraId="45CB7896" w14:textId="29DDDC13" w:rsidR="004A4D0D" w:rsidRDefault="004A4D0D" w:rsidP="004A4D0D">
      <w:pPr>
        <w:pStyle w:val="KeepWithNext"/>
        <w:rPr>
          <w:rtl/>
          <w:lang w:eastAsia="he-IL"/>
        </w:rPr>
      </w:pPr>
    </w:p>
    <w:p w14:paraId="3F50869D" w14:textId="42CFB1FF" w:rsidR="004A4D0D" w:rsidRDefault="004A4D0D" w:rsidP="004A4D0D">
      <w:pPr>
        <w:rPr>
          <w:rtl/>
          <w:lang w:eastAsia="he-IL"/>
        </w:rPr>
      </w:pPr>
      <w:bookmarkStart w:id="28029" w:name="_ETM_Q1_24556378"/>
      <w:bookmarkStart w:id="28030" w:name="_ETM_Q1_24556393"/>
      <w:bookmarkEnd w:id="28029"/>
      <w:bookmarkEnd w:id="28030"/>
      <w:r>
        <w:rPr>
          <w:rFonts w:hint="cs"/>
          <w:rtl/>
          <w:lang w:eastAsia="he-IL"/>
        </w:rPr>
        <w:t xml:space="preserve">כן. </w:t>
      </w:r>
      <w:bookmarkStart w:id="28031" w:name="_ETM_Q1_24556955"/>
      <w:bookmarkEnd w:id="28031"/>
      <w:r>
        <w:rPr>
          <w:rFonts w:hint="cs"/>
          <w:rtl/>
          <w:lang w:eastAsia="he-IL"/>
        </w:rPr>
        <w:t>הערות נוספות?</w:t>
      </w:r>
      <w:bookmarkStart w:id="28032" w:name="_ETM_Q1_24558514"/>
      <w:bookmarkEnd w:id="28032"/>
    </w:p>
    <w:p w14:paraId="36DCAD81" w14:textId="4AF8F019" w:rsidR="004A4D0D" w:rsidRDefault="004A4D0D" w:rsidP="004A4D0D">
      <w:pPr>
        <w:rPr>
          <w:rtl/>
          <w:lang w:eastAsia="he-IL"/>
        </w:rPr>
      </w:pPr>
      <w:bookmarkStart w:id="28033" w:name="_ETM_Q1_24558551"/>
      <w:bookmarkEnd w:id="28033"/>
    </w:p>
    <w:p w14:paraId="4B1FDECD" w14:textId="136F61DA" w:rsidR="004A4D0D" w:rsidRDefault="004A4D0D" w:rsidP="004A4D0D">
      <w:pPr>
        <w:pStyle w:val="af9"/>
        <w:keepNext/>
        <w:rPr>
          <w:rtl/>
          <w:lang w:eastAsia="he-IL"/>
        </w:rPr>
      </w:pPr>
      <w:bookmarkStart w:id="28034" w:name="ET_guest_יאשי_סער_3834"/>
      <w:r w:rsidRPr="004A4D0D">
        <w:rPr>
          <w:rStyle w:val="TagStyle"/>
          <w:rtl/>
        </w:rPr>
        <w:t xml:space="preserve"> &lt;&lt; אורח &gt;&gt; </w:t>
      </w:r>
      <w:r>
        <w:rPr>
          <w:rtl/>
          <w:lang w:eastAsia="he-IL"/>
        </w:rPr>
        <w:t>יאשי סער:</w:t>
      </w:r>
      <w:r w:rsidRPr="004A4D0D">
        <w:rPr>
          <w:rStyle w:val="TagStyle"/>
          <w:rtl/>
        </w:rPr>
        <w:t xml:space="preserve"> &lt;&lt; אורח &gt;&gt;</w:t>
      </w:r>
      <w:r w:rsidR="0011182F">
        <w:rPr>
          <w:rtl/>
          <w:lang w:eastAsia="he-IL"/>
        </w:rPr>
        <w:t xml:space="preserve"> </w:t>
      </w:r>
      <w:r>
        <w:rPr>
          <w:rtl/>
          <w:lang w:eastAsia="he-IL"/>
        </w:rPr>
        <w:t xml:space="preserve"> </w:t>
      </w:r>
      <w:bookmarkEnd w:id="28034"/>
    </w:p>
    <w:p w14:paraId="4039C72A" w14:textId="039A6BAE" w:rsidR="004A4D0D" w:rsidRDefault="004A4D0D" w:rsidP="004A4D0D">
      <w:pPr>
        <w:pStyle w:val="KeepWithNext"/>
        <w:rPr>
          <w:rtl/>
          <w:lang w:eastAsia="he-IL"/>
        </w:rPr>
      </w:pPr>
    </w:p>
    <w:p w14:paraId="5621A862" w14:textId="3A2609BE" w:rsidR="004A4D0D" w:rsidRDefault="004A4D0D" w:rsidP="004A4D0D">
      <w:pPr>
        <w:rPr>
          <w:rtl/>
          <w:lang w:eastAsia="he-IL"/>
        </w:rPr>
      </w:pPr>
      <w:r>
        <w:rPr>
          <w:rFonts w:hint="cs"/>
          <w:rtl/>
          <w:lang w:eastAsia="he-IL"/>
        </w:rPr>
        <w:t xml:space="preserve">כן, אני אשמח לשאול עוד </w:t>
      </w:r>
      <w:r w:rsidR="00635479">
        <w:rPr>
          <w:rFonts w:hint="cs"/>
          <w:rtl/>
          <w:lang w:eastAsia="he-IL"/>
        </w:rPr>
        <w:t xml:space="preserve">שאלת </w:t>
      </w:r>
      <w:r>
        <w:rPr>
          <w:rFonts w:hint="cs"/>
          <w:rtl/>
          <w:lang w:eastAsia="he-IL"/>
        </w:rPr>
        <w:t xml:space="preserve">הבהרה. יאשי ממינהל התכנון. אם מדובר </w:t>
      </w:r>
      <w:r w:rsidR="00635479">
        <w:rPr>
          <w:rFonts w:hint="cs"/>
          <w:rtl/>
          <w:lang w:eastAsia="he-IL"/>
        </w:rPr>
        <w:t>על מספר</w:t>
      </w:r>
      <w:bookmarkStart w:id="28035" w:name="_ETM_Q1_24565295"/>
      <w:bookmarkEnd w:id="28035"/>
      <w:r w:rsidR="00635479">
        <w:rPr>
          <w:rFonts w:hint="cs"/>
          <w:rtl/>
          <w:lang w:eastAsia="he-IL"/>
        </w:rPr>
        <w:t xml:space="preserve"> התושבים בוועדה מרחבית, האם ההחלטה צריכה להיות של הוועדה?</w:t>
      </w:r>
      <w:bookmarkStart w:id="28036" w:name="_ETM_Q1_24568517"/>
      <w:bookmarkEnd w:id="28036"/>
    </w:p>
    <w:p w14:paraId="7E88E955" w14:textId="656C6646" w:rsidR="00635479" w:rsidRDefault="00635479" w:rsidP="004A4D0D">
      <w:pPr>
        <w:rPr>
          <w:rtl/>
          <w:lang w:eastAsia="he-IL"/>
        </w:rPr>
      </w:pPr>
      <w:bookmarkStart w:id="28037" w:name="_ETM_Q1_24568601"/>
      <w:bookmarkEnd w:id="28037"/>
    </w:p>
    <w:p w14:paraId="0A9C8A23" w14:textId="1446B468" w:rsidR="00635479" w:rsidRDefault="00635479" w:rsidP="00635479">
      <w:pPr>
        <w:pStyle w:val="a4"/>
        <w:keepNext/>
        <w:rPr>
          <w:rtl/>
        </w:rPr>
      </w:pPr>
      <w:bookmarkStart w:id="28038" w:name="ET_speaker_תומר_רוזנר_3837"/>
      <w:r w:rsidRPr="00635479">
        <w:rPr>
          <w:rStyle w:val="TagStyle"/>
          <w:rtl/>
        </w:rPr>
        <w:t xml:space="preserve"> &lt;&lt; דובר &gt;&gt; </w:t>
      </w:r>
      <w:r>
        <w:rPr>
          <w:rtl/>
        </w:rPr>
        <w:t>תומר רוזנר:</w:t>
      </w:r>
      <w:r w:rsidRPr="00635479">
        <w:rPr>
          <w:rStyle w:val="TagStyle"/>
          <w:rtl/>
        </w:rPr>
        <w:t xml:space="preserve"> &lt;&lt; דובר &gt;&gt;</w:t>
      </w:r>
      <w:r w:rsidR="0011182F">
        <w:rPr>
          <w:rtl/>
        </w:rPr>
        <w:t xml:space="preserve"> </w:t>
      </w:r>
      <w:r>
        <w:rPr>
          <w:rtl/>
        </w:rPr>
        <w:t xml:space="preserve"> </w:t>
      </w:r>
      <w:bookmarkEnd w:id="28038"/>
    </w:p>
    <w:p w14:paraId="4DC0B958" w14:textId="7593421A" w:rsidR="00635479" w:rsidRDefault="00635479" w:rsidP="00635479">
      <w:pPr>
        <w:pStyle w:val="KeepWithNext"/>
        <w:rPr>
          <w:rtl/>
          <w:lang w:eastAsia="he-IL"/>
        </w:rPr>
      </w:pPr>
    </w:p>
    <w:p w14:paraId="2D5BD72F" w14:textId="5E88F63F" w:rsidR="00635479" w:rsidRDefault="00635479" w:rsidP="00635479">
      <w:pPr>
        <w:rPr>
          <w:rtl/>
          <w:lang w:eastAsia="he-IL"/>
        </w:rPr>
      </w:pPr>
      <w:bookmarkStart w:id="28039" w:name="_ETM_Q1_24569068"/>
      <w:bookmarkStart w:id="28040" w:name="_ETM_Q1_24569084"/>
      <w:bookmarkEnd w:id="28039"/>
      <w:bookmarkEnd w:id="28040"/>
      <w:r>
        <w:rPr>
          <w:rFonts w:hint="cs"/>
          <w:rtl/>
          <w:lang w:eastAsia="he-IL"/>
        </w:rPr>
        <w:t>כן.</w:t>
      </w:r>
    </w:p>
    <w:p w14:paraId="02F4766A" w14:textId="776F6D9D" w:rsidR="00635479" w:rsidRDefault="00635479" w:rsidP="00635479">
      <w:pPr>
        <w:rPr>
          <w:rtl/>
          <w:lang w:eastAsia="he-IL"/>
        </w:rPr>
      </w:pPr>
      <w:bookmarkStart w:id="28041" w:name="_ETM_Q1_24569465"/>
      <w:bookmarkStart w:id="28042" w:name="_ETM_Q1_24569506"/>
      <w:bookmarkEnd w:id="28041"/>
      <w:bookmarkEnd w:id="28042"/>
    </w:p>
    <w:p w14:paraId="08CD0738" w14:textId="13F9135D" w:rsidR="00635479" w:rsidRDefault="00635479" w:rsidP="00635479">
      <w:pPr>
        <w:pStyle w:val="af9"/>
        <w:keepNext/>
        <w:rPr>
          <w:rtl/>
          <w:lang w:eastAsia="he-IL"/>
        </w:rPr>
      </w:pPr>
      <w:bookmarkStart w:id="28043" w:name="ET_guest_יאשי_סער_3838"/>
      <w:r w:rsidRPr="00635479">
        <w:rPr>
          <w:rStyle w:val="TagStyle"/>
          <w:rtl/>
        </w:rPr>
        <w:t xml:space="preserve"> &lt;&lt; אורח &gt;&gt; </w:t>
      </w:r>
      <w:r>
        <w:rPr>
          <w:rtl/>
          <w:lang w:eastAsia="he-IL"/>
        </w:rPr>
        <w:t>יאשי סער:</w:t>
      </w:r>
      <w:r w:rsidRPr="00635479">
        <w:rPr>
          <w:rStyle w:val="TagStyle"/>
          <w:rtl/>
        </w:rPr>
        <w:t xml:space="preserve"> &lt;&lt; אורח &gt;&gt;</w:t>
      </w:r>
      <w:r w:rsidR="0011182F">
        <w:rPr>
          <w:rtl/>
          <w:lang w:eastAsia="he-IL"/>
        </w:rPr>
        <w:t xml:space="preserve"> </w:t>
      </w:r>
      <w:r>
        <w:rPr>
          <w:rtl/>
          <w:lang w:eastAsia="he-IL"/>
        </w:rPr>
        <w:t xml:space="preserve"> </w:t>
      </w:r>
      <w:bookmarkEnd w:id="28043"/>
    </w:p>
    <w:p w14:paraId="596D179B" w14:textId="492F80C1" w:rsidR="00635479" w:rsidRDefault="00635479" w:rsidP="00635479">
      <w:pPr>
        <w:pStyle w:val="KeepWithNext"/>
        <w:rPr>
          <w:rtl/>
          <w:lang w:eastAsia="he-IL"/>
        </w:rPr>
      </w:pPr>
    </w:p>
    <w:p w14:paraId="3E6B5816" w14:textId="1969A569" w:rsidR="00635479" w:rsidRDefault="00635479" w:rsidP="00635479">
      <w:pPr>
        <w:rPr>
          <w:rtl/>
          <w:lang w:eastAsia="he-IL"/>
        </w:rPr>
      </w:pPr>
      <w:bookmarkStart w:id="28044" w:name="_ETM_Q1_24570794"/>
      <w:bookmarkStart w:id="28045" w:name="_ETM_Q1_24570811"/>
      <w:bookmarkEnd w:id="28044"/>
      <w:bookmarkEnd w:id="28045"/>
      <w:r>
        <w:rPr>
          <w:rFonts w:hint="cs"/>
          <w:rtl/>
          <w:lang w:eastAsia="he-IL"/>
        </w:rPr>
        <w:t xml:space="preserve">כל רשות </w:t>
      </w:r>
      <w:bookmarkStart w:id="28046" w:name="_ETM_Q1_24571214"/>
      <w:bookmarkEnd w:id="28046"/>
      <w:r>
        <w:rPr>
          <w:rFonts w:hint="cs"/>
          <w:rtl/>
          <w:lang w:eastAsia="he-IL"/>
        </w:rPr>
        <w:t>מקומית?</w:t>
      </w:r>
      <w:bookmarkStart w:id="28047" w:name="_ETM_Q1_24571812"/>
      <w:bookmarkEnd w:id="28047"/>
    </w:p>
    <w:p w14:paraId="78A0F510" w14:textId="51E66D15" w:rsidR="00635479" w:rsidRDefault="00635479" w:rsidP="00635479">
      <w:pPr>
        <w:rPr>
          <w:rtl/>
          <w:lang w:eastAsia="he-IL"/>
        </w:rPr>
      </w:pPr>
      <w:bookmarkStart w:id="28048" w:name="_ETM_Q1_24571858"/>
      <w:bookmarkEnd w:id="28048"/>
    </w:p>
    <w:p w14:paraId="0FF3ABA7" w14:textId="286A288C" w:rsidR="00635479" w:rsidRDefault="00635479" w:rsidP="00635479">
      <w:pPr>
        <w:pStyle w:val="a4"/>
        <w:keepNext/>
        <w:rPr>
          <w:rtl/>
        </w:rPr>
      </w:pPr>
      <w:bookmarkStart w:id="28049" w:name="ET_speaker_תומר_רוזנר_3839"/>
      <w:r w:rsidRPr="00635479">
        <w:rPr>
          <w:rStyle w:val="TagStyle"/>
          <w:rtl/>
        </w:rPr>
        <w:t xml:space="preserve"> &lt;&lt; דובר &gt;&gt; </w:t>
      </w:r>
      <w:r>
        <w:rPr>
          <w:rtl/>
        </w:rPr>
        <w:t>תומר רוזנר:</w:t>
      </w:r>
      <w:r w:rsidRPr="00635479">
        <w:rPr>
          <w:rStyle w:val="TagStyle"/>
          <w:rtl/>
        </w:rPr>
        <w:t xml:space="preserve"> &lt;&lt; דובר &gt;&gt;</w:t>
      </w:r>
      <w:r w:rsidR="0011182F">
        <w:rPr>
          <w:rtl/>
        </w:rPr>
        <w:t xml:space="preserve"> </w:t>
      </w:r>
      <w:r>
        <w:rPr>
          <w:rtl/>
        </w:rPr>
        <w:t xml:space="preserve"> </w:t>
      </w:r>
      <w:bookmarkEnd w:id="28049"/>
    </w:p>
    <w:p w14:paraId="158B80FA" w14:textId="23DFBDA1" w:rsidR="00635479" w:rsidRDefault="00635479" w:rsidP="00635479">
      <w:pPr>
        <w:pStyle w:val="KeepWithNext"/>
        <w:rPr>
          <w:rtl/>
          <w:lang w:eastAsia="he-IL"/>
        </w:rPr>
      </w:pPr>
    </w:p>
    <w:p w14:paraId="597A95EA" w14:textId="07D5B621" w:rsidR="00635479" w:rsidRDefault="00635479" w:rsidP="00635479">
      <w:pPr>
        <w:rPr>
          <w:rtl/>
          <w:lang w:eastAsia="he-IL"/>
        </w:rPr>
      </w:pPr>
      <w:bookmarkStart w:id="28050" w:name="_ETM_Q1_24572388"/>
      <w:bookmarkStart w:id="28051" w:name="_ETM_Q1_24572405"/>
      <w:bookmarkEnd w:id="28050"/>
      <w:bookmarkEnd w:id="28051"/>
      <w:r>
        <w:rPr>
          <w:rFonts w:hint="cs"/>
          <w:rtl/>
          <w:lang w:eastAsia="he-IL"/>
        </w:rPr>
        <w:t>לא, לא. הוועדה. הוועדה היא זאת שנותנת את ההיתרים</w:t>
      </w:r>
      <w:bookmarkStart w:id="28052" w:name="_ETM_Q1_24570386"/>
      <w:bookmarkEnd w:id="28052"/>
      <w:r>
        <w:rPr>
          <w:rFonts w:hint="cs"/>
          <w:rtl/>
          <w:lang w:eastAsia="he-IL"/>
        </w:rPr>
        <w:t>.</w:t>
      </w:r>
      <w:bookmarkStart w:id="28053" w:name="_ETM_Q1_24570539"/>
      <w:bookmarkEnd w:id="28053"/>
    </w:p>
    <w:p w14:paraId="661B6BE1" w14:textId="4506797E" w:rsidR="00635479" w:rsidRDefault="00635479" w:rsidP="00635479">
      <w:pPr>
        <w:rPr>
          <w:rtl/>
          <w:lang w:eastAsia="he-IL"/>
        </w:rPr>
      </w:pPr>
      <w:bookmarkStart w:id="28054" w:name="_ETM_Q1_24570588"/>
      <w:bookmarkEnd w:id="28054"/>
    </w:p>
    <w:p w14:paraId="246FC00D" w14:textId="69F14891" w:rsidR="00635479" w:rsidRDefault="00635479" w:rsidP="00635479">
      <w:pPr>
        <w:pStyle w:val="af9"/>
        <w:keepNext/>
        <w:rPr>
          <w:rtl/>
          <w:lang w:eastAsia="he-IL"/>
        </w:rPr>
      </w:pPr>
      <w:bookmarkStart w:id="28055" w:name="ET_guest_יאשי_סער_3840"/>
      <w:r w:rsidRPr="00635479">
        <w:rPr>
          <w:rStyle w:val="TagStyle"/>
          <w:rtl/>
        </w:rPr>
        <w:t xml:space="preserve"> &lt;&lt; אורח &gt;&gt; </w:t>
      </w:r>
      <w:r>
        <w:rPr>
          <w:rtl/>
          <w:lang w:eastAsia="he-IL"/>
        </w:rPr>
        <w:t>יאשי סער:</w:t>
      </w:r>
      <w:r w:rsidRPr="00635479">
        <w:rPr>
          <w:rStyle w:val="TagStyle"/>
          <w:rtl/>
        </w:rPr>
        <w:t xml:space="preserve"> &lt;&lt; אורח &gt;&gt;</w:t>
      </w:r>
      <w:r w:rsidR="0011182F">
        <w:rPr>
          <w:rtl/>
          <w:lang w:eastAsia="he-IL"/>
        </w:rPr>
        <w:t xml:space="preserve"> </w:t>
      </w:r>
      <w:r>
        <w:rPr>
          <w:rtl/>
          <w:lang w:eastAsia="he-IL"/>
        </w:rPr>
        <w:t xml:space="preserve"> </w:t>
      </w:r>
      <w:bookmarkEnd w:id="28055"/>
    </w:p>
    <w:p w14:paraId="695D5654" w14:textId="3CC5CE93" w:rsidR="00635479" w:rsidRDefault="00635479" w:rsidP="00635479">
      <w:pPr>
        <w:pStyle w:val="KeepWithNext"/>
        <w:rPr>
          <w:rtl/>
          <w:lang w:eastAsia="he-IL"/>
        </w:rPr>
      </w:pPr>
    </w:p>
    <w:p w14:paraId="0B92B320" w14:textId="5052FC75" w:rsidR="00635479" w:rsidRDefault="00635479" w:rsidP="00635479">
      <w:pPr>
        <w:rPr>
          <w:rtl/>
          <w:lang w:eastAsia="he-IL"/>
        </w:rPr>
      </w:pPr>
      <w:bookmarkStart w:id="28056" w:name="_ETM_Q1_24571261"/>
      <w:bookmarkEnd w:id="28056"/>
      <w:r>
        <w:rPr>
          <w:rFonts w:hint="cs"/>
          <w:rtl/>
          <w:lang w:eastAsia="he-IL"/>
        </w:rPr>
        <w:t xml:space="preserve">זאת אומרת, </w:t>
      </w:r>
      <w:bookmarkStart w:id="28057" w:name="_ETM_Q1_24572241"/>
      <w:bookmarkEnd w:id="28057"/>
      <w:r>
        <w:rPr>
          <w:rFonts w:hint="cs"/>
          <w:rtl/>
          <w:lang w:eastAsia="he-IL"/>
        </w:rPr>
        <w:t>לא מדו</w:t>
      </w:r>
      <w:r w:rsidR="00F176F7">
        <w:rPr>
          <w:rFonts w:hint="cs"/>
          <w:rtl/>
          <w:lang w:eastAsia="he-IL"/>
        </w:rPr>
        <w:t>ב</w:t>
      </w:r>
      <w:r>
        <w:rPr>
          <w:rFonts w:hint="cs"/>
          <w:rtl/>
          <w:lang w:eastAsia="he-IL"/>
        </w:rPr>
        <w:t>ר על רשות</w:t>
      </w:r>
      <w:bookmarkStart w:id="28058" w:name="_ETM_Q1_24571244"/>
      <w:bookmarkEnd w:id="28058"/>
      <w:r>
        <w:rPr>
          <w:rFonts w:hint="cs"/>
          <w:rtl/>
          <w:lang w:eastAsia="he-IL"/>
        </w:rPr>
        <w:t>, אלא מדובר על</w:t>
      </w:r>
      <w:bookmarkStart w:id="28059" w:name="_ETM_Q1_24572363"/>
      <w:bookmarkEnd w:id="28059"/>
      <w:r>
        <w:rPr>
          <w:rFonts w:hint="cs"/>
          <w:rtl/>
          <w:lang w:eastAsia="he-IL"/>
        </w:rPr>
        <w:t xml:space="preserve"> </w:t>
      </w:r>
      <w:bookmarkStart w:id="28060" w:name="_ETM_Q1_24572509"/>
      <w:bookmarkEnd w:id="28060"/>
      <w:r>
        <w:rPr>
          <w:rFonts w:hint="cs"/>
          <w:rtl/>
          <w:lang w:eastAsia="he-IL"/>
        </w:rPr>
        <w:t>וועדה.</w:t>
      </w:r>
    </w:p>
    <w:p w14:paraId="3E7D0C08" w14:textId="5E436440" w:rsidR="00635479" w:rsidRDefault="00635479" w:rsidP="00635479">
      <w:pPr>
        <w:rPr>
          <w:rtl/>
          <w:lang w:eastAsia="he-IL"/>
        </w:rPr>
      </w:pPr>
      <w:bookmarkStart w:id="28061" w:name="_ETM_Q1_24572551"/>
      <w:bookmarkEnd w:id="28061"/>
    </w:p>
    <w:p w14:paraId="5A69CC48" w14:textId="23868B81" w:rsidR="00635479" w:rsidRDefault="00635479" w:rsidP="00635479">
      <w:pPr>
        <w:pStyle w:val="a4"/>
        <w:keepNext/>
        <w:rPr>
          <w:rtl/>
        </w:rPr>
      </w:pPr>
      <w:bookmarkStart w:id="28062" w:name="ET_speaker_תומר_רוזנר_3841"/>
      <w:r w:rsidRPr="00635479">
        <w:rPr>
          <w:rStyle w:val="TagStyle"/>
          <w:rtl/>
        </w:rPr>
        <w:t xml:space="preserve"> &lt;&lt; דובר &gt;&gt; </w:t>
      </w:r>
      <w:r>
        <w:rPr>
          <w:rtl/>
        </w:rPr>
        <w:t>תומר רוזנר:</w:t>
      </w:r>
      <w:r w:rsidRPr="00635479">
        <w:rPr>
          <w:rStyle w:val="TagStyle"/>
          <w:rtl/>
        </w:rPr>
        <w:t xml:space="preserve"> &lt;&lt; דובר &gt;&gt;</w:t>
      </w:r>
      <w:r w:rsidR="0011182F">
        <w:rPr>
          <w:rtl/>
        </w:rPr>
        <w:t xml:space="preserve"> </w:t>
      </w:r>
      <w:r>
        <w:rPr>
          <w:rtl/>
        </w:rPr>
        <w:t xml:space="preserve"> </w:t>
      </w:r>
      <w:bookmarkEnd w:id="28062"/>
    </w:p>
    <w:p w14:paraId="0213BDEB" w14:textId="4A6999D7" w:rsidR="00635479" w:rsidRDefault="00635479" w:rsidP="00635479">
      <w:pPr>
        <w:pStyle w:val="KeepWithNext"/>
        <w:rPr>
          <w:rtl/>
          <w:lang w:eastAsia="he-IL"/>
        </w:rPr>
      </w:pPr>
    </w:p>
    <w:p w14:paraId="503FB329" w14:textId="51B78C60" w:rsidR="00635479" w:rsidRDefault="00635479" w:rsidP="00635479">
      <w:pPr>
        <w:rPr>
          <w:rtl/>
          <w:lang w:eastAsia="he-IL"/>
        </w:rPr>
      </w:pPr>
      <w:bookmarkStart w:id="28063" w:name="_ETM_Q1_24573103"/>
      <w:bookmarkStart w:id="28064" w:name="_ETM_Q1_24573120"/>
      <w:bookmarkEnd w:id="28063"/>
      <w:bookmarkEnd w:id="28064"/>
      <w:r>
        <w:rPr>
          <w:rFonts w:hint="cs"/>
          <w:rtl/>
          <w:lang w:eastAsia="he-IL"/>
        </w:rPr>
        <w:t>הוועדה היא זאת שנותנת את ההיתרים.</w:t>
      </w:r>
    </w:p>
    <w:p w14:paraId="2C4198F5" w14:textId="6B95AA7F" w:rsidR="00F176F7" w:rsidRDefault="00F176F7" w:rsidP="00F176F7">
      <w:pPr>
        <w:rPr>
          <w:rFonts w:ascii="David" w:hAnsi="David"/>
          <w:u w:val="single"/>
          <w:rtl/>
          <w:lang w:eastAsia="he-IL"/>
        </w:rPr>
      </w:pPr>
      <w:bookmarkStart w:id="28065" w:name="_ETM_Q1_24578618"/>
      <w:bookmarkStart w:id="28066" w:name="_ETM_Q1_24578672"/>
      <w:bookmarkStart w:id="28067" w:name="_ETM_Q1_24577975"/>
      <w:bookmarkEnd w:id="28065"/>
      <w:bookmarkEnd w:id="28066"/>
      <w:bookmarkEnd w:id="28067"/>
    </w:p>
    <w:p w14:paraId="4888543F" w14:textId="26D85324" w:rsidR="00F176F7" w:rsidRPr="00F176F7" w:rsidRDefault="00F176F7" w:rsidP="00F176F7">
      <w:pPr>
        <w:pStyle w:val="af9"/>
        <w:keepNext/>
        <w:rPr>
          <w:rtl/>
          <w:lang w:eastAsia="he-IL"/>
        </w:rPr>
      </w:pPr>
      <w:bookmarkStart w:id="28068" w:name="ET_guest_גלעד_אלון_3860"/>
      <w:r w:rsidRPr="00F176F7">
        <w:rPr>
          <w:rStyle w:val="TagStyle"/>
          <w:rtl/>
        </w:rPr>
        <w:t xml:space="preserve"> &lt;&lt; אורח &gt;&gt; </w:t>
      </w:r>
      <w:r>
        <w:rPr>
          <w:rtl/>
          <w:lang w:eastAsia="he-IL"/>
        </w:rPr>
        <w:t>גלעד אלון:</w:t>
      </w:r>
      <w:r w:rsidRPr="00F176F7">
        <w:rPr>
          <w:rStyle w:val="TagStyle"/>
          <w:rtl/>
        </w:rPr>
        <w:t xml:space="preserve"> &lt;&lt; אורח &gt;&gt;</w:t>
      </w:r>
      <w:r w:rsidR="0011182F">
        <w:rPr>
          <w:rtl/>
          <w:lang w:eastAsia="he-IL"/>
        </w:rPr>
        <w:t xml:space="preserve"> </w:t>
      </w:r>
      <w:r>
        <w:rPr>
          <w:rtl/>
          <w:lang w:eastAsia="he-IL"/>
        </w:rPr>
        <w:t xml:space="preserve"> </w:t>
      </w:r>
      <w:bookmarkStart w:id="28069" w:name="_ETM_Q1_24578210"/>
      <w:bookmarkStart w:id="28070" w:name="_ETM_Q1_24578228"/>
      <w:bookmarkEnd w:id="28068"/>
      <w:bookmarkEnd w:id="28069"/>
      <w:bookmarkEnd w:id="28070"/>
    </w:p>
    <w:p w14:paraId="1BBC1A12" w14:textId="1A40D997" w:rsidR="00635479" w:rsidRDefault="00635479" w:rsidP="00635479">
      <w:pPr>
        <w:pStyle w:val="KeepWithNext"/>
        <w:rPr>
          <w:rtl/>
          <w:lang w:eastAsia="he-IL"/>
        </w:rPr>
      </w:pPr>
    </w:p>
    <w:p w14:paraId="44E84069" w14:textId="159A0115" w:rsidR="00635479" w:rsidRPr="00635479" w:rsidRDefault="00635479" w:rsidP="00635479">
      <w:pPr>
        <w:rPr>
          <w:rtl/>
          <w:lang w:eastAsia="he-IL"/>
        </w:rPr>
      </w:pPr>
      <w:bookmarkStart w:id="28071" w:name="_ETM_Q1_24577408"/>
      <w:bookmarkStart w:id="28072" w:name="_ETM_Q1_24577427"/>
      <w:bookmarkEnd w:id="28071"/>
      <w:bookmarkEnd w:id="28072"/>
      <w:r>
        <w:rPr>
          <w:rFonts w:hint="cs"/>
          <w:rtl/>
          <w:lang w:eastAsia="he-IL"/>
        </w:rPr>
        <w:t>היום ההחלטה היא על ידי רשות.</w:t>
      </w:r>
    </w:p>
    <w:p w14:paraId="28383EDD" w14:textId="10D0792F" w:rsidR="000700D5" w:rsidRDefault="000700D5" w:rsidP="000700D5">
      <w:pPr>
        <w:rPr>
          <w:rStyle w:val="TagStyle"/>
          <w:rFonts w:ascii="David" w:hAnsi="David"/>
          <w:u w:val="single"/>
          <w:rtl/>
        </w:rPr>
      </w:pPr>
    </w:p>
    <w:p w14:paraId="5291244D" w14:textId="42EEF60D" w:rsidR="000700D5" w:rsidRPr="000700D5" w:rsidRDefault="000700D5" w:rsidP="000700D5">
      <w:pPr>
        <w:pStyle w:val="af9"/>
        <w:keepNext/>
        <w:rPr>
          <w:rtl/>
        </w:rPr>
      </w:pPr>
      <w:bookmarkStart w:id="28073" w:name="ET_guest_832835_3930"/>
      <w:r w:rsidRPr="000700D5">
        <w:rPr>
          <w:rStyle w:val="TagStyle"/>
          <w:rtl/>
        </w:rPr>
        <w:t xml:space="preserve"> &lt;&lt; אורח &gt;&gt; </w:t>
      </w:r>
      <w:r>
        <w:rPr>
          <w:rtl/>
        </w:rPr>
        <w:t>מתן יגל:</w:t>
      </w:r>
      <w:r w:rsidRPr="000700D5">
        <w:rPr>
          <w:rStyle w:val="TagStyle"/>
          <w:rtl/>
        </w:rPr>
        <w:t xml:space="preserve"> &lt;&lt; אורח &gt;&gt;</w:t>
      </w:r>
      <w:r w:rsidR="0011182F">
        <w:rPr>
          <w:rtl/>
        </w:rPr>
        <w:t xml:space="preserve"> </w:t>
      </w:r>
      <w:r>
        <w:rPr>
          <w:rtl/>
        </w:rPr>
        <w:t xml:space="preserve"> </w:t>
      </w:r>
      <w:bookmarkEnd w:id="28073"/>
    </w:p>
    <w:p w14:paraId="3EA699A4" w14:textId="186101BF" w:rsidR="00635479" w:rsidRDefault="00635479" w:rsidP="00635479">
      <w:pPr>
        <w:pStyle w:val="KeepWithNext"/>
        <w:rPr>
          <w:rtl/>
          <w:lang w:eastAsia="he-IL"/>
        </w:rPr>
      </w:pPr>
    </w:p>
    <w:p w14:paraId="5C8CB5B5" w14:textId="7B2AB196" w:rsidR="00635479" w:rsidRDefault="00635479" w:rsidP="00635479">
      <w:pPr>
        <w:rPr>
          <w:rtl/>
          <w:lang w:eastAsia="he-IL"/>
        </w:rPr>
      </w:pPr>
      <w:bookmarkStart w:id="28074" w:name="_ETM_Q1_24579545"/>
      <w:bookmarkStart w:id="28075" w:name="_ETM_Q1_24579563"/>
      <w:bookmarkEnd w:id="28074"/>
      <w:bookmarkEnd w:id="28075"/>
      <w:r>
        <w:rPr>
          <w:rFonts w:hint="cs"/>
          <w:rtl/>
          <w:lang w:eastAsia="he-IL"/>
        </w:rPr>
        <w:t xml:space="preserve">כן, </w:t>
      </w:r>
      <w:bookmarkStart w:id="28076" w:name="_ETM_Q1_24580647"/>
      <w:bookmarkEnd w:id="28076"/>
      <w:r>
        <w:rPr>
          <w:rFonts w:hint="cs"/>
          <w:rtl/>
          <w:lang w:eastAsia="he-IL"/>
        </w:rPr>
        <w:t xml:space="preserve">בהסדר שקיים </w:t>
      </w:r>
      <w:bookmarkStart w:id="28077" w:name="_ETM_Q1_24577739"/>
      <w:bookmarkEnd w:id="28077"/>
      <w:r>
        <w:rPr>
          <w:rFonts w:hint="cs"/>
          <w:rtl/>
          <w:lang w:eastAsia="he-IL"/>
        </w:rPr>
        <w:t>היום</w:t>
      </w:r>
      <w:bookmarkStart w:id="28078" w:name="_ETM_Q1_24578107"/>
      <w:bookmarkEnd w:id="28078"/>
      <w:r>
        <w:rPr>
          <w:rFonts w:hint="cs"/>
          <w:rtl/>
          <w:lang w:eastAsia="he-IL"/>
        </w:rPr>
        <w:t xml:space="preserve"> בחוק</w:t>
      </w:r>
      <w:bookmarkStart w:id="28079" w:name="_ETM_Q1_24574152"/>
      <w:bookmarkEnd w:id="28079"/>
      <w:r>
        <w:rPr>
          <w:rFonts w:hint="cs"/>
          <w:rtl/>
          <w:lang w:eastAsia="he-IL"/>
        </w:rPr>
        <w:t xml:space="preserve">, ההחלטה היא </w:t>
      </w:r>
      <w:bookmarkStart w:id="28080" w:name="_ETM_Q1_24582431"/>
      <w:bookmarkEnd w:id="28080"/>
      <w:r>
        <w:rPr>
          <w:rFonts w:hint="cs"/>
          <w:rtl/>
          <w:lang w:eastAsia="he-IL"/>
        </w:rPr>
        <w:t>של רשות מקומית, לא של וועדה מקומית.</w:t>
      </w:r>
      <w:bookmarkStart w:id="28081" w:name="_ETM_Q1_24584898"/>
      <w:bookmarkEnd w:id="28081"/>
    </w:p>
    <w:p w14:paraId="4811D6AA" w14:textId="6F65066E" w:rsidR="00635479" w:rsidRDefault="00635479" w:rsidP="00635479">
      <w:pPr>
        <w:rPr>
          <w:rtl/>
          <w:lang w:eastAsia="he-IL"/>
        </w:rPr>
      </w:pPr>
      <w:bookmarkStart w:id="28082" w:name="_ETM_Q1_24584947"/>
      <w:bookmarkEnd w:id="28082"/>
    </w:p>
    <w:p w14:paraId="11B49F87" w14:textId="2410731C" w:rsidR="00635479" w:rsidRDefault="00635479" w:rsidP="00635479">
      <w:pPr>
        <w:pStyle w:val="af6"/>
        <w:keepNext/>
        <w:rPr>
          <w:rtl/>
        </w:rPr>
      </w:pPr>
      <w:bookmarkStart w:id="28083" w:name="ET_yor_5069_3844"/>
      <w:r w:rsidRPr="00635479">
        <w:rPr>
          <w:rStyle w:val="TagStyle"/>
          <w:rtl/>
        </w:rPr>
        <w:t xml:space="preserve"> &lt;&lt; יור &gt;&gt; </w:t>
      </w:r>
      <w:r>
        <w:rPr>
          <w:rtl/>
        </w:rPr>
        <w:t>היו"ר יעקב אשר:</w:t>
      </w:r>
      <w:r w:rsidRPr="00635479">
        <w:rPr>
          <w:rStyle w:val="TagStyle"/>
          <w:rtl/>
        </w:rPr>
        <w:t xml:space="preserve"> &lt;&lt; יור &gt;&gt;</w:t>
      </w:r>
      <w:r w:rsidR="0011182F">
        <w:rPr>
          <w:rtl/>
        </w:rPr>
        <w:t xml:space="preserve"> </w:t>
      </w:r>
      <w:r>
        <w:rPr>
          <w:rtl/>
        </w:rPr>
        <w:t xml:space="preserve"> </w:t>
      </w:r>
      <w:bookmarkEnd w:id="28083"/>
    </w:p>
    <w:p w14:paraId="161DD57A" w14:textId="119361AB" w:rsidR="00635479" w:rsidRDefault="00635479" w:rsidP="00635479">
      <w:pPr>
        <w:pStyle w:val="KeepWithNext"/>
        <w:rPr>
          <w:rtl/>
          <w:lang w:eastAsia="he-IL"/>
        </w:rPr>
      </w:pPr>
    </w:p>
    <w:p w14:paraId="5E16A760" w14:textId="288F008F" w:rsidR="00635479" w:rsidRDefault="00635479" w:rsidP="00635479">
      <w:pPr>
        <w:rPr>
          <w:rtl/>
          <w:lang w:eastAsia="he-IL"/>
        </w:rPr>
      </w:pPr>
      <w:bookmarkStart w:id="28084" w:name="_ETM_Q1_24582791"/>
      <w:bookmarkStart w:id="28085" w:name="_ETM_Q1_24582813"/>
      <w:bookmarkEnd w:id="28084"/>
      <w:bookmarkEnd w:id="28085"/>
      <w:r>
        <w:rPr>
          <w:rFonts w:hint="cs"/>
          <w:rtl/>
          <w:lang w:eastAsia="he-IL"/>
        </w:rPr>
        <w:t>זה במה? בוולונטרי?</w:t>
      </w:r>
    </w:p>
    <w:p w14:paraId="03AC0CB9" w14:textId="7A70CE73" w:rsidR="000700D5" w:rsidRDefault="000700D5" w:rsidP="000700D5">
      <w:pPr>
        <w:rPr>
          <w:rFonts w:ascii="David" w:hAnsi="David"/>
          <w:u w:val="single"/>
          <w:rtl/>
          <w:lang w:eastAsia="he-IL"/>
        </w:rPr>
      </w:pPr>
      <w:bookmarkStart w:id="28086" w:name="_ETM_Q1_24584886"/>
      <w:bookmarkStart w:id="28087" w:name="_ETM_Q1_24584953"/>
      <w:bookmarkEnd w:id="28086"/>
      <w:bookmarkEnd w:id="28087"/>
    </w:p>
    <w:p w14:paraId="24178AC2" w14:textId="36659EFA" w:rsidR="000700D5" w:rsidRPr="000700D5" w:rsidRDefault="000700D5" w:rsidP="000700D5">
      <w:pPr>
        <w:pStyle w:val="af9"/>
        <w:keepNext/>
        <w:rPr>
          <w:rtl/>
          <w:lang w:eastAsia="he-IL"/>
        </w:rPr>
      </w:pPr>
      <w:bookmarkStart w:id="28088" w:name="ET_guest_832835_3931"/>
      <w:r w:rsidRPr="000700D5">
        <w:rPr>
          <w:rStyle w:val="TagStyle"/>
          <w:rtl/>
        </w:rPr>
        <w:t xml:space="preserve"> &lt;&lt; אורח &gt;&gt; </w:t>
      </w:r>
      <w:r>
        <w:rPr>
          <w:rtl/>
          <w:lang w:eastAsia="he-IL"/>
        </w:rPr>
        <w:t>מתן יגל:</w:t>
      </w:r>
      <w:r w:rsidRPr="000700D5">
        <w:rPr>
          <w:rStyle w:val="TagStyle"/>
          <w:rtl/>
        </w:rPr>
        <w:t xml:space="preserve"> &lt;&lt; אורח &gt;&gt;</w:t>
      </w:r>
      <w:r w:rsidR="0011182F">
        <w:rPr>
          <w:rtl/>
          <w:lang w:eastAsia="he-IL"/>
        </w:rPr>
        <w:t xml:space="preserve"> </w:t>
      </w:r>
      <w:r>
        <w:rPr>
          <w:rtl/>
          <w:lang w:eastAsia="he-IL"/>
        </w:rPr>
        <w:t xml:space="preserve"> </w:t>
      </w:r>
      <w:bookmarkEnd w:id="28088"/>
    </w:p>
    <w:p w14:paraId="77AFF891" w14:textId="34DFC88A" w:rsidR="00635479" w:rsidRDefault="00635479" w:rsidP="00635479">
      <w:pPr>
        <w:pStyle w:val="KeepWithNext"/>
        <w:rPr>
          <w:rtl/>
          <w:lang w:eastAsia="he-IL"/>
        </w:rPr>
      </w:pPr>
    </w:p>
    <w:p w14:paraId="081D2556" w14:textId="4007BCE7" w:rsidR="00635479" w:rsidRDefault="00635479" w:rsidP="00635479">
      <w:pPr>
        <w:rPr>
          <w:rtl/>
          <w:lang w:eastAsia="he-IL"/>
        </w:rPr>
      </w:pPr>
      <w:bookmarkStart w:id="28089" w:name="_ETM_Q1_24585825"/>
      <w:bookmarkStart w:id="28090" w:name="_ETM_Q1_24585843"/>
      <w:bookmarkEnd w:id="28089"/>
      <w:bookmarkEnd w:id="28090"/>
      <w:r>
        <w:rPr>
          <w:rFonts w:hint="cs"/>
          <w:rtl/>
          <w:lang w:eastAsia="he-IL"/>
        </w:rPr>
        <w:t>כן. אז</w:t>
      </w:r>
      <w:bookmarkStart w:id="28091" w:name="_ETM_Q1_24586461"/>
      <w:bookmarkEnd w:id="28091"/>
      <w:r>
        <w:rPr>
          <w:rFonts w:hint="cs"/>
          <w:rtl/>
          <w:lang w:eastAsia="he-IL"/>
        </w:rPr>
        <w:t xml:space="preserve"> אני מציע שזה יהיה באופן דומה.</w:t>
      </w:r>
      <w:bookmarkStart w:id="28092" w:name="_ETM_Q1_24588448"/>
      <w:bookmarkEnd w:id="28092"/>
    </w:p>
    <w:p w14:paraId="1371CC5F" w14:textId="0FBA1F3F" w:rsidR="00635479" w:rsidRDefault="00635479" w:rsidP="00635479">
      <w:pPr>
        <w:rPr>
          <w:rtl/>
          <w:lang w:eastAsia="he-IL"/>
        </w:rPr>
      </w:pPr>
      <w:bookmarkStart w:id="28093" w:name="_ETM_Q1_24588495"/>
      <w:bookmarkEnd w:id="28093"/>
    </w:p>
    <w:p w14:paraId="724D7958" w14:textId="0F04A25E" w:rsidR="00635479" w:rsidRDefault="00635479" w:rsidP="00635479">
      <w:pPr>
        <w:pStyle w:val="af6"/>
        <w:keepNext/>
        <w:rPr>
          <w:rtl/>
        </w:rPr>
      </w:pPr>
      <w:bookmarkStart w:id="28094" w:name="ET_yor_5069_3846"/>
      <w:r w:rsidRPr="00635479">
        <w:rPr>
          <w:rStyle w:val="TagStyle"/>
          <w:rtl/>
        </w:rPr>
        <w:t xml:space="preserve"> &lt;&lt; יור &gt;&gt; </w:t>
      </w:r>
      <w:r>
        <w:rPr>
          <w:rtl/>
        </w:rPr>
        <w:t>היו"ר יעקב אשר:</w:t>
      </w:r>
      <w:r w:rsidRPr="00635479">
        <w:rPr>
          <w:rStyle w:val="TagStyle"/>
          <w:rtl/>
        </w:rPr>
        <w:t xml:space="preserve"> &lt;&lt; יור &gt;&gt;</w:t>
      </w:r>
      <w:r w:rsidR="0011182F">
        <w:rPr>
          <w:rtl/>
        </w:rPr>
        <w:t xml:space="preserve"> </w:t>
      </w:r>
      <w:r>
        <w:rPr>
          <w:rtl/>
        </w:rPr>
        <w:t xml:space="preserve"> </w:t>
      </w:r>
      <w:bookmarkEnd w:id="28094"/>
    </w:p>
    <w:p w14:paraId="533CD0C5" w14:textId="5F2207D5" w:rsidR="00635479" w:rsidRDefault="00635479" w:rsidP="00635479">
      <w:pPr>
        <w:pStyle w:val="KeepWithNext"/>
        <w:rPr>
          <w:rtl/>
          <w:lang w:eastAsia="he-IL"/>
        </w:rPr>
      </w:pPr>
    </w:p>
    <w:p w14:paraId="3793504B" w14:textId="1DF455D5" w:rsidR="00635479" w:rsidRDefault="00635479" w:rsidP="00635479">
      <w:pPr>
        <w:rPr>
          <w:rtl/>
          <w:lang w:eastAsia="he-IL"/>
        </w:rPr>
      </w:pPr>
      <w:bookmarkStart w:id="28095" w:name="_ETM_Q1_24589062"/>
      <w:bookmarkStart w:id="28096" w:name="_ETM_Q1_24589081"/>
      <w:bookmarkEnd w:id="28095"/>
      <w:bookmarkEnd w:id="28096"/>
      <w:r>
        <w:rPr>
          <w:rFonts w:hint="cs"/>
          <w:rtl/>
          <w:lang w:eastAsia="he-IL"/>
        </w:rPr>
        <w:t xml:space="preserve">אז, לא. זה לא </w:t>
      </w:r>
      <w:bookmarkStart w:id="28097" w:name="_ETM_Q1_24590458"/>
      <w:bookmarkEnd w:id="28097"/>
      <w:r>
        <w:rPr>
          <w:rFonts w:hint="cs"/>
          <w:rtl/>
          <w:lang w:eastAsia="he-IL"/>
        </w:rPr>
        <w:t>נכון. כי ברגע שהפכת את זה לחבות, מה זה קשור החלטה? מי יחליט? מועצת ה</w:t>
      </w:r>
      <w:bookmarkStart w:id="28098" w:name="_ETM_Q1_24592470"/>
      <w:bookmarkEnd w:id="28098"/>
      <w:r>
        <w:rPr>
          <w:rFonts w:hint="cs"/>
          <w:rtl/>
          <w:lang w:eastAsia="he-IL"/>
        </w:rPr>
        <w:t>רשות?</w:t>
      </w:r>
      <w:bookmarkStart w:id="28099" w:name="_ETM_Q1_24594922"/>
      <w:bookmarkEnd w:id="28099"/>
    </w:p>
    <w:p w14:paraId="2CA4B6FD" w14:textId="460CC846" w:rsidR="000700D5" w:rsidRDefault="000700D5" w:rsidP="000700D5">
      <w:pPr>
        <w:rPr>
          <w:rFonts w:ascii="David" w:hAnsi="David"/>
          <w:u w:val="single"/>
          <w:rtl/>
          <w:lang w:eastAsia="he-IL"/>
        </w:rPr>
      </w:pPr>
      <w:bookmarkStart w:id="28100" w:name="_ETM_Q1_24594965"/>
      <w:bookmarkStart w:id="28101" w:name="_ETM_Q1_24596714"/>
      <w:bookmarkStart w:id="28102" w:name="_ETM_Q1_24597991"/>
      <w:bookmarkEnd w:id="28100"/>
      <w:bookmarkEnd w:id="28101"/>
      <w:bookmarkEnd w:id="28102"/>
    </w:p>
    <w:p w14:paraId="02E5D790" w14:textId="01DC03D6" w:rsidR="000700D5" w:rsidRPr="000700D5" w:rsidRDefault="000700D5" w:rsidP="000700D5">
      <w:pPr>
        <w:pStyle w:val="af9"/>
        <w:keepNext/>
        <w:rPr>
          <w:rtl/>
          <w:lang w:eastAsia="he-IL"/>
        </w:rPr>
      </w:pPr>
      <w:bookmarkStart w:id="28103" w:name="ET_guest_גלעד_אלון_3933"/>
      <w:r w:rsidRPr="000700D5">
        <w:rPr>
          <w:rStyle w:val="TagStyle"/>
          <w:rtl/>
        </w:rPr>
        <w:t xml:space="preserve"> &lt;&lt; אורח &gt;&gt; </w:t>
      </w:r>
      <w:r>
        <w:rPr>
          <w:rtl/>
          <w:lang w:eastAsia="he-IL"/>
        </w:rPr>
        <w:t>גלעד אלון:</w:t>
      </w:r>
      <w:r w:rsidRPr="000700D5">
        <w:rPr>
          <w:rStyle w:val="TagStyle"/>
          <w:rtl/>
        </w:rPr>
        <w:t xml:space="preserve"> &lt;&lt; אורח &gt;&gt;</w:t>
      </w:r>
      <w:r w:rsidR="0011182F">
        <w:rPr>
          <w:rtl/>
          <w:lang w:eastAsia="he-IL"/>
        </w:rPr>
        <w:t xml:space="preserve"> </w:t>
      </w:r>
      <w:r>
        <w:rPr>
          <w:rtl/>
          <w:lang w:eastAsia="he-IL"/>
        </w:rPr>
        <w:t xml:space="preserve"> </w:t>
      </w:r>
      <w:bookmarkStart w:id="28104" w:name="_ETM_Q1_24598222"/>
      <w:bookmarkStart w:id="28105" w:name="_ETM_Q1_24598240"/>
      <w:bookmarkEnd w:id="28103"/>
      <w:bookmarkEnd w:id="28104"/>
      <w:bookmarkEnd w:id="28105"/>
    </w:p>
    <w:p w14:paraId="64E8A15B" w14:textId="4B831DDD" w:rsidR="00635479" w:rsidRDefault="00635479" w:rsidP="00635479">
      <w:pPr>
        <w:pStyle w:val="KeepWithNext"/>
        <w:rPr>
          <w:rtl/>
          <w:lang w:eastAsia="he-IL"/>
        </w:rPr>
      </w:pPr>
    </w:p>
    <w:p w14:paraId="001D8028" w14:textId="0DCEE9BC" w:rsidR="00635479" w:rsidRDefault="00635479" w:rsidP="00635479">
      <w:pPr>
        <w:rPr>
          <w:rtl/>
          <w:lang w:eastAsia="he-IL"/>
        </w:rPr>
      </w:pPr>
      <w:bookmarkStart w:id="28106" w:name="_ETM_Q1_24596977"/>
      <w:bookmarkStart w:id="28107" w:name="_ETM_Q1_24596998"/>
      <w:bookmarkEnd w:id="28106"/>
      <w:bookmarkEnd w:id="28107"/>
      <w:r>
        <w:rPr>
          <w:rFonts w:hint="cs"/>
          <w:rtl/>
          <w:lang w:eastAsia="he-IL"/>
        </w:rPr>
        <w:t>זה ההסדר הנוכחי</w:t>
      </w:r>
      <w:bookmarkStart w:id="28108" w:name="_ETM_Q1_24593580"/>
      <w:bookmarkEnd w:id="28108"/>
      <w:r>
        <w:rPr>
          <w:rFonts w:hint="cs"/>
          <w:rtl/>
          <w:lang w:eastAsia="he-IL"/>
        </w:rPr>
        <w:t>.</w:t>
      </w:r>
      <w:bookmarkStart w:id="28109" w:name="_ETM_Q1_24593735"/>
      <w:bookmarkEnd w:id="28109"/>
    </w:p>
    <w:p w14:paraId="7223FE71" w14:textId="69E527D7" w:rsidR="000700D5" w:rsidRDefault="000700D5" w:rsidP="000700D5">
      <w:pPr>
        <w:rPr>
          <w:rFonts w:ascii="David" w:hAnsi="David"/>
          <w:u w:val="single"/>
          <w:rtl/>
          <w:lang w:eastAsia="he-IL"/>
        </w:rPr>
      </w:pPr>
    </w:p>
    <w:p w14:paraId="1277F0BF" w14:textId="3FABEC1B" w:rsidR="000700D5" w:rsidRPr="000700D5" w:rsidRDefault="000700D5" w:rsidP="000700D5">
      <w:pPr>
        <w:pStyle w:val="af9"/>
        <w:keepNext/>
        <w:rPr>
          <w:rtl/>
          <w:lang w:eastAsia="he-IL"/>
        </w:rPr>
      </w:pPr>
      <w:bookmarkStart w:id="28110" w:name="ET_guest_832835_3932"/>
      <w:r w:rsidRPr="000700D5">
        <w:rPr>
          <w:rStyle w:val="TagStyle"/>
          <w:rtl/>
        </w:rPr>
        <w:t xml:space="preserve"> &lt;&lt; אורח &gt;&gt; </w:t>
      </w:r>
      <w:r>
        <w:rPr>
          <w:rtl/>
          <w:lang w:eastAsia="he-IL"/>
        </w:rPr>
        <w:t>מתן יגל:</w:t>
      </w:r>
      <w:r w:rsidRPr="000700D5">
        <w:rPr>
          <w:rStyle w:val="TagStyle"/>
          <w:rtl/>
        </w:rPr>
        <w:t xml:space="preserve"> &lt;&lt; אורח &gt;&gt;</w:t>
      </w:r>
      <w:r w:rsidR="0011182F">
        <w:rPr>
          <w:rtl/>
          <w:lang w:eastAsia="he-IL"/>
        </w:rPr>
        <w:t xml:space="preserve"> </w:t>
      </w:r>
      <w:r>
        <w:rPr>
          <w:rtl/>
          <w:lang w:eastAsia="he-IL"/>
        </w:rPr>
        <w:t xml:space="preserve"> </w:t>
      </w:r>
      <w:bookmarkStart w:id="28111" w:name="_ETM_Q1_24594431"/>
      <w:bookmarkEnd w:id="28110"/>
      <w:bookmarkEnd w:id="28111"/>
    </w:p>
    <w:p w14:paraId="363D18D4" w14:textId="60EE447F" w:rsidR="00635479" w:rsidRDefault="00635479" w:rsidP="00635479">
      <w:pPr>
        <w:pStyle w:val="KeepWithNext"/>
        <w:rPr>
          <w:rtl/>
          <w:lang w:eastAsia="he-IL"/>
        </w:rPr>
      </w:pPr>
    </w:p>
    <w:p w14:paraId="2FC6A0EB" w14:textId="62BA1794" w:rsidR="00635479" w:rsidRDefault="00635479" w:rsidP="00635479">
      <w:pPr>
        <w:rPr>
          <w:rtl/>
          <w:lang w:eastAsia="he-IL"/>
        </w:rPr>
      </w:pPr>
      <w:bookmarkStart w:id="28112" w:name="_ETM_Q1_24594316"/>
      <w:bookmarkStart w:id="28113" w:name="_ETM_Q1_24594331"/>
      <w:bookmarkEnd w:id="28112"/>
      <w:bookmarkEnd w:id="28113"/>
      <w:r>
        <w:rPr>
          <w:rFonts w:hint="cs"/>
          <w:rtl/>
          <w:lang w:eastAsia="he-IL"/>
        </w:rPr>
        <w:t>זה ההסדר.</w:t>
      </w:r>
    </w:p>
    <w:p w14:paraId="41EEED9E" w14:textId="061E960D" w:rsidR="00635479" w:rsidRDefault="00635479" w:rsidP="00635479">
      <w:pPr>
        <w:rPr>
          <w:rtl/>
          <w:lang w:eastAsia="he-IL"/>
        </w:rPr>
      </w:pPr>
      <w:bookmarkStart w:id="28114" w:name="_ETM_Q1_24595235"/>
      <w:bookmarkStart w:id="28115" w:name="_ETM_Q1_24595273"/>
      <w:bookmarkEnd w:id="28114"/>
      <w:bookmarkEnd w:id="28115"/>
    </w:p>
    <w:p w14:paraId="5E6F276B" w14:textId="7151310B" w:rsidR="00635479" w:rsidRDefault="00635479" w:rsidP="00635479">
      <w:pPr>
        <w:pStyle w:val="af6"/>
        <w:keepNext/>
        <w:rPr>
          <w:rtl/>
        </w:rPr>
      </w:pPr>
      <w:bookmarkStart w:id="28116" w:name="ET_yor_5069_3849"/>
      <w:r w:rsidRPr="00635479">
        <w:rPr>
          <w:rStyle w:val="TagStyle"/>
          <w:rtl/>
        </w:rPr>
        <w:t xml:space="preserve"> &lt;&lt; יור &gt;&gt; </w:t>
      </w:r>
      <w:r>
        <w:rPr>
          <w:rtl/>
        </w:rPr>
        <w:t>היו"ר יעקב אשר:</w:t>
      </w:r>
      <w:r w:rsidRPr="00635479">
        <w:rPr>
          <w:rStyle w:val="TagStyle"/>
          <w:rtl/>
        </w:rPr>
        <w:t xml:space="preserve"> &lt;&lt; יור &gt;&gt;</w:t>
      </w:r>
      <w:r w:rsidR="0011182F">
        <w:rPr>
          <w:rtl/>
        </w:rPr>
        <w:t xml:space="preserve"> </w:t>
      </w:r>
      <w:r>
        <w:rPr>
          <w:rtl/>
        </w:rPr>
        <w:t xml:space="preserve"> </w:t>
      </w:r>
      <w:bookmarkEnd w:id="28116"/>
    </w:p>
    <w:p w14:paraId="6089F239" w14:textId="271E5764" w:rsidR="00635479" w:rsidRDefault="00635479" w:rsidP="00635479">
      <w:pPr>
        <w:pStyle w:val="KeepWithNext"/>
        <w:rPr>
          <w:rtl/>
          <w:lang w:eastAsia="he-IL"/>
        </w:rPr>
      </w:pPr>
    </w:p>
    <w:p w14:paraId="520B5345" w14:textId="6E5DC505" w:rsidR="00635479" w:rsidRDefault="00635479" w:rsidP="00635479">
      <w:pPr>
        <w:rPr>
          <w:rtl/>
          <w:lang w:eastAsia="he-IL"/>
        </w:rPr>
      </w:pPr>
      <w:bookmarkStart w:id="28117" w:name="_ETM_Q1_24595978"/>
      <w:bookmarkStart w:id="28118" w:name="_ETM_Q1_24595994"/>
      <w:bookmarkEnd w:id="28117"/>
      <w:bookmarkEnd w:id="28118"/>
      <w:r>
        <w:rPr>
          <w:rFonts w:hint="cs"/>
          <w:rtl/>
          <w:lang w:eastAsia="he-IL"/>
        </w:rPr>
        <w:t xml:space="preserve">אה, אז זה </w:t>
      </w:r>
      <w:bookmarkStart w:id="28119" w:name="_ETM_Q1_24598682"/>
      <w:bookmarkEnd w:id="28119"/>
      <w:r>
        <w:rPr>
          <w:rFonts w:hint="cs"/>
          <w:rtl/>
          <w:lang w:eastAsia="he-IL"/>
        </w:rPr>
        <w:t>מועצת הרשות או וועדה?</w:t>
      </w:r>
      <w:bookmarkStart w:id="28120" w:name="_ETM_Q1_24601567"/>
      <w:bookmarkEnd w:id="28120"/>
    </w:p>
    <w:p w14:paraId="6F0C0C2F" w14:textId="3C3C6CF9" w:rsidR="00F176F7" w:rsidRDefault="00F176F7" w:rsidP="00F176F7">
      <w:pPr>
        <w:rPr>
          <w:rFonts w:ascii="David" w:hAnsi="David"/>
          <w:u w:val="single"/>
          <w:rtl/>
          <w:lang w:eastAsia="he-IL"/>
        </w:rPr>
      </w:pPr>
      <w:bookmarkStart w:id="28121" w:name="_ETM_Q1_24601613"/>
      <w:bookmarkStart w:id="28122" w:name="_ETM_Q1_24597437"/>
      <w:bookmarkEnd w:id="28121"/>
      <w:bookmarkEnd w:id="28122"/>
    </w:p>
    <w:p w14:paraId="33C7074C" w14:textId="134810AD" w:rsidR="00F176F7" w:rsidRPr="00F176F7" w:rsidRDefault="00F176F7" w:rsidP="00F176F7">
      <w:pPr>
        <w:pStyle w:val="af9"/>
        <w:keepNext/>
        <w:rPr>
          <w:rtl/>
          <w:lang w:eastAsia="he-IL"/>
        </w:rPr>
      </w:pPr>
      <w:bookmarkStart w:id="28123" w:name="ET_guest_יאשי_סער_3855"/>
      <w:r w:rsidRPr="00F176F7">
        <w:rPr>
          <w:rStyle w:val="TagStyle"/>
          <w:rtl/>
        </w:rPr>
        <w:t xml:space="preserve"> &lt;&lt; אורח &gt;&gt; </w:t>
      </w:r>
      <w:r>
        <w:rPr>
          <w:rtl/>
          <w:lang w:eastAsia="he-IL"/>
        </w:rPr>
        <w:t>יאשי סער:</w:t>
      </w:r>
      <w:r w:rsidRPr="00F176F7">
        <w:rPr>
          <w:rStyle w:val="TagStyle"/>
          <w:rtl/>
        </w:rPr>
        <w:t xml:space="preserve"> &lt;&lt; אורח &gt;&gt;</w:t>
      </w:r>
      <w:r w:rsidR="0011182F">
        <w:rPr>
          <w:rtl/>
          <w:lang w:eastAsia="he-IL"/>
        </w:rPr>
        <w:t xml:space="preserve"> </w:t>
      </w:r>
      <w:r>
        <w:rPr>
          <w:rtl/>
          <w:lang w:eastAsia="he-IL"/>
        </w:rPr>
        <w:t xml:space="preserve"> </w:t>
      </w:r>
      <w:bookmarkEnd w:id="28123"/>
    </w:p>
    <w:p w14:paraId="549B4B0D" w14:textId="649B06EA" w:rsidR="00635479" w:rsidRDefault="00635479" w:rsidP="00635479">
      <w:pPr>
        <w:pStyle w:val="KeepWithNext"/>
        <w:rPr>
          <w:rtl/>
          <w:lang w:eastAsia="he-IL"/>
        </w:rPr>
      </w:pPr>
    </w:p>
    <w:p w14:paraId="2A652D01" w14:textId="4CAB008C" w:rsidR="00635479" w:rsidRDefault="00635479" w:rsidP="00635479">
      <w:pPr>
        <w:rPr>
          <w:rtl/>
          <w:lang w:eastAsia="he-IL"/>
        </w:rPr>
      </w:pPr>
      <w:bookmarkStart w:id="28124" w:name="_ETM_Q1_24600110"/>
      <w:bookmarkStart w:id="28125" w:name="_ETM_Q1_24600126"/>
      <w:bookmarkEnd w:id="28124"/>
      <w:bookmarkEnd w:id="28125"/>
      <w:r>
        <w:rPr>
          <w:rFonts w:hint="cs"/>
          <w:rtl/>
          <w:lang w:eastAsia="he-IL"/>
        </w:rPr>
        <w:t>היום זה מועצת הרשו</w:t>
      </w:r>
      <w:bookmarkStart w:id="28126" w:name="_ETM_Q1_24602450"/>
      <w:bookmarkEnd w:id="28126"/>
      <w:r>
        <w:rPr>
          <w:rFonts w:hint="cs"/>
          <w:rtl/>
          <w:lang w:eastAsia="he-IL"/>
        </w:rPr>
        <w:t xml:space="preserve">ת, אבל אם עוברים </w:t>
      </w:r>
      <w:bookmarkStart w:id="28127" w:name="_ETM_Q1_24602207"/>
      <w:bookmarkEnd w:id="28127"/>
      <w:r>
        <w:rPr>
          <w:rFonts w:hint="cs"/>
          <w:rtl/>
          <w:lang w:eastAsia="he-IL"/>
        </w:rPr>
        <w:t>לוועדה, אז כדאי לחדד את זה כי זה יצר</w:t>
      </w:r>
      <w:bookmarkStart w:id="28128" w:name="_ETM_Q1_24605077"/>
      <w:bookmarkEnd w:id="28128"/>
      <w:r>
        <w:rPr>
          <w:rFonts w:hint="cs"/>
          <w:rtl/>
          <w:lang w:eastAsia="he-IL"/>
        </w:rPr>
        <w:t xml:space="preserve"> לנו תהיות מול הרשויות המקומות שלא</w:t>
      </w:r>
      <w:bookmarkStart w:id="28129" w:name="_ETM_Q1_24603392"/>
      <w:bookmarkEnd w:id="28129"/>
      <w:r>
        <w:rPr>
          <w:rFonts w:hint="cs"/>
          <w:rtl/>
          <w:lang w:eastAsia="he-IL"/>
        </w:rPr>
        <w:t xml:space="preserve"> ידעו אם הן צריכות.</w:t>
      </w:r>
      <w:bookmarkStart w:id="28130" w:name="_ETM_Q1_24607000"/>
      <w:bookmarkEnd w:id="28130"/>
    </w:p>
    <w:p w14:paraId="7BE9D17E" w14:textId="5416C370" w:rsidR="00635479" w:rsidRDefault="00635479" w:rsidP="00635479">
      <w:pPr>
        <w:rPr>
          <w:rtl/>
          <w:lang w:eastAsia="he-IL"/>
        </w:rPr>
      </w:pPr>
      <w:bookmarkStart w:id="28131" w:name="_ETM_Q1_24607043"/>
      <w:bookmarkEnd w:id="28131"/>
    </w:p>
    <w:p w14:paraId="0854727D" w14:textId="7CE6BF12" w:rsidR="00635479" w:rsidRDefault="00635479" w:rsidP="00635479">
      <w:pPr>
        <w:pStyle w:val="a4"/>
        <w:keepNext/>
        <w:rPr>
          <w:rtl/>
        </w:rPr>
      </w:pPr>
      <w:bookmarkStart w:id="28132" w:name="ET_speaker_תומר_רוזנר_3851"/>
      <w:r w:rsidRPr="00635479">
        <w:rPr>
          <w:rStyle w:val="TagStyle"/>
          <w:rtl/>
        </w:rPr>
        <w:t xml:space="preserve"> &lt;&lt; דובר &gt;&gt; </w:t>
      </w:r>
      <w:r>
        <w:rPr>
          <w:rtl/>
        </w:rPr>
        <w:t>תומר רוזנר:</w:t>
      </w:r>
      <w:r w:rsidRPr="00635479">
        <w:rPr>
          <w:rStyle w:val="TagStyle"/>
          <w:rtl/>
        </w:rPr>
        <w:t xml:space="preserve"> &lt;&lt; דובר &gt;&gt;</w:t>
      </w:r>
      <w:r w:rsidR="0011182F">
        <w:rPr>
          <w:rtl/>
        </w:rPr>
        <w:t xml:space="preserve"> </w:t>
      </w:r>
      <w:r>
        <w:rPr>
          <w:rtl/>
        </w:rPr>
        <w:t xml:space="preserve"> </w:t>
      </w:r>
      <w:bookmarkEnd w:id="28132"/>
    </w:p>
    <w:p w14:paraId="29DDBEFB" w14:textId="3AF47980" w:rsidR="00635479" w:rsidRDefault="00635479" w:rsidP="00635479">
      <w:pPr>
        <w:pStyle w:val="KeepWithNext"/>
        <w:rPr>
          <w:rtl/>
          <w:lang w:eastAsia="he-IL"/>
        </w:rPr>
      </w:pPr>
    </w:p>
    <w:p w14:paraId="4FE606EE" w14:textId="66DD410A" w:rsidR="00635479" w:rsidRDefault="00635479" w:rsidP="00635479">
      <w:pPr>
        <w:rPr>
          <w:rtl/>
          <w:lang w:eastAsia="he-IL"/>
        </w:rPr>
      </w:pPr>
      <w:bookmarkStart w:id="28133" w:name="_ETM_Q1_24607595"/>
      <w:bookmarkStart w:id="28134" w:name="_ETM_Q1_24607611"/>
      <w:bookmarkEnd w:id="28133"/>
      <w:bookmarkEnd w:id="28134"/>
      <w:r>
        <w:rPr>
          <w:rFonts w:hint="cs"/>
          <w:rtl/>
          <w:lang w:eastAsia="he-IL"/>
        </w:rPr>
        <w:t xml:space="preserve">אז לכן אנחנו </w:t>
      </w:r>
      <w:bookmarkStart w:id="28135" w:name="_ETM_Q1_24604096"/>
      <w:bookmarkEnd w:id="28135"/>
      <w:r>
        <w:rPr>
          <w:rFonts w:hint="cs"/>
          <w:rtl/>
          <w:lang w:eastAsia="he-IL"/>
        </w:rPr>
        <w:t>מבהירים. זה הוועדה.</w:t>
      </w:r>
      <w:bookmarkStart w:id="28136" w:name="_ETM_Q1_24608629"/>
      <w:bookmarkEnd w:id="28136"/>
    </w:p>
    <w:p w14:paraId="3A08B616" w14:textId="7B3E3DE9" w:rsidR="00F176F7" w:rsidRDefault="00F176F7" w:rsidP="00F176F7">
      <w:pPr>
        <w:rPr>
          <w:rFonts w:ascii="David" w:hAnsi="David"/>
          <w:u w:val="single"/>
          <w:rtl/>
          <w:lang w:eastAsia="he-IL"/>
        </w:rPr>
      </w:pPr>
      <w:bookmarkStart w:id="28137" w:name="_ETM_Q1_24608692"/>
      <w:bookmarkStart w:id="28138" w:name="_ETM_Q1_24604388"/>
      <w:bookmarkStart w:id="28139" w:name="_ETM_Q1_24604819"/>
      <w:bookmarkEnd w:id="28137"/>
      <w:bookmarkEnd w:id="28138"/>
      <w:bookmarkEnd w:id="28139"/>
    </w:p>
    <w:p w14:paraId="4F0D1A59" w14:textId="2E16B2C6" w:rsidR="00F176F7" w:rsidRPr="00F176F7" w:rsidRDefault="00F176F7" w:rsidP="00F176F7">
      <w:pPr>
        <w:pStyle w:val="af9"/>
        <w:keepNext/>
        <w:rPr>
          <w:rtl/>
          <w:lang w:eastAsia="he-IL"/>
        </w:rPr>
      </w:pPr>
      <w:bookmarkStart w:id="28140" w:name="ET_guest_יאשי_סער_3856"/>
      <w:r w:rsidRPr="00F176F7">
        <w:rPr>
          <w:rStyle w:val="TagStyle"/>
          <w:rtl/>
        </w:rPr>
        <w:t xml:space="preserve"> &lt;&lt; אורח &gt;&gt; </w:t>
      </w:r>
      <w:r>
        <w:rPr>
          <w:rtl/>
          <w:lang w:eastAsia="he-IL"/>
        </w:rPr>
        <w:t>יאשי סער:</w:t>
      </w:r>
      <w:r w:rsidRPr="00F176F7">
        <w:rPr>
          <w:rStyle w:val="TagStyle"/>
          <w:rtl/>
        </w:rPr>
        <w:t xml:space="preserve"> &lt;&lt; אורח &gt;&gt;</w:t>
      </w:r>
      <w:r w:rsidR="0011182F">
        <w:rPr>
          <w:rtl/>
          <w:lang w:eastAsia="he-IL"/>
        </w:rPr>
        <w:t xml:space="preserve"> </w:t>
      </w:r>
      <w:r>
        <w:rPr>
          <w:rtl/>
          <w:lang w:eastAsia="he-IL"/>
        </w:rPr>
        <w:t xml:space="preserve"> </w:t>
      </w:r>
      <w:bookmarkEnd w:id="28140"/>
    </w:p>
    <w:p w14:paraId="6475F623" w14:textId="1C707E0D" w:rsidR="00635479" w:rsidRDefault="00635479" w:rsidP="00635479">
      <w:pPr>
        <w:pStyle w:val="KeepWithNext"/>
        <w:rPr>
          <w:rtl/>
          <w:lang w:eastAsia="he-IL"/>
        </w:rPr>
      </w:pPr>
    </w:p>
    <w:p w14:paraId="22A06A54" w14:textId="07F6CAF0" w:rsidR="00635479" w:rsidRDefault="00635479" w:rsidP="00635479">
      <w:pPr>
        <w:rPr>
          <w:rtl/>
          <w:lang w:eastAsia="he-IL"/>
        </w:rPr>
      </w:pPr>
      <w:bookmarkStart w:id="28141" w:name="_ETM_Q1_24605068"/>
      <w:bookmarkStart w:id="28142" w:name="_ETM_Q1_24605085"/>
      <w:bookmarkEnd w:id="28141"/>
      <w:bookmarkEnd w:id="28142"/>
      <w:r>
        <w:rPr>
          <w:rFonts w:hint="cs"/>
          <w:rtl/>
          <w:lang w:eastAsia="he-IL"/>
        </w:rPr>
        <w:t>אז לא רשות, אלא וועדה</w:t>
      </w:r>
      <w:bookmarkStart w:id="28143" w:name="_ETM_Q1_24606606"/>
      <w:bookmarkEnd w:id="28143"/>
      <w:r>
        <w:rPr>
          <w:rFonts w:hint="cs"/>
          <w:rtl/>
          <w:lang w:eastAsia="he-IL"/>
        </w:rPr>
        <w:t xml:space="preserve"> מקומית.</w:t>
      </w:r>
      <w:bookmarkStart w:id="28144" w:name="_ETM_Q1_24607140"/>
      <w:bookmarkEnd w:id="28144"/>
    </w:p>
    <w:p w14:paraId="38528179" w14:textId="503DD1C1" w:rsidR="00635479" w:rsidRDefault="00635479" w:rsidP="00635479">
      <w:pPr>
        <w:rPr>
          <w:rtl/>
          <w:lang w:eastAsia="he-IL"/>
        </w:rPr>
      </w:pPr>
      <w:bookmarkStart w:id="28145" w:name="_ETM_Q1_24607180"/>
      <w:bookmarkEnd w:id="28145"/>
    </w:p>
    <w:p w14:paraId="6EA4A7EF" w14:textId="06C79F10" w:rsidR="00635479" w:rsidRDefault="00635479" w:rsidP="00635479">
      <w:pPr>
        <w:pStyle w:val="a4"/>
        <w:keepNext/>
        <w:rPr>
          <w:rtl/>
        </w:rPr>
      </w:pPr>
      <w:bookmarkStart w:id="28146" w:name="ET_speaker_תומר_רוזנר_3853"/>
      <w:r w:rsidRPr="00635479">
        <w:rPr>
          <w:rStyle w:val="TagStyle"/>
          <w:rtl/>
        </w:rPr>
        <w:t xml:space="preserve"> &lt;&lt; דובר &gt;&gt; </w:t>
      </w:r>
      <w:r>
        <w:rPr>
          <w:rtl/>
        </w:rPr>
        <w:t>תומר רוזנר:</w:t>
      </w:r>
      <w:r w:rsidRPr="00635479">
        <w:rPr>
          <w:rStyle w:val="TagStyle"/>
          <w:rtl/>
        </w:rPr>
        <w:t xml:space="preserve"> &lt;&lt; דובר &gt;&gt;</w:t>
      </w:r>
      <w:r w:rsidR="0011182F">
        <w:rPr>
          <w:rtl/>
        </w:rPr>
        <w:t xml:space="preserve"> </w:t>
      </w:r>
      <w:r>
        <w:rPr>
          <w:rtl/>
        </w:rPr>
        <w:t xml:space="preserve"> </w:t>
      </w:r>
      <w:bookmarkEnd w:id="28146"/>
    </w:p>
    <w:p w14:paraId="6E1FD8ED" w14:textId="56D1F6AE" w:rsidR="00635479" w:rsidRDefault="00635479" w:rsidP="00635479">
      <w:pPr>
        <w:pStyle w:val="KeepWithNext"/>
        <w:rPr>
          <w:rtl/>
          <w:lang w:eastAsia="he-IL"/>
        </w:rPr>
      </w:pPr>
    </w:p>
    <w:p w14:paraId="4FF15158" w14:textId="5C886AD1" w:rsidR="00635479" w:rsidRDefault="00635479" w:rsidP="00635479">
      <w:pPr>
        <w:rPr>
          <w:rtl/>
          <w:lang w:eastAsia="he-IL"/>
        </w:rPr>
      </w:pPr>
      <w:bookmarkStart w:id="28147" w:name="_ETM_Q1_24607750"/>
      <w:bookmarkStart w:id="28148" w:name="_ETM_Q1_24607767"/>
      <w:bookmarkEnd w:id="28147"/>
      <w:bookmarkEnd w:id="28148"/>
      <w:r>
        <w:rPr>
          <w:rFonts w:hint="cs"/>
          <w:rtl/>
          <w:lang w:eastAsia="he-IL"/>
        </w:rPr>
        <w:t>נכון. צודק.</w:t>
      </w:r>
    </w:p>
    <w:p w14:paraId="6D122969" w14:textId="6CCB914F" w:rsidR="00635479" w:rsidRDefault="00635479" w:rsidP="00635479">
      <w:pPr>
        <w:rPr>
          <w:rtl/>
          <w:lang w:eastAsia="he-IL"/>
        </w:rPr>
      </w:pPr>
      <w:bookmarkStart w:id="28149" w:name="_ETM_Q1_24608235"/>
      <w:bookmarkStart w:id="28150" w:name="_ETM_Q1_24608269"/>
      <w:bookmarkEnd w:id="28149"/>
      <w:bookmarkEnd w:id="28150"/>
    </w:p>
    <w:p w14:paraId="589280C1" w14:textId="0309A1CE" w:rsidR="00635479" w:rsidRDefault="00635479" w:rsidP="00635479">
      <w:pPr>
        <w:pStyle w:val="af6"/>
        <w:keepNext/>
        <w:rPr>
          <w:rtl/>
        </w:rPr>
      </w:pPr>
      <w:bookmarkStart w:id="28151" w:name="ET_yor_5069_3854"/>
      <w:r w:rsidRPr="00635479">
        <w:rPr>
          <w:rStyle w:val="TagStyle"/>
          <w:rtl/>
        </w:rPr>
        <w:t xml:space="preserve"> &lt;&lt; יור &gt;&gt; </w:t>
      </w:r>
      <w:r>
        <w:rPr>
          <w:rtl/>
        </w:rPr>
        <w:t>היו"ר יעקב אשר:</w:t>
      </w:r>
      <w:r w:rsidRPr="00635479">
        <w:rPr>
          <w:rStyle w:val="TagStyle"/>
          <w:rtl/>
        </w:rPr>
        <w:t xml:space="preserve"> &lt;&lt; יור &gt;&gt;</w:t>
      </w:r>
      <w:r w:rsidR="0011182F">
        <w:rPr>
          <w:rtl/>
        </w:rPr>
        <w:t xml:space="preserve"> </w:t>
      </w:r>
      <w:r>
        <w:rPr>
          <w:rtl/>
        </w:rPr>
        <w:t xml:space="preserve"> </w:t>
      </w:r>
      <w:bookmarkEnd w:id="28151"/>
    </w:p>
    <w:p w14:paraId="36B5ED0A" w14:textId="7C53619C" w:rsidR="00635479" w:rsidRDefault="00635479" w:rsidP="00635479">
      <w:pPr>
        <w:pStyle w:val="KeepWithNext"/>
        <w:rPr>
          <w:rtl/>
          <w:lang w:eastAsia="he-IL"/>
        </w:rPr>
      </w:pPr>
    </w:p>
    <w:p w14:paraId="25D49ABB" w14:textId="0817CE73" w:rsidR="00635479" w:rsidRDefault="00635479" w:rsidP="00635479">
      <w:pPr>
        <w:rPr>
          <w:rtl/>
          <w:lang w:eastAsia="he-IL"/>
        </w:rPr>
      </w:pPr>
      <w:bookmarkStart w:id="28152" w:name="_ETM_Q1_24609268"/>
      <w:bookmarkStart w:id="28153" w:name="_ETM_Q1_24609285"/>
      <w:bookmarkEnd w:id="28152"/>
      <w:bookmarkEnd w:id="28153"/>
      <w:r>
        <w:rPr>
          <w:rFonts w:hint="cs"/>
          <w:rtl/>
          <w:lang w:eastAsia="he-IL"/>
        </w:rPr>
        <w:t>לא, וברשויות רגילות</w:t>
      </w:r>
      <w:r w:rsidR="00333389">
        <w:rPr>
          <w:rFonts w:hint="cs"/>
          <w:rtl/>
          <w:lang w:eastAsia="he-IL"/>
        </w:rPr>
        <w:t>?</w:t>
      </w:r>
    </w:p>
    <w:p w14:paraId="3F8A9F9C" w14:textId="4419FABD" w:rsidR="00333389" w:rsidRDefault="00333389" w:rsidP="00635479">
      <w:pPr>
        <w:rPr>
          <w:rtl/>
          <w:lang w:eastAsia="he-IL"/>
        </w:rPr>
      </w:pPr>
      <w:bookmarkStart w:id="28154" w:name="_ETM_Q1_24611379"/>
      <w:bookmarkStart w:id="28155" w:name="_ETM_Q1_24611450"/>
      <w:bookmarkStart w:id="28156" w:name="_ETM_Q1_24611866"/>
      <w:bookmarkEnd w:id="28154"/>
      <w:bookmarkEnd w:id="28155"/>
      <w:bookmarkEnd w:id="28156"/>
    </w:p>
    <w:p w14:paraId="33B5010C" w14:textId="1163C674" w:rsidR="00333389" w:rsidRDefault="00333389" w:rsidP="00333389">
      <w:pPr>
        <w:pStyle w:val="a4"/>
        <w:keepNext/>
        <w:rPr>
          <w:rtl/>
        </w:rPr>
      </w:pPr>
      <w:bookmarkStart w:id="28157" w:name="ET_speaker_תומר_רוזנר_3861"/>
      <w:r w:rsidRPr="00333389">
        <w:rPr>
          <w:rStyle w:val="TagStyle"/>
          <w:rtl/>
        </w:rPr>
        <w:t xml:space="preserve"> &lt;&lt; דובר &gt;&gt; </w:t>
      </w:r>
      <w:r>
        <w:rPr>
          <w:rtl/>
        </w:rPr>
        <w:t>תומר רוזנר:</w:t>
      </w:r>
      <w:r w:rsidRPr="00333389">
        <w:rPr>
          <w:rStyle w:val="TagStyle"/>
          <w:rtl/>
        </w:rPr>
        <w:t xml:space="preserve"> &lt;&lt; דובר &gt;&gt;</w:t>
      </w:r>
      <w:r w:rsidR="0011182F">
        <w:rPr>
          <w:rtl/>
        </w:rPr>
        <w:t xml:space="preserve"> </w:t>
      </w:r>
      <w:r>
        <w:rPr>
          <w:rtl/>
        </w:rPr>
        <w:t xml:space="preserve"> </w:t>
      </w:r>
      <w:bookmarkEnd w:id="28157"/>
    </w:p>
    <w:p w14:paraId="7DEC98B5" w14:textId="78AB4273" w:rsidR="00333389" w:rsidRDefault="00333389" w:rsidP="00333389">
      <w:pPr>
        <w:pStyle w:val="KeepWithNext"/>
        <w:rPr>
          <w:rtl/>
          <w:lang w:eastAsia="he-IL"/>
        </w:rPr>
      </w:pPr>
    </w:p>
    <w:p w14:paraId="5D2128CA" w14:textId="7D751902" w:rsidR="00333389" w:rsidRDefault="00333389" w:rsidP="00333389">
      <w:pPr>
        <w:rPr>
          <w:rtl/>
          <w:lang w:eastAsia="he-IL"/>
        </w:rPr>
      </w:pPr>
      <w:bookmarkStart w:id="28158" w:name="_ETM_Q1_24612076"/>
      <w:bookmarkStart w:id="28159" w:name="_ETM_Q1_24612094"/>
      <w:bookmarkEnd w:id="28158"/>
      <w:bookmarkEnd w:id="28159"/>
      <w:r>
        <w:rPr>
          <w:rFonts w:hint="cs"/>
          <w:rtl/>
          <w:lang w:eastAsia="he-IL"/>
        </w:rPr>
        <w:t>אז הוועדה המקומית.</w:t>
      </w:r>
    </w:p>
    <w:p w14:paraId="6D24A9ED" w14:textId="3297CB41" w:rsidR="00333389" w:rsidRDefault="00333389" w:rsidP="00333389">
      <w:pPr>
        <w:rPr>
          <w:rtl/>
          <w:lang w:eastAsia="he-IL"/>
        </w:rPr>
      </w:pPr>
      <w:bookmarkStart w:id="28160" w:name="_ETM_Q1_24614200"/>
      <w:bookmarkStart w:id="28161" w:name="_ETM_Q1_24614246"/>
      <w:bookmarkEnd w:id="28160"/>
      <w:bookmarkEnd w:id="28161"/>
    </w:p>
    <w:p w14:paraId="045D54A8" w14:textId="76419B3E" w:rsidR="00333389" w:rsidRDefault="00333389" w:rsidP="00333389">
      <w:pPr>
        <w:pStyle w:val="af9"/>
        <w:keepNext/>
        <w:rPr>
          <w:rtl/>
          <w:lang w:eastAsia="he-IL"/>
        </w:rPr>
      </w:pPr>
      <w:bookmarkStart w:id="28162" w:name="ET_guest_גלעד_אלון_3862"/>
      <w:r w:rsidRPr="00333389">
        <w:rPr>
          <w:rStyle w:val="TagStyle"/>
          <w:rtl/>
        </w:rPr>
        <w:t xml:space="preserve"> &lt;&lt; אורח &gt;&gt; </w:t>
      </w:r>
      <w:r>
        <w:rPr>
          <w:rtl/>
          <w:lang w:eastAsia="he-IL"/>
        </w:rPr>
        <w:t>גלעד אלון:</w:t>
      </w:r>
      <w:r w:rsidRPr="00333389">
        <w:rPr>
          <w:rStyle w:val="TagStyle"/>
          <w:rtl/>
        </w:rPr>
        <w:t xml:space="preserve"> &lt;&lt; אורח &gt;&gt;</w:t>
      </w:r>
      <w:r w:rsidR="0011182F">
        <w:rPr>
          <w:rtl/>
          <w:lang w:eastAsia="he-IL"/>
        </w:rPr>
        <w:t xml:space="preserve"> </w:t>
      </w:r>
      <w:r>
        <w:rPr>
          <w:rtl/>
          <w:lang w:eastAsia="he-IL"/>
        </w:rPr>
        <w:t xml:space="preserve"> </w:t>
      </w:r>
      <w:bookmarkEnd w:id="28162"/>
    </w:p>
    <w:p w14:paraId="40673FE8" w14:textId="540B8444" w:rsidR="00333389" w:rsidRDefault="00333389" w:rsidP="00333389">
      <w:pPr>
        <w:pStyle w:val="KeepWithNext"/>
        <w:rPr>
          <w:rtl/>
          <w:lang w:eastAsia="he-IL"/>
        </w:rPr>
      </w:pPr>
    </w:p>
    <w:p w14:paraId="58DE0E80" w14:textId="7E43177C" w:rsidR="00333389" w:rsidRDefault="00333389" w:rsidP="00333389">
      <w:pPr>
        <w:rPr>
          <w:rtl/>
          <w:lang w:eastAsia="he-IL"/>
        </w:rPr>
      </w:pPr>
      <w:bookmarkStart w:id="28163" w:name="_ETM_Q1_24614906"/>
      <w:bookmarkStart w:id="28164" w:name="_ETM_Q1_24614926"/>
      <w:bookmarkEnd w:id="28163"/>
      <w:bookmarkEnd w:id="28164"/>
      <w:r>
        <w:rPr>
          <w:rFonts w:hint="cs"/>
          <w:rtl/>
          <w:lang w:eastAsia="he-IL"/>
        </w:rPr>
        <w:t xml:space="preserve">המליאה. אפשר לעשות את המליאה, </w:t>
      </w:r>
      <w:bookmarkStart w:id="28165" w:name="_ETM_Q1_24617061"/>
      <w:bookmarkEnd w:id="28165"/>
      <w:r>
        <w:rPr>
          <w:rFonts w:hint="cs"/>
          <w:rtl/>
          <w:lang w:eastAsia="he-IL"/>
        </w:rPr>
        <w:t>ואז הכל בסדר.</w:t>
      </w:r>
      <w:bookmarkStart w:id="28166" w:name="_ETM_Q1_24618046"/>
      <w:bookmarkEnd w:id="28166"/>
    </w:p>
    <w:p w14:paraId="681A8515" w14:textId="5C706D17" w:rsidR="00333389" w:rsidRDefault="00333389" w:rsidP="00333389">
      <w:pPr>
        <w:rPr>
          <w:rtl/>
          <w:lang w:eastAsia="he-IL"/>
        </w:rPr>
      </w:pPr>
      <w:bookmarkStart w:id="28167" w:name="_ETM_Q1_24618100"/>
      <w:bookmarkStart w:id="28168" w:name="_ETM_Q1_24613439"/>
      <w:bookmarkStart w:id="28169" w:name="_ETM_Q1_24614256"/>
      <w:bookmarkEnd w:id="28167"/>
      <w:bookmarkEnd w:id="28168"/>
      <w:bookmarkEnd w:id="28169"/>
    </w:p>
    <w:p w14:paraId="6015EBDD" w14:textId="2B1335A7" w:rsidR="00333389" w:rsidRDefault="00333389" w:rsidP="00333389">
      <w:pPr>
        <w:pStyle w:val="af6"/>
        <w:keepNext/>
        <w:rPr>
          <w:rtl/>
        </w:rPr>
      </w:pPr>
      <w:bookmarkStart w:id="28170" w:name="ET_yor_5069_3863"/>
      <w:r w:rsidRPr="00333389">
        <w:rPr>
          <w:rStyle w:val="TagStyle"/>
          <w:rtl/>
        </w:rPr>
        <w:t xml:space="preserve"> &lt;&lt; יור &gt;&gt; </w:t>
      </w:r>
      <w:r>
        <w:rPr>
          <w:rtl/>
        </w:rPr>
        <w:t>היו"ר יעקב אשר:</w:t>
      </w:r>
      <w:r w:rsidRPr="00333389">
        <w:rPr>
          <w:rStyle w:val="TagStyle"/>
          <w:rtl/>
        </w:rPr>
        <w:t xml:space="preserve"> &lt;&lt; יור &gt;&gt;</w:t>
      </w:r>
      <w:r w:rsidR="0011182F">
        <w:rPr>
          <w:rtl/>
        </w:rPr>
        <w:t xml:space="preserve"> </w:t>
      </w:r>
      <w:r>
        <w:rPr>
          <w:rtl/>
        </w:rPr>
        <w:t xml:space="preserve"> </w:t>
      </w:r>
      <w:bookmarkEnd w:id="28170"/>
    </w:p>
    <w:p w14:paraId="70F50466" w14:textId="02B6B3E5" w:rsidR="00333389" w:rsidRDefault="00333389" w:rsidP="00333389">
      <w:pPr>
        <w:pStyle w:val="KeepWithNext"/>
        <w:rPr>
          <w:rtl/>
          <w:lang w:eastAsia="he-IL"/>
        </w:rPr>
      </w:pPr>
    </w:p>
    <w:p w14:paraId="36200EF7" w14:textId="2C6DFD80" w:rsidR="00333389" w:rsidRDefault="00333389" w:rsidP="00333389">
      <w:pPr>
        <w:rPr>
          <w:rtl/>
          <w:lang w:eastAsia="he-IL"/>
        </w:rPr>
      </w:pPr>
      <w:bookmarkStart w:id="28171" w:name="_ETM_Q1_24614639"/>
      <w:bookmarkStart w:id="28172" w:name="_ETM_Q1_24614661"/>
      <w:bookmarkEnd w:id="28171"/>
      <w:bookmarkEnd w:id="28172"/>
      <w:r>
        <w:rPr>
          <w:rFonts w:hint="cs"/>
          <w:rtl/>
          <w:lang w:eastAsia="he-IL"/>
        </w:rPr>
        <w:t>מליאה. אז זהו, בדיוק. אם אתה</w:t>
      </w:r>
      <w:bookmarkStart w:id="28173" w:name="_ETM_Q1_24618237"/>
      <w:bookmarkEnd w:id="28173"/>
      <w:r>
        <w:rPr>
          <w:rFonts w:hint="cs"/>
          <w:rtl/>
          <w:lang w:eastAsia="he-IL"/>
        </w:rPr>
        <w:t xml:space="preserve"> הולך על מליאה, אז מרחבית נכנס עם המליאה יחד.</w:t>
      </w:r>
      <w:bookmarkStart w:id="28174" w:name="_ETM_Q1_24622340"/>
      <w:bookmarkEnd w:id="28174"/>
      <w:r>
        <w:rPr>
          <w:rFonts w:hint="cs"/>
          <w:rtl/>
          <w:lang w:eastAsia="he-IL"/>
        </w:rPr>
        <w:t xml:space="preserve"> טוב, הלאה. תודה רבה על מחיאות הכפיים. אני מודה לכם </w:t>
      </w:r>
      <w:bookmarkStart w:id="28175" w:name="_ETM_Q1_24628729"/>
      <w:bookmarkEnd w:id="28175"/>
      <w:r>
        <w:rPr>
          <w:rFonts w:hint="cs"/>
          <w:rtl/>
          <w:lang w:eastAsia="he-IL"/>
        </w:rPr>
        <w:t>על השבחים שאמרתם כולכם.</w:t>
      </w:r>
      <w:r w:rsidR="00062585">
        <w:rPr>
          <w:rFonts w:hint="cs"/>
          <w:rtl/>
          <w:lang w:eastAsia="he-IL"/>
        </w:rPr>
        <w:t xml:space="preserve"> תומר.</w:t>
      </w:r>
    </w:p>
    <w:p w14:paraId="52D63FDB" w14:textId="005C9778" w:rsidR="00062585" w:rsidRDefault="00062585" w:rsidP="00333389">
      <w:pPr>
        <w:rPr>
          <w:rtl/>
          <w:lang w:eastAsia="he-IL"/>
        </w:rPr>
      </w:pPr>
      <w:bookmarkStart w:id="28176" w:name="_ETM_Q1_24642007"/>
      <w:bookmarkStart w:id="28177" w:name="_ETM_Q1_24642056"/>
      <w:bookmarkEnd w:id="28176"/>
      <w:bookmarkEnd w:id="28177"/>
    </w:p>
    <w:p w14:paraId="7B2B8113" w14:textId="1F644BEA" w:rsidR="00062585" w:rsidRDefault="00062585" w:rsidP="00062585">
      <w:pPr>
        <w:pStyle w:val="a4"/>
        <w:keepNext/>
        <w:rPr>
          <w:rtl/>
        </w:rPr>
      </w:pPr>
      <w:bookmarkStart w:id="28178" w:name="ET_speaker_תומר_רוזנר_3864"/>
      <w:r w:rsidRPr="00062585">
        <w:rPr>
          <w:rStyle w:val="TagStyle"/>
          <w:rtl/>
        </w:rPr>
        <w:t xml:space="preserve"> &lt;&lt; דובר &gt;&gt; </w:t>
      </w:r>
      <w:r>
        <w:rPr>
          <w:rtl/>
        </w:rPr>
        <w:t>תומר רוזנר:</w:t>
      </w:r>
      <w:r w:rsidRPr="00062585">
        <w:rPr>
          <w:rStyle w:val="TagStyle"/>
          <w:rtl/>
        </w:rPr>
        <w:t xml:space="preserve"> &lt;&lt; דובר &gt;&gt;</w:t>
      </w:r>
      <w:r w:rsidR="0011182F">
        <w:rPr>
          <w:rtl/>
        </w:rPr>
        <w:t xml:space="preserve"> </w:t>
      </w:r>
      <w:r>
        <w:rPr>
          <w:rtl/>
        </w:rPr>
        <w:t xml:space="preserve"> </w:t>
      </w:r>
      <w:bookmarkEnd w:id="28178"/>
    </w:p>
    <w:p w14:paraId="275B47BA" w14:textId="73DB8289" w:rsidR="00062585" w:rsidRDefault="00062585" w:rsidP="00062585">
      <w:pPr>
        <w:pStyle w:val="KeepWithNext"/>
        <w:rPr>
          <w:rtl/>
          <w:lang w:eastAsia="he-IL"/>
        </w:rPr>
      </w:pPr>
    </w:p>
    <w:p w14:paraId="472BA50D" w14:textId="7D59C87E" w:rsidR="00062585" w:rsidRDefault="00062585" w:rsidP="00062585">
      <w:pPr>
        <w:rPr>
          <w:rtl/>
          <w:lang w:eastAsia="he-IL"/>
        </w:rPr>
      </w:pPr>
      <w:bookmarkStart w:id="28179" w:name="_ETM_Q1_24642915"/>
      <w:bookmarkStart w:id="28180" w:name="_ETM_Q1_24642935"/>
      <w:bookmarkEnd w:id="28179"/>
      <w:bookmarkEnd w:id="28180"/>
      <w:r>
        <w:rPr>
          <w:rFonts w:hint="cs"/>
          <w:rtl/>
          <w:lang w:eastAsia="he-IL"/>
        </w:rPr>
        <w:t>כן.</w:t>
      </w:r>
    </w:p>
    <w:p w14:paraId="57DD5147" w14:textId="6083F4D2" w:rsidR="00062585" w:rsidRDefault="00062585" w:rsidP="00062585">
      <w:pPr>
        <w:rPr>
          <w:rtl/>
          <w:lang w:eastAsia="he-IL"/>
        </w:rPr>
      </w:pPr>
      <w:bookmarkStart w:id="28181" w:name="_ETM_Q1_24644294"/>
      <w:bookmarkStart w:id="28182" w:name="_ETM_Q1_24644345"/>
      <w:bookmarkEnd w:id="28181"/>
      <w:bookmarkEnd w:id="28182"/>
    </w:p>
    <w:p w14:paraId="415408EF" w14:textId="3A110DD0" w:rsidR="00062585" w:rsidRDefault="00062585" w:rsidP="00062585">
      <w:pPr>
        <w:pStyle w:val="af6"/>
        <w:keepNext/>
        <w:rPr>
          <w:rtl/>
        </w:rPr>
      </w:pPr>
      <w:bookmarkStart w:id="28183" w:name="ET_yor_5069_3865"/>
      <w:r w:rsidRPr="00062585">
        <w:rPr>
          <w:rStyle w:val="TagStyle"/>
          <w:rtl/>
        </w:rPr>
        <w:t xml:space="preserve"> &lt;&lt; יור &gt;&gt; </w:t>
      </w:r>
      <w:r>
        <w:rPr>
          <w:rtl/>
        </w:rPr>
        <w:t>היו"ר יעקב אשר:</w:t>
      </w:r>
      <w:r w:rsidRPr="00062585">
        <w:rPr>
          <w:rStyle w:val="TagStyle"/>
          <w:rtl/>
        </w:rPr>
        <w:t xml:space="preserve"> &lt;&lt; יור &gt;&gt;</w:t>
      </w:r>
      <w:r w:rsidR="0011182F">
        <w:rPr>
          <w:rtl/>
        </w:rPr>
        <w:t xml:space="preserve"> </w:t>
      </w:r>
      <w:r>
        <w:rPr>
          <w:rtl/>
        </w:rPr>
        <w:t xml:space="preserve"> </w:t>
      </w:r>
      <w:bookmarkEnd w:id="28183"/>
    </w:p>
    <w:p w14:paraId="1BED961F" w14:textId="04A4D5EB" w:rsidR="00062585" w:rsidRDefault="00062585" w:rsidP="00062585">
      <w:pPr>
        <w:pStyle w:val="KeepWithNext"/>
        <w:rPr>
          <w:rtl/>
          <w:lang w:eastAsia="he-IL"/>
        </w:rPr>
      </w:pPr>
    </w:p>
    <w:p w14:paraId="42AF43C1" w14:textId="45EA8F20" w:rsidR="00062585" w:rsidRDefault="00062585" w:rsidP="00062585">
      <w:pPr>
        <w:rPr>
          <w:rtl/>
          <w:lang w:eastAsia="he-IL"/>
        </w:rPr>
      </w:pPr>
      <w:bookmarkStart w:id="28184" w:name="_ETM_Q1_24645941"/>
      <w:bookmarkStart w:id="28185" w:name="_ETM_Q1_24645961"/>
      <w:bookmarkEnd w:id="28184"/>
      <w:bookmarkEnd w:id="28185"/>
      <w:r>
        <w:rPr>
          <w:rFonts w:hint="cs"/>
          <w:rtl/>
          <w:lang w:eastAsia="he-IL"/>
        </w:rPr>
        <w:t>תגיד.</w:t>
      </w:r>
      <w:bookmarkStart w:id="28186" w:name="_ETM_Q1_24643553"/>
      <w:bookmarkStart w:id="28187" w:name="_ETM_Q1_24643797"/>
      <w:bookmarkEnd w:id="28186"/>
      <w:bookmarkEnd w:id="28187"/>
    </w:p>
    <w:p w14:paraId="063C9850" w14:textId="5DABF1D4" w:rsidR="00062585" w:rsidRDefault="00062585" w:rsidP="00062585">
      <w:pPr>
        <w:rPr>
          <w:rtl/>
          <w:lang w:eastAsia="he-IL"/>
        </w:rPr>
      </w:pPr>
      <w:bookmarkStart w:id="28188" w:name="_ETM_Q1_24643841"/>
      <w:bookmarkEnd w:id="28188"/>
    </w:p>
    <w:p w14:paraId="286937C5" w14:textId="6289B5F6" w:rsidR="00062585" w:rsidRDefault="00062585" w:rsidP="00062585">
      <w:pPr>
        <w:pStyle w:val="af9"/>
        <w:keepNext/>
        <w:rPr>
          <w:rtl/>
          <w:lang w:eastAsia="he-IL"/>
        </w:rPr>
      </w:pPr>
      <w:bookmarkStart w:id="28189" w:name="ET_guest_בני_ארביב_3866"/>
      <w:r w:rsidRPr="00062585">
        <w:rPr>
          <w:rStyle w:val="TagStyle"/>
          <w:rtl/>
        </w:rPr>
        <w:t xml:space="preserve"> &lt;&lt; אורח &gt;&gt; </w:t>
      </w:r>
      <w:r>
        <w:rPr>
          <w:rtl/>
          <w:lang w:eastAsia="he-IL"/>
        </w:rPr>
        <w:t>בני ארביב:</w:t>
      </w:r>
      <w:r w:rsidRPr="00062585">
        <w:rPr>
          <w:rStyle w:val="TagStyle"/>
          <w:rtl/>
        </w:rPr>
        <w:t xml:space="preserve"> &lt;&lt; אורח &gt;&gt;</w:t>
      </w:r>
      <w:r w:rsidR="0011182F">
        <w:rPr>
          <w:rtl/>
          <w:lang w:eastAsia="he-IL"/>
        </w:rPr>
        <w:t xml:space="preserve"> </w:t>
      </w:r>
      <w:r>
        <w:rPr>
          <w:rtl/>
          <w:lang w:eastAsia="he-IL"/>
        </w:rPr>
        <w:t xml:space="preserve"> </w:t>
      </w:r>
      <w:bookmarkEnd w:id="28189"/>
    </w:p>
    <w:p w14:paraId="2DFC1667" w14:textId="3AF44802" w:rsidR="00062585" w:rsidRDefault="00062585" w:rsidP="00062585">
      <w:pPr>
        <w:pStyle w:val="KeepWithNext"/>
        <w:rPr>
          <w:rtl/>
          <w:lang w:eastAsia="he-IL"/>
        </w:rPr>
      </w:pPr>
    </w:p>
    <w:p w14:paraId="487B3F5B" w14:textId="537D9E7B" w:rsidR="00062585" w:rsidRDefault="00062585" w:rsidP="00062585">
      <w:pPr>
        <w:rPr>
          <w:rtl/>
          <w:lang w:eastAsia="he-IL"/>
        </w:rPr>
      </w:pPr>
      <w:bookmarkStart w:id="28190" w:name="_ETM_Q1_24644655"/>
      <w:bookmarkStart w:id="28191" w:name="_ETM_Q1_24644677"/>
      <w:bookmarkEnd w:id="28190"/>
      <w:bookmarkEnd w:id="28191"/>
      <w:r>
        <w:rPr>
          <w:rFonts w:hint="cs"/>
          <w:rtl/>
          <w:lang w:eastAsia="he-IL"/>
        </w:rPr>
        <w:t>אני רק, הערה קצרה, לא</w:t>
      </w:r>
      <w:bookmarkStart w:id="28192" w:name="_ETM_Q1_24647266"/>
      <w:bookmarkEnd w:id="28192"/>
      <w:r>
        <w:rPr>
          <w:rFonts w:hint="cs"/>
          <w:rtl/>
          <w:lang w:eastAsia="he-IL"/>
        </w:rPr>
        <w:t xml:space="preserve"> ר</w:t>
      </w:r>
      <w:bookmarkStart w:id="28193" w:name="_ETM_Q1_24643156"/>
      <w:bookmarkEnd w:id="28193"/>
      <w:r>
        <w:rPr>
          <w:rFonts w:hint="cs"/>
          <w:rtl/>
          <w:lang w:eastAsia="he-IL"/>
        </w:rPr>
        <w:t>איתי את הנוסח, אבל כשמדברים על קומות</w:t>
      </w:r>
      <w:r w:rsidR="000E1E61">
        <w:rPr>
          <w:rFonts w:hint="cs"/>
          <w:rtl/>
          <w:lang w:eastAsia="he-IL"/>
        </w:rPr>
        <w:t xml:space="preserve">, </w:t>
      </w:r>
      <w:bookmarkStart w:id="28194" w:name="_ETM_Q1_24651916"/>
      <w:bookmarkStart w:id="28195" w:name="_ETM_Q1_24646657"/>
      <w:bookmarkEnd w:id="28194"/>
      <w:bookmarkEnd w:id="28195"/>
      <w:r w:rsidR="000E1E61">
        <w:rPr>
          <w:rFonts w:hint="cs"/>
          <w:rtl/>
          <w:lang w:eastAsia="he-IL"/>
        </w:rPr>
        <w:t>צריך להידרש למספר שאלות</w:t>
      </w:r>
      <w:bookmarkStart w:id="28196" w:name="_ETM_Q1_24648229"/>
      <w:bookmarkEnd w:id="28196"/>
      <w:r w:rsidR="000E1E61">
        <w:rPr>
          <w:rFonts w:hint="cs"/>
          <w:rtl/>
          <w:lang w:eastAsia="he-IL"/>
        </w:rPr>
        <w:t xml:space="preserve"> </w:t>
      </w:r>
      <w:r w:rsidR="000E1E61">
        <w:rPr>
          <w:rtl/>
          <w:lang w:eastAsia="he-IL"/>
        </w:rPr>
        <w:t>–</w:t>
      </w:r>
      <w:r w:rsidR="000E1E61">
        <w:rPr>
          <w:rFonts w:hint="cs"/>
          <w:rtl/>
          <w:lang w:eastAsia="he-IL"/>
        </w:rPr>
        <w:t xml:space="preserve"> קומות </w:t>
      </w:r>
      <w:r w:rsidR="00EF3548">
        <w:rPr>
          <w:rFonts w:hint="cs"/>
          <w:rtl/>
          <w:lang w:eastAsia="he-IL"/>
        </w:rPr>
        <w:t>בתת-הקרקע, קומה חלק</w:t>
      </w:r>
      <w:bookmarkStart w:id="28197" w:name="_ETM_Q1_24649529"/>
      <w:bookmarkEnd w:id="28197"/>
      <w:r w:rsidR="00EF3548">
        <w:rPr>
          <w:rFonts w:hint="cs"/>
          <w:rtl/>
          <w:lang w:eastAsia="he-IL"/>
        </w:rPr>
        <w:t>ית,</w:t>
      </w:r>
      <w:bookmarkStart w:id="28198" w:name="_ETM_Q1_24650526"/>
      <w:bookmarkEnd w:id="28198"/>
      <w:r w:rsidR="00EF3548">
        <w:rPr>
          <w:rFonts w:hint="cs"/>
          <w:rtl/>
          <w:lang w:eastAsia="he-IL"/>
        </w:rPr>
        <w:t xml:space="preserve"> קומת עמודים.</w:t>
      </w:r>
      <w:bookmarkStart w:id="28199" w:name="_ETM_Q1_24653863"/>
      <w:bookmarkEnd w:id="28199"/>
    </w:p>
    <w:p w14:paraId="7E90BB56" w14:textId="116FE09C" w:rsidR="00EF3548" w:rsidRDefault="00EF3548" w:rsidP="00062585">
      <w:pPr>
        <w:rPr>
          <w:rtl/>
          <w:lang w:eastAsia="he-IL"/>
        </w:rPr>
      </w:pPr>
      <w:bookmarkStart w:id="28200" w:name="_ETM_Q1_24653919"/>
      <w:bookmarkEnd w:id="28200"/>
    </w:p>
    <w:p w14:paraId="0C0878A6" w14:textId="7305644A" w:rsidR="00EF3548" w:rsidRDefault="00EF3548" w:rsidP="00EF3548">
      <w:pPr>
        <w:pStyle w:val="af6"/>
        <w:keepNext/>
        <w:rPr>
          <w:rtl/>
        </w:rPr>
      </w:pPr>
      <w:bookmarkStart w:id="28201" w:name="ET_yor_5069_3867"/>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201"/>
    </w:p>
    <w:p w14:paraId="117C5F21" w14:textId="6B5A1FB2" w:rsidR="00EF3548" w:rsidRDefault="00EF3548" w:rsidP="00EF3548">
      <w:pPr>
        <w:pStyle w:val="KeepWithNext"/>
        <w:rPr>
          <w:rtl/>
          <w:lang w:eastAsia="he-IL"/>
        </w:rPr>
      </w:pPr>
    </w:p>
    <w:p w14:paraId="7B7EDE08" w14:textId="255E226A" w:rsidR="00EF3548" w:rsidRDefault="00EF3548" w:rsidP="00EF3548">
      <w:pPr>
        <w:rPr>
          <w:rtl/>
          <w:lang w:eastAsia="he-IL"/>
        </w:rPr>
      </w:pPr>
      <w:bookmarkStart w:id="28202" w:name="_ETM_Q1_24654424"/>
      <w:bookmarkStart w:id="28203" w:name="_ETM_Q1_24654439"/>
      <w:bookmarkEnd w:id="28202"/>
      <w:bookmarkEnd w:id="28203"/>
      <w:r>
        <w:rPr>
          <w:rFonts w:hint="cs"/>
          <w:rtl/>
          <w:lang w:eastAsia="he-IL"/>
        </w:rPr>
        <w:t>הלאה.</w:t>
      </w:r>
    </w:p>
    <w:p w14:paraId="4CAA10B9" w14:textId="335061B3" w:rsidR="00EF3548" w:rsidRDefault="00EF3548" w:rsidP="00EF3548">
      <w:pPr>
        <w:rPr>
          <w:rtl/>
          <w:lang w:eastAsia="he-IL"/>
        </w:rPr>
      </w:pPr>
      <w:bookmarkStart w:id="28204" w:name="_ETM_Q1_24654979"/>
      <w:bookmarkStart w:id="28205" w:name="_ETM_Q1_24655021"/>
      <w:bookmarkEnd w:id="28204"/>
      <w:bookmarkEnd w:id="28205"/>
    </w:p>
    <w:p w14:paraId="2DC0D75C" w14:textId="6D60D01E" w:rsidR="00EF3548" w:rsidRDefault="00EF3548" w:rsidP="00EF3548">
      <w:pPr>
        <w:pStyle w:val="af9"/>
        <w:keepNext/>
        <w:rPr>
          <w:rtl/>
          <w:lang w:eastAsia="he-IL"/>
        </w:rPr>
      </w:pPr>
      <w:bookmarkStart w:id="28206" w:name="ET_guest_בני_ארביב_3868"/>
      <w:r w:rsidRPr="00EF3548">
        <w:rPr>
          <w:rStyle w:val="TagStyle"/>
          <w:rtl/>
        </w:rPr>
        <w:t xml:space="preserve"> &lt;&lt; אורח &gt;&gt; </w:t>
      </w:r>
      <w:r>
        <w:rPr>
          <w:rtl/>
          <w:lang w:eastAsia="he-IL"/>
        </w:rPr>
        <w:t>בני ארביב:</w:t>
      </w:r>
      <w:r w:rsidRPr="00EF3548">
        <w:rPr>
          <w:rStyle w:val="TagStyle"/>
          <w:rtl/>
        </w:rPr>
        <w:t xml:space="preserve"> &lt;&lt; אורח &gt;&gt;</w:t>
      </w:r>
      <w:r w:rsidR="0011182F">
        <w:rPr>
          <w:rtl/>
          <w:lang w:eastAsia="he-IL"/>
        </w:rPr>
        <w:t xml:space="preserve"> </w:t>
      </w:r>
      <w:r>
        <w:rPr>
          <w:rtl/>
          <w:lang w:eastAsia="he-IL"/>
        </w:rPr>
        <w:t xml:space="preserve"> </w:t>
      </w:r>
      <w:bookmarkEnd w:id="28206"/>
    </w:p>
    <w:p w14:paraId="58240CA6" w14:textId="7A06105F" w:rsidR="00EF3548" w:rsidRDefault="00EF3548" w:rsidP="00EF3548">
      <w:pPr>
        <w:pStyle w:val="KeepWithNext"/>
        <w:rPr>
          <w:rtl/>
          <w:lang w:eastAsia="he-IL"/>
        </w:rPr>
      </w:pPr>
    </w:p>
    <w:p w14:paraId="55AF0512" w14:textId="5517EFE1" w:rsidR="00EF3548" w:rsidRDefault="00EF3548" w:rsidP="00EF3548">
      <w:pPr>
        <w:rPr>
          <w:rtl/>
          <w:lang w:eastAsia="he-IL"/>
        </w:rPr>
      </w:pPr>
      <w:bookmarkStart w:id="28207" w:name="_ETM_Q1_24655662"/>
      <w:bookmarkStart w:id="28208" w:name="_ETM_Q1_24655678"/>
      <w:bookmarkEnd w:id="28207"/>
      <w:bookmarkEnd w:id="28208"/>
      <w:r>
        <w:rPr>
          <w:rFonts w:hint="cs"/>
          <w:rtl/>
          <w:lang w:eastAsia="he-IL"/>
        </w:rPr>
        <w:t xml:space="preserve">אנחנו מכירים את הסרט הזה, אז אני מציע </w:t>
      </w:r>
      <w:bookmarkStart w:id="28209" w:name="_ETM_Q1_24659075"/>
      <w:bookmarkEnd w:id="28209"/>
      <w:r>
        <w:rPr>
          <w:rFonts w:hint="cs"/>
          <w:rtl/>
          <w:lang w:eastAsia="he-IL"/>
        </w:rPr>
        <w:t>להבהיר את הדברים האלה.</w:t>
      </w:r>
      <w:bookmarkStart w:id="28210" w:name="_ETM_Q1_24660485"/>
      <w:bookmarkEnd w:id="28210"/>
    </w:p>
    <w:p w14:paraId="36FDA1CE" w14:textId="3B352C03" w:rsidR="00EF3548" w:rsidRDefault="00EF3548" w:rsidP="00EF3548">
      <w:pPr>
        <w:rPr>
          <w:rtl/>
          <w:lang w:eastAsia="he-IL"/>
        </w:rPr>
      </w:pPr>
      <w:bookmarkStart w:id="28211" w:name="_ETM_Q1_24660526"/>
      <w:bookmarkEnd w:id="28211"/>
    </w:p>
    <w:p w14:paraId="01E63035" w14:textId="115DE6DA" w:rsidR="00EF3548" w:rsidRDefault="00EF3548" w:rsidP="00EF3548">
      <w:pPr>
        <w:pStyle w:val="a4"/>
        <w:keepNext/>
        <w:rPr>
          <w:rtl/>
        </w:rPr>
      </w:pPr>
      <w:bookmarkStart w:id="28212" w:name="ET_speaker_תומר_רוזנר_3869"/>
      <w:r w:rsidRPr="00EF3548">
        <w:rPr>
          <w:rStyle w:val="TagStyle"/>
          <w:rtl/>
        </w:rPr>
        <w:t xml:space="preserve"> &lt;&lt; דובר &gt;&gt; </w:t>
      </w:r>
      <w:r>
        <w:rPr>
          <w:rtl/>
        </w:rPr>
        <w:t>תומר רוזנר:</w:t>
      </w:r>
      <w:r w:rsidRPr="00EF3548">
        <w:rPr>
          <w:rStyle w:val="TagStyle"/>
          <w:rtl/>
        </w:rPr>
        <w:t xml:space="preserve"> &lt;&lt; דובר &gt;&gt;</w:t>
      </w:r>
      <w:r w:rsidR="0011182F">
        <w:rPr>
          <w:rtl/>
        </w:rPr>
        <w:t xml:space="preserve"> </w:t>
      </w:r>
      <w:r>
        <w:rPr>
          <w:rtl/>
        </w:rPr>
        <w:t xml:space="preserve"> </w:t>
      </w:r>
      <w:bookmarkEnd w:id="28212"/>
    </w:p>
    <w:p w14:paraId="0A241B6C" w14:textId="263CC1D2" w:rsidR="00EF3548" w:rsidRDefault="00EF3548" w:rsidP="00EF3548">
      <w:pPr>
        <w:pStyle w:val="KeepWithNext"/>
        <w:rPr>
          <w:rtl/>
          <w:lang w:eastAsia="he-IL"/>
        </w:rPr>
      </w:pPr>
    </w:p>
    <w:p w14:paraId="03E468FD" w14:textId="3F311351" w:rsidR="00EF3548" w:rsidRDefault="00EF3548" w:rsidP="00EF3548">
      <w:pPr>
        <w:rPr>
          <w:rtl/>
          <w:lang w:eastAsia="he-IL"/>
        </w:rPr>
      </w:pPr>
      <w:bookmarkStart w:id="28213" w:name="_ETM_Q1_24661063"/>
      <w:bookmarkStart w:id="28214" w:name="_ETM_Q1_24661079"/>
      <w:bookmarkEnd w:id="28213"/>
      <w:bookmarkEnd w:id="28214"/>
      <w:r>
        <w:rPr>
          <w:rFonts w:hint="cs"/>
          <w:rtl/>
          <w:lang w:eastAsia="he-IL"/>
        </w:rPr>
        <w:t>אנחנו מדברים על קומות מעל הקרקע, כמובן</w:t>
      </w:r>
      <w:bookmarkStart w:id="28215" w:name="_ETM_Q1_24659048"/>
      <w:bookmarkStart w:id="28216" w:name="_ETM_Q1_24659203"/>
      <w:bookmarkEnd w:id="28215"/>
      <w:bookmarkEnd w:id="28216"/>
    </w:p>
    <w:p w14:paraId="0F437C08" w14:textId="2AF9EA5E" w:rsidR="00EF3548" w:rsidRDefault="00EF3548" w:rsidP="00EF3548">
      <w:pPr>
        <w:rPr>
          <w:rtl/>
          <w:lang w:eastAsia="he-IL"/>
        </w:rPr>
      </w:pPr>
    </w:p>
    <w:p w14:paraId="50A0D91C" w14:textId="46A46E14" w:rsidR="00EF3548" w:rsidRDefault="00EF3548" w:rsidP="00EF3548">
      <w:pPr>
        <w:pStyle w:val="af9"/>
        <w:keepNext/>
        <w:rPr>
          <w:rtl/>
          <w:lang w:eastAsia="he-IL"/>
        </w:rPr>
      </w:pPr>
      <w:bookmarkStart w:id="28217" w:name="ET_guest_בני_ארביב_3870"/>
      <w:r w:rsidRPr="00EF3548">
        <w:rPr>
          <w:rStyle w:val="TagStyle"/>
          <w:rtl/>
        </w:rPr>
        <w:t xml:space="preserve"> &lt;&lt; אורח &gt;&gt; </w:t>
      </w:r>
      <w:r>
        <w:rPr>
          <w:rtl/>
          <w:lang w:eastAsia="he-IL"/>
        </w:rPr>
        <w:t>בני ארביב:</w:t>
      </w:r>
      <w:r w:rsidRPr="00EF3548">
        <w:rPr>
          <w:rStyle w:val="TagStyle"/>
          <w:rtl/>
        </w:rPr>
        <w:t xml:space="preserve"> &lt;&lt; אורח &gt;&gt;</w:t>
      </w:r>
      <w:r w:rsidR="0011182F">
        <w:rPr>
          <w:rtl/>
          <w:lang w:eastAsia="he-IL"/>
        </w:rPr>
        <w:t xml:space="preserve"> </w:t>
      </w:r>
      <w:r>
        <w:rPr>
          <w:rtl/>
          <w:lang w:eastAsia="he-IL"/>
        </w:rPr>
        <w:t xml:space="preserve"> </w:t>
      </w:r>
      <w:bookmarkEnd w:id="28217"/>
    </w:p>
    <w:p w14:paraId="53F48760" w14:textId="66FA4491" w:rsidR="00EF3548" w:rsidRDefault="00EF3548" w:rsidP="00EF3548">
      <w:pPr>
        <w:pStyle w:val="KeepWithNext"/>
        <w:rPr>
          <w:rtl/>
          <w:lang w:eastAsia="he-IL"/>
        </w:rPr>
      </w:pPr>
    </w:p>
    <w:p w14:paraId="2A254E96" w14:textId="2C1C4CCA" w:rsidR="00EF3548" w:rsidRDefault="00EF3548" w:rsidP="00EF3548">
      <w:pPr>
        <w:rPr>
          <w:rtl/>
          <w:lang w:eastAsia="he-IL"/>
        </w:rPr>
      </w:pPr>
      <w:bookmarkStart w:id="28218" w:name="_ETM_Q1_24659663"/>
      <w:bookmarkStart w:id="28219" w:name="_ETM_Q1_24659680"/>
      <w:bookmarkEnd w:id="28218"/>
      <w:bookmarkEnd w:id="28219"/>
      <w:r>
        <w:rPr>
          <w:rFonts w:hint="cs"/>
          <w:rtl/>
          <w:lang w:eastAsia="he-IL"/>
        </w:rPr>
        <w:t xml:space="preserve">אוקיי. </w:t>
      </w:r>
      <w:bookmarkStart w:id="28220" w:name="_ETM_Q1_24660342"/>
      <w:bookmarkEnd w:id="28220"/>
      <w:r>
        <w:rPr>
          <w:rFonts w:hint="cs"/>
          <w:rtl/>
          <w:lang w:eastAsia="he-IL"/>
        </w:rPr>
        <w:t>לא רק מגורים, כל קומה? והשאלה מה קורה - -</w:t>
      </w:r>
      <w:bookmarkStart w:id="28221" w:name="_ETM_Q1_24663158"/>
      <w:bookmarkEnd w:id="28221"/>
      <w:r>
        <w:rPr>
          <w:rFonts w:hint="cs"/>
          <w:rtl/>
          <w:lang w:eastAsia="he-IL"/>
        </w:rPr>
        <w:t xml:space="preserve"> -</w:t>
      </w:r>
      <w:bookmarkStart w:id="28222" w:name="_ETM_Q1_24663314"/>
      <w:bookmarkEnd w:id="28222"/>
    </w:p>
    <w:p w14:paraId="4ADA352D" w14:textId="3036D6B7" w:rsidR="00EF3548" w:rsidRDefault="00EF3548" w:rsidP="00EF3548">
      <w:pPr>
        <w:rPr>
          <w:rtl/>
          <w:lang w:eastAsia="he-IL"/>
        </w:rPr>
      </w:pPr>
      <w:bookmarkStart w:id="28223" w:name="_ETM_Q1_24663357"/>
      <w:bookmarkEnd w:id="28223"/>
    </w:p>
    <w:p w14:paraId="42D7FC61" w14:textId="37FFF47E" w:rsidR="00EF3548" w:rsidRDefault="00EF3548" w:rsidP="00EF3548">
      <w:pPr>
        <w:pStyle w:val="a4"/>
        <w:keepNext/>
        <w:rPr>
          <w:rtl/>
        </w:rPr>
      </w:pPr>
      <w:bookmarkStart w:id="28224" w:name="ET_speaker_תומר_רוזנר_3871"/>
      <w:r w:rsidRPr="00EF3548">
        <w:rPr>
          <w:rStyle w:val="TagStyle"/>
          <w:rtl/>
        </w:rPr>
        <w:t xml:space="preserve"> &lt;&lt; דובר &gt;&gt; </w:t>
      </w:r>
      <w:r>
        <w:rPr>
          <w:rtl/>
        </w:rPr>
        <w:t>תומר רוזנר:</w:t>
      </w:r>
      <w:r w:rsidRPr="00EF3548">
        <w:rPr>
          <w:rStyle w:val="TagStyle"/>
          <w:rtl/>
        </w:rPr>
        <w:t xml:space="preserve"> &lt;&lt; דובר &gt;&gt;</w:t>
      </w:r>
      <w:r w:rsidR="0011182F">
        <w:rPr>
          <w:rtl/>
        </w:rPr>
        <w:t xml:space="preserve"> </w:t>
      </w:r>
      <w:r>
        <w:rPr>
          <w:rtl/>
        </w:rPr>
        <w:t xml:space="preserve"> </w:t>
      </w:r>
      <w:bookmarkEnd w:id="28224"/>
    </w:p>
    <w:p w14:paraId="344850C1" w14:textId="554EBBCD" w:rsidR="00EF3548" w:rsidRDefault="00EF3548" w:rsidP="00EF3548">
      <w:pPr>
        <w:pStyle w:val="KeepWithNext"/>
        <w:rPr>
          <w:rtl/>
          <w:lang w:eastAsia="he-IL"/>
        </w:rPr>
      </w:pPr>
    </w:p>
    <w:p w14:paraId="48879072" w14:textId="5DA88B1E" w:rsidR="00EF3548" w:rsidRDefault="00EF3548" w:rsidP="00EF3548">
      <w:pPr>
        <w:rPr>
          <w:rtl/>
          <w:lang w:eastAsia="he-IL"/>
        </w:rPr>
      </w:pPr>
      <w:bookmarkStart w:id="28225" w:name="_ETM_Q1_24664046"/>
      <w:bookmarkStart w:id="28226" w:name="_ETM_Q1_24664062"/>
      <w:bookmarkEnd w:id="28225"/>
      <w:bookmarkEnd w:id="28226"/>
      <w:r>
        <w:rPr>
          <w:rFonts w:hint="cs"/>
          <w:rtl/>
          <w:lang w:eastAsia="he-IL"/>
        </w:rPr>
        <w:t>לא, מה זה לא רק.</w:t>
      </w:r>
    </w:p>
    <w:p w14:paraId="33751A91" w14:textId="2E88EA58" w:rsidR="00EF3548" w:rsidRDefault="00EF3548" w:rsidP="00EF3548">
      <w:pPr>
        <w:rPr>
          <w:rtl/>
          <w:lang w:eastAsia="he-IL"/>
        </w:rPr>
      </w:pPr>
      <w:bookmarkStart w:id="28227" w:name="_ETM_Q1_24666379"/>
      <w:bookmarkStart w:id="28228" w:name="_ETM_Q1_24666419"/>
      <w:bookmarkEnd w:id="28227"/>
      <w:bookmarkEnd w:id="28228"/>
    </w:p>
    <w:p w14:paraId="5592F840" w14:textId="229CA8D8" w:rsidR="00EF3548" w:rsidRDefault="00EF3548" w:rsidP="00EF3548">
      <w:pPr>
        <w:pStyle w:val="af6"/>
        <w:keepNext/>
        <w:rPr>
          <w:rtl/>
        </w:rPr>
      </w:pPr>
      <w:bookmarkStart w:id="28229" w:name="ET_yor_5069_3872"/>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229"/>
    </w:p>
    <w:p w14:paraId="1E7A0FC1" w14:textId="4BBB1AE8" w:rsidR="00EF3548" w:rsidRDefault="00EF3548" w:rsidP="00EF3548">
      <w:pPr>
        <w:pStyle w:val="KeepWithNext"/>
        <w:rPr>
          <w:rtl/>
          <w:lang w:eastAsia="he-IL"/>
        </w:rPr>
      </w:pPr>
    </w:p>
    <w:p w14:paraId="64040E2C" w14:textId="689D7EEC" w:rsidR="00EF3548" w:rsidRDefault="00EF3548" w:rsidP="00EF3548">
      <w:pPr>
        <w:rPr>
          <w:rtl/>
          <w:lang w:eastAsia="he-IL"/>
        </w:rPr>
      </w:pPr>
      <w:bookmarkStart w:id="28230" w:name="_ETM_Q1_24667024"/>
      <w:bookmarkStart w:id="28231" w:name="_ETM_Q1_24667041"/>
      <w:bookmarkStart w:id="28232" w:name="_ETM_Q1_24662052"/>
      <w:bookmarkEnd w:id="28230"/>
      <w:bookmarkEnd w:id="28231"/>
      <w:bookmarkEnd w:id="28232"/>
      <w:r>
        <w:rPr>
          <w:rFonts w:hint="cs"/>
          <w:rtl/>
          <w:lang w:eastAsia="he-IL"/>
        </w:rPr>
        <w:t>מדבור פה רק על מגורים.</w:t>
      </w:r>
      <w:bookmarkStart w:id="28233" w:name="_ETM_Q1_24666394"/>
      <w:bookmarkEnd w:id="28233"/>
    </w:p>
    <w:p w14:paraId="551519E9" w14:textId="258FE998" w:rsidR="00EF3548" w:rsidRDefault="00EF3548" w:rsidP="00EF3548">
      <w:pPr>
        <w:rPr>
          <w:rtl/>
          <w:lang w:eastAsia="he-IL"/>
        </w:rPr>
      </w:pPr>
      <w:bookmarkStart w:id="28234" w:name="_ETM_Q1_24666452"/>
      <w:bookmarkEnd w:id="28234"/>
    </w:p>
    <w:p w14:paraId="1D013FEB" w14:textId="5AE14AC5" w:rsidR="00EF3548" w:rsidRDefault="00EF3548" w:rsidP="00EF3548">
      <w:pPr>
        <w:pStyle w:val="a4"/>
        <w:keepNext/>
        <w:rPr>
          <w:rtl/>
        </w:rPr>
      </w:pPr>
      <w:bookmarkStart w:id="28235" w:name="ET_speaker_תומר_רוזנר_3873"/>
      <w:r w:rsidRPr="00EF3548">
        <w:rPr>
          <w:rStyle w:val="TagStyle"/>
          <w:rtl/>
        </w:rPr>
        <w:t xml:space="preserve"> &lt;&lt; דובר &gt;&gt; </w:t>
      </w:r>
      <w:r>
        <w:rPr>
          <w:rtl/>
        </w:rPr>
        <w:t>תומר רוזנר:</w:t>
      </w:r>
      <w:r w:rsidRPr="00EF3548">
        <w:rPr>
          <w:rStyle w:val="TagStyle"/>
          <w:rtl/>
        </w:rPr>
        <w:t xml:space="preserve"> &lt;&lt; דובר &gt;&gt;</w:t>
      </w:r>
      <w:r w:rsidR="0011182F">
        <w:rPr>
          <w:rtl/>
        </w:rPr>
        <w:t xml:space="preserve"> </w:t>
      </w:r>
      <w:r>
        <w:rPr>
          <w:rtl/>
        </w:rPr>
        <w:t xml:space="preserve"> </w:t>
      </w:r>
      <w:bookmarkEnd w:id="28235"/>
    </w:p>
    <w:p w14:paraId="01D9B2C4" w14:textId="17ABAC46" w:rsidR="00EF3548" w:rsidRDefault="00EF3548" w:rsidP="00EF3548">
      <w:pPr>
        <w:pStyle w:val="KeepWithNext"/>
        <w:rPr>
          <w:rtl/>
          <w:lang w:eastAsia="he-IL"/>
        </w:rPr>
      </w:pPr>
    </w:p>
    <w:p w14:paraId="2FFCAD35" w14:textId="4D819E49" w:rsidR="00EF3548" w:rsidRDefault="00EF3548" w:rsidP="00EF3548">
      <w:pPr>
        <w:rPr>
          <w:rtl/>
          <w:lang w:eastAsia="he-IL"/>
        </w:rPr>
      </w:pPr>
      <w:bookmarkStart w:id="28236" w:name="_ETM_Q1_24666947"/>
      <w:bookmarkStart w:id="28237" w:name="_ETM_Q1_24666964"/>
      <w:bookmarkEnd w:id="28236"/>
      <w:bookmarkEnd w:id="28237"/>
      <w:r>
        <w:rPr>
          <w:rFonts w:hint="cs"/>
          <w:rtl/>
          <w:lang w:eastAsia="he-IL"/>
        </w:rPr>
        <w:t xml:space="preserve">כשאתה גוזר </w:t>
      </w:r>
      <w:bookmarkStart w:id="28238" w:name="_ETM_Q1_24667903"/>
      <w:bookmarkEnd w:id="28238"/>
      <w:r>
        <w:rPr>
          <w:rFonts w:hint="cs"/>
          <w:rtl/>
          <w:lang w:eastAsia="he-IL"/>
        </w:rPr>
        <w:t>את תשע הקומות, אותו דין.</w:t>
      </w:r>
      <w:bookmarkStart w:id="28239" w:name="_ETM_Q1_24670360"/>
      <w:bookmarkEnd w:id="28239"/>
    </w:p>
    <w:p w14:paraId="25D9DA52" w14:textId="31995554" w:rsidR="00EF3548" w:rsidRDefault="00EF3548" w:rsidP="00EF3548">
      <w:pPr>
        <w:rPr>
          <w:rtl/>
          <w:lang w:eastAsia="he-IL"/>
        </w:rPr>
      </w:pPr>
      <w:bookmarkStart w:id="28240" w:name="_ETM_Q1_24670405"/>
      <w:bookmarkEnd w:id="28240"/>
    </w:p>
    <w:p w14:paraId="626B53AD" w14:textId="2B5BDF35" w:rsidR="00EF3548" w:rsidRDefault="00EF3548" w:rsidP="00EF3548">
      <w:pPr>
        <w:pStyle w:val="af6"/>
        <w:keepNext/>
        <w:rPr>
          <w:rtl/>
        </w:rPr>
      </w:pPr>
      <w:bookmarkStart w:id="28241" w:name="ET_yor_5069_3874"/>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241"/>
    </w:p>
    <w:p w14:paraId="1299D8DA" w14:textId="3320D15A" w:rsidR="00EF3548" w:rsidRDefault="00EF3548" w:rsidP="00EF3548">
      <w:pPr>
        <w:pStyle w:val="KeepWithNext"/>
        <w:rPr>
          <w:rtl/>
          <w:lang w:eastAsia="he-IL"/>
        </w:rPr>
      </w:pPr>
    </w:p>
    <w:p w14:paraId="0D0C3F57" w14:textId="4F27ABB7" w:rsidR="00EF3548" w:rsidRDefault="00EF3548" w:rsidP="00EF3548">
      <w:pPr>
        <w:rPr>
          <w:rtl/>
          <w:lang w:eastAsia="he-IL"/>
        </w:rPr>
      </w:pPr>
      <w:bookmarkStart w:id="28242" w:name="_ETM_Q1_24670964"/>
      <w:bookmarkStart w:id="28243" w:name="_ETM_Q1_24670980"/>
      <w:bookmarkEnd w:id="28242"/>
      <w:bookmarkEnd w:id="28243"/>
      <w:r>
        <w:rPr>
          <w:rFonts w:hint="cs"/>
          <w:rtl/>
          <w:lang w:eastAsia="he-IL"/>
        </w:rPr>
        <w:t>תשע קומות מה זה.</w:t>
      </w:r>
    </w:p>
    <w:p w14:paraId="78AEE34F" w14:textId="68533805" w:rsidR="00EF3548" w:rsidRDefault="00EF3548" w:rsidP="00EF3548">
      <w:pPr>
        <w:rPr>
          <w:rtl/>
          <w:lang w:eastAsia="he-IL"/>
        </w:rPr>
      </w:pPr>
      <w:bookmarkStart w:id="28244" w:name="_ETM_Q1_24672214"/>
      <w:bookmarkStart w:id="28245" w:name="_ETM_Q1_24672254"/>
      <w:bookmarkEnd w:id="28244"/>
      <w:bookmarkEnd w:id="28245"/>
    </w:p>
    <w:p w14:paraId="5B990E6D" w14:textId="47CFFD07" w:rsidR="00EF3548" w:rsidRDefault="00EF3548" w:rsidP="00EF3548">
      <w:pPr>
        <w:pStyle w:val="af9"/>
        <w:keepNext/>
        <w:rPr>
          <w:rtl/>
          <w:lang w:eastAsia="he-IL"/>
        </w:rPr>
      </w:pPr>
      <w:bookmarkStart w:id="28246" w:name="ET_guest_בני_ארביב_3875"/>
      <w:r w:rsidRPr="00EF3548">
        <w:rPr>
          <w:rStyle w:val="TagStyle"/>
          <w:rtl/>
        </w:rPr>
        <w:t xml:space="preserve"> &lt;&lt; אורח &gt;&gt; </w:t>
      </w:r>
      <w:r>
        <w:rPr>
          <w:rtl/>
          <w:lang w:eastAsia="he-IL"/>
        </w:rPr>
        <w:t>בני ארביב:</w:t>
      </w:r>
      <w:r w:rsidRPr="00EF3548">
        <w:rPr>
          <w:rStyle w:val="TagStyle"/>
          <w:rtl/>
        </w:rPr>
        <w:t xml:space="preserve"> &lt;&lt; אורח &gt;&gt;</w:t>
      </w:r>
      <w:r w:rsidR="0011182F">
        <w:rPr>
          <w:rtl/>
          <w:lang w:eastAsia="he-IL"/>
        </w:rPr>
        <w:t xml:space="preserve"> </w:t>
      </w:r>
      <w:r>
        <w:rPr>
          <w:rtl/>
          <w:lang w:eastAsia="he-IL"/>
        </w:rPr>
        <w:t xml:space="preserve"> </w:t>
      </w:r>
      <w:bookmarkEnd w:id="28246"/>
    </w:p>
    <w:p w14:paraId="777C1406" w14:textId="6E191D31" w:rsidR="00EF3548" w:rsidRDefault="00EF3548" w:rsidP="00EF3548">
      <w:pPr>
        <w:pStyle w:val="KeepWithNext"/>
        <w:rPr>
          <w:rtl/>
          <w:lang w:eastAsia="he-IL"/>
        </w:rPr>
      </w:pPr>
    </w:p>
    <w:p w14:paraId="5481DA1C" w14:textId="68E4CE9B" w:rsidR="00EF3548" w:rsidRDefault="00EF3548" w:rsidP="00EF3548">
      <w:pPr>
        <w:rPr>
          <w:rtl/>
          <w:lang w:eastAsia="he-IL"/>
        </w:rPr>
      </w:pPr>
      <w:bookmarkStart w:id="28247" w:name="_ETM_Q1_24672726"/>
      <w:bookmarkStart w:id="28248" w:name="_ETM_Q1_24672744"/>
      <w:bookmarkEnd w:id="28247"/>
      <w:bookmarkEnd w:id="28248"/>
      <w:r>
        <w:rPr>
          <w:rFonts w:hint="cs"/>
          <w:rtl/>
          <w:lang w:eastAsia="he-IL"/>
        </w:rPr>
        <w:t xml:space="preserve">לא, לא, </w:t>
      </w:r>
      <w:bookmarkStart w:id="28249" w:name="_ETM_Q1_24673241"/>
      <w:bookmarkEnd w:id="28249"/>
      <w:r>
        <w:rPr>
          <w:rFonts w:hint="cs"/>
          <w:rtl/>
          <w:lang w:eastAsia="he-IL"/>
        </w:rPr>
        <w:t>אני אומר, יש שאלה של קומת חלקי</w:t>
      </w:r>
      <w:bookmarkStart w:id="28250" w:name="_ETM_Q1_24671117"/>
      <w:bookmarkEnd w:id="28250"/>
      <w:r>
        <w:rPr>
          <w:rFonts w:hint="cs"/>
          <w:rtl/>
          <w:lang w:eastAsia="he-IL"/>
        </w:rPr>
        <w:t>ת, על הגג.</w:t>
      </w:r>
      <w:bookmarkStart w:id="28251" w:name="_ETM_Q1_24674206"/>
      <w:bookmarkEnd w:id="28251"/>
    </w:p>
    <w:p w14:paraId="2E4FACF4" w14:textId="41AADCD0" w:rsidR="00EF3548" w:rsidRDefault="00EF3548" w:rsidP="00EF3548">
      <w:pPr>
        <w:rPr>
          <w:rtl/>
          <w:lang w:eastAsia="he-IL"/>
        </w:rPr>
      </w:pPr>
      <w:bookmarkStart w:id="28252" w:name="_ETM_Q1_24674276"/>
      <w:bookmarkEnd w:id="28252"/>
    </w:p>
    <w:p w14:paraId="52E5FF0A" w14:textId="33822758" w:rsidR="00EF3548" w:rsidRDefault="00EF3548" w:rsidP="00EF3548">
      <w:pPr>
        <w:pStyle w:val="af9"/>
        <w:keepNext/>
        <w:rPr>
          <w:rtl/>
          <w:lang w:eastAsia="he-IL"/>
        </w:rPr>
      </w:pPr>
      <w:bookmarkStart w:id="28253" w:name="ET_guest_קריאה_3876"/>
      <w:r w:rsidRPr="00EF3548">
        <w:rPr>
          <w:rStyle w:val="TagStyle"/>
          <w:rtl/>
        </w:rPr>
        <w:t xml:space="preserve"> &lt;&lt; אורח &gt;&gt; </w:t>
      </w:r>
      <w:r>
        <w:rPr>
          <w:rtl/>
          <w:lang w:eastAsia="he-IL"/>
        </w:rPr>
        <w:t>קריאה:</w:t>
      </w:r>
      <w:r w:rsidRPr="00EF3548">
        <w:rPr>
          <w:rStyle w:val="TagStyle"/>
          <w:rtl/>
        </w:rPr>
        <w:t xml:space="preserve"> &lt;&lt; אורח &gt;&gt;</w:t>
      </w:r>
      <w:r w:rsidR="0011182F">
        <w:rPr>
          <w:rtl/>
          <w:lang w:eastAsia="he-IL"/>
        </w:rPr>
        <w:t xml:space="preserve"> </w:t>
      </w:r>
      <w:r>
        <w:rPr>
          <w:rtl/>
          <w:lang w:eastAsia="he-IL"/>
        </w:rPr>
        <w:t xml:space="preserve"> </w:t>
      </w:r>
      <w:bookmarkEnd w:id="28253"/>
    </w:p>
    <w:p w14:paraId="09AABA7F" w14:textId="75C15A33" w:rsidR="00EF3548" w:rsidRDefault="00EF3548" w:rsidP="00EF3548">
      <w:pPr>
        <w:pStyle w:val="KeepWithNext"/>
        <w:rPr>
          <w:rtl/>
          <w:lang w:eastAsia="he-IL"/>
        </w:rPr>
      </w:pPr>
    </w:p>
    <w:p w14:paraId="15AE3BFC" w14:textId="42F0AC66" w:rsidR="00EF3548" w:rsidRDefault="00EF3548" w:rsidP="00EF3548">
      <w:pPr>
        <w:rPr>
          <w:rtl/>
          <w:lang w:eastAsia="he-IL"/>
        </w:rPr>
      </w:pPr>
      <w:bookmarkStart w:id="28254" w:name="_ETM_Q1_24675096"/>
      <w:bookmarkStart w:id="28255" w:name="_ETM_Q1_24675114"/>
      <w:bookmarkEnd w:id="28254"/>
      <w:bookmarkEnd w:id="28255"/>
      <w:r>
        <w:rPr>
          <w:rFonts w:hint="cs"/>
          <w:rtl/>
          <w:lang w:eastAsia="he-IL"/>
        </w:rPr>
        <w:t xml:space="preserve">גלריה, עד </w:t>
      </w:r>
      <w:bookmarkStart w:id="28256" w:name="_ETM_Q1_24675876"/>
      <w:bookmarkEnd w:id="28256"/>
      <w:r>
        <w:rPr>
          <w:rFonts w:hint="cs"/>
          <w:rtl/>
          <w:lang w:eastAsia="he-IL"/>
        </w:rPr>
        <w:t>50% לא נחשבת קומה, ולכן לא תיחשב הקומה.</w:t>
      </w:r>
      <w:bookmarkStart w:id="28257" w:name="_ETM_Q1_24680295"/>
      <w:bookmarkEnd w:id="28257"/>
    </w:p>
    <w:p w14:paraId="794A011D" w14:textId="2719A4E1" w:rsidR="00EF3548" w:rsidRDefault="00EF3548" w:rsidP="00EF3548">
      <w:pPr>
        <w:rPr>
          <w:rtl/>
          <w:lang w:eastAsia="he-IL"/>
        </w:rPr>
      </w:pPr>
      <w:bookmarkStart w:id="28258" w:name="_ETM_Q1_24680358"/>
      <w:bookmarkEnd w:id="28258"/>
    </w:p>
    <w:p w14:paraId="1DD72295" w14:textId="6D9D2CCA" w:rsidR="00EF3548" w:rsidRDefault="00EF3548" w:rsidP="00EF3548">
      <w:pPr>
        <w:pStyle w:val="af6"/>
        <w:keepNext/>
        <w:rPr>
          <w:rtl/>
        </w:rPr>
      </w:pPr>
      <w:bookmarkStart w:id="28259" w:name="ET_yor_5069_3877"/>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259"/>
    </w:p>
    <w:p w14:paraId="247F9B00" w14:textId="4E6A282A" w:rsidR="00EF3548" w:rsidRDefault="00EF3548" w:rsidP="00EF3548">
      <w:pPr>
        <w:pStyle w:val="KeepWithNext"/>
        <w:rPr>
          <w:rtl/>
          <w:lang w:eastAsia="he-IL"/>
        </w:rPr>
      </w:pPr>
    </w:p>
    <w:p w14:paraId="5993B2F1" w14:textId="1E156566" w:rsidR="00EF3548" w:rsidRDefault="00EF3548" w:rsidP="00EF3548">
      <w:pPr>
        <w:rPr>
          <w:rtl/>
          <w:lang w:eastAsia="he-IL"/>
        </w:rPr>
      </w:pPr>
      <w:bookmarkStart w:id="28260" w:name="_ETM_Q1_24681697"/>
      <w:bookmarkStart w:id="28261" w:name="_ETM_Q1_24681718"/>
      <w:bookmarkEnd w:id="28260"/>
      <w:bookmarkEnd w:id="28261"/>
      <w:r>
        <w:rPr>
          <w:rFonts w:hint="cs"/>
          <w:rtl/>
          <w:lang w:eastAsia="he-IL"/>
        </w:rPr>
        <w:t xml:space="preserve">תקשיב, אני אגיד </w:t>
      </w:r>
      <w:bookmarkStart w:id="28262" w:name="_ETM_Q1_24682849"/>
      <w:bookmarkEnd w:id="28262"/>
      <w:r>
        <w:rPr>
          <w:rFonts w:hint="cs"/>
          <w:rtl/>
          <w:lang w:eastAsia="he-IL"/>
        </w:rPr>
        <w:t xml:space="preserve">לך למה אני לא אכעס על זה לעומק. אני </w:t>
      </w:r>
      <w:bookmarkStart w:id="28263" w:name="_ETM_Q1_24681358"/>
      <w:bookmarkEnd w:id="28263"/>
      <w:r>
        <w:rPr>
          <w:rFonts w:hint="cs"/>
          <w:rtl/>
          <w:lang w:eastAsia="he-IL"/>
        </w:rPr>
        <w:t>אסביר</w:t>
      </w:r>
      <w:bookmarkStart w:id="28264" w:name="_ETM_Q1_24683344"/>
      <w:bookmarkEnd w:id="28264"/>
      <w:r>
        <w:rPr>
          <w:rFonts w:hint="cs"/>
          <w:rtl/>
          <w:lang w:eastAsia="he-IL"/>
        </w:rPr>
        <w:t xml:space="preserve"> לכם את הרציונל. תודה, מתן, שאתה עוזר לי. תודה </w:t>
      </w:r>
      <w:bookmarkStart w:id="28265" w:name="_ETM_Q1_24687194"/>
      <w:bookmarkEnd w:id="28265"/>
      <w:r>
        <w:rPr>
          <w:rFonts w:hint="cs"/>
          <w:rtl/>
          <w:lang w:eastAsia="he-IL"/>
        </w:rPr>
        <w:t>גם לכם.</w:t>
      </w:r>
      <w:bookmarkStart w:id="28266" w:name="_ETM_Q1_24687817"/>
      <w:bookmarkEnd w:id="28266"/>
    </w:p>
    <w:p w14:paraId="5B879991" w14:textId="7C1B39EC" w:rsidR="00EF3548" w:rsidRDefault="00EF3548" w:rsidP="00EF3548">
      <w:pPr>
        <w:rPr>
          <w:rtl/>
          <w:lang w:eastAsia="he-IL"/>
        </w:rPr>
      </w:pPr>
    </w:p>
    <w:p w14:paraId="3B8A024E" w14:textId="50D80D73" w:rsidR="00EF3548" w:rsidRDefault="00EF3548" w:rsidP="00EF3548">
      <w:pPr>
        <w:pStyle w:val="af9"/>
        <w:keepNext/>
        <w:rPr>
          <w:rtl/>
          <w:lang w:eastAsia="he-IL"/>
        </w:rPr>
      </w:pPr>
      <w:bookmarkStart w:id="28267" w:name="ET_guest_בני_ארביב_3878"/>
      <w:r w:rsidRPr="00EF3548">
        <w:rPr>
          <w:rStyle w:val="TagStyle"/>
          <w:rtl/>
        </w:rPr>
        <w:t xml:space="preserve"> &lt;&lt; אורח &gt;&gt; </w:t>
      </w:r>
      <w:r>
        <w:rPr>
          <w:rtl/>
          <w:lang w:eastAsia="he-IL"/>
        </w:rPr>
        <w:t>בני ארביב:</w:t>
      </w:r>
      <w:r w:rsidRPr="00EF3548">
        <w:rPr>
          <w:rStyle w:val="TagStyle"/>
          <w:rtl/>
        </w:rPr>
        <w:t xml:space="preserve"> &lt;&lt; אורח &gt;&gt;</w:t>
      </w:r>
      <w:r w:rsidR="0011182F">
        <w:rPr>
          <w:rtl/>
          <w:lang w:eastAsia="he-IL"/>
        </w:rPr>
        <w:t xml:space="preserve"> </w:t>
      </w:r>
      <w:r>
        <w:rPr>
          <w:rtl/>
          <w:lang w:eastAsia="he-IL"/>
        </w:rPr>
        <w:t xml:space="preserve"> </w:t>
      </w:r>
      <w:bookmarkEnd w:id="28267"/>
    </w:p>
    <w:p w14:paraId="2FD9A81F" w14:textId="4C137C63" w:rsidR="00EF3548" w:rsidRDefault="00EF3548" w:rsidP="00EF3548">
      <w:pPr>
        <w:pStyle w:val="KeepWithNext"/>
        <w:rPr>
          <w:rtl/>
          <w:lang w:eastAsia="he-IL"/>
        </w:rPr>
      </w:pPr>
    </w:p>
    <w:p w14:paraId="2297B49D" w14:textId="24CEF60A" w:rsidR="00EF3548" w:rsidRDefault="00EF3548" w:rsidP="00EF3548">
      <w:pPr>
        <w:rPr>
          <w:rtl/>
          <w:lang w:eastAsia="he-IL"/>
        </w:rPr>
      </w:pPr>
      <w:bookmarkStart w:id="28268" w:name="_ETM_Q1_24688327"/>
      <w:bookmarkStart w:id="28269" w:name="_ETM_Q1_24688345"/>
      <w:bookmarkEnd w:id="28268"/>
      <w:bookmarkEnd w:id="28269"/>
      <w:r>
        <w:rPr>
          <w:rFonts w:hint="cs"/>
          <w:rtl/>
          <w:lang w:eastAsia="he-IL"/>
        </w:rPr>
        <w:t>יש הוראות בחוק בעניין הזה עצמו. זה לא שאנ</w:t>
      </w:r>
      <w:bookmarkStart w:id="28270" w:name="_ETM_Q1_24691219"/>
      <w:bookmarkEnd w:id="28270"/>
      <w:r>
        <w:rPr>
          <w:rFonts w:hint="cs"/>
          <w:rtl/>
          <w:lang w:eastAsia="he-IL"/>
        </w:rPr>
        <w:t>י המצאתי את זה.</w:t>
      </w:r>
      <w:bookmarkStart w:id="28271" w:name="_ETM_Q1_24693053"/>
      <w:bookmarkEnd w:id="28271"/>
    </w:p>
    <w:p w14:paraId="34CFFF96" w14:textId="2A8CE7F9" w:rsidR="00EF3548" w:rsidRDefault="00EF3548" w:rsidP="00EF3548">
      <w:pPr>
        <w:rPr>
          <w:rtl/>
          <w:lang w:eastAsia="he-IL"/>
        </w:rPr>
      </w:pPr>
      <w:bookmarkStart w:id="28272" w:name="_ETM_Q1_24693101"/>
      <w:bookmarkEnd w:id="28272"/>
    </w:p>
    <w:p w14:paraId="7AAC040F" w14:textId="1BD864A6" w:rsidR="00EF3548" w:rsidRDefault="00EF3548" w:rsidP="00EF3548">
      <w:pPr>
        <w:pStyle w:val="af6"/>
        <w:keepNext/>
        <w:rPr>
          <w:rtl/>
        </w:rPr>
      </w:pPr>
      <w:bookmarkStart w:id="28273" w:name="ET_yor_5069_3879"/>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273"/>
    </w:p>
    <w:p w14:paraId="6FF94BBB" w14:textId="49DB4283" w:rsidR="00EF3548" w:rsidRDefault="00EF3548" w:rsidP="00EF3548">
      <w:pPr>
        <w:pStyle w:val="KeepWithNext"/>
        <w:rPr>
          <w:rtl/>
          <w:lang w:eastAsia="he-IL"/>
        </w:rPr>
      </w:pPr>
    </w:p>
    <w:p w14:paraId="7B9385E9" w14:textId="5E5B81DE" w:rsidR="00EF3548" w:rsidRDefault="00EF3548" w:rsidP="00EF3548">
      <w:pPr>
        <w:rPr>
          <w:rtl/>
          <w:lang w:eastAsia="he-IL"/>
        </w:rPr>
      </w:pPr>
      <w:bookmarkStart w:id="28274" w:name="_ETM_Q1_24693673"/>
      <w:bookmarkStart w:id="28275" w:name="_ETM_Q1_24693693"/>
      <w:bookmarkEnd w:id="28274"/>
      <w:bookmarkEnd w:id="28275"/>
      <w:r>
        <w:rPr>
          <w:rFonts w:hint="cs"/>
          <w:rtl/>
          <w:lang w:eastAsia="he-IL"/>
        </w:rPr>
        <w:t xml:space="preserve">כן, אבל אני אומר, שבסוף זו השאלה </w:t>
      </w:r>
      <w:bookmarkStart w:id="28276" w:name="_ETM_Q1_24696462"/>
      <w:bookmarkEnd w:id="28276"/>
      <w:r>
        <w:rPr>
          <w:rFonts w:hint="cs"/>
          <w:rtl/>
          <w:lang w:eastAsia="he-IL"/>
        </w:rPr>
        <w:t xml:space="preserve">של הקו בין החובה לוולונטרי. זאת אומרת, יכול להיות שיהיו </w:t>
      </w:r>
      <w:bookmarkStart w:id="28277" w:name="_ETM_Q1_24700247"/>
      <w:bookmarkEnd w:id="28277"/>
      <w:r>
        <w:rPr>
          <w:rFonts w:hint="cs"/>
          <w:rtl/>
          <w:lang w:eastAsia="he-IL"/>
        </w:rPr>
        <w:t>רשויות שיפרשו אץ זה כשלוש, אבל אם יהיה להן שלוש</w:t>
      </w:r>
      <w:bookmarkStart w:id="28278" w:name="_ETM_Q1_24704094"/>
      <w:bookmarkEnd w:id="28278"/>
      <w:r>
        <w:rPr>
          <w:rFonts w:hint="cs"/>
          <w:rtl/>
          <w:lang w:eastAsia="he-IL"/>
        </w:rPr>
        <w:t xml:space="preserve"> ועוד פנטהאוז.</w:t>
      </w:r>
      <w:bookmarkStart w:id="28279" w:name="_ETM_Q1_24705772"/>
      <w:bookmarkEnd w:id="28279"/>
    </w:p>
    <w:p w14:paraId="4F99E9FC" w14:textId="5EB25A10" w:rsidR="00EF3548" w:rsidRDefault="00EF3548" w:rsidP="00EF3548">
      <w:pPr>
        <w:rPr>
          <w:rtl/>
          <w:lang w:eastAsia="he-IL"/>
        </w:rPr>
      </w:pPr>
      <w:bookmarkStart w:id="28280" w:name="_ETM_Q1_24705821"/>
      <w:bookmarkEnd w:id="28280"/>
    </w:p>
    <w:p w14:paraId="7B35F8C4" w14:textId="485A7E70" w:rsidR="00EF3548" w:rsidRDefault="00EF3548" w:rsidP="00EF3548">
      <w:pPr>
        <w:pStyle w:val="af9"/>
        <w:keepNext/>
        <w:rPr>
          <w:rtl/>
          <w:lang w:eastAsia="he-IL"/>
        </w:rPr>
      </w:pPr>
      <w:bookmarkStart w:id="28281" w:name="ET_guest_בני_ארביב_3880"/>
      <w:r w:rsidRPr="00EF3548">
        <w:rPr>
          <w:rStyle w:val="TagStyle"/>
          <w:rtl/>
        </w:rPr>
        <w:t xml:space="preserve"> &lt;&lt; אורח &gt;&gt; </w:t>
      </w:r>
      <w:r>
        <w:rPr>
          <w:rtl/>
          <w:lang w:eastAsia="he-IL"/>
        </w:rPr>
        <w:t>בני ארביב:</w:t>
      </w:r>
      <w:r w:rsidRPr="00EF3548">
        <w:rPr>
          <w:rStyle w:val="TagStyle"/>
          <w:rtl/>
        </w:rPr>
        <w:t xml:space="preserve"> &lt;&lt; אורח &gt;&gt;</w:t>
      </w:r>
      <w:r w:rsidR="0011182F">
        <w:rPr>
          <w:rtl/>
          <w:lang w:eastAsia="he-IL"/>
        </w:rPr>
        <w:t xml:space="preserve"> </w:t>
      </w:r>
      <w:r>
        <w:rPr>
          <w:rtl/>
          <w:lang w:eastAsia="he-IL"/>
        </w:rPr>
        <w:t xml:space="preserve"> </w:t>
      </w:r>
      <w:bookmarkEnd w:id="28281"/>
    </w:p>
    <w:p w14:paraId="4D96A9B6" w14:textId="27F98974" w:rsidR="00EF3548" w:rsidRDefault="00EF3548" w:rsidP="00EF3548">
      <w:pPr>
        <w:pStyle w:val="KeepWithNext"/>
        <w:rPr>
          <w:rtl/>
          <w:lang w:eastAsia="he-IL"/>
        </w:rPr>
      </w:pPr>
    </w:p>
    <w:p w14:paraId="2B1AF4EB" w14:textId="009E2D5F" w:rsidR="00EF3548" w:rsidRDefault="00EF3548" w:rsidP="00EF3548">
      <w:pPr>
        <w:rPr>
          <w:rtl/>
          <w:lang w:eastAsia="he-IL"/>
        </w:rPr>
      </w:pPr>
      <w:bookmarkStart w:id="28282" w:name="_ETM_Q1_24706332"/>
      <w:bookmarkStart w:id="28283" w:name="_ETM_Q1_24706352"/>
      <w:bookmarkEnd w:id="28282"/>
      <w:bookmarkEnd w:id="28283"/>
      <w:r>
        <w:rPr>
          <w:rFonts w:hint="cs"/>
          <w:rtl/>
          <w:lang w:eastAsia="he-IL"/>
        </w:rPr>
        <w:t>כן, אבל אתה לא.</w:t>
      </w:r>
    </w:p>
    <w:p w14:paraId="3CE6BD44" w14:textId="7AF7BAA8" w:rsidR="00EF3548" w:rsidRDefault="00EF3548" w:rsidP="00EF3548">
      <w:pPr>
        <w:rPr>
          <w:rtl/>
          <w:lang w:eastAsia="he-IL"/>
        </w:rPr>
      </w:pPr>
      <w:bookmarkStart w:id="28284" w:name="_ETM_Q1_24708571"/>
      <w:bookmarkStart w:id="28285" w:name="_ETM_Q1_24708627"/>
      <w:bookmarkStart w:id="28286" w:name="_ETM_Q1_24703832"/>
      <w:bookmarkEnd w:id="28284"/>
      <w:bookmarkEnd w:id="28285"/>
      <w:bookmarkEnd w:id="28286"/>
    </w:p>
    <w:p w14:paraId="0CC0C0E3" w14:textId="7ADE7665" w:rsidR="00EF3548" w:rsidRDefault="00EF3548" w:rsidP="00EF3548">
      <w:pPr>
        <w:pStyle w:val="af6"/>
        <w:keepNext/>
        <w:rPr>
          <w:rtl/>
        </w:rPr>
      </w:pPr>
      <w:bookmarkStart w:id="28287" w:name="ET_yor_5069_3881"/>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287"/>
    </w:p>
    <w:p w14:paraId="50021023" w14:textId="7A31E135" w:rsidR="00EF3548" w:rsidRDefault="00EF3548" w:rsidP="00EF3548">
      <w:pPr>
        <w:pStyle w:val="KeepWithNext"/>
        <w:rPr>
          <w:rtl/>
          <w:lang w:eastAsia="he-IL"/>
        </w:rPr>
      </w:pPr>
    </w:p>
    <w:p w14:paraId="6699ADEE" w14:textId="5622CB42" w:rsidR="00EF3548" w:rsidRDefault="00EF3548" w:rsidP="00EF3548">
      <w:pPr>
        <w:rPr>
          <w:rtl/>
          <w:lang w:eastAsia="he-IL"/>
        </w:rPr>
      </w:pPr>
      <w:bookmarkStart w:id="28288" w:name="_ETM_Q1_24704554"/>
      <w:bookmarkStart w:id="28289" w:name="_ETM_Q1_24704570"/>
      <w:bookmarkEnd w:id="28288"/>
      <w:bookmarkEnd w:id="28289"/>
      <w:r>
        <w:rPr>
          <w:rFonts w:hint="cs"/>
          <w:rtl/>
          <w:lang w:eastAsia="he-IL"/>
        </w:rPr>
        <w:t>מה אתה מציע?</w:t>
      </w:r>
    </w:p>
    <w:p w14:paraId="032866DB" w14:textId="3FFE816D" w:rsidR="00EF3548" w:rsidRDefault="00EF3548" w:rsidP="00EF3548">
      <w:pPr>
        <w:rPr>
          <w:rtl/>
          <w:lang w:eastAsia="he-IL"/>
        </w:rPr>
      </w:pPr>
      <w:bookmarkStart w:id="28290" w:name="_ETM_Q1_24705620"/>
      <w:bookmarkStart w:id="28291" w:name="_ETM_Q1_24705662"/>
      <w:bookmarkEnd w:id="28290"/>
      <w:bookmarkEnd w:id="28291"/>
    </w:p>
    <w:p w14:paraId="21B81056" w14:textId="5DB2AB99" w:rsidR="00EF3548" w:rsidRDefault="00EF3548" w:rsidP="00EF3548">
      <w:pPr>
        <w:pStyle w:val="af9"/>
        <w:keepNext/>
        <w:rPr>
          <w:rtl/>
          <w:lang w:eastAsia="he-IL"/>
        </w:rPr>
      </w:pPr>
      <w:bookmarkStart w:id="28292" w:name="ET_guest_בני_ארביב_3882"/>
      <w:r w:rsidRPr="00EF3548">
        <w:rPr>
          <w:rStyle w:val="TagStyle"/>
          <w:rtl/>
        </w:rPr>
        <w:t xml:space="preserve"> &lt;&lt; אורח &gt;&gt; </w:t>
      </w:r>
      <w:r>
        <w:rPr>
          <w:rtl/>
          <w:lang w:eastAsia="he-IL"/>
        </w:rPr>
        <w:t>בני ארביב:</w:t>
      </w:r>
      <w:r w:rsidRPr="00EF3548">
        <w:rPr>
          <w:rStyle w:val="TagStyle"/>
          <w:rtl/>
        </w:rPr>
        <w:t xml:space="preserve"> &lt;&lt; אורח &gt;&gt;</w:t>
      </w:r>
      <w:r w:rsidR="0011182F">
        <w:rPr>
          <w:rtl/>
          <w:lang w:eastAsia="he-IL"/>
        </w:rPr>
        <w:t xml:space="preserve"> </w:t>
      </w:r>
      <w:r>
        <w:rPr>
          <w:rtl/>
          <w:lang w:eastAsia="he-IL"/>
        </w:rPr>
        <w:t xml:space="preserve"> </w:t>
      </w:r>
      <w:bookmarkEnd w:id="28292"/>
    </w:p>
    <w:p w14:paraId="393C042B" w14:textId="4E78BEC9" w:rsidR="00EF3548" w:rsidRDefault="00EF3548" w:rsidP="00EF3548">
      <w:pPr>
        <w:pStyle w:val="KeepWithNext"/>
        <w:rPr>
          <w:rtl/>
          <w:lang w:eastAsia="he-IL"/>
        </w:rPr>
      </w:pPr>
    </w:p>
    <w:p w14:paraId="093C04B5" w14:textId="7803D302" w:rsidR="00EF3548" w:rsidRDefault="00EF3548" w:rsidP="00EF3548">
      <w:pPr>
        <w:rPr>
          <w:rtl/>
          <w:lang w:eastAsia="he-IL"/>
        </w:rPr>
      </w:pPr>
      <w:bookmarkStart w:id="28293" w:name="_ETM_Q1_24706832"/>
      <w:bookmarkStart w:id="28294" w:name="_ETM_Q1_24706848"/>
      <w:bookmarkStart w:id="28295" w:name="_ETM_Q1_24703775"/>
      <w:bookmarkEnd w:id="28293"/>
      <w:bookmarkEnd w:id="28294"/>
      <w:bookmarkEnd w:id="28295"/>
      <w:r>
        <w:rPr>
          <w:rFonts w:hint="cs"/>
          <w:rtl/>
          <w:lang w:eastAsia="he-IL"/>
        </w:rPr>
        <w:t>שוב, כשהחוק מדבר</w:t>
      </w:r>
      <w:bookmarkStart w:id="28296" w:name="_ETM_Q1_24707184"/>
      <w:bookmarkEnd w:id="28296"/>
      <w:r>
        <w:rPr>
          <w:rFonts w:hint="cs"/>
          <w:rtl/>
          <w:lang w:eastAsia="he-IL"/>
        </w:rPr>
        <w:t xml:space="preserve"> על קומות, צריך להגדיר בשאלות האלה בוודאי.</w:t>
      </w:r>
    </w:p>
    <w:p w14:paraId="00E9DECA" w14:textId="27148DED" w:rsidR="00EF3548" w:rsidRDefault="00EF3548" w:rsidP="00EF3548">
      <w:pPr>
        <w:rPr>
          <w:rtl/>
          <w:lang w:eastAsia="he-IL"/>
        </w:rPr>
      </w:pPr>
      <w:bookmarkStart w:id="28297" w:name="_ETM_Q1_24710869"/>
      <w:bookmarkStart w:id="28298" w:name="_ETM_Q1_24710912"/>
      <w:bookmarkEnd w:id="28297"/>
      <w:bookmarkEnd w:id="28298"/>
    </w:p>
    <w:p w14:paraId="5A958CD2" w14:textId="59ED7833" w:rsidR="00EF3548" w:rsidRDefault="00EF3548" w:rsidP="00EF3548">
      <w:pPr>
        <w:pStyle w:val="af6"/>
        <w:keepNext/>
        <w:rPr>
          <w:rtl/>
        </w:rPr>
      </w:pPr>
      <w:bookmarkStart w:id="28299" w:name="ET_yor_5069_3883"/>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299"/>
    </w:p>
    <w:p w14:paraId="254F3582" w14:textId="6AC48BB9" w:rsidR="00EF3548" w:rsidRDefault="00EF3548" w:rsidP="00EF3548">
      <w:pPr>
        <w:pStyle w:val="KeepWithNext"/>
        <w:rPr>
          <w:rtl/>
          <w:lang w:eastAsia="he-IL"/>
        </w:rPr>
      </w:pPr>
    </w:p>
    <w:p w14:paraId="11312DB3" w14:textId="7A8AEDA9" w:rsidR="00EF3548" w:rsidRDefault="00EF3548" w:rsidP="00EF3548">
      <w:pPr>
        <w:rPr>
          <w:rtl/>
          <w:lang w:eastAsia="he-IL"/>
        </w:rPr>
      </w:pPr>
      <w:bookmarkStart w:id="28300" w:name="_ETM_Q1_24711441"/>
      <w:bookmarkStart w:id="28301" w:name="_ETM_Q1_24711456"/>
      <w:bookmarkEnd w:id="28300"/>
      <w:bookmarkEnd w:id="28301"/>
      <w:r>
        <w:rPr>
          <w:rFonts w:hint="cs"/>
          <w:rtl/>
          <w:lang w:eastAsia="he-IL"/>
        </w:rPr>
        <w:t xml:space="preserve">אז איך הגדרת את </w:t>
      </w:r>
      <w:bookmarkStart w:id="28302" w:name="_ETM_Q1_24712686"/>
      <w:bookmarkEnd w:id="28302"/>
      <w:r>
        <w:rPr>
          <w:rFonts w:hint="cs"/>
          <w:rtl/>
          <w:lang w:eastAsia="he-IL"/>
        </w:rPr>
        <w:t>התשע.</w:t>
      </w:r>
      <w:bookmarkStart w:id="28303" w:name="_ETM_Q1_24713016"/>
      <w:bookmarkEnd w:id="28303"/>
    </w:p>
    <w:p w14:paraId="2F4AC7BB" w14:textId="62DD23BA" w:rsidR="00EF3548" w:rsidRDefault="00EF3548" w:rsidP="00EF3548">
      <w:pPr>
        <w:rPr>
          <w:rtl/>
          <w:lang w:eastAsia="he-IL"/>
        </w:rPr>
      </w:pPr>
    </w:p>
    <w:p w14:paraId="58B08BC2" w14:textId="7473A17A" w:rsidR="00EF3548" w:rsidRDefault="00EF3548" w:rsidP="00EF3548">
      <w:pPr>
        <w:pStyle w:val="af9"/>
        <w:keepNext/>
        <w:rPr>
          <w:rtl/>
          <w:lang w:eastAsia="he-IL"/>
        </w:rPr>
      </w:pPr>
      <w:bookmarkStart w:id="28304" w:name="ET_guest_בני_ארביב_3884"/>
      <w:r w:rsidRPr="00EF3548">
        <w:rPr>
          <w:rStyle w:val="TagStyle"/>
          <w:rtl/>
        </w:rPr>
        <w:t xml:space="preserve"> &lt;&lt; אורח &gt;&gt; </w:t>
      </w:r>
      <w:r>
        <w:rPr>
          <w:rtl/>
          <w:lang w:eastAsia="he-IL"/>
        </w:rPr>
        <w:t>בני ארביב:</w:t>
      </w:r>
      <w:r w:rsidRPr="00EF3548">
        <w:rPr>
          <w:rStyle w:val="TagStyle"/>
          <w:rtl/>
        </w:rPr>
        <w:t xml:space="preserve"> &lt;&lt; אורח &gt;&gt;</w:t>
      </w:r>
      <w:r w:rsidR="0011182F">
        <w:rPr>
          <w:rtl/>
          <w:lang w:eastAsia="he-IL"/>
        </w:rPr>
        <w:t xml:space="preserve"> </w:t>
      </w:r>
      <w:r>
        <w:rPr>
          <w:rtl/>
          <w:lang w:eastAsia="he-IL"/>
        </w:rPr>
        <w:t xml:space="preserve"> </w:t>
      </w:r>
      <w:bookmarkEnd w:id="28304"/>
    </w:p>
    <w:p w14:paraId="63A91978" w14:textId="6942F824" w:rsidR="00EF3548" w:rsidRDefault="00EF3548" w:rsidP="00EF3548">
      <w:pPr>
        <w:pStyle w:val="KeepWithNext"/>
        <w:rPr>
          <w:rtl/>
          <w:lang w:eastAsia="he-IL"/>
        </w:rPr>
      </w:pPr>
    </w:p>
    <w:p w14:paraId="49367E54" w14:textId="608EF84B" w:rsidR="00EF3548" w:rsidRDefault="00EF3548" w:rsidP="00EF3548">
      <w:pPr>
        <w:rPr>
          <w:rtl/>
          <w:lang w:eastAsia="he-IL"/>
        </w:rPr>
      </w:pPr>
      <w:bookmarkStart w:id="28305" w:name="_ETM_Q1_24713518"/>
      <w:bookmarkStart w:id="28306" w:name="_ETM_Q1_24713535"/>
      <w:bookmarkStart w:id="28307" w:name="_ETM_Q1_24708546"/>
      <w:bookmarkEnd w:id="28305"/>
      <w:bookmarkEnd w:id="28306"/>
      <w:bookmarkEnd w:id="28307"/>
      <w:r>
        <w:rPr>
          <w:rFonts w:hint="cs"/>
          <w:rtl/>
          <w:lang w:eastAsia="he-IL"/>
        </w:rPr>
        <w:t>אז יש, בחלופת התמ"א, יש הוראות בחוק. קומה חלקית פחות מ-50%</w:t>
      </w:r>
      <w:bookmarkStart w:id="28308" w:name="_ETM_Q1_24715361"/>
      <w:bookmarkEnd w:id="28308"/>
      <w:r>
        <w:rPr>
          <w:rFonts w:hint="cs"/>
          <w:rtl/>
          <w:lang w:eastAsia="he-IL"/>
        </w:rPr>
        <w:t xml:space="preserve"> לא ת</w:t>
      </w:r>
      <w:bookmarkStart w:id="28309" w:name="_ETM_Q1_24710877"/>
      <w:bookmarkEnd w:id="28309"/>
      <w:r>
        <w:rPr>
          <w:rFonts w:hint="cs"/>
          <w:rtl/>
          <w:lang w:eastAsia="he-IL"/>
        </w:rPr>
        <w:t xml:space="preserve">בוא </w:t>
      </w:r>
      <w:bookmarkStart w:id="28310" w:name="_ETM_Q1_24710167"/>
      <w:bookmarkStart w:id="28311" w:name="_ETM_Q1_24711535"/>
      <w:bookmarkEnd w:id="28310"/>
      <w:bookmarkEnd w:id="28311"/>
      <w:r>
        <w:rPr>
          <w:rFonts w:hint="cs"/>
          <w:rtl/>
          <w:lang w:eastAsia="he-IL"/>
        </w:rPr>
        <w:t>בבניין הקומות. קומת עמודים - - -</w:t>
      </w:r>
    </w:p>
    <w:p w14:paraId="58CCDFF9" w14:textId="46B93C48" w:rsidR="00EF3548" w:rsidRDefault="00EF3548" w:rsidP="00EF3548">
      <w:pPr>
        <w:rPr>
          <w:rtl/>
          <w:lang w:eastAsia="he-IL"/>
        </w:rPr>
      </w:pPr>
      <w:bookmarkStart w:id="28312" w:name="_ETM_Q1_24711599"/>
      <w:bookmarkEnd w:id="28312"/>
    </w:p>
    <w:p w14:paraId="4B4A746A" w14:textId="04B22491" w:rsidR="00EF3548" w:rsidRDefault="00EF3548" w:rsidP="00EF3548">
      <w:pPr>
        <w:pStyle w:val="af6"/>
        <w:keepNext/>
        <w:rPr>
          <w:rtl/>
        </w:rPr>
      </w:pPr>
      <w:bookmarkStart w:id="28313" w:name="ET_yor_5069_3885"/>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313"/>
    </w:p>
    <w:p w14:paraId="5A62FB95" w14:textId="225A62AA" w:rsidR="00EF3548" w:rsidRDefault="00EF3548" w:rsidP="00EF3548">
      <w:pPr>
        <w:pStyle w:val="KeepWithNext"/>
        <w:rPr>
          <w:rtl/>
          <w:lang w:eastAsia="he-IL"/>
        </w:rPr>
      </w:pPr>
    </w:p>
    <w:p w14:paraId="0087DDF1" w14:textId="1B207CD1" w:rsidR="00EF3548" w:rsidRDefault="00EF3548" w:rsidP="00EF3548">
      <w:pPr>
        <w:rPr>
          <w:rtl/>
          <w:lang w:eastAsia="he-IL"/>
        </w:rPr>
      </w:pPr>
      <w:bookmarkStart w:id="28314" w:name="_ETM_Q1_24712167"/>
      <w:bookmarkStart w:id="28315" w:name="_ETM_Q1_24712184"/>
      <w:bookmarkEnd w:id="28314"/>
      <w:bookmarkEnd w:id="28315"/>
      <w:r>
        <w:rPr>
          <w:rFonts w:hint="cs"/>
          <w:rtl/>
          <w:lang w:eastAsia="he-IL"/>
        </w:rPr>
        <w:t xml:space="preserve">בסדר, </w:t>
      </w:r>
      <w:bookmarkStart w:id="28316" w:name="_ETM_Q1_24717926"/>
      <w:bookmarkEnd w:id="28316"/>
      <w:r>
        <w:rPr>
          <w:rFonts w:hint="cs"/>
          <w:rtl/>
          <w:lang w:eastAsia="he-IL"/>
        </w:rPr>
        <w:t xml:space="preserve">אין לי בעיה. </w:t>
      </w:r>
      <w:bookmarkStart w:id="28317" w:name="_ETM_Q1_24715409"/>
      <w:bookmarkStart w:id="28318" w:name="_ETM_Q1_24715576"/>
      <w:bookmarkEnd w:id="28317"/>
      <w:bookmarkEnd w:id="28318"/>
    </w:p>
    <w:p w14:paraId="58540A81" w14:textId="2B23D653" w:rsidR="00EF3548" w:rsidRDefault="00EF3548" w:rsidP="00EF3548">
      <w:pPr>
        <w:rPr>
          <w:rtl/>
          <w:lang w:eastAsia="he-IL"/>
        </w:rPr>
      </w:pPr>
    </w:p>
    <w:p w14:paraId="18E1F15E" w14:textId="2482F685" w:rsidR="00EF3548" w:rsidRDefault="00EF3548" w:rsidP="00EF3548">
      <w:pPr>
        <w:pStyle w:val="a4"/>
        <w:keepNext/>
        <w:rPr>
          <w:rtl/>
        </w:rPr>
      </w:pPr>
      <w:bookmarkStart w:id="28319" w:name="ET_speaker_תומר_רוזנר_3886"/>
      <w:r w:rsidRPr="00EF3548">
        <w:rPr>
          <w:rStyle w:val="TagStyle"/>
          <w:rtl/>
        </w:rPr>
        <w:t xml:space="preserve"> &lt;&lt; דובר &gt;&gt; </w:t>
      </w:r>
      <w:r>
        <w:rPr>
          <w:rtl/>
        </w:rPr>
        <w:t>תומר רוזנר:</w:t>
      </w:r>
      <w:r w:rsidRPr="00EF3548">
        <w:rPr>
          <w:rStyle w:val="TagStyle"/>
          <w:rtl/>
        </w:rPr>
        <w:t xml:space="preserve"> &lt;&lt; דובר &gt;&gt;</w:t>
      </w:r>
      <w:r w:rsidR="0011182F">
        <w:rPr>
          <w:rtl/>
        </w:rPr>
        <w:t xml:space="preserve"> </w:t>
      </w:r>
      <w:r>
        <w:rPr>
          <w:rtl/>
        </w:rPr>
        <w:t xml:space="preserve"> </w:t>
      </w:r>
      <w:bookmarkEnd w:id="28319"/>
    </w:p>
    <w:p w14:paraId="14DE0261" w14:textId="240DF272" w:rsidR="00EF3548" w:rsidRDefault="00EF3548" w:rsidP="00EF3548">
      <w:pPr>
        <w:pStyle w:val="KeepWithNext"/>
        <w:rPr>
          <w:rtl/>
          <w:lang w:eastAsia="he-IL"/>
        </w:rPr>
      </w:pPr>
    </w:p>
    <w:p w14:paraId="32A45353" w14:textId="0D0946E0" w:rsidR="00EF3548" w:rsidRDefault="00EF3548" w:rsidP="00EF3548">
      <w:pPr>
        <w:rPr>
          <w:rtl/>
          <w:lang w:eastAsia="he-IL"/>
        </w:rPr>
      </w:pPr>
      <w:bookmarkStart w:id="28320" w:name="_ETM_Q1_24716041"/>
      <w:bookmarkStart w:id="28321" w:name="_ETM_Q1_24716059"/>
      <w:bookmarkEnd w:id="28320"/>
      <w:bookmarkEnd w:id="28321"/>
      <w:r>
        <w:rPr>
          <w:rFonts w:hint="cs"/>
          <w:rtl/>
          <w:lang w:eastAsia="he-IL"/>
        </w:rPr>
        <w:t>הוא קיבל את מה שהוא רוצה</w:t>
      </w:r>
      <w:bookmarkStart w:id="28322" w:name="_ETM_Q1_24718604"/>
      <w:bookmarkStart w:id="28323" w:name="_ETM_Q1_24718650"/>
      <w:bookmarkEnd w:id="28322"/>
      <w:bookmarkEnd w:id="28323"/>
      <w:r>
        <w:rPr>
          <w:rFonts w:hint="cs"/>
          <w:rtl/>
          <w:lang w:eastAsia="he-IL"/>
        </w:rPr>
        <w:t>.</w:t>
      </w:r>
      <w:bookmarkStart w:id="28324" w:name="_ETM_Q1_24719255"/>
      <w:bookmarkEnd w:id="28324"/>
    </w:p>
    <w:p w14:paraId="265C392D" w14:textId="3B0A4086" w:rsidR="00EF3548" w:rsidRDefault="00EF3548" w:rsidP="00EF3548">
      <w:pPr>
        <w:rPr>
          <w:rtl/>
          <w:lang w:eastAsia="he-IL"/>
        </w:rPr>
      </w:pPr>
      <w:bookmarkStart w:id="28325" w:name="_ETM_Q1_24719295"/>
      <w:bookmarkEnd w:id="28325"/>
    </w:p>
    <w:p w14:paraId="135A31F8" w14:textId="37AC833F" w:rsidR="00EF3548" w:rsidRDefault="00EF3548" w:rsidP="00EF3548">
      <w:pPr>
        <w:pStyle w:val="af6"/>
        <w:keepNext/>
        <w:rPr>
          <w:rtl/>
        </w:rPr>
      </w:pPr>
      <w:bookmarkStart w:id="28326" w:name="ET_yor_5069_3887"/>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326"/>
    </w:p>
    <w:p w14:paraId="1EBBC17D" w14:textId="23FA9CAC" w:rsidR="00EF3548" w:rsidRDefault="00EF3548" w:rsidP="00EF3548">
      <w:pPr>
        <w:pStyle w:val="KeepWithNext"/>
        <w:rPr>
          <w:rtl/>
          <w:lang w:eastAsia="he-IL"/>
        </w:rPr>
      </w:pPr>
    </w:p>
    <w:p w14:paraId="6059382B" w14:textId="255682F0" w:rsidR="00EF3548" w:rsidRDefault="00EF3548" w:rsidP="00EF3548">
      <w:pPr>
        <w:rPr>
          <w:rtl/>
          <w:lang w:eastAsia="he-IL"/>
        </w:rPr>
      </w:pPr>
      <w:bookmarkStart w:id="28327" w:name="_ETM_Q1_24719864"/>
      <w:bookmarkStart w:id="28328" w:name="_ETM_Q1_24719882"/>
      <w:bookmarkEnd w:id="28327"/>
      <w:bookmarkEnd w:id="28328"/>
      <w:r>
        <w:rPr>
          <w:rFonts w:hint="cs"/>
          <w:rtl/>
          <w:lang w:eastAsia="he-IL"/>
        </w:rPr>
        <w:t>בסדר. קיבלת.</w:t>
      </w:r>
    </w:p>
    <w:p w14:paraId="56A1EE70" w14:textId="1D452E1C" w:rsidR="00EF3548" w:rsidRDefault="00EF3548" w:rsidP="00EF3548">
      <w:pPr>
        <w:rPr>
          <w:rtl/>
          <w:lang w:eastAsia="he-IL"/>
        </w:rPr>
      </w:pPr>
      <w:bookmarkStart w:id="28329" w:name="_ETM_Q1_24721403"/>
      <w:bookmarkStart w:id="28330" w:name="_ETM_Q1_24721459"/>
      <w:bookmarkEnd w:id="28329"/>
      <w:bookmarkEnd w:id="28330"/>
    </w:p>
    <w:p w14:paraId="02069F79" w14:textId="126D027A" w:rsidR="00EF3548" w:rsidRDefault="00EF3548" w:rsidP="00EF3548">
      <w:pPr>
        <w:pStyle w:val="af9"/>
        <w:keepNext/>
        <w:rPr>
          <w:rtl/>
          <w:lang w:eastAsia="he-IL"/>
        </w:rPr>
      </w:pPr>
      <w:bookmarkStart w:id="28331" w:name="ET_guest_בני_ארביב_3888"/>
      <w:r w:rsidRPr="00EF3548">
        <w:rPr>
          <w:rStyle w:val="TagStyle"/>
          <w:rtl/>
        </w:rPr>
        <w:t xml:space="preserve"> &lt;&lt; אורח &gt;&gt; </w:t>
      </w:r>
      <w:r>
        <w:rPr>
          <w:rtl/>
          <w:lang w:eastAsia="he-IL"/>
        </w:rPr>
        <w:t>בני ארביב:</w:t>
      </w:r>
      <w:r w:rsidRPr="00EF3548">
        <w:rPr>
          <w:rStyle w:val="TagStyle"/>
          <w:rtl/>
        </w:rPr>
        <w:t xml:space="preserve"> &lt;&lt; אורח &gt;&gt;</w:t>
      </w:r>
      <w:r w:rsidR="0011182F">
        <w:rPr>
          <w:rtl/>
          <w:lang w:eastAsia="he-IL"/>
        </w:rPr>
        <w:t xml:space="preserve"> </w:t>
      </w:r>
      <w:r>
        <w:rPr>
          <w:rtl/>
          <w:lang w:eastAsia="he-IL"/>
        </w:rPr>
        <w:t xml:space="preserve"> </w:t>
      </w:r>
      <w:bookmarkEnd w:id="28331"/>
    </w:p>
    <w:p w14:paraId="39111065" w14:textId="5EAECEA0" w:rsidR="00EF3548" w:rsidRDefault="00EF3548" w:rsidP="00EF3548">
      <w:pPr>
        <w:pStyle w:val="KeepWithNext"/>
        <w:rPr>
          <w:rtl/>
          <w:lang w:eastAsia="he-IL"/>
        </w:rPr>
      </w:pPr>
    </w:p>
    <w:p w14:paraId="7339CB74" w14:textId="3E062B02" w:rsidR="00EF3548" w:rsidRDefault="00EF3548" w:rsidP="00EF3548">
      <w:pPr>
        <w:rPr>
          <w:rtl/>
          <w:lang w:eastAsia="he-IL"/>
        </w:rPr>
      </w:pPr>
      <w:bookmarkStart w:id="28332" w:name="_ETM_Q1_24721965"/>
      <w:bookmarkStart w:id="28333" w:name="_ETM_Q1_24721982"/>
      <w:bookmarkEnd w:id="28332"/>
      <w:bookmarkEnd w:id="28333"/>
      <w:r>
        <w:rPr>
          <w:rFonts w:hint="cs"/>
          <w:rtl/>
          <w:lang w:eastAsia="he-IL"/>
        </w:rPr>
        <w:t xml:space="preserve">אני </w:t>
      </w:r>
      <w:bookmarkStart w:id="28334" w:name="_ETM_Q1_24722073"/>
      <w:bookmarkEnd w:id="28334"/>
      <w:r>
        <w:rPr>
          <w:rFonts w:hint="cs"/>
          <w:rtl/>
          <w:lang w:eastAsia="he-IL"/>
        </w:rPr>
        <w:t>לא רוצה כלום.</w:t>
      </w:r>
      <w:bookmarkStart w:id="28335" w:name="_ETM_Q1_24723468"/>
      <w:bookmarkEnd w:id="28335"/>
    </w:p>
    <w:p w14:paraId="6F42445B" w14:textId="5C455BC1" w:rsidR="00EF3548" w:rsidRDefault="00EF3548" w:rsidP="00EF3548">
      <w:pPr>
        <w:rPr>
          <w:rtl/>
          <w:lang w:eastAsia="he-IL"/>
        </w:rPr>
      </w:pPr>
      <w:bookmarkStart w:id="28336" w:name="_ETM_Q1_24723528"/>
      <w:bookmarkEnd w:id="28336"/>
    </w:p>
    <w:p w14:paraId="6BDDEF53" w14:textId="7FFB568D" w:rsidR="00EF3548" w:rsidRDefault="00EF3548" w:rsidP="00EF3548">
      <w:pPr>
        <w:pStyle w:val="af6"/>
        <w:keepNext/>
        <w:rPr>
          <w:rtl/>
        </w:rPr>
      </w:pPr>
      <w:bookmarkStart w:id="28337" w:name="ET_yor_5069_3889"/>
      <w:r w:rsidRPr="00EF3548">
        <w:rPr>
          <w:rStyle w:val="TagStyle"/>
          <w:rtl/>
        </w:rPr>
        <w:t xml:space="preserve"> &lt;&lt; יור &gt;&gt; </w:t>
      </w:r>
      <w:r>
        <w:rPr>
          <w:rtl/>
        </w:rPr>
        <w:t>היו"ר יעקב אשר:</w:t>
      </w:r>
      <w:r w:rsidRPr="00EF3548">
        <w:rPr>
          <w:rStyle w:val="TagStyle"/>
          <w:rtl/>
        </w:rPr>
        <w:t xml:space="preserve"> &lt;&lt; יור &gt;&gt;</w:t>
      </w:r>
      <w:r w:rsidR="0011182F">
        <w:rPr>
          <w:rtl/>
        </w:rPr>
        <w:t xml:space="preserve"> </w:t>
      </w:r>
      <w:r>
        <w:rPr>
          <w:rtl/>
        </w:rPr>
        <w:t xml:space="preserve"> </w:t>
      </w:r>
      <w:bookmarkEnd w:id="28337"/>
    </w:p>
    <w:p w14:paraId="25B4B116" w14:textId="1FFA4C9F" w:rsidR="00EF3548" w:rsidRDefault="00EF3548" w:rsidP="00EF3548">
      <w:pPr>
        <w:pStyle w:val="KeepWithNext"/>
        <w:rPr>
          <w:rtl/>
          <w:lang w:eastAsia="he-IL"/>
        </w:rPr>
      </w:pPr>
    </w:p>
    <w:p w14:paraId="605A2901" w14:textId="19B27E19" w:rsidR="00EF3548" w:rsidRDefault="00EF3548" w:rsidP="00EF3548">
      <w:pPr>
        <w:rPr>
          <w:rtl/>
          <w:lang w:eastAsia="he-IL"/>
        </w:rPr>
      </w:pPr>
      <w:bookmarkStart w:id="28338" w:name="_ETM_Q1_24724051"/>
      <w:bookmarkStart w:id="28339" w:name="_ETM_Q1_24724070"/>
      <w:bookmarkEnd w:id="28338"/>
      <w:bookmarkEnd w:id="28339"/>
      <w:r>
        <w:rPr>
          <w:rFonts w:hint="cs"/>
          <w:rtl/>
          <w:lang w:eastAsia="he-IL"/>
        </w:rPr>
        <w:t xml:space="preserve">תזכור שאתה חייב לי. </w:t>
      </w:r>
      <w:bookmarkStart w:id="28340" w:name="_ETM_Q1_24727366"/>
      <w:bookmarkEnd w:id="28340"/>
      <w:r w:rsidR="004E371F">
        <w:rPr>
          <w:rFonts w:hint="cs"/>
          <w:rtl/>
          <w:lang w:eastAsia="he-IL"/>
        </w:rPr>
        <w:t>הלאה.</w:t>
      </w:r>
    </w:p>
    <w:p w14:paraId="4073AD4A" w14:textId="30CBD650" w:rsidR="004E371F" w:rsidRDefault="004E371F" w:rsidP="004E371F">
      <w:pPr>
        <w:ind w:firstLine="0"/>
        <w:rPr>
          <w:rtl/>
          <w:lang w:eastAsia="he-IL"/>
        </w:rPr>
      </w:pPr>
      <w:bookmarkStart w:id="28341" w:name="_ETM_Q1_24728535"/>
      <w:bookmarkStart w:id="28342" w:name="_ETM_Q1_24728561"/>
      <w:bookmarkStart w:id="28343" w:name="_ETM_Q1_24724426"/>
      <w:bookmarkStart w:id="28344" w:name="_ETM_Q1_24727417"/>
      <w:bookmarkStart w:id="28345" w:name="_ETM_Q1_24729448"/>
      <w:bookmarkEnd w:id="28341"/>
      <w:bookmarkEnd w:id="28342"/>
      <w:bookmarkEnd w:id="28343"/>
      <w:bookmarkEnd w:id="28344"/>
      <w:bookmarkEnd w:id="28345"/>
    </w:p>
    <w:p w14:paraId="16E97A28" w14:textId="3D3A9EF7" w:rsidR="004E371F" w:rsidRDefault="004E371F" w:rsidP="004E371F">
      <w:pPr>
        <w:pStyle w:val="a4"/>
        <w:keepNext/>
        <w:rPr>
          <w:rtl/>
        </w:rPr>
      </w:pPr>
      <w:bookmarkStart w:id="28346" w:name="ET_speaker_תומר_רוזנר_3891"/>
      <w:r w:rsidRPr="004E371F">
        <w:rPr>
          <w:rStyle w:val="TagStyle"/>
          <w:rtl/>
        </w:rPr>
        <w:t xml:space="preserve"> &lt;&lt; דובר &gt;&gt; </w:t>
      </w:r>
      <w:r>
        <w:rPr>
          <w:rtl/>
        </w:rPr>
        <w:t>תומר רוזנר:</w:t>
      </w:r>
      <w:r w:rsidRPr="004E371F">
        <w:rPr>
          <w:rStyle w:val="TagStyle"/>
          <w:rtl/>
        </w:rPr>
        <w:t xml:space="preserve"> &lt;&lt; דובר &gt;&gt;</w:t>
      </w:r>
      <w:r w:rsidR="0011182F">
        <w:rPr>
          <w:rtl/>
        </w:rPr>
        <w:t xml:space="preserve"> </w:t>
      </w:r>
      <w:r>
        <w:rPr>
          <w:rtl/>
        </w:rPr>
        <w:t xml:space="preserve"> </w:t>
      </w:r>
      <w:bookmarkEnd w:id="28346"/>
    </w:p>
    <w:p w14:paraId="12B0840C" w14:textId="18C67FD4" w:rsidR="004E371F" w:rsidRDefault="004E371F" w:rsidP="004E371F">
      <w:pPr>
        <w:pStyle w:val="KeepWithNext"/>
        <w:rPr>
          <w:rtl/>
          <w:lang w:eastAsia="he-IL"/>
        </w:rPr>
      </w:pPr>
    </w:p>
    <w:p w14:paraId="122295BA" w14:textId="0ACE4E46" w:rsidR="004E371F" w:rsidRDefault="004E371F" w:rsidP="004E371F">
      <w:pPr>
        <w:rPr>
          <w:rtl/>
          <w:lang w:eastAsia="he-IL"/>
        </w:rPr>
      </w:pPr>
      <w:bookmarkStart w:id="28347" w:name="_ETM_Q1_24727535"/>
      <w:bookmarkStart w:id="28348" w:name="_ETM_Q1_24727557"/>
      <w:bookmarkEnd w:id="28347"/>
      <w:bookmarkEnd w:id="28348"/>
      <w:r>
        <w:rPr>
          <w:rFonts w:hint="cs"/>
          <w:rtl/>
          <w:lang w:eastAsia="he-IL"/>
        </w:rPr>
        <w:t xml:space="preserve">אנחנו עוברים </w:t>
      </w:r>
      <w:bookmarkStart w:id="28349" w:name="_ETM_Q1_24728329"/>
      <w:bookmarkEnd w:id="28349"/>
      <w:r>
        <w:rPr>
          <w:rFonts w:hint="cs"/>
          <w:rtl/>
          <w:lang w:eastAsia="he-IL"/>
        </w:rPr>
        <w:t>לנושא הבא או שיש עוד הערות בעניין הזה?</w:t>
      </w:r>
      <w:bookmarkStart w:id="28350" w:name="_ETM_Q1_24731499"/>
      <w:bookmarkEnd w:id="28350"/>
    </w:p>
    <w:p w14:paraId="7A661945" w14:textId="39E4733D" w:rsidR="004E371F" w:rsidRDefault="004E371F" w:rsidP="004E371F">
      <w:pPr>
        <w:rPr>
          <w:rtl/>
          <w:lang w:eastAsia="he-IL"/>
        </w:rPr>
      </w:pPr>
      <w:bookmarkStart w:id="28351" w:name="_ETM_Q1_24731547"/>
      <w:bookmarkEnd w:id="28351"/>
    </w:p>
    <w:p w14:paraId="0C25B8B7" w14:textId="1D193C77" w:rsidR="004E371F" w:rsidRDefault="004E371F" w:rsidP="004E371F">
      <w:pPr>
        <w:pStyle w:val="af9"/>
        <w:keepNext/>
        <w:rPr>
          <w:rtl/>
          <w:lang w:eastAsia="he-IL"/>
        </w:rPr>
      </w:pPr>
      <w:bookmarkStart w:id="28352" w:name="ET_guest_שירה_ברנד_3892"/>
      <w:r w:rsidRPr="004E371F">
        <w:rPr>
          <w:rStyle w:val="TagStyle"/>
          <w:rtl/>
        </w:rPr>
        <w:t xml:space="preserve"> &lt;&lt; אורח &gt;&gt; </w:t>
      </w:r>
      <w:r>
        <w:rPr>
          <w:rtl/>
          <w:lang w:eastAsia="he-IL"/>
        </w:rPr>
        <w:t>שירה ברנד:</w:t>
      </w:r>
      <w:r w:rsidRPr="004E371F">
        <w:rPr>
          <w:rStyle w:val="TagStyle"/>
          <w:rtl/>
        </w:rPr>
        <w:t xml:space="preserve"> &lt;&lt; אורח &gt;&gt;</w:t>
      </w:r>
      <w:r w:rsidR="0011182F">
        <w:rPr>
          <w:rtl/>
          <w:lang w:eastAsia="he-IL"/>
        </w:rPr>
        <w:t xml:space="preserve"> </w:t>
      </w:r>
      <w:r>
        <w:rPr>
          <w:rtl/>
          <w:lang w:eastAsia="he-IL"/>
        </w:rPr>
        <w:t xml:space="preserve"> </w:t>
      </w:r>
      <w:bookmarkEnd w:id="28352"/>
    </w:p>
    <w:p w14:paraId="47B887C9" w14:textId="0D3DF2B4" w:rsidR="004E371F" w:rsidRDefault="004E371F" w:rsidP="004E371F">
      <w:pPr>
        <w:pStyle w:val="KeepWithNext"/>
        <w:rPr>
          <w:rtl/>
          <w:lang w:eastAsia="he-IL"/>
        </w:rPr>
      </w:pPr>
    </w:p>
    <w:p w14:paraId="1C949E36" w14:textId="73A0B9E8" w:rsidR="004E371F" w:rsidRDefault="004E371F" w:rsidP="004E371F">
      <w:pPr>
        <w:rPr>
          <w:rtl/>
          <w:lang w:eastAsia="he-IL"/>
        </w:rPr>
      </w:pPr>
      <w:bookmarkStart w:id="28353" w:name="_ETM_Q1_24732265"/>
      <w:bookmarkStart w:id="28354" w:name="_ETM_Q1_24732286"/>
      <w:bookmarkEnd w:id="28353"/>
      <w:bookmarkEnd w:id="28354"/>
      <w:r>
        <w:rPr>
          <w:rFonts w:hint="cs"/>
          <w:rtl/>
          <w:lang w:eastAsia="he-IL"/>
        </w:rPr>
        <w:t>מוסד</w:t>
      </w:r>
      <w:bookmarkStart w:id="28355" w:name="_ETM_Q1_24728483"/>
      <w:bookmarkEnd w:id="28355"/>
      <w:r>
        <w:rPr>
          <w:rFonts w:hint="cs"/>
          <w:rtl/>
          <w:lang w:eastAsia="he-IL"/>
        </w:rPr>
        <w:t xml:space="preserve"> רישוי ארצי.</w:t>
      </w:r>
      <w:bookmarkStart w:id="28356" w:name="_ETM_Q1_24730142"/>
      <w:bookmarkEnd w:id="28356"/>
    </w:p>
    <w:p w14:paraId="4E762471" w14:textId="2560F312" w:rsidR="004E371F" w:rsidRDefault="004E371F" w:rsidP="004E371F">
      <w:pPr>
        <w:rPr>
          <w:rtl/>
          <w:lang w:eastAsia="he-IL"/>
        </w:rPr>
      </w:pPr>
      <w:bookmarkStart w:id="28357" w:name="_ETM_Q1_24730183"/>
      <w:bookmarkEnd w:id="28357"/>
    </w:p>
    <w:p w14:paraId="1359C239" w14:textId="3ECA300D" w:rsidR="004E371F" w:rsidRDefault="004E371F" w:rsidP="004E371F">
      <w:pPr>
        <w:pStyle w:val="a4"/>
        <w:keepNext/>
        <w:rPr>
          <w:rtl/>
        </w:rPr>
      </w:pPr>
      <w:bookmarkStart w:id="28358" w:name="ET_speaker_תומר_רוזנר_3893"/>
      <w:r w:rsidRPr="004E371F">
        <w:rPr>
          <w:rStyle w:val="TagStyle"/>
          <w:rtl/>
        </w:rPr>
        <w:t xml:space="preserve"> &lt;&lt; דובר &gt;&gt; </w:t>
      </w:r>
      <w:r>
        <w:rPr>
          <w:rtl/>
        </w:rPr>
        <w:t>תומר רוזנר:</w:t>
      </w:r>
      <w:r w:rsidRPr="004E371F">
        <w:rPr>
          <w:rStyle w:val="TagStyle"/>
          <w:rtl/>
        </w:rPr>
        <w:t xml:space="preserve"> &lt;&lt; דובר &gt;&gt;</w:t>
      </w:r>
      <w:r w:rsidR="0011182F">
        <w:rPr>
          <w:rtl/>
        </w:rPr>
        <w:t xml:space="preserve"> </w:t>
      </w:r>
      <w:r>
        <w:rPr>
          <w:rtl/>
        </w:rPr>
        <w:t xml:space="preserve"> </w:t>
      </w:r>
      <w:bookmarkEnd w:id="28358"/>
    </w:p>
    <w:p w14:paraId="19C93A2C" w14:textId="57C97237" w:rsidR="004E371F" w:rsidRDefault="004E371F" w:rsidP="004E371F">
      <w:pPr>
        <w:pStyle w:val="KeepWithNext"/>
        <w:rPr>
          <w:rtl/>
          <w:lang w:eastAsia="he-IL"/>
        </w:rPr>
      </w:pPr>
    </w:p>
    <w:p w14:paraId="662F85B7" w14:textId="66FC37AC" w:rsidR="004E371F" w:rsidRDefault="004E371F" w:rsidP="004E371F">
      <w:pPr>
        <w:rPr>
          <w:rtl/>
          <w:lang w:eastAsia="he-IL"/>
        </w:rPr>
      </w:pPr>
      <w:bookmarkStart w:id="28359" w:name="_ETM_Q1_24731147"/>
      <w:bookmarkStart w:id="28360" w:name="_ETM_Q1_24731165"/>
      <w:bookmarkEnd w:id="28359"/>
      <w:bookmarkEnd w:id="28360"/>
      <w:r>
        <w:rPr>
          <w:rFonts w:hint="cs"/>
          <w:rtl/>
          <w:lang w:eastAsia="he-IL"/>
        </w:rPr>
        <w:t xml:space="preserve">מוסד </w:t>
      </w:r>
      <w:bookmarkStart w:id="28361" w:name="_ETM_Q1_24731658"/>
      <w:bookmarkEnd w:id="28361"/>
      <w:r>
        <w:rPr>
          <w:rFonts w:hint="cs"/>
          <w:rtl/>
          <w:lang w:eastAsia="he-IL"/>
        </w:rPr>
        <w:t>רישוי ארצי, פסקאות (15) ו-(16).</w:t>
      </w:r>
      <w:bookmarkStart w:id="28362" w:name="_ETM_Q1_24735747"/>
      <w:bookmarkEnd w:id="28362"/>
    </w:p>
    <w:p w14:paraId="5173780A" w14:textId="55D0F598" w:rsidR="004E371F" w:rsidRDefault="004E371F" w:rsidP="004E371F">
      <w:pPr>
        <w:rPr>
          <w:rtl/>
          <w:lang w:eastAsia="he-IL"/>
        </w:rPr>
      </w:pPr>
      <w:bookmarkStart w:id="28363" w:name="_ETM_Q1_24735811"/>
      <w:bookmarkStart w:id="28364" w:name="_ETM_Q1_24736147"/>
      <w:bookmarkEnd w:id="28363"/>
      <w:bookmarkEnd w:id="28364"/>
    </w:p>
    <w:p w14:paraId="4C6A9984" w14:textId="03A9B59C" w:rsidR="004E371F" w:rsidRDefault="004E371F" w:rsidP="004E371F">
      <w:pPr>
        <w:pStyle w:val="af6"/>
        <w:keepNext/>
        <w:rPr>
          <w:rtl/>
        </w:rPr>
      </w:pPr>
      <w:bookmarkStart w:id="28365" w:name="ET_yor_5069_3894"/>
      <w:r w:rsidRPr="004E371F">
        <w:rPr>
          <w:rStyle w:val="TagStyle"/>
          <w:rtl/>
        </w:rPr>
        <w:t xml:space="preserve"> &lt;&lt; יור &gt;&gt; </w:t>
      </w:r>
      <w:r>
        <w:rPr>
          <w:rtl/>
        </w:rPr>
        <w:t>היו"ר יעקב אשר:</w:t>
      </w:r>
      <w:r w:rsidRPr="004E371F">
        <w:rPr>
          <w:rStyle w:val="TagStyle"/>
          <w:rtl/>
        </w:rPr>
        <w:t xml:space="preserve"> &lt;&lt; יור &gt;&gt;</w:t>
      </w:r>
      <w:r w:rsidR="0011182F">
        <w:rPr>
          <w:rtl/>
        </w:rPr>
        <w:t xml:space="preserve"> </w:t>
      </w:r>
      <w:r>
        <w:rPr>
          <w:rtl/>
        </w:rPr>
        <w:t xml:space="preserve"> </w:t>
      </w:r>
      <w:bookmarkEnd w:id="28365"/>
    </w:p>
    <w:p w14:paraId="360D2753" w14:textId="31AA5FF0" w:rsidR="004E371F" w:rsidRDefault="004E371F" w:rsidP="004E371F">
      <w:pPr>
        <w:pStyle w:val="KeepWithNext"/>
        <w:rPr>
          <w:rtl/>
          <w:lang w:eastAsia="he-IL"/>
        </w:rPr>
      </w:pPr>
    </w:p>
    <w:p w14:paraId="702F4A49" w14:textId="3ABBB828" w:rsidR="004E371F" w:rsidRDefault="004E371F" w:rsidP="004E371F">
      <w:pPr>
        <w:rPr>
          <w:rtl/>
          <w:lang w:eastAsia="he-IL"/>
        </w:rPr>
      </w:pPr>
      <w:bookmarkStart w:id="28366" w:name="_ETM_Q1_24736363"/>
      <w:bookmarkStart w:id="28367" w:name="_ETM_Q1_24736381"/>
      <w:bookmarkEnd w:id="28366"/>
      <w:bookmarkEnd w:id="28367"/>
      <w:r>
        <w:rPr>
          <w:rFonts w:hint="cs"/>
          <w:rtl/>
          <w:lang w:eastAsia="he-IL"/>
        </w:rPr>
        <w:t>רגע, אבל עוד דבר,</w:t>
      </w:r>
      <w:bookmarkStart w:id="28368" w:name="_ETM_Q1_24738875"/>
      <w:bookmarkEnd w:id="28368"/>
      <w:r>
        <w:rPr>
          <w:rFonts w:hint="cs"/>
          <w:rtl/>
          <w:lang w:eastAsia="he-IL"/>
        </w:rPr>
        <w:t xml:space="preserve"> אני כן רוצה את זה. משרד הפנים, החלק השני </w:t>
      </w:r>
      <w:bookmarkStart w:id="28369" w:name="_ETM_Q1_24742682"/>
      <w:bookmarkEnd w:id="28369"/>
      <w:r>
        <w:rPr>
          <w:rFonts w:hint="cs"/>
          <w:rtl/>
          <w:lang w:eastAsia="he-IL"/>
        </w:rPr>
        <w:t>של משרד הפנים.</w:t>
      </w:r>
      <w:bookmarkStart w:id="28370" w:name="_ETM_Q1_24743688"/>
      <w:bookmarkEnd w:id="28370"/>
    </w:p>
    <w:p w14:paraId="7BED605C" w14:textId="5C96A07B" w:rsidR="004E371F" w:rsidRDefault="004E371F" w:rsidP="004E371F">
      <w:pPr>
        <w:rPr>
          <w:rtl/>
          <w:lang w:eastAsia="he-IL"/>
        </w:rPr>
      </w:pPr>
      <w:bookmarkStart w:id="28371" w:name="_ETM_Q1_24743729"/>
      <w:bookmarkEnd w:id="28371"/>
    </w:p>
    <w:p w14:paraId="199780A7" w14:textId="0805E47B" w:rsidR="004E371F" w:rsidRDefault="004E371F" w:rsidP="004E371F">
      <w:pPr>
        <w:pStyle w:val="a4"/>
        <w:keepNext/>
        <w:rPr>
          <w:rtl/>
        </w:rPr>
      </w:pPr>
      <w:bookmarkStart w:id="28372" w:name="ET_speaker_תומר_רוזנר_3895"/>
      <w:r w:rsidRPr="004E371F">
        <w:rPr>
          <w:rStyle w:val="TagStyle"/>
          <w:rtl/>
        </w:rPr>
        <w:t xml:space="preserve"> &lt;&lt; דובר &gt;&gt; </w:t>
      </w:r>
      <w:r>
        <w:rPr>
          <w:rtl/>
        </w:rPr>
        <w:t>תומר רוזנר:</w:t>
      </w:r>
      <w:r w:rsidRPr="004E371F">
        <w:rPr>
          <w:rStyle w:val="TagStyle"/>
          <w:rtl/>
        </w:rPr>
        <w:t xml:space="preserve"> &lt;&lt; דובר &gt;&gt;</w:t>
      </w:r>
      <w:r w:rsidR="0011182F">
        <w:rPr>
          <w:rtl/>
        </w:rPr>
        <w:t xml:space="preserve"> </w:t>
      </w:r>
      <w:r>
        <w:rPr>
          <w:rtl/>
        </w:rPr>
        <w:t xml:space="preserve"> </w:t>
      </w:r>
      <w:bookmarkEnd w:id="28372"/>
    </w:p>
    <w:p w14:paraId="65D51F30" w14:textId="3C1A4FC7" w:rsidR="004E371F" w:rsidRDefault="004E371F" w:rsidP="004E371F">
      <w:pPr>
        <w:pStyle w:val="KeepWithNext"/>
        <w:rPr>
          <w:rtl/>
          <w:lang w:eastAsia="he-IL"/>
        </w:rPr>
      </w:pPr>
    </w:p>
    <w:p w14:paraId="587348E1" w14:textId="44731FA1" w:rsidR="004E371F" w:rsidRDefault="004E371F" w:rsidP="004E371F">
      <w:pPr>
        <w:rPr>
          <w:rtl/>
          <w:lang w:eastAsia="he-IL"/>
        </w:rPr>
      </w:pPr>
      <w:bookmarkStart w:id="28373" w:name="_ETM_Q1_24744299"/>
      <w:bookmarkStart w:id="28374" w:name="_ETM_Q1_24744319"/>
      <w:bookmarkEnd w:id="28373"/>
      <w:bookmarkEnd w:id="28374"/>
      <w:r>
        <w:rPr>
          <w:rFonts w:hint="cs"/>
          <w:rtl/>
          <w:lang w:eastAsia="he-IL"/>
        </w:rPr>
        <w:t>דיווח. דיוו</w:t>
      </w:r>
      <w:bookmarkStart w:id="28375" w:name="_ETM_Q1_24740621"/>
      <w:bookmarkEnd w:id="28375"/>
      <w:r>
        <w:rPr>
          <w:rFonts w:hint="cs"/>
          <w:rtl/>
          <w:lang w:eastAsia="he-IL"/>
        </w:rPr>
        <w:t>ח.</w:t>
      </w:r>
      <w:bookmarkStart w:id="28376" w:name="_ETM_Q1_24740948"/>
      <w:bookmarkEnd w:id="28376"/>
    </w:p>
    <w:p w14:paraId="37A4F10A" w14:textId="4DBFDFA7" w:rsidR="004E371F" w:rsidRDefault="004E371F" w:rsidP="004E371F">
      <w:pPr>
        <w:rPr>
          <w:rtl/>
          <w:lang w:eastAsia="he-IL"/>
        </w:rPr>
      </w:pPr>
      <w:bookmarkStart w:id="28377" w:name="_ETM_Q1_24740992"/>
      <w:bookmarkEnd w:id="28377"/>
    </w:p>
    <w:p w14:paraId="54F3ED66" w14:textId="56511557" w:rsidR="004E371F" w:rsidRDefault="004E371F" w:rsidP="004E371F">
      <w:pPr>
        <w:pStyle w:val="af6"/>
        <w:keepNext/>
        <w:rPr>
          <w:rtl/>
        </w:rPr>
      </w:pPr>
      <w:bookmarkStart w:id="28378" w:name="ET_yor_5069_3896"/>
      <w:r w:rsidRPr="004E371F">
        <w:rPr>
          <w:rStyle w:val="TagStyle"/>
          <w:rtl/>
        </w:rPr>
        <w:t xml:space="preserve"> &lt;&lt; יור &gt;&gt; </w:t>
      </w:r>
      <w:r>
        <w:rPr>
          <w:rtl/>
        </w:rPr>
        <w:t>היו"ר יעקב אשר:</w:t>
      </w:r>
      <w:r w:rsidRPr="004E371F">
        <w:rPr>
          <w:rStyle w:val="TagStyle"/>
          <w:rtl/>
        </w:rPr>
        <w:t xml:space="preserve"> &lt;&lt; יור &gt;&gt;</w:t>
      </w:r>
      <w:r w:rsidR="0011182F">
        <w:rPr>
          <w:rtl/>
        </w:rPr>
        <w:t xml:space="preserve"> </w:t>
      </w:r>
      <w:r>
        <w:rPr>
          <w:rtl/>
        </w:rPr>
        <w:t xml:space="preserve"> </w:t>
      </w:r>
      <w:bookmarkEnd w:id="28378"/>
    </w:p>
    <w:p w14:paraId="4FB509E8" w14:textId="6F49E5F7" w:rsidR="004E371F" w:rsidRDefault="004E371F" w:rsidP="004E371F">
      <w:pPr>
        <w:pStyle w:val="KeepWithNext"/>
        <w:rPr>
          <w:rtl/>
          <w:lang w:eastAsia="he-IL"/>
        </w:rPr>
      </w:pPr>
    </w:p>
    <w:p w14:paraId="01082906" w14:textId="4B896847" w:rsidR="004E371F" w:rsidRDefault="004E371F" w:rsidP="004E371F">
      <w:pPr>
        <w:rPr>
          <w:rtl/>
          <w:lang w:eastAsia="he-IL"/>
        </w:rPr>
      </w:pPr>
      <w:bookmarkStart w:id="28379" w:name="_ETM_Q1_24741754"/>
      <w:bookmarkStart w:id="28380" w:name="_ETM_Q1_24741768"/>
      <w:bookmarkEnd w:id="28379"/>
      <w:bookmarkEnd w:id="28380"/>
      <w:r>
        <w:rPr>
          <w:rFonts w:hint="cs"/>
          <w:rtl/>
          <w:lang w:eastAsia="he-IL"/>
        </w:rPr>
        <w:t>מה?</w:t>
      </w:r>
    </w:p>
    <w:p w14:paraId="0D6E5F63" w14:textId="5E4E0FD0" w:rsidR="004E371F" w:rsidRDefault="004E371F" w:rsidP="004E371F">
      <w:pPr>
        <w:rPr>
          <w:rtl/>
          <w:lang w:eastAsia="he-IL"/>
        </w:rPr>
      </w:pPr>
      <w:bookmarkStart w:id="28381" w:name="_ETM_Q1_24742156"/>
      <w:bookmarkStart w:id="28382" w:name="_ETM_Q1_24742192"/>
      <w:bookmarkEnd w:id="28381"/>
      <w:bookmarkEnd w:id="28382"/>
    </w:p>
    <w:p w14:paraId="73C176E6" w14:textId="1C053130" w:rsidR="004E371F" w:rsidRDefault="004E371F" w:rsidP="004E371F">
      <w:pPr>
        <w:pStyle w:val="a4"/>
        <w:keepNext/>
        <w:rPr>
          <w:rtl/>
        </w:rPr>
      </w:pPr>
      <w:bookmarkStart w:id="28383" w:name="ET_speaker_תומר_רוזנר_3897"/>
      <w:r w:rsidRPr="004E371F">
        <w:rPr>
          <w:rStyle w:val="TagStyle"/>
          <w:rtl/>
        </w:rPr>
        <w:t xml:space="preserve"> &lt;&lt; דובר &gt;&gt; </w:t>
      </w:r>
      <w:r>
        <w:rPr>
          <w:rtl/>
        </w:rPr>
        <w:t>תומר רוזנר:</w:t>
      </w:r>
      <w:r w:rsidRPr="004E371F">
        <w:rPr>
          <w:rStyle w:val="TagStyle"/>
          <w:rtl/>
        </w:rPr>
        <w:t xml:space="preserve"> &lt;&lt; דובר &gt;&gt;</w:t>
      </w:r>
      <w:r w:rsidR="0011182F">
        <w:rPr>
          <w:rtl/>
        </w:rPr>
        <w:t xml:space="preserve"> </w:t>
      </w:r>
      <w:r>
        <w:rPr>
          <w:rtl/>
        </w:rPr>
        <w:t xml:space="preserve"> </w:t>
      </w:r>
      <w:bookmarkEnd w:id="28383"/>
    </w:p>
    <w:p w14:paraId="32FA1159" w14:textId="3E785980" w:rsidR="004E371F" w:rsidRDefault="004E371F" w:rsidP="004E371F">
      <w:pPr>
        <w:pStyle w:val="KeepWithNext"/>
        <w:rPr>
          <w:rtl/>
          <w:lang w:eastAsia="he-IL"/>
        </w:rPr>
      </w:pPr>
    </w:p>
    <w:p w14:paraId="2A0E58FF" w14:textId="5EB67E39" w:rsidR="004E371F" w:rsidRDefault="004E371F" w:rsidP="004E371F">
      <w:pPr>
        <w:rPr>
          <w:rtl/>
          <w:lang w:eastAsia="he-IL"/>
        </w:rPr>
      </w:pPr>
      <w:bookmarkStart w:id="28384" w:name="_ETM_Q1_24742690"/>
      <w:bookmarkStart w:id="28385" w:name="_ETM_Q1_24742706"/>
      <w:bookmarkEnd w:id="28384"/>
      <w:bookmarkEnd w:id="28385"/>
      <w:r>
        <w:rPr>
          <w:rFonts w:hint="cs"/>
          <w:rtl/>
          <w:lang w:eastAsia="he-IL"/>
        </w:rPr>
        <w:t>דיווח, דיברת.</w:t>
      </w:r>
    </w:p>
    <w:p w14:paraId="62090777" w14:textId="0F704FBA" w:rsidR="004E371F" w:rsidRDefault="004E371F" w:rsidP="004E371F">
      <w:pPr>
        <w:rPr>
          <w:rtl/>
          <w:lang w:eastAsia="he-IL"/>
        </w:rPr>
      </w:pPr>
      <w:bookmarkStart w:id="28386" w:name="_ETM_Q1_24744074"/>
      <w:bookmarkStart w:id="28387" w:name="_ETM_Q1_24744116"/>
      <w:bookmarkEnd w:id="28386"/>
      <w:bookmarkEnd w:id="28387"/>
    </w:p>
    <w:p w14:paraId="62AF50D5" w14:textId="4A962344" w:rsidR="004E371F" w:rsidRDefault="004E371F" w:rsidP="004E371F">
      <w:pPr>
        <w:pStyle w:val="af6"/>
        <w:keepNext/>
        <w:rPr>
          <w:rtl/>
        </w:rPr>
      </w:pPr>
      <w:bookmarkStart w:id="28388" w:name="ET_yor_5069_3898"/>
      <w:r w:rsidRPr="004E371F">
        <w:rPr>
          <w:rStyle w:val="TagStyle"/>
          <w:rtl/>
        </w:rPr>
        <w:t xml:space="preserve"> &lt;&lt; יור &gt;&gt; </w:t>
      </w:r>
      <w:r>
        <w:rPr>
          <w:rtl/>
        </w:rPr>
        <w:t>היו"ר יעקב אשר:</w:t>
      </w:r>
      <w:r w:rsidRPr="004E371F">
        <w:rPr>
          <w:rStyle w:val="TagStyle"/>
          <w:rtl/>
        </w:rPr>
        <w:t xml:space="preserve"> &lt;&lt; יור &gt;&gt;</w:t>
      </w:r>
      <w:r w:rsidR="0011182F">
        <w:rPr>
          <w:rtl/>
        </w:rPr>
        <w:t xml:space="preserve"> </w:t>
      </w:r>
      <w:r>
        <w:rPr>
          <w:rtl/>
        </w:rPr>
        <w:t xml:space="preserve"> </w:t>
      </w:r>
      <w:bookmarkEnd w:id="28388"/>
    </w:p>
    <w:p w14:paraId="4D894D05" w14:textId="275C9175" w:rsidR="004E371F" w:rsidRDefault="004E371F" w:rsidP="004E371F">
      <w:pPr>
        <w:pStyle w:val="KeepWithNext"/>
        <w:rPr>
          <w:rtl/>
          <w:lang w:eastAsia="he-IL"/>
        </w:rPr>
      </w:pPr>
    </w:p>
    <w:p w14:paraId="21374C9E" w14:textId="255F5BA5" w:rsidR="004E371F" w:rsidRDefault="004E371F" w:rsidP="004E371F">
      <w:pPr>
        <w:rPr>
          <w:rtl/>
          <w:lang w:eastAsia="he-IL"/>
        </w:rPr>
      </w:pPr>
      <w:bookmarkStart w:id="28389" w:name="_ETM_Q1_24745137"/>
      <w:bookmarkStart w:id="28390" w:name="_ETM_Q1_24745153"/>
      <w:bookmarkEnd w:id="28389"/>
      <w:bookmarkEnd w:id="28390"/>
      <w:r>
        <w:rPr>
          <w:rFonts w:hint="cs"/>
          <w:rtl/>
          <w:lang w:eastAsia="he-IL"/>
        </w:rPr>
        <w:t xml:space="preserve">קודם כל נושא של, על זה </w:t>
      </w:r>
      <w:bookmarkStart w:id="28391" w:name="_ETM_Q1_24746427"/>
      <w:bookmarkEnd w:id="28391"/>
      <w:r>
        <w:rPr>
          <w:rFonts w:hint="cs"/>
          <w:rtl/>
          <w:lang w:eastAsia="he-IL"/>
        </w:rPr>
        <w:t>דיברנו? כן</w:t>
      </w:r>
      <w:bookmarkStart w:id="28392" w:name="_ETM_Q1_24747546"/>
      <w:bookmarkStart w:id="28393" w:name="_ETM_Q1_24747595"/>
      <w:bookmarkEnd w:id="28392"/>
      <w:bookmarkEnd w:id="28393"/>
      <w:r>
        <w:rPr>
          <w:rFonts w:hint="cs"/>
          <w:rtl/>
          <w:lang w:eastAsia="he-IL"/>
        </w:rPr>
        <w:t>.</w:t>
      </w:r>
      <w:bookmarkStart w:id="28394" w:name="_ETM_Q1_24748285"/>
      <w:bookmarkEnd w:id="28394"/>
    </w:p>
    <w:p w14:paraId="07D13944" w14:textId="008E95F6" w:rsidR="004E371F" w:rsidRDefault="004E371F" w:rsidP="004E371F">
      <w:pPr>
        <w:rPr>
          <w:rtl/>
          <w:lang w:eastAsia="he-IL"/>
        </w:rPr>
      </w:pPr>
    </w:p>
    <w:p w14:paraId="791BB0F1" w14:textId="60D798A2" w:rsidR="004E371F" w:rsidRDefault="004E371F" w:rsidP="004E371F">
      <w:pPr>
        <w:pStyle w:val="af9"/>
        <w:keepNext/>
        <w:rPr>
          <w:rtl/>
          <w:lang w:eastAsia="he-IL"/>
        </w:rPr>
      </w:pPr>
      <w:bookmarkStart w:id="28395" w:name="ET_guest_רעות_בינג_3899"/>
      <w:r w:rsidRPr="004E371F">
        <w:rPr>
          <w:rStyle w:val="TagStyle"/>
          <w:rtl/>
        </w:rPr>
        <w:t xml:space="preserve"> &lt;&lt; אורח &gt;&gt; </w:t>
      </w:r>
      <w:r>
        <w:rPr>
          <w:rtl/>
          <w:lang w:eastAsia="he-IL"/>
        </w:rPr>
        <w:t>רעות בינג:</w:t>
      </w:r>
      <w:r w:rsidRPr="004E371F">
        <w:rPr>
          <w:rStyle w:val="TagStyle"/>
          <w:rtl/>
        </w:rPr>
        <w:t xml:space="preserve"> &lt;&lt; אורח &gt;&gt;</w:t>
      </w:r>
      <w:r w:rsidR="0011182F">
        <w:rPr>
          <w:rtl/>
          <w:lang w:eastAsia="he-IL"/>
        </w:rPr>
        <w:t xml:space="preserve"> </w:t>
      </w:r>
      <w:r>
        <w:rPr>
          <w:rtl/>
          <w:lang w:eastAsia="he-IL"/>
        </w:rPr>
        <w:t xml:space="preserve"> </w:t>
      </w:r>
      <w:bookmarkEnd w:id="28395"/>
    </w:p>
    <w:p w14:paraId="59A4DB99" w14:textId="24895539" w:rsidR="004E371F" w:rsidRDefault="004E371F" w:rsidP="004E371F">
      <w:pPr>
        <w:pStyle w:val="KeepWithNext"/>
        <w:rPr>
          <w:rtl/>
          <w:lang w:eastAsia="he-IL"/>
        </w:rPr>
      </w:pPr>
    </w:p>
    <w:p w14:paraId="439740FA" w14:textId="7CB1FB46" w:rsidR="004E371F" w:rsidRDefault="004E371F" w:rsidP="004E371F">
      <w:pPr>
        <w:rPr>
          <w:rtl/>
          <w:lang w:eastAsia="he-IL"/>
        </w:rPr>
      </w:pPr>
      <w:bookmarkStart w:id="28396" w:name="_ETM_Q1_24748806"/>
      <w:bookmarkStart w:id="28397" w:name="_ETM_Q1_24748823"/>
      <w:bookmarkEnd w:id="28396"/>
      <w:bookmarkEnd w:id="28397"/>
      <w:r>
        <w:rPr>
          <w:rFonts w:hint="cs"/>
          <w:rtl/>
          <w:lang w:eastAsia="he-IL"/>
        </w:rPr>
        <w:t>כן.</w:t>
      </w:r>
    </w:p>
    <w:p w14:paraId="619C74C7" w14:textId="4A38DD05" w:rsidR="004E371F" w:rsidRDefault="004E371F" w:rsidP="004E371F">
      <w:pPr>
        <w:rPr>
          <w:rtl/>
          <w:lang w:eastAsia="he-IL"/>
        </w:rPr>
      </w:pPr>
      <w:bookmarkStart w:id="28398" w:name="_ETM_Q1_24749316"/>
      <w:bookmarkStart w:id="28399" w:name="_ETM_Q1_24749349"/>
      <w:bookmarkEnd w:id="28398"/>
      <w:bookmarkEnd w:id="28399"/>
    </w:p>
    <w:p w14:paraId="0283E3C9" w14:textId="1B9999A9" w:rsidR="004E371F" w:rsidRDefault="004E371F" w:rsidP="004E371F">
      <w:pPr>
        <w:pStyle w:val="af6"/>
        <w:keepNext/>
        <w:rPr>
          <w:rtl/>
        </w:rPr>
      </w:pPr>
      <w:bookmarkStart w:id="28400" w:name="ET_yor_5069_3900"/>
      <w:r w:rsidRPr="004E371F">
        <w:rPr>
          <w:rStyle w:val="TagStyle"/>
          <w:rtl/>
        </w:rPr>
        <w:t xml:space="preserve"> &lt;&lt; יור &gt;&gt; </w:t>
      </w:r>
      <w:r>
        <w:rPr>
          <w:rtl/>
        </w:rPr>
        <w:t>היו"ר יעקב אשר:</w:t>
      </w:r>
      <w:r w:rsidRPr="004E371F">
        <w:rPr>
          <w:rStyle w:val="TagStyle"/>
          <w:rtl/>
        </w:rPr>
        <w:t xml:space="preserve"> &lt;&lt; יור &gt;&gt;</w:t>
      </w:r>
      <w:r w:rsidR="0011182F">
        <w:rPr>
          <w:rtl/>
        </w:rPr>
        <w:t xml:space="preserve"> </w:t>
      </w:r>
      <w:r>
        <w:rPr>
          <w:rtl/>
        </w:rPr>
        <w:t xml:space="preserve"> </w:t>
      </w:r>
      <w:bookmarkEnd w:id="28400"/>
    </w:p>
    <w:p w14:paraId="0E132B43" w14:textId="106F503B" w:rsidR="004E371F" w:rsidRDefault="004E371F" w:rsidP="004E371F">
      <w:pPr>
        <w:pStyle w:val="KeepWithNext"/>
        <w:rPr>
          <w:rtl/>
          <w:lang w:eastAsia="he-IL"/>
        </w:rPr>
      </w:pPr>
    </w:p>
    <w:p w14:paraId="1965A554" w14:textId="451860D2" w:rsidR="004E371F" w:rsidRDefault="004E371F" w:rsidP="004E371F">
      <w:pPr>
        <w:rPr>
          <w:rtl/>
          <w:lang w:eastAsia="he-IL"/>
        </w:rPr>
      </w:pPr>
      <w:bookmarkStart w:id="28401" w:name="_ETM_Q1_24750016"/>
      <w:bookmarkStart w:id="28402" w:name="_ETM_Q1_24750033"/>
      <w:bookmarkEnd w:id="28401"/>
      <w:bookmarkEnd w:id="28402"/>
      <w:r>
        <w:rPr>
          <w:rFonts w:hint="cs"/>
          <w:rtl/>
          <w:lang w:eastAsia="he-IL"/>
        </w:rPr>
        <w:t>אנחנו רוצים, תתניע את זה בתוך הזה.</w:t>
      </w:r>
    </w:p>
    <w:p w14:paraId="4D9A0B7E" w14:textId="29B7C601" w:rsidR="004E371F" w:rsidRDefault="004E371F" w:rsidP="004E371F">
      <w:pPr>
        <w:rPr>
          <w:rtl/>
          <w:lang w:eastAsia="he-IL"/>
        </w:rPr>
      </w:pPr>
      <w:bookmarkStart w:id="28403" w:name="_ETM_Q1_24752476"/>
      <w:bookmarkStart w:id="28404" w:name="_ETM_Q1_24752526"/>
      <w:bookmarkEnd w:id="28403"/>
      <w:bookmarkEnd w:id="28404"/>
    </w:p>
    <w:p w14:paraId="0A33D70E" w14:textId="54B2D438" w:rsidR="004E371F" w:rsidRDefault="004E371F" w:rsidP="004E371F">
      <w:pPr>
        <w:pStyle w:val="a4"/>
        <w:keepNext/>
        <w:rPr>
          <w:rtl/>
        </w:rPr>
      </w:pPr>
      <w:bookmarkStart w:id="28405" w:name="ET_speaker_תומר_רוזנר_3901"/>
      <w:r w:rsidRPr="004E371F">
        <w:rPr>
          <w:rStyle w:val="TagStyle"/>
          <w:rtl/>
        </w:rPr>
        <w:t xml:space="preserve"> &lt;&lt; דובר &gt;&gt; </w:t>
      </w:r>
      <w:r>
        <w:rPr>
          <w:rtl/>
        </w:rPr>
        <w:t>תומר רוזנר:</w:t>
      </w:r>
      <w:r w:rsidRPr="004E371F">
        <w:rPr>
          <w:rStyle w:val="TagStyle"/>
          <w:rtl/>
        </w:rPr>
        <w:t xml:space="preserve"> &lt;&lt; דובר &gt;&gt;</w:t>
      </w:r>
      <w:r w:rsidR="0011182F">
        <w:rPr>
          <w:rtl/>
        </w:rPr>
        <w:t xml:space="preserve"> </w:t>
      </w:r>
      <w:r>
        <w:rPr>
          <w:rtl/>
        </w:rPr>
        <w:t xml:space="preserve"> </w:t>
      </w:r>
      <w:bookmarkEnd w:id="28405"/>
    </w:p>
    <w:p w14:paraId="0078F185" w14:textId="3AD63A8E" w:rsidR="004E371F" w:rsidRDefault="004E371F" w:rsidP="004E371F">
      <w:pPr>
        <w:pStyle w:val="KeepWithNext"/>
        <w:rPr>
          <w:rtl/>
          <w:lang w:eastAsia="he-IL"/>
        </w:rPr>
      </w:pPr>
    </w:p>
    <w:p w14:paraId="47913F1D" w14:textId="186F69CE" w:rsidR="004E371F" w:rsidRDefault="004E371F" w:rsidP="004E371F">
      <w:pPr>
        <w:rPr>
          <w:rtl/>
          <w:lang w:eastAsia="he-IL"/>
        </w:rPr>
      </w:pPr>
      <w:bookmarkStart w:id="28406" w:name="_ETM_Q1_24753037"/>
      <w:bookmarkStart w:id="28407" w:name="_ETM_Q1_24753055"/>
      <w:bookmarkEnd w:id="28406"/>
      <w:bookmarkEnd w:id="28407"/>
      <w:r>
        <w:rPr>
          <w:rFonts w:hint="cs"/>
          <w:rtl/>
          <w:lang w:eastAsia="he-IL"/>
        </w:rPr>
        <w:t>כן, בנוסח,</w:t>
      </w:r>
      <w:bookmarkStart w:id="28408" w:name="_ETM_Q1_24754309"/>
      <w:bookmarkEnd w:id="28408"/>
      <w:r>
        <w:rPr>
          <w:rFonts w:hint="cs"/>
          <w:rtl/>
          <w:lang w:eastAsia="he-IL"/>
        </w:rPr>
        <w:t xml:space="preserve"> כן.</w:t>
      </w:r>
      <w:bookmarkStart w:id="28409" w:name="_ETM_Q1_24754607"/>
      <w:bookmarkEnd w:id="28409"/>
    </w:p>
    <w:p w14:paraId="794D4674" w14:textId="2494C64E" w:rsidR="004E371F" w:rsidRDefault="004E371F" w:rsidP="004E371F">
      <w:pPr>
        <w:rPr>
          <w:rtl/>
          <w:lang w:eastAsia="he-IL"/>
        </w:rPr>
      </w:pPr>
      <w:bookmarkStart w:id="28410" w:name="_ETM_Q1_24754659"/>
      <w:bookmarkEnd w:id="28410"/>
    </w:p>
    <w:p w14:paraId="7A88630B" w14:textId="4C5ED193" w:rsidR="004E371F" w:rsidRDefault="004E371F" w:rsidP="004E371F">
      <w:pPr>
        <w:pStyle w:val="af6"/>
        <w:keepNext/>
        <w:rPr>
          <w:rtl/>
        </w:rPr>
      </w:pPr>
      <w:bookmarkStart w:id="28411" w:name="ET_yor_5069_3902"/>
      <w:r w:rsidRPr="004E371F">
        <w:rPr>
          <w:rStyle w:val="TagStyle"/>
          <w:rtl/>
        </w:rPr>
        <w:t xml:space="preserve"> &lt;&lt; יור &gt;&gt; </w:t>
      </w:r>
      <w:r>
        <w:rPr>
          <w:rtl/>
        </w:rPr>
        <w:t>היו"ר יעקב אשר:</w:t>
      </w:r>
      <w:r w:rsidRPr="004E371F">
        <w:rPr>
          <w:rStyle w:val="TagStyle"/>
          <w:rtl/>
        </w:rPr>
        <w:t xml:space="preserve"> &lt;&lt; יור &gt;&gt;</w:t>
      </w:r>
      <w:r w:rsidR="0011182F">
        <w:rPr>
          <w:rtl/>
        </w:rPr>
        <w:t xml:space="preserve"> </w:t>
      </w:r>
      <w:r>
        <w:rPr>
          <w:rtl/>
        </w:rPr>
        <w:t xml:space="preserve"> </w:t>
      </w:r>
      <w:bookmarkEnd w:id="28411"/>
    </w:p>
    <w:p w14:paraId="5AAB7C95" w14:textId="7FD7408F" w:rsidR="004E371F" w:rsidRDefault="004E371F" w:rsidP="004E371F">
      <w:pPr>
        <w:pStyle w:val="KeepWithNext"/>
        <w:rPr>
          <w:rtl/>
          <w:lang w:eastAsia="he-IL"/>
        </w:rPr>
      </w:pPr>
    </w:p>
    <w:p w14:paraId="7FD4A562" w14:textId="7BE7A2B6" w:rsidR="004E371F" w:rsidRDefault="004E371F" w:rsidP="004E371F">
      <w:pPr>
        <w:rPr>
          <w:rtl/>
          <w:lang w:eastAsia="he-IL"/>
        </w:rPr>
      </w:pPr>
      <w:bookmarkStart w:id="28412" w:name="_ETM_Q1_24755165"/>
      <w:bookmarkStart w:id="28413" w:name="_ETM_Q1_24755184"/>
      <w:bookmarkEnd w:id="28412"/>
      <w:bookmarkEnd w:id="28413"/>
      <w:r>
        <w:rPr>
          <w:rFonts w:hint="cs"/>
          <w:rtl/>
          <w:lang w:eastAsia="he-IL"/>
        </w:rPr>
        <w:t xml:space="preserve">שיהיה בתוך איזו תקופה, לא יודע. צריך להחליט </w:t>
      </w:r>
      <w:bookmarkStart w:id="28414" w:name="_ETM_Q1_24753361"/>
      <w:bookmarkEnd w:id="28414"/>
      <w:r>
        <w:rPr>
          <w:rFonts w:hint="cs"/>
          <w:rtl/>
          <w:lang w:eastAsia="he-IL"/>
        </w:rPr>
        <w:t>באיזו תקופה</w:t>
      </w:r>
      <w:bookmarkStart w:id="28415" w:name="_ETM_Q1_24754290"/>
      <w:bookmarkEnd w:id="28415"/>
      <w:r>
        <w:rPr>
          <w:rFonts w:hint="cs"/>
          <w:rtl/>
          <w:lang w:eastAsia="he-IL"/>
        </w:rPr>
        <w:t>. עוד שנה מיום ה...</w:t>
      </w:r>
      <w:bookmarkStart w:id="28416" w:name="_ETM_Q1_24758204"/>
      <w:bookmarkEnd w:id="28416"/>
    </w:p>
    <w:p w14:paraId="044FB88D" w14:textId="0167A7E8" w:rsidR="004E371F" w:rsidRDefault="004E371F" w:rsidP="004E371F">
      <w:pPr>
        <w:rPr>
          <w:rtl/>
          <w:lang w:eastAsia="he-IL"/>
        </w:rPr>
      </w:pPr>
      <w:bookmarkStart w:id="28417" w:name="_ETM_Q1_24758249"/>
      <w:bookmarkEnd w:id="28417"/>
    </w:p>
    <w:p w14:paraId="00A128FB" w14:textId="08268660" w:rsidR="004E371F" w:rsidRDefault="004E371F" w:rsidP="004E371F">
      <w:pPr>
        <w:pStyle w:val="a4"/>
        <w:keepNext/>
        <w:rPr>
          <w:rtl/>
        </w:rPr>
      </w:pPr>
      <w:bookmarkStart w:id="28418" w:name="ET_speaker_תומר_רוזנר_3903"/>
      <w:r w:rsidRPr="004E371F">
        <w:rPr>
          <w:rStyle w:val="TagStyle"/>
          <w:rtl/>
        </w:rPr>
        <w:t xml:space="preserve"> &lt;&lt; דובר &gt;&gt; </w:t>
      </w:r>
      <w:r>
        <w:rPr>
          <w:rtl/>
        </w:rPr>
        <w:t>תומר רוזנר:</w:t>
      </w:r>
      <w:r w:rsidRPr="004E371F">
        <w:rPr>
          <w:rStyle w:val="TagStyle"/>
          <w:rtl/>
        </w:rPr>
        <w:t xml:space="preserve"> &lt;&lt; דובר &gt;&gt;</w:t>
      </w:r>
      <w:r w:rsidR="0011182F">
        <w:rPr>
          <w:rtl/>
        </w:rPr>
        <w:t xml:space="preserve"> </w:t>
      </w:r>
      <w:r>
        <w:rPr>
          <w:rtl/>
        </w:rPr>
        <w:t xml:space="preserve"> </w:t>
      </w:r>
      <w:bookmarkEnd w:id="28418"/>
    </w:p>
    <w:p w14:paraId="7116E937" w14:textId="16FDCEF4" w:rsidR="004E371F" w:rsidRDefault="004E371F" w:rsidP="004E371F">
      <w:pPr>
        <w:pStyle w:val="KeepWithNext"/>
        <w:rPr>
          <w:rtl/>
          <w:lang w:eastAsia="he-IL"/>
        </w:rPr>
      </w:pPr>
    </w:p>
    <w:p w14:paraId="21F936BE" w14:textId="4233E967" w:rsidR="004E371F" w:rsidRDefault="004E371F" w:rsidP="004E371F">
      <w:pPr>
        <w:rPr>
          <w:rtl/>
          <w:lang w:eastAsia="he-IL"/>
        </w:rPr>
      </w:pPr>
      <w:bookmarkStart w:id="28419" w:name="_ETM_Q1_24758799"/>
      <w:bookmarkStart w:id="28420" w:name="_ETM_Q1_24758818"/>
      <w:bookmarkEnd w:id="28419"/>
      <w:bookmarkEnd w:id="28420"/>
      <w:r>
        <w:rPr>
          <w:rFonts w:hint="cs"/>
          <w:rtl/>
          <w:lang w:eastAsia="he-IL"/>
        </w:rPr>
        <w:t>השאלה מה אתה רוצה</w:t>
      </w:r>
      <w:bookmarkStart w:id="28421" w:name="_ETM_Q1_24755759"/>
      <w:bookmarkEnd w:id="28421"/>
      <w:r>
        <w:rPr>
          <w:rFonts w:hint="cs"/>
          <w:rtl/>
          <w:lang w:eastAsia="he-IL"/>
        </w:rPr>
        <w:t xml:space="preserve">. אתה </w:t>
      </w:r>
      <w:bookmarkStart w:id="28422" w:name="_ETM_Q1_24756081"/>
      <w:bookmarkEnd w:id="28422"/>
      <w:r>
        <w:rPr>
          <w:rFonts w:hint="cs"/>
          <w:rtl/>
          <w:lang w:eastAsia="he-IL"/>
        </w:rPr>
        <w:t>רוצה קבוע או זמני?</w:t>
      </w:r>
      <w:bookmarkStart w:id="28423" w:name="_ETM_Q1_24758843"/>
      <w:bookmarkEnd w:id="28423"/>
    </w:p>
    <w:p w14:paraId="6B9E0C7B" w14:textId="2951C9C4" w:rsidR="004E371F" w:rsidRDefault="004E371F" w:rsidP="004E371F">
      <w:pPr>
        <w:rPr>
          <w:rtl/>
          <w:lang w:eastAsia="he-IL"/>
        </w:rPr>
      </w:pPr>
      <w:bookmarkStart w:id="28424" w:name="_ETM_Q1_24758907"/>
      <w:bookmarkEnd w:id="28424"/>
    </w:p>
    <w:p w14:paraId="41B61A14" w14:textId="48F292EC" w:rsidR="004E371F" w:rsidRDefault="004E371F" w:rsidP="004E371F">
      <w:pPr>
        <w:pStyle w:val="af6"/>
        <w:keepNext/>
        <w:rPr>
          <w:rtl/>
        </w:rPr>
      </w:pPr>
      <w:bookmarkStart w:id="28425" w:name="ET_yor_5069_3904"/>
      <w:r w:rsidRPr="004E371F">
        <w:rPr>
          <w:rStyle w:val="TagStyle"/>
          <w:rtl/>
        </w:rPr>
        <w:t xml:space="preserve"> &lt;&lt; יור &gt;&gt; </w:t>
      </w:r>
      <w:r>
        <w:rPr>
          <w:rtl/>
        </w:rPr>
        <w:t>היו"ר יעקב אשר:</w:t>
      </w:r>
      <w:r w:rsidRPr="004E371F">
        <w:rPr>
          <w:rStyle w:val="TagStyle"/>
          <w:rtl/>
        </w:rPr>
        <w:t xml:space="preserve"> &lt;&lt; יור &gt;&gt;</w:t>
      </w:r>
      <w:r w:rsidR="0011182F">
        <w:rPr>
          <w:rtl/>
        </w:rPr>
        <w:t xml:space="preserve"> </w:t>
      </w:r>
      <w:r>
        <w:rPr>
          <w:rtl/>
        </w:rPr>
        <w:t xml:space="preserve"> </w:t>
      </w:r>
      <w:bookmarkEnd w:id="28425"/>
    </w:p>
    <w:p w14:paraId="45BAFF11" w14:textId="31D81800" w:rsidR="004E371F" w:rsidRDefault="004E371F" w:rsidP="004E371F">
      <w:pPr>
        <w:pStyle w:val="KeepWithNext"/>
        <w:rPr>
          <w:rtl/>
          <w:lang w:eastAsia="he-IL"/>
        </w:rPr>
      </w:pPr>
    </w:p>
    <w:p w14:paraId="4A1D9642" w14:textId="4A4EBA40" w:rsidR="004E371F" w:rsidRDefault="004E371F" w:rsidP="004E371F">
      <w:pPr>
        <w:rPr>
          <w:rtl/>
          <w:lang w:eastAsia="he-IL"/>
        </w:rPr>
      </w:pPr>
      <w:bookmarkStart w:id="28426" w:name="_ETM_Q1_24759474"/>
      <w:bookmarkStart w:id="28427" w:name="_ETM_Q1_24759493"/>
      <w:bookmarkEnd w:id="28426"/>
      <w:bookmarkEnd w:id="28427"/>
      <w:r>
        <w:rPr>
          <w:rFonts w:hint="cs"/>
          <w:rtl/>
          <w:lang w:eastAsia="he-IL"/>
        </w:rPr>
        <w:t>אני רוצה לפחות לשלוש השנים הראשונות</w:t>
      </w:r>
      <w:bookmarkStart w:id="28428" w:name="_ETM_Q1_24763414"/>
      <w:bookmarkEnd w:id="28428"/>
      <w:r>
        <w:rPr>
          <w:rFonts w:hint="cs"/>
          <w:rtl/>
          <w:lang w:eastAsia="he-IL"/>
        </w:rPr>
        <w:t>, או שנתיים הראשונות.</w:t>
      </w:r>
      <w:bookmarkStart w:id="28429" w:name="_ETM_Q1_24767387"/>
      <w:bookmarkEnd w:id="28429"/>
    </w:p>
    <w:p w14:paraId="1772B341" w14:textId="265389D9" w:rsidR="004E371F" w:rsidRDefault="004E371F" w:rsidP="004E371F">
      <w:pPr>
        <w:rPr>
          <w:rtl/>
          <w:lang w:eastAsia="he-IL"/>
        </w:rPr>
      </w:pPr>
      <w:bookmarkStart w:id="28430" w:name="_ETM_Q1_24767438"/>
      <w:bookmarkEnd w:id="28430"/>
    </w:p>
    <w:p w14:paraId="6DDC1D60" w14:textId="6C8E4767" w:rsidR="004E371F" w:rsidRDefault="004E371F" w:rsidP="004E371F">
      <w:pPr>
        <w:pStyle w:val="a4"/>
        <w:keepNext/>
        <w:rPr>
          <w:rtl/>
        </w:rPr>
      </w:pPr>
      <w:bookmarkStart w:id="28431" w:name="ET_speaker_תומר_רוזנר_3905"/>
      <w:r w:rsidRPr="004E371F">
        <w:rPr>
          <w:rStyle w:val="TagStyle"/>
          <w:rtl/>
        </w:rPr>
        <w:t xml:space="preserve"> &lt;&lt; דובר &gt;&gt; </w:t>
      </w:r>
      <w:r>
        <w:rPr>
          <w:rtl/>
        </w:rPr>
        <w:t>תומר רוזנר:</w:t>
      </w:r>
      <w:r w:rsidRPr="004E371F">
        <w:rPr>
          <w:rStyle w:val="TagStyle"/>
          <w:rtl/>
        </w:rPr>
        <w:t xml:space="preserve"> &lt;&lt; דובר &gt;&gt;</w:t>
      </w:r>
      <w:r w:rsidR="0011182F">
        <w:rPr>
          <w:rtl/>
        </w:rPr>
        <w:t xml:space="preserve"> </w:t>
      </w:r>
      <w:r>
        <w:rPr>
          <w:rtl/>
        </w:rPr>
        <w:t xml:space="preserve"> </w:t>
      </w:r>
      <w:bookmarkEnd w:id="28431"/>
    </w:p>
    <w:p w14:paraId="5D748B76" w14:textId="5B1717BD" w:rsidR="004E371F" w:rsidRDefault="004E371F" w:rsidP="004E371F">
      <w:pPr>
        <w:pStyle w:val="KeepWithNext"/>
        <w:rPr>
          <w:rtl/>
          <w:lang w:eastAsia="he-IL"/>
        </w:rPr>
      </w:pPr>
    </w:p>
    <w:p w14:paraId="1FF6A0C1" w14:textId="7778492C" w:rsidR="004E371F" w:rsidRDefault="004E371F" w:rsidP="004E371F">
      <w:pPr>
        <w:rPr>
          <w:rtl/>
          <w:lang w:eastAsia="he-IL"/>
        </w:rPr>
      </w:pPr>
      <w:bookmarkStart w:id="28432" w:name="_ETM_Q1_24768020"/>
      <w:bookmarkStart w:id="28433" w:name="_ETM_Q1_24768040"/>
      <w:bookmarkEnd w:id="28432"/>
      <w:bookmarkEnd w:id="28433"/>
      <w:r>
        <w:rPr>
          <w:rFonts w:hint="cs"/>
          <w:rtl/>
          <w:lang w:eastAsia="he-IL"/>
        </w:rPr>
        <w:t>כן.</w:t>
      </w:r>
    </w:p>
    <w:p w14:paraId="0250B355" w14:textId="6CFC7627" w:rsidR="004E371F" w:rsidRDefault="004E371F" w:rsidP="004E371F">
      <w:pPr>
        <w:rPr>
          <w:rtl/>
          <w:lang w:eastAsia="he-IL"/>
        </w:rPr>
      </w:pPr>
      <w:bookmarkStart w:id="28434" w:name="_ETM_Q1_24768417"/>
      <w:bookmarkStart w:id="28435" w:name="_ETM_Q1_24768453"/>
      <w:bookmarkEnd w:id="28434"/>
      <w:bookmarkEnd w:id="28435"/>
    </w:p>
    <w:p w14:paraId="2C4DB1CE" w14:textId="68876060" w:rsidR="004E371F" w:rsidRDefault="004E371F" w:rsidP="004E371F">
      <w:pPr>
        <w:pStyle w:val="af6"/>
        <w:keepNext/>
        <w:rPr>
          <w:rtl/>
        </w:rPr>
      </w:pPr>
      <w:bookmarkStart w:id="28436" w:name="ET_yor_5069_3906"/>
      <w:r w:rsidRPr="004E371F">
        <w:rPr>
          <w:rStyle w:val="TagStyle"/>
          <w:rtl/>
        </w:rPr>
        <w:t xml:space="preserve"> &lt;&lt; יור &gt;&gt; </w:t>
      </w:r>
      <w:r>
        <w:rPr>
          <w:rtl/>
        </w:rPr>
        <w:t>היו"ר יעקב אשר:</w:t>
      </w:r>
      <w:r w:rsidRPr="004E371F">
        <w:rPr>
          <w:rStyle w:val="TagStyle"/>
          <w:rtl/>
        </w:rPr>
        <w:t xml:space="preserve"> &lt;&lt; יור &gt;&gt;</w:t>
      </w:r>
      <w:r w:rsidR="0011182F">
        <w:rPr>
          <w:rtl/>
        </w:rPr>
        <w:t xml:space="preserve"> </w:t>
      </w:r>
      <w:r>
        <w:rPr>
          <w:rtl/>
        </w:rPr>
        <w:t xml:space="preserve"> </w:t>
      </w:r>
      <w:bookmarkEnd w:id="28436"/>
    </w:p>
    <w:p w14:paraId="7D1289CA" w14:textId="4B3D11DA" w:rsidR="004E371F" w:rsidRDefault="004E371F" w:rsidP="004E371F">
      <w:pPr>
        <w:pStyle w:val="KeepWithNext"/>
        <w:rPr>
          <w:rtl/>
          <w:lang w:eastAsia="he-IL"/>
        </w:rPr>
      </w:pPr>
    </w:p>
    <w:p w14:paraId="00E2C1A0" w14:textId="74542E5A" w:rsidR="004E371F" w:rsidRDefault="004E371F" w:rsidP="004E371F">
      <w:pPr>
        <w:rPr>
          <w:rtl/>
          <w:lang w:eastAsia="he-IL"/>
        </w:rPr>
      </w:pPr>
      <w:bookmarkStart w:id="28437" w:name="_ETM_Q1_24769025"/>
      <w:bookmarkStart w:id="28438" w:name="_ETM_Q1_24769049"/>
      <w:bookmarkStart w:id="28439" w:name="_ETM_Q1_24764202"/>
      <w:bookmarkEnd w:id="28437"/>
      <w:bookmarkEnd w:id="28438"/>
      <w:bookmarkEnd w:id="28439"/>
      <w:r>
        <w:rPr>
          <w:rFonts w:hint="cs"/>
          <w:rtl/>
          <w:lang w:eastAsia="he-IL"/>
        </w:rPr>
        <w:t>דיווח לוועד</w:t>
      </w:r>
      <w:r w:rsidR="009B275E">
        <w:rPr>
          <w:rFonts w:hint="cs"/>
          <w:rtl/>
          <w:lang w:eastAsia="he-IL"/>
        </w:rPr>
        <w:t>ת הפנים</w:t>
      </w:r>
      <w:r>
        <w:rPr>
          <w:rFonts w:hint="cs"/>
          <w:rtl/>
          <w:lang w:eastAsia="he-IL"/>
        </w:rPr>
        <w:t>.</w:t>
      </w:r>
      <w:bookmarkStart w:id="28440" w:name="_ETM_Q1_24765208"/>
      <w:bookmarkEnd w:id="28440"/>
    </w:p>
    <w:p w14:paraId="05F64FA1" w14:textId="55598D68" w:rsidR="004E371F" w:rsidRDefault="004E371F" w:rsidP="004E371F">
      <w:pPr>
        <w:rPr>
          <w:rtl/>
          <w:lang w:eastAsia="he-IL"/>
        </w:rPr>
      </w:pPr>
      <w:bookmarkStart w:id="28441" w:name="_ETM_Q1_24765264"/>
      <w:bookmarkEnd w:id="28441"/>
    </w:p>
    <w:p w14:paraId="6792B847" w14:textId="23C90286" w:rsidR="004E371F" w:rsidRDefault="004E371F" w:rsidP="004E371F">
      <w:pPr>
        <w:pStyle w:val="a4"/>
        <w:keepNext/>
        <w:rPr>
          <w:rtl/>
        </w:rPr>
      </w:pPr>
      <w:bookmarkStart w:id="28442" w:name="ET_speaker_תומר_רוזנר_3907"/>
      <w:r w:rsidRPr="004E371F">
        <w:rPr>
          <w:rStyle w:val="TagStyle"/>
          <w:rtl/>
        </w:rPr>
        <w:t xml:space="preserve"> &lt;&lt; דובר &gt;&gt; </w:t>
      </w:r>
      <w:r>
        <w:rPr>
          <w:rtl/>
        </w:rPr>
        <w:t>תומר רוזנר:</w:t>
      </w:r>
      <w:r w:rsidRPr="004E371F">
        <w:rPr>
          <w:rStyle w:val="TagStyle"/>
          <w:rtl/>
        </w:rPr>
        <w:t xml:space="preserve"> &lt;&lt; דובר &gt;&gt;</w:t>
      </w:r>
      <w:r w:rsidR="0011182F">
        <w:rPr>
          <w:rtl/>
        </w:rPr>
        <w:t xml:space="preserve"> </w:t>
      </w:r>
      <w:r>
        <w:rPr>
          <w:rtl/>
        </w:rPr>
        <w:t xml:space="preserve"> </w:t>
      </w:r>
      <w:bookmarkEnd w:id="28442"/>
    </w:p>
    <w:p w14:paraId="0B023DF4" w14:textId="700F7AC0" w:rsidR="004E371F" w:rsidRDefault="004E371F" w:rsidP="004E371F">
      <w:pPr>
        <w:pStyle w:val="KeepWithNext"/>
        <w:rPr>
          <w:rtl/>
          <w:lang w:eastAsia="he-IL"/>
        </w:rPr>
      </w:pPr>
    </w:p>
    <w:p w14:paraId="1CE51209" w14:textId="4D3E5596" w:rsidR="004E371F" w:rsidRDefault="004E371F" w:rsidP="004E371F">
      <w:pPr>
        <w:rPr>
          <w:rtl/>
          <w:lang w:eastAsia="he-IL"/>
        </w:rPr>
      </w:pPr>
      <w:bookmarkStart w:id="28443" w:name="_ETM_Q1_24765771"/>
      <w:bookmarkStart w:id="28444" w:name="_ETM_Q1_24765790"/>
      <w:bookmarkEnd w:id="28443"/>
      <w:bookmarkEnd w:id="28444"/>
      <w:r>
        <w:rPr>
          <w:rFonts w:hint="cs"/>
          <w:rtl/>
          <w:lang w:eastAsia="he-IL"/>
        </w:rPr>
        <w:t xml:space="preserve">על מספר ההיתרים </w:t>
      </w:r>
      <w:r w:rsidR="009B275E">
        <w:rPr>
          <w:rFonts w:hint="cs"/>
          <w:rtl/>
          <w:lang w:eastAsia="he-IL"/>
        </w:rPr>
        <w:t>שנתנו מורשי</w:t>
      </w:r>
      <w:bookmarkStart w:id="28445" w:name="_ETM_Q1_24766015"/>
      <w:bookmarkStart w:id="28446" w:name="_ETM_Q1_24766162"/>
      <w:bookmarkEnd w:id="28445"/>
      <w:bookmarkEnd w:id="28446"/>
      <w:r w:rsidR="009B275E">
        <w:rPr>
          <w:rFonts w:hint="cs"/>
          <w:rtl/>
          <w:lang w:eastAsia="he-IL"/>
        </w:rPr>
        <w:t xml:space="preserve"> להיתר.</w:t>
      </w:r>
      <w:bookmarkStart w:id="28447" w:name="_ETM_Q1_24766600"/>
      <w:bookmarkEnd w:id="28447"/>
    </w:p>
    <w:p w14:paraId="474E23D3" w14:textId="1BC13A82" w:rsidR="009B275E" w:rsidRDefault="009B275E" w:rsidP="004E371F">
      <w:pPr>
        <w:rPr>
          <w:rtl/>
          <w:lang w:eastAsia="he-IL"/>
        </w:rPr>
      </w:pPr>
      <w:bookmarkStart w:id="28448" w:name="_ETM_Q1_24766664"/>
      <w:bookmarkEnd w:id="28448"/>
    </w:p>
    <w:p w14:paraId="5EEE536F" w14:textId="54B53F23" w:rsidR="009B275E" w:rsidRDefault="009B275E" w:rsidP="009B275E">
      <w:pPr>
        <w:pStyle w:val="af6"/>
        <w:keepNext/>
        <w:rPr>
          <w:rtl/>
        </w:rPr>
      </w:pPr>
      <w:bookmarkStart w:id="28449" w:name="ET_yor_5069_3908"/>
      <w:r w:rsidRPr="009B275E">
        <w:rPr>
          <w:rStyle w:val="TagStyle"/>
          <w:rtl/>
        </w:rPr>
        <w:t xml:space="preserve"> &lt;&lt; יור &gt;&gt; </w:t>
      </w:r>
      <w:r>
        <w:rPr>
          <w:rtl/>
        </w:rPr>
        <w:t>היו"ר יעקב אשר:</w:t>
      </w:r>
      <w:r w:rsidRPr="009B275E">
        <w:rPr>
          <w:rStyle w:val="TagStyle"/>
          <w:rtl/>
        </w:rPr>
        <w:t xml:space="preserve"> &lt;&lt; יור &gt;&gt;</w:t>
      </w:r>
      <w:r w:rsidR="0011182F">
        <w:rPr>
          <w:rtl/>
        </w:rPr>
        <w:t xml:space="preserve"> </w:t>
      </w:r>
      <w:r>
        <w:rPr>
          <w:rtl/>
        </w:rPr>
        <w:t xml:space="preserve"> </w:t>
      </w:r>
      <w:bookmarkEnd w:id="28449"/>
    </w:p>
    <w:p w14:paraId="61553B92" w14:textId="1DDB4920" w:rsidR="009B275E" w:rsidRDefault="009B275E" w:rsidP="009B275E">
      <w:pPr>
        <w:pStyle w:val="KeepWithNext"/>
        <w:rPr>
          <w:rtl/>
          <w:lang w:eastAsia="he-IL"/>
        </w:rPr>
      </w:pPr>
    </w:p>
    <w:p w14:paraId="0091187C" w14:textId="43F02D07" w:rsidR="009B275E" w:rsidRDefault="009B275E" w:rsidP="009B275E">
      <w:pPr>
        <w:rPr>
          <w:rtl/>
          <w:lang w:eastAsia="he-IL"/>
        </w:rPr>
      </w:pPr>
      <w:bookmarkStart w:id="28450" w:name="_ETM_Q1_24767228"/>
      <w:bookmarkStart w:id="28451" w:name="_ETM_Q1_24767248"/>
      <w:bookmarkEnd w:id="28450"/>
      <w:bookmarkEnd w:id="28451"/>
      <w:r>
        <w:rPr>
          <w:rFonts w:hint="cs"/>
          <w:rtl/>
          <w:lang w:eastAsia="he-IL"/>
        </w:rPr>
        <w:t xml:space="preserve">מספר היתרים שניתנו, קשיים, דברים כאלה. חוות דעת של </w:t>
      </w:r>
      <w:bookmarkStart w:id="28452" w:name="_ETM_Q1_24774815"/>
      <w:bookmarkEnd w:id="28452"/>
      <w:r>
        <w:rPr>
          <w:rFonts w:hint="cs"/>
          <w:rtl/>
          <w:lang w:eastAsia="he-IL"/>
        </w:rPr>
        <w:t>מינהל התכנון על איך העסק הזה עובד, וכו' וכו'.</w:t>
      </w:r>
      <w:bookmarkStart w:id="28453" w:name="_ETM_Q1_24778403"/>
      <w:bookmarkEnd w:id="28453"/>
    </w:p>
    <w:p w14:paraId="78D9E93B" w14:textId="5AD57BCF" w:rsidR="009B275E" w:rsidRDefault="009B275E" w:rsidP="009B275E">
      <w:pPr>
        <w:rPr>
          <w:rtl/>
          <w:lang w:eastAsia="he-IL"/>
        </w:rPr>
      </w:pPr>
      <w:bookmarkStart w:id="28454" w:name="_ETM_Q1_24778459"/>
      <w:bookmarkEnd w:id="28454"/>
    </w:p>
    <w:p w14:paraId="4AFBAC4F" w14:textId="745839C5" w:rsidR="009B275E" w:rsidRDefault="009B275E" w:rsidP="009B275E">
      <w:pPr>
        <w:pStyle w:val="a4"/>
        <w:keepNext/>
        <w:rPr>
          <w:rtl/>
        </w:rPr>
      </w:pPr>
      <w:bookmarkStart w:id="28455" w:name="ET_speaker_תומר_רוזנר_3909"/>
      <w:r w:rsidRPr="009B275E">
        <w:rPr>
          <w:rStyle w:val="TagStyle"/>
          <w:rtl/>
        </w:rPr>
        <w:t xml:space="preserve"> &lt;&lt; דובר &gt;&gt; </w:t>
      </w:r>
      <w:r>
        <w:rPr>
          <w:rtl/>
        </w:rPr>
        <w:t>תומר רוזנר:</w:t>
      </w:r>
      <w:r w:rsidRPr="009B275E">
        <w:rPr>
          <w:rStyle w:val="TagStyle"/>
          <w:rtl/>
        </w:rPr>
        <w:t xml:space="preserve"> &lt;&lt; דובר &gt;&gt;</w:t>
      </w:r>
      <w:r w:rsidR="0011182F">
        <w:rPr>
          <w:rtl/>
        </w:rPr>
        <w:t xml:space="preserve"> </w:t>
      </w:r>
      <w:r>
        <w:rPr>
          <w:rtl/>
        </w:rPr>
        <w:t xml:space="preserve"> </w:t>
      </w:r>
      <w:bookmarkEnd w:id="28455"/>
    </w:p>
    <w:p w14:paraId="1A154FA1" w14:textId="3E9C816B" w:rsidR="009B275E" w:rsidRDefault="009B275E" w:rsidP="009B275E">
      <w:pPr>
        <w:pStyle w:val="KeepWithNext"/>
        <w:rPr>
          <w:rtl/>
          <w:lang w:eastAsia="he-IL"/>
        </w:rPr>
      </w:pPr>
    </w:p>
    <w:p w14:paraId="151DCCFA" w14:textId="47DC3EF4" w:rsidR="009B275E" w:rsidRDefault="009B275E" w:rsidP="009B275E">
      <w:pPr>
        <w:rPr>
          <w:rtl/>
          <w:lang w:eastAsia="he-IL"/>
        </w:rPr>
      </w:pPr>
      <w:bookmarkStart w:id="28456" w:name="_ETM_Q1_24778995"/>
      <w:bookmarkStart w:id="28457" w:name="_ETM_Q1_24779017"/>
      <w:bookmarkEnd w:id="28456"/>
      <w:bookmarkEnd w:id="28457"/>
      <w:r>
        <w:rPr>
          <w:rFonts w:hint="cs"/>
          <w:rtl/>
          <w:lang w:eastAsia="he-IL"/>
        </w:rPr>
        <w:t>לא, אנח</w:t>
      </w:r>
      <w:bookmarkStart w:id="28458" w:name="_ETM_Q1_24779584"/>
      <w:bookmarkEnd w:id="28458"/>
      <w:r>
        <w:rPr>
          <w:rFonts w:hint="cs"/>
          <w:rtl/>
          <w:lang w:eastAsia="he-IL"/>
        </w:rPr>
        <w:t>נו יכולים - - -</w:t>
      </w:r>
    </w:p>
    <w:p w14:paraId="45B8D3B0" w14:textId="5E9DDBC1" w:rsidR="009B275E" w:rsidRDefault="009B275E" w:rsidP="009B275E">
      <w:pPr>
        <w:rPr>
          <w:rtl/>
          <w:lang w:eastAsia="he-IL"/>
        </w:rPr>
      </w:pPr>
      <w:bookmarkStart w:id="28459" w:name="_ETM_Q1_24782226"/>
      <w:bookmarkStart w:id="28460" w:name="_ETM_Q1_24782315"/>
      <w:bookmarkEnd w:id="28459"/>
      <w:bookmarkEnd w:id="28460"/>
    </w:p>
    <w:p w14:paraId="69046CA1" w14:textId="4B752C28" w:rsidR="009B275E" w:rsidRDefault="009B275E" w:rsidP="009B275E">
      <w:pPr>
        <w:pStyle w:val="af6"/>
        <w:keepNext/>
        <w:rPr>
          <w:rtl/>
        </w:rPr>
      </w:pPr>
      <w:bookmarkStart w:id="28461" w:name="ET_yor_5069_3910"/>
      <w:r w:rsidRPr="009B275E">
        <w:rPr>
          <w:rStyle w:val="TagStyle"/>
          <w:rtl/>
        </w:rPr>
        <w:t xml:space="preserve"> &lt;&lt; יור &gt;&gt; </w:t>
      </w:r>
      <w:r>
        <w:rPr>
          <w:rtl/>
        </w:rPr>
        <w:t>היו"ר יעקב אשר:</w:t>
      </w:r>
      <w:r w:rsidRPr="009B275E">
        <w:rPr>
          <w:rStyle w:val="TagStyle"/>
          <w:rtl/>
        </w:rPr>
        <w:t xml:space="preserve"> &lt;&lt; יור &gt;&gt;</w:t>
      </w:r>
      <w:r w:rsidR="0011182F">
        <w:rPr>
          <w:rtl/>
        </w:rPr>
        <w:t xml:space="preserve"> </w:t>
      </w:r>
      <w:r>
        <w:rPr>
          <w:rtl/>
        </w:rPr>
        <w:t xml:space="preserve"> </w:t>
      </w:r>
      <w:bookmarkEnd w:id="28461"/>
    </w:p>
    <w:p w14:paraId="7C79160C" w14:textId="4C4FB3DC" w:rsidR="009B275E" w:rsidRDefault="009B275E" w:rsidP="009B275E">
      <w:pPr>
        <w:pStyle w:val="KeepWithNext"/>
        <w:rPr>
          <w:rtl/>
          <w:lang w:eastAsia="he-IL"/>
        </w:rPr>
      </w:pPr>
    </w:p>
    <w:p w14:paraId="28B3CF2C" w14:textId="6A44DBF9" w:rsidR="009B275E" w:rsidRDefault="009B275E" w:rsidP="009B275E">
      <w:pPr>
        <w:rPr>
          <w:rtl/>
          <w:lang w:eastAsia="he-IL"/>
        </w:rPr>
      </w:pPr>
      <w:bookmarkStart w:id="28462" w:name="_ETM_Q1_24782994"/>
      <w:bookmarkStart w:id="28463" w:name="_ETM_Q1_24783012"/>
      <w:bookmarkStart w:id="28464" w:name="_ETM_Q1_24778023"/>
      <w:bookmarkEnd w:id="28462"/>
      <w:bookmarkEnd w:id="28463"/>
      <w:bookmarkEnd w:id="28464"/>
      <w:r>
        <w:rPr>
          <w:rFonts w:hint="cs"/>
          <w:rtl/>
          <w:lang w:eastAsia="he-IL"/>
        </w:rPr>
        <w:t>תכניס את מה שאתה יכול.</w:t>
      </w:r>
      <w:bookmarkStart w:id="28465" w:name="_ETM_Q1_24779631"/>
      <w:bookmarkEnd w:id="28465"/>
      <w:r>
        <w:rPr>
          <w:rFonts w:hint="cs"/>
          <w:rtl/>
          <w:lang w:eastAsia="he-IL"/>
        </w:rPr>
        <w:t xml:space="preserve"> מה שאתה לא יכ</w:t>
      </w:r>
      <w:bookmarkStart w:id="28466" w:name="_ETM_Q1_24778256"/>
      <w:bookmarkEnd w:id="28466"/>
      <w:r>
        <w:rPr>
          <w:rFonts w:hint="cs"/>
          <w:rtl/>
          <w:lang w:eastAsia="he-IL"/>
        </w:rPr>
        <w:t>ול, אל תכניס.</w:t>
      </w:r>
    </w:p>
    <w:p w14:paraId="2B002463" w14:textId="3F80A90E" w:rsidR="009B275E" w:rsidRDefault="009B275E" w:rsidP="009B275E">
      <w:pPr>
        <w:rPr>
          <w:rtl/>
          <w:lang w:eastAsia="he-IL"/>
        </w:rPr>
      </w:pPr>
      <w:bookmarkStart w:id="28467" w:name="_ETM_Q1_24779687"/>
      <w:bookmarkEnd w:id="28467"/>
    </w:p>
    <w:p w14:paraId="45E255AD" w14:textId="5492AEBF" w:rsidR="009B275E" w:rsidRDefault="009B275E" w:rsidP="009B275E">
      <w:pPr>
        <w:pStyle w:val="a4"/>
        <w:keepNext/>
        <w:rPr>
          <w:rtl/>
        </w:rPr>
      </w:pPr>
      <w:bookmarkStart w:id="28468" w:name="ET_speaker_תומר_רוזנר_3911"/>
      <w:r w:rsidRPr="009B275E">
        <w:rPr>
          <w:rStyle w:val="TagStyle"/>
          <w:rtl/>
        </w:rPr>
        <w:t xml:space="preserve"> &lt;&lt; דובר &gt;&gt; </w:t>
      </w:r>
      <w:r>
        <w:rPr>
          <w:rtl/>
        </w:rPr>
        <w:t>תומר רוזנר:</w:t>
      </w:r>
      <w:r w:rsidRPr="009B275E">
        <w:rPr>
          <w:rStyle w:val="TagStyle"/>
          <w:rtl/>
        </w:rPr>
        <w:t xml:space="preserve"> &lt;&lt; דובר &gt;&gt;</w:t>
      </w:r>
      <w:r w:rsidR="0011182F">
        <w:rPr>
          <w:rtl/>
        </w:rPr>
        <w:t xml:space="preserve"> </w:t>
      </w:r>
      <w:r>
        <w:rPr>
          <w:rtl/>
        </w:rPr>
        <w:t xml:space="preserve"> </w:t>
      </w:r>
      <w:bookmarkEnd w:id="28468"/>
    </w:p>
    <w:p w14:paraId="7C050522" w14:textId="67A2E3DB" w:rsidR="009B275E" w:rsidRDefault="009B275E" w:rsidP="009B275E">
      <w:pPr>
        <w:pStyle w:val="KeepWithNext"/>
        <w:rPr>
          <w:rtl/>
          <w:lang w:eastAsia="he-IL"/>
        </w:rPr>
      </w:pPr>
    </w:p>
    <w:p w14:paraId="6F0C4829" w14:textId="4FFDFC5D" w:rsidR="009B275E" w:rsidRDefault="009B275E" w:rsidP="009B275E">
      <w:pPr>
        <w:rPr>
          <w:rtl/>
          <w:lang w:eastAsia="he-IL"/>
        </w:rPr>
      </w:pPr>
      <w:bookmarkStart w:id="28469" w:name="_ETM_Q1_24780297"/>
      <w:bookmarkStart w:id="28470" w:name="_ETM_Q1_24780314"/>
      <w:bookmarkEnd w:id="28469"/>
      <w:bookmarkEnd w:id="28470"/>
      <w:r>
        <w:rPr>
          <w:rFonts w:hint="cs"/>
          <w:rtl/>
          <w:lang w:eastAsia="he-IL"/>
        </w:rPr>
        <w:t xml:space="preserve">מה </w:t>
      </w:r>
      <w:bookmarkStart w:id="28471" w:name="_ETM_Q1_24780613"/>
      <w:bookmarkEnd w:id="28471"/>
      <w:r>
        <w:rPr>
          <w:rFonts w:hint="cs"/>
          <w:rtl/>
          <w:lang w:eastAsia="he-IL"/>
        </w:rPr>
        <w:t xml:space="preserve">שאנחנו יכולים זה דברים </w:t>
      </w:r>
      <w:bookmarkStart w:id="28472" w:name="_ETM_Q1_24781660"/>
      <w:bookmarkEnd w:id="28472"/>
      <w:r>
        <w:rPr>
          <w:rFonts w:hint="cs"/>
          <w:rtl/>
          <w:lang w:eastAsia="he-IL"/>
        </w:rPr>
        <w:t>עובדתיים. זאת אומרת.</w:t>
      </w:r>
      <w:bookmarkStart w:id="28473" w:name="_ETM_Q1_24783664"/>
      <w:bookmarkEnd w:id="28473"/>
    </w:p>
    <w:p w14:paraId="4C4D58EC" w14:textId="4E59369E" w:rsidR="009B275E" w:rsidRDefault="009B275E" w:rsidP="009B275E">
      <w:pPr>
        <w:rPr>
          <w:rtl/>
          <w:lang w:eastAsia="he-IL"/>
        </w:rPr>
      </w:pPr>
      <w:bookmarkStart w:id="28474" w:name="_ETM_Q1_24783708"/>
      <w:bookmarkEnd w:id="28474"/>
    </w:p>
    <w:p w14:paraId="4F911FEB" w14:textId="27ED7104" w:rsidR="009B275E" w:rsidRDefault="009B275E" w:rsidP="009B275E">
      <w:pPr>
        <w:pStyle w:val="af6"/>
        <w:keepNext/>
        <w:rPr>
          <w:rtl/>
        </w:rPr>
      </w:pPr>
      <w:bookmarkStart w:id="28475" w:name="ET_yor_5069_3912"/>
      <w:r w:rsidRPr="009B275E">
        <w:rPr>
          <w:rStyle w:val="TagStyle"/>
          <w:rtl/>
        </w:rPr>
        <w:t xml:space="preserve"> &lt;&lt; יור &gt;&gt; </w:t>
      </w:r>
      <w:r>
        <w:rPr>
          <w:rtl/>
        </w:rPr>
        <w:t>היו"ר יעקב אשר:</w:t>
      </w:r>
      <w:r w:rsidRPr="009B275E">
        <w:rPr>
          <w:rStyle w:val="TagStyle"/>
          <w:rtl/>
        </w:rPr>
        <w:t xml:space="preserve"> &lt;&lt; יור &gt;&gt;</w:t>
      </w:r>
      <w:r w:rsidR="0011182F">
        <w:rPr>
          <w:rtl/>
        </w:rPr>
        <w:t xml:space="preserve"> </w:t>
      </w:r>
      <w:r>
        <w:rPr>
          <w:rtl/>
        </w:rPr>
        <w:t xml:space="preserve"> </w:t>
      </w:r>
      <w:bookmarkEnd w:id="28475"/>
    </w:p>
    <w:p w14:paraId="608305B5" w14:textId="1D7EC86D" w:rsidR="009B275E" w:rsidRDefault="009B275E" w:rsidP="009B275E">
      <w:pPr>
        <w:pStyle w:val="KeepWithNext"/>
        <w:rPr>
          <w:rtl/>
          <w:lang w:eastAsia="he-IL"/>
        </w:rPr>
      </w:pPr>
    </w:p>
    <w:p w14:paraId="23DBB5A5" w14:textId="3FE2A730" w:rsidR="009B275E" w:rsidRDefault="009B275E" w:rsidP="009B275E">
      <w:pPr>
        <w:rPr>
          <w:rtl/>
          <w:lang w:eastAsia="he-IL"/>
        </w:rPr>
      </w:pPr>
      <w:bookmarkStart w:id="28476" w:name="_ETM_Q1_24784320"/>
      <w:bookmarkStart w:id="28477" w:name="_ETM_Q1_24784337"/>
      <w:bookmarkEnd w:id="28476"/>
      <w:bookmarkEnd w:id="28477"/>
      <w:r>
        <w:rPr>
          <w:rFonts w:hint="cs"/>
          <w:rtl/>
          <w:lang w:eastAsia="he-IL"/>
        </w:rPr>
        <w:t xml:space="preserve">יש לך נוסחים קבועים, תכניס אותם. שידעו שיהיה </w:t>
      </w:r>
      <w:bookmarkStart w:id="28478" w:name="_ETM_Q1_24787396"/>
      <w:bookmarkEnd w:id="28478"/>
      <w:r>
        <w:rPr>
          <w:rFonts w:hint="cs"/>
          <w:rtl/>
          <w:lang w:eastAsia="he-IL"/>
        </w:rPr>
        <w:t>רגע שהם חייבים לשלוח דיווח, ובדרך כלל אחרי דיווח</w:t>
      </w:r>
      <w:bookmarkStart w:id="28479" w:name="_ETM_Q1_24791592"/>
      <w:bookmarkEnd w:id="28479"/>
      <w:r>
        <w:rPr>
          <w:rFonts w:hint="cs"/>
          <w:rtl/>
          <w:lang w:eastAsia="he-IL"/>
        </w:rPr>
        <w:t xml:space="preserve"> כזה, תהיה וועדה גם כן. </w:t>
      </w:r>
      <w:bookmarkStart w:id="28480" w:name="_ETM_Q1_24794643"/>
      <w:bookmarkEnd w:id="28480"/>
    </w:p>
    <w:p w14:paraId="1FEA6A0E" w14:textId="7EF36FC1" w:rsidR="009B275E" w:rsidRDefault="009B275E" w:rsidP="009B275E">
      <w:pPr>
        <w:rPr>
          <w:rtl/>
          <w:lang w:eastAsia="he-IL"/>
        </w:rPr>
      </w:pPr>
      <w:bookmarkStart w:id="28481" w:name="_ETM_Q1_24794686"/>
      <w:bookmarkEnd w:id="28481"/>
    </w:p>
    <w:p w14:paraId="5C132E31" w14:textId="5FEAF151" w:rsidR="009B275E" w:rsidRDefault="009B275E" w:rsidP="009B275E">
      <w:pPr>
        <w:pStyle w:val="a4"/>
        <w:keepNext/>
        <w:rPr>
          <w:rtl/>
        </w:rPr>
      </w:pPr>
      <w:bookmarkStart w:id="28482" w:name="ET_speaker_תומר_רוזנר_3913"/>
      <w:r w:rsidRPr="009B275E">
        <w:rPr>
          <w:rStyle w:val="TagStyle"/>
          <w:rtl/>
        </w:rPr>
        <w:t xml:space="preserve"> &lt;&lt; דובר &gt;&gt; </w:t>
      </w:r>
      <w:r>
        <w:rPr>
          <w:rtl/>
        </w:rPr>
        <w:t>תומר רוזנר:</w:t>
      </w:r>
      <w:r w:rsidRPr="009B275E">
        <w:rPr>
          <w:rStyle w:val="TagStyle"/>
          <w:rtl/>
        </w:rPr>
        <w:t xml:space="preserve"> &lt;&lt; דובר &gt;&gt;</w:t>
      </w:r>
      <w:r w:rsidR="0011182F">
        <w:rPr>
          <w:rtl/>
        </w:rPr>
        <w:t xml:space="preserve"> </w:t>
      </w:r>
      <w:r>
        <w:rPr>
          <w:rtl/>
        </w:rPr>
        <w:t xml:space="preserve"> </w:t>
      </w:r>
      <w:bookmarkEnd w:id="28482"/>
    </w:p>
    <w:p w14:paraId="3232AD71" w14:textId="5D34A69C" w:rsidR="009B275E" w:rsidRDefault="009B275E" w:rsidP="009B275E">
      <w:pPr>
        <w:pStyle w:val="KeepWithNext"/>
        <w:rPr>
          <w:rtl/>
          <w:lang w:eastAsia="he-IL"/>
        </w:rPr>
      </w:pPr>
    </w:p>
    <w:p w14:paraId="47E8915A" w14:textId="44228A15" w:rsidR="009B275E" w:rsidRDefault="009B275E" w:rsidP="009B275E">
      <w:pPr>
        <w:rPr>
          <w:rtl/>
          <w:lang w:eastAsia="he-IL"/>
        </w:rPr>
      </w:pPr>
      <w:bookmarkStart w:id="28483" w:name="_ETM_Q1_24795260"/>
      <w:bookmarkStart w:id="28484" w:name="_ETM_Q1_24795278"/>
      <w:bookmarkEnd w:id="28483"/>
      <w:bookmarkEnd w:id="28484"/>
      <w:r>
        <w:rPr>
          <w:rFonts w:hint="cs"/>
          <w:rtl/>
          <w:lang w:eastAsia="he-IL"/>
        </w:rPr>
        <w:t xml:space="preserve">אוקיי. דיווח שנתי, שיימסר עד </w:t>
      </w:r>
      <w:bookmarkStart w:id="28485" w:name="_ETM_Q1_24798053"/>
      <w:bookmarkEnd w:id="28485"/>
      <w:r>
        <w:rPr>
          <w:rFonts w:hint="cs"/>
          <w:rtl/>
          <w:lang w:eastAsia="he-IL"/>
        </w:rPr>
        <w:t>איזה תאריך</w:t>
      </w:r>
      <w:bookmarkStart w:id="28486" w:name="_ETM_Q1_24794143"/>
      <w:bookmarkEnd w:id="28486"/>
      <w:r>
        <w:rPr>
          <w:rFonts w:hint="cs"/>
          <w:rtl/>
          <w:lang w:eastAsia="he-IL"/>
        </w:rPr>
        <w:t>?</w:t>
      </w:r>
      <w:bookmarkStart w:id="28487" w:name="_ETM_Q1_24794548"/>
      <w:bookmarkEnd w:id="28487"/>
    </w:p>
    <w:p w14:paraId="4DE46981" w14:textId="4EB04B62" w:rsidR="009B275E" w:rsidRDefault="009B275E" w:rsidP="009B275E">
      <w:pPr>
        <w:rPr>
          <w:rtl/>
          <w:lang w:eastAsia="he-IL"/>
        </w:rPr>
      </w:pPr>
      <w:bookmarkStart w:id="28488" w:name="_ETM_Q1_24794602"/>
      <w:bookmarkEnd w:id="28488"/>
    </w:p>
    <w:p w14:paraId="5C48E06B" w14:textId="3E58FF21" w:rsidR="009B275E" w:rsidRDefault="009B275E" w:rsidP="009B275E">
      <w:pPr>
        <w:pStyle w:val="af6"/>
        <w:keepNext/>
        <w:rPr>
          <w:rtl/>
        </w:rPr>
      </w:pPr>
      <w:bookmarkStart w:id="28489" w:name="ET_yor_5069_3914"/>
      <w:r w:rsidRPr="009B275E">
        <w:rPr>
          <w:rStyle w:val="TagStyle"/>
          <w:rtl/>
        </w:rPr>
        <w:t xml:space="preserve"> &lt;&lt; יור &gt;&gt; </w:t>
      </w:r>
      <w:r>
        <w:rPr>
          <w:rtl/>
        </w:rPr>
        <w:t>היו"ר יעקב אשר:</w:t>
      </w:r>
      <w:r w:rsidRPr="009B275E">
        <w:rPr>
          <w:rStyle w:val="TagStyle"/>
          <w:rtl/>
        </w:rPr>
        <w:t xml:space="preserve"> &lt;&lt; יור &gt;&gt;</w:t>
      </w:r>
      <w:r w:rsidR="0011182F">
        <w:rPr>
          <w:rtl/>
        </w:rPr>
        <w:t xml:space="preserve"> </w:t>
      </w:r>
      <w:r>
        <w:rPr>
          <w:rtl/>
        </w:rPr>
        <w:t xml:space="preserve"> </w:t>
      </w:r>
      <w:bookmarkEnd w:id="28489"/>
    </w:p>
    <w:p w14:paraId="5D1AA423" w14:textId="6217B325" w:rsidR="009B275E" w:rsidRDefault="009B275E" w:rsidP="009B275E">
      <w:pPr>
        <w:pStyle w:val="KeepWithNext"/>
        <w:rPr>
          <w:rtl/>
          <w:lang w:eastAsia="he-IL"/>
        </w:rPr>
      </w:pPr>
    </w:p>
    <w:p w14:paraId="424089E1" w14:textId="7D05C6C0" w:rsidR="009B275E" w:rsidRDefault="009B275E" w:rsidP="009B275E">
      <w:pPr>
        <w:rPr>
          <w:rtl/>
          <w:lang w:eastAsia="he-IL"/>
        </w:rPr>
      </w:pPr>
      <w:bookmarkStart w:id="28490" w:name="_ETM_Q1_24795187"/>
      <w:bookmarkStart w:id="28491" w:name="_ETM_Q1_24795205"/>
      <w:bookmarkEnd w:id="28490"/>
      <w:bookmarkEnd w:id="28491"/>
      <w:r>
        <w:rPr>
          <w:rFonts w:hint="cs"/>
          <w:rtl/>
          <w:lang w:eastAsia="he-IL"/>
        </w:rPr>
        <w:t>אז את זה צריך לראות.</w:t>
      </w:r>
    </w:p>
    <w:p w14:paraId="22C6ABE2" w14:textId="3ABCC7A8" w:rsidR="009B275E" w:rsidRDefault="009B275E" w:rsidP="009B275E">
      <w:pPr>
        <w:rPr>
          <w:rtl/>
          <w:lang w:eastAsia="he-IL"/>
        </w:rPr>
      </w:pPr>
      <w:bookmarkStart w:id="28492" w:name="_ETM_Q1_24796549"/>
      <w:bookmarkStart w:id="28493" w:name="_ETM_Q1_24796843"/>
      <w:bookmarkEnd w:id="28492"/>
      <w:bookmarkEnd w:id="28493"/>
    </w:p>
    <w:p w14:paraId="7744479A" w14:textId="7E334952" w:rsidR="009B275E" w:rsidRDefault="009B275E" w:rsidP="009B275E">
      <w:pPr>
        <w:pStyle w:val="af9"/>
        <w:keepNext/>
        <w:rPr>
          <w:rtl/>
          <w:lang w:eastAsia="he-IL"/>
        </w:rPr>
      </w:pPr>
      <w:bookmarkStart w:id="28494" w:name="ET_guest_שירה_ברנד_3915"/>
      <w:r w:rsidRPr="009B275E">
        <w:rPr>
          <w:rStyle w:val="TagStyle"/>
          <w:rtl/>
        </w:rPr>
        <w:t xml:space="preserve"> &lt;&lt; אורח &gt;&gt; </w:t>
      </w:r>
      <w:r>
        <w:rPr>
          <w:rtl/>
          <w:lang w:eastAsia="he-IL"/>
        </w:rPr>
        <w:t>שירה ברנד:</w:t>
      </w:r>
      <w:r w:rsidRPr="009B275E">
        <w:rPr>
          <w:rStyle w:val="TagStyle"/>
          <w:rtl/>
        </w:rPr>
        <w:t xml:space="preserve"> &lt;&lt; אורח &gt;&gt;</w:t>
      </w:r>
      <w:r w:rsidR="0011182F">
        <w:rPr>
          <w:rtl/>
          <w:lang w:eastAsia="he-IL"/>
        </w:rPr>
        <w:t xml:space="preserve"> </w:t>
      </w:r>
      <w:r>
        <w:rPr>
          <w:rtl/>
          <w:lang w:eastAsia="he-IL"/>
        </w:rPr>
        <w:t xml:space="preserve"> </w:t>
      </w:r>
      <w:bookmarkEnd w:id="28494"/>
    </w:p>
    <w:p w14:paraId="1D3A00CE" w14:textId="553D8EF0" w:rsidR="009B275E" w:rsidRDefault="009B275E" w:rsidP="009B275E">
      <w:pPr>
        <w:pStyle w:val="KeepWithNext"/>
        <w:rPr>
          <w:rtl/>
          <w:lang w:eastAsia="he-IL"/>
        </w:rPr>
      </w:pPr>
    </w:p>
    <w:p w14:paraId="35A17E8E" w14:textId="7C414E29" w:rsidR="009B275E" w:rsidRDefault="009B275E" w:rsidP="009B275E">
      <w:pPr>
        <w:rPr>
          <w:rtl/>
          <w:lang w:eastAsia="he-IL"/>
        </w:rPr>
      </w:pPr>
      <w:bookmarkStart w:id="28495" w:name="_ETM_Q1_24797031"/>
      <w:bookmarkStart w:id="28496" w:name="_ETM_Q1_24797050"/>
      <w:bookmarkEnd w:id="28495"/>
      <w:bookmarkEnd w:id="28496"/>
      <w:r>
        <w:rPr>
          <w:rFonts w:hint="cs"/>
          <w:rtl/>
          <w:lang w:eastAsia="he-IL"/>
        </w:rPr>
        <w:t>אותו דבר. כמו שכבר עשית.</w:t>
      </w:r>
      <w:bookmarkStart w:id="28497" w:name="_ETM_Q1_24799125"/>
      <w:bookmarkEnd w:id="28497"/>
      <w:r>
        <w:rPr>
          <w:rFonts w:hint="cs"/>
          <w:rtl/>
          <w:lang w:eastAsia="he-IL"/>
        </w:rPr>
        <w:t xml:space="preserve"> ב-31 במרץ. בוא, אל תיתן לנו כל חודש לדווח על </w:t>
      </w:r>
      <w:bookmarkStart w:id="28498" w:name="_ETM_Q1_24803299"/>
      <w:bookmarkEnd w:id="28498"/>
      <w:r>
        <w:rPr>
          <w:rFonts w:hint="cs"/>
          <w:rtl/>
          <w:lang w:eastAsia="he-IL"/>
        </w:rPr>
        <w:t>משהו אחר.</w:t>
      </w:r>
      <w:bookmarkStart w:id="28499" w:name="_ETM_Q1_24803856"/>
      <w:bookmarkEnd w:id="28499"/>
    </w:p>
    <w:p w14:paraId="7335D209" w14:textId="72C79F33" w:rsidR="009B275E" w:rsidRDefault="009B275E" w:rsidP="009B275E">
      <w:pPr>
        <w:rPr>
          <w:rtl/>
          <w:lang w:eastAsia="he-IL"/>
        </w:rPr>
      </w:pPr>
      <w:bookmarkStart w:id="28500" w:name="_ETM_Q1_24803898"/>
      <w:bookmarkEnd w:id="28500"/>
    </w:p>
    <w:p w14:paraId="6F335226" w14:textId="1F812B17" w:rsidR="009B275E" w:rsidRDefault="009B275E" w:rsidP="009B275E">
      <w:pPr>
        <w:pStyle w:val="a4"/>
        <w:keepNext/>
        <w:rPr>
          <w:rtl/>
        </w:rPr>
      </w:pPr>
      <w:bookmarkStart w:id="28501" w:name="ET_speaker_תומר_רוזנר_3916"/>
      <w:r w:rsidRPr="009B275E">
        <w:rPr>
          <w:rStyle w:val="TagStyle"/>
          <w:rtl/>
        </w:rPr>
        <w:t xml:space="preserve"> &lt;&lt; דובר &gt;&gt; </w:t>
      </w:r>
      <w:r>
        <w:rPr>
          <w:rtl/>
        </w:rPr>
        <w:t>תומר רוזנר:</w:t>
      </w:r>
      <w:r w:rsidRPr="009B275E">
        <w:rPr>
          <w:rStyle w:val="TagStyle"/>
          <w:rtl/>
        </w:rPr>
        <w:t xml:space="preserve"> &lt;&lt; דובר &gt;&gt;</w:t>
      </w:r>
      <w:r w:rsidR="0011182F">
        <w:rPr>
          <w:rtl/>
        </w:rPr>
        <w:t xml:space="preserve"> </w:t>
      </w:r>
      <w:r>
        <w:rPr>
          <w:rtl/>
        </w:rPr>
        <w:t xml:space="preserve"> </w:t>
      </w:r>
      <w:bookmarkEnd w:id="28501"/>
    </w:p>
    <w:p w14:paraId="703E8CDC" w14:textId="2AAEC7EA" w:rsidR="009B275E" w:rsidRDefault="009B275E" w:rsidP="009B275E">
      <w:pPr>
        <w:pStyle w:val="KeepWithNext"/>
        <w:rPr>
          <w:rtl/>
          <w:lang w:eastAsia="he-IL"/>
        </w:rPr>
      </w:pPr>
    </w:p>
    <w:p w14:paraId="0E381661" w14:textId="0696BD33" w:rsidR="009B275E" w:rsidRDefault="009B275E" w:rsidP="009B275E">
      <w:pPr>
        <w:rPr>
          <w:rtl/>
          <w:lang w:eastAsia="he-IL"/>
        </w:rPr>
      </w:pPr>
      <w:bookmarkStart w:id="28502" w:name="_ETM_Q1_24804539"/>
      <w:bookmarkStart w:id="28503" w:name="_ETM_Q1_24804558"/>
      <w:bookmarkEnd w:id="28502"/>
      <w:bookmarkEnd w:id="28503"/>
      <w:r>
        <w:rPr>
          <w:rFonts w:hint="cs"/>
          <w:rtl/>
          <w:lang w:eastAsia="he-IL"/>
        </w:rPr>
        <w:t>מצוין.</w:t>
      </w:r>
    </w:p>
    <w:p w14:paraId="483E9EA2" w14:textId="2558942E" w:rsidR="009B275E" w:rsidRDefault="009B275E" w:rsidP="009B275E">
      <w:pPr>
        <w:rPr>
          <w:rtl/>
          <w:lang w:eastAsia="he-IL"/>
        </w:rPr>
      </w:pPr>
      <w:bookmarkStart w:id="28504" w:name="_ETM_Q1_24805347"/>
      <w:bookmarkStart w:id="28505" w:name="_ETM_Q1_24805392"/>
      <w:bookmarkEnd w:id="28504"/>
      <w:bookmarkEnd w:id="28505"/>
    </w:p>
    <w:p w14:paraId="52396EB1" w14:textId="062774BB" w:rsidR="009B275E" w:rsidRDefault="009B275E" w:rsidP="009B275E">
      <w:pPr>
        <w:pStyle w:val="af6"/>
        <w:keepNext/>
        <w:rPr>
          <w:rtl/>
        </w:rPr>
      </w:pPr>
      <w:bookmarkStart w:id="28506" w:name="ET_yor_5069_3917"/>
      <w:r w:rsidRPr="009B275E">
        <w:rPr>
          <w:rStyle w:val="TagStyle"/>
          <w:rtl/>
        </w:rPr>
        <w:t xml:space="preserve"> &lt;&lt; יור &gt;&gt; </w:t>
      </w:r>
      <w:r>
        <w:rPr>
          <w:rtl/>
        </w:rPr>
        <w:t>היו"ר יעקב אשר:</w:t>
      </w:r>
      <w:r w:rsidRPr="009B275E">
        <w:rPr>
          <w:rStyle w:val="TagStyle"/>
          <w:rtl/>
        </w:rPr>
        <w:t xml:space="preserve"> &lt;&lt; יור &gt;&gt;</w:t>
      </w:r>
      <w:r w:rsidR="0011182F">
        <w:rPr>
          <w:rtl/>
        </w:rPr>
        <w:t xml:space="preserve"> </w:t>
      </w:r>
      <w:r>
        <w:rPr>
          <w:rtl/>
        </w:rPr>
        <w:t xml:space="preserve"> </w:t>
      </w:r>
      <w:bookmarkEnd w:id="28506"/>
    </w:p>
    <w:p w14:paraId="12B14FBB" w14:textId="374C6870" w:rsidR="009B275E" w:rsidRDefault="009B275E" w:rsidP="009B275E">
      <w:pPr>
        <w:pStyle w:val="KeepWithNext"/>
        <w:rPr>
          <w:rtl/>
          <w:lang w:eastAsia="he-IL"/>
        </w:rPr>
      </w:pPr>
    </w:p>
    <w:p w14:paraId="094F70AD" w14:textId="74E53A83" w:rsidR="009B275E" w:rsidRDefault="009B275E" w:rsidP="009B275E">
      <w:pPr>
        <w:rPr>
          <w:rtl/>
          <w:lang w:eastAsia="he-IL"/>
        </w:rPr>
      </w:pPr>
      <w:bookmarkStart w:id="28507" w:name="_ETM_Q1_24806033"/>
      <w:bookmarkStart w:id="28508" w:name="_ETM_Q1_24806052"/>
      <w:bookmarkEnd w:id="28507"/>
      <w:bookmarkEnd w:id="28508"/>
      <w:r>
        <w:rPr>
          <w:rFonts w:hint="cs"/>
          <w:rtl/>
          <w:lang w:eastAsia="he-IL"/>
        </w:rPr>
        <w:t>בסדר. 31 במרץ 2024.</w:t>
      </w:r>
    </w:p>
    <w:p w14:paraId="0CEC1B28" w14:textId="58DA8799" w:rsidR="000E4976" w:rsidRDefault="000E4976" w:rsidP="009B275E">
      <w:pPr>
        <w:rPr>
          <w:rtl/>
          <w:lang w:eastAsia="he-IL"/>
        </w:rPr>
      </w:pPr>
      <w:bookmarkStart w:id="28509" w:name="_ETM_Q1_24809727"/>
      <w:bookmarkStart w:id="28510" w:name="_ETM_Q1_24809775"/>
      <w:bookmarkStart w:id="28511" w:name="_ETM_Q1_24811108"/>
      <w:bookmarkEnd w:id="28509"/>
      <w:bookmarkEnd w:id="28510"/>
      <w:bookmarkEnd w:id="28511"/>
    </w:p>
    <w:p w14:paraId="5290F004" w14:textId="08A5182B" w:rsidR="000E4976" w:rsidRDefault="000E4976" w:rsidP="000E4976">
      <w:pPr>
        <w:pStyle w:val="a4"/>
        <w:keepNext/>
        <w:rPr>
          <w:rtl/>
        </w:rPr>
      </w:pPr>
      <w:bookmarkStart w:id="28512" w:name="ET_speaker_תומר_רוזנר_3918"/>
      <w:r w:rsidRPr="000E4976">
        <w:rPr>
          <w:rStyle w:val="TagStyle"/>
          <w:rtl/>
        </w:rPr>
        <w:t xml:space="preserve"> &lt;&lt; דובר &gt;&gt; </w:t>
      </w:r>
      <w:r>
        <w:rPr>
          <w:rtl/>
        </w:rPr>
        <w:t>תומר רוזנר:</w:t>
      </w:r>
      <w:r w:rsidRPr="000E4976">
        <w:rPr>
          <w:rStyle w:val="TagStyle"/>
          <w:rtl/>
        </w:rPr>
        <w:t xml:space="preserve"> &lt;&lt; דובר &gt;&gt;</w:t>
      </w:r>
      <w:r w:rsidR="0011182F">
        <w:rPr>
          <w:rtl/>
        </w:rPr>
        <w:t xml:space="preserve"> </w:t>
      </w:r>
      <w:r>
        <w:rPr>
          <w:rtl/>
        </w:rPr>
        <w:t xml:space="preserve"> </w:t>
      </w:r>
      <w:bookmarkEnd w:id="28512"/>
    </w:p>
    <w:p w14:paraId="378DB333" w14:textId="5220728F" w:rsidR="000E4976" w:rsidRDefault="000E4976" w:rsidP="000E4976">
      <w:pPr>
        <w:pStyle w:val="KeepWithNext"/>
        <w:rPr>
          <w:rtl/>
          <w:lang w:eastAsia="he-IL"/>
        </w:rPr>
      </w:pPr>
    </w:p>
    <w:p w14:paraId="41D7B948" w14:textId="569B1A99" w:rsidR="000E4976" w:rsidRDefault="000E4976" w:rsidP="000E4976">
      <w:pPr>
        <w:rPr>
          <w:rtl/>
          <w:lang w:eastAsia="he-IL"/>
        </w:rPr>
      </w:pPr>
      <w:bookmarkStart w:id="28513" w:name="_ETM_Q1_24812436"/>
      <w:bookmarkStart w:id="28514" w:name="_ETM_Q1_24812456"/>
      <w:bookmarkEnd w:id="28513"/>
      <w:bookmarkEnd w:id="28514"/>
      <w:r>
        <w:rPr>
          <w:rFonts w:hint="cs"/>
          <w:rtl/>
          <w:lang w:eastAsia="he-IL"/>
        </w:rPr>
        <w:t>2025</w:t>
      </w:r>
      <w:bookmarkStart w:id="28515" w:name="_ETM_Q1_24809976"/>
      <w:bookmarkEnd w:id="28515"/>
      <w:r>
        <w:rPr>
          <w:rFonts w:hint="cs"/>
          <w:rtl/>
          <w:lang w:eastAsia="he-IL"/>
        </w:rPr>
        <w:t>. כי ב-2024 זה מתחיל רק.</w:t>
      </w:r>
      <w:bookmarkStart w:id="28516" w:name="_ETM_Q1_24812129"/>
      <w:bookmarkEnd w:id="28516"/>
    </w:p>
    <w:p w14:paraId="096A08B4" w14:textId="43DC9458" w:rsidR="000E4976" w:rsidRDefault="000E4976" w:rsidP="000E4976">
      <w:pPr>
        <w:rPr>
          <w:rtl/>
          <w:lang w:eastAsia="he-IL"/>
        </w:rPr>
      </w:pPr>
      <w:bookmarkStart w:id="28517" w:name="_ETM_Q1_24812217"/>
      <w:bookmarkStart w:id="28518" w:name="_ETM_Q1_24815641"/>
      <w:bookmarkEnd w:id="28517"/>
      <w:bookmarkEnd w:id="28518"/>
    </w:p>
    <w:p w14:paraId="0033BB3B" w14:textId="5FE5D6B4" w:rsidR="000E4976" w:rsidRDefault="000E4976" w:rsidP="000E4976">
      <w:pPr>
        <w:pStyle w:val="af9"/>
        <w:keepNext/>
        <w:rPr>
          <w:rtl/>
          <w:lang w:eastAsia="he-IL"/>
        </w:rPr>
      </w:pPr>
      <w:bookmarkStart w:id="28519" w:name="ET_guest_שירה_ברנד_3920"/>
      <w:r w:rsidRPr="000E4976">
        <w:rPr>
          <w:rStyle w:val="TagStyle"/>
          <w:rtl/>
        </w:rPr>
        <w:t xml:space="preserve"> &lt;&lt; אורח &gt;&gt; </w:t>
      </w:r>
      <w:r>
        <w:rPr>
          <w:rtl/>
          <w:lang w:eastAsia="he-IL"/>
        </w:rPr>
        <w:t>שירה ברנד:</w:t>
      </w:r>
      <w:r w:rsidRPr="000E4976">
        <w:rPr>
          <w:rStyle w:val="TagStyle"/>
          <w:rtl/>
        </w:rPr>
        <w:t xml:space="preserve"> &lt;&lt; אורח &gt;&gt;</w:t>
      </w:r>
      <w:r w:rsidR="0011182F">
        <w:rPr>
          <w:rtl/>
          <w:lang w:eastAsia="he-IL"/>
        </w:rPr>
        <w:t xml:space="preserve"> </w:t>
      </w:r>
      <w:r>
        <w:rPr>
          <w:rtl/>
          <w:lang w:eastAsia="he-IL"/>
        </w:rPr>
        <w:t xml:space="preserve"> </w:t>
      </w:r>
      <w:bookmarkEnd w:id="28519"/>
    </w:p>
    <w:p w14:paraId="594608C9" w14:textId="6ECBE5BA" w:rsidR="000E4976" w:rsidRDefault="000E4976" w:rsidP="000E4976">
      <w:pPr>
        <w:pStyle w:val="KeepWithNext"/>
        <w:rPr>
          <w:rtl/>
          <w:lang w:eastAsia="he-IL"/>
        </w:rPr>
      </w:pPr>
    </w:p>
    <w:p w14:paraId="1F390131" w14:textId="2E624DC1" w:rsidR="000E4976" w:rsidRPr="000E4976" w:rsidRDefault="000E4976" w:rsidP="000E4976">
      <w:pPr>
        <w:rPr>
          <w:rtl/>
          <w:lang w:eastAsia="he-IL"/>
        </w:rPr>
      </w:pPr>
      <w:bookmarkStart w:id="28520" w:name="_ETM_Q1_24815860"/>
      <w:bookmarkStart w:id="28521" w:name="_ETM_Q1_24815881"/>
      <w:bookmarkEnd w:id="28520"/>
      <w:bookmarkEnd w:id="28521"/>
      <w:r>
        <w:rPr>
          <w:rFonts w:hint="cs"/>
          <w:rtl/>
          <w:lang w:eastAsia="he-IL"/>
        </w:rPr>
        <w:t>כן.</w:t>
      </w:r>
    </w:p>
    <w:p w14:paraId="0DDF3529" w14:textId="0B5CFC0B" w:rsidR="000E4976" w:rsidRDefault="000E4976" w:rsidP="000E4976">
      <w:pPr>
        <w:pStyle w:val="af6"/>
        <w:keepNext/>
        <w:rPr>
          <w:rtl/>
        </w:rPr>
      </w:pPr>
      <w:bookmarkStart w:id="28522" w:name="ET_yor_5069_3919"/>
      <w:r w:rsidRPr="000E4976">
        <w:rPr>
          <w:rStyle w:val="TagStyle"/>
          <w:rtl/>
        </w:rPr>
        <w:t xml:space="preserve"> &lt;&lt; יור &gt;&gt; </w:t>
      </w:r>
      <w:r>
        <w:rPr>
          <w:rtl/>
        </w:rPr>
        <w:t>היו"ר יעקב אשר:</w:t>
      </w:r>
      <w:r w:rsidRPr="000E4976">
        <w:rPr>
          <w:rStyle w:val="TagStyle"/>
          <w:rtl/>
        </w:rPr>
        <w:t xml:space="preserve"> &lt;&lt; יור &gt;&gt;</w:t>
      </w:r>
      <w:r w:rsidR="0011182F">
        <w:rPr>
          <w:rtl/>
        </w:rPr>
        <w:t xml:space="preserve"> </w:t>
      </w:r>
      <w:r>
        <w:rPr>
          <w:rtl/>
        </w:rPr>
        <w:t xml:space="preserve"> </w:t>
      </w:r>
      <w:bookmarkEnd w:id="28522"/>
    </w:p>
    <w:p w14:paraId="0358474E" w14:textId="6CB432A1" w:rsidR="000E4976" w:rsidRDefault="000E4976" w:rsidP="000E4976">
      <w:pPr>
        <w:pStyle w:val="KeepWithNext"/>
        <w:rPr>
          <w:rtl/>
          <w:lang w:eastAsia="he-IL"/>
        </w:rPr>
      </w:pPr>
    </w:p>
    <w:p w14:paraId="58074CA3" w14:textId="20CBB1D2" w:rsidR="000E4976" w:rsidRDefault="000E4976" w:rsidP="000E4976">
      <w:pPr>
        <w:rPr>
          <w:rtl/>
          <w:lang w:eastAsia="he-IL"/>
        </w:rPr>
      </w:pPr>
      <w:bookmarkStart w:id="28523" w:name="_ETM_Q1_24812739"/>
      <w:bookmarkStart w:id="28524" w:name="_ETM_Q1_24812759"/>
      <w:bookmarkEnd w:id="28523"/>
      <w:bookmarkEnd w:id="28524"/>
      <w:r>
        <w:rPr>
          <w:rFonts w:hint="cs"/>
          <w:rtl/>
          <w:lang w:eastAsia="he-IL"/>
        </w:rPr>
        <w:t xml:space="preserve">נכון. </w:t>
      </w:r>
      <w:bookmarkStart w:id="28525" w:name="_ETM_Q1_24817421"/>
      <w:bookmarkEnd w:id="28525"/>
      <w:r>
        <w:rPr>
          <w:rFonts w:hint="cs"/>
          <w:rtl/>
          <w:lang w:eastAsia="he-IL"/>
        </w:rPr>
        <w:t>זה קצת רחוק.</w:t>
      </w:r>
      <w:bookmarkStart w:id="28526" w:name="_ETM_Q1_24818304"/>
      <w:bookmarkEnd w:id="28526"/>
    </w:p>
    <w:p w14:paraId="2BB06FA7" w14:textId="2AB82E6A" w:rsidR="000E4976" w:rsidRDefault="000E4976" w:rsidP="000E4976">
      <w:pPr>
        <w:rPr>
          <w:rtl/>
          <w:lang w:eastAsia="he-IL"/>
        </w:rPr>
      </w:pPr>
      <w:bookmarkStart w:id="28527" w:name="_ETM_Q1_24818347"/>
      <w:bookmarkEnd w:id="28527"/>
    </w:p>
    <w:p w14:paraId="76D95CB1" w14:textId="2531D4CC" w:rsidR="000E4976" w:rsidRDefault="000E4976" w:rsidP="000E4976">
      <w:pPr>
        <w:pStyle w:val="af9"/>
        <w:keepNext/>
        <w:rPr>
          <w:rtl/>
          <w:lang w:eastAsia="he-IL"/>
        </w:rPr>
      </w:pPr>
      <w:bookmarkStart w:id="28528" w:name="ET_guest_רעות_בינג_3921"/>
      <w:r w:rsidRPr="000E4976">
        <w:rPr>
          <w:rStyle w:val="TagStyle"/>
          <w:rtl/>
        </w:rPr>
        <w:t xml:space="preserve"> &lt;&lt; אורח &gt;&gt; </w:t>
      </w:r>
      <w:r>
        <w:rPr>
          <w:rtl/>
          <w:lang w:eastAsia="he-IL"/>
        </w:rPr>
        <w:t>רעות בינג:</w:t>
      </w:r>
      <w:r w:rsidRPr="000E4976">
        <w:rPr>
          <w:rStyle w:val="TagStyle"/>
          <w:rtl/>
        </w:rPr>
        <w:t xml:space="preserve"> &lt;&lt; אורח &gt;&gt;</w:t>
      </w:r>
      <w:r w:rsidR="0011182F">
        <w:rPr>
          <w:rtl/>
          <w:lang w:eastAsia="he-IL"/>
        </w:rPr>
        <w:t xml:space="preserve"> </w:t>
      </w:r>
      <w:r>
        <w:rPr>
          <w:rtl/>
          <w:lang w:eastAsia="he-IL"/>
        </w:rPr>
        <w:t xml:space="preserve"> </w:t>
      </w:r>
      <w:bookmarkEnd w:id="28528"/>
    </w:p>
    <w:p w14:paraId="1FB0D9AA" w14:textId="5E9B175D" w:rsidR="000E4976" w:rsidRDefault="000E4976" w:rsidP="000E4976">
      <w:pPr>
        <w:pStyle w:val="KeepWithNext"/>
        <w:rPr>
          <w:rtl/>
          <w:lang w:eastAsia="he-IL"/>
        </w:rPr>
      </w:pPr>
    </w:p>
    <w:p w14:paraId="7EDC24FF" w14:textId="1607A9DA" w:rsidR="000E4976" w:rsidRDefault="000E4976" w:rsidP="000E4976">
      <w:pPr>
        <w:rPr>
          <w:rtl/>
          <w:lang w:eastAsia="he-IL"/>
        </w:rPr>
      </w:pPr>
      <w:bookmarkStart w:id="28529" w:name="_ETM_Q1_24818990"/>
      <w:bookmarkStart w:id="28530" w:name="_ETM_Q1_24819009"/>
      <w:bookmarkEnd w:id="28529"/>
      <w:bookmarkEnd w:id="28530"/>
      <w:r>
        <w:rPr>
          <w:rFonts w:hint="cs"/>
          <w:rtl/>
          <w:lang w:eastAsia="he-IL"/>
        </w:rPr>
        <w:t xml:space="preserve">דווקא להיפך. </w:t>
      </w:r>
      <w:bookmarkStart w:id="28531" w:name="_ETM_Q1_24815919"/>
      <w:bookmarkStart w:id="28532" w:name="_ETM_Q1_24816089"/>
      <w:bookmarkEnd w:id="28531"/>
      <w:bookmarkEnd w:id="28532"/>
    </w:p>
    <w:p w14:paraId="644B015D" w14:textId="2C802CFF" w:rsidR="000700D5" w:rsidRDefault="000700D5" w:rsidP="000700D5">
      <w:pPr>
        <w:rPr>
          <w:rFonts w:ascii="David" w:hAnsi="David"/>
          <w:u w:val="single"/>
          <w:rtl/>
          <w:lang w:eastAsia="he-IL"/>
        </w:rPr>
      </w:pPr>
      <w:bookmarkStart w:id="28533" w:name="_ETM_Q1_24816133"/>
      <w:bookmarkEnd w:id="28533"/>
    </w:p>
    <w:p w14:paraId="0F6B0456" w14:textId="1221159F" w:rsidR="000700D5" w:rsidRPr="000700D5" w:rsidRDefault="000700D5" w:rsidP="000700D5">
      <w:pPr>
        <w:pStyle w:val="af9"/>
        <w:keepNext/>
        <w:rPr>
          <w:rtl/>
          <w:lang w:eastAsia="he-IL"/>
        </w:rPr>
      </w:pPr>
      <w:bookmarkStart w:id="28534" w:name="ET_guest_832835_3929"/>
      <w:r w:rsidRPr="000700D5">
        <w:rPr>
          <w:rStyle w:val="TagStyle"/>
          <w:rtl/>
        </w:rPr>
        <w:t xml:space="preserve"> &lt;&lt; אורח &gt;&gt; </w:t>
      </w:r>
      <w:r>
        <w:rPr>
          <w:rtl/>
          <w:lang w:eastAsia="he-IL"/>
        </w:rPr>
        <w:t>מתן יגל:</w:t>
      </w:r>
      <w:r w:rsidRPr="000700D5">
        <w:rPr>
          <w:rStyle w:val="TagStyle"/>
          <w:rtl/>
        </w:rPr>
        <w:t xml:space="preserve"> &lt;&lt; אורח &gt;&gt;</w:t>
      </w:r>
      <w:r w:rsidR="0011182F">
        <w:rPr>
          <w:rtl/>
          <w:lang w:eastAsia="he-IL"/>
        </w:rPr>
        <w:t xml:space="preserve"> </w:t>
      </w:r>
      <w:r>
        <w:rPr>
          <w:rtl/>
          <w:lang w:eastAsia="he-IL"/>
        </w:rPr>
        <w:t xml:space="preserve"> </w:t>
      </w:r>
      <w:bookmarkEnd w:id="28534"/>
    </w:p>
    <w:p w14:paraId="2585E3D4" w14:textId="1C820A65" w:rsidR="000E4976" w:rsidRDefault="000E4976" w:rsidP="000E4976">
      <w:pPr>
        <w:pStyle w:val="KeepWithNext"/>
        <w:rPr>
          <w:rtl/>
          <w:lang w:eastAsia="he-IL"/>
        </w:rPr>
      </w:pPr>
    </w:p>
    <w:p w14:paraId="43D57804" w14:textId="20CF5904" w:rsidR="000E4976" w:rsidRDefault="000E4976" w:rsidP="000E4976">
      <w:pPr>
        <w:rPr>
          <w:rtl/>
          <w:lang w:eastAsia="he-IL"/>
        </w:rPr>
      </w:pPr>
      <w:bookmarkStart w:id="28535" w:name="_ETM_Q1_24819844"/>
      <w:bookmarkStart w:id="28536" w:name="_ETM_Q1_24819864"/>
      <w:bookmarkEnd w:id="28535"/>
      <w:bookmarkEnd w:id="28536"/>
      <w:r>
        <w:rPr>
          <w:rFonts w:hint="cs"/>
          <w:rtl/>
          <w:lang w:eastAsia="he-IL"/>
        </w:rPr>
        <w:t xml:space="preserve">לא, לא, אתה יכול </w:t>
      </w:r>
      <w:bookmarkStart w:id="28537" w:name="_ETM_Q1_24817412"/>
      <w:bookmarkEnd w:id="28537"/>
      <w:r>
        <w:rPr>
          <w:rFonts w:hint="cs"/>
          <w:rtl/>
          <w:lang w:eastAsia="he-IL"/>
        </w:rPr>
        <w:t>לדווח גם</w:t>
      </w:r>
      <w:bookmarkStart w:id="28538" w:name="_ETM_Q1_24818233"/>
      <w:bookmarkEnd w:id="28538"/>
      <w:r>
        <w:rPr>
          <w:rFonts w:hint="cs"/>
          <w:rtl/>
          <w:lang w:eastAsia="he-IL"/>
        </w:rPr>
        <w:t xml:space="preserve"> ב-2024. אנחנו ב-2023.</w:t>
      </w:r>
      <w:bookmarkStart w:id="28539" w:name="_ETM_Q1_24821643"/>
      <w:bookmarkEnd w:id="28539"/>
    </w:p>
    <w:p w14:paraId="1448E36E" w14:textId="4B49B0A0" w:rsidR="000E4976" w:rsidRDefault="000E4976" w:rsidP="000E4976">
      <w:pPr>
        <w:rPr>
          <w:rtl/>
          <w:lang w:eastAsia="he-IL"/>
        </w:rPr>
      </w:pPr>
      <w:bookmarkStart w:id="28540" w:name="_ETM_Q1_24821693"/>
      <w:bookmarkEnd w:id="28540"/>
    </w:p>
    <w:p w14:paraId="6509D6C5" w14:textId="377D96B8" w:rsidR="000E4976" w:rsidRDefault="000E4976" w:rsidP="000E4976">
      <w:pPr>
        <w:pStyle w:val="af9"/>
        <w:keepNext/>
        <w:rPr>
          <w:rtl/>
          <w:lang w:eastAsia="he-IL"/>
        </w:rPr>
      </w:pPr>
      <w:bookmarkStart w:id="28541" w:name="ET_guest_שירה_ברנד_3923"/>
      <w:r w:rsidRPr="000E4976">
        <w:rPr>
          <w:rStyle w:val="TagStyle"/>
          <w:rtl/>
        </w:rPr>
        <w:t xml:space="preserve"> &lt;&lt; אורח &gt;&gt; </w:t>
      </w:r>
      <w:r>
        <w:rPr>
          <w:rtl/>
          <w:lang w:eastAsia="he-IL"/>
        </w:rPr>
        <w:t>שירה ברנד:</w:t>
      </w:r>
      <w:r w:rsidRPr="000E4976">
        <w:rPr>
          <w:rStyle w:val="TagStyle"/>
          <w:rtl/>
        </w:rPr>
        <w:t xml:space="preserve"> &lt;&lt; אורח &gt;&gt;</w:t>
      </w:r>
      <w:r w:rsidR="0011182F">
        <w:rPr>
          <w:rtl/>
          <w:lang w:eastAsia="he-IL"/>
        </w:rPr>
        <w:t xml:space="preserve"> </w:t>
      </w:r>
      <w:r>
        <w:rPr>
          <w:rtl/>
          <w:lang w:eastAsia="he-IL"/>
        </w:rPr>
        <w:t xml:space="preserve"> </w:t>
      </w:r>
      <w:bookmarkEnd w:id="28541"/>
    </w:p>
    <w:p w14:paraId="5C9C279C" w14:textId="6DA864AF" w:rsidR="000E4976" w:rsidRDefault="000E4976" w:rsidP="000E4976">
      <w:pPr>
        <w:pStyle w:val="KeepWithNext"/>
        <w:rPr>
          <w:rtl/>
          <w:lang w:eastAsia="he-IL"/>
        </w:rPr>
      </w:pPr>
    </w:p>
    <w:p w14:paraId="702B85AF" w14:textId="354ABC89" w:rsidR="000E4976" w:rsidRDefault="000E4976" w:rsidP="000E4976">
      <w:pPr>
        <w:rPr>
          <w:rtl/>
          <w:lang w:eastAsia="he-IL"/>
        </w:rPr>
      </w:pPr>
      <w:bookmarkStart w:id="28542" w:name="_ETM_Q1_24822352"/>
      <w:bookmarkStart w:id="28543" w:name="_ETM_Q1_24822376"/>
      <w:bookmarkStart w:id="28544" w:name="_ETM_Q1_24817429"/>
      <w:bookmarkEnd w:id="28542"/>
      <w:bookmarkEnd w:id="28543"/>
      <w:bookmarkEnd w:id="28544"/>
      <w:r>
        <w:rPr>
          <w:rFonts w:hint="cs"/>
          <w:rtl/>
          <w:lang w:eastAsia="he-IL"/>
        </w:rPr>
        <w:t xml:space="preserve">24. לדווח </w:t>
      </w:r>
      <w:bookmarkStart w:id="28545" w:name="_ETM_Q1_24818215"/>
      <w:bookmarkStart w:id="28546" w:name="_ETM_Q1_24818373"/>
      <w:bookmarkEnd w:id="28545"/>
      <w:bookmarkEnd w:id="28546"/>
      <w:r>
        <w:rPr>
          <w:rFonts w:hint="cs"/>
          <w:rtl/>
          <w:lang w:eastAsia="he-IL"/>
        </w:rPr>
        <w:t>לכם - - -</w:t>
      </w:r>
    </w:p>
    <w:p w14:paraId="026BA72C" w14:textId="76F8EF7D" w:rsidR="000E4976" w:rsidRDefault="000E4976" w:rsidP="000E4976">
      <w:pPr>
        <w:rPr>
          <w:rtl/>
          <w:lang w:eastAsia="he-IL"/>
        </w:rPr>
      </w:pPr>
      <w:bookmarkStart w:id="28547" w:name="_ETM_Q1_24818431"/>
      <w:bookmarkEnd w:id="28547"/>
    </w:p>
    <w:p w14:paraId="47088A92" w14:textId="2CACE7F2" w:rsidR="000E4976" w:rsidRDefault="000E4976" w:rsidP="000E4976">
      <w:pPr>
        <w:pStyle w:val="a4"/>
        <w:keepNext/>
        <w:rPr>
          <w:rtl/>
        </w:rPr>
      </w:pPr>
      <w:bookmarkStart w:id="28548" w:name="ET_speaker_תומר_רוזנר_3924"/>
      <w:r w:rsidRPr="000E4976">
        <w:rPr>
          <w:rStyle w:val="TagStyle"/>
          <w:rtl/>
        </w:rPr>
        <w:t xml:space="preserve"> &lt;&lt; דובר &gt;&gt; </w:t>
      </w:r>
      <w:r>
        <w:rPr>
          <w:rtl/>
        </w:rPr>
        <w:t>תומר רוזנר:</w:t>
      </w:r>
      <w:r w:rsidRPr="000E4976">
        <w:rPr>
          <w:rStyle w:val="TagStyle"/>
          <w:rtl/>
        </w:rPr>
        <w:t xml:space="preserve"> &lt;&lt; דובר &gt;&gt;</w:t>
      </w:r>
      <w:r w:rsidR="0011182F">
        <w:rPr>
          <w:rtl/>
        </w:rPr>
        <w:t xml:space="preserve"> </w:t>
      </w:r>
      <w:r>
        <w:rPr>
          <w:rtl/>
        </w:rPr>
        <w:t xml:space="preserve"> </w:t>
      </w:r>
      <w:bookmarkEnd w:id="28548"/>
    </w:p>
    <w:p w14:paraId="27CEF1CD" w14:textId="491F1738" w:rsidR="000E4976" w:rsidRDefault="000E4976" w:rsidP="000E4976">
      <w:pPr>
        <w:pStyle w:val="KeepWithNext"/>
        <w:rPr>
          <w:rtl/>
          <w:lang w:eastAsia="he-IL"/>
        </w:rPr>
      </w:pPr>
    </w:p>
    <w:p w14:paraId="48CA9FB4" w14:textId="01E69A06" w:rsidR="000E4976" w:rsidRPr="000E4976" w:rsidRDefault="000E4976" w:rsidP="000E4976">
      <w:pPr>
        <w:rPr>
          <w:rtl/>
          <w:lang w:eastAsia="he-IL"/>
        </w:rPr>
      </w:pPr>
      <w:bookmarkStart w:id="28549" w:name="_ETM_Q1_24818984"/>
      <w:bookmarkStart w:id="28550" w:name="_ETM_Q1_24819008"/>
      <w:bookmarkEnd w:id="28549"/>
      <w:bookmarkEnd w:id="28550"/>
      <w:r>
        <w:rPr>
          <w:rFonts w:hint="cs"/>
          <w:rtl/>
          <w:lang w:eastAsia="he-IL"/>
        </w:rPr>
        <w:t xml:space="preserve">זה מתחיל רק באחד בינואר </w:t>
      </w:r>
      <w:bookmarkStart w:id="28551" w:name="_ETM_Q1_24821236"/>
      <w:bookmarkEnd w:id="28551"/>
      <w:r>
        <w:rPr>
          <w:rFonts w:hint="cs"/>
          <w:rtl/>
          <w:lang w:eastAsia="he-IL"/>
        </w:rPr>
        <w:t>2024.</w:t>
      </w:r>
    </w:p>
    <w:p w14:paraId="264D6B51" w14:textId="031AD96C" w:rsidR="000700D5" w:rsidRDefault="000700D5" w:rsidP="000700D5">
      <w:pPr>
        <w:rPr>
          <w:rFonts w:ascii="David" w:hAnsi="David"/>
          <w:u w:val="single"/>
          <w:rtl/>
          <w:lang w:eastAsia="he-IL"/>
        </w:rPr>
      </w:pPr>
      <w:bookmarkStart w:id="28552" w:name="_ETM_Q1_24729492"/>
      <w:bookmarkStart w:id="28553" w:name="_ETM_Q1_24729703"/>
      <w:bookmarkEnd w:id="28552"/>
      <w:bookmarkEnd w:id="28553"/>
    </w:p>
    <w:p w14:paraId="4059C0B3" w14:textId="57376155" w:rsidR="000700D5" w:rsidRPr="000700D5" w:rsidRDefault="000700D5" w:rsidP="000700D5">
      <w:pPr>
        <w:pStyle w:val="af9"/>
        <w:keepNext/>
        <w:rPr>
          <w:rtl/>
          <w:lang w:eastAsia="he-IL"/>
        </w:rPr>
      </w:pPr>
      <w:bookmarkStart w:id="28554" w:name="ET_guest_832835_3928"/>
      <w:r w:rsidRPr="000700D5">
        <w:rPr>
          <w:rStyle w:val="TagStyle"/>
          <w:rtl/>
        </w:rPr>
        <w:t xml:space="preserve"> &lt;&lt; אורח &gt;&gt; </w:t>
      </w:r>
      <w:r>
        <w:rPr>
          <w:rtl/>
          <w:lang w:eastAsia="he-IL"/>
        </w:rPr>
        <w:t>מתן יגל:</w:t>
      </w:r>
      <w:r w:rsidRPr="000700D5">
        <w:rPr>
          <w:rStyle w:val="TagStyle"/>
          <w:rtl/>
        </w:rPr>
        <w:t xml:space="preserve"> &lt;&lt; אורח &gt;&gt;</w:t>
      </w:r>
      <w:r w:rsidR="0011182F">
        <w:rPr>
          <w:rtl/>
          <w:lang w:eastAsia="he-IL"/>
        </w:rPr>
        <w:t xml:space="preserve"> </w:t>
      </w:r>
      <w:r>
        <w:rPr>
          <w:rtl/>
          <w:lang w:eastAsia="he-IL"/>
        </w:rPr>
        <w:t xml:space="preserve"> </w:t>
      </w:r>
      <w:bookmarkEnd w:id="28554"/>
    </w:p>
    <w:p w14:paraId="55CE5FF7" w14:textId="69445DB8" w:rsidR="000E4976" w:rsidRDefault="000E4976" w:rsidP="000E4976">
      <w:pPr>
        <w:pStyle w:val="KeepWithNext"/>
        <w:rPr>
          <w:rtl/>
          <w:lang w:eastAsia="he-IL"/>
        </w:rPr>
      </w:pPr>
    </w:p>
    <w:p w14:paraId="7ECC579F" w14:textId="32FEE171" w:rsidR="000E4976" w:rsidRDefault="000E4976" w:rsidP="000E4976">
      <w:pPr>
        <w:rPr>
          <w:rtl/>
          <w:lang w:eastAsia="he-IL"/>
        </w:rPr>
      </w:pPr>
      <w:bookmarkStart w:id="28555" w:name="_ETM_Q1_24825486"/>
      <w:bookmarkStart w:id="28556" w:name="_ETM_Q1_24825500"/>
      <w:bookmarkEnd w:id="28555"/>
      <w:bookmarkEnd w:id="28556"/>
      <w:r>
        <w:rPr>
          <w:rFonts w:hint="cs"/>
          <w:rtl/>
          <w:lang w:eastAsia="he-IL"/>
        </w:rPr>
        <w:t>לא, אבל</w:t>
      </w:r>
      <w:bookmarkStart w:id="28557" w:name="_ETM_Q1_24824717"/>
      <w:bookmarkStart w:id="28558" w:name="_ETM_Q1_24830603"/>
      <w:bookmarkEnd w:id="28557"/>
      <w:bookmarkEnd w:id="28558"/>
      <w:r>
        <w:rPr>
          <w:rFonts w:hint="cs"/>
          <w:rtl/>
          <w:lang w:eastAsia="he-IL"/>
        </w:rPr>
        <w:t xml:space="preserve">, היום זה וולונטרי, אבל אתה כבר תוכל לקבל נתונים </w:t>
      </w:r>
      <w:bookmarkStart w:id="28559" w:name="_ETM_Q1_24836002"/>
      <w:bookmarkEnd w:id="28559"/>
      <w:r>
        <w:rPr>
          <w:rFonts w:hint="cs"/>
          <w:rtl/>
          <w:lang w:eastAsia="he-IL"/>
        </w:rPr>
        <w:t>על 2023 אם תרצה.</w:t>
      </w:r>
      <w:bookmarkStart w:id="28560" w:name="_ETM_Q1_24837368"/>
      <w:bookmarkEnd w:id="28560"/>
    </w:p>
    <w:p w14:paraId="27BC834A" w14:textId="060585B4" w:rsidR="000E4976" w:rsidRDefault="000E4976" w:rsidP="000E4976">
      <w:pPr>
        <w:rPr>
          <w:rtl/>
          <w:lang w:eastAsia="he-IL"/>
        </w:rPr>
      </w:pPr>
      <w:bookmarkStart w:id="28561" w:name="_ETM_Q1_24837407"/>
      <w:bookmarkEnd w:id="28561"/>
    </w:p>
    <w:p w14:paraId="1CE6F960" w14:textId="7B0F8290" w:rsidR="000E4976" w:rsidRDefault="000E4976" w:rsidP="000E4976">
      <w:pPr>
        <w:pStyle w:val="a4"/>
        <w:keepNext/>
        <w:rPr>
          <w:rtl/>
        </w:rPr>
      </w:pPr>
      <w:bookmarkStart w:id="28562" w:name="ET_speaker_תומר_רוזנר_3926"/>
      <w:r w:rsidRPr="000E4976">
        <w:rPr>
          <w:rStyle w:val="TagStyle"/>
          <w:rtl/>
        </w:rPr>
        <w:t xml:space="preserve"> &lt;&lt; דובר &gt;&gt; </w:t>
      </w:r>
      <w:r>
        <w:rPr>
          <w:rtl/>
        </w:rPr>
        <w:t>תומר רוזנר:</w:t>
      </w:r>
      <w:r w:rsidRPr="000E4976">
        <w:rPr>
          <w:rStyle w:val="TagStyle"/>
          <w:rtl/>
        </w:rPr>
        <w:t xml:space="preserve"> &lt;&lt; דובר &gt;&gt;</w:t>
      </w:r>
      <w:r w:rsidR="0011182F">
        <w:rPr>
          <w:rtl/>
        </w:rPr>
        <w:t xml:space="preserve"> </w:t>
      </w:r>
      <w:r>
        <w:rPr>
          <w:rtl/>
        </w:rPr>
        <w:t xml:space="preserve"> </w:t>
      </w:r>
      <w:bookmarkEnd w:id="28562"/>
    </w:p>
    <w:p w14:paraId="472A2D8D" w14:textId="382248AC" w:rsidR="000E4976" w:rsidRDefault="000E4976" w:rsidP="000E4976">
      <w:pPr>
        <w:pStyle w:val="KeepWithNext"/>
        <w:rPr>
          <w:rtl/>
          <w:lang w:eastAsia="he-IL"/>
        </w:rPr>
      </w:pPr>
    </w:p>
    <w:p w14:paraId="164ACF25" w14:textId="57FC310F" w:rsidR="000E4976" w:rsidRDefault="000E4976" w:rsidP="000E4976">
      <w:pPr>
        <w:rPr>
          <w:rtl/>
          <w:lang w:eastAsia="he-IL"/>
        </w:rPr>
      </w:pPr>
      <w:bookmarkStart w:id="28563" w:name="_ETM_Q1_24838190"/>
      <w:bookmarkStart w:id="28564" w:name="_ETM_Q1_24838207"/>
      <w:bookmarkStart w:id="28565" w:name="_ETM_Q1_24833378"/>
      <w:bookmarkEnd w:id="28563"/>
      <w:bookmarkEnd w:id="28564"/>
      <w:bookmarkEnd w:id="28565"/>
      <w:r>
        <w:rPr>
          <w:rFonts w:hint="cs"/>
          <w:rtl/>
          <w:lang w:eastAsia="he-IL"/>
        </w:rPr>
        <w:t>אוקיי, אז מ-2024. בסדר.</w:t>
      </w:r>
      <w:bookmarkStart w:id="28566" w:name="_ETM_Q1_24838481"/>
      <w:bookmarkEnd w:id="28566"/>
    </w:p>
    <w:p w14:paraId="7E026358" w14:textId="3CAA34CF" w:rsidR="000E4976" w:rsidRDefault="000E4976" w:rsidP="000E4976">
      <w:pPr>
        <w:rPr>
          <w:rtl/>
          <w:lang w:eastAsia="he-IL"/>
        </w:rPr>
      </w:pPr>
      <w:bookmarkStart w:id="28567" w:name="_ETM_Q1_24838534"/>
      <w:bookmarkEnd w:id="28567"/>
    </w:p>
    <w:p w14:paraId="68B8BD31" w14:textId="2928A2B2" w:rsidR="000E4976" w:rsidRDefault="000E4976" w:rsidP="000E4976">
      <w:pPr>
        <w:pStyle w:val="af6"/>
        <w:keepNext/>
        <w:rPr>
          <w:rtl/>
        </w:rPr>
      </w:pPr>
      <w:bookmarkStart w:id="28568" w:name="ET_yor_5069_3927"/>
      <w:r w:rsidRPr="000E4976">
        <w:rPr>
          <w:rStyle w:val="TagStyle"/>
          <w:rtl/>
        </w:rPr>
        <w:t xml:space="preserve"> &lt;&lt; יור &gt;&gt; </w:t>
      </w:r>
      <w:r>
        <w:rPr>
          <w:rtl/>
        </w:rPr>
        <w:t>היו"ר יעקב אשר:</w:t>
      </w:r>
      <w:r w:rsidRPr="000E4976">
        <w:rPr>
          <w:rStyle w:val="TagStyle"/>
          <w:rtl/>
        </w:rPr>
        <w:t xml:space="preserve"> &lt;&lt; יור &gt;&gt;</w:t>
      </w:r>
      <w:r w:rsidR="0011182F">
        <w:rPr>
          <w:rtl/>
        </w:rPr>
        <w:t xml:space="preserve"> </w:t>
      </w:r>
      <w:r>
        <w:rPr>
          <w:rtl/>
        </w:rPr>
        <w:t xml:space="preserve"> </w:t>
      </w:r>
      <w:bookmarkEnd w:id="28568"/>
    </w:p>
    <w:p w14:paraId="00BA0ADA" w14:textId="7C3EEC5D" w:rsidR="000E4976" w:rsidRDefault="000E4976" w:rsidP="000E4976">
      <w:pPr>
        <w:pStyle w:val="KeepWithNext"/>
        <w:rPr>
          <w:rtl/>
          <w:lang w:eastAsia="he-IL"/>
        </w:rPr>
      </w:pPr>
    </w:p>
    <w:p w14:paraId="14FE9B35" w14:textId="3A0F1035" w:rsidR="000E4976" w:rsidRPr="000E4976" w:rsidRDefault="000E4976" w:rsidP="000E4976">
      <w:pPr>
        <w:rPr>
          <w:rtl/>
          <w:lang w:eastAsia="he-IL"/>
        </w:rPr>
      </w:pPr>
      <w:bookmarkStart w:id="28569" w:name="_ETM_Q1_24839118"/>
      <w:bookmarkStart w:id="28570" w:name="_ETM_Q1_24839136"/>
      <w:bookmarkEnd w:id="28569"/>
      <w:bookmarkEnd w:id="28570"/>
      <w:r>
        <w:rPr>
          <w:rFonts w:hint="cs"/>
          <w:rtl/>
          <w:lang w:eastAsia="he-IL"/>
        </w:rPr>
        <w:t xml:space="preserve">בסדר. נכון, אתה צודק. עוד דבר אחד. </w:t>
      </w:r>
      <w:r w:rsidR="00B83DF3">
        <w:rPr>
          <w:rFonts w:hint="cs"/>
          <w:rtl/>
          <w:lang w:eastAsia="he-IL"/>
        </w:rPr>
        <w:t>אני מבקש, אני לא יודע איך אני אומ</w:t>
      </w:r>
      <w:r w:rsidR="008304CE">
        <w:rPr>
          <w:rFonts w:hint="cs"/>
          <w:rtl/>
          <w:lang w:eastAsia="he-IL"/>
        </w:rPr>
        <w:t xml:space="preserve">ר. הנושא של </w:t>
      </w:r>
      <w:r w:rsidR="001115B5">
        <w:rPr>
          <w:rFonts w:hint="cs"/>
          <w:rtl/>
          <w:lang w:eastAsia="he-IL"/>
        </w:rPr>
        <w:t xml:space="preserve">עזרה לרשויות, עזרה לרשויות </w:t>
      </w:r>
      <w:bookmarkStart w:id="28571" w:name="_ETM_Q1_24859068"/>
      <w:bookmarkEnd w:id="28571"/>
      <w:r w:rsidR="001115B5">
        <w:rPr>
          <w:rFonts w:hint="cs"/>
          <w:rtl/>
          <w:lang w:eastAsia="he-IL"/>
        </w:rPr>
        <w:t>הקטנות. שהעזרה, מבחינתי, זה גם הדרכות אם צריך, וגם משאבים</w:t>
      </w:r>
      <w:bookmarkStart w:id="28572" w:name="_ETM_Q1_24868224"/>
      <w:bookmarkEnd w:id="28572"/>
      <w:r w:rsidR="001115B5">
        <w:rPr>
          <w:rFonts w:hint="cs"/>
          <w:rtl/>
          <w:lang w:eastAsia="he-IL"/>
        </w:rPr>
        <w:t xml:space="preserve"> מחשוביים כאלה ואחרים. אני רוצה התחייבות לעניין הזה בצורה</w:t>
      </w:r>
      <w:bookmarkStart w:id="28573" w:name="_ETM_Q1_24875397"/>
      <w:bookmarkEnd w:id="28573"/>
      <w:r w:rsidR="001115B5">
        <w:rPr>
          <w:rFonts w:hint="cs"/>
          <w:rtl/>
          <w:lang w:eastAsia="he-IL"/>
        </w:rPr>
        <w:t xml:space="preserve"> ברורה. וזה אינטרס שלכם, זה לא אינטרס שלי. איך אמר</w:t>
      </w:r>
      <w:bookmarkStart w:id="28574" w:name="_ETM_Q1_24879517"/>
      <w:bookmarkEnd w:id="28574"/>
      <w:r w:rsidR="001115B5">
        <w:rPr>
          <w:rFonts w:hint="cs"/>
          <w:rtl/>
          <w:lang w:eastAsia="he-IL"/>
        </w:rPr>
        <w:t xml:space="preserve"> בני? מה יצא לי מזה.</w:t>
      </w:r>
    </w:p>
    <w:p w14:paraId="10025479" w14:textId="446F4D25" w:rsidR="001115B5" w:rsidRDefault="001115B5" w:rsidP="004E371F">
      <w:pPr>
        <w:ind w:firstLine="0"/>
        <w:rPr>
          <w:rtl/>
          <w:lang w:eastAsia="he-IL"/>
        </w:rPr>
      </w:pPr>
      <w:bookmarkStart w:id="28575" w:name="_ETM_Q1_24729768"/>
      <w:bookmarkStart w:id="28576" w:name="_ETM_Q1_24729990"/>
      <w:bookmarkEnd w:id="28575"/>
      <w:bookmarkEnd w:id="28576"/>
    </w:p>
    <w:p w14:paraId="7CEF5E34" w14:textId="029980CB" w:rsidR="001115B5" w:rsidRDefault="001115B5" w:rsidP="001115B5">
      <w:pPr>
        <w:pStyle w:val="af9"/>
        <w:keepNext/>
        <w:rPr>
          <w:rtl/>
          <w:lang w:eastAsia="he-IL"/>
        </w:rPr>
      </w:pPr>
      <w:bookmarkStart w:id="28577" w:name="ET_guest_שירה_ברנד_3934"/>
      <w:r w:rsidRPr="001115B5">
        <w:rPr>
          <w:rStyle w:val="TagStyle"/>
          <w:rtl/>
        </w:rPr>
        <w:t xml:space="preserve"> &lt;&lt; אורח &gt;&gt; </w:t>
      </w:r>
      <w:r>
        <w:rPr>
          <w:rtl/>
          <w:lang w:eastAsia="he-IL"/>
        </w:rPr>
        <w:t>שירה ברנד:</w:t>
      </w:r>
      <w:r w:rsidRPr="001115B5">
        <w:rPr>
          <w:rStyle w:val="TagStyle"/>
          <w:rtl/>
        </w:rPr>
        <w:t xml:space="preserve"> &lt;&lt; אורח &gt;&gt;</w:t>
      </w:r>
      <w:r w:rsidR="0011182F">
        <w:rPr>
          <w:rtl/>
          <w:lang w:eastAsia="he-IL"/>
        </w:rPr>
        <w:t xml:space="preserve"> </w:t>
      </w:r>
      <w:r>
        <w:rPr>
          <w:rtl/>
          <w:lang w:eastAsia="he-IL"/>
        </w:rPr>
        <w:t xml:space="preserve"> </w:t>
      </w:r>
      <w:bookmarkEnd w:id="28577"/>
    </w:p>
    <w:p w14:paraId="7FB6FAB6" w14:textId="29BD0969" w:rsidR="001115B5" w:rsidRDefault="001115B5" w:rsidP="001115B5">
      <w:pPr>
        <w:pStyle w:val="KeepWithNext"/>
        <w:rPr>
          <w:rtl/>
          <w:lang w:eastAsia="he-IL"/>
        </w:rPr>
      </w:pPr>
    </w:p>
    <w:p w14:paraId="541ECD32" w14:textId="4A332EF5" w:rsidR="001115B5" w:rsidRDefault="001115B5" w:rsidP="001115B5">
      <w:pPr>
        <w:rPr>
          <w:rtl/>
          <w:lang w:eastAsia="he-IL"/>
        </w:rPr>
      </w:pPr>
      <w:bookmarkStart w:id="28578" w:name="_ETM_Q1_24883083"/>
      <w:bookmarkStart w:id="28579" w:name="_ETM_Q1_24883100"/>
      <w:bookmarkEnd w:id="28578"/>
      <w:bookmarkEnd w:id="28579"/>
      <w:r>
        <w:rPr>
          <w:rFonts w:hint="cs"/>
          <w:rtl/>
          <w:lang w:eastAsia="he-IL"/>
        </w:rPr>
        <w:t>קודם כל, הדרכות כבר עשינו.</w:t>
      </w:r>
    </w:p>
    <w:p w14:paraId="2ABD9907" w14:textId="46A47670" w:rsidR="001115B5" w:rsidRDefault="001115B5" w:rsidP="001115B5">
      <w:pPr>
        <w:rPr>
          <w:rtl/>
          <w:lang w:eastAsia="he-IL"/>
        </w:rPr>
      </w:pPr>
      <w:bookmarkStart w:id="28580" w:name="_ETM_Q1_24885236"/>
      <w:bookmarkStart w:id="28581" w:name="_ETM_Q1_24885273"/>
      <w:bookmarkEnd w:id="28580"/>
      <w:bookmarkEnd w:id="28581"/>
    </w:p>
    <w:p w14:paraId="2E6078CF" w14:textId="3D314CF6" w:rsidR="001115B5" w:rsidRDefault="001115B5" w:rsidP="001115B5">
      <w:pPr>
        <w:pStyle w:val="af9"/>
        <w:keepNext/>
        <w:rPr>
          <w:rtl/>
          <w:lang w:eastAsia="he-IL"/>
        </w:rPr>
      </w:pPr>
      <w:bookmarkStart w:id="28582" w:name="ET_guest_832835_3935"/>
      <w:r w:rsidRPr="001115B5">
        <w:rPr>
          <w:rStyle w:val="TagStyle"/>
          <w:rtl/>
        </w:rPr>
        <w:t xml:space="preserve"> &lt;&lt; אורח &gt;&gt; </w:t>
      </w:r>
      <w:r>
        <w:rPr>
          <w:rtl/>
          <w:lang w:eastAsia="he-IL"/>
        </w:rPr>
        <w:t>מתן יגל:</w:t>
      </w:r>
      <w:r w:rsidRPr="001115B5">
        <w:rPr>
          <w:rStyle w:val="TagStyle"/>
          <w:rtl/>
        </w:rPr>
        <w:t xml:space="preserve"> &lt;&lt; אורח &gt;&gt;</w:t>
      </w:r>
      <w:r w:rsidR="0011182F">
        <w:rPr>
          <w:rtl/>
          <w:lang w:eastAsia="he-IL"/>
        </w:rPr>
        <w:t xml:space="preserve"> </w:t>
      </w:r>
      <w:r>
        <w:rPr>
          <w:rtl/>
          <w:lang w:eastAsia="he-IL"/>
        </w:rPr>
        <w:t xml:space="preserve"> </w:t>
      </w:r>
      <w:bookmarkEnd w:id="28582"/>
    </w:p>
    <w:p w14:paraId="2C2DD980" w14:textId="75FDC176" w:rsidR="001115B5" w:rsidRDefault="001115B5" w:rsidP="001115B5">
      <w:pPr>
        <w:pStyle w:val="KeepWithNext"/>
        <w:rPr>
          <w:rtl/>
          <w:lang w:eastAsia="he-IL"/>
        </w:rPr>
      </w:pPr>
    </w:p>
    <w:p w14:paraId="22F3D463" w14:textId="1BF8E9CD" w:rsidR="001115B5" w:rsidRDefault="001115B5" w:rsidP="001115B5">
      <w:pPr>
        <w:rPr>
          <w:rtl/>
          <w:lang w:eastAsia="he-IL"/>
        </w:rPr>
      </w:pPr>
      <w:bookmarkStart w:id="28583" w:name="_ETM_Q1_24886107"/>
      <w:bookmarkStart w:id="28584" w:name="_ETM_Q1_24886124"/>
      <w:bookmarkStart w:id="28585" w:name="_ETM_Q1_24881135"/>
      <w:bookmarkEnd w:id="28583"/>
      <w:bookmarkEnd w:id="28584"/>
      <w:bookmarkEnd w:id="28585"/>
      <w:r>
        <w:rPr>
          <w:rFonts w:hint="cs"/>
          <w:rtl/>
          <w:lang w:eastAsia="he-IL"/>
        </w:rPr>
        <w:t>לא, ומעבר</w:t>
      </w:r>
      <w:bookmarkStart w:id="28586" w:name="_ETM_Q1_24882024"/>
      <w:bookmarkEnd w:id="28586"/>
      <w:r>
        <w:rPr>
          <w:rFonts w:hint="cs"/>
          <w:rtl/>
          <w:lang w:eastAsia="he-IL"/>
        </w:rPr>
        <w:t xml:space="preserve"> לדבר הזה - - -</w:t>
      </w:r>
      <w:bookmarkStart w:id="28587" w:name="_ETM_Q1_24882980"/>
      <w:bookmarkEnd w:id="28587"/>
    </w:p>
    <w:p w14:paraId="362C5681" w14:textId="5DFF67D5" w:rsidR="001115B5" w:rsidRDefault="001115B5" w:rsidP="001115B5">
      <w:pPr>
        <w:rPr>
          <w:rtl/>
          <w:lang w:eastAsia="he-IL"/>
        </w:rPr>
      </w:pPr>
      <w:bookmarkStart w:id="28588" w:name="_ETM_Q1_24883029"/>
      <w:bookmarkEnd w:id="28588"/>
    </w:p>
    <w:p w14:paraId="2A3F2F78" w14:textId="015B72B9" w:rsidR="001115B5" w:rsidRDefault="001115B5" w:rsidP="001115B5">
      <w:pPr>
        <w:pStyle w:val="af6"/>
        <w:keepNext/>
        <w:rPr>
          <w:rtl/>
        </w:rPr>
      </w:pPr>
      <w:bookmarkStart w:id="28589" w:name="ET_yor_5069_3936"/>
      <w:r w:rsidRPr="001115B5">
        <w:rPr>
          <w:rStyle w:val="TagStyle"/>
          <w:rtl/>
        </w:rPr>
        <w:t xml:space="preserve"> &lt;&lt; יור &gt;&gt; </w:t>
      </w:r>
      <w:r>
        <w:rPr>
          <w:rtl/>
        </w:rPr>
        <w:t>היו"ר יעקב אשר:</w:t>
      </w:r>
      <w:r w:rsidRPr="001115B5">
        <w:rPr>
          <w:rStyle w:val="TagStyle"/>
          <w:rtl/>
        </w:rPr>
        <w:t xml:space="preserve"> &lt;&lt; יור &gt;&gt;</w:t>
      </w:r>
      <w:r w:rsidR="0011182F">
        <w:rPr>
          <w:rtl/>
        </w:rPr>
        <w:t xml:space="preserve"> </w:t>
      </w:r>
      <w:r>
        <w:rPr>
          <w:rtl/>
        </w:rPr>
        <w:t xml:space="preserve"> </w:t>
      </w:r>
      <w:bookmarkEnd w:id="28589"/>
    </w:p>
    <w:p w14:paraId="3238A928" w14:textId="42BE2000" w:rsidR="001115B5" w:rsidRDefault="001115B5" w:rsidP="001115B5">
      <w:pPr>
        <w:pStyle w:val="KeepWithNext"/>
        <w:rPr>
          <w:rtl/>
          <w:lang w:eastAsia="he-IL"/>
        </w:rPr>
      </w:pPr>
    </w:p>
    <w:p w14:paraId="12DE69E2" w14:textId="58C1AB22" w:rsidR="001115B5" w:rsidRDefault="001115B5" w:rsidP="001115B5">
      <w:pPr>
        <w:rPr>
          <w:rtl/>
          <w:lang w:eastAsia="he-IL"/>
        </w:rPr>
      </w:pPr>
      <w:bookmarkStart w:id="28590" w:name="_ETM_Q1_24883561"/>
      <w:bookmarkStart w:id="28591" w:name="_ETM_Q1_24883580"/>
      <w:bookmarkEnd w:id="28590"/>
      <w:bookmarkEnd w:id="28591"/>
      <w:r>
        <w:rPr>
          <w:rFonts w:hint="cs"/>
          <w:rtl/>
          <w:lang w:eastAsia="he-IL"/>
        </w:rPr>
        <w:t xml:space="preserve">לא, הדרכות, ליווי של הרשויות </w:t>
      </w:r>
      <w:bookmarkStart w:id="28592" w:name="_ETM_Q1_24887519"/>
      <w:bookmarkEnd w:id="28592"/>
      <w:r>
        <w:rPr>
          <w:rFonts w:hint="cs"/>
          <w:rtl/>
          <w:lang w:eastAsia="he-IL"/>
        </w:rPr>
        <w:t>המקומיות.</w:t>
      </w:r>
      <w:bookmarkStart w:id="28593" w:name="_ETM_Q1_24889128"/>
      <w:bookmarkEnd w:id="28593"/>
    </w:p>
    <w:p w14:paraId="244EE271" w14:textId="0151D21C" w:rsidR="001115B5" w:rsidRDefault="001115B5" w:rsidP="001115B5">
      <w:pPr>
        <w:rPr>
          <w:rtl/>
          <w:lang w:eastAsia="he-IL"/>
        </w:rPr>
      </w:pPr>
      <w:bookmarkStart w:id="28594" w:name="_ETM_Q1_24889171"/>
      <w:bookmarkEnd w:id="28594"/>
    </w:p>
    <w:p w14:paraId="3AF63378" w14:textId="1C83F5DA" w:rsidR="001115B5" w:rsidRDefault="001115B5" w:rsidP="001115B5">
      <w:pPr>
        <w:pStyle w:val="af9"/>
        <w:keepNext/>
        <w:rPr>
          <w:rtl/>
          <w:lang w:eastAsia="he-IL"/>
        </w:rPr>
      </w:pPr>
      <w:bookmarkStart w:id="28595" w:name="ET_guest_832835_3937"/>
      <w:r w:rsidRPr="001115B5">
        <w:rPr>
          <w:rStyle w:val="TagStyle"/>
          <w:rtl/>
        </w:rPr>
        <w:t xml:space="preserve"> &lt;&lt; אורח &gt;&gt; </w:t>
      </w:r>
      <w:r>
        <w:rPr>
          <w:rtl/>
          <w:lang w:eastAsia="he-IL"/>
        </w:rPr>
        <w:t>מתן יגל:</w:t>
      </w:r>
      <w:r w:rsidRPr="001115B5">
        <w:rPr>
          <w:rStyle w:val="TagStyle"/>
          <w:rtl/>
        </w:rPr>
        <w:t xml:space="preserve"> &lt;&lt; אורח &gt;&gt;</w:t>
      </w:r>
      <w:r w:rsidR="0011182F">
        <w:rPr>
          <w:rtl/>
          <w:lang w:eastAsia="he-IL"/>
        </w:rPr>
        <w:t xml:space="preserve"> </w:t>
      </w:r>
      <w:r>
        <w:rPr>
          <w:rtl/>
          <w:lang w:eastAsia="he-IL"/>
        </w:rPr>
        <w:t xml:space="preserve"> </w:t>
      </w:r>
      <w:bookmarkEnd w:id="28595"/>
    </w:p>
    <w:p w14:paraId="64683E36" w14:textId="0E277A4F" w:rsidR="001115B5" w:rsidRDefault="001115B5" w:rsidP="001115B5">
      <w:pPr>
        <w:pStyle w:val="KeepWithNext"/>
        <w:rPr>
          <w:rtl/>
          <w:lang w:eastAsia="he-IL"/>
        </w:rPr>
      </w:pPr>
    </w:p>
    <w:p w14:paraId="1B8BD044" w14:textId="2F8A066C" w:rsidR="001115B5" w:rsidRDefault="001115B5" w:rsidP="001115B5">
      <w:pPr>
        <w:rPr>
          <w:rtl/>
          <w:lang w:eastAsia="he-IL"/>
        </w:rPr>
      </w:pPr>
      <w:bookmarkStart w:id="28596" w:name="_ETM_Q1_24889706"/>
      <w:bookmarkStart w:id="28597" w:name="_ETM_Q1_24889725"/>
      <w:bookmarkEnd w:id="28596"/>
      <w:bookmarkEnd w:id="28597"/>
      <w:r>
        <w:rPr>
          <w:rFonts w:hint="cs"/>
          <w:rtl/>
          <w:lang w:eastAsia="he-IL"/>
        </w:rPr>
        <w:t>אז אני אומר, ביקשנו כבר ממינהל התכנון לפני כ</w:t>
      </w:r>
      <w:bookmarkStart w:id="28598" w:name="_ETM_Q1_24889681"/>
      <w:bookmarkStart w:id="28599" w:name="_ETM_Q1_24885832"/>
      <w:bookmarkStart w:id="28600" w:name="_ETM_Q1_24892380"/>
      <w:bookmarkEnd w:id="28598"/>
      <w:bookmarkEnd w:id="28599"/>
      <w:bookmarkEnd w:id="28600"/>
      <w:r w:rsidR="00E20738">
        <w:rPr>
          <w:rFonts w:hint="cs"/>
          <w:rtl/>
          <w:lang w:eastAsia="he-IL"/>
        </w:rPr>
        <w:t xml:space="preserve">מה חודשים, </w:t>
      </w:r>
      <w:bookmarkStart w:id="28601" w:name="_ETM_Q1_24893588"/>
      <w:bookmarkEnd w:id="28601"/>
      <w:r w:rsidR="00E20738">
        <w:rPr>
          <w:rFonts w:hint="cs"/>
          <w:rtl/>
          <w:lang w:eastAsia="he-IL"/>
        </w:rPr>
        <w:t>להכין קול קורא</w:t>
      </w:r>
      <w:bookmarkStart w:id="28602" w:name="_ETM_Q1_24890245"/>
      <w:bookmarkEnd w:id="28602"/>
      <w:r w:rsidR="00E20738">
        <w:rPr>
          <w:rFonts w:hint="cs"/>
          <w:rtl/>
          <w:lang w:eastAsia="he-IL"/>
        </w:rPr>
        <w:t>, לתמיכה ברשויות המקומיות. בעיקר האלה החדשות יצטרכו</w:t>
      </w:r>
      <w:bookmarkStart w:id="28603" w:name="_ETM_Q1_24895689"/>
      <w:bookmarkEnd w:id="28603"/>
      <w:r w:rsidR="00E20738">
        <w:rPr>
          <w:rFonts w:hint="cs"/>
          <w:rtl/>
          <w:lang w:eastAsia="he-IL"/>
        </w:rPr>
        <w:t xml:space="preserve"> הדרכות או ליווי, או ציוד כזה או אחר שחסר </w:t>
      </w:r>
      <w:bookmarkStart w:id="28604" w:name="_ETM_Q1_24898929"/>
      <w:bookmarkEnd w:id="28604"/>
      <w:r w:rsidR="00E20738">
        <w:rPr>
          <w:rFonts w:hint="cs"/>
          <w:rtl/>
          <w:lang w:eastAsia="he-IL"/>
        </w:rPr>
        <w:t>להם.</w:t>
      </w:r>
      <w:bookmarkStart w:id="28605" w:name="_ETM_Q1_24899301"/>
      <w:bookmarkEnd w:id="28605"/>
    </w:p>
    <w:p w14:paraId="30F28DD0" w14:textId="64372A05" w:rsidR="00E20738" w:rsidRDefault="00E20738" w:rsidP="001115B5">
      <w:pPr>
        <w:rPr>
          <w:rtl/>
          <w:lang w:eastAsia="he-IL"/>
        </w:rPr>
      </w:pPr>
      <w:bookmarkStart w:id="28606" w:name="_ETM_Q1_24899399"/>
      <w:bookmarkEnd w:id="28606"/>
    </w:p>
    <w:p w14:paraId="3353EA44" w14:textId="52135F95" w:rsidR="00E20738" w:rsidRDefault="00E20738" w:rsidP="00E20738">
      <w:pPr>
        <w:pStyle w:val="af6"/>
        <w:keepNext/>
        <w:rPr>
          <w:rtl/>
        </w:rPr>
      </w:pPr>
      <w:bookmarkStart w:id="28607" w:name="ET_yor_5069_3938"/>
      <w:r w:rsidRPr="00E20738">
        <w:rPr>
          <w:rStyle w:val="TagStyle"/>
          <w:rtl/>
        </w:rPr>
        <w:t xml:space="preserve"> &lt;&lt; יור &gt;&gt; </w:t>
      </w:r>
      <w:r>
        <w:rPr>
          <w:rtl/>
        </w:rPr>
        <w:t>היו"ר יעקב אשר:</w:t>
      </w:r>
      <w:r w:rsidRPr="00E20738">
        <w:rPr>
          <w:rStyle w:val="TagStyle"/>
          <w:rtl/>
        </w:rPr>
        <w:t xml:space="preserve"> &lt;&lt; יור &gt;&gt;</w:t>
      </w:r>
      <w:r w:rsidR="0011182F">
        <w:rPr>
          <w:rtl/>
        </w:rPr>
        <w:t xml:space="preserve"> </w:t>
      </w:r>
      <w:r>
        <w:rPr>
          <w:rtl/>
        </w:rPr>
        <w:t xml:space="preserve"> </w:t>
      </w:r>
      <w:bookmarkEnd w:id="28607"/>
    </w:p>
    <w:p w14:paraId="6F211669" w14:textId="6365A6F0" w:rsidR="00E20738" w:rsidRDefault="00E20738" w:rsidP="00E20738">
      <w:pPr>
        <w:pStyle w:val="KeepWithNext"/>
        <w:rPr>
          <w:rtl/>
          <w:lang w:eastAsia="he-IL"/>
        </w:rPr>
      </w:pPr>
    </w:p>
    <w:p w14:paraId="4DC23B80" w14:textId="398DCAFF" w:rsidR="00E20738" w:rsidRDefault="00E20738" w:rsidP="00E20738">
      <w:pPr>
        <w:rPr>
          <w:rtl/>
          <w:lang w:eastAsia="he-IL"/>
        </w:rPr>
      </w:pPr>
      <w:bookmarkStart w:id="28608" w:name="_ETM_Q1_24899910"/>
      <w:bookmarkStart w:id="28609" w:name="_ETM_Q1_24899930"/>
      <w:bookmarkEnd w:id="28608"/>
      <w:bookmarkEnd w:id="28609"/>
      <w:r>
        <w:rPr>
          <w:rFonts w:hint="cs"/>
          <w:rtl/>
          <w:lang w:eastAsia="he-IL"/>
        </w:rPr>
        <w:t>כולל ציוד מחשובי ודברי</w:t>
      </w:r>
      <w:bookmarkStart w:id="28610" w:name="_ETM_Q1_24900133"/>
      <w:bookmarkEnd w:id="28610"/>
      <w:r>
        <w:rPr>
          <w:rFonts w:hint="cs"/>
          <w:rtl/>
          <w:lang w:eastAsia="he-IL"/>
        </w:rPr>
        <w:t>ם מהסוג הזה.</w:t>
      </w:r>
      <w:bookmarkStart w:id="28611" w:name="_ETM_Q1_24902787"/>
      <w:bookmarkEnd w:id="28611"/>
    </w:p>
    <w:p w14:paraId="6B0CE983" w14:textId="69672479" w:rsidR="009C1975" w:rsidRDefault="009C1975" w:rsidP="009C1975">
      <w:pPr>
        <w:rPr>
          <w:rtl/>
          <w:lang w:eastAsia="he-IL"/>
        </w:rPr>
      </w:pPr>
      <w:bookmarkStart w:id="28612" w:name="_ETM_Q1_24902839"/>
      <w:bookmarkStart w:id="28613" w:name="_ETM_Q1_24900623"/>
      <w:bookmarkStart w:id="28614" w:name="_ETM_Q1_24917366"/>
      <w:bookmarkStart w:id="28615" w:name="_ETM_Q1_24928187"/>
      <w:bookmarkStart w:id="28616" w:name="_ETM_Q1_24925312"/>
      <w:bookmarkEnd w:id="28612"/>
      <w:bookmarkEnd w:id="28613"/>
      <w:bookmarkEnd w:id="28614"/>
      <w:bookmarkEnd w:id="28615"/>
      <w:bookmarkEnd w:id="28616"/>
    </w:p>
    <w:p w14:paraId="34EF26BA" w14:textId="4E468425" w:rsidR="009C1975" w:rsidRDefault="009C1975" w:rsidP="009C1975">
      <w:pPr>
        <w:pStyle w:val="af9"/>
        <w:keepNext/>
        <w:rPr>
          <w:rtl/>
          <w:lang w:eastAsia="he-IL"/>
        </w:rPr>
      </w:pPr>
      <w:bookmarkStart w:id="28617" w:name="ET_guest_אסף_אשרוב_3948"/>
      <w:r w:rsidRPr="009C1975">
        <w:rPr>
          <w:rStyle w:val="TagStyle"/>
          <w:rtl/>
        </w:rPr>
        <w:t xml:space="preserve"> &lt;&lt; אורח &gt;&gt; </w:t>
      </w:r>
      <w:r>
        <w:rPr>
          <w:rtl/>
          <w:lang w:eastAsia="he-IL"/>
        </w:rPr>
        <w:t>אסף אשרוב:</w:t>
      </w:r>
      <w:r w:rsidRPr="009C1975">
        <w:rPr>
          <w:rStyle w:val="TagStyle"/>
          <w:rtl/>
        </w:rPr>
        <w:t xml:space="preserve"> &lt;&lt; אורח &gt;&gt;</w:t>
      </w:r>
      <w:r w:rsidR="0011182F">
        <w:rPr>
          <w:rtl/>
          <w:lang w:eastAsia="he-IL"/>
        </w:rPr>
        <w:t xml:space="preserve"> </w:t>
      </w:r>
      <w:r>
        <w:rPr>
          <w:rtl/>
          <w:lang w:eastAsia="he-IL"/>
        </w:rPr>
        <w:t xml:space="preserve"> </w:t>
      </w:r>
      <w:bookmarkEnd w:id="28617"/>
    </w:p>
    <w:p w14:paraId="60D58731" w14:textId="7AB045B4" w:rsidR="009C1975" w:rsidRDefault="009C1975" w:rsidP="009C1975">
      <w:pPr>
        <w:pStyle w:val="KeepWithNext"/>
        <w:rPr>
          <w:rtl/>
          <w:lang w:eastAsia="he-IL"/>
        </w:rPr>
      </w:pPr>
    </w:p>
    <w:p w14:paraId="576F019A" w14:textId="291EE52D" w:rsidR="009C1975" w:rsidRDefault="009C1975" w:rsidP="009C1975">
      <w:pPr>
        <w:rPr>
          <w:rtl/>
          <w:lang w:eastAsia="he-IL"/>
        </w:rPr>
      </w:pPr>
      <w:bookmarkStart w:id="28618" w:name="_ETM_Q1_24926108"/>
      <w:bookmarkStart w:id="28619" w:name="_ETM_Q1_24926125"/>
      <w:bookmarkEnd w:id="28618"/>
      <w:bookmarkEnd w:id="28619"/>
      <w:r>
        <w:rPr>
          <w:rFonts w:hint="cs"/>
          <w:rtl/>
          <w:lang w:eastAsia="he-IL"/>
        </w:rPr>
        <w:t xml:space="preserve">רגע, </w:t>
      </w:r>
      <w:bookmarkStart w:id="28620" w:name="_ETM_Q1_24926924"/>
      <w:bookmarkEnd w:id="28620"/>
      <w:r>
        <w:rPr>
          <w:rFonts w:hint="cs"/>
          <w:rtl/>
          <w:lang w:eastAsia="he-IL"/>
        </w:rPr>
        <w:t>אני רוצה להגיד משהו על התקציב. אולי זה כן המקום</w:t>
      </w:r>
      <w:bookmarkStart w:id="28621" w:name="_ETM_Q1_24929737"/>
      <w:bookmarkEnd w:id="28621"/>
      <w:r>
        <w:rPr>
          <w:rFonts w:hint="cs"/>
          <w:rtl/>
          <w:lang w:eastAsia="he-IL"/>
        </w:rPr>
        <w:t xml:space="preserve"> פה, ותעזרו לנו. כי יש משהו נורא מוזר במורשה להיתר, </w:t>
      </w:r>
      <w:bookmarkStart w:id="28622" w:name="_ETM_Q1_24932753"/>
      <w:bookmarkEnd w:id="28622"/>
      <w:r>
        <w:rPr>
          <w:rFonts w:hint="cs"/>
          <w:rtl/>
          <w:lang w:eastAsia="he-IL"/>
        </w:rPr>
        <w:t>שהכוונה שלו, בגדול - - -</w:t>
      </w:r>
      <w:bookmarkStart w:id="28623" w:name="_ETM_Q1_24935851"/>
      <w:bookmarkEnd w:id="28623"/>
    </w:p>
    <w:p w14:paraId="0DB1DD1A" w14:textId="7B7BDDB9" w:rsidR="009C1975" w:rsidRDefault="009C1975" w:rsidP="009C1975">
      <w:pPr>
        <w:rPr>
          <w:rtl/>
          <w:lang w:eastAsia="he-IL"/>
        </w:rPr>
      </w:pPr>
      <w:bookmarkStart w:id="28624" w:name="_ETM_Q1_24935895"/>
      <w:bookmarkEnd w:id="28624"/>
    </w:p>
    <w:p w14:paraId="59F5F3A6" w14:textId="2CA17050" w:rsidR="009C1975" w:rsidRDefault="009C1975" w:rsidP="009C1975">
      <w:pPr>
        <w:pStyle w:val="af6"/>
        <w:keepNext/>
        <w:rPr>
          <w:rtl/>
        </w:rPr>
      </w:pPr>
      <w:bookmarkStart w:id="28625" w:name="ET_yor_5069_3949"/>
      <w:r w:rsidRPr="009C1975">
        <w:rPr>
          <w:rStyle w:val="TagStyle"/>
          <w:rtl/>
        </w:rPr>
        <w:t xml:space="preserve"> &lt;&lt; יור &gt;&gt; </w:t>
      </w:r>
      <w:r>
        <w:rPr>
          <w:rtl/>
        </w:rPr>
        <w:t>היו"ר יעקב אשר:</w:t>
      </w:r>
      <w:r w:rsidRPr="009C1975">
        <w:rPr>
          <w:rStyle w:val="TagStyle"/>
          <w:rtl/>
        </w:rPr>
        <w:t xml:space="preserve"> &lt;&lt; יור &gt;&gt;</w:t>
      </w:r>
      <w:r w:rsidR="0011182F">
        <w:rPr>
          <w:rtl/>
        </w:rPr>
        <w:t xml:space="preserve"> </w:t>
      </w:r>
      <w:r>
        <w:rPr>
          <w:rtl/>
        </w:rPr>
        <w:t xml:space="preserve"> </w:t>
      </w:r>
      <w:bookmarkEnd w:id="28625"/>
    </w:p>
    <w:p w14:paraId="6C111FAA" w14:textId="67F8AE1F" w:rsidR="009C1975" w:rsidRDefault="009C1975" w:rsidP="009C1975">
      <w:pPr>
        <w:pStyle w:val="KeepWithNext"/>
        <w:rPr>
          <w:rtl/>
          <w:lang w:eastAsia="he-IL"/>
        </w:rPr>
      </w:pPr>
    </w:p>
    <w:p w14:paraId="3124CEDF" w14:textId="42692A8E" w:rsidR="009C1975" w:rsidRDefault="009C1975" w:rsidP="009C1975">
      <w:pPr>
        <w:rPr>
          <w:rtl/>
          <w:lang w:eastAsia="he-IL"/>
        </w:rPr>
      </w:pPr>
      <w:bookmarkStart w:id="28626" w:name="_ETM_Q1_24936452"/>
      <w:bookmarkStart w:id="28627" w:name="_ETM_Q1_24936469"/>
      <w:bookmarkEnd w:id="28626"/>
      <w:bookmarkEnd w:id="28627"/>
      <w:r>
        <w:rPr>
          <w:rFonts w:hint="cs"/>
          <w:rtl/>
          <w:lang w:eastAsia="he-IL"/>
        </w:rPr>
        <w:t>בנחת.</w:t>
      </w:r>
      <w:bookmarkStart w:id="28628" w:name="_ETM_Q1_24937039"/>
      <w:bookmarkStart w:id="28629" w:name="_ETM_Q1_24937077"/>
      <w:bookmarkEnd w:id="28628"/>
      <w:bookmarkEnd w:id="28629"/>
      <w:r>
        <w:rPr>
          <w:rFonts w:hint="cs"/>
          <w:rtl/>
          <w:lang w:eastAsia="he-IL"/>
        </w:rPr>
        <w:t xml:space="preserve"> כן.</w:t>
      </w:r>
      <w:bookmarkStart w:id="28630" w:name="_ETM_Q1_24938046"/>
      <w:bookmarkEnd w:id="28630"/>
    </w:p>
    <w:p w14:paraId="6CAA21DB" w14:textId="77777777" w:rsidR="005D04F1" w:rsidRDefault="005D04F1" w:rsidP="009C1975">
      <w:pPr>
        <w:pStyle w:val="af9"/>
        <w:keepNext/>
        <w:rPr>
          <w:rStyle w:val="TagStyle"/>
          <w:vanish w:val="0"/>
          <w:rtl/>
        </w:rPr>
      </w:pPr>
      <w:bookmarkStart w:id="28631" w:name="_ETM_Q1_24938090"/>
      <w:bookmarkStart w:id="28632" w:name="_ETM_Q1_24940898"/>
      <w:bookmarkStart w:id="28633" w:name="_ETM_Q1_24940915"/>
      <w:bookmarkStart w:id="28634" w:name="_ETM_Q1_24935926"/>
      <w:bookmarkStart w:id="28635" w:name="_ETM_Q1_24936803"/>
      <w:bookmarkStart w:id="28636" w:name="ET_guest_אסף_אשרוב_3952"/>
      <w:bookmarkEnd w:id="28631"/>
      <w:bookmarkEnd w:id="28632"/>
      <w:bookmarkEnd w:id="28633"/>
      <w:bookmarkEnd w:id="28634"/>
      <w:bookmarkEnd w:id="28635"/>
    </w:p>
    <w:p w14:paraId="74C0EAD9" w14:textId="6AE091D1" w:rsidR="009C1975" w:rsidRDefault="009C1975" w:rsidP="009C1975">
      <w:pPr>
        <w:pStyle w:val="af9"/>
        <w:keepNext/>
        <w:rPr>
          <w:rtl/>
          <w:lang w:eastAsia="he-IL"/>
        </w:rPr>
      </w:pPr>
      <w:r w:rsidRPr="009C1975">
        <w:rPr>
          <w:rStyle w:val="TagStyle"/>
          <w:rtl/>
        </w:rPr>
        <w:t xml:space="preserve"> &lt;&lt; אורח &gt;&gt; </w:t>
      </w:r>
      <w:r>
        <w:rPr>
          <w:rtl/>
          <w:lang w:eastAsia="he-IL"/>
        </w:rPr>
        <w:t>אסף אשרוב:</w:t>
      </w:r>
      <w:r w:rsidRPr="009C1975">
        <w:rPr>
          <w:rStyle w:val="TagStyle"/>
          <w:rtl/>
        </w:rPr>
        <w:t xml:space="preserve"> &lt;&lt; אורח &gt;&gt;</w:t>
      </w:r>
      <w:r w:rsidR="0011182F">
        <w:rPr>
          <w:rtl/>
          <w:lang w:eastAsia="he-IL"/>
        </w:rPr>
        <w:t xml:space="preserve"> </w:t>
      </w:r>
      <w:r>
        <w:rPr>
          <w:rtl/>
          <w:lang w:eastAsia="he-IL"/>
        </w:rPr>
        <w:t xml:space="preserve"> </w:t>
      </w:r>
      <w:bookmarkEnd w:id="28636"/>
    </w:p>
    <w:p w14:paraId="2B3D6024" w14:textId="6C9E049D" w:rsidR="009C1975" w:rsidRDefault="009C1975" w:rsidP="009C1975">
      <w:pPr>
        <w:pStyle w:val="KeepWithNext"/>
        <w:rPr>
          <w:rtl/>
          <w:lang w:eastAsia="he-IL"/>
        </w:rPr>
      </w:pPr>
    </w:p>
    <w:p w14:paraId="0523FC71" w14:textId="30522045" w:rsidR="009C1975" w:rsidRDefault="009C1975" w:rsidP="009C1975">
      <w:pPr>
        <w:rPr>
          <w:rtl/>
          <w:lang w:eastAsia="he-IL"/>
        </w:rPr>
      </w:pPr>
      <w:bookmarkStart w:id="28637" w:name="_ETM_Q1_24937376"/>
      <w:bookmarkStart w:id="28638" w:name="_ETM_Q1_24937394"/>
      <w:bookmarkEnd w:id="28637"/>
      <w:bookmarkEnd w:id="28638"/>
      <w:r>
        <w:rPr>
          <w:rFonts w:hint="cs"/>
          <w:rtl/>
          <w:lang w:eastAsia="he-IL"/>
        </w:rPr>
        <w:t>יש משהו מאוד אבסורד, אני אמרתי לה</w:t>
      </w:r>
      <w:bookmarkStart w:id="28639" w:name="_ETM_Q1_24941043"/>
      <w:bookmarkEnd w:id="28639"/>
      <w:r>
        <w:rPr>
          <w:rFonts w:hint="cs"/>
          <w:rtl/>
          <w:lang w:eastAsia="he-IL"/>
        </w:rPr>
        <w:t>ם את זה כמה פעמים. אבל, הם מקבלים תקציב על</w:t>
      </w:r>
      <w:bookmarkStart w:id="28640" w:name="_ETM_Q1_24943960"/>
      <w:bookmarkEnd w:id="28640"/>
      <w:r>
        <w:rPr>
          <w:rFonts w:hint="cs"/>
          <w:rtl/>
          <w:lang w:eastAsia="he-IL"/>
        </w:rPr>
        <w:t xml:space="preserve"> משהו שאנחנו לוקחים אחריות. לפחות, אפשר לתקצב קורסים זמניים, שאנחנו </w:t>
      </w:r>
      <w:bookmarkStart w:id="28641" w:name="_ETM_Q1_24949080"/>
      <w:bookmarkEnd w:id="28641"/>
      <w:r>
        <w:rPr>
          <w:rFonts w:hint="cs"/>
          <w:rtl/>
          <w:lang w:eastAsia="he-IL"/>
        </w:rPr>
        <w:t>- - -</w:t>
      </w:r>
      <w:bookmarkStart w:id="28642" w:name="_ETM_Q1_24950966"/>
      <w:bookmarkEnd w:id="28642"/>
    </w:p>
    <w:p w14:paraId="497BE28C" w14:textId="30AEDE97" w:rsidR="009C1975" w:rsidRDefault="009C1975" w:rsidP="009C1975">
      <w:pPr>
        <w:rPr>
          <w:rtl/>
          <w:lang w:eastAsia="he-IL"/>
        </w:rPr>
      </w:pPr>
      <w:bookmarkStart w:id="28643" w:name="_ETM_Q1_24951005"/>
      <w:bookmarkEnd w:id="28643"/>
    </w:p>
    <w:p w14:paraId="3F9E1681" w14:textId="72E184DE" w:rsidR="009C1975" w:rsidRDefault="009C1975" w:rsidP="009C1975">
      <w:pPr>
        <w:pStyle w:val="af6"/>
        <w:keepNext/>
        <w:rPr>
          <w:rtl/>
        </w:rPr>
      </w:pPr>
      <w:bookmarkStart w:id="28644" w:name="ET_yor_5069_3953"/>
      <w:r w:rsidRPr="009C1975">
        <w:rPr>
          <w:rStyle w:val="TagStyle"/>
          <w:rtl/>
        </w:rPr>
        <w:t xml:space="preserve"> &lt;&lt; יור &gt;&gt; </w:t>
      </w:r>
      <w:r>
        <w:rPr>
          <w:rtl/>
        </w:rPr>
        <w:t>היו"ר יעקב אשר:</w:t>
      </w:r>
      <w:r w:rsidRPr="009C1975">
        <w:rPr>
          <w:rStyle w:val="TagStyle"/>
          <w:rtl/>
        </w:rPr>
        <w:t xml:space="preserve"> &lt;&lt; יור &gt;&gt;</w:t>
      </w:r>
      <w:r w:rsidR="0011182F">
        <w:rPr>
          <w:rtl/>
        </w:rPr>
        <w:t xml:space="preserve"> </w:t>
      </w:r>
      <w:r>
        <w:rPr>
          <w:rtl/>
        </w:rPr>
        <w:t xml:space="preserve"> </w:t>
      </w:r>
      <w:bookmarkEnd w:id="28644"/>
    </w:p>
    <w:p w14:paraId="241F5AF0" w14:textId="61F06102" w:rsidR="009C1975" w:rsidRDefault="009C1975" w:rsidP="009C1975">
      <w:pPr>
        <w:pStyle w:val="KeepWithNext"/>
        <w:rPr>
          <w:rtl/>
          <w:lang w:eastAsia="he-IL"/>
        </w:rPr>
      </w:pPr>
    </w:p>
    <w:p w14:paraId="5DC66FED" w14:textId="1C2D8164" w:rsidR="009C1975" w:rsidRDefault="009C1975" w:rsidP="009C1975">
      <w:pPr>
        <w:rPr>
          <w:rtl/>
          <w:lang w:eastAsia="he-IL"/>
        </w:rPr>
      </w:pPr>
      <w:bookmarkStart w:id="28645" w:name="_ETM_Q1_24951607"/>
      <w:bookmarkStart w:id="28646" w:name="_ETM_Q1_24951629"/>
      <w:bookmarkEnd w:id="28645"/>
      <w:bookmarkEnd w:id="28646"/>
      <w:r>
        <w:rPr>
          <w:rFonts w:hint="cs"/>
          <w:rtl/>
          <w:lang w:eastAsia="he-IL"/>
        </w:rPr>
        <w:t>למי? לאדריכלים?</w:t>
      </w:r>
    </w:p>
    <w:p w14:paraId="20104CD1" w14:textId="2C5FB628" w:rsidR="009C1975" w:rsidRDefault="009C1975" w:rsidP="009C1975">
      <w:pPr>
        <w:rPr>
          <w:rtl/>
          <w:lang w:eastAsia="he-IL"/>
        </w:rPr>
      </w:pPr>
      <w:bookmarkStart w:id="28647" w:name="_ETM_Q1_24953293"/>
      <w:bookmarkStart w:id="28648" w:name="_ETM_Q1_24953348"/>
      <w:bookmarkEnd w:id="28647"/>
      <w:bookmarkEnd w:id="28648"/>
    </w:p>
    <w:p w14:paraId="6EDBFA44" w14:textId="051A8639" w:rsidR="009C1975" w:rsidRDefault="009C1975" w:rsidP="009C1975">
      <w:pPr>
        <w:pStyle w:val="af9"/>
        <w:keepNext/>
        <w:rPr>
          <w:rtl/>
          <w:lang w:eastAsia="he-IL"/>
        </w:rPr>
      </w:pPr>
      <w:bookmarkStart w:id="28649" w:name="ET_guest_אסף_אשרוב_3954"/>
      <w:r w:rsidRPr="009C1975">
        <w:rPr>
          <w:rStyle w:val="TagStyle"/>
          <w:rtl/>
        </w:rPr>
        <w:t xml:space="preserve"> &lt;&lt; אורח &gt;&gt; </w:t>
      </w:r>
      <w:r>
        <w:rPr>
          <w:rtl/>
          <w:lang w:eastAsia="he-IL"/>
        </w:rPr>
        <w:t>אסף אשרוב:</w:t>
      </w:r>
      <w:r w:rsidRPr="009C1975">
        <w:rPr>
          <w:rStyle w:val="TagStyle"/>
          <w:rtl/>
        </w:rPr>
        <w:t xml:space="preserve"> &lt;&lt; אורח &gt;&gt;</w:t>
      </w:r>
      <w:r w:rsidR="0011182F">
        <w:rPr>
          <w:rtl/>
          <w:lang w:eastAsia="he-IL"/>
        </w:rPr>
        <w:t xml:space="preserve"> </w:t>
      </w:r>
      <w:r>
        <w:rPr>
          <w:rtl/>
          <w:lang w:eastAsia="he-IL"/>
        </w:rPr>
        <w:t xml:space="preserve"> </w:t>
      </w:r>
      <w:bookmarkEnd w:id="28649"/>
    </w:p>
    <w:p w14:paraId="4CEDAB5F" w14:textId="54D4387F" w:rsidR="009C1975" w:rsidRDefault="009C1975" w:rsidP="009C1975">
      <w:pPr>
        <w:pStyle w:val="KeepWithNext"/>
        <w:rPr>
          <w:rtl/>
          <w:lang w:eastAsia="he-IL"/>
        </w:rPr>
      </w:pPr>
    </w:p>
    <w:p w14:paraId="6C8849EF" w14:textId="5DBB6F68" w:rsidR="009C1975" w:rsidRDefault="009C1975" w:rsidP="009C1975">
      <w:pPr>
        <w:rPr>
          <w:rtl/>
          <w:lang w:eastAsia="he-IL"/>
        </w:rPr>
      </w:pPr>
      <w:bookmarkStart w:id="28650" w:name="_ETM_Q1_24953934"/>
      <w:bookmarkStart w:id="28651" w:name="_ETM_Q1_24953953"/>
      <w:bookmarkStart w:id="28652" w:name="_ETM_Q1_24948965"/>
      <w:bookmarkEnd w:id="28650"/>
      <w:bookmarkEnd w:id="28651"/>
      <w:bookmarkEnd w:id="28652"/>
      <w:r>
        <w:rPr>
          <w:rFonts w:hint="cs"/>
          <w:rtl/>
          <w:lang w:eastAsia="he-IL"/>
        </w:rPr>
        <w:t>ברור שלאדריכלים. למורשה להיתר, מי שלוקח</w:t>
      </w:r>
      <w:bookmarkStart w:id="28653" w:name="_ETM_Q1_24953894"/>
      <w:bookmarkEnd w:id="28653"/>
      <w:r>
        <w:rPr>
          <w:rFonts w:hint="cs"/>
          <w:rtl/>
          <w:lang w:eastAsia="he-IL"/>
        </w:rPr>
        <w:t xml:space="preserve"> אחריות. שיתקצבו עזרה.</w:t>
      </w:r>
      <w:bookmarkStart w:id="28654" w:name="_ETM_Q1_24956394"/>
      <w:bookmarkEnd w:id="28654"/>
    </w:p>
    <w:p w14:paraId="49D73353" w14:textId="5FD8DDCD" w:rsidR="009C1975" w:rsidRDefault="009C1975" w:rsidP="009C1975">
      <w:pPr>
        <w:rPr>
          <w:rtl/>
          <w:lang w:eastAsia="he-IL"/>
        </w:rPr>
      </w:pPr>
      <w:bookmarkStart w:id="28655" w:name="_ETM_Q1_24956447"/>
      <w:bookmarkEnd w:id="28655"/>
    </w:p>
    <w:p w14:paraId="1DC1FBD5" w14:textId="27ACD0AC" w:rsidR="009C1975" w:rsidRDefault="009C1975" w:rsidP="009C1975">
      <w:pPr>
        <w:pStyle w:val="a4"/>
        <w:keepNext/>
        <w:rPr>
          <w:rtl/>
        </w:rPr>
      </w:pPr>
      <w:bookmarkStart w:id="28656" w:name="ET_speaker_תומר_רוזנר_3955"/>
      <w:r w:rsidRPr="009C1975">
        <w:rPr>
          <w:rStyle w:val="TagStyle"/>
          <w:rtl/>
        </w:rPr>
        <w:t xml:space="preserve"> &lt;&lt; דובר &gt;&gt; </w:t>
      </w:r>
      <w:r>
        <w:rPr>
          <w:rtl/>
        </w:rPr>
        <w:t>תומר רוזנר:</w:t>
      </w:r>
      <w:r w:rsidRPr="009C1975">
        <w:rPr>
          <w:rStyle w:val="TagStyle"/>
          <w:rtl/>
        </w:rPr>
        <w:t xml:space="preserve"> &lt;&lt; דובר &gt;&gt;</w:t>
      </w:r>
      <w:r w:rsidR="0011182F">
        <w:rPr>
          <w:rtl/>
        </w:rPr>
        <w:t xml:space="preserve"> </w:t>
      </w:r>
      <w:r>
        <w:rPr>
          <w:rtl/>
        </w:rPr>
        <w:t xml:space="preserve"> </w:t>
      </w:r>
      <w:bookmarkEnd w:id="28656"/>
    </w:p>
    <w:p w14:paraId="6A7BEE3F" w14:textId="2F6FD689" w:rsidR="009C1975" w:rsidRDefault="009C1975" w:rsidP="009C1975">
      <w:pPr>
        <w:pStyle w:val="KeepWithNext"/>
        <w:rPr>
          <w:rtl/>
          <w:lang w:eastAsia="he-IL"/>
        </w:rPr>
      </w:pPr>
    </w:p>
    <w:p w14:paraId="7086029C" w14:textId="4718F0C4" w:rsidR="009C1975" w:rsidRDefault="009C1975" w:rsidP="009C1975">
      <w:pPr>
        <w:rPr>
          <w:rtl/>
          <w:lang w:eastAsia="he-IL"/>
        </w:rPr>
      </w:pPr>
      <w:bookmarkStart w:id="28657" w:name="_ETM_Q1_24957826"/>
      <w:bookmarkStart w:id="28658" w:name="_ETM_Q1_24957845"/>
      <w:bookmarkEnd w:id="28657"/>
      <w:bookmarkEnd w:id="28658"/>
      <w:r>
        <w:rPr>
          <w:rFonts w:hint="cs"/>
          <w:rtl/>
          <w:lang w:eastAsia="he-IL"/>
        </w:rPr>
        <w:t>זה אינטרס של המדינה.</w:t>
      </w:r>
    </w:p>
    <w:p w14:paraId="62F47FB9" w14:textId="58D4D49E" w:rsidR="009C1975" w:rsidRDefault="009C1975" w:rsidP="009C1975">
      <w:pPr>
        <w:rPr>
          <w:rtl/>
          <w:lang w:eastAsia="he-IL"/>
        </w:rPr>
      </w:pPr>
      <w:bookmarkStart w:id="28659" w:name="_ETM_Q1_24958967"/>
      <w:bookmarkStart w:id="28660" w:name="_ETM_Q1_24959011"/>
      <w:bookmarkEnd w:id="28659"/>
      <w:bookmarkEnd w:id="28660"/>
    </w:p>
    <w:p w14:paraId="77ED8743" w14:textId="1F549B02" w:rsidR="009C1975" w:rsidRDefault="009C1975" w:rsidP="009C1975">
      <w:pPr>
        <w:pStyle w:val="af9"/>
        <w:keepNext/>
        <w:rPr>
          <w:rtl/>
          <w:lang w:eastAsia="he-IL"/>
        </w:rPr>
      </w:pPr>
      <w:bookmarkStart w:id="28661" w:name="ET_guest_אסף_אשרוב_3956"/>
      <w:r w:rsidRPr="009C1975">
        <w:rPr>
          <w:rStyle w:val="TagStyle"/>
          <w:rtl/>
        </w:rPr>
        <w:t xml:space="preserve"> &lt;&lt; אורח &gt;&gt; </w:t>
      </w:r>
      <w:r>
        <w:rPr>
          <w:rtl/>
          <w:lang w:eastAsia="he-IL"/>
        </w:rPr>
        <w:t>אסף אשרוב:</w:t>
      </w:r>
      <w:r w:rsidRPr="009C1975">
        <w:rPr>
          <w:rStyle w:val="TagStyle"/>
          <w:rtl/>
        </w:rPr>
        <w:t xml:space="preserve"> &lt;&lt; אורח &gt;&gt;</w:t>
      </w:r>
      <w:r w:rsidR="0011182F">
        <w:rPr>
          <w:rtl/>
          <w:lang w:eastAsia="he-IL"/>
        </w:rPr>
        <w:t xml:space="preserve"> </w:t>
      </w:r>
      <w:r>
        <w:rPr>
          <w:rtl/>
          <w:lang w:eastAsia="he-IL"/>
        </w:rPr>
        <w:t xml:space="preserve"> </w:t>
      </w:r>
      <w:bookmarkEnd w:id="28661"/>
    </w:p>
    <w:p w14:paraId="7C56751F" w14:textId="1BD813A9" w:rsidR="009C1975" w:rsidRDefault="009C1975" w:rsidP="009C1975">
      <w:pPr>
        <w:pStyle w:val="KeepWithNext"/>
        <w:rPr>
          <w:rtl/>
          <w:lang w:eastAsia="he-IL"/>
        </w:rPr>
      </w:pPr>
    </w:p>
    <w:p w14:paraId="4B76F55D" w14:textId="10181B00" w:rsidR="009C1975" w:rsidRDefault="009C1975" w:rsidP="009C1975">
      <w:pPr>
        <w:rPr>
          <w:rtl/>
          <w:lang w:eastAsia="he-IL"/>
        </w:rPr>
      </w:pPr>
      <w:r>
        <w:rPr>
          <w:rFonts w:hint="cs"/>
          <w:rtl/>
          <w:lang w:eastAsia="he-IL"/>
        </w:rPr>
        <w:t>א</w:t>
      </w:r>
      <w:bookmarkStart w:id="28662" w:name="_ETM_Q1_24959554"/>
      <w:bookmarkStart w:id="28663" w:name="_ETM_Q1_24959584"/>
      <w:bookmarkEnd w:id="28662"/>
      <w:bookmarkEnd w:id="28663"/>
      <w:r>
        <w:rPr>
          <w:rFonts w:hint="cs"/>
          <w:rtl/>
          <w:lang w:eastAsia="he-IL"/>
        </w:rPr>
        <w:t xml:space="preserve">נחנו </w:t>
      </w:r>
      <w:bookmarkStart w:id="28664" w:name="_ETM_Q1_24954898"/>
      <w:bookmarkEnd w:id="28664"/>
      <w:r>
        <w:rPr>
          <w:rFonts w:hint="cs"/>
          <w:rtl/>
          <w:lang w:eastAsia="he-IL"/>
        </w:rPr>
        <w:t xml:space="preserve">לוקחים אחריות, אז </w:t>
      </w:r>
      <w:bookmarkStart w:id="28665" w:name="_ETM_Q1_24956897"/>
      <w:bookmarkEnd w:id="28665"/>
      <w:r w:rsidR="00590880">
        <w:rPr>
          <w:rFonts w:hint="cs"/>
          <w:rtl/>
          <w:lang w:eastAsia="he-IL"/>
        </w:rPr>
        <w:t>אני חושב שנכון יהיה לתקצב</w:t>
      </w:r>
      <w:bookmarkStart w:id="28666" w:name="_ETM_Q1_24954870"/>
      <w:bookmarkStart w:id="28667" w:name="_ETM_Q1_24955152"/>
      <w:bookmarkStart w:id="28668" w:name="_ETM_Q1_24955665"/>
      <w:bookmarkStart w:id="28669" w:name="_ETM_Q1_24958003"/>
      <w:bookmarkEnd w:id="28666"/>
      <w:bookmarkEnd w:id="28667"/>
      <w:bookmarkEnd w:id="28668"/>
      <w:bookmarkEnd w:id="28669"/>
      <w:r w:rsidR="00590880">
        <w:rPr>
          <w:rFonts w:hint="cs"/>
          <w:rtl/>
          <w:lang w:eastAsia="he-IL"/>
        </w:rPr>
        <w:t>.</w:t>
      </w:r>
    </w:p>
    <w:p w14:paraId="19C8FB5B" w14:textId="4E5F8E3A" w:rsidR="00590880" w:rsidRDefault="00590880" w:rsidP="009C1975">
      <w:pPr>
        <w:rPr>
          <w:rtl/>
          <w:lang w:eastAsia="he-IL"/>
        </w:rPr>
      </w:pPr>
      <w:bookmarkStart w:id="28670" w:name="_ETM_Q1_24955220"/>
      <w:bookmarkEnd w:id="28670"/>
    </w:p>
    <w:p w14:paraId="42E01B71" w14:textId="1533C6D4" w:rsidR="00590880" w:rsidRDefault="00590880" w:rsidP="00590880">
      <w:pPr>
        <w:pStyle w:val="af6"/>
        <w:keepNext/>
        <w:rPr>
          <w:rtl/>
        </w:rPr>
      </w:pPr>
      <w:bookmarkStart w:id="28671" w:name="ET_yor_5069_3957"/>
      <w:r w:rsidRPr="00590880">
        <w:rPr>
          <w:rStyle w:val="TagStyle"/>
          <w:rtl/>
        </w:rPr>
        <w:t xml:space="preserve"> &lt;&lt; יור &gt;&gt; </w:t>
      </w:r>
      <w:r>
        <w:rPr>
          <w:rtl/>
        </w:rPr>
        <w:t>היו"ר יעקב אשר:</w:t>
      </w:r>
      <w:r w:rsidRPr="00590880">
        <w:rPr>
          <w:rStyle w:val="TagStyle"/>
          <w:rtl/>
        </w:rPr>
        <w:t xml:space="preserve"> &lt;&lt; יור &gt;&gt;</w:t>
      </w:r>
      <w:r w:rsidR="0011182F">
        <w:rPr>
          <w:rtl/>
        </w:rPr>
        <w:t xml:space="preserve"> </w:t>
      </w:r>
      <w:r>
        <w:rPr>
          <w:rtl/>
        </w:rPr>
        <w:t xml:space="preserve"> </w:t>
      </w:r>
      <w:bookmarkEnd w:id="28671"/>
    </w:p>
    <w:p w14:paraId="782D530D" w14:textId="7DD802D8" w:rsidR="00590880" w:rsidRDefault="00590880" w:rsidP="00590880">
      <w:pPr>
        <w:pStyle w:val="KeepWithNext"/>
        <w:rPr>
          <w:rtl/>
          <w:lang w:eastAsia="he-IL"/>
        </w:rPr>
      </w:pPr>
    </w:p>
    <w:p w14:paraId="62F212AD" w14:textId="015132B0" w:rsidR="00590880" w:rsidRDefault="00590880" w:rsidP="00590880">
      <w:pPr>
        <w:rPr>
          <w:rtl/>
          <w:lang w:eastAsia="he-IL"/>
        </w:rPr>
      </w:pPr>
      <w:bookmarkStart w:id="28672" w:name="_ETM_Q1_24955793"/>
      <w:bookmarkStart w:id="28673" w:name="_ETM_Q1_24955814"/>
      <w:bookmarkEnd w:id="28672"/>
      <w:bookmarkEnd w:id="28673"/>
      <w:r>
        <w:rPr>
          <w:rFonts w:hint="cs"/>
          <w:rtl/>
          <w:lang w:eastAsia="he-IL"/>
        </w:rPr>
        <w:t>אגב, הם עוברים תהליך של</w:t>
      </w:r>
      <w:bookmarkStart w:id="28674" w:name="_ETM_Q1_24956973"/>
      <w:bookmarkEnd w:id="28674"/>
      <w:r>
        <w:rPr>
          <w:rFonts w:hint="cs"/>
          <w:rtl/>
          <w:lang w:eastAsia="he-IL"/>
        </w:rPr>
        <w:t xml:space="preserve"> להיות מורשים אצלכם, נכון?</w:t>
      </w:r>
      <w:bookmarkStart w:id="28675" w:name="_ETM_Q1_24959829"/>
      <w:bookmarkEnd w:id="28675"/>
    </w:p>
    <w:p w14:paraId="1DE8CAA7" w14:textId="06B328E3" w:rsidR="00590880" w:rsidRDefault="00590880" w:rsidP="00590880">
      <w:pPr>
        <w:rPr>
          <w:rtl/>
          <w:lang w:eastAsia="he-IL"/>
        </w:rPr>
      </w:pPr>
      <w:bookmarkStart w:id="28676" w:name="_ETM_Q1_24959893"/>
      <w:bookmarkEnd w:id="28676"/>
    </w:p>
    <w:p w14:paraId="22343321" w14:textId="2DC9177D" w:rsidR="00590880" w:rsidRDefault="00590880" w:rsidP="00590880">
      <w:pPr>
        <w:pStyle w:val="af9"/>
        <w:keepNext/>
        <w:rPr>
          <w:rtl/>
          <w:lang w:eastAsia="he-IL"/>
        </w:rPr>
      </w:pPr>
      <w:bookmarkStart w:id="28677" w:name="ET_guest_שירה_ברנד_3958"/>
      <w:r w:rsidRPr="00590880">
        <w:rPr>
          <w:rStyle w:val="TagStyle"/>
          <w:rtl/>
        </w:rPr>
        <w:t xml:space="preserve"> &lt;&lt; אורח &gt;&gt; </w:t>
      </w:r>
      <w:r>
        <w:rPr>
          <w:rtl/>
          <w:lang w:eastAsia="he-IL"/>
        </w:rPr>
        <w:t>שירה ברנד:</w:t>
      </w:r>
      <w:r w:rsidRPr="00590880">
        <w:rPr>
          <w:rStyle w:val="TagStyle"/>
          <w:rtl/>
        </w:rPr>
        <w:t xml:space="preserve"> &lt;&lt; אורח &gt;&gt;</w:t>
      </w:r>
      <w:r w:rsidR="0011182F">
        <w:rPr>
          <w:rtl/>
          <w:lang w:eastAsia="he-IL"/>
        </w:rPr>
        <w:t xml:space="preserve"> </w:t>
      </w:r>
      <w:r>
        <w:rPr>
          <w:rtl/>
          <w:lang w:eastAsia="he-IL"/>
        </w:rPr>
        <w:t xml:space="preserve"> </w:t>
      </w:r>
      <w:bookmarkEnd w:id="28677"/>
    </w:p>
    <w:p w14:paraId="50E2100E" w14:textId="0B8ED3A3" w:rsidR="00590880" w:rsidRDefault="00590880" w:rsidP="00590880">
      <w:pPr>
        <w:pStyle w:val="KeepWithNext"/>
        <w:rPr>
          <w:rtl/>
          <w:lang w:eastAsia="he-IL"/>
        </w:rPr>
      </w:pPr>
    </w:p>
    <w:p w14:paraId="0159D2EF" w14:textId="4D334953" w:rsidR="00590880" w:rsidRDefault="00590880" w:rsidP="00590880">
      <w:pPr>
        <w:rPr>
          <w:rtl/>
          <w:lang w:eastAsia="he-IL"/>
        </w:rPr>
      </w:pPr>
      <w:bookmarkStart w:id="28678" w:name="_ETM_Q1_24962659"/>
      <w:bookmarkStart w:id="28679" w:name="_ETM_Q1_24962674"/>
      <w:bookmarkEnd w:id="28678"/>
      <w:bookmarkEnd w:id="28679"/>
      <w:r>
        <w:rPr>
          <w:rFonts w:hint="cs"/>
          <w:rtl/>
          <w:lang w:eastAsia="he-IL"/>
        </w:rPr>
        <w:t>לא.</w:t>
      </w:r>
    </w:p>
    <w:p w14:paraId="2D48E872" w14:textId="610A353A" w:rsidR="00590880" w:rsidRDefault="00590880" w:rsidP="00590880">
      <w:pPr>
        <w:rPr>
          <w:rtl/>
          <w:lang w:eastAsia="he-IL"/>
        </w:rPr>
      </w:pPr>
      <w:bookmarkStart w:id="28680" w:name="_ETM_Q1_24963049"/>
      <w:bookmarkStart w:id="28681" w:name="_ETM_Q1_24963084"/>
      <w:bookmarkEnd w:id="28680"/>
      <w:bookmarkEnd w:id="28681"/>
    </w:p>
    <w:p w14:paraId="5FA8EDC6" w14:textId="35EDAB8C" w:rsidR="00590880" w:rsidRDefault="00590880" w:rsidP="00590880">
      <w:pPr>
        <w:pStyle w:val="af9"/>
        <w:keepNext/>
        <w:rPr>
          <w:rtl/>
          <w:lang w:eastAsia="he-IL"/>
        </w:rPr>
      </w:pPr>
      <w:bookmarkStart w:id="28682" w:name="ET_guest_832835_3959"/>
      <w:r w:rsidRPr="00590880">
        <w:rPr>
          <w:rStyle w:val="TagStyle"/>
          <w:rtl/>
        </w:rPr>
        <w:t xml:space="preserve"> &lt;&lt; אורח &gt;&gt; </w:t>
      </w:r>
      <w:r>
        <w:rPr>
          <w:rtl/>
          <w:lang w:eastAsia="he-IL"/>
        </w:rPr>
        <w:t>מתן יגל:</w:t>
      </w:r>
      <w:r w:rsidRPr="00590880">
        <w:rPr>
          <w:rStyle w:val="TagStyle"/>
          <w:rtl/>
        </w:rPr>
        <w:t xml:space="preserve"> &lt;&lt; אורח &gt;&gt;</w:t>
      </w:r>
      <w:r w:rsidR="0011182F">
        <w:rPr>
          <w:rtl/>
          <w:lang w:eastAsia="he-IL"/>
        </w:rPr>
        <w:t xml:space="preserve"> </w:t>
      </w:r>
      <w:r>
        <w:rPr>
          <w:rtl/>
          <w:lang w:eastAsia="he-IL"/>
        </w:rPr>
        <w:t xml:space="preserve"> </w:t>
      </w:r>
      <w:bookmarkEnd w:id="28682"/>
    </w:p>
    <w:p w14:paraId="42EF4764" w14:textId="7092AC41" w:rsidR="00590880" w:rsidRDefault="00590880" w:rsidP="00590880">
      <w:pPr>
        <w:pStyle w:val="KeepWithNext"/>
        <w:rPr>
          <w:rtl/>
          <w:lang w:eastAsia="he-IL"/>
        </w:rPr>
      </w:pPr>
    </w:p>
    <w:p w14:paraId="45E72D27" w14:textId="2E9AF627" w:rsidR="00590880" w:rsidRDefault="00590880" w:rsidP="00590880">
      <w:pPr>
        <w:rPr>
          <w:rtl/>
          <w:lang w:eastAsia="he-IL"/>
        </w:rPr>
      </w:pPr>
      <w:bookmarkStart w:id="28683" w:name="_ETM_Q1_24963614"/>
      <w:bookmarkStart w:id="28684" w:name="_ETM_Q1_24963629"/>
      <w:bookmarkEnd w:id="28683"/>
      <w:bookmarkEnd w:id="28684"/>
      <w:r>
        <w:rPr>
          <w:rFonts w:hint="cs"/>
          <w:rtl/>
          <w:lang w:eastAsia="he-IL"/>
        </w:rPr>
        <w:t>לא.</w:t>
      </w:r>
      <w:bookmarkStart w:id="28685" w:name="_ETM_Q1_24963962"/>
      <w:bookmarkEnd w:id="28685"/>
    </w:p>
    <w:p w14:paraId="21DE4E01" w14:textId="686340B2" w:rsidR="00590880" w:rsidRDefault="00590880" w:rsidP="00590880">
      <w:pPr>
        <w:rPr>
          <w:rFonts w:ascii="David" w:hAnsi="David"/>
          <w:u w:val="single"/>
          <w:rtl/>
          <w:lang w:eastAsia="he-IL"/>
        </w:rPr>
      </w:pPr>
      <w:bookmarkStart w:id="28686" w:name="_ETM_Q1_24964000"/>
      <w:bookmarkStart w:id="28687" w:name="_ETM_Q1_24964540"/>
      <w:bookmarkStart w:id="28688" w:name="_ETM_Q1_24964556"/>
      <w:bookmarkStart w:id="28689" w:name="_ETM_Q1_24967123"/>
      <w:bookmarkEnd w:id="28686"/>
      <w:bookmarkEnd w:id="28687"/>
      <w:bookmarkEnd w:id="28688"/>
      <w:bookmarkEnd w:id="28689"/>
    </w:p>
    <w:p w14:paraId="1394C19A" w14:textId="5CA4CFA6" w:rsidR="00590880" w:rsidRPr="00590880" w:rsidRDefault="00590880" w:rsidP="00590880">
      <w:pPr>
        <w:pStyle w:val="af9"/>
        <w:keepNext/>
        <w:rPr>
          <w:rtl/>
          <w:lang w:eastAsia="he-IL"/>
        </w:rPr>
      </w:pPr>
      <w:bookmarkStart w:id="28690" w:name="ET_guest_שירה_ברנד_3966"/>
      <w:r w:rsidRPr="00590880">
        <w:rPr>
          <w:rStyle w:val="TagStyle"/>
          <w:rtl/>
        </w:rPr>
        <w:t xml:space="preserve"> &lt;&lt; אורח &gt;&gt; </w:t>
      </w:r>
      <w:r>
        <w:rPr>
          <w:rtl/>
          <w:lang w:eastAsia="he-IL"/>
        </w:rPr>
        <w:t>שירה ברנד:</w:t>
      </w:r>
      <w:r w:rsidRPr="00590880">
        <w:rPr>
          <w:rStyle w:val="TagStyle"/>
          <w:rtl/>
        </w:rPr>
        <w:t xml:space="preserve"> &lt;&lt; אורח &gt;&gt;</w:t>
      </w:r>
      <w:r w:rsidR="0011182F">
        <w:rPr>
          <w:rtl/>
          <w:lang w:eastAsia="he-IL"/>
        </w:rPr>
        <w:t xml:space="preserve"> </w:t>
      </w:r>
      <w:r>
        <w:rPr>
          <w:rtl/>
          <w:lang w:eastAsia="he-IL"/>
        </w:rPr>
        <w:t xml:space="preserve"> </w:t>
      </w:r>
      <w:bookmarkEnd w:id="28690"/>
    </w:p>
    <w:p w14:paraId="080B1325" w14:textId="2BEA2E89" w:rsidR="00590880" w:rsidRDefault="00590880" w:rsidP="00590880">
      <w:pPr>
        <w:pStyle w:val="KeepWithNext"/>
        <w:rPr>
          <w:rtl/>
          <w:lang w:eastAsia="he-IL"/>
        </w:rPr>
      </w:pPr>
    </w:p>
    <w:p w14:paraId="52080B2B" w14:textId="23CCA5CD" w:rsidR="00590880" w:rsidRDefault="00590880" w:rsidP="00590880">
      <w:pPr>
        <w:rPr>
          <w:rtl/>
          <w:lang w:eastAsia="he-IL"/>
        </w:rPr>
      </w:pPr>
      <w:bookmarkStart w:id="28691" w:name="_ETM_Q1_24967302"/>
      <w:bookmarkStart w:id="28692" w:name="_ETM_Q1_24967318"/>
      <w:bookmarkStart w:id="28693" w:name="_ETM_Q1_24962342"/>
      <w:bookmarkEnd w:id="28691"/>
      <w:bookmarkEnd w:id="28692"/>
      <w:bookmarkEnd w:id="28693"/>
      <w:r>
        <w:rPr>
          <w:rFonts w:hint="cs"/>
          <w:rtl/>
          <w:lang w:eastAsia="he-IL"/>
        </w:rPr>
        <w:t>לא. הם נרשמים אצל הרשם.</w:t>
      </w:r>
      <w:bookmarkStart w:id="28694" w:name="_ETM_Q1_24964335"/>
      <w:bookmarkEnd w:id="28694"/>
    </w:p>
    <w:p w14:paraId="330238DD" w14:textId="774C3512" w:rsidR="00590880" w:rsidRDefault="00590880" w:rsidP="00590880">
      <w:pPr>
        <w:rPr>
          <w:rtl/>
          <w:lang w:eastAsia="he-IL"/>
        </w:rPr>
      </w:pPr>
      <w:bookmarkStart w:id="28695" w:name="_ETM_Q1_24964376"/>
      <w:bookmarkEnd w:id="28695"/>
    </w:p>
    <w:p w14:paraId="419CFBFC" w14:textId="7181BDB9" w:rsidR="00590880" w:rsidRDefault="00590880" w:rsidP="00590880">
      <w:pPr>
        <w:pStyle w:val="af6"/>
        <w:keepNext/>
        <w:rPr>
          <w:rtl/>
        </w:rPr>
      </w:pPr>
      <w:bookmarkStart w:id="28696" w:name="ET_yor_5069_3962"/>
      <w:r w:rsidRPr="00590880">
        <w:rPr>
          <w:rStyle w:val="TagStyle"/>
          <w:rtl/>
        </w:rPr>
        <w:t xml:space="preserve"> &lt;&lt; יור &gt;&gt; </w:t>
      </w:r>
      <w:r>
        <w:rPr>
          <w:rtl/>
        </w:rPr>
        <w:t>היו"ר יעקב אשר:</w:t>
      </w:r>
      <w:r w:rsidRPr="00590880">
        <w:rPr>
          <w:rStyle w:val="TagStyle"/>
          <w:rtl/>
        </w:rPr>
        <w:t xml:space="preserve"> &lt;&lt; יור &gt;&gt;</w:t>
      </w:r>
      <w:r w:rsidR="0011182F">
        <w:rPr>
          <w:rtl/>
        </w:rPr>
        <w:t xml:space="preserve"> </w:t>
      </w:r>
      <w:r>
        <w:rPr>
          <w:rtl/>
        </w:rPr>
        <w:t xml:space="preserve"> </w:t>
      </w:r>
      <w:bookmarkEnd w:id="28696"/>
    </w:p>
    <w:p w14:paraId="7EF2EA8A" w14:textId="481CA8EB" w:rsidR="00590880" w:rsidRDefault="00590880" w:rsidP="00590880">
      <w:pPr>
        <w:pStyle w:val="KeepWithNext"/>
        <w:rPr>
          <w:rtl/>
          <w:lang w:eastAsia="he-IL"/>
        </w:rPr>
      </w:pPr>
    </w:p>
    <w:p w14:paraId="0E8911B8" w14:textId="6FA45DCD" w:rsidR="00590880" w:rsidRDefault="00590880" w:rsidP="00590880">
      <w:pPr>
        <w:rPr>
          <w:rtl/>
          <w:lang w:eastAsia="he-IL"/>
        </w:rPr>
      </w:pPr>
      <w:bookmarkStart w:id="28697" w:name="_ETM_Q1_24964941"/>
      <w:bookmarkStart w:id="28698" w:name="_ETM_Q1_24964959"/>
      <w:bookmarkEnd w:id="28697"/>
      <w:bookmarkEnd w:id="28698"/>
      <w:r>
        <w:rPr>
          <w:rFonts w:hint="cs"/>
          <w:rtl/>
          <w:lang w:eastAsia="he-IL"/>
        </w:rPr>
        <w:t>רק רישום? כל</w:t>
      </w:r>
      <w:bookmarkStart w:id="28699" w:name="_ETM_Q1_24966017"/>
      <w:bookmarkEnd w:id="28699"/>
      <w:r>
        <w:rPr>
          <w:rFonts w:hint="cs"/>
          <w:rtl/>
          <w:lang w:eastAsia="he-IL"/>
        </w:rPr>
        <w:t xml:space="preserve"> אחד יכול</w:t>
      </w:r>
      <w:r w:rsidR="0011182F">
        <w:rPr>
          <w:rFonts w:hint="cs"/>
          <w:rtl/>
          <w:lang w:eastAsia="he-IL"/>
        </w:rPr>
        <w:t xml:space="preserve"> </w:t>
      </w:r>
      <w:r>
        <w:rPr>
          <w:rFonts w:hint="cs"/>
          <w:rtl/>
          <w:lang w:eastAsia="he-IL"/>
        </w:rPr>
        <w:t>- - -</w:t>
      </w:r>
      <w:bookmarkStart w:id="28700" w:name="_ETM_Q1_24967591"/>
      <w:bookmarkEnd w:id="28700"/>
    </w:p>
    <w:p w14:paraId="2F157286" w14:textId="64D74928" w:rsidR="00590880" w:rsidRDefault="00590880" w:rsidP="00590880">
      <w:pPr>
        <w:rPr>
          <w:rtl/>
          <w:lang w:eastAsia="he-IL"/>
        </w:rPr>
      </w:pPr>
      <w:bookmarkStart w:id="28701" w:name="_ETM_Q1_24967639"/>
      <w:bookmarkEnd w:id="28701"/>
    </w:p>
    <w:p w14:paraId="321E7280" w14:textId="59DB095B" w:rsidR="00590880" w:rsidRDefault="00590880" w:rsidP="00590880">
      <w:pPr>
        <w:pStyle w:val="af9"/>
        <w:keepNext/>
        <w:rPr>
          <w:rtl/>
          <w:lang w:eastAsia="he-IL"/>
        </w:rPr>
      </w:pPr>
      <w:bookmarkStart w:id="28702" w:name="ET_guest_אסף_אשרוב_3963"/>
      <w:r w:rsidRPr="00590880">
        <w:rPr>
          <w:rStyle w:val="TagStyle"/>
          <w:rtl/>
        </w:rPr>
        <w:t xml:space="preserve"> &lt;&lt; אורח &gt;&gt; </w:t>
      </w:r>
      <w:r>
        <w:rPr>
          <w:rtl/>
          <w:lang w:eastAsia="he-IL"/>
        </w:rPr>
        <w:t>אסף אשרוב:</w:t>
      </w:r>
      <w:r w:rsidRPr="00590880">
        <w:rPr>
          <w:rStyle w:val="TagStyle"/>
          <w:rtl/>
        </w:rPr>
        <w:t xml:space="preserve"> &lt;&lt; אורח &gt;&gt;</w:t>
      </w:r>
      <w:r w:rsidR="0011182F">
        <w:rPr>
          <w:rtl/>
          <w:lang w:eastAsia="he-IL"/>
        </w:rPr>
        <w:t xml:space="preserve"> </w:t>
      </w:r>
      <w:r>
        <w:rPr>
          <w:rtl/>
          <w:lang w:eastAsia="he-IL"/>
        </w:rPr>
        <w:t xml:space="preserve"> </w:t>
      </w:r>
      <w:bookmarkEnd w:id="28702"/>
    </w:p>
    <w:p w14:paraId="5FD69234" w14:textId="45B3AF67" w:rsidR="00590880" w:rsidRDefault="00590880" w:rsidP="00590880">
      <w:pPr>
        <w:pStyle w:val="KeepWithNext"/>
        <w:rPr>
          <w:rtl/>
          <w:lang w:eastAsia="he-IL"/>
        </w:rPr>
      </w:pPr>
    </w:p>
    <w:p w14:paraId="1B9F1292" w14:textId="40982F00" w:rsidR="00590880" w:rsidRDefault="00590880" w:rsidP="00590880">
      <w:pPr>
        <w:rPr>
          <w:rtl/>
          <w:lang w:eastAsia="he-IL"/>
        </w:rPr>
      </w:pPr>
      <w:bookmarkStart w:id="28703" w:name="_ETM_Q1_24968149"/>
      <w:bookmarkStart w:id="28704" w:name="_ETM_Q1_24968167"/>
      <w:bookmarkEnd w:id="28703"/>
      <w:bookmarkEnd w:id="28704"/>
      <w:r>
        <w:rPr>
          <w:rFonts w:hint="cs"/>
          <w:rtl/>
          <w:lang w:eastAsia="he-IL"/>
        </w:rPr>
        <w:t xml:space="preserve">אבל, אנחנו צריכים - - </w:t>
      </w:r>
      <w:bookmarkStart w:id="28705" w:name="_ETM_Q1_24969742"/>
      <w:bookmarkEnd w:id="28705"/>
      <w:r>
        <w:rPr>
          <w:rFonts w:hint="cs"/>
          <w:rtl/>
          <w:lang w:eastAsia="he-IL"/>
        </w:rPr>
        <w:t>-</w:t>
      </w:r>
      <w:bookmarkStart w:id="28706" w:name="_ETM_Q1_24969889"/>
      <w:bookmarkStart w:id="28707" w:name="_ETM_Q1_24968496"/>
      <w:bookmarkStart w:id="28708" w:name="_ETM_Q1_24968574"/>
      <w:bookmarkEnd w:id="28706"/>
      <w:bookmarkEnd w:id="28707"/>
      <w:bookmarkEnd w:id="28708"/>
    </w:p>
    <w:p w14:paraId="0C8852E9" w14:textId="64E17EBF" w:rsidR="00590880" w:rsidRDefault="00590880" w:rsidP="00590880">
      <w:pPr>
        <w:rPr>
          <w:rtl/>
          <w:lang w:eastAsia="he-IL"/>
        </w:rPr>
      </w:pPr>
      <w:bookmarkStart w:id="28709" w:name="_ETM_Q1_24969953"/>
      <w:bookmarkEnd w:id="28709"/>
    </w:p>
    <w:p w14:paraId="39C857E1" w14:textId="5E9B6648" w:rsidR="00590880" w:rsidRDefault="00590880" w:rsidP="00590880">
      <w:pPr>
        <w:pStyle w:val="af9"/>
        <w:keepNext/>
        <w:rPr>
          <w:rtl/>
          <w:lang w:eastAsia="he-IL"/>
        </w:rPr>
      </w:pPr>
      <w:bookmarkStart w:id="28710" w:name="ET_guest_שירה_ברנד_3965"/>
      <w:r w:rsidRPr="00590880">
        <w:rPr>
          <w:rStyle w:val="TagStyle"/>
          <w:rtl/>
        </w:rPr>
        <w:t xml:space="preserve"> &lt;&lt; אורח &gt;&gt; </w:t>
      </w:r>
      <w:r>
        <w:rPr>
          <w:rtl/>
          <w:lang w:eastAsia="he-IL"/>
        </w:rPr>
        <w:t>שירה ברנד:</w:t>
      </w:r>
      <w:r w:rsidRPr="00590880">
        <w:rPr>
          <w:rStyle w:val="TagStyle"/>
          <w:rtl/>
        </w:rPr>
        <w:t xml:space="preserve"> &lt;&lt; אורח &gt;&gt;</w:t>
      </w:r>
      <w:r w:rsidR="0011182F">
        <w:rPr>
          <w:rtl/>
          <w:lang w:eastAsia="he-IL"/>
        </w:rPr>
        <w:t xml:space="preserve"> </w:t>
      </w:r>
      <w:r>
        <w:rPr>
          <w:rtl/>
          <w:lang w:eastAsia="he-IL"/>
        </w:rPr>
        <w:t xml:space="preserve"> </w:t>
      </w:r>
      <w:bookmarkEnd w:id="28710"/>
    </w:p>
    <w:p w14:paraId="6CE76C67" w14:textId="0536AAA6" w:rsidR="00590880" w:rsidRDefault="00590880" w:rsidP="00590880">
      <w:pPr>
        <w:pStyle w:val="KeepWithNext"/>
        <w:rPr>
          <w:rtl/>
          <w:lang w:eastAsia="he-IL"/>
        </w:rPr>
      </w:pPr>
    </w:p>
    <w:p w14:paraId="1D3D6644" w14:textId="57EBF780" w:rsidR="00590880" w:rsidRDefault="00590880" w:rsidP="00590880">
      <w:pPr>
        <w:rPr>
          <w:rtl/>
          <w:lang w:eastAsia="he-IL"/>
        </w:rPr>
      </w:pPr>
      <w:bookmarkStart w:id="28711" w:name="_ETM_Q1_24971316"/>
      <w:bookmarkStart w:id="28712" w:name="_ETM_Q1_24971335"/>
      <w:bookmarkStart w:id="28713" w:name="_ETM_Q1_24966382"/>
      <w:bookmarkEnd w:id="28711"/>
      <w:bookmarkEnd w:id="28712"/>
      <w:bookmarkEnd w:id="28713"/>
      <w:r>
        <w:rPr>
          <w:rFonts w:hint="cs"/>
          <w:rtl/>
          <w:lang w:eastAsia="he-IL"/>
        </w:rPr>
        <w:t>רק מי שעומד בכללים.</w:t>
      </w:r>
      <w:bookmarkStart w:id="28714" w:name="_ETM_Q1_24968900"/>
      <w:bookmarkEnd w:id="28714"/>
    </w:p>
    <w:p w14:paraId="1282C717" w14:textId="77777777" w:rsidR="00590880" w:rsidRPr="00590880" w:rsidRDefault="00590880" w:rsidP="00590880">
      <w:pPr>
        <w:rPr>
          <w:rtl/>
          <w:lang w:eastAsia="he-IL"/>
        </w:rPr>
      </w:pPr>
      <w:bookmarkStart w:id="28715" w:name="_ETM_Q1_24968946"/>
      <w:bookmarkEnd w:id="28715"/>
    </w:p>
    <w:p w14:paraId="1B7394BC" w14:textId="13EA172E" w:rsidR="00590880" w:rsidRDefault="00590880" w:rsidP="00590880">
      <w:pPr>
        <w:pStyle w:val="af6"/>
        <w:keepNext/>
        <w:rPr>
          <w:rtl/>
        </w:rPr>
      </w:pPr>
      <w:bookmarkStart w:id="28716" w:name="ET_yor_5069_3964"/>
      <w:r w:rsidRPr="00590880">
        <w:rPr>
          <w:rStyle w:val="TagStyle"/>
          <w:rtl/>
        </w:rPr>
        <w:t xml:space="preserve"> &lt;&lt; יור &gt;&gt; </w:t>
      </w:r>
      <w:r>
        <w:rPr>
          <w:rtl/>
        </w:rPr>
        <w:t>היו"ר יעקב אשר:</w:t>
      </w:r>
      <w:r w:rsidRPr="00590880">
        <w:rPr>
          <w:rStyle w:val="TagStyle"/>
          <w:rtl/>
        </w:rPr>
        <w:t xml:space="preserve"> &lt;&lt; יור &gt;&gt;</w:t>
      </w:r>
      <w:r w:rsidR="0011182F">
        <w:rPr>
          <w:rtl/>
        </w:rPr>
        <w:t xml:space="preserve"> </w:t>
      </w:r>
      <w:r>
        <w:rPr>
          <w:rtl/>
        </w:rPr>
        <w:t xml:space="preserve"> </w:t>
      </w:r>
      <w:bookmarkEnd w:id="28716"/>
    </w:p>
    <w:p w14:paraId="5E79AFD1" w14:textId="7D5AC8E0" w:rsidR="00590880" w:rsidRDefault="00590880" w:rsidP="00590880">
      <w:pPr>
        <w:pStyle w:val="KeepWithNext"/>
        <w:rPr>
          <w:rtl/>
          <w:lang w:eastAsia="he-IL"/>
        </w:rPr>
      </w:pPr>
    </w:p>
    <w:p w14:paraId="1D55A7D6" w14:textId="77777777" w:rsidR="00590880" w:rsidRDefault="00590880" w:rsidP="00590880">
      <w:pPr>
        <w:rPr>
          <w:rtl/>
          <w:lang w:eastAsia="he-IL"/>
        </w:rPr>
      </w:pPr>
      <w:bookmarkStart w:id="28717" w:name="_ETM_Q1_24966016"/>
      <w:bookmarkStart w:id="28718" w:name="_ETM_Q1_24966034"/>
      <w:bookmarkEnd w:id="28717"/>
      <w:bookmarkEnd w:id="28718"/>
      <w:r>
        <w:rPr>
          <w:rFonts w:hint="cs"/>
          <w:rtl/>
          <w:lang w:eastAsia="he-IL"/>
        </w:rPr>
        <w:t>מי שעומד בכללים, זאת אומרת, שיש לכם רישום של כולם</w:t>
      </w:r>
      <w:bookmarkStart w:id="28719" w:name="_ETM_Q1_24967725"/>
      <w:bookmarkEnd w:id="28719"/>
      <w:r>
        <w:rPr>
          <w:rFonts w:hint="cs"/>
          <w:rtl/>
          <w:lang w:eastAsia="he-IL"/>
        </w:rPr>
        <w:t>.</w:t>
      </w:r>
      <w:bookmarkStart w:id="28720" w:name="_ETM_Q1_24968200"/>
      <w:bookmarkEnd w:id="28720"/>
      <w:r>
        <w:rPr>
          <w:rFonts w:hint="cs"/>
          <w:rtl/>
          <w:lang w:eastAsia="he-IL"/>
        </w:rPr>
        <w:t xml:space="preserve"> </w:t>
      </w:r>
    </w:p>
    <w:p w14:paraId="53479FA2" w14:textId="7DC3E2F0" w:rsidR="00590880" w:rsidRDefault="00590880" w:rsidP="00590880">
      <w:pPr>
        <w:rPr>
          <w:rtl/>
          <w:lang w:eastAsia="he-IL"/>
        </w:rPr>
      </w:pPr>
      <w:bookmarkStart w:id="28721" w:name="_ETM_Q1_24973267"/>
      <w:bookmarkStart w:id="28722" w:name="_ETM_Q1_24973308"/>
      <w:bookmarkEnd w:id="28721"/>
      <w:bookmarkEnd w:id="28722"/>
    </w:p>
    <w:p w14:paraId="5EE61044" w14:textId="784CECD2" w:rsidR="00590880" w:rsidRDefault="00590880" w:rsidP="00590880">
      <w:pPr>
        <w:pStyle w:val="af9"/>
        <w:keepNext/>
        <w:rPr>
          <w:rtl/>
          <w:lang w:eastAsia="he-IL"/>
        </w:rPr>
      </w:pPr>
      <w:bookmarkStart w:id="28723" w:name="ET_guest_שירה_ברנד_3967"/>
      <w:r w:rsidRPr="00590880">
        <w:rPr>
          <w:rStyle w:val="TagStyle"/>
          <w:rtl/>
        </w:rPr>
        <w:t xml:space="preserve"> &lt;&lt; אורח &gt;&gt; </w:t>
      </w:r>
      <w:r>
        <w:rPr>
          <w:rtl/>
          <w:lang w:eastAsia="he-IL"/>
        </w:rPr>
        <w:t>שירה ברנד:</w:t>
      </w:r>
      <w:r w:rsidRPr="00590880">
        <w:rPr>
          <w:rStyle w:val="TagStyle"/>
          <w:rtl/>
        </w:rPr>
        <w:t xml:space="preserve"> &lt;&lt; אורח &gt;&gt;</w:t>
      </w:r>
      <w:r w:rsidR="0011182F">
        <w:rPr>
          <w:rtl/>
          <w:lang w:eastAsia="he-IL"/>
        </w:rPr>
        <w:t xml:space="preserve"> </w:t>
      </w:r>
      <w:r>
        <w:rPr>
          <w:rtl/>
          <w:lang w:eastAsia="he-IL"/>
        </w:rPr>
        <w:t xml:space="preserve"> </w:t>
      </w:r>
      <w:bookmarkEnd w:id="28723"/>
    </w:p>
    <w:p w14:paraId="13333760" w14:textId="2EE021D6" w:rsidR="00590880" w:rsidRDefault="00590880" w:rsidP="00590880">
      <w:pPr>
        <w:pStyle w:val="KeepWithNext"/>
        <w:rPr>
          <w:rtl/>
          <w:lang w:eastAsia="he-IL"/>
        </w:rPr>
      </w:pPr>
    </w:p>
    <w:p w14:paraId="677EDEEA" w14:textId="607564AC" w:rsidR="00590880" w:rsidRDefault="00590880" w:rsidP="00590880">
      <w:pPr>
        <w:rPr>
          <w:rtl/>
          <w:lang w:eastAsia="he-IL"/>
        </w:rPr>
      </w:pPr>
      <w:bookmarkStart w:id="28724" w:name="_ETM_Q1_24969973"/>
      <w:bookmarkStart w:id="28725" w:name="_ETM_Q1_24969991"/>
      <w:bookmarkEnd w:id="28724"/>
      <w:bookmarkEnd w:id="28725"/>
      <w:r>
        <w:rPr>
          <w:rFonts w:hint="cs"/>
          <w:rtl/>
          <w:lang w:eastAsia="he-IL"/>
        </w:rPr>
        <w:t>הרשם.</w:t>
      </w:r>
    </w:p>
    <w:p w14:paraId="61AD4FD1" w14:textId="50DBE49C" w:rsidR="00590880" w:rsidRDefault="00590880" w:rsidP="00590880">
      <w:pPr>
        <w:rPr>
          <w:rtl/>
          <w:lang w:eastAsia="he-IL"/>
        </w:rPr>
      </w:pPr>
      <w:bookmarkStart w:id="28726" w:name="_ETM_Q1_24970587"/>
      <w:bookmarkStart w:id="28727" w:name="_ETM_Q1_24970629"/>
      <w:bookmarkEnd w:id="28726"/>
      <w:bookmarkEnd w:id="28727"/>
    </w:p>
    <w:p w14:paraId="1EDE0CCA" w14:textId="681FE747" w:rsidR="00590880" w:rsidRDefault="00590880" w:rsidP="00590880">
      <w:pPr>
        <w:pStyle w:val="af6"/>
        <w:keepNext/>
        <w:rPr>
          <w:rtl/>
        </w:rPr>
      </w:pPr>
      <w:bookmarkStart w:id="28728" w:name="ET_yor_5069_3968"/>
      <w:r w:rsidRPr="00590880">
        <w:rPr>
          <w:rStyle w:val="TagStyle"/>
          <w:rtl/>
        </w:rPr>
        <w:t xml:space="preserve"> &lt;&lt; יור &gt;&gt; </w:t>
      </w:r>
      <w:r>
        <w:rPr>
          <w:rtl/>
        </w:rPr>
        <w:t>היו"ר יעקב אשר:</w:t>
      </w:r>
      <w:r w:rsidRPr="00590880">
        <w:rPr>
          <w:rStyle w:val="TagStyle"/>
          <w:rtl/>
        </w:rPr>
        <w:t xml:space="preserve"> &lt;&lt; יור &gt;&gt;</w:t>
      </w:r>
      <w:r w:rsidR="0011182F">
        <w:rPr>
          <w:rtl/>
        </w:rPr>
        <w:t xml:space="preserve"> </w:t>
      </w:r>
      <w:r>
        <w:rPr>
          <w:rtl/>
        </w:rPr>
        <w:t xml:space="preserve"> </w:t>
      </w:r>
      <w:bookmarkEnd w:id="28728"/>
    </w:p>
    <w:p w14:paraId="4BFC13E9" w14:textId="77777777" w:rsidR="00590880" w:rsidRPr="00590880" w:rsidRDefault="00590880" w:rsidP="00590880">
      <w:pPr>
        <w:rPr>
          <w:rtl/>
          <w:lang w:eastAsia="he-IL"/>
        </w:rPr>
      </w:pPr>
      <w:bookmarkStart w:id="28729" w:name="_ETM_Q1_24971183"/>
      <w:bookmarkStart w:id="28730" w:name="_ETM_Q1_24971200"/>
      <w:bookmarkEnd w:id="28729"/>
      <w:bookmarkEnd w:id="28730"/>
    </w:p>
    <w:p w14:paraId="1ED9456B" w14:textId="703D7242" w:rsidR="00590880" w:rsidRDefault="00590880" w:rsidP="00590880">
      <w:pPr>
        <w:rPr>
          <w:rtl/>
          <w:lang w:eastAsia="he-IL"/>
        </w:rPr>
      </w:pPr>
      <w:bookmarkStart w:id="28731" w:name="_ETM_Q1_24973758"/>
      <w:bookmarkStart w:id="28732" w:name="_ETM_Q1_24969065"/>
      <w:bookmarkEnd w:id="28731"/>
      <w:bookmarkEnd w:id="28732"/>
      <w:r>
        <w:rPr>
          <w:rFonts w:hint="cs"/>
          <w:rtl/>
          <w:lang w:eastAsia="he-IL"/>
        </w:rPr>
        <w:t xml:space="preserve">אני חושב, שההערה היא במקום. </w:t>
      </w:r>
      <w:bookmarkStart w:id="28733" w:name="_ETM_Q1_24974865"/>
      <w:bookmarkEnd w:id="28733"/>
      <w:r w:rsidR="00BB146A">
        <w:rPr>
          <w:rFonts w:hint="cs"/>
          <w:rtl/>
          <w:lang w:eastAsia="he-IL"/>
        </w:rPr>
        <w:t xml:space="preserve">לא רק אני חושב, גם היועץ המשפטי לוחש לי בקול רם, שזה </w:t>
      </w:r>
      <w:bookmarkStart w:id="28734" w:name="_ETM_Q1_24979209"/>
      <w:bookmarkEnd w:id="28734"/>
      <w:r w:rsidR="00BB146A">
        <w:rPr>
          <w:rFonts w:hint="cs"/>
          <w:rtl/>
          <w:lang w:eastAsia="he-IL"/>
        </w:rPr>
        <w:t>נכון. אני מבקש שתתנו לנו פתרון לזה. זה חשוב,</w:t>
      </w:r>
      <w:bookmarkStart w:id="28735" w:name="_ETM_Q1_24983387"/>
      <w:bookmarkEnd w:id="28735"/>
      <w:r w:rsidR="00BB146A">
        <w:rPr>
          <w:rFonts w:hint="cs"/>
          <w:rtl/>
          <w:lang w:eastAsia="he-IL"/>
        </w:rPr>
        <w:t xml:space="preserve"> עוד פעם, בואו, בסוף אנחנו רוצים שהתהליך יעבוד.</w:t>
      </w:r>
      <w:bookmarkStart w:id="28736" w:name="_ETM_Q1_24987350"/>
      <w:bookmarkEnd w:id="28736"/>
    </w:p>
    <w:p w14:paraId="290FA0AF" w14:textId="57942F24" w:rsidR="00BB146A" w:rsidRDefault="00BB146A" w:rsidP="00590880">
      <w:pPr>
        <w:rPr>
          <w:rtl/>
          <w:lang w:eastAsia="he-IL"/>
        </w:rPr>
      </w:pPr>
      <w:bookmarkStart w:id="28737" w:name="_ETM_Q1_24987418"/>
      <w:bookmarkEnd w:id="28737"/>
    </w:p>
    <w:p w14:paraId="6AE1628D" w14:textId="1A0BDB69" w:rsidR="00BB146A" w:rsidRDefault="00BB146A" w:rsidP="00BB146A">
      <w:pPr>
        <w:pStyle w:val="af9"/>
        <w:keepNext/>
        <w:rPr>
          <w:rtl/>
          <w:lang w:eastAsia="he-IL"/>
        </w:rPr>
      </w:pPr>
      <w:bookmarkStart w:id="28738" w:name="ET_guest_832835_3969"/>
      <w:r w:rsidRPr="00BB146A">
        <w:rPr>
          <w:rStyle w:val="TagStyle"/>
          <w:rtl/>
        </w:rPr>
        <w:t xml:space="preserve"> &lt;&lt; אורח &gt;&gt; </w:t>
      </w:r>
      <w:r>
        <w:rPr>
          <w:rtl/>
          <w:lang w:eastAsia="he-IL"/>
        </w:rPr>
        <w:t>מתן יגל:</w:t>
      </w:r>
      <w:r w:rsidRPr="00BB146A">
        <w:rPr>
          <w:rStyle w:val="TagStyle"/>
          <w:rtl/>
        </w:rPr>
        <w:t xml:space="preserve"> &lt;&lt; אורח &gt;&gt;</w:t>
      </w:r>
      <w:r w:rsidR="0011182F">
        <w:rPr>
          <w:rtl/>
          <w:lang w:eastAsia="he-IL"/>
        </w:rPr>
        <w:t xml:space="preserve"> </w:t>
      </w:r>
      <w:r>
        <w:rPr>
          <w:rtl/>
          <w:lang w:eastAsia="he-IL"/>
        </w:rPr>
        <w:t xml:space="preserve"> </w:t>
      </w:r>
      <w:bookmarkEnd w:id="28738"/>
    </w:p>
    <w:p w14:paraId="1887B3C7" w14:textId="2908A4E6" w:rsidR="00BB146A" w:rsidRDefault="00BB146A" w:rsidP="00BB146A">
      <w:pPr>
        <w:pStyle w:val="KeepWithNext"/>
        <w:rPr>
          <w:rtl/>
          <w:lang w:eastAsia="he-IL"/>
        </w:rPr>
      </w:pPr>
    </w:p>
    <w:p w14:paraId="4BAAC998" w14:textId="42C20BA2" w:rsidR="00BB146A" w:rsidRDefault="00BB146A" w:rsidP="00BB146A">
      <w:pPr>
        <w:rPr>
          <w:rtl/>
          <w:lang w:eastAsia="he-IL"/>
        </w:rPr>
      </w:pPr>
      <w:bookmarkStart w:id="28739" w:name="_ETM_Q1_24987960"/>
      <w:bookmarkStart w:id="28740" w:name="_ETM_Q1_24987981"/>
      <w:bookmarkEnd w:id="28739"/>
      <w:bookmarkEnd w:id="28740"/>
      <w:r>
        <w:rPr>
          <w:rFonts w:hint="cs"/>
          <w:rtl/>
          <w:lang w:eastAsia="he-IL"/>
        </w:rPr>
        <w:t>נסכים.</w:t>
      </w:r>
    </w:p>
    <w:p w14:paraId="2AD14A54" w14:textId="3A1D3416" w:rsidR="00BB146A" w:rsidRDefault="00BB146A" w:rsidP="00BB146A">
      <w:pPr>
        <w:rPr>
          <w:rtl/>
          <w:lang w:eastAsia="he-IL"/>
        </w:rPr>
      </w:pPr>
      <w:bookmarkStart w:id="28741" w:name="_ETM_Q1_24988590"/>
      <w:bookmarkStart w:id="28742" w:name="_ETM_Q1_24988628"/>
      <w:bookmarkEnd w:id="28741"/>
      <w:bookmarkEnd w:id="28742"/>
    </w:p>
    <w:p w14:paraId="0D63F2FB" w14:textId="46D9C0F5" w:rsidR="00BB146A" w:rsidRDefault="00BB146A" w:rsidP="00BB146A">
      <w:pPr>
        <w:pStyle w:val="af9"/>
        <w:keepNext/>
        <w:rPr>
          <w:rtl/>
          <w:lang w:eastAsia="he-IL"/>
        </w:rPr>
      </w:pPr>
      <w:bookmarkStart w:id="28743" w:name="ET_guest_אסף_אשרוב_3970"/>
      <w:r w:rsidRPr="00BB146A">
        <w:rPr>
          <w:rStyle w:val="TagStyle"/>
          <w:rtl/>
        </w:rPr>
        <w:t xml:space="preserve"> &lt;&lt; אורח &gt;&gt; </w:t>
      </w:r>
      <w:r>
        <w:rPr>
          <w:rtl/>
          <w:lang w:eastAsia="he-IL"/>
        </w:rPr>
        <w:t>אסף אשרוב:</w:t>
      </w:r>
      <w:r w:rsidRPr="00BB146A">
        <w:rPr>
          <w:rStyle w:val="TagStyle"/>
          <w:rtl/>
        </w:rPr>
        <w:t xml:space="preserve"> &lt;&lt; אורח &gt;&gt;</w:t>
      </w:r>
      <w:r w:rsidR="0011182F">
        <w:rPr>
          <w:rtl/>
          <w:lang w:eastAsia="he-IL"/>
        </w:rPr>
        <w:t xml:space="preserve"> </w:t>
      </w:r>
      <w:r>
        <w:rPr>
          <w:rtl/>
          <w:lang w:eastAsia="he-IL"/>
        </w:rPr>
        <w:t xml:space="preserve"> </w:t>
      </w:r>
      <w:bookmarkEnd w:id="28743"/>
    </w:p>
    <w:p w14:paraId="1DD8DCA1" w14:textId="2394C12A" w:rsidR="00BB146A" w:rsidRDefault="00BB146A" w:rsidP="00BB146A">
      <w:pPr>
        <w:pStyle w:val="KeepWithNext"/>
        <w:rPr>
          <w:rtl/>
          <w:lang w:eastAsia="he-IL"/>
        </w:rPr>
      </w:pPr>
    </w:p>
    <w:p w14:paraId="1CC33656" w14:textId="78B22AA2" w:rsidR="00BB146A" w:rsidRDefault="00BB146A" w:rsidP="00BB146A">
      <w:pPr>
        <w:rPr>
          <w:rtl/>
          <w:lang w:eastAsia="he-IL"/>
        </w:rPr>
      </w:pPr>
      <w:bookmarkStart w:id="28744" w:name="_ETM_Q1_24989369"/>
      <w:bookmarkStart w:id="28745" w:name="_ETM_Q1_24989387"/>
      <w:bookmarkEnd w:id="28744"/>
      <w:bookmarkEnd w:id="28745"/>
      <w:r>
        <w:rPr>
          <w:rFonts w:hint="cs"/>
          <w:rtl/>
          <w:lang w:eastAsia="he-IL"/>
        </w:rPr>
        <w:t xml:space="preserve">אתה יודע, אנחנו </w:t>
      </w:r>
      <w:bookmarkStart w:id="28746" w:name="_ETM_Q1_24990410"/>
      <w:bookmarkEnd w:id="28746"/>
      <w:r>
        <w:rPr>
          <w:rFonts w:hint="cs"/>
          <w:rtl/>
          <w:lang w:eastAsia="he-IL"/>
        </w:rPr>
        <w:t>רוצים לעשות להם קורסים. אין לנו כס</w:t>
      </w:r>
      <w:bookmarkStart w:id="28747" w:name="_ETM_Q1_24989594"/>
      <w:bookmarkEnd w:id="28747"/>
      <w:r>
        <w:rPr>
          <w:rFonts w:hint="cs"/>
          <w:rtl/>
          <w:lang w:eastAsia="he-IL"/>
        </w:rPr>
        <w:t xml:space="preserve">ף לעשות </w:t>
      </w:r>
      <w:bookmarkStart w:id="28748" w:name="_ETM_Q1_24990044"/>
      <w:bookmarkEnd w:id="28748"/>
      <w:r>
        <w:rPr>
          <w:rFonts w:hint="cs"/>
          <w:rtl/>
          <w:lang w:eastAsia="he-IL"/>
        </w:rPr>
        <w:t>להם קורסים.</w:t>
      </w:r>
      <w:bookmarkStart w:id="28749" w:name="_ETM_Q1_24991316"/>
      <w:bookmarkStart w:id="28750" w:name="_ETM_Q1_24990004"/>
      <w:bookmarkEnd w:id="28749"/>
      <w:bookmarkEnd w:id="28750"/>
    </w:p>
    <w:p w14:paraId="1E6F27CE" w14:textId="2956D7B0" w:rsidR="00BB146A" w:rsidRDefault="00BB146A" w:rsidP="00BB146A">
      <w:pPr>
        <w:rPr>
          <w:rtl/>
          <w:lang w:eastAsia="he-IL"/>
        </w:rPr>
      </w:pPr>
      <w:bookmarkStart w:id="28751" w:name="_ETM_Q1_24990065"/>
      <w:bookmarkStart w:id="28752" w:name="_ETM_Q1_24990534"/>
      <w:bookmarkEnd w:id="28751"/>
      <w:bookmarkEnd w:id="28752"/>
    </w:p>
    <w:p w14:paraId="039D4A37" w14:textId="7CECCD20" w:rsidR="00BB146A" w:rsidRDefault="00BB146A" w:rsidP="00BB146A">
      <w:pPr>
        <w:pStyle w:val="af9"/>
        <w:keepNext/>
        <w:rPr>
          <w:rtl/>
          <w:lang w:eastAsia="he-IL"/>
        </w:rPr>
      </w:pPr>
      <w:bookmarkStart w:id="28753" w:name="ET_guest_שלום_זינגר_3973"/>
      <w:r w:rsidRPr="00BB146A">
        <w:rPr>
          <w:rStyle w:val="TagStyle"/>
          <w:rtl/>
        </w:rPr>
        <w:t xml:space="preserve"> &lt;&lt; אורח &gt;&gt; </w:t>
      </w:r>
      <w:r>
        <w:rPr>
          <w:rtl/>
          <w:lang w:eastAsia="he-IL"/>
        </w:rPr>
        <w:t>שלום זינגר:</w:t>
      </w:r>
      <w:r w:rsidRPr="00BB146A">
        <w:rPr>
          <w:rStyle w:val="TagStyle"/>
          <w:rtl/>
        </w:rPr>
        <w:t xml:space="preserve"> &lt;&lt; אורח &gt;&gt;</w:t>
      </w:r>
      <w:r w:rsidR="0011182F">
        <w:rPr>
          <w:rtl/>
          <w:lang w:eastAsia="he-IL"/>
        </w:rPr>
        <w:t xml:space="preserve"> </w:t>
      </w:r>
      <w:r>
        <w:rPr>
          <w:rtl/>
          <w:lang w:eastAsia="he-IL"/>
        </w:rPr>
        <w:t xml:space="preserve"> </w:t>
      </w:r>
      <w:bookmarkEnd w:id="28753"/>
    </w:p>
    <w:p w14:paraId="250442D0" w14:textId="2F83EF98" w:rsidR="00BB146A" w:rsidRDefault="00BB146A" w:rsidP="00BB146A">
      <w:pPr>
        <w:pStyle w:val="KeepWithNext"/>
        <w:rPr>
          <w:rtl/>
          <w:lang w:eastAsia="he-IL"/>
        </w:rPr>
      </w:pPr>
    </w:p>
    <w:p w14:paraId="738B5F60" w14:textId="01C52921" w:rsidR="00BB146A" w:rsidRPr="00BB146A" w:rsidRDefault="00BB146A" w:rsidP="00BB146A">
      <w:pPr>
        <w:rPr>
          <w:rtl/>
          <w:lang w:eastAsia="he-IL"/>
        </w:rPr>
      </w:pPr>
      <w:bookmarkStart w:id="28754" w:name="_ETM_Q1_24990811"/>
      <w:bookmarkStart w:id="28755" w:name="_ETM_Q1_24990831"/>
      <w:bookmarkEnd w:id="28754"/>
      <w:bookmarkEnd w:id="28755"/>
      <w:r>
        <w:rPr>
          <w:rFonts w:hint="cs"/>
          <w:rtl/>
          <w:lang w:eastAsia="he-IL"/>
        </w:rPr>
        <w:t>אל תעשו להם קורסים.</w:t>
      </w:r>
    </w:p>
    <w:p w14:paraId="3E15E3EF" w14:textId="2B3B0DB7" w:rsidR="00BB146A" w:rsidRDefault="00BB146A" w:rsidP="00BB146A">
      <w:pPr>
        <w:rPr>
          <w:rtl/>
          <w:lang w:eastAsia="he-IL"/>
        </w:rPr>
      </w:pPr>
      <w:bookmarkStart w:id="28756" w:name="_ETM_Q1_24991364"/>
      <w:bookmarkStart w:id="28757" w:name="_ETM_Q1_24988784"/>
      <w:bookmarkEnd w:id="28756"/>
      <w:bookmarkEnd w:id="28757"/>
    </w:p>
    <w:p w14:paraId="1389F7FB" w14:textId="722D9D9F" w:rsidR="00BB146A" w:rsidRDefault="00BB146A" w:rsidP="00BB146A">
      <w:pPr>
        <w:pStyle w:val="af6"/>
        <w:keepNext/>
        <w:rPr>
          <w:rtl/>
        </w:rPr>
      </w:pPr>
      <w:bookmarkStart w:id="28758" w:name="ET_yor_5069_3972"/>
      <w:r w:rsidRPr="00BB146A">
        <w:rPr>
          <w:rStyle w:val="TagStyle"/>
          <w:rtl/>
        </w:rPr>
        <w:t xml:space="preserve"> &lt;&lt; יור &gt;&gt; </w:t>
      </w:r>
      <w:r>
        <w:rPr>
          <w:rtl/>
        </w:rPr>
        <w:t>היו"ר יעקב אשר:</w:t>
      </w:r>
      <w:r w:rsidRPr="00BB146A">
        <w:rPr>
          <w:rStyle w:val="TagStyle"/>
          <w:rtl/>
        </w:rPr>
        <w:t xml:space="preserve"> &lt;&lt; יור &gt;&gt;</w:t>
      </w:r>
      <w:r w:rsidR="0011182F">
        <w:rPr>
          <w:rtl/>
        </w:rPr>
        <w:t xml:space="preserve"> </w:t>
      </w:r>
      <w:r>
        <w:rPr>
          <w:rtl/>
        </w:rPr>
        <w:t xml:space="preserve"> </w:t>
      </w:r>
      <w:bookmarkEnd w:id="28758"/>
    </w:p>
    <w:p w14:paraId="251038B3" w14:textId="7A5C0144" w:rsidR="00BB146A" w:rsidRDefault="00BB146A" w:rsidP="00BB146A">
      <w:pPr>
        <w:pStyle w:val="KeepWithNext"/>
        <w:rPr>
          <w:rtl/>
          <w:lang w:eastAsia="he-IL"/>
        </w:rPr>
      </w:pPr>
    </w:p>
    <w:p w14:paraId="36A99087" w14:textId="129A3533" w:rsidR="00BB146A" w:rsidRDefault="00BB146A" w:rsidP="00BB146A">
      <w:pPr>
        <w:rPr>
          <w:rtl/>
          <w:lang w:eastAsia="he-IL"/>
        </w:rPr>
      </w:pPr>
      <w:bookmarkStart w:id="28759" w:name="_ETM_Q1_24989605"/>
      <w:bookmarkStart w:id="28760" w:name="_ETM_Q1_24989625"/>
      <w:bookmarkEnd w:id="28759"/>
      <w:bookmarkEnd w:id="28760"/>
      <w:r>
        <w:rPr>
          <w:rFonts w:hint="cs"/>
          <w:rtl/>
          <w:lang w:eastAsia="he-IL"/>
        </w:rPr>
        <w:t>שלום, אל תתערב עכשיו.</w:t>
      </w:r>
      <w:bookmarkStart w:id="28761" w:name="_ETM_Q1_24993722"/>
      <w:bookmarkEnd w:id="28761"/>
    </w:p>
    <w:p w14:paraId="40F7ACEF" w14:textId="77777777" w:rsidR="00BB146A" w:rsidRPr="00BB146A" w:rsidRDefault="00BB146A" w:rsidP="00BB146A">
      <w:pPr>
        <w:rPr>
          <w:rtl/>
          <w:lang w:eastAsia="he-IL"/>
        </w:rPr>
      </w:pPr>
      <w:bookmarkStart w:id="28762" w:name="_ETM_Q1_24993763"/>
      <w:bookmarkStart w:id="28763" w:name="_ETM_Q1_24989124"/>
      <w:bookmarkEnd w:id="28762"/>
      <w:bookmarkEnd w:id="28763"/>
    </w:p>
    <w:p w14:paraId="5DC3BB0F" w14:textId="6569D85E" w:rsidR="00BB146A" w:rsidRDefault="00BB146A" w:rsidP="00BB146A">
      <w:pPr>
        <w:pStyle w:val="af9"/>
        <w:keepNext/>
        <w:rPr>
          <w:rtl/>
          <w:lang w:eastAsia="he-IL"/>
        </w:rPr>
      </w:pPr>
      <w:bookmarkStart w:id="28764" w:name="ET_guest_שלום_זינגר_3971"/>
      <w:r w:rsidRPr="00BB146A">
        <w:rPr>
          <w:rStyle w:val="TagStyle"/>
          <w:rtl/>
        </w:rPr>
        <w:t xml:space="preserve"> &lt;&lt; אורח &gt;&gt; </w:t>
      </w:r>
      <w:r>
        <w:rPr>
          <w:rtl/>
          <w:lang w:eastAsia="he-IL"/>
        </w:rPr>
        <w:t>שלום זינגר:</w:t>
      </w:r>
      <w:r w:rsidRPr="00BB146A">
        <w:rPr>
          <w:rStyle w:val="TagStyle"/>
          <w:rtl/>
        </w:rPr>
        <w:t xml:space="preserve"> &lt;&lt; אורח &gt;&gt;</w:t>
      </w:r>
      <w:r w:rsidR="0011182F">
        <w:rPr>
          <w:rtl/>
          <w:lang w:eastAsia="he-IL"/>
        </w:rPr>
        <w:t xml:space="preserve"> </w:t>
      </w:r>
      <w:r>
        <w:rPr>
          <w:rtl/>
          <w:lang w:eastAsia="he-IL"/>
        </w:rPr>
        <w:t xml:space="preserve"> </w:t>
      </w:r>
      <w:bookmarkEnd w:id="28764"/>
    </w:p>
    <w:p w14:paraId="1966876A" w14:textId="0D65A1E3" w:rsidR="00BB146A" w:rsidRDefault="00BB146A" w:rsidP="00BB146A">
      <w:pPr>
        <w:pStyle w:val="KeepWithNext"/>
        <w:rPr>
          <w:rtl/>
          <w:lang w:eastAsia="he-IL"/>
        </w:rPr>
      </w:pPr>
    </w:p>
    <w:p w14:paraId="0F0033AC" w14:textId="6FA79AFE" w:rsidR="00BB146A" w:rsidRDefault="00BB146A" w:rsidP="00BB146A">
      <w:pPr>
        <w:rPr>
          <w:rtl/>
          <w:lang w:eastAsia="he-IL"/>
        </w:rPr>
      </w:pPr>
      <w:bookmarkStart w:id="28765" w:name="_ETM_Q1_24992177"/>
      <w:bookmarkStart w:id="28766" w:name="_ETM_Q1_24992196"/>
      <w:bookmarkEnd w:id="28765"/>
      <w:bookmarkEnd w:id="28766"/>
      <w:r>
        <w:rPr>
          <w:rFonts w:hint="cs"/>
          <w:rtl/>
          <w:lang w:eastAsia="he-IL"/>
        </w:rPr>
        <w:t>לא, אני מדבר</w:t>
      </w:r>
      <w:bookmarkStart w:id="28767" w:name="_ETM_Q1_24994219"/>
      <w:bookmarkEnd w:id="28767"/>
      <w:r>
        <w:rPr>
          <w:rFonts w:hint="cs"/>
          <w:rtl/>
          <w:lang w:eastAsia="he-IL"/>
        </w:rPr>
        <w:t xml:space="preserve"> איתו.</w:t>
      </w:r>
      <w:bookmarkStart w:id="28768" w:name="_ETM_Q1_24995380"/>
      <w:bookmarkEnd w:id="28768"/>
    </w:p>
    <w:p w14:paraId="6B048B64" w14:textId="28645BEA" w:rsidR="00BB146A" w:rsidRDefault="00BB146A" w:rsidP="00BB146A">
      <w:pPr>
        <w:rPr>
          <w:rtl/>
          <w:lang w:eastAsia="he-IL"/>
        </w:rPr>
      </w:pPr>
      <w:bookmarkStart w:id="28769" w:name="_ETM_Q1_24995437"/>
      <w:bookmarkEnd w:id="28769"/>
    </w:p>
    <w:p w14:paraId="2D26D8BB" w14:textId="6432969A" w:rsidR="00BB146A" w:rsidRDefault="00BB146A" w:rsidP="00BB146A">
      <w:pPr>
        <w:pStyle w:val="af6"/>
        <w:keepNext/>
        <w:rPr>
          <w:rtl/>
        </w:rPr>
      </w:pPr>
      <w:bookmarkStart w:id="28770" w:name="ET_yor_5069_3974"/>
      <w:r w:rsidRPr="00BB146A">
        <w:rPr>
          <w:rStyle w:val="TagStyle"/>
          <w:rtl/>
        </w:rPr>
        <w:t xml:space="preserve"> &lt;&lt; יור &gt;&gt; </w:t>
      </w:r>
      <w:r>
        <w:rPr>
          <w:rtl/>
        </w:rPr>
        <w:t>היו"ר יעקב אשר:</w:t>
      </w:r>
      <w:r w:rsidRPr="00BB146A">
        <w:rPr>
          <w:rStyle w:val="TagStyle"/>
          <w:rtl/>
        </w:rPr>
        <w:t xml:space="preserve"> &lt;&lt; יור &gt;&gt;</w:t>
      </w:r>
      <w:r w:rsidR="0011182F">
        <w:rPr>
          <w:rtl/>
        </w:rPr>
        <w:t xml:space="preserve"> </w:t>
      </w:r>
      <w:r>
        <w:rPr>
          <w:rtl/>
        </w:rPr>
        <w:t xml:space="preserve"> </w:t>
      </w:r>
      <w:bookmarkEnd w:id="28770"/>
    </w:p>
    <w:p w14:paraId="6518E13E" w14:textId="0685E6E9" w:rsidR="00BB146A" w:rsidRDefault="00BB146A" w:rsidP="00BB146A">
      <w:pPr>
        <w:pStyle w:val="KeepWithNext"/>
        <w:rPr>
          <w:rtl/>
          <w:lang w:eastAsia="he-IL"/>
        </w:rPr>
      </w:pPr>
    </w:p>
    <w:p w14:paraId="59F834E3" w14:textId="113C308B" w:rsidR="00BB146A" w:rsidRDefault="00BB146A" w:rsidP="00BB146A">
      <w:pPr>
        <w:rPr>
          <w:rtl/>
          <w:lang w:eastAsia="he-IL"/>
        </w:rPr>
      </w:pPr>
      <w:bookmarkStart w:id="28771" w:name="_ETM_Q1_24995980"/>
      <w:bookmarkStart w:id="28772" w:name="_ETM_Q1_24995995"/>
      <w:bookmarkEnd w:id="28771"/>
      <w:bookmarkEnd w:id="28772"/>
      <w:r>
        <w:rPr>
          <w:rFonts w:hint="cs"/>
          <w:rtl/>
          <w:lang w:eastAsia="he-IL"/>
        </w:rPr>
        <w:t>בגלל שאתה מדבר איתו, אני אומר לך את זה</w:t>
      </w:r>
      <w:bookmarkStart w:id="28773" w:name="_ETM_Q1_24993946"/>
      <w:bookmarkEnd w:id="28773"/>
      <w:r>
        <w:rPr>
          <w:rFonts w:hint="cs"/>
          <w:rtl/>
          <w:lang w:eastAsia="he-IL"/>
        </w:rPr>
        <w:t>.</w:t>
      </w:r>
      <w:bookmarkStart w:id="28774" w:name="_ETM_Q1_24994124"/>
      <w:bookmarkEnd w:id="28774"/>
    </w:p>
    <w:p w14:paraId="056ADC63" w14:textId="6F956C72" w:rsidR="00BB146A" w:rsidRDefault="00BB146A" w:rsidP="00BB146A">
      <w:pPr>
        <w:rPr>
          <w:rtl/>
          <w:lang w:eastAsia="he-IL"/>
        </w:rPr>
      </w:pPr>
    </w:p>
    <w:p w14:paraId="526E513E" w14:textId="3BA226C5" w:rsidR="00BB146A" w:rsidRDefault="00BB146A" w:rsidP="00BB146A">
      <w:pPr>
        <w:pStyle w:val="af9"/>
        <w:keepNext/>
        <w:rPr>
          <w:rtl/>
          <w:lang w:eastAsia="he-IL"/>
        </w:rPr>
      </w:pPr>
      <w:bookmarkStart w:id="28775" w:name="ET_guest_שלום_זינגר_3975"/>
      <w:r w:rsidRPr="00BB146A">
        <w:rPr>
          <w:rStyle w:val="TagStyle"/>
          <w:rtl/>
        </w:rPr>
        <w:t xml:space="preserve"> &lt;&lt; אורח &gt;&gt; </w:t>
      </w:r>
      <w:r>
        <w:rPr>
          <w:rtl/>
          <w:lang w:eastAsia="he-IL"/>
        </w:rPr>
        <w:t>שלום זינגר:</w:t>
      </w:r>
      <w:r w:rsidRPr="00BB146A">
        <w:rPr>
          <w:rStyle w:val="TagStyle"/>
          <w:rtl/>
        </w:rPr>
        <w:t xml:space="preserve"> &lt;&lt; אורח &gt;&gt;</w:t>
      </w:r>
      <w:r w:rsidR="0011182F">
        <w:rPr>
          <w:rtl/>
          <w:lang w:eastAsia="he-IL"/>
        </w:rPr>
        <w:t xml:space="preserve"> </w:t>
      </w:r>
      <w:r>
        <w:rPr>
          <w:rtl/>
          <w:lang w:eastAsia="he-IL"/>
        </w:rPr>
        <w:t xml:space="preserve"> </w:t>
      </w:r>
      <w:bookmarkEnd w:id="28775"/>
    </w:p>
    <w:p w14:paraId="48544C5A" w14:textId="6501F468" w:rsidR="00BB146A" w:rsidRDefault="00BB146A" w:rsidP="00BB146A">
      <w:pPr>
        <w:pStyle w:val="KeepWithNext"/>
        <w:rPr>
          <w:rtl/>
          <w:lang w:eastAsia="he-IL"/>
        </w:rPr>
      </w:pPr>
    </w:p>
    <w:p w14:paraId="170A2036" w14:textId="2FB0A6C1" w:rsidR="00BB146A" w:rsidRDefault="005747EC" w:rsidP="00BB146A">
      <w:pPr>
        <w:rPr>
          <w:rtl/>
          <w:lang w:eastAsia="he-IL"/>
        </w:rPr>
      </w:pPr>
      <w:bookmarkStart w:id="28776" w:name="_ETM_Q1_24994621"/>
      <w:bookmarkStart w:id="28777" w:name="_ETM_Q1_24994639"/>
      <w:bookmarkEnd w:id="28776"/>
      <w:bookmarkEnd w:id="28777"/>
      <w:r>
        <w:rPr>
          <w:rFonts w:hint="cs"/>
          <w:rtl/>
          <w:lang w:eastAsia="he-IL"/>
        </w:rPr>
        <w:t xml:space="preserve">אנחנו נעשה </w:t>
      </w:r>
      <w:bookmarkStart w:id="28778" w:name="_ETM_Q1_24997548"/>
      <w:bookmarkEnd w:id="28778"/>
      <w:r>
        <w:rPr>
          <w:rFonts w:hint="cs"/>
          <w:rtl/>
          <w:lang w:eastAsia="he-IL"/>
        </w:rPr>
        <w:t>להם קורסים, אל תעשו את זה.</w:t>
      </w:r>
      <w:bookmarkStart w:id="28779" w:name="_ETM_Q1_24999794"/>
      <w:bookmarkEnd w:id="28779"/>
    </w:p>
    <w:p w14:paraId="10D17A4E" w14:textId="4F4DBBCE" w:rsidR="005747EC" w:rsidRDefault="005747EC" w:rsidP="00BB146A">
      <w:pPr>
        <w:rPr>
          <w:rtl/>
          <w:lang w:eastAsia="he-IL"/>
        </w:rPr>
      </w:pPr>
      <w:bookmarkStart w:id="28780" w:name="_ETM_Q1_24999852"/>
      <w:bookmarkEnd w:id="28780"/>
    </w:p>
    <w:p w14:paraId="742AB3E3" w14:textId="2388FC85" w:rsidR="005747EC" w:rsidRDefault="005747EC" w:rsidP="005747EC">
      <w:pPr>
        <w:pStyle w:val="af6"/>
        <w:keepNext/>
        <w:rPr>
          <w:rtl/>
        </w:rPr>
      </w:pPr>
      <w:bookmarkStart w:id="28781" w:name="ET_yor_5069_3976"/>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781"/>
    </w:p>
    <w:p w14:paraId="55B2CA90" w14:textId="4711D998" w:rsidR="005747EC" w:rsidRDefault="005747EC" w:rsidP="005747EC">
      <w:pPr>
        <w:pStyle w:val="KeepWithNext"/>
        <w:rPr>
          <w:rtl/>
          <w:lang w:eastAsia="he-IL"/>
        </w:rPr>
      </w:pPr>
    </w:p>
    <w:p w14:paraId="12D5698C" w14:textId="5DB17BCF" w:rsidR="005747EC" w:rsidRDefault="005747EC" w:rsidP="005747EC">
      <w:pPr>
        <w:rPr>
          <w:rtl/>
          <w:lang w:eastAsia="he-IL"/>
        </w:rPr>
      </w:pPr>
      <w:bookmarkStart w:id="28782" w:name="_ETM_Q1_25000837"/>
      <w:bookmarkStart w:id="28783" w:name="_ETM_Q1_25000854"/>
      <w:bookmarkEnd w:id="28782"/>
      <w:bookmarkEnd w:id="28783"/>
      <w:r>
        <w:rPr>
          <w:rFonts w:hint="cs"/>
          <w:rtl/>
          <w:lang w:eastAsia="he-IL"/>
        </w:rPr>
        <w:t>טוב.</w:t>
      </w:r>
      <w:bookmarkStart w:id="28784" w:name="_ETM_Q1_25001395"/>
      <w:bookmarkEnd w:id="28784"/>
    </w:p>
    <w:p w14:paraId="5D87E9DB" w14:textId="42236634" w:rsidR="005747EC" w:rsidRDefault="005747EC" w:rsidP="005747EC">
      <w:pPr>
        <w:rPr>
          <w:rtl/>
          <w:lang w:eastAsia="he-IL"/>
        </w:rPr>
      </w:pPr>
      <w:bookmarkStart w:id="28785" w:name="_ETM_Q1_25001427"/>
      <w:bookmarkEnd w:id="28785"/>
    </w:p>
    <w:p w14:paraId="6314A517" w14:textId="5C3D62A1" w:rsidR="005747EC" w:rsidRDefault="005747EC" w:rsidP="005747EC">
      <w:pPr>
        <w:pStyle w:val="a4"/>
        <w:keepNext/>
        <w:rPr>
          <w:rtl/>
        </w:rPr>
      </w:pPr>
      <w:bookmarkStart w:id="28786" w:name="ET_speaker_תומר_רוזנר_3977"/>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8786"/>
    </w:p>
    <w:p w14:paraId="385E4376" w14:textId="134ED36C" w:rsidR="005747EC" w:rsidRDefault="005747EC" w:rsidP="005747EC">
      <w:pPr>
        <w:pStyle w:val="KeepWithNext"/>
        <w:rPr>
          <w:rtl/>
          <w:lang w:eastAsia="he-IL"/>
        </w:rPr>
      </w:pPr>
    </w:p>
    <w:p w14:paraId="521189A2" w14:textId="583428CD" w:rsidR="005747EC" w:rsidRDefault="005747EC" w:rsidP="005747EC">
      <w:pPr>
        <w:rPr>
          <w:rtl/>
          <w:lang w:eastAsia="he-IL"/>
        </w:rPr>
      </w:pPr>
      <w:bookmarkStart w:id="28787" w:name="_ETM_Q1_25002004"/>
      <w:bookmarkStart w:id="28788" w:name="_ETM_Q1_25002022"/>
      <w:bookmarkEnd w:id="28787"/>
      <w:bookmarkEnd w:id="28788"/>
      <w:r>
        <w:rPr>
          <w:rFonts w:hint="cs"/>
          <w:rtl/>
          <w:lang w:eastAsia="he-IL"/>
        </w:rPr>
        <w:t>נעבור לפסקה הבאה.</w:t>
      </w:r>
    </w:p>
    <w:p w14:paraId="799CFCB5" w14:textId="1697987A" w:rsidR="005747EC" w:rsidRDefault="005747EC" w:rsidP="005747EC">
      <w:pPr>
        <w:rPr>
          <w:rtl/>
          <w:lang w:eastAsia="he-IL"/>
        </w:rPr>
      </w:pPr>
      <w:bookmarkStart w:id="28789" w:name="_ETM_Q1_25003246"/>
      <w:bookmarkStart w:id="28790" w:name="_ETM_Q1_25003305"/>
      <w:bookmarkEnd w:id="28789"/>
      <w:bookmarkEnd w:id="28790"/>
    </w:p>
    <w:p w14:paraId="50C14960" w14:textId="535DA796" w:rsidR="005747EC" w:rsidRDefault="005747EC" w:rsidP="005747EC">
      <w:pPr>
        <w:pStyle w:val="af6"/>
        <w:keepNext/>
        <w:rPr>
          <w:rtl/>
        </w:rPr>
      </w:pPr>
      <w:bookmarkStart w:id="28791" w:name="ET_yor_5069_3978"/>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791"/>
    </w:p>
    <w:p w14:paraId="178911F8" w14:textId="00830960" w:rsidR="005747EC" w:rsidRDefault="005747EC" w:rsidP="005747EC">
      <w:pPr>
        <w:pStyle w:val="KeepWithNext"/>
        <w:rPr>
          <w:rtl/>
          <w:lang w:eastAsia="he-IL"/>
        </w:rPr>
      </w:pPr>
    </w:p>
    <w:p w14:paraId="3E0B56C8" w14:textId="68DB1649" w:rsidR="005747EC" w:rsidRDefault="005747EC" w:rsidP="005747EC">
      <w:pPr>
        <w:rPr>
          <w:rtl/>
          <w:lang w:eastAsia="he-IL"/>
        </w:rPr>
      </w:pPr>
      <w:bookmarkStart w:id="28792" w:name="_ETM_Q1_25003877"/>
      <w:bookmarkStart w:id="28793" w:name="_ETM_Q1_25003895"/>
      <w:bookmarkEnd w:id="28792"/>
      <w:bookmarkEnd w:id="28793"/>
      <w:r>
        <w:rPr>
          <w:rFonts w:hint="cs"/>
          <w:rtl/>
          <w:lang w:eastAsia="he-IL"/>
        </w:rPr>
        <w:t xml:space="preserve">אתם זוכרים שאתם </w:t>
      </w:r>
      <w:bookmarkStart w:id="28794" w:name="_ETM_Q1_25004947"/>
      <w:bookmarkEnd w:id="28794"/>
      <w:r>
        <w:rPr>
          <w:rFonts w:hint="cs"/>
          <w:rtl/>
          <w:lang w:eastAsia="he-IL"/>
        </w:rPr>
        <w:t>צריכים לתת לנו הבהרה בעניין הזה. אני לא יודע, אי</w:t>
      </w:r>
      <w:bookmarkStart w:id="28795" w:name="_ETM_Q1_25003674"/>
      <w:bookmarkStart w:id="28796" w:name="_ETM_Q1_25003985"/>
      <w:bookmarkEnd w:id="28795"/>
      <w:bookmarkEnd w:id="28796"/>
      <w:r>
        <w:rPr>
          <w:rFonts w:hint="cs"/>
          <w:rtl/>
          <w:lang w:eastAsia="he-IL"/>
        </w:rPr>
        <w:t xml:space="preserve"> אפשר את זה בחקיקה, נכון? אין לנו אפשרות</w:t>
      </w:r>
      <w:bookmarkStart w:id="28797" w:name="_ETM_Q1_25009705"/>
      <w:bookmarkEnd w:id="28797"/>
      <w:r>
        <w:rPr>
          <w:rFonts w:hint="cs"/>
          <w:rtl/>
          <w:lang w:eastAsia="he-IL"/>
        </w:rPr>
        <w:t xml:space="preserve"> להכניס את הדברים האלה בחקיקה. לא את המשאבים</w:t>
      </w:r>
      <w:bookmarkStart w:id="28798" w:name="_ETM_Q1_25008328"/>
      <w:bookmarkEnd w:id="28798"/>
      <w:r>
        <w:rPr>
          <w:rFonts w:hint="cs"/>
          <w:rtl/>
          <w:lang w:eastAsia="he-IL"/>
        </w:rPr>
        <w:t>.</w:t>
      </w:r>
    </w:p>
    <w:p w14:paraId="61E8F7A9" w14:textId="4171F9B1" w:rsidR="005747EC" w:rsidRDefault="005747EC" w:rsidP="005747EC">
      <w:pPr>
        <w:rPr>
          <w:rtl/>
          <w:lang w:eastAsia="he-IL"/>
        </w:rPr>
      </w:pPr>
      <w:bookmarkStart w:id="28799" w:name="_ETM_Q1_25008509"/>
      <w:bookmarkStart w:id="28800" w:name="_ETM_Q1_25008544"/>
      <w:bookmarkEnd w:id="28799"/>
      <w:bookmarkEnd w:id="28800"/>
    </w:p>
    <w:p w14:paraId="4C84D956" w14:textId="6A9B6A9F" w:rsidR="005747EC" w:rsidRDefault="005747EC" w:rsidP="005747EC">
      <w:pPr>
        <w:pStyle w:val="a4"/>
        <w:keepNext/>
        <w:rPr>
          <w:rtl/>
        </w:rPr>
      </w:pPr>
      <w:bookmarkStart w:id="28801" w:name="ET_speaker_תומר_רוזנר_3979"/>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8801"/>
    </w:p>
    <w:p w14:paraId="492881E0" w14:textId="320B5B19" w:rsidR="005747EC" w:rsidRDefault="005747EC" w:rsidP="005747EC">
      <w:pPr>
        <w:pStyle w:val="KeepWithNext"/>
        <w:rPr>
          <w:rtl/>
          <w:lang w:eastAsia="he-IL"/>
        </w:rPr>
      </w:pPr>
    </w:p>
    <w:p w14:paraId="78B2970F" w14:textId="59754014" w:rsidR="005747EC" w:rsidRDefault="005747EC" w:rsidP="005747EC">
      <w:pPr>
        <w:rPr>
          <w:rtl/>
          <w:lang w:eastAsia="he-IL"/>
        </w:rPr>
      </w:pPr>
      <w:bookmarkStart w:id="28802" w:name="_ETM_Q1_25009072"/>
      <w:bookmarkStart w:id="28803" w:name="_ETM_Q1_25009089"/>
      <w:bookmarkEnd w:id="28802"/>
      <w:bookmarkEnd w:id="28803"/>
      <w:r>
        <w:rPr>
          <w:rFonts w:hint="cs"/>
          <w:rtl/>
          <w:lang w:eastAsia="he-IL"/>
        </w:rPr>
        <w:t xml:space="preserve">לא. הם צריכים </w:t>
      </w:r>
      <w:bookmarkStart w:id="28804" w:name="_ETM_Q1_25010962"/>
      <w:bookmarkEnd w:id="28804"/>
      <w:r>
        <w:rPr>
          <w:rFonts w:hint="cs"/>
          <w:rtl/>
          <w:lang w:eastAsia="he-IL"/>
        </w:rPr>
        <w:t>לתת לך התחייבות.</w:t>
      </w:r>
      <w:bookmarkStart w:id="28805" w:name="_ETM_Q1_25012265"/>
      <w:bookmarkEnd w:id="28805"/>
    </w:p>
    <w:p w14:paraId="4DA3436C" w14:textId="0B5E761B" w:rsidR="005747EC" w:rsidRDefault="005747EC" w:rsidP="005747EC">
      <w:pPr>
        <w:rPr>
          <w:rtl/>
          <w:lang w:eastAsia="he-IL"/>
        </w:rPr>
      </w:pPr>
      <w:bookmarkStart w:id="28806" w:name="_ETM_Q1_25012329"/>
      <w:bookmarkEnd w:id="28806"/>
    </w:p>
    <w:p w14:paraId="41E5A48D" w14:textId="742FED4A" w:rsidR="005747EC" w:rsidRDefault="005747EC" w:rsidP="005747EC">
      <w:pPr>
        <w:pStyle w:val="af6"/>
        <w:keepNext/>
        <w:rPr>
          <w:rtl/>
        </w:rPr>
      </w:pPr>
      <w:bookmarkStart w:id="28807" w:name="ET_yor_5069_3980"/>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807"/>
    </w:p>
    <w:p w14:paraId="441743A3" w14:textId="4B8AA9BE" w:rsidR="005747EC" w:rsidRDefault="005747EC" w:rsidP="005747EC">
      <w:pPr>
        <w:pStyle w:val="KeepWithNext"/>
        <w:rPr>
          <w:rtl/>
          <w:lang w:eastAsia="he-IL"/>
        </w:rPr>
      </w:pPr>
    </w:p>
    <w:p w14:paraId="219EBC96" w14:textId="503CFEE4" w:rsidR="005747EC" w:rsidRDefault="005747EC" w:rsidP="005747EC">
      <w:pPr>
        <w:rPr>
          <w:rtl/>
          <w:lang w:eastAsia="he-IL"/>
        </w:rPr>
      </w:pPr>
      <w:bookmarkStart w:id="28808" w:name="_ETM_Q1_25012851"/>
      <w:bookmarkStart w:id="28809" w:name="_ETM_Q1_25012869"/>
      <w:bookmarkEnd w:id="28808"/>
      <w:bookmarkEnd w:id="28809"/>
      <w:r>
        <w:rPr>
          <w:rFonts w:hint="cs"/>
          <w:rtl/>
          <w:lang w:eastAsia="he-IL"/>
        </w:rPr>
        <w:t xml:space="preserve">צריכה להיות התחייבות כאן, שתוקרא על ידי נציג </w:t>
      </w:r>
      <w:bookmarkStart w:id="28810" w:name="_ETM_Q1_25016466"/>
      <w:bookmarkEnd w:id="28810"/>
      <w:r>
        <w:rPr>
          <w:rFonts w:hint="cs"/>
          <w:rtl/>
          <w:lang w:eastAsia="he-IL"/>
        </w:rPr>
        <w:t>האוצר.</w:t>
      </w:r>
      <w:bookmarkStart w:id="28811" w:name="_ETM_Q1_25016959"/>
      <w:bookmarkEnd w:id="28811"/>
    </w:p>
    <w:p w14:paraId="61D71C4D" w14:textId="1465AEE9" w:rsidR="005747EC" w:rsidRDefault="005747EC" w:rsidP="005747EC">
      <w:pPr>
        <w:rPr>
          <w:rtl/>
          <w:lang w:eastAsia="he-IL"/>
        </w:rPr>
      </w:pPr>
      <w:bookmarkStart w:id="28812" w:name="_ETM_Q1_25017000"/>
      <w:bookmarkEnd w:id="28812"/>
    </w:p>
    <w:p w14:paraId="1BF3E608" w14:textId="74D76D88" w:rsidR="005747EC" w:rsidRDefault="005747EC" w:rsidP="005747EC">
      <w:pPr>
        <w:pStyle w:val="af9"/>
        <w:keepNext/>
        <w:rPr>
          <w:rtl/>
          <w:lang w:eastAsia="he-IL"/>
        </w:rPr>
      </w:pPr>
      <w:bookmarkStart w:id="28813" w:name="ET_guest_832835_3981"/>
      <w:r w:rsidRPr="005747EC">
        <w:rPr>
          <w:rStyle w:val="TagStyle"/>
          <w:rtl/>
        </w:rPr>
        <w:t xml:space="preserve"> &lt;&lt; אורח &gt;&gt; </w:t>
      </w:r>
      <w:r>
        <w:rPr>
          <w:rtl/>
          <w:lang w:eastAsia="he-IL"/>
        </w:rPr>
        <w:t>מתן יגל:</w:t>
      </w:r>
      <w:r w:rsidRPr="005747EC">
        <w:rPr>
          <w:rStyle w:val="TagStyle"/>
          <w:rtl/>
        </w:rPr>
        <w:t xml:space="preserve"> &lt;&lt; אורח &gt;&gt;</w:t>
      </w:r>
      <w:r w:rsidR="0011182F">
        <w:rPr>
          <w:rtl/>
          <w:lang w:eastAsia="he-IL"/>
        </w:rPr>
        <w:t xml:space="preserve"> </w:t>
      </w:r>
      <w:r>
        <w:rPr>
          <w:rtl/>
          <w:lang w:eastAsia="he-IL"/>
        </w:rPr>
        <w:t xml:space="preserve"> </w:t>
      </w:r>
      <w:bookmarkEnd w:id="28813"/>
    </w:p>
    <w:p w14:paraId="2FE83596" w14:textId="7A5C90D5" w:rsidR="005747EC" w:rsidRDefault="005747EC" w:rsidP="005747EC">
      <w:pPr>
        <w:pStyle w:val="KeepWithNext"/>
        <w:rPr>
          <w:rtl/>
          <w:lang w:eastAsia="he-IL"/>
        </w:rPr>
      </w:pPr>
    </w:p>
    <w:p w14:paraId="4C2D374F" w14:textId="6300F7FB" w:rsidR="005747EC" w:rsidRDefault="005747EC" w:rsidP="005747EC">
      <w:pPr>
        <w:rPr>
          <w:rtl/>
          <w:lang w:eastAsia="he-IL"/>
        </w:rPr>
      </w:pPr>
      <w:bookmarkStart w:id="28814" w:name="_ETM_Q1_25017607"/>
      <w:bookmarkStart w:id="28815" w:name="_ETM_Q1_25017624"/>
      <w:bookmarkEnd w:id="28814"/>
      <w:bookmarkEnd w:id="28815"/>
      <w:r>
        <w:rPr>
          <w:rFonts w:hint="cs"/>
          <w:rtl/>
          <w:lang w:eastAsia="he-IL"/>
        </w:rPr>
        <w:t>תהיה.</w:t>
      </w:r>
    </w:p>
    <w:p w14:paraId="5C4EA877" w14:textId="50A1D255" w:rsidR="005747EC" w:rsidRDefault="005747EC" w:rsidP="005747EC">
      <w:pPr>
        <w:rPr>
          <w:rtl/>
          <w:lang w:eastAsia="he-IL"/>
        </w:rPr>
      </w:pPr>
      <w:bookmarkStart w:id="28816" w:name="_ETM_Q1_25018223"/>
      <w:bookmarkStart w:id="28817" w:name="_ETM_Q1_25018257"/>
      <w:bookmarkEnd w:id="28816"/>
      <w:bookmarkEnd w:id="28817"/>
    </w:p>
    <w:p w14:paraId="6B0EF41F" w14:textId="059B8C2F" w:rsidR="005747EC" w:rsidRDefault="005747EC" w:rsidP="005747EC">
      <w:pPr>
        <w:pStyle w:val="af6"/>
        <w:keepNext/>
        <w:rPr>
          <w:rtl/>
        </w:rPr>
      </w:pPr>
      <w:bookmarkStart w:id="28818" w:name="ET_yor_5069_3982"/>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818"/>
    </w:p>
    <w:p w14:paraId="0626DA94" w14:textId="1B9C10B2" w:rsidR="005747EC" w:rsidRDefault="005747EC" w:rsidP="005747EC">
      <w:pPr>
        <w:pStyle w:val="KeepWithNext"/>
        <w:rPr>
          <w:rtl/>
          <w:lang w:eastAsia="he-IL"/>
        </w:rPr>
      </w:pPr>
    </w:p>
    <w:p w14:paraId="44FE7455" w14:textId="5E641855" w:rsidR="005747EC" w:rsidRDefault="005747EC" w:rsidP="005747EC">
      <w:pPr>
        <w:rPr>
          <w:rtl/>
          <w:lang w:eastAsia="he-IL"/>
        </w:rPr>
      </w:pPr>
      <w:bookmarkStart w:id="28819" w:name="_ETM_Q1_25019051"/>
      <w:bookmarkStart w:id="28820" w:name="_ETM_Q1_25019070"/>
      <w:bookmarkEnd w:id="28819"/>
      <w:bookmarkEnd w:id="28820"/>
      <w:r>
        <w:rPr>
          <w:rFonts w:hint="cs"/>
          <w:rtl/>
          <w:lang w:eastAsia="he-IL"/>
        </w:rPr>
        <w:t>המוסמך.</w:t>
      </w:r>
      <w:bookmarkStart w:id="28821" w:name="_ETM_Q1_25020147"/>
      <w:bookmarkStart w:id="28822" w:name="_ETM_Q1_25020189"/>
      <w:bookmarkEnd w:id="28821"/>
      <w:bookmarkEnd w:id="28822"/>
      <w:r>
        <w:rPr>
          <w:rFonts w:hint="cs"/>
          <w:rtl/>
          <w:lang w:eastAsia="he-IL"/>
        </w:rPr>
        <w:t xml:space="preserve"> המוסמך זה יגאל, זה לא אני.</w:t>
      </w:r>
      <w:bookmarkStart w:id="28823" w:name="_ETM_Q1_25023221"/>
      <w:bookmarkEnd w:id="28823"/>
    </w:p>
    <w:p w14:paraId="3F8757E0" w14:textId="4642F68E" w:rsidR="005747EC" w:rsidRDefault="005747EC" w:rsidP="005747EC">
      <w:pPr>
        <w:rPr>
          <w:rtl/>
          <w:lang w:eastAsia="he-IL"/>
        </w:rPr>
      </w:pPr>
      <w:bookmarkStart w:id="28824" w:name="_ETM_Q1_25023281"/>
      <w:bookmarkEnd w:id="28824"/>
    </w:p>
    <w:p w14:paraId="11F978AF" w14:textId="0EC89E60" w:rsidR="005747EC" w:rsidRDefault="005747EC" w:rsidP="005747EC">
      <w:pPr>
        <w:pStyle w:val="af6"/>
        <w:keepNext/>
        <w:rPr>
          <w:rtl/>
        </w:rPr>
      </w:pPr>
      <w:bookmarkStart w:id="28825" w:name="ET_yor_5069_3983"/>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825"/>
    </w:p>
    <w:p w14:paraId="4DC921DA" w14:textId="38248EC6" w:rsidR="005747EC" w:rsidRDefault="005747EC" w:rsidP="005747EC">
      <w:pPr>
        <w:pStyle w:val="KeepWithNext"/>
        <w:rPr>
          <w:rtl/>
          <w:lang w:eastAsia="he-IL"/>
        </w:rPr>
      </w:pPr>
    </w:p>
    <w:p w14:paraId="6D860EF4" w14:textId="68A2A361" w:rsidR="005747EC" w:rsidRDefault="005747EC" w:rsidP="005747EC">
      <w:pPr>
        <w:rPr>
          <w:rtl/>
          <w:lang w:eastAsia="he-IL"/>
        </w:rPr>
      </w:pPr>
      <w:bookmarkStart w:id="28826" w:name="_ETM_Q1_25025359"/>
      <w:bookmarkStart w:id="28827" w:name="_ETM_Q1_25025382"/>
      <w:bookmarkEnd w:id="28826"/>
      <w:bookmarkEnd w:id="28827"/>
      <w:r>
        <w:rPr>
          <w:rFonts w:hint="cs"/>
          <w:rtl/>
          <w:lang w:eastAsia="he-IL"/>
        </w:rPr>
        <w:t>המוסמך זה?</w:t>
      </w:r>
      <w:bookmarkStart w:id="28828" w:name="_ETM_Q1_25026425"/>
      <w:bookmarkEnd w:id="28828"/>
    </w:p>
    <w:p w14:paraId="32BA648B" w14:textId="33AFF779" w:rsidR="005747EC" w:rsidRDefault="005747EC" w:rsidP="005747EC">
      <w:pPr>
        <w:rPr>
          <w:rtl/>
          <w:lang w:eastAsia="he-IL"/>
        </w:rPr>
      </w:pPr>
      <w:bookmarkStart w:id="28829" w:name="_ETM_Q1_25026487"/>
      <w:bookmarkEnd w:id="28829"/>
    </w:p>
    <w:p w14:paraId="00B5A1AC" w14:textId="143CB069" w:rsidR="005747EC" w:rsidRDefault="005747EC" w:rsidP="005747EC">
      <w:pPr>
        <w:pStyle w:val="a4"/>
        <w:keepNext/>
        <w:rPr>
          <w:rtl/>
        </w:rPr>
      </w:pPr>
      <w:bookmarkStart w:id="28830" w:name="ET_speaker_תומר_רוזנר_3984"/>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8830"/>
    </w:p>
    <w:p w14:paraId="22D392C3" w14:textId="29B1F62B" w:rsidR="005747EC" w:rsidRDefault="005747EC" w:rsidP="005747EC">
      <w:pPr>
        <w:pStyle w:val="KeepWithNext"/>
        <w:rPr>
          <w:rtl/>
          <w:lang w:eastAsia="he-IL"/>
        </w:rPr>
      </w:pPr>
    </w:p>
    <w:p w14:paraId="2B3D935C" w14:textId="5B931714" w:rsidR="005747EC" w:rsidRDefault="005747EC" w:rsidP="005747EC">
      <w:pPr>
        <w:rPr>
          <w:rtl/>
          <w:lang w:eastAsia="he-IL"/>
        </w:rPr>
      </w:pPr>
      <w:bookmarkStart w:id="28831" w:name="_ETM_Q1_25027133"/>
      <w:bookmarkStart w:id="28832" w:name="_ETM_Q1_25027151"/>
      <w:bookmarkEnd w:id="28831"/>
      <w:bookmarkEnd w:id="28832"/>
      <w:r>
        <w:rPr>
          <w:rFonts w:hint="cs"/>
          <w:rtl/>
          <w:lang w:eastAsia="he-IL"/>
        </w:rPr>
        <w:t xml:space="preserve">יגאל. הוא מכשיר </w:t>
      </w:r>
      <w:bookmarkStart w:id="28833" w:name="_ETM_Q1_25028266"/>
      <w:bookmarkEnd w:id="28833"/>
      <w:r>
        <w:rPr>
          <w:rFonts w:hint="cs"/>
          <w:rtl/>
          <w:lang w:eastAsia="he-IL"/>
        </w:rPr>
        <w:t>אותך, נו.</w:t>
      </w:r>
      <w:bookmarkStart w:id="28834" w:name="_ETM_Q1_25029295"/>
      <w:bookmarkEnd w:id="28834"/>
    </w:p>
    <w:p w14:paraId="75478AF3" w14:textId="54AA7626" w:rsidR="005747EC" w:rsidRDefault="005747EC" w:rsidP="005747EC">
      <w:pPr>
        <w:rPr>
          <w:rtl/>
          <w:lang w:eastAsia="he-IL"/>
        </w:rPr>
      </w:pPr>
      <w:bookmarkStart w:id="28835" w:name="_ETM_Q1_25029362"/>
      <w:bookmarkEnd w:id="28835"/>
    </w:p>
    <w:p w14:paraId="2A8382F9" w14:textId="32A818F9" w:rsidR="005747EC" w:rsidRDefault="005747EC" w:rsidP="005747EC">
      <w:pPr>
        <w:pStyle w:val="af9"/>
        <w:keepNext/>
        <w:rPr>
          <w:rtl/>
          <w:lang w:eastAsia="he-IL"/>
        </w:rPr>
      </w:pPr>
      <w:bookmarkStart w:id="28836" w:name="ET_guest_832835_3985"/>
      <w:r w:rsidRPr="005747EC">
        <w:rPr>
          <w:rStyle w:val="TagStyle"/>
          <w:rtl/>
        </w:rPr>
        <w:t xml:space="preserve"> &lt;&lt; אורח &gt;&gt; </w:t>
      </w:r>
      <w:r>
        <w:rPr>
          <w:rtl/>
          <w:lang w:eastAsia="he-IL"/>
        </w:rPr>
        <w:t>מתן יגל:</w:t>
      </w:r>
      <w:r w:rsidRPr="005747EC">
        <w:rPr>
          <w:rStyle w:val="TagStyle"/>
          <w:rtl/>
        </w:rPr>
        <w:t xml:space="preserve"> &lt;&lt; אורח &gt;&gt;</w:t>
      </w:r>
      <w:r w:rsidR="0011182F">
        <w:rPr>
          <w:rtl/>
          <w:lang w:eastAsia="he-IL"/>
        </w:rPr>
        <w:t xml:space="preserve"> </w:t>
      </w:r>
      <w:r>
        <w:rPr>
          <w:rtl/>
          <w:lang w:eastAsia="he-IL"/>
        </w:rPr>
        <w:t xml:space="preserve"> </w:t>
      </w:r>
      <w:bookmarkEnd w:id="28836"/>
    </w:p>
    <w:p w14:paraId="5BFB0280" w14:textId="479BDCDD" w:rsidR="005747EC" w:rsidRDefault="005747EC" w:rsidP="005747EC">
      <w:pPr>
        <w:pStyle w:val="KeepWithNext"/>
        <w:rPr>
          <w:rtl/>
          <w:lang w:eastAsia="he-IL"/>
        </w:rPr>
      </w:pPr>
    </w:p>
    <w:p w14:paraId="4174E77F" w14:textId="231D0AB1" w:rsidR="005747EC" w:rsidRDefault="005747EC" w:rsidP="005747EC">
      <w:pPr>
        <w:rPr>
          <w:rtl/>
          <w:lang w:eastAsia="he-IL"/>
        </w:rPr>
      </w:pPr>
      <w:bookmarkStart w:id="28837" w:name="_ETM_Q1_25029988"/>
      <w:bookmarkStart w:id="28838" w:name="_ETM_Q1_25030007"/>
      <w:bookmarkEnd w:id="28837"/>
      <w:bookmarkEnd w:id="28838"/>
      <w:r>
        <w:rPr>
          <w:rFonts w:hint="cs"/>
          <w:rtl/>
          <w:lang w:eastAsia="he-IL"/>
        </w:rPr>
        <w:t xml:space="preserve">מינהל תכנון מתוקצב ויתוקצב. </w:t>
      </w:r>
    </w:p>
    <w:p w14:paraId="54AF7970" w14:textId="6AD29803" w:rsidR="005747EC" w:rsidRDefault="005747EC" w:rsidP="005747EC">
      <w:pPr>
        <w:rPr>
          <w:rtl/>
          <w:lang w:eastAsia="he-IL"/>
        </w:rPr>
      </w:pPr>
      <w:bookmarkStart w:id="28839" w:name="_ETM_Q1_25041142"/>
      <w:bookmarkStart w:id="28840" w:name="_ETM_Q1_25041228"/>
      <w:bookmarkEnd w:id="28839"/>
      <w:bookmarkEnd w:id="28840"/>
    </w:p>
    <w:p w14:paraId="2C1E96D7" w14:textId="33C22BFE" w:rsidR="005747EC" w:rsidRDefault="005747EC" w:rsidP="005747EC">
      <w:pPr>
        <w:pStyle w:val="af6"/>
        <w:keepNext/>
        <w:rPr>
          <w:rtl/>
        </w:rPr>
      </w:pPr>
      <w:bookmarkStart w:id="28841" w:name="ET_yor_5069_3986"/>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841"/>
    </w:p>
    <w:p w14:paraId="699D1DFA" w14:textId="4B93ECC4" w:rsidR="005747EC" w:rsidRDefault="005747EC" w:rsidP="005747EC">
      <w:pPr>
        <w:pStyle w:val="KeepWithNext"/>
        <w:rPr>
          <w:rtl/>
          <w:lang w:eastAsia="he-IL"/>
        </w:rPr>
      </w:pPr>
    </w:p>
    <w:p w14:paraId="04EEF918" w14:textId="6ECF8E34" w:rsidR="005747EC" w:rsidRDefault="005747EC" w:rsidP="005747EC">
      <w:pPr>
        <w:rPr>
          <w:rtl/>
          <w:lang w:eastAsia="he-IL"/>
        </w:rPr>
      </w:pPr>
      <w:bookmarkStart w:id="28842" w:name="_ETM_Q1_25042085"/>
      <w:bookmarkStart w:id="28843" w:name="_ETM_Q1_25042105"/>
      <w:bookmarkStart w:id="28844" w:name="_ETM_Q1_25037119"/>
      <w:bookmarkEnd w:id="28842"/>
      <w:bookmarkEnd w:id="28843"/>
      <w:bookmarkEnd w:id="28844"/>
      <w:r>
        <w:rPr>
          <w:rFonts w:hint="cs"/>
          <w:rtl/>
          <w:lang w:eastAsia="he-IL"/>
        </w:rPr>
        <w:t>אני הבהרתי את הדברים.</w:t>
      </w:r>
      <w:bookmarkStart w:id="28845" w:name="_ETM_Q1_25038876"/>
      <w:bookmarkEnd w:id="28845"/>
    </w:p>
    <w:p w14:paraId="13519FE2" w14:textId="3D6F6DC1" w:rsidR="005747EC" w:rsidRDefault="005747EC" w:rsidP="005747EC">
      <w:pPr>
        <w:rPr>
          <w:rtl/>
          <w:lang w:eastAsia="he-IL"/>
        </w:rPr>
      </w:pPr>
      <w:bookmarkStart w:id="28846" w:name="_ETM_Q1_25038921"/>
      <w:bookmarkEnd w:id="28846"/>
    </w:p>
    <w:p w14:paraId="76D257FB" w14:textId="1C8D7A13" w:rsidR="005747EC" w:rsidRDefault="005747EC" w:rsidP="005747EC">
      <w:pPr>
        <w:pStyle w:val="af9"/>
        <w:keepNext/>
        <w:rPr>
          <w:rtl/>
          <w:lang w:eastAsia="he-IL"/>
        </w:rPr>
      </w:pPr>
      <w:bookmarkStart w:id="28847" w:name="ET_guest_832835_3987"/>
      <w:r w:rsidRPr="005747EC">
        <w:rPr>
          <w:rStyle w:val="TagStyle"/>
          <w:rtl/>
        </w:rPr>
        <w:t xml:space="preserve"> &lt;&lt; אורח &gt;&gt; </w:t>
      </w:r>
      <w:r>
        <w:rPr>
          <w:rtl/>
          <w:lang w:eastAsia="he-IL"/>
        </w:rPr>
        <w:t>מתן יגל:</w:t>
      </w:r>
      <w:r w:rsidRPr="005747EC">
        <w:rPr>
          <w:rStyle w:val="TagStyle"/>
          <w:rtl/>
        </w:rPr>
        <w:t xml:space="preserve"> &lt;&lt; אורח &gt;&gt;</w:t>
      </w:r>
      <w:r w:rsidR="0011182F">
        <w:rPr>
          <w:rtl/>
          <w:lang w:eastAsia="he-IL"/>
        </w:rPr>
        <w:t xml:space="preserve"> </w:t>
      </w:r>
      <w:r>
        <w:rPr>
          <w:rtl/>
          <w:lang w:eastAsia="he-IL"/>
        </w:rPr>
        <w:t xml:space="preserve"> </w:t>
      </w:r>
      <w:bookmarkEnd w:id="28847"/>
    </w:p>
    <w:p w14:paraId="19B209E3" w14:textId="5E3203E8" w:rsidR="005747EC" w:rsidRDefault="005747EC" w:rsidP="005747EC">
      <w:pPr>
        <w:pStyle w:val="KeepWithNext"/>
        <w:rPr>
          <w:rtl/>
          <w:lang w:eastAsia="he-IL"/>
        </w:rPr>
      </w:pPr>
    </w:p>
    <w:p w14:paraId="3FCCCF32" w14:textId="1BBF06AA" w:rsidR="005747EC" w:rsidRDefault="005747EC" w:rsidP="005747EC">
      <w:pPr>
        <w:rPr>
          <w:rtl/>
          <w:lang w:eastAsia="he-IL"/>
        </w:rPr>
      </w:pPr>
      <w:bookmarkStart w:id="28848" w:name="_ETM_Q1_25039714"/>
      <w:bookmarkStart w:id="28849" w:name="_ETM_Q1_25039736"/>
      <w:bookmarkEnd w:id="28848"/>
      <w:bookmarkEnd w:id="28849"/>
      <w:r>
        <w:rPr>
          <w:rFonts w:hint="cs"/>
          <w:rtl/>
          <w:lang w:eastAsia="he-IL"/>
        </w:rPr>
        <w:t xml:space="preserve">הנקודה </w:t>
      </w:r>
      <w:bookmarkStart w:id="28850" w:name="_ETM_Q1_25040686"/>
      <w:bookmarkEnd w:id="28850"/>
      <w:r>
        <w:rPr>
          <w:rFonts w:hint="cs"/>
          <w:rtl/>
          <w:lang w:eastAsia="he-IL"/>
        </w:rPr>
        <w:t>הובהרה.</w:t>
      </w:r>
      <w:bookmarkStart w:id="28851" w:name="_ETM_Q1_25041613"/>
      <w:bookmarkEnd w:id="28851"/>
    </w:p>
    <w:p w14:paraId="15800C2E" w14:textId="6C5FEB6B" w:rsidR="005747EC" w:rsidRDefault="005747EC" w:rsidP="005747EC">
      <w:pPr>
        <w:rPr>
          <w:rtl/>
          <w:lang w:eastAsia="he-IL"/>
        </w:rPr>
      </w:pPr>
      <w:bookmarkStart w:id="28852" w:name="_ETM_Q1_25041660"/>
      <w:bookmarkEnd w:id="28852"/>
    </w:p>
    <w:p w14:paraId="36D7563E" w14:textId="22C14023" w:rsidR="005747EC" w:rsidRDefault="005747EC" w:rsidP="005747EC">
      <w:pPr>
        <w:pStyle w:val="af6"/>
        <w:keepNext/>
        <w:rPr>
          <w:rtl/>
        </w:rPr>
      </w:pPr>
      <w:bookmarkStart w:id="28853" w:name="ET_yor_5069_3988"/>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853"/>
    </w:p>
    <w:p w14:paraId="27937D83" w14:textId="6042D0CC" w:rsidR="005747EC" w:rsidRDefault="005747EC" w:rsidP="005747EC">
      <w:pPr>
        <w:pStyle w:val="KeepWithNext"/>
        <w:rPr>
          <w:rtl/>
          <w:lang w:eastAsia="he-IL"/>
        </w:rPr>
      </w:pPr>
    </w:p>
    <w:p w14:paraId="7E510383" w14:textId="401F44A9" w:rsidR="005747EC" w:rsidRPr="005747EC" w:rsidRDefault="005747EC" w:rsidP="005747EC">
      <w:pPr>
        <w:rPr>
          <w:rtl/>
          <w:lang w:eastAsia="he-IL"/>
        </w:rPr>
      </w:pPr>
      <w:bookmarkStart w:id="28854" w:name="_ETM_Q1_25042263"/>
      <w:bookmarkStart w:id="28855" w:name="_ETM_Q1_25042279"/>
      <w:bookmarkEnd w:id="28854"/>
      <w:bookmarkEnd w:id="28855"/>
      <w:r>
        <w:rPr>
          <w:rFonts w:hint="cs"/>
          <w:rtl/>
          <w:lang w:eastAsia="he-IL"/>
        </w:rPr>
        <w:t xml:space="preserve">אני מבקש, גברתי היועצת המשפטית, לזכור שבוועדה צריכים להיות. </w:t>
      </w:r>
      <w:bookmarkStart w:id="28856" w:name="_ETM_Q1_25048069"/>
      <w:bookmarkEnd w:id="28856"/>
      <w:r>
        <w:rPr>
          <w:rFonts w:hint="cs"/>
          <w:rtl/>
          <w:lang w:eastAsia="he-IL"/>
        </w:rPr>
        <w:t>אם נשאר לך עוד מקום בצד. על הנושא הזה של</w:t>
      </w:r>
      <w:bookmarkStart w:id="28857" w:name="_ETM_Q1_25051374"/>
      <w:bookmarkEnd w:id="28857"/>
      <w:r>
        <w:rPr>
          <w:rFonts w:hint="cs"/>
          <w:rtl/>
          <w:lang w:eastAsia="he-IL"/>
        </w:rPr>
        <w:t xml:space="preserve"> - - -</w:t>
      </w:r>
      <w:bookmarkStart w:id="28858" w:name="_ETM_Q1_25046777"/>
      <w:bookmarkEnd w:id="28858"/>
    </w:p>
    <w:p w14:paraId="5E7C987E" w14:textId="6CF2F017" w:rsidR="005747EC" w:rsidRDefault="005747EC" w:rsidP="004E371F">
      <w:pPr>
        <w:ind w:firstLine="0"/>
        <w:rPr>
          <w:rtl/>
          <w:lang w:eastAsia="he-IL"/>
        </w:rPr>
      </w:pPr>
      <w:bookmarkStart w:id="28859" w:name="_ETM_Q1_24730051"/>
      <w:bookmarkStart w:id="28860" w:name="_ETM_Q1_24725518"/>
      <w:bookmarkEnd w:id="28859"/>
      <w:bookmarkEnd w:id="28860"/>
    </w:p>
    <w:p w14:paraId="3EF185C9" w14:textId="527A3CB6" w:rsidR="005747EC" w:rsidRDefault="005747EC" w:rsidP="005747EC">
      <w:pPr>
        <w:pStyle w:val="af9"/>
        <w:keepNext/>
        <w:rPr>
          <w:rtl/>
          <w:lang w:eastAsia="he-IL"/>
        </w:rPr>
      </w:pPr>
      <w:bookmarkStart w:id="28861" w:name="ET_guest_אסף_אשרוב_3989"/>
      <w:r w:rsidRPr="005747EC">
        <w:rPr>
          <w:rStyle w:val="TagStyle"/>
          <w:rtl/>
        </w:rPr>
        <w:t xml:space="preserve"> &lt;&lt; אורח &gt;&gt; </w:t>
      </w:r>
      <w:r>
        <w:rPr>
          <w:rtl/>
          <w:lang w:eastAsia="he-IL"/>
        </w:rPr>
        <w:t>אסף אשרוב:</w:t>
      </w:r>
      <w:r w:rsidRPr="005747EC">
        <w:rPr>
          <w:rStyle w:val="TagStyle"/>
          <w:rtl/>
        </w:rPr>
        <w:t xml:space="preserve"> &lt;&lt; אורח &gt;&gt;</w:t>
      </w:r>
      <w:r w:rsidR="0011182F">
        <w:rPr>
          <w:rtl/>
          <w:lang w:eastAsia="he-IL"/>
        </w:rPr>
        <w:t xml:space="preserve"> </w:t>
      </w:r>
      <w:r>
        <w:rPr>
          <w:rtl/>
          <w:lang w:eastAsia="he-IL"/>
        </w:rPr>
        <w:t xml:space="preserve"> </w:t>
      </w:r>
      <w:bookmarkEnd w:id="28861"/>
    </w:p>
    <w:p w14:paraId="6FAECBBD" w14:textId="1FCAFEAF" w:rsidR="005747EC" w:rsidRDefault="005747EC" w:rsidP="005747EC">
      <w:pPr>
        <w:pStyle w:val="KeepWithNext"/>
        <w:rPr>
          <w:rtl/>
          <w:lang w:eastAsia="he-IL"/>
        </w:rPr>
      </w:pPr>
    </w:p>
    <w:p w14:paraId="49993E24" w14:textId="6587EEE3" w:rsidR="005747EC" w:rsidRDefault="005747EC" w:rsidP="005747EC">
      <w:pPr>
        <w:rPr>
          <w:rtl/>
          <w:lang w:eastAsia="he-IL"/>
        </w:rPr>
      </w:pPr>
      <w:bookmarkStart w:id="28862" w:name="_ETM_Q1_25049458"/>
      <w:bookmarkStart w:id="28863" w:name="_ETM_Q1_25049474"/>
      <w:bookmarkEnd w:id="28862"/>
      <w:bookmarkEnd w:id="28863"/>
      <w:r>
        <w:rPr>
          <w:rFonts w:hint="cs"/>
          <w:rtl/>
          <w:lang w:eastAsia="he-IL"/>
        </w:rPr>
        <w:t>על הארגון היציג.</w:t>
      </w:r>
    </w:p>
    <w:p w14:paraId="25E36DB2" w14:textId="20F40B0D" w:rsidR="005747EC" w:rsidRDefault="005747EC" w:rsidP="005747EC">
      <w:pPr>
        <w:rPr>
          <w:rtl/>
          <w:lang w:eastAsia="he-IL"/>
        </w:rPr>
      </w:pPr>
      <w:bookmarkStart w:id="28864" w:name="_ETM_Q1_25050708"/>
      <w:bookmarkStart w:id="28865" w:name="_ETM_Q1_25050749"/>
      <w:bookmarkEnd w:id="28864"/>
      <w:bookmarkEnd w:id="28865"/>
    </w:p>
    <w:p w14:paraId="4D58ACD7" w14:textId="322261FD" w:rsidR="005747EC" w:rsidRDefault="005747EC" w:rsidP="005747EC">
      <w:pPr>
        <w:pStyle w:val="af6"/>
        <w:keepNext/>
        <w:rPr>
          <w:rtl/>
        </w:rPr>
      </w:pPr>
      <w:bookmarkStart w:id="28866" w:name="ET_yor_5069_3990"/>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866"/>
    </w:p>
    <w:p w14:paraId="3F229670" w14:textId="2CF22F4A" w:rsidR="005747EC" w:rsidRDefault="005747EC" w:rsidP="005747EC">
      <w:pPr>
        <w:pStyle w:val="KeepWithNext"/>
        <w:rPr>
          <w:rtl/>
          <w:lang w:eastAsia="he-IL"/>
        </w:rPr>
      </w:pPr>
    </w:p>
    <w:p w14:paraId="620CF33C" w14:textId="3F81C28D" w:rsidR="005747EC" w:rsidRDefault="005747EC" w:rsidP="005747EC">
      <w:pPr>
        <w:rPr>
          <w:rtl/>
          <w:lang w:eastAsia="he-IL"/>
        </w:rPr>
      </w:pPr>
      <w:bookmarkStart w:id="28867" w:name="_ETM_Q1_25051271"/>
      <w:bookmarkStart w:id="28868" w:name="_ETM_Q1_25051289"/>
      <w:bookmarkEnd w:id="28867"/>
      <w:bookmarkEnd w:id="28868"/>
      <w:r>
        <w:rPr>
          <w:rFonts w:hint="cs"/>
          <w:rtl/>
          <w:lang w:eastAsia="he-IL"/>
        </w:rPr>
        <w:t>רגע.</w:t>
      </w:r>
    </w:p>
    <w:p w14:paraId="54C0667B" w14:textId="74286162" w:rsidR="005747EC" w:rsidRDefault="005747EC" w:rsidP="005747EC">
      <w:pPr>
        <w:rPr>
          <w:rtl/>
          <w:lang w:eastAsia="he-IL"/>
        </w:rPr>
      </w:pPr>
      <w:bookmarkStart w:id="28869" w:name="_ETM_Q1_25051706"/>
      <w:bookmarkStart w:id="28870" w:name="_ETM_Q1_25051739"/>
      <w:bookmarkEnd w:id="28869"/>
      <w:bookmarkEnd w:id="28870"/>
    </w:p>
    <w:p w14:paraId="4C2CF199" w14:textId="1EE9084F" w:rsidR="005747EC" w:rsidRDefault="005747EC" w:rsidP="005747EC">
      <w:pPr>
        <w:pStyle w:val="a4"/>
        <w:keepNext/>
        <w:rPr>
          <w:rtl/>
        </w:rPr>
      </w:pPr>
      <w:bookmarkStart w:id="28871" w:name="ET_speaker_תומר_רוזנר_3991"/>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8871"/>
    </w:p>
    <w:p w14:paraId="2BFFF80C" w14:textId="15DBA254" w:rsidR="005747EC" w:rsidRDefault="005747EC" w:rsidP="005747EC">
      <w:pPr>
        <w:pStyle w:val="KeepWithNext"/>
        <w:rPr>
          <w:rtl/>
          <w:lang w:eastAsia="he-IL"/>
        </w:rPr>
      </w:pPr>
    </w:p>
    <w:p w14:paraId="25EF2C4F" w14:textId="0A8910DE" w:rsidR="005747EC" w:rsidRDefault="005747EC" w:rsidP="005747EC">
      <w:pPr>
        <w:rPr>
          <w:rtl/>
          <w:lang w:eastAsia="he-IL"/>
        </w:rPr>
      </w:pPr>
      <w:bookmarkStart w:id="28872" w:name="_ETM_Q1_25052645"/>
      <w:bookmarkStart w:id="28873" w:name="_ETM_Q1_25052663"/>
      <w:bookmarkEnd w:id="28872"/>
      <w:bookmarkEnd w:id="28873"/>
      <w:r>
        <w:rPr>
          <w:rFonts w:hint="cs"/>
          <w:rtl/>
          <w:lang w:eastAsia="he-IL"/>
        </w:rPr>
        <w:t>לא על הארגון.</w:t>
      </w:r>
    </w:p>
    <w:p w14:paraId="41DEC9CE" w14:textId="1AF0C10D" w:rsidR="005747EC" w:rsidRDefault="005747EC" w:rsidP="005747EC">
      <w:pPr>
        <w:rPr>
          <w:rtl/>
          <w:lang w:eastAsia="he-IL"/>
        </w:rPr>
      </w:pPr>
      <w:bookmarkStart w:id="28874" w:name="_ETM_Q1_25054384"/>
      <w:bookmarkStart w:id="28875" w:name="_ETM_Q1_25054428"/>
      <w:bookmarkEnd w:id="28874"/>
      <w:bookmarkEnd w:id="28875"/>
    </w:p>
    <w:p w14:paraId="212AC1B4" w14:textId="62C2D2B4" w:rsidR="005747EC" w:rsidRDefault="005747EC" w:rsidP="005747EC">
      <w:pPr>
        <w:pStyle w:val="af6"/>
        <w:keepNext/>
        <w:rPr>
          <w:rtl/>
        </w:rPr>
      </w:pPr>
      <w:bookmarkStart w:id="28876" w:name="ET_yor_5069_3992"/>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876"/>
    </w:p>
    <w:p w14:paraId="56238AFF" w14:textId="2C983D91" w:rsidR="005747EC" w:rsidRDefault="005747EC" w:rsidP="005747EC">
      <w:pPr>
        <w:pStyle w:val="KeepWithNext"/>
        <w:rPr>
          <w:rtl/>
          <w:lang w:eastAsia="he-IL"/>
        </w:rPr>
      </w:pPr>
    </w:p>
    <w:p w14:paraId="677EB0DA" w14:textId="707EC1A7" w:rsidR="005747EC" w:rsidRDefault="005747EC" w:rsidP="005747EC">
      <w:pPr>
        <w:rPr>
          <w:rtl/>
          <w:lang w:eastAsia="he-IL"/>
        </w:rPr>
      </w:pPr>
      <w:bookmarkStart w:id="28877" w:name="_ETM_Q1_25054938"/>
      <w:bookmarkStart w:id="28878" w:name="_ETM_Q1_25054956"/>
      <w:bookmarkStart w:id="28879" w:name="_ETM_Q1_25050023"/>
      <w:bookmarkEnd w:id="28877"/>
      <w:bookmarkEnd w:id="28878"/>
      <w:bookmarkEnd w:id="28879"/>
      <w:r>
        <w:rPr>
          <w:rFonts w:hint="cs"/>
          <w:rtl/>
          <w:lang w:eastAsia="he-IL"/>
        </w:rPr>
        <w:t>לא לארגון, עם</w:t>
      </w:r>
      <w:bookmarkStart w:id="28880" w:name="_ETM_Q1_25053091"/>
      <w:bookmarkEnd w:id="28880"/>
      <w:r>
        <w:rPr>
          <w:rFonts w:hint="cs"/>
          <w:rtl/>
          <w:lang w:eastAsia="he-IL"/>
        </w:rPr>
        <w:t xml:space="preserve"> כל הכבוד.</w:t>
      </w:r>
      <w:bookmarkStart w:id="28881" w:name="_ETM_Q1_25053780"/>
      <w:bookmarkEnd w:id="28881"/>
    </w:p>
    <w:p w14:paraId="5BB2D7FF" w14:textId="7715373D" w:rsidR="005747EC" w:rsidRDefault="005747EC" w:rsidP="005747EC">
      <w:pPr>
        <w:rPr>
          <w:rtl/>
          <w:lang w:eastAsia="he-IL"/>
        </w:rPr>
      </w:pPr>
      <w:bookmarkStart w:id="28882" w:name="_ETM_Q1_25053822"/>
      <w:bookmarkEnd w:id="28882"/>
    </w:p>
    <w:p w14:paraId="03F504B1" w14:textId="71CE9BDC" w:rsidR="005747EC" w:rsidRDefault="005747EC" w:rsidP="005747EC">
      <w:pPr>
        <w:pStyle w:val="af9"/>
        <w:keepNext/>
        <w:rPr>
          <w:rtl/>
          <w:lang w:eastAsia="he-IL"/>
        </w:rPr>
      </w:pPr>
      <w:bookmarkStart w:id="28883" w:name="ET_guest_אורנה_אנגל_3993"/>
      <w:r w:rsidRPr="005747EC">
        <w:rPr>
          <w:rStyle w:val="TagStyle"/>
          <w:rtl/>
        </w:rPr>
        <w:t xml:space="preserve"> &lt;&lt; אורח &gt;&gt; </w:t>
      </w:r>
      <w:r>
        <w:rPr>
          <w:rtl/>
          <w:lang w:eastAsia="he-IL"/>
        </w:rPr>
        <w:t>אורנה אנג'ל:</w:t>
      </w:r>
      <w:r w:rsidRPr="005747EC">
        <w:rPr>
          <w:rStyle w:val="TagStyle"/>
          <w:rtl/>
        </w:rPr>
        <w:t xml:space="preserve"> &lt;&lt; אורח &gt;&gt;</w:t>
      </w:r>
      <w:r w:rsidR="0011182F">
        <w:rPr>
          <w:rtl/>
          <w:lang w:eastAsia="he-IL"/>
        </w:rPr>
        <w:t xml:space="preserve"> </w:t>
      </w:r>
      <w:r>
        <w:rPr>
          <w:rtl/>
          <w:lang w:eastAsia="he-IL"/>
        </w:rPr>
        <w:t xml:space="preserve"> </w:t>
      </w:r>
      <w:bookmarkEnd w:id="28883"/>
    </w:p>
    <w:p w14:paraId="75E169A2" w14:textId="639E7545" w:rsidR="005747EC" w:rsidRDefault="005747EC" w:rsidP="005747EC">
      <w:pPr>
        <w:pStyle w:val="KeepWithNext"/>
        <w:rPr>
          <w:rtl/>
          <w:lang w:eastAsia="he-IL"/>
        </w:rPr>
      </w:pPr>
    </w:p>
    <w:p w14:paraId="5105B700" w14:textId="5C7D8636" w:rsidR="005747EC" w:rsidRDefault="005747EC" w:rsidP="005747EC">
      <w:pPr>
        <w:rPr>
          <w:rtl/>
          <w:lang w:eastAsia="he-IL"/>
        </w:rPr>
      </w:pPr>
      <w:bookmarkStart w:id="28884" w:name="_ETM_Q1_25054318"/>
      <w:bookmarkStart w:id="28885" w:name="_ETM_Q1_25054338"/>
      <w:bookmarkEnd w:id="28884"/>
      <w:bookmarkEnd w:id="28885"/>
      <w:r>
        <w:rPr>
          <w:rFonts w:hint="cs"/>
          <w:rtl/>
          <w:lang w:eastAsia="he-IL"/>
        </w:rPr>
        <w:t>אז למה?</w:t>
      </w:r>
    </w:p>
    <w:p w14:paraId="037A299D" w14:textId="009B2895" w:rsidR="005747EC" w:rsidRDefault="005747EC" w:rsidP="005747EC">
      <w:pPr>
        <w:rPr>
          <w:rtl/>
          <w:lang w:eastAsia="he-IL"/>
        </w:rPr>
      </w:pPr>
      <w:bookmarkStart w:id="28886" w:name="_ETM_Q1_25055126"/>
      <w:bookmarkStart w:id="28887" w:name="_ETM_Q1_25055173"/>
      <w:bookmarkEnd w:id="28886"/>
      <w:bookmarkEnd w:id="28887"/>
    </w:p>
    <w:p w14:paraId="5B70869D" w14:textId="536CC8B4" w:rsidR="005747EC" w:rsidRDefault="005747EC" w:rsidP="005747EC">
      <w:pPr>
        <w:pStyle w:val="af6"/>
        <w:keepNext/>
        <w:rPr>
          <w:rtl/>
        </w:rPr>
      </w:pPr>
      <w:bookmarkStart w:id="28888" w:name="ET_yor_5069_3994"/>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888"/>
    </w:p>
    <w:p w14:paraId="199ADB6B" w14:textId="64E05AA1" w:rsidR="005747EC" w:rsidRDefault="005747EC" w:rsidP="005747EC">
      <w:pPr>
        <w:pStyle w:val="KeepWithNext"/>
        <w:rPr>
          <w:rtl/>
          <w:lang w:eastAsia="he-IL"/>
        </w:rPr>
      </w:pPr>
    </w:p>
    <w:p w14:paraId="0E01CCA0" w14:textId="3582E87E" w:rsidR="005747EC" w:rsidRDefault="005747EC" w:rsidP="005747EC">
      <w:pPr>
        <w:rPr>
          <w:rtl/>
          <w:lang w:eastAsia="he-IL"/>
        </w:rPr>
      </w:pPr>
      <w:bookmarkStart w:id="28889" w:name="_ETM_Q1_25055686"/>
      <w:bookmarkStart w:id="28890" w:name="_ETM_Q1_25055705"/>
      <w:bookmarkEnd w:id="28889"/>
      <w:bookmarkEnd w:id="28890"/>
      <w:r>
        <w:rPr>
          <w:rFonts w:hint="cs"/>
          <w:rtl/>
          <w:lang w:eastAsia="he-IL"/>
        </w:rPr>
        <w:t>מה? הדרכות לאותם שנרשמו.</w:t>
      </w:r>
      <w:bookmarkStart w:id="28891" w:name="_ETM_Q1_25058643"/>
      <w:bookmarkEnd w:id="28891"/>
    </w:p>
    <w:p w14:paraId="64ACC61C" w14:textId="533906AC" w:rsidR="005747EC" w:rsidRDefault="005747EC" w:rsidP="005747EC">
      <w:pPr>
        <w:rPr>
          <w:rtl/>
          <w:lang w:eastAsia="he-IL"/>
        </w:rPr>
      </w:pPr>
      <w:bookmarkStart w:id="28892" w:name="_ETM_Q1_25058685"/>
      <w:bookmarkEnd w:id="28892"/>
    </w:p>
    <w:p w14:paraId="4DC1E0E8" w14:textId="6A15B66C" w:rsidR="005747EC" w:rsidRDefault="005747EC" w:rsidP="005747EC">
      <w:pPr>
        <w:pStyle w:val="af9"/>
        <w:keepNext/>
        <w:rPr>
          <w:rtl/>
          <w:lang w:eastAsia="he-IL"/>
        </w:rPr>
      </w:pPr>
      <w:bookmarkStart w:id="28893" w:name="ET_guest_אורנה_אנגל_3996"/>
      <w:r w:rsidRPr="005747EC">
        <w:rPr>
          <w:rStyle w:val="TagStyle"/>
          <w:rtl/>
        </w:rPr>
        <w:t xml:space="preserve"> &lt;&lt; אורח &gt;&gt; </w:t>
      </w:r>
      <w:r>
        <w:rPr>
          <w:rtl/>
          <w:lang w:eastAsia="he-IL"/>
        </w:rPr>
        <w:t>אורנה אנג'ל:</w:t>
      </w:r>
      <w:r w:rsidRPr="005747EC">
        <w:rPr>
          <w:rStyle w:val="TagStyle"/>
          <w:rtl/>
        </w:rPr>
        <w:t xml:space="preserve"> &lt;&lt; אורח &gt;&gt;</w:t>
      </w:r>
      <w:r w:rsidR="0011182F">
        <w:rPr>
          <w:rtl/>
          <w:lang w:eastAsia="he-IL"/>
        </w:rPr>
        <w:t xml:space="preserve"> </w:t>
      </w:r>
      <w:r>
        <w:rPr>
          <w:rtl/>
          <w:lang w:eastAsia="he-IL"/>
        </w:rPr>
        <w:t xml:space="preserve"> </w:t>
      </w:r>
      <w:bookmarkEnd w:id="28893"/>
    </w:p>
    <w:p w14:paraId="0C00711C" w14:textId="07FFED68" w:rsidR="005747EC" w:rsidRDefault="005747EC" w:rsidP="005747EC">
      <w:pPr>
        <w:pStyle w:val="KeepWithNext"/>
        <w:rPr>
          <w:rtl/>
          <w:lang w:eastAsia="he-IL"/>
        </w:rPr>
      </w:pPr>
    </w:p>
    <w:p w14:paraId="00436509" w14:textId="6BF10FB4" w:rsidR="005747EC" w:rsidRDefault="005747EC" w:rsidP="005747EC">
      <w:pPr>
        <w:rPr>
          <w:rtl/>
          <w:lang w:eastAsia="he-IL"/>
        </w:rPr>
      </w:pPr>
      <w:bookmarkStart w:id="28894" w:name="_ETM_Q1_25056915"/>
      <w:bookmarkStart w:id="28895" w:name="_ETM_Q1_25056934"/>
      <w:bookmarkEnd w:id="28894"/>
      <w:bookmarkEnd w:id="28895"/>
      <w:r>
        <w:rPr>
          <w:rFonts w:hint="cs"/>
          <w:rtl/>
          <w:lang w:eastAsia="he-IL"/>
        </w:rPr>
        <w:t>מי י</w:t>
      </w:r>
      <w:bookmarkStart w:id="28896" w:name="_ETM_Q1_25056691"/>
      <w:bookmarkEnd w:id="28896"/>
      <w:r>
        <w:rPr>
          <w:rFonts w:hint="cs"/>
          <w:rtl/>
          <w:lang w:eastAsia="he-IL"/>
        </w:rPr>
        <w:t>יתן את ההדרכות</w:t>
      </w:r>
      <w:bookmarkStart w:id="28897" w:name="_ETM_Q1_25053750"/>
      <w:bookmarkEnd w:id="28897"/>
      <w:r>
        <w:rPr>
          <w:rFonts w:hint="cs"/>
          <w:rtl/>
          <w:lang w:eastAsia="he-IL"/>
        </w:rPr>
        <w:t>?</w:t>
      </w:r>
    </w:p>
    <w:p w14:paraId="4EDEB28A" w14:textId="507430D9" w:rsidR="005747EC" w:rsidRDefault="005747EC" w:rsidP="005747EC">
      <w:pPr>
        <w:rPr>
          <w:rFonts w:ascii="David" w:hAnsi="David"/>
          <w:u w:val="single"/>
          <w:rtl/>
          <w:lang w:eastAsia="he-IL"/>
        </w:rPr>
      </w:pPr>
      <w:bookmarkStart w:id="28898" w:name="_ETM_Q1_25054111"/>
      <w:bookmarkStart w:id="28899" w:name="_ETM_Q1_25054164"/>
      <w:bookmarkStart w:id="28900" w:name="_ETM_Q1_25054795"/>
      <w:bookmarkStart w:id="28901" w:name="_ETM_Q1_25054816"/>
      <w:bookmarkStart w:id="28902" w:name="_ETM_Q1_25053835"/>
      <w:bookmarkEnd w:id="28898"/>
      <w:bookmarkEnd w:id="28899"/>
      <w:bookmarkEnd w:id="28900"/>
      <w:bookmarkEnd w:id="28901"/>
      <w:bookmarkEnd w:id="28902"/>
    </w:p>
    <w:p w14:paraId="1482D112" w14:textId="63C2CE63" w:rsidR="005747EC" w:rsidRDefault="005747EC" w:rsidP="005747EC">
      <w:pPr>
        <w:pStyle w:val="af9"/>
        <w:keepNext/>
        <w:rPr>
          <w:rtl/>
          <w:lang w:eastAsia="he-IL"/>
        </w:rPr>
      </w:pPr>
      <w:bookmarkStart w:id="28903" w:name="ET_guest_אסף_אשרוב_3998"/>
      <w:r w:rsidRPr="005747EC">
        <w:rPr>
          <w:rStyle w:val="TagStyle"/>
          <w:rtl/>
        </w:rPr>
        <w:t xml:space="preserve"> &lt;&lt; אורח &gt;&gt; </w:t>
      </w:r>
      <w:r>
        <w:rPr>
          <w:rtl/>
          <w:lang w:eastAsia="he-IL"/>
        </w:rPr>
        <w:t>אסף אשרוב:</w:t>
      </w:r>
      <w:r w:rsidRPr="005747EC">
        <w:rPr>
          <w:rStyle w:val="TagStyle"/>
          <w:rtl/>
        </w:rPr>
        <w:t xml:space="preserve"> &lt;&lt; אורח &gt;&gt;</w:t>
      </w:r>
      <w:r w:rsidR="0011182F">
        <w:rPr>
          <w:rtl/>
          <w:lang w:eastAsia="he-IL"/>
        </w:rPr>
        <w:t xml:space="preserve"> </w:t>
      </w:r>
      <w:r>
        <w:rPr>
          <w:rtl/>
          <w:lang w:eastAsia="he-IL"/>
        </w:rPr>
        <w:t xml:space="preserve"> </w:t>
      </w:r>
      <w:bookmarkEnd w:id="28903"/>
    </w:p>
    <w:p w14:paraId="01A5AE08" w14:textId="4C122081" w:rsidR="005747EC" w:rsidRDefault="005747EC" w:rsidP="005747EC">
      <w:pPr>
        <w:pStyle w:val="KeepWithNext"/>
        <w:rPr>
          <w:rtl/>
          <w:lang w:eastAsia="he-IL"/>
        </w:rPr>
      </w:pPr>
    </w:p>
    <w:p w14:paraId="6E75C629" w14:textId="60006ACE" w:rsidR="005747EC" w:rsidRDefault="005747EC" w:rsidP="005747EC">
      <w:pPr>
        <w:rPr>
          <w:rtl/>
          <w:lang w:eastAsia="he-IL"/>
        </w:rPr>
      </w:pPr>
      <w:bookmarkStart w:id="28904" w:name="_ETM_Q1_25055088"/>
      <w:bookmarkStart w:id="28905" w:name="_ETM_Q1_25055109"/>
      <w:bookmarkEnd w:id="28904"/>
      <w:bookmarkEnd w:id="28905"/>
      <w:r>
        <w:rPr>
          <w:rFonts w:hint="cs"/>
          <w:rtl/>
          <w:lang w:eastAsia="he-IL"/>
        </w:rPr>
        <w:t>לארגון היציג.</w:t>
      </w:r>
    </w:p>
    <w:p w14:paraId="31BED49D" w14:textId="00EF463C" w:rsidR="005747EC" w:rsidRDefault="005747EC" w:rsidP="005747EC">
      <w:pPr>
        <w:rPr>
          <w:rtl/>
          <w:lang w:eastAsia="he-IL"/>
        </w:rPr>
      </w:pPr>
      <w:bookmarkStart w:id="28906" w:name="_ETM_Q1_25056590"/>
      <w:bookmarkStart w:id="28907" w:name="_ETM_Q1_25056643"/>
      <w:bookmarkEnd w:id="28906"/>
      <w:bookmarkEnd w:id="28907"/>
    </w:p>
    <w:p w14:paraId="76660BF0" w14:textId="6AC4C468" w:rsidR="005747EC" w:rsidRDefault="005747EC" w:rsidP="005747EC">
      <w:pPr>
        <w:pStyle w:val="a4"/>
        <w:keepNext/>
        <w:rPr>
          <w:rtl/>
        </w:rPr>
      </w:pPr>
      <w:bookmarkStart w:id="28908" w:name="ET_speaker_תומר_רוזנר_3999"/>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8908"/>
    </w:p>
    <w:p w14:paraId="06F91D5C" w14:textId="1DE819D5" w:rsidR="005747EC" w:rsidRDefault="005747EC" w:rsidP="005747EC">
      <w:pPr>
        <w:pStyle w:val="KeepWithNext"/>
        <w:rPr>
          <w:rtl/>
          <w:lang w:eastAsia="he-IL"/>
        </w:rPr>
      </w:pPr>
    </w:p>
    <w:p w14:paraId="6C33B7D3" w14:textId="18F8F2BA" w:rsidR="005747EC" w:rsidRDefault="005747EC" w:rsidP="005747EC">
      <w:pPr>
        <w:rPr>
          <w:rtl/>
          <w:lang w:eastAsia="he-IL"/>
        </w:rPr>
      </w:pPr>
      <w:bookmarkStart w:id="28909" w:name="_ETM_Q1_25057206"/>
      <w:bookmarkStart w:id="28910" w:name="_ETM_Q1_25057230"/>
      <w:bookmarkEnd w:id="28909"/>
      <w:bookmarkEnd w:id="28910"/>
      <w:r>
        <w:rPr>
          <w:rFonts w:hint="cs"/>
          <w:rtl/>
          <w:lang w:eastAsia="he-IL"/>
        </w:rPr>
        <w:t xml:space="preserve">לא, </w:t>
      </w:r>
      <w:bookmarkStart w:id="28911" w:name="_ETM_Q1_25057683"/>
      <w:bookmarkEnd w:id="28911"/>
      <w:r>
        <w:rPr>
          <w:rFonts w:hint="cs"/>
          <w:rtl/>
          <w:lang w:eastAsia="he-IL"/>
        </w:rPr>
        <w:t>לא.</w:t>
      </w:r>
      <w:bookmarkStart w:id="28912" w:name="_ETM_Q1_25058684"/>
      <w:bookmarkEnd w:id="28912"/>
    </w:p>
    <w:p w14:paraId="218483F1" w14:textId="77777777" w:rsidR="005747EC" w:rsidRPr="005747EC" w:rsidRDefault="005747EC" w:rsidP="005747EC">
      <w:pPr>
        <w:rPr>
          <w:rtl/>
          <w:lang w:eastAsia="he-IL"/>
        </w:rPr>
      </w:pPr>
      <w:bookmarkStart w:id="28913" w:name="_ETM_Q1_25058735"/>
      <w:bookmarkStart w:id="28914" w:name="_ETM_Q1_25054249"/>
      <w:bookmarkEnd w:id="28913"/>
      <w:bookmarkEnd w:id="28914"/>
    </w:p>
    <w:p w14:paraId="75BEC269" w14:textId="06D94640" w:rsidR="005747EC" w:rsidRDefault="005747EC" w:rsidP="005747EC">
      <w:pPr>
        <w:pStyle w:val="af9"/>
        <w:keepNext/>
        <w:rPr>
          <w:rtl/>
          <w:lang w:eastAsia="he-IL"/>
        </w:rPr>
      </w:pPr>
      <w:bookmarkStart w:id="28915" w:name="ET_guest_832835_3995"/>
      <w:r w:rsidRPr="005747EC">
        <w:rPr>
          <w:rStyle w:val="TagStyle"/>
          <w:rtl/>
        </w:rPr>
        <w:t xml:space="preserve"> &lt;&lt; אורח &gt;&gt; </w:t>
      </w:r>
      <w:r>
        <w:rPr>
          <w:rtl/>
          <w:lang w:eastAsia="he-IL"/>
        </w:rPr>
        <w:t>מתן יגל:</w:t>
      </w:r>
      <w:r w:rsidRPr="005747EC">
        <w:rPr>
          <w:rStyle w:val="TagStyle"/>
          <w:rtl/>
        </w:rPr>
        <w:t xml:space="preserve"> &lt;&lt; אורח &gt;&gt;</w:t>
      </w:r>
      <w:r w:rsidR="0011182F">
        <w:rPr>
          <w:rtl/>
          <w:lang w:eastAsia="he-IL"/>
        </w:rPr>
        <w:t xml:space="preserve"> </w:t>
      </w:r>
      <w:r>
        <w:rPr>
          <w:rtl/>
          <w:lang w:eastAsia="he-IL"/>
        </w:rPr>
        <w:t xml:space="preserve"> </w:t>
      </w:r>
      <w:bookmarkEnd w:id="28915"/>
    </w:p>
    <w:p w14:paraId="3832B8E6" w14:textId="0CEC0F06" w:rsidR="005747EC" w:rsidRDefault="005747EC" w:rsidP="005747EC">
      <w:pPr>
        <w:pStyle w:val="KeepWithNext"/>
        <w:rPr>
          <w:rtl/>
          <w:lang w:eastAsia="he-IL"/>
        </w:rPr>
      </w:pPr>
    </w:p>
    <w:p w14:paraId="570906E3" w14:textId="4CB67F31" w:rsidR="005747EC" w:rsidRDefault="005747EC" w:rsidP="005747EC">
      <w:pPr>
        <w:rPr>
          <w:rtl/>
          <w:lang w:eastAsia="he-IL"/>
        </w:rPr>
      </w:pPr>
      <w:bookmarkStart w:id="28916" w:name="_ETM_Q1_25059948"/>
      <w:bookmarkStart w:id="28917" w:name="_ETM_Q1_25059967"/>
      <w:bookmarkStart w:id="28918" w:name="_ETM_Q1_25054978"/>
      <w:bookmarkEnd w:id="28916"/>
      <w:bookmarkEnd w:id="28917"/>
      <w:bookmarkEnd w:id="28918"/>
      <w:r>
        <w:rPr>
          <w:rFonts w:hint="cs"/>
          <w:rtl/>
          <w:lang w:eastAsia="he-IL"/>
        </w:rPr>
        <w:t>זה מינהל התכנון יחליט.</w:t>
      </w:r>
      <w:bookmarkStart w:id="28919" w:name="_ETM_Q1_25061291"/>
      <w:bookmarkEnd w:id="28919"/>
    </w:p>
    <w:p w14:paraId="52D99A56" w14:textId="0102B6BB" w:rsidR="005747EC" w:rsidRDefault="005747EC" w:rsidP="005747EC">
      <w:pPr>
        <w:rPr>
          <w:rtl/>
          <w:lang w:eastAsia="he-IL"/>
        </w:rPr>
      </w:pPr>
      <w:bookmarkStart w:id="28920" w:name="_ETM_Q1_25061355"/>
      <w:bookmarkEnd w:id="28920"/>
    </w:p>
    <w:p w14:paraId="6028C892" w14:textId="4463EAAA" w:rsidR="005747EC" w:rsidRDefault="005747EC" w:rsidP="005747EC">
      <w:pPr>
        <w:pStyle w:val="af6"/>
        <w:keepNext/>
        <w:rPr>
          <w:rtl/>
        </w:rPr>
      </w:pPr>
      <w:bookmarkStart w:id="28921" w:name="ET_yor_5069_4000"/>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921"/>
    </w:p>
    <w:p w14:paraId="6A43BAD8" w14:textId="4363E01D" w:rsidR="005747EC" w:rsidRDefault="005747EC" w:rsidP="005747EC">
      <w:pPr>
        <w:pStyle w:val="KeepWithNext"/>
        <w:rPr>
          <w:rtl/>
          <w:lang w:eastAsia="he-IL"/>
        </w:rPr>
      </w:pPr>
    </w:p>
    <w:p w14:paraId="699984BC" w14:textId="2FDF9D31" w:rsidR="005747EC" w:rsidRDefault="005747EC" w:rsidP="005747EC">
      <w:pPr>
        <w:rPr>
          <w:rtl/>
          <w:lang w:eastAsia="he-IL"/>
        </w:rPr>
      </w:pPr>
      <w:bookmarkStart w:id="28922" w:name="_ETM_Q1_25064423"/>
      <w:bookmarkStart w:id="28923" w:name="_ETM_Q1_25064443"/>
      <w:bookmarkEnd w:id="28922"/>
      <w:bookmarkEnd w:id="28923"/>
      <w:r>
        <w:rPr>
          <w:rFonts w:hint="cs"/>
          <w:rtl/>
          <w:lang w:eastAsia="he-IL"/>
        </w:rPr>
        <w:t>מינהל התכנון.</w:t>
      </w:r>
    </w:p>
    <w:p w14:paraId="57B22C7B" w14:textId="69615AB3" w:rsidR="005747EC" w:rsidRDefault="005747EC" w:rsidP="005747EC">
      <w:pPr>
        <w:rPr>
          <w:rtl/>
          <w:lang w:eastAsia="he-IL"/>
        </w:rPr>
      </w:pPr>
      <w:bookmarkStart w:id="28924" w:name="_ETM_Q1_25065873"/>
      <w:bookmarkStart w:id="28925" w:name="_ETM_Q1_25065933"/>
      <w:bookmarkEnd w:id="28924"/>
      <w:bookmarkEnd w:id="28925"/>
    </w:p>
    <w:p w14:paraId="56E17412" w14:textId="3590B501" w:rsidR="005747EC" w:rsidRDefault="005747EC" w:rsidP="005747EC">
      <w:pPr>
        <w:pStyle w:val="a4"/>
        <w:keepNext/>
        <w:rPr>
          <w:rtl/>
        </w:rPr>
      </w:pPr>
      <w:bookmarkStart w:id="28926" w:name="ET_speaker_תומר_רוזנר_4001"/>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8926"/>
    </w:p>
    <w:p w14:paraId="7EE8C485" w14:textId="42C81E49" w:rsidR="005747EC" w:rsidRDefault="005747EC" w:rsidP="005747EC">
      <w:pPr>
        <w:pStyle w:val="KeepWithNext"/>
        <w:rPr>
          <w:rtl/>
          <w:lang w:eastAsia="he-IL"/>
        </w:rPr>
      </w:pPr>
    </w:p>
    <w:p w14:paraId="123EB169" w14:textId="7CAF3B31" w:rsidR="005747EC" w:rsidRDefault="005747EC" w:rsidP="005747EC">
      <w:pPr>
        <w:rPr>
          <w:rtl/>
          <w:lang w:eastAsia="he-IL"/>
        </w:rPr>
      </w:pPr>
      <w:bookmarkStart w:id="28927" w:name="_ETM_Q1_25066490"/>
      <w:bookmarkStart w:id="28928" w:name="_ETM_Q1_25066511"/>
      <w:bookmarkStart w:id="28929" w:name="_ETM_Q1_25061529"/>
      <w:bookmarkEnd w:id="28927"/>
      <w:bookmarkEnd w:id="28928"/>
      <w:bookmarkEnd w:id="28929"/>
      <w:r>
        <w:rPr>
          <w:rFonts w:hint="cs"/>
          <w:rtl/>
          <w:lang w:eastAsia="he-IL"/>
        </w:rPr>
        <w:t>ייתן את ההדרכות.</w:t>
      </w:r>
      <w:bookmarkStart w:id="28930" w:name="_ETM_Q1_25063271"/>
      <w:bookmarkEnd w:id="28930"/>
    </w:p>
    <w:p w14:paraId="7328D609" w14:textId="00A8136E" w:rsidR="005747EC" w:rsidRDefault="005747EC" w:rsidP="005747EC">
      <w:pPr>
        <w:rPr>
          <w:rtl/>
          <w:lang w:eastAsia="he-IL"/>
        </w:rPr>
      </w:pPr>
      <w:bookmarkStart w:id="28931" w:name="_ETM_Q1_25063330"/>
      <w:bookmarkEnd w:id="28931"/>
    </w:p>
    <w:p w14:paraId="4AFE15B0" w14:textId="49FEB13B" w:rsidR="005747EC" w:rsidRDefault="005747EC" w:rsidP="005747EC">
      <w:pPr>
        <w:pStyle w:val="af6"/>
        <w:keepNext/>
        <w:rPr>
          <w:rtl/>
        </w:rPr>
      </w:pPr>
      <w:bookmarkStart w:id="28932" w:name="ET_yor_5069_4002"/>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932"/>
    </w:p>
    <w:p w14:paraId="29241FFE" w14:textId="69EC18BB" w:rsidR="005747EC" w:rsidRDefault="005747EC" w:rsidP="005747EC">
      <w:pPr>
        <w:pStyle w:val="KeepWithNext"/>
        <w:rPr>
          <w:rtl/>
          <w:lang w:eastAsia="he-IL"/>
        </w:rPr>
      </w:pPr>
    </w:p>
    <w:p w14:paraId="217DA663" w14:textId="63B010CF" w:rsidR="005747EC" w:rsidRDefault="005747EC" w:rsidP="005747EC">
      <w:pPr>
        <w:rPr>
          <w:rtl/>
          <w:lang w:eastAsia="he-IL"/>
        </w:rPr>
      </w:pPr>
      <w:bookmarkStart w:id="28933" w:name="_ETM_Q1_25063887"/>
      <w:bookmarkStart w:id="28934" w:name="_ETM_Q1_25063911"/>
      <w:bookmarkEnd w:id="28933"/>
      <w:bookmarkEnd w:id="28934"/>
      <w:r>
        <w:rPr>
          <w:rFonts w:hint="cs"/>
          <w:rtl/>
          <w:lang w:eastAsia="he-IL"/>
        </w:rPr>
        <w:t xml:space="preserve">או ייתן, או </w:t>
      </w:r>
      <w:bookmarkStart w:id="28935" w:name="_ETM_Q1_25065278"/>
      <w:bookmarkEnd w:id="28935"/>
      <w:r>
        <w:rPr>
          <w:rFonts w:hint="cs"/>
          <w:rtl/>
          <w:lang w:eastAsia="he-IL"/>
        </w:rPr>
        <w:t>שיחליט שמשתמש בארגון יציג או בארגון לא יציג. אני</w:t>
      </w:r>
      <w:bookmarkStart w:id="28936" w:name="_ETM_Q1_25070435"/>
      <w:bookmarkEnd w:id="28936"/>
      <w:r>
        <w:rPr>
          <w:rFonts w:hint="cs"/>
          <w:rtl/>
          <w:lang w:eastAsia="he-IL"/>
        </w:rPr>
        <w:t xml:space="preserve"> לא קובע </w:t>
      </w:r>
      <w:bookmarkStart w:id="28937" w:name="_ETM_Q1_25067176"/>
      <w:bookmarkEnd w:id="28937"/>
      <w:r>
        <w:rPr>
          <w:rFonts w:hint="cs"/>
          <w:rtl/>
          <w:lang w:eastAsia="he-IL"/>
        </w:rPr>
        <w:t>להם כרגע.</w:t>
      </w:r>
      <w:bookmarkStart w:id="28938" w:name="_ETM_Q1_25070555"/>
      <w:bookmarkEnd w:id="28938"/>
    </w:p>
    <w:p w14:paraId="19CCED19" w14:textId="65B09658" w:rsidR="005747EC" w:rsidRDefault="005747EC" w:rsidP="005747EC">
      <w:pPr>
        <w:rPr>
          <w:rtl/>
          <w:lang w:eastAsia="he-IL"/>
        </w:rPr>
      </w:pPr>
      <w:bookmarkStart w:id="28939" w:name="_ETM_Q1_25070608"/>
      <w:bookmarkEnd w:id="28939"/>
    </w:p>
    <w:p w14:paraId="4284AC00" w14:textId="58DC4C82" w:rsidR="005747EC" w:rsidRDefault="005747EC" w:rsidP="005747EC">
      <w:pPr>
        <w:pStyle w:val="af9"/>
        <w:keepNext/>
        <w:rPr>
          <w:rtl/>
          <w:lang w:eastAsia="he-IL"/>
        </w:rPr>
      </w:pPr>
      <w:bookmarkStart w:id="28940" w:name="ET_guest_אורנה_אנגל_4003"/>
      <w:r w:rsidRPr="005747EC">
        <w:rPr>
          <w:rStyle w:val="TagStyle"/>
          <w:rtl/>
        </w:rPr>
        <w:t xml:space="preserve"> &lt;&lt; אורח &gt;&gt; </w:t>
      </w:r>
      <w:r>
        <w:rPr>
          <w:rtl/>
          <w:lang w:eastAsia="he-IL"/>
        </w:rPr>
        <w:t>אורנה אנג'ל:</w:t>
      </w:r>
      <w:r w:rsidRPr="005747EC">
        <w:rPr>
          <w:rStyle w:val="TagStyle"/>
          <w:rtl/>
        </w:rPr>
        <w:t xml:space="preserve"> &lt;&lt; אורח &gt;&gt;</w:t>
      </w:r>
      <w:r w:rsidR="0011182F">
        <w:rPr>
          <w:rtl/>
          <w:lang w:eastAsia="he-IL"/>
        </w:rPr>
        <w:t xml:space="preserve"> </w:t>
      </w:r>
      <w:r>
        <w:rPr>
          <w:rtl/>
          <w:lang w:eastAsia="he-IL"/>
        </w:rPr>
        <w:t xml:space="preserve"> </w:t>
      </w:r>
      <w:bookmarkEnd w:id="28940"/>
    </w:p>
    <w:p w14:paraId="494F565F" w14:textId="03B169B6" w:rsidR="005747EC" w:rsidRDefault="005747EC" w:rsidP="005747EC">
      <w:pPr>
        <w:pStyle w:val="KeepWithNext"/>
        <w:rPr>
          <w:rtl/>
          <w:lang w:eastAsia="he-IL"/>
        </w:rPr>
      </w:pPr>
    </w:p>
    <w:p w14:paraId="444E6DDB" w14:textId="26A9C3BE" w:rsidR="005747EC" w:rsidRDefault="005747EC" w:rsidP="005747EC">
      <w:pPr>
        <w:rPr>
          <w:rtl/>
          <w:lang w:eastAsia="he-IL"/>
        </w:rPr>
      </w:pPr>
      <w:bookmarkStart w:id="28941" w:name="_ETM_Q1_25071272"/>
      <w:bookmarkStart w:id="28942" w:name="_ETM_Q1_25071289"/>
      <w:bookmarkEnd w:id="28941"/>
      <w:bookmarkEnd w:id="28942"/>
      <w:r>
        <w:rPr>
          <w:rFonts w:hint="cs"/>
          <w:rtl/>
          <w:lang w:eastAsia="he-IL"/>
        </w:rPr>
        <w:t xml:space="preserve">הסברנו לך אבל מה קורה איתם. </w:t>
      </w:r>
      <w:bookmarkStart w:id="28943" w:name="_ETM_Q1_25074619"/>
      <w:bookmarkEnd w:id="28943"/>
      <w:r>
        <w:rPr>
          <w:rFonts w:hint="cs"/>
          <w:rtl/>
          <w:lang w:eastAsia="he-IL"/>
        </w:rPr>
        <w:t>אז מצלצל הטלפון, ואומרת לי מישהי, שלום, זכית במכרז ללוות</w:t>
      </w:r>
      <w:bookmarkStart w:id="28944" w:name="_ETM_Q1_25080156"/>
      <w:bookmarkEnd w:id="28944"/>
      <w:r>
        <w:rPr>
          <w:rFonts w:hint="cs"/>
          <w:rtl/>
          <w:lang w:eastAsia="he-IL"/>
        </w:rPr>
        <w:t xml:space="preserve"> את מינהל התכנון לרישוי העצמי, אנחנו רוצים לראיין אותך ועוד</w:t>
      </w:r>
      <w:bookmarkStart w:id="28945" w:name="_ETM_Q1_25084040"/>
      <w:bookmarkEnd w:id="28945"/>
      <w:r>
        <w:rPr>
          <w:rFonts w:hint="cs"/>
          <w:rtl/>
          <w:lang w:eastAsia="he-IL"/>
        </w:rPr>
        <w:t xml:space="preserve"> שלושים אדריכלים. בערך שלושים שעות אנחנו </w:t>
      </w:r>
      <w:bookmarkStart w:id="28946" w:name="_ETM_Q1_25082197"/>
      <w:bookmarkEnd w:id="28946"/>
      <w:r>
        <w:rPr>
          <w:rFonts w:hint="cs"/>
          <w:rtl/>
          <w:lang w:eastAsia="he-IL"/>
        </w:rPr>
        <w:t>רוצים מכם. ככה</w:t>
      </w:r>
      <w:bookmarkStart w:id="28947" w:name="_ETM_Q1_25086503"/>
      <w:bookmarkStart w:id="28948" w:name="_ETM_Q1_25086548"/>
      <w:bookmarkEnd w:id="28947"/>
      <w:bookmarkEnd w:id="28948"/>
      <w:r>
        <w:rPr>
          <w:rFonts w:hint="cs"/>
          <w:rtl/>
          <w:lang w:eastAsia="he-IL"/>
        </w:rPr>
        <w:t>, שניתן</w:t>
      </w:r>
      <w:bookmarkStart w:id="28949" w:name="_ETM_Q1_25087709"/>
      <w:bookmarkEnd w:id="28949"/>
      <w:r>
        <w:rPr>
          <w:rFonts w:hint="cs"/>
          <w:rtl/>
          <w:lang w:eastAsia="he-IL"/>
        </w:rPr>
        <w:t xml:space="preserve"> להם.</w:t>
      </w:r>
      <w:bookmarkStart w:id="28950" w:name="_ETM_Q1_25088096"/>
      <w:bookmarkEnd w:id="28950"/>
    </w:p>
    <w:p w14:paraId="30805DE4" w14:textId="479EC5E0" w:rsidR="005747EC" w:rsidRDefault="005747EC" w:rsidP="005747EC">
      <w:pPr>
        <w:rPr>
          <w:rtl/>
          <w:lang w:eastAsia="he-IL"/>
        </w:rPr>
      </w:pPr>
      <w:bookmarkStart w:id="28951" w:name="_ETM_Q1_25088140"/>
      <w:bookmarkEnd w:id="28951"/>
    </w:p>
    <w:p w14:paraId="3119F83E" w14:textId="61FB2E44" w:rsidR="005747EC" w:rsidRDefault="005747EC" w:rsidP="005747EC">
      <w:pPr>
        <w:pStyle w:val="af9"/>
        <w:keepNext/>
        <w:rPr>
          <w:rtl/>
          <w:lang w:eastAsia="he-IL"/>
        </w:rPr>
      </w:pPr>
      <w:bookmarkStart w:id="28952" w:name="ET_guest_שירה_ברנד_4004"/>
      <w:r w:rsidRPr="005747EC">
        <w:rPr>
          <w:rStyle w:val="TagStyle"/>
          <w:rtl/>
        </w:rPr>
        <w:t xml:space="preserve"> &lt;&lt; אורח &gt;&gt; </w:t>
      </w:r>
      <w:r>
        <w:rPr>
          <w:rtl/>
          <w:lang w:eastAsia="he-IL"/>
        </w:rPr>
        <w:t>שירה ברנד:</w:t>
      </w:r>
      <w:r w:rsidRPr="005747EC">
        <w:rPr>
          <w:rStyle w:val="TagStyle"/>
          <w:rtl/>
        </w:rPr>
        <w:t xml:space="preserve"> &lt;&lt; אורח &gt;&gt;</w:t>
      </w:r>
      <w:r w:rsidR="0011182F">
        <w:rPr>
          <w:rtl/>
          <w:lang w:eastAsia="he-IL"/>
        </w:rPr>
        <w:t xml:space="preserve"> </w:t>
      </w:r>
      <w:r>
        <w:rPr>
          <w:rtl/>
          <w:lang w:eastAsia="he-IL"/>
        </w:rPr>
        <w:t xml:space="preserve"> </w:t>
      </w:r>
      <w:bookmarkEnd w:id="28952"/>
    </w:p>
    <w:p w14:paraId="3011113E" w14:textId="19CF453A" w:rsidR="005747EC" w:rsidRDefault="005747EC" w:rsidP="005747EC">
      <w:pPr>
        <w:pStyle w:val="KeepWithNext"/>
        <w:rPr>
          <w:rtl/>
          <w:lang w:eastAsia="he-IL"/>
        </w:rPr>
      </w:pPr>
    </w:p>
    <w:p w14:paraId="3F9F8368" w14:textId="4F3C1886" w:rsidR="005747EC" w:rsidRDefault="005747EC" w:rsidP="005747EC">
      <w:pPr>
        <w:rPr>
          <w:rtl/>
          <w:lang w:eastAsia="he-IL"/>
        </w:rPr>
      </w:pPr>
      <w:bookmarkStart w:id="28953" w:name="_ETM_Q1_25088643"/>
      <w:bookmarkStart w:id="28954" w:name="_ETM_Q1_25088661"/>
      <w:bookmarkEnd w:id="28953"/>
      <w:bookmarkEnd w:id="28954"/>
      <w:r>
        <w:rPr>
          <w:rFonts w:hint="cs"/>
          <w:rtl/>
          <w:lang w:eastAsia="he-IL"/>
        </w:rPr>
        <w:t>טוב, שירה, תיישרו את ההדורים בעניין הזה.</w:t>
      </w:r>
    </w:p>
    <w:p w14:paraId="5097ACFF" w14:textId="65D48F79" w:rsidR="005747EC" w:rsidRDefault="005747EC" w:rsidP="005747EC">
      <w:pPr>
        <w:rPr>
          <w:rtl/>
          <w:lang w:eastAsia="he-IL"/>
        </w:rPr>
      </w:pPr>
      <w:bookmarkStart w:id="28955" w:name="_ETM_Q1_25091269"/>
      <w:bookmarkStart w:id="28956" w:name="_ETM_Q1_25091310"/>
      <w:bookmarkEnd w:id="28955"/>
      <w:bookmarkEnd w:id="28956"/>
    </w:p>
    <w:p w14:paraId="2690F0D2" w14:textId="109675BF" w:rsidR="005747EC" w:rsidRDefault="005747EC" w:rsidP="005747EC">
      <w:pPr>
        <w:pStyle w:val="af9"/>
        <w:keepNext/>
        <w:rPr>
          <w:rtl/>
          <w:lang w:eastAsia="he-IL"/>
        </w:rPr>
      </w:pPr>
      <w:bookmarkStart w:id="28957" w:name="ET_guest_אסף_אשרוב_4005"/>
      <w:r w:rsidRPr="005747EC">
        <w:rPr>
          <w:rStyle w:val="TagStyle"/>
          <w:rtl/>
        </w:rPr>
        <w:t xml:space="preserve"> &lt;&lt; אורח &gt;&gt; </w:t>
      </w:r>
      <w:r>
        <w:rPr>
          <w:rtl/>
          <w:lang w:eastAsia="he-IL"/>
        </w:rPr>
        <w:t>אסף אשרוב:</w:t>
      </w:r>
      <w:r w:rsidRPr="005747EC">
        <w:rPr>
          <w:rStyle w:val="TagStyle"/>
          <w:rtl/>
        </w:rPr>
        <w:t xml:space="preserve"> &lt;&lt; אורח &gt;&gt;</w:t>
      </w:r>
      <w:r w:rsidR="0011182F">
        <w:rPr>
          <w:rtl/>
          <w:lang w:eastAsia="he-IL"/>
        </w:rPr>
        <w:t xml:space="preserve"> </w:t>
      </w:r>
      <w:r>
        <w:rPr>
          <w:rtl/>
          <w:lang w:eastAsia="he-IL"/>
        </w:rPr>
        <w:t xml:space="preserve"> </w:t>
      </w:r>
      <w:bookmarkEnd w:id="28957"/>
    </w:p>
    <w:p w14:paraId="23EAEF53" w14:textId="06EC1B0C" w:rsidR="005747EC" w:rsidRDefault="005747EC" w:rsidP="005747EC">
      <w:pPr>
        <w:pStyle w:val="KeepWithNext"/>
        <w:rPr>
          <w:rtl/>
          <w:lang w:eastAsia="he-IL"/>
        </w:rPr>
      </w:pPr>
    </w:p>
    <w:p w14:paraId="2AD6514F" w14:textId="465D5093" w:rsidR="005747EC" w:rsidRDefault="005747EC" w:rsidP="005747EC">
      <w:pPr>
        <w:rPr>
          <w:rtl/>
          <w:lang w:eastAsia="he-IL"/>
        </w:rPr>
      </w:pPr>
      <w:bookmarkStart w:id="28958" w:name="_ETM_Q1_25093166"/>
      <w:bookmarkStart w:id="28959" w:name="_ETM_Q1_25093183"/>
      <w:bookmarkEnd w:id="28958"/>
      <w:bookmarkEnd w:id="28959"/>
      <w:r>
        <w:rPr>
          <w:rFonts w:hint="cs"/>
          <w:rtl/>
          <w:lang w:eastAsia="he-IL"/>
        </w:rPr>
        <w:t xml:space="preserve">אני לא חושב שיש </w:t>
      </w:r>
      <w:bookmarkStart w:id="28960" w:name="_ETM_Q1_25094134"/>
      <w:bookmarkEnd w:id="28960"/>
      <w:r>
        <w:rPr>
          <w:rFonts w:hint="cs"/>
          <w:rtl/>
          <w:lang w:eastAsia="he-IL"/>
        </w:rPr>
        <w:t>בעיה משפטית במורשה להיתר?</w:t>
      </w:r>
      <w:bookmarkStart w:id="28961" w:name="_ETM_Q1_25095642"/>
      <w:bookmarkEnd w:id="28961"/>
    </w:p>
    <w:p w14:paraId="33A163AD" w14:textId="5179AB2E" w:rsidR="005747EC" w:rsidRDefault="005747EC" w:rsidP="005747EC">
      <w:pPr>
        <w:rPr>
          <w:rtl/>
          <w:lang w:eastAsia="he-IL"/>
        </w:rPr>
      </w:pPr>
      <w:bookmarkStart w:id="28962" w:name="_ETM_Q1_25095679"/>
      <w:bookmarkEnd w:id="28962"/>
    </w:p>
    <w:p w14:paraId="43A8DA8E" w14:textId="02DF3FF1" w:rsidR="005747EC" w:rsidRDefault="005747EC" w:rsidP="005747EC">
      <w:pPr>
        <w:pStyle w:val="af6"/>
        <w:keepNext/>
        <w:rPr>
          <w:rtl/>
        </w:rPr>
      </w:pPr>
      <w:bookmarkStart w:id="28963" w:name="ET_yor_5069_4006"/>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963"/>
    </w:p>
    <w:p w14:paraId="7B2DE7E9" w14:textId="2B26C72A" w:rsidR="005747EC" w:rsidRDefault="005747EC" w:rsidP="005747EC">
      <w:pPr>
        <w:pStyle w:val="KeepWithNext"/>
        <w:rPr>
          <w:rtl/>
          <w:lang w:eastAsia="he-IL"/>
        </w:rPr>
      </w:pPr>
    </w:p>
    <w:p w14:paraId="09B350EE" w14:textId="20991B66" w:rsidR="005747EC" w:rsidRDefault="005747EC" w:rsidP="005747EC">
      <w:pPr>
        <w:rPr>
          <w:rtl/>
          <w:lang w:eastAsia="he-IL"/>
        </w:rPr>
      </w:pPr>
      <w:bookmarkStart w:id="28964" w:name="_ETM_Q1_25096281"/>
      <w:bookmarkStart w:id="28965" w:name="_ETM_Q1_25096299"/>
      <w:bookmarkStart w:id="28966" w:name="_ETM_Q1_25091314"/>
      <w:bookmarkEnd w:id="28964"/>
      <w:bookmarkEnd w:id="28965"/>
      <w:bookmarkEnd w:id="28966"/>
      <w:r>
        <w:rPr>
          <w:rFonts w:hint="cs"/>
          <w:rtl/>
          <w:lang w:eastAsia="he-IL"/>
        </w:rPr>
        <w:t>לא, לא. גם אני לא חושב. אבל,</w:t>
      </w:r>
      <w:bookmarkStart w:id="28967" w:name="_ETM_Q1_25093297"/>
      <w:bookmarkEnd w:id="28967"/>
      <w:r>
        <w:rPr>
          <w:rFonts w:hint="cs"/>
          <w:rtl/>
          <w:lang w:eastAsia="he-IL"/>
        </w:rPr>
        <w:t xml:space="preserve"> אני לא הולך להתערב בזה עכשיו כאן.</w:t>
      </w:r>
      <w:bookmarkStart w:id="28968" w:name="_ETM_Q1_25096759"/>
      <w:bookmarkEnd w:id="28968"/>
    </w:p>
    <w:p w14:paraId="3ECC7308" w14:textId="4465C655" w:rsidR="005747EC" w:rsidRDefault="005747EC" w:rsidP="005747EC">
      <w:pPr>
        <w:rPr>
          <w:rtl/>
          <w:lang w:eastAsia="he-IL"/>
        </w:rPr>
      </w:pPr>
      <w:bookmarkStart w:id="28969" w:name="_ETM_Q1_25096809"/>
      <w:bookmarkEnd w:id="28969"/>
    </w:p>
    <w:p w14:paraId="0F768F36" w14:textId="4DD7CB03" w:rsidR="005747EC" w:rsidRDefault="005747EC" w:rsidP="005747EC">
      <w:pPr>
        <w:pStyle w:val="af9"/>
        <w:keepNext/>
        <w:rPr>
          <w:rtl/>
          <w:lang w:eastAsia="he-IL"/>
        </w:rPr>
      </w:pPr>
      <w:bookmarkStart w:id="28970" w:name="ET_guest_רעות_בינג_4007"/>
      <w:r w:rsidRPr="005747EC">
        <w:rPr>
          <w:rStyle w:val="TagStyle"/>
          <w:rtl/>
        </w:rPr>
        <w:t xml:space="preserve"> &lt;&lt; אורח &gt;&gt; </w:t>
      </w:r>
      <w:r>
        <w:rPr>
          <w:rtl/>
          <w:lang w:eastAsia="he-IL"/>
        </w:rPr>
        <w:t>רעות בינג:</w:t>
      </w:r>
      <w:r w:rsidRPr="005747EC">
        <w:rPr>
          <w:rStyle w:val="TagStyle"/>
          <w:rtl/>
        </w:rPr>
        <w:t xml:space="preserve"> &lt;&lt; אורח &gt;&gt;</w:t>
      </w:r>
      <w:r w:rsidR="0011182F">
        <w:rPr>
          <w:rtl/>
          <w:lang w:eastAsia="he-IL"/>
        </w:rPr>
        <w:t xml:space="preserve"> </w:t>
      </w:r>
      <w:r>
        <w:rPr>
          <w:rtl/>
          <w:lang w:eastAsia="he-IL"/>
        </w:rPr>
        <w:t xml:space="preserve"> </w:t>
      </w:r>
      <w:bookmarkEnd w:id="28970"/>
    </w:p>
    <w:p w14:paraId="6BE63513" w14:textId="798F0F29" w:rsidR="005747EC" w:rsidRDefault="005747EC" w:rsidP="005747EC">
      <w:pPr>
        <w:pStyle w:val="KeepWithNext"/>
        <w:rPr>
          <w:rtl/>
          <w:lang w:eastAsia="he-IL"/>
        </w:rPr>
      </w:pPr>
    </w:p>
    <w:p w14:paraId="0045A271" w14:textId="58C8E785" w:rsidR="005747EC" w:rsidRDefault="005747EC" w:rsidP="005747EC">
      <w:pPr>
        <w:rPr>
          <w:rtl/>
          <w:lang w:eastAsia="he-IL"/>
        </w:rPr>
      </w:pPr>
      <w:bookmarkStart w:id="28971" w:name="_ETM_Q1_25097332"/>
      <w:bookmarkStart w:id="28972" w:name="_ETM_Q1_25097350"/>
      <w:bookmarkEnd w:id="28971"/>
      <w:bookmarkEnd w:id="28972"/>
      <w:r>
        <w:rPr>
          <w:rFonts w:hint="cs"/>
          <w:rtl/>
          <w:lang w:eastAsia="he-IL"/>
        </w:rPr>
        <w:t>על הכשרות?</w:t>
      </w:r>
    </w:p>
    <w:p w14:paraId="3724964A" w14:textId="11A66A28" w:rsidR="005747EC" w:rsidRDefault="005747EC" w:rsidP="005747EC">
      <w:pPr>
        <w:rPr>
          <w:rtl/>
          <w:lang w:eastAsia="he-IL"/>
        </w:rPr>
      </w:pPr>
      <w:bookmarkStart w:id="28973" w:name="_ETM_Q1_25098268"/>
      <w:bookmarkStart w:id="28974" w:name="_ETM_Q1_25098310"/>
      <w:bookmarkEnd w:id="28973"/>
      <w:bookmarkEnd w:id="28974"/>
    </w:p>
    <w:p w14:paraId="384328C5" w14:textId="4BFC623F" w:rsidR="005747EC" w:rsidRDefault="005747EC" w:rsidP="005747EC">
      <w:pPr>
        <w:pStyle w:val="a4"/>
        <w:keepNext/>
        <w:rPr>
          <w:rtl/>
        </w:rPr>
      </w:pPr>
      <w:bookmarkStart w:id="28975" w:name="ET_speaker_תומר_רוזנר_4008"/>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8975"/>
    </w:p>
    <w:p w14:paraId="413CF1DC" w14:textId="5A176162" w:rsidR="005747EC" w:rsidRDefault="005747EC" w:rsidP="005747EC">
      <w:pPr>
        <w:pStyle w:val="KeepWithNext"/>
        <w:rPr>
          <w:rtl/>
          <w:lang w:eastAsia="he-IL"/>
        </w:rPr>
      </w:pPr>
    </w:p>
    <w:p w14:paraId="4DFFCBFC" w14:textId="0E3BF4BD" w:rsidR="005747EC" w:rsidRDefault="005747EC" w:rsidP="005747EC">
      <w:pPr>
        <w:rPr>
          <w:rtl/>
          <w:lang w:eastAsia="he-IL"/>
        </w:rPr>
      </w:pPr>
      <w:bookmarkStart w:id="28976" w:name="_ETM_Q1_25098925"/>
      <w:bookmarkStart w:id="28977" w:name="_ETM_Q1_25098944"/>
      <w:bookmarkEnd w:id="28976"/>
      <w:bookmarkEnd w:id="28977"/>
      <w:r>
        <w:rPr>
          <w:rFonts w:hint="cs"/>
          <w:rtl/>
          <w:lang w:eastAsia="he-IL"/>
        </w:rPr>
        <w:t xml:space="preserve">על הכשרות, </w:t>
      </w:r>
      <w:bookmarkStart w:id="28978" w:name="_ETM_Q1_25099616"/>
      <w:bookmarkEnd w:id="28978"/>
      <w:r>
        <w:rPr>
          <w:rFonts w:hint="cs"/>
          <w:rtl/>
          <w:lang w:eastAsia="he-IL"/>
        </w:rPr>
        <w:t>כן</w:t>
      </w:r>
      <w:bookmarkStart w:id="28979" w:name="_ETM_Q1_25094995"/>
      <w:bookmarkEnd w:id="28979"/>
      <w:r>
        <w:rPr>
          <w:rFonts w:hint="cs"/>
          <w:rtl/>
          <w:lang w:eastAsia="he-IL"/>
        </w:rPr>
        <w:t>.</w:t>
      </w:r>
    </w:p>
    <w:p w14:paraId="717E2186" w14:textId="0ED8F69D" w:rsidR="005747EC" w:rsidRDefault="005747EC" w:rsidP="005747EC">
      <w:pPr>
        <w:rPr>
          <w:rtl/>
          <w:lang w:eastAsia="he-IL"/>
        </w:rPr>
      </w:pPr>
      <w:bookmarkStart w:id="28980" w:name="_ETM_Q1_25095153"/>
      <w:bookmarkStart w:id="28981" w:name="_ETM_Q1_25095189"/>
      <w:bookmarkEnd w:id="28980"/>
      <w:bookmarkEnd w:id="28981"/>
    </w:p>
    <w:p w14:paraId="34798BED" w14:textId="5C282C18" w:rsidR="005747EC" w:rsidRDefault="005747EC" w:rsidP="005747EC">
      <w:pPr>
        <w:pStyle w:val="af9"/>
        <w:keepNext/>
        <w:rPr>
          <w:rtl/>
          <w:lang w:eastAsia="he-IL"/>
        </w:rPr>
      </w:pPr>
      <w:bookmarkStart w:id="28982" w:name="ET_guest_שלום_זינגר_4009"/>
      <w:r w:rsidRPr="005747EC">
        <w:rPr>
          <w:rStyle w:val="TagStyle"/>
          <w:rtl/>
        </w:rPr>
        <w:t xml:space="preserve"> &lt;&lt; אורח &gt;&gt; </w:t>
      </w:r>
      <w:r>
        <w:rPr>
          <w:rtl/>
          <w:lang w:eastAsia="he-IL"/>
        </w:rPr>
        <w:t>שלום זינגר:</w:t>
      </w:r>
      <w:r w:rsidRPr="005747EC">
        <w:rPr>
          <w:rStyle w:val="TagStyle"/>
          <w:rtl/>
        </w:rPr>
        <w:t xml:space="preserve"> &lt;&lt; אורח &gt;&gt;</w:t>
      </w:r>
      <w:r w:rsidR="0011182F">
        <w:rPr>
          <w:rtl/>
          <w:lang w:eastAsia="he-IL"/>
        </w:rPr>
        <w:t xml:space="preserve"> </w:t>
      </w:r>
      <w:r>
        <w:rPr>
          <w:rtl/>
          <w:lang w:eastAsia="he-IL"/>
        </w:rPr>
        <w:t xml:space="preserve"> </w:t>
      </w:r>
      <w:bookmarkEnd w:id="28982"/>
    </w:p>
    <w:p w14:paraId="12AE64C6" w14:textId="475CC8AF" w:rsidR="005747EC" w:rsidRDefault="005747EC" w:rsidP="005747EC">
      <w:pPr>
        <w:pStyle w:val="KeepWithNext"/>
        <w:rPr>
          <w:rtl/>
          <w:lang w:eastAsia="he-IL"/>
        </w:rPr>
      </w:pPr>
    </w:p>
    <w:p w14:paraId="4D8BC9B9" w14:textId="2B2AB328" w:rsidR="005747EC" w:rsidRDefault="005747EC" w:rsidP="005747EC">
      <w:pPr>
        <w:rPr>
          <w:rtl/>
          <w:lang w:eastAsia="he-IL"/>
        </w:rPr>
      </w:pPr>
      <w:bookmarkStart w:id="28983" w:name="_ETM_Q1_25096099"/>
      <w:bookmarkStart w:id="28984" w:name="_ETM_Q1_25096119"/>
      <w:bookmarkEnd w:id="28983"/>
      <w:bookmarkEnd w:id="28984"/>
      <w:r>
        <w:rPr>
          <w:rFonts w:hint="cs"/>
          <w:rtl/>
          <w:lang w:eastAsia="he-IL"/>
        </w:rPr>
        <w:t>רק רגע.</w:t>
      </w:r>
    </w:p>
    <w:p w14:paraId="6174F913" w14:textId="5F8444E3" w:rsidR="005747EC" w:rsidRDefault="005747EC" w:rsidP="005747EC">
      <w:pPr>
        <w:rPr>
          <w:rtl/>
          <w:lang w:eastAsia="he-IL"/>
        </w:rPr>
      </w:pPr>
      <w:bookmarkStart w:id="28985" w:name="_ETM_Q1_25097630"/>
      <w:bookmarkStart w:id="28986" w:name="_ETM_Q1_25097676"/>
      <w:bookmarkEnd w:id="28985"/>
      <w:bookmarkEnd w:id="28986"/>
    </w:p>
    <w:p w14:paraId="7053A363" w14:textId="3CF9687D" w:rsidR="005747EC" w:rsidRDefault="005747EC" w:rsidP="005747EC">
      <w:pPr>
        <w:pStyle w:val="af6"/>
        <w:keepNext/>
        <w:rPr>
          <w:rtl/>
        </w:rPr>
      </w:pPr>
      <w:bookmarkStart w:id="28987" w:name="ET_yor_5069_4010"/>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8987"/>
    </w:p>
    <w:p w14:paraId="75091BF8" w14:textId="7982FE9D" w:rsidR="005747EC" w:rsidRDefault="005747EC" w:rsidP="005747EC">
      <w:pPr>
        <w:pStyle w:val="KeepWithNext"/>
        <w:rPr>
          <w:rtl/>
          <w:lang w:eastAsia="he-IL"/>
        </w:rPr>
      </w:pPr>
    </w:p>
    <w:p w14:paraId="316EC140" w14:textId="51141D24" w:rsidR="005747EC" w:rsidRDefault="005747EC" w:rsidP="005747EC">
      <w:pPr>
        <w:rPr>
          <w:rtl/>
          <w:lang w:eastAsia="he-IL"/>
        </w:rPr>
      </w:pPr>
      <w:bookmarkStart w:id="28988" w:name="_ETM_Q1_25098306"/>
      <w:bookmarkStart w:id="28989" w:name="_ETM_Q1_25098325"/>
      <w:bookmarkEnd w:id="28988"/>
      <w:bookmarkEnd w:id="28989"/>
      <w:r>
        <w:rPr>
          <w:rFonts w:hint="cs"/>
          <w:rtl/>
          <w:lang w:eastAsia="he-IL"/>
        </w:rPr>
        <w:t>לא, אבל גם החלק הראשון שאמרנו. העזרה לרשויות.</w:t>
      </w:r>
      <w:bookmarkStart w:id="28990" w:name="_ETM_Q1_25102859"/>
      <w:bookmarkEnd w:id="28990"/>
    </w:p>
    <w:p w14:paraId="53263094" w14:textId="7B228FA7" w:rsidR="005747EC" w:rsidRDefault="005747EC" w:rsidP="005747EC">
      <w:pPr>
        <w:rPr>
          <w:rtl/>
          <w:lang w:eastAsia="he-IL"/>
        </w:rPr>
      </w:pPr>
      <w:bookmarkStart w:id="28991" w:name="_ETM_Q1_25102905"/>
      <w:bookmarkEnd w:id="28991"/>
    </w:p>
    <w:p w14:paraId="77EDFD77" w14:textId="3C657329" w:rsidR="005747EC" w:rsidRDefault="005747EC" w:rsidP="005747EC">
      <w:pPr>
        <w:pStyle w:val="af9"/>
        <w:keepNext/>
        <w:rPr>
          <w:rtl/>
          <w:lang w:eastAsia="he-IL"/>
        </w:rPr>
      </w:pPr>
      <w:bookmarkStart w:id="28992" w:name="ET_guest_אסף_אשרוב_4011"/>
      <w:r w:rsidRPr="005747EC">
        <w:rPr>
          <w:rStyle w:val="TagStyle"/>
          <w:rtl/>
        </w:rPr>
        <w:t xml:space="preserve"> &lt;&lt; אורח &gt;&gt; </w:t>
      </w:r>
      <w:r>
        <w:rPr>
          <w:rtl/>
          <w:lang w:eastAsia="he-IL"/>
        </w:rPr>
        <w:t>אסף אשרוב:</w:t>
      </w:r>
      <w:r w:rsidRPr="005747EC">
        <w:rPr>
          <w:rStyle w:val="TagStyle"/>
          <w:rtl/>
        </w:rPr>
        <w:t xml:space="preserve"> &lt;&lt; אורח &gt;&gt;</w:t>
      </w:r>
      <w:r w:rsidR="0011182F">
        <w:rPr>
          <w:rtl/>
          <w:lang w:eastAsia="he-IL"/>
        </w:rPr>
        <w:t xml:space="preserve"> </w:t>
      </w:r>
      <w:r>
        <w:rPr>
          <w:rtl/>
          <w:lang w:eastAsia="he-IL"/>
        </w:rPr>
        <w:t xml:space="preserve"> </w:t>
      </w:r>
      <w:bookmarkEnd w:id="28992"/>
    </w:p>
    <w:p w14:paraId="3DD7D624" w14:textId="1C3EF487" w:rsidR="005747EC" w:rsidRDefault="005747EC" w:rsidP="005747EC">
      <w:pPr>
        <w:pStyle w:val="KeepWithNext"/>
        <w:rPr>
          <w:rtl/>
          <w:lang w:eastAsia="he-IL"/>
        </w:rPr>
      </w:pPr>
    </w:p>
    <w:p w14:paraId="3637A387" w14:textId="3D257819" w:rsidR="005747EC" w:rsidRDefault="005747EC" w:rsidP="005747EC">
      <w:pPr>
        <w:rPr>
          <w:rtl/>
          <w:lang w:eastAsia="he-IL"/>
        </w:rPr>
      </w:pPr>
      <w:bookmarkStart w:id="28993" w:name="_ETM_Q1_25104387"/>
      <w:bookmarkStart w:id="28994" w:name="_ETM_Q1_25104408"/>
      <w:bookmarkEnd w:id="28993"/>
      <w:bookmarkEnd w:id="28994"/>
      <w:r>
        <w:rPr>
          <w:rFonts w:hint="cs"/>
          <w:rtl/>
          <w:lang w:eastAsia="he-IL"/>
        </w:rPr>
        <w:t xml:space="preserve">מינהל התכנון </w:t>
      </w:r>
      <w:bookmarkStart w:id="28995" w:name="_ETM_Q1_25105066"/>
      <w:bookmarkEnd w:id="28995"/>
      <w:r>
        <w:rPr>
          <w:rFonts w:hint="cs"/>
          <w:rtl/>
          <w:lang w:eastAsia="he-IL"/>
        </w:rPr>
        <w:t>הוא לא גוף של הכשרות. אנחנו גוף מקצועי.</w:t>
      </w:r>
      <w:bookmarkStart w:id="28996" w:name="_ETM_Q1_25108088"/>
      <w:bookmarkEnd w:id="28996"/>
    </w:p>
    <w:p w14:paraId="2CDEC0EE" w14:textId="789C32EA" w:rsidR="005747EC" w:rsidRDefault="005747EC" w:rsidP="005747EC">
      <w:pPr>
        <w:rPr>
          <w:rtl/>
          <w:lang w:eastAsia="he-IL"/>
        </w:rPr>
      </w:pPr>
    </w:p>
    <w:p w14:paraId="1B5A2DA7" w14:textId="5EFE89BD" w:rsidR="005747EC" w:rsidRDefault="005747EC" w:rsidP="005747EC">
      <w:pPr>
        <w:pStyle w:val="af9"/>
        <w:keepNext/>
        <w:rPr>
          <w:rtl/>
          <w:lang w:eastAsia="he-IL"/>
        </w:rPr>
      </w:pPr>
      <w:bookmarkStart w:id="28997" w:name="ET_guest_שירה_ברנד_4012"/>
      <w:r w:rsidRPr="005747EC">
        <w:rPr>
          <w:rStyle w:val="TagStyle"/>
          <w:rtl/>
        </w:rPr>
        <w:t xml:space="preserve"> &lt;&lt; אורח &gt;&gt; </w:t>
      </w:r>
      <w:r>
        <w:rPr>
          <w:rtl/>
          <w:lang w:eastAsia="he-IL"/>
        </w:rPr>
        <w:t>שירה ברנד:</w:t>
      </w:r>
      <w:r w:rsidRPr="005747EC">
        <w:rPr>
          <w:rStyle w:val="TagStyle"/>
          <w:rtl/>
        </w:rPr>
        <w:t xml:space="preserve"> &lt;&lt; אורח &gt;&gt;</w:t>
      </w:r>
      <w:r w:rsidR="0011182F">
        <w:rPr>
          <w:rtl/>
          <w:lang w:eastAsia="he-IL"/>
        </w:rPr>
        <w:t xml:space="preserve"> </w:t>
      </w:r>
      <w:r>
        <w:rPr>
          <w:rtl/>
          <w:lang w:eastAsia="he-IL"/>
        </w:rPr>
        <w:t xml:space="preserve"> </w:t>
      </w:r>
      <w:bookmarkEnd w:id="28997"/>
    </w:p>
    <w:p w14:paraId="62A307E5" w14:textId="2372DAAC" w:rsidR="005747EC" w:rsidRDefault="005747EC" w:rsidP="005747EC">
      <w:pPr>
        <w:pStyle w:val="KeepWithNext"/>
        <w:rPr>
          <w:rtl/>
          <w:lang w:eastAsia="he-IL"/>
        </w:rPr>
      </w:pPr>
    </w:p>
    <w:p w14:paraId="083BC357" w14:textId="08564D84" w:rsidR="005747EC" w:rsidRDefault="005747EC" w:rsidP="005747EC">
      <w:pPr>
        <w:rPr>
          <w:rtl/>
          <w:lang w:eastAsia="he-IL"/>
        </w:rPr>
      </w:pPr>
      <w:bookmarkStart w:id="28998" w:name="_ETM_Q1_25108678"/>
      <w:bookmarkStart w:id="28999" w:name="_ETM_Q1_25108701"/>
      <w:bookmarkEnd w:id="28998"/>
      <w:bookmarkEnd w:id="28999"/>
      <w:r>
        <w:rPr>
          <w:rFonts w:hint="cs"/>
          <w:rtl/>
          <w:lang w:eastAsia="he-IL"/>
        </w:rPr>
        <w:t xml:space="preserve">לא, הם כן </w:t>
      </w:r>
      <w:bookmarkStart w:id="29000" w:name="_ETM_Q1_25109538"/>
      <w:bookmarkEnd w:id="29000"/>
      <w:r>
        <w:rPr>
          <w:rFonts w:hint="cs"/>
          <w:rtl/>
          <w:lang w:eastAsia="he-IL"/>
        </w:rPr>
        <w:t>גוף של הכשרות.</w:t>
      </w:r>
      <w:bookmarkStart w:id="29001" w:name="_ETM_Q1_25110728"/>
      <w:bookmarkEnd w:id="29001"/>
    </w:p>
    <w:p w14:paraId="065DBF3A" w14:textId="557DC958" w:rsidR="005747EC" w:rsidRDefault="005747EC" w:rsidP="005747EC">
      <w:pPr>
        <w:rPr>
          <w:rtl/>
          <w:lang w:eastAsia="he-IL"/>
        </w:rPr>
      </w:pPr>
      <w:bookmarkStart w:id="29002" w:name="_ETM_Q1_25110776"/>
      <w:bookmarkEnd w:id="29002"/>
    </w:p>
    <w:p w14:paraId="55A2146D" w14:textId="4EE61E4C" w:rsidR="005747EC" w:rsidRDefault="005747EC" w:rsidP="005747EC">
      <w:pPr>
        <w:pStyle w:val="af9"/>
        <w:keepNext/>
        <w:rPr>
          <w:rtl/>
          <w:lang w:eastAsia="he-IL"/>
        </w:rPr>
      </w:pPr>
      <w:bookmarkStart w:id="29003" w:name="ET_guest_אסף_אשרוב_4013"/>
      <w:r w:rsidRPr="005747EC">
        <w:rPr>
          <w:rStyle w:val="TagStyle"/>
          <w:rtl/>
        </w:rPr>
        <w:t xml:space="preserve"> &lt;&lt; אורח &gt;&gt; </w:t>
      </w:r>
      <w:r>
        <w:rPr>
          <w:rtl/>
          <w:lang w:eastAsia="he-IL"/>
        </w:rPr>
        <w:t>אסף אשרוב:</w:t>
      </w:r>
      <w:r w:rsidRPr="005747EC">
        <w:rPr>
          <w:rStyle w:val="TagStyle"/>
          <w:rtl/>
        </w:rPr>
        <w:t xml:space="preserve"> &lt;&lt; אורח &gt;&gt;</w:t>
      </w:r>
      <w:r w:rsidR="0011182F">
        <w:rPr>
          <w:rtl/>
          <w:lang w:eastAsia="he-IL"/>
        </w:rPr>
        <w:t xml:space="preserve"> </w:t>
      </w:r>
      <w:r>
        <w:rPr>
          <w:rtl/>
          <w:lang w:eastAsia="he-IL"/>
        </w:rPr>
        <w:t xml:space="preserve"> </w:t>
      </w:r>
      <w:bookmarkEnd w:id="29003"/>
    </w:p>
    <w:p w14:paraId="7762E1EC" w14:textId="2782146B" w:rsidR="005747EC" w:rsidRDefault="005747EC" w:rsidP="005747EC">
      <w:pPr>
        <w:pStyle w:val="KeepWithNext"/>
        <w:rPr>
          <w:rtl/>
          <w:lang w:eastAsia="he-IL"/>
        </w:rPr>
      </w:pPr>
    </w:p>
    <w:p w14:paraId="4456261C" w14:textId="75FB6129" w:rsidR="005747EC" w:rsidRDefault="005747EC" w:rsidP="005747EC">
      <w:pPr>
        <w:rPr>
          <w:rtl/>
          <w:lang w:eastAsia="he-IL"/>
        </w:rPr>
      </w:pPr>
      <w:bookmarkStart w:id="29004" w:name="_ETM_Q1_25111652"/>
      <w:bookmarkStart w:id="29005" w:name="_ETM_Q1_25111670"/>
      <w:bookmarkEnd w:id="29004"/>
      <w:bookmarkEnd w:id="29005"/>
      <w:r>
        <w:rPr>
          <w:rFonts w:hint="cs"/>
          <w:rtl/>
          <w:lang w:eastAsia="he-IL"/>
        </w:rPr>
        <w:t xml:space="preserve">לא, במהות הוא מינהל תכנון, לא </w:t>
      </w:r>
      <w:bookmarkStart w:id="29006" w:name="_ETM_Q1_25109300"/>
      <w:bookmarkEnd w:id="29006"/>
      <w:r>
        <w:rPr>
          <w:rFonts w:hint="cs"/>
          <w:rtl/>
          <w:lang w:eastAsia="he-IL"/>
        </w:rPr>
        <w:t>מינהל הכשרות.</w:t>
      </w:r>
      <w:bookmarkStart w:id="29007" w:name="_ETM_Q1_25113325"/>
      <w:bookmarkEnd w:id="29007"/>
    </w:p>
    <w:p w14:paraId="06AB1EB6" w14:textId="6DC5E2D1" w:rsidR="005747EC" w:rsidRDefault="005747EC" w:rsidP="005747EC">
      <w:pPr>
        <w:rPr>
          <w:rtl/>
          <w:lang w:eastAsia="he-IL"/>
        </w:rPr>
      </w:pPr>
      <w:bookmarkStart w:id="29008" w:name="_ETM_Q1_25113375"/>
      <w:bookmarkEnd w:id="29008"/>
    </w:p>
    <w:p w14:paraId="5B9B4D52" w14:textId="4873FA6B" w:rsidR="005747EC" w:rsidRDefault="005747EC" w:rsidP="005747EC">
      <w:pPr>
        <w:pStyle w:val="af9"/>
        <w:keepNext/>
        <w:rPr>
          <w:rtl/>
          <w:lang w:eastAsia="he-IL"/>
        </w:rPr>
      </w:pPr>
      <w:bookmarkStart w:id="29009" w:name="ET_guest_שירה_ברנד_4014"/>
      <w:r w:rsidRPr="005747EC">
        <w:rPr>
          <w:rStyle w:val="TagStyle"/>
          <w:rtl/>
        </w:rPr>
        <w:t xml:space="preserve"> &lt;&lt; אורח &gt;&gt; </w:t>
      </w:r>
      <w:r>
        <w:rPr>
          <w:rtl/>
          <w:lang w:eastAsia="he-IL"/>
        </w:rPr>
        <w:t>שירה ברנד:</w:t>
      </w:r>
      <w:r w:rsidRPr="005747EC">
        <w:rPr>
          <w:rStyle w:val="TagStyle"/>
          <w:rtl/>
        </w:rPr>
        <w:t xml:space="preserve"> &lt;&lt; אורח &gt;&gt;</w:t>
      </w:r>
      <w:r w:rsidR="0011182F">
        <w:rPr>
          <w:rtl/>
          <w:lang w:eastAsia="he-IL"/>
        </w:rPr>
        <w:t xml:space="preserve"> </w:t>
      </w:r>
      <w:r>
        <w:rPr>
          <w:rtl/>
          <w:lang w:eastAsia="he-IL"/>
        </w:rPr>
        <w:t xml:space="preserve"> </w:t>
      </w:r>
      <w:bookmarkEnd w:id="29009"/>
    </w:p>
    <w:p w14:paraId="099AED43" w14:textId="178CD2FF" w:rsidR="005747EC" w:rsidRDefault="005747EC" w:rsidP="005747EC">
      <w:pPr>
        <w:pStyle w:val="KeepWithNext"/>
        <w:rPr>
          <w:rtl/>
          <w:lang w:eastAsia="he-IL"/>
        </w:rPr>
      </w:pPr>
    </w:p>
    <w:p w14:paraId="10874832" w14:textId="1F7E0653" w:rsidR="005747EC" w:rsidRDefault="005747EC" w:rsidP="005747EC">
      <w:pPr>
        <w:rPr>
          <w:rtl/>
          <w:lang w:eastAsia="he-IL"/>
        </w:rPr>
      </w:pPr>
      <w:bookmarkStart w:id="29010" w:name="_ETM_Q1_25114078"/>
      <w:bookmarkStart w:id="29011" w:name="_ETM_Q1_25114097"/>
      <w:bookmarkEnd w:id="29010"/>
      <w:bookmarkEnd w:id="29011"/>
      <w:r>
        <w:rPr>
          <w:rFonts w:hint="cs"/>
          <w:rtl/>
          <w:lang w:eastAsia="he-IL"/>
        </w:rPr>
        <w:t xml:space="preserve">אבל, </w:t>
      </w:r>
      <w:bookmarkStart w:id="29012" w:name="_ETM_Q1_25114407"/>
      <w:bookmarkEnd w:id="29012"/>
      <w:r>
        <w:rPr>
          <w:rFonts w:hint="cs"/>
          <w:rtl/>
          <w:lang w:eastAsia="he-IL"/>
        </w:rPr>
        <w:t xml:space="preserve">הם עשו הרבה מאוד </w:t>
      </w:r>
      <w:bookmarkStart w:id="29013" w:name="_ETM_Q1_25110592"/>
      <w:bookmarkEnd w:id="29013"/>
      <w:r>
        <w:rPr>
          <w:rFonts w:hint="cs"/>
          <w:rtl/>
          <w:lang w:eastAsia="he-IL"/>
        </w:rPr>
        <w:t>הכשרות, והם יודעים לעשות הכשרות.</w:t>
      </w:r>
      <w:bookmarkStart w:id="29014" w:name="_ETM_Q1_25114516"/>
      <w:bookmarkEnd w:id="29014"/>
    </w:p>
    <w:p w14:paraId="3B9FC7DC" w14:textId="7BC324A0" w:rsidR="005747EC" w:rsidRDefault="005747EC" w:rsidP="005747EC">
      <w:pPr>
        <w:rPr>
          <w:rtl/>
          <w:lang w:eastAsia="he-IL"/>
        </w:rPr>
      </w:pPr>
      <w:bookmarkStart w:id="29015" w:name="_ETM_Q1_25114569"/>
      <w:bookmarkEnd w:id="29015"/>
    </w:p>
    <w:p w14:paraId="086108F0" w14:textId="4746769E" w:rsidR="005747EC" w:rsidRDefault="005747EC" w:rsidP="005747EC">
      <w:pPr>
        <w:pStyle w:val="a4"/>
        <w:keepNext/>
        <w:rPr>
          <w:rtl/>
        </w:rPr>
      </w:pPr>
      <w:bookmarkStart w:id="29016" w:name="ET_speaker_תומר_רוזנר_4015"/>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9016"/>
    </w:p>
    <w:p w14:paraId="7C77E789" w14:textId="1EFA6291" w:rsidR="005747EC" w:rsidRDefault="005747EC" w:rsidP="005747EC">
      <w:pPr>
        <w:pStyle w:val="KeepWithNext"/>
        <w:rPr>
          <w:rtl/>
          <w:lang w:eastAsia="he-IL"/>
        </w:rPr>
      </w:pPr>
    </w:p>
    <w:p w14:paraId="06A40874" w14:textId="1FB38842" w:rsidR="005747EC" w:rsidRDefault="005747EC" w:rsidP="005747EC">
      <w:pPr>
        <w:rPr>
          <w:rtl/>
          <w:lang w:eastAsia="he-IL"/>
        </w:rPr>
      </w:pPr>
      <w:bookmarkStart w:id="29017" w:name="_ETM_Q1_25115119"/>
      <w:bookmarkStart w:id="29018" w:name="_ETM_Q1_25115139"/>
      <w:bookmarkEnd w:id="29017"/>
      <w:bookmarkEnd w:id="29018"/>
      <w:r>
        <w:rPr>
          <w:rFonts w:hint="cs"/>
          <w:rtl/>
          <w:lang w:eastAsia="he-IL"/>
        </w:rPr>
        <w:t xml:space="preserve">טוב, הם </w:t>
      </w:r>
      <w:bookmarkStart w:id="29019" w:name="_ETM_Q1_25115510"/>
      <w:bookmarkEnd w:id="29019"/>
      <w:r>
        <w:rPr>
          <w:rFonts w:hint="cs"/>
          <w:rtl/>
          <w:lang w:eastAsia="he-IL"/>
        </w:rPr>
        <w:t>יחליטו.</w:t>
      </w:r>
      <w:bookmarkStart w:id="29020" w:name="_ETM_Q1_25116403"/>
      <w:bookmarkEnd w:id="29020"/>
    </w:p>
    <w:p w14:paraId="475802C3" w14:textId="166EBAD9" w:rsidR="005747EC" w:rsidRDefault="005747EC" w:rsidP="005747EC">
      <w:pPr>
        <w:rPr>
          <w:rtl/>
          <w:lang w:eastAsia="he-IL"/>
        </w:rPr>
      </w:pPr>
      <w:bookmarkStart w:id="29021" w:name="_ETM_Q1_25116456"/>
      <w:bookmarkEnd w:id="29021"/>
    </w:p>
    <w:p w14:paraId="3102DFAA" w14:textId="670F7B43" w:rsidR="005747EC" w:rsidRDefault="005747EC" w:rsidP="005747EC">
      <w:pPr>
        <w:pStyle w:val="af6"/>
        <w:keepNext/>
        <w:rPr>
          <w:rtl/>
        </w:rPr>
      </w:pPr>
      <w:bookmarkStart w:id="29022" w:name="ET_yor_5069_4016"/>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9022"/>
    </w:p>
    <w:p w14:paraId="258462D6" w14:textId="62D0808F" w:rsidR="005747EC" w:rsidRDefault="005747EC" w:rsidP="005747EC">
      <w:pPr>
        <w:pStyle w:val="KeepWithNext"/>
        <w:rPr>
          <w:rtl/>
          <w:lang w:eastAsia="he-IL"/>
        </w:rPr>
      </w:pPr>
    </w:p>
    <w:p w14:paraId="73E0DF76" w14:textId="4474FFE1" w:rsidR="005747EC" w:rsidRDefault="005747EC" w:rsidP="005747EC">
      <w:pPr>
        <w:rPr>
          <w:rtl/>
          <w:lang w:eastAsia="he-IL"/>
        </w:rPr>
      </w:pPr>
      <w:bookmarkStart w:id="29023" w:name="_ETM_Q1_25117057"/>
      <w:bookmarkStart w:id="29024" w:name="_ETM_Q1_25117079"/>
      <w:bookmarkEnd w:id="29023"/>
      <w:bookmarkEnd w:id="29024"/>
      <w:r>
        <w:rPr>
          <w:rFonts w:hint="cs"/>
          <w:rtl/>
          <w:lang w:eastAsia="he-IL"/>
        </w:rPr>
        <w:t xml:space="preserve">אם הם יצטרכו גורם חיצוני, הם ידעו להשתמש </w:t>
      </w:r>
      <w:bookmarkStart w:id="29025" w:name="_ETM_Q1_25115235"/>
      <w:bookmarkEnd w:id="29025"/>
      <w:r>
        <w:rPr>
          <w:rFonts w:hint="cs"/>
          <w:rtl/>
          <w:lang w:eastAsia="he-IL"/>
        </w:rPr>
        <w:t>בארגונים היציגים.</w:t>
      </w:r>
      <w:bookmarkStart w:id="29026" w:name="_ETM_Q1_25117978"/>
      <w:bookmarkEnd w:id="29026"/>
    </w:p>
    <w:p w14:paraId="32D0048D" w14:textId="714B518A" w:rsidR="005747EC" w:rsidRDefault="005747EC" w:rsidP="005747EC">
      <w:pPr>
        <w:rPr>
          <w:rtl/>
          <w:lang w:eastAsia="he-IL"/>
        </w:rPr>
      </w:pPr>
      <w:bookmarkStart w:id="29027" w:name="_ETM_Q1_25118029"/>
      <w:bookmarkEnd w:id="29027"/>
    </w:p>
    <w:p w14:paraId="7183FD70" w14:textId="7BB95DC0" w:rsidR="005747EC" w:rsidRDefault="005747EC" w:rsidP="005747EC">
      <w:pPr>
        <w:pStyle w:val="af9"/>
        <w:keepNext/>
        <w:rPr>
          <w:rtl/>
          <w:lang w:eastAsia="he-IL"/>
        </w:rPr>
      </w:pPr>
      <w:bookmarkStart w:id="29028" w:name="ET_guest_832835_4017"/>
      <w:r w:rsidRPr="005747EC">
        <w:rPr>
          <w:rStyle w:val="TagStyle"/>
          <w:rtl/>
        </w:rPr>
        <w:t xml:space="preserve"> &lt;&lt; אורח &gt;&gt; </w:t>
      </w:r>
      <w:r>
        <w:rPr>
          <w:rtl/>
          <w:lang w:eastAsia="he-IL"/>
        </w:rPr>
        <w:t>מתן יגל:</w:t>
      </w:r>
      <w:r w:rsidRPr="005747EC">
        <w:rPr>
          <w:rStyle w:val="TagStyle"/>
          <w:rtl/>
        </w:rPr>
        <w:t xml:space="preserve"> &lt;&lt; אורח &gt;&gt;</w:t>
      </w:r>
      <w:r w:rsidR="0011182F">
        <w:rPr>
          <w:rtl/>
          <w:lang w:eastAsia="he-IL"/>
        </w:rPr>
        <w:t xml:space="preserve"> </w:t>
      </w:r>
      <w:r>
        <w:rPr>
          <w:rtl/>
          <w:lang w:eastAsia="he-IL"/>
        </w:rPr>
        <w:t xml:space="preserve"> </w:t>
      </w:r>
      <w:bookmarkEnd w:id="29028"/>
    </w:p>
    <w:p w14:paraId="419D790F" w14:textId="5139FC74" w:rsidR="005747EC" w:rsidRDefault="005747EC" w:rsidP="005747EC">
      <w:pPr>
        <w:pStyle w:val="KeepWithNext"/>
        <w:rPr>
          <w:rtl/>
          <w:lang w:eastAsia="he-IL"/>
        </w:rPr>
      </w:pPr>
    </w:p>
    <w:p w14:paraId="3896DD56" w14:textId="37ADA314" w:rsidR="005747EC" w:rsidRDefault="005747EC" w:rsidP="005747EC">
      <w:pPr>
        <w:rPr>
          <w:rtl/>
          <w:lang w:eastAsia="he-IL"/>
        </w:rPr>
      </w:pPr>
      <w:bookmarkStart w:id="29029" w:name="_ETM_Q1_25118525"/>
      <w:bookmarkStart w:id="29030" w:name="_ETM_Q1_25118540"/>
      <w:bookmarkEnd w:id="29029"/>
      <w:bookmarkEnd w:id="29030"/>
      <w:r>
        <w:rPr>
          <w:rFonts w:hint="cs"/>
          <w:rtl/>
          <w:lang w:eastAsia="he-IL"/>
        </w:rPr>
        <w:t xml:space="preserve">אנחנו </w:t>
      </w:r>
      <w:bookmarkStart w:id="29031" w:name="_ETM_Q1_25119378"/>
      <w:bookmarkEnd w:id="29031"/>
      <w:r>
        <w:rPr>
          <w:rFonts w:hint="cs"/>
          <w:rtl/>
          <w:lang w:eastAsia="he-IL"/>
        </w:rPr>
        <w:t>נתקצב הכשרות, ומינהל התכנון יחליט איך להוציא את הכסף.</w:t>
      </w:r>
      <w:bookmarkStart w:id="29032" w:name="_ETM_Q1_25123604"/>
      <w:bookmarkEnd w:id="29032"/>
    </w:p>
    <w:p w14:paraId="0456DC08" w14:textId="1343CF17" w:rsidR="005747EC" w:rsidRDefault="005747EC" w:rsidP="005747EC">
      <w:pPr>
        <w:rPr>
          <w:rtl/>
          <w:lang w:eastAsia="he-IL"/>
        </w:rPr>
      </w:pPr>
      <w:bookmarkStart w:id="29033" w:name="_ETM_Q1_25123649"/>
      <w:bookmarkEnd w:id="29033"/>
    </w:p>
    <w:p w14:paraId="2B6C50F7" w14:textId="0E982F57" w:rsidR="005747EC" w:rsidRDefault="005747EC" w:rsidP="005747EC">
      <w:pPr>
        <w:pStyle w:val="af6"/>
        <w:keepNext/>
        <w:rPr>
          <w:rtl/>
        </w:rPr>
      </w:pPr>
      <w:bookmarkStart w:id="29034" w:name="ET_yor_5069_4018"/>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9034"/>
    </w:p>
    <w:p w14:paraId="62D09EF6" w14:textId="786F3EEC" w:rsidR="005747EC" w:rsidRDefault="005747EC" w:rsidP="005747EC">
      <w:pPr>
        <w:pStyle w:val="KeepWithNext"/>
        <w:rPr>
          <w:rtl/>
          <w:lang w:eastAsia="he-IL"/>
        </w:rPr>
      </w:pPr>
    </w:p>
    <w:p w14:paraId="5ECDD1BA" w14:textId="1388DE7E" w:rsidR="005747EC" w:rsidRDefault="005747EC" w:rsidP="005747EC">
      <w:pPr>
        <w:rPr>
          <w:rtl/>
          <w:lang w:eastAsia="he-IL"/>
        </w:rPr>
      </w:pPr>
      <w:bookmarkStart w:id="29035" w:name="_ETM_Q1_25125123"/>
      <w:bookmarkStart w:id="29036" w:name="_ETM_Q1_25125140"/>
      <w:bookmarkEnd w:id="29035"/>
      <w:bookmarkEnd w:id="29036"/>
      <w:r>
        <w:rPr>
          <w:rFonts w:hint="cs"/>
          <w:rtl/>
          <w:lang w:eastAsia="he-IL"/>
        </w:rPr>
        <w:t>תודה. הלאה.</w:t>
      </w:r>
    </w:p>
    <w:p w14:paraId="745300BB" w14:textId="2F5008FC" w:rsidR="005747EC" w:rsidRDefault="005747EC" w:rsidP="005747EC">
      <w:pPr>
        <w:rPr>
          <w:rtl/>
          <w:lang w:eastAsia="he-IL"/>
        </w:rPr>
      </w:pPr>
      <w:bookmarkStart w:id="29037" w:name="_ETM_Q1_25127916"/>
      <w:bookmarkStart w:id="29038" w:name="_ETM_Q1_25127982"/>
      <w:bookmarkEnd w:id="29037"/>
      <w:bookmarkEnd w:id="29038"/>
    </w:p>
    <w:p w14:paraId="2C75798C" w14:textId="24A4FE74" w:rsidR="005747EC" w:rsidRDefault="005747EC" w:rsidP="005747EC">
      <w:pPr>
        <w:pStyle w:val="a4"/>
        <w:keepNext/>
        <w:rPr>
          <w:rtl/>
        </w:rPr>
      </w:pPr>
      <w:bookmarkStart w:id="29039" w:name="ET_speaker_תומר_רוזנר_4019"/>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9039"/>
    </w:p>
    <w:p w14:paraId="47D274F1" w14:textId="6FDD1A6A" w:rsidR="005747EC" w:rsidRDefault="005747EC" w:rsidP="005747EC">
      <w:pPr>
        <w:pStyle w:val="KeepWithNext"/>
        <w:rPr>
          <w:rtl/>
          <w:lang w:eastAsia="he-IL"/>
        </w:rPr>
      </w:pPr>
    </w:p>
    <w:p w14:paraId="104B3EAF" w14:textId="3D41B69B" w:rsidR="005747EC" w:rsidRDefault="005747EC" w:rsidP="005747EC">
      <w:pPr>
        <w:rPr>
          <w:rtl/>
          <w:lang w:eastAsia="he-IL"/>
        </w:rPr>
      </w:pPr>
      <w:bookmarkStart w:id="29040" w:name="_ETM_Q1_25129153"/>
      <w:bookmarkStart w:id="29041" w:name="_ETM_Q1_25129170"/>
      <w:bookmarkEnd w:id="29040"/>
      <w:bookmarkEnd w:id="29041"/>
      <w:r>
        <w:rPr>
          <w:rFonts w:hint="cs"/>
          <w:rtl/>
          <w:lang w:eastAsia="he-IL"/>
        </w:rPr>
        <w:t>מוסד</w:t>
      </w:r>
      <w:bookmarkStart w:id="29042" w:name="_ETM_Q1_25129726"/>
      <w:bookmarkEnd w:id="29042"/>
      <w:r>
        <w:rPr>
          <w:rFonts w:hint="cs"/>
          <w:rtl/>
          <w:lang w:eastAsia="he-IL"/>
        </w:rPr>
        <w:t xml:space="preserve"> רישוי ארצי. אנחנו נקריא פסקאות (15) ו-(16), שעוסקות במוסד הרישוי</w:t>
      </w:r>
      <w:bookmarkStart w:id="29043" w:name="_ETM_Q1_25135380"/>
      <w:bookmarkEnd w:id="29043"/>
      <w:r>
        <w:rPr>
          <w:rFonts w:hint="cs"/>
          <w:rtl/>
          <w:lang w:eastAsia="he-IL"/>
        </w:rPr>
        <w:t xml:space="preserve"> ה</w:t>
      </w:r>
      <w:bookmarkStart w:id="29044" w:name="_ETM_Q1_25131377"/>
      <w:bookmarkEnd w:id="29044"/>
      <w:r>
        <w:rPr>
          <w:rFonts w:hint="cs"/>
          <w:rtl/>
          <w:lang w:eastAsia="he-IL"/>
        </w:rPr>
        <w:t>ארצי.</w:t>
      </w:r>
    </w:p>
    <w:p w14:paraId="11361EB2" w14:textId="6444520D" w:rsidR="005747EC" w:rsidRDefault="005747EC" w:rsidP="005747EC">
      <w:pPr>
        <w:rPr>
          <w:rtl/>
          <w:lang w:eastAsia="he-IL"/>
        </w:rPr>
      </w:pPr>
      <w:bookmarkStart w:id="29045" w:name="_ETM_Q1_25132626"/>
      <w:bookmarkStart w:id="29046" w:name="_ETM_Q1_25132682"/>
      <w:bookmarkEnd w:id="29045"/>
      <w:bookmarkEnd w:id="29046"/>
    </w:p>
    <w:p w14:paraId="2C0CB030" w14:textId="04837F97" w:rsidR="005747EC" w:rsidRDefault="005747EC" w:rsidP="005747EC">
      <w:pPr>
        <w:pStyle w:val="af6"/>
        <w:keepNext/>
        <w:rPr>
          <w:rtl/>
        </w:rPr>
      </w:pPr>
      <w:bookmarkStart w:id="29047" w:name="ET_yor_5069_4020"/>
      <w:r w:rsidRPr="005747EC">
        <w:rPr>
          <w:rStyle w:val="TagStyle"/>
          <w:rtl/>
        </w:rPr>
        <w:t xml:space="preserve"> &lt;&lt; יור &gt;&gt; </w:t>
      </w:r>
      <w:r>
        <w:rPr>
          <w:rtl/>
        </w:rPr>
        <w:t>היו"ר יעקב אשר:</w:t>
      </w:r>
      <w:r w:rsidRPr="005747EC">
        <w:rPr>
          <w:rStyle w:val="TagStyle"/>
          <w:rtl/>
        </w:rPr>
        <w:t xml:space="preserve"> &lt;&lt; יור &gt;&gt;</w:t>
      </w:r>
      <w:r w:rsidR="0011182F">
        <w:rPr>
          <w:rtl/>
        </w:rPr>
        <w:t xml:space="preserve"> </w:t>
      </w:r>
      <w:r>
        <w:rPr>
          <w:rtl/>
        </w:rPr>
        <w:t xml:space="preserve"> </w:t>
      </w:r>
      <w:bookmarkEnd w:id="29047"/>
    </w:p>
    <w:p w14:paraId="009143E3" w14:textId="5FE610AA" w:rsidR="005747EC" w:rsidRDefault="005747EC" w:rsidP="005747EC">
      <w:pPr>
        <w:pStyle w:val="KeepWithNext"/>
        <w:rPr>
          <w:rtl/>
          <w:lang w:eastAsia="he-IL"/>
        </w:rPr>
      </w:pPr>
    </w:p>
    <w:p w14:paraId="181A2241" w14:textId="129796F6" w:rsidR="005747EC" w:rsidRDefault="005747EC" w:rsidP="005747EC">
      <w:pPr>
        <w:rPr>
          <w:rtl/>
          <w:lang w:eastAsia="he-IL"/>
        </w:rPr>
      </w:pPr>
      <w:bookmarkStart w:id="29048" w:name="_ETM_Q1_25133313"/>
      <w:bookmarkStart w:id="29049" w:name="_ETM_Q1_25133333"/>
      <w:bookmarkEnd w:id="29048"/>
      <w:bookmarkEnd w:id="29049"/>
      <w:r>
        <w:rPr>
          <w:rFonts w:hint="cs"/>
          <w:rtl/>
          <w:lang w:eastAsia="he-IL"/>
        </w:rPr>
        <w:t>לא, אנחנו נתחיל עם ההסברים ואחר כך נקריא.</w:t>
      </w:r>
      <w:bookmarkStart w:id="29050" w:name="_ETM_Q1_25136251"/>
      <w:bookmarkEnd w:id="29050"/>
    </w:p>
    <w:p w14:paraId="3DB80721" w14:textId="57F64A50" w:rsidR="005747EC" w:rsidRDefault="005747EC" w:rsidP="005747EC">
      <w:pPr>
        <w:pStyle w:val="KeepWithNext"/>
        <w:rPr>
          <w:rtl/>
          <w:lang w:eastAsia="he-IL"/>
        </w:rPr>
      </w:pPr>
      <w:bookmarkStart w:id="29051" w:name="_ETM_Q1_25136293"/>
      <w:bookmarkEnd w:id="29051"/>
    </w:p>
    <w:p w14:paraId="1E8DCA4A" w14:textId="50C6379B" w:rsidR="005747EC" w:rsidRDefault="005747EC" w:rsidP="005747EC">
      <w:pPr>
        <w:rPr>
          <w:rtl/>
          <w:lang w:eastAsia="he-IL"/>
        </w:rPr>
      </w:pPr>
      <w:bookmarkStart w:id="29052" w:name="_ETM_Q1_25147666"/>
      <w:bookmarkStart w:id="29053" w:name="_ETM_Q1_25147686"/>
      <w:bookmarkStart w:id="29054" w:name="_ETM_Q1_25147957"/>
      <w:bookmarkEnd w:id="29052"/>
      <w:bookmarkEnd w:id="29053"/>
      <w:bookmarkEnd w:id="29054"/>
      <w:r>
        <w:rPr>
          <w:rFonts w:hint="cs"/>
          <w:rtl/>
          <w:lang w:eastAsia="he-IL"/>
        </w:rPr>
        <w:t>כי השיטה היא יותר טובה</w:t>
      </w:r>
      <w:bookmarkStart w:id="29055" w:name="_ETM_Q1_25145745"/>
      <w:bookmarkEnd w:id="29055"/>
      <w:r>
        <w:rPr>
          <w:rFonts w:hint="cs"/>
          <w:rtl/>
          <w:lang w:eastAsia="he-IL"/>
        </w:rPr>
        <w:t xml:space="preserve"> ככה, ואז רואים את זה</w:t>
      </w:r>
      <w:bookmarkStart w:id="29056" w:name="_ETM_Q1_25146914"/>
      <w:bookmarkEnd w:id="29056"/>
      <w:r>
        <w:rPr>
          <w:rFonts w:hint="cs"/>
          <w:rtl/>
          <w:lang w:eastAsia="he-IL"/>
        </w:rPr>
        <w:t xml:space="preserve"> משתקף בדיון.</w:t>
      </w:r>
      <w:bookmarkStart w:id="29057" w:name="_ETM_Q1_25148532"/>
      <w:bookmarkEnd w:id="29057"/>
    </w:p>
    <w:p w14:paraId="72E0E4DB" w14:textId="38B88B16" w:rsidR="005747EC" w:rsidRDefault="005747EC" w:rsidP="005747EC">
      <w:pPr>
        <w:rPr>
          <w:rtl/>
          <w:lang w:eastAsia="he-IL"/>
        </w:rPr>
      </w:pPr>
      <w:bookmarkStart w:id="29058" w:name="_ETM_Q1_25148594"/>
      <w:bookmarkEnd w:id="29058"/>
    </w:p>
    <w:p w14:paraId="1ABCA9A1" w14:textId="16298C66" w:rsidR="005747EC" w:rsidRDefault="005747EC" w:rsidP="005747EC">
      <w:pPr>
        <w:pStyle w:val="a4"/>
        <w:keepNext/>
        <w:rPr>
          <w:rtl/>
        </w:rPr>
      </w:pPr>
      <w:bookmarkStart w:id="29059" w:name="ET_speaker_תומר_רוזנר_4028"/>
      <w:r w:rsidRPr="005747EC">
        <w:rPr>
          <w:rStyle w:val="TagStyle"/>
          <w:rtl/>
        </w:rPr>
        <w:t xml:space="preserve"> &lt;&lt; דובר &gt;&gt; </w:t>
      </w:r>
      <w:r>
        <w:rPr>
          <w:rtl/>
        </w:rPr>
        <w:t>תומר רוזנר:</w:t>
      </w:r>
      <w:r w:rsidRPr="005747EC">
        <w:rPr>
          <w:rStyle w:val="TagStyle"/>
          <w:rtl/>
        </w:rPr>
        <w:t xml:space="preserve"> &lt;&lt; דובר &gt;&gt;</w:t>
      </w:r>
      <w:r w:rsidR="0011182F">
        <w:rPr>
          <w:rtl/>
        </w:rPr>
        <w:t xml:space="preserve"> </w:t>
      </w:r>
      <w:r>
        <w:rPr>
          <w:rtl/>
        </w:rPr>
        <w:t xml:space="preserve"> </w:t>
      </w:r>
      <w:bookmarkEnd w:id="29059"/>
    </w:p>
    <w:p w14:paraId="5D8C0783" w14:textId="60090454" w:rsidR="005747EC" w:rsidRDefault="005747EC" w:rsidP="005747EC">
      <w:pPr>
        <w:pStyle w:val="KeepWithNext"/>
        <w:rPr>
          <w:rtl/>
          <w:lang w:eastAsia="he-IL"/>
        </w:rPr>
      </w:pPr>
    </w:p>
    <w:p w14:paraId="54F7FF41" w14:textId="7ADD9F2E" w:rsidR="005747EC" w:rsidRDefault="005747EC" w:rsidP="005747EC">
      <w:pPr>
        <w:rPr>
          <w:rtl/>
          <w:lang w:eastAsia="he-IL"/>
        </w:rPr>
      </w:pPr>
      <w:bookmarkStart w:id="29060" w:name="_ETM_Q1_25149180"/>
      <w:bookmarkStart w:id="29061" w:name="_ETM_Q1_25149201"/>
      <w:bookmarkEnd w:id="29060"/>
      <w:bookmarkEnd w:id="29061"/>
      <w:r>
        <w:rPr>
          <w:rFonts w:hint="cs"/>
          <w:rtl/>
          <w:lang w:eastAsia="he-IL"/>
        </w:rPr>
        <w:t>בסדר גמור.</w:t>
      </w:r>
    </w:p>
    <w:p w14:paraId="481CC7BC" w14:textId="1327625F" w:rsidR="005747EC" w:rsidRDefault="005747EC" w:rsidP="005747EC">
      <w:pPr>
        <w:rPr>
          <w:rtl/>
          <w:lang w:eastAsia="he-IL"/>
        </w:rPr>
      </w:pPr>
      <w:bookmarkStart w:id="29062" w:name="_ETM_Q1_25150074"/>
      <w:bookmarkStart w:id="29063" w:name="_ETM_Q1_25150122"/>
      <w:bookmarkEnd w:id="29062"/>
      <w:bookmarkEnd w:id="29063"/>
    </w:p>
    <w:p w14:paraId="68F59FA4" w14:textId="24B413CD" w:rsidR="005747EC" w:rsidRDefault="005747EC" w:rsidP="005747EC">
      <w:pPr>
        <w:pStyle w:val="af9"/>
        <w:keepNext/>
        <w:rPr>
          <w:rtl/>
          <w:lang w:eastAsia="he-IL"/>
        </w:rPr>
      </w:pPr>
      <w:bookmarkStart w:id="29064" w:name="ET_guest_רעות_בינג_4029"/>
      <w:r w:rsidRPr="005747EC">
        <w:rPr>
          <w:rStyle w:val="TagStyle"/>
          <w:rtl/>
        </w:rPr>
        <w:t xml:space="preserve"> &lt;&lt; אורח &gt;&gt; </w:t>
      </w:r>
      <w:r>
        <w:rPr>
          <w:rtl/>
          <w:lang w:eastAsia="he-IL"/>
        </w:rPr>
        <w:t>רעות בינג:</w:t>
      </w:r>
      <w:r w:rsidRPr="005747EC">
        <w:rPr>
          <w:rStyle w:val="TagStyle"/>
          <w:rtl/>
        </w:rPr>
        <w:t xml:space="preserve"> &lt;&lt; אורח &gt;&gt;</w:t>
      </w:r>
      <w:r w:rsidR="0011182F">
        <w:rPr>
          <w:rtl/>
          <w:lang w:eastAsia="he-IL"/>
        </w:rPr>
        <w:t xml:space="preserve"> </w:t>
      </w:r>
      <w:r>
        <w:rPr>
          <w:rtl/>
          <w:lang w:eastAsia="he-IL"/>
        </w:rPr>
        <w:t xml:space="preserve"> </w:t>
      </w:r>
      <w:bookmarkEnd w:id="29064"/>
    </w:p>
    <w:p w14:paraId="73B1C29A" w14:textId="05838563" w:rsidR="005747EC" w:rsidRDefault="005747EC" w:rsidP="005747EC">
      <w:pPr>
        <w:pStyle w:val="KeepWithNext"/>
        <w:rPr>
          <w:rtl/>
          <w:lang w:eastAsia="he-IL"/>
        </w:rPr>
      </w:pPr>
    </w:p>
    <w:p w14:paraId="21A0C8C2" w14:textId="17C605B2" w:rsidR="005747EC" w:rsidRDefault="005747EC" w:rsidP="005747EC">
      <w:pPr>
        <w:rPr>
          <w:rtl/>
          <w:lang w:eastAsia="he-IL"/>
        </w:rPr>
      </w:pPr>
      <w:bookmarkStart w:id="29065" w:name="_ETM_Q1_25150911"/>
      <w:bookmarkStart w:id="29066" w:name="_ETM_Q1_25150934"/>
      <w:bookmarkEnd w:id="29065"/>
      <w:bookmarkEnd w:id="29066"/>
      <w:r>
        <w:rPr>
          <w:rFonts w:hint="cs"/>
          <w:rtl/>
          <w:lang w:eastAsia="he-IL"/>
        </w:rPr>
        <w:t>יש שתי עילות שבגינן אפשר להעביר את</w:t>
      </w:r>
      <w:bookmarkStart w:id="29067" w:name="_ETM_Q1_25154573"/>
      <w:bookmarkEnd w:id="29067"/>
      <w:r>
        <w:rPr>
          <w:rFonts w:hint="cs"/>
          <w:rtl/>
          <w:lang w:eastAsia="he-IL"/>
        </w:rPr>
        <w:t xml:space="preserve"> הבקשה להיתר למוסד רישוי ארצי. העילה הראשונה זה שחלק זמן</w:t>
      </w:r>
      <w:bookmarkStart w:id="29068" w:name="_ETM_Q1_25158037"/>
      <w:bookmarkEnd w:id="29068"/>
      <w:r>
        <w:rPr>
          <w:rFonts w:hint="cs"/>
          <w:rtl/>
          <w:lang w:eastAsia="he-IL"/>
        </w:rPr>
        <w:t xml:space="preserve"> מסוים והרשות הרישוי לא קיבלה החלטה, והעילה השנייה זה </w:t>
      </w:r>
      <w:bookmarkStart w:id="29069" w:name="_ETM_Q1_25162499"/>
      <w:bookmarkEnd w:id="29069"/>
      <w:r>
        <w:rPr>
          <w:rFonts w:hint="cs"/>
          <w:rtl/>
          <w:lang w:eastAsia="he-IL"/>
        </w:rPr>
        <w:t>כשמדובר ברשות שהכריזו עליה שהיא לא מתפקדת. לגבי העילה הראשונה,</w:t>
      </w:r>
      <w:bookmarkStart w:id="29070" w:name="_ETM_Q1_25169949"/>
      <w:bookmarkEnd w:id="29070"/>
      <w:r>
        <w:rPr>
          <w:rFonts w:hint="cs"/>
          <w:rtl/>
          <w:lang w:eastAsia="he-IL"/>
        </w:rPr>
        <w:t xml:space="preserve"> </w:t>
      </w:r>
      <w:r w:rsidR="00070FC9">
        <w:rPr>
          <w:rFonts w:hint="cs"/>
          <w:rtl/>
          <w:lang w:eastAsia="he-IL"/>
        </w:rPr>
        <w:t xml:space="preserve">בעקבות הערות הוועדה הוכנס לנוסח שלב נוסף שקראנו </w:t>
      </w:r>
      <w:bookmarkStart w:id="29071" w:name="_ETM_Q1_25177316"/>
      <w:bookmarkEnd w:id="29071"/>
      <w:r w:rsidR="00070FC9">
        <w:rPr>
          <w:rFonts w:hint="cs"/>
          <w:rtl/>
          <w:lang w:eastAsia="he-IL"/>
        </w:rPr>
        <w:t xml:space="preserve">לו דיון מקדמי. בו מוסד הרישוי הארצי בודק מה הסיבה </w:t>
      </w:r>
      <w:bookmarkStart w:id="29072" w:name="_ETM_Q1_25181668"/>
      <w:bookmarkEnd w:id="29072"/>
      <w:r w:rsidR="00070FC9">
        <w:rPr>
          <w:rFonts w:hint="cs"/>
          <w:rtl/>
          <w:lang w:eastAsia="he-IL"/>
        </w:rPr>
        <w:t>לכך שהתהליך התארך. ואם, הוא מצא שהסיבה להארכה, לעיכוב</w:t>
      </w:r>
      <w:bookmarkStart w:id="29073" w:name="_ETM_Q1_25190886"/>
      <w:bookmarkEnd w:id="29073"/>
      <w:r w:rsidR="00070FC9">
        <w:rPr>
          <w:rFonts w:hint="cs"/>
          <w:rtl/>
          <w:lang w:eastAsia="he-IL"/>
        </w:rPr>
        <w:t>, בעצם, במתן ההיתר, נובעת מאיזשהו גורם שהוא לא בשליטת</w:t>
      </w:r>
      <w:bookmarkStart w:id="29074" w:name="_ETM_Q1_25196503"/>
      <w:bookmarkEnd w:id="29074"/>
      <w:r w:rsidR="00070FC9">
        <w:rPr>
          <w:rFonts w:hint="cs"/>
          <w:rtl/>
          <w:lang w:eastAsia="he-IL"/>
        </w:rPr>
        <w:t xml:space="preserve"> מוסד הרישוי המקומי, הוא חייב להחזיר את הבקשה לרשות הרישוי </w:t>
      </w:r>
      <w:bookmarkStart w:id="29075" w:name="_ETM_Q1_25200496"/>
      <w:bookmarkEnd w:id="29075"/>
      <w:r w:rsidR="00070FC9">
        <w:rPr>
          <w:rFonts w:hint="cs"/>
          <w:rtl/>
          <w:lang w:eastAsia="he-IL"/>
        </w:rPr>
        <w:t>המקומית. מעבר לזה, יש לו גם שיקול דעת להחזיר את</w:t>
      </w:r>
      <w:bookmarkStart w:id="29076" w:name="_ETM_Q1_25204903"/>
      <w:bookmarkEnd w:id="29076"/>
      <w:r w:rsidR="00070FC9">
        <w:rPr>
          <w:rFonts w:hint="cs"/>
          <w:rtl/>
          <w:lang w:eastAsia="he-IL"/>
        </w:rPr>
        <w:t xml:space="preserve"> הבקשה למוסד הרישוי המקומי מסיבות אחרות, אם יש הצדקה לכך.</w:t>
      </w:r>
      <w:bookmarkStart w:id="29077" w:name="_ETM_Q1_25209723"/>
      <w:bookmarkEnd w:id="29077"/>
      <w:r w:rsidR="00070FC9">
        <w:rPr>
          <w:rFonts w:hint="cs"/>
          <w:rtl/>
          <w:lang w:eastAsia="he-IL"/>
        </w:rPr>
        <w:t xml:space="preserve"> זה תיקון אחד שהכנסנו. התיקון הנוסף הוא בעצם החובה להזמין</w:t>
      </w:r>
      <w:bookmarkStart w:id="29078" w:name="_ETM_Q1_25222306"/>
      <w:bookmarkEnd w:id="29078"/>
      <w:r w:rsidR="00070FC9">
        <w:rPr>
          <w:rFonts w:hint="cs"/>
          <w:rtl/>
          <w:lang w:eastAsia="he-IL"/>
        </w:rPr>
        <w:t xml:space="preserve"> את מהנדס הוועדה המקומית לכל דיון שקשור לבקשה</w:t>
      </w:r>
      <w:bookmarkStart w:id="29079" w:name="_ETM_Q1_25228471"/>
      <w:bookmarkEnd w:id="29079"/>
      <w:r w:rsidR="00070FC9">
        <w:rPr>
          <w:rFonts w:hint="cs"/>
          <w:rtl/>
          <w:lang w:eastAsia="he-IL"/>
        </w:rPr>
        <w:t xml:space="preserve"> להיתר בשטח אותה וועדה מקומית. והוא יכול, כמובן,</w:t>
      </w:r>
      <w:bookmarkStart w:id="29080" w:name="_ETM_Q1_25233480"/>
      <w:bookmarkEnd w:id="29080"/>
      <w:r w:rsidR="00070FC9">
        <w:rPr>
          <w:rFonts w:hint="cs"/>
          <w:rtl/>
          <w:lang w:eastAsia="he-IL"/>
        </w:rPr>
        <w:t xml:space="preserve"> להשמיע את דבריו. </w:t>
      </w:r>
    </w:p>
    <w:p w14:paraId="22D54479" w14:textId="6AB0A262" w:rsidR="00070FC9" w:rsidRDefault="00070FC9" w:rsidP="005747EC">
      <w:pPr>
        <w:rPr>
          <w:rtl/>
          <w:lang w:eastAsia="he-IL"/>
        </w:rPr>
      </w:pPr>
      <w:bookmarkStart w:id="29081" w:name="_ETM_Q1_25237411"/>
      <w:bookmarkEnd w:id="29081"/>
    </w:p>
    <w:p w14:paraId="15526DEF" w14:textId="06B139BF" w:rsidR="00070FC9" w:rsidRDefault="00070FC9" w:rsidP="005747EC">
      <w:pPr>
        <w:rPr>
          <w:rtl/>
          <w:lang w:eastAsia="he-IL"/>
        </w:rPr>
      </w:pPr>
      <w:bookmarkStart w:id="29082" w:name="_ETM_Q1_25237490"/>
      <w:bookmarkStart w:id="29083" w:name="_ETM_Q1_25237501"/>
      <w:bookmarkStart w:id="29084" w:name="_ETM_Q1_25237578"/>
      <w:bookmarkEnd w:id="29082"/>
      <w:bookmarkEnd w:id="29083"/>
      <w:bookmarkEnd w:id="29084"/>
      <w:r>
        <w:rPr>
          <w:rFonts w:hint="cs"/>
          <w:rtl/>
          <w:lang w:eastAsia="he-IL"/>
        </w:rPr>
        <w:t>הקציבו כאן זמן לרשות רישוי ארצית,</w:t>
      </w:r>
      <w:bookmarkStart w:id="29085" w:name="_ETM_Q1_25241215"/>
      <w:bookmarkEnd w:id="29085"/>
      <w:r>
        <w:rPr>
          <w:rFonts w:hint="cs"/>
          <w:rtl/>
          <w:lang w:eastAsia="he-IL"/>
        </w:rPr>
        <w:t xml:space="preserve"> שבתוך המועד הזה היא צריכה לתת את הבקשה להיתר. נכנס</w:t>
      </w:r>
      <w:bookmarkStart w:id="29086" w:name="_ETM_Q1_25247863"/>
      <w:bookmarkEnd w:id="29086"/>
      <w:r>
        <w:rPr>
          <w:rFonts w:hint="cs"/>
          <w:rtl/>
          <w:lang w:eastAsia="he-IL"/>
        </w:rPr>
        <w:t xml:space="preserve"> כאן לנוסח גם אפשרות לערור בשני מצבים. במצב אחד,</w:t>
      </w:r>
      <w:bookmarkStart w:id="29087" w:name="_ETM_Q1_25254565"/>
      <w:bookmarkEnd w:id="29087"/>
      <w:r>
        <w:rPr>
          <w:rFonts w:hint="cs"/>
          <w:rtl/>
          <w:lang w:eastAsia="he-IL"/>
        </w:rPr>
        <w:t xml:space="preserve"> שבו רשות רישוי ארצית סירבה לתת היתר, אפשר לערור לפני</w:t>
      </w:r>
      <w:bookmarkStart w:id="29088" w:name="_ETM_Q1_25259185"/>
      <w:bookmarkEnd w:id="29088"/>
      <w:r>
        <w:rPr>
          <w:rFonts w:hint="cs"/>
          <w:rtl/>
          <w:lang w:eastAsia="he-IL"/>
        </w:rPr>
        <w:t xml:space="preserve"> וועדת המשנה. במצב שני, שבו וועדת המשנה החליטה בעניין הקלה </w:t>
      </w:r>
      <w:bookmarkStart w:id="29089" w:name="_ETM_Q1_25265310"/>
      <w:bookmarkEnd w:id="29089"/>
      <w:r>
        <w:rPr>
          <w:rFonts w:hint="cs"/>
          <w:rtl/>
          <w:lang w:eastAsia="he-IL"/>
        </w:rPr>
        <w:t>או שימוש חורג, אפשר לערור לפני המועצה הארצית.</w:t>
      </w:r>
      <w:bookmarkStart w:id="29090" w:name="_ETM_Q1_25271588"/>
      <w:bookmarkEnd w:id="29090"/>
      <w:r>
        <w:rPr>
          <w:rFonts w:hint="cs"/>
          <w:rtl/>
          <w:lang w:eastAsia="he-IL"/>
        </w:rPr>
        <w:t xml:space="preserve"> כאן יש כמה הערות. </w:t>
      </w:r>
    </w:p>
    <w:p w14:paraId="16059E88" w14:textId="709F73B0" w:rsidR="00070FC9" w:rsidRDefault="00070FC9" w:rsidP="005747EC">
      <w:pPr>
        <w:rPr>
          <w:rtl/>
          <w:lang w:eastAsia="he-IL"/>
        </w:rPr>
      </w:pPr>
      <w:bookmarkStart w:id="29091" w:name="_ETM_Q1_25274349"/>
      <w:bookmarkEnd w:id="29091"/>
    </w:p>
    <w:p w14:paraId="30260E31" w14:textId="60031AC1" w:rsidR="00070FC9" w:rsidRDefault="00070FC9" w:rsidP="00070FC9">
      <w:pPr>
        <w:pStyle w:val="a4"/>
        <w:keepNext/>
        <w:rPr>
          <w:rtl/>
        </w:rPr>
      </w:pPr>
      <w:bookmarkStart w:id="29092" w:name="ET_speaker_תומר_רוזנר_4030"/>
      <w:r w:rsidRPr="00070FC9">
        <w:rPr>
          <w:rStyle w:val="TagStyle"/>
          <w:rtl/>
        </w:rPr>
        <w:t xml:space="preserve"> &lt;&lt; דובר &gt;&gt; </w:t>
      </w:r>
      <w:r>
        <w:rPr>
          <w:rtl/>
        </w:rPr>
        <w:t>תומר רוזנר:</w:t>
      </w:r>
      <w:r w:rsidRPr="00070FC9">
        <w:rPr>
          <w:rStyle w:val="TagStyle"/>
          <w:rtl/>
        </w:rPr>
        <w:t xml:space="preserve"> &lt;&lt; דובר &gt;&gt;</w:t>
      </w:r>
      <w:r w:rsidR="0011182F">
        <w:rPr>
          <w:rtl/>
        </w:rPr>
        <w:t xml:space="preserve"> </w:t>
      </w:r>
      <w:r>
        <w:rPr>
          <w:rtl/>
        </w:rPr>
        <w:t xml:space="preserve"> </w:t>
      </w:r>
      <w:bookmarkEnd w:id="29092"/>
    </w:p>
    <w:p w14:paraId="7159A289" w14:textId="16BD5683" w:rsidR="00070FC9" w:rsidRDefault="00070FC9" w:rsidP="00070FC9">
      <w:pPr>
        <w:pStyle w:val="KeepWithNext"/>
        <w:rPr>
          <w:rtl/>
          <w:lang w:eastAsia="he-IL"/>
        </w:rPr>
      </w:pPr>
    </w:p>
    <w:p w14:paraId="78AC9310" w14:textId="1518DAAD" w:rsidR="00070FC9" w:rsidRDefault="00070FC9" w:rsidP="00070FC9">
      <w:pPr>
        <w:rPr>
          <w:rtl/>
          <w:lang w:eastAsia="he-IL"/>
        </w:rPr>
      </w:pPr>
      <w:bookmarkStart w:id="29093" w:name="_ETM_Q1_25274915"/>
      <w:bookmarkStart w:id="29094" w:name="_ETM_Q1_25274931"/>
      <w:bookmarkEnd w:id="29093"/>
      <w:bookmarkEnd w:id="29094"/>
      <w:r>
        <w:rPr>
          <w:rFonts w:hint="cs"/>
          <w:rtl/>
          <w:lang w:eastAsia="he-IL"/>
        </w:rPr>
        <w:t>נגיע לזה.</w:t>
      </w:r>
      <w:bookmarkStart w:id="29095" w:name="_ETM_Q1_25275686"/>
      <w:bookmarkEnd w:id="29095"/>
    </w:p>
    <w:p w14:paraId="05631E9F" w14:textId="469A7E2C" w:rsidR="00070FC9" w:rsidRDefault="00070FC9" w:rsidP="00070FC9">
      <w:pPr>
        <w:rPr>
          <w:rtl/>
          <w:lang w:eastAsia="he-IL"/>
        </w:rPr>
      </w:pPr>
      <w:bookmarkStart w:id="29096" w:name="_ETM_Q1_25275748"/>
      <w:bookmarkEnd w:id="29096"/>
    </w:p>
    <w:p w14:paraId="2FE7319B" w14:textId="3FDE5612" w:rsidR="00070FC9" w:rsidRDefault="00070FC9" w:rsidP="00070FC9">
      <w:pPr>
        <w:pStyle w:val="af9"/>
        <w:keepNext/>
        <w:rPr>
          <w:rtl/>
          <w:lang w:eastAsia="he-IL"/>
        </w:rPr>
      </w:pPr>
      <w:bookmarkStart w:id="29097" w:name="ET_guest_רעות_בינג_4031"/>
      <w:r w:rsidRPr="00070FC9">
        <w:rPr>
          <w:rStyle w:val="TagStyle"/>
          <w:rtl/>
        </w:rPr>
        <w:t xml:space="preserve"> &lt;&lt; אורח &gt;&gt; </w:t>
      </w:r>
      <w:r>
        <w:rPr>
          <w:rtl/>
          <w:lang w:eastAsia="he-IL"/>
        </w:rPr>
        <w:t>רעות בינג:</w:t>
      </w:r>
      <w:r w:rsidRPr="00070FC9">
        <w:rPr>
          <w:rStyle w:val="TagStyle"/>
          <w:rtl/>
        </w:rPr>
        <w:t xml:space="preserve"> &lt;&lt; אורח &gt;&gt;</w:t>
      </w:r>
      <w:r w:rsidR="0011182F">
        <w:rPr>
          <w:rtl/>
          <w:lang w:eastAsia="he-IL"/>
        </w:rPr>
        <w:t xml:space="preserve"> </w:t>
      </w:r>
      <w:r>
        <w:rPr>
          <w:rtl/>
          <w:lang w:eastAsia="he-IL"/>
        </w:rPr>
        <w:t xml:space="preserve"> </w:t>
      </w:r>
      <w:bookmarkEnd w:id="29097"/>
    </w:p>
    <w:p w14:paraId="7A3A731D" w14:textId="2F5F1343" w:rsidR="00070FC9" w:rsidRDefault="00070FC9" w:rsidP="00070FC9">
      <w:pPr>
        <w:pStyle w:val="KeepWithNext"/>
        <w:rPr>
          <w:rtl/>
          <w:lang w:eastAsia="he-IL"/>
        </w:rPr>
      </w:pPr>
    </w:p>
    <w:p w14:paraId="6D72CCFA" w14:textId="77AD2154" w:rsidR="00070FC9" w:rsidRDefault="00070FC9" w:rsidP="00070FC9">
      <w:pPr>
        <w:rPr>
          <w:rtl/>
          <w:lang w:eastAsia="he-IL"/>
        </w:rPr>
      </w:pPr>
      <w:bookmarkStart w:id="29098" w:name="_ETM_Q1_25276281"/>
      <w:bookmarkStart w:id="29099" w:name="_ETM_Q1_25276297"/>
      <w:bookmarkEnd w:id="29098"/>
      <w:bookmarkEnd w:id="29099"/>
      <w:r>
        <w:rPr>
          <w:rFonts w:hint="cs"/>
          <w:rtl/>
          <w:lang w:eastAsia="he-IL"/>
        </w:rPr>
        <w:t xml:space="preserve">נגיע לסעיף הזה. נכנס </w:t>
      </w:r>
      <w:bookmarkStart w:id="29100" w:name="_ETM_Q1_25277863"/>
      <w:bookmarkEnd w:id="29100"/>
      <w:r>
        <w:rPr>
          <w:rFonts w:hint="cs"/>
          <w:rtl/>
          <w:lang w:eastAsia="he-IL"/>
        </w:rPr>
        <w:t>כאן סעיף שמתייחס לתשלום חיובים לרשות המקומית. כאן, ההסדר</w:t>
      </w:r>
      <w:bookmarkStart w:id="29101" w:name="_ETM_Q1_25283300"/>
      <w:bookmarkEnd w:id="29101"/>
      <w:r>
        <w:rPr>
          <w:rFonts w:hint="cs"/>
          <w:rtl/>
          <w:lang w:eastAsia="he-IL"/>
        </w:rPr>
        <w:t xml:space="preserve"> שחל ביחס למורשה להיתר בעצם מועתק לכאן, והאמירה היא שהרשות</w:t>
      </w:r>
      <w:bookmarkStart w:id="29102" w:name="_ETM_Q1_25291316"/>
      <w:bookmarkEnd w:id="29102"/>
      <w:r>
        <w:rPr>
          <w:rFonts w:hint="cs"/>
          <w:rtl/>
          <w:lang w:eastAsia="he-IL"/>
        </w:rPr>
        <w:t xml:space="preserve"> המקומית בעצם מעבירה את החיובים ומגיש הבקשה צריך לשלם </w:t>
      </w:r>
      <w:bookmarkStart w:id="29103" w:name="_ETM_Q1_25298784"/>
      <w:bookmarkEnd w:id="29103"/>
      <w:r>
        <w:rPr>
          <w:rFonts w:hint="cs"/>
          <w:rtl/>
          <w:lang w:eastAsia="he-IL"/>
        </w:rPr>
        <w:t>אותם, עם איזשהו הסדר מיוחד לגבי היטל ההשבחה. אנחנו נעבור</w:t>
      </w:r>
      <w:bookmarkStart w:id="29104" w:name="_ETM_Q1_25303374"/>
      <w:bookmarkEnd w:id="29104"/>
      <w:r>
        <w:rPr>
          <w:rFonts w:hint="cs"/>
          <w:rtl/>
          <w:lang w:eastAsia="he-IL"/>
        </w:rPr>
        <w:t xml:space="preserve"> על הדברים, וזה די דומה להסדר של המורשה להיתר.</w:t>
      </w:r>
      <w:bookmarkStart w:id="29105" w:name="_ETM_Q1_25309174"/>
      <w:bookmarkEnd w:id="29105"/>
      <w:r>
        <w:rPr>
          <w:rFonts w:hint="cs"/>
          <w:rtl/>
          <w:lang w:eastAsia="he-IL"/>
        </w:rPr>
        <w:t xml:space="preserve"> מה עוד יש כאן בתיקונים? טוב, אני מציעה שנקריא, ויש</w:t>
      </w:r>
      <w:bookmarkStart w:id="29106" w:name="_ETM_Q1_25313180"/>
      <w:bookmarkEnd w:id="29106"/>
      <w:r>
        <w:rPr>
          <w:rFonts w:hint="cs"/>
          <w:rtl/>
          <w:lang w:eastAsia="he-IL"/>
        </w:rPr>
        <w:t xml:space="preserve"> כאן עוד כמה שינויים שקשורים להכרזה ולשיקול הדעת </w:t>
      </w:r>
      <w:bookmarkStart w:id="29107" w:name="_ETM_Q1_25319084"/>
      <w:bookmarkEnd w:id="29107"/>
      <w:r w:rsidR="004E5642">
        <w:rPr>
          <w:rFonts w:hint="cs"/>
          <w:rtl/>
          <w:lang w:eastAsia="he-IL"/>
        </w:rPr>
        <w:t xml:space="preserve">של מנהל מינהל התכנון, כשהוא מעביר המלצה לגבי רשות לא מתפקדת. יש </w:t>
      </w:r>
      <w:bookmarkStart w:id="29108" w:name="_ETM_Q1_25323257"/>
      <w:bookmarkEnd w:id="29108"/>
      <w:r w:rsidR="004E5642">
        <w:rPr>
          <w:rFonts w:hint="cs"/>
          <w:rtl/>
          <w:lang w:eastAsia="he-IL"/>
        </w:rPr>
        <w:t>כאן כמה תיקונים שנוספו לנוסח. אני אתחיל להקריא ואז נעבור</w:t>
      </w:r>
      <w:bookmarkStart w:id="29109" w:name="_ETM_Q1_25331027"/>
      <w:bookmarkEnd w:id="29109"/>
      <w:r w:rsidR="004E5642">
        <w:rPr>
          <w:rFonts w:hint="cs"/>
          <w:rtl/>
          <w:lang w:eastAsia="he-IL"/>
        </w:rPr>
        <w:t xml:space="preserve"> על הדברים.</w:t>
      </w:r>
      <w:bookmarkStart w:id="29110" w:name="_ETM_Q1_25332512"/>
      <w:bookmarkEnd w:id="29110"/>
    </w:p>
    <w:p w14:paraId="0FB1BC0E" w14:textId="30882FF1" w:rsidR="004E5642" w:rsidRDefault="004E5642" w:rsidP="004E5642">
      <w:pPr>
        <w:pStyle w:val="KeepWithNext"/>
        <w:rPr>
          <w:rtl/>
          <w:lang w:eastAsia="he-IL"/>
        </w:rPr>
      </w:pPr>
      <w:bookmarkStart w:id="29111" w:name="_ETM_Q1_25332558"/>
      <w:bookmarkStart w:id="29112" w:name="_ETM_Q1_25332863"/>
      <w:bookmarkEnd w:id="29111"/>
      <w:bookmarkEnd w:id="29112"/>
    </w:p>
    <w:p w14:paraId="73B8E5FD" w14:textId="175BFD4B" w:rsidR="004E5642" w:rsidRDefault="004E5642" w:rsidP="004E5642">
      <w:pPr>
        <w:rPr>
          <w:rtl/>
          <w:lang w:eastAsia="he-IL"/>
        </w:rPr>
      </w:pPr>
      <w:bookmarkStart w:id="29113" w:name="_ETM_Q1_25336052"/>
      <w:bookmarkStart w:id="29114" w:name="_ETM_Q1_25336071"/>
      <w:bookmarkStart w:id="29115" w:name="_ETM_Q1_25336707"/>
      <w:bookmarkStart w:id="29116" w:name="_ETM_Q1_25336743"/>
      <w:bookmarkEnd w:id="29113"/>
      <w:bookmarkEnd w:id="29114"/>
      <w:bookmarkEnd w:id="29115"/>
      <w:bookmarkEnd w:id="29116"/>
    </w:p>
    <w:p w14:paraId="60C4B78F" w14:textId="77777777" w:rsidR="004E5642" w:rsidRPr="004E5642" w:rsidRDefault="004E5642" w:rsidP="004E5642">
      <w:pPr>
        <w:rPr>
          <w:rtl/>
          <w:lang w:eastAsia="he-IL"/>
        </w:rPr>
      </w:pPr>
      <w:bookmarkStart w:id="29117" w:name="_ETM_Q1_25337693"/>
      <w:bookmarkStart w:id="29118" w:name="_ETM_Q1_25337713"/>
      <w:bookmarkStart w:id="29119" w:name="_ETM_Q1_25339056"/>
      <w:bookmarkStart w:id="29120" w:name="_ETM_Q1_25339098"/>
      <w:bookmarkEnd w:id="29117"/>
      <w:bookmarkEnd w:id="29118"/>
      <w:bookmarkEnd w:id="29119"/>
      <w:bookmarkEnd w:id="29120"/>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
        <w:gridCol w:w="1017"/>
        <w:gridCol w:w="500"/>
        <w:gridCol w:w="582"/>
        <w:gridCol w:w="497"/>
        <w:gridCol w:w="6439"/>
      </w:tblGrid>
      <w:tr w:rsidR="004E5642" w14:paraId="62CDD85A" w14:textId="77777777" w:rsidTr="000E7B37">
        <w:tc>
          <w:tcPr>
            <w:tcW w:w="1280" w:type="dxa"/>
            <w:gridSpan w:val="2"/>
          </w:tcPr>
          <w:p w14:paraId="7F2253D6" w14:textId="77777777" w:rsidR="004E5642" w:rsidRDefault="004E5642" w:rsidP="00280098">
            <w:pPr>
              <w:ind w:firstLine="0"/>
              <w:rPr>
                <w:rtl/>
                <w:lang w:eastAsia="he-IL"/>
              </w:rPr>
            </w:pPr>
            <w:bookmarkStart w:id="29121" w:name="_ETM_Q1_24408309"/>
            <w:bookmarkStart w:id="29122" w:name="_ETM_Q1_24403334"/>
            <w:bookmarkStart w:id="29123" w:name="_ETM_Q1_25347697"/>
            <w:bookmarkStart w:id="29124" w:name="_ETM_Q1_25347764"/>
            <w:bookmarkEnd w:id="29121"/>
            <w:bookmarkEnd w:id="29122"/>
            <w:bookmarkEnd w:id="29123"/>
            <w:bookmarkEnd w:id="29124"/>
            <w:r>
              <w:rPr>
                <w:rFonts w:hint="cs"/>
                <w:rtl/>
                <w:lang w:eastAsia="he-IL"/>
              </w:rPr>
              <w:t>תיקון חוק התכנון והבנייה</w:t>
            </w:r>
          </w:p>
        </w:tc>
        <w:tc>
          <w:tcPr>
            <w:tcW w:w="500" w:type="dxa"/>
          </w:tcPr>
          <w:p w14:paraId="62F7442F" w14:textId="77777777" w:rsidR="004E5642" w:rsidRDefault="004E5642" w:rsidP="00280098">
            <w:pPr>
              <w:ind w:firstLine="0"/>
              <w:rPr>
                <w:rtl/>
                <w:lang w:eastAsia="he-IL"/>
              </w:rPr>
            </w:pPr>
            <w:r>
              <w:rPr>
                <w:rFonts w:hint="cs"/>
                <w:rtl/>
                <w:lang w:eastAsia="he-IL"/>
              </w:rPr>
              <w:t>89.</w:t>
            </w:r>
          </w:p>
        </w:tc>
        <w:tc>
          <w:tcPr>
            <w:tcW w:w="7518" w:type="dxa"/>
            <w:gridSpan w:val="3"/>
          </w:tcPr>
          <w:p w14:paraId="42FF9A43" w14:textId="77777777" w:rsidR="004E5642" w:rsidRDefault="004E5642" w:rsidP="00280098">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4E5642" w14:paraId="740E99E0" w14:textId="77777777" w:rsidTr="000E7B37">
        <w:trPr>
          <w:trHeight w:val="361"/>
        </w:trPr>
        <w:tc>
          <w:tcPr>
            <w:tcW w:w="1280" w:type="dxa"/>
            <w:gridSpan w:val="2"/>
          </w:tcPr>
          <w:p w14:paraId="0DF1D0A3" w14:textId="77777777" w:rsidR="004E5642" w:rsidRDefault="004E5642" w:rsidP="00280098">
            <w:pPr>
              <w:ind w:firstLine="0"/>
              <w:rPr>
                <w:rtl/>
                <w:lang w:eastAsia="he-IL"/>
              </w:rPr>
            </w:pPr>
          </w:p>
        </w:tc>
        <w:tc>
          <w:tcPr>
            <w:tcW w:w="500" w:type="dxa"/>
          </w:tcPr>
          <w:p w14:paraId="10DDABD3" w14:textId="77777777" w:rsidR="004E5642" w:rsidRDefault="004E5642" w:rsidP="00280098">
            <w:pPr>
              <w:ind w:firstLine="0"/>
              <w:rPr>
                <w:rtl/>
                <w:lang w:eastAsia="he-IL"/>
              </w:rPr>
            </w:pPr>
          </w:p>
        </w:tc>
        <w:tc>
          <w:tcPr>
            <w:tcW w:w="582" w:type="dxa"/>
          </w:tcPr>
          <w:p w14:paraId="23157062" w14:textId="77777777" w:rsidR="004E5642" w:rsidRDefault="004E5642" w:rsidP="00280098">
            <w:pPr>
              <w:ind w:firstLine="0"/>
              <w:rPr>
                <w:rtl/>
                <w:lang w:eastAsia="he-IL"/>
              </w:rPr>
            </w:pPr>
            <w:r>
              <w:rPr>
                <w:rFonts w:hint="cs"/>
                <w:rtl/>
                <w:lang w:eastAsia="he-IL"/>
              </w:rPr>
              <w:t>(15)</w:t>
            </w:r>
          </w:p>
        </w:tc>
        <w:tc>
          <w:tcPr>
            <w:tcW w:w="6936" w:type="dxa"/>
            <w:gridSpan w:val="2"/>
          </w:tcPr>
          <w:p w14:paraId="088511F5" w14:textId="77777777" w:rsidR="004E5642" w:rsidRPr="00A667A4" w:rsidRDefault="004E5642" w:rsidP="00280098">
            <w:pPr>
              <w:autoSpaceDE w:val="0"/>
              <w:autoSpaceDN w:val="0"/>
              <w:adjustRightInd w:val="0"/>
              <w:spacing w:line="240" w:lineRule="auto"/>
              <w:ind w:firstLine="0"/>
              <w:rPr>
                <w:rtl/>
                <w:lang w:eastAsia="he-IL"/>
              </w:rPr>
            </w:pPr>
            <w:r>
              <w:rPr>
                <w:rFonts w:hint="cs"/>
                <w:rtl/>
                <w:lang w:eastAsia="he-IL"/>
              </w:rPr>
              <w:t>אחרי סעיף 158נט יבוא:</w:t>
            </w:r>
          </w:p>
        </w:tc>
      </w:tr>
      <w:tr w:rsidR="00EB2A5F" w14:paraId="74A73107" w14:textId="77777777" w:rsidTr="000E7B37">
        <w:trPr>
          <w:trHeight w:val="634"/>
        </w:trPr>
        <w:tc>
          <w:tcPr>
            <w:tcW w:w="2859" w:type="dxa"/>
            <w:gridSpan w:val="5"/>
          </w:tcPr>
          <w:p w14:paraId="24BB16A7" w14:textId="2066216A" w:rsidR="00EB2A5F" w:rsidRPr="004E5642" w:rsidRDefault="00EB2A5F" w:rsidP="004E5642">
            <w:pPr>
              <w:autoSpaceDE w:val="0"/>
              <w:autoSpaceDN w:val="0"/>
              <w:adjustRightInd w:val="0"/>
              <w:spacing w:line="240" w:lineRule="auto"/>
              <w:jc w:val="left"/>
              <w:rPr>
                <w:rFonts w:ascii="David" w:hAnsi="David"/>
                <w:b/>
                <w:bCs/>
                <w:sz w:val="26"/>
                <w:szCs w:val="26"/>
                <w:rtl/>
              </w:rPr>
            </w:pPr>
          </w:p>
        </w:tc>
        <w:tc>
          <w:tcPr>
            <w:tcW w:w="6439" w:type="dxa"/>
            <w:vMerge w:val="restart"/>
          </w:tcPr>
          <w:p w14:paraId="069C438A" w14:textId="6D38CA5B" w:rsidR="00EB2A5F" w:rsidRDefault="00EB2A5F" w:rsidP="00280098">
            <w:pPr>
              <w:autoSpaceDE w:val="0"/>
              <w:autoSpaceDN w:val="0"/>
              <w:adjustRightInd w:val="0"/>
              <w:spacing w:line="240" w:lineRule="auto"/>
              <w:ind w:left="720" w:firstLine="0"/>
              <w:rPr>
                <w:b/>
                <w:bCs/>
                <w:rtl/>
                <w:lang w:eastAsia="he-IL"/>
              </w:rPr>
            </w:pPr>
            <w:r w:rsidRPr="004E5642">
              <w:rPr>
                <w:b/>
                <w:bCs/>
                <w:lang w:eastAsia="he-IL"/>
              </w:rPr>
              <w:t>"</w:t>
            </w:r>
            <w:r w:rsidRPr="004E5642">
              <w:rPr>
                <w:rFonts w:hint="cs"/>
                <w:b/>
                <w:bCs/>
                <w:rtl/>
                <w:lang w:eastAsia="he-IL"/>
              </w:rPr>
              <w:t>פרק</w:t>
            </w:r>
            <w:r w:rsidRPr="004E5642">
              <w:rPr>
                <w:b/>
                <w:bCs/>
                <w:rtl/>
                <w:lang w:eastAsia="he-IL"/>
              </w:rPr>
              <w:t xml:space="preserve"> </w:t>
            </w:r>
            <w:r w:rsidRPr="004E5642">
              <w:rPr>
                <w:rFonts w:hint="cs"/>
                <w:b/>
                <w:bCs/>
                <w:rtl/>
                <w:lang w:eastAsia="he-IL"/>
              </w:rPr>
              <w:t>ה</w:t>
            </w:r>
            <w:r w:rsidRPr="004E5642">
              <w:rPr>
                <w:b/>
                <w:bCs/>
                <w:rtl/>
                <w:lang w:eastAsia="he-IL"/>
              </w:rPr>
              <w:t xml:space="preserve">'5 : </w:t>
            </w:r>
            <w:r w:rsidRPr="004E5642">
              <w:rPr>
                <w:rFonts w:hint="cs"/>
                <w:b/>
                <w:bCs/>
                <w:rtl/>
                <w:lang w:eastAsia="he-IL"/>
              </w:rPr>
              <w:t>מוסד</w:t>
            </w:r>
            <w:r w:rsidRPr="004E5642">
              <w:rPr>
                <w:b/>
                <w:bCs/>
                <w:rtl/>
                <w:lang w:eastAsia="he-IL"/>
              </w:rPr>
              <w:t xml:space="preserve"> </w:t>
            </w:r>
            <w:r w:rsidRPr="004E5642">
              <w:rPr>
                <w:rFonts w:hint="cs"/>
                <w:b/>
                <w:bCs/>
                <w:rtl/>
                <w:lang w:eastAsia="he-IL"/>
              </w:rPr>
              <w:t>רישוי</w:t>
            </w:r>
            <w:r w:rsidRPr="004E5642">
              <w:rPr>
                <w:b/>
                <w:bCs/>
                <w:rtl/>
                <w:lang w:eastAsia="he-IL"/>
              </w:rPr>
              <w:t xml:space="preserve"> </w:t>
            </w:r>
            <w:r w:rsidRPr="004E5642">
              <w:rPr>
                <w:rFonts w:hint="cs"/>
                <w:b/>
                <w:bCs/>
                <w:rtl/>
                <w:lang w:eastAsia="he-IL"/>
              </w:rPr>
              <w:t>ארצי</w:t>
            </w:r>
          </w:p>
          <w:p w14:paraId="4CF969B9" w14:textId="77777777" w:rsidR="00EB2A5F" w:rsidRDefault="00EB2A5F" w:rsidP="004E5642">
            <w:pPr>
              <w:autoSpaceDE w:val="0"/>
              <w:autoSpaceDN w:val="0"/>
              <w:adjustRightInd w:val="0"/>
              <w:spacing w:line="240" w:lineRule="auto"/>
              <w:ind w:firstLine="0"/>
              <w:jc w:val="left"/>
              <w:rPr>
                <w:rtl/>
                <w:lang w:eastAsia="he-IL"/>
              </w:rPr>
            </w:pPr>
          </w:p>
          <w:p w14:paraId="3860CD0D" w14:textId="438FF669" w:rsidR="00EB2A5F" w:rsidRPr="004E5642" w:rsidRDefault="00EB2A5F" w:rsidP="004E5642">
            <w:pPr>
              <w:autoSpaceDE w:val="0"/>
              <w:autoSpaceDN w:val="0"/>
              <w:adjustRightInd w:val="0"/>
              <w:spacing w:line="240" w:lineRule="auto"/>
              <w:ind w:firstLine="0"/>
              <w:jc w:val="left"/>
              <w:rPr>
                <w:rtl/>
                <w:lang w:eastAsia="he-IL"/>
              </w:rPr>
            </w:pPr>
          </w:p>
        </w:tc>
      </w:tr>
      <w:tr w:rsidR="00EB2A5F" w14:paraId="13F60DEC" w14:textId="77777777" w:rsidTr="000E7B37">
        <w:trPr>
          <w:trHeight w:val="633"/>
        </w:trPr>
        <w:tc>
          <w:tcPr>
            <w:tcW w:w="263" w:type="dxa"/>
          </w:tcPr>
          <w:p w14:paraId="1D130B06" w14:textId="29A1DA61" w:rsidR="00EB2A5F" w:rsidRPr="004E5642" w:rsidRDefault="00EB2A5F" w:rsidP="00EB2A5F">
            <w:pPr>
              <w:autoSpaceDE w:val="0"/>
              <w:autoSpaceDN w:val="0"/>
              <w:adjustRightInd w:val="0"/>
              <w:spacing w:line="240" w:lineRule="auto"/>
              <w:ind w:firstLine="0"/>
              <w:jc w:val="left"/>
              <w:rPr>
                <w:lang w:eastAsia="he-IL"/>
              </w:rPr>
            </w:pPr>
          </w:p>
        </w:tc>
        <w:tc>
          <w:tcPr>
            <w:tcW w:w="2596" w:type="dxa"/>
            <w:gridSpan w:val="4"/>
          </w:tcPr>
          <w:p w14:paraId="3BF6ED5B" w14:textId="41437F46" w:rsidR="00EB2A5F" w:rsidRPr="004E5642" w:rsidRDefault="00EB2A5F" w:rsidP="00EB2A5F">
            <w:pPr>
              <w:autoSpaceDE w:val="0"/>
              <w:autoSpaceDN w:val="0"/>
              <w:adjustRightInd w:val="0"/>
              <w:spacing w:line="240" w:lineRule="auto"/>
              <w:ind w:firstLine="0"/>
              <w:jc w:val="left"/>
              <w:rPr>
                <w:lang w:eastAsia="he-IL"/>
              </w:rPr>
            </w:pPr>
            <w:r w:rsidRPr="004E5642">
              <w:rPr>
                <w:rFonts w:hint="cs"/>
                <w:rtl/>
                <w:lang w:eastAsia="he-IL"/>
              </w:rPr>
              <w:t xml:space="preserve">הגדרות לעניין פרק 158ס. בפרק זה </w:t>
            </w:r>
            <w:r w:rsidRPr="004E5642">
              <w:rPr>
                <w:rtl/>
                <w:lang w:eastAsia="he-IL"/>
              </w:rPr>
              <w:t>–</w:t>
            </w:r>
            <w:r w:rsidRPr="004E5642">
              <w:rPr>
                <w:rFonts w:hint="cs"/>
                <w:rtl/>
                <w:lang w:eastAsia="he-IL"/>
              </w:rPr>
              <w:t xml:space="preserve"> ה'5</w:t>
            </w:r>
          </w:p>
        </w:tc>
        <w:tc>
          <w:tcPr>
            <w:tcW w:w="6439" w:type="dxa"/>
            <w:vMerge/>
          </w:tcPr>
          <w:p w14:paraId="0AFC8139" w14:textId="77777777" w:rsidR="00EB2A5F" w:rsidRPr="004E5642" w:rsidRDefault="00EB2A5F" w:rsidP="00280098">
            <w:pPr>
              <w:autoSpaceDE w:val="0"/>
              <w:autoSpaceDN w:val="0"/>
              <w:adjustRightInd w:val="0"/>
              <w:spacing w:line="240" w:lineRule="auto"/>
              <w:ind w:left="720" w:firstLine="0"/>
              <w:rPr>
                <w:b/>
                <w:bCs/>
                <w:lang w:eastAsia="he-IL"/>
              </w:rPr>
            </w:pPr>
          </w:p>
        </w:tc>
      </w:tr>
      <w:tr w:rsidR="00EB2A5F" w14:paraId="6A731647" w14:textId="77777777" w:rsidTr="000E7B37">
        <w:trPr>
          <w:trHeight w:val="633"/>
        </w:trPr>
        <w:tc>
          <w:tcPr>
            <w:tcW w:w="263" w:type="dxa"/>
          </w:tcPr>
          <w:p w14:paraId="696338A3" w14:textId="77777777" w:rsidR="00EB2A5F" w:rsidRPr="004E5642" w:rsidRDefault="00EB2A5F" w:rsidP="00EB2A5F">
            <w:pPr>
              <w:autoSpaceDE w:val="0"/>
              <w:autoSpaceDN w:val="0"/>
              <w:adjustRightInd w:val="0"/>
              <w:spacing w:line="240" w:lineRule="auto"/>
              <w:ind w:firstLine="0"/>
              <w:jc w:val="left"/>
              <w:rPr>
                <w:lang w:eastAsia="he-IL"/>
              </w:rPr>
            </w:pPr>
          </w:p>
        </w:tc>
        <w:tc>
          <w:tcPr>
            <w:tcW w:w="2596" w:type="dxa"/>
            <w:gridSpan w:val="4"/>
          </w:tcPr>
          <w:p w14:paraId="1E80ABCB" w14:textId="77777777" w:rsidR="00EB2A5F" w:rsidRPr="004E5642" w:rsidRDefault="00EB2A5F" w:rsidP="00EB2A5F">
            <w:pPr>
              <w:autoSpaceDE w:val="0"/>
              <w:autoSpaceDN w:val="0"/>
              <w:adjustRightInd w:val="0"/>
              <w:spacing w:line="240" w:lineRule="auto"/>
              <w:ind w:firstLine="0"/>
              <w:jc w:val="left"/>
              <w:rPr>
                <w:rtl/>
                <w:lang w:eastAsia="he-IL"/>
              </w:rPr>
            </w:pPr>
          </w:p>
        </w:tc>
        <w:tc>
          <w:tcPr>
            <w:tcW w:w="6439" w:type="dxa"/>
          </w:tcPr>
          <w:p w14:paraId="40CD7A63" w14:textId="1A8B6741" w:rsidR="00EB2A5F" w:rsidRPr="00EB2A5F" w:rsidRDefault="00EB2A5F" w:rsidP="00EB2A5F">
            <w:pPr>
              <w:autoSpaceDE w:val="0"/>
              <w:autoSpaceDN w:val="0"/>
              <w:adjustRightInd w:val="0"/>
              <w:spacing w:line="240" w:lineRule="auto"/>
              <w:ind w:firstLine="0"/>
              <w:jc w:val="left"/>
              <w:rPr>
                <w:rtl/>
                <w:lang w:eastAsia="he-IL"/>
              </w:rPr>
            </w:pPr>
            <w:r w:rsidRPr="00EB2A5F">
              <w:rPr>
                <w:lang w:eastAsia="he-IL"/>
              </w:rPr>
              <w:t>"</w:t>
            </w:r>
            <w:r w:rsidRPr="00EB2A5F">
              <w:rPr>
                <w:rtl/>
                <w:lang w:eastAsia="he-IL"/>
              </w:rPr>
              <w:t>ועדת המשנה" – כמשמעותה בסעיף 6</w:t>
            </w:r>
            <w:r w:rsidRPr="00EB2A5F">
              <w:rPr>
                <w:rFonts w:hint="cs"/>
                <w:rtl/>
                <w:lang w:eastAsia="he-IL"/>
              </w:rPr>
              <w:t>(ה).</w:t>
            </w:r>
          </w:p>
          <w:p w14:paraId="2798B02B" w14:textId="33C77C29" w:rsidR="00EB2A5F" w:rsidRPr="00EB2A5F" w:rsidRDefault="00EB2A5F" w:rsidP="00EB2A5F">
            <w:pPr>
              <w:autoSpaceDE w:val="0"/>
              <w:autoSpaceDN w:val="0"/>
              <w:adjustRightInd w:val="0"/>
              <w:spacing w:line="240" w:lineRule="auto"/>
              <w:ind w:firstLine="0"/>
              <w:jc w:val="left"/>
              <w:rPr>
                <w:lang w:eastAsia="he-IL"/>
              </w:rPr>
            </w:pPr>
            <w:r w:rsidRPr="00EB2A5F">
              <w:rPr>
                <w:lang w:eastAsia="he-IL"/>
              </w:rPr>
              <w:t>"</w:t>
            </w:r>
            <w:r w:rsidRPr="00EB2A5F">
              <w:rPr>
                <w:rtl/>
                <w:lang w:eastAsia="he-IL"/>
              </w:rPr>
              <w:t>מהנדס הוועדה" – בעל הכשרה מקצועית בעני</w:t>
            </w:r>
            <w:r w:rsidRPr="00EB2A5F">
              <w:rPr>
                <w:rFonts w:hint="cs"/>
                <w:rtl/>
                <w:lang w:eastAsia="he-IL"/>
              </w:rPr>
              <w:t>י</w:t>
            </w:r>
            <w:r w:rsidRPr="00EB2A5F">
              <w:rPr>
                <w:rtl/>
                <w:lang w:eastAsia="he-IL"/>
              </w:rPr>
              <w:t>ני</w:t>
            </w:r>
            <w:r w:rsidRPr="00EB2A5F">
              <w:rPr>
                <w:rFonts w:hint="cs"/>
                <w:rtl/>
                <w:lang w:eastAsia="he-IL"/>
              </w:rPr>
              <w:t xml:space="preserve"> </w:t>
            </w:r>
            <w:r w:rsidRPr="00EB2A5F">
              <w:rPr>
                <w:rtl/>
                <w:lang w:eastAsia="he-IL"/>
              </w:rPr>
              <w:t xml:space="preserve">תכנון </w:t>
            </w:r>
            <w:r w:rsidRPr="00EB2A5F">
              <w:rPr>
                <w:rFonts w:hint="cs"/>
                <w:rtl/>
                <w:lang w:eastAsia="he-IL"/>
              </w:rPr>
              <w:t>ובני</w:t>
            </w:r>
            <w:r>
              <w:rPr>
                <w:rFonts w:hint="cs"/>
                <w:rtl/>
                <w:lang w:eastAsia="he-IL"/>
              </w:rPr>
              <w:t>י</w:t>
            </w:r>
            <w:r w:rsidRPr="00EB2A5F">
              <w:rPr>
                <w:rFonts w:hint="cs"/>
                <w:rtl/>
                <w:lang w:eastAsia="he-IL"/>
              </w:rPr>
              <w:t>ה</w:t>
            </w:r>
            <w:r w:rsidRPr="00EB2A5F">
              <w:rPr>
                <w:lang w:eastAsia="he-IL"/>
              </w:rPr>
              <w:t>.</w:t>
            </w:r>
          </w:p>
          <w:p w14:paraId="6DCD3E48" w14:textId="0226D5B5" w:rsidR="00EB2A5F" w:rsidRPr="00EB2A5F" w:rsidRDefault="00EB2A5F" w:rsidP="00EB2A5F">
            <w:pPr>
              <w:autoSpaceDE w:val="0"/>
              <w:autoSpaceDN w:val="0"/>
              <w:adjustRightInd w:val="0"/>
              <w:spacing w:line="240" w:lineRule="auto"/>
              <w:ind w:firstLine="0"/>
              <w:jc w:val="left"/>
              <w:rPr>
                <w:lang w:eastAsia="he-IL"/>
              </w:rPr>
            </w:pPr>
            <w:r w:rsidRPr="00EB2A5F">
              <w:rPr>
                <w:lang w:eastAsia="he-IL"/>
              </w:rPr>
              <w:t>"</w:t>
            </w:r>
            <w:r w:rsidRPr="00EB2A5F">
              <w:rPr>
                <w:rtl/>
                <w:lang w:eastAsia="he-IL"/>
              </w:rPr>
              <w:t>מוסד רישוי ארצי" – רשות רישוי ארצית או ועדת</w:t>
            </w:r>
            <w:r w:rsidRPr="00EB2A5F">
              <w:rPr>
                <w:rFonts w:hint="cs"/>
                <w:rtl/>
                <w:lang w:eastAsia="he-IL"/>
              </w:rPr>
              <w:t xml:space="preserve"> </w:t>
            </w:r>
            <w:r w:rsidRPr="00EB2A5F">
              <w:rPr>
                <w:rtl/>
                <w:lang w:eastAsia="he-IL"/>
              </w:rPr>
              <w:t xml:space="preserve">המשנה, לפי </w:t>
            </w:r>
            <w:r w:rsidRPr="00EB2A5F">
              <w:rPr>
                <w:rFonts w:hint="cs"/>
                <w:rtl/>
                <w:lang w:eastAsia="he-IL"/>
              </w:rPr>
              <w:t>העניין</w:t>
            </w:r>
            <w:r>
              <w:rPr>
                <w:rFonts w:hint="cs"/>
                <w:rtl/>
                <w:lang w:eastAsia="he-IL"/>
              </w:rPr>
              <w:t>.</w:t>
            </w:r>
          </w:p>
          <w:p w14:paraId="494B57C6" w14:textId="3ED1DC9A" w:rsidR="00EB2A5F" w:rsidRPr="00EB2A5F" w:rsidRDefault="000E7B37" w:rsidP="00EB2A5F">
            <w:pPr>
              <w:autoSpaceDE w:val="0"/>
              <w:autoSpaceDN w:val="0"/>
              <w:adjustRightInd w:val="0"/>
              <w:spacing w:line="240" w:lineRule="auto"/>
              <w:ind w:firstLine="0"/>
              <w:jc w:val="left"/>
              <w:rPr>
                <w:lang w:eastAsia="he-IL"/>
              </w:rPr>
            </w:pPr>
            <w:r>
              <w:rPr>
                <w:rFonts w:hint="cs"/>
                <w:rtl/>
                <w:lang w:eastAsia="he-IL"/>
              </w:rPr>
              <w:t>...</w:t>
            </w:r>
          </w:p>
        </w:tc>
      </w:tr>
    </w:tbl>
    <w:p w14:paraId="0554BC93" w14:textId="1ED313C5" w:rsidR="00EB2A5F" w:rsidRDefault="00EB2A5F" w:rsidP="004E5642">
      <w:pPr>
        <w:rPr>
          <w:rtl/>
          <w:lang w:eastAsia="he-IL"/>
        </w:rPr>
      </w:pPr>
    </w:p>
    <w:p w14:paraId="22AA212B" w14:textId="33763E77" w:rsidR="00EB2A5F" w:rsidRDefault="00EB2A5F" w:rsidP="00EB2A5F">
      <w:pPr>
        <w:pStyle w:val="a4"/>
        <w:keepNext/>
        <w:rPr>
          <w:rtl/>
        </w:rPr>
      </w:pPr>
      <w:bookmarkStart w:id="29125" w:name="ET_speaker_תומר_רוזנר_4037"/>
      <w:r w:rsidRPr="00EB2A5F">
        <w:rPr>
          <w:rStyle w:val="TagStyle"/>
          <w:rtl/>
        </w:rPr>
        <w:t xml:space="preserve"> &lt;&lt; דובר &gt;&gt; </w:t>
      </w:r>
      <w:r>
        <w:rPr>
          <w:rtl/>
        </w:rPr>
        <w:t>תומר רוזנר:</w:t>
      </w:r>
      <w:r w:rsidRPr="00EB2A5F">
        <w:rPr>
          <w:rStyle w:val="TagStyle"/>
          <w:rtl/>
        </w:rPr>
        <w:t xml:space="preserve"> &lt;&lt; דובר &gt;&gt;</w:t>
      </w:r>
      <w:r w:rsidR="0011182F">
        <w:rPr>
          <w:rtl/>
        </w:rPr>
        <w:t xml:space="preserve"> </w:t>
      </w:r>
      <w:r>
        <w:rPr>
          <w:rtl/>
        </w:rPr>
        <w:t xml:space="preserve"> </w:t>
      </w:r>
      <w:bookmarkEnd w:id="29125"/>
    </w:p>
    <w:p w14:paraId="13D07D2E" w14:textId="405F1771" w:rsidR="00EB2A5F" w:rsidRDefault="00EB2A5F" w:rsidP="00EB2A5F">
      <w:pPr>
        <w:pStyle w:val="KeepWithNext"/>
        <w:rPr>
          <w:rtl/>
          <w:lang w:eastAsia="he-IL"/>
        </w:rPr>
      </w:pPr>
    </w:p>
    <w:p w14:paraId="1B1319B4" w14:textId="2F52C9DF" w:rsidR="00EB2A5F" w:rsidRDefault="00EB2A5F" w:rsidP="00EB2A5F">
      <w:pPr>
        <w:rPr>
          <w:rtl/>
          <w:lang w:eastAsia="he-IL"/>
        </w:rPr>
      </w:pPr>
      <w:r>
        <w:rPr>
          <w:rFonts w:hint="cs"/>
          <w:rtl/>
          <w:lang w:eastAsia="he-IL"/>
        </w:rPr>
        <w:t>לא הבנתי</w:t>
      </w:r>
      <w:bookmarkStart w:id="29126" w:name="_ETM_Q1_25358562"/>
      <w:bookmarkStart w:id="29127" w:name="_ETM_Q1_25354047"/>
      <w:bookmarkEnd w:id="29126"/>
      <w:bookmarkEnd w:id="29127"/>
      <w:r>
        <w:rPr>
          <w:rFonts w:hint="cs"/>
          <w:rtl/>
          <w:lang w:eastAsia="he-IL"/>
        </w:rPr>
        <w:t>.</w:t>
      </w:r>
      <w:bookmarkStart w:id="29128" w:name="_ETM_Q1_25362445"/>
      <w:bookmarkEnd w:id="29128"/>
    </w:p>
    <w:p w14:paraId="6441FDF1" w14:textId="52B7FB83" w:rsidR="00EB2A5F" w:rsidRDefault="00EB2A5F" w:rsidP="00EB2A5F">
      <w:pPr>
        <w:rPr>
          <w:rtl/>
          <w:lang w:eastAsia="he-IL"/>
        </w:rPr>
      </w:pPr>
      <w:bookmarkStart w:id="29129" w:name="_ETM_Q1_25362510"/>
      <w:bookmarkEnd w:id="29129"/>
    </w:p>
    <w:p w14:paraId="7738BF2E" w14:textId="74A4350F" w:rsidR="00EB2A5F" w:rsidRDefault="00EB2A5F" w:rsidP="00EB2A5F">
      <w:pPr>
        <w:pStyle w:val="af9"/>
        <w:keepNext/>
        <w:rPr>
          <w:rtl/>
          <w:lang w:eastAsia="he-IL"/>
        </w:rPr>
      </w:pPr>
      <w:bookmarkStart w:id="29130" w:name="ET_guest_רעות_בינג_4038"/>
      <w:r w:rsidRPr="00EB2A5F">
        <w:rPr>
          <w:rStyle w:val="TagStyle"/>
          <w:rtl/>
        </w:rPr>
        <w:t xml:space="preserve"> &lt;&lt; אורח &gt;&gt; </w:t>
      </w:r>
      <w:r>
        <w:rPr>
          <w:rtl/>
          <w:lang w:eastAsia="he-IL"/>
        </w:rPr>
        <w:t>רעות בינג:</w:t>
      </w:r>
      <w:r w:rsidRPr="00EB2A5F">
        <w:rPr>
          <w:rStyle w:val="TagStyle"/>
          <w:rtl/>
        </w:rPr>
        <w:t xml:space="preserve"> &lt;&lt; אורח &gt;&gt;</w:t>
      </w:r>
      <w:r w:rsidR="0011182F">
        <w:rPr>
          <w:rtl/>
          <w:lang w:eastAsia="he-IL"/>
        </w:rPr>
        <w:t xml:space="preserve"> </w:t>
      </w:r>
      <w:r>
        <w:rPr>
          <w:rtl/>
          <w:lang w:eastAsia="he-IL"/>
        </w:rPr>
        <w:t xml:space="preserve"> </w:t>
      </w:r>
      <w:bookmarkEnd w:id="29130"/>
    </w:p>
    <w:p w14:paraId="335F330A" w14:textId="6635E065" w:rsidR="00EB2A5F" w:rsidRDefault="00EB2A5F" w:rsidP="00EB2A5F">
      <w:pPr>
        <w:pStyle w:val="KeepWithNext"/>
        <w:rPr>
          <w:rtl/>
          <w:lang w:eastAsia="he-IL"/>
        </w:rPr>
      </w:pPr>
    </w:p>
    <w:p w14:paraId="3BEE73C2" w14:textId="39F37AC0" w:rsidR="00EB2A5F" w:rsidRDefault="00EB2A5F" w:rsidP="00EB2A5F">
      <w:pPr>
        <w:rPr>
          <w:rtl/>
          <w:lang w:eastAsia="he-IL"/>
        </w:rPr>
      </w:pPr>
      <w:bookmarkStart w:id="29131" w:name="_ETM_Q1_25363061"/>
      <w:bookmarkStart w:id="29132" w:name="_ETM_Q1_25363081"/>
      <w:bookmarkEnd w:id="29131"/>
      <w:bookmarkEnd w:id="29132"/>
      <w:r>
        <w:rPr>
          <w:rFonts w:hint="cs"/>
          <w:rtl/>
          <w:lang w:eastAsia="he-IL"/>
        </w:rPr>
        <w:t xml:space="preserve">מהנדס הוועדה, זה בעצם, אחרי זה השתמשו בזה להגדרה </w:t>
      </w:r>
      <w:bookmarkStart w:id="29133" w:name="_ETM_Q1_25367383"/>
      <w:bookmarkEnd w:id="29133"/>
      <w:r>
        <w:rPr>
          <w:rFonts w:hint="cs"/>
          <w:rtl/>
          <w:lang w:eastAsia="he-IL"/>
        </w:rPr>
        <w:t>של רשות רישוי ארצית. רצינו שזה יהיה אדם מקצועי.</w:t>
      </w:r>
      <w:bookmarkStart w:id="29134" w:name="_ETM_Q1_25371143"/>
      <w:bookmarkEnd w:id="29134"/>
    </w:p>
    <w:p w14:paraId="6FBEF876" w14:textId="0C4EA894" w:rsidR="00EB2A5F" w:rsidRDefault="00EB2A5F" w:rsidP="00EB2A5F">
      <w:pPr>
        <w:rPr>
          <w:rtl/>
          <w:lang w:eastAsia="he-IL"/>
        </w:rPr>
      </w:pPr>
      <w:bookmarkStart w:id="29135" w:name="_ETM_Q1_25371230"/>
      <w:bookmarkEnd w:id="29135"/>
    </w:p>
    <w:p w14:paraId="40A5E3D9" w14:textId="0C916A02" w:rsidR="00EB2A5F" w:rsidRDefault="00EB2A5F" w:rsidP="00EB2A5F">
      <w:pPr>
        <w:pStyle w:val="a4"/>
        <w:keepNext/>
        <w:rPr>
          <w:rtl/>
        </w:rPr>
      </w:pPr>
      <w:bookmarkStart w:id="29136" w:name="ET_speaker_תומר_רוזנר_4039"/>
      <w:r w:rsidRPr="00EB2A5F">
        <w:rPr>
          <w:rStyle w:val="TagStyle"/>
          <w:rtl/>
        </w:rPr>
        <w:t xml:space="preserve"> &lt;&lt; דובר &gt;&gt; </w:t>
      </w:r>
      <w:r>
        <w:rPr>
          <w:rtl/>
        </w:rPr>
        <w:t>תומר רוזנר:</w:t>
      </w:r>
      <w:r w:rsidRPr="00EB2A5F">
        <w:rPr>
          <w:rStyle w:val="TagStyle"/>
          <w:rtl/>
        </w:rPr>
        <w:t xml:space="preserve"> &lt;&lt; דובר &gt;&gt;</w:t>
      </w:r>
      <w:r w:rsidR="0011182F">
        <w:rPr>
          <w:rtl/>
        </w:rPr>
        <w:t xml:space="preserve"> </w:t>
      </w:r>
      <w:r>
        <w:rPr>
          <w:rtl/>
        </w:rPr>
        <w:t xml:space="preserve"> </w:t>
      </w:r>
      <w:bookmarkEnd w:id="29136"/>
    </w:p>
    <w:p w14:paraId="512430DF" w14:textId="7473AA22" w:rsidR="00EB2A5F" w:rsidRDefault="00EB2A5F" w:rsidP="00EB2A5F">
      <w:pPr>
        <w:pStyle w:val="KeepWithNext"/>
        <w:rPr>
          <w:rtl/>
          <w:lang w:eastAsia="he-IL"/>
        </w:rPr>
      </w:pPr>
    </w:p>
    <w:p w14:paraId="1452D35D" w14:textId="0B5369DE" w:rsidR="00EB2A5F" w:rsidRDefault="00EB2A5F" w:rsidP="00EB2A5F">
      <w:pPr>
        <w:rPr>
          <w:rtl/>
          <w:lang w:eastAsia="he-IL"/>
        </w:rPr>
      </w:pPr>
      <w:bookmarkStart w:id="29137" w:name="_ETM_Q1_25372045"/>
      <w:bookmarkStart w:id="29138" w:name="_ETM_Q1_25372062"/>
      <w:bookmarkStart w:id="29139" w:name="_ETM_Q1_25367074"/>
      <w:bookmarkEnd w:id="29137"/>
      <w:bookmarkEnd w:id="29138"/>
      <w:bookmarkEnd w:id="29139"/>
      <w:r>
        <w:rPr>
          <w:rFonts w:hint="cs"/>
          <w:rtl/>
          <w:lang w:eastAsia="he-IL"/>
        </w:rPr>
        <w:t xml:space="preserve">לא. </w:t>
      </w:r>
      <w:bookmarkStart w:id="29140" w:name="_ETM_Q1_25368478"/>
      <w:bookmarkEnd w:id="29140"/>
      <w:r>
        <w:rPr>
          <w:rFonts w:hint="cs"/>
          <w:rtl/>
          <w:lang w:eastAsia="he-IL"/>
        </w:rPr>
        <w:t>יש הגדרה בחוק התכנון והבנייה. מהנדס הוועדה זה לא יכול</w:t>
      </w:r>
      <w:bookmarkStart w:id="29141" w:name="_ETM_Q1_25372398"/>
      <w:bookmarkEnd w:id="29141"/>
      <w:r>
        <w:rPr>
          <w:rFonts w:hint="cs"/>
          <w:rtl/>
          <w:lang w:eastAsia="he-IL"/>
        </w:rPr>
        <w:t xml:space="preserve"> להיות. מהנדס הוועדה הזו.</w:t>
      </w:r>
      <w:bookmarkStart w:id="29142" w:name="_ETM_Q1_25374604"/>
      <w:bookmarkEnd w:id="29142"/>
    </w:p>
    <w:p w14:paraId="22F2D540" w14:textId="58EBCE91" w:rsidR="00EB2A5F" w:rsidRDefault="00EB2A5F" w:rsidP="00EB2A5F">
      <w:pPr>
        <w:rPr>
          <w:rtl/>
          <w:lang w:eastAsia="he-IL"/>
        </w:rPr>
      </w:pPr>
      <w:bookmarkStart w:id="29143" w:name="_ETM_Q1_25374652"/>
      <w:bookmarkEnd w:id="29143"/>
    </w:p>
    <w:p w14:paraId="6960741A" w14:textId="2AF7052E" w:rsidR="00EB2A5F" w:rsidRDefault="00EB2A5F" w:rsidP="00EB2A5F">
      <w:pPr>
        <w:pStyle w:val="af9"/>
        <w:keepNext/>
        <w:rPr>
          <w:rtl/>
          <w:lang w:eastAsia="he-IL"/>
        </w:rPr>
      </w:pPr>
      <w:bookmarkStart w:id="29144" w:name="ET_guest_רעות_בינג_4040"/>
      <w:r w:rsidRPr="00EB2A5F">
        <w:rPr>
          <w:rStyle w:val="TagStyle"/>
          <w:rtl/>
        </w:rPr>
        <w:t xml:space="preserve"> &lt;&lt; אורח &gt;&gt; </w:t>
      </w:r>
      <w:r>
        <w:rPr>
          <w:rtl/>
          <w:lang w:eastAsia="he-IL"/>
        </w:rPr>
        <w:t>רעות בינג:</w:t>
      </w:r>
      <w:r w:rsidRPr="00EB2A5F">
        <w:rPr>
          <w:rStyle w:val="TagStyle"/>
          <w:rtl/>
        </w:rPr>
        <w:t xml:space="preserve"> &lt;&lt; אורח &gt;&gt;</w:t>
      </w:r>
      <w:r w:rsidR="0011182F">
        <w:rPr>
          <w:rtl/>
          <w:lang w:eastAsia="he-IL"/>
        </w:rPr>
        <w:t xml:space="preserve"> </w:t>
      </w:r>
      <w:r>
        <w:rPr>
          <w:rtl/>
          <w:lang w:eastAsia="he-IL"/>
        </w:rPr>
        <w:t xml:space="preserve"> </w:t>
      </w:r>
      <w:bookmarkEnd w:id="29144"/>
    </w:p>
    <w:p w14:paraId="2A02F3FC" w14:textId="4E56C7C3" w:rsidR="00EB2A5F" w:rsidRDefault="00EB2A5F" w:rsidP="00EB2A5F">
      <w:pPr>
        <w:pStyle w:val="KeepWithNext"/>
        <w:rPr>
          <w:rtl/>
          <w:lang w:eastAsia="he-IL"/>
        </w:rPr>
      </w:pPr>
    </w:p>
    <w:p w14:paraId="723A6D09" w14:textId="0955FF72" w:rsidR="00EB2A5F" w:rsidRDefault="00EB2A5F" w:rsidP="00EB2A5F">
      <w:pPr>
        <w:rPr>
          <w:rtl/>
          <w:lang w:eastAsia="he-IL"/>
        </w:rPr>
      </w:pPr>
      <w:bookmarkStart w:id="29145" w:name="_ETM_Q1_25375217"/>
      <w:bookmarkStart w:id="29146" w:name="_ETM_Q1_25375236"/>
      <w:bookmarkEnd w:id="29145"/>
      <w:bookmarkEnd w:id="29146"/>
      <w:r>
        <w:rPr>
          <w:rFonts w:hint="cs"/>
          <w:rtl/>
          <w:lang w:eastAsia="he-IL"/>
        </w:rPr>
        <w:t xml:space="preserve">אז צריך לדייק את ההגדרה. </w:t>
      </w:r>
    </w:p>
    <w:p w14:paraId="7A2E20CD" w14:textId="56AD427F" w:rsidR="00EB2A5F" w:rsidRDefault="00EB2A5F" w:rsidP="00EB2A5F">
      <w:pPr>
        <w:rPr>
          <w:rtl/>
          <w:lang w:eastAsia="he-IL"/>
        </w:rPr>
      </w:pPr>
      <w:bookmarkStart w:id="29147" w:name="_ETM_Q1_25378567"/>
      <w:bookmarkStart w:id="29148" w:name="_ETM_Q1_25378612"/>
      <w:bookmarkEnd w:id="29147"/>
      <w:bookmarkEnd w:id="29148"/>
    </w:p>
    <w:p w14:paraId="4FDCDCE0" w14:textId="3020FFB4" w:rsidR="00EB2A5F" w:rsidRDefault="00EB2A5F" w:rsidP="00EB2A5F">
      <w:pPr>
        <w:pStyle w:val="af9"/>
        <w:keepNext/>
        <w:rPr>
          <w:rtl/>
          <w:lang w:eastAsia="he-IL"/>
        </w:rPr>
      </w:pPr>
      <w:bookmarkStart w:id="29149" w:name="ET_guest_שירה_ברנד_4041"/>
      <w:r w:rsidRPr="00EB2A5F">
        <w:rPr>
          <w:rStyle w:val="TagStyle"/>
          <w:rtl/>
        </w:rPr>
        <w:t xml:space="preserve"> &lt;&lt; אורח &gt;&gt; </w:t>
      </w:r>
      <w:r>
        <w:rPr>
          <w:rtl/>
          <w:lang w:eastAsia="he-IL"/>
        </w:rPr>
        <w:t>שירה ברנד:</w:t>
      </w:r>
      <w:r w:rsidRPr="00EB2A5F">
        <w:rPr>
          <w:rStyle w:val="TagStyle"/>
          <w:rtl/>
        </w:rPr>
        <w:t xml:space="preserve"> &lt;&lt; אורח &gt;&gt;</w:t>
      </w:r>
      <w:r w:rsidR="0011182F">
        <w:rPr>
          <w:rtl/>
          <w:lang w:eastAsia="he-IL"/>
        </w:rPr>
        <w:t xml:space="preserve"> </w:t>
      </w:r>
      <w:r>
        <w:rPr>
          <w:rtl/>
          <w:lang w:eastAsia="he-IL"/>
        </w:rPr>
        <w:t xml:space="preserve"> </w:t>
      </w:r>
      <w:bookmarkEnd w:id="29149"/>
    </w:p>
    <w:p w14:paraId="1DB663DC" w14:textId="7921AD2F" w:rsidR="00EB2A5F" w:rsidRDefault="00EB2A5F" w:rsidP="00EB2A5F">
      <w:pPr>
        <w:pStyle w:val="KeepWithNext"/>
        <w:rPr>
          <w:rtl/>
          <w:lang w:eastAsia="he-IL"/>
        </w:rPr>
      </w:pPr>
    </w:p>
    <w:p w14:paraId="1BFDE21B" w14:textId="1BDE3F5E" w:rsidR="00EB2A5F" w:rsidRDefault="00EB2A5F" w:rsidP="00EB2A5F">
      <w:pPr>
        <w:rPr>
          <w:rtl/>
          <w:lang w:eastAsia="he-IL"/>
        </w:rPr>
      </w:pPr>
      <w:bookmarkStart w:id="29150" w:name="_ETM_Q1_25379186"/>
      <w:bookmarkStart w:id="29151" w:name="_ETM_Q1_25379206"/>
      <w:bookmarkEnd w:id="29150"/>
      <w:bookmarkEnd w:id="29151"/>
      <w:r>
        <w:rPr>
          <w:rFonts w:hint="cs"/>
          <w:rtl/>
          <w:lang w:eastAsia="he-IL"/>
        </w:rPr>
        <w:t xml:space="preserve">אולי לא </w:t>
      </w:r>
      <w:bookmarkStart w:id="29152" w:name="_ETM_Q1_25379625"/>
      <w:bookmarkEnd w:id="29152"/>
      <w:r>
        <w:rPr>
          <w:rFonts w:hint="cs"/>
          <w:rtl/>
          <w:lang w:eastAsia="he-IL"/>
        </w:rPr>
        <w:t>צריך את זה בכלל. אנחנו חושבים שאולי לא צריך</w:t>
      </w:r>
      <w:bookmarkStart w:id="29153" w:name="_ETM_Q1_25383692"/>
      <w:bookmarkEnd w:id="29153"/>
      <w:r>
        <w:rPr>
          <w:rFonts w:hint="cs"/>
          <w:rtl/>
          <w:lang w:eastAsia="he-IL"/>
        </w:rPr>
        <w:t xml:space="preserve"> את זה בכלל.</w:t>
      </w:r>
      <w:bookmarkStart w:id="29154" w:name="_ETM_Q1_25384748"/>
      <w:bookmarkEnd w:id="29154"/>
    </w:p>
    <w:p w14:paraId="02C05FB7" w14:textId="2924A44E" w:rsidR="00EB2A5F" w:rsidRDefault="00EB2A5F" w:rsidP="00EB2A5F">
      <w:pPr>
        <w:rPr>
          <w:rtl/>
          <w:lang w:eastAsia="he-IL"/>
        </w:rPr>
      </w:pPr>
      <w:bookmarkStart w:id="29155" w:name="_ETM_Q1_25384801"/>
      <w:bookmarkStart w:id="29156" w:name="_ETM_Q1_25388794"/>
      <w:bookmarkEnd w:id="29155"/>
      <w:bookmarkEnd w:id="29156"/>
    </w:p>
    <w:p w14:paraId="7DC02059" w14:textId="491326B8" w:rsidR="00EB2A5F" w:rsidRDefault="00EB2A5F" w:rsidP="00EB2A5F">
      <w:pPr>
        <w:pStyle w:val="af9"/>
        <w:keepNext/>
        <w:rPr>
          <w:rtl/>
          <w:lang w:eastAsia="he-IL"/>
        </w:rPr>
      </w:pPr>
      <w:bookmarkStart w:id="29157" w:name="ET_guest_אסף_אשרוב_4043"/>
      <w:r w:rsidRPr="00EB2A5F">
        <w:rPr>
          <w:rStyle w:val="TagStyle"/>
          <w:rtl/>
        </w:rPr>
        <w:t xml:space="preserve"> &lt;&lt; אורח &gt;&gt; </w:t>
      </w:r>
      <w:r>
        <w:rPr>
          <w:rtl/>
          <w:lang w:eastAsia="he-IL"/>
        </w:rPr>
        <w:t>אסף אשרוב:</w:t>
      </w:r>
      <w:r w:rsidRPr="00EB2A5F">
        <w:rPr>
          <w:rStyle w:val="TagStyle"/>
          <w:rtl/>
        </w:rPr>
        <w:t xml:space="preserve"> &lt;&lt; אורח &gt;&gt;</w:t>
      </w:r>
      <w:r w:rsidR="0011182F">
        <w:rPr>
          <w:rtl/>
          <w:lang w:eastAsia="he-IL"/>
        </w:rPr>
        <w:t xml:space="preserve"> </w:t>
      </w:r>
      <w:r>
        <w:rPr>
          <w:rtl/>
          <w:lang w:eastAsia="he-IL"/>
        </w:rPr>
        <w:t xml:space="preserve"> </w:t>
      </w:r>
      <w:bookmarkEnd w:id="29157"/>
    </w:p>
    <w:p w14:paraId="7D94B795" w14:textId="4D53BBED" w:rsidR="00EB2A5F" w:rsidRDefault="00EB2A5F" w:rsidP="00EB2A5F">
      <w:pPr>
        <w:pStyle w:val="KeepWithNext"/>
        <w:rPr>
          <w:rtl/>
          <w:lang w:eastAsia="he-IL"/>
        </w:rPr>
      </w:pPr>
    </w:p>
    <w:p w14:paraId="205D430C" w14:textId="540C733B" w:rsidR="00EB2A5F" w:rsidRDefault="00EB2A5F" w:rsidP="00EB2A5F">
      <w:pPr>
        <w:rPr>
          <w:rtl/>
          <w:lang w:eastAsia="he-IL"/>
        </w:rPr>
      </w:pPr>
      <w:bookmarkStart w:id="29158" w:name="_ETM_Q1_25389010"/>
      <w:bookmarkStart w:id="29159" w:name="_ETM_Q1_25389030"/>
      <w:bookmarkEnd w:id="29158"/>
      <w:bookmarkEnd w:id="29159"/>
      <w:r>
        <w:rPr>
          <w:rFonts w:hint="cs"/>
          <w:rtl/>
          <w:lang w:eastAsia="he-IL"/>
        </w:rPr>
        <w:t>מהנדס הוועדה אנחנו חושבים שכן צריך. אנחנ</w:t>
      </w:r>
      <w:bookmarkStart w:id="29160" w:name="_ETM_Q1_25391869"/>
      <w:bookmarkEnd w:id="29160"/>
      <w:r>
        <w:rPr>
          <w:rFonts w:hint="cs"/>
          <w:rtl/>
          <w:lang w:eastAsia="he-IL"/>
        </w:rPr>
        <w:t>ו חושבים שהוא צריך להיות מורשה להיתר. לא, באמת. אני</w:t>
      </w:r>
      <w:bookmarkStart w:id="29161" w:name="_ETM_Q1_25395225"/>
      <w:bookmarkEnd w:id="29161"/>
      <w:r>
        <w:rPr>
          <w:rFonts w:hint="cs"/>
          <w:rtl/>
          <w:lang w:eastAsia="he-IL"/>
        </w:rPr>
        <w:t xml:space="preserve"> לא צוחק.</w:t>
      </w:r>
      <w:bookmarkStart w:id="29162" w:name="_ETM_Q1_25391363"/>
      <w:bookmarkStart w:id="29163" w:name="_ETM_Q1_25394221"/>
      <w:bookmarkEnd w:id="29162"/>
      <w:bookmarkEnd w:id="29163"/>
      <w:r w:rsidR="000E7B37">
        <w:rPr>
          <w:rFonts w:hint="cs"/>
          <w:rtl/>
          <w:lang w:eastAsia="he-IL"/>
        </w:rPr>
        <w:t xml:space="preserve"> כי זה, אם כבר עושים</w:t>
      </w:r>
      <w:r w:rsidR="0011182F">
        <w:rPr>
          <w:rFonts w:hint="cs"/>
          <w:rtl/>
          <w:lang w:eastAsia="he-IL"/>
        </w:rPr>
        <w:t xml:space="preserve"> </w:t>
      </w:r>
      <w:r w:rsidR="000E7B37">
        <w:rPr>
          <w:rFonts w:hint="cs"/>
          <w:rtl/>
          <w:lang w:eastAsia="he-IL"/>
        </w:rPr>
        <w:t xml:space="preserve">את הדבר הזה, </w:t>
      </w:r>
      <w:bookmarkStart w:id="29164" w:name="_ETM_Q1_25395705"/>
      <w:bookmarkEnd w:id="29164"/>
      <w:r w:rsidR="000E7B37">
        <w:rPr>
          <w:rFonts w:hint="cs"/>
          <w:rtl/>
          <w:lang w:eastAsia="he-IL"/>
        </w:rPr>
        <w:t>אני חושב שאין דבר יותר נכון מזה.</w:t>
      </w:r>
    </w:p>
    <w:p w14:paraId="4C9CFD17" w14:textId="3DA6320C" w:rsidR="000E7B37" w:rsidRDefault="000E7B37" w:rsidP="00EB2A5F">
      <w:pPr>
        <w:rPr>
          <w:rtl/>
          <w:lang w:eastAsia="he-IL"/>
        </w:rPr>
      </w:pPr>
      <w:bookmarkStart w:id="29165" w:name="_ETM_Q1_25397751"/>
      <w:bookmarkStart w:id="29166" w:name="_ETM_Q1_25397871"/>
      <w:bookmarkStart w:id="29167" w:name="_ETM_Q1_25398132"/>
      <w:bookmarkEnd w:id="29165"/>
      <w:bookmarkEnd w:id="29166"/>
      <w:bookmarkEnd w:id="29167"/>
    </w:p>
    <w:p w14:paraId="1F0E4336" w14:textId="275BD68D" w:rsidR="005D04F1" w:rsidRDefault="005D04F1" w:rsidP="005D04F1">
      <w:pPr>
        <w:pStyle w:val="af6"/>
        <w:keepNext/>
        <w:rPr>
          <w:rtl/>
        </w:rPr>
      </w:pPr>
      <w:r w:rsidRPr="005747EC">
        <w:rPr>
          <w:rStyle w:val="TagStyle"/>
          <w:rtl/>
        </w:rPr>
        <w:t xml:space="preserve">&lt;&lt; יור &gt;&gt; </w:t>
      </w:r>
      <w:r>
        <w:rPr>
          <w:rtl/>
        </w:rPr>
        <w:t>היו"ר יעקב אשר:</w:t>
      </w:r>
      <w:r w:rsidRPr="005747EC">
        <w:rPr>
          <w:rStyle w:val="TagStyle"/>
          <w:rtl/>
        </w:rPr>
        <w:t xml:space="preserve"> &lt;&lt; יור &gt;&gt;</w:t>
      </w:r>
      <w:r w:rsidR="0011182F">
        <w:rPr>
          <w:rtl/>
        </w:rPr>
        <w:t xml:space="preserve"> </w:t>
      </w:r>
      <w:r>
        <w:rPr>
          <w:rtl/>
        </w:rPr>
        <w:t xml:space="preserve"> </w:t>
      </w:r>
    </w:p>
    <w:p w14:paraId="0763E339" w14:textId="77777777" w:rsidR="000E7B37" w:rsidRDefault="000E7B37" w:rsidP="000E7B37">
      <w:pPr>
        <w:pStyle w:val="KeepWithNext"/>
        <w:rPr>
          <w:rtl/>
        </w:rPr>
      </w:pPr>
    </w:p>
    <w:p w14:paraId="1794337A" w14:textId="60BA5963" w:rsidR="000E7B37" w:rsidRDefault="000E7B37" w:rsidP="000E7B37">
      <w:pPr>
        <w:rPr>
          <w:rtl/>
        </w:rPr>
      </w:pPr>
      <w:bookmarkStart w:id="29168" w:name="_ETM_Q1_25562147"/>
      <w:bookmarkStart w:id="29169" w:name="_ETM_Q1_25562168"/>
      <w:bookmarkStart w:id="29170" w:name="_ETM_Q1_25562182"/>
      <w:bookmarkStart w:id="29171" w:name="_ETM_Q1_25562247"/>
      <w:bookmarkStart w:id="29172" w:name="_ETM_Q1_25562281"/>
      <w:bookmarkStart w:id="29173" w:name="_ETM_Q1_25562321"/>
      <w:bookmarkStart w:id="29174" w:name="_ETM_Q1_25562336"/>
      <w:bookmarkStart w:id="29175" w:name="_ETM_Q1_25562373"/>
      <w:bookmarkStart w:id="29176" w:name="_ETM_Q1_25562409"/>
      <w:bookmarkStart w:id="29177" w:name="_ETM_Q1_25562425"/>
      <w:bookmarkStart w:id="29178" w:name="_ETM_Q1_25562465"/>
      <w:bookmarkStart w:id="29179" w:name="_ETM_Q1_25562479"/>
      <w:bookmarkStart w:id="29180" w:name="_ETM_Q1_25562519"/>
      <w:bookmarkStart w:id="29181" w:name="_ETM_Q1_25562535"/>
      <w:bookmarkStart w:id="29182" w:name="_ETM_Q1_25562576"/>
      <w:bookmarkStart w:id="29183" w:name="_ETM_Q1_25562592"/>
      <w:bookmarkStart w:id="29184" w:name="_ETM_Q1_25562628"/>
      <w:bookmarkStart w:id="29185" w:name="_ETM_Q1_25562642"/>
      <w:bookmarkStart w:id="29186" w:name="_ETM_Q1_25562685"/>
      <w:bookmarkStart w:id="29187" w:name="_ETM_Q1_25562702"/>
      <w:bookmarkStart w:id="29188" w:name="_ETM_Q1_25562744"/>
      <w:bookmarkStart w:id="29189" w:name="_ETM_Q1_25562758"/>
      <w:bookmarkStart w:id="29190" w:name="_ETM_Q1_25562792"/>
      <w:bookmarkStart w:id="29191" w:name="_ETM_Q1_25562805"/>
      <w:bookmarkStart w:id="29192" w:name="_ETM_Q1_25562847"/>
      <w:bookmarkStart w:id="29193" w:name="_ETM_Q1_25562861"/>
      <w:bookmarkStart w:id="29194" w:name="_ETM_Q1_25562902"/>
      <w:bookmarkStart w:id="29195" w:name="_ETM_Q1_25557919"/>
      <w:bookmarkStart w:id="29196" w:name="_ETM_Q1_25553104"/>
      <w:bookmarkStart w:id="29197" w:name="_ETM_Q1_25548308"/>
      <w:bookmarkStart w:id="29198" w:name="_ETM_Q1_25543509"/>
      <w:bookmarkStart w:id="29199" w:name="_ETM_Q1_25543707"/>
      <w:bookmarkStart w:id="29200" w:name="_ETM_Q1_25538852"/>
      <w:bookmarkStart w:id="29201" w:name="_ETM_Q1_25534060"/>
      <w:bookmarkStart w:id="29202" w:name="_ETM_Q1_25529244"/>
      <w:bookmarkStart w:id="29203" w:name="_ETM_Q1_25524459"/>
      <w:bookmarkStart w:id="29204" w:name="_ETM_Q1_25524659"/>
      <w:bookmarkEnd w:id="29168"/>
      <w:bookmarkEnd w:id="29169"/>
      <w:bookmarkEnd w:id="29170"/>
      <w:bookmarkEnd w:id="29171"/>
      <w:bookmarkEnd w:id="29172"/>
      <w:bookmarkEnd w:id="29173"/>
      <w:bookmarkEnd w:id="29174"/>
      <w:bookmarkEnd w:id="29175"/>
      <w:bookmarkEnd w:id="29176"/>
      <w:bookmarkEnd w:id="29177"/>
      <w:bookmarkEnd w:id="29178"/>
      <w:bookmarkEnd w:id="29179"/>
      <w:bookmarkEnd w:id="29180"/>
      <w:bookmarkEnd w:id="29181"/>
      <w:bookmarkEnd w:id="29182"/>
      <w:bookmarkEnd w:id="29183"/>
      <w:bookmarkEnd w:id="29184"/>
      <w:bookmarkEnd w:id="29185"/>
      <w:bookmarkEnd w:id="29186"/>
      <w:bookmarkEnd w:id="29187"/>
      <w:bookmarkEnd w:id="29188"/>
      <w:bookmarkEnd w:id="29189"/>
      <w:bookmarkEnd w:id="29190"/>
      <w:bookmarkEnd w:id="29191"/>
      <w:bookmarkEnd w:id="29192"/>
      <w:bookmarkEnd w:id="29193"/>
      <w:bookmarkEnd w:id="29194"/>
      <w:bookmarkEnd w:id="29195"/>
      <w:bookmarkEnd w:id="29196"/>
      <w:bookmarkEnd w:id="29197"/>
      <w:bookmarkEnd w:id="29198"/>
      <w:bookmarkEnd w:id="29199"/>
      <w:bookmarkEnd w:id="29200"/>
      <w:bookmarkEnd w:id="29201"/>
      <w:bookmarkEnd w:id="29202"/>
      <w:bookmarkEnd w:id="29203"/>
      <w:bookmarkEnd w:id="29204"/>
      <w:r>
        <w:rPr>
          <w:rFonts w:hint="cs"/>
          <w:rtl/>
        </w:rPr>
        <w:t>יש לי אפילו מועמד.</w:t>
      </w:r>
    </w:p>
    <w:p w14:paraId="68041031" w14:textId="1058F48D" w:rsidR="000E7B37" w:rsidRDefault="000E7B37" w:rsidP="000E7B37">
      <w:pPr>
        <w:rPr>
          <w:rtl/>
        </w:rPr>
      </w:pPr>
    </w:p>
    <w:p w14:paraId="3FAA6E22" w14:textId="77777777" w:rsidR="000E7B37" w:rsidRDefault="000E7B37" w:rsidP="000E7B37">
      <w:pPr>
        <w:rPr>
          <w:rtl/>
        </w:rPr>
      </w:pPr>
    </w:p>
    <w:p w14:paraId="0B6EFE3B" w14:textId="5B671EA9" w:rsidR="000E7B37" w:rsidRDefault="000E7B37" w:rsidP="000E7B37">
      <w:pPr>
        <w:pStyle w:val="af9"/>
        <w:keepNext/>
        <w:rPr>
          <w:rtl/>
          <w:lang w:eastAsia="he-IL"/>
        </w:rPr>
      </w:pPr>
      <w:bookmarkStart w:id="29205" w:name="ET_guest_אסף_אשרוב_4018"/>
      <w:r w:rsidRPr="000E7B37">
        <w:rPr>
          <w:rStyle w:val="TagStyle"/>
          <w:rtl/>
        </w:rPr>
        <w:t xml:space="preserve"> &lt;&lt; אורח &gt;&gt; </w:t>
      </w:r>
      <w:r>
        <w:rPr>
          <w:rtl/>
          <w:lang w:eastAsia="he-IL"/>
        </w:rPr>
        <w:t>אסף אשרוב:</w:t>
      </w:r>
      <w:r w:rsidRPr="000E7B37">
        <w:rPr>
          <w:rStyle w:val="TagStyle"/>
          <w:rtl/>
        </w:rPr>
        <w:t xml:space="preserve"> &lt;&lt; אורח &gt;&gt;</w:t>
      </w:r>
      <w:r w:rsidR="0011182F">
        <w:rPr>
          <w:rtl/>
          <w:lang w:eastAsia="he-IL"/>
        </w:rPr>
        <w:t xml:space="preserve"> </w:t>
      </w:r>
      <w:r>
        <w:rPr>
          <w:rtl/>
          <w:lang w:eastAsia="he-IL"/>
        </w:rPr>
        <w:t xml:space="preserve"> </w:t>
      </w:r>
      <w:bookmarkEnd w:id="29205"/>
    </w:p>
    <w:p w14:paraId="0FD382B5" w14:textId="77777777" w:rsidR="000E7B37" w:rsidRPr="000E7B37" w:rsidRDefault="000E7B37" w:rsidP="000E7B37">
      <w:pPr>
        <w:rPr>
          <w:rtl/>
          <w:lang w:eastAsia="he-IL"/>
        </w:rPr>
      </w:pPr>
    </w:p>
    <w:p w14:paraId="42A528C8" w14:textId="7FE1BD34" w:rsidR="000E7B37" w:rsidRDefault="000E7B37" w:rsidP="00EB2A5F">
      <w:pPr>
        <w:rPr>
          <w:rtl/>
          <w:lang w:eastAsia="he-IL"/>
        </w:rPr>
      </w:pPr>
      <w:r>
        <w:rPr>
          <w:rFonts w:hint="cs"/>
          <w:rtl/>
          <w:lang w:eastAsia="he-IL"/>
        </w:rPr>
        <w:t>לא, לא.</w:t>
      </w:r>
    </w:p>
    <w:p w14:paraId="69CDDCD5" w14:textId="199DD363" w:rsidR="000E7B37" w:rsidRDefault="000E7B37" w:rsidP="000E7B37">
      <w:pPr>
        <w:rPr>
          <w:rtl/>
          <w:lang w:eastAsia="he-IL"/>
        </w:rPr>
      </w:pPr>
    </w:p>
    <w:p w14:paraId="56C3480B" w14:textId="6D95CA3D" w:rsidR="000E7B37" w:rsidRDefault="000E7B37" w:rsidP="000E7B37">
      <w:pPr>
        <w:pStyle w:val="af6"/>
        <w:keepNext/>
        <w:rPr>
          <w:rtl/>
        </w:rPr>
      </w:pPr>
      <w:bookmarkStart w:id="29206" w:name="ET_yor_5069_4019"/>
      <w:r w:rsidRPr="000E7B37">
        <w:rPr>
          <w:rStyle w:val="TagStyle"/>
          <w:rtl/>
        </w:rPr>
        <w:t xml:space="preserve"> &lt;&lt; יור &gt;&gt; </w:t>
      </w:r>
      <w:r>
        <w:rPr>
          <w:rtl/>
        </w:rPr>
        <w:t>היו"ר יעקב אשר:</w:t>
      </w:r>
      <w:r w:rsidRPr="000E7B37">
        <w:rPr>
          <w:rStyle w:val="TagStyle"/>
          <w:rtl/>
        </w:rPr>
        <w:t xml:space="preserve"> &lt;&lt; יור &gt;&gt;</w:t>
      </w:r>
      <w:r w:rsidR="0011182F">
        <w:rPr>
          <w:rtl/>
        </w:rPr>
        <w:t xml:space="preserve"> </w:t>
      </w:r>
      <w:r>
        <w:rPr>
          <w:rtl/>
        </w:rPr>
        <w:t xml:space="preserve"> </w:t>
      </w:r>
      <w:bookmarkEnd w:id="29206"/>
    </w:p>
    <w:p w14:paraId="4C75F59F" w14:textId="77777777" w:rsidR="000E7B37" w:rsidRPr="000E7B37" w:rsidRDefault="000E7B37" w:rsidP="000E7B37">
      <w:pPr>
        <w:rPr>
          <w:rtl/>
          <w:lang w:eastAsia="he-IL"/>
        </w:rPr>
      </w:pPr>
    </w:p>
    <w:p w14:paraId="26485CFA" w14:textId="40AD6F87" w:rsidR="000E7B37" w:rsidRDefault="000E7B37" w:rsidP="000E7B37">
      <w:pPr>
        <w:rPr>
          <w:rtl/>
          <w:lang w:eastAsia="he-IL"/>
        </w:rPr>
      </w:pPr>
      <w:r>
        <w:rPr>
          <w:rFonts w:hint="cs"/>
          <w:rtl/>
          <w:lang w:eastAsia="he-IL"/>
        </w:rPr>
        <w:t>הלאה. חבר'ה.</w:t>
      </w:r>
    </w:p>
    <w:p w14:paraId="7D8E25D4" w14:textId="1B2B2CC9" w:rsidR="000E7B37" w:rsidRDefault="000E7B37" w:rsidP="000E7B37">
      <w:pPr>
        <w:rPr>
          <w:rtl/>
          <w:lang w:eastAsia="he-IL"/>
        </w:rPr>
      </w:pPr>
    </w:p>
    <w:p w14:paraId="6261D5D6" w14:textId="0DEBA132" w:rsidR="000E7B37" w:rsidRDefault="000E7B37" w:rsidP="000E7B37">
      <w:pPr>
        <w:pStyle w:val="af9"/>
        <w:keepNext/>
        <w:rPr>
          <w:rtl/>
          <w:lang w:eastAsia="he-IL"/>
        </w:rPr>
      </w:pPr>
      <w:bookmarkStart w:id="29207" w:name="ET_guest_רעות_בינג_4020"/>
      <w:r w:rsidRPr="000E7B37">
        <w:rPr>
          <w:rStyle w:val="TagStyle"/>
          <w:rtl/>
        </w:rPr>
        <w:t xml:space="preserve"> &lt;&lt; אורח &gt;&gt; </w:t>
      </w:r>
      <w:r>
        <w:rPr>
          <w:rtl/>
          <w:lang w:eastAsia="he-IL"/>
        </w:rPr>
        <w:t>רעות בינג:</w:t>
      </w:r>
      <w:r w:rsidRPr="000E7B37">
        <w:rPr>
          <w:rStyle w:val="TagStyle"/>
          <w:rtl/>
        </w:rPr>
        <w:t xml:space="preserve"> &lt;&lt; אורח &gt;&gt;</w:t>
      </w:r>
      <w:r w:rsidR="0011182F">
        <w:rPr>
          <w:rtl/>
          <w:lang w:eastAsia="he-IL"/>
        </w:rPr>
        <w:t xml:space="preserve"> </w:t>
      </w:r>
      <w:r>
        <w:rPr>
          <w:rtl/>
          <w:lang w:eastAsia="he-IL"/>
        </w:rPr>
        <w:t xml:space="preserve"> </w:t>
      </w:r>
      <w:bookmarkEnd w:id="29207"/>
    </w:p>
    <w:p w14:paraId="066F33B1" w14:textId="77777777" w:rsidR="000E7B37" w:rsidRPr="000E7B37" w:rsidRDefault="000E7B37" w:rsidP="000E7B37">
      <w:pPr>
        <w:rPr>
          <w:rtl/>
          <w:lang w:eastAsia="he-IL"/>
        </w:rPr>
      </w:pPr>
    </w:p>
    <w:p w14:paraId="3396E38F" w14:textId="078B8D37" w:rsidR="000E7B37" w:rsidRDefault="000E7B37" w:rsidP="000E7B37">
      <w:pPr>
        <w:rPr>
          <w:rtl/>
          <w:lang w:eastAsia="he-IL"/>
        </w:rPr>
      </w:pPr>
      <w:r>
        <w:rPr>
          <w:rFonts w:hint="cs"/>
          <w:rtl/>
          <w:lang w:eastAsia="he-IL"/>
        </w:rPr>
        <w:t>אני אמשיך לקרוא.</w:t>
      </w:r>
    </w:p>
    <w:p w14:paraId="683C7A83" w14:textId="7334E002" w:rsidR="000E7B37" w:rsidRDefault="000E7B37" w:rsidP="000E7B37">
      <w:pPr>
        <w:rPr>
          <w:rtl/>
          <w:lang w:eastAsia="he-IL"/>
        </w:rPr>
      </w:pPr>
    </w:p>
    <w:p w14:paraId="4E82B206" w14:textId="76099F71" w:rsidR="000E7B37" w:rsidRDefault="000E7B37" w:rsidP="000E7B37">
      <w:pPr>
        <w:pStyle w:val="af6"/>
        <w:keepNext/>
        <w:rPr>
          <w:rtl/>
        </w:rPr>
      </w:pPr>
      <w:bookmarkStart w:id="29208" w:name="ET_yor_5069_4021"/>
      <w:r w:rsidRPr="000E7B37">
        <w:rPr>
          <w:rStyle w:val="TagStyle"/>
          <w:rtl/>
        </w:rPr>
        <w:t xml:space="preserve"> &lt;&lt; יור &gt;&gt; </w:t>
      </w:r>
      <w:r>
        <w:rPr>
          <w:rtl/>
        </w:rPr>
        <w:t>היו"ר יעקב אשר:</w:t>
      </w:r>
      <w:r w:rsidRPr="000E7B37">
        <w:rPr>
          <w:rStyle w:val="TagStyle"/>
          <w:rtl/>
        </w:rPr>
        <w:t xml:space="preserve"> &lt;&lt; יור &gt;&gt;</w:t>
      </w:r>
      <w:r w:rsidR="0011182F">
        <w:rPr>
          <w:rtl/>
        </w:rPr>
        <w:t xml:space="preserve"> </w:t>
      </w:r>
      <w:r>
        <w:rPr>
          <w:rtl/>
        </w:rPr>
        <w:t xml:space="preserve"> </w:t>
      </w:r>
      <w:bookmarkEnd w:id="29208"/>
    </w:p>
    <w:p w14:paraId="12ED71A5" w14:textId="77777777" w:rsidR="000E7B37" w:rsidRPr="000E7B37" w:rsidRDefault="000E7B37" w:rsidP="000E7B37">
      <w:pPr>
        <w:rPr>
          <w:rtl/>
          <w:lang w:eastAsia="he-IL"/>
        </w:rPr>
      </w:pPr>
    </w:p>
    <w:p w14:paraId="09C25D3D" w14:textId="10F2E504" w:rsidR="000E7B37" w:rsidRDefault="000E7B37" w:rsidP="000E7B37">
      <w:pPr>
        <w:rPr>
          <w:rtl/>
          <w:lang w:eastAsia="he-IL"/>
        </w:rPr>
      </w:pPr>
      <w:r>
        <w:rPr>
          <w:rFonts w:hint="cs"/>
          <w:rtl/>
          <w:lang w:eastAsia="he-IL"/>
        </w:rPr>
        <w:t>כן, כן. לא מפריעים בשעת ההקראה.</w:t>
      </w:r>
    </w:p>
    <w:p w14:paraId="0B45D770" w14:textId="116687E2" w:rsidR="000E7B37" w:rsidRDefault="000E7B37" w:rsidP="000E7B37">
      <w:pPr>
        <w:rPr>
          <w:rtl/>
          <w:lang w:eastAsia="he-IL"/>
        </w:rPr>
      </w:pPr>
    </w:p>
    <w:p w14:paraId="25779250" w14:textId="4EC32066" w:rsidR="000E7B37" w:rsidRDefault="000E7B37" w:rsidP="000E7B37">
      <w:pPr>
        <w:pStyle w:val="af9"/>
        <w:keepNext/>
        <w:rPr>
          <w:rtl/>
          <w:lang w:eastAsia="he-IL"/>
        </w:rPr>
      </w:pPr>
      <w:bookmarkStart w:id="29209" w:name="ET_guest_רעות_בינג_4022"/>
      <w:r w:rsidRPr="000E7B37">
        <w:rPr>
          <w:rStyle w:val="TagStyle"/>
          <w:rtl/>
        </w:rPr>
        <w:t xml:space="preserve"> &lt;&lt; אורח &gt;&gt; </w:t>
      </w:r>
      <w:r>
        <w:rPr>
          <w:rtl/>
          <w:lang w:eastAsia="he-IL"/>
        </w:rPr>
        <w:t>רעות בינג:</w:t>
      </w:r>
      <w:r w:rsidRPr="000E7B37">
        <w:rPr>
          <w:rStyle w:val="TagStyle"/>
          <w:rtl/>
        </w:rPr>
        <w:t xml:space="preserve"> &lt;&lt; אורח &gt;&gt;</w:t>
      </w:r>
      <w:r w:rsidR="0011182F">
        <w:rPr>
          <w:rtl/>
          <w:lang w:eastAsia="he-IL"/>
        </w:rPr>
        <w:t xml:space="preserve"> </w:t>
      </w:r>
      <w:r>
        <w:rPr>
          <w:rtl/>
          <w:lang w:eastAsia="he-IL"/>
        </w:rPr>
        <w:t xml:space="preserve"> </w:t>
      </w:r>
      <w:bookmarkEnd w:id="29209"/>
    </w:p>
    <w:p w14:paraId="783BBC8D" w14:textId="77777777" w:rsidR="000E7B37" w:rsidRPr="000E7B37" w:rsidRDefault="000E7B37" w:rsidP="000E7B37">
      <w:pPr>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
        <w:gridCol w:w="1011"/>
        <w:gridCol w:w="500"/>
        <w:gridCol w:w="332"/>
        <w:gridCol w:w="250"/>
        <w:gridCol w:w="491"/>
        <w:gridCol w:w="475"/>
        <w:gridCol w:w="5976"/>
      </w:tblGrid>
      <w:tr w:rsidR="000E7B37" w14:paraId="2CBEC679" w14:textId="77777777" w:rsidTr="00644550">
        <w:tc>
          <w:tcPr>
            <w:tcW w:w="1274" w:type="dxa"/>
            <w:gridSpan w:val="2"/>
          </w:tcPr>
          <w:p w14:paraId="20A040E4" w14:textId="77777777" w:rsidR="000E7B37" w:rsidRDefault="000E7B37" w:rsidP="005521DA">
            <w:pPr>
              <w:ind w:firstLine="0"/>
              <w:rPr>
                <w:rtl/>
                <w:lang w:eastAsia="he-IL"/>
              </w:rPr>
            </w:pPr>
            <w:r>
              <w:rPr>
                <w:rFonts w:hint="cs"/>
                <w:rtl/>
                <w:lang w:eastAsia="he-IL"/>
              </w:rPr>
              <w:t>תיקון חוק התכנון והבנייה</w:t>
            </w:r>
          </w:p>
        </w:tc>
        <w:tc>
          <w:tcPr>
            <w:tcW w:w="500" w:type="dxa"/>
          </w:tcPr>
          <w:p w14:paraId="3EE636BB" w14:textId="77777777" w:rsidR="000E7B37" w:rsidRDefault="000E7B37" w:rsidP="005521DA">
            <w:pPr>
              <w:ind w:firstLine="0"/>
              <w:rPr>
                <w:rtl/>
                <w:lang w:eastAsia="he-IL"/>
              </w:rPr>
            </w:pPr>
            <w:r>
              <w:rPr>
                <w:rFonts w:hint="cs"/>
                <w:rtl/>
                <w:lang w:eastAsia="he-IL"/>
              </w:rPr>
              <w:t>89.</w:t>
            </w:r>
          </w:p>
        </w:tc>
        <w:tc>
          <w:tcPr>
            <w:tcW w:w="7524" w:type="dxa"/>
            <w:gridSpan w:val="5"/>
          </w:tcPr>
          <w:p w14:paraId="20CE7DDA" w14:textId="77777777" w:rsidR="000E7B37" w:rsidRDefault="000E7B37"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0E7B37" w14:paraId="4120F0BC" w14:textId="77777777" w:rsidTr="00644550">
        <w:trPr>
          <w:trHeight w:val="361"/>
        </w:trPr>
        <w:tc>
          <w:tcPr>
            <w:tcW w:w="1274" w:type="dxa"/>
            <w:gridSpan w:val="2"/>
          </w:tcPr>
          <w:p w14:paraId="2DD0E53A" w14:textId="77777777" w:rsidR="000E7B37" w:rsidRDefault="000E7B37" w:rsidP="005521DA">
            <w:pPr>
              <w:ind w:firstLine="0"/>
              <w:rPr>
                <w:rtl/>
                <w:lang w:eastAsia="he-IL"/>
              </w:rPr>
            </w:pPr>
          </w:p>
        </w:tc>
        <w:tc>
          <w:tcPr>
            <w:tcW w:w="500" w:type="dxa"/>
          </w:tcPr>
          <w:p w14:paraId="41F6B0AC" w14:textId="77777777" w:rsidR="000E7B37" w:rsidRDefault="000E7B37" w:rsidP="005521DA">
            <w:pPr>
              <w:ind w:firstLine="0"/>
              <w:rPr>
                <w:rtl/>
                <w:lang w:eastAsia="he-IL"/>
              </w:rPr>
            </w:pPr>
          </w:p>
        </w:tc>
        <w:tc>
          <w:tcPr>
            <w:tcW w:w="582" w:type="dxa"/>
            <w:gridSpan w:val="2"/>
          </w:tcPr>
          <w:p w14:paraId="2FE47EB7" w14:textId="77777777" w:rsidR="000E7B37" w:rsidRDefault="000E7B37" w:rsidP="005521DA">
            <w:pPr>
              <w:ind w:firstLine="0"/>
              <w:rPr>
                <w:rtl/>
                <w:lang w:eastAsia="he-IL"/>
              </w:rPr>
            </w:pPr>
            <w:r>
              <w:rPr>
                <w:rFonts w:hint="cs"/>
                <w:rtl/>
                <w:lang w:eastAsia="he-IL"/>
              </w:rPr>
              <w:t>(15)</w:t>
            </w:r>
          </w:p>
        </w:tc>
        <w:tc>
          <w:tcPr>
            <w:tcW w:w="6942" w:type="dxa"/>
            <w:gridSpan w:val="3"/>
          </w:tcPr>
          <w:p w14:paraId="6BDE1037" w14:textId="77777777" w:rsidR="000E7B37" w:rsidRPr="00A667A4" w:rsidRDefault="000E7B37" w:rsidP="005521DA">
            <w:pPr>
              <w:autoSpaceDE w:val="0"/>
              <w:autoSpaceDN w:val="0"/>
              <w:adjustRightInd w:val="0"/>
              <w:spacing w:line="240" w:lineRule="auto"/>
              <w:ind w:firstLine="0"/>
              <w:rPr>
                <w:rtl/>
                <w:lang w:eastAsia="he-IL"/>
              </w:rPr>
            </w:pPr>
            <w:r>
              <w:rPr>
                <w:rFonts w:hint="cs"/>
                <w:rtl/>
                <w:lang w:eastAsia="he-IL"/>
              </w:rPr>
              <w:t>אחרי סעיף 158נט יבוא:</w:t>
            </w:r>
          </w:p>
        </w:tc>
      </w:tr>
      <w:tr w:rsidR="000E7B37" w14:paraId="6A979305" w14:textId="77777777" w:rsidTr="00644550">
        <w:trPr>
          <w:trHeight w:val="634"/>
        </w:trPr>
        <w:tc>
          <w:tcPr>
            <w:tcW w:w="2847" w:type="dxa"/>
            <w:gridSpan w:val="6"/>
          </w:tcPr>
          <w:p w14:paraId="27C045B9" w14:textId="77777777" w:rsidR="000E7B37" w:rsidRPr="004E5642" w:rsidRDefault="000E7B37" w:rsidP="005521DA">
            <w:pPr>
              <w:autoSpaceDE w:val="0"/>
              <w:autoSpaceDN w:val="0"/>
              <w:adjustRightInd w:val="0"/>
              <w:spacing w:line="240" w:lineRule="auto"/>
              <w:jc w:val="left"/>
              <w:rPr>
                <w:rFonts w:ascii="David" w:hAnsi="David"/>
                <w:b/>
                <w:bCs/>
                <w:sz w:val="26"/>
                <w:szCs w:val="26"/>
                <w:rtl/>
              </w:rPr>
            </w:pPr>
          </w:p>
        </w:tc>
        <w:tc>
          <w:tcPr>
            <w:tcW w:w="6451" w:type="dxa"/>
            <w:gridSpan w:val="2"/>
            <w:vMerge w:val="restart"/>
          </w:tcPr>
          <w:p w14:paraId="163F937D" w14:textId="77777777" w:rsidR="000E7B37" w:rsidRDefault="000E7B37" w:rsidP="005521DA">
            <w:pPr>
              <w:autoSpaceDE w:val="0"/>
              <w:autoSpaceDN w:val="0"/>
              <w:adjustRightInd w:val="0"/>
              <w:spacing w:line="240" w:lineRule="auto"/>
              <w:ind w:left="720" w:firstLine="0"/>
              <w:rPr>
                <w:b/>
                <w:bCs/>
                <w:rtl/>
                <w:lang w:eastAsia="he-IL"/>
              </w:rPr>
            </w:pPr>
            <w:r w:rsidRPr="004E5642">
              <w:rPr>
                <w:b/>
                <w:bCs/>
                <w:lang w:eastAsia="he-IL"/>
              </w:rPr>
              <w:t>"</w:t>
            </w:r>
            <w:r w:rsidRPr="004E5642">
              <w:rPr>
                <w:rFonts w:hint="cs"/>
                <w:b/>
                <w:bCs/>
                <w:rtl/>
                <w:lang w:eastAsia="he-IL"/>
              </w:rPr>
              <w:t>פרק</w:t>
            </w:r>
            <w:r w:rsidRPr="004E5642">
              <w:rPr>
                <w:b/>
                <w:bCs/>
                <w:rtl/>
                <w:lang w:eastAsia="he-IL"/>
              </w:rPr>
              <w:t xml:space="preserve"> </w:t>
            </w:r>
            <w:r w:rsidRPr="004E5642">
              <w:rPr>
                <w:rFonts w:hint="cs"/>
                <w:b/>
                <w:bCs/>
                <w:rtl/>
                <w:lang w:eastAsia="he-IL"/>
              </w:rPr>
              <w:t>ה</w:t>
            </w:r>
            <w:r w:rsidRPr="004E5642">
              <w:rPr>
                <w:b/>
                <w:bCs/>
                <w:rtl/>
                <w:lang w:eastAsia="he-IL"/>
              </w:rPr>
              <w:t xml:space="preserve">'5 : </w:t>
            </w:r>
            <w:r w:rsidRPr="004E5642">
              <w:rPr>
                <w:rFonts w:hint="cs"/>
                <w:b/>
                <w:bCs/>
                <w:rtl/>
                <w:lang w:eastAsia="he-IL"/>
              </w:rPr>
              <w:t>מוסד</w:t>
            </w:r>
            <w:r w:rsidRPr="004E5642">
              <w:rPr>
                <w:b/>
                <w:bCs/>
                <w:rtl/>
                <w:lang w:eastAsia="he-IL"/>
              </w:rPr>
              <w:t xml:space="preserve"> </w:t>
            </w:r>
            <w:r w:rsidRPr="004E5642">
              <w:rPr>
                <w:rFonts w:hint="cs"/>
                <w:b/>
                <w:bCs/>
                <w:rtl/>
                <w:lang w:eastAsia="he-IL"/>
              </w:rPr>
              <w:t>רישוי</w:t>
            </w:r>
            <w:r w:rsidRPr="004E5642">
              <w:rPr>
                <w:b/>
                <w:bCs/>
                <w:rtl/>
                <w:lang w:eastAsia="he-IL"/>
              </w:rPr>
              <w:t xml:space="preserve"> </w:t>
            </w:r>
            <w:r w:rsidRPr="004E5642">
              <w:rPr>
                <w:rFonts w:hint="cs"/>
                <w:b/>
                <w:bCs/>
                <w:rtl/>
                <w:lang w:eastAsia="he-IL"/>
              </w:rPr>
              <w:t>ארצי</w:t>
            </w:r>
          </w:p>
          <w:p w14:paraId="2009EE9D" w14:textId="77777777" w:rsidR="000E7B37" w:rsidRDefault="000E7B37" w:rsidP="005521DA">
            <w:pPr>
              <w:autoSpaceDE w:val="0"/>
              <w:autoSpaceDN w:val="0"/>
              <w:adjustRightInd w:val="0"/>
              <w:spacing w:line="240" w:lineRule="auto"/>
              <w:ind w:firstLine="0"/>
              <w:jc w:val="left"/>
              <w:rPr>
                <w:rtl/>
                <w:lang w:eastAsia="he-IL"/>
              </w:rPr>
            </w:pPr>
          </w:p>
          <w:p w14:paraId="3813CC76" w14:textId="77777777" w:rsidR="000E7B37" w:rsidRPr="004E5642" w:rsidRDefault="000E7B37" w:rsidP="005521DA">
            <w:pPr>
              <w:autoSpaceDE w:val="0"/>
              <w:autoSpaceDN w:val="0"/>
              <w:adjustRightInd w:val="0"/>
              <w:spacing w:line="240" w:lineRule="auto"/>
              <w:ind w:firstLine="0"/>
              <w:jc w:val="left"/>
              <w:rPr>
                <w:rtl/>
                <w:lang w:eastAsia="he-IL"/>
              </w:rPr>
            </w:pPr>
          </w:p>
        </w:tc>
      </w:tr>
      <w:tr w:rsidR="000E7B37" w14:paraId="76400E62" w14:textId="77777777" w:rsidTr="00644550">
        <w:trPr>
          <w:trHeight w:val="633"/>
        </w:trPr>
        <w:tc>
          <w:tcPr>
            <w:tcW w:w="263" w:type="dxa"/>
          </w:tcPr>
          <w:p w14:paraId="53F023F2" w14:textId="77777777" w:rsidR="000E7B37" w:rsidRPr="004E5642" w:rsidRDefault="000E7B37" w:rsidP="005521DA">
            <w:pPr>
              <w:autoSpaceDE w:val="0"/>
              <w:autoSpaceDN w:val="0"/>
              <w:adjustRightInd w:val="0"/>
              <w:spacing w:line="240" w:lineRule="auto"/>
              <w:ind w:firstLine="0"/>
              <w:jc w:val="left"/>
              <w:rPr>
                <w:lang w:eastAsia="he-IL"/>
              </w:rPr>
            </w:pPr>
          </w:p>
        </w:tc>
        <w:tc>
          <w:tcPr>
            <w:tcW w:w="2584" w:type="dxa"/>
            <w:gridSpan w:val="5"/>
          </w:tcPr>
          <w:p w14:paraId="3E9FE1CB" w14:textId="77777777" w:rsidR="000E7B37" w:rsidRPr="004E5642" w:rsidRDefault="000E7B37" w:rsidP="005521DA">
            <w:pPr>
              <w:autoSpaceDE w:val="0"/>
              <w:autoSpaceDN w:val="0"/>
              <w:adjustRightInd w:val="0"/>
              <w:spacing w:line="240" w:lineRule="auto"/>
              <w:ind w:firstLine="0"/>
              <w:jc w:val="left"/>
              <w:rPr>
                <w:lang w:eastAsia="he-IL"/>
              </w:rPr>
            </w:pPr>
            <w:r w:rsidRPr="004E5642">
              <w:rPr>
                <w:rFonts w:hint="cs"/>
                <w:rtl/>
                <w:lang w:eastAsia="he-IL"/>
              </w:rPr>
              <w:t xml:space="preserve">הגדרות לעניין פרק 158ס. בפרק זה </w:t>
            </w:r>
            <w:r w:rsidRPr="004E5642">
              <w:rPr>
                <w:rtl/>
                <w:lang w:eastAsia="he-IL"/>
              </w:rPr>
              <w:t>–</w:t>
            </w:r>
            <w:r w:rsidRPr="004E5642">
              <w:rPr>
                <w:rFonts w:hint="cs"/>
                <w:rtl/>
                <w:lang w:eastAsia="he-IL"/>
              </w:rPr>
              <w:t xml:space="preserve"> ה'5</w:t>
            </w:r>
          </w:p>
        </w:tc>
        <w:tc>
          <w:tcPr>
            <w:tcW w:w="6451" w:type="dxa"/>
            <w:gridSpan w:val="2"/>
            <w:vMerge/>
          </w:tcPr>
          <w:p w14:paraId="16A5EB49" w14:textId="77777777" w:rsidR="000E7B37" w:rsidRPr="004E5642" w:rsidRDefault="000E7B37" w:rsidP="005521DA">
            <w:pPr>
              <w:autoSpaceDE w:val="0"/>
              <w:autoSpaceDN w:val="0"/>
              <w:adjustRightInd w:val="0"/>
              <w:spacing w:line="240" w:lineRule="auto"/>
              <w:ind w:left="720" w:firstLine="0"/>
              <w:rPr>
                <w:b/>
                <w:bCs/>
                <w:lang w:eastAsia="he-IL"/>
              </w:rPr>
            </w:pPr>
          </w:p>
        </w:tc>
      </w:tr>
      <w:tr w:rsidR="000E7B37" w14:paraId="27CCC060" w14:textId="77777777" w:rsidTr="00644550">
        <w:trPr>
          <w:trHeight w:val="633"/>
        </w:trPr>
        <w:tc>
          <w:tcPr>
            <w:tcW w:w="263" w:type="dxa"/>
          </w:tcPr>
          <w:p w14:paraId="1274AEA7" w14:textId="77777777" w:rsidR="000E7B37" w:rsidRPr="004E5642" w:rsidRDefault="000E7B37" w:rsidP="005521DA">
            <w:pPr>
              <w:autoSpaceDE w:val="0"/>
              <w:autoSpaceDN w:val="0"/>
              <w:adjustRightInd w:val="0"/>
              <w:spacing w:line="240" w:lineRule="auto"/>
              <w:ind w:firstLine="0"/>
              <w:jc w:val="left"/>
              <w:rPr>
                <w:lang w:eastAsia="he-IL"/>
              </w:rPr>
            </w:pPr>
          </w:p>
        </w:tc>
        <w:tc>
          <w:tcPr>
            <w:tcW w:w="2584" w:type="dxa"/>
            <w:gridSpan w:val="5"/>
          </w:tcPr>
          <w:p w14:paraId="215D099F" w14:textId="77777777" w:rsidR="000E7B37" w:rsidRPr="004E5642" w:rsidRDefault="000E7B37" w:rsidP="005521DA">
            <w:pPr>
              <w:autoSpaceDE w:val="0"/>
              <w:autoSpaceDN w:val="0"/>
              <w:adjustRightInd w:val="0"/>
              <w:spacing w:line="240" w:lineRule="auto"/>
              <w:ind w:firstLine="0"/>
              <w:jc w:val="left"/>
              <w:rPr>
                <w:rtl/>
                <w:lang w:eastAsia="he-IL"/>
              </w:rPr>
            </w:pPr>
          </w:p>
        </w:tc>
        <w:tc>
          <w:tcPr>
            <w:tcW w:w="6451" w:type="dxa"/>
            <w:gridSpan w:val="2"/>
          </w:tcPr>
          <w:p w14:paraId="24745944" w14:textId="0C002008" w:rsidR="000E7B37" w:rsidRPr="00EB2A5F" w:rsidRDefault="000E7B37" w:rsidP="005521DA">
            <w:pPr>
              <w:autoSpaceDE w:val="0"/>
              <w:autoSpaceDN w:val="0"/>
              <w:adjustRightInd w:val="0"/>
              <w:spacing w:line="240" w:lineRule="auto"/>
              <w:ind w:firstLine="0"/>
              <w:jc w:val="left"/>
              <w:rPr>
                <w:lang w:eastAsia="he-IL"/>
              </w:rPr>
            </w:pPr>
            <w:r>
              <w:rPr>
                <w:rFonts w:hint="cs"/>
                <w:rtl/>
                <w:lang w:eastAsia="he-IL"/>
              </w:rPr>
              <w:t>...</w:t>
            </w:r>
          </w:p>
          <w:p w14:paraId="1E91495E" w14:textId="77777777" w:rsidR="000E7B37" w:rsidRPr="000E7B37" w:rsidRDefault="000E7B37" w:rsidP="005521DA">
            <w:pPr>
              <w:autoSpaceDE w:val="0"/>
              <w:autoSpaceDN w:val="0"/>
              <w:adjustRightInd w:val="0"/>
              <w:spacing w:line="240" w:lineRule="auto"/>
              <w:ind w:firstLine="0"/>
              <w:jc w:val="left"/>
              <w:rPr>
                <w:lang w:eastAsia="he-IL"/>
              </w:rPr>
            </w:pPr>
            <w:r w:rsidRPr="000E7B37">
              <w:rPr>
                <w:lang w:eastAsia="he-IL"/>
              </w:rPr>
              <w:t>"</w:t>
            </w:r>
            <w:r w:rsidRPr="000E7B37">
              <w:rPr>
                <w:rtl/>
                <w:lang w:eastAsia="he-IL"/>
              </w:rPr>
              <w:t>מוסד רישוי מקומי" – רשות רישוי מקומית או</w:t>
            </w:r>
            <w:r w:rsidRPr="000E7B37">
              <w:rPr>
                <w:rFonts w:hint="cs"/>
                <w:rtl/>
                <w:lang w:eastAsia="he-IL"/>
              </w:rPr>
              <w:t xml:space="preserve"> </w:t>
            </w:r>
            <w:r w:rsidRPr="000E7B37">
              <w:rPr>
                <w:rtl/>
                <w:lang w:eastAsia="he-IL"/>
              </w:rPr>
              <w:t xml:space="preserve">ועדה מקומית, לפי </w:t>
            </w:r>
            <w:r w:rsidRPr="000E7B37">
              <w:rPr>
                <w:rFonts w:hint="cs"/>
                <w:rtl/>
                <w:lang w:eastAsia="he-IL"/>
              </w:rPr>
              <w:t>העניין</w:t>
            </w:r>
            <w:r w:rsidRPr="000E7B37">
              <w:rPr>
                <w:lang w:eastAsia="he-IL"/>
              </w:rPr>
              <w:t>.</w:t>
            </w:r>
          </w:p>
          <w:p w14:paraId="46B84F73" w14:textId="77777777" w:rsidR="000E7B37" w:rsidRPr="00EB2A5F" w:rsidRDefault="000E7B37" w:rsidP="005521DA">
            <w:pPr>
              <w:autoSpaceDE w:val="0"/>
              <w:autoSpaceDN w:val="0"/>
              <w:adjustRightInd w:val="0"/>
              <w:spacing w:line="240" w:lineRule="auto"/>
              <w:ind w:firstLine="0"/>
              <w:jc w:val="left"/>
              <w:rPr>
                <w:lang w:eastAsia="he-IL"/>
              </w:rPr>
            </w:pPr>
            <w:r w:rsidRPr="000E7B37">
              <w:rPr>
                <w:lang w:eastAsia="he-IL"/>
              </w:rPr>
              <w:t>"</w:t>
            </w:r>
            <w:r w:rsidRPr="000E7B37">
              <w:rPr>
                <w:rtl/>
                <w:lang w:eastAsia="he-IL"/>
              </w:rPr>
              <w:t>רשות רישוי ארצית" – כמשמעותה בסעיף</w:t>
            </w:r>
            <w:r w:rsidRPr="000E7B37">
              <w:rPr>
                <w:rFonts w:hint="cs"/>
                <w:rtl/>
                <w:lang w:eastAsia="he-IL"/>
              </w:rPr>
              <w:t xml:space="preserve"> 158סא.</w:t>
            </w:r>
          </w:p>
        </w:tc>
      </w:tr>
      <w:tr w:rsidR="000E7B37" w14:paraId="64D57F33" w14:textId="77777777" w:rsidTr="00644550">
        <w:trPr>
          <w:trHeight w:val="633"/>
        </w:trPr>
        <w:tc>
          <w:tcPr>
            <w:tcW w:w="263" w:type="dxa"/>
          </w:tcPr>
          <w:p w14:paraId="73E7E0C8" w14:textId="77777777" w:rsidR="000E7B37" w:rsidRPr="004E5642" w:rsidRDefault="000E7B37" w:rsidP="005521DA">
            <w:pPr>
              <w:autoSpaceDE w:val="0"/>
              <w:autoSpaceDN w:val="0"/>
              <w:adjustRightInd w:val="0"/>
              <w:spacing w:line="240" w:lineRule="auto"/>
              <w:ind w:firstLine="0"/>
              <w:jc w:val="left"/>
              <w:rPr>
                <w:lang w:eastAsia="he-IL"/>
              </w:rPr>
            </w:pPr>
          </w:p>
        </w:tc>
        <w:tc>
          <w:tcPr>
            <w:tcW w:w="1843" w:type="dxa"/>
            <w:gridSpan w:val="3"/>
          </w:tcPr>
          <w:p w14:paraId="2BE8E321" w14:textId="2A324BEE" w:rsidR="000E7B37" w:rsidRPr="000E7B37" w:rsidRDefault="000E7B37" w:rsidP="000E7B37">
            <w:pPr>
              <w:autoSpaceDE w:val="0"/>
              <w:autoSpaceDN w:val="0"/>
              <w:adjustRightInd w:val="0"/>
              <w:spacing w:line="240" w:lineRule="auto"/>
              <w:ind w:firstLine="0"/>
              <w:jc w:val="left"/>
              <w:rPr>
                <w:lang w:eastAsia="he-IL"/>
              </w:rPr>
            </w:pPr>
            <w:r w:rsidRPr="000E7B37">
              <w:rPr>
                <w:rtl/>
                <w:lang w:eastAsia="he-IL"/>
              </w:rPr>
              <w:t>רשות רישוי</w:t>
            </w:r>
            <w:r>
              <w:rPr>
                <w:rFonts w:hint="cs"/>
                <w:rtl/>
                <w:lang w:eastAsia="he-IL"/>
              </w:rPr>
              <w:t xml:space="preserve"> </w:t>
            </w:r>
            <w:r w:rsidRPr="000E7B37">
              <w:rPr>
                <w:rtl/>
                <w:lang w:eastAsia="he-IL"/>
              </w:rPr>
              <w:t>ארצית</w:t>
            </w:r>
            <w:r>
              <w:rPr>
                <w:rFonts w:hint="cs"/>
                <w:rtl/>
                <w:lang w:eastAsia="he-IL"/>
              </w:rPr>
              <w:t xml:space="preserve"> </w:t>
            </w:r>
            <w:r w:rsidRPr="000E7B37">
              <w:rPr>
                <w:rtl/>
                <w:lang w:eastAsia="he-IL"/>
              </w:rPr>
              <w:t>ומוסד רישוי ארצי</w:t>
            </w:r>
            <w:r>
              <w:rPr>
                <w:rFonts w:hint="cs"/>
                <w:rtl/>
                <w:lang w:eastAsia="he-IL"/>
              </w:rPr>
              <w:t xml:space="preserve"> - </w:t>
            </w:r>
            <w:r w:rsidRPr="000E7B37">
              <w:rPr>
                <w:rtl/>
                <w:lang w:eastAsia="he-IL"/>
              </w:rPr>
              <w:t>מינוי, סמכויות</w:t>
            </w:r>
          </w:p>
          <w:p w14:paraId="1783F51C" w14:textId="205E2336" w:rsidR="000E7B37" w:rsidRPr="004E5642" w:rsidRDefault="000E7B37" w:rsidP="000E7B37">
            <w:pPr>
              <w:autoSpaceDE w:val="0"/>
              <w:autoSpaceDN w:val="0"/>
              <w:adjustRightInd w:val="0"/>
              <w:spacing w:line="240" w:lineRule="auto"/>
              <w:ind w:firstLine="0"/>
              <w:jc w:val="left"/>
              <w:rPr>
                <w:rtl/>
                <w:lang w:eastAsia="he-IL"/>
              </w:rPr>
            </w:pPr>
            <w:r w:rsidRPr="000E7B37">
              <w:rPr>
                <w:rtl/>
                <w:lang w:eastAsia="he-IL"/>
              </w:rPr>
              <w:t>והגשת בקשות</w:t>
            </w:r>
          </w:p>
        </w:tc>
        <w:tc>
          <w:tcPr>
            <w:tcW w:w="741" w:type="dxa"/>
            <w:gridSpan w:val="2"/>
          </w:tcPr>
          <w:p w14:paraId="0BA26F61" w14:textId="77777777" w:rsidR="000E7B37" w:rsidRDefault="000E7B37" w:rsidP="005521DA">
            <w:pPr>
              <w:autoSpaceDE w:val="0"/>
              <w:autoSpaceDN w:val="0"/>
              <w:adjustRightInd w:val="0"/>
              <w:spacing w:line="240" w:lineRule="auto"/>
              <w:ind w:firstLine="0"/>
              <w:jc w:val="left"/>
              <w:rPr>
                <w:rtl/>
                <w:lang w:eastAsia="he-IL"/>
              </w:rPr>
            </w:pPr>
            <w:r>
              <w:rPr>
                <w:rFonts w:hint="cs"/>
                <w:rtl/>
                <w:lang w:eastAsia="he-IL"/>
              </w:rPr>
              <w:t>158ס</w:t>
            </w:r>
          </w:p>
          <w:p w14:paraId="21A75FE7" w14:textId="61B2CBA5" w:rsidR="000E7B37" w:rsidRPr="004E5642" w:rsidRDefault="000E7B37" w:rsidP="005521DA">
            <w:pPr>
              <w:autoSpaceDE w:val="0"/>
              <w:autoSpaceDN w:val="0"/>
              <w:adjustRightInd w:val="0"/>
              <w:spacing w:line="240" w:lineRule="auto"/>
              <w:ind w:firstLine="0"/>
              <w:jc w:val="left"/>
              <w:rPr>
                <w:rtl/>
                <w:lang w:eastAsia="he-IL"/>
              </w:rPr>
            </w:pPr>
            <w:r>
              <w:rPr>
                <w:rFonts w:hint="cs"/>
                <w:rtl/>
                <w:lang w:eastAsia="he-IL"/>
              </w:rPr>
              <w:t>א.</w:t>
            </w:r>
          </w:p>
        </w:tc>
        <w:tc>
          <w:tcPr>
            <w:tcW w:w="475" w:type="dxa"/>
          </w:tcPr>
          <w:p w14:paraId="681AE9FC" w14:textId="5380A234" w:rsidR="000E7B37" w:rsidRDefault="000E7B37" w:rsidP="005521DA">
            <w:pPr>
              <w:autoSpaceDE w:val="0"/>
              <w:autoSpaceDN w:val="0"/>
              <w:adjustRightInd w:val="0"/>
              <w:spacing w:line="240" w:lineRule="auto"/>
              <w:ind w:firstLine="0"/>
              <w:jc w:val="left"/>
              <w:rPr>
                <w:rtl/>
                <w:lang w:eastAsia="he-IL"/>
              </w:rPr>
            </w:pPr>
            <w:r>
              <w:rPr>
                <w:rFonts w:hint="cs"/>
                <w:rtl/>
                <w:lang w:eastAsia="he-IL"/>
              </w:rPr>
              <w:t>(א)</w:t>
            </w:r>
          </w:p>
        </w:tc>
        <w:tc>
          <w:tcPr>
            <w:tcW w:w="5976" w:type="dxa"/>
          </w:tcPr>
          <w:p w14:paraId="2D16F583" w14:textId="005FC858" w:rsidR="000E7B37" w:rsidRDefault="000E7B37" w:rsidP="000E7B37">
            <w:pPr>
              <w:autoSpaceDE w:val="0"/>
              <w:autoSpaceDN w:val="0"/>
              <w:adjustRightInd w:val="0"/>
              <w:spacing w:line="240" w:lineRule="auto"/>
              <w:ind w:firstLine="0"/>
              <w:jc w:val="left"/>
              <w:rPr>
                <w:rtl/>
                <w:lang w:eastAsia="he-IL"/>
              </w:rPr>
            </w:pPr>
            <w:r w:rsidRPr="000E7B37">
              <w:rPr>
                <w:rtl/>
                <w:lang w:eastAsia="he-IL"/>
              </w:rPr>
              <w:t>יושב ראש ועדת המשנה ומהנדס הוועדה</w:t>
            </w:r>
            <w:r>
              <w:rPr>
                <w:rFonts w:hint="cs"/>
                <w:rtl/>
                <w:lang w:eastAsia="he-IL"/>
              </w:rPr>
              <w:t xml:space="preserve"> </w:t>
            </w:r>
            <w:r w:rsidRPr="000E7B37">
              <w:rPr>
                <w:rtl/>
                <w:lang w:eastAsia="he-IL"/>
              </w:rPr>
              <w:t>שימנה מנהל מינהל התכנון</w:t>
            </w:r>
            <w:r w:rsidRPr="000E7B37">
              <w:rPr>
                <w:rFonts w:hint="cs"/>
                <w:rtl/>
                <w:lang w:eastAsia="he-IL"/>
              </w:rPr>
              <w:t xml:space="preserve">, </w:t>
            </w:r>
            <w:r w:rsidRPr="000E7B37">
              <w:rPr>
                <w:rtl/>
                <w:lang w:eastAsia="he-IL"/>
              </w:rPr>
              <w:t>יחדיו, יהיו</w:t>
            </w:r>
            <w:r>
              <w:rPr>
                <w:rFonts w:hint="cs"/>
                <w:rtl/>
                <w:lang w:eastAsia="he-IL"/>
              </w:rPr>
              <w:t xml:space="preserve"> </w:t>
            </w:r>
            <w:r w:rsidRPr="000E7B37">
              <w:rPr>
                <w:rtl/>
                <w:lang w:eastAsia="he-IL"/>
              </w:rPr>
              <w:t>רשות רישוי ארצית</w:t>
            </w:r>
            <w:r w:rsidRPr="000E7B37">
              <w:rPr>
                <w:lang w:eastAsia="he-IL"/>
              </w:rPr>
              <w:t>.</w:t>
            </w:r>
          </w:p>
        </w:tc>
      </w:tr>
      <w:tr w:rsidR="000E7B37" w14:paraId="731CD9E4" w14:textId="77777777" w:rsidTr="00644550">
        <w:trPr>
          <w:trHeight w:val="633"/>
        </w:trPr>
        <w:tc>
          <w:tcPr>
            <w:tcW w:w="263" w:type="dxa"/>
          </w:tcPr>
          <w:p w14:paraId="2C627FC7" w14:textId="77777777" w:rsidR="000E7B37" w:rsidRPr="004E5642" w:rsidRDefault="000E7B37" w:rsidP="005521DA">
            <w:pPr>
              <w:autoSpaceDE w:val="0"/>
              <w:autoSpaceDN w:val="0"/>
              <w:adjustRightInd w:val="0"/>
              <w:spacing w:line="240" w:lineRule="auto"/>
              <w:ind w:firstLine="0"/>
              <w:jc w:val="left"/>
              <w:rPr>
                <w:lang w:eastAsia="he-IL"/>
              </w:rPr>
            </w:pPr>
          </w:p>
        </w:tc>
        <w:tc>
          <w:tcPr>
            <w:tcW w:w="1843" w:type="dxa"/>
            <w:gridSpan w:val="3"/>
          </w:tcPr>
          <w:p w14:paraId="59CCC371" w14:textId="77777777" w:rsidR="000E7B37" w:rsidRPr="000E7B37" w:rsidRDefault="000E7B37" w:rsidP="000E7B37">
            <w:pPr>
              <w:autoSpaceDE w:val="0"/>
              <w:autoSpaceDN w:val="0"/>
              <w:adjustRightInd w:val="0"/>
              <w:spacing w:line="240" w:lineRule="auto"/>
              <w:ind w:firstLine="0"/>
              <w:jc w:val="left"/>
              <w:rPr>
                <w:rtl/>
                <w:lang w:eastAsia="he-IL"/>
              </w:rPr>
            </w:pPr>
          </w:p>
        </w:tc>
        <w:tc>
          <w:tcPr>
            <w:tcW w:w="741" w:type="dxa"/>
            <w:gridSpan w:val="2"/>
          </w:tcPr>
          <w:p w14:paraId="1F72B133" w14:textId="77777777" w:rsidR="000E7B37" w:rsidRDefault="000E7B37" w:rsidP="005521DA">
            <w:pPr>
              <w:autoSpaceDE w:val="0"/>
              <w:autoSpaceDN w:val="0"/>
              <w:adjustRightInd w:val="0"/>
              <w:spacing w:line="240" w:lineRule="auto"/>
              <w:ind w:firstLine="0"/>
              <w:jc w:val="left"/>
              <w:rPr>
                <w:rtl/>
                <w:lang w:eastAsia="he-IL"/>
              </w:rPr>
            </w:pPr>
          </w:p>
        </w:tc>
        <w:tc>
          <w:tcPr>
            <w:tcW w:w="475" w:type="dxa"/>
          </w:tcPr>
          <w:p w14:paraId="0E04C1A1" w14:textId="312108EF" w:rsidR="000E7B37" w:rsidRDefault="000E7B37" w:rsidP="005521DA">
            <w:pPr>
              <w:autoSpaceDE w:val="0"/>
              <w:autoSpaceDN w:val="0"/>
              <w:adjustRightInd w:val="0"/>
              <w:spacing w:line="240" w:lineRule="auto"/>
              <w:ind w:firstLine="0"/>
              <w:jc w:val="left"/>
              <w:rPr>
                <w:rtl/>
                <w:lang w:eastAsia="he-IL"/>
              </w:rPr>
            </w:pPr>
            <w:r>
              <w:rPr>
                <w:rFonts w:hint="cs"/>
                <w:rtl/>
                <w:lang w:eastAsia="he-IL"/>
              </w:rPr>
              <w:t>(ב)</w:t>
            </w:r>
          </w:p>
        </w:tc>
        <w:tc>
          <w:tcPr>
            <w:tcW w:w="5976" w:type="dxa"/>
          </w:tcPr>
          <w:p w14:paraId="6784F7A1" w14:textId="1EDE459A" w:rsidR="000E7B37" w:rsidRPr="000E7B37" w:rsidRDefault="000E7B37" w:rsidP="000E7B37">
            <w:pPr>
              <w:autoSpaceDE w:val="0"/>
              <w:autoSpaceDN w:val="0"/>
              <w:adjustRightInd w:val="0"/>
              <w:spacing w:line="240" w:lineRule="auto"/>
              <w:ind w:firstLine="0"/>
              <w:jc w:val="left"/>
              <w:rPr>
                <w:lang w:eastAsia="he-IL"/>
              </w:rPr>
            </w:pPr>
            <w:r w:rsidRPr="000E7B37">
              <w:rPr>
                <w:rtl/>
                <w:lang w:eastAsia="he-IL"/>
              </w:rPr>
              <w:t>בקשה להיתר בנייה הכוללת בנייה של 40</w:t>
            </w:r>
            <w:r>
              <w:rPr>
                <w:rFonts w:hint="cs"/>
                <w:rtl/>
                <w:lang w:eastAsia="he-IL"/>
              </w:rPr>
              <w:t xml:space="preserve"> </w:t>
            </w:r>
            <w:r w:rsidRPr="000E7B37">
              <w:rPr>
                <w:rtl/>
                <w:lang w:eastAsia="he-IL"/>
              </w:rPr>
              <w:t>יחידות דיור לפחות, רשאי המבקש להגישה, או</w:t>
            </w:r>
            <w:r>
              <w:rPr>
                <w:rFonts w:hint="cs"/>
                <w:rtl/>
                <w:lang w:eastAsia="he-IL"/>
              </w:rPr>
              <w:t xml:space="preserve"> </w:t>
            </w:r>
            <w:r w:rsidRPr="000E7B37">
              <w:rPr>
                <w:rtl/>
                <w:lang w:eastAsia="he-IL"/>
              </w:rPr>
              <w:t>לבקש להעבירה, לפי העניין, למוסד רישוי ארצי</w:t>
            </w:r>
            <w:r w:rsidRPr="000E7B37">
              <w:rPr>
                <w:lang w:eastAsia="he-IL"/>
              </w:rPr>
              <w:t>,</w:t>
            </w:r>
            <w:r>
              <w:rPr>
                <w:rFonts w:hint="cs"/>
                <w:rtl/>
                <w:lang w:eastAsia="he-IL"/>
              </w:rPr>
              <w:t xml:space="preserve"> </w:t>
            </w:r>
            <w:r w:rsidRPr="000E7B37">
              <w:rPr>
                <w:rtl/>
                <w:lang w:eastAsia="he-IL"/>
              </w:rPr>
              <w:t>ולעניין הסמכויות לפי פרק ה' יראו את רשות</w:t>
            </w:r>
            <w:r>
              <w:rPr>
                <w:rFonts w:hint="cs"/>
                <w:rtl/>
                <w:lang w:eastAsia="he-IL"/>
              </w:rPr>
              <w:t xml:space="preserve"> </w:t>
            </w:r>
            <w:r w:rsidRPr="000E7B37">
              <w:rPr>
                <w:rtl/>
                <w:lang w:eastAsia="he-IL"/>
              </w:rPr>
              <w:t>הרישוי הארצית, את ועדת המשנה ואת מהנדס הוועדה, כרשות</w:t>
            </w:r>
            <w:r>
              <w:rPr>
                <w:rFonts w:hint="cs"/>
                <w:rtl/>
                <w:lang w:eastAsia="he-IL"/>
              </w:rPr>
              <w:t xml:space="preserve"> </w:t>
            </w:r>
            <w:r w:rsidRPr="000E7B37">
              <w:rPr>
                <w:rtl/>
                <w:lang w:eastAsia="he-IL"/>
              </w:rPr>
              <w:t>רישוי מקומית, ועדה מקומית או מהנדס הוועדה</w:t>
            </w:r>
            <w:r>
              <w:rPr>
                <w:rFonts w:hint="cs"/>
                <w:rtl/>
                <w:lang w:eastAsia="he-IL"/>
              </w:rPr>
              <w:t xml:space="preserve"> </w:t>
            </w:r>
            <w:r w:rsidRPr="000E7B37">
              <w:rPr>
                <w:rtl/>
                <w:lang w:eastAsia="he-IL"/>
              </w:rPr>
              <w:t>המקומית, בהתאמה ולפי העניין; ואולם, לא תוגש</w:t>
            </w:r>
            <w:r>
              <w:rPr>
                <w:rFonts w:hint="cs"/>
                <w:rtl/>
                <w:lang w:eastAsia="he-IL"/>
              </w:rPr>
              <w:t xml:space="preserve"> </w:t>
            </w:r>
            <w:r w:rsidRPr="000E7B37">
              <w:rPr>
                <w:rtl/>
                <w:lang w:eastAsia="he-IL"/>
              </w:rPr>
              <w:t>בקשה לפי סעיף קטן זה למוסד רישוי ארצי אלא</w:t>
            </w:r>
            <w:r>
              <w:rPr>
                <w:rFonts w:hint="cs"/>
                <w:rtl/>
                <w:lang w:eastAsia="he-IL"/>
              </w:rPr>
              <w:t xml:space="preserve"> </w:t>
            </w:r>
            <w:r w:rsidRPr="000E7B37">
              <w:rPr>
                <w:rtl/>
                <w:lang w:eastAsia="he-IL"/>
              </w:rPr>
              <w:t>אם כן התקיים אחד מאלה</w:t>
            </w:r>
            <w:r w:rsidRPr="000E7B37">
              <w:rPr>
                <w:lang w:eastAsia="he-IL"/>
              </w:rPr>
              <w:t>:</w:t>
            </w:r>
          </w:p>
        </w:tc>
      </w:tr>
    </w:tbl>
    <w:p w14:paraId="17FBA02C" w14:textId="2B3C6697" w:rsidR="000E7B37" w:rsidRDefault="000E7B37" w:rsidP="000E7B37">
      <w:pPr>
        <w:rPr>
          <w:rtl/>
          <w:lang w:eastAsia="he-IL"/>
        </w:rPr>
      </w:pPr>
    </w:p>
    <w:p w14:paraId="473887F2" w14:textId="66AF43B7" w:rsidR="000E7B37" w:rsidRDefault="000E7B37" w:rsidP="000E7B37">
      <w:pPr>
        <w:pStyle w:val="a4"/>
        <w:keepNext/>
        <w:rPr>
          <w:rtl/>
        </w:rPr>
      </w:pPr>
      <w:bookmarkStart w:id="29210" w:name="ET_speaker_תומר_רוזנר_4023"/>
      <w:r w:rsidRPr="000E7B37">
        <w:rPr>
          <w:rStyle w:val="TagStyle"/>
          <w:rtl/>
        </w:rPr>
        <w:t xml:space="preserve"> &lt;&lt; דובר &gt;&gt; </w:t>
      </w:r>
      <w:r>
        <w:rPr>
          <w:rtl/>
        </w:rPr>
        <w:t>תומר רוזנר:</w:t>
      </w:r>
      <w:r w:rsidRPr="000E7B37">
        <w:rPr>
          <w:rStyle w:val="TagStyle"/>
          <w:rtl/>
        </w:rPr>
        <w:t xml:space="preserve"> &lt;&lt; דובר &gt;&gt;</w:t>
      </w:r>
      <w:r w:rsidR="0011182F">
        <w:rPr>
          <w:rtl/>
        </w:rPr>
        <w:t xml:space="preserve"> </w:t>
      </w:r>
      <w:r>
        <w:rPr>
          <w:rtl/>
        </w:rPr>
        <w:t xml:space="preserve"> </w:t>
      </w:r>
      <w:bookmarkEnd w:id="29210"/>
    </w:p>
    <w:p w14:paraId="2672C6D6" w14:textId="1C42D7C9" w:rsidR="000E7B37" w:rsidRDefault="000E7B37" w:rsidP="000E7B37">
      <w:pPr>
        <w:pStyle w:val="KeepWithNext"/>
        <w:rPr>
          <w:rtl/>
          <w:lang w:eastAsia="he-IL"/>
        </w:rPr>
      </w:pPr>
    </w:p>
    <w:p w14:paraId="4B5CFDE7" w14:textId="306A1DE1" w:rsidR="000E7B37" w:rsidRDefault="000E7B37" w:rsidP="000E7B37">
      <w:pPr>
        <w:rPr>
          <w:rtl/>
          <w:lang w:eastAsia="he-IL"/>
        </w:rPr>
      </w:pPr>
      <w:bookmarkStart w:id="29211" w:name="_ETM_Q1_25448481"/>
      <w:bookmarkStart w:id="29212" w:name="_ETM_Q1_25448505"/>
      <w:bookmarkStart w:id="29213" w:name="_ETM_Q1_25450489"/>
      <w:bookmarkStart w:id="29214" w:name="_ETM_Q1_25459806"/>
      <w:bookmarkEnd w:id="29211"/>
      <w:bookmarkEnd w:id="29212"/>
      <w:bookmarkEnd w:id="29213"/>
      <w:bookmarkEnd w:id="29214"/>
      <w:r>
        <w:rPr>
          <w:rFonts w:hint="cs"/>
          <w:rtl/>
          <w:lang w:eastAsia="he-IL"/>
        </w:rPr>
        <w:t>זה יהיה מהנדס המוסד.</w:t>
      </w:r>
    </w:p>
    <w:p w14:paraId="40EF3A16" w14:textId="349428C6" w:rsidR="000E7B37" w:rsidRDefault="000E7B37" w:rsidP="000E7B37">
      <w:pPr>
        <w:rPr>
          <w:rtl/>
          <w:lang w:eastAsia="he-IL"/>
        </w:rPr>
      </w:pPr>
      <w:bookmarkStart w:id="29215" w:name="_ETM_Q1_25465939"/>
      <w:bookmarkStart w:id="29216" w:name="_ETM_Q1_25466016"/>
      <w:bookmarkEnd w:id="29215"/>
      <w:bookmarkEnd w:id="29216"/>
    </w:p>
    <w:p w14:paraId="32ECF20C" w14:textId="781C5753" w:rsidR="000E7B37" w:rsidRDefault="000E7B37" w:rsidP="000E7B37">
      <w:pPr>
        <w:pStyle w:val="af6"/>
        <w:keepNext/>
        <w:rPr>
          <w:rtl/>
        </w:rPr>
      </w:pPr>
      <w:bookmarkStart w:id="29217" w:name="ET_yor_5069_4025"/>
      <w:r w:rsidRPr="000E7B37">
        <w:rPr>
          <w:rStyle w:val="TagStyle"/>
          <w:rtl/>
        </w:rPr>
        <w:t xml:space="preserve"> &lt;&lt; יור &gt;&gt; </w:t>
      </w:r>
      <w:r>
        <w:rPr>
          <w:rtl/>
        </w:rPr>
        <w:t>היו"ר יעקב אשר:</w:t>
      </w:r>
      <w:r w:rsidRPr="000E7B37">
        <w:rPr>
          <w:rStyle w:val="TagStyle"/>
          <w:rtl/>
        </w:rPr>
        <w:t xml:space="preserve"> &lt;&lt; יור &gt;&gt;</w:t>
      </w:r>
      <w:r w:rsidR="0011182F">
        <w:rPr>
          <w:rtl/>
        </w:rPr>
        <w:t xml:space="preserve"> </w:t>
      </w:r>
      <w:r>
        <w:rPr>
          <w:rtl/>
        </w:rPr>
        <w:t xml:space="preserve"> </w:t>
      </w:r>
      <w:bookmarkEnd w:id="29217"/>
    </w:p>
    <w:p w14:paraId="409A3DB5" w14:textId="783E1F25" w:rsidR="000E7B37" w:rsidRDefault="000E7B37" w:rsidP="000E7B37">
      <w:pPr>
        <w:pStyle w:val="KeepWithNext"/>
        <w:rPr>
          <w:rtl/>
          <w:lang w:eastAsia="he-IL"/>
        </w:rPr>
      </w:pPr>
    </w:p>
    <w:p w14:paraId="023DB8D8" w14:textId="1A679192" w:rsidR="000E7B37" w:rsidRDefault="000E7B37" w:rsidP="000E7B37">
      <w:pPr>
        <w:rPr>
          <w:rtl/>
          <w:lang w:eastAsia="he-IL"/>
        </w:rPr>
      </w:pPr>
      <w:bookmarkStart w:id="29218" w:name="_ETM_Q1_25466770"/>
      <w:bookmarkEnd w:id="29218"/>
      <w:r>
        <w:rPr>
          <w:rFonts w:hint="cs"/>
          <w:rtl/>
          <w:lang w:eastAsia="he-IL"/>
        </w:rPr>
        <w:t>ל</w:t>
      </w:r>
      <w:bookmarkStart w:id="29219" w:name="_ETM_Q1_25466806"/>
      <w:bookmarkEnd w:id="29219"/>
      <w:r>
        <w:rPr>
          <w:rFonts w:hint="cs"/>
          <w:rtl/>
          <w:lang w:eastAsia="he-IL"/>
        </w:rPr>
        <w:t>הלן מהנדס המוסד.</w:t>
      </w:r>
      <w:bookmarkStart w:id="29220" w:name="_ETM_Q1_25470784"/>
      <w:bookmarkEnd w:id="29220"/>
    </w:p>
    <w:p w14:paraId="4942773C" w14:textId="15E50E25" w:rsidR="000E7B37" w:rsidRDefault="000E7B37" w:rsidP="000E7B37">
      <w:pPr>
        <w:rPr>
          <w:rtl/>
          <w:lang w:eastAsia="he-IL"/>
        </w:rPr>
      </w:pPr>
      <w:bookmarkStart w:id="29221" w:name="_ETM_Q1_25470854"/>
      <w:bookmarkEnd w:id="29221"/>
    </w:p>
    <w:p w14:paraId="0F5C50A6" w14:textId="5A9394E9" w:rsidR="000E7B37" w:rsidRDefault="000E7B37" w:rsidP="000E7B37">
      <w:pPr>
        <w:pStyle w:val="af9"/>
        <w:keepNext/>
        <w:rPr>
          <w:rtl/>
          <w:lang w:eastAsia="he-IL"/>
        </w:rPr>
      </w:pPr>
      <w:bookmarkStart w:id="29222" w:name="ET_guest_שירה_ברנד_4026"/>
      <w:r w:rsidRPr="000E7B37">
        <w:rPr>
          <w:rStyle w:val="TagStyle"/>
          <w:rtl/>
        </w:rPr>
        <w:t xml:space="preserve"> &lt;&lt; אורח &gt;&gt; </w:t>
      </w:r>
      <w:r>
        <w:rPr>
          <w:rtl/>
          <w:lang w:eastAsia="he-IL"/>
        </w:rPr>
        <w:t>שירה ברנד:</w:t>
      </w:r>
      <w:r w:rsidRPr="000E7B37">
        <w:rPr>
          <w:rStyle w:val="TagStyle"/>
          <w:rtl/>
        </w:rPr>
        <w:t xml:space="preserve"> &lt;&lt; אורח &gt;&gt;</w:t>
      </w:r>
      <w:r w:rsidR="0011182F">
        <w:rPr>
          <w:rtl/>
          <w:lang w:eastAsia="he-IL"/>
        </w:rPr>
        <w:t xml:space="preserve"> </w:t>
      </w:r>
      <w:r>
        <w:rPr>
          <w:rtl/>
          <w:lang w:eastAsia="he-IL"/>
        </w:rPr>
        <w:t xml:space="preserve"> </w:t>
      </w:r>
      <w:bookmarkEnd w:id="29222"/>
    </w:p>
    <w:p w14:paraId="7D06AFA2" w14:textId="048CDB8E" w:rsidR="000E7B37" w:rsidRDefault="000E7B37" w:rsidP="000E7B37">
      <w:pPr>
        <w:pStyle w:val="KeepWithNext"/>
        <w:rPr>
          <w:rtl/>
          <w:lang w:eastAsia="he-IL"/>
        </w:rPr>
      </w:pPr>
    </w:p>
    <w:p w14:paraId="2ACF9A3F" w14:textId="202D7CC7" w:rsidR="000E7B37" w:rsidRDefault="000E7B37" w:rsidP="000E7B37">
      <w:pPr>
        <w:rPr>
          <w:rtl/>
          <w:lang w:eastAsia="he-IL"/>
        </w:rPr>
      </w:pPr>
      <w:bookmarkStart w:id="29223" w:name="_ETM_Q1_25471830"/>
      <w:bookmarkEnd w:id="29223"/>
      <w:r>
        <w:rPr>
          <w:rFonts w:hint="cs"/>
          <w:rtl/>
          <w:lang w:eastAsia="he-IL"/>
        </w:rPr>
        <w:t>ל</w:t>
      </w:r>
      <w:bookmarkStart w:id="29224" w:name="_ETM_Q1_25471885"/>
      <w:bookmarkEnd w:id="29224"/>
      <w:r>
        <w:rPr>
          <w:rFonts w:hint="cs"/>
          <w:rtl/>
          <w:lang w:eastAsia="he-IL"/>
        </w:rPr>
        <w:t xml:space="preserve">מה אי אפשר </w:t>
      </w:r>
      <w:bookmarkStart w:id="29225" w:name="_ETM_Q1_25472481"/>
      <w:bookmarkEnd w:id="29225"/>
      <w:r>
        <w:rPr>
          <w:rFonts w:hint="cs"/>
          <w:rtl/>
          <w:lang w:eastAsia="he-IL"/>
        </w:rPr>
        <w:t>היה להישאר עם מנהל מינהל התכנון</w:t>
      </w:r>
      <w:bookmarkStart w:id="29226" w:name="_ETM_Q1_25469884"/>
      <w:bookmarkStart w:id="29227" w:name="_ETM_Q1_25470047"/>
      <w:bookmarkEnd w:id="29226"/>
      <w:bookmarkEnd w:id="29227"/>
      <w:r w:rsidR="00644550">
        <w:rPr>
          <w:rFonts w:hint="cs"/>
          <w:rtl/>
          <w:lang w:eastAsia="he-IL"/>
        </w:rPr>
        <w:t>?</w:t>
      </w:r>
    </w:p>
    <w:p w14:paraId="47130578" w14:textId="3FC5B665" w:rsidR="000E7B37" w:rsidRDefault="000E7B37" w:rsidP="000E7B37">
      <w:pPr>
        <w:rPr>
          <w:rtl/>
          <w:lang w:eastAsia="he-IL"/>
        </w:rPr>
      </w:pPr>
      <w:bookmarkStart w:id="29228" w:name="_ETM_Q1_25470119"/>
      <w:bookmarkStart w:id="29229" w:name="_ETM_Q1_25471125"/>
      <w:bookmarkEnd w:id="29228"/>
      <w:bookmarkEnd w:id="29229"/>
    </w:p>
    <w:p w14:paraId="1EF30674" w14:textId="1491A23C" w:rsidR="000E7B37" w:rsidRDefault="000E7B37" w:rsidP="000E7B37">
      <w:pPr>
        <w:pStyle w:val="a4"/>
        <w:keepNext/>
        <w:rPr>
          <w:rtl/>
        </w:rPr>
      </w:pPr>
      <w:bookmarkStart w:id="29230" w:name="ET_speaker_תומר_רוזנר_4027"/>
      <w:r w:rsidRPr="000E7B37">
        <w:rPr>
          <w:rStyle w:val="TagStyle"/>
          <w:rtl/>
        </w:rPr>
        <w:t xml:space="preserve"> &lt;&lt; דובר &gt;&gt; </w:t>
      </w:r>
      <w:r>
        <w:rPr>
          <w:rtl/>
        </w:rPr>
        <w:t>תומר רוזנר:</w:t>
      </w:r>
      <w:r w:rsidRPr="000E7B37">
        <w:rPr>
          <w:rStyle w:val="TagStyle"/>
          <w:rtl/>
        </w:rPr>
        <w:t xml:space="preserve"> &lt;&lt; דובר &gt;&gt;</w:t>
      </w:r>
      <w:r w:rsidR="0011182F">
        <w:rPr>
          <w:rtl/>
        </w:rPr>
        <w:t xml:space="preserve"> </w:t>
      </w:r>
      <w:r>
        <w:rPr>
          <w:rtl/>
        </w:rPr>
        <w:t xml:space="preserve"> </w:t>
      </w:r>
      <w:bookmarkEnd w:id="29230"/>
    </w:p>
    <w:p w14:paraId="6565B9D3" w14:textId="0A96C3F9" w:rsidR="000E7B37" w:rsidRDefault="000E7B37" w:rsidP="000E7B37">
      <w:pPr>
        <w:pStyle w:val="KeepWithNext"/>
        <w:rPr>
          <w:rtl/>
          <w:lang w:eastAsia="he-IL"/>
        </w:rPr>
      </w:pPr>
    </w:p>
    <w:p w14:paraId="54E8E5A6" w14:textId="6E986CF5" w:rsidR="000E7B37" w:rsidRDefault="000E7B37" w:rsidP="000E7B37">
      <w:pPr>
        <w:rPr>
          <w:rtl/>
          <w:lang w:eastAsia="he-IL"/>
        </w:rPr>
      </w:pPr>
      <w:bookmarkStart w:id="29231" w:name="_ETM_Q1_25471516"/>
      <w:bookmarkStart w:id="29232" w:name="_ETM_Q1_25471554"/>
      <w:bookmarkEnd w:id="29231"/>
      <w:bookmarkEnd w:id="29232"/>
      <w:r>
        <w:rPr>
          <w:rFonts w:hint="cs"/>
          <w:rtl/>
          <w:lang w:eastAsia="he-IL"/>
        </w:rPr>
        <w:t>ככה. נו.</w:t>
      </w:r>
    </w:p>
    <w:p w14:paraId="20E1D8D7" w14:textId="1348660F" w:rsidR="000E7B37" w:rsidRDefault="000E7B37" w:rsidP="000E7B37">
      <w:pPr>
        <w:rPr>
          <w:rtl/>
          <w:lang w:eastAsia="he-IL"/>
        </w:rPr>
      </w:pPr>
      <w:bookmarkStart w:id="29233" w:name="_ETM_Q1_25474713"/>
      <w:bookmarkEnd w:id="29233"/>
    </w:p>
    <w:p w14:paraId="5B7FF888" w14:textId="33648BC6" w:rsidR="000E7B37" w:rsidRDefault="000E7B37" w:rsidP="000E7B37">
      <w:pPr>
        <w:pStyle w:val="af9"/>
        <w:keepNext/>
        <w:rPr>
          <w:rtl/>
          <w:lang w:eastAsia="he-IL"/>
        </w:rPr>
      </w:pPr>
      <w:bookmarkStart w:id="29234" w:name="ET_guest_רעות_בינג_4028"/>
      <w:r w:rsidRPr="000E7B37">
        <w:rPr>
          <w:rStyle w:val="TagStyle"/>
          <w:rtl/>
        </w:rPr>
        <w:t xml:space="preserve"> &lt;&lt; אורח &gt;&gt; </w:t>
      </w:r>
      <w:r>
        <w:rPr>
          <w:rtl/>
          <w:lang w:eastAsia="he-IL"/>
        </w:rPr>
        <w:t>רעות בינג:</w:t>
      </w:r>
      <w:r w:rsidRPr="000E7B37">
        <w:rPr>
          <w:rStyle w:val="TagStyle"/>
          <w:rtl/>
        </w:rPr>
        <w:t xml:space="preserve"> &lt;&lt; אורח &gt;&gt;</w:t>
      </w:r>
      <w:r w:rsidR="0011182F">
        <w:rPr>
          <w:rtl/>
          <w:lang w:eastAsia="he-IL"/>
        </w:rPr>
        <w:t xml:space="preserve"> </w:t>
      </w:r>
      <w:r>
        <w:rPr>
          <w:rtl/>
          <w:lang w:eastAsia="he-IL"/>
        </w:rPr>
        <w:t xml:space="preserve"> </w:t>
      </w:r>
      <w:bookmarkEnd w:id="29234"/>
    </w:p>
    <w:p w14:paraId="2CF10B3B" w14:textId="3648923A" w:rsidR="000E7B37" w:rsidRDefault="000E7B37" w:rsidP="000E7B37">
      <w:pPr>
        <w:pStyle w:val="KeepWithNext"/>
        <w:rPr>
          <w:rtl/>
          <w:lang w:eastAsia="he-IL"/>
        </w:rPr>
      </w:pPr>
    </w:p>
    <w:p w14:paraId="191E92F7" w14:textId="392572E2" w:rsidR="000E7B37" w:rsidRDefault="00644550" w:rsidP="000E7B37">
      <w:pPr>
        <w:rPr>
          <w:rtl/>
          <w:lang w:eastAsia="he-IL"/>
        </w:rPr>
      </w:pPr>
      <w:bookmarkStart w:id="29235" w:name="_ETM_Q1_25475975"/>
      <w:bookmarkStart w:id="29236" w:name="_ETM_Q1_25475998"/>
      <w:bookmarkEnd w:id="29235"/>
      <w:bookmarkEnd w:id="29236"/>
      <w:r>
        <w:rPr>
          <w:rFonts w:hint="cs"/>
          <w:rtl/>
          <w:lang w:eastAsia="he-IL"/>
        </w:rPr>
        <w:t xml:space="preserve">כאן </w:t>
      </w:r>
      <w:bookmarkStart w:id="29237" w:name="_ETM_Q1_25488372"/>
      <w:bookmarkEnd w:id="29237"/>
      <w:r>
        <w:rPr>
          <w:rFonts w:hint="cs"/>
          <w:rtl/>
          <w:lang w:eastAsia="he-IL"/>
        </w:rPr>
        <w:t>אנחנו צריכים השלמה ממשרד האוצר.</w:t>
      </w:r>
    </w:p>
    <w:p w14:paraId="6CB52622" w14:textId="7C84E4FA" w:rsidR="00644550" w:rsidRDefault="00644550" w:rsidP="000E7B37">
      <w:pPr>
        <w:rPr>
          <w:rtl/>
          <w:lang w:eastAsia="he-IL"/>
        </w:rPr>
      </w:pPr>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011"/>
        <w:gridCol w:w="500"/>
        <w:gridCol w:w="332"/>
        <w:gridCol w:w="741"/>
        <w:gridCol w:w="475"/>
        <w:gridCol w:w="485"/>
        <w:gridCol w:w="5491"/>
      </w:tblGrid>
      <w:tr w:rsidR="00644550" w14:paraId="2069F01D" w14:textId="77777777" w:rsidTr="00644550">
        <w:trPr>
          <w:trHeight w:val="768"/>
        </w:trPr>
        <w:tc>
          <w:tcPr>
            <w:tcW w:w="1268" w:type="dxa"/>
            <w:gridSpan w:val="2"/>
          </w:tcPr>
          <w:p w14:paraId="7695787A" w14:textId="77777777" w:rsidR="00644550" w:rsidRDefault="00644550" w:rsidP="005521DA">
            <w:pPr>
              <w:ind w:firstLine="0"/>
              <w:rPr>
                <w:rtl/>
                <w:lang w:eastAsia="he-IL"/>
              </w:rPr>
            </w:pPr>
            <w:r>
              <w:rPr>
                <w:rFonts w:hint="cs"/>
                <w:rtl/>
                <w:lang w:eastAsia="he-IL"/>
              </w:rPr>
              <w:t>תיקון חוק התכנון והבנייה</w:t>
            </w:r>
          </w:p>
        </w:tc>
        <w:tc>
          <w:tcPr>
            <w:tcW w:w="500" w:type="dxa"/>
          </w:tcPr>
          <w:p w14:paraId="5F3BCBC4" w14:textId="77777777" w:rsidR="00644550" w:rsidRDefault="00644550" w:rsidP="005521DA">
            <w:pPr>
              <w:ind w:firstLine="0"/>
              <w:rPr>
                <w:rtl/>
                <w:lang w:eastAsia="he-IL"/>
              </w:rPr>
            </w:pPr>
            <w:r>
              <w:rPr>
                <w:rFonts w:hint="cs"/>
                <w:rtl/>
                <w:lang w:eastAsia="he-IL"/>
              </w:rPr>
              <w:t>89.</w:t>
            </w:r>
          </w:p>
        </w:tc>
        <w:tc>
          <w:tcPr>
            <w:tcW w:w="7524" w:type="dxa"/>
            <w:gridSpan w:val="5"/>
          </w:tcPr>
          <w:p w14:paraId="14050A54" w14:textId="77777777" w:rsidR="00644550" w:rsidRDefault="00644550"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644550" w14:paraId="1B565703" w14:textId="77777777" w:rsidTr="00644550">
        <w:trPr>
          <w:trHeight w:val="311"/>
        </w:trPr>
        <w:tc>
          <w:tcPr>
            <w:tcW w:w="9292" w:type="dxa"/>
            <w:gridSpan w:val="8"/>
          </w:tcPr>
          <w:p w14:paraId="700F705B" w14:textId="393E0120" w:rsidR="00644550" w:rsidRPr="00A667A4" w:rsidRDefault="0011182F" w:rsidP="00644550">
            <w:pPr>
              <w:autoSpaceDE w:val="0"/>
              <w:autoSpaceDN w:val="0"/>
              <w:adjustRightInd w:val="0"/>
              <w:spacing w:line="240" w:lineRule="auto"/>
              <w:ind w:firstLine="0"/>
              <w:rPr>
                <w:rtl/>
                <w:lang w:eastAsia="he-IL"/>
              </w:rPr>
            </w:pPr>
            <w:r>
              <w:rPr>
                <w:rFonts w:hint="cs"/>
                <w:rtl/>
                <w:lang w:eastAsia="he-IL"/>
              </w:rPr>
              <w:t xml:space="preserve">  </w:t>
            </w:r>
            <w:r w:rsidR="00644550">
              <w:rPr>
                <w:rFonts w:hint="cs"/>
                <w:rtl/>
                <w:lang w:eastAsia="he-IL"/>
              </w:rPr>
              <w:t xml:space="preserve"> (15)</w:t>
            </w:r>
          </w:p>
        </w:tc>
      </w:tr>
      <w:tr w:rsidR="00644550" w14:paraId="3B7A2A57" w14:textId="77777777" w:rsidTr="00644550">
        <w:trPr>
          <w:trHeight w:val="633"/>
        </w:trPr>
        <w:tc>
          <w:tcPr>
            <w:tcW w:w="257" w:type="dxa"/>
          </w:tcPr>
          <w:p w14:paraId="2B80E8D4" w14:textId="77777777" w:rsidR="00644550" w:rsidRPr="004E5642" w:rsidRDefault="00644550" w:rsidP="005521DA">
            <w:pPr>
              <w:autoSpaceDE w:val="0"/>
              <w:autoSpaceDN w:val="0"/>
              <w:adjustRightInd w:val="0"/>
              <w:spacing w:line="240" w:lineRule="auto"/>
              <w:ind w:firstLine="0"/>
              <w:jc w:val="left"/>
              <w:rPr>
                <w:lang w:eastAsia="he-IL"/>
              </w:rPr>
            </w:pPr>
          </w:p>
        </w:tc>
        <w:tc>
          <w:tcPr>
            <w:tcW w:w="1843" w:type="dxa"/>
            <w:gridSpan w:val="3"/>
          </w:tcPr>
          <w:p w14:paraId="55BCEFBF" w14:textId="77777777" w:rsidR="00644550" w:rsidRPr="000E7B37" w:rsidRDefault="00644550" w:rsidP="00644550">
            <w:pPr>
              <w:autoSpaceDE w:val="0"/>
              <w:autoSpaceDN w:val="0"/>
              <w:adjustRightInd w:val="0"/>
              <w:spacing w:line="240" w:lineRule="auto"/>
              <w:ind w:left="24" w:hanging="24"/>
              <w:jc w:val="left"/>
              <w:rPr>
                <w:lang w:eastAsia="he-IL"/>
              </w:rPr>
            </w:pPr>
            <w:r w:rsidRPr="000E7B37">
              <w:rPr>
                <w:rtl/>
                <w:lang w:eastAsia="he-IL"/>
              </w:rPr>
              <w:t>רשות רישוי</w:t>
            </w:r>
            <w:r>
              <w:rPr>
                <w:rFonts w:hint="cs"/>
                <w:rtl/>
                <w:lang w:eastAsia="he-IL"/>
              </w:rPr>
              <w:t xml:space="preserve"> </w:t>
            </w:r>
            <w:r w:rsidRPr="000E7B37">
              <w:rPr>
                <w:rtl/>
                <w:lang w:eastAsia="he-IL"/>
              </w:rPr>
              <w:t>ארצית</w:t>
            </w:r>
            <w:r>
              <w:rPr>
                <w:rFonts w:hint="cs"/>
                <w:rtl/>
                <w:lang w:eastAsia="he-IL"/>
              </w:rPr>
              <w:t xml:space="preserve"> </w:t>
            </w:r>
            <w:r w:rsidRPr="000E7B37">
              <w:rPr>
                <w:rtl/>
                <w:lang w:eastAsia="he-IL"/>
              </w:rPr>
              <w:t>ומוסד רישוי ארצי</w:t>
            </w:r>
            <w:r>
              <w:rPr>
                <w:rFonts w:hint="cs"/>
                <w:rtl/>
                <w:lang w:eastAsia="he-IL"/>
              </w:rPr>
              <w:t xml:space="preserve"> - </w:t>
            </w:r>
            <w:r w:rsidRPr="000E7B37">
              <w:rPr>
                <w:rtl/>
                <w:lang w:eastAsia="he-IL"/>
              </w:rPr>
              <w:t>מינוי, סמכויות</w:t>
            </w:r>
          </w:p>
          <w:p w14:paraId="0B70E715" w14:textId="4C464721" w:rsidR="00644550" w:rsidRPr="000E7B37" w:rsidRDefault="00644550" w:rsidP="00644550">
            <w:pPr>
              <w:autoSpaceDE w:val="0"/>
              <w:autoSpaceDN w:val="0"/>
              <w:adjustRightInd w:val="0"/>
              <w:spacing w:line="240" w:lineRule="auto"/>
              <w:ind w:firstLine="0"/>
              <w:jc w:val="left"/>
              <w:rPr>
                <w:rtl/>
                <w:lang w:eastAsia="he-IL"/>
              </w:rPr>
            </w:pPr>
            <w:r w:rsidRPr="000E7B37">
              <w:rPr>
                <w:rtl/>
                <w:lang w:eastAsia="he-IL"/>
              </w:rPr>
              <w:t>והגשת בקשות</w:t>
            </w:r>
          </w:p>
        </w:tc>
        <w:tc>
          <w:tcPr>
            <w:tcW w:w="741" w:type="dxa"/>
          </w:tcPr>
          <w:p w14:paraId="4E351F33" w14:textId="77777777" w:rsidR="00644550" w:rsidRDefault="00644550" w:rsidP="00644550">
            <w:pPr>
              <w:autoSpaceDE w:val="0"/>
              <w:autoSpaceDN w:val="0"/>
              <w:adjustRightInd w:val="0"/>
              <w:spacing w:line="240" w:lineRule="auto"/>
              <w:ind w:firstLine="0"/>
              <w:jc w:val="left"/>
              <w:rPr>
                <w:rtl/>
                <w:lang w:eastAsia="he-IL"/>
              </w:rPr>
            </w:pPr>
            <w:r>
              <w:rPr>
                <w:rFonts w:hint="cs"/>
                <w:rtl/>
                <w:lang w:eastAsia="he-IL"/>
              </w:rPr>
              <w:t>158ס</w:t>
            </w:r>
          </w:p>
          <w:p w14:paraId="055DD0D9" w14:textId="66FAC1F7" w:rsidR="00644550" w:rsidRDefault="00644550" w:rsidP="00644550">
            <w:pPr>
              <w:autoSpaceDE w:val="0"/>
              <w:autoSpaceDN w:val="0"/>
              <w:adjustRightInd w:val="0"/>
              <w:spacing w:line="240" w:lineRule="auto"/>
              <w:ind w:firstLine="0"/>
              <w:jc w:val="left"/>
              <w:rPr>
                <w:rtl/>
                <w:lang w:eastAsia="he-IL"/>
              </w:rPr>
            </w:pPr>
            <w:r>
              <w:rPr>
                <w:rFonts w:hint="cs"/>
                <w:rtl/>
                <w:lang w:eastAsia="he-IL"/>
              </w:rPr>
              <w:t>א.</w:t>
            </w:r>
          </w:p>
        </w:tc>
        <w:tc>
          <w:tcPr>
            <w:tcW w:w="475" w:type="dxa"/>
          </w:tcPr>
          <w:p w14:paraId="7B21BB7E" w14:textId="1A473B40" w:rsidR="00644550" w:rsidRDefault="00644550" w:rsidP="005521DA">
            <w:pPr>
              <w:autoSpaceDE w:val="0"/>
              <w:autoSpaceDN w:val="0"/>
              <w:adjustRightInd w:val="0"/>
              <w:spacing w:line="240" w:lineRule="auto"/>
              <w:ind w:firstLine="0"/>
              <w:jc w:val="left"/>
              <w:rPr>
                <w:rtl/>
                <w:lang w:eastAsia="he-IL"/>
              </w:rPr>
            </w:pPr>
            <w:r>
              <w:rPr>
                <w:rFonts w:hint="cs"/>
                <w:rtl/>
                <w:lang w:eastAsia="he-IL"/>
              </w:rPr>
              <w:t>(ב)</w:t>
            </w:r>
          </w:p>
        </w:tc>
        <w:tc>
          <w:tcPr>
            <w:tcW w:w="485" w:type="dxa"/>
          </w:tcPr>
          <w:p w14:paraId="5822C67C" w14:textId="77777777" w:rsidR="00644550" w:rsidRDefault="00644550" w:rsidP="005521DA">
            <w:pPr>
              <w:autoSpaceDE w:val="0"/>
              <w:autoSpaceDN w:val="0"/>
              <w:bidi w:val="0"/>
              <w:adjustRightInd w:val="0"/>
              <w:spacing w:line="240" w:lineRule="auto"/>
              <w:ind w:firstLine="0"/>
              <w:jc w:val="left"/>
              <w:rPr>
                <w:rFonts w:ascii="David" w:hAnsi="David"/>
                <w:color w:val="000000"/>
                <w:sz w:val="26"/>
                <w:szCs w:val="26"/>
                <w:rtl/>
              </w:rPr>
            </w:pPr>
            <w:r>
              <w:rPr>
                <w:rFonts w:ascii="David" w:hAnsi="David" w:hint="cs"/>
                <w:color w:val="000000"/>
                <w:sz w:val="26"/>
                <w:szCs w:val="26"/>
                <w:rtl/>
              </w:rPr>
              <w:t>(1)</w:t>
            </w:r>
          </w:p>
        </w:tc>
        <w:tc>
          <w:tcPr>
            <w:tcW w:w="5491" w:type="dxa"/>
          </w:tcPr>
          <w:p w14:paraId="49256AAC" w14:textId="77777777" w:rsidR="00644550" w:rsidRPr="000E7B37" w:rsidRDefault="00644550" w:rsidP="005521DA">
            <w:pPr>
              <w:autoSpaceDE w:val="0"/>
              <w:autoSpaceDN w:val="0"/>
              <w:adjustRightInd w:val="0"/>
              <w:spacing w:line="240" w:lineRule="auto"/>
              <w:ind w:firstLine="0"/>
              <w:jc w:val="left"/>
              <w:rPr>
                <w:rtl/>
                <w:lang w:eastAsia="he-IL"/>
              </w:rPr>
            </w:pPr>
            <w:r w:rsidRPr="000E7B37">
              <w:rPr>
                <w:rtl/>
                <w:lang w:eastAsia="he-IL"/>
              </w:rPr>
              <w:t xml:space="preserve">חלפו </w:t>
            </w:r>
            <w:r>
              <w:rPr>
                <w:rFonts w:hint="cs"/>
                <w:rtl/>
                <w:lang w:eastAsia="he-IL"/>
              </w:rPr>
              <w:t>(ל</w:t>
            </w:r>
            <w:r w:rsidRPr="000E7B37">
              <w:rPr>
                <w:rtl/>
                <w:lang w:eastAsia="he-IL"/>
              </w:rPr>
              <w:t>השלים בהתאם לעמדת</w:t>
            </w:r>
            <w:r>
              <w:rPr>
                <w:rFonts w:hint="cs"/>
                <w:rtl/>
                <w:lang w:eastAsia="he-IL"/>
              </w:rPr>
              <w:t xml:space="preserve"> </w:t>
            </w:r>
            <w:r w:rsidRPr="000E7B37">
              <w:rPr>
                <w:rtl/>
                <w:lang w:eastAsia="he-IL"/>
              </w:rPr>
              <w:t>הממשלה</w:t>
            </w:r>
            <w:r>
              <w:rPr>
                <w:rFonts w:hint="cs"/>
                <w:rtl/>
                <w:lang w:eastAsia="he-IL"/>
              </w:rPr>
              <w:t xml:space="preserve">) </w:t>
            </w:r>
            <w:r w:rsidRPr="000E7B37">
              <w:rPr>
                <w:rtl/>
                <w:lang w:eastAsia="he-IL"/>
              </w:rPr>
              <w:t>חודשים</w:t>
            </w:r>
            <w:r>
              <w:rPr>
                <w:rFonts w:hint="cs"/>
                <w:rtl/>
                <w:lang w:eastAsia="he-IL"/>
              </w:rPr>
              <w:t xml:space="preserve"> </w:t>
            </w:r>
            <w:r w:rsidRPr="000E7B37">
              <w:rPr>
                <w:rtl/>
                <w:lang w:eastAsia="he-IL"/>
              </w:rPr>
              <w:t>מהמועד שבו הוגשה הבקשה לרשות</w:t>
            </w:r>
            <w:r>
              <w:rPr>
                <w:rFonts w:hint="cs"/>
                <w:rtl/>
                <w:lang w:eastAsia="he-IL"/>
              </w:rPr>
              <w:t xml:space="preserve"> </w:t>
            </w:r>
            <w:r w:rsidRPr="000E7B37">
              <w:rPr>
                <w:rtl/>
                <w:lang w:eastAsia="he-IL"/>
              </w:rPr>
              <w:t xml:space="preserve">הרישוי המקומית או </w:t>
            </w:r>
            <w:r>
              <w:rPr>
                <w:rFonts w:hint="cs"/>
                <w:rtl/>
                <w:lang w:eastAsia="he-IL"/>
              </w:rPr>
              <w:t>(</w:t>
            </w:r>
            <w:r w:rsidRPr="000E7B37">
              <w:rPr>
                <w:rtl/>
                <w:lang w:eastAsia="he-IL"/>
              </w:rPr>
              <w:t>להשלים</w:t>
            </w:r>
            <w:r>
              <w:rPr>
                <w:rFonts w:hint="cs"/>
                <w:rtl/>
                <w:lang w:eastAsia="he-IL"/>
              </w:rPr>
              <w:t xml:space="preserve">) </w:t>
            </w:r>
            <w:r w:rsidRPr="000E7B37">
              <w:rPr>
                <w:rtl/>
                <w:lang w:eastAsia="he-IL"/>
              </w:rPr>
              <w:t>חודשים אם</w:t>
            </w:r>
            <w:r>
              <w:rPr>
                <w:rFonts w:hint="cs"/>
                <w:rtl/>
                <w:lang w:eastAsia="he-IL"/>
              </w:rPr>
              <w:t xml:space="preserve"> </w:t>
            </w:r>
            <w:r w:rsidRPr="000E7B37">
              <w:rPr>
                <w:rtl/>
                <w:lang w:eastAsia="he-IL"/>
              </w:rPr>
              <w:t>מדובר בבקשה להיתר הכוללת הקלה או</w:t>
            </w:r>
            <w:r>
              <w:rPr>
                <w:rFonts w:hint="cs"/>
                <w:rtl/>
                <w:lang w:eastAsia="he-IL"/>
              </w:rPr>
              <w:t xml:space="preserve"> </w:t>
            </w:r>
            <w:r w:rsidRPr="000E7B37">
              <w:rPr>
                <w:rtl/>
                <w:lang w:eastAsia="he-IL"/>
              </w:rPr>
              <w:t>שימוש חורג, וטרם ניתנה החלטה על מתן</w:t>
            </w:r>
            <w:r>
              <w:rPr>
                <w:rFonts w:hint="cs"/>
                <w:rtl/>
                <w:lang w:eastAsia="he-IL"/>
              </w:rPr>
              <w:t xml:space="preserve"> </w:t>
            </w:r>
            <w:r w:rsidRPr="000E7B37">
              <w:rPr>
                <w:rtl/>
                <w:lang w:eastAsia="he-IL"/>
              </w:rPr>
              <w:t>היתר או טרם ניתנה החלטה שעניינה סירוב</w:t>
            </w:r>
            <w:r>
              <w:rPr>
                <w:rFonts w:hint="cs"/>
                <w:rtl/>
                <w:lang w:eastAsia="he-IL"/>
              </w:rPr>
              <w:t xml:space="preserve"> </w:t>
            </w:r>
            <w:r w:rsidRPr="000E7B37">
              <w:rPr>
                <w:rtl/>
                <w:lang w:eastAsia="he-IL"/>
              </w:rPr>
              <w:t>לבקשה להיתר; על אף האמור בסעיף 157</w:t>
            </w:r>
            <w:r w:rsidRPr="000E7B37">
              <w:rPr>
                <w:lang w:eastAsia="he-IL"/>
              </w:rPr>
              <w:t xml:space="preserve"> ,</w:t>
            </w:r>
            <w:r w:rsidRPr="000E7B37">
              <w:rPr>
                <w:rtl/>
                <w:lang w:eastAsia="he-IL"/>
              </w:rPr>
              <w:t>אם לא החליט מוסד רישוי מקומי בבקשה</w:t>
            </w:r>
            <w:r>
              <w:rPr>
                <w:rFonts w:hint="cs"/>
                <w:rtl/>
                <w:lang w:eastAsia="he-IL"/>
              </w:rPr>
              <w:t xml:space="preserve"> </w:t>
            </w:r>
            <w:r w:rsidRPr="000E7B37">
              <w:rPr>
                <w:rtl/>
                <w:lang w:eastAsia="he-IL"/>
              </w:rPr>
              <w:t>לתת היתר בתוך התקופה האמורה באותו</w:t>
            </w:r>
            <w:r>
              <w:rPr>
                <w:rFonts w:hint="cs"/>
                <w:rtl/>
                <w:lang w:eastAsia="he-IL"/>
              </w:rPr>
              <w:t xml:space="preserve"> </w:t>
            </w:r>
            <w:r w:rsidRPr="000E7B37">
              <w:rPr>
                <w:rtl/>
                <w:lang w:eastAsia="he-IL"/>
              </w:rPr>
              <w:t>סעיף, לא יראו זאת, לעניין פסקה זו, כסירוב</w:t>
            </w:r>
            <w:r>
              <w:rPr>
                <w:rFonts w:hint="cs"/>
                <w:rtl/>
                <w:lang w:eastAsia="he-IL"/>
              </w:rPr>
              <w:t xml:space="preserve"> </w:t>
            </w:r>
            <w:r w:rsidRPr="000E7B37">
              <w:rPr>
                <w:rtl/>
                <w:lang w:eastAsia="he-IL"/>
              </w:rPr>
              <w:t>לבקשה להיתר, כל עוד לא הגיש המבקש</w:t>
            </w:r>
            <w:r>
              <w:rPr>
                <w:rFonts w:hint="cs"/>
                <w:rtl/>
                <w:lang w:eastAsia="he-IL"/>
              </w:rPr>
              <w:t xml:space="preserve"> </w:t>
            </w:r>
            <w:r w:rsidRPr="000E7B37">
              <w:rPr>
                <w:rtl/>
                <w:lang w:eastAsia="he-IL"/>
              </w:rPr>
              <w:t>ערר בהתאם להוראות סעיף 157 ; הועבר</w:t>
            </w:r>
            <w:r>
              <w:rPr>
                <w:rFonts w:hint="cs"/>
                <w:rtl/>
                <w:lang w:eastAsia="he-IL"/>
              </w:rPr>
              <w:t xml:space="preserve"> </w:t>
            </w:r>
            <w:r w:rsidRPr="000E7B37">
              <w:rPr>
                <w:rtl/>
                <w:lang w:eastAsia="he-IL"/>
              </w:rPr>
              <w:t>ההיתר למוסד רישוי ארצי, לא י</w:t>
            </w:r>
            <w:bookmarkStart w:id="29238" w:name="_ETM_Q1_25517683"/>
            <w:bookmarkEnd w:id="29238"/>
            <w:r w:rsidRPr="000E7B37">
              <w:rPr>
                <w:rtl/>
                <w:lang w:eastAsia="he-IL"/>
              </w:rPr>
              <w:t>היה רשאי</w:t>
            </w:r>
            <w:r>
              <w:rPr>
                <w:rFonts w:hint="cs"/>
                <w:rtl/>
                <w:lang w:eastAsia="he-IL"/>
              </w:rPr>
              <w:t xml:space="preserve"> </w:t>
            </w:r>
            <w:r w:rsidRPr="000E7B37">
              <w:rPr>
                <w:rtl/>
                <w:lang w:eastAsia="he-IL"/>
              </w:rPr>
              <w:t>מבקש ההיתר להגיש בקשה לוועדת הערר</w:t>
            </w:r>
            <w:r>
              <w:rPr>
                <w:rFonts w:hint="cs"/>
                <w:rtl/>
                <w:lang w:eastAsia="he-IL"/>
              </w:rPr>
              <w:t xml:space="preserve"> </w:t>
            </w:r>
            <w:r w:rsidRPr="000E7B37">
              <w:rPr>
                <w:rtl/>
                <w:lang w:eastAsia="he-IL"/>
              </w:rPr>
              <w:t>בהתאם להוראות סעיף 157</w:t>
            </w:r>
            <w:r>
              <w:rPr>
                <w:rFonts w:hint="cs"/>
                <w:rtl/>
                <w:lang w:eastAsia="he-IL"/>
              </w:rPr>
              <w:t>.</w:t>
            </w:r>
          </w:p>
        </w:tc>
      </w:tr>
    </w:tbl>
    <w:p w14:paraId="11514A20" w14:textId="77777777" w:rsidR="00644550" w:rsidRPr="00644550" w:rsidRDefault="00644550" w:rsidP="000E7B37">
      <w:pPr>
        <w:rPr>
          <w:rtl/>
          <w:lang w:eastAsia="he-IL"/>
        </w:rPr>
      </w:pPr>
    </w:p>
    <w:p w14:paraId="5A6FF98B" w14:textId="4C9CE151" w:rsidR="000E7B37" w:rsidRDefault="00644550" w:rsidP="000E7B37">
      <w:pPr>
        <w:rPr>
          <w:rtl/>
          <w:lang w:eastAsia="he-IL"/>
        </w:rPr>
      </w:pPr>
      <w:bookmarkStart w:id="29239" w:name="_ETM_Q1_25450547"/>
      <w:bookmarkStart w:id="29240" w:name="_ETM_Q1_25516511"/>
      <w:bookmarkEnd w:id="29239"/>
      <w:bookmarkEnd w:id="29240"/>
      <w:r>
        <w:rPr>
          <w:rFonts w:hint="cs"/>
          <w:rtl/>
          <w:lang w:eastAsia="he-IL"/>
        </w:rPr>
        <w:t>שלא תהיה בקשה במקביל.</w:t>
      </w:r>
      <w:bookmarkStart w:id="29241" w:name="_ETM_Q1_25530956"/>
      <w:bookmarkEnd w:id="29241"/>
    </w:p>
    <w:p w14:paraId="2067891C" w14:textId="3F03C58C" w:rsidR="00644550" w:rsidRDefault="00644550" w:rsidP="000E7B37">
      <w:pPr>
        <w:rPr>
          <w:rtl/>
          <w:lang w:eastAsia="he-IL"/>
        </w:rPr>
      </w:pPr>
      <w:bookmarkStart w:id="29242" w:name="_ETM_Q1_25530993"/>
      <w:bookmarkEnd w:id="29242"/>
    </w:p>
    <w:p w14:paraId="0EBE658D" w14:textId="06CD5CC5" w:rsidR="00644550" w:rsidRDefault="00644550" w:rsidP="00644550">
      <w:pPr>
        <w:pStyle w:val="a4"/>
        <w:keepNext/>
        <w:rPr>
          <w:rtl/>
        </w:rPr>
      </w:pPr>
      <w:bookmarkStart w:id="29243" w:name="ET_speaker_תומר_רוזנר_4029"/>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243"/>
    </w:p>
    <w:p w14:paraId="367E31F1" w14:textId="224EB88E" w:rsidR="00644550" w:rsidRDefault="00644550" w:rsidP="00644550">
      <w:pPr>
        <w:pStyle w:val="KeepWithNext"/>
        <w:rPr>
          <w:rtl/>
          <w:lang w:eastAsia="he-IL"/>
        </w:rPr>
      </w:pPr>
    </w:p>
    <w:p w14:paraId="410AD66F" w14:textId="78A3FED8" w:rsidR="00644550" w:rsidRDefault="00644550" w:rsidP="00644550">
      <w:pPr>
        <w:rPr>
          <w:rtl/>
          <w:lang w:eastAsia="he-IL"/>
        </w:rPr>
      </w:pPr>
      <w:bookmarkStart w:id="29244" w:name="_ETM_Q1_25531605"/>
      <w:bookmarkStart w:id="29245" w:name="_ETM_Q1_25531625"/>
      <w:bookmarkEnd w:id="29244"/>
      <w:bookmarkEnd w:id="29245"/>
      <w:r>
        <w:rPr>
          <w:rFonts w:hint="cs"/>
          <w:rtl/>
          <w:lang w:eastAsia="he-IL"/>
        </w:rPr>
        <w:t xml:space="preserve">מה ההצעה של האוצר בשביל להשלים? </w:t>
      </w:r>
      <w:bookmarkStart w:id="29246" w:name="_ETM_Q1_25534530"/>
      <w:bookmarkEnd w:id="29246"/>
      <w:r>
        <w:rPr>
          <w:rFonts w:hint="cs"/>
          <w:rtl/>
          <w:lang w:eastAsia="he-IL"/>
        </w:rPr>
        <w:t>אוצר?</w:t>
      </w:r>
      <w:bookmarkStart w:id="29247" w:name="_ETM_Q1_25538088"/>
      <w:bookmarkEnd w:id="29247"/>
    </w:p>
    <w:p w14:paraId="2C20DD4C" w14:textId="03D6766B" w:rsidR="00644550" w:rsidRDefault="00644550" w:rsidP="00644550">
      <w:pPr>
        <w:rPr>
          <w:rtl/>
          <w:lang w:eastAsia="he-IL"/>
        </w:rPr>
      </w:pPr>
      <w:bookmarkStart w:id="29248" w:name="_ETM_Q1_25538134"/>
      <w:bookmarkEnd w:id="29248"/>
    </w:p>
    <w:p w14:paraId="55899720" w14:textId="536F4669" w:rsidR="00644550" w:rsidRDefault="00644550" w:rsidP="00644550">
      <w:pPr>
        <w:pStyle w:val="af9"/>
        <w:keepNext/>
        <w:rPr>
          <w:rtl/>
          <w:lang w:eastAsia="he-IL"/>
        </w:rPr>
      </w:pPr>
      <w:bookmarkStart w:id="29249" w:name="ET_guest_רעות_בינג_4030"/>
      <w:r w:rsidRPr="00644550">
        <w:rPr>
          <w:rStyle w:val="TagStyle"/>
          <w:rtl/>
        </w:rPr>
        <w:t xml:space="preserve"> &lt;&lt; אורח &gt;&gt; </w:t>
      </w:r>
      <w:r>
        <w:rPr>
          <w:rtl/>
          <w:lang w:eastAsia="he-IL"/>
        </w:rPr>
        <w:t>רעות בינג:</w:t>
      </w:r>
      <w:r w:rsidRPr="00644550">
        <w:rPr>
          <w:rStyle w:val="TagStyle"/>
          <w:rtl/>
        </w:rPr>
        <w:t xml:space="preserve"> &lt;&lt; אורח &gt;&gt;</w:t>
      </w:r>
      <w:r w:rsidR="0011182F">
        <w:rPr>
          <w:rtl/>
          <w:lang w:eastAsia="he-IL"/>
        </w:rPr>
        <w:t xml:space="preserve"> </w:t>
      </w:r>
      <w:r>
        <w:rPr>
          <w:rtl/>
          <w:lang w:eastAsia="he-IL"/>
        </w:rPr>
        <w:t xml:space="preserve"> </w:t>
      </w:r>
      <w:bookmarkEnd w:id="29249"/>
    </w:p>
    <w:p w14:paraId="0C47DE7E" w14:textId="3C2F316F" w:rsidR="00644550" w:rsidRDefault="00644550" w:rsidP="00644550">
      <w:pPr>
        <w:pStyle w:val="KeepWithNext"/>
        <w:rPr>
          <w:rtl/>
          <w:lang w:eastAsia="he-IL"/>
        </w:rPr>
      </w:pPr>
    </w:p>
    <w:p w14:paraId="798848DC" w14:textId="46DC2A85" w:rsidR="00644550" w:rsidRDefault="00644550" w:rsidP="00644550">
      <w:pPr>
        <w:rPr>
          <w:rtl/>
          <w:lang w:eastAsia="he-IL"/>
        </w:rPr>
      </w:pPr>
      <w:bookmarkStart w:id="29250" w:name="_ETM_Q1_25539216"/>
      <w:bookmarkStart w:id="29251" w:name="_ETM_Q1_25539236"/>
      <w:bookmarkEnd w:id="29250"/>
      <w:bookmarkEnd w:id="29251"/>
      <w:r>
        <w:rPr>
          <w:rFonts w:hint="cs"/>
          <w:rtl/>
          <w:lang w:eastAsia="he-IL"/>
        </w:rPr>
        <w:t>חלפו 8 חודשים מהמועד.</w:t>
      </w:r>
    </w:p>
    <w:p w14:paraId="2560E96D" w14:textId="11E7B6FE" w:rsidR="00644550" w:rsidRDefault="00644550" w:rsidP="00644550">
      <w:pPr>
        <w:rPr>
          <w:rtl/>
          <w:lang w:eastAsia="he-IL"/>
        </w:rPr>
      </w:pPr>
      <w:bookmarkStart w:id="29252" w:name="_ETM_Q1_25541613"/>
      <w:bookmarkStart w:id="29253" w:name="_ETM_Q1_25541653"/>
      <w:bookmarkEnd w:id="29252"/>
      <w:bookmarkEnd w:id="29253"/>
    </w:p>
    <w:p w14:paraId="0163F130" w14:textId="19BDFE2E" w:rsidR="00644550" w:rsidRDefault="00644550" w:rsidP="00644550">
      <w:pPr>
        <w:pStyle w:val="af9"/>
        <w:keepNext/>
        <w:rPr>
          <w:rtl/>
          <w:lang w:eastAsia="he-IL"/>
        </w:rPr>
      </w:pPr>
      <w:bookmarkStart w:id="29254" w:name="ET_guest_אסף_אשרוב_4031"/>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254"/>
    </w:p>
    <w:p w14:paraId="4D9C714D" w14:textId="05B374F0" w:rsidR="00644550" w:rsidRDefault="00644550" w:rsidP="00644550">
      <w:pPr>
        <w:pStyle w:val="KeepWithNext"/>
        <w:rPr>
          <w:rtl/>
          <w:lang w:eastAsia="he-IL"/>
        </w:rPr>
      </w:pPr>
    </w:p>
    <w:p w14:paraId="5099C61F" w14:textId="03CE9634" w:rsidR="00644550" w:rsidRDefault="00644550" w:rsidP="00644550">
      <w:pPr>
        <w:rPr>
          <w:rtl/>
          <w:lang w:eastAsia="he-IL"/>
        </w:rPr>
      </w:pPr>
      <w:bookmarkStart w:id="29255" w:name="_ETM_Q1_25542416"/>
      <w:bookmarkStart w:id="29256" w:name="_ETM_Q1_25542436"/>
      <w:bookmarkEnd w:id="29255"/>
      <w:bookmarkEnd w:id="29256"/>
      <w:r>
        <w:rPr>
          <w:rFonts w:hint="cs"/>
          <w:rtl/>
          <w:lang w:eastAsia="he-IL"/>
        </w:rPr>
        <w:t xml:space="preserve">אבל, לא ברור מה זה הגשה. זה </w:t>
      </w:r>
      <w:bookmarkStart w:id="29257" w:name="_ETM_Q1_25544243"/>
      <w:bookmarkEnd w:id="29257"/>
      <w:r>
        <w:rPr>
          <w:rFonts w:hint="cs"/>
          <w:rtl/>
          <w:lang w:eastAsia="he-IL"/>
        </w:rPr>
        <w:t>מאוד מאוד מאוד מורכב</w:t>
      </w:r>
      <w:bookmarkStart w:id="29258" w:name="_ETM_Q1_25540813"/>
      <w:bookmarkEnd w:id="29258"/>
      <w:r>
        <w:rPr>
          <w:rFonts w:hint="cs"/>
          <w:rtl/>
          <w:lang w:eastAsia="he-IL"/>
        </w:rPr>
        <w:t>.</w:t>
      </w:r>
      <w:bookmarkStart w:id="29259" w:name="_ETM_Q1_25540979"/>
      <w:bookmarkEnd w:id="29259"/>
    </w:p>
    <w:p w14:paraId="20160112" w14:textId="0733D946" w:rsidR="00644550" w:rsidRDefault="00644550" w:rsidP="00644550">
      <w:pPr>
        <w:rPr>
          <w:rtl/>
          <w:lang w:eastAsia="he-IL"/>
        </w:rPr>
      </w:pPr>
      <w:bookmarkStart w:id="29260" w:name="_ETM_Q1_25541014"/>
      <w:bookmarkEnd w:id="29260"/>
    </w:p>
    <w:p w14:paraId="6B22FBB6" w14:textId="5AC47772" w:rsidR="00644550" w:rsidRDefault="00644550" w:rsidP="00644550">
      <w:pPr>
        <w:pStyle w:val="af6"/>
        <w:keepNext/>
        <w:rPr>
          <w:rtl/>
        </w:rPr>
      </w:pPr>
      <w:bookmarkStart w:id="29261" w:name="ET_yor_5069_4032"/>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261"/>
    </w:p>
    <w:p w14:paraId="2A0CB026" w14:textId="43CE71C1" w:rsidR="00644550" w:rsidRDefault="00644550" w:rsidP="00644550">
      <w:pPr>
        <w:pStyle w:val="KeepWithNext"/>
        <w:rPr>
          <w:rtl/>
          <w:lang w:eastAsia="he-IL"/>
        </w:rPr>
      </w:pPr>
    </w:p>
    <w:p w14:paraId="6295D9C7" w14:textId="0865431B" w:rsidR="00644550" w:rsidRDefault="00644550" w:rsidP="00644550">
      <w:pPr>
        <w:rPr>
          <w:rtl/>
          <w:lang w:eastAsia="he-IL"/>
        </w:rPr>
      </w:pPr>
      <w:bookmarkStart w:id="29262" w:name="_ETM_Q1_25541536"/>
      <w:bookmarkStart w:id="29263" w:name="_ETM_Q1_25541558"/>
      <w:bookmarkEnd w:id="29262"/>
      <w:bookmarkEnd w:id="29263"/>
      <w:r>
        <w:rPr>
          <w:rFonts w:hint="cs"/>
          <w:rtl/>
          <w:lang w:eastAsia="he-IL"/>
        </w:rPr>
        <w:t>נכון. דיברנו על זה</w:t>
      </w:r>
      <w:bookmarkStart w:id="29264" w:name="_ETM_Q1_25542836"/>
      <w:bookmarkStart w:id="29265" w:name="_ETM_Q1_25542873"/>
      <w:bookmarkStart w:id="29266" w:name="_ETM_Q1_25543401"/>
      <w:bookmarkStart w:id="29267" w:name="_ETM_Q1_25543422"/>
      <w:bookmarkEnd w:id="29264"/>
      <w:bookmarkEnd w:id="29265"/>
      <w:bookmarkEnd w:id="29266"/>
      <w:bookmarkEnd w:id="29267"/>
      <w:r>
        <w:rPr>
          <w:rFonts w:hint="cs"/>
          <w:rtl/>
          <w:lang w:eastAsia="he-IL"/>
        </w:rPr>
        <w:t>.</w:t>
      </w:r>
    </w:p>
    <w:p w14:paraId="750B6A36" w14:textId="51F68D61" w:rsidR="00644550" w:rsidRDefault="00644550" w:rsidP="00644550">
      <w:pPr>
        <w:rPr>
          <w:rtl/>
          <w:lang w:eastAsia="he-IL"/>
        </w:rPr>
      </w:pPr>
      <w:bookmarkStart w:id="29268" w:name="_ETM_Q1_25547395"/>
      <w:bookmarkStart w:id="29269" w:name="_ETM_Q1_25547439"/>
      <w:bookmarkEnd w:id="29268"/>
      <w:bookmarkEnd w:id="29269"/>
    </w:p>
    <w:p w14:paraId="7A9AB480" w14:textId="03CB6067" w:rsidR="00644550" w:rsidRDefault="00644550" w:rsidP="00644550">
      <w:pPr>
        <w:pStyle w:val="a4"/>
        <w:keepNext/>
        <w:rPr>
          <w:rtl/>
        </w:rPr>
      </w:pPr>
      <w:bookmarkStart w:id="29270" w:name="ET_speaker_תומר_רוזנר_4034"/>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270"/>
    </w:p>
    <w:p w14:paraId="2CED13B5" w14:textId="1E19DF52" w:rsidR="00644550" w:rsidRDefault="00644550" w:rsidP="00644550">
      <w:pPr>
        <w:pStyle w:val="KeepWithNext"/>
        <w:rPr>
          <w:rtl/>
          <w:lang w:eastAsia="he-IL"/>
        </w:rPr>
      </w:pPr>
    </w:p>
    <w:p w14:paraId="61991B16" w14:textId="5E2F1D62" w:rsidR="00644550" w:rsidRPr="00644550" w:rsidRDefault="00644550" w:rsidP="00644550">
      <w:pPr>
        <w:rPr>
          <w:rtl/>
          <w:lang w:eastAsia="he-IL"/>
        </w:rPr>
      </w:pPr>
      <w:bookmarkStart w:id="29271" w:name="_ETM_Q1_25544896"/>
      <w:bookmarkStart w:id="29272" w:name="_ETM_Q1_25544922"/>
      <w:bookmarkEnd w:id="29271"/>
      <w:bookmarkEnd w:id="29272"/>
      <w:r>
        <w:rPr>
          <w:rFonts w:hint="cs"/>
          <w:rtl/>
          <w:lang w:eastAsia="he-IL"/>
        </w:rPr>
        <w:t xml:space="preserve">על מה אנחנו </w:t>
      </w:r>
      <w:bookmarkStart w:id="29273" w:name="_ETM_Q1_25547669"/>
      <w:bookmarkEnd w:id="29273"/>
      <w:r>
        <w:rPr>
          <w:rFonts w:hint="cs"/>
          <w:rtl/>
          <w:lang w:eastAsia="he-IL"/>
        </w:rPr>
        <w:t>מדברים?</w:t>
      </w:r>
    </w:p>
    <w:p w14:paraId="2C1FA661" w14:textId="553EADEE" w:rsidR="00644550" w:rsidRDefault="00644550" w:rsidP="000E7B37">
      <w:pPr>
        <w:rPr>
          <w:rtl/>
          <w:lang w:eastAsia="he-IL"/>
        </w:rPr>
      </w:pPr>
    </w:p>
    <w:p w14:paraId="60A3635E" w14:textId="64354383" w:rsidR="00644550" w:rsidRDefault="00644550" w:rsidP="00644550">
      <w:pPr>
        <w:pStyle w:val="af9"/>
        <w:keepNext/>
        <w:rPr>
          <w:rtl/>
          <w:lang w:eastAsia="he-IL"/>
        </w:rPr>
      </w:pPr>
      <w:bookmarkStart w:id="29274" w:name="ET_guest_אסף_אשרוב_4035"/>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274"/>
    </w:p>
    <w:p w14:paraId="4D0CCE3D" w14:textId="7F50E980" w:rsidR="00644550" w:rsidRDefault="00644550" w:rsidP="00644550">
      <w:pPr>
        <w:pStyle w:val="KeepWithNext"/>
        <w:rPr>
          <w:rtl/>
          <w:lang w:eastAsia="he-IL"/>
        </w:rPr>
      </w:pPr>
    </w:p>
    <w:p w14:paraId="5E1AD08E" w14:textId="5EF8A8AA" w:rsidR="00644550" w:rsidRDefault="00644550" w:rsidP="00644550">
      <w:pPr>
        <w:rPr>
          <w:rtl/>
          <w:lang w:eastAsia="he-IL"/>
        </w:rPr>
      </w:pPr>
      <w:bookmarkStart w:id="29275" w:name="_ETM_Q1_25548671"/>
      <w:bookmarkStart w:id="29276" w:name="_ETM_Q1_25548694"/>
      <w:bookmarkEnd w:id="29275"/>
      <w:bookmarkEnd w:id="29276"/>
      <w:r>
        <w:rPr>
          <w:rFonts w:hint="cs"/>
          <w:rtl/>
          <w:lang w:eastAsia="he-IL"/>
        </w:rPr>
        <w:t>לא יודע מה זה הגשה.</w:t>
      </w:r>
      <w:bookmarkStart w:id="29277" w:name="_ETM_Q1_25550049"/>
      <w:bookmarkEnd w:id="29277"/>
    </w:p>
    <w:p w14:paraId="22C92855" w14:textId="1A1D17C1" w:rsidR="00644550" w:rsidRDefault="00644550" w:rsidP="00644550">
      <w:pPr>
        <w:rPr>
          <w:rtl/>
          <w:lang w:eastAsia="he-IL"/>
        </w:rPr>
      </w:pPr>
      <w:bookmarkStart w:id="29278" w:name="_ETM_Q1_25550094"/>
      <w:bookmarkEnd w:id="29278"/>
    </w:p>
    <w:p w14:paraId="692504ED" w14:textId="4AD299D1" w:rsidR="00644550" w:rsidRDefault="00644550" w:rsidP="00644550">
      <w:pPr>
        <w:pStyle w:val="a4"/>
        <w:keepNext/>
        <w:rPr>
          <w:rtl/>
        </w:rPr>
      </w:pPr>
      <w:bookmarkStart w:id="29279" w:name="ET_speaker_תומר_רוזנר_4036"/>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279"/>
    </w:p>
    <w:p w14:paraId="232F9204" w14:textId="7301629D" w:rsidR="00644550" w:rsidRDefault="00644550" w:rsidP="00644550">
      <w:pPr>
        <w:pStyle w:val="KeepWithNext"/>
        <w:rPr>
          <w:rtl/>
          <w:lang w:eastAsia="he-IL"/>
        </w:rPr>
      </w:pPr>
    </w:p>
    <w:p w14:paraId="173125F6" w14:textId="7CE749F9" w:rsidR="00644550" w:rsidRDefault="00644550" w:rsidP="00644550">
      <w:pPr>
        <w:rPr>
          <w:rtl/>
          <w:lang w:eastAsia="he-IL"/>
        </w:rPr>
      </w:pPr>
      <w:bookmarkStart w:id="29280" w:name="_ETM_Q1_25550655"/>
      <w:bookmarkStart w:id="29281" w:name="_ETM_Q1_25550683"/>
      <w:bookmarkStart w:id="29282" w:name="_ETM_Q1_25545694"/>
      <w:bookmarkEnd w:id="29280"/>
      <w:bookmarkEnd w:id="29281"/>
      <w:bookmarkEnd w:id="29282"/>
      <w:r>
        <w:rPr>
          <w:rFonts w:hint="cs"/>
          <w:rtl/>
          <w:lang w:eastAsia="he-IL"/>
        </w:rPr>
        <w:t>הגשה של מה?</w:t>
      </w:r>
      <w:bookmarkStart w:id="29283" w:name="_ETM_Q1_25546741"/>
      <w:bookmarkEnd w:id="29283"/>
    </w:p>
    <w:p w14:paraId="2ACED5F7" w14:textId="1A29C7CE" w:rsidR="00644550" w:rsidRDefault="00644550" w:rsidP="00644550">
      <w:pPr>
        <w:rPr>
          <w:rtl/>
          <w:lang w:eastAsia="he-IL"/>
        </w:rPr>
      </w:pPr>
      <w:bookmarkStart w:id="29284" w:name="_ETM_Q1_25546784"/>
      <w:bookmarkEnd w:id="29284"/>
    </w:p>
    <w:p w14:paraId="4FE2F031" w14:textId="67D608AB" w:rsidR="00644550" w:rsidRDefault="00644550" w:rsidP="00644550">
      <w:pPr>
        <w:pStyle w:val="af9"/>
        <w:keepNext/>
        <w:rPr>
          <w:rtl/>
          <w:lang w:eastAsia="he-IL"/>
        </w:rPr>
      </w:pPr>
      <w:bookmarkStart w:id="29285" w:name="ET_guest_אסף_אשרוב_4037"/>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285"/>
    </w:p>
    <w:p w14:paraId="72F836D6" w14:textId="375C9D23" w:rsidR="00644550" w:rsidRDefault="00644550" w:rsidP="00644550">
      <w:pPr>
        <w:pStyle w:val="KeepWithNext"/>
        <w:rPr>
          <w:rtl/>
          <w:lang w:eastAsia="he-IL"/>
        </w:rPr>
      </w:pPr>
    </w:p>
    <w:p w14:paraId="7705290B" w14:textId="32084725" w:rsidR="00644550" w:rsidRDefault="00644550" w:rsidP="00644550">
      <w:pPr>
        <w:rPr>
          <w:rtl/>
          <w:lang w:eastAsia="he-IL"/>
        </w:rPr>
      </w:pPr>
      <w:bookmarkStart w:id="29286" w:name="_ETM_Q1_25547522"/>
      <w:bookmarkStart w:id="29287" w:name="_ETM_Q1_25547550"/>
      <w:bookmarkEnd w:id="29286"/>
      <w:bookmarkEnd w:id="29287"/>
      <w:r>
        <w:rPr>
          <w:rFonts w:hint="cs"/>
          <w:rtl/>
          <w:lang w:eastAsia="he-IL"/>
        </w:rPr>
        <w:t>מהי הגשה?</w:t>
      </w:r>
    </w:p>
    <w:p w14:paraId="2508C9D9" w14:textId="5D3460AC" w:rsidR="00644550" w:rsidRDefault="00644550" w:rsidP="00644550">
      <w:pPr>
        <w:rPr>
          <w:rtl/>
          <w:lang w:eastAsia="he-IL"/>
        </w:rPr>
      </w:pPr>
      <w:bookmarkStart w:id="29288" w:name="_ETM_Q1_25549259"/>
      <w:bookmarkStart w:id="29289" w:name="_ETM_Q1_25549324"/>
      <w:bookmarkEnd w:id="29288"/>
      <w:bookmarkEnd w:id="29289"/>
    </w:p>
    <w:p w14:paraId="3D6D9454" w14:textId="356B7A1F" w:rsidR="00644550" w:rsidRDefault="00644550" w:rsidP="00644550">
      <w:pPr>
        <w:pStyle w:val="af6"/>
        <w:keepNext/>
        <w:rPr>
          <w:rtl/>
        </w:rPr>
      </w:pPr>
      <w:bookmarkStart w:id="29290" w:name="ET_yor_5069_4038"/>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290"/>
    </w:p>
    <w:p w14:paraId="53D68849" w14:textId="68374A42" w:rsidR="00644550" w:rsidRDefault="00644550" w:rsidP="00644550">
      <w:pPr>
        <w:pStyle w:val="KeepWithNext"/>
        <w:rPr>
          <w:rtl/>
          <w:lang w:eastAsia="he-IL"/>
        </w:rPr>
      </w:pPr>
    </w:p>
    <w:p w14:paraId="2C28BBD7" w14:textId="57B69477" w:rsidR="00644550" w:rsidRDefault="00644550" w:rsidP="00644550">
      <w:pPr>
        <w:rPr>
          <w:rtl/>
          <w:lang w:eastAsia="he-IL"/>
        </w:rPr>
      </w:pPr>
      <w:bookmarkStart w:id="29291" w:name="_ETM_Q1_25549995"/>
      <w:bookmarkStart w:id="29292" w:name="_ETM_Q1_25550024"/>
      <w:bookmarkEnd w:id="29291"/>
      <w:bookmarkEnd w:id="29292"/>
      <w:r>
        <w:rPr>
          <w:rFonts w:hint="cs"/>
          <w:rtl/>
          <w:lang w:eastAsia="he-IL"/>
        </w:rPr>
        <w:t xml:space="preserve">לא. הגשה זה </w:t>
      </w:r>
      <w:bookmarkStart w:id="29293" w:name="_ETM_Q1_25550768"/>
      <w:bookmarkEnd w:id="29293"/>
      <w:r>
        <w:rPr>
          <w:rFonts w:hint="cs"/>
          <w:rtl/>
          <w:lang w:eastAsia="he-IL"/>
        </w:rPr>
        <w:t>פתיחת תיק.</w:t>
      </w:r>
      <w:bookmarkStart w:id="29294" w:name="_ETM_Q1_25551839"/>
      <w:bookmarkEnd w:id="29294"/>
    </w:p>
    <w:p w14:paraId="108A4BB1" w14:textId="4D7DBCED" w:rsidR="00644550" w:rsidRDefault="00644550" w:rsidP="00644550">
      <w:pPr>
        <w:rPr>
          <w:rtl/>
          <w:lang w:eastAsia="he-IL"/>
        </w:rPr>
      </w:pPr>
      <w:bookmarkStart w:id="29295" w:name="_ETM_Q1_25551893"/>
      <w:bookmarkEnd w:id="29295"/>
    </w:p>
    <w:p w14:paraId="6BC5B5A0" w14:textId="56FD43AC" w:rsidR="00644550" w:rsidRDefault="00644550" w:rsidP="00644550">
      <w:pPr>
        <w:pStyle w:val="af9"/>
        <w:keepNext/>
        <w:rPr>
          <w:rtl/>
          <w:lang w:eastAsia="he-IL"/>
        </w:rPr>
      </w:pPr>
      <w:bookmarkStart w:id="29296" w:name="ET_guest_רעות_בינג_4039"/>
      <w:r w:rsidRPr="00644550">
        <w:rPr>
          <w:rStyle w:val="TagStyle"/>
          <w:rtl/>
        </w:rPr>
        <w:t xml:space="preserve"> &lt;&lt; אורח &gt;&gt; </w:t>
      </w:r>
      <w:r>
        <w:rPr>
          <w:rtl/>
          <w:lang w:eastAsia="he-IL"/>
        </w:rPr>
        <w:t>רעות בינג:</w:t>
      </w:r>
      <w:r w:rsidRPr="00644550">
        <w:rPr>
          <w:rStyle w:val="TagStyle"/>
          <w:rtl/>
        </w:rPr>
        <w:t xml:space="preserve"> &lt;&lt; אורח &gt;&gt;</w:t>
      </w:r>
      <w:r w:rsidR="0011182F">
        <w:rPr>
          <w:rtl/>
          <w:lang w:eastAsia="he-IL"/>
        </w:rPr>
        <w:t xml:space="preserve"> </w:t>
      </w:r>
      <w:r>
        <w:rPr>
          <w:rtl/>
          <w:lang w:eastAsia="he-IL"/>
        </w:rPr>
        <w:t xml:space="preserve"> </w:t>
      </w:r>
      <w:bookmarkEnd w:id="29296"/>
    </w:p>
    <w:p w14:paraId="4BE8C2E0" w14:textId="3B88D6D4" w:rsidR="00644550" w:rsidRDefault="00644550" w:rsidP="00644550">
      <w:pPr>
        <w:pStyle w:val="KeepWithNext"/>
        <w:rPr>
          <w:rtl/>
          <w:lang w:eastAsia="he-IL"/>
        </w:rPr>
      </w:pPr>
    </w:p>
    <w:p w14:paraId="0BA6597D" w14:textId="7B408A1B" w:rsidR="00644550" w:rsidRDefault="00644550" w:rsidP="00644550">
      <w:pPr>
        <w:rPr>
          <w:rtl/>
          <w:lang w:eastAsia="he-IL"/>
        </w:rPr>
      </w:pPr>
      <w:bookmarkStart w:id="29297" w:name="_ETM_Q1_25552597"/>
      <w:bookmarkStart w:id="29298" w:name="_ETM_Q1_25552659"/>
      <w:bookmarkEnd w:id="29297"/>
      <w:bookmarkEnd w:id="29298"/>
      <w:r>
        <w:rPr>
          <w:rFonts w:hint="cs"/>
          <w:rtl/>
          <w:lang w:eastAsia="he-IL"/>
        </w:rPr>
        <w:t>בקשה, בשעת הבקשה - - -</w:t>
      </w:r>
    </w:p>
    <w:p w14:paraId="610C92DD" w14:textId="13B0EAA0" w:rsidR="00644550" w:rsidRDefault="00644550" w:rsidP="00644550">
      <w:pPr>
        <w:rPr>
          <w:rtl/>
          <w:lang w:eastAsia="he-IL"/>
        </w:rPr>
      </w:pPr>
      <w:bookmarkStart w:id="29299" w:name="_ETM_Q1_25554240"/>
      <w:bookmarkStart w:id="29300" w:name="_ETM_Q1_25554294"/>
      <w:bookmarkEnd w:id="29299"/>
      <w:bookmarkEnd w:id="29300"/>
    </w:p>
    <w:p w14:paraId="0525C15D" w14:textId="795CEF5F" w:rsidR="00644550" w:rsidRDefault="00644550" w:rsidP="00644550">
      <w:pPr>
        <w:pStyle w:val="af9"/>
        <w:keepNext/>
        <w:rPr>
          <w:rtl/>
          <w:lang w:eastAsia="he-IL"/>
        </w:rPr>
      </w:pPr>
      <w:bookmarkStart w:id="29301" w:name="ET_guest_אסף_אשרוב_4040"/>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301"/>
    </w:p>
    <w:p w14:paraId="4D62CF8B" w14:textId="62C0E574" w:rsidR="00644550" w:rsidRDefault="00644550" w:rsidP="00644550">
      <w:pPr>
        <w:pStyle w:val="KeepWithNext"/>
        <w:rPr>
          <w:rtl/>
          <w:lang w:eastAsia="he-IL"/>
        </w:rPr>
      </w:pPr>
    </w:p>
    <w:p w14:paraId="1D2F8ACE" w14:textId="1203CA9D" w:rsidR="00644550" w:rsidRDefault="00644550" w:rsidP="00644550">
      <w:pPr>
        <w:rPr>
          <w:rtl/>
          <w:lang w:eastAsia="he-IL"/>
        </w:rPr>
      </w:pPr>
      <w:bookmarkStart w:id="29302" w:name="_ETM_Q1_25555028"/>
      <w:bookmarkStart w:id="29303" w:name="_ETM_Q1_25555061"/>
      <w:bookmarkStart w:id="29304" w:name="_ETM_Q1_25550592"/>
      <w:bookmarkEnd w:id="29302"/>
      <w:bookmarkEnd w:id="29303"/>
      <w:bookmarkEnd w:id="29304"/>
      <w:r>
        <w:rPr>
          <w:rFonts w:hint="cs"/>
          <w:rtl/>
          <w:lang w:eastAsia="he-IL"/>
        </w:rPr>
        <w:t>יש לי תנאי</w:t>
      </w:r>
      <w:bookmarkStart w:id="29305" w:name="_ETM_Q1_25554048"/>
      <w:bookmarkEnd w:id="29305"/>
      <w:r>
        <w:rPr>
          <w:rFonts w:hint="cs"/>
          <w:rtl/>
          <w:lang w:eastAsia="he-IL"/>
        </w:rPr>
        <w:t xml:space="preserve"> סף. האם עברתי תנאי סף?</w:t>
      </w:r>
      <w:bookmarkStart w:id="29306" w:name="_ETM_Q1_25552366"/>
      <w:bookmarkEnd w:id="29306"/>
      <w:r>
        <w:rPr>
          <w:rFonts w:hint="cs"/>
          <w:rtl/>
          <w:lang w:eastAsia="he-IL"/>
        </w:rPr>
        <w:t xml:space="preserve"> אם נתנו הערות לתנאי</w:t>
      </w:r>
      <w:bookmarkStart w:id="29307" w:name="_ETM_Q1_25557994"/>
      <w:bookmarkEnd w:id="29307"/>
      <w:r>
        <w:rPr>
          <w:rFonts w:hint="cs"/>
          <w:rtl/>
          <w:lang w:eastAsia="he-IL"/>
        </w:rPr>
        <w:t xml:space="preserve"> סף, זה</w:t>
      </w:r>
      <w:bookmarkStart w:id="29308" w:name="_ETM_Q1_25554349"/>
      <w:bookmarkEnd w:id="29308"/>
      <w:r>
        <w:rPr>
          <w:rFonts w:hint="cs"/>
          <w:rtl/>
          <w:lang w:eastAsia="he-IL"/>
        </w:rPr>
        <w:t xml:space="preserve"> נחשב שהגשתי?</w:t>
      </w:r>
      <w:bookmarkStart w:id="29309" w:name="_ETM_Q1_25556215"/>
      <w:bookmarkEnd w:id="29309"/>
    </w:p>
    <w:p w14:paraId="4AD37335" w14:textId="2CF7994A" w:rsidR="00644550" w:rsidRDefault="00644550" w:rsidP="00644550">
      <w:pPr>
        <w:rPr>
          <w:rtl/>
          <w:lang w:eastAsia="he-IL"/>
        </w:rPr>
      </w:pPr>
      <w:bookmarkStart w:id="29310" w:name="_ETM_Q1_25556253"/>
      <w:bookmarkEnd w:id="29310"/>
    </w:p>
    <w:p w14:paraId="31C067FA" w14:textId="35517D63" w:rsidR="00644550" w:rsidRDefault="00644550" w:rsidP="00644550">
      <w:pPr>
        <w:pStyle w:val="a4"/>
        <w:keepNext/>
        <w:rPr>
          <w:rtl/>
        </w:rPr>
      </w:pPr>
      <w:bookmarkStart w:id="29311" w:name="ET_speaker_תומר_רוזנר_4041"/>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311"/>
    </w:p>
    <w:p w14:paraId="74A0EDE0" w14:textId="5CD2A6FB" w:rsidR="00644550" w:rsidRDefault="00644550" w:rsidP="00644550">
      <w:pPr>
        <w:pStyle w:val="KeepWithNext"/>
        <w:rPr>
          <w:rtl/>
          <w:lang w:eastAsia="he-IL"/>
        </w:rPr>
      </w:pPr>
    </w:p>
    <w:p w14:paraId="185CC7B9" w14:textId="51FE9571" w:rsidR="00644550" w:rsidRDefault="00644550" w:rsidP="00644550">
      <w:pPr>
        <w:rPr>
          <w:rtl/>
          <w:lang w:eastAsia="he-IL"/>
        </w:rPr>
      </w:pPr>
      <w:bookmarkStart w:id="29312" w:name="_ETM_Q1_25557076"/>
      <w:bookmarkStart w:id="29313" w:name="_ETM_Q1_25557095"/>
      <w:bookmarkEnd w:id="29312"/>
      <w:bookmarkEnd w:id="29313"/>
      <w:r>
        <w:rPr>
          <w:rFonts w:hint="cs"/>
          <w:rtl/>
          <w:lang w:eastAsia="he-IL"/>
        </w:rPr>
        <w:t>קליטת הבקשה.</w:t>
      </w:r>
    </w:p>
    <w:p w14:paraId="231B417E" w14:textId="3D7AA198" w:rsidR="00644550" w:rsidRDefault="00644550" w:rsidP="00644550">
      <w:pPr>
        <w:rPr>
          <w:rtl/>
          <w:lang w:eastAsia="he-IL"/>
        </w:rPr>
      </w:pPr>
      <w:bookmarkStart w:id="29314" w:name="_ETM_Q1_25559019"/>
      <w:bookmarkStart w:id="29315" w:name="_ETM_Q1_25559084"/>
      <w:bookmarkEnd w:id="29314"/>
      <w:bookmarkEnd w:id="29315"/>
    </w:p>
    <w:p w14:paraId="249622B5" w14:textId="554558E0" w:rsidR="00644550" w:rsidRDefault="00644550" w:rsidP="00644550">
      <w:pPr>
        <w:pStyle w:val="af9"/>
        <w:keepNext/>
        <w:rPr>
          <w:rtl/>
          <w:lang w:eastAsia="he-IL"/>
        </w:rPr>
      </w:pPr>
      <w:bookmarkStart w:id="29316" w:name="ET_guest_אסף_אשרוב_4042"/>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316"/>
    </w:p>
    <w:p w14:paraId="09646F7B" w14:textId="6D156A5E" w:rsidR="00644550" w:rsidRDefault="00644550" w:rsidP="00644550">
      <w:pPr>
        <w:pStyle w:val="KeepWithNext"/>
        <w:rPr>
          <w:rtl/>
          <w:lang w:eastAsia="he-IL"/>
        </w:rPr>
      </w:pPr>
    </w:p>
    <w:p w14:paraId="699E8A30" w14:textId="086A755D" w:rsidR="00644550" w:rsidRDefault="00644550" w:rsidP="00644550">
      <w:pPr>
        <w:rPr>
          <w:rtl/>
          <w:lang w:eastAsia="he-IL"/>
        </w:rPr>
      </w:pPr>
      <w:bookmarkStart w:id="29317" w:name="_ETM_Q1_25559662"/>
      <w:bookmarkStart w:id="29318" w:name="_ETM_Q1_25559683"/>
      <w:bookmarkEnd w:id="29317"/>
      <w:bookmarkEnd w:id="29318"/>
      <w:r>
        <w:rPr>
          <w:rFonts w:hint="cs"/>
          <w:rtl/>
          <w:lang w:eastAsia="he-IL"/>
        </w:rPr>
        <w:t xml:space="preserve">כי לא הגשתי את </w:t>
      </w:r>
      <w:bookmarkStart w:id="29319" w:name="_ETM_Q1_25560766"/>
      <w:bookmarkStart w:id="29320" w:name="_ETM_Q1_25555947"/>
      <w:bookmarkEnd w:id="29319"/>
      <w:bookmarkEnd w:id="29320"/>
      <w:r>
        <w:rPr>
          <w:rFonts w:hint="cs"/>
          <w:rtl/>
          <w:lang w:eastAsia="he-IL"/>
        </w:rPr>
        <w:t>התנאים</w:t>
      </w:r>
      <w:bookmarkStart w:id="29321" w:name="_ETM_Q1_25552932"/>
      <w:bookmarkEnd w:id="29321"/>
      <w:r>
        <w:rPr>
          <w:rFonts w:hint="cs"/>
          <w:rtl/>
          <w:lang w:eastAsia="he-IL"/>
        </w:rPr>
        <w:t>.</w:t>
      </w:r>
      <w:bookmarkStart w:id="29322" w:name="_ETM_Q1_25553583"/>
      <w:bookmarkEnd w:id="29322"/>
    </w:p>
    <w:p w14:paraId="616FE9AC" w14:textId="42983E88" w:rsidR="00644550" w:rsidRDefault="00644550" w:rsidP="00644550">
      <w:pPr>
        <w:rPr>
          <w:rtl/>
          <w:lang w:eastAsia="he-IL"/>
        </w:rPr>
      </w:pPr>
      <w:bookmarkStart w:id="29323" w:name="_ETM_Q1_25553626"/>
      <w:bookmarkEnd w:id="29323"/>
    </w:p>
    <w:p w14:paraId="65A3AFDC" w14:textId="2D2F7BCA" w:rsidR="00644550" w:rsidRDefault="00644550" w:rsidP="00644550">
      <w:pPr>
        <w:pStyle w:val="a4"/>
        <w:keepNext/>
        <w:rPr>
          <w:rtl/>
        </w:rPr>
      </w:pPr>
      <w:bookmarkStart w:id="29324" w:name="ET_speaker_תומר_רוזנר_4043"/>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324"/>
    </w:p>
    <w:p w14:paraId="4177106D" w14:textId="0FBDED88" w:rsidR="00644550" w:rsidRDefault="00644550" w:rsidP="00644550">
      <w:pPr>
        <w:pStyle w:val="KeepWithNext"/>
        <w:rPr>
          <w:rtl/>
          <w:lang w:eastAsia="he-IL"/>
        </w:rPr>
      </w:pPr>
    </w:p>
    <w:p w14:paraId="044E3C46" w14:textId="5C01F436" w:rsidR="00644550" w:rsidRDefault="00644550" w:rsidP="00644550">
      <w:pPr>
        <w:rPr>
          <w:rtl/>
          <w:lang w:eastAsia="he-IL"/>
        </w:rPr>
      </w:pPr>
      <w:bookmarkStart w:id="29325" w:name="_ETM_Q1_25554361"/>
      <w:bookmarkStart w:id="29326" w:name="_ETM_Q1_25554382"/>
      <w:bookmarkEnd w:id="29325"/>
      <w:bookmarkEnd w:id="29326"/>
      <w:r>
        <w:rPr>
          <w:rFonts w:hint="cs"/>
          <w:rtl/>
          <w:lang w:eastAsia="he-IL"/>
        </w:rPr>
        <w:t>אין מה לעשות. זה המועד שיש לנו</w:t>
      </w:r>
      <w:bookmarkStart w:id="29327" w:name="_ETM_Q1_25558490"/>
      <w:bookmarkEnd w:id="29327"/>
      <w:r>
        <w:rPr>
          <w:rFonts w:hint="cs"/>
          <w:rtl/>
          <w:lang w:eastAsia="he-IL"/>
        </w:rPr>
        <w:t xml:space="preserve"> כרגע.</w:t>
      </w:r>
      <w:bookmarkStart w:id="29328" w:name="_ETM_Q1_25559137"/>
      <w:bookmarkEnd w:id="29328"/>
    </w:p>
    <w:p w14:paraId="3CE0DB76" w14:textId="19502280" w:rsidR="00644550" w:rsidRDefault="00644550" w:rsidP="00644550">
      <w:pPr>
        <w:rPr>
          <w:rtl/>
          <w:lang w:eastAsia="he-IL"/>
        </w:rPr>
      </w:pPr>
      <w:bookmarkStart w:id="29329" w:name="_ETM_Q1_25559204"/>
      <w:bookmarkEnd w:id="29329"/>
    </w:p>
    <w:p w14:paraId="324839CE" w14:textId="2D3C74B5" w:rsidR="00644550" w:rsidRDefault="00644550" w:rsidP="00644550">
      <w:pPr>
        <w:pStyle w:val="af9"/>
        <w:keepNext/>
        <w:rPr>
          <w:rtl/>
          <w:lang w:eastAsia="he-IL"/>
        </w:rPr>
      </w:pPr>
      <w:bookmarkStart w:id="29330" w:name="ET_guest_אסף_אשרוב_4044"/>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330"/>
    </w:p>
    <w:p w14:paraId="4A112012" w14:textId="0E082B7B" w:rsidR="00644550" w:rsidRDefault="00644550" w:rsidP="00644550">
      <w:pPr>
        <w:pStyle w:val="KeepWithNext"/>
        <w:rPr>
          <w:rtl/>
          <w:lang w:eastAsia="he-IL"/>
        </w:rPr>
      </w:pPr>
    </w:p>
    <w:p w14:paraId="6A78D876" w14:textId="6CCC6456" w:rsidR="00644550" w:rsidRDefault="00644550" w:rsidP="00644550">
      <w:pPr>
        <w:rPr>
          <w:rtl/>
          <w:lang w:eastAsia="he-IL"/>
        </w:rPr>
      </w:pPr>
      <w:bookmarkStart w:id="29331" w:name="_ETM_Q1_25559745"/>
      <w:bookmarkStart w:id="29332" w:name="_ETM_Q1_25559767"/>
      <w:bookmarkStart w:id="29333" w:name="_ETM_Q1_25560120"/>
      <w:bookmarkEnd w:id="29331"/>
      <w:bookmarkEnd w:id="29332"/>
      <w:bookmarkEnd w:id="29333"/>
      <w:r>
        <w:rPr>
          <w:rFonts w:hint="cs"/>
          <w:rtl/>
          <w:lang w:eastAsia="he-IL"/>
        </w:rPr>
        <w:t xml:space="preserve">ברגע שעברתי תנאי </w:t>
      </w:r>
      <w:bookmarkStart w:id="29334" w:name="_ETM_Q1_25562328"/>
      <w:bookmarkEnd w:id="29334"/>
      <w:r>
        <w:rPr>
          <w:rFonts w:hint="cs"/>
          <w:rtl/>
          <w:lang w:eastAsia="he-IL"/>
        </w:rPr>
        <w:t>סף, יש 45 יום, אז לא צריך הגשה.</w:t>
      </w:r>
      <w:bookmarkStart w:id="29335" w:name="_ETM_Q1_25564790"/>
      <w:bookmarkEnd w:id="29335"/>
    </w:p>
    <w:p w14:paraId="48C593B4" w14:textId="5EC0470A" w:rsidR="00644550" w:rsidRDefault="00644550" w:rsidP="00644550">
      <w:pPr>
        <w:rPr>
          <w:rtl/>
          <w:lang w:eastAsia="he-IL"/>
        </w:rPr>
      </w:pPr>
      <w:bookmarkStart w:id="29336" w:name="_ETM_Q1_25564838"/>
      <w:bookmarkEnd w:id="29336"/>
    </w:p>
    <w:p w14:paraId="117244FE" w14:textId="19472711" w:rsidR="00644550" w:rsidRDefault="00644550" w:rsidP="00644550">
      <w:pPr>
        <w:pStyle w:val="a4"/>
        <w:keepNext/>
        <w:rPr>
          <w:rtl/>
        </w:rPr>
      </w:pPr>
      <w:bookmarkStart w:id="29337" w:name="ET_speaker_תומר_רוזנר_4045"/>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337"/>
    </w:p>
    <w:p w14:paraId="2015A217" w14:textId="78F80021" w:rsidR="00644550" w:rsidRDefault="00644550" w:rsidP="00644550">
      <w:pPr>
        <w:pStyle w:val="KeepWithNext"/>
        <w:rPr>
          <w:rtl/>
          <w:lang w:eastAsia="he-IL"/>
        </w:rPr>
      </w:pPr>
    </w:p>
    <w:p w14:paraId="62187C05" w14:textId="5E963545" w:rsidR="00644550" w:rsidRDefault="00644550" w:rsidP="00644550">
      <w:pPr>
        <w:rPr>
          <w:rtl/>
          <w:lang w:eastAsia="he-IL"/>
        </w:rPr>
      </w:pPr>
      <w:bookmarkStart w:id="29338" w:name="_ETM_Q1_25565394"/>
      <w:bookmarkStart w:id="29339" w:name="_ETM_Q1_25565417"/>
      <w:bookmarkEnd w:id="29338"/>
      <w:bookmarkEnd w:id="29339"/>
      <w:r>
        <w:rPr>
          <w:rFonts w:hint="cs"/>
          <w:rtl/>
          <w:lang w:eastAsia="he-IL"/>
        </w:rPr>
        <w:t>נקלטה בקשה</w:t>
      </w:r>
      <w:bookmarkStart w:id="29340" w:name="_ETM_Q1_25566797"/>
      <w:bookmarkStart w:id="29341" w:name="_ETM_Q1_25566842"/>
      <w:bookmarkEnd w:id="29340"/>
      <w:bookmarkEnd w:id="29341"/>
      <w:r>
        <w:rPr>
          <w:rFonts w:hint="cs"/>
          <w:rtl/>
          <w:lang w:eastAsia="he-IL"/>
        </w:rPr>
        <w:t>.</w:t>
      </w:r>
      <w:bookmarkStart w:id="29342" w:name="_ETM_Q1_25563321"/>
      <w:bookmarkStart w:id="29343" w:name="_ETM_Q1_25563482"/>
      <w:bookmarkEnd w:id="29342"/>
      <w:bookmarkEnd w:id="29343"/>
    </w:p>
    <w:p w14:paraId="04A03847" w14:textId="119BB74A" w:rsidR="00644550" w:rsidRDefault="00644550" w:rsidP="00644550">
      <w:pPr>
        <w:rPr>
          <w:rtl/>
          <w:lang w:eastAsia="he-IL"/>
        </w:rPr>
      </w:pPr>
      <w:bookmarkStart w:id="29344" w:name="_ETM_Q1_25563526"/>
      <w:bookmarkEnd w:id="29344"/>
    </w:p>
    <w:p w14:paraId="1DD34DE7" w14:textId="2E560776" w:rsidR="00644550" w:rsidRDefault="00644550" w:rsidP="00644550">
      <w:pPr>
        <w:pStyle w:val="af9"/>
        <w:keepNext/>
        <w:rPr>
          <w:rtl/>
          <w:lang w:eastAsia="he-IL"/>
        </w:rPr>
      </w:pPr>
      <w:bookmarkStart w:id="29345" w:name="ET_guest_אסף_אשרוב_4046"/>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345"/>
    </w:p>
    <w:p w14:paraId="29EBB82A" w14:textId="5304F72D" w:rsidR="00644550" w:rsidRDefault="00644550" w:rsidP="00644550">
      <w:pPr>
        <w:pStyle w:val="KeepWithNext"/>
        <w:rPr>
          <w:rtl/>
          <w:lang w:eastAsia="he-IL"/>
        </w:rPr>
      </w:pPr>
    </w:p>
    <w:p w14:paraId="008B63FA" w14:textId="6B0EF8AC" w:rsidR="00644550" w:rsidRPr="00644550" w:rsidRDefault="00644550" w:rsidP="00644550">
      <w:pPr>
        <w:rPr>
          <w:rtl/>
          <w:lang w:eastAsia="he-IL"/>
        </w:rPr>
      </w:pPr>
      <w:bookmarkStart w:id="29346" w:name="_ETM_Q1_25564111"/>
      <w:bookmarkStart w:id="29347" w:name="_ETM_Q1_25564133"/>
      <w:bookmarkEnd w:id="29346"/>
      <w:bookmarkEnd w:id="29347"/>
      <w:r>
        <w:rPr>
          <w:rFonts w:hint="cs"/>
          <w:rtl/>
          <w:lang w:eastAsia="he-IL"/>
        </w:rPr>
        <w:t xml:space="preserve">כי </w:t>
      </w:r>
      <w:bookmarkStart w:id="29348" w:name="_ETM_Q1_25564775"/>
      <w:bookmarkEnd w:id="29348"/>
      <w:r>
        <w:rPr>
          <w:rFonts w:hint="cs"/>
          <w:rtl/>
          <w:lang w:eastAsia="he-IL"/>
        </w:rPr>
        <w:t>אז יש לי 45 יום. אני יודע להגד</w:t>
      </w:r>
      <w:bookmarkStart w:id="29349" w:name="_ETM_Q1_25563878"/>
      <w:bookmarkEnd w:id="29349"/>
      <w:r>
        <w:rPr>
          <w:rFonts w:hint="cs"/>
          <w:rtl/>
          <w:lang w:eastAsia="he-IL"/>
        </w:rPr>
        <w:t>יר את זה.</w:t>
      </w:r>
    </w:p>
    <w:p w14:paraId="65E77EAB" w14:textId="7CF35CF4" w:rsidR="00644550" w:rsidRDefault="00644550" w:rsidP="00644550">
      <w:pPr>
        <w:rPr>
          <w:rtl/>
          <w:lang w:eastAsia="he-IL"/>
        </w:rPr>
      </w:pPr>
      <w:bookmarkStart w:id="29350" w:name="_ETM_Q1_25560169"/>
      <w:bookmarkEnd w:id="29350"/>
    </w:p>
    <w:p w14:paraId="1F41FFFE" w14:textId="17268678" w:rsidR="00644550" w:rsidRDefault="00644550" w:rsidP="00644550">
      <w:pPr>
        <w:pStyle w:val="af6"/>
        <w:keepNext/>
        <w:rPr>
          <w:rtl/>
        </w:rPr>
      </w:pPr>
      <w:bookmarkStart w:id="29351" w:name="ET_yor_5069_4047"/>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351"/>
    </w:p>
    <w:p w14:paraId="3E6D2AA6" w14:textId="7D09F3F9" w:rsidR="00644550" w:rsidRDefault="00644550" w:rsidP="00644550">
      <w:pPr>
        <w:pStyle w:val="KeepWithNext"/>
        <w:rPr>
          <w:rtl/>
          <w:lang w:eastAsia="he-IL"/>
        </w:rPr>
      </w:pPr>
    </w:p>
    <w:p w14:paraId="01E19737" w14:textId="462176AC" w:rsidR="00644550" w:rsidRDefault="00644550" w:rsidP="00644550">
      <w:pPr>
        <w:rPr>
          <w:rtl/>
          <w:lang w:eastAsia="he-IL"/>
        </w:rPr>
      </w:pPr>
      <w:bookmarkStart w:id="29352" w:name="_ETM_Q1_25566045"/>
      <w:bookmarkStart w:id="29353" w:name="_ETM_Q1_25566071"/>
      <w:bookmarkEnd w:id="29352"/>
      <w:bookmarkEnd w:id="29353"/>
      <w:r>
        <w:rPr>
          <w:rFonts w:hint="cs"/>
          <w:rtl/>
          <w:lang w:eastAsia="he-IL"/>
        </w:rPr>
        <w:t xml:space="preserve">נקלטה </w:t>
      </w:r>
      <w:bookmarkStart w:id="29354" w:name="_ETM_Q1_25566724"/>
      <w:bookmarkEnd w:id="29354"/>
      <w:r>
        <w:rPr>
          <w:rFonts w:hint="cs"/>
          <w:rtl/>
          <w:lang w:eastAsia="he-IL"/>
        </w:rPr>
        <w:t>בקשה.</w:t>
      </w:r>
      <w:bookmarkStart w:id="29355" w:name="_ETM_Q1_25567309"/>
      <w:bookmarkEnd w:id="29355"/>
    </w:p>
    <w:p w14:paraId="1EE9E9EF" w14:textId="0EC03CC9" w:rsidR="00644550" w:rsidRDefault="00644550" w:rsidP="00644550">
      <w:pPr>
        <w:rPr>
          <w:rtl/>
          <w:lang w:eastAsia="he-IL"/>
        </w:rPr>
      </w:pPr>
      <w:bookmarkStart w:id="29356" w:name="_ETM_Q1_25567364"/>
      <w:bookmarkEnd w:id="29356"/>
    </w:p>
    <w:p w14:paraId="7FE89F04" w14:textId="1CAF7DF4" w:rsidR="00644550" w:rsidRDefault="00644550" w:rsidP="00644550">
      <w:pPr>
        <w:pStyle w:val="af9"/>
        <w:keepNext/>
        <w:rPr>
          <w:rtl/>
          <w:lang w:eastAsia="he-IL"/>
        </w:rPr>
      </w:pPr>
      <w:bookmarkStart w:id="29357" w:name="ET_guest_רעות_בינג_4048"/>
      <w:r w:rsidRPr="00644550">
        <w:rPr>
          <w:rStyle w:val="TagStyle"/>
          <w:rtl/>
        </w:rPr>
        <w:t xml:space="preserve"> &lt;&lt; אורח &gt;&gt; </w:t>
      </w:r>
      <w:r>
        <w:rPr>
          <w:rtl/>
          <w:lang w:eastAsia="he-IL"/>
        </w:rPr>
        <w:t>רעות בינג:</w:t>
      </w:r>
      <w:r w:rsidRPr="00644550">
        <w:rPr>
          <w:rStyle w:val="TagStyle"/>
          <w:rtl/>
        </w:rPr>
        <w:t xml:space="preserve"> &lt;&lt; אורח &gt;&gt;</w:t>
      </w:r>
      <w:r w:rsidR="0011182F">
        <w:rPr>
          <w:rtl/>
          <w:lang w:eastAsia="he-IL"/>
        </w:rPr>
        <w:t xml:space="preserve"> </w:t>
      </w:r>
      <w:r>
        <w:rPr>
          <w:rtl/>
          <w:lang w:eastAsia="he-IL"/>
        </w:rPr>
        <w:t xml:space="preserve"> </w:t>
      </w:r>
      <w:bookmarkEnd w:id="29357"/>
    </w:p>
    <w:p w14:paraId="7C9664EF" w14:textId="30AB2EC5" w:rsidR="00644550" w:rsidRDefault="00644550" w:rsidP="00644550">
      <w:pPr>
        <w:pStyle w:val="KeepWithNext"/>
        <w:rPr>
          <w:rtl/>
          <w:lang w:eastAsia="he-IL"/>
        </w:rPr>
      </w:pPr>
    </w:p>
    <w:p w14:paraId="322DFE7B" w14:textId="5F6EFAD6" w:rsidR="00644550" w:rsidRDefault="00644550" w:rsidP="00644550">
      <w:pPr>
        <w:rPr>
          <w:rtl/>
          <w:lang w:eastAsia="he-IL"/>
        </w:rPr>
      </w:pPr>
      <w:bookmarkStart w:id="29358" w:name="_ETM_Q1_25568005"/>
      <w:bookmarkStart w:id="29359" w:name="_ETM_Q1_25568033"/>
      <w:bookmarkEnd w:id="29358"/>
      <w:bookmarkEnd w:id="29359"/>
      <w:r>
        <w:rPr>
          <w:rFonts w:hint="cs"/>
          <w:rtl/>
          <w:lang w:eastAsia="he-IL"/>
        </w:rPr>
        <w:t>אז 8 חודשים.</w:t>
      </w:r>
      <w:bookmarkStart w:id="29360" w:name="_ETM_Q1_25571000"/>
      <w:bookmarkEnd w:id="29360"/>
    </w:p>
    <w:p w14:paraId="0E848FCC" w14:textId="0E8D2CAD" w:rsidR="00644550" w:rsidRDefault="00644550" w:rsidP="00644550">
      <w:pPr>
        <w:rPr>
          <w:rtl/>
          <w:lang w:eastAsia="he-IL"/>
        </w:rPr>
      </w:pPr>
      <w:bookmarkStart w:id="29361" w:name="_ETM_Q1_25571090"/>
      <w:bookmarkEnd w:id="29361"/>
    </w:p>
    <w:p w14:paraId="58F7AFBB" w14:textId="25ED14E1" w:rsidR="00644550" w:rsidRDefault="00644550" w:rsidP="00644550">
      <w:pPr>
        <w:pStyle w:val="a4"/>
        <w:keepNext/>
        <w:rPr>
          <w:rtl/>
        </w:rPr>
      </w:pPr>
      <w:bookmarkStart w:id="29362" w:name="ET_speaker_תומר_רוזנר_4049"/>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362"/>
    </w:p>
    <w:p w14:paraId="5C0AB047" w14:textId="2119883C" w:rsidR="00644550" w:rsidRDefault="00644550" w:rsidP="00644550">
      <w:pPr>
        <w:pStyle w:val="KeepWithNext"/>
        <w:rPr>
          <w:rtl/>
          <w:lang w:eastAsia="he-IL"/>
        </w:rPr>
      </w:pPr>
    </w:p>
    <w:p w14:paraId="6B8C239C" w14:textId="160A07BC" w:rsidR="00644550" w:rsidRDefault="00644550" w:rsidP="00644550">
      <w:pPr>
        <w:rPr>
          <w:rtl/>
          <w:lang w:eastAsia="he-IL"/>
        </w:rPr>
      </w:pPr>
      <w:bookmarkStart w:id="29363" w:name="_ETM_Q1_25571804"/>
      <w:bookmarkStart w:id="29364" w:name="_ETM_Q1_25571835"/>
      <w:bookmarkEnd w:id="29363"/>
      <w:bookmarkEnd w:id="29364"/>
      <w:r>
        <w:rPr>
          <w:rFonts w:hint="cs"/>
          <w:rtl/>
          <w:lang w:eastAsia="he-IL"/>
        </w:rPr>
        <w:t>ממועד קליטת הבקשה.</w:t>
      </w:r>
    </w:p>
    <w:p w14:paraId="6EB6070B" w14:textId="58391C5E" w:rsidR="00644550" w:rsidRDefault="00644550" w:rsidP="00644550">
      <w:pPr>
        <w:rPr>
          <w:rtl/>
          <w:lang w:eastAsia="he-IL"/>
        </w:rPr>
      </w:pPr>
      <w:bookmarkStart w:id="29365" w:name="_ETM_Q1_25574101"/>
      <w:bookmarkStart w:id="29366" w:name="_ETM_Q1_25574151"/>
      <w:bookmarkEnd w:id="29365"/>
      <w:bookmarkEnd w:id="29366"/>
    </w:p>
    <w:p w14:paraId="2202273B" w14:textId="1E572DA2" w:rsidR="00644550" w:rsidRDefault="00644550" w:rsidP="00644550">
      <w:pPr>
        <w:pStyle w:val="af9"/>
        <w:keepNext/>
        <w:rPr>
          <w:rtl/>
          <w:lang w:eastAsia="he-IL"/>
        </w:rPr>
      </w:pPr>
      <w:bookmarkStart w:id="29367" w:name="ET_guest_רעות_בינג_4050"/>
      <w:r w:rsidRPr="00644550">
        <w:rPr>
          <w:rStyle w:val="TagStyle"/>
          <w:rtl/>
        </w:rPr>
        <w:t xml:space="preserve"> &lt;&lt; אורח &gt;&gt; </w:t>
      </w:r>
      <w:r>
        <w:rPr>
          <w:rtl/>
          <w:lang w:eastAsia="he-IL"/>
        </w:rPr>
        <w:t>רעות בינג:</w:t>
      </w:r>
      <w:r w:rsidRPr="00644550">
        <w:rPr>
          <w:rStyle w:val="TagStyle"/>
          <w:rtl/>
        </w:rPr>
        <w:t xml:space="preserve"> &lt;&lt; אורח &gt;&gt;</w:t>
      </w:r>
      <w:r w:rsidR="0011182F">
        <w:rPr>
          <w:rtl/>
          <w:lang w:eastAsia="he-IL"/>
        </w:rPr>
        <w:t xml:space="preserve"> </w:t>
      </w:r>
      <w:r>
        <w:rPr>
          <w:rtl/>
          <w:lang w:eastAsia="he-IL"/>
        </w:rPr>
        <w:t xml:space="preserve"> </w:t>
      </w:r>
      <w:bookmarkEnd w:id="29367"/>
    </w:p>
    <w:p w14:paraId="07B414A5" w14:textId="2288C3B4" w:rsidR="00644550" w:rsidRDefault="00644550" w:rsidP="00644550">
      <w:pPr>
        <w:pStyle w:val="KeepWithNext"/>
        <w:rPr>
          <w:rtl/>
          <w:lang w:eastAsia="he-IL"/>
        </w:rPr>
      </w:pPr>
    </w:p>
    <w:p w14:paraId="73C887FC" w14:textId="398E55CE" w:rsidR="00644550" w:rsidRDefault="00644550" w:rsidP="00644550">
      <w:pPr>
        <w:rPr>
          <w:rtl/>
          <w:lang w:eastAsia="he-IL"/>
        </w:rPr>
      </w:pPr>
      <w:bookmarkStart w:id="29368" w:name="_ETM_Q1_25576365"/>
      <w:bookmarkStart w:id="29369" w:name="_ETM_Q1_25571378"/>
      <w:bookmarkEnd w:id="29368"/>
      <w:bookmarkEnd w:id="29369"/>
      <w:r>
        <w:rPr>
          <w:rFonts w:hint="cs"/>
          <w:rtl/>
          <w:lang w:eastAsia="he-IL"/>
        </w:rPr>
        <w:t>ממועד קליטת הבקשה. או, 10 חודשים.</w:t>
      </w:r>
      <w:bookmarkStart w:id="29370" w:name="_ETM_Q1_25575721"/>
      <w:bookmarkEnd w:id="29370"/>
    </w:p>
    <w:p w14:paraId="2E331309" w14:textId="786E1935" w:rsidR="00644550" w:rsidRDefault="00644550" w:rsidP="00644550">
      <w:pPr>
        <w:rPr>
          <w:rtl/>
          <w:lang w:eastAsia="he-IL"/>
        </w:rPr>
      </w:pPr>
      <w:bookmarkStart w:id="29371" w:name="_ETM_Q1_25575764"/>
      <w:bookmarkEnd w:id="29371"/>
    </w:p>
    <w:p w14:paraId="32C9F766" w14:textId="35FF12CF" w:rsidR="00644550" w:rsidRDefault="00644550" w:rsidP="00644550">
      <w:pPr>
        <w:pStyle w:val="a4"/>
        <w:keepNext/>
        <w:rPr>
          <w:rtl/>
        </w:rPr>
      </w:pPr>
      <w:bookmarkStart w:id="29372" w:name="ET_speaker_תומר_רוזנר_4051"/>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372"/>
    </w:p>
    <w:p w14:paraId="238633D8" w14:textId="6E7FB68A" w:rsidR="00644550" w:rsidRDefault="00644550" w:rsidP="00644550">
      <w:pPr>
        <w:pStyle w:val="KeepWithNext"/>
        <w:rPr>
          <w:rtl/>
          <w:lang w:eastAsia="he-IL"/>
        </w:rPr>
      </w:pPr>
    </w:p>
    <w:p w14:paraId="348ABA81" w14:textId="2B403FD2" w:rsidR="00644550" w:rsidRDefault="00644550" w:rsidP="00644550">
      <w:pPr>
        <w:rPr>
          <w:rtl/>
          <w:lang w:eastAsia="he-IL"/>
        </w:rPr>
      </w:pPr>
      <w:bookmarkStart w:id="29373" w:name="_ETM_Q1_25576314"/>
      <w:bookmarkStart w:id="29374" w:name="_ETM_Q1_25576334"/>
      <w:bookmarkEnd w:id="29373"/>
      <w:bookmarkEnd w:id="29374"/>
      <w:r>
        <w:rPr>
          <w:rFonts w:hint="cs"/>
          <w:rtl/>
          <w:lang w:eastAsia="he-IL"/>
        </w:rPr>
        <w:t>כן.</w:t>
      </w:r>
      <w:bookmarkStart w:id="29375" w:name="_ETM_Q1_25576762"/>
      <w:bookmarkEnd w:id="29375"/>
    </w:p>
    <w:p w14:paraId="3A501BD5" w14:textId="2E488156" w:rsidR="00644550" w:rsidRDefault="00644550" w:rsidP="00644550">
      <w:pPr>
        <w:rPr>
          <w:rtl/>
          <w:lang w:eastAsia="he-IL"/>
        </w:rPr>
      </w:pPr>
      <w:bookmarkStart w:id="29376" w:name="_ETM_Q1_25576801"/>
      <w:bookmarkEnd w:id="29376"/>
    </w:p>
    <w:p w14:paraId="2E969A9B" w14:textId="20A1B691" w:rsidR="00644550" w:rsidRDefault="00644550" w:rsidP="00644550">
      <w:pPr>
        <w:pStyle w:val="af6"/>
        <w:keepNext/>
        <w:rPr>
          <w:rtl/>
        </w:rPr>
      </w:pPr>
      <w:bookmarkStart w:id="29377" w:name="ET_yor_5069_4052"/>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377"/>
    </w:p>
    <w:p w14:paraId="7ED4BA88" w14:textId="4204DE8E" w:rsidR="00644550" w:rsidRDefault="00644550" w:rsidP="00644550">
      <w:pPr>
        <w:pStyle w:val="KeepWithNext"/>
        <w:rPr>
          <w:rtl/>
          <w:lang w:eastAsia="he-IL"/>
        </w:rPr>
      </w:pPr>
    </w:p>
    <w:p w14:paraId="4FDABDD5" w14:textId="532BA7E6" w:rsidR="00644550" w:rsidRDefault="00644550" w:rsidP="00644550">
      <w:pPr>
        <w:rPr>
          <w:rtl/>
          <w:lang w:eastAsia="he-IL"/>
        </w:rPr>
      </w:pPr>
      <w:bookmarkStart w:id="29378" w:name="_ETM_Q1_25577680"/>
      <w:bookmarkStart w:id="29379" w:name="_ETM_Q1_25577715"/>
      <w:bookmarkEnd w:id="29378"/>
      <w:bookmarkEnd w:id="29379"/>
      <w:r>
        <w:rPr>
          <w:rFonts w:hint="cs"/>
          <w:rtl/>
          <w:lang w:eastAsia="he-IL"/>
        </w:rPr>
        <w:t xml:space="preserve">לא. </w:t>
      </w:r>
      <w:bookmarkStart w:id="29380" w:name="_ETM_Q1_25577940"/>
      <w:bookmarkEnd w:id="29380"/>
      <w:r>
        <w:rPr>
          <w:rFonts w:hint="cs"/>
          <w:rtl/>
          <w:lang w:eastAsia="he-IL"/>
        </w:rPr>
        <w:t xml:space="preserve">נקלטה זה אומר </w:t>
      </w:r>
      <w:bookmarkStart w:id="29381" w:name="_ETM_Q1_25574282"/>
      <w:bookmarkEnd w:id="29381"/>
      <w:r>
        <w:rPr>
          <w:rFonts w:hint="cs"/>
          <w:rtl/>
          <w:lang w:eastAsia="he-IL"/>
        </w:rPr>
        <w:t>שקיבלה מספר.</w:t>
      </w:r>
      <w:bookmarkStart w:id="29382" w:name="_ETM_Q1_25576341"/>
      <w:bookmarkEnd w:id="29382"/>
      <w:r>
        <w:rPr>
          <w:rFonts w:hint="cs"/>
          <w:rtl/>
          <w:lang w:eastAsia="he-IL"/>
        </w:rPr>
        <w:t xml:space="preserve"> לא?</w:t>
      </w:r>
    </w:p>
    <w:p w14:paraId="7D634CD6" w14:textId="6587B0DD" w:rsidR="00644550" w:rsidRDefault="00644550" w:rsidP="00644550">
      <w:pPr>
        <w:rPr>
          <w:rtl/>
          <w:lang w:eastAsia="he-IL"/>
        </w:rPr>
      </w:pPr>
      <w:bookmarkStart w:id="29383" w:name="_ETM_Q1_25576403"/>
      <w:bookmarkEnd w:id="29383"/>
    </w:p>
    <w:p w14:paraId="219909B2" w14:textId="60697863" w:rsidR="00644550" w:rsidRDefault="00644550" w:rsidP="00644550">
      <w:pPr>
        <w:pStyle w:val="a4"/>
        <w:keepNext/>
        <w:rPr>
          <w:rtl/>
        </w:rPr>
      </w:pPr>
      <w:bookmarkStart w:id="29384" w:name="ET_speaker_תומר_רוזנר_4053"/>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384"/>
    </w:p>
    <w:p w14:paraId="51A08149" w14:textId="158CA2B7" w:rsidR="00644550" w:rsidRDefault="00644550" w:rsidP="00644550">
      <w:pPr>
        <w:pStyle w:val="KeepWithNext"/>
        <w:rPr>
          <w:rtl/>
          <w:lang w:eastAsia="he-IL"/>
        </w:rPr>
      </w:pPr>
    </w:p>
    <w:p w14:paraId="4F4B0E1C" w14:textId="3525D462" w:rsidR="00644550" w:rsidRPr="00644550" w:rsidRDefault="00644550" w:rsidP="00644550">
      <w:pPr>
        <w:rPr>
          <w:rtl/>
          <w:lang w:eastAsia="he-IL"/>
        </w:rPr>
      </w:pPr>
      <w:bookmarkStart w:id="29385" w:name="_ETM_Q1_25577201"/>
      <w:bookmarkStart w:id="29386" w:name="_ETM_Q1_25577232"/>
      <w:bookmarkEnd w:id="29385"/>
      <w:bookmarkEnd w:id="29386"/>
      <w:r>
        <w:rPr>
          <w:rFonts w:hint="cs"/>
          <w:rtl/>
          <w:lang w:eastAsia="he-IL"/>
        </w:rPr>
        <w:t>כן, כן.</w:t>
      </w:r>
    </w:p>
    <w:p w14:paraId="1EC9C850" w14:textId="3E166CB2" w:rsidR="00644550" w:rsidRDefault="00644550" w:rsidP="00644550">
      <w:pPr>
        <w:rPr>
          <w:rtl/>
          <w:lang w:eastAsia="he-IL"/>
        </w:rPr>
      </w:pPr>
      <w:bookmarkStart w:id="29387" w:name="_ETM_Q1_25569466"/>
      <w:bookmarkStart w:id="29388" w:name="_ETM_Q1_25569522"/>
      <w:bookmarkEnd w:id="29387"/>
      <w:bookmarkEnd w:id="29388"/>
    </w:p>
    <w:p w14:paraId="7D54B503" w14:textId="2D52C531" w:rsidR="00644550" w:rsidRDefault="00644550" w:rsidP="00644550">
      <w:pPr>
        <w:pStyle w:val="af9"/>
        <w:keepNext/>
        <w:rPr>
          <w:rtl/>
          <w:lang w:eastAsia="he-IL"/>
        </w:rPr>
      </w:pPr>
      <w:bookmarkStart w:id="29389" w:name="ET_guest_יאשי_סער_4054"/>
      <w:r w:rsidRPr="00644550">
        <w:rPr>
          <w:rStyle w:val="TagStyle"/>
          <w:rtl/>
        </w:rPr>
        <w:t xml:space="preserve"> &lt;&lt; אורח &gt;&gt; </w:t>
      </w:r>
      <w:r>
        <w:rPr>
          <w:rtl/>
          <w:lang w:eastAsia="he-IL"/>
        </w:rPr>
        <w:t>יאשי סער:</w:t>
      </w:r>
      <w:r w:rsidRPr="00644550">
        <w:rPr>
          <w:rStyle w:val="TagStyle"/>
          <w:rtl/>
        </w:rPr>
        <w:t xml:space="preserve"> &lt;&lt; אורח &gt;&gt;</w:t>
      </w:r>
      <w:r w:rsidR="0011182F">
        <w:rPr>
          <w:rtl/>
          <w:lang w:eastAsia="he-IL"/>
        </w:rPr>
        <w:t xml:space="preserve"> </w:t>
      </w:r>
      <w:r>
        <w:rPr>
          <w:rtl/>
          <w:lang w:eastAsia="he-IL"/>
        </w:rPr>
        <w:t xml:space="preserve"> </w:t>
      </w:r>
      <w:bookmarkEnd w:id="29389"/>
    </w:p>
    <w:p w14:paraId="08DC7A04" w14:textId="0D419B1C" w:rsidR="00644550" w:rsidRDefault="00644550" w:rsidP="00644550">
      <w:pPr>
        <w:pStyle w:val="KeepWithNext"/>
        <w:rPr>
          <w:rtl/>
          <w:lang w:eastAsia="he-IL"/>
        </w:rPr>
      </w:pPr>
    </w:p>
    <w:p w14:paraId="28E848BB" w14:textId="382858E5" w:rsidR="00644550" w:rsidRDefault="00644550" w:rsidP="00644550">
      <w:pPr>
        <w:rPr>
          <w:rtl/>
          <w:lang w:eastAsia="he-IL"/>
        </w:rPr>
      </w:pPr>
      <w:r>
        <w:rPr>
          <w:rFonts w:hint="cs"/>
          <w:rtl/>
          <w:lang w:eastAsia="he-IL"/>
        </w:rPr>
        <w:t xml:space="preserve">לא. ההגשה היא האקט </w:t>
      </w:r>
      <w:bookmarkStart w:id="29390" w:name="_ETM_Q1_25582641"/>
      <w:bookmarkEnd w:id="29390"/>
      <w:r>
        <w:rPr>
          <w:rFonts w:hint="cs"/>
          <w:rtl/>
          <w:lang w:eastAsia="he-IL"/>
        </w:rPr>
        <w:t>שאותו מחשבים. כי אם היא לא נקלטת בתוך 10</w:t>
      </w:r>
      <w:bookmarkStart w:id="29391" w:name="_ETM_Q1_25586940"/>
      <w:bookmarkEnd w:id="29391"/>
      <w:r>
        <w:rPr>
          <w:rFonts w:hint="cs"/>
          <w:rtl/>
          <w:lang w:eastAsia="he-IL"/>
        </w:rPr>
        <w:t xml:space="preserve"> חודשים.</w:t>
      </w:r>
      <w:bookmarkStart w:id="29392" w:name="_ETM_Q1_25587555"/>
      <w:bookmarkEnd w:id="29392"/>
    </w:p>
    <w:p w14:paraId="3A85D942" w14:textId="3BEC87F4" w:rsidR="00644550" w:rsidRDefault="00644550" w:rsidP="00644550">
      <w:pPr>
        <w:rPr>
          <w:rtl/>
          <w:lang w:eastAsia="he-IL"/>
        </w:rPr>
      </w:pPr>
      <w:bookmarkStart w:id="29393" w:name="_ETM_Q1_25587616"/>
      <w:bookmarkEnd w:id="29393"/>
    </w:p>
    <w:p w14:paraId="7C286059" w14:textId="1C7127CA" w:rsidR="00644550" w:rsidRDefault="00644550" w:rsidP="00644550">
      <w:pPr>
        <w:pStyle w:val="a4"/>
        <w:keepNext/>
        <w:rPr>
          <w:rtl/>
        </w:rPr>
      </w:pPr>
      <w:bookmarkStart w:id="29394" w:name="ET_speaker_תומר_רוזנר_4055"/>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394"/>
    </w:p>
    <w:p w14:paraId="5F0A7BAB" w14:textId="30372F8E" w:rsidR="00644550" w:rsidRDefault="00644550" w:rsidP="00644550">
      <w:pPr>
        <w:pStyle w:val="KeepWithNext"/>
        <w:rPr>
          <w:rtl/>
          <w:lang w:eastAsia="he-IL"/>
        </w:rPr>
      </w:pPr>
    </w:p>
    <w:p w14:paraId="50282BA8" w14:textId="3360694A" w:rsidR="00644550" w:rsidRDefault="00644550" w:rsidP="00644550">
      <w:pPr>
        <w:rPr>
          <w:rtl/>
          <w:lang w:eastAsia="he-IL"/>
        </w:rPr>
      </w:pPr>
      <w:bookmarkStart w:id="29395" w:name="_ETM_Q1_25588134"/>
      <w:bookmarkStart w:id="29396" w:name="_ETM_Q1_25588151"/>
      <w:bookmarkStart w:id="29397" w:name="_ETM_Q1_25583162"/>
      <w:bookmarkEnd w:id="29395"/>
      <w:bookmarkEnd w:id="29396"/>
      <w:bookmarkEnd w:id="29397"/>
      <w:r>
        <w:rPr>
          <w:rFonts w:hint="cs"/>
          <w:rtl/>
          <w:lang w:eastAsia="he-IL"/>
        </w:rPr>
        <w:t>מה זה לא נקלטת? אין דבר כזה הגשה.</w:t>
      </w:r>
    </w:p>
    <w:p w14:paraId="32209E2E" w14:textId="28611FC2" w:rsidR="00644550" w:rsidRDefault="00644550" w:rsidP="00644550">
      <w:pPr>
        <w:rPr>
          <w:rtl/>
          <w:lang w:eastAsia="he-IL"/>
        </w:rPr>
      </w:pPr>
      <w:bookmarkStart w:id="29398" w:name="_ETM_Q1_25584921"/>
      <w:bookmarkStart w:id="29399" w:name="_ETM_Q1_25584964"/>
      <w:bookmarkEnd w:id="29398"/>
      <w:bookmarkEnd w:id="29399"/>
    </w:p>
    <w:p w14:paraId="310C0F2C" w14:textId="52AF7B6B" w:rsidR="00644550" w:rsidRDefault="00644550" w:rsidP="00644550">
      <w:pPr>
        <w:pStyle w:val="af9"/>
        <w:keepNext/>
        <w:rPr>
          <w:rtl/>
          <w:lang w:eastAsia="he-IL"/>
        </w:rPr>
      </w:pPr>
      <w:bookmarkStart w:id="29400" w:name="ET_guest_יאשי_סער_4056"/>
      <w:r w:rsidRPr="00644550">
        <w:rPr>
          <w:rStyle w:val="TagStyle"/>
          <w:rtl/>
        </w:rPr>
        <w:t xml:space="preserve"> &lt;&lt; אורח &gt;&gt; </w:t>
      </w:r>
      <w:r>
        <w:rPr>
          <w:rtl/>
          <w:lang w:eastAsia="he-IL"/>
        </w:rPr>
        <w:t>יאשי סער:</w:t>
      </w:r>
      <w:r w:rsidRPr="00644550">
        <w:rPr>
          <w:rStyle w:val="TagStyle"/>
          <w:rtl/>
        </w:rPr>
        <w:t xml:space="preserve"> &lt;&lt; אורח &gt;&gt;</w:t>
      </w:r>
      <w:r w:rsidR="0011182F">
        <w:rPr>
          <w:rtl/>
          <w:lang w:eastAsia="he-IL"/>
        </w:rPr>
        <w:t xml:space="preserve"> </w:t>
      </w:r>
      <w:r>
        <w:rPr>
          <w:rtl/>
          <w:lang w:eastAsia="he-IL"/>
        </w:rPr>
        <w:t xml:space="preserve"> </w:t>
      </w:r>
      <w:bookmarkEnd w:id="29400"/>
    </w:p>
    <w:p w14:paraId="1C752242" w14:textId="54B00E73" w:rsidR="00644550" w:rsidRDefault="00644550" w:rsidP="00644550">
      <w:pPr>
        <w:pStyle w:val="KeepWithNext"/>
        <w:rPr>
          <w:rtl/>
          <w:lang w:eastAsia="he-IL"/>
        </w:rPr>
      </w:pPr>
    </w:p>
    <w:p w14:paraId="01272EC4" w14:textId="69D5B31D" w:rsidR="00644550" w:rsidRDefault="00644550" w:rsidP="00644550">
      <w:pPr>
        <w:rPr>
          <w:rtl/>
          <w:lang w:eastAsia="he-IL"/>
        </w:rPr>
      </w:pPr>
      <w:bookmarkStart w:id="29401" w:name="_ETM_Q1_25585637"/>
      <w:bookmarkStart w:id="29402" w:name="_ETM_Q1_25585656"/>
      <w:bookmarkEnd w:id="29401"/>
      <w:bookmarkEnd w:id="29402"/>
      <w:r>
        <w:rPr>
          <w:rFonts w:hint="cs"/>
          <w:rtl/>
          <w:lang w:eastAsia="he-IL"/>
        </w:rPr>
        <w:t xml:space="preserve">לא. אם אין </w:t>
      </w:r>
      <w:bookmarkStart w:id="29403" w:name="_ETM_Q1_25589825"/>
      <w:bookmarkEnd w:id="29403"/>
      <w:r>
        <w:rPr>
          <w:rFonts w:hint="cs"/>
          <w:rtl/>
          <w:lang w:eastAsia="he-IL"/>
        </w:rPr>
        <w:t>הודעת קליטה פוזיטיבית תוך עשרה ימים, היא נקלטת</w:t>
      </w:r>
      <w:bookmarkStart w:id="29404" w:name="_ETM_Q1_25594465"/>
      <w:bookmarkEnd w:id="29404"/>
      <w:r>
        <w:rPr>
          <w:rFonts w:hint="cs"/>
          <w:rtl/>
          <w:lang w:eastAsia="he-IL"/>
        </w:rPr>
        <w:t xml:space="preserve"> אוטומטי</w:t>
      </w:r>
      <w:bookmarkStart w:id="29405" w:name="_ETM_Q1_25590596"/>
      <w:bookmarkEnd w:id="29405"/>
      <w:r>
        <w:rPr>
          <w:rFonts w:hint="cs"/>
          <w:rtl/>
          <w:lang w:eastAsia="he-IL"/>
        </w:rPr>
        <w:t>ת.</w:t>
      </w:r>
      <w:bookmarkStart w:id="29406" w:name="_ETM_Q1_25590881"/>
      <w:bookmarkEnd w:id="29406"/>
    </w:p>
    <w:p w14:paraId="3064221B" w14:textId="0C7D21AE" w:rsidR="00644550" w:rsidRDefault="00644550" w:rsidP="00644550">
      <w:pPr>
        <w:rPr>
          <w:rtl/>
          <w:lang w:eastAsia="he-IL"/>
        </w:rPr>
      </w:pPr>
      <w:bookmarkStart w:id="29407" w:name="_ETM_Q1_25590921"/>
      <w:bookmarkEnd w:id="29407"/>
    </w:p>
    <w:p w14:paraId="3781C8B5" w14:textId="00C25703" w:rsidR="00644550" w:rsidRDefault="00644550" w:rsidP="00644550">
      <w:pPr>
        <w:pStyle w:val="a4"/>
        <w:keepNext/>
        <w:rPr>
          <w:rtl/>
        </w:rPr>
      </w:pPr>
      <w:bookmarkStart w:id="29408" w:name="ET_speaker_תומר_רוזנר_4057"/>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408"/>
    </w:p>
    <w:p w14:paraId="13C1E578" w14:textId="108CE970" w:rsidR="00644550" w:rsidRDefault="00644550" w:rsidP="00644550">
      <w:pPr>
        <w:pStyle w:val="KeepWithNext"/>
        <w:rPr>
          <w:rtl/>
          <w:lang w:eastAsia="he-IL"/>
        </w:rPr>
      </w:pPr>
    </w:p>
    <w:p w14:paraId="08E4340D" w14:textId="14EA8D36" w:rsidR="00644550" w:rsidRDefault="00644550" w:rsidP="00644550">
      <w:pPr>
        <w:rPr>
          <w:rtl/>
          <w:lang w:eastAsia="he-IL"/>
        </w:rPr>
      </w:pPr>
      <w:bookmarkStart w:id="29409" w:name="_ETM_Q1_25591536"/>
      <w:bookmarkStart w:id="29410" w:name="_ETM_Q1_25591555"/>
      <w:bookmarkEnd w:id="29409"/>
      <w:bookmarkEnd w:id="29410"/>
      <w:r>
        <w:rPr>
          <w:rFonts w:hint="cs"/>
          <w:rtl/>
          <w:lang w:eastAsia="he-IL"/>
        </w:rPr>
        <w:t>נו.</w:t>
      </w:r>
      <w:bookmarkStart w:id="29411" w:name="_ETM_Q1_25592196"/>
      <w:bookmarkEnd w:id="29411"/>
    </w:p>
    <w:p w14:paraId="5E69EF35" w14:textId="210A9F12" w:rsidR="00644550" w:rsidRDefault="00644550" w:rsidP="00644550">
      <w:pPr>
        <w:rPr>
          <w:rtl/>
          <w:lang w:eastAsia="he-IL"/>
        </w:rPr>
      </w:pPr>
      <w:bookmarkStart w:id="29412" w:name="_ETM_Q1_25592236"/>
      <w:bookmarkEnd w:id="29412"/>
    </w:p>
    <w:p w14:paraId="2F852EB6" w14:textId="5E252BEF" w:rsidR="00644550" w:rsidRDefault="00644550" w:rsidP="00644550">
      <w:pPr>
        <w:pStyle w:val="af9"/>
        <w:keepNext/>
        <w:rPr>
          <w:rtl/>
          <w:lang w:eastAsia="he-IL"/>
        </w:rPr>
      </w:pPr>
      <w:bookmarkStart w:id="29413" w:name="ET_guest_יאשי_סער_4058"/>
      <w:r w:rsidRPr="00644550">
        <w:rPr>
          <w:rStyle w:val="TagStyle"/>
          <w:rtl/>
        </w:rPr>
        <w:t xml:space="preserve"> &lt;&lt; אורח &gt;&gt; </w:t>
      </w:r>
      <w:r>
        <w:rPr>
          <w:rtl/>
          <w:lang w:eastAsia="he-IL"/>
        </w:rPr>
        <w:t>יאשי סער:</w:t>
      </w:r>
      <w:r w:rsidRPr="00644550">
        <w:rPr>
          <w:rStyle w:val="TagStyle"/>
          <w:rtl/>
        </w:rPr>
        <w:t xml:space="preserve"> &lt;&lt; אורח &gt;&gt;</w:t>
      </w:r>
      <w:r w:rsidR="0011182F">
        <w:rPr>
          <w:rtl/>
          <w:lang w:eastAsia="he-IL"/>
        </w:rPr>
        <w:t xml:space="preserve"> </w:t>
      </w:r>
      <w:r>
        <w:rPr>
          <w:rtl/>
          <w:lang w:eastAsia="he-IL"/>
        </w:rPr>
        <w:t xml:space="preserve"> </w:t>
      </w:r>
      <w:bookmarkEnd w:id="29413"/>
    </w:p>
    <w:p w14:paraId="0883102B" w14:textId="271004B0" w:rsidR="00644550" w:rsidRDefault="00644550" w:rsidP="00644550">
      <w:pPr>
        <w:pStyle w:val="KeepWithNext"/>
        <w:rPr>
          <w:rtl/>
          <w:lang w:eastAsia="he-IL"/>
        </w:rPr>
      </w:pPr>
    </w:p>
    <w:p w14:paraId="2C908DD9" w14:textId="695C2D18" w:rsidR="00644550" w:rsidRDefault="00644550" w:rsidP="00644550">
      <w:pPr>
        <w:rPr>
          <w:rtl/>
          <w:lang w:eastAsia="he-IL"/>
        </w:rPr>
      </w:pPr>
      <w:bookmarkStart w:id="29414" w:name="_ETM_Q1_25593299"/>
      <w:bookmarkStart w:id="29415" w:name="_ETM_Q1_25593319"/>
      <w:bookmarkEnd w:id="29414"/>
      <w:bookmarkEnd w:id="29415"/>
      <w:r>
        <w:rPr>
          <w:rFonts w:hint="cs"/>
          <w:rtl/>
          <w:lang w:eastAsia="he-IL"/>
        </w:rPr>
        <w:t xml:space="preserve">אם יש הודעה שהיא נדחתה, אז היא נדחתה והיא לא </w:t>
      </w:r>
      <w:bookmarkStart w:id="29416" w:name="_ETM_Q1_25596461"/>
      <w:bookmarkEnd w:id="29416"/>
      <w:r>
        <w:rPr>
          <w:rFonts w:hint="cs"/>
          <w:rtl/>
          <w:lang w:eastAsia="he-IL"/>
        </w:rPr>
        <w:t xml:space="preserve">קיימת. מועד ההגשה הוא המועד שגם בנושאים אחרים סופרים </w:t>
      </w:r>
      <w:bookmarkStart w:id="29417" w:name="_ETM_Q1_25596741"/>
      <w:bookmarkStart w:id="29418" w:name="_ETM_Q1_25596914"/>
      <w:bookmarkEnd w:id="29417"/>
      <w:bookmarkEnd w:id="29418"/>
      <w:r>
        <w:rPr>
          <w:rFonts w:hint="cs"/>
          <w:rtl/>
          <w:lang w:eastAsia="he-IL"/>
        </w:rPr>
        <w:t xml:space="preserve">- </w:t>
      </w:r>
      <w:bookmarkStart w:id="29419" w:name="_ETM_Q1_25601815"/>
      <w:bookmarkEnd w:id="29419"/>
      <w:r>
        <w:rPr>
          <w:rFonts w:hint="cs"/>
          <w:rtl/>
          <w:lang w:eastAsia="he-IL"/>
        </w:rPr>
        <w:t xml:space="preserve">- - </w:t>
      </w:r>
    </w:p>
    <w:p w14:paraId="480DF753" w14:textId="5AD60FEE" w:rsidR="00644550" w:rsidRDefault="00644550" w:rsidP="00644550">
      <w:pPr>
        <w:rPr>
          <w:rtl/>
          <w:lang w:eastAsia="he-IL"/>
        </w:rPr>
      </w:pPr>
      <w:bookmarkStart w:id="29420" w:name="_ETM_Q1_25596960"/>
      <w:bookmarkEnd w:id="29420"/>
    </w:p>
    <w:p w14:paraId="612E0310" w14:textId="287ED397" w:rsidR="00644550" w:rsidRDefault="00644550" w:rsidP="00644550">
      <w:pPr>
        <w:pStyle w:val="af9"/>
        <w:keepNext/>
        <w:rPr>
          <w:rtl/>
          <w:lang w:eastAsia="he-IL"/>
        </w:rPr>
      </w:pPr>
      <w:bookmarkStart w:id="29421" w:name="ET_guest_שירה_ברנד_4059"/>
      <w:r w:rsidRPr="00644550">
        <w:rPr>
          <w:rStyle w:val="TagStyle"/>
          <w:rtl/>
        </w:rPr>
        <w:t xml:space="preserve"> &lt;&lt; אורח &gt;&gt; </w:t>
      </w:r>
      <w:r>
        <w:rPr>
          <w:rtl/>
          <w:lang w:eastAsia="he-IL"/>
        </w:rPr>
        <w:t>שירה ברנד:</w:t>
      </w:r>
      <w:r w:rsidRPr="00644550">
        <w:rPr>
          <w:rStyle w:val="TagStyle"/>
          <w:rtl/>
        </w:rPr>
        <w:t xml:space="preserve"> &lt;&lt; אורח &gt;&gt;</w:t>
      </w:r>
      <w:r w:rsidR="0011182F">
        <w:rPr>
          <w:rtl/>
          <w:lang w:eastAsia="he-IL"/>
        </w:rPr>
        <w:t xml:space="preserve"> </w:t>
      </w:r>
      <w:r>
        <w:rPr>
          <w:rtl/>
          <w:lang w:eastAsia="he-IL"/>
        </w:rPr>
        <w:t xml:space="preserve"> </w:t>
      </w:r>
      <w:bookmarkEnd w:id="29421"/>
    </w:p>
    <w:p w14:paraId="294133EA" w14:textId="45716662" w:rsidR="00644550" w:rsidRDefault="00644550" w:rsidP="00644550">
      <w:pPr>
        <w:pStyle w:val="KeepWithNext"/>
        <w:rPr>
          <w:rtl/>
          <w:lang w:eastAsia="he-IL"/>
        </w:rPr>
      </w:pPr>
    </w:p>
    <w:p w14:paraId="2A71974B" w14:textId="103AE4BD" w:rsidR="00644550" w:rsidRDefault="00644550" w:rsidP="00644550">
      <w:pPr>
        <w:rPr>
          <w:rtl/>
          <w:lang w:eastAsia="he-IL"/>
        </w:rPr>
      </w:pPr>
      <w:bookmarkStart w:id="29422" w:name="_ETM_Q1_25597565"/>
      <w:bookmarkStart w:id="29423" w:name="_ETM_Q1_25597585"/>
      <w:bookmarkEnd w:id="29422"/>
      <w:bookmarkEnd w:id="29423"/>
      <w:r>
        <w:rPr>
          <w:rFonts w:hint="cs"/>
          <w:rtl/>
          <w:lang w:eastAsia="he-IL"/>
        </w:rPr>
        <w:t>קליטה.</w:t>
      </w:r>
      <w:bookmarkStart w:id="29424" w:name="_ETM_Q1_25598020"/>
      <w:bookmarkStart w:id="29425" w:name="_ETM_Q1_25598543"/>
      <w:bookmarkEnd w:id="29424"/>
      <w:bookmarkEnd w:id="29425"/>
    </w:p>
    <w:p w14:paraId="06A6F74E" w14:textId="4E6A0D6E" w:rsidR="00644550" w:rsidRDefault="00644550" w:rsidP="00644550">
      <w:pPr>
        <w:rPr>
          <w:rtl/>
          <w:lang w:eastAsia="he-IL"/>
        </w:rPr>
      </w:pPr>
      <w:bookmarkStart w:id="29426" w:name="_ETM_Q1_25598588"/>
      <w:bookmarkEnd w:id="29426"/>
    </w:p>
    <w:p w14:paraId="5592013D" w14:textId="15B25924" w:rsidR="00644550" w:rsidRDefault="00644550" w:rsidP="00644550">
      <w:pPr>
        <w:pStyle w:val="a4"/>
        <w:keepNext/>
        <w:rPr>
          <w:rtl/>
        </w:rPr>
      </w:pPr>
      <w:bookmarkStart w:id="29427" w:name="ET_speaker_תומר_רוזנר_4060"/>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427"/>
    </w:p>
    <w:p w14:paraId="7EC6F7A1" w14:textId="3216C5F6" w:rsidR="00644550" w:rsidRDefault="00644550" w:rsidP="00644550">
      <w:pPr>
        <w:pStyle w:val="KeepWithNext"/>
        <w:rPr>
          <w:rtl/>
          <w:lang w:eastAsia="he-IL"/>
        </w:rPr>
      </w:pPr>
    </w:p>
    <w:p w14:paraId="2EB54C8E" w14:textId="4862ED40" w:rsidR="00644550" w:rsidRPr="00644550" w:rsidRDefault="00644550" w:rsidP="00644550">
      <w:pPr>
        <w:rPr>
          <w:rtl/>
          <w:lang w:eastAsia="he-IL"/>
        </w:rPr>
      </w:pPr>
      <w:bookmarkStart w:id="29428" w:name="_ETM_Q1_25599338"/>
      <w:bookmarkStart w:id="29429" w:name="_ETM_Q1_25599358"/>
      <w:bookmarkEnd w:id="29428"/>
      <w:bookmarkEnd w:id="29429"/>
      <w:r>
        <w:rPr>
          <w:rFonts w:hint="cs"/>
          <w:rtl/>
          <w:lang w:eastAsia="he-IL"/>
        </w:rPr>
        <w:t xml:space="preserve">מועד </w:t>
      </w:r>
      <w:bookmarkStart w:id="29430" w:name="_ETM_Q1_25597411"/>
      <w:bookmarkEnd w:id="29430"/>
      <w:r>
        <w:rPr>
          <w:rFonts w:hint="cs"/>
          <w:rtl/>
          <w:lang w:eastAsia="he-IL"/>
        </w:rPr>
        <w:t>קליטה.</w:t>
      </w:r>
    </w:p>
    <w:p w14:paraId="240BD1EA" w14:textId="7480BE71" w:rsidR="00644550" w:rsidRDefault="00644550" w:rsidP="00644550">
      <w:pPr>
        <w:rPr>
          <w:rtl/>
          <w:lang w:eastAsia="he-IL"/>
        </w:rPr>
      </w:pPr>
    </w:p>
    <w:p w14:paraId="0A16FD59" w14:textId="3CF04786" w:rsidR="00644550" w:rsidRDefault="00644550" w:rsidP="00644550">
      <w:pPr>
        <w:pStyle w:val="af9"/>
        <w:keepNext/>
        <w:rPr>
          <w:rtl/>
          <w:lang w:eastAsia="he-IL"/>
        </w:rPr>
      </w:pPr>
      <w:bookmarkStart w:id="29431" w:name="ET_guest_שירה_ברנד_4061"/>
      <w:r w:rsidRPr="00644550">
        <w:rPr>
          <w:rStyle w:val="TagStyle"/>
          <w:rtl/>
        </w:rPr>
        <w:t xml:space="preserve"> &lt;&lt; אורח &gt;&gt; </w:t>
      </w:r>
      <w:r>
        <w:rPr>
          <w:rtl/>
          <w:lang w:eastAsia="he-IL"/>
        </w:rPr>
        <w:t>שירה ברנד:</w:t>
      </w:r>
      <w:r w:rsidRPr="00644550">
        <w:rPr>
          <w:rStyle w:val="TagStyle"/>
          <w:rtl/>
        </w:rPr>
        <w:t xml:space="preserve"> &lt;&lt; אורח &gt;&gt;</w:t>
      </w:r>
      <w:r w:rsidR="0011182F">
        <w:rPr>
          <w:rtl/>
          <w:lang w:eastAsia="he-IL"/>
        </w:rPr>
        <w:t xml:space="preserve"> </w:t>
      </w:r>
      <w:r>
        <w:rPr>
          <w:rtl/>
          <w:lang w:eastAsia="he-IL"/>
        </w:rPr>
        <w:t xml:space="preserve"> </w:t>
      </w:r>
      <w:bookmarkEnd w:id="29431"/>
    </w:p>
    <w:p w14:paraId="389BF0D5" w14:textId="5172F1B2" w:rsidR="00644550" w:rsidRDefault="00644550" w:rsidP="00644550">
      <w:pPr>
        <w:pStyle w:val="KeepWithNext"/>
        <w:rPr>
          <w:rtl/>
          <w:lang w:eastAsia="he-IL"/>
        </w:rPr>
      </w:pPr>
    </w:p>
    <w:p w14:paraId="41AF1D18" w14:textId="35B7E3E7" w:rsidR="00644550" w:rsidRDefault="00644550" w:rsidP="00644550">
      <w:pPr>
        <w:rPr>
          <w:rtl/>
          <w:lang w:eastAsia="he-IL"/>
        </w:rPr>
      </w:pPr>
      <w:bookmarkStart w:id="29432" w:name="_ETM_Q1_25598413"/>
      <w:bookmarkStart w:id="29433" w:name="_ETM_Q1_25598440"/>
      <w:bookmarkEnd w:id="29432"/>
      <w:bookmarkEnd w:id="29433"/>
      <w:r>
        <w:rPr>
          <w:rFonts w:hint="cs"/>
          <w:rtl/>
          <w:lang w:eastAsia="he-IL"/>
        </w:rPr>
        <w:t>קליטה, אתה מתכוון, יאשי. מועד הקליטה.</w:t>
      </w:r>
    </w:p>
    <w:p w14:paraId="3E74EC96" w14:textId="5955B18C" w:rsidR="00644550" w:rsidRDefault="00644550" w:rsidP="00644550">
      <w:pPr>
        <w:rPr>
          <w:rtl/>
          <w:lang w:eastAsia="he-IL"/>
        </w:rPr>
      </w:pPr>
      <w:bookmarkStart w:id="29434" w:name="_ETM_Q1_25601226"/>
      <w:bookmarkStart w:id="29435" w:name="_ETM_Q1_25601276"/>
      <w:bookmarkStart w:id="29436" w:name="_ETM_Q1_25601719"/>
      <w:bookmarkEnd w:id="29434"/>
      <w:bookmarkEnd w:id="29435"/>
      <w:bookmarkEnd w:id="29436"/>
    </w:p>
    <w:p w14:paraId="4789358E" w14:textId="0FEB3014" w:rsidR="00644550" w:rsidRDefault="00644550" w:rsidP="00644550">
      <w:pPr>
        <w:pStyle w:val="af9"/>
        <w:keepNext/>
        <w:rPr>
          <w:rtl/>
          <w:lang w:eastAsia="he-IL"/>
        </w:rPr>
      </w:pPr>
      <w:bookmarkStart w:id="29437" w:name="ET_guest_יאשי_סער_4062"/>
      <w:r w:rsidRPr="00644550">
        <w:rPr>
          <w:rStyle w:val="TagStyle"/>
          <w:rtl/>
        </w:rPr>
        <w:t xml:space="preserve"> &lt;&lt; אורח &gt;&gt; </w:t>
      </w:r>
      <w:r>
        <w:rPr>
          <w:rtl/>
          <w:lang w:eastAsia="he-IL"/>
        </w:rPr>
        <w:t>יאשי סער:</w:t>
      </w:r>
      <w:r w:rsidRPr="00644550">
        <w:rPr>
          <w:rStyle w:val="TagStyle"/>
          <w:rtl/>
        </w:rPr>
        <w:t xml:space="preserve"> &lt;&lt; אורח &gt;&gt;</w:t>
      </w:r>
      <w:r w:rsidR="0011182F">
        <w:rPr>
          <w:rtl/>
          <w:lang w:eastAsia="he-IL"/>
        </w:rPr>
        <w:t xml:space="preserve"> </w:t>
      </w:r>
      <w:r>
        <w:rPr>
          <w:rtl/>
          <w:lang w:eastAsia="he-IL"/>
        </w:rPr>
        <w:t xml:space="preserve"> </w:t>
      </w:r>
      <w:bookmarkEnd w:id="29437"/>
    </w:p>
    <w:p w14:paraId="1A85BDE5" w14:textId="17D2A8F3" w:rsidR="00644550" w:rsidRDefault="00644550" w:rsidP="00644550">
      <w:pPr>
        <w:pStyle w:val="KeepWithNext"/>
        <w:rPr>
          <w:rtl/>
          <w:lang w:eastAsia="he-IL"/>
        </w:rPr>
      </w:pPr>
    </w:p>
    <w:p w14:paraId="07A832F2" w14:textId="7DE50E3F" w:rsidR="00644550" w:rsidRDefault="00644550" w:rsidP="00644550">
      <w:pPr>
        <w:rPr>
          <w:rtl/>
          <w:lang w:eastAsia="he-IL"/>
        </w:rPr>
      </w:pPr>
      <w:bookmarkStart w:id="29438" w:name="_ETM_Q1_25601957"/>
      <w:bookmarkStart w:id="29439" w:name="_ETM_Q1_25601977"/>
      <w:bookmarkStart w:id="29440" w:name="_ETM_Q1_25597579"/>
      <w:bookmarkStart w:id="29441" w:name="_ETM_Q1_25599806"/>
      <w:bookmarkEnd w:id="29438"/>
      <w:bookmarkEnd w:id="29439"/>
      <w:bookmarkEnd w:id="29440"/>
      <w:bookmarkEnd w:id="29441"/>
      <w:r>
        <w:rPr>
          <w:rFonts w:hint="cs"/>
          <w:rtl/>
          <w:lang w:eastAsia="he-IL"/>
        </w:rPr>
        <w:t>הגשה.</w:t>
      </w:r>
      <w:bookmarkStart w:id="29442" w:name="_ETM_Q1_25603504"/>
      <w:bookmarkEnd w:id="29442"/>
    </w:p>
    <w:p w14:paraId="7D521494" w14:textId="50EC7783" w:rsidR="00644550" w:rsidRDefault="00644550" w:rsidP="00644550">
      <w:pPr>
        <w:rPr>
          <w:rtl/>
          <w:lang w:eastAsia="he-IL"/>
        </w:rPr>
      </w:pPr>
      <w:bookmarkStart w:id="29443" w:name="_ETM_Q1_25603557"/>
      <w:bookmarkEnd w:id="29443"/>
    </w:p>
    <w:p w14:paraId="1AB1BF46" w14:textId="35D7AAE7" w:rsidR="00644550" w:rsidRDefault="00644550" w:rsidP="00644550">
      <w:pPr>
        <w:pStyle w:val="a4"/>
        <w:keepNext/>
        <w:rPr>
          <w:rtl/>
        </w:rPr>
      </w:pPr>
      <w:bookmarkStart w:id="29444" w:name="ET_speaker_תומר_רוזנר_4063"/>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444"/>
    </w:p>
    <w:p w14:paraId="69BFF87C" w14:textId="04AC8EAF" w:rsidR="00644550" w:rsidRDefault="00644550" w:rsidP="00644550">
      <w:pPr>
        <w:pStyle w:val="KeepWithNext"/>
        <w:rPr>
          <w:rtl/>
          <w:lang w:eastAsia="he-IL"/>
        </w:rPr>
      </w:pPr>
    </w:p>
    <w:p w14:paraId="6AEA76AF" w14:textId="71597FC0" w:rsidR="00644550" w:rsidRDefault="00644550" w:rsidP="00644550">
      <w:pPr>
        <w:rPr>
          <w:rtl/>
          <w:lang w:eastAsia="he-IL"/>
        </w:rPr>
      </w:pPr>
      <w:bookmarkStart w:id="29445" w:name="_ETM_Q1_25604150"/>
      <w:bookmarkStart w:id="29446" w:name="_ETM_Q1_25604169"/>
      <w:bookmarkEnd w:id="29445"/>
      <w:bookmarkEnd w:id="29446"/>
      <w:r>
        <w:rPr>
          <w:rFonts w:hint="cs"/>
          <w:rtl/>
          <w:lang w:eastAsia="he-IL"/>
        </w:rPr>
        <w:t>לא.</w:t>
      </w:r>
      <w:bookmarkStart w:id="29447" w:name="_ETM_Q1_25604551"/>
      <w:bookmarkEnd w:id="29447"/>
      <w:r>
        <w:rPr>
          <w:rFonts w:hint="cs"/>
          <w:rtl/>
          <w:lang w:eastAsia="he-IL"/>
        </w:rPr>
        <w:t xml:space="preserve"> אין דבר כזה הגשה.</w:t>
      </w:r>
      <w:bookmarkStart w:id="29448" w:name="_ETM_Q1_25605892"/>
      <w:bookmarkEnd w:id="29448"/>
    </w:p>
    <w:p w14:paraId="7376BE04" w14:textId="2D649C83" w:rsidR="00644550" w:rsidRDefault="00644550" w:rsidP="00644550">
      <w:pPr>
        <w:rPr>
          <w:rtl/>
          <w:lang w:eastAsia="he-IL"/>
        </w:rPr>
      </w:pPr>
      <w:bookmarkStart w:id="29449" w:name="_ETM_Q1_25605971"/>
      <w:bookmarkStart w:id="29450" w:name="_ETM_Q1_25606329"/>
      <w:bookmarkEnd w:id="29449"/>
      <w:bookmarkEnd w:id="29450"/>
    </w:p>
    <w:p w14:paraId="07D50737" w14:textId="5CBD4F94" w:rsidR="00644550" w:rsidRDefault="00644550" w:rsidP="00644550">
      <w:pPr>
        <w:pStyle w:val="af9"/>
        <w:keepNext/>
        <w:rPr>
          <w:rtl/>
          <w:lang w:eastAsia="he-IL"/>
        </w:rPr>
      </w:pPr>
      <w:bookmarkStart w:id="29451" w:name="ET_guest_יאשי_סער_4064"/>
      <w:r w:rsidRPr="00644550">
        <w:rPr>
          <w:rStyle w:val="TagStyle"/>
          <w:rtl/>
        </w:rPr>
        <w:t xml:space="preserve"> &lt;&lt; אורח &gt;&gt; </w:t>
      </w:r>
      <w:r>
        <w:rPr>
          <w:rtl/>
          <w:lang w:eastAsia="he-IL"/>
        </w:rPr>
        <w:t>יאשי סער:</w:t>
      </w:r>
      <w:r w:rsidRPr="00644550">
        <w:rPr>
          <w:rStyle w:val="TagStyle"/>
          <w:rtl/>
        </w:rPr>
        <w:t xml:space="preserve"> &lt;&lt; אורח &gt;&gt;</w:t>
      </w:r>
      <w:r w:rsidR="0011182F">
        <w:rPr>
          <w:rtl/>
          <w:lang w:eastAsia="he-IL"/>
        </w:rPr>
        <w:t xml:space="preserve"> </w:t>
      </w:r>
      <w:r>
        <w:rPr>
          <w:rtl/>
          <w:lang w:eastAsia="he-IL"/>
        </w:rPr>
        <w:t xml:space="preserve"> </w:t>
      </w:r>
      <w:bookmarkEnd w:id="29451"/>
    </w:p>
    <w:p w14:paraId="17A470F7" w14:textId="1A8E6051" w:rsidR="00644550" w:rsidRDefault="00644550" w:rsidP="00644550">
      <w:pPr>
        <w:pStyle w:val="KeepWithNext"/>
        <w:rPr>
          <w:rtl/>
          <w:lang w:eastAsia="he-IL"/>
        </w:rPr>
      </w:pPr>
    </w:p>
    <w:p w14:paraId="6311B9D2" w14:textId="74D53D95" w:rsidR="00644550" w:rsidRDefault="00644550" w:rsidP="00644550">
      <w:pPr>
        <w:rPr>
          <w:rtl/>
          <w:lang w:eastAsia="he-IL"/>
        </w:rPr>
      </w:pPr>
      <w:bookmarkStart w:id="29452" w:name="_ETM_Q1_25606531"/>
      <w:bookmarkStart w:id="29453" w:name="_ETM_Q1_25606547"/>
      <w:bookmarkEnd w:id="29452"/>
      <w:bookmarkEnd w:id="29453"/>
      <w:r>
        <w:rPr>
          <w:rFonts w:hint="cs"/>
          <w:rtl/>
          <w:lang w:eastAsia="he-IL"/>
        </w:rPr>
        <w:t>הגשה.</w:t>
      </w:r>
      <w:bookmarkStart w:id="29454" w:name="_ETM_Q1_25607779"/>
      <w:bookmarkEnd w:id="29454"/>
    </w:p>
    <w:p w14:paraId="1E96F26E" w14:textId="1FDF3011" w:rsidR="00644550" w:rsidRDefault="00644550" w:rsidP="00644550">
      <w:pPr>
        <w:rPr>
          <w:rtl/>
          <w:lang w:eastAsia="he-IL"/>
        </w:rPr>
      </w:pPr>
      <w:bookmarkStart w:id="29455" w:name="_ETM_Q1_25607819"/>
      <w:bookmarkStart w:id="29456" w:name="_ETM_Q1_25605023"/>
      <w:bookmarkEnd w:id="29455"/>
      <w:bookmarkEnd w:id="29456"/>
    </w:p>
    <w:p w14:paraId="5043C84D" w14:textId="2F171B65" w:rsidR="00644550" w:rsidRDefault="00644550" w:rsidP="00644550">
      <w:pPr>
        <w:pStyle w:val="af9"/>
        <w:keepNext/>
        <w:rPr>
          <w:rtl/>
          <w:lang w:eastAsia="he-IL"/>
        </w:rPr>
      </w:pPr>
      <w:bookmarkStart w:id="29457" w:name="ET_guest_רותי_שורץ_חנוך_4065"/>
      <w:r w:rsidRPr="00644550">
        <w:rPr>
          <w:rStyle w:val="TagStyle"/>
          <w:rtl/>
        </w:rPr>
        <w:t xml:space="preserve"> &lt;&lt; אורח &gt;&gt; </w:t>
      </w:r>
      <w:r>
        <w:rPr>
          <w:rtl/>
          <w:lang w:eastAsia="he-IL"/>
        </w:rPr>
        <w:t>רותי שורץ חנוך:</w:t>
      </w:r>
      <w:r w:rsidRPr="00644550">
        <w:rPr>
          <w:rStyle w:val="TagStyle"/>
          <w:rtl/>
        </w:rPr>
        <w:t xml:space="preserve"> &lt;&lt; אורח &gt;&gt;</w:t>
      </w:r>
      <w:r w:rsidR="0011182F">
        <w:rPr>
          <w:rtl/>
          <w:lang w:eastAsia="he-IL"/>
        </w:rPr>
        <w:t xml:space="preserve"> </w:t>
      </w:r>
      <w:r>
        <w:rPr>
          <w:rtl/>
          <w:lang w:eastAsia="he-IL"/>
        </w:rPr>
        <w:t xml:space="preserve"> </w:t>
      </w:r>
      <w:bookmarkEnd w:id="29457"/>
    </w:p>
    <w:p w14:paraId="1D5D09A2" w14:textId="15473E5B" w:rsidR="00644550" w:rsidRDefault="00644550" w:rsidP="00644550">
      <w:pPr>
        <w:pStyle w:val="KeepWithNext"/>
        <w:rPr>
          <w:rtl/>
          <w:lang w:eastAsia="he-IL"/>
        </w:rPr>
      </w:pPr>
    </w:p>
    <w:p w14:paraId="692FECDE" w14:textId="53D2699F" w:rsidR="00644550" w:rsidRDefault="00644550" w:rsidP="00644550">
      <w:pPr>
        <w:rPr>
          <w:rtl/>
          <w:lang w:eastAsia="he-IL"/>
        </w:rPr>
      </w:pPr>
      <w:bookmarkStart w:id="29458" w:name="_ETM_Q1_25606220"/>
      <w:bookmarkStart w:id="29459" w:name="_ETM_Q1_25606236"/>
      <w:bookmarkEnd w:id="29458"/>
      <w:bookmarkEnd w:id="29459"/>
      <w:r>
        <w:rPr>
          <w:rFonts w:hint="cs"/>
          <w:rtl/>
          <w:lang w:eastAsia="he-IL"/>
        </w:rPr>
        <w:t>התכוונו מקליטה, בסדר</w:t>
      </w:r>
      <w:bookmarkStart w:id="29460" w:name="_ETM_Q1_25604702"/>
      <w:bookmarkEnd w:id="29460"/>
      <w:r>
        <w:rPr>
          <w:rFonts w:hint="cs"/>
          <w:rtl/>
          <w:lang w:eastAsia="he-IL"/>
        </w:rPr>
        <w:t>? זאת</w:t>
      </w:r>
      <w:bookmarkStart w:id="29461" w:name="_ETM_Q1_25611297"/>
      <w:bookmarkEnd w:id="29461"/>
      <w:r>
        <w:rPr>
          <w:rFonts w:hint="cs"/>
          <w:rtl/>
          <w:lang w:eastAsia="he-IL"/>
        </w:rPr>
        <w:t xml:space="preserve"> הייתה הכוונה.</w:t>
      </w:r>
      <w:bookmarkStart w:id="29462" w:name="_ETM_Q1_25612178"/>
      <w:bookmarkEnd w:id="29462"/>
    </w:p>
    <w:p w14:paraId="0410CFBC" w14:textId="13FE1985" w:rsidR="00644550" w:rsidRDefault="00644550" w:rsidP="00644550">
      <w:pPr>
        <w:rPr>
          <w:rtl/>
          <w:lang w:eastAsia="he-IL"/>
        </w:rPr>
      </w:pPr>
      <w:bookmarkStart w:id="29463" w:name="_ETM_Q1_25612223"/>
      <w:bookmarkEnd w:id="29463"/>
    </w:p>
    <w:p w14:paraId="1625BBF7" w14:textId="47DB3CAF" w:rsidR="00644550" w:rsidRDefault="00644550" w:rsidP="00644550">
      <w:pPr>
        <w:pStyle w:val="af9"/>
        <w:keepNext/>
        <w:rPr>
          <w:rtl/>
          <w:lang w:eastAsia="he-IL"/>
        </w:rPr>
      </w:pPr>
      <w:bookmarkStart w:id="29464" w:name="ET_guest_אסף_אשרוב_4066"/>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464"/>
    </w:p>
    <w:p w14:paraId="36948AE1" w14:textId="7BA0A9C2" w:rsidR="00644550" w:rsidRDefault="00644550" w:rsidP="00644550">
      <w:pPr>
        <w:pStyle w:val="KeepWithNext"/>
        <w:rPr>
          <w:rtl/>
          <w:lang w:eastAsia="he-IL"/>
        </w:rPr>
      </w:pPr>
    </w:p>
    <w:p w14:paraId="5D9D7761" w14:textId="74497401" w:rsidR="00644550" w:rsidRDefault="00644550" w:rsidP="00644550">
      <w:pPr>
        <w:rPr>
          <w:rtl/>
          <w:lang w:eastAsia="he-IL"/>
        </w:rPr>
      </w:pPr>
      <w:bookmarkStart w:id="29465" w:name="_ETM_Q1_25612874"/>
      <w:bookmarkStart w:id="29466" w:name="_ETM_Q1_25612905"/>
      <w:bookmarkEnd w:id="29465"/>
      <w:bookmarkEnd w:id="29466"/>
      <w:r>
        <w:rPr>
          <w:rFonts w:hint="cs"/>
          <w:rtl/>
          <w:lang w:eastAsia="he-IL"/>
        </w:rPr>
        <w:t xml:space="preserve">אבל, בהקלות יש לנו חור. הוועדה המקומית צריכה לתת </w:t>
      </w:r>
      <w:bookmarkStart w:id="29467" w:name="_ETM_Q1_25615986"/>
      <w:bookmarkEnd w:id="29467"/>
      <w:r>
        <w:rPr>
          <w:rFonts w:hint="cs"/>
          <w:rtl/>
          <w:lang w:eastAsia="he-IL"/>
        </w:rPr>
        <w:t>לי נוסח לפי התקנות. בפועל, זה לא תמיד קורה. אין</w:t>
      </w:r>
      <w:bookmarkStart w:id="29468" w:name="_ETM_Q1_25619298"/>
      <w:bookmarkEnd w:id="29468"/>
      <w:r>
        <w:rPr>
          <w:rFonts w:hint="cs"/>
          <w:rtl/>
          <w:lang w:eastAsia="he-IL"/>
        </w:rPr>
        <w:t xml:space="preserve"> זמן לפרסום</w:t>
      </w:r>
      <w:bookmarkStart w:id="29469" w:name="_ETM_Q1_25615217"/>
      <w:bookmarkEnd w:id="29469"/>
      <w:r>
        <w:rPr>
          <w:rFonts w:hint="cs"/>
          <w:rtl/>
          <w:lang w:eastAsia="he-IL"/>
        </w:rPr>
        <w:t>. זה יכול לתת סוף. שתדון.</w:t>
      </w:r>
      <w:bookmarkStart w:id="29470" w:name="_ETM_Q1_25620308"/>
      <w:bookmarkEnd w:id="29470"/>
    </w:p>
    <w:p w14:paraId="2446AE7D" w14:textId="46A0C6C1" w:rsidR="00644550" w:rsidRDefault="00644550" w:rsidP="00644550">
      <w:pPr>
        <w:rPr>
          <w:rtl/>
          <w:lang w:eastAsia="he-IL"/>
        </w:rPr>
      </w:pPr>
      <w:bookmarkStart w:id="29471" w:name="_ETM_Q1_25620376"/>
      <w:bookmarkStart w:id="29472" w:name="_ETM_Q1_25620718"/>
      <w:bookmarkEnd w:id="29471"/>
      <w:bookmarkEnd w:id="29472"/>
    </w:p>
    <w:p w14:paraId="20F5AFAF" w14:textId="4E63C4A1" w:rsidR="00644550" w:rsidRDefault="00644550" w:rsidP="00644550">
      <w:pPr>
        <w:pStyle w:val="a4"/>
        <w:keepNext/>
        <w:rPr>
          <w:rtl/>
        </w:rPr>
      </w:pPr>
      <w:bookmarkStart w:id="29473" w:name="ET_speaker_תומר_רוזנר_4067"/>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473"/>
    </w:p>
    <w:p w14:paraId="1D4A0E3D" w14:textId="3D110AC9" w:rsidR="00644550" w:rsidRDefault="00644550" w:rsidP="00644550">
      <w:pPr>
        <w:pStyle w:val="KeepWithNext"/>
        <w:rPr>
          <w:rtl/>
          <w:lang w:eastAsia="he-IL"/>
        </w:rPr>
      </w:pPr>
    </w:p>
    <w:p w14:paraId="51D78594" w14:textId="338AD744" w:rsidR="00644550" w:rsidRDefault="00644550" w:rsidP="00644550">
      <w:pPr>
        <w:rPr>
          <w:rtl/>
          <w:lang w:eastAsia="he-IL"/>
        </w:rPr>
      </w:pPr>
      <w:bookmarkStart w:id="29474" w:name="_ETM_Q1_25621143"/>
      <w:bookmarkStart w:id="29475" w:name="_ETM_Q1_25621171"/>
      <w:bookmarkEnd w:id="29474"/>
      <w:bookmarkEnd w:id="29475"/>
      <w:r>
        <w:rPr>
          <w:rFonts w:hint="cs"/>
          <w:rtl/>
          <w:lang w:eastAsia="he-IL"/>
        </w:rPr>
        <w:t>אבל, לכן כתוב פה</w:t>
      </w:r>
      <w:bookmarkStart w:id="29476" w:name="_ETM_Q1_25622279"/>
      <w:bookmarkEnd w:id="29476"/>
      <w:r>
        <w:rPr>
          <w:rFonts w:hint="cs"/>
          <w:rtl/>
          <w:lang w:eastAsia="he-IL"/>
        </w:rPr>
        <w:t xml:space="preserve"> שאם לא ניתנה החלטה, תוך עשרה חודשים.</w:t>
      </w:r>
      <w:bookmarkStart w:id="29477" w:name="_ETM_Q1_25625102"/>
      <w:bookmarkEnd w:id="29477"/>
    </w:p>
    <w:p w14:paraId="6ECB8D8C" w14:textId="120232F1" w:rsidR="00644550" w:rsidRDefault="00644550" w:rsidP="00644550">
      <w:pPr>
        <w:rPr>
          <w:rtl/>
          <w:lang w:eastAsia="he-IL"/>
        </w:rPr>
      </w:pPr>
      <w:bookmarkStart w:id="29478" w:name="_ETM_Q1_25625179"/>
      <w:bookmarkEnd w:id="29478"/>
    </w:p>
    <w:p w14:paraId="7968FD6C" w14:textId="6598D395" w:rsidR="00644550" w:rsidRDefault="00644550" w:rsidP="00644550">
      <w:pPr>
        <w:pStyle w:val="af9"/>
        <w:keepNext/>
        <w:rPr>
          <w:rtl/>
          <w:lang w:eastAsia="he-IL"/>
        </w:rPr>
      </w:pPr>
      <w:bookmarkStart w:id="29479" w:name="ET_guest_אסף_אשרוב_4068"/>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479"/>
    </w:p>
    <w:p w14:paraId="7A92F826" w14:textId="7346D17F" w:rsidR="00644550" w:rsidRDefault="00644550" w:rsidP="00644550">
      <w:pPr>
        <w:pStyle w:val="KeepWithNext"/>
        <w:rPr>
          <w:rtl/>
          <w:lang w:eastAsia="he-IL"/>
        </w:rPr>
      </w:pPr>
    </w:p>
    <w:p w14:paraId="7EDFF38A" w14:textId="46637677" w:rsidR="00644550" w:rsidRDefault="00644550" w:rsidP="00644550">
      <w:pPr>
        <w:rPr>
          <w:rtl/>
          <w:lang w:eastAsia="he-IL"/>
        </w:rPr>
      </w:pPr>
      <w:bookmarkStart w:id="29480" w:name="_ETM_Q1_25625705"/>
      <w:bookmarkStart w:id="29481" w:name="_ETM_Q1_25625747"/>
      <w:bookmarkEnd w:id="29480"/>
      <w:bookmarkEnd w:id="29481"/>
      <w:r>
        <w:rPr>
          <w:rFonts w:hint="cs"/>
          <w:rtl/>
          <w:lang w:eastAsia="he-IL"/>
        </w:rPr>
        <w:t xml:space="preserve">לא. אה, עכשיו זה עשרה </w:t>
      </w:r>
      <w:bookmarkStart w:id="29482" w:name="_ETM_Q1_25626717"/>
      <w:bookmarkEnd w:id="29482"/>
      <w:r>
        <w:rPr>
          <w:rFonts w:hint="cs"/>
          <w:rtl/>
          <w:lang w:eastAsia="he-IL"/>
        </w:rPr>
        <w:t>חודשים</w:t>
      </w:r>
      <w:bookmarkStart w:id="29483" w:name="_ETM_Q1_25622178"/>
      <w:bookmarkEnd w:id="29483"/>
      <w:r>
        <w:rPr>
          <w:rFonts w:hint="cs"/>
          <w:rtl/>
          <w:lang w:eastAsia="he-IL"/>
        </w:rPr>
        <w:t>?</w:t>
      </w:r>
      <w:bookmarkStart w:id="29484" w:name="_ETM_Q1_25622368"/>
      <w:bookmarkEnd w:id="29484"/>
    </w:p>
    <w:p w14:paraId="00292230" w14:textId="45114608" w:rsidR="00644550" w:rsidRDefault="00644550" w:rsidP="00644550">
      <w:pPr>
        <w:rPr>
          <w:rFonts w:ascii="David" w:hAnsi="David"/>
          <w:u w:val="single"/>
          <w:rtl/>
          <w:lang w:eastAsia="he-IL"/>
        </w:rPr>
      </w:pPr>
      <w:bookmarkStart w:id="29485" w:name="_ETM_Q1_25622450"/>
      <w:bookmarkStart w:id="29486" w:name="_ETM_Q1_25621718"/>
      <w:bookmarkEnd w:id="29485"/>
      <w:bookmarkEnd w:id="29486"/>
    </w:p>
    <w:p w14:paraId="473B9061" w14:textId="367473DE" w:rsidR="00644550" w:rsidRDefault="00644550" w:rsidP="00644550">
      <w:pPr>
        <w:pStyle w:val="a4"/>
        <w:keepNext/>
        <w:rPr>
          <w:rtl/>
        </w:rPr>
      </w:pPr>
      <w:bookmarkStart w:id="29487" w:name="_ETM_Q1_25626822"/>
      <w:bookmarkStart w:id="29488" w:name="_ETM_Q1_25626863"/>
      <w:bookmarkStart w:id="29489" w:name="_ETM_Q1_25622486"/>
      <w:bookmarkStart w:id="29490" w:name="ET_speaker_תומר_רוזנר_4069"/>
      <w:bookmarkEnd w:id="29487"/>
      <w:bookmarkEnd w:id="29488"/>
      <w:bookmarkEnd w:id="29489"/>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490"/>
    </w:p>
    <w:p w14:paraId="0EF65F0B" w14:textId="1CA8EF22" w:rsidR="00644550" w:rsidRDefault="00644550" w:rsidP="00644550">
      <w:pPr>
        <w:pStyle w:val="KeepWithNext"/>
        <w:rPr>
          <w:rtl/>
          <w:lang w:eastAsia="he-IL"/>
        </w:rPr>
      </w:pPr>
    </w:p>
    <w:p w14:paraId="17EA9F6E" w14:textId="15744C54" w:rsidR="00644550" w:rsidRDefault="00644550" w:rsidP="00644550">
      <w:pPr>
        <w:rPr>
          <w:rtl/>
          <w:lang w:eastAsia="he-IL"/>
        </w:rPr>
      </w:pPr>
      <w:bookmarkStart w:id="29491" w:name="_ETM_Q1_25623328"/>
      <w:bookmarkStart w:id="29492" w:name="_ETM_Q1_25623358"/>
      <w:bookmarkEnd w:id="29491"/>
      <w:bookmarkEnd w:id="29492"/>
      <w:r>
        <w:rPr>
          <w:rFonts w:hint="cs"/>
          <w:rtl/>
          <w:lang w:eastAsia="he-IL"/>
        </w:rPr>
        <w:t>זה מה שמציעה</w:t>
      </w:r>
      <w:bookmarkStart w:id="29493" w:name="_ETM_Q1_25622340"/>
      <w:bookmarkEnd w:id="29493"/>
      <w:r>
        <w:rPr>
          <w:rFonts w:hint="cs"/>
          <w:rtl/>
          <w:lang w:eastAsia="he-IL"/>
        </w:rPr>
        <w:t xml:space="preserve"> הממשלה.</w:t>
      </w:r>
      <w:bookmarkStart w:id="29494" w:name="_ETM_Q1_25623019"/>
      <w:bookmarkEnd w:id="29494"/>
    </w:p>
    <w:p w14:paraId="6DEF26FC" w14:textId="0AB782FE" w:rsidR="00644550" w:rsidRDefault="00644550" w:rsidP="00644550">
      <w:pPr>
        <w:rPr>
          <w:rtl/>
          <w:lang w:eastAsia="he-IL"/>
        </w:rPr>
      </w:pPr>
      <w:bookmarkStart w:id="29495" w:name="_ETM_Q1_25623089"/>
      <w:bookmarkEnd w:id="29495"/>
    </w:p>
    <w:p w14:paraId="3D28FE0D" w14:textId="5B44F719" w:rsidR="00644550" w:rsidRDefault="00644550" w:rsidP="00644550">
      <w:pPr>
        <w:pStyle w:val="af9"/>
        <w:keepNext/>
        <w:rPr>
          <w:rtl/>
          <w:lang w:eastAsia="he-IL"/>
        </w:rPr>
      </w:pPr>
      <w:bookmarkStart w:id="29496" w:name="ET_guest_רעות_בינג_4070"/>
      <w:r w:rsidRPr="00644550">
        <w:rPr>
          <w:rStyle w:val="TagStyle"/>
          <w:rtl/>
        </w:rPr>
        <w:t xml:space="preserve"> &lt;&lt; אורח &gt;&gt; </w:t>
      </w:r>
      <w:r>
        <w:rPr>
          <w:rtl/>
          <w:lang w:eastAsia="he-IL"/>
        </w:rPr>
        <w:t>רעות בינג:</w:t>
      </w:r>
      <w:r w:rsidRPr="00644550">
        <w:rPr>
          <w:rStyle w:val="TagStyle"/>
          <w:rtl/>
        </w:rPr>
        <w:t xml:space="preserve"> &lt;&lt; אורח &gt;&gt;</w:t>
      </w:r>
      <w:r w:rsidR="0011182F">
        <w:rPr>
          <w:rtl/>
          <w:lang w:eastAsia="he-IL"/>
        </w:rPr>
        <w:t xml:space="preserve"> </w:t>
      </w:r>
      <w:r>
        <w:rPr>
          <w:rtl/>
          <w:lang w:eastAsia="he-IL"/>
        </w:rPr>
        <w:t xml:space="preserve"> </w:t>
      </w:r>
      <w:bookmarkEnd w:id="29496"/>
    </w:p>
    <w:p w14:paraId="56C1D738" w14:textId="656A52D0" w:rsidR="00644550" w:rsidRDefault="00644550" w:rsidP="00644550">
      <w:pPr>
        <w:pStyle w:val="KeepWithNext"/>
        <w:rPr>
          <w:rtl/>
          <w:lang w:eastAsia="he-IL"/>
        </w:rPr>
      </w:pPr>
    </w:p>
    <w:p w14:paraId="3AF7DCBD" w14:textId="62934373" w:rsidR="00644550" w:rsidRDefault="00644550" w:rsidP="00644550">
      <w:pPr>
        <w:rPr>
          <w:rtl/>
          <w:lang w:eastAsia="he-IL"/>
        </w:rPr>
      </w:pPr>
      <w:bookmarkStart w:id="29497" w:name="_ETM_Q1_25624068"/>
      <w:bookmarkStart w:id="29498" w:name="_ETM_Q1_25624110"/>
      <w:bookmarkEnd w:id="29497"/>
      <w:bookmarkEnd w:id="29498"/>
      <w:r>
        <w:rPr>
          <w:rFonts w:hint="cs"/>
          <w:rtl/>
          <w:lang w:eastAsia="he-IL"/>
        </w:rPr>
        <w:t>עשרה חודשים ביחס</w:t>
      </w:r>
      <w:bookmarkStart w:id="29499" w:name="_ETM_Q1_25623325"/>
      <w:bookmarkEnd w:id="29499"/>
      <w:r>
        <w:rPr>
          <w:rFonts w:hint="cs"/>
          <w:rtl/>
          <w:lang w:eastAsia="he-IL"/>
        </w:rPr>
        <w:t xml:space="preserve"> להקלה.</w:t>
      </w:r>
    </w:p>
    <w:p w14:paraId="3D86F92C" w14:textId="7E11D37D" w:rsidR="00644550" w:rsidRDefault="00644550" w:rsidP="00644550">
      <w:pPr>
        <w:rPr>
          <w:rtl/>
          <w:lang w:eastAsia="he-IL"/>
        </w:rPr>
      </w:pPr>
      <w:bookmarkStart w:id="29500" w:name="_ETM_Q1_25627381"/>
      <w:bookmarkStart w:id="29501" w:name="_ETM_Q1_25627421"/>
      <w:bookmarkEnd w:id="29500"/>
      <w:bookmarkEnd w:id="29501"/>
    </w:p>
    <w:p w14:paraId="0CEB5FB2" w14:textId="445C49FE" w:rsidR="00644550" w:rsidRDefault="00644550" w:rsidP="00644550">
      <w:pPr>
        <w:pStyle w:val="af9"/>
        <w:keepNext/>
        <w:rPr>
          <w:rtl/>
          <w:lang w:eastAsia="he-IL"/>
        </w:rPr>
      </w:pPr>
      <w:bookmarkStart w:id="29502" w:name="ET_guest_אסף_אשרוב_4073"/>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502"/>
    </w:p>
    <w:p w14:paraId="709D8CCB" w14:textId="672F34FD" w:rsidR="00644550" w:rsidRDefault="00644550" w:rsidP="00644550">
      <w:pPr>
        <w:pStyle w:val="KeepWithNext"/>
        <w:rPr>
          <w:rtl/>
          <w:lang w:eastAsia="he-IL"/>
        </w:rPr>
      </w:pPr>
    </w:p>
    <w:p w14:paraId="1910C7D2" w14:textId="032BBFE5" w:rsidR="00644550" w:rsidRDefault="00644550" w:rsidP="00644550">
      <w:pPr>
        <w:rPr>
          <w:rtl/>
          <w:lang w:eastAsia="he-IL"/>
        </w:rPr>
      </w:pPr>
      <w:bookmarkStart w:id="29503" w:name="_ETM_Q1_25628522"/>
      <w:bookmarkStart w:id="29504" w:name="_ETM_Q1_25628541"/>
      <w:bookmarkEnd w:id="29503"/>
      <w:bookmarkEnd w:id="29504"/>
      <w:r>
        <w:rPr>
          <w:rFonts w:hint="cs"/>
          <w:rtl/>
          <w:lang w:eastAsia="he-IL"/>
        </w:rPr>
        <w:t xml:space="preserve">אז אני חושב שהנוסח, אם אנחנו שם, רק בשביל לדייק, </w:t>
      </w:r>
      <w:bookmarkStart w:id="29505" w:name="_ETM_Q1_25631212"/>
      <w:bookmarkEnd w:id="29505"/>
      <w:r>
        <w:rPr>
          <w:rFonts w:hint="cs"/>
          <w:rtl/>
          <w:lang w:eastAsia="he-IL"/>
        </w:rPr>
        <w:t>אחרי אישור תנאי הסף.</w:t>
      </w:r>
      <w:bookmarkStart w:id="29506" w:name="_ETM_Q1_25635048"/>
      <w:bookmarkEnd w:id="29506"/>
    </w:p>
    <w:p w14:paraId="63D6E691" w14:textId="465829B5" w:rsidR="00644550" w:rsidRDefault="00644550" w:rsidP="00644550">
      <w:pPr>
        <w:rPr>
          <w:rtl/>
          <w:lang w:eastAsia="he-IL"/>
        </w:rPr>
      </w:pPr>
      <w:bookmarkStart w:id="29507" w:name="_ETM_Q1_25635111"/>
      <w:bookmarkEnd w:id="29507"/>
    </w:p>
    <w:p w14:paraId="3F44E736" w14:textId="4ECF126A" w:rsidR="00644550" w:rsidRDefault="00644550" w:rsidP="00644550">
      <w:pPr>
        <w:pStyle w:val="a4"/>
        <w:keepNext/>
        <w:rPr>
          <w:rtl/>
        </w:rPr>
      </w:pPr>
      <w:bookmarkStart w:id="29508" w:name="ET_speaker_תומר_רוזנר_4074"/>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508"/>
    </w:p>
    <w:p w14:paraId="18C20DA0" w14:textId="67917E5A" w:rsidR="00644550" w:rsidRDefault="00644550" w:rsidP="00644550">
      <w:pPr>
        <w:pStyle w:val="KeepWithNext"/>
        <w:rPr>
          <w:rtl/>
          <w:lang w:eastAsia="he-IL"/>
        </w:rPr>
      </w:pPr>
    </w:p>
    <w:p w14:paraId="53A92A9F" w14:textId="51D3DCF6" w:rsidR="00644550" w:rsidRDefault="00644550" w:rsidP="00644550">
      <w:pPr>
        <w:rPr>
          <w:rtl/>
          <w:lang w:eastAsia="he-IL"/>
        </w:rPr>
      </w:pPr>
      <w:bookmarkStart w:id="29509" w:name="_ETM_Q1_25635656"/>
      <w:bookmarkStart w:id="29510" w:name="_ETM_Q1_25635678"/>
      <w:bookmarkEnd w:id="29509"/>
      <w:bookmarkEnd w:id="29510"/>
      <w:r>
        <w:rPr>
          <w:rFonts w:hint="cs"/>
          <w:rtl/>
          <w:lang w:eastAsia="he-IL"/>
        </w:rPr>
        <w:t>קליטה. זה קליטה</w:t>
      </w:r>
      <w:bookmarkStart w:id="29511" w:name="_ETM_Q1_25632083"/>
      <w:bookmarkStart w:id="29512" w:name="_ETM_Q1_25632248"/>
      <w:bookmarkEnd w:id="29511"/>
      <w:bookmarkEnd w:id="29512"/>
      <w:r>
        <w:rPr>
          <w:rFonts w:hint="cs"/>
          <w:rtl/>
          <w:lang w:eastAsia="he-IL"/>
        </w:rPr>
        <w:t>.</w:t>
      </w:r>
    </w:p>
    <w:p w14:paraId="5C8EBF4F" w14:textId="6B4E114A" w:rsidR="00644550" w:rsidRDefault="00644550" w:rsidP="00644550">
      <w:pPr>
        <w:rPr>
          <w:rtl/>
          <w:lang w:eastAsia="he-IL"/>
        </w:rPr>
      </w:pPr>
      <w:bookmarkStart w:id="29513" w:name="_ETM_Q1_25632302"/>
      <w:bookmarkEnd w:id="29513"/>
    </w:p>
    <w:p w14:paraId="2CFA2AB0" w14:textId="6ACCADE9" w:rsidR="00644550" w:rsidRDefault="00644550" w:rsidP="00644550">
      <w:pPr>
        <w:pStyle w:val="af9"/>
        <w:keepNext/>
        <w:rPr>
          <w:rtl/>
          <w:lang w:eastAsia="he-IL"/>
        </w:rPr>
      </w:pPr>
      <w:bookmarkStart w:id="29514" w:name="ET_guest_שירה_ברנד_4075"/>
      <w:r w:rsidRPr="00644550">
        <w:rPr>
          <w:rStyle w:val="TagStyle"/>
          <w:rtl/>
        </w:rPr>
        <w:t xml:space="preserve"> &lt;&lt; אורח &gt;&gt; </w:t>
      </w:r>
      <w:r>
        <w:rPr>
          <w:rtl/>
          <w:lang w:eastAsia="he-IL"/>
        </w:rPr>
        <w:t>שירה ברנד:</w:t>
      </w:r>
      <w:r w:rsidRPr="00644550">
        <w:rPr>
          <w:rStyle w:val="TagStyle"/>
          <w:rtl/>
        </w:rPr>
        <w:t xml:space="preserve"> &lt;&lt; אורח &gt;&gt;</w:t>
      </w:r>
      <w:r w:rsidR="0011182F">
        <w:rPr>
          <w:rtl/>
          <w:lang w:eastAsia="he-IL"/>
        </w:rPr>
        <w:t xml:space="preserve"> </w:t>
      </w:r>
      <w:r>
        <w:rPr>
          <w:rtl/>
          <w:lang w:eastAsia="he-IL"/>
        </w:rPr>
        <w:t xml:space="preserve"> </w:t>
      </w:r>
      <w:bookmarkEnd w:id="29514"/>
    </w:p>
    <w:p w14:paraId="2420DE42" w14:textId="1BFB3CDB" w:rsidR="00644550" w:rsidRDefault="00644550" w:rsidP="00644550">
      <w:pPr>
        <w:pStyle w:val="KeepWithNext"/>
        <w:rPr>
          <w:rtl/>
          <w:lang w:eastAsia="he-IL"/>
        </w:rPr>
      </w:pPr>
    </w:p>
    <w:p w14:paraId="105A5DDA" w14:textId="4EDD79DD" w:rsidR="00644550" w:rsidRDefault="00644550" w:rsidP="00644550">
      <w:pPr>
        <w:rPr>
          <w:rtl/>
          <w:lang w:eastAsia="he-IL"/>
        </w:rPr>
      </w:pPr>
      <w:bookmarkStart w:id="29515" w:name="_ETM_Q1_25632817"/>
      <w:bookmarkStart w:id="29516" w:name="_ETM_Q1_25632839"/>
      <w:bookmarkEnd w:id="29515"/>
      <w:bookmarkEnd w:id="29516"/>
      <w:r>
        <w:rPr>
          <w:rFonts w:hint="cs"/>
          <w:rtl/>
          <w:lang w:eastAsia="he-IL"/>
        </w:rPr>
        <w:t xml:space="preserve">זה קליטה. זה אישור תנאי </w:t>
      </w:r>
      <w:bookmarkStart w:id="29517" w:name="_ETM_Q1_25636258"/>
      <w:bookmarkEnd w:id="29517"/>
      <w:r>
        <w:rPr>
          <w:rFonts w:hint="cs"/>
          <w:rtl/>
          <w:lang w:eastAsia="he-IL"/>
        </w:rPr>
        <w:t>סף.</w:t>
      </w:r>
      <w:bookmarkStart w:id="29518" w:name="_ETM_Q1_25636711"/>
      <w:bookmarkEnd w:id="29518"/>
    </w:p>
    <w:p w14:paraId="225D5EB6" w14:textId="730725F6" w:rsidR="00644550" w:rsidRDefault="00644550" w:rsidP="00644550">
      <w:pPr>
        <w:rPr>
          <w:rtl/>
          <w:lang w:eastAsia="he-IL"/>
        </w:rPr>
      </w:pPr>
      <w:bookmarkStart w:id="29519" w:name="_ETM_Q1_25636766"/>
      <w:bookmarkEnd w:id="29519"/>
    </w:p>
    <w:p w14:paraId="744830E5" w14:textId="1FF24246" w:rsidR="00644550" w:rsidRDefault="00644550" w:rsidP="00644550">
      <w:pPr>
        <w:pStyle w:val="af9"/>
        <w:keepNext/>
        <w:rPr>
          <w:rtl/>
          <w:lang w:eastAsia="he-IL"/>
        </w:rPr>
      </w:pPr>
      <w:bookmarkStart w:id="29520" w:name="ET_guest_אסף_אשרוב_4076"/>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520"/>
    </w:p>
    <w:p w14:paraId="1F45A86D" w14:textId="4E5B1E8F" w:rsidR="00644550" w:rsidRDefault="00644550" w:rsidP="00644550">
      <w:pPr>
        <w:pStyle w:val="KeepWithNext"/>
        <w:rPr>
          <w:rtl/>
          <w:lang w:eastAsia="he-IL"/>
        </w:rPr>
      </w:pPr>
    </w:p>
    <w:p w14:paraId="18B0404C" w14:textId="55C3BB54" w:rsidR="00644550" w:rsidRDefault="00644550" w:rsidP="00644550">
      <w:pPr>
        <w:rPr>
          <w:rtl/>
          <w:lang w:eastAsia="he-IL"/>
        </w:rPr>
      </w:pPr>
      <w:bookmarkStart w:id="29521" w:name="_ETM_Q1_25637274"/>
      <w:bookmarkStart w:id="29522" w:name="_ETM_Q1_25637296"/>
      <w:bookmarkEnd w:id="29521"/>
      <w:bookmarkEnd w:id="29522"/>
      <w:r>
        <w:rPr>
          <w:rFonts w:hint="cs"/>
          <w:rtl/>
          <w:lang w:eastAsia="he-IL"/>
        </w:rPr>
        <w:t>כן, כן.</w:t>
      </w:r>
      <w:bookmarkStart w:id="29523" w:name="_ETM_Q1_25637870"/>
      <w:bookmarkEnd w:id="29523"/>
    </w:p>
    <w:p w14:paraId="19F599F9" w14:textId="7E20A2E5" w:rsidR="00644550" w:rsidRDefault="00644550" w:rsidP="00644550">
      <w:pPr>
        <w:rPr>
          <w:rtl/>
          <w:lang w:eastAsia="he-IL"/>
        </w:rPr>
      </w:pPr>
    </w:p>
    <w:p w14:paraId="4516294C" w14:textId="13B9E04A" w:rsidR="00644550" w:rsidRDefault="00644550" w:rsidP="00644550">
      <w:pPr>
        <w:pStyle w:val="af9"/>
        <w:keepNext/>
        <w:rPr>
          <w:rtl/>
          <w:lang w:eastAsia="he-IL"/>
        </w:rPr>
      </w:pPr>
      <w:bookmarkStart w:id="29524" w:name="ET_guest_שירה_ברנד_4077"/>
      <w:r w:rsidRPr="00644550">
        <w:rPr>
          <w:rStyle w:val="TagStyle"/>
          <w:rtl/>
        </w:rPr>
        <w:t xml:space="preserve"> &lt;&lt; אורח &gt;&gt; </w:t>
      </w:r>
      <w:r>
        <w:rPr>
          <w:rtl/>
          <w:lang w:eastAsia="he-IL"/>
        </w:rPr>
        <w:t>שירה ברנד:</w:t>
      </w:r>
      <w:r w:rsidRPr="00644550">
        <w:rPr>
          <w:rStyle w:val="TagStyle"/>
          <w:rtl/>
        </w:rPr>
        <w:t xml:space="preserve"> &lt;&lt; אורח &gt;&gt;</w:t>
      </w:r>
      <w:r w:rsidR="0011182F">
        <w:rPr>
          <w:rtl/>
          <w:lang w:eastAsia="he-IL"/>
        </w:rPr>
        <w:t xml:space="preserve"> </w:t>
      </w:r>
      <w:r>
        <w:rPr>
          <w:rtl/>
          <w:lang w:eastAsia="he-IL"/>
        </w:rPr>
        <w:t xml:space="preserve"> </w:t>
      </w:r>
      <w:bookmarkEnd w:id="29524"/>
    </w:p>
    <w:p w14:paraId="1C4885CA" w14:textId="2541606A" w:rsidR="00644550" w:rsidRDefault="00644550" w:rsidP="00644550">
      <w:pPr>
        <w:pStyle w:val="KeepWithNext"/>
        <w:rPr>
          <w:rtl/>
          <w:lang w:eastAsia="he-IL"/>
        </w:rPr>
      </w:pPr>
    </w:p>
    <w:p w14:paraId="40A8B861" w14:textId="4744DD4A" w:rsidR="00644550" w:rsidRDefault="00644550" w:rsidP="00644550">
      <w:pPr>
        <w:rPr>
          <w:rtl/>
          <w:lang w:eastAsia="he-IL"/>
        </w:rPr>
      </w:pPr>
      <w:bookmarkStart w:id="29525" w:name="_ETM_Q1_25638445"/>
      <w:bookmarkStart w:id="29526" w:name="_ETM_Q1_25638467"/>
      <w:bookmarkEnd w:id="29525"/>
      <w:bookmarkEnd w:id="29526"/>
      <w:r>
        <w:rPr>
          <w:rFonts w:hint="cs"/>
          <w:rtl/>
          <w:lang w:eastAsia="he-IL"/>
        </w:rPr>
        <w:t xml:space="preserve">קליטה זה </w:t>
      </w:r>
      <w:bookmarkStart w:id="29527" w:name="_ETM_Q1_25634180"/>
      <w:bookmarkEnd w:id="29527"/>
      <w:r>
        <w:rPr>
          <w:rFonts w:hint="cs"/>
          <w:rtl/>
          <w:lang w:eastAsia="he-IL"/>
        </w:rPr>
        <w:t>אישור תנאי סף.</w:t>
      </w:r>
      <w:bookmarkStart w:id="29528" w:name="_ETM_Q1_25635839"/>
      <w:bookmarkStart w:id="29529" w:name="_ETM_Q1_25635894"/>
      <w:bookmarkStart w:id="29530" w:name="_ETM_Q1_25636391"/>
      <w:bookmarkStart w:id="29531" w:name="_ETM_Q1_25636411"/>
      <w:bookmarkStart w:id="29532" w:name="_ETM_Q1_25633470"/>
      <w:bookmarkStart w:id="29533" w:name="_ETM_Q1_25640638"/>
      <w:bookmarkEnd w:id="29528"/>
      <w:bookmarkEnd w:id="29529"/>
      <w:bookmarkEnd w:id="29530"/>
      <w:bookmarkEnd w:id="29531"/>
      <w:bookmarkEnd w:id="29532"/>
      <w:bookmarkEnd w:id="29533"/>
    </w:p>
    <w:p w14:paraId="4FFAFFA3" w14:textId="6B2DEA6D" w:rsidR="00644550" w:rsidRDefault="00644550" w:rsidP="00644550">
      <w:pPr>
        <w:rPr>
          <w:rtl/>
          <w:lang w:eastAsia="he-IL"/>
        </w:rPr>
      </w:pPr>
      <w:bookmarkStart w:id="29534" w:name="_ETM_Q1_25640704"/>
      <w:bookmarkEnd w:id="29534"/>
    </w:p>
    <w:p w14:paraId="5B874C1C" w14:textId="53F1A73D" w:rsidR="00644550" w:rsidRDefault="00644550" w:rsidP="00644550">
      <w:pPr>
        <w:pStyle w:val="af6"/>
        <w:keepNext/>
        <w:rPr>
          <w:rtl/>
        </w:rPr>
      </w:pPr>
      <w:bookmarkStart w:id="29535" w:name="ET_yor_5069_4079"/>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535"/>
    </w:p>
    <w:p w14:paraId="6B276483" w14:textId="6147DEA3" w:rsidR="00644550" w:rsidRDefault="00644550" w:rsidP="00644550">
      <w:pPr>
        <w:pStyle w:val="KeepWithNext"/>
        <w:rPr>
          <w:rtl/>
          <w:lang w:eastAsia="he-IL"/>
        </w:rPr>
      </w:pPr>
    </w:p>
    <w:p w14:paraId="1D350688" w14:textId="5CC05406" w:rsidR="00644550" w:rsidRPr="00644550" w:rsidRDefault="00644550" w:rsidP="00644550">
      <w:pPr>
        <w:rPr>
          <w:rtl/>
          <w:lang w:eastAsia="he-IL"/>
        </w:rPr>
      </w:pPr>
      <w:bookmarkStart w:id="29536" w:name="_ETM_Q1_25641262"/>
      <w:bookmarkStart w:id="29537" w:name="_ETM_Q1_25641281"/>
      <w:bookmarkEnd w:id="29536"/>
      <w:bookmarkEnd w:id="29537"/>
      <w:r>
        <w:rPr>
          <w:rFonts w:hint="cs"/>
          <w:rtl/>
          <w:lang w:eastAsia="he-IL"/>
        </w:rPr>
        <w:t>קליטת הבקשה. הלאה.</w:t>
      </w:r>
    </w:p>
    <w:p w14:paraId="53A2DECE" w14:textId="77777777" w:rsidR="00644550" w:rsidRPr="00644550" w:rsidRDefault="00644550" w:rsidP="00644550">
      <w:pPr>
        <w:rPr>
          <w:rtl/>
          <w:lang w:eastAsia="he-IL"/>
        </w:rPr>
      </w:pPr>
      <w:bookmarkStart w:id="29538" w:name="_ETM_Q1_25599857"/>
      <w:bookmarkEnd w:id="29538"/>
    </w:p>
    <w:p w14:paraId="699EAF46" w14:textId="1ED0E1AB" w:rsidR="000E7B37" w:rsidRDefault="000E7B37" w:rsidP="000E7B37">
      <w:pPr>
        <w:pStyle w:val="af9"/>
        <w:keepNext/>
        <w:rPr>
          <w:rtl/>
          <w:lang w:eastAsia="he-IL"/>
        </w:rPr>
      </w:pPr>
      <w:bookmarkStart w:id="29539" w:name="ET_guest_רעות_בינג_4024"/>
      <w:r w:rsidRPr="000E7B37">
        <w:rPr>
          <w:rStyle w:val="TagStyle"/>
          <w:rtl/>
        </w:rPr>
        <w:t xml:space="preserve"> &lt;&lt; אורח &gt;&gt; </w:t>
      </w:r>
      <w:r>
        <w:rPr>
          <w:rtl/>
          <w:lang w:eastAsia="he-IL"/>
        </w:rPr>
        <w:t>רעות בינג:</w:t>
      </w:r>
      <w:r w:rsidRPr="000E7B37">
        <w:rPr>
          <w:rStyle w:val="TagStyle"/>
          <w:rtl/>
        </w:rPr>
        <w:t xml:space="preserve"> &lt;&lt; אורח &gt;&gt;</w:t>
      </w:r>
      <w:r w:rsidR="0011182F">
        <w:rPr>
          <w:rtl/>
          <w:lang w:eastAsia="he-IL"/>
        </w:rPr>
        <w:t xml:space="preserve"> </w:t>
      </w:r>
      <w:r>
        <w:rPr>
          <w:rtl/>
          <w:lang w:eastAsia="he-IL"/>
        </w:rPr>
        <w:t xml:space="preserve"> </w:t>
      </w:r>
      <w:bookmarkEnd w:id="29539"/>
    </w:p>
    <w:p w14:paraId="7BE260F2" w14:textId="36AE2E88" w:rsidR="000E7B37" w:rsidRDefault="000E7B37" w:rsidP="000E7B37">
      <w:pPr>
        <w:pStyle w:val="KeepWithNext"/>
        <w:rPr>
          <w:rtl/>
          <w:lang w:eastAsia="he-IL"/>
        </w:rPr>
      </w:pPr>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011"/>
        <w:gridCol w:w="500"/>
        <w:gridCol w:w="332"/>
        <w:gridCol w:w="741"/>
        <w:gridCol w:w="475"/>
        <w:gridCol w:w="485"/>
        <w:gridCol w:w="5491"/>
      </w:tblGrid>
      <w:tr w:rsidR="00644550" w14:paraId="2B51AA74" w14:textId="77777777" w:rsidTr="00644550">
        <w:trPr>
          <w:trHeight w:val="768"/>
        </w:trPr>
        <w:tc>
          <w:tcPr>
            <w:tcW w:w="1268" w:type="dxa"/>
            <w:gridSpan w:val="2"/>
          </w:tcPr>
          <w:p w14:paraId="09C25DF4" w14:textId="77777777" w:rsidR="00644550" w:rsidRDefault="00644550" w:rsidP="005521DA">
            <w:pPr>
              <w:ind w:firstLine="0"/>
              <w:rPr>
                <w:rtl/>
                <w:lang w:eastAsia="he-IL"/>
              </w:rPr>
            </w:pPr>
            <w:bookmarkStart w:id="29540" w:name="_ETM_Q1_25451213"/>
            <w:bookmarkStart w:id="29541" w:name="_ETM_Q1_25451232"/>
            <w:bookmarkEnd w:id="29540"/>
            <w:bookmarkEnd w:id="29541"/>
            <w:r>
              <w:rPr>
                <w:rFonts w:hint="cs"/>
                <w:rtl/>
                <w:lang w:eastAsia="he-IL"/>
              </w:rPr>
              <w:t>תיקון חוק התכנון והבנייה</w:t>
            </w:r>
          </w:p>
        </w:tc>
        <w:tc>
          <w:tcPr>
            <w:tcW w:w="500" w:type="dxa"/>
          </w:tcPr>
          <w:p w14:paraId="009B1763" w14:textId="77777777" w:rsidR="00644550" w:rsidRDefault="00644550" w:rsidP="005521DA">
            <w:pPr>
              <w:ind w:firstLine="0"/>
              <w:rPr>
                <w:rtl/>
                <w:lang w:eastAsia="he-IL"/>
              </w:rPr>
            </w:pPr>
            <w:r>
              <w:rPr>
                <w:rFonts w:hint="cs"/>
                <w:rtl/>
                <w:lang w:eastAsia="he-IL"/>
              </w:rPr>
              <w:t>89.</w:t>
            </w:r>
          </w:p>
        </w:tc>
        <w:tc>
          <w:tcPr>
            <w:tcW w:w="7524" w:type="dxa"/>
            <w:gridSpan w:val="5"/>
          </w:tcPr>
          <w:p w14:paraId="58DCD7DA" w14:textId="77777777" w:rsidR="00644550" w:rsidRDefault="00644550"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644550" w14:paraId="11BC23F5" w14:textId="77777777" w:rsidTr="00644550">
        <w:trPr>
          <w:trHeight w:val="311"/>
        </w:trPr>
        <w:tc>
          <w:tcPr>
            <w:tcW w:w="9292" w:type="dxa"/>
            <w:gridSpan w:val="8"/>
          </w:tcPr>
          <w:p w14:paraId="7704E46D" w14:textId="01E1833D" w:rsidR="00644550" w:rsidRPr="00A667A4" w:rsidRDefault="0011182F" w:rsidP="005521DA">
            <w:pPr>
              <w:autoSpaceDE w:val="0"/>
              <w:autoSpaceDN w:val="0"/>
              <w:adjustRightInd w:val="0"/>
              <w:spacing w:line="240" w:lineRule="auto"/>
              <w:ind w:firstLine="0"/>
              <w:rPr>
                <w:rtl/>
                <w:lang w:eastAsia="he-IL"/>
              </w:rPr>
            </w:pPr>
            <w:r>
              <w:rPr>
                <w:rFonts w:hint="cs"/>
                <w:rtl/>
                <w:lang w:eastAsia="he-IL"/>
              </w:rPr>
              <w:t xml:space="preserve">  </w:t>
            </w:r>
            <w:r w:rsidR="00644550">
              <w:rPr>
                <w:rFonts w:hint="cs"/>
                <w:rtl/>
                <w:lang w:eastAsia="he-IL"/>
              </w:rPr>
              <w:t xml:space="preserve"> (15)</w:t>
            </w:r>
          </w:p>
        </w:tc>
      </w:tr>
      <w:tr w:rsidR="00644550" w14:paraId="728EFF4F" w14:textId="77777777" w:rsidTr="00644550">
        <w:trPr>
          <w:trHeight w:val="633"/>
        </w:trPr>
        <w:tc>
          <w:tcPr>
            <w:tcW w:w="257" w:type="dxa"/>
          </w:tcPr>
          <w:p w14:paraId="4D6CB4EA" w14:textId="77777777" w:rsidR="00644550" w:rsidRPr="004E5642" w:rsidRDefault="00644550" w:rsidP="00644550">
            <w:pPr>
              <w:autoSpaceDE w:val="0"/>
              <w:autoSpaceDN w:val="0"/>
              <w:adjustRightInd w:val="0"/>
              <w:spacing w:line="240" w:lineRule="auto"/>
              <w:ind w:firstLine="0"/>
              <w:jc w:val="left"/>
              <w:rPr>
                <w:lang w:eastAsia="he-IL"/>
              </w:rPr>
            </w:pPr>
          </w:p>
        </w:tc>
        <w:tc>
          <w:tcPr>
            <w:tcW w:w="1843" w:type="dxa"/>
            <w:gridSpan w:val="3"/>
          </w:tcPr>
          <w:p w14:paraId="2C7593F4" w14:textId="77777777" w:rsidR="00644550" w:rsidRPr="000E7B37" w:rsidRDefault="00644550" w:rsidP="00644550">
            <w:pPr>
              <w:autoSpaceDE w:val="0"/>
              <w:autoSpaceDN w:val="0"/>
              <w:adjustRightInd w:val="0"/>
              <w:spacing w:line="240" w:lineRule="auto"/>
              <w:ind w:left="24" w:hanging="24"/>
              <w:jc w:val="left"/>
              <w:rPr>
                <w:lang w:eastAsia="he-IL"/>
              </w:rPr>
            </w:pPr>
            <w:r w:rsidRPr="000E7B37">
              <w:rPr>
                <w:rtl/>
                <w:lang w:eastAsia="he-IL"/>
              </w:rPr>
              <w:t>רשות רישוי</w:t>
            </w:r>
            <w:r>
              <w:rPr>
                <w:rFonts w:hint="cs"/>
                <w:rtl/>
                <w:lang w:eastAsia="he-IL"/>
              </w:rPr>
              <w:t xml:space="preserve"> </w:t>
            </w:r>
            <w:r w:rsidRPr="000E7B37">
              <w:rPr>
                <w:rtl/>
                <w:lang w:eastAsia="he-IL"/>
              </w:rPr>
              <w:t>ארצית</w:t>
            </w:r>
            <w:r>
              <w:rPr>
                <w:rFonts w:hint="cs"/>
                <w:rtl/>
                <w:lang w:eastAsia="he-IL"/>
              </w:rPr>
              <w:t xml:space="preserve"> </w:t>
            </w:r>
            <w:r w:rsidRPr="000E7B37">
              <w:rPr>
                <w:rtl/>
                <w:lang w:eastAsia="he-IL"/>
              </w:rPr>
              <w:t>ומוסד רישוי ארצי</w:t>
            </w:r>
            <w:r>
              <w:rPr>
                <w:rFonts w:hint="cs"/>
                <w:rtl/>
                <w:lang w:eastAsia="he-IL"/>
              </w:rPr>
              <w:t xml:space="preserve"> - </w:t>
            </w:r>
            <w:r w:rsidRPr="000E7B37">
              <w:rPr>
                <w:rtl/>
                <w:lang w:eastAsia="he-IL"/>
              </w:rPr>
              <w:t>מינוי, סמכויות</w:t>
            </w:r>
          </w:p>
          <w:p w14:paraId="5E65573D" w14:textId="35B9C917" w:rsidR="00644550" w:rsidRPr="000E7B37" w:rsidRDefault="00644550" w:rsidP="00644550">
            <w:pPr>
              <w:autoSpaceDE w:val="0"/>
              <w:autoSpaceDN w:val="0"/>
              <w:adjustRightInd w:val="0"/>
              <w:spacing w:line="240" w:lineRule="auto"/>
              <w:ind w:left="24" w:hanging="24"/>
              <w:jc w:val="left"/>
              <w:rPr>
                <w:rtl/>
                <w:lang w:eastAsia="he-IL"/>
              </w:rPr>
            </w:pPr>
            <w:r w:rsidRPr="000E7B37">
              <w:rPr>
                <w:rtl/>
                <w:lang w:eastAsia="he-IL"/>
              </w:rPr>
              <w:t>והגשת בקשות</w:t>
            </w:r>
          </w:p>
        </w:tc>
        <w:tc>
          <w:tcPr>
            <w:tcW w:w="741" w:type="dxa"/>
          </w:tcPr>
          <w:p w14:paraId="33643BD7" w14:textId="77777777" w:rsidR="00644550" w:rsidRDefault="00644550" w:rsidP="00644550">
            <w:pPr>
              <w:autoSpaceDE w:val="0"/>
              <w:autoSpaceDN w:val="0"/>
              <w:adjustRightInd w:val="0"/>
              <w:spacing w:line="240" w:lineRule="auto"/>
              <w:ind w:firstLine="0"/>
              <w:jc w:val="left"/>
              <w:rPr>
                <w:rtl/>
                <w:lang w:eastAsia="he-IL"/>
              </w:rPr>
            </w:pPr>
            <w:r>
              <w:rPr>
                <w:rFonts w:hint="cs"/>
                <w:rtl/>
                <w:lang w:eastAsia="he-IL"/>
              </w:rPr>
              <w:t>158ס</w:t>
            </w:r>
          </w:p>
          <w:p w14:paraId="70D09E04" w14:textId="275881B2" w:rsidR="00644550" w:rsidRDefault="00644550" w:rsidP="00644550">
            <w:pPr>
              <w:autoSpaceDE w:val="0"/>
              <w:autoSpaceDN w:val="0"/>
              <w:adjustRightInd w:val="0"/>
              <w:spacing w:line="240" w:lineRule="auto"/>
              <w:ind w:firstLine="0"/>
              <w:jc w:val="left"/>
              <w:rPr>
                <w:rtl/>
                <w:lang w:eastAsia="he-IL"/>
              </w:rPr>
            </w:pPr>
            <w:r>
              <w:rPr>
                <w:rFonts w:hint="cs"/>
                <w:rtl/>
                <w:lang w:eastAsia="he-IL"/>
              </w:rPr>
              <w:t>א.</w:t>
            </w:r>
          </w:p>
        </w:tc>
        <w:tc>
          <w:tcPr>
            <w:tcW w:w="475" w:type="dxa"/>
          </w:tcPr>
          <w:p w14:paraId="0E4AFE03" w14:textId="0974544C" w:rsidR="00644550" w:rsidRDefault="00644550" w:rsidP="00644550">
            <w:pPr>
              <w:autoSpaceDE w:val="0"/>
              <w:autoSpaceDN w:val="0"/>
              <w:adjustRightInd w:val="0"/>
              <w:spacing w:line="240" w:lineRule="auto"/>
              <w:ind w:firstLine="0"/>
              <w:jc w:val="left"/>
              <w:rPr>
                <w:rtl/>
                <w:lang w:eastAsia="he-IL"/>
              </w:rPr>
            </w:pPr>
            <w:r>
              <w:rPr>
                <w:rFonts w:hint="cs"/>
                <w:rtl/>
                <w:lang w:eastAsia="he-IL"/>
              </w:rPr>
              <w:t>(ב)</w:t>
            </w:r>
          </w:p>
        </w:tc>
        <w:tc>
          <w:tcPr>
            <w:tcW w:w="485" w:type="dxa"/>
          </w:tcPr>
          <w:p w14:paraId="6DFF649F" w14:textId="77777777" w:rsidR="00644550" w:rsidRDefault="00644550" w:rsidP="00644550">
            <w:pPr>
              <w:autoSpaceDE w:val="0"/>
              <w:autoSpaceDN w:val="0"/>
              <w:bidi w:val="0"/>
              <w:adjustRightInd w:val="0"/>
              <w:spacing w:line="240" w:lineRule="auto"/>
              <w:ind w:firstLine="0"/>
              <w:jc w:val="left"/>
              <w:rPr>
                <w:rFonts w:ascii="David" w:hAnsi="David"/>
                <w:color w:val="000000"/>
                <w:sz w:val="26"/>
                <w:szCs w:val="26"/>
                <w:rtl/>
              </w:rPr>
            </w:pPr>
            <w:r>
              <w:rPr>
                <w:rFonts w:ascii="David" w:hAnsi="David" w:hint="cs"/>
                <w:color w:val="000000"/>
                <w:sz w:val="26"/>
                <w:szCs w:val="26"/>
                <w:rtl/>
              </w:rPr>
              <w:t>(2)</w:t>
            </w:r>
          </w:p>
        </w:tc>
        <w:tc>
          <w:tcPr>
            <w:tcW w:w="5491" w:type="dxa"/>
          </w:tcPr>
          <w:p w14:paraId="79C4160E" w14:textId="77777777" w:rsidR="00644550" w:rsidRPr="000E7B37" w:rsidRDefault="00644550" w:rsidP="00644550">
            <w:pPr>
              <w:autoSpaceDE w:val="0"/>
              <w:autoSpaceDN w:val="0"/>
              <w:adjustRightInd w:val="0"/>
              <w:spacing w:line="240" w:lineRule="auto"/>
              <w:ind w:firstLine="0"/>
              <w:jc w:val="left"/>
              <w:rPr>
                <w:rtl/>
                <w:lang w:eastAsia="he-IL"/>
              </w:rPr>
            </w:pPr>
            <w:r w:rsidRPr="00644550">
              <w:rPr>
                <w:rtl/>
                <w:lang w:eastAsia="he-IL"/>
              </w:rPr>
              <w:t>שר הפנים הורה בצו על הסמכת מוסד</w:t>
            </w:r>
            <w:r>
              <w:rPr>
                <w:rFonts w:hint="cs"/>
                <w:rtl/>
                <w:lang w:eastAsia="he-IL"/>
              </w:rPr>
              <w:t xml:space="preserve"> </w:t>
            </w:r>
            <w:r w:rsidRPr="00644550">
              <w:rPr>
                <w:rtl/>
                <w:lang w:eastAsia="he-IL"/>
              </w:rPr>
              <w:t>הרישוי הארצי לפעול בתחום מרחב התכנון</w:t>
            </w:r>
            <w:r>
              <w:rPr>
                <w:rFonts w:hint="cs"/>
                <w:rtl/>
                <w:lang w:eastAsia="he-IL"/>
              </w:rPr>
              <w:t xml:space="preserve"> </w:t>
            </w:r>
            <w:r w:rsidRPr="00644550">
              <w:rPr>
                <w:rtl/>
                <w:lang w:eastAsia="he-IL"/>
              </w:rPr>
              <w:t>של רשות הרישוי המקומית, כאמור בסעי</w:t>
            </w:r>
            <w:r>
              <w:rPr>
                <w:rFonts w:hint="cs"/>
                <w:rtl/>
                <w:lang w:eastAsia="he-IL"/>
              </w:rPr>
              <w:t>ף 158סג.</w:t>
            </w:r>
          </w:p>
        </w:tc>
      </w:tr>
    </w:tbl>
    <w:p w14:paraId="533BF2BE" w14:textId="77777777" w:rsidR="000E7B37" w:rsidRPr="00644550" w:rsidRDefault="000E7B37" w:rsidP="000E7B37">
      <w:pPr>
        <w:rPr>
          <w:rtl/>
          <w:lang w:eastAsia="he-IL"/>
        </w:rPr>
      </w:pPr>
    </w:p>
    <w:p w14:paraId="53F20238" w14:textId="4EB89778" w:rsidR="008A36F5" w:rsidRDefault="00644550" w:rsidP="00EB2A5F">
      <w:pPr>
        <w:rPr>
          <w:rtl/>
          <w:lang w:eastAsia="he-IL"/>
        </w:rPr>
      </w:pPr>
      <w:r>
        <w:rPr>
          <w:rFonts w:hint="cs"/>
          <w:rtl/>
          <w:lang w:eastAsia="he-IL"/>
        </w:rPr>
        <w:t xml:space="preserve">אני מקריאה את </w:t>
      </w:r>
      <w:bookmarkStart w:id="29542" w:name="_ETM_Q1_25655788"/>
      <w:bookmarkEnd w:id="29542"/>
      <w:r>
        <w:rPr>
          <w:rFonts w:hint="cs"/>
          <w:rtl/>
          <w:lang w:eastAsia="he-IL"/>
        </w:rPr>
        <w:t>(ג).</w:t>
      </w:r>
      <w:bookmarkStart w:id="29543" w:name="_ETM_Q1_25656740"/>
      <w:bookmarkEnd w:id="29543"/>
    </w:p>
    <w:p w14:paraId="51DBF071" w14:textId="7DA41163" w:rsidR="00644550" w:rsidRDefault="00644550" w:rsidP="00EB2A5F">
      <w:pPr>
        <w:rPr>
          <w:rtl/>
          <w:lang w:eastAsia="he-IL"/>
        </w:rPr>
      </w:pPr>
      <w:bookmarkStart w:id="29544" w:name="_ETM_Q1_25656806"/>
      <w:bookmarkStart w:id="29545" w:name="_ETM_Q1_25657130"/>
      <w:bookmarkEnd w:id="29544"/>
      <w:bookmarkEnd w:id="29545"/>
    </w:p>
    <w:p w14:paraId="1A3C0A37" w14:textId="657A4CBD" w:rsidR="00644550" w:rsidRDefault="00644550" w:rsidP="00644550">
      <w:pPr>
        <w:pStyle w:val="af6"/>
        <w:keepNext/>
        <w:rPr>
          <w:rtl/>
        </w:rPr>
      </w:pPr>
      <w:bookmarkStart w:id="29546" w:name="ET_yor_5069_4080"/>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546"/>
    </w:p>
    <w:p w14:paraId="3243F223" w14:textId="73ACEEEB" w:rsidR="00644550" w:rsidRDefault="00644550" w:rsidP="00644550">
      <w:pPr>
        <w:pStyle w:val="KeepWithNext"/>
        <w:rPr>
          <w:rtl/>
          <w:lang w:eastAsia="he-IL"/>
        </w:rPr>
      </w:pPr>
    </w:p>
    <w:p w14:paraId="4C56B524" w14:textId="5C737578" w:rsidR="00644550" w:rsidRPr="00644550" w:rsidRDefault="00644550" w:rsidP="00644550">
      <w:pPr>
        <w:rPr>
          <w:rtl/>
          <w:lang w:eastAsia="he-IL"/>
        </w:rPr>
      </w:pPr>
      <w:bookmarkStart w:id="29547" w:name="_ETM_Q1_25657417"/>
      <w:bookmarkStart w:id="29548" w:name="_ETM_Q1_25657437"/>
      <w:bookmarkEnd w:id="29547"/>
      <w:bookmarkEnd w:id="29548"/>
      <w:r>
        <w:rPr>
          <w:rFonts w:hint="cs"/>
          <w:rtl/>
          <w:lang w:eastAsia="he-IL"/>
        </w:rPr>
        <w:t xml:space="preserve">זאת אומרת, הצו הזה הוא </w:t>
      </w:r>
      <w:bookmarkStart w:id="29549" w:name="_ETM_Q1_25654655"/>
      <w:bookmarkEnd w:id="29549"/>
      <w:r>
        <w:rPr>
          <w:rFonts w:hint="cs"/>
          <w:rtl/>
          <w:lang w:eastAsia="he-IL"/>
        </w:rPr>
        <w:t>כדי שיוכלו?</w:t>
      </w:r>
    </w:p>
    <w:p w14:paraId="64248613" w14:textId="68388168" w:rsidR="00644550" w:rsidRDefault="00644550" w:rsidP="00EB2A5F">
      <w:pPr>
        <w:rPr>
          <w:rtl/>
          <w:lang w:eastAsia="he-IL"/>
        </w:rPr>
      </w:pPr>
      <w:bookmarkStart w:id="29550" w:name="_ETM_Q1_25385436"/>
      <w:bookmarkStart w:id="29551" w:name="_ETM_Q1_25385457"/>
      <w:bookmarkStart w:id="29552" w:name="_ETM_Q1_25653347"/>
      <w:bookmarkEnd w:id="29550"/>
      <w:bookmarkEnd w:id="29551"/>
      <w:bookmarkEnd w:id="29552"/>
    </w:p>
    <w:p w14:paraId="5AC9724F" w14:textId="4575F1DB" w:rsidR="00644550" w:rsidRDefault="00644550" w:rsidP="00644550">
      <w:pPr>
        <w:pStyle w:val="a4"/>
        <w:keepNext/>
        <w:rPr>
          <w:rtl/>
        </w:rPr>
      </w:pPr>
      <w:bookmarkStart w:id="29553" w:name="ET_speaker_תומר_רוזנר_4081"/>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553"/>
    </w:p>
    <w:p w14:paraId="0FAC4BD6" w14:textId="5FE61740" w:rsidR="00644550" w:rsidRDefault="00644550" w:rsidP="00644550">
      <w:pPr>
        <w:pStyle w:val="KeepWithNext"/>
        <w:rPr>
          <w:rtl/>
          <w:lang w:eastAsia="he-IL"/>
        </w:rPr>
      </w:pPr>
    </w:p>
    <w:p w14:paraId="1916C92B" w14:textId="1499BAE0" w:rsidR="00644550" w:rsidRPr="00644550" w:rsidRDefault="00644550" w:rsidP="00644550">
      <w:pPr>
        <w:rPr>
          <w:rtl/>
          <w:lang w:eastAsia="he-IL"/>
        </w:rPr>
      </w:pPr>
      <w:bookmarkStart w:id="29554" w:name="_ETM_Q1_25656292"/>
      <w:bookmarkStart w:id="29555" w:name="_ETM_Q1_25656315"/>
      <w:bookmarkEnd w:id="29554"/>
      <w:bookmarkEnd w:id="29555"/>
      <w:r>
        <w:rPr>
          <w:rFonts w:hint="cs"/>
          <w:rtl/>
          <w:lang w:eastAsia="he-IL"/>
        </w:rPr>
        <w:t>יש לו שני</w:t>
      </w:r>
      <w:bookmarkStart w:id="29556" w:name="_ETM_Q1_25661187"/>
      <w:bookmarkEnd w:id="29556"/>
      <w:r>
        <w:rPr>
          <w:rFonts w:hint="cs"/>
          <w:rtl/>
          <w:lang w:eastAsia="he-IL"/>
        </w:rPr>
        <w:t xml:space="preserve"> מצבים. </w:t>
      </w:r>
      <w:bookmarkStart w:id="29557" w:name="_ETM_Q1_25657780"/>
      <w:bookmarkEnd w:id="29557"/>
      <w:r>
        <w:rPr>
          <w:rFonts w:hint="cs"/>
          <w:rtl/>
          <w:lang w:eastAsia="he-IL"/>
        </w:rPr>
        <w:t>בהיתר פרטני, אם עברו המועדים</w:t>
      </w:r>
      <w:bookmarkStart w:id="29558" w:name="_ETM_Q1_25657940"/>
      <w:bookmarkEnd w:id="29558"/>
      <w:r>
        <w:rPr>
          <w:rFonts w:hint="cs"/>
          <w:rtl/>
          <w:lang w:eastAsia="he-IL"/>
        </w:rPr>
        <w:t xml:space="preserve"> שדיברנו עליהם עכשיו, יכול לבקש המבקש להעביר אותו למוסד הארצי. </w:t>
      </w:r>
      <w:bookmarkStart w:id="29559" w:name="_ETM_Q1_25668600"/>
      <w:bookmarkEnd w:id="29559"/>
      <w:r>
        <w:rPr>
          <w:rFonts w:hint="cs"/>
          <w:rtl/>
          <w:lang w:eastAsia="he-IL"/>
        </w:rPr>
        <w:t>לעומת זאת, זה לגבי היתר פרטני. אם יש הכרזה של</w:t>
      </w:r>
      <w:bookmarkStart w:id="29560" w:name="_ETM_Q1_25672252"/>
      <w:bookmarkEnd w:id="29560"/>
      <w:r>
        <w:rPr>
          <w:rFonts w:hint="cs"/>
          <w:rtl/>
          <w:lang w:eastAsia="he-IL"/>
        </w:rPr>
        <w:t xml:space="preserve"> שר הפנים, אז כל בעל היתר, לא משנה אם עבר </w:t>
      </w:r>
      <w:bookmarkStart w:id="29561" w:name="_ETM_Q1_25674943"/>
      <w:bookmarkEnd w:id="29561"/>
      <w:r>
        <w:rPr>
          <w:rFonts w:hint="cs"/>
          <w:rtl/>
          <w:lang w:eastAsia="he-IL"/>
        </w:rPr>
        <w:t>זמן או לא עבר זמן, יכול לבקש להעביר</w:t>
      </w:r>
      <w:bookmarkStart w:id="29562" w:name="_ETM_Q1_25672998"/>
      <w:bookmarkEnd w:id="29562"/>
      <w:r>
        <w:rPr>
          <w:rFonts w:hint="cs"/>
          <w:rtl/>
          <w:lang w:eastAsia="he-IL"/>
        </w:rPr>
        <w:t>.</w:t>
      </w:r>
    </w:p>
    <w:p w14:paraId="21E80E3A" w14:textId="5E76912C" w:rsidR="00644550" w:rsidRDefault="00644550" w:rsidP="00692903">
      <w:pPr>
        <w:rPr>
          <w:rtl/>
          <w:lang w:eastAsia="he-IL"/>
        </w:rPr>
      </w:pPr>
      <w:bookmarkStart w:id="29563" w:name="_ETM_Q1_24408241"/>
      <w:bookmarkStart w:id="29564" w:name="_ETM_Q1_24408252"/>
      <w:bookmarkEnd w:id="29563"/>
      <w:bookmarkEnd w:id="29564"/>
    </w:p>
    <w:p w14:paraId="05AC377B" w14:textId="2CDEBB43" w:rsidR="00644550" w:rsidRDefault="00644550" w:rsidP="00644550">
      <w:pPr>
        <w:pStyle w:val="af9"/>
        <w:keepNext/>
        <w:rPr>
          <w:rtl/>
          <w:lang w:eastAsia="he-IL"/>
        </w:rPr>
      </w:pPr>
      <w:bookmarkStart w:id="29565" w:name="ET_guest_רעות_בינג_4082"/>
      <w:r w:rsidRPr="00644550">
        <w:rPr>
          <w:rStyle w:val="TagStyle"/>
          <w:rtl/>
        </w:rPr>
        <w:t xml:space="preserve"> &lt;&lt; אורח &gt;&gt; </w:t>
      </w:r>
      <w:r>
        <w:rPr>
          <w:rtl/>
          <w:lang w:eastAsia="he-IL"/>
        </w:rPr>
        <w:t>רעות בינג:</w:t>
      </w:r>
      <w:r w:rsidRPr="00644550">
        <w:rPr>
          <w:rStyle w:val="TagStyle"/>
          <w:rtl/>
        </w:rPr>
        <w:t xml:space="preserve"> &lt;&lt; אורח &gt;&gt;</w:t>
      </w:r>
      <w:r w:rsidR="0011182F">
        <w:rPr>
          <w:rtl/>
          <w:lang w:eastAsia="he-IL"/>
        </w:rPr>
        <w:t xml:space="preserve"> </w:t>
      </w:r>
      <w:r>
        <w:rPr>
          <w:rtl/>
          <w:lang w:eastAsia="he-IL"/>
        </w:rPr>
        <w:t xml:space="preserve"> </w:t>
      </w:r>
      <w:bookmarkEnd w:id="29565"/>
    </w:p>
    <w:p w14:paraId="2741721D" w14:textId="14C39B67" w:rsidR="00644550" w:rsidRDefault="00644550" w:rsidP="00644550">
      <w:pPr>
        <w:pStyle w:val="KeepWithNext"/>
        <w:rPr>
          <w:rtl/>
          <w:lang w:eastAsia="he-IL"/>
        </w:rPr>
      </w:pPr>
    </w:p>
    <w:p w14:paraId="2F2D823B" w14:textId="4A52F91C" w:rsidR="00644550" w:rsidRDefault="00644550" w:rsidP="00644550">
      <w:pPr>
        <w:rPr>
          <w:rtl/>
          <w:lang w:eastAsia="he-IL"/>
        </w:rPr>
      </w:pPr>
      <w:bookmarkStart w:id="29566" w:name="_ETM_Q1_25674805"/>
      <w:bookmarkStart w:id="29567" w:name="_ETM_Q1_25674820"/>
      <w:bookmarkEnd w:id="29566"/>
      <w:bookmarkEnd w:id="29567"/>
      <w:r>
        <w:rPr>
          <w:rFonts w:hint="cs"/>
          <w:rtl/>
          <w:lang w:eastAsia="he-IL"/>
        </w:rPr>
        <w:t xml:space="preserve">מעל 40 יחידות </w:t>
      </w:r>
      <w:bookmarkStart w:id="29568" w:name="_ETM_Q1_25676190"/>
      <w:bookmarkEnd w:id="29568"/>
      <w:r>
        <w:rPr>
          <w:rFonts w:hint="cs"/>
          <w:rtl/>
          <w:lang w:eastAsia="he-IL"/>
        </w:rPr>
        <w:t>דיור.</w:t>
      </w:r>
      <w:bookmarkStart w:id="29569" w:name="_ETM_Q1_25678910"/>
      <w:bookmarkEnd w:id="29569"/>
    </w:p>
    <w:p w14:paraId="29E6B34E" w14:textId="127977ED" w:rsidR="00644550" w:rsidRDefault="00644550" w:rsidP="00644550">
      <w:pPr>
        <w:rPr>
          <w:rtl/>
          <w:lang w:eastAsia="he-IL"/>
        </w:rPr>
      </w:pPr>
      <w:bookmarkStart w:id="29570" w:name="_ETM_Q1_25678948"/>
      <w:bookmarkEnd w:id="29570"/>
    </w:p>
    <w:p w14:paraId="58FA889A" w14:textId="089F5837" w:rsidR="00644550" w:rsidRDefault="00644550" w:rsidP="00644550">
      <w:pPr>
        <w:pStyle w:val="af6"/>
        <w:keepNext/>
        <w:rPr>
          <w:rtl/>
        </w:rPr>
      </w:pPr>
      <w:bookmarkStart w:id="29571" w:name="ET_yor_5069_4083"/>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571"/>
    </w:p>
    <w:p w14:paraId="1BDFDA86" w14:textId="75CF065E" w:rsidR="00644550" w:rsidRDefault="00644550" w:rsidP="00644550">
      <w:pPr>
        <w:pStyle w:val="KeepWithNext"/>
        <w:rPr>
          <w:rtl/>
          <w:lang w:eastAsia="he-IL"/>
        </w:rPr>
      </w:pPr>
    </w:p>
    <w:p w14:paraId="22342D20" w14:textId="2ED57C6C" w:rsidR="00644550" w:rsidRDefault="00644550" w:rsidP="00644550">
      <w:pPr>
        <w:rPr>
          <w:rtl/>
          <w:lang w:eastAsia="he-IL"/>
        </w:rPr>
      </w:pPr>
      <w:bookmarkStart w:id="29572" w:name="_ETM_Q1_25679617"/>
      <w:bookmarkStart w:id="29573" w:name="_ETM_Q1_25679633"/>
      <w:bookmarkEnd w:id="29572"/>
      <w:bookmarkEnd w:id="29573"/>
      <w:r>
        <w:rPr>
          <w:rFonts w:hint="cs"/>
          <w:rtl/>
          <w:lang w:eastAsia="he-IL"/>
        </w:rPr>
        <w:t>אם יש הכרזה על הרשות ולוקחים לה את כל הסמכויות</w:t>
      </w:r>
      <w:bookmarkStart w:id="29574" w:name="_ETM_Q1_25678280"/>
      <w:bookmarkEnd w:id="29574"/>
      <w:r>
        <w:rPr>
          <w:rFonts w:hint="cs"/>
          <w:rtl/>
          <w:lang w:eastAsia="he-IL"/>
        </w:rPr>
        <w:t>?</w:t>
      </w:r>
      <w:bookmarkStart w:id="29575" w:name="_ETM_Q1_25678515"/>
      <w:bookmarkEnd w:id="29575"/>
    </w:p>
    <w:p w14:paraId="19C3F61D" w14:textId="0DC5776D" w:rsidR="00644550" w:rsidRDefault="00644550" w:rsidP="00644550">
      <w:pPr>
        <w:rPr>
          <w:rtl/>
          <w:lang w:eastAsia="he-IL"/>
        </w:rPr>
      </w:pPr>
      <w:bookmarkStart w:id="29576" w:name="_ETM_Q1_25678558"/>
      <w:bookmarkEnd w:id="29576"/>
    </w:p>
    <w:p w14:paraId="6B834F9C" w14:textId="1CD3935A" w:rsidR="00644550" w:rsidRDefault="00644550" w:rsidP="00644550">
      <w:pPr>
        <w:pStyle w:val="a4"/>
        <w:keepNext/>
        <w:rPr>
          <w:rtl/>
        </w:rPr>
      </w:pPr>
      <w:bookmarkStart w:id="29577" w:name="ET_speaker_תומר_רוזנר_4084"/>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577"/>
    </w:p>
    <w:p w14:paraId="6C8CB288" w14:textId="6CAA0D8E" w:rsidR="00644550" w:rsidRDefault="00644550" w:rsidP="00644550">
      <w:pPr>
        <w:pStyle w:val="KeepWithNext"/>
        <w:rPr>
          <w:rtl/>
          <w:lang w:eastAsia="he-IL"/>
        </w:rPr>
      </w:pPr>
    </w:p>
    <w:p w14:paraId="52D6EE0E" w14:textId="6A5D70C7" w:rsidR="00644550" w:rsidRDefault="00644550" w:rsidP="00644550">
      <w:pPr>
        <w:rPr>
          <w:rtl/>
          <w:lang w:eastAsia="he-IL"/>
        </w:rPr>
      </w:pPr>
      <w:bookmarkStart w:id="29578" w:name="_ETM_Q1_25679086"/>
      <w:bookmarkStart w:id="29579" w:name="_ETM_Q1_25679105"/>
      <w:bookmarkEnd w:id="29578"/>
      <w:bookmarkEnd w:id="29579"/>
      <w:r>
        <w:rPr>
          <w:rFonts w:hint="cs"/>
          <w:rtl/>
          <w:lang w:eastAsia="he-IL"/>
        </w:rPr>
        <w:t xml:space="preserve">לא, </w:t>
      </w:r>
      <w:bookmarkStart w:id="29580" w:name="_ETM_Q1_25679321"/>
      <w:bookmarkEnd w:id="29580"/>
      <w:r>
        <w:rPr>
          <w:rFonts w:hint="cs"/>
          <w:rtl/>
          <w:lang w:eastAsia="he-IL"/>
        </w:rPr>
        <w:t xml:space="preserve">לא. לא לוקחים לה. היא נשארת </w:t>
      </w:r>
      <w:bookmarkStart w:id="29581" w:name="_ETM_Q1_25678953"/>
      <w:bookmarkEnd w:id="29581"/>
      <w:r>
        <w:rPr>
          <w:rFonts w:hint="cs"/>
          <w:rtl/>
          <w:lang w:eastAsia="he-IL"/>
        </w:rPr>
        <w:t>סמכות מקבילה.</w:t>
      </w:r>
      <w:bookmarkStart w:id="29582" w:name="_ETM_Q1_25679856"/>
      <w:bookmarkEnd w:id="29582"/>
    </w:p>
    <w:p w14:paraId="5874F54A" w14:textId="19F2F52C" w:rsidR="00644550" w:rsidRDefault="00644550" w:rsidP="00644550">
      <w:pPr>
        <w:rPr>
          <w:rtl/>
          <w:lang w:eastAsia="he-IL"/>
        </w:rPr>
      </w:pPr>
      <w:bookmarkStart w:id="29583" w:name="_ETM_Q1_25679914"/>
      <w:bookmarkEnd w:id="29583"/>
    </w:p>
    <w:p w14:paraId="18B451EF" w14:textId="5DA65341" w:rsidR="00644550" w:rsidRDefault="00644550" w:rsidP="00644550">
      <w:pPr>
        <w:pStyle w:val="af9"/>
        <w:keepNext/>
        <w:rPr>
          <w:rtl/>
          <w:lang w:eastAsia="he-IL"/>
        </w:rPr>
      </w:pPr>
      <w:bookmarkStart w:id="29584" w:name="ET_guest_832835_4085"/>
      <w:r w:rsidRPr="00644550">
        <w:rPr>
          <w:rStyle w:val="TagStyle"/>
          <w:rtl/>
        </w:rPr>
        <w:t xml:space="preserve"> &lt;&lt; אורח &gt;&gt; </w:t>
      </w:r>
      <w:r>
        <w:rPr>
          <w:rtl/>
          <w:lang w:eastAsia="he-IL"/>
        </w:rPr>
        <w:t>מתן יגל:</w:t>
      </w:r>
      <w:r w:rsidRPr="00644550">
        <w:rPr>
          <w:rStyle w:val="TagStyle"/>
          <w:rtl/>
        </w:rPr>
        <w:t xml:space="preserve"> &lt;&lt; אורח &gt;&gt;</w:t>
      </w:r>
      <w:r w:rsidR="0011182F">
        <w:rPr>
          <w:rtl/>
          <w:lang w:eastAsia="he-IL"/>
        </w:rPr>
        <w:t xml:space="preserve"> </w:t>
      </w:r>
      <w:r>
        <w:rPr>
          <w:rtl/>
          <w:lang w:eastAsia="he-IL"/>
        </w:rPr>
        <w:t xml:space="preserve"> </w:t>
      </w:r>
      <w:bookmarkEnd w:id="29584"/>
    </w:p>
    <w:p w14:paraId="6CCFE8DE" w14:textId="7F257492" w:rsidR="00644550" w:rsidRDefault="00644550" w:rsidP="00644550">
      <w:pPr>
        <w:pStyle w:val="KeepWithNext"/>
        <w:rPr>
          <w:rtl/>
          <w:lang w:eastAsia="he-IL"/>
        </w:rPr>
      </w:pPr>
    </w:p>
    <w:p w14:paraId="5AF602D8" w14:textId="4661DF4E" w:rsidR="00644550" w:rsidRPr="00644550" w:rsidRDefault="00644550" w:rsidP="00644550">
      <w:pPr>
        <w:rPr>
          <w:rtl/>
          <w:lang w:eastAsia="he-IL"/>
        </w:rPr>
      </w:pPr>
      <w:bookmarkStart w:id="29585" w:name="_ETM_Q1_25681345"/>
      <w:bookmarkStart w:id="29586" w:name="_ETM_Q1_25681362"/>
      <w:bookmarkEnd w:id="29585"/>
      <w:bookmarkEnd w:id="29586"/>
      <w:r>
        <w:rPr>
          <w:rFonts w:hint="cs"/>
          <w:rtl/>
          <w:lang w:eastAsia="he-IL"/>
        </w:rPr>
        <w:t>מקבילה.</w:t>
      </w:r>
    </w:p>
    <w:p w14:paraId="643D6999" w14:textId="2308FB2F" w:rsidR="00644550" w:rsidRDefault="00644550" w:rsidP="00692903">
      <w:pPr>
        <w:rPr>
          <w:rtl/>
          <w:lang w:eastAsia="he-IL"/>
        </w:rPr>
      </w:pPr>
      <w:bookmarkStart w:id="29587" w:name="_ETM_Q1_24406482"/>
      <w:bookmarkStart w:id="29588" w:name="_ETM_Q1_24408194"/>
      <w:bookmarkStart w:id="29589" w:name="_ETM_Q1_25686019"/>
      <w:bookmarkEnd w:id="29587"/>
      <w:bookmarkEnd w:id="29588"/>
      <w:bookmarkEnd w:id="29589"/>
    </w:p>
    <w:p w14:paraId="2A99036E" w14:textId="0C563CEB" w:rsidR="00644550" w:rsidRDefault="00644550" w:rsidP="00644550">
      <w:pPr>
        <w:pStyle w:val="af9"/>
        <w:keepNext/>
        <w:rPr>
          <w:rtl/>
          <w:lang w:eastAsia="he-IL"/>
        </w:rPr>
      </w:pPr>
      <w:bookmarkStart w:id="29590" w:name="ET_guest_רעות_בינג_4086"/>
      <w:r w:rsidRPr="00644550">
        <w:rPr>
          <w:rStyle w:val="TagStyle"/>
          <w:rtl/>
        </w:rPr>
        <w:t xml:space="preserve"> &lt;&lt; אורח &gt;&gt; </w:t>
      </w:r>
      <w:r>
        <w:rPr>
          <w:rtl/>
          <w:lang w:eastAsia="he-IL"/>
        </w:rPr>
        <w:t>רעות בינג:</w:t>
      </w:r>
      <w:r w:rsidRPr="00644550">
        <w:rPr>
          <w:rStyle w:val="TagStyle"/>
          <w:rtl/>
        </w:rPr>
        <w:t xml:space="preserve"> &lt;&lt; אורח &gt;&gt;</w:t>
      </w:r>
      <w:r w:rsidR="0011182F">
        <w:rPr>
          <w:rtl/>
          <w:lang w:eastAsia="he-IL"/>
        </w:rPr>
        <w:t xml:space="preserve"> </w:t>
      </w:r>
      <w:r>
        <w:rPr>
          <w:rtl/>
          <w:lang w:eastAsia="he-IL"/>
        </w:rPr>
        <w:t xml:space="preserve"> </w:t>
      </w:r>
      <w:bookmarkEnd w:id="29590"/>
    </w:p>
    <w:p w14:paraId="60A0AF3C" w14:textId="0F6F7DAC" w:rsidR="00644550" w:rsidRDefault="00644550" w:rsidP="00644550">
      <w:pPr>
        <w:pStyle w:val="KeepWithNext"/>
        <w:rPr>
          <w:rtl/>
          <w:lang w:eastAsia="he-IL"/>
        </w:rPr>
      </w:pPr>
    </w:p>
    <w:p w14:paraId="3FD5E093" w14:textId="398CBA35" w:rsidR="00644550" w:rsidRDefault="00644550" w:rsidP="00644550">
      <w:pPr>
        <w:rPr>
          <w:rtl/>
          <w:lang w:eastAsia="he-IL"/>
        </w:rPr>
      </w:pPr>
      <w:bookmarkStart w:id="29591" w:name="_ETM_Q1_25686209"/>
      <w:bookmarkStart w:id="29592" w:name="_ETM_Q1_25686226"/>
      <w:bookmarkEnd w:id="29591"/>
      <w:bookmarkEnd w:id="29592"/>
      <w:r>
        <w:rPr>
          <w:rFonts w:hint="cs"/>
          <w:rtl/>
          <w:lang w:eastAsia="he-IL"/>
        </w:rPr>
        <w:t>היא במקביל</w:t>
      </w:r>
      <w:bookmarkStart w:id="29593" w:name="_ETM_Q1_25687300"/>
      <w:bookmarkStart w:id="29594" w:name="_ETM_Q1_25683944"/>
      <w:bookmarkEnd w:id="29593"/>
      <w:bookmarkEnd w:id="29594"/>
      <w:r>
        <w:rPr>
          <w:rFonts w:hint="cs"/>
          <w:rtl/>
          <w:lang w:eastAsia="he-IL"/>
        </w:rPr>
        <w:t xml:space="preserve">, </w:t>
      </w:r>
      <w:bookmarkStart w:id="29595" w:name="_ETM_Q1_25687345"/>
      <w:bookmarkEnd w:id="29595"/>
      <w:r>
        <w:rPr>
          <w:rFonts w:hint="cs"/>
          <w:rtl/>
          <w:lang w:eastAsia="he-IL"/>
        </w:rPr>
        <w:t>אבל</w:t>
      </w:r>
      <w:bookmarkStart w:id="29596" w:name="_ETM_Q1_25687560"/>
      <w:bookmarkEnd w:id="29596"/>
      <w:r>
        <w:rPr>
          <w:rFonts w:hint="cs"/>
          <w:rtl/>
          <w:lang w:eastAsia="he-IL"/>
        </w:rPr>
        <w:t xml:space="preserve"> יש אפשרות לפנות </w:t>
      </w:r>
      <w:bookmarkStart w:id="29597" w:name="_ETM_Q1_25683844"/>
      <w:bookmarkEnd w:id="29597"/>
      <w:r>
        <w:rPr>
          <w:rFonts w:hint="cs"/>
          <w:rtl/>
          <w:lang w:eastAsia="he-IL"/>
        </w:rPr>
        <w:t>למוסד הרישוי הארצי.</w:t>
      </w:r>
      <w:bookmarkStart w:id="29598" w:name="_ETM_Q1_25687266"/>
      <w:bookmarkEnd w:id="29598"/>
    </w:p>
    <w:p w14:paraId="0E66DF5D" w14:textId="1B93999A" w:rsidR="00644550" w:rsidRDefault="00644550" w:rsidP="00644550">
      <w:pPr>
        <w:rPr>
          <w:rtl/>
          <w:lang w:eastAsia="he-IL"/>
        </w:rPr>
      </w:pPr>
      <w:bookmarkStart w:id="29599" w:name="_ETM_Q1_25687307"/>
      <w:bookmarkEnd w:id="29599"/>
    </w:p>
    <w:p w14:paraId="08785FDF" w14:textId="39940F00" w:rsidR="00644550" w:rsidRDefault="00644550" w:rsidP="00644550">
      <w:pPr>
        <w:pStyle w:val="a4"/>
        <w:keepNext/>
        <w:rPr>
          <w:rtl/>
        </w:rPr>
      </w:pPr>
      <w:bookmarkStart w:id="29600" w:name="ET_speaker_תומר_רוזנר_4087"/>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600"/>
    </w:p>
    <w:p w14:paraId="0EEC1306" w14:textId="11A28933" w:rsidR="00644550" w:rsidRDefault="00644550" w:rsidP="00644550">
      <w:pPr>
        <w:pStyle w:val="KeepWithNext"/>
        <w:rPr>
          <w:rtl/>
          <w:lang w:eastAsia="he-IL"/>
        </w:rPr>
      </w:pPr>
    </w:p>
    <w:p w14:paraId="23762FF6" w14:textId="60271058" w:rsidR="00644550" w:rsidRDefault="00644550" w:rsidP="00644550">
      <w:pPr>
        <w:rPr>
          <w:rtl/>
          <w:lang w:eastAsia="he-IL"/>
        </w:rPr>
      </w:pPr>
      <w:bookmarkStart w:id="29601" w:name="_ETM_Q1_25688185"/>
      <w:bookmarkStart w:id="29602" w:name="_ETM_Q1_25688203"/>
      <w:bookmarkEnd w:id="29601"/>
      <w:bookmarkEnd w:id="29602"/>
      <w:r>
        <w:rPr>
          <w:rFonts w:hint="cs"/>
          <w:rtl/>
          <w:lang w:eastAsia="he-IL"/>
        </w:rPr>
        <w:t>אתה יכול להגיש, אתה לא</w:t>
      </w:r>
      <w:bookmarkStart w:id="29603" w:name="_ETM_Q1_25688160"/>
      <w:bookmarkEnd w:id="29603"/>
      <w:r>
        <w:rPr>
          <w:rFonts w:hint="cs"/>
          <w:rtl/>
          <w:lang w:eastAsia="he-IL"/>
        </w:rPr>
        <w:t xml:space="preserve"> צריך לחכות עשרה חודשים. אתה יכול מלכתחילה להגיש את</w:t>
      </w:r>
      <w:bookmarkStart w:id="29604" w:name="_ETM_Q1_25692914"/>
      <w:bookmarkEnd w:id="29604"/>
      <w:r>
        <w:rPr>
          <w:rFonts w:hint="cs"/>
          <w:rtl/>
          <w:lang w:eastAsia="he-IL"/>
        </w:rPr>
        <w:t xml:space="preserve"> הבקשה </w:t>
      </w:r>
      <w:bookmarkStart w:id="29605" w:name="_ETM_Q1_25688459"/>
      <w:bookmarkEnd w:id="29605"/>
      <w:r>
        <w:rPr>
          <w:rFonts w:hint="cs"/>
          <w:rtl/>
          <w:lang w:eastAsia="he-IL"/>
        </w:rPr>
        <w:t>למשרד הארצי.</w:t>
      </w:r>
      <w:bookmarkStart w:id="29606" w:name="_ETM_Q1_25689806"/>
      <w:bookmarkEnd w:id="29606"/>
    </w:p>
    <w:p w14:paraId="15651CAA" w14:textId="63095EDA" w:rsidR="00644550" w:rsidRDefault="00644550" w:rsidP="00644550">
      <w:pPr>
        <w:rPr>
          <w:rtl/>
          <w:lang w:eastAsia="he-IL"/>
        </w:rPr>
      </w:pPr>
      <w:bookmarkStart w:id="29607" w:name="_ETM_Q1_25689860"/>
      <w:bookmarkEnd w:id="29607"/>
    </w:p>
    <w:p w14:paraId="7988BAC4" w14:textId="0B6F30A5" w:rsidR="00644550" w:rsidRDefault="00644550" w:rsidP="00644550">
      <w:pPr>
        <w:pStyle w:val="af6"/>
        <w:keepNext/>
        <w:rPr>
          <w:rtl/>
        </w:rPr>
      </w:pPr>
      <w:bookmarkStart w:id="29608" w:name="ET_yor_5069_4088"/>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608"/>
    </w:p>
    <w:p w14:paraId="7548E856" w14:textId="09062E12" w:rsidR="00644550" w:rsidRDefault="00644550" w:rsidP="00644550">
      <w:pPr>
        <w:pStyle w:val="KeepWithNext"/>
        <w:rPr>
          <w:rtl/>
          <w:lang w:eastAsia="he-IL"/>
        </w:rPr>
      </w:pPr>
    </w:p>
    <w:p w14:paraId="4D2221B5" w14:textId="33863BD1" w:rsidR="00644550" w:rsidRDefault="00644550" w:rsidP="00644550">
      <w:pPr>
        <w:rPr>
          <w:rtl/>
          <w:lang w:eastAsia="he-IL"/>
        </w:rPr>
      </w:pPr>
      <w:bookmarkStart w:id="29609" w:name="_ETM_Q1_25690642"/>
      <w:bookmarkStart w:id="29610" w:name="_ETM_Q1_25690661"/>
      <w:bookmarkEnd w:id="29609"/>
      <w:bookmarkEnd w:id="29610"/>
      <w:r>
        <w:rPr>
          <w:rFonts w:hint="cs"/>
          <w:rtl/>
          <w:lang w:eastAsia="he-IL"/>
        </w:rPr>
        <w:t>להגיש ישר למוסד הארצי.</w:t>
      </w:r>
    </w:p>
    <w:p w14:paraId="09E7AB6A" w14:textId="17A7B37D" w:rsidR="00644550" w:rsidRDefault="00644550" w:rsidP="00644550">
      <w:pPr>
        <w:rPr>
          <w:rtl/>
          <w:lang w:eastAsia="he-IL"/>
        </w:rPr>
      </w:pPr>
      <w:bookmarkStart w:id="29611" w:name="_ETM_Q1_25693026"/>
      <w:bookmarkStart w:id="29612" w:name="_ETM_Q1_25693086"/>
      <w:bookmarkEnd w:id="29611"/>
      <w:bookmarkEnd w:id="29612"/>
    </w:p>
    <w:p w14:paraId="179D7BCF" w14:textId="66B1706C" w:rsidR="00644550" w:rsidRDefault="00644550" w:rsidP="00644550">
      <w:pPr>
        <w:pStyle w:val="a4"/>
        <w:keepNext/>
        <w:rPr>
          <w:rtl/>
        </w:rPr>
      </w:pPr>
      <w:bookmarkStart w:id="29613" w:name="ET_speaker_תומר_רוזנר_4089"/>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613"/>
    </w:p>
    <w:p w14:paraId="4AD4C613" w14:textId="5FBF956D" w:rsidR="00644550" w:rsidRDefault="00644550" w:rsidP="00644550">
      <w:pPr>
        <w:pStyle w:val="KeepWithNext"/>
        <w:rPr>
          <w:rtl/>
          <w:lang w:eastAsia="he-IL"/>
        </w:rPr>
      </w:pPr>
    </w:p>
    <w:p w14:paraId="53D45E39" w14:textId="0BED3A89" w:rsidR="00644550" w:rsidRDefault="00644550" w:rsidP="00644550">
      <w:pPr>
        <w:rPr>
          <w:rtl/>
          <w:lang w:eastAsia="he-IL"/>
        </w:rPr>
      </w:pPr>
      <w:bookmarkStart w:id="29614" w:name="_ETM_Q1_25694247"/>
      <w:bookmarkStart w:id="29615" w:name="_ETM_Q1_25694268"/>
      <w:bookmarkEnd w:id="29614"/>
      <w:bookmarkEnd w:id="29615"/>
      <w:r>
        <w:rPr>
          <w:rFonts w:hint="cs"/>
          <w:rtl/>
          <w:lang w:eastAsia="he-IL"/>
        </w:rPr>
        <w:t>כן.</w:t>
      </w:r>
    </w:p>
    <w:p w14:paraId="2A6D2223" w14:textId="37C36046" w:rsidR="00644550" w:rsidRDefault="00644550" w:rsidP="00644550">
      <w:pPr>
        <w:rPr>
          <w:rtl/>
          <w:lang w:eastAsia="he-IL"/>
        </w:rPr>
      </w:pPr>
      <w:bookmarkStart w:id="29616" w:name="_ETM_Q1_25694680"/>
      <w:bookmarkStart w:id="29617" w:name="_ETM_Q1_25694713"/>
      <w:bookmarkStart w:id="29618" w:name="_ETM_Q1_25690054"/>
      <w:bookmarkEnd w:id="29616"/>
      <w:bookmarkEnd w:id="29617"/>
      <w:bookmarkEnd w:id="29618"/>
    </w:p>
    <w:p w14:paraId="5D5122D0" w14:textId="76153282" w:rsidR="00644550" w:rsidRDefault="00644550" w:rsidP="00644550">
      <w:pPr>
        <w:pStyle w:val="af9"/>
        <w:keepNext/>
        <w:rPr>
          <w:rtl/>
          <w:lang w:eastAsia="he-IL"/>
        </w:rPr>
      </w:pPr>
      <w:bookmarkStart w:id="29619" w:name="ET_guest_אסף_אשרוב_4090"/>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619"/>
    </w:p>
    <w:p w14:paraId="6E358BC8" w14:textId="174061D5" w:rsidR="00644550" w:rsidRDefault="00644550" w:rsidP="00644550">
      <w:pPr>
        <w:pStyle w:val="KeepWithNext"/>
        <w:rPr>
          <w:rtl/>
          <w:lang w:eastAsia="he-IL"/>
        </w:rPr>
      </w:pPr>
    </w:p>
    <w:p w14:paraId="1BF5EAB1" w14:textId="7E4AE068" w:rsidR="00644550" w:rsidRDefault="00644550" w:rsidP="00644550">
      <w:pPr>
        <w:rPr>
          <w:rtl/>
          <w:lang w:eastAsia="he-IL"/>
        </w:rPr>
      </w:pPr>
      <w:bookmarkStart w:id="29620" w:name="_ETM_Q1_25695231"/>
      <w:bookmarkStart w:id="29621" w:name="_ETM_Q1_25695250"/>
      <w:bookmarkEnd w:id="29620"/>
      <w:bookmarkEnd w:id="29621"/>
      <w:r>
        <w:rPr>
          <w:rFonts w:hint="cs"/>
          <w:rtl/>
          <w:lang w:eastAsia="he-IL"/>
        </w:rPr>
        <w:t xml:space="preserve">אני רק רוצה להגיד שאנחנו </w:t>
      </w:r>
      <w:bookmarkStart w:id="29622" w:name="_ETM_Q1_25696991"/>
      <w:bookmarkEnd w:id="29622"/>
      <w:r>
        <w:rPr>
          <w:rFonts w:hint="cs"/>
          <w:rtl/>
          <w:lang w:eastAsia="he-IL"/>
        </w:rPr>
        <w:t>אמרנו עשרים בפעם הקודמת.</w:t>
      </w:r>
      <w:bookmarkStart w:id="29623" w:name="_ETM_Q1_25694438"/>
      <w:bookmarkEnd w:id="29623"/>
    </w:p>
    <w:p w14:paraId="7D1F0D0D" w14:textId="2B44A914" w:rsidR="00644550" w:rsidRDefault="00644550" w:rsidP="00644550">
      <w:pPr>
        <w:rPr>
          <w:rtl/>
          <w:lang w:eastAsia="he-IL"/>
        </w:rPr>
      </w:pPr>
      <w:bookmarkStart w:id="29624" w:name="_ETM_Q1_25694588"/>
      <w:bookmarkEnd w:id="29624"/>
    </w:p>
    <w:p w14:paraId="041739C3" w14:textId="73865599" w:rsidR="00644550" w:rsidRDefault="00644550" w:rsidP="00644550">
      <w:pPr>
        <w:pStyle w:val="a4"/>
        <w:keepNext/>
        <w:rPr>
          <w:rtl/>
        </w:rPr>
      </w:pPr>
      <w:bookmarkStart w:id="29625" w:name="ET_speaker_תומר_רוזנר_4091"/>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625"/>
    </w:p>
    <w:p w14:paraId="1CF45C4A" w14:textId="65853A8D" w:rsidR="00644550" w:rsidRDefault="00644550" w:rsidP="00644550">
      <w:pPr>
        <w:pStyle w:val="KeepWithNext"/>
        <w:rPr>
          <w:rtl/>
          <w:lang w:eastAsia="he-IL"/>
        </w:rPr>
      </w:pPr>
    </w:p>
    <w:p w14:paraId="4F8ACBAB" w14:textId="1AB43D9C" w:rsidR="00644550" w:rsidRDefault="00644550" w:rsidP="00644550">
      <w:pPr>
        <w:rPr>
          <w:rtl/>
          <w:lang w:eastAsia="he-IL"/>
        </w:rPr>
      </w:pPr>
      <w:bookmarkStart w:id="29626" w:name="_ETM_Q1_25695095"/>
      <w:bookmarkStart w:id="29627" w:name="_ETM_Q1_25695118"/>
      <w:bookmarkEnd w:id="29626"/>
      <w:bookmarkEnd w:id="29627"/>
      <w:r>
        <w:rPr>
          <w:rFonts w:hint="cs"/>
          <w:rtl/>
          <w:lang w:eastAsia="he-IL"/>
        </w:rPr>
        <w:t>עשרים מה?</w:t>
      </w:r>
      <w:bookmarkStart w:id="29628" w:name="_ETM_Q1_25700142"/>
      <w:bookmarkStart w:id="29629" w:name="_ETM_Q1_25700195"/>
      <w:bookmarkStart w:id="29630" w:name="_ETM_Q1_25695517"/>
      <w:bookmarkEnd w:id="29628"/>
      <w:bookmarkEnd w:id="29629"/>
      <w:bookmarkEnd w:id="29630"/>
    </w:p>
    <w:p w14:paraId="151E4EB5" w14:textId="46BE2CD3" w:rsidR="00644550" w:rsidRDefault="00644550" w:rsidP="00644550">
      <w:pPr>
        <w:rPr>
          <w:rtl/>
          <w:lang w:eastAsia="he-IL"/>
        </w:rPr>
      </w:pPr>
      <w:bookmarkStart w:id="29631" w:name="_ETM_Q1_25696002"/>
      <w:bookmarkStart w:id="29632" w:name="_ETM_Q1_25696051"/>
      <w:bookmarkEnd w:id="29631"/>
      <w:bookmarkEnd w:id="29632"/>
    </w:p>
    <w:p w14:paraId="08CA87E7" w14:textId="170A7914" w:rsidR="00644550" w:rsidRDefault="00644550" w:rsidP="00644550">
      <w:pPr>
        <w:pStyle w:val="af9"/>
        <w:keepNext/>
        <w:rPr>
          <w:rtl/>
          <w:lang w:eastAsia="he-IL"/>
        </w:rPr>
      </w:pPr>
      <w:bookmarkStart w:id="29633" w:name="ET_guest_אסף_אשרוב_4092"/>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633"/>
    </w:p>
    <w:p w14:paraId="70B273F0" w14:textId="0916A8D0" w:rsidR="00644550" w:rsidRDefault="00644550" w:rsidP="00644550">
      <w:pPr>
        <w:pStyle w:val="KeepWithNext"/>
        <w:rPr>
          <w:rtl/>
          <w:lang w:eastAsia="he-IL"/>
        </w:rPr>
      </w:pPr>
    </w:p>
    <w:p w14:paraId="4556F952" w14:textId="6F6FF4F9" w:rsidR="00644550" w:rsidRPr="00644550" w:rsidRDefault="00644550" w:rsidP="00644550">
      <w:pPr>
        <w:rPr>
          <w:rtl/>
          <w:lang w:eastAsia="he-IL"/>
        </w:rPr>
      </w:pPr>
      <w:bookmarkStart w:id="29634" w:name="_ETM_Q1_25696722"/>
      <w:bookmarkStart w:id="29635" w:name="_ETM_Q1_25696742"/>
      <w:bookmarkEnd w:id="29634"/>
      <w:bookmarkEnd w:id="29635"/>
      <w:r>
        <w:rPr>
          <w:rFonts w:hint="cs"/>
          <w:rtl/>
          <w:lang w:eastAsia="he-IL"/>
        </w:rPr>
        <w:t xml:space="preserve">אני חושב שאפשר להתייחס לזה, בלא </w:t>
      </w:r>
      <w:bookmarkStart w:id="29636" w:name="_ETM_Q1_25699379"/>
      <w:bookmarkEnd w:id="29636"/>
      <w:r>
        <w:rPr>
          <w:rFonts w:hint="cs"/>
          <w:rtl/>
          <w:lang w:eastAsia="he-IL"/>
        </w:rPr>
        <w:t>ארבעים.</w:t>
      </w:r>
    </w:p>
    <w:p w14:paraId="60DE91A3" w14:textId="5585FB05" w:rsidR="00644550" w:rsidRDefault="00644550" w:rsidP="00692903">
      <w:pPr>
        <w:rPr>
          <w:rtl/>
          <w:lang w:eastAsia="he-IL"/>
        </w:rPr>
      </w:pPr>
      <w:bookmarkStart w:id="29637" w:name="_ETM_Q1_24406497"/>
      <w:bookmarkStart w:id="29638" w:name="_ETM_Q1_24408153"/>
      <w:bookmarkEnd w:id="29637"/>
      <w:bookmarkEnd w:id="29638"/>
    </w:p>
    <w:p w14:paraId="0FFBE2BC" w14:textId="60B3F4B7" w:rsidR="00644550" w:rsidRDefault="00644550" w:rsidP="00644550">
      <w:pPr>
        <w:pStyle w:val="af6"/>
        <w:keepNext/>
        <w:rPr>
          <w:rtl/>
        </w:rPr>
      </w:pPr>
      <w:bookmarkStart w:id="29639" w:name="ET_yor_5069_4093"/>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639"/>
    </w:p>
    <w:p w14:paraId="3F350426" w14:textId="6FED0DE1" w:rsidR="00644550" w:rsidRDefault="00644550" w:rsidP="00644550">
      <w:pPr>
        <w:pStyle w:val="KeepWithNext"/>
        <w:rPr>
          <w:rtl/>
          <w:lang w:eastAsia="he-IL"/>
        </w:rPr>
      </w:pPr>
    </w:p>
    <w:p w14:paraId="743A560A" w14:textId="2FE9CCA9" w:rsidR="00644550" w:rsidRDefault="00644550" w:rsidP="00644550">
      <w:pPr>
        <w:rPr>
          <w:rtl/>
          <w:lang w:eastAsia="he-IL"/>
        </w:rPr>
      </w:pPr>
      <w:bookmarkStart w:id="29640" w:name="_ETM_Q1_25700109"/>
      <w:bookmarkStart w:id="29641" w:name="_ETM_Q1_25700128"/>
      <w:bookmarkStart w:id="29642" w:name="_ETM_Q1_25695689"/>
      <w:bookmarkEnd w:id="29640"/>
      <w:bookmarkEnd w:id="29641"/>
      <w:bookmarkEnd w:id="29642"/>
      <w:r>
        <w:rPr>
          <w:rFonts w:hint="cs"/>
          <w:rtl/>
          <w:lang w:eastAsia="he-IL"/>
        </w:rPr>
        <w:t>עשרים מה?</w:t>
      </w:r>
      <w:bookmarkStart w:id="29643" w:name="_ETM_Q1_25696718"/>
      <w:bookmarkEnd w:id="29643"/>
    </w:p>
    <w:p w14:paraId="6FFFCFF0" w14:textId="43D91410" w:rsidR="00644550" w:rsidRDefault="00644550" w:rsidP="00644550">
      <w:pPr>
        <w:rPr>
          <w:rtl/>
          <w:lang w:eastAsia="he-IL"/>
        </w:rPr>
      </w:pPr>
      <w:bookmarkStart w:id="29644" w:name="_ETM_Q1_25696794"/>
      <w:bookmarkEnd w:id="29644"/>
    </w:p>
    <w:p w14:paraId="79E3769C" w14:textId="4AF9D604" w:rsidR="00644550" w:rsidRDefault="00644550" w:rsidP="00644550">
      <w:pPr>
        <w:pStyle w:val="af9"/>
        <w:keepNext/>
        <w:rPr>
          <w:rtl/>
          <w:lang w:eastAsia="he-IL"/>
        </w:rPr>
      </w:pPr>
      <w:bookmarkStart w:id="29645" w:name="ET_guest_אסף_אשרוב_4094"/>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645"/>
    </w:p>
    <w:p w14:paraId="6BAF3463" w14:textId="3B79A08B" w:rsidR="00644550" w:rsidRDefault="00644550" w:rsidP="00644550">
      <w:pPr>
        <w:pStyle w:val="KeepWithNext"/>
        <w:rPr>
          <w:rtl/>
          <w:lang w:eastAsia="he-IL"/>
        </w:rPr>
      </w:pPr>
    </w:p>
    <w:p w14:paraId="4410C199" w14:textId="5880FF77" w:rsidR="00644550" w:rsidRDefault="00644550" w:rsidP="00644550">
      <w:pPr>
        <w:rPr>
          <w:rtl/>
          <w:lang w:eastAsia="he-IL"/>
        </w:rPr>
      </w:pPr>
      <w:bookmarkStart w:id="29646" w:name="_ETM_Q1_25697972"/>
      <w:bookmarkStart w:id="29647" w:name="_ETM_Q1_25698026"/>
      <w:bookmarkEnd w:id="29646"/>
      <w:bookmarkEnd w:id="29647"/>
      <w:r>
        <w:rPr>
          <w:rFonts w:hint="cs"/>
          <w:rtl/>
          <w:lang w:eastAsia="he-IL"/>
        </w:rPr>
        <w:t>יחידות דיור.</w:t>
      </w:r>
    </w:p>
    <w:p w14:paraId="491984AA" w14:textId="730347AB" w:rsidR="00644550" w:rsidRDefault="00644550" w:rsidP="00644550">
      <w:pPr>
        <w:rPr>
          <w:rtl/>
          <w:lang w:eastAsia="he-IL"/>
        </w:rPr>
      </w:pPr>
      <w:bookmarkStart w:id="29648" w:name="_ETM_Q1_25699242"/>
      <w:bookmarkEnd w:id="29648"/>
    </w:p>
    <w:p w14:paraId="5FE16A1F" w14:textId="6A814CEA" w:rsidR="00644550" w:rsidRDefault="00644550" w:rsidP="00644550">
      <w:pPr>
        <w:pStyle w:val="af9"/>
        <w:keepNext/>
        <w:rPr>
          <w:rtl/>
          <w:lang w:eastAsia="he-IL"/>
        </w:rPr>
      </w:pPr>
      <w:bookmarkStart w:id="29649" w:name="ET_guest_רעות_בינג_4095"/>
      <w:r w:rsidRPr="00644550">
        <w:rPr>
          <w:rStyle w:val="TagStyle"/>
          <w:rtl/>
        </w:rPr>
        <w:t xml:space="preserve"> &lt;&lt; אורח &gt;&gt; </w:t>
      </w:r>
      <w:r>
        <w:rPr>
          <w:rtl/>
          <w:lang w:eastAsia="he-IL"/>
        </w:rPr>
        <w:t>רעות בינג:</w:t>
      </w:r>
      <w:r w:rsidRPr="00644550">
        <w:rPr>
          <w:rStyle w:val="TagStyle"/>
          <w:rtl/>
        </w:rPr>
        <w:t xml:space="preserve"> &lt;&lt; אורח &gt;&gt;</w:t>
      </w:r>
      <w:r w:rsidR="0011182F">
        <w:rPr>
          <w:rtl/>
          <w:lang w:eastAsia="he-IL"/>
        </w:rPr>
        <w:t xml:space="preserve"> </w:t>
      </w:r>
      <w:r>
        <w:rPr>
          <w:rtl/>
          <w:lang w:eastAsia="he-IL"/>
        </w:rPr>
        <w:t xml:space="preserve"> </w:t>
      </w:r>
      <w:bookmarkEnd w:id="29649"/>
    </w:p>
    <w:p w14:paraId="475A2265" w14:textId="67E65541" w:rsidR="00644550" w:rsidRDefault="00644550" w:rsidP="00644550">
      <w:pPr>
        <w:pStyle w:val="KeepWithNext"/>
        <w:rPr>
          <w:rtl/>
          <w:lang w:eastAsia="he-IL"/>
        </w:rPr>
      </w:pPr>
    </w:p>
    <w:p w14:paraId="0A619348" w14:textId="7AC57068" w:rsidR="00644550" w:rsidRDefault="00644550" w:rsidP="00644550">
      <w:pPr>
        <w:rPr>
          <w:rtl/>
          <w:lang w:eastAsia="he-IL"/>
        </w:rPr>
      </w:pPr>
      <w:bookmarkStart w:id="29650" w:name="_ETM_Q1_25699819"/>
      <w:bookmarkStart w:id="29651" w:name="_ETM_Q1_25699840"/>
      <w:bookmarkEnd w:id="29650"/>
      <w:bookmarkEnd w:id="29651"/>
      <w:r>
        <w:rPr>
          <w:rFonts w:hint="cs"/>
          <w:rtl/>
          <w:lang w:eastAsia="he-IL"/>
        </w:rPr>
        <w:t>אה, יחידות דיור.</w:t>
      </w:r>
      <w:bookmarkStart w:id="29652" w:name="_ETM_Q1_25701085"/>
      <w:bookmarkEnd w:id="29652"/>
    </w:p>
    <w:p w14:paraId="18DBCC73" w14:textId="433F2541" w:rsidR="00644550" w:rsidRDefault="00644550" w:rsidP="00644550">
      <w:pPr>
        <w:rPr>
          <w:rtl/>
          <w:lang w:eastAsia="he-IL"/>
        </w:rPr>
      </w:pPr>
      <w:bookmarkStart w:id="29653" w:name="_ETM_Q1_25701128"/>
      <w:bookmarkEnd w:id="29653"/>
    </w:p>
    <w:p w14:paraId="68850168" w14:textId="63FFE153" w:rsidR="00644550" w:rsidRDefault="00644550" w:rsidP="00644550">
      <w:pPr>
        <w:pStyle w:val="af9"/>
        <w:keepNext/>
        <w:rPr>
          <w:rtl/>
          <w:lang w:eastAsia="he-IL"/>
        </w:rPr>
      </w:pPr>
      <w:bookmarkStart w:id="29654" w:name="ET_guest_832835_4096"/>
      <w:r w:rsidRPr="00644550">
        <w:rPr>
          <w:rStyle w:val="TagStyle"/>
          <w:rtl/>
        </w:rPr>
        <w:t xml:space="preserve"> &lt;&lt; אורח &gt;&gt; </w:t>
      </w:r>
      <w:r>
        <w:rPr>
          <w:rtl/>
          <w:lang w:eastAsia="he-IL"/>
        </w:rPr>
        <w:t>מתן יגל:</w:t>
      </w:r>
      <w:r w:rsidRPr="00644550">
        <w:rPr>
          <w:rStyle w:val="TagStyle"/>
          <w:rtl/>
        </w:rPr>
        <w:t xml:space="preserve"> &lt;&lt; אורח &gt;&gt;</w:t>
      </w:r>
      <w:r w:rsidR="0011182F">
        <w:rPr>
          <w:rtl/>
          <w:lang w:eastAsia="he-IL"/>
        </w:rPr>
        <w:t xml:space="preserve"> </w:t>
      </w:r>
      <w:r>
        <w:rPr>
          <w:rtl/>
          <w:lang w:eastAsia="he-IL"/>
        </w:rPr>
        <w:t xml:space="preserve"> </w:t>
      </w:r>
      <w:bookmarkEnd w:id="29654"/>
    </w:p>
    <w:p w14:paraId="710AF696" w14:textId="4CA2CB48" w:rsidR="00644550" w:rsidRDefault="00644550" w:rsidP="00644550">
      <w:pPr>
        <w:pStyle w:val="KeepWithNext"/>
        <w:rPr>
          <w:rtl/>
          <w:lang w:eastAsia="he-IL"/>
        </w:rPr>
      </w:pPr>
    </w:p>
    <w:p w14:paraId="1C5D6D7D" w14:textId="037148A1" w:rsidR="00644550" w:rsidRDefault="00644550" w:rsidP="00644550">
      <w:pPr>
        <w:rPr>
          <w:rtl/>
          <w:lang w:eastAsia="he-IL"/>
        </w:rPr>
      </w:pPr>
      <w:bookmarkStart w:id="29655" w:name="_ETM_Q1_25701883"/>
      <w:bookmarkStart w:id="29656" w:name="_ETM_Q1_25701899"/>
      <w:bookmarkEnd w:id="29655"/>
      <w:bookmarkEnd w:id="29656"/>
      <w:r>
        <w:rPr>
          <w:rFonts w:hint="cs"/>
          <w:rtl/>
          <w:lang w:eastAsia="he-IL"/>
        </w:rPr>
        <w:t xml:space="preserve">אנחנו לא רוצים לפוצץ את הוועדה. </w:t>
      </w:r>
      <w:bookmarkStart w:id="29657" w:name="_ETM_Q1_25704316"/>
      <w:bookmarkEnd w:id="29657"/>
      <w:r>
        <w:rPr>
          <w:rFonts w:hint="cs"/>
          <w:rtl/>
          <w:lang w:eastAsia="he-IL"/>
        </w:rPr>
        <w:t>בסוף, זו וועדה ארצית.</w:t>
      </w:r>
      <w:bookmarkStart w:id="29658" w:name="_ETM_Q1_25706635"/>
      <w:bookmarkEnd w:id="29658"/>
    </w:p>
    <w:p w14:paraId="56FD9827" w14:textId="59C30248" w:rsidR="00644550" w:rsidRDefault="00644550" w:rsidP="00644550">
      <w:pPr>
        <w:rPr>
          <w:rtl/>
          <w:lang w:eastAsia="he-IL"/>
        </w:rPr>
      </w:pPr>
      <w:bookmarkStart w:id="29659" w:name="_ETM_Q1_25706669"/>
      <w:bookmarkEnd w:id="29659"/>
    </w:p>
    <w:p w14:paraId="293B7680" w14:textId="04AF5CBC" w:rsidR="00644550" w:rsidRDefault="00644550" w:rsidP="00644550">
      <w:pPr>
        <w:pStyle w:val="a4"/>
        <w:keepNext/>
        <w:rPr>
          <w:rtl/>
        </w:rPr>
      </w:pPr>
      <w:bookmarkStart w:id="29660" w:name="ET_speaker_תומר_רוזנר_4097"/>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660"/>
    </w:p>
    <w:p w14:paraId="20C417EE" w14:textId="1DD6D2B7" w:rsidR="00644550" w:rsidRDefault="00644550" w:rsidP="00644550">
      <w:pPr>
        <w:pStyle w:val="KeepWithNext"/>
        <w:rPr>
          <w:rtl/>
          <w:lang w:eastAsia="he-IL"/>
        </w:rPr>
      </w:pPr>
    </w:p>
    <w:p w14:paraId="555E745F" w14:textId="3348C68D" w:rsidR="00644550" w:rsidRDefault="00644550" w:rsidP="00644550">
      <w:pPr>
        <w:rPr>
          <w:rtl/>
          <w:lang w:eastAsia="he-IL"/>
        </w:rPr>
      </w:pPr>
      <w:bookmarkStart w:id="29661" w:name="_ETM_Q1_25707504"/>
      <w:bookmarkStart w:id="29662" w:name="_ETM_Q1_25707525"/>
      <w:bookmarkEnd w:id="29661"/>
      <w:bookmarkEnd w:id="29662"/>
      <w:r>
        <w:rPr>
          <w:rFonts w:hint="cs"/>
          <w:rtl/>
          <w:lang w:eastAsia="he-IL"/>
        </w:rPr>
        <w:t>זה מעט מידי.</w:t>
      </w:r>
    </w:p>
    <w:p w14:paraId="461E169A" w14:textId="0B55EBB7" w:rsidR="00644550" w:rsidRDefault="00644550" w:rsidP="00644550">
      <w:pPr>
        <w:rPr>
          <w:rtl/>
          <w:lang w:eastAsia="he-IL"/>
        </w:rPr>
      </w:pPr>
      <w:bookmarkStart w:id="29663" w:name="_ETM_Q1_25708410"/>
      <w:bookmarkStart w:id="29664" w:name="_ETM_Q1_25708456"/>
      <w:bookmarkEnd w:id="29663"/>
      <w:bookmarkEnd w:id="29664"/>
    </w:p>
    <w:p w14:paraId="7A406FD1" w14:textId="554DDEDB" w:rsidR="00644550" w:rsidRDefault="00644550" w:rsidP="00644550">
      <w:pPr>
        <w:pStyle w:val="af9"/>
        <w:keepNext/>
        <w:rPr>
          <w:rtl/>
          <w:lang w:eastAsia="he-IL"/>
        </w:rPr>
      </w:pPr>
      <w:bookmarkStart w:id="29665" w:name="ET_guest_אסף_אשרוב_4098"/>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665"/>
    </w:p>
    <w:p w14:paraId="3040583C" w14:textId="2F85B3EA" w:rsidR="00644550" w:rsidRDefault="00644550" w:rsidP="00644550">
      <w:pPr>
        <w:pStyle w:val="KeepWithNext"/>
        <w:rPr>
          <w:rtl/>
          <w:lang w:eastAsia="he-IL"/>
        </w:rPr>
      </w:pPr>
    </w:p>
    <w:p w14:paraId="3753E1BD" w14:textId="126C0693" w:rsidR="00644550" w:rsidRDefault="00644550" w:rsidP="00644550">
      <w:pPr>
        <w:rPr>
          <w:rtl/>
          <w:lang w:eastAsia="he-IL"/>
        </w:rPr>
      </w:pPr>
      <w:bookmarkStart w:id="29666" w:name="_ETM_Q1_25708913"/>
      <w:bookmarkStart w:id="29667" w:name="_ETM_Q1_25708930"/>
      <w:bookmarkEnd w:id="29666"/>
      <w:bookmarkEnd w:id="29667"/>
      <w:r>
        <w:rPr>
          <w:rFonts w:hint="cs"/>
          <w:rtl/>
          <w:lang w:eastAsia="he-IL"/>
        </w:rPr>
        <w:t>כל המטרה של הרישוי הארצי זה רק הרתעה. אנחנו לא רוצים להגיע לשם.</w:t>
      </w:r>
      <w:bookmarkStart w:id="29668" w:name="_ETM_Q1_25713531"/>
      <w:bookmarkEnd w:id="29668"/>
    </w:p>
    <w:p w14:paraId="4617A648" w14:textId="1452F6DE" w:rsidR="00644550" w:rsidRDefault="00644550" w:rsidP="00644550">
      <w:pPr>
        <w:rPr>
          <w:rtl/>
          <w:lang w:eastAsia="he-IL"/>
        </w:rPr>
      </w:pPr>
      <w:bookmarkStart w:id="29669" w:name="_ETM_Q1_25713610"/>
      <w:bookmarkEnd w:id="29669"/>
    </w:p>
    <w:p w14:paraId="4DD56CE7" w14:textId="5CBC751A" w:rsidR="00644550" w:rsidRDefault="00644550" w:rsidP="00644550">
      <w:pPr>
        <w:pStyle w:val="af6"/>
        <w:keepNext/>
        <w:rPr>
          <w:rtl/>
        </w:rPr>
      </w:pPr>
      <w:bookmarkStart w:id="29670" w:name="ET_yor_5069_4099"/>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670"/>
    </w:p>
    <w:p w14:paraId="61702132" w14:textId="25B66B09" w:rsidR="00644550" w:rsidRDefault="00644550" w:rsidP="00644550">
      <w:pPr>
        <w:pStyle w:val="KeepWithNext"/>
        <w:rPr>
          <w:rtl/>
          <w:lang w:eastAsia="he-IL"/>
        </w:rPr>
      </w:pPr>
    </w:p>
    <w:p w14:paraId="6234F303" w14:textId="21975720" w:rsidR="00644550" w:rsidRDefault="00644550" w:rsidP="00644550">
      <w:pPr>
        <w:rPr>
          <w:rtl/>
          <w:lang w:eastAsia="he-IL"/>
        </w:rPr>
      </w:pPr>
      <w:bookmarkStart w:id="29671" w:name="_ETM_Q1_25714096"/>
      <w:bookmarkStart w:id="29672" w:name="_ETM_Q1_25714113"/>
      <w:bookmarkEnd w:id="29671"/>
      <w:bookmarkEnd w:id="29672"/>
      <w:r>
        <w:rPr>
          <w:rFonts w:hint="cs"/>
          <w:rtl/>
          <w:lang w:eastAsia="he-IL"/>
        </w:rPr>
        <w:t>זה בדיוק</w:t>
      </w:r>
      <w:bookmarkStart w:id="29673" w:name="_ETM_Q1_25715147"/>
      <w:bookmarkEnd w:id="29673"/>
      <w:r>
        <w:rPr>
          <w:rFonts w:hint="cs"/>
          <w:rtl/>
          <w:lang w:eastAsia="he-IL"/>
        </w:rPr>
        <w:t xml:space="preserve"> הפוך</w:t>
      </w:r>
      <w:bookmarkStart w:id="29674" w:name="_ETM_Q1_25710821"/>
      <w:bookmarkEnd w:id="29674"/>
      <w:r>
        <w:rPr>
          <w:rFonts w:hint="cs"/>
          <w:rtl/>
          <w:lang w:eastAsia="he-IL"/>
        </w:rPr>
        <w:t>.</w:t>
      </w:r>
      <w:bookmarkStart w:id="29675" w:name="_ETM_Q1_25710978"/>
      <w:bookmarkEnd w:id="29675"/>
    </w:p>
    <w:p w14:paraId="11BA2C21" w14:textId="2E3BB180" w:rsidR="00644550" w:rsidRDefault="00644550" w:rsidP="00644550">
      <w:pPr>
        <w:rPr>
          <w:rtl/>
          <w:lang w:eastAsia="he-IL"/>
        </w:rPr>
      </w:pPr>
      <w:bookmarkStart w:id="29676" w:name="_ETM_Q1_25711020"/>
      <w:bookmarkEnd w:id="29676"/>
    </w:p>
    <w:p w14:paraId="4315483A" w14:textId="2CDC9FCB" w:rsidR="00644550" w:rsidRDefault="00644550" w:rsidP="00644550">
      <w:pPr>
        <w:pStyle w:val="af9"/>
        <w:keepNext/>
        <w:rPr>
          <w:rtl/>
          <w:lang w:eastAsia="he-IL"/>
        </w:rPr>
      </w:pPr>
      <w:bookmarkStart w:id="29677" w:name="ET_guest_אסף_אשרוב_4100"/>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677"/>
    </w:p>
    <w:p w14:paraId="253D312A" w14:textId="3793DFD1" w:rsidR="00644550" w:rsidRDefault="00644550" w:rsidP="00644550">
      <w:pPr>
        <w:pStyle w:val="KeepWithNext"/>
        <w:rPr>
          <w:rtl/>
          <w:lang w:eastAsia="he-IL"/>
        </w:rPr>
      </w:pPr>
    </w:p>
    <w:p w14:paraId="3EFE1A4F" w14:textId="38653BF4" w:rsidR="00644550" w:rsidRDefault="00644550" w:rsidP="00644550">
      <w:pPr>
        <w:rPr>
          <w:rtl/>
          <w:lang w:eastAsia="he-IL"/>
        </w:rPr>
      </w:pPr>
      <w:bookmarkStart w:id="29678" w:name="_ETM_Q1_25711511"/>
      <w:bookmarkStart w:id="29679" w:name="_ETM_Q1_25711529"/>
      <w:bookmarkEnd w:id="29678"/>
      <w:bookmarkEnd w:id="29679"/>
      <w:r>
        <w:rPr>
          <w:rFonts w:hint="cs"/>
          <w:rtl/>
          <w:lang w:eastAsia="he-IL"/>
        </w:rPr>
        <w:t>אז עשרים יחידות דיור, לא ארבעים. ארבעי</w:t>
      </w:r>
      <w:bookmarkStart w:id="29680" w:name="_ETM_Q1_25714224"/>
      <w:bookmarkEnd w:id="29680"/>
      <w:r>
        <w:rPr>
          <w:rFonts w:hint="cs"/>
          <w:rtl/>
          <w:lang w:eastAsia="he-IL"/>
        </w:rPr>
        <w:t>ם</w:t>
      </w:r>
      <w:bookmarkStart w:id="29681" w:name="_ETM_Q1_25714537"/>
      <w:bookmarkEnd w:id="29681"/>
      <w:r>
        <w:rPr>
          <w:rFonts w:hint="cs"/>
          <w:rtl/>
          <w:lang w:eastAsia="he-IL"/>
        </w:rPr>
        <w:t xml:space="preserve"> זה בניינים גדולים. זה התחדשות עירונית זה בעייתי.</w:t>
      </w:r>
      <w:bookmarkStart w:id="29682" w:name="_ETM_Q1_25722697"/>
      <w:bookmarkEnd w:id="29682"/>
    </w:p>
    <w:p w14:paraId="3150C8EF" w14:textId="03393392" w:rsidR="00644550" w:rsidRDefault="00644550" w:rsidP="00644550">
      <w:pPr>
        <w:rPr>
          <w:rtl/>
          <w:lang w:eastAsia="he-IL"/>
        </w:rPr>
      </w:pPr>
      <w:bookmarkStart w:id="29683" w:name="_ETM_Q1_25722744"/>
      <w:bookmarkEnd w:id="29683"/>
    </w:p>
    <w:p w14:paraId="447C2B1A" w14:textId="1E56DAF7" w:rsidR="00644550" w:rsidRDefault="00644550" w:rsidP="00644550">
      <w:pPr>
        <w:pStyle w:val="af6"/>
        <w:keepNext/>
        <w:rPr>
          <w:rtl/>
        </w:rPr>
      </w:pPr>
      <w:bookmarkStart w:id="29684" w:name="ET_yor_5069_4101"/>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684"/>
    </w:p>
    <w:p w14:paraId="7382E963" w14:textId="00406538" w:rsidR="00644550" w:rsidRDefault="00644550" w:rsidP="00644550">
      <w:pPr>
        <w:pStyle w:val="KeepWithNext"/>
        <w:rPr>
          <w:rtl/>
          <w:lang w:eastAsia="he-IL"/>
        </w:rPr>
      </w:pPr>
    </w:p>
    <w:p w14:paraId="4177B856" w14:textId="30F10876" w:rsidR="00644550" w:rsidRDefault="00644550" w:rsidP="00644550">
      <w:pPr>
        <w:rPr>
          <w:rtl/>
          <w:lang w:eastAsia="he-IL"/>
        </w:rPr>
      </w:pPr>
      <w:bookmarkStart w:id="29685" w:name="_ETM_Q1_25723294"/>
      <w:bookmarkStart w:id="29686" w:name="_ETM_Q1_25723314"/>
      <w:bookmarkEnd w:id="29685"/>
      <w:bookmarkEnd w:id="29686"/>
      <w:r>
        <w:rPr>
          <w:rFonts w:hint="cs"/>
          <w:rtl/>
          <w:lang w:eastAsia="he-IL"/>
        </w:rPr>
        <w:t xml:space="preserve">נשאיר את זה </w:t>
      </w:r>
      <w:bookmarkStart w:id="29687" w:name="_ETM_Q1_25724016"/>
      <w:bookmarkEnd w:id="29687"/>
      <w:r>
        <w:rPr>
          <w:rFonts w:hint="cs"/>
          <w:rtl/>
          <w:lang w:eastAsia="he-IL"/>
        </w:rPr>
        <w:t>ארבעים.</w:t>
      </w:r>
      <w:bookmarkStart w:id="29688" w:name="_ETM_Q1_25725020"/>
      <w:bookmarkEnd w:id="29688"/>
    </w:p>
    <w:p w14:paraId="73ACBC6B" w14:textId="44C542F1" w:rsidR="00644550" w:rsidRDefault="00644550" w:rsidP="00644550">
      <w:pPr>
        <w:rPr>
          <w:rtl/>
          <w:lang w:eastAsia="he-IL"/>
        </w:rPr>
      </w:pPr>
      <w:bookmarkStart w:id="29689" w:name="_ETM_Q1_25725077"/>
      <w:bookmarkEnd w:id="29689"/>
    </w:p>
    <w:p w14:paraId="5EA5EAF2" w14:textId="75AD99B2" w:rsidR="00644550" w:rsidRDefault="00644550" w:rsidP="00644550">
      <w:pPr>
        <w:pStyle w:val="af9"/>
        <w:keepNext/>
        <w:rPr>
          <w:rtl/>
          <w:lang w:eastAsia="he-IL"/>
        </w:rPr>
      </w:pPr>
      <w:bookmarkStart w:id="29690" w:name="ET_guest_אסף_אשרוב_4102"/>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690"/>
    </w:p>
    <w:p w14:paraId="7D372B60" w14:textId="48880C6B" w:rsidR="00644550" w:rsidRDefault="00644550" w:rsidP="00644550">
      <w:pPr>
        <w:pStyle w:val="KeepWithNext"/>
        <w:rPr>
          <w:rtl/>
          <w:lang w:eastAsia="he-IL"/>
        </w:rPr>
      </w:pPr>
    </w:p>
    <w:p w14:paraId="2651392B" w14:textId="0D130154" w:rsidR="00644550" w:rsidRDefault="00644550" w:rsidP="00644550">
      <w:pPr>
        <w:rPr>
          <w:rtl/>
          <w:lang w:eastAsia="he-IL"/>
        </w:rPr>
      </w:pPr>
      <w:bookmarkStart w:id="29691" w:name="_ETM_Q1_25725568"/>
      <w:bookmarkStart w:id="29692" w:name="_ETM_Q1_25725586"/>
      <w:bookmarkEnd w:id="29691"/>
      <w:bookmarkEnd w:id="29692"/>
      <w:r>
        <w:rPr>
          <w:rFonts w:hint="cs"/>
          <w:rtl/>
          <w:lang w:eastAsia="he-IL"/>
        </w:rPr>
        <w:t>מה אני כן מקבל מההערות?</w:t>
      </w:r>
    </w:p>
    <w:p w14:paraId="4BE8410C" w14:textId="281438DC" w:rsidR="00644550" w:rsidRDefault="00644550" w:rsidP="00644550">
      <w:pPr>
        <w:rPr>
          <w:rtl/>
          <w:lang w:eastAsia="he-IL"/>
        </w:rPr>
      </w:pPr>
      <w:bookmarkStart w:id="29693" w:name="_ETM_Q1_25727917"/>
      <w:bookmarkStart w:id="29694" w:name="_ETM_Q1_25727981"/>
      <w:bookmarkEnd w:id="29693"/>
      <w:bookmarkEnd w:id="29694"/>
    </w:p>
    <w:p w14:paraId="2AD61F0C" w14:textId="135EA805" w:rsidR="00644550" w:rsidRDefault="00644550" w:rsidP="00644550">
      <w:pPr>
        <w:pStyle w:val="af6"/>
        <w:keepNext/>
        <w:rPr>
          <w:rtl/>
        </w:rPr>
      </w:pPr>
      <w:bookmarkStart w:id="29695" w:name="ET_yor_5069_4106"/>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695"/>
    </w:p>
    <w:p w14:paraId="1B53F780" w14:textId="77777777" w:rsidR="00644550" w:rsidRPr="00644550" w:rsidRDefault="00644550" w:rsidP="00644550">
      <w:pPr>
        <w:ind w:firstLine="0"/>
        <w:rPr>
          <w:rtl/>
          <w:lang w:eastAsia="he-IL"/>
        </w:rPr>
      </w:pPr>
      <w:bookmarkStart w:id="29696" w:name="_ETM_Q1_25731548"/>
      <w:bookmarkStart w:id="29697" w:name="_ETM_Q1_25731566"/>
      <w:bookmarkEnd w:id="29696"/>
      <w:bookmarkEnd w:id="29697"/>
    </w:p>
    <w:p w14:paraId="6C2E5D0B" w14:textId="206DED2B" w:rsidR="00644550" w:rsidRDefault="00644550" w:rsidP="00644550">
      <w:pPr>
        <w:rPr>
          <w:rtl/>
          <w:lang w:eastAsia="he-IL"/>
        </w:rPr>
      </w:pPr>
      <w:bookmarkStart w:id="29698" w:name="_ETM_Q1_25728538"/>
      <w:bookmarkEnd w:id="29698"/>
      <w:r>
        <w:rPr>
          <w:rFonts w:hint="cs"/>
          <w:rtl/>
          <w:lang w:eastAsia="he-IL"/>
        </w:rPr>
        <w:t>לא, כי היא בינתיים היא ביקשה</w:t>
      </w:r>
      <w:bookmarkStart w:id="29699" w:name="_ETM_Q1_25731041"/>
      <w:bookmarkEnd w:id="29699"/>
      <w:r>
        <w:rPr>
          <w:rFonts w:hint="cs"/>
          <w:rtl/>
          <w:lang w:eastAsia="he-IL"/>
        </w:rPr>
        <w:t xml:space="preserve"> מאה כשאתה ביקשת עשרים.</w:t>
      </w:r>
      <w:bookmarkStart w:id="29700" w:name="_ETM_Q1_25733965"/>
      <w:bookmarkEnd w:id="29700"/>
    </w:p>
    <w:p w14:paraId="7FB39214" w14:textId="26F803ED" w:rsidR="00644550" w:rsidRDefault="00644550" w:rsidP="00644550">
      <w:pPr>
        <w:rPr>
          <w:rtl/>
          <w:lang w:eastAsia="he-IL"/>
        </w:rPr>
      </w:pPr>
      <w:bookmarkStart w:id="29701" w:name="_ETM_Q1_25734021"/>
      <w:bookmarkStart w:id="29702" w:name="_ETM_Q1_25729466"/>
      <w:bookmarkEnd w:id="29701"/>
      <w:bookmarkEnd w:id="29702"/>
    </w:p>
    <w:p w14:paraId="13BB5BEA" w14:textId="5BC5F0AB" w:rsidR="00644550" w:rsidRDefault="00644550" w:rsidP="00644550">
      <w:pPr>
        <w:pStyle w:val="af9"/>
        <w:keepNext/>
        <w:rPr>
          <w:rtl/>
          <w:lang w:eastAsia="he-IL"/>
        </w:rPr>
      </w:pPr>
      <w:bookmarkStart w:id="29703" w:name="ET_guest_אסף_אשרוב_4103"/>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703"/>
    </w:p>
    <w:p w14:paraId="71057325" w14:textId="791F3C76" w:rsidR="00644550" w:rsidRDefault="00644550" w:rsidP="00644550">
      <w:pPr>
        <w:pStyle w:val="KeepWithNext"/>
        <w:rPr>
          <w:rtl/>
          <w:lang w:eastAsia="he-IL"/>
        </w:rPr>
      </w:pPr>
    </w:p>
    <w:p w14:paraId="3E5F7BF8" w14:textId="004B948B" w:rsidR="00644550" w:rsidRDefault="00644550" w:rsidP="00644550">
      <w:pPr>
        <w:rPr>
          <w:rtl/>
          <w:lang w:eastAsia="he-IL"/>
        </w:rPr>
      </w:pPr>
      <w:bookmarkStart w:id="29704" w:name="_ETM_Q1_25730085"/>
      <w:bookmarkStart w:id="29705" w:name="_ETM_Q1_25730104"/>
      <w:bookmarkEnd w:id="29704"/>
      <w:bookmarkEnd w:id="29705"/>
      <w:r>
        <w:rPr>
          <w:rFonts w:hint="cs"/>
          <w:rtl/>
          <w:lang w:eastAsia="he-IL"/>
        </w:rPr>
        <w:t>אז חמש.</w:t>
      </w:r>
    </w:p>
    <w:p w14:paraId="374EC83F" w14:textId="6464F8F1" w:rsidR="00644550" w:rsidRDefault="00644550" w:rsidP="00644550">
      <w:pPr>
        <w:rPr>
          <w:rtl/>
          <w:lang w:eastAsia="he-IL"/>
        </w:rPr>
      </w:pPr>
      <w:bookmarkStart w:id="29706" w:name="_ETM_Q1_25731520"/>
      <w:bookmarkStart w:id="29707" w:name="_ETM_Q1_25731579"/>
      <w:bookmarkEnd w:id="29706"/>
      <w:bookmarkEnd w:id="29707"/>
    </w:p>
    <w:p w14:paraId="10AF3083" w14:textId="71F9CEA9" w:rsidR="00644550" w:rsidRDefault="00644550" w:rsidP="00644550">
      <w:pPr>
        <w:pStyle w:val="af9"/>
        <w:keepNext/>
        <w:rPr>
          <w:rtl/>
          <w:lang w:eastAsia="he-IL"/>
        </w:rPr>
      </w:pPr>
      <w:bookmarkStart w:id="29708" w:name="ET_guest_שירה_ברנד_4104"/>
      <w:r w:rsidRPr="00644550">
        <w:rPr>
          <w:rStyle w:val="TagStyle"/>
          <w:rtl/>
        </w:rPr>
        <w:t xml:space="preserve"> &lt;&lt; אורח &gt;&gt; </w:t>
      </w:r>
      <w:r>
        <w:rPr>
          <w:rtl/>
          <w:lang w:eastAsia="he-IL"/>
        </w:rPr>
        <w:t>שירה ברנד:</w:t>
      </w:r>
      <w:r w:rsidRPr="00644550">
        <w:rPr>
          <w:rStyle w:val="TagStyle"/>
          <w:rtl/>
        </w:rPr>
        <w:t xml:space="preserve"> &lt;&lt; אורח &gt;&gt;</w:t>
      </w:r>
      <w:r w:rsidR="0011182F">
        <w:rPr>
          <w:rtl/>
          <w:lang w:eastAsia="he-IL"/>
        </w:rPr>
        <w:t xml:space="preserve"> </w:t>
      </w:r>
      <w:r>
        <w:rPr>
          <w:rtl/>
          <w:lang w:eastAsia="he-IL"/>
        </w:rPr>
        <w:t xml:space="preserve"> </w:t>
      </w:r>
      <w:bookmarkEnd w:id="29708"/>
    </w:p>
    <w:p w14:paraId="196988EB" w14:textId="00B66FD9" w:rsidR="00644550" w:rsidRDefault="00644550" w:rsidP="00644550">
      <w:pPr>
        <w:pStyle w:val="KeepWithNext"/>
        <w:rPr>
          <w:rtl/>
          <w:lang w:eastAsia="he-IL"/>
        </w:rPr>
      </w:pPr>
    </w:p>
    <w:p w14:paraId="71ED8E74" w14:textId="5E7A2A3C" w:rsidR="00644550" w:rsidRDefault="00644550" w:rsidP="00644550">
      <w:pPr>
        <w:rPr>
          <w:rtl/>
          <w:lang w:eastAsia="he-IL"/>
        </w:rPr>
      </w:pPr>
      <w:bookmarkStart w:id="29709" w:name="_ETM_Q1_25732624"/>
      <w:bookmarkStart w:id="29710" w:name="_ETM_Q1_25732646"/>
      <w:bookmarkEnd w:id="29709"/>
      <w:bookmarkEnd w:id="29710"/>
      <w:r>
        <w:rPr>
          <w:rFonts w:hint="cs"/>
          <w:rtl/>
          <w:lang w:eastAsia="he-IL"/>
        </w:rPr>
        <w:t>אז מאה וחמישים.</w:t>
      </w:r>
    </w:p>
    <w:p w14:paraId="59B05B6E" w14:textId="5DB071FC" w:rsidR="00644550" w:rsidRDefault="00644550" w:rsidP="00644550">
      <w:pPr>
        <w:rPr>
          <w:rtl/>
          <w:lang w:eastAsia="he-IL"/>
        </w:rPr>
      </w:pPr>
      <w:bookmarkStart w:id="29711" w:name="_ETM_Q1_25733964"/>
      <w:bookmarkStart w:id="29712" w:name="_ETM_Q1_25734027"/>
      <w:bookmarkEnd w:id="29711"/>
      <w:bookmarkEnd w:id="29712"/>
    </w:p>
    <w:p w14:paraId="5511C762" w14:textId="44474827" w:rsidR="00644550" w:rsidRDefault="00644550" w:rsidP="00644550">
      <w:pPr>
        <w:pStyle w:val="af9"/>
        <w:keepNext/>
        <w:rPr>
          <w:rtl/>
          <w:lang w:eastAsia="he-IL"/>
        </w:rPr>
      </w:pPr>
      <w:bookmarkStart w:id="29713" w:name="ET_guest_אורנה_אנגל_4105"/>
      <w:r w:rsidRPr="00644550">
        <w:rPr>
          <w:rStyle w:val="TagStyle"/>
          <w:rtl/>
        </w:rPr>
        <w:t xml:space="preserve"> &lt;&lt; אורח &gt;&gt; </w:t>
      </w:r>
      <w:r>
        <w:rPr>
          <w:rtl/>
          <w:lang w:eastAsia="he-IL"/>
        </w:rPr>
        <w:t>אורנה אנג'ל:</w:t>
      </w:r>
      <w:r w:rsidRPr="00644550">
        <w:rPr>
          <w:rStyle w:val="TagStyle"/>
          <w:rtl/>
        </w:rPr>
        <w:t xml:space="preserve"> &lt;&lt; אורח &gt;&gt;</w:t>
      </w:r>
      <w:r w:rsidR="0011182F">
        <w:rPr>
          <w:rtl/>
          <w:lang w:eastAsia="he-IL"/>
        </w:rPr>
        <w:t xml:space="preserve"> </w:t>
      </w:r>
      <w:r>
        <w:rPr>
          <w:rtl/>
          <w:lang w:eastAsia="he-IL"/>
        </w:rPr>
        <w:t xml:space="preserve"> </w:t>
      </w:r>
      <w:bookmarkEnd w:id="29713"/>
    </w:p>
    <w:p w14:paraId="4EF5B834" w14:textId="43A872EA" w:rsidR="00644550" w:rsidRDefault="00644550" w:rsidP="00644550">
      <w:pPr>
        <w:pStyle w:val="KeepWithNext"/>
        <w:rPr>
          <w:rtl/>
          <w:lang w:eastAsia="he-IL"/>
        </w:rPr>
      </w:pPr>
    </w:p>
    <w:p w14:paraId="304D548C" w14:textId="687A0EB3" w:rsidR="00644550" w:rsidRDefault="00644550" w:rsidP="00644550">
      <w:pPr>
        <w:rPr>
          <w:rtl/>
          <w:lang w:eastAsia="he-IL"/>
        </w:rPr>
      </w:pPr>
      <w:bookmarkStart w:id="29714" w:name="_ETM_Q1_25734598"/>
      <w:bookmarkStart w:id="29715" w:name="_ETM_Q1_25734619"/>
      <w:bookmarkStart w:id="29716" w:name="_ETM_Q1_25729631"/>
      <w:bookmarkEnd w:id="29714"/>
      <w:bookmarkEnd w:id="29715"/>
      <w:bookmarkEnd w:id="29716"/>
      <w:r>
        <w:rPr>
          <w:rFonts w:hint="cs"/>
          <w:rtl/>
          <w:lang w:eastAsia="he-IL"/>
        </w:rPr>
        <w:t xml:space="preserve">לא, אבל משקיעים כל </w:t>
      </w:r>
      <w:bookmarkStart w:id="29717" w:name="_ETM_Q1_25734486"/>
      <w:bookmarkEnd w:id="29717"/>
      <w:r>
        <w:rPr>
          <w:rFonts w:hint="cs"/>
          <w:rtl/>
          <w:lang w:eastAsia="he-IL"/>
        </w:rPr>
        <w:t>כך הרבה כסף בהתחדשות עירונית, אתם צריכים להבין שזה פוגע</w:t>
      </w:r>
      <w:bookmarkStart w:id="29718" w:name="_ETM_Q1_25738413"/>
      <w:bookmarkEnd w:id="29718"/>
      <w:r>
        <w:rPr>
          <w:rFonts w:hint="cs"/>
          <w:rtl/>
          <w:lang w:eastAsia="he-IL"/>
        </w:rPr>
        <w:t xml:space="preserve"> בהתחדשות עירונית. להתחיל לקבל בניינים ענקיים, אז למה אנחנו מדברים</w:t>
      </w:r>
      <w:bookmarkStart w:id="29719" w:name="_ETM_Q1_25743459"/>
      <w:bookmarkEnd w:id="29719"/>
      <w:r>
        <w:rPr>
          <w:rFonts w:hint="cs"/>
          <w:rtl/>
          <w:lang w:eastAsia="he-IL"/>
        </w:rPr>
        <w:t xml:space="preserve"> כל כך הרבה.</w:t>
      </w:r>
      <w:bookmarkStart w:id="29720" w:name="_ETM_Q1_25744281"/>
      <w:bookmarkEnd w:id="29720"/>
    </w:p>
    <w:p w14:paraId="1CF0B4D5" w14:textId="595605B3" w:rsidR="00644550" w:rsidRDefault="00644550" w:rsidP="00644550">
      <w:pPr>
        <w:rPr>
          <w:rtl/>
          <w:lang w:eastAsia="he-IL"/>
        </w:rPr>
      </w:pPr>
      <w:bookmarkStart w:id="29721" w:name="_ETM_Q1_25744332"/>
      <w:bookmarkEnd w:id="29721"/>
    </w:p>
    <w:p w14:paraId="54259851" w14:textId="2E12517E" w:rsidR="00644550" w:rsidRDefault="00644550" w:rsidP="00644550">
      <w:pPr>
        <w:pStyle w:val="af9"/>
        <w:keepNext/>
        <w:rPr>
          <w:rtl/>
          <w:lang w:eastAsia="he-IL"/>
        </w:rPr>
      </w:pPr>
      <w:bookmarkStart w:id="29722" w:name="ET_guest_832835_4107"/>
      <w:r w:rsidRPr="00644550">
        <w:rPr>
          <w:rStyle w:val="TagStyle"/>
          <w:rtl/>
        </w:rPr>
        <w:t xml:space="preserve"> &lt;&lt; אורח &gt;&gt; </w:t>
      </w:r>
      <w:r>
        <w:rPr>
          <w:rtl/>
          <w:lang w:eastAsia="he-IL"/>
        </w:rPr>
        <w:t>מתן יגל:</w:t>
      </w:r>
      <w:r w:rsidRPr="00644550">
        <w:rPr>
          <w:rStyle w:val="TagStyle"/>
          <w:rtl/>
        </w:rPr>
        <w:t xml:space="preserve"> &lt;&lt; אורח &gt;&gt;</w:t>
      </w:r>
      <w:r w:rsidR="0011182F">
        <w:rPr>
          <w:rtl/>
          <w:lang w:eastAsia="he-IL"/>
        </w:rPr>
        <w:t xml:space="preserve"> </w:t>
      </w:r>
      <w:r>
        <w:rPr>
          <w:rtl/>
          <w:lang w:eastAsia="he-IL"/>
        </w:rPr>
        <w:t xml:space="preserve"> </w:t>
      </w:r>
      <w:bookmarkEnd w:id="29722"/>
    </w:p>
    <w:p w14:paraId="36478DE5" w14:textId="721B600E" w:rsidR="00644550" w:rsidRDefault="00644550" w:rsidP="00644550">
      <w:pPr>
        <w:pStyle w:val="KeepWithNext"/>
        <w:rPr>
          <w:rtl/>
          <w:lang w:eastAsia="he-IL"/>
        </w:rPr>
      </w:pPr>
    </w:p>
    <w:p w14:paraId="1F40FF6F" w14:textId="51A92620" w:rsidR="00644550" w:rsidRDefault="00644550" w:rsidP="00644550">
      <w:pPr>
        <w:rPr>
          <w:rtl/>
          <w:lang w:eastAsia="he-IL"/>
        </w:rPr>
      </w:pPr>
      <w:bookmarkStart w:id="29723" w:name="_ETM_Q1_25744907"/>
      <w:bookmarkStart w:id="29724" w:name="_ETM_Q1_25744925"/>
      <w:bookmarkEnd w:id="29723"/>
      <w:bookmarkEnd w:id="29724"/>
      <w:r>
        <w:rPr>
          <w:rFonts w:hint="cs"/>
          <w:rtl/>
          <w:lang w:eastAsia="he-IL"/>
        </w:rPr>
        <w:t>מה? תכנונית, את אומרת שבמקום שי</w:t>
      </w:r>
      <w:bookmarkStart w:id="29725" w:name="_ETM_Q1_25742617"/>
      <w:bookmarkEnd w:id="29725"/>
      <w:r>
        <w:rPr>
          <w:rFonts w:hint="cs"/>
          <w:rtl/>
          <w:lang w:eastAsia="he-IL"/>
        </w:rPr>
        <w:t xml:space="preserve">תכננו יותר מארבעים </w:t>
      </w:r>
      <w:bookmarkStart w:id="29726" w:name="_ETM_Q1_25747226"/>
      <w:bookmarkEnd w:id="29726"/>
      <w:r>
        <w:rPr>
          <w:rFonts w:hint="cs"/>
          <w:rtl/>
          <w:lang w:eastAsia="he-IL"/>
        </w:rPr>
        <w:t>בשביל שתהיה להם אופציה.</w:t>
      </w:r>
      <w:bookmarkStart w:id="29727" w:name="_ETM_Q1_25750585"/>
      <w:bookmarkEnd w:id="29727"/>
    </w:p>
    <w:p w14:paraId="0DA0FB84" w14:textId="73DDA5EE" w:rsidR="00644550" w:rsidRDefault="00644550" w:rsidP="00644550">
      <w:pPr>
        <w:rPr>
          <w:rtl/>
          <w:lang w:eastAsia="he-IL"/>
        </w:rPr>
      </w:pPr>
      <w:bookmarkStart w:id="29728" w:name="_ETM_Q1_25750628"/>
      <w:bookmarkEnd w:id="29728"/>
    </w:p>
    <w:p w14:paraId="19339765" w14:textId="48ADCDF9" w:rsidR="00644550" w:rsidRDefault="00644550" w:rsidP="00644550">
      <w:pPr>
        <w:pStyle w:val="a4"/>
        <w:keepNext/>
        <w:rPr>
          <w:rtl/>
        </w:rPr>
      </w:pPr>
      <w:bookmarkStart w:id="29729" w:name="ET_speaker_תומר_רוזנר_4108"/>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729"/>
    </w:p>
    <w:p w14:paraId="157F0B7E" w14:textId="45E8A303" w:rsidR="00644550" w:rsidRDefault="00644550" w:rsidP="00644550">
      <w:pPr>
        <w:pStyle w:val="KeepWithNext"/>
        <w:rPr>
          <w:rtl/>
          <w:lang w:eastAsia="he-IL"/>
        </w:rPr>
      </w:pPr>
    </w:p>
    <w:p w14:paraId="08C27373" w14:textId="36598B37" w:rsidR="00644550" w:rsidRDefault="00644550" w:rsidP="00644550">
      <w:pPr>
        <w:rPr>
          <w:rtl/>
          <w:lang w:eastAsia="he-IL"/>
        </w:rPr>
      </w:pPr>
      <w:bookmarkStart w:id="29730" w:name="_ETM_Q1_25751362"/>
      <w:bookmarkStart w:id="29731" w:name="_ETM_Q1_25751381"/>
      <w:bookmarkStart w:id="29732" w:name="_ETM_Q1_25746394"/>
      <w:bookmarkEnd w:id="29730"/>
      <w:bookmarkEnd w:id="29731"/>
      <w:bookmarkEnd w:id="29732"/>
      <w:r>
        <w:rPr>
          <w:rFonts w:hint="cs"/>
          <w:rtl/>
          <w:lang w:eastAsia="he-IL"/>
        </w:rPr>
        <w:t>זה לא רע.</w:t>
      </w:r>
      <w:bookmarkStart w:id="29733" w:name="_ETM_Q1_25747259"/>
      <w:bookmarkEnd w:id="29733"/>
    </w:p>
    <w:p w14:paraId="5AE288CB" w14:textId="3FA6B24E" w:rsidR="00644550" w:rsidRDefault="00644550" w:rsidP="00644550">
      <w:pPr>
        <w:rPr>
          <w:rtl/>
          <w:lang w:eastAsia="he-IL"/>
        </w:rPr>
      </w:pPr>
      <w:bookmarkStart w:id="29734" w:name="_ETM_Q1_25747307"/>
      <w:bookmarkEnd w:id="29734"/>
    </w:p>
    <w:p w14:paraId="79133D03" w14:textId="3FFB07B3" w:rsidR="00644550" w:rsidRDefault="00644550" w:rsidP="00644550">
      <w:pPr>
        <w:pStyle w:val="af9"/>
        <w:keepNext/>
        <w:rPr>
          <w:rtl/>
          <w:lang w:eastAsia="he-IL"/>
        </w:rPr>
      </w:pPr>
      <w:bookmarkStart w:id="29735" w:name="ET_guest_אורנה_אנגל_4109"/>
      <w:r w:rsidRPr="00644550">
        <w:rPr>
          <w:rStyle w:val="TagStyle"/>
          <w:rtl/>
        </w:rPr>
        <w:t xml:space="preserve"> &lt;&lt; אורח &gt;&gt; </w:t>
      </w:r>
      <w:r>
        <w:rPr>
          <w:rtl/>
          <w:lang w:eastAsia="he-IL"/>
        </w:rPr>
        <w:t>אורנה אנג'ל:</w:t>
      </w:r>
      <w:r w:rsidRPr="00644550">
        <w:rPr>
          <w:rStyle w:val="TagStyle"/>
          <w:rtl/>
        </w:rPr>
        <w:t xml:space="preserve"> &lt;&lt; אורח &gt;&gt;</w:t>
      </w:r>
      <w:r w:rsidR="0011182F">
        <w:rPr>
          <w:rtl/>
          <w:lang w:eastAsia="he-IL"/>
        </w:rPr>
        <w:t xml:space="preserve"> </w:t>
      </w:r>
      <w:r>
        <w:rPr>
          <w:rtl/>
          <w:lang w:eastAsia="he-IL"/>
        </w:rPr>
        <w:t xml:space="preserve"> </w:t>
      </w:r>
      <w:bookmarkEnd w:id="29735"/>
    </w:p>
    <w:p w14:paraId="1A8D86E7" w14:textId="427D1BF1" w:rsidR="00644550" w:rsidRDefault="00644550" w:rsidP="00644550">
      <w:pPr>
        <w:pStyle w:val="KeepWithNext"/>
        <w:rPr>
          <w:rtl/>
          <w:lang w:eastAsia="he-IL"/>
        </w:rPr>
      </w:pPr>
    </w:p>
    <w:p w14:paraId="54A5C617" w14:textId="0F33CC9B" w:rsidR="00644550" w:rsidRPr="00644550" w:rsidRDefault="00644550" w:rsidP="00644550">
      <w:pPr>
        <w:rPr>
          <w:rtl/>
          <w:lang w:eastAsia="he-IL"/>
        </w:rPr>
      </w:pPr>
      <w:bookmarkStart w:id="29736" w:name="_ETM_Q1_25747842"/>
      <w:bookmarkStart w:id="29737" w:name="_ETM_Q1_25747864"/>
      <w:bookmarkEnd w:id="29736"/>
      <w:bookmarkEnd w:id="29737"/>
      <w:r>
        <w:rPr>
          <w:rFonts w:hint="cs"/>
          <w:rtl/>
          <w:lang w:eastAsia="he-IL"/>
        </w:rPr>
        <w:t xml:space="preserve">כן. למה מה? מה הבעיה </w:t>
      </w:r>
      <w:bookmarkStart w:id="29738" w:name="_ETM_Q1_25752332"/>
      <w:bookmarkEnd w:id="29738"/>
      <w:r>
        <w:rPr>
          <w:rFonts w:hint="cs"/>
          <w:rtl/>
          <w:lang w:eastAsia="he-IL"/>
        </w:rPr>
        <w:t>שלך עם עשרים</w:t>
      </w:r>
      <w:bookmarkStart w:id="29739" w:name="_ETM_Q1_25748803"/>
      <w:bookmarkEnd w:id="29739"/>
      <w:r>
        <w:rPr>
          <w:rFonts w:hint="cs"/>
          <w:rtl/>
          <w:lang w:eastAsia="he-IL"/>
        </w:rPr>
        <w:t>?</w:t>
      </w:r>
    </w:p>
    <w:p w14:paraId="099F25AC" w14:textId="3974DAC7" w:rsidR="00644550" w:rsidRDefault="00644550" w:rsidP="00692903">
      <w:pPr>
        <w:rPr>
          <w:rtl/>
          <w:lang w:eastAsia="he-IL"/>
        </w:rPr>
      </w:pPr>
      <w:bookmarkStart w:id="29740" w:name="_ETM_Q1_24408036"/>
      <w:bookmarkStart w:id="29741" w:name="_ETM_Q1_24408066"/>
      <w:bookmarkStart w:id="29742" w:name="_ETM_Q1_24408105"/>
      <w:bookmarkEnd w:id="29740"/>
      <w:bookmarkEnd w:id="29741"/>
      <w:bookmarkEnd w:id="29742"/>
    </w:p>
    <w:p w14:paraId="52F9CCF9" w14:textId="2404611A" w:rsidR="00644550" w:rsidRDefault="00644550" w:rsidP="00644550">
      <w:pPr>
        <w:pStyle w:val="af9"/>
        <w:keepNext/>
        <w:rPr>
          <w:rtl/>
          <w:lang w:eastAsia="he-IL"/>
        </w:rPr>
      </w:pPr>
      <w:bookmarkStart w:id="29743" w:name="ET_guest_832835_4110"/>
      <w:r w:rsidRPr="00644550">
        <w:rPr>
          <w:rStyle w:val="TagStyle"/>
          <w:rtl/>
        </w:rPr>
        <w:t xml:space="preserve"> &lt;&lt; אורח &gt;&gt; </w:t>
      </w:r>
      <w:r>
        <w:rPr>
          <w:rtl/>
          <w:lang w:eastAsia="he-IL"/>
        </w:rPr>
        <w:t>מתן יגל:</w:t>
      </w:r>
      <w:r w:rsidRPr="00644550">
        <w:rPr>
          <w:rStyle w:val="TagStyle"/>
          <w:rtl/>
        </w:rPr>
        <w:t xml:space="preserve"> &lt;&lt; אורח &gt;&gt;</w:t>
      </w:r>
      <w:r w:rsidR="0011182F">
        <w:rPr>
          <w:rtl/>
          <w:lang w:eastAsia="he-IL"/>
        </w:rPr>
        <w:t xml:space="preserve"> </w:t>
      </w:r>
      <w:r>
        <w:rPr>
          <w:rtl/>
          <w:lang w:eastAsia="he-IL"/>
        </w:rPr>
        <w:t xml:space="preserve"> </w:t>
      </w:r>
      <w:bookmarkEnd w:id="29743"/>
    </w:p>
    <w:p w14:paraId="34A8629D" w14:textId="3ADBE5E5" w:rsidR="00644550" w:rsidRDefault="00644550" w:rsidP="00644550">
      <w:pPr>
        <w:pStyle w:val="KeepWithNext"/>
        <w:rPr>
          <w:rtl/>
          <w:lang w:eastAsia="he-IL"/>
        </w:rPr>
      </w:pPr>
    </w:p>
    <w:p w14:paraId="210F5943" w14:textId="10C80A9C" w:rsidR="00644550" w:rsidRDefault="00644550" w:rsidP="00644550">
      <w:pPr>
        <w:rPr>
          <w:rtl/>
          <w:lang w:eastAsia="he-IL"/>
        </w:rPr>
      </w:pPr>
      <w:bookmarkStart w:id="29744" w:name="_ETM_Q1_25751803"/>
      <w:bookmarkStart w:id="29745" w:name="_ETM_Q1_25751823"/>
      <w:bookmarkEnd w:id="29744"/>
      <w:bookmarkEnd w:id="29745"/>
      <w:r>
        <w:rPr>
          <w:rFonts w:hint="cs"/>
          <w:rtl/>
          <w:lang w:eastAsia="he-IL"/>
        </w:rPr>
        <w:t xml:space="preserve">בדרך כלל, התחדשות עירונית זה לפי מכפיל, </w:t>
      </w:r>
      <w:bookmarkStart w:id="29746" w:name="_ETM_Q1_25755663"/>
      <w:bookmarkEnd w:id="29746"/>
      <w:r>
        <w:rPr>
          <w:rFonts w:hint="cs"/>
          <w:rtl/>
          <w:lang w:eastAsia="he-IL"/>
        </w:rPr>
        <w:t>לפי כלכליות, זה לא שטויות.</w:t>
      </w:r>
      <w:bookmarkStart w:id="29747" w:name="_ETM_Q1_25757760"/>
      <w:bookmarkEnd w:id="29747"/>
    </w:p>
    <w:p w14:paraId="505FC8B2" w14:textId="05A3310E" w:rsidR="00644550" w:rsidRDefault="00644550" w:rsidP="00644550">
      <w:pPr>
        <w:rPr>
          <w:rtl/>
          <w:lang w:eastAsia="he-IL"/>
        </w:rPr>
      </w:pPr>
      <w:bookmarkStart w:id="29748" w:name="_ETM_Q1_25757792"/>
      <w:bookmarkEnd w:id="29748"/>
    </w:p>
    <w:p w14:paraId="609D9823" w14:textId="495E8A33" w:rsidR="00644550" w:rsidRDefault="00644550" w:rsidP="00644550">
      <w:pPr>
        <w:pStyle w:val="af9"/>
        <w:keepNext/>
        <w:rPr>
          <w:rtl/>
          <w:lang w:eastAsia="he-IL"/>
        </w:rPr>
      </w:pPr>
      <w:bookmarkStart w:id="29749" w:name="ET_guest_אסף_אשרוב_4111"/>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749"/>
    </w:p>
    <w:p w14:paraId="1A1FA2F5" w14:textId="4ABB5BC8" w:rsidR="00644550" w:rsidRDefault="00644550" w:rsidP="00644550">
      <w:pPr>
        <w:pStyle w:val="KeepWithNext"/>
        <w:rPr>
          <w:rtl/>
          <w:lang w:eastAsia="he-IL"/>
        </w:rPr>
      </w:pPr>
    </w:p>
    <w:p w14:paraId="10BCEC23" w14:textId="5E01C9D3" w:rsidR="00644550" w:rsidRDefault="00644550" w:rsidP="00644550">
      <w:pPr>
        <w:rPr>
          <w:rtl/>
          <w:lang w:eastAsia="he-IL"/>
        </w:rPr>
      </w:pPr>
      <w:bookmarkStart w:id="29750" w:name="_ETM_Q1_25758402"/>
      <w:bookmarkStart w:id="29751" w:name="_ETM_Q1_25758417"/>
      <w:bookmarkStart w:id="29752" w:name="_ETM_Q1_25753451"/>
      <w:bookmarkEnd w:id="29750"/>
      <w:bookmarkEnd w:id="29751"/>
      <w:bookmarkEnd w:id="29752"/>
      <w:r>
        <w:rPr>
          <w:rFonts w:hint="cs"/>
          <w:rtl/>
          <w:lang w:eastAsia="he-IL"/>
        </w:rPr>
        <w:t>לא רוצים וילות, אבל עשרם יחידות</w:t>
      </w:r>
      <w:bookmarkStart w:id="29753" w:name="_ETM_Q1_25758257"/>
      <w:bookmarkEnd w:id="29753"/>
      <w:r>
        <w:rPr>
          <w:rFonts w:hint="cs"/>
          <w:rtl/>
          <w:lang w:eastAsia="he-IL"/>
        </w:rPr>
        <w:t xml:space="preserve"> דיור זה כבר בניין. זה בניין, ברוב הגדול של המקרים, בניין</w:t>
      </w:r>
      <w:bookmarkStart w:id="29754" w:name="_ETM_Q1_25762068"/>
      <w:bookmarkEnd w:id="29754"/>
      <w:r>
        <w:rPr>
          <w:rFonts w:hint="cs"/>
          <w:rtl/>
          <w:lang w:eastAsia="he-IL"/>
        </w:rPr>
        <w:t xml:space="preserve"> גבוה. לא רב קומות אבל בניין גבוה. ארבעים</w:t>
      </w:r>
      <w:bookmarkStart w:id="29755" w:name="_ETM_Q1_25760895"/>
      <w:bookmarkEnd w:id="29755"/>
      <w:r>
        <w:rPr>
          <w:rFonts w:hint="cs"/>
          <w:rtl/>
          <w:lang w:eastAsia="he-IL"/>
        </w:rPr>
        <w:t xml:space="preserve"> קומות</w:t>
      </w:r>
      <w:bookmarkStart w:id="29756" w:name="_ETM_Q1_25763448"/>
      <w:bookmarkEnd w:id="29756"/>
      <w:r>
        <w:rPr>
          <w:rFonts w:hint="cs"/>
          <w:rtl/>
          <w:lang w:eastAsia="he-IL"/>
        </w:rPr>
        <w:t>, לרוב זה מגדלים.</w:t>
      </w:r>
      <w:bookmarkStart w:id="29757" w:name="_ETM_Q1_25765010"/>
      <w:bookmarkEnd w:id="29757"/>
    </w:p>
    <w:p w14:paraId="4EAAD91F" w14:textId="0B586710" w:rsidR="00644550" w:rsidRDefault="00644550" w:rsidP="00644550">
      <w:pPr>
        <w:rPr>
          <w:rtl/>
          <w:lang w:eastAsia="he-IL"/>
        </w:rPr>
      </w:pPr>
    </w:p>
    <w:p w14:paraId="59767A65" w14:textId="5865D2F1" w:rsidR="00644550" w:rsidRDefault="00644550" w:rsidP="00644550">
      <w:pPr>
        <w:pStyle w:val="af9"/>
        <w:keepNext/>
        <w:rPr>
          <w:rtl/>
          <w:lang w:eastAsia="he-IL"/>
        </w:rPr>
      </w:pPr>
      <w:bookmarkStart w:id="29758" w:name="ET_guest_שירה_ברנד_4112"/>
      <w:r w:rsidRPr="00644550">
        <w:rPr>
          <w:rStyle w:val="TagStyle"/>
          <w:rtl/>
        </w:rPr>
        <w:t xml:space="preserve"> &lt;&lt; אורח &gt;&gt; </w:t>
      </w:r>
      <w:r>
        <w:rPr>
          <w:rtl/>
          <w:lang w:eastAsia="he-IL"/>
        </w:rPr>
        <w:t>שירה ברנד:</w:t>
      </w:r>
      <w:r w:rsidRPr="00644550">
        <w:rPr>
          <w:rStyle w:val="TagStyle"/>
          <w:rtl/>
        </w:rPr>
        <w:t xml:space="preserve"> &lt;&lt; אורח &gt;&gt;</w:t>
      </w:r>
      <w:r w:rsidR="0011182F">
        <w:rPr>
          <w:rtl/>
          <w:lang w:eastAsia="he-IL"/>
        </w:rPr>
        <w:t xml:space="preserve"> </w:t>
      </w:r>
      <w:r>
        <w:rPr>
          <w:rtl/>
          <w:lang w:eastAsia="he-IL"/>
        </w:rPr>
        <w:t xml:space="preserve"> </w:t>
      </w:r>
      <w:bookmarkEnd w:id="29758"/>
    </w:p>
    <w:p w14:paraId="2585255F" w14:textId="7FF7730B" w:rsidR="00644550" w:rsidRDefault="00644550" w:rsidP="00644550">
      <w:pPr>
        <w:pStyle w:val="KeepWithNext"/>
        <w:rPr>
          <w:rtl/>
          <w:lang w:eastAsia="he-IL"/>
        </w:rPr>
      </w:pPr>
    </w:p>
    <w:p w14:paraId="53055C6A" w14:textId="321EA188" w:rsidR="00644550" w:rsidRDefault="00644550" w:rsidP="00644550">
      <w:pPr>
        <w:rPr>
          <w:rtl/>
          <w:lang w:eastAsia="he-IL"/>
        </w:rPr>
      </w:pPr>
      <w:bookmarkStart w:id="29759" w:name="_ETM_Q1_25765493"/>
      <w:bookmarkStart w:id="29760" w:name="_ETM_Q1_25765509"/>
      <w:bookmarkEnd w:id="29759"/>
      <w:bookmarkEnd w:id="29760"/>
      <w:r>
        <w:rPr>
          <w:rFonts w:hint="cs"/>
          <w:rtl/>
          <w:lang w:eastAsia="he-IL"/>
        </w:rPr>
        <w:t xml:space="preserve">זה לא קומות, זה יחידות. ארבעים יחידות </w:t>
      </w:r>
      <w:bookmarkStart w:id="29761" w:name="_ETM_Q1_25768495"/>
      <w:bookmarkEnd w:id="29761"/>
      <w:r>
        <w:rPr>
          <w:rFonts w:hint="cs"/>
          <w:rtl/>
          <w:lang w:eastAsia="he-IL"/>
        </w:rPr>
        <w:t>דיור</w:t>
      </w:r>
      <w:bookmarkStart w:id="29762" w:name="_ETM_Q1_25763914"/>
      <w:bookmarkStart w:id="29763" w:name="_ETM_Q1_25764060"/>
      <w:bookmarkEnd w:id="29762"/>
      <w:bookmarkEnd w:id="29763"/>
      <w:r>
        <w:rPr>
          <w:rFonts w:hint="cs"/>
          <w:rtl/>
          <w:lang w:eastAsia="he-IL"/>
        </w:rPr>
        <w:t>.</w:t>
      </w:r>
    </w:p>
    <w:p w14:paraId="6A33CBB7" w14:textId="601B09F7" w:rsidR="00644550" w:rsidRDefault="00644550" w:rsidP="00644550">
      <w:pPr>
        <w:rPr>
          <w:rtl/>
          <w:lang w:eastAsia="he-IL"/>
        </w:rPr>
      </w:pPr>
      <w:bookmarkStart w:id="29764" w:name="_ETM_Q1_25764111"/>
      <w:bookmarkEnd w:id="29764"/>
    </w:p>
    <w:p w14:paraId="085A2472" w14:textId="03D8DC01" w:rsidR="00644550" w:rsidRDefault="00644550" w:rsidP="00644550">
      <w:pPr>
        <w:pStyle w:val="af9"/>
        <w:keepNext/>
        <w:rPr>
          <w:rtl/>
          <w:lang w:eastAsia="he-IL"/>
        </w:rPr>
      </w:pPr>
      <w:bookmarkStart w:id="29765" w:name="ET_guest_אסף_אשרוב_4113"/>
      <w:r w:rsidRPr="00644550">
        <w:rPr>
          <w:rStyle w:val="TagStyle"/>
          <w:rtl/>
        </w:rPr>
        <w:t xml:space="preserve"> &lt;&lt; אורח &gt;&gt; </w:t>
      </w:r>
      <w:r>
        <w:rPr>
          <w:rtl/>
          <w:lang w:eastAsia="he-IL"/>
        </w:rPr>
        <w:t>אסף אשרוב:</w:t>
      </w:r>
      <w:r w:rsidRPr="00644550">
        <w:rPr>
          <w:rStyle w:val="TagStyle"/>
          <w:rtl/>
        </w:rPr>
        <w:t xml:space="preserve"> &lt;&lt; אורח &gt;&gt;</w:t>
      </w:r>
      <w:r w:rsidR="0011182F">
        <w:rPr>
          <w:rtl/>
          <w:lang w:eastAsia="he-IL"/>
        </w:rPr>
        <w:t xml:space="preserve"> </w:t>
      </w:r>
      <w:r>
        <w:rPr>
          <w:rtl/>
          <w:lang w:eastAsia="he-IL"/>
        </w:rPr>
        <w:t xml:space="preserve"> </w:t>
      </w:r>
      <w:bookmarkEnd w:id="29765"/>
    </w:p>
    <w:p w14:paraId="0F71B1A2" w14:textId="17B86048" w:rsidR="00644550" w:rsidRDefault="00644550" w:rsidP="00644550">
      <w:pPr>
        <w:pStyle w:val="KeepWithNext"/>
        <w:rPr>
          <w:rtl/>
          <w:lang w:eastAsia="he-IL"/>
        </w:rPr>
      </w:pPr>
    </w:p>
    <w:p w14:paraId="17526820" w14:textId="64B99DA3" w:rsidR="00644550" w:rsidRDefault="00644550" w:rsidP="00644550">
      <w:pPr>
        <w:rPr>
          <w:rtl/>
          <w:lang w:eastAsia="he-IL"/>
        </w:rPr>
      </w:pPr>
      <w:bookmarkStart w:id="29766" w:name="_ETM_Q1_25764788"/>
      <w:bookmarkStart w:id="29767" w:name="_ETM_Q1_25764805"/>
      <w:bookmarkEnd w:id="29766"/>
      <w:bookmarkEnd w:id="29767"/>
      <w:r>
        <w:rPr>
          <w:rFonts w:hint="cs"/>
          <w:rtl/>
          <w:lang w:eastAsia="he-IL"/>
        </w:rPr>
        <w:t>ארבעים יחידות דיור לרוב זה מגדלים. ארבע</w:t>
      </w:r>
      <w:bookmarkStart w:id="29768" w:name="_ETM_Q1_25765586"/>
      <w:bookmarkEnd w:id="29768"/>
      <w:r>
        <w:rPr>
          <w:rFonts w:hint="cs"/>
          <w:rtl/>
          <w:lang w:eastAsia="he-IL"/>
        </w:rPr>
        <w:t xml:space="preserve"> יחידות דיור</w:t>
      </w:r>
      <w:bookmarkStart w:id="29769" w:name="_ETM_Q1_25767309"/>
      <w:bookmarkEnd w:id="29769"/>
      <w:r>
        <w:rPr>
          <w:rFonts w:hint="cs"/>
          <w:rtl/>
          <w:lang w:eastAsia="he-IL"/>
        </w:rPr>
        <w:t xml:space="preserve"> בקומה, עשר </w:t>
      </w:r>
      <w:bookmarkStart w:id="29770" w:name="_ETM_Q1_25766006"/>
      <w:bookmarkEnd w:id="29770"/>
      <w:r>
        <w:rPr>
          <w:rFonts w:hint="cs"/>
          <w:rtl/>
          <w:lang w:eastAsia="he-IL"/>
        </w:rPr>
        <w:t>או אחת עשרה קומות.</w:t>
      </w:r>
      <w:bookmarkStart w:id="29771" w:name="_ETM_Q1_25768270"/>
      <w:bookmarkEnd w:id="29771"/>
    </w:p>
    <w:p w14:paraId="1A2DFC10" w14:textId="712BB16D" w:rsidR="00644550" w:rsidRDefault="00644550" w:rsidP="00644550">
      <w:pPr>
        <w:rPr>
          <w:rtl/>
          <w:lang w:eastAsia="he-IL"/>
        </w:rPr>
      </w:pPr>
      <w:bookmarkStart w:id="29772" w:name="_ETM_Q1_25768318"/>
      <w:bookmarkEnd w:id="29772"/>
    </w:p>
    <w:p w14:paraId="3442849B" w14:textId="1806FA14" w:rsidR="00644550" w:rsidRDefault="00644550" w:rsidP="00644550">
      <w:pPr>
        <w:pStyle w:val="a4"/>
        <w:keepNext/>
        <w:rPr>
          <w:rtl/>
        </w:rPr>
      </w:pPr>
      <w:bookmarkStart w:id="29773" w:name="ET_speaker_תומר_רוזנר_4114"/>
      <w:r w:rsidRPr="00644550">
        <w:rPr>
          <w:rStyle w:val="TagStyle"/>
          <w:rtl/>
        </w:rPr>
        <w:t xml:space="preserve"> &lt;&lt; דובר &gt;&gt; </w:t>
      </w:r>
      <w:r>
        <w:rPr>
          <w:rtl/>
        </w:rPr>
        <w:t>תומר רוזנר:</w:t>
      </w:r>
      <w:r w:rsidRPr="00644550">
        <w:rPr>
          <w:rStyle w:val="TagStyle"/>
          <w:rtl/>
        </w:rPr>
        <w:t xml:space="preserve"> &lt;&lt; דובר &gt;&gt;</w:t>
      </w:r>
      <w:r w:rsidR="0011182F">
        <w:rPr>
          <w:rtl/>
        </w:rPr>
        <w:t xml:space="preserve"> </w:t>
      </w:r>
      <w:r>
        <w:rPr>
          <w:rtl/>
        </w:rPr>
        <w:t xml:space="preserve"> </w:t>
      </w:r>
      <w:bookmarkEnd w:id="29773"/>
    </w:p>
    <w:p w14:paraId="4C6D6A66" w14:textId="1C97A472" w:rsidR="00644550" w:rsidRDefault="00644550" w:rsidP="00644550">
      <w:pPr>
        <w:pStyle w:val="KeepWithNext"/>
        <w:rPr>
          <w:rtl/>
          <w:lang w:eastAsia="he-IL"/>
        </w:rPr>
      </w:pPr>
    </w:p>
    <w:p w14:paraId="008C77A5" w14:textId="53018E89" w:rsidR="00644550" w:rsidRDefault="00644550" w:rsidP="00644550">
      <w:pPr>
        <w:rPr>
          <w:rtl/>
          <w:lang w:eastAsia="he-IL"/>
        </w:rPr>
      </w:pPr>
      <w:bookmarkStart w:id="29774" w:name="_ETM_Q1_25768933"/>
      <w:bookmarkStart w:id="29775" w:name="_ETM_Q1_25768950"/>
      <w:bookmarkEnd w:id="29774"/>
      <w:bookmarkEnd w:id="29775"/>
      <w:r>
        <w:rPr>
          <w:rFonts w:hint="cs"/>
          <w:rtl/>
          <w:lang w:eastAsia="he-IL"/>
        </w:rPr>
        <w:t>איזה מגדל.</w:t>
      </w:r>
    </w:p>
    <w:p w14:paraId="0B982784" w14:textId="6730A65A" w:rsidR="00644550" w:rsidRDefault="00644550" w:rsidP="00644550">
      <w:pPr>
        <w:rPr>
          <w:rtl/>
          <w:lang w:eastAsia="he-IL"/>
        </w:rPr>
      </w:pPr>
      <w:bookmarkStart w:id="29776" w:name="_ETM_Q1_25769772"/>
      <w:bookmarkEnd w:id="29776"/>
    </w:p>
    <w:p w14:paraId="506ABBC3" w14:textId="4E3E3FBB" w:rsidR="00644550" w:rsidRDefault="00644550" w:rsidP="00644550">
      <w:pPr>
        <w:pStyle w:val="af9"/>
        <w:keepNext/>
        <w:rPr>
          <w:rtl/>
          <w:lang w:eastAsia="he-IL"/>
        </w:rPr>
      </w:pPr>
      <w:bookmarkStart w:id="29777" w:name="ET_guest_שירה_ברנד_4115"/>
      <w:r w:rsidRPr="00644550">
        <w:rPr>
          <w:rStyle w:val="TagStyle"/>
          <w:rtl/>
        </w:rPr>
        <w:t xml:space="preserve"> &lt;&lt; אורח &gt;&gt; </w:t>
      </w:r>
      <w:r>
        <w:rPr>
          <w:rtl/>
          <w:lang w:eastAsia="he-IL"/>
        </w:rPr>
        <w:t>שירה ברנד:</w:t>
      </w:r>
      <w:r w:rsidRPr="00644550">
        <w:rPr>
          <w:rStyle w:val="TagStyle"/>
          <w:rtl/>
        </w:rPr>
        <w:t xml:space="preserve"> &lt;&lt; אורח &gt;&gt;</w:t>
      </w:r>
      <w:r w:rsidR="0011182F">
        <w:rPr>
          <w:rtl/>
          <w:lang w:eastAsia="he-IL"/>
        </w:rPr>
        <w:t xml:space="preserve"> </w:t>
      </w:r>
      <w:r>
        <w:rPr>
          <w:rtl/>
          <w:lang w:eastAsia="he-IL"/>
        </w:rPr>
        <w:t xml:space="preserve"> </w:t>
      </w:r>
      <w:bookmarkEnd w:id="29777"/>
    </w:p>
    <w:p w14:paraId="17F508FE" w14:textId="2E66A9E1" w:rsidR="00644550" w:rsidRDefault="00644550" w:rsidP="00644550">
      <w:pPr>
        <w:pStyle w:val="KeepWithNext"/>
        <w:rPr>
          <w:rtl/>
          <w:lang w:eastAsia="he-IL"/>
        </w:rPr>
      </w:pPr>
    </w:p>
    <w:p w14:paraId="338FD9A8" w14:textId="72DE634F" w:rsidR="00644550" w:rsidRDefault="00644550" w:rsidP="00644550">
      <w:pPr>
        <w:rPr>
          <w:rtl/>
          <w:lang w:eastAsia="he-IL"/>
        </w:rPr>
      </w:pPr>
      <w:bookmarkStart w:id="29778" w:name="_ETM_Q1_25770239"/>
      <w:bookmarkStart w:id="29779" w:name="_ETM_Q1_25770257"/>
      <w:bookmarkEnd w:id="29778"/>
      <w:bookmarkEnd w:id="29779"/>
      <w:r>
        <w:rPr>
          <w:rFonts w:hint="cs"/>
          <w:rtl/>
          <w:lang w:eastAsia="he-IL"/>
        </w:rPr>
        <w:t>עשר קומות</w:t>
      </w:r>
      <w:bookmarkStart w:id="29780" w:name="_ETM_Q1_25771482"/>
      <w:bookmarkEnd w:id="29780"/>
      <w:r>
        <w:rPr>
          <w:rFonts w:hint="cs"/>
          <w:rtl/>
          <w:lang w:eastAsia="he-IL"/>
        </w:rPr>
        <w:t xml:space="preserve"> זה מגדל? עשר קומות זה מגדל?</w:t>
      </w:r>
      <w:bookmarkStart w:id="29781" w:name="_ETM_Q1_25773320"/>
      <w:bookmarkEnd w:id="29781"/>
    </w:p>
    <w:p w14:paraId="2316FC8F" w14:textId="43E3C554" w:rsidR="00644550" w:rsidRDefault="00644550" w:rsidP="00644550">
      <w:pPr>
        <w:rPr>
          <w:rtl/>
          <w:lang w:eastAsia="he-IL"/>
        </w:rPr>
      </w:pPr>
      <w:bookmarkStart w:id="29782" w:name="_ETM_Q1_25773361"/>
      <w:bookmarkEnd w:id="29782"/>
    </w:p>
    <w:p w14:paraId="1415F704" w14:textId="6D9FC1B0" w:rsidR="00644550" w:rsidRDefault="00644550" w:rsidP="00644550">
      <w:pPr>
        <w:pStyle w:val="af9"/>
        <w:keepNext/>
        <w:rPr>
          <w:rtl/>
          <w:lang w:eastAsia="he-IL"/>
        </w:rPr>
      </w:pPr>
      <w:bookmarkStart w:id="29783" w:name="ET_guest_832835_4116"/>
      <w:r w:rsidRPr="00644550">
        <w:rPr>
          <w:rStyle w:val="TagStyle"/>
          <w:rtl/>
        </w:rPr>
        <w:t xml:space="preserve"> &lt;&lt; אורח &gt;&gt; </w:t>
      </w:r>
      <w:r>
        <w:rPr>
          <w:rtl/>
          <w:lang w:eastAsia="he-IL"/>
        </w:rPr>
        <w:t>מתן יגל:</w:t>
      </w:r>
      <w:r w:rsidRPr="00644550">
        <w:rPr>
          <w:rStyle w:val="TagStyle"/>
          <w:rtl/>
        </w:rPr>
        <w:t xml:space="preserve"> &lt;&lt; אורח &gt;&gt;</w:t>
      </w:r>
      <w:r w:rsidR="0011182F">
        <w:rPr>
          <w:rtl/>
          <w:lang w:eastAsia="he-IL"/>
        </w:rPr>
        <w:t xml:space="preserve"> </w:t>
      </w:r>
      <w:r>
        <w:rPr>
          <w:rtl/>
          <w:lang w:eastAsia="he-IL"/>
        </w:rPr>
        <w:t xml:space="preserve"> </w:t>
      </w:r>
      <w:bookmarkEnd w:id="29783"/>
    </w:p>
    <w:p w14:paraId="0F57CC82" w14:textId="364D3F50" w:rsidR="00644550" w:rsidRDefault="00644550" w:rsidP="00644550">
      <w:pPr>
        <w:pStyle w:val="KeepWithNext"/>
        <w:rPr>
          <w:rtl/>
          <w:lang w:eastAsia="he-IL"/>
        </w:rPr>
      </w:pPr>
    </w:p>
    <w:p w14:paraId="4C82C0B8" w14:textId="3C722151" w:rsidR="00644550" w:rsidRDefault="00644550" w:rsidP="00644550">
      <w:pPr>
        <w:rPr>
          <w:rtl/>
          <w:lang w:eastAsia="he-IL"/>
        </w:rPr>
      </w:pPr>
      <w:bookmarkStart w:id="29784" w:name="_ETM_Q1_25774417"/>
      <w:bookmarkStart w:id="29785" w:name="_ETM_Q1_25774434"/>
      <w:bookmarkEnd w:id="29784"/>
      <w:bookmarkEnd w:id="29785"/>
      <w:r>
        <w:rPr>
          <w:rFonts w:hint="cs"/>
          <w:rtl/>
          <w:lang w:eastAsia="he-IL"/>
        </w:rPr>
        <w:t xml:space="preserve">אסף, יעשו את זה מורשה </w:t>
      </w:r>
      <w:bookmarkStart w:id="29786" w:name="_ETM_Q1_25776229"/>
      <w:bookmarkEnd w:id="29786"/>
      <w:r>
        <w:rPr>
          <w:rFonts w:hint="cs"/>
          <w:rtl/>
          <w:lang w:eastAsia="he-IL"/>
        </w:rPr>
        <w:t>להיתר, מה הבעיה.</w:t>
      </w:r>
      <w:bookmarkStart w:id="29787" w:name="_ETM_Q1_25777250"/>
      <w:bookmarkEnd w:id="29787"/>
    </w:p>
    <w:p w14:paraId="11D9BBFA" w14:textId="690D22E2" w:rsidR="00644550" w:rsidRDefault="00644550" w:rsidP="00644550">
      <w:pPr>
        <w:rPr>
          <w:rtl/>
          <w:lang w:eastAsia="he-IL"/>
        </w:rPr>
      </w:pPr>
      <w:bookmarkStart w:id="29788" w:name="_ETM_Q1_25777300"/>
      <w:bookmarkEnd w:id="29788"/>
    </w:p>
    <w:p w14:paraId="380039BA" w14:textId="4FE849BA" w:rsidR="00644550" w:rsidRDefault="00644550" w:rsidP="00644550">
      <w:pPr>
        <w:pStyle w:val="af6"/>
        <w:keepNext/>
        <w:rPr>
          <w:rtl/>
        </w:rPr>
      </w:pPr>
      <w:bookmarkStart w:id="29789" w:name="ET_yor_5069_4117"/>
      <w:r w:rsidRPr="00644550">
        <w:rPr>
          <w:rStyle w:val="TagStyle"/>
          <w:rtl/>
        </w:rPr>
        <w:t xml:space="preserve"> &lt;&lt; יור &gt;&gt; </w:t>
      </w:r>
      <w:r>
        <w:rPr>
          <w:rtl/>
        </w:rPr>
        <w:t>היו"ר יעקב אשר:</w:t>
      </w:r>
      <w:r w:rsidRPr="00644550">
        <w:rPr>
          <w:rStyle w:val="TagStyle"/>
          <w:rtl/>
        </w:rPr>
        <w:t xml:space="preserve"> &lt;&lt; יור &gt;&gt;</w:t>
      </w:r>
      <w:r w:rsidR="0011182F">
        <w:rPr>
          <w:rtl/>
        </w:rPr>
        <w:t xml:space="preserve"> </w:t>
      </w:r>
      <w:r>
        <w:rPr>
          <w:rtl/>
        </w:rPr>
        <w:t xml:space="preserve"> </w:t>
      </w:r>
      <w:bookmarkEnd w:id="29789"/>
    </w:p>
    <w:p w14:paraId="581E9FFF" w14:textId="29ECDF51" w:rsidR="00644550" w:rsidRDefault="00644550" w:rsidP="00644550">
      <w:pPr>
        <w:pStyle w:val="KeepWithNext"/>
        <w:rPr>
          <w:rtl/>
          <w:lang w:eastAsia="he-IL"/>
        </w:rPr>
      </w:pPr>
    </w:p>
    <w:p w14:paraId="7F3FEC8E" w14:textId="2DEC5DFB" w:rsidR="00644550" w:rsidRDefault="00644550" w:rsidP="00644550">
      <w:pPr>
        <w:rPr>
          <w:rtl/>
          <w:lang w:eastAsia="he-IL"/>
        </w:rPr>
      </w:pPr>
      <w:bookmarkStart w:id="29790" w:name="_ETM_Q1_25777997"/>
      <w:bookmarkStart w:id="29791" w:name="_ETM_Q1_25778013"/>
      <w:bookmarkEnd w:id="29790"/>
      <w:bookmarkEnd w:id="29791"/>
      <w:r>
        <w:rPr>
          <w:rFonts w:hint="cs"/>
          <w:rtl/>
          <w:lang w:eastAsia="he-IL"/>
        </w:rPr>
        <w:t>הלאה. הלאה.</w:t>
      </w:r>
    </w:p>
    <w:p w14:paraId="2E604C72" w14:textId="3F616F15" w:rsidR="00644550" w:rsidRDefault="00644550" w:rsidP="00644550">
      <w:pPr>
        <w:rPr>
          <w:rtl/>
          <w:lang w:eastAsia="he-IL"/>
        </w:rPr>
      </w:pPr>
      <w:bookmarkStart w:id="29792" w:name="_ETM_Q1_25779091"/>
      <w:bookmarkStart w:id="29793" w:name="_ETM_Q1_25779139"/>
      <w:bookmarkEnd w:id="29792"/>
      <w:bookmarkEnd w:id="29793"/>
    </w:p>
    <w:p w14:paraId="17EF3EEA" w14:textId="367EB580" w:rsidR="00644550" w:rsidRDefault="00644550" w:rsidP="00644550">
      <w:pPr>
        <w:pStyle w:val="af9"/>
        <w:keepNext/>
        <w:rPr>
          <w:rtl/>
          <w:lang w:eastAsia="he-IL"/>
        </w:rPr>
      </w:pPr>
      <w:bookmarkStart w:id="29794" w:name="ET_guest_רעות_בינג_4118"/>
      <w:r w:rsidRPr="00644550">
        <w:rPr>
          <w:rStyle w:val="TagStyle"/>
          <w:rtl/>
        </w:rPr>
        <w:t xml:space="preserve"> &lt;&lt; אורח &gt;&gt; </w:t>
      </w:r>
      <w:r>
        <w:rPr>
          <w:rtl/>
          <w:lang w:eastAsia="he-IL"/>
        </w:rPr>
        <w:t>רעות בינג:</w:t>
      </w:r>
      <w:r w:rsidRPr="00644550">
        <w:rPr>
          <w:rStyle w:val="TagStyle"/>
          <w:rtl/>
        </w:rPr>
        <w:t xml:space="preserve"> &lt;&lt; אורח &gt;&gt;</w:t>
      </w:r>
      <w:r w:rsidR="0011182F">
        <w:rPr>
          <w:rtl/>
          <w:lang w:eastAsia="he-IL"/>
        </w:rPr>
        <w:t xml:space="preserve"> </w:t>
      </w:r>
      <w:r>
        <w:rPr>
          <w:rtl/>
          <w:lang w:eastAsia="he-IL"/>
        </w:rPr>
        <w:t xml:space="preserve"> </w:t>
      </w:r>
      <w:bookmarkEnd w:id="29794"/>
    </w:p>
    <w:p w14:paraId="67CED932" w14:textId="056F47D5" w:rsidR="00644550" w:rsidRDefault="00644550" w:rsidP="00644550">
      <w:pPr>
        <w:pStyle w:val="KeepWithNext"/>
        <w:rPr>
          <w:rtl/>
          <w:lang w:eastAsia="he-IL"/>
        </w:rPr>
      </w:pPr>
    </w:p>
    <w:p w14:paraId="192362BD" w14:textId="39795AA7" w:rsidR="00644550" w:rsidRPr="00644550" w:rsidRDefault="00644550" w:rsidP="00644550">
      <w:pPr>
        <w:rPr>
          <w:rtl/>
          <w:lang w:eastAsia="he-IL"/>
        </w:rPr>
      </w:pPr>
      <w:bookmarkStart w:id="29795" w:name="_ETM_Q1_25780446"/>
      <w:bookmarkStart w:id="29796" w:name="_ETM_Q1_25780464"/>
      <w:bookmarkEnd w:id="29795"/>
      <w:bookmarkEnd w:id="29796"/>
      <w:r>
        <w:rPr>
          <w:rFonts w:hint="cs"/>
          <w:rtl/>
          <w:lang w:eastAsia="he-IL"/>
        </w:rPr>
        <w:t xml:space="preserve">אני מקריאה. אני רק אגיד שבסעיף </w:t>
      </w:r>
      <w:bookmarkStart w:id="29797" w:name="_ETM_Q1_25782498"/>
      <w:bookmarkEnd w:id="29797"/>
      <w:r>
        <w:rPr>
          <w:rFonts w:hint="cs"/>
          <w:rtl/>
          <w:lang w:eastAsia="he-IL"/>
        </w:rPr>
        <w:t>(ג)</w:t>
      </w:r>
      <w:r>
        <w:rPr>
          <w:rFonts w:hint="cs"/>
          <w:lang w:eastAsia="he-IL"/>
        </w:rPr>
        <w:t xml:space="preserve"> </w:t>
      </w:r>
      <w:r>
        <w:rPr>
          <w:rFonts w:hint="cs"/>
          <w:rtl/>
          <w:lang w:eastAsia="he-IL"/>
        </w:rPr>
        <w:t>שאני מקריאה יש שינוי קטן בנוסח, הוא לא משנה</w:t>
      </w:r>
      <w:bookmarkStart w:id="29798" w:name="_ETM_Q1_25786600"/>
      <w:bookmarkEnd w:id="29798"/>
      <w:r>
        <w:rPr>
          <w:rFonts w:hint="cs"/>
          <w:rtl/>
          <w:lang w:eastAsia="he-IL"/>
        </w:rPr>
        <w:t xml:space="preserve"> בכלל את המהות, רק הניסוח טיפה אחר.</w:t>
      </w:r>
    </w:p>
    <w:p w14:paraId="2B714112" w14:textId="32DA2243" w:rsidR="00692903" w:rsidRDefault="00692903" w:rsidP="00692903">
      <w:pPr>
        <w:rPr>
          <w:rtl/>
          <w:lang w:eastAsia="he-IL"/>
        </w:rPr>
      </w:pPr>
      <w:bookmarkStart w:id="29799" w:name="_ETM_Q1_24407943"/>
      <w:bookmarkStart w:id="29800" w:name="_ETM_Q1_24407968"/>
      <w:bookmarkStart w:id="29801" w:name="_ETM_Q1_24408009"/>
      <w:bookmarkEnd w:id="29799"/>
      <w:bookmarkEnd w:id="29800"/>
      <w:bookmarkEnd w:id="29801"/>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011"/>
        <w:gridCol w:w="500"/>
        <w:gridCol w:w="332"/>
        <w:gridCol w:w="741"/>
        <w:gridCol w:w="475"/>
        <w:gridCol w:w="5976"/>
      </w:tblGrid>
      <w:tr w:rsidR="00644550" w14:paraId="5772519B" w14:textId="77777777" w:rsidTr="009514C5">
        <w:trPr>
          <w:trHeight w:val="768"/>
        </w:trPr>
        <w:tc>
          <w:tcPr>
            <w:tcW w:w="1268" w:type="dxa"/>
            <w:gridSpan w:val="2"/>
          </w:tcPr>
          <w:p w14:paraId="50849CFD" w14:textId="77777777" w:rsidR="00644550" w:rsidRDefault="00644550" w:rsidP="005521DA">
            <w:pPr>
              <w:ind w:firstLine="0"/>
              <w:rPr>
                <w:rtl/>
                <w:lang w:eastAsia="he-IL"/>
              </w:rPr>
            </w:pPr>
            <w:bookmarkStart w:id="29802" w:name="_ETM_Q1_24406539"/>
            <w:bookmarkStart w:id="29803" w:name="_ETM_Q1_24407864"/>
            <w:bookmarkStart w:id="29804" w:name="_ETM_Q1_24407888"/>
            <w:bookmarkEnd w:id="29802"/>
            <w:bookmarkEnd w:id="29803"/>
            <w:bookmarkEnd w:id="29804"/>
            <w:r>
              <w:rPr>
                <w:rFonts w:hint="cs"/>
                <w:rtl/>
                <w:lang w:eastAsia="he-IL"/>
              </w:rPr>
              <w:t>תיקון חוק התכנון והבנייה</w:t>
            </w:r>
          </w:p>
        </w:tc>
        <w:tc>
          <w:tcPr>
            <w:tcW w:w="500" w:type="dxa"/>
          </w:tcPr>
          <w:p w14:paraId="0A876F14" w14:textId="77777777" w:rsidR="00644550" w:rsidRDefault="00644550" w:rsidP="005521DA">
            <w:pPr>
              <w:ind w:firstLine="0"/>
              <w:rPr>
                <w:rtl/>
                <w:lang w:eastAsia="he-IL"/>
              </w:rPr>
            </w:pPr>
            <w:r>
              <w:rPr>
                <w:rFonts w:hint="cs"/>
                <w:rtl/>
                <w:lang w:eastAsia="he-IL"/>
              </w:rPr>
              <w:t>89.</w:t>
            </w:r>
          </w:p>
        </w:tc>
        <w:tc>
          <w:tcPr>
            <w:tcW w:w="7524" w:type="dxa"/>
            <w:gridSpan w:val="4"/>
          </w:tcPr>
          <w:p w14:paraId="08BD0B97" w14:textId="77777777" w:rsidR="00644550" w:rsidRDefault="00644550"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644550" w14:paraId="53353820" w14:textId="77777777" w:rsidTr="009514C5">
        <w:trPr>
          <w:trHeight w:val="311"/>
        </w:trPr>
        <w:tc>
          <w:tcPr>
            <w:tcW w:w="9292" w:type="dxa"/>
            <w:gridSpan w:val="7"/>
          </w:tcPr>
          <w:p w14:paraId="57B19886" w14:textId="6164726D" w:rsidR="00644550" w:rsidRPr="00A667A4" w:rsidRDefault="0011182F" w:rsidP="005521DA">
            <w:pPr>
              <w:autoSpaceDE w:val="0"/>
              <w:autoSpaceDN w:val="0"/>
              <w:adjustRightInd w:val="0"/>
              <w:spacing w:line="240" w:lineRule="auto"/>
              <w:ind w:firstLine="0"/>
              <w:rPr>
                <w:rtl/>
                <w:lang w:eastAsia="he-IL"/>
              </w:rPr>
            </w:pPr>
            <w:r>
              <w:rPr>
                <w:rFonts w:hint="cs"/>
                <w:rtl/>
                <w:lang w:eastAsia="he-IL"/>
              </w:rPr>
              <w:t xml:space="preserve">  </w:t>
            </w:r>
            <w:r w:rsidR="00644550">
              <w:rPr>
                <w:rFonts w:hint="cs"/>
                <w:rtl/>
                <w:lang w:eastAsia="he-IL"/>
              </w:rPr>
              <w:t xml:space="preserve"> (15)</w:t>
            </w:r>
          </w:p>
        </w:tc>
      </w:tr>
      <w:tr w:rsidR="00644550" w14:paraId="4033E99D" w14:textId="77777777" w:rsidTr="009514C5">
        <w:trPr>
          <w:trHeight w:val="633"/>
        </w:trPr>
        <w:tc>
          <w:tcPr>
            <w:tcW w:w="257" w:type="dxa"/>
          </w:tcPr>
          <w:p w14:paraId="3BB70F99" w14:textId="77777777" w:rsidR="00644550" w:rsidRPr="004E5642" w:rsidRDefault="00644550" w:rsidP="005521DA">
            <w:pPr>
              <w:autoSpaceDE w:val="0"/>
              <w:autoSpaceDN w:val="0"/>
              <w:adjustRightInd w:val="0"/>
              <w:spacing w:line="240" w:lineRule="auto"/>
              <w:ind w:firstLine="0"/>
              <w:jc w:val="left"/>
              <w:rPr>
                <w:lang w:eastAsia="he-IL"/>
              </w:rPr>
            </w:pPr>
          </w:p>
        </w:tc>
        <w:tc>
          <w:tcPr>
            <w:tcW w:w="1843" w:type="dxa"/>
            <w:gridSpan w:val="3"/>
          </w:tcPr>
          <w:p w14:paraId="78DE309A" w14:textId="77777777" w:rsidR="00644550" w:rsidRPr="000E7B37" w:rsidRDefault="00644550" w:rsidP="005521DA">
            <w:pPr>
              <w:autoSpaceDE w:val="0"/>
              <w:autoSpaceDN w:val="0"/>
              <w:adjustRightInd w:val="0"/>
              <w:spacing w:line="240" w:lineRule="auto"/>
              <w:ind w:left="24" w:hanging="24"/>
              <w:jc w:val="left"/>
              <w:rPr>
                <w:lang w:eastAsia="he-IL"/>
              </w:rPr>
            </w:pPr>
            <w:r w:rsidRPr="000E7B37">
              <w:rPr>
                <w:rtl/>
                <w:lang w:eastAsia="he-IL"/>
              </w:rPr>
              <w:t>רשות רישוי</w:t>
            </w:r>
            <w:r>
              <w:rPr>
                <w:rFonts w:hint="cs"/>
                <w:rtl/>
                <w:lang w:eastAsia="he-IL"/>
              </w:rPr>
              <w:t xml:space="preserve"> </w:t>
            </w:r>
            <w:r w:rsidRPr="000E7B37">
              <w:rPr>
                <w:rtl/>
                <w:lang w:eastAsia="he-IL"/>
              </w:rPr>
              <w:t>ארצית</w:t>
            </w:r>
            <w:r>
              <w:rPr>
                <w:rFonts w:hint="cs"/>
                <w:rtl/>
                <w:lang w:eastAsia="he-IL"/>
              </w:rPr>
              <w:t xml:space="preserve"> </w:t>
            </w:r>
            <w:r w:rsidRPr="000E7B37">
              <w:rPr>
                <w:rtl/>
                <w:lang w:eastAsia="he-IL"/>
              </w:rPr>
              <w:t>ומוסד רישוי ארצי</w:t>
            </w:r>
            <w:r>
              <w:rPr>
                <w:rFonts w:hint="cs"/>
                <w:rtl/>
                <w:lang w:eastAsia="he-IL"/>
              </w:rPr>
              <w:t xml:space="preserve"> - </w:t>
            </w:r>
            <w:r w:rsidRPr="000E7B37">
              <w:rPr>
                <w:rtl/>
                <w:lang w:eastAsia="he-IL"/>
              </w:rPr>
              <w:t>מינוי, סמכויות</w:t>
            </w:r>
          </w:p>
          <w:p w14:paraId="7EFB83D8" w14:textId="77777777" w:rsidR="00644550" w:rsidRPr="000E7B37" w:rsidRDefault="00644550" w:rsidP="005521DA">
            <w:pPr>
              <w:autoSpaceDE w:val="0"/>
              <w:autoSpaceDN w:val="0"/>
              <w:adjustRightInd w:val="0"/>
              <w:spacing w:line="240" w:lineRule="auto"/>
              <w:ind w:left="24" w:hanging="24"/>
              <w:jc w:val="left"/>
              <w:rPr>
                <w:rtl/>
                <w:lang w:eastAsia="he-IL"/>
              </w:rPr>
            </w:pPr>
            <w:r w:rsidRPr="000E7B37">
              <w:rPr>
                <w:rtl/>
                <w:lang w:eastAsia="he-IL"/>
              </w:rPr>
              <w:t>והגשת בקשות</w:t>
            </w:r>
          </w:p>
        </w:tc>
        <w:tc>
          <w:tcPr>
            <w:tcW w:w="741" w:type="dxa"/>
          </w:tcPr>
          <w:p w14:paraId="11FDF812" w14:textId="77777777" w:rsidR="00644550" w:rsidRDefault="00644550" w:rsidP="005521DA">
            <w:pPr>
              <w:autoSpaceDE w:val="0"/>
              <w:autoSpaceDN w:val="0"/>
              <w:adjustRightInd w:val="0"/>
              <w:spacing w:line="240" w:lineRule="auto"/>
              <w:ind w:firstLine="0"/>
              <w:jc w:val="left"/>
              <w:rPr>
                <w:rtl/>
                <w:lang w:eastAsia="he-IL"/>
              </w:rPr>
            </w:pPr>
            <w:r>
              <w:rPr>
                <w:rFonts w:hint="cs"/>
                <w:rtl/>
                <w:lang w:eastAsia="he-IL"/>
              </w:rPr>
              <w:t>158ס</w:t>
            </w:r>
          </w:p>
          <w:p w14:paraId="57229517" w14:textId="77777777" w:rsidR="00644550" w:rsidRDefault="00644550" w:rsidP="005521DA">
            <w:pPr>
              <w:autoSpaceDE w:val="0"/>
              <w:autoSpaceDN w:val="0"/>
              <w:adjustRightInd w:val="0"/>
              <w:spacing w:line="240" w:lineRule="auto"/>
              <w:ind w:firstLine="0"/>
              <w:jc w:val="left"/>
              <w:rPr>
                <w:rtl/>
                <w:lang w:eastAsia="he-IL"/>
              </w:rPr>
            </w:pPr>
            <w:r>
              <w:rPr>
                <w:rFonts w:hint="cs"/>
                <w:rtl/>
                <w:lang w:eastAsia="he-IL"/>
              </w:rPr>
              <w:t>א.</w:t>
            </w:r>
          </w:p>
        </w:tc>
        <w:tc>
          <w:tcPr>
            <w:tcW w:w="475" w:type="dxa"/>
          </w:tcPr>
          <w:p w14:paraId="64BE894A" w14:textId="584D2804" w:rsidR="00644550" w:rsidRDefault="00644550" w:rsidP="005521DA">
            <w:pPr>
              <w:autoSpaceDE w:val="0"/>
              <w:autoSpaceDN w:val="0"/>
              <w:adjustRightInd w:val="0"/>
              <w:spacing w:line="240" w:lineRule="auto"/>
              <w:ind w:firstLine="0"/>
              <w:jc w:val="left"/>
              <w:rPr>
                <w:rtl/>
                <w:lang w:eastAsia="he-IL"/>
              </w:rPr>
            </w:pPr>
            <w:r>
              <w:rPr>
                <w:rFonts w:hint="cs"/>
                <w:rtl/>
                <w:lang w:eastAsia="he-IL"/>
              </w:rPr>
              <w:t>(ג)</w:t>
            </w:r>
          </w:p>
        </w:tc>
        <w:tc>
          <w:tcPr>
            <w:tcW w:w="5976" w:type="dxa"/>
          </w:tcPr>
          <w:p w14:paraId="369D79AC" w14:textId="51EC03A1" w:rsidR="00644550" w:rsidRPr="00EC6E67" w:rsidRDefault="00644550" w:rsidP="00644550">
            <w:pPr>
              <w:autoSpaceDE w:val="0"/>
              <w:autoSpaceDN w:val="0"/>
              <w:adjustRightInd w:val="0"/>
              <w:spacing w:line="240" w:lineRule="auto"/>
              <w:ind w:firstLine="0"/>
              <w:jc w:val="left"/>
              <w:rPr>
                <w:lang w:eastAsia="he-IL"/>
              </w:rPr>
            </w:pPr>
            <w:r w:rsidRPr="00EC6E67">
              <w:rPr>
                <w:rtl/>
                <w:lang w:eastAsia="he-IL"/>
              </w:rPr>
              <w:t xml:space="preserve">התקיים האמור בסעיף קטן </w:t>
            </w:r>
            <w:r w:rsidR="00EC6E67" w:rsidRPr="00EC6E67">
              <w:rPr>
                <w:rFonts w:hint="cs"/>
                <w:rtl/>
                <w:lang w:eastAsia="he-IL"/>
              </w:rPr>
              <w:t>(ב)(1)</w:t>
            </w:r>
            <w:r w:rsidRPr="00EC6E67">
              <w:rPr>
                <w:rtl/>
                <w:lang w:eastAsia="he-IL"/>
              </w:rPr>
              <w:t>, רשאי</w:t>
            </w:r>
          </w:p>
          <w:p w14:paraId="5251953F" w14:textId="312CCEAD" w:rsidR="00644550" w:rsidRPr="00EC6E67" w:rsidRDefault="00644550" w:rsidP="00644550">
            <w:pPr>
              <w:autoSpaceDE w:val="0"/>
              <w:autoSpaceDN w:val="0"/>
              <w:adjustRightInd w:val="0"/>
              <w:spacing w:line="240" w:lineRule="auto"/>
              <w:ind w:firstLine="0"/>
              <w:jc w:val="left"/>
              <w:rPr>
                <w:lang w:eastAsia="he-IL"/>
              </w:rPr>
            </w:pPr>
            <w:r w:rsidRPr="00EC6E67">
              <w:rPr>
                <w:rtl/>
                <w:lang w:eastAsia="he-IL"/>
              </w:rPr>
              <w:t>מגיש הבקשה להעביר את הבקשה למוסד</w:t>
            </w:r>
          </w:p>
          <w:p w14:paraId="228AAE05" w14:textId="527E6162" w:rsidR="00644550" w:rsidRPr="00EC6E67" w:rsidRDefault="00644550" w:rsidP="00EC6E67">
            <w:pPr>
              <w:autoSpaceDE w:val="0"/>
              <w:autoSpaceDN w:val="0"/>
              <w:adjustRightInd w:val="0"/>
              <w:spacing w:line="240" w:lineRule="auto"/>
              <w:ind w:firstLine="0"/>
              <w:jc w:val="left"/>
              <w:rPr>
                <w:lang w:eastAsia="he-IL"/>
              </w:rPr>
            </w:pPr>
            <w:r w:rsidRPr="00EC6E67">
              <w:rPr>
                <w:rtl/>
                <w:lang w:eastAsia="he-IL"/>
              </w:rPr>
              <w:t>הרישוי הארצי; הועברה הבקשה למוסד</w:t>
            </w:r>
          </w:p>
          <w:p w14:paraId="3D42C517" w14:textId="77777777" w:rsidR="00644550" w:rsidRPr="00EC6E67" w:rsidRDefault="00644550" w:rsidP="00644550">
            <w:pPr>
              <w:autoSpaceDE w:val="0"/>
              <w:autoSpaceDN w:val="0"/>
              <w:adjustRightInd w:val="0"/>
              <w:spacing w:line="240" w:lineRule="auto"/>
              <w:ind w:firstLine="0"/>
              <w:jc w:val="left"/>
              <w:rPr>
                <w:lang w:eastAsia="he-IL"/>
              </w:rPr>
            </w:pPr>
            <w:r w:rsidRPr="00EC6E67">
              <w:rPr>
                <w:rtl/>
                <w:lang w:eastAsia="he-IL"/>
              </w:rPr>
              <w:t>הרישוי הארצי יקיים מוסד הרישוי הארצי דיון</w:t>
            </w:r>
          </w:p>
          <w:p w14:paraId="458FE3F0" w14:textId="77777777" w:rsidR="00644550" w:rsidRPr="00EC6E67" w:rsidRDefault="00644550" w:rsidP="00644550">
            <w:pPr>
              <w:autoSpaceDE w:val="0"/>
              <w:autoSpaceDN w:val="0"/>
              <w:adjustRightInd w:val="0"/>
              <w:spacing w:line="240" w:lineRule="auto"/>
              <w:ind w:firstLine="0"/>
              <w:jc w:val="left"/>
              <w:rPr>
                <w:lang w:eastAsia="he-IL"/>
              </w:rPr>
            </w:pPr>
            <w:r w:rsidRPr="00EC6E67">
              <w:rPr>
                <w:rtl/>
                <w:lang w:eastAsia="he-IL"/>
              </w:rPr>
              <w:t>מקדמי עם מגיש הבקשה להיתר ומהנדס הוועדה</w:t>
            </w:r>
          </w:p>
          <w:p w14:paraId="01695022" w14:textId="508EDB09" w:rsidR="00644550" w:rsidRPr="000E7B37" w:rsidRDefault="00644550" w:rsidP="009514C5">
            <w:pPr>
              <w:autoSpaceDE w:val="0"/>
              <w:autoSpaceDN w:val="0"/>
              <w:adjustRightInd w:val="0"/>
              <w:spacing w:line="240" w:lineRule="auto"/>
              <w:ind w:firstLine="0"/>
              <w:jc w:val="left"/>
              <w:rPr>
                <w:rtl/>
                <w:lang w:eastAsia="he-IL"/>
              </w:rPr>
            </w:pPr>
            <w:r w:rsidRPr="00EC6E67">
              <w:rPr>
                <w:rtl/>
                <w:lang w:eastAsia="he-IL"/>
              </w:rPr>
              <w:t xml:space="preserve">המקומית הנוגעת בדבר; </w:t>
            </w:r>
            <w:r w:rsidR="00EC6E67">
              <w:rPr>
                <w:rFonts w:hint="cs"/>
                <w:rtl/>
                <w:lang w:eastAsia="he-IL"/>
              </w:rPr>
              <w:t>....</w:t>
            </w:r>
          </w:p>
        </w:tc>
      </w:tr>
    </w:tbl>
    <w:p w14:paraId="75612C31" w14:textId="2BE95B6C" w:rsidR="00692903" w:rsidRPr="00644550" w:rsidRDefault="00692903" w:rsidP="00692903">
      <w:pPr>
        <w:rPr>
          <w:rtl/>
          <w:lang w:eastAsia="he-IL"/>
        </w:rPr>
      </w:pPr>
    </w:p>
    <w:p w14:paraId="32650F62" w14:textId="561A4E3D" w:rsidR="00692903" w:rsidRDefault="00EC6E67" w:rsidP="00692903">
      <w:pPr>
        <w:rPr>
          <w:rtl/>
          <w:lang w:eastAsia="he-IL"/>
        </w:rPr>
      </w:pPr>
      <w:bookmarkStart w:id="29805" w:name="_ETM_Q1_24406548"/>
      <w:bookmarkStart w:id="29806" w:name="_ETM_Q1_24407674"/>
      <w:bookmarkStart w:id="29807" w:name="_ETM_Q1_24407794"/>
      <w:bookmarkEnd w:id="29805"/>
      <w:bookmarkEnd w:id="29806"/>
      <w:bookmarkEnd w:id="29807"/>
      <w:r>
        <w:rPr>
          <w:rFonts w:hint="cs"/>
          <w:rtl/>
          <w:lang w:eastAsia="he-IL"/>
        </w:rPr>
        <w:t>כאן יש שינוי קטן בנוסח.</w:t>
      </w:r>
    </w:p>
    <w:p w14:paraId="3A012579" w14:textId="59075651" w:rsidR="00EC6E67" w:rsidRDefault="00EC6E67" w:rsidP="00692903">
      <w:pPr>
        <w:rPr>
          <w:rtl/>
          <w:lang w:eastAsia="he-IL"/>
        </w:rPr>
      </w:pPr>
    </w:p>
    <w:p w14:paraId="09874695" w14:textId="7AE0EB04" w:rsidR="00EC6E67" w:rsidRDefault="00EC6E67" w:rsidP="00EC6E67">
      <w:pPr>
        <w:pStyle w:val="af6"/>
        <w:keepNext/>
        <w:rPr>
          <w:rtl/>
        </w:rPr>
      </w:pPr>
      <w:bookmarkStart w:id="29808" w:name="ET_yor_5069_4119"/>
      <w:r w:rsidRPr="00EC6E67">
        <w:rPr>
          <w:rStyle w:val="TagStyle"/>
          <w:rtl/>
        </w:rPr>
        <w:t xml:space="preserve"> &lt;&lt; יור &gt;&gt; </w:t>
      </w:r>
      <w:r>
        <w:rPr>
          <w:rtl/>
        </w:rPr>
        <w:t>היו"ר יעקב אשר:</w:t>
      </w:r>
      <w:r w:rsidRPr="00EC6E67">
        <w:rPr>
          <w:rStyle w:val="TagStyle"/>
          <w:rtl/>
        </w:rPr>
        <w:t xml:space="preserve"> &lt;&lt; יור &gt;&gt;</w:t>
      </w:r>
      <w:r w:rsidR="0011182F">
        <w:rPr>
          <w:rtl/>
        </w:rPr>
        <w:t xml:space="preserve"> </w:t>
      </w:r>
      <w:r>
        <w:rPr>
          <w:rtl/>
        </w:rPr>
        <w:t xml:space="preserve"> </w:t>
      </w:r>
      <w:bookmarkEnd w:id="29808"/>
    </w:p>
    <w:p w14:paraId="69E840AA" w14:textId="0E05A5A8" w:rsidR="00EC6E67" w:rsidRDefault="00EC6E67" w:rsidP="00EC6E67">
      <w:pPr>
        <w:pStyle w:val="KeepWithNext"/>
        <w:rPr>
          <w:rtl/>
          <w:lang w:eastAsia="he-IL"/>
        </w:rPr>
      </w:pPr>
    </w:p>
    <w:p w14:paraId="09B0E717" w14:textId="67FF45E9" w:rsidR="00EC6E67" w:rsidRDefault="00EC6E67" w:rsidP="00EC6E67">
      <w:pPr>
        <w:rPr>
          <w:rtl/>
          <w:lang w:eastAsia="he-IL"/>
        </w:rPr>
      </w:pPr>
      <w:bookmarkStart w:id="29809" w:name="_ETM_Q1_25807723"/>
      <w:bookmarkEnd w:id="29809"/>
      <w:r>
        <w:rPr>
          <w:rFonts w:hint="cs"/>
          <w:rtl/>
          <w:lang w:eastAsia="he-IL"/>
        </w:rPr>
        <w:t>חכו, ביחד?</w:t>
      </w:r>
      <w:r>
        <w:rPr>
          <w:rFonts w:hint="cs"/>
          <w:lang w:eastAsia="he-IL"/>
        </w:rPr>
        <w:t xml:space="preserve"> </w:t>
      </w:r>
      <w:r>
        <w:rPr>
          <w:rFonts w:hint="cs"/>
          <w:rtl/>
          <w:lang w:eastAsia="he-IL"/>
        </w:rPr>
        <w:t>דיון ביחד?</w:t>
      </w:r>
      <w:bookmarkStart w:id="29810" w:name="_ETM_Q1_25813536"/>
      <w:bookmarkEnd w:id="29810"/>
    </w:p>
    <w:p w14:paraId="78CA6506" w14:textId="0792937D" w:rsidR="00EC6E67" w:rsidRDefault="00EC6E67" w:rsidP="00EC6E67">
      <w:pPr>
        <w:rPr>
          <w:rtl/>
          <w:lang w:eastAsia="he-IL"/>
        </w:rPr>
      </w:pPr>
      <w:bookmarkStart w:id="29811" w:name="_ETM_Q1_25813588"/>
      <w:bookmarkEnd w:id="29811"/>
    </w:p>
    <w:p w14:paraId="1D30E313" w14:textId="4FC1C3EA" w:rsidR="00EC6E67" w:rsidRDefault="00EC6E67" w:rsidP="00EC6E67">
      <w:pPr>
        <w:pStyle w:val="a4"/>
        <w:keepNext/>
        <w:rPr>
          <w:rtl/>
        </w:rPr>
      </w:pPr>
      <w:bookmarkStart w:id="29812" w:name="ET_speaker_תומר_רוזנר_4120"/>
      <w:r w:rsidRPr="00EC6E67">
        <w:rPr>
          <w:rStyle w:val="TagStyle"/>
          <w:rtl/>
        </w:rPr>
        <w:t xml:space="preserve"> &lt;&lt; דובר &gt;&gt; </w:t>
      </w:r>
      <w:r>
        <w:rPr>
          <w:rtl/>
        </w:rPr>
        <w:t>תומר רוזנר:</w:t>
      </w:r>
      <w:r w:rsidRPr="00EC6E67">
        <w:rPr>
          <w:rStyle w:val="TagStyle"/>
          <w:rtl/>
        </w:rPr>
        <w:t xml:space="preserve"> &lt;&lt; דובר &gt;&gt;</w:t>
      </w:r>
      <w:r w:rsidR="0011182F">
        <w:rPr>
          <w:rtl/>
        </w:rPr>
        <w:t xml:space="preserve"> </w:t>
      </w:r>
      <w:r>
        <w:rPr>
          <w:rtl/>
        </w:rPr>
        <w:t xml:space="preserve"> </w:t>
      </w:r>
      <w:bookmarkEnd w:id="29812"/>
    </w:p>
    <w:p w14:paraId="12B4B420" w14:textId="396EFC5A" w:rsidR="00EC6E67" w:rsidRDefault="00EC6E67" w:rsidP="00EC6E67">
      <w:pPr>
        <w:pStyle w:val="KeepWithNext"/>
        <w:rPr>
          <w:rtl/>
          <w:lang w:eastAsia="he-IL"/>
        </w:rPr>
      </w:pPr>
    </w:p>
    <w:p w14:paraId="71D3E288" w14:textId="42514C76" w:rsidR="00EC6E67" w:rsidRDefault="00EC6E67" w:rsidP="00EC6E67">
      <w:pPr>
        <w:rPr>
          <w:rtl/>
          <w:lang w:eastAsia="he-IL"/>
        </w:rPr>
      </w:pPr>
      <w:bookmarkStart w:id="29813" w:name="_ETM_Q1_25814196"/>
      <w:bookmarkStart w:id="29814" w:name="_ETM_Q1_25814212"/>
      <w:bookmarkEnd w:id="29813"/>
      <w:bookmarkEnd w:id="29814"/>
      <w:r>
        <w:rPr>
          <w:rFonts w:hint="cs"/>
          <w:rtl/>
          <w:lang w:eastAsia="he-IL"/>
        </w:rPr>
        <w:t xml:space="preserve">כן, כן. </w:t>
      </w:r>
      <w:bookmarkStart w:id="29815" w:name="_ETM_Q1_25814709"/>
      <w:bookmarkEnd w:id="29815"/>
      <w:r>
        <w:rPr>
          <w:rFonts w:hint="cs"/>
          <w:rtl/>
          <w:lang w:eastAsia="he-IL"/>
        </w:rPr>
        <w:t>אתם ביקשתם. לזמן אותו לבירור. מה קרה?</w:t>
      </w:r>
      <w:r>
        <w:rPr>
          <w:rFonts w:hint="cs"/>
          <w:lang w:eastAsia="he-IL"/>
        </w:rPr>
        <w:t xml:space="preserve"> </w:t>
      </w:r>
      <w:r>
        <w:rPr>
          <w:rFonts w:hint="cs"/>
          <w:rtl/>
          <w:lang w:eastAsia="he-IL"/>
        </w:rPr>
        <w:t xml:space="preserve">למה </w:t>
      </w:r>
      <w:bookmarkStart w:id="29816" w:name="_ETM_Q1_25819700"/>
      <w:bookmarkEnd w:id="29816"/>
      <w:r>
        <w:rPr>
          <w:rFonts w:hint="cs"/>
          <w:rtl/>
          <w:lang w:eastAsia="he-IL"/>
        </w:rPr>
        <w:t>אתה לא נותן את ההיתר.</w:t>
      </w:r>
    </w:p>
    <w:p w14:paraId="023AD208" w14:textId="259834BB" w:rsidR="00EC6E67" w:rsidRDefault="00EC6E67" w:rsidP="00EC6E67">
      <w:pPr>
        <w:rPr>
          <w:rtl/>
          <w:lang w:eastAsia="he-IL"/>
        </w:rPr>
      </w:pPr>
      <w:bookmarkStart w:id="29817" w:name="_ETM_Q1_25819745"/>
      <w:bookmarkEnd w:id="29817"/>
    </w:p>
    <w:p w14:paraId="5B2BA9C6" w14:textId="4292862F" w:rsidR="00EC6E67" w:rsidRDefault="00EC6E67" w:rsidP="00EC6E67">
      <w:pPr>
        <w:pStyle w:val="af9"/>
        <w:keepNext/>
        <w:rPr>
          <w:rtl/>
          <w:lang w:eastAsia="he-IL"/>
        </w:rPr>
      </w:pPr>
      <w:bookmarkStart w:id="29818" w:name="ET_guest_רעות_בינג_4121"/>
      <w:r w:rsidRPr="00EC6E67">
        <w:rPr>
          <w:rStyle w:val="TagStyle"/>
          <w:rtl/>
        </w:rPr>
        <w:t xml:space="preserve"> &lt;&lt; אורח &gt;&gt; </w:t>
      </w:r>
      <w:r>
        <w:rPr>
          <w:rtl/>
          <w:lang w:eastAsia="he-IL"/>
        </w:rPr>
        <w:t>רעות בינג:</w:t>
      </w:r>
      <w:r w:rsidRPr="00EC6E67">
        <w:rPr>
          <w:rStyle w:val="TagStyle"/>
          <w:rtl/>
        </w:rPr>
        <w:t xml:space="preserve"> &lt;&lt; אורח &gt;&gt;</w:t>
      </w:r>
      <w:r w:rsidR="0011182F">
        <w:rPr>
          <w:rtl/>
          <w:lang w:eastAsia="he-IL"/>
        </w:rPr>
        <w:t xml:space="preserve"> </w:t>
      </w:r>
      <w:r>
        <w:rPr>
          <w:rtl/>
          <w:lang w:eastAsia="he-IL"/>
        </w:rPr>
        <w:t xml:space="preserve"> </w:t>
      </w:r>
      <w:bookmarkEnd w:id="29818"/>
    </w:p>
    <w:p w14:paraId="1F35E753" w14:textId="71F819DD" w:rsidR="00EC6E67" w:rsidRDefault="00EC6E67" w:rsidP="00EC6E67">
      <w:pPr>
        <w:pStyle w:val="KeepWithNext"/>
        <w:rPr>
          <w:rtl/>
          <w:lang w:eastAsia="he-IL"/>
        </w:rPr>
      </w:pPr>
    </w:p>
    <w:p w14:paraId="560534C3" w14:textId="007BCF98" w:rsidR="00EC6E67" w:rsidRDefault="00EC6E67" w:rsidP="00EC6E67">
      <w:pPr>
        <w:rPr>
          <w:rtl/>
          <w:lang w:eastAsia="he-IL"/>
        </w:rPr>
      </w:pPr>
      <w:bookmarkStart w:id="29819" w:name="_ETM_Q1_25820294"/>
      <w:bookmarkStart w:id="29820" w:name="_ETM_Q1_25820313"/>
      <w:bookmarkStart w:id="29821" w:name="_ETM_Q1_25815323"/>
      <w:bookmarkEnd w:id="29819"/>
      <w:bookmarkEnd w:id="29820"/>
      <w:bookmarkEnd w:id="29821"/>
      <w:r>
        <w:rPr>
          <w:rFonts w:hint="cs"/>
          <w:rtl/>
          <w:lang w:eastAsia="he-IL"/>
        </w:rPr>
        <w:t>למה זה התעכב.</w:t>
      </w:r>
      <w:bookmarkStart w:id="29822" w:name="_ETM_Q1_25816380"/>
      <w:bookmarkEnd w:id="29822"/>
    </w:p>
    <w:p w14:paraId="579BC12D" w14:textId="0D4ECEAA" w:rsidR="00EC6E67" w:rsidRDefault="00EC6E67" w:rsidP="00EC6E67">
      <w:pPr>
        <w:rPr>
          <w:rtl/>
          <w:lang w:eastAsia="he-IL"/>
        </w:rPr>
      </w:pPr>
      <w:bookmarkStart w:id="29823" w:name="_ETM_Q1_25816417"/>
      <w:bookmarkEnd w:id="29823"/>
    </w:p>
    <w:p w14:paraId="235B1824" w14:textId="50CAD1B9" w:rsidR="00EC6E67" w:rsidRDefault="00EC6E67" w:rsidP="00EC6E67">
      <w:pPr>
        <w:pStyle w:val="af6"/>
        <w:keepNext/>
        <w:rPr>
          <w:rtl/>
        </w:rPr>
      </w:pPr>
      <w:bookmarkStart w:id="29824" w:name="ET_yor_5069_4122"/>
      <w:r w:rsidRPr="00EC6E67">
        <w:rPr>
          <w:rStyle w:val="TagStyle"/>
          <w:rtl/>
        </w:rPr>
        <w:t xml:space="preserve"> &lt;&lt; יור &gt;&gt; </w:t>
      </w:r>
      <w:r>
        <w:rPr>
          <w:rtl/>
        </w:rPr>
        <w:t>היו"ר יעקב אשר:</w:t>
      </w:r>
      <w:r w:rsidRPr="00EC6E67">
        <w:rPr>
          <w:rStyle w:val="TagStyle"/>
          <w:rtl/>
        </w:rPr>
        <w:t xml:space="preserve"> &lt;&lt; יור &gt;&gt;</w:t>
      </w:r>
      <w:r w:rsidR="0011182F">
        <w:rPr>
          <w:rtl/>
        </w:rPr>
        <w:t xml:space="preserve"> </w:t>
      </w:r>
      <w:r>
        <w:rPr>
          <w:rtl/>
        </w:rPr>
        <w:t xml:space="preserve"> </w:t>
      </w:r>
      <w:bookmarkEnd w:id="29824"/>
    </w:p>
    <w:p w14:paraId="7FE6B1D0" w14:textId="50406A87" w:rsidR="00EC6E67" w:rsidRDefault="00EC6E67" w:rsidP="00EC6E67">
      <w:pPr>
        <w:pStyle w:val="KeepWithNext"/>
        <w:rPr>
          <w:rtl/>
          <w:lang w:eastAsia="he-IL"/>
        </w:rPr>
      </w:pPr>
      <w:bookmarkStart w:id="29825" w:name="_ETM_Q1_25817003"/>
      <w:bookmarkEnd w:id="29825"/>
    </w:p>
    <w:p w14:paraId="5243A185" w14:textId="5B0A04E5" w:rsidR="00EC6E67" w:rsidRDefault="00EC6E67" w:rsidP="00EC6E67">
      <w:pPr>
        <w:rPr>
          <w:rtl/>
          <w:lang w:eastAsia="he-IL"/>
        </w:rPr>
      </w:pPr>
      <w:bookmarkStart w:id="29826" w:name="_ETM_Q1_25817338"/>
      <w:bookmarkStart w:id="29827" w:name="_ETM_Q1_25817363"/>
      <w:bookmarkEnd w:id="29826"/>
      <w:bookmarkEnd w:id="29827"/>
      <w:r>
        <w:rPr>
          <w:rFonts w:hint="cs"/>
          <w:rtl/>
          <w:lang w:eastAsia="he-IL"/>
        </w:rPr>
        <w:t>לא, את מי הוא</w:t>
      </w:r>
      <w:bookmarkStart w:id="29828" w:name="_ETM_Q1_25818727"/>
      <w:bookmarkEnd w:id="29828"/>
      <w:r>
        <w:rPr>
          <w:rFonts w:hint="cs"/>
          <w:rtl/>
          <w:lang w:eastAsia="he-IL"/>
        </w:rPr>
        <w:t xml:space="preserve"> מזמן לבירור?</w:t>
      </w:r>
      <w:bookmarkStart w:id="29829" w:name="_ETM_Q1_25820264"/>
      <w:bookmarkEnd w:id="29829"/>
    </w:p>
    <w:p w14:paraId="49411143" w14:textId="604023E9" w:rsidR="00EC6E67" w:rsidRDefault="00EC6E67" w:rsidP="00EC6E67">
      <w:pPr>
        <w:rPr>
          <w:rtl/>
          <w:lang w:eastAsia="he-IL"/>
        </w:rPr>
      </w:pPr>
      <w:bookmarkStart w:id="29830" w:name="_ETM_Q1_25820319"/>
      <w:bookmarkEnd w:id="29830"/>
    </w:p>
    <w:p w14:paraId="17AE830E" w14:textId="1A2EB244" w:rsidR="00EC6E67" w:rsidRDefault="00EC6E67" w:rsidP="00EC6E67">
      <w:pPr>
        <w:pStyle w:val="a4"/>
        <w:keepNext/>
        <w:rPr>
          <w:rtl/>
        </w:rPr>
      </w:pPr>
      <w:bookmarkStart w:id="29831" w:name="ET_speaker_תומר_רוזנר_4123"/>
      <w:r w:rsidRPr="00EC6E67">
        <w:rPr>
          <w:rStyle w:val="TagStyle"/>
          <w:rtl/>
        </w:rPr>
        <w:t xml:space="preserve"> &lt;&lt; דובר &gt;&gt; </w:t>
      </w:r>
      <w:r>
        <w:rPr>
          <w:rtl/>
        </w:rPr>
        <w:t>תומר רוזנר:</w:t>
      </w:r>
      <w:r w:rsidRPr="00EC6E67">
        <w:rPr>
          <w:rStyle w:val="TagStyle"/>
          <w:rtl/>
        </w:rPr>
        <w:t xml:space="preserve"> &lt;&lt; דובר &gt;&gt;</w:t>
      </w:r>
      <w:r w:rsidR="0011182F">
        <w:rPr>
          <w:rtl/>
        </w:rPr>
        <w:t xml:space="preserve"> </w:t>
      </w:r>
      <w:r>
        <w:rPr>
          <w:rtl/>
        </w:rPr>
        <w:t xml:space="preserve"> </w:t>
      </w:r>
      <w:bookmarkEnd w:id="29831"/>
    </w:p>
    <w:p w14:paraId="07CCCE6C" w14:textId="5717BD5B" w:rsidR="00EC6E67" w:rsidRDefault="00EC6E67" w:rsidP="00EC6E67">
      <w:pPr>
        <w:pStyle w:val="KeepWithNext"/>
        <w:rPr>
          <w:rtl/>
          <w:lang w:eastAsia="he-IL"/>
        </w:rPr>
      </w:pPr>
    </w:p>
    <w:p w14:paraId="44C827C5" w14:textId="5652A66D" w:rsidR="00EC6E67" w:rsidRDefault="00EC6E67" w:rsidP="00EC6E67">
      <w:pPr>
        <w:rPr>
          <w:rtl/>
          <w:lang w:eastAsia="he-IL"/>
        </w:rPr>
      </w:pPr>
      <w:bookmarkStart w:id="29832" w:name="_ETM_Q1_25820826"/>
      <w:bookmarkStart w:id="29833" w:name="_ETM_Q1_25820845"/>
      <w:bookmarkEnd w:id="29832"/>
      <w:bookmarkEnd w:id="29833"/>
      <w:r>
        <w:rPr>
          <w:rFonts w:hint="cs"/>
          <w:rtl/>
          <w:lang w:eastAsia="he-IL"/>
        </w:rPr>
        <w:t>מהנדס הוועדה המקומית.</w:t>
      </w:r>
    </w:p>
    <w:p w14:paraId="7ED561D6" w14:textId="5B173F35" w:rsidR="00EC6E67" w:rsidRDefault="00EC6E67" w:rsidP="00EC6E67">
      <w:pPr>
        <w:rPr>
          <w:rtl/>
          <w:lang w:eastAsia="he-IL"/>
        </w:rPr>
      </w:pPr>
      <w:bookmarkStart w:id="29834" w:name="_ETM_Q1_25822325"/>
      <w:bookmarkStart w:id="29835" w:name="_ETM_Q1_25822369"/>
      <w:bookmarkEnd w:id="29834"/>
      <w:bookmarkEnd w:id="29835"/>
    </w:p>
    <w:p w14:paraId="25E0C6D2" w14:textId="2F899E4A" w:rsidR="00EC6E67" w:rsidRDefault="00EC6E67" w:rsidP="00EC6E67">
      <w:pPr>
        <w:pStyle w:val="af6"/>
        <w:keepNext/>
        <w:rPr>
          <w:rtl/>
        </w:rPr>
      </w:pPr>
      <w:bookmarkStart w:id="29836" w:name="ET_yor_5069_4124"/>
      <w:r w:rsidRPr="00EC6E67">
        <w:rPr>
          <w:rStyle w:val="TagStyle"/>
          <w:rtl/>
        </w:rPr>
        <w:t xml:space="preserve"> &lt;&lt; יור &gt;&gt; </w:t>
      </w:r>
      <w:r>
        <w:rPr>
          <w:rtl/>
        </w:rPr>
        <w:t>היו"ר יעקב אשר:</w:t>
      </w:r>
      <w:r w:rsidRPr="00EC6E67">
        <w:rPr>
          <w:rStyle w:val="TagStyle"/>
          <w:rtl/>
        </w:rPr>
        <w:t xml:space="preserve"> &lt;&lt; יור &gt;&gt;</w:t>
      </w:r>
      <w:r w:rsidR="0011182F">
        <w:rPr>
          <w:rtl/>
        </w:rPr>
        <w:t xml:space="preserve"> </w:t>
      </w:r>
      <w:r>
        <w:rPr>
          <w:rtl/>
        </w:rPr>
        <w:t xml:space="preserve"> </w:t>
      </w:r>
      <w:bookmarkEnd w:id="29836"/>
    </w:p>
    <w:p w14:paraId="49FC8876" w14:textId="780BF9EB" w:rsidR="00EC6E67" w:rsidRDefault="00EC6E67" w:rsidP="00EC6E67">
      <w:pPr>
        <w:pStyle w:val="KeepWithNext"/>
        <w:rPr>
          <w:rtl/>
          <w:lang w:eastAsia="he-IL"/>
        </w:rPr>
      </w:pPr>
    </w:p>
    <w:p w14:paraId="7E7FB184" w14:textId="6C707760" w:rsidR="00EC6E67" w:rsidRDefault="00EC6E67" w:rsidP="00EC6E67">
      <w:pPr>
        <w:rPr>
          <w:rtl/>
          <w:lang w:eastAsia="he-IL"/>
        </w:rPr>
      </w:pPr>
      <w:bookmarkStart w:id="29837" w:name="_ETM_Q1_25822885"/>
      <w:bookmarkStart w:id="29838" w:name="_ETM_Q1_25822902"/>
      <w:bookmarkEnd w:id="29837"/>
      <w:bookmarkEnd w:id="29838"/>
      <w:r>
        <w:rPr>
          <w:rFonts w:hint="cs"/>
          <w:rtl/>
          <w:lang w:eastAsia="he-IL"/>
        </w:rPr>
        <w:t xml:space="preserve">לא, את מהנדס הוועדה המקומית זה בסדר </w:t>
      </w:r>
      <w:bookmarkStart w:id="29839" w:name="_ETM_Q1_25825078"/>
      <w:bookmarkEnd w:id="29839"/>
      <w:r>
        <w:rPr>
          <w:rFonts w:hint="cs"/>
          <w:rtl/>
          <w:lang w:eastAsia="he-IL"/>
        </w:rPr>
        <w:t>אבל, מה זה מגיש הבקשה.</w:t>
      </w:r>
      <w:bookmarkStart w:id="29840" w:name="_ETM_Q1_25826491"/>
      <w:bookmarkEnd w:id="29840"/>
    </w:p>
    <w:p w14:paraId="238443AE" w14:textId="24252EC6" w:rsidR="00EC6E67" w:rsidRDefault="00EC6E67" w:rsidP="00EC6E67">
      <w:pPr>
        <w:rPr>
          <w:rtl/>
          <w:lang w:eastAsia="he-IL"/>
        </w:rPr>
      </w:pPr>
      <w:bookmarkStart w:id="29841" w:name="_ETM_Q1_25826533"/>
      <w:bookmarkEnd w:id="29841"/>
    </w:p>
    <w:p w14:paraId="41801D20" w14:textId="4B09189A" w:rsidR="00EC6E67" w:rsidRDefault="00EC6E67" w:rsidP="00EC6E67">
      <w:pPr>
        <w:pStyle w:val="af9"/>
        <w:keepNext/>
        <w:rPr>
          <w:rtl/>
          <w:lang w:eastAsia="he-IL"/>
        </w:rPr>
      </w:pPr>
      <w:bookmarkStart w:id="29842" w:name="ET_guest_832835_4125"/>
      <w:r w:rsidRPr="00EC6E67">
        <w:rPr>
          <w:rStyle w:val="TagStyle"/>
          <w:rtl/>
        </w:rPr>
        <w:t xml:space="preserve"> &lt;&lt; אורח &gt;&gt; </w:t>
      </w:r>
      <w:r>
        <w:rPr>
          <w:rtl/>
          <w:lang w:eastAsia="he-IL"/>
        </w:rPr>
        <w:t>מתן יגל:</w:t>
      </w:r>
      <w:r w:rsidRPr="00EC6E67">
        <w:rPr>
          <w:rStyle w:val="TagStyle"/>
          <w:rtl/>
        </w:rPr>
        <w:t xml:space="preserve"> &lt;&lt; אורח &gt;&gt;</w:t>
      </w:r>
      <w:r w:rsidR="0011182F">
        <w:rPr>
          <w:rtl/>
          <w:lang w:eastAsia="he-IL"/>
        </w:rPr>
        <w:t xml:space="preserve"> </w:t>
      </w:r>
      <w:r>
        <w:rPr>
          <w:rtl/>
          <w:lang w:eastAsia="he-IL"/>
        </w:rPr>
        <w:t xml:space="preserve"> </w:t>
      </w:r>
      <w:bookmarkEnd w:id="29842"/>
    </w:p>
    <w:p w14:paraId="48921DA0" w14:textId="288771A5" w:rsidR="00EC6E67" w:rsidRDefault="00EC6E67" w:rsidP="00EC6E67">
      <w:pPr>
        <w:pStyle w:val="KeepWithNext"/>
        <w:rPr>
          <w:rtl/>
          <w:lang w:eastAsia="he-IL"/>
        </w:rPr>
      </w:pPr>
    </w:p>
    <w:p w14:paraId="6F1F9DB5" w14:textId="50A5F052" w:rsidR="00EC6E67" w:rsidRDefault="00EC6E67" w:rsidP="00EC6E67">
      <w:pPr>
        <w:rPr>
          <w:rtl/>
          <w:lang w:eastAsia="he-IL"/>
        </w:rPr>
      </w:pPr>
      <w:bookmarkStart w:id="29843" w:name="_ETM_Q1_25827422"/>
      <w:bookmarkStart w:id="29844" w:name="_ETM_Q1_25827443"/>
      <w:bookmarkEnd w:id="29843"/>
      <w:bookmarkEnd w:id="29844"/>
      <w:r>
        <w:rPr>
          <w:rFonts w:hint="cs"/>
          <w:rtl/>
          <w:lang w:eastAsia="he-IL"/>
        </w:rPr>
        <w:t>היזם.</w:t>
      </w:r>
    </w:p>
    <w:p w14:paraId="50252B56" w14:textId="3CFC5F61" w:rsidR="00EC6E67" w:rsidRDefault="00EC6E67" w:rsidP="00EC6E67">
      <w:pPr>
        <w:rPr>
          <w:rtl/>
          <w:lang w:eastAsia="he-IL"/>
        </w:rPr>
      </w:pPr>
      <w:bookmarkStart w:id="29845" w:name="_ETM_Q1_25828246"/>
      <w:bookmarkStart w:id="29846" w:name="_ETM_Q1_25828285"/>
      <w:bookmarkEnd w:id="29845"/>
      <w:bookmarkEnd w:id="29846"/>
    </w:p>
    <w:p w14:paraId="38E3DD9C" w14:textId="531CDA64" w:rsidR="00EC6E67" w:rsidRDefault="00EC6E67" w:rsidP="00EC6E67">
      <w:pPr>
        <w:pStyle w:val="a4"/>
        <w:keepNext/>
        <w:rPr>
          <w:rtl/>
        </w:rPr>
      </w:pPr>
      <w:bookmarkStart w:id="29847" w:name="ET_speaker_תומר_רוזנר_4126"/>
      <w:r w:rsidRPr="00EC6E67">
        <w:rPr>
          <w:rStyle w:val="TagStyle"/>
          <w:rtl/>
        </w:rPr>
        <w:t xml:space="preserve"> &lt;&lt; דובר &gt;&gt; </w:t>
      </w:r>
      <w:r>
        <w:rPr>
          <w:rtl/>
        </w:rPr>
        <w:t>תומר רוזנר:</w:t>
      </w:r>
      <w:r w:rsidRPr="00EC6E67">
        <w:rPr>
          <w:rStyle w:val="TagStyle"/>
          <w:rtl/>
        </w:rPr>
        <w:t xml:space="preserve"> &lt;&lt; דובר &gt;&gt;</w:t>
      </w:r>
      <w:r w:rsidR="0011182F">
        <w:rPr>
          <w:rtl/>
        </w:rPr>
        <w:t xml:space="preserve"> </w:t>
      </w:r>
      <w:r>
        <w:rPr>
          <w:rtl/>
        </w:rPr>
        <w:t xml:space="preserve"> </w:t>
      </w:r>
      <w:bookmarkEnd w:id="29847"/>
    </w:p>
    <w:p w14:paraId="57D84ADE" w14:textId="1FBD1B17" w:rsidR="00EC6E67" w:rsidRDefault="00EC6E67" w:rsidP="00EC6E67">
      <w:pPr>
        <w:pStyle w:val="KeepWithNext"/>
        <w:rPr>
          <w:rtl/>
          <w:lang w:eastAsia="he-IL"/>
        </w:rPr>
      </w:pPr>
    </w:p>
    <w:p w14:paraId="34C4FF2C" w14:textId="5369E44A" w:rsidR="00EC6E67" w:rsidRDefault="00EC6E67" w:rsidP="00EC6E67">
      <w:pPr>
        <w:rPr>
          <w:rtl/>
          <w:lang w:eastAsia="he-IL"/>
        </w:rPr>
      </w:pPr>
      <w:bookmarkStart w:id="29848" w:name="_ETM_Q1_25828841"/>
      <w:bookmarkStart w:id="29849" w:name="_ETM_Q1_25828863"/>
      <w:bookmarkEnd w:id="29848"/>
      <w:bookmarkEnd w:id="29849"/>
      <w:r>
        <w:rPr>
          <w:rFonts w:hint="cs"/>
          <w:rtl/>
          <w:lang w:eastAsia="he-IL"/>
        </w:rPr>
        <w:t>היזם.</w:t>
      </w:r>
    </w:p>
    <w:p w14:paraId="59B111B5" w14:textId="790143F6" w:rsidR="00EC6E67" w:rsidRDefault="00EC6E67" w:rsidP="00EC6E67">
      <w:pPr>
        <w:rPr>
          <w:rtl/>
          <w:lang w:eastAsia="he-IL"/>
        </w:rPr>
      </w:pPr>
      <w:bookmarkStart w:id="29850" w:name="_ETM_Q1_25829479"/>
      <w:bookmarkStart w:id="29851" w:name="_ETM_Q1_25829527"/>
      <w:bookmarkEnd w:id="29850"/>
      <w:bookmarkEnd w:id="29851"/>
    </w:p>
    <w:p w14:paraId="40993432" w14:textId="4D75A9CC" w:rsidR="00EC6E67" w:rsidRDefault="00EC6E67" w:rsidP="00EC6E67">
      <w:pPr>
        <w:pStyle w:val="af6"/>
        <w:keepNext/>
        <w:rPr>
          <w:rtl/>
        </w:rPr>
      </w:pPr>
      <w:bookmarkStart w:id="29852" w:name="ET_yor_5069_4127"/>
      <w:r w:rsidRPr="00EC6E67">
        <w:rPr>
          <w:rStyle w:val="TagStyle"/>
          <w:rtl/>
        </w:rPr>
        <w:t xml:space="preserve"> &lt;&lt; יור &gt;&gt; </w:t>
      </w:r>
      <w:r>
        <w:rPr>
          <w:rtl/>
        </w:rPr>
        <w:t>היו"ר יעקב אשר:</w:t>
      </w:r>
      <w:r w:rsidRPr="00EC6E67">
        <w:rPr>
          <w:rStyle w:val="TagStyle"/>
          <w:rtl/>
        </w:rPr>
        <w:t xml:space="preserve"> &lt;&lt; יור &gt;&gt;</w:t>
      </w:r>
      <w:r w:rsidR="0011182F">
        <w:rPr>
          <w:rtl/>
        </w:rPr>
        <w:t xml:space="preserve"> </w:t>
      </w:r>
      <w:r>
        <w:rPr>
          <w:rtl/>
        </w:rPr>
        <w:t xml:space="preserve"> </w:t>
      </w:r>
      <w:bookmarkEnd w:id="29852"/>
    </w:p>
    <w:p w14:paraId="62A4CD62" w14:textId="67682402" w:rsidR="00EC6E67" w:rsidRDefault="00EC6E67" w:rsidP="00EC6E67">
      <w:pPr>
        <w:pStyle w:val="KeepWithNext"/>
        <w:rPr>
          <w:rtl/>
          <w:lang w:eastAsia="he-IL"/>
        </w:rPr>
      </w:pPr>
    </w:p>
    <w:p w14:paraId="213A40C9" w14:textId="4882D1B8" w:rsidR="00EC6E67" w:rsidRDefault="00EC6E67" w:rsidP="00EC6E67">
      <w:pPr>
        <w:rPr>
          <w:rtl/>
          <w:lang w:eastAsia="he-IL"/>
        </w:rPr>
      </w:pPr>
      <w:bookmarkStart w:id="29853" w:name="_ETM_Q1_25830087"/>
      <w:bookmarkStart w:id="29854" w:name="_ETM_Q1_25830113"/>
      <w:bookmarkStart w:id="29855" w:name="_ETM_Q1_25825128"/>
      <w:bookmarkEnd w:id="29853"/>
      <w:bookmarkEnd w:id="29854"/>
      <w:bookmarkEnd w:id="29855"/>
      <w:r>
        <w:rPr>
          <w:rFonts w:hint="cs"/>
          <w:rtl/>
          <w:lang w:eastAsia="he-IL"/>
        </w:rPr>
        <w:t>ביחד? הוא יכול לשמוע את היזם ולשמוע את מהנדס</w:t>
      </w:r>
      <w:bookmarkStart w:id="29856" w:name="_ETM_Q1_25827167"/>
      <w:bookmarkEnd w:id="29856"/>
      <w:r>
        <w:rPr>
          <w:rFonts w:hint="cs"/>
          <w:rtl/>
          <w:lang w:eastAsia="he-IL"/>
        </w:rPr>
        <w:t xml:space="preserve"> הוועדה.</w:t>
      </w:r>
      <w:bookmarkStart w:id="29857" w:name="_ETM_Q1_25830936"/>
      <w:bookmarkEnd w:id="29857"/>
    </w:p>
    <w:p w14:paraId="3B6385BB" w14:textId="740E187E" w:rsidR="00EC6E67" w:rsidRDefault="00EC6E67" w:rsidP="00EC6E67">
      <w:pPr>
        <w:rPr>
          <w:rFonts w:ascii="David" w:hAnsi="David"/>
          <w:u w:val="single"/>
          <w:rtl/>
          <w:lang w:eastAsia="he-IL"/>
        </w:rPr>
      </w:pPr>
      <w:bookmarkStart w:id="29858" w:name="_ETM_Q1_25830989"/>
      <w:bookmarkStart w:id="29859" w:name="_ETM_Q1_25831224"/>
      <w:bookmarkEnd w:id="29858"/>
      <w:bookmarkEnd w:id="29859"/>
    </w:p>
    <w:p w14:paraId="600D5119" w14:textId="32F420F5" w:rsidR="00EC6E67" w:rsidRPr="00EC6E67" w:rsidRDefault="00EC6E67" w:rsidP="00EC6E67">
      <w:pPr>
        <w:pStyle w:val="af9"/>
        <w:keepNext/>
        <w:rPr>
          <w:rtl/>
          <w:lang w:eastAsia="he-IL"/>
        </w:rPr>
      </w:pPr>
      <w:bookmarkStart w:id="29860" w:name="ET_guest_קריאה_4130"/>
      <w:r w:rsidRPr="00EC6E67">
        <w:rPr>
          <w:rStyle w:val="TagStyle"/>
          <w:rtl/>
        </w:rPr>
        <w:t xml:space="preserve"> &lt;&lt; אורח &gt;&gt; </w:t>
      </w:r>
      <w:r>
        <w:rPr>
          <w:rtl/>
          <w:lang w:eastAsia="he-IL"/>
        </w:rPr>
        <w:t>קריאה:</w:t>
      </w:r>
      <w:r w:rsidRPr="00EC6E67">
        <w:rPr>
          <w:rStyle w:val="TagStyle"/>
          <w:rtl/>
        </w:rPr>
        <w:t xml:space="preserve"> &lt;&lt; אורח &gt;&gt;</w:t>
      </w:r>
      <w:r w:rsidR="0011182F">
        <w:rPr>
          <w:rtl/>
          <w:lang w:eastAsia="he-IL"/>
        </w:rPr>
        <w:t xml:space="preserve"> </w:t>
      </w:r>
      <w:r>
        <w:rPr>
          <w:rtl/>
          <w:lang w:eastAsia="he-IL"/>
        </w:rPr>
        <w:t xml:space="preserve"> </w:t>
      </w:r>
      <w:bookmarkStart w:id="29861" w:name="_ETM_Q1_25831486"/>
      <w:bookmarkStart w:id="29862" w:name="_ETM_Q1_25831505"/>
      <w:bookmarkEnd w:id="29860"/>
      <w:bookmarkEnd w:id="29861"/>
      <w:bookmarkEnd w:id="29862"/>
    </w:p>
    <w:p w14:paraId="2E51F386" w14:textId="18F8378B" w:rsidR="00EC6E67" w:rsidRDefault="00EC6E67" w:rsidP="00EC6E67">
      <w:pPr>
        <w:pStyle w:val="KeepWithNext"/>
        <w:rPr>
          <w:rtl/>
          <w:lang w:eastAsia="he-IL"/>
        </w:rPr>
      </w:pPr>
    </w:p>
    <w:p w14:paraId="05779D80" w14:textId="647A72A7" w:rsidR="00EC6E67" w:rsidRDefault="00EC6E67" w:rsidP="00EC6E67">
      <w:pPr>
        <w:rPr>
          <w:rtl/>
          <w:lang w:eastAsia="he-IL"/>
        </w:rPr>
      </w:pPr>
      <w:bookmarkStart w:id="29863" w:name="_ETM_Q1_25831443"/>
      <w:bookmarkStart w:id="29864" w:name="_ETM_Q1_25831460"/>
      <w:bookmarkStart w:id="29865" w:name="_ETM_Q1_25826474"/>
      <w:bookmarkEnd w:id="29863"/>
      <w:bookmarkEnd w:id="29864"/>
      <w:bookmarkEnd w:id="29865"/>
      <w:r>
        <w:rPr>
          <w:rFonts w:hint="cs"/>
          <w:rtl/>
          <w:lang w:eastAsia="he-IL"/>
        </w:rPr>
        <w:t>זה גישור.</w:t>
      </w:r>
    </w:p>
    <w:p w14:paraId="397EC464" w14:textId="4F410A9E" w:rsidR="00EC6E67" w:rsidRDefault="00EC6E67" w:rsidP="00EC6E67">
      <w:pPr>
        <w:rPr>
          <w:rtl/>
          <w:lang w:eastAsia="he-IL"/>
        </w:rPr>
      </w:pPr>
      <w:bookmarkStart w:id="29866" w:name="_ETM_Q1_25827738"/>
      <w:bookmarkStart w:id="29867" w:name="_ETM_Q1_25827785"/>
      <w:bookmarkEnd w:id="29866"/>
      <w:bookmarkEnd w:id="29867"/>
    </w:p>
    <w:p w14:paraId="0D412485" w14:textId="7409C994" w:rsidR="00EC6E67" w:rsidRDefault="00EC6E67" w:rsidP="00EC6E67">
      <w:pPr>
        <w:pStyle w:val="a4"/>
        <w:keepNext/>
        <w:rPr>
          <w:rtl/>
        </w:rPr>
      </w:pPr>
      <w:bookmarkStart w:id="29868" w:name="ET_speaker_תומר_רוזנר_4129"/>
      <w:r w:rsidRPr="00EC6E67">
        <w:rPr>
          <w:rStyle w:val="TagStyle"/>
          <w:rtl/>
        </w:rPr>
        <w:t xml:space="preserve"> &lt;&lt; דובר &gt;&gt; </w:t>
      </w:r>
      <w:r>
        <w:rPr>
          <w:rtl/>
        </w:rPr>
        <w:t>תומר רוזנר:</w:t>
      </w:r>
      <w:r w:rsidRPr="00EC6E67">
        <w:rPr>
          <w:rStyle w:val="TagStyle"/>
          <w:rtl/>
        </w:rPr>
        <w:t xml:space="preserve"> &lt;&lt; דובר &gt;&gt;</w:t>
      </w:r>
      <w:r w:rsidR="0011182F">
        <w:rPr>
          <w:rtl/>
        </w:rPr>
        <w:t xml:space="preserve"> </w:t>
      </w:r>
      <w:r>
        <w:rPr>
          <w:rtl/>
        </w:rPr>
        <w:t xml:space="preserve"> </w:t>
      </w:r>
      <w:bookmarkEnd w:id="29868"/>
    </w:p>
    <w:p w14:paraId="4CB35D82" w14:textId="1817348C" w:rsidR="00EC6E67" w:rsidRDefault="00EC6E67" w:rsidP="00EC6E67">
      <w:pPr>
        <w:pStyle w:val="KeepWithNext"/>
        <w:rPr>
          <w:rtl/>
          <w:lang w:eastAsia="he-IL"/>
        </w:rPr>
      </w:pPr>
    </w:p>
    <w:p w14:paraId="4D479D0D" w14:textId="57DE3D51" w:rsidR="00EC6E67" w:rsidRDefault="00EC6E67" w:rsidP="00EC6E67">
      <w:pPr>
        <w:rPr>
          <w:rtl/>
          <w:lang w:eastAsia="he-IL"/>
        </w:rPr>
      </w:pPr>
      <w:bookmarkStart w:id="29869" w:name="_ETM_Q1_25828508"/>
      <w:bookmarkStart w:id="29870" w:name="_ETM_Q1_25828525"/>
      <w:bookmarkEnd w:id="29869"/>
      <w:bookmarkEnd w:id="29870"/>
      <w:r>
        <w:rPr>
          <w:rFonts w:hint="cs"/>
          <w:rtl/>
          <w:lang w:eastAsia="he-IL"/>
        </w:rPr>
        <w:t>לא חייב ביחד.</w:t>
      </w:r>
    </w:p>
    <w:p w14:paraId="4AD4FFF1" w14:textId="686BAF72" w:rsidR="00EC6E67" w:rsidRDefault="00EC6E67" w:rsidP="00EC6E67">
      <w:pPr>
        <w:rPr>
          <w:rtl/>
          <w:lang w:eastAsia="he-IL"/>
        </w:rPr>
      </w:pPr>
      <w:bookmarkStart w:id="29871" w:name="_ETM_Q1_25833407"/>
      <w:bookmarkStart w:id="29872" w:name="_ETM_Q1_25833454"/>
      <w:bookmarkEnd w:id="29871"/>
      <w:bookmarkEnd w:id="29872"/>
    </w:p>
    <w:p w14:paraId="06368A0D" w14:textId="7AC11104" w:rsidR="00EC6E67" w:rsidRDefault="00EC6E67" w:rsidP="00EC6E67">
      <w:pPr>
        <w:pStyle w:val="af6"/>
        <w:keepNext/>
        <w:rPr>
          <w:rtl/>
        </w:rPr>
      </w:pPr>
      <w:bookmarkStart w:id="29873" w:name="ET_yor_5069_4131"/>
      <w:r w:rsidRPr="00EC6E67">
        <w:rPr>
          <w:rStyle w:val="TagStyle"/>
          <w:rtl/>
        </w:rPr>
        <w:t xml:space="preserve"> &lt;&lt; יור &gt;&gt; </w:t>
      </w:r>
      <w:r>
        <w:rPr>
          <w:rtl/>
        </w:rPr>
        <w:t>היו"ר יעקב אשר:</w:t>
      </w:r>
      <w:r w:rsidRPr="00EC6E67">
        <w:rPr>
          <w:rStyle w:val="TagStyle"/>
          <w:rtl/>
        </w:rPr>
        <w:t xml:space="preserve"> &lt;&lt; יור &gt;&gt;</w:t>
      </w:r>
      <w:r w:rsidR="0011182F">
        <w:rPr>
          <w:rtl/>
        </w:rPr>
        <w:t xml:space="preserve"> </w:t>
      </w:r>
      <w:r>
        <w:rPr>
          <w:rtl/>
        </w:rPr>
        <w:t xml:space="preserve"> </w:t>
      </w:r>
      <w:bookmarkEnd w:id="29873"/>
    </w:p>
    <w:p w14:paraId="62FD5802" w14:textId="2C26400F" w:rsidR="00EC6E67" w:rsidRDefault="00EC6E67" w:rsidP="00EC6E67">
      <w:pPr>
        <w:pStyle w:val="KeepWithNext"/>
        <w:rPr>
          <w:rtl/>
          <w:lang w:eastAsia="he-IL"/>
        </w:rPr>
      </w:pPr>
    </w:p>
    <w:p w14:paraId="5274588A" w14:textId="75BF7627" w:rsidR="00EC6E67" w:rsidRDefault="00EC6E67" w:rsidP="00EC6E67">
      <w:pPr>
        <w:rPr>
          <w:rtl/>
          <w:lang w:eastAsia="he-IL"/>
        </w:rPr>
      </w:pPr>
      <w:bookmarkStart w:id="29874" w:name="_ETM_Q1_25834029"/>
      <w:bookmarkStart w:id="29875" w:name="_ETM_Q1_25834051"/>
      <w:bookmarkEnd w:id="29874"/>
      <w:bookmarkEnd w:id="29875"/>
      <w:r>
        <w:rPr>
          <w:rFonts w:hint="cs"/>
          <w:rtl/>
          <w:lang w:eastAsia="he-IL"/>
        </w:rPr>
        <w:t>אוקיי, בסדר.</w:t>
      </w:r>
      <w:bookmarkStart w:id="29876" w:name="_ETM_Q1_25835536"/>
      <w:bookmarkEnd w:id="29876"/>
    </w:p>
    <w:p w14:paraId="57CD502A" w14:textId="7A8947D4" w:rsidR="00EC6E67" w:rsidRDefault="00EC6E67" w:rsidP="00EC6E67">
      <w:pPr>
        <w:rPr>
          <w:rtl/>
          <w:lang w:eastAsia="he-IL"/>
        </w:rPr>
      </w:pPr>
      <w:bookmarkStart w:id="29877" w:name="_ETM_Q1_25835602"/>
      <w:bookmarkEnd w:id="29877"/>
    </w:p>
    <w:p w14:paraId="7F95886C" w14:textId="0A1BB8F5" w:rsidR="00EC6E67" w:rsidRDefault="00EC6E67" w:rsidP="00EC6E67">
      <w:pPr>
        <w:pStyle w:val="af9"/>
        <w:keepNext/>
        <w:rPr>
          <w:rtl/>
          <w:lang w:eastAsia="he-IL"/>
        </w:rPr>
      </w:pPr>
      <w:bookmarkStart w:id="29878" w:name="ET_guest_רעות_בינג_4132"/>
      <w:r w:rsidRPr="00EC6E67">
        <w:rPr>
          <w:rStyle w:val="TagStyle"/>
          <w:rtl/>
        </w:rPr>
        <w:t xml:space="preserve"> &lt;&lt; אורח &gt;&gt; </w:t>
      </w:r>
      <w:r>
        <w:rPr>
          <w:rtl/>
          <w:lang w:eastAsia="he-IL"/>
        </w:rPr>
        <w:t>רעות בינג:</w:t>
      </w:r>
      <w:r w:rsidRPr="00EC6E67">
        <w:rPr>
          <w:rStyle w:val="TagStyle"/>
          <w:rtl/>
        </w:rPr>
        <w:t xml:space="preserve"> &lt;&lt; אורח &gt;&gt;</w:t>
      </w:r>
      <w:r w:rsidR="0011182F">
        <w:rPr>
          <w:rtl/>
          <w:lang w:eastAsia="he-IL"/>
        </w:rPr>
        <w:t xml:space="preserve"> </w:t>
      </w:r>
      <w:r>
        <w:rPr>
          <w:rtl/>
          <w:lang w:eastAsia="he-IL"/>
        </w:rPr>
        <w:t xml:space="preserve"> </w:t>
      </w:r>
      <w:bookmarkEnd w:id="29878"/>
    </w:p>
    <w:p w14:paraId="6E50984C" w14:textId="24EF9BBD" w:rsidR="00EC6E67" w:rsidRDefault="00EC6E67" w:rsidP="00EC6E67">
      <w:pPr>
        <w:pStyle w:val="KeepWithNext"/>
        <w:rPr>
          <w:rtl/>
          <w:lang w:eastAsia="he-IL"/>
        </w:rPr>
      </w:pPr>
    </w:p>
    <w:p w14:paraId="17366C84" w14:textId="0A92A233" w:rsidR="00EC6E67" w:rsidRDefault="00EC6E67" w:rsidP="00EC6E67">
      <w:pPr>
        <w:rPr>
          <w:rtl/>
          <w:lang w:eastAsia="he-IL"/>
        </w:rPr>
      </w:pPr>
      <w:bookmarkStart w:id="29879" w:name="_ETM_Q1_25836169"/>
      <w:bookmarkStart w:id="29880" w:name="_ETM_Q1_25836192"/>
      <w:bookmarkStart w:id="29881" w:name="_ETM_Q1_25831204"/>
      <w:bookmarkEnd w:id="29879"/>
      <w:bookmarkEnd w:id="29880"/>
      <w:bookmarkEnd w:id="29881"/>
      <w:r>
        <w:rPr>
          <w:rFonts w:hint="cs"/>
          <w:rtl/>
          <w:lang w:eastAsia="he-IL"/>
        </w:rPr>
        <w:t>הוא צריך</w:t>
      </w:r>
      <w:bookmarkStart w:id="29882" w:name="_ETM_Q1_25832940"/>
      <w:bookmarkEnd w:id="29882"/>
      <w:r>
        <w:rPr>
          <w:rFonts w:hint="cs"/>
          <w:rtl/>
          <w:lang w:eastAsia="he-IL"/>
        </w:rPr>
        <w:t xml:space="preserve"> לשמוע את שניהם.</w:t>
      </w:r>
      <w:bookmarkStart w:id="29883" w:name="_ETM_Q1_25834755"/>
      <w:bookmarkEnd w:id="29883"/>
    </w:p>
    <w:p w14:paraId="4041CC43" w14:textId="3745F192" w:rsidR="00EC6E67" w:rsidRDefault="00EC6E67" w:rsidP="00EC6E67">
      <w:pPr>
        <w:rPr>
          <w:rtl/>
          <w:lang w:eastAsia="he-IL"/>
        </w:rPr>
      </w:pPr>
      <w:bookmarkStart w:id="29884" w:name="_ETM_Q1_25834803"/>
      <w:bookmarkEnd w:id="29884"/>
    </w:p>
    <w:p w14:paraId="11512F9B" w14:textId="00505B86" w:rsidR="00EC6E67" w:rsidRDefault="00EC6E67" w:rsidP="00EC6E67">
      <w:pPr>
        <w:pStyle w:val="a4"/>
        <w:keepNext/>
        <w:rPr>
          <w:rtl/>
        </w:rPr>
      </w:pPr>
      <w:bookmarkStart w:id="29885" w:name="ET_speaker_תומר_רוזנר_4133"/>
      <w:r w:rsidRPr="00EC6E67">
        <w:rPr>
          <w:rStyle w:val="TagStyle"/>
          <w:rtl/>
        </w:rPr>
        <w:t xml:space="preserve"> &lt;&lt; דובר &gt;&gt; </w:t>
      </w:r>
      <w:r>
        <w:rPr>
          <w:rtl/>
        </w:rPr>
        <w:t>תומר רוזנר:</w:t>
      </w:r>
      <w:r w:rsidRPr="00EC6E67">
        <w:rPr>
          <w:rStyle w:val="TagStyle"/>
          <w:rtl/>
        </w:rPr>
        <w:t xml:space="preserve"> &lt;&lt; דובר &gt;&gt;</w:t>
      </w:r>
      <w:r w:rsidR="0011182F">
        <w:rPr>
          <w:rtl/>
        </w:rPr>
        <w:t xml:space="preserve"> </w:t>
      </w:r>
      <w:r>
        <w:rPr>
          <w:rtl/>
        </w:rPr>
        <w:t xml:space="preserve"> </w:t>
      </w:r>
      <w:bookmarkEnd w:id="29885"/>
    </w:p>
    <w:p w14:paraId="16CCFBAA" w14:textId="50DF600E" w:rsidR="00EC6E67" w:rsidRDefault="00EC6E67" w:rsidP="00EC6E67">
      <w:pPr>
        <w:pStyle w:val="KeepWithNext"/>
        <w:rPr>
          <w:rtl/>
          <w:lang w:eastAsia="he-IL"/>
        </w:rPr>
      </w:pPr>
    </w:p>
    <w:p w14:paraId="2474D4E0" w14:textId="75A075F2" w:rsidR="00EC6E67" w:rsidRDefault="00EC6E67" w:rsidP="00EC6E67">
      <w:pPr>
        <w:rPr>
          <w:rtl/>
          <w:lang w:eastAsia="he-IL"/>
        </w:rPr>
      </w:pPr>
      <w:bookmarkStart w:id="29886" w:name="_ETM_Q1_25835356"/>
      <w:bookmarkStart w:id="29887" w:name="_ETM_Q1_25835372"/>
      <w:bookmarkEnd w:id="29886"/>
      <w:bookmarkEnd w:id="29887"/>
      <w:r>
        <w:rPr>
          <w:rFonts w:hint="cs"/>
          <w:rtl/>
          <w:lang w:eastAsia="he-IL"/>
        </w:rPr>
        <w:t>רק אני מציע שבכל המקומות שבהם מופיע מ</w:t>
      </w:r>
      <w:bookmarkStart w:id="29888" w:name="_ETM_Q1_25833937"/>
      <w:bookmarkEnd w:id="29888"/>
      <w:r>
        <w:rPr>
          <w:rFonts w:hint="cs"/>
          <w:rtl/>
          <w:lang w:eastAsia="he-IL"/>
        </w:rPr>
        <w:t>הנדס</w:t>
      </w:r>
      <w:bookmarkStart w:id="29889" w:name="_ETM_Q1_25834709"/>
      <w:bookmarkEnd w:id="29889"/>
      <w:r>
        <w:rPr>
          <w:rFonts w:hint="cs"/>
          <w:rtl/>
          <w:lang w:eastAsia="he-IL"/>
        </w:rPr>
        <w:t xml:space="preserve"> הוועדה המקומית, שזה יהיה או נציגו. זאת אומרת, הוא</w:t>
      </w:r>
      <w:bookmarkStart w:id="29890" w:name="_ETM_Q1_25840807"/>
      <w:bookmarkEnd w:id="29890"/>
      <w:r>
        <w:rPr>
          <w:rFonts w:hint="cs"/>
          <w:rtl/>
          <w:lang w:eastAsia="he-IL"/>
        </w:rPr>
        <w:t xml:space="preserve"> יכול לשלוח.</w:t>
      </w:r>
      <w:bookmarkStart w:id="29891" w:name="_ETM_Q1_25841731"/>
      <w:bookmarkEnd w:id="29891"/>
    </w:p>
    <w:p w14:paraId="35416B5D" w14:textId="29C09F7C" w:rsidR="00EC6E67" w:rsidRDefault="00EC6E67" w:rsidP="00EC6E67">
      <w:pPr>
        <w:rPr>
          <w:rtl/>
          <w:lang w:eastAsia="he-IL"/>
        </w:rPr>
      </w:pPr>
      <w:bookmarkStart w:id="29892" w:name="_ETM_Q1_25841778"/>
      <w:bookmarkEnd w:id="29892"/>
    </w:p>
    <w:p w14:paraId="5DB32393" w14:textId="4AAFCE2E" w:rsidR="00EC6E67" w:rsidRDefault="00EC6E67" w:rsidP="00EC6E67">
      <w:pPr>
        <w:pStyle w:val="af6"/>
        <w:keepNext/>
        <w:rPr>
          <w:rtl/>
        </w:rPr>
      </w:pPr>
      <w:bookmarkStart w:id="29893" w:name="ET_yor_5069_4134"/>
      <w:r w:rsidRPr="00EC6E67">
        <w:rPr>
          <w:rStyle w:val="TagStyle"/>
          <w:rtl/>
        </w:rPr>
        <w:t xml:space="preserve"> &lt;&lt; יור &gt;&gt; </w:t>
      </w:r>
      <w:r>
        <w:rPr>
          <w:rtl/>
        </w:rPr>
        <w:t>היו"ר יעקב אשר:</w:t>
      </w:r>
      <w:r w:rsidRPr="00EC6E67">
        <w:rPr>
          <w:rStyle w:val="TagStyle"/>
          <w:rtl/>
        </w:rPr>
        <w:t xml:space="preserve"> &lt;&lt; יור &gt;&gt;</w:t>
      </w:r>
      <w:r w:rsidR="0011182F">
        <w:rPr>
          <w:rtl/>
        </w:rPr>
        <w:t xml:space="preserve"> </w:t>
      </w:r>
      <w:r>
        <w:rPr>
          <w:rtl/>
        </w:rPr>
        <w:t xml:space="preserve"> </w:t>
      </w:r>
      <w:bookmarkEnd w:id="29893"/>
    </w:p>
    <w:p w14:paraId="2D3FE9B7" w14:textId="07F5D1C6" w:rsidR="00EC6E67" w:rsidRDefault="00EC6E67" w:rsidP="00EC6E67">
      <w:pPr>
        <w:pStyle w:val="KeepWithNext"/>
        <w:rPr>
          <w:rtl/>
          <w:lang w:eastAsia="he-IL"/>
        </w:rPr>
      </w:pPr>
    </w:p>
    <w:p w14:paraId="7C7D468F" w14:textId="4441124B" w:rsidR="00EC6E67" w:rsidRDefault="00EC6E67" w:rsidP="00EC6E67">
      <w:pPr>
        <w:rPr>
          <w:rtl/>
          <w:lang w:eastAsia="he-IL"/>
        </w:rPr>
      </w:pPr>
      <w:bookmarkStart w:id="29894" w:name="_ETM_Q1_25842304"/>
      <w:bookmarkStart w:id="29895" w:name="_ETM_Q1_25842320"/>
      <w:bookmarkEnd w:id="29894"/>
      <w:bookmarkEnd w:id="29895"/>
      <w:r>
        <w:rPr>
          <w:rFonts w:hint="cs"/>
          <w:rtl/>
          <w:lang w:eastAsia="he-IL"/>
        </w:rPr>
        <w:t>כן, מסכים.</w:t>
      </w:r>
    </w:p>
    <w:p w14:paraId="3AB06263" w14:textId="1BBB539F" w:rsidR="009514C5" w:rsidRDefault="009514C5" w:rsidP="00EC6E67">
      <w:pPr>
        <w:rPr>
          <w:rtl/>
          <w:lang w:eastAsia="he-IL"/>
        </w:rPr>
      </w:pPr>
      <w:bookmarkStart w:id="29896" w:name="_ETM_Q1_25847724"/>
      <w:bookmarkStart w:id="29897" w:name="_ETM_Q1_25847761"/>
      <w:bookmarkEnd w:id="29896"/>
      <w:bookmarkEnd w:id="29897"/>
    </w:p>
    <w:p w14:paraId="7C83C490" w14:textId="7FAC61E2" w:rsidR="009514C5" w:rsidRDefault="009514C5" w:rsidP="009514C5">
      <w:pPr>
        <w:pStyle w:val="a4"/>
        <w:keepNext/>
        <w:rPr>
          <w:rtl/>
        </w:rPr>
      </w:pPr>
      <w:bookmarkStart w:id="29898" w:name="ET_speaker_תומר_רוזנר_4136"/>
      <w:r w:rsidRPr="009514C5">
        <w:rPr>
          <w:rStyle w:val="TagStyle"/>
          <w:rtl/>
        </w:rPr>
        <w:t xml:space="preserve"> &lt;&lt; דובר &gt;&gt; </w:t>
      </w:r>
      <w:r>
        <w:rPr>
          <w:rtl/>
        </w:rPr>
        <w:t>תומר רוזנר:</w:t>
      </w:r>
      <w:r w:rsidRPr="009514C5">
        <w:rPr>
          <w:rStyle w:val="TagStyle"/>
          <w:rtl/>
        </w:rPr>
        <w:t xml:space="preserve"> &lt;&lt; דובר &gt;&gt;</w:t>
      </w:r>
      <w:r w:rsidR="0011182F">
        <w:rPr>
          <w:rtl/>
        </w:rPr>
        <w:t xml:space="preserve"> </w:t>
      </w:r>
      <w:r>
        <w:rPr>
          <w:rtl/>
        </w:rPr>
        <w:t xml:space="preserve"> </w:t>
      </w:r>
      <w:bookmarkEnd w:id="29898"/>
    </w:p>
    <w:p w14:paraId="2DBA7D81" w14:textId="666D8797" w:rsidR="009514C5" w:rsidRDefault="009514C5" w:rsidP="009514C5">
      <w:pPr>
        <w:pStyle w:val="KeepWithNext"/>
        <w:rPr>
          <w:rtl/>
          <w:lang w:eastAsia="he-IL"/>
        </w:rPr>
      </w:pPr>
    </w:p>
    <w:p w14:paraId="12F7A1DF" w14:textId="604E0533" w:rsidR="009514C5" w:rsidRPr="009514C5" w:rsidRDefault="009514C5" w:rsidP="009514C5">
      <w:pPr>
        <w:rPr>
          <w:rtl/>
          <w:lang w:eastAsia="he-IL"/>
        </w:rPr>
      </w:pPr>
      <w:bookmarkStart w:id="29899" w:name="_ETM_Q1_25848315"/>
      <w:bookmarkStart w:id="29900" w:name="_ETM_Q1_25848332"/>
      <w:bookmarkStart w:id="29901" w:name="_ETM_Q1_25843343"/>
      <w:bookmarkEnd w:id="29899"/>
      <w:bookmarkEnd w:id="29900"/>
      <w:bookmarkEnd w:id="29901"/>
      <w:r>
        <w:rPr>
          <w:rFonts w:hint="cs"/>
          <w:rtl/>
          <w:lang w:eastAsia="he-IL"/>
        </w:rPr>
        <w:t>בסדר?</w:t>
      </w:r>
    </w:p>
    <w:p w14:paraId="6C61EF3C" w14:textId="0423C550" w:rsidR="009514C5" w:rsidRDefault="009514C5" w:rsidP="00EC6E67">
      <w:pPr>
        <w:rPr>
          <w:rtl/>
          <w:lang w:eastAsia="he-IL"/>
        </w:rPr>
      </w:pPr>
      <w:bookmarkStart w:id="29902" w:name="_ETM_Q1_25843311"/>
      <w:bookmarkStart w:id="29903" w:name="_ETM_Q1_25843363"/>
      <w:bookmarkStart w:id="29904" w:name="_ETM_Q1_25845414"/>
      <w:bookmarkEnd w:id="29902"/>
      <w:bookmarkEnd w:id="29903"/>
      <w:bookmarkEnd w:id="29904"/>
    </w:p>
    <w:p w14:paraId="6B5552EB" w14:textId="51B7A91E" w:rsidR="009514C5" w:rsidRDefault="009514C5" w:rsidP="009514C5">
      <w:pPr>
        <w:pStyle w:val="af9"/>
        <w:keepNext/>
        <w:rPr>
          <w:rtl/>
          <w:lang w:eastAsia="he-IL"/>
        </w:rPr>
      </w:pPr>
      <w:bookmarkStart w:id="29905" w:name="ET_guest_רעות_בינג_4135"/>
      <w:r w:rsidRPr="009514C5">
        <w:rPr>
          <w:rStyle w:val="TagStyle"/>
          <w:rtl/>
        </w:rPr>
        <w:t xml:space="preserve"> &lt;&lt; אורח &gt;&gt; </w:t>
      </w:r>
      <w:r>
        <w:rPr>
          <w:rtl/>
          <w:lang w:eastAsia="he-IL"/>
        </w:rPr>
        <w:t>רעות בינג:</w:t>
      </w:r>
      <w:r w:rsidRPr="009514C5">
        <w:rPr>
          <w:rStyle w:val="TagStyle"/>
          <w:rtl/>
        </w:rPr>
        <w:t xml:space="preserve"> &lt;&lt; אורח &gt;&gt;</w:t>
      </w:r>
      <w:r w:rsidR="0011182F">
        <w:rPr>
          <w:rtl/>
          <w:lang w:eastAsia="he-IL"/>
        </w:rPr>
        <w:t xml:space="preserve"> </w:t>
      </w:r>
      <w:r>
        <w:rPr>
          <w:rtl/>
          <w:lang w:eastAsia="he-IL"/>
        </w:rPr>
        <w:t xml:space="preserve"> </w:t>
      </w:r>
      <w:bookmarkEnd w:id="29905"/>
    </w:p>
    <w:p w14:paraId="7D67ED46" w14:textId="17067F55" w:rsidR="009514C5" w:rsidRDefault="009514C5" w:rsidP="009514C5">
      <w:pPr>
        <w:pStyle w:val="KeepWithNext"/>
        <w:rPr>
          <w:rtl/>
          <w:lang w:eastAsia="he-IL"/>
        </w:rPr>
      </w:pPr>
    </w:p>
    <w:p w14:paraId="6F4F9EBE" w14:textId="4237CFCE" w:rsidR="009514C5" w:rsidRPr="009514C5" w:rsidRDefault="009514C5" w:rsidP="009514C5">
      <w:pPr>
        <w:rPr>
          <w:rtl/>
          <w:lang w:eastAsia="he-IL"/>
        </w:rPr>
      </w:pPr>
      <w:bookmarkStart w:id="29906" w:name="_ETM_Q1_25847051"/>
      <w:bookmarkStart w:id="29907" w:name="_ETM_Q1_25847069"/>
      <w:bookmarkEnd w:id="29906"/>
      <w:bookmarkEnd w:id="29907"/>
      <w:r>
        <w:rPr>
          <w:rFonts w:hint="cs"/>
          <w:rtl/>
          <w:lang w:eastAsia="he-IL"/>
        </w:rPr>
        <w:t>כן, רגע, אני כותבת.</w:t>
      </w:r>
    </w:p>
    <w:p w14:paraId="673F7F79" w14:textId="0A0A3474" w:rsidR="00692903" w:rsidRDefault="00692903" w:rsidP="00692903">
      <w:pPr>
        <w:rPr>
          <w:rtl/>
          <w:lang w:eastAsia="he-IL"/>
        </w:rPr>
      </w:pPr>
      <w:bookmarkStart w:id="29908" w:name="_ETM_Q1_24407636"/>
      <w:bookmarkEnd w:id="29908"/>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011"/>
        <w:gridCol w:w="500"/>
        <w:gridCol w:w="332"/>
        <w:gridCol w:w="741"/>
        <w:gridCol w:w="475"/>
        <w:gridCol w:w="5976"/>
      </w:tblGrid>
      <w:tr w:rsidR="009514C5" w14:paraId="3F0190A1" w14:textId="77777777" w:rsidTr="0007755C">
        <w:trPr>
          <w:trHeight w:val="768"/>
        </w:trPr>
        <w:tc>
          <w:tcPr>
            <w:tcW w:w="1268" w:type="dxa"/>
            <w:gridSpan w:val="2"/>
          </w:tcPr>
          <w:p w14:paraId="1A866ED1" w14:textId="77777777" w:rsidR="009514C5" w:rsidRDefault="009514C5" w:rsidP="005521DA">
            <w:pPr>
              <w:ind w:firstLine="0"/>
              <w:rPr>
                <w:rtl/>
                <w:lang w:eastAsia="he-IL"/>
              </w:rPr>
            </w:pPr>
            <w:bookmarkStart w:id="29909" w:name="_ETM_Q1_24407627"/>
            <w:bookmarkEnd w:id="29909"/>
            <w:r>
              <w:rPr>
                <w:rFonts w:hint="cs"/>
                <w:rtl/>
                <w:lang w:eastAsia="he-IL"/>
              </w:rPr>
              <w:t>תיקון חוק התכנון והבנייה</w:t>
            </w:r>
          </w:p>
        </w:tc>
        <w:tc>
          <w:tcPr>
            <w:tcW w:w="500" w:type="dxa"/>
          </w:tcPr>
          <w:p w14:paraId="32560DFC" w14:textId="77777777" w:rsidR="009514C5" w:rsidRDefault="009514C5" w:rsidP="005521DA">
            <w:pPr>
              <w:ind w:firstLine="0"/>
              <w:rPr>
                <w:rtl/>
                <w:lang w:eastAsia="he-IL"/>
              </w:rPr>
            </w:pPr>
            <w:r>
              <w:rPr>
                <w:rFonts w:hint="cs"/>
                <w:rtl/>
                <w:lang w:eastAsia="he-IL"/>
              </w:rPr>
              <w:t>89.</w:t>
            </w:r>
          </w:p>
        </w:tc>
        <w:tc>
          <w:tcPr>
            <w:tcW w:w="7524" w:type="dxa"/>
            <w:gridSpan w:val="4"/>
          </w:tcPr>
          <w:p w14:paraId="2A635005" w14:textId="77777777" w:rsidR="009514C5" w:rsidRDefault="009514C5"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9514C5" w14:paraId="04DDA24D" w14:textId="77777777" w:rsidTr="0007755C">
        <w:trPr>
          <w:trHeight w:val="311"/>
        </w:trPr>
        <w:tc>
          <w:tcPr>
            <w:tcW w:w="9292" w:type="dxa"/>
            <w:gridSpan w:val="7"/>
          </w:tcPr>
          <w:p w14:paraId="3A164EE6" w14:textId="06087583" w:rsidR="009514C5" w:rsidRPr="00A667A4" w:rsidRDefault="0011182F" w:rsidP="005521DA">
            <w:pPr>
              <w:autoSpaceDE w:val="0"/>
              <w:autoSpaceDN w:val="0"/>
              <w:adjustRightInd w:val="0"/>
              <w:spacing w:line="240" w:lineRule="auto"/>
              <w:ind w:firstLine="0"/>
              <w:rPr>
                <w:rtl/>
                <w:lang w:eastAsia="he-IL"/>
              </w:rPr>
            </w:pPr>
            <w:r>
              <w:rPr>
                <w:rFonts w:hint="cs"/>
                <w:rtl/>
                <w:lang w:eastAsia="he-IL"/>
              </w:rPr>
              <w:t xml:space="preserve">  </w:t>
            </w:r>
            <w:r w:rsidR="009514C5">
              <w:rPr>
                <w:rFonts w:hint="cs"/>
                <w:rtl/>
                <w:lang w:eastAsia="he-IL"/>
              </w:rPr>
              <w:t xml:space="preserve"> (15)</w:t>
            </w:r>
          </w:p>
        </w:tc>
      </w:tr>
      <w:tr w:rsidR="009514C5" w14:paraId="6747F5B5" w14:textId="77777777" w:rsidTr="0007755C">
        <w:trPr>
          <w:trHeight w:val="633"/>
        </w:trPr>
        <w:tc>
          <w:tcPr>
            <w:tcW w:w="257" w:type="dxa"/>
          </w:tcPr>
          <w:p w14:paraId="45A82828" w14:textId="77777777" w:rsidR="009514C5" w:rsidRPr="004E5642" w:rsidRDefault="009514C5" w:rsidP="005521DA">
            <w:pPr>
              <w:autoSpaceDE w:val="0"/>
              <w:autoSpaceDN w:val="0"/>
              <w:adjustRightInd w:val="0"/>
              <w:spacing w:line="240" w:lineRule="auto"/>
              <w:ind w:firstLine="0"/>
              <w:jc w:val="left"/>
              <w:rPr>
                <w:lang w:eastAsia="he-IL"/>
              </w:rPr>
            </w:pPr>
          </w:p>
        </w:tc>
        <w:tc>
          <w:tcPr>
            <w:tcW w:w="1843" w:type="dxa"/>
            <w:gridSpan w:val="3"/>
          </w:tcPr>
          <w:p w14:paraId="5F196B9C" w14:textId="77777777" w:rsidR="009514C5" w:rsidRPr="000E7B37" w:rsidRDefault="009514C5" w:rsidP="005521DA">
            <w:pPr>
              <w:autoSpaceDE w:val="0"/>
              <w:autoSpaceDN w:val="0"/>
              <w:adjustRightInd w:val="0"/>
              <w:spacing w:line="240" w:lineRule="auto"/>
              <w:ind w:left="24" w:hanging="24"/>
              <w:jc w:val="left"/>
              <w:rPr>
                <w:lang w:eastAsia="he-IL"/>
              </w:rPr>
            </w:pPr>
            <w:r w:rsidRPr="000E7B37">
              <w:rPr>
                <w:rtl/>
                <w:lang w:eastAsia="he-IL"/>
              </w:rPr>
              <w:t>רשות רישוי</w:t>
            </w:r>
            <w:r>
              <w:rPr>
                <w:rFonts w:hint="cs"/>
                <w:rtl/>
                <w:lang w:eastAsia="he-IL"/>
              </w:rPr>
              <w:t xml:space="preserve"> </w:t>
            </w:r>
            <w:r w:rsidRPr="000E7B37">
              <w:rPr>
                <w:rtl/>
                <w:lang w:eastAsia="he-IL"/>
              </w:rPr>
              <w:t>ארצית</w:t>
            </w:r>
            <w:r>
              <w:rPr>
                <w:rFonts w:hint="cs"/>
                <w:rtl/>
                <w:lang w:eastAsia="he-IL"/>
              </w:rPr>
              <w:t xml:space="preserve"> </w:t>
            </w:r>
            <w:r w:rsidRPr="000E7B37">
              <w:rPr>
                <w:rtl/>
                <w:lang w:eastAsia="he-IL"/>
              </w:rPr>
              <w:t>ומוסד רישוי ארצי</w:t>
            </w:r>
            <w:r>
              <w:rPr>
                <w:rFonts w:hint="cs"/>
                <w:rtl/>
                <w:lang w:eastAsia="he-IL"/>
              </w:rPr>
              <w:t xml:space="preserve"> - </w:t>
            </w:r>
            <w:r w:rsidRPr="000E7B37">
              <w:rPr>
                <w:rtl/>
                <w:lang w:eastAsia="he-IL"/>
              </w:rPr>
              <w:t>מינוי, סמכויות</w:t>
            </w:r>
          </w:p>
          <w:p w14:paraId="6D421AC8" w14:textId="77777777" w:rsidR="009514C5" w:rsidRPr="000E7B37" w:rsidRDefault="009514C5" w:rsidP="005521DA">
            <w:pPr>
              <w:autoSpaceDE w:val="0"/>
              <w:autoSpaceDN w:val="0"/>
              <w:adjustRightInd w:val="0"/>
              <w:spacing w:line="240" w:lineRule="auto"/>
              <w:ind w:left="24" w:hanging="24"/>
              <w:jc w:val="left"/>
              <w:rPr>
                <w:rtl/>
                <w:lang w:eastAsia="he-IL"/>
              </w:rPr>
            </w:pPr>
            <w:r w:rsidRPr="000E7B37">
              <w:rPr>
                <w:rtl/>
                <w:lang w:eastAsia="he-IL"/>
              </w:rPr>
              <w:t>והגשת בקשות</w:t>
            </w:r>
          </w:p>
        </w:tc>
        <w:tc>
          <w:tcPr>
            <w:tcW w:w="741" w:type="dxa"/>
          </w:tcPr>
          <w:p w14:paraId="1C0A6611" w14:textId="77777777" w:rsidR="009514C5" w:rsidRDefault="009514C5" w:rsidP="005521DA">
            <w:pPr>
              <w:autoSpaceDE w:val="0"/>
              <w:autoSpaceDN w:val="0"/>
              <w:adjustRightInd w:val="0"/>
              <w:spacing w:line="240" w:lineRule="auto"/>
              <w:ind w:firstLine="0"/>
              <w:jc w:val="left"/>
              <w:rPr>
                <w:rtl/>
                <w:lang w:eastAsia="he-IL"/>
              </w:rPr>
            </w:pPr>
            <w:r>
              <w:rPr>
                <w:rFonts w:hint="cs"/>
                <w:rtl/>
                <w:lang w:eastAsia="he-IL"/>
              </w:rPr>
              <w:t>158ס</w:t>
            </w:r>
          </w:p>
          <w:p w14:paraId="55FA53F2" w14:textId="77777777" w:rsidR="009514C5" w:rsidRDefault="009514C5" w:rsidP="005521DA">
            <w:pPr>
              <w:autoSpaceDE w:val="0"/>
              <w:autoSpaceDN w:val="0"/>
              <w:adjustRightInd w:val="0"/>
              <w:spacing w:line="240" w:lineRule="auto"/>
              <w:ind w:firstLine="0"/>
              <w:jc w:val="left"/>
              <w:rPr>
                <w:rtl/>
                <w:lang w:eastAsia="he-IL"/>
              </w:rPr>
            </w:pPr>
            <w:r>
              <w:rPr>
                <w:rFonts w:hint="cs"/>
                <w:rtl/>
                <w:lang w:eastAsia="he-IL"/>
              </w:rPr>
              <w:t>א.</w:t>
            </w:r>
          </w:p>
        </w:tc>
        <w:tc>
          <w:tcPr>
            <w:tcW w:w="475" w:type="dxa"/>
          </w:tcPr>
          <w:p w14:paraId="7F734679" w14:textId="77777777" w:rsidR="009514C5" w:rsidRDefault="009514C5" w:rsidP="005521DA">
            <w:pPr>
              <w:autoSpaceDE w:val="0"/>
              <w:autoSpaceDN w:val="0"/>
              <w:adjustRightInd w:val="0"/>
              <w:spacing w:line="240" w:lineRule="auto"/>
              <w:ind w:firstLine="0"/>
              <w:jc w:val="left"/>
              <w:rPr>
                <w:rtl/>
                <w:lang w:eastAsia="he-IL"/>
              </w:rPr>
            </w:pPr>
            <w:r>
              <w:rPr>
                <w:rFonts w:hint="cs"/>
                <w:rtl/>
                <w:lang w:eastAsia="he-IL"/>
              </w:rPr>
              <w:t>(ג)</w:t>
            </w:r>
          </w:p>
        </w:tc>
        <w:tc>
          <w:tcPr>
            <w:tcW w:w="5976" w:type="dxa"/>
          </w:tcPr>
          <w:p w14:paraId="5FB4AA03" w14:textId="4EAA21C8" w:rsidR="009514C5" w:rsidRDefault="009514C5" w:rsidP="005521DA">
            <w:pPr>
              <w:autoSpaceDE w:val="0"/>
              <w:autoSpaceDN w:val="0"/>
              <w:adjustRightInd w:val="0"/>
              <w:spacing w:line="240" w:lineRule="auto"/>
              <w:ind w:firstLine="0"/>
              <w:jc w:val="left"/>
              <w:rPr>
                <w:rtl/>
                <w:lang w:eastAsia="he-IL"/>
              </w:rPr>
            </w:pPr>
            <w:r>
              <w:rPr>
                <w:rFonts w:hint="cs"/>
                <w:rtl/>
                <w:lang w:eastAsia="he-IL"/>
              </w:rPr>
              <w:t>....</w:t>
            </w:r>
          </w:p>
          <w:p w14:paraId="30EB2C60" w14:textId="6E4FE58D" w:rsidR="009514C5" w:rsidRPr="00EC6E67" w:rsidRDefault="009514C5" w:rsidP="009514C5">
            <w:pPr>
              <w:autoSpaceDE w:val="0"/>
              <w:autoSpaceDN w:val="0"/>
              <w:adjustRightInd w:val="0"/>
              <w:spacing w:line="240" w:lineRule="auto"/>
              <w:ind w:firstLine="0"/>
              <w:jc w:val="left"/>
              <w:rPr>
                <w:lang w:eastAsia="he-IL"/>
              </w:rPr>
            </w:pPr>
            <w:r>
              <w:rPr>
                <w:rFonts w:hint="cs"/>
                <w:rtl/>
                <w:lang w:eastAsia="he-IL"/>
              </w:rPr>
              <w:t xml:space="preserve">מצא מוסד הרישוי הארצי </w:t>
            </w:r>
            <w:r w:rsidRPr="00EC6E67">
              <w:rPr>
                <w:rtl/>
                <w:lang w:eastAsia="he-IL"/>
              </w:rPr>
              <w:t>בדיון המקדמי</w:t>
            </w:r>
            <w:r>
              <w:rPr>
                <w:rFonts w:hint="cs"/>
                <w:rtl/>
                <w:lang w:eastAsia="he-IL"/>
              </w:rPr>
              <w:t xml:space="preserve"> שההחלטה בבקשה להיתר לא </w:t>
            </w:r>
            <w:bookmarkStart w:id="29910" w:name="_ETM_Q1_25853905"/>
            <w:bookmarkEnd w:id="29910"/>
            <w:r>
              <w:rPr>
                <w:rFonts w:hint="cs"/>
                <w:rtl/>
                <w:lang w:eastAsia="he-IL"/>
              </w:rPr>
              <w:t>ניתנ</w:t>
            </w:r>
            <w:r w:rsidR="005D04F1">
              <w:rPr>
                <w:rFonts w:hint="cs"/>
                <w:rtl/>
                <w:lang w:eastAsia="he-IL"/>
              </w:rPr>
              <w:t>ה</w:t>
            </w:r>
            <w:r>
              <w:rPr>
                <w:rFonts w:hint="cs"/>
                <w:rtl/>
                <w:lang w:eastAsia="he-IL"/>
              </w:rPr>
              <w:t xml:space="preserve"> מסיבות שאינן בשליטת מוסד הרישוי המקומי, יורה על החזרת</w:t>
            </w:r>
            <w:bookmarkStart w:id="29911" w:name="_ETM_Q1_25858259"/>
            <w:bookmarkEnd w:id="29911"/>
            <w:r>
              <w:rPr>
                <w:rFonts w:hint="cs"/>
                <w:rtl/>
                <w:lang w:eastAsia="he-IL"/>
              </w:rPr>
              <w:t xml:space="preserve"> הבקשה להיתר למוסד הרישוי המקומי, ורשאי הוא להחליט על החזרת </w:t>
            </w:r>
            <w:bookmarkStart w:id="29912" w:name="_ETM_Q1_25862886"/>
            <w:bookmarkEnd w:id="29912"/>
            <w:r>
              <w:rPr>
                <w:rFonts w:hint="cs"/>
                <w:rtl/>
                <w:lang w:eastAsia="he-IL"/>
              </w:rPr>
              <w:t>הבקשה להיתר למוסד הרישוי המקומי אם מצא כי הייתה הצדקה</w:t>
            </w:r>
            <w:bookmarkStart w:id="29913" w:name="_ETM_Q1_25866896"/>
            <w:bookmarkEnd w:id="29913"/>
            <w:r>
              <w:rPr>
                <w:rFonts w:hint="cs"/>
                <w:rtl/>
                <w:lang w:eastAsia="he-IL"/>
              </w:rPr>
              <w:t xml:space="preserve"> אחרת לעיכוב במתן החלטה בבקשה להיתר.</w:t>
            </w:r>
          </w:p>
          <w:p w14:paraId="43491F70" w14:textId="5F735017" w:rsidR="009514C5" w:rsidRPr="000E7B37" w:rsidRDefault="009514C5" w:rsidP="009514C5">
            <w:pPr>
              <w:autoSpaceDE w:val="0"/>
              <w:autoSpaceDN w:val="0"/>
              <w:adjustRightInd w:val="0"/>
              <w:spacing w:line="240" w:lineRule="auto"/>
              <w:ind w:firstLine="0"/>
              <w:jc w:val="left"/>
              <w:rPr>
                <w:rtl/>
                <w:lang w:eastAsia="he-IL"/>
              </w:rPr>
            </w:pPr>
            <w:r w:rsidRPr="00EC6E67">
              <w:rPr>
                <w:rtl/>
                <w:lang w:eastAsia="he-IL"/>
              </w:rPr>
              <w:t>החליט מוסד הרישוי הארצי שלא</w:t>
            </w:r>
            <w:r>
              <w:rPr>
                <w:rFonts w:hint="cs"/>
                <w:rtl/>
                <w:lang w:eastAsia="he-IL"/>
              </w:rPr>
              <w:t xml:space="preserve"> </w:t>
            </w:r>
            <w:r w:rsidRPr="00EC6E67">
              <w:rPr>
                <w:rtl/>
                <w:lang w:eastAsia="he-IL"/>
              </w:rPr>
              <w:t>להחזיר את הבקשה למוסד הרישוי המקומי</w:t>
            </w:r>
            <w:r w:rsidRPr="00EC6E67">
              <w:rPr>
                <w:lang w:eastAsia="he-IL"/>
              </w:rPr>
              <w:t>,</w:t>
            </w:r>
            <w:r>
              <w:rPr>
                <w:rFonts w:hint="cs"/>
                <w:rtl/>
                <w:lang w:eastAsia="he-IL"/>
              </w:rPr>
              <w:t xml:space="preserve"> </w:t>
            </w:r>
            <w:r w:rsidRPr="00EC6E67">
              <w:rPr>
                <w:rtl/>
                <w:lang w:eastAsia="he-IL"/>
              </w:rPr>
              <w:t>ימשיך לדון בה מהשלב שאליו הגיע מוסד הרישוי</w:t>
            </w:r>
            <w:r>
              <w:rPr>
                <w:rFonts w:hint="cs"/>
                <w:rtl/>
                <w:lang w:eastAsia="he-IL"/>
              </w:rPr>
              <w:t xml:space="preserve"> </w:t>
            </w:r>
            <w:r w:rsidRPr="00EC6E67">
              <w:rPr>
                <w:rtl/>
                <w:lang w:eastAsia="he-IL"/>
              </w:rPr>
              <w:t>המקומי</w:t>
            </w:r>
            <w:r w:rsidRPr="00EC6E67">
              <w:rPr>
                <w:lang w:eastAsia="he-IL"/>
              </w:rPr>
              <w:t>.</w:t>
            </w:r>
          </w:p>
        </w:tc>
      </w:tr>
      <w:tr w:rsidR="009514C5" w14:paraId="7076808A" w14:textId="77777777" w:rsidTr="0007755C">
        <w:trPr>
          <w:trHeight w:val="633"/>
        </w:trPr>
        <w:tc>
          <w:tcPr>
            <w:tcW w:w="257" w:type="dxa"/>
          </w:tcPr>
          <w:p w14:paraId="18FF1E51" w14:textId="77777777" w:rsidR="009514C5" w:rsidRPr="004E5642" w:rsidRDefault="009514C5" w:rsidP="005521DA">
            <w:pPr>
              <w:autoSpaceDE w:val="0"/>
              <w:autoSpaceDN w:val="0"/>
              <w:adjustRightInd w:val="0"/>
              <w:spacing w:line="240" w:lineRule="auto"/>
              <w:ind w:firstLine="0"/>
              <w:jc w:val="left"/>
              <w:rPr>
                <w:lang w:eastAsia="he-IL"/>
              </w:rPr>
            </w:pPr>
          </w:p>
        </w:tc>
        <w:tc>
          <w:tcPr>
            <w:tcW w:w="1843" w:type="dxa"/>
            <w:gridSpan w:val="3"/>
          </w:tcPr>
          <w:p w14:paraId="0E3AB81C" w14:textId="77777777" w:rsidR="009514C5" w:rsidRPr="000E7B37" w:rsidRDefault="009514C5" w:rsidP="005521DA">
            <w:pPr>
              <w:autoSpaceDE w:val="0"/>
              <w:autoSpaceDN w:val="0"/>
              <w:adjustRightInd w:val="0"/>
              <w:spacing w:line="240" w:lineRule="auto"/>
              <w:ind w:left="24" w:hanging="24"/>
              <w:jc w:val="left"/>
              <w:rPr>
                <w:rtl/>
                <w:lang w:eastAsia="he-IL"/>
              </w:rPr>
            </w:pPr>
          </w:p>
        </w:tc>
        <w:tc>
          <w:tcPr>
            <w:tcW w:w="741" w:type="dxa"/>
          </w:tcPr>
          <w:p w14:paraId="7DB5C3DD" w14:textId="77777777" w:rsidR="009514C5" w:rsidRDefault="009514C5" w:rsidP="005521DA">
            <w:pPr>
              <w:autoSpaceDE w:val="0"/>
              <w:autoSpaceDN w:val="0"/>
              <w:adjustRightInd w:val="0"/>
              <w:spacing w:line="240" w:lineRule="auto"/>
              <w:ind w:firstLine="0"/>
              <w:jc w:val="left"/>
              <w:rPr>
                <w:rtl/>
                <w:lang w:eastAsia="he-IL"/>
              </w:rPr>
            </w:pPr>
          </w:p>
        </w:tc>
        <w:tc>
          <w:tcPr>
            <w:tcW w:w="475" w:type="dxa"/>
          </w:tcPr>
          <w:p w14:paraId="4127F03E" w14:textId="5A457184" w:rsidR="009514C5" w:rsidRDefault="009514C5" w:rsidP="005521DA">
            <w:pPr>
              <w:autoSpaceDE w:val="0"/>
              <w:autoSpaceDN w:val="0"/>
              <w:adjustRightInd w:val="0"/>
              <w:spacing w:line="240" w:lineRule="auto"/>
              <w:ind w:firstLine="0"/>
              <w:jc w:val="left"/>
              <w:rPr>
                <w:rtl/>
                <w:lang w:eastAsia="he-IL"/>
              </w:rPr>
            </w:pPr>
            <w:r>
              <w:rPr>
                <w:rFonts w:hint="cs"/>
                <w:rtl/>
                <w:lang w:eastAsia="he-IL"/>
              </w:rPr>
              <w:t>(ד)</w:t>
            </w:r>
          </w:p>
        </w:tc>
        <w:tc>
          <w:tcPr>
            <w:tcW w:w="5976" w:type="dxa"/>
          </w:tcPr>
          <w:p w14:paraId="34385736" w14:textId="7C1E49FF" w:rsidR="009514C5" w:rsidRPr="009514C5" w:rsidRDefault="009514C5" w:rsidP="009514C5">
            <w:pPr>
              <w:autoSpaceDE w:val="0"/>
              <w:autoSpaceDN w:val="0"/>
              <w:adjustRightInd w:val="0"/>
              <w:spacing w:line="240" w:lineRule="auto"/>
              <w:ind w:firstLine="0"/>
              <w:jc w:val="left"/>
              <w:rPr>
                <w:rtl/>
                <w:lang w:eastAsia="he-IL"/>
              </w:rPr>
            </w:pPr>
            <w:r w:rsidRPr="009514C5">
              <w:rPr>
                <w:rtl/>
                <w:lang w:eastAsia="he-IL"/>
              </w:rPr>
              <w:t xml:space="preserve">הועברה בקשה לפי סעיף קטן </w:t>
            </w:r>
            <w:r w:rsidRPr="009514C5">
              <w:rPr>
                <w:rFonts w:hint="cs"/>
                <w:rtl/>
                <w:lang w:eastAsia="he-IL"/>
              </w:rPr>
              <w:t>(ג)</w:t>
            </w:r>
            <w:r w:rsidRPr="009514C5">
              <w:rPr>
                <w:rtl/>
                <w:lang w:eastAsia="he-IL"/>
              </w:rPr>
              <w:t xml:space="preserve"> או הוגשה</w:t>
            </w:r>
            <w:r>
              <w:rPr>
                <w:rFonts w:hint="cs"/>
                <w:rtl/>
                <w:lang w:eastAsia="he-IL"/>
              </w:rPr>
              <w:t xml:space="preserve"> </w:t>
            </w:r>
            <w:r w:rsidRPr="009514C5">
              <w:rPr>
                <w:rtl/>
                <w:lang w:eastAsia="he-IL"/>
              </w:rPr>
              <w:t xml:space="preserve">למוסד הרישוי הארצי לפי הוראות סעיף קטן </w:t>
            </w:r>
            <w:r w:rsidRPr="009514C5">
              <w:rPr>
                <w:rFonts w:hint="cs"/>
                <w:rtl/>
                <w:lang w:eastAsia="he-IL"/>
              </w:rPr>
              <w:t xml:space="preserve">(ב)(2) </w:t>
            </w:r>
            <w:bookmarkStart w:id="29914" w:name="_ETM_Q1_25896835"/>
            <w:bookmarkEnd w:id="29914"/>
            <w:r w:rsidRPr="009514C5">
              <w:rPr>
                <w:rFonts w:hint="cs"/>
                <w:rtl/>
                <w:lang w:eastAsia="he-IL"/>
              </w:rPr>
              <w:t xml:space="preserve">- </w:t>
            </w:r>
            <w:r w:rsidRPr="009514C5">
              <w:rPr>
                <w:rtl/>
                <w:lang w:eastAsia="he-IL"/>
              </w:rPr>
              <w:t>א ידון בה מוסד הרישוי המקומי ולא יקבל כל</w:t>
            </w:r>
            <w:r>
              <w:rPr>
                <w:rFonts w:hint="cs"/>
                <w:rtl/>
                <w:lang w:eastAsia="he-IL"/>
              </w:rPr>
              <w:t xml:space="preserve"> </w:t>
            </w:r>
            <w:r w:rsidRPr="009514C5">
              <w:rPr>
                <w:rtl/>
                <w:lang w:eastAsia="he-IL"/>
              </w:rPr>
              <w:t>החלטה בעניינה, למעט אם החליט מוסד הרישוי</w:t>
            </w:r>
            <w:r>
              <w:rPr>
                <w:rFonts w:hint="cs"/>
                <w:rtl/>
                <w:lang w:eastAsia="he-IL"/>
              </w:rPr>
              <w:t xml:space="preserve"> </w:t>
            </w:r>
            <w:r w:rsidRPr="009514C5">
              <w:rPr>
                <w:rtl/>
                <w:lang w:eastAsia="he-IL"/>
              </w:rPr>
              <w:t>הארצי להחזיר את הטיפול בבקשה למוסד הרישוי</w:t>
            </w:r>
            <w:r>
              <w:rPr>
                <w:rFonts w:hint="cs"/>
                <w:rtl/>
                <w:lang w:eastAsia="he-IL"/>
              </w:rPr>
              <w:t xml:space="preserve"> </w:t>
            </w:r>
            <w:r w:rsidRPr="009514C5">
              <w:rPr>
                <w:rtl/>
                <w:lang w:eastAsia="he-IL"/>
              </w:rPr>
              <w:t xml:space="preserve">המקומי כאמור בסעיף קטן </w:t>
            </w:r>
            <w:r w:rsidRPr="009514C5">
              <w:rPr>
                <w:rFonts w:hint="cs"/>
                <w:rtl/>
                <w:lang w:eastAsia="he-IL"/>
              </w:rPr>
              <w:t>(ג) ;</w:t>
            </w:r>
          </w:p>
        </w:tc>
      </w:tr>
      <w:tr w:rsidR="009514C5" w14:paraId="11E1C5E1" w14:textId="77777777" w:rsidTr="0007755C">
        <w:trPr>
          <w:trHeight w:val="633"/>
        </w:trPr>
        <w:tc>
          <w:tcPr>
            <w:tcW w:w="257" w:type="dxa"/>
          </w:tcPr>
          <w:p w14:paraId="3BD7CA9E" w14:textId="77777777" w:rsidR="009514C5" w:rsidRPr="004E5642" w:rsidRDefault="009514C5" w:rsidP="005521DA">
            <w:pPr>
              <w:autoSpaceDE w:val="0"/>
              <w:autoSpaceDN w:val="0"/>
              <w:adjustRightInd w:val="0"/>
              <w:spacing w:line="240" w:lineRule="auto"/>
              <w:ind w:firstLine="0"/>
              <w:jc w:val="left"/>
              <w:rPr>
                <w:lang w:eastAsia="he-IL"/>
              </w:rPr>
            </w:pPr>
          </w:p>
        </w:tc>
        <w:tc>
          <w:tcPr>
            <w:tcW w:w="1843" w:type="dxa"/>
            <w:gridSpan w:val="3"/>
          </w:tcPr>
          <w:p w14:paraId="6084DCB9" w14:textId="77777777" w:rsidR="009514C5" w:rsidRPr="000E7B37" w:rsidRDefault="009514C5" w:rsidP="005521DA">
            <w:pPr>
              <w:autoSpaceDE w:val="0"/>
              <w:autoSpaceDN w:val="0"/>
              <w:adjustRightInd w:val="0"/>
              <w:spacing w:line="240" w:lineRule="auto"/>
              <w:ind w:left="24" w:hanging="24"/>
              <w:jc w:val="left"/>
              <w:rPr>
                <w:rtl/>
                <w:lang w:eastAsia="he-IL"/>
              </w:rPr>
            </w:pPr>
          </w:p>
        </w:tc>
        <w:tc>
          <w:tcPr>
            <w:tcW w:w="741" w:type="dxa"/>
          </w:tcPr>
          <w:p w14:paraId="6414906D" w14:textId="77777777" w:rsidR="009514C5" w:rsidRDefault="009514C5" w:rsidP="005521DA">
            <w:pPr>
              <w:autoSpaceDE w:val="0"/>
              <w:autoSpaceDN w:val="0"/>
              <w:adjustRightInd w:val="0"/>
              <w:spacing w:line="240" w:lineRule="auto"/>
              <w:ind w:firstLine="0"/>
              <w:jc w:val="left"/>
              <w:rPr>
                <w:rtl/>
                <w:lang w:eastAsia="he-IL"/>
              </w:rPr>
            </w:pPr>
          </w:p>
        </w:tc>
        <w:tc>
          <w:tcPr>
            <w:tcW w:w="475" w:type="dxa"/>
          </w:tcPr>
          <w:p w14:paraId="03F5A308" w14:textId="36D09067" w:rsidR="009514C5" w:rsidRDefault="009514C5" w:rsidP="005521DA">
            <w:pPr>
              <w:autoSpaceDE w:val="0"/>
              <w:autoSpaceDN w:val="0"/>
              <w:adjustRightInd w:val="0"/>
              <w:spacing w:line="240" w:lineRule="auto"/>
              <w:ind w:firstLine="0"/>
              <w:jc w:val="left"/>
              <w:rPr>
                <w:rtl/>
                <w:lang w:eastAsia="he-IL"/>
              </w:rPr>
            </w:pPr>
            <w:r>
              <w:rPr>
                <w:rFonts w:hint="cs"/>
                <w:rtl/>
                <w:lang w:eastAsia="he-IL"/>
              </w:rPr>
              <w:t>(ה)</w:t>
            </w:r>
          </w:p>
        </w:tc>
        <w:tc>
          <w:tcPr>
            <w:tcW w:w="5976" w:type="dxa"/>
          </w:tcPr>
          <w:p w14:paraId="017C1FEF" w14:textId="2FE7FA3E" w:rsidR="009514C5" w:rsidRPr="009514C5" w:rsidRDefault="009514C5" w:rsidP="009514C5">
            <w:pPr>
              <w:autoSpaceDE w:val="0"/>
              <w:autoSpaceDN w:val="0"/>
              <w:adjustRightInd w:val="0"/>
              <w:spacing w:line="240" w:lineRule="auto"/>
              <w:ind w:firstLine="0"/>
              <w:jc w:val="left"/>
              <w:rPr>
                <w:rtl/>
                <w:lang w:eastAsia="he-IL"/>
              </w:rPr>
            </w:pPr>
            <w:r w:rsidRPr="009514C5">
              <w:rPr>
                <w:rtl/>
                <w:lang w:eastAsia="he-IL"/>
              </w:rPr>
              <w:t>מוסד רישוי ארצי יזמין לכל דיון בעניינה של</w:t>
            </w:r>
            <w:r>
              <w:rPr>
                <w:rFonts w:hint="cs"/>
                <w:rtl/>
                <w:lang w:eastAsia="he-IL"/>
              </w:rPr>
              <w:t xml:space="preserve"> </w:t>
            </w:r>
            <w:r w:rsidRPr="009514C5">
              <w:rPr>
                <w:rtl/>
                <w:lang w:eastAsia="he-IL"/>
              </w:rPr>
              <w:t>בקשה להיתר את מהנדס הוועדה המקומית</w:t>
            </w:r>
            <w:r>
              <w:rPr>
                <w:rFonts w:hint="cs"/>
                <w:rtl/>
                <w:lang w:eastAsia="he-IL"/>
              </w:rPr>
              <w:t xml:space="preserve"> </w:t>
            </w:r>
            <w:r w:rsidRPr="009514C5">
              <w:rPr>
                <w:rtl/>
                <w:lang w:eastAsia="he-IL"/>
              </w:rPr>
              <w:t>שבתחומה נמצא השטח שבבקשה וייתן לו</w:t>
            </w:r>
            <w:r>
              <w:rPr>
                <w:rFonts w:hint="cs"/>
                <w:rtl/>
                <w:lang w:eastAsia="he-IL"/>
              </w:rPr>
              <w:t xml:space="preserve"> </w:t>
            </w:r>
            <w:r w:rsidRPr="009514C5">
              <w:rPr>
                <w:rtl/>
                <w:lang w:eastAsia="he-IL"/>
              </w:rPr>
              <w:t>הזדמנות להשמיע את דברו לפני שיחליט בעניין</w:t>
            </w:r>
            <w:r>
              <w:rPr>
                <w:rFonts w:hint="cs"/>
                <w:rtl/>
                <w:lang w:eastAsia="he-IL"/>
              </w:rPr>
              <w:t xml:space="preserve"> </w:t>
            </w:r>
            <w:r w:rsidRPr="009514C5">
              <w:rPr>
                <w:rtl/>
                <w:lang w:eastAsia="he-IL"/>
              </w:rPr>
              <w:t>הבקשה</w:t>
            </w:r>
            <w:r w:rsidRPr="009514C5">
              <w:rPr>
                <w:lang w:eastAsia="he-IL"/>
              </w:rPr>
              <w:t>.</w:t>
            </w:r>
          </w:p>
        </w:tc>
      </w:tr>
      <w:tr w:rsidR="009514C5" w14:paraId="0DBC7B68" w14:textId="77777777" w:rsidTr="0007755C">
        <w:trPr>
          <w:trHeight w:val="633"/>
        </w:trPr>
        <w:tc>
          <w:tcPr>
            <w:tcW w:w="257" w:type="dxa"/>
          </w:tcPr>
          <w:p w14:paraId="52D7F60C" w14:textId="77777777" w:rsidR="009514C5" w:rsidRPr="004E5642" w:rsidRDefault="009514C5" w:rsidP="005521DA">
            <w:pPr>
              <w:autoSpaceDE w:val="0"/>
              <w:autoSpaceDN w:val="0"/>
              <w:adjustRightInd w:val="0"/>
              <w:spacing w:line="240" w:lineRule="auto"/>
              <w:ind w:firstLine="0"/>
              <w:jc w:val="left"/>
              <w:rPr>
                <w:lang w:eastAsia="he-IL"/>
              </w:rPr>
            </w:pPr>
          </w:p>
        </w:tc>
        <w:tc>
          <w:tcPr>
            <w:tcW w:w="1843" w:type="dxa"/>
            <w:gridSpan w:val="3"/>
          </w:tcPr>
          <w:p w14:paraId="42071AC1" w14:textId="77777777" w:rsidR="009514C5" w:rsidRPr="000E7B37" w:rsidRDefault="009514C5" w:rsidP="005521DA">
            <w:pPr>
              <w:autoSpaceDE w:val="0"/>
              <w:autoSpaceDN w:val="0"/>
              <w:adjustRightInd w:val="0"/>
              <w:spacing w:line="240" w:lineRule="auto"/>
              <w:ind w:left="24" w:hanging="24"/>
              <w:jc w:val="left"/>
              <w:rPr>
                <w:rtl/>
                <w:lang w:eastAsia="he-IL"/>
              </w:rPr>
            </w:pPr>
          </w:p>
        </w:tc>
        <w:tc>
          <w:tcPr>
            <w:tcW w:w="741" w:type="dxa"/>
          </w:tcPr>
          <w:p w14:paraId="259A2346" w14:textId="77777777" w:rsidR="009514C5" w:rsidRDefault="009514C5" w:rsidP="005521DA">
            <w:pPr>
              <w:autoSpaceDE w:val="0"/>
              <w:autoSpaceDN w:val="0"/>
              <w:adjustRightInd w:val="0"/>
              <w:spacing w:line="240" w:lineRule="auto"/>
              <w:ind w:firstLine="0"/>
              <w:jc w:val="left"/>
              <w:rPr>
                <w:rtl/>
                <w:lang w:eastAsia="he-IL"/>
              </w:rPr>
            </w:pPr>
          </w:p>
        </w:tc>
        <w:tc>
          <w:tcPr>
            <w:tcW w:w="475" w:type="dxa"/>
          </w:tcPr>
          <w:p w14:paraId="25480102" w14:textId="0D84E45F" w:rsidR="009514C5" w:rsidRDefault="009514C5" w:rsidP="005521DA">
            <w:pPr>
              <w:autoSpaceDE w:val="0"/>
              <w:autoSpaceDN w:val="0"/>
              <w:adjustRightInd w:val="0"/>
              <w:spacing w:line="240" w:lineRule="auto"/>
              <w:ind w:firstLine="0"/>
              <w:jc w:val="left"/>
              <w:rPr>
                <w:rtl/>
                <w:lang w:eastAsia="he-IL"/>
              </w:rPr>
            </w:pPr>
            <w:bookmarkStart w:id="29915" w:name="_ETM_Q1_25919810"/>
            <w:bookmarkStart w:id="29916" w:name="_ETM_Q1_25919909"/>
            <w:bookmarkEnd w:id="29915"/>
            <w:bookmarkEnd w:id="29916"/>
            <w:r>
              <w:rPr>
                <w:rFonts w:hint="cs"/>
                <w:rtl/>
                <w:lang w:eastAsia="he-IL"/>
              </w:rPr>
              <w:t>(ו)</w:t>
            </w:r>
          </w:p>
        </w:tc>
        <w:tc>
          <w:tcPr>
            <w:tcW w:w="5976" w:type="dxa"/>
          </w:tcPr>
          <w:p w14:paraId="565B75A1" w14:textId="74F8DF07" w:rsidR="009514C5" w:rsidRPr="009514C5" w:rsidRDefault="009514C5" w:rsidP="009514C5">
            <w:pPr>
              <w:autoSpaceDE w:val="0"/>
              <w:autoSpaceDN w:val="0"/>
              <w:adjustRightInd w:val="0"/>
              <w:spacing w:line="240" w:lineRule="auto"/>
              <w:ind w:firstLine="0"/>
              <w:jc w:val="left"/>
              <w:rPr>
                <w:rtl/>
                <w:lang w:eastAsia="he-IL"/>
              </w:rPr>
            </w:pPr>
            <w:r w:rsidRPr="009514C5">
              <w:rPr>
                <w:rtl/>
                <w:lang w:eastAsia="he-IL"/>
              </w:rPr>
              <w:t>רשות רישוי ארצית תיתן את החלטתה</w:t>
            </w:r>
            <w:r>
              <w:rPr>
                <w:rFonts w:hint="cs"/>
                <w:rtl/>
                <w:lang w:eastAsia="he-IL"/>
              </w:rPr>
              <w:t xml:space="preserve"> </w:t>
            </w:r>
            <w:r w:rsidRPr="009514C5">
              <w:rPr>
                <w:rtl/>
                <w:lang w:eastAsia="he-IL"/>
              </w:rPr>
              <w:t>בעניין הבקשה להיתר שהועברה אליה כאמור</w:t>
            </w:r>
            <w:r>
              <w:rPr>
                <w:rFonts w:hint="cs"/>
                <w:rtl/>
                <w:lang w:eastAsia="he-IL"/>
              </w:rPr>
              <w:t xml:space="preserve"> </w:t>
            </w:r>
            <w:r w:rsidRPr="009514C5">
              <w:rPr>
                <w:rtl/>
                <w:lang w:eastAsia="he-IL"/>
              </w:rPr>
              <w:t xml:space="preserve">בסעיף קטן </w:t>
            </w:r>
            <w:r w:rsidRPr="009514C5">
              <w:rPr>
                <w:rFonts w:hint="cs"/>
                <w:rtl/>
                <w:lang w:eastAsia="he-IL"/>
              </w:rPr>
              <w:t>(ב)(1)</w:t>
            </w:r>
            <w:bookmarkStart w:id="29917" w:name="_ETM_Q1_25928001"/>
            <w:bookmarkStart w:id="29918" w:name="_ETM_Q1_25928618"/>
            <w:bookmarkEnd w:id="29917"/>
            <w:bookmarkEnd w:id="29918"/>
            <w:r w:rsidRPr="009514C5">
              <w:rPr>
                <w:rFonts w:hint="cs"/>
                <w:rtl/>
                <w:lang w:eastAsia="he-IL"/>
              </w:rPr>
              <w:t xml:space="preserve"> או (ב)(2),</w:t>
            </w:r>
            <w:bookmarkStart w:id="29919" w:name="_ETM_Q1_25927290"/>
            <w:bookmarkEnd w:id="29919"/>
            <w:r w:rsidRPr="009514C5">
              <w:rPr>
                <w:rtl/>
                <w:lang w:eastAsia="he-IL"/>
              </w:rPr>
              <w:t xml:space="preserve"> בתוך 45 ימי עבודה</w:t>
            </w:r>
            <w:r>
              <w:rPr>
                <w:rFonts w:hint="cs"/>
                <w:rtl/>
                <w:lang w:eastAsia="he-IL"/>
              </w:rPr>
              <w:t xml:space="preserve"> </w:t>
            </w:r>
            <w:r w:rsidRPr="009514C5">
              <w:rPr>
                <w:rtl/>
                <w:lang w:eastAsia="he-IL"/>
              </w:rPr>
              <w:t>ממועד העברת הבקשה, וועדת המשנה תיתן את</w:t>
            </w:r>
            <w:r>
              <w:rPr>
                <w:rFonts w:hint="cs"/>
                <w:rtl/>
                <w:lang w:eastAsia="he-IL"/>
              </w:rPr>
              <w:t xml:space="preserve"> </w:t>
            </w:r>
            <w:r w:rsidRPr="009514C5">
              <w:rPr>
                <w:rtl/>
                <w:lang w:eastAsia="he-IL"/>
              </w:rPr>
              <w:t>החלטתה כאמור בתוך 90 ימי עבודה ממועד העברת</w:t>
            </w:r>
            <w:r>
              <w:rPr>
                <w:rFonts w:hint="cs"/>
                <w:rtl/>
                <w:lang w:eastAsia="he-IL"/>
              </w:rPr>
              <w:t xml:space="preserve"> </w:t>
            </w:r>
            <w:bookmarkStart w:id="29920" w:name="_ETM_Q1_25932438"/>
            <w:bookmarkEnd w:id="29920"/>
            <w:r w:rsidRPr="009514C5">
              <w:rPr>
                <w:rtl/>
                <w:lang w:eastAsia="he-IL"/>
              </w:rPr>
              <w:t>הבקשה</w:t>
            </w:r>
            <w:r w:rsidRPr="009514C5">
              <w:rPr>
                <w:lang w:eastAsia="he-IL"/>
              </w:rPr>
              <w:t>.</w:t>
            </w:r>
          </w:p>
        </w:tc>
      </w:tr>
    </w:tbl>
    <w:p w14:paraId="1C04EE77" w14:textId="043D1989" w:rsidR="009514C5" w:rsidRDefault="009514C5" w:rsidP="00692903">
      <w:pPr>
        <w:rPr>
          <w:rtl/>
          <w:lang w:eastAsia="he-IL"/>
        </w:rPr>
      </w:pPr>
    </w:p>
    <w:p w14:paraId="37094921" w14:textId="095FB11E" w:rsidR="009514C5" w:rsidRDefault="009514C5" w:rsidP="009514C5">
      <w:pPr>
        <w:pStyle w:val="a4"/>
        <w:keepNext/>
        <w:rPr>
          <w:rtl/>
        </w:rPr>
      </w:pPr>
      <w:bookmarkStart w:id="29921" w:name="ET_speaker_תומר_רוזנר_4137"/>
      <w:r w:rsidRPr="009514C5">
        <w:rPr>
          <w:rStyle w:val="TagStyle"/>
          <w:rtl/>
        </w:rPr>
        <w:t xml:space="preserve"> &lt;&lt; דובר &gt;&gt; </w:t>
      </w:r>
      <w:r>
        <w:rPr>
          <w:rtl/>
        </w:rPr>
        <w:t>תומר רוזנר:</w:t>
      </w:r>
      <w:r w:rsidRPr="009514C5">
        <w:rPr>
          <w:rStyle w:val="TagStyle"/>
          <w:rtl/>
        </w:rPr>
        <w:t xml:space="preserve"> &lt;&lt; דובר &gt;&gt;</w:t>
      </w:r>
      <w:r w:rsidR="0011182F">
        <w:rPr>
          <w:rtl/>
        </w:rPr>
        <w:t xml:space="preserve"> </w:t>
      </w:r>
      <w:r>
        <w:rPr>
          <w:rtl/>
        </w:rPr>
        <w:t xml:space="preserve"> </w:t>
      </w:r>
      <w:bookmarkEnd w:id="29921"/>
    </w:p>
    <w:p w14:paraId="65DD8A95" w14:textId="7F1A5403" w:rsidR="009514C5" w:rsidRDefault="009514C5" w:rsidP="009514C5">
      <w:pPr>
        <w:pStyle w:val="KeepWithNext"/>
        <w:rPr>
          <w:rtl/>
          <w:lang w:eastAsia="he-IL"/>
        </w:rPr>
      </w:pPr>
    </w:p>
    <w:p w14:paraId="3015E7C9" w14:textId="45A96066" w:rsidR="009514C5" w:rsidRDefault="009514C5" w:rsidP="009514C5">
      <w:pPr>
        <w:rPr>
          <w:rtl/>
          <w:lang w:eastAsia="he-IL"/>
        </w:rPr>
      </w:pPr>
      <w:bookmarkStart w:id="29922" w:name="_ETM_Q1_25928516"/>
      <w:bookmarkStart w:id="29923" w:name="_ETM_Q1_25928538"/>
      <w:bookmarkEnd w:id="29922"/>
      <w:bookmarkEnd w:id="29923"/>
      <w:r>
        <w:rPr>
          <w:rFonts w:hint="cs"/>
          <w:rtl/>
          <w:lang w:eastAsia="he-IL"/>
        </w:rPr>
        <w:t>רגע. למה אמרתם, למה</w:t>
      </w:r>
      <w:bookmarkStart w:id="29924" w:name="_ETM_Q1_25934352"/>
      <w:bookmarkEnd w:id="29924"/>
      <w:r>
        <w:rPr>
          <w:rFonts w:hint="cs"/>
          <w:rtl/>
          <w:lang w:eastAsia="he-IL"/>
        </w:rPr>
        <w:t xml:space="preserve"> נתתם פה פי 2, ושם אתם אמרתם 8 ו-10? הרי,</w:t>
      </w:r>
      <w:bookmarkStart w:id="29925" w:name="_ETM_Q1_25939442"/>
      <w:bookmarkEnd w:id="29925"/>
      <w:r>
        <w:rPr>
          <w:rFonts w:hint="cs"/>
          <w:rtl/>
          <w:lang w:eastAsia="he-IL"/>
        </w:rPr>
        <w:t xml:space="preserve"> זה צריך להיות ההבדל, נכון?</w:t>
      </w:r>
      <w:r>
        <w:rPr>
          <w:rFonts w:hint="cs"/>
          <w:lang w:eastAsia="he-IL"/>
        </w:rPr>
        <w:t xml:space="preserve"> </w:t>
      </w:r>
      <w:r>
        <w:rPr>
          <w:rFonts w:hint="cs"/>
          <w:rtl/>
          <w:lang w:eastAsia="he-IL"/>
        </w:rPr>
        <w:t>זה הפער.</w:t>
      </w:r>
      <w:bookmarkStart w:id="29926" w:name="_ETM_Q1_25942438"/>
      <w:bookmarkEnd w:id="29926"/>
    </w:p>
    <w:p w14:paraId="557A5370" w14:textId="50DFE2C7" w:rsidR="009514C5" w:rsidRDefault="009514C5" w:rsidP="009514C5">
      <w:pPr>
        <w:rPr>
          <w:rtl/>
          <w:lang w:eastAsia="he-IL"/>
        </w:rPr>
      </w:pPr>
      <w:bookmarkStart w:id="29927" w:name="_ETM_Q1_25942503"/>
      <w:bookmarkEnd w:id="29927"/>
    </w:p>
    <w:p w14:paraId="380BC622" w14:textId="0EFFB2C4" w:rsidR="009514C5" w:rsidRDefault="009514C5" w:rsidP="009514C5">
      <w:pPr>
        <w:pStyle w:val="af9"/>
        <w:keepNext/>
        <w:rPr>
          <w:rtl/>
          <w:lang w:eastAsia="he-IL"/>
        </w:rPr>
      </w:pPr>
      <w:bookmarkStart w:id="29928" w:name="ET_guest_שירה_ברנד_4138"/>
      <w:r w:rsidRPr="009514C5">
        <w:rPr>
          <w:rStyle w:val="TagStyle"/>
          <w:rtl/>
        </w:rPr>
        <w:t xml:space="preserve"> &lt;&lt; אורח &gt;&gt; </w:t>
      </w:r>
      <w:r>
        <w:rPr>
          <w:rtl/>
          <w:lang w:eastAsia="he-IL"/>
        </w:rPr>
        <w:t>שירה ברנד:</w:t>
      </w:r>
      <w:r w:rsidRPr="009514C5">
        <w:rPr>
          <w:rStyle w:val="TagStyle"/>
          <w:rtl/>
        </w:rPr>
        <w:t xml:space="preserve"> &lt;&lt; אורח &gt;&gt;</w:t>
      </w:r>
      <w:r w:rsidR="0011182F">
        <w:rPr>
          <w:rtl/>
          <w:lang w:eastAsia="he-IL"/>
        </w:rPr>
        <w:t xml:space="preserve"> </w:t>
      </w:r>
      <w:r>
        <w:rPr>
          <w:rtl/>
          <w:lang w:eastAsia="he-IL"/>
        </w:rPr>
        <w:t xml:space="preserve"> </w:t>
      </w:r>
      <w:bookmarkEnd w:id="29928"/>
    </w:p>
    <w:p w14:paraId="38784347" w14:textId="78B9D4C7" w:rsidR="009514C5" w:rsidRDefault="009514C5" w:rsidP="009514C5">
      <w:pPr>
        <w:pStyle w:val="KeepWithNext"/>
        <w:rPr>
          <w:rtl/>
          <w:lang w:eastAsia="he-IL"/>
        </w:rPr>
      </w:pPr>
    </w:p>
    <w:p w14:paraId="0C24DC45" w14:textId="07F4F165" w:rsidR="009514C5" w:rsidRDefault="009514C5" w:rsidP="009514C5">
      <w:pPr>
        <w:rPr>
          <w:rtl/>
          <w:lang w:eastAsia="he-IL"/>
        </w:rPr>
      </w:pPr>
      <w:bookmarkStart w:id="29929" w:name="_ETM_Q1_25943052"/>
      <w:bookmarkStart w:id="29930" w:name="_ETM_Q1_25943079"/>
      <w:bookmarkEnd w:id="29929"/>
      <w:bookmarkEnd w:id="29930"/>
      <w:r>
        <w:rPr>
          <w:rFonts w:hint="cs"/>
          <w:rtl/>
          <w:lang w:eastAsia="he-IL"/>
        </w:rPr>
        <w:t xml:space="preserve">לא, זה לא פי </w:t>
      </w:r>
      <w:bookmarkStart w:id="29931" w:name="_ETM_Q1_25943782"/>
      <w:bookmarkEnd w:id="29931"/>
      <w:r>
        <w:rPr>
          <w:rFonts w:hint="cs"/>
          <w:rtl/>
          <w:lang w:eastAsia="he-IL"/>
        </w:rPr>
        <w:t>2.</w:t>
      </w:r>
      <w:bookmarkStart w:id="29932" w:name="_ETM_Q1_25944035"/>
      <w:bookmarkEnd w:id="29932"/>
    </w:p>
    <w:p w14:paraId="1C39D424" w14:textId="718C258B" w:rsidR="009514C5" w:rsidRDefault="009514C5" w:rsidP="009514C5">
      <w:pPr>
        <w:rPr>
          <w:rtl/>
          <w:lang w:eastAsia="he-IL"/>
        </w:rPr>
      </w:pPr>
      <w:bookmarkStart w:id="29933" w:name="_ETM_Q1_25944082"/>
      <w:bookmarkEnd w:id="29933"/>
    </w:p>
    <w:p w14:paraId="288935BE" w14:textId="135C4FFB" w:rsidR="009514C5" w:rsidRDefault="009514C5" w:rsidP="009514C5">
      <w:pPr>
        <w:pStyle w:val="a4"/>
        <w:keepNext/>
        <w:rPr>
          <w:rtl/>
        </w:rPr>
      </w:pPr>
      <w:bookmarkStart w:id="29934" w:name="ET_speaker_תומר_רוזנר_4139"/>
      <w:r w:rsidRPr="009514C5">
        <w:rPr>
          <w:rStyle w:val="TagStyle"/>
          <w:rtl/>
        </w:rPr>
        <w:t xml:space="preserve"> &lt;&lt; דובר &gt;&gt; </w:t>
      </w:r>
      <w:r>
        <w:rPr>
          <w:rtl/>
        </w:rPr>
        <w:t>תומר רוזנר:</w:t>
      </w:r>
      <w:r w:rsidRPr="009514C5">
        <w:rPr>
          <w:rStyle w:val="TagStyle"/>
          <w:rtl/>
        </w:rPr>
        <w:t xml:space="preserve"> &lt;&lt; דובר &gt;&gt;</w:t>
      </w:r>
      <w:r w:rsidR="0011182F">
        <w:rPr>
          <w:rtl/>
        </w:rPr>
        <w:t xml:space="preserve"> </w:t>
      </w:r>
      <w:r>
        <w:rPr>
          <w:rtl/>
        </w:rPr>
        <w:t xml:space="preserve"> </w:t>
      </w:r>
      <w:bookmarkEnd w:id="29934"/>
    </w:p>
    <w:p w14:paraId="75514F69" w14:textId="4B6054F9" w:rsidR="009514C5" w:rsidRDefault="009514C5" w:rsidP="009514C5">
      <w:pPr>
        <w:pStyle w:val="KeepWithNext"/>
        <w:rPr>
          <w:rtl/>
          <w:lang w:eastAsia="he-IL"/>
        </w:rPr>
      </w:pPr>
    </w:p>
    <w:p w14:paraId="49A8A89A" w14:textId="770C53D6" w:rsidR="009514C5" w:rsidRDefault="009514C5" w:rsidP="009514C5">
      <w:pPr>
        <w:rPr>
          <w:rtl/>
          <w:lang w:eastAsia="he-IL"/>
        </w:rPr>
      </w:pPr>
      <w:bookmarkStart w:id="29935" w:name="_ETM_Q1_25944757"/>
      <w:bookmarkStart w:id="29936" w:name="_ETM_Q1_25944777"/>
      <w:bookmarkEnd w:id="29935"/>
      <w:bookmarkEnd w:id="29936"/>
      <w:r>
        <w:rPr>
          <w:rFonts w:hint="cs"/>
          <w:rtl/>
          <w:lang w:eastAsia="he-IL"/>
        </w:rPr>
        <w:t>זה פי 2. אתם אמרתם 90 יום.</w:t>
      </w:r>
    </w:p>
    <w:p w14:paraId="455DFC54" w14:textId="41A608A5" w:rsidR="009514C5" w:rsidRDefault="009514C5" w:rsidP="009514C5">
      <w:pPr>
        <w:rPr>
          <w:rtl/>
          <w:lang w:eastAsia="he-IL"/>
        </w:rPr>
      </w:pPr>
      <w:bookmarkStart w:id="29937" w:name="_ETM_Q1_25946906"/>
      <w:bookmarkEnd w:id="29937"/>
    </w:p>
    <w:p w14:paraId="19A66B86" w14:textId="4076236C" w:rsidR="009514C5" w:rsidRDefault="009514C5" w:rsidP="009514C5">
      <w:pPr>
        <w:pStyle w:val="af9"/>
        <w:keepNext/>
        <w:rPr>
          <w:rtl/>
          <w:lang w:eastAsia="he-IL"/>
        </w:rPr>
      </w:pPr>
      <w:bookmarkStart w:id="29938" w:name="ET_guest_שירה_ברנד_4140"/>
      <w:r w:rsidRPr="009514C5">
        <w:rPr>
          <w:rStyle w:val="TagStyle"/>
          <w:rtl/>
        </w:rPr>
        <w:t xml:space="preserve"> &lt;&lt; אורח &gt;&gt; </w:t>
      </w:r>
      <w:r>
        <w:rPr>
          <w:rtl/>
          <w:lang w:eastAsia="he-IL"/>
        </w:rPr>
        <w:t>שירה ברנד:</w:t>
      </w:r>
      <w:r w:rsidRPr="009514C5">
        <w:rPr>
          <w:rStyle w:val="TagStyle"/>
          <w:rtl/>
        </w:rPr>
        <w:t xml:space="preserve"> &lt;&lt; אורח &gt;&gt;</w:t>
      </w:r>
      <w:r w:rsidR="0011182F">
        <w:rPr>
          <w:rtl/>
          <w:lang w:eastAsia="he-IL"/>
        </w:rPr>
        <w:t xml:space="preserve"> </w:t>
      </w:r>
      <w:r>
        <w:rPr>
          <w:rtl/>
          <w:lang w:eastAsia="he-IL"/>
        </w:rPr>
        <w:t xml:space="preserve"> </w:t>
      </w:r>
      <w:bookmarkEnd w:id="29938"/>
    </w:p>
    <w:p w14:paraId="5B4E1459" w14:textId="5D6F7093" w:rsidR="009514C5" w:rsidRDefault="009514C5" w:rsidP="009514C5">
      <w:pPr>
        <w:pStyle w:val="KeepWithNext"/>
        <w:rPr>
          <w:rtl/>
          <w:lang w:eastAsia="he-IL"/>
        </w:rPr>
      </w:pPr>
    </w:p>
    <w:p w14:paraId="173E93DE" w14:textId="311E8C33" w:rsidR="009514C5" w:rsidRDefault="009514C5" w:rsidP="009514C5">
      <w:pPr>
        <w:rPr>
          <w:rtl/>
          <w:lang w:eastAsia="he-IL"/>
        </w:rPr>
      </w:pPr>
      <w:bookmarkStart w:id="29939" w:name="_ETM_Q1_25947403"/>
      <w:bookmarkStart w:id="29940" w:name="_ETM_Q1_25947422"/>
      <w:bookmarkEnd w:id="29939"/>
      <w:bookmarkEnd w:id="29940"/>
      <w:r>
        <w:rPr>
          <w:rFonts w:hint="cs"/>
          <w:rtl/>
          <w:lang w:eastAsia="he-IL"/>
        </w:rPr>
        <w:t>זה הלו"</w:t>
      </w:r>
      <w:bookmarkStart w:id="29941" w:name="_ETM_Q1_25943602"/>
      <w:bookmarkEnd w:id="29941"/>
      <w:r>
        <w:rPr>
          <w:rFonts w:hint="cs"/>
          <w:rtl/>
          <w:lang w:eastAsia="he-IL"/>
        </w:rPr>
        <w:t>ז</w:t>
      </w:r>
      <w:bookmarkStart w:id="29942" w:name="_ETM_Q1_25943971"/>
      <w:bookmarkEnd w:id="29942"/>
      <w:r>
        <w:rPr>
          <w:rFonts w:hint="cs"/>
          <w:rtl/>
          <w:lang w:eastAsia="he-IL"/>
        </w:rPr>
        <w:t xml:space="preserve"> של וועדה מקומית.</w:t>
      </w:r>
      <w:bookmarkStart w:id="29943" w:name="_ETM_Q1_25946278"/>
      <w:bookmarkEnd w:id="29943"/>
    </w:p>
    <w:p w14:paraId="40F938B1" w14:textId="3400B405" w:rsidR="009514C5" w:rsidRDefault="009514C5" w:rsidP="009514C5">
      <w:pPr>
        <w:rPr>
          <w:rtl/>
          <w:lang w:eastAsia="he-IL"/>
        </w:rPr>
      </w:pPr>
      <w:bookmarkStart w:id="29944" w:name="_ETM_Q1_25946338"/>
      <w:bookmarkEnd w:id="29944"/>
    </w:p>
    <w:p w14:paraId="1A06F5DE" w14:textId="34203ADF" w:rsidR="009514C5" w:rsidRDefault="009514C5" w:rsidP="009514C5">
      <w:pPr>
        <w:pStyle w:val="af9"/>
        <w:keepNext/>
        <w:rPr>
          <w:rtl/>
          <w:lang w:eastAsia="he-IL"/>
        </w:rPr>
      </w:pPr>
      <w:bookmarkStart w:id="29945" w:name="ET_guest_832835_4141"/>
      <w:r w:rsidRPr="009514C5">
        <w:rPr>
          <w:rStyle w:val="TagStyle"/>
          <w:rtl/>
        </w:rPr>
        <w:t xml:space="preserve"> &lt;&lt; אורח &gt;&gt; </w:t>
      </w:r>
      <w:r>
        <w:rPr>
          <w:rtl/>
          <w:lang w:eastAsia="he-IL"/>
        </w:rPr>
        <w:t>מתן יגל:</w:t>
      </w:r>
      <w:r w:rsidRPr="009514C5">
        <w:rPr>
          <w:rStyle w:val="TagStyle"/>
          <w:rtl/>
        </w:rPr>
        <w:t xml:space="preserve"> &lt;&lt; אורח &gt;&gt;</w:t>
      </w:r>
      <w:r w:rsidR="0011182F">
        <w:rPr>
          <w:rtl/>
          <w:lang w:eastAsia="he-IL"/>
        </w:rPr>
        <w:t xml:space="preserve"> </w:t>
      </w:r>
      <w:r>
        <w:rPr>
          <w:rtl/>
          <w:lang w:eastAsia="he-IL"/>
        </w:rPr>
        <w:t xml:space="preserve"> </w:t>
      </w:r>
      <w:bookmarkEnd w:id="29945"/>
    </w:p>
    <w:p w14:paraId="0510DE45" w14:textId="732BA41A" w:rsidR="009514C5" w:rsidRDefault="009514C5" w:rsidP="009514C5">
      <w:pPr>
        <w:pStyle w:val="KeepWithNext"/>
        <w:rPr>
          <w:rtl/>
          <w:lang w:eastAsia="he-IL"/>
        </w:rPr>
      </w:pPr>
    </w:p>
    <w:p w14:paraId="6C436BA2" w14:textId="0B3EE844" w:rsidR="009514C5" w:rsidRDefault="009514C5" w:rsidP="009514C5">
      <w:pPr>
        <w:rPr>
          <w:rtl/>
          <w:lang w:eastAsia="he-IL"/>
        </w:rPr>
      </w:pPr>
      <w:bookmarkStart w:id="29946" w:name="_ETM_Q1_25947193"/>
      <w:bookmarkStart w:id="29947" w:name="_ETM_Q1_25947212"/>
      <w:bookmarkEnd w:id="29946"/>
      <w:bookmarkEnd w:id="29947"/>
      <w:r>
        <w:rPr>
          <w:rFonts w:hint="cs"/>
          <w:rtl/>
          <w:lang w:eastAsia="he-IL"/>
        </w:rPr>
        <w:t>זה הלו"ז של רשות רישוי מקומית.</w:t>
      </w:r>
    </w:p>
    <w:p w14:paraId="6E654BAF" w14:textId="3F157DB9" w:rsidR="009514C5" w:rsidRDefault="009514C5" w:rsidP="009514C5">
      <w:pPr>
        <w:rPr>
          <w:rtl/>
          <w:lang w:eastAsia="he-IL"/>
        </w:rPr>
      </w:pPr>
      <w:bookmarkStart w:id="29948" w:name="_ETM_Q1_25949251"/>
      <w:bookmarkStart w:id="29949" w:name="_ETM_Q1_25949297"/>
      <w:bookmarkEnd w:id="29948"/>
      <w:bookmarkEnd w:id="29949"/>
    </w:p>
    <w:p w14:paraId="3684F381" w14:textId="54765A6C" w:rsidR="009514C5" w:rsidRDefault="009514C5" w:rsidP="009514C5">
      <w:pPr>
        <w:pStyle w:val="af9"/>
        <w:keepNext/>
        <w:rPr>
          <w:rtl/>
          <w:lang w:eastAsia="he-IL"/>
        </w:rPr>
      </w:pPr>
      <w:bookmarkStart w:id="29950" w:name="ET_guest_שירה_ברנד_4142"/>
      <w:r w:rsidRPr="009514C5">
        <w:rPr>
          <w:rStyle w:val="TagStyle"/>
          <w:rtl/>
        </w:rPr>
        <w:t xml:space="preserve"> &lt;&lt; אורח &gt;&gt; </w:t>
      </w:r>
      <w:r>
        <w:rPr>
          <w:rtl/>
          <w:lang w:eastAsia="he-IL"/>
        </w:rPr>
        <w:t>שירה ברנד:</w:t>
      </w:r>
      <w:r w:rsidRPr="009514C5">
        <w:rPr>
          <w:rStyle w:val="TagStyle"/>
          <w:rtl/>
        </w:rPr>
        <w:t xml:space="preserve"> &lt;&lt; אורח &gt;&gt;</w:t>
      </w:r>
      <w:r w:rsidR="0011182F">
        <w:rPr>
          <w:rtl/>
          <w:lang w:eastAsia="he-IL"/>
        </w:rPr>
        <w:t xml:space="preserve"> </w:t>
      </w:r>
      <w:r>
        <w:rPr>
          <w:rtl/>
          <w:lang w:eastAsia="he-IL"/>
        </w:rPr>
        <w:t xml:space="preserve"> </w:t>
      </w:r>
      <w:bookmarkEnd w:id="29950"/>
    </w:p>
    <w:p w14:paraId="6523FE26" w14:textId="30D9ED5E" w:rsidR="009514C5" w:rsidRDefault="009514C5" w:rsidP="009514C5">
      <w:pPr>
        <w:pStyle w:val="KeepWithNext"/>
        <w:rPr>
          <w:rtl/>
          <w:lang w:eastAsia="he-IL"/>
        </w:rPr>
      </w:pPr>
    </w:p>
    <w:p w14:paraId="337408C4" w14:textId="0DDBCE91" w:rsidR="009514C5" w:rsidRDefault="009514C5" w:rsidP="009514C5">
      <w:pPr>
        <w:rPr>
          <w:rtl/>
          <w:lang w:eastAsia="he-IL"/>
        </w:rPr>
      </w:pPr>
      <w:bookmarkStart w:id="29951" w:name="_ETM_Q1_25950289"/>
      <w:bookmarkStart w:id="29952" w:name="_ETM_Q1_25950312"/>
      <w:bookmarkStart w:id="29953" w:name="_ETM_Q1_25945323"/>
      <w:bookmarkEnd w:id="29951"/>
      <w:bookmarkEnd w:id="29952"/>
      <w:bookmarkEnd w:id="29953"/>
      <w:r>
        <w:rPr>
          <w:rFonts w:hint="cs"/>
          <w:rtl/>
          <w:lang w:eastAsia="he-IL"/>
        </w:rPr>
        <w:t>זה הלו"ז של</w:t>
      </w:r>
      <w:bookmarkStart w:id="29954" w:name="_ETM_Q1_25946245"/>
      <w:bookmarkEnd w:id="29954"/>
      <w:r>
        <w:rPr>
          <w:rFonts w:hint="cs"/>
          <w:rtl/>
          <w:lang w:eastAsia="he-IL"/>
        </w:rPr>
        <w:t xml:space="preserve"> רשות רישוי מקומית.</w:t>
      </w:r>
      <w:bookmarkStart w:id="29955" w:name="_ETM_Q1_25947645"/>
      <w:bookmarkEnd w:id="29955"/>
    </w:p>
    <w:p w14:paraId="4F229EB4" w14:textId="7E2F41D8" w:rsidR="009514C5" w:rsidRDefault="009514C5" w:rsidP="009514C5">
      <w:pPr>
        <w:rPr>
          <w:rtl/>
          <w:lang w:eastAsia="he-IL"/>
        </w:rPr>
      </w:pPr>
      <w:bookmarkStart w:id="29956" w:name="_ETM_Q1_25947693"/>
      <w:bookmarkEnd w:id="29956"/>
    </w:p>
    <w:p w14:paraId="75FDEF3B" w14:textId="1C75CC63" w:rsidR="009514C5" w:rsidRDefault="009514C5" w:rsidP="009514C5">
      <w:pPr>
        <w:pStyle w:val="a4"/>
        <w:keepNext/>
        <w:rPr>
          <w:rtl/>
        </w:rPr>
      </w:pPr>
      <w:bookmarkStart w:id="29957" w:name="ET_speaker_תומר_רוזנר_4143"/>
      <w:r w:rsidRPr="009514C5">
        <w:rPr>
          <w:rStyle w:val="TagStyle"/>
          <w:rtl/>
        </w:rPr>
        <w:t xml:space="preserve"> &lt;&lt; דובר &gt;&gt; </w:t>
      </w:r>
      <w:r>
        <w:rPr>
          <w:rtl/>
        </w:rPr>
        <w:t>תומר רוזנר:</w:t>
      </w:r>
      <w:r w:rsidRPr="009514C5">
        <w:rPr>
          <w:rStyle w:val="TagStyle"/>
          <w:rtl/>
        </w:rPr>
        <w:t xml:space="preserve"> &lt;&lt; דובר &gt;&gt;</w:t>
      </w:r>
      <w:r w:rsidR="0011182F">
        <w:rPr>
          <w:rtl/>
        </w:rPr>
        <w:t xml:space="preserve"> </w:t>
      </w:r>
      <w:r>
        <w:rPr>
          <w:rtl/>
        </w:rPr>
        <w:t xml:space="preserve"> </w:t>
      </w:r>
      <w:bookmarkEnd w:id="29957"/>
    </w:p>
    <w:p w14:paraId="0720BD5C" w14:textId="0E0D13D8" w:rsidR="009514C5" w:rsidRDefault="009514C5" w:rsidP="009514C5">
      <w:pPr>
        <w:pStyle w:val="KeepWithNext"/>
        <w:rPr>
          <w:rtl/>
          <w:lang w:eastAsia="he-IL"/>
        </w:rPr>
      </w:pPr>
    </w:p>
    <w:p w14:paraId="26BEF965" w14:textId="5FA6BF42" w:rsidR="009514C5" w:rsidRDefault="009514C5" w:rsidP="009514C5">
      <w:pPr>
        <w:rPr>
          <w:rtl/>
          <w:lang w:eastAsia="he-IL"/>
        </w:rPr>
      </w:pPr>
      <w:bookmarkStart w:id="29958" w:name="_ETM_Q1_25948271"/>
      <w:bookmarkStart w:id="29959" w:name="_ETM_Q1_25948286"/>
      <w:bookmarkEnd w:id="29958"/>
      <w:bookmarkEnd w:id="29959"/>
      <w:r>
        <w:rPr>
          <w:rFonts w:hint="cs"/>
          <w:rtl/>
          <w:lang w:eastAsia="he-IL"/>
        </w:rPr>
        <w:t>נו, יפה מאוד. אז למה במסלול אמרתם 8</w:t>
      </w:r>
      <w:bookmarkStart w:id="29960" w:name="_ETM_Q1_25950770"/>
      <w:bookmarkStart w:id="29961" w:name="_ETM_Q1_25950898"/>
      <w:bookmarkEnd w:id="29960"/>
      <w:bookmarkEnd w:id="29961"/>
      <w:r>
        <w:rPr>
          <w:rFonts w:hint="cs"/>
          <w:rtl/>
          <w:lang w:eastAsia="he-IL"/>
        </w:rPr>
        <w:t xml:space="preserve"> ו-10, נתתם להם רק חודשיים יותר?</w:t>
      </w:r>
      <w:bookmarkStart w:id="29962" w:name="_ETM_Q1_25953761"/>
      <w:bookmarkEnd w:id="29962"/>
    </w:p>
    <w:p w14:paraId="41F548E6" w14:textId="79FA7F29" w:rsidR="009514C5" w:rsidRDefault="009514C5" w:rsidP="009514C5">
      <w:pPr>
        <w:rPr>
          <w:rtl/>
          <w:lang w:eastAsia="he-IL"/>
        </w:rPr>
      </w:pPr>
      <w:bookmarkStart w:id="29963" w:name="_ETM_Q1_25953804"/>
      <w:bookmarkEnd w:id="29963"/>
    </w:p>
    <w:p w14:paraId="19ED3F68" w14:textId="0EBBAFA8" w:rsidR="009514C5" w:rsidRDefault="009514C5" w:rsidP="009514C5">
      <w:pPr>
        <w:pStyle w:val="af9"/>
        <w:keepNext/>
        <w:rPr>
          <w:rtl/>
          <w:lang w:eastAsia="he-IL"/>
        </w:rPr>
      </w:pPr>
      <w:bookmarkStart w:id="29964" w:name="ET_guest_קריאה_4144"/>
      <w:r w:rsidRPr="009514C5">
        <w:rPr>
          <w:rStyle w:val="TagStyle"/>
          <w:rtl/>
        </w:rPr>
        <w:t xml:space="preserve"> &lt;&lt; אורח &gt;&gt; </w:t>
      </w:r>
      <w:r>
        <w:rPr>
          <w:rtl/>
          <w:lang w:eastAsia="he-IL"/>
        </w:rPr>
        <w:t>קריאה:</w:t>
      </w:r>
      <w:r w:rsidRPr="009514C5">
        <w:rPr>
          <w:rStyle w:val="TagStyle"/>
          <w:rtl/>
        </w:rPr>
        <w:t xml:space="preserve"> &lt;&lt; אורח &gt;&gt;</w:t>
      </w:r>
      <w:r w:rsidR="0011182F">
        <w:rPr>
          <w:rtl/>
          <w:lang w:eastAsia="he-IL"/>
        </w:rPr>
        <w:t xml:space="preserve"> </w:t>
      </w:r>
      <w:r>
        <w:rPr>
          <w:rtl/>
          <w:lang w:eastAsia="he-IL"/>
        </w:rPr>
        <w:t xml:space="preserve"> </w:t>
      </w:r>
      <w:bookmarkEnd w:id="29964"/>
    </w:p>
    <w:p w14:paraId="4F609F88" w14:textId="48D50FDA" w:rsidR="009514C5" w:rsidRDefault="009514C5" w:rsidP="009514C5">
      <w:pPr>
        <w:pStyle w:val="KeepWithNext"/>
        <w:rPr>
          <w:rtl/>
          <w:lang w:eastAsia="he-IL"/>
        </w:rPr>
      </w:pPr>
    </w:p>
    <w:p w14:paraId="30CE0A2B" w14:textId="673257C8" w:rsidR="009514C5" w:rsidRDefault="009514C5" w:rsidP="009514C5">
      <w:pPr>
        <w:rPr>
          <w:rtl/>
          <w:lang w:eastAsia="he-IL"/>
        </w:rPr>
      </w:pPr>
      <w:bookmarkStart w:id="29965" w:name="_ETM_Q1_25957819"/>
      <w:bookmarkStart w:id="29966" w:name="_ETM_Q1_25957835"/>
      <w:bookmarkStart w:id="29967" w:name="_ETM_Q1_25952913"/>
      <w:bookmarkStart w:id="29968" w:name="_ETM_Q1_25953851"/>
      <w:bookmarkEnd w:id="29965"/>
      <w:bookmarkEnd w:id="29966"/>
      <w:bookmarkEnd w:id="29967"/>
      <w:bookmarkEnd w:id="29968"/>
      <w:r>
        <w:rPr>
          <w:rFonts w:hint="cs"/>
          <w:rtl/>
          <w:lang w:eastAsia="he-IL"/>
        </w:rPr>
        <w:t>8 ו-16.</w:t>
      </w:r>
    </w:p>
    <w:p w14:paraId="5B8D5886" w14:textId="5889E565" w:rsidR="009514C5" w:rsidRDefault="009514C5" w:rsidP="009514C5">
      <w:pPr>
        <w:rPr>
          <w:rtl/>
          <w:lang w:eastAsia="he-IL"/>
        </w:rPr>
      </w:pPr>
      <w:bookmarkStart w:id="29969" w:name="_ETM_Q1_25958050"/>
      <w:bookmarkStart w:id="29970" w:name="_ETM_Q1_25958105"/>
      <w:bookmarkEnd w:id="29969"/>
      <w:bookmarkEnd w:id="29970"/>
    </w:p>
    <w:p w14:paraId="3D322FEE" w14:textId="4B4481CB" w:rsidR="009514C5" w:rsidRDefault="009514C5" w:rsidP="009514C5">
      <w:pPr>
        <w:pStyle w:val="a4"/>
        <w:keepNext/>
        <w:rPr>
          <w:rtl/>
        </w:rPr>
      </w:pPr>
      <w:bookmarkStart w:id="29971" w:name="ET_speaker_תומר_רוזנר_4145"/>
      <w:r w:rsidRPr="009514C5">
        <w:rPr>
          <w:rStyle w:val="TagStyle"/>
          <w:rtl/>
        </w:rPr>
        <w:t xml:space="preserve"> &lt;&lt; דובר &gt;&gt; </w:t>
      </w:r>
      <w:r>
        <w:rPr>
          <w:rtl/>
        </w:rPr>
        <w:t>תומר רוזנר:</w:t>
      </w:r>
      <w:r w:rsidRPr="009514C5">
        <w:rPr>
          <w:rStyle w:val="TagStyle"/>
          <w:rtl/>
        </w:rPr>
        <w:t xml:space="preserve"> &lt;&lt; דובר &gt;&gt;</w:t>
      </w:r>
      <w:r w:rsidR="0011182F">
        <w:rPr>
          <w:rtl/>
        </w:rPr>
        <w:t xml:space="preserve"> </w:t>
      </w:r>
      <w:r>
        <w:rPr>
          <w:rtl/>
        </w:rPr>
        <w:t xml:space="preserve"> </w:t>
      </w:r>
      <w:bookmarkEnd w:id="29971"/>
    </w:p>
    <w:p w14:paraId="38F8DF4C" w14:textId="3E9B2FD1" w:rsidR="009514C5" w:rsidRDefault="009514C5" w:rsidP="009514C5">
      <w:pPr>
        <w:pStyle w:val="KeepWithNext"/>
        <w:rPr>
          <w:rtl/>
          <w:lang w:eastAsia="he-IL"/>
        </w:rPr>
      </w:pPr>
    </w:p>
    <w:p w14:paraId="62862A28" w14:textId="78910D05" w:rsidR="009514C5" w:rsidRDefault="009514C5" w:rsidP="009514C5">
      <w:pPr>
        <w:rPr>
          <w:rtl/>
          <w:lang w:eastAsia="he-IL"/>
        </w:rPr>
      </w:pPr>
      <w:bookmarkStart w:id="29972" w:name="_ETM_Q1_25958611"/>
      <w:bookmarkStart w:id="29973" w:name="_ETM_Q1_25958626"/>
      <w:bookmarkEnd w:id="29972"/>
      <w:bookmarkEnd w:id="29973"/>
      <w:r>
        <w:rPr>
          <w:rFonts w:hint="cs"/>
          <w:rtl/>
          <w:lang w:eastAsia="he-IL"/>
        </w:rPr>
        <w:t>אמרתם 8 ו-10.</w:t>
      </w:r>
    </w:p>
    <w:p w14:paraId="7986EA24" w14:textId="47D16B54" w:rsidR="009514C5" w:rsidRDefault="009514C5" w:rsidP="009514C5">
      <w:pPr>
        <w:rPr>
          <w:rtl/>
          <w:lang w:eastAsia="he-IL"/>
        </w:rPr>
      </w:pPr>
      <w:bookmarkStart w:id="29974" w:name="_ETM_Q1_25960781"/>
      <w:bookmarkStart w:id="29975" w:name="_ETM_Q1_25960829"/>
      <w:bookmarkEnd w:id="29974"/>
      <w:bookmarkEnd w:id="29975"/>
    </w:p>
    <w:p w14:paraId="480F3FEB" w14:textId="50D4E987" w:rsidR="009514C5" w:rsidRDefault="009514C5" w:rsidP="009514C5">
      <w:pPr>
        <w:pStyle w:val="af9"/>
        <w:keepNext/>
        <w:rPr>
          <w:rtl/>
          <w:lang w:eastAsia="he-IL"/>
        </w:rPr>
      </w:pPr>
      <w:bookmarkStart w:id="29976" w:name="ET_guest_שירה_ברנד_4146"/>
      <w:r w:rsidRPr="009514C5">
        <w:rPr>
          <w:rStyle w:val="TagStyle"/>
          <w:rtl/>
        </w:rPr>
        <w:t xml:space="preserve"> &lt;&lt; אורח &gt;&gt; </w:t>
      </w:r>
      <w:r>
        <w:rPr>
          <w:rtl/>
          <w:lang w:eastAsia="he-IL"/>
        </w:rPr>
        <w:t>שירה ברנד:</w:t>
      </w:r>
      <w:r w:rsidRPr="009514C5">
        <w:rPr>
          <w:rStyle w:val="TagStyle"/>
          <w:rtl/>
        </w:rPr>
        <w:t xml:space="preserve"> &lt;&lt; אורח &gt;&gt;</w:t>
      </w:r>
      <w:r w:rsidR="0011182F">
        <w:rPr>
          <w:rtl/>
          <w:lang w:eastAsia="he-IL"/>
        </w:rPr>
        <w:t xml:space="preserve"> </w:t>
      </w:r>
      <w:r>
        <w:rPr>
          <w:rtl/>
          <w:lang w:eastAsia="he-IL"/>
        </w:rPr>
        <w:t xml:space="preserve"> </w:t>
      </w:r>
      <w:bookmarkEnd w:id="29976"/>
    </w:p>
    <w:p w14:paraId="5ACD17FD" w14:textId="091E1935" w:rsidR="009514C5" w:rsidRDefault="009514C5" w:rsidP="009514C5">
      <w:pPr>
        <w:pStyle w:val="KeepWithNext"/>
        <w:rPr>
          <w:rtl/>
          <w:lang w:eastAsia="he-IL"/>
        </w:rPr>
      </w:pPr>
    </w:p>
    <w:p w14:paraId="62B9C6FD" w14:textId="38E37365" w:rsidR="009514C5" w:rsidRDefault="009514C5" w:rsidP="009514C5">
      <w:pPr>
        <w:rPr>
          <w:rtl/>
          <w:lang w:eastAsia="he-IL"/>
        </w:rPr>
      </w:pPr>
      <w:bookmarkStart w:id="29977" w:name="_ETM_Q1_25961490"/>
      <w:bookmarkStart w:id="29978" w:name="_ETM_Q1_25961507"/>
      <w:bookmarkEnd w:id="29977"/>
      <w:bookmarkEnd w:id="29978"/>
      <w:r>
        <w:rPr>
          <w:rFonts w:hint="cs"/>
          <w:rtl/>
          <w:lang w:eastAsia="he-IL"/>
        </w:rPr>
        <w:t>צודק. עדיף</w:t>
      </w:r>
      <w:bookmarkStart w:id="29979" w:name="_ETM_Q1_25962635"/>
      <w:bookmarkEnd w:id="29979"/>
      <w:r>
        <w:rPr>
          <w:rFonts w:hint="cs"/>
          <w:rtl/>
          <w:lang w:eastAsia="he-IL"/>
        </w:rPr>
        <w:t xml:space="preserve"> 8 ו-12.</w:t>
      </w:r>
      <w:bookmarkStart w:id="29980" w:name="_ETM_Q1_25964568"/>
      <w:bookmarkEnd w:id="29980"/>
    </w:p>
    <w:p w14:paraId="67798C4D" w14:textId="3D08602E" w:rsidR="009514C5" w:rsidRDefault="009514C5" w:rsidP="009514C5">
      <w:pPr>
        <w:rPr>
          <w:rtl/>
          <w:lang w:eastAsia="he-IL"/>
        </w:rPr>
      </w:pPr>
      <w:bookmarkStart w:id="29981" w:name="_ETM_Q1_25964607"/>
      <w:bookmarkStart w:id="29982" w:name="_ETM_Q1_25960008"/>
      <w:bookmarkEnd w:id="29981"/>
      <w:bookmarkEnd w:id="29982"/>
    </w:p>
    <w:p w14:paraId="055EA85F" w14:textId="5C18F342" w:rsidR="009514C5" w:rsidRDefault="009514C5" w:rsidP="009514C5">
      <w:pPr>
        <w:pStyle w:val="af9"/>
        <w:keepNext/>
        <w:rPr>
          <w:rtl/>
          <w:lang w:eastAsia="he-IL"/>
        </w:rPr>
      </w:pPr>
      <w:bookmarkStart w:id="29983" w:name="ET_guest_קריאה_4147"/>
      <w:r w:rsidRPr="009514C5">
        <w:rPr>
          <w:rStyle w:val="TagStyle"/>
          <w:rtl/>
        </w:rPr>
        <w:t xml:space="preserve"> &lt;&lt; אורח &gt;&gt; </w:t>
      </w:r>
      <w:r>
        <w:rPr>
          <w:rtl/>
          <w:lang w:eastAsia="he-IL"/>
        </w:rPr>
        <w:t>קריאה:</w:t>
      </w:r>
      <w:r w:rsidRPr="009514C5">
        <w:rPr>
          <w:rStyle w:val="TagStyle"/>
          <w:rtl/>
        </w:rPr>
        <w:t xml:space="preserve"> &lt;&lt; אורח &gt;&gt;</w:t>
      </w:r>
      <w:r w:rsidR="0011182F">
        <w:rPr>
          <w:rtl/>
          <w:lang w:eastAsia="he-IL"/>
        </w:rPr>
        <w:t xml:space="preserve"> </w:t>
      </w:r>
      <w:r>
        <w:rPr>
          <w:rtl/>
          <w:lang w:eastAsia="he-IL"/>
        </w:rPr>
        <w:t xml:space="preserve"> </w:t>
      </w:r>
      <w:bookmarkEnd w:id="29983"/>
    </w:p>
    <w:p w14:paraId="73BE19CD" w14:textId="5EF0B579" w:rsidR="009514C5" w:rsidRDefault="009514C5" w:rsidP="009514C5">
      <w:pPr>
        <w:pStyle w:val="KeepWithNext"/>
        <w:rPr>
          <w:rtl/>
          <w:lang w:eastAsia="he-IL"/>
        </w:rPr>
      </w:pPr>
    </w:p>
    <w:p w14:paraId="536EC14A" w14:textId="401C59C4" w:rsidR="009514C5" w:rsidRDefault="009514C5" w:rsidP="009514C5">
      <w:pPr>
        <w:rPr>
          <w:rtl/>
          <w:lang w:eastAsia="he-IL"/>
        </w:rPr>
      </w:pPr>
      <w:bookmarkStart w:id="29984" w:name="_ETM_Q1_25961025"/>
      <w:bookmarkStart w:id="29985" w:name="_ETM_Q1_25961041"/>
      <w:bookmarkEnd w:id="29984"/>
      <w:bookmarkEnd w:id="29985"/>
      <w:r>
        <w:rPr>
          <w:rFonts w:hint="cs"/>
          <w:rtl/>
          <w:lang w:eastAsia="he-IL"/>
        </w:rPr>
        <w:t>8 ו-16.</w:t>
      </w:r>
    </w:p>
    <w:p w14:paraId="5C58EC9C" w14:textId="5A79FD7A" w:rsidR="009514C5" w:rsidRDefault="009514C5" w:rsidP="009514C5">
      <w:pPr>
        <w:rPr>
          <w:rtl/>
          <w:lang w:eastAsia="he-IL"/>
        </w:rPr>
      </w:pPr>
      <w:bookmarkStart w:id="29986" w:name="_ETM_Q1_25962379"/>
      <w:bookmarkStart w:id="29987" w:name="_ETM_Q1_25962424"/>
      <w:bookmarkEnd w:id="29986"/>
      <w:bookmarkEnd w:id="29987"/>
    </w:p>
    <w:p w14:paraId="14FE253D" w14:textId="5A97564E" w:rsidR="009514C5" w:rsidRDefault="009514C5" w:rsidP="009514C5">
      <w:pPr>
        <w:pStyle w:val="a4"/>
        <w:keepNext/>
        <w:rPr>
          <w:rtl/>
        </w:rPr>
      </w:pPr>
      <w:bookmarkStart w:id="29988" w:name="ET_speaker_תומר_רוזנר_4148"/>
      <w:r w:rsidRPr="009514C5">
        <w:rPr>
          <w:rStyle w:val="TagStyle"/>
          <w:rtl/>
        </w:rPr>
        <w:t xml:space="preserve"> &lt;&lt; דובר &gt;&gt; </w:t>
      </w:r>
      <w:r>
        <w:rPr>
          <w:rtl/>
        </w:rPr>
        <w:t>תומר רוזנר:</w:t>
      </w:r>
      <w:r w:rsidRPr="009514C5">
        <w:rPr>
          <w:rStyle w:val="TagStyle"/>
          <w:rtl/>
        </w:rPr>
        <w:t xml:space="preserve"> &lt;&lt; דובר &gt;&gt;</w:t>
      </w:r>
      <w:r w:rsidR="0011182F">
        <w:rPr>
          <w:rtl/>
        </w:rPr>
        <w:t xml:space="preserve"> </w:t>
      </w:r>
      <w:r>
        <w:rPr>
          <w:rtl/>
        </w:rPr>
        <w:t xml:space="preserve"> </w:t>
      </w:r>
      <w:bookmarkEnd w:id="29988"/>
    </w:p>
    <w:p w14:paraId="792EB529" w14:textId="0FE8DE9B" w:rsidR="009514C5" w:rsidRDefault="009514C5" w:rsidP="009514C5">
      <w:pPr>
        <w:pStyle w:val="KeepWithNext"/>
        <w:rPr>
          <w:rtl/>
          <w:lang w:eastAsia="he-IL"/>
        </w:rPr>
      </w:pPr>
    </w:p>
    <w:p w14:paraId="73B0ABC2" w14:textId="3FADB672" w:rsidR="009514C5" w:rsidRDefault="009514C5" w:rsidP="009514C5">
      <w:pPr>
        <w:rPr>
          <w:rtl/>
          <w:lang w:eastAsia="he-IL"/>
        </w:rPr>
      </w:pPr>
      <w:bookmarkStart w:id="29989" w:name="_ETM_Q1_25962934"/>
      <w:bookmarkStart w:id="29990" w:name="_ETM_Q1_25962950"/>
      <w:bookmarkEnd w:id="29989"/>
      <w:bookmarkEnd w:id="29990"/>
      <w:r>
        <w:rPr>
          <w:rFonts w:hint="cs"/>
          <w:rtl/>
          <w:lang w:eastAsia="he-IL"/>
        </w:rPr>
        <w:t>לא, 16 זה ממש מוגזם. 16 חודשים.</w:t>
      </w:r>
    </w:p>
    <w:p w14:paraId="59CF7DAE" w14:textId="08156530" w:rsidR="009514C5" w:rsidRDefault="009514C5" w:rsidP="009514C5">
      <w:pPr>
        <w:rPr>
          <w:rtl/>
          <w:lang w:eastAsia="he-IL"/>
        </w:rPr>
      </w:pPr>
      <w:bookmarkStart w:id="29991" w:name="_ETM_Q1_25965706"/>
      <w:bookmarkStart w:id="29992" w:name="_ETM_Q1_25965767"/>
      <w:bookmarkEnd w:id="29991"/>
      <w:bookmarkEnd w:id="29992"/>
    </w:p>
    <w:p w14:paraId="37D7A846" w14:textId="1C4BBDB6" w:rsidR="009514C5" w:rsidRDefault="009514C5" w:rsidP="009514C5">
      <w:pPr>
        <w:pStyle w:val="af9"/>
        <w:keepNext/>
        <w:rPr>
          <w:rtl/>
          <w:lang w:eastAsia="he-IL"/>
        </w:rPr>
      </w:pPr>
      <w:bookmarkStart w:id="29993" w:name="ET_guest_שירה_ברנד_4149"/>
      <w:r w:rsidRPr="009514C5">
        <w:rPr>
          <w:rStyle w:val="TagStyle"/>
          <w:rtl/>
        </w:rPr>
        <w:t xml:space="preserve"> &lt;&lt; אורח &gt;&gt; </w:t>
      </w:r>
      <w:r>
        <w:rPr>
          <w:rtl/>
          <w:lang w:eastAsia="he-IL"/>
        </w:rPr>
        <w:t>שירה ברנד:</w:t>
      </w:r>
      <w:r w:rsidRPr="009514C5">
        <w:rPr>
          <w:rStyle w:val="TagStyle"/>
          <w:rtl/>
        </w:rPr>
        <w:t xml:space="preserve"> &lt;&lt; אורח &gt;&gt;</w:t>
      </w:r>
      <w:r w:rsidR="0011182F">
        <w:rPr>
          <w:rtl/>
          <w:lang w:eastAsia="he-IL"/>
        </w:rPr>
        <w:t xml:space="preserve"> </w:t>
      </w:r>
      <w:r>
        <w:rPr>
          <w:rtl/>
          <w:lang w:eastAsia="he-IL"/>
        </w:rPr>
        <w:t xml:space="preserve"> </w:t>
      </w:r>
      <w:bookmarkEnd w:id="29993"/>
    </w:p>
    <w:p w14:paraId="30E3C260" w14:textId="2CA4A5C8" w:rsidR="009514C5" w:rsidRDefault="009514C5" w:rsidP="009514C5">
      <w:pPr>
        <w:pStyle w:val="KeepWithNext"/>
        <w:rPr>
          <w:rtl/>
          <w:lang w:eastAsia="he-IL"/>
        </w:rPr>
      </w:pPr>
    </w:p>
    <w:p w14:paraId="4378B961" w14:textId="402BB293" w:rsidR="009514C5" w:rsidRDefault="009514C5" w:rsidP="009514C5">
      <w:pPr>
        <w:rPr>
          <w:rtl/>
          <w:lang w:eastAsia="he-IL"/>
        </w:rPr>
      </w:pPr>
      <w:bookmarkStart w:id="29994" w:name="_ETM_Q1_25966241"/>
      <w:bookmarkStart w:id="29995" w:name="_ETM_Q1_25966259"/>
      <w:bookmarkEnd w:id="29994"/>
      <w:bookmarkEnd w:id="29995"/>
      <w:r>
        <w:rPr>
          <w:rFonts w:hint="cs"/>
          <w:rtl/>
          <w:lang w:eastAsia="he-IL"/>
        </w:rPr>
        <w:t>8 ו-12</w:t>
      </w:r>
      <w:bookmarkStart w:id="29996" w:name="_ETM_Q1_25963251"/>
      <w:bookmarkStart w:id="29997" w:name="_ETM_Q1_25963375"/>
      <w:bookmarkEnd w:id="29996"/>
      <w:bookmarkEnd w:id="29997"/>
      <w:r>
        <w:rPr>
          <w:rFonts w:hint="cs"/>
          <w:rtl/>
          <w:lang w:eastAsia="he-IL"/>
        </w:rPr>
        <w:t>, כן.</w:t>
      </w:r>
      <w:bookmarkStart w:id="29998" w:name="_ETM_Q1_25963706"/>
      <w:bookmarkEnd w:id="29998"/>
    </w:p>
    <w:p w14:paraId="33BF4A6A" w14:textId="4C9695F4" w:rsidR="009514C5" w:rsidRDefault="009514C5" w:rsidP="009514C5">
      <w:pPr>
        <w:rPr>
          <w:rtl/>
          <w:lang w:eastAsia="he-IL"/>
        </w:rPr>
      </w:pPr>
      <w:bookmarkStart w:id="29999" w:name="_ETM_Q1_25963763"/>
      <w:bookmarkEnd w:id="29999"/>
    </w:p>
    <w:p w14:paraId="48039C7D" w14:textId="10C1434D" w:rsidR="009514C5" w:rsidRDefault="009514C5" w:rsidP="009514C5">
      <w:pPr>
        <w:pStyle w:val="af9"/>
        <w:keepNext/>
        <w:rPr>
          <w:rtl/>
          <w:lang w:eastAsia="he-IL"/>
        </w:rPr>
      </w:pPr>
      <w:bookmarkStart w:id="30000" w:name="ET_guest_רעות_בינג_4150"/>
      <w:r w:rsidRPr="009514C5">
        <w:rPr>
          <w:rStyle w:val="TagStyle"/>
          <w:rtl/>
        </w:rPr>
        <w:t xml:space="preserve"> &lt;&lt; אורח &gt;&gt; </w:t>
      </w:r>
      <w:r>
        <w:rPr>
          <w:rtl/>
          <w:lang w:eastAsia="he-IL"/>
        </w:rPr>
        <w:t>רעות בינג:</w:t>
      </w:r>
      <w:r w:rsidRPr="009514C5">
        <w:rPr>
          <w:rStyle w:val="TagStyle"/>
          <w:rtl/>
        </w:rPr>
        <w:t xml:space="preserve"> &lt;&lt; אורח &gt;&gt;</w:t>
      </w:r>
      <w:r w:rsidR="0011182F">
        <w:rPr>
          <w:rtl/>
          <w:lang w:eastAsia="he-IL"/>
        </w:rPr>
        <w:t xml:space="preserve"> </w:t>
      </w:r>
      <w:r>
        <w:rPr>
          <w:rtl/>
          <w:lang w:eastAsia="he-IL"/>
        </w:rPr>
        <w:t xml:space="preserve"> </w:t>
      </w:r>
      <w:bookmarkEnd w:id="30000"/>
    </w:p>
    <w:p w14:paraId="3F6617DB" w14:textId="4AAE050C" w:rsidR="009514C5" w:rsidRDefault="009514C5" w:rsidP="009514C5">
      <w:pPr>
        <w:pStyle w:val="KeepWithNext"/>
        <w:rPr>
          <w:rtl/>
          <w:lang w:eastAsia="he-IL"/>
        </w:rPr>
      </w:pPr>
    </w:p>
    <w:p w14:paraId="11048B0F" w14:textId="582409BE" w:rsidR="009514C5" w:rsidRDefault="009514C5" w:rsidP="009514C5">
      <w:pPr>
        <w:rPr>
          <w:rtl/>
          <w:lang w:eastAsia="he-IL"/>
        </w:rPr>
      </w:pPr>
      <w:bookmarkStart w:id="30001" w:name="_ETM_Q1_25964417"/>
      <w:bookmarkStart w:id="30002" w:name="_ETM_Q1_25964434"/>
      <w:bookmarkEnd w:id="30001"/>
      <w:bookmarkEnd w:id="30002"/>
      <w:r>
        <w:rPr>
          <w:rFonts w:hint="cs"/>
          <w:rtl/>
          <w:lang w:eastAsia="he-IL"/>
        </w:rPr>
        <w:t>12. אני משנה ל-12 בסעיף הקודם.</w:t>
      </w:r>
    </w:p>
    <w:p w14:paraId="582AF050" w14:textId="025222C7" w:rsidR="009514C5" w:rsidRDefault="009514C5" w:rsidP="009514C5">
      <w:pPr>
        <w:rPr>
          <w:rtl/>
          <w:lang w:eastAsia="he-IL"/>
        </w:rPr>
      </w:pPr>
      <w:bookmarkStart w:id="30003" w:name="_ETM_Q1_25971485"/>
      <w:bookmarkStart w:id="30004" w:name="_ETM_Q1_25971529"/>
      <w:bookmarkEnd w:id="30003"/>
      <w:bookmarkEnd w:id="30004"/>
    </w:p>
    <w:p w14:paraId="240CED7C" w14:textId="61CF732F" w:rsidR="009514C5" w:rsidRDefault="009514C5" w:rsidP="009514C5">
      <w:pPr>
        <w:pStyle w:val="af9"/>
        <w:keepNext/>
        <w:rPr>
          <w:rtl/>
          <w:lang w:eastAsia="he-IL"/>
        </w:rPr>
      </w:pPr>
      <w:bookmarkStart w:id="30005" w:name="ET_guest_אסף_אשרוב_4151"/>
      <w:r w:rsidRPr="009514C5">
        <w:rPr>
          <w:rStyle w:val="TagStyle"/>
          <w:rtl/>
        </w:rPr>
        <w:t xml:space="preserve"> &lt;&lt; אורח &gt;&gt; </w:t>
      </w:r>
      <w:r>
        <w:rPr>
          <w:rtl/>
          <w:lang w:eastAsia="he-IL"/>
        </w:rPr>
        <w:t>אסף אשרוב:</w:t>
      </w:r>
      <w:r w:rsidRPr="009514C5">
        <w:rPr>
          <w:rStyle w:val="TagStyle"/>
          <w:rtl/>
        </w:rPr>
        <w:t xml:space="preserve"> &lt;&lt; אורח &gt;&gt;</w:t>
      </w:r>
      <w:r w:rsidR="0011182F">
        <w:rPr>
          <w:rtl/>
          <w:lang w:eastAsia="he-IL"/>
        </w:rPr>
        <w:t xml:space="preserve"> </w:t>
      </w:r>
      <w:r>
        <w:rPr>
          <w:rtl/>
          <w:lang w:eastAsia="he-IL"/>
        </w:rPr>
        <w:t xml:space="preserve"> </w:t>
      </w:r>
      <w:bookmarkEnd w:id="30005"/>
    </w:p>
    <w:p w14:paraId="61671A42" w14:textId="4B6745B2" w:rsidR="009514C5" w:rsidRDefault="009514C5" w:rsidP="009514C5">
      <w:pPr>
        <w:pStyle w:val="KeepWithNext"/>
        <w:rPr>
          <w:rtl/>
          <w:lang w:eastAsia="he-IL"/>
        </w:rPr>
      </w:pPr>
    </w:p>
    <w:p w14:paraId="53E990D5" w14:textId="1AA7ABDF" w:rsidR="009514C5" w:rsidRDefault="009514C5" w:rsidP="009514C5">
      <w:pPr>
        <w:rPr>
          <w:rtl/>
          <w:lang w:eastAsia="he-IL"/>
        </w:rPr>
      </w:pPr>
      <w:bookmarkStart w:id="30006" w:name="_ETM_Q1_25973169"/>
      <w:bookmarkStart w:id="30007" w:name="_ETM_Q1_25973186"/>
      <w:bookmarkEnd w:id="30006"/>
      <w:bookmarkEnd w:id="30007"/>
      <w:r>
        <w:rPr>
          <w:rFonts w:hint="cs"/>
          <w:rtl/>
          <w:lang w:eastAsia="he-IL"/>
        </w:rPr>
        <w:t xml:space="preserve">זה ככה מקרי? באמת אני </w:t>
      </w:r>
      <w:bookmarkStart w:id="30008" w:name="_ETM_Q1_25974891"/>
      <w:bookmarkEnd w:id="30008"/>
      <w:r>
        <w:rPr>
          <w:rFonts w:hint="cs"/>
          <w:rtl/>
          <w:lang w:eastAsia="he-IL"/>
        </w:rPr>
        <w:t>שואל. עכשיו אמרתי ליאשי, לצורך העניין, העניין הזה ל ללכת</w:t>
      </w:r>
      <w:bookmarkStart w:id="30009" w:name="_ETM_Q1_25979045"/>
      <w:bookmarkEnd w:id="30009"/>
      <w:r>
        <w:rPr>
          <w:rFonts w:hint="cs"/>
          <w:rtl/>
          <w:lang w:eastAsia="he-IL"/>
        </w:rPr>
        <w:t xml:space="preserve"> לרישוי הארצי ואז לחזור ולבדוק, יש איזשהו חור שיאשי אמר,</w:t>
      </w:r>
      <w:bookmarkStart w:id="30010" w:name="_ETM_Q1_25983429"/>
      <w:bookmarkEnd w:id="30010"/>
      <w:r>
        <w:rPr>
          <w:rFonts w:hint="cs"/>
          <w:rtl/>
          <w:lang w:eastAsia="he-IL"/>
        </w:rPr>
        <w:t xml:space="preserve"> תכף אני אגיד, יש חור שבו, אחרי שאני מקבל את </w:t>
      </w:r>
      <w:bookmarkStart w:id="30011" w:name="_ETM_Q1_25987400"/>
      <w:bookmarkEnd w:id="30011"/>
      <w:r>
        <w:rPr>
          <w:rFonts w:hint="cs"/>
          <w:rtl/>
          <w:lang w:eastAsia="he-IL"/>
        </w:rPr>
        <w:t>הנוסח לפרסום זה אצלי. אני יכול לא לפרסם. לא משנה</w:t>
      </w:r>
      <w:bookmarkStart w:id="30012" w:name="_ETM_Q1_25993025"/>
      <w:bookmarkEnd w:id="30012"/>
      <w:r>
        <w:rPr>
          <w:rFonts w:hint="cs"/>
          <w:rtl/>
          <w:lang w:eastAsia="he-IL"/>
        </w:rPr>
        <w:t xml:space="preserve"> </w:t>
      </w:r>
      <w:bookmarkStart w:id="30013" w:name="_ETM_Q1_25988231"/>
      <w:bookmarkEnd w:id="30013"/>
      <w:r>
        <w:rPr>
          <w:rFonts w:hint="cs"/>
          <w:rtl/>
          <w:lang w:eastAsia="he-IL"/>
        </w:rPr>
        <w:t xml:space="preserve">כמה תגידו, אני יכול לחכות לכאורה. ואז אני יכול </w:t>
      </w:r>
      <w:bookmarkStart w:id="30014" w:name="_ETM_Q1_25993133"/>
      <w:bookmarkEnd w:id="30014"/>
      <w:r>
        <w:rPr>
          <w:rFonts w:hint="cs"/>
          <w:rtl/>
          <w:lang w:eastAsia="he-IL"/>
        </w:rPr>
        <w:t xml:space="preserve">ללכת לארצי, ואז יחזירו אותי חזרה. למה לעשות את </w:t>
      </w:r>
      <w:bookmarkStart w:id="30015" w:name="_ETM_Q1_25996806"/>
      <w:bookmarkEnd w:id="30015"/>
      <w:r>
        <w:rPr>
          <w:rFonts w:hint="cs"/>
          <w:rtl/>
          <w:lang w:eastAsia="he-IL"/>
        </w:rPr>
        <w:t>הדבר הזה מלכתחילה? אני מציע</w:t>
      </w:r>
      <w:bookmarkStart w:id="30016" w:name="_ETM_Q1_26001052"/>
      <w:bookmarkEnd w:id="30016"/>
      <w:r w:rsidR="00705892">
        <w:rPr>
          <w:rFonts w:hint="cs"/>
          <w:rtl/>
          <w:lang w:eastAsia="he-IL"/>
        </w:rPr>
        <w:t>, בפשטות.</w:t>
      </w:r>
    </w:p>
    <w:p w14:paraId="711F958D" w14:textId="63B92B58" w:rsidR="00705892" w:rsidRDefault="00705892" w:rsidP="00705892">
      <w:pPr>
        <w:pStyle w:val="KeepWithNext"/>
        <w:rPr>
          <w:rtl/>
          <w:lang w:eastAsia="he-IL"/>
        </w:rPr>
      </w:pPr>
      <w:bookmarkStart w:id="30017" w:name="_ETM_Q1_26002083"/>
      <w:bookmarkStart w:id="30018" w:name="_ETM_Q1_26002116"/>
      <w:bookmarkEnd w:id="30017"/>
      <w:bookmarkEnd w:id="30018"/>
    </w:p>
    <w:p w14:paraId="51C0C92D" w14:textId="002E108B" w:rsidR="00705892" w:rsidRDefault="00705892" w:rsidP="00705892">
      <w:pPr>
        <w:rPr>
          <w:rtl/>
          <w:lang w:eastAsia="he-IL"/>
        </w:rPr>
      </w:pPr>
      <w:bookmarkStart w:id="30019" w:name="_ETM_Q1_26003288"/>
      <w:bookmarkStart w:id="30020" w:name="_ETM_Q1_26003305"/>
      <w:bookmarkEnd w:id="30019"/>
      <w:bookmarkEnd w:id="30020"/>
      <w:r>
        <w:rPr>
          <w:rFonts w:hint="cs"/>
          <w:rtl/>
          <w:lang w:eastAsia="he-IL"/>
        </w:rPr>
        <w:t xml:space="preserve">יש לוועדה המקומית 45 </w:t>
      </w:r>
      <w:bookmarkStart w:id="30021" w:name="_ETM_Q1_26004717"/>
      <w:bookmarkEnd w:id="30021"/>
      <w:r>
        <w:rPr>
          <w:rFonts w:hint="cs"/>
          <w:rtl/>
          <w:lang w:eastAsia="he-IL"/>
        </w:rPr>
        <w:t xml:space="preserve">יום, 90 יום. אני יכול אחרי הזמן הנקוב שזה אצלה, </w:t>
      </w:r>
      <w:bookmarkStart w:id="30022" w:name="_ETM_Q1_26008972"/>
      <w:bookmarkEnd w:id="30022"/>
      <w:r>
        <w:rPr>
          <w:rFonts w:hint="cs"/>
          <w:rtl/>
          <w:lang w:eastAsia="he-IL"/>
        </w:rPr>
        <w:t>שזה כבר עבר, באמת כבר עבר הזמן, לכאורה, כל גבול.</w:t>
      </w:r>
      <w:bookmarkStart w:id="30023" w:name="_ETM_Q1_26013276"/>
      <w:bookmarkEnd w:id="30023"/>
      <w:r>
        <w:rPr>
          <w:rFonts w:hint="cs"/>
          <w:rtl/>
          <w:lang w:eastAsia="he-IL"/>
        </w:rPr>
        <w:t xml:space="preserve"> פעם או פעמיים, זה לא משנה.</w:t>
      </w:r>
      <w:bookmarkStart w:id="30024" w:name="_ETM_Q1_26014886"/>
      <w:bookmarkEnd w:id="30024"/>
    </w:p>
    <w:p w14:paraId="581E0EC2" w14:textId="14290C5C" w:rsidR="00705892" w:rsidRDefault="00705892" w:rsidP="00705892">
      <w:pPr>
        <w:rPr>
          <w:rtl/>
          <w:lang w:eastAsia="he-IL"/>
        </w:rPr>
      </w:pPr>
      <w:bookmarkStart w:id="30025" w:name="_ETM_Q1_26014935"/>
      <w:bookmarkEnd w:id="30025"/>
    </w:p>
    <w:p w14:paraId="374C5C39" w14:textId="5C9B4076" w:rsidR="00705892" w:rsidRDefault="00705892" w:rsidP="00705892">
      <w:pPr>
        <w:rPr>
          <w:rtl/>
          <w:lang w:eastAsia="he-IL"/>
        </w:rPr>
      </w:pPr>
      <w:bookmarkStart w:id="30026" w:name="_ETM_Q1_26011887"/>
      <w:bookmarkStart w:id="30027" w:name="_ETM_Q1_26011906"/>
      <w:bookmarkEnd w:id="30026"/>
      <w:bookmarkEnd w:id="30027"/>
      <w:r>
        <w:rPr>
          <w:rFonts w:hint="cs"/>
          <w:rtl/>
          <w:lang w:eastAsia="he-IL"/>
        </w:rPr>
        <w:t xml:space="preserve">בנקודת הזמן הזאת, אחרי שזה </w:t>
      </w:r>
      <w:bookmarkStart w:id="30028" w:name="_ETM_Q1_26016736"/>
      <w:bookmarkEnd w:id="30028"/>
      <w:r>
        <w:rPr>
          <w:rFonts w:hint="cs"/>
          <w:rtl/>
          <w:lang w:eastAsia="he-IL"/>
        </w:rPr>
        <w:t>כבר היה אצלה, אני יכול ללכת לארצי, ואז אין טעם</w:t>
      </w:r>
      <w:bookmarkStart w:id="30029" w:name="_ETM_Q1_26019886"/>
      <w:bookmarkEnd w:id="30029"/>
      <w:r>
        <w:rPr>
          <w:rFonts w:hint="cs"/>
          <w:rtl/>
          <w:lang w:eastAsia="he-IL"/>
        </w:rPr>
        <w:t xml:space="preserve"> לחזור, שהוא יחזיר אותי</w:t>
      </w:r>
      <w:bookmarkStart w:id="30030" w:name="_ETM_Q1_26016191"/>
      <w:bookmarkEnd w:id="30030"/>
      <w:r>
        <w:rPr>
          <w:rFonts w:hint="cs"/>
          <w:rtl/>
          <w:lang w:eastAsia="he-IL"/>
        </w:rPr>
        <w:t>. כי באמת כבר עבר זמן.</w:t>
      </w:r>
      <w:bookmarkStart w:id="30031" w:name="_ETM_Q1_26017790"/>
      <w:bookmarkEnd w:id="30031"/>
    </w:p>
    <w:p w14:paraId="0D5D6CED" w14:textId="542887E1" w:rsidR="00705892" w:rsidRDefault="00705892" w:rsidP="00705892">
      <w:pPr>
        <w:rPr>
          <w:rtl/>
          <w:lang w:eastAsia="he-IL"/>
        </w:rPr>
      </w:pPr>
    </w:p>
    <w:p w14:paraId="31F19D07" w14:textId="2AEF494C" w:rsidR="00705892" w:rsidRDefault="00705892" w:rsidP="00705892">
      <w:pPr>
        <w:pStyle w:val="af9"/>
        <w:keepNext/>
        <w:rPr>
          <w:rtl/>
          <w:lang w:eastAsia="he-IL"/>
        </w:rPr>
      </w:pPr>
      <w:bookmarkStart w:id="30032" w:name="ET_guest_שירה_ברנד_4156"/>
      <w:r w:rsidRPr="00705892">
        <w:rPr>
          <w:rStyle w:val="TagStyle"/>
          <w:rtl/>
        </w:rPr>
        <w:t xml:space="preserve"> &lt;&lt; אורח &gt;&gt; </w:t>
      </w:r>
      <w:r>
        <w:rPr>
          <w:rtl/>
          <w:lang w:eastAsia="he-IL"/>
        </w:rPr>
        <w:t>שירה ברנד:</w:t>
      </w:r>
      <w:r w:rsidRPr="00705892">
        <w:rPr>
          <w:rStyle w:val="TagStyle"/>
          <w:rtl/>
        </w:rPr>
        <w:t xml:space="preserve"> &lt;&lt; אורח &gt;&gt;</w:t>
      </w:r>
      <w:r w:rsidR="0011182F">
        <w:rPr>
          <w:rtl/>
          <w:lang w:eastAsia="he-IL"/>
        </w:rPr>
        <w:t xml:space="preserve"> </w:t>
      </w:r>
      <w:r>
        <w:rPr>
          <w:rtl/>
          <w:lang w:eastAsia="he-IL"/>
        </w:rPr>
        <w:t xml:space="preserve"> </w:t>
      </w:r>
      <w:bookmarkEnd w:id="30032"/>
    </w:p>
    <w:p w14:paraId="62A7BD10" w14:textId="580D0499" w:rsidR="00705892" w:rsidRDefault="00705892" w:rsidP="00705892">
      <w:pPr>
        <w:pStyle w:val="KeepWithNext"/>
        <w:rPr>
          <w:rtl/>
          <w:lang w:eastAsia="he-IL"/>
        </w:rPr>
      </w:pPr>
    </w:p>
    <w:p w14:paraId="0676501B" w14:textId="18ADB134" w:rsidR="00705892" w:rsidRDefault="00705892" w:rsidP="00705892">
      <w:pPr>
        <w:rPr>
          <w:rtl/>
          <w:lang w:eastAsia="he-IL"/>
        </w:rPr>
      </w:pPr>
      <w:bookmarkStart w:id="30033" w:name="_ETM_Q1_26018315"/>
      <w:bookmarkStart w:id="30034" w:name="_ETM_Q1_26018330"/>
      <w:bookmarkEnd w:id="30033"/>
      <w:bookmarkEnd w:id="30034"/>
      <w:r>
        <w:rPr>
          <w:rFonts w:hint="cs"/>
          <w:rtl/>
          <w:lang w:eastAsia="he-IL"/>
        </w:rPr>
        <w:t xml:space="preserve">בנקודת </w:t>
      </w:r>
      <w:bookmarkStart w:id="30035" w:name="_ETM_Q1_26020063"/>
      <w:bookmarkEnd w:id="30035"/>
      <w:r>
        <w:rPr>
          <w:rFonts w:hint="cs"/>
          <w:rtl/>
          <w:lang w:eastAsia="he-IL"/>
        </w:rPr>
        <w:t xml:space="preserve">הזמן הזאת אתה יכול להגיש ערר, כי החוק אומר שרואים </w:t>
      </w:r>
      <w:bookmarkStart w:id="30036" w:name="_ETM_Q1_26023386"/>
      <w:bookmarkEnd w:id="30036"/>
      <w:r>
        <w:rPr>
          <w:rFonts w:hint="cs"/>
          <w:rtl/>
          <w:lang w:eastAsia="he-IL"/>
        </w:rPr>
        <w:t xml:space="preserve">זאת כסירוב. אז תנצל את עשרה החודשים האלה כדי </w:t>
      </w:r>
      <w:bookmarkStart w:id="30037" w:name="_ETM_Q1_26023276"/>
      <w:bookmarkEnd w:id="30037"/>
      <w:r>
        <w:rPr>
          <w:rFonts w:hint="cs"/>
          <w:rtl/>
          <w:lang w:eastAsia="he-IL"/>
        </w:rPr>
        <w:t>להגיש</w:t>
      </w:r>
      <w:bookmarkStart w:id="30038" w:name="_ETM_Q1_26023756"/>
      <w:bookmarkEnd w:id="30038"/>
      <w:r>
        <w:rPr>
          <w:rFonts w:hint="cs"/>
          <w:rtl/>
          <w:lang w:eastAsia="he-IL"/>
        </w:rPr>
        <w:t xml:space="preserve"> ערר. אולי כבר תבוא אליך התרופה קודם.</w:t>
      </w:r>
    </w:p>
    <w:p w14:paraId="65EF7A62" w14:textId="2F36F61E" w:rsidR="00705892" w:rsidRDefault="00705892" w:rsidP="00705892">
      <w:pPr>
        <w:rPr>
          <w:rtl/>
          <w:lang w:eastAsia="he-IL"/>
        </w:rPr>
      </w:pPr>
      <w:bookmarkStart w:id="30039" w:name="_ETM_Q1_26027473"/>
      <w:bookmarkStart w:id="30040" w:name="_ETM_Q1_26027527"/>
      <w:bookmarkEnd w:id="30039"/>
      <w:bookmarkEnd w:id="30040"/>
    </w:p>
    <w:p w14:paraId="6A8CA1AE" w14:textId="5CE5BF51" w:rsidR="00705892" w:rsidRDefault="00705892" w:rsidP="00705892">
      <w:pPr>
        <w:pStyle w:val="af9"/>
        <w:keepNext/>
        <w:rPr>
          <w:rtl/>
          <w:lang w:eastAsia="he-IL"/>
        </w:rPr>
      </w:pPr>
      <w:bookmarkStart w:id="30041" w:name="ET_guest_אסף_אשרוב_4157"/>
      <w:r w:rsidRPr="00705892">
        <w:rPr>
          <w:rStyle w:val="TagStyle"/>
          <w:rtl/>
        </w:rPr>
        <w:t xml:space="preserve"> &lt;&lt; אורח &gt;&gt; </w:t>
      </w:r>
      <w:r>
        <w:rPr>
          <w:rtl/>
          <w:lang w:eastAsia="he-IL"/>
        </w:rPr>
        <w:t>אסף אשרוב:</w:t>
      </w:r>
      <w:r w:rsidRPr="00705892">
        <w:rPr>
          <w:rStyle w:val="TagStyle"/>
          <w:rtl/>
        </w:rPr>
        <w:t xml:space="preserve"> &lt;&lt; אורח &gt;&gt;</w:t>
      </w:r>
      <w:r w:rsidR="0011182F">
        <w:rPr>
          <w:rtl/>
          <w:lang w:eastAsia="he-IL"/>
        </w:rPr>
        <w:t xml:space="preserve"> </w:t>
      </w:r>
      <w:r>
        <w:rPr>
          <w:rtl/>
          <w:lang w:eastAsia="he-IL"/>
        </w:rPr>
        <w:t xml:space="preserve"> </w:t>
      </w:r>
      <w:bookmarkEnd w:id="30041"/>
    </w:p>
    <w:p w14:paraId="61EF555E" w14:textId="35AAF2A2" w:rsidR="00705892" w:rsidRDefault="00705892" w:rsidP="00705892">
      <w:pPr>
        <w:pStyle w:val="KeepWithNext"/>
        <w:rPr>
          <w:rtl/>
          <w:lang w:eastAsia="he-IL"/>
        </w:rPr>
      </w:pPr>
    </w:p>
    <w:p w14:paraId="7A2AF183" w14:textId="66E2439B" w:rsidR="00705892" w:rsidRDefault="00705892" w:rsidP="00705892">
      <w:pPr>
        <w:rPr>
          <w:rtl/>
          <w:lang w:eastAsia="he-IL"/>
        </w:rPr>
      </w:pPr>
      <w:bookmarkStart w:id="30042" w:name="_ETM_Q1_26029199"/>
      <w:bookmarkStart w:id="30043" w:name="_ETM_Q1_26029216"/>
      <w:bookmarkEnd w:id="30042"/>
      <w:bookmarkEnd w:id="30043"/>
      <w:r>
        <w:rPr>
          <w:rFonts w:hint="cs"/>
          <w:rtl/>
          <w:lang w:eastAsia="he-IL"/>
        </w:rPr>
        <w:t xml:space="preserve">וועדות ערר לא </w:t>
      </w:r>
      <w:bookmarkStart w:id="30044" w:name="_ETM_Q1_26031429"/>
      <w:bookmarkEnd w:id="30044"/>
      <w:r>
        <w:rPr>
          <w:rFonts w:hint="cs"/>
          <w:rtl/>
          <w:lang w:eastAsia="he-IL"/>
        </w:rPr>
        <w:t>מקבלות את הפרשנות שלך, לצערי.</w:t>
      </w:r>
      <w:bookmarkStart w:id="30045" w:name="_ETM_Q1_26034546"/>
      <w:bookmarkEnd w:id="30045"/>
    </w:p>
    <w:p w14:paraId="57F60592" w14:textId="1440904D" w:rsidR="00705892" w:rsidRDefault="00705892" w:rsidP="00705892">
      <w:pPr>
        <w:rPr>
          <w:rtl/>
          <w:lang w:eastAsia="he-IL"/>
        </w:rPr>
      </w:pPr>
    </w:p>
    <w:p w14:paraId="0BECA0C9" w14:textId="3A638840" w:rsidR="00705892" w:rsidRDefault="00705892" w:rsidP="00705892">
      <w:pPr>
        <w:pStyle w:val="af9"/>
        <w:keepNext/>
        <w:rPr>
          <w:rtl/>
          <w:lang w:eastAsia="he-IL"/>
        </w:rPr>
      </w:pPr>
      <w:bookmarkStart w:id="30046" w:name="ET_guest_שירה_ברנד_4158"/>
      <w:r w:rsidRPr="00705892">
        <w:rPr>
          <w:rStyle w:val="TagStyle"/>
          <w:rtl/>
        </w:rPr>
        <w:t xml:space="preserve"> &lt;&lt; אורח &gt;&gt; </w:t>
      </w:r>
      <w:r>
        <w:rPr>
          <w:rtl/>
          <w:lang w:eastAsia="he-IL"/>
        </w:rPr>
        <w:t>שירה ברנד:</w:t>
      </w:r>
      <w:r w:rsidRPr="00705892">
        <w:rPr>
          <w:rStyle w:val="TagStyle"/>
          <w:rtl/>
        </w:rPr>
        <w:t xml:space="preserve"> &lt;&lt; אורח &gt;&gt;</w:t>
      </w:r>
      <w:r w:rsidR="0011182F">
        <w:rPr>
          <w:rtl/>
          <w:lang w:eastAsia="he-IL"/>
        </w:rPr>
        <w:t xml:space="preserve"> </w:t>
      </w:r>
      <w:r>
        <w:rPr>
          <w:rtl/>
          <w:lang w:eastAsia="he-IL"/>
        </w:rPr>
        <w:t xml:space="preserve"> </w:t>
      </w:r>
      <w:bookmarkEnd w:id="30046"/>
    </w:p>
    <w:p w14:paraId="4B972A60" w14:textId="01417BCC" w:rsidR="00705892" w:rsidRDefault="00705892" w:rsidP="00705892">
      <w:pPr>
        <w:pStyle w:val="KeepWithNext"/>
        <w:rPr>
          <w:rtl/>
          <w:lang w:eastAsia="he-IL"/>
        </w:rPr>
      </w:pPr>
    </w:p>
    <w:p w14:paraId="4836E932" w14:textId="26AB2F11" w:rsidR="00705892" w:rsidRDefault="00705892" w:rsidP="00705892">
      <w:pPr>
        <w:rPr>
          <w:rtl/>
          <w:lang w:eastAsia="he-IL"/>
        </w:rPr>
      </w:pPr>
      <w:bookmarkStart w:id="30047" w:name="_ETM_Q1_26035002"/>
      <w:bookmarkStart w:id="30048" w:name="_ETM_Q1_26035018"/>
      <w:bookmarkEnd w:id="30047"/>
      <w:bookmarkEnd w:id="30048"/>
      <w:r>
        <w:rPr>
          <w:rFonts w:hint="cs"/>
          <w:rtl/>
          <w:lang w:eastAsia="he-IL"/>
        </w:rPr>
        <w:t>כן מקבלות. רובן מקבלות.</w:t>
      </w:r>
      <w:bookmarkStart w:id="30049" w:name="_ETM_Q1_26031787"/>
      <w:bookmarkStart w:id="30050" w:name="_ETM_Q1_26031974"/>
      <w:bookmarkEnd w:id="30049"/>
      <w:bookmarkEnd w:id="30050"/>
    </w:p>
    <w:p w14:paraId="29707C4B" w14:textId="5B5CFF58" w:rsidR="00705892" w:rsidRDefault="00705892" w:rsidP="00705892">
      <w:pPr>
        <w:rPr>
          <w:rtl/>
          <w:lang w:eastAsia="he-IL"/>
        </w:rPr>
      </w:pPr>
      <w:bookmarkStart w:id="30051" w:name="_ETM_Q1_26032020"/>
      <w:bookmarkEnd w:id="30051"/>
    </w:p>
    <w:p w14:paraId="19BCB25B" w14:textId="143485E4" w:rsidR="00705892" w:rsidRDefault="00705892" w:rsidP="00705892">
      <w:pPr>
        <w:pStyle w:val="af6"/>
        <w:keepNext/>
        <w:rPr>
          <w:rtl/>
        </w:rPr>
      </w:pPr>
      <w:bookmarkStart w:id="30052" w:name="ET_yor_5069_4159"/>
      <w:r w:rsidRPr="00705892">
        <w:rPr>
          <w:rStyle w:val="TagStyle"/>
          <w:rtl/>
        </w:rPr>
        <w:t xml:space="preserve"> &lt;&lt; יור &gt;&gt; </w:t>
      </w:r>
      <w:r>
        <w:rPr>
          <w:rtl/>
        </w:rPr>
        <w:t>היו"ר יעקב אשר:</w:t>
      </w:r>
      <w:r w:rsidRPr="00705892">
        <w:rPr>
          <w:rStyle w:val="TagStyle"/>
          <w:rtl/>
        </w:rPr>
        <w:t xml:space="preserve"> &lt;&lt; יור &gt;&gt;</w:t>
      </w:r>
      <w:r w:rsidR="0011182F">
        <w:rPr>
          <w:rtl/>
        </w:rPr>
        <w:t xml:space="preserve"> </w:t>
      </w:r>
      <w:r>
        <w:rPr>
          <w:rtl/>
        </w:rPr>
        <w:t xml:space="preserve"> </w:t>
      </w:r>
      <w:bookmarkEnd w:id="30052"/>
    </w:p>
    <w:p w14:paraId="3D9C793C" w14:textId="36E3CFDC" w:rsidR="00705892" w:rsidRDefault="00705892" w:rsidP="00705892">
      <w:pPr>
        <w:pStyle w:val="KeepWithNext"/>
        <w:rPr>
          <w:rtl/>
          <w:lang w:eastAsia="he-IL"/>
        </w:rPr>
      </w:pPr>
    </w:p>
    <w:p w14:paraId="5CA9F553" w14:textId="4F8344B9" w:rsidR="00705892" w:rsidRDefault="00705892" w:rsidP="00705892">
      <w:pPr>
        <w:rPr>
          <w:rtl/>
          <w:lang w:eastAsia="he-IL"/>
        </w:rPr>
      </w:pPr>
      <w:bookmarkStart w:id="30053" w:name="_ETM_Q1_26032561"/>
      <w:bookmarkStart w:id="30054" w:name="_ETM_Q1_26032578"/>
      <w:bookmarkEnd w:id="30053"/>
      <w:bookmarkEnd w:id="30054"/>
      <w:r>
        <w:rPr>
          <w:rFonts w:hint="cs"/>
          <w:rtl/>
          <w:lang w:eastAsia="he-IL"/>
        </w:rPr>
        <w:t>מה זה "רובן"?</w:t>
      </w:r>
    </w:p>
    <w:p w14:paraId="0EE5F5F1" w14:textId="2718D04E" w:rsidR="00705892" w:rsidRDefault="00705892" w:rsidP="00705892">
      <w:pPr>
        <w:rPr>
          <w:rtl/>
          <w:lang w:eastAsia="he-IL"/>
        </w:rPr>
      </w:pPr>
      <w:bookmarkStart w:id="30055" w:name="_ETM_Q1_26034880"/>
      <w:bookmarkStart w:id="30056" w:name="_ETM_Q1_26034928"/>
      <w:bookmarkEnd w:id="30055"/>
      <w:bookmarkEnd w:id="30056"/>
    </w:p>
    <w:p w14:paraId="7DFC0B30" w14:textId="4F04CF0F" w:rsidR="00705892" w:rsidRDefault="00705892" w:rsidP="00705892">
      <w:pPr>
        <w:pStyle w:val="af9"/>
        <w:keepNext/>
        <w:rPr>
          <w:rtl/>
          <w:lang w:eastAsia="he-IL"/>
        </w:rPr>
      </w:pPr>
      <w:bookmarkStart w:id="30057" w:name="ET_guest_אסף_אשרוב_4160"/>
      <w:r w:rsidRPr="00705892">
        <w:rPr>
          <w:rStyle w:val="TagStyle"/>
          <w:rtl/>
        </w:rPr>
        <w:t xml:space="preserve"> &lt;&lt; אורח &gt;&gt; </w:t>
      </w:r>
      <w:r>
        <w:rPr>
          <w:rtl/>
          <w:lang w:eastAsia="he-IL"/>
        </w:rPr>
        <w:t>אסף אשרוב:</w:t>
      </w:r>
      <w:r w:rsidRPr="00705892">
        <w:rPr>
          <w:rStyle w:val="TagStyle"/>
          <w:rtl/>
        </w:rPr>
        <w:t xml:space="preserve"> &lt;&lt; אורח &gt;&gt;</w:t>
      </w:r>
      <w:r w:rsidR="0011182F">
        <w:rPr>
          <w:rtl/>
          <w:lang w:eastAsia="he-IL"/>
        </w:rPr>
        <w:t xml:space="preserve"> </w:t>
      </w:r>
      <w:r>
        <w:rPr>
          <w:rtl/>
          <w:lang w:eastAsia="he-IL"/>
        </w:rPr>
        <w:t xml:space="preserve"> </w:t>
      </w:r>
      <w:bookmarkEnd w:id="30057"/>
    </w:p>
    <w:p w14:paraId="3AD86F6A" w14:textId="1C3700AA" w:rsidR="00705892" w:rsidRDefault="00705892" w:rsidP="00705892">
      <w:pPr>
        <w:pStyle w:val="KeepWithNext"/>
        <w:rPr>
          <w:rtl/>
          <w:lang w:eastAsia="he-IL"/>
        </w:rPr>
      </w:pPr>
    </w:p>
    <w:p w14:paraId="0521345B" w14:textId="1E8F2318" w:rsidR="00705892" w:rsidRDefault="00705892" w:rsidP="00705892">
      <w:pPr>
        <w:rPr>
          <w:rtl/>
          <w:lang w:eastAsia="he-IL"/>
        </w:rPr>
      </w:pPr>
      <w:bookmarkStart w:id="30058" w:name="_ETM_Q1_26035467"/>
      <w:bookmarkStart w:id="30059" w:name="_ETM_Q1_26035485"/>
      <w:bookmarkEnd w:id="30058"/>
      <w:bookmarkEnd w:id="30059"/>
      <w:r>
        <w:rPr>
          <w:rFonts w:hint="cs"/>
          <w:rtl/>
          <w:lang w:eastAsia="he-IL"/>
        </w:rPr>
        <w:t xml:space="preserve">כשאני </w:t>
      </w:r>
      <w:bookmarkStart w:id="30060" w:name="_ETM_Q1_26035801"/>
      <w:bookmarkEnd w:id="30060"/>
      <w:r>
        <w:rPr>
          <w:rFonts w:hint="cs"/>
          <w:rtl/>
          <w:lang w:eastAsia="he-IL"/>
        </w:rPr>
        <w:t>הייתי אמרו לי לא.</w:t>
      </w:r>
      <w:bookmarkStart w:id="30061" w:name="_ETM_Q1_26037280"/>
      <w:bookmarkEnd w:id="30061"/>
    </w:p>
    <w:p w14:paraId="7333CD2B" w14:textId="2552E941" w:rsidR="00705892" w:rsidRDefault="00705892" w:rsidP="00705892">
      <w:pPr>
        <w:rPr>
          <w:rtl/>
          <w:lang w:eastAsia="he-IL"/>
        </w:rPr>
      </w:pPr>
      <w:bookmarkStart w:id="30062" w:name="_ETM_Q1_26037354"/>
      <w:bookmarkEnd w:id="30062"/>
    </w:p>
    <w:p w14:paraId="78CB2093" w14:textId="36288174" w:rsidR="00705892" w:rsidRDefault="00705892" w:rsidP="00705892">
      <w:pPr>
        <w:pStyle w:val="af9"/>
        <w:keepNext/>
        <w:rPr>
          <w:rtl/>
          <w:lang w:eastAsia="he-IL"/>
        </w:rPr>
      </w:pPr>
      <w:bookmarkStart w:id="30063" w:name="ET_guest_שירה_ברנד_4161"/>
      <w:r w:rsidRPr="00705892">
        <w:rPr>
          <w:rStyle w:val="TagStyle"/>
          <w:rtl/>
        </w:rPr>
        <w:t xml:space="preserve"> &lt;&lt; אורח &gt;&gt; </w:t>
      </w:r>
      <w:r>
        <w:rPr>
          <w:rtl/>
          <w:lang w:eastAsia="he-IL"/>
        </w:rPr>
        <w:t>שירה ברנד:</w:t>
      </w:r>
      <w:r w:rsidRPr="00705892">
        <w:rPr>
          <w:rStyle w:val="TagStyle"/>
          <w:rtl/>
        </w:rPr>
        <w:t xml:space="preserve"> &lt;&lt; אורח &gt;&gt;</w:t>
      </w:r>
      <w:r w:rsidR="0011182F">
        <w:rPr>
          <w:rtl/>
          <w:lang w:eastAsia="he-IL"/>
        </w:rPr>
        <w:t xml:space="preserve"> </w:t>
      </w:r>
      <w:r>
        <w:rPr>
          <w:rtl/>
          <w:lang w:eastAsia="he-IL"/>
        </w:rPr>
        <w:t xml:space="preserve"> </w:t>
      </w:r>
      <w:bookmarkEnd w:id="30063"/>
    </w:p>
    <w:p w14:paraId="1A96C9AE" w14:textId="25C3EAA2" w:rsidR="00705892" w:rsidRDefault="00705892" w:rsidP="00705892">
      <w:pPr>
        <w:pStyle w:val="KeepWithNext"/>
        <w:rPr>
          <w:rtl/>
          <w:lang w:eastAsia="he-IL"/>
        </w:rPr>
      </w:pPr>
    </w:p>
    <w:p w14:paraId="680D1B32" w14:textId="0FE7785A" w:rsidR="00705892" w:rsidRDefault="00705892" w:rsidP="00705892">
      <w:pPr>
        <w:rPr>
          <w:rtl/>
          <w:lang w:eastAsia="he-IL"/>
        </w:rPr>
      </w:pPr>
      <w:bookmarkStart w:id="30064" w:name="_ETM_Q1_26037905"/>
      <w:bookmarkStart w:id="30065" w:name="_ETM_Q1_26037926"/>
      <w:bookmarkEnd w:id="30064"/>
      <w:bookmarkEnd w:id="30065"/>
      <w:r>
        <w:rPr>
          <w:rFonts w:hint="cs"/>
          <w:rtl/>
          <w:lang w:eastAsia="he-IL"/>
        </w:rPr>
        <w:t>טוב, ב</w:t>
      </w:r>
      <w:bookmarkStart w:id="30066" w:name="_ETM_Q1_26034059"/>
      <w:bookmarkEnd w:id="30066"/>
      <w:r>
        <w:rPr>
          <w:rFonts w:hint="cs"/>
          <w:rtl/>
          <w:lang w:eastAsia="he-IL"/>
        </w:rPr>
        <w:t>פעם אחת, ליו"ר אחד.</w:t>
      </w:r>
      <w:bookmarkStart w:id="30067" w:name="_ETM_Q1_26035975"/>
      <w:bookmarkEnd w:id="30067"/>
    </w:p>
    <w:p w14:paraId="0A187FCB" w14:textId="68EB4F7B" w:rsidR="00705892" w:rsidRDefault="00705892" w:rsidP="00705892">
      <w:pPr>
        <w:rPr>
          <w:rtl/>
          <w:lang w:eastAsia="he-IL"/>
        </w:rPr>
      </w:pPr>
      <w:bookmarkStart w:id="30068" w:name="_ETM_Q1_26036045"/>
      <w:bookmarkEnd w:id="30068"/>
    </w:p>
    <w:p w14:paraId="26551F7D" w14:textId="1A960DEA" w:rsidR="00705892" w:rsidRDefault="00705892" w:rsidP="00705892">
      <w:pPr>
        <w:pStyle w:val="a4"/>
        <w:keepNext/>
        <w:rPr>
          <w:rtl/>
        </w:rPr>
      </w:pPr>
      <w:bookmarkStart w:id="30069" w:name="ET_speaker_תומר_רוזנר_4162"/>
      <w:r w:rsidRPr="00705892">
        <w:rPr>
          <w:rStyle w:val="TagStyle"/>
          <w:rtl/>
        </w:rPr>
        <w:t xml:space="preserve"> &lt;&lt; דובר &gt;&gt; </w:t>
      </w:r>
      <w:r>
        <w:rPr>
          <w:rtl/>
        </w:rPr>
        <w:t>תומר רוזנר:</w:t>
      </w:r>
      <w:r w:rsidRPr="00705892">
        <w:rPr>
          <w:rStyle w:val="TagStyle"/>
          <w:rtl/>
        </w:rPr>
        <w:t xml:space="preserve"> &lt;&lt; דובר &gt;&gt;</w:t>
      </w:r>
      <w:r w:rsidR="0011182F">
        <w:rPr>
          <w:rtl/>
        </w:rPr>
        <w:t xml:space="preserve"> </w:t>
      </w:r>
      <w:r>
        <w:rPr>
          <w:rtl/>
        </w:rPr>
        <w:t xml:space="preserve"> </w:t>
      </w:r>
      <w:bookmarkEnd w:id="30069"/>
    </w:p>
    <w:p w14:paraId="4E9C8331" w14:textId="6561D9F2" w:rsidR="00705892" w:rsidRDefault="00705892" w:rsidP="00705892">
      <w:pPr>
        <w:pStyle w:val="KeepWithNext"/>
        <w:rPr>
          <w:rtl/>
          <w:lang w:eastAsia="he-IL"/>
        </w:rPr>
      </w:pPr>
    </w:p>
    <w:p w14:paraId="75F30F5F" w14:textId="632A961F" w:rsidR="00705892" w:rsidRDefault="00705892" w:rsidP="00705892">
      <w:pPr>
        <w:rPr>
          <w:rtl/>
          <w:lang w:eastAsia="he-IL"/>
        </w:rPr>
      </w:pPr>
      <w:bookmarkStart w:id="30070" w:name="_ETM_Q1_26036576"/>
      <w:bookmarkStart w:id="30071" w:name="_ETM_Q1_26036596"/>
      <w:bookmarkEnd w:id="30070"/>
      <w:bookmarkEnd w:id="30071"/>
      <w:r>
        <w:rPr>
          <w:rFonts w:hint="cs"/>
          <w:rtl/>
          <w:lang w:eastAsia="he-IL"/>
        </w:rPr>
        <w:t xml:space="preserve">מזה "רובן"? זה </w:t>
      </w:r>
      <w:bookmarkStart w:id="30072" w:name="_ETM_Q1_26038220"/>
      <w:bookmarkEnd w:id="30072"/>
      <w:r>
        <w:rPr>
          <w:rFonts w:hint="cs"/>
          <w:rtl/>
          <w:lang w:eastAsia="he-IL"/>
        </w:rPr>
        <w:t>לשון החוק.</w:t>
      </w:r>
      <w:bookmarkStart w:id="30073" w:name="_ETM_Q1_26038976"/>
      <w:bookmarkEnd w:id="30073"/>
    </w:p>
    <w:p w14:paraId="003BC3A9" w14:textId="0FCDD9E7" w:rsidR="00705892" w:rsidRDefault="00705892" w:rsidP="00705892">
      <w:pPr>
        <w:rPr>
          <w:rtl/>
          <w:lang w:eastAsia="he-IL"/>
        </w:rPr>
      </w:pPr>
      <w:bookmarkStart w:id="30074" w:name="_ETM_Q1_26039045"/>
      <w:bookmarkEnd w:id="30074"/>
    </w:p>
    <w:p w14:paraId="672D2C8A" w14:textId="6F733344" w:rsidR="00705892" w:rsidRDefault="00705892" w:rsidP="00705892">
      <w:pPr>
        <w:pStyle w:val="af6"/>
        <w:keepNext/>
        <w:rPr>
          <w:rtl/>
        </w:rPr>
      </w:pPr>
      <w:bookmarkStart w:id="30075" w:name="ET_yor_5069_4163"/>
      <w:r w:rsidRPr="00705892">
        <w:rPr>
          <w:rStyle w:val="TagStyle"/>
          <w:rtl/>
        </w:rPr>
        <w:t xml:space="preserve"> &lt;&lt; יור &gt;&gt; </w:t>
      </w:r>
      <w:r>
        <w:rPr>
          <w:rtl/>
        </w:rPr>
        <w:t>היו"ר יעקב אשר:</w:t>
      </w:r>
      <w:r w:rsidRPr="00705892">
        <w:rPr>
          <w:rStyle w:val="TagStyle"/>
          <w:rtl/>
        </w:rPr>
        <w:t xml:space="preserve"> &lt;&lt; יור &gt;&gt;</w:t>
      </w:r>
      <w:r w:rsidR="0011182F">
        <w:rPr>
          <w:rtl/>
        </w:rPr>
        <w:t xml:space="preserve"> </w:t>
      </w:r>
      <w:r>
        <w:rPr>
          <w:rtl/>
        </w:rPr>
        <w:t xml:space="preserve"> </w:t>
      </w:r>
      <w:bookmarkEnd w:id="30075"/>
    </w:p>
    <w:p w14:paraId="3BCD95F1" w14:textId="58FE0D60" w:rsidR="00705892" w:rsidRDefault="00705892" w:rsidP="00705892">
      <w:pPr>
        <w:pStyle w:val="KeepWithNext"/>
        <w:rPr>
          <w:rtl/>
          <w:lang w:eastAsia="he-IL"/>
        </w:rPr>
      </w:pPr>
    </w:p>
    <w:p w14:paraId="2553F903" w14:textId="6BFAF918" w:rsidR="00705892" w:rsidRDefault="00705892" w:rsidP="00705892">
      <w:pPr>
        <w:rPr>
          <w:rtl/>
          <w:lang w:eastAsia="he-IL"/>
        </w:rPr>
      </w:pPr>
      <w:bookmarkStart w:id="30076" w:name="_ETM_Q1_26039528"/>
      <w:bookmarkStart w:id="30077" w:name="_ETM_Q1_26039546"/>
      <w:bookmarkEnd w:id="30076"/>
      <w:bookmarkEnd w:id="30077"/>
      <w:r>
        <w:rPr>
          <w:rFonts w:hint="cs"/>
          <w:rtl/>
          <w:lang w:eastAsia="he-IL"/>
        </w:rPr>
        <w:t>מה זה "רובן"? זה או כולם או אף אחת</w:t>
      </w:r>
      <w:bookmarkStart w:id="30078" w:name="_ETM_Q1_26038134"/>
      <w:bookmarkEnd w:id="30078"/>
      <w:r>
        <w:rPr>
          <w:rFonts w:hint="cs"/>
          <w:rtl/>
          <w:lang w:eastAsia="he-IL"/>
        </w:rPr>
        <w:t>.</w:t>
      </w:r>
      <w:bookmarkStart w:id="30079" w:name="_ETM_Q1_26038301"/>
      <w:bookmarkEnd w:id="30079"/>
    </w:p>
    <w:p w14:paraId="48C06D00" w14:textId="192269DA" w:rsidR="00705892" w:rsidRDefault="00705892" w:rsidP="00705892">
      <w:pPr>
        <w:rPr>
          <w:rtl/>
          <w:lang w:eastAsia="he-IL"/>
        </w:rPr>
      </w:pPr>
    </w:p>
    <w:p w14:paraId="5843834C" w14:textId="7B217BB4" w:rsidR="00705892" w:rsidRDefault="00705892" w:rsidP="00705892">
      <w:pPr>
        <w:pStyle w:val="a4"/>
        <w:keepNext/>
        <w:rPr>
          <w:rtl/>
        </w:rPr>
      </w:pPr>
      <w:bookmarkStart w:id="30080" w:name="ET_speaker_תומר_רוזנר_4164"/>
      <w:r w:rsidRPr="00705892">
        <w:rPr>
          <w:rStyle w:val="TagStyle"/>
          <w:rtl/>
        </w:rPr>
        <w:t xml:space="preserve"> &lt;&lt; דובר &gt;&gt; </w:t>
      </w:r>
      <w:r>
        <w:rPr>
          <w:rtl/>
        </w:rPr>
        <w:t>תומר רוזנר:</w:t>
      </w:r>
      <w:r w:rsidRPr="00705892">
        <w:rPr>
          <w:rStyle w:val="TagStyle"/>
          <w:rtl/>
        </w:rPr>
        <w:t xml:space="preserve"> &lt;&lt; דובר &gt;&gt;</w:t>
      </w:r>
      <w:r w:rsidR="0011182F">
        <w:rPr>
          <w:rtl/>
        </w:rPr>
        <w:t xml:space="preserve"> </w:t>
      </w:r>
      <w:r>
        <w:rPr>
          <w:rtl/>
        </w:rPr>
        <w:t xml:space="preserve"> </w:t>
      </w:r>
      <w:bookmarkEnd w:id="30080"/>
    </w:p>
    <w:p w14:paraId="27C30431" w14:textId="7F849381" w:rsidR="00705892" w:rsidRDefault="00705892" w:rsidP="00705892">
      <w:pPr>
        <w:pStyle w:val="KeepWithNext"/>
        <w:rPr>
          <w:rtl/>
          <w:lang w:eastAsia="he-IL"/>
        </w:rPr>
      </w:pPr>
    </w:p>
    <w:p w14:paraId="1C1BB58D" w14:textId="02F88FB4" w:rsidR="00705892" w:rsidRPr="00705892" w:rsidRDefault="008333AE" w:rsidP="00705892">
      <w:pPr>
        <w:rPr>
          <w:rtl/>
          <w:lang w:eastAsia="he-IL"/>
        </w:rPr>
      </w:pPr>
      <w:bookmarkStart w:id="30081" w:name="_ETM_Q1_26038905"/>
      <w:bookmarkStart w:id="30082" w:name="_ETM_Q1_26038923"/>
      <w:bookmarkEnd w:id="30081"/>
      <w:bookmarkEnd w:id="30082"/>
      <w:r>
        <w:rPr>
          <w:rFonts w:hint="cs"/>
          <w:rtl/>
          <w:lang w:eastAsia="he-IL"/>
        </w:rPr>
        <w:t xml:space="preserve">אבל, </w:t>
      </w:r>
      <w:r w:rsidR="00705892">
        <w:rPr>
          <w:rFonts w:hint="cs"/>
          <w:rtl/>
          <w:lang w:eastAsia="he-IL"/>
        </w:rPr>
        <w:t xml:space="preserve">זה </w:t>
      </w:r>
      <w:bookmarkStart w:id="30083" w:name="_ETM_Q1_26039086"/>
      <w:bookmarkEnd w:id="30083"/>
      <w:r w:rsidR="00705892">
        <w:rPr>
          <w:rFonts w:hint="cs"/>
          <w:rtl/>
          <w:lang w:eastAsia="he-IL"/>
        </w:rPr>
        <w:t>לשון החוק.</w:t>
      </w:r>
      <w:r>
        <w:rPr>
          <w:rFonts w:hint="cs"/>
          <w:rtl/>
          <w:lang w:eastAsia="he-IL"/>
        </w:rPr>
        <w:t xml:space="preserve"> מה זה</w:t>
      </w:r>
      <w:bookmarkStart w:id="30084" w:name="_ETM_Q1_26039733"/>
      <w:bookmarkEnd w:id="30084"/>
      <w:r>
        <w:rPr>
          <w:rFonts w:hint="cs"/>
          <w:rtl/>
          <w:lang w:eastAsia="he-IL"/>
        </w:rPr>
        <w:t>?</w:t>
      </w:r>
      <w:r w:rsidR="00705892">
        <w:rPr>
          <w:rFonts w:hint="cs"/>
          <w:rtl/>
          <w:lang w:eastAsia="he-IL"/>
        </w:rPr>
        <w:t xml:space="preserve"> אני לא מבין. </w:t>
      </w:r>
    </w:p>
    <w:p w14:paraId="4DB29D30" w14:textId="58450DD5" w:rsidR="008333AE" w:rsidRDefault="008333AE" w:rsidP="00692903">
      <w:pPr>
        <w:rPr>
          <w:rtl/>
          <w:lang w:eastAsia="he-IL"/>
        </w:rPr>
      </w:pPr>
      <w:bookmarkStart w:id="30085" w:name="_ETM_Q1_24406600"/>
      <w:bookmarkEnd w:id="30085"/>
    </w:p>
    <w:p w14:paraId="6C308496" w14:textId="0F871A1D" w:rsidR="008333AE" w:rsidRDefault="008333AE" w:rsidP="008333AE">
      <w:pPr>
        <w:pStyle w:val="af9"/>
        <w:keepNext/>
        <w:rPr>
          <w:rtl/>
          <w:lang w:eastAsia="he-IL"/>
        </w:rPr>
      </w:pPr>
      <w:bookmarkStart w:id="30086" w:name="ET_guest_שירה_ברנד_4165"/>
      <w:r w:rsidRPr="008333AE">
        <w:rPr>
          <w:rStyle w:val="TagStyle"/>
          <w:rtl/>
        </w:rPr>
        <w:t xml:space="preserve"> &lt;&lt; אורח &gt;&gt; </w:t>
      </w:r>
      <w:r>
        <w:rPr>
          <w:rtl/>
          <w:lang w:eastAsia="he-IL"/>
        </w:rPr>
        <w:t>שירה ברנד:</w:t>
      </w:r>
      <w:r w:rsidRPr="008333AE">
        <w:rPr>
          <w:rStyle w:val="TagStyle"/>
          <w:rtl/>
        </w:rPr>
        <w:t xml:space="preserve"> &lt;&lt; אורח &gt;&gt;</w:t>
      </w:r>
      <w:r w:rsidR="0011182F">
        <w:rPr>
          <w:rtl/>
          <w:lang w:eastAsia="he-IL"/>
        </w:rPr>
        <w:t xml:space="preserve"> </w:t>
      </w:r>
      <w:r>
        <w:rPr>
          <w:rtl/>
          <w:lang w:eastAsia="he-IL"/>
        </w:rPr>
        <w:t xml:space="preserve"> </w:t>
      </w:r>
      <w:bookmarkEnd w:id="30086"/>
    </w:p>
    <w:p w14:paraId="1EFC4D2B" w14:textId="50293912" w:rsidR="008333AE" w:rsidRDefault="008333AE" w:rsidP="008333AE">
      <w:pPr>
        <w:pStyle w:val="KeepWithNext"/>
        <w:rPr>
          <w:rtl/>
          <w:lang w:eastAsia="he-IL"/>
        </w:rPr>
      </w:pPr>
    </w:p>
    <w:p w14:paraId="587F4832" w14:textId="74C44C87" w:rsidR="008333AE" w:rsidRDefault="008333AE" w:rsidP="008333AE">
      <w:pPr>
        <w:rPr>
          <w:rtl/>
          <w:lang w:eastAsia="he-IL"/>
        </w:rPr>
      </w:pPr>
      <w:bookmarkStart w:id="30087" w:name="_ETM_Q1_26040657"/>
      <w:bookmarkStart w:id="30088" w:name="_ETM_Q1_26040674"/>
      <w:bookmarkEnd w:id="30087"/>
      <w:bookmarkEnd w:id="30088"/>
      <w:r>
        <w:rPr>
          <w:rFonts w:hint="cs"/>
          <w:rtl/>
          <w:lang w:eastAsia="he-IL"/>
        </w:rPr>
        <w:t>לא. מקבלות</w:t>
      </w:r>
      <w:bookmarkStart w:id="30089" w:name="_ETM_Q1_26042839"/>
      <w:bookmarkEnd w:id="30089"/>
      <w:r>
        <w:rPr>
          <w:rFonts w:hint="cs"/>
          <w:rtl/>
          <w:lang w:eastAsia="he-IL"/>
        </w:rPr>
        <w:t>, אבל הוא רוצה שכבר יוציאו לו גם את ההיתר.</w:t>
      </w:r>
      <w:bookmarkStart w:id="30090" w:name="_ETM_Q1_26045847"/>
      <w:bookmarkEnd w:id="30090"/>
      <w:r>
        <w:rPr>
          <w:rFonts w:hint="cs"/>
          <w:rtl/>
          <w:lang w:eastAsia="he-IL"/>
        </w:rPr>
        <w:t xml:space="preserve"> הן לא מוציאות היתר, הן פשוט מורות לוועדה המקומית לקיים</w:t>
      </w:r>
      <w:bookmarkStart w:id="30091" w:name="_ETM_Q1_26049808"/>
      <w:bookmarkEnd w:id="30091"/>
      <w:r>
        <w:rPr>
          <w:rFonts w:hint="cs"/>
          <w:rtl/>
          <w:lang w:eastAsia="he-IL"/>
        </w:rPr>
        <w:t xml:space="preserve"> דיון והיא מקיימת.</w:t>
      </w:r>
      <w:bookmarkStart w:id="30092" w:name="_ETM_Q1_26051028"/>
      <w:bookmarkEnd w:id="30092"/>
    </w:p>
    <w:p w14:paraId="33F27C99" w14:textId="78A2D092" w:rsidR="008333AE" w:rsidRDefault="008333AE" w:rsidP="008333AE">
      <w:pPr>
        <w:rPr>
          <w:rtl/>
          <w:lang w:eastAsia="he-IL"/>
        </w:rPr>
      </w:pPr>
      <w:bookmarkStart w:id="30093" w:name="_ETM_Q1_26051083"/>
      <w:bookmarkStart w:id="30094" w:name="_ETM_Q1_26046385"/>
      <w:bookmarkEnd w:id="30093"/>
      <w:bookmarkEnd w:id="30094"/>
    </w:p>
    <w:p w14:paraId="19286CD3" w14:textId="4CED2F07" w:rsidR="008333AE" w:rsidRDefault="008333AE" w:rsidP="008333AE">
      <w:pPr>
        <w:pStyle w:val="af9"/>
        <w:keepNext/>
        <w:rPr>
          <w:rtl/>
          <w:lang w:eastAsia="he-IL"/>
        </w:rPr>
      </w:pPr>
      <w:bookmarkStart w:id="30095" w:name="ET_guest_אסף_אשרוב_4166"/>
      <w:r w:rsidRPr="008333AE">
        <w:rPr>
          <w:rStyle w:val="TagStyle"/>
          <w:rtl/>
        </w:rPr>
        <w:t xml:space="preserve"> &lt;&lt; אורח &gt;&gt; </w:t>
      </w:r>
      <w:r>
        <w:rPr>
          <w:rtl/>
          <w:lang w:eastAsia="he-IL"/>
        </w:rPr>
        <w:t>אסף אשרוב:</w:t>
      </w:r>
      <w:r w:rsidRPr="008333AE">
        <w:rPr>
          <w:rStyle w:val="TagStyle"/>
          <w:rtl/>
        </w:rPr>
        <w:t xml:space="preserve"> &lt;&lt; אורח &gt;&gt;</w:t>
      </w:r>
      <w:r w:rsidR="0011182F">
        <w:rPr>
          <w:rtl/>
          <w:lang w:eastAsia="he-IL"/>
        </w:rPr>
        <w:t xml:space="preserve"> </w:t>
      </w:r>
      <w:r>
        <w:rPr>
          <w:rtl/>
          <w:lang w:eastAsia="he-IL"/>
        </w:rPr>
        <w:t xml:space="preserve"> </w:t>
      </w:r>
      <w:bookmarkEnd w:id="30095"/>
    </w:p>
    <w:p w14:paraId="53E8A01A" w14:textId="1E52EB46" w:rsidR="008333AE" w:rsidRDefault="008333AE" w:rsidP="008333AE">
      <w:pPr>
        <w:pStyle w:val="KeepWithNext"/>
        <w:rPr>
          <w:rtl/>
          <w:lang w:eastAsia="he-IL"/>
        </w:rPr>
      </w:pPr>
    </w:p>
    <w:p w14:paraId="6E18B07F" w14:textId="6CF3A713" w:rsidR="008333AE" w:rsidRDefault="008333AE" w:rsidP="008333AE">
      <w:pPr>
        <w:rPr>
          <w:rtl/>
          <w:lang w:eastAsia="he-IL"/>
        </w:rPr>
      </w:pPr>
      <w:bookmarkStart w:id="30096" w:name="_ETM_Q1_26047084"/>
      <w:bookmarkStart w:id="30097" w:name="_ETM_Q1_26047103"/>
      <w:bookmarkEnd w:id="30096"/>
      <w:bookmarkEnd w:id="30097"/>
      <w:r>
        <w:rPr>
          <w:rFonts w:hint="cs"/>
          <w:rtl/>
          <w:lang w:eastAsia="he-IL"/>
        </w:rPr>
        <w:t>שתי וועדות בתל אביב</w:t>
      </w:r>
      <w:bookmarkStart w:id="30098" w:name="_ETM_Q1_26049002"/>
      <w:bookmarkEnd w:id="30098"/>
      <w:r>
        <w:rPr>
          <w:rFonts w:hint="cs"/>
          <w:rtl/>
          <w:lang w:eastAsia="he-IL"/>
        </w:rPr>
        <w:t xml:space="preserve"> סירבו.</w:t>
      </w:r>
      <w:bookmarkStart w:id="30099" w:name="_ETM_Q1_26051616"/>
      <w:bookmarkEnd w:id="30099"/>
      <w:r>
        <w:rPr>
          <w:rFonts w:hint="cs"/>
          <w:rtl/>
          <w:lang w:eastAsia="he-IL"/>
        </w:rPr>
        <w:t xml:space="preserve"> אמרו</w:t>
      </w:r>
      <w:bookmarkStart w:id="30100" w:name="_ETM_Q1_26052725"/>
      <w:bookmarkEnd w:id="30100"/>
      <w:r>
        <w:rPr>
          <w:rFonts w:hint="cs"/>
          <w:rtl/>
          <w:lang w:eastAsia="he-IL"/>
        </w:rPr>
        <w:t>, לפי סעיף 157 - - -</w:t>
      </w:r>
      <w:bookmarkStart w:id="30101" w:name="_ETM_Q1_26055123"/>
      <w:bookmarkEnd w:id="30101"/>
    </w:p>
    <w:p w14:paraId="4960DE72" w14:textId="2442964E" w:rsidR="008333AE" w:rsidRDefault="008333AE" w:rsidP="008333AE">
      <w:pPr>
        <w:rPr>
          <w:rtl/>
          <w:lang w:eastAsia="he-IL"/>
        </w:rPr>
      </w:pPr>
    </w:p>
    <w:p w14:paraId="298CEE7A" w14:textId="1549B2F8" w:rsidR="008333AE" w:rsidRDefault="008333AE" w:rsidP="008333AE">
      <w:pPr>
        <w:pStyle w:val="af9"/>
        <w:keepNext/>
        <w:rPr>
          <w:rtl/>
          <w:lang w:eastAsia="he-IL"/>
        </w:rPr>
      </w:pPr>
      <w:bookmarkStart w:id="30102" w:name="ET_guest_שירה_ברנד_4167"/>
      <w:r w:rsidRPr="008333AE">
        <w:rPr>
          <w:rStyle w:val="TagStyle"/>
          <w:rtl/>
        </w:rPr>
        <w:t xml:space="preserve"> &lt;&lt; אורח &gt;&gt; </w:t>
      </w:r>
      <w:r>
        <w:rPr>
          <w:rtl/>
          <w:lang w:eastAsia="he-IL"/>
        </w:rPr>
        <w:t>שירה ברנד:</w:t>
      </w:r>
      <w:r w:rsidRPr="008333AE">
        <w:rPr>
          <w:rStyle w:val="TagStyle"/>
          <w:rtl/>
        </w:rPr>
        <w:t xml:space="preserve"> &lt;&lt; אורח &gt;&gt;</w:t>
      </w:r>
      <w:r w:rsidR="0011182F">
        <w:rPr>
          <w:rtl/>
          <w:lang w:eastAsia="he-IL"/>
        </w:rPr>
        <w:t xml:space="preserve"> </w:t>
      </w:r>
      <w:r>
        <w:rPr>
          <w:rtl/>
          <w:lang w:eastAsia="he-IL"/>
        </w:rPr>
        <w:t xml:space="preserve"> </w:t>
      </w:r>
      <w:bookmarkEnd w:id="30102"/>
    </w:p>
    <w:p w14:paraId="2A061396" w14:textId="462A26B0" w:rsidR="008333AE" w:rsidRDefault="008333AE" w:rsidP="008333AE">
      <w:pPr>
        <w:pStyle w:val="KeepWithNext"/>
        <w:rPr>
          <w:rtl/>
          <w:lang w:eastAsia="he-IL"/>
        </w:rPr>
      </w:pPr>
    </w:p>
    <w:p w14:paraId="5A1B112E" w14:textId="212843C2" w:rsidR="008333AE" w:rsidRDefault="008333AE" w:rsidP="008333AE">
      <w:pPr>
        <w:rPr>
          <w:rtl/>
          <w:lang w:eastAsia="he-IL"/>
        </w:rPr>
      </w:pPr>
      <w:bookmarkStart w:id="30103" w:name="_ETM_Q1_26055656"/>
      <w:bookmarkStart w:id="30104" w:name="_ETM_Q1_26055676"/>
      <w:bookmarkStart w:id="30105" w:name="_ETM_Q1_26050698"/>
      <w:bookmarkEnd w:id="30103"/>
      <w:bookmarkEnd w:id="30104"/>
      <w:bookmarkEnd w:id="30105"/>
      <w:r>
        <w:rPr>
          <w:rFonts w:hint="cs"/>
          <w:rtl/>
          <w:lang w:eastAsia="he-IL"/>
        </w:rPr>
        <w:t>סירבו להוציא לך היתר,</w:t>
      </w:r>
      <w:bookmarkStart w:id="30106" w:name="_ETM_Q1_26052807"/>
      <w:bookmarkEnd w:id="30106"/>
      <w:r>
        <w:rPr>
          <w:rFonts w:hint="cs"/>
          <w:rtl/>
          <w:lang w:eastAsia="he-IL"/>
        </w:rPr>
        <w:t xml:space="preserve"> אבל </w:t>
      </w:r>
      <w:r w:rsidR="00E03D48">
        <w:rPr>
          <w:rFonts w:hint="cs"/>
          <w:rtl/>
          <w:lang w:eastAsia="he-IL"/>
        </w:rPr>
        <w:t>-</w:t>
      </w:r>
      <w:bookmarkStart w:id="30107" w:name="_ETM_Q1_26055254"/>
      <w:bookmarkEnd w:id="30107"/>
      <w:r w:rsidR="00E03D48">
        <w:rPr>
          <w:rFonts w:hint="cs"/>
          <w:rtl/>
          <w:lang w:eastAsia="he-IL"/>
        </w:rPr>
        <w:t xml:space="preserve"> - -</w:t>
      </w:r>
    </w:p>
    <w:p w14:paraId="488893D1" w14:textId="3A9B9D1B" w:rsidR="00E03D48" w:rsidRDefault="00E03D48" w:rsidP="008333AE">
      <w:pPr>
        <w:rPr>
          <w:rtl/>
          <w:lang w:eastAsia="he-IL"/>
        </w:rPr>
      </w:pPr>
    </w:p>
    <w:p w14:paraId="7EE6E906" w14:textId="542331DE" w:rsidR="00E03D48" w:rsidRDefault="00E03D48" w:rsidP="00E03D48">
      <w:pPr>
        <w:pStyle w:val="af9"/>
        <w:keepNext/>
        <w:rPr>
          <w:rtl/>
          <w:lang w:eastAsia="he-IL"/>
        </w:rPr>
      </w:pPr>
      <w:bookmarkStart w:id="30108" w:name="ET_guest_אסף_אשרוב_4168"/>
      <w:r w:rsidRPr="00E03D48">
        <w:rPr>
          <w:rStyle w:val="TagStyle"/>
          <w:rtl/>
        </w:rPr>
        <w:t xml:space="preserve"> &lt;&lt; אורח &gt;&gt; </w:t>
      </w:r>
      <w:r>
        <w:rPr>
          <w:rtl/>
          <w:lang w:eastAsia="he-IL"/>
        </w:rPr>
        <w:t>אסף אשרוב:</w:t>
      </w:r>
      <w:r w:rsidRPr="00E03D48">
        <w:rPr>
          <w:rStyle w:val="TagStyle"/>
          <w:rtl/>
        </w:rPr>
        <w:t xml:space="preserve"> &lt;&lt; אורח &gt;&gt;</w:t>
      </w:r>
      <w:r w:rsidR="0011182F">
        <w:rPr>
          <w:rtl/>
          <w:lang w:eastAsia="he-IL"/>
        </w:rPr>
        <w:t xml:space="preserve"> </w:t>
      </w:r>
      <w:r>
        <w:rPr>
          <w:rtl/>
          <w:lang w:eastAsia="he-IL"/>
        </w:rPr>
        <w:t xml:space="preserve"> </w:t>
      </w:r>
      <w:bookmarkEnd w:id="30108"/>
    </w:p>
    <w:p w14:paraId="035B3410" w14:textId="5CE8FE56" w:rsidR="00E03D48" w:rsidRDefault="00E03D48" w:rsidP="00E03D48">
      <w:pPr>
        <w:pStyle w:val="KeepWithNext"/>
        <w:rPr>
          <w:rtl/>
          <w:lang w:eastAsia="he-IL"/>
        </w:rPr>
      </w:pPr>
    </w:p>
    <w:p w14:paraId="71720FBE" w14:textId="59AADB51" w:rsidR="00E03D48" w:rsidRDefault="00E03D48" w:rsidP="00E03D48">
      <w:pPr>
        <w:rPr>
          <w:rtl/>
          <w:lang w:eastAsia="he-IL"/>
        </w:rPr>
      </w:pPr>
      <w:bookmarkStart w:id="30109" w:name="_ETM_Q1_26056099"/>
      <w:bookmarkEnd w:id="30109"/>
      <w:r>
        <w:rPr>
          <w:rFonts w:hint="cs"/>
          <w:rtl/>
          <w:lang w:eastAsia="he-IL"/>
        </w:rPr>
        <w:t>ל</w:t>
      </w:r>
      <w:bookmarkStart w:id="30110" w:name="_ETM_Q1_26056134"/>
      <w:bookmarkStart w:id="30111" w:name="_ETM_Q1_26056145"/>
      <w:bookmarkEnd w:id="30110"/>
      <w:bookmarkEnd w:id="30111"/>
      <w:r>
        <w:rPr>
          <w:rFonts w:hint="cs"/>
          <w:rtl/>
          <w:lang w:eastAsia="he-IL"/>
        </w:rPr>
        <w:t>א</w:t>
      </w:r>
      <w:bookmarkStart w:id="30112" w:name="_ETM_Q1_26056237"/>
      <w:bookmarkEnd w:id="30112"/>
      <w:r>
        <w:rPr>
          <w:rFonts w:hint="cs"/>
          <w:rtl/>
          <w:lang w:eastAsia="he-IL"/>
        </w:rPr>
        <w:t xml:space="preserve"> להוציא</w:t>
      </w:r>
      <w:bookmarkStart w:id="30113" w:name="_ETM_Q1_26051904"/>
      <w:bookmarkEnd w:id="30113"/>
      <w:r>
        <w:rPr>
          <w:rFonts w:hint="cs"/>
          <w:rtl/>
          <w:lang w:eastAsia="he-IL"/>
        </w:rPr>
        <w:t xml:space="preserve"> היתר, סירבו לתת החלטה.</w:t>
      </w:r>
      <w:bookmarkStart w:id="30114" w:name="_ETM_Q1_26056431"/>
      <w:bookmarkEnd w:id="30114"/>
    </w:p>
    <w:p w14:paraId="27942DC7" w14:textId="7AAD031B" w:rsidR="00E03D48" w:rsidRDefault="00E03D48" w:rsidP="00E03D48">
      <w:pPr>
        <w:rPr>
          <w:rtl/>
          <w:lang w:eastAsia="he-IL"/>
        </w:rPr>
      </w:pPr>
      <w:bookmarkStart w:id="30115" w:name="_ETM_Q1_26056485"/>
      <w:bookmarkEnd w:id="30115"/>
    </w:p>
    <w:p w14:paraId="5A5D1E84" w14:textId="706D2630" w:rsidR="00E03D48" w:rsidRDefault="00E03D48" w:rsidP="00E03D48">
      <w:pPr>
        <w:pStyle w:val="af9"/>
        <w:keepNext/>
        <w:rPr>
          <w:rtl/>
          <w:lang w:eastAsia="he-IL"/>
        </w:rPr>
      </w:pPr>
      <w:bookmarkStart w:id="30116" w:name="ET_guest_שירה_ברנד_4169"/>
      <w:r w:rsidRPr="00E03D48">
        <w:rPr>
          <w:rStyle w:val="TagStyle"/>
          <w:rtl/>
        </w:rPr>
        <w:t xml:space="preserve"> &lt;&lt; אורח &gt;&gt; </w:t>
      </w:r>
      <w:r>
        <w:rPr>
          <w:rtl/>
          <w:lang w:eastAsia="he-IL"/>
        </w:rPr>
        <w:t>שירה ברנד:</w:t>
      </w:r>
      <w:r w:rsidRPr="00E03D48">
        <w:rPr>
          <w:rStyle w:val="TagStyle"/>
          <w:rtl/>
        </w:rPr>
        <w:t xml:space="preserve"> &lt;&lt; אורח &gt;&gt;</w:t>
      </w:r>
      <w:r w:rsidR="0011182F">
        <w:rPr>
          <w:rtl/>
          <w:lang w:eastAsia="he-IL"/>
        </w:rPr>
        <w:t xml:space="preserve"> </w:t>
      </w:r>
      <w:r>
        <w:rPr>
          <w:rtl/>
          <w:lang w:eastAsia="he-IL"/>
        </w:rPr>
        <w:t xml:space="preserve"> </w:t>
      </w:r>
      <w:bookmarkEnd w:id="30116"/>
    </w:p>
    <w:p w14:paraId="3CE87E9E" w14:textId="3E4E478B" w:rsidR="00E03D48" w:rsidRDefault="00E03D48" w:rsidP="00E03D48">
      <w:pPr>
        <w:pStyle w:val="KeepWithNext"/>
        <w:rPr>
          <w:rtl/>
          <w:lang w:eastAsia="he-IL"/>
        </w:rPr>
      </w:pPr>
    </w:p>
    <w:p w14:paraId="5C1B78A9" w14:textId="4CAC3B5E" w:rsidR="00E03D48" w:rsidRDefault="00E03D48" w:rsidP="00E03D48">
      <w:pPr>
        <w:rPr>
          <w:rtl/>
          <w:lang w:eastAsia="he-IL"/>
        </w:rPr>
      </w:pPr>
      <w:bookmarkStart w:id="30117" w:name="_ETM_Q1_26057197"/>
      <w:bookmarkStart w:id="30118" w:name="_ETM_Q1_26057210"/>
      <w:bookmarkEnd w:id="30117"/>
      <w:bookmarkEnd w:id="30118"/>
      <w:r>
        <w:rPr>
          <w:rFonts w:hint="cs"/>
          <w:rtl/>
          <w:lang w:eastAsia="he-IL"/>
        </w:rPr>
        <w:t xml:space="preserve">הורו לוועדה </w:t>
      </w:r>
      <w:bookmarkStart w:id="30119" w:name="_ETM_Q1_26057893"/>
      <w:bookmarkEnd w:id="30119"/>
      <w:r>
        <w:rPr>
          <w:rFonts w:hint="cs"/>
          <w:rtl/>
          <w:lang w:eastAsia="he-IL"/>
        </w:rPr>
        <w:t xml:space="preserve">המקומית </w:t>
      </w:r>
      <w:bookmarkStart w:id="30120" w:name="_ETM_Q1_26053534"/>
      <w:bookmarkEnd w:id="30120"/>
      <w:r>
        <w:rPr>
          <w:rFonts w:hint="cs"/>
          <w:rtl/>
          <w:lang w:eastAsia="he-IL"/>
        </w:rPr>
        <w:t>לקיים דיון.</w:t>
      </w:r>
      <w:bookmarkStart w:id="30121" w:name="_ETM_Q1_26056628"/>
      <w:bookmarkEnd w:id="30121"/>
    </w:p>
    <w:p w14:paraId="5D9637E8" w14:textId="66EB97FF" w:rsidR="00E03D48" w:rsidRDefault="00E03D48" w:rsidP="00E03D48">
      <w:pPr>
        <w:rPr>
          <w:rtl/>
          <w:lang w:eastAsia="he-IL"/>
        </w:rPr>
      </w:pPr>
      <w:bookmarkStart w:id="30122" w:name="_ETM_Q1_26056672"/>
      <w:bookmarkEnd w:id="30122"/>
    </w:p>
    <w:p w14:paraId="7732EDDF" w14:textId="22B6489B" w:rsidR="00E03D48" w:rsidRDefault="00E03D48" w:rsidP="00E03D48">
      <w:pPr>
        <w:pStyle w:val="af9"/>
        <w:keepNext/>
        <w:rPr>
          <w:rtl/>
          <w:lang w:eastAsia="he-IL"/>
        </w:rPr>
      </w:pPr>
      <w:bookmarkStart w:id="30123" w:name="ET_guest_אסף_אשרוב_4170"/>
      <w:r w:rsidRPr="00E03D48">
        <w:rPr>
          <w:rStyle w:val="TagStyle"/>
          <w:rtl/>
        </w:rPr>
        <w:t xml:space="preserve"> &lt;&lt; אורח &gt;&gt; </w:t>
      </w:r>
      <w:r>
        <w:rPr>
          <w:rtl/>
          <w:lang w:eastAsia="he-IL"/>
        </w:rPr>
        <w:t>אסף אשרוב:</w:t>
      </w:r>
      <w:r w:rsidRPr="00E03D48">
        <w:rPr>
          <w:rStyle w:val="TagStyle"/>
          <w:rtl/>
        </w:rPr>
        <w:t xml:space="preserve"> &lt;&lt; אורח &gt;&gt;</w:t>
      </w:r>
      <w:r w:rsidR="0011182F">
        <w:rPr>
          <w:rtl/>
          <w:lang w:eastAsia="he-IL"/>
        </w:rPr>
        <w:t xml:space="preserve"> </w:t>
      </w:r>
      <w:r>
        <w:rPr>
          <w:rtl/>
          <w:lang w:eastAsia="he-IL"/>
        </w:rPr>
        <w:t xml:space="preserve"> </w:t>
      </w:r>
      <w:bookmarkEnd w:id="30123"/>
    </w:p>
    <w:p w14:paraId="0E376877" w14:textId="7EAF4696" w:rsidR="00E03D48" w:rsidRDefault="00E03D48" w:rsidP="00E03D48">
      <w:pPr>
        <w:pStyle w:val="KeepWithNext"/>
        <w:rPr>
          <w:rtl/>
          <w:lang w:eastAsia="he-IL"/>
        </w:rPr>
      </w:pPr>
    </w:p>
    <w:p w14:paraId="2533F2E3" w14:textId="526B1329" w:rsidR="00E03D48" w:rsidRDefault="00E03D48" w:rsidP="00E03D48">
      <w:pPr>
        <w:rPr>
          <w:rtl/>
          <w:lang w:eastAsia="he-IL"/>
        </w:rPr>
      </w:pPr>
      <w:bookmarkStart w:id="30124" w:name="_ETM_Q1_26057249"/>
      <w:bookmarkStart w:id="30125" w:name="_ETM_Q1_26057263"/>
      <w:bookmarkEnd w:id="30124"/>
      <w:bookmarkEnd w:id="30125"/>
      <w:r>
        <w:rPr>
          <w:rFonts w:hint="cs"/>
          <w:rtl/>
          <w:lang w:eastAsia="he-IL"/>
        </w:rPr>
        <w:t xml:space="preserve">כי הן אמרו, לפי סעיף 157, צריכה </w:t>
      </w:r>
      <w:bookmarkStart w:id="30126" w:name="_ETM_Q1_26060555"/>
      <w:bookmarkEnd w:id="30126"/>
      <w:r>
        <w:rPr>
          <w:rFonts w:hint="cs"/>
          <w:rtl/>
          <w:lang w:eastAsia="he-IL"/>
        </w:rPr>
        <w:t>להתקבל החלטה, לכאורה. נכון שזה ייראה כסירוב, אבל</w:t>
      </w:r>
      <w:bookmarkStart w:id="30127" w:name="_ETM_Q1_26058940"/>
      <w:bookmarkEnd w:id="30127"/>
      <w:r>
        <w:rPr>
          <w:rFonts w:hint="cs"/>
          <w:rtl/>
          <w:lang w:eastAsia="he-IL"/>
        </w:rPr>
        <w:t xml:space="preserve"> </w:t>
      </w:r>
      <w:bookmarkStart w:id="30128" w:name="_ETM_Q1_26060493"/>
      <w:bookmarkEnd w:id="30128"/>
      <w:r>
        <w:rPr>
          <w:rFonts w:hint="cs"/>
          <w:rtl/>
          <w:lang w:eastAsia="he-IL"/>
        </w:rPr>
        <w:t>הן אמרו, זה לא החלטה. ולכן - - -</w:t>
      </w:r>
      <w:bookmarkStart w:id="30129" w:name="_ETM_Q1_26063462"/>
      <w:bookmarkEnd w:id="30129"/>
    </w:p>
    <w:p w14:paraId="062268C6" w14:textId="711A1AE4" w:rsidR="00E03D48" w:rsidRDefault="00E03D48" w:rsidP="00E03D48">
      <w:pPr>
        <w:rPr>
          <w:rtl/>
          <w:lang w:eastAsia="he-IL"/>
        </w:rPr>
      </w:pPr>
      <w:bookmarkStart w:id="30130" w:name="_ETM_Q1_26063501"/>
      <w:bookmarkEnd w:id="30130"/>
    </w:p>
    <w:p w14:paraId="1186880E" w14:textId="593F2B18" w:rsidR="00E03D48" w:rsidRDefault="00E03D48" w:rsidP="00E03D48">
      <w:pPr>
        <w:pStyle w:val="af6"/>
        <w:keepNext/>
        <w:rPr>
          <w:rtl/>
        </w:rPr>
      </w:pPr>
      <w:bookmarkStart w:id="30131" w:name="ET_yor_5069_4171"/>
      <w:r w:rsidRPr="00E03D48">
        <w:rPr>
          <w:rStyle w:val="TagStyle"/>
          <w:rtl/>
        </w:rPr>
        <w:t xml:space="preserve"> &lt;&lt; יור &gt;&gt; </w:t>
      </w:r>
      <w:r>
        <w:rPr>
          <w:rtl/>
        </w:rPr>
        <w:t>היו"ר יעקב אשר:</w:t>
      </w:r>
      <w:r w:rsidRPr="00E03D48">
        <w:rPr>
          <w:rStyle w:val="TagStyle"/>
          <w:rtl/>
        </w:rPr>
        <w:t xml:space="preserve"> &lt;&lt; יור &gt;&gt;</w:t>
      </w:r>
      <w:r w:rsidR="0011182F">
        <w:rPr>
          <w:rtl/>
        </w:rPr>
        <w:t xml:space="preserve"> </w:t>
      </w:r>
      <w:r>
        <w:rPr>
          <w:rtl/>
        </w:rPr>
        <w:t xml:space="preserve"> </w:t>
      </w:r>
      <w:bookmarkEnd w:id="30131"/>
    </w:p>
    <w:p w14:paraId="5ACE3150" w14:textId="33469D89" w:rsidR="00E03D48" w:rsidRDefault="00E03D48" w:rsidP="00E03D48">
      <w:pPr>
        <w:pStyle w:val="KeepWithNext"/>
        <w:rPr>
          <w:rtl/>
          <w:lang w:eastAsia="he-IL"/>
        </w:rPr>
      </w:pPr>
    </w:p>
    <w:p w14:paraId="37165195" w14:textId="14475826" w:rsidR="00E03D48" w:rsidRDefault="00E03D48" w:rsidP="00E03D48">
      <w:pPr>
        <w:rPr>
          <w:rtl/>
          <w:lang w:eastAsia="he-IL"/>
        </w:rPr>
      </w:pPr>
      <w:bookmarkStart w:id="30132" w:name="_ETM_Q1_26064036"/>
      <w:bookmarkStart w:id="30133" w:name="_ETM_Q1_26064051"/>
      <w:bookmarkEnd w:id="30132"/>
      <w:bookmarkEnd w:id="30133"/>
      <w:r>
        <w:rPr>
          <w:rFonts w:hint="cs"/>
          <w:rtl/>
          <w:lang w:eastAsia="he-IL"/>
        </w:rPr>
        <w:t xml:space="preserve">בוא נבהיר </w:t>
      </w:r>
      <w:bookmarkStart w:id="30134" w:name="_ETM_Q1_26064599"/>
      <w:bookmarkEnd w:id="30134"/>
      <w:r>
        <w:rPr>
          <w:rFonts w:hint="cs"/>
          <w:rtl/>
          <w:lang w:eastAsia="he-IL"/>
        </w:rPr>
        <w:t>את זה.</w:t>
      </w:r>
      <w:bookmarkStart w:id="30135" w:name="_ETM_Q1_26064962"/>
      <w:bookmarkEnd w:id="30135"/>
    </w:p>
    <w:p w14:paraId="4F4639B9" w14:textId="5421504A" w:rsidR="00E03D48" w:rsidRDefault="00E03D48" w:rsidP="00E03D48">
      <w:pPr>
        <w:rPr>
          <w:rtl/>
          <w:lang w:eastAsia="he-IL"/>
        </w:rPr>
      </w:pPr>
      <w:bookmarkStart w:id="30136" w:name="_ETM_Q1_26065004"/>
      <w:bookmarkEnd w:id="30136"/>
    </w:p>
    <w:p w14:paraId="1D11F7CF" w14:textId="2E4DAADE" w:rsidR="00E03D48" w:rsidRDefault="00E03D48" w:rsidP="00E03D48">
      <w:pPr>
        <w:pStyle w:val="a4"/>
        <w:keepNext/>
        <w:rPr>
          <w:rtl/>
        </w:rPr>
      </w:pPr>
      <w:bookmarkStart w:id="30137" w:name="ET_speaker_תומר_רוזנר_4172"/>
      <w:r w:rsidRPr="00E03D48">
        <w:rPr>
          <w:rStyle w:val="TagStyle"/>
          <w:rtl/>
        </w:rPr>
        <w:t xml:space="preserve"> &lt;&lt; דובר &gt;&gt; </w:t>
      </w:r>
      <w:r>
        <w:rPr>
          <w:rtl/>
        </w:rPr>
        <w:t>תומר רוזנר:</w:t>
      </w:r>
      <w:r w:rsidRPr="00E03D48">
        <w:rPr>
          <w:rStyle w:val="TagStyle"/>
          <w:rtl/>
        </w:rPr>
        <w:t xml:space="preserve"> &lt;&lt; דובר &gt;&gt;</w:t>
      </w:r>
      <w:r w:rsidR="0011182F">
        <w:rPr>
          <w:rtl/>
        </w:rPr>
        <w:t xml:space="preserve"> </w:t>
      </w:r>
      <w:r>
        <w:rPr>
          <w:rtl/>
        </w:rPr>
        <w:t xml:space="preserve"> </w:t>
      </w:r>
      <w:bookmarkEnd w:id="30137"/>
    </w:p>
    <w:p w14:paraId="28DD7A70" w14:textId="53AED1FC" w:rsidR="00E03D48" w:rsidRDefault="00E03D48" w:rsidP="00E03D48">
      <w:pPr>
        <w:pStyle w:val="KeepWithNext"/>
        <w:rPr>
          <w:rtl/>
          <w:lang w:eastAsia="he-IL"/>
        </w:rPr>
      </w:pPr>
    </w:p>
    <w:p w14:paraId="74BA8C55" w14:textId="1B5A1E1C" w:rsidR="00E03D48" w:rsidRDefault="00E03D48" w:rsidP="00E03D48">
      <w:pPr>
        <w:rPr>
          <w:rtl/>
          <w:lang w:eastAsia="he-IL"/>
        </w:rPr>
      </w:pPr>
      <w:bookmarkStart w:id="30138" w:name="_ETM_Q1_26065483"/>
      <w:bookmarkStart w:id="30139" w:name="_ETM_Q1_26065498"/>
      <w:bookmarkEnd w:id="30138"/>
      <w:bookmarkEnd w:id="30139"/>
      <w:r>
        <w:rPr>
          <w:rFonts w:hint="cs"/>
          <w:rtl/>
          <w:lang w:eastAsia="he-IL"/>
        </w:rPr>
        <w:t xml:space="preserve">מה זאת אומרת? אני לא יכול </w:t>
      </w:r>
      <w:bookmarkStart w:id="30140" w:name="_ETM_Q1_26062714"/>
      <w:bookmarkEnd w:id="30140"/>
      <w:r>
        <w:rPr>
          <w:rFonts w:hint="cs"/>
          <w:rtl/>
          <w:lang w:eastAsia="he-IL"/>
        </w:rPr>
        <w:t>להעביר היתרים ולראות</w:t>
      </w:r>
      <w:bookmarkStart w:id="30141" w:name="_ETM_Q1_26064328"/>
      <w:bookmarkEnd w:id="30141"/>
      <w:r>
        <w:rPr>
          <w:rFonts w:hint="cs"/>
          <w:rtl/>
          <w:lang w:eastAsia="he-IL"/>
        </w:rPr>
        <w:t xml:space="preserve"> בזה כסירוב. אני לא מבין.</w:t>
      </w:r>
      <w:bookmarkStart w:id="30142" w:name="_ETM_Q1_26068925"/>
      <w:bookmarkEnd w:id="30142"/>
    </w:p>
    <w:p w14:paraId="0E8B9723" w14:textId="1C31D30A" w:rsidR="00BD60FE" w:rsidRDefault="00BD60FE" w:rsidP="00BD60FE">
      <w:pPr>
        <w:rPr>
          <w:rtl/>
          <w:lang w:eastAsia="he-IL"/>
        </w:rPr>
      </w:pPr>
      <w:bookmarkStart w:id="30143" w:name="_ETM_Q1_26068992"/>
      <w:bookmarkStart w:id="30144" w:name="_ETM_Q1_26069563"/>
      <w:bookmarkEnd w:id="30143"/>
      <w:bookmarkEnd w:id="30144"/>
    </w:p>
    <w:p w14:paraId="3E79D863" w14:textId="5A891050" w:rsidR="00BD60FE" w:rsidRDefault="00BD60FE" w:rsidP="00BD60FE">
      <w:pPr>
        <w:pStyle w:val="af9"/>
        <w:keepNext/>
        <w:rPr>
          <w:rtl/>
          <w:lang w:eastAsia="he-IL"/>
        </w:rPr>
      </w:pPr>
      <w:bookmarkStart w:id="30145" w:name="ET_guest_בני_ארביב_4321"/>
      <w:r w:rsidRPr="00BD60FE">
        <w:rPr>
          <w:rStyle w:val="TagStyle"/>
          <w:rtl/>
        </w:rPr>
        <w:t xml:space="preserve"> &lt;&lt; אורח &gt;&gt; </w:t>
      </w:r>
      <w:r>
        <w:rPr>
          <w:rtl/>
          <w:lang w:eastAsia="he-IL"/>
        </w:rPr>
        <w:t>בני ארביב:</w:t>
      </w:r>
      <w:r w:rsidRPr="00BD60FE">
        <w:rPr>
          <w:rStyle w:val="TagStyle"/>
          <w:rtl/>
        </w:rPr>
        <w:t xml:space="preserve"> &lt;&lt; אורח &gt;&gt;</w:t>
      </w:r>
      <w:r w:rsidR="0011182F">
        <w:rPr>
          <w:rtl/>
          <w:lang w:eastAsia="he-IL"/>
        </w:rPr>
        <w:t xml:space="preserve"> </w:t>
      </w:r>
      <w:r>
        <w:rPr>
          <w:rtl/>
          <w:lang w:eastAsia="he-IL"/>
        </w:rPr>
        <w:t xml:space="preserve"> </w:t>
      </w:r>
      <w:bookmarkEnd w:id="30145"/>
    </w:p>
    <w:p w14:paraId="274CEA58" w14:textId="77777777" w:rsidR="00BD60FE" w:rsidRPr="00BD60FE" w:rsidRDefault="00BD60FE" w:rsidP="00BD60FE">
      <w:pPr>
        <w:ind w:firstLine="0"/>
        <w:rPr>
          <w:rtl/>
          <w:lang w:eastAsia="he-IL"/>
        </w:rPr>
      </w:pPr>
      <w:bookmarkStart w:id="30146" w:name="_ETM_Q1_26069823"/>
      <w:bookmarkStart w:id="30147" w:name="_ETM_Q1_26069840"/>
      <w:bookmarkEnd w:id="30146"/>
      <w:bookmarkEnd w:id="30147"/>
    </w:p>
    <w:p w14:paraId="6C47E021" w14:textId="4C07E3E9" w:rsidR="00E03D48" w:rsidRDefault="00E03D48" w:rsidP="00E03D48">
      <w:pPr>
        <w:rPr>
          <w:rtl/>
          <w:lang w:eastAsia="he-IL"/>
        </w:rPr>
      </w:pPr>
      <w:bookmarkStart w:id="30148" w:name="_ETM_Q1_26069813"/>
      <w:bookmarkStart w:id="30149" w:name="_ETM_Q1_26069830"/>
      <w:bookmarkEnd w:id="30148"/>
      <w:bookmarkEnd w:id="30149"/>
      <w:r>
        <w:rPr>
          <w:rFonts w:hint="cs"/>
          <w:rtl/>
          <w:lang w:eastAsia="he-IL"/>
        </w:rPr>
        <w:t xml:space="preserve">רגע, לא הבנתי. </w:t>
      </w:r>
      <w:bookmarkStart w:id="30150" w:name="_ETM_Q1_26070646"/>
      <w:bookmarkEnd w:id="30150"/>
      <w:r>
        <w:rPr>
          <w:rFonts w:hint="cs"/>
          <w:rtl/>
          <w:lang w:eastAsia="he-IL"/>
        </w:rPr>
        <w:t>מה השאלה?</w:t>
      </w:r>
    </w:p>
    <w:p w14:paraId="12FAFD84" w14:textId="41DC7B82" w:rsidR="00E03D48" w:rsidRDefault="00E03D48" w:rsidP="00E03D48">
      <w:pPr>
        <w:rPr>
          <w:rtl/>
          <w:lang w:eastAsia="he-IL"/>
        </w:rPr>
      </w:pPr>
      <w:bookmarkStart w:id="30151" w:name="_ETM_Q1_26070591"/>
      <w:bookmarkStart w:id="30152" w:name="_ETM_Q1_26070632"/>
      <w:bookmarkEnd w:id="30151"/>
      <w:bookmarkEnd w:id="30152"/>
    </w:p>
    <w:p w14:paraId="427AF9CD" w14:textId="5D4950D7" w:rsidR="00E03D48" w:rsidRDefault="00E03D48" w:rsidP="00E03D48">
      <w:pPr>
        <w:pStyle w:val="af9"/>
        <w:keepNext/>
        <w:rPr>
          <w:rtl/>
          <w:lang w:eastAsia="he-IL"/>
        </w:rPr>
      </w:pPr>
      <w:bookmarkStart w:id="30153" w:name="ET_guest_אסף_אשרוב_4174"/>
      <w:r w:rsidRPr="00E03D48">
        <w:rPr>
          <w:rStyle w:val="TagStyle"/>
          <w:rtl/>
        </w:rPr>
        <w:t xml:space="preserve"> &lt;&lt; אורח &gt;&gt; </w:t>
      </w:r>
      <w:r>
        <w:rPr>
          <w:rtl/>
          <w:lang w:eastAsia="he-IL"/>
        </w:rPr>
        <w:t>אסף אשרוב:</w:t>
      </w:r>
      <w:r w:rsidRPr="00E03D48">
        <w:rPr>
          <w:rStyle w:val="TagStyle"/>
          <w:rtl/>
        </w:rPr>
        <w:t xml:space="preserve"> &lt;&lt; אורח &gt;&gt;</w:t>
      </w:r>
      <w:r w:rsidR="0011182F">
        <w:rPr>
          <w:rtl/>
          <w:lang w:eastAsia="he-IL"/>
        </w:rPr>
        <w:t xml:space="preserve"> </w:t>
      </w:r>
      <w:r>
        <w:rPr>
          <w:rtl/>
          <w:lang w:eastAsia="he-IL"/>
        </w:rPr>
        <w:t xml:space="preserve"> </w:t>
      </w:r>
      <w:bookmarkEnd w:id="30153"/>
    </w:p>
    <w:p w14:paraId="5316381F" w14:textId="1673E664" w:rsidR="00E03D48" w:rsidRDefault="00E03D48" w:rsidP="00E03D48">
      <w:pPr>
        <w:pStyle w:val="KeepWithNext"/>
        <w:rPr>
          <w:rtl/>
          <w:lang w:eastAsia="he-IL"/>
        </w:rPr>
      </w:pPr>
    </w:p>
    <w:p w14:paraId="775A37BB" w14:textId="7843C2B7" w:rsidR="00E03D48" w:rsidRDefault="00E03D48" w:rsidP="00E03D48">
      <w:pPr>
        <w:rPr>
          <w:rtl/>
          <w:lang w:eastAsia="he-IL"/>
        </w:rPr>
      </w:pPr>
      <w:bookmarkStart w:id="30154" w:name="_ETM_Q1_26071128"/>
      <w:bookmarkStart w:id="30155" w:name="_ETM_Q1_26071144"/>
      <w:bookmarkStart w:id="30156" w:name="_ETM_Q1_26066157"/>
      <w:bookmarkEnd w:id="30154"/>
      <w:bookmarkEnd w:id="30155"/>
      <w:bookmarkEnd w:id="30156"/>
      <w:r>
        <w:rPr>
          <w:rFonts w:hint="cs"/>
          <w:rtl/>
          <w:lang w:eastAsia="he-IL"/>
        </w:rPr>
        <w:t>אבל, זו הפרשנות שלהן. מה לעשות.</w:t>
      </w:r>
      <w:bookmarkStart w:id="30157" w:name="_ETM_Q1_26071558"/>
      <w:bookmarkEnd w:id="30157"/>
    </w:p>
    <w:p w14:paraId="08CC81F7" w14:textId="28A29675" w:rsidR="00E03D48" w:rsidRDefault="00E03D48" w:rsidP="00E03D48">
      <w:pPr>
        <w:rPr>
          <w:rtl/>
          <w:lang w:eastAsia="he-IL"/>
        </w:rPr>
      </w:pPr>
      <w:bookmarkStart w:id="30158" w:name="_ETM_Q1_26071649"/>
      <w:bookmarkEnd w:id="30158"/>
    </w:p>
    <w:p w14:paraId="0072C30D" w14:textId="3E6D5C45" w:rsidR="00E03D48" w:rsidRDefault="00E03D48" w:rsidP="00E03D48">
      <w:pPr>
        <w:pStyle w:val="a4"/>
        <w:keepNext/>
        <w:rPr>
          <w:rtl/>
        </w:rPr>
      </w:pPr>
      <w:bookmarkStart w:id="30159" w:name="ET_speaker_תומר_רוזנר_4175"/>
      <w:r w:rsidRPr="00E03D48">
        <w:rPr>
          <w:rStyle w:val="TagStyle"/>
          <w:rtl/>
        </w:rPr>
        <w:t xml:space="preserve"> &lt;&lt; דובר &gt;&gt; </w:t>
      </w:r>
      <w:r>
        <w:rPr>
          <w:rtl/>
        </w:rPr>
        <w:t>תומר רוזנר:</w:t>
      </w:r>
      <w:r w:rsidRPr="00E03D48">
        <w:rPr>
          <w:rStyle w:val="TagStyle"/>
          <w:rtl/>
        </w:rPr>
        <w:t xml:space="preserve"> &lt;&lt; דובר &gt;&gt;</w:t>
      </w:r>
      <w:r w:rsidR="0011182F">
        <w:rPr>
          <w:rtl/>
        </w:rPr>
        <w:t xml:space="preserve"> </w:t>
      </w:r>
      <w:r>
        <w:rPr>
          <w:rtl/>
        </w:rPr>
        <w:t xml:space="preserve"> </w:t>
      </w:r>
      <w:bookmarkEnd w:id="30159"/>
    </w:p>
    <w:p w14:paraId="63E3A977" w14:textId="2FE91EA3" w:rsidR="00E03D48" w:rsidRDefault="00E03D48" w:rsidP="00E03D48">
      <w:pPr>
        <w:pStyle w:val="KeepWithNext"/>
        <w:rPr>
          <w:rtl/>
          <w:lang w:eastAsia="he-IL"/>
        </w:rPr>
      </w:pPr>
    </w:p>
    <w:p w14:paraId="1D4915FA" w14:textId="7B50443A" w:rsidR="00E03D48" w:rsidRDefault="00E03D48" w:rsidP="00E03D48">
      <w:pPr>
        <w:rPr>
          <w:rtl/>
          <w:lang w:eastAsia="he-IL"/>
        </w:rPr>
      </w:pPr>
      <w:bookmarkStart w:id="30160" w:name="_ETM_Q1_26072157"/>
      <w:bookmarkStart w:id="30161" w:name="_ETM_Q1_26072174"/>
      <w:bookmarkStart w:id="30162" w:name="_ETM_Q1_26067187"/>
      <w:bookmarkEnd w:id="30160"/>
      <w:bookmarkEnd w:id="30161"/>
      <w:bookmarkEnd w:id="30162"/>
      <w:r>
        <w:rPr>
          <w:rFonts w:hint="cs"/>
          <w:rtl/>
          <w:lang w:eastAsia="he-IL"/>
        </w:rPr>
        <w:t>אני לא מבין את הפרשנות הזאת.</w:t>
      </w:r>
      <w:bookmarkStart w:id="30163" w:name="_ETM_Q1_26068911"/>
      <w:bookmarkEnd w:id="30163"/>
    </w:p>
    <w:p w14:paraId="239253A9" w14:textId="3FA02EEB" w:rsidR="00BD60FE" w:rsidRDefault="00BD60FE" w:rsidP="00BD60FE">
      <w:pPr>
        <w:rPr>
          <w:rFonts w:ascii="David" w:hAnsi="David"/>
          <w:u w:val="single"/>
          <w:rtl/>
          <w:lang w:eastAsia="he-IL"/>
        </w:rPr>
      </w:pPr>
      <w:bookmarkStart w:id="30164" w:name="_ETM_Q1_26068952"/>
      <w:bookmarkStart w:id="30165" w:name="_ETM_Q1_26072112"/>
      <w:bookmarkEnd w:id="30164"/>
      <w:bookmarkEnd w:id="30165"/>
    </w:p>
    <w:p w14:paraId="7532BB67" w14:textId="47C78A7D" w:rsidR="00BD60FE" w:rsidRPr="00BD60FE" w:rsidRDefault="00BD60FE" w:rsidP="00BD60FE">
      <w:pPr>
        <w:pStyle w:val="af9"/>
        <w:keepNext/>
        <w:rPr>
          <w:rtl/>
          <w:lang w:eastAsia="he-IL"/>
        </w:rPr>
      </w:pPr>
      <w:bookmarkStart w:id="30166" w:name="ET_guest_בני_ארביב_4322"/>
      <w:r w:rsidRPr="00BD60FE">
        <w:rPr>
          <w:rStyle w:val="TagStyle"/>
          <w:rtl/>
        </w:rPr>
        <w:t xml:space="preserve"> &lt;&lt; אורח &gt;&gt; </w:t>
      </w:r>
      <w:r>
        <w:rPr>
          <w:rtl/>
          <w:lang w:eastAsia="he-IL"/>
        </w:rPr>
        <w:t>בני ארביב:</w:t>
      </w:r>
      <w:r w:rsidRPr="00BD60FE">
        <w:rPr>
          <w:rStyle w:val="TagStyle"/>
          <w:rtl/>
        </w:rPr>
        <w:t xml:space="preserve"> &lt;&lt; אורח &gt;&gt;</w:t>
      </w:r>
      <w:r w:rsidR="0011182F">
        <w:rPr>
          <w:rtl/>
          <w:lang w:eastAsia="he-IL"/>
        </w:rPr>
        <w:t xml:space="preserve"> </w:t>
      </w:r>
      <w:r>
        <w:rPr>
          <w:rtl/>
          <w:lang w:eastAsia="he-IL"/>
        </w:rPr>
        <w:t xml:space="preserve"> </w:t>
      </w:r>
      <w:bookmarkStart w:id="30167" w:name="_ETM_Q1_26072376"/>
      <w:bookmarkStart w:id="30168" w:name="_ETM_Q1_26072392"/>
      <w:bookmarkEnd w:id="30166"/>
      <w:bookmarkEnd w:id="30167"/>
      <w:bookmarkEnd w:id="30168"/>
    </w:p>
    <w:p w14:paraId="34656010" w14:textId="30231A42" w:rsidR="00E03D48" w:rsidRDefault="00E03D48" w:rsidP="00E03D48">
      <w:pPr>
        <w:pStyle w:val="KeepWithNext"/>
        <w:rPr>
          <w:rtl/>
          <w:lang w:eastAsia="he-IL"/>
        </w:rPr>
      </w:pPr>
    </w:p>
    <w:p w14:paraId="4DB324A7" w14:textId="0421E352" w:rsidR="00E03D48" w:rsidRDefault="00E03D48" w:rsidP="00E03D48">
      <w:pPr>
        <w:rPr>
          <w:rtl/>
          <w:lang w:eastAsia="he-IL"/>
        </w:rPr>
      </w:pPr>
      <w:bookmarkStart w:id="30169" w:name="_ETM_Q1_26069522"/>
      <w:bookmarkStart w:id="30170" w:name="_ETM_Q1_26069540"/>
      <w:bookmarkEnd w:id="30169"/>
      <w:bookmarkEnd w:id="30170"/>
      <w:r>
        <w:rPr>
          <w:rFonts w:hint="cs"/>
          <w:rtl/>
          <w:lang w:eastAsia="he-IL"/>
        </w:rPr>
        <w:t>מה השאלה?</w:t>
      </w:r>
    </w:p>
    <w:p w14:paraId="56AC059C" w14:textId="2060255D" w:rsidR="00E03D48" w:rsidRDefault="00E03D48" w:rsidP="00E03D48">
      <w:pPr>
        <w:rPr>
          <w:rtl/>
          <w:lang w:eastAsia="he-IL"/>
        </w:rPr>
      </w:pPr>
      <w:bookmarkStart w:id="30171" w:name="_ETM_Q1_26070306"/>
      <w:bookmarkStart w:id="30172" w:name="_ETM_Q1_26070349"/>
      <w:bookmarkEnd w:id="30171"/>
      <w:bookmarkEnd w:id="30172"/>
    </w:p>
    <w:p w14:paraId="238625A5" w14:textId="48ADDEC0" w:rsidR="00E03D48" w:rsidRDefault="00E03D48" w:rsidP="00E03D48">
      <w:pPr>
        <w:pStyle w:val="af9"/>
        <w:keepNext/>
        <w:rPr>
          <w:rtl/>
          <w:lang w:eastAsia="he-IL"/>
        </w:rPr>
      </w:pPr>
      <w:bookmarkStart w:id="30173" w:name="ET_guest_אסף_אשרוב_4177"/>
      <w:r w:rsidRPr="00E03D48">
        <w:rPr>
          <w:rStyle w:val="TagStyle"/>
          <w:rtl/>
        </w:rPr>
        <w:t xml:space="preserve"> &lt;&lt; אורח &gt;&gt; </w:t>
      </w:r>
      <w:r>
        <w:rPr>
          <w:rtl/>
          <w:lang w:eastAsia="he-IL"/>
        </w:rPr>
        <w:t>אסף אשרוב:</w:t>
      </w:r>
      <w:r w:rsidRPr="00E03D48">
        <w:rPr>
          <w:rStyle w:val="TagStyle"/>
          <w:rtl/>
        </w:rPr>
        <w:t xml:space="preserve"> &lt;&lt; אורח &gt;&gt;</w:t>
      </w:r>
      <w:r w:rsidR="0011182F">
        <w:rPr>
          <w:rtl/>
          <w:lang w:eastAsia="he-IL"/>
        </w:rPr>
        <w:t xml:space="preserve"> </w:t>
      </w:r>
      <w:r>
        <w:rPr>
          <w:rtl/>
          <w:lang w:eastAsia="he-IL"/>
        </w:rPr>
        <w:t xml:space="preserve"> </w:t>
      </w:r>
      <w:bookmarkEnd w:id="30173"/>
    </w:p>
    <w:p w14:paraId="19050FD8" w14:textId="723D89BD" w:rsidR="00E03D48" w:rsidRDefault="00E03D48" w:rsidP="00E03D48">
      <w:pPr>
        <w:pStyle w:val="KeepWithNext"/>
        <w:rPr>
          <w:rtl/>
          <w:lang w:eastAsia="he-IL"/>
        </w:rPr>
      </w:pPr>
      <w:bookmarkStart w:id="30174" w:name="_ETM_Q1_26076712"/>
      <w:bookmarkEnd w:id="30174"/>
    </w:p>
    <w:p w14:paraId="3DDA014F" w14:textId="738F67C4" w:rsidR="00E03D48" w:rsidRDefault="00E03D48" w:rsidP="00E03D48">
      <w:pPr>
        <w:rPr>
          <w:rtl/>
          <w:lang w:eastAsia="he-IL"/>
        </w:rPr>
      </w:pPr>
      <w:bookmarkStart w:id="30175" w:name="_ETM_Q1_26071192"/>
      <w:bookmarkStart w:id="30176" w:name="_ETM_Q1_26071207"/>
      <w:bookmarkEnd w:id="30175"/>
      <w:bookmarkEnd w:id="30176"/>
      <w:r>
        <w:rPr>
          <w:rFonts w:hint="cs"/>
          <w:rtl/>
          <w:lang w:eastAsia="he-IL"/>
        </w:rPr>
        <w:t>אני</w:t>
      </w:r>
      <w:bookmarkStart w:id="30177" w:name="_ETM_Q1_26071766"/>
      <w:bookmarkEnd w:id="30177"/>
      <w:r>
        <w:rPr>
          <w:rFonts w:hint="cs"/>
          <w:rtl/>
          <w:lang w:eastAsia="he-IL"/>
        </w:rPr>
        <w:t xml:space="preserve"> יכול להבין את הקושי שלהן. כשאני משוחח איתן שלא לפרוטוקול,</w:t>
      </w:r>
      <w:bookmarkStart w:id="30178" w:name="_ETM_Q1_26078035"/>
      <w:bookmarkEnd w:id="30178"/>
      <w:r>
        <w:rPr>
          <w:rFonts w:hint="cs"/>
          <w:rtl/>
          <w:lang w:eastAsia="he-IL"/>
        </w:rPr>
        <w:t xml:space="preserve"> הן אומרות לי, אין לנו את הכלים לתת החלטה פו</w:t>
      </w:r>
      <w:bookmarkStart w:id="30179" w:name="_ETM_Q1_26076061"/>
      <w:bookmarkEnd w:id="30179"/>
      <w:r>
        <w:rPr>
          <w:rFonts w:hint="cs"/>
          <w:rtl/>
          <w:lang w:eastAsia="he-IL"/>
        </w:rPr>
        <w:t>זיטיבית,</w:t>
      </w:r>
      <w:bookmarkStart w:id="30180" w:name="_ETM_Q1_26077487"/>
      <w:bookmarkEnd w:id="30180"/>
      <w:r>
        <w:rPr>
          <w:rFonts w:hint="cs"/>
          <w:rtl/>
          <w:lang w:eastAsia="he-IL"/>
        </w:rPr>
        <w:t xml:space="preserve"> אנחנו יכולים להגיב, אנחנו יכולים לתקן, אנחנו יכולים להגיד כן</w:t>
      </w:r>
      <w:bookmarkStart w:id="30181" w:name="_ETM_Q1_26082247"/>
      <w:bookmarkEnd w:id="30181"/>
      <w:r>
        <w:rPr>
          <w:rFonts w:hint="cs"/>
          <w:rtl/>
          <w:lang w:eastAsia="he-IL"/>
        </w:rPr>
        <w:t xml:space="preserve"> ולא. אין להן את הכלים. </w:t>
      </w:r>
      <w:bookmarkStart w:id="30182" w:name="_ETM_Q1_26085088"/>
      <w:bookmarkEnd w:id="30182"/>
    </w:p>
    <w:p w14:paraId="21C88FEE" w14:textId="264653C9" w:rsidR="00E03D48" w:rsidRDefault="00E03D48" w:rsidP="00E03D48">
      <w:pPr>
        <w:rPr>
          <w:rtl/>
          <w:lang w:eastAsia="he-IL"/>
        </w:rPr>
      </w:pPr>
      <w:bookmarkStart w:id="30183" w:name="_ETM_Q1_26085136"/>
      <w:bookmarkEnd w:id="30183"/>
    </w:p>
    <w:p w14:paraId="730913F1" w14:textId="347F57F6" w:rsidR="00E03D48" w:rsidRDefault="00E03D48" w:rsidP="00E03D48">
      <w:pPr>
        <w:pStyle w:val="a4"/>
        <w:keepNext/>
        <w:rPr>
          <w:rtl/>
        </w:rPr>
      </w:pPr>
      <w:bookmarkStart w:id="30184" w:name="ET_speaker_תומר_רוזנר_4178"/>
      <w:r w:rsidRPr="00E03D48">
        <w:rPr>
          <w:rStyle w:val="TagStyle"/>
          <w:rtl/>
        </w:rPr>
        <w:t xml:space="preserve"> &lt;&lt; דובר &gt;&gt; </w:t>
      </w:r>
      <w:r>
        <w:rPr>
          <w:rtl/>
        </w:rPr>
        <w:t>תומר רוזנר:</w:t>
      </w:r>
      <w:r w:rsidRPr="00E03D48">
        <w:rPr>
          <w:rStyle w:val="TagStyle"/>
          <w:rtl/>
        </w:rPr>
        <w:t xml:space="preserve"> &lt;&lt; דובר &gt;&gt;</w:t>
      </w:r>
      <w:r w:rsidR="0011182F">
        <w:rPr>
          <w:rtl/>
        </w:rPr>
        <w:t xml:space="preserve"> </w:t>
      </w:r>
      <w:r>
        <w:rPr>
          <w:rtl/>
        </w:rPr>
        <w:t xml:space="preserve"> </w:t>
      </w:r>
      <w:bookmarkEnd w:id="30184"/>
    </w:p>
    <w:p w14:paraId="1A49B652" w14:textId="18E42E13" w:rsidR="00E03D48" w:rsidRDefault="00E03D48" w:rsidP="00E03D48">
      <w:pPr>
        <w:pStyle w:val="KeepWithNext"/>
        <w:rPr>
          <w:rtl/>
          <w:lang w:eastAsia="he-IL"/>
        </w:rPr>
      </w:pPr>
    </w:p>
    <w:p w14:paraId="04C850EB" w14:textId="5D3921E0" w:rsidR="00E03D48" w:rsidRDefault="00E03D48" w:rsidP="00E03D48">
      <w:pPr>
        <w:rPr>
          <w:rtl/>
          <w:lang w:eastAsia="he-IL"/>
        </w:rPr>
      </w:pPr>
      <w:bookmarkStart w:id="30185" w:name="_ETM_Q1_26085769"/>
      <w:bookmarkStart w:id="30186" w:name="_ETM_Q1_26085788"/>
      <w:bookmarkEnd w:id="30185"/>
      <w:bookmarkEnd w:id="30186"/>
      <w:r>
        <w:rPr>
          <w:rFonts w:hint="cs"/>
          <w:rtl/>
          <w:lang w:eastAsia="he-IL"/>
        </w:rPr>
        <w:t>מה זה קשור לענייננו?</w:t>
      </w:r>
    </w:p>
    <w:p w14:paraId="5A9F7D24" w14:textId="3390A2C0" w:rsidR="00E03D48" w:rsidRDefault="00E03D48" w:rsidP="00E03D48">
      <w:pPr>
        <w:rPr>
          <w:rtl/>
          <w:lang w:eastAsia="he-IL"/>
        </w:rPr>
      </w:pPr>
      <w:bookmarkStart w:id="30187" w:name="_ETM_Q1_26087525"/>
      <w:bookmarkStart w:id="30188" w:name="_ETM_Q1_26087583"/>
      <w:bookmarkEnd w:id="30187"/>
      <w:bookmarkEnd w:id="30188"/>
    </w:p>
    <w:p w14:paraId="4EC05CF7" w14:textId="014B0F84" w:rsidR="00E03D48" w:rsidRDefault="00E03D48" w:rsidP="00E03D48">
      <w:pPr>
        <w:pStyle w:val="af6"/>
        <w:keepNext/>
        <w:rPr>
          <w:rtl/>
        </w:rPr>
      </w:pPr>
      <w:bookmarkStart w:id="30189" w:name="ET_yor_5069_4179"/>
      <w:r w:rsidRPr="00E03D48">
        <w:rPr>
          <w:rStyle w:val="TagStyle"/>
          <w:rtl/>
        </w:rPr>
        <w:t xml:space="preserve"> &lt;&lt; יור &gt;&gt; </w:t>
      </w:r>
      <w:r>
        <w:rPr>
          <w:rtl/>
        </w:rPr>
        <w:t>היו"ר יעקב אשר:</w:t>
      </w:r>
      <w:r w:rsidRPr="00E03D48">
        <w:rPr>
          <w:rStyle w:val="TagStyle"/>
          <w:rtl/>
        </w:rPr>
        <w:t xml:space="preserve"> &lt;&lt; יור &gt;&gt;</w:t>
      </w:r>
      <w:r w:rsidR="0011182F">
        <w:rPr>
          <w:rtl/>
        </w:rPr>
        <w:t xml:space="preserve"> </w:t>
      </w:r>
      <w:r>
        <w:rPr>
          <w:rtl/>
        </w:rPr>
        <w:t xml:space="preserve"> </w:t>
      </w:r>
      <w:bookmarkEnd w:id="30189"/>
    </w:p>
    <w:p w14:paraId="720D3DCC" w14:textId="0108AE6E" w:rsidR="00E03D48" w:rsidRDefault="00E03D48" w:rsidP="00E03D48">
      <w:pPr>
        <w:pStyle w:val="KeepWithNext"/>
        <w:rPr>
          <w:rtl/>
          <w:lang w:eastAsia="he-IL"/>
        </w:rPr>
      </w:pPr>
    </w:p>
    <w:p w14:paraId="4518540E" w14:textId="1DB42689" w:rsidR="00E03D48" w:rsidRDefault="00E03D48" w:rsidP="00E03D48">
      <w:pPr>
        <w:rPr>
          <w:rtl/>
          <w:lang w:eastAsia="he-IL"/>
        </w:rPr>
      </w:pPr>
      <w:bookmarkStart w:id="30190" w:name="_ETM_Q1_26088193"/>
      <w:bookmarkStart w:id="30191" w:name="_ETM_Q1_26088210"/>
      <w:bookmarkEnd w:id="30190"/>
      <w:bookmarkEnd w:id="30191"/>
      <w:r>
        <w:rPr>
          <w:rFonts w:hint="cs"/>
          <w:rtl/>
          <w:lang w:eastAsia="he-IL"/>
        </w:rPr>
        <w:t xml:space="preserve">שתצא הנחייה </w:t>
      </w:r>
      <w:bookmarkStart w:id="30192" w:name="_ETM_Q1_26088958"/>
      <w:bookmarkEnd w:id="30192"/>
      <w:r>
        <w:rPr>
          <w:rFonts w:hint="cs"/>
          <w:rtl/>
          <w:lang w:eastAsia="he-IL"/>
        </w:rPr>
        <w:t>לוו</w:t>
      </w:r>
      <w:bookmarkStart w:id="30193" w:name="_ETM_Q1_26085003"/>
      <w:bookmarkEnd w:id="30193"/>
      <w:r>
        <w:rPr>
          <w:rFonts w:hint="cs"/>
          <w:rtl/>
          <w:lang w:eastAsia="he-IL"/>
        </w:rPr>
        <w:t>עדות ערר.</w:t>
      </w:r>
      <w:bookmarkStart w:id="30194" w:name="_ETM_Q1_26086461"/>
      <w:bookmarkEnd w:id="30194"/>
    </w:p>
    <w:p w14:paraId="4D375BF2" w14:textId="5FCF2A6E" w:rsidR="00E03D48" w:rsidRDefault="00E03D48" w:rsidP="00E03D48">
      <w:pPr>
        <w:rPr>
          <w:rtl/>
          <w:lang w:eastAsia="he-IL"/>
        </w:rPr>
      </w:pPr>
      <w:bookmarkStart w:id="30195" w:name="_ETM_Q1_26086504"/>
      <w:bookmarkEnd w:id="30195"/>
    </w:p>
    <w:p w14:paraId="299B9DCC" w14:textId="67F6FA94" w:rsidR="00E03D48" w:rsidRDefault="00E03D48" w:rsidP="00E03D48">
      <w:pPr>
        <w:pStyle w:val="af9"/>
        <w:keepNext/>
        <w:rPr>
          <w:rtl/>
          <w:lang w:eastAsia="he-IL"/>
        </w:rPr>
      </w:pPr>
      <w:bookmarkStart w:id="30196" w:name="ET_guest_שירה_ברנד_4180"/>
      <w:r w:rsidRPr="00E03D48">
        <w:rPr>
          <w:rStyle w:val="TagStyle"/>
          <w:rtl/>
        </w:rPr>
        <w:t xml:space="preserve"> &lt;&lt; אורח &gt;&gt; </w:t>
      </w:r>
      <w:r>
        <w:rPr>
          <w:rtl/>
          <w:lang w:eastAsia="he-IL"/>
        </w:rPr>
        <w:t>שירה ברנד:</w:t>
      </w:r>
      <w:r w:rsidRPr="00E03D48">
        <w:rPr>
          <w:rStyle w:val="TagStyle"/>
          <w:rtl/>
        </w:rPr>
        <w:t xml:space="preserve"> &lt;&lt; אורח &gt;&gt;</w:t>
      </w:r>
      <w:r w:rsidR="0011182F">
        <w:rPr>
          <w:rtl/>
          <w:lang w:eastAsia="he-IL"/>
        </w:rPr>
        <w:t xml:space="preserve"> </w:t>
      </w:r>
      <w:r>
        <w:rPr>
          <w:rtl/>
          <w:lang w:eastAsia="he-IL"/>
        </w:rPr>
        <w:t xml:space="preserve"> </w:t>
      </w:r>
      <w:bookmarkEnd w:id="30196"/>
    </w:p>
    <w:p w14:paraId="2340D059" w14:textId="0885A354" w:rsidR="00E03D48" w:rsidRDefault="00E03D48" w:rsidP="00E03D48">
      <w:pPr>
        <w:pStyle w:val="KeepWithNext"/>
        <w:rPr>
          <w:rtl/>
          <w:lang w:eastAsia="he-IL"/>
        </w:rPr>
      </w:pPr>
    </w:p>
    <w:p w14:paraId="09D77B73" w14:textId="48B42019" w:rsidR="00E03D48" w:rsidRDefault="00E03D48" w:rsidP="00E03D48">
      <w:pPr>
        <w:rPr>
          <w:rtl/>
          <w:lang w:eastAsia="he-IL"/>
        </w:rPr>
      </w:pPr>
      <w:bookmarkStart w:id="30197" w:name="_ETM_Q1_26087118"/>
      <w:bookmarkStart w:id="30198" w:name="_ETM_Q1_26087139"/>
      <w:bookmarkEnd w:id="30197"/>
      <w:bookmarkEnd w:id="30198"/>
      <w:r>
        <w:rPr>
          <w:rFonts w:hint="cs"/>
          <w:rtl/>
          <w:lang w:eastAsia="he-IL"/>
        </w:rPr>
        <w:t>נכון. בדיוק.</w:t>
      </w:r>
    </w:p>
    <w:p w14:paraId="668B7318" w14:textId="0ECB4301" w:rsidR="00E03D48" w:rsidRDefault="00E03D48" w:rsidP="00E03D48">
      <w:pPr>
        <w:rPr>
          <w:rtl/>
          <w:lang w:eastAsia="he-IL"/>
        </w:rPr>
      </w:pPr>
      <w:bookmarkStart w:id="30199" w:name="_ETM_Q1_26088171"/>
      <w:bookmarkStart w:id="30200" w:name="_ETM_Q1_26088216"/>
      <w:bookmarkEnd w:id="30199"/>
      <w:bookmarkEnd w:id="30200"/>
    </w:p>
    <w:p w14:paraId="26D62454" w14:textId="2BCD8E28" w:rsidR="00E03D48" w:rsidRDefault="00E03D48" w:rsidP="00E03D48">
      <w:pPr>
        <w:pStyle w:val="a4"/>
        <w:keepNext/>
        <w:rPr>
          <w:rtl/>
        </w:rPr>
      </w:pPr>
      <w:bookmarkStart w:id="30201" w:name="ET_speaker_תומר_רוזנר_4181"/>
      <w:r w:rsidRPr="00E03D48">
        <w:rPr>
          <w:rStyle w:val="TagStyle"/>
          <w:rtl/>
        </w:rPr>
        <w:t xml:space="preserve"> &lt;&lt; דובר &gt;&gt; </w:t>
      </w:r>
      <w:r>
        <w:rPr>
          <w:rtl/>
        </w:rPr>
        <w:t>תומר רוזנר:</w:t>
      </w:r>
      <w:r w:rsidRPr="00E03D48">
        <w:rPr>
          <w:rStyle w:val="TagStyle"/>
          <w:rtl/>
        </w:rPr>
        <w:t xml:space="preserve"> &lt;&lt; דובר &gt;&gt;</w:t>
      </w:r>
      <w:r w:rsidR="0011182F">
        <w:rPr>
          <w:rtl/>
        </w:rPr>
        <w:t xml:space="preserve"> </w:t>
      </w:r>
      <w:r>
        <w:rPr>
          <w:rtl/>
        </w:rPr>
        <w:t xml:space="preserve"> </w:t>
      </w:r>
      <w:bookmarkEnd w:id="30201"/>
    </w:p>
    <w:p w14:paraId="5380A04C" w14:textId="089275A7" w:rsidR="00E03D48" w:rsidRDefault="00E03D48" w:rsidP="00E03D48">
      <w:pPr>
        <w:pStyle w:val="KeepWithNext"/>
        <w:rPr>
          <w:rtl/>
          <w:lang w:eastAsia="he-IL"/>
        </w:rPr>
      </w:pPr>
    </w:p>
    <w:p w14:paraId="75B84CAD" w14:textId="14C691EB" w:rsidR="00E03D48" w:rsidRDefault="00E03D48" w:rsidP="00E03D48">
      <w:pPr>
        <w:rPr>
          <w:rtl/>
          <w:lang w:eastAsia="he-IL"/>
        </w:rPr>
      </w:pPr>
      <w:bookmarkStart w:id="30202" w:name="_ETM_Q1_26088872"/>
      <w:bookmarkStart w:id="30203" w:name="_ETM_Q1_26088892"/>
      <w:bookmarkEnd w:id="30202"/>
      <w:bookmarkEnd w:id="30203"/>
      <w:r>
        <w:rPr>
          <w:rFonts w:hint="cs"/>
          <w:rtl/>
          <w:lang w:eastAsia="he-IL"/>
        </w:rPr>
        <w:t>לא הבנתי.</w:t>
      </w:r>
    </w:p>
    <w:p w14:paraId="6465308E" w14:textId="1904A18A" w:rsidR="00E03D48" w:rsidRDefault="00E03D48" w:rsidP="00E03D48">
      <w:pPr>
        <w:rPr>
          <w:rtl/>
          <w:lang w:eastAsia="he-IL"/>
        </w:rPr>
      </w:pPr>
      <w:bookmarkStart w:id="30204" w:name="_ETM_Q1_26089715"/>
      <w:bookmarkStart w:id="30205" w:name="_ETM_Q1_26089766"/>
      <w:bookmarkEnd w:id="30204"/>
      <w:bookmarkEnd w:id="30205"/>
    </w:p>
    <w:p w14:paraId="61B5E3ED" w14:textId="53EDB350" w:rsidR="00E03D48" w:rsidRDefault="00E03D48" w:rsidP="00E03D48">
      <w:pPr>
        <w:pStyle w:val="af9"/>
        <w:keepNext/>
        <w:rPr>
          <w:rtl/>
          <w:lang w:eastAsia="he-IL"/>
        </w:rPr>
      </w:pPr>
      <w:bookmarkStart w:id="30206" w:name="ET_guest_אסף_אשרוב_4182"/>
      <w:r w:rsidRPr="00E03D48">
        <w:rPr>
          <w:rStyle w:val="TagStyle"/>
          <w:rtl/>
        </w:rPr>
        <w:t xml:space="preserve"> &lt;&lt; אורח &gt;&gt; </w:t>
      </w:r>
      <w:r>
        <w:rPr>
          <w:rtl/>
          <w:lang w:eastAsia="he-IL"/>
        </w:rPr>
        <w:t>אסף אשרוב:</w:t>
      </w:r>
      <w:r w:rsidRPr="00E03D48">
        <w:rPr>
          <w:rStyle w:val="TagStyle"/>
          <w:rtl/>
        </w:rPr>
        <w:t xml:space="preserve"> &lt;&lt; אורח &gt;&gt;</w:t>
      </w:r>
      <w:r w:rsidR="0011182F">
        <w:rPr>
          <w:rtl/>
          <w:lang w:eastAsia="he-IL"/>
        </w:rPr>
        <w:t xml:space="preserve"> </w:t>
      </w:r>
      <w:r>
        <w:rPr>
          <w:rtl/>
          <w:lang w:eastAsia="he-IL"/>
        </w:rPr>
        <w:t xml:space="preserve"> </w:t>
      </w:r>
      <w:bookmarkEnd w:id="30206"/>
    </w:p>
    <w:p w14:paraId="13C25C9B" w14:textId="22675C42" w:rsidR="00E03D48" w:rsidRDefault="00E03D48" w:rsidP="00E03D48">
      <w:pPr>
        <w:pStyle w:val="KeepWithNext"/>
        <w:rPr>
          <w:rtl/>
          <w:lang w:eastAsia="he-IL"/>
        </w:rPr>
      </w:pPr>
    </w:p>
    <w:p w14:paraId="724B216C" w14:textId="03172CE2" w:rsidR="00E03D48" w:rsidRDefault="00E03D48" w:rsidP="00E03D48">
      <w:pPr>
        <w:rPr>
          <w:rtl/>
          <w:lang w:eastAsia="he-IL"/>
        </w:rPr>
      </w:pPr>
      <w:bookmarkStart w:id="30207" w:name="_ETM_Q1_26090355"/>
      <w:bookmarkStart w:id="30208" w:name="_ETM_Q1_26090378"/>
      <w:bookmarkEnd w:id="30207"/>
      <w:bookmarkEnd w:id="30208"/>
      <w:r>
        <w:rPr>
          <w:rFonts w:hint="cs"/>
          <w:rtl/>
          <w:lang w:eastAsia="he-IL"/>
        </w:rPr>
        <w:t xml:space="preserve">לא, שהיא אמרה שאם - - </w:t>
      </w:r>
      <w:bookmarkStart w:id="30209" w:name="_ETM_Q1_26091988"/>
      <w:bookmarkEnd w:id="30209"/>
      <w:r>
        <w:rPr>
          <w:rFonts w:hint="cs"/>
          <w:rtl/>
          <w:lang w:eastAsia="he-IL"/>
        </w:rPr>
        <w:t>-</w:t>
      </w:r>
      <w:bookmarkStart w:id="30210" w:name="_ETM_Q1_26092118"/>
      <w:bookmarkEnd w:id="30210"/>
    </w:p>
    <w:p w14:paraId="02C4F6AF" w14:textId="59383685" w:rsidR="00E03D48" w:rsidRDefault="00E03D48" w:rsidP="00E03D48">
      <w:pPr>
        <w:rPr>
          <w:rtl/>
          <w:lang w:eastAsia="he-IL"/>
        </w:rPr>
      </w:pPr>
      <w:bookmarkStart w:id="30211" w:name="_ETM_Q1_26092170"/>
      <w:bookmarkStart w:id="30212" w:name="_ETM_Q1_26092493"/>
      <w:bookmarkEnd w:id="30211"/>
      <w:bookmarkEnd w:id="30212"/>
    </w:p>
    <w:p w14:paraId="5C9066D5" w14:textId="15F4F3BC" w:rsidR="00E03D48" w:rsidRDefault="00E03D48" w:rsidP="00E03D48">
      <w:pPr>
        <w:pStyle w:val="a4"/>
        <w:keepNext/>
        <w:rPr>
          <w:rtl/>
        </w:rPr>
      </w:pPr>
      <w:bookmarkStart w:id="30213" w:name="ET_speaker_תומר_רוזנר_4183"/>
      <w:r w:rsidRPr="00E03D48">
        <w:rPr>
          <w:rStyle w:val="TagStyle"/>
          <w:rtl/>
        </w:rPr>
        <w:t xml:space="preserve"> &lt;&lt; דובר &gt;&gt; </w:t>
      </w:r>
      <w:r>
        <w:rPr>
          <w:rtl/>
        </w:rPr>
        <w:t>תומר רוזנר:</w:t>
      </w:r>
      <w:r w:rsidRPr="00E03D48">
        <w:rPr>
          <w:rStyle w:val="TagStyle"/>
          <w:rtl/>
        </w:rPr>
        <w:t xml:space="preserve"> &lt;&lt; דובר &gt;&gt;</w:t>
      </w:r>
      <w:r w:rsidR="0011182F">
        <w:rPr>
          <w:rtl/>
        </w:rPr>
        <w:t xml:space="preserve"> </w:t>
      </w:r>
      <w:r>
        <w:rPr>
          <w:rtl/>
        </w:rPr>
        <w:t xml:space="preserve"> </w:t>
      </w:r>
      <w:bookmarkEnd w:id="30213"/>
    </w:p>
    <w:p w14:paraId="740400D9" w14:textId="58A17C44" w:rsidR="00E03D48" w:rsidRDefault="00E03D48" w:rsidP="00E03D48">
      <w:pPr>
        <w:pStyle w:val="KeepWithNext"/>
        <w:rPr>
          <w:rtl/>
          <w:lang w:eastAsia="he-IL"/>
        </w:rPr>
      </w:pPr>
    </w:p>
    <w:p w14:paraId="46292B39" w14:textId="5139D253" w:rsidR="00E03D48" w:rsidRDefault="00E03D48" w:rsidP="00E03D48">
      <w:pPr>
        <w:rPr>
          <w:rtl/>
          <w:lang w:eastAsia="he-IL"/>
        </w:rPr>
      </w:pPr>
      <w:bookmarkStart w:id="30214" w:name="_ETM_Q1_26092656"/>
      <w:bookmarkStart w:id="30215" w:name="_ETM_Q1_26092671"/>
      <w:bookmarkStart w:id="30216" w:name="_ETM_Q1_26087681"/>
      <w:bookmarkEnd w:id="30214"/>
      <w:bookmarkEnd w:id="30215"/>
      <w:bookmarkEnd w:id="30216"/>
      <w:r>
        <w:rPr>
          <w:rFonts w:hint="cs"/>
          <w:rtl/>
          <w:lang w:eastAsia="he-IL"/>
        </w:rPr>
        <w:t>אני מקווה מאוד שאתם לא יכולים להנחות את וועדות</w:t>
      </w:r>
      <w:bookmarkStart w:id="30217" w:name="_ETM_Q1_26092631"/>
      <w:bookmarkEnd w:id="30217"/>
      <w:r>
        <w:rPr>
          <w:rFonts w:hint="cs"/>
          <w:rtl/>
          <w:lang w:eastAsia="he-IL"/>
        </w:rPr>
        <w:t xml:space="preserve"> ערר. אני מקווה מא</w:t>
      </w:r>
      <w:bookmarkStart w:id="30218" w:name="_ETM_Q1_26089301"/>
      <w:bookmarkEnd w:id="30218"/>
      <w:r>
        <w:rPr>
          <w:rFonts w:hint="cs"/>
          <w:rtl/>
          <w:lang w:eastAsia="he-IL"/>
        </w:rPr>
        <w:t>וד שאתם לא יכולים</w:t>
      </w:r>
      <w:bookmarkStart w:id="30219" w:name="_ETM_Q1_26091077"/>
      <w:bookmarkEnd w:id="30219"/>
      <w:r>
        <w:rPr>
          <w:rFonts w:hint="cs"/>
          <w:rtl/>
          <w:lang w:eastAsia="he-IL"/>
        </w:rPr>
        <w:t xml:space="preserve"> </w:t>
      </w:r>
      <w:bookmarkStart w:id="30220" w:name="_ETM_Q1_26094361"/>
      <w:bookmarkStart w:id="30221" w:name="_ETM_Q1_26089644"/>
      <w:bookmarkEnd w:id="30220"/>
      <w:bookmarkEnd w:id="30221"/>
      <w:r>
        <w:rPr>
          <w:rFonts w:hint="cs"/>
          <w:rtl/>
          <w:lang w:eastAsia="he-IL"/>
        </w:rPr>
        <w:t>להנחות את וועדות ערר.</w:t>
      </w:r>
    </w:p>
    <w:p w14:paraId="38815FC9" w14:textId="5644860C" w:rsidR="00E03D48" w:rsidRDefault="00E03D48" w:rsidP="00E03D48">
      <w:pPr>
        <w:rPr>
          <w:rtl/>
          <w:lang w:eastAsia="he-IL"/>
        </w:rPr>
      </w:pPr>
      <w:bookmarkStart w:id="30222" w:name="_ETM_Q1_26091133"/>
      <w:bookmarkEnd w:id="30222"/>
    </w:p>
    <w:p w14:paraId="1DD76702" w14:textId="6DFC52E6" w:rsidR="00E03D48" w:rsidRDefault="00E03D48" w:rsidP="00E03D48">
      <w:pPr>
        <w:pStyle w:val="af9"/>
        <w:keepNext/>
        <w:rPr>
          <w:rtl/>
          <w:lang w:eastAsia="he-IL"/>
        </w:rPr>
      </w:pPr>
      <w:bookmarkStart w:id="30223" w:name="ET_guest_רעות_בינג_4184"/>
      <w:r w:rsidRPr="00E03D48">
        <w:rPr>
          <w:rStyle w:val="TagStyle"/>
          <w:rtl/>
        </w:rPr>
        <w:t xml:space="preserve"> &lt;&lt; אורח &gt;&gt; </w:t>
      </w:r>
      <w:r>
        <w:rPr>
          <w:rtl/>
          <w:lang w:eastAsia="he-IL"/>
        </w:rPr>
        <w:t>רעות בינג:</w:t>
      </w:r>
      <w:r w:rsidRPr="00E03D48">
        <w:rPr>
          <w:rStyle w:val="TagStyle"/>
          <w:rtl/>
        </w:rPr>
        <w:t xml:space="preserve"> &lt;&lt; אורח &gt;&gt;</w:t>
      </w:r>
      <w:r w:rsidR="0011182F">
        <w:rPr>
          <w:rtl/>
          <w:lang w:eastAsia="he-IL"/>
        </w:rPr>
        <w:t xml:space="preserve"> </w:t>
      </w:r>
      <w:r>
        <w:rPr>
          <w:rtl/>
          <w:lang w:eastAsia="he-IL"/>
        </w:rPr>
        <w:t xml:space="preserve"> </w:t>
      </w:r>
      <w:bookmarkEnd w:id="30223"/>
    </w:p>
    <w:p w14:paraId="623334E8" w14:textId="6181814B" w:rsidR="00E03D48" w:rsidRDefault="00E03D48" w:rsidP="00E03D48">
      <w:pPr>
        <w:pStyle w:val="KeepWithNext"/>
        <w:rPr>
          <w:rtl/>
          <w:lang w:eastAsia="he-IL"/>
        </w:rPr>
      </w:pPr>
    </w:p>
    <w:p w14:paraId="404A125B" w14:textId="57AB5453" w:rsidR="00E03D48" w:rsidRDefault="00E03D48" w:rsidP="00E03D48">
      <w:pPr>
        <w:rPr>
          <w:rtl/>
          <w:lang w:eastAsia="he-IL"/>
        </w:rPr>
      </w:pPr>
      <w:bookmarkStart w:id="30224" w:name="_ETM_Q1_26091703"/>
      <w:bookmarkStart w:id="30225" w:name="_ETM_Q1_26091718"/>
      <w:bookmarkEnd w:id="30224"/>
      <w:bookmarkEnd w:id="30225"/>
      <w:r>
        <w:rPr>
          <w:rFonts w:hint="cs"/>
          <w:rtl/>
          <w:lang w:eastAsia="he-IL"/>
        </w:rPr>
        <w:t xml:space="preserve">שאם מה? </w:t>
      </w:r>
      <w:bookmarkStart w:id="30226" w:name="_ETM_Q1_26093855"/>
      <w:bookmarkEnd w:id="30226"/>
    </w:p>
    <w:p w14:paraId="6EAE08D3" w14:textId="259587C1" w:rsidR="00E03D48" w:rsidRDefault="00E03D48" w:rsidP="00E03D48">
      <w:pPr>
        <w:rPr>
          <w:rtl/>
          <w:lang w:eastAsia="he-IL"/>
        </w:rPr>
      </w:pPr>
      <w:bookmarkStart w:id="30227" w:name="_ETM_Q1_26093893"/>
      <w:bookmarkEnd w:id="30227"/>
    </w:p>
    <w:p w14:paraId="7485CFC0" w14:textId="55B06424" w:rsidR="00E03D48" w:rsidRDefault="00E03D48" w:rsidP="00E03D48">
      <w:pPr>
        <w:pStyle w:val="af9"/>
        <w:keepNext/>
        <w:rPr>
          <w:rtl/>
          <w:lang w:eastAsia="he-IL"/>
        </w:rPr>
      </w:pPr>
      <w:bookmarkStart w:id="30228" w:name="ET_guest_אסף_אשרוב_4185"/>
      <w:r w:rsidRPr="00E03D48">
        <w:rPr>
          <w:rStyle w:val="TagStyle"/>
          <w:rtl/>
        </w:rPr>
        <w:t xml:space="preserve"> &lt;&lt; אורח &gt;&gt; </w:t>
      </w:r>
      <w:r>
        <w:rPr>
          <w:rtl/>
          <w:lang w:eastAsia="he-IL"/>
        </w:rPr>
        <w:t>אסף אשרוב:</w:t>
      </w:r>
      <w:r w:rsidRPr="00E03D48">
        <w:rPr>
          <w:rStyle w:val="TagStyle"/>
          <w:rtl/>
        </w:rPr>
        <w:t xml:space="preserve"> &lt;&lt; אורח &gt;&gt;</w:t>
      </w:r>
      <w:r w:rsidR="0011182F">
        <w:rPr>
          <w:rtl/>
          <w:lang w:eastAsia="he-IL"/>
        </w:rPr>
        <w:t xml:space="preserve"> </w:t>
      </w:r>
      <w:r>
        <w:rPr>
          <w:rtl/>
          <w:lang w:eastAsia="he-IL"/>
        </w:rPr>
        <w:t xml:space="preserve"> </w:t>
      </w:r>
      <w:bookmarkEnd w:id="30228"/>
    </w:p>
    <w:p w14:paraId="53AB37F2" w14:textId="6A8E269D" w:rsidR="00E03D48" w:rsidRDefault="00E03D48" w:rsidP="00E03D48">
      <w:pPr>
        <w:pStyle w:val="KeepWithNext"/>
        <w:rPr>
          <w:rtl/>
          <w:lang w:eastAsia="he-IL"/>
        </w:rPr>
      </w:pPr>
    </w:p>
    <w:p w14:paraId="6A6C3DDC" w14:textId="2BE6420B" w:rsidR="00E03D48" w:rsidRDefault="00E03D48" w:rsidP="00E03D48">
      <w:pPr>
        <w:rPr>
          <w:rtl/>
          <w:lang w:eastAsia="he-IL"/>
        </w:rPr>
      </w:pPr>
      <w:bookmarkStart w:id="30229" w:name="_ETM_Q1_26094383"/>
      <w:bookmarkStart w:id="30230" w:name="_ETM_Q1_26094400"/>
      <w:bookmarkEnd w:id="30229"/>
      <w:bookmarkEnd w:id="30230"/>
      <w:r>
        <w:rPr>
          <w:rFonts w:hint="cs"/>
          <w:rtl/>
          <w:lang w:eastAsia="he-IL"/>
        </w:rPr>
        <w:t>היא אמרה שאם עובר הזמן</w:t>
      </w:r>
      <w:bookmarkStart w:id="30231" w:name="_ETM_Q1_26091498"/>
      <w:bookmarkEnd w:id="30231"/>
      <w:r>
        <w:rPr>
          <w:rFonts w:hint="cs"/>
          <w:rtl/>
          <w:lang w:eastAsia="he-IL"/>
        </w:rPr>
        <w:t xml:space="preserve"> אפשר</w:t>
      </w:r>
      <w:bookmarkStart w:id="30232" w:name="_ETM_Q1_26091812"/>
      <w:bookmarkEnd w:id="30232"/>
      <w:r>
        <w:rPr>
          <w:rFonts w:hint="cs"/>
          <w:rtl/>
          <w:lang w:eastAsia="he-IL"/>
        </w:rPr>
        <w:t xml:space="preserve"> ל</w:t>
      </w:r>
      <w:bookmarkStart w:id="30233" w:name="_ETM_Q1_26093719"/>
      <w:bookmarkEnd w:id="30233"/>
      <w:r>
        <w:rPr>
          <w:rFonts w:hint="cs"/>
          <w:rtl/>
          <w:lang w:eastAsia="he-IL"/>
        </w:rPr>
        <w:t xml:space="preserve">גשת לוועדת ערר. אני אומר, אני לא רוצה ללכת </w:t>
      </w:r>
      <w:bookmarkStart w:id="30234" w:name="_ETM_Q1_26099297"/>
      <w:bookmarkStart w:id="30235" w:name="_ETM_Q1_26094454"/>
      <w:bookmarkEnd w:id="30234"/>
      <w:bookmarkEnd w:id="30235"/>
      <w:r>
        <w:rPr>
          <w:rFonts w:hint="cs"/>
          <w:rtl/>
          <w:lang w:eastAsia="he-IL"/>
        </w:rPr>
        <w:t>לוועדת ערר, אני רוצה להוציא היתר.</w:t>
      </w:r>
    </w:p>
    <w:p w14:paraId="19166ECB" w14:textId="0CA51693" w:rsidR="00E03D48" w:rsidRDefault="00E03D48" w:rsidP="00E03D48">
      <w:pPr>
        <w:rPr>
          <w:rtl/>
          <w:lang w:eastAsia="he-IL"/>
        </w:rPr>
      </w:pPr>
      <w:bookmarkStart w:id="30236" w:name="_ETM_Q1_26099158"/>
      <w:bookmarkStart w:id="30237" w:name="_ETM_Q1_26099205"/>
      <w:bookmarkEnd w:id="30236"/>
      <w:bookmarkEnd w:id="30237"/>
    </w:p>
    <w:p w14:paraId="345FBB0D" w14:textId="4456E788" w:rsidR="00E03D48" w:rsidRDefault="00E03D48" w:rsidP="00E03D48">
      <w:pPr>
        <w:pStyle w:val="af6"/>
        <w:keepNext/>
        <w:rPr>
          <w:rtl/>
        </w:rPr>
      </w:pPr>
      <w:bookmarkStart w:id="30238" w:name="ET_yor_5069_4187"/>
      <w:r w:rsidRPr="00E03D48">
        <w:rPr>
          <w:rStyle w:val="TagStyle"/>
          <w:rtl/>
        </w:rPr>
        <w:t xml:space="preserve"> &lt;&lt; יור &gt;&gt; </w:t>
      </w:r>
      <w:r>
        <w:rPr>
          <w:rtl/>
        </w:rPr>
        <w:t>היו"ר יעקב אשר:</w:t>
      </w:r>
      <w:r w:rsidRPr="00E03D48">
        <w:rPr>
          <w:rStyle w:val="TagStyle"/>
          <w:rtl/>
        </w:rPr>
        <w:t xml:space="preserve"> &lt;&lt; יור &gt;&gt;</w:t>
      </w:r>
      <w:r w:rsidR="0011182F">
        <w:rPr>
          <w:rtl/>
        </w:rPr>
        <w:t xml:space="preserve"> </w:t>
      </w:r>
      <w:r>
        <w:rPr>
          <w:rtl/>
        </w:rPr>
        <w:t xml:space="preserve"> </w:t>
      </w:r>
      <w:bookmarkEnd w:id="30238"/>
    </w:p>
    <w:p w14:paraId="28F9769A" w14:textId="0547CA71" w:rsidR="00E03D48" w:rsidRDefault="00E03D48" w:rsidP="00E03D48">
      <w:pPr>
        <w:pStyle w:val="KeepWithNext"/>
        <w:rPr>
          <w:rtl/>
          <w:lang w:eastAsia="he-IL"/>
        </w:rPr>
      </w:pPr>
    </w:p>
    <w:p w14:paraId="2E2DF205" w14:textId="784DD6CC" w:rsidR="00E03D48" w:rsidRPr="00E03D48" w:rsidRDefault="00E03D48" w:rsidP="00E03D48">
      <w:pPr>
        <w:rPr>
          <w:rtl/>
          <w:lang w:eastAsia="he-IL"/>
        </w:rPr>
      </w:pPr>
      <w:bookmarkStart w:id="30239" w:name="_ETM_Q1_26099851"/>
      <w:bookmarkStart w:id="30240" w:name="_ETM_Q1_26099868"/>
      <w:bookmarkEnd w:id="30239"/>
      <w:bookmarkEnd w:id="30240"/>
      <w:r>
        <w:rPr>
          <w:rFonts w:hint="cs"/>
          <w:rtl/>
          <w:lang w:eastAsia="he-IL"/>
        </w:rPr>
        <w:t>אין מה לעשו</w:t>
      </w:r>
      <w:bookmarkStart w:id="30241" w:name="_ETM_Q1_26096086"/>
      <w:bookmarkEnd w:id="30241"/>
      <w:r>
        <w:rPr>
          <w:rFonts w:hint="cs"/>
          <w:rtl/>
          <w:lang w:eastAsia="he-IL"/>
        </w:rPr>
        <w:t>ת. הם מזכירים,</w:t>
      </w:r>
      <w:bookmarkStart w:id="30242" w:name="_ETM_Q1_26099532"/>
      <w:bookmarkEnd w:id="30242"/>
      <w:r>
        <w:rPr>
          <w:rFonts w:hint="cs"/>
          <w:rtl/>
          <w:lang w:eastAsia="he-IL"/>
        </w:rPr>
        <w:t xml:space="preserve"> למרות החוק.</w:t>
      </w:r>
    </w:p>
    <w:p w14:paraId="4AD6FF12" w14:textId="350445A2" w:rsidR="00E03D48" w:rsidRDefault="00E03D48" w:rsidP="00E03D48">
      <w:pPr>
        <w:rPr>
          <w:rtl/>
          <w:lang w:eastAsia="he-IL"/>
        </w:rPr>
      </w:pPr>
      <w:bookmarkStart w:id="30243" w:name="_ETM_Q1_26093757"/>
      <w:bookmarkEnd w:id="30243"/>
    </w:p>
    <w:p w14:paraId="7FF0277F" w14:textId="1129741C" w:rsidR="00E03D48" w:rsidRDefault="00E03D48" w:rsidP="00E03D48">
      <w:pPr>
        <w:pStyle w:val="af9"/>
        <w:keepNext/>
        <w:rPr>
          <w:rtl/>
          <w:lang w:eastAsia="he-IL"/>
        </w:rPr>
      </w:pPr>
      <w:bookmarkStart w:id="30244" w:name="ET_guest_שירה_ברנד_4186"/>
      <w:r w:rsidRPr="00E03D48">
        <w:rPr>
          <w:rStyle w:val="TagStyle"/>
          <w:rtl/>
        </w:rPr>
        <w:t xml:space="preserve"> &lt;&lt; אורח &gt;&gt; </w:t>
      </w:r>
      <w:r>
        <w:rPr>
          <w:rtl/>
          <w:lang w:eastAsia="he-IL"/>
        </w:rPr>
        <w:t>שירה ברנד:</w:t>
      </w:r>
      <w:r w:rsidRPr="00E03D48">
        <w:rPr>
          <w:rStyle w:val="TagStyle"/>
          <w:rtl/>
        </w:rPr>
        <w:t xml:space="preserve"> &lt;&lt; אורח &gt;&gt;</w:t>
      </w:r>
      <w:r w:rsidR="0011182F">
        <w:rPr>
          <w:rtl/>
          <w:lang w:eastAsia="he-IL"/>
        </w:rPr>
        <w:t xml:space="preserve"> </w:t>
      </w:r>
      <w:r>
        <w:rPr>
          <w:rtl/>
          <w:lang w:eastAsia="he-IL"/>
        </w:rPr>
        <w:t xml:space="preserve"> </w:t>
      </w:r>
      <w:bookmarkEnd w:id="30244"/>
    </w:p>
    <w:p w14:paraId="243E40AA" w14:textId="0343751B" w:rsidR="00E03D48" w:rsidRDefault="00E03D48" w:rsidP="00E03D48">
      <w:pPr>
        <w:pStyle w:val="KeepWithNext"/>
        <w:rPr>
          <w:rtl/>
          <w:lang w:eastAsia="he-IL"/>
        </w:rPr>
      </w:pPr>
    </w:p>
    <w:p w14:paraId="4DF03AE4" w14:textId="2FC2230C" w:rsidR="00E03D48" w:rsidRDefault="00E03D48" w:rsidP="00E03D48">
      <w:pPr>
        <w:rPr>
          <w:rtl/>
          <w:lang w:eastAsia="he-IL"/>
        </w:rPr>
      </w:pPr>
      <w:bookmarkStart w:id="30245" w:name="_ETM_Q1_26094566"/>
      <w:bookmarkStart w:id="30246" w:name="_ETM_Q1_26094582"/>
      <w:bookmarkEnd w:id="30245"/>
      <w:bookmarkEnd w:id="30246"/>
      <w:r>
        <w:rPr>
          <w:rFonts w:hint="cs"/>
          <w:rtl/>
          <w:lang w:eastAsia="he-IL"/>
        </w:rPr>
        <w:t>זה לא תוכן ספציפי של החלטה</w:t>
      </w:r>
      <w:bookmarkStart w:id="30247" w:name="_ETM_Q1_26100384"/>
      <w:bookmarkEnd w:id="30247"/>
      <w:r>
        <w:rPr>
          <w:rFonts w:hint="cs"/>
          <w:rtl/>
          <w:lang w:eastAsia="he-IL"/>
        </w:rPr>
        <w:t xml:space="preserve"> - - -</w:t>
      </w:r>
      <w:bookmarkStart w:id="30248" w:name="_ETM_Q1_26101129"/>
      <w:bookmarkEnd w:id="30248"/>
    </w:p>
    <w:p w14:paraId="0BC9B9FB" w14:textId="54F082A9" w:rsidR="00E03D48" w:rsidRDefault="00E03D48" w:rsidP="00E03D48">
      <w:pPr>
        <w:rPr>
          <w:rtl/>
          <w:lang w:eastAsia="he-IL"/>
        </w:rPr>
      </w:pPr>
      <w:bookmarkStart w:id="30249" w:name="_ETM_Q1_26101193"/>
      <w:bookmarkEnd w:id="30249"/>
    </w:p>
    <w:p w14:paraId="29D17B3E" w14:textId="14821F71" w:rsidR="00E03D48" w:rsidRDefault="00E03D48" w:rsidP="00E03D48">
      <w:pPr>
        <w:pStyle w:val="af9"/>
        <w:keepNext/>
        <w:rPr>
          <w:rtl/>
          <w:lang w:eastAsia="he-IL"/>
        </w:rPr>
      </w:pPr>
      <w:bookmarkStart w:id="30250" w:name="ET_guest_שלום_זינגר_4188"/>
      <w:r w:rsidRPr="00E03D48">
        <w:rPr>
          <w:rStyle w:val="TagStyle"/>
          <w:rtl/>
        </w:rPr>
        <w:t xml:space="preserve"> &lt;&lt; אורח &gt;&gt; </w:t>
      </w:r>
      <w:r>
        <w:rPr>
          <w:rtl/>
          <w:lang w:eastAsia="he-IL"/>
        </w:rPr>
        <w:t>שלום זינגר:</w:t>
      </w:r>
      <w:r w:rsidRPr="00E03D48">
        <w:rPr>
          <w:rStyle w:val="TagStyle"/>
          <w:rtl/>
        </w:rPr>
        <w:t xml:space="preserve"> &lt;&lt; אורח &gt;&gt;</w:t>
      </w:r>
      <w:r w:rsidR="0011182F">
        <w:rPr>
          <w:rtl/>
          <w:lang w:eastAsia="he-IL"/>
        </w:rPr>
        <w:t xml:space="preserve"> </w:t>
      </w:r>
      <w:r>
        <w:rPr>
          <w:rtl/>
          <w:lang w:eastAsia="he-IL"/>
        </w:rPr>
        <w:t xml:space="preserve"> </w:t>
      </w:r>
      <w:bookmarkEnd w:id="30250"/>
    </w:p>
    <w:p w14:paraId="55E1E2E3" w14:textId="55CA0B1C" w:rsidR="00E03D48" w:rsidRDefault="00E03D48" w:rsidP="00E03D48">
      <w:pPr>
        <w:pStyle w:val="KeepWithNext"/>
        <w:rPr>
          <w:rtl/>
          <w:lang w:eastAsia="he-IL"/>
        </w:rPr>
      </w:pPr>
    </w:p>
    <w:p w14:paraId="43192503" w14:textId="46091214" w:rsidR="00E03D48" w:rsidRDefault="00E03D48" w:rsidP="00E03D48">
      <w:pPr>
        <w:rPr>
          <w:rtl/>
          <w:lang w:eastAsia="he-IL"/>
        </w:rPr>
      </w:pPr>
      <w:bookmarkStart w:id="30251" w:name="_ETM_Q1_26104198"/>
      <w:bookmarkStart w:id="30252" w:name="_ETM_Q1_26104215"/>
      <w:bookmarkEnd w:id="30251"/>
      <w:bookmarkEnd w:id="30252"/>
      <w:r>
        <w:rPr>
          <w:rFonts w:hint="cs"/>
          <w:rtl/>
          <w:lang w:eastAsia="he-IL"/>
        </w:rPr>
        <w:t>בלהוציא</w:t>
      </w:r>
      <w:bookmarkStart w:id="30253" w:name="_ETM_Q1_26104926"/>
      <w:bookmarkEnd w:id="30253"/>
      <w:r>
        <w:rPr>
          <w:rFonts w:hint="cs"/>
          <w:rtl/>
          <w:lang w:eastAsia="he-IL"/>
        </w:rPr>
        <w:t xml:space="preserve"> היתר - - -</w:t>
      </w:r>
      <w:bookmarkStart w:id="30254" w:name="_ETM_Q1_26105669"/>
      <w:bookmarkEnd w:id="30254"/>
    </w:p>
    <w:p w14:paraId="59484036" w14:textId="43D43401" w:rsidR="00BD60FE" w:rsidRDefault="00BD60FE" w:rsidP="00BD60FE">
      <w:pPr>
        <w:rPr>
          <w:rFonts w:ascii="David" w:hAnsi="David"/>
          <w:u w:val="single"/>
          <w:rtl/>
          <w:lang w:eastAsia="he-IL"/>
        </w:rPr>
      </w:pPr>
      <w:bookmarkStart w:id="30255" w:name="_ETM_Q1_26105712"/>
      <w:bookmarkStart w:id="30256" w:name="_ETM_Q1_26114777"/>
      <w:bookmarkEnd w:id="30255"/>
      <w:bookmarkEnd w:id="30256"/>
    </w:p>
    <w:p w14:paraId="77ACBC1C" w14:textId="298220BF" w:rsidR="00BD60FE" w:rsidRPr="00BD60FE" w:rsidRDefault="00BD60FE" w:rsidP="00BD60FE">
      <w:pPr>
        <w:pStyle w:val="af9"/>
        <w:keepNext/>
        <w:rPr>
          <w:rtl/>
          <w:lang w:eastAsia="he-IL"/>
        </w:rPr>
      </w:pPr>
      <w:bookmarkStart w:id="30257" w:name="ET_guest_בני_ארביב_4320"/>
      <w:r w:rsidRPr="00BD60FE">
        <w:rPr>
          <w:rStyle w:val="TagStyle"/>
          <w:rtl/>
        </w:rPr>
        <w:t xml:space="preserve"> &lt;&lt; אורח &gt;&gt; </w:t>
      </w:r>
      <w:r>
        <w:rPr>
          <w:rtl/>
          <w:lang w:eastAsia="he-IL"/>
        </w:rPr>
        <w:t>בני ארביב:</w:t>
      </w:r>
      <w:r w:rsidRPr="00BD60FE">
        <w:rPr>
          <w:rStyle w:val="TagStyle"/>
          <w:rtl/>
        </w:rPr>
        <w:t xml:space="preserve"> &lt;&lt; אורח &gt;&gt;</w:t>
      </w:r>
      <w:r w:rsidR="0011182F">
        <w:rPr>
          <w:rtl/>
          <w:lang w:eastAsia="he-IL"/>
        </w:rPr>
        <w:t xml:space="preserve"> </w:t>
      </w:r>
      <w:r>
        <w:rPr>
          <w:rtl/>
          <w:lang w:eastAsia="he-IL"/>
        </w:rPr>
        <w:t xml:space="preserve"> </w:t>
      </w:r>
      <w:bookmarkStart w:id="30258" w:name="_ETM_Q1_26115066"/>
      <w:bookmarkStart w:id="30259" w:name="_ETM_Q1_26115084"/>
      <w:bookmarkEnd w:id="30257"/>
      <w:bookmarkEnd w:id="30258"/>
      <w:bookmarkEnd w:id="30259"/>
    </w:p>
    <w:p w14:paraId="128503F1" w14:textId="13F4E33C" w:rsidR="00E03D48" w:rsidRDefault="00E03D48" w:rsidP="00E03D48">
      <w:pPr>
        <w:pStyle w:val="KeepWithNext"/>
        <w:rPr>
          <w:rtl/>
          <w:lang w:eastAsia="he-IL"/>
        </w:rPr>
      </w:pPr>
    </w:p>
    <w:p w14:paraId="34BE2E7E" w14:textId="32A107A4" w:rsidR="00E03D48" w:rsidRDefault="00E03D48" w:rsidP="00E03D48">
      <w:pPr>
        <w:rPr>
          <w:rtl/>
          <w:lang w:eastAsia="he-IL"/>
        </w:rPr>
      </w:pPr>
      <w:bookmarkStart w:id="30260" w:name="_ETM_Q1_26106541"/>
      <w:bookmarkStart w:id="30261" w:name="_ETM_Q1_26106558"/>
      <w:bookmarkEnd w:id="30260"/>
      <w:bookmarkEnd w:id="30261"/>
      <w:r>
        <w:rPr>
          <w:rFonts w:hint="cs"/>
          <w:rtl/>
          <w:lang w:eastAsia="he-IL"/>
        </w:rPr>
        <w:t>יש בלבול. אין שום שאלה פרשנית.</w:t>
      </w:r>
    </w:p>
    <w:p w14:paraId="11C09377" w14:textId="23E600B8" w:rsidR="00E03D48" w:rsidRDefault="00E03D48" w:rsidP="00E03D48">
      <w:pPr>
        <w:rPr>
          <w:rtl/>
          <w:lang w:eastAsia="he-IL"/>
        </w:rPr>
      </w:pPr>
      <w:bookmarkStart w:id="30262" w:name="_ETM_Q1_26109351"/>
      <w:bookmarkStart w:id="30263" w:name="_ETM_Q1_26109409"/>
      <w:bookmarkEnd w:id="30262"/>
      <w:bookmarkEnd w:id="30263"/>
    </w:p>
    <w:p w14:paraId="49B64712" w14:textId="297A5CA9" w:rsidR="00E03D48" w:rsidRDefault="00E03D48" w:rsidP="00E03D48">
      <w:pPr>
        <w:pStyle w:val="af9"/>
        <w:keepNext/>
        <w:rPr>
          <w:rtl/>
          <w:lang w:eastAsia="he-IL"/>
        </w:rPr>
      </w:pPr>
      <w:bookmarkStart w:id="30264" w:name="ET_guest_אסף_אשרוב_4190"/>
      <w:r w:rsidRPr="00E03D48">
        <w:rPr>
          <w:rStyle w:val="TagStyle"/>
          <w:rtl/>
        </w:rPr>
        <w:t xml:space="preserve"> &lt;&lt; אורח &gt;&gt; </w:t>
      </w:r>
      <w:r>
        <w:rPr>
          <w:rtl/>
          <w:lang w:eastAsia="he-IL"/>
        </w:rPr>
        <w:t>אסף אשרוב:</w:t>
      </w:r>
      <w:r w:rsidRPr="00E03D48">
        <w:rPr>
          <w:rStyle w:val="TagStyle"/>
          <w:rtl/>
        </w:rPr>
        <w:t xml:space="preserve"> &lt;&lt; אורח &gt;&gt;</w:t>
      </w:r>
      <w:r w:rsidR="0011182F">
        <w:rPr>
          <w:rtl/>
          <w:lang w:eastAsia="he-IL"/>
        </w:rPr>
        <w:t xml:space="preserve"> </w:t>
      </w:r>
      <w:r>
        <w:rPr>
          <w:rtl/>
          <w:lang w:eastAsia="he-IL"/>
        </w:rPr>
        <w:t xml:space="preserve"> </w:t>
      </w:r>
      <w:bookmarkEnd w:id="30264"/>
    </w:p>
    <w:p w14:paraId="4C90179F" w14:textId="4EE71F74" w:rsidR="00E03D48" w:rsidRDefault="00E03D48" w:rsidP="00E03D48">
      <w:pPr>
        <w:pStyle w:val="KeepWithNext"/>
        <w:rPr>
          <w:rtl/>
          <w:lang w:eastAsia="he-IL"/>
        </w:rPr>
      </w:pPr>
    </w:p>
    <w:p w14:paraId="13AE862D" w14:textId="428DA2A3" w:rsidR="00E03D48" w:rsidRDefault="00E03D48" w:rsidP="00E03D48">
      <w:pPr>
        <w:rPr>
          <w:rtl/>
          <w:lang w:eastAsia="he-IL"/>
        </w:rPr>
      </w:pPr>
      <w:bookmarkStart w:id="30265" w:name="_ETM_Q1_26110301"/>
      <w:bookmarkEnd w:id="30265"/>
      <w:r>
        <w:rPr>
          <w:rFonts w:hint="cs"/>
          <w:rtl/>
          <w:lang w:eastAsia="he-IL"/>
        </w:rPr>
        <w:t>ש</w:t>
      </w:r>
      <w:bookmarkStart w:id="30266" w:name="_ETM_Q1_26110327"/>
      <w:bookmarkEnd w:id="30266"/>
      <w:r>
        <w:rPr>
          <w:rFonts w:hint="cs"/>
          <w:rtl/>
          <w:lang w:eastAsia="he-IL"/>
        </w:rPr>
        <w:t xml:space="preserve">אחרי זה </w:t>
      </w:r>
      <w:bookmarkStart w:id="30267" w:name="_ETM_Q1_26110798"/>
      <w:bookmarkEnd w:id="30267"/>
      <w:r>
        <w:rPr>
          <w:rFonts w:hint="cs"/>
          <w:rtl/>
          <w:lang w:eastAsia="he-IL"/>
        </w:rPr>
        <w:t xml:space="preserve">הרישוי </w:t>
      </w:r>
      <w:bookmarkStart w:id="30268" w:name="_ETM_Q1_26106471"/>
      <w:bookmarkEnd w:id="30268"/>
      <w:r>
        <w:rPr>
          <w:rFonts w:hint="cs"/>
          <w:rtl/>
          <w:lang w:eastAsia="he-IL"/>
        </w:rPr>
        <w:t>הזמין לא יצטרך להתבלבל עם עוד מספרים.</w:t>
      </w:r>
    </w:p>
    <w:p w14:paraId="71C4294B" w14:textId="0D710E72" w:rsidR="00BD60FE" w:rsidRDefault="00BD60FE" w:rsidP="00BD60FE">
      <w:pPr>
        <w:rPr>
          <w:rFonts w:ascii="David" w:hAnsi="David"/>
          <w:u w:val="single"/>
          <w:rtl/>
          <w:lang w:eastAsia="he-IL"/>
        </w:rPr>
      </w:pPr>
      <w:bookmarkStart w:id="30269" w:name="_ETM_Q1_26113938"/>
      <w:bookmarkStart w:id="30270" w:name="_ETM_Q1_26114010"/>
      <w:bookmarkEnd w:id="30269"/>
      <w:bookmarkEnd w:id="30270"/>
    </w:p>
    <w:p w14:paraId="61533F12" w14:textId="2848306A" w:rsidR="00BD60FE" w:rsidRPr="00BD60FE" w:rsidRDefault="00BD60FE" w:rsidP="00BD60FE">
      <w:pPr>
        <w:pStyle w:val="af9"/>
        <w:keepNext/>
        <w:rPr>
          <w:rtl/>
          <w:lang w:eastAsia="he-IL"/>
        </w:rPr>
      </w:pPr>
      <w:bookmarkStart w:id="30271" w:name="ET_guest_בני_ארביב_4319"/>
      <w:r w:rsidRPr="00BD60FE">
        <w:rPr>
          <w:rStyle w:val="TagStyle"/>
          <w:rtl/>
        </w:rPr>
        <w:t xml:space="preserve"> &lt;&lt; אורח &gt;&gt; </w:t>
      </w:r>
      <w:r>
        <w:rPr>
          <w:rtl/>
          <w:lang w:eastAsia="he-IL"/>
        </w:rPr>
        <w:t>בני ארביב:</w:t>
      </w:r>
      <w:r w:rsidRPr="00BD60FE">
        <w:rPr>
          <w:rStyle w:val="TagStyle"/>
          <w:rtl/>
        </w:rPr>
        <w:t xml:space="preserve"> &lt;&lt; אורח &gt;&gt;</w:t>
      </w:r>
      <w:r w:rsidR="0011182F">
        <w:rPr>
          <w:rtl/>
          <w:lang w:eastAsia="he-IL"/>
        </w:rPr>
        <w:t xml:space="preserve"> </w:t>
      </w:r>
      <w:r>
        <w:rPr>
          <w:rtl/>
          <w:lang w:eastAsia="he-IL"/>
        </w:rPr>
        <w:t xml:space="preserve"> </w:t>
      </w:r>
      <w:bookmarkStart w:id="30272" w:name="_ETM_Q1_26113068"/>
      <w:bookmarkStart w:id="30273" w:name="_ETM_Q1_26113135"/>
      <w:bookmarkEnd w:id="30271"/>
      <w:bookmarkEnd w:id="30272"/>
      <w:bookmarkEnd w:id="30273"/>
    </w:p>
    <w:p w14:paraId="170B41B5" w14:textId="25E4691D" w:rsidR="00E03D48" w:rsidRDefault="00E03D48" w:rsidP="00E03D48">
      <w:pPr>
        <w:pStyle w:val="KeepWithNext"/>
        <w:rPr>
          <w:rtl/>
          <w:lang w:eastAsia="he-IL"/>
        </w:rPr>
      </w:pPr>
    </w:p>
    <w:p w14:paraId="46A14564" w14:textId="0A96331A" w:rsidR="00E03D48" w:rsidRDefault="00E03D48" w:rsidP="00E03D48">
      <w:pPr>
        <w:rPr>
          <w:rtl/>
          <w:lang w:eastAsia="he-IL"/>
        </w:rPr>
      </w:pPr>
      <w:bookmarkStart w:id="30274" w:name="_ETM_Q1_26114604"/>
      <w:bookmarkStart w:id="30275" w:name="_ETM_Q1_26114624"/>
      <w:bookmarkStart w:id="30276" w:name="_ETM_Q1_26109640"/>
      <w:bookmarkEnd w:id="30274"/>
      <w:bookmarkEnd w:id="30275"/>
      <w:bookmarkEnd w:id="30276"/>
      <w:r>
        <w:rPr>
          <w:rFonts w:hint="cs"/>
          <w:rtl/>
          <w:lang w:eastAsia="he-IL"/>
        </w:rPr>
        <w:t>לא, אבל</w:t>
      </w:r>
      <w:bookmarkStart w:id="30277" w:name="_ETM_Q1_26110059"/>
      <w:bookmarkEnd w:id="30277"/>
      <w:r>
        <w:rPr>
          <w:rFonts w:hint="cs"/>
          <w:rtl/>
          <w:lang w:eastAsia="he-IL"/>
        </w:rPr>
        <w:t xml:space="preserve"> אין שום שאלה פרשנית. אם רוצה יושב הראש, אני אתייחס.</w:t>
      </w:r>
      <w:bookmarkStart w:id="30278" w:name="_ETM_Q1_26114946"/>
      <w:bookmarkEnd w:id="30278"/>
    </w:p>
    <w:p w14:paraId="4C1EE01D" w14:textId="57889AD7" w:rsidR="00E03D48" w:rsidRDefault="00E03D48" w:rsidP="00E03D48">
      <w:pPr>
        <w:rPr>
          <w:rtl/>
          <w:lang w:eastAsia="he-IL"/>
        </w:rPr>
      </w:pPr>
      <w:bookmarkStart w:id="30279" w:name="_ETM_Q1_26114991"/>
      <w:bookmarkEnd w:id="30279"/>
    </w:p>
    <w:p w14:paraId="2EA90FEF" w14:textId="748A6442" w:rsidR="00E03D48" w:rsidRDefault="00E03D48" w:rsidP="00E03D48">
      <w:pPr>
        <w:pStyle w:val="af6"/>
        <w:keepNext/>
        <w:rPr>
          <w:rtl/>
        </w:rPr>
      </w:pPr>
      <w:bookmarkStart w:id="30280" w:name="ET_yor_5069_4192"/>
      <w:r w:rsidRPr="00E03D48">
        <w:rPr>
          <w:rStyle w:val="TagStyle"/>
          <w:rtl/>
        </w:rPr>
        <w:t xml:space="preserve"> &lt;&lt; יור &gt;&gt; </w:t>
      </w:r>
      <w:r>
        <w:rPr>
          <w:rtl/>
        </w:rPr>
        <w:t>היו"ר יעקב אשר:</w:t>
      </w:r>
      <w:r w:rsidRPr="00E03D48">
        <w:rPr>
          <w:rStyle w:val="TagStyle"/>
          <w:rtl/>
        </w:rPr>
        <w:t xml:space="preserve"> &lt;&lt; יור &gt;&gt;</w:t>
      </w:r>
      <w:r w:rsidR="0011182F">
        <w:rPr>
          <w:rtl/>
        </w:rPr>
        <w:t xml:space="preserve"> </w:t>
      </w:r>
      <w:r>
        <w:rPr>
          <w:rtl/>
        </w:rPr>
        <w:t xml:space="preserve"> </w:t>
      </w:r>
      <w:bookmarkEnd w:id="30280"/>
    </w:p>
    <w:p w14:paraId="43E39546" w14:textId="0CE282FD" w:rsidR="00E03D48" w:rsidRDefault="00E03D48" w:rsidP="00E03D48">
      <w:pPr>
        <w:pStyle w:val="KeepWithNext"/>
        <w:rPr>
          <w:rtl/>
          <w:lang w:eastAsia="he-IL"/>
        </w:rPr>
      </w:pPr>
    </w:p>
    <w:p w14:paraId="68C7CE3E" w14:textId="00F72936" w:rsidR="00E03D48" w:rsidRPr="00E03D48" w:rsidRDefault="00E03D48" w:rsidP="00E03D48">
      <w:pPr>
        <w:rPr>
          <w:rtl/>
          <w:lang w:eastAsia="he-IL"/>
        </w:rPr>
      </w:pPr>
      <w:bookmarkStart w:id="30281" w:name="_ETM_Q1_26115608"/>
      <w:bookmarkStart w:id="30282" w:name="_ETM_Q1_26115630"/>
      <w:bookmarkEnd w:id="30281"/>
      <w:bookmarkEnd w:id="30282"/>
      <w:r>
        <w:rPr>
          <w:rFonts w:hint="cs"/>
          <w:rtl/>
          <w:lang w:eastAsia="he-IL"/>
        </w:rPr>
        <w:t>אוקיי.</w:t>
      </w:r>
      <w:bookmarkStart w:id="30283" w:name="_ETM_Q1_26116249"/>
      <w:bookmarkEnd w:id="30283"/>
      <w:r>
        <w:rPr>
          <w:rFonts w:hint="cs"/>
          <w:rtl/>
          <w:lang w:eastAsia="he-IL"/>
        </w:rPr>
        <w:t xml:space="preserve"> תצא הבהרה של מינהל התכנון לוועדות ערר בעניין.</w:t>
      </w:r>
    </w:p>
    <w:p w14:paraId="6029D165" w14:textId="3F530B19" w:rsidR="00E03D48" w:rsidRDefault="00E03D48" w:rsidP="008333AE">
      <w:pPr>
        <w:rPr>
          <w:rtl/>
          <w:lang w:eastAsia="he-IL"/>
        </w:rPr>
      </w:pPr>
      <w:bookmarkStart w:id="30284" w:name="_ETM_Q1_26051665"/>
      <w:bookmarkStart w:id="30285" w:name="_ETM_Q1_26066721"/>
      <w:bookmarkStart w:id="30286" w:name="_ETM_Q1_26121406"/>
      <w:bookmarkEnd w:id="30284"/>
      <w:bookmarkEnd w:id="30285"/>
      <w:bookmarkEnd w:id="30286"/>
    </w:p>
    <w:p w14:paraId="6FDD9E23" w14:textId="21E40103" w:rsidR="00E03D48" w:rsidRDefault="00E03D48" w:rsidP="00E03D48">
      <w:pPr>
        <w:pStyle w:val="af9"/>
        <w:keepNext/>
        <w:rPr>
          <w:rtl/>
          <w:lang w:eastAsia="he-IL"/>
        </w:rPr>
      </w:pPr>
      <w:bookmarkStart w:id="30287" w:name="ET_guest_שירה_ברנד_4193"/>
      <w:r w:rsidRPr="00E03D48">
        <w:rPr>
          <w:rStyle w:val="TagStyle"/>
          <w:rtl/>
        </w:rPr>
        <w:t xml:space="preserve"> &lt;&lt; אורח &gt;&gt; </w:t>
      </w:r>
      <w:r>
        <w:rPr>
          <w:rtl/>
          <w:lang w:eastAsia="he-IL"/>
        </w:rPr>
        <w:t>שירה ברנד:</w:t>
      </w:r>
      <w:r w:rsidRPr="00E03D48">
        <w:rPr>
          <w:rStyle w:val="TagStyle"/>
          <w:rtl/>
        </w:rPr>
        <w:t xml:space="preserve"> &lt;&lt; אורח &gt;&gt;</w:t>
      </w:r>
      <w:r w:rsidR="0011182F">
        <w:rPr>
          <w:rtl/>
          <w:lang w:eastAsia="he-IL"/>
        </w:rPr>
        <w:t xml:space="preserve"> </w:t>
      </w:r>
      <w:r>
        <w:rPr>
          <w:rtl/>
          <w:lang w:eastAsia="he-IL"/>
        </w:rPr>
        <w:t xml:space="preserve"> </w:t>
      </w:r>
      <w:bookmarkEnd w:id="30287"/>
    </w:p>
    <w:p w14:paraId="559D72A9" w14:textId="1444A2DA" w:rsidR="00E03D48" w:rsidRDefault="00E03D48" w:rsidP="00E03D48">
      <w:pPr>
        <w:pStyle w:val="KeepWithNext"/>
        <w:rPr>
          <w:rtl/>
          <w:lang w:eastAsia="he-IL"/>
        </w:rPr>
      </w:pPr>
    </w:p>
    <w:p w14:paraId="2828366D" w14:textId="07B512E9" w:rsidR="00E03D48" w:rsidRDefault="00E03D48" w:rsidP="00E03D48">
      <w:pPr>
        <w:rPr>
          <w:rtl/>
          <w:lang w:eastAsia="he-IL"/>
        </w:rPr>
      </w:pPr>
      <w:bookmarkStart w:id="30288" w:name="_ETM_Q1_26121699"/>
      <w:bookmarkStart w:id="30289" w:name="_ETM_Q1_26121717"/>
      <w:bookmarkEnd w:id="30288"/>
      <w:bookmarkEnd w:id="30289"/>
      <w:r>
        <w:rPr>
          <w:rFonts w:hint="cs"/>
          <w:rtl/>
          <w:lang w:eastAsia="he-IL"/>
        </w:rPr>
        <w:t>כן.</w:t>
      </w:r>
    </w:p>
    <w:p w14:paraId="39A5B897" w14:textId="25A74057" w:rsidR="00E03D48" w:rsidRDefault="00E03D48" w:rsidP="00E03D48">
      <w:pPr>
        <w:rPr>
          <w:rtl/>
          <w:lang w:eastAsia="he-IL"/>
        </w:rPr>
      </w:pPr>
      <w:bookmarkStart w:id="30290" w:name="_ETM_Q1_26122148"/>
      <w:bookmarkStart w:id="30291" w:name="_ETM_Q1_26122190"/>
      <w:bookmarkEnd w:id="30290"/>
      <w:bookmarkEnd w:id="30291"/>
    </w:p>
    <w:p w14:paraId="1C5C0806" w14:textId="124F235A" w:rsidR="00E03D48" w:rsidRDefault="00E03D48" w:rsidP="00E03D48">
      <w:pPr>
        <w:pStyle w:val="af9"/>
        <w:keepNext/>
        <w:rPr>
          <w:rtl/>
          <w:lang w:eastAsia="he-IL"/>
        </w:rPr>
      </w:pPr>
      <w:bookmarkStart w:id="30292" w:name="ET_guest_אסף_אשרוב_4194"/>
      <w:r w:rsidRPr="00E03D48">
        <w:rPr>
          <w:rStyle w:val="TagStyle"/>
          <w:rtl/>
        </w:rPr>
        <w:t xml:space="preserve"> &lt;&lt; אורח &gt;&gt; </w:t>
      </w:r>
      <w:r>
        <w:rPr>
          <w:rtl/>
          <w:lang w:eastAsia="he-IL"/>
        </w:rPr>
        <w:t>אסף אשרוב:</w:t>
      </w:r>
      <w:r w:rsidRPr="00E03D48">
        <w:rPr>
          <w:rStyle w:val="TagStyle"/>
          <w:rtl/>
        </w:rPr>
        <w:t xml:space="preserve"> &lt;&lt; אורח &gt;&gt;</w:t>
      </w:r>
      <w:r w:rsidR="0011182F">
        <w:rPr>
          <w:rtl/>
          <w:lang w:eastAsia="he-IL"/>
        </w:rPr>
        <w:t xml:space="preserve"> </w:t>
      </w:r>
      <w:r>
        <w:rPr>
          <w:rtl/>
          <w:lang w:eastAsia="he-IL"/>
        </w:rPr>
        <w:t xml:space="preserve"> </w:t>
      </w:r>
      <w:bookmarkEnd w:id="30292"/>
    </w:p>
    <w:p w14:paraId="754EFD56" w14:textId="7259CA58" w:rsidR="00E03D48" w:rsidRDefault="00E03D48" w:rsidP="00E03D48">
      <w:pPr>
        <w:pStyle w:val="KeepWithNext"/>
        <w:rPr>
          <w:rtl/>
          <w:lang w:eastAsia="he-IL"/>
        </w:rPr>
      </w:pPr>
    </w:p>
    <w:p w14:paraId="79B486C7" w14:textId="4281104B" w:rsidR="00E03D48" w:rsidRDefault="00E03D48" w:rsidP="00E03D48">
      <w:pPr>
        <w:rPr>
          <w:rtl/>
          <w:lang w:eastAsia="he-IL"/>
        </w:rPr>
      </w:pPr>
      <w:bookmarkStart w:id="30293" w:name="_ETM_Q1_26122730"/>
      <w:bookmarkStart w:id="30294" w:name="_ETM_Q1_26122751"/>
      <w:bookmarkEnd w:id="30293"/>
      <w:bookmarkEnd w:id="30294"/>
      <w:r>
        <w:rPr>
          <w:rFonts w:hint="cs"/>
          <w:rtl/>
          <w:lang w:eastAsia="he-IL"/>
        </w:rPr>
        <w:t>גם אם אפשר</w:t>
      </w:r>
      <w:bookmarkStart w:id="30295" w:name="_ETM_Q1_26123318"/>
      <w:bookmarkEnd w:id="30295"/>
      <w:r>
        <w:rPr>
          <w:rFonts w:hint="cs"/>
          <w:rtl/>
          <w:lang w:eastAsia="he-IL"/>
        </w:rPr>
        <w:t xml:space="preserve"> את אותה הבהרה, גם </w:t>
      </w:r>
      <w:bookmarkStart w:id="30296" w:name="_ETM_Q1_26119997"/>
      <w:bookmarkEnd w:id="30296"/>
      <w:r>
        <w:rPr>
          <w:rFonts w:hint="cs"/>
          <w:rtl/>
          <w:lang w:eastAsia="he-IL"/>
        </w:rPr>
        <w:t xml:space="preserve">לאדריכלים, כדי שנוכל להפיץ. </w:t>
      </w:r>
      <w:bookmarkStart w:id="30297" w:name="_ETM_Q1_26124608"/>
      <w:bookmarkEnd w:id="30297"/>
      <w:r w:rsidR="0007755C">
        <w:rPr>
          <w:rFonts w:hint="cs"/>
          <w:rtl/>
          <w:lang w:eastAsia="he-IL"/>
        </w:rPr>
        <w:t>דרך אגב, למינהל תכנון יש, ל</w:t>
      </w:r>
      <w:bookmarkStart w:id="30298" w:name="_ETM_Q1_26122290"/>
      <w:bookmarkEnd w:id="30298"/>
      <w:r w:rsidR="0007755C">
        <w:rPr>
          <w:rFonts w:hint="cs"/>
          <w:rtl/>
          <w:lang w:eastAsia="he-IL"/>
        </w:rPr>
        <w:t>כל עורכי הבקשה לא רק אדריכלים, אם</w:t>
      </w:r>
      <w:bookmarkStart w:id="30299" w:name="_ETM_Q1_26127669"/>
      <w:bookmarkEnd w:id="30299"/>
      <w:r w:rsidR="0007755C">
        <w:rPr>
          <w:rFonts w:hint="cs"/>
          <w:rtl/>
          <w:lang w:eastAsia="he-IL"/>
        </w:rPr>
        <w:t xml:space="preserve"> יש הבהרות מהסוג הזה בכללי.</w:t>
      </w:r>
      <w:bookmarkStart w:id="30300" w:name="_ETM_Q1_26131160"/>
      <w:bookmarkEnd w:id="30300"/>
    </w:p>
    <w:p w14:paraId="6DC3D209" w14:textId="0C5DA294" w:rsidR="0007755C" w:rsidRDefault="0007755C" w:rsidP="00E03D48">
      <w:pPr>
        <w:rPr>
          <w:rtl/>
          <w:lang w:eastAsia="he-IL"/>
        </w:rPr>
      </w:pPr>
      <w:bookmarkStart w:id="30301" w:name="_ETM_Q1_26131236"/>
      <w:bookmarkEnd w:id="30301"/>
    </w:p>
    <w:p w14:paraId="7F32AC41" w14:textId="409F156F" w:rsidR="0007755C" w:rsidRDefault="0007755C" w:rsidP="0007755C">
      <w:pPr>
        <w:pStyle w:val="af6"/>
        <w:keepNext/>
        <w:rPr>
          <w:rtl/>
        </w:rPr>
      </w:pPr>
      <w:bookmarkStart w:id="30302" w:name="ET_yor_5069_4195"/>
      <w:r w:rsidRPr="0007755C">
        <w:rPr>
          <w:rStyle w:val="TagStyle"/>
          <w:rtl/>
        </w:rPr>
        <w:t xml:space="preserve"> &lt;&lt; יור &gt;&gt; </w:t>
      </w:r>
      <w:r>
        <w:rPr>
          <w:rtl/>
        </w:rPr>
        <w:t>היו"ר יעקב אשר:</w:t>
      </w:r>
      <w:r w:rsidRPr="0007755C">
        <w:rPr>
          <w:rStyle w:val="TagStyle"/>
          <w:rtl/>
        </w:rPr>
        <w:t xml:space="preserve"> &lt;&lt; יור &gt;&gt;</w:t>
      </w:r>
      <w:r w:rsidR="0011182F">
        <w:rPr>
          <w:rtl/>
        </w:rPr>
        <w:t xml:space="preserve"> </w:t>
      </w:r>
      <w:r>
        <w:rPr>
          <w:rtl/>
        </w:rPr>
        <w:t xml:space="preserve"> </w:t>
      </w:r>
      <w:bookmarkEnd w:id="30302"/>
    </w:p>
    <w:p w14:paraId="546EB29A" w14:textId="35C693D0" w:rsidR="0007755C" w:rsidRDefault="0007755C" w:rsidP="0007755C">
      <w:pPr>
        <w:pStyle w:val="KeepWithNext"/>
        <w:rPr>
          <w:rtl/>
          <w:lang w:eastAsia="he-IL"/>
        </w:rPr>
      </w:pPr>
    </w:p>
    <w:p w14:paraId="1E21728C" w14:textId="5217814C" w:rsidR="0007755C" w:rsidRDefault="0007755C" w:rsidP="0007755C">
      <w:pPr>
        <w:rPr>
          <w:rtl/>
          <w:lang w:eastAsia="he-IL"/>
        </w:rPr>
      </w:pPr>
      <w:bookmarkStart w:id="30303" w:name="_ETM_Q1_26131776"/>
      <w:bookmarkStart w:id="30304" w:name="_ETM_Q1_26131799"/>
      <w:bookmarkEnd w:id="30303"/>
      <w:bookmarkEnd w:id="30304"/>
      <w:r>
        <w:rPr>
          <w:rFonts w:hint="cs"/>
          <w:rtl/>
          <w:lang w:eastAsia="he-IL"/>
        </w:rPr>
        <w:t xml:space="preserve">אני </w:t>
      </w:r>
      <w:bookmarkStart w:id="30305" w:name="_ETM_Q1_26127299"/>
      <w:bookmarkEnd w:id="30305"/>
      <w:r>
        <w:rPr>
          <w:rFonts w:hint="cs"/>
          <w:rtl/>
          <w:lang w:eastAsia="he-IL"/>
        </w:rPr>
        <w:t>מסכים.</w:t>
      </w:r>
      <w:bookmarkStart w:id="30306" w:name="_ETM_Q1_26127990"/>
      <w:bookmarkEnd w:id="30306"/>
    </w:p>
    <w:p w14:paraId="4EA0D356" w14:textId="0AD86AAE" w:rsidR="0007755C" w:rsidRDefault="0007755C" w:rsidP="0007755C">
      <w:pPr>
        <w:rPr>
          <w:rtl/>
          <w:lang w:eastAsia="he-IL"/>
        </w:rPr>
      </w:pPr>
      <w:bookmarkStart w:id="30307" w:name="_ETM_Q1_26128031"/>
      <w:bookmarkEnd w:id="30307"/>
    </w:p>
    <w:p w14:paraId="2B813FEC" w14:textId="2D7D49B5" w:rsidR="0007755C" w:rsidRDefault="0007755C" w:rsidP="0007755C">
      <w:pPr>
        <w:pStyle w:val="af9"/>
        <w:keepNext/>
        <w:rPr>
          <w:rtl/>
          <w:lang w:eastAsia="he-IL"/>
        </w:rPr>
      </w:pPr>
      <w:bookmarkStart w:id="30308" w:name="ET_guest_אסף_אשרוב_4196"/>
      <w:r w:rsidRPr="0007755C">
        <w:rPr>
          <w:rStyle w:val="TagStyle"/>
          <w:rtl/>
        </w:rPr>
        <w:t xml:space="preserve"> &lt;&lt; אורח &gt;&gt; </w:t>
      </w:r>
      <w:r>
        <w:rPr>
          <w:rtl/>
          <w:lang w:eastAsia="he-IL"/>
        </w:rPr>
        <w:t>אסף אשרוב:</w:t>
      </w:r>
      <w:r w:rsidRPr="0007755C">
        <w:rPr>
          <w:rStyle w:val="TagStyle"/>
          <w:rtl/>
        </w:rPr>
        <w:t xml:space="preserve"> &lt;&lt; אורח &gt;&gt;</w:t>
      </w:r>
      <w:r w:rsidR="0011182F">
        <w:rPr>
          <w:rtl/>
          <w:lang w:eastAsia="he-IL"/>
        </w:rPr>
        <w:t xml:space="preserve"> </w:t>
      </w:r>
      <w:r>
        <w:rPr>
          <w:rtl/>
          <w:lang w:eastAsia="he-IL"/>
        </w:rPr>
        <w:t xml:space="preserve"> </w:t>
      </w:r>
      <w:bookmarkEnd w:id="30308"/>
    </w:p>
    <w:p w14:paraId="1F82DEFE" w14:textId="7AB17D4D" w:rsidR="0007755C" w:rsidRDefault="0007755C" w:rsidP="0007755C">
      <w:pPr>
        <w:pStyle w:val="KeepWithNext"/>
        <w:rPr>
          <w:rtl/>
          <w:lang w:eastAsia="he-IL"/>
        </w:rPr>
      </w:pPr>
    </w:p>
    <w:p w14:paraId="0620FAAC" w14:textId="37BF904A" w:rsidR="0007755C" w:rsidRDefault="0007755C" w:rsidP="0007755C">
      <w:pPr>
        <w:rPr>
          <w:rtl/>
          <w:lang w:eastAsia="he-IL"/>
        </w:rPr>
      </w:pPr>
      <w:bookmarkStart w:id="30309" w:name="_ETM_Q1_26128589"/>
      <w:bookmarkStart w:id="30310" w:name="_ETM_Q1_26128605"/>
      <w:bookmarkEnd w:id="30309"/>
      <w:bookmarkEnd w:id="30310"/>
      <w:r>
        <w:rPr>
          <w:rFonts w:hint="cs"/>
          <w:rtl/>
          <w:lang w:eastAsia="he-IL"/>
        </w:rPr>
        <w:t xml:space="preserve">אני מבקש, באמת, כל </w:t>
      </w:r>
      <w:bookmarkStart w:id="30311" w:name="_ETM_Q1_26132615"/>
      <w:bookmarkEnd w:id="30311"/>
      <w:r>
        <w:rPr>
          <w:rFonts w:hint="cs"/>
          <w:rtl/>
          <w:lang w:eastAsia="he-IL"/>
        </w:rPr>
        <w:t>הבהרות שיש לכם, תשלחו לכולם במיילים. כמה שיהיה, עוד ועוד.</w:t>
      </w:r>
      <w:bookmarkStart w:id="30312" w:name="_ETM_Q1_26136185"/>
      <w:bookmarkEnd w:id="30312"/>
      <w:r>
        <w:rPr>
          <w:rFonts w:hint="cs"/>
          <w:rtl/>
          <w:lang w:eastAsia="he-IL"/>
        </w:rPr>
        <w:t xml:space="preserve"> </w:t>
      </w:r>
      <w:bookmarkStart w:id="30313" w:name="_ETM_Q1_26136571"/>
      <w:bookmarkEnd w:id="30313"/>
    </w:p>
    <w:p w14:paraId="039D818A" w14:textId="4C7F4B59" w:rsidR="0007755C" w:rsidRDefault="0007755C" w:rsidP="0007755C">
      <w:pPr>
        <w:rPr>
          <w:rtl/>
          <w:lang w:eastAsia="he-IL"/>
        </w:rPr>
      </w:pPr>
      <w:bookmarkStart w:id="30314" w:name="_ETM_Q1_26136610"/>
      <w:bookmarkEnd w:id="30314"/>
    </w:p>
    <w:p w14:paraId="4A7A625C" w14:textId="14BD0093" w:rsidR="0007755C" w:rsidRDefault="0007755C" w:rsidP="0007755C">
      <w:pPr>
        <w:pStyle w:val="af6"/>
        <w:keepNext/>
        <w:rPr>
          <w:rtl/>
        </w:rPr>
      </w:pPr>
      <w:bookmarkStart w:id="30315" w:name="ET_yor_5069_4197"/>
      <w:r w:rsidRPr="0007755C">
        <w:rPr>
          <w:rStyle w:val="TagStyle"/>
          <w:rtl/>
        </w:rPr>
        <w:t xml:space="preserve"> &lt;&lt; יור &gt;&gt; </w:t>
      </w:r>
      <w:r>
        <w:rPr>
          <w:rtl/>
        </w:rPr>
        <w:t>היו"ר יעקב אשר:</w:t>
      </w:r>
      <w:r w:rsidRPr="0007755C">
        <w:rPr>
          <w:rStyle w:val="TagStyle"/>
          <w:rtl/>
        </w:rPr>
        <w:t xml:space="preserve"> &lt;&lt; יור &gt;&gt;</w:t>
      </w:r>
      <w:r w:rsidR="0011182F">
        <w:rPr>
          <w:rtl/>
        </w:rPr>
        <w:t xml:space="preserve"> </w:t>
      </w:r>
      <w:r>
        <w:rPr>
          <w:rtl/>
        </w:rPr>
        <w:t xml:space="preserve"> </w:t>
      </w:r>
      <w:bookmarkEnd w:id="30315"/>
    </w:p>
    <w:p w14:paraId="3DFB27DE" w14:textId="673533D5" w:rsidR="0007755C" w:rsidRDefault="0007755C" w:rsidP="0007755C">
      <w:pPr>
        <w:pStyle w:val="KeepWithNext"/>
        <w:rPr>
          <w:rtl/>
          <w:lang w:eastAsia="he-IL"/>
        </w:rPr>
      </w:pPr>
    </w:p>
    <w:p w14:paraId="7F125774" w14:textId="5EF83308" w:rsidR="0007755C" w:rsidRDefault="0007755C" w:rsidP="0007755C">
      <w:pPr>
        <w:rPr>
          <w:rtl/>
          <w:lang w:eastAsia="he-IL"/>
        </w:rPr>
      </w:pPr>
      <w:bookmarkStart w:id="30316" w:name="_ETM_Q1_26137120"/>
      <w:bookmarkStart w:id="30317" w:name="_ETM_Q1_26137135"/>
      <w:bookmarkEnd w:id="30316"/>
      <w:bookmarkEnd w:id="30317"/>
      <w:r>
        <w:rPr>
          <w:rFonts w:hint="cs"/>
          <w:rtl/>
          <w:lang w:eastAsia="he-IL"/>
        </w:rPr>
        <w:t>נכון.</w:t>
      </w:r>
    </w:p>
    <w:p w14:paraId="69AD5D49" w14:textId="3AE09695" w:rsidR="0007755C" w:rsidRDefault="0007755C" w:rsidP="0007755C">
      <w:pPr>
        <w:rPr>
          <w:rtl/>
          <w:lang w:eastAsia="he-IL"/>
        </w:rPr>
      </w:pPr>
      <w:bookmarkStart w:id="30318" w:name="_ETM_Q1_26139025"/>
      <w:bookmarkStart w:id="30319" w:name="_ETM_Q1_26139067"/>
      <w:bookmarkEnd w:id="30318"/>
      <w:bookmarkEnd w:id="30319"/>
    </w:p>
    <w:p w14:paraId="54FD9C88" w14:textId="720361EE" w:rsidR="0007755C" w:rsidRDefault="0007755C" w:rsidP="0007755C">
      <w:pPr>
        <w:pStyle w:val="af9"/>
        <w:keepNext/>
        <w:rPr>
          <w:rtl/>
          <w:lang w:eastAsia="he-IL"/>
        </w:rPr>
      </w:pPr>
      <w:bookmarkStart w:id="30320" w:name="ET_guest_שלום_זינגר_4198"/>
      <w:r w:rsidRPr="0007755C">
        <w:rPr>
          <w:rStyle w:val="TagStyle"/>
          <w:rtl/>
        </w:rPr>
        <w:t xml:space="preserve"> &lt;&lt; אורח &gt;&gt; </w:t>
      </w:r>
      <w:r>
        <w:rPr>
          <w:rtl/>
          <w:lang w:eastAsia="he-IL"/>
        </w:rPr>
        <w:t>שלום זינגר:</w:t>
      </w:r>
      <w:r w:rsidRPr="0007755C">
        <w:rPr>
          <w:rStyle w:val="TagStyle"/>
          <w:rtl/>
        </w:rPr>
        <w:t xml:space="preserve"> &lt;&lt; אורח &gt;&gt;</w:t>
      </w:r>
      <w:r w:rsidR="0011182F">
        <w:rPr>
          <w:rtl/>
          <w:lang w:eastAsia="he-IL"/>
        </w:rPr>
        <w:t xml:space="preserve"> </w:t>
      </w:r>
      <w:r>
        <w:rPr>
          <w:rtl/>
          <w:lang w:eastAsia="he-IL"/>
        </w:rPr>
        <w:t xml:space="preserve"> </w:t>
      </w:r>
      <w:bookmarkEnd w:id="30320"/>
    </w:p>
    <w:p w14:paraId="75267830" w14:textId="5FDDB8B4" w:rsidR="0007755C" w:rsidRDefault="0007755C" w:rsidP="0007755C">
      <w:pPr>
        <w:pStyle w:val="KeepWithNext"/>
        <w:rPr>
          <w:rtl/>
          <w:lang w:eastAsia="he-IL"/>
        </w:rPr>
      </w:pPr>
    </w:p>
    <w:p w14:paraId="5803C78D" w14:textId="1B512D9B" w:rsidR="0007755C" w:rsidRDefault="0007755C" w:rsidP="0007755C">
      <w:pPr>
        <w:rPr>
          <w:rtl/>
          <w:lang w:eastAsia="he-IL"/>
        </w:rPr>
      </w:pPr>
      <w:bookmarkStart w:id="30321" w:name="_ETM_Q1_26140352"/>
      <w:bookmarkStart w:id="30322" w:name="_ETM_Q1_26140368"/>
      <w:bookmarkEnd w:id="30321"/>
      <w:bookmarkEnd w:id="30322"/>
      <w:r>
        <w:rPr>
          <w:rFonts w:hint="cs"/>
          <w:rtl/>
          <w:lang w:eastAsia="he-IL"/>
        </w:rPr>
        <w:t>בערוץ 14 - - -</w:t>
      </w:r>
    </w:p>
    <w:p w14:paraId="04946A30" w14:textId="4CBA62A4" w:rsidR="0007755C" w:rsidRDefault="0007755C" w:rsidP="0007755C">
      <w:pPr>
        <w:rPr>
          <w:rtl/>
          <w:lang w:eastAsia="he-IL"/>
        </w:rPr>
      </w:pPr>
      <w:bookmarkStart w:id="30323" w:name="_ETM_Q1_26141769"/>
      <w:bookmarkStart w:id="30324" w:name="_ETM_Q1_26141823"/>
      <w:bookmarkEnd w:id="30323"/>
      <w:bookmarkEnd w:id="30324"/>
    </w:p>
    <w:p w14:paraId="2567180E" w14:textId="16546218" w:rsidR="0007755C" w:rsidRDefault="0007755C" w:rsidP="0007755C">
      <w:pPr>
        <w:pStyle w:val="af6"/>
        <w:keepNext/>
        <w:rPr>
          <w:rtl/>
        </w:rPr>
      </w:pPr>
      <w:bookmarkStart w:id="30325" w:name="ET_yor_5069_4199"/>
      <w:r w:rsidRPr="0007755C">
        <w:rPr>
          <w:rStyle w:val="TagStyle"/>
          <w:rtl/>
        </w:rPr>
        <w:t xml:space="preserve"> &lt;&lt; יור &gt;&gt; </w:t>
      </w:r>
      <w:r>
        <w:rPr>
          <w:rtl/>
        </w:rPr>
        <w:t>היו"ר יעקב אשר:</w:t>
      </w:r>
      <w:r w:rsidRPr="0007755C">
        <w:rPr>
          <w:rStyle w:val="TagStyle"/>
          <w:rtl/>
        </w:rPr>
        <w:t xml:space="preserve"> &lt;&lt; יור &gt;&gt;</w:t>
      </w:r>
      <w:r w:rsidR="0011182F">
        <w:rPr>
          <w:rtl/>
        </w:rPr>
        <w:t xml:space="preserve"> </w:t>
      </w:r>
      <w:r>
        <w:rPr>
          <w:rtl/>
        </w:rPr>
        <w:t xml:space="preserve"> </w:t>
      </w:r>
      <w:bookmarkEnd w:id="30325"/>
    </w:p>
    <w:p w14:paraId="665D8D9E" w14:textId="2E0EC303" w:rsidR="0007755C" w:rsidRDefault="0007755C" w:rsidP="0007755C">
      <w:pPr>
        <w:pStyle w:val="KeepWithNext"/>
        <w:rPr>
          <w:rtl/>
          <w:lang w:eastAsia="he-IL"/>
        </w:rPr>
      </w:pPr>
    </w:p>
    <w:p w14:paraId="075C110D" w14:textId="0103016A" w:rsidR="0007755C" w:rsidRDefault="0007755C" w:rsidP="0007755C">
      <w:pPr>
        <w:rPr>
          <w:rtl/>
          <w:lang w:eastAsia="he-IL"/>
        </w:rPr>
      </w:pPr>
      <w:bookmarkStart w:id="30326" w:name="_ETM_Q1_26142376"/>
      <w:bookmarkStart w:id="30327" w:name="_ETM_Q1_26142393"/>
      <w:bookmarkEnd w:id="30326"/>
      <w:bookmarkEnd w:id="30327"/>
      <w:r>
        <w:rPr>
          <w:rFonts w:hint="cs"/>
          <w:rtl/>
          <w:lang w:eastAsia="he-IL"/>
        </w:rPr>
        <w:t>הלאה. הלאה.</w:t>
      </w:r>
    </w:p>
    <w:p w14:paraId="047FCBF4" w14:textId="35C00BF5" w:rsidR="0007755C" w:rsidRDefault="0007755C" w:rsidP="0007755C">
      <w:pPr>
        <w:rPr>
          <w:rtl/>
          <w:lang w:eastAsia="he-IL"/>
        </w:rPr>
      </w:pPr>
      <w:bookmarkStart w:id="30328" w:name="_ETM_Q1_26143308"/>
      <w:bookmarkStart w:id="30329" w:name="_ETM_Q1_26143360"/>
      <w:bookmarkEnd w:id="30328"/>
      <w:bookmarkEnd w:id="30329"/>
    </w:p>
    <w:p w14:paraId="23979850" w14:textId="4D6183A8" w:rsidR="0007755C" w:rsidRDefault="0007755C" w:rsidP="0007755C">
      <w:pPr>
        <w:pStyle w:val="af9"/>
        <w:keepNext/>
        <w:rPr>
          <w:rtl/>
          <w:lang w:eastAsia="he-IL"/>
        </w:rPr>
      </w:pPr>
      <w:bookmarkStart w:id="30330" w:name="ET_guest_רעות_בינג_4200"/>
      <w:r w:rsidRPr="0007755C">
        <w:rPr>
          <w:rStyle w:val="TagStyle"/>
          <w:rtl/>
        </w:rPr>
        <w:t xml:space="preserve"> &lt;&lt; אורח &gt;&gt; </w:t>
      </w:r>
      <w:r>
        <w:rPr>
          <w:rtl/>
          <w:lang w:eastAsia="he-IL"/>
        </w:rPr>
        <w:t>רעות בינג:</w:t>
      </w:r>
      <w:r w:rsidRPr="0007755C">
        <w:rPr>
          <w:rStyle w:val="TagStyle"/>
          <w:rtl/>
        </w:rPr>
        <w:t xml:space="preserve"> &lt;&lt; אורח &gt;&gt;</w:t>
      </w:r>
      <w:r w:rsidR="0011182F">
        <w:rPr>
          <w:rtl/>
          <w:lang w:eastAsia="he-IL"/>
        </w:rPr>
        <w:t xml:space="preserve"> </w:t>
      </w:r>
      <w:r>
        <w:rPr>
          <w:rtl/>
          <w:lang w:eastAsia="he-IL"/>
        </w:rPr>
        <w:t xml:space="preserve"> </w:t>
      </w:r>
      <w:bookmarkEnd w:id="30330"/>
    </w:p>
    <w:p w14:paraId="08D7F2BE" w14:textId="5F880603" w:rsidR="0007755C" w:rsidRDefault="0007755C" w:rsidP="0007755C">
      <w:pPr>
        <w:pStyle w:val="KeepWithNext"/>
        <w:rPr>
          <w:rtl/>
          <w:lang w:eastAsia="he-IL"/>
        </w:rPr>
      </w:pPr>
    </w:p>
    <w:p w14:paraId="57EE4317" w14:textId="4D861C28" w:rsidR="0007755C" w:rsidRPr="0007755C" w:rsidRDefault="0007755C" w:rsidP="0007755C">
      <w:pPr>
        <w:rPr>
          <w:rtl/>
          <w:lang w:eastAsia="he-IL"/>
        </w:rPr>
      </w:pPr>
      <w:bookmarkStart w:id="30331" w:name="_ETM_Q1_26143883"/>
      <w:bookmarkStart w:id="30332" w:name="_ETM_Q1_26143900"/>
      <w:bookmarkEnd w:id="30331"/>
      <w:bookmarkEnd w:id="30332"/>
      <w:r>
        <w:rPr>
          <w:rFonts w:hint="cs"/>
          <w:rtl/>
          <w:lang w:eastAsia="he-IL"/>
        </w:rPr>
        <w:t>אנחנו בסעיף קטן (ז)</w:t>
      </w:r>
      <w:bookmarkStart w:id="30333" w:name="_ETM_Q1_26145826"/>
      <w:bookmarkStart w:id="30334" w:name="_ETM_Q1_26145884"/>
      <w:bookmarkEnd w:id="30333"/>
      <w:bookmarkEnd w:id="30334"/>
      <w:r>
        <w:rPr>
          <w:rFonts w:hint="cs"/>
          <w:rtl/>
          <w:lang w:eastAsia="he-IL"/>
        </w:rPr>
        <w:t>.</w:t>
      </w:r>
    </w:p>
    <w:p w14:paraId="0D71CFD4" w14:textId="623EB6CE" w:rsidR="00692903" w:rsidRDefault="00692903" w:rsidP="00692903">
      <w:pPr>
        <w:rPr>
          <w:rtl/>
          <w:lang w:eastAsia="he-IL"/>
        </w:rPr>
      </w:pPr>
      <w:bookmarkStart w:id="30335" w:name="_ETM_Q1_24406618"/>
      <w:bookmarkStart w:id="30336" w:name="_ETM_Q1_24407590"/>
      <w:bookmarkStart w:id="30337" w:name="_ETM_Q1_24407601"/>
      <w:bookmarkEnd w:id="30335"/>
      <w:bookmarkEnd w:id="30336"/>
      <w:bookmarkEnd w:id="30337"/>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011"/>
        <w:gridCol w:w="500"/>
        <w:gridCol w:w="332"/>
        <w:gridCol w:w="741"/>
        <w:gridCol w:w="475"/>
        <w:gridCol w:w="5976"/>
      </w:tblGrid>
      <w:tr w:rsidR="0007755C" w14:paraId="1B9EDE9F" w14:textId="77777777" w:rsidTr="00DD7CFF">
        <w:trPr>
          <w:trHeight w:val="768"/>
        </w:trPr>
        <w:tc>
          <w:tcPr>
            <w:tcW w:w="1268" w:type="dxa"/>
            <w:gridSpan w:val="2"/>
          </w:tcPr>
          <w:p w14:paraId="40551B24" w14:textId="77777777" w:rsidR="0007755C" w:rsidRDefault="0007755C" w:rsidP="005521DA">
            <w:pPr>
              <w:ind w:firstLine="0"/>
              <w:rPr>
                <w:rtl/>
                <w:lang w:eastAsia="he-IL"/>
              </w:rPr>
            </w:pPr>
            <w:r>
              <w:rPr>
                <w:rFonts w:hint="cs"/>
                <w:rtl/>
                <w:lang w:eastAsia="he-IL"/>
              </w:rPr>
              <w:t>תיקון חוק התכנון והבנייה</w:t>
            </w:r>
          </w:p>
        </w:tc>
        <w:tc>
          <w:tcPr>
            <w:tcW w:w="500" w:type="dxa"/>
          </w:tcPr>
          <w:p w14:paraId="1BFF0E72" w14:textId="77777777" w:rsidR="0007755C" w:rsidRDefault="0007755C" w:rsidP="005521DA">
            <w:pPr>
              <w:ind w:firstLine="0"/>
              <w:rPr>
                <w:rtl/>
                <w:lang w:eastAsia="he-IL"/>
              </w:rPr>
            </w:pPr>
            <w:r>
              <w:rPr>
                <w:rFonts w:hint="cs"/>
                <w:rtl/>
                <w:lang w:eastAsia="he-IL"/>
              </w:rPr>
              <w:t>89.</w:t>
            </w:r>
          </w:p>
        </w:tc>
        <w:tc>
          <w:tcPr>
            <w:tcW w:w="7524" w:type="dxa"/>
            <w:gridSpan w:val="4"/>
          </w:tcPr>
          <w:p w14:paraId="22D9E124" w14:textId="77777777" w:rsidR="0007755C" w:rsidRDefault="0007755C"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07755C" w14:paraId="036E1C24" w14:textId="77777777" w:rsidTr="00DD7CFF">
        <w:trPr>
          <w:trHeight w:val="311"/>
        </w:trPr>
        <w:tc>
          <w:tcPr>
            <w:tcW w:w="9292" w:type="dxa"/>
            <w:gridSpan w:val="7"/>
          </w:tcPr>
          <w:p w14:paraId="38CF4A9C" w14:textId="4D470681" w:rsidR="0007755C" w:rsidRPr="00A667A4" w:rsidRDefault="0011182F" w:rsidP="005521DA">
            <w:pPr>
              <w:autoSpaceDE w:val="0"/>
              <w:autoSpaceDN w:val="0"/>
              <w:adjustRightInd w:val="0"/>
              <w:spacing w:line="240" w:lineRule="auto"/>
              <w:ind w:firstLine="0"/>
              <w:rPr>
                <w:rtl/>
                <w:lang w:eastAsia="he-IL"/>
              </w:rPr>
            </w:pPr>
            <w:r>
              <w:rPr>
                <w:rFonts w:hint="cs"/>
                <w:rtl/>
                <w:lang w:eastAsia="he-IL"/>
              </w:rPr>
              <w:t xml:space="preserve">  </w:t>
            </w:r>
            <w:r w:rsidR="0007755C">
              <w:rPr>
                <w:rFonts w:hint="cs"/>
                <w:rtl/>
                <w:lang w:eastAsia="he-IL"/>
              </w:rPr>
              <w:t xml:space="preserve"> (15)</w:t>
            </w:r>
          </w:p>
        </w:tc>
      </w:tr>
      <w:tr w:rsidR="0007755C" w14:paraId="0D2BEBEC" w14:textId="77777777" w:rsidTr="00DD7CFF">
        <w:trPr>
          <w:trHeight w:val="633"/>
        </w:trPr>
        <w:tc>
          <w:tcPr>
            <w:tcW w:w="257" w:type="dxa"/>
          </w:tcPr>
          <w:p w14:paraId="323A3FE9" w14:textId="77777777" w:rsidR="0007755C" w:rsidRPr="004E5642" w:rsidRDefault="0007755C" w:rsidP="005521DA">
            <w:pPr>
              <w:autoSpaceDE w:val="0"/>
              <w:autoSpaceDN w:val="0"/>
              <w:adjustRightInd w:val="0"/>
              <w:spacing w:line="240" w:lineRule="auto"/>
              <w:ind w:firstLine="0"/>
              <w:jc w:val="left"/>
              <w:rPr>
                <w:lang w:eastAsia="he-IL"/>
              </w:rPr>
            </w:pPr>
          </w:p>
        </w:tc>
        <w:tc>
          <w:tcPr>
            <w:tcW w:w="1843" w:type="dxa"/>
            <w:gridSpan w:val="3"/>
          </w:tcPr>
          <w:p w14:paraId="7FB29546" w14:textId="77777777" w:rsidR="0007755C" w:rsidRPr="000E7B37" w:rsidRDefault="0007755C" w:rsidP="005521DA">
            <w:pPr>
              <w:autoSpaceDE w:val="0"/>
              <w:autoSpaceDN w:val="0"/>
              <w:adjustRightInd w:val="0"/>
              <w:spacing w:line="240" w:lineRule="auto"/>
              <w:ind w:left="24" w:hanging="24"/>
              <w:jc w:val="left"/>
              <w:rPr>
                <w:lang w:eastAsia="he-IL"/>
              </w:rPr>
            </w:pPr>
            <w:r w:rsidRPr="000E7B37">
              <w:rPr>
                <w:rtl/>
                <w:lang w:eastAsia="he-IL"/>
              </w:rPr>
              <w:t>רשות רישוי</w:t>
            </w:r>
            <w:r>
              <w:rPr>
                <w:rFonts w:hint="cs"/>
                <w:rtl/>
                <w:lang w:eastAsia="he-IL"/>
              </w:rPr>
              <w:t xml:space="preserve"> </w:t>
            </w:r>
            <w:r w:rsidRPr="000E7B37">
              <w:rPr>
                <w:rtl/>
                <w:lang w:eastAsia="he-IL"/>
              </w:rPr>
              <w:t>ארצית</w:t>
            </w:r>
            <w:r>
              <w:rPr>
                <w:rFonts w:hint="cs"/>
                <w:rtl/>
                <w:lang w:eastAsia="he-IL"/>
              </w:rPr>
              <w:t xml:space="preserve"> </w:t>
            </w:r>
            <w:r w:rsidRPr="000E7B37">
              <w:rPr>
                <w:rtl/>
                <w:lang w:eastAsia="he-IL"/>
              </w:rPr>
              <w:t>ומוסד רישוי ארצי</w:t>
            </w:r>
            <w:r>
              <w:rPr>
                <w:rFonts w:hint="cs"/>
                <w:rtl/>
                <w:lang w:eastAsia="he-IL"/>
              </w:rPr>
              <w:t xml:space="preserve"> - </w:t>
            </w:r>
            <w:r w:rsidRPr="000E7B37">
              <w:rPr>
                <w:rtl/>
                <w:lang w:eastAsia="he-IL"/>
              </w:rPr>
              <w:t>מינוי, סמכויות</w:t>
            </w:r>
          </w:p>
          <w:p w14:paraId="01159126" w14:textId="77777777" w:rsidR="0007755C" w:rsidRPr="000E7B37" w:rsidRDefault="0007755C" w:rsidP="005521DA">
            <w:pPr>
              <w:autoSpaceDE w:val="0"/>
              <w:autoSpaceDN w:val="0"/>
              <w:adjustRightInd w:val="0"/>
              <w:spacing w:line="240" w:lineRule="auto"/>
              <w:ind w:left="24" w:hanging="24"/>
              <w:jc w:val="left"/>
              <w:rPr>
                <w:rtl/>
                <w:lang w:eastAsia="he-IL"/>
              </w:rPr>
            </w:pPr>
            <w:r w:rsidRPr="000E7B37">
              <w:rPr>
                <w:rtl/>
                <w:lang w:eastAsia="he-IL"/>
              </w:rPr>
              <w:t>והגשת בקשות</w:t>
            </w:r>
          </w:p>
        </w:tc>
        <w:tc>
          <w:tcPr>
            <w:tcW w:w="741" w:type="dxa"/>
          </w:tcPr>
          <w:p w14:paraId="336E15E1" w14:textId="77777777" w:rsidR="0007755C" w:rsidRDefault="0007755C" w:rsidP="005521DA">
            <w:pPr>
              <w:autoSpaceDE w:val="0"/>
              <w:autoSpaceDN w:val="0"/>
              <w:adjustRightInd w:val="0"/>
              <w:spacing w:line="240" w:lineRule="auto"/>
              <w:ind w:firstLine="0"/>
              <w:jc w:val="left"/>
              <w:rPr>
                <w:rtl/>
                <w:lang w:eastAsia="he-IL"/>
              </w:rPr>
            </w:pPr>
            <w:r>
              <w:rPr>
                <w:rFonts w:hint="cs"/>
                <w:rtl/>
                <w:lang w:eastAsia="he-IL"/>
              </w:rPr>
              <w:t>158ס</w:t>
            </w:r>
          </w:p>
          <w:p w14:paraId="214A1FA0" w14:textId="77777777" w:rsidR="0007755C" w:rsidRDefault="0007755C" w:rsidP="005521DA">
            <w:pPr>
              <w:autoSpaceDE w:val="0"/>
              <w:autoSpaceDN w:val="0"/>
              <w:adjustRightInd w:val="0"/>
              <w:spacing w:line="240" w:lineRule="auto"/>
              <w:ind w:firstLine="0"/>
              <w:jc w:val="left"/>
              <w:rPr>
                <w:rtl/>
                <w:lang w:eastAsia="he-IL"/>
              </w:rPr>
            </w:pPr>
            <w:r>
              <w:rPr>
                <w:rFonts w:hint="cs"/>
                <w:rtl/>
                <w:lang w:eastAsia="he-IL"/>
              </w:rPr>
              <w:t>א.</w:t>
            </w:r>
          </w:p>
        </w:tc>
        <w:tc>
          <w:tcPr>
            <w:tcW w:w="475" w:type="dxa"/>
          </w:tcPr>
          <w:p w14:paraId="33ABF5A9" w14:textId="42CEDD11" w:rsidR="0007755C" w:rsidRDefault="0007755C" w:rsidP="005521DA">
            <w:pPr>
              <w:autoSpaceDE w:val="0"/>
              <w:autoSpaceDN w:val="0"/>
              <w:adjustRightInd w:val="0"/>
              <w:spacing w:line="240" w:lineRule="auto"/>
              <w:ind w:firstLine="0"/>
              <w:jc w:val="left"/>
              <w:rPr>
                <w:rtl/>
                <w:lang w:eastAsia="he-IL"/>
              </w:rPr>
            </w:pPr>
            <w:r>
              <w:rPr>
                <w:rFonts w:hint="cs"/>
                <w:rtl/>
                <w:lang w:eastAsia="he-IL"/>
              </w:rPr>
              <w:t>(ז)</w:t>
            </w:r>
          </w:p>
        </w:tc>
        <w:tc>
          <w:tcPr>
            <w:tcW w:w="5976" w:type="dxa"/>
          </w:tcPr>
          <w:p w14:paraId="520E6455" w14:textId="12F5C96A" w:rsidR="0007755C" w:rsidRPr="000E7B37" w:rsidRDefault="0007755C" w:rsidP="0007755C">
            <w:pPr>
              <w:autoSpaceDE w:val="0"/>
              <w:autoSpaceDN w:val="0"/>
              <w:adjustRightInd w:val="0"/>
              <w:spacing w:line="240" w:lineRule="auto"/>
              <w:ind w:firstLine="0"/>
              <w:jc w:val="left"/>
              <w:rPr>
                <w:rtl/>
                <w:lang w:eastAsia="he-IL"/>
              </w:rPr>
            </w:pPr>
            <w:r w:rsidRPr="0007755C">
              <w:rPr>
                <w:rtl/>
                <w:lang w:eastAsia="he-IL"/>
              </w:rPr>
              <w:t>הרואה עצמו נפגע מהחלטת רשות רישוי</w:t>
            </w:r>
            <w:r>
              <w:rPr>
                <w:rFonts w:hint="cs"/>
                <w:rtl/>
                <w:lang w:eastAsia="he-IL"/>
              </w:rPr>
              <w:t xml:space="preserve"> </w:t>
            </w:r>
            <w:r w:rsidRPr="0007755C">
              <w:rPr>
                <w:rtl/>
                <w:lang w:eastAsia="he-IL"/>
              </w:rPr>
              <w:t>ארצית לסרב לתת היתר, רשאי לערור לפני ועדת</w:t>
            </w:r>
            <w:r>
              <w:rPr>
                <w:rFonts w:hint="cs"/>
                <w:rtl/>
                <w:lang w:eastAsia="he-IL"/>
              </w:rPr>
              <w:t xml:space="preserve"> </w:t>
            </w:r>
            <w:r w:rsidRPr="0007755C">
              <w:rPr>
                <w:rtl/>
                <w:lang w:eastAsia="he-IL"/>
              </w:rPr>
              <w:t>המשנה בתוך שלושים ימים מיום שהומצאה לו</w:t>
            </w:r>
            <w:r>
              <w:rPr>
                <w:rFonts w:hint="cs"/>
                <w:rtl/>
                <w:lang w:eastAsia="he-IL"/>
              </w:rPr>
              <w:t xml:space="preserve"> </w:t>
            </w:r>
            <w:r w:rsidRPr="0007755C">
              <w:rPr>
                <w:rtl/>
                <w:lang w:eastAsia="he-IL"/>
              </w:rPr>
              <w:t>ההחלטה; ועדת המשנה תחליט בערר בתוך</w:t>
            </w:r>
            <w:r>
              <w:rPr>
                <w:rFonts w:hint="cs"/>
                <w:rtl/>
                <w:lang w:eastAsia="he-IL"/>
              </w:rPr>
              <w:t xml:space="preserve"> </w:t>
            </w:r>
            <w:r w:rsidRPr="0007755C">
              <w:rPr>
                <w:rtl/>
                <w:lang w:eastAsia="he-IL"/>
              </w:rPr>
              <w:t>שלושים ימים מיום הגשתו; החלטת ועדת המשנה</w:t>
            </w:r>
            <w:r>
              <w:rPr>
                <w:rFonts w:hint="cs"/>
                <w:rtl/>
                <w:lang w:eastAsia="he-IL"/>
              </w:rPr>
              <w:t xml:space="preserve"> </w:t>
            </w:r>
            <w:bookmarkStart w:id="30338" w:name="_ETM_Q1_26160578"/>
            <w:bookmarkStart w:id="30339" w:name="_ETM_Q1_26156004"/>
            <w:bookmarkEnd w:id="30338"/>
            <w:bookmarkEnd w:id="30339"/>
            <w:r w:rsidRPr="0007755C">
              <w:rPr>
                <w:rtl/>
                <w:lang w:eastAsia="he-IL"/>
              </w:rPr>
              <w:t>תבוא במקום החלטת רשות הרישוי הארצית</w:t>
            </w:r>
            <w:r w:rsidRPr="0007755C">
              <w:rPr>
                <w:lang w:eastAsia="he-IL"/>
              </w:rPr>
              <w:t xml:space="preserve"> .</w:t>
            </w:r>
          </w:p>
        </w:tc>
      </w:tr>
    </w:tbl>
    <w:p w14:paraId="10816CA1" w14:textId="5031155C" w:rsidR="0007755C" w:rsidRDefault="0007755C" w:rsidP="00DD7CFF">
      <w:pPr>
        <w:ind w:firstLine="0"/>
        <w:rPr>
          <w:rtl/>
          <w:lang w:eastAsia="he-IL"/>
        </w:rPr>
      </w:pPr>
      <w:bookmarkStart w:id="30340" w:name="_ETM_Q1_24407563"/>
      <w:bookmarkEnd w:id="30340"/>
    </w:p>
    <w:p w14:paraId="060D3F18" w14:textId="52CA17F8" w:rsidR="0007755C" w:rsidRDefault="0007755C" w:rsidP="0007755C">
      <w:pPr>
        <w:pStyle w:val="af9"/>
        <w:keepNext/>
        <w:rPr>
          <w:rtl/>
          <w:lang w:eastAsia="he-IL"/>
        </w:rPr>
      </w:pPr>
      <w:bookmarkStart w:id="30341" w:name="ET_guest_שירה_ברנד_4201"/>
      <w:r w:rsidRPr="0007755C">
        <w:rPr>
          <w:rStyle w:val="TagStyle"/>
          <w:rtl/>
        </w:rPr>
        <w:t xml:space="preserve"> &lt;&lt; אורח &gt;&gt; </w:t>
      </w:r>
      <w:r>
        <w:rPr>
          <w:rtl/>
          <w:lang w:eastAsia="he-IL"/>
        </w:rPr>
        <w:t>שירה ברנד:</w:t>
      </w:r>
      <w:r w:rsidRPr="0007755C">
        <w:rPr>
          <w:rStyle w:val="TagStyle"/>
          <w:rtl/>
        </w:rPr>
        <w:t xml:space="preserve"> &lt;&lt; אורח &gt;&gt;</w:t>
      </w:r>
      <w:r w:rsidR="0011182F">
        <w:rPr>
          <w:rtl/>
          <w:lang w:eastAsia="he-IL"/>
        </w:rPr>
        <w:t xml:space="preserve"> </w:t>
      </w:r>
      <w:r>
        <w:rPr>
          <w:rtl/>
          <w:lang w:eastAsia="he-IL"/>
        </w:rPr>
        <w:t xml:space="preserve"> </w:t>
      </w:r>
      <w:bookmarkEnd w:id="30341"/>
    </w:p>
    <w:p w14:paraId="65035496" w14:textId="4BD0E5E5" w:rsidR="0007755C" w:rsidRDefault="0007755C" w:rsidP="0007755C">
      <w:pPr>
        <w:pStyle w:val="KeepWithNext"/>
        <w:rPr>
          <w:rtl/>
          <w:lang w:eastAsia="he-IL"/>
        </w:rPr>
      </w:pPr>
    </w:p>
    <w:p w14:paraId="28104F25" w14:textId="10AEC048" w:rsidR="0007755C" w:rsidRDefault="0007755C" w:rsidP="0007755C">
      <w:pPr>
        <w:rPr>
          <w:rtl/>
          <w:lang w:eastAsia="he-IL"/>
        </w:rPr>
      </w:pPr>
      <w:bookmarkStart w:id="30342" w:name="_ETM_Q1_26164701"/>
      <w:bookmarkStart w:id="30343" w:name="_ETM_Q1_26164726"/>
      <w:bookmarkEnd w:id="30342"/>
      <w:bookmarkEnd w:id="30343"/>
      <w:r>
        <w:rPr>
          <w:rFonts w:hint="cs"/>
          <w:rtl/>
          <w:lang w:eastAsia="he-IL"/>
        </w:rPr>
        <w:t xml:space="preserve">לא, לא. </w:t>
      </w:r>
      <w:bookmarkStart w:id="30344" w:name="_ETM_Q1_26165359"/>
      <w:bookmarkEnd w:id="30344"/>
      <w:r>
        <w:rPr>
          <w:rFonts w:hint="cs"/>
          <w:rtl/>
          <w:lang w:eastAsia="he-IL"/>
        </w:rPr>
        <w:t>זה וועדת משנה לעררים.</w:t>
      </w:r>
      <w:bookmarkStart w:id="30345" w:name="_ETM_Q1_26166714"/>
      <w:bookmarkEnd w:id="30345"/>
    </w:p>
    <w:p w14:paraId="2D22A018" w14:textId="2464879F" w:rsidR="0007755C" w:rsidRDefault="0007755C" w:rsidP="0007755C">
      <w:pPr>
        <w:rPr>
          <w:rtl/>
          <w:lang w:eastAsia="he-IL"/>
        </w:rPr>
      </w:pPr>
      <w:bookmarkStart w:id="30346" w:name="_ETM_Q1_26166757"/>
      <w:bookmarkEnd w:id="30346"/>
    </w:p>
    <w:p w14:paraId="3FB39C81" w14:textId="43F679B2" w:rsidR="0007755C" w:rsidRDefault="0007755C" w:rsidP="0007755C">
      <w:pPr>
        <w:pStyle w:val="af9"/>
        <w:keepNext/>
        <w:rPr>
          <w:rtl/>
          <w:lang w:eastAsia="he-IL"/>
        </w:rPr>
      </w:pPr>
      <w:bookmarkStart w:id="30347" w:name="ET_guest_רעות_בינג_4202"/>
      <w:r w:rsidRPr="0007755C">
        <w:rPr>
          <w:rStyle w:val="TagStyle"/>
          <w:rtl/>
        </w:rPr>
        <w:t xml:space="preserve"> &lt;&lt; אורח &gt;&gt; </w:t>
      </w:r>
      <w:r>
        <w:rPr>
          <w:rtl/>
          <w:lang w:eastAsia="he-IL"/>
        </w:rPr>
        <w:t>רעות בינג:</w:t>
      </w:r>
      <w:r w:rsidRPr="0007755C">
        <w:rPr>
          <w:rStyle w:val="TagStyle"/>
          <w:rtl/>
        </w:rPr>
        <w:t xml:space="preserve"> &lt;&lt; אורח &gt;&gt;</w:t>
      </w:r>
      <w:r w:rsidR="0011182F">
        <w:rPr>
          <w:rtl/>
          <w:lang w:eastAsia="he-IL"/>
        </w:rPr>
        <w:t xml:space="preserve"> </w:t>
      </w:r>
      <w:r>
        <w:rPr>
          <w:rtl/>
          <w:lang w:eastAsia="he-IL"/>
        </w:rPr>
        <w:t xml:space="preserve"> </w:t>
      </w:r>
      <w:bookmarkEnd w:id="30347"/>
    </w:p>
    <w:p w14:paraId="23A06198" w14:textId="5ACCCEB2" w:rsidR="0007755C" w:rsidRDefault="0007755C" w:rsidP="0007755C">
      <w:pPr>
        <w:pStyle w:val="KeepWithNext"/>
        <w:rPr>
          <w:rtl/>
          <w:lang w:eastAsia="he-IL"/>
        </w:rPr>
      </w:pPr>
    </w:p>
    <w:p w14:paraId="7E2271A1" w14:textId="57091269" w:rsidR="0007755C" w:rsidRDefault="0007755C" w:rsidP="0007755C">
      <w:pPr>
        <w:rPr>
          <w:rtl/>
          <w:lang w:eastAsia="he-IL"/>
        </w:rPr>
      </w:pPr>
      <w:bookmarkStart w:id="30348" w:name="_ETM_Q1_26167445"/>
      <w:bookmarkStart w:id="30349" w:name="_ETM_Q1_26167464"/>
      <w:bookmarkEnd w:id="30348"/>
      <w:bookmarkEnd w:id="30349"/>
      <w:r>
        <w:rPr>
          <w:rFonts w:hint="cs"/>
          <w:rtl/>
          <w:lang w:eastAsia="he-IL"/>
        </w:rPr>
        <w:t>זה ערר ארצי.</w:t>
      </w:r>
    </w:p>
    <w:p w14:paraId="1B8392D5" w14:textId="21A4C70E" w:rsidR="0007755C" w:rsidRDefault="0007755C" w:rsidP="0007755C">
      <w:pPr>
        <w:rPr>
          <w:rtl/>
          <w:lang w:eastAsia="he-IL"/>
        </w:rPr>
      </w:pPr>
      <w:bookmarkStart w:id="30350" w:name="_ETM_Q1_26168385"/>
      <w:bookmarkStart w:id="30351" w:name="_ETM_Q1_26168441"/>
      <w:bookmarkEnd w:id="30350"/>
      <w:bookmarkEnd w:id="30351"/>
    </w:p>
    <w:p w14:paraId="4975171D" w14:textId="72CF234C" w:rsidR="0007755C" w:rsidRDefault="0007755C" w:rsidP="0007755C">
      <w:pPr>
        <w:pStyle w:val="a4"/>
        <w:keepNext/>
        <w:rPr>
          <w:rtl/>
        </w:rPr>
      </w:pPr>
      <w:bookmarkStart w:id="30352" w:name="ET_speaker_תומר_רוזנר_4203"/>
      <w:r w:rsidRPr="0007755C">
        <w:rPr>
          <w:rStyle w:val="TagStyle"/>
          <w:rtl/>
        </w:rPr>
        <w:t xml:space="preserve"> &lt;&lt; דובר &gt;&gt; </w:t>
      </w:r>
      <w:r>
        <w:rPr>
          <w:rtl/>
        </w:rPr>
        <w:t>תומר רוזנר:</w:t>
      </w:r>
      <w:r w:rsidRPr="0007755C">
        <w:rPr>
          <w:rStyle w:val="TagStyle"/>
          <w:rtl/>
        </w:rPr>
        <w:t xml:space="preserve"> &lt;&lt; דובר &gt;&gt;</w:t>
      </w:r>
      <w:r w:rsidR="0011182F">
        <w:rPr>
          <w:rtl/>
        </w:rPr>
        <w:t xml:space="preserve"> </w:t>
      </w:r>
      <w:r>
        <w:rPr>
          <w:rtl/>
        </w:rPr>
        <w:t xml:space="preserve"> </w:t>
      </w:r>
      <w:bookmarkEnd w:id="30352"/>
    </w:p>
    <w:p w14:paraId="7A518B22" w14:textId="25538EDD" w:rsidR="0007755C" w:rsidRDefault="0007755C" w:rsidP="0007755C">
      <w:pPr>
        <w:pStyle w:val="KeepWithNext"/>
        <w:rPr>
          <w:rtl/>
          <w:lang w:eastAsia="he-IL"/>
        </w:rPr>
      </w:pPr>
    </w:p>
    <w:p w14:paraId="119C8356" w14:textId="1F1283D2" w:rsidR="0007755C" w:rsidRDefault="0007755C" w:rsidP="0007755C">
      <w:pPr>
        <w:rPr>
          <w:rtl/>
          <w:lang w:eastAsia="he-IL"/>
        </w:rPr>
      </w:pPr>
      <w:bookmarkStart w:id="30353" w:name="_ETM_Q1_26169502"/>
      <w:bookmarkStart w:id="30354" w:name="_ETM_Q1_26169521"/>
      <w:bookmarkStart w:id="30355" w:name="_ETM_Q1_26164533"/>
      <w:bookmarkEnd w:id="30353"/>
      <w:bookmarkEnd w:id="30354"/>
      <w:bookmarkEnd w:id="30355"/>
      <w:r>
        <w:rPr>
          <w:rFonts w:hint="cs"/>
          <w:rtl/>
          <w:lang w:eastAsia="he-IL"/>
        </w:rPr>
        <w:t>זו וועדה אחרת.</w:t>
      </w:r>
      <w:bookmarkStart w:id="30356" w:name="_ETM_Q1_26165609"/>
      <w:bookmarkEnd w:id="30356"/>
    </w:p>
    <w:p w14:paraId="3D0782BE" w14:textId="642F94E1" w:rsidR="0007755C" w:rsidRDefault="0007755C" w:rsidP="0007755C">
      <w:pPr>
        <w:rPr>
          <w:rtl/>
          <w:lang w:eastAsia="he-IL"/>
        </w:rPr>
      </w:pPr>
      <w:bookmarkStart w:id="30357" w:name="_ETM_Q1_26165672"/>
      <w:bookmarkStart w:id="30358" w:name="_ETM_Q1_26168711"/>
      <w:bookmarkStart w:id="30359" w:name="_ETM_Q1_26168761"/>
      <w:bookmarkStart w:id="30360" w:name="_ETM_Q1_26170853"/>
      <w:bookmarkEnd w:id="30357"/>
      <w:bookmarkEnd w:id="30358"/>
      <w:bookmarkEnd w:id="30359"/>
      <w:bookmarkEnd w:id="30360"/>
    </w:p>
    <w:p w14:paraId="106F5E1F" w14:textId="3F4A99DC" w:rsidR="0007755C" w:rsidRDefault="0007755C" w:rsidP="0007755C">
      <w:pPr>
        <w:pStyle w:val="af9"/>
        <w:keepNext/>
        <w:rPr>
          <w:rtl/>
          <w:lang w:eastAsia="he-IL"/>
        </w:rPr>
      </w:pPr>
      <w:bookmarkStart w:id="30361" w:name="ET_guest_רעות_בינג_4206"/>
      <w:r w:rsidRPr="0007755C">
        <w:rPr>
          <w:rStyle w:val="TagStyle"/>
          <w:rtl/>
        </w:rPr>
        <w:t xml:space="preserve"> &lt;&lt; אורח &gt;&gt; </w:t>
      </w:r>
      <w:r>
        <w:rPr>
          <w:rtl/>
          <w:lang w:eastAsia="he-IL"/>
        </w:rPr>
        <w:t>רעות בינג:</w:t>
      </w:r>
      <w:r w:rsidRPr="0007755C">
        <w:rPr>
          <w:rStyle w:val="TagStyle"/>
          <w:rtl/>
        </w:rPr>
        <w:t xml:space="preserve"> &lt;&lt; אורח &gt;&gt;</w:t>
      </w:r>
      <w:r w:rsidR="0011182F">
        <w:rPr>
          <w:rtl/>
          <w:lang w:eastAsia="he-IL"/>
        </w:rPr>
        <w:t xml:space="preserve"> </w:t>
      </w:r>
      <w:r>
        <w:rPr>
          <w:rtl/>
          <w:lang w:eastAsia="he-IL"/>
        </w:rPr>
        <w:t xml:space="preserve"> </w:t>
      </w:r>
      <w:bookmarkEnd w:id="30361"/>
    </w:p>
    <w:p w14:paraId="178DCBF5" w14:textId="35D636E5" w:rsidR="0007755C" w:rsidRDefault="0007755C" w:rsidP="0007755C">
      <w:pPr>
        <w:pStyle w:val="KeepWithNext"/>
        <w:rPr>
          <w:rtl/>
          <w:lang w:eastAsia="he-IL"/>
        </w:rPr>
      </w:pPr>
    </w:p>
    <w:p w14:paraId="7604AE34" w14:textId="042053F9" w:rsidR="0007755C" w:rsidRDefault="0007755C" w:rsidP="0007755C">
      <w:pPr>
        <w:rPr>
          <w:rtl/>
          <w:lang w:eastAsia="he-IL"/>
        </w:rPr>
      </w:pPr>
      <w:bookmarkStart w:id="30362" w:name="_ETM_Q1_26171089"/>
      <w:bookmarkStart w:id="30363" w:name="_ETM_Q1_26171110"/>
      <w:bookmarkEnd w:id="30362"/>
      <w:bookmarkEnd w:id="30363"/>
      <w:r>
        <w:rPr>
          <w:rFonts w:hint="cs"/>
          <w:rtl/>
          <w:lang w:eastAsia="he-IL"/>
        </w:rPr>
        <w:t xml:space="preserve">זו </w:t>
      </w:r>
      <w:bookmarkStart w:id="30364" w:name="_ETM_Q1_26171317"/>
      <w:bookmarkEnd w:id="30364"/>
      <w:r>
        <w:rPr>
          <w:rFonts w:hint="cs"/>
          <w:rtl/>
          <w:lang w:eastAsia="he-IL"/>
        </w:rPr>
        <w:t>וועדה אחרת</w:t>
      </w:r>
      <w:bookmarkStart w:id="30365" w:name="_ETM_Q1_26167395"/>
      <w:bookmarkEnd w:id="30365"/>
      <w:r>
        <w:rPr>
          <w:rFonts w:hint="cs"/>
          <w:rtl/>
          <w:lang w:eastAsia="he-IL"/>
        </w:rPr>
        <w:t>. זה במדרג - - -</w:t>
      </w:r>
      <w:bookmarkStart w:id="30366" w:name="_ETM_Q1_26169198"/>
      <w:bookmarkEnd w:id="30366"/>
    </w:p>
    <w:p w14:paraId="67421B7F" w14:textId="77777777" w:rsidR="0007755C" w:rsidRPr="0007755C" w:rsidRDefault="0007755C" w:rsidP="0007755C">
      <w:pPr>
        <w:rPr>
          <w:rtl/>
          <w:lang w:eastAsia="he-IL"/>
        </w:rPr>
      </w:pPr>
      <w:bookmarkStart w:id="30367" w:name="_ETM_Q1_26169265"/>
      <w:bookmarkEnd w:id="30367"/>
    </w:p>
    <w:p w14:paraId="6BE08AE8" w14:textId="33A9B505" w:rsidR="0007755C" w:rsidRDefault="0007755C" w:rsidP="0007755C">
      <w:pPr>
        <w:pStyle w:val="a4"/>
        <w:keepNext/>
        <w:rPr>
          <w:rtl/>
        </w:rPr>
      </w:pPr>
      <w:bookmarkStart w:id="30368" w:name="ET_speaker_תומר_רוזנר_4205"/>
      <w:r w:rsidRPr="0007755C">
        <w:rPr>
          <w:rStyle w:val="TagStyle"/>
          <w:rtl/>
        </w:rPr>
        <w:t xml:space="preserve"> &lt;&lt; דובר &gt;&gt; </w:t>
      </w:r>
      <w:r>
        <w:rPr>
          <w:rtl/>
        </w:rPr>
        <w:t>תומר רוזנר:</w:t>
      </w:r>
      <w:r w:rsidRPr="0007755C">
        <w:rPr>
          <w:rStyle w:val="TagStyle"/>
          <w:rtl/>
        </w:rPr>
        <w:t xml:space="preserve"> &lt;&lt; דובר &gt;&gt;</w:t>
      </w:r>
      <w:r w:rsidR="0011182F">
        <w:rPr>
          <w:rtl/>
        </w:rPr>
        <w:t xml:space="preserve"> </w:t>
      </w:r>
      <w:r>
        <w:rPr>
          <w:rtl/>
        </w:rPr>
        <w:t xml:space="preserve"> </w:t>
      </w:r>
      <w:bookmarkEnd w:id="30368"/>
    </w:p>
    <w:p w14:paraId="6671B5C0" w14:textId="33567951" w:rsidR="0007755C" w:rsidRDefault="0007755C" w:rsidP="0007755C">
      <w:pPr>
        <w:pStyle w:val="KeepWithNext"/>
        <w:rPr>
          <w:rtl/>
          <w:lang w:eastAsia="he-IL"/>
        </w:rPr>
      </w:pPr>
    </w:p>
    <w:p w14:paraId="1778E7DA" w14:textId="4E37E17E" w:rsidR="0007755C" w:rsidRDefault="0007755C" w:rsidP="0007755C">
      <w:pPr>
        <w:rPr>
          <w:rtl/>
          <w:lang w:eastAsia="he-IL"/>
        </w:rPr>
      </w:pPr>
      <w:bookmarkStart w:id="30369" w:name="_ETM_Q1_26169581"/>
      <w:bookmarkStart w:id="30370" w:name="_ETM_Q1_26169604"/>
      <w:bookmarkEnd w:id="30369"/>
      <w:bookmarkEnd w:id="30370"/>
      <w:r>
        <w:rPr>
          <w:rFonts w:hint="cs"/>
          <w:rtl/>
          <w:lang w:eastAsia="he-IL"/>
        </w:rPr>
        <w:t>זה מנגנון מופרז ביורת.</w:t>
      </w:r>
      <w:bookmarkStart w:id="30371" w:name="_ETM_Q1_26172103"/>
      <w:bookmarkEnd w:id="30371"/>
    </w:p>
    <w:p w14:paraId="4F3744D5" w14:textId="16587207" w:rsidR="0007755C" w:rsidRDefault="0007755C" w:rsidP="0007755C">
      <w:pPr>
        <w:rPr>
          <w:rtl/>
          <w:lang w:eastAsia="he-IL"/>
        </w:rPr>
      </w:pPr>
    </w:p>
    <w:p w14:paraId="5A1B376E" w14:textId="5A2E0AE2" w:rsidR="0007755C" w:rsidRDefault="0007755C" w:rsidP="0007755C">
      <w:pPr>
        <w:pStyle w:val="af9"/>
        <w:keepNext/>
        <w:rPr>
          <w:rtl/>
          <w:lang w:eastAsia="he-IL"/>
        </w:rPr>
      </w:pPr>
      <w:bookmarkStart w:id="30372" w:name="ET_guest_שירה_ברנד_4207"/>
      <w:r w:rsidRPr="0007755C">
        <w:rPr>
          <w:rStyle w:val="TagStyle"/>
          <w:rtl/>
        </w:rPr>
        <w:t xml:space="preserve"> &lt;&lt; אורח &gt;&gt; </w:t>
      </w:r>
      <w:r>
        <w:rPr>
          <w:rtl/>
          <w:lang w:eastAsia="he-IL"/>
        </w:rPr>
        <w:t>שירה ברנד:</w:t>
      </w:r>
      <w:r w:rsidRPr="0007755C">
        <w:rPr>
          <w:rStyle w:val="TagStyle"/>
          <w:rtl/>
        </w:rPr>
        <w:t xml:space="preserve"> &lt;&lt; אורח &gt;&gt;</w:t>
      </w:r>
      <w:r w:rsidR="0011182F">
        <w:rPr>
          <w:rtl/>
          <w:lang w:eastAsia="he-IL"/>
        </w:rPr>
        <w:t xml:space="preserve"> </w:t>
      </w:r>
      <w:r>
        <w:rPr>
          <w:rtl/>
          <w:lang w:eastAsia="he-IL"/>
        </w:rPr>
        <w:t xml:space="preserve"> </w:t>
      </w:r>
      <w:bookmarkEnd w:id="30372"/>
    </w:p>
    <w:p w14:paraId="6089C928" w14:textId="20F6DF2C" w:rsidR="0007755C" w:rsidRDefault="0007755C" w:rsidP="0007755C">
      <w:pPr>
        <w:pStyle w:val="KeepWithNext"/>
        <w:rPr>
          <w:rtl/>
          <w:lang w:eastAsia="he-IL"/>
        </w:rPr>
      </w:pPr>
    </w:p>
    <w:p w14:paraId="39DC5415" w14:textId="5E7FD96B" w:rsidR="0007755C" w:rsidRDefault="0007755C" w:rsidP="0007755C">
      <w:pPr>
        <w:rPr>
          <w:rtl/>
          <w:lang w:eastAsia="he-IL"/>
        </w:rPr>
      </w:pPr>
      <w:bookmarkStart w:id="30373" w:name="_ETM_Q1_26172638"/>
      <w:bookmarkStart w:id="30374" w:name="_ETM_Q1_26172665"/>
      <w:bookmarkEnd w:id="30373"/>
      <w:bookmarkEnd w:id="30374"/>
      <w:r>
        <w:rPr>
          <w:rFonts w:hint="cs"/>
          <w:rtl/>
          <w:lang w:eastAsia="he-IL"/>
        </w:rPr>
        <w:t>נכון.</w:t>
      </w:r>
    </w:p>
    <w:p w14:paraId="1478F2F9" w14:textId="7F0DE46A" w:rsidR="0007755C" w:rsidRDefault="0007755C" w:rsidP="0007755C">
      <w:pPr>
        <w:rPr>
          <w:rtl/>
          <w:lang w:eastAsia="he-IL"/>
        </w:rPr>
      </w:pPr>
      <w:bookmarkStart w:id="30375" w:name="_ETM_Q1_26173307"/>
      <w:bookmarkStart w:id="30376" w:name="_ETM_Q1_26173342"/>
      <w:bookmarkEnd w:id="30375"/>
      <w:bookmarkEnd w:id="30376"/>
    </w:p>
    <w:p w14:paraId="5300ABEB" w14:textId="2CBE5A02" w:rsidR="0007755C" w:rsidRDefault="0007755C" w:rsidP="0007755C">
      <w:pPr>
        <w:pStyle w:val="a4"/>
        <w:keepNext/>
        <w:rPr>
          <w:rtl/>
        </w:rPr>
      </w:pPr>
      <w:bookmarkStart w:id="30377" w:name="ET_speaker_תומר_רוזנר_4208"/>
      <w:r w:rsidRPr="0007755C">
        <w:rPr>
          <w:rStyle w:val="TagStyle"/>
          <w:rtl/>
        </w:rPr>
        <w:t xml:space="preserve"> &lt;&lt; דובר &gt;&gt; </w:t>
      </w:r>
      <w:r>
        <w:rPr>
          <w:rtl/>
        </w:rPr>
        <w:t>תומר רוזנר:</w:t>
      </w:r>
      <w:r w:rsidRPr="0007755C">
        <w:rPr>
          <w:rStyle w:val="TagStyle"/>
          <w:rtl/>
        </w:rPr>
        <w:t xml:space="preserve"> &lt;&lt; דובר &gt;&gt;</w:t>
      </w:r>
      <w:r w:rsidR="0011182F">
        <w:rPr>
          <w:rtl/>
        </w:rPr>
        <w:t xml:space="preserve"> </w:t>
      </w:r>
      <w:r>
        <w:rPr>
          <w:rtl/>
        </w:rPr>
        <w:t xml:space="preserve"> </w:t>
      </w:r>
      <w:bookmarkEnd w:id="30377"/>
    </w:p>
    <w:p w14:paraId="538C50AA" w14:textId="48FF597B" w:rsidR="0007755C" w:rsidRDefault="0007755C" w:rsidP="0007755C">
      <w:pPr>
        <w:pStyle w:val="KeepWithNext"/>
        <w:rPr>
          <w:rtl/>
          <w:lang w:eastAsia="he-IL"/>
        </w:rPr>
      </w:pPr>
    </w:p>
    <w:p w14:paraId="0718A7B7" w14:textId="5CD493A8" w:rsidR="0007755C" w:rsidRDefault="0007755C" w:rsidP="0007755C">
      <w:pPr>
        <w:rPr>
          <w:rtl/>
          <w:lang w:eastAsia="he-IL"/>
        </w:rPr>
      </w:pPr>
      <w:bookmarkStart w:id="30378" w:name="_ETM_Q1_26173864"/>
      <w:bookmarkStart w:id="30379" w:name="_ETM_Q1_26173881"/>
      <w:bookmarkEnd w:id="30378"/>
      <w:bookmarkEnd w:id="30379"/>
      <w:r>
        <w:rPr>
          <w:rFonts w:hint="cs"/>
          <w:rtl/>
          <w:lang w:eastAsia="he-IL"/>
        </w:rPr>
        <w:t>בוא</w:t>
      </w:r>
      <w:bookmarkStart w:id="30380" w:name="_ETM_Q1_26174159"/>
      <w:bookmarkEnd w:id="30380"/>
      <w:r>
        <w:rPr>
          <w:rFonts w:hint="cs"/>
          <w:rtl/>
          <w:lang w:eastAsia="he-IL"/>
        </w:rPr>
        <w:t xml:space="preserve"> נזכור, מוסדות רישוי ארציים - - -</w:t>
      </w:r>
    </w:p>
    <w:p w14:paraId="047294B3" w14:textId="3ABF42F0" w:rsidR="0007755C" w:rsidRDefault="0007755C" w:rsidP="0007755C">
      <w:pPr>
        <w:rPr>
          <w:rtl/>
          <w:lang w:eastAsia="he-IL"/>
        </w:rPr>
      </w:pPr>
      <w:bookmarkStart w:id="30381" w:name="_ETM_Q1_26177920"/>
      <w:bookmarkStart w:id="30382" w:name="_ETM_Q1_26177965"/>
      <w:bookmarkEnd w:id="30381"/>
      <w:bookmarkEnd w:id="30382"/>
    </w:p>
    <w:p w14:paraId="5677B599" w14:textId="2F970554" w:rsidR="0007755C" w:rsidRDefault="0007755C" w:rsidP="0007755C">
      <w:pPr>
        <w:pStyle w:val="af6"/>
        <w:keepNext/>
        <w:rPr>
          <w:rtl/>
        </w:rPr>
      </w:pPr>
      <w:bookmarkStart w:id="30383" w:name="ET_yor_5069_4209"/>
      <w:r w:rsidRPr="0007755C">
        <w:rPr>
          <w:rStyle w:val="TagStyle"/>
          <w:rtl/>
        </w:rPr>
        <w:t xml:space="preserve"> &lt;&lt; יור &gt;&gt; </w:t>
      </w:r>
      <w:r>
        <w:rPr>
          <w:rtl/>
        </w:rPr>
        <w:t>היו"ר יעקב אשר:</w:t>
      </w:r>
      <w:r w:rsidRPr="0007755C">
        <w:rPr>
          <w:rStyle w:val="TagStyle"/>
          <w:rtl/>
        </w:rPr>
        <w:t xml:space="preserve"> &lt;&lt; יור &gt;&gt;</w:t>
      </w:r>
      <w:r w:rsidR="0011182F">
        <w:rPr>
          <w:rtl/>
        </w:rPr>
        <w:t xml:space="preserve"> </w:t>
      </w:r>
      <w:r>
        <w:rPr>
          <w:rtl/>
        </w:rPr>
        <w:t xml:space="preserve"> </w:t>
      </w:r>
      <w:bookmarkEnd w:id="30383"/>
    </w:p>
    <w:p w14:paraId="052CEEDF" w14:textId="27D499BC" w:rsidR="0007755C" w:rsidRDefault="0007755C" w:rsidP="0007755C">
      <w:pPr>
        <w:pStyle w:val="KeepWithNext"/>
        <w:rPr>
          <w:rtl/>
          <w:lang w:eastAsia="he-IL"/>
        </w:rPr>
      </w:pPr>
    </w:p>
    <w:p w14:paraId="221A8808" w14:textId="55C30665" w:rsidR="0007755C" w:rsidRDefault="0007755C" w:rsidP="0007755C">
      <w:pPr>
        <w:rPr>
          <w:rtl/>
          <w:lang w:eastAsia="he-IL"/>
        </w:rPr>
      </w:pPr>
      <w:bookmarkStart w:id="30384" w:name="_ETM_Q1_26178527"/>
      <w:bookmarkStart w:id="30385" w:name="_ETM_Q1_26178543"/>
      <w:bookmarkEnd w:id="30384"/>
      <w:bookmarkEnd w:id="30385"/>
      <w:r>
        <w:rPr>
          <w:rFonts w:hint="cs"/>
          <w:rtl/>
          <w:lang w:eastAsia="he-IL"/>
        </w:rPr>
        <w:t xml:space="preserve">מי הולך לקפוץ בזכות </w:t>
      </w:r>
      <w:bookmarkStart w:id="30386" w:name="_ETM_Q1_26180012"/>
      <w:bookmarkEnd w:id="30386"/>
      <w:r>
        <w:rPr>
          <w:rFonts w:hint="cs"/>
          <w:rtl/>
          <w:lang w:eastAsia="he-IL"/>
        </w:rPr>
        <w:t>זה?</w:t>
      </w:r>
      <w:bookmarkStart w:id="30387" w:name="_ETM_Q1_26180873"/>
      <w:bookmarkEnd w:id="30387"/>
    </w:p>
    <w:p w14:paraId="3BF2387C" w14:textId="566DD01A" w:rsidR="0007755C" w:rsidRDefault="0007755C" w:rsidP="0007755C">
      <w:pPr>
        <w:rPr>
          <w:rtl/>
          <w:lang w:eastAsia="he-IL"/>
        </w:rPr>
      </w:pPr>
      <w:bookmarkStart w:id="30388" w:name="_ETM_Q1_26180911"/>
      <w:bookmarkEnd w:id="30388"/>
    </w:p>
    <w:p w14:paraId="4DD5543B" w14:textId="4DACDABA" w:rsidR="0007755C" w:rsidRDefault="0007755C" w:rsidP="0007755C">
      <w:pPr>
        <w:pStyle w:val="af9"/>
        <w:keepNext/>
        <w:rPr>
          <w:rtl/>
          <w:lang w:eastAsia="he-IL"/>
        </w:rPr>
      </w:pPr>
      <w:bookmarkStart w:id="30389" w:name="ET_guest_832835_4210"/>
      <w:r w:rsidRPr="0007755C">
        <w:rPr>
          <w:rStyle w:val="TagStyle"/>
          <w:rtl/>
        </w:rPr>
        <w:t xml:space="preserve"> &lt;&lt; אורח &gt;&gt; </w:t>
      </w:r>
      <w:r>
        <w:rPr>
          <w:rtl/>
          <w:lang w:eastAsia="he-IL"/>
        </w:rPr>
        <w:t>מתן יגל:</w:t>
      </w:r>
      <w:r w:rsidRPr="0007755C">
        <w:rPr>
          <w:rStyle w:val="TagStyle"/>
          <w:rtl/>
        </w:rPr>
        <w:t xml:space="preserve"> &lt;&lt; אורח &gt;&gt;</w:t>
      </w:r>
      <w:r w:rsidR="0011182F">
        <w:rPr>
          <w:rtl/>
          <w:lang w:eastAsia="he-IL"/>
        </w:rPr>
        <w:t xml:space="preserve"> </w:t>
      </w:r>
      <w:r>
        <w:rPr>
          <w:rtl/>
          <w:lang w:eastAsia="he-IL"/>
        </w:rPr>
        <w:t xml:space="preserve"> </w:t>
      </w:r>
      <w:bookmarkEnd w:id="30389"/>
    </w:p>
    <w:p w14:paraId="45B3A083" w14:textId="17218D7F" w:rsidR="0007755C" w:rsidRDefault="0007755C" w:rsidP="0007755C">
      <w:pPr>
        <w:pStyle w:val="KeepWithNext"/>
        <w:rPr>
          <w:rtl/>
          <w:lang w:eastAsia="he-IL"/>
        </w:rPr>
      </w:pPr>
    </w:p>
    <w:p w14:paraId="7D3DF4AF" w14:textId="0E05BA6D" w:rsidR="0007755C" w:rsidRDefault="0007755C" w:rsidP="0007755C">
      <w:pPr>
        <w:rPr>
          <w:rtl/>
          <w:lang w:eastAsia="he-IL"/>
        </w:rPr>
      </w:pPr>
      <w:bookmarkStart w:id="30390" w:name="_ETM_Q1_26182034"/>
      <w:bookmarkStart w:id="30391" w:name="_ETM_Q1_26182050"/>
      <w:bookmarkEnd w:id="30390"/>
      <w:bookmarkEnd w:id="30391"/>
      <w:r>
        <w:rPr>
          <w:rFonts w:hint="cs"/>
          <w:rtl/>
          <w:lang w:eastAsia="he-IL"/>
        </w:rPr>
        <w:t>בני?</w:t>
      </w:r>
    </w:p>
    <w:p w14:paraId="3CC6C087" w14:textId="2FD4CC31" w:rsidR="0007755C" w:rsidRDefault="0007755C" w:rsidP="0007755C">
      <w:pPr>
        <w:rPr>
          <w:rtl/>
          <w:lang w:eastAsia="he-IL"/>
        </w:rPr>
      </w:pPr>
      <w:bookmarkStart w:id="30392" w:name="_ETM_Q1_26182584"/>
      <w:bookmarkStart w:id="30393" w:name="_ETM_Q1_26182620"/>
      <w:bookmarkEnd w:id="30392"/>
      <w:bookmarkEnd w:id="30393"/>
    </w:p>
    <w:p w14:paraId="11AA42C7" w14:textId="44434A1A" w:rsidR="0007755C" w:rsidRDefault="0007755C" w:rsidP="0007755C">
      <w:pPr>
        <w:pStyle w:val="a4"/>
        <w:keepNext/>
        <w:rPr>
          <w:rtl/>
        </w:rPr>
      </w:pPr>
      <w:bookmarkStart w:id="30394" w:name="ET_speaker_תומר_רוזנר_4211"/>
      <w:r w:rsidRPr="0007755C">
        <w:rPr>
          <w:rStyle w:val="TagStyle"/>
          <w:rtl/>
        </w:rPr>
        <w:t xml:space="preserve"> &lt;&lt; דובר &gt;&gt; </w:t>
      </w:r>
      <w:r>
        <w:rPr>
          <w:rtl/>
        </w:rPr>
        <w:t>תומר רוזנר:</w:t>
      </w:r>
      <w:r w:rsidRPr="0007755C">
        <w:rPr>
          <w:rStyle w:val="TagStyle"/>
          <w:rtl/>
        </w:rPr>
        <w:t xml:space="preserve"> &lt;&lt; דובר &gt;&gt;</w:t>
      </w:r>
      <w:r w:rsidR="0011182F">
        <w:rPr>
          <w:rtl/>
        </w:rPr>
        <w:t xml:space="preserve"> </w:t>
      </w:r>
      <w:r>
        <w:rPr>
          <w:rtl/>
        </w:rPr>
        <w:t xml:space="preserve"> </w:t>
      </w:r>
      <w:bookmarkEnd w:id="30394"/>
    </w:p>
    <w:p w14:paraId="31ECCCF8" w14:textId="648024F3" w:rsidR="0007755C" w:rsidRDefault="0007755C" w:rsidP="0007755C">
      <w:pPr>
        <w:pStyle w:val="KeepWithNext"/>
        <w:rPr>
          <w:rtl/>
          <w:lang w:eastAsia="he-IL"/>
        </w:rPr>
      </w:pPr>
    </w:p>
    <w:p w14:paraId="0207E367" w14:textId="7CA21DFF" w:rsidR="0007755C" w:rsidRDefault="0007755C" w:rsidP="0007755C">
      <w:pPr>
        <w:rPr>
          <w:rtl/>
          <w:lang w:eastAsia="he-IL"/>
        </w:rPr>
      </w:pPr>
      <w:bookmarkStart w:id="30395" w:name="_ETM_Q1_26183209"/>
      <w:bookmarkStart w:id="30396" w:name="_ETM_Q1_26183227"/>
      <w:bookmarkEnd w:id="30395"/>
      <w:bookmarkEnd w:id="30396"/>
      <w:r>
        <w:rPr>
          <w:rFonts w:hint="cs"/>
          <w:rtl/>
          <w:lang w:eastAsia="he-IL"/>
        </w:rPr>
        <w:t xml:space="preserve">מוסדות הרישוי, המקובל בחקיקה עד היום, הוא שבמוסדות רישוי </w:t>
      </w:r>
      <w:bookmarkStart w:id="30397" w:name="_ETM_Q1_26190655"/>
      <w:bookmarkEnd w:id="30397"/>
      <w:r>
        <w:rPr>
          <w:rFonts w:hint="cs"/>
          <w:rtl/>
          <w:lang w:eastAsia="he-IL"/>
        </w:rPr>
        <w:t xml:space="preserve">ארציים, או תכנון גם, אין עליהם עררים, והפנייה היא </w:t>
      </w:r>
      <w:bookmarkStart w:id="30398" w:name="_ETM_Q1_26195845"/>
      <w:bookmarkEnd w:id="30398"/>
      <w:r>
        <w:rPr>
          <w:rFonts w:hint="cs"/>
          <w:rtl/>
          <w:lang w:eastAsia="he-IL"/>
        </w:rPr>
        <w:t>לבית המשפט המוסמך. יכול להיות בית משפט מוסמך, בדרך כלל</w:t>
      </w:r>
      <w:bookmarkStart w:id="30399" w:name="_ETM_Q1_26202167"/>
      <w:bookmarkEnd w:id="30399"/>
      <w:r>
        <w:rPr>
          <w:rFonts w:hint="cs"/>
          <w:rtl/>
          <w:lang w:eastAsia="he-IL"/>
        </w:rPr>
        <w:t xml:space="preserve"> זה בהחלטות תכנוניות בוודאי זה בג"ץ.</w:t>
      </w:r>
      <w:bookmarkStart w:id="30400" w:name="_ETM_Q1_26206713"/>
      <w:bookmarkStart w:id="30401" w:name="_ETM_Q1_26206765"/>
      <w:bookmarkStart w:id="30402" w:name="_ETM_Q1_26207321"/>
      <w:bookmarkStart w:id="30403" w:name="_ETM_Q1_26207340"/>
      <w:bookmarkEnd w:id="30400"/>
      <w:bookmarkEnd w:id="30401"/>
      <w:bookmarkEnd w:id="30402"/>
      <w:bookmarkEnd w:id="30403"/>
      <w:r>
        <w:rPr>
          <w:rFonts w:hint="cs"/>
          <w:rtl/>
          <w:lang w:eastAsia="he-IL"/>
        </w:rPr>
        <w:t xml:space="preserve"> לגבי </w:t>
      </w:r>
      <w:bookmarkStart w:id="30404" w:name="_ETM_Q1_26212277"/>
      <w:bookmarkEnd w:id="30404"/>
      <w:r>
        <w:rPr>
          <w:rFonts w:hint="cs"/>
          <w:rtl/>
          <w:lang w:eastAsia="he-IL"/>
        </w:rPr>
        <w:t xml:space="preserve">החלטות של רשות רישוי ארצית, אם הפנייה היא לבג"ץ או </w:t>
      </w:r>
      <w:bookmarkStart w:id="30405" w:name="_ETM_Q1_26217185"/>
      <w:bookmarkEnd w:id="30405"/>
      <w:r>
        <w:rPr>
          <w:rFonts w:hint="cs"/>
          <w:rtl/>
          <w:lang w:eastAsia="he-IL"/>
        </w:rPr>
        <w:t>לבית המשפט לעניינים מ</w:t>
      </w:r>
      <w:bookmarkStart w:id="30406" w:name="_ETM_Q1_26215702"/>
      <w:bookmarkEnd w:id="30406"/>
      <w:r>
        <w:rPr>
          <w:rFonts w:hint="cs"/>
          <w:rtl/>
          <w:lang w:eastAsia="he-IL"/>
        </w:rPr>
        <w:t>נהליים, את זה צריך לבדוק.</w:t>
      </w:r>
      <w:bookmarkStart w:id="30407" w:name="_ETM_Q1_26217835"/>
      <w:bookmarkEnd w:id="30407"/>
    </w:p>
    <w:p w14:paraId="355D17E3" w14:textId="4F6A1D5B" w:rsidR="0007755C" w:rsidRDefault="0007755C" w:rsidP="0007755C">
      <w:pPr>
        <w:rPr>
          <w:rFonts w:ascii="David" w:hAnsi="David"/>
          <w:u w:val="single"/>
          <w:rtl/>
          <w:lang w:eastAsia="he-IL"/>
        </w:rPr>
      </w:pPr>
      <w:bookmarkStart w:id="30408" w:name="_ETM_Q1_26218120"/>
      <w:bookmarkEnd w:id="30408"/>
    </w:p>
    <w:p w14:paraId="6195F139" w14:textId="677750C7" w:rsidR="0007755C" w:rsidRPr="0007755C" w:rsidRDefault="0007755C" w:rsidP="0007755C">
      <w:pPr>
        <w:pStyle w:val="af9"/>
        <w:keepNext/>
        <w:rPr>
          <w:rtl/>
          <w:lang w:eastAsia="he-IL"/>
        </w:rPr>
      </w:pPr>
      <w:bookmarkStart w:id="30409" w:name="ET_guest_קריאה_4214"/>
      <w:r w:rsidRPr="0007755C">
        <w:rPr>
          <w:rStyle w:val="TagStyle"/>
          <w:rtl/>
        </w:rPr>
        <w:t xml:space="preserve"> &lt;&lt; אורח &gt;&gt; </w:t>
      </w:r>
      <w:r>
        <w:rPr>
          <w:rtl/>
          <w:lang w:eastAsia="he-IL"/>
        </w:rPr>
        <w:t>קריאה:</w:t>
      </w:r>
      <w:r w:rsidRPr="0007755C">
        <w:rPr>
          <w:rStyle w:val="TagStyle"/>
          <w:rtl/>
        </w:rPr>
        <w:t xml:space="preserve"> &lt;&lt; אורח &gt;&gt;</w:t>
      </w:r>
      <w:r w:rsidR="0011182F">
        <w:rPr>
          <w:rtl/>
          <w:lang w:eastAsia="he-IL"/>
        </w:rPr>
        <w:t xml:space="preserve"> </w:t>
      </w:r>
      <w:r>
        <w:rPr>
          <w:rtl/>
          <w:lang w:eastAsia="he-IL"/>
        </w:rPr>
        <w:t xml:space="preserve"> </w:t>
      </w:r>
      <w:bookmarkStart w:id="30410" w:name="_ETM_Q1_26215154"/>
      <w:bookmarkStart w:id="30411" w:name="_ETM_Q1_26215171"/>
      <w:bookmarkEnd w:id="30409"/>
      <w:bookmarkEnd w:id="30410"/>
      <w:bookmarkEnd w:id="30411"/>
    </w:p>
    <w:p w14:paraId="67ADD84E" w14:textId="135008EC" w:rsidR="0007755C" w:rsidRDefault="0007755C" w:rsidP="0007755C">
      <w:pPr>
        <w:pStyle w:val="KeepWithNext"/>
        <w:rPr>
          <w:rtl/>
          <w:lang w:eastAsia="he-IL"/>
        </w:rPr>
      </w:pPr>
    </w:p>
    <w:p w14:paraId="0072FE62" w14:textId="25E18D97" w:rsidR="0007755C" w:rsidRPr="0007755C" w:rsidRDefault="0007755C" w:rsidP="0007755C">
      <w:pPr>
        <w:rPr>
          <w:rtl/>
          <w:lang w:eastAsia="he-IL"/>
        </w:rPr>
      </w:pPr>
      <w:bookmarkStart w:id="30412" w:name="_ETM_Q1_26218301"/>
      <w:bookmarkStart w:id="30413" w:name="_ETM_Q1_26218318"/>
      <w:bookmarkEnd w:id="30412"/>
      <w:bookmarkEnd w:id="30413"/>
      <w:r>
        <w:rPr>
          <w:rFonts w:hint="cs"/>
          <w:rtl/>
          <w:lang w:eastAsia="he-IL"/>
        </w:rPr>
        <w:t xml:space="preserve">כן, לבית </w:t>
      </w:r>
      <w:bookmarkStart w:id="30414" w:name="_ETM_Q1_26218901"/>
      <w:bookmarkStart w:id="30415" w:name="_ETM_Q1_26214416"/>
      <w:bookmarkEnd w:id="30414"/>
      <w:bookmarkEnd w:id="30415"/>
      <w:r>
        <w:rPr>
          <w:rFonts w:hint="cs"/>
          <w:rtl/>
          <w:lang w:eastAsia="he-IL"/>
        </w:rPr>
        <w:t>משפט לעניינים מנהליים.</w:t>
      </w:r>
      <w:bookmarkStart w:id="30416" w:name="_ETM_Q1_26212937"/>
      <w:bookmarkEnd w:id="30416"/>
    </w:p>
    <w:p w14:paraId="58667835" w14:textId="6E1E717A" w:rsidR="0007755C" w:rsidRDefault="0007755C" w:rsidP="00692903">
      <w:pPr>
        <w:rPr>
          <w:rtl/>
          <w:lang w:eastAsia="he-IL"/>
        </w:rPr>
      </w:pPr>
      <w:bookmarkStart w:id="30417" w:name="_ETM_Q1_24407553"/>
      <w:bookmarkStart w:id="30418" w:name="_ETM_Q1_26219545"/>
      <w:bookmarkEnd w:id="30417"/>
      <w:bookmarkEnd w:id="30418"/>
    </w:p>
    <w:p w14:paraId="20F44890" w14:textId="5547CE73" w:rsidR="0007755C" w:rsidRDefault="0007755C" w:rsidP="0007755C">
      <w:pPr>
        <w:pStyle w:val="a4"/>
        <w:keepNext/>
        <w:rPr>
          <w:rtl/>
        </w:rPr>
      </w:pPr>
      <w:bookmarkStart w:id="30419" w:name="ET_speaker_תומר_רוזנר_4215"/>
      <w:r w:rsidRPr="0007755C">
        <w:rPr>
          <w:rStyle w:val="TagStyle"/>
          <w:rtl/>
        </w:rPr>
        <w:t xml:space="preserve"> &lt;&lt; דובר &gt;&gt; </w:t>
      </w:r>
      <w:r>
        <w:rPr>
          <w:rtl/>
        </w:rPr>
        <w:t>תומר רוזנר:</w:t>
      </w:r>
      <w:r w:rsidRPr="0007755C">
        <w:rPr>
          <w:rStyle w:val="TagStyle"/>
          <w:rtl/>
        </w:rPr>
        <w:t xml:space="preserve"> &lt;&lt; דובר &gt;&gt;</w:t>
      </w:r>
      <w:r w:rsidR="0011182F">
        <w:rPr>
          <w:rtl/>
        </w:rPr>
        <w:t xml:space="preserve"> </w:t>
      </w:r>
      <w:r>
        <w:rPr>
          <w:rtl/>
        </w:rPr>
        <w:t xml:space="preserve"> </w:t>
      </w:r>
      <w:bookmarkEnd w:id="30419"/>
    </w:p>
    <w:p w14:paraId="6D47CB4D" w14:textId="764F31B8" w:rsidR="0007755C" w:rsidRDefault="0007755C" w:rsidP="0007755C">
      <w:pPr>
        <w:pStyle w:val="KeepWithNext"/>
        <w:rPr>
          <w:rtl/>
          <w:lang w:eastAsia="he-IL"/>
        </w:rPr>
      </w:pPr>
    </w:p>
    <w:p w14:paraId="57335DA6" w14:textId="1814DBE6" w:rsidR="0007755C" w:rsidRDefault="0007755C" w:rsidP="0007755C">
      <w:pPr>
        <w:rPr>
          <w:rtl/>
          <w:lang w:eastAsia="he-IL"/>
        </w:rPr>
      </w:pPr>
      <w:bookmarkStart w:id="30420" w:name="_ETM_Q1_26219755"/>
      <w:bookmarkStart w:id="30421" w:name="_ETM_Q1_26219772"/>
      <w:bookmarkEnd w:id="30420"/>
      <w:bookmarkEnd w:id="30421"/>
      <w:r>
        <w:rPr>
          <w:rFonts w:hint="cs"/>
          <w:rtl/>
          <w:lang w:eastAsia="he-IL"/>
        </w:rPr>
        <w:t>בכל מקרה אין להם זכות,</w:t>
      </w:r>
      <w:bookmarkStart w:id="30422" w:name="_ETM_Q1_26217267"/>
      <w:bookmarkEnd w:id="30422"/>
      <w:r>
        <w:rPr>
          <w:rFonts w:hint="cs"/>
          <w:rtl/>
          <w:lang w:eastAsia="he-IL"/>
        </w:rPr>
        <w:t xml:space="preserve"> אין </w:t>
      </w:r>
      <w:bookmarkStart w:id="30423" w:name="_ETM_Q1_26219993"/>
      <w:bookmarkEnd w:id="30423"/>
      <w:r w:rsidR="00243B29">
        <w:rPr>
          <w:rFonts w:hint="cs"/>
          <w:rtl/>
          <w:lang w:eastAsia="he-IL"/>
        </w:rPr>
        <w:t>מוסד של ערר על החלטות של מוסדות רישוי ארציים.</w:t>
      </w:r>
    </w:p>
    <w:p w14:paraId="01A74449" w14:textId="08F35FDE" w:rsidR="00243B29" w:rsidRDefault="00243B29" w:rsidP="0007755C">
      <w:pPr>
        <w:rPr>
          <w:rtl/>
          <w:lang w:eastAsia="he-IL"/>
        </w:rPr>
      </w:pPr>
      <w:bookmarkStart w:id="30424" w:name="_ETM_Q1_26222651"/>
      <w:bookmarkEnd w:id="30424"/>
    </w:p>
    <w:p w14:paraId="7BB175BA" w14:textId="17535650" w:rsidR="00243B29" w:rsidRDefault="00243B29" w:rsidP="00243B29">
      <w:pPr>
        <w:pStyle w:val="af6"/>
        <w:keepNext/>
        <w:rPr>
          <w:rtl/>
        </w:rPr>
      </w:pPr>
      <w:bookmarkStart w:id="30425" w:name="ET_yor_5069_4216"/>
      <w:r w:rsidRPr="00243B29">
        <w:rPr>
          <w:rStyle w:val="TagStyle"/>
          <w:rtl/>
        </w:rPr>
        <w:t xml:space="preserve"> &lt;&lt; יור &gt;&gt; </w:t>
      </w:r>
      <w:r>
        <w:rPr>
          <w:rtl/>
        </w:rPr>
        <w:t>היו"ר יעקב אשר:</w:t>
      </w:r>
      <w:r w:rsidRPr="00243B29">
        <w:rPr>
          <w:rStyle w:val="TagStyle"/>
          <w:rtl/>
        </w:rPr>
        <w:t xml:space="preserve"> &lt;&lt; יור &gt;&gt;</w:t>
      </w:r>
      <w:r w:rsidR="0011182F">
        <w:rPr>
          <w:rtl/>
        </w:rPr>
        <w:t xml:space="preserve"> </w:t>
      </w:r>
      <w:r>
        <w:rPr>
          <w:rtl/>
        </w:rPr>
        <w:t xml:space="preserve"> </w:t>
      </w:r>
      <w:bookmarkEnd w:id="30425"/>
    </w:p>
    <w:p w14:paraId="22AC9180" w14:textId="5156B065" w:rsidR="00243B29" w:rsidRDefault="00243B29" w:rsidP="00243B29">
      <w:pPr>
        <w:pStyle w:val="KeepWithNext"/>
        <w:rPr>
          <w:rtl/>
          <w:lang w:eastAsia="he-IL"/>
        </w:rPr>
      </w:pPr>
    </w:p>
    <w:p w14:paraId="05B9E4D1" w14:textId="44775207" w:rsidR="00243B29" w:rsidRDefault="00243B29" w:rsidP="00243B29">
      <w:pPr>
        <w:rPr>
          <w:rtl/>
          <w:lang w:eastAsia="he-IL"/>
        </w:rPr>
      </w:pPr>
      <w:bookmarkStart w:id="30426" w:name="_ETM_Q1_26223231"/>
      <w:bookmarkStart w:id="30427" w:name="_ETM_Q1_26223251"/>
      <w:bookmarkEnd w:id="30426"/>
      <w:bookmarkEnd w:id="30427"/>
      <w:r>
        <w:rPr>
          <w:rFonts w:hint="cs"/>
          <w:rtl/>
          <w:lang w:eastAsia="he-IL"/>
        </w:rPr>
        <w:t>ולכן?</w:t>
      </w:r>
    </w:p>
    <w:p w14:paraId="4A525A18" w14:textId="54571D4A" w:rsidR="00243B29" w:rsidRDefault="00243B29" w:rsidP="00243B29">
      <w:pPr>
        <w:rPr>
          <w:rtl/>
          <w:lang w:eastAsia="he-IL"/>
        </w:rPr>
      </w:pPr>
      <w:bookmarkStart w:id="30428" w:name="_ETM_Q1_26224142"/>
      <w:bookmarkStart w:id="30429" w:name="_ETM_Q1_26224181"/>
      <w:bookmarkEnd w:id="30428"/>
      <w:bookmarkEnd w:id="30429"/>
    </w:p>
    <w:p w14:paraId="2D0B802B" w14:textId="214511DB" w:rsidR="00243B29" w:rsidRDefault="00243B29" w:rsidP="00243B29">
      <w:pPr>
        <w:pStyle w:val="af9"/>
        <w:keepNext/>
        <w:rPr>
          <w:rtl/>
          <w:lang w:eastAsia="he-IL"/>
        </w:rPr>
      </w:pPr>
      <w:bookmarkStart w:id="30430" w:name="ET_guest_רעות_בינג_4217"/>
      <w:r w:rsidRPr="00243B29">
        <w:rPr>
          <w:rStyle w:val="TagStyle"/>
          <w:rtl/>
        </w:rPr>
        <w:t xml:space="preserve"> &lt;&lt; אורח &gt;&gt; </w:t>
      </w:r>
      <w:r>
        <w:rPr>
          <w:rtl/>
          <w:lang w:eastAsia="he-IL"/>
        </w:rPr>
        <w:t>רעות בינג:</w:t>
      </w:r>
      <w:r w:rsidRPr="00243B29">
        <w:rPr>
          <w:rStyle w:val="TagStyle"/>
          <w:rtl/>
        </w:rPr>
        <w:t xml:space="preserve"> &lt;&lt; אורח &gt;&gt;</w:t>
      </w:r>
      <w:r w:rsidR="0011182F">
        <w:rPr>
          <w:rtl/>
          <w:lang w:eastAsia="he-IL"/>
        </w:rPr>
        <w:t xml:space="preserve"> </w:t>
      </w:r>
      <w:r>
        <w:rPr>
          <w:rtl/>
          <w:lang w:eastAsia="he-IL"/>
        </w:rPr>
        <w:t xml:space="preserve"> </w:t>
      </w:r>
      <w:bookmarkEnd w:id="30430"/>
    </w:p>
    <w:p w14:paraId="3F884CE5" w14:textId="6AFAB93E" w:rsidR="00243B29" w:rsidRDefault="00243B29" w:rsidP="00243B29">
      <w:pPr>
        <w:pStyle w:val="KeepWithNext"/>
        <w:rPr>
          <w:rtl/>
          <w:lang w:eastAsia="he-IL"/>
        </w:rPr>
      </w:pPr>
    </w:p>
    <w:p w14:paraId="2FA16760" w14:textId="61FA48A3" w:rsidR="00243B29" w:rsidRDefault="00243B29" w:rsidP="00243B29">
      <w:pPr>
        <w:rPr>
          <w:rtl/>
          <w:lang w:eastAsia="he-IL"/>
        </w:rPr>
      </w:pPr>
      <w:bookmarkStart w:id="30431" w:name="_ETM_Q1_26225008"/>
      <w:bookmarkStart w:id="30432" w:name="_ETM_Q1_26225026"/>
      <w:bookmarkEnd w:id="30431"/>
      <w:bookmarkEnd w:id="30432"/>
      <w:r>
        <w:rPr>
          <w:rFonts w:hint="cs"/>
          <w:rtl/>
          <w:lang w:eastAsia="he-IL"/>
        </w:rPr>
        <w:t>חוץ מהות"ל.</w:t>
      </w:r>
    </w:p>
    <w:p w14:paraId="21229752" w14:textId="4713E740" w:rsidR="00243B29" w:rsidRDefault="00243B29" w:rsidP="00243B29">
      <w:pPr>
        <w:rPr>
          <w:rtl/>
          <w:lang w:eastAsia="he-IL"/>
        </w:rPr>
      </w:pPr>
      <w:bookmarkStart w:id="30433" w:name="_ETM_Q1_26226392"/>
      <w:bookmarkStart w:id="30434" w:name="_ETM_Q1_26226444"/>
      <w:bookmarkEnd w:id="30433"/>
      <w:bookmarkEnd w:id="30434"/>
    </w:p>
    <w:p w14:paraId="619B6082" w14:textId="08D4CCAB" w:rsidR="00243B29" w:rsidRDefault="00243B29" w:rsidP="00243B29">
      <w:pPr>
        <w:pStyle w:val="af6"/>
        <w:keepNext/>
        <w:rPr>
          <w:rtl/>
        </w:rPr>
      </w:pPr>
      <w:bookmarkStart w:id="30435" w:name="ET_yor_5069_4218"/>
      <w:r w:rsidRPr="00243B29">
        <w:rPr>
          <w:rStyle w:val="TagStyle"/>
          <w:rtl/>
        </w:rPr>
        <w:t xml:space="preserve"> &lt;&lt; יור &gt;&gt; </w:t>
      </w:r>
      <w:r>
        <w:rPr>
          <w:rtl/>
        </w:rPr>
        <w:t>היו"ר יעקב אשר:</w:t>
      </w:r>
      <w:r w:rsidRPr="00243B29">
        <w:rPr>
          <w:rStyle w:val="TagStyle"/>
          <w:rtl/>
        </w:rPr>
        <w:t xml:space="preserve"> &lt;&lt; יור &gt;&gt;</w:t>
      </w:r>
      <w:r w:rsidR="0011182F">
        <w:rPr>
          <w:rtl/>
        </w:rPr>
        <w:t xml:space="preserve"> </w:t>
      </w:r>
      <w:r>
        <w:rPr>
          <w:rtl/>
        </w:rPr>
        <w:t xml:space="preserve"> </w:t>
      </w:r>
      <w:bookmarkEnd w:id="30435"/>
    </w:p>
    <w:p w14:paraId="7E8FF3D3" w14:textId="7389D285" w:rsidR="00243B29" w:rsidRDefault="00243B29" w:rsidP="00243B29">
      <w:pPr>
        <w:pStyle w:val="KeepWithNext"/>
        <w:rPr>
          <w:rtl/>
          <w:lang w:eastAsia="he-IL"/>
        </w:rPr>
      </w:pPr>
    </w:p>
    <w:p w14:paraId="095E35AD" w14:textId="060D0F55" w:rsidR="00243B29" w:rsidRDefault="00243B29" w:rsidP="00243B29">
      <w:pPr>
        <w:rPr>
          <w:rtl/>
          <w:lang w:eastAsia="he-IL"/>
        </w:rPr>
      </w:pPr>
      <w:bookmarkStart w:id="30436" w:name="_ETM_Q1_26227194"/>
      <w:bookmarkStart w:id="30437" w:name="_ETM_Q1_26227212"/>
      <w:bookmarkEnd w:id="30436"/>
      <w:bookmarkEnd w:id="30437"/>
      <w:r>
        <w:rPr>
          <w:rFonts w:hint="cs"/>
          <w:rtl/>
          <w:lang w:eastAsia="he-IL"/>
        </w:rPr>
        <w:t xml:space="preserve">ולכן, מה </w:t>
      </w:r>
      <w:bookmarkStart w:id="30438" w:name="_ETM_Q1_26228058"/>
      <w:bookmarkEnd w:id="30438"/>
      <w:r>
        <w:rPr>
          <w:rFonts w:hint="cs"/>
          <w:rtl/>
          <w:lang w:eastAsia="he-IL"/>
        </w:rPr>
        <w:t>המשמעות לגבי החוק שלנו?</w:t>
      </w:r>
      <w:bookmarkStart w:id="30439" w:name="_ETM_Q1_26229923"/>
      <w:bookmarkEnd w:id="30439"/>
    </w:p>
    <w:p w14:paraId="038FF700" w14:textId="45037538" w:rsidR="00243B29" w:rsidRDefault="00243B29" w:rsidP="00243B29">
      <w:pPr>
        <w:rPr>
          <w:rtl/>
          <w:lang w:eastAsia="he-IL"/>
        </w:rPr>
      </w:pPr>
      <w:bookmarkStart w:id="30440" w:name="_ETM_Q1_26229966"/>
      <w:bookmarkEnd w:id="30440"/>
    </w:p>
    <w:p w14:paraId="30B4C45B" w14:textId="66BE8A7E" w:rsidR="00243B29" w:rsidRDefault="00243B29" w:rsidP="00243B29">
      <w:pPr>
        <w:pStyle w:val="af9"/>
        <w:keepNext/>
        <w:rPr>
          <w:rtl/>
          <w:lang w:eastAsia="he-IL"/>
        </w:rPr>
      </w:pPr>
      <w:bookmarkStart w:id="30441" w:name="ET_guest_שירה_ברנד_4219"/>
      <w:r w:rsidRPr="00243B29">
        <w:rPr>
          <w:rStyle w:val="TagStyle"/>
          <w:rtl/>
        </w:rPr>
        <w:t xml:space="preserve"> &lt;&lt; אורח &gt;&gt; </w:t>
      </w:r>
      <w:r>
        <w:rPr>
          <w:rtl/>
          <w:lang w:eastAsia="he-IL"/>
        </w:rPr>
        <w:t>שירה ברנד:</w:t>
      </w:r>
      <w:r w:rsidRPr="00243B29">
        <w:rPr>
          <w:rStyle w:val="TagStyle"/>
          <w:rtl/>
        </w:rPr>
        <w:t xml:space="preserve"> &lt;&lt; אורח &gt;&gt;</w:t>
      </w:r>
      <w:r w:rsidR="0011182F">
        <w:rPr>
          <w:rtl/>
          <w:lang w:eastAsia="he-IL"/>
        </w:rPr>
        <w:t xml:space="preserve"> </w:t>
      </w:r>
      <w:r>
        <w:rPr>
          <w:rtl/>
          <w:lang w:eastAsia="he-IL"/>
        </w:rPr>
        <w:t xml:space="preserve"> </w:t>
      </w:r>
      <w:bookmarkEnd w:id="30441"/>
    </w:p>
    <w:p w14:paraId="0366B36F" w14:textId="15FE4F8A" w:rsidR="00243B29" w:rsidRDefault="00243B29" w:rsidP="00243B29">
      <w:pPr>
        <w:pStyle w:val="KeepWithNext"/>
        <w:rPr>
          <w:rtl/>
          <w:lang w:eastAsia="he-IL"/>
        </w:rPr>
      </w:pPr>
    </w:p>
    <w:p w14:paraId="583E2D09" w14:textId="61AD7119" w:rsidR="00243B29" w:rsidRDefault="004F4F4B" w:rsidP="00243B29">
      <w:pPr>
        <w:rPr>
          <w:rtl/>
          <w:lang w:eastAsia="he-IL"/>
        </w:rPr>
      </w:pPr>
      <w:bookmarkStart w:id="30442" w:name="_ETM_Q1_26230441"/>
      <w:bookmarkStart w:id="30443" w:name="_ETM_Q1_26230459"/>
      <w:bookmarkEnd w:id="30442"/>
      <w:bookmarkEnd w:id="30443"/>
      <w:r>
        <w:rPr>
          <w:rFonts w:hint="cs"/>
          <w:rtl/>
          <w:lang w:eastAsia="he-IL"/>
        </w:rPr>
        <w:t>ב</w:t>
      </w:r>
      <w:r w:rsidR="00243B29">
        <w:rPr>
          <w:rFonts w:hint="cs"/>
          <w:rtl/>
          <w:lang w:eastAsia="he-IL"/>
        </w:rPr>
        <w:t>ות"</w:t>
      </w:r>
      <w:bookmarkStart w:id="30444" w:name="_ETM_Q1_26226873"/>
      <w:bookmarkEnd w:id="30444"/>
      <w:r w:rsidR="00243B29">
        <w:rPr>
          <w:rFonts w:hint="cs"/>
          <w:rtl/>
          <w:lang w:eastAsia="he-IL"/>
        </w:rPr>
        <w:t xml:space="preserve">ל יש ערר </w:t>
      </w:r>
      <w:r>
        <w:rPr>
          <w:rFonts w:hint="cs"/>
          <w:rtl/>
          <w:lang w:eastAsia="he-IL"/>
        </w:rPr>
        <w:t>פנימה. לוועדת המשנה.</w:t>
      </w:r>
    </w:p>
    <w:p w14:paraId="2B0C621F" w14:textId="151D065F" w:rsidR="004F4F4B" w:rsidRDefault="004F4F4B" w:rsidP="00243B29">
      <w:pPr>
        <w:rPr>
          <w:rtl/>
          <w:lang w:eastAsia="he-IL"/>
        </w:rPr>
      </w:pPr>
      <w:bookmarkStart w:id="30445" w:name="_ETM_Q1_26233121"/>
      <w:bookmarkStart w:id="30446" w:name="_ETM_Q1_26233159"/>
      <w:bookmarkEnd w:id="30445"/>
      <w:bookmarkEnd w:id="30446"/>
    </w:p>
    <w:p w14:paraId="158A2C74" w14:textId="7C08BDC0" w:rsidR="004F4F4B" w:rsidRDefault="004F4F4B" w:rsidP="004F4F4B">
      <w:pPr>
        <w:pStyle w:val="af9"/>
        <w:keepNext/>
        <w:rPr>
          <w:rtl/>
          <w:lang w:eastAsia="he-IL"/>
        </w:rPr>
      </w:pPr>
      <w:bookmarkStart w:id="30447" w:name="ET_guest_רעות_בינג_4220"/>
      <w:r w:rsidRPr="004F4F4B">
        <w:rPr>
          <w:rStyle w:val="TagStyle"/>
          <w:rtl/>
        </w:rPr>
        <w:t xml:space="preserve"> &lt;&lt; אורח &gt;&gt; </w:t>
      </w:r>
      <w:r>
        <w:rPr>
          <w:rtl/>
          <w:lang w:eastAsia="he-IL"/>
        </w:rPr>
        <w:t>רעות בינג:</w:t>
      </w:r>
      <w:r w:rsidRPr="004F4F4B">
        <w:rPr>
          <w:rStyle w:val="TagStyle"/>
          <w:rtl/>
        </w:rPr>
        <w:t xml:space="preserve"> &lt;&lt; אורח &gt;&gt;</w:t>
      </w:r>
      <w:r w:rsidR="0011182F">
        <w:rPr>
          <w:rtl/>
          <w:lang w:eastAsia="he-IL"/>
        </w:rPr>
        <w:t xml:space="preserve"> </w:t>
      </w:r>
      <w:r>
        <w:rPr>
          <w:rtl/>
          <w:lang w:eastAsia="he-IL"/>
        </w:rPr>
        <w:t xml:space="preserve"> </w:t>
      </w:r>
      <w:bookmarkEnd w:id="30447"/>
    </w:p>
    <w:p w14:paraId="4FDAE7A9" w14:textId="1BF619D0" w:rsidR="004F4F4B" w:rsidRDefault="004F4F4B" w:rsidP="004F4F4B">
      <w:pPr>
        <w:pStyle w:val="KeepWithNext"/>
        <w:rPr>
          <w:rtl/>
          <w:lang w:eastAsia="he-IL"/>
        </w:rPr>
      </w:pPr>
    </w:p>
    <w:p w14:paraId="4B48FBC1" w14:textId="00E4A15F" w:rsidR="004F4F4B" w:rsidRDefault="004F4F4B" w:rsidP="004F4F4B">
      <w:pPr>
        <w:rPr>
          <w:rtl/>
          <w:lang w:eastAsia="he-IL"/>
        </w:rPr>
      </w:pPr>
      <w:bookmarkStart w:id="30448" w:name="_ETM_Q1_26233754"/>
      <w:bookmarkStart w:id="30449" w:name="_ETM_Q1_26233774"/>
      <w:bookmarkEnd w:id="30448"/>
      <w:bookmarkEnd w:id="30449"/>
      <w:r>
        <w:rPr>
          <w:rFonts w:hint="cs"/>
          <w:rtl/>
          <w:lang w:eastAsia="he-IL"/>
        </w:rPr>
        <w:t>בות"ל</w:t>
      </w:r>
      <w:bookmarkStart w:id="30450" w:name="_ETM_Q1_26234968"/>
      <w:bookmarkEnd w:id="30450"/>
      <w:r>
        <w:rPr>
          <w:rFonts w:hint="cs"/>
          <w:rtl/>
          <w:lang w:eastAsia="he-IL"/>
        </w:rPr>
        <w:t xml:space="preserve"> יש ערר</w:t>
      </w:r>
      <w:bookmarkStart w:id="30451" w:name="_ETM_Q1_26230624"/>
      <w:bookmarkEnd w:id="30451"/>
      <w:r>
        <w:rPr>
          <w:rFonts w:hint="cs"/>
          <w:rtl/>
          <w:lang w:eastAsia="he-IL"/>
        </w:rPr>
        <w:t>.</w:t>
      </w:r>
      <w:bookmarkStart w:id="30452" w:name="_ETM_Q1_26230779"/>
      <w:bookmarkEnd w:id="30452"/>
    </w:p>
    <w:p w14:paraId="7AAAE98B" w14:textId="09CE6AF1" w:rsidR="004F4F4B" w:rsidRDefault="004F4F4B" w:rsidP="004F4F4B">
      <w:pPr>
        <w:rPr>
          <w:rtl/>
          <w:lang w:eastAsia="he-IL"/>
        </w:rPr>
      </w:pPr>
      <w:bookmarkStart w:id="30453" w:name="_ETM_Q1_26230836"/>
      <w:bookmarkEnd w:id="30453"/>
    </w:p>
    <w:p w14:paraId="4EE95353" w14:textId="06B9501D" w:rsidR="004F4F4B" w:rsidRDefault="004F4F4B" w:rsidP="004F4F4B">
      <w:pPr>
        <w:pStyle w:val="af9"/>
        <w:keepNext/>
        <w:rPr>
          <w:rtl/>
          <w:lang w:eastAsia="he-IL"/>
        </w:rPr>
      </w:pPr>
      <w:bookmarkStart w:id="30454" w:name="ET_guest_אסף_אשרוב_4221"/>
      <w:r w:rsidRPr="004F4F4B">
        <w:rPr>
          <w:rStyle w:val="TagStyle"/>
          <w:rtl/>
        </w:rPr>
        <w:t xml:space="preserve"> &lt;&lt; אורח &gt;&gt; </w:t>
      </w:r>
      <w:r>
        <w:rPr>
          <w:rtl/>
          <w:lang w:eastAsia="he-IL"/>
        </w:rPr>
        <w:t>אסף אשרוב:</w:t>
      </w:r>
      <w:r w:rsidRPr="004F4F4B">
        <w:rPr>
          <w:rStyle w:val="TagStyle"/>
          <w:rtl/>
        </w:rPr>
        <w:t xml:space="preserve"> &lt;&lt; אורח &gt;&gt;</w:t>
      </w:r>
      <w:r w:rsidR="0011182F">
        <w:rPr>
          <w:rtl/>
          <w:lang w:eastAsia="he-IL"/>
        </w:rPr>
        <w:t xml:space="preserve"> </w:t>
      </w:r>
      <w:r>
        <w:rPr>
          <w:rtl/>
          <w:lang w:eastAsia="he-IL"/>
        </w:rPr>
        <w:t xml:space="preserve"> </w:t>
      </w:r>
      <w:bookmarkEnd w:id="30454"/>
    </w:p>
    <w:p w14:paraId="3AF5105D" w14:textId="6681A4A3" w:rsidR="004F4F4B" w:rsidRDefault="004F4F4B" w:rsidP="004F4F4B">
      <w:pPr>
        <w:pStyle w:val="KeepWithNext"/>
        <w:rPr>
          <w:rtl/>
          <w:lang w:eastAsia="he-IL"/>
        </w:rPr>
      </w:pPr>
    </w:p>
    <w:p w14:paraId="1695EDCA" w14:textId="6BDFE3DF" w:rsidR="004F4F4B" w:rsidRDefault="004F4F4B" w:rsidP="004F4F4B">
      <w:pPr>
        <w:rPr>
          <w:rtl/>
          <w:lang w:eastAsia="he-IL"/>
        </w:rPr>
      </w:pPr>
      <w:bookmarkStart w:id="30455" w:name="_ETM_Q1_26232199"/>
      <w:bookmarkStart w:id="30456" w:name="_ETM_Q1_26232213"/>
      <w:bookmarkEnd w:id="30455"/>
      <w:bookmarkEnd w:id="30456"/>
      <w:r>
        <w:rPr>
          <w:rFonts w:hint="cs"/>
          <w:rtl/>
          <w:lang w:eastAsia="he-IL"/>
        </w:rPr>
        <w:t xml:space="preserve">אפשר להגיד במקום ערר דיון נוסף במועצה הארצית. במקום </w:t>
      </w:r>
      <w:bookmarkStart w:id="30457" w:name="_ETM_Q1_26237641"/>
      <w:bookmarkEnd w:id="30457"/>
      <w:r>
        <w:rPr>
          <w:rFonts w:hint="cs"/>
          <w:rtl/>
          <w:lang w:eastAsia="he-IL"/>
        </w:rPr>
        <w:t>ערר.</w:t>
      </w:r>
      <w:bookmarkStart w:id="30458" w:name="_ETM_Q1_26238047"/>
      <w:bookmarkEnd w:id="30458"/>
    </w:p>
    <w:p w14:paraId="7A8E922F" w14:textId="4A8B05FE" w:rsidR="004F4F4B" w:rsidRDefault="004F4F4B" w:rsidP="004F4F4B">
      <w:pPr>
        <w:rPr>
          <w:rtl/>
          <w:lang w:eastAsia="he-IL"/>
        </w:rPr>
      </w:pPr>
    </w:p>
    <w:p w14:paraId="5271B0EC" w14:textId="414B5D1B" w:rsidR="004F4F4B" w:rsidRDefault="004F4F4B" w:rsidP="004F4F4B">
      <w:pPr>
        <w:pStyle w:val="af9"/>
        <w:keepNext/>
        <w:rPr>
          <w:rtl/>
          <w:lang w:eastAsia="he-IL"/>
        </w:rPr>
      </w:pPr>
      <w:bookmarkStart w:id="30459" w:name="ET_guest_שירה_ברנד_4222"/>
      <w:r w:rsidRPr="004F4F4B">
        <w:rPr>
          <w:rStyle w:val="TagStyle"/>
          <w:rtl/>
        </w:rPr>
        <w:t xml:space="preserve"> &lt;&lt; אורח &gt;&gt; </w:t>
      </w:r>
      <w:r>
        <w:rPr>
          <w:rtl/>
          <w:lang w:eastAsia="he-IL"/>
        </w:rPr>
        <w:t>שירה ברנד:</w:t>
      </w:r>
      <w:r w:rsidRPr="004F4F4B">
        <w:rPr>
          <w:rStyle w:val="TagStyle"/>
          <w:rtl/>
        </w:rPr>
        <w:t xml:space="preserve"> &lt;&lt; אורח &gt;&gt;</w:t>
      </w:r>
      <w:r w:rsidR="0011182F">
        <w:rPr>
          <w:rtl/>
          <w:lang w:eastAsia="he-IL"/>
        </w:rPr>
        <w:t xml:space="preserve"> </w:t>
      </w:r>
      <w:r>
        <w:rPr>
          <w:rtl/>
          <w:lang w:eastAsia="he-IL"/>
        </w:rPr>
        <w:t xml:space="preserve"> </w:t>
      </w:r>
      <w:bookmarkEnd w:id="30459"/>
    </w:p>
    <w:p w14:paraId="3A0F0956" w14:textId="6DE5F4D1" w:rsidR="004F4F4B" w:rsidRDefault="004F4F4B" w:rsidP="004F4F4B">
      <w:pPr>
        <w:pStyle w:val="KeepWithNext"/>
        <w:rPr>
          <w:rtl/>
          <w:lang w:eastAsia="he-IL"/>
        </w:rPr>
      </w:pPr>
    </w:p>
    <w:p w14:paraId="29EDE831" w14:textId="024C8A30" w:rsidR="004F4F4B" w:rsidRDefault="004F4F4B" w:rsidP="004F4F4B">
      <w:pPr>
        <w:rPr>
          <w:rtl/>
          <w:lang w:eastAsia="he-IL"/>
        </w:rPr>
      </w:pPr>
      <w:bookmarkStart w:id="30460" w:name="_ETM_Q1_26238488"/>
      <w:bookmarkStart w:id="30461" w:name="_ETM_Q1_26238513"/>
      <w:bookmarkEnd w:id="30460"/>
      <w:bookmarkEnd w:id="30461"/>
      <w:r>
        <w:rPr>
          <w:rFonts w:hint="cs"/>
          <w:rtl/>
          <w:lang w:eastAsia="he-IL"/>
        </w:rPr>
        <w:t xml:space="preserve">נו באמת, עכשיו המועצה </w:t>
      </w:r>
      <w:bookmarkStart w:id="30462" w:name="_ETM_Q1_26235195"/>
      <w:bookmarkEnd w:id="30462"/>
      <w:r>
        <w:rPr>
          <w:rFonts w:hint="cs"/>
          <w:rtl/>
          <w:lang w:eastAsia="he-IL"/>
        </w:rPr>
        <w:t>הארצית תדון בבקשה להיתר של</w:t>
      </w:r>
      <w:bookmarkStart w:id="30463" w:name="_ETM_Q1_26239129"/>
      <w:bookmarkEnd w:id="30463"/>
      <w:r>
        <w:rPr>
          <w:rFonts w:hint="cs"/>
          <w:rtl/>
          <w:lang w:eastAsia="he-IL"/>
        </w:rPr>
        <w:t xml:space="preserve"> ארבעים יחידות דיור. בדיוק. </w:t>
      </w:r>
      <w:bookmarkStart w:id="30464" w:name="_ETM_Q1_26242748"/>
      <w:bookmarkEnd w:id="30464"/>
    </w:p>
    <w:p w14:paraId="2E65EC91" w14:textId="17313492" w:rsidR="00B10185" w:rsidRDefault="00B10185" w:rsidP="004F4F4B">
      <w:pPr>
        <w:rPr>
          <w:rtl/>
          <w:lang w:eastAsia="he-IL"/>
        </w:rPr>
      </w:pPr>
    </w:p>
    <w:p w14:paraId="55BA79DD" w14:textId="3B27BE7B" w:rsidR="00B10185" w:rsidRDefault="00B10185" w:rsidP="00B10185">
      <w:pPr>
        <w:pStyle w:val="af9"/>
        <w:keepNext/>
        <w:rPr>
          <w:rtl/>
          <w:lang w:eastAsia="he-IL"/>
        </w:rPr>
      </w:pPr>
      <w:bookmarkStart w:id="30465" w:name="ET_guest_אסף_אשרוב_4223"/>
      <w:r w:rsidRPr="00B10185">
        <w:rPr>
          <w:rStyle w:val="TagStyle"/>
          <w:rtl/>
        </w:rPr>
        <w:t xml:space="preserve"> &lt;&lt; אורח &gt;&gt; </w:t>
      </w:r>
      <w:r>
        <w:rPr>
          <w:rtl/>
          <w:lang w:eastAsia="he-IL"/>
        </w:rPr>
        <w:t>אסף אשרוב:</w:t>
      </w:r>
      <w:r w:rsidRPr="00B10185">
        <w:rPr>
          <w:rStyle w:val="TagStyle"/>
          <w:rtl/>
        </w:rPr>
        <w:t xml:space="preserve"> &lt;&lt; אורח &gt;&gt;</w:t>
      </w:r>
      <w:r w:rsidR="0011182F">
        <w:rPr>
          <w:rtl/>
          <w:lang w:eastAsia="he-IL"/>
        </w:rPr>
        <w:t xml:space="preserve"> </w:t>
      </w:r>
      <w:r>
        <w:rPr>
          <w:rtl/>
          <w:lang w:eastAsia="he-IL"/>
        </w:rPr>
        <w:t xml:space="preserve"> </w:t>
      </w:r>
      <w:bookmarkEnd w:id="30465"/>
    </w:p>
    <w:p w14:paraId="44305C94" w14:textId="0E5C79D4" w:rsidR="00B10185" w:rsidRDefault="00B10185" w:rsidP="00B10185">
      <w:pPr>
        <w:pStyle w:val="KeepWithNext"/>
        <w:rPr>
          <w:rtl/>
          <w:lang w:eastAsia="he-IL"/>
        </w:rPr>
      </w:pPr>
    </w:p>
    <w:p w14:paraId="0CBA6840" w14:textId="15EFA0F9" w:rsidR="00B10185" w:rsidRPr="00B10185" w:rsidRDefault="00B10185" w:rsidP="00B10185">
      <w:pPr>
        <w:rPr>
          <w:rtl/>
          <w:lang w:eastAsia="he-IL"/>
        </w:rPr>
      </w:pPr>
      <w:bookmarkStart w:id="30466" w:name="_ETM_Q1_26244585"/>
      <w:bookmarkStart w:id="30467" w:name="_ETM_Q1_26244600"/>
      <w:bookmarkStart w:id="30468" w:name="_ETM_Q1_26244611"/>
      <w:bookmarkStart w:id="30469" w:name="_ETM_Q1_26244642"/>
      <w:bookmarkEnd w:id="30466"/>
      <w:bookmarkEnd w:id="30467"/>
      <w:bookmarkEnd w:id="30468"/>
      <w:bookmarkEnd w:id="30469"/>
      <w:r>
        <w:rPr>
          <w:rFonts w:hint="cs"/>
          <w:rtl/>
          <w:lang w:eastAsia="he-IL"/>
        </w:rPr>
        <w:t>היא יכולה להגיד שהיא גם לא</w:t>
      </w:r>
      <w:bookmarkStart w:id="30470" w:name="_ETM_Q1_26246443"/>
      <w:bookmarkEnd w:id="30470"/>
      <w:r>
        <w:rPr>
          <w:rFonts w:hint="cs"/>
          <w:rtl/>
          <w:lang w:eastAsia="he-IL"/>
        </w:rPr>
        <w:t xml:space="preserve"> מקבלת את זה. פה אני מקבלת את העניין הזה. זה</w:t>
      </w:r>
      <w:bookmarkStart w:id="30471" w:name="_ETM_Q1_26248947"/>
      <w:bookmarkEnd w:id="30471"/>
      <w:r>
        <w:rPr>
          <w:rFonts w:hint="cs"/>
          <w:rtl/>
          <w:lang w:eastAsia="he-IL"/>
        </w:rPr>
        <w:t xml:space="preserve"> הגיוני. שלא תקבל ותגיד שהיא לא מ</w:t>
      </w:r>
      <w:bookmarkStart w:id="30472" w:name="_ETM_Q1_26247229"/>
      <w:bookmarkEnd w:id="30472"/>
      <w:r>
        <w:rPr>
          <w:rFonts w:hint="cs"/>
          <w:rtl/>
          <w:lang w:eastAsia="he-IL"/>
        </w:rPr>
        <w:t>וכנה לדיון. אבל, לפחות</w:t>
      </w:r>
      <w:bookmarkStart w:id="30473" w:name="_ETM_Q1_26250262"/>
      <w:bookmarkEnd w:id="30473"/>
      <w:r>
        <w:rPr>
          <w:rFonts w:hint="cs"/>
          <w:rtl/>
          <w:lang w:eastAsia="he-IL"/>
        </w:rPr>
        <w:t xml:space="preserve"> שמישהו יבקש.</w:t>
      </w:r>
      <w:r w:rsidR="00DD7CFF">
        <w:rPr>
          <w:rFonts w:hint="cs"/>
          <w:rtl/>
          <w:lang w:eastAsia="he-IL"/>
        </w:rPr>
        <w:t xml:space="preserve"> </w:t>
      </w:r>
    </w:p>
    <w:p w14:paraId="479020FE" w14:textId="49A5232C" w:rsidR="00DD7CFF" w:rsidRDefault="00DD7CFF" w:rsidP="00DD7CFF">
      <w:pPr>
        <w:rPr>
          <w:rtl/>
          <w:lang w:eastAsia="he-IL"/>
        </w:rPr>
      </w:pPr>
      <w:bookmarkStart w:id="30474" w:name="_ETM_Q1_24406665"/>
      <w:bookmarkStart w:id="30475" w:name="_ETM_Q1_26261822"/>
      <w:bookmarkStart w:id="30476" w:name="_ETM_Q1_26261871"/>
      <w:bookmarkStart w:id="30477" w:name="_ETM_Q1_26270602"/>
      <w:bookmarkEnd w:id="30474"/>
      <w:bookmarkEnd w:id="30475"/>
      <w:bookmarkEnd w:id="30476"/>
      <w:bookmarkEnd w:id="30477"/>
    </w:p>
    <w:p w14:paraId="5F43265A" w14:textId="23D0E891" w:rsidR="00DD7CFF" w:rsidRDefault="00DD7CFF" w:rsidP="00DD7CFF">
      <w:pPr>
        <w:pStyle w:val="a4"/>
        <w:keepNext/>
        <w:rPr>
          <w:rtl/>
        </w:rPr>
      </w:pPr>
      <w:bookmarkStart w:id="30478" w:name="ET_speaker_תומר_רוזנר_4227"/>
      <w:r w:rsidRPr="00DD7CFF">
        <w:rPr>
          <w:rStyle w:val="TagStyle"/>
          <w:rtl/>
        </w:rPr>
        <w:t xml:space="preserve"> &lt;&lt; דובר &gt;&gt; </w:t>
      </w:r>
      <w:r>
        <w:rPr>
          <w:rtl/>
        </w:rPr>
        <w:t>תומר רוזנר:</w:t>
      </w:r>
      <w:r w:rsidRPr="00DD7CFF">
        <w:rPr>
          <w:rStyle w:val="TagStyle"/>
          <w:rtl/>
        </w:rPr>
        <w:t xml:space="preserve"> &lt;&lt; דובר &gt;&gt;</w:t>
      </w:r>
      <w:r w:rsidR="0011182F">
        <w:rPr>
          <w:rtl/>
        </w:rPr>
        <w:t xml:space="preserve"> </w:t>
      </w:r>
      <w:r>
        <w:rPr>
          <w:rtl/>
        </w:rPr>
        <w:t xml:space="preserve"> </w:t>
      </w:r>
      <w:bookmarkEnd w:id="30478"/>
    </w:p>
    <w:p w14:paraId="0489C3F4" w14:textId="342F0F21" w:rsidR="00DD7CFF" w:rsidRDefault="00DD7CFF" w:rsidP="00DD7CFF">
      <w:pPr>
        <w:pStyle w:val="KeepWithNext"/>
        <w:rPr>
          <w:rtl/>
          <w:lang w:eastAsia="he-IL"/>
        </w:rPr>
      </w:pPr>
    </w:p>
    <w:p w14:paraId="0C643444" w14:textId="41967F04" w:rsidR="00DD7CFF" w:rsidRDefault="00DD7CFF" w:rsidP="00DD7CFF">
      <w:pPr>
        <w:rPr>
          <w:rtl/>
          <w:lang w:eastAsia="he-IL"/>
        </w:rPr>
      </w:pPr>
      <w:bookmarkStart w:id="30479" w:name="_ETM_Q1_26267529"/>
      <w:bookmarkStart w:id="30480" w:name="_ETM_Q1_26267551"/>
      <w:bookmarkStart w:id="30481" w:name="_ETM_Q1_26262563"/>
      <w:bookmarkEnd w:id="30479"/>
      <w:bookmarkEnd w:id="30480"/>
      <w:bookmarkEnd w:id="30481"/>
      <w:r>
        <w:rPr>
          <w:rFonts w:hint="cs"/>
          <w:rtl/>
          <w:lang w:eastAsia="he-IL"/>
        </w:rPr>
        <w:t>כן, אז כן</w:t>
      </w:r>
      <w:bookmarkStart w:id="30482" w:name="_ETM_Q1_26263374"/>
      <w:bookmarkEnd w:id="30482"/>
      <w:r>
        <w:rPr>
          <w:rFonts w:hint="cs"/>
          <w:rtl/>
          <w:lang w:eastAsia="he-IL"/>
        </w:rPr>
        <w:t xml:space="preserve"> נישאר עם ההצעה.</w:t>
      </w:r>
      <w:bookmarkStart w:id="30483" w:name="_ETM_Q1_26264614"/>
      <w:bookmarkEnd w:id="30483"/>
    </w:p>
    <w:p w14:paraId="08CDB210" w14:textId="5634D41C" w:rsidR="00DD7CFF" w:rsidRDefault="00DD7CFF" w:rsidP="00DD7CFF">
      <w:pPr>
        <w:rPr>
          <w:rtl/>
          <w:lang w:eastAsia="he-IL"/>
        </w:rPr>
      </w:pPr>
      <w:bookmarkStart w:id="30484" w:name="_ETM_Q1_26264656"/>
      <w:bookmarkEnd w:id="30484"/>
    </w:p>
    <w:p w14:paraId="43BA1285" w14:textId="0758EF46" w:rsidR="00DD7CFF" w:rsidRDefault="00DD7CFF" w:rsidP="00DD7CFF">
      <w:pPr>
        <w:pStyle w:val="af9"/>
        <w:keepNext/>
        <w:rPr>
          <w:rtl/>
          <w:lang w:eastAsia="he-IL"/>
        </w:rPr>
      </w:pPr>
      <w:bookmarkStart w:id="30485" w:name="ET_guest_שירה_ברנד_4228"/>
      <w:r w:rsidRPr="00DD7CFF">
        <w:rPr>
          <w:rStyle w:val="TagStyle"/>
          <w:rtl/>
        </w:rPr>
        <w:t xml:space="preserve"> &lt;&lt; אורח &gt;&gt; </w:t>
      </w:r>
      <w:r>
        <w:rPr>
          <w:rtl/>
          <w:lang w:eastAsia="he-IL"/>
        </w:rPr>
        <w:t>שירה ברנד:</w:t>
      </w:r>
      <w:r w:rsidRPr="00DD7CFF">
        <w:rPr>
          <w:rStyle w:val="TagStyle"/>
          <w:rtl/>
        </w:rPr>
        <w:t xml:space="preserve"> &lt;&lt; אורח &gt;&gt;</w:t>
      </w:r>
      <w:r w:rsidR="0011182F">
        <w:rPr>
          <w:rtl/>
          <w:lang w:eastAsia="he-IL"/>
        </w:rPr>
        <w:t xml:space="preserve"> </w:t>
      </w:r>
      <w:r>
        <w:rPr>
          <w:rtl/>
          <w:lang w:eastAsia="he-IL"/>
        </w:rPr>
        <w:t xml:space="preserve"> </w:t>
      </w:r>
      <w:bookmarkEnd w:id="30485"/>
    </w:p>
    <w:p w14:paraId="144CA2F8" w14:textId="5B14C102" w:rsidR="00DD7CFF" w:rsidRDefault="00DD7CFF" w:rsidP="00DD7CFF">
      <w:pPr>
        <w:pStyle w:val="KeepWithNext"/>
        <w:rPr>
          <w:rtl/>
          <w:lang w:eastAsia="he-IL"/>
        </w:rPr>
      </w:pPr>
    </w:p>
    <w:p w14:paraId="463D5D6A" w14:textId="3D23AC2B" w:rsidR="00DD7CFF" w:rsidRDefault="00DD7CFF" w:rsidP="00DD7CFF">
      <w:pPr>
        <w:rPr>
          <w:rtl/>
          <w:lang w:eastAsia="he-IL"/>
        </w:rPr>
      </w:pPr>
      <w:bookmarkStart w:id="30486" w:name="_ETM_Q1_26265112"/>
      <w:bookmarkStart w:id="30487" w:name="_ETM_Q1_26265133"/>
      <w:bookmarkEnd w:id="30486"/>
      <w:bookmarkEnd w:id="30487"/>
      <w:r>
        <w:rPr>
          <w:rFonts w:hint="cs"/>
          <w:rtl/>
          <w:lang w:eastAsia="he-IL"/>
        </w:rPr>
        <w:t>לא, אבל ככה?</w:t>
      </w:r>
      <w:bookmarkStart w:id="30488" w:name="_ETM_Q1_26269145"/>
      <w:bookmarkEnd w:id="30488"/>
      <w:r>
        <w:rPr>
          <w:rFonts w:hint="cs"/>
          <w:rtl/>
          <w:lang w:eastAsia="he-IL"/>
        </w:rPr>
        <w:t xml:space="preserve"> נתתם פה 2.</w:t>
      </w:r>
    </w:p>
    <w:p w14:paraId="14DBC475" w14:textId="77777777" w:rsidR="00DD7CFF" w:rsidRPr="00DD7CFF" w:rsidRDefault="00DD7CFF" w:rsidP="00DD7CFF">
      <w:pPr>
        <w:rPr>
          <w:rtl/>
          <w:lang w:eastAsia="he-IL"/>
        </w:rPr>
      </w:pPr>
      <w:bookmarkStart w:id="30489" w:name="_ETM_Q1_26265586"/>
      <w:bookmarkStart w:id="30490" w:name="_ETM_Q1_26265637"/>
      <w:bookmarkEnd w:id="30489"/>
      <w:bookmarkEnd w:id="30490"/>
    </w:p>
    <w:p w14:paraId="72891819" w14:textId="1F95C8E4" w:rsidR="00DD7CFF" w:rsidRDefault="00DD7CFF" w:rsidP="00DD7CFF">
      <w:pPr>
        <w:pStyle w:val="a4"/>
        <w:keepNext/>
        <w:rPr>
          <w:rtl/>
        </w:rPr>
      </w:pPr>
      <w:bookmarkStart w:id="30491" w:name="ET_speaker_תומר_רוזנר_4226"/>
      <w:r w:rsidRPr="00DD7CFF">
        <w:rPr>
          <w:rStyle w:val="TagStyle"/>
          <w:rtl/>
        </w:rPr>
        <w:t xml:space="preserve"> &lt;&lt; דובר &gt;&gt; </w:t>
      </w:r>
      <w:r>
        <w:rPr>
          <w:rtl/>
        </w:rPr>
        <w:t>תומר רוזנר:</w:t>
      </w:r>
      <w:r w:rsidRPr="00DD7CFF">
        <w:rPr>
          <w:rStyle w:val="TagStyle"/>
          <w:rtl/>
        </w:rPr>
        <w:t xml:space="preserve"> &lt;&lt; דובר &gt;&gt;</w:t>
      </w:r>
      <w:r w:rsidR="0011182F">
        <w:rPr>
          <w:rtl/>
        </w:rPr>
        <w:t xml:space="preserve"> </w:t>
      </w:r>
      <w:r>
        <w:rPr>
          <w:rtl/>
        </w:rPr>
        <w:t xml:space="preserve"> </w:t>
      </w:r>
      <w:bookmarkEnd w:id="30491"/>
    </w:p>
    <w:p w14:paraId="650D30B5" w14:textId="461285C4" w:rsidR="00DD7CFF" w:rsidRDefault="00DD7CFF" w:rsidP="00DD7CFF">
      <w:pPr>
        <w:pStyle w:val="KeepWithNext"/>
        <w:rPr>
          <w:rtl/>
          <w:lang w:eastAsia="he-IL"/>
        </w:rPr>
      </w:pPr>
    </w:p>
    <w:p w14:paraId="4FA28D43" w14:textId="74A5F38F" w:rsidR="00DD7CFF" w:rsidRDefault="00DD7CFF" w:rsidP="00DD7CFF">
      <w:pPr>
        <w:rPr>
          <w:rtl/>
          <w:lang w:eastAsia="he-IL"/>
        </w:rPr>
      </w:pPr>
      <w:bookmarkStart w:id="30492" w:name="_ETM_Q1_26264777"/>
      <w:bookmarkStart w:id="30493" w:name="_ETM_Q1_26264798"/>
      <w:bookmarkEnd w:id="30492"/>
      <w:bookmarkEnd w:id="30493"/>
      <w:r>
        <w:rPr>
          <w:rFonts w:hint="cs"/>
          <w:rtl/>
          <w:lang w:eastAsia="he-IL"/>
        </w:rPr>
        <w:t>למה 2?</w:t>
      </w:r>
    </w:p>
    <w:p w14:paraId="1D7DAAAA" w14:textId="77777777" w:rsidR="00DD7CFF" w:rsidRPr="00DD7CFF" w:rsidRDefault="00DD7CFF" w:rsidP="00DD7CFF">
      <w:pPr>
        <w:rPr>
          <w:rtl/>
          <w:lang w:eastAsia="he-IL"/>
        </w:rPr>
      </w:pPr>
      <w:bookmarkStart w:id="30494" w:name="_ETM_Q1_26265796"/>
      <w:bookmarkStart w:id="30495" w:name="_ETM_Q1_26265854"/>
      <w:bookmarkEnd w:id="30494"/>
      <w:bookmarkEnd w:id="30495"/>
    </w:p>
    <w:p w14:paraId="2414999A" w14:textId="0A74A314" w:rsidR="00DD7CFF" w:rsidRDefault="00DD7CFF" w:rsidP="00DD7CFF">
      <w:pPr>
        <w:pStyle w:val="af9"/>
        <w:keepNext/>
        <w:rPr>
          <w:rtl/>
          <w:lang w:eastAsia="he-IL"/>
        </w:rPr>
      </w:pPr>
      <w:bookmarkStart w:id="30496" w:name="ET_guest_רעות_בינג_4225"/>
      <w:r w:rsidRPr="00DD7CFF">
        <w:rPr>
          <w:rStyle w:val="TagStyle"/>
          <w:rtl/>
        </w:rPr>
        <w:t xml:space="preserve"> &lt;&lt; אורח &gt;&gt; </w:t>
      </w:r>
      <w:r>
        <w:rPr>
          <w:rtl/>
          <w:lang w:eastAsia="he-IL"/>
        </w:rPr>
        <w:t>רעות בינג:</w:t>
      </w:r>
      <w:r w:rsidRPr="00DD7CFF">
        <w:rPr>
          <w:rStyle w:val="TagStyle"/>
          <w:rtl/>
        </w:rPr>
        <w:t xml:space="preserve"> &lt;&lt; אורח &gt;&gt;</w:t>
      </w:r>
      <w:r w:rsidR="0011182F">
        <w:rPr>
          <w:rtl/>
          <w:lang w:eastAsia="he-IL"/>
        </w:rPr>
        <w:t xml:space="preserve"> </w:t>
      </w:r>
      <w:r>
        <w:rPr>
          <w:rtl/>
          <w:lang w:eastAsia="he-IL"/>
        </w:rPr>
        <w:t xml:space="preserve"> </w:t>
      </w:r>
      <w:bookmarkEnd w:id="30496"/>
    </w:p>
    <w:p w14:paraId="18660CE7" w14:textId="1E09BACF" w:rsidR="00DD7CFF" w:rsidRDefault="00DD7CFF" w:rsidP="00DD7CFF">
      <w:pPr>
        <w:pStyle w:val="KeepWithNext"/>
        <w:rPr>
          <w:rtl/>
          <w:lang w:eastAsia="he-IL"/>
        </w:rPr>
      </w:pPr>
    </w:p>
    <w:p w14:paraId="76505636" w14:textId="0FB8537F" w:rsidR="00DD7CFF" w:rsidRPr="00DD7CFF" w:rsidRDefault="00DD7CFF" w:rsidP="00DD7CFF">
      <w:pPr>
        <w:rPr>
          <w:rtl/>
          <w:lang w:eastAsia="he-IL"/>
        </w:rPr>
      </w:pPr>
      <w:bookmarkStart w:id="30497" w:name="_ETM_Q1_26270796"/>
      <w:bookmarkStart w:id="30498" w:name="_ETM_Q1_26270815"/>
      <w:bookmarkStart w:id="30499" w:name="_ETM_Q1_26265827"/>
      <w:bookmarkEnd w:id="30497"/>
      <w:bookmarkEnd w:id="30498"/>
      <w:bookmarkEnd w:id="30499"/>
      <w:r>
        <w:rPr>
          <w:rFonts w:hint="cs"/>
          <w:rtl/>
          <w:lang w:eastAsia="he-IL"/>
        </w:rPr>
        <w:t>לא, כאן זה לא 2. זה תלוי מה</w:t>
      </w:r>
      <w:bookmarkStart w:id="30500" w:name="_ETM_Q1_26271893"/>
      <w:bookmarkEnd w:id="30500"/>
      <w:r>
        <w:rPr>
          <w:rFonts w:hint="cs"/>
          <w:rtl/>
          <w:lang w:eastAsia="he-IL"/>
        </w:rPr>
        <w:t xml:space="preserve"> סוג </w:t>
      </w:r>
      <w:bookmarkStart w:id="30501" w:name="_ETM_Q1_26267539"/>
      <w:bookmarkStart w:id="30502" w:name="_ETM_Q1_26262884"/>
      <w:bookmarkEnd w:id="30501"/>
      <w:bookmarkEnd w:id="30502"/>
      <w:r>
        <w:rPr>
          <w:rFonts w:hint="cs"/>
          <w:rtl/>
          <w:lang w:eastAsia="he-IL"/>
        </w:rPr>
        <w:t>ההחלטה.</w:t>
      </w:r>
    </w:p>
    <w:p w14:paraId="7C7B2AAB" w14:textId="1C20D537" w:rsidR="00DD7CFF" w:rsidRDefault="00DD7CFF" w:rsidP="00692903">
      <w:pPr>
        <w:rPr>
          <w:rtl/>
          <w:lang w:eastAsia="he-IL"/>
        </w:rPr>
      </w:pPr>
      <w:bookmarkStart w:id="30503" w:name="_ETM_Q1_24406688"/>
      <w:bookmarkStart w:id="30504" w:name="_ETM_Q1_24407514"/>
      <w:bookmarkStart w:id="30505" w:name="_ETM_Q1_24407525"/>
      <w:bookmarkEnd w:id="30503"/>
      <w:bookmarkEnd w:id="30504"/>
      <w:bookmarkEnd w:id="30505"/>
    </w:p>
    <w:p w14:paraId="32A05275" w14:textId="349E1F67" w:rsidR="00DD7CFF" w:rsidRDefault="00DD7CFF" w:rsidP="00DD7CFF">
      <w:pPr>
        <w:pStyle w:val="a4"/>
        <w:keepNext/>
        <w:rPr>
          <w:rtl/>
        </w:rPr>
      </w:pPr>
      <w:bookmarkStart w:id="30506" w:name="ET_speaker_תומר_רוזנר_4230"/>
      <w:r w:rsidRPr="00DD7CFF">
        <w:rPr>
          <w:rStyle w:val="TagStyle"/>
          <w:rtl/>
        </w:rPr>
        <w:t xml:space="preserve"> &lt;&lt; דובר &gt;&gt; </w:t>
      </w:r>
      <w:r>
        <w:rPr>
          <w:rtl/>
        </w:rPr>
        <w:t>תומר רוזנר:</w:t>
      </w:r>
      <w:r w:rsidRPr="00DD7CFF">
        <w:rPr>
          <w:rStyle w:val="TagStyle"/>
          <w:rtl/>
        </w:rPr>
        <w:t xml:space="preserve"> &lt;&lt; דובר &gt;&gt;</w:t>
      </w:r>
      <w:r w:rsidR="0011182F">
        <w:rPr>
          <w:rtl/>
        </w:rPr>
        <w:t xml:space="preserve"> </w:t>
      </w:r>
      <w:r>
        <w:rPr>
          <w:rtl/>
        </w:rPr>
        <w:t xml:space="preserve"> </w:t>
      </w:r>
      <w:bookmarkEnd w:id="30506"/>
    </w:p>
    <w:p w14:paraId="0DC17008" w14:textId="50F38E37" w:rsidR="00DD7CFF" w:rsidRDefault="00DD7CFF" w:rsidP="00DD7CFF">
      <w:pPr>
        <w:pStyle w:val="KeepWithNext"/>
        <w:rPr>
          <w:rtl/>
          <w:lang w:eastAsia="he-IL"/>
        </w:rPr>
      </w:pPr>
    </w:p>
    <w:p w14:paraId="2AA3AD5F" w14:textId="5A7F2397" w:rsidR="00DD7CFF" w:rsidRDefault="00DD7CFF" w:rsidP="00DD7CFF">
      <w:pPr>
        <w:rPr>
          <w:rtl/>
          <w:lang w:eastAsia="he-IL"/>
        </w:rPr>
      </w:pPr>
      <w:bookmarkStart w:id="30507" w:name="_ETM_Q1_26270557"/>
      <w:bookmarkStart w:id="30508" w:name="_ETM_Q1_26270578"/>
      <w:bookmarkEnd w:id="30507"/>
      <w:bookmarkEnd w:id="30508"/>
      <w:r>
        <w:rPr>
          <w:rFonts w:hint="cs"/>
          <w:rtl/>
          <w:lang w:eastAsia="he-IL"/>
        </w:rPr>
        <w:t>זה או או.</w:t>
      </w:r>
    </w:p>
    <w:p w14:paraId="5A852EEC" w14:textId="77777777" w:rsidR="00DD7CFF" w:rsidRPr="00DD7CFF" w:rsidRDefault="00DD7CFF" w:rsidP="00DD7CFF">
      <w:pPr>
        <w:rPr>
          <w:rtl/>
          <w:lang w:eastAsia="he-IL"/>
        </w:rPr>
      </w:pPr>
      <w:bookmarkStart w:id="30509" w:name="_ETM_Q1_26271481"/>
      <w:bookmarkStart w:id="30510" w:name="_ETM_Q1_26271535"/>
      <w:bookmarkEnd w:id="30509"/>
      <w:bookmarkEnd w:id="30510"/>
    </w:p>
    <w:p w14:paraId="5147E19B" w14:textId="5217B5DC" w:rsidR="00DD7CFF" w:rsidRDefault="00DD7CFF" w:rsidP="00DD7CFF">
      <w:pPr>
        <w:pStyle w:val="af6"/>
        <w:keepNext/>
        <w:rPr>
          <w:rtl/>
        </w:rPr>
      </w:pPr>
      <w:bookmarkStart w:id="30511" w:name="ET_yor_5069_4229"/>
      <w:r w:rsidRPr="00DD7CFF">
        <w:rPr>
          <w:rStyle w:val="TagStyle"/>
          <w:rtl/>
        </w:rPr>
        <w:t xml:space="preserve"> &lt;&lt; יור &gt;&gt; </w:t>
      </w:r>
      <w:r>
        <w:rPr>
          <w:rtl/>
        </w:rPr>
        <w:t>היו"ר יעקב אשר:</w:t>
      </w:r>
      <w:r w:rsidRPr="00DD7CFF">
        <w:rPr>
          <w:rStyle w:val="TagStyle"/>
          <w:rtl/>
        </w:rPr>
        <w:t xml:space="preserve"> &lt;&lt; יור &gt;&gt;</w:t>
      </w:r>
      <w:r w:rsidR="0011182F">
        <w:rPr>
          <w:rtl/>
        </w:rPr>
        <w:t xml:space="preserve"> </w:t>
      </w:r>
      <w:r>
        <w:rPr>
          <w:rtl/>
        </w:rPr>
        <w:t xml:space="preserve"> </w:t>
      </w:r>
      <w:bookmarkEnd w:id="30511"/>
    </w:p>
    <w:p w14:paraId="129A9A84" w14:textId="502675D2" w:rsidR="00DD7CFF" w:rsidRDefault="00DD7CFF" w:rsidP="00DD7CFF">
      <w:pPr>
        <w:pStyle w:val="KeepWithNext"/>
        <w:rPr>
          <w:rtl/>
          <w:lang w:eastAsia="he-IL"/>
        </w:rPr>
      </w:pPr>
    </w:p>
    <w:p w14:paraId="6E82D825" w14:textId="7E187137" w:rsidR="00DD7CFF" w:rsidRPr="00DD7CFF" w:rsidRDefault="00DD7CFF" w:rsidP="00DD7CFF">
      <w:pPr>
        <w:rPr>
          <w:rtl/>
          <w:lang w:eastAsia="he-IL"/>
        </w:rPr>
      </w:pPr>
      <w:bookmarkStart w:id="30512" w:name="_ETM_Q1_26272710"/>
      <w:bookmarkStart w:id="30513" w:name="_ETM_Q1_26272730"/>
      <w:bookmarkEnd w:id="30512"/>
      <w:bookmarkEnd w:id="30513"/>
      <w:r>
        <w:rPr>
          <w:rFonts w:hint="cs"/>
          <w:rtl/>
          <w:lang w:eastAsia="he-IL"/>
        </w:rPr>
        <w:t>זה או ההקל</w:t>
      </w:r>
      <w:bookmarkStart w:id="30514" w:name="_ETM_Q1_26268890"/>
      <w:bookmarkEnd w:id="30514"/>
      <w:r>
        <w:rPr>
          <w:rFonts w:hint="cs"/>
          <w:rtl/>
          <w:lang w:eastAsia="he-IL"/>
        </w:rPr>
        <w:t>ות או זה.</w:t>
      </w:r>
    </w:p>
    <w:p w14:paraId="13D05F00" w14:textId="35794663" w:rsidR="00DD7CFF" w:rsidRDefault="00DD7CFF" w:rsidP="00692903">
      <w:pPr>
        <w:rPr>
          <w:rtl/>
          <w:lang w:eastAsia="he-IL"/>
        </w:rPr>
      </w:pPr>
    </w:p>
    <w:p w14:paraId="088E0F0C" w14:textId="4874D01D" w:rsidR="00DD7CFF" w:rsidRDefault="00DD7CFF" w:rsidP="00DD7CFF">
      <w:pPr>
        <w:pStyle w:val="af9"/>
        <w:keepNext/>
        <w:rPr>
          <w:rtl/>
          <w:lang w:eastAsia="he-IL"/>
        </w:rPr>
      </w:pPr>
      <w:bookmarkStart w:id="30515" w:name="ET_guest_רעות_בינג_4231"/>
      <w:r w:rsidRPr="00DD7CFF">
        <w:rPr>
          <w:rStyle w:val="TagStyle"/>
          <w:rtl/>
        </w:rPr>
        <w:t xml:space="preserve"> &lt;&lt; אורח &gt;&gt; </w:t>
      </w:r>
      <w:r>
        <w:rPr>
          <w:rtl/>
          <w:lang w:eastAsia="he-IL"/>
        </w:rPr>
        <w:t>רעות בינג:</w:t>
      </w:r>
      <w:r w:rsidRPr="00DD7CFF">
        <w:rPr>
          <w:rStyle w:val="TagStyle"/>
          <w:rtl/>
        </w:rPr>
        <w:t xml:space="preserve"> &lt;&lt; אורח &gt;&gt;</w:t>
      </w:r>
      <w:r w:rsidR="0011182F">
        <w:rPr>
          <w:rtl/>
          <w:lang w:eastAsia="he-IL"/>
        </w:rPr>
        <w:t xml:space="preserve"> </w:t>
      </w:r>
      <w:r>
        <w:rPr>
          <w:rtl/>
          <w:lang w:eastAsia="he-IL"/>
        </w:rPr>
        <w:t xml:space="preserve"> </w:t>
      </w:r>
      <w:bookmarkEnd w:id="30515"/>
    </w:p>
    <w:p w14:paraId="2792BFC7" w14:textId="43D3FB20" w:rsidR="00DD7CFF" w:rsidRDefault="00DD7CFF" w:rsidP="00DD7CFF">
      <w:pPr>
        <w:pStyle w:val="KeepWithNext"/>
        <w:rPr>
          <w:rtl/>
          <w:lang w:eastAsia="he-IL"/>
        </w:rPr>
      </w:pPr>
    </w:p>
    <w:p w14:paraId="3655DF8E" w14:textId="1B633BB8" w:rsidR="00DD7CFF" w:rsidRDefault="00DD7CFF" w:rsidP="00DD7CFF">
      <w:pPr>
        <w:rPr>
          <w:rtl/>
          <w:lang w:eastAsia="he-IL"/>
        </w:rPr>
      </w:pPr>
      <w:bookmarkStart w:id="30516" w:name="_ETM_Q1_26274473"/>
      <w:bookmarkStart w:id="30517" w:name="_ETM_Q1_26274496"/>
      <w:bookmarkEnd w:id="30516"/>
      <w:bookmarkEnd w:id="30517"/>
      <w:r>
        <w:rPr>
          <w:rFonts w:hint="cs"/>
          <w:rtl/>
          <w:lang w:eastAsia="he-IL"/>
        </w:rPr>
        <w:t>אם זה</w:t>
      </w:r>
      <w:bookmarkStart w:id="30518" w:name="_ETM_Q1_26274748"/>
      <w:bookmarkEnd w:id="30518"/>
      <w:r>
        <w:rPr>
          <w:rFonts w:hint="cs"/>
          <w:rtl/>
          <w:lang w:eastAsia="he-IL"/>
        </w:rPr>
        <w:t xml:space="preserve"> הקלה, זה למועצה הארצית, כי זה בעצם ערר על</w:t>
      </w:r>
      <w:bookmarkStart w:id="30519" w:name="_ETM_Q1_26278767"/>
      <w:bookmarkEnd w:id="30519"/>
      <w:r>
        <w:rPr>
          <w:rFonts w:hint="cs"/>
          <w:rtl/>
          <w:lang w:eastAsia="he-IL"/>
        </w:rPr>
        <w:t xml:space="preserve"> וועדת משנה.</w:t>
      </w:r>
      <w:bookmarkStart w:id="30520" w:name="_ETM_Q1_26279423"/>
      <w:bookmarkEnd w:id="30520"/>
    </w:p>
    <w:p w14:paraId="69F79890" w14:textId="1DF64446" w:rsidR="00DD7CFF" w:rsidRDefault="00DD7CFF" w:rsidP="00DD7CFF">
      <w:pPr>
        <w:rPr>
          <w:rtl/>
          <w:lang w:eastAsia="he-IL"/>
        </w:rPr>
      </w:pPr>
      <w:bookmarkStart w:id="30521" w:name="_ETM_Q1_26279688"/>
      <w:bookmarkEnd w:id="30521"/>
    </w:p>
    <w:p w14:paraId="0BA601FB" w14:textId="50FC184D" w:rsidR="00DD7CFF" w:rsidRDefault="00DD7CFF" w:rsidP="00DD7CFF">
      <w:pPr>
        <w:pStyle w:val="af9"/>
        <w:keepNext/>
        <w:rPr>
          <w:rtl/>
          <w:lang w:eastAsia="he-IL"/>
        </w:rPr>
      </w:pPr>
      <w:bookmarkStart w:id="30522" w:name="ET_guest_שירה_ברנד_4232"/>
      <w:r w:rsidRPr="00DD7CFF">
        <w:rPr>
          <w:rStyle w:val="TagStyle"/>
          <w:rtl/>
        </w:rPr>
        <w:t xml:space="preserve"> &lt;&lt; אורח &gt;&gt; </w:t>
      </w:r>
      <w:r>
        <w:rPr>
          <w:rtl/>
          <w:lang w:eastAsia="he-IL"/>
        </w:rPr>
        <w:t>שירה ברנד:</w:t>
      </w:r>
      <w:r w:rsidRPr="00DD7CFF">
        <w:rPr>
          <w:rStyle w:val="TagStyle"/>
          <w:rtl/>
        </w:rPr>
        <w:t xml:space="preserve"> &lt;&lt; אורח &gt;&gt;</w:t>
      </w:r>
      <w:r w:rsidR="0011182F">
        <w:rPr>
          <w:rtl/>
          <w:lang w:eastAsia="he-IL"/>
        </w:rPr>
        <w:t xml:space="preserve"> </w:t>
      </w:r>
      <w:r>
        <w:rPr>
          <w:rtl/>
          <w:lang w:eastAsia="he-IL"/>
        </w:rPr>
        <w:t xml:space="preserve"> </w:t>
      </w:r>
      <w:bookmarkEnd w:id="30522"/>
    </w:p>
    <w:p w14:paraId="5E3A6271" w14:textId="00DF6332" w:rsidR="00DD7CFF" w:rsidRDefault="00DD7CFF" w:rsidP="00DD7CFF">
      <w:pPr>
        <w:pStyle w:val="KeepWithNext"/>
        <w:rPr>
          <w:rtl/>
          <w:lang w:eastAsia="he-IL"/>
        </w:rPr>
      </w:pPr>
    </w:p>
    <w:p w14:paraId="14ED15FC" w14:textId="3A00CEDC" w:rsidR="00DD7CFF" w:rsidRDefault="00DD7CFF" w:rsidP="00DD7CFF">
      <w:pPr>
        <w:rPr>
          <w:rtl/>
          <w:lang w:eastAsia="he-IL"/>
        </w:rPr>
      </w:pPr>
      <w:bookmarkStart w:id="30523" w:name="_ETM_Q1_26279973"/>
      <w:bookmarkStart w:id="30524" w:name="_ETM_Q1_26279993"/>
      <w:bookmarkEnd w:id="30523"/>
      <w:bookmarkEnd w:id="30524"/>
      <w:r>
        <w:rPr>
          <w:rFonts w:hint="cs"/>
          <w:rtl/>
          <w:lang w:eastAsia="he-IL"/>
        </w:rPr>
        <w:t xml:space="preserve">לא, אבל בות"ל, הערר הוא לוועדת המשנה של הות"ל, </w:t>
      </w:r>
      <w:bookmarkStart w:id="30525" w:name="_ETM_Q1_26283956"/>
      <w:bookmarkEnd w:id="30525"/>
      <w:r>
        <w:rPr>
          <w:rFonts w:hint="cs"/>
          <w:rtl/>
          <w:lang w:eastAsia="he-IL"/>
        </w:rPr>
        <w:t>ופה, לא צריך להגיע עד המועצה הארצית, א</w:t>
      </w:r>
      <w:bookmarkStart w:id="30526" w:name="_ETM_Q1_26282179"/>
      <w:bookmarkEnd w:id="30526"/>
      <w:r>
        <w:rPr>
          <w:rFonts w:hint="cs"/>
          <w:rtl/>
          <w:lang w:eastAsia="he-IL"/>
        </w:rPr>
        <w:t>פשר להגיע לוועדה</w:t>
      </w:r>
      <w:bookmarkStart w:id="30527" w:name="_ETM_Q1_26283350"/>
      <w:bookmarkEnd w:id="30527"/>
      <w:r>
        <w:rPr>
          <w:rFonts w:hint="cs"/>
          <w:rtl/>
          <w:lang w:eastAsia="he-IL"/>
        </w:rPr>
        <w:t xml:space="preserve"> המשנה.</w:t>
      </w:r>
      <w:bookmarkStart w:id="30528" w:name="_ETM_Q1_26283818"/>
      <w:bookmarkEnd w:id="30528"/>
    </w:p>
    <w:p w14:paraId="5F2222C8" w14:textId="7AC1F509" w:rsidR="00DD7CFF" w:rsidRDefault="00DD7CFF" w:rsidP="00DD7CFF">
      <w:pPr>
        <w:rPr>
          <w:rtl/>
          <w:lang w:eastAsia="he-IL"/>
        </w:rPr>
      </w:pPr>
      <w:bookmarkStart w:id="30529" w:name="_ETM_Q1_26283861"/>
      <w:bookmarkEnd w:id="30529"/>
    </w:p>
    <w:p w14:paraId="7DE25227" w14:textId="3051EA5A" w:rsidR="00DD7CFF" w:rsidRDefault="00DD7CFF" w:rsidP="00DD7CFF">
      <w:pPr>
        <w:pStyle w:val="af9"/>
        <w:keepNext/>
        <w:rPr>
          <w:rtl/>
          <w:lang w:eastAsia="he-IL"/>
        </w:rPr>
      </w:pPr>
      <w:bookmarkStart w:id="30530" w:name="ET_guest_רעות_בינג_4233"/>
      <w:r w:rsidRPr="00DD7CFF">
        <w:rPr>
          <w:rStyle w:val="TagStyle"/>
          <w:rtl/>
        </w:rPr>
        <w:t xml:space="preserve"> &lt;&lt; אורח &gt;&gt; </w:t>
      </w:r>
      <w:r>
        <w:rPr>
          <w:rtl/>
          <w:lang w:eastAsia="he-IL"/>
        </w:rPr>
        <w:t>רעות בינג:</w:t>
      </w:r>
      <w:r w:rsidRPr="00DD7CFF">
        <w:rPr>
          <w:rStyle w:val="TagStyle"/>
          <w:rtl/>
        </w:rPr>
        <w:t xml:space="preserve"> &lt;&lt; אורח &gt;&gt;</w:t>
      </w:r>
      <w:r w:rsidR="0011182F">
        <w:rPr>
          <w:rtl/>
          <w:lang w:eastAsia="he-IL"/>
        </w:rPr>
        <w:t xml:space="preserve"> </w:t>
      </w:r>
      <w:r>
        <w:rPr>
          <w:rtl/>
          <w:lang w:eastAsia="he-IL"/>
        </w:rPr>
        <w:t xml:space="preserve"> </w:t>
      </w:r>
      <w:bookmarkEnd w:id="30530"/>
    </w:p>
    <w:p w14:paraId="016AACAD" w14:textId="746F2C35" w:rsidR="00DD7CFF" w:rsidRDefault="00DD7CFF" w:rsidP="00DD7CFF">
      <w:pPr>
        <w:pStyle w:val="KeepWithNext"/>
        <w:rPr>
          <w:rtl/>
          <w:lang w:eastAsia="he-IL"/>
        </w:rPr>
      </w:pPr>
    </w:p>
    <w:p w14:paraId="67FFD268" w14:textId="3654B3F7" w:rsidR="00DD7CFF" w:rsidRDefault="00DD7CFF" w:rsidP="00DD7CFF">
      <w:pPr>
        <w:rPr>
          <w:rtl/>
          <w:lang w:eastAsia="he-IL"/>
        </w:rPr>
      </w:pPr>
      <w:bookmarkStart w:id="30531" w:name="_ETM_Q1_26284691"/>
      <w:bookmarkStart w:id="30532" w:name="_ETM_Q1_26284716"/>
      <w:bookmarkEnd w:id="30531"/>
      <w:bookmarkEnd w:id="30532"/>
      <w:r>
        <w:rPr>
          <w:rFonts w:hint="cs"/>
          <w:rtl/>
          <w:lang w:eastAsia="he-IL"/>
        </w:rPr>
        <w:t>או המועצה הארצית.</w:t>
      </w:r>
    </w:p>
    <w:p w14:paraId="7DFF7896" w14:textId="07CB2F17" w:rsidR="00DD7CFF" w:rsidRDefault="00DD7CFF" w:rsidP="00DD7CFF">
      <w:pPr>
        <w:rPr>
          <w:rtl/>
          <w:lang w:eastAsia="he-IL"/>
        </w:rPr>
      </w:pPr>
      <w:bookmarkStart w:id="30533" w:name="_ETM_Q1_26286925"/>
      <w:bookmarkStart w:id="30534" w:name="_ETM_Q1_26286984"/>
      <w:bookmarkEnd w:id="30533"/>
      <w:bookmarkEnd w:id="30534"/>
    </w:p>
    <w:p w14:paraId="18DA4712" w14:textId="5BA35BC9" w:rsidR="00DD7CFF" w:rsidRDefault="00DD7CFF" w:rsidP="00DD7CFF">
      <w:pPr>
        <w:pStyle w:val="af9"/>
        <w:keepNext/>
        <w:rPr>
          <w:rtl/>
          <w:lang w:eastAsia="he-IL"/>
        </w:rPr>
      </w:pPr>
      <w:bookmarkStart w:id="30535" w:name="ET_guest_שירה_ברנד_4234"/>
      <w:r w:rsidRPr="00DD7CFF">
        <w:rPr>
          <w:rStyle w:val="TagStyle"/>
          <w:rtl/>
        </w:rPr>
        <w:t xml:space="preserve"> &lt;&lt; אורח &gt;&gt; </w:t>
      </w:r>
      <w:r>
        <w:rPr>
          <w:rtl/>
          <w:lang w:eastAsia="he-IL"/>
        </w:rPr>
        <w:t>שירה ברנד:</w:t>
      </w:r>
      <w:r w:rsidRPr="00DD7CFF">
        <w:rPr>
          <w:rStyle w:val="TagStyle"/>
          <w:rtl/>
        </w:rPr>
        <w:t xml:space="preserve"> &lt;&lt; אורח &gt;&gt;</w:t>
      </w:r>
      <w:r w:rsidR="0011182F">
        <w:rPr>
          <w:rtl/>
          <w:lang w:eastAsia="he-IL"/>
        </w:rPr>
        <w:t xml:space="preserve"> </w:t>
      </w:r>
      <w:r>
        <w:rPr>
          <w:rtl/>
          <w:lang w:eastAsia="he-IL"/>
        </w:rPr>
        <w:t xml:space="preserve"> </w:t>
      </w:r>
      <w:bookmarkEnd w:id="30535"/>
    </w:p>
    <w:p w14:paraId="7D734F14" w14:textId="4BADB83D" w:rsidR="00DD7CFF" w:rsidRDefault="00DD7CFF" w:rsidP="00DD7CFF">
      <w:pPr>
        <w:pStyle w:val="KeepWithNext"/>
        <w:rPr>
          <w:rtl/>
          <w:lang w:eastAsia="he-IL"/>
        </w:rPr>
      </w:pPr>
    </w:p>
    <w:p w14:paraId="6281CD4E" w14:textId="15B51CB1" w:rsidR="00DD7CFF" w:rsidRDefault="00DD7CFF" w:rsidP="00DD7CFF">
      <w:pPr>
        <w:rPr>
          <w:rtl/>
          <w:lang w:eastAsia="he-IL"/>
        </w:rPr>
      </w:pPr>
      <w:bookmarkStart w:id="30536" w:name="_ETM_Q1_26287759"/>
      <w:bookmarkStart w:id="30537" w:name="_ETM_Q1_26287786"/>
      <w:bookmarkEnd w:id="30536"/>
      <w:bookmarkEnd w:id="30537"/>
      <w:r>
        <w:rPr>
          <w:rFonts w:hint="cs"/>
          <w:rtl/>
          <w:lang w:eastAsia="he-IL"/>
        </w:rPr>
        <w:t xml:space="preserve">ואפשר להגיע - -- </w:t>
      </w:r>
      <w:bookmarkStart w:id="30538" w:name="_ETM_Q1_26289672"/>
      <w:bookmarkEnd w:id="30538"/>
    </w:p>
    <w:p w14:paraId="64C86D73" w14:textId="781BCAC9" w:rsidR="00DD7CFF" w:rsidRDefault="00DD7CFF" w:rsidP="00DD7CFF">
      <w:pPr>
        <w:rPr>
          <w:rtl/>
          <w:lang w:eastAsia="he-IL"/>
        </w:rPr>
      </w:pPr>
      <w:bookmarkStart w:id="30539" w:name="_ETM_Q1_26289729"/>
      <w:bookmarkEnd w:id="30539"/>
    </w:p>
    <w:p w14:paraId="5D3F8471" w14:textId="5063EE0E" w:rsidR="00DD7CFF" w:rsidRDefault="00DD7CFF" w:rsidP="00DD7CFF">
      <w:pPr>
        <w:pStyle w:val="a4"/>
        <w:keepNext/>
        <w:rPr>
          <w:rtl/>
        </w:rPr>
      </w:pPr>
      <w:bookmarkStart w:id="30540" w:name="ET_speaker_תומר_רוזנר_4235"/>
      <w:r w:rsidRPr="00DD7CFF">
        <w:rPr>
          <w:rStyle w:val="TagStyle"/>
          <w:rtl/>
        </w:rPr>
        <w:t xml:space="preserve"> &lt;&lt; דובר &gt;&gt; </w:t>
      </w:r>
      <w:r>
        <w:rPr>
          <w:rtl/>
        </w:rPr>
        <w:t>תומר רוזנר:</w:t>
      </w:r>
      <w:r w:rsidRPr="00DD7CFF">
        <w:rPr>
          <w:rStyle w:val="TagStyle"/>
          <w:rtl/>
        </w:rPr>
        <w:t xml:space="preserve"> &lt;&lt; דובר &gt;&gt;</w:t>
      </w:r>
      <w:r w:rsidR="0011182F">
        <w:rPr>
          <w:rtl/>
        </w:rPr>
        <w:t xml:space="preserve"> </w:t>
      </w:r>
      <w:r>
        <w:rPr>
          <w:rtl/>
        </w:rPr>
        <w:t xml:space="preserve"> </w:t>
      </w:r>
      <w:bookmarkEnd w:id="30540"/>
    </w:p>
    <w:p w14:paraId="1318AC88" w14:textId="349F9275" w:rsidR="00DD7CFF" w:rsidRDefault="00DD7CFF" w:rsidP="00DD7CFF">
      <w:pPr>
        <w:pStyle w:val="KeepWithNext"/>
        <w:rPr>
          <w:rtl/>
          <w:lang w:eastAsia="he-IL"/>
        </w:rPr>
      </w:pPr>
    </w:p>
    <w:p w14:paraId="68C25D0E" w14:textId="42D1BDB5" w:rsidR="00DD7CFF" w:rsidRDefault="00DD7CFF" w:rsidP="00DD7CFF">
      <w:pPr>
        <w:rPr>
          <w:rtl/>
          <w:lang w:eastAsia="he-IL"/>
        </w:rPr>
      </w:pPr>
      <w:bookmarkStart w:id="30541" w:name="_ETM_Q1_26290368"/>
      <w:bookmarkStart w:id="30542" w:name="_ETM_Q1_26290396"/>
      <w:bookmarkEnd w:id="30541"/>
      <w:bookmarkEnd w:id="30542"/>
      <w:r>
        <w:rPr>
          <w:rFonts w:hint="cs"/>
          <w:rtl/>
          <w:lang w:eastAsia="he-IL"/>
        </w:rPr>
        <w:t>לא, אבל אי א</w:t>
      </w:r>
      <w:bookmarkStart w:id="30543" w:name="_ETM_Q1_26291036"/>
      <w:bookmarkEnd w:id="30543"/>
      <w:r>
        <w:rPr>
          <w:rFonts w:hint="cs"/>
          <w:rtl/>
          <w:lang w:eastAsia="he-IL"/>
        </w:rPr>
        <w:t xml:space="preserve">פשר שוועדת ערר אחת תערער </w:t>
      </w:r>
      <w:bookmarkStart w:id="30544" w:name="_ETM_Q1_26288204"/>
      <w:bookmarkEnd w:id="30544"/>
      <w:r>
        <w:rPr>
          <w:rFonts w:hint="cs"/>
          <w:rtl/>
          <w:lang w:eastAsia="he-IL"/>
        </w:rPr>
        <w:t>על וועדת משנה אחרת.</w:t>
      </w:r>
      <w:bookmarkStart w:id="30545" w:name="_ETM_Q1_26289712"/>
      <w:bookmarkEnd w:id="30545"/>
      <w:r>
        <w:rPr>
          <w:rFonts w:hint="cs"/>
          <w:rtl/>
          <w:lang w:eastAsia="he-IL"/>
        </w:rPr>
        <w:t xml:space="preserve"> כי</w:t>
      </w:r>
      <w:bookmarkStart w:id="30546" w:name="_ETM_Q1_26291402"/>
      <w:bookmarkEnd w:id="30546"/>
      <w:r>
        <w:rPr>
          <w:rFonts w:hint="cs"/>
          <w:rtl/>
          <w:lang w:eastAsia="he-IL"/>
        </w:rPr>
        <w:t xml:space="preserve"> זה וועדת משנה, אם היא דנה בהקלה.</w:t>
      </w:r>
      <w:bookmarkStart w:id="30547" w:name="_ETM_Q1_26294509"/>
      <w:bookmarkEnd w:id="30547"/>
    </w:p>
    <w:p w14:paraId="798A0B96" w14:textId="3FEB6790" w:rsidR="00DD7CFF" w:rsidRDefault="00DD7CFF" w:rsidP="00DD7CFF">
      <w:pPr>
        <w:rPr>
          <w:rtl/>
          <w:lang w:eastAsia="he-IL"/>
        </w:rPr>
      </w:pPr>
      <w:bookmarkStart w:id="30548" w:name="_ETM_Q1_26294567"/>
      <w:bookmarkEnd w:id="30548"/>
    </w:p>
    <w:p w14:paraId="44F0D2B5" w14:textId="1E939F53" w:rsidR="00DD7CFF" w:rsidRDefault="00DD7CFF" w:rsidP="00DD7CFF">
      <w:pPr>
        <w:pStyle w:val="af9"/>
        <w:keepNext/>
        <w:rPr>
          <w:rtl/>
          <w:lang w:eastAsia="he-IL"/>
        </w:rPr>
      </w:pPr>
      <w:bookmarkStart w:id="30549" w:name="ET_guest_רעות_בינג_4236"/>
      <w:r w:rsidRPr="00DD7CFF">
        <w:rPr>
          <w:rStyle w:val="TagStyle"/>
          <w:rtl/>
        </w:rPr>
        <w:t xml:space="preserve"> &lt;&lt; אורח &gt;&gt; </w:t>
      </w:r>
      <w:r>
        <w:rPr>
          <w:rtl/>
          <w:lang w:eastAsia="he-IL"/>
        </w:rPr>
        <w:t>רעות בינג:</w:t>
      </w:r>
      <w:r w:rsidRPr="00DD7CFF">
        <w:rPr>
          <w:rStyle w:val="TagStyle"/>
          <w:rtl/>
        </w:rPr>
        <w:t xml:space="preserve"> &lt;&lt; אורח &gt;&gt;</w:t>
      </w:r>
      <w:r w:rsidR="0011182F">
        <w:rPr>
          <w:rtl/>
          <w:lang w:eastAsia="he-IL"/>
        </w:rPr>
        <w:t xml:space="preserve"> </w:t>
      </w:r>
      <w:r>
        <w:rPr>
          <w:rtl/>
          <w:lang w:eastAsia="he-IL"/>
        </w:rPr>
        <w:t xml:space="preserve"> </w:t>
      </w:r>
      <w:bookmarkEnd w:id="30549"/>
    </w:p>
    <w:p w14:paraId="51DBB152" w14:textId="742E74D2" w:rsidR="00DD7CFF" w:rsidRDefault="00DD7CFF" w:rsidP="00DD7CFF">
      <w:pPr>
        <w:pStyle w:val="KeepWithNext"/>
        <w:rPr>
          <w:rtl/>
          <w:lang w:eastAsia="he-IL"/>
        </w:rPr>
      </w:pPr>
    </w:p>
    <w:p w14:paraId="35449AEB" w14:textId="1A14F007" w:rsidR="00DD7CFF" w:rsidRDefault="00DD7CFF" w:rsidP="00DD7CFF">
      <w:pPr>
        <w:rPr>
          <w:rtl/>
          <w:lang w:eastAsia="he-IL"/>
        </w:rPr>
      </w:pPr>
      <w:bookmarkStart w:id="30550" w:name="_ETM_Q1_26295190"/>
      <w:bookmarkStart w:id="30551" w:name="_ETM_Q1_26295220"/>
      <w:bookmarkEnd w:id="30550"/>
      <w:bookmarkEnd w:id="30551"/>
      <w:r>
        <w:rPr>
          <w:rFonts w:hint="cs"/>
          <w:rtl/>
          <w:lang w:eastAsia="he-IL"/>
        </w:rPr>
        <w:t xml:space="preserve">בות"ל זה למועצה </w:t>
      </w:r>
      <w:bookmarkStart w:id="30552" w:name="_ETM_Q1_26296576"/>
      <w:bookmarkEnd w:id="30552"/>
      <w:r>
        <w:rPr>
          <w:rFonts w:hint="cs"/>
          <w:rtl/>
          <w:lang w:eastAsia="he-IL"/>
        </w:rPr>
        <w:t>הארצית.</w:t>
      </w:r>
      <w:bookmarkStart w:id="30553" w:name="_ETM_Q1_26297277"/>
      <w:bookmarkEnd w:id="30553"/>
    </w:p>
    <w:p w14:paraId="304AD224" w14:textId="416C8792" w:rsidR="00DD7CFF" w:rsidRDefault="00DD7CFF" w:rsidP="00DD7CFF">
      <w:pPr>
        <w:rPr>
          <w:rtl/>
          <w:lang w:eastAsia="he-IL"/>
        </w:rPr>
      </w:pPr>
      <w:bookmarkStart w:id="30554" w:name="_ETM_Q1_26297332"/>
      <w:bookmarkEnd w:id="30554"/>
    </w:p>
    <w:p w14:paraId="7B99B35E" w14:textId="4F5BADCC" w:rsidR="00DD7CFF" w:rsidRDefault="00DD7CFF" w:rsidP="00DD7CFF">
      <w:pPr>
        <w:pStyle w:val="af9"/>
        <w:keepNext/>
        <w:rPr>
          <w:rtl/>
          <w:lang w:eastAsia="he-IL"/>
        </w:rPr>
      </w:pPr>
      <w:bookmarkStart w:id="30555" w:name="ET_guest_שירה_ברנד_4237"/>
      <w:r w:rsidRPr="00DD7CFF">
        <w:rPr>
          <w:rStyle w:val="TagStyle"/>
          <w:rtl/>
        </w:rPr>
        <w:t xml:space="preserve"> &lt;&lt; אורח &gt;&gt; </w:t>
      </w:r>
      <w:r>
        <w:rPr>
          <w:rtl/>
          <w:lang w:eastAsia="he-IL"/>
        </w:rPr>
        <w:t>שירה ברנד:</w:t>
      </w:r>
      <w:r w:rsidRPr="00DD7CFF">
        <w:rPr>
          <w:rStyle w:val="TagStyle"/>
          <w:rtl/>
        </w:rPr>
        <w:t xml:space="preserve"> &lt;&lt; אורח &gt;&gt;</w:t>
      </w:r>
      <w:r w:rsidR="0011182F">
        <w:rPr>
          <w:rtl/>
          <w:lang w:eastAsia="he-IL"/>
        </w:rPr>
        <w:t xml:space="preserve"> </w:t>
      </w:r>
      <w:r>
        <w:rPr>
          <w:rtl/>
          <w:lang w:eastAsia="he-IL"/>
        </w:rPr>
        <w:t xml:space="preserve"> </w:t>
      </w:r>
      <w:bookmarkEnd w:id="30555"/>
    </w:p>
    <w:p w14:paraId="0BD32B3A" w14:textId="3F2DFA8E" w:rsidR="00DD7CFF" w:rsidRDefault="00DD7CFF" w:rsidP="00DD7CFF">
      <w:pPr>
        <w:pStyle w:val="KeepWithNext"/>
        <w:rPr>
          <w:rtl/>
          <w:lang w:eastAsia="he-IL"/>
        </w:rPr>
      </w:pPr>
    </w:p>
    <w:p w14:paraId="61F1F30C" w14:textId="1BD2CA7A" w:rsidR="00DD7CFF" w:rsidRDefault="00DD7CFF" w:rsidP="00DD7CFF">
      <w:pPr>
        <w:rPr>
          <w:rtl/>
          <w:lang w:eastAsia="he-IL"/>
        </w:rPr>
      </w:pPr>
      <w:bookmarkStart w:id="30556" w:name="_ETM_Q1_26297895"/>
      <w:bookmarkStart w:id="30557" w:name="_ETM_Q1_26297948"/>
      <w:bookmarkEnd w:id="30556"/>
      <w:bookmarkEnd w:id="30557"/>
      <w:r>
        <w:rPr>
          <w:rFonts w:hint="cs"/>
          <w:rtl/>
          <w:lang w:eastAsia="he-IL"/>
        </w:rPr>
        <w:t>אה, שאי אפשר שוועדת משנה אחרת.</w:t>
      </w:r>
      <w:bookmarkStart w:id="30558" w:name="_ETM_Q1_26300307"/>
      <w:bookmarkEnd w:id="30558"/>
    </w:p>
    <w:p w14:paraId="6C817A09" w14:textId="3E339C7D" w:rsidR="00DD7CFF" w:rsidRDefault="00DD7CFF" w:rsidP="00DD7CFF">
      <w:pPr>
        <w:rPr>
          <w:rtl/>
          <w:lang w:eastAsia="he-IL"/>
        </w:rPr>
      </w:pPr>
      <w:bookmarkStart w:id="30559" w:name="_ETM_Q1_26300365"/>
      <w:bookmarkEnd w:id="30559"/>
    </w:p>
    <w:p w14:paraId="5D072C91" w14:textId="7B060189" w:rsidR="00DD7CFF" w:rsidRDefault="00DD7CFF" w:rsidP="00DD7CFF">
      <w:pPr>
        <w:pStyle w:val="a4"/>
        <w:keepNext/>
        <w:rPr>
          <w:rtl/>
        </w:rPr>
      </w:pPr>
      <w:bookmarkStart w:id="30560" w:name="ET_speaker_תומר_רוזנר_4238"/>
      <w:r w:rsidRPr="00DD7CFF">
        <w:rPr>
          <w:rStyle w:val="TagStyle"/>
          <w:rtl/>
        </w:rPr>
        <w:t xml:space="preserve"> &lt;&lt; דובר &gt;&gt; </w:t>
      </w:r>
      <w:r>
        <w:rPr>
          <w:rtl/>
        </w:rPr>
        <w:t>תומר רוזנר:</w:t>
      </w:r>
      <w:r w:rsidRPr="00DD7CFF">
        <w:rPr>
          <w:rStyle w:val="TagStyle"/>
          <w:rtl/>
        </w:rPr>
        <w:t xml:space="preserve"> &lt;&lt; דובר &gt;&gt;</w:t>
      </w:r>
      <w:r w:rsidR="0011182F">
        <w:rPr>
          <w:rtl/>
        </w:rPr>
        <w:t xml:space="preserve"> </w:t>
      </w:r>
      <w:r>
        <w:rPr>
          <w:rtl/>
        </w:rPr>
        <w:t xml:space="preserve"> </w:t>
      </w:r>
      <w:bookmarkEnd w:id="30560"/>
    </w:p>
    <w:p w14:paraId="39437DDE" w14:textId="6D408550" w:rsidR="00DD7CFF" w:rsidRDefault="00DD7CFF" w:rsidP="00DD7CFF">
      <w:pPr>
        <w:pStyle w:val="KeepWithNext"/>
        <w:rPr>
          <w:rtl/>
          <w:lang w:eastAsia="he-IL"/>
        </w:rPr>
      </w:pPr>
    </w:p>
    <w:p w14:paraId="5F4752D5" w14:textId="03EEF778" w:rsidR="00DD7CFF" w:rsidRDefault="00DD7CFF" w:rsidP="00DD7CFF">
      <w:pPr>
        <w:rPr>
          <w:rtl/>
          <w:lang w:eastAsia="he-IL"/>
        </w:rPr>
      </w:pPr>
      <w:bookmarkStart w:id="30561" w:name="_ETM_Q1_26300964"/>
      <w:bookmarkStart w:id="30562" w:name="_ETM_Q1_26300984"/>
      <w:bookmarkEnd w:id="30561"/>
      <w:bookmarkEnd w:id="30562"/>
      <w:r>
        <w:rPr>
          <w:rFonts w:hint="cs"/>
          <w:rtl/>
          <w:lang w:eastAsia="he-IL"/>
        </w:rPr>
        <w:t>כן.</w:t>
      </w:r>
    </w:p>
    <w:p w14:paraId="1193CB48" w14:textId="6DEA3343" w:rsidR="00DD7CFF" w:rsidRDefault="00DD7CFF" w:rsidP="00DD7CFF">
      <w:pPr>
        <w:rPr>
          <w:rtl/>
          <w:lang w:eastAsia="he-IL"/>
        </w:rPr>
      </w:pPr>
      <w:bookmarkStart w:id="30563" w:name="_ETM_Q1_26301398"/>
      <w:bookmarkStart w:id="30564" w:name="_ETM_Q1_26301444"/>
      <w:bookmarkEnd w:id="30563"/>
      <w:bookmarkEnd w:id="30564"/>
    </w:p>
    <w:p w14:paraId="4CBD94B0" w14:textId="338DD0D9" w:rsidR="00DD7CFF" w:rsidRDefault="00DD7CFF" w:rsidP="00DD7CFF">
      <w:pPr>
        <w:pStyle w:val="af9"/>
        <w:keepNext/>
        <w:rPr>
          <w:rtl/>
          <w:lang w:eastAsia="he-IL"/>
        </w:rPr>
      </w:pPr>
      <w:bookmarkStart w:id="30565" w:name="ET_guest_רעות_בינג_4239"/>
      <w:r w:rsidRPr="00DD7CFF">
        <w:rPr>
          <w:rStyle w:val="TagStyle"/>
          <w:rtl/>
        </w:rPr>
        <w:t xml:space="preserve"> &lt;&lt; אורח &gt;&gt; </w:t>
      </w:r>
      <w:r>
        <w:rPr>
          <w:rtl/>
          <w:lang w:eastAsia="he-IL"/>
        </w:rPr>
        <w:t>רעות בינג:</w:t>
      </w:r>
      <w:r w:rsidRPr="00DD7CFF">
        <w:rPr>
          <w:rStyle w:val="TagStyle"/>
          <w:rtl/>
        </w:rPr>
        <w:t xml:space="preserve"> &lt;&lt; אורח &gt;&gt;</w:t>
      </w:r>
      <w:r w:rsidR="0011182F">
        <w:rPr>
          <w:rtl/>
          <w:lang w:eastAsia="he-IL"/>
        </w:rPr>
        <w:t xml:space="preserve"> </w:t>
      </w:r>
      <w:r>
        <w:rPr>
          <w:rtl/>
          <w:lang w:eastAsia="he-IL"/>
        </w:rPr>
        <w:t xml:space="preserve"> </w:t>
      </w:r>
      <w:bookmarkEnd w:id="30565"/>
    </w:p>
    <w:p w14:paraId="5424A24B" w14:textId="1C72F49C" w:rsidR="00DD7CFF" w:rsidRDefault="00DD7CFF" w:rsidP="00DD7CFF">
      <w:pPr>
        <w:pStyle w:val="KeepWithNext"/>
        <w:rPr>
          <w:rtl/>
          <w:lang w:eastAsia="he-IL"/>
        </w:rPr>
      </w:pPr>
    </w:p>
    <w:p w14:paraId="011EC497" w14:textId="1935A8B4" w:rsidR="00DD7CFF" w:rsidRDefault="00DD7CFF" w:rsidP="00DD7CFF">
      <w:pPr>
        <w:rPr>
          <w:rtl/>
          <w:lang w:eastAsia="he-IL"/>
        </w:rPr>
      </w:pPr>
      <w:bookmarkStart w:id="30566" w:name="_ETM_Q1_26302165"/>
      <w:bookmarkStart w:id="30567" w:name="_ETM_Q1_26302184"/>
      <w:bookmarkEnd w:id="30566"/>
      <w:bookmarkEnd w:id="30567"/>
      <w:r>
        <w:rPr>
          <w:rFonts w:hint="cs"/>
          <w:rtl/>
          <w:lang w:eastAsia="he-IL"/>
        </w:rPr>
        <w:t>כן.</w:t>
      </w:r>
    </w:p>
    <w:p w14:paraId="4C598347" w14:textId="210E2040" w:rsidR="00921865" w:rsidRDefault="00921865" w:rsidP="00921865">
      <w:pPr>
        <w:rPr>
          <w:rFonts w:ascii="David" w:hAnsi="David"/>
          <w:u w:val="single"/>
          <w:rtl/>
          <w:lang w:eastAsia="he-IL"/>
        </w:rPr>
      </w:pPr>
      <w:bookmarkStart w:id="30568" w:name="_ETM_Q1_26303050"/>
      <w:bookmarkStart w:id="30569" w:name="_ETM_Q1_26303088"/>
      <w:bookmarkStart w:id="30570" w:name="_ETM_Q1_26299220"/>
      <w:bookmarkEnd w:id="30568"/>
      <w:bookmarkEnd w:id="30569"/>
      <w:bookmarkEnd w:id="30570"/>
    </w:p>
    <w:p w14:paraId="2739461C" w14:textId="0F761C96" w:rsidR="00921865" w:rsidRPr="00921865" w:rsidRDefault="00921865" w:rsidP="00921865">
      <w:pPr>
        <w:pStyle w:val="af9"/>
        <w:keepNext/>
        <w:rPr>
          <w:rtl/>
          <w:lang w:eastAsia="he-IL"/>
        </w:rPr>
      </w:pPr>
      <w:bookmarkStart w:id="30571" w:name="ET_guest_בני_ארביב_4247"/>
      <w:r w:rsidRPr="00921865">
        <w:rPr>
          <w:rStyle w:val="TagStyle"/>
          <w:rtl/>
        </w:rPr>
        <w:t xml:space="preserve"> &lt;&lt; אורח &gt;&gt; </w:t>
      </w:r>
      <w:r>
        <w:rPr>
          <w:rtl/>
          <w:lang w:eastAsia="he-IL"/>
        </w:rPr>
        <w:t>בני ארביב:</w:t>
      </w:r>
      <w:r w:rsidRPr="00921865">
        <w:rPr>
          <w:rStyle w:val="TagStyle"/>
          <w:rtl/>
        </w:rPr>
        <w:t xml:space="preserve"> &lt;&lt; אורח &gt;&gt;</w:t>
      </w:r>
      <w:r w:rsidR="0011182F">
        <w:rPr>
          <w:rtl/>
          <w:lang w:eastAsia="he-IL"/>
        </w:rPr>
        <w:t xml:space="preserve"> </w:t>
      </w:r>
      <w:r>
        <w:rPr>
          <w:rtl/>
          <w:lang w:eastAsia="he-IL"/>
        </w:rPr>
        <w:t xml:space="preserve"> </w:t>
      </w:r>
      <w:bookmarkEnd w:id="30571"/>
    </w:p>
    <w:p w14:paraId="31E843ED" w14:textId="3682A7E6" w:rsidR="00DD7CFF" w:rsidRDefault="00DD7CFF" w:rsidP="00DD7CFF">
      <w:pPr>
        <w:pStyle w:val="KeepWithNext"/>
        <w:rPr>
          <w:rtl/>
          <w:lang w:eastAsia="he-IL"/>
        </w:rPr>
      </w:pPr>
    </w:p>
    <w:p w14:paraId="4D70035D" w14:textId="179BB61D" w:rsidR="00DD7CFF" w:rsidRDefault="00DD7CFF" w:rsidP="00DD7CFF">
      <w:pPr>
        <w:rPr>
          <w:rtl/>
          <w:lang w:eastAsia="he-IL"/>
        </w:rPr>
      </w:pPr>
      <w:bookmarkStart w:id="30572" w:name="_ETM_Q1_26300062"/>
      <w:bookmarkStart w:id="30573" w:name="_ETM_Q1_26300085"/>
      <w:bookmarkEnd w:id="30572"/>
      <w:bookmarkEnd w:id="30573"/>
      <w:r>
        <w:rPr>
          <w:rFonts w:hint="cs"/>
          <w:rtl/>
          <w:lang w:eastAsia="he-IL"/>
        </w:rPr>
        <w:t>רגע, רגע. אני רוצה להתייחס.</w:t>
      </w:r>
      <w:bookmarkStart w:id="30574" w:name="_ETM_Q1_26302185"/>
      <w:bookmarkEnd w:id="30574"/>
      <w:r>
        <w:rPr>
          <w:rFonts w:hint="cs"/>
          <w:rtl/>
          <w:lang w:eastAsia="he-IL"/>
        </w:rPr>
        <w:t xml:space="preserve"> הקריאו גם את (ח) או רק את (ז</w:t>
      </w:r>
      <w:bookmarkStart w:id="30575" w:name="_ETM_Q1_26300273"/>
      <w:bookmarkEnd w:id="30575"/>
      <w:r>
        <w:rPr>
          <w:rFonts w:hint="cs"/>
          <w:rtl/>
          <w:lang w:eastAsia="he-IL"/>
        </w:rPr>
        <w:t>)?</w:t>
      </w:r>
    </w:p>
    <w:p w14:paraId="24A75B99" w14:textId="4371CB1B" w:rsidR="00DD7CFF" w:rsidRDefault="00DD7CFF" w:rsidP="00DD7CFF">
      <w:pPr>
        <w:rPr>
          <w:rtl/>
          <w:lang w:eastAsia="he-IL"/>
        </w:rPr>
      </w:pPr>
      <w:bookmarkStart w:id="30576" w:name="_ETM_Q1_26301144"/>
      <w:bookmarkStart w:id="30577" w:name="_ETM_Q1_26301193"/>
      <w:bookmarkEnd w:id="30576"/>
      <w:bookmarkEnd w:id="30577"/>
    </w:p>
    <w:p w14:paraId="7F89B26E" w14:textId="6D3CCC2A" w:rsidR="00DD7CFF" w:rsidRDefault="00DD7CFF" w:rsidP="00DD7CFF">
      <w:pPr>
        <w:pStyle w:val="af9"/>
        <w:keepNext/>
        <w:rPr>
          <w:rtl/>
          <w:lang w:eastAsia="he-IL"/>
        </w:rPr>
      </w:pPr>
      <w:bookmarkStart w:id="30578" w:name="ET_guest_רעות_בינג_4241"/>
      <w:r w:rsidRPr="00DD7CFF">
        <w:rPr>
          <w:rStyle w:val="TagStyle"/>
          <w:rtl/>
        </w:rPr>
        <w:t xml:space="preserve"> &lt;&lt; אורח &gt;&gt; </w:t>
      </w:r>
      <w:r>
        <w:rPr>
          <w:rtl/>
          <w:lang w:eastAsia="he-IL"/>
        </w:rPr>
        <w:t>רעות בינג:</w:t>
      </w:r>
      <w:r w:rsidRPr="00DD7CFF">
        <w:rPr>
          <w:rStyle w:val="TagStyle"/>
          <w:rtl/>
        </w:rPr>
        <w:t xml:space="preserve"> &lt;&lt; אורח &gt;&gt;</w:t>
      </w:r>
      <w:r w:rsidR="0011182F">
        <w:rPr>
          <w:rtl/>
          <w:lang w:eastAsia="he-IL"/>
        </w:rPr>
        <w:t xml:space="preserve"> </w:t>
      </w:r>
      <w:r>
        <w:rPr>
          <w:rtl/>
          <w:lang w:eastAsia="he-IL"/>
        </w:rPr>
        <w:t xml:space="preserve"> </w:t>
      </w:r>
      <w:bookmarkEnd w:id="30578"/>
    </w:p>
    <w:p w14:paraId="209F20DE" w14:textId="13BCA9F6" w:rsidR="00DD7CFF" w:rsidRDefault="00DD7CFF" w:rsidP="00DD7CFF">
      <w:pPr>
        <w:pStyle w:val="KeepWithNext"/>
        <w:rPr>
          <w:rtl/>
          <w:lang w:eastAsia="he-IL"/>
        </w:rPr>
      </w:pPr>
    </w:p>
    <w:p w14:paraId="47D0F684" w14:textId="7D24FDBF" w:rsidR="00DD7CFF" w:rsidRDefault="00DD7CFF" w:rsidP="00DD7CFF">
      <w:pPr>
        <w:rPr>
          <w:rtl/>
          <w:lang w:eastAsia="he-IL"/>
        </w:rPr>
      </w:pPr>
      <w:bookmarkStart w:id="30579" w:name="_ETM_Q1_26301773"/>
      <w:bookmarkStart w:id="30580" w:name="_ETM_Q1_26301795"/>
      <w:bookmarkEnd w:id="30579"/>
      <w:bookmarkEnd w:id="30580"/>
      <w:r>
        <w:rPr>
          <w:rFonts w:hint="cs"/>
          <w:rtl/>
          <w:lang w:eastAsia="he-IL"/>
        </w:rPr>
        <w:t xml:space="preserve">לא, לא הקראנו </w:t>
      </w:r>
      <w:bookmarkStart w:id="30581" w:name="_ETM_Q1_26304316"/>
      <w:bookmarkEnd w:id="30581"/>
      <w:r>
        <w:rPr>
          <w:rFonts w:hint="cs"/>
          <w:rtl/>
          <w:lang w:eastAsia="he-IL"/>
        </w:rPr>
        <w:t>את (ח).</w:t>
      </w:r>
      <w:bookmarkStart w:id="30582" w:name="_ETM_Q1_26305584"/>
      <w:bookmarkEnd w:id="30582"/>
    </w:p>
    <w:p w14:paraId="72C8F1AF" w14:textId="21ECB5FF" w:rsidR="00DD7CFF" w:rsidRDefault="00DD7CFF" w:rsidP="00DD7CFF">
      <w:pPr>
        <w:rPr>
          <w:rtl/>
          <w:lang w:eastAsia="he-IL"/>
        </w:rPr>
      </w:pPr>
    </w:p>
    <w:p w14:paraId="110EAF03" w14:textId="273C66D4" w:rsidR="00DD7CFF" w:rsidRDefault="00DD7CFF" w:rsidP="00DD7CFF">
      <w:pPr>
        <w:pStyle w:val="a4"/>
        <w:keepNext/>
        <w:rPr>
          <w:rtl/>
        </w:rPr>
      </w:pPr>
      <w:bookmarkStart w:id="30583" w:name="ET_speaker_תומר_רוזנר_4242"/>
      <w:r w:rsidRPr="00DD7CFF">
        <w:rPr>
          <w:rStyle w:val="TagStyle"/>
          <w:rtl/>
        </w:rPr>
        <w:t xml:space="preserve"> &lt;&lt; דובר &gt;&gt; </w:t>
      </w:r>
      <w:r>
        <w:rPr>
          <w:rtl/>
        </w:rPr>
        <w:t>תומר רוזנר:</w:t>
      </w:r>
      <w:r w:rsidRPr="00DD7CFF">
        <w:rPr>
          <w:rStyle w:val="TagStyle"/>
          <w:rtl/>
        </w:rPr>
        <w:t xml:space="preserve"> &lt;&lt; דובר &gt;&gt;</w:t>
      </w:r>
      <w:r w:rsidR="0011182F">
        <w:rPr>
          <w:rtl/>
        </w:rPr>
        <w:t xml:space="preserve"> </w:t>
      </w:r>
      <w:r>
        <w:rPr>
          <w:rtl/>
        </w:rPr>
        <w:t xml:space="preserve"> </w:t>
      </w:r>
      <w:bookmarkEnd w:id="30583"/>
    </w:p>
    <w:p w14:paraId="23E6B2EB" w14:textId="646A9957" w:rsidR="00DD7CFF" w:rsidRDefault="00DD7CFF" w:rsidP="00DD7CFF">
      <w:pPr>
        <w:pStyle w:val="KeepWithNext"/>
        <w:rPr>
          <w:rtl/>
          <w:lang w:eastAsia="he-IL"/>
        </w:rPr>
      </w:pPr>
    </w:p>
    <w:p w14:paraId="688992BE" w14:textId="6740FB02" w:rsidR="00DD7CFF" w:rsidRDefault="00DD7CFF" w:rsidP="00DD7CFF">
      <w:pPr>
        <w:rPr>
          <w:rtl/>
          <w:lang w:eastAsia="he-IL"/>
        </w:rPr>
      </w:pPr>
      <w:bookmarkStart w:id="30584" w:name="_ETM_Q1_26306260"/>
      <w:bookmarkStart w:id="30585" w:name="_ETM_Q1_26306284"/>
      <w:bookmarkStart w:id="30586" w:name="_ETM_Q1_26301373"/>
      <w:bookmarkEnd w:id="30584"/>
      <w:bookmarkEnd w:id="30585"/>
      <w:bookmarkEnd w:id="30586"/>
      <w:r>
        <w:rPr>
          <w:rFonts w:hint="cs"/>
          <w:rtl/>
          <w:lang w:eastAsia="he-IL"/>
        </w:rPr>
        <w:t>נקריא את (ח) אחר כך.</w:t>
      </w:r>
      <w:bookmarkStart w:id="30587" w:name="_ETM_Q1_26307068"/>
      <w:bookmarkEnd w:id="30587"/>
    </w:p>
    <w:p w14:paraId="11B157DC" w14:textId="5B845B27" w:rsidR="00DD7CFF" w:rsidRDefault="00DD7CFF" w:rsidP="00DD7CFF">
      <w:pPr>
        <w:rPr>
          <w:rtl/>
          <w:lang w:eastAsia="he-IL"/>
        </w:rPr>
      </w:pPr>
      <w:bookmarkStart w:id="30588" w:name="_ETM_Q1_26307124"/>
      <w:bookmarkEnd w:id="30588"/>
    </w:p>
    <w:p w14:paraId="7FA9C4E6" w14:textId="17945620" w:rsidR="00DD7CFF" w:rsidRDefault="00DD7CFF" w:rsidP="00DD7CFF">
      <w:pPr>
        <w:pStyle w:val="af9"/>
        <w:keepNext/>
        <w:rPr>
          <w:rtl/>
          <w:lang w:eastAsia="he-IL"/>
        </w:rPr>
      </w:pPr>
      <w:bookmarkStart w:id="30589" w:name="ET_guest_רעות_בינג_4243"/>
      <w:r w:rsidRPr="00DD7CFF">
        <w:rPr>
          <w:rStyle w:val="TagStyle"/>
          <w:rtl/>
        </w:rPr>
        <w:t xml:space="preserve"> &lt;&lt; אורח &gt;&gt; </w:t>
      </w:r>
      <w:r>
        <w:rPr>
          <w:rtl/>
          <w:lang w:eastAsia="he-IL"/>
        </w:rPr>
        <w:t>רעות בינג:</w:t>
      </w:r>
      <w:r w:rsidRPr="00DD7CFF">
        <w:rPr>
          <w:rStyle w:val="TagStyle"/>
          <w:rtl/>
        </w:rPr>
        <w:t xml:space="preserve"> &lt;&lt; אורח &gt;&gt;</w:t>
      </w:r>
      <w:r w:rsidR="0011182F">
        <w:rPr>
          <w:rtl/>
          <w:lang w:eastAsia="he-IL"/>
        </w:rPr>
        <w:t xml:space="preserve"> </w:t>
      </w:r>
      <w:r>
        <w:rPr>
          <w:rtl/>
          <w:lang w:eastAsia="he-IL"/>
        </w:rPr>
        <w:t xml:space="preserve"> </w:t>
      </w:r>
      <w:bookmarkEnd w:id="30589"/>
    </w:p>
    <w:p w14:paraId="2BFB64F6" w14:textId="665D0E5A" w:rsidR="00DD7CFF" w:rsidRDefault="00DD7CFF" w:rsidP="00DD7CFF">
      <w:pPr>
        <w:pStyle w:val="KeepWithNext"/>
        <w:rPr>
          <w:rtl/>
          <w:lang w:eastAsia="he-IL"/>
        </w:rPr>
      </w:pPr>
    </w:p>
    <w:p w14:paraId="1AFC7C7F" w14:textId="00FCA906" w:rsidR="00DD7CFF" w:rsidRPr="00DD7CFF" w:rsidRDefault="00DD7CFF" w:rsidP="00DD7CFF">
      <w:pPr>
        <w:rPr>
          <w:rtl/>
          <w:lang w:eastAsia="he-IL"/>
        </w:rPr>
      </w:pPr>
      <w:bookmarkStart w:id="30590" w:name="_ETM_Q1_26307790"/>
      <w:bookmarkStart w:id="30591" w:name="_ETM_Q1_26307810"/>
      <w:bookmarkEnd w:id="30590"/>
      <w:bookmarkEnd w:id="30591"/>
      <w:r>
        <w:rPr>
          <w:rFonts w:hint="cs"/>
          <w:rtl/>
          <w:lang w:eastAsia="he-IL"/>
        </w:rPr>
        <w:t>אני אקריא.</w:t>
      </w:r>
    </w:p>
    <w:p w14:paraId="57538B8F" w14:textId="3B1DBF72" w:rsidR="00DD7CFF" w:rsidRDefault="00DD7CFF" w:rsidP="00DD7CFF">
      <w:pPr>
        <w:pStyle w:val="KeepWithNext"/>
        <w:rPr>
          <w:rtl/>
          <w:lang w:eastAsia="he-IL"/>
        </w:rPr>
      </w:pPr>
      <w:bookmarkStart w:id="30592" w:name="_ETM_Q1_26289769"/>
      <w:bookmarkEnd w:id="30592"/>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011"/>
        <w:gridCol w:w="500"/>
        <w:gridCol w:w="55"/>
        <w:gridCol w:w="1018"/>
        <w:gridCol w:w="475"/>
        <w:gridCol w:w="5976"/>
      </w:tblGrid>
      <w:tr w:rsidR="00DD7CFF" w14:paraId="230C1715" w14:textId="77777777" w:rsidTr="00E01C4F">
        <w:trPr>
          <w:trHeight w:val="768"/>
        </w:trPr>
        <w:tc>
          <w:tcPr>
            <w:tcW w:w="1268" w:type="dxa"/>
            <w:gridSpan w:val="2"/>
          </w:tcPr>
          <w:p w14:paraId="0B6A3A22" w14:textId="77777777" w:rsidR="00DD7CFF" w:rsidRDefault="00DD7CFF" w:rsidP="005521DA">
            <w:pPr>
              <w:ind w:firstLine="0"/>
              <w:rPr>
                <w:rtl/>
                <w:lang w:eastAsia="he-IL"/>
              </w:rPr>
            </w:pPr>
            <w:r>
              <w:rPr>
                <w:rFonts w:hint="cs"/>
                <w:rtl/>
                <w:lang w:eastAsia="he-IL"/>
              </w:rPr>
              <w:t>תיקון חוק התכנון והבנייה</w:t>
            </w:r>
          </w:p>
        </w:tc>
        <w:tc>
          <w:tcPr>
            <w:tcW w:w="500" w:type="dxa"/>
          </w:tcPr>
          <w:p w14:paraId="0544E16E" w14:textId="77777777" w:rsidR="00DD7CFF" w:rsidRDefault="00DD7CFF" w:rsidP="005521DA">
            <w:pPr>
              <w:ind w:firstLine="0"/>
              <w:rPr>
                <w:rtl/>
                <w:lang w:eastAsia="he-IL"/>
              </w:rPr>
            </w:pPr>
            <w:r>
              <w:rPr>
                <w:rFonts w:hint="cs"/>
                <w:rtl/>
                <w:lang w:eastAsia="he-IL"/>
              </w:rPr>
              <w:t>89.</w:t>
            </w:r>
          </w:p>
        </w:tc>
        <w:tc>
          <w:tcPr>
            <w:tcW w:w="7524" w:type="dxa"/>
            <w:gridSpan w:val="4"/>
          </w:tcPr>
          <w:p w14:paraId="3E88D97B" w14:textId="77777777" w:rsidR="00DD7CFF" w:rsidRDefault="00DD7CFF"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DD7CFF" w14:paraId="6576167C" w14:textId="77777777" w:rsidTr="00E01C4F">
        <w:trPr>
          <w:trHeight w:val="311"/>
        </w:trPr>
        <w:tc>
          <w:tcPr>
            <w:tcW w:w="9292" w:type="dxa"/>
            <w:gridSpan w:val="7"/>
          </w:tcPr>
          <w:p w14:paraId="21DE3A7A" w14:textId="353F8D50" w:rsidR="00DD7CFF" w:rsidRPr="00A667A4" w:rsidRDefault="0011182F" w:rsidP="005521DA">
            <w:pPr>
              <w:autoSpaceDE w:val="0"/>
              <w:autoSpaceDN w:val="0"/>
              <w:adjustRightInd w:val="0"/>
              <w:spacing w:line="240" w:lineRule="auto"/>
              <w:ind w:firstLine="0"/>
              <w:rPr>
                <w:rtl/>
                <w:lang w:eastAsia="he-IL"/>
              </w:rPr>
            </w:pPr>
            <w:r>
              <w:rPr>
                <w:rFonts w:hint="cs"/>
                <w:rtl/>
                <w:lang w:eastAsia="he-IL"/>
              </w:rPr>
              <w:t xml:space="preserve">  </w:t>
            </w:r>
            <w:r w:rsidR="00DD7CFF">
              <w:rPr>
                <w:rFonts w:hint="cs"/>
                <w:rtl/>
                <w:lang w:eastAsia="he-IL"/>
              </w:rPr>
              <w:t xml:space="preserve"> (15)</w:t>
            </w:r>
          </w:p>
        </w:tc>
      </w:tr>
      <w:tr w:rsidR="00DD7CFF" w14:paraId="2B57F52E" w14:textId="77777777" w:rsidTr="00E01C4F">
        <w:trPr>
          <w:trHeight w:val="633"/>
        </w:trPr>
        <w:tc>
          <w:tcPr>
            <w:tcW w:w="257" w:type="dxa"/>
          </w:tcPr>
          <w:p w14:paraId="7E498DC7" w14:textId="77777777" w:rsidR="00DD7CFF" w:rsidRPr="004E5642" w:rsidRDefault="00DD7CFF" w:rsidP="00DD7CFF">
            <w:pPr>
              <w:autoSpaceDE w:val="0"/>
              <w:autoSpaceDN w:val="0"/>
              <w:adjustRightInd w:val="0"/>
              <w:spacing w:line="240" w:lineRule="auto"/>
              <w:ind w:firstLine="0"/>
              <w:jc w:val="left"/>
              <w:rPr>
                <w:lang w:eastAsia="he-IL"/>
              </w:rPr>
            </w:pPr>
          </w:p>
        </w:tc>
        <w:tc>
          <w:tcPr>
            <w:tcW w:w="1566" w:type="dxa"/>
            <w:gridSpan w:val="3"/>
          </w:tcPr>
          <w:p w14:paraId="66D0F95C" w14:textId="77777777" w:rsidR="00DD7CFF" w:rsidRPr="000E7B37" w:rsidRDefault="00DD7CFF" w:rsidP="00DD7CFF">
            <w:pPr>
              <w:autoSpaceDE w:val="0"/>
              <w:autoSpaceDN w:val="0"/>
              <w:adjustRightInd w:val="0"/>
              <w:spacing w:line="240" w:lineRule="auto"/>
              <w:ind w:left="24" w:hanging="24"/>
              <w:jc w:val="left"/>
              <w:rPr>
                <w:lang w:eastAsia="he-IL"/>
              </w:rPr>
            </w:pPr>
            <w:r w:rsidRPr="000E7B37">
              <w:rPr>
                <w:rtl/>
                <w:lang w:eastAsia="he-IL"/>
              </w:rPr>
              <w:t>רשות רישוי</w:t>
            </w:r>
            <w:r>
              <w:rPr>
                <w:rFonts w:hint="cs"/>
                <w:rtl/>
                <w:lang w:eastAsia="he-IL"/>
              </w:rPr>
              <w:t xml:space="preserve"> </w:t>
            </w:r>
            <w:r w:rsidRPr="000E7B37">
              <w:rPr>
                <w:rtl/>
                <w:lang w:eastAsia="he-IL"/>
              </w:rPr>
              <w:t>ארצית</w:t>
            </w:r>
            <w:r>
              <w:rPr>
                <w:rFonts w:hint="cs"/>
                <w:rtl/>
                <w:lang w:eastAsia="he-IL"/>
              </w:rPr>
              <w:t xml:space="preserve"> </w:t>
            </w:r>
            <w:r w:rsidRPr="000E7B37">
              <w:rPr>
                <w:rtl/>
                <w:lang w:eastAsia="he-IL"/>
              </w:rPr>
              <w:t>ומוסד רישוי ארצי</w:t>
            </w:r>
            <w:r>
              <w:rPr>
                <w:rFonts w:hint="cs"/>
                <w:rtl/>
                <w:lang w:eastAsia="he-IL"/>
              </w:rPr>
              <w:t xml:space="preserve"> - </w:t>
            </w:r>
            <w:r w:rsidRPr="000E7B37">
              <w:rPr>
                <w:rtl/>
                <w:lang w:eastAsia="he-IL"/>
              </w:rPr>
              <w:t>מינוי, סמכויות</w:t>
            </w:r>
          </w:p>
          <w:p w14:paraId="79FB382D" w14:textId="77777777" w:rsidR="00DD7CFF" w:rsidRPr="000E7B37" w:rsidRDefault="00DD7CFF" w:rsidP="00DD7CFF">
            <w:pPr>
              <w:autoSpaceDE w:val="0"/>
              <w:autoSpaceDN w:val="0"/>
              <w:adjustRightInd w:val="0"/>
              <w:spacing w:line="240" w:lineRule="auto"/>
              <w:ind w:left="24" w:hanging="24"/>
              <w:jc w:val="left"/>
              <w:rPr>
                <w:rtl/>
                <w:lang w:eastAsia="he-IL"/>
              </w:rPr>
            </w:pPr>
            <w:r w:rsidRPr="000E7B37">
              <w:rPr>
                <w:rtl/>
                <w:lang w:eastAsia="he-IL"/>
              </w:rPr>
              <w:t>והגשת בקשות</w:t>
            </w:r>
          </w:p>
        </w:tc>
        <w:tc>
          <w:tcPr>
            <w:tcW w:w="1018" w:type="dxa"/>
          </w:tcPr>
          <w:p w14:paraId="670D45E6" w14:textId="442C46C5" w:rsidR="00DD7CFF" w:rsidRDefault="00DD7CFF" w:rsidP="00DD7CFF">
            <w:pPr>
              <w:autoSpaceDE w:val="0"/>
              <w:autoSpaceDN w:val="0"/>
              <w:adjustRightInd w:val="0"/>
              <w:spacing w:line="240" w:lineRule="auto"/>
              <w:ind w:firstLine="0"/>
              <w:jc w:val="left"/>
              <w:rPr>
                <w:rtl/>
                <w:lang w:eastAsia="he-IL"/>
              </w:rPr>
            </w:pPr>
            <w:r>
              <w:rPr>
                <w:rFonts w:hint="cs"/>
                <w:rtl/>
                <w:lang w:eastAsia="he-IL"/>
              </w:rPr>
              <w:t>158ס</w:t>
            </w:r>
            <w:r w:rsidR="00E01C4F">
              <w:rPr>
                <w:rFonts w:hint="cs"/>
                <w:rtl/>
                <w:lang w:eastAsia="he-IL"/>
              </w:rPr>
              <w:t>א</w:t>
            </w:r>
          </w:p>
        </w:tc>
        <w:tc>
          <w:tcPr>
            <w:tcW w:w="475" w:type="dxa"/>
          </w:tcPr>
          <w:p w14:paraId="033F834B" w14:textId="2B2A6712" w:rsidR="00DD7CFF" w:rsidRDefault="00DD7CFF" w:rsidP="00DD7CFF">
            <w:pPr>
              <w:autoSpaceDE w:val="0"/>
              <w:autoSpaceDN w:val="0"/>
              <w:adjustRightInd w:val="0"/>
              <w:spacing w:line="240" w:lineRule="auto"/>
              <w:ind w:firstLine="0"/>
              <w:jc w:val="left"/>
              <w:rPr>
                <w:rtl/>
                <w:lang w:eastAsia="he-IL"/>
              </w:rPr>
            </w:pPr>
            <w:r>
              <w:rPr>
                <w:rFonts w:hint="cs"/>
                <w:rtl/>
                <w:lang w:eastAsia="he-IL"/>
              </w:rPr>
              <w:t>(ח)</w:t>
            </w:r>
          </w:p>
        </w:tc>
        <w:tc>
          <w:tcPr>
            <w:tcW w:w="5976" w:type="dxa"/>
          </w:tcPr>
          <w:p w14:paraId="14C0EAA5" w14:textId="77777777" w:rsidR="00DD7CFF" w:rsidRPr="0007755C" w:rsidRDefault="00DD7CFF" w:rsidP="00DD7CFF">
            <w:pPr>
              <w:autoSpaceDE w:val="0"/>
              <w:autoSpaceDN w:val="0"/>
              <w:adjustRightInd w:val="0"/>
              <w:spacing w:line="240" w:lineRule="auto"/>
              <w:ind w:firstLine="0"/>
              <w:jc w:val="left"/>
              <w:rPr>
                <w:lang w:eastAsia="he-IL"/>
              </w:rPr>
            </w:pPr>
            <w:r w:rsidRPr="0007755C">
              <w:rPr>
                <w:rtl/>
                <w:lang w:eastAsia="he-IL"/>
              </w:rPr>
              <w:t>הרואה עצמו נפגע מהחלטת ועדת המשנה</w:t>
            </w:r>
            <w:r>
              <w:rPr>
                <w:rFonts w:hint="cs"/>
                <w:rtl/>
                <w:lang w:eastAsia="he-IL"/>
              </w:rPr>
              <w:t xml:space="preserve"> </w:t>
            </w:r>
            <w:r w:rsidRPr="0007755C">
              <w:rPr>
                <w:rtl/>
                <w:lang w:eastAsia="he-IL"/>
              </w:rPr>
              <w:t>בעניין הקלה מת</w:t>
            </w:r>
            <w:r>
              <w:rPr>
                <w:rFonts w:hint="cs"/>
                <w:rtl/>
                <w:lang w:eastAsia="he-IL"/>
              </w:rPr>
              <w:t>ו</w:t>
            </w:r>
            <w:r w:rsidRPr="0007755C">
              <w:rPr>
                <w:rtl/>
                <w:lang w:eastAsia="he-IL"/>
              </w:rPr>
              <w:t>כנית או בעניין מתן היתר לשימוש</w:t>
            </w:r>
            <w:r>
              <w:rPr>
                <w:rFonts w:hint="cs"/>
                <w:rtl/>
                <w:lang w:eastAsia="he-IL"/>
              </w:rPr>
              <w:t xml:space="preserve"> </w:t>
            </w:r>
            <w:r w:rsidRPr="0007755C">
              <w:rPr>
                <w:rtl/>
                <w:lang w:eastAsia="he-IL"/>
              </w:rPr>
              <w:t>חורג מת</w:t>
            </w:r>
            <w:r>
              <w:rPr>
                <w:rFonts w:hint="cs"/>
                <w:rtl/>
                <w:lang w:eastAsia="he-IL"/>
              </w:rPr>
              <w:t>ו</w:t>
            </w:r>
            <w:r w:rsidRPr="0007755C">
              <w:rPr>
                <w:rtl/>
                <w:lang w:eastAsia="he-IL"/>
              </w:rPr>
              <w:t>כנית, רשאי לערור לפני המועצה הארצית</w:t>
            </w:r>
            <w:r>
              <w:rPr>
                <w:rFonts w:hint="cs"/>
                <w:rtl/>
                <w:lang w:eastAsia="he-IL"/>
              </w:rPr>
              <w:t xml:space="preserve"> </w:t>
            </w:r>
            <w:r w:rsidRPr="0007755C">
              <w:rPr>
                <w:rtl/>
                <w:lang w:eastAsia="he-IL"/>
              </w:rPr>
              <w:t>בתוך שלושים ימים מיום שהומצאה לו ההחלטה</w:t>
            </w:r>
            <w:r w:rsidRPr="0007755C">
              <w:rPr>
                <w:lang w:eastAsia="he-IL"/>
              </w:rPr>
              <w:t>;</w:t>
            </w:r>
          </w:p>
          <w:p w14:paraId="369C7597" w14:textId="47F66BE5" w:rsidR="00DD7CFF" w:rsidRPr="000E7B37" w:rsidRDefault="00DD7CFF" w:rsidP="00DD7CFF">
            <w:pPr>
              <w:autoSpaceDE w:val="0"/>
              <w:autoSpaceDN w:val="0"/>
              <w:adjustRightInd w:val="0"/>
              <w:spacing w:line="240" w:lineRule="auto"/>
              <w:ind w:firstLine="0"/>
              <w:jc w:val="left"/>
              <w:rPr>
                <w:rtl/>
                <w:lang w:eastAsia="he-IL"/>
              </w:rPr>
            </w:pPr>
            <w:r w:rsidRPr="0007755C">
              <w:rPr>
                <w:rtl/>
                <w:lang w:eastAsia="he-IL"/>
              </w:rPr>
              <w:t>המועצה הארצית תחליט בערר בתוך שלושים ימים</w:t>
            </w:r>
            <w:r>
              <w:rPr>
                <w:rFonts w:hint="cs"/>
                <w:rtl/>
                <w:lang w:eastAsia="he-IL"/>
              </w:rPr>
              <w:t xml:space="preserve"> </w:t>
            </w:r>
            <w:r w:rsidRPr="0007755C">
              <w:rPr>
                <w:rtl/>
                <w:lang w:eastAsia="he-IL"/>
              </w:rPr>
              <w:t>מיום הגשתו; החלטת המועצה הארצית תבוא</w:t>
            </w:r>
            <w:r>
              <w:rPr>
                <w:rFonts w:hint="cs"/>
                <w:rtl/>
                <w:lang w:eastAsia="he-IL"/>
              </w:rPr>
              <w:t xml:space="preserve"> </w:t>
            </w:r>
            <w:r w:rsidRPr="0007755C">
              <w:rPr>
                <w:rtl/>
                <w:lang w:eastAsia="he-IL"/>
              </w:rPr>
              <w:t>במקום החלטת מוסד הרישוי הארצי</w:t>
            </w:r>
            <w:r w:rsidRPr="0007755C">
              <w:rPr>
                <w:lang w:eastAsia="he-IL"/>
              </w:rPr>
              <w:t>.</w:t>
            </w:r>
          </w:p>
        </w:tc>
      </w:tr>
    </w:tbl>
    <w:p w14:paraId="7A1A81C5" w14:textId="77777777" w:rsidR="005B1605" w:rsidRDefault="005B1605" w:rsidP="00921865">
      <w:pPr>
        <w:pStyle w:val="af9"/>
        <w:keepNext/>
        <w:rPr>
          <w:rStyle w:val="TagStyle"/>
          <w:vanish w:val="0"/>
          <w:rtl/>
        </w:rPr>
      </w:pPr>
      <w:bookmarkStart w:id="30593" w:name="_ETM_Q1_26322007"/>
      <w:bookmarkStart w:id="30594" w:name="_ETM_Q1_26328388"/>
      <w:bookmarkStart w:id="30595" w:name="_ETM_Q1_26328438"/>
      <w:bookmarkStart w:id="30596" w:name="ET_guest_בני_ארביב_4249"/>
      <w:bookmarkEnd w:id="30593"/>
      <w:bookmarkEnd w:id="30594"/>
      <w:bookmarkEnd w:id="30595"/>
    </w:p>
    <w:p w14:paraId="1E85555B" w14:textId="0D546C7C" w:rsidR="00921865" w:rsidRPr="00921865" w:rsidRDefault="00921865" w:rsidP="00921865">
      <w:pPr>
        <w:pStyle w:val="af9"/>
        <w:keepNext/>
        <w:rPr>
          <w:rtl/>
          <w:lang w:eastAsia="he-IL"/>
        </w:rPr>
      </w:pPr>
      <w:r w:rsidRPr="00921865">
        <w:rPr>
          <w:rStyle w:val="TagStyle"/>
          <w:rtl/>
        </w:rPr>
        <w:t xml:space="preserve"> &lt;&lt; אורח &gt;&gt; </w:t>
      </w:r>
      <w:r>
        <w:rPr>
          <w:rtl/>
          <w:lang w:eastAsia="he-IL"/>
        </w:rPr>
        <w:t>בני ארביב:</w:t>
      </w:r>
      <w:r w:rsidRPr="00921865">
        <w:rPr>
          <w:rStyle w:val="TagStyle"/>
          <w:rtl/>
        </w:rPr>
        <w:t xml:space="preserve"> &lt;&lt; אורח &gt;&gt;</w:t>
      </w:r>
      <w:r w:rsidR="0011182F">
        <w:rPr>
          <w:rtl/>
          <w:lang w:eastAsia="he-IL"/>
        </w:rPr>
        <w:t xml:space="preserve"> </w:t>
      </w:r>
      <w:r>
        <w:rPr>
          <w:rtl/>
          <w:lang w:eastAsia="he-IL"/>
        </w:rPr>
        <w:t xml:space="preserve"> </w:t>
      </w:r>
      <w:bookmarkEnd w:id="30596"/>
    </w:p>
    <w:p w14:paraId="31D37AFA" w14:textId="192185AA" w:rsidR="00DD7CFF" w:rsidRDefault="00DD7CFF" w:rsidP="00DD7CFF">
      <w:pPr>
        <w:pStyle w:val="KeepWithNext"/>
        <w:rPr>
          <w:rtl/>
          <w:lang w:eastAsia="he-IL"/>
        </w:rPr>
      </w:pPr>
    </w:p>
    <w:p w14:paraId="3611911E" w14:textId="651589CB" w:rsidR="00DD7CFF" w:rsidRDefault="00DD7CFF" w:rsidP="00DD7CFF">
      <w:pPr>
        <w:rPr>
          <w:rtl/>
          <w:lang w:eastAsia="he-IL"/>
        </w:rPr>
      </w:pPr>
      <w:bookmarkStart w:id="30597" w:name="_ETM_Q1_26329330"/>
      <w:bookmarkStart w:id="30598" w:name="_ETM_Q1_26329351"/>
      <w:bookmarkEnd w:id="30597"/>
      <w:bookmarkEnd w:id="30598"/>
      <w:r>
        <w:rPr>
          <w:rFonts w:hint="cs"/>
          <w:rtl/>
          <w:lang w:eastAsia="he-IL"/>
        </w:rPr>
        <w:t>אז</w:t>
      </w:r>
      <w:bookmarkStart w:id="30599" w:name="_ETM_Q1_26329551"/>
      <w:bookmarkEnd w:id="30599"/>
      <w:r>
        <w:rPr>
          <w:rFonts w:hint="cs"/>
          <w:rtl/>
          <w:lang w:eastAsia="he-IL"/>
        </w:rPr>
        <w:t xml:space="preserve"> יש שני סעיפים. סעיף קטן (ז)</w:t>
      </w:r>
      <w:r>
        <w:rPr>
          <w:rFonts w:hint="cs"/>
          <w:lang w:eastAsia="he-IL"/>
        </w:rPr>
        <w:t xml:space="preserve"> </w:t>
      </w:r>
      <w:r>
        <w:rPr>
          <w:rFonts w:hint="cs"/>
          <w:rtl/>
          <w:lang w:eastAsia="he-IL"/>
        </w:rPr>
        <w:t xml:space="preserve">עוסק בערר על החלטת </w:t>
      </w:r>
      <w:bookmarkStart w:id="30600" w:name="_ETM_Q1_26332914"/>
      <w:bookmarkEnd w:id="30600"/>
      <w:r>
        <w:rPr>
          <w:rFonts w:hint="cs"/>
          <w:rtl/>
          <w:lang w:eastAsia="he-IL"/>
        </w:rPr>
        <w:t xml:space="preserve">רשות רישוי ארצית, וסעיף קטן (ח) עוסק בערר על החלטת </w:t>
      </w:r>
      <w:bookmarkStart w:id="30601" w:name="_ETM_Q1_26336920"/>
      <w:bookmarkEnd w:id="30601"/>
      <w:r>
        <w:rPr>
          <w:rFonts w:hint="cs"/>
          <w:rtl/>
          <w:lang w:eastAsia="he-IL"/>
        </w:rPr>
        <w:t xml:space="preserve">וועדת המשנה. </w:t>
      </w:r>
      <w:bookmarkStart w:id="30602" w:name="_ETM_Q1_26339709"/>
      <w:bookmarkStart w:id="30603" w:name="_ETM_Q1_26338554"/>
      <w:bookmarkStart w:id="30604" w:name="_ETM_Q1_26333908"/>
      <w:bookmarkEnd w:id="30602"/>
      <w:bookmarkEnd w:id="30603"/>
      <w:bookmarkEnd w:id="30604"/>
      <w:r w:rsidR="00921865">
        <w:rPr>
          <w:rFonts w:hint="cs"/>
          <w:rtl/>
          <w:lang w:eastAsia="he-IL"/>
        </w:rPr>
        <w:t xml:space="preserve">קודם כל, </w:t>
      </w:r>
      <w:r w:rsidR="00ED0293">
        <w:rPr>
          <w:rFonts w:hint="cs"/>
          <w:rtl/>
          <w:lang w:eastAsia="he-IL"/>
        </w:rPr>
        <w:t>בנוגע לסעיף קטן (ח), אין</w:t>
      </w:r>
      <w:bookmarkStart w:id="30605" w:name="_ETM_Q1_26348145"/>
      <w:bookmarkEnd w:id="30605"/>
      <w:r w:rsidR="00ED0293">
        <w:rPr>
          <w:rFonts w:hint="cs"/>
          <w:rtl/>
          <w:lang w:eastAsia="he-IL"/>
        </w:rPr>
        <w:t xml:space="preserve"> לזה תקדים בחוק, וגם זה, למען האמת, לא יעלה</w:t>
      </w:r>
      <w:bookmarkStart w:id="30606" w:name="_ETM_Q1_26352545"/>
      <w:bookmarkEnd w:id="30606"/>
      <w:r w:rsidR="00ED0293">
        <w:rPr>
          <w:rFonts w:hint="cs"/>
          <w:rtl/>
          <w:lang w:eastAsia="he-IL"/>
        </w:rPr>
        <w:t xml:space="preserve"> על הדעת. הסעיפים האלה לקוחים מרשות הרישוי של הות"ל. הערר</w:t>
      </w:r>
      <w:bookmarkStart w:id="30607" w:name="_ETM_Q1_26357400"/>
      <w:bookmarkEnd w:id="30607"/>
      <w:r w:rsidR="00ED0293">
        <w:rPr>
          <w:rFonts w:hint="cs"/>
          <w:rtl/>
          <w:lang w:eastAsia="he-IL"/>
        </w:rPr>
        <w:t xml:space="preserve"> שנכתב ברשות הרישוי, שנקבע לגבי רשות הרישוי של הות"ל, </w:t>
      </w:r>
      <w:bookmarkStart w:id="30608" w:name="_ETM_Q1_26362001"/>
      <w:bookmarkEnd w:id="30608"/>
      <w:r w:rsidR="00ED0293">
        <w:rPr>
          <w:rFonts w:hint="cs"/>
          <w:rtl/>
          <w:lang w:eastAsia="he-IL"/>
        </w:rPr>
        <w:t>הוא רק על החלטת רשות הרישוי של הות"ל. אין ערר</w:t>
      </w:r>
      <w:bookmarkStart w:id="30609" w:name="_ETM_Q1_26365302"/>
      <w:bookmarkEnd w:id="30609"/>
      <w:r w:rsidR="00ED0293">
        <w:rPr>
          <w:rFonts w:hint="cs"/>
          <w:rtl/>
          <w:lang w:eastAsia="he-IL"/>
        </w:rPr>
        <w:t xml:space="preserve"> על החלטת וועדת משנה של הות"ל, או על החלטה של </w:t>
      </w:r>
      <w:bookmarkStart w:id="30610" w:name="_ETM_Q1_26368469"/>
      <w:bookmarkEnd w:id="30610"/>
      <w:r w:rsidR="00ED0293">
        <w:rPr>
          <w:rFonts w:hint="cs"/>
          <w:rtl/>
          <w:lang w:eastAsia="he-IL"/>
        </w:rPr>
        <w:t>הות" עצמה. זה מובן מאליו שלא אמור להיות ערר. לכל</w:t>
      </w:r>
      <w:bookmarkStart w:id="30611" w:name="_ETM_Q1_26371698"/>
      <w:bookmarkEnd w:id="30611"/>
      <w:r w:rsidR="00ED0293">
        <w:rPr>
          <w:rFonts w:hint="cs"/>
          <w:rtl/>
          <w:lang w:eastAsia="he-IL"/>
        </w:rPr>
        <w:t xml:space="preserve"> היותר, יש הסדר בחוק, אין בכלל שום הוראה בחוק שמאפשרת </w:t>
      </w:r>
      <w:bookmarkStart w:id="30612" w:name="_ETM_Q1_26374764"/>
      <w:bookmarkEnd w:id="30612"/>
      <w:r w:rsidR="00ED0293">
        <w:rPr>
          <w:rFonts w:hint="cs"/>
          <w:rtl/>
          <w:lang w:eastAsia="he-IL"/>
        </w:rPr>
        <w:t>ערר מוועדת משנה לגוף האם. אין דבר כזה. יש, או</w:t>
      </w:r>
      <w:bookmarkStart w:id="30613" w:name="_ETM_Q1_26379885"/>
      <w:bookmarkEnd w:id="30613"/>
      <w:r w:rsidR="00ED0293">
        <w:rPr>
          <w:rFonts w:hint="cs"/>
          <w:rtl/>
          <w:lang w:eastAsia="he-IL"/>
        </w:rPr>
        <w:t xml:space="preserve"> 6ב או 11ד או 18ז. אין חיה כזאת וזה</w:t>
      </w:r>
      <w:bookmarkStart w:id="30614" w:name="_ETM_Q1_26384843"/>
      <w:bookmarkEnd w:id="30614"/>
      <w:r w:rsidR="00ED0293">
        <w:rPr>
          <w:rFonts w:hint="cs"/>
          <w:rtl/>
          <w:lang w:eastAsia="he-IL"/>
        </w:rPr>
        <w:t xml:space="preserve"> גם משהו שהוא בלתי אפשרי מבחינה משפטית. אבל, לגופו של </w:t>
      </w:r>
      <w:bookmarkStart w:id="30615" w:name="_ETM_Q1_26388502"/>
      <w:bookmarkEnd w:id="30615"/>
      <w:r w:rsidR="00ED0293">
        <w:rPr>
          <w:rFonts w:hint="cs"/>
          <w:rtl/>
          <w:lang w:eastAsia="he-IL"/>
        </w:rPr>
        <w:t>עניין.</w:t>
      </w:r>
      <w:bookmarkStart w:id="30616" w:name="_ETM_Q1_26389451"/>
      <w:bookmarkEnd w:id="30616"/>
    </w:p>
    <w:p w14:paraId="52853348" w14:textId="5B0D2B38" w:rsidR="00ED0293" w:rsidRDefault="00ED0293" w:rsidP="00DD7CFF">
      <w:pPr>
        <w:rPr>
          <w:rtl/>
          <w:lang w:eastAsia="he-IL"/>
        </w:rPr>
      </w:pPr>
      <w:bookmarkStart w:id="30617" w:name="_ETM_Q1_26389573"/>
      <w:bookmarkEnd w:id="30617"/>
    </w:p>
    <w:p w14:paraId="233FE9EC" w14:textId="7CBC519C" w:rsidR="00ED0293" w:rsidRDefault="00ED0293" w:rsidP="00ED0293">
      <w:pPr>
        <w:pStyle w:val="a4"/>
        <w:keepNext/>
        <w:rPr>
          <w:rtl/>
        </w:rPr>
      </w:pPr>
      <w:bookmarkStart w:id="30618" w:name="ET_speaker_תומר_רוזנר_4250"/>
      <w:r w:rsidRPr="00ED0293">
        <w:rPr>
          <w:rStyle w:val="TagStyle"/>
          <w:rtl/>
        </w:rPr>
        <w:t xml:space="preserve"> &lt;&lt; דובר &gt;&gt; </w:t>
      </w:r>
      <w:r>
        <w:rPr>
          <w:rtl/>
        </w:rPr>
        <w:t>תומר רוזנר:</w:t>
      </w:r>
      <w:r w:rsidRPr="00ED0293">
        <w:rPr>
          <w:rStyle w:val="TagStyle"/>
          <w:rtl/>
        </w:rPr>
        <w:t xml:space="preserve"> &lt;&lt; דובר &gt;&gt;</w:t>
      </w:r>
      <w:r w:rsidR="0011182F">
        <w:rPr>
          <w:rtl/>
        </w:rPr>
        <w:t xml:space="preserve"> </w:t>
      </w:r>
      <w:r>
        <w:rPr>
          <w:rtl/>
        </w:rPr>
        <w:t xml:space="preserve"> </w:t>
      </w:r>
      <w:bookmarkEnd w:id="30618"/>
    </w:p>
    <w:p w14:paraId="7ADC0571" w14:textId="65C9BB28" w:rsidR="00ED0293" w:rsidRDefault="00ED0293" w:rsidP="00ED0293">
      <w:pPr>
        <w:pStyle w:val="KeepWithNext"/>
        <w:rPr>
          <w:rtl/>
          <w:lang w:eastAsia="he-IL"/>
        </w:rPr>
      </w:pPr>
    </w:p>
    <w:p w14:paraId="071DD828" w14:textId="224A7D95" w:rsidR="00ED0293" w:rsidRDefault="00ED0293" w:rsidP="00ED0293">
      <w:pPr>
        <w:rPr>
          <w:rtl/>
          <w:lang w:eastAsia="he-IL"/>
        </w:rPr>
      </w:pPr>
      <w:bookmarkStart w:id="30619" w:name="_ETM_Q1_26390467"/>
      <w:bookmarkStart w:id="30620" w:name="_ETM_Q1_26390489"/>
      <w:bookmarkEnd w:id="30619"/>
      <w:bookmarkEnd w:id="30620"/>
      <w:r>
        <w:rPr>
          <w:rFonts w:hint="cs"/>
          <w:rtl/>
          <w:lang w:eastAsia="he-IL"/>
        </w:rPr>
        <w:t>רק דקה, בני. מה קורה שיש הקלות בות"ל? מי מחליט?</w:t>
      </w:r>
      <w:bookmarkStart w:id="30621" w:name="_ETM_Q1_26394755"/>
      <w:bookmarkEnd w:id="30621"/>
    </w:p>
    <w:p w14:paraId="7AAE3867" w14:textId="08B6B292" w:rsidR="00ED0293" w:rsidRDefault="00ED0293" w:rsidP="00ED0293">
      <w:pPr>
        <w:rPr>
          <w:rtl/>
          <w:lang w:eastAsia="he-IL"/>
        </w:rPr>
      </w:pPr>
      <w:bookmarkStart w:id="30622" w:name="_ETM_Q1_26394816"/>
      <w:bookmarkEnd w:id="30622"/>
    </w:p>
    <w:p w14:paraId="63ED34EC" w14:textId="452E1209" w:rsidR="00ED0293" w:rsidRDefault="00ED0293" w:rsidP="00ED0293">
      <w:pPr>
        <w:pStyle w:val="af9"/>
        <w:keepNext/>
        <w:rPr>
          <w:rtl/>
          <w:lang w:eastAsia="he-IL"/>
        </w:rPr>
      </w:pPr>
      <w:bookmarkStart w:id="30623" w:name="ET_guest_בני_ארביב_4251"/>
      <w:r w:rsidRPr="00ED0293">
        <w:rPr>
          <w:rStyle w:val="TagStyle"/>
          <w:rtl/>
        </w:rPr>
        <w:t xml:space="preserve"> &lt;&lt; אורח &gt;&gt; </w:t>
      </w:r>
      <w:r>
        <w:rPr>
          <w:rtl/>
          <w:lang w:eastAsia="he-IL"/>
        </w:rPr>
        <w:t>בני ארביב:</w:t>
      </w:r>
      <w:r w:rsidRPr="00ED0293">
        <w:rPr>
          <w:rStyle w:val="TagStyle"/>
          <w:rtl/>
        </w:rPr>
        <w:t xml:space="preserve"> &lt;&lt; אורח &gt;&gt;</w:t>
      </w:r>
      <w:r w:rsidR="0011182F">
        <w:rPr>
          <w:rtl/>
          <w:lang w:eastAsia="he-IL"/>
        </w:rPr>
        <w:t xml:space="preserve"> </w:t>
      </w:r>
      <w:r>
        <w:rPr>
          <w:rtl/>
          <w:lang w:eastAsia="he-IL"/>
        </w:rPr>
        <w:t xml:space="preserve"> </w:t>
      </w:r>
      <w:bookmarkEnd w:id="30623"/>
    </w:p>
    <w:p w14:paraId="5ED9FE46" w14:textId="6BFCBA57" w:rsidR="00ED0293" w:rsidRDefault="00ED0293" w:rsidP="00ED0293">
      <w:pPr>
        <w:pStyle w:val="KeepWithNext"/>
        <w:rPr>
          <w:rtl/>
          <w:lang w:eastAsia="he-IL"/>
        </w:rPr>
      </w:pPr>
    </w:p>
    <w:p w14:paraId="59857F8F" w14:textId="4B43CC7D" w:rsidR="00ED0293" w:rsidRDefault="00ED0293" w:rsidP="00ED0293">
      <w:pPr>
        <w:rPr>
          <w:rtl/>
          <w:lang w:eastAsia="he-IL"/>
        </w:rPr>
      </w:pPr>
      <w:bookmarkStart w:id="30624" w:name="_ETM_Q1_26395266"/>
      <w:bookmarkStart w:id="30625" w:name="_ETM_Q1_26395282"/>
      <w:bookmarkEnd w:id="30624"/>
      <w:bookmarkEnd w:id="30625"/>
      <w:r>
        <w:rPr>
          <w:rFonts w:hint="cs"/>
          <w:rtl/>
          <w:lang w:eastAsia="he-IL"/>
        </w:rPr>
        <w:t xml:space="preserve">אז </w:t>
      </w:r>
      <w:bookmarkStart w:id="30626" w:name="_ETM_Q1_26395634"/>
      <w:bookmarkEnd w:id="30626"/>
      <w:r>
        <w:rPr>
          <w:rFonts w:hint="cs"/>
          <w:rtl/>
          <w:lang w:eastAsia="he-IL"/>
        </w:rPr>
        <w:t>מי שדן בהקלה זה הוועדה לתשתיות עצמה, או וועדת המשנה</w:t>
      </w:r>
      <w:bookmarkStart w:id="30627" w:name="_ETM_Q1_26398946"/>
      <w:bookmarkEnd w:id="30627"/>
      <w:r>
        <w:rPr>
          <w:rFonts w:hint="cs"/>
          <w:rtl/>
          <w:lang w:eastAsia="he-IL"/>
        </w:rPr>
        <w:t xml:space="preserve"> שלה שהוסמכה לכך, שהואצלה אליה הסמכות.</w:t>
      </w:r>
      <w:bookmarkStart w:id="30628" w:name="_ETM_Q1_26402891"/>
      <w:bookmarkEnd w:id="30628"/>
    </w:p>
    <w:p w14:paraId="6470C948" w14:textId="55E6A89F" w:rsidR="00ED0293" w:rsidRDefault="00ED0293" w:rsidP="00ED0293">
      <w:pPr>
        <w:rPr>
          <w:rtl/>
          <w:lang w:eastAsia="he-IL"/>
        </w:rPr>
      </w:pPr>
      <w:bookmarkStart w:id="30629" w:name="_ETM_Q1_26402954"/>
      <w:bookmarkEnd w:id="30629"/>
    </w:p>
    <w:p w14:paraId="0CDFB0F5" w14:textId="4C0E1AAE" w:rsidR="00ED0293" w:rsidRDefault="00ED0293" w:rsidP="00ED0293">
      <w:pPr>
        <w:pStyle w:val="a4"/>
        <w:keepNext/>
        <w:rPr>
          <w:rtl/>
        </w:rPr>
      </w:pPr>
      <w:bookmarkStart w:id="30630" w:name="ET_speaker_תומר_רוזנר_4252"/>
      <w:r w:rsidRPr="00ED0293">
        <w:rPr>
          <w:rStyle w:val="TagStyle"/>
          <w:rtl/>
        </w:rPr>
        <w:t xml:space="preserve"> &lt;&lt; דובר &gt;&gt; </w:t>
      </w:r>
      <w:r>
        <w:rPr>
          <w:rtl/>
        </w:rPr>
        <w:t>תומר רוזנר:</w:t>
      </w:r>
      <w:r w:rsidRPr="00ED0293">
        <w:rPr>
          <w:rStyle w:val="TagStyle"/>
          <w:rtl/>
        </w:rPr>
        <w:t xml:space="preserve"> &lt;&lt; דובר &gt;&gt;</w:t>
      </w:r>
      <w:r w:rsidR="0011182F">
        <w:rPr>
          <w:rtl/>
        </w:rPr>
        <w:t xml:space="preserve"> </w:t>
      </w:r>
      <w:r>
        <w:rPr>
          <w:rtl/>
        </w:rPr>
        <w:t xml:space="preserve"> </w:t>
      </w:r>
      <w:bookmarkEnd w:id="30630"/>
    </w:p>
    <w:p w14:paraId="74C9526F" w14:textId="6A6C6063" w:rsidR="00ED0293" w:rsidRDefault="00ED0293" w:rsidP="00ED0293">
      <w:pPr>
        <w:pStyle w:val="KeepWithNext"/>
        <w:rPr>
          <w:rtl/>
          <w:lang w:eastAsia="he-IL"/>
        </w:rPr>
      </w:pPr>
    </w:p>
    <w:p w14:paraId="5ABA9DBD" w14:textId="6B540DBB" w:rsidR="00ED0293" w:rsidRDefault="00ED0293" w:rsidP="00ED0293">
      <w:pPr>
        <w:rPr>
          <w:rtl/>
          <w:lang w:eastAsia="he-IL"/>
        </w:rPr>
      </w:pPr>
      <w:bookmarkStart w:id="30631" w:name="_ETM_Q1_26403449"/>
      <w:bookmarkStart w:id="30632" w:name="_ETM_Q1_26403465"/>
      <w:bookmarkEnd w:id="30631"/>
      <w:bookmarkEnd w:id="30632"/>
      <w:r>
        <w:rPr>
          <w:rFonts w:hint="cs"/>
          <w:rtl/>
          <w:lang w:eastAsia="he-IL"/>
        </w:rPr>
        <w:t>כן.</w:t>
      </w:r>
    </w:p>
    <w:p w14:paraId="2E1D91DA" w14:textId="3F711FE7" w:rsidR="00ED0293" w:rsidRDefault="00ED0293" w:rsidP="00ED0293">
      <w:pPr>
        <w:rPr>
          <w:rtl/>
          <w:lang w:eastAsia="he-IL"/>
        </w:rPr>
      </w:pPr>
      <w:bookmarkStart w:id="30633" w:name="_ETM_Q1_26403878"/>
      <w:bookmarkStart w:id="30634" w:name="_ETM_Q1_26403920"/>
      <w:bookmarkEnd w:id="30633"/>
      <w:bookmarkEnd w:id="30634"/>
    </w:p>
    <w:p w14:paraId="71E1B43C" w14:textId="486B4773" w:rsidR="00ED0293" w:rsidRDefault="00ED0293" w:rsidP="00ED0293">
      <w:pPr>
        <w:pStyle w:val="af9"/>
        <w:keepNext/>
        <w:rPr>
          <w:rtl/>
          <w:lang w:eastAsia="he-IL"/>
        </w:rPr>
      </w:pPr>
      <w:bookmarkStart w:id="30635" w:name="ET_guest_בני_ארביב_4253"/>
      <w:r w:rsidRPr="00ED0293">
        <w:rPr>
          <w:rStyle w:val="TagStyle"/>
          <w:rtl/>
        </w:rPr>
        <w:t xml:space="preserve"> &lt;&lt; אורח &gt;&gt; </w:t>
      </w:r>
      <w:r>
        <w:rPr>
          <w:rtl/>
          <w:lang w:eastAsia="he-IL"/>
        </w:rPr>
        <w:t>בני ארביב:</w:t>
      </w:r>
      <w:r w:rsidRPr="00ED0293">
        <w:rPr>
          <w:rStyle w:val="TagStyle"/>
          <w:rtl/>
        </w:rPr>
        <w:t xml:space="preserve"> &lt;&lt; אורח &gt;&gt;</w:t>
      </w:r>
      <w:r w:rsidR="0011182F">
        <w:rPr>
          <w:rtl/>
          <w:lang w:eastAsia="he-IL"/>
        </w:rPr>
        <w:t xml:space="preserve"> </w:t>
      </w:r>
      <w:r>
        <w:rPr>
          <w:rtl/>
          <w:lang w:eastAsia="he-IL"/>
        </w:rPr>
        <w:t xml:space="preserve"> </w:t>
      </w:r>
      <w:bookmarkEnd w:id="30635"/>
    </w:p>
    <w:p w14:paraId="6EF2A18D" w14:textId="6D2C8BD7" w:rsidR="00ED0293" w:rsidRDefault="00ED0293" w:rsidP="00ED0293">
      <w:pPr>
        <w:pStyle w:val="KeepWithNext"/>
        <w:rPr>
          <w:rtl/>
          <w:lang w:eastAsia="he-IL"/>
        </w:rPr>
      </w:pPr>
    </w:p>
    <w:p w14:paraId="60FDAD6A" w14:textId="23B862FF" w:rsidR="00ED0293" w:rsidRDefault="00ED0293" w:rsidP="00ED0293">
      <w:pPr>
        <w:rPr>
          <w:rtl/>
          <w:lang w:eastAsia="he-IL"/>
        </w:rPr>
      </w:pPr>
      <w:bookmarkStart w:id="30636" w:name="_ETM_Q1_26404559"/>
      <w:bookmarkStart w:id="30637" w:name="_ETM_Q1_26404576"/>
      <w:bookmarkStart w:id="30638" w:name="_ETM_Q1_26399594"/>
      <w:bookmarkEnd w:id="30636"/>
      <w:bookmarkEnd w:id="30637"/>
      <w:bookmarkEnd w:id="30638"/>
      <w:r>
        <w:rPr>
          <w:rFonts w:hint="cs"/>
          <w:rtl/>
          <w:lang w:eastAsia="he-IL"/>
        </w:rPr>
        <w:t xml:space="preserve">ולכן, ברור שאין ערר </w:t>
      </w:r>
      <w:bookmarkStart w:id="30639" w:name="_ETM_Q1_26401058"/>
      <w:bookmarkEnd w:id="30639"/>
      <w:r>
        <w:rPr>
          <w:rFonts w:hint="cs"/>
          <w:rtl/>
          <w:lang w:eastAsia="he-IL"/>
        </w:rPr>
        <w:t>על זה.</w:t>
      </w:r>
      <w:bookmarkStart w:id="30640" w:name="_ETM_Q1_26401752"/>
      <w:bookmarkEnd w:id="30640"/>
    </w:p>
    <w:p w14:paraId="0BBDD4B2" w14:textId="0C9571B5" w:rsidR="00ED0293" w:rsidRDefault="00ED0293" w:rsidP="00ED0293">
      <w:pPr>
        <w:rPr>
          <w:rtl/>
          <w:lang w:eastAsia="he-IL"/>
        </w:rPr>
      </w:pPr>
      <w:bookmarkStart w:id="30641" w:name="_ETM_Q1_26401793"/>
      <w:bookmarkEnd w:id="30641"/>
    </w:p>
    <w:p w14:paraId="5C37D357" w14:textId="7773A0EF" w:rsidR="00ED0293" w:rsidRDefault="00ED0293" w:rsidP="00ED0293">
      <w:pPr>
        <w:pStyle w:val="af9"/>
        <w:keepNext/>
        <w:rPr>
          <w:rtl/>
          <w:lang w:eastAsia="he-IL"/>
        </w:rPr>
      </w:pPr>
      <w:bookmarkStart w:id="30642" w:name="ET_guest_שירה_ברנד_4254"/>
      <w:r w:rsidRPr="00ED0293">
        <w:rPr>
          <w:rStyle w:val="TagStyle"/>
          <w:rtl/>
        </w:rPr>
        <w:t xml:space="preserve"> &lt;&lt; אורח &gt;&gt; </w:t>
      </w:r>
      <w:r>
        <w:rPr>
          <w:rtl/>
          <w:lang w:eastAsia="he-IL"/>
        </w:rPr>
        <w:t>שירה ברנד:</w:t>
      </w:r>
      <w:r w:rsidRPr="00ED0293">
        <w:rPr>
          <w:rStyle w:val="TagStyle"/>
          <w:rtl/>
        </w:rPr>
        <w:t xml:space="preserve"> &lt;&lt; אורח &gt;&gt;</w:t>
      </w:r>
      <w:r w:rsidR="0011182F">
        <w:rPr>
          <w:rtl/>
          <w:lang w:eastAsia="he-IL"/>
        </w:rPr>
        <w:t xml:space="preserve"> </w:t>
      </w:r>
      <w:r>
        <w:rPr>
          <w:rtl/>
          <w:lang w:eastAsia="he-IL"/>
        </w:rPr>
        <w:t xml:space="preserve"> </w:t>
      </w:r>
      <w:bookmarkEnd w:id="30642"/>
    </w:p>
    <w:p w14:paraId="3CA577B7" w14:textId="32EE76FB" w:rsidR="00ED0293" w:rsidRDefault="00ED0293" w:rsidP="00ED0293">
      <w:pPr>
        <w:pStyle w:val="KeepWithNext"/>
        <w:rPr>
          <w:rtl/>
          <w:lang w:eastAsia="he-IL"/>
        </w:rPr>
      </w:pPr>
    </w:p>
    <w:p w14:paraId="01574A50" w14:textId="04534CE8" w:rsidR="00ED0293" w:rsidRDefault="00ED0293" w:rsidP="00ED0293">
      <w:pPr>
        <w:rPr>
          <w:rtl/>
          <w:lang w:eastAsia="he-IL"/>
        </w:rPr>
      </w:pPr>
      <w:bookmarkStart w:id="30643" w:name="_ETM_Q1_26402724"/>
      <w:bookmarkStart w:id="30644" w:name="_ETM_Q1_26402742"/>
      <w:bookmarkEnd w:id="30643"/>
      <w:bookmarkEnd w:id="30644"/>
      <w:r>
        <w:rPr>
          <w:rFonts w:hint="cs"/>
          <w:rtl/>
          <w:lang w:eastAsia="he-IL"/>
        </w:rPr>
        <w:t>אין ערר על זה.</w:t>
      </w:r>
    </w:p>
    <w:p w14:paraId="349CDD4E" w14:textId="00E2D0EE" w:rsidR="00ED0293" w:rsidRDefault="00ED0293" w:rsidP="00ED0293">
      <w:pPr>
        <w:rPr>
          <w:rtl/>
          <w:lang w:eastAsia="he-IL"/>
        </w:rPr>
      </w:pPr>
      <w:bookmarkStart w:id="30645" w:name="_ETM_Q1_26403910"/>
      <w:bookmarkStart w:id="30646" w:name="_ETM_Q1_26403947"/>
      <w:bookmarkEnd w:id="30645"/>
      <w:bookmarkEnd w:id="30646"/>
    </w:p>
    <w:p w14:paraId="1875FAE7" w14:textId="417C0E15" w:rsidR="00ED0293" w:rsidRDefault="00ED0293" w:rsidP="00ED0293">
      <w:pPr>
        <w:pStyle w:val="a4"/>
        <w:keepNext/>
        <w:rPr>
          <w:rtl/>
        </w:rPr>
      </w:pPr>
      <w:bookmarkStart w:id="30647" w:name="ET_speaker_תומר_רוזנר_4255"/>
      <w:r w:rsidRPr="00ED0293">
        <w:rPr>
          <w:rStyle w:val="TagStyle"/>
          <w:rtl/>
        </w:rPr>
        <w:t xml:space="preserve"> &lt;&lt; דובר &gt;&gt; </w:t>
      </w:r>
      <w:r>
        <w:rPr>
          <w:rtl/>
        </w:rPr>
        <w:t>תומר רוזנר:</w:t>
      </w:r>
      <w:r w:rsidRPr="00ED0293">
        <w:rPr>
          <w:rStyle w:val="TagStyle"/>
          <w:rtl/>
        </w:rPr>
        <w:t xml:space="preserve"> &lt;&lt; דובר &gt;&gt;</w:t>
      </w:r>
      <w:r w:rsidR="0011182F">
        <w:rPr>
          <w:rtl/>
        </w:rPr>
        <w:t xml:space="preserve"> </w:t>
      </w:r>
      <w:r>
        <w:rPr>
          <w:rtl/>
        </w:rPr>
        <w:t xml:space="preserve"> </w:t>
      </w:r>
      <w:bookmarkEnd w:id="30647"/>
    </w:p>
    <w:p w14:paraId="1750E8D6" w14:textId="16012A38" w:rsidR="00ED0293" w:rsidRDefault="00ED0293" w:rsidP="00ED0293">
      <w:pPr>
        <w:pStyle w:val="KeepWithNext"/>
        <w:rPr>
          <w:rtl/>
          <w:lang w:eastAsia="he-IL"/>
        </w:rPr>
      </w:pPr>
    </w:p>
    <w:p w14:paraId="45BD5CF7" w14:textId="636DC1D6" w:rsidR="00ED0293" w:rsidRDefault="00ED0293" w:rsidP="00ED0293">
      <w:pPr>
        <w:rPr>
          <w:rtl/>
          <w:lang w:eastAsia="he-IL"/>
        </w:rPr>
      </w:pPr>
      <w:bookmarkStart w:id="30648" w:name="_ETM_Q1_26404486"/>
      <w:bookmarkStart w:id="30649" w:name="_ETM_Q1_26404505"/>
      <w:bookmarkEnd w:id="30648"/>
      <w:bookmarkEnd w:id="30649"/>
      <w:r>
        <w:rPr>
          <w:rFonts w:hint="cs"/>
          <w:rtl/>
          <w:lang w:eastAsia="he-IL"/>
        </w:rPr>
        <w:t>אז אותו מנגנון צריך לעשות.</w:t>
      </w:r>
    </w:p>
    <w:p w14:paraId="52A06DD5" w14:textId="6FA26901" w:rsidR="00ED0293" w:rsidRDefault="00ED0293" w:rsidP="00ED0293">
      <w:pPr>
        <w:rPr>
          <w:rtl/>
          <w:lang w:eastAsia="he-IL"/>
        </w:rPr>
      </w:pPr>
      <w:bookmarkStart w:id="30650" w:name="_ETM_Q1_26406626"/>
      <w:bookmarkEnd w:id="30650"/>
    </w:p>
    <w:p w14:paraId="44A34965" w14:textId="4043A843" w:rsidR="00ED0293" w:rsidRDefault="00ED0293" w:rsidP="00ED0293">
      <w:pPr>
        <w:pStyle w:val="af9"/>
        <w:keepNext/>
        <w:rPr>
          <w:rtl/>
          <w:lang w:eastAsia="he-IL"/>
        </w:rPr>
      </w:pPr>
      <w:bookmarkStart w:id="30651" w:name="ET_guest_שירה_ברנד_4256"/>
      <w:r w:rsidRPr="00ED0293">
        <w:rPr>
          <w:rStyle w:val="TagStyle"/>
          <w:rtl/>
        </w:rPr>
        <w:t xml:space="preserve"> &lt;&lt; אורח &gt;&gt; </w:t>
      </w:r>
      <w:r>
        <w:rPr>
          <w:rtl/>
          <w:lang w:eastAsia="he-IL"/>
        </w:rPr>
        <w:t>שירה ברנד:</w:t>
      </w:r>
      <w:r w:rsidRPr="00ED0293">
        <w:rPr>
          <w:rStyle w:val="TagStyle"/>
          <w:rtl/>
        </w:rPr>
        <w:t xml:space="preserve"> &lt;&lt; אורח &gt;&gt;</w:t>
      </w:r>
      <w:r w:rsidR="0011182F">
        <w:rPr>
          <w:rtl/>
          <w:lang w:eastAsia="he-IL"/>
        </w:rPr>
        <w:t xml:space="preserve"> </w:t>
      </w:r>
      <w:r>
        <w:rPr>
          <w:rtl/>
          <w:lang w:eastAsia="he-IL"/>
        </w:rPr>
        <w:t xml:space="preserve"> </w:t>
      </w:r>
      <w:bookmarkEnd w:id="30651"/>
    </w:p>
    <w:p w14:paraId="72AD6B7B" w14:textId="0201408E" w:rsidR="00ED0293" w:rsidRDefault="00ED0293" w:rsidP="00ED0293">
      <w:pPr>
        <w:pStyle w:val="KeepWithNext"/>
        <w:rPr>
          <w:rtl/>
          <w:lang w:eastAsia="he-IL"/>
        </w:rPr>
      </w:pPr>
    </w:p>
    <w:p w14:paraId="051631C6" w14:textId="136E8B6A" w:rsidR="00ED0293" w:rsidRDefault="00ED0293" w:rsidP="00ED0293">
      <w:pPr>
        <w:rPr>
          <w:rtl/>
          <w:lang w:eastAsia="he-IL"/>
        </w:rPr>
      </w:pPr>
      <w:bookmarkStart w:id="30652" w:name="_ETM_Q1_26407940"/>
      <w:bookmarkStart w:id="30653" w:name="_ETM_Q1_26407958"/>
      <w:bookmarkStart w:id="30654" w:name="_ETM_Q1_26402995"/>
      <w:bookmarkEnd w:id="30652"/>
      <w:bookmarkEnd w:id="30653"/>
      <w:bookmarkEnd w:id="30654"/>
      <w:r>
        <w:rPr>
          <w:rFonts w:hint="cs"/>
          <w:rtl/>
          <w:lang w:eastAsia="he-IL"/>
        </w:rPr>
        <w:t>נכון.</w:t>
      </w:r>
      <w:bookmarkStart w:id="30655" w:name="_ETM_Q1_26403532"/>
      <w:bookmarkEnd w:id="30655"/>
    </w:p>
    <w:p w14:paraId="63720994" w14:textId="28E65AB1" w:rsidR="00ED0293" w:rsidRDefault="00ED0293" w:rsidP="00ED0293">
      <w:pPr>
        <w:rPr>
          <w:rtl/>
          <w:lang w:eastAsia="he-IL"/>
        </w:rPr>
      </w:pPr>
      <w:bookmarkStart w:id="30656" w:name="_ETM_Q1_26403566"/>
      <w:bookmarkEnd w:id="30656"/>
    </w:p>
    <w:p w14:paraId="28320FAB" w14:textId="15F96E31" w:rsidR="00ED0293" w:rsidRDefault="00ED0293" w:rsidP="00ED0293">
      <w:pPr>
        <w:pStyle w:val="a4"/>
        <w:keepNext/>
        <w:rPr>
          <w:rtl/>
        </w:rPr>
      </w:pPr>
      <w:bookmarkStart w:id="30657" w:name="ET_speaker_תומר_רוזנר_4257"/>
      <w:r w:rsidRPr="00ED0293">
        <w:rPr>
          <w:rStyle w:val="TagStyle"/>
          <w:rtl/>
        </w:rPr>
        <w:t xml:space="preserve"> &lt;&lt; דובר &gt;&gt; </w:t>
      </w:r>
      <w:r>
        <w:rPr>
          <w:rtl/>
        </w:rPr>
        <w:t>תומר רוזנר:</w:t>
      </w:r>
      <w:r w:rsidRPr="00ED0293">
        <w:rPr>
          <w:rStyle w:val="TagStyle"/>
          <w:rtl/>
        </w:rPr>
        <w:t xml:space="preserve"> &lt;&lt; דובר &gt;&gt;</w:t>
      </w:r>
      <w:r w:rsidR="0011182F">
        <w:rPr>
          <w:rtl/>
        </w:rPr>
        <w:t xml:space="preserve"> </w:t>
      </w:r>
      <w:r>
        <w:rPr>
          <w:rtl/>
        </w:rPr>
        <w:t xml:space="preserve"> </w:t>
      </w:r>
      <w:bookmarkEnd w:id="30657"/>
    </w:p>
    <w:p w14:paraId="4F619D65" w14:textId="6EE01BDB" w:rsidR="00ED0293" w:rsidRDefault="00ED0293" w:rsidP="00ED0293">
      <w:pPr>
        <w:pStyle w:val="KeepWithNext"/>
        <w:rPr>
          <w:rtl/>
          <w:lang w:eastAsia="he-IL"/>
        </w:rPr>
      </w:pPr>
    </w:p>
    <w:p w14:paraId="26999D8A" w14:textId="36E8F5FE" w:rsidR="00ED0293" w:rsidRDefault="007B232C" w:rsidP="00ED0293">
      <w:pPr>
        <w:rPr>
          <w:rtl/>
          <w:lang w:eastAsia="he-IL"/>
        </w:rPr>
      </w:pPr>
      <w:bookmarkStart w:id="30658" w:name="_ETM_Q1_26404330"/>
      <w:bookmarkStart w:id="30659" w:name="_ETM_Q1_26404348"/>
      <w:bookmarkStart w:id="30660" w:name="_ETM_Q1_26405745"/>
      <w:bookmarkEnd w:id="30658"/>
      <w:bookmarkEnd w:id="30659"/>
      <w:bookmarkEnd w:id="30660"/>
      <w:r>
        <w:rPr>
          <w:rFonts w:hint="cs"/>
          <w:rtl/>
          <w:lang w:eastAsia="he-IL"/>
        </w:rPr>
        <w:t>אבל, לרשות הרישוי כן יש ערר.</w:t>
      </w:r>
    </w:p>
    <w:p w14:paraId="781C96BC" w14:textId="7BCF9883" w:rsidR="007B232C" w:rsidRDefault="007B232C" w:rsidP="007B232C">
      <w:pPr>
        <w:rPr>
          <w:rtl/>
          <w:lang w:eastAsia="he-IL"/>
        </w:rPr>
      </w:pPr>
      <w:bookmarkStart w:id="30661" w:name="_ETM_Q1_26408352"/>
      <w:bookmarkStart w:id="30662" w:name="_ETM_Q1_26408393"/>
      <w:bookmarkEnd w:id="30661"/>
      <w:bookmarkEnd w:id="30662"/>
    </w:p>
    <w:p w14:paraId="661AE148" w14:textId="648D4CC6" w:rsidR="007B232C" w:rsidRDefault="007B232C" w:rsidP="007B232C">
      <w:pPr>
        <w:pStyle w:val="af9"/>
        <w:keepNext/>
        <w:rPr>
          <w:rtl/>
          <w:lang w:eastAsia="he-IL"/>
        </w:rPr>
      </w:pPr>
      <w:bookmarkStart w:id="30663" w:name="ET_guest_בני_ארביב_4258"/>
      <w:r w:rsidRPr="007B232C">
        <w:rPr>
          <w:rStyle w:val="TagStyle"/>
          <w:rtl/>
        </w:rPr>
        <w:t xml:space="preserve"> &lt;&lt; אורח &gt;&gt; </w:t>
      </w:r>
      <w:r>
        <w:rPr>
          <w:rtl/>
          <w:lang w:eastAsia="he-IL"/>
        </w:rPr>
        <w:t>בני ארביב:</w:t>
      </w:r>
      <w:r w:rsidRPr="007B232C">
        <w:rPr>
          <w:rStyle w:val="TagStyle"/>
          <w:rtl/>
        </w:rPr>
        <w:t xml:space="preserve"> &lt;&lt; אורח &gt;&gt;</w:t>
      </w:r>
      <w:r w:rsidR="0011182F">
        <w:rPr>
          <w:rtl/>
          <w:lang w:eastAsia="he-IL"/>
        </w:rPr>
        <w:t xml:space="preserve"> </w:t>
      </w:r>
      <w:r>
        <w:rPr>
          <w:rtl/>
          <w:lang w:eastAsia="he-IL"/>
        </w:rPr>
        <w:t xml:space="preserve"> </w:t>
      </w:r>
      <w:bookmarkEnd w:id="30663"/>
    </w:p>
    <w:p w14:paraId="5849CDEA" w14:textId="226D8198" w:rsidR="007B232C" w:rsidRDefault="007B232C" w:rsidP="007B232C">
      <w:pPr>
        <w:pStyle w:val="KeepWithNext"/>
        <w:rPr>
          <w:rtl/>
          <w:lang w:eastAsia="he-IL"/>
        </w:rPr>
      </w:pPr>
    </w:p>
    <w:p w14:paraId="73601128" w14:textId="2C7B970F" w:rsidR="00E260A7" w:rsidRDefault="007B232C" w:rsidP="00E260A7">
      <w:pPr>
        <w:rPr>
          <w:rtl/>
          <w:lang w:eastAsia="he-IL"/>
        </w:rPr>
      </w:pPr>
      <w:bookmarkStart w:id="30664" w:name="_ETM_Q1_26409737"/>
      <w:bookmarkStart w:id="30665" w:name="_ETM_Q1_26409756"/>
      <w:bookmarkEnd w:id="30664"/>
      <w:bookmarkEnd w:id="30665"/>
      <w:r>
        <w:rPr>
          <w:rFonts w:hint="cs"/>
          <w:rtl/>
          <w:lang w:eastAsia="he-IL"/>
        </w:rPr>
        <w:t xml:space="preserve">רגע. עכשיו, לגבי סעיף קטן (ז), </w:t>
      </w:r>
      <w:bookmarkStart w:id="30666" w:name="_ETM_Q1_26412469"/>
      <w:bookmarkEnd w:id="30666"/>
      <w:r>
        <w:rPr>
          <w:rFonts w:hint="cs"/>
          <w:rtl/>
          <w:lang w:eastAsia="he-IL"/>
        </w:rPr>
        <w:t xml:space="preserve">אכן בות"ל יש זכות ערר על החלטת רשות הרישוי של </w:t>
      </w:r>
      <w:bookmarkStart w:id="30667" w:name="_ETM_Q1_26416856"/>
      <w:bookmarkEnd w:id="30667"/>
      <w:r>
        <w:rPr>
          <w:rFonts w:hint="cs"/>
          <w:rtl/>
          <w:lang w:eastAsia="he-IL"/>
        </w:rPr>
        <w:t xml:space="preserve">הות"ל, בפני הות"ל. אבל, </w:t>
      </w:r>
      <w:r w:rsidR="00E260A7">
        <w:rPr>
          <w:rFonts w:hint="cs"/>
          <w:rtl/>
          <w:lang w:eastAsia="he-IL"/>
        </w:rPr>
        <w:t xml:space="preserve">ההסדר הזה הוא כמובן לא קורה </w:t>
      </w:r>
      <w:bookmarkStart w:id="30668" w:name="_ETM_Q1_26422632"/>
      <w:bookmarkEnd w:id="30668"/>
      <w:r w:rsidR="00E260A7">
        <w:rPr>
          <w:rFonts w:hint="cs"/>
          <w:rtl/>
          <w:lang w:eastAsia="he-IL"/>
        </w:rPr>
        <w:t>במציאות. הוא נקבע בות"ל משיקולים שאפשר לפרט אותם. כמובן</w:t>
      </w:r>
      <w:bookmarkStart w:id="30669" w:name="_ETM_Q1_26424533"/>
      <w:bookmarkEnd w:id="30669"/>
      <w:r w:rsidR="00E260A7">
        <w:rPr>
          <w:rFonts w:hint="cs"/>
          <w:rtl/>
          <w:lang w:eastAsia="he-IL"/>
        </w:rPr>
        <w:t>,</w:t>
      </w:r>
      <w:bookmarkStart w:id="30670" w:name="_ETM_Q1_26425972"/>
      <w:bookmarkEnd w:id="30670"/>
      <w:r w:rsidR="00E260A7">
        <w:rPr>
          <w:rFonts w:hint="cs"/>
          <w:rtl/>
          <w:lang w:eastAsia="he-IL"/>
        </w:rPr>
        <w:t xml:space="preserve"> לא </w:t>
      </w:r>
      <w:r w:rsidR="00F8422B">
        <w:rPr>
          <w:rFonts w:hint="cs"/>
          <w:rtl/>
          <w:lang w:eastAsia="he-IL"/>
        </w:rPr>
        <w:t>ערי</w:t>
      </w:r>
      <w:bookmarkStart w:id="30671" w:name="_ETM_Q1_26425488"/>
      <w:bookmarkEnd w:id="30671"/>
      <w:r w:rsidR="00F8422B">
        <w:rPr>
          <w:rFonts w:hint="cs"/>
          <w:rtl/>
          <w:lang w:eastAsia="he-IL"/>
        </w:rPr>
        <w:t xml:space="preserve"> תשתית</w:t>
      </w:r>
      <w:bookmarkStart w:id="30672" w:name="_ETM_Q1_26430939"/>
      <w:bookmarkEnd w:id="30672"/>
      <w:r w:rsidR="00F8422B">
        <w:rPr>
          <w:rFonts w:hint="cs"/>
          <w:rtl/>
          <w:lang w:eastAsia="he-IL"/>
        </w:rPr>
        <w:t xml:space="preserve"> ארצי</w:t>
      </w:r>
      <w:bookmarkStart w:id="30673" w:name="_ETM_Q1_26427375"/>
      <w:bookmarkStart w:id="30674" w:name="_ETM_Q1_26423581"/>
      <w:bookmarkEnd w:id="30673"/>
      <w:bookmarkEnd w:id="30674"/>
      <w:r w:rsidR="00F8422B">
        <w:rPr>
          <w:rFonts w:hint="cs"/>
          <w:rtl/>
          <w:lang w:eastAsia="he-IL"/>
        </w:rPr>
        <w:t>ת</w:t>
      </w:r>
      <w:bookmarkStart w:id="30675" w:name="_ETM_Q1_26429557"/>
      <w:bookmarkStart w:id="30676" w:name="_ETM_Q1_26425452"/>
      <w:bookmarkEnd w:id="30675"/>
      <w:bookmarkEnd w:id="30676"/>
      <w:r w:rsidR="00E260A7">
        <w:rPr>
          <w:rFonts w:hint="cs"/>
          <w:rtl/>
          <w:lang w:eastAsia="he-IL"/>
        </w:rPr>
        <w:t xml:space="preserve"> שרוצים עדיין לאפשר איזושהי זכות ערר על החלטת </w:t>
      </w:r>
      <w:bookmarkStart w:id="30677" w:name="_ETM_Q1_26433797"/>
      <w:bookmarkEnd w:id="30677"/>
      <w:r w:rsidR="00E260A7">
        <w:rPr>
          <w:rFonts w:hint="cs"/>
          <w:rtl/>
          <w:lang w:eastAsia="he-IL"/>
        </w:rPr>
        <w:t>רשות רישוי, בדגש על סירוב לתת את ההיתר, אבל, להעסיק</w:t>
      </w:r>
      <w:bookmarkStart w:id="30678" w:name="_ETM_Q1_26439798"/>
      <w:bookmarkEnd w:id="30678"/>
      <w:r w:rsidR="00E260A7">
        <w:rPr>
          <w:rFonts w:hint="cs"/>
          <w:rtl/>
          <w:lang w:eastAsia="he-IL"/>
        </w:rPr>
        <w:t xml:space="preserve"> את המועצה הארצית, או את וועדת המשנה לעררים בעררים על</w:t>
      </w:r>
      <w:bookmarkStart w:id="30679" w:name="_ETM_Q1_26443147"/>
      <w:bookmarkEnd w:id="30679"/>
      <w:r w:rsidR="00E260A7">
        <w:rPr>
          <w:rFonts w:hint="cs"/>
          <w:rtl/>
          <w:lang w:eastAsia="he-IL"/>
        </w:rPr>
        <w:t xml:space="preserve"> היתר תואם תוכנית של ארבעים יחידות דיור </w:t>
      </w:r>
      <w:r w:rsidR="00E260A7">
        <w:rPr>
          <w:rtl/>
          <w:lang w:eastAsia="he-IL"/>
        </w:rPr>
        <w:t>–</w:t>
      </w:r>
      <w:r w:rsidR="00E260A7">
        <w:rPr>
          <w:rFonts w:hint="cs"/>
          <w:rtl/>
          <w:lang w:eastAsia="he-IL"/>
        </w:rPr>
        <w:t xml:space="preserve"> לדעתנו הדבר</w:t>
      </w:r>
      <w:bookmarkStart w:id="30680" w:name="_ETM_Q1_26448608"/>
      <w:bookmarkEnd w:id="30680"/>
      <w:r w:rsidR="00E260A7">
        <w:rPr>
          <w:rFonts w:hint="cs"/>
          <w:rtl/>
          <w:lang w:eastAsia="he-IL"/>
        </w:rPr>
        <w:t xml:space="preserve"> הזה לא הכרחי.</w:t>
      </w:r>
      <w:bookmarkStart w:id="30681" w:name="_ETM_Q1_26449858"/>
      <w:bookmarkStart w:id="30682" w:name="_ETM_Q1_26449933"/>
      <w:bookmarkStart w:id="30683" w:name="_ETM_Q1_26450953"/>
      <w:bookmarkStart w:id="30684" w:name="_ETM_Q1_26450972"/>
      <w:bookmarkStart w:id="30685" w:name="_ETM_Q1_26446507"/>
      <w:bookmarkStart w:id="30686" w:name="_ETM_Q1_26446292"/>
      <w:bookmarkEnd w:id="30681"/>
      <w:bookmarkEnd w:id="30682"/>
      <w:bookmarkEnd w:id="30683"/>
      <w:bookmarkEnd w:id="30684"/>
      <w:bookmarkEnd w:id="30685"/>
      <w:bookmarkEnd w:id="30686"/>
      <w:r w:rsidR="00E260A7">
        <w:rPr>
          <w:rFonts w:hint="cs"/>
          <w:rtl/>
          <w:lang w:eastAsia="he-IL"/>
        </w:rPr>
        <w:t xml:space="preserve"> כפי שנאמר</w:t>
      </w:r>
      <w:bookmarkStart w:id="30687" w:name="_ETM_Q1_26445537"/>
      <w:bookmarkEnd w:id="30687"/>
      <w:r w:rsidR="00E260A7">
        <w:rPr>
          <w:rFonts w:hint="cs"/>
          <w:rtl/>
          <w:lang w:eastAsia="he-IL"/>
        </w:rPr>
        <w:t xml:space="preserve"> - - -</w:t>
      </w:r>
      <w:bookmarkStart w:id="30688" w:name="_ETM_Q1_26446012"/>
      <w:bookmarkEnd w:id="30688"/>
    </w:p>
    <w:p w14:paraId="02906836" w14:textId="78FA9975" w:rsidR="00E260A7" w:rsidRDefault="00E260A7" w:rsidP="00E260A7">
      <w:pPr>
        <w:rPr>
          <w:rtl/>
          <w:lang w:eastAsia="he-IL"/>
        </w:rPr>
      </w:pPr>
      <w:bookmarkStart w:id="30689" w:name="_ETM_Q1_26446060"/>
      <w:bookmarkEnd w:id="30689"/>
    </w:p>
    <w:p w14:paraId="40DE2667" w14:textId="42E882E9" w:rsidR="00E260A7" w:rsidRDefault="00E260A7" w:rsidP="00E260A7">
      <w:pPr>
        <w:pStyle w:val="a4"/>
        <w:keepNext/>
        <w:rPr>
          <w:rtl/>
        </w:rPr>
      </w:pPr>
      <w:bookmarkStart w:id="30690" w:name="ET_speaker_תומר_רוזנר_4260"/>
      <w:r w:rsidRPr="00E260A7">
        <w:rPr>
          <w:rStyle w:val="TagStyle"/>
          <w:rtl/>
        </w:rPr>
        <w:t xml:space="preserve"> &lt;&lt; דובר &gt;&gt; </w:t>
      </w:r>
      <w:r>
        <w:rPr>
          <w:rtl/>
        </w:rPr>
        <w:t>תומר רוזנר:</w:t>
      </w:r>
      <w:r w:rsidRPr="00E260A7">
        <w:rPr>
          <w:rStyle w:val="TagStyle"/>
          <w:rtl/>
        </w:rPr>
        <w:t xml:space="preserve"> &lt;&lt; דובר &gt;&gt;</w:t>
      </w:r>
      <w:r w:rsidR="0011182F">
        <w:rPr>
          <w:rtl/>
        </w:rPr>
        <w:t xml:space="preserve"> </w:t>
      </w:r>
      <w:r>
        <w:rPr>
          <w:rtl/>
        </w:rPr>
        <w:t xml:space="preserve"> </w:t>
      </w:r>
      <w:bookmarkEnd w:id="30690"/>
    </w:p>
    <w:p w14:paraId="4C02D657" w14:textId="23E592D6" w:rsidR="00E260A7" w:rsidRDefault="00E260A7" w:rsidP="00E260A7">
      <w:pPr>
        <w:pStyle w:val="KeepWithNext"/>
        <w:rPr>
          <w:rtl/>
          <w:lang w:eastAsia="he-IL"/>
        </w:rPr>
      </w:pPr>
    </w:p>
    <w:p w14:paraId="393EDD4E" w14:textId="54766136" w:rsidR="00E260A7" w:rsidRDefault="00E260A7" w:rsidP="00E260A7">
      <w:pPr>
        <w:rPr>
          <w:rtl/>
          <w:lang w:eastAsia="he-IL"/>
        </w:rPr>
      </w:pPr>
      <w:bookmarkStart w:id="30691" w:name="_ETM_Q1_26447144"/>
      <w:bookmarkStart w:id="30692" w:name="_ETM_Q1_26447166"/>
      <w:bookmarkEnd w:id="30691"/>
      <w:bookmarkEnd w:id="30692"/>
      <w:r>
        <w:rPr>
          <w:rFonts w:hint="cs"/>
          <w:rtl/>
          <w:lang w:eastAsia="he-IL"/>
        </w:rPr>
        <w:t xml:space="preserve">אתה קובע </w:t>
      </w:r>
      <w:bookmarkStart w:id="30693" w:name="_ETM_Q1_26450351"/>
      <w:bookmarkEnd w:id="30693"/>
      <w:r>
        <w:rPr>
          <w:rFonts w:hint="cs"/>
          <w:rtl/>
          <w:lang w:eastAsia="he-IL"/>
        </w:rPr>
        <w:t>שהוא לא הכרחי, אבל - - -</w:t>
      </w:r>
    </w:p>
    <w:p w14:paraId="7BEF39B3" w14:textId="23857892" w:rsidR="00E260A7" w:rsidRDefault="00E260A7" w:rsidP="00E260A7">
      <w:pPr>
        <w:rPr>
          <w:rtl/>
          <w:lang w:eastAsia="he-IL"/>
        </w:rPr>
      </w:pPr>
      <w:bookmarkStart w:id="30694" w:name="_ETM_Q1_26447741"/>
      <w:bookmarkStart w:id="30695" w:name="_ETM_Q1_26447788"/>
      <w:bookmarkEnd w:id="30694"/>
      <w:bookmarkEnd w:id="30695"/>
    </w:p>
    <w:p w14:paraId="526F4C49" w14:textId="3EC3C79E" w:rsidR="00E260A7" w:rsidRDefault="00E260A7" w:rsidP="00E260A7">
      <w:pPr>
        <w:pStyle w:val="af9"/>
        <w:keepNext/>
        <w:rPr>
          <w:rtl/>
          <w:lang w:eastAsia="he-IL"/>
        </w:rPr>
      </w:pPr>
      <w:bookmarkStart w:id="30696" w:name="ET_guest_שירה_ברנד_4261"/>
      <w:r w:rsidRPr="00E260A7">
        <w:rPr>
          <w:rStyle w:val="TagStyle"/>
          <w:rtl/>
        </w:rPr>
        <w:t xml:space="preserve"> &lt;&lt; אורח &gt;&gt; </w:t>
      </w:r>
      <w:r>
        <w:rPr>
          <w:rtl/>
          <w:lang w:eastAsia="he-IL"/>
        </w:rPr>
        <w:t>שירה ברנד:</w:t>
      </w:r>
      <w:r w:rsidRPr="00E260A7">
        <w:rPr>
          <w:rStyle w:val="TagStyle"/>
          <w:rtl/>
        </w:rPr>
        <w:t xml:space="preserve"> &lt;&lt; אורח &gt;&gt;</w:t>
      </w:r>
      <w:r w:rsidR="0011182F">
        <w:rPr>
          <w:rtl/>
          <w:lang w:eastAsia="he-IL"/>
        </w:rPr>
        <w:t xml:space="preserve"> </w:t>
      </w:r>
      <w:r>
        <w:rPr>
          <w:rtl/>
          <w:lang w:eastAsia="he-IL"/>
        </w:rPr>
        <w:t xml:space="preserve"> </w:t>
      </w:r>
      <w:bookmarkEnd w:id="30696"/>
    </w:p>
    <w:p w14:paraId="08FE9301" w14:textId="295A4004" w:rsidR="00E260A7" w:rsidRDefault="00E260A7" w:rsidP="00E260A7">
      <w:pPr>
        <w:pStyle w:val="KeepWithNext"/>
        <w:rPr>
          <w:rtl/>
          <w:lang w:eastAsia="he-IL"/>
        </w:rPr>
      </w:pPr>
    </w:p>
    <w:p w14:paraId="0656AB34" w14:textId="5DF08618" w:rsidR="00E260A7" w:rsidRDefault="00E260A7" w:rsidP="00E260A7">
      <w:pPr>
        <w:rPr>
          <w:rtl/>
          <w:lang w:eastAsia="he-IL"/>
        </w:rPr>
      </w:pPr>
      <w:bookmarkStart w:id="30697" w:name="_ETM_Q1_26448974"/>
      <w:bookmarkStart w:id="30698" w:name="_ETM_Q1_26448991"/>
      <w:bookmarkEnd w:id="30697"/>
      <w:bookmarkEnd w:id="30698"/>
      <w:r>
        <w:rPr>
          <w:rFonts w:hint="cs"/>
          <w:rtl/>
          <w:lang w:eastAsia="he-IL"/>
        </w:rPr>
        <w:t>לא, אבל גם צריך</w:t>
      </w:r>
      <w:bookmarkStart w:id="30699" w:name="_ETM_Q1_26453542"/>
      <w:bookmarkEnd w:id="30699"/>
      <w:r>
        <w:rPr>
          <w:rFonts w:hint="cs"/>
          <w:rtl/>
          <w:lang w:eastAsia="he-IL"/>
        </w:rPr>
        <w:t xml:space="preserve"> לשים לב שבות"ל אנחנו מדברים על </w:t>
      </w:r>
      <w:bookmarkStart w:id="30700" w:name="_ETM_Q1_26450589"/>
      <w:bookmarkEnd w:id="30700"/>
      <w:r>
        <w:rPr>
          <w:rFonts w:hint="cs"/>
          <w:rtl/>
          <w:lang w:eastAsia="he-IL"/>
        </w:rPr>
        <w:t>תוכנית מתאר ארצית, אז</w:t>
      </w:r>
      <w:bookmarkStart w:id="30701" w:name="_ETM_Q1_26454949"/>
      <w:bookmarkEnd w:id="30701"/>
      <w:r>
        <w:rPr>
          <w:rFonts w:hint="cs"/>
          <w:rtl/>
          <w:lang w:eastAsia="he-IL"/>
        </w:rPr>
        <w:t xml:space="preserve"> אתה נמצא שם כבר בערר.</w:t>
      </w:r>
      <w:bookmarkStart w:id="30702" w:name="_ETM_Q1_26457530"/>
      <w:bookmarkEnd w:id="30702"/>
    </w:p>
    <w:p w14:paraId="333700D3" w14:textId="60276C6D" w:rsidR="00E260A7" w:rsidRDefault="00E260A7" w:rsidP="00E260A7">
      <w:pPr>
        <w:rPr>
          <w:rtl/>
          <w:lang w:eastAsia="he-IL"/>
        </w:rPr>
      </w:pPr>
      <w:bookmarkStart w:id="30703" w:name="_ETM_Q1_26457573"/>
      <w:bookmarkEnd w:id="30703"/>
    </w:p>
    <w:p w14:paraId="63778044" w14:textId="2FF5A997" w:rsidR="00E260A7" w:rsidRDefault="00E260A7" w:rsidP="00E260A7">
      <w:pPr>
        <w:pStyle w:val="a4"/>
        <w:keepNext/>
        <w:rPr>
          <w:rtl/>
        </w:rPr>
      </w:pPr>
      <w:bookmarkStart w:id="30704" w:name="ET_speaker_תומר_רוזנר_4262"/>
      <w:r w:rsidRPr="00E260A7">
        <w:rPr>
          <w:rStyle w:val="TagStyle"/>
          <w:rtl/>
        </w:rPr>
        <w:t xml:space="preserve"> &lt;&lt; דובר &gt;&gt; </w:t>
      </w:r>
      <w:r>
        <w:rPr>
          <w:rtl/>
        </w:rPr>
        <w:t>תומר רוזנר:</w:t>
      </w:r>
      <w:r w:rsidRPr="00E260A7">
        <w:rPr>
          <w:rStyle w:val="TagStyle"/>
          <w:rtl/>
        </w:rPr>
        <w:t xml:space="preserve"> &lt;&lt; דובר &gt;&gt;</w:t>
      </w:r>
      <w:r w:rsidR="0011182F">
        <w:rPr>
          <w:rtl/>
        </w:rPr>
        <w:t xml:space="preserve"> </w:t>
      </w:r>
      <w:r>
        <w:rPr>
          <w:rtl/>
        </w:rPr>
        <w:t xml:space="preserve"> </w:t>
      </w:r>
      <w:bookmarkEnd w:id="30704"/>
    </w:p>
    <w:p w14:paraId="420EC56C" w14:textId="4BB8864B" w:rsidR="00E260A7" w:rsidRDefault="00E260A7" w:rsidP="00E260A7">
      <w:pPr>
        <w:pStyle w:val="KeepWithNext"/>
        <w:rPr>
          <w:rtl/>
          <w:lang w:eastAsia="he-IL"/>
        </w:rPr>
      </w:pPr>
    </w:p>
    <w:p w14:paraId="0104BEB8" w14:textId="688878AC" w:rsidR="00E260A7" w:rsidRDefault="00E260A7" w:rsidP="00E260A7">
      <w:pPr>
        <w:rPr>
          <w:rtl/>
          <w:lang w:eastAsia="he-IL"/>
        </w:rPr>
      </w:pPr>
      <w:bookmarkStart w:id="30705" w:name="_ETM_Q1_26458156"/>
      <w:bookmarkStart w:id="30706" w:name="_ETM_Q1_26458174"/>
      <w:bookmarkEnd w:id="30705"/>
      <w:bookmarkEnd w:id="30706"/>
      <w:r>
        <w:rPr>
          <w:rFonts w:hint="cs"/>
          <w:rtl/>
          <w:lang w:eastAsia="he-IL"/>
        </w:rPr>
        <w:t xml:space="preserve">לא, לא. אנחנו מדברים בהיתר </w:t>
      </w:r>
      <w:bookmarkStart w:id="30707" w:name="_ETM_Q1_26460669"/>
      <w:bookmarkEnd w:id="30707"/>
      <w:r>
        <w:rPr>
          <w:rFonts w:hint="cs"/>
          <w:rtl/>
          <w:lang w:eastAsia="he-IL"/>
        </w:rPr>
        <w:t>בנייה.</w:t>
      </w:r>
      <w:bookmarkStart w:id="30708" w:name="_ETM_Q1_26461162"/>
      <w:bookmarkEnd w:id="30708"/>
    </w:p>
    <w:p w14:paraId="0AFA4B69" w14:textId="3F2BBDD5" w:rsidR="00E260A7" w:rsidRDefault="00E260A7" w:rsidP="00E260A7">
      <w:pPr>
        <w:rPr>
          <w:rtl/>
          <w:lang w:eastAsia="he-IL"/>
        </w:rPr>
      </w:pPr>
    </w:p>
    <w:p w14:paraId="0C1E612F" w14:textId="5504A168" w:rsidR="00E260A7" w:rsidRDefault="00E260A7" w:rsidP="00E260A7">
      <w:pPr>
        <w:pStyle w:val="af9"/>
        <w:keepNext/>
        <w:rPr>
          <w:rtl/>
          <w:lang w:eastAsia="he-IL"/>
        </w:rPr>
      </w:pPr>
      <w:bookmarkStart w:id="30709" w:name="ET_guest_שירה_ברנד_4263"/>
      <w:r w:rsidRPr="00E260A7">
        <w:rPr>
          <w:rStyle w:val="TagStyle"/>
          <w:rtl/>
        </w:rPr>
        <w:t xml:space="preserve"> &lt;&lt; אורח &gt;&gt; </w:t>
      </w:r>
      <w:r>
        <w:rPr>
          <w:rtl/>
          <w:lang w:eastAsia="he-IL"/>
        </w:rPr>
        <w:t>שירה ברנד:</w:t>
      </w:r>
      <w:r w:rsidRPr="00E260A7">
        <w:rPr>
          <w:rStyle w:val="TagStyle"/>
          <w:rtl/>
        </w:rPr>
        <w:t xml:space="preserve"> &lt;&lt; אורח &gt;&gt;</w:t>
      </w:r>
      <w:r w:rsidR="0011182F">
        <w:rPr>
          <w:rtl/>
          <w:lang w:eastAsia="he-IL"/>
        </w:rPr>
        <w:t xml:space="preserve"> </w:t>
      </w:r>
      <w:r>
        <w:rPr>
          <w:rtl/>
          <w:lang w:eastAsia="he-IL"/>
        </w:rPr>
        <w:t xml:space="preserve"> </w:t>
      </w:r>
      <w:bookmarkEnd w:id="30709"/>
    </w:p>
    <w:p w14:paraId="296E6B4D" w14:textId="0C1728BD" w:rsidR="00E260A7" w:rsidRDefault="00E260A7" w:rsidP="00E260A7">
      <w:pPr>
        <w:pStyle w:val="KeepWithNext"/>
        <w:rPr>
          <w:rtl/>
          <w:lang w:eastAsia="he-IL"/>
        </w:rPr>
      </w:pPr>
    </w:p>
    <w:p w14:paraId="6F82A43D" w14:textId="32DB8F78" w:rsidR="00E260A7" w:rsidRDefault="00E260A7" w:rsidP="00E260A7">
      <w:pPr>
        <w:rPr>
          <w:rtl/>
          <w:lang w:eastAsia="he-IL"/>
        </w:rPr>
      </w:pPr>
      <w:bookmarkStart w:id="30710" w:name="_ETM_Q1_26461662"/>
      <w:bookmarkStart w:id="30711" w:name="_ETM_Q1_26461681"/>
      <w:bookmarkEnd w:id="30710"/>
      <w:bookmarkEnd w:id="30711"/>
      <w:r>
        <w:rPr>
          <w:rFonts w:hint="cs"/>
          <w:rtl/>
          <w:lang w:eastAsia="he-IL"/>
        </w:rPr>
        <w:t>נכון, אבל אתה עדיין ברמה של תוכנית מתאר ארצית.</w:t>
      </w:r>
    </w:p>
    <w:p w14:paraId="68CD4F43" w14:textId="2766AFAF" w:rsidR="00E260A7" w:rsidRDefault="00E260A7" w:rsidP="00E260A7">
      <w:pPr>
        <w:rPr>
          <w:rtl/>
          <w:lang w:eastAsia="he-IL"/>
        </w:rPr>
      </w:pPr>
      <w:bookmarkStart w:id="30712" w:name="_ETM_Q1_26464522"/>
      <w:bookmarkStart w:id="30713" w:name="_ETM_Q1_26464569"/>
      <w:bookmarkEnd w:id="30712"/>
      <w:bookmarkEnd w:id="30713"/>
    </w:p>
    <w:p w14:paraId="296E8718" w14:textId="7B15B787" w:rsidR="00E260A7" w:rsidRDefault="00E260A7" w:rsidP="00E260A7">
      <w:pPr>
        <w:pStyle w:val="a4"/>
        <w:keepNext/>
        <w:rPr>
          <w:rtl/>
        </w:rPr>
      </w:pPr>
      <w:bookmarkStart w:id="30714" w:name="ET_speaker_תומר_רוזנר_4264"/>
      <w:r w:rsidRPr="00E260A7">
        <w:rPr>
          <w:rStyle w:val="TagStyle"/>
          <w:rtl/>
        </w:rPr>
        <w:t xml:space="preserve"> &lt;&lt; דובר &gt;&gt; </w:t>
      </w:r>
      <w:r>
        <w:rPr>
          <w:rtl/>
        </w:rPr>
        <w:t>תומר רוזנר:</w:t>
      </w:r>
      <w:r w:rsidRPr="00E260A7">
        <w:rPr>
          <w:rStyle w:val="TagStyle"/>
          <w:rtl/>
        </w:rPr>
        <w:t xml:space="preserve"> &lt;&lt; דובר &gt;&gt;</w:t>
      </w:r>
      <w:r w:rsidR="0011182F">
        <w:rPr>
          <w:rtl/>
        </w:rPr>
        <w:t xml:space="preserve"> </w:t>
      </w:r>
      <w:r>
        <w:rPr>
          <w:rtl/>
        </w:rPr>
        <w:t xml:space="preserve"> </w:t>
      </w:r>
      <w:bookmarkEnd w:id="30714"/>
    </w:p>
    <w:p w14:paraId="1F1EA7B7" w14:textId="7614D5BE" w:rsidR="00E260A7" w:rsidRDefault="00E260A7" w:rsidP="00E260A7">
      <w:pPr>
        <w:pStyle w:val="KeepWithNext"/>
        <w:rPr>
          <w:rtl/>
          <w:lang w:eastAsia="he-IL"/>
        </w:rPr>
      </w:pPr>
    </w:p>
    <w:p w14:paraId="1858D80E" w14:textId="14CBEC96" w:rsidR="00E260A7" w:rsidRDefault="00E260A7" w:rsidP="00E260A7">
      <w:pPr>
        <w:rPr>
          <w:rtl/>
          <w:lang w:eastAsia="he-IL"/>
        </w:rPr>
      </w:pPr>
      <w:bookmarkStart w:id="30715" w:name="_ETM_Q1_26465102"/>
      <w:bookmarkStart w:id="30716" w:name="_ETM_Q1_26465116"/>
      <w:bookmarkEnd w:id="30715"/>
      <w:bookmarkEnd w:id="30716"/>
      <w:r>
        <w:rPr>
          <w:rFonts w:hint="cs"/>
          <w:rtl/>
          <w:lang w:eastAsia="he-IL"/>
        </w:rPr>
        <w:t>כן</w:t>
      </w:r>
      <w:bookmarkStart w:id="30717" w:name="_ETM_Q1_26460380"/>
      <w:bookmarkStart w:id="30718" w:name="_ETM_Q1_26460523"/>
      <w:bookmarkEnd w:id="30717"/>
      <w:bookmarkEnd w:id="30718"/>
      <w:r>
        <w:rPr>
          <w:rFonts w:hint="cs"/>
          <w:rtl/>
          <w:lang w:eastAsia="he-IL"/>
        </w:rPr>
        <w:t>.</w:t>
      </w:r>
    </w:p>
    <w:p w14:paraId="0EAF9D22" w14:textId="022BE697" w:rsidR="00E260A7" w:rsidRDefault="00E260A7" w:rsidP="00E260A7">
      <w:pPr>
        <w:rPr>
          <w:rtl/>
          <w:lang w:eastAsia="he-IL"/>
        </w:rPr>
      </w:pPr>
      <w:bookmarkStart w:id="30719" w:name="_ETM_Q1_26460591"/>
      <w:bookmarkEnd w:id="30719"/>
    </w:p>
    <w:p w14:paraId="6939DC09" w14:textId="1B20947B" w:rsidR="00E260A7" w:rsidRDefault="00E260A7" w:rsidP="00E260A7">
      <w:pPr>
        <w:pStyle w:val="af9"/>
        <w:keepNext/>
        <w:rPr>
          <w:rtl/>
          <w:lang w:eastAsia="he-IL"/>
        </w:rPr>
      </w:pPr>
      <w:bookmarkStart w:id="30720" w:name="ET_guest_שירה_ברנד_4265"/>
      <w:r w:rsidRPr="00E260A7">
        <w:rPr>
          <w:rStyle w:val="TagStyle"/>
          <w:rtl/>
        </w:rPr>
        <w:t xml:space="preserve"> &lt;&lt; אורח &gt;&gt; </w:t>
      </w:r>
      <w:r>
        <w:rPr>
          <w:rtl/>
          <w:lang w:eastAsia="he-IL"/>
        </w:rPr>
        <w:t>שירה ברנד:</w:t>
      </w:r>
      <w:r w:rsidRPr="00E260A7">
        <w:rPr>
          <w:rStyle w:val="TagStyle"/>
          <w:rtl/>
        </w:rPr>
        <w:t xml:space="preserve"> &lt;&lt; אורח &gt;&gt;</w:t>
      </w:r>
      <w:r w:rsidR="0011182F">
        <w:rPr>
          <w:rtl/>
          <w:lang w:eastAsia="he-IL"/>
        </w:rPr>
        <w:t xml:space="preserve"> </w:t>
      </w:r>
      <w:r>
        <w:rPr>
          <w:rtl/>
          <w:lang w:eastAsia="he-IL"/>
        </w:rPr>
        <w:t xml:space="preserve"> </w:t>
      </w:r>
      <w:bookmarkEnd w:id="30720"/>
    </w:p>
    <w:p w14:paraId="13D897A4" w14:textId="773E2E1D" w:rsidR="00E260A7" w:rsidRDefault="00E260A7" w:rsidP="00E260A7">
      <w:pPr>
        <w:pStyle w:val="KeepWithNext"/>
        <w:rPr>
          <w:rtl/>
          <w:lang w:eastAsia="he-IL"/>
        </w:rPr>
      </w:pPr>
    </w:p>
    <w:p w14:paraId="277C0FF0" w14:textId="66E3D471" w:rsidR="00E260A7" w:rsidRDefault="00E260A7" w:rsidP="00E260A7">
      <w:pPr>
        <w:rPr>
          <w:rtl/>
          <w:lang w:eastAsia="he-IL"/>
        </w:rPr>
      </w:pPr>
      <w:bookmarkStart w:id="30721" w:name="_ETM_Q1_26461276"/>
      <w:bookmarkStart w:id="30722" w:name="_ETM_Q1_26461291"/>
      <w:bookmarkEnd w:id="30721"/>
      <w:bookmarkEnd w:id="30722"/>
      <w:r>
        <w:rPr>
          <w:rFonts w:hint="cs"/>
          <w:rtl/>
          <w:lang w:eastAsia="he-IL"/>
        </w:rPr>
        <w:t>פה, אנחנו,</w:t>
      </w:r>
      <w:bookmarkStart w:id="30723" w:name="_ETM_Q1_26463717"/>
      <w:bookmarkEnd w:id="30723"/>
      <w:r>
        <w:rPr>
          <w:rFonts w:hint="cs"/>
          <w:rtl/>
          <w:lang w:eastAsia="he-IL"/>
        </w:rPr>
        <w:t xml:space="preserve"> באמת, בתוכנית מתאר מקומית. היתר של ארבעים יחידות דיור. על </w:t>
      </w:r>
      <w:bookmarkStart w:id="30724" w:name="_ETM_Q1_26467988"/>
      <w:bookmarkEnd w:id="30724"/>
      <w:r>
        <w:rPr>
          <w:rFonts w:hint="cs"/>
          <w:rtl/>
          <w:lang w:eastAsia="he-IL"/>
        </w:rPr>
        <w:t>זה נטריד את המועצה הארצית? עם זה נטריד את המועצה</w:t>
      </w:r>
      <w:bookmarkStart w:id="30725" w:name="_ETM_Q1_26471334"/>
      <w:bookmarkEnd w:id="30725"/>
      <w:r>
        <w:rPr>
          <w:rFonts w:hint="cs"/>
          <w:rtl/>
          <w:lang w:eastAsia="he-IL"/>
        </w:rPr>
        <w:t xml:space="preserve"> הארצית?</w:t>
      </w:r>
      <w:bookmarkStart w:id="30726" w:name="_ETM_Q1_26471962"/>
      <w:bookmarkEnd w:id="30726"/>
    </w:p>
    <w:p w14:paraId="218BD417" w14:textId="0C543958" w:rsidR="00E260A7" w:rsidRDefault="00E260A7" w:rsidP="00E260A7">
      <w:pPr>
        <w:rPr>
          <w:rtl/>
          <w:lang w:eastAsia="he-IL"/>
        </w:rPr>
      </w:pPr>
      <w:bookmarkStart w:id="30727" w:name="_ETM_Q1_26472002"/>
      <w:bookmarkEnd w:id="30727"/>
    </w:p>
    <w:p w14:paraId="1628A748" w14:textId="5AB0DFC8" w:rsidR="00E260A7" w:rsidRDefault="00E260A7" w:rsidP="00E260A7">
      <w:pPr>
        <w:pStyle w:val="a4"/>
        <w:keepNext/>
        <w:rPr>
          <w:rtl/>
        </w:rPr>
      </w:pPr>
      <w:bookmarkStart w:id="30728" w:name="ET_speaker_תומר_רוזנר_4266"/>
      <w:r w:rsidRPr="00E260A7">
        <w:rPr>
          <w:rStyle w:val="TagStyle"/>
          <w:rtl/>
        </w:rPr>
        <w:t xml:space="preserve"> &lt;&lt; דובר &gt;&gt; </w:t>
      </w:r>
      <w:r>
        <w:rPr>
          <w:rtl/>
        </w:rPr>
        <w:t>תומר רוזנר:</w:t>
      </w:r>
      <w:r w:rsidRPr="00E260A7">
        <w:rPr>
          <w:rStyle w:val="TagStyle"/>
          <w:rtl/>
        </w:rPr>
        <w:t xml:space="preserve"> &lt;&lt; דובר &gt;&gt;</w:t>
      </w:r>
      <w:r w:rsidR="0011182F">
        <w:rPr>
          <w:rtl/>
        </w:rPr>
        <w:t xml:space="preserve"> </w:t>
      </w:r>
      <w:r>
        <w:rPr>
          <w:rtl/>
        </w:rPr>
        <w:t xml:space="preserve"> </w:t>
      </w:r>
      <w:bookmarkEnd w:id="30728"/>
    </w:p>
    <w:p w14:paraId="2BA72049" w14:textId="458E5F1F" w:rsidR="00E260A7" w:rsidRDefault="00E260A7" w:rsidP="00E260A7">
      <w:pPr>
        <w:pStyle w:val="KeepWithNext"/>
        <w:rPr>
          <w:rtl/>
          <w:lang w:eastAsia="he-IL"/>
        </w:rPr>
      </w:pPr>
    </w:p>
    <w:p w14:paraId="01E3F07F" w14:textId="51E58298" w:rsidR="00E260A7" w:rsidRDefault="00E260A7" w:rsidP="00E260A7">
      <w:pPr>
        <w:rPr>
          <w:rtl/>
          <w:lang w:eastAsia="he-IL"/>
        </w:rPr>
      </w:pPr>
      <w:bookmarkStart w:id="30729" w:name="_ETM_Q1_26472530"/>
      <w:bookmarkStart w:id="30730" w:name="_ETM_Q1_26472544"/>
      <w:bookmarkEnd w:id="30729"/>
      <w:bookmarkEnd w:id="30730"/>
      <w:r>
        <w:rPr>
          <w:rFonts w:hint="cs"/>
          <w:rtl/>
          <w:lang w:eastAsia="he-IL"/>
        </w:rPr>
        <w:t>כן, אבל אנחנו לא בטוחים שאנחנו רוצים להגיע לבג"ץ, נכון</w:t>
      </w:r>
      <w:bookmarkStart w:id="30731" w:name="_ETM_Q1_26471632"/>
      <w:bookmarkEnd w:id="30731"/>
      <w:r>
        <w:rPr>
          <w:rFonts w:hint="cs"/>
          <w:rtl/>
          <w:lang w:eastAsia="he-IL"/>
        </w:rPr>
        <w:t>?</w:t>
      </w:r>
      <w:bookmarkStart w:id="30732" w:name="_ETM_Q1_26471779"/>
      <w:bookmarkEnd w:id="30732"/>
    </w:p>
    <w:p w14:paraId="4E8E85AC" w14:textId="4CAAF538" w:rsidR="00E260A7" w:rsidRDefault="00E260A7" w:rsidP="00E260A7">
      <w:pPr>
        <w:rPr>
          <w:rtl/>
          <w:lang w:eastAsia="he-IL"/>
        </w:rPr>
      </w:pPr>
      <w:bookmarkStart w:id="30733" w:name="_ETM_Q1_26471823"/>
      <w:bookmarkEnd w:id="30733"/>
    </w:p>
    <w:p w14:paraId="558E4819" w14:textId="7F7059E6" w:rsidR="00E260A7" w:rsidRDefault="00E260A7" w:rsidP="00E260A7">
      <w:pPr>
        <w:pStyle w:val="af9"/>
        <w:keepNext/>
        <w:rPr>
          <w:rtl/>
          <w:lang w:eastAsia="he-IL"/>
        </w:rPr>
      </w:pPr>
      <w:bookmarkStart w:id="30734" w:name="ET_guest_שירה_ברנד_4267"/>
      <w:r w:rsidRPr="00E260A7">
        <w:rPr>
          <w:rStyle w:val="TagStyle"/>
          <w:rtl/>
        </w:rPr>
        <w:t xml:space="preserve"> &lt;&lt; אורח &gt;&gt; </w:t>
      </w:r>
      <w:r>
        <w:rPr>
          <w:rtl/>
          <w:lang w:eastAsia="he-IL"/>
        </w:rPr>
        <w:t>שירה ברנד:</w:t>
      </w:r>
      <w:r w:rsidRPr="00E260A7">
        <w:rPr>
          <w:rStyle w:val="TagStyle"/>
          <w:rtl/>
        </w:rPr>
        <w:t xml:space="preserve"> &lt;&lt; אורח &gt;&gt;</w:t>
      </w:r>
      <w:r w:rsidR="0011182F">
        <w:rPr>
          <w:rtl/>
          <w:lang w:eastAsia="he-IL"/>
        </w:rPr>
        <w:t xml:space="preserve"> </w:t>
      </w:r>
      <w:r>
        <w:rPr>
          <w:rtl/>
          <w:lang w:eastAsia="he-IL"/>
        </w:rPr>
        <w:t xml:space="preserve"> </w:t>
      </w:r>
      <w:bookmarkEnd w:id="30734"/>
    </w:p>
    <w:p w14:paraId="33C9D1F0" w14:textId="6087B7A8" w:rsidR="00E260A7" w:rsidRDefault="00E260A7" w:rsidP="00E260A7">
      <w:pPr>
        <w:pStyle w:val="KeepWithNext"/>
        <w:rPr>
          <w:rtl/>
          <w:lang w:eastAsia="he-IL"/>
        </w:rPr>
      </w:pPr>
    </w:p>
    <w:p w14:paraId="519D8F35" w14:textId="326C08D8" w:rsidR="00E260A7" w:rsidRPr="00E260A7" w:rsidRDefault="00E260A7" w:rsidP="00E260A7">
      <w:pPr>
        <w:rPr>
          <w:rtl/>
          <w:lang w:eastAsia="he-IL"/>
        </w:rPr>
      </w:pPr>
      <w:bookmarkStart w:id="30735" w:name="_ETM_Q1_26472392"/>
      <w:bookmarkStart w:id="30736" w:name="_ETM_Q1_26472408"/>
      <w:bookmarkEnd w:id="30735"/>
      <w:bookmarkEnd w:id="30736"/>
      <w:r>
        <w:rPr>
          <w:rFonts w:hint="cs"/>
          <w:rtl/>
          <w:lang w:eastAsia="he-IL"/>
        </w:rPr>
        <w:t xml:space="preserve">אז </w:t>
      </w:r>
      <w:bookmarkStart w:id="30737" w:name="_ETM_Q1_26472867"/>
      <w:bookmarkEnd w:id="30737"/>
      <w:r>
        <w:rPr>
          <w:rFonts w:hint="cs"/>
          <w:rtl/>
          <w:lang w:eastAsia="he-IL"/>
        </w:rPr>
        <w:t>נתקן, נעביר את זה לעתירה המנהלית לבית משפט לענייני</w:t>
      </w:r>
      <w:bookmarkStart w:id="30738" w:name="_ETM_Q1_26473004"/>
      <w:bookmarkEnd w:id="30738"/>
      <w:r>
        <w:rPr>
          <w:rFonts w:hint="cs"/>
          <w:rtl/>
          <w:lang w:eastAsia="he-IL"/>
        </w:rPr>
        <w:t>ם מנהליים.</w:t>
      </w:r>
    </w:p>
    <w:p w14:paraId="47552445" w14:textId="285D4847" w:rsidR="00E260A7" w:rsidRDefault="00E260A7" w:rsidP="00692903">
      <w:pPr>
        <w:rPr>
          <w:rtl/>
          <w:lang w:eastAsia="he-IL"/>
        </w:rPr>
      </w:pPr>
      <w:bookmarkStart w:id="30739" w:name="_ETM_Q1_24407488"/>
      <w:bookmarkEnd w:id="30739"/>
    </w:p>
    <w:p w14:paraId="1DAAA423" w14:textId="7058D07F" w:rsidR="00E260A7" w:rsidRDefault="00E260A7" w:rsidP="00E260A7">
      <w:pPr>
        <w:pStyle w:val="af9"/>
        <w:keepNext/>
        <w:rPr>
          <w:rtl/>
          <w:lang w:eastAsia="he-IL"/>
        </w:rPr>
      </w:pPr>
      <w:bookmarkStart w:id="30740" w:name="ET_guest_בני_ארביב_4268"/>
      <w:r w:rsidRPr="00E260A7">
        <w:rPr>
          <w:rStyle w:val="TagStyle"/>
          <w:rtl/>
        </w:rPr>
        <w:t xml:space="preserve"> &lt;&lt; אורח &gt;&gt; </w:t>
      </w:r>
      <w:r>
        <w:rPr>
          <w:rtl/>
          <w:lang w:eastAsia="he-IL"/>
        </w:rPr>
        <w:t>בני ארביב:</w:t>
      </w:r>
      <w:r w:rsidRPr="00E260A7">
        <w:rPr>
          <w:rStyle w:val="TagStyle"/>
          <w:rtl/>
        </w:rPr>
        <w:t xml:space="preserve"> &lt;&lt; אורח &gt;&gt;</w:t>
      </w:r>
      <w:r w:rsidR="0011182F">
        <w:rPr>
          <w:rtl/>
          <w:lang w:eastAsia="he-IL"/>
        </w:rPr>
        <w:t xml:space="preserve"> </w:t>
      </w:r>
      <w:r>
        <w:rPr>
          <w:rtl/>
          <w:lang w:eastAsia="he-IL"/>
        </w:rPr>
        <w:t xml:space="preserve"> </w:t>
      </w:r>
      <w:bookmarkEnd w:id="30740"/>
    </w:p>
    <w:p w14:paraId="19136B46" w14:textId="19070C29" w:rsidR="00E260A7" w:rsidRDefault="00E260A7" w:rsidP="00E260A7">
      <w:pPr>
        <w:pStyle w:val="KeepWithNext"/>
        <w:rPr>
          <w:rtl/>
          <w:lang w:eastAsia="he-IL"/>
        </w:rPr>
      </w:pPr>
    </w:p>
    <w:p w14:paraId="3E6A4F6B" w14:textId="6A52E96F" w:rsidR="00E260A7" w:rsidRDefault="00E260A7" w:rsidP="00E260A7">
      <w:pPr>
        <w:rPr>
          <w:rtl/>
          <w:lang w:eastAsia="he-IL"/>
        </w:rPr>
      </w:pPr>
      <w:bookmarkStart w:id="30741" w:name="_ETM_Q1_26477264"/>
      <w:bookmarkStart w:id="30742" w:name="_ETM_Q1_26477279"/>
      <w:bookmarkEnd w:id="30741"/>
      <w:bookmarkEnd w:id="30742"/>
      <w:r>
        <w:rPr>
          <w:rFonts w:hint="cs"/>
          <w:rtl/>
          <w:lang w:eastAsia="he-IL"/>
        </w:rPr>
        <w:t>כן,</w:t>
      </w:r>
      <w:bookmarkStart w:id="30743" w:name="_ETM_Q1_26477539"/>
      <w:bookmarkEnd w:id="30743"/>
      <w:r>
        <w:rPr>
          <w:rFonts w:hint="cs"/>
          <w:rtl/>
          <w:lang w:eastAsia="he-IL"/>
        </w:rPr>
        <w:t xml:space="preserve"> זה בית משפט מנהלי. שוב, זה דברים שאין שום סיבה </w:t>
      </w:r>
      <w:bookmarkStart w:id="30744" w:name="_ETM_Q1_26482204"/>
      <w:bookmarkEnd w:id="30744"/>
      <w:r>
        <w:rPr>
          <w:rFonts w:hint="cs"/>
          <w:rtl/>
          <w:lang w:eastAsia="he-IL"/>
        </w:rPr>
        <w:t>שיגיעו למועצה הארצית. עוד הערה אחת, למרות שיש גם בעיה</w:t>
      </w:r>
      <w:bookmarkStart w:id="30745" w:name="_ETM_Q1_26486997"/>
      <w:bookmarkEnd w:id="30745"/>
      <w:r>
        <w:rPr>
          <w:rFonts w:hint="cs"/>
          <w:rtl/>
          <w:lang w:eastAsia="he-IL"/>
        </w:rPr>
        <w:t xml:space="preserve"> בחוק הקיים, אני לא אכנס לזה, אבל, זכות הערר פה</w:t>
      </w:r>
      <w:bookmarkStart w:id="30746" w:name="_ETM_Q1_26493071"/>
      <w:bookmarkEnd w:id="30746"/>
      <w:r>
        <w:rPr>
          <w:rFonts w:hint="cs"/>
          <w:rtl/>
          <w:lang w:eastAsia="he-IL"/>
        </w:rPr>
        <w:t xml:space="preserve"> רחבה מאוד</w:t>
      </w:r>
      <w:bookmarkStart w:id="30747" w:name="_ETM_Q1_26489010"/>
      <w:bookmarkEnd w:id="30747"/>
      <w:r>
        <w:rPr>
          <w:rFonts w:hint="cs"/>
          <w:rtl/>
          <w:lang w:eastAsia="he-IL"/>
        </w:rPr>
        <w:t>. ה</w:t>
      </w:r>
      <w:r w:rsidR="00C719CE">
        <w:rPr>
          <w:rFonts w:hint="cs"/>
          <w:rtl/>
          <w:lang w:eastAsia="he-IL"/>
        </w:rPr>
        <w:t>רואה עצמו נפגע מהחלטת רשות רישוי.</w:t>
      </w:r>
    </w:p>
    <w:p w14:paraId="063D89F4" w14:textId="01E20573" w:rsidR="00C719CE" w:rsidRDefault="00C719CE" w:rsidP="00E260A7">
      <w:pPr>
        <w:rPr>
          <w:rtl/>
          <w:lang w:eastAsia="he-IL"/>
        </w:rPr>
      </w:pPr>
      <w:bookmarkStart w:id="30748" w:name="_ETM_Q1_26494174"/>
      <w:bookmarkStart w:id="30749" w:name="_ETM_Q1_26494214"/>
      <w:bookmarkEnd w:id="30748"/>
      <w:bookmarkEnd w:id="30749"/>
    </w:p>
    <w:p w14:paraId="56F7BBE8" w14:textId="2E29B413" w:rsidR="00C719CE" w:rsidRDefault="00C719CE" w:rsidP="00C719CE">
      <w:pPr>
        <w:pStyle w:val="af9"/>
        <w:keepNext/>
        <w:rPr>
          <w:rtl/>
          <w:lang w:eastAsia="he-IL"/>
        </w:rPr>
      </w:pPr>
      <w:bookmarkStart w:id="30750" w:name="ET_guest_שירה_ברנד_4269"/>
      <w:r w:rsidRPr="00C719CE">
        <w:rPr>
          <w:rStyle w:val="TagStyle"/>
          <w:rtl/>
        </w:rPr>
        <w:t xml:space="preserve"> &lt;&lt; אורח &gt;&gt; </w:t>
      </w:r>
      <w:r>
        <w:rPr>
          <w:rtl/>
          <w:lang w:eastAsia="he-IL"/>
        </w:rPr>
        <w:t>שירה ברנד:</w:t>
      </w:r>
      <w:r w:rsidRPr="00C719CE">
        <w:rPr>
          <w:rStyle w:val="TagStyle"/>
          <w:rtl/>
        </w:rPr>
        <w:t xml:space="preserve"> &lt;&lt; אורח &gt;&gt;</w:t>
      </w:r>
      <w:r w:rsidR="0011182F">
        <w:rPr>
          <w:rtl/>
          <w:lang w:eastAsia="he-IL"/>
        </w:rPr>
        <w:t xml:space="preserve"> </w:t>
      </w:r>
      <w:r>
        <w:rPr>
          <w:rtl/>
          <w:lang w:eastAsia="he-IL"/>
        </w:rPr>
        <w:t xml:space="preserve"> </w:t>
      </w:r>
      <w:bookmarkEnd w:id="30750"/>
    </w:p>
    <w:p w14:paraId="05F2588C" w14:textId="3D3B9BEC" w:rsidR="00C719CE" w:rsidRDefault="00C719CE" w:rsidP="00C719CE">
      <w:pPr>
        <w:pStyle w:val="KeepWithNext"/>
        <w:rPr>
          <w:rtl/>
          <w:lang w:eastAsia="he-IL"/>
        </w:rPr>
      </w:pPr>
    </w:p>
    <w:p w14:paraId="32D974E4" w14:textId="59ABDB5E" w:rsidR="00C719CE" w:rsidRDefault="00C719CE" w:rsidP="00C719CE">
      <w:pPr>
        <w:rPr>
          <w:rtl/>
          <w:lang w:eastAsia="he-IL"/>
        </w:rPr>
      </w:pPr>
      <w:bookmarkStart w:id="30751" w:name="_ETM_Q1_26494724"/>
      <w:bookmarkStart w:id="30752" w:name="_ETM_Q1_26494739"/>
      <w:bookmarkEnd w:id="30751"/>
      <w:bookmarkEnd w:id="30752"/>
      <w:r>
        <w:rPr>
          <w:rFonts w:hint="cs"/>
          <w:rtl/>
          <w:lang w:eastAsia="he-IL"/>
        </w:rPr>
        <w:t xml:space="preserve">זה אומר שגם </w:t>
      </w:r>
      <w:bookmarkStart w:id="30753" w:name="_ETM_Q1_26495462"/>
      <w:bookmarkEnd w:id="30753"/>
      <w:r>
        <w:rPr>
          <w:rFonts w:hint="cs"/>
          <w:rtl/>
          <w:lang w:eastAsia="he-IL"/>
        </w:rPr>
        <w:t>וועדה מקומית יכולה להגיש את הערר.</w:t>
      </w:r>
      <w:bookmarkStart w:id="30754" w:name="_ETM_Q1_26497610"/>
      <w:bookmarkEnd w:id="30754"/>
    </w:p>
    <w:p w14:paraId="74594FEB" w14:textId="215BE0E9" w:rsidR="00C719CE" w:rsidRDefault="00C719CE" w:rsidP="00C719CE">
      <w:pPr>
        <w:rPr>
          <w:rtl/>
          <w:lang w:eastAsia="he-IL"/>
        </w:rPr>
      </w:pPr>
      <w:bookmarkStart w:id="30755" w:name="_ETM_Q1_26497646"/>
      <w:bookmarkEnd w:id="30755"/>
    </w:p>
    <w:p w14:paraId="5CD00BE8" w14:textId="18477012" w:rsidR="00C719CE" w:rsidRDefault="00C719CE" w:rsidP="00C719CE">
      <w:pPr>
        <w:pStyle w:val="a4"/>
        <w:keepNext/>
        <w:rPr>
          <w:rtl/>
        </w:rPr>
      </w:pPr>
      <w:bookmarkStart w:id="30756" w:name="ET_speaker_תומר_רוזנר_4270"/>
      <w:r w:rsidRPr="00C719CE">
        <w:rPr>
          <w:rStyle w:val="TagStyle"/>
          <w:rtl/>
        </w:rPr>
        <w:t xml:space="preserve"> &lt;&lt; דובר &gt;&gt; </w:t>
      </w:r>
      <w:r>
        <w:rPr>
          <w:rtl/>
        </w:rPr>
        <w:t>תומר רוזנר:</w:t>
      </w:r>
      <w:r w:rsidRPr="00C719CE">
        <w:rPr>
          <w:rStyle w:val="TagStyle"/>
          <w:rtl/>
        </w:rPr>
        <w:t xml:space="preserve"> &lt;&lt; דובר &gt;&gt;</w:t>
      </w:r>
      <w:r w:rsidR="0011182F">
        <w:rPr>
          <w:rtl/>
        </w:rPr>
        <w:t xml:space="preserve"> </w:t>
      </w:r>
      <w:r>
        <w:rPr>
          <w:rtl/>
        </w:rPr>
        <w:t xml:space="preserve"> </w:t>
      </w:r>
      <w:bookmarkEnd w:id="30756"/>
    </w:p>
    <w:p w14:paraId="34C38087" w14:textId="4B26987A" w:rsidR="00C719CE" w:rsidRDefault="00C719CE" w:rsidP="00C719CE">
      <w:pPr>
        <w:pStyle w:val="KeepWithNext"/>
        <w:rPr>
          <w:rtl/>
          <w:lang w:eastAsia="he-IL"/>
        </w:rPr>
      </w:pPr>
    </w:p>
    <w:p w14:paraId="22B46D91" w14:textId="3BDFA316" w:rsidR="00C719CE" w:rsidRDefault="00C719CE" w:rsidP="00C719CE">
      <w:pPr>
        <w:rPr>
          <w:rtl/>
          <w:lang w:eastAsia="he-IL"/>
        </w:rPr>
      </w:pPr>
      <w:bookmarkStart w:id="30757" w:name="_ETM_Q1_26498254"/>
      <w:bookmarkStart w:id="30758" w:name="_ETM_Q1_26498269"/>
      <w:bookmarkEnd w:id="30757"/>
      <w:bookmarkEnd w:id="30758"/>
      <w:r>
        <w:rPr>
          <w:rFonts w:hint="cs"/>
          <w:rtl/>
          <w:lang w:eastAsia="he-IL"/>
        </w:rPr>
        <w:t xml:space="preserve">בוודאי, זאת הכוונה. בוודאי שהיא </w:t>
      </w:r>
      <w:bookmarkStart w:id="30759" w:name="_ETM_Q1_26500254"/>
      <w:bookmarkEnd w:id="30759"/>
      <w:r>
        <w:rPr>
          <w:rFonts w:hint="cs"/>
          <w:rtl/>
          <w:lang w:eastAsia="he-IL"/>
        </w:rPr>
        <w:t xml:space="preserve">יכולה להגיש ערר. זה כמו </w:t>
      </w:r>
      <w:bookmarkStart w:id="30760" w:name="_ETM_Q1_26501033"/>
      <w:bookmarkEnd w:id="30760"/>
      <w:r>
        <w:rPr>
          <w:rFonts w:hint="cs"/>
          <w:rtl/>
          <w:lang w:eastAsia="he-IL"/>
        </w:rPr>
        <w:t>במורשה להיתר. גם במורשה להיתר,</w:t>
      </w:r>
      <w:bookmarkStart w:id="30761" w:name="_ETM_Q1_26504356"/>
      <w:bookmarkEnd w:id="30761"/>
      <w:r>
        <w:rPr>
          <w:rFonts w:hint="cs"/>
          <w:rtl/>
          <w:lang w:eastAsia="he-IL"/>
        </w:rPr>
        <w:t xml:space="preserve"> הוועדה המקומית יכולה להגיש ערר.</w:t>
      </w:r>
      <w:bookmarkStart w:id="30762" w:name="_ETM_Q1_26506067"/>
      <w:bookmarkEnd w:id="30762"/>
    </w:p>
    <w:p w14:paraId="7201C9EA" w14:textId="49ABFEC2" w:rsidR="00C719CE" w:rsidRDefault="00C719CE" w:rsidP="00C719CE">
      <w:pPr>
        <w:rPr>
          <w:rtl/>
          <w:lang w:eastAsia="he-IL"/>
        </w:rPr>
      </w:pPr>
      <w:bookmarkStart w:id="30763" w:name="_ETM_Q1_26506148"/>
      <w:bookmarkEnd w:id="30763"/>
    </w:p>
    <w:p w14:paraId="66592FEA" w14:textId="173441C2" w:rsidR="00C719CE" w:rsidRDefault="00C719CE" w:rsidP="00C719CE">
      <w:pPr>
        <w:pStyle w:val="af9"/>
        <w:keepNext/>
        <w:rPr>
          <w:rtl/>
          <w:lang w:eastAsia="he-IL"/>
        </w:rPr>
      </w:pPr>
      <w:bookmarkStart w:id="30764" w:name="ET_guest_בני_ארביב_4271"/>
      <w:r w:rsidRPr="00C719CE">
        <w:rPr>
          <w:rStyle w:val="TagStyle"/>
          <w:rtl/>
        </w:rPr>
        <w:t xml:space="preserve"> &lt;&lt; אורח &gt;&gt; </w:t>
      </w:r>
      <w:r>
        <w:rPr>
          <w:rtl/>
          <w:lang w:eastAsia="he-IL"/>
        </w:rPr>
        <w:t>בני ארביב:</w:t>
      </w:r>
      <w:r w:rsidRPr="00C719CE">
        <w:rPr>
          <w:rStyle w:val="TagStyle"/>
          <w:rtl/>
        </w:rPr>
        <w:t xml:space="preserve"> &lt;&lt; אורח &gt;&gt;</w:t>
      </w:r>
      <w:r w:rsidR="0011182F">
        <w:rPr>
          <w:rtl/>
          <w:lang w:eastAsia="he-IL"/>
        </w:rPr>
        <w:t xml:space="preserve"> </w:t>
      </w:r>
      <w:r>
        <w:rPr>
          <w:rtl/>
          <w:lang w:eastAsia="he-IL"/>
        </w:rPr>
        <w:t xml:space="preserve"> </w:t>
      </w:r>
      <w:bookmarkEnd w:id="30764"/>
    </w:p>
    <w:p w14:paraId="114D6F04" w14:textId="62A8B0DC" w:rsidR="00C719CE" w:rsidRDefault="00C719CE" w:rsidP="00C719CE">
      <w:pPr>
        <w:pStyle w:val="KeepWithNext"/>
        <w:rPr>
          <w:rtl/>
          <w:lang w:eastAsia="he-IL"/>
        </w:rPr>
      </w:pPr>
      <w:bookmarkStart w:id="30765" w:name="_ETM_Q1_26504915"/>
      <w:bookmarkEnd w:id="30765"/>
    </w:p>
    <w:p w14:paraId="7C95E1E7" w14:textId="7A2CB2D0" w:rsidR="00C719CE" w:rsidRDefault="00C719CE" w:rsidP="00C719CE">
      <w:pPr>
        <w:rPr>
          <w:rtl/>
          <w:lang w:eastAsia="he-IL"/>
        </w:rPr>
      </w:pPr>
      <w:bookmarkStart w:id="30766" w:name="_ETM_Q1_26506602"/>
      <w:bookmarkStart w:id="30767" w:name="_ETM_Q1_26506619"/>
      <w:bookmarkEnd w:id="30766"/>
      <w:bookmarkEnd w:id="30767"/>
      <w:r>
        <w:rPr>
          <w:rFonts w:hint="cs"/>
          <w:rtl/>
          <w:lang w:eastAsia="he-IL"/>
        </w:rPr>
        <w:t xml:space="preserve">כן, כן. בוועדה מקומית אפשר לחשוב </w:t>
      </w:r>
      <w:bookmarkStart w:id="30768" w:name="_ETM_Q1_26509182"/>
      <w:bookmarkEnd w:id="30768"/>
      <w:r>
        <w:rPr>
          <w:rFonts w:hint="cs"/>
          <w:rtl/>
          <w:lang w:eastAsia="he-IL"/>
        </w:rPr>
        <w:t xml:space="preserve">על זה. </w:t>
      </w:r>
      <w:bookmarkStart w:id="30769" w:name="_ETM_Q1_26504837"/>
      <w:bookmarkEnd w:id="30769"/>
      <w:r>
        <w:rPr>
          <w:rFonts w:hint="cs"/>
          <w:rtl/>
          <w:lang w:eastAsia="he-IL"/>
        </w:rPr>
        <w:t>אבל, כאן זה הרבה יותר רחב.</w:t>
      </w:r>
      <w:bookmarkStart w:id="30770" w:name="_ETM_Q1_26506910"/>
      <w:bookmarkEnd w:id="30770"/>
    </w:p>
    <w:p w14:paraId="45B6E9E4" w14:textId="1537B117" w:rsidR="00C719CE" w:rsidRDefault="00C719CE" w:rsidP="00C719CE">
      <w:pPr>
        <w:rPr>
          <w:rtl/>
          <w:lang w:eastAsia="he-IL"/>
        </w:rPr>
      </w:pPr>
      <w:bookmarkStart w:id="30771" w:name="_ETM_Q1_26506951"/>
      <w:bookmarkStart w:id="30772" w:name="_ETM_Q1_26507381"/>
      <w:bookmarkEnd w:id="30771"/>
      <w:bookmarkEnd w:id="30772"/>
    </w:p>
    <w:p w14:paraId="149169FE" w14:textId="76D9A53C" w:rsidR="00C719CE" w:rsidRDefault="00C719CE" w:rsidP="00C719CE">
      <w:pPr>
        <w:pStyle w:val="a4"/>
        <w:keepNext/>
        <w:rPr>
          <w:rtl/>
        </w:rPr>
      </w:pPr>
      <w:bookmarkStart w:id="30773" w:name="ET_speaker_תומר_רוזנר_4272"/>
      <w:r w:rsidRPr="00C719CE">
        <w:rPr>
          <w:rStyle w:val="TagStyle"/>
          <w:rtl/>
        </w:rPr>
        <w:t xml:space="preserve"> &lt;&lt; דובר &gt;&gt; </w:t>
      </w:r>
      <w:r>
        <w:rPr>
          <w:rtl/>
        </w:rPr>
        <w:t>תומר רוזנר:</w:t>
      </w:r>
      <w:r w:rsidRPr="00C719CE">
        <w:rPr>
          <w:rStyle w:val="TagStyle"/>
          <w:rtl/>
        </w:rPr>
        <w:t xml:space="preserve"> &lt;&lt; דובר &gt;&gt;</w:t>
      </w:r>
      <w:r w:rsidR="0011182F">
        <w:rPr>
          <w:rtl/>
        </w:rPr>
        <w:t xml:space="preserve"> </w:t>
      </w:r>
      <w:r>
        <w:rPr>
          <w:rtl/>
        </w:rPr>
        <w:t xml:space="preserve"> </w:t>
      </w:r>
      <w:bookmarkEnd w:id="30773"/>
    </w:p>
    <w:p w14:paraId="108975F4" w14:textId="047ECF63" w:rsidR="00C719CE" w:rsidRDefault="00C719CE" w:rsidP="00C719CE">
      <w:pPr>
        <w:pStyle w:val="KeepWithNext"/>
        <w:rPr>
          <w:rtl/>
          <w:lang w:eastAsia="he-IL"/>
        </w:rPr>
      </w:pPr>
    </w:p>
    <w:p w14:paraId="0FE6AFDB" w14:textId="5CE180F8" w:rsidR="00C719CE" w:rsidRDefault="00C719CE" w:rsidP="00C719CE">
      <w:pPr>
        <w:rPr>
          <w:rtl/>
          <w:lang w:eastAsia="he-IL"/>
        </w:rPr>
      </w:pPr>
      <w:bookmarkStart w:id="30774" w:name="_ETM_Q1_26507571"/>
      <w:bookmarkStart w:id="30775" w:name="_ETM_Q1_26507597"/>
      <w:bookmarkEnd w:id="30774"/>
      <w:bookmarkEnd w:id="30775"/>
      <w:r>
        <w:rPr>
          <w:rFonts w:hint="cs"/>
          <w:rtl/>
          <w:lang w:eastAsia="he-IL"/>
        </w:rPr>
        <w:t xml:space="preserve">כמו שכתוב בסעיף </w:t>
      </w:r>
      <w:bookmarkStart w:id="30776" w:name="_ETM_Q1_26509229"/>
      <w:bookmarkEnd w:id="30776"/>
      <w:r>
        <w:rPr>
          <w:rFonts w:hint="cs"/>
          <w:rtl/>
          <w:lang w:eastAsia="he-IL"/>
        </w:rPr>
        <w:t>152.</w:t>
      </w:r>
      <w:bookmarkStart w:id="30777" w:name="_ETM_Q1_26510238"/>
      <w:bookmarkEnd w:id="30777"/>
    </w:p>
    <w:p w14:paraId="444F71E9" w14:textId="36D1C067" w:rsidR="00C719CE" w:rsidRDefault="00C719CE" w:rsidP="00C719CE">
      <w:pPr>
        <w:rPr>
          <w:rtl/>
          <w:lang w:eastAsia="he-IL"/>
        </w:rPr>
      </w:pPr>
      <w:bookmarkStart w:id="30778" w:name="_ETM_Q1_26510277"/>
      <w:bookmarkEnd w:id="30778"/>
    </w:p>
    <w:p w14:paraId="27CEF135" w14:textId="4CFF2C60" w:rsidR="00C719CE" w:rsidRDefault="00C719CE" w:rsidP="00C719CE">
      <w:pPr>
        <w:pStyle w:val="af9"/>
        <w:keepNext/>
        <w:rPr>
          <w:rtl/>
          <w:lang w:eastAsia="he-IL"/>
        </w:rPr>
      </w:pPr>
      <w:bookmarkStart w:id="30779" w:name="ET_guest_רעות_בינג_4273"/>
      <w:r w:rsidRPr="00C719CE">
        <w:rPr>
          <w:rStyle w:val="TagStyle"/>
          <w:rtl/>
        </w:rPr>
        <w:t xml:space="preserve"> &lt;&lt; אורח &gt;&gt; </w:t>
      </w:r>
      <w:r>
        <w:rPr>
          <w:rtl/>
          <w:lang w:eastAsia="he-IL"/>
        </w:rPr>
        <w:t>רעות בינג:</w:t>
      </w:r>
      <w:r w:rsidRPr="00C719CE">
        <w:rPr>
          <w:rStyle w:val="TagStyle"/>
          <w:rtl/>
        </w:rPr>
        <w:t xml:space="preserve"> &lt;&lt; אורח &gt;&gt;</w:t>
      </w:r>
      <w:r w:rsidR="0011182F">
        <w:rPr>
          <w:rtl/>
          <w:lang w:eastAsia="he-IL"/>
        </w:rPr>
        <w:t xml:space="preserve"> </w:t>
      </w:r>
      <w:r>
        <w:rPr>
          <w:rtl/>
          <w:lang w:eastAsia="he-IL"/>
        </w:rPr>
        <w:t xml:space="preserve"> </w:t>
      </w:r>
      <w:bookmarkEnd w:id="30779"/>
    </w:p>
    <w:p w14:paraId="2BB15409" w14:textId="4CF1A7BF" w:rsidR="00C719CE" w:rsidRDefault="00C719CE" w:rsidP="00C719CE">
      <w:pPr>
        <w:pStyle w:val="KeepWithNext"/>
        <w:rPr>
          <w:rtl/>
          <w:lang w:eastAsia="he-IL"/>
        </w:rPr>
      </w:pPr>
    </w:p>
    <w:p w14:paraId="6DBD395A" w14:textId="4367FAF8" w:rsidR="00C719CE" w:rsidRDefault="00C719CE" w:rsidP="00C719CE">
      <w:pPr>
        <w:rPr>
          <w:rtl/>
          <w:lang w:eastAsia="he-IL"/>
        </w:rPr>
      </w:pPr>
      <w:bookmarkStart w:id="30780" w:name="_ETM_Q1_26510952"/>
      <w:bookmarkStart w:id="30781" w:name="_ETM_Q1_26510971"/>
      <w:bookmarkEnd w:id="30780"/>
      <w:bookmarkEnd w:id="30781"/>
      <w:r>
        <w:rPr>
          <w:rFonts w:hint="cs"/>
          <w:rtl/>
          <w:lang w:eastAsia="he-IL"/>
        </w:rPr>
        <w:t>לא, כאן, דווקא זה מצומצם יותר.</w:t>
      </w:r>
      <w:bookmarkStart w:id="30782" w:name="_ETM_Q1_26514330"/>
      <w:bookmarkEnd w:id="30782"/>
    </w:p>
    <w:p w14:paraId="535FCE87" w14:textId="1D830303" w:rsidR="00C719CE" w:rsidRDefault="00C719CE" w:rsidP="00C719CE">
      <w:pPr>
        <w:rPr>
          <w:rtl/>
          <w:lang w:eastAsia="he-IL"/>
        </w:rPr>
      </w:pPr>
      <w:bookmarkStart w:id="30783" w:name="_ETM_Q1_26514378"/>
      <w:bookmarkEnd w:id="30783"/>
    </w:p>
    <w:p w14:paraId="46174821" w14:textId="2A99B85A" w:rsidR="00C719CE" w:rsidRDefault="00C719CE" w:rsidP="00C719CE">
      <w:pPr>
        <w:pStyle w:val="a4"/>
        <w:keepNext/>
        <w:rPr>
          <w:rtl/>
        </w:rPr>
      </w:pPr>
      <w:bookmarkStart w:id="30784" w:name="ET_speaker_תומר_רוזנר_4274"/>
      <w:r w:rsidRPr="00C719CE">
        <w:rPr>
          <w:rStyle w:val="TagStyle"/>
          <w:rtl/>
        </w:rPr>
        <w:t xml:space="preserve"> &lt;&lt; דובר &gt;&gt; </w:t>
      </w:r>
      <w:r>
        <w:rPr>
          <w:rtl/>
        </w:rPr>
        <w:t>תומר רוזנר:</w:t>
      </w:r>
      <w:r w:rsidRPr="00C719CE">
        <w:rPr>
          <w:rStyle w:val="TagStyle"/>
          <w:rtl/>
        </w:rPr>
        <w:t xml:space="preserve"> &lt;&lt; דובר &gt;&gt;</w:t>
      </w:r>
      <w:r w:rsidR="0011182F">
        <w:rPr>
          <w:rtl/>
        </w:rPr>
        <w:t xml:space="preserve"> </w:t>
      </w:r>
      <w:r>
        <w:rPr>
          <w:rtl/>
        </w:rPr>
        <w:t xml:space="preserve"> </w:t>
      </w:r>
      <w:bookmarkEnd w:id="30784"/>
    </w:p>
    <w:p w14:paraId="125C6BB7" w14:textId="7E9D0B8A" w:rsidR="00C719CE" w:rsidRDefault="00C719CE" w:rsidP="00C719CE">
      <w:pPr>
        <w:pStyle w:val="KeepWithNext"/>
        <w:rPr>
          <w:rtl/>
          <w:lang w:eastAsia="he-IL"/>
        </w:rPr>
      </w:pPr>
    </w:p>
    <w:p w14:paraId="69D0B8F2" w14:textId="5DDBACCD" w:rsidR="00C719CE" w:rsidRDefault="00C719CE" w:rsidP="00C719CE">
      <w:pPr>
        <w:rPr>
          <w:rtl/>
          <w:lang w:eastAsia="he-IL"/>
        </w:rPr>
      </w:pPr>
      <w:bookmarkStart w:id="30785" w:name="_ETM_Q1_26514964"/>
      <w:bookmarkStart w:id="30786" w:name="_ETM_Q1_26514980"/>
      <w:bookmarkEnd w:id="30785"/>
      <w:bookmarkEnd w:id="30786"/>
      <w:r>
        <w:rPr>
          <w:rFonts w:hint="cs"/>
          <w:rtl/>
          <w:lang w:eastAsia="he-IL"/>
        </w:rPr>
        <w:t>מה חדש?</w:t>
      </w:r>
    </w:p>
    <w:p w14:paraId="54C5A784" w14:textId="3DB85170" w:rsidR="00C719CE" w:rsidRDefault="00C719CE" w:rsidP="00C719CE">
      <w:pPr>
        <w:rPr>
          <w:rtl/>
          <w:lang w:eastAsia="he-IL"/>
        </w:rPr>
      </w:pPr>
      <w:bookmarkStart w:id="30787" w:name="_ETM_Q1_26515543"/>
      <w:bookmarkStart w:id="30788" w:name="_ETM_Q1_26515587"/>
      <w:bookmarkEnd w:id="30787"/>
      <w:bookmarkEnd w:id="30788"/>
    </w:p>
    <w:p w14:paraId="63191166" w14:textId="12F1DB9A" w:rsidR="00C719CE" w:rsidRDefault="00C719CE" w:rsidP="00C719CE">
      <w:pPr>
        <w:pStyle w:val="af9"/>
        <w:keepNext/>
        <w:rPr>
          <w:rtl/>
          <w:lang w:eastAsia="he-IL"/>
        </w:rPr>
      </w:pPr>
      <w:bookmarkStart w:id="30789" w:name="ET_guest_בני_ארביב_4275"/>
      <w:r w:rsidRPr="00C719CE">
        <w:rPr>
          <w:rStyle w:val="TagStyle"/>
          <w:rtl/>
        </w:rPr>
        <w:t xml:space="preserve"> &lt;&lt; אורח &gt;&gt; </w:t>
      </w:r>
      <w:r>
        <w:rPr>
          <w:rtl/>
          <w:lang w:eastAsia="he-IL"/>
        </w:rPr>
        <w:t>בני ארביב:</w:t>
      </w:r>
      <w:r w:rsidRPr="00C719CE">
        <w:rPr>
          <w:rStyle w:val="TagStyle"/>
          <w:rtl/>
        </w:rPr>
        <w:t xml:space="preserve"> &lt;&lt; אורח &gt;&gt;</w:t>
      </w:r>
      <w:r w:rsidR="0011182F">
        <w:rPr>
          <w:rtl/>
          <w:lang w:eastAsia="he-IL"/>
        </w:rPr>
        <w:t xml:space="preserve"> </w:t>
      </w:r>
      <w:r>
        <w:rPr>
          <w:rtl/>
          <w:lang w:eastAsia="he-IL"/>
        </w:rPr>
        <w:t xml:space="preserve"> </w:t>
      </w:r>
      <w:bookmarkEnd w:id="30789"/>
    </w:p>
    <w:p w14:paraId="5217097A" w14:textId="58D37F5C" w:rsidR="00C719CE" w:rsidRDefault="00C719CE" w:rsidP="00C719CE">
      <w:pPr>
        <w:pStyle w:val="KeepWithNext"/>
        <w:rPr>
          <w:rtl/>
          <w:lang w:eastAsia="he-IL"/>
        </w:rPr>
      </w:pPr>
    </w:p>
    <w:p w14:paraId="44C9D7CB" w14:textId="15B3D4E7" w:rsidR="00C719CE" w:rsidRDefault="00C719CE" w:rsidP="00C719CE">
      <w:pPr>
        <w:rPr>
          <w:rtl/>
          <w:lang w:eastAsia="he-IL"/>
        </w:rPr>
      </w:pPr>
      <w:bookmarkStart w:id="30790" w:name="_ETM_Q1_26516062"/>
      <w:bookmarkStart w:id="30791" w:name="_ETM_Q1_26516078"/>
      <w:bookmarkStart w:id="30792" w:name="_ETM_Q1_26511088"/>
      <w:bookmarkEnd w:id="30790"/>
      <w:bookmarkEnd w:id="30791"/>
      <w:bookmarkEnd w:id="30792"/>
      <w:r>
        <w:rPr>
          <w:rFonts w:hint="cs"/>
          <w:rtl/>
          <w:lang w:eastAsia="he-IL"/>
        </w:rPr>
        <w:t>לא, לא.</w:t>
      </w:r>
      <w:bookmarkStart w:id="30793" w:name="_ETM_Q1_26511635"/>
      <w:bookmarkEnd w:id="30793"/>
    </w:p>
    <w:p w14:paraId="73A5FA9F" w14:textId="418C9388" w:rsidR="00C719CE" w:rsidRDefault="00C719CE" w:rsidP="00C719CE">
      <w:pPr>
        <w:rPr>
          <w:rtl/>
          <w:lang w:eastAsia="he-IL"/>
        </w:rPr>
      </w:pPr>
      <w:bookmarkStart w:id="30794" w:name="_ETM_Q1_26511684"/>
      <w:bookmarkEnd w:id="30794"/>
    </w:p>
    <w:p w14:paraId="4904A64B" w14:textId="1AB8B938" w:rsidR="00C719CE" w:rsidRDefault="00C719CE" w:rsidP="00C719CE">
      <w:pPr>
        <w:pStyle w:val="af9"/>
        <w:keepNext/>
        <w:rPr>
          <w:rtl/>
          <w:lang w:eastAsia="he-IL"/>
        </w:rPr>
      </w:pPr>
      <w:bookmarkStart w:id="30795" w:name="ET_guest_רעות_בינג_4276"/>
      <w:r w:rsidRPr="00C719CE">
        <w:rPr>
          <w:rStyle w:val="TagStyle"/>
          <w:rtl/>
        </w:rPr>
        <w:t xml:space="preserve"> &lt;&lt; אורח &gt;&gt; </w:t>
      </w:r>
      <w:r>
        <w:rPr>
          <w:rtl/>
          <w:lang w:eastAsia="he-IL"/>
        </w:rPr>
        <w:t>רעות בינג:</w:t>
      </w:r>
      <w:r w:rsidRPr="00C719CE">
        <w:rPr>
          <w:rStyle w:val="TagStyle"/>
          <w:rtl/>
        </w:rPr>
        <w:t xml:space="preserve"> &lt;&lt; אורח &gt;&gt;</w:t>
      </w:r>
      <w:r w:rsidR="0011182F">
        <w:rPr>
          <w:rtl/>
          <w:lang w:eastAsia="he-IL"/>
        </w:rPr>
        <w:t xml:space="preserve"> </w:t>
      </w:r>
      <w:r>
        <w:rPr>
          <w:rtl/>
          <w:lang w:eastAsia="he-IL"/>
        </w:rPr>
        <w:t xml:space="preserve"> </w:t>
      </w:r>
      <w:bookmarkEnd w:id="30795"/>
    </w:p>
    <w:p w14:paraId="5509171C" w14:textId="58C86A02" w:rsidR="00C719CE" w:rsidRDefault="00C719CE" w:rsidP="00C719CE">
      <w:pPr>
        <w:pStyle w:val="KeepWithNext"/>
        <w:rPr>
          <w:rtl/>
          <w:lang w:eastAsia="he-IL"/>
        </w:rPr>
      </w:pPr>
    </w:p>
    <w:p w14:paraId="1B97AA97" w14:textId="0AD8D5DD" w:rsidR="00C719CE" w:rsidRDefault="00E24F93" w:rsidP="00C719CE">
      <w:pPr>
        <w:rPr>
          <w:rtl/>
          <w:lang w:eastAsia="he-IL"/>
        </w:rPr>
      </w:pPr>
      <w:bookmarkStart w:id="30796" w:name="_ETM_Q1_26512319"/>
      <w:bookmarkStart w:id="30797" w:name="_ETM_Q1_26512335"/>
      <w:bookmarkEnd w:id="30796"/>
      <w:bookmarkEnd w:id="30797"/>
      <w:r>
        <w:rPr>
          <w:rFonts w:hint="cs"/>
          <w:rtl/>
          <w:lang w:eastAsia="he-IL"/>
        </w:rPr>
        <w:t xml:space="preserve">זה החלטת רשות רישוי </w:t>
      </w:r>
      <w:bookmarkStart w:id="30798" w:name="_ETM_Q1_26512166"/>
      <w:bookmarkEnd w:id="30798"/>
      <w:r>
        <w:rPr>
          <w:rFonts w:hint="cs"/>
          <w:rtl/>
          <w:lang w:eastAsia="he-IL"/>
        </w:rPr>
        <w:t>לסרב</w:t>
      </w:r>
      <w:bookmarkStart w:id="30799" w:name="_ETM_Q1_26512833"/>
      <w:bookmarkEnd w:id="30799"/>
      <w:r>
        <w:rPr>
          <w:rFonts w:hint="cs"/>
          <w:rtl/>
          <w:lang w:eastAsia="he-IL"/>
        </w:rPr>
        <w:t xml:space="preserve"> לתת היתר. </w:t>
      </w:r>
      <w:bookmarkStart w:id="30800" w:name="_ETM_Q1_26517795"/>
      <w:bookmarkEnd w:id="30800"/>
    </w:p>
    <w:p w14:paraId="0679406C" w14:textId="74A92F12" w:rsidR="00E24F93" w:rsidRDefault="00E24F93" w:rsidP="00C719CE">
      <w:pPr>
        <w:rPr>
          <w:rtl/>
          <w:lang w:eastAsia="he-IL"/>
        </w:rPr>
      </w:pPr>
      <w:bookmarkStart w:id="30801" w:name="_ETM_Q1_26517885"/>
      <w:bookmarkEnd w:id="30801"/>
    </w:p>
    <w:p w14:paraId="197FBC74" w14:textId="775F14A1" w:rsidR="00E24F93" w:rsidRDefault="00E24F93" w:rsidP="00E24F93">
      <w:pPr>
        <w:pStyle w:val="a4"/>
        <w:keepNext/>
        <w:rPr>
          <w:rtl/>
        </w:rPr>
      </w:pPr>
      <w:bookmarkStart w:id="30802" w:name="ET_speaker_תומר_רוזנר_4277"/>
      <w:r w:rsidRPr="00E24F93">
        <w:rPr>
          <w:rStyle w:val="TagStyle"/>
          <w:rtl/>
        </w:rPr>
        <w:t xml:space="preserve"> &lt;&lt; דובר &gt;&gt; </w:t>
      </w:r>
      <w:r>
        <w:rPr>
          <w:rtl/>
        </w:rPr>
        <w:t>תומר רוזנר:</w:t>
      </w:r>
      <w:r w:rsidRPr="00E24F93">
        <w:rPr>
          <w:rStyle w:val="TagStyle"/>
          <w:rtl/>
        </w:rPr>
        <w:t xml:space="preserve"> &lt;&lt; דובר &gt;&gt;</w:t>
      </w:r>
      <w:r w:rsidR="0011182F">
        <w:rPr>
          <w:rtl/>
        </w:rPr>
        <w:t xml:space="preserve"> </w:t>
      </w:r>
      <w:r>
        <w:rPr>
          <w:rtl/>
        </w:rPr>
        <w:t xml:space="preserve"> </w:t>
      </w:r>
      <w:bookmarkEnd w:id="30802"/>
    </w:p>
    <w:p w14:paraId="547A8D4C" w14:textId="7C8B6F7A" w:rsidR="00E24F93" w:rsidRDefault="00E24F93" w:rsidP="00E24F93">
      <w:pPr>
        <w:pStyle w:val="KeepWithNext"/>
        <w:rPr>
          <w:rtl/>
          <w:lang w:eastAsia="he-IL"/>
        </w:rPr>
      </w:pPr>
    </w:p>
    <w:p w14:paraId="0C40977B" w14:textId="252A7D74" w:rsidR="00E24F93" w:rsidRDefault="00E24F93" w:rsidP="00E24F93">
      <w:pPr>
        <w:rPr>
          <w:rtl/>
          <w:lang w:eastAsia="he-IL"/>
        </w:rPr>
      </w:pPr>
      <w:bookmarkStart w:id="30803" w:name="_ETM_Q1_26518421"/>
      <w:bookmarkStart w:id="30804" w:name="_ETM_Q1_26518439"/>
      <w:bookmarkEnd w:id="30803"/>
      <w:bookmarkEnd w:id="30804"/>
      <w:r>
        <w:rPr>
          <w:rFonts w:hint="cs"/>
          <w:rtl/>
          <w:lang w:eastAsia="he-IL"/>
        </w:rPr>
        <w:t xml:space="preserve">כמו בסעיף 152. אני לא מבין </w:t>
      </w:r>
      <w:bookmarkStart w:id="30805" w:name="_ETM_Q1_26520330"/>
      <w:bookmarkEnd w:id="30805"/>
      <w:r>
        <w:rPr>
          <w:rFonts w:hint="cs"/>
          <w:rtl/>
          <w:lang w:eastAsia="he-IL"/>
        </w:rPr>
        <w:t>מה.</w:t>
      </w:r>
      <w:bookmarkStart w:id="30806" w:name="_ETM_Q1_26520696"/>
      <w:bookmarkEnd w:id="30806"/>
    </w:p>
    <w:p w14:paraId="5F3FEB5C" w14:textId="323523AE" w:rsidR="00E24F93" w:rsidRDefault="00E24F93" w:rsidP="00E24F93">
      <w:pPr>
        <w:rPr>
          <w:rtl/>
          <w:lang w:eastAsia="he-IL"/>
        </w:rPr>
      </w:pPr>
      <w:bookmarkStart w:id="30807" w:name="_ETM_Q1_26520739"/>
      <w:bookmarkEnd w:id="30807"/>
    </w:p>
    <w:p w14:paraId="3BA69C55" w14:textId="4F78C6F2" w:rsidR="00E24F93" w:rsidRDefault="00E24F93" w:rsidP="00E24F93">
      <w:pPr>
        <w:pStyle w:val="af9"/>
        <w:keepNext/>
        <w:rPr>
          <w:rtl/>
          <w:lang w:eastAsia="he-IL"/>
        </w:rPr>
      </w:pPr>
      <w:bookmarkStart w:id="30808" w:name="ET_guest_בני_ארביב_4278"/>
      <w:r w:rsidRPr="00E24F93">
        <w:rPr>
          <w:rStyle w:val="TagStyle"/>
          <w:rtl/>
        </w:rPr>
        <w:t xml:space="preserve"> &lt;&lt; אורח &gt;&gt; </w:t>
      </w:r>
      <w:r>
        <w:rPr>
          <w:rtl/>
          <w:lang w:eastAsia="he-IL"/>
        </w:rPr>
        <w:t>בני ארביב:</w:t>
      </w:r>
      <w:r w:rsidRPr="00E24F93">
        <w:rPr>
          <w:rStyle w:val="TagStyle"/>
          <w:rtl/>
        </w:rPr>
        <w:t xml:space="preserve"> &lt;&lt; אורח &gt;&gt;</w:t>
      </w:r>
      <w:r w:rsidR="0011182F">
        <w:rPr>
          <w:rtl/>
          <w:lang w:eastAsia="he-IL"/>
        </w:rPr>
        <w:t xml:space="preserve"> </w:t>
      </w:r>
      <w:r>
        <w:rPr>
          <w:rtl/>
          <w:lang w:eastAsia="he-IL"/>
        </w:rPr>
        <w:t xml:space="preserve"> </w:t>
      </w:r>
      <w:bookmarkEnd w:id="30808"/>
    </w:p>
    <w:p w14:paraId="26FEBEBE" w14:textId="15E839B2" w:rsidR="00E24F93" w:rsidRDefault="00E24F93" w:rsidP="00E24F93">
      <w:pPr>
        <w:pStyle w:val="KeepWithNext"/>
        <w:rPr>
          <w:rtl/>
          <w:lang w:eastAsia="he-IL"/>
        </w:rPr>
      </w:pPr>
    </w:p>
    <w:p w14:paraId="08FA1DC3" w14:textId="351C9EA4" w:rsidR="00E24F93" w:rsidRPr="00E24F93" w:rsidRDefault="00E24F93" w:rsidP="00E24F93">
      <w:pPr>
        <w:rPr>
          <w:rtl/>
          <w:lang w:eastAsia="he-IL"/>
        </w:rPr>
      </w:pPr>
      <w:bookmarkStart w:id="30809" w:name="_ETM_Q1_26521204"/>
      <w:bookmarkStart w:id="30810" w:name="_ETM_Q1_26521217"/>
      <w:bookmarkEnd w:id="30809"/>
      <w:bookmarkEnd w:id="30810"/>
      <w:r>
        <w:rPr>
          <w:rFonts w:hint="cs"/>
          <w:rtl/>
          <w:lang w:eastAsia="he-IL"/>
        </w:rPr>
        <w:t>לא, אנחנו נקריא. יש</w:t>
      </w:r>
      <w:r w:rsidR="00D920ED">
        <w:rPr>
          <w:rFonts w:hint="cs"/>
          <w:rtl/>
          <w:lang w:eastAsia="he-IL"/>
        </w:rPr>
        <w:t>, זכות הערר הכללית שכתובה ב-152</w:t>
      </w:r>
      <w:r w:rsidR="00145F45">
        <w:rPr>
          <w:rFonts w:hint="cs"/>
          <w:rtl/>
          <w:lang w:eastAsia="he-IL"/>
        </w:rPr>
        <w:t>(א)</w:t>
      </w:r>
      <w:bookmarkStart w:id="30811" w:name="_ETM_Q1_26585212"/>
      <w:bookmarkEnd w:id="30811"/>
      <w:r w:rsidR="00D920ED">
        <w:rPr>
          <w:rFonts w:hint="cs"/>
          <w:rtl/>
          <w:lang w:eastAsia="he-IL"/>
        </w:rPr>
        <w:t xml:space="preserve"> </w:t>
      </w:r>
      <w:bookmarkStart w:id="30812" w:name="_ETM_Q1_26528504"/>
      <w:bookmarkEnd w:id="30812"/>
      <w:r w:rsidR="00D920ED">
        <w:rPr>
          <w:rFonts w:hint="cs"/>
          <w:rtl/>
          <w:lang w:eastAsia="he-IL"/>
        </w:rPr>
        <w:t xml:space="preserve">זה הרואה עצמו נפגע מהחלטה של </w:t>
      </w:r>
      <w:bookmarkStart w:id="30813" w:name="_ETM_Q1_26525977"/>
      <w:bookmarkEnd w:id="30813"/>
      <w:r w:rsidR="00D920ED">
        <w:rPr>
          <w:rFonts w:hint="cs"/>
          <w:rtl/>
          <w:lang w:eastAsia="he-IL"/>
        </w:rPr>
        <w:t xml:space="preserve">וועדה מקומית או של רשות </w:t>
      </w:r>
      <w:bookmarkStart w:id="30814" w:name="_ETM_Q1_26527313"/>
      <w:bookmarkEnd w:id="30814"/>
      <w:r w:rsidR="00D920ED">
        <w:rPr>
          <w:rFonts w:hint="cs"/>
          <w:rtl/>
          <w:lang w:eastAsia="he-IL"/>
        </w:rPr>
        <w:t>רישוי לסרב לתת היתר או לדחות</w:t>
      </w:r>
      <w:bookmarkStart w:id="30815" w:name="_ETM_Q1_26527248"/>
      <w:bookmarkEnd w:id="30815"/>
      <w:r w:rsidR="00D920ED">
        <w:rPr>
          <w:rFonts w:hint="cs"/>
          <w:rtl/>
          <w:lang w:eastAsia="he-IL"/>
        </w:rPr>
        <w:t xml:space="preserve"> התמודדות.</w:t>
      </w:r>
    </w:p>
    <w:p w14:paraId="347A3FCD" w14:textId="50EE6C52" w:rsidR="00D920ED" w:rsidRDefault="00D920ED" w:rsidP="00692903">
      <w:pPr>
        <w:rPr>
          <w:rtl/>
          <w:lang w:eastAsia="he-IL"/>
        </w:rPr>
      </w:pPr>
    </w:p>
    <w:p w14:paraId="65BE5F40" w14:textId="1344BAC7" w:rsidR="00D920ED" w:rsidRDefault="00D920ED" w:rsidP="00D920ED">
      <w:pPr>
        <w:pStyle w:val="a4"/>
        <w:keepNext/>
        <w:rPr>
          <w:rtl/>
        </w:rPr>
      </w:pPr>
      <w:bookmarkStart w:id="30816" w:name="ET_speaker_תומר_רוזנר_4279"/>
      <w:r w:rsidRPr="00D920ED">
        <w:rPr>
          <w:rStyle w:val="TagStyle"/>
          <w:rtl/>
        </w:rPr>
        <w:t xml:space="preserve"> &lt;&lt; דובר &gt;&gt; </w:t>
      </w:r>
      <w:r>
        <w:rPr>
          <w:rtl/>
        </w:rPr>
        <w:t>תומר רוזנר:</w:t>
      </w:r>
      <w:r w:rsidRPr="00D920ED">
        <w:rPr>
          <w:rStyle w:val="TagStyle"/>
          <w:rtl/>
        </w:rPr>
        <w:t xml:space="preserve"> &lt;&lt; דובר &gt;&gt;</w:t>
      </w:r>
      <w:r w:rsidR="0011182F">
        <w:rPr>
          <w:rtl/>
        </w:rPr>
        <w:t xml:space="preserve"> </w:t>
      </w:r>
      <w:r>
        <w:rPr>
          <w:rtl/>
        </w:rPr>
        <w:t xml:space="preserve"> </w:t>
      </w:r>
      <w:bookmarkEnd w:id="30816"/>
    </w:p>
    <w:p w14:paraId="5F3A9FE9" w14:textId="671599D7" w:rsidR="00D920ED" w:rsidRDefault="00D920ED" w:rsidP="00D920ED">
      <w:pPr>
        <w:pStyle w:val="KeepWithNext"/>
        <w:rPr>
          <w:rtl/>
          <w:lang w:eastAsia="he-IL"/>
        </w:rPr>
      </w:pPr>
    </w:p>
    <w:p w14:paraId="42BBB209" w14:textId="22CD0732" w:rsidR="00D920ED" w:rsidRDefault="00D920ED" w:rsidP="00D920ED">
      <w:pPr>
        <w:rPr>
          <w:rtl/>
          <w:lang w:eastAsia="he-IL"/>
        </w:rPr>
      </w:pPr>
      <w:bookmarkStart w:id="30817" w:name="_ETM_Q1_26530829"/>
      <w:bookmarkStart w:id="30818" w:name="_ETM_Q1_26530843"/>
      <w:bookmarkEnd w:id="30817"/>
      <w:bookmarkEnd w:id="30818"/>
      <w:r>
        <w:rPr>
          <w:rFonts w:hint="cs"/>
          <w:rtl/>
          <w:lang w:eastAsia="he-IL"/>
        </w:rPr>
        <w:t>נכון.</w:t>
      </w:r>
    </w:p>
    <w:p w14:paraId="27D0D181" w14:textId="11021AF5" w:rsidR="00D920ED" w:rsidRDefault="00D920ED" w:rsidP="00D920ED">
      <w:pPr>
        <w:rPr>
          <w:rtl/>
          <w:lang w:eastAsia="he-IL"/>
        </w:rPr>
      </w:pPr>
      <w:bookmarkStart w:id="30819" w:name="_ETM_Q1_26531838"/>
      <w:bookmarkStart w:id="30820" w:name="_ETM_Q1_26531872"/>
      <w:bookmarkEnd w:id="30819"/>
      <w:bookmarkEnd w:id="30820"/>
    </w:p>
    <w:p w14:paraId="18D0DB5C" w14:textId="6C1EA3B2" w:rsidR="00D920ED" w:rsidRDefault="00D920ED" w:rsidP="00D920ED">
      <w:pPr>
        <w:pStyle w:val="af9"/>
        <w:keepNext/>
        <w:rPr>
          <w:rtl/>
          <w:lang w:eastAsia="he-IL"/>
        </w:rPr>
      </w:pPr>
      <w:bookmarkStart w:id="30821" w:name="ET_guest_בני_ארביב_4280"/>
      <w:r w:rsidRPr="00D920ED">
        <w:rPr>
          <w:rStyle w:val="TagStyle"/>
          <w:rtl/>
        </w:rPr>
        <w:t xml:space="preserve"> &lt;&lt; אורח &gt;&gt; </w:t>
      </w:r>
      <w:r>
        <w:rPr>
          <w:rtl/>
          <w:lang w:eastAsia="he-IL"/>
        </w:rPr>
        <w:t>בני ארביב:</w:t>
      </w:r>
      <w:r w:rsidRPr="00D920ED">
        <w:rPr>
          <w:rStyle w:val="TagStyle"/>
          <w:rtl/>
        </w:rPr>
        <w:t xml:space="preserve"> &lt;&lt; אורח &gt;&gt;</w:t>
      </w:r>
      <w:r w:rsidR="0011182F">
        <w:rPr>
          <w:rtl/>
          <w:lang w:eastAsia="he-IL"/>
        </w:rPr>
        <w:t xml:space="preserve"> </w:t>
      </w:r>
      <w:r>
        <w:rPr>
          <w:rtl/>
          <w:lang w:eastAsia="he-IL"/>
        </w:rPr>
        <w:t xml:space="preserve"> </w:t>
      </w:r>
      <w:bookmarkEnd w:id="30821"/>
    </w:p>
    <w:p w14:paraId="36114C83" w14:textId="50B10359" w:rsidR="00D920ED" w:rsidRDefault="00D920ED" w:rsidP="00D920ED">
      <w:pPr>
        <w:pStyle w:val="KeepWithNext"/>
        <w:rPr>
          <w:rtl/>
          <w:lang w:eastAsia="he-IL"/>
        </w:rPr>
      </w:pPr>
    </w:p>
    <w:p w14:paraId="31DA4B4B" w14:textId="5681EFE3" w:rsidR="00D920ED" w:rsidRDefault="00D920ED" w:rsidP="00D920ED">
      <w:pPr>
        <w:rPr>
          <w:rtl/>
          <w:lang w:eastAsia="he-IL"/>
        </w:rPr>
      </w:pPr>
      <w:bookmarkStart w:id="30822" w:name="_ETM_Q1_26532357"/>
      <w:bookmarkStart w:id="30823" w:name="_ETM_Q1_26532371"/>
      <w:bookmarkEnd w:id="30822"/>
      <w:bookmarkEnd w:id="30823"/>
      <w:r>
        <w:rPr>
          <w:rFonts w:hint="cs"/>
          <w:rtl/>
          <w:lang w:eastAsia="he-IL"/>
        </w:rPr>
        <w:t xml:space="preserve">כמובן שאין </w:t>
      </w:r>
      <w:bookmarkStart w:id="30824" w:name="_ETM_Q1_26533006"/>
      <w:bookmarkEnd w:id="30824"/>
      <w:r>
        <w:rPr>
          <w:rFonts w:hint="cs"/>
          <w:rtl/>
          <w:lang w:eastAsia="he-IL"/>
        </w:rPr>
        <w:t xml:space="preserve">זכות להגיש ערר על היתר תואם תוכנית שניתן. </w:t>
      </w:r>
      <w:bookmarkStart w:id="30825" w:name="_ETM_Q1_26537271"/>
      <w:bookmarkEnd w:id="30825"/>
      <w:r>
        <w:rPr>
          <w:rFonts w:hint="cs"/>
          <w:rtl/>
          <w:lang w:eastAsia="he-IL"/>
        </w:rPr>
        <w:t>אין זכות ערר כזאת, ולא בכדי.</w:t>
      </w:r>
      <w:bookmarkStart w:id="30826" w:name="_ETM_Q1_26539780"/>
      <w:bookmarkEnd w:id="30826"/>
    </w:p>
    <w:p w14:paraId="2741F59F" w14:textId="28789B6C" w:rsidR="00D920ED" w:rsidRDefault="00D920ED" w:rsidP="00D920ED">
      <w:pPr>
        <w:rPr>
          <w:rtl/>
          <w:lang w:eastAsia="he-IL"/>
        </w:rPr>
      </w:pPr>
      <w:bookmarkStart w:id="30827" w:name="_ETM_Q1_26539824"/>
      <w:bookmarkEnd w:id="30827"/>
    </w:p>
    <w:p w14:paraId="35EF3CBA" w14:textId="78964F39" w:rsidR="00D920ED" w:rsidRDefault="00D920ED" w:rsidP="00D920ED">
      <w:pPr>
        <w:pStyle w:val="a4"/>
        <w:keepNext/>
        <w:rPr>
          <w:rtl/>
        </w:rPr>
      </w:pPr>
      <w:bookmarkStart w:id="30828" w:name="ET_speaker_תומר_רוזנר_4281"/>
      <w:r w:rsidRPr="00D920ED">
        <w:rPr>
          <w:rStyle w:val="TagStyle"/>
          <w:rtl/>
        </w:rPr>
        <w:t xml:space="preserve"> &lt;&lt; דובר &gt;&gt; </w:t>
      </w:r>
      <w:r>
        <w:rPr>
          <w:rtl/>
        </w:rPr>
        <w:t>תומר רוזנר:</w:t>
      </w:r>
      <w:r w:rsidRPr="00D920ED">
        <w:rPr>
          <w:rStyle w:val="TagStyle"/>
          <w:rtl/>
        </w:rPr>
        <w:t xml:space="preserve"> &lt;&lt; דובר &gt;&gt;</w:t>
      </w:r>
      <w:r w:rsidR="0011182F">
        <w:rPr>
          <w:rtl/>
        </w:rPr>
        <w:t xml:space="preserve"> </w:t>
      </w:r>
      <w:r>
        <w:rPr>
          <w:rtl/>
        </w:rPr>
        <w:t xml:space="preserve"> </w:t>
      </w:r>
      <w:bookmarkEnd w:id="30828"/>
    </w:p>
    <w:p w14:paraId="11F6146E" w14:textId="287A8C77" w:rsidR="00D920ED" w:rsidRDefault="00D920ED" w:rsidP="00D920ED">
      <w:pPr>
        <w:pStyle w:val="KeepWithNext"/>
        <w:rPr>
          <w:rtl/>
          <w:lang w:eastAsia="he-IL"/>
        </w:rPr>
      </w:pPr>
    </w:p>
    <w:p w14:paraId="006B762B" w14:textId="1652C9DB" w:rsidR="00D920ED" w:rsidRDefault="00D920ED" w:rsidP="00D920ED">
      <w:pPr>
        <w:rPr>
          <w:rtl/>
          <w:lang w:eastAsia="he-IL"/>
        </w:rPr>
      </w:pPr>
      <w:bookmarkStart w:id="30829" w:name="_ETM_Q1_26540358"/>
      <w:bookmarkStart w:id="30830" w:name="_ETM_Q1_26540375"/>
      <w:bookmarkStart w:id="30831" w:name="_ETM_Q1_26535384"/>
      <w:bookmarkEnd w:id="30829"/>
      <w:bookmarkEnd w:id="30830"/>
      <w:bookmarkEnd w:id="30831"/>
      <w:r>
        <w:rPr>
          <w:rFonts w:hint="cs"/>
          <w:rtl/>
          <w:lang w:eastAsia="he-IL"/>
        </w:rPr>
        <w:t xml:space="preserve">ודאי שיש, והיא ננקטת בפועל. </w:t>
      </w:r>
      <w:bookmarkStart w:id="30832" w:name="_ETM_Q1_26541824"/>
      <w:bookmarkEnd w:id="30832"/>
      <w:r>
        <w:rPr>
          <w:rFonts w:hint="cs"/>
          <w:rtl/>
          <w:lang w:eastAsia="he-IL"/>
        </w:rPr>
        <w:t>כידוע.</w:t>
      </w:r>
      <w:bookmarkStart w:id="30833" w:name="_ETM_Q1_26542390"/>
      <w:bookmarkEnd w:id="30833"/>
    </w:p>
    <w:p w14:paraId="7D7BEE03" w14:textId="1666D4C4" w:rsidR="00D920ED" w:rsidRDefault="00D920ED" w:rsidP="00D920ED">
      <w:pPr>
        <w:rPr>
          <w:rtl/>
          <w:lang w:eastAsia="he-IL"/>
        </w:rPr>
      </w:pPr>
      <w:bookmarkStart w:id="30834" w:name="_ETM_Q1_26542456"/>
      <w:bookmarkEnd w:id="30834"/>
    </w:p>
    <w:p w14:paraId="01FD176F" w14:textId="38550DBE" w:rsidR="00D920ED" w:rsidRDefault="00D920ED" w:rsidP="00D920ED">
      <w:pPr>
        <w:pStyle w:val="af9"/>
        <w:keepNext/>
        <w:rPr>
          <w:rtl/>
          <w:lang w:eastAsia="he-IL"/>
        </w:rPr>
      </w:pPr>
      <w:bookmarkStart w:id="30835" w:name="ET_guest_בני_ארביב_4282"/>
      <w:r w:rsidRPr="00D920ED">
        <w:rPr>
          <w:rStyle w:val="TagStyle"/>
          <w:rtl/>
        </w:rPr>
        <w:t xml:space="preserve"> &lt;&lt; אורח &gt;&gt; </w:t>
      </w:r>
      <w:r>
        <w:rPr>
          <w:rtl/>
          <w:lang w:eastAsia="he-IL"/>
        </w:rPr>
        <w:t>בני ארביב:</w:t>
      </w:r>
      <w:r w:rsidRPr="00D920ED">
        <w:rPr>
          <w:rStyle w:val="TagStyle"/>
          <w:rtl/>
        </w:rPr>
        <w:t xml:space="preserve"> &lt;&lt; אורח &gt;&gt;</w:t>
      </w:r>
      <w:r w:rsidR="0011182F">
        <w:rPr>
          <w:rtl/>
          <w:lang w:eastAsia="he-IL"/>
        </w:rPr>
        <w:t xml:space="preserve"> </w:t>
      </w:r>
      <w:r>
        <w:rPr>
          <w:rtl/>
          <w:lang w:eastAsia="he-IL"/>
        </w:rPr>
        <w:t xml:space="preserve"> </w:t>
      </w:r>
      <w:bookmarkEnd w:id="30835"/>
    </w:p>
    <w:p w14:paraId="269C23D0" w14:textId="4F169BBB" w:rsidR="00D920ED" w:rsidRDefault="00D920ED" w:rsidP="00D920ED">
      <w:pPr>
        <w:pStyle w:val="KeepWithNext"/>
        <w:rPr>
          <w:rtl/>
          <w:lang w:eastAsia="he-IL"/>
        </w:rPr>
      </w:pPr>
    </w:p>
    <w:p w14:paraId="3161457A" w14:textId="728BDF12" w:rsidR="00D920ED" w:rsidRDefault="00D920ED" w:rsidP="00D920ED">
      <w:pPr>
        <w:rPr>
          <w:rtl/>
          <w:lang w:eastAsia="he-IL"/>
        </w:rPr>
      </w:pPr>
      <w:bookmarkStart w:id="30836" w:name="_ETM_Q1_26542941"/>
      <w:bookmarkStart w:id="30837" w:name="_ETM_Q1_26542960"/>
      <w:bookmarkEnd w:id="30836"/>
      <w:bookmarkEnd w:id="30837"/>
      <w:r>
        <w:rPr>
          <w:rFonts w:hint="cs"/>
          <w:rtl/>
          <w:lang w:eastAsia="he-IL"/>
        </w:rPr>
        <w:t xml:space="preserve">לא, </w:t>
      </w:r>
      <w:bookmarkStart w:id="30838" w:name="_ETM_Q1_26538911"/>
      <w:bookmarkEnd w:id="30838"/>
      <w:r>
        <w:rPr>
          <w:rFonts w:hint="cs"/>
          <w:rtl/>
          <w:lang w:eastAsia="he-IL"/>
        </w:rPr>
        <w:t xml:space="preserve">לא. לא על זה מדובר </w:t>
      </w:r>
      <w:bookmarkStart w:id="30839" w:name="_ETM_Q1_26545556"/>
      <w:bookmarkEnd w:id="30839"/>
      <w:r>
        <w:rPr>
          <w:rFonts w:hint="cs"/>
          <w:rtl/>
          <w:lang w:eastAsia="he-IL"/>
        </w:rPr>
        <w:t>פה.</w:t>
      </w:r>
      <w:bookmarkStart w:id="30840" w:name="_ETM_Q1_26546531"/>
      <w:bookmarkEnd w:id="30840"/>
    </w:p>
    <w:p w14:paraId="6433707D" w14:textId="246F6013" w:rsidR="00D920ED" w:rsidRDefault="00D920ED" w:rsidP="00D920ED">
      <w:pPr>
        <w:rPr>
          <w:rtl/>
          <w:lang w:eastAsia="he-IL"/>
        </w:rPr>
      </w:pPr>
      <w:bookmarkStart w:id="30841" w:name="_ETM_Q1_26546627"/>
      <w:bookmarkEnd w:id="30841"/>
    </w:p>
    <w:p w14:paraId="5FC58B9F" w14:textId="51EE23C7" w:rsidR="00D920ED" w:rsidRDefault="00D920ED" w:rsidP="00D920ED">
      <w:pPr>
        <w:pStyle w:val="a4"/>
        <w:keepNext/>
        <w:rPr>
          <w:rtl/>
        </w:rPr>
      </w:pPr>
      <w:bookmarkStart w:id="30842" w:name="ET_speaker_תומר_רוזנר_4283"/>
      <w:r w:rsidRPr="00D920ED">
        <w:rPr>
          <w:rStyle w:val="TagStyle"/>
          <w:rtl/>
        </w:rPr>
        <w:t xml:space="preserve"> &lt;&lt; דובר &gt;&gt; </w:t>
      </w:r>
      <w:r>
        <w:rPr>
          <w:rtl/>
        </w:rPr>
        <w:t>תומר רוזנר:</w:t>
      </w:r>
      <w:r w:rsidRPr="00D920ED">
        <w:rPr>
          <w:rStyle w:val="TagStyle"/>
          <w:rtl/>
        </w:rPr>
        <w:t xml:space="preserve"> &lt;&lt; דובר &gt;&gt;</w:t>
      </w:r>
      <w:r w:rsidR="0011182F">
        <w:rPr>
          <w:rtl/>
        </w:rPr>
        <w:t xml:space="preserve"> </w:t>
      </w:r>
      <w:r>
        <w:rPr>
          <w:rtl/>
        </w:rPr>
        <w:t xml:space="preserve"> </w:t>
      </w:r>
      <w:bookmarkEnd w:id="30842"/>
    </w:p>
    <w:p w14:paraId="1CD0EA4A" w14:textId="15B8CD30" w:rsidR="00D920ED" w:rsidRDefault="00D920ED" w:rsidP="00D920ED">
      <w:pPr>
        <w:pStyle w:val="KeepWithNext"/>
        <w:rPr>
          <w:rtl/>
          <w:lang w:eastAsia="he-IL"/>
        </w:rPr>
      </w:pPr>
    </w:p>
    <w:p w14:paraId="6DA455AB" w14:textId="46E2FE01" w:rsidR="00D920ED" w:rsidRDefault="00D920ED" w:rsidP="00D920ED">
      <w:pPr>
        <w:rPr>
          <w:rtl/>
          <w:lang w:eastAsia="he-IL"/>
        </w:rPr>
      </w:pPr>
      <w:bookmarkStart w:id="30843" w:name="_ETM_Q1_26547130"/>
      <w:bookmarkStart w:id="30844" w:name="_ETM_Q1_26547146"/>
      <w:bookmarkEnd w:id="30843"/>
      <w:bookmarkEnd w:id="30844"/>
      <w:r>
        <w:rPr>
          <w:rFonts w:hint="cs"/>
          <w:rtl/>
          <w:lang w:eastAsia="he-IL"/>
        </w:rPr>
        <w:t>אז יש.</w:t>
      </w:r>
      <w:bookmarkStart w:id="30845" w:name="_ETM_Q1_26547714"/>
      <w:bookmarkEnd w:id="30845"/>
    </w:p>
    <w:p w14:paraId="741E51F1" w14:textId="4A3A873B" w:rsidR="00D920ED" w:rsidRDefault="00D920ED" w:rsidP="00D920ED">
      <w:pPr>
        <w:rPr>
          <w:rtl/>
          <w:lang w:eastAsia="he-IL"/>
        </w:rPr>
      </w:pPr>
    </w:p>
    <w:p w14:paraId="4262C5DD" w14:textId="118BAE46" w:rsidR="00D920ED" w:rsidRDefault="00D920ED" w:rsidP="00D920ED">
      <w:pPr>
        <w:pStyle w:val="af9"/>
        <w:keepNext/>
        <w:rPr>
          <w:rtl/>
          <w:lang w:eastAsia="he-IL"/>
        </w:rPr>
      </w:pPr>
      <w:bookmarkStart w:id="30846" w:name="ET_guest_בני_ארביב_4284"/>
      <w:r w:rsidRPr="00D920ED">
        <w:rPr>
          <w:rStyle w:val="TagStyle"/>
          <w:rtl/>
        </w:rPr>
        <w:t xml:space="preserve"> &lt;&lt; אורח &gt;&gt; </w:t>
      </w:r>
      <w:r>
        <w:rPr>
          <w:rtl/>
          <w:lang w:eastAsia="he-IL"/>
        </w:rPr>
        <w:t>בני ארביב:</w:t>
      </w:r>
      <w:r w:rsidRPr="00D920ED">
        <w:rPr>
          <w:rStyle w:val="TagStyle"/>
          <w:rtl/>
        </w:rPr>
        <w:t xml:space="preserve"> &lt;&lt; אורח &gt;&gt;</w:t>
      </w:r>
      <w:r w:rsidR="0011182F">
        <w:rPr>
          <w:rtl/>
          <w:lang w:eastAsia="he-IL"/>
        </w:rPr>
        <w:t xml:space="preserve"> </w:t>
      </w:r>
      <w:r>
        <w:rPr>
          <w:rtl/>
          <w:lang w:eastAsia="he-IL"/>
        </w:rPr>
        <w:t xml:space="preserve"> </w:t>
      </w:r>
      <w:bookmarkEnd w:id="30846"/>
    </w:p>
    <w:p w14:paraId="078626B7" w14:textId="4087EEA1" w:rsidR="00D920ED" w:rsidRDefault="00D920ED" w:rsidP="00D920ED">
      <w:pPr>
        <w:pStyle w:val="KeepWithNext"/>
        <w:rPr>
          <w:rtl/>
          <w:lang w:eastAsia="he-IL"/>
        </w:rPr>
      </w:pPr>
    </w:p>
    <w:p w14:paraId="39DA8083" w14:textId="6FDE4DE7" w:rsidR="00D920ED" w:rsidRDefault="00D920ED" w:rsidP="00D920ED">
      <w:pPr>
        <w:rPr>
          <w:rtl/>
          <w:lang w:eastAsia="he-IL"/>
        </w:rPr>
      </w:pPr>
      <w:bookmarkStart w:id="30847" w:name="_ETM_Q1_26548207"/>
      <w:bookmarkStart w:id="30848" w:name="_ETM_Q1_26548223"/>
      <w:bookmarkEnd w:id="30847"/>
      <w:bookmarkEnd w:id="30848"/>
      <w:r>
        <w:rPr>
          <w:rFonts w:hint="cs"/>
          <w:rtl/>
          <w:lang w:eastAsia="he-IL"/>
        </w:rPr>
        <w:t xml:space="preserve">לא. בוא נסביר למי שלא מבין. זכות הערר להיתר </w:t>
      </w:r>
      <w:bookmarkStart w:id="30849" w:name="_ETM_Q1_26551078"/>
      <w:bookmarkEnd w:id="30849"/>
      <w:r>
        <w:rPr>
          <w:rFonts w:hint="cs"/>
          <w:rtl/>
          <w:lang w:eastAsia="he-IL"/>
        </w:rPr>
        <w:t>תואם תוכנית לא קיימת בחוק. אם מאן דהוא טוען</w:t>
      </w:r>
      <w:bookmarkStart w:id="30850" w:name="_ETM_Q1_26550431"/>
      <w:bookmarkEnd w:id="30850"/>
      <w:r>
        <w:rPr>
          <w:rFonts w:hint="cs"/>
          <w:rtl/>
          <w:lang w:eastAsia="he-IL"/>
        </w:rPr>
        <w:t xml:space="preserve"> </w:t>
      </w:r>
      <w:bookmarkStart w:id="30851" w:name="_ETM_Q1_26551604"/>
      <w:bookmarkEnd w:id="30851"/>
      <w:r>
        <w:rPr>
          <w:rFonts w:hint="cs"/>
          <w:rtl/>
          <w:lang w:eastAsia="he-IL"/>
        </w:rPr>
        <w:t xml:space="preserve">שלא </w:t>
      </w:r>
      <w:bookmarkStart w:id="30852" w:name="_ETM_Q1_26554170"/>
      <w:bookmarkEnd w:id="30852"/>
      <w:r>
        <w:rPr>
          <w:rFonts w:hint="cs"/>
          <w:rtl/>
          <w:lang w:eastAsia="he-IL"/>
        </w:rPr>
        <w:t>ניתן - - -</w:t>
      </w:r>
      <w:bookmarkStart w:id="30853" w:name="_ETM_Q1_26550465"/>
      <w:bookmarkEnd w:id="30853"/>
    </w:p>
    <w:p w14:paraId="54809DA3" w14:textId="652C65A2" w:rsidR="00D920ED" w:rsidRDefault="00D920ED" w:rsidP="00D920ED">
      <w:pPr>
        <w:rPr>
          <w:rtl/>
          <w:lang w:eastAsia="he-IL"/>
        </w:rPr>
      </w:pPr>
      <w:bookmarkStart w:id="30854" w:name="_ETM_Q1_26551645"/>
      <w:bookmarkEnd w:id="30854"/>
    </w:p>
    <w:p w14:paraId="7343D582" w14:textId="1E3C28AB" w:rsidR="00D920ED" w:rsidRDefault="00D920ED" w:rsidP="00D920ED">
      <w:pPr>
        <w:pStyle w:val="af9"/>
        <w:keepNext/>
        <w:rPr>
          <w:rtl/>
          <w:lang w:eastAsia="he-IL"/>
        </w:rPr>
      </w:pPr>
      <w:bookmarkStart w:id="30855" w:name="ET_guest_שירה_ברנד_4285"/>
      <w:r w:rsidRPr="00D920ED">
        <w:rPr>
          <w:rStyle w:val="TagStyle"/>
          <w:rtl/>
        </w:rPr>
        <w:t xml:space="preserve"> &lt;&lt; אורח &gt;&gt; </w:t>
      </w:r>
      <w:r>
        <w:rPr>
          <w:rtl/>
          <w:lang w:eastAsia="he-IL"/>
        </w:rPr>
        <w:t>שירה ברנד:</w:t>
      </w:r>
      <w:r w:rsidRPr="00D920ED">
        <w:rPr>
          <w:rStyle w:val="TagStyle"/>
          <w:rtl/>
        </w:rPr>
        <w:t xml:space="preserve"> &lt;&lt; אורח &gt;&gt;</w:t>
      </w:r>
      <w:r w:rsidR="0011182F">
        <w:rPr>
          <w:rtl/>
          <w:lang w:eastAsia="he-IL"/>
        </w:rPr>
        <w:t xml:space="preserve"> </w:t>
      </w:r>
      <w:r>
        <w:rPr>
          <w:rtl/>
          <w:lang w:eastAsia="he-IL"/>
        </w:rPr>
        <w:t xml:space="preserve"> </w:t>
      </w:r>
      <w:bookmarkEnd w:id="30855"/>
    </w:p>
    <w:p w14:paraId="6189D9AD" w14:textId="00709F4A" w:rsidR="00D920ED" w:rsidRDefault="00D920ED" w:rsidP="00D920ED">
      <w:pPr>
        <w:pStyle w:val="KeepWithNext"/>
        <w:rPr>
          <w:rtl/>
          <w:lang w:eastAsia="he-IL"/>
        </w:rPr>
      </w:pPr>
    </w:p>
    <w:p w14:paraId="7B9B7A66" w14:textId="49E73AAB" w:rsidR="00D920ED" w:rsidRDefault="00D920ED" w:rsidP="00D920ED">
      <w:pPr>
        <w:rPr>
          <w:rtl/>
          <w:lang w:eastAsia="he-IL"/>
        </w:rPr>
      </w:pPr>
      <w:bookmarkStart w:id="30856" w:name="_ETM_Q1_26552143"/>
      <w:bookmarkStart w:id="30857" w:name="_ETM_Q1_26552160"/>
      <w:bookmarkEnd w:id="30856"/>
      <w:bookmarkEnd w:id="30857"/>
      <w:r>
        <w:rPr>
          <w:rFonts w:hint="cs"/>
          <w:rtl/>
          <w:lang w:eastAsia="he-IL"/>
        </w:rPr>
        <w:t>היתר לא תואם תוכנית.</w:t>
      </w:r>
      <w:bookmarkStart w:id="30858" w:name="_ETM_Q1_26555811"/>
      <w:bookmarkEnd w:id="30858"/>
    </w:p>
    <w:p w14:paraId="2F05CCF0" w14:textId="0C93E0BE" w:rsidR="00D920ED" w:rsidRDefault="00D920ED" w:rsidP="00D920ED">
      <w:pPr>
        <w:rPr>
          <w:rtl/>
          <w:lang w:eastAsia="he-IL"/>
        </w:rPr>
      </w:pPr>
    </w:p>
    <w:p w14:paraId="20218C6D" w14:textId="28FF98EB" w:rsidR="00D920ED" w:rsidRDefault="00D920ED" w:rsidP="00D920ED">
      <w:pPr>
        <w:pStyle w:val="a4"/>
        <w:keepNext/>
        <w:rPr>
          <w:rtl/>
        </w:rPr>
      </w:pPr>
      <w:bookmarkStart w:id="30859" w:name="ET_speaker_תומר_רוזנר_4286"/>
      <w:r w:rsidRPr="00D920ED">
        <w:rPr>
          <w:rStyle w:val="TagStyle"/>
          <w:rtl/>
        </w:rPr>
        <w:t xml:space="preserve"> &lt;&lt; דובר &gt;&gt; </w:t>
      </w:r>
      <w:r>
        <w:rPr>
          <w:rtl/>
        </w:rPr>
        <w:t>תומר רוזנר:</w:t>
      </w:r>
      <w:r w:rsidRPr="00D920ED">
        <w:rPr>
          <w:rStyle w:val="TagStyle"/>
          <w:rtl/>
        </w:rPr>
        <w:t xml:space="preserve"> &lt;&lt; דובר &gt;&gt;</w:t>
      </w:r>
      <w:r w:rsidR="0011182F">
        <w:rPr>
          <w:rtl/>
        </w:rPr>
        <w:t xml:space="preserve"> </w:t>
      </w:r>
      <w:r>
        <w:rPr>
          <w:rtl/>
        </w:rPr>
        <w:t xml:space="preserve"> </w:t>
      </w:r>
      <w:bookmarkEnd w:id="30859"/>
    </w:p>
    <w:p w14:paraId="795EA537" w14:textId="3EF5388D" w:rsidR="00D920ED" w:rsidRDefault="00D920ED" w:rsidP="00D920ED">
      <w:pPr>
        <w:pStyle w:val="KeepWithNext"/>
        <w:rPr>
          <w:rtl/>
          <w:lang w:eastAsia="he-IL"/>
        </w:rPr>
      </w:pPr>
    </w:p>
    <w:p w14:paraId="60873F94" w14:textId="3426D54D" w:rsidR="00D920ED" w:rsidRDefault="00D920ED" w:rsidP="00D920ED">
      <w:pPr>
        <w:rPr>
          <w:rtl/>
          <w:lang w:eastAsia="he-IL"/>
        </w:rPr>
      </w:pPr>
      <w:bookmarkStart w:id="30860" w:name="_ETM_Q1_26556371"/>
      <w:bookmarkStart w:id="30861" w:name="_ETM_Q1_26556388"/>
      <w:bookmarkEnd w:id="30860"/>
      <w:bookmarkEnd w:id="30861"/>
      <w:r>
        <w:rPr>
          <w:rFonts w:hint="cs"/>
          <w:rtl/>
          <w:lang w:eastAsia="he-IL"/>
        </w:rPr>
        <w:t xml:space="preserve">נכון. </w:t>
      </w:r>
      <w:bookmarkStart w:id="30862" w:name="_ETM_Q1_26553738"/>
      <w:bookmarkEnd w:id="30862"/>
    </w:p>
    <w:p w14:paraId="58B739C3" w14:textId="082FC9DB" w:rsidR="00D920ED" w:rsidRDefault="00D920ED" w:rsidP="00D920ED">
      <w:pPr>
        <w:rPr>
          <w:rtl/>
          <w:lang w:eastAsia="he-IL"/>
        </w:rPr>
      </w:pPr>
      <w:bookmarkStart w:id="30863" w:name="_ETM_Q1_26553891"/>
      <w:bookmarkStart w:id="30864" w:name="_ETM_Q1_26553919"/>
      <w:bookmarkEnd w:id="30863"/>
      <w:bookmarkEnd w:id="30864"/>
    </w:p>
    <w:p w14:paraId="2C5F8C22" w14:textId="65BBBF0B" w:rsidR="00D920ED" w:rsidRDefault="00D920ED" w:rsidP="00D920ED">
      <w:pPr>
        <w:pStyle w:val="af9"/>
        <w:keepNext/>
        <w:rPr>
          <w:rtl/>
          <w:lang w:eastAsia="he-IL"/>
        </w:rPr>
      </w:pPr>
      <w:bookmarkStart w:id="30865" w:name="ET_guest_בני_ארביב_4287"/>
      <w:r w:rsidRPr="00D920ED">
        <w:rPr>
          <w:rStyle w:val="TagStyle"/>
          <w:rtl/>
        </w:rPr>
        <w:t xml:space="preserve"> &lt;&lt; אורח &gt;&gt; </w:t>
      </w:r>
      <w:r>
        <w:rPr>
          <w:rtl/>
          <w:lang w:eastAsia="he-IL"/>
        </w:rPr>
        <w:t>בני ארביב:</w:t>
      </w:r>
      <w:r w:rsidRPr="00D920ED">
        <w:rPr>
          <w:rStyle w:val="TagStyle"/>
          <w:rtl/>
        </w:rPr>
        <w:t xml:space="preserve"> &lt;&lt; אורח &gt;&gt;</w:t>
      </w:r>
      <w:r w:rsidR="0011182F">
        <w:rPr>
          <w:rtl/>
          <w:lang w:eastAsia="he-IL"/>
        </w:rPr>
        <w:t xml:space="preserve"> </w:t>
      </w:r>
      <w:r>
        <w:rPr>
          <w:rtl/>
          <w:lang w:eastAsia="he-IL"/>
        </w:rPr>
        <w:t xml:space="preserve"> </w:t>
      </w:r>
      <w:bookmarkEnd w:id="30865"/>
    </w:p>
    <w:p w14:paraId="74E77061" w14:textId="6DCF2FB3" w:rsidR="00D920ED" w:rsidRDefault="00D920ED" w:rsidP="00D920ED">
      <w:pPr>
        <w:pStyle w:val="KeepWithNext"/>
        <w:rPr>
          <w:rtl/>
          <w:lang w:eastAsia="he-IL"/>
        </w:rPr>
      </w:pPr>
    </w:p>
    <w:p w14:paraId="4065C69C" w14:textId="3391328D" w:rsidR="00D920ED" w:rsidRDefault="00D920ED" w:rsidP="00D920ED">
      <w:pPr>
        <w:rPr>
          <w:rtl/>
          <w:lang w:eastAsia="he-IL"/>
        </w:rPr>
      </w:pPr>
      <w:bookmarkStart w:id="30866" w:name="_ETM_Q1_26554582"/>
      <w:bookmarkStart w:id="30867" w:name="_ETM_Q1_26554599"/>
      <w:bookmarkEnd w:id="30866"/>
      <w:bookmarkEnd w:id="30867"/>
      <w:r>
        <w:rPr>
          <w:rFonts w:hint="cs"/>
          <w:rtl/>
          <w:lang w:eastAsia="he-IL"/>
        </w:rPr>
        <w:t>זה משהו אחר.</w:t>
      </w:r>
    </w:p>
    <w:p w14:paraId="1F0FCB26" w14:textId="3BF128ED" w:rsidR="00D920ED" w:rsidRDefault="00D920ED" w:rsidP="00D920ED">
      <w:pPr>
        <w:rPr>
          <w:rtl/>
          <w:lang w:eastAsia="he-IL"/>
        </w:rPr>
      </w:pPr>
      <w:bookmarkStart w:id="30868" w:name="_ETM_Q1_26555503"/>
      <w:bookmarkStart w:id="30869" w:name="_ETM_Q1_26555562"/>
      <w:bookmarkEnd w:id="30868"/>
      <w:bookmarkEnd w:id="30869"/>
    </w:p>
    <w:p w14:paraId="2DBBE7D0" w14:textId="16859D16" w:rsidR="00D920ED" w:rsidRDefault="00D920ED" w:rsidP="00D920ED">
      <w:pPr>
        <w:pStyle w:val="a4"/>
        <w:keepNext/>
        <w:rPr>
          <w:rtl/>
        </w:rPr>
      </w:pPr>
      <w:bookmarkStart w:id="30870" w:name="ET_speaker_תומר_רוזנר_4288"/>
      <w:r w:rsidRPr="00D920ED">
        <w:rPr>
          <w:rStyle w:val="TagStyle"/>
          <w:rtl/>
        </w:rPr>
        <w:t xml:space="preserve"> &lt;&lt; דובר &gt;&gt; </w:t>
      </w:r>
      <w:r>
        <w:rPr>
          <w:rtl/>
        </w:rPr>
        <w:t>תומר רוזנר:</w:t>
      </w:r>
      <w:r w:rsidRPr="00D920ED">
        <w:rPr>
          <w:rStyle w:val="TagStyle"/>
          <w:rtl/>
        </w:rPr>
        <w:t xml:space="preserve"> &lt;&lt; דובר &gt;&gt;</w:t>
      </w:r>
      <w:r w:rsidR="0011182F">
        <w:rPr>
          <w:rtl/>
        </w:rPr>
        <w:t xml:space="preserve"> </w:t>
      </w:r>
      <w:r>
        <w:rPr>
          <w:rtl/>
        </w:rPr>
        <w:t xml:space="preserve"> </w:t>
      </w:r>
      <w:bookmarkEnd w:id="30870"/>
    </w:p>
    <w:p w14:paraId="0FDA9F6B" w14:textId="512295AD" w:rsidR="00D920ED" w:rsidRDefault="00D920ED" w:rsidP="00D920ED">
      <w:pPr>
        <w:pStyle w:val="KeepWithNext"/>
        <w:rPr>
          <w:rtl/>
          <w:lang w:eastAsia="he-IL"/>
        </w:rPr>
      </w:pPr>
    </w:p>
    <w:p w14:paraId="36D4E477" w14:textId="4C32860D" w:rsidR="00D920ED" w:rsidRDefault="00D920ED" w:rsidP="00D920ED">
      <w:pPr>
        <w:rPr>
          <w:rtl/>
          <w:lang w:eastAsia="he-IL"/>
        </w:rPr>
      </w:pPr>
      <w:bookmarkStart w:id="30871" w:name="_ETM_Q1_26556292"/>
      <w:bookmarkStart w:id="30872" w:name="_ETM_Q1_26556308"/>
      <w:bookmarkEnd w:id="30871"/>
      <w:bookmarkEnd w:id="30872"/>
      <w:r>
        <w:rPr>
          <w:rFonts w:hint="cs"/>
          <w:rtl/>
          <w:lang w:eastAsia="he-IL"/>
        </w:rPr>
        <w:t xml:space="preserve">כדי </w:t>
      </w:r>
      <w:bookmarkStart w:id="30873" w:name="_ETM_Q1_26557509"/>
      <w:bookmarkEnd w:id="30873"/>
      <w:r>
        <w:rPr>
          <w:rFonts w:hint="cs"/>
          <w:rtl/>
          <w:lang w:eastAsia="he-IL"/>
        </w:rPr>
        <w:t>שההלכות הללו יחולו - - -</w:t>
      </w:r>
      <w:bookmarkStart w:id="30874" w:name="_ETM_Q1_26562108"/>
      <w:bookmarkEnd w:id="30874"/>
    </w:p>
    <w:p w14:paraId="26C7DCE2" w14:textId="5C71A1FE" w:rsidR="00D920ED" w:rsidRDefault="00D920ED" w:rsidP="00D920ED">
      <w:pPr>
        <w:rPr>
          <w:rtl/>
          <w:lang w:eastAsia="he-IL"/>
        </w:rPr>
      </w:pPr>
    </w:p>
    <w:p w14:paraId="0E606997" w14:textId="475D2C79" w:rsidR="00D920ED" w:rsidRDefault="00D920ED" w:rsidP="00D920ED">
      <w:pPr>
        <w:pStyle w:val="af9"/>
        <w:keepNext/>
        <w:rPr>
          <w:rtl/>
          <w:lang w:eastAsia="he-IL"/>
        </w:rPr>
      </w:pPr>
      <w:bookmarkStart w:id="30875" w:name="ET_guest_בני_ארביב_4289"/>
      <w:r w:rsidRPr="00D920ED">
        <w:rPr>
          <w:rStyle w:val="TagStyle"/>
          <w:rtl/>
        </w:rPr>
        <w:t xml:space="preserve"> &lt;&lt; אורח &gt;&gt; </w:t>
      </w:r>
      <w:r>
        <w:rPr>
          <w:rtl/>
          <w:lang w:eastAsia="he-IL"/>
        </w:rPr>
        <w:t>בני ארביב:</w:t>
      </w:r>
      <w:r w:rsidRPr="00D920ED">
        <w:rPr>
          <w:rStyle w:val="TagStyle"/>
          <w:rtl/>
        </w:rPr>
        <w:t xml:space="preserve"> &lt;&lt; אורח &gt;&gt;</w:t>
      </w:r>
      <w:r w:rsidR="0011182F">
        <w:rPr>
          <w:rtl/>
          <w:lang w:eastAsia="he-IL"/>
        </w:rPr>
        <w:t xml:space="preserve"> </w:t>
      </w:r>
      <w:r>
        <w:rPr>
          <w:rtl/>
          <w:lang w:eastAsia="he-IL"/>
        </w:rPr>
        <w:t xml:space="preserve"> </w:t>
      </w:r>
      <w:bookmarkEnd w:id="30875"/>
    </w:p>
    <w:p w14:paraId="3BA087CF" w14:textId="1886D237" w:rsidR="00D920ED" w:rsidRDefault="00D920ED" w:rsidP="00D920ED">
      <w:pPr>
        <w:pStyle w:val="KeepWithNext"/>
        <w:rPr>
          <w:rtl/>
          <w:lang w:eastAsia="he-IL"/>
        </w:rPr>
      </w:pPr>
    </w:p>
    <w:p w14:paraId="073B3C6F" w14:textId="063BECCB" w:rsidR="00D920ED" w:rsidRDefault="00D920ED" w:rsidP="00D920ED">
      <w:pPr>
        <w:rPr>
          <w:rtl/>
          <w:lang w:eastAsia="he-IL"/>
        </w:rPr>
      </w:pPr>
      <w:bookmarkStart w:id="30876" w:name="_ETM_Q1_26562668"/>
      <w:bookmarkStart w:id="30877" w:name="_ETM_Q1_26562685"/>
      <w:bookmarkEnd w:id="30876"/>
      <w:bookmarkEnd w:id="30877"/>
      <w:r>
        <w:rPr>
          <w:rFonts w:hint="cs"/>
          <w:rtl/>
          <w:lang w:eastAsia="he-IL"/>
        </w:rPr>
        <w:t xml:space="preserve">לא, אבל אין </w:t>
      </w:r>
      <w:bookmarkStart w:id="30878" w:name="_ETM_Q1_26563231"/>
      <w:bookmarkEnd w:id="30878"/>
      <w:r>
        <w:rPr>
          <w:rFonts w:hint="cs"/>
          <w:rtl/>
          <w:lang w:eastAsia="he-IL"/>
        </w:rPr>
        <w:t xml:space="preserve">שום סיבה לנסח זכות ערר באופן </w:t>
      </w:r>
      <w:bookmarkStart w:id="30879" w:name="_ETM_Q1_26560782"/>
      <w:bookmarkEnd w:id="30879"/>
      <w:r>
        <w:rPr>
          <w:rFonts w:hint="cs"/>
          <w:rtl/>
          <w:lang w:eastAsia="he-IL"/>
        </w:rPr>
        <w:t>אחר מסעיף 152.</w:t>
      </w:r>
      <w:bookmarkStart w:id="30880" w:name="_ETM_Q1_26564403"/>
      <w:bookmarkEnd w:id="30880"/>
    </w:p>
    <w:p w14:paraId="5ED69276" w14:textId="68BD93AE" w:rsidR="00D920ED" w:rsidRDefault="00D920ED" w:rsidP="00D920ED">
      <w:pPr>
        <w:rPr>
          <w:rtl/>
          <w:lang w:eastAsia="he-IL"/>
        </w:rPr>
      </w:pPr>
      <w:bookmarkStart w:id="30881" w:name="_ETM_Q1_26564454"/>
      <w:bookmarkEnd w:id="30881"/>
    </w:p>
    <w:p w14:paraId="4BD759BE" w14:textId="328073BC" w:rsidR="00D920ED" w:rsidRDefault="00D920ED" w:rsidP="00D920ED">
      <w:pPr>
        <w:pStyle w:val="a4"/>
        <w:keepNext/>
        <w:rPr>
          <w:rtl/>
        </w:rPr>
      </w:pPr>
      <w:bookmarkStart w:id="30882" w:name="ET_speaker_תומר_רוזנר_4290"/>
      <w:r w:rsidRPr="00D920ED">
        <w:rPr>
          <w:rStyle w:val="TagStyle"/>
          <w:rtl/>
        </w:rPr>
        <w:t xml:space="preserve"> &lt;&lt; דובר &gt;&gt; </w:t>
      </w:r>
      <w:r>
        <w:rPr>
          <w:rtl/>
        </w:rPr>
        <w:t>תומר רוזנר:</w:t>
      </w:r>
      <w:r w:rsidRPr="00D920ED">
        <w:rPr>
          <w:rStyle w:val="TagStyle"/>
          <w:rtl/>
        </w:rPr>
        <w:t xml:space="preserve"> &lt;&lt; דובר &gt;&gt;</w:t>
      </w:r>
      <w:r w:rsidR="0011182F">
        <w:rPr>
          <w:rtl/>
        </w:rPr>
        <w:t xml:space="preserve"> </w:t>
      </w:r>
      <w:r>
        <w:rPr>
          <w:rtl/>
        </w:rPr>
        <w:t xml:space="preserve"> </w:t>
      </w:r>
      <w:bookmarkEnd w:id="30882"/>
    </w:p>
    <w:p w14:paraId="40B9CB28" w14:textId="32B387A3" w:rsidR="00D920ED" w:rsidRDefault="00D920ED" w:rsidP="00D920ED">
      <w:pPr>
        <w:pStyle w:val="KeepWithNext"/>
        <w:rPr>
          <w:rtl/>
          <w:lang w:eastAsia="he-IL"/>
        </w:rPr>
      </w:pPr>
    </w:p>
    <w:p w14:paraId="02F5C859" w14:textId="4FE7F2F9" w:rsidR="00D920ED" w:rsidRDefault="00D920ED" w:rsidP="00D920ED">
      <w:pPr>
        <w:rPr>
          <w:rtl/>
          <w:lang w:eastAsia="he-IL"/>
        </w:rPr>
      </w:pPr>
      <w:bookmarkStart w:id="30883" w:name="_ETM_Q1_26565456"/>
      <w:bookmarkStart w:id="30884" w:name="_ETM_Q1_26565472"/>
      <w:bookmarkEnd w:id="30883"/>
      <w:bookmarkEnd w:id="30884"/>
      <w:r>
        <w:rPr>
          <w:rFonts w:hint="cs"/>
          <w:rtl/>
          <w:lang w:eastAsia="he-IL"/>
        </w:rPr>
        <w:t xml:space="preserve">על זה </w:t>
      </w:r>
      <w:bookmarkStart w:id="30885" w:name="_ETM_Q1_26565728"/>
      <w:bookmarkEnd w:id="30885"/>
      <w:r>
        <w:rPr>
          <w:rFonts w:hint="cs"/>
          <w:rtl/>
          <w:lang w:eastAsia="he-IL"/>
        </w:rPr>
        <w:t xml:space="preserve">אין ויכוח. זאת הכוונה. אם יש </w:t>
      </w:r>
      <w:bookmarkStart w:id="30886" w:name="_ETM_Q1_26563378"/>
      <w:bookmarkEnd w:id="30886"/>
      <w:r>
        <w:rPr>
          <w:rFonts w:hint="cs"/>
          <w:rtl/>
          <w:lang w:eastAsia="he-IL"/>
        </w:rPr>
        <w:t>שוני בנוסח, אז תפנה</w:t>
      </w:r>
      <w:bookmarkStart w:id="30887" w:name="_ETM_Q1_26565106"/>
      <w:bookmarkEnd w:id="30887"/>
      <w:r>
        <w:rPr>
          <w:rFonts w:hint="cs"/>
          <w:rtl/>
          <w:lang w:eastAsia="he-IL"/>
        </w:rPr>
        <w:t xml:space="preserve"> אות</w:t>
      </w:r>
      <w:bookmarkStart w:id="30888" w:name="_ETM_Q1_26565558"/>
      <w:bookmarkStart w:id="30889" w:name="_ETM_Q1_26565613"/>
      <w:bookmarkEnd w:id="30888"/>
      <w:bookmarkEnd w:id="30889"/>
      <w:r>
        <w:rPr>
          <w:rFonts w:hint="cs"/>
          <w:rtl/>
          <w:lang w:eastAsia="he-IL"/>
        </w:rPr>
        <w:t>י.</w:t>
      </w:r>
      <w:bookmarkStart w:id="30890" w:name="_ETM_Q1_26566670"/>
      <w:bookmarkEnd w:id="30890"/>
    </w:p>
    <w:p w14:paraId="3C46BF8C" w14:textId="012F3C59" w:rsidR="00D920ED" w:rsidRDefault="00D920ED" w:rsidP="00D920ED">
      <w:pPr>
        <w:rPr>
          <w:rtl/>
          <w:lang w:eastAsia="he-IL"/>
        </w:rPr>
      </w:pPr>
      <w:bookmarkStart w:id="30891" w:name="_ETM_Q1_26566732"/>
      <w:bookmarkEnd w:id="30891"/>
    </w:p>
    <w:p w14:paraId="0C2AD7AF" w14:textId="551DB1BC" w:rsidR="00D920ED" w:rsidRDefault="00D920ED" w:rsidP="00D920ED">
      <w:pPr>
        <w:pStyle w:val="af9"/>
        <w:keepNext/>
        <w:rPr>
          <w:rtl/>
          <w:lang w:eastAsia="he-IL"/>
        </w:rPr>
      </w:pPr>
      <w:bookmarkStart w:id="30892" w:name="ET_guest_בני_ארביב_4291"/>
      <w:r w:rsidRPr="00D920ED">
        <w:rPr>
          <w:rStyle w:val="TagStyle"/>
          <w:rtl/>
        </w:rPr>
        <w:t xml:space="preserve"> &lt;&lt; אורח &gt;&gt; </w:t>
      </w:r>
      <w:r>
        <w:rPr>
          <w:rtl/>
          <w:lang w:eastAsia="he-IL"/>
        </w:rPr>
        <w:t>בני ארביב:</w:t>
      </w:r>
      <w:r w:rsidRPr="00D920ED">
        <w:rPr>
          <w:rStyle w:val="TagStyle"/>
          <w:rtl/>
        </w:rPr>
        <w:t xml:space="preserve"> &lt;&lt; אורח &gt;&gt;</w:t>
      </w:r>
      <w:r w:rsidR="0011182F">
        <w:rPr>
          <w:rtl/>
          <w:lang w:eastAsia="he-IL"/>
        </w:rPr>
        <w:t xml:space="preserve"> </w:t>
      </w:r>
      <w:r>
        <w:rPr>
          <w:rtl/>
          <w:lang w:eastAsia="he-IL"/>
        </w:rPr>
        <w:t xml:space="preserve"> </w:t>
      </w:r>
      <w:bookmarkEnd w:id="30892"/>
    </w:p>
    <w:p w14:paraId="34F36A41" w14:textId="79401E65" w:rsidR="00D920ED" w:rsidRDefault="00D920ED" w:rsidP="00D920ED">
      <w:pPr>
        <w:pStyle w:val="KeepWithNext"/>
        <w:rPr>
          <w:rtl/>
          <w:lang w:eastAsia="he-IL"/>
        </w:rPr>
      </w:pPr>
    </w:p>
    <w:p w14:paraId="2BDB0047" w14:textId="2A77A8CC" w:rsidR="00D920ED" w:rsidRDefault="00D920ED" w:rsidP="00D920ED">
      <w:pPr>
        <w:rPr>
          <w:rtl/>
          <w:lang w:eastAsia="he-IL"/>
        </w:rPr>
      </w:pPr>
      <w:bookmarkStart w:id="30893" w:name="_ETM_Q1_26567227"/>
      <w:bookmarkStart w:id="30894" w:name="_ETM_Q1_26567245"/>
      <w:bookmarkEnd w:id="30893"/>
      <w:bookmarkEnd w:id="30894"/>
      <w:r>
        <w:rPr>
          <w:rFonts w:hint="cs"/>
          <w:rtl/>
          <w:lang w:eastAsia="he-IL"/>
        </w:rPr>
        <w:t xml:space="preserve">אז אוקיי. </w:t>
      </w:r>
      <w:bookmarkStart w:id="30895" w:name="_ETM_Q1_26568457"/>
      <w:bookmarkEnd w:id="30895"/>
    </w:p>
    <w:p w14:paraId="6E88E641" w14:textId="14F632CB" w:rsidR="00145F45" w:rsidRDefault="00145F45" w:rsidP="00D920ED">
      <w:pPr>
        <w:rPr>
          <w:rtl/>
          <w:lang w:eastAsia="he-IL"/>
        </w:rPr>
      </w:pPr>
    </w:p>
    <w:p w14:paraId="44074DDE" w14:textId="61BFD605" w:rsidR="00145F45" w:rsidRDefault="00145F45" w:rsidP="00145F45">
      <w:pPr>
        <w:pStyle w:val="af9"/>
        <w:keepNext/>
        <w:rPr>
          <w:rtl/>
          <w:lang w:eastAsia="he-IL"/>
        </w:rPr>
      </w:pPr>
      <w:bookmarkStart w:id="30896" w:name="ET_guest_רעות_בינג_4293"/>
      <w:r w:rsidRPr="00145F45">
        <w:rPr>
          <w:rStyle w:val="TagStyle"/>
          <w:rtl/>
        </w:rPr>
        <w:t xml:space="preserve"> &lt;&lt; אורח &gt;&gt; </w:t>
      </w:r>
      <w:r>
        <w:rPr>
          <w:rtl/>
          <w:lang w:eastAsia="he-IL"/>
        </w:rPr>
        <w:t>רעות בינג:</w:t>
      </w:r>
      <w:r w:rsidRPr="00145F45">
        <w:rPr>
          <w:rStyle w:val="TagStyle"/>
          <w:rtl/>
        </w:rPr>
        <w:t xml:space="preserve"> &lt;&lt; אורח &gt;&gt;</w:t>
      </w:r>
      <w:r w:rsidR="0011182F">
        <w:rPr>
          <w:rtl/>
          <w:lang w:eastAsia="he-IL"/>
        </w:rPr>
        <w:t xml:space="preserve"> </w:t>
      </w:r>
      <w:r>
        <w:rPr>
          <w:rtl/>
          <w:lang w:eastAsia="he-IL"/>
        </w:rPr>
        <w:t xml:space="preserve"> </w:t>
      </w:r>
      <w:bookmarkEnd w:id="30896"/>
    </w:p>
    <w:p w14:paraId="17DBF3E1" w14:textId="6C27C518" w:rsidR="00145F45" w:rsidRDefault="00145F45" w:rsidP="00145F45">
      <w:pPr>
        <w:pStyle w:val="KeepWithNext"/>
        <w:rPr>
          <w:rtl/>
          <w:lang w:eastAsia="he-IL"/>
        </w:rPr>
      </w:pPr>
    </w:p>
    <w:p w14:paraId="4CC11910" w14:textId="363E7E69" w:rsidR="00145F45" w:rsidRDefault="00145F45" w:rsidP="00145F45">
      <w:pPr>
        <w:rPr>
          <w:rtl/>
          <w:lang w:eastAsia="he-IL"/>
        </w:rPr>
      </w:pPr>
      <w:bookmarkStart w:id="30897" w:name="_ETM_Q1_26567825"/>
      <w:bookmarkStart w:id="30898" w:name="_ETM_Q1_26567848"/>
      <w:bookmarkEnd w:id="30897"/>
      <w:bookmarkEnd w:id="30898"/>
      <w:r>
        <w:rPr>
          <w:rFonts w:hint="cs"/>
          <w:rtl/>
          <w:lang w:eastAsia="he-IL"/>
        </w:rPr>
        <w:t>מאיזה סעיף? מ-152(</w:t>
      </w:r>
      <w:bookmarkStart w:id="30899" w:name="_ETM_Q1_26585394"/>
      <w:bookmarkEnd w:id="30899"/>
      <w:r>
        <w:rPr>
          <w:rFonts w:hint="cs"/>
          <w:rtl/>
          <w:lang w:eastAsia="he-IL"/>
        </w:rPr>
        <w:t>א)?</w:t>
      </w:r>
    </w:p>
    <w:p w14:paraId="4672C79C" w14:textId="77777777" w:rsidR="00145F45" w:rsidRPr="00145F45" w:rsidRDefault="00145F45" w:rsidP="00145F45">
      <w:pPr>
        <w:rPr>
          <w:rtl/>
          <w:lang w:eastAsia="he-IL"/>
        </w:rPr>
      </w:pPr>
      <w:bookmarkStart w:id="30900" w:name="_ETM_Q1_26570303"/>
      <w:bookmarkStart w:id="30901" w:name="_ETM_Q1_26570336"/>
      <w:bookmarkEnd w:id="30900"/>
      <w:bookmarkEnd w:id="30901"/>
    </w:p>
    <w:p w14:paraId="0A5C59B7" w14:textId="7FFC0798" w:rsidR="00145F45" w:rsidRDefault="00145F45" w:rsidP="00145F45">
      <w:pPr>
        <w:pStyle w:val="a4"/>
        <w:keepNext/>
        <w:rPr>
          <w:rtl/>
        </w:rPr>
      </w:pPr>
      <w:bookmarkStart w:id="30902" w:name="ET_speaker_תומר_רוזנר_4292"/>
      <w:r w:rsidRPr="00145F45">
        <w:rPr>
          <w:rStyle w:val="TagStyle"/>
          <w:rtl/>
        </w:rPr>
        <w:t xml:space="preserve"> &lt;&lt; דובר &gt;&gt; </w:t>
      </w:r>
      <w:r>
        <w:rPr>
          <w:rtl/>
        </w:rPr>
        <w:t>תומר רוזנר:</w:t>
      </w:r>
      <w:r w:rsidRPr="00145F45">
        <w:rPr>
          <w:rStyle w:val="TagStyle"/>
          <w:rtl/>
        </w:rPr>
        <w:t xml:space="preserve"> &lt;&lt; דובר &gt;&gt;</w:t>
      </w:r>
      <w:r w:rsidR="0011182F">
        <w:rPr>
          <w:rtl/>
        </w:rPr>
        <w:t xml:space="preserve"> </w:t>
      </w:r>
      <w:r>
        <w:rPr>
          <w:rtl/>
        </w:rPr>
        <w:t xml:space="preserve"> </w:t>
      </w:r>
      <w:bookmarkEnd w:id="30902"/>
    </w:p>
    <w:p w14:paraId="27DE5D65" w14:textId="18B1ADB5" w:rsidR="00145F45" w:rsidRDefault="00145F45" w:rsidP="00145F45">
      <w:pPr>
        <w:pStyle w:val="KeepWithNext"/>
        <w:rPr>
          <w:rtl/>
          <w:lang w:eastAsia="he-IL"/>
        </w:rPr>
      </w:pPr>
    </w:p>
    <w:p w14:paraId="7361AD33" w14:textId="0203AA2F" w:rsidR="00145F45" w:rsidRDefault="00145F45" w:rsidP="00145F45">
      <w:pPr>
        <w:rPr>
          <w:rtl/>
          <w:lang w:eastAsia="he-IL"/>
        </w:rPr>
      </w:pPr>
      <w:bookmarkStart w:id="30903" w:name="_ETM_Q1_26570993"/>
      <w:bookmarkStart w:id="30904" w:name="_ETM_Q1_26571006"/>
      <w:bookmarkStart w:id="30905" w:name="_ETM_Q1_26571015"/>
      <w:bookmarkStart w:id="30906" w:name="_ETM_Q1_26571046"/>
      <w:bookmarkStart w:id="30907" w:name="_ETM_Q1_26566257"/>
      <w:bookmarkEnd w:id="30903"/>
      <w:bookmarkEnd w:id="30904"/>
      <w:bookmarkEnd w:id="30905"/>
      <w:bookmarkEnd w:id="30906"/>
      <w:bookmarkEnd w:id="30907"/>
      <w:r>
        <w:rPr>
          <w:rFonts w:hint="cs"/>
          <w:rtl/>
          <w:lang w:eastAsia="he-IL"/>
        </w:rPr>
        <w:t xml:space="preserve">אני, היה נדמה לי שזה </w:t>
      </w:r>
      <w:bookmarkStart w:id="30908" w:name="_ETM_Q1_26573338"/>
      <w:bookmarkEnd w:id="30908"/>
      <w:r>
        <w:rPr>
          <w:rFonts w:hint="cs"/>
          <w:rtl/>
          <w:lang w:eastAsia="he-IL"/>
        </w:rPr>
        <w:t>אותו נוסח.</w:t>
      </w:r>
      <w:bookmarkStart w:id="30909" w:name="_ETM_Q1_26574188"/>
      <w:bookmarkEnd w:id="30909"/>
    </w:p>
    <w:p w14:paraId="1BC042E8" w14:textId="39D370DC" w:rsidR="00145F45" w:rsidRDefault="00145F45" w:rsidP="00145F45">
      <w:pPr>
        <w:rPr>
          <w:rtl/>
          <w:lang w:eastAsia="he-IL"/>
        </w:rPr>
      </w:pPr>
      <w:bookmarkStart w:id="30910" w:name="_ETM_Q1_26574224"/>
      <w:bookmarkEnd w:id="30910"/>
    </w:p>
    <w:p w14:paraId="7F9D72B2" w14:textId="0D680E59" w:rsidR="00145F45" w:rsidRDefault="00145F45" w:rsidP="00145F45">
      <w:pPr>
        <w:pStyle w:val="af9"/>
        <w:keepNext/>
        <w:rPr>
          <w:rtl/>
          <w:lang w:eastAsia="he-IL"/>
        </w:rPr>
      </w:pPr>
      <w:bookmarkStart w:id="30911" w:name="ET_guest_בני_ארביב_4294"/>
      <w:r w:rsidRPr="00145F45">
        <w:rPr>
          <w:rStyle w:val="TagStyle"/>
          <w:rtl/>
        </w:rPr>
        <w:t xml:space="preserve"> &lt;&lt; אורח &gt;&gt; </w:t>
      </w:r>
      <w:r>
        <w:rPr>
          <w:rtl/>
          <w:lang w:eastAsia="he-IL"/>
        </w:rPr>
        <w:t>בני ארביב:</w:t>
      </w:r>
      <w:r w:rsidRPr="00145F45">
        <w:rPr>
          <w:rStyle w:val="TagStyle"/>
          <w:rtl/>
        </w:rPr>
        <w:t xml:space="preserve"> &lt;&lt; אורח &gt;&gt;</w:t>
      </w:r>
      <w:r w:rsidR="0011182F">
        <w:rPr>
          <w:rtl/>
          <w:lang w:eastAsia="he-IL"/>
        </w:rPr>
        <w:t xml:space="preserve"> </w:t>
      </w:r>
      <w:r>
        <w:rPr>
          <w:rtl/>
          <w:lang w:eastAsia="he-IL"/>
        </w:rPr>
        <w:t xml:space="preserve"> </w:t>
      </w:r>
      <w:bookmarkEnd w:id="30911"/>
    </w:p>
    <w:p w14:paraId="772F9A41" w14:textId="783DA061" w:rsidR="00145F45" w:rsidRDefault="00145F45" w:rsidP="00145F45">
      <w:pPr>
        <w:pStyle w:val="KeepWithNext"/>
        <w:rPr>
          <w:rtl/>
          <w:lang w:eastAsia="he-IL"/>
        </w:rPr>
      </w:pPr>
    </w:p>
    <w:p w14:paraId="6F3E9150" w14:textId="43218E2D" w:rsidR="00145F45" w:rsidRPr="00145F45" w:rsidRDefault="00145F45" w:rsidP="00145F45">
      <w:pPr>
        <w:rPr>
          <w:rtl/>
          <w:lang w:eastAsia="he-IL"/>
        </w:rPr>
      </w:pPr>
      <w:bookmarkStart w:id="30912" w:name="_ETM_Q1_26574700"/>
      <w:bookmarkStart w:id="30913" w:name="_ETM_Q1_26574714"/>
      <w:bookmarkEnd w:id="30912"/>
      <w:bookmarkEnd w:id="30913"/>
      <w:r>
        <w:rPr>
          <w:rFonts w:hint="cs"/>
          <w:rtl/>
          <w:lang w:eastAsia="he-IL"/>
        </w:rPr>
        <w:t xml:space="preserve">לא. יש גם בעיה בחוק. כי חלק מהסעיפים מנוסחים </w:t>
      </w:r>
      <w:bookmarkStart w:id="30914" w:name="_ETM_Q1_26577698"/>
      <w:bookmarkEnd w:id="30914"/>
      <w:r>
        <w:rPr>
          <w:rFonts w:hint="cs"/>
          <w:rtl/>
          <w:lang w:eastAsia="he-IL"/>
        </w:rPr>
        <w:t xml:space="preserve">אחרת, אני לא אכנס לזה. אבל, הניסוח היותר מדויק זה </w:t>
      </w:r>
      <w:bookmarkStart w:id="30915" w:name="_ETM_Q1_26576574"/>
      <w:bookmarkEnd w:id="30915"/>
      <w:r>
        <w:rPr>
          <w:rFonts w:hint="cs"/>
          <w:rtl/>
          <w:lang w:eastAsia="he-IL"/>
        </w:rPr>
        <w:t>ב-152</w:t>
      </w:r>
      <w:bookmarkStart w:id="30916" w:name="_ETM_Q1_26584690"/>
      <w:bookmarkEnd w:id="30916"/>
      <w:r>
        <w:rPr>
          <w:rFonts w:hint="cs"/>
          <w:rtl/>
          <w:lang w:eastAsia="he-IL"/>
        </w:rPr>
        <w:t>(א)(1).</w:t>
      </w:r>
      <w:bookmarkStart w:id="30917" w:name="_ETM_Q1_26578876"/>
      <w:bookmarkEnd w:id="30917"/>
      <w:r>
        <w:rPr>
          <w:rFonts w:hint="cs"/>
          <w:rtl/>
          <w:lang w:eastAsia="he-IL"/>
        </w:rPr>
        <w:t xml:space="preserve"> אבל, לגופו של עניין, כמו שאמרתי - - -</w:t>
      </w:r>
      <w:bookmarkStart w:id="30918" w:name="_ETM_Q1_26578739"/>
      <w:bookmarkEnd w:id="30918"/>
    </w:p>
    <w:p w14:paraId="0F315F0C" w14:textId="74180023" w:rsidR="00145F45" w:rsidRDefault="00145F45" w:rsidP="00692903">
      <w:pPr>
        <w:rPr>
          <w:rtl/>
          <w:lang w:eastAsia="he-IL"/>
        </w:rPr>
      </w:pPr>
      <w:bookmarkStart w:id="30919" w:name="_ETM_Q1_24406760"/>
      <w:bookmarkStart w:id="30920" w:name="_ETM_Q1_24406805"/>
      <w:bookmarkStart w:id="30921" w:name="_ETM_Q1_24407247"/>
      <w:bookmarkStart w:id="30922" w:name="_ETM_Q1_24407272"/>
      <w:bookmarkStart w:id="30923" w:name="_ETM_Q1_24407374"/>
      <w:bookmarkStart w:id="30924" w:name="_ETM_Q1_24407398"/>
      <w:bookmarkEnd w:id="30919"/>
      <w:bookmarkEnd w:id="30920"/>
      <w:bookmarkEnd w:id="30921"/>
      <w:bookmarkEnd w:id="30922"/>
      <w:bookmarkEnd w:id="30923"/>
      <w:bookmarkEnd w:id="30924"/>
    </w:p>
    <w:p w14:paraId="57CA2212" w14:textId="1BC99355" w:rsidR="00145F45" w:rsidRDefault="00145F45" w:rsidP="00145F45">
      <w:pPr>
        <w:pStyle w:val="a4"/>
        <w:keepNext/>
        <w:rPr>
          <w:rtl/>
        </w:rPr>
      </w:pPr>
      <w:bookmarkStart w:id="30925" w:name="ET_speaker_תומר_רוזנר_4295"/>
      <w:r w:rsidRPr="00145F45">
        <w:rPr>
          <w:rStyle w:val="TagStyle"/>
          <w:rtl/>
        </w:rPr>
        <w:t xml:space="preserve"> &lt;&lt; דובר &gt;&gt; </w:t>
      </w:r>
      <w:r>
        <w:rPr>
          <w:rtl/>
        </w:rPr>
        <w:t>תומר רוזנר:</w:t>
      </w:r>
      <w:r w:rsidRPr="00145F45">
        <w:rPr>
          <w:rStyle w:val="TagStyle"/>
          <w:rtl/>
        </w:rPr>
        <w:t xml:space="preserve"> &lt;&lt; דובר &gt;&gt;</w:t>
      </w:r>
      <w:r w:rsidR="0011182F">
        <w:rPr>
          <w:rtl/>
        </w:rPr>
        <w:t xml:space="preserve"> </w:t>
      </w:r>
      <w:r>
        <w:rPr>
          <w:rtl/>
        </w:rPr>
        <w:t xml:space="preserve"> </w:t>
      </w:r>
      <w:bookmarkEnd w:id="30925"/>
    </w:p>
    <w:p w14:paraId="60DCDAAB" w14:textId="13BDBF72" w:rsidR="00145F45" w:rsidRDefault="00145F45" w:rsidP="00145F45">
      <w:pPr>
        <w:pStyle w:val="KeepWithNext"/>
        <w:rPr>
          <w:rtl/>
          <w:lang w:eastAsia="he-IL"/>
        </w:rPr>
      </w:pPr>
    </w:p>
    <w:p w14:paraId="71662C69" w14:textId="75AD8823" w:rsidR="00145F45" w:rsidRDefault="00145F45" w:rsidP="00145F45">
      <w:pPr>
        <w:rPr>
          <w:rtl/>
          <w:lang w:eastAsia="he-IL"/>
        </w:rPr>
      </w:pPr>
      <w:bookmarkStart w:id="30926" w:name="_ETM_Q1_26581769"/>
      <w:bookmarkStart w:id="30927" w:name="_ETM_Q1_26581783"/>
      <w:bookmarkEnd w:id="30926"/>
      <w:bookmarkEnd w:id="30927"/>
      <w:r>
        <w:rPr>
          <w:rFonts w:hint="cs"/>
          <w:rtl/>
          <w:lang w:eastAsia="he-IL"/>
        </w:rPr>
        <w:t xml:space="preserve">לא, </w:t>
      </w:r>
      <w:bookmarkStart w:id="30928" w:name="_ETM_Q1_26582024"/>
      <w:bookmarkEnd w:id="30928"/>
      <w:r>
        <w:rPr>
          <w:rFonts w:hint="cs"/>
          <w:rtl/>
          <w:lang w:eastAsia="he-IL"/>
        </w:rPr>
        <w:t>לא.</w:t>
      </w:r>
      <w:bookmarkStart w:id="30929" w:name="_ETM_Q1_26582958"/>
      <w:bookmarkEnd w:id="30929"/>
    </w:p>
    <w:p w14:paraId="4EEEB1E9" w14:textId="362C0C8A" w:rsidR="00145F45" w:rsidRDefault="00145F45" w:rsidP="00145F45">
      <w:pPr>
        <w:rPr>
          <w:rtl/>
          <w:lang w:eastAsia="he-IL"/>
        </w:rPr>
      </w:pPr>
      <w:bookmarkStart w:id="30930" w:name="_ETM_Q1_26583009"/>
      <w:bookmarkEnd w:id="30930"/>
    </w:p>
    <w:p w14:paraId="52E9DC41" w14:textId="0E585AF8" w:rsidR="00145F45" w:rsidRDefault="00145F45" w:rsidP="00145F45">
      <w:pPr>
        <w:pStyle w:val="af9"/>
        <w:keepNext/>
        <w:rPr>
          <w:rtl/>
          <w:lang w:eastAsia="he-IL"/>
        </w:rPr>
      </w:pPr>
      <w:bookmarkStart w:id="30931" w:name="ET_guest_בני_ארביב_4296"/>
      <w:r w:rsidRPr="00145F45">
        <w:rPr>
          <w:rStyle w:val="TagStyle"/>
          <w:rtl/>
        </w:rPr>
        <w:t xml:space="preserve"> &lt;&lt; אורח &gt;&gt; </w:t>
      </w:r>
      <w:r>
        <w:rPr>
          <w:rtl/>
          <w:lang w:eastAsia="he-IL"/>
        </w:rPr>
        <w:t>בני ארביב:</w:t>
      </w:r>
      <w:r w:rsidRPr="00145F45">
        <w:rPr>
          <w:rStyle w:val="TagStyle"/>
          <w:rtl/>
        </w:rPr>
        <w:t xml:space="preserve"> &lt;&lt; אורח &gt;&gt;</w:t>
      </w:r>
      <w:r w:rsidR="0011182F">
        <w:rPr>
          <w:rtl/>
          <w:lang w:eastAsia="he-IL"/>
        </w:rPr>
        <w:t xml:space="preserve"> </w:t>
      </w:r>
      <w:r>
        <w:rPr>
          <w:rtl/>
          <w:lang w:eastAsia="he-IL"/>
        </w:rPr>
        <w:t xml:space="preserve"> </w:t>
      </w:r>
      <w:bookmarkEnd w:id="30931"/>
    </w:p>
    <w:p w14:paraId="571D6756" w14:textId="1E1236FF" w:rsidR="00145F45" w:rsidRDefault="00145F45" w:rsidP="00145F45">
      <w:pPr>
        <w:pStyle w:val="KeepWithNext"/>
        <w:rPr>
          <w:rtl/>
          <w:lang w:eastAsia="he-IL"/>
        </w:rPr>
      </w:pPr>
    </w:p>
    <w:p w14:paraId="3BD48591" w14:textId="65F4C823" w:rsidR="00145F45" w:rsidRDefault="00145F45" w:rsidP="00145F45">
      <w:pPr>
        <w:rPr>
          <w:rtl/>
          <w:lang w:eastAsia="he-IL"/>
        </w:rPr>
      </w:pPr>
      <w:bookmarkStart w:id="30932" w:name="_ETM_Q1_26583520"/>
      <w:bookmarkStart w:id="30933" w:name="_ETM_Q1_26583534"/>
      <w:bookmarkEnd w:id="30932"/>
      <w:bookmarkEnd w:id="30933"/>
      <w:r>
        <w:rPr>
          <w:rFonts w:hint="cs"/>
          <w:rtl/>
          <w:lang w:eastAsia="he-IL"/>
        </w:rPr>
        <w:t>זו ההערה.</w:t>
      </w:r>
    </w:p>
    <w:p w14:paraId="31839B2D" w14:textId="20E4D25C" w:rsidR="00145F45" w:rsidRDefault="00145F45" w:rsidP="00145F45">
      <w:pPr>
        <w:rPr>
          <w:rtl/>
          <w:lang w:eastAsia="he-IL"/>
        </w:rPr>
      </w:pPr>
      <w:bookmarkStart w:id="30934" w:name="_ETM_Q1_26584591"/>
      <w:bookmarkStart w:id="30935" w:name="_ETM_Q1_26584625"/>
      <w:bookmarkEnd w:id="30934"/>
      <w:bookmarkEnd w:id="30935"/>
    </w:p>
    <w:p w14:paraId="0566D211" w14:textId="07CA5B1C" w:rsidR="00145F45" w:rsidRDefault="00145F45" w:rsidP="00145F45">
      <w:pPr>
        <w:pStyle w:val="a4"/>
        <w:keepNext/>
        <w:rPr>
          <w:rtl/>
        </w:rPr>
      </w:pPr>
      <w:bookmarkStart w:id="30936" w:name="ET_speaker_תומר_רוזנר_4297"/>
      <w:r w:rsidRPr="00145F45">
        <w:rPr>
          <w:rStyle w:val="TagStyle"/>
          <w:rtl/>
        </w:rPr>
        <w:t xml:space="preserve"> &lt;&lt; דובר &gt;&gt; </w:t>
      </w:r>
      <w:r>
        <w:rPr>
          <w:rtl/>
        </w:rPr>
        <w:t>תומר רוזנר:</w:t>
      </w:r>
      <w:r w:rsidRPr="00145F45">
        <w:rPr>
          <w:rStyle w:val="TagStyle"/>
          <w:rtl/>
        </w:rPr>
        <w:t xml:space="preserve"> &lt;&lt; דובר &gt;&gt;</w:t>
      </w:r>
      <w:r w:rsidR="0011182F">
        <w:rPr>
          <w:rtl/>
        </w:rPr>
        <w:t xml:space="preserve"> </w:t>
      </w:r>
      <w:r>
        <w:rPr>
          <w:rtl/>
        </w:rPr>
        <w:t xml:space="preserve"> </w:t>
      </w:r>
      <w:bookmarkEnd w:id="30936"/>
    </w:p>
    <w:p w14:paraId="24B8E5C4" w14:textId="645348D9" w:rsidR="00145F45" w:rsidRDefault="00145F45" w:rsidP="00145F45">
      <w:pPr>
        <w:pStyle w:val="KeepWithNext"/>
        <w:rPr>
          <w:rtl/>
          <w:lang w:eastAsia="he-IL"/>
        </w:rPr>
      </w:pPr>
    </w:p>
    <w:p w14:paraId="6A1E92F5" w14:textId="00F02BDD" w:rsidR="00145F45" w:rsidRDefault="00145F45" w:rsidP="00145F45">
      <w:pPr>
        <w:rPr>
          <w:rtl/>
          <w:lang w:eastAsia="he-IL"/>
        </w:rPr>
      </w:pPr>
      <w:bookmarkStart w:id="30937" w:name="_ETM_Q1_26585287"/>
      <w:bookmarkStart w:id="30938" w:name="_ETM_Q1_26585301"/>
      <w:bookmarkEnd w:id="30937"/>
      <w:bookmarkEnd w:id="30938"/>
      <w:r>
        <w:rPr>
          <w:rFonts w:hint="cs"/>
          <w:rtl/>
          <w:lang w:eastAsia="he-IL"/>
        </w:rPr>
        <w:t>152(א) אנחנו מדברים</w:t>
      </w:r>
      <w:bookmarkStart w:id="30939" w:name="_ETM_Q1_26582471"/>
      <w:bookmarkEnd w:id="30939"/>
      <w:r>
        <w:rPr>
          <w:rFonts w:hint="cs"/>
          <w:rtl/>
          <w:lang w:eastAsia="he-IL"/>
        </w:rPr>
        <w:t>?</w:t>
      </w:r>
      <w:bookmarkStart w:id="30940" w:name="_ETM_Q1_26584623"/>
      <w:bookmarkEnd w:id="30940"/>
    </w:p>
    <w:p w14:paraId="16CCA752" w14:textId="443BC1F7" w:rsidR="00145F45" w:rsidRDefault="00145F45" w:rsidP="00145F45">
      <w:pPr>
        <w:rPr>
          <w:rtl/>
          <w:lang w:eastAsia="he-IL"/>
        </w:rPr>
      </w:pPr>
      <w:bookmarkStart w:id="30941" w:name="_ETM_Q1_26584656"/>
      <w:bookmarkEnd w:id="30941"/>
    </w:p>
    <w:p w14:paraId="438CFE04" w14:textId="5B5FCA14" w:rsidR="00145F45" w:rsidRDefault="00145F45" w:rsidP="00145F45">
      <w:pPr>
        <w:pStyle w:val="af9"/>
        <w:keepNext/>
        <w:rPr>
          <w:rtl/>
          <w:lang w:eastAsia="he-IL"/>
        </w:rPr>
      </w:pPr>
      <w:bookmarkStart w:id="30942" w:name="ET_guest_בני_ארביב_4298"/>
      <w:r w:rsidRPr="00145F45">
        <w:rPr>
          <w:rStyle w:val="TagStyle"/>
          <w:rtl/>
        </w:rPr>
        <w:t xml:space="preserve"> &lt;&lt; אורח &gt;&gt; </w:t>
      </w:r>
      <w:r>
        <w:rPr>
          <w:rtl/>
          <w:lang w:eastAsia="he-IL"/>
        </w:rPr>
        <w:t>בני ארביב:</w:t>
      </w:r>
      <w:r w:rsidRPr="00145F45">
        <w:rPr>
          <w:rStyle w:val="TagStyle"/>
          <w:rtl/>
        </w:rPr>
        <w:t xml:space="preserve"> &lt;&lt; אורח &gt;&gt;</w:t>
      </w:r>
      <w:r w:rsidR="0011182F">
        <w:rPr>
          <w:rtl/>
          <w:lang w:eastAsia="he-IL"/>
        </w:rPr>
        <w:t xml:space="preserve"> </w:t>
      </w:r>
      <w:r>
        <w:rPr>
          <w:rtl/>
          <w:lang w:eastAsia="he-IL"/>
        </w:rPr>
        <w:t xml:space="preserve"> </w:t>
      </w:r>
      <w:bookmarkEnd w:id="30942"/>
    </w:p>
    <w:p w14:paraId="0405DB94" w14:textId="6FC578C8" w:rsidR="00145F45" w:rsidRDefault="00145F45" w:rsidP="00145F45">
      <w:pPr>
        <w:pStyle w:val="KeepWithNext"/>
        <w:rPr>
          <w:rtl/>
          <w:lang w:eastAsia="he-IL"/>
        </w:rPr>
      </w:pPr>
    </w:p>
    <w:p w14:paraId="05B77D75" w14:textId="685574DB" w:rsidR="00145F45" w:rsidRDefault="00145F45" w:rsidP="00145F45">
      <w:pPr>
        <w:rPr>
          <w:rtl/>
          <w:lang w:eastAsia="he-IL"/>
        </w:rPr>
      </w:pPr>
      <w:bookmarkStart w:id="30943" w:name="_ETM_Q1_26585167"/>
      <w:bookmarkStart w:id="30944" w:name="_ETM_Q1_26585183"/>
      <w:bookmarkEnd w:id="30943"/>
      <w:bookmarkEnd w:id="30944"/>
      <w:r>
        <w:rPr>
          <w:rFonts w:hint="cs"/>
          <w:rtl/>
          <w:lang w:eastAsia="he-IL"/>
        </w:rPr>
        <w:t>כן, כן, כן. סעיף קטן</w:t>
      </w:r>
      <w:bookmarkStart w:id="30945" w:name="_ETM_Q1_26587339"/>
      <w:bookmarkEnd w:id="30945"/>
      <w:r>
        <w:rPr>
          <w:rFonts w:hint="cs"/>
          <w:rtl/>
          <w:lang w:eastAsia="he-IL"/>
        </w:rPr>
        <w:t xml:space="preserve"> (א), פסקה </w:t>
      </w:r>
      <w:bookmarkStart w:id="30946" w:name="_ETM_Q1_26584727"/>
      <w:bookmarkEnd w:id="30946"/>
      <w:r>
        <w:rPr>
          <w:rFonts w:hint="cs"/>
          <w:rtl/>
          <w:lang w:eastAsia="he-IL"/>
        </w:rPr>
        <w:t>(1).</w:t>
      </w:r>
      <w:bookmarkStart w:id="30947" w:name="_ETM_Q1_26589204"/>
      <w:bookmarkEnd w:id="30947"/>
    </w:p>
    <w:p w14:paraId="6C724FA9" w14:textId="7866EF84" w:rsidR="00145F45" w:rsidRDefault="00145F45" w:rsidP="00145F45">
      <w:pPr>
        <w:rPr>
          <w:rtl/>
          <w:lang w:eastAsia="he-IL"/>
        </w:rPr>
      </w:pPr>
      <w:bookmarkStart w:id="30948" w:name="_ETM_Q1_26589240"/>
      <w:bookmarkEnd w:id="30948"/>
    </w:p>
    <w:p w14:paraId="1FFF952A" w14:textId="7701453C" w:rsidR="00145F45" w:rsidRDefault="00145F45" w:rsidP="00145F45">
      <w:pPr>
        <w:pStyle w:val="a4"/>
        <w:keepNext/>
        <w:rPr>
          <w:rtl/>
        </w:rPr>
      </w:pPr>
      <w:bookmarkStart w:id="30949" w:name="ET_speaker_תומר_רוזנר_4299"/>
      <w:r w:rsidRPr="00145F45">
        <w:rPr>
          <w:rStyle w:val="TagStyle"/>
          <w:rtl/>
        </w:rPr>
        <w:t xml:space="preserve"> &lt;&lt; דובר &gt;&gt; </w:t>
      </w:r>
      <w:r>
        <w:rPr>
          <w:rtl/>
        </w:rPr>
        <w:t>תומר רוזנר:</w:t>
      </w:r>
      <w:r w:rsidRPr="00145F45">
        <w:rPr>
          <w:rStyle w:val="TagStyle"/>
          <w:rtl/>
        </w:rPr>
        <w:t xml:space="preserve"> &lt;&lt; דובר &gt;&gt;</w:t>
      </w:r>
      <w:r w:rsidR="0011182F">
        <w:rPr>
          <w:rtl/>
        </w:rPr>
        <w:t xml:space="preserve"> </w:t>
      </w:r>
      <w:r>
        <w:rPr>
          <w:rtl/>
        </w:rPr>
        <w:t xml:space="preserve"> </w:t>
      </w:r>
      <w:bookmarkEnd w:id="30949"/>
    </w:p>
    <w:p w14:paraId="6671D6F8" w14:textId="3850E23A" w:rsidR="00145F45" w:rsidRDefault="00145F45" w:rsidP="00145F45">
      <w:pPr>
        <w:pStyle w:val="KeepWithNext"/>
        <w:rPr>
          <w:rtl/>
          <w:lang w:eastAsia="he-IL"/>
        </w:rPr>
      </w:pPr>
    </w:p>
    <w:p w14:paraId="1203A7C2" w14:textId="6A1AB243" w:rsidR="00145F45" w:rsidRDefault="00145F45" w:rsidP="00145F45">
      <w:pPr>
        <w:rPr>
          <w:rtl/>
          <w:lang w:eastAsia="he-IL"/>
        </w:rPr>
      </w:pPr>
      <w:bookmarkStart w:id="30950" w:name="_ETM_Q1_26589780"/>
      <w:bookmarkStart w:id="30951" w:name="_ETM_Q1_26589796"/>
      <w:bookmarkEnd w:id="30950"/>
      <w:bookmarkEnd w:id="30951"/>
      <w:r>
        <w:rPr>
          <w:rFonts w:hint="cs"/>
          <w:rtl/>
          <w:lang w:eastAsia="he-IL"/>
        </w:rPr>
        <w:t xml:space="preserve">כדי שיהיה ברור שהכוונה היא שכם </w:t>
      </w:r>
      <w:bookmarkStart w:id="30952" w:name="_ETM_Q1_26592307"/>
      <w:bookmarkEnd w:id="30952"/>
      <w:r>
        <w:rPr>
          <w:rFonts w:hint="cs"/>
          <w:rtl/>
          <w:lang w:eastAsia="he-IL"/>
        </w:rPr>
        <w:t>ההלכות - - -</w:t>
      </w:r>
      <w:bookmarkStart w:id="30953" w:name="_ETM_Q1_26593202"/>
      <w:bookmarkEnd w:id="30953"/>
    </w:p>
    <w:p w14:paraId="202A5290" w14:textId="12AE226D" w:rsidR="00145F45" w:rsidRDefault="00145F45" w:rsidP="00145F45">
      <w:pPr>
        <w:rPr>
          <w:rtl/>
          <w:lang w:eastAsia="he-IL"/>
        </w:rPr>
      </w:pPr>
      <w:bookmarkStart w:id="30954" w:name="_ETM_Q1_26593265"/>
      <w:bookmarkEnd w:id="30954"/>
    </w:p>
    <w:p w14:paraId="3D6B6758" w14:textId="10860690" w:rsidR="00145F45" w:rsidRDefault="00145F45" w:rsidP="00145F45">
      <w:pPr>
        <w:pStyle w:val="af9"/>
        <w:keepNext/>
        <w:rPr>
          <w:rtl/>
          <w:lang w:eastAsia="he-IL"/>
        </w:rPr>
      </w:pPr>
      <w:bookmarkStart w:id="30955" w:name="ET_guest_בני_ארביב_4300"/>
      <w:r w:rsidRPr="00145F45">
        <w:rPr>
          <w:rStyle w:val="TagStyle"/>
          <w:rtl/>
        </w:rPr>
        <w:t xml:space="preserve"> &lt;&lt; אורח &gt;&gt; </w:t>
      </w:r>
      <w:r>
        <w:rPr>
          <w:rtl/>
          <w:lang w:eastAsia="he-IL"/>
        </w:rPr>
        <w:t>בני ארביב:</w:t>
      </w:r>
      <w:r w:rsidRPr="00145F45">
        <w:rPr>
          <w:rStyle w:val="TagStyle"/>
          <w:rtl/>
        </w:rPr>
        <w:t xml:space="preserve"> &lt;&lt; אורח &gt;&gt;</w:t>
      </w:r>
      <w:r w:rsidR="0011182F">
        <w:rPr>
          <w:rtl/>
          <w:lang w:eastAsia="he-IL"/>
        </w:rPr>
        <w:t xml:space="preserve"> </w:t>
      </w:r>
      <w:r>
        <w:rPr>
          <w:rtl/>
          <w:lang w:eastAsia="he-IL"/>
        </w:rPr>
        <w:t xml:space="preserve"> </w:t>
      </w:r>
      <w:bookmarkEnd w:id="30955"/>
    </w:p>
    <w:p w14:paraId="356563EC" w14:textId="0DB731E0" w:rsidR="00145F45" w:rsidRDefault="00145F45" w:rsidP="00145F45">
      <w:pPr>
        <w:pStyle w:val="KeepWithNext"/>
        <w:rPr>
          <w:rtl/>
          <w:lang w:eastAsia="he-IL"/>
        </w:rPr>
      </w:pPr>
    </w:p>
    <w:p w14:paraId="48010962" w14:textId="4F99E7B4" w:rsidR="00145F45" w:rsidRDefault="00145F45" w:rsidP="00145F45">
      <w:pPr>
        <w:rPr>
          <w:rtl/>
          <w:lang w:eastAsia="he-IL"/>
        </w:rPr>
      </w:pPr>
      <w:bookmarkStart w:id="30956" w:name="_ETM_Q1_26593706"/>
      <w:bookmarkStart w:id="30957" w:name="_ETM_Q1_26593718"/>
      <w:bookmarkEnd w:id="30956"/>
      <w:bookmarkEnd w:id="30957"/>
      <w:r>
        <w:rPr>
          <w:rFonts w:hint="cs"/>
          <w:rtl/>
          <w:lang w:eastAsia="he-IL"/>
        </w:rPr>
        <w:t xml:space="preserve">כן, כן, ברור. אין כוונה לשנות את </w:t>
      </w:r>
      <w:bookmarkStart w:id="30958" w:name="_ETM_Q1_26595475"/>
      <w:bookmarkEnd w:id="30958"/>
      <w:r>
        <w:rPr>
          <w:rFonts w:hint="cs"/>
          <w:rtl/>
          <w:lang w:eastAsia="he-IL"/>
        </w:rPr>
        <w:t>ההלכות.</w:t>
      </w:r>
      <w:bookmarkStart w:id="30959" w:name="_ETM_Q1_26596791"/>
      <w:bookmarkEnd w:id="30959"/>
    </w:p>
    <w:p w14:paraId="22AF83B1" w14:textId="425BE143" w:rsidR="00145F45" w:rsidRDefault="00145F45" w:rsidP="00145F45">
      <w:pPr>
        <w:rPr>
          <w:rtl/>
          <w:lang w:eastAsia="he-IL"/>
        </w:rPr>
      </w:pPr>
      <w:bookmarkStart w:id="30960" w:name="_ETM_Q1_26596851"/>
      <w:bookmarkEnd w:id="30960"/>
    </w:p>
    <w:p w14:paraId="59DD9783" w14:textId="70F18DA6" w:rsidR="00145F45" w:rsidRDefault="00145F45" w:rsidP="00145F45">
      <w:pPr>
        <w:pStyle w:val="a4"/>
        <w:keepNext/>
        <w:rPr>
          <w:rtl/>
        </w:rPr>
      </w:pPr>
      <w:bookmarkStart w:id="30961" w:name="ET_speaker_תומר_רוזנר_4301"/>
      <w:r w:rsidRPr="00145F45">
        <w:rPr>
          <w:rStyle w:val="TagStyle"/>
          <w:rtl/>
        </w:rPr>
        <w:t xml:space="preserve"> &lt;&lt; דובר &gt;&gt; </w:t>
      </w:r>
      <w:r>
        <w:rPr>
          <w:rtl/>
        </w:rPr>
        <w:t>תומר רוזנר:</w:t>
      </w:r>
      <w:r w:rsidRPr="00145F45">
        <w:rPr>
          <w:rStyle w:val="TagStyle"/>
          <w:rtl/>
        </w:rPr>
        <w:t xml:space="preserve"> &lt;&lt; דובר &gt;&gt;</w:t>
      </w:r>
      <w:r w:rsidR="0011182F">
        <w:rPr>
          <w:rtl/>
        </w:rPr>
        <w:t xml:space="preserve"> </w:t>
      </w:r>
      <w:r>
        <w:rPr>
          <w:rtl/>
        </w:rPr>
        <w:t xml:space="preserve"> </w:t>
      </w:r>
      <w:bookmarkEnd w:id="30961"/>
    </w:p>
    <w:p w14:paraId="22C14ED0" w14:textId="6CF936E9" w:rsidR="00145F45" w:rsidRDefault="00145F45" w:rsidP="00145F45">
      <w:pPr>
        <w:pStyle w:val="KeepWithNext"/>
        <w:rPr>
          <w:rtl/>
          <w:lang w:eastAsia="he-IL"/>
        </w:rPr>
      </w:pPr>
    </w:p>
    <w:p w14:paraId="2FBC6F13" w14:textId="1D7FCAC8" w:rsidR="00145F45" w:rsidRDefault="00145F45" w:rsidP="00145F45">
      <w:pPr>
        <w:rPr>
          <w:rtl/>
          <w:lang w:eastAsia="he-IL"/>
        </w:rPr>
      </w:pPr>
      <w:bookmarkStart w:id="30962" w:name="_ETM_Q1_26593066"/>
      <w:bookmarkStart w:id="30963" w:name="_ETM_Q1_26593084"/>
      <w:bookmarkEnd w:id="30962"/>
      <w:bookmarkEnd w:id="30963"/>
      <w:r>
        <w:rPr>
          <w:rFonts w:hint="cs"/>
          <w:rtl/>
          <w:lang w:eastAsia="he-IL"/>
        </w:rPr>
        <w:t>יופי.</w:t>
      </w:r>
      <w:bookmarkStart w:id="30964" w:name="_ETM_Q1_26592396"/>
      <w:bookmarkEnd w:id="30964"/>
      <w:r>
        <w:rPr>
          <w:rFonts w:hint="cs"/>
          <w:rtl/>
          <w:lang w:eastAsia="he-IL"/>
        </w:rPr>
        <w:t xml:space="preserve"> זכות הערר, יחולו גם בעניין </w:t>
      </w:r>
      <w:bookmarkStart w:id="30965" w:name="_ETM_Q1_26597301"/>
      <w:bookmarkEnd w:id="30965"/>
      <w:r>
        <w:rPr>
          <w:rFonts w:hint="cs"/>
          <w:rtl/>
          <w:lang w:eastAsia="he-IL"/>
        </w:rPr>
        <w:t>זה.</w:t>
      </w:r>
      <w:bookmarkStart w:id="30966" w:name="_ETM_Q1_26598236"/>
      <w:bookmarkEnd w:id="30966"/>
    </w:p>
    <w:p w14:paraId="38849EE2" w14:textId="52D00B95" w:rsidR="00145F45" w:rsidRDefault="00145F45" w:rsidP="00145F45">
      <w:pPr>
        <w:rPr>
          <w:rtl/>
          <w:lang w:eastAsia="he-IL"/>
        </w:rPr>
      </w:pPr>
      <w:bookmarkStart w:id="30967" w:name="_ETM_Q1_26598274"/>
      <w:bookmarkEnd w:id="30967"/>
    </w:p>
    <w:p w14:paraId="125937E9" w14:textId="4C791239" w:rsidR="00145F45" w:rsidRDefault="00145F45" w:rsidP="00145F45">
      <w:pPr>
        <w:pStyle w:val="af9"/>
        <w:keepNext/>
        <w:rPr>
          <w:rtl/>
          <w:lang w:eastAsia="he-IL"/>
        </w:rPr>
      </w:pPr>
      <w:bookmarkStart w:id="30968" w:name="ET_guest_בני_ארביב_4302"/>
      <w:r w:rsidRPr="00145F45">
        <w:rPr>
          <w:rStyle w:val="TagStyle"/>
          <w:rtl/>
        </w:rPr>
        <w:t xml:space="preserve"> &lt;&lt; אורח &gt;&gt; </w:t>
      </w:r>
      <w:r>
        <w:rPr>
          <w:rtl/>
          <w:lang w:eastAsia="he-IL"/>
        </w:rPr>
        <w:t>בני ארביב:</w:t>
      </w:r>
      <w:r w:rsidRPr="00145F45">
        <w:rPr>
          <w:rStyle w:val="TagStyle"/>
          <w:rtl/>
        </w:rPr>
        <w:t xml:space="preserve"> &lt;&lt; אורח &gt;&gt;</w:t>
      </w:r>
      <w:r w:rsidR="0011182F">
        <w:rPr>
          <w:rtl/>
          <w:lang w:eastAsia="he-IL"/>
        </w:rPr>
        <w:t xml:space="preserve"> </w:t>
      </w:r>
      <w:r>
        <w:rPr>
          <w:rtl/>
          <w:lang w:eastAsia="he-IL"/>
        </w:rPr>
        <w:t xml:space="preserve"> </w:t>
      </w:r>
      <w:bookmarkEnd w:id="30968"/>
    </w:p>
    <w:p w14:paraId="70FFFE8C" w14:textId="27D52A5C" w:rsidR="00145F45" w:rsidRDefault="00145F45" w:rsidP="00145F45">
      <w:pPr>
        <w:pStyle w:val="KeepWithNext"/>
        <w:rPr>
          <w:rtl/>
          <w:lang w:eastAsia="he-IL"/>
        </w:rPr>
      </w:pPr>
    </w:p>
    <w:p w14:paraId="2BA93E8D" w14:textId="31A8CEDD" w:rsidR="00145F45" w:rsidRDefault="00145F45" w:rsidP="00145F45">
      <w:pPr>
        <w:rPr>
          <w:rtl/>
          <w:lang w:eastAsia="he-IL"/>
        </w:rPr>
      </w:pPr>
      <w:bookmarkStart w:id="30969" w:name="_ETM_Q1_26598855"/>
      <w:bookmarkStart w:id="30970" w:name="_ETM_Q1_26598872"/>
      <w:bookmarkEnd w:id="30969"/>
      <w:bookmarkEnd w:id="30970"/>
      <w:r>
        <w:rPr>
          <w:rFonts w:hint="cs"/>
          <w:rtl/>
          <w:lang w:eastAsia="he-IL"/>
        </w:rPr>
        <w:t>לא, בזה אין ספק. אבל, לגופו של עניין</w:t>
      </w:r>
      <w:bookmarkStart w:id="30971" w:name="_ETM_Q1_26596821"/>
      <w:bookmarkStart w:id="30972" w:name="_ETM_Q1_26596998"/>
      <w:bookmarkStart w:id="30973" w:name="_ETM_Q1_26597048"/>
      <w:bookmarkEnd w:id="30971"/>
      <w:bookmarkEnd w:id="30972"/>
      <w:bookmarkEnd w:id="30973"/>
      <w:r>
        <w:rPr>
          <w:rFonts w:hint="cs"/>
          <w:rtl/>
          <w:lang w:eastAsia="he-IL"/>
        </w:rPr>
        <w:t>, אנ</w:t>
      </w:r>
      <w:bookmarkStart w:id="30974" w:name="_ETM_Q1_26598013"/>
      <w:bookmarkEnd w:id="30974"/>
      <w:r>
        <w:rPr>
          <w:rFonts w:hint="cs"/>
          <w:rtl/>
          <w:lang w:eastAsia="he-IL"/>
        </w:rPr>
        <w:t xml:space="preserve">י חוזר להערה שלי הקודמת, אנחנו סבורים שאין מקום לתת זכות ערר </w:t>
      </w:r>
      <w:r w:rsidR="00097AF6">
        <w:rPr>
          <w:rFonts w:hint="cs"/>
          <w:rtl/>
          <w:lang w:eastAsia="he-IL"/>
        </w:rPr>
        <w:t xml:space="preserve">למועצה הארצית, בפני המועצה הארצית, על </w:t>
      </w:r>
      <w:bookmarkStart w:id="30975" w:name="_ETM_Q1_26607467"/>
      <w:bookmarkEnd w:id="30975"/>
      <w:r w:rsidR="00097AF6">
        <w:rPr>
          <w:rFonts w:hint="cs"/>
          <w:rtl/>
          <w:lang w:eastAsia="he-IL"/>
        </w:rPr>
        <w:t xml:space="preserve">היתרים מהסוג הזה, בהיתר שניתן על ידי </w:t>
      </w:r>
      <w:bookmarkStart w:id="30976" w:name="_ETM_Q1_26605515"/>
      <w:bookmarkEnd w:id="30976"/>
      <w:r w:rsidR="00097AF6">
        <w:rPr>
          <w:rFonts w:hint="cs"/>
          <w:rtl/>
          <w:lang w:eastAsia="he-IL"/>
        </w:rPr>
        <w:t>רשות רישוי ארצית.</w:t>
      </w:r>
      <w:bookmarkStart w:id="30977" w:name="_ETM_Q1_26609393"/>
      <w:bookmarkEnd w:id="30977"/>
    </w:p>
    <w:p w14:paraId="738B424C" w14:textId="407B4D8D" w:rsidR="00097AF6" w:rsidRDefault="00097AF6" w:rsidP="00145F45">
      <w:pPr>
        <w:rPr>
          <w:rtl/>
          <w:lang w:eastAsia="he-IL"/>
        </w:rPr>
      </w:pPr>
      <w:bookmarkStart w:id="30978" w:name="_ETM_Q1_26609481"/>
      <w:bookmarkEnd w:id="30978"/>
    </w:p>
    <w:p w14:paraId="555B0272" w14:textId="79BC46AB" w:rsidR="00097AF6" w:rsidRDefault="00097AF6" w:rsidP="00097AF6">
      <w:pPr>
        <w:pStyle w:val="a4"/>
        <w:keepNext/>
        <w:rPr>
          <w:rtl/>
        </w:rPr>
      </w:pPr>
      <w:bookmarkStart w:id="30979" w:name="ET_speaker_תומר_רוזנר_4303"/>
      <w:r w:rsidRPr="00097AF6">
        <w:rPr>
          <w:rStyle w:val="TagStyle"/>
          <w:rtl/>
        </w:rPr>
        <w:t xml:space="preserve"> &lt;&lt; דובר &gt;&gt; </w:t>
      </w:r>
      <w:r>
        <w:rPr>
          <w:rtl/>
        </w:rPr>
        <w:t>תומר רוזנר:</w:t>
      </w:r>
      <w:r w:rsidRPr="00097AF6">
        <w:rPr>
          <w:rStyle w:val="TagStyle"/>
          <w:rtl/>
        </w:rPr>
        <w:t xml:space="preserve"> &lt;&lt; דובר &gt;&gt;</w:t>
      </w:r>
      <w:r w:rsidR="0011182F">
        <w:rPr>
          <w:rtl/>
        </w:rPr>
        <w:t xml:space="preserve"> </w:t>
      </w:r>
      <w:r>
        <w:rPr>
          <w:rtl/>
        </w:rPr>
        <w:t xml:space="preserve"> </w:t>
      </w:r>
      <w:bookmarkEnd w:id="30979"/>
    </w:p>
    <w:p w14:paraId="3D2806EB" w14:textId="439E39F7" w:rsidR="00097AF6" w:rsidRDefault="00097AF6" w:rsidP="00097AF6">
      <w:pPr>
        <w:pStyle w:val="KeepWithNext"/>
        <w:rPr>
          <w:rtl/>
          <w:lang w:eastAsia="he-IL"/>
        </w:rPr>
      </w:pPr>
    </w:p>
    <w:p w14:paraId="28229558" w14:textId="35E06857" w:rsidR="00097AF6" w:rsidRDefault="00097AF6" w:rsidP="00097AF6">
      <w:pPr>
        <w:rPr>
          <w:rtl/>
          <w:lang w:eastAsia="he-IL"/>
        </w:rPr>
      </w:pPr>
      <w:bookmarkStart w:id="30980" w:name="_ETM_Q1_26610099"/>
      <w:bookmarkStart w:id="30981" w:name="_ETM_Q1_26610116"/>
      <w:bookmarkEnd w:id="30980"/>
      <w:bookmarkEnd w:id="30981"/>
      <w:r>
        <w:rPr>
          <w:rFonts w:hint="cs"/>
          <w:rtl/>
          <w:lang w:eastAsia="he-IL"/>
        </w:rPr>
        <w:t xml:space="preserve">טוב. </w:t>
      </w:r>
      <w:bookmarkStart w:id="30982" w:name="_ETM_Q1_26610463"/>
      <w:bookmarkEnd w:id="30982"/>
      <w:r>
        <w:rPr>
          <w:rFonts w:hint="cs"/>
          <w:rtl/>
          <w:lang w:eastAsia="he-IL"/>
        </w:rPr>
        <w:t>זו החלטה של הוועדה.</w:t>
      </w:r>
      <w:bookmarkStart w:id="30983" w:name="_ETM_Q1_26611755"/>
      <w:bookmarkEnd w:id="30983"/>
    </w:p>
    <w:p w14:paraId="0F17E3F5" w14:textId="2290F470" w:rsidR="00097AF6" w:rsidRDefault="00097AF6" w:rsidP="00097AF6">
      <w:pPr>
        <w:rPr>
          <w:rtl/>
          <w:lang w:eastAsia="he-IL"/>
        </w:rPr>
      </w:pPr>
      <w:bookmarkStart w:id="30984" w:name="_ETM_Q1_26611812"/>
      <w:bookmarkEnd w:id="30984"/>
    </w:p>
    <w:p w14:paraId="2DFE3CA3" w14:textId="7F153DEB" w:rsidR="00097AF6" w:rsidRDefault="00097AF6" w:rsidP="00097AF6">
      <w:pPr>
        <w:pStyle w:val="af9"/>
        <w:keepNext/>
        <w:rPr>
          <w:rtl/>
          <w:lang w:eastAsia="he-IL"/>
        </w:rPr>
      </w:pPr>
      <w:bookmarkStart w:id="30985" w:name="ET_guest_שלום_זינגר_4304"/>
      <w:r w:rsidRPr="00097AF6">
        <w:rPr>
          <w:rStyle w:val="TagStyle"/>
          <w:rtl/>
        </w:rPr>
        <w:t xml:space="preserve"> &lt;&lt; אורח &gt;&gt; </w:t>
      </w:r>
      <w:r>
        <w:rPr>
          <w:rtl/>
          <w:lang w:eastAsia="he-IL"/>
        </w:rPr>
        <w:t>שלום זינגר:</w:t>
      </w:r>
      <w:r w:rsidRPr="00097AF6">
        <w:rPr>
          <w:rStyle w:val="TagStyle"/>
          <w:rtl/>
        </w:rPr>
        <w:t xml:space="preserve"> &lt;&lt; אורח &gt;&gt;</w:t>
      </w:r>
      <w:r w:rsidR="0011182F">
        <w:rPr>
          <w:rtl/>
          <w:lang w:eastAsia="he-IL"/>
        </w:rPr>
        <w:t xml:space="preserve"> </w:t>
      </w:r>
      <w:r>
        <w:rPr>
          <w:rtl/>
          <w:lang w:eastAsia="he-IL"/>
        </w:rPr>
        <w:t xml:space="preserve"> </w:t>
      </w:r>
      <w:bookmarkEnd w:id="30985"/>
    </w:p>
    <w:p w14:paraId="1BDE7DD8" w14:textId="418E7866" w:rsidR="00097AF6" w:rsidRDefault="00097AF6" w:rsidP="00097AF6">
      <w:pPr>
        <w:pStyle w:val="KeepWithNext"/>
        <w:rPr>
          <w:rtl/>
          <w:lang w:eastAsia="he-IL"/>
        </w:rPr>
      </w:pPr>
    </w:p>
    <w:p w14:paraId="11ADABFC" w14:textId="628B27C7" w:rsidR="00097AF6" w:rsidRDefault="00097AF6" w:rsidP="00097AF6">
      <w:pPr>
        <w:rPr>
          <w:rtl/>
          <w:lang w:eastAsia="he-IL"/>
        </w:rPr>
      </w:pPr>
      <w:bookmarkStart w:id="30986" w:name="_ETM_Q1_26612307"/>
      <w:bookmarkStart w:id="30987" w:name="_ETM_Q1_26612324"/>
      <w:bookmarkEnd w:id="30986"/>
      <w:bookmarkEnd w:id="30987"/>
      <w:r>
        <w:rPr>
          <w:rFonts w:hint="cs"/>
          <w:rtl/>
          <w:lang w:eastAsia="he-IL"/>
        </w:rPr>
        <w:t xml:space="preserve">גם לא ערר ראשון? זאת אומרת, גם </w:t>
      </w:r>
      <w:bookmarkStart w:id="30988" w:name="_ETM_Q1_26615812"/>
      <w:bookmarkEnd w:id="30988"/>
      <w:r>
        <w:rPr>
          <w:rFonts w:hint="cs"/>
          <w:rtl/>
          <w:lang w:eastAsia="he-IL"/>
        </w:rPr>
        <w:t>לא</w:t>
      </w:r>
      <w:bookmarkStart w:id="30989" w:name="_ETM_Q1_26612682"/>
      <w:bookmarkEnd w:id="30989"/>
      <w:r>
        <w:rPr>
          <w:rFonts w:hint="cs"/>
          <w:rtl/>
          <w:lang w:eastAsia="he-IL"/>
        </w:rPr>
        <w:t xml:space="preserve"> ערר של סעיף קטן. </w:t>
      </w:r>
      <w:r w:rsidR="00EF381F">
        <w:rPr>
          <w:rFonts w:hint="cs"/>
          <w:rtl/>
          <w:lang w:eastAsia="he-IL"/>
        </w:rPr>
        <w:t xml:space="preserve">על </w:t>
      </w:r>
      <w:r>
        <w:rPr>
          <w:rFonts w:hint="cs"/>
          <w:rtl/>
          <w:lang w:eastAsia="he-IL"/>
        </w:rPr>
        <w:t>סעיף קטן</w:t>
      </w:r>
      <w:bookmarkStart w:id="30990" w:name="_ETM_Q1_26616738"/>
      <w:bookmarkStart w:id="30991" w:name="_ETM_Q1_26615388"/>
      <w:bookmarkEnd w:id="30990"/>
      <w:bookmarkEnd w:id="30991"/>
      <w:r w:rsidR="00EF381F">
        <w:rPr>
          <w:rFonts w:hint="cs"/>
          <w:rtl/>
          <w:lang w:eastAsia="he-IL"/>
        </w:rPr>
        <w:t xml:space="preserve"> (ח)</w:t>
      </w:r>
      <w:bookmarkStart w:id="30992" w:name="_ETM_Q1_26616583"/>
      <w:bookmarkEnd w:id="30992"/>
      <w:r w:rsidR="00EF381F">
        <w:rPr>
          <w:rFonts w:hint="cs"/>
          <w:rtl/>
          <w:lang w:eastAsia="he-IL"/>
        </w:rPr>
        <w:t xml:space="preserve"> אני יכול להסכים</w:t>
      </w:r>
      <w:r>
        <w:rPr>
          <w:rFonts w:hint="cs"/>
          <w:rtl/>
          <w:lang w:eastAsia="he-IL"/>
        </w:rPr>
        <w:t xml:space="preserve"> -</w:t>
      </w:r>
      <w:bookmarkStart w:id="30993" w:name="_ETM_Q1_26617735"/>
      <w:bookmarkEnd w:id="30993"/>
      <w:r>
        <w:rPr>
          <w:rFonts w:hint="cs"/>
          <w:rtl/>
          <w:lang w:eastAsia="he-IL"/>
        </w:rPr>
        <w:t xml:space="preserve"> - -</w:t>
      </w:r>
      <w:bookmarkStart w:id="30994" w:name="_ETM_Q1_26613098"/>
      <w:bookmarkStart w:id="30995" w:name="_ETM_Q1_26613224"/>
      <w:bookmarkEnd w:id="30994"/>
      <w:bookmarkEnd w:id="30995"/>
    </w:p>
    <w:p w14:paraId="79FFA90C" w14:textId="600536F4" w:rsidR="00097AF6" w:rsidRDefault="00097AF6" w:rsidP="00097AF6">
      <w:pPr>
        <w:rPr>
          <w:rtl/>
          <w:lang w:eastAsia="he-IL"/>
        </w:rPr>
      </w:pPr>
      <w:bookmarkStart w:id="30996" w:name="_ETM_Q1_26613264"/>
      <w:bookmarkEnd w:id="30996"/>
    </w:p>
    <w:p w14:paraId="431A29BF" w14:textId="1B19A980" w:rsidR="00097AF6" w:rsidRDefault="00097AF6" w:rsidP="00097AF6">
      <w:pPr>
        <w:pStyle w:val="a4"/>
        <w:keepNext/>
        <w:rPr>
          <w:rtl/>
        </w:rPr>
      </w:pPr>
      <w:bookmarkStart w:id="30997" w:name="ET_speaker_תומר_רוזנר_4306"/>
      <w:r w:rsidRPr="00097AF6">
        <w:rPr>
          <w:rStyle w:val="TagStyle"/>
          <w:rtl/>
        </w:rPr>
        <w:t xml:space="preserve"> &lt;&lt; דובר &gt;&gt; </w:t>
      </w:r>
      <w:r>
        <w:rPr>
          <w:rtl/>
        </w:rPr>
        <w:t>תומר רוזנר:</w:t>
      </w:r>
      <w:r w:rsidRPr="00097AF6">
        <w:rPr>
          <w:rStyle w:val="TagStyle"/>
          <w:rtl/>
        </w:rPr>
        <w:t xml:space="preserve"> &lt;&lt; דובר &gt;&gt;</w:t>
      </w:r>
      <w:r w:rsidR="0011182F">
        <w:rPr>
          <w:rtl/>
        </w:rPr>
        <w:t xml:space="preserve"> </w:t>
      </w:r>
      <w:r>
        <w:rPr>
          <w:rtl/>
        </w:rPr>
        <w:t xml:space="preserve"> </w:t>
      </w:r>
      <w:bookmarkEnd w:id="30997"/>
    </w:p>
    <w:p w14:paraId="3B3DFB30" w14:textId="53DA27EB" w:rsidR="00097AF6" w:rsidRDefault="00097AF6" w:rsidP="00097AF6">
      <w:pPr>
        <w:pStyle w:val="KeepWithNext"/>
        <w:rPr>
          <w:rtl/>
          <w:lang w:eastAsia="he-IL"/>
        </w:rPr>
      </w:pPr>
    </w:p>
    <w:p w14:paraId="733A4726" w14:textId="6857A847" w:rsidR="00097AF6" w:rsidRDefault="00EF381F" w:rsidP="00097AF6">
      <w:pPr>
        <w:rPr>
          <w:rtl/>
          <w:lang w:eastAsia="he-IL"/>
        </w:rPr>
      </w:pPr>
      <w:bookmarkStart w:id="30998" w:name="_ETM_Q1_26613854"/>
      <w:bookmarkStart w:id="30999" w:name="_ETM_Q1_26613867"/>
      <w:bookmarkEnd w:id="30998"/>
      <w:bookmarkEnd w:id="30999"/>
      <w:r>
        <w:rPr>
          <w:rFonts w:hint="cs"/>
          <w:rtl/>
          <w:lang w:eastAsia="he-IL"/>
        </w:rPr>
        <w:t>אני סבור - - -</w:t>
      </w:r>
      <w:bookmarkStart w:id="31000" w:name="_ETM_Q1_26621203"/>
      <w:bookmarkEnd w:id="31000"/>
    </w:p>
    <w:p w14:paraId="65BBD192" w14:textId="7163A913" w:rsidR="00EF381F" w:rsidRDefault="00EF381F" w:rsidP="00097AF6">
      <w:pPr>
        <w:rPr>
          <w:rtl/>
          <w:lang w:eastAsia="he-IL"/>
        </w:rPr>
      </w:pPr>
      <w:bookmarkStart w:id="31001" w:name="_ETM_Q1_26621283"/>
      <w:bookmarkEnd w:id="31001"/>
    </w:p>
    <w:p w14:paraId="175A3258" w14:textId="04BB0C98" w:rsidR="00EF381F" w:rsidRDefault="00EF381F" w:rsidP="00EF381F">
      <w:pPr>
        <w:pStyle w:val="af9"/>
        <w:keepNext/>
        <w:rPr>
          <w:rtl/>
          <w:lang w:eastAsia="he-IL"/>
        </w:rPr>
      </w:pPr>
      <w:bookmarkStart w:id="31002" w:name="ET_guest_בני_ארביב_4307"/>
      <w:r w:rsidRPr="00EF381F">
        <w:rPr>
          <w:rStyle w:val="TagStyle"/>
          <w:rtl/>
        </w:rPr>
        <w:t xml:space="preserve"> &lt;&lt; אורח &gt;&gt; </w:t>
      </w:r>
      <w:r>
        <w:rPr>
          <w:rtl/>
          <w:lang w:eastAsia="he-IL"/>
        </w:rPr>
        <w:t>בני ארביב:</w:t>
      </w:r>
      <w:r w:rsidRPr="00EF381F">
        <w:rPr>
          <w:rStyle w:val="TagStyle"/>
          <w:rtl/>
        </w:rPr>
        <w:t xml:space="preserve"> &lt;&lt; אורח &gt;&gt;</w:t>
      </w:r>
      <w:r w:rsidR="0011182F">
        <w:rPr>
          <w:rtl/>
          <w:lang w:eastAsia="he-IL"/>
        </w:rPr>
        <w:t xml:space="preserve"> </w:t>
      </w:r>
      <w:r>
        <w:rPr>
          <w:rtl/>
          <w:lang w:eastAsia="he-IL"/>
        </w:rPr>
        <w:t xml:space="preserve"> </w:t>
      </w:r>
      <w:bookmarkEnd w:id="31002"/>
    </w:p>
    <w:p w14:paraId="158E9547" w14:textId="1A01817D" w:rsidR="00EF381F" w:rsidRDefault="00EF381F" w:rsidP="00EF381F">
      <w:pPr>
        <w:pStyle w:val="KeepWithNext"/>
        <w:rPr>
          <w:rtl/>
          <w:lang w:eastAsia="he-IL"/>
        </w:rPr>
      </w:pPr>
    </w:p>
    <w:p w14:paraId="46D150D5" w14:textId="4D152FA2" w:rsidR="00EF381F" w:rsidRDefault="00EF381F" w:rsidP="00EF381F">
      <w:pPr>
        <w:rPr>
          <w:rtl/>
          <w:lang w:eastAsia="he-IL"/>
        </w:rPr>
      </w:pPr>
      <w:bookmarkStart w:id="31003" w:name="_ETM_Q1_26621732"/>
      <w:bookmarkStart w:id="31004" w:name="_ETM_Q1_26621747"/>
      <w:bookmarkStart w:id="31005" w:name="_ETM_Q1_26621932"/>
      <w:bookmarkStart w:id="31006" w:name="_ETM_Q1_26618045"/>
      <w:bookmarkStart w:id="31007" w:name="_ETM_Q1_26617466"/>
      <w:bookmarkEnd w:id="31003"/>
      <w:bookmarkEnd w:id="31004"/>
      <w:bookmarkEnd w:id="31005"/>
      <w:bookmarkEnd w:id="31006"/>
      <w:bookmarkEnd w:id="31007"/>
      <w:r>
        <w:rPr>
          <w:rFonts w:hint="cs"/>
          <w:rtl/>
          <w:lang w:eastAsia="he-IL"/>
        </w:rPr>
        <w:t xml:space="preserve">סעיף קטן (ח) הוא לא אפשרי </w:t>
      </w:r>
      <w:bookmarkStart w:id="31008" w:name="_ETM_Q1_26623213"/>
      <w:bookmarkEnd w:id="31008"/>
      <w:r>
        <w:rPr>
          <w:rFonts w:hint="cs"/>
          <w:rtl/>
          <w:lang w:eastAsia="he-IL"/>
        </w:rPr>
        <w:t>בהגדרה. הוא סתם טעות.</w:t>
      </w:r>
      <w:bookmarkStart w:id="31009" w:name="_ETM_Q1_26626530"/>
      <w:bookmarkEnd w:id="31009"/>
    </w:p>
    <w:p w14:paraId="4E2E08B5" w14:textId="5710E9D5" w:rsidR="00EF381F" w:rsidRDefault="00EF381F" w:rsidP="00EF381F">
      <w:pPr>
        <w:rPr>
          <w:rtl/>
          <w:lang w:eastAsia="he-IL"/>
        </w:rPr>
      </w:pPr>
      <w:bookmarkStart w:id="31010" w:name="_ETM_Q1_26626570"/>
      <w:bookmarkEnd w:id="31010"/>
    </w:p>
    <w:p w14:paraId="3BE7728F" w14:textId="77777777" w:rsidR="00DB5146" w:rsidRDefault="00DB5146" w:rsidP="00EF381F">
      <w:pPr>
        <w:pStyle w:val="a4"/>
        <w:keepNext/>
        <w:rPr>
          <w:rStyle w:val="TagStyle"/>
          <w:vanish w:val="0"/>
          <w:rtl/>
        </w:rPr>
      </w:pPr>
      <w:bookmarkStart w:id="31011" w:name="ET_speaker_תומר_רוזנר_4308"/>
    </w:p>
    <w:p w14:paraId="0247ECDA" w14:textId="7DEFA34E" w:rsidR="00DB5146" w:rsidRDefault="00DB5146" w:rsidP="00EF381F">
      <w:pPr>
        <w:pStyle w:val="a4"/>
        <w:keepNext/>
        <w:rPr>
          <w:rStyle w:val="TagStyle"/>
          <w:vanish w:val="0"/>
          <w:rtl/>
        </w:rPr>
      </w:pPr>
    </w:p>
    <w:p w14:paraId="08A8B46F" w14:textId="77777777" w:rsidR="00DB5146" w:rsidRDefault="00DB5146" w:rsidP="00DB5146">
      <w:pPr>
        <w:rPr>
          <w:rtl/>
          <w:lang w:eastAsia="he-IL"/>
        </w:rPr>
      </w:pPr>
    </w:p>
    <w:p w14:paraId="7720A43E" w14:textId="5319A2EF" w:rsidR="00DB5146" w:rsidRPr="00DB5146" w:rsidRDefault="00DB5146" w:rsidP="00DB5146">
      <w:pPr>
        <w:jc w:val="center"/>
        <w:rPr>
          <w:rtl/>
          <w:lang w:eastAsia="he-IL"/>
        </w:rPr>
      </w:pPr>
      <w:r>
        <w:rPr>
          <w:rFonts w:hint="cs"/>
          <w:rtl/>
          <w:lang w:eastAsia="he-IL"/>
        </w:rPr>
        <w:t>(היו"ר ארז מלול)</w:t>
      </w:r>
    </w:p>
    <w:p w14:paraId="3EE787AA" w14:textId="7EED702D" w:rsidR="00EF381F" w:rsidRDefault="00EF381F" w:rsidP="00EF381F">
      <w:pPr>
        <w:pStyle w:val="a4"/>
        <w:keepNext/>
        <w:rPr>
          <w:rtl/>
        </w:rPr>
      </w:pPr>
      <w:r w:rsidRPr="00EF381F">
        <w:rPr>
          <w:rStyle w:val="TagStyle"/>
          <w:rtl/>
        </w:rPr>
        <w:t xml:space="preserve"> &lt;&lt; דובר &gt;&gt; </w:t>
      </w:r>
      <w:r>
        <w:rPr>
          <w:rtl/>
        </w:rPr>
        <w:t>תומר רוזנר:</w:t>
      </w:r>
      <w:r w:rsidRPr="00EF381F">
        <w:rPr>
          <w:rStyle w:val="TagStyle"/>
          <w:rtl/>
        </w:rPr>
        <w:t xml:space="preserve"> &lt;&lt; דובר &gt;&gt;</w:t>
      </w:r>
      <w:r w:rsidR="0011182F">
        <w:rPr>
          <w:rtl/>
        </w:rPr>
        <w:t xml:space="preserve"> </w:t>
      </w:r>
      <w:r>
        <w:rPr>
          <w:rtl/>
        </w:rPr>
        <w:t xml:space="preserve"> </w:t>
      </w:r>
      <w:bookmarkEnd w:id="31011"/>
    </w:p>
    <w:p w14:paraId="0B0358DC" w14:textId="1A74A739" w:rsidR="00EF381F" w:rsidRDefault="00EF381F" w:rsidP="00EF381F">
      <w:pPr>
        <w:pStyle w:val="KeepWithNext"/>
        <w:rPr>
          <w:rtl/>
          <w:lang w:eastAsia="he-IL"/>
        </w:rPr>
      </w:pPr>
    </w:p>
    <w:p w14:paraId="083FEB22" w14:textId="3ABFE5AA" w:rsidR="00EF381F" w:rsidRDefault="00EF381F" w:rsidP="00EF381F">
      <w:pPr>
        <w:rPr>
          <w:rtl/>
          <w:lang w:eastAsia="he-IL"/>
        </w:rPr>
      </w:pPr>
      <w:bookmarkStart w:id="31012" w:name="_ETM_Q1_26627298"/>
      <w:bookmarkStart w:id="31013" w:name="_ETM_Q1_26627315"/>
      <w:bookmarkEnd w:id="31012"/>
      <w:bookmarkEnd w:id="31013"/>
      <w:r>
        <w:rPr>
          <w:rFonts w:hint="cs"/>
          <w:rtl/>
          <w:lang w:eastAsia="he-IL"/>
        </w:rPr>
        <w:t xml:space="preserve">אני סבור, המלצתי לוועדה היא לקבל את </w:t>
      </w:r>
      <w:bookmarkStart w:id="31014" w:name="_ETM_Q1_26631412"/>
      <w:bookmarkEnd w:id="31014"/>
      <w:r>
        <w:rPr>
          <w:rFonts w:hint="cs"/>
          <w:rtl/>
          <w:lang w:eastAsia="he-IL"/>
        </w:rPr>
        <w:t>הבקשה בנושא של ערר למועצה הארצית, זה באמת, בעיני גם</w:t>
      </w:r>
      <w:bookmarkStart w:id="31015" w:name="_ETM_Q1_26635785"/>
      <w:bookmarkEnd w:id="31015"/>
      <w:r>
        <w:rPr>
          <w:rFonts w:hint="cs"/>
          <w:rtl/>
          <w:lang w:eastAsia="he-IL"/>
        </w:rPr>
        <w:t xml:space="preserve"> קצת מרחיק לכת. אבל, לגבי החלטה של רשות הרישוי, או</w:t>
      </w:r>
      <w:bookmarkStart w:id="31016" w:name="_ETM_Q1_26640561"/>
      <w:bookmarkEnd w:id="31016"/>
      <w:r>
        <w:rPr>
          <w:rFonts w:hint="cs"/>
          <w:rtl/>
          <w:lang w:eastAsia="he-IL"/>
        </w:rPr>
        <w:t xml:space="preserve"> מוסד הרישוי הארצי, כמו שזה נקרא, אני חושב ש</w:t>
      </w:r>
      <w:bookmarkStart w:id="31017" w:name="_ETM_Q1_26644999"/>
      <w:bookmarkEnd w:id="31017"/>
      <w:r>
        <w:rPr>
          <w:rFonts w:hint="cs"/>
          <w:rtl/>
          <w:lang w:eastAsia="he-IL"/>
        </w:rPr>
        <w:t>כן צריך לאפשר את הערר לוועדת המשנה של המועצה הארצית.</w:t>
      </w:r>
    </w:p>
    <w:p w14:paraId="3E9563A3" w14:textId="041C4267" w:rsidR="00EF381F" w:rsidRDefault="00EF381F" w:rsidP="00EF381F">
      <w:pPr>
        <w:rPr>
          <w:rtl/>
          <w:lang w:eastAsia="he-IL"/>
        </w:rPr>
      </w:pPr>
      <w:bookmarkStart w:id="31018" w:name="_ETM_Q1_26649565"/>
      <w:bookmarkStart w:id="31019" w:name="_ETM_Q1_26649656"/>
      <w:bookmarkEnd w:id="31018"/>
      <w:bookmarkEnd w:id="31019"/>
    </w:p>
    <w:p w14:paraId="4B2C2942" w14:textId="62FDF036" w:rsidR="00EF381F" w:rsidRDefault="00EF381F" w:rsidP="00EF381F">
      <w:pPr>
        <w:pStyle w:val="af9"/>
        <w:keepNext/>
        <w:rPr>
          <w:rtl/>
          <w:lang w:eastAsia="he-IL"/>
        </w:rPr>
      </w:pPr>
      <w:bookmarkStart w:id="31020" w:name="ET_guest_שלום_זינגר_4309"/>
      <w:r w:rsidRPr="00EF381F">
        <w:rPr>
          <w:rStyle w:val="TagStyle"/>
          <w:rtl/>
        </w:rPr>
        <w:t xml:space="preserve"> &lt;&lt; אורח &gt;&gt; </w:t>
      </w:r>
      <w:r>
        <w:rPr>
          <w:rtl/>
          <w:lang w:eastAsia="he-IL"/>
        </w:rPr>
        <w:t>שלום זינגר:</w:t>
      </w:r>
      <w:r w:rsidRPr="00EF381F">
        <w:rPr>
          <w:rStyle w:val="TagStyle"/>
          <w:rtl/>
        </w:rPr>
        <w:t xml:space="preserve"> &lt;&lt; אורח &gt;&gt;</w:t>
      </w:r>
      <w:r w:rsidR="0011182F">
        <w:rPr>
          <w:rtl/>
          <w:lang w:eastAsia="he-IL"/>
        </w:rPr>
        <w:t xml:space="preserve"> </w:t>
      </w:r>
      <w:r>
        <w:rPr>
          <w:rtl/>
          <w:lang w:eastAsia="he-IL"/>
        </w:rPr>
        <w:t xml:space="preserve"> </w:t>
      </w:r>
      <w:bookmarkEnd w:id="31020"/>
    </w:p>
    <w:p w14:paraId="1A7D61FC" w14:textId="5724C182" w:rsidR="00EF381F" w:rsidRDefault="00EF381F" w:rsidP="00EF381F">
      <w:pPr>
        <w:pStyle w:val="KeepWithNext"/>
        <w:rPr>
          <w:rtl/>
          <w:lang w:eastAsia="he-IL"/>
        </w:rPr>
      </w:pPr>
    </w:p>
    <w:p w14:paraId="5B65B0DB" w14:textId="673EBA44" w:rsidR="00EF381F" w:rsidRPr="00EF381F" w:rsidRDefault="00EF381F" w:rsidP="00EF381F">
      <w:pPr>
        <w:rPr>
          <w:rtl/>
          <w:lang w:eastAsia="he-IL"/>
        </w:rPr>
      </w:pPr>
      <w:bookmarkStart w:id="31021" w:name="_ETM_Q1_26650433"/>
      <w:bookmarkStart w:id="31022" w:name="_ETM_Q1_26650448"/>
      <w:bookmarkEnd w:id="31021"/>
      <w:bookmarkEnd w:id="31022"/>
      <w:r>
        <w:rPr>
          <w:rFonts w:hint="cs"/>
          <w:rtl/>
          <w:lang w:eastAsia="he-IL"/>
        </w:rPr>
        <w:t>אני</w:t>
      </w:r>
      <w:bookmarkStart w:id="31023" w:name="_ETM_Q1_26650597"/>
      <w:bookmarkEnd w:id="31023"/>
      <w:r>
        <w:rPr>
          <w:rFonts w:hint="cs"/>
          <w:rtl/>
          <w:lang w:eastAsia="he-IL"/>
        </w:rPr>
        <w:t xml:space="preserve"> מסכים לעמדה.</w:t>
      </w:r>
      <w:bookmarkStart w:id="31024" w:name="_ETM_Q1_26651913"/>
      <w:bookmarkStart w:id="31025" w:name="_ETM_Q1_26651946"/>
      <w:bookmarkEnd w:id="31024"/>
      <w:bookmarkEnd w:id="31025"/>
    </w:p>
    <w:p w14:paraId="3FA22193" w14:textId="77777777" w:rsidR="00097AF6" w:rsidRDefault="00097AF6" w:rsidP="00097AF6">
      <w:pPr>
        <w:rPr>
          <w:rtl/>
          <w:lang w:eastAsia="he-IL"/>
        </w:rPr>
      </w:pPr>
      <w:bookmarkStart w:id="31026" w:name="_ETM_Q1_26617682"/>
      <w:bookmarkStart w:id="31027" w:name="_ETM_Q1_26617769"/>
      <w:bookmarkEnd w:id="31026"/>
      <w:bookmarkEnd w:id="31027"/>
    </w:p>
    <w:p w14:paraId="39F3E12D" w14:textId="52254AC2" w:rsidR="00097AF6" w:rsidRDefault="00097AF6" w:rsidP="00097AF6">
      <w:pPr>
        <w:pStyle w:val="af6"/>
        <w:keepNext/>
        <w:rPr>
          <w:rtl/>
        </w:rPr>
      </w:pPr>
      <w:bookmarkStart w:id="31028" w:name="ET_yor_6520_4305"/>
      <w:r w:rsidRPr="00097AF6">
        <w:rPr>
          <w:rStyle w:val="TagStyle"/>
          <w:rtl/>
        </w:rPr>
        <w:t xml:space="preserve"> &lt;&lt; יור &gt;&gt; </w:t>
      </w:r>
      <w:r>
        <w:rPr>
          <w:rtl/>
        </w:rPr>
        <w:t>היו"ר ארז מלול:</w:t>
      </w:r>
      <w:r w:rsidRPr="00097AF6">
        <w:rPr>
          <w:rStyle w:val="TagStyle"/>
          <w:rtl/>
        </w:rPr>
        <w:t xml:space="preserve"> &lt;&lt; יור &gt;&gt;</w:t>
      </w:r>
      <w:r w:rsidR="0011182F">
        <w:rPr>
          <w:rtl/>
        </w:rPr>
        <w:t xml:space="preserve"> </w:t>
      </w:r>
      <w:r>
        <w:rPr>
          <w:rtl/>
        </w:rPr>
        <w:t xml:space="preserve"> </w:t>
      </w:r>
      <w:bookmarkEnd w:id="31028"/>
    </w:p>
    <w:p w14:paraId="783E9D59" w14:textId="152766F5" w:rsidR="00097AF6" w:rsidRDefault="00097AF6" w:rsidP="00097AF6">
      <w:pPr>
        <w:pStyle w:val="KeepWithNext"/>
        <w:rPr>
          <w:rtl/>
          <w:lang w:eastAsia="he-IL"/>
        </w:rPr>
      </w:pPr>
    </w:p>
    <w:p w14:paraId="23A56FCA" w14:textId="197C8E1F" w:rsidR="00097AF6" w:rsidRDefault="00EF381F" w:rsidP="00097AF6">
      <w:pPr>
        <w:rPr>
          <w:rtl/>
          <w:lang w:eastAsia="he-IL"/>
        </w:rPr>
      </w:pPr>
      <w:bookmarkStart w:id="31029" w:name="_ETM_Q1_26616901"/>
      <w:bookmarkEnd w:id="31029"/>
      <w:r>
        <w:rPr>
          <w:rFonts w:hint="cs"/>
          <w:rtl/>
          <w:lang w:eastAsia="he-IL"/>
        </w:rPr>
        <w:t>יש פה הסכמה.</w:t>
      </w:r>
      <w:bookmarkStart w:id="31030" w:name="_ETM_Q1_26654546"/>
      <w:bookmarkEnd w:id="31030"/>
    </w:p>
    <w:p w14:paraId="01E6BE29" w14:textId="0C19E4AB" w:rsidR="00EF381F" w:rsidRDefault="00EF381F" w:rsidP="00097AF6">
      <w:pPr>
        <w:rPr>
          <w:rtl/>
          <w:lang w:eastAsia="he-IL"/>
        </w:rPr>
      </w:pPr>
      <w:bookmarkStart w:id="31031" w:name="_ETM_Q1_26654610"/>
      <w:bookmarkEnd w:id="31031"/>
    </w:p>
    <w:p w14:paraId="58662952" w14:textId="73275E59" w:rsidR="00EF381F" w:rsidRDefault="00EF381F" w:rsidP="00EF381F">
      <w:pPr>
        <w:pStyle w:val="af9"/>
        <w:keepNext/>
        <w:rPr>
          <w:rtl/>
          <w:lang w:eastAsia="he-IL"/>
        </w:rPr>
      </w:pPr>
      <w:bookmarkStart w:id="31032" w:name="ET_guest_שלום_זינגר_4310"/>
      <w:r w:rsidRPr="00EF381F">
        <w:rPr>
          <w:rStyle w:val="TagStyle"/>
          <w:rtl/>
        </w:rPr>
        <w:t xml:space="preserve"> &lt;&lt; אורח &gt;&gt; </w:t>
      </w:r>
      <w:r>
        <w:rPr>
          <w:rtl/>
          <w:lang w:eastAsia="he-IL"/>
        </w:rPr>
        <w:t>שלום זינגר:</w:t>
      </w:r>
      <w:r w:rsidRPr="00EF381F">
        <w:rPr>
          <w:rStyle w:val="TagStyle"/>
          <w:rtl/>
        </w:rPr>
        <w:t xml:space="preserve"> &lt;&lt; אורח &gt;&gt;</w:t>
      </w:r>
      <w:r w:rsidR="0011182F">
        <w:rPr>
          <w:rtl/>
          <w:lang w:eastAsia="he-IL"/>
        </w:rPr>
        <w:t xml:space="preserve"> </w:t>
      </w:r>
      <w:r>
        <w:rPr>
          <w:rtl/>
          <w:lang w:eastAsia="he-IL"/>
        </w:rPr>
        <w:t xml:space="preserve"> </w:t>
      </w:r>
      <w:bookmarkEnd w:id="31032"/>
    </w:p>
    <w:p w14:paraId="57CAF7C1" w14:textId="208F88D2" w:rsidR="00EF381F" w:rsidRDefault="00EF381F" w:rsidP="00EF381F">
      <w:pPr>
        <w:pStyle w:val="KeepWithNext"/>
        <w:rPr>
          <w:rtl/>
          <w:lang w:eastAsia="he-IL"/>
        </w:rPr>
      </w:pPr>
    </w:p>
    <w:p w14:paraId="3D80B4BC" w14:textId="7F14D5F7" w:rsidR="00EF381F" w:rsidRPr="00EF381F" w:rsidRDefault="00EF381F" w:rsidP="00EF381F">
      <w:pPr>
        <w:rPr>
          <w:rtl/>
          <w:lang w:eastAsia="he-IL"/>
        </w:rPr>
      </w:pPr>
      <w:bookmarkStart w:id="31033" w:name="_ETM_Q1_26655189"/>
      <w:bookmarkStart w:id="31034" w:name="_ETM_Q1_26655203"/>
      <w:bookmarkStart w:id="31035" w:name="_ETM_Q1_26650213"/>
      <w:bookmarkEnd w:id="31033"/>
      <w:bookmarkEnd w:id="31034"/>
      <w:bookmarkEnd w:id="31035"/>
      <w:r>
        <w:rPr>
          <w:rFonts w:hint="cs"/>
          <w:rtl/>
          <w:lang w:eastAsia="he-IL"/>
        </w:rPr>
        <w:t>לא, לא. מסכים לעמדה שמביע</w:t>
      </w:r>
      <w:bookmarkStart w:id="31036" w:name="_ETM_Q1_26653265"/>
      <w:bookmarkEnd w:id="31036"/>
      <w:r>
        <w:rPr>
          <w:rFonts w:hint="cs"/>
          <w:rtl/>
          <w:lang w:eastAsia="he-IL"/>
        </w:rPr>
        <w:t xml:space="preserve"> תומר. על (ח) אני חושב שאפשר לוותר. הוא לא רציני.</w:t>
      </w:r>
    </w:p>
    <w:p w14:paraId="73615047" w14:textId="775197BF" w:rsidR="00EF381F" w:rsidRDefault="00EF381F" w:rsidP="00692903">
      <w:pPr>
        <w:rPr>
          <w:rtl/>
          <w:lang w:eastAsia="he-IL"/>
        </w:rPr>
      </w:pPr>
      <w:bookmarkStart w:id="31037" w:name="_ETM_Q1_24406840"/>
      <w:bookmarkStart w:id="31038" w:name="_ETM_Q1_24406927"/>
      <w:bookmarkStart w:id="31039" w:name="_ETM_Q1_24406965"/>
      <w:bookmarkStart w:id="31040" w:name="_ETM_Q1_24407063"/>
      <w:bookmarkStart w:id="31041" w:name="_ETM_Q1_24407101"/>
      <w:bookmarkStart w:id="31042" w:name="_ETM_Q1_24407161"/>
      <w:bookmarkStart w:id="31043" w:name="_ETM_Q1_24407182"/>
      <w:bookmarkStart w:id="31044" w:name="_ETM_Q1_26659942"/>
      <w:bookmarkEnd w:id="31037"/>
      <w:bookmarkEnd w:id="31038"/>
      <w:bookmarkEnd w:id="31039"/>
      <w:bookmarkEnd w:id="31040"/>
      <w:bookmarkEnd w:id="31041"/>
      <w:bookmarkEnd w:id="31042"/>
      <w:bookmarkEnd w:id="31043"/>
      <w:bookmarkEnd w:id="31044"/>
    </w:p>
    <w:p w14:paraId="10376038" w14:textId="77BCF169" w:rsidR="00EF381F" w:rsidRDefault="00EF381F" w:rsidP="00EF381F">
      <w:pPr>
        <w:pStyle w:val="a4"/>
        <w:keepNext/>
      </w:pPr>
      <w:bookmarkStart w:id="31045" w:name="ET_speaker_תומר_רוזנר_4311"/>
      <w:r w:rsidRPr="00EF381F">
        <w:rPr>
          <w:rStyle w:val="TagStyle"/>
          <w:rtl/>
        </w:rPr>
        <w:t xml:space="preserve"> &lt;&lt; דובר &gt;&gt; </w:t>
      </w:r>
      <w:r>
        <w:rPr>
          <w:rtl/>
        </w:rPr>
        <w:t>תומר רוזנר:</w:t>
      </w:r>
      <w:r w:rsidRPr="00EF381F">
        <w:rPr>
          <w:rStyle w:val="TagStyle"/>
          <w:rtl/>
        </w:rPr>
        <w:t xml:space="preserve"> &lt;&lt; דובר &gt;&gt;</w:t>
      </w:r>
      <w:r w:rsidR="0011182F">
        <w:rPr>
          <w:rtl/>
        </w:rPr>
        <w:t xml:space="preserve"> </w:t>
      </w:r>
      <w:r>
        <w:rPr>
          <w:rtl/>
        </w:rPr>
        <w:t xml:space="preserve"> </w:t>
      </w:r>
      <w:bookmarkEnd w:id="31045"/>
    </w:p>
    <w:p w14:paraId="1D63C51D" w14:textId="178D985E" w:rsidR="00EF381F" w:rsidRDefault="00EF381F" w:rsidP="00EF381F">
      <w:pPr>
        <w:pStyle w:val="KeepWithNext"/>
        <w:rPr>
          <w:rtl/>
          <w:lang w:eastAsia="he-IL"/>
        </w:rPr>
      </w:pPr>
    </w:p>
    <w:p w14:paraId="2E1B15C8" w14:textId="1BB816E6" w:rsidR="00EF381F" w:rsidRDefault="00EF381F" w:rsidP="00EF381F">
      <w:pPr>
        <w:rPr>
          <w:rtl/>
          <w:lang w:eastAsia="he-IL"/>
        </w:rPr>
      </w:pPr>
      <w:bookmarkStart w:id="31046" w:name="_ETM_Q1_26660117"/>
      <w:bookmarkStart w:id="31047" w:name="_ETM_Q1_26660132"/>
      <w:bookmarkEnd w:id="31046"/>
      <w:bookmarkEnd w:id="31047"/>
      <w:r>
        <w:rPr>
          <w:rFonts w:hint="cs"/>
          <w:rtl/>
          <w:lang w:eastAsia="he-IL"/>
        </w:rPr>
        <w:t xml:space="preserve">אז </w:t>
      </w:r>
      <w:bookmarkStart w:id="31048" w:name="_ETM_Q1_26660415"/>
      <w:bookmarkEnd w:id="31048"/>
      <w:r>
        <w:rPr>
          <w:rFonts w:hint="cs"/>
          <w:rtl/>
          <w:lang w:eastAsia="he-IL"/>
        </w:rPr>
        <w:t xml:space="preserve">אנחנו </w:t>
      </w:r>
      <w:bookmarkStart w:id="31049" w:name="_ETM_Q1_26655839"/>
      <w:bookmarkEnd w:id="31049"/>
      <w:r>
        <w:rPr>
          <w:rFonts w:hint="cs"/>
          <w:rtl/>
          <w:lang w:eastAsia="he-IL"/>
        </w:rPr>
        <w:t>נוותר על סעיף קטן (ח).</w:t>
      </w:r>
      <w:bookmarkStart w:id="31050" w:name="_ETM_Q1_26658084"/>
      <w:bookmarkEnd w:id="31050"/>
    </w:p>
    <w:p w14:paraId="3A69652D" w14:textId="785B394C" w:rsidR="00EF381F" w:rsidRDefault="00EF381F" w:rsidP="00EF381F">
      <w:pPr>
        <w:rPr>
          <w:rtl/>
          <w:lang w:eastAsia="he-IL"/>
        </w:rPr>
      </w:pPr>
      <w:bookmarkStart w:id="31051" w:name="_ETM_Q1_26658130"/>
      <w:bookmarkEnd w:id="31051"/>
    </w:p>
    <w:p w14:paraId="5EB22386" w14:textId="090649AA" w:rsidR="00EF381F" w:rsidRDefault="00EF381F" w:rsidP="00EF381F">
      <w:pPr>
        <w:pStyle w:val="af6"/>
        <w:keepNext/>
      </w:pPr>
      <w:bookmarkStart w:id="31052" w:name="ET_yor_6520_4312"/>
      <w:r w:rsidRPr="00EF381F">
        <w:rPr>
          <w:rStyle w:val="TagStyle"/>
          <w:rtl/>
        </w:rPr>
        <w:t xml:space="preserve"> &lt;&lt; יור &gt;&gt; </w:t>
      </w:r>
      <w:r>
        <w:rPr>
          <w:rtl/>
        </w:rPr>
        <w:t>היו"ר ארז מלול:</w:t>
      </w:r>
      <w:r w:rsidRPr="00EF381F">
        <w:rPr>
          <w:rStyle w:val="TagStyle"/>
          <w:rtl/>
        </w:rPr>
        <w:t xml:space="preserve"> &lt;&lt; יור &gt;&gt;</w:t>
      </w:r>
      <w:r w:rsidR="0011182F">
        <w:rPr>
          <w:rtl/>
        </w:rPr>
        <w:t xml:space="preserve"> </w:t>
      </w:r>
      <w:r>
        <w:rPr>
          <w:rtl/>
        </w:rPr>
        <w:t xml:space="preserve"> </w:t>
      </w:r>
      <w:bookmarkEnd w:id="31052"/>
    </w:p>
    <w:p w14:paraId="556A7620" w14:textId="704292D2" w:rsidR="00EF381F" w:rsidRDefault="00EF381F" w:rsidP="00EF381F">
      <w:pPr>
        <w:pStyle w:val="KeepWithNext"/>
        <w:rPr>
          <w:rtl/>
          <w:lang w:eastAsia="he-IL"/>
        </w:rPr>
      </w:pPr>
    </w:p>
    <w:p w14:paraId="45078364" w14:textId="759ABB76" w:rsidR="00EF381F" w:rsidRDefault="00EF381F" w:rsidP="00EF381F">
      <w:pPr>
        <w:rPr>
          <w:rtl/>
          <w:lang w:eastAsia="he-IL"/>
        </w:rPr>
      </w:pPr>
      <w:bookmarkStart w:id="31053" w:name="_ETM_Q1_26658731"/>
      <w:bookmarkStart w:id="31054" w:name="_ETM_Q1_26658746"/>
      <w:bookmarkEnd w:id="31053"/>
      <w:bookmarkEnd w:id="31054"/>
      <w:r>
        <w:rPr>
          <w:rFonts w:hint="cs"/>
          <w:rtl/>
          <w:lang w:eastAsia="he-IL"/>
        </w:rPr>
        <w:t>מה הצד הימני של המפה,</w:t>
      </w:r>
      <w:bookmarkStart w:id="31055" w:name="_ETM_Q1_26660775"/>
      <w:bookmarkEnd w:id="31055"/>
      <w:r>
        <w:rPr>
          <w:rFonts w:hint="cs"/>
          <w:rtl/>
          <w:lang w:eastAsia="he-IL"/>
        </w:rPr>
        <w:t xml:space="preserve"> מה הוא אומר?</w:t>
      </w:r>
      <w:bookmarkStart w:id="31056" w:name="_ETM_Q1_26661585"/>
      <w:bookmarkEnd w:id="31056"/>
    </w:p>
    <w:p w14:paraId="0788DDAA" w14:textId="28AC8645" w:rsidR="00EF381F" w:rsidRDefault="00EF381F" w:rsidP="00EF381F">
      <w:pPr>
        <w:rPr>
          <w:rtl/>
          <w:lang w:eastAsia="he-IL"/>
        </w:rPr>
      </w:pPr>
      <w:bookmarkStart w:id="31057" w:name="_ETM_Q1_26661623"/>
      <w:bookmarkEnd w:id="31057"/>
    </w:p>
    <w:p w14:paraId="7DA7D1CA" w14:textId="560E7B98" w:rsidR="00EF381F" w:rsidRDefault="00EF381F" w:rsidP="00EF381F">
      <w:pPr>
        <w:pStyle w:val="a4"/>
        <w:keepNext/>
      </w:pPr>
      <w:bookmarkStart w:id="31058" w:name="ET_speaker_תומר_רוזנר_4313"/>
      <w:r w:rsidRPr="00EF381F">
        <w:rPr>
          <w:rStyle w:val="TagStyle"/>
          <w:rtl/>
        </w:rPr>
        <w:t xml:space="preserve"> &lt;&lt; דובר &gt;&gt; </w:t>
      </w:r>
      <w:r>
        <w:rPr>
          <w:rtl/>
        </w:rPr>
        <w:t>תומר רוזנר:</w:t>
      </w:r>
      <w:r w:rsidRPr="00EF381F">
        <w:rPr>
          <w:rStyle w:val="TagStyle"/>
          <w:rtl/>
        </w:rPr>
        <w:t xml:space="preserve"> &lt;&lt; דובר &gt;&gt;</w:t>
      </w:r>
      <w:r w:rsidR="0011182F">
        <w:rPr>
          <w:rtl/>
        </w:rPr>
        <w:t xml:space="preserve"> </w:t>
      </w:r>
      <w:r>
        <w:rPr>
          <w:rtl/>
        </w:rPr>
        <w:t xml:space="preserve"> </w:t>
      </w:r>
      <w:bookmarkEnd w:id="31058"/>
    </w:p>
    <w:p w14:paraId="6736D1AE" w14:textId="3D16FDB8" w:rsidR="00EF381F" w:rsidRDefault="00EF381F" w:rsidP="00EF381F">
      <w:pPr>
        <w:pStyle w:val="KeepWithNext"/>
        <w:rPr>
          <w:rtl/>
          <w:lang w:eastAsia="he-IL"/>
        </w:rPr>
      </w:pPr>
    </w:p>
    <w:p w14:paraId="36104FD7" w14:textId="56A6B1B1" w:rsidR="00EF381F" w:rsidRDefault="00EF381F" w:rsidP="00EF381F">
      <w:pPr>
        <w:rPr>
          <w:rtl/>
          <w:lang w:eastAsia="he-IL"/>
        </w:rPr>
      </w:pPr>
      <w:bookmarkStart w:id="31059" w:name="_ETM_Q1_26662204"/>
      <w:bookmarkStart w:id="31060" w:name="_ETM_Q1_26662220"/>
      <w:bookmarkEnd w:id="31059"/>
      <w:bookmarkEnd w:id="31060"/>
      <w:r>
        <w:rPr>
          <w:rFonts w:hint="cs"/>
          <w:rtl/>
          <w:lang w:eastAsia="he-IL"/>
        </w:rPr>
        <w:t>הם הציעו את זה.</w:t>
      </w:r>
    </w:p>
    <w:p w14:paraId="79AC1155" w14:textId="5921EE93" w:rsidR="00EF381F" w:rsidRDefault="00EF381F" w:rsidP="00EF381F">
      <w:pPr>
        <w:rPr>
          <w:rtl/>
          <w:lang w:eastAsia="he-IL"/>
        </w:rPr>
      </w:pPr>
      <w:bookmarkStart w:id="31061" w:name="_ETM_Q1_26663347"/>
      <w:bookmarkStart w:id="31062" w:name="_ETM_Q1_26663411"/>
      <w:bookmarkEnd w:id="31061"/>
      <w:bookmarkEnd w:id="31062"/>
    </w:p>
    <w:p w14:paraId="05CA719F" w14:textId="4913F59C" w:rsidR="00EF381F" w:rsidRDefault="00EF381F" w:rsidP="00EF381F">
      <w:pPr>
        <w:pStyle w:val="af9"/>
        <w:keepNext/>
        <w:rPr>
          <w:lang w:eastAsia="he-IL"/>
        </w:rPr>
      </w:pPr>
      <w:bookmarkStart w:id="31063" w:name="ET_guest_שירה_ברנד_4314"/>
      <w:r w:rsidRPr="00EF381F">
        <w:rPr>
          <w:rStyle w:val="TagStyle"/>
          <w:rtl/>
        </w:rPr>
        <w:t xml:space="preserve"> &lt;&lt; אורח &gt;&gt; </w:t>
      </w:r>
      <w:r>
        <w:rPr>
          <w:rtl/>
          <w:lang w:eastAsia="he-IL"/>
        </w:rPr>
        <w:t>שירה ברנד:</w:t>
      </w:r>
      <w:r w:rsidRPr="00EF381F">
        <w:rPr>
          <w:rStyle w:val="TagStyle"/>
          <w:rtl/>
        </w:rPr>
        <w:t xml:space="preserve"> &lt;&lt; אורח &gt;&gt;</w:t>
      </w:r>
      <w:r w:rsidR="0011182F">
        <w:rPr>
          <w:rtl/>
          <w:lang w:eastAsia="he-IL"/>
        </w:rPr>
        <w:t xml:space="preserve"> </w:t>
      </w:r>
      <w:r>
        <w:rPr>
          <w:rtl/>
          <w:lang w:eastAsia="he-IL"/>
        </w:rPr>
        <w:t xml:space="preserve"> </w:t>
      </w:r>
      <w:bookmarkEnd w:id="31063"/>
    </w:p>
    <w:p w14:paraId="701AE54B" w14:textId="52DB4F6D" w:rsidR="00EF381F" w:rsidRDefault="00EF381F" w:rsidP="00EF381F">
      <w:pPr>
        <w:pStyle w:val="KeepWithNext"/>
        <w:rPr>
          <w:rtl/>
          <w:lang w:eastAsia="he-IL"/>
        </w:rPr>
      </w:pPr>
    </w:p>
    <w:p w14:paraId="4282F911" w14:textId="0AADA5DF" w:rsidR="00EF381F" w:rsidRDefault="00EF381F" w:rsidP="00EF381F">
      <w:pPr>
        <w:rPr>
          <w:rtl/>
          <w:lang w:eastAsia="he-IL"/>
        </w:rPr>
      </w:pPr>
      <w:bookmarkStart w:id="31064" w:name="_ETM_Q1_26663835"/>
      <w:bookmarkStart w:id="31065" w:name="_ETM_Q1_26663851"/>
      <w:bookmarkEnd w:id="31064"/>
      <w:bookmarkEnd w:id="31065"/>
      <w:r>
        <w:rPr>
          <w:rFonts w:hint="cs"/>
          <w:rtl/>
          <w:lang w:eastAsia="he-IL"/>
        </w:rPr>
        <w:t>לא.</w:t>
      </w:r>
    </w:p>
    <w:p w14:paraId="6C2BF9E1" w14:textId="6E1E17A9" w:rsidR="00EF381F" w:rsidRDefault="00EF381F" w:rsidP="00EF381F">
      <w:pPr>
        <w:rPr>
          <w:rtl/>
          <w:lang w:eastAsia="he-IL"/>
        </w:rPr>
      </w:pPr>
      <w:bookmarkStart w:id="31066" w:name="_ETM_Q1_26664395"/>
      <w:bookmarkStart w:id="31067" w:name="_ETM_Q1_26664438"/>
      <w:bookmarkStart w:id="31068" w:name="_ETM_Q1_26659927"/>
      <w:bookmarkEnd w:id="31066"/>
      <w:bookmarkEnd w:id="31067"/>
      <w:bookmarkEnd w:id="31068"/>
    </w:p>
    <w:p w14:paraId="137E9007" w14:textId="41E765F1" w:rsidR="00EF381F" w:rsidRDefault="00EF381F" w:rsidP="00EF381F">
      <w:pPr>
        <w:pStyle w:val="af6"/>
        <w:keepNext/>
      </w:pPr>
      <w:bookmarkStart w:id="31069" w:name="ET_yor_6520_4315"/>
      <w:r w:rsidRPr="00EF381F">
        <w:rPr>
          <w:rStyle w:val="TagStyle"/>
          <w:rtl/>
        </w:rPr>
        <w:t xml:space="preserve"> &lt;&lt; יור &gt;&gt; </w:t>
      </w:r>
      <w:r>
        <w:rPr>
          <w:rtl/>
        </w:rPr>
        <w:t>היו"ר ארז מלול:</w:t>
      </w:r>
      <w:r w:rsidRPr="00EF381F">
        <w:rPr>
          <w:rStyle w:val="TagStyle"/>
          <w:rtl/>
        </w:rPr>
        <w:t xml:space="preserve"> &lt;&lt; יור &gt;&gt;</w:t>
      </w:r>
      <w:r w:rsidR="0011182F">
        <w:rPr>
          <w:rtl/>
        </w:rPr>
        <w:t xml:space="preserve"> </w:t>
      </w:r>
      <w:r>
        <w:rPr>
          <w:rtl/>
        </w:rPr>
        <w:t xml:space="preserve"> </w:t>
      </w:r>
      <w:bookmarkEnd w:id="31069"/>
    </w:p>
    <w:p w14:paraId="56045A5A" w14:textId="000B1BCC" w:rsidR="00EF381F" w:rsidRDefault="00EF381F" w:rsidP="00EF381F">
      <w:pPr>
        <w:pStyle w:val="KeepWithNext"/>
        <w:rPr>
          <w:rtl/>
          <w:lang w:eastAsia="he-IL"/>
        </w:rPr>
      </w:pPr>
    </w:p>
    <w:p w14:paraId="77506F98" w14:textId="77777777" w:rsidR="00EF381F" w:rsidRDefault="00EF381F" w:rsidP="00EF381F">
      <w:pPr>
        <w:rPr>
          <w:rtl/>
          <w:lang w:eastAsia="he-IL"/>
        </w:rPr>
      </w:pPr>
      <w:bookmarkStart w:id="31070" w:name="_ETM_Q1_26660567"/>
      <w:bookmarkStart w:id="31071" w:name="_ETM_Q1_26660582"/>
      <w:bookmarkEnd w:id="31070"/>
      <w:bookmarkEnd w:id="31071"/>
      <w:r>
        <w:rPr>
          <w:rFonts w:hint="cs"/>
          <w:rtl/>
          <w:lang w:eastAsia="he-IL"/>
        </w:rPr>
        <w:t>לא.</w:t>
      </w:r>
      <w:bookmarkStart w:id="31072" w:name="_ETM_Q1_26664686"/>
      <w:bookmarkEnd w:id="31072"/>
    </w:p>
    <w:p w14:paraId="4BACF6BA" w14:textId="77777777" w:rsidR="00EF381F" w:rsidRDefault="00EF381F" w:rsidP="00EF381F">
      <w:pPr>
        <w:rPr>
          <w:rtl/>
          <w:lang w:eastAsia="he-IL"/>
        </w:rPr>
      </w:pPr>
      <w:bookmarkStart w:id="31073" w:name="_ETM_Q1_26664726"/>
      <w:bookmarkEnd w:id="31073"/>
    </w:p>
    <w:p w14:paraId="5374E721" w14:textId="2CB85991" w:rsidR="00EF381F" w:rsidRDefault="00EF381F" w:rsidP="00EF381F">
      <w:pPr>
        <w:pStyle w:val="af9"/>
        <w:keepNext/>
        <w:rPr>
          <w:rtl/>
          <w:lang w:eastAsia="he-IL"/>
        </w:rPr>
      </w:pPr>
      <w:bookmarkStart w:id="31074" w:name="ET_guest_בני_ארביב_4317"/>
      <w:r w:rsidRPr="00EF381F">
        <w:rPr>
          <w:rStyle w:val="TagStyle"/>
          <w:rtl/>
        </w:rPr>
        <w:t xml:space="preserve"> &lt;&lt; אורח &gt;&gt; </w:t>
      </w:r>
      <w:r>
        <w:rPr>
          <w:rtl/>
          <w:lang w:eastAsia="he-IL"/>
        </w:rPr>
        <w:t>בני ארביב:</w:t>
      </w:r>
      <w:r w:rsidRPr="00EF381F">
        <w:rPr>
          <w:rStyle w:val="TagStyle"/>
          <w:rtl/>
        </w:rPr>
        <w:t xml:space="preserve"> &lt;&lt; אורח &gt;&gt;</w:t>
      </w:r>
      <w:r w:rsidR="0011182F">
        <w:rPr>
          <w:rtl/>
          <w:lang w:eastAsia="he-IL"/>
        </w:rPr>
        <w:t xml:space="preserve"> </w:t>
      </w:r>
      <w:r>
        <w:rPr>
          <w:rtl/>
          <w:lang w:eastAsia="he-IL"/>
        </w:rPr>
        <w:t xml:space="preserve"> </w:t>
      </w:r>
      <w:bookmarkEnd w:id="31074"/>
    </w:p>
    <w:p w14:paraId="461EF1E6" w14:textId="77777777" w:rsidR="00EF381F" w:rsidRDefault="00EF381F" w:rsidP="00EF381F">
      <w:pPr>
        <w:pStyle w:val="KeepWithNext"/>
        <w:rPr>
          <w:rtl/>
          <w:lang w:eastAsia="he-IL"/>
        </w:rPr>
      </w:pPr>
    </w:p>
    <w:p w14:paraId="4EC79B59" w14:textId="77777777" w:rsidR="00EF381F" w:rsidRDefault="00EF381F" w:rsidP="00EF381F">
      <w:pPr>
        <w:rPr>
          <w:rtl/>
          <w:lang w:eastAsia="he-IL"/>
        </w:rPr>
      </w:pPr>
      <w:bookmarkStart w:id="31075" w:name="_ETM_Q1_26665277"/>
      <w:bookmarkStart w:id="31076" w:name="_ETM_Q1_26665294"/>
      <w:bookmarkEnd w:id="31075"/>
      <w:bookmarkEnd w:id="31076"/>
      <w:r>
        <w:rPr>
          <w:rFonts w:hint="cs"/>
          <w:rtl/>
          <w:lang w:eastAsia="he-IL"/>
        </w:rPr>
        <w:t>אנחנו לא הצענו את זה.</w:t>
      </w:r>
    </w:p>
    <w:p w14:paraId="0CCE7ED5" w14:textId="77777777" w:rsidR="00EF381F" w:rsidRDefault="00EF381F" w:rsidP="00EF381F">
      <w:pPr>
        <w:rPr>
          <w:rtl/>
          <w:lang w:eastAsia="he-IL"/>
        </w:rPr>
      </w:pPr>
      <w:bookmarkStart w:id="31077" w:name="_ETM_Q1_26666724"/>
      <w:bookmarkStart w:id="31078" w:name="_ETM_Q1_26666781"/>
      <w:bookmarkEnd w:id="31077"/>
      <w:bookmarkEnd w:id="31078"/>
    </w:p>
    <w:p w14:paraId="77DD38CF" w14:textId="33667DCB" w:rsidR="00EF381F" w:rsidRDefault="00EF381F" w:rsidP="00EF381F">
      <w:pPr>
        <w:pStyle w:val="af6"/>
        <w:keepNext/>
        <w:rPr>
          <w:rtl/>
        </w:rPr>
      </w:pPr>
      <w:bookmarkStart w:id="31079" w:name="ET_yor_6520_4318"/>
      <w:r w:rsidRPr="00EF381F">
        <w:rPr>
          <w:rStyle w:val="TagStyle"/>
          <w:rtl/>
        </w:rPr>
        <w:t xml:space="preserve"> &lt;&lt; יור &gt;&gt; </w:t>
      </w:r>
      <w:r>
        <w:rPr>
          <w:rtl/>
        </w:rPr>
        <w:t>היו"ר ארז מלול:</w:t>
      </w:r>
      <w:r w:rsidRPr="00EF381F">
        <w:rPr>
          <w:rStyle w:val="TagStyle"/>
          <w:rtl/>
        </w:rPr>
        <w:t xml:space="preserve"> &lt;&lt; יור &gt;&gt;</w:t>
      </w:r>
      <w:r w:rsidR="0011182F">
        <w:rPr>
          <w:rtl/>
        </w:rPr>
        <w:t xml:space="preserve"> </w:t>
      </w:r>
      <w:r>
        <w:rPr>
          <w:rtl/>
        </w:rPr>
        <w:t xml:space="preserve"> </w:t>
      </w:r>
      <w:bookmarkEnd w:id="31079"/>
    </w:p>
    <w:p w14:paraId="38517C11" w14:textId="77777777" w:rsidR="00EF381F" w:rsidRDefault="00EF381F" w:rsidP="00EF381F">
      <w:pPr>
        <w:pStyle w:val="KeepWithNext"/>
        <w:rPr>
          <w:rtl/>
        </w:rPr>
      </w:pPr>
    </w:p>
    <w:p w14:paraId="45360034" w14:textId="4B16F107" w:rsidR="00EF381F" w:rsidRDefault="00EF381F" w:rsidP="00EF381F">
      <w:pPr>
        <w:rPr>
          <w:rtl/>
        </w:rPr>
      </w:pPr>
      <w:bookmarkStart w:id="31080" w:name="_ETM_Q1_26667612"/>
      <w:bookmarkStart w:id="31081" w:name="_ETM_Q1_26667630"/>
      <w:bookmarkEnd w:id="31080"/>
      <w:bookmarkEnd w:id="31081"/>
      <w:r>
        <w:rPr>
          <w:rFonts w:hint="cs"/>
          <w:rtl/>
        </w:rPr>
        <w:t xml:space="preserve">הם לא הציעו </w:t>
      </w:r>
      <w:bookmarkStart w:id="31082" w:name="_ETM_Q1_26667047"/>
      <w:bookmarkEnd w:id="31082"/>
      <w:r>
        <w:rPr>
          <w:rFonts w:hint="cs"/>
          <w:rtl/>
        </w:rPr>
        <w:t>את זה.</w:t>
      </w:r>
    </w:p>
    <w:p w14:paraId="2C004873" w14:textId="21E82172" w:rsidR="00EF381F" w:rsidRDefault="00EF381F" w:rsidP="00EF381F">
      <w:pPr>
        <w:rPr>
          <w:rtl/>
          <w:lang w:eastAsia="he-IL"/>
        </w:rPr>
      </w:pPr>
      <w:bookmarkStart w:id="31083" w:name="_ETM_Q1_26667716"/>
      <w:bookmarkStart w:id="31084" w:name="_ETM_Q1_26667752"/>
      <w:bookmarkEnd w:id="31083"/>
      <w:bookmarkEnd w:id="31084"/>
    </w:p>
    <w:p w14:paraId="6157D8B2" w14:textId="2E256A50" w:rsidR="00EF381F" w:rsidRDefault="00EF381F" w:rsidP="00EF381F">
      <w:pPr>
        <w:pStyle w:val="af9"/>
        <w:keepNext/>
        <w:rPr>
          <w:lang w:eastAsia="he-IL"/>
        </w:rPr>
      </w:pPr>
      <w:bookmarkStart w:id="31085" w:name="ET_guest_בני_ארביב_4316"/>
      <w:r w:rsidRPr="00EF381F">
        <w:rPr>
          <w:rStyle w:val="TagStyle"/>
          <w:rtl/>
        </w:rPr>
        <w:t xml:space="preserve"> &lt;&lt; אורח &gt;&gt; </w:t>
      </w:r>
      <w:r>
        <w:rPr>
          <w:rtl/>
          <w:lang w:eastAsia="he-IL"/>
        </w:rPr>
        <w:t>בני ארביב:</w:t>
      </w:r>
      <w:r w:rsidRPr="00EF381F">
        <w:rPr>
          <w:rStyle w:val="TagStyle"/>
          <w:rtl/>
        </w:rPr>
        <w:t xml:space="preserve"> &lt;&lt; אורח &gt;&gt;</w:t>
      </w:r>
      <w:r w:rsidR="0011182F">
        <w:rPr>
          <w:rtl/>
          <w:lang w:eastAsia="he-IL"/>
        </w:rPr>
        <w:t xml:space="preserve"> </w:t>
      </w:r>
      <w:r>
        <w:rPr>
          <w:rtl/>
          <w:lang w:eastAsia="he-IL"/>
        </w:rPr>
        <w:t xml:space="preserve"> </w:t>
      </w:r>
      <w:bookmarkEnd w:id="31085"/>
    </w:p>
    <w:p w14:paraId="7E690CAE" w14:textId="1F187543" w:rsidR="00EF381F" w:rsidRDefault="00EF381F" w:rsidP="00EF381F">
      <w:pPr>
        <w:pStyle w:val="KeepWithNext"/>
        <w:rPr>
          <w:rtl/>
          <w:lang w:eastAsia="he-IL"/>
        </w:rPr>
      </w:pPr>
    </w:p>
    <w:p w14:paraId="08573D2C" w14:textId="62781D89" w:rsidR="00EF381F" w:rsidRDefault="00EF381F" w:rsidP="00EF381F">
      <w:pPr>
        <w:rPr>
          <w:rtl/>
          <w:lang w:eastAsia="he-IL"/>
        </w:rPr>
      </w:pPr>
      <w:bookmarkStart w:id="31086" w:name="_ETM_Q1_26668344"/>
      <w:bookmarkStart w:id="31087" w:name="_ETM_Q1_26668359"/>
      <w:bookmarkEnd w:id="31086"/>
      <w:bookmarkEnd w:id="31087"/>
      <w:r>
        <w:rPr>
          <w:rFonts w:hint="cs"/>
          <w:rtl/>
          <w:lang w:eastAsia="he-IL"/>
        </w:rPr>
        <w:t>אנחנו, האמת, לא יודע מי</w:t>
      </w:r>
      <w:bookmarkStart w:id="31088" w:name="_ETM_Q1_26660021"/>
      <w:bookmarkEnd w:id="31088"/>
      <w:r>
        <w:rPr>
          <w:rFonts w:hint="cs"/>
          <w:rtl/>
          <w:lang w:eastAsia="he-IL"/>
        </w:rPr>
        <w:t xml:space="preserve"> הציע את זה, </w:t>
      </w:r>
      <w:bookmarkStart w:id="31089" w:name="_ETM_Q1_26663515"/>
      <w:bookmarkEnd w:id="31089"/>
      <w:r>
        <w:rPr>
          <w:rFonts w:hint="cs"/>
          <w:rtl/>
          <w:lang w:eastAsia="he-IL"/>
        </w:rPr>
        <w:t>למ</w:t>
      </w:r>
      <w:bookmarkStart w:id="31090" w:name="_ETM_Q1_26671948"/>
      <w:bookmarkEnd w:id="31090"/>
      <w:r>
        <w:rPr>
          <w:rFonts w:hint="cs"/>
          <w:rtl/>
          <w:lang w:eastAsia="he-IL"/>
        </w:rPr>
        <w:t>ען האמת</w:t>
      </w:r>
      <w:bookmarkStart w:id="31091" w:name="_ETM_Q1_26667830"/>
      <w:bookmarkEnd w:id="31091"/>
      <w:r>
        <w:rPr>
          <w:rFonts w:hint="cs"/>
          <w:rtl/>
          <w:lang w:eastAsia="he-IL"/>
        </w:rPr>
        <w:t xml:space="preserve">. </w:t>
      </w:r>
    </w:p>
    <w:p w14:paraId="6076D35B" w14:textId="49974353" w:rsidR="00E01C4F" w:rsidRDefault="00E01C4F" w:rsidP="00EF381F">
      <w:pPr>
        <w:rPr>
          <w:rtl/>
          <w:lang w:eastAsia="he-IL"/>
        </w:rPr>
      </w:pPr>
      <w:bookmarkStart w:id="31092" w:name="_ETM_Q1_26673068"/>
      <w:bookmarkStart w:id="31093" w:name="_ETM_Q1_26673167"/>
      <w:bookmarkEnd w:id="31092"/>
      <w:bookmarkEnd w:id="31093"/>
    </w:p>
    <w:p w14:paraId="4AFEAC01" w14:textId="1236F7A1" w:rsidR="00E01C4F" w:rsidRDefault="00E01C4F" w:rsidP="00E01C4F">
      <w:pPr>
        <w:pStyle w:val="af6"/>
        <w:keepNext/>
      </w:pPr>
      <w:bookmarkStart w:id="31094" w:name="ET_yor_6520_4323"/>
      <w:r w:rsidRPr="00E01C4F">
        <w:rPr>
          <w:rStyle w:val="TagStyle"/>
          <w:rtl/>
        </w:rPr>
        <w:t xml:space="preserve"> &lt;&lt; יור &gt;&gt; </w:t>
      </w:r>
      <w:r>
        <w:rPr>
          <w:rtl/>
        </w:rPr>
        <w:t>היו"ר ארז מלול:</w:t>
      </w:r>
      <w:r w:rsidRPr="00E01C4F">
        <w:rPr>
          <w:rStyle w:val="TagStyle"/>
          <w:rtl/>
        </w:rPr>
        <w:t xml:space="preserve"> &lt;&lt; יור &gt;&gt;</w:t>
      </w:r>
      <w:r w:rsidR="0011182F">
        <w:rPr>
          <w:rtl/>
        </w:rPr>
        <w:t xml:space="preserve"> </w:t>
      </w:r>
      <w:r>
        <w:rPr>
          <w:rtl/>
        </w:rPr>
        <w:t xml:space="preserve"> </w:t>
      </w:r>
      <w:bookmarkEnd w:id="31094"/>
    </w:p>
    <w:p w14:paraId="4AAA2A96" w14:textId="7D3088EA" w:rsidR="00E01C4F" w:rsidRDefault="00E01C4F" w:rsidP="00E01C4F">
      <w:pPr>
        <w:pStyle w:val="KeepWithNext"/>
        <w:rPr>
          <w:rtl/>
          <w:lang w:eastAsia="he-IL"/>
        </w:rPr>
      </w:pPr>
    </w:p>
    <w:p w14:paraId="4A0183B3" w14:textId="7BECF6F6" w:rsidR="00E01C4F" w:rsidRDefault="00E01C4F" w:rsidP="00E01C4F">
      <w:pPr>
        <w:rPr>
          <w:rtl/>
          <w:lang w:eastAsia="he-IL"/>
        </w:rPr>
      </w:pPr>
      <w:bookmarkStart w:id="31095" w:name="_ETM_Q1_26673585"/>
      <w:bookmarkStart w:id="31096" w:name="_ETM_Q1_26673598"/>
      <w:bookmarkStart w:id="31097" w:name="_ETM_Q1_26668607"/>
      <w:bookmarkEnd w:id="31095"/>
      <w:bookmarkEnd w:id="31096"/>
      <w:bookmarkEnd w:id="31097"/>
      <w:r>
        <w:rPr>
          <w:rFonts w:hint="cs"/>
          <w:rtl/>
          <w:lang w:eastAsia="he-IL"/>
        </w:rPr>
        <w:t>מה אתם מציעים?</w:t>
      </w:r>
      <w:bookmarkStart w:id="31098" w:name="_ETM_Q1_26669708"/>
      <w:bookmarkEnd w:id="31098"/>
    </w:p>
    <w:p w14:paraId="53FE3DED" w14:textId="5B9A8A62" w:rsidR="00E01C4F" w:rsidRDefault="00E01C4F" w:rsidP="00E01C4F">
      <w:pPr>
        <w:rPr>
          <w:rtl/>
          <w:lang w:eastAsia="he-IL"/>
        </w:rPr>
      </w:pPr>
      <w:bookmarkStart w:id="31099" w:name="_ETM_Q1_26669742"/>
      <w:bookmarkEnd w:id="31099"/>
    </w:p>
    <w:p w14:paraId="52BBB0E9" w14:textId="1B3356B6" w:rsidR="00E01C4F" w:rsidRDefault="00E01C4F" w:rsidP="00E01C4F">
      <w:pPr>
        <w:pStyle w:val="af9"/>
        <w:keepNext/>
        <w:rPr>
          <w:lang w:eastAsia="he-IL"/>
        </w:rPr>
      </w:pPr>
      <w:bookmarkStart w:id="31100" w:name="ET_guest_שירה_ברנד_4324"/>
      <w:r w:rsidRPr="00E01C4F">
        <w:rPr>
          <w:rStyle w:val="TagStyle"/>
          <w:rtl/>
        </w:rPr>
        <w:t xml:space="preserve"> &lt;&lt; אורח &gt;&gt; </w:t>
      </w:r>
      <w:r>
        <w:rPr>
          <w:rtl/>
          <w:lang w:eastAsia="he-IL"/>
        </w:rPr>
        <w:t>שירה ברנד:</w:t>
      </w:r>
      <w:r w:rsidRPr="00E01C4F">
        <w:rPr>
          <w:rStyle w:val="TagStyle"/>
          <w:rtl/>
        </w:rPr>
        <w:t xml:space="preserve"> &lt;&lt; אורח &gt;&gt;</w:t>
      </w:r>
      <w:r w:rsidR="0011182F">
        <w:rPr>
          <w:rtl/>
          <w:lang w:eastAsia="he-IL"/>
        </w:rPr>
        <w:t xml:space="preserve"> </w:t>
      </w:r>
      <w:r>
        <w:rPr>
          <w:rtl/>
          <w:lang w:eastAsia="he-IL"/>
        </w:rPr>
        <w:t xml:space="preserve"> </w:t>
      </w:r>
      <w:bookmarkEnd w:id="31100"/>
    </w:p>
    <w:p w14:paraId="56D7516D" w14:textId="1D5BAA87" w:rsidR="00E01C4F" w:rsidRDefault="00E01C4F" w:rsidP="00E01C4F">
      <w:pPr>
        <w:pStyle w:val="KeepWithNext"/>
        <w:rPr>
          <w:rtl/>
          <w:lang w:eastAsia="he-IL"/>
        </w:rPr>
      </w:pPr>
    </w:p>
    <w:p w14:paraId="60A9AE0B" w14:textId="673E45B5" w:rsidR="00E01C4F" w:rsidRDefault="00E01C4F" w:rsidP="00E01C4F">
      <w:pPr>
        <w:rPr>
          <w:rtl/>
          <w:lang w:eastAsia="he-IL"/>
        </w:rPr>
      </w:pPr>
      <w:bookmarkStart w:id="31101" w:name="_ETM_Q1_26670208"/>
      <w:bookmarkStart w:id="31102" w:name="_ETM_Q1_26670221"/>
      <w:bookmarkEnd w:id="31101"/>
      <w:bookmarkEnd w:id="31102"/>
      <w:r>
        <w:rPr>
          <w:rFonts w:hint="cs"/>
          <w:rtl/>
          <w:lang w:eastAsia="he-IL"/>
        </w:rPr>
        <w:t xml:space="preserve">אנחנו מציעים שגם ככה הגעתם עד מוסד </w:t>
      </w:r>
      <w:bookmarkStart w:id="31103" w:name="_ETM_Q1_26674339"/>
      <w:bookmarkEnd w:id="31103"/>
      <w:r>
        <w:rPr>
          <w:rFonts w:hint="cs"/>
          <w:rtl/>
          <w:lang w:eastAsia="he-IL"/>
        </w:rPr>
        <w:t>רישוי ארצי, בהצלחה, תתנו בו אמון ואחר כך תגיעו לבית</w:t>
      </w:r>
      <w:bookmarkStart w:id="31104" w:name="_ETM_Q1_26679989"/>
      <w:bookmarkEnd w:id="31104"/>
      <w:r>
        <w:rPr>
          <w:rFonts w:hint="cs"/>
          <w:rtl/>
          <w:lang w:eastAsia="he-IL"/>
        </w:rPr>
        <w:t xml:space="preserve"> המשפט.</w:t>
      </w:r>
      <w:bookmarkStart w:id="31105" w:name="_ETM_Q1_26681009"/>
      <w:bookmarkEnd w:id="31105"/>
    </w:p>
    <w:p w14:paraId="2EC8E63C" w14:textId="6C3568C8" w:rsidR="00E01C4F" w:rsidRDefault="00E01C4F" w:rsidP="00E01C4F">
      <w:pPr>
        <w:rPr>
          <w:rtl/>
          <w:lang w:eastAsia="he-IL"/>
        </w:rPr>
      </w:pPr>
      <w:bookmarkStart w:id="31106" w:name="_ETM_Q1_26681048"/>
      <w:bookmarkEnd w:id="31106"/>
    </w:p>
    <w:p w14:paraId="5801AA74" w14:textId="58061EDE" w:rsidR="00E01C4F" w:rsidRDefault="00E01C4F" w:rsidP="00E01C4F">
      <w:pPr>
        <w:pStyle w:val="af9"/>
        <w:keepNext/>
        <w:rPr>
          <w:lang w:eastAsia="he-IL"/>
        </w:rPr>
      </w:pPr>
      <w:bookmarkStart w:id="31107" w:name="ET_guest_שלום_זינגר_4325"/>
      <w:r w:rsidRPr="00E01C4F">
        <w:rPr>
          <w:rStyle w:val="TagStyle"/>
          <w:rtl/>
        </w:rPr>
        <w:t xml:space="preserve"> &lt;&lt; אורח &gt;&gt; </w:t>
      </w:r>
      <w:r>
        <w:rPr>
          <w:rtl/>
          <w:lang w:eastAsia="he-IL"/>
        </w:rPr>
        <w:t>שלום זינגר:</w:t>
      </w:r>
      <w:r w:rsidRPr="00E01C4F">
        <w:rPr>
          <w:rStyle w:val="TagStyle"/>
          <w:rtl/>
        </w:rPr>
        <w:t xml:space="preserve"> &lt;&lt; אורח &gt;&gt;</w:t>
      </w:r>
      <w:r w:rsidR="0011182F">
        <w:rPr>
          <w:rtl/>
          <w:lang w:eastAsia="he-IL"/>
        </w:rPr>
        <w:t xml:space="preserve"> </w:t>
      </w:r>
      <w:r>
        <w:rPr>
          <w:rtl/>
          <w:lang w:eastAsia="he-IL"/>
        </w:rPr>
        <w:t xml:space="preserve"> </w:t>
      </w:r>
      <w:bookmarkEnd w:id="31107"/>
    </w:p>
    <w:p w14:paraId="3DAAC63F" w14:textId="5B8440D1" w:rsidR="00E01C4F" w:rsidRDefault="00E01C4F" w:rsidP="00E01C4F">
      <w:pPr>
        <w:pStyle w:val="KeepWithNext"/>
        <w:rPr>
          <w:rtl/>
          <w:lang w:eastAsia="he-IL"/>
        </w:rPr>
      </w:pPr>
    </w:p>
    <w:p w14:paraId="7BB77B46" w14:textId="0F4DB794" w:rsidR="00E01C4F" w:rsidRDefault="00E01C4F" w:rsidP="00E01C4F">
      <w:pPr>
        <w:rPr>
          <w:rtl/>
          <w:lang w:eastAsia="he-IL"/>
        </w:rPr>
      </w:pPr>
      <w:bookmarkStart w:id="31108" w:name="_ETM_Q1_26681498"/>
      <w:bookmarkStart w:id="31109" w:name="_ETM_Q1_26681508"/>
      <w:bookmarkEnd w:id="31108"/>
      <w:bookmarkEnd w:id="31109"/>
      <w:r>
        <w:rPr>
          <w:rFonts w:hint="cs"/>
          <w:rtl/>
          <w:lang w:eastAsia="he-IL"/>
        </w:rPr>
        <w:t xml:space="preserve">בית המשפט לא יודע לעמוד בזה. באמת. באמת המשפט </w:t>
      </w:r>
      <w:bookmarkStart w:id="31110" w:name="_ETM_Q1_26686573"/>
      <w:bookmarkEnd w:id="31110"/>
      <w:r>
        <w:rPr>
          <w:rFonts w:hint="cs"/>
          <w:rtl/>
          <w:lang w:eastAsia="he-IL"/>
        </w:rPr>
        <w:t>לא יודע לדון בהיתרים. הוא צריך וועדה אחרת. וזה רשות</w:t>
      </w:r>
      <w:bookmarkStart w:id="31111" w:name="_ETM_Q1_26691975"/>
      <w:bookmarkEnd w:id="31111"/>
      <w:r>
        <w:rPr>
          <w:rFonts w:hint="cs"/>
          <w:rtl/>
          <w:lang w:eastAsia="he-IL"/>
        </w:rPr>
        <w:t xml:space="preserve"> רישוי</w:t>
      </w:r>
      <w:bookmarkStart w:id="31112" w:name="_ETM_Q1_26687448"/>
      <w:bookmarkEnd w:id="31112"/>
      <w:r>
        <w:rPr>
          <w:rFonts w:hint="cs"/>
          <w:rtl/>
          <w:lang w:eastAsia="he-IL"/>
        </w:rPr>
        <w:t xml:space="preserve">. </w:t>
      </w:r>
    </w:p>
    <w:p w14:paraId="539EF659" w14:textId="145D907F" w:rsidR="00E01C4F" w:rsidRDefault="00E01C4F" w:rsidP="00E01C4F">
      <w:pPr>
        <w:rPr>
          <w:rtl/>
          <w:lang w:eastAsia="he-IL"/>
        </w:rPr>
      </w:pPr>
      <w:bookmarkStart w:id="31113" w:name="_ETM_Q1_26693530"/>
      <w:bookmarkStart w:id="31114" w:name="_ETM_Q1_26693597"/>
      <w:bookmarkEnd w:id="31113"/>
      <w:bookmarkEnd w:id="31114"/>
    </w:p>
    <w:p w14:paraId="647D1BA5" w14:textId="55F784B4" w:rsidR="00E01C4F" w:rsidRDefault="00E01C4F" w:rsidP="00E01C4F">
      <w:pPr>
        <w:pStyle w:val="a4"/>
        <w:keepNext/>
      </w:pPr>
      <w:bookmarkStart w:id="31115" w:name="ET_speaker_תומר_רוזנר_4326"/>
      <w:r w:rsidRPr="00E01C4F">
        <w:rPr>
          <w:rStyle w:val="TagStyle"/>
          <w:rtl/>
        </w:rPr>
        <w:t xml:space="preserve"> &lt;&lt; דובר &gt;&gt; </w:t>
      </w:r>
      <w:r>
        <w:rPr>
          <w:rtl/>
        </w:rPr>
        <w:t>תומר רוזנר:</w:t>
      </w:r>
      <w:r w:rsidRPr="00E01C4F">
        <w:rPr>
          <w:rStyle w:val="TagStyle"/>
          <w:rtl/>
        </w:rPr>
        <w:t xml:space="preserve"> &lt;&lt; דובר &gt;&gt;</w:t>
      </w:r>
      <w:r w:rsidR="0011182F">
        <w:rPr>
          <w:rtl/>
        </w:rPr>
        <w:t xml:space="preserve"> </w:t>
      </w:r>
      <w:r>
        <w:rPr>
          <w:rtl/>
        </w:rPr>
        <w:t xml:space="preserve"> </w:t>
      </w:r>
      <w:bookmarkEnd w:id="31115"/>
    </w:p>
    <w:p w14:paraId="3B6DF860" w14:textId="04DE5EE9" w:rsidR="00E01C4F" w:rsidRDefault="00E01C4F" w:rsidP="00E01C4F">
      <w:pPr>
        <w:pStyle w:val="KeepWithNext"/>
        <w:rPr>
          <w:rtl/>
          <w:lang w:eastAsia="he-IL"/>
        </w:rPr>
      </w:pPr>
    </w:p>
    <w:p w14:paraId="61EBB090" w14:textId="4CB9B465" w:rsidR="00E01C4F" w:rsidRDefault="00E01C4F" w:rsidP="00E01C4F">
      <w:pPr>
        <w:rPr>
          <w:rtl/>
          <w:lang w:eastAsia="he-IL"/>
        </w:rPr>
      </w:pPr>
      <w:bookmarkStart w:id="31116" w:name="_ETM_Q1_26694183"/>
      <w:bookmarkStart w:id="31117" w:name="_ETM_Q1_26694197"/>
      <w:bookmarkEnd w:id="31116"/>
      <w:bookmarkEnd w:id="31117"/>
      <w:r>
        <w:rPr>
          <w:rFonts w:hint="cs"/>
          <w:rtl/>
          <w:lang w:eastAsia="he-IL"/>
        </w:rPr>
        <w:t>כן, אני חושב שזה בסדר.</w:t>
      </w:r>
    </w:p>
    <w:p w14:paraId="5388CFC5" w14:textId="42978B10" w:rsidR="00E01C4F" w:rsidRDefault="00E01C4F" w:rsidP="00E01C4F">
      <w:pPr>
        <w:rPr>
          <w:rtl/>
          <w:lang w:eastAsia="he-IL"/>
        </w:rPr>
      </w:pPr>
      <w:bookmarkStart w:id="31118" w:name="_ETM_Q1_26695609"/>
      <w:bookmarkStart w:id="31119" w:name="_ETM_Q1_26695648"/>
      <w:bookmarkEnd w:id="31118"/>
      <w:bookmarkEnd w:id="31119"/>
    </w:p>
    <w:p w14:paraId="4ABEBE20" w14:textId="19A9F41C" w:rsidR="00E01C4F" w:rsidRDefault="00E01C4F" w:rsidP="00E01C4F">
      <w:pPr>
        <w:pStyle w:val="af9"/>
        <w:keepNext/>
        <w:rPr>
          <w:lang w:eastAsia="he-IL"/>
        </w:rPr>
      </w:pPr>
      <w:bookmarkStart w:id="31120" w:name="ET_guest_שלום_זינגר_4327"/>
      <w:r w:rsidRPr="00E01C4F">
        <w:rPr>
          <w:rStyle w:val="TagStyle"/>
          <w:rtl/>
        </w:rPr>
        <w:t xml:space="preserve"> &lt;&lt; אורח &gt;&gt; </w:t>
      </w:r>
      <w:r>
        <w:rPr>
          <w:rtl/>
          <w:lang w:eastAsia="he-IL"/>
        </w:rPr>
        <w:t>שלום זינגר:</w:t>
      </w:r>
      <w:r w:rsidRPr="00E01C4F">
        <w:rPr>
          <w:rStyle w:val="TagStyle"/>
          <w:rtl/>
        </w:rPr>
        <w:t xml:space="preserve"> &lt;&lt; אורח &gt;&gt;</w:t>
      </w:r>
      <w:r w:rsidR="0011182F">
        <w:rPr>
          <w:rtl/>
          <w:lang w:eastAsia="he-IL"/>
        </w:rPr>
        <w:t xml:space="preserve"> </w:t>
      </w:r>
      <w:r>
        <w:rPr>
          <w:rtl/>
          <w:lang w:eastAsia="he-IL"/>
        </w:rPr>
        <w:t xml:space="preserve"> </w:t>
      </w:r>
      <w:bookmarkEnd w:id="31120"/>
    </w:p>
    <w:p w14:paraId="50DEFCE4" w14:textId="1598934B" w:rsidR="00E01C4F" w:rsidRDefault="00E01C4F" w:rsidP="00E01C4F">
      <w:pPr>
        <w:pStyle w:val="KeepWithNext"/>
        <w:rPr>
          <w:rtl/>
          <w:lang w:eastAsia="he-IL"/>
        </w:rPr>
      </w:pPr>
    </w:p>
    <w:p w14:paraId="19575D45" w14:textId="2B4C4CEC" w:rsidR="00E01C4F" w:rsidRDefault="00E01C4F" w:rsidP="00E01C4F">
      <w:pPr>
        <w:rPr>
          <w:rtl/>
          <w:lang w:eastAsia="he-IL"/>
        </w:rPr>
      </w:pPr>
      <w:bookmarkStart w:id="31121" w:name="_ETM_Q1_26696203"/>
      <w:bookmarkStart w:id="31122" w:name="_ETM_Q1_26696217"/>
      <w:bookmarkEnd w:id="31121"/>
      <w:bookmarkEnd w:id="31122"/>
      <w:r>
        <w:rPr>
          <w:rFonts w:hint="cs"/>
          <w:rtl/>
          <w:lang w:eastAsia="he-IL"/>
        </w:rPr>
        <w:t xml:space="preserve">שתהיה וועדת </w:t>
      </w:r>
      <w:bookmarkStart w:id="31123" w:name="_ETM_Q1_26697829"/>
      <w:bookmarkStart w:id="31124" w:name="_ETM_Q1_26692991"/>
      <w:bookmarkEnd w:id="31123"/>
      <w:bookmarkEnd w:id="31124"/>
      <w:r>
        <w:rPr>
          <w:rFonts w:hint="cs"/>
          <w:rtl/>
          <w:lang w:eastAsia="he-IL"/>
        </w:rPr>
        <w:t>משנה שתדון בעניין, תחליט מהר, וזהו.</w:t>
      </w:r>
      <w:bookmarkStart w:id="31125" w:name="_ETM_Q1_26698859"/>
      <w:bookmarkEnd w:id="31125"/>
    </w:p>
    <w:p w14:paraId="530223A9" w14:textId="141EDB3F" w:rsidR="00E01C4F" w:rsidRDefault="00E01C4F" w:rsidP="00E01C4F">
      <w:pPr>
        <w:rPr>
          <w:rtl/>
          <w:lang w:eastAsia="he-IL"/>
        </w:rPr>
      </w:pPr>
      <w:bookmarkStart w:id="31126" w:name="_ETM_Q1_26698895"/>
      <w:bookmarkEnd w:id="31126"/>
    </w:p>
    <w:p w14:paraId="7ECDB2FC" w14:textId="1DCA37C1" w:rsidR="00E01C4F" w:rsidRDefault="00E01C4F" w:rsidP="00E01C4F">
      <w:pPr>
        <w:pStyle w:val="af6"/>
        <w:keepNext/>
      </w:pPr>
      <w:bookmarkStart w:id="31127" w:name="ET_yor_6520_4328"/>
      <w:r w:rsidRPr="00E01C4F">
        <w:rPr>
          <w:rStyle w:val="TagStyle"/>
          <w:rtl/>
        </w:rPr>
        <w:t xml:space="preserve"> &lt;&lt; יור &gt;&gt; </w:t>
      </w:r>
      <w:r>
        <w:rPr>
          <w:rtl/>
        </w:rPr>
        <w:t>היו"ר ארז מלול:</w:t>
      </w:r>
      <w:r w:rsidRPr="00E01C4F">
        <w:rPr>
          <w:rStyle w:val="TagStyle"/>
          <w:rtl/>
        </w:rPr>
        <w:t xml:space="preserve"> &lt;&lt; יור &gt;&gt;</w:t>
      </w:r>
      <w:r w:rsidR="0011182F">
        <w:rPr>
          <w:rtl/>
        </w:rPr>
        <w:t xml:space="preserve"> </w:t>
      </w:r>
      <w:r>
        <w:rPr>
          <w:rtl/>
        </w:rPr>
        <w:t xml:space="preserve"> </w:t>
      </w:r>
      <w:bookmarkEnd w:id="31127"/>
    </w:p>
    <w:p w14:paraId="30D83986" w14:textId="72239BF3" w:rsidR="00E01C4F" w:rsidRDefault="00E01C4F" w:rsidP="00E01C4F">
      <w:pPr>
        <w:pStyle w:val="KeepWithNext"/>
        <w:rPr>
          <w:rtl/>
          <w:lang w:eastAsia="he-IL"/>
        </w:rPr>
      </w:pPr>
    </w:p>
    <w:p w14:paraId="5B22A40D" w14:textId="01AEA0F9" w:rsidR="00E01C4F" w:rsidRDefault="00E01C4F" w:rsidP="00E01C4F">
      <w:pPr>
        <w:rPr>
          <w:rtl/>
          <w:lang w:eastAsia="he-IL"/>
        </w:rPr>
      </w:pPr>
      <w:bookmarkStart w:id="31128" w:name="_ETM_Q1_26699669"/>
      <w:bookmarkStart w:id="31129" w:name="_ETM_Q1_26699683"/>
      <w:bookmarkEnd w:id="31128"/>
      <w:bookmarkEnd w:id="31129"/>
      <w:r>
        <w:rPr>
          <w:rFonts w:hint="cs"/>
          <w:rtl/>
          <w:lang w:eastAsia="he-IL"/>
        </w:rPr>
        <w:t>יאשי, אתה שותק.</w:t>
      </w:r>
    </w:p>
    <w:p w14:paraId="6722B239" w14:textId="391C1D88" w:rsidR="00E01C4F" w:rsidRDefault="00E01C4F" w:rsidP="00E01C4F">
      <w:pPr>
        <w:rPr>
          <w:rtl/>
          <w:lang w:eastAsia="he-IL"/>
        </w:rPr>
      </w:pPr>
      <w:bookmarkStart w:id="31130" w:name="_ETM_Q1_26701441"/>
      <w:bookmarkStart w:id="31131" w:name="_ETM_Q1_26701486"/>
      <w:bookmarkEnd w:id="31130"/>
      <w:bookmarkEnd w:id="31131"/>
    </w:p>
    <w:p w14:paraId="06A5C8AB" w14:textId="61DFBAA0" w:rsidR="00E01C4F" w:rsidRDefault="00E01C4F" w:rsidP="00E01C4F">
      <w:pPr>
        <w:pStyle w:val="af9"/>
        <w:keepNext/>
        <w:rPr>
          <w:lang w:eastAsia="he-IL"/>
        </w:rPr>
      </w:pPr>
      <w:bookmarkStart w:id="31132" w:name="ET_guest_יאשי_סער_4329"/>
      <w:r w:rsidRPr="00E01C4F">
        <w:rPr>
          <w:rStyle w:val="TagStyle"/>
          <w:rtl/>
        </w:rPr>
        <w:t xml:space="preserve"> &lt;&lt; אורח &gt;&gt; </w:t>
      </w:r>
      <w:r>
        <w:rPr>
          <w:rtl/>
          <w:lang w:eastAsia="he-IL"/>
        </w:rPr>
        <w:t>יאשי סער:</w:t>
      </w:r>
      <w:r w:rsidRPr="00E01C4F">
        <w:rPr>
          <w:rStyle w:val="TagStyle"/>
          <w:rtl/>
        </w:rPr>
        <w:t xml:space="preserve"> &lt;&lt; אורח &gt;&gt;</w:t>
      </w:r>
      <w:r w:rsidR="0011182F">
        <w:rPr>
          <w:rtl/>
          <w:lang w:eastAsia="he-IL"/>
        </w:rPr>
        <w:t xml:space="preserve"> </w:t>
      </w:r>
      <w:r>
        <w:rPr>
          <w:rtl/>
          <w:lang w:eastAsia="he-IL"/>
        </w:rPr>
        <w:t xml:space="preserve"> </w:t>
      </w:r>
      <w:bookmarkEnd w:id="31132"/>
    </w:p>
    <w:p w14:paraId="05CC7B63" w14:textId="10A62FD4" w:rsidR="00E01C4F" w:rsidRDefault="00E01C4F" w:rsidP="00E01C4F">
      <w:pPr>
        <w:pStyle w:val="KeepWithNext"/>
        <w:rPr>
          <w:rtl/>
          <w:lang w:eastAsia="he-IL"/>
        </w:rPr>
      </w:pPr>
    </w:p>
    <w:p w14:paraId="52858798" w14:textId="0BBA77A4" w:rsidR="00E01C4F" w:rsidRDefault="00E01C4F" w:rsidP="00E01C4F">
      <w:pPr>
        <w:rPr>
          <w:rtl/>
          <w:lang w:eastAsia="he-IL"/>
        </w:rPr>
      </w:pPr>
      <w:bookmarkStart w:id="31133" w:name="_ETM_Q1_26702356"/>
      <w:bookmarkStart w:id="31134" w:name="_ETM_Q1_26702371"/>
      <w:bookmarkEnd w:id="31133"/>
      <w:bookmarkEnd w:id="31134"/>
      <w:r>
        <w:rPr>
          <w:rFonts w:hint="cs"/>
          <w:rtl/>
          <w:lang w:eastAsia="he-IL"/>
        </w:rPr>
        <w:t xml:space="preserve">אני תומך בחבריי. </w:t>
      </w:r>
      <w:bookmarkStart w:id="31135" w:name="_ETM_Q1_26703611"/>
      <w:bookmarkStart w:id="31136" w:name="_ETM_Q1_26704057"/>
      <w:bookmarkEnd w:id="31135"/>
      <w:bookmarkEnd w:id="31136"/>
    </w:p>
    <w:p w14:paraId="0CF2D8AE" w14:textId="5B6F5504" w:rsidR="00E01C4F" w:rsidRDefault="00E01C4F" w:rsidP="00E01C4F">
      <w:pPr>
        <w:rPr>
          <w:rtl/>
          <w:lang w:eastAsia="he-IL"/>
        </w:rPr>
      </w:pPr>
      <w:bookmarkStart w:id="31137" w:name="_ETM_Q1_26704098"/>
      <w:bookmarkEnd w:id="31137"/>
    </w:p>
    <w:p w14:paraId="591D5112" w14:textId="3AF379FD" w:rsidR="00E01C4F" w:rsidRDefault="00E01C4F" w:rsidP="00E01C4F">
      <w:pPr>
        <w:pStyle w:val="af9"/>
        <w:keepNext/>
        <w:rPr>
          <w:lang w:eastAsia="he-IL"/>
        </w:rPr>
      </w:pPr>
      <w:bookmarkStart w:id="31138" w:name="ET_guest_גלעד_אלון_4330"/>
      <w:r w:rsidRPr="00E01C4F">
        <w:rPr>
          <w:rStyle w:val="TagStyle"/>
          <w:rtl/>
        </w:rPr>
        <w:t xml:space="preserve"> &lt;&lt; אורח &gt;&gt; </w:t>
      </w:r>
      <w:r>
        <w:rPr>
          <w:rtl/>
          <w:lang w:eastAsia="he-IL"/>
        </w:rPr>
        <w:t>גלעד אלון:</w:t>
      </w:r>
      <w:r w:rsidRPr="00E01C4F">
        <w:rPr>
          <w:rStyle w:val="TagStyle"/>
          <w:rtl/>
        </w:rPr>
        <w:t xml:space="preserve"> &lt;&lt; אורח &gt;&gt;</w:t>
      </w:r>
      <w:r w:rsidR="0011182F">
        <w:rPr>
          <w:rtl/>
          <w:lang w:eastAsia="he-IL"/>
        </w:rPr>
        <w:t xml:space="preserve"> </w:t>
      </w:r>
      <w:r>
        <w:rPr>
          <w:rtl/>
          <w:lang w:eastAsia="he-IL"/>
        </w:rPr>
        <w:t xml:space="preserve"> </w:t>
      </w:r>
      <w:bookmarkEnd w:id="31138"/>
    </w:p>
    <w:p w14:paraId="200AACDB" w14:textId="54961B55" w:rsidR="00E01C4F" w:rsidRDefault="00E01C4F" w:rsidP="00E01C4F">
      <w:pPr>
        <w:pStyle w:val="KeepWithNext"/>
        <w:rPr>
          <w:rtl/>
          <w:lang w:eastAsia="he-IL"/>
        </w:rPr>
      </w:pPr>
    </w:p>
    <w:p w14:paraId="1DA37A8D" w14:textId="2BF86B59" w:rsidR="00E01C4F" w:rsidRDefault="00E01C4F" w:rsidP="00E01C4F">
      <w:pPr>
        <w:rPr>
          <w:rtl/>
          <w:lang w:eastAsia="he-IL"/>
        </w:rPr>
      </w:pPr>
      <w:bookmarkStart w:id="31139" w:name="_ETM_Q1_26709180"/>
      <w:bookmarkStart w:id="31140" w:name="_ETM_Q1_26709197"/>
      <w:bookmarkEnd w:id="31139"/>
      <w:bookmarkEnd w:id="31140"/>
      <w:r>
        <w:rPr>
          <w:rFonts w:hint="cs"/>
          <w:rtl/>
          <w:lang w:eastAsia="he-IL"/>
        </w:rPr>
        <w:t>מה הבעיה שבאנו לפתור? את העיכו</w:t>
      </w:r>
      <w:bookmarkStart w:id="31141" w:name="_ETM_Q1_26706827"/>
      <w:bookmarkEnd w:id="31141"/>
      <w:r>
        <w:rPr>
          <w:rFonts w:hint="cs"/>
          <w:rtl/>
          <w:lang w:eastAsia="he-IL"/>
        </w:rPr>
        <w:t xml:space="preserve">ב בתהליכים. מה, מה </w:t>
      </w:r>
      <w:bookmarkStart w:id="31142" w:name="_ETM_Q1_26710163"/>
      <w:bookmarkEnd w:id="31142"/>
      <w:r>
        <w:rPr>
          <w:rFonts w:hint="cs"/>
          <w:rtl/>
          <w:lang w:eastAsia="he-IL"/>
        </w:rPr>
        <w:t>אנחנו עושים פה.</w:t>
      </w:r>
      <w:bookmarkStart w:id="31143" w:name="_ETM_Q1_26711166"/>
      <w:bookmarkEnd w:id="31143"/>
    </w:p>
    <w:p w14:paraId="38DBC96A" w14:textId="62CAAB17" w:rsidR="00E01C4F" w:rsidRDefault="00E01C4F" w:rsidP="00E01C4F">
      <w:pPr>
        <w:rPr>
          <w:rtl/>
          <w:lang w:eastAsia="he-IL"/>
        </w:rPr>
      </w:pPr>
      <w:bookmarkStart w:id="31144" w:name="_ETM_Q1_26711208"/>
      <w:bookmarkEnd w:id="31144"/>
    </w:p>
    <w:p w14:paraId="14128B6B" w14:textId="542E44E4" w:rsidR="00E01C4F" w:rsidRDefault="00E01C4F" w:rsidP="00E01C4F">
      <w:pPr>
        <w:pStyle w:val="af9"/>
        <w:keepNext/>
        <w:rPr>
          <w:lang w:eastAsia="he-IL"/>
        </w:rPr>
      </w:pPr>
      <w:bookmarkStart w:id="31145" w:name="ET_guest_רעות_בינג_4331"/>
      <w:r w:rsidRPr="00E01C4F">
        <w:rPr>
          <w:rStyle w:val="TagStyle"/>
          <w:rtl/>
        </w:rPr>
        <w:t xml:space="preserve"> &lt;&lt; אורח &gt;&gt; </w:t>
      </w:r>
      <w:r>
        <w:rPr>
          <w:rtl/>
          <w:lang w:eastAsia="he-IL"/>
        </w:rPr>
        <w:t>רעות בינג:</w:t>
      </w:r>
      <w:r w:rsidRPr="00E01C4F">
        <w:rPr>
          <w:rStyle w:val="TagStyle"/>
          <w:rtl/>
        </w:rPr>
        <w:t xml:space="preserve"> &lt;&lt; אורח &gt;&gt;</w:t>
      </w:r>
      <w:r w:rsidR="0011182F">
        <w:rPr>
          <w:rtl/>
          <w:lang w:eastAsia="he-IL"/>
        </w:rPr>
        <w:t xml:space="preserve"> </w:t>
      </w:r>
      <w:r>
        <w:rPr>
          <w:rtl/>
          <w:lang w:eastAsia="he-IL"/>
        </w:rPr>
        <w:t xml:space="preserve"> </w:t>
      </w:r>
      <w:bookmarkEnd w:id="31145"/>
    </w:p>
    <w:p w14:paraId="4899D084" w14:textId="4FE138FC" w:rsidR="00E01C4F" w:rsidRDefault="00E01C4F" w:rsidP="00E01C4F">
      <w:pPr>
        <w:pStyle w:val="KeepWithNext"/>
        <w:rPr>
          <w:rtl/>
          <w:lang w:eastAsia="he-IL"/>
        </w:rPr>
      </w:pPr>
    </w:p>
    <w:p w14:paraId="0E53FE02" w14:textId="4450D7B1" w:rsidR="00E01C4F" w:rsidRDefault="00E01C4F" w:rsidP="00E01C4F">
      <w:pPr>
        <w:rPr>
          <w:rtl/>
          <w:lang w:eastAsia="he-IL"/>
        </w:rPr>
      </w:pPr>
      <w:bookmarkStart w:id="31146" w:name="_ETM_Q1_26711644"/>
      <w:bookmarkStart w:id="31147" w:name="_ETM_Q1_26711659"/>
      <w:bookmarkEnd w:id="31146"/>
      <w:bookmarkEnd w:id="31147"/>
      <w:r>
        <w:rPr>
          <w:rFonts w:hint="cs"/>
          <w:rtl/>
          <w:lang w:eastAsia="he-IL"/>
        </w:rPr>
        <w:t>אני ממשיכה בהקראה. עמוד 16, סעיף 158סב.</w:t>
      </w:r>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011"/>
        <w:gridCol w:w="500"/>
        <w:gridCol w:w="55"/>
        <w:gridCol w:w="1018"/>
        <w:gridCol w:w="475"/>
        <w:gridCol w:w="491"/>
        <w:gridCol w:w="5485"/>
      </w:tblGrid>
      <w:tr w:rsidR="00E01C4F" w14:paraId="02C21AB5" w14:textId="77777777" w:rsidTr="003D1B8C">
        <w:trPr>
          <w:trHeight w:val="768"/>
        </w:trPr>
        <w:tc>
          <w:tcPr>
            <w:tcW w:w="1268" w:type="dxa"/>
            <w:gridSpan w:val="2"/>
          </w:tcPr>
          <w:p w14:paraId="0C947D17" w14:textId="77777777" w:rsidR="00E01C4F" w:rsidRDefault="00E01C4F" w:rsidP="005521DA">
            <w:pPr>
              <w:ind w:firstLine="0"/>
              <w:rPr>
                <w:rtl/>
                <w:lang w:eastAsia="he-IL"/>
              </w:rPr>
            </w:pPr>
            <w:r>
              <w:rPr>
                <w:rFonts w:hint="cs"/>
                <w:rtl/>
                <w:lang w:eastAsia="he-IL"/>
              </w:rPr>
              <w:t>תיקון חוק התכנון והבנייה</w:t>
            </w:r>
          </w:p>
        </w:tc>
        <w:tc>
          <w:tcPr>
            <w:tcW w:w="500" w:type="dxa"/>
          </w:tcPr>
          <w:p w14:paraId="378F86E4" w14:textId="77777777" w:rsidR="00E01C4F" w:rsidRDefault="00E01C4F" w:rsidP="005521DA">
            <w:pPr>
              <w:ind w:firstLine="0"/>
              <w:rPr>
                <w:rtl/>
                <w:lang w:eastAsia="he-IL"/>
              </w:rPr>
            </w:pPr>
            <w:r>
              <w:rPr>
                <w:rFonts w:hint="cs"/>
                <w:rtl/>
                <w:lang w:eastAsia="he-IL"/>
              </w:rPr>
              <w:t>89.</w:t>
            </w:r>
          </w:p>
        </w:tc>
        <w:tc>
          <w:tcPr>
            <w:tcW w:w="7524" w:type="dxa"/>
            <w:gridSpan w:val="5"/>
          </w:tcPr>
          <w:p w14:paraId="1836A0C3" w14:textId="77777777" w:rsidR="00E01C4F" w:rsidRDefault="00E01C4F"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E01C4F" w14:paraId="3D86707B" w14:textId="77777777" w:rsidTr="003D1B8C">
        <w:trPr>
          <w:trHeight w:val="311"/>
        </w:trPr>
        <w:tc>
          <w:tcPr>
            <w:tcW w:w="9292" w:type="dxa"/>
            <w:gridSpan w:val="8"/>
          </w:tcPr>
          <w:p w14:paraId="6B873844" w14:textId="1E639C5D" w:rsidR="00E01C4F" w:rsidRPr="00A667A4" w:rsidRDefault="0011182F" w:rsidP="005521DA">
            <w:pPr>
              <w:autoSpaceDE w:val="0"/>
              <w:autoSpaceDN w:val="0"/>
              <w:adjustRightInd w:val="0"/>
              <w:spacing w:line="240" w:lineRule="auto"/>
              <w:ind w:firstLine="0"/>
              <w:rPr>
                <w:rtl/>
                <w:lang w:eastAsia="he-IL"/>
              </w:rPr>
            </w:pPr>
            <w:r>
              <w:rPr>
                <w:rFonts w:hint="cs"/>
                <w:rtl/>
                <w:lang w:eastAsia="he-IL"/>
              </w:rPr>
              <w:t xml:space="preserve">  </w:t>
            </w:r>
            <w:r w:rsidR="00E01C4F">
              <w:rPr>
                <w:rFonts w:hint="cs"/>
                <w:rtl/>
                <w:lang w:eastAsia="he-IL"/>
              </w:rPr>
              <w:t xml:space="preserve"> (15)</w:t>
            </w:r>
          </w:p>
        </w:tc>
      </w:tr>
      <w:tr w:rsidR="00E01C4F" w14:paraId="51525BA1" w14:textId="77777777" w:rsidTr="003D1B8C">
        <w:trPr>
          <w:trHeight w:val="633"/>
        </w:trPr>
        <w:tc>
          <w:tcPr>
            <w:tcW w:w="257" w:type="dxa"/>
          </w:tcPr>
          <w:p w14:paraId="6995FF1D"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673E0276" w14:textId="3745E163" w:rsidR="00E01C4F" w:rsidRPr="000E7B37" w:rsidRDefault="00E01C4F" w:rsidP="005521DA">
            <w:pPr>
              <w:autoSpaceDE w:val="0"/>
              <w:autoSpaceDN w:val="0"/>
              <w:adjustRightInd w:val="0"/>
              <w:spacing w:line="240" w:lineRule="auto"/>
              <w:ind w:left="24" w:hanging="24"/>
              <w:jc w:val="left"/>
              <w:rPr>
                <w:rtl/>
                <w:lang w:eastAsia="he-IL"/>
              </w:rPr>
            </w:pPr>
            <w:r>
              <w:rPr>
                <w:rFonts w:hint="cs"/>
                <w:rtl/>
                <w:lang w:eastAsia="he-IL"/>
              </w:rPr>
              <w:t>תשלום חיובים למתן היתר</w:t>
            </w:r>
          </w:p>
        </w:tc>
        <w:tc>
          <w:tcPr>
            <w:tcW w:w="1018" w:type="dxa"/>
          </w:tcPr>
          <w:p w14:paraId="50F1580F" w14:textId="03B887F2" w:rsidR="00E01C4F" w:rsidRDefault="00E01C4F" w:rsidP="005521DA">
            <w:pPr>
              <w:autoSpaceDE w:val="0"/>
              <w:autoSpaceDN w:val="0"/>
              <w:adjustRightInd w:val="0"/>
              <w:spacing w:line="240" w:lineRule="auto"/>
              <w:ind w:firstLine="0"/>
              <w:jc w:val="left"/>
              <w:rPr>
                <w:rtl/>
                <w:lang w:eastAsia="he-IL"/>
              </w:rPr>
            </w:pPr>
            <w:r>
              <w:rPr>
                <w:rFonts w:hint="cs"/>
                <w:rtl/>
                <w:lang w:eastAsia="he-IL"/>
              </w:rPr>
              <w:t>158סב</w:t>
            </w:r>
          </w:p>
        </w:tc>
        <w:tc>
          <w:tcPr>
            <w:tcW w:w="475" w:type="dxa"/>
          </w:tcPr>
          <w:p w14:paraId="55CC2691" w14:textId="36698F87" w:rsidR="00E01C4F" w:rsidRDefault="00E01C4F" w:rsidP="005521DA">
            <w:pPr>
              <w:autoSpaceDE w:val="0"/>
              <w:autoSpaceDN w:val="0"/>
              <w:adjustRightInd w:val="0"/>
              <w:spacing w:line="240" w:lineRule="auto"/>
              <w:ind w:firstLine="0"/>
              <w:jc w:val="left"/>
              <w:rPr>
                <w:rtl/>
                <w:lang w:eastAsia="he-IL"/>
              </w:rPr>
            </w:pPr>
            <w:r>
              <w:rPr>
                <w:rFonts w:hint="cs"/>
                <w:rtl/>
                <w:lang w:eastAsia="he-IL"/>
              </w:rPr>
              <w:t>(א)</w:t>
            </w:r>
          </w:p>
        </w:tc>
        <w:tc>
          <w:tcPr>
            <w:tcW w:w="5976" w:type="dxa"/>
            <w:gridSpan w:val="2"/>
          </w:tcPr>
          <w:p w14:paraId="0A253AED" w14:textId="2D2F6CFE" w:rsidR="00E01C4F" w:rsidRPr="000E7B37" w:rsidRDefault="00E01C4F" w:rsidP="00E01C4F">
            <w:pPr>
              <w:autoSpaceDE w:val="0"/>
              <w:autoSpaceDN w:val="0"/>
              <w:adjustRightInd w:val="0"/>
              <w:spacing w:line="240" w:lineRule="auto"/>
              <w:ind w:firstLine="0"/>
              <w:jc w:val="left"/>
              <w:rPr>
                <w:rtl/>
                <w:lang w:eastAsia="he-IL"/>
              </w:rPr>
            </w:pPr>
            <w:r w:rsidRPr="00E01C4F">
              <w:rPr>
                <w:rtl/>
                <w:lang w:eastAsia="he-IL"/>
              </w:rPr>
              <w:t>מבקש ההיתר מחויב בתשלום החיובים</w:t>
            </w:r>
            <w:r>
              <w:rPr>
                <w:rFonts w:hint="cs"/>
                <w:rtl/>
                <w:lang w:eastAsia="he-IL"/>
              </w:rPr>
              <w:t xml:space="preserve"> </w:t>
            </w:r>
            <w:r w:rsidRPr="00E01C4F">
              <w:rPr>
                <w:rtl/>
                <w:lang w:eastAsia="he-IL"/>
              </w:rPr>
              <w:t>בטרם מתן ההיתר; על החיובים בשל הנכס נושא</w:t>
            </w:r>
            <w:r>
              <w:rPr>
                <w:rFonts w:hint="cs"/>
                <w:rtl/>
                <w:lang w:eastAsia="he-IL"/>
              </w:rPr>
              <w:t xml:space="preserve"> </w:t>
            </w:r>
            <w:r w:rsidRPr="00E01C4F">
              <w:rPr>
                <w:rtl/>
                <w:lang w:eastAsia="he-IL"/>
              </w:rPr>
              <w:t>ההיתר ועל התשלום בעדם יחולו הוראות כל דין</w:t>
            </w:r>
            <w:r w:rsidRPr="00E01C4F">
              <w:rPr>
                <w:lang w:eastAsia="he-IL"/>
              </w:rPr>
              <w:t>,</w:t>
            </w:r>
            <w:r>
              <w:rPr>
                <w:rFonts w:hint="cs"/>
                <w:rtl/>
                <w:lang w:eastAsia="he-IL"/>
              </w:rPr>
              <w:t xml:space="preserve"> </w:t>
            </w:r>
            <w:r w:rsidRPr="00E01C4F">
              <w:rPr>
                <w:rtl/>
                <w:lang w:eastAsia="he-IL"/>
              </w:rPr>
              <w:t>בכפוף להוראות סעיף זה</w:t>
            </w:r>
            <w:r>
              <w:rPr>
                <w:rFonts w:hint="cs"/>
                <w:rtl/>
                <w:lang w:eastAsia="he-IL"/>
              </w:rPr>
              <w:t>.</w:t>
            </w:r>
          </w:p>
        </w:tc>
      </w:tr>
      <w:tr w:rsidR="00E01C4F" w14:paraId="45BB27BF" w14:textId="77777777" w:rsidTr="003D1B8C">
        <w:trPr>
          <w:trHeight w:val="633"/>
        </w:trPr>
        <w:tc>
          <w:tcPr>
            <w:tcW w:w="257" w:type="dxa"/>
          </w:tcPr>
          <w:p w14:paraId="098B5DF3"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429FF298"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0D2A82DB"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32EACE3F" w14:textId="6F2E7A57" w:rsidR="00E01C4F" w:rsidRDefault="00E01C4F" w:rsidP="005521DA">
            <w:pPr>
              <w:autoSpaceDE w:val="0"/>
              <w:autoSpaceDN w:val="0"/>
              <w:adjustRightInd w:val="0"/>
              <w:spacing w:line="240" w:lineRule="auto"/>
              <w:ind w:firstLine="0"/>
              <w:jc w:val="left"/>
              <w:rPr>
                <w:rtl/>
                <w:lang w:eastAsia="he-IL"/>
              </w:rPr>
            </w:pPr>
            <w:r>
              <w:rPr>
                <w:rFonts w:hint="cs"/>
                <w:rtl/>
                <w:lang w:eastAsia="he-IL"/>
              </w:rPr>
              <w:t>(ב)</w:t>
            </w:r>
          </w:p>
        </w:tc>
        <w:tc>
          <w:tcPr>
            <w:tcW w:w="5976" w:type="dxa"/>
            <w:gridSpan w:val="2"/>
          </w:tcPr>
          <w:p w14:paraId="74F713AF" w14:textId="74FFD2A2"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מוסד רישוי ארצי יפנה למוסד הרישוי</w:t>
            </w:r>
            <w:r>
              <w:rPr>
                <w:rFonts w:hint="cs"/>
                <w:rtl/>
                <w:lang w:eastAsia="he-IL"/>
              </w:rPr>
              <w:t xml:space="preserve"> </w:t>
            </w:r>
            <w:r w:rsidRPr="00E01C4F">
              <w:rPr>
                <w:rtl/>
                <w:lang w:eastAsia="he-IL"/>
              </w:rPr>
              <w:t>המקומי לקבלת פירוט החיובים כאמור בסעיף קטן</w:t>
            </w:r>
            <w:r>
              <w:rPr>
                <w:rFonts w:hint="cs"/>
                <w:rtl/>
                <w:lang w:eastAsia="he-IL"/>
              </w:rPr>
              <w:t xml:space="preserve"> (א),</w:t>
            </w:r>
            <w:r w:rsidRPr="00E01C4F">
              <w:rPr>
                <w:rtl/>
                <w:lang w:eastAsia="he-IL"/>
              </w:rPr>
              <w:t xml:space="preserve"> בצירוף כל המסמכים בדבר שטחי הבנייה</w:t>
            </w:r>
            <w:r>
              <w:rPr>
                <w:rFonts w:hint="cs"/>
                <w:rtl/>
                <w:lang w:eastAsia="he-IL"/>
              </w:rPr>
              <w:t xml:space="preserve"> </w:t>
            </w:r>
            <w:r w:rsidRPr="00E01C4F">
              <w:rPr>
                <w:rtl/>
                <w:lang w:eastAsia="he-IL"/>
              </w:rPr>
              <w:t>הקיימים והמבוקשים בנכס שלגביו מבוקש ההיתר</w:t>
            </w:r>
            <w:r>
              <w:rPr>
                <w:rFonts w:hint="cs"/>
                <w:rtl/>
                <w:lang w:eastAsia="he-IL"/>
              </w:rPr>
              <w:t xml:space="preserve"> </w:t>
            </w:r>
            <w:r w:rsidRPr="00E01C4F">
              <w:rPr>
                <w:rtl/>
                <w:lang w:eastAsia="he-IL"/>
              </w:rPr>
              <w:t>הנדרשים לשם חישוב החיובים כאמור</w:t>
            </w:r>
            <w:r w:rsidRPr="00E01C4F">
              <w:rPr>
                <w:lang w:eastAsia="he-IL"/>
              </w:rPr>
              <w:t>.</w:t>
            </w:r>
          </w:p>
        </w:tc>
      </w:tr>
      <w:tr w:rsidR="00E01C4F" w14:paraId="398AEB8F" w14:textId="77777777" w:rsidTr="003D1B8C">
        <w:trPr>
          <w:trHeight w:val="633"/>
        </w:trPr>
        <w:tc>
          <w:tcPr>
            <w:tcW w:w="257" w:type="dxa"/>
          </w:tcPr>
          <w:p w14:paraId="778D1A52"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7B37C5A7"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25A6A044"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045F0947" w14:textId="70D2613A" w:rsidR="00E01C4F" w:rsidRDefault="00E01C4F" w:rsidP="005521DA">
            <w:pPr>
              <w:autoSpaceDE w:val="0"/>
              <w:autoSpaceDN w:val="0"/>
              <w:adjustRightInd w:val="0"/>
              <w:spacing w:line="240" w:lineRule="auto"/>
              <w:ind w:firstLine="0"/>
              <w:jc w:val="left"/>
              <w:rPr>
                <w:rtl/>
                <w:lang w:eastAsia="he-IL"/>
              </w:rPr>
            </w:pPr>
            <w:r>
              <w:rPr>
                <w:rFonts w:hint="cs"/>
                <w:rtl/>
                <w:lang w:eastAsia="he-IL"/>
              </w:rPr>
              <w:t>(ג)</w:t>
            </w:r>
          </w:p>
        </w:tc>
        <w:tc>
          <w:tcPr>
            <w:tcW w:w="5976" w:type="dxa"/>
            <w:gridSpan w:val="2"/>
          </w:tcPr>
          <w:p w14:paraId="4CF3A197" w14:textId="0316D54C"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מוסד הרישוי המקומי ימסור למוסד הרישוי</w:t>
            </w:r>
            <w:r>
              <w:rPr>
                <w:rFonts w:hint="cs"/>
                <w:rtl/>
                <w:lang w:eastAsia="he-IL"/>
              </w:rPr>
              <w:t xml:space="preserve"> </w:t>
            </w:r>
            <w:r w:rsidRPr="00E01C4F">
              <w:rPr>
                <w:rtl/>
                <w:lang w:eastAsia="he-IL"/>
              </w:rPr>
              <w:t>הארצי את פירוט החיובים בתוך 45 ימי עבודה</w:t>
            </w:r>
            <w:r>
              <w:rPr>
                <w:rFonts w:hint="cs"/>
                <w:rtl/>
                <w:lang w:eastAsia="he-IL"/>
              </w:rPr>
              <w:t xml:space="preserve"> </w:t>
            </w:r>
            <w:bookmarkStart w:id="31148" w:name="_ETM_Q1_26751508"/>
            <w:bookmarkEnd w:id="31148"/>
            <w:r w:rsidRPr="00E01C4F">
              <w:rPr>
                <w:rtl/>
                <w:lang w:eastAsia="he-IL"/>
              </w:rPr>
              <w:t>ממועד פניית מוסד הרישוי הארצי כאמור בסעיף</w:t>
            </w:r>
            <w:r>
              <w:rPr>
                <w:rFonts w:hint="cs"/>
                <w:rtl/>
                <w:lang w:eastAsia="he-IL"/>
              </w:rPr>
              <w:t xml:space="preserve"> </w:t>
            </w:r>
            <w:r w:rsidRPr="00E01C4F">
              <w:rPr>
                <w:rtl/>
                <w:lang w:eastAsia="he-IL"/>
              </w:rPr>
              <w:t>קטן</w:t>
            </w:r>
            <w:r>
              <w:rPr>
                <w:rFonts w:hint="cs"/>
                <w:rtl/>
                <w:lang w:eastAsia="he-IL"/>
              </w:rPr>
              <w:t xml:space="preserve"> (ב) (</w:t>
            </w:r>
            <w:r w:rsidRPr="00E01C4F">
              <w:rPr>
                <w:rtl/>
                <w:lang w:eastAsia="he-IL"/>
              </w:rPr>
              <w:t>בסעיף זה – המועד האחרון</w:t>
            </w:r>
            <w:r>
              <w:rPr>
                <w:rFonts w:hint="cs"/>
                <w:rtl/>
                <w:lang w:eastAsia="he-IL"/>
              </w:rPr>
              <w:t>).</w:t>
            </w:r>
          </w:p>
        </w:tc>
      </w:tr>
      <w:tr w:rsidR="00E01C4F" w14:paraId="7BE33146" w14:textId="77777777" w:rsidTr="003D1B8C">
        <w:trPr>
          <w:trHeight w:val="633"/>
        </w:trPr>
        <w:tc>
          <w:tcPr>
            <w:tcW w:w="257" w:type="dxa"/>
          </w:tcPr>
          <w:p w14:paraId="264E7CED"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2C1B48F8"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2DCB26C4"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659AEA6B" w14:textId="56651018" w:rsidR="00E01C4F" w:rsidRDefault="00E01C4F" w:rsidP="005521DA">
            <w:pPr>
              <w:autoSpaceDE w:val="0"/>
              <w:autoSpaceDN w:val="0"/>
              <w:adjustRightInd w:val="0"/>
              <w:spacing w:line="240" w:lineRule="auto"/>
              <w:ind w:firstLine="0"/>
              <w:jc w:val="left"/>
              <w:rPr>
                <w:rtl/>
                <w:lang w:eastAsia="he-IL"/>
              </w:rPr>
            </w:pPr>
            <w:r>
              <w:rPr>
                <w:rFonts w:hint="cs"/>
                <w:rtl/>
                <w:lang w:eastAsia="he-IL"/>
              </w:rPr>
              <w:t>(ד)</w:t>
            </w:r>
          </w:p>
        </w:tc>
        <w:tc>
          <w:tcPr>
            <w:tcW w:w="5976" w:type="dxa"/>
            <w:gridSpan w:val="2"/>
          </w:tcPr>
          <w:p w14:paraId="031FF413" w14:textId="642B0B32"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לא מסר מוסד הרישוי המקומי למוסד</w:t>
            </w:r>
            <w:r>
              <w:rPr>
                <w:rFonts w:hint="cs"/>
                <w:rtl/>
                <w:lang w:eastAsia="he-IL"/>
              </w:rPr>
              <w:t xml:space="preserve"> </w:t>
            </w:r>
            <w:r w:rsidRPr="00E01C4F">
              <w:rPr>
                <w:rtl/>
                <w:lang w:eastAsia="he-IL"/>
              </w:rPr>
              <w:t>הרישוי הארצי את פירוט החיובים, כולם או חלקם</w:t>
            </w:r>
            <w:r w:rsidRPr="00E01C4F">
              <w:rPr>
                <w:lang w:eastAsia="he-IL"/>
              </w:rPr>
              <w:t>,</w:t>
            </w:r>
            <w:r>
              <w:rPr>
                <w:rFonts w:hint="cs"/>
                <w:rtl/>
                <w:lang w:eastAsia="he-IL"/>
              </w:rPr>
              <w:t xml:space="preserve"> </w:t>
            </w:r>
            <w:r w:rsidRPr="00E01C4F">
              <w:rPr>
                <w:rtl/>
                <w:lang w:eastAsia="he-IL"/>
              </w:rPr>
              <w:t>עד למועד האחרון, רשאי מוסד הרישוי הארצי לתת</w:t>
            </w:r>
            <w:r>
              <w:rPr>
                <w:rFonts w:hint="cs"/>
                <w:rtl/>
                <w:lang w:eastAsia="he-IL"/>
              </w:rPr>
              <w:t xml:space="preserve"> </w:t>
            </w:r>
            <w:r w:rsidRPr="00E01C4F">
              <w:rPr>
                <w:rtl/>
                <w:lang w:eastAsia="he-IL"/>
              </w:rPr>
              <w:t>את ההיתר אף שלא שולמו החיובים</w:t>
            </w:r>
            <w:r w:rsidRPr="00E01C4F">
              <w:rPr>
                <w:lang w:eastAsia="he-IL"/>
              </w:rPr>
              <w:t>.</w:t>
            </w:r>
          </w:p>
        </w:tc>
      </w:tr>
      <w:tr w:rsidR="00E01C4F" w14:paraId="7FAEA863" w14:textId="77777777" w:rsidTr="003D1B8C">
        <w:trPr>
          <w:trHeight w:val="633"/>
        </w:trPr>
        <w:tc>
          <w:tcPr>
            <w:tcW w:w="257" w:type="dxa"/>
          </w:tcPr>
          <w:p w14:paraId="0A73CE8B"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17C76A0A"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583BB64E"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05CDC2C7" w14:textId="65A95A52" w:rsidR="00E01C4F" w:rsidRDefault="00E01C4F" w:rsidP="005521DA">
            <w:pPr>
              <w:autoSpaceDE w:val="0"/>
              <w:autoSpaceDN w:val="0"/>
              <w:adjustRightInd w:val="0"/>
              <w:spacing w:line="240" w:lineRule="auto"/>
              <w:ind w:firstLine="0"/>
              <w:jc w:val="left"/>
              <w:rPr>
                <w:rtl/>
                <w:lang w:eastAsia="he-IL"/>
              </w:rPr>
            </w:pPr>
            <w:r>
              <w:rPr>
                <w:rFonts w:hint="cs"/>
                <w:rtl/>
                <w:lang w:eastAsia="he-IL"/>
              </w:rPr>
              <w:t>(ה)</w:t>
            </w:r>
          </w:p>
        </w:tc>
        <w:tc>
          <w:tcPr>
            <w:tcW w:w="5976" w:type="dxa"/>
            <w:gridSpan w:val="2"/>
          </w:tcPr>
          <w:p w14:paraId="41B60A1C" w14:textId="1D95D78C"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מוסד רישוי ארצי ימסור למוסד הרישוי</w:t>
            </w:r>
            <w:r>
              <w:rPr>
                <w:rFonts w:hint="cs"/>
                <w:rtl/>
                <w:lang w:eastAsia="he-IL"/>
              </w:rPr>
              <w:t xml:space="preserve"> </w:t>
            </w:r>
            <w:r w:rsidRPr="00E01C4F">
              <w:rPr>
                <w:rtl/>
                <w:lang w:eastAsia="he-IL"/>
              </w:rPr>
              <w:t>המקומי את כל האישורים בדבר תשלום החיובים</w:t>
            </w:r>
            <w:r w:rsidRPr="00E01C4F">
              <w:rPr>
                <w:lang w:eastAsia="he-IL"/>
              </w:rPr>
              <w:t>.</w:t>
            </w:r>
          </w:p>
        </w:tc>
      </w:tr>
      <w:tr w:rsidR="00E01C4F" w14:paraId="03E2913D" w14:textId="77777777" w:rsidTr="003D1B8C">
        <w:trPr>
          <w:trHeight w:val="633"/>
        </w:trPr>
        <w:tc>
          <w:tcPr>
            <w:tcW w:w="257" w:type="dxa"/>
          </w:tcPr>
          <w:p w14:paraId="0C505F2D"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02600649"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38DDD631"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316EEE12" w14:textId="21030915" w:rsidR="00E01C4F" w:rsidRDefault="00E01C4F" w:rsidP="005521DA">
            <w:pPr>
              <w:autoSpaceDE w:val="0"/>
              <w:autoSpaceDN w:val="0"/>
              <w:adjustRightInd w:val="0"/>
              <w:spacing w:line="240" w:lineRule="auto"/>
              <w:ind w:firstLine="0"/>
              <w:jc w:val="left"/>
              <w:rPr>
                <w:rtl/>
                <w:lang w:eastAsia="he-IL"/>
              </w:rPr>
            </w:pPr>
            <w:r>
              <w:rPr>
                <w:rFonts w:hint="cs"/>
                <w:rtl/>
                <w:lang w:eastAsia="he-IL"/>
              </w:rPr>
              <w:t>(ו)</w:t>
            </w:r>
          </w:p>
        </w:tc>
        <w:tc>
          <w:tcPr>
            <w:tcW w:w="5976" w:type="dxa"/>
            <w:gridSpan w:val="2"/>
          </w:tcPr>
          <w:p w14:paraId="07AFF1F9" w14:textId="060B9E66" w:rsidR="00E01C4F" w:rsidRPr="00E01C4F" w:rsidRDefault="00E01C4F" w:rsidP="00E01C4F">
            <w:pPr>
              <w:autoSpaceDE w:val="0"/>
              <w:autoSpaceDN w:val="0"/>
              <w:adjustRightInd w:val="0"/>
              <w:spacing w:line="240" w:lineRule="auto"/>
              <w:ind w:firstLine="0"/>
              <w:jc w:val="left"/>
              <w:rPr>
                <w:lang w:eastAsia="he-IL"/>
              </w:rPr>
            </w:pPr>
            <w:r w:rsidRPr="00E01C4F">
              <w:rPr>
                <w:rtl/>
                <w:lang w:eastAsia="he-IL"/>
              </w:rPr>
              <w:t>ניתן היתר בלי ששולמו החיובים, כולם או</w:t>
            </w:r>
            <w:r>
              <w:rPr>
                <w:rFonts w:hint="cs"/>
                <w:rtl/>
                <w:lang w:eastAsia="he-IL"/>
              </w:rPr>
              <w:t xml:space="preserve"> </w:t>
            </w:r>
            <w:r w:rsidRPr="00E01C4F">
              <w:rPr>
                <w:rtl/>
                <w:lang w:eastAsia="he-IL"/>
              </w:rPr>
              <w:t>חלקם, אין בכך כדי לגרוע מחבותו של החייב</w:t>
            </w:r>
            <w:r>
              <w:rPr>
                <w:rFonts w:hint="cs"/>
                <w:rtl/>
                <w:lang w:eastAsia="he-IL"/>
              </w:rPr>
              <w:t xml:space="preserve"> </w:t>
            </w:r>
            <w:r w:rsidRPr="00E01C4F">
              <w:rPr>
                <w:rtl/>
                <w:lang w:eastAsia="he-IL"/>
              </w:rPr>
              <w:t>בתשלום החיובים</w:t>
            </w:r>
            <w:r w:rsidRPr="00E01C4F">
              <w:rPr>
                <w:lang w:eastAsia="he-IL"/>
              </w:rPr>
              <w:t>.</w:t>
            </w:r>
          </w:p>
        </w:tc>
      </w:tr>
      <w:tr w:rsidR="00E01C4F" w14:paraId="10334548" w14:textId="77777777" w:rsidTr="003D1B8C">
        <w:trPr>
          <w:trHeight w:val="633"/>
        </w:trPr>
        <w:tc>
          <w:tcPr>
            <w:tcW w:w="257" w:type="dxa"/>
          </w:tcPr>
          <w:p w14:paraId="4DC13347"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07D9095B"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2C48A461"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79D6D92D" w14:textId="36536B0E" w:rsidR="00E01C4F" w:rsidRDefault="00E01C4F" w:rsidP="005521DA">
            <w:pPr>
              <w:autoSpaceDE w:val="0"/>
              <w:autoSpaceDN w:val="0"/>
              <w:adjustRightInd w:val="0"/>
              <w:spacing w:line="240" w:lineRule="auto"/>
              <w:ind w:firstLine="0"/>
              <w:jc w:val="left"/>
              <w:rPr>
                <w:rtl/>
                <w:lang w:eastAsia="he-IL"/>
              </w:rPr>
            </w:pPr>
            <w:r>
              <w:rPr>
                <w:rFonts w:hint="cs"/>
                <w:rtl/>
                <w:lang w:eastAsia="he-IL"/>
              </w:rPr>
              <w:t>(ז)</w:t>
            </w:r>
          </w:p>
        </w:tc>
        <w:tc>
          <w:tcPr>
            <w:tcW w:w="5976" w:type="dxa"/>
            <w:gridSpan w:val="2"/>
          </w:tcPr>
          <w:p w14:paraId="42569F8A" w14:textId="15387C41"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 xml:space="preserve">על אף האמור בסעיף קטן </w:t>
            </w:r>
            <w:r>
              <w:rPr>
                <w:rFonts w:hint="cs"/>
                <w:rtl/>
                <w:lang w:eastAsia="he-IL"/>
              </w:rPr>
              <w:t xml:space="preserve">(ד), </w:t>
            </w:r>
            <w:bookmarkStart w:id="31149" w:name="_ETM_Q1_26792907"/>
            <w:bookmarkEnd w:id="31149"/>
            <w:r w:rsidRPr="00E01C4F">
              <w:rPr>
                <w:rtl/>
                <w:lang w:eastAsia="he-IL"/>
              </w:rPr>
              <w:t>לעניין היטל</w:t>
            </w:r>
            <w:r>
              <w:rPr>
                <w:rFonts w:hint="cs"/>
                <w:rtl/>
                <w:lang w:eastAsia="he-IL"/>
              </w:rPr>
              <w:t xml:space="preserve"> </w:t>
            </w:r>
            <w:r w:rsidRPr="00E01C4F">
              <w:rPr>
                <w:rtl/>
                <w:lang w:eastAsia="he-IL"/>
              </w:rPr>
              <w:t>השבחה שיש לשלמו בשל קבלת ההיתר המבוקש</w:t>
            </w:r>
            <w:r>
              <w:rPr>
                <w:rFonts w:hint="cs"/>
                <w:rtl/>
                <w:lang w:eastAsia="he-IL"/>
              </w:rPr>
              <w:t xml:space="preserve"> (</w:t>
            </w:r>
            <w:r w:rsidRPr="00E01C4F">
              <w:rPr>
                <w:rtl/>
                <w:lang w:eastAsia="he-IL"/>
              </w:rPr>
              <w:t>בסעיף זה – היטל ההשבחה בשל ההיתר</w:t>
            </w:r>
            <w:r>
              <w:rPr>
                <w:rFonts w:hint="cs"/>
                <w:rtl/>
                <w:lang w:eastAsia="he-IL"/>
              </w:rPr>
              <w:t>)</w:t>
            </w:r>
            <w:r w:rsidRPr="00E01C4F">
              <w:rPr>
                <w:rtl/>
                <w:lang w:eastAsia="he-IL"/>
              </w:rPr>
              <w:t xml:space="preserve"> יחולו</w:t>
            </w:r>
            <w:r>
              <w:rPr>
                <w:rFonts w:hint="cs"/>
                <w:rtl/>
                <w:lang w:eastAsia="he-IL"/>
              </w:rPr>
              <w:t xml:space="preserve"> </w:t>
            </w:r>
            <w:r w:rsidRPr="00E01C4F">
              <w:rPr>
                <w:rtl/>
                <w:lang w:eastAsia="he-IL"/>
              </w:rPr>
              <w:t>הוראות אלה</w:t>
            </w:r>
            <w:r w:rsidRPr="00E01C4F">
              <w:rPr>
                <w:lang w:eastAsia="he-IL"/>
              </w:rPr>
              <w:t xml:space="preserve"> :</w:t>
            </w:r>
          </w:p>
        </w:tc>
      </w:tr>
      <w:tr w:rsidR="00E01C4F" w14:paraId="3E6785E9" w14:textId="77777777" w:rsidTr="003D1B8C">
        <w:trPr>
          <w:trHeight w:val="633"/>
        </w:trPr>
        <w:tc>
          <w:tcPr>
            <w:tcW w:w="257" w:type="dxa"/>
          </w:tcPr>
          <w:p w14:paraId="02718431"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57E8FB61"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20009F32"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52E7FB4F" w14:textId="77777777" w:rsidR="00E01C4F" w:rsidRDefault="00E01C4F" w:rsidP="005521DA">
            <w:pPr>
              <w:autoSpaceDE w:val="0"/>
              <w:autoSpaceDN w:val="0"/>
              <w:adjustRightInd w:val="0"/>
              <w:spacing w:line="240" w:lineRule="auto"/>
              <w:ind w:firstLine="0"/>
              <w:jc w:val="left"/>
              <w:rPr>
                <w:rtl/>
                <w:lang w:eastAsia="he-IL"/>
              </w:rPr>
            </w:pPr>
          </w:p>
        </w:tc>
        <w:tc>
          <w:tcPr>
            <w:tcW w:w="491" w:type="dxa"/>
          </w:tcPr>
          <w:p w14:paraId="29A5E393" w14:textId="4EBE5E9E" w:rsidR="00E01C4F" w:rsidRPr="00E01C4F" w:rsidRDefault="00E01C4F" w:rsidP="00E01C4F">
            <w:pPr>
              <w:autoSpaceDE w:val="0"/>
              <w:autoSpaceDN w:val="0"/>
              <w:adjustRightInd w:val="0"/>
              <w:spacing w:line="240" w:lineRule="auto"/>
              <w:ind w:firstLine="0"/>
              <w:jc w:val="left"/>
              <w:rPr>
                <w:rtl/>
                <w:lang w:eastAsia="he-IL"/>
              </w:rPr>
            </w:pPr>
            <w:r>
              <w:rPr>
                <w:rFonts w:hint="cs"/>
                <w:rtl/>
                <w:lang w:eastAsia="he-IL"/>
              </w:rPr>
              <w:t>(1)</w:t>
            </w:r>
          </w:p>
        </w:tc>
        <w:tc>
          <w:tcPr>
            <w:tcW w:w="5485" w:type="dxa"/>
          </w:tcPr>
          <w:p w14:paraId="1F3DAEF2" w14:textId="6A18A8A4" w:rsidR="00E01C4F" w:rsidRPr="00E01C4F" w:rsidRDefault="00E01C4F" w:rsidP="00E01C4F">
            <w:pPr>
              <w:autoSpaceDE w:val="0"/>
              <w:autoSpaceDN w:val="0"/>
              <w:adjustRightInd w:val="0"/>
              <w:spacing w:line="240" w:lineRule="auto"/>
              <w:ind w:firstLine="0"/>
              <w:jc w:val="left"/>
              <w:rPr>
                <w:lang w:eastAsia="he-IL"/>
              </w:rPr>
            </w:pPr>
            <w:r w:rsidRPr="00E01C4F">
              <w:rPr>
                <w:rtl/>
                <w:lang w:eastAsia="he-IL"/>
              </w:rPr>
              <w:t>לא מסר מוסד הרישוי המקומי</w:t>
            </w:r>
            <w:r>
              <w:rPr>
                <w:rFonts w:hint="cs"/>
                <w:rtl/>
                <w:lang w:eastAsia="he-IL"/>
              </w:rPr>
              <w:t xml:space="preserve"> </w:t>
            </w:r>
            <w:r w:rsidRPr="00E01C4F">
              <w:rPr>
                <w:rtl/>
                <w:lang w:eastAsia="he-IL"/>
              </w:rPr>
              <w:t>למוסד הרישוי הארצי את פירוט החיוב בעד</w:t>
            </w:r>
            <w:r>
              <w:rPr>
                <w:rFonts w:hint="cs"/>
                <w:rtl/>
                <w:lang w:eastAsia="he-IL"/>
              </w:rPr>
              <w:t xml:space="preserve"> </w:t>
            </w:r>
            <w:r w:rsidRPr="00E01C4F">
              <w:rPr>
                <w:rtl/>
                <w:lang w:eastAsia="he-IL"/>
              </w:rPr>
              <w:t>היטל ההשבחה בשל ההיתר עד המועד</w:t>
            </w:r>
          </w:p>
          <w:p w14:paraId="28A0DDBE" w14:textId="27020A20"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האחרון, יפנה מוסד הרישוי הארצי לשמאי</w:t>
            </w:r>
            <w:r>
              <w:rPr>
                <w:rFonts w:hint="cs"/>
                <w:rtl/>
                <w:lang w:eastAsia="he-IL"/>
              </w:rPr>
              <w:t xml:space="preserve"> </w:t>
            </w:r>
            <w:r w:rsidRPr="00E01C4F">
              <w:rPr>
                <w:rtl/>
                <w:lang w:eastAsia="he-IL"/>
              </w:rPr>
              <w:t>מקרקעין לשם עריכת שומה בדבר ההשבחה</w:t>
            </w:r>
            <w:r>
              <w:rPr>
                <w:rFonts w:hint="cs"/>
                <w:rtl/>
                <w:lang w:eastAsia="he-IL"/>
              </w:rPr>
              <w:t xml:space="preserve"> </w:t>
            </w:r>
            <w:r w:rsidRPr="00E01C4F">
              <w:rPr>
                <w:rtl/>
                <w:lang w:eastAsia="he-IL"/>
              </w:rPr>
              <w:t xml:space="preserve">לעניין ההיטל האמור </w:t>
            </w:r>
            <w:r>
              <w:rPr>
                <w:rFonts w:hint="cs"/>
                <w:rtl/>
                <w:lang w:eastAsia="he-IL"/>
              </w:rPr>
              <w:t>(</w:t>
            </w:r>
            <w:r w:rsidRPr="00E01C4F">
              <w:rPr>
                <w:rtl/>
                <w:lang w:eastAsia="he-IL"/>
              </w:rPr>
              <w:t>בסעיף זה – שומת</w:t>
            </w:r>
            <w:r>
              <w:rPr>
                <w:rFonts w:hint="cs"/>
                <w:rtl/>
                <w:lang w:eastAsia="he-IL"/>
              </w:rPr>
              <w:t xml:space="preserve"> </w:t>
            </w:r>
            <w:r w:rsidRPr="00E01C4F">
              <w:rPr>
                <w:rtl/>
                <w:lang w:eastAsia="he-IL"/>
              </w:rPr>
              <w:t>מוסד הרישוי הארצי</w:t>
            </w:r>
            <w:r w:rsidRPr="00E01C4F">
              <w:rPr>
                <w:lang w:eastAsia="he-IL"/>
              </w:rPr>
              <w:t>(</w:t>
            </w:r>
            <w:r>
              <w:rPr>
                <w:rFonts w:hint="cs"/>
                <w:rtl/>
                <w:lang w:eastAsia="he-IL"/>
              </w:rPr>
              <w:t xml:space="preserve"> ;</w:t>
            </w:r>
          </w:p>
        </w:tc>
      </w:tr>
      <w:tr w:rsidR="00E01C4F" w14:paraId="740BA6AE" w14:textId="77777777" w:rsidTr="003D1B8C">
        <w:trPr>
          <w:trHeight w:val="633"/>
        </w:trPr>
        <w:tc>
          <w:tcPr>
            <w:tcW w:w="257" w:type="dxa"/>
          </w:tcPr>
          <w:p w14:paraId="3A3A8419"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71EA782A"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4B10CF3B"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5EEADA88" w14:textId="77777777" w:rsidR="00E01C4F" w:rsidRDefault="00E01C4F" w:rsidP="005521DA">
            <w:pPr>
              <w:autoSpaceDE w:val="0"/>
              <w:autoSpaceDN w:val="0"/>
              <w:adjustRightInd w:val="0"/>
              <w:spacing w:line="240" w:lineRule="auto"/>
              <w:ind w:firstLine="0"/>
              <w:jc w:val="left"/>
              <w:rPr>
                <w:rtl/>
                <w:lang w:eastAsia="he-IL"/>
              </w:rPr>
            </w:pPr>
          </w:p>
        </w:tc>
        <w:tc>
          <w:tcPr>
            <w:tcW w:w="491" w:type="dxa"/>
          </w:tcPr>
          <w:p w14:paraId="72CE73E9" w14:textId="1BA6390B" w:rsidR="00E01C4F" w:rsidRDefault="00E01C4F" w:rsidP="00E01C4F">
            <w:pPr>
              <w:autoSpaceDE w:val="0"/>
              <w:autoSpaceDN w:val="0"/>
              <w:adjustRightInd w:val="0"/>
              <w:spacing w:line="240" w:lineRule="auto"/>
              <w:ind w:firstLine="0"/>
              <w:jc w:val="left"/>
              <w:rPr>
                <w:rtl/>
                <w:lang w:eastAsia="he-IL"/>
              </w:rPr>
            </w:pPr>
            <w:r>
              <w:rPr>
                <w:rFonts w:hint="cs"/>
                <w:rtl/>
                <w:lang w:eastAsia="he-IL"/>
              </w:rPr>
              <w:t>(2)</w:t>
            </w:r>
          </w:p>
        </w:tc>
        <w:tc>
          <w:tcPr>
            <w:tcW w:w="5485" w:type="dxa"/>
          </w:tcPr>
          <w:p w14:paraId="7541B00C" w14:textId="7EBAAFF8"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מוסד הרישוי הארצי יעביר עותק</w:t>
            </w:r>
            <w:r>
              <w:rPr>
                <w:rFonts w:hint="cs"/>
                <w:rtl/>
                <w:lang w:eastAsia="he-IL"/>
              </w:rPr>
              <w:t xml:space="preserve"> </w:t>
            </w:r>
            <w:bookmarkStart w:id="31150" w:name="_ETM_Q1_26836783"/>
            <w:bookmarkEnd w:id="31150"/>
            <w:r w:rsidRPr="00E01C4F">
              <w:rPr>
                <w:rtl/>
                <w:lang w:eastAsia="he-IL"/>
              </w:rPr>
              <w:t>משומת מוסד הרישוי הארצי למוסד הרישוי</w:t>
            </w:r>
            <w:r>
              <w:rPr>
                <w:rFonts w:hint="cs"/>
                <w:rtl/>
                <w:lang w:eastAsia="he-IL"/>
              </w:rPr>
              <w:t xml:space="preserve"> </w:t>
            </w:r>
            <w:r w:rsidRPr="00E01C4F">
              <w:rPr>
                <w:rtl/>
                <w:lang w:eastAsia="he-IL"/>
              </w:rPr>
              <w:t>המקומי בתוך שבעה ימי עבודה מיום ביצוע</w:t>
            </w:r>
            <w:r>
              <w:rPr>
                <w:rFonts w:hint="cs"/>
                <w:rtl/>
                <w:lang w:eastAsia="he-IL"/>
              </w:rPr>
              <w:t xml:space="preserve"> </w:t>
            </w:r>
            <w:r w:rsidRPr="00E01C4F">
              <w:rPr>
                <w:rtl/>
                <w:lang w:eastAsia="he-IL"/>
              </w:rPr>
              <w:t xml:space="preserve">התשלום </w:t>
            </w:r>
            <w:r>
              <w:rPr>
                <w:rFonts w:hint="cs"/>
                <w:rtl/>
                <w:lang w:eastAsia="he-IL"/>
              </w:rPr>
              <w:t>(ב</w:t>
            </w:r>
            <w:r w:rsidRPr="00E01C4F">
              <w:rPr>
                <w:rtl/>
                <w:lang w:eastAsia="he-IL"/>
              </w:rPr>
              <w:t>סעיף זה – מועד הדיווח</w:t>
            </w:r>
            <w:r>
              <w:rPr>
                <w:rFonts w:hint="cs"/>
                <w:rtl/>
                <w:lang w:eastAsia="he-IL"/>
              </w:rPr>
              <w:t>) ;</w:t>
            </w:r>
          </w:p>
        </w:tc>
      </w:tr>
      <w:tr w:rsidR="00E01C4F" w14:paraId="1E6E1644" w14:textId="77777777" w:rsidTr="003D1B8C">
        <w:trPr>
          <w:trHeight w:val="633"/>
        </w:trPr>
        <w:tc>
          <w:tcPr>
            <w:tcW w:w="257" w:type="dxa"/>
          </w:tcPr>
          <w:p w14:paraId="17E7C075"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30CEFC21"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0FAB5D9A"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3C3287BB" w14:textId="77777777" w:rsidR="00E01C4F" w:rsidRDefault="00E01C4F" w:rsidP="005521DA">
            <w:pPr>
              <w:autoSpaceDE w:val="0"/>
              <w:autoSpaceDN w:val="0"/>
              <w:adjustRightInd w:val="0"/>
              <w:spacing w:line="240" w:lineRule="auto"/>
              <w:ind w:firstLine="0"/>
              <w:jc w:val="left"/>
              <w:rPr>
                <w:rtl/>
                <w:lang w:eastAsia="he-IL"/>
              </w:rPr>
            </w:pPr>
          </w:p>
        </w:tc>
        <w:tc>
          <w:tcPr>
            <w:tcW w:w="491" w:type="dxa"/>
          </w:tcPr>
          <w:p w14:paraId="798DDFE8" w14:textId="781C2114" w:rsidR="00E01C4F" w:rsidRDefault="00E01C4F" w:rsidP="00E01C4F">
            <w:pPr>
              <w:autoSpaceDE w:val="0"/>
              <w:autoSpaceDN w:val="0"/>
              <w:adjustRightInd w:val="0"/>
              <w:spacing w:line="240" w:lineRule="auto"/>
              <w:ind w:firstLine="0"/>
              <w:jc w:val="left"/>
              <w:rPr>
                <w:rtl/>
                <w:lang w:eastAsia="he-IL"/>
              </w:rPr>
            </w:pPr>
            <w:r>
              <w:rPr>
                <w:rFonts w:hint="cs"/>
                <w:rtl/>
                <w:lang w:eastAsia="he-IL"/>
              </w:rPr>
              <w:t>(3)</w:t>
            </w:r>
          </w:p>
        </w:tc>
        <w:tc>
          <w:tcPr>
            <w:tcW w:w="5485" w:type="dxa"/>
          </w:tcPr>
          <w:p w14:paraId="52D3B25A" w14:textId="38B4887F"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הוועדה המקומית רשאית, בתוך</w:t>
            </w:r>
            <w:r>
              <w:rPr>
                <w:rFonts w:hint="cs"/>
                <w:rtl/>
                <w:lang w:eastAsia="he-IL"/>
              </w:rPr>
              <w:t xml:space="preserve"> </w:t>
            </w:r>
            <w:r w:rsidRPr="00E01C4F">
              <w:rPr>
                <w:rtl/>
                <w:lang w:eastAsia="he-IL"/>
              </w:rPr>
              <w:t>שישה חודשים ממועד הדיווח, למסור</w:t>
            </w:r>
            <w:r>
              <w:rPr>
                <w:rFonts w:hint="cs"/>
                <w:rtl/>
                <w:lang w:eastAsia="he-IL"/>
              </w:rPr>
              <w:t xml:space="preserve"> </w:t>
            </w:r>
            <w:r w:rsidRPr="00E01C4F">
              <w:rPr>
                <w:rtl/>
                <w:lang w:eastAsia="he-IL"/>
              </w:rPr>
              <w:t>למוסד הרישוי הארצי שומת השבחה</w:t>
            </w:r>
            <w:r>
              <w:rPr>
                <w:rFonts w:hint="cs"/>
                <w:rtl/>
                <w:lang w:eastAsia="he-IL"/>
              </w:rPr>
              <w:t xml:space="preserve"> </w:t>
            </w:r>
            <w:r w:rsidRPr="00E01C4F">
              <w:rPr>
                <w:rtl/>
                <w:lang w:eastAsia="he-IL"/>
              </w:rPr>
              <w:t>מטעמה וחיוב בעד היטל ההשבחה בשל</w:t>
            </w:r>
            <w:r>
              <w:rPr>
                <w:rFonts w:hint="cs"/>
                <w:rtl/>
                <w:lang w:eastAsia="he-IL"/>
              </w:rPr>
              <w:t xml:space="preserve"> </w:t>
            </w:r>
            <w:r w:rsidRPr="00E01C4F">
              <w:rPr>
                <w:rtl/>
                <w:lang w:eastAsia="he-IL"/>
              </w:rPr>
              <w:t xml:space="preserve">ההיתר </w:t>
            </w:r>
            <w:r>
              <w:rPr>
                <w:rFonts w:hint="cs"/>
                <w:rtl/>
                <w:lang w:eastAsia="he-IL"/>
              </w:rPr>
              <w:t>(ב</w:t>
            </w:r>
            <w:r w:rsidRPr="00E01C4F">
              <w:rPr>
                <w:rtl/>
                <w:lang w:eastAsia="he-IL"/>
              </w:rPr>
              <w:t>סעיף זה – שומת הוועדה</w:t>
            </w:r>
            <w:r>
              <w:rPr>
                <w:rFonts w:hint="cs"/>
                <w:rtl/>
                <w:lang w:eastAsia="he-IL"/>
              </w:rPr>
              <w:t xml:space="preserve"> </w:t>
            </w:r>
            <w:r w:rsidRPr="00E01C4F">
              <w:rPr>
                <w:rtl/>
                <w:lang w:eastAsia="he-IL"/>
              </w:rPr>
              <w:t>המקומית</w:t>
            </w:r>
            <w:r>
              <w:rPr>
                <w:rFonts w:hint="cs"/>
                <w:rtl/>
                <w:lang w:eastAsia="he-IL"/>
              </w:rPr>
              <w:t>)</w:t>
            </w:r>
            <w:r w:rsidRPr="00E01C4F">
              <w:rPr>
                <w:rtl/>
                <w:lang w:eastAsia="he-IL"/>
              </w:rPr>
              <w:t>; לא מסרה הוועדה המקומית</w:t>
            </w:r>
            <w:r>
              <w:rPr>
                <w:rFonts w:hint="cs"/>
                <w:rtl/>
                <w:lang w:eastAsia="he-IL"/>
              </w:rPr>
              <w:t xml:space="preserve"> </w:t>
            </w:r>
            <w:r w:rsidRPr="00E01C4F">
              <w:rPr>
                <w:rtl/>
                <w:lang w:eastAsia="he-IL"/>
              </w:rPr>
              <w:t>שומה בחיוב כאמור עד למועד האמור, יראו</w:t>
            </w:r>
            <w:bookmarkStart w:id="31151" w:name="_ETM_Q1_26853326"/>
            <w:bookmarkEnd w:id="31151"/>
            <w:r>
              <w:rPr>
                <w:rFonts w:hint="cs"/>
                <w:rtl/>
                <w:lang w:eastAsia="he-IL"/>
              </w:rPr>
              <w:t xml:space="preserve"> </w:t>
            </w:r>
            <w:r w:rsidRPr="00E01C4F">
              <w:rPr>
                <w:rtl/>
                <w:lang w:eastAsia="he-IL"/>
              </w:rPr>
              <w:t>את הוועדה המקומית כאילו היא אישרה</w:t>
            </w:r>
            <w:r>
              <w:rPr>
                <w:rFonts w:hint="cs"/>
                <w:rtl/>
                <w:lang w:eastAsia="he-IL"/>
              </w:rPr>
              <w:t xml:space="preserve"> </w:t>
            </w:r>
            <w:r w:rsidRPr="00E01C4F">
              <w:rPr>
                <w:rtl/>
                <w:lang w:eastAsia="he-IL"/>
              </w:rPr>
              <w:t>את שומת מוסד הרישוי הארצי</w:t>
            </w:r>
            <w:r w:rsidRPr="00E01C4F">
              <w:rPr>
                <w:lang w:eastAsia="he-IL"/>
              </w:rPr>
              <w:t>;</w:t>
            </w:r>
          </w:p>
        </w:tc>
      </w:tr>
      <w:tr w:rsidR="00E01C4F" w14:paraId="6AA19CA6" w14:textId="77777777" w:rsidTr="003D1B8C">
        <w:trPr>
          <w:trHeight w:val="633"/>
        </w:trPr>
        <w:tc>
          <w:tcPr>
            <w:tcW w:w="257" w:type="dxa"/>
          </w:tcPr>
          <w:p w14:paraId="7A979FF9"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25E0FC95"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4346B3F9"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0A733B1E" w14:textId="77777777" w:rsidR="00E01C4F" w:rsidRDefault="00E01C4F" w:rsidP="005521DA">
            <w:pPr>
              <w:autoSpaceDE w:val="0"/>
              <w:autoSpaceDN w:val="0"/>
              <w:adjustRightInd w:val="0"/>
              <w:spacing w:line="240" w:lineRule="auto"/>
              <w:ind w:firstLine="0"/>
              <w:jc w:val="left"/>
              <w:rPr>
                <w:rtl/>
                <w:lang w:eastAsia="he-IL"/>
              </w:rPr>
            </w:pPr>
          </w:p>
        </w:tc>
        <w:tc>
          <w:tcPr>
            <w:tcW w:w="491" w:type="dxa"/>
          </w:tcPr>
          <w:p w14:paraId="01AF9158" w14:textId="2FABE956" w:rsidR="00E01C4F" w:rsidRDefault="00E01C4F" w:rsidP="00E01C4F">
            <w:pPr>
              <w:autoSpaceDE w:val="0"/>
              <w:autoSpaceDN w:val="0"/>
              <w:adjustRightInd w:val="0"/>
              <w:spacing w:line="240" w:lineRule="auto"/>
              <w:ind w:firstLine="0"/>
              <w:jc w:val="left"/>
              <w:rPr>
                <w:rtl/>
                <w:lang w:eastAsia="he-IL"/>
              </w:rPr>
            </w:pPr>
            <w:r>
              <w:rPr>
                <w:rFonts w:hint="cs"/>
                <w:rtl/>
                <w:lang w:eastAsia="he-IL"/>
              </w:rPr>
              <w:t>(4)</w:t>
            </w:r>
          </w:p>
        </w:tc>
        <w:tc>
          <w:tcPr>
            <w:tcW w:w="5485" w:type="dxa"/>
          </w:tcPr>
          <w:p w14:paraId="3052E44C" w14:textId="3D6F945B" w:rsidR="00E01C4F" w:rsidRPr="00E01C4F" w:rsidRDefault="00E01C4F" w:rsidP="00E01C4F">
            <w:pPr>
              <w:autoSpaceDE w:val="0"/>
              <w:autoSpaceDN w:val="0"/>
              <w:adjustRightInd w:val="0"/>
              <w:spacing w:line="240" w:lineRule="auto"/>
              <w:ind w:firstLine="0"/>
              <w:jc w:val="left"/>
              <w:rPr>
                <w:lang w:eastAsia="he-IL"/>
              </w:rPr>
            </w:pPr>
            <w:r w:rsidRPr="00E01C4F">
              <w:rPr>
                <w:rtl/>
                <w:lang w:eastAsia="he-IL"/>
              </w:rPr>
              <w:t>מסר מוסד הרישוי המקומי למוסד</w:t>
            </w:r>
            <w:r>
              <w:rPr>
                <w:rFonts w:hint="cs"/>
                <w:rtl/>
                <w:lang w:eastAsia="he-IL"/>
              </w:rPr>
              <w:t xml:space="preserve"> </w:t>
            </w:r>
            <w:r w:rsidRPr="00E01C4F">
              <w:rPr>
                <w:rtl/>
                <w:lang w:eastAsia="he-IL"/>
              </w:rPr>
              <w:t>הרישוי הארצי את שומת הוועדה המקומית</w:t>
            </w:r>
            <w:r>
              <w:rPr>
                <w:rFonts w:hint="cs"/>
                <w:rtl/>
                <w:lang w:eastAsia="he-IL"/>
              </w:rPr>
              <w:t xml:space="preserve"> </w:t>
            </w:r>
            <w:r w:rsidRPr="00E01C4F">
              <w:rPr>
                <w:rtl/>
                <w:lang w:eastAsia="he-IL"/>
              </w:rPr>
              <w:t>ונוצר הפרש חיובי בין היטל ההשבחה לפי</w:t>
            </w:r>
          </w:p>
          <w:p w14:paraId="47678D39" w14:textId="71450442"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שומת הוועדה המקומית להיטל ההשבחה</w:t>
            </w:r>
            <w:r>
              <w:rPr>
                <w:rFonts w:hint="cs"/>
                <w:rtl/>
                <w:lang w:eastAsia="he-IL"/>
              </w:rPr>
              <w:t xml:space="preserve"> </w:t>
            </w:r>
            <w:r w:rsidRPr="00E01C4F">
              <w:rPr>
                <w:rtl/>
                <w:lang w:eastAsia="he-IL"/>
              </w:rPr>
              <w:t xml:space="preserve">לפי שומת מוסד הרישוי הארצי </w:t>
            </w:r>
            <w:r>
              <w:rPr>
                <w:rFonts w:hint="cs"/>
                <w:rtl/>
                <w:lang w:eastAsia="he-IL"/>
              </w:rPr>
              <w:t>(</w:t>
            </w:r>
            <w:r w:rsidRPr="00E01C4F">
              <w:rPr>
                <w:rtl/>
                <w:lang w:eastAsia="he-IL"/>
              </w:rPr>
              <w:t>בסעיף זה</w:t>
            </w:r>
            <w:r w:rsidRPr="00E01C4F">
              <w:rPr>
                <w:lang w:eastAsia="he-IL"/>
              </w:rPr>
              <w:t xml:space="preserve"> –</w:t>
            </w:r>
            <w:r>
              <w:rPr>
                <w:rFonts w:hint="cs"/>
                <w:rtl/>
                <w:lang w:eastAsia="he-IL"/>
              </w:rPr>
              <w:t xml:space="preserve"> </w:t>
            </w:r>
            <w:r w:rsidRPr="00E01C4F">
              <w:rPr>
                <w:rtl/>
                <w:lang w:eastAsia="he-IL"/>
              </w:rPr>
              <w:t>ההפרש לתשלום</w:t>
            </w:r>
            <w:r>
              <w:rPr>
                <w:rFonts w:hint="cs"/>
                <w:rtl/>
                <w:lang w:eastAsia="he-IL"/>
              </w:rPr>
              <w:t>)</w:t>
            </w:r>
            <w:r w:rsidRPr="00E01C4F">
              <w:rPr>
                <w:rtl/>
                <w:lang w:eastAsia="he-IL"/>
              </w:rPr>
              <w:t>, ישלם החייב את ההפרש</w:t>
            </w:r>
            <w:r>
              <w:rPr>
                <w:rFonts w:hint="cs"/>
                <w:rtl/>
                <w:lang w:eastAsia="he-IL"/>
              </w:rPr>
              <w:t xml:space="preserve"> </w:t>
            </w:r>
            <w:r w:rsidRPr="00E01C4F">
              <w:rPr>
                <w:rtl/>
                <w:lang w:eastAsia="he-IL"/>
              </w:rPr>
              <w:t>לתשלום בתוך 30 ימי עבודה מהמועד שבו</w:t>
            </w:r>
            <w:r>
              <w:rPr>
                <w:rFonts w:hint="cs"/>
                <w:rtl/>
                <w:lang w:eastAsia="he-IL"/>
              </w:rPr>
              <w:t xml:space="preserve"> </w:t>
            </w:r>
            <w:r w:rsidRPr="00E01C4F">
              <w:rPr>
                <w:rtl/>
                <w:lang w:eastAsia="he-IL"/>
              </w:rPr>
              <w:t>נמסרה לו שומת הוועדה המקומית או ייתן</w:t>
            </w:r>
            <w:r>
              <w:rPr>
                <w:rFonts w:hint="cs"/>
                <w:rtl/>
                <w:lang w:eastAsia="he-IL"/>
              </w:rPr>
              <w:t xml:space="preserve"> </w:t>
            </w:r>
            <w:r w:rsidRPr="00E01C4F">
              <w:rPr>
                <w:rtl/>
                <w:lang w:eastAsia="he-IL"/>
              </w:rPr>
              <w:t>ערבות מתאימה בהתאם להוראות לפי</w:t>
            </w:r>
            <w:r>
              <w:rPr>
                <w:rFonts w:hint="cs"/>
                <w:rtl/>
                <w:lang w:eastAsia="he-IL"/>
              </w:rPr>
              <w:t xml:space="preserve"> </w:t>
            </w:r>
            <w:r w:rsidRPr="00E01C4F">
              <w:rPr>
                <w:rtl/>
                <w:lang w:eastAsia="he-IL"/>
              </w:rPr>
              <w:t>התוספת השלישית, להבטחת תשלום</w:t>
            </w:r>
            <w:r>
              <w:rPr>
                <w:rFonts w:hint="cs"/>
                <w:rtl/>
                <w:lang w:eastAsia="he-IL"/>
              </w:rPr>
              <w:t xml:space="preserve"> </w:t>
            </w:r>
            <w:bookmarkStart w:id="31152" w:name="_ETM_Q1_26893229"/>
            <w:bookmarkEnd w:id="31152"/>
            <w:r w:rsidRPr="00E01C4F">
              <w:rPr>
                <w:rtl/>
                <w:lang w:eastAsia="he-IL"/>
              </w:rPr>
              <w:t>ההפרש לתשלום, בתוך 30 ימי עבודה</w:t>
            </w:r>
            <w:r>
              <w:rPr>
                <w:rFonts w:hint="cs"/>
                <w:rtl/>
                <w:lang w:eastAsia="he-IL"/>
              </w:rPr>
              <w:t xml:space="preserve"> </w:t>
            </w:r>
            <w:r w:rsidRPr="00E01C4F">
              <w:rPr>
                <w:rtl/>
                <w:lang w:eastAsia="he-IL"/>
              </w:rPr>
              <w:t>מהמועד שבו נמסרה לו שומת הוועדה</w:t>
            </w:r>
            <w:r>
              <w:rPr>
                <w:rFonts w:hint="cs"/>
                <w:rtl/>
                <w:lang w:eastAsia="he-IL"/>
              </w:rPr>
              <w:t xml:space="preserve"> </w:t>
            </w:r>
            <w:r w:rsidRPr="00E01C4F">
              <w:rPr>
                <w:rtl/>
                <w:lang w:eastAsia="he-IL"/>
              </w:rPr>
              <w:t>המקומית</w:t>
            </w:r>
            <w:r w:rsidRPr="00E01C4F">
              <w:rPr>
                <w:lang w:eastAsia="he-IL"/>
              </w:rPr>
              <w:t>;</w:t>
            </w:r>
          </w:p>
        </w:tc>
      </w:tr>
      <w:tr w:rsidR="00E01C4F" w14:paraId="425BCF32" w14:textId="77777777" w:rsidTr="003D1B8C">
        <w:trPr>
          <w:trHeight w:val="633"/>
        </w:trPr>
        <w:tc>
          <w:tcPr>
            <w:tcW w:w="257" w:type="dxa"/>
          </w:tcPr>
          <w:p w14:paraId="5669963B"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2BB533C5"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618FDA57"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66B82A46" w14:textId="77777777" w:rsidR="00E01C4F" w:rsidRDefault="00E01C4F" w:rsidP="005521DA">
            <w:pPr>
              <w:autoSpaceDE w:val="0"/>
              <w:autoSpaceDN w:val="0"/>
              <w:adjustRightInd w:val="0"/>
              <w:spacing w:line="240" w:lineRule="auto"/>
              <w:ind w:firstLine="0"/>
              <w:jc w:val="left"/>
              <w:rPr>
                <w:rtl/>
                <w:lang w:eastAsia="he-IL"/>
              </w:rPr>
            </w:pPr>
          </w:p>
        </w:tc>
        <w:tc>
          <w:tcPr>
            <w:tcW w:w="491" w:type="dxa"/>
          </w:tcPr>
          <w:p w14:paraId="423AA422" w14:textId="69FC6B51" w:rsidR="00E01C4F" w:rsidRDefault="00E01C4F" w:rsidP="00E01C4F">
            <w:pPr>
              <w:autoSpaceDE w:val="0"/>
              <w:autoSpaceDN w:val="0"/>
              <w:adjustRightInd w:val="0"/>
              <w:spacing w:line="240" w:lineRule="auto"/>
              <w:ind w:firstLine="0"/>
              <w:jc w:val="left"/>
              <w:rPr>
                <w:rtl/>
                <w:lang w:eastAsia="he-IL"/>
              </w:rPr>
            </w:pPr>
            <w:r>
              <w:rPr>
                <w:rFonts w:hint="cs"/>
                <w:rtl/>
                <w:lang w:eastAsia="he-IL"/>
              </w:rPr>
              <w:t>(5)</w:t>
            </w:r>
          </w:p>
        </w:tc>
        <w:tc>
          <w:tcPr>
            <w:tcW w:w="5485" w:type="dxa"/>
          </w:tcPr>
          <w:p w14:paraId="5EB78AFC" w14:textId="415FAF19"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כל עוד לא שולם ההפרש לתשלום או</w:t>
            </w:r>
            <w:r>
              <w:rPr>
                <w:rFonts w:hint="cs"/>
                <w:rtl/>
                <w:lang w:eastAsia="he-IL"/>
              </w:rPr>
              <w:t xml:space="preserve"> </w:t>
            </w:r>
            <w:r w:rsidRPr="00E01C4F">
              <w:rPr>
                <w:rtl/>
                <w:lang w:eastAsia="he-IL"/>
              </w:rPr>
              <w:t>לא נמסרה ערבות מתאימה להבטחת</w:t>
            </w:r>
            <w:r>
              <w:rPr>
                <w:rFonts w:hint="cs"/>
                <w:rtl/>
                <w:lang w:eastAsia="he-IL"/>
              </w:rPr>
              <w:t xml:space="preserve"> </w:t>
            </w:r>
            <w:r w:rsidRPr="00E01C4F">
              <w:rPr>
                <w:rtl/>
                <w:lang w:eastAsia="he-IL"/>
              </w:rPr>
              <w:t>תשלומו, לא תינתן תעודת גמר</w:t>
            </w:r>
            <w:r w:rsidRPr="00E01C4F">
              <w:rPr>
                <w:lang w:eastAsia="he-IL"/>
              </w:rPr>
              <w:t>;</w:t>
            </w:r>
          </w:p>
        </w:tc>
      </w:tr>
      <w:tr w:rsidR="00E01C4F" w14:paraId="11587FD2" w14:textId="77777777" w:rsidTr="003D1B8C">
        <w:trPr>
          <w:trHeight w:val="633"/>
        </w:trPr>
        <w:tc>
          <w:tcPr>
            <w:tcW w:w="257" w:type="dxa"/>
          </w:tcPr>
          <w:p w14:paraId="505089A1" w14:textId="77777777" w:rsidR="00E01C4F" w:rsidRPr="004E5642" w:rsidRDefault="00E01C4F" w:rsidP="005521DA">
            <w:pPr>
              <w:autoSpaceDE w:val="0"/>
              <w:autoSpaceDN w:val="0"/>
              <w:adjustRightInd w:val="0"/>
              <w:spacing w:line="240" w:lineRule="auto"/>
              <w:ind w:firstLine="0"/>
              <w:jc w:val="left"/>
              <w:rPr>
                <w:lang w:eastAsia="he-IL"/>
              </w:rPr>
            </w:pPr>
          </w:p>
        </w:tc>
        <w:tc>
          <w:tcPr>
            <w:tcW w:w="1566" w:type="dxa"/>
            <w:gridSpan w:val="3"/>
          </w:tcPr>
          <w:p w14:paraId="3CBCBBE2" w14:textId="77777777" w:rsidR="00E01C4F" w:rsidRDefault="00E01C4F" w:rsidP="005521DA">
            <w:pPr>
              <w:autoSpaceDE w:val="0"/>
              <w:autoSpaceDN w:val="0"/>
              <w:adjustRightInd w:val="0"/>
              <w:spacing w:line="240" w:lineRule="auto"/>
              <w:ind w:left="24" w:hanging="24"/>
              <w:jc w:val="left"/>
              <w:rPr>
                <w:rtl/>
                <w:lang w:eastAsia="he-IL"/>
              </w:rPr>
            </w:pPr>
          </w:p>
        </w:tc>
        <w:tc>
          <w:tcPr>
            <w:tcW w:w="1018" w:type="dxa"/>
          </w:tcPr>
          <w:p w14:paraId="2F809123" w14:textId="77777777" w:rsidR="00E01C4F" w:rsidRDefault="00E01C4F" w:rsidP="005521DA">
            <w:pPr>
              <w:autoSpaceDE w:val="0"/>
              <w:autoSpaceDN w:val="0"/>
              <w:adjustRightInd w:val="0"/>
              <w:spacing w:line="240" w:lineRule="auto"/>
              <w:ind w:firstLine="0"/>
              <w:jc w:val="left"/>
              <w:rPr>
                <w:rtl/>
                <w:lang w:eastAsia="he-IL"/>
              </w:rPr>
            </w:pPr>
          </w:p>
        </w:tc>
        <w:tc>
          <w:tcPr>
            <w:tcW w:w="475" w:type="dxa"/>
          </w:tcPr>
          <w:p w14:paraId="724CC2DB" w14:textId="77777777" w:rsidR="00E01C4F" w:rsidRDefault="00E01C4F" w:rsidP="005521DA">
            <w:pPr>
              <w:autoSpaceDE w:val="0"/>
              <w:autoSpaceDN w:val="0"/>
              <w:adjustRightInd w:val="0"/>
              <w:spacing w:line="240" w:lineRule="auto"/>
              <w:ind w:firstLine="0"/>
              <w:jc w:val="left"/>
              <w:rPr>
                <w:rtl/>
                <w:lang w:eastAsia="he-IL"/>
              </w:rPr>
            </w:pPr>
          </w:p>
        </w:tc>
        <w:tc>
          <w:tcPr>
            <w:tcW w:w="491" w:type="dxa"/>
          </w:tcPr>
          <w:p w14:paraId="05DC2EEB" w14:textId="1B7F3013" w:rsidR="00E01C4F" w:rsidRDefault="00E01C4F" w:rsidP="00E01C4F">
            <w:pPr>
              <w:autoSpaceDE w:val="0"/>
              <w:autoSpaceDN w:val="0"/>
              <w:adjustRightInd w:val="0"/>
              <w:spacing w:line="240" w:lineRule="auto"/>
              <w:ind w:firstLine="0"/>
              <w:jc w:val="left"/>
              <w:rPr>
                <w:rtl/>
                <w:lang w:eastAsia="he-IL"/>
              </w:rPr>
            </w:pPr>
            <w:r>
              <w:rPr>
                <w:rFonts w:hint="cs"/>
                <w:rtl/>
                <w:lang w:eastAsia="he-IL"/>
              </w:rPr>
              <w:t>(6)</w:t>
            </w:r>
          </w:p>
        </w:tc>
        <w:tc>
          <w:tcPr>
            <w:tcW w:w="5485" w:type="dxa"/>
          </w:tcPr>
          <w:p w14:paraId="6B009B73" w14:textId="3A8E2A75" w:rsidR="00E01C4F" w:rsidRPr="00E01C4F" w:rsidRDefault="00E01C4F" w:rsidP="00E01C4F">
            <w:pPr>
              <w:autoSpaceDE w:val="0"/>
              <w:autoSpaceDN w:val="0"/>
              <w:adjustRightInd w:val="0"/>
              <w:spacing w:line="240" w:lineRule="auto"/>
              <w:ind w:firstLine="0"/>
              <w:jc w:val="left"/>
              <w:rPr>
                <w:rtl/>
                <w:lang w:eastAsia="he-IL"/>
              </w:rPr>
            </w:pPr>
            <w:r w:rsidRPr="00E01C4F">
              <w:rPr>
                <w:rtl/>
                <w:lang w:eastAsia="he-IL"/>
              </w:rPr>
              <w:t>על ההפרש לתשלום ייווספו הפרשי</w:t>
            </w:r>
            <w:r>
              <w:rPr>
                <w:rFonts w:hint="cs"/>
                <w:rtl/>
                <w:lang w:eastAsia="he-IL"/>
              </w:rPr>
              <w:t xml:space="preserve"> </w:t>
            </w:r>
            <w:r w:rsidRPr="00E01C4F">
              <w:rPr>
                <w:rtl/>
                <w:lang w:eastAsia="he-IL"/>
              </w:rPr>
              <w:t>הצמדה וריבית, כמשמעותם בחוק פסיקת</w:t>
            </w:r>
            <w:r>
              <w:rPr>
                <w:rFonts w:hint="cs"/>
                <w:rtl/>
                <w:lang w:eastAsia="he-IL"/>
              </w:rPr>
              <w:t xml:space="preserve"> </w:t>
            </w:r>
            <w:r w:rsidRPr="00E01C4F">
              <w:rPr>
                <w:rtl/>
                <w:lang w:eastAsia="he-IL"/>
              </w:rPr>
              <w:t>ריבית והצמדה, התשכ"א- 1961 , לתקופה</w:t>
            </w:r>
            <w:r>
              <w:rPr>
                <w:rFonts w:hint="cs"/>
                <w:rtl/>
                <w:lang w:eastAsia="he-IL"/>
              </w:rPr>
              <w:t xml:space="preserve"> </w:t>
            </w:r>
            <w:r w:rsidRPr="00E01C4F">
              <w:rPr>
                <w:rtl/>
                <w:lang w:eastAsia="he-IL"/>
              </w:rPr>
              <w:t>שבין מועד תשלום שומת מוסד הרישוי</w:t>
            </w:r>
            <w:r>
              <w:rPr>
                <w:rFonts w:hint="cs"/>
                <w:rtl/>
                <w:lang w:eastAsia="he-IL"/>
              </w:rPr>
              <w:t xml:space="preserve"> </w:t>
            </w:r>
            <w:r w:rsidRPr="00E01C4F">
              <w:rPr>
                <w:rtl/>
                <w:lang w:eastAsia="he-IL"/>
              </w:rPr>
              <w:t>המקומי למועד תשלום שומת הוועדה</w:t>
            </w:r>
            <w:r>
              <w:rPr>
                <w:rFonts w:hint="cs"/>
                <w:rtl/>
                <w:lang w:eastAsia="he-IL"/>
              </w:rPr>
              <w:t xml:space="preserve"> </w:t>
            </w:r>
            <w:bookmarkStart w:id="31153" w:name="_ETM_Q1_26897276"/>
            <w:bookmarkStart w:id="31154" w:name="_ETM_Q1_26893559"/>
            <w:bookmarkStart w:id="31155" w:name="_ETM_Q1_26889418"/>
            <w:bookmarkEnd w:id="31153"/>
            <w:bookmarkEnd w:id="31154"/>
            <w:bookmarkEnd w:id="31155"/>
            <w:r w:rsidRPr="00E01C4F">
              <w:rPr>
                <w:rtl/>
                <w:lang w:eastAsia="he-IL"/>
              </w:rPr>
              <w:t>המקומית</w:t>
            </w:r>
            <w:r w:rsidRPr="00E01C4F">
              <w:rPr>
                <w:lang w:eastAsia="he-IL"/>
              </w:rPr>
              <w:t>;</w:t>
            </w:r>
          </w:p>
        </w:tc>
      </w:tr>
    </w:tbl>
    <w:p w14:paraId="0601B03A" w14:textId="09D2590C" w:rsidR="00E01C4F" w:rsidRDefault="00E01C4F" w:rsidP="003D1B8C">
      <w:pPr>
        <w:ind w:firstLine="0"/>
        <w:rPr>
          <w:rtl/>
          <w:lang w:eastAsia="he-IL"/>
        </w:rPr>
      </w:pPr>
    </w:p>
    <w:p w14:paraId="65AEC8C5" w14:textId="33D8BDAF" w:rsidR="00E01C4F" w:rsidRDefault="00E01C4F" w:rsidP="00E01C4F">
      <w:pPr>
        <w:pStyle w:val="a4"/>
        <w:keepNext/>
      </w:pPr>
      <w:bookmarkStart w:id="31156" w:name="ET_speaker_תומר_רוזנר_4332"/>
      <w:r w:rsidRPr="00E01C4F">
        <w:rPr>
          <w:rStyle w:val="TagStyle"/>
          <w:rtl/>
        </w:rPr>
        <w:t xml:space="preserve"> &lt;&lt; דובר &gt;&gt; </w:t>
      </w:r>
      <w:r>
        <w:rPr>
          <w:rtl/>
        </w:rPr>
        <w:t>תומר רוזנר:</w:t>
      </w:r>
      <w:r w:rsidRPr="00E01C4F">
        <w:rPr>
          <w:rStyle w:val="TagStyle"/>
          <w:rtl/>
        </w:rPr>
        <w:t xml:space="preserve"> &lt;&lt; דובר &gt;&gt;</w:t>
      </w:r>
      <w:r w:rsidR="0011182F">
        <w:rPr>
          <w:rtl/>
        </w:rPr>
        <w:t xml:space="preserve"> </w:t>
      </w:r>
      <w:r>
        <w:rPr>
          <w:rtl/>
        </w:rPr>
        <w:t xml:space="preserve"> </w:t>
      </w:r>
      <w:bookmarkEnd w:id="31156"/>
    </w:p>
    <w:p w14:paraId="0151B8A2" w14:textId="3724BEB2" w:rsidR="00E01C4F" w:rsidRDefault="00E01C4F" w:rsidP="00E01C4F">
      <w:pPr>
        <w:pStyle w:val="KeepWithNext"/>
        <w:rPr>
          <w:rtl/>
          <w:lang w:eastAsia="he-IL"/>
        </w:rPr>
      </w:pPr>
    </w:p>
    <w:p w14:paraId="17B49413" w14:textId="78304932" w:rsidR="00E01C4F" w:rsidRDefault="00E01C4F" w:rsidP="00E01C4F">
      <w:pPr>
        <w:rPr>
          <w:rtl/>
          <w:lang w:eastAsia="he-IL"/>
        </w:rPr>
      </w:pPr>
      <w:bookmarkStart w:id="31157" w:name="_ETM_Q1_26894561"/>
      <w:bookmarkStart w:id="31158" w:name="_ETM_Q1_26894581"/>
      <w:bookmarkEnd w:id="31157"/>
      <w:bookmarkEnd w:id="31158"/>
      <w:r>
        <w:rPr>
          <w:rFonts w:hint="cs"/>
          <w:rtl/>
          <w:lang w:eastAsia="he-IL"/>
        </w:rPr>
        <w:t xml:space="preserve">מוסד </w:t>
      </w:r>
      <w:bookmarkStart w:id="31159" w:name="_ETM_Q1_26894898"/>
      <w:bookmarkEnd w:id="31159"/>
      <w:r>
        <w:rPr>
          <w:rFonts w:hint="cs"/>
          <w:rtl/>
          <w:lang w:eastAsia="he-IL"/>
        </w:rPr>
        <w:t>הרישוי המקומי או הארצי? זו טעות.</w:t>
      </w:r>
      <w:bookmarkStart w:id="31160" w:name="_ETM_Q1_26897601"/>
      <w:bookmarkEnd w:id="31160"/>
    </w:p>
    <w:p w14:paraId="205D488D" w14:textId="35B51666" w:rsidR="00E01C4F" w:rsidRDefault="00E01C4F" w:rsidP="00E01C4F">
      <w:pPr>
        <w:rPr>
          <w:rtl/>
          <w:lang w:eastAsia="he-IL"/>
        </w:rPr>
      </w:pPr>
      <w:bookmarkStart w:id="31161" w:name="_ETM_Q1_26897667"/>
      <w:bookmarkEnd w:id="31161"/>
    </w:p>
    <w:p w14:paraId="7F292456" w14:textId="7E801B13" w:rsidR="00E01C4F" w:rsidRDefault="00E01C4F" w:rsidP="00E01C4F">
      <w:pPr>
        <w:pStyle w:val="af9"/>
        <w:keepNext/>
        <w:rPr>
          <w:lang w:eastAsia="he-IL"/>
        </w:rPr>
      </w:pPr>
      <w:bookmarkStart w:id="31162" w:name="ET_guest_רעות_בינג_4333"/>
      <w:r w:rsidRPr="00E01C4F">
        <w:rPr>
          <w:rStyle w:val="TagStyle"/>
          <w:rtl/>
        </w:rPr>
        <w:t xml:space="preserve"> &lt;&lt; אורח &gt;&gt; </w:t>
      </w:r>
      <w:r>
        <w:rPr>
          <w:rtl/>
          <w:lang w:eastAsia="he-IL"/>
        </w:rPr>
        <w:t>רעות בינג:</w:t>
      </w:r>
      <w:r w:rsidRPr="00E01C4F">
        <w:rPr>
          <w:rStyle w:val="TagStyle"/>
          <w:rtl/>
        </w:rPr>
        <w:t xml:space="preserve"> &lt;&lt; אורח &gt;&gt;</w:t>
      </w:r>
      <w:r w:rsidR="0011182F">
        <w:rPr>
          <w:rtl/>
          <w:lang w:eastAsia="he-IL"/>
        </w:rPr>
        <w:t xml:space="preserve"> </w:t>
      </w:r>
      <w:r>
        <w:rPr>
          <w:rtl/>
          <w:lang w:eastAsia="he-IL"/>
        </w:rPr>
        <w:t xml:space="preserve"> </w:t>
      </w:r>
      <w:bookmarkEnd w:id="31162"/>
    </w:p>
    <w:p w14:paraId="34D11A5D" w14:textId="54ED260B" w:rsidR="00E01C4F" w:rsidRDefault="00E01C4F" w:rsidP="00E01C4F">
      <w:pPr>
        <w:pStyle w:val="KeepWithNext"/>
        <w:rPr>
          <w:rtl/>
          <w:lang w:eastAsia="he-IL"/>
        </w:rPr>
      </w:pPr>
    </w:p>
    <w:p w14:paraId="28D9600B" w14:textId="36D3EEDF" w:rsidR="00E01C4F" w:rsidRDefault="00E01C4F" w:rsidP="00E01C4F">
      <w:pPr>
        <w:rPr>
          <w:rtl/>
          <w:lang w:eastAsia="he-IL"/>
        </w:rPr>
      </w:pPr>
      <w:bookmarkStart w:id="31163" w:name="_ETM_Q1_26899282"/>
      <w:bookmarkStart w:id="31164" w:name="_ETM_Q1_26899310"/>
      <w:bookmarkEnd w:id="31163"/>
      <w:bookmarkEnd w:id="31164"/>
      <w:r>
        <w:rPr>
          <w:rFonts w:hint="cs"/>
          <w:rtl/>
          <w:lang w:eastAsia="he-IL"/>
        </w:rPr>
        <w:t xml:space="preserve">"תקופה שבין תשלום שומת מוסד </w:t>
      </w:r>
      <w:bookmarkStart w:id="31165" w:name="_ETM_Q1_26901543"/>
      <w:bookmarkEnd w:id="31165"/>
      <w:r>
        <w:rPr>
          <w:rFonts w:hint="cs"/>
          <w:rtl/>
          <w:lang w:eastAsia="he-IL"/>
        </w:rPr>
        <w:t xml:space="preserve">הרישוי המקומי", אה, </w:t>
      </w:r>
      <w:bookmarkStart w:id="31166" w:name="_ETM_Q1_26899128"/>
      <w:bookmarkEnd w:id="31166"/>
      <w:r>
        <w:rPr>
          <w:rFonts w:hint="cs"/>
          <w:rtl/>
          <w:lang w:eastAsia="he-IL"/>
        </w:rPr>
        <w:t>"למועד תשלום שומת הוועדה המקומית". אז</w:t>
      </w:r>
      <w:bookmarkStart w:id="31167" w:name="_ETM_Q1_26904767"/>
      <w:bookmarkEnd w:id="31167"/>
      <w:r>
        <w:rPr>
          <w:rFonts w:hint="cs"/>
          <w:rtl/>
          <w:lang w:eastAsia="he-IL"/>
        </w:rPr>
        <w:t xml:space="preserve"> צריך מוסד הרישוי הארצי. הארצי. </w:t>
      </w:r>
    </w:p>
    <w:p w14:paraId="7B7FA1AC" w14:textId="77777777" w:rsidR="003D1B8C" w:rsidRDefault="003D1B8C" w:rsidP="00E01C4F">
      <w:pPr>
        <w:rPr>
          <w:rtl/>
          <w:lang w:eastAsia="he-IL"/>
        </w:rPr>
      </w:pPr>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011"/>
        <w:gridCol w:w="500"/>
        <w:gridCol w:w="55"/>
        <w:gridCol w:w="1018"/>
        <w:gridCol w:w="475"/>
        <w:gridCol w:w="491"/>
        <w:gridCol w:w="5485"/>
      </w:tblGrid>
      <w:tr w:rsidR="003D1B8C" w14:paraId="7A42EC2B" w14:textId="77777777" w:rsidTr="004727C1">
        <w:trPr>
          <w:trHeight w:val="768"/>
        </w:trPr>
        <w:tc>
          <w:tcPr>
            <w:tcW w:w="1268" w:type="dxa"/>
            <w:gridSpan w:val="2"/>
          </w:tcPr>
          <w:p w14:paraId="58C07996" w14:textId="77777777" w:rsidR="003D1B8C" w:rsidRDefault="003D1B8C" w:rsidP="005521DA">
            <w:pPr>
              <w:ind w:firstLine="0"/>
              <w:rPr>
                <w:rtl/>
                <w:lang w:eastAsia="he-IL"/>
              </w:rPr>
            </w:pPr>
            <w:r>
              <w:rPr>
                <w:rFonts w:hint="cs"/>
                <w:rtl/>
                <w:lang w:eastAsia="he-IL"/>
              </w:rPr>
              <w:t>תיקון חוק התכנון והבנייה</w:t>
            </w:r>
          </w:p>
        </w:tc>
        <w:tc>
          <w:tcPr>
            <w:tcW w:w="500" w:type="dxa"/>
          </w:tcPr>
          <w:p w14:paraId="6B054642" w14:textId="77777777" w:rsidR="003D1B8C" w:rsidRDefault="003D1B8C" w:rsidP="005521DA">
            <w:pPr>
              <w:ind w:firstLine="0"/>
              <w:rPr>
                <w:rtl/>
                <w:lang w:eastAsia="he-IL"/>
              </w:rPr>
            </w:pPr>
            <w:r>
              <w:rPr>
                <w:rFonts w:hint="cs"/>
                <w:rtl/>
                <w:lang w:eastAsia="he-IL"/>
              </w:rPr>
              <w:t>89.</w:t>
            </w:r>
          </w:p>
        </w:tc>
        <w:tc>
          <w:tcPr>
            <w:tcW w:w="7524" w:type="dxa"/>
            <w:gridSpan w:val="5"/>
          </w:tcPr>
          <w:p w14:paraId="446538DA" w14:textId="77777777" w:rsidR="003D1B8C" w:rsidRDefault="003D1B8C"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3D1B8C" w14:paraId="4BCA4BDB" w14:textId="77777777" w:rsidTr="004727C1">
        <w:trPr>
          <w:trHeight w:val="311"/>
        </w:trPr>
        <w:tc>
          <w:tcPr>
            <w:tcW w:w="9292" w:type="dxa"/>
            <w:gridSpan w:val="8"/>
          </w:tcPr>
          <w:p w14:paraId="746B19D1" w14:textId="44C1487D" w:rsidR="003D1B8C" w:rsidRPr="00A667A4" w:rsidRDefault="0011182F" w:rsidP="005521DA">
            <w:pPr>
              <w:autoSpaceDE w:val="0"/>
              <w:autoSpaceDN w:val="0"/>
              <w:adjustRightInd w:val="0"/>
              <w:spacing w:line="240" w:lineRule="auto"/>
              <w:ind w:firstLine="0"/>
              <w:rPr>
                <w:rtl/>
                <w:lang w:eastAsia="he-IL"/>
              </w:rPr>
            </w:pPr>
            <w:r>
              <w:rPr>
                <w:rFonts w:hint="cs"/>
                <w:rtl/>
                <w:lang w:eastAsia="he-IL"/>
              </w:rPr>
              <w:t xml:space="preserve">  </w:t>
            </w:r>
            <w:r w:rsidR="003D1B8C">
              <w:rPr>
                <w:rFonts w:hint="cs"/>
                <w:rtl/>
                <w:lang w:eastAsia="he-IL"/>
              </w:rPr>
              <w:t xml:space="preserve"> (15)</w:t>
            </w:r>
          </w:p>
        </w:tc>
      </w:tr>
      <w:tr w:rsidR="003D1B8C" w14:paraId="492D26CA" w14:textId="77777777" w:rsidTr="004727C1">
        <w:trPr>
          <w:trHeight w:val="633"/>
        </w:trPr>
        <w:tc>
          <w:tcPr>
            <w:tcW w:w="257" w:type="dxa"/>
          </w:tcPr>
          <w:p w14:paraId="16C2226E" w14:textId="77777777" w:rsidR="003D1B8C" w:rsidRPr="004E5642" w:rsidRDefault="003D1B8C" w:rsidP="003D1B8C">
            <w:pPr>
              <w:autoSpaceDE w:val="0"/>
              <w:autoSpaceDN w:val="0"/>
              <w:adjustRightInd w:val="0"/>
              <w:spacing w:line="240" w:lineRule="auto"/>
              <w:ind w:firstLine="0"/>
              <w:jc w:val="left"/>
              <w:rPr>
                <w:lang w:eastAsia="he-IL"/>
              </w:rPr>
            </w:pPr>
          </w:p>
        </w:tc>
        <w:tc>
          <w:tcPr>
            <w:tcW w:w="1566" w:type="dxa"/>
            <w:gridSpan w:val="3"/>
          </w:tcPr>
          <w:p w14:paraId="30AF8DA2" w14:textId="09985F5E" w:rsidR="003D1B8C" w:rsidRDefault="003D1B8C" w:rsidP="003D1B8C">
            <w:pPr>
              <w:autoSpaceDE w:val="0"/>
              <w:autoSpaceDN w:val="0"/>
              <w:adjustRightInd w:val="0"/>
              <w:spacing w:line="240" w:lineRule="auto"/>
              <w:ind w:left="24" w:hanging="24"/>
              <w:jc w:val="left"/>
              <w:rPr>
                <w:rtl/>
                <w:lang w:eastAsia="he-IL"/>
              </w:rPr>
            </w:pPr>
            <w:r>
              <w:rPr>
                <w:rFonts w:hint="cs"/>
                <w:rtl/>
                <w:lang w:eastAsia="he-IL"/>
              </w:rPr>
              <w:t>תשלום חיובים למתן היתר</w:t>
            </w:r>
          </w:p>
        </w:tc>
        <w:tc>
          <w:tcPr>
            <w:tcW w:w="1018" w:type="dxa"/>
          </w:tcPr>
          <w:p w14:paraId="59D9581E" w14:textId="358F60EE" w:rsidR="003D1B8C" w:rsidRDefault="003D1B8C" w:rsidP="003D1B8C">
            <w:pPr>
              <w:autoSpaceDE w:val="0"/>
              <w:autoSpaceDN w:val="0"/>
              <w:adjustRightInd w:val="0"/>
              <w:spacing w:line="240" w:lineRule="auto"/>
              <w:ind w:firstLine="0"/>
              <w:jc w:val="left"/>
              <w:rPr>
                <w:rtl/>
                <w:lang w:eastAsia="he-IL"/>
              </w:rPr>
            </w:pPr>
            <w:r>
              <w:rPr>
                <w:rFonts w:hint="cs"/>
                <w:rtl/>
                <w:lang w:eastAsia="he-IL"/>
              </w:rPr>
              <w:t>158סב</w:t>
            </w:r>
          </w:p>
        </w:tc>
        <w:tc>
          <w:tcPr>
            <w:tcW w:w="475" w:type="dxa"/>
          </w:tcPr>
          <w:p w14:paraId="02164FB1" w14:textId="588664C0" w:rsidR="003D1B8C" w:rsidRDefault="003D1B8C" w:rsidP="003D1B8C">
            <w:pPr>
              <w:autoSpaceDE w:val="0"/>
              <w:autoSpaceDN w:val="0"/>
              <w:adjustRightInd w:val="0"/>
              <w:spacing w:line="240" w:lineRule="auto"/>
              <w:ind w:firstLine="0"/>
              <w:jc w:val="left"/>
              <w:rPr>
                <w:rtl/>
                <w:lang w:eastAsia="he-IL"/>
              </w:rPr>
            </w:pPr>
            <w:r>
              <w:rPr>
                <w:rFonts w:hint="cs"/>
                <w:rtl/>
                <w:lang w:eastAsia="he-IL"/>
              </w:rPr>
              <w:t>(ז)</w:t>
            </w:r>
          </w:p>
        </w:tc>
        <w:tc>
          <w:tcPr>
            <w:tcW w:w="491" w:type="dxa"/>
          </w:tcPr>
          <w:p w14:paraId="2CFBF625" w14:textId="77777777" w:rsidR="003D1B8C" w:rsidRDefault="003D1B8C" w:rsidP="003D1B8C">
            <w:pPr>
              <w:autoSpaceDE w:val="0"/>
              <w:autoSpaceDN w:val="0"/>
              <w:adjustRightInd w:val="0"/>
              <w:spacing w:line="240" w:lineRule="auto"/>
              <w:ind w:firstLine="0"/>
              <w:jc w:val="left"/>
              <w:rPr>
                <w:rtl/>
                <w:lang w:eastAsia="he-IL"/>
              </w:rPr>
            </w:pPr>
            <w:r>
              <w:rPr>
                <w:rFonts w:hint="cs"/>
                <w:rtl/>
                <w:lang w:eastAsia="he-IL"/>
              </w:rPr>
              <w:t>(7)</w:t>
            </w:r>
          </w:p>
        </w:tc>
        <w:tc>
          <w:tcPr>
            <w:tcW w:w="5485" w:type="dxa"/>
          </w:tcPr>
          <w:p w14:paraId="23CEF522" w14:textId="5067C23F" w:rsidR="003D1B8C" w:rsidRDefault="003D1B8C" w:rsidP="003D1B8C">
            <w:pPr>
              <w:autoSpaceDE w:val="0"/>
              <w:autoSpaceDN w:val="0"/>
              <w:adjustRightInd w:val="0"/>
              <w:spacing w:line="240" w:lineRule="auto"/>
              <w:ind w:firstLine="0"/>
              <w:jc w:val="left"/>
              <w:rPr>
                <w:rtl/>
                <w:lang w:eastAsia="he-IL"/>
              </w:rPr>
            </w:pPr>
            <w:r w:rsidRPr="00E01C4F">
              <w:rPr>
                <w:rtl/>
                <w:lang w:eastAsia="he-IL"/>
              </w:rPr>
              <w:t>על תשלום שלא שולם עד למועד</w:t>
            </w:r>
            <w:r>
              <w:rPr>
                <w:rFonts w:hint="cs"/>
                <w:rtl/>
                <w:lang w:eastAsia="he-IL"/>
              </w:rPr>
              <w:t xml:space="preserve"> </w:t>
            </w:r>
            <w:r w:rsidRPr="00E01C4F">
              <w:rPr>
                <w:rtl/>
                <w:lang w:eastAsia="he-IL"/>
              </w:rPr>
              <w:t>האחרון לתשלום יחולו סעיפים 15 ו- 16</w:t>
            </w:r>
            <w:r>
              <w:rPr>
                <w:rFonts w:hint="cs"/>
                <w:rtl/>
                <w:lang w:eastAsia="he-IL"/>
              </w:rPr>
              <w:t xml:space="preserve"> </w:t>
            </w:r>
            <w:r w:rsidRPr="00E01C4F">
              <w:rPr>
                <w:rtl/>
                <w:lang w:eastAsia="he-IL"/>
              </w:rPr>
              <w:t>לתוספת השלישית</w:t>
            </w:r>
            <w:r w:rsidRPr="00E01C4F">
              <w:rPr>
                <w:lang w:eastAsia="he-IL"/>
              </w:rPr>
              <w:t>.</w:t>
            </w:r>
          </w:p>
          <w:p w14:paraId="559ED3B8" w14:textId="77777777" w:rsidR="003D1B8C" w:rsidRPr="00E01C4F" w:rsidRDefault="003D1B8C" w:rsidP="003D1B8C">
            <w:pPr>
              <w:rPr>
                <w:rtl/>
                <w:lang w:eastAsia="he-IL"/>
              </w:rPr>
            </w:pPr>
          </w:p>
        </w:tc>
      </w:tr>
    </w:tbl>
    <w:p w14:paraId="11481611" w14:textId="15835688" w:rsidR="003D1B8C" w:rsidRDefault="003D1B8C" w:rsidP="00E01C4F">
      <w:pPr>
        <w:rPr>
          <w:rtl/>
          <w:lang w:eastAsia="he-IL"/>
        </w:rPr>
      </w:pPr>
      <w:bookmarkStart w:id="31168" w:name="_ETM_Q1_26919611"/>
      <w:bookmarkEnd w:id="31168"/>
    </w:p>
    <w:p w14:paraId="6A9B5667" w14:textId="0BCDAF78" w:rsidR="003D1B8C" w:rsidRDefault="003D1B8C" w:rsidP="003D1B8C">
      <w:pPr>
        <w:pStyle w:val="af9"/>
        <w:keepNext/>
        <w:rPr>
          <w:lang w:eastAsia="he-IL"/>
        </w:rPr>
      </w:pPr>
      <w:bookmarkStart w:id="31169" w:name="ET_guest_שירה_ברנד_4334"/>
      <w:r w:rsidRPr="003D1B8C">
        <w:rPr>
          <w:rStyle w:val="TagStyle"/>
          <w:rtl/>
        </w:rPr>
        <w:t xml:space="preserve"> &lt;&lt; אורח &gt;&gt; </w:t>
      </w:r>
      <w:r>
        <w:rPr>
          <w:rtl/>
          <w:lang w:eastAsia="he-IL"/>
        </w:rPr>
        <w:t>שירה ברנד:</w:t>
      </w:r>
      <w:r w:rsidRPr="003D1B8C">
        <w:rPr>
          <w:rStyle w:val="TagStyle"/>
          <w:rtl/>
        </w:rPr>
        <w:t xml:space="preserve"> &lt;&lt; אורח &gt;&gt;</w:t>
      </w:r>
      <w:r w:rsidR="0011182F">
        <w:rPr>
          <w:rtl/>
          <w:lang w:eastAsia="he-IL"/>
        </w:rPr>
        <w:t xml:space="preserve"> </w:t>
      </w:r>
      <w:r>
        <w:rPr>
          <w:rtl/>
          <w:lang w:eastAsia="he-IL"/>
        </w:rPr>
        <w:t xml:space="preserve"> </w:t>
      </w:r>
      <w:bookmarkEnd w:id="31169"/>
    </w:p>
    <w:p w14:paraId="15BC8786" w14:textId="7CA7E68F" w:rsidR="003D1B8C" w:rsidRDefault="003D1B8C" w:rsidP="003D1B8C">
      <w:pPr>
        <w:pStyle w:val="KeepWithNext"/>
        <w:rPr>
          <w:rtl/>
          <w:lang w:eastAsia="he-IL"/>
        </w:rPr>
      </w:pPr>
    </w:p>
    <w:p w14:paraId="5044F5B5" w14:textId="45FA8B2B" w:rsidR="003D1B8C" w:rsidRDefault="003D1B8C" w:rsidP="003D1B8C">
      <w:pPr>
        <w:rPr>
          <w:rtl/>
          <w:lang w:eastAsia="he-IL"/>
        </w:rPr>
      </w:pPr>
      <w:bookmarkStart w:id="31170" w:name="_ETM_Q1_26919777"/>
      <w:bookmarkStart w:id="31171" w:name="_ETM_Q1_26919792"/>
      <w:bookmarkEnd w:id="31170"/>
      <w:bookmarkEnd w:id="31171"/>
      <w:r>
        <w:rPr>
          <w:rFonts w:hint="cs"/>
          <w:rtl/>
          <w:lang w:eastAsia="he-IL"/>
        </w:rPr>
        <w:t xml:space="preserve">אפשר רגע לשאול </w:t>
      </w:r>
      <w:bookmarkStart w:id="31172" w:name="_ETM_Q1_26920740"/>
      <w:bookmarkStart w:id="31173" w:name="_ETM_Q1_26916269"/>
      <w:bookmarkEnd w:id="31172"/>
      <w:bookmarkEnd w:id="31173"/>
      <w:r>
        <w:rPr>
          <w:rFonts w:hint="cs"/>
          <w:rtl/>
          <w:lang w:eastAsia="he-IL"/>
        </w:rPr>
        <w:t xml:space="preserve">שאלה על המנגנון? כי אנחנו רואים אותו בפעם הראשונה. קודם </w:t>
      </w:r>
      <w:bookmarkStart w:id="31174" w:name="_ETM_Q1_26920824"/>
      <w:bookmarkEnd w:id="31174"/>
      <w:r>
        <w:rPr>
          <w:rFonts w:hint="cs"/>
          <w:rtl/>
          <w:lang w:eastAsia="he-IL"/>
        </w:rPr>
        <w:t>כל, משלמים לקופת הוועדה המקומית, לא?</w:t>
      </w:r>
      <w:bookmarkStart w:id="31175" w:name="_ETM_Q1_26924131"/>
      <w:bookmarkEnd w:id="31175"/>
    </w:p>
    <w:p w14:paraId="5A3B72B1" w14:textId="35ABC472" w:rsidR="003D1B8C" w:rsidRDefault="003D1B8C" w:rsidP="003D1B8C">
      <w:pPr>
        <w:rPr>
          <w:rtl/>
          <w:lang w:eastAsia="he-IL"/>
        </w:rPr>
      </w:pPr>
      <w:bookmarkStart w:id="31176" w:name="_ETM_Q1_26924167"/>
      <w:bookmarkEnd w:id="31176"/>
    </w:p>
    <w:p w14:paraId="199C2295" w14:textId="3292E1B4" w:rsidR="003D1B8C" w:rsidRDefault="003D1B8C" w:rsidP="003D1B8C">
      <w:pPr>
        <w:pStyle w:val="a4"/>
        <w:keepNext/>
      </w:pPr>
      <w:bookmarkStart w:id="31177" w:name="ET_speaker_תומר_רוזנר_4335"/>
      <w:r w:rsidRPr="003D1B8C">
        <w:rPr>
          <w:rStyle w:val="TagStyle"/>
          <w:rtl/>
        </w:rPr>
        <w:t xml:space="preserve"> &lt;&lt; דובר &gt;&gt; </w:t>
      </w:r>
      <w:r>
        <w:rPr>
          <w:rtl/>
        </w:rPr>
        <w:t>תומר רוזנר:</w:t>
      </w:r>
      <w:r w:rsidRPr="003D1B8C">
        <w:rPr>
          <w:rStyle w:val="TagStyle"/>
          <w:rtl/>
        </w:rPr>
        <w:t xml:space="preserve"> &lt;&lt; דובר &gt;&gt;</w:t>
      </w:r>
      <w:r w:rsidR="0011182F">
        <w:rPr>
          <w:rtl/>
        </w:rPr>
        <w:t xml:space="preserve"> </w:t>
      </w:r>
      <w:r>
        <w:rPr>
          <w:rtl/>
        </w:rPr>
        <w:t xml:space="preserve"> </w:t>
      </w:r>
      <w:bookmarkEnd w:id="31177"/>
    </w:p>
    <w:p w14:paraId="0F1AF324" w14:textId="17EE5272" w:rsidR="003D1B8C" w:rsidRDefault="003D1B8C" w:rsidP="003D1B8C">
      <w:pPr>
        <w:pStyle w:val="KeepWithNext"/>
        <w:rPr>
          <w:rtl/>
          <w:lang w:eastAsia="he-IL"/>
        </w:rPr>
      </w:pPr>
    </w:p>
    <w:p w14:paraId="2CDD92E4" w14:textId="3915137C" w:rsidR="003D1B8C" w:rsidRDefault="003D1B8C" w:rsidP="003D1B8C">
      <w:pPr>
        <w:rPr>
          <w:rtl/>
          <w:lang w:eastAsia="he-IL"/>
        </w:rPr>
      </w:pPr>
      <w:bookmarkStart w:id="31178" w:name="_ETM_Q1_26924726"/>
      <w:bookmarkStart w:id="31179" w:name="_ETM_Q1_26924741"/>
      <w:bookmarkEnd w:id="31178"/>
      <w:bookmarkEnd w:id="31179"/>
      <w:r>
        <w:rPr>
          <w:rFonts w:hint="cs"/>
          <w:rtl/>
          <w:lang w:eastAsia="he-IL"/>
        </w:rPr>
        <w:t>כן.</w:t>
      </w:r>
    </w:p>
    <w:p w14:paraId="2E52E7A8" w14:textId="3D8DE881" w:rsidR="003D1B8C" w:rsidRDefault="003D1B8C" w:rsidP="003D1B8C">
      <w:pPr>
        <w:rPr>
          <w:rtl/>
          <w:lang w:eastAsia="he-IL"/>
        </w:rPr>
      </w:pPr>
      <w:bookmarkStart w:id="31180" w:name="_ETM_Q1_26925145"/>
      <w:bookmarkStart w:id="31181" w:name="_ETM_Q1_26925175"/>
      <w:bookmarkEnd w:id="31180"/>
      <w:bookmarkEnd w:id="31181"/>
    </w:p>
    <w:p w14:paraId="081D79DA" w14:textId="65AE0059" w:rsidR="003D1B8C" w:rsidRDefault="003D1B8C" w:rsidP="003D1B8C">
      <w:pPr>
        <w:pStyle w:val="af9"/>
        <w:keepNext/>
        <w:rPr>
          <w:lang w:eastAsia="he-IL"/>
        </w:rPr>
      </w:pPr>
      <w:bookmarkStart w:id="31182" w:name="ET_guest_שירה_ברנד_4336"/>
      <w:r w:rsidRPr="003D1B8C">
        <w:rPr>
          <w:rStyle w:val="TagStyle"/>
          <w:rtl/>
        </w:rPr>
        <w:t xml:space="preserve"> &lt;&lt; אורח &gt;&gt; </w:t>
      </w:r>
      <w:r>
        <w:rPr>
          <w:rtl/>
          <w:lang w:eastAsia="he-IL"/>
        </w:rPr>
        <w:t>שירה ברנד:</w:t>
      </w:r>
      <w:r w:rsidRPr="003D1B8C">
        <w:rPr>
          <w:rStyle w:val="TagStyle"/>
          <w:rtl/>
        </w:rPr>
        <w:t xml:space="preserve"> &lt;&lt; אורח &gt;&gt;</w:t>
      </w:r>
      <w:r w:rsidR="0011182F">
        <w:rPr>
          <w:rtl/>
          <w:lang w:eastAsia="he-IL"/>
        </w:rPr>
        <w:t xml:space="preserve"> </w:t>
      </w:r>
      <w:r>
        <w:rPr>
          <w:rtl/>
          <w:lang w:eastAsia="he-IL"/>
        </w:rPr>
        <w:t xml:space="preserve"> </w:t>
      </w:r>
      <w:bookmarkEnd w:id="31182"/>
    </w:p>
    <w:p w14:paraId="34DC76B0" w14:textId="08C21DD9" w:rsidR="003D1B8C" w:rsidRDefault="003D1B8C" w:rsidP="003D1B8C">
      <w:pPr>
        <w:pStyle w:val="KeepWithNext"/>
        <w:rPr>
          <w:rtl/>
          <w:lang w:eastAsia="he-IL"/>
        </w:rPr>
      </w:pPr>
    </w:p>
    <w:p w14:paraId="19FFD47E" w14:textId="08ED7D0C" w:rsidR="003D1B8C" w:rsidRDefault="003D1B8C" w:rsidP="003D1B8C">
      <w:pPr>
        <w:rPr>
          <w:rtl/>
          <w:lang w:eastAsia="he-IL"/>
        </w:rPr>
      </w:pPr>
      <w:bookmarkStart w:id="31183" w:name="_ETM_Q1_26926016"/>
      <w:bookmarkStart w:id="31184" w:name="_ETM_Q1_26926033"/>
      <w:bookmarkEnd w:id="31183"/>
      <w:bookmarkEnd w:id="31184"/>
      <w:r>
        <w:rPr>
          <w:rFonts w:hint="cs"/>
          <w:rtl/>
          <w:lang w:eastAsia="he-IL"/>
        </w:rPr>
        <w:t>אז בסעיף קטן (</w:t>
      </w:r>
      <w:bookmarkStart w:id="31185" w:name="_ETM_Q1_26923160"/>
      <w:bookmarkEnd w:id="31185"/>
      <w:r>
        <w:rPr>
          <w:rFonts w:hint="cs"/>
          <w:rtl/>
          <w:lang w:eastAsia="he-IL"/>
        </w:rPr>
        <w:t xml:space="preserve">ה) אתם </w:t>
      </w:r>
      <w:bookmarkStart w:id="31186" w:name="_ETM_Q1_26923902"/>
      <w:bookmarkEnd w:id="31186"/>
      <w:r>
        <w:rPr>
          <w:rFonts w:hint="cs"/>
          <w:rtl/>
          <w:lang w:eastAsia="he-IL"/>
        </w:rPr>
        <w:t>אומרים "מוסד רישוי ארצי ימסור למוסד הרישוי המקומי</w:t>
      </w:r>
      <w:bookmarkStart w:id="31187" w:name="_ETM_Q1_26929561"/>
      <w:bookmarkEnd w:id="31187"/>
      <w:r>
        <w:rPr>
          <w:rFonts w:hint="cs"/>
          <w:rtl/>
          <w:lang w:eastAsia="he-IL"/>
        </w:rPr>
        <w:t xml:space="preserve"> את כל </w:t>
      </w:r>
      <w:bookmarkStart w:id="31188" w:name="_ETM_Q1_26925910"/>
      <w:bookmarkEnd w:id="31188"/>
      <w:r>
        <w:rPr>
          <w:rFonts w:hint="cs"/>
          <w:rtl/>
          <w:lang w:eastAsia="he-IL"/>
        </w:rPr>
        <w:t>האישורים בדבר התשלום". אבל אם שילמתי לוועדה המקומית</w:t>
      </w:r>
      <w:bookmarkStart w:id="31189" w:name="_ETM_Q1_26933405"/>
      <w:bookmarkEnd w:id="31189"/>
      <w:r>
        <w:rPr>
          <w:rFonts w:hint="cs"/>
          <w:rtl/>
          <w:lang w:eastAsia="he-IL"/>
        </w:rPr>
        <w:t xml:space="preserve"> אז קיבלתי אישור תשלום מהוועדה המקומית. אני לא צריכה ללכת </w:t>
      </w:r>
      <w:bookmarkStart w:id="31190" w:name="_ETM_Q1_26937557"/>
      <w:bookmarkEnd w:id="31190"/>
      <w:r>
        <w:rPr>
          <w:rFonts w:hint="cs"/>
          <w:rtl/>
          <w:lang w:eastAsia="he-IL"/>
        </w:rPr>
        <w:t>לארצי. לא הבנתי פה. הם משנים למקומית. לא הבנתי את</w:t>
      </w:r>
      <w:bookmarkStart w:id="31191" w:name="_ETM_Q1_26942156"/>
      <w:bookmarkEnd w:id="31191"/>
      <w:r>
        <w:rPr>
          <w:rFonts w:hint="cs"/>
          <w:rtl/>
          <w:lang w:eastAsia="he-IL"/>
        </w:rPr>
        <w:t xml:space="preserve"> כל המנגנון.</w:t>
      </w:r>
      <w:bookmarkStart w:id="31192" w:name="_ETM_Q1_26942856"/>
      <w:bookmarkEnd w:id="31192"/>
    </w:p>
    <w:p w14:paraId="3D904D07" w14:textId="63E7D929" w:rsidR="003D1B8C" w:rsidRDefault="003D1B8C" w:rsidP="003D1B8C">
      <w:pPr>
        <w:rPr>
          <w:rtl/>
          <w:lang w:eastAsia="he-IL"/>
        </w:rPr>
      </w:pPr>
      <w:bookmarkStart w:id="31193" w:name="_ETM_Q1_26942921"/>
      <w:bookmarkEnd w:id="31193"/>
    </w:p>
    <w:p w14:paraId="5082EF02" w14:textId="225A9966" w:rsidR="003D1B8C" w:rsidRDefault="003D1B8C" w:rsidP="003D1B8C">
      <w:pPr>
        <w:pStyle w:val="af9"/>
        <w:keepNext/>
        <w:rPr>
          <w:lang w:eastAsia="he-IL"/>
        </w:rPr>
      </w:pPr>
      <w:bookmarkStart w:id="31194" w:name="ET_guest_רעות_בינג_4337"/>
      <w:r w:rsidRPr="003D1B8C">
        <w:rPr>
          <w:rStyle w:val="TagStyle"/>
          <w:rtl/>
        </w:rPr>
        <w:t xml:space="preserve"> &lt;&lt; אורח &gt;&gt; </w:t>
      </w:r>
      <w:r>
        <w:rPr>
          <w:rtl/>
          <w:lang w:eastAsia="he-IL"/>
        </w:rPr>
        <w:t>רעות בינג:</w:t>
      </w:r>
      <w:r w:rsidRPr="003D1B8C">
        <w:rPr>
          <w:rStyle w:val="TagStyle"/>
          <w:rtl/>
        </w:rPr>
        <w:t xml:space="preserve"> &lt;&lt; אורח &gt;&gt;</w:t>
      </w:r>
      <w:r w:rsidR="0011182F">
        <w:rPr>
          <w:rtl/>
          <w:lang w:eastAsia="he-IL"/>
        </w:rPr>
        <w:t xml:space="preserve"> </w:t>
      </w:r>
      <w:r>
        <w:rPr>
          <w:rtl/>
          <w:lang w:eastAsia="he-IL"/>
        </w:rPr>
        <w:t xml:space="preserve"> </w:t>
      </w:r>
      <w:bookmarkEnd w:id="31194"/>
    </w:p>
    <w:p w14:paraId="6A521485" w14:textId="69EA2554" w:rsidR="003D1B8C" w:rsidRDefault="003D1B8C" w:rsidP="003D1B8C">
      <w:pPr>
        <w:pStyle w:val="KeepWithNext"/>
        <w:rPr>
          <w:rtl/>
          <w:lang w:eastAsia="he-IL"/>
        </w:rPr>
      </w:pPr>
    </w:p>
    <w:p w14:paraId="56A700C0" w14:textId="58DF09F6" w:rsidR="003D1B8C" w:rsidRDefault="003D1B8C" w:rsidP="003D1B8C">
      <w:pPr>
        <w:rPr>
          <w:rtl/>
          <w:lang w:eastAsia="he-IL"/>
        </w:rPr>
      </w:pPr>
      <w:bookmarkStart w:id="31195" w:name="_ETM_Q1_26943397"/>
      <w:bookmarkStart w:id="31196" w:name="_ETM_Q1_26943412"/>
      <w:bookmarkEnd w:id="31195"/>
      <w:bookmarkEnd w:id="31196"/>
      <w:r>
        <w:rPr>
          <w:rFonts w:hint="cs"/>
          <w:rtl/>
          <w:lang w:eastAsia="he-IL"/>
        </w:rPr>
        <w:t>זה הנוסח ש</w:t>
      </w:r>
      <w:bookmarkStart w:id="31197" w:name="_ETM_Q1_26939295"/>
      <w:bookmarkEnd w:id="31197"/>
      <w:r>
        <w:rPr>
          <w:rFonts w:hint="cs"/>
          <w:rtl/>
          <w:lang w:eastAsia="he-IL"/>
        </w:rPr>
        <w:t>הממשלה העבירה.</w:t>
      </w:r>
      <w:bookmarkStart w:id="31198" w:name="_ETM_Q1_26942314"/>
      <w:bookmarkEnd w:id="31198"/>
    </w:p>
    <w:p w14:paraId="5E9B8A94" w14:textId="1020287C" w:rsidR="003D1B8C" w:rsidRDefault="003D1B8C" w:rsidP="003D1B8C">
      <w:pPr>
        <w:rPr>
          <w:rtl/>
          <w:lang w:eastAsia="he-IL"/>
        </w:rPr>
      </w:pPr>
      <w:bookmarkStart w:id="31199" w:name="_ETM_Q1_26942355"/>
      <w:bookmarkEnd w:id="31199"/>
    </w:p>
    <w:p w14:paraId="3CBDD2EC" w14:textId="233D2CDE" w:rsidR="003D1B8C" w:rsidRDefault="003D1B8C" w:rsidP="003D1B8C">
      <w:pPr>
        <w:pStyle w:val="af9"/>
        <w:keepNext/>
        <w:rPr>
          <w:lang w:eastAsia="he-IL"/>
        </w:rPr>
      </w:pPr>
      <w:bookmarkStart w:id="31200" w:name="ET_guest_876176_4338"/>
      <w:r w:rsidRPr="003D1B8C">
        <w:rPr>
          <w:rStyle w:val="TagStyle"/>
          <w:rtl/>
        </w:rPr>
        <w:t xml:space="preserve"> &lt;&lt; אורח &gt;&gt; </w:t>
      </w:r>
      <w:r>
        <w:rPr>
          <w:rtl/>
          <w:lang w:eastAsia="he-IL"/>
        </w:rPr>
        <w:t>יגאל גוטשל:</w:t>
      </w:r>
      <w:r w:rsidRPr="003D1B8C">
        <w:rPr>
          <w:rStyle w:val="TagStyle"/>
          <w:rtl/>
        </w:rPr>
        <w:t xml:space="preserve"> &lt;&lt; אורח &gt;&gt;</w:t>
      </w:r>
      <w:r w:rsidR="0011182F">
        <w:rPr>
          <w:rtl/>
          <w:lang w:eastAsia="he-IL"/>
        </w:rPr>
        <w:t xml:space="preserve"> </w:t>
      </w:r>
      <w:r>
        <w:rPr>
          <w:rtl/>
          <w:lang w:eastAsia="he-IL"/>
        </w:rPr>
        <w:t xml:space="preserve"> </w:t>
      </w:r>
      <w:bookmarkEnd w:id="31200"/>
    </w:p>
    <w:p w14:paraId="36584552" w14:textId="736823FE" w:rsidR="003D1B8C" w:rsidRDefault="003D1B8C" w:rsidP="003D1B8C">
      <w:pPr>
        <w:pStyle w:val="KeepWithNext"/>
        <w:rPr>
          <w:rtl/>
          <w:lang w:eastAsia="he-IL"/>
        </w:rPr>
      </w:pPr>
    </w:p>
    <w:p w14:paraId="7D39B2DE" w14:textId="4170D0BE" w:rsidR="003D1B8C" w:rsidRDefault="003D1B8C" w:rsidP="003D1B8C">
      <w:pPr>
        <w:rPr>
          <w:rtl/>
          <w:lang w:eastAsia="he-IL"/>
        </w:rPr>
      </w:pPr>
      <w:bookmarkStart w:id="31201" w:name="_ETM_Q1_26945028"/>
      <w:bookmarkStart w:id="31202" w:name="_ETM_Q1_26945045"/>
      <w:bookmarkEnd w:id="31201"/>
      <w:bookmarkEnd w:id="31202"/>
      <w:r>
        <w:rPr>
          <w:rFonts w:hint="cs"/>
          <w:rtl/>
          <w:lang w:eastAsia="he-IL"/>
        </w:rPr>
        <w:t xml:space="preserve">קודם כל, שירה, זה הנוסח שחוקקנו </w:t>
      </w:r>
      <w:bookmarkStart w:id="31203" w:name="_ETM_Q1_26947474"/>
      <w:bookmarkEnd w:id="31203"/>
      <w:r>
        <w:rPr>
          <w:rFonts w:hint="cs"/>
          <w:rtl/>
          <w:lang w:eastAsia="he-IL"/>
        </w:rPr>
        <w:t>לפני שנתיים לגבי מורשה להיתר.</w:t>
      </w:r>
      <w:bookmarkStart w:id="31204" w:name="_ETM_Q1_26949350"/>
      <w:bookmarkEnd w:id="31204"/>
    </w:p>
    <w:p w14:paraId="259A1CB7" w14:textId="244C4D28" w:rsidR="003D1B8C" w:rsidRDefault="003D1B8C" w:rsidP="003D1B8C">
      <w:pPr>
        <w:rPr>
          <w:rtl/>
          <w:lang w:eastAsia="he-IL"/>
        </w:rPr>
      </w:pPr>
      <w:bookmarkStart w:id="31205" w:name="_ETM_Q1_26949405"/>
      <w:bookmarkEnd w:id="31205"/>
    </w:p>
    <w:p w14:paraId="1E38C59C" w14:textId="78AD638C" w:rsidR="003D1B8C" w:rsidRDefault="003D1B8C" w:rsidP="003D1B8C">
      <w:pPr>
        <w:pStyle w:val="af9"/>
        <w:keepNext/>
        <w:rPr>
          <w:lang w:eastAsia="he-IL"/>
        </w:rPr>
      </w:pPr>
      <w:bookmarkStart w:id="31206" w:name="ET_guest_שירה_ברנד_4339"/>
      <w:r w:rsidRPr="003D1B8C">
        <w:rPr>
          <w:rStyle w:val="TagStyle"/>
          <w:rtl/>
        </w:rPr>
        <w:t xml:space="preserve"> &lt;&lt; אורח &gt;&gt; </w:t>
      </w:r>
      <w:r>
        <w:rPr>
          <w:rtl/>
          <w:lang w:eastAsia="he-IL"/>
        </w:rPr>
        <w:t>שירה ברנד:</w:t>
      </w:r>
      <w:r w:rsidRPr="003D1B8C">
        <w:rPr>
          <w:rStyle w:val="TagStyle"/>
          <w:rtl/>
        </w:rPr>
        <w:t xml:space="preserve"> &lt;&lt; אורח &gt;&gt;</w:t>
      </w:r>
      <w:r w:rsidR="0011182F">
        <w:rPr>
          <w:rtl/>
          <w:lang w:eastAsia="he-IL"/>
        </w:rPr>
        <w:t xml:space="preserve"> </w:t>
      </w:r>
      <w:r>
        <w:rPr>
          <w:rtl/>
          <w:lang w:eastAsia="he-IL"/>
        </w:rPr>
        <w:t xml:space="preserve"> </w:t>
      </w:r>
      <w:bookmarkEnd w:id="31206"/>
    </w:p>
    <w:p w14:paraId="2E57CDB4" w14:textId="797B3141" w:rsidR="003D1B8C" w:rsidRDefault="003D1B8C" w:rsidP="003D1B8C">
      <w:pPr>
        <w:pStyle w:val="KeepWithNext"/>
        <w:rPr>
          <w:rtl/>
          <w:lang w:eastAsia="he-IL"/>
        </w:rPr>
      </w:pPr>
    </w:p>
    <w:p w14:paraId="061D73AB" w14:textId="2313B39C" w:rsidR="003D1B8C" w:rsidRDefault="003D1B8C" w:rsidP="003D1B8C">
      <w:pPr>
        <w:rPr>
          <w:rtl/>
          <w:lang w:eastAsia="he-IL"/>
        </w:rPr>
      </w:pPr>
      <w:bookmarkStart w:id="31207" w:name="_ETM_Q1_26949901"/>
      <w:bookmarkEnd w:id="31207"/>
      <w:r>
        <w:rPr>
          <w:rFonts w:hint="cs"/>
          <w:rtl/>
          <w:lang w:eastAsia="he-IL"/>
        </w:rPr>
        <w:t>א</w:t>
      </w:r>
      <w:bookmarkStart w:id="31208" w:name="_ETM_Q1_26949919"/>
      <w:bookmarkEnd w:id="31208"/>
      <w:r>
        <w:rPr>
          <w:rFonts w:hint="cs"/>
          <w:rtl/>
          <w:lang w:eastAsia="he-IL"/>
        </w:rPr>
        <w:t xml:space="preserve">בל, מורשה </w:t>
      </w:r>
      <w:bookmarkStart w:id="31209" w:name="_ETM_Q1_26945639"/>
      <w:bookmarkEnd w:id="31209"/>
      <w:r>
        <w:rPr>
          <w:rFonts w:hint="cs"/>
          <w:rtl/>
          <w:lang w:eastAsia="he-IL"/>
        </w:rPr>
        <w:t xml:space="preserve">להיתר, נכון, זה לא </w:t>
      </w:r>
      <w:bookmarkStart w:id="31210" w:name="_ETM_Q1_26946948"/>
      <w:bookmarkEnd w:id="31210"/>
      <w:r>
        <w:rPr>
          <w:rFonts w:hint="cs"/>
          <w:rtl/>
          <w:lang w:eastAsia="he-IL"/>
        </w:rPr>
        <w:t>אותו דבר כמו פה.</w:t>
      </w:r>
      <w:bookmarkStart w:id="31211" w:name="_ETM_Q1_26949064"/>
      <w:bookmarkEnd w:id="31211"/>
    </w:p>
    <w:p w14:paraId="483A0FF8" w14:textId="76836C97" w:rsidR="003D1B8C" w:rsidRDefault="003D1B8C" w:rsidP="003D1B8C">
      <w:pPr>
        <w:rPr>
          <w:rtl/>
          <w:lang w:eastAsia="he-IL"/>
        </w:rPr>
      </w:pPr>
      <w:bookmarkStart w:id="31212" w:name="_ETM_Q1_26949138"/>
      <w:bookmarkEnd w:id="31212"/>
    </w:p>
    <w:p w14:paraId="2AE9D258" w14:textId="22810EF0" w:rsidR="003D1B8C" w:rsidRDefault="003D1B8C" w:rsidP="003D1B8C">
      <w:pPr>
        <w:pStyle w:val="af9"/>
        <w:keepNext/>
        <w:rPr>
          <w:lang w:eastAsia="he-IL"/>
        </w:rPr>
      </w:pPr>
      <w:bookmarkStart w:id="31213" w:name="ET_guest_876176_4340"/>
      <w:r w:rsidRPr="003D1B8C">
        <w:rPr>
          <w:rStyle w:val="TagStyle"/>
          <w:rtl/>
        </w:rPr>
        <w:t xml:space="preserve"> &lt;&lt; אורח &gt;&gt; </w:t>
      </w:r>
      <w:r>
        <w:rPr>
          <w:rtl/>
          <w:lang w:eastAsia="he-IL"/>
        </w:rPr>
        <w:t>יגאל גוטשל:</w:t>
      </w:r>
      <w:r w:rsidRPr="003D1B8C">
        <w:rPr>
          <w:rStyle w:val="TagStyle"/>
          <w:rtl/>
        </w:rPr>
        <w:t xml:space="preserve"> &lt;&lt; אורח &gt;&gt;</w:t>
      </w:r>
      <w:r w:rsidR="0011182F">
        <w:rPr>
          <w:rtl/>
          <w:lang w:eastAsia="he-IL"/>
        </w:rPr>
        <w:t xml:space="preserve"> </w:t>
      </w:r>
      <w:r>
        <w:rPr>
          <w:rtl/>
          <w:lang w:eastAsia="he-IL"/>
        </w:rPr>
        <w:t xml:space="preserve"> </w:t>
      </w:r>
      <w:bookmarkEnd w:id="31213"/>
    </w:p>
    <w:p w14:paraId="743DA8AA" w14:textId="7C7C8567" w:rsidR="003D1B8C" w:rsidRDefault="003D1B8C" w:rsidP="003D1B8C">
      <w:pPr>
        <w:pStyle w:val="KeepWithNext"/>
        <w:rPr>
          <w:rtl/>
          <w:lang w:eastAsia="he-IL"/>
        </w:rPr>
      </w:pPr>
    </w:p>
    <w:p w14:paraId="5016C62A" w14:textId="4D9EBA3A" w:rsidR="003D1B8C" w:rsidRDefault="003D1B8C" w:rsidP="003D1B8C">
      <w:pPr>
        <w:rPr>
          <w:rtl/>
          <w:lang w:eastAsia="he-IL"/>
        </w:rPr>
      </w:pPr>
      <w:bookmarkStart w:id="31214" w:name="_ETM_Q1_26949651"/>
      <w:bookmarkStart w:id="31215" w:name="_ETM_Q1_26949675"/>
      <w:bookmarkEnd w:id="31214"/>
      <w:bookmarkEnd w:id="31215"/>
      <w:r>
        <w:rPr>
          <w:rFonts w:hint="cs"/>
          <w:rtl/>
          <w:lang w:eastAsia="he-IL"/>
        </w:rPr>
        <w:t xml:space="preserve">בסדר. אז יכול להיות שצריך לעשות, </w:t>
      </w:r>
      <w:bookmarkStart w:id="31216" w:name="_ETM_Q1_26952187"/>
      <w:bookmarkEnd w:id="31216"/>
      <w:r>
        <w:rPr>
          <w:rFonts w:hint="cs"/>
          <w:rtl/>
          <w:lang w:eastAsia="he-IL"/>
        </w:rPr>
        <w:t>יש התאמות שאולי פספסנו</w:t>
      </w:r>
      <w:bookmarkStart w:id="31217" w:name="_ETM_Q1_26949171"/>
      <w:bookmarkStart w:id="31218" w:name="_ETM_Q1_26949322"/>
      <w:bookmarkEnd w:id="31217"/>
      <w:bookmarkEnd w:id="31218"/>
      <w:r>
        <w:rPr>
          <w:rFonts w:hint="cs"/>
          <w:rtl/>
          <w:lang w:eastAsia="he-IL"/>
        </w:rPr>
        <w:t>.</w:t>
      </w:r>
    </w:p>
    <w:p w14:paraId="3895F168" w14:textId="6B5B053C" w:rsidR="003D1B8C" w:rsidRDefault="003D1B8C" w:rsidP="003D1B8C">
      <w:pPr>
        <w:rPr>
          <w:rtl/>
          <w:lang w:eastAsia="he-IL"/>
        </w:rPr>
      </w:pPr>
      <w:bookmarkStart w:id="31219" w:name="_ETM_Q1_26949375"/>
      <w:bookmarkEnd w:id="31219"/>
    </w:p>
    <w:p w14:paraId="1DE4C290" w14:textId="09C1FD01" w:rsidR="003D1B8C" w:rsidRDefault="003D1B8C" w:rsidP="003D1B8C">
      <w:pPr>
        <w:pStyle w:val="af9"/>
        <w:keepNext/>
        <w:rPr>
          <w:lang w:eastAsia="he-IL"/>
        </w:rPr>
      </w:pPr>
      <w:bookmarkStart w:id="31220" w:name="ET_guest_רעות_בינג_4341"/>
      <w:r w:rsidRPr="003D1B8C">
        <w:rPr>
          <w:rStyle w:val="TagStyle"/>
          <w:rtl/>
        </w:rPr>
        <w:t xml:space="preserve"> &lt;&lt; אורח &gt;&gt; </w:t>
      </w:r>
      <w:r>
        <w:rPr>
          <w:rtl/>
          <w:lang w:eastAsia="he-IL"/>
        </w:rPr>
        <w:t>רעות בינג:</w:t>
      </w:r>
      <w:r w:rsidRPr="003D1B8C">
        <w:rPr>
          <w:rStyle w:val="TagStyle"/>
          <w:rtl/>
        </w:rPr>
        <w:t xml:space="preserve"> &lt;&lt; אורח &gt;&gt;</w:t>
      </w:r>
      <w:r w:rsidR="0011182F">
        <w:rPr>
          <w:rtl/>
          <w:lang w:eastAsia="he-IL"/>
        </w:rPr>
        <w:t xml:space="preserve"> </w:t>
      </w:r>
      <w:r>
        <w:rPr>
          <w:rtl/>
          <w:lang w:eastAsia="he-IL"/>
        </w:rPr>
        <w:t xml:space="preserve"> </w:t>
      </w:r>
      <w:bookmarkEnd w:id="31220"/>
    </w:p>
    <w:p w14:paraId="1E95CD90" w14:textId="73FBBF96" w:rsidR="003D1B8C" w:rsidRDefault="003D1B8C" w:rsidP="003D1B8C">
      <w:pPr>
        <w:pStyle w:val="KeepWithNext"/>
        <w:rPr>
          <w:rtl/>
          <w:lang w:eastAsia="he-IL"/>
        </w:rPr>
      </w:pPr>
    </w:p>
    <w:p w14:paraId="1BF1D920" w14:textId="34331A4D" w:rsidR="003D1B8C" w:rsidRDefault="003D1B8C" w:rsidP="003D1B8C">
      <w:pPr>
        <w:rPr>
          <w:rtl/>
          <w:lang w:eastAsia="he-IL"/>
        </w:rPr>
      </w:pPr>
      <w:bookmarkStart w:id="31221" w:name="_ETM_Q1_26950154"/>
      <w:bookmarkStart w:id="31222" w:name="_ETM_Q1_26950173"/>
      <w:bookmarkEnd w:id="31221"/>
      <w:bookmarkEnd w:id="31222"/>
      <w:r>
        <w:rPr>
          <w:rFonts w:hint="cs"/>
          <w:rtl/>
          <w:lang w:eastAsia="he-IL"/>
        </w:rPr>
        <w:t>זה חשוב לדעת.</w:t>
      </w:r>
    </w:p>
    <w:p w14:paraId="6A175169" w14:textId="1B9B199D" w:rsidR="003D1B8C" w:rsidRDefault="003D1B8C" w:rsidP="003D1B8C">
      <w:pPr>
        <w:rPr>
          <w:rtl/>
          <w:lang w:eastAsia="he-IL"/>
        </w:rPr>
      </w:pPr>
      <w:bookmarkStart w:id="31223" w:name="_ETM_Q1_26954350"/>
      <w:bookmarkStart w:id="31224" w:name="_ETM_Q1_26954390"/>
      <w:bookmarkEnd w:id="31223"/>
      <w:bookmarkEnd w:id="31224"/>
    </w:p>
    <w:p w14:paraId="2832682A" w14:textId="7D9647B6" w:rsidR="003D1B8C" w:rsidRDefault="003D1B8C" w:rsidP="003D1B8C">
      <w:pPr>
        <w:pStyle w:val="af9"/>
        <w:keepNext/>
        <w:rPr>
          <w:lang w:eastAsia="he-IL"/>
        </w:rPr>
      </w:pPr>
      <w:bookmarkStart w:id="31225" w:name="ET_guest_בני_ארביב_4342"/>
      <w:r w:rsidRPr="003D1B8C">
        <w:rPr>
          <w:rStyle w:val="TagStyle"/>
          <w:rtl/>
        </w:rPr>
        <w:t xml:space="preserve"> &lt;&lt; אורח &gt;&gt; </w:t>
      </w:r>
      <w:r>
        <w:rPr>
          <w:rtl/>
          <w:lang w:eastAsia="he-IL"/>
        </w:rPr>
        <w:t>בני ארביב:</w:t>
      </w:r>
      <w:r w:rsidRPr="003D1B8C">
        <w:rPr>
          <w:rStyle w:val="TagStyle"/>
          <w:rtl/>
        </w:rPr>
        <w:t xml:space="preserve"> &lt;&lt; אורח &gt;&gt;</w:t>
      </w:r>
      <w:r w:rsidR="0011182F">
        <w:rPr>
          <w:rtl/>
          <w:lang w:eastAsia="he-IL"/>
        </w:rPr>
        <w:t xml:space="preserve"> </w:t>
      </w:r>
      <w:r>
        <w:rPr>
          <w:rtl/>
          <w:lang w:eastAsia="he-IL"/>
        </w:rPr>
        <w:t xml:space="preserve"> </w:t>
      </w:r>
      <w:bookmarkEnd w:id="31225"/>
    </w:p>
    <w:p w14:paraId="7B3FB80C" w14:textId="5684A3A9" w:rsidR="003D1B8C" w:rsidRDefault="003D1B8C" w:rsidP="003D1B8C">
      <w:pPr>
        <w:pStyle w:val="KeepWithNext"/>
        <w:rPr>
          <w:rtl/>
          <w:lang w:eastAsia="he-IL"/>
        </w:rPr>
      </w:pPr>
    </w:p>
    <w:p w14:paraId="39877B9D" w14:textId="28A61C05" w:rsidR="003D1B8C" w:rsidRDefault="00B81B79" w:rsidP="003D1B8C">
      <w:pPr>
        <w:rPr>
          <w:rtl/>
          <w:lang w:eastAsia="he-IL"/>
        </w:rPr>
      </w:pPr>
      <w:bookmarkStart w:id="31226" w:name="_ETM_Q1_26954888"/>
      <w:bookmarkStart w:id="31227" w:name="_ETM_Q1_26954907"/>
      <w:bookmarkStart w:id="31228" w:name="_ETM_Q1_26949922"/>
      <w:bookmarkEnd w:id="31226"/>
      <w:bookmarkEnd w:id="31227"/>
      <w:bookmarkEnd w:id="31228"/>
      <w:r>
        <w:rPr>
          <w:rFonts w:hint="cs"/>
          <w:rtl/>
          <w:lang w:eastAsia="he-IL"/>
        </w:rPr>
        <w:t xml:space="preserve">צריך לדעת את ההתאמות, אני </w:t>
      </w:r>
      <w:bookmarkStart w:id="31229" w:name="_ETM_Q1_26956230"/>
      <w:bookmarkEnd w:id="31229"/>
      <w:r>
        <w:rPr>
          <w:rFonts w:hint="cs"/>
          <w:rtl/>
          <w:lang w:eastAsia="he-IL"/>
        </w:rPr>
        <w:t>רק אגיד בתמצית.</w:t>
      </w:r>
      <w:bookmarkStart w:id="31230" w:name="_ETM_Q1_26957849"/>
      <w:bookmarkEnd w:id="31230"/>
    </w:p>
    <w:p w14:paraId="32D8C144" w14:textId="407B1256" w:rsidR="00B81B79" w:rsidRDefault="00B81B79" w:rsidP="003D1B8C">
      <w:pPr>
        <w:rPr>
          <w:rtl/>
          <w:lang w:eastAsia="he-IL"/>
        </w:rPr>
      </w:pPr>
    </w:p>
    <w:p w14:paraId="4C7B55C4" w14:textId="77AFDDBE" w:rsidR="00B81B79" w:rsidRDefault="00B81B79" w:rsidP="00B81B79">
      <w:pPr>
        <w:pStyle w:val="af9"/>
        <w:keepNext/>
        <w:rPr>
          <w:lang w:eastAsia="he-IL"/>
        </w:rPr>
      </w:pPr>
      <w:bookmarkStart w:id="31231" w:name="ET_guest_שלום_זינגר_4343"/>
      <w:r w:rsidRPr="00B81B79">
        <w:rPr>
          <w:rStyle w:val="TagStyle"/>
          <w:rtl/>
        </w:rPr>
        <w:t xml:space="preserve"> &lt;&lt; אורח &gt;&gt; </w:t>
      </w:r>
      <w:r>
        <w:rPr>
          <w:rtl/>
          <w:lang w:eastAsia="he-IL"/>
        </w:rPr>
        <w:t>שלום זינגר:</w:t>
      </w:r>
      <w:r w:rsidRPr="00B81B79">
        <w:rPr>
          <w:rStyle w:val="TagStyle"/>
          <w:rtl/>
        </w:rPr>
        <w:t xml:space="preserve"> &lt;&lt; אורח &gt;&gt;</w:t>
      </w:r>
      <w:r w:rsidR="0011182F">
        <w:rPr>
          <w:rtl/>
          <w:lang w:eastAsia="he-IL"/>
        </w:rPr>
        <w:t xml:space="preserve"> </w:t>
      </w:r>
      <w:r>
        <w:rPr>
          <w:rtl/>
          <w:lang w:eastAsia="he-IL"/>
        </w:rPr>
        <w:t xml:space="preserve"> </w:t>
      </w:r>
      <w:bookmarkEnd w:id="31231"/>
    </w:p>
    <w:p w14:paraId="37740F1C" w14:textId="7A7486CD" w:rsidR="00B81B79" w:rsidRDefault="00B81B79" w:rsidP="00B81B79">
      <w:pPr>
        <w:pStyle w:val="KeepWithNext"/>
        <w:rPr>
          <w:rtl/>
          <w:lang w:eastAsia="he-IL"/>
        </w:rPr>
      </w:pPr>
    </w:p>
    <w:p w14:paraId="63645A4F" w14:textId="05F1CF94" w:rsidR="00B81B79" w:rsidRDefault="00B81B79" w:rsidP="00B81B79">
      <w:pPr>
        <w:rPr>
          <w:rtl/>
          <w:lang w:eastAsia="he-IL"/>
        </w:rPr>
      </w:pPr>
      <w:bookmarkStart w:id="31232" w:name="_ETM_Q1_26958379"/>
      <w:bookmarkStart w:id="31233" w:name="_ETM_Q1_26958400"/>
      <w:bookmarkEnd w:id="31232"/>
      <w:bookmarkEnd w:id="31233"/>
      <w:r>
        <w:rPr>
          <w:rFonts w:hint="cs"/>
          <w:rtl/>
          <w:lang w:eastAsia="he-IL"/>
        </w:rPr>
        <w:t xml:space="preserve">לא ברור גם </w:t>
      </w:r>
      <w:bookmarkStart w:id="31234" w:name="_ETM_Q1_26954261"/>
      <w:bookmarkEnd w:id="31234"/>
      <w:r>
        <w:rPr>
          <w:rFonts w:hint="cs"/>
          <w:rtl/>
          <w:lang w:eastAsia="he-IL"/>
        </w:rPr>
        <w:t>בסעיף (ז)(2) מה זה</w:t>
      </w:r>
      <w:bookmarkStart w:id="31235" w:name="_ETM_Q1_26958664"/>
      <w:bookmarkEnd w:id="31235"/>
      <w:r>
        <w:rPr>
          <w:rFonts w:hint="cs"/>
          <w:rtl/>
          <w:lang w:eastAsia="he-IL"/>
        </w:rPr>
        <w:t xml:space="preserve"> מועד התשלום.</w:t>
      </w:r>
      <w:bookmarkStart w:id="31236" w:name="_ETM_Q1_26959784"/>
      <w:bookmarkEnd w:id="31236"/>
    </w:p>
    <w:p w14:paraId="37BABA3E" w14:textId="1187AB93" w:rsidR="00B81B79" w:rsidRDefault="00B81B79" w:rsidP="00B81B79">
      <w:pPr>
        <w:rPr>
          <w:rtl/>
          <w:lang w:eastAsia="he-IL"/>
        </w:rPr>
      </w:pPr>
      <w:bookmarkStart w:id="31237" w:name="_ETM_Q1_26959820"/>
      <w:bookmarkEnd w:id="31237"/>
    </w:p>
    <w:p w14:paraId="1CCDF215" w14:textId="5220AAFD" w:rsidR="00B81B79" w:rsidRDefault="00B81B79" w:rsidP="00B81B79">
      <w:pPr>
        <w:pStyle w:val="af9"/>
        <w:keepNext/>
        <w:rPr>
          <w:lang w:eastAsia="he-IL"/>
        </w:rPr>
      </w:pPr>
      <w:bookmarkStart w:id="31238" w:name="ET_guest_בני_ארביב_4344"/>
      <w:r w:rsidRPr="00B81B79">
        <w:rPr>
          <w:rStyle w:val="TagStyle"/>
          <w:rtl/>
        </w:rPr>
        <w:t xml:space="preserve"> &lt;&lt; אורח &gt;&gt; </w:t>
      </w:r>
      <w:r>
        <w:rPr>
          <w:rtl/>
          <w:lang w:eastAsia="he-IL"/>
        </w:rPr>
        <w:t>בני ארביב:</w:t>
      </w:r>
      <w:r w:rsidRPr="00B81B79">
        <w:rPr>
          <w:rStyle w:val="TagStyle"/>
          <w:rtl/>
        </w:rPr>
        <w:t xml:space="preserve"> &lt;&lt; אורח &gt;&gt;</w:t>
      </w:r>
      <w:r w:rsidR="0011182F">
        <w:rPr>
          <w:rtl/>
          <w:lang w:eastAsia="he-IL"/>
        </w:rPr>
        <w:t xml:space="preserve"> </w:t>
      </w:r>
      <w:r>
        <w:rPr>
          <w:rtl/>
          <w:lang w:eastAsia="he-IL"/>
        </w:rPr>
        <w:t xml:space="preserve"> </w:t>
      </w:r>
      <w:bookmarkEnd w:id="31238"/>
    </w:p>
    <w:p w14:paraId="09417B6D" w14:textId="3028AE42" w:rsidR="00B81B79" w:rsidRDefault="00B81B79" w:rsidP="00B81B79">
      <w:pPr>
        <w:pStyle w:val="KeepWithNext"/>
        <w:rPr>
          <w:rtl/>
          <w:lang w:eastAsia="he-IL"/>
        </w:rPr>
      </w:pPr>
    </w:p>
    <w:p w14:paraId="23B1F385" w14:textId="02CF31DA" w:rsidR="00B81B79" w:rsidRDefault="00B81B79" w:rsidP="00B81B79">
      <w:pPr>
        <w:rPr>
          <w:rtl/>
          <w:lang w:eastAsia="he-IL"/>
        </w:rPr>
      </w:pPr>
      <w:bookmarkStart w:id="31239" w:name="_ETM_Q1_26960460"/>
      <w:bookmarkEnd w:id="31239"/>
      <w:r>
        <w:rPr>
          <w:rFonts w:hint="cs"/>
          <w:rtl/>
          <w:lang w:eastAsia="he-IL"/>
        </w:rPr>
        <w:t>יש כמה בעיות</w:t>
      </w:r>
      <w:bookmarkStart w:id="31240" w:name="_ETM_Q1_26956901"/>
      <w:bookmarkEnd w:id="31240"/>
      <w:r>
        <w:rPr>
          <w:rFonts w:hint="cs"/>
          <w:rtl/>
          <w:lang w:eastAsia="he-IL"/>
        </w:rPr>
        <w:t xml:space="preserve"> בנוסח, כן.</w:t>
      </w:r>
      <w:bookmarkStart w:id="31241" w:name="_ETM_Q1_26959674"/>
      <w:bookmarkEnd w:id="31241"/>
    </w:p>
    <w:p w14:paraId="62BA6C3E" w14:textId="24D762C3" w:rsidR="00B81B79" w:rsidRDefault="00B81B79" w:rsidP="00B81B79">
      <w:pPr>
        <w:rPr>
          <w:rtl/>
          <w:lang w:eastAsia="he-IL"/>
        </w:rPr>
      </w:pPr>
      <w:bookmarkStart w:id="31242" w:name="_ETM_Q1_26959739"/>
      <w:bookmarkEnd w:id="31242"/>
    </w:p>
    <w:p w14:paraId="75F49D51" w14:textId="750D0469" w:rsidR="00B81B79" w:rsidRDefault="00B81B79" w:rsidP="00B81B79">
      <w:pPr>
        <w:pStyle w:val="af9"/>
        <w:keepNext/>
        <w:rPr>
          <w:lang w:eastAsia="he-IL"/>
        </w:rPr>
      </w:pPr>
      <w:bookmarkStart w:id="31243" w:name="ET_guest_שירה_ברנד_4345"/>
      <w:r w:rsidRPr="00B81B79">
        <w:rPr>
          <w:rStyle w:val="TagStyle"/>
          <w:rtl/>
        </w:rPr>
        <w:t xml:space="preserve"> &lt;&lt; אורח &gt;&gt; </w:t>
      </w:r>
      <w:r>
        <w:rPr>
          <w:rtl/>
          <w:lang w:eastAsia="he-IL"/>
        </w:rPr>
        <w:t>שירה ברנד:</w:t>
      </w:r>
      <w:r w:rsidRPr="00B81B79">
        <w:rPr>
          <w:rStyle w:val="TagStyle"/>
          <w:rtl/>
        </w:rPr>
        <w:t xml:space="preserve"> &lt;&lt; אורח &gt;&gt;</w:t>
      </w:r>
      <w:r w:rsidR="0011182F">
        <w:rPr>
          <w:rtl/>
          <w:lang w:eastAsia="he-IL"/>
        </w:rPr>
        <w:t xml:space="preserve"> </w:t>
      </w:r>
      <w:r>
        <w:rPr>
          <w:rtl/>
          <w:lang w:eastAsia="he-IL"/>
        </w:rPr>
        <w:t xml:space="preserve"> </w:t>
      </w:r>
      <w:bookmarkEnd w:id="31243"/>
    </w:p>
    <w:p w14:paraId="4D24E51A" w14:textId="1B75E7BF" w:rsidR="00B81B79" w:rsidRDefault="00B81B79" w:rsidP="00B81B79">
      <w:pPr>
        <w:pStyle w:val="KeepWithNext"/>
        <w:rPr>
          <w:rtl/>
          <w:lang w:eastAsia="he-IL"/>
        </w:rPr>
      </w:pPr>
    </w:p>
    <w:p w14:paraId="154840F0" w14:textId="3219B942" w:rsidR="00B81B79" w:rsidRDefault="00B81B79" w:rsidP="00B81B79">
      <w:pPr>
        <w:rPr>
          <w:rtl/>
          <w:lang w:eastAsia="he-IL"/>
        </w:rPr>
      </w:pPr>
      <w:bookmarkStart w:id="31244" w:name="_ETM_Q1_26960266"/>
      <w:bookmarkStart w:id="31245" w:name="_ETM_Q1_26960283"/>
      <w:bookmarkEnd w:id="31244"/>
      <w:bookmarkEnd w:id="31245"/>
      <w:r>
        <w:rPr>
          <w:rFonts w:hint="cs"/>
          <w:rtl/>
          <w:lang w:eastAsia="he-IL"/>
        </w:rPr>
        <w:t>כן, כן. רק התחלנו.</w:t>
      </w:r>
      <w:bookmarkStart w:id="31246" w:name="_ETM_Q1_26961650"/>
      <w:bookmarkEnd w:id="31246"/>
    </w:p>
    <w:p w14:paraId="7123311D" w14:textId="6E201A92" w:rsidR="00B81B79" w:rsidRDefault="00B81B79" w:rsidP="00B81B79">
      <w:pPr>
        <w:rPr>
          <w:rtl/>
          <w:lang w:eastAsia="he-IL"/>
        </w:rPr>
      </w:pPr>
      <w:bookmarkStart w:id="31247" w:name="_ETM_Q1_26961692"/>
      <w:bookmarkStart w:id="31248" w:name="_ETM_Q1_26960239"/>
      <w:bookmarkEnd w:id="31247"/>
      <w:bookmarkEnd w:id="31248"/>
    </w:p>
    <w:p w14:paraId="60A848C0" w14:textId="35A78EA3" w:rsidR="00B81B79" w:rsidRDefault="00B81B79" w:rsidP="00B81B79">
      <w:pPr>
        <w:pStyle w:val="a4"/>
        <w:keepNext/>
        <w:rPr>
          <w:rtl/>
        </w:rPr>
      </w:pPr>
      <w:bookmarkStart w:id="31249" w:name="ET_speaker_תומר_רוזנר_4347"/>
      <w:r w:rsidRPr="00B81B79">
        <w:rPr>
          <w:rStyle w:val="TagStyle"/>
          <w:rtl/>
        </w:rPr>
        <w:t xml:space="preserve"> &lt;&lt; דובר &gt;&gt; </w:t>
      </w:r>
      <w:r>
        <w:rPr>
          <w:rtl/>
        </w:rPr>
        <w:t>תומר רוזנר:</w:t>
      </w:r>
      <w:r w:rsidRPr="00B81B79">
        <w:rPr>
          <w:rStyle w:val="TagStyle"/>
          <w:rtl/>
        </w:rPr>
        <w:t xml:space="preserve"> &lt;&lt; דובר &gt;&gt;</w:t>
      </w:r>
      <w:r w:rsidR="0011182F">
        <w:rPr>
          <w:rtl/>
        </w:rPr>
        <w:t xml:space="preserve"> </w:t>
      </w:r>
      <w:r>
        <w:rPr>
          <w:rtl/>
        </w:rPr>
        <w:t xml:space="preserve"> </w:t>
      </w:r>
      <w:bookmarkEnd w:id="31249"/>
    </w:p>
    <w:p w14:paraId="1789C3F4" w14:textId="1B2F33D8" w:rsidR="00B81B79" w:rsidRDefault="00B81B79" w:rsidP="00B81B79">
      <w:pPr>
        <w:pStyle w:val="KeepWithNext"/>
        <w:rPr>
          <w:rtl/>
          <w:lang w:eastAsia="he-IL"/>
        </w:rPr>
      </w:pPr>
    </w:p>
    <w:p w14:paraId="7CE4B4E4" w14:textId="78F976C0" w:rsidR="00B81B79" w:rsidRDefault="00B81B79" w:rsidP="00B81B79">
      <w:pPr>
        <w:rPr>
          <w:rtl/>
          <w:lang w:eastAsia="he-IL"/>
        </w:rPr>
      </w:pPr>
      <w:bookmarkStart w:id="31250" w:name="_ETM_Q1_26960458"/>
      <w:bookmarkStart w:id="31251" w:name="_ETM_Q1_26960477"/>
      <w:bookmarkEnd w:id="31250"/>
      <w:bookmarkEnd w:id="31251"/>
      <w:r>
        <w:rPr>
          <w:rFonts w:hint="cs"/>
          <w:rtl/>
          <w:lang w:eastAsia="he-IL"/>
        </w:rPr>
        <w:t xml:space="preserve">כן, </w:t>
      </w:r>
      <w:bookmarkStart w:id="31252" w:name="_ETM_Q1_26960787"/>
      <w:bookmarkEnd w:id="31252"/>
      <w:r>
        <w:rPr>
          <w:rFonts w:hint="cs"/>
          <w:rtl/>
          <w:lang w:eastAsia="he-IL"/>
        </w:rPr>
        <w:t>אז בבקשה.</w:t>
      </w:r>
      <w:bookmarkStart w:id="31253" w:name="_ETM_Q1_26961762"/>
      <w:bookmarkEnd w:id="31253"/>
    </w:p>
    <w:p w14:paraId="154D9B57" w14:textId="77777777" w:rsidR="00B81B79" w:rsidRPr="00B81B79" w:rsidRDefault="00B81B79" w:rsidP="00B81B79">
      <w:pPr>
        <w:rPr>
          <w:rtl/>
          <w:lang w:eastAsia="he-IL"/>
        </w:rPr>
      </w:pPr>
      <w:bookmarkStart w:id="31254" w:name="_ETM_Q1_26961819"/>
      <w:bookmarkEnd w:id="31254"/>
    </w:p>
    <w:p w14:paraId="3909C66D" w14:textId="454EE1DB" w:rsidR="00B81B79" w:rsidRDefault="00B81B79" w:rsidP="00B81B79">
      <w:pPr>
        <w:pStyle w:val="af9"/>
        <w:keepNext/>
        <w:rPr>
          <w:lang w:eastAsia="he-IL"/>
        </w:rPr>
      </w:pPr>
      <w:bookmarkStart w:id="31255" w:name="ET_guest_בני_ארביב_4346"/>
      <w:r w:rsidRPr="00B81B79">
        <w:rPr>
          <w:rStyle w:val="TagStyle"/>
          <w:rtl/>
        </w:rPr>
        <w:t xml:space="preserve"> &lt;&lt; אורח &gt;&gt; </w:t>
      </w:r>
      <w:r>
        <w:rPr>
          <w:rtl/>
          <w:lang w:eastAsia="he-IL"/>
        </w:rPr>
        <w:t>בני ארביב:</w:t>
      </w:r>
      <w:r w:rsidRPr="00B81B79">
        <w:rPr>
          <w:rStyle w:val="TagStyle"/>
          <w:rtl/>
        </w:rPr>
        <w:t xml:space="preserve"> &lt;&lt; אורח &gt;&gt;</w:t>
      </w:r>
      <w:r w:rsidR="0011182F">
        <w:rPr>
          <w:rtl/>
          <w:lang w:eastAsia="he-IL"/>
        </w:rPr>
        <w:t xml:space="preserve"> </w:t>
      </w:r>
      <w:r>
        <w:rPr>
          <w:rtl/>
          <w:lang w:eastAsia="he-IL"/>
        </w:rPr>
        <w:t xml:space="preserve"> </w:t>
      </w:r>
      <w:bookmarkEnd w:id="31255"/>
    </w:p>
    <w:p w14:paraId="78F8C553" w14:textId="7AB70998" w:rsidR="00B81B79" w:rsidRDefault="00B81B79" w:rsidP="00B81B79">
      <w:pPr>
        <w:pStyle w:val="KeepWithNext"/>
        <w:rPr>
          <w:rtl/>
          <w:lang w:eastAsia="he-IL"/>
        </w:rPr>
      </w:pPr>
    </w:p>
    <w:p w14:paraId="5AF80394" w14:textId="466636A5" w:rsidR="00B81B79" w:rsidRDefault="00B81B79" w:rsidP="00B81B79">
      <w:pPr>
        <w:rPr>
          <w:rtl/>
          <w:lang w:eastAsia="he-IL"/>
        </w:rPr>
      </w:pPr>
      <w:bookmarkStart w:id="31256" w:name="_ETM_Q1_26958186"/>
      <w:bookmarkStart w:id="31257" w:name="_ETM_Q1_26958204"/>
      <w:bookmarkEnd w:id="31256"/>
      <w:bookmarkEnd w:id="31257"/>
      <w:r>
        <w:rPr>
          <w:rFonts w:hint="cs"/>
          <w:rtl/>
          <w:lang w:eastAsia="he-IL"/>
        </w:rPr>
        <w:t>לא, אני, למען האמת, אני אישית עוד לא</w:t>
      </w:r>
      <w:bookmarkStart w:id="31258" w:name="_ETM_Q1_26964938"/>
      <w:bookmarkEnd w:id="31258"/>
      <w:r>
        <w:rPr>
          <w:rFonts w:hint="cs"/>
          <w:rtl/>
          <w:lang w:eastAsia="he-IL"/>
        </w:rPr>
        <w:t xml:space="preserve"> הספקתי לקרוא</w:t>
      </w:r>
      <w:r w:rsidR="0011182F">
        <w:rPr>
          <w:rFonts w:hint="cs"/>
          <w:rtl/>
          <w:lang w:eastAsia="he-IL"/>
        </w:rPr>
        <w:t xml:space="preserve"> </w:t>
      </w:r>
      <w:r>
        <w:rPr>
          <w:rFonts w:hint="cs"/>
          <w:rtl/>
          <w:lang w:eastAsia="he-IL"/>
        </w:rPr>
        <w:t xml:space="preserve">את הנוסח הזה. אבל, בגדול, אני רק </w:t>
      </w:r>
      <w:bookmarkStart w:id="31259" w:name="_ETM_Q1_26968057"/>
      <w:bookmarkEnd w:id="31259"/>
      <w:r>
        <w:rPr>
          <w:rFonts w:hint="cs"/>
          <w:rtl/>
          <w:lang w:eastAsia="he-IL"/>
        </w:rPr>
        <w:t xml:space="preserve">אגיד את המשפט הבא. הנוסח פה לקוח ממורשה להיתר, כמובן </w:t>
      </w:r>
      <w:bookmarkStart w:id="31260" w:name="_ETM_Q1_26972506"/>
      <w:bookmarkEnd w:id="31260"/>
      <w:r>
        <w:rPr>
          <w:rFonts w:hint="cs"/>
          <w:rtl/>
          <w:lang w:eastAsia="he-IL"/>
        </w:rPr>
        <w:t>שהו</w:t>
      </w:r>
      <w:bookmarkStart w:id="31261" w:name="_ETM_Q1_26969980"/>
      <w:bookmarkEnd w:id="31261"/>
      <w:r>
        <w:rPr>
          <w:rFonts w:hint="cs"/>
          <w:rtl/>
          <w:lang w:eastAsia="he-IL"/>
        </w:rPr>
        <w:t>כנסו כמה שינויים. במהות - - -</w:t>
      </w:r>
      <w:bookmarkStart w:id="31262" w:name="_ETM_Q1_26969988"/>
      <w:bookmarkStart w:id="31263" w:name="_ETM_Q1_26970131"/>
      <w:bookmarkEnd w:id="31262"/>
      <w:bookmarkEnd w:id="31263"/>
    </w:p>
    <w:p w14:paraId="6116626F" w14:textId="32CB31D0" w:rsidR="00B81B79" w:rsidRDefault="00B81B79" w:rsidP="00B81B79">
      <w:pPr>
        <w:rPr>
          <w:rtl/>
          <w:lang w:eastAsia="he-IL"/>
        </w:rPr>
      </w:pPr>
    </w:p>
    <w:p w14:paraId="3842CB36" w14:textId="0F0FB65F" w:rsidR="00B81B79" w:rsidRDefault="00B81B79" w:rsidP="00B81B79">
      <w:pPr>
        <w:pStyle w:val="a4"/>
        <w:keepNext/>
      </w:pPr>
      <w:bookmarkStart w:id="31264" w:name="ET_speaker_תומר_רוזנר_4348"/>
      <w:r w:rsidRPr="00B81B79">
        <w:rPr>
          <w:rStyle w:val="TagStyle"/>
          <w:rtl/>
        </w:rPr>
        <w:t xml:space="preserve"> &lt;&lt; דובר &gt;&gt; </w:t>
      </w:r>
      <w:r>
        <w:rPr>
          <w:rtl/>
        </w:rPr>
        <w:t>תומר רוזנר:</w:t>
      </w:r>
      <w:r w:rsidRPr="00B81B79">
        <w:rPr>
          <w:rStyle w:val="TagStyle"/>
          <w:rtl/>
        </w:rPr>
        <w:t xml:space="preserve"> &lt;&lt; דובר &gt;&gt;</w:t>
      </w:r>
      <w:r w:rsidR="0011182F">
        <w:rPr>
          <w:rtl/>
        </w:rPr>
        <w:t xml:space="preserve"> </w:t>
      </w:r>
      <w:r>
        <w:rPr>
          <w:rtl/>
        </w:rPr>
        <w:t xml:space="preserve"> </w:t>
      </w:r>
      <w:bookmarkEnd w:id="31264"/>
    </w:p>
    <w:p w14:paraId="59ADF848" w14:textId="021AB8DA" w:rsidR="00B81B79" w:rsidRDefault="00B81B79" w:rsidP="00B81B79">
      <w:pPr>
        <w:pStyle w:val="KeepWithNext"/>
        <w:rPr>
          <w:rtl/>
          <w:lang w:eastAsia="he-IL"/>
        </w:rPr>
      </w:pPr>
    </w:p>
    <w:p w14:paraId="56323CBD" w14:textId="25AC5FF7" w:rsidR="00B81B79" w:rsidRDefault="00B81B79" w:rsidP="00B81B79">
      <w:pPr>
        <w:rPr>
          <w:rtl/>
          <w:lang w:eastAsia="he-IL"/>
        </w:rPr>
      </w:pPr>
      <w:bookmarkStart w:id="31265" w:name="_ETM_Q1_26971375"/>
      <w:bookmarkStart w:id="31266" w:name="_ETM_Q1_26971388"/>
      <w:bookmarkEnd w:id="31265"/>
      <w:bookmarkEnd w:id="31266"/>
      <w:r>
        <w:rPr>
          <w:rFonts w:hint="cs"/>
          <w:rtl/>
          <w:lang w:eastAsia="he-IL"/>
        </w:rPr>
        <w:t>מה השינויים המוצעים?</w:t>
      </w:r>
    </w:p>
    <w:p w14:paraId="61B047BB" w14:textId="42BCA89A" w:rsidR="00B81B79" w:rsidRDefault="00B81B79" w:rsidP="00B81B79">
      <w:pPr>
        <w:rPr>
          <w:rtl/>
          <w:lang w:eastAsia="he-IL"/>
        </w:rPr>
      </w:pPr>
      <w:bookmarkStart w:id="31267" w:name="_ETM_Q1_26975133"/>
      <w:bookmarkStart w:id="31268" w:name="_ETM_Q1_26975172"/>
      <w:bookmarkEnd w:id="31267"/>
      <w:bookmarkEnd w:id="31268"/>
    </w:p>
    <w:p w14:paraId="5A9CE35A" w14:textId="28D643D8" w:rsidR="00B81B79" w:rsidRDefault="00B81B79" w:rsidP="00B81B79">
      <w:pPr>
        <w:pStyle w:val="af9"/>
        <w:keepNext/>
        <w:rPr>
          <w:lang w:eastAsia="he-IL"/>
        </w:rPr>
      </w:pPr>
      <w:bookmarkStart w:id="31269" w:name="ET_guest_בני_ארביב_4349"/>
      <w:r w:rsidRPr="00B81B79">
        <w:rPr>
          <w:rStyle w:val="TagStyle"/>
          <w:rtl/>
        </w:rPr>
        <w:t xml:space="preserve"> &lt;&lt; אורח &gt;&gt; </w:t>
      </w:r>
      <w:r>
        <w:rPr>
          <w:rtl/>
          <w:lang w:eastAsia="he-IL"/>
        </w:rPr>
        <w:t>בני ארביב:</w:t>
      </w:r>
      <w:r w:rsidRPr="00B81B79">
        <w:rPr>
          <w:rStyle w:val="TagStyle"/>
          <w:rtl/>
        </w:rPr>
        <w:t xml:space="preserve"> &lt;&lt; אורח &gt;&gt;</w:t>
      </w:r>
      <w:r w:rsidR="0011182F">
        <w:rPr>
          <w:rtl/>
          <w:lang w:eastAsia="he-IL"/>
        </w:rPr>
        <w:t xml:space="preserve"> </w:t>
      </w:r>
      <w:r>
        <w:rPr>
          <w:rtl/>
          <w:lang w:eastAsia="he-IL"/>
        </w:rPr>
        <w:t xml:space="preserve"> </w:t>
      </w:r>
      <w:bookmarkEnd w:id="31269"/>
    </w:p>
    <w:p w14:paraId="50DE32DE" w14:textId="77525DC4" w:rsidR="00B81B79" w:rsidRDefault="00B81B79" w:rsidP="00B81B79">
      <w:pPr>
        <w:pStyle w:val="KeepWithNext"/>
        <w:rPr>
          <w:rtl/>
          <w:lang w:eastAsia="he-IL"/>
        </w:rPr>
      </w:pPr>
    </w:p>
    <w:p w14:paraId="5410941F" w14:textId="6B99319D" w:rsidR="00B81B79" w:rsidRDefault="00B81B79" w:rsidP="00B81B79">
      <w:pPr>
        <w:rPr>
          <w:rtl/>
          <w:lang w:eastAsia="he-IL"/>
        </w:rPr>
      </w:pPr>
      <w:bookmarkStart w:id="31270" w:name="_ETM_Q1_26976064"/>
      <w:bookmarkStart w:id="31271" w:name="_ETM_Q1_26976077"/>
      <w:bookmarkEnd w:id="31270"/>
      <w:bookmarkEnd w:id="31271"/>
      <w:r>
        <w:rPr>
          <w:rFonts w:hint="cs"/>
          <w:rtl/>
          <w:lang w:eastAsia="he-IL"/>
        </w:rPr>
        <w:t xml:space="preserve">כן, כן, </w:t>
      </w:r>
      <w:bookmarkStart w:id="31272" w:name="_ETM_Q1_26976819"/>
      <w:bookmarkEnd w:id="31272"/>
      <w:r>
        <w:rPr>
          <w:rFonts w:hint="cs"/>
          <w:rtl/>
          <w:lang w:eastAsia="he-IL"/>
        </w:rPr>
        <w:t xml:space="preserve">נגיד. נגיד בתמצית, לא ניכנס כרגע לניסוחים. אגרות בנייה, במורשה </w:t>
      </w:r>
      <w:bookmarkStart w:id="31273" w:name="_ETM_Q1_26981145"/>
      <w:bookmarkEnd w:id="31273"/>
      <w:r>
        <w:rPr>
          <w:rFonts w:hint="cs"/>
          <w:rtl/>
          <w:lang w:eastAsia="he-IL"/>
        </w:rPr>
        <w:t>להיתר, אין</w:t>
      </w:r>
      <w:bookmarkStart w:id="31274" w:name="_ETM_Q1_26976911"/>
      <w:bookmarkEnd w:id="31274"/>
      <w:r>
        <w:rPr>
          <w:rFonts w:hint="cs"/>
          <w:rtl/>
          <w:lang w:eastAsia="he-IL"/>
        </w:rPr>
        <w:t xml:space="preserve">, פה יש אגרות בנייה. התשלומים, אגרות הבנייה </w:t>
      </w:r>
      <w:bookmarkStart w:id="31275" w:name="_ETM_Q1_26987003"/>
      <w:bookmarkEnd w:id="31275"/>
      <w:r>
        <w:rPr>
          <w:rFonts w:hint="cs"/>
          <w:rtl/>
          <w:lang w:eastAsia="he-IL"/>
        </w:rPr>
        <w:t>יישארו בידי מוסד הרישוי הארצי. שוב, צריך להיכנס גם</w:t>
      </w:r>
      <w:bookmarkStart w:id="31276" w:name="_ETM_Q1_26989136"/>
      <w:bookmarkEnd w:id="31276"/>
      <w:r w:rsidR="0011182F">
        <w:rPr>
          <w:rFonts w:hint="cs"/>
          <w:rtl/>
          <w:lang w:eastAsia="he-IL"/>
        </w:rPr>
        <w:t xml:space="preserve"> </w:t>
      </w:r>
      <w:bookmarkStart w:id="31277" w:name="_ETM_Q1_26982563"/>
      <w:bookmarkEnd w:id="31277"/>
      <w:r>
        <w:rPr>
          <w:rFonts w:hint="cs"/>
          <w:rtl/>
          <w:lang w:eastAsia="he-IL"/>
        </w:rPr>
        <w:t xml:space="preserve">למצבים ששולם חלק, </w:t>
      </w:r>
      <w:bookmarkStart w:id="31278" w:name="_ETM_Q1_26987059"/>
      <w:bookmarkEnd w:id="31278"/>
      <w:r>
        <w:rPr>
          <w:rFonts w:hint="cs"/>
          <w:rtl/>
          <w:lang w:eastAsia="he-IL"/>
        </w:rPr>
        <w:t>פיקדון, לא ניכנס לזה. אבל, אגרות בנייה, זה</w:t>
      </w:r>
      <w:bookmarkStart w:id="31279" w:name="_ETM_Q1_26992173"/>
      <w:bookmarkEnd w:id="31279"/>
      <w:r>
        <w:rPr>
          <w:rFonts w:hint="cs"/>
          <w:rtl/>
          <w:lang w:eastAsia="he-IL"/>
        </w:rPr>
        <w:t xml:space="preserve"> דומה לרשות רישוי של הות"ל. רשות הרישוי של הות"ל, שהיא</w:t>
      </w:r>
      <w:bookmarkStart w:id="31280" w:name="_ETM_Q1_26996495"/>
      <w:bookmarkEnd w:id="31280"/>
      <w:r>
        <w:rPr>
          <w:rFonts w:hint="cs"/>
          <w:rtl/>
          <w:lang w:eastAsia="he-IL"/>
        </w:rPr>
        <w:t xml:space="preserve"> מוציאה היתר</w:t>
      </w:r>
      <w:bookmarkStart w:id="31281" w:name="_ETM_Q1_26996171"/>
      <w:bookmarkEnd w:id="31281"/>
      <w:r>
        <w:rPr>
          <w:rFonts w:hint="cs"/>
          <w:rtl/>
          <w:lang w:eastAsia="he-IL"/>
        </w:rPr>
        <w:t>, אגרות הבנייה נשארים ברשות הרישוי</w:t>
      </w:r>
      <w:bookmarkStart w:id="31282" w:name="_ETM_Q1_26999934"/>
      <w:bookmarkEnd w:id="31282"/>
      <w:r>
        <w:rPr>
          <w:rFonts w:hint="cs"/>
          <w:rtl/>
          <w:lang w:eastAsia="he-IL"/>
        </w:rPr>
        <w:t xml:space="preserve"> של הות"ל, אבל היטל השבחה מועבר לקופת הועדה המקומית.</w:t>
      </w:r>
    </w:p>
    <w:p w14:paraId="7F97B8D9" w14:textId="77777777" w:rsidR="00B81B79" w:rsidRDefault="00B81B79" w:rsidP="00B81B79">
      <w:pPr>
        <w:rPr>
          <w:rtl/>
          <w:lang w:eastAsia="he-IL"/>
        </w:rPr>
      </w:pPr>
      <w:bookmarkStart w:id="31283" w:name="_ETM_Q1_27004761"/>
      <w:bookmarkEnd w:id="31283"/>
    </w:p>
    <w:p w14:paraId="3F856816" w14:textId="03C5DD59" w:rsidR="00B81B79" w:rsidRDefault="00B81B79" w:rsidP="00B81B79">
      <w:pPr>
        <w:pStyle w:val="af9"/>
        <w:keepNext/>
        <w:rPr>
          <w:rtl/>
          <w:lang w:eastAsia="he-IL"/>
        </w:rPr>
      </w:pPr>
      <w:bookmarkStart w:id="31284" w:name="ET_guest_שירה_ברנד_4350"/>
      <w:r w:rsidRPr="00B81B79">
        <w:rPr>
          <w:rStyle w:val="TagStyle"/>
          <w:rtl/>
        </w:rPr>
        <w:t xml:space="preserve"> &lt;&lt; אורח &gt;&gt; </w:t>
      </w:r>
      <w:r>
        <w:rPr>
          <w:rtl/>
          <w:lang w:eastAsia="he-IL"/>
        </w:rPr>
        <w:t>שירה ברנד:</w:t>
      </w:r>
      <w:r w:rsidRPr="00B81B79">
        <w:rPr>
          <w:rStyle w:val="TagStyle"/>
          <w:rtl/>
        </w:rPr>
        <w:t xml:space="preserve"> &lt;&lt; אורח &gt;&gt;</w:t>
      </w:r>
      <w:r w:rsidR="0011182F">
        <w:rPr>
          <w:rtl/>
          <w:lang w:eastAsia="he-IL"/>
        </w:rPr>
        <w:t xml:space="preserve"> </w:t>
      </w:r>
      <w:r>
        <w:rPr>
          <w:rtl/>
          <w:lang w:eastAsia="he-IL"/>
        </w:rPr>
        <w:t xml:space="preserve"> </w:t>
      </w:r>
      <w:bookmarkEnd w:id="31284"/>
    </w:p>
    <w:p w14:paraId="49A78637" w14:textId="77777777" w:rsidR="00B81B79" w:rsidRDefault="00B81B79" w:rsidP="00B81B79">
      <w:pPr>
        <w:pStyle w:val="KeepWithNext"/>
        <w:rPr>
          <w:rtl/>
          <w:lang w:eastAsia="he-IL"/>
        </w:rPr>
      </w:pPr>
    </w:p>
    <w:p w14:paraId="2DE4105B" w14:textId="2AC2B67B" w:rsidR="00B81B79" w:rsidRDefault="00B81B79" w:rsidP="00B81B79">
      <w:pPr>
        <w:rPr>
          <w:rtl/>
          <w:lang w:eastAsia="he-IL"/>
        </w:rPr>
      </w:pPr>
      <w:bookmarkStart w:id="31285" w:name="_ETM_Q1_27005445"/>
      <w:bookmarkStart w:id="31286" w:name="_ETM_Q1_27005461"/>
      <w:bookmarkEnd w:id="31285"/>
      <w:bookmarkEnd w:id="31286"/>
      <w:r>
        <w:rPr>
          <w:rFonts w:hint="cs"/>
          <w:rtl/>
          <w:lang w:eastAsia="he-IL"/>
        </w:rPr>
        <w:t xml:space="preserve">גם אגרות </w:t>
      </w:r>
      <w:bookmarkStart w:id="31287" w:name="_ETM_Q1_27005978"/>
      <w:bookmarkEnd w:id="31287"/>
      <w:r>
        <w:rPr>
          <w:rFonts w:hint="cs"/>
          <w:rtl/>
          <w:lang w:eastAsia="he-IL"/>
        </w:rPr>
        <w:t>והיטלים אחרים של חוקי עזר, נשארים</w:t>
      </w:r>
      <w:bookmarkStart w:id="31288" w:name="_ETM_Q1_27003145"/>
      <w:bookmarkEnd w:id="31288"/>
      <w:r>
        <w:rPr>
          <w:rFonts w:hint="cs"/>
          <w:rtl/>
          <w:lang w:eastAsia="he-IL"/>
        </w:rPr>
        <w:t xml:space="preserve"> בוועדה המקומית. </w:t>
      </w:r>
      <w:bookmarkStart w:id="31289" w:name="_ETM_Q1_27002484"/>
      <w:bookmarkStart w:id="31290" w:name="_ETM_Q1_27002676"/>
      <w:bookmarkEnd w:id="31289"/>
      <w:bookmarkEnd w:id="31290"/>
    </w:p>
    <w:p w14:paraId="1530C499" w14:textId="0AF2E360" w:rsidR="00B81B79" w:rsidRDefault="00B81B79" w:rsidP="00B81B79">
      <w:pPr>
        <w:rPr>
          <w:rtl/>
          <w:lang w:eastAsia="he-IL"/>
        </w:rPr>
      </w:pPr>
      <w:bookmarkStart w:id="31291" w:name="_ETM_Q1_27002751"/>
      <w:bookmarkStart w:id="31292" w:name="_ETM_Q1_27002920"/>
      <w:bookmarkStart w:id="31293" w:name="_ETM_Q1_27004556"/>
      <w:bookmarkEnd w:id="31291"/>
      <w:bookmarkEnd w:id="31292"/>
      <w:bookmarkEnd w:id="31293"/>
    </w:p>
    <w:p w14:paraId="2309906D" w14:textId="3C35FAFF" w:rsidR="00B81B79" w:rsidRDefault="00B81B79" w:rsidP="00B81B79">
      <w:pPr>
        <w:pStyle w:val="af9"/>
        <w:keepNext/>
        <w:rPr>
          <w:rtl/>
          <w:lang w:eastAsia="he-IL"/>
        </w:rPr>
      </w:pPr>
      <w:bookmarkStart w:id="31294" w:name="ET_guest_בני_ארביב_4351"/>
      <w:r w:rsidRPr="00B81B79">
        <w:rPr>
          <w:rStyle w:val="TagStyle"/>
          <w:rtl/>
        </w:rPr>
        <w:t xml:space="preserve"> &lt;&lt; אורח &gt;&gt; </w:t>
      </w:r>
      <w:r>
        <w:rPr>
          <w:rtl/>
          <w:lang w:eastAsia="he-IL"/>
        </w:rPr>
        <w:t>בני ארביב:</w:t>
      </w:r>
      <w:r w:rsidRPr="00B81B79">
        <w:rPr>
          <w:rStyle w:val="TagStyle"/>
          <w:rtl/>
        </w:rPr>
        <w:t xml:space="preserve"> &lt;&lt; אורח &gt;&gt;</w:t>
      </w:r>
      <w:r w:rsidR="0011182F">
        <w:rPr>
          <w:rtl/>
          <w:lang w:eastAsia="he-IL"/>
        </w:rPr>
        <w:t xml:space="preserve"> </w:t>
      </w:r>
      <w:r>
        <w:rPr>
          <w:rtl/>
          <w:lang w:eastAsia="he-IL"/>
        </w:rPr>
        <w:t xml:space="preserve"> </w:t>
      </w:r>
      <w:bookmarkEnd w:id="31294"/>
    </w:p>
    <w:p w14:paraId="5793D951" w14:textId="5E04CB5F" w:rsidR="00B81B79" w:rsidRDefault="00B81B79" w:rsidP="00B81B79">
      <w:pPr>
        <w:pStyle w:val="KeepWithNext"/>
        <w:rPr>
          <w:rtl/>
          <w:lang w:eastAsia="he-IL"/>
        </w:rPr>
      </w:pPr>
    </w:p>
    <w:p w14:paraId="78FAD845" w14:textId="14CF25F2" w:rsidR="00B81B79" w:rsidRDefault="00B81B79" w:rsidP="00B81B79">
      <w:pPr>
        <w:rPr>
          <w:rtl/>
          <w:lang w:eastAsia="he-IL"/>
        </w:rPr>
      </w:pPr>
      <w:bookmarkStart w:id="31295" w:name="_ETM_Q1_27005729"/>
      <w:bookmarkStart w:id="31296" w:name="_ETM_Q1_27005745"/>
      <w:bookmarkEnd w:id="31295"/>
      <w:bookmarkEnd w:id="31296"/>
      <w:r>
        <w:rPr>
          <w:rFonts w:hint="cs"/>
          <w:rtl/>
          <w:lang w:eastAsia="he-IL"/>
        </w:rPr>
        <w:t>נכון. נכון.</w:t>
      </w:r>
    </w:p>
    <w:p w14:paraId="71A2A9BF" w14:textId="0856F336" w:rsidR="00B81B79" w:rsidRDefault="00B81B79" w:rsidP="00B81B79">
      <w:pPr>
        <w:rPr>
          <w:rtl/>
          <w:lang w:eastAsia="he-IL"/>
        </w:rPr>
      </w:pPr>
      <w:bookmarkStart w:id="31297" w:name="_ETM_Q1_27006941"/>
      <w:bookmarkStart w:id="31298" w:name="_ETM_Q1_27006983"/>
      <w:bookmarkEnd w:id="31297"/>
      <w:bookmarkEnd w:id="31298"/>
    </w:p>
    <w:p w14:paraId="0ABD049C" w14:textId="353348AF" w:rsidR="00B81B79" w:rsidRDefault="00B81B79" w:rsidP="00B81B79">
      <w:pPr>
        <w:pStyle w:val="a4"/>
        <w:keepNext/>
        <w:rPr>
          <w:rtl/>
        </w:rPr>
      </w:pPr>
      <w:bookmarkStart w:id="31299" w:name="ET_speaker_תומר_רוזנר_4352"/>
      <w:r w:rsidRPr="00B81B79">
        <w:rPr>
          <w:rStyle w:val="TagStyle"/>
          <w:rtl/>
        </w:rPr>
        <w:t xml:space="preserve"> &lt;&lt; דובר &gt;&gt; </w:t>
      </w:r>
      <w:r>
        <w:rPr>
          <w:rtl/>
        </w:rPr>
        <w:t>תומר רוזנר:</w:t>
      </w:r>
      <w:r w:rsidRPr="00B81B79">
        <w:rPr>
          <w:rStyle w:val="TagStyle"/>
          <w:rtl/>
        </w:rPr>
        <w:t xml:space="preserve"> &lt;&lt; דובר &gt;&gt;</w:t>
      </w:r>
      <w:r w:rsidR="0011182F">
        <w:rPr>
          <w:rtl/>
        </w:rPr>
        <w:t xml:space="preserve"> </w:t>
      </w:r>
      <w:r>
        <w:rPr>
          <w:rtl/>
        </w:rPr>
        <w:t xml:space="preserve"> </w:t>
      </w:r>
      <w:bookmarkEnd w:id="31299"/>
    </w:p>
    <w:p w14:paraId="304B7C31" w14:textId="5AE82C7B" w:rsidR="00B81B79" w:rsidRDefault="00B81B79" w:rsidP="00B81B79">
      <w:pPr>
        <w:pStyle w:val="KeepWithNext"/>
        <w:rPr>
          <w:rtl/>
          <w:lang w:eastAsia="he-IL"/>
        </w:rPr>
      </w:pPr>
    </w:p>
    <w:p w14:paraId="17FF4BDE" w14:textId="032189D0" w:rsidR="00B81B79" w:rsidRDefault="00B81B79" w:rsidP="00B81B79">
      <w:pPr>
        <w:rPr>
          <w:rtl/>
          <w:lang w:eastAsia="he-IL"/>
        </w:rPr>
      </w:pPr>
      <w:bookmarkStart w:id="31300" w:name="_ETM_Q1_27007509"/>
      <w:bookmarkStart w:id="31301" w:name="_ETM_Q1_27007526"/>
      <w:bookmarkEnd w:id="31300"/>
      <w:bookmarkEnd w:id="31301"/>
      <w:r>
        <w:rPr>
          <w:rFonts w:hint="cs"/>
          <w:rtl/>
          <w:lang w:eastAsia="he-IL"/>
        </w:rPr>
        <w:t xml:space="preserve">כן, זה </w:t>
      </w:r>
      <w:bookmarkStart w:id="31302" w:name="_ETM_Q1_27008156"/>
      <w:bookmarkEnd w:id="31302"/>
      <w:r>
        <w:rPr>
          <w:rFonts w:hint="cs"/>
          <w:rtl/>
          <w:lang w:eastAsia="he-IL"/>
        </w:rPr>
        <w:t xml:space="preserve">מה שצריך </w:t>
      </w:r>
      <w:bookmarkStart w:id="31303" w:name="_ETM_Q1_27003840"/>
      <w:bookmarkEnd w:id="31303"/>
      <w:r>
        <w:rPr>
          <w:rFonts w:hint="cs"/>
          <w:rtl/>
          <w:lang w:eastAsia="he-IL"/>
        </w:rPr>
        <w:t>להיות.</w:t>
      </w:r>
      <w:bookmarkStart w:id="31304" w:name="_ETM_Q1_27004388"/>
      <w:bookmarkEnd w:id="31304"/>
    </w:p>
    <w:p w14:paraId="76B526AE" w14:textId="1E99E3E3" w:rsidR="00B81B79" w:rsidRDefault="00B81B79" w:rsidP="00B81B79">
      <w:pPr>
        <w:rPr>
          <w:rtl/>
          <w:lang w:eastAsia="he-IL"/>
        </w:rPr>
      </w:pPr>
      <w:bookmarkStart w:id="31305" w:name="_ETM_Q1_27004426"/>
      <w:bookmarkEnd w:id="31305"/>
    </w:p>
    <w:p w14:paraId="10C84CEA" w14:textId="1F949749" w:rsidR="00B81B79" w:rsidRDefault="00B81B79" w:rsidP="00B81B79">
      <w:pPr>
        <w:pStyle w:val="af9"/>
        <w:keepNext/>
        <w:rPr>
          <w:rtl/>
          <w:lang w:eastAsia="he-IL"/>
        </w:rPr>
      </w:pPr>
      <w:bookmarkStart w:id="31306" w:name="ET_guest_בני_ארביב_4353"/>
      <w:r w:rsidRPr="00B81B79">
        <w:rPr>
          <w:rStyle w:val="TagStyle"/>
          <w:rtl/>
        </w:rPr>
        <w:t xml:space="preserve"> &lt;&lt; אורח &gt;&gt; </w:t>
      </w:r>
      <w:r>
        <w:rPr>
          <w:rtl/>
          <w:lang w:eastAsia="he-IL"/>
        </w:rPr>
        <w:t>בני ארביב:</w:t>
      </w:r>
      <w:r w:rsidRPr="00B81B79">
        <w:rPr>
          <w:rStyle w:val="TagStyle"/>
          <w:rtl/>
        </w:rPr>
        <w:t xml:space="preserve"> &lt;&lt; אורח &gt;&gt;</w:t>
      </w:r>
      <w:r w:rsidR="0011182F">
        <w:rPr>
          <w:rtl/>
          <w:lang w:eastAsia="he-IL"/>
        </w:rPr>
        <w:t xml:space="preserve"> </w:t>
      </w:r>
      <w:r>
        <w:rPr>
          <w:rtl/>
          <w:lang w:eastAsia="he-IL"/>
        </w:rPr>
        <w:t xml:space="preserve"> </w:t>
      </w:r>
      <w:bookmarkEnd w:id="31306"/>
    </w:p>
    <w:p w14:paraId="205B96AC" w14:textId="74B00E10" w:rsidR="00B81B79" w:rsidRDefault="00B81B79" w:rsidP="00B81B79">
      <w:pPr>
        <w:pStyle w:val="KeepWithNext"/>
        <w:rPr>
          <w:rtl/>
          <w:lang w:eastAsia="he-IL"/>
        </w:rPr>
      </w:pPr>
    </w:p>
    <w:p w14:paraId="211863E4" w14:textId="1295205D" w:rsidR="00B81B79" w:rsidRDefault="00B81B79" w:rsidP="00B81B79">
      <w:pPr>
        <w:rPr>
          <w:rtl/>
          <w:lang w:eastAsia="he-IL"/>
        </w:rPr>
      </w:pPr>
      <w:bookmarkStart w:id="31307" w:name="_ETM_Q1_27004917"/>
      <w:bookmarkStart w:id="31308" w:name="_ETM_Q1_27004933"/>
      <w:bookmarkEnd w:id="31307"/>
      <w:bookmarkEnd w:id="31308"/>
      <w:r>
        <w:rPr>
          <w:rFonts w:hint="cs"/>
          <w:rtl/>
          <w:lang w:eastAsia="he-IL"/>
        </w:rPr>
        <w:t xml:space="preserve">זה מה שאמור להיות </w:t>
      </w:r>
      <w:r w:rsidR="00AE6F00">
        <w:rPr>
          <w:rFonts w:hint="cs"/>
          <w:rtl/>
          <w:lang w:eastAsia="he-IL"/>
        </w:rPr>
        <w:t>בהסדר גם פה.</w:t>
      </w:r>
    </w:p>
    <w:p w14:paraId="5C4C3045" w14:textId="71E4A865" w:rsidR="00AE6F00" w:rsidRDefault="00AE6F00" w:rsidP="00B81B79">
      <w:pPr>
        <w:rPr>
          <w:rtl/>
          <w:lang w:eastAsia="he-IL"/>
        </w:rPr>
      </w:pPr>
      <w:bookmarkStart w:id="31309" w:name="_ETM_Q1_27008720"/>
      <w:bookmarkStart w:id="31310" w:name="_ETM_Q1_27008787"/>
      <w:bookmarkEnd w:id="31309"/>
      <w:bookmarkEnd w:id="31310"/>
    </w:p>
    <w:p w14:paraId="6C1D2905" w14:textId="1DBC0754" w:rsidR="00AE6F00" w:rsidRDefault="00AE6F00" w:rsidP="00AE6F00">
      <w:pPr>
        <w:pStyle w:val="a4"/>
        <w:keepNext/>
        <w:rPr>
          <w:rtl/>
        </w:rPr>
      </w:pPr>
      <w:bookmarkStart w:id="31311" w:name="ET_speaker_תומר_רוזנר_4354"/>
      <w:r w:rsidRPr="00AE6F00">
        <w:rPr>
          <w:rStyle w:val="TagStyle"/>
          <w:rtl/>
        </w:rPr>
        <w:t xml:space="preserve"> &lt;&lt; דובר &gt;&gt; </w:t>
      </w:r>
      <w:r>
        <w:rPr>
          <w:rtl/>
        </w:rPr>
        <w:t>תומר רוזנר:</w:t>
      </w:r>
      <w:r w:rsidRPr="00AE6F00">
        <w:rPr>
          <w:rStyle w:val="TagStyle"/>
          <w:rtl/>
        </w:rPr>
        <w:t xml:space="preserve"> &lt;&lt; דובר &gt;&gt;</w:t>
      </w:r>
      <w:r w:rsidR="0011182F">
        <w:rPr>
          <w:rtl/>
        </w:rPr>
        <w:t xml:space="preserve"> </w:t>
      </w:r>
      <w:r>
        <w:rPr>
          <w:rtl/>
        </w:rPr>
        <w:t xml:space="preserve"> </w:t>
      </w:r>
      <w:bookmarkEnd w:id="31311"/>
    </w:p>
    <w:p w14:paraId="568A44F0" w14:textId="11838FAB" w:rsidR="00AE6F00" w:rsidRDefault="00AE6F00" w:rsidP="00AE6F00">
      <w:pPr>
        <w:pStyle w:val="KeepWithNext"/>
        <w:rPr>
          <w:rtl/>
          <w:lang w:eastAsia="he-IL"/>
        </w:rPr>
      </w:pPr>
    </w:p>
    <w:p w14:paraId="7F2B5CD9" w14:textId="27B9EAA9" w:rsidR="00AE6F00" w:rsidRDefault="00AE6F00" w:rsidP="00AE6F00">
      <w:pPr>
        <w:rPr>
          <w:rtl/>
          <w:lang w:eastAsia="he-IL"/>
        </w:rPr>
      </w:pPr>
      <w:bookmarkStart w:id="31312" w:name="_ETM_Q1_27009270"/>
      <w:bookmarkStart w:id="31313" w:name="_ETM_Q1_27009286"/>
      <w:bookmarkEnd w:id="31312"/>
      <w:bookmarkEnd w:id="31313"/>
      <w:r>
        <w:rPr>
          <w:rFonts w:hint="cs"/>
          <w:rtl/>
          <w:lang w:eastAsia="he-IL"/>
        </w:rPr>
        <w:t>כן.</w:t>
      </w:r>
      <w:bookmarkStart w:id="31314" w:name="_ETM_Q1_27010029"/>
      <w:bookmarkEnd w:id="31314"/>
    </w:p>
    <w:p w14:paraId="4D368CDB" w14:textId="40C68467" w:rsidR="00AE6F00" w:rsidRDefault="00AE6F00" w:rsidP="00AE6F00">
      <w:pPr>
        <w:rPr>
          <w:rtl/>
          <w:lang w:eastAsia="he-IL"/>
        </w:rPr>
      </w:pPr>
      <w:bookmarkStart w:id="31315" w:name="_ETM_Q1_27010062"/>
      <w:bookmarkStart w:id="31316" w:name="_ETM_Q1_27010481"/>
      <w:bookmarkEnd w:id="31315"/>
      <w:bookmarkEnd w:id="31316"/>
    </w:p>
    <w:p w14:paraId="1AD22AE7" w14:textId="1818D988" w:rsidR="00AE6F00" w:rsidRDefault="00AE6F00" w:rsidP="00AE6F00">
      <w:pPr>
        <w:pStyle w:val="af9"/>
        <w:keepNext/>
        <w:rPr>
          <w:rtl/>
          <w:lang w:eastAsia="he-IL"/>
        </w:rPr>
      </w:pPr>
      <w:bookmarkStart w:id="31317" w:name="ET_guest_בני_ארביב_4355"/>
      <w:r w:rsidRPr="00AE6F00">
        <w:rPr>
          <w:rStyle w:val="TagStyle"/>
          <w:rtl/>
        </w:rPr>
        <w:t xml:space="preserve"> &lt;&lt; אורח &gt;&gt; </w:t>
      </w:r>
      <w:r>
        <w:rPr>
          <w:rtl/>
          <w:lang w:eastAsia="he-IL"/>
        </w:rPr>
        <w:t>בני ארביב:</w:t>
      </w:r>
      <w:r w:rsidRPr="00AE6F00">
        <w:rPr>
          <w:rStyle w:val="TagStyle"/>
          <w:rtl/>
        </w:rPr>
        <w:t xml:space="preserve"> &lt;&lt; אורח &gt;&gt;</w:t>
      </w:r>
      <w:r w:rsidR="0011182F">
        <w:rPr>
          <w:rtl/>
          <w:lang w:eastAsia="he-IL"/>
        </w:rPr>
        <w:t xml:space="preserve"> </w:t>
      </w:r>
      <w:r>
        <w:rPr>
          <w:rtl/>
          <w:lang w:eastAsia="he-IL"/>
        </w:rPr>
        <w:t xml:space="preserve"> </w:t>
      </w:r>
      <w:bookmarkEnd w:id="31317"/>
    </w:p>
    <w:p w14:paraId="0F20BD6E" w14:textId="760FE266" w:rsidR="00AE6F00" w:rsidRDefault="00AE6F00" w:rsidP="00AE6F00">
      <w:pPr>
        <w:pStyle w:val="KeepWithNext"/>
        <w:rPr>
          <w:rtl/>
          <w:lang w:eastAsia="he-IL"/>
        </w:rPr>
      </w:pPr>
    </w:p>
    <w:p w14:paraId="5A6D6128" w14:textId="5EDA78F8" w:rsidR="00AE6F00" w:rsidRDefault="00AE6F00" w:rsidP="00AE6F00">
      <w:pPr>
        <w:rPr>
          <w:rtl/>
          <w:lang w:eastAsia="he-IL"/>
        </w:rPr>
      </w:pPr>
      <w:bookmarkStart w:id="31318" w:name="_ETM_Q1_27010668"/>
      <w:bookmarkStart w:id="31319" w:name="_ETM_Q1_27010685"/>
      <w:bookmarkEnd w:id="31318"/>
      <w:bookmarkEnd w:id="31319"/>
      <w:r>
        <w:rPr>
          <w:rFonts w:hint="cs"/>
          <w:rtl/>
          <w:lang w:eastAsia="he-IL"/>
        </w:rPr>
        <w:t xml:space="preserve">צריך לעשות </w:t>
      </w:r>
      <w:bookmarkStart w:id="31320" w:name="_ETM_Q1_27011629"/>
      <w:bookmarkEnd w:id="31320"/>
      <w:r>
        <w:rPr>
          <w:rFonts w:hint="cs"/>
          <w:rtl/>
          <w:lang w:eastAsia="he-IL"/>
        </w:rPr>
        <w:t>קצת התאמות.</w:t>
      </w:r>
      <w:bookmarkStart w:id="31321" w:name="_ETM_Q1_27012859"/>
      <w:bookmarkEnd w:id="31321"/>
    </w:p>
    <w:p w14:paraId="53B2C543" w14:textId="0C467136" w:rsidR="00AE6F00" w:rsidRDefault="00AE6F00" w:rsidP="00AE6F00">
      <w:pPr>
        <w:rPr>
          <w:rtl/>
          <w:lang w:eastAsia="he-IL"/>
        </w:rPr>
      </w:pPr>
      <w:bookmarkStart w:id="31322" w:name="_ETM_Q1_27012894"/>
      <w:bookmarkEnd w:id="31322"/>
    </w:p>
    <w:p w14:paraId="0571DE3E" w14:textId="0DC4E808" w:rsidR="00AE6F00" w:rsidRDefault="00AE6F00" w:rsidP="00AE6F00">
      <w:pPr>
        <w:pStyle w:val="a4"/>
        <w:keepNext/>
        <w:rPr>
          <w:rtl/>
        </w:rPr>
      </w:pPr>
      <w:bookmarkStart w:id="31323" w:name="ET_speaker_תומר_רוזנר_4356"/>
      <w:r w:rsidRPr="00AE6F00">
        <w:rPr>
          <w:rStyle w:val="TagStyle"/>
          <w:rtl/>
        </w:rPr>
        <w:t xml:space="preserve"> &lt;&lt; דובר &gt;&gt; </w:t>
      </w:r>
      <w:r>
        <w:rPr>
          <w:rtl/>
        </w:rPr>
        <w:t>תומר רוזנר:</w:t>
      </w:r>
      <w:r w:rsidRPr="00AE6F00">
        <w:rPr>
          <w:rStyle w:val="TagStyle"/>
          <w:rtl/>
        </w:rPr>
        <w:t xml:space="preserve"> &lt;&lt; דובר &gt;&gt;</w:t>
      </w:r>
      <w:r w:rsidR="0011182F">
        <w:rPr>
          <w:rtl/>
        </w:rPr>
        <w:t xml:space="preserve"> </w:t>
      </w:r>
      <w:r>
        <w:rPr>
          <w:rtl/>
        </w:rPr>
        <w:t xml:space="preserve"> </w:t>
      </w:r>
      <w:bookmarkEnd w:id="31323"/>
    </w:p>
    <w:p w14:paraId="19875789" w14:textId="7835E41B" w:rsidR="00AE6F00" w:rsidRDefault="00AE6F00" w:rsidP="00AE6F00">
      <w:pPr>
        <w:pStyle w:val="KeepWithNext"/>
        <w:rPr>
          <w:rtl/>
          <w:lang w:eastAsia="he-IL"/>
        </w:rPr>
      </w:pPr>
    </w:p>
    <w:p w14:paraId="467CC8A2" w14:textId="722840BA" w:rsidR="00AE6F00" w:rsidRDefault="00AE6F00" w:rsidP="00AE6F00">
      <w:pPr>
        <w:rPr>
          <w:rtl/>
          <w:lang w:eastAsia="he-IL"/>
        </w:rPr>
      </w:pPr>
      <w:bookmarkStart w:id="31324" w:name="_ETM_Q1_27013455"/>
      <w:bookmarkStart w:id="31325" w:name="_ETM_Q1_27013476"/>
      <w:bookmarkEnd w:id="31324"/>
      <w:bookmarkEnd w:id="31325"/>
      <w:r>
        <w:rPr>
          <w:rFonts w:hint="cs"/>
          <w:rtl/>
          <w:lang w:eastAsia="he-IL"/>
        </w:rPr>
        <w:t>כן.</w:t>
      </w:r>
    </w:p>
    <w:p w14:paraId="60D228E4" w14:textId="7977943B" w:rsidR="00AE6F00" w:rsidRDefault="00AE6F00" w:rsidP="00AE6F00">
      <w:pPr>
        <w:rPr>
          <w:rtl/>
          <w:lang w:eastAsia="he-IL"/>
        </w:rPr>
      </w:pPr>
      <w:bookmarkStart w:id="31326" w:name="_ETM_Q1_27013901"/>
      <w:bookmarkEnd w:id="31326"/>
    </w:p>
    <w:p w14:paraId="7B7EA0BA" w14:textId="4525C32C" w:rsidR="00AE6F00" w:rsidRDefault="00AE6F00" w:rsidP="00AE6F00">
      <w:pPr>
        <w:pStyle w:val="af9"/>
        <w:keepNext/>
        <w:rPr>
          <w:rtl/>
          <w:lang w:eastAsia="he-IL"/>
        </w:rPr>
      </w:pPr>
      <w:bookmarkStart w:id="31327" w:name="ET_guest_שירה_ברנד_4357"/>
      <w:r w:rsidRPr="00AE6F00">
        <w:rPr>
          <w:rStyle w:val="TagStyle"/>
          <w:rtl/>
        </w:rPr>
        <w:t xml:space="preserve"> &lt;&lt; אורח &gt;&gt; </w:t>
      </w:r>
      <w:r>
        <w:rPr>
          <w:rtl/>
          <w:lang w:eastAsia="he-IL"/>
        </w:rPr>
        <w:t>שירה ברנד:</w:t>
      </w:r>
      <w:r w:rsidRPr="00AE6F00">
        <w:rPr>
          <w:rStyle w:val="TagStyle"/>
          <w:rtl/>
        </w:rPr>
        <w:t xml:space="preserve"> &lt;&lt; אורח &gt;&gt;</w:t>
      </w:r>
      <w:r w:rsidR="0011182F">
        <w:rPr>
          <w:rtl/>
          <w:lang w:eastAsia="he-IL"/>
        </w:rPr>
        <w:t xml:space="preserve"> </w:t>
      </w:r>
      <w:r>
        <w:rPr>
          <w:rtl/>
          <w:lang w:eastAsia="he-IL"/>
        </w:rPr>
        <w:t xml:space="preserve"> </w:t>
      </w:r>
      <w:bookmarkEnd w:id="31327"/>
    </w:p>
    <w:p w14:paraId="4668FE50" w14:textId="44F13062" w:rsidR="00AE6F00" w:rsidRDefault="00AE6F00" w:rsidP="00AE6F00">
      <w:pPr>
        <w:pStyle w:val="KeepWithNext"/>
        <w:rPr>
          <w:rtl/>
          <w:lang w:eastAsia="he-IL"/>
        </w:rPr>
      </w:pPr>
    </w:p>
    <w:p w14:paraId="73D9F9F6" w14:textId="404C63ED" w:rsidR="00AE6F00" w:rsidRDefault="00AE6F00" w:rsidP="00AE6F00">
      <w:pPr>
        <w:rPr>
          <w:rtl/>
          <w:lang w:eastAsia="he-IL"/>
        </w:rPr>
      </w:pPr>
      <w:bookmarkStart w:id="31328" w:name="_ETM_Q1_27014385"/>
      <w:bookmarkStart w:id="31329" w:name="_ETM_Q1_27014402"/>
      <w:bookmarkEnd w:id="31328"/>
      <w:bookmarkEnd w:id="31329"/>
      <w:r>
        <w:rPr>
          <w:rFonts w:hint="cs"/>
          <w:rtl/>
          <w:lang w:eastAsia="he-IL"/>
        </w:rPr>
        <w:t>רגע, אני גם לא הבנתי את הסי</w:t>
      </w:r>
      <w:bookmarkStart w:id="31330" w:name="_ETM_Q1_27017367"/>
      <w:bookmarkEnd w:id="31330"/>
      <w:r>
        <w:rPr>
          <w:rFonts w:hint="cs"/>
          <w:rtl/>
          <w:lang w:eastAsia="he-IL"/>
        </w:rPr>
        <w:t>פור של היטל השבחה. פה, אין סיפור של כל תהליכי</w:t>
      </w:r>
      <w:bookmarkStart w:id="31331" w:name="_ETM_Q1_27020559"/>
      <w:bookmarkEnd w:id="31331"/>
      <w:r>
        <w:rPr>
          <w:rFonts w:hint="cs"/>
          <w:rtl/>
          <w:lang w:eastAsia="he-IL"/>
        </w:rPr>
        <w:t xml:space="preserve"> הערעור, והשומה הנגדית</w:t>
      </w:r>
      <w:bookmarkStart w:id="31332" w:name="_ETM_Q1_27017084"/>
      <w:bookmarkStart w:id="31333" w:name="_ETM_Q1_27020893"/>
      <w:bookmarkEnd w:id="31332"/>
      <w:bookmarkEnd w:id="31333"/>
      <w:r>
        <w:rPr>
          <w:rFonts w:hint="cs"/>
          <w:rtl/>
          <w:lang w:eastAsia="he-IL"/>
        </w:rPr>
        <w:t xml:space="preserve"> וכל זה.</w:t>
      </w:r>
      <w:bookmarkStart w:id="31334" w:name="_ETM_Q1_27020243"/>
      <w:bookmarkEnd w:id="31334"/>
    </w:p>
    <w:p w14:paraId="56A656F1" w14:textId="46622DE6" w:rsidR="00F204D1" w:rsidRDefault="00F204D1" w:rsidP="00F204D1">
      <w:pPr>
        <w:rPr>
          <w:rFonts w:ascii="David" w:hAnsi="David"/>
          <w:u w:val="single"/>
          <w:rtl/>
          <w:lang w:eastAsia="he-IL"/>
        </w:rPr>
      </w:pPr>
      <w:bookmarkStart w:id="31335" w:name="_ETM_Q1_27020293"/>
      <w:bookmarkStart w:id="31336" w:name="_ETM_Q1_27023860"/>
      <w:bookmarkEnd w:id="31335"/>
      <w:bookmarkEnd w:id="31336"/>
    </w:p>
    <w:p w14:paraId="7A47F495" w14:textId="7BE1E0DB" w:rsidR="00F204D1" w:rsidRPr="00F204D1" w:rsidRDefault="00F204D1" w:rsidP="00F204D1">
      <w:pPr>
        <w:pStyle w:val="af9"/>
        <w:keepNext/>
        <w:rPr>
          <w:rtl/>
          <w:lang w:eastAsia="he-IL"/>
        </w:rPr>
      </w:pPr>
      <w:bookmarkStart w:id="31337" w:name="ET_guest_844382_4361"/>
      <w:r w:rsidRPr="00F204D1">
        <w:rPr>
          <w:rStyle w:val="TagStyle"/>
          <w:rtl/>
        </w:rPr>
        <w:t xml:space="preserve"> &lt;&lt; אורח &gt;&gt; </w:t>
      </w:r>
      <w:r>
        <w:rPr>
          <w:rtl/>
          <w:lang w:eastAsia="he-IL"/>
        </w:rPr>
        <w:t>ניצן פלדמן:</w:t>
      </w:r>
      <w:r w:rsidRPr="00F204D1">
        <w:rPr>
          <w:rStyle w:val="TagStyle"/>
          <w:rtl/>
        </w:rPr>
        <w:t xml:space="preserve"> &lt;&lt; אורח &gt;&gt;</w:t>
      </w:r>
      <w:r w:rsidR="0011182F">
        <w:rPr>
          <w:rtl/>
          <w:lang w:eastAsia="he-IL"/>
        </w:rPr>
        <w:t xml:space="preserve"> </w:t>
      </w:r>
      <w:r>
        <w:rPr>
          <w:rtl/>
          <w:lang w:eastAsia="he-IL"/>
        </w:rPr>
        <w:t xml:space="preserve"> </w:t>
      </w:r>
      <w:bookmarkStart w:id="31338" w:name="_ETM_Q1_27024029"/>
      <w:bookmarkStart w:id="31339" w:name="_ETM_Q1_27024042"/>
      <w:bookmarkEnd w:id="31337"/>
      <w:bookmarkEnd w:id="31338"/>
      <w:bookmarkEnd w:id="31339"/>
    </w:p>
    <w:p w14:paraId="688DF912" w14:textId="299904AD" w:rsidR="00AE6F00" w:rsidRDefault="00AE6F00" w:rsidP="00AE6F00">
      <w:pPr>
        <w:pStyle w:val="KeepWithNext"/>
        <w:rPr>
          <w:rtl/>
          <w:lang w:eastAsia="he-IL"/>
        </w:rPr>
      </w:pPr>
    </w:p>
    <w:p w14:paraId="6E553238" w14:textId="286ADFD7" w:rsidR="00AE6F00" w:rsidRDefault="00AE6F00" w:rsidP="00AE6F00">
      <w:pPr>
        <w:rPr>
          <w:rtl/>
          <w:lang w:eastAsia="he-IL"/>
        </w:rPr>
      </w:pPr>
      <w:bookmarkStart w:id="31340" w:name="_ETM_Q1_27020870"/>
      <w:bookmarkStart w:id="31341" w:name="_ETM_Q1_27020888"/>
      <w:bookmarkEnd w:id="31340"/>
      <w:bookmarkEnd w:id="31341"/>
      <w:r>
        <w:rPr>
          <w:rFonts w:hint="cs"/>
          <w:rtl/>
          <w:lang w:eastAsia="he-IL"/>
        </w:rPr>
        <w:t>זה בדיוק מה שרציתי לשאול קודם.</w:t>
      </w:r>
      <w:bookmarkStart w:id="31342" w:name="_ETM_Q1_27021328"/>
      <w:bookmarkEnd w:id="31342"/>
      <w:r w:rsidR="00043E71">
        <w:rPr>
          <w:rFonts w:hint="cs"/>
          <w:rtl/>
          <w:lang w:eastAsia="he-IL"/>
        </w:rPr>
        <w:t xml:space="preserve"> שמאי </w:t>
      </w:r>
      <w:bookmarkStart w:id="31343" w:name="_ETM_Q1_27075142"/>
      <w:bookmarkEnd w:id="31343"/>
      <w:r w:rsidR="00043E71">
        <w:rPr>
          <w:rFonts w:hint="cs"/>
          <w:rtl/>
          <w:lang w:eastAsia="he-IL"/>
        </w:rPr>
        <w:t>מכריע.</w:t>
      </w:r>
    </w:p>
    <w:p w14:paraId="336C9390" w14:textId="6765D7D9" w:rsidR="00AE6F00" w:rsidRDefault="00AE6F00" w:rsidP="00AE6F00">
      <w:pPr>
        <w:rPr>
          <w:rtl/>
          <w:lang w:eastAsia="he-IL"/>
        </w:rPr>
      </w:pPr>
    </w:p>
    <w:p w14:paraId="4916862F" w14:textId="6F00D269" w:rsidR="00AE6F00" w:rsidRDefault="00AE6F00" w:rsidP="00AE6F00">
      <w:pPr>
        <w:pStyle w:val="af9"/>
        <w:keepNext/>
        <w:rPr>
          <w:rtl/>
          <w:lang w:eastAsia="he-IL"/>
        </w:rPr>
      </w:pPr>
      <w:bookmarkStart w:id="31344" w:name="ET_guest_שירה_ברנד_4360"/>
      <w:r w:rsidRPr="00AE6F00">
        <w:rPr>
          <w:rStyle w:val="TagStyle"/>
          <w:rtl/>
        </w:rPr>
        <w:t xml:space="preserve"> &lt;&lt; אורח &gt;&gt; </w:t>
      </w:r>
      <w:r>
        <w:rPr>
          <w:rtl/>
          <w:lang w:eastAsia="he-IL"/>
        </w:rPr>
        <w:t>שירה ברנד:</w:t>
      </w:r>
      <w:r w:rsidRPr="00AE6F00">
        <w:rPr>
          <w:rStyle w:val="TagStyle"/>
          <w:rtl/>
        </w:rPr>
        <w:t xml:space="preserve"> &lt;&lt; אורח &gt;&gt;</w:t>
      </w:r>
      <w:r w:rsidR="0011182F">
        <w:rPr>
          <w:rtl/>
          <w:lang w:eastAsia="he-IL"/>
        </w:rPr>
        <w:t xml:space="preserve"> </w:t>
      </w:r>
      <w:r>
        <w:rPr>
          <w:rtl/>
          <w:lang w:eastAsia="he-IL"/>
        </w:rPr>
        <w:t xml:space="preserve"> </w:t>
      </w:r>
      <w:bookmarkEnd w:id="31344"/>
    </w:p>
    <w:p w14:paraId="2ECE6F17" w14:textId="4088A411" w:rsidR="00AE6F00" w:rsidRDefault="00AE6F00" w:rsidP="00AE6F00">
      <w:pPr>
        <w:pStyle w:val="KeepWithNext"/>
        <w:rPr>
          <w:rtl/>
          <w:lang w:eastAsia="he-IL"/>
        </w:rPr>
      </w:pPr>
    </w:p>
    <w:p w14:paraId="550AEA6E" w14:textId="6BCEEA70" w:rsidR="00AE6F00" w:rsidRPr="00AE6F00" w:rsidRDefault="00AE6F00" w:rsidP="00AE6F00">
      <w:pPr>
        <w:rPr>
          <w:rtl/>
          <w:lang w:eastAsia="he-IL"/>
        </w:rPr>
      </w:pPr>
      <w:bookmarkStart w:id="31345" w:name="_ETM_Q1_27021891"/>
      <w:bookmarkStart w:id="31346" w:name="_ETM_Q1_27021909"/>
      <w:bookmarkEnd w:id="31345"/>
      <w:bookmarkEnd w:id="31346"/>
      <w:r>
        <w:rPr>
          <w:rFonts w:hint="cs"/>
          <w:rtl/>
          <w:lang w:eastAsia="he-IL"/>
        </w:rPr>
        <w:t xml:space="preserve">לא הבנתי את </w:t>
      </w:r>
      <w:bookmarkStart w:id="31347" w:name="_ETM_Q1_27022595"/>
      <w:bookmarkEnd w:id="31347"/>
      <w:r>
        <w:rPr>
          <w:rFonts w:hint="cs"/>
          <w:rtl/>
          <w:lang w:eastAsia="he-IL"/>
        </w:rPr>
        <w:t>כל הסיפור.</w:t>
      </w:r>
    </w:p>
    <w:p w14:paraId="2560596D" w14:textId="7C536CE8" w:rsidR="00AE6F00" w:rsidRDefault="00AE6F00" w:rsidP="00AE6F00">
      <w:pPr>
        <w:rPr>
          <w:rtl/>
          <w:lang w:eastAsia="he-IL"/>
        </w:rPr>
      </w:pPr>
      <w:bookmarkStart w:id="31348" w:name="_ETM_Q1_27023288"/>
      <w:bookmarkStart w:id="31349" w:name="_ETM_Q1_27023335"/>
      <w:bookmarkEnd w:id="31348"/>
      <w:bookmarkEnd w:id="31349"/>
    </w:p>
    <w:p w14:paraId="2785F6F8" w14:textId="28667E90" w:rsidR="00AE6F00" w:rsidRDefault="00AE6F00" w:rsidP="00AE6F00">
      <w:pPr>
        <w:pStyle w:val="a4"/>
        <w:keepNext/>
        <w:rPr>
          <w:rtl/>
        </w:rPr>
      </w:pPr>
      <w:bookmarkStart w:id="31350" w:name="ET_speaker_תומר_רוזנר_4359"/>
      <w:r w:rsidRPr="00AE6F00">
        <w:rPr>
          <w:rStyle w:val="TagStyle"/>
          <w:rtl/>
        </w:rPr>
        <w:t xml:space="preserve"> &lt;&lt; דובר &gt;&gt; </w:t>
      </w:r>
      <w:r>
        <w:rPr>
          <w:rtl/>
        </w:rPr>
        <w:t>תומר רוזנר:</w:t>
      </w:r>
      <w:r w:rsidRPr="00AE6F00">
        <w:rPr>
          <w:rStyle w:val="TagStyle"/>
          <w:rtl/>
        </w:rPr>
        <w:t xml:space="preserve"> &lt;&lt; דובר &gt;&gt;</w:t>
      </w:r>
      <w:r w:rsidR="0011182F">
        <w:rPr>
          <w:rtl/>
        </w:rPr>
        <w:t xml:space="preserve"> </w:t>
      </w:r>
      <w:r>
        <w:rPr>
          <w:rtl/>
        </w:rPr>
        <w:t xml:space="preserve"> </w:t>
      </w:r>
      <w:bookmarkEnd w:id="31350"/>
    </w:p>
    <w:p w14:paraId="426C110C" w14:textId="46D6E149" w:rsidR="00AE6F00" w:rsidRDefault="00AE6F00" w:rsidP="00AE6F00">
      <w:pPr>
        <w:pStyle w:val="KeepWithNext"/>
        <w:rPr>
          <w:rtl/>
          <w:lang w:eastAsia="he-IL"/>
        </w:rPr>
      </w:pPr>
    </w:p>
    <w:p w14:paraId="3C8D84E3" w14:textId="3AA8B5BE" w:rsidR="00AE6F00" w:rsidRPr="00AE6F00" w:rsidRDefault="00AE6F00" w:rsidP="00AE6F00">
      <w:pPr>
        <w:rPr>
          <w:rtl/>
          <w:lang w:eastAsia="he-IL"/>
        </w:rPr>
      </w:pPr>
      <w:bookmarkStart w:id="31351" w:name="_ETM_Q1_27024016"/>
      <w:bookmarkStart w:id="31352" w:name="_ETM_Q1_27024034"/>
      <w:bookmarkEnd w:id="31351"/>
      <w:bookmarkEnd w:id="31352"/>
      <w:r>
        <w:rPr>
          <w:rFonts w:hint="cs"/>
          <w:rtl/>
          <w:lang w:eastAsia="he-IL"/>
        </w:rPr>
        <w:t xml:space="preserve">כמו במורשה להיתר, </w:t>
      </w:r>
      <w:bookmarkStart w:id="31353" w:name="_ETM_Q1_27019804"/>
      <w:bookmarkEnd w:id="31353"/>
      <w:r>
        <w:rPr>
          <w:rFonts w:hint="cs"/>
          <w:rtl/>
          <w:lang w:eastAsia="he-IL"/>
        </w:rPr>
        <w:t xml:space="preserve">מה </w:t>
      </w:r>
      <w:bookmarkStart w:id="31354" w:name="_ETM_Q1_27024222"/>
      <w:bookmarkEnd w:id="31354"/>
      <w:r>
        <w:rPr>
          <w:rFonts w:hint="cs"/>
          <w:rtl/>
          <w:lang w:eastAsia="he-IL"/>
        </w:rPr>
        <w:t>שסיכמנ</w:t>
      </w:r>
      <w:bookmarkStart w:id="31355" w:name="_ETM_Q1_27018021"/>
      <w:bookmarkEnd w:id="31355"/>
      <w:r>
        <w:rPr>
          <w:rFonts w:hint="cs"/>
          <w:rtl/>
          <w:lang w:eastAsia="he-IL"/>
        </w:rPr>
        <w:t xml:space="preserve">ו שם, יהיה פה. </w:t>
      </w:r>
      <w:bookmarkStart w:id="31356" w:name="_ETM_Q1_27021117"/>
      <w:bookmarkEnd w:id="31356"/>
    </w:p>
    <w:p w14:paraId="4BE1E2F6" w14:textId="33CCE331" w:rsidR="00F204D1" w:rsidRDefault="00F204D1" w:rsidP="00B81B79">
      <w:pPr>
        <w:rPr>
          <w:rtl/>
          <w:lang w:eastAsia="he-IL"/>
        </w:rPr>
      </w:pPr>
      <w:bookmarkStart w:id="31357" w:name="_ETM_Q1_27004480"/>
      <w:bookmarkStart w:id="31358" w:name="_ETM_Q1_27004508"/>
      <w:bookmarkStart w:id="31359" w:name="_ETM_Q1_27025608"/>
      <w:bookmarkEnd w:id="31357"/>
      <w:bookmarkEnd w:id="31358"/>
      <w:bookmarkEnd w:id="31359"/>
    </w:p>
    <w:p w14:paraId="563490E3" w14:textId="749359F0" w:rsidR="00F204D1" w:rsidRDefault="00F204D1" w:rsidP="00F204D1">
      <w:pPr>
        <w:pStyle w:val="af9"/>
        <w:keepNext/>
        <w:rPr>
          <w:rtl/>
          <w:lang w:eastAsia="he-IL"/>
        </w:rPr>
      </w:pPr>
      <w:bookmarkStart w:id="31360" w:name="ET_guest_844382_4362"/>
      <w:r w:rsidRPr="00F204D1">
        <w:rPr>
          <w:rStyle w:val="TagStyle"/>
          <w:rtl/>
        </w:rPr>
        <w:t xml:space="preserve"> &lt;&lt; אורח &gt;&gt; </w:t>
      </w:r>
      <w:r>
        <w:rPr>
          <w:rtl/>
          <w:lang w:eastAsia="he-IL"/>
        </w:rPr>
        <w:t>ניצן פלדמן:</w:t>
      </w:r>
      <w:r w:rsidRPr="00F204D1">
        <w:rPr>
          <w:rStyle w:val="TagStyle"/>
          <w:rtl/>
        </w:rPr>
        <w:t xml:space="preserve"> &lt;&lt; אורח &gt;&gt;</w:t>
      </w:r>
      <w:r w:rsidR="0011182F">
        <w:rPr>
          <w:rtl/>
          <w:lang w:eastAsia="he-IL"/>
        </w:rPr>
        <w:t xml:space="preserve"> </w:t>
      </w:r>
      <w:r>
        <w:rPr>
          <w:rtl/>
          <w:lang w:eastAsia="he-IL"/>
        </w:rPr>
        <w:t xml:space="preserve"> </w:t>
      </w:r>
      <w:bookmarkEnd w:id="31360"/>
    </w:p>
    <w:p w14:paraId="60D5DA0C" w14:textId="071AEB29" w:rsidR="00F204D1" w:rsidRDefault="00F204D1" w:rsidP="00F204D1">
      <w:pPr>
        <w:pStyle w:val="KeepWithNext"/>
        <w:rPr>
          <w:rtl/>
          <w:lang w:eastAsia="he-IL"/>
        </w:rPr>
      </w:pPr>
    </w:p>
    <w:p w14:paraId="29BB432D" w14:textId="743B15B7" w:rsidR="00F204D1" w:rsidRDefault="00F204D1" w:rsidP="00F204D1">
      <w:pPr>
        <w:rPr>
          <w:rtl/>
          <w:lang w:eastAsia="he-IL"/>
        </w:rPr>
      </w:pPr>
      <w:bookmarkStart w:id="31361" w:name="_ETM_Q1_27025772"/>
      <w:bookmarkStart w:id="31362" w:name="_ETM_Q1_27025786"/>
      <w:bookmarkEnd w:id="31361"/>
      <w:bookmarkEnd w:id="31362"/>
      <w:r>
        <w:rPr>
          <w:rFonts w:hint="cs"/>
          <w:rtl/>
          <w:lang w:eastAsia="he-IL"/>
        </w:rPr>
        <w:t xml:space="preserve">זאת אומרת, כל, סליחה, כל הסיפור של </w:t>
      </w:r>
      <w:bookmarkStart w:id="31363" w:name="_ETM_Q1_27029224"/>
      <w:bookmarkEnd w:id="31363"/>
      <w:r>
        <w:rPr>
          <w:rFonts w:hint="cs"/>
          <w:rtl/>
          <w:lang w:eastAsia="he-IL"/>
        </w:rPr>
        <w:t>שמאות מכריעה, כל המנגנון הזה, זה קיים, שפוט מול</w:t>
      </w:r>
      <w:bookmarkStart w:id="31364" w:name="_ETM_Q1_27034448"/>
      <w:bookmarkEnd w:id="31364"/>
      <w:r>
        <w:rPr>
          <w:rFonts w:hint="cs"/>
          <w:rtl/>
          <w:lang w:eastAsia="he-IL"/>
        </w:rPr>
        <w:t xml:space="preserve"> רשות הרישוי הארצית?</w:t>
      </w:r>
      <w:bookmarkStart w:id="31365" w:name="_ETM_Q1_27035834"/>
      <w:bookmarkStart w:id="31366" w:name="_ETM_Q1_27035870"/>
      <w:bookmarkEnd w:id="31365"/>
      <w:bookmarkEnd w:id="31366"/>
      <w:r>
        <w:rPr>
          <w:rFonts w:hint="cs"/>
          <w:rtl/>
          <w:lang w:eastAsia="he-IL"/>
        </w:rPr>
        <w:t xml:space="preserve"> כי זה קצת שונה.</w:t>
      </w:r>
      <w:bookmarkStart w:id="31367" w:name="_ETM_Q1_27039558"/>
      <w:bookmarkEnd w:id="31367"/>
    </w:p>
    <w:p w14:paraId="38BCA6C1" w14:textId="3856038B" w:rsidR="00F204D1" w:rsidRDefault="00F204D1" w:rsidP="00F204D1">
      <w:pPr>
        <w:rPr>
          <w:rtl/>
          <w:lang w:eastAsia="he-IL"/>
        </w:rPr>
      </w:pPr>
    </w:p>
    <w:p w14:paraId="56D2C5A2" w14:textId="75C7C329" w:rsidR="00F204D1" w:rsidRDefault="00F204D1" w:rsidP="00F204D1">
      <w:pPr>
        <w:pStyle w:val="af9"/>
        <w:keepNext/>
        <w:rPr>
          <w:rtl/>
          <w:lang w:eastAsia="he-IL"/>
        </w:rPr>
      </w:pPr>
      <w:bookmarkStart w:id="31368" w:name="ET_guest_שירה_ברנד_4363"/>
      <w:r w:rsidRPr="00F204D1">
        <w:rPr>
          <w:rStyle w:val="TagStyle"/>
          <w:rtl/>
        </w:rPr>
        <w:t xml:space="preserve"> &lt;&lt; אורח &gt;&gt; </w:t>
      </w:r>
      <w:r>
        <w:rPr>
          <w:rtl/>
          <w:lang w:eastAsia="he-IL"/>
        </w:rPr>
        <w:t>שירה ברנד:</w:t>
      </w:r>
      <w:r w:rsidRPr="00F204D1">
        <w:rPr>
          <w:rStyle w:val="TagStyle"/>
          <w:rtl/>
        </w:rPr>
        <w:t xml:space="preserve"> &lt;&lt; אורח &gt;&gt;</w:t>
      </w:r>
      <w:r w:rsidR="0011182F">
        <w:rPr>
          <w:rtl/>
          <w:lang w:eastAsia="he-IL"/>
        </w:rPr>
        <w:t xml:space="preserve"> </w:t>
      </w:r>
      <w:r>
        <w:rPr>
          <w:rtl/>
          <w:lang w:eastAsia="he-IL"/>
        </w:rPr>
        <w:t xml:space="preserve"> </w:t>
      </w:r>
      <w:bookmarkEnd w:id="31368"/>
    </w:p>
    <w:p w14:paraId="63E9B1B9" w14:textId="1753EE0F" w:rsidR="00F204D1" w:rsidRDefault="00F204D1" w:rsidP="00F204D1">
      <w:pPr>
        <w:pStyle w:val="KeepWithNext"/>
        <w:rPr>
          <w:rtl/>
          <w:lang w:eastAsia="he-IL"/>
        </w:rPr>
      </w:pPr>
    </w:p>
    <w:p w14:paraId="09E085DA" w14:textId="081807A9" w:rsidR="00F204D1" w:rsidRDefault="00F204D1" w:rsidP="00F204D1">
      <w:pPr>
        <w:rPr>
          <w:rtl/>
          <w:lang w:eastAsia="he-IL"/>
        </w:rPr>
      </w:pPr>
      <w:bookmarkStart w:id="31369" w:name="_ETM_Q1_27039996"/>
      <w:bookmarkStart w:id="31370" w:name="_ETM_Q1_27040009"/>
      <w:bookmarkStart w:id="31371" w:name="_ETM_Q1_27035153"/>
      <w:bookmarkEnd w:id="31369"/>
      <w:bookmarkEnd w:id="31370"/>
      <w:bookmarkEnd w:id="31371"/>
      <w:r>
        <w:rPr>
          <w:rFonts w:hint="cs"/>
          <w:rtl/>
          <w:lang w:eastAsia="he-IL"/>
        </w:rPr>
        <w:t>אין פה את</w:t>
      </w:r>
      <w:bookmarkStart w:id="31372" w:name="_ETM_Q1_27036125"/>
      <w:bookmarkEnd w:id="31372"/>
      <w:r>
        <w:rPr>
          <w:rFonts w:hint="cs"/>
          <w:rtl/>
          <w:lang w:eastAsia="he-IL"/>
        </w:rPr>
        <w:t xml:space="preserve"> התהליך הזה. פה לא כתבתם אותו. פה אמרתם רק</w:t>
      </w:r>
      <w:bookmarkStart w:id="31373" w:name="_ETM_Q1_27041636"/>
      <w:bookmarkEnd w:id="31373"/>
      <w:r>
        <w:rPr>
          <w:rFonts w:hint="cs"/>
          <w:rtl/>
          <w:lang w:eastAsia="he-IL"/>
        </w:rPr>
        <w:t xml:space="preserve"> יש לך את שומת רשות הרישוי הארצית, ואחר כך הוועדה</w:t>
      </w:r>
      <w:bookmarkStart w:id="31374" w:name="_ETM_Q1_27046291"/>
      <w:bookmarkEnd w:id="31374"/>
      <w:r>
        <w:rPr>
          <w:rFonts w:hint="cs"/>
          <w:rtl/>
          <w:lang w:eastAsia="he-IL"/>
        </w:rPr>
        <w:t xml:space="preserve"> המקומית יכולה להוציא את הושמה שלה, ואתה תשלם את ההפרש</w:t>
      </w:r>
      <w:bookmarkStart w:id="31375" w:name="_ETM_Q1_27049049"/>
      <w:bookmarkEnd w:id="31375"/>
      <w:r>
        <w:rPr>
          <w:rFonts w:hint="cs"/>
          <w:rtl/>
          <w:lang w:eastAsia="he-IL"/>
        </w:rPr>
        <w:t xml:space="preserve"> ביניהם. אין פה אפשרות לכל המנגנון שיש לנו, המורשה להיתר, </w:t>
      </w:r>
      <w:bookmarkStart w:id="31376" w:name="_ETM_Q1_27052153"/>
      <w:bookmarkEnd w:id="31376"/>
      <w:r>
        <w:rPr>
          <w:rFonts w:hint="cs"/>
          <w:rtl/>
          <w:lang w:eastAsia="he-IL"/>
        </w:rPr>
        <w:t>עם ערר.</w:t>
      </w:r>
      <w:bookmarkStart w:id="31377" w:name="_ETM_Q1_27052781"/>
      <w:bookmarkEnd w:id="31377"/>
    </w:p>
    <w:p w14:paraId="3C6F3A05" w14:textId="1211958E" w:rsidR="00F204D1" w:rsidRDefault="00F204D1" w:rsidP="00F204D1">
      <w:pPr>
        <w:rPr>
          <w:rtl/>
          <w:lang w:eastAsia="he-IL"/>
        </w:rPr>
      </w:pPr>
      <w:bookmarkStart w:id="31378" w:name="_ETM_Q1_27052819"/>
      <w:bookmarkEnd w:id="31378"/>
    </w:p>
    <w:p w14:paraId="47A323DB" w14:textId="3A607C1C" w:rsidR="00F204D1" w:rsidRDefault="00F204D1" w:rsidP="00F204D1">
      <w:pPr>
        <w:pStyle w:val="a4"/>
        <w:keepNext/>
        <w:rPr>
          <w:rtl/>
        </w:rPr>
      </w:pPr>
      <w:bookmarkStart w:id="31379" w:name="ET_speaker_תומר_רוזנר_4364"/>
      <w:r w:rsidRPr="00F204D1">
        <w:rPr>
          <w:rStyle w:val="TagStyle"/>
          <w:rtl/>
        </w:rPr>
        <w:t xml:space="preserve"> &lt;&lt; דובר &gt;&gt; </w:t>
      </w:r>
      <w:r>
        <w:rPr>
          <w:rtl/>
        </w:rPr>
        <w:t>תומר רוזנר:</w:t>
      </w:r>
      <w:r w:rsidRPr="00F204D1">
        <w:rPr>
          <w:rStyle w:val="TagStyle"/>
          <w:rtl/>
        </w:rPr>
        <w:t xml:space="preserve"> &lt;&lt; דובר &gt;&gt;</w:t>
      </w:r>
      <w:r w:rsidR="0011182F">
        <w:rPr>
          <w:rtl/>
        </w:rPr>
        <w:t xml:space="preserve"> </w:t>
      </w:r>
      <w:r>
        <w:rPr>
          <w:rtl/>
        </w:rPr>
        <w:t xml:space="preserve"> </w:t>
      </w:r>
      <w:bookmarkEnd w:id="31379"/>
    </w:p>
    <w:p w14:paraId="6A003A56" w14:textId="25CAD4C7" w:rsidR="00F204D1" w:rsidRDefault="00F204D1" w:rsidP="00F204D1">
      <w:pPr>
        <w:pStyle w:val="KeepWithNext"/>
        <w:rPr>
          <w:rtl/>
          <w:lang w:eastAsia="he-IL"/>
        </w:rPr>
      </w:pPr>
    </w:p>
    <w:p w14:paraId="7151A078" w14:textId="6071F81D" w:rsidR="00F204D1" w:rsidRDefault="00F204D1" w:rsidP="00F204D1">
      <w:pPr>
        <w:rPr>
          <w:rtl/>
          <w:lang w:eastAsia="he-IL"/>
        </w:rPr>
      </w:pPr>
      <w:bookmarkStart w:id="31380" w:name="_ETM_Q1_27053367"/>
      <w:bookmarkStart w:id="31381" w:name="_ETM_Q1_27053381"/>
      <w:bookmarkEnd w:id="31380"/>
      <w:bookmarkEnd w:id="31381"/>
      <w:r>
        <w:rPr>
          <w:rFonts w:hint="cs"/>
          <w:rtl/>
          <w:lang w:eastAsia="he-IL"/>
        </w:rPr>
        <w:t>במורשה להיתר אין מנגנון. זה אותו מנגנון פה.</w:t>
      </w:r>
    </w:p>
    <w:p w14:paraId="48C84274" w14:textId="45AA24E5" w:rsidR="00F204D1" w:rsidRDefault="00F204D1" w:rsidP="00F204D1">
      <w:pPr>
        <w:rPr>
          <w:rtl/>
          <w:lang w:eastAsia="he-IL"/>
        </w:rPr>
      </w:pPr>
      <w:bookmarkStart w:id="31382" w:name="_ETM_Q1_27057445"/>
      <w:bookmarkStart w:id="31383" w:name="_ETM_Q1_27057489"/>
      <w:bookmarkEnd w:id="31382"/>
      <w:bookmarkEnd w:id="31383"/>
    </w:p>
    <w:p w14:paraId="2B564D58" w14:textId="0A2C411B" w:rsidR="00F204D1" w:rsidRDefault="00F204D1" w:rsidP="00F204D1">
      <w:pPr>
        <w:pStyle w:val="af9"/>
        <w:keepNext/>
        <w:rPr>
          <w:rtl/>
          <w:lang w:eastAsia="he-IL"/>
        </w:rPr>
      </w:pPr>
      <w:bookmarkStart w:id="31384" w:name="ET_guest_גלעד_אלון_4366"/>
      <w:r w:rsidRPr="00F204D1">
        <w:rPr>
          <w:rStyle w:val="TagStyle"/>
          <w:rtl/>
        </w:rPr>
        <w:t xml:space="preserve"> &lt;&lt; אורח &gt;&gt; </w:t>
      </w:r>
      <w:r>
        <w:rPr>
          <w:rtl/>
          <w:lang w:eastAsia="he-IL"/>
        </w:rPr>
        <w:t>גלעד אלון:</w:t>
      </w:r>
      <w:r w:rsidRPr="00F204D1">
        <w:rPr>
          <w:rStyle w:val="TagStyle"/>
          <w:rtl/>
        </w:rPr>
        <w:t xml:space="preserve"> &lt;&lt; אורח &gt;&gt;</w:t>
      </w:r>
      <w:r w:rsidR="0011182F">
        <w:rPr>
          <w:rtl/>
          <w:lang w:eastAsia="he-IL"/>
        </w:rPr>
        <w:t xml:space="preserve"> </w:t>
      </w:r>
      <w:r>
        <w:rPr>
          <w:rtl/>
          <w:lang w:eastAsia="he-IL"/>
        </w:rPr>
        <w:t xml:space="preserve"> </w:t>
      </w:r>
      <w:bookmarkEnd w:id="31384"/>
    </w:p>
    <w:p w14:paraId="5963AD4A" w14:textId="5FFBE572" w:rsidR="00F204D1" w:rsidRDefault="00F204D1" w:rsidP="00F204D1">
      <w:pPr>
        <w:pStyle w:val="KeepWithNext"/>
        <w:rPr>
          <w:rtl/>
          <w:lang w:eastAsia="he-IL"/>
        </w:rPr>
      </w:pPr>
    </w:p>
    <w:p w14:paraId="5D9E2007" w14:textId="4024506F" w:rsidR="00F204D1" w:rsidRDefault="00F204D1" w:rsidP="00F204D1">
      <w:pPr>
        <w:rPr>
          <w:rtl/>
          <w:lang w:eastAsia="he-IL"/>
        </w:rPr>
      </w:pPr>
      <w:bookmarkStart w:id="31385" w:name="_ETM_Q1_27056397"/>
      <w:bookmarkStart w:id="31386" w:name="_ETM_Q1_27056412"/>
      <w:bookmarkEnd w:id="31385"/>
      <w:bookmarkEnd w:id="31386"/>
      <w:r>
        <w:rPr>
          <w:rFonts w:hint="cs"/>
          <w:rtl/>
          <w:lang w:eastAsia="he-IL"/>
        </w:rPr>
        <w:t>תוך חצי שנה.</w:t>
      </w:r>
    </w:p>
    <w:p w14:paraId="4C2E76F5" w14:textId="77777777" w:rsidR="00F204D1" w:rsidRPr="00F204D1" w:rsidRDefault="00F204D1" w:rsidP="00F204D1">
      <w:pPr>
        <w:rPr>
          <w:rtl/>
          <w:lang w:eastAsia="he-IL"/>
        </w:rPr>
      </w:pPr>
      <w:bookmarkStart w:id="31387" w:name="_ETM_Q1_27057661"/>
      <w:bookmarkStart w:id="31388" w:name="_ETM_Q1_27057707"/>
      <w:bookmarkEnd w:id="31387"/>
      <w:bookmarkEnd w:id="31388"/>
    </w:p>
    <w:p w14:paraId="3C9091D8" w14:textId="154302AF" w:rsidR="00F204D1" w:rsidRDefault="00F204D1" w:rsidP="00F204D1">
      <w:pPr>
        <w:pStyle w:val="af9"/>
        <w:keepNext/>
        <w:rPr>
          <w:rtl/>
          <w:lang w:eastAsia="he-IL"/>
        </w:rPr>
      </w:pPr>
      <w:bookmarkStart w:id="31389" w:name="ET_guest_שירה_ברנד_4365"/>
      <w:r w:rsidRPr="00F204D1">
        <w:rPr>
          <w:rStyle w:val="TagStyle"/>
          <w:rtl/>
        </w:rPr>
        <w:t xml:space="preserve"> &lt;&lt; אורח &gt;&gt; </w:t>
      </w:r>
      <w:r>
        <w:rPr>
          <w:rtl/>
          <w:lang w:eastAsia="he-IL"/>
        </w:rPr>
        <w:t>שירה ברנד:</w:t>
      </w:r>
      <w:r w:rsidRPr="00F204D1">
        <w:rPr>
          <w:rStyle w:val="TagStyle"/>
          <w:rtl/>
        </w:rPr>
        <w:t xml:space="preserve"> &lt;&lt; אורח &gt;&gt;</w:t>
      </w:r>
      <w:r w:rsidR="0011182F">
        <w:rPr>
          <w:rtl/>
          <w:lang w:eastAsia="he-IL"/>
        </w:rPr>
        <w:t xml:space="preserve"> </w:t>
      </w:r>
      <w:r>
        <w:rPr>
          <w:rtl/>
          <w:lang w:eastAsia="he-IL"/>
        </w:rPr>
        <w:t xml:space="preserve"> </w:t>
      </w:r>
      <w:bookmarkEnd w:id="31389"/>
    </w:p>
    <w:p w14:paraId="0222F20B" w14:textId="11AC3F34" w:rsidR="00F204D1" w:rsidRDefault="00F204D1" w:rsidP="00F204D1">
      <w:pPr>
        <w:pStyle w:val="KeepWithNext"/>
        <w:rPr>
          <w:rtl/>
          <w:lang w:eastAsia="he-IL"/>
        </w:rPr>
      </w:pPr>
    </w:p>
    <w:p w14:paraId="18017201" w14:textId="4E74A351" w:rsidR="00F204D1" w:rsidRDefault="00F204D1" w:rsidP="00F204D1">
      <w:pPr>
        <w:rPr>
          <w:rtl/>
          <w:lang w:eastAsia="he-IL"/>
        </w:rPr>
      </w:pPr>
      <w:bookmarkStart w:id="31390" w:name="_ETM_Q1_27059159"/>
      <w:bookmarkStart w:id="31391" w:name="_ETM_Q1_27059173"/>
      <w:bookmarkEnd w:id="31390"/>
      <w:bookmarkEnd w:id="31391"/>
      <w:r>
        <w:rPr>
          <w:rFonts w:hint="cs"/>
          <w:rtl/>
          <w:lang w:eastAsia="he-IL"/>
        </w:rPr>
        <w:t xml:space="preserve">זה שומה שלו, פה זה </w:t>
      </w:r>
      <w:bookmarkStart w:id="31392" w:name="_ETM_Q1_27059546"/>
      <w:bookmarkEnd w:id="31392"/>
      <w:r>
        <w:rPr>
          <w:rFonts w:hint="cs"/>
          <w:rtl/>
          <w:lang w:eastAsia="he-IL"/>
        </w:rPr>
        <w:t>שומת וועדה מקומי</w:t>
      </w:r>
      <w:bookmarkStart w:id="31393" w:name="_ETM_Q1_27055620"/>
      <w:bookmarkEnd w:id="31393"/>
      <w:r>
        <w:rPr>
          <w:rFonts w:hint="cs"/>
          <w:rtl/>
          <w:lang w:eastAsia="he-IL"/>
        </w:rPr>
        <w:t>ת.</w:t>
      </w:r>
      <w:bookmarkStart w:id="31394" w:name="_ETM_Q1_27051200"/>
      <w:bookmarkStart w:id="31395" w:name="_ETM_Q1_27061156"/>
      <w:bookmarkEnd w:id="31394"/>
      <w:bookmarkEnd w:id="31395"/>
    </w:p>
    <w:p w14:paraId="16486A2B" w14:textId="731DBA33" w:rsidR="00F204D1" w:rsidRDefault="00F204D1" w:rsidP="00F204D1">
      <w:pPr>
        <w:rPr>
          <w:rtl/>
          <w:lang w:eastAsia="he-IL"/>
        </w:rPr>
      </w:pPr>
      <w:bookmarkStart w:id="31396" w:name="_ETM_Q1_27061196"/>
      <w:bookmarkEnd w:id="31396"/>
    </w:p>
    <w:p w14:paraId="567D3AC6" w14:textId="69ECF312" w:rsidR="00F204D1" w:rsidRDefault="00F204D1" w:rsidP="00F204D1">
      <w:pPr>
        <w:pStyle w:val="af9"/>
        <w:keepNext/>
        <w:rPr>
          <w:rtl/>
          <w:lang w:eastAsia="he-IL"/>
        </w:rPr>
      </w:pPr>
      <w:bookmarkStart w:id="31397" w:name="ET_guest_גלעד_אלון_4367"/>
      <w:r w:rsidRPr="00F204D1">
        <w:rPr>
          <w:rStyle w:val="TagStyle"/>
          <w:rtl/>
        </w:rPr>
        <w:t xml:space="preserve"> &lt;&lt; אורח &gt;&gt; </w:t>
      </w:r>
      <w:r>
        <w:rPr>
          <w:rtl/>
          <w:lang w:eastAsia="he-IL"/>
        </w:rPr>
        <w:t>גלעד אלון:</w:t>
      </w:r>
      <w:r w:rsidRPr="00F204D1">
        <w:rPr>
          <w:rStyle w:val="TagStyle"/>
          <w:rtl/>
        </w:rPr>
        <w:t xml:space="preserve"> &lt;&lt; אורח &gt;&gt;</w:t>
      </w:r>
      <w:r w:rsidR="0011182F">
        <w:rPr>
          <w:rtl/>
          <w:lang w:eastAsia="he-IL"/>
        </w:rPr>
        <w:t xml:space="preserve"> </w:t>
      </w:r>
      <w:r>
        <w:rPr>
          <w:rtl/>
          <w:lang w:eastAsia="he-IL"/>
        </w:rPr>
        <w:t xml:space="preserve"> </w:t>
      </w:r>
      <w:bookmarkEnd w:id="31397"/>
    </w:p>
    <w:p w14:paraId="3C2A605D" w14:textId="40BF917F" w:rsidR="00F204D1" w:rsidRDefault="00F204D1" w:rsidP="00F204D1">
      <w:pPr>
        <w:pStyle w:val="KeepWithNext"/>
        <w:rPr>
          <w:rtl/>
          <w:lang w:eastAsia="he-IL"/>
        </w:rPr>
      </w:pPr>
    </w:p>
    <w:p w14:paraId="361A1B88" w14:textId="28A44343" w:rsidR="00F204D1" w:rsidRDefault="00F204D1" w:rsidP="00F204D1">
      <w:pPr>
        <w:rPr>
          <w:rtl/>
          <w:lang w:eastAsia="he-IL"/>
        </w:rPr>
      </w:pPr>
      <w:bookmarkStart w:id="31398" w:name="_ETM_Q1_27062221"/>
      <w:bookmarkStart w:id="31399" w:name="_ETM_Q1_27062236"/>
      <w:bookmarkEnd w:id="31398"/>
      <w:bookmarkEnd w:id="31399"/>
      <w:r>
        <w:rPr>
          <w:rFonts w:hint="cs"/>
          <w:rtl/>
          <w:lang w:eastAsia="he-IL"/>
        </w:rPr>
        <w:t xml:space="preserve">במורשה להיתר, המורשה </w:t>
      </w:r>
      <w:bookmarkStart w:id="31400" w:name="_ETM_Q1_27063973"/>
      <w:bookmarkEnd w:id="31400"/>
      <w:r>
        <w:rPr>
          <w:rFonts w:hint="cs"/>
          <w:rtl/>
          <w:lang w:eastAsia="he-IL"/>
        </w:rPr>
        <w:t>להיתר מוציא שמאי, ויש לוועדה המקומית להוציא את השומה שלה,</w:t>
      </w:r>
      <w:bookmarkStart w:id="31401" w:name="_ETM_Q1_27067408"/>
      <w:bookmarkEnd w:id="31401"/>
      <w:r>
        <w:rPr>
          <w:rFonts w:hint="cs"/>
          <w:rtl/>
          <w:lang w:eastAsia="he-IL"/>
        </w:rPr>
        <w:t xml:space="preserve"> אם היא </w:t>
      </w:r>
      <w:bookmarkStart w:id="31402" w:name="_ETM_Q1_27063010"/>
      <w:bookmarkEnd w:id="31402"/>
      <w:r>
        <w:rPr>
          <w:rFonts w:hint="cs"/>
          <w:rtl/>
          <w:lang w:eastAsia="he-IL"/>
        </w:rPr>
        <w:t>חולטת על</w:t>
      </w:r>
      <w:r w:rsidR="0011182F">
        <w:rPr>
          <w:rFonts w:hint="cs"/>
          <w:rtl/>
          <w:lang w:eastAsia="he-IL"/>
        </w:rPr>
        <w:t xml:space="preserve"> </w:t>
      </w:r>
      <w:r>
        <w:rPr>
          <w:rFonts w:hint="cs"/>
          <w:rtl/>
          <w:lang w:eastAsia="he-IL"/>
        </w:rPr>
        <w:t>- -</w:t>
      </w:r>
      <w:bookmarkStart w:id="31403" w:name="_ETM_Q1_27068479"/>
      <w:bookmarkStart w:id="31404" w:name="_ETM_Q1_27068521"/>
      <w:bookmarkEnd w:id="31403"/>
      <w:bookmarkEnd w:id="31404"/>
      <w:r>
        <w:rPr>
          <w:rFonts w:hint="cs"/>
          <w:rtl/>
          <w:lang w:eastAsia="he-IL"/>
        </w:rPr>
        <w:t xml:space="preserve"> -</w:t>
      </w:r>
      <w:bookmarkStart w:id="31405" w:name="_ETM_Q1_27069253"/>
      <w:bookmarkEnd w:id="31405"/>
    </w:p>
    <w:p w14:paraId="5D4D5FAB" w14:textId="7C5C0965" w:rsidR="00F204D1" w:rsidRDefault="00F204D1" w:rsidP="00F204D1">
      <w:pPr>
        <w:rPr>
          <w:rtl/>
          <w:lang w:eastAsia="he-IL"/>
        </w:rPr>
      </w:pPr>
      <w:bookmarkStart w:id="31406" w:name="_ETM_Q1_27069311"/>
      <w:bookmarkEnd w:id="31406"/>
    </w:p>
    <w:p w14:paraId="71E16591" w14:textId="00F7648E" w:rsidR="00F204D1" w:rsidRDefault="00F204D1" w:rsidP="00F204D1">
      <w:pPr>
        <w:pStyle w:val="a4"/>
        <w:keepNext/>
        <w:rPr>
          <w:rtl/>
        </w:rPr>
      </w:pPr>
      <w:bookmarkStart w:id="31407" w:name="ET_speaker_תומר_רוזנר_4368"/>
      <w:r w:rsidRPr="00F204D1">
        <w:rPr>
          <w:rStyle w:val="TagStyle"/>
          <w:rtl/>
        </w:rPr>
        <w:t xml:space="preserve"> &lt;&lt; דובר &gt;&gt; </w:t>
      </w:r>
      <w:r>
        <w:rPr>
          <w:rtl/>
        </w:rPr>
        <w:t>תומר רוזנר:</w:t>
      </w:r>
      <w:r w:rsidRPr="00F204D1">
        <w:rPr>
          <w:rStyle w:val="TagStyle"/>
          <w:rtl/>
        </w:rPr>
        <w:t xml:space="preserve"> &lt;&lt; דובר &gt;&gt;</w:t>
      </w:r>
      <w:r w:rsidR="0011182F">
        <w:rPr>
          <w:rtl/>
        </w:rPr>
        <w:t xml:space="preserve"> </w:t>
      </w:r>
      <w:r>
        <w:rPr>
          <w:rtl/>
        </w:rPr>
        <w:t xml:space="preserve"> </w:t>
      </w:r>
      <w:bookmarkEnd w:id="31407"/>
    </w:p>
    <w:p w14:paraId="6CFBB1D4" w14:textId="0EE2124C" w:rsidR="00F204D1" w:rsidRDefault="00F204D1" w:rsidP="00F204D1">
      <w:pPr>
        <w:pStyle w:val="KeepWithNext"/>
        <w:rPr>
          <w:rtl/>
          <w:lang w:eastAsia="he-IL"/>
        </w:rPr>
      </w:pPr>
    </w:p>
    <w:p w14:paraId="11E49FE4" w14:textId="7F793134" w:rsidR="00F204D1" w:rsidRDefault="00F204D1" w:rsidP="00F204D1">
      <w:pPr>
        <w:rPr>
          <w:rtl/>
          <w:lang w:eastAsia="he-IL"/>
        </w:rPr>
      </w:pPr>
      <w:bookmarkStart w:id="31408" w:name="_ETM_Q1_27069877"/>
      <w:bookmarkStart w:id="31409" w:name="_ETM_Q1_27069891"/>
      <w:bookmarkStart w:id="31410" w:name="_ETM_Q1_27065107"/>
      <w:bookmarkEnd w:id="31408"/>
      <w:bookmarkEnd w:id="31409"/>
      <w:bookmarkEnd w:id="31410"/>
      <w:r>
        <w:rPr>
          <w:rFonts w:hint="cs"/>
          <w:rtl/>
          <w:lang w:eastAsia="he-IL"/>
        </w:rPr>
        <w:t>זה הפוך.</w:t>
      </w:r>
      <w:bookmarkStart w:id="31411" w:name="_ETM_Q1_27066305"/>
      <w:bookmarkEnd w:id="31411"/>
      <w:r>
        <w:rPr>
          <w:rFonts w:hint="cs"/>
          <w:rtl/>
          <w:lang w:eastAsia="he-IL"/>
        </w:rPr>
        <w:t xml:space="preserve"> זה לא עניין</w:t>
      </w:r>
      <w:r w:rsidR="00043E71">
        <w:rPr>
          <w:rFonts w:hint="cs"/>
          <w:rtl/>
          <w:lang w:eastAsia="he-IL"/>
        </w:rPr>
        <w:t>, אין שמאי מכריע.</w:t>
      </w:r>
    </w:p>
    <w:p w14:paraId="7C62100B" w14:textId="590E77D8" w:rsidR="00043E71" w:rsidRDefault="00043E71" w:rsidP="00F204D1">
      <w:pPr>
        <w:rPr>
          <w:rtl/>
          <w:lang w:eastAsia="he-IL"/>
        </w:rPr>
      </w:pPr>
      <w:bookmarkStart w:id="31412" w:name="_ETM_Q1_27070268"/>
      <w:bookmarkStart w:id="31413" w:name="_ETM_Q1_27070428"/>
      <w:bookmarkEnd w:id="31412"/>
      <w:bookmarkEnd w:id="31413"/>
    </w:p>
    <w:p w14:paraId="1B18916E" w14:textId="0405D2A3" w:rsidR="00043E71" w:rsidRDefault="00043E71" w:rsidP="00043E71">
      <w:pPr>
        <w:pStyle w:val="af9"/>
        <w:keepNext/>
        <w:rPr>
          <w:rtl/>
          <w:lang w:eastAsia="he-IL"/>
        </w:rPr>
      </w:pPr>
      <w:bookmarkStart w:id="31414" w:name="ET_guest_844382_4369"/>
      <w:r w:rsidRPr="00043E71">
        <w:rPr>
          <w:rStyle w:val="TagStyle"/>
          <w:rtl/>
        </w:rPr>
        <w:t xml:space="preserve"> &lt;&lt; אורח &gt;&gt; </w:t>
      </w:r>
      <w:r>
        <w:rPr>
          <w:rtl/>
          <w:lang w:eastAsia="he-IL"/>
        </w:rPr>
        <w:t>ניצן פלדמן:</w:t>
      </w:r>
      <w:r w:rsidRPr="00043E71">
        <w:rPr>
          <w:rStyle w:val="TagStyle"/>
          <w:rtl/>
        </w:rPr>
        <w:t xml:space="preserve"> &lt;&lt; אורח &gt;&gt;</w:t>
      </w:r>
      <w:r w:rsidR="0011182F">
        <w:rPr>
          <w:rtl/>
          <w:lang w:eastAsia="he-IL"/>
        </w:rPr>
        <w:t xml:space="preserve"> </w:t>
      </w:r>
      <w:r>
        <w:rPr>
          <w:rtl/>
          <w:lang w:eastAsia="he-IL"/>
        </w:rPr>
        <w:t xml:space="preserve"> </w:t>
      </w:r>
      <w:bookmarkEnd w:id="31414"/>
    </w:p>
    <w:p w14:paraId="4351A15D" w14:textId="2DA857B6" w:rsidR="00043E71" w:rsidRDefault="00043E71" w:rsidP="00043E71">
      <w:pPr>
        <w:pStyle w:val="KeepWithNext"/>
        <w:rPr>
          <w:rtl/>
          <w:lang w:eastAsia="he-IL"/>
        </w:rPr>
      </w:pPr>
    </w:p>
    <w:p w14:paraId="2E39B351" w14:textId="3793CAE6" w:rsidR="00043E71" w:rsidRDefault="00043E71" w:rsidP="00043E71">
      <w:pPr>
        <w:rPr>
          <w:rtl/>
          <w:lang w:eastAsia="he-IL"/>
        </w:rPr>
      </w:pPr>
      <w:bookmarkStart w:id="31415" w:name="_ETM_Q1_27071407"/>
      <w:bookmarkStart w:id="31416" w:name="_ETM_Q1_27071422"/>
      <w:bookmarkEnd w:id="31415"/>
      <w:bookmarkEnd w:id="31416"/>
      <w:r>
        <w:rPr>
          <w:rFonts w:hint="cs"/>
          <w:rtl/>
          <w:lang w:eastAsia="he-IL"/>
        </w:rPr>
        <w:t xml:space="preserve">סליחה, תומר, אתה יכול </w:t>
      </w:r>
      <w:bookmarkStart w:id="31417" w:name="_ETM_Q1_27072687"/>
      <w:bookmarkEnd w:id="31417"/>
      <w:r>
        <w:rPr>
          <w:rFonts w:hint="cs"/>
          <w:rtl/>
          <w:lang w:eastAsia="he-IL"/>
        </w:rPr>
        <w:t>לחזור על זה</w:t>
      </w:r>
      <w:bookmarkStart w:id="31418" w:name="_ETM_Q1_27073425"/>
      <w:bookmarkEnd w:id="31418"/>
      <w:r>
        <w:rPr>
          <w:rFonts w:hint="cs"/>
          <w:rtl/>
          <w:lang w:eastAsia="he-IL"/>
        </w:rPr>
        <w:t>?</w:t>
      </w:r>
    </w:p>
    <w:p w14:paraId="3C099AFD" w14:textId="578BB081" w:rsidR="00043E71" w:rsidRDefault="00043E71" w:rsidP="00043E71">
      <w:pPr>
        <w:rPr>
          <w:rtl/>
          <w:lang w:eastAsia="he-IL"/>
        </w:rPr>
      </w:pPr>
      <w:bookmarkStart w:id="31419" w:name="_ETM_Q1_27073489"/>
      <w:bookmarkEnd w:id="31419"/>
    </w:p>
    <w:p w14:paraId="24FF217A" w14:textId="1D51C64A" w:rsidR="00043E71" w:rsidRDefault="00043E71" w:rsidP="00043E71">
      <w:pPr>
        <w:pStyle w:val="a4"/>
        <w:keepNext/>
        <w:rPr>
          <w:rtl/>
        </w:rPr>
      </w:pPr>
      <w:bookmarkStart w:id="31420" w:name="ET_speaker_תומר_רוזנר_4370"/>
      <w:r w:rsidRPr="00043E71">
        <w:rPr>
          <w:rStyle w:val="TagStyle"/>
          <w:rtl/>
        </w:rPr>
        <w:t xml:space="preserve"> &lt;&lt; דובר &gt;&gt; </w:t>
      </w:r>
      <w:r>
        <w:rPr>
          <w:rtl/>
        </w:rPr>
        <w:t>תומר רוזנר:</w:t>
      </w:r>
      <w:r w:rsidRPr="00043E71">
        <w:rPr>
          <w:rStyle w:val="TagStyle"/>
          <w:rtl/>
        </w:rPr>
        <w:t xml:space="preserve"> &lt;&lt; דובר &gt;&gt;</w:t>
      </w:r>
      <w:r w:rsidR="0011182F">
        <w:rPr>
          <w:rtl/>
        </w:rPr>
        <w:t xml:space="preserve"> </w:t>
      </w:r>
      <w:r>
        <w:rPr>
          <w:rtl/>
        </w:rPr>
        <w:t xml:space="preserve"> </w:t>
      </w:r>
      <w:bookmarkEnd w:id="31420"/>
    </w:p>
    <w:p w14:paraId="596FDC92" w14:textId="336DBC89" w:rsidR="00043E71" w:rsidRDefault="00043E71" w:rsidP="00043E71">
      <w:pPr>
        <w:pStyle w:val="KeepWithNext"/>
        <w:rPr>
          <w:rtl/>
          <w:lang w:eastAsia="he-IL"/>
        </w:rPr>
      </w:pPr>
    </w:p>
    <w:p w14:paraId="13E6920A" w14:textId="2326BC76" w:rsidR="00043E71" w:rsidRDefault="00043E71" w:rsidP="00043E71">
      <w:pPr>
        <w:rPr>
          <w:rtl/>
          <w:lang w:eastAsia="he-IL"/>
        </w:rPr>
      </w:pPr>
      <w:bookmarkStart w:id="31421" w:name="_ETM_Q1_27073989"/>
      <w:bookmarkStart w:id="31422" w:name="_ETM_Q1_27074007"/>
      <w:bookmarkStart w:id="31423" w:name="_ETM_Q1_27069018"/>
      <w:bookmarkEnd w:id="31421"/>
      <w:bookmarkEnd w:id="31422"/>
      <w:bookmarkEnd w:id="31423"/>
      <w:r>
        <w:rPr>
          <w:rFonts w:hint="cs"/>
          <w:rtl/>
          <w:lang w:eastAsia="he-IL"/>
        </w:rPr>
        <w:t>אין שמאי מכריע.</w:t>
      </w:r>
      <w:bookmarkStart w:id="31424" w:name="_ETM_Q1_27071988"/>
      <w:bookmarkEnd w:id="31424"/>
    </w:p>
    <w:p w14:paraId="0A5B8F8C" w14:textId="759E93D8" w:rsidR="00043E71" w:rsidRDefault="00043E71" w:rsidP="00043E71">
      <w:pPr>
        <w:rPr>
          <w:rtl/>
          <w:lang w:eastAsia="he-IL"/>
        </w:rPr>
      </w:pPr>
      <w:bookmarkStart w:id="31425" w:name="_ETM_Q1_27072049"/>
      <w:bookmarkEnd w:id="31425"/>
    </w:p>
    <w:p w14:paraId="5F9AC931" w14:textId="1B95D6A5" w:rsidR="00043E71" w:rsidRDefault="00043E71" w:rsidP="00043E71">
      <w:pPr>
        <w:pStyle w:val="af9"/>
        <w:keepNext/>
        <w:rPr>
          <w:rtl/>
          <w:lang w:eastAsia="he-IL"/>
        </w:rPr>
      </w:pPr>
      <w:bookmarkStart w:id="31426" w:name="ET_guest_844382_4371"/>
      <w:r w:rsidRPr="00043E71">
        <w:rPr>
          <w:rStyle w:val="TagStyle"/>
          <w:rtl/>
        </w:rPr>
        <w:t xml:space="preserve"> &lt;&lt; אורח &gt;&gt; </w:t>
      </w:r>
      <w:r>
        <w:rPr>
          <w:rtl/>
          <w:lang w:eastAsia="he-IL"/>
        </w:rPr>
        <w:t>ניצן פלדמן:</w:t>
      </w:r>
      <w:r w:rsidRPr="00043E71">
        <w:rPr>
          <w:rStyle w:val="TagStyle"/>
          <w:rtl/>
        </w:rPr>
        <w:t xml:space="preserve"> &lt;&lt; אורח &gt;&gt;</w:t>
      </w:r>
      <w:r w:rsidR="0011182F">
        <w:rPr>
          <w:rtl/>
          <w:lang w:eastAsia="he-IL"/>
        </w:rPr>
        <w:t xml:space="preserve"> </w:t>
      </w:r>
      <w:r>
        <w:rPr>
          <w:rtl/>
          <w:lang w:eastAsia="he-IL"/>
        </w:rPr>
        <w:t xml:space="preserve"> </w:t>
      </w:r>
      <w:bookmarkEnd w:id="31426"/>
    </w:p>
    <w:p w14:paraId="13874F9A" w14:textId="4905929F" w:rsidR="00043E71" w:rsidRDefault="00043E71" w:rsidP="00043E71">
      <w:pPr>
        <w:pStyle w:val="KeepWithNext"/>
        <w:rPr>
          <w:rtl/>
          <w:lang w:eastAsia="he-IL"/>
        </w:rPr>
      </w:pPr>
    </w:p>
    <w:p w14:paraId="75D6C922" w14:textId="217DFC63" w:rsidR="00043E71" w:rsidRDefault="00043E71" w:rsidP="00043E71">
      <w:pPr>
        <w:rPr>
          <w:rtl/>
          <w:lang w:eastAsia="he-IL"/>
        </w:rPr>
      </w:pPr>
      <w:bookmarkStart w:id="31427" w:name="_ETM_Q1_27072740"/>
      <w:bookmarkStart w:id="31428" w:name="_ETM_Q1_27072761"/>
      <w:bookmarkEnd w:id="31427"/>
      <w:bookmarkEnd w:id="31428"/>
      <w:r>
        <w:rPr>
          <w:rFonts w:hint="cs"/>
          <w:rtl/>
          <w:lang w:eastAsia="he-IL"/>
        </w:rPr>
        <w:t>אין שמאי מכריעה במנגנון הזה?</w:t>
      </w:r>
    </w:p>
    <w:p w14:paraId="50C10F87" w14:textId="197D84AA" w:rsidR="00043E71" w:rsidRDefault="00043E71" w:rsidP="00043E71">
      <w:pPr>
        <w:rPr>
          <w:rtl/>
          <w:lang w:eastAsia="he-IL"/>
        </w:rPr>
      </w:pPr>
      <w:bookmarkStart w:id="31429" w:name="_ETM_Q1_27074632"/>
      <w:bookmarkStart w:id="31430" w:name="_ETM_Q1_27074957"/>
      <w:bookmarkEnd w:id="31429"/>
      <w:bookmarkEnd w:id="31430"/>
    </w:p>
    <w:p w14:paraId="7F572055" w14:textId="7991A201" w:rsidR="00043E71" w:rsidRDefault="00043E71" w:rsidP="00043E71">
      <w:pPr>
        <w:pStyle w:val="a4"/>
        <w:keepNext/>
        <w:rPr>
          <w:rtl/>
        </w:rPr>
      </w:pPr>
      <w:bookmarkStart w:id="31431" w:name="ET_speaker_תומר_רוזנר_4372"/>
      <w:r w:rsidRPr="00043E71">
        <w:rPr>
          <w:rStyle w:val="TagStyle"/>
          <w:rtl/>
        </w:rPr>
        <w:t xml:space="preserve"> &lt;&lt; דובר &gt;&gt; </w:t>
      </w:r>
      <w:r>
        <w:rPr>
          <w:rtl/>
        </w:rPr>
        <w:t>תומר רוזנר:</w:t>
      </w:r>
      <w:r w:rsidRPr="00043E71">
        <w:rPr>
          <w:rStyle w:val="TagStyle"/>
          <w:rtl/>
        </w:rPr>
        <w:t xml:space="preserve"> &lt;&lt; דובר &gt;&gt;</w:t>
      </w:r>
      <w:r w:rsidR="0011182F">
        <w:rPr>
          <w:rtl/>
        </w:rPr>
        <w:t xml:space="preserve"> </w:t>
      </w:r>
      <w:r>
        <w:rPr>
          <w:rtl/>
        </w:rPr>
        <w:t xml:space="preserve"> </w:t>
      </w:r>
      <w:bookmarkEnd w:id="31431"/>
    </w:p>
    <w:p w14:paraId="4D38504C" w14:textId="046D4330" w:rsidR="00043E71" w:rsidRDefault="00043E71" w:rsidP="00043E71">
      <w:pPr>
        <w:pStyle w:val="KeepWithNext"/>
        <w:rPr>
          <w:rtl/>
          <w:lang w:eastAsia="he-IL"/>
        </w:rPr>
      </w:pPr>
    </w:p>
    <w:p w14:paraId="6EB7382A" w14:textId="790622D2" w:rsidR="00043E71" w:rsidRDefault="00043E71" w:rsidP="00043E71">
      <w:pPr>
        <w:rPr>
          <w:rtl/>
          <w:lang w:eastAsia="he-IL"/>
        </w:rPr>
      </w:pPr>
      <w:bookmarkStart w:id="31432" w:name="_ETM_Q1_27075170"/>
      <w:bookmarkStart w:id="31433" w:name="_ETM_Q1_27075187"/>
      <w:bookmarkEnd w:id="31432"/>
      <w:bookmarkEnd w:id="31433"/>
      <w:r>
        <w:rPr>
          <w:rFonts w:hint="cs"/>
          <w:rtl/>
          <w:lang w:eastAsia="he-IL"/>
        </w:rPr>
        <w:t>נכון.</w:t>
      </w:r>
    </w:p>
    <w:p w14:paraId="4285EBD7" w14:textId="26B576CA" w:rsidR="00043E71" w:rsidRDefault="00043E71" w:rsidP="00043E71">
      <w:pPr>
        <w:rPr>
          <w:rtl/>
          <w:lang w:eastAsia="he-IL"/>
        </w:rPr>
      </w:pPr>
      <w:bookmarkStart w:id="31434" w:name="_ETM_Q1_27075633"/>
      <w:bookmarkStart w:id="31435" w:name="_ETM_Q1_27075677"/>
      <w:bookmarkEnd w:id="31434"/>
      <w:bookmarkEnd w:id="31435"/>
    </w:p>
    <w:p w14:paraId="1A9AFB80" w14:textId="3543B1AB" w:rsidR="00043E71" w:rsidRDefault="00043E71" w:rsidP="00043E71">
      <w:pPr>
        <w:pStyle w:val="af9"/>
        <w:keepNext/>
        <w:rPr>
          <w:rtl/>
          <w:lang w:eastAsia="he-IL"/>
        </w:rPr>
      </w:pPr>
      <w:bookmarkStart w:id="31436" w:name="ET_guest_844382_4373"/>
      <w:r w:rsidRPr="00043E71">
        <w:rPr>
          <w:rStyle w:val="TagStyle"/>
          <w:rtl/>
        </w:rPr>
        <w:t xml:space="preserve"> &lt;&lt; אורח &gt;&gt; </w:t>
      </w:r>
      <w:r>
        <w:rPr>
          <w:rtl/>
          <w:lang w:eastAsia="he-IL"/>
        </w:rPr>
        <w:t>ניצן פלדמן:</w:t>
      </w:r>
      <w:r w:rsidRPr="00043E71">
        <w:rPr>
          <w:rStyle w:val="TagStyle"/>
          <w:rtl/>
        </w:rPr>
        <w:t xml:space="preserve"> &lt;&lt; אורח &gt;&gt;</w:t>
      </w:r>
      <w:r w:rsidR="0011182F">
        <w:rPr>
          <w:rtl/>
          <w:lang w:eastAsia="he-IL"/>
        </w:rPr>
        <w:t xml:space="preserve"> </w:t>
      </w:r>
      <w:r>
        <w:rPr>
          <w:rtl/>
          <w:lang w:eastAsia="he-IL"/>
        </w:rPr>
        <w:t xml:space="preserve"> </w:t>
      </w:r>
      <w:bookmarkEnd w:id="31436"/>
    </w:p>
    <w:p w14:paraId="76997292" w14:textId="77CD4312" w:rsidR="00043E71" w:rsidRDefault="00043E71" w:rsidP="00043E71">
      <w:pPr>
        <w:pStyle w:val="KeepWithNext"/>
        <w:rPr>
          <w:rtl/>
          <w:lang w:eastAsia="he-IL"/>
        </w:rPr>
      </w:pPr>
    </w:p>
    <w:p w14:paraId="18930972" w14:textId="0DB78766" w:rsidR="00043E71" w:rsidRPr="00043E71" w:rsidRDefault="00043E71" w:rsidP="00043E71">
      <w:pPr>
        <w:rPr>
          <w:rtl/>
          <w:lang w:eastAsia="he-IL"/>
        </w:rPr>
      </w:pPr>
      <w:bookmarkStart w:id="31437" w:name="_ETM_Q1_27076306"/>
      <w:bookmarkStart w:id="31438" w:name="_ETM_Q1_27076324"/>
      <w:bookmarkStart w:id="31439" w:name="_ETM_Q1_27071336"/>
      <w:bookmarkEnd w:id="31437"/>
      <w:bookmarkEnd w:id="31438"/>
      <w:bookmarkEnd w:id="31439"/>
      <w:r>
        <w:rPr>
          <w:rFonts w:hint="cs"/>
          <w:rtl/>
          <w:lang w:eastAsia="he-IL"/>
        </w:rPr>
        <w:t xml:space="preserve">אז איפה השמאות </w:t>
      </w:r>
      <w:bookmarkStart w:id="31440" w:name="_ETM_Q1_27073939"/>
      <w:bookmarkEnd w:id="31440"/>
      <w:r>
        <w:rPr>
          <w:rFonts w:hint="cs"/>
          <w:rtl/>
          <w:lang w:eastAsia="he-IL"/>
        </w:rPr>
        <w:t>של היזם פה בסיפור? לא הבנתי.</w:t>
      </w:r>
    </w:p>
    <w:p w14:paraId="14A359E4" w14:textId="59BC47C0" w:rsidR="00043E71" w:rsidRDefault="00043E71" w:rsidP="00B81B79">
      <w:pPr>
        <w:rPr>
          <w:rtl/>
          <w:lang w:eastAsia="he-IL"/>
        </w:rPr>
      </w:pPr>
      <w:bookmarkStart w:id="31441" w:name="_ETM_Q1_27004424"/>
      <w:bookmarkStart w:id="31442" w:name="_ETM_Q1_27004434"/>
      <w:bookmarkEnd w:id="31441"/>
      <w:bookmarkEnd w:id="31442"/>
    </w:p>
    <w:p w14:paraId="271969BB" w14:textId="0992B5EE" w:rsidR="00043E71" w:rsidRDefault="00043E71" w:rsidP="00043E71">
      <w:pPr>
        <w:pStyle w:val="a4"/>
        <w:keepNext/>
        <w:rPr>
          <w:rtl/>
        </w:rPr>
      </w:pPr>
      <w:bookmarkStart w:id="31443" w:name="ET_speaker_תומר_רוזנר_4374"/>
      <w:r w:rsidRPr="00043E71">
        <w:rPr>
          <w:rStyle w:val="TagStyle"/>
          <w:rtl/>
        </w:rPr>
        <w:t xml:space="preserve"> &lt;&lt; דובר &gt;&gt; </w:t>
      </w:r>
      <w:r>
        <w:rPr>
          <w:rtl/>
        </w:rPr>
        <w:t>תומר רוזנר:</w:t>
      </w:r>
      <w:r w:rsidRPr="00043E71">
        <w:rPr>
          <w:rStyle w:val="TagStyle"/>
          <w:rtl/>
        </w:rPr>
        <w:t xml:space="preserve"> &lt;&lt; דובר &gt;&gt;</w:t>
      </w:r>
      <w:r w:rsidR="0011182F">
        <w:rPr>
          <w:rtl/>
        </w:rPr>
        <w:t xml:space="preserve"> </w:t>
      </w:r>
      <w:r>
        <w:rPr>
          <w:rtl/>
        </w:rPr>
        <w:t xml:space="preserve"> </w:t>
      </w:r>
      <w:bookmarkEnd w:id="31443"/>
    </w:p>
    <w:p w14:paraId="18FFE60B" w14:textId="2C28F1F7" w:rsidR="00043E71" w:rsidRDefault="00043E71" w:rsidP="00043E71">
      <w:pPr>
        <w:pStyle w:val="KeepWithNext"/>
        <w:rPr>
          <w:rtl/>
          <w:lang w:eastAsia="he-IL"/>
        </w:rPr>
      </w:pPr>
    </w:p>
    <w:p w14:paraId="39D74C86" w14:textId="66E67BAB" w:rsidR="00043E71" w:rsidRDefault="00043E71" w:rsidP="00043E71">
      <w:pPr>
        <w:rPr>
          <w:rtl/>
          <w:lang w:eastAsia="he-IL"/>
        </w:rPr>
      </w:pPr>
      <w:bookmarkStart w:id="31444" w:name="_ETM_Q1_27078830"/>
      <w:bookmarkStart w:id="31445" w:name="_ETM_Q1_27078845"/>
      <w:bookmarkEnd w:id="31444"/>
      <w:bookmarkEnd w:id="31445"/>
      <w:r>
        <w:rPr>
          <w:rFonts w:hint="cs"/>
          <w:rtl/>
          <w:lang w:eastAsia="he-IL"/>
        </w:rPr>
        <w:t xml:space="preserve">אם היא </w:t>
      </w:r>
      <w:bookmarkStart w:id="31446" w:name="_ETM_Q1_27079202"/>
      <w:bookmarkEnd w:id="31446"/>
      <w:r>
        <w:rPr>
          <w:rFonts w:hint="cs"/>
          <w:rtl/>
          <w:lang w:eastAsia="he-IL"/>
        </w:rPr>
        <w:t>לא מוציאה לו שומה, אז הוא יכול להוציא שומה משלו.</w:t>
      </w:r>
      <w:bookmarkStart w:id="31447" w:name="_ETM_Q1_27082717"/>
      <w:bookmarkEnd w:id="31447"/>
    </w:p>
    <w:p w14:paraId="5FD345C5" w14:textId="472877E6" w:rsidR="00043E71" w:rsidRDefault="00043E71" w:rsidP="00043E71">
      <w:pPr>
        <w:rPr>
          <w:rtl/>
          <w:lang w:eastAsia="he-IL"/>
        </w:rPr>
      </w:pPr>
      <w:bookmarkStart w:id="31448" w:name="_ETM_Q1_27082777"/>
      <w:bookmarkEnd w:id="31448"/>
    </w:p>
    <w:p w14:paraId="768C8A84" w14:textId="08D79510" w:rsidR="00043E71" w:rsidRDefault="00043E71" w:rsidP="00043E71">
      <w:pPr>
        <w:pStyle w:val="af9"/>
        <w:keepNext/>
        <w:rPr>
          <w:rtl/>
          <w:lang w:eastAsia="he-IL"/>
        </w:rPr>
      </w:pPr>
      <w:bookmarkStart w:id="31449" w:name="ET_guest_844382_4375"/>
      <w:r w:rsidRPr="00043E71">
        <w:rPr>
          <w:rStyle w:val="TagStyle"/>
          <w:rtl/>
        </w:rPr>
        <w:t xml:space="preserve"> &lt;&lt; אורח &gt;&gt; </w:t>
      </w:r>
      <w:r>
        <w:rPr>
          <w:rtl/>
          <w:lang w:eastAsia="he-IL"/>
        </w:rPr>
        <w:t>ניצן פלדמן:</w:t>
      </w:r>
      <w:r w:rsidRPr="00043E71">
        <w:rPr>
          <w:rStyle w:val="TagStyle"/>
          <w:rtl/>
        </w:rPr>
        <w:t xml:space="preserve"> &lt;&lt; אורח &gt;&gt;</w:t>
      </w:r>
      <w:r w:rsidR="0011182F">
        <w:rPr>
          <w:rtl/>
          <w:lang w:eastAsia="he-IL"/>
        </w:rPr>
        <w:t xml:space="preserve"> </w:t>
      </w:r>
      <w:r>
        <w:rPr>
          <w:rtl/>
          <w:lang w:eastAsia="he-IL"/>
        </w:rPr>
        <w:t xml:space="preserve"> </w:t>
      </w:r>
      <w:bookmarkEnd w:id="31449"/>
    </w:p>
    <w:p w14:paraId="26632F70" w14:textId="461FA2A5" w:rsidR="00043E71" w:rsidRDefault="00043E71" w:rsidP="00043E71">
      <w:pPr>
        <w:pStyle w:val="KeepWithNext"/>
        <w:rPr>
          <w:rtl/>
          <w:lang w:eastAsia="he-IL"/>
        </w:rPr>
      </w:pPr>
    </w:p>
    <w:p w14:paraId="46AF6E4E" w14:textId="04CAC67B" w:rsidR="00043E71" w:rsidRDefault="00043E71" w:rsidP="00043E71">
      <w:pPr>
        <w:rPr>
          <w:rtl/>
          <w:lang w:eastAsia="he-IL"/>
        </w:rPr>
      </w:pPr>
      <w:bookmarkStart w:id="31450" w:name="_ETM_Q1_27083463"/>
      <w:bookmarkStart w:id="31451" w:name="_ETM_Q1_27083477"/>
      <w:bookmarkEnd w:id="31450"/>
      <w:bookmarkEnd w:id="31451"/>
      <w:r>
        <w:rPr>
          <w:rFonts w:hint="cs"/>
          <w:rtl/>
          <w:lang w:eastAsia="he-IL"/>
        </w:rPr>
        <w:t xml:space="preserve">רשות </w:t>
      </w:r>
      <w:bookmarkStart w:id="31452" w:name="_ETM_Q1_27083765"/>
      <w:bookmarkEnd w:id="31452"/>
      <w:r>
        <w:rPr>
          <w:rFonts w:hint="cs"/>
          <w:rtl/>
          <w:lang w:eastAsia="he-IL"/>
        </w:rPr>
        <w:t>הרישוי</w:t>
      </w:r>
      <w:bookmarkStart w:id="31453" w:name="_ETM_Q1_27079621"/>
      <w:bookmarkEnd w:id="31453"/>
      <w:r>
        <w:rPr>
          <w:rFonts w:hint="cs"/>
          <w:rtl/>
          <w:lang w:eastAsia="he-IL"/>
        </w:rPr>
        <w:t xml:space="preserve"> הארצית </w:t>
      </w:r>
      <w:r w:rsidR="00B82028">
        <w:rPr>
          <w:rFonts w:hint="cs"/>
          <w:rtl/>
          <w:lang w:eastAsia="he-IL"/>
        </w:rPr>
        <w:t xml:space="preserve">מוציאה שומה, ואני, כיזם, מוציאה לו שומה, אם </w:t>
      </w:r>
      <w:bookmarkStart w:id="31454" w:name="_ETM_Q1_27085474"/>
      <w:bookmarkEnd w:id="31454"/>
      <w:r w:rsidR="00B82028">
        <w:rPr>
          <w:rFonts w:hint="cs"/>
          <w:rtl/>
          <w:lang w:eastAsia="he-IL"/>
        </w:rPr>
        <w:t>אני רוצה.</w:t>
      </w:r>
      <w:bookmarkStart w:id="31455" w:name="_ETM_Q1_27086843"/>
      <w:bookmarkEnd w:id="31455"/>
    </w:p>
    <w:p w14:paraId="7DA32A3D" w14:textId="77986995" w:rsidR="00B82028" w:rsidRDefault="00B82028" w:rsidP="00043E71">
      <w:pPr>
        <w:rPr>
          <w:rtl/>
          <w:lang w:eastAsia="he-IL"/>
        </w:rPr>
      </w:pPr>
      <w:bookmarkStart w:id="31456" w:name="_ETM_Q1_27086890"/>
      <w:bookmarkEnd w:id="31456"/>
    </w:p>
    <w:p w14:paraId="2D176A0C" w14:textId="725E1CC0" w:rsidR="00B82028" w:rsidRDefault="00B82028" w:rsidP="00B82028">
      <w:pPr>
        <w:pStyle w:val="a4"/>
        <w:keepNext/>
        <w:rPr>
          <w:rtl/>
        </w:rPr>
      </w:pPr>
      <w:bookmarkStart w:id="31457" w:name="ET_speaker_תומר_רוזנר_4376"/>
      <w:r w:rsidRPr="00B82028">
        <w:rPr>
          <w:rStyle w:val="TagStyle"/>
          <w:rtl/>
        </w:rPr>
        <w:t xml:space="preserve"> &lt;&lt; דובר &gt;&gt; </w:t>
      </w:r>
      <w:r>
        <w:rPr>
          <w:rtl/>
        </w:rPr>
        <w:t>תומר רוזנר:</w:t>
      </w:r>
      <w:r w:rsidRPr="00B82028">
        <w:rPr>
          <w:rStyle w:val="TagStyle"/>
          <w:rtl/>
        </w:rPr>
        <w:t xml:space="preserve"> &lt;&lt; דובר &gt;&gt;</w:t>
      </w:r>
      <w:r w:rsidR="0011182F">
        <w:rPr>
          <w:rtl/>
        </w:rPr>
        <w:t xml:space="preserve"> </w:t>
      </w:r>
      <w:r>
        <w:rPr>
          <w:rtl/>
        </w:rPr>
        <w:t xml:space="preserve"> </w:t>
      </w:r>
      <w:bookmarkEnd w:id="31457"/>
    </w:p>
    <w:p w14:paraId="4165804E" w14:textId="6DF7F6C4" w:rsidR="00B82028" w:rsidRDefault="00B82028" w:rsidP="00B82028">
      <w:pPr>
        <w:pStyle w:val="KeepWithNext"/>
        <w:rPr>
          <w:rtl/>
          <w:lang w:eastAsia="he-IL"/>
        </w:rPr>
      </w:pPr>
    </w:p>
    <w:p w14:paraId="5CC2B383" w14:textId="0A6F87E2" w:rsidR="00B82028" w:rsidRDefault="00B82028" w:rsidP="00B82028">
      <w:pPr>
        <w:rPr>
          <w:rtl/>
          <w:lang w:eastAsia="he-IL"/>
        </w:rPr>
      </w:pPr>
      <w:bookmarkStart w:id="31458" w:name="_ETM_Q1_27087792"/>
      <w:bookmarkStart w:id="31459" w:name="_ETM_Q1_27087806"/>
      <w:bookmarkEnd w:id="31458"/>
      <w:bookmarkEnd w:id="31459"/>
      <w:r>
        <w:rPr>
          <w:rFonts w:hint="cs"/>
          <w:rtl/>
          <w:lang w:eastAsia="he-IL"/>
        </w:rPr>
        <w:t>לא, לא.</w:t>
      </w:r>
    </w:p>
    <w:p w14:paraId="3E32AC63" w14:textId="390C164D" w:rsidR="00B82028" w:rsidRDefault="00B82028" w:rsidP="00B82028">
      <w:pPr>
        <w:rPr>
          <w:rtl/>
          <w:lang w:eastAsia="he-IL"/>
        </w:rPr>
      </w:pPr>
      <w:bookmarkStart w:id="31460" w:name="_ETM_Q1_27088320"/>
      <w:bookmarkStart w:id="31461" w:name="_ETM_Q1_27088363"/>
      <w:bookmarkEnd w:id="31460"/>
      <w:bookmarkEnd w:id="31461"/>
    </w:p>
    <w:p w14:paraId="1FC054A0" w14:textId="561ADB99" w:rsidR="00B82028" w:rsidRDefault="00B82028" w:rsidP="00B82028">
      <w:pPr>
        <w:pStyle w:val="af9"/>
        <w:keepNext/>
        <w:rPr>
          <w:rtl/>
          <w:lang w:eastAsia="he-IL"/>
        </w:rPr>
      </w:pPr>
      <w:bookmarkStart w:id="31462" w:name="ET_guest_844382_4377"/>
      <w:r w:rsidRPr="00B82028">
        <w:rPr>
          <w:rStyle w:val="TagStyle"/>
          <w:rtl/>
        </w:rPr>
        <w:t xml:space="preserve"> &lt;&lt; אורח &gt;&gt; </w:t>
      </w:r>
      <w:r>
        <w:rPr>
          <w:rtl/>
          <w:lang w:eastAsia="he-IL"/>
        </w:rPr>
        <w:t>ניצן פלדמן:</w:t>
      </w:r>
      <w:r w:rsidRPr="00B82028">
        <w:rPr>
          <w:rStyle w:val="TagStyle"/>
          <w:rtl/>
        </w:rPr>
        <w:t xml:space="preserve"> &lt;&lt; אורח &gt;&gt;</w:t>
      </w:r>
      <w:r w:rsidR="0011182F">
        <w:rPr>
          <w:rtl/>
          <w:lang w:eastAsia="he-IL"/>
        </w:rPr>
        <w:t xml:space="preserve"> </w:t>
      </w:r>
      <w:r>
        <w:rPr>
          <w:rtl/>
          <w:lang w:eastAsia="he-IL"/>
        </w:rPr>
        <w:t xml:space="preserve"> </w:t>
      </w:r>
      <w:bookmarkEnd w:id="31462"/>
    </w:p>
    <w:p w14:paraId="21F503A5" w14:textId="4F9987F0" w:rsidR="00B82028" w:rsidRDefault="00B82028" w:rsidP="00B82028">
      <w:pPr>
        <w:pStyle w:val="KeepWithNext"/>
        <w:rPr>
          <w:rtl/>
          <w:lang w:eastAsia="he-IL"/>
        </w:rPr>
      </w:pPr>
    </w:p>
    <w:p w14:paraId="5000E877" w14:textId="52D7E3CA" w:rsidR="00B82028" w:rsidRDefault="00B82028" w:rsidP="00B82028">
      <w:pPr>
        <w:rPr>
          <w:rtl/>
          <w:lang w:eastAsia="he-IL"/>
        </w:rPr>
      </w:pPr>
      <w:bookmarkStart w:id="31463" w:name="_ETM_Q1_27089065"/>
      <w:bookmarkStart w:id="31464" w:name="_ETM_Q1_27089079"/>
      <w:bookmarkEnd w:id="31463"/>
      <w:bookmarkEnd w:id="31464"/>
      <w:r>
        <w:rPr>
          <w:rFonts w:hint="cs"/>
          <w:rtl/>
          <w:lang w:eastAsia="he-IL"/>
        </w:rPr>
        <w:t>אז עוד פעם</w:t>
      </w:r>
      <w:bookmarkStart w:id="31465" w:name="_ETM_Q1_27085465"/>
      <w:bookmarkEnd w:id="31465"/>
      <w:r>
        <w:rPr>
          <w:rFonts w:hint="cs"/>
          <w:rtl/>
          <w:lang w:eastAsia="he-IL"/>
        </w:rPr>
        <w:t>.</w:t>
      </w:r>
      <w:bookmarkStart w:id="31466" w:name="_ETM_Q1_27086477"/>
      <w:bookmarkEnd w:id="31466"/>
    </w:p>
    <w:p w14:paraId="13C61AAD" w14:textId="31FA0FB4" w:rsidR="00B82028" w:rsidRDefault="00B82028" w:rsidP="00B82028">
      <w:pPr>
        <w:rPr>
          <w:rtl/>
          <w:lang w:eastAsia="he-IL"/>
        </w:rPr>
      </w:pPr>
      <w:bookmarkStart w:id="31467" w:name="_ETM_Q1_27086531"/>
      <w:bookmarkEnd w:id="31467"/>
    </w:p>
    <w:p w14:paraId="61393059" w14:textId="1B87D21B" w:rsidR="00B82028" w:rsidRDefault="00B82028" w:rsidP="00B82028">
      <w:pPr>
        <w:pStyle w:val="af9"/>
        <w:keepNext/>
        <w:rPr>
          <w:rtl/>
          <w:lang w:eastAsia="he-IL"/>
        </w:rPr>
      </w:pPr>
      <w:bookmarkStart w:id="31468" w:name="ET_guest_876176_4378"/>
      <w:r w:rsidRPr="00B82028">
        <w:rPr>
          <w:rStyle w:val="TagStyle"/>
          <w:rtl/>
        </w:rPr>
        <w:t xml:space="preserve"> &lt;&lt; אורח &gt;&gt; </w:t>
      </w:r>
      <w:r>
        <w:rPr>
          <w:rtl/>
          <w:lang w:eastAsia="he-IL"/>
        </w:rPr>
        <w:t>יגאל גוטשל:</w:t>
      </w:r>
      <w:r w:rsidRPr="00B82028">
        <w:rPr>
          <w:rStyle w:val="TagStyle"/>
          <w:rtl/>
        </w:rPr>
        <w:t xml:space="preserve"> &lt;&lt; אורח &gt;&gt;</w:t>
      </w:r>
      <w:r w:rsidR="0011182F">
        <w:rPr>
          <w:rtl/>
          <w:lang w:eastAsia="he-IL"/>
        </w:rPr>
        <w:t xml:space="preserve"> </w:t>
      </w:r>
      <w:r>
        <w:rPr>
          <w:rtl/>
          <w:lang w:eastAsia="he-IL"/>
        </w:rPr>
        <w:t xml:space="preserve"> </w:t>
      </w:r>
      <w:bookmarkEnd w:id="31468"/>
    </w:p>
    <w:p w14:paraId="15DC6CBE" w14:textId="4444741D" w:rsidR="00B82028" w:rsidRDefault="00B82028" w:rsidP="00B82028">
      <w:pPr>
        <w:pStyle w:val="KeepWithNext"/>
        <w:rPr>
          <w:rtl/>
          <w:lang w:eastAsia="he-IL"/>
        </w:rPr>
      </w:pPr>
    </w:p>
    <w:p w14:paraId="11275421" w14:textId="30399CBB" w:rsidR="00B82028" w:rsidRDefault="00B82028" w:rsidP="00B82028">
      <w:pPr>
        <w:rPr>
          <w:rtl/>
          <w:lang w:eastAsia="he-IL"/>
        </w:rPr>
      </w:pPr>
      <w:bookmarkStart w:id="31469" w:name="_ETM_Q1_27087216"/>
      <w:bookmarkStart w:id="31470" w:name="_ETM_Q1_27087231"/>
      <w:bookmarkEnd w:id="31469"/>
      <w:bookmarkEnd w:id="31470"/>
      <w:r>
        <w:rPr>
          <w:rFonts w:hint="cs"/>
          <w:rtl/>
          <w:lang w:eastAsia="he-IL"/>
        </w:rPr>
        <w:t xml:space="preserve">רשות רישוי ארצית מוציאה שומה, </w:t>
      </w:r>
      <w:bookmarkStart w:id="31471" w:name="_ETM_Q1_27090046"/>
      <w:bookmarkStart w:id="31472" w:name="_ETM_Q1_27086057"/>
      <w:bookmarkEnd w:id="31471"/>
      <w:bookmarkEnd w:id="31472"/>
      <w:r>
        <w:rPr>
          <w:rFonts w:hint="cs"/>
          <w:rtl/>
          <w:lang w:eastAsia="he-IL"/>
        </w:rPr>
        <w:t xml:space="preserve">ורשות הרישוי המקומית, הוועדה המקומית, במידת הצורך, מוציאה שומה </w:t>
      </w:r>
      <w:bookmarkStart w:id="31473" w:name="_ETM_Q1_27090370"/>
      <w:bookmarkEnd w:id="31473"/>
      <w:r>
        <w:rPr>
          <w:rFonts w:hint="cs"/>
          <w:rtl/>
          <w:lang w:eastAsia="he-IL"/>
        </w:rPr>
        <w:t>נגדית.</w:t>
      </w:r>
      <w:bookmarkStart w:id="31474" w:name="_ETM_Q1_27094633"/>
      <w:bookmarkEnd w:id="31474"/>
    </w:p>
    <w:p w14:paraId="340D0F1A" w14:textId="74093641" w:rsidR="00B82028" w:rsidRDefault="00B82028" w:rsidP="00B82028">
      <w:pPr>
        <w:rPr>
          <w:rtl/>
          <w:lang w:eastAsia="he-IL"/>
        </w:rPr>
      </w:pPr>
      <w:bookmarkStart w:id="31475" w:name="_ETM_Q1_27094675"/>
      <w:bookmarkEnd w:id="31475"/>
    </w:p>
    <w:p w14:paraId="20734557" w14:textId="003D4FCA" w:rsidR="00B82028" w:rsidRDefault="00B82028" w:rsidP="00B82028">
      <w:pPr>
        <w:pStyle w:val="af9"/>
        <w:keepNext/>
        <w:rPr>
          <w:rtl/>
          <w:lang w:eastAsia="he-IL"/>
        </w:rPr>
      </w:pPr>
      <w:bookmarkStart w:id="31476" w:name="ET_guest_844382_4379"/>
      <w:r w:rsidRPr="00B82028">
        <w:rPr>
          <w:rStyle w:val="TagStyle"/>
          <w:rtl/>
        </w:rPr>
        <w:t xml:space="preserve"> &lt;&lt; אורח &gt;&gt; </w:t>
      </w:r>
      <w:r>
        <w:rPr>
          <w:rtl/>
          <w:lang w:eastAsia="he-IL"/>
        </w:rPr>
        <w:t>ניצן פלדמן:</w:t>
      </w:r>
      <w:r w:rsidRPr="00B82028">
        <w:rPr>
          <w:rStyle w:val="TagStyle"/>
          <w:rtl/>
        </w:rPr>
        <w:t xml:space="preserve"> &lt;&lt; אורח &gt;&gt;</w:t>
      </w:r>
      <w:r w:rsidR="0011182F">
        <w:rPr>
          <w:rtl/>
          <w:lang w:eastAsia="he-IL"/>
        </w:rPr>
        <w:t xml:space="preserve"> </w:t>
      </w:r>
      <w:r>
        <w:rPr>
          <w:rtl/>
          <w:lang w:eastAsia="he-IL"/>
        </w:rPr>
        <w:t xml:space="preserve"> </w:t>
      </w:r>
      <w:bookmarkEnd w:id="31476"/>
    </w:p>
    <w:p w14:paraId="349885AA" w14:textId="5A4C8CB2" w:rsidR="00B82028" w:rsidRDefault="00B82028" w:rsidP="00B82028">
      <w:pPr>
        <w:pStyle w:val="KeepWithNext"/>
        <w:rPr>
          <w:rtl/>
          <w:lang w:eastAsia="he-IL"/>
        </w:rPr>
      </w:pPr>
    </w:p>
    <w:p w14:paraId="6D565EED" w14:textId="7972F3FB" w:rsidR="00B82028" w:rsidRDefault="00B82028" w:rsidP="003D73F4">
      <w:pPr>
        <w:rPr>
          <w:rtl/>
          <w:lang w:eastAsia="he-IL"/>
        </w:rPr>
      </w:pPr>
      <w:bookmarkStart w:id="31477" w:name="_ETM_Q1_27096941"/>
      <w:bookmarkStart w:id="31478" w:name="_ETM_Q1_27096957"/>
      <w:bookmarkStart w:id="31479" w:name="_ETM_Q1_27091967"/>
      <w:bookmarkEnd w:id="31477"/>
      <w:bookmarkEnd w:id="31478"/>
      <w:bookmarkEnd w:id="31479"/>
      <w:r>
        <w:rPr>
          <w:rFonts w:hint="cs"/>
          <w:rtl/>
          <w:lang w:eastAsia="he-IL"/>
        </w:rPr>
        <w:t xml:space="preserve">ואם </w:t>
      </w:r>
      <w:bookmarkStart w:id="31480" w:name="_ETM_Q1_27092195"/>
      <w:bookmarkEnd w:id="31480"/>
      <w:r>
        <w:rPr>
          <w:rFonts w:hint="cs"/>
          <w:rtl/>
          <w:lang w:eastAsia="he-IL"/>
        </w:rPr>
        <w:t>אני רוצה לערער על זה?</w:t>
      </w:r>
      <w:bookmarkStart w:id="31481" w:name="_ETM_Q1_27093430"/>
      <w:bookmarkStart w:id="31482" w:name="_ETM_Q1_27093481"/>
      <w:bookmarkEnd w:id="31481"/>
      <w:bookmarkEnd w:id="31482"/>
    </w:p>
    <w:p w14:paraId="6E317986" w14:textId="7B0FFA5E" w:rsidR="003D73F4" w:rsidRDefault="003D73F4" w:rsidP="00B82028">
      <w:pPr>
        <w:rPr>
          <w:rtl/>
          <w:lang w:eastAsia="he-IL"/>
        </w:rPr>
      </w:pPr>
      <w:bookmarkStart w:id="31483" w:name="_ETM_Q1_27102101"/>
      <w:bookmarkStart w:id="31484" w:name="_ETM_Q1_27102270"/>
      <w:bookmarkEnd w:id="31483"/>
      <w:bookmarkEnd w:id="31484"/>
    </w:p>
    <w:p w14:paraId="2F04EF8C" w14:textId="3C7226BB" w:rsidR="003D73F4" w:rsidRDefault="003D73F4" w:rsidP="003D73F4">
      <w:pPr>
        <w:pStyle w:val="af9"/>
        <w:keepNext/>
        <w:rPr>
          <w:rtl/>
          <w:lang w:eastAsia="he-IL"/>
        </w:rPr>
      </w:pPr>
      <w:bookmarkStart w:id="31485" w:name="ET_guest_רעות_בינג_4380"/>
      <w:r w:rsidRPr="003D73F4">
        <w:rPr>
          <w:rStyle w:val="TagStyle"/>
          <w:rtl/>
        </w:rPr>
        <w:t xml:space="preserve"> &lt;&lt; אורח &gt;&gt; </w:t>
      </w:r>
      <w:r>
        <w:rPr>
          <w:rtl/>
          <w:lang w:eastAsia="he-IL"/>
        </w:rPr>
        <w:t>רעות בינג:</w:t>
      </w:r>
      <w:r w:rsidRPr="003D73F4">
        <w:rPr>
          <w:rStyle w:val="TagStyle"/>
          <w:rtl/>
        </w:rPr>
        <w:t xml:space="preserve"> &lt;&lt; אורח &gt;&gt;</w:t>
      </w:r>
      <w:r w:rsidR="0011182F">
        <w:rPr>
          <w:rtl/>
          <w:lang w:eastAsia="he-IL"/>
        </w:rPr>
        <w:t xml:space="preserve"> </w:t>
      </w:r>
      <w:r>
        <w:rPr>
          <w:rtl/>
          <w:lang w:eastAsia="he-IL"/>
        </w:rPr>
        <w:t xml:space="preserve"> </w:t>
      </w:r>
      <w:bookmarkEnd w:id="31485"/>
    </w:p>
    <w:p w14:paraId="650BFB1A" w14:textId="17AD127A" w:rsidR="003D73F4" w:rsidRDefault="003D73F4" w:rsidP="003D73F4">
      <w:pPr>
        <w:pStyle w:val="KeepWithNext"/>
        <w:rPr>
          <w:rtl/>
          <w:lang w:eastAsia="he-IL"/>
        </w:rPr>
      </w:pPr>
    </w:p>
    <w:p w14:paraId="65AA99BA" w14:textId="2F57C374" w:rsidR="003D73F4" w:rsidRDefault="003D73F4" w:rsidP="003D73F4">
      <w:pPr>
        <w:rPr>
          <w:rtl/>
          <w:lang w:eastAsia="he-IL"/>
        </w:rPr>
      </w:pPr>
      <w:bookmarkStart w:id="31486" w:name="_ETM_Q1_27103225"/>
      <w:bookmarkStart w:id="31487" w:name="_ETM_Q1_27103244"/>
      <w:bookmarkEnd w:id="31486"/>
      <w:bookmarkEnd w:id="31487"/>
      <w:r>
        <w:rPr>
          <w:rFonts w:hint="cs"/>
          <w:rtl/>
          <w:lang w:eastAsia="he-IL"/>
        </w:rPr>
        <w:t>זה מוגדר.</w:t>
      </w:r>
    </w:p>
    <w:p w14:paraId="4F5A5030" w14:textId="56C30F23" w:rsidR="003D73F4" w:rsidRDefault="003D73F4" w:rsidP="003D73F4">
      <w:pPr>
        <w:rPr>
          <w:rtl/>
          <w:lang w:eastAsia="he-IL"/>
        </w:rPr>
      </w:pPr>
      <w:bookmarkStart w:id="31488" w:name="_ETM_Q1_27104187"/>
      <w:bookmarkStart w:id="31489" w:name="_ETM_Q1_27104266"/>
      <w:bookmarkEnd w:id="31488"/>
      <w:bookmarkEnd w:id="31489"/>
    </w:p>
    <w:p w14:paraId="1428996B" w14:textId="1C4D5ED3" w:rsidR="003D73F4" w:rsidRDefault="003D73F4" w:rsidP="003D73F4">
      <w:pPr>
        <w:pStyle w:val="a4"/>
        <w:keepNext/>
        <w:rPr>
          <w:rtl/>
        </w:rPr>
      </w:pPr>
      <w:bookmarkStart w:id="31490" w:name="ET_speaker_תומר_רוזנר_4381"/>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490"/>
    </w:p>
    <w:p w14:paraId="4DA2BC02" w14:textId="771383DF" w:rsidR="003D73F4" w:rsidRDefault="003D73F4" w:rsidP="003D73F4">
      <w:pPr>
        <w:pStyle w:val="KeepWithNext"/>
        <w:rPr>
          <w:rtl/>
          <w:lang w:eastAsia="he-IL"/>
        </w:rPr>
      </w:pPr>
    </w:p>
    <w:p w14:paraId="42B6F879" w14:textId="4A06D5A0" w:rsidR="003D73F4" w:rsidRPr="003D73F4" w:rsidRDefault="003D73F4" w:rsidP="003D73F4">
      <w:pPr>
        <w:rPr>
          <w:rtl/>
          <w:lang w:eastAsia="he-IL"/>
        </w:rPr>
      </w:pPr>
      <w:bookmarkStart w:id="31491" w:name="_ETM_Q1_27104807"/>
      <w:bookmarkStart w:id="31492" w:name="_ETM_Q1_27104824"/>
      <w:bookmarkEnd w:id="31491"/>
      <w:bookmarkEnd w:id="31492"/>
      <w:r>
        <w:rPr>
          <w:rFonts w:hint="cs"/>
          <w:rtl/>
          <w:lang w:eastAsia="he-IL"/>
        </w:rPr>
        <w:t>כן?</w:t>
      </w:r>
      <w:bookmarkStart w:id="31493" w:name="_ETM_Q1_27108506"/>
      <w:bookmarkEnd w:id="31493"/>
      <w:r>
        <w:rPr>
          <w:rFonts w:hint="cs"/>
          <w:rtl/>
          <w:lang w:eastAsia="he-IL"/>
        </w:rPr>
        <w:t xml:space="preserve"> זה מוגד</w:t>
      </w:r>
      <w:bookmarkStart w:id="31494" w:name="_ETM_Q1_27107008"/>
      <w:bookmarkEnd w:id="31494"/>
      <w:r>
        <w:rPr>
          <w:rFonts w:hint="cs"/>
          <w:rtl/>
          <w:lang w:eastAsia="he-IL"/>
        </w:rPr>
        <w:t>ר?</w:t>
      </w:r>
      <w:bookmarkStart w:id="31495" w:name="_ETM_Q1_27106157"/>
      <w:bookmarkEnd w:id="31495"/>
    </w:p>
    <w:p w14:paraId="3046361B" w14:textId="1096897F" w:rsidR="003D73F4" w:rsidRDefault="003D73F4" w:rsidP="003D73F4">
      <w:pPr>
        <w:rPr>
          <w:rtl/>
          <w:lang w:eastAsia="he-IL"/>
        </w:rPr>
      </w:pPr>
      <w:bookmarkStart w:id="31496" w:name="_ETM_Q1_27004219"/>
      <w:bookmarkStart w:id="31497" w:name="_ETM_Q1_27004233"/>
      <w:bookmarkStart w:id="31498" w:name="_ETM_Q1_27004267"/>
      <w:bookmarkStart w:id="31499" w:name="_ETM_Q1_27004342"/>
      <w:bookmarkStart w:id="31500" w:name="_ETM_Q1_27004369"/>
      <w:bookmarkStart w:id="31501" w:name="_ETM_Q1_27004380"/>
      <w:bookmarkEnd w:id="31496"/>
      <w:bookmarkEnd w:id="31497"/>
      <w:bookmarkEnd w:id="31498"/>
      <w:bookmarkEnd w:id="31499"/>
      <w:bookmarkEnd w:id="31500"/>
      <w:bookmarkEnd w:id="31501"/>
    </w:p>
    <w:p w14:paraId="7A257EE3" w14:textId="09C3F86A" w:rsidR="003D73F4" w:rsidRDefault="003D73F4" w:rsidP="003D73F4">
      <w:pPr>
        <w:pStyle w:val="af9"/>
        <w:keepNext/>
        <w:rPr>
          <w:rtl/>
          <w:lang w:eastAsia="he-IL"/>
        </w:rPr>
      </w:pPr>
      <w:bookmarkStart w:id="31502" w:name="ET_guest_רעות_בינג_4382"/>
      <w:r w:rsidRPr="003D73F4">
        <w:rPr>
          <w:rStyle w:val="TagStyle"/>
          <w:rtl/>
        </w:rPr>
        <w:t xml:space="preserve"> &lt;&lt; אורח &gt;&gt; </w:t>
      </w:r>
      <w:r>
        <w:rPr>
          <w:rtl/>
          <w:lang w:eastAsia="he-IL"/>
        </w:rPr>
        <w:t>רעות בינג:</w:t>
      </w:r>
      <w:r w:rsidRPr="003D73F4">
        <w:rPr>
          <w:rStyle w:val="TagStyle"/>
          <w:rtl/>
        </w:rPr>
        <w:t xml:space="preserve"> &lt;&lt; אורח &gt;&gt;</w:t>
      </w:r>
      <w:r w:rsidR="0011182F">
        <w:rPr>
          <w:rtl/>
          <w:lang w:eastAsia="he-IL"/>
        </w:rPr>
        <w:t xml:space="preserve"> </w:t>
      </w:r>
      <w:r>
        <w:rPr>
          <w:rtl/>
          <w:lang w:eastAsia="he-IL"/>
        </w:rPr>
        <w:t xml:space="preserve"> </w:t>
      </w:r>
      <w:bookmarkEnd w:id="31502"/>
    </w:p>
    <w:p w14:paraId="1AA06725" w14:textId="16A1AC8B" w:rsidR="003D73F4" w:rsidRDefault="003D73F4" w:rsidP="003D73F4">
      <w:pPr>
        <w:pStyle w:val="KeepWithNext"/>
        <w:rPr>
          <w:rtl/>
          <w:lang w:eastAsia="he-IL"/>
        </w:rPr>
      </w:pPr>
    </w:p>
    <w:p w14:paraId="53650984" w14:textId="45B19C7A" w:rsidR="003D73F4" w:rsidRDefault="003D73F4" w:rsidP="003D73F4">
      <w:pPr>
        <w:rPr>
          <w:rtl/>
          <w:lang w:eastAsia="he-IL"/>
        </w:rPr>
      </w:pPr>
      <w:bookmarkStart w:id="31503" w:name="_ETM_Q1_27099524"/>
      <w:bookmarkStart w:id="31504" w:name="_ETM_Q1_27099542"/>
      <w:bookmarkEnd w:id="31503"/>
      <w:bookmarkEnd w:id="31504"/>
      <w:r>
        <w:rPr>
          <w:rFonts w:hint="cs"/>
          <w:rtl/>
          <w:lang w:eastAsia="he-IL"/>
        </w:rPr>
        <w:t xml:space="preserve">כן. זה בסעיף </w:t>
      </w:r>
      <w:bookmarkStart w:id="31505" w:name="_ETM_Q1_27101471"/>
      <w:bookmarkEnd w:id="31505"/>
      <w:r>
        <w:rPr>
          <w:rFonts w:hint="cs"/>
          <w:rtl/>
          <w:lang w:eastAsia="he-IL"/>
        </w:rPr>
        <w:t>ההגדרות.</w:t>
      </w:r>
      <w:bookmarkStart w:id="31506" w:name="_ETM_Q1_27102491"/>
      <w:bookmarkEnd w:id="31506"/>
    </w:p>
    <w:p w14:paraId="40ED7CB9" w14:textId="71D68C89" w:rsidR="003D73F4" w:rsidRDefault="003D73F4" w:rsidP="003D73F4">
      <w:pPr>
        <w:rPr>
          <w:rtl/>
          <w:lang w:eastAsia="he-IL"/>
        </w:rPr>
      </w:pPr>
      <w:bookmarkStart w:id="31507" w:name="_ETM_Q1_27102566"/>
      <w:bookmarkEnd w:id="31507"/>
    </w:p>
    <w:p w14:paraId="4EDA60F9" w14:textId="1357F1D8" w:rsidR="003D73F4" w:rsidRDefault="003D73F4" w:rsidP="003D73F4">
      <w:pPr>
        <w:pStyle w:val="a4"/>
        <w:keepNext/>
        <w:rPr>
          <w:rtl/>
        </w:rPr>
      </w:pPr>
      <w:bookmarkStart w:id="31508" w:name="ET_speaker_תומר_רוזנר_4383"/>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508"/>
    </w:p>
    <w:p w14:paraId="0F94F00B" w14:textId="5FC98B32" w:rsidR="003D73F4" w:rsidRDefault="003D73F4" w:rsidP="003D73F4">
      <w:pPr>
        <w:pStyle w:val="KeepWithNext"/>
        <w:rPr>
          <w:rtl/>
          <w:lang w:eastAsia="he-IL"/>
        </w:rPr>
      </w:pPr>
    </w:p>
    <w:p w14:paraId="51EDD5A7" w14:textId="1B070F3D" w:rsidR="003D73F4" w:rsidRDefault="003D73F4" w:rsidP="003D73F4">
      <w:pPr>
        <w:rPr>
          <w:rtl/>
          <w:lang w:eastAsia="he-IL"/>
        </w:rPr>
      </w:pPr>
      <w:bookmarkStart w:id="31509" w:name="_ETM_Q1_27103432"/>
      <w:bookmarkStart w:id="31510" w:name="_ETM_Q1_27103449"/>
      <w:bookmarkEnd w:id="31509"/>
      <w:bookmarkEnd w:id="31510"/>
      <w:r>
        <w:rPr>
          <w:rFonts w:hint="cs"/>
          <w:rtl/>
          <w:lang w:eastAsia="he-IL"/>
        </w:rPr>
        <w:t>כן. הערות נוספות?</w:t>
      </w:r>
    </w:p>
    <w:p w14:paraId="74D6458F" w14:textId="5B377615" w:rsidR="003D73F4" w:rsidRDefault="003D73F4" w:rsidP="003D73F4">
      <w:pPr>
        <w:rPr>
          <w:rtl/>
          <w:lang w:eastAsia="he-IL"/>
        </w:rPr>
      </w:pPr>
      <w:bookmarkStart w:id="31511" w:name="_ETM_Q1_27107586"/>
      <w:bookmarkStart w:id="31512" w:name="_ETM_Q1_27107623"/>
      <w:bookmarkEnd w:id="31511"/>
      <w:bookmarkEnd w:id="31512"/>
    </w:p>
    <w:p w14:paraId="79B9FCA3" w14:textId="1709BBD9" w:rsidR="003D73F4" w:rsidRDefault="003D73F4" w:rsidP="003D73F4">
      <w:pPr>
        <w:pStyle w:val="af9"/>
        <w:keepNext/>
        <w:rPr>
          <w:rtl/>
          <w:lang w:eastAsia="he-IL"/>
        </w:rPr>
      </w:pPr>
      <w:bookmarkStart w:id="31513" w:name="ET_guest_844382_4384"/>
      <w:r w:rsidRPr="003D73F4">
        <w:rPr>
          <w:rStyle w:val="TagStyle"/>
          <w:rtl/>
        </w:rPr>
        <w:t xml:space="preserve"> &lt;&lt; אורח &gt;&gt; </w:t>
      </w:r>
      <w:r>
        <w:rPr>
          <w:rtl/>
          <w:lang w:eastAsia="he-IL"/>
        </w:rPr>
        <w:t>ניצן פלדמן:</w:t>
      </w:r>
      <w:r w:rsidRPr="003D73F4">
        <w:rPr>
          <w:rStyle w:val="TagStyle"/>
          <w:rtl/>
        </w:rPr>
        <w:t xml:space="preserve"> &lt;&lt; אורח &gt;&gt;</w:t>
      </w:r>
      <w:r w:rsidR="0011182F">
        <w:rPr>
          <w:rtl/>
          <w:lang w:eastAsia="he-IL"/>
        </w:rPr>
        <w:t xml:space="preserve"> </w:t>
      </w:r>
      <w:r>
        <w:rPr>
          <w:rtl/>
          <w:lang w:eastAsia="he-IL"/>
        </w:rPr>
        <w:t xml:space="preserve"> </w:t>
      </w:r>
      <w:bookmarkEnd w:id="31513"/>
    </w:p>
    <w:p w14:paraId="3328C6C8" w14:textId="3E5EA9F1" w:rsidR="003D73F4" w:rsidRDefault="003D73F4" w:rsidP="003D73F4">
      <w:pPr>
        <w:pStyle w:val="KeepWithNext"/>
        <w:rPr>
          <w:rtl/>
          <w:lang w:eastAsia="he-IL"/>
        </w:rPr>
      </w:pPr>
    </w:p>
    <w:p w14:paraId="50AA60BC" w14:textId="4BD9756F" w:rsidR="003D73F4" w:rsidRDefault="003D73F4" w:rsidP="003D73F4">
      <w:pPr>
        <w:rPr>
          <w:rtl/>
          <w:lang w:eastAsia="he-IL"/>
        </w:rPr>
      </w:pPr>
      <w:bookmarkStart w:id="31514" w:name="_ETM_Q1_27109192"/>
      <w:bookmarkStart w:id="31515" w:name="_ETM_Q1_27109214"/>
      <w:bookmarkEnd w:id="31514"/>
      <w:bookmarkEnd w:id="31515"/>
      <w:r>
        <w:rPr>
          <w:rFonts w:hint="cs"/>
          <w:rtl/>
          <w:lang w:eastAsia="he-IL"/>
        </w:rPr>
        <w:t xml:space="preserve">אני רק מחכה לתשובה איך אני מערערת כיזם </w:t>
      </w:r>
      <w:bookmarkStart w:id="31516" w:name="_ETM_Q1_27114782"/>
      <w:bookmarkEnd w:id="31516"/>
      <w:r>
        <w:rPr>
          <w:rFonts w:hint="cs"/>
          <w:rtl/>
          <w:lang w:eastAsia="he-IL"/>
        </w:rPr>
        <w:t>על השומה.</w:t>
      </w:r>
    </w:p>
    <w:p w14:paraId="4A3FBF0A" w14:textId="0A90C64B" w:rsidR="003D73F4" w:rsidRDefault="003D73F4" w:rsidP="003D73F4">
      <w:pPr>
        <w:rPr>
          <w:rtl/>
          <w:lang w:eastAsia="he-IL"/>
        </w:rPr>
      </w:pPr>
      <w:bookmarkStart w:id="31517" w:name="_ETM_Q1_27142014"/>
      <w:bookmarkStart w:id="31518" w:name="_ETM_Q1_27142121"/>
      <w:bookmarkEnd w:id="31517"/>
      <w:bookmarkEnd w:id="31518"/>
    </w:p>
    <w:p w14:paraId="6F13CEAF" w14:textId="7CB3C5EB" w:rsidR="003D73F4" w:rsidRDefault="003D73F4" w:rsidP="003D73F4">
      <w:pPr>
        <w:pStyle w:val="af6"/>
        <w:keepNext/>
        <w:rPr>
          <w:rtl/>
        </w:rPr>
      </w:pPr>
      <w:bookmarkStart w:id="31519" w:name="ET_yor_6520_4385"/>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519"/>
    </w:p>
    <w:p w14:paraId="0B05FF46" w14:textId="001ED868" w:rsidR="003D73F4" w:rsidRDefault="003D73F4" w:rsidP="003D73F4">
      <w:pPr>
        <w:pStyle w:val="KeepWithNext"/>
        <w:rPr>
          <w:rtl/>
          <w:lang w:eastAsia="he-IL"/>
        </w:rPr>
      </w:pPr>
    </w:p>
    <w:p w14:paraId="3A60B532" w14:textId="4DB8028A" w:rsidR="003D73F4" w:rsidRDefault="003D73F4" w:rsidP="003D73F4">
      <w:pPr>
        <w:rPr>
          <w:rtl/>
          <w:lang w:eastAsia="he-IL"/>
        </w:rPr>
      </w:pPr>
      <w:bookmarkStart w:id="31520" w:name="_ETM_Q1_27143140"/>
      <w:bookmarkStart w:id="31521" w:name="_ETM_Q1_27143157"/>
      <w:bookmarkEnd w:id="31520"/>
      <w:bookmarkEnd w:id="31521"/>
      <w:r>
        <w:rPr>
          <w:rFonts w:hint="cs"/>
          <w:rtl/>
          <w:lang w:eastAsia="he-IL"/>
        </w:rPr>
        <w:t>מחכים לתשובתך.</w:t>
      </w:r>
    </w:p>
    <w:p w14:paraId="14D5D707" w14:textId="6AA6EA9A" w:rsidR="003D73F4" w:rsidRDefault="003D73F4" w:rsidP="003D73F4">
      <w:pPr>
        <w:rPr>
          <w:rtl/>
          <w:lang w:eastAsia="he-IL"/>
        </w:rPr>
      </w:pPr>
      <w:bookmarkStart w:id="31522" w:name="_ETM_Q1_27146203"/>
      <w:bookmarkStart w:id="31523" w:name="_ETM_Q1_27146261"/>
      <w:bookmarkEnd w:id="31522"/>
      <w:bookmarkEnd w:id="31523"/>
    </w:p>
    <w:p w14:paraId="20830597" w14:textId="3F5F0D0C" w:rsidR="003D73F4" w:rsidRDefault="003D73F4" w:rsidP="003D73F4">
      <w:pPr>
        <w:pStyle w:val="af9"/>
        <w:keepNext/>
        <w:rPr>
          <w:rtl/>
          <w:lang w:eastAsia="he-IL"/>
        </w:rPr>
      </w:pPr>
      <w:bookmarkStart w:id="31524" w:name="ET_guest_בני_ארביב_4386"/>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524"/>
    </w:p>
    <w:p w14:paraId="74A93029" w14:textId="19A99C11" w:rsidR="003D73F4" w:rsidRDefault="003D73F4" w:rsidP="003D73F4">
      <w:pPr>
        <w:pStyle w:val="KeepWithNext"/>
        <w:rPr>
          <w:rtl/>
          <w:lang w:eastAsia="he-IL"/>
        </w:rPr>
      </w:pPr>
    </w:p>
    <w:p w14:paraId="1AD505BB" w14:textId="089DCCDF" w:rsidR="003D73F4" w:rsidRDefault="003D73F4" w:rsidP="003D73F4">
      <w:pPr>
        <w:rPr>
          <w:rtl/>
          <w:lang w:eastAsia="he-IL"/>
        </w:rPr>
      </w:pPr>
      <w:bookmarkStart w:id="31525" w:name="_ETM_Q1_27146826"/>
      <w:bookmarkStart w:id="31526" w:name="_ETM_Q1_27146844"/>
      <w:bookmarkEnd w:id="31525"/>
      <w:bookmarkEnd w:id="31526"/>
      <w:r>
        <w:rPr>
          <w:rFonts w:hint="cs"/>
          <w:rtl/>
          <w:lang w:eastAsia="he-IL"/>
        </w:rPr>
        <w:t>מה השאלה</w:t>
      </w:r>
      <w:bookmarkStart w:id="31527" w:name="_ETM_Q1_27143696"/>
      <w:bookmarkEnd w:id="31527"/>
      <w:r>
        <w:rPr>
          <w:rFonts w:hint="cs"/>
          <w:rtl/>
          <w:lang w:eastAsia="he-IL"/>
        </w:rPr>
        <w:t>? סליחה.</w:t>
      </w:r>
      <w:bookmarkStart w:id="31528" w:name="_ETM_Q1_27145092"/>
      <w:bookmarkEnd w:id="31528"/>
    </w:p>
    <w:p w14:paraId="25D4CA70" w14:textId="6F66FCA8" w:rsidR="003D73F4" w:rsidRDefault="003D73F4" w:rsidP="003D73F4">
      <w:pPr>
        <w:rPr>
          <w:rtl/>
          <w:lang w:eastAsia="he-IL"/>
        </w:rPr>
      </w:pPr>
      <w:bookmarkStart w:id="31529" w:name="_ETM_Q1_27145187"/>
      <w:bookmarkStart w:id="31530" w:name="_ETM_Q1_27145773"/>
      <w:bookmarkEnd w:id="31529"/>
      <w:bookmarkEnd w:id="31530"/>
    </w:p>
    <w:p w14:paraId="5CF7AE4B" w14:textId="3D9295B5" w:rsidR="003D73F4" w:rsidRDefault="003D73F4" w:rsidP="003D73F4">
      <w:pPr>
        <w:pStyle w:val="af6"/>
        <w:keepNext/>
        <w:rPr>
          <w:rtl/>
        </w:rPr>
      </w:pPr>
      <w:bookmarkStart w:id="31531" w:name="ET_yor_6520_4387"/>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531"/>
    </w:p>
    <w:p w14:paraId="0CA5AF5D" w14:textId="4B454219" w:rsidR="003D73F4" w:rsidRDefault="003D73F4" w:rsidP="003D73F4">
      <w:pPr>
        <w:pStyle w:val="KeepWithNext"/>
        <w:rPr>
          <w:rtl/>
          <w:lang w:eastAsia="he-IL"/>
        </w:rPr>
      </w:pPr>
    </w:p>
    <w:p w14:paraId="3B05A594" w14:textId="781E0AA1" w:rsidR="003D73F4" w:rsidRDefault="003D73F4" w:rsidP="003D73F4">
      <w:pPr>
        <w:rPr>
          <w:rtl/>
          <w:lang w:eastAsia="he-IL"/>
        </w:rPr>
      </w:pPr>
      <w:bookmarkStart w:id="31532" w:name="_ETM_Q1_27146002"/>
      <w:bookmarkStart w:id="31533" w:name="_ETM_Q1_27146022"/>
      <w:bookmarkEnd w:id="31532"/>
      <w:bookmarkEnd w:id="31533"/>
      <w:r>
        <w:rPr>
          <w:rFonts w:hint="cs"/>
          <w:rtl/>
          <w:lang w:eastAsia="he-IL"/>
        </w:rPr>
        <w:t xml:space="preserve">הוא שאלה אותך שאלה. מה עם </w:t>
      </w:r>
      <w:bookmarkStart w:id="31534" w:name="_ETM_Q1_27147716"/>
      <w:bookmarkEnd w:id="31534"/>
      <w:r>
        <w:rPr>
          <w:rFonts w:hint="cs"/>
          <w:rtl/>
          <w:lang w:eastAsia="he-IL"/>
        </w:rPr>
        <w:t>הערר?</w:t>
      </w:r>
      <w:bookmarkStart w:id="31535" w:name="_ETM_Q1_27150582"/>
      <w:bookmarkEnd w:id="31535"/>
    </w:p>
    <w:p w14:paraId="25439132" w14:textId="2C25F63E" w:rsidR="003D73F4" w:rsidRDefault="003D73F4" w:rsidP="003D73F4">
      <w:pPr>
        <w:rPr>
          <w:rtl/>
          <w:lang w:eastAsia="he-IL"/>
        </w:rPr>
      </w:pPr>
      <w:bookmarkStart w:id="31536" w:name="_ETM_Q1_27150628"/>
      <w:bookmarkEnd w:id="31536"/>
    </w:p>
    <w:p w14:paraId="47648283" w14:textId="23386513" w:rsidR="003D73F4" w:rsidRDefault="003D73F4" w:rsidP="003D73F4">
      <w:pPr>
        <w:pStyle w:val="af9"/>
        <w:keepNext/>
        <w:rPr>
          <w:rtl/>
          <w:lang w:eastAsia="he-IL"/>
        </w:rPr>
      </w:pPr>
      <w:bookmarkStart w:id="31537" w:name="ET_guest_בני_ארביב_4388"/>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537"/>
    </w:p>
    <w:p w14:paraId="0F248D32" w14:textId="084968EC" w:rsidR="003D73F4" w:rsidRDefault="003D73F4" w:rsidP="003D73F4">
      <w:pPr>
        <w:pStyle w:val="KeepWithNext"/>
        <w:rPr>
          <w:rtl/>
          <w:lang w:eastAsia="he-IL"/>
        </w:rPr>
      </w:pPr>
    </w:p>
    <w:p w14:paraId="034ACA3A" w14:textId="49C02442" w:rsidR="003D73F4" w:rsidRDefault="003D73F4" w:rsidP="003D73F4">
      <w:pPr>
        <w:rPr>
          <w:rtl/>
          <w:lang w:eastAsia="he-IL"/>
        </w:rPr>
      </w:pPr>
      <w:bookmarkStart w:id="31538" w:name="_ETM_Q1_27151308"/>
      <w:bookmarkStart w:id="31539" w:name="_ETM_Q1_27151328"/>
      <w:bookmarkEnd w:id="31538"/>
      <w:bookmarkEnd w:id="31539"/>
      <w:r>
        <w:rPr>
          <w:rFonts w:hint="cs"/>
          <w:rtl/>
          <w:lang w:eastAsia="he-IL"/>
        </w:rPr>
        <w:t xml:space="preserve">רשות הרישוי הארצית מוציאה שומה, לפי מה שכתוב פה, אין </w:t>
      </w:r>
      <w:bookmarkStart w:id="31540" w:name="_ETM_Q1_27154998"/>
      <w:bookmarkEnd w:id="31540"/>
      <w:r>
        <w:rPr>
          <w:rFonts w:hint="cs"/>
          <w:rtl/>
          <w:lang w:eastAsia="he-IL"/>
        </w:rPr>
        <w:t>שום סיבה שלא יהיה ערר כמו כל ערר רגיל. זאת</w:t>
      </w:r>
      <w:bookmarkStart w:id="31541" w:name="_ETM_Q1_27159613"/>
      <w:bookmarkEnd w:id="31541"/>
      <w:r>
        <w:rPr>
          <w:rFonts w:hint="cs"/>
          <w:rtl/>
          <w:lang w:eastAsia="he-IL"/>
        </w:rPr>
        <w:t xml:space="preserve"> אומרת שמורשה להיתר מוציא שומה עצמית, אז זכות הערר נתונה</w:t>
      </w:r>
      <w:bookmarkStart w:id="31542" w:name="_ETM_Q1_27164973"/>
      <w:bookmarkEnd w:id="31542"/>
      <w:r>
        <w:rPr>
          <w:rFonts w:hint="cs"/>
          <w:rtl/>
          <w:lang w:eastAsia="he-IL"/>
        </w:rPr>
        <w:t xml:space="preserve"> לוועדה המקומית.</w:t>
      </w:r>
      <w:bookmarkStart w:id="31543" w:name="_ETM_Q1_27166124"/>
      <w:bookmarkEnd w:id="31543"/>
    </w:p>
    <w:p w14:paraId="5D7E5CA0" w14:textId="53B45FBC" w:rsidR="003D73F4" w:rsidRDefault="003D73F4" w:rsidP="003D73F4">
      <w:pPr>
        <w:rPr>
          <w:rtl/>
          <w:lang w:eastAsia="he-IL"/>
        </w:rPr>
      </w:pPr>
      <w:bookmarkStart w:id="31544" w:name="_ETM_Q1_27166170"/>
      <w:bookmarkStart w:id="31545" w:name="_ETM_Q1_27166849"/>
      <w:bookmarkEnd w:id="31544"/>
      <w:bookmarkEnd w:id="31545"/>
    </w:p>
    <w:p w14:paraId="49C98191" w14:textId="644499B1" w:rsidR="003D73F4" w:rsidRDefault="003D73F4" w:rsidP="003D73F4">
      <w:pPr>
        <w:pStyle w:val="af6"/>
        <w:keepNext/>
        <w:rPr>
          <w:rtl/>
        </w:rPr>
      </w:pPr>
      <w:bookmarkStart w:id="31546" w:name="ET_yor_6520_4389"/>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546"/>
    </w:p>
    <w:p w14:paraId="42FC66C0" w14:textId="67FEA592" w:rsidR="003D73F4" w:rsidRDefault="003D73F4" w:rsidP="003D73F4">
      <w:pPr>
        <w:pStyle w:val="KeepWithNext"/>
        <w:rPr>
          <w:rtl/>
          <w:lang w:eastAsia="he-IL"/>
        </w:rPr>
      </w:pPr>
    </w:p>
    <w:p w14:paraId="2F22B95E" w14:textId="0736E538" w:rsidR="003D73F4" w:rsidRDefault="003D73F4" w:rsidP="003D73F4">
      <w:pPr>
        <w:rPr>
          <w:rtl/>
          <w:lang w:eastAsia="he-IL"/>
        </w:rPr>
      </w:pPr>
      <w:bookmarkStart w:id="31547" w:name="_ETM_Q1_27167163"/>
      <w:bookmarkStart w:id="31548" w:name="_ETM_Q1_27167178"/>
      <w:bookmarkEnd w:id="31547"/>
      <w:bookmarkEnd w:id="31548"/>
      <w:r>
        <w:rPr>
          <w:rFonts w:hint="cs"/>
          <w:rtl/>
          <w:lang w:eastAsia="he-IL"/>
        </w:rPr>
        <w:t>צריך להכנ</w:t>
      </w:r>
      <w:bookmarkStart w:id="31549" w:name="_ETM_Q1_27163266"/>
      <w:bookmarkEnd w:id="31549"/>
      <w:r>
        <w:rPr>
          <w:rFonts w:hint="cs"/>
          <w:rtl/>
          <w:lang w:eastAsia="he-IL"/>
        </w:rPr>
        <w:t>יס את זה עכשיו.</w:t>
      </w:r>
      <w:bookmarkStart w:id="31550" w:name="_ETM_Q1_27166504"/>
      <w:bookmarkEnd w:id="31550"/>
    </w:p>
    <w:p w14:paraId="7A73EC58" w14:textId="4C3EE3EE" w:rsidR="003D73F4" w:rsidRDefault="003D73F4" w:rsidP="003D73F4">
      <w:pPr>
        <w:rPr>
          <w:rtl/>
          <w:lang w:eastAsia="he-IL"/>
        </w:rPr>
      </w:pPr>
      <w:bookmarkStart w:id="31551" w:name="_ETM_Q1_27166567"/>
      <w:bookmarkEnd w:id="31551"/>
    </w:p>
    <w:p w14:paraId="23BAF3F6" w14:textId="5953F683" w:rsidR="003D73F4" w:rsidRDefault="003D73F4" w:rsidP="003D73F4">
      <w:pPr>
        <w:pStyle w:val="af9"/>
        <w:keepNext/>
        <w:rPr>
          <w:rtl/>
          <w:lang w:eastAsia="he-IL"/>
        </w:rPr>
      </w:pPr>
      <w:bookmarkStart w:id="31552" w:name="ET_guest_קריאה_4390"/>
      <w:r w:rsidRPr="003D73F4">
        <w:rPr>
          <w:rStyle w:val="TagStyle"/>
          <w:rtl/>
        </w:rPr>
        <w:t xml:space="preserve"> &lt;&lt; אורח &gt;&gt; </w:t>
      </w:r>
      <w:r>
        <w:rPr>
          <w:rtl/>
          <w:lang w:eastAsia="he-IL"/>
        </w:rPr>
        <w:t>קריאה:</w:t>
      </w:r>
      <w:r w:rsidRPr="003D73F4">
        <w:rPr>
          <w:rStyle w:val="TagStyle"/>
          <w:rtl/>
        </w:rPr>
        <w:t xml:space="preserve"> &lt;&lt; אורח &gt;&gt;</w:t>
      </w:r>
      <w:r w:rsidR="0011182F">
        <w:rPr>
          <w:rtl/>
          <w:lang w:eastAsia="he-IL"/>
        </w:rPr>
        <w:t xml:space="preserve"> </w:t>
      </w:r>
      <w:r>
        <w:rPr>
          <w:rtl/>
          <w:lang w:eastAsia="he-IL"/>
        </w:rPr>
        <w:t xml:space="preserve"> </w:t>
      </w:r>
      <w:bookmarkEnd w:id="31552"/>
    </w:p>
    <w:p w14:paraId="568B7AAF" w14:textId="3FEE61D1" w:rsidR="003D73F4" w:rsidRDefault="003D73F4" w:rsidP="003D73F4">
      <w:pPr>
        <w:pStyle w:val="KeepWithNext"/>
        <w:rPr>
          <w:rtl/>
          <w:lang w:eastAsia="he-IL"/>
        </w:rPr>
      </w:pPr>
    </w:p>
    <w:p w14:paraId="372B6B63" w14:textId="24779B49" w:rsidR="003D73F4" w:rsidRDefault="003D73F4" w:rsidP="003D73F4">
      <w:pPr>
        <w:rPr>
          <w:rtl/>
          <w:lang w:eastAsia="he-IL"/>
        </w:rPr>
      </w:pPr>
      <w:bookmarkStart w:id="31553" w:name="_ETM_Q1_27167017"/>
      <w:bookmarkStart w:id="31554" w:name="_ETM_Q1_27167033"/>
      <w:bookmarkEnd w:id="31553"/>
      <w:bookmarkEnd w:id="31554"/>
      <w:r>
        <w:rPr>
          <w:rFonts w:hint="cs"/>
          <w:rtl/>
          <w:lang w:eastAsia="he-IL"/>
        </w:rPr>
        <w:t>אין זכות ערר.</w:t>
      </w:r>
    </w:p>
    <w:p w14:paraId="24720CE0" w14:textId="4664A3FF" w:rsidR="003D73F4" w:rsidRDefault="003D73F4" w:rsidP="003D73F4">
      <w:pPr>
        <w:rPr>
          <w:rtl/>
          <w:lang w:eastAsia="he-IL"/>
        </w:rPr>
      </w:pPr>
      <w:bookmarkStart w:id="31555" w:name="_ETM_Q1_27167933"/>
      <w:bookmarkStart w:id="31556" w:name="_ETM_Q1_27167984"/>
      <w:bookmarkEnd w:id="31555"/>
      <w:bookmarkEnd w:id="31556"/>
    </w:p>
    <w:p w14:paraId="1DF45770" w14:textId="73E6A969" w:rsidR="003D73F4" w:rsidRDefault="003D73F4" w:rsidP="003D73F4">
      <w:pPr>
        <w:pStyle w:val="af6"/>
        <w:keepNext/>
        <w:rPr>
          <w:rtl/>
        </w:rPr>
      </w:pPr>
      <w:bookmarkStart w:id="31557" w:name="ET_yor_6520_4391"/>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557"/>
    </w:p>
    <w:p w14:paraId="09C11CCA" w14:textId="507A2F6C" w:rsidR="003D73F4" w:rsidRDefault="003D73F4" w:rsidP="003D73F4">
      <w:pPr>
        <w:pStyle w:val="KeepWithNext"/>
        <w:rPr>
          <w:rtl/>
          <w:lang w:eastAsia="he-IL"/>
        </w:rPr>
      </w:pPr>
    </w:p>
    <w:p w14:paraId="7A7A2B5B" w14:textId="368296BC" w:rsidR="003D73F4" w:rsidRDefault="003D73F4" w:rsidP="003D73F4">
      <w:pPr>
        <w:rPr>
          <w:rtl/>
          <w:lang w:eastAsia="he-IL"/>
        </w:rPr>
      </w:pPr>
      <w:bookmarkStart w:id="31558" w:name="_ETM_Q1_27169167"/>
      <w:bookmarkStart w:id="31559" w:name="_ETM_Q1_27169182"/>
      <w:bookmarkEnd w:id="31558"/>
      <w:bookmarkEnd w:id="31559"/>
      <w:r>
        <w:rPr>
          <w:rFonts w:hint="cs"/>
          <w:rtl/>
          <w:lang w:eastAsia="he-IL"/>
        </w:rPr>
        <w:t xml:space="preserve">צריך </w:t>
      </w:r>
      <w:bookmarkStart w:id="31560" w:name="_ETM_Q1_27169557"/>
      <w:bookmarkEnd w:id="31560"/>
      <w:r>
        <w:rPr>
          <w:rFonts w:hint="cs"/>
          <w:rtl/>
          <w:lang w:eastAsia="he-IL"/>
        </w:rPr>
        <w:t>להכניס את זה.</w:t>
      </w:r>
      <w:bookmarkStart w:id="31561" w:name="_ETM_Q1_27170279"/>
      <w:bookmarkEnd w:id="31561"/>
    </w:p>
    <w:p w14:paraId="67763C08" w14:textId="3DE9F5AB" w:rsidR="003D73F4" w:rsidRDefault="003D73F4" w:rsidP="003D73F4">
      <w:pPr>
        <w:rPr>
          <w:rtl/>
          <w:lang w:eastAsia="he-IL"/>
        </w:rPr>
      </w:pPr>
    </w:p>
    <w:p w14:paraId="53827723" w14:textId="1A8E824A" w:rsidR="003D73F4" w:rsidRDefault="003D73F4" w:rsidP="003D73F4">
      <w:pPr>
        <w:pStyle w:val="af9"/>
        <w:keepNext/>
        <w:rPr>
          <w:rtl/>
          <w:lang w:eastAsia="he-IL"/>
        </w:rPr>
      </w:pPr>
      <w:bookmarkStart w:id="31562" w:name="ET_guest_שלום_זינגר_4392"/>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562"/>
    </w:p>
    <w:p w14:paraId="101EB28D" w14:textId="04B4806D" w:rsidR="003D73F4" w:rsidRDefault="003D73F4" w:rsidP="003D73F4">
      <w:pPr>
        <w:pStyle w:val="KeepWithNext"/>
        <w:rPr>
          <w:rtl/>
          <w:lang w:eastAsia="he-IL"/>
        </w:rPr>
      </w:pPr>
    </w:p>
    <w:p w14:paraId="1BAF87BA" w14:textId="25050749" w:rsidR="003D73F4" w:rsidRDefault="003D73F4" w:rsidP="003D73F4">
      <w:pPr>
        <w:rPr>
          <w:rtl/>
          <w:lang w:eastAsia="he-IL"/>
        </w:rPr>
      </w:pPr>
      <w:bookmarkStart w:id="31563" w:name="_ETM_Q1_27170814"/>
      <w:bookmarkStart w:id="31564" w:name="_ETM_Q1_27170829"/>
      <w:bookmarkEnd w:id="31563"/>
      <w:bookmarkEnd w:id="31564"/>
      <w:r>
        <w:rPr>
          <w:rFonts w:hint="cs"/>
          <w:rtl/>
          <w:lang w:eastAsia="he-IL"/>
        </w:rPr>
        <w:t xml:space="preserve">בני, יש לך בעיה גם באיזה שלב אתה </w:t>
      </w:r>
      <w:bookmarkStart w:id="31565" w:name="_ETM_Q1_27173127"/>
      <w:bookmarkEnd w:id="31565"/>
      <w:r>
        <w:rPr>
          <w:rFonts w:hint="cs"/>
          <w:rtl/>
          <w:lang w:eastAsia="he-IL"/>
        </w:rPr>
        <w:t>א</w:t>
      </w:r>
      <w:bookmarkStart w:id="31566" w:name="_ETM_Q1_27168601"/>
      <w:bookmarkEnd w:id="31566"/>
      <w:r>
        <w:rPr>
          <w:rFonts w:hint="cs"/>
          <w:rtl/>
          <w:lang w:eastAsia="he-IL"/>
        </w:rPr>
        <w:t>ומר.</w:t>
      </w:r>
      <w:bookmarkStart w:id="31567" w:name="_ETM_Q1_27169622"/>
      <w:bookmarkEnd w:id="31567"/>
    </w:p>
    <w:p w14:paraId="080DAB67" w14:textId="0F7540B3" w:rsidR="003D73F4" w:rsidRDefault="003D73F4" w:rsidP="003D73F4">
      <w:pPr>
        <w:rPr>
          <w:rtl/>
          <w:lang w:eastAsia="he-IL"/>
        </w:rPr>
      </w:pPr>
      <w:bookmarkStart w:id="31568" w:name="_ETM_Q1_27169667"/>
      <w:bookmarkEnd w:id="31568"/>
    </w:p>
    <w:p w14:paraId="203FC1EF" w14:textId="0CD1DE78" w:rsidR="003D73F4" w:rsidRDefault="003D73F4" w:rsidP="003D73F4">
      <w:pPr>
        <w:pStyle w:val="af9"/>
        <w:keepNext/>
        <w:rPr>
          <w:rtl/>
          <w:lang w:eastAsia="he-IL"/>
        </w:rPr>
      </w:pPr>
      <w:bookmarkStart w:id="31569" w:name="ET_guest_בני_ארביב_4393"/>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569"/>
    </w:p>
    <w:p w14:paraId="610A20AA" w14:textId="5C93F35F" w:rsidR="003D73F4" w:rsidRDefault="003D73F4" w:rsidP="003D73F4">
      <w:pPr>
        <w:pStyle w:val="KeepWithNext"/>
        <w:rPr>
          <w:rtl/>
          <w:lang w:eastAsia="he-IL"/>
        </w:rPr>
      </w:pPr>
    </w:p>
    <w:p w14:paraId="32EC66A5" w14:textId="4AD8C072" w:rsidR="003D73F4" w:rsidRDefault="003D73F4" w:rsidP="003D73F4">
      <w:pPr>
        <w:rPr>
          <w:rtl/>
          <w:lang w:eastAsia="he-IL"/>
        </w:rPr>
      </w:pPr>
      <w:bookmarkStart w:id="31570" w:name="_ETM_Q1_27170346"/>
      <w:bookmarkStart w:id="31571" w:name="_ETM_Q1_27170362"/>
      <w:bookmarkEnd w:id="31570"/>
      <w:bookmarkEnd w:id="31571"/>
      <w:r>
        <w:rPr>
          <w:rFonts w:hint="cs"/>
          <w:rtl/>
          <w:lang w:eastAsia="he-IL"/>
        </w:rPr>
        <w:t>אני יודע.</w:t>
      </w:r>
    </w:p>
    <w:p w14:paraId="217D5A8B" w14:textId="61073B52" w:rsidR="003D73F4" w:rsidRDefault="003D73F4" w:rsidP="003D73F4">
      <w:pPr>
        <w:rPr>
          <w:rtl/>
          <w:lang w:eastAsia="he-IL"/>
        </w:rPr>
      </w:pPr>
      <w:bookmarkStart w:id="31572" w:name="_ETM_Q1_27171500"/>
      <w:bookmarkStart w:id="31573" w:name="_ETM_Q1_27171544"/>
      <w:bookmarkEnd w:id="31572"/>
      <w:bookmarkEnd w:id="31573"/>
    </w:p>
    <w:p w14:paraId="6D7B94CC" w14:textId="2A4BFDA4" w:rsidR="003D73F4" w:rsidRDefault="003D73F4" w:rsidP="003D73F4">
      <w:pPr>
        <w:pStyle w:val="af9"/>
        <w:keepNext/>
        <w:rPr>
          <w:rtl/>
          <w:lang w:eastAsia="he-IL"/>
        </w:rPr>
      </w:pPr>
      <w:bookmarkStart w:id="31574" w:name="ET_guest_שלום_זינגר_4394"/>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574"/>
    </w:p>
    <w:p w14:paraId="7C255BFF" w14:textId="40473CD9" w:rsidR="003D73F4" w:rsidRDefault="003D73F4" w:rsidP="003D73F4">
      <w:pPr>
        <w:pStyle w:val="KeepWithNext"/>
        <w:rPr>
          <w:rtl/>
          <w:lang w:eastAsia="he-IL"/>
        </w:rPr>
      </w:pPr>
    </w:p>
    <w:p w14:paraId="07F62A60" w14:textId="0ED152DF" w:rsidR="003D73F4" w:rsidRDefault="003D73F4" w:rsidP="003D73F4">
      <w:pPr>
        <w:rPr>
          <w:rtl/>
          <w:lang w:eastAsia="he-IL"/>
        </w:rPr>
      </w:pPr>
      <w:bookmarkStart w:id="31575" w:name="_ETM_Q1_27172098"/>
      <w:bookmarkStart w:id="31576" w:name="_ETM_Q1_27172118"/>
      <w:bookmarkEnd w:id="31575"/>
      <w:bookmarkEnd w:id="31576"/>
      <w:r>
        <w:rPr>
          <w:rFonts w:hint="cs"/>
          <w:rtl/>
          <w:lang w:eastAsia="he-IL"/>
        </w:rPr>
        <w:t>אחרי ה</w:t>
      </w:r>
      <w:bookmarkStart w:id="31577" w:name="_ETM_Q1_27168166"/>
      <w:bookmarkEnd w:id="31577"/>
      <w:r>
        <w:rPr>
          <w:rFonts w:hint="cs"/>
          <w:rtl/>
          <w:lang w:eastAsia="he-IL"/>
        </w:rPr>
        <w:t>שומה של הוועדה המקומית או לפני השומה של</w:t>
      </w:r>
      <w:bookmarkStart w:id="31578" w:name="_ETM_Q1_27171622"/>
      <w:bookmarkEnd w:id="31578"/>
      <w:r>
        <w:rPr>
          <w:rFonts w:hint="cs"/>
          <w:rtl/>
          <w:lang w:eastAsia="he-IL"/>
        </w:rPr>
        <w:t xml:space="preserve"> הוועדה מקומית.</w:t>
      </w:r>
      <w:bookmarkStart w:id="31579" w:name="_ETM_Q1_27172815"/>
      <w:bookmarkEnd w:id="31579"/>
    </w:p>
    <w:p w14:paraId="48E632A7" w14:textId="42321765" w:rsidR="003D73F4" w:rsidRDefault="003D73F4" w:rsidP="003D73F4">
      <w:pPr>
        <w:rPr>
          <w:rtl/>
          <w:lang w:eastAsia="he-IL"/>
        </w:rPr>
      </w:pPr>
      <w:bookmarkStart w:id="31580" w:name="_ETM_Q1_27172860"/>
      <w:bookmarkEnd w:id="31580"/>
    </w:p>
    <w:p w14:paraId="16B858A8" w14:textId="1342D300" w:rsidR="003D73F4" w:rsidRDefault="003D73F4" w:rsidP="003D73F4">
      <w:pPr>
        <w:pStyle w:val="af9"/>
        <w:keepNext/>
        <w:rPr>
          <w:rtl/>
          <w:lang w:eastAsia="he-IL"/>
        </w:rPr>
      </w:pPr>
      <w:bookmarkStart w:id="31581" w:name="ET_guest_שירה_ברנד_4395"/>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581"/>
    </w:p>
    <w:p w14:paraId="7956FB76" w14:textId="18F9C6FF" w:rsidR="003D73F4" w:rsidRDefault="003D73F4" w:rsidP="003D73F4">
      <w:pPr>
        <w:pStyle w:val="KeepWithNext"/>
        <w:rPr>
          <w:rtl/>
          <w:lang w:eastAsia="he-IL"/>
        </w:rPr>
      </w:pPr>
    </w:p>
    <w:p w14:paraId="4153D21E" w14:textId="45CE6D20" w:rsidR="003D73F4" w:rsidRDefault="003D73F4" w:rsidP="003D73F4">
      <w:pPr>
        <w:rPr>
          <w:rtl/>
          <w:lang w:eastAsia="he-IL"/>
        </w:rPr>
      </w:pPr>
      <w:bookmarkStart w:id="31582" w:name="_ETM_Q1_27173699"/>
      <w:bookmarkStart w:id="31583" w:name="_ETM_Q1_27173716"/>
      <w:bookmarkEnd w:id="31582"/>
      <w:bookmarkEnd w:id="31583"/>
      <w:r>
        <w:rPr>
          <w:rFonts w:hint="cs"/>
          <w:rtl/>
          <w:lang w:eastAsia="he-IL"/>
        </w:rPr>
        <w:t>נכון.</w:t>
      </w:r>
    </w:p>
    <w:p w14:paraId="7D536100" w14:textId="02BD38B6" w:rsidR="003D73F4" w:rsidRDefault="003D73F4" w:rsidP="003D73F4">
      <w:pPr>
        <w:rPr>
          <w:rtl/>
          <w:lang w:eastAsia="he-IL"/>
        </w:rPr>
      </w:pPr>
      <w:bookmarkStart w:id="31584" w:name="_ETM_Q1_27174644"/>
      <w:bookmarkStart w:id="31585" w:name="_ETM_Q1_27174686"/>
      <w:bookmarkEnd w:id="31584"/>
      <w:bookmarkEnd w:id="31585"/>
    </w:p>
    <w:p w14:paraId="30354D66" w14:textId="36ABE80A" w:rsidR="003D73F4" w:rsidRDefault="003D73F4" w:rsidP="003D73F4">
      <w:pPr>
        <w:pStyle w:val="af9"/>
        <w:keepNext/>
        <w:rPr>
          <w:rtl/>
          <w:lang w:eastAsia="he-IL"/>
        </w:rPr>
      </w:pPr>
      <w:bookmarkStart w:id="31586" w:name="ET_guest_בני_ארביב_4396"/>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586"/>
    </w:p>
    <w:p w14:paraId="1B2560DF" w14:textId="0401FD25" w:rsidR="003D73F4" w:rsidRDefault="003D73F4" w:rsidP="003D73F4">
      <w:pPr>
        <w:pStyle w:val="KeepWithNext"/>
        <w:rPr>
          <w:rtl/>
          <w:lang w:eastAsia="he-IL"/>
        </w:rPr>
      </w:pPr>
    </w:p>
    <w:p w14:paraId="5B591569" w14:textId="13ADDCC6" w:rsidR="003D73F4" w:rsidRDefault="003D73F4" w:rsidP="003D73F4">
      <w:pPr>
        <w:rPr>
          <w:rtl/>
          <w:lang w:eastAsia="he-IL"/>
        </w:rPr>
      </w:pPr>
      <w:bookmarkStart w:id="31587" w:name="_ETM_Q1_27175216"/>
      <w:bookmarkStart w:id="31588" w:name="_ETM_Q1_27175232"/>
      <w:bookmarkEnd w:id="31587"/>
      <w:bookmarkEnd w:id="31588"/>
      <w:r>
        <w:rPr>
          <w:rFonts w:hint="cs"/>
          <w:rtl/>
          <w:lang w:eastAsia="he-IL"/>
        </w:rPr>
        <w:t>אני יודע.</w:t>
      </w:r>
    </w:p>
    <w:p w14:paraId="585D6E5C" w14:textId="135FA27B" w:rsidR="003D73F4" w:rsidRDefault="003D73F4" w:rsidP="003D73F4">
      <w:pPr>
        <w:rPr>
          <w:rtl/>
          <w:lang w:eastAsia="he-IL"/>
        </w:rPr>
      </w:pPr>
      <w:bookmarkStart w:id="31589" w:name="_ETM_Q1_27175803"/>
      <w:bookmarkEnd w:id="31589"/>
    </w:p>
    <w:p w14:paraId="56E9011B" w14:textId="0084685B" w:rsidR="003D73F4" w:rsidRDefault="003D73F4" w:rsidP="003D73F4">
      <w:pPr>
        <w:pStyle w:val="af9"/>
        <w:keepNext/>
        <w:rPr>
          <w:rtl/>
          <w:lang w:eastAsia="he-IL"/>
        </w:rPr>
      </w:pPr>
      <w:bookmarkStart w:id="31590" w:name="ET_guest_שלום_זינגר_4397"/>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590"/>
    </w:p>
    <w:p w14:paraId="5F2CAA4A" w14:textId="4F8DC41B" w:rsidR="003D73F4" w:rsidRDefault="003D73F4" w:rsidP="003D73F4">
      <w:pPr>
        <w:pStyle w:val="KeepWithNext"/>
        <w:rPr>
          <w:rtl/>
          <w:lang w:eastAsia="he-IL"/>
        </w:rPr>
      </w:pPr>
    </w:p>
    <w:p w14:paraId="0CA916E1" w14:textId="5B75F2CB" w:rsidR="003D73F4" w:rsidRDefault="003D73F4" w:rsidP="003D73F4">
      <w:pPr>
        <w:rPr>
          <w:rtl/>
          <w:lang w:eastAsia="he-IL"/>
        </w:rPr>
      </w:pPr>
      <w:bookmarkStart w:id="31591" w:name="_ETM_Q1_27176335"/>
      <w:bookmarkStart w:id="31592" w:name="_ETM_Q1_27176351"/>
      <w:bookmarkEnd w:id="31591"/>
      <w:bookmarkEnd w:id="31592"/>
      <w:r>
        <w:rPr>
          <w:rFonts w:hint="cs"/>
          <w:rtl/>
          <w:lang w:eastAsia="he-IL"/>
        </w:rPr>
        <w:t>פעמיים. הערר שלך נדחה.</w:t>
      </w:r>
    </w:p>
    <w:p w14:paraId="29AED528" w14:textId="33341E19" w:rsidR="003D73F4" w:rsidRDefault="003D73F4" w:rsidP="003D73F4">
      <w:pPr>
        <w:rPr>
          <w:rtl/>
          <w:lang w:eastAsia="he-IL"/>
        </w:rPr>
      </w:pPr>
      <w:bookmarkStart w:id="31593" w:name="_ETM_Q1_27178648"/>
      <w:bookmarkStart w:id="31594" w:name="_ETM_Q1_27178738"/>
      <w:bookmarkEnd w:id="31593"/>
      <w:bookmarkEnd w:id="31594"/>
    </w:p>
    <w:p w14:paraId="71737241" w14:textId="1DE0B7AF" w:rsidR="003D73F4" w:rsidRDefault="003D73F4" w:rsidP="003D73F4">
      <w:pPr>
        <w:pStyle w:val="af9"/>
        <w:keepNext/>
        <w:rPr>
          <w:rtl/>
          <w:lang w:eastAsia="he-IL"/>
        </w:rPr>
      </w:pPr>
      <w:bookmarkStart w:id="31595" w:name="ET_guest_בני_ארביב_4398"/>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595"/>
    </w:p>
    <w:p w14:paraId="720DDEA4" w14:textId="19232E52" w:rsidR="003D73F4" w:rsidRDefault="003D73F4" w:rsidP="003D73F4">
      <w:pPr>
        <w:pStyle w:val="KeepWithNext"/>
        <w:rPr>
          <w:rtl/>
          <w:lang w:eastAsia="he-IL"/>
        </w:rPr>
      </w:pPr>
    </w:p>
    <w:p w14:paraId="75B4B343" w14:textId="22AA3BCB" w:rsidR="003D73F4" w:rsidRDefault="003D73F4" w:rsidP="003D73F4">
      <w:pPr>
        <w:rPr>
          <w:rtl/>
          <w:lang w:eastAsia="he-IL"/>
        </w:rPr>
      </w:pPr>
      <w:bookmarkStart w:id="31596" w:name="_ETM_Q1_27179474"/>
      <w:bookmarkStart w:id="31597" w:name="_ETM_Q1_27179495"/>
      <w:bookmarkEnd w:id="31596"/>
      <w:bookmarkEnd w:id="31597"/>
      <w:r>
        <w:rPr>
          <w:rFonts w:hint="cs"/>
          <w:rtl/>
          <w:lang w:eastAsia="he-IL"/>
        </w:rPr>
        <w:t>זה נכון. זה נכון.</w:t>
      </w:r>
    </w:p>
    <w:p w14:paraId="52C22FBF" w14:textId="7EAE9284" w:rsidR="003D73F4" w:rsidRDefault="003D73F4" w:rsidP="003D73F4">
      <w:pPr>
        <w:rPr>
          <w:rtl/>
          <w:lang w:eastAsia="he-IL"/>
        </w:rPr>
      </w:pPr>
      <w:bookmarkStart w:id="31598" w:name="_ETM_Q1_27180894"/>
      <w:bookmarkStart w:id="31599" w:name="_ETM_Q1_27180949"/>
      <w:bookmarkEnd w:id="31598"/>
      <w:bookmarkEnd w:id="31599"/>
    </w:p>
    <w:p w14:paraId="0A37D3E2" w14:textId="29C55487" w:rsidR="003D73F4" w:rsidRDefault="003D73F4" w:rsidP="003D73F4">
      <w:pPr>
        <w:pStyle w:val="af6"/>
        <w:keepNext/>
        <w:rPr>
          <w:rtl/>
        </w:rPr>
      </w:pPr>
      <w:bookmarkStart w:id="31600" w:name="ET_yor_6520_4399"/>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600"/>
    </w:p>
    <w:p w14:paraId="4758DCBD" w14:textId="37190D56" w:rsidR="003D73F4" w:rsidRDefault="003D73F4" w:rsidP="003D73F4">
      <w:pPr>
        <w:pStyle w:val="KeepWithNext"/>
        <w:rPr>
          <w:rtl/>
          <w:lang w:eastAsia="he-IL"/>
        </w:rPr>
      </w:pPr>
    </w:p>
    <w:p w14:paraId="57216B71" w14:textId="350A013F" w:rsidR="003D73F4" w:rsidRDefault="003D73F4" w:rsidP="003D73F4">
      <w:pPr>
        <w:rPr>
          <w:rtl/>
          <w:lang w:eastAsia="he-IL"/>
        </w:rPr>
      </w:pPr>
      <w:bookmarkStart w:id="31601" w:name="_ETM_Q1_27181806"/>
      <w:bookmarkStart w:id="31602" w:name="_ETM_Q1_27181823"/>
      <w:bookmarkEnd w:id="31601"/>
      <w:bookmarkEnd w:id="31602"/>
      <w:r>
        <w:rPr>
          <w:rFonts w:hint="cs"/>
          <w:rtl/>
          <w:lang w:eastAsia="he-IL"/>
        </w:rPr>
        <w:t xml:space="preserve">וגם נגיד, </w:t>
      </w:r>
      <w:bookmarkStart w:id="31603" w:name="_ETM_Q1_27182413"/>
      <w:bookmarkEnd w:id="31603"/>
      <w:r>
        <w:rPr>
          <w:rFonts w:hint="cs"/>
          <w:rtl/>
          <w:lang w:eastAsia="he-IL"/>
        </w:rPr>
        <w:t>בשלב האחרון. לא, אני שואל.</w:t>
      </w:r>
    </w:p>
    <w:p w14:paraId="417316B1" w14:textId="773A6D1F" w:rsidR="003D73F4" w:rsidRDefault="003D73F4" w:rsidP="003D73F4">
      <w:pPr>
        <w:rPr>
          <w:rtl/>
          <w:lang w:eastAsia="he-IL"/>
        </w:rPr>
      </w:pPr>
      <w:bookmarkStart w:id="31604" w:name="_ETM_Q1_27185951"/>
      <w:bookmarkEnd w:id="31604"/>
    </w:p>
    <w:p w14:paraId="177942E3" w14:textId="03B6C374" w:rsidR="003D73F4" w:rsidRDefault="003D73F4" w:rsidP="003D73F4">
      <w:pPr>
        <w:pStyle w:val="af9"/>
        <w:keepNext/>
        <w:rPr>
          <w:rtl/>
          <w:lang w:eastAsia="he-IL"/>
        </w:rPr>
      </w:pPr>
      <w:bookmarkStart w:id="31605" w:name="ET_guest_844382_4400"/>
      <w:r w:rsidRPr="003D73F4">
        <w:rPr>
          <w:rStyle w:val="TagStyle"/>
          <w:rtl/>
        </w:rPr>
        <w:t xml:space="preserve"> &lt;&lt; אורח &gt;&gt; </w:t>
      </w:r>
      <w:r>
        <w:rPr>
          <w:rtl/>
          <w:lang w:eastAsia="he-IL"/>
        </w:rPr>
        <w:t>ניצן פלדמן:</w:t>
      </w:r>
      <w:r w:rsidRPr="003D73F4">
        <w:rPr>
          <w:rStyle w:val="TagStyle"/>
          <w:rtl/>
        </w:rPr>
        <w:t xml:space="preserve"> &lt;&lt; אורח &gt;&gt;</w:t>
      </w:r>
      <w:r w:rsidR="0011182F">
        <w:rPr>
          <w:rtl/>
          <w:lang w:eastAsia="he-IL"/>
        </w:rPr>
        <w:t xml:space="preserve"> </w:t>
      </w:r>
      <w:r>
        <w:rPr>
          <w:rtl/>
          <w:lang w:eastAsia="he-IL"/>
        </w:rPr>
        <w:t xml:space="preserve"> </w:t>
      </w:r>
      <w:bookmarkEnd w:id="31605"/>
    </w:p>
    <w:p w14:paraId="1D27686E" w14:textId="0BDDFAF6" w:rsidR="003D73F4" w:rsidRDefault="003D73F4" w:rsidP="003D73F4">
      <w:pPr>
        <w:pStyle w:val="KeepWithNext"/>
        <w:rPr>
          <w:rtl/>
          <w:lang w:eastAsia="he-IL"/>
        </w:rPr>
      </w:pPr>
    </w:p>
    <w:p w14:paraId="5DF16F48" w14:textId="318613EC" w:rsidR="003D73F4" w:rsidRDefault="003D73F4" w:rsidP="003D73F4">
      <w:pPr>
        <w:rPr>
          <w:rtl/>
          <w:lang w:eastAsia="he-IL"/>
        </w:rPr>
      </w:pPr>
      <w:bookmarkStart w:id="31606" w:name="_ETM_Q1_27186606"/>
      <w:bookmarkStart w:id="31607" w:name="_ETM_Q1_27186626"/>
      <w:bookmarkEnd w:id="31606"/>
      <w:bookmarkEnd w:id="31607"/>
      <w:r>
        <w:rPr>
          <w:rFonts w:hint="cs"/>
          <w:rtl/>
          <w:lang w:eastAsia="he-IL"/>
        </w:rPr>
        <w:t xml:space="preserve">ואז יש בעצם שלוש שומות </w:t>
      </w:r>
      <w:bookmarkStart w:id="31608" w:name="_ETM_Q1_27188247"/>
      <w:bookmarkEnd w:id="31608"/>
      <w:r>
        <w:rPr>
          <w:rFonts w:hint="cs"/>
          <w:rtl/>
          <w:lang w:eastAsia="he-IL"/>
        </w:rPr>
        <w:t>שצריך</w:t>
      </w:r>
      <w:bookmarkStart w:id="31609" w:name="_ETM_Q1_27183901"/>
      <w:bookmarkEnd w:id="31609"/>
      <w:r>
        <w:rPr>
          <w:rFonts w:hint="cs"/>
          <w:rtl/>
          <w:lang w:eastAsia="he-IL"/>
        </w:rPr>
        <w:t xml:space="preserve"> לגשר ביניהן.</w:t>
      </w:r>
      <w:bookmarkStart w:id="31610" w:name="_ETM_Q1_27185478"/>
      <w:bookmarkEnd w:id="31610"/>
    </w:p>
    <w:p w14:paraId="57AF7CFD" w14:textId="025AC9D5" w:rsidR="003D73F4" w:rsidRDefault="003D73F4" w:rsidP="003D73F4">
      <w:pPr>
        <w:rPr>
          <w:rtl/>
          <w:lang w:eastAsia="he-IL"/>
        </w:rPr>
      </w:pPr>
      <w:bookmarkStart w:id="31611" w:name="_ETM_Q1_27185521"/>
      <w:bookmarkEnd w:id="31611"/>
    </w:p>
    <w:p w14:paraId="6FFDB4A3" w14:textId="4183BC9F" w:rsidR="003D73F4" w:rsidRDefault="003D73F4" w:rsidP="003D73F4">
      <w:pPr>
        <w:pStyle w:val="af9"/>
        <w:keepNext/>
        <w:rPr>
          <w:rtl/>
          <w:lang w:eastAsia="he-IL"/>
        </w:rPr>
      </w:pPr>
      <w:bookmarkStart w:id="31612" w:name="ET_guest_שלום_זינגר_4401"/>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612"/>
    </w:p>
    <w:p w14:paraId="522E1592" w14:textId="4CFE68B1" w:rsidR="003D73F4" w:rsidRDefault="003D73F4" w:rsidP="003D73F4">
      <w:pPr>
        <w:pStyle w:val="KeepWithNext"/>
        <w:rPr>
          <w:rtl/>
          <w:lang w:eastAsia="he-IL"/>
        </w:rPr>
      </w:pPr>
    </w:p>
    <w:p w14:paraId="5703224B" w14:textId="38AFC1EA" w:rsidR="003D73F4" w:rsidRPr="003D73F4" w:rsidRDefault="003D73F4" w:rsidP="003D73F4">
      <w:pPr>
        <w:rPr>
          <w:rtl/>
          <w:lang w:eastAsia="he-IL"/>
        </w:rPr>
      </w:pPr>
      <w:bookmarkStart w:id="31613" w:name="_ETM_Q1_27186130"/>
      <w:bookmarkStart w:id="31614" w:name="_ETM_Q1_27186149"/>
      <w:bookmarkEnd w:id="31613"/>
      <w:bookmarkEnd w:id="31614"/>
      <w:r>
        <w:rPr>
          <w:rFonts w:hint="cs"/>
          <w:rtl/>
          <w:lang w:eastAsia="he-IL"/>
        </w:rPr>
        <w:t>לשפר את ההצעה הזאת. היא מצוינת.</w:t>
      </w:r>
    </w:p>
    <w:p w14:paraId="4E61E6FB" w14:textId="1CE6F7FD" w:rsidR="003D73F4" w:rsidRDefault="003D73F4" w:rsidP="00B81B79">
      <w:pPr>
        <w:rPr>
          <w:rtl/>
          <w:lang w:eastAsia="he-IL"/>
        </w:rPr>
      </w:pPr>
      <w:bookmarkStart w:id="31615" w:name="_ETM_Q1_27002977"/>
      <w:bookmarkStart w:id="31616" w:name="_ETM_Q1_27192970"/>
      <w:bookmarkEnd w:id="31615"/>
      <w:bookmarkEnd w:id="31616"/>
    </w:p>
    <w:p w14:paraId="63C45F5A" w14:textId="60F78840" w:rsidR="003D73F4" w:rsidRDefault="003D73F4" w:rsidP="003D73F4">
      <w:pPr>
        <w:pStyle w:val="af9"/>
        <w:keepNext/>
        <w:rPr>
          <w:rtl/>
          <w:lang w:eastAsia="he-IL"/>
        </w:rPr>
      </w:pPr>
      <w:bookmarkStart w:id="31617" w:name="ET_guest_844382_4402"/>
      <w:r w:rsidRPr="003D73F4">
        <w:rPr>
          <w:rStyle w:val="TagStyle"/>
          <w:rtl/>
        </w:rPr>
        <w:t xml:space="preserve"> &lt;&lt; אורח &gt;&gt; </w:t>
      </w:r>
      <w:r>
        <w:rPr>
          <w:rtl/>
          <w:lang w:eastAsia="he-IL"/>
        </w:rPr>
        <w:t>ניצן פלדמן:</w:t>
      </w:r>
      <w:r w:rsidRPr="003D73F4">
        <w:rPr>
          <w:rStyle w:val="TagStyle"/>
          <w:rtl/>
        </w:rPr>
        <w:t xml:space="preserve"> &lt;&lt; אורח &gt;&gt;</w:t>
      </w:r>
      <w:r w:rsidR="0011182F">
        <w:rPr>
          <w:rtl/>
          <w:lang w:eastAsia="he-IL"/>
        </w:rPr>
        <w:t xml:space="preserve"> </w:t>
      </w:r>
      <w:r>
        <w:rPr>
          <w:rtl/>
          <w:lang w:eastAsia="he-IL"/>
        </w:rPr>
        <w:t xml:space="preserve"> </w:t>
      </w:r>
      <w:bookmarkEnd w:id="31617"/>
    </w:p>
    <w:p w14:paraId="001156E3" w14:textId="343F02D4" w:rsidR="003D73F4" w:rsidRDefault="003D73F4" w:rsidP="003D73F4">
      <w:pPr>
        <w:pStyle w:val="KeepWithNext"/>
        <w:rPr>
          <w:rtl/>
          <w:lang w:eastAsia="he-IL"/>
        </w:rPr>
      </w:pPr>
    </w:p>
    <w:p w14:paraId="705C59FA" w14:textId="5EE2B3C6" w:rsidR="003D73F4" w:rsidRDefault="003D73F4" w:rsidP="003D73F4">
      <w:pPr>
        <w:rPr>
          <w:rtl/>
          <w:lang w:eastAsia="he-IL"/>
        </w:rPr>
      </w:pPr>
      <w:bookmarkStart w:id="31618" w:name="_ETM_Q1_27193203"/>
      <w:bookmarkStart w:id="31619" w:name="_ETM_Q1_27193222"/>
      <w:bookmarkEnd w:id="31618"/>
      <w:bookmarkEnd w:id="31619"/>
      <w:r>
        <w:rPr>
          <w:rFonts w:hint="cs"/>
          <w:rtl/>
          <w:lang w:eastAsia="he-IL"/>
        </w:rPr>
        <w:t xml:space="preserve">מצוינת כי אתה </w:t>
      </w:r>
      <w:bookmarkStart w:id="31620" w:name="_ETM_Q1_27194101"/>
      <w:bookmarkEnd w:id="31620"/>
      <w:r>
        <w:rPr>
          <w:rFonts w:hint="cs"/>
          <w:rtl/>
          <w:lang w:eastAsia="he-IL"/>
        </w:rPr>
        <w:t>לא מאמין בה.</w:t>
      </w:r>
      <w:bookmarkStart w:id="31621" w:name="_ETM_Q1_27195317"/>
      <w:bookmarkEnd w:id="31621"/>
    </w:p>
    <w:p w14:paraId="34CA3431" w14:textId="4C411078" w:rsidR="003D73F4" w:rsidRDefault="003D73F4" w:rsidP="003D73F4">
      <w:pPr>
        <w:rPr>
          <w:rtl/>
          <w:lang w:eastAsia="he-IL"/>
        </w:rPr>
      </w:pPr>
      <w:bookmarkStart w:id="31622" w:name="_ETM_Q1_27195370"/>
      <w:bookmarkEnd w:id="31622"/>
    </w:p>
    <w:p w14:paraId="7721AF2C" w14:textId="24F7E867" w:rsidR="003D73F4" w:rsidRDefault="003D73F4" w:rsidP="003D73F4">
      <w:pPr>
        <w:pStyle w:val="af9"/>
        <w:keepNext/>
        <w:rPr>
          <w:rtl/>
          <w:lang w:eastAsia="he-IL"/>
        </w:rPr>
      </w:pPr>
      <w:bookmarkStart w:id="31623" w:name="ET_guest_שלום_זינגר_4403"/>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623"/>
    </w:p>
    <w:p w14:paraId="6F68D9AD" w14:textId="2473B52A" w:rsidR="003D73F4" w:rsidRDefault="003D73F4" w:rsidP="003D73F4">
      <w:pPr>
        <w:pStyle w:val="KeepWithNext"/>
        <w:rPr>
          <w:rtl/>
          <w:lang w:eastAsia="he-IL"/>
        </w:rPr>
      </w:pPr>
    </w:p>
    <w:p w14:paraId="05F9D4B8" w14:textId="0C2D5E57" w:rsidR="003D73F4" w:rsidRDefault="003D73F4" w:rsidP="003D73F4">
      <w:pPr>
        <w:rPr>
          <w:rtl/>
          <w:lang w:eastAsia="he-IL"/>
        </w:rPr>
      </w:pPr>
      <w:bookmarkStart w:id="31624" w:name="_ETM_Q1_27195894"/>
      <w:bookmarkStart w:id="31625" w:name="_ETM_Q1_27195908"/>
      <w:bookmarkEnd w:id="31624"/>
      <w:bookmarkEnd w:id="31625"/>
      <w:r>
        <w:rPr>
          <w:rFonts w:hint="cs"/>
          <w:rtl/>
          <w:lang w:eastAsia="he-IL"/>
        </w:rPr>
        <w:t>לא, אני מאמין גדול בה.</w:t>
      </w:r>
    </w:p>
    <w:p w14:paraId="72975A74" w14:textId="33761877" w:rsidR="003D73F4" w:rsidRDefault="003D73F4" w:rsidP="003D73F4">
      <w:pPr>
        <w:rPr>
          <w:rFonts w:ascii="David" w:hAnsi="David"/>
          <w:u w:val="single"/>
          <w:rtl/>
          <w:lang w:eastAsia="he-IL"/>
        </w:rPr>
      </w:pPr>
      <w:bookmarkStart w:id="31626" w:name="_ETM_Q1_27197564"/>
      <w:bookmarkStart w:id="31627" w:name="_ETM_Q1_27197600"/>
      <w:bookmarkEnd w:id="31626"/>
      <w:bookmarkEnd w:id="31627"/>
    </w:p>
    <w:p w14:paraId="1B8E4CFA" w14:textId="49D03D4A" w:rsidR="003D73F4" w:rsidRPr="003D73F4" w:rsidRDefault="003D73F4" w:rsidP="003D73F4">
      <w:pPr>
        <w:pStyle w:val="af6"/>
        <w:keepNext/>
        <w:rPr>
          <w:rtl/>
        </w:rPr>
      </w:pPr>
      <w:bookmarkStart w:id="31628" w:name="ET_yor_6520_4408"/>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628"/>
    </w:p>
    <w:p w14:paraId="2CB59868" w14:textId="4DA4A5BF" w:rsidR="003D73F4" w:rsidRDefault="003D73F4" w:rsidP="003D73F4">
      <w:pPr>
        <w:pStyle w:val="KeepWithNext"/>
        <w:rPr>
          <w:rtl/>
          <w:lang w:eastAsia="he-IL"/>
        </w:rPr>
      </w:pPr>
    </w:p>
    <w:p w14:paraId="407773AB" w14:textId="76D14790" w:rsidR="003D73F4" w:rsidRDefault="003D73F4" w:rsidP="003D73F4">
      <w:pPr>
        <w:rPr>
          <w:rtl/>
          <w:lang w:eastAsia="he-IL"/>
        </w:rPr>
      </w:pPr>
      <w:bookmarkStart w:id="31629" w:name="_ETM_Q1_27198744"/>
      <w:bookmarkStart w:id="31630" w:name="_ETM_Q1_27198759"/>
      <w:bookmarkStart w:id="31631" w:name="_ETM_Q1_27193832"/>
      <w:bookmarkEnd w:id="31629"/>
      <w:bookmarkEnd w:id="31630"/>
      <w:bookmarkEnd w:id="31631"/>
      <w:r>
        <w:rPr>
          <w:rFonts w:hint="cs"/>
          <w:rtl/>
          <w:lang w:eastAsia="he-IL"/>
        </w:rPr>
        <w:t xml:space="preserve">הוא דואג לקופה של </w:t>
      </w:r>
      <w:bookmarkStart w:id="31632" w:name="_ETM_Q1_27195684"/>
      <w:bookmarkEnd w:id="31632"/>
      <w:r>
        <w:rPr>
          <w:rFonts w:hint="cs"/>
          <w:rtl/>
          <w:lang w:eastAsia="he-IL"/>
        </w:rPr>
        <w:t>השלטון המקומי, מה אכפת לו.</w:t>
      </w:r>
      <w:bookmarkStart w:id="31633" w:name="_ETM_Q1_27197661"/>
      <w:bookmarkEnd w:id="31633"/>
    </w:p>
    <w:p w14:paraId="11C69695" w14:textId="0A8B9AAA" w:rsidR="003D73F4" w:rsidRDefault="003D73F4" w:rsidP="003D73F4">
      <w:pPr>
        <w:rPr>
          <w:rtl/>
          <w:lang w:eastAsia="he-IL"/>
        </w:rPr>
      </w:pPr>
      <w:bookmarkStart w:id="31634" w:name="_ETM_Q1_27197705"/>
      <w:bookmarkEnd w:id="31634"/>
    </w:p>
    <w:p w14:paraId="28B918A4" w14:textId="35B0181F" w:rsidR="003D73F4" w:rsidRDefault="003D73F4" w:rsidP="003D73F4">
      <w:pPr>
        <w:pStyle w:val="af9"/>
        <w:keepNext/>
        <w:rPr>
          <w:rtl/>
          <w:lang w:eastAsia="he-IL"/>
        </w:rPr>
      </w:pPr>
      <w:bookmarkStart w:id="31635" w:name="ET_guest_844382_4405"/>
      <w:r w:rsidRPr="003D73F4">
        <w:rPr>
          <w:rStyle w:val="TagStyle"/>
          <w:rtl/>
        </w:rPr>
        <w:t xml:space="preserve"> &lt;&lt; אורח &gt;&gt; </w:t>
      </w:r>
      <w:r>
        <w:rPr>
          <w:rtl/>
          <w:lang w:eastAsia="he-IL"/>
        </w:rPr>
        <w:t>ניצן פלדמן:</w:t>
      </w:r>
      <w:r w:rsidRPr="003D73F4">
        <w:rPr>
          <w:rStyle w:val="TagStyle"/>
          <w:rtl/>
        </w:rPr>
        <w:t xml:space="preserve"> &lt;&lt; אורח &gt;&gt;</w:t>
      </w:r>
      <w:r w:rsidR="0011182F">
        <w:rPr>
          <w:rtl/>
          <w:lang w:eastAsia="he-IL"/>
        </w:rPr>
        <w:t xml:space="preserve"> </w:t>
      </w:r>
      <w:r>
        <w:rPr>
          <w:rtl/>
          <w:lang w:eastAsia="he-IL"/>
        </w:rPr>
        <w:t xml:space="preserve"> </w:t>
      </w:r>
      <w:bookmarkEnd w:id="31635"/>
    </w:p>
    <w:p w14:paraId="4813EB23" w14:textId="3F30760E" w:rsidR="003D73F4" w:rsidRDefault="003D73F4" w:rsidP="003D73F4">
      <w:pPr>
        <w:pStyle w:val="KeepWithNext"/>
        <w:rPr>
          <w:rtl/>
          <w:lang w:eastAsia="he-IL"/>
        </w:rPr>
      </w:pPr>
    </w:p>
    <w:p w14:paraId="412DD6D8" w14:textId="04A7C829" w:rsidR="003D73F4" w:rsidRDefault="003D73F4" w:rsidP="003D73F4">
      <w:pPr>
        <w:rPr>
          <w:rtl/>
          <w:lang w:eastAsia="he-IL"/>
        </w:rPr>
      </w:pPr>
      <w:bookmarkStart w:id="31636" w:name="_ETM_Q1_27198278"/>
      <w:bookmarkStart w:id="31637" w:name="_ETM_Q1_27198295"/>
      <w:bookmarkEnd w:id="31636"/>
      <w:bookmarkEnd w:id="31637"/>
      <w:r>
        <w:rPr>
          <w:rFonts w:hint="cs"/>
          <w:rtl/>
          <w:lang w:eastAsia="he-IL"/>
        </w:rPr>
        <w:t>אז יהיו שלוש שומות בעצם.</w:t>
      </w:r>
    </w:p>
    <w:p w14:paraId="19265642" w14:textId="6EC7D440" w:rsidR="003D73F4" w:rsidRDefault="003D73F4" w:rsidP="003D73F4">
      <w:pPr>
        <w:rPr>
          <w:rFonts w:ascii="David" w:hAnsi="David"/>
          <w:u w:val="single"/>
          <w:rtl/>
          <w:lang w:eastAsia="he-IL"/>
        </w:rPr>
      </w:pPr>
      <w:bookmarkStart w:id="31638" w:name="_ETM_Q1_27200117"/>
      <w:bookmarkStart w:id="31639" w:name="_ETM_Q1_27200160"/>
      <w:bookmarkStart w:id="31640" w:name="_ETM_Q1_27202439"/>
      <w:bookmarkEnd w:id="31638"/>
      <w:bookmarkEnd w:id="31639"/>
      <w:bookmarkEnd w:id="31640"/>
    </w:p>
    <w:p w14:paraId="33EC1274" w14:textId="17A01062" w:rsidR="003D73F4" w:rsidRPr="003D73F4" w:rsidRDefault="003D73F4" w:rsidP="003D73F4">
      <w:pPr>
        <w:pStyle w:val="af6"/>
        <w:keepNext/>
        <w:rPr>
          <w:rtl/>
        </w:rPr>
      </w:pPr>
      <w:bookmarkStart w:id="31641" w:name="ET_yor_6520_4409"/>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Start w:id="31642" w:name="_ETM_Q1_27202617"/>
      <w:bookmarkStart w:id="31643" w:name="_ETM_Q1_27202632"/>
      <w:bookmarkEnd w:id="31641"/>
      <w:bookmarkEnd w:id="31642"/>
      <w:bookmarkEnd w:id="31643"/>
    </w:p>
    <w:p w14:paraId="489EBF42" w14:textId="0D1C1A3A" w:rsidR="003D73F4" w:rsidRDefault="003D73F4" w:rsidP="003D73F4">
      <w:pPr>
        <w:pStyle w:val="KeepWithNext"/>
        <w:rPr>
          <w:rtl/>
          <w:lang w:eastAsia="he-IL"/>
        </w:rPr>
      </w:pPr>
    </w:p>
    <w:p w14:paraId="0A26CEFB" w14:textId="75BE6B5E" w:rsidR="003D73F4" w:rsidRDefault="003D73F4" w:rsidP="003D73F4">
      <w:pPr>
        <w:rPr>
          <w:rtl/>
          <w:lang w:eastAsia="he-IL"/>
        </w:rPr>
      </w:pPr>
      <w:bookmarkStart w:id="31644" w:name="_ETM_Q1_27200579"/>
      <w:bookmarkStart w:id="31645" w:name="_ETM_Q1_27200596"/>
      <w:bookmarkEnd w:id="31644"/>
      <w:bookmarkEnd w:id="31645"/>
      <w:r>
        <w:rPr>
          <w:rFonts w:hint="cs"/>
          <w:rtl/>
          <w:lang w:eastAsia="he-IL"/>
        </w:rPr>
        <w:t xml:space="preserve">בלי ערר. </w:t>
      </w:r>
      <w:bookmarkStart w:id="31646" w:name="_ETM_Q1_27201204"/>
      <w:bookmarkEnd w:id="31646"/>
      <w:r>
        <w:rPr>
          <w:rFonts w:hint="cs"/>
          <w:rtl/>
          <w:lang w:eastAsia="he-IL"/>
        </w:rPr>
        <w:t>מבחינתו לבטל את הערר לגמרי</w:t>
      </w:r>
      <w:bookmarkStart w:id="31647" w:name="_ETM_Q1_27198921"/>
      <w:bookmarkEnd w:id="31647"/>
      <w:r>
        <w:rPr>
          <w:rFonts w:hint="cs"/>
          <w:rtl/>
          <w:lang w:eastAsia="he-IL"/>
        </w:rPr>
        <w:t>.</w:t>
      </w:r>
    </w:p>
    <w:p w14:paraId="3EF46EAC" w14:textId="42469307" w:rsidR="003D73F4" w:rsidRDefault="003D73F4" w:rsidP="003D73F4">
      <w:pPr>
        <w:rPr>
          <w:rtl/>
          <w:lang w:eastAsia="he-IL"/>
        </w:rPr>
      </w:pPr>
      <w:bookmarkStart w:id="31648" w:name="_ETM_Q1_27199091"/>
      <w:bookmarkEnd w:id="31648"/>
    </w:p>
    <w:p w14:paraId="28834584" w14:textId="2DE94FA9" w:rsidR="003D73F4" w:rsidRDefault="003D73F4" w:rsidP="003D73F4">
      <w:pPr>
        <w:pStyle w:val="af9"/>
        <w:keepNext/>
        <w:rPr>
          <w:rtl/>
          <w:lang w:eastAsia="he-IL"/>
        </w:rPr>
      </w:pPr>
      <w:bookmarkStart w:id="31649" w:name="ET_guest_844382_4407"/>
      <w:r w:rsidRPr="003D73F4">
        <w:rPr>
          <w:rStyle w:val="TagStyle"/>
          <w:rtl/>
        </w:rPr>
        <w:t xml:space="preserve"> &lt;&lt; אורח &gt;&gt; </w:t>
      </w:r>
      <w:r>
        <w:rPr>
          <w:rtl/>
          <w:lang w:eastAsia="he-IL"/>
        </w:rPr>
        <w:t>ניצן פלדמן:</w:t>
      </w:r>
      <w:r w:rsidRPr="003D73F4">
        <w:rPr>
          <w:rStyle w:val="TagStyle"/>
          <w:rtl/>
        </w:rPr>
        <w:t xml:space="preserve"> &lt;&lt; אורח &gt;&gt;</w:t>
      </w:r>
      <w:r w:rsidR="0011182F">
        <w:rPr>
          <w:rtl/>
          <w:lang w:eastAsia="he-IL"/>
        </w:rPr>
        <w:t xml:space="preserve"> </w:t>
      </w:r>
      <w:r>
        <w:rPr>
          <w:rtl/>
          <w:lang w:eastAsia="he-IL"/>
        </w:rPr>
        <w:t xml:space="preserve"> </w:t>
      </w:r>
      <w:bookmarkEnd w:id="31649"/>
    </w:p>
    <w:p w14:paraId="5E5DF69B" w14:textId="55CA7A3D" w:rsidR="003D73F4" w:rsidRDefault="003D73F4" w:rsidP="003D73F4">
      <w:pPr>
        <w:pStyle w:val="KeepWithNext"/>
        <w:rPr>
          <w:rtl/>
          <w:lang w:eastAsia="he-IL"/>
        </w:rPr>
      </w:pPr>
    </w:p>
    <w:p w14:paraId="53C05F82" w14:textId="04081CD3" w:rsidR="003D73F4" w:rsidRDefault="003D73F4" w:rsidP="003D73F4">
      <w:pPr>
        <w:rPr>
          <w:rtl/>
          <w:lang w:eastAsia="he-IL"/>
        </w:rPr>
      </w:pPr>
      <w:bookmarkStart w:id="31650" w:name="_ETM_Q1_27199633"/>
      <w:bookmarkStart w:id="31651" w:name="_ETM_Q1_27199649"/>
      <w:bookmarkEnd w:id="31650"/>
      <w:bookmarkEnd w:id="31651"/>
      <w:r>
        <w:rPr>
          <w:rFonts w:hint="cs"/>
          <w:rtl/>
          <w:lang w:eastAsia="he-IL"/>
        </w:rPr>
        <w:t xml:space="preserve">וועדה מקומית, רשות רישוי </w:t>
      </w:r>
      <w:bookmarkStart w:id="31652" w:name="_ETM_Q1_27198263"/>
      <w:bookmarkEnd w:id="31652"/>
      <w:r>
        <w:rPr>
          <w:rFonts w:hint="cs"/>
          <w:rtl/>
          <w:lang w:eastAsia="he-IL"/>
        </w:rPr>
        <w:t>ארצית</w:t>
      </w:r>
      <w:bookmarkStart w:id="31653" w:name="_ETM_Q1_27199559"/>
      <w:bookmarkEnd w:id="31653"/>
      <w:r>
        <w:rPr>
          <w:rFonts w:hint="cs"/>
          <w:rtl/>
          <w:lang w:eastAsia="he-IL"/>
        </w:rPr>
        <w:t xml:space="preserve"> ויזם. אם היזם רוצה לערער. אם מישהו רוצה לערער.</w:t>
      </w:r>
    </w:p>
    <w:p w14:paraId="701182DA" w14:textId="6AD5D656" w:rsidR="003D73F4" w:rsidRDefault="003D73F4" w:rsidP="003D73F4">
      <w:pPr>
        <w:rPr>
          <w:rtl/>
          <w:lang w:eastAsia="he-IL"/>
        </w:rPr>
      </w:pPr>
      <w:bookmarkStart w:id="31654" w:name="_ETM_Q1_27207053"/>
      <w:bookmarkStart w:id="31655" w:name="_ETM_Q1_27207094"/>
      <w:bookmarkEnd w:id="31654"/>
      <w:bookmarkEnd w:id="31655"/>
    </w:p>
    <w:p w14:paraId="288C85DF" w14:textId="5FD0A7B5" w:rsidR="003D73F4" w:rsidRDefault="003D73F4" w:rsidP="003D73F4">
      <w:pPr>
        <w:pStyle w:val="af9"/>
        <w:keepNext/>
        <w:rPr>
          <w:rtl/>
          <w:lang w:eastAsia="he-IL"/>
        </w:rPr>
      </w:pPr>
      <w:bookmarkStart w:id="31656" w:name="ET_guest_בני_ארביב_4410"/>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656"/>
    </w:p>
    <w:p w14:paraId="6E74B00E" w14:textId="0D92FCB4" w:rsidR="003D73F4" w:rsidRDefault="003D73F4" w:rsidP="003D73F4">
      <w:pPr>
        <w:pStyle w:val="KeepWithNext"/>
        <w:rPr>
          <w:rtl/>
          <w:lang w:eastAsia="he-IL"/>
        </w:rPr>
      </w:pPr>
    </w:p>
    <w:p w14:paraId="5AF5435B" w14:textId="40C349B5" w:rsidR="003D73F4" w:rsidRDefault="003D73F4" w:rsidP="003D73F4">
      <w:pPr>
        <w:rPr>
          <w:rtl/>
          <w:lang w:eastAsia="he-IL"/>
        </w:rPr>
      </w:pPr>
      <w:r>
        <w:rPr>
          <w:rFonts w:hint="cs"/>
          <w:rtl/>
          <w:lang w:eastAsia="he-IL"/>
        </w:rPr>
        <w:t>א</w:t>
      </w:r>
      <w:bookmarkStart w:id="31657" w:name="_ETM_Q1_27207686"/>
      <w:bookmarkStart w:id="31658" w:name="_ETM_Q1_27207706"/>
      <w:bookmarkEnd w:id="31657"/>
      <w:bookmarkEnd w:id="31658"/>
      <w:r>
        <w:rPr>
          <w:rFonts w:hint="cs"/>
          <w:rtl/>
          <w:lang w:eastAsia="he-IL"/>
        </w:rPr>
        <w:t xml:space="preserve">נחנו לא </w:t>
      </w:r>
      <w:bookmarkStart w:id="31659" w:name="_ETM_Q1_27208072"/>
      <w:bookmarkEnd w:id="31659"/>
      <w:r>
        <w:rPr>
          <w:rFonts w:hint="cs"/>
          <w:rtl/>
          <w:lang w:eastAsia="he-IL"/>
        </w:rPr>
        <w:t>מעוניי</w:t>
      </w:r>
      <w:bookmarkStart w:id="31660" w:name="_ETM_Q1_27204095"/>
      <w:bookmarkEnd w:id="31660"/>
      <w:r>
        <w:rPr>
          <w:rFonts w:hint="cs"/>
          <w:rtl/>
          <w:lang w:eastAsia="he-IL"/>
        </w:rPr>
        <w:t xml:space="preserve">נים שרשות הרישוי הארצית תוציא שומה מטעמה. לכן, היא </w:t>
      </w:r>
      <w:bookmarkStart w:id="31661" w:name="_ETM_Q1_27209128"/>
      <w:bookmarkEnd w:id="31661"/>
      <w:r>
        <w:rPr>
          <w:rFonts w:hint="cs"/>
          <w:rtl/>
          <w:lang w:eastAsia="he-IL"/>
        </w:rPr>
        <w:t>תפנה לשמאי ותוציא לו שומה.</w:t>
      </w:r>
      <w:bookmarkStart w:id="31662" w:name="_ETM_Q1_27210838"/>
      <w:bookmarkEnd w:id="31662"/>
    </w:p>
    <w:p w14:paraId="0CB4D96E" w14:textId="11061A05" w:rsidR="003D73F4" w:rsidRDefault="003D73F4" w:rsidP="003D73F4">
      <w:pPr>
        <w:rPr>
          <w:rtl/>
          <w:lang w:eastAsia="he-IL"/>
        </w:rPr>
      </w:pPr>
    </w:p>
    <w:p w14:paraId="3220E91D" w14:textId="49DC48F0" w:rsidR="003D73F4" w:rsidRDefault="003D73F4" w:rsidP="003D73F4">
      <w:pPr>
        <w:pStyle w:val="af9"/>
        <w:keepNext/>
        <w:rPr>
          <w:rtl/>
          <w:lang w:eastAsia="he-IL"/>
        </w:rPr>
      </w:pPr>
      <w:bookmarkStart w:id="31663" w:name="ET_guest_844382_4411"/>
      <w:r w:rsidRPr="003D73F4">
        <w:rPr>
          <w:rStyle w:val="TagStyle"/>
          <w:rtl/>
        </w:rPr>
        <w:t xml:space="preserve"> &lt;&lt; אורח &gt;&gt; </w:t>
      </w:r>
      <w:r>
        <w:rPr>
          <w:rtl/>
          <w:lang w:eastAsia="he-IL"/>
        </w:rPr>
        <w:t>ניצן פלדמן:</w:t>
      </w:r>
      <w:r w:rsidRPr="003D73F4">
        <w:rPr>
          <w:rStyle w:val="TagStyle"/>
          <w:rtl/>
        </w:rPr>
        <w:t xml:space="preserve"> &lt;&lt; אורח &gt;&gt;</w:t>
      </w:r>
      <w:r w:rsidR="0011182F">
        <w:rPr>
          <w:rtl/>
          <w:lang w:eastAsia="he-IL"/>
        </w:rPr>
        <w:t xml:space="preserve"> </w:t>
      </w:r>
      <w:r>
        <w:rPr>
          <w:rtl/>
          <w:lang w:eastAsia="he-IL"/>
        </w:rPr>
        <w:t xml:space="preserve"> </w:t>
      </w:r>
      <w:bookmarkEnd w:id="31663"/>
    </w:p>
    <w:p w14:paraId="299471DB" w14:textId="3EE0B1CE" w:rsidR="003D73F4" w:rsidRDefault="003D73F4" w:rsidP="003D73F4">
      <w:pPr>
        <w:pStyle w:val="KeepWithNext"/>
        <w:rPr>
          <w:rtl/>
          <w:lang w:eastAsia="he-IL"/>
        </w:rPr>
      </w:pPr>
    </w:p>
    <w:p w14:paraId="4D11FE1B" w14:textId="07651E34" w:rsidR="003D73F4" w:rsidRDefault="003D73F4" w:rsidP="003D73F4">
      <w:pPr>
        <w:rPr>
          <w:rtl/>
          <w:lang w:eastAsia="he-IL"/>
        </w:rPr>
      </w:pPr>
      <w:bookmarkStart w:id="31664" w:name="_ETM_Q1_27211368"/>
      <w:bookmarkStart w:id="31665" w:name="_ETM_Q1_27211383"/>
      <w:bookmarkEnd w:id="31664"/>
      <w:bookmarkEnd w:id="31665"/>
      <w:r>
        <w:rPr>
          <w:rFonts w:hint="cs"/>
          <w:rtl/>
          <w:lang w:eastAsia="he-IL"/>
        </w:rPr>
        <w:t>כן.</w:t>
      </w:r>
    </w:p>
    <w:p w14:paraId="6EE984B7" w14:textId="0F954A82" w:rsidR="003D73F4" w:rsidRDefault="003D73F4" w:rsidP="003D73F4">
      <w:pPr>
        <w:rPr>
          <w:rtl/>
          <w:lang w:eastAsia="he-IL"/>
        </w:rPr>
      </w:pPr>
      <w:bookmarkStart w:id="31666" w:name="_ETM_Q1_27211879"/>
      <w:bookmarkStart w:id="31667" w:name="_ETM_Q1_27211915"/>
      <w:bookmarkEnd w:id="31666"/>
      <w:bookmarkEnd w:id="31667"/>
    </w:p>
    <w:p w14:paraId="6D581199" w14:textId="12A44AF1" w:rsidR="003D73F4" w:rsidRDefault="003D73F4" w:rsidP="003D73F4">
      <w:pPr>
        <w:pStyle w:val="af9"/>
        <w:keepNext/>
        <w:rPr>
          <w:rtl/>
          <w:lang w:eastAsia="he-IL"/>
        </w:rPr>
      </w:pPr>
      <w:bookmarkStart w:id="31668" w:name="ET_guest_בני_ארביב_4412"/>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668"/>
    </w:p>
    <w:p w14:paraId="73324C1D" w14:textId="6B9EF855" w:rsidR="003D73F4" w:rsidRDefault="003D73F4" w:rsidP="003D73F4">
      <w:pPr>
        <w:pStyle w:val="KeepWithNext"/>
        <w:rPr>
          <w:rtl/>
          <w:lang w:eastAsia="he-IL"/>
        </w:rPr>
      </w:pPr>
    </w:p>
    <w:p w14:paraId="512293E3" w14:textId="54C7B57E" w:rsidR="003D73F4" w:rsidRDefault="003D73F4" w:rsidP="003D73F4">
      <w:pPr>
        <w:rPr>
          <w:rtl/>
          <w:lang w:eastAsia="he-IL"/>
        </w:rPr>
      </w:pPr>
      <w:bookmarkStart w:id="31669" w:name="_ETM_Q1_27212450"/>
      <w:bookmarkStart w:id="31670" w:name="_ETM_Q1_27212469"/>
      <w:bookmarkStart w:id="31671" w:name="_ETM_Q1_27207734"/>
      <w:bookmarkEnd w:id="31669"/>
      <w:bookmarkEnd w:id="31670"/>
      <w:bookmarkEnd w:id="31671"/>
      <w:r>
        <w:rPr>
          <w:rFonts w:hint="cs"/>
          <w:rtl/>
          <w:lang w:eastAsia="he-IL"/>
        </w:rPr>
        <w:t>ברור שאם מגיש הבקשה להיתר חולק</w:t>
      </w:r>
      <w:bookmarkStart w:id="31672" w:name="_ETM_Q1_27213294"/>
      <w:bookmarkEnd w:id="31672"/>
      <w:r>
        <w:rPr>
          <w:rFonts w:hint="cs"/>
          <w:rtl/>
          <w:lang w:eastAsia="he-IL"/>
        </w:rPr>
        <w:t xml:space="preserve"> על השומה, לא יעלה על הדעת לא לתת לו זכות</w:t>
      </w:r>
      <w:bookmarkStart w:id="31673" w:name="_ETM_Q1_27215727"/>
      <w:bookmarkEnd w:id="31673"/>
      <w:r>
        <w:rPr>
          <w:rFonts w:hint="cs"/>
          <w:rtl/>
          <w:lang w:eastAsia="he-IL"/>
        </w:rPr>
        <w:t xml:space="preserve"> ערר. זה מובן מאליו. זה לא דומה למורשה להיתר שהוא</w:t>
      </w:r>
      <w:bookmarkStart w:id="31674" w:name="_ETM_Q1_27219090"/>
      <w:bookmarkEnd w:id="31674"/>
      <w:r>
        <w:rPr>
          <w:rFonts w:hint="cs"/>
          <w:rtl/>
          <w:lang w:eastAsia="he-IL"/>
        </w:rPr>
        <w:t xml:space="preserve"> ממצי</w:t>
      </w:r>
      <w:bookmarkStart w:id="31675" w:name="_ETM_Q1_27214893"/>
      <w:bookmarkEnd w:id="31675"/>
      <w:r>
        <w:rPr>
          <w:rFonts w:hint="cs"/>
          <w:rtl/>
          <w:lang w:eastAsia="he-IL"/>
        </w:rPr>
        <w:t>א את ה</w:t>
      </w:r>
      <w:bookmarkStart w:id="31676" w:name="_ETM_Q1_27215794"/>
      <w:bookmarkEnd w:id="31676"/>
      <w:r>
        <w:rPr>
          <w:rFonts w:hint="cs"/>
          <w:rtl/>
          <w:lang w:eastAsia="he-IL"/>
        </w:rPr>
        <w:t>שומה</w:t>
      </w:r>
      <w:bookmarkStart w:id="31677" w:name="_ETM_Q1_27217219"/>
      <w:bookmarkEnd w:id="31677"/>
      <w:r>
        <w:rPr>
          <w:rFonts w:hint="cs"/>
          <w:rtl/>
          <w:lang w:eastAsia="he-IL"/>
        </w:rPr>
        <w:t xml:space="preserve"> - - </w:t>
      </w:r>
      <w:bookmarkStart w:id="31678" w:name="_ETM_Q1_27215447"/>
      <w:bookmarkEnd w:id="31678"/>
      <w:r>
        <w:rPr>
          <w:rFonts w:hint="cs"/>
          <w:rtl/>
          <w:lang w:eastAsia="he-IL"/>
        </w:rPr>
        <w:t>-</w:t>
      </w:r>
      <w:bookmarkStart w:id="31679" w:name="_ETM_Q1_27215860"/>
      <w:bookmarkStart w:id="31680" w:name="_ETM_Q1_27218315"/>
      <w:bookmarkEnd w:id="31679"/>
      <w:bookmarkEnd w:id="31680"/>
    </w:p>
    <w:p w14:paraId="0134B78F" w14:textId="77777777" w:rsidR="003D73F4" w:rsidRDefault="003D73F4" w:rsidP="003D73F4">
      <w:pPr>
        <w:rPr>
          <w:rtl/>
          <w:lang w:eastAsia="he-IL"/>
        </w:rPr>
      </w:pPr>
      <w:bookmarkStart w:id="31681" w:name="_ETM_Q1_27218386"/>
      <w:bookmarkEnd w:id="31681"/>
    </w:p>
    <w:p w14:paraId="5E72A304" w14:textId="5F169DB6" w:rsidR="003D73F4" w:rsidRDefault="003D73F4" w:rsidP="003D73F4">
      <w:pPr>
        <w:pStyle w:val="a4"/>
        <w:keepNext/>
        <w:rPr>
          <w:rtl/>
        </w:rPr>
      </w:pPr>
      <w:bookmarkStart w:id="31682" w:name="ET_speaker_תומר_רוזנר_4413"/>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682"/>
    </w:p>
    <w:p w14:paraId="6EE4C7E3" w14:textId="77777777" w:rsidR="003D73F4" w:rsidRDefault="003D73F4" w:rsidP="003D73F4">
      <w:pPr>
        <w:pStyle w:val="KeepWithNext"/>
        <w:rPr>
          <w:rtl/>
          <w:lang w:eastAsia="he-IL"/>
        </w:rPr>
      </w:pPr>
    </w:p>
    <w:p w14:paraId="59D5494C" w14:textId="77777777" w:rsidR="003D73F4" w:rsidRDefault="003D73F4" w:rsidP="003D73F4">
      <w:pPr>
        <w:rPr>
          <w:rtl/>
          <w:lang w:eastAsia="he-IL"/>
        </w:rPr>
      </w:pPr>
      <w:bookmarkStart w:id="31683" w:name="_ETM_Q1_27217914"/>
      <w:bookmarkStart w:id="31684" w:name="_ETM_Q1_27217932"/>
      <w:bookmarkEnd w:id="31683"/>
      <w:bookmarkEnd w:id="31684"/>
      <w:r>
        <w:rPr>
          <w:rFonts w:hint="cs"/>
          <w:rtl/>
          <w:lang w:eastAsia="he-IL"/>
        </w:rPr>
        <w:t>למי הערר?</w:t>
      </w:r>
    </w:p>
    <w:p w14:paraId="0C8A94E5" w14:textId="77777777" w:rsidR="003D73F4" w:rsidRDefault="003D73F4" w:rsidP="003D73F4">
      <w:pPr>
        <w:rPr>
          <w:rtl/>
          <w:lang w:eastAsia="he-IL"/>
        </w:rPr>
      </w:pPr>
    </w:p>
    <w:p w14:paraId="7623E330" w14:textId="59CF8D4A" w:rsidR="003D73F4" w:rsidRDefault="003D73F4" w:rsidP="003D73F4">
      <w:pPr>
        <w:rPr>
          <w:rtl/>
          <w:lang w:eastAsia="he-IL"/>
        </w:rPr>
      </w:pPr>
      <w:bookmarkStart w:id="31685" w:name="_ETM_Q1_27215901"/>
      <w:bookmarkEnd w:id="31685"/>
    </w:p>
    <w:p w14:paraId="6A855A3A" w14:textId="6F645E7F" w:rsidR="003D73F4" w:rsidRPr="003D73F4" w:rsidRDefault="003D73F4" w:rsidP="003D73F4">
      <w:pPr>
        <w:pStyle w:val="af9"/>
        <w:keepNext/>
        <w:rPr>
          <w:rtl/>
          <w:lang w:eastAsia="he-IL"/>
        </w:rPr>
      </w:pPr>
      <w:bookmarkStart w:id="31686" w:name="ET_guest_בני_ארביב_4415"/>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Start w:id="31687" w:name="_ETM_Q1_27216807"/>
      <w:bookmarkStart w:id="31688" w:name="_ETM_Q1_27216823"/>
      <w:bookmarkEnd w:id="31686"/>
      <w:bookmarkEnd w:id="31687"/>
      <w:bookmarkEnd w:id="31688"/>
    </w:p>
    <w:p w14:paraId="57DF3196" w14:textId="77777777" w:rsidR="003D73F4" w:rsidRDefault="003D73F4" w:rsidP="003D73F4">
      <w:pPr>
        <w:rPr>
          <w:rtl/>
          <w:lang w:eastAsia="he-IL"/>
        </w:rPr>
      </w:pPr>
      <w:bookmarkStart w:id="31689" w:name="_ETM_Q1_27217261"/>
      <w:bookmarkStart w:id="31690" w:name="_ETM_Q1_27217530"/>
      <w:bookmarkStart w:id="31691" w:name="_ETM_Q1_27214579"/>
      <w:bookmarkEnd w:id="31689"/>
      <w:bookmarkEnd w:id="31690"/>
      <w:bookmarkEnd w:id="31691"/>
    </w:p>
    <w:p w14:paraId="4CA9C233" w14:textId="36904621" w:rsidR="003D73F4" w:rsidRDefault="003D73F4" w:rsidP="003D73F4">
      <w:pPr>
        <w:rPr>
          <w:rtl/>
          <w:lang w:eastAsia="he-IL"/>
        </w:rPr>
      </w:pPr>
      <w:bookmarkStart w:id="31692" w:name="_ETM_Q1_27217561"/>
      <w:bookmarkEnd w:id="31692"/>
      <w:r>
        <w:rPr>
          <w:rFonts w:hint="cs"/>
          <w:rtl/>
          <w:lang w:eastAsia="he-IL"/>
        </w:rPr>
        <w:t>זה מובן מאליו.</w:t>
      </w:r>
    </w:p>
    <w:p w14:paraId="7A12A333" w14:textId="380BD36A" w:rsidR="003D73F4" w:rsidRDefault="003D73F4" w:rsidP="003D73F4">
      <w:pPr>
        <w:rPr>
          <w:rtl/>
          <w:lang w:eastAsia="he-IL"/>
        </w:rPr>
      </w:pPr>
      <w:bookmarkStart w:id="31693" w:name="_ETM_Q1_27217289"/>
      <w:bookmarkStart w:id="31694" w:name="_ETM_Q1_27217354"/>
      <w:bookmarkStart w:id="31695" w:name="_ETM_Q1_27223148"/>
      <w:bookmarkStart w:id="31696" w:name="_ETM_Q1_27223189"/>
      <w:bookmarkEnd w:id="31693"/>
      <w:bookmarkEnd w:id="31694"/>
      <w:bookmarkEnd w:id="31695"/>
      <w:bookmarkEnd w:id="31696"/>
    </w:p>
    <w:p w14:paraId="38BA54F6" w14:textId="6427160F" w:rsidR="003D73F4" w:rsidRDefault="003D73F4" w:rsidP="003D73F4">
      <w:pPr>
        <w:pStyle w:val="af6"/>
        <w:keepNext/>
        <w:rPr>
          <w:rtl/>
        </w:rPr>
      </w:pPr>
      <w:bookmarkStart w:id="31697" w:name="ET_yor_6520_4414"/>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697"/>
    </w:p>
    <w:p w14:paraId="3FD753DB" w14:textId="42B8C429" w:rsidR="003D73F4" w:rsidRDefault="003D73F4" w:rsidP="003D73F4">
      <w:pPr>
        <w:pStyle w:val="KeepWithNext"/>
        <w:rPr>
          <w:rtl/>
          <w:lang w:eastAsia="he-IL"/>
        </w:rPr>
      </w:pPr>
    </w:p>
    <w:p w14:paraId="454A3D4C" w14:textId="437438AC" w:rsidR="003D73F4" w:rsidRDefault="003D73F4" w:rsidP="003D73F4">
      <w:pPr>
        <w:rPr>
          <w:rtl/>
          <w:lang w:eastAsia="he-IL"/>
        </w:rPr>
      </w:pPr>
      <w:bookmarkStart w:id="31698" w:name="_ETM_Q1_27223998"/>
      <w:bookmarkStart w:id="31699" w:name="_ETM_Q1_27224017"/>
      <w:bookmarkStart w:id="31700" w:name="_ETM_Q1_27219031"/>
      <w:bookmarkEnd w:id="31698"/>
      <w:bookmarkEnd w:id="31699"/>
      <w:bookmarkEnd w:id="31700"/>
      <w:r>
        <w:rPr>
          <w:rFonts w:hint="cs"/>
          <w:rtl/>
          <w:lang w:eastAsia="he-IL"/>
        </w:rPr>
        <w:t>למי הערר? הוא שואל, תומר. לבית משפט?</w:t>
      </w:r>
      <w:bookmarkStart w:id="31701" w:name="_ETM_Q1_27225375"/>
      <w:bookmarkEnd w:id="31701"/>
    </w:p>
    <w:p w14:paraId="7B4100D8" w14:textId="07CA4FFD" w:rsidR="003D73F4" w:rsidRDefault="003D73F4" w:rsidP="003D73F4">
      <w:pPr>
        <w:rPr>
          <w:rtl/>
          <w:lang w:eastAsia="he-IL"/>
        </w:rPr>
      </w:pPr>
      <w:bookmarkStart w:id="31702" w:name="_ETM_Q1_27225424"/>
      <w:bookmarkEnd w:id="31702"/>
    </w:p>
    <w:p w14:paraId="776B5793" w14:textId="19B60FD4" w:rsidR="003D73F4" w:rsidRDefault="003D73F4" w:rsidP="003D73F4">
      <w:pPr>
        <w:pStyle w:val="af9"/>
        <w:keepNext/>
        <w:rPr>
          <w:rtl/>
          <w:lang w:eastAsia="he-IL"/>
        </w:rPr>
      </w:pPr>
      <w:bookmarkStart w:id="31703" w:name="ET_guest_שלום_זינגר_4416"/>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703"/>
    </w:p>
    <w:p w14:paraId="026124A9" w14:textId="63C8158C" w:rsidR="003D73F4" w:rsidRDefault="003D73F4" w:rsidP="003D73F4">
      <w:pPr>
        <w:pStyle w:val="KeepWithNext"/>
        <w:rPr>
          <w:rtl/>
          <w:lang w:eastAsia="he-IL"/>
        </w:rPr>
      </w:pPr>
    </w:p>
    <w:p w14:paraId="0DEF97DF" w14:textId="19925C5E" w:rsidR="003D73F4" w:rsidRDefault="003D73F4" w:rsidP="003D73F4">
      <w:pPr>
        <w:rPr>
          <w:rtl/>
          <w:lang w:eastAsia="he-IL"/>
        </w:rPr>
      </w:pPr>
      <w:bookmarkStart w:id="31704" w:name="_ETM_Q1_27226062"/>
      <w:bookmarkStart w:id="31705" w:name="_ETM_Q1_27226081"/>
      <w:bookmarkEnd w:id="31704"/>
      <w:bookmarkEnd w:id="31705"/>
      <w:r>
        <w:rPr>
          <w:rFonts w:hint="cs"/>
          <w:rtl/>
          <w:lang w:eastAsia="he-IL"/>
        </w:rPr>
        <w:t xml:space="preserve">לא, לא. וועדת </w:t>
      </w:r>
      <w:bookmarkStart w:id="31706" w:name="_ETM_Q1_27226853"/>
      <w:bookmarkEnd w:id="31706"/>
      <w:r>
        <w:rPr>
          <w:rFonts w:hint="cs"/>
          <w:rtl/>
          <w:lang w:eastAsia="he-IL"/>
        </w:rPr>
        <w:t>ערר.</w:t>
      </w:r>
      <w:bookmarkStart w:id="31707" w:name="_ETM_Q1_27227305"/>
      <w:bookmarkEnd w:id="31707"/>
    </w:p>
    <w:p w14:paraId="62C80A95" w14:textId="2F4AF1D6" w:rsidR="003D73F4" w:rsidRDefault="003D73F4" w:rsidP="003D73F4">
      <w:pPr>
        <w:rPr>
          <w:rtl/>
          <w:lang w:eastAsia="he-IL"/>
        </w:rPr>
      </w:pPr>
      <w:bookmarkStart w:id="31708" w:name="_ETM_Q1_27227351"/>
      <w:bookmarkEnd w:id="31708"/>
    </w:p>
    <w:p w14:paraId="692C744F" w14:textId="5E38D127" w:rsidR="003D73F4" w:rsidRDefault="003D73F4" w:rsidP="003D73F4">
      <w:pPr>
        <w:pStyle w:val="af9"/>
        <w:keepNext/>
        <w:rPr>
          <w:rtl/>
          <w:lang w:eastAsia="he-IL"/>
        </w:rPr>
      </w:pPr>
      <w:bookmarkStart w:id="31709" w:name="ET_guest_שירה_ברנד_4417"/>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709"/>
    </w:p>
    <w:p w14:paraId="3FA42655" w14:textId="175F5D9A" w:rsidR="003D73F4" w:rsidRDefault="003D73F4" w:rsidP="003D73F4">
      <w:pPr>
        <w:pStyle w:val="KeepWithNext"/>
        <w:rPr>
          <w:rtl/>
          <w:lang w:eastAsia="he-IL"/>
        </w:rPr>
      </w:pPr>
    </w:p>
    <w:p w14:paraId="4096A4CD" w14:textId="2D846A2B" w:rsidR="003D73F4" w:rsidRDefault="003D73F4" w:rsidP="003D73F4">
      <w:pPr>
        <w:rPr>
          <w:rtl/>
          <w:lang w:eastAsia="he-IL"/>
        </w:rPr>
      </w:pPr>
      <w:bookmarkStart w:id="31710" w:name="_ETM_Q1_27227899"/>
      <w:bookmarkStart w:id="31711" w:name="_ETM_Q1_27227919"/>
      <w:bookmarkEnd w:id="31710"/>
      <w:bookmarkEnd w:id="31711"/>
      <w:r>
        <w:rPr>
          <w:rFonts w:hint="cs"/>
          <w:rtl/>
          <w:lang w:eastAsia="he-IL"/>
        </w:rPr>
        <w:t>לא, אבל וועדת ערר - - -</w:t>
      </w:r>
    </w:p>
    <w:p w14:paraId="4D55A0D4" w14:textId="6907BF01" w:rsidR="003D73F4" w:rsidRDefault="003D73F4" w:rsidP="003D73F4">
      <w:pPr>
        <w:rPr>
          <w:rtl/>
          <w:lang w:eastAsia="he-IL"/>
        </w:rPr>
      </w:pPr>
      <w:bookmarkStart w:id="31712" w:name="_ETM_Q1_27229398"/>
      <w:bookmarkStart w:id="31713" w:name="_ETM_Q1_27229449"/>
      <w:bookmarkEnd w:id="31712"/>
      <w:bookmarkEnd w:id="31713"/>
    </w:p>
    <w:p w14:paraId="693768F8" w14:textId="12AE6718" w:rsidR="003D73F4" w:rsidRDefault="003D73F4" w:rsidP="003D73F4">
      <w:pPr>
        <w:pStyle w:val="af9"/>
        <w:keepNext/>
        <w:rPr>
          <w:rtl/>
          <w:lang w:eastAsia="he-IL"/>
        </w:rPr>
      </w:pPr>
      <w:bookmarkStart w:id="31714" w:name="ET_guest_בני_ארביב_4418"/>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714"/>
    </w:p>
    <w:p w14:paraId="786C058A" w14:textId="631D8687" w:rsidR="003D73F4" w:rsidRDefault="003D73F4" w:rsidP="003D73F4">
      <w:pPr>
        <w:pStyle w:val="KeepWithNext"/>
        <w:rPr>
          <w:rtl/>
          <w:lang w:eastAsia="he-IL"/>
        </w:rPr>
      </w:pPr>
    </w:p>
    <w:p w14:paraId="7EBECB92" w14:textId="0E761608" w:rsidR="003D73F4" w:rsidRDefault="003D73F4" w:rsidP="003D73F4">
      <w:pPr>
        <w:rPr>
          <w:rtl/>
          <w:lang w:eastAsia="he-IL"/>
        </w:rPr>
      </w:pPr>
      <w:bookmarkStart w:id="31715" w:name="_ETM_Q1_27230085"/>
      <w:bookmarkEnd w:id="31715"/>
      <w:r>
        <w:rPr>
          <w:rFonts w:hint="cs"/>
          <w:rtl/>
          <w:lang w:eastAsia="he-IL"/>
        </w:rPr>
        <w:t>ה</w:t>
      </w:r>
      <w:bookmarkStart w:id="31716" w:name="_ETM_Q1_27230103"/>
      <w:bookmarkEnd w:id="31716"/>
      <w:r>
        <w:rPr>
          <w:rFonts w:hint="cs"/>
          <w:rtl/>
          <w:lang w:eastAsia="he-IL"/>
        </w:rPr>
        <w:t xml:space="preserve">שאלה אם וועדת ערר </w:t>
      </w:r>
      <w:bookmarkStart w:id="31717" w:name="_ETM_Q1_27231720"/>
      <w:bookmarkStart w:id="31718" w:name="_ETM_Q1_27226925"/>
      <w:bookmarkEnd w:id="31717"/>
      <w:bookmarkEnd w:id="31718"/>
      <w:r>
        <w:rPr>
          <w:rFonts w:hint="cs"/>
          <w:rtl/>
          <w:lang w:eastAsia="he-IL"/>
        </w:rPr>
        <w:t>מחוזית או וועדת ערר של המועצה?</w:t>
      </w:r>
      <w:bookmarkStart w:id="31719" w:name="_ETM_Q1_27230813"/>
      <w:bookmarkEnd w:id="31719"/>
    </w:p>
    <w:p w14:paraId="0AC05DD3" w14:textId="10DC1A88" w:rsidR="003D73F4" w:rsidRDefault="003D73F4" w:rsidP="003D73F4">
      <w:pPr>
        <w:rPr>
          <w:rtl/>
          <w:lang w:eastAsia="he-IL"/>
        </w:rPr>
      </w:pPr>
      <w:bookmarkStart w:id="31720" w:name="_ETM_Q1_27230863"/>
      <w:bookmarkEnd w:id="31720"/>
    </w:p>
    <w:p w14:paraId="66F293B1" w14:textId="1F9E1DB8" w:rsidR="003D73F4" w:rsidRDefault="003D73F4" w:rsidP="003D73F4">
      <w:pPr>
        <w:pStyle w:val="a4"/>
        <w:keepNext/>
        <w:rPr>
          <w:rtl/>
        </w:rPr>
      </w:pPr>
      <w:bookmarkStart w:id="31721" w:name="ET_speaker_תומר_רוזנר_4419"/>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721"/>
    </w:p>
    <w:p w14:paraId="004A329B" w14:textId="39840700" w:rsidR="003D73F4" w:rsidRDefault="003D73F4" w:rsidP="003D73F4">
      <w:pPr>
        <w:pStyle w:val="KeepWithNext"/>
        <w:rPr>
          <w:rtl/>
          <w:lang w:eastAsia="he-IL"/>
        </w:rPr>
      </w:pPr>
    </w:p>
    <w:p w14:paraId="190D68AA" w14:textId="722BFF1A" w:rsidR="003D73F4" w:rsidRDefault="003D73F4" w:rsidP="003D73F4">
      <w:pPr>
        <w:rPr>
          <w:rtl/>
          <w:lang w:eastAsia="he-IL"/>
        </w:rPr>
      </w:pPr>
      <w:bookmarkStart w:id="31722" w:name="_ETM_Q1_27231476"/>
      <w:bookmarkStart w:id="31723" w:name="_ETM_Q1_27231491"/>
      <w:bookmarkStart w:id="31724" w:name="_ETM_Q1_27226501"/>
      <w:bookmarkEnd w:id="31722"/>
      <w:bookmarkEnd w:id="31723"/>
      <w:bookmarkEnd w:id="31724"/>
      <w:r>
        <w:rPr>
          <w:rFonts w:hint="cs"/>
          <w:rtl/>
          <w:lang w:eastAsia="he-IL"/>
        </w:rPr>
        <w:t>בדיוק.</w:t>
      </w:r>
      <w:bookmarkStart w:id="31725" w:name="_ETM_Q1_27227121"/>
      <w:bookmarkEnd w:id="31725"/>
    </w:p>
    <w:p w14:paraId="20DF0134" w14:textId="263DE842" w:rsidR="003D73F4" w:rsidRDefault="003D73F4" w:rsidP="003D73F4">
      <w:pPr>
        <w:rPr>
          <w:rtl/>
          <w:lang w:eastAsia="he-IL"/>
        </w:rPr>
      </w:pPr>
      <w:bookmarkStart w:id="31726" w:name="_ETM_Q1_27227158"/>
      <w:bookmarkEnd w:id="31726"/>
    </w:p>
    <w:p w14:paraId="3003F795" w14:textId="288921F9" w:rsidR="003D73F4" w:rsidRDefault="003D73F4" w:rsidP="003D73F4">
      <w:pPr>
        <w:pStyle w:val="af9"/>
        <w:keepNext/>
        <w:rPr>
          <w:rtl/>
          <w:lang w:eastAsia="he-IL"/>
        </w:rPr>
      </w:pPr>
      <w:bookmarkStart w:id="31727" w:name="ET_guest_בני_ארביב_4420"/>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727"/>
    </w:p>
    <w:p w14:paraId="0C228167" w14:textId="22CB0165" w:rsidR="003D73F4" w:rsidRDefault="003D73F4" w:rsidP="003D73F4">
      <w:pPr>
        <w:pStyle w:val="KeepWithNext"/>
        <w:rPr>
          <w:rtl/>
          <w:lang w:eastAsia="he-IL"/>
        </w:rPr>
      </w:pPr>
    </w:p>
    <w:p w14:paraId="61014346" w14:textId="23CCD802" w:rsidR="003D73F4" w:rsidRDefault="003D73F4" w:rsidP="003D73F4">
      <w:pPr>
        <w:rPr>
          <w:rtl/>
          <w:lang w:eastAsia="he-IL"/>
        </w:rPr>
      </w:pPr>
      <w:bookmarkStart w:id="31728" w:name="_ETM_Q1_27227599"/>
      <w:bookmarkStart w:id="31729" w:name="_ETM_Q1_27227615"/>
      <w:bookmarkEnd w:id="31728"/>
      <w:bookmarkEnd w:id="31729"/>
      <w:r>
        <w:rPr>
          <w:rFonts w:hint="cs"/>
          <w:rtl/>
          <w:lang w:eastAsia="he-IL"/>
        </w:rPr>
        <w:t xml:space="preserve">זה אמור להיות </w:t>
      </w:r>
      <w:bookmarkStart w:id="31730" w:name="_ETM_Q1_27230421"/>
      <w:bookmarkEnd w:id="31730"/>
      <w:r>
        <w:rPr>
          <w:rFonts w:hint="cs"/>
          <w:rtl/>
          <w:lang w:eastAsia="he-IL"/>
        </w:rPr>
        <w:t xml:space="preserve">וועדת ערר של המועצה הארצית שדנה </w:t>
      </w:r>
      <w:bookmarkStart w:id="31731" w:name="_ETM_Q1_27230492"/>
      <w:bookmarkEnd w:id="31731"/>
      <w:r>
        <w:rPr>
          <w:rFonts w:hint="cs"/>
          <w:rtl/>
          <w:lang w:eastAsia="he-IL"/>
        </w:rPr>
        <w:t>לפי 12ה.</w:t>
      </w:r>
      <w:bookmarkStart w:id="31732" w:name="_ETM_Q1_27235463"/>
      <w:bookmarkEnd w:id="31732"/>
    </w:p>
    <w:p w14:paraId="3BB71718" w14:textId="79FDBA99" w:rsidR="003D73F4" w:rsidRDefault="003D73F4" w:rsidP="003D73F4">
      <w:pPr>
        <w:rPr>
          <w:rtl/>
          <w:lang w:eastAsia="he-IL"/>
        </w:rPr>
      </w:pPr>
      <w:bookmarkStart w:id="31733" w:name="_ETM_Q1_27235513"/>
      <w:bookmarkEnd w:id="31733"/>
    </w:p>
    <w:p w14:paraId="15EC7958" w14:textId="1EC91DF5" w:rsidR="003D73F4" w:rsidRDefault="003D73F4" w:rsidP="003D73F4">
      <w:pPr>
        <w:pStyle w:val="af9"/>
        <w:keepNext/>
        <w:rPr>
          <w:rtl/>
          <w:lang w:eastAsia="he-IL"/>
        </w:rPr>
      </w:pPr>
      <w:bookmarkStart w:id="31734" w:name="ET_guest_שלום_זינגר_4421"/>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734"/>
    </w:p>
    <w:p w14:paraId="706426AD" w14:textId="4D2CAEFC" w:rsidR="003D73F4" w:rsidRDefault="003D73F4" w:rsidP="003D73F4">
      <w:pPr>
        <w:pStyle w:val="KeepWithNext"/>
        <w:rPr>
          <w:rtl/>
          <w:lang w:eastAsia="he-IL"/>
        </w:rPr>
      </w:pPr>
    </w:p>
    <w:p w14:paraId="4641E85E" w14:textId="6B829F94" w:rsidR="003D73F4" w:rsidRDefault="003D73F4" w:rsidP="003D73F4">
      <w:pPr>
        <w:rPr>
          <w:rtl/>
          <w:lang w:eastAsia="he-IL"/>
        </w:rPr>
      </w:pPr>
      <w:bookmarkStart w:id="31735" w:name="_ETM_Q1_27237026"/>
      <w:bookmarkStart w:id="31736" w:name="_ETM_Q1_27237043"/>
      <w:bookmarkEnd w:id="31735"/>
      <w:bookmarkEnd w:id="31736"/>
      <w:r>
        <w:rPr>
          <w:rFonts w:hint="cs"/>
          <w:rtl/>
          <w:lang w:eastAsia="he-IL"/>
        </w:rPr>
        <w:t xml:space="preserve">אני חושב שזה </w:t>
      </w:r>
      <w:bookmarkStart w:id="31737" w:name="_ETM_Q1_27237752"/>
      <w:bookmarkEnd w:id="31737"/>
      <w:r>
        <w:rPr>
          <w:rFonts w:hint="cs"/>
          <w:rtl/>
          <w:lang w:eastAsia="he-IL"/>
        </w:rPr>
        <w:t>יהיה, לא רגילים לדון.</w:t>
      </w:r>
      <w:bookmarkStart w:id="31738" w:name="_ETM_Q1_27239593"/>
      <w:bookmarkEnd w:id="31738"/>
    </w:p>
    <w:p w14:paraId="3E8743ED" w14:textId="6645AD97" w:rsidR="003D73F4" w:rsidRDefault="003D73F4" w:rsidP="003D73F4">
      <w:pPr>
        <w:rPr>
          <w:rtl/>
          <w:lang w:eastAsia="he-IL"/>
        </w:rPr>
      </w:pPr>
    </w:p>
    <w:p w14:paraId="1A217989" w14:textId="1B7003BD" w:rsidR="003D73F4" w:rsidRDefault="003D73F4" w:rsidP="003D73F4">
      <w:pPr>
        <w:pStyle w:val="af9"/>
        <w:keepNext/>
        <w:rPr>
          <w:rtl/>
          <w:lang w:eastAsia="he-IL"/>
        </w:rPr>
      </w:pPr>
      <w:bookmarkStart w:id="31739" w:name="ET_guest_שירה_ברנד_4422"/>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739"/>
    </w:p>
    <w:p w14:paraId="6867D8A2" w14:textId="72EEBA68" w:rsidR="003D73F4" w:rsidRDefault="003D73F4" w:rsidP="003D73F4">
      <w:pPr>
        <w:pStyle w:val="KeepWithNext"/>
        <w:rPr>
          <w:rtl/>
          <w:lang w:eastAsia="he-IL"/>
        </w:rPr>
      </w:pPr>
    </w:p>
    <w:p w14:paraId="4B7215C7" w14:textId="39121F77" w:rsidR="003D73F4" w:rsidRDefault="003D73F4" w:rsidP="003D73F4">
      <w:pPr>
        <w:rPr>
          <w:rtl/>
          <w:lang w:eastAsia="he-IL"/>
        </w:rPr>
      </w:pPr>
      <w:bookmarkStart w:id="31740" w:name="_ETM_Q1_27240097"/>
      <w:bookmarkStart w:id="31741" w:name="_ETM_Q1_27240112"/>
      <w:bookmarkEnd w:id="31740"/>
      <w:bookmarkEnd w:id="31741"/>
      <w:r>
        <w:rPr>
          <w:rFonts w:hint="cs"/>
          <w:rtl/>
          <w:lang w:eastAsia="he-IL"/>
        </w:rPr>
        <w:t xml:space="preserve">חבר'ה, אנחנו לא יכולים לפוצץ את וועדת </w:t>
      </w:r>
      <w:bookmarkStart w:id="31742" w:name="_ETM_Q1_27243997"/>
      <w:bookmarkEnd w:id="31742"/>
      <w:r>
        <w:rPr>
          <w:rFonts w:hint="cs"/>
          <w:rtl/>
          <w:lang w:eastAsia="he-IL"/>
        </w:rPr>
        <w:t>המשנה לעררים הזאת.</w:t>
      </w:r>
      <w:bookmarkStart w:id="31743" w:name="_ETM_Q1_27245162"/>
      <w:bookmarkEnd w:id="31743"/>
    </w:p>
    <w:p w14:paraId="1C5C8DB4" w14:textId="25B5050A" w:rsidR="003D73F4" w:rsidRDefault="003D73F4" w:rsidP="003D73F4">
      <w:pPr>
        <w:rPr>
          <w:rtl/>
          <w:lang w:eastAsia="he-IL"/>
        </w:rPr>
      </w:pPr>
      <w:bookmarkStart w:id="31744" w:name="_ETM_Q1_27245214"/>
      <w:bookmarkEnd w:id="31744"/>
    </w:p>
    <w:p w14:paraId="2C8F1186" w14:textId="09E9DAAF" w:rsidR="003D73F4" w:rsidRDefault="003D73F4" w:rsidP="003D73F4">
      <w:pPr>
        <w:pStyle w:val="af9"/>
        <w:keepNext/>
        <w:rPr>
          <w:rtl/>
          <w:lang w:eastAsia="he-IL"/>
        </w:rPr>
      </w:pPr>
      <w:bookmarkStart w:id="31745" w:name="ET_guest_בני_ארביב_4423"/>
      <w:r w:rsidRPr="003D73F4">
        <w:rPr>
          <w:rStyle w:val="TagStyle"/>
          <w:rtl/>
        </w:rPr>
        <w:t xml:space="preserve"> &lt;&lt; אורח &gt;&gt; </w:t>
      </w:r>
      <w:r>
        <w:rPr>
          <w:rtl/>
          <w:lang w:eastAsia="he-IL"/>
        </w:rPr>
        <w:t>בני ארביב:</w:t>
      </w:r>
      <w:r w:rsidRPr="003D73F4">
        <w:rPr>
          <w:rStyle w:val="TagStyle"/>
          <w:rtl/>
        </w:rPr>
        <w:t xml:space="preserve"> &lt;&lt; אורח &gt;&gt;</w:t>
      </w:r>
      <w:r w:rsidR="0011182F">
        <w:rPr>
          <w:rtl/>
          <w:lang w:eastAsia="he-IL"/>
        </w:rPr>
        <w:t xml:space="preserve"> </w:t>
      </w:r>
      <w:r>
        <w:rPr>
          <w:rtl/>
          <w:lang w:eastAsia="he-IL"/>
        </w:rPr>
        <w:t xml:space="preserve"> </w:t>
      </w:r>
      <w:bookmarkEnd w:id="31745"/>
    </w:p>
    <w:p w14:paraId="78899E2E" w14:textId="5286503C" w:rsidR="003D73F4" w:rsidRDefault="003D73F4" w:rsidP="003D73F4">
      <w:pPr>
        <w:pStyle w:val="KeepWithNext"/>
        <w:rPr>
          <w:rtl/>
          <w:lang w:eastAsia="he-IL"/>
        </w:rPr>
      </w:pPr>
    </w:p>
    <w:p w14:paraId="05C0E70A" w14:textId="544B0341" w:rsidR="003D73F4" w:rsidRDefault="003D73F4" w:rsidP="003D73F4">
      <w:pPr>
        <w:rPr>
          <w:rtl/>
          <w:lang w:eastAsia="he-IL"/>
        </w:rPr>
      </w:pPr>
      <w:r>
        <w:rPr>
          <w:rFonts w:hint="cs"/>
          <w:rtl/>
          <w:lang w:eastAsia="he-IL"/>
        </w:rPr>
        <w:t>ו</w:t>
      </w:r>
      <w:bookmarkStart w:id="31746" w:name="_ETM_Q1_27245749"/>
      <w:bookmarkStart w:id="31747" w:name="_ETM_Q1_27245775"/>
      <w:bookmarkEnd w:id="31746"/>
      <w:bookmarkEnd w:id="31747"/>
      <w:r>
        <w:rPr>
          <w:rFonts w:hint="cs"/>
          <w:rtl/>
          <w:lang w:eastAsia="he-IL"/>
        </w:rPr>
        <w:t xml:space="preserve">ועדת </w:t>
      </w:r>
      <w:bookmarkStart w:id="31748" w:name="_ETM_Q1_27241252"/>
      <w:bookmarkEnd w:id="31748"/>
      <w:r>
        <w:rPr>
          <w:rFonts w:hint="cs"/>
          <w:rtl/>
          <w:lang w:eastAsia="he-IL"/>
        </w:rPr>
        <w:t>המשנה לעררים של המועצה הארצית</w:t>
      </w:r>
      <w:r w:rsidR="0011182F">
        <w:rPr>
          <w:rFonts w:hint="cs"/>
          <w:rtl/>
          <w:lang w:eastAsia="he-IL"/>
        </w:rPr>
        <w:t xml:space="preserve"> </w:t>
      </w:r>
      <w:r>
        <w:rPr>
          <w:rFonts w:hint="cs"/>
          <w:rtl/>
          <w:lang w:eastAsia="he-IL"/>
        </w:rPr>
        <w:t>-</w:t>
      </w:r>
      <w:bookmarkStart w:id="31749" w:name="_ETM_Q1_27246532"/>
      <w:bookmarkEnd w:id="31749"/>
      <w:r>
        <w:rPr>
          <w:rFonts w:hint="cs"/>
          <w:rtl/>
          <w:lang w:eastAsia="he-IL"/>
        </w:rPr>
        <w:t xml:space="preserve"> - -</w:t>
      </w:r>
      <w:bookmarkStart w:id="31750" w:name="_ETM_Q1_27246754"/>
      <w:bookmarkEnd w:id="31750"/>
    </w:p>
    <w:p w14:paraId="6F2E4701" w14:textId="5D66F755" w:rsidR="003D73F4" w:rsidRDefault="003D73F4" w:rsidP="003D73F4">
      <w:pPr>
        <w:rPr>
          <w:rtl/>
          <w:lang w:eastAsia="he-IL"/>
        </w:rPr>
      </w:pPr>
      <w:bookmarkStart w:id="31751" w:name="_ETM_Q1_27246799"/>
      <w:bookmarkEnd w:id="31751"/>
    </w:p>
    <w:p w14:paraId="522B6F64" w14:textId="1D09C516" w:rsidR="003D73F4" w:rsidRDefault="003D73F4" w:rsidP="003D73F4">
      <w:pPr>
        <w:pStyle w:val="af9"/>
        <w:keepNext/>
        <w:rPr>
          <w:rtl/>
          <w:lang w:eastAsia="he-IL"/>
        </w:rPr>
      </w:pPr>
      <w:bookmarkStart w:id="31752" w:name="ET_guest_שירה_ברנד_4424"/>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752"/>
    </w:p>
    <w:p w14:paraId="446A93FF" w14:textId="47BC6F02" w:rsidR="003D73F4" w:rsidRDefault="003D73F4" w:rsidP="003D73F4">
      <w:pPr>
        <w:pStyle w:val="KeepWithNext"/>
        <w:rPr>
          <w:rtl/>
          <w:lang w:eastAsia="he-IL"/>
        </w:rPr>
      </w:pPr>
    </w:p>
    <w:p w14:paraId="22FB839C" w14:textId="74F857DD" w:rsidR="003D73F4" w:rsidRDefault="003D73F4" w:rsidP="003D73F4">
      <w:pPr>
        <w:rPr>
          <w:rtl/>
          <w:lang w:eastAsia="he-IL"/>
        </w:rPr>
      </w:pPr>
      <w:bookmarkStart w:id="31753" w:name="_ETM_Q1_27247268"/>
      <w:bookmarkStart w:id="31754" w:name="_ETM_Q1_27247283"/>
      <w:bookmarkEnd w:id="31753"/>
      <w:bookmarkEnd w:id="31754"/>
      <w:r>
        <w:rPr>
          <w:rFonts w:hint="cs"/>
          <w:rtl/>
          <w:lang w:eastAsia="he-IL"/>
        </w:rPr>
        <w:t>חבר'ה, וועדת המשנה לעררים דנה בתוכני</w:t>
      </w:r>
      <w:bookmarkStart w:id="31755" w:name="_ETM_Q1_27245427"/>
      <w:bookmarkEnd w:id="31755"/>
      <w:r>
        <w:rPr>
          <w:rFonts w:hint="cs"/>
          <w:rtl/>
          <w:lang w:eastAsia="he-IL"/>
        </w:rPr>
        <w:t>ות ענקיות, אז</w:t>
      </w:r>
      <w:bookmarkStart w:id="31756" w:name="_ETM_Q1_27247486"/>
      <w:bookmarkEnd w:id="31756"/>
      <w:r>
        <w:rPr>
          <w:rFonts w:hint="cs"/>
          <w:rtl/>
          <w:lang w:eastAsia="he-IL"/>
        </w:rPr>
        <w:t xml:space="preserve"> אנחנו עכשיו ניתן לה לדון בהיטל השבחה של בניין של</w:t>
      </w:r>
      <w:bookmarkStart w:id="31757" w:name="_ETM_Q1_27250451"/>
      <w:bookmarkEnd w:id="31757"/>
      <w:r>
        <w:rPr>
          <w:rFonts w:hint="cs"/>
          <w:rtl/>
          <w:lang w:eastAsia="he-IL"/>
        </w:rPr>
        <w:t xml:space="preserve"> ארבעים יחידות דיור? מה קרה לכם?</w:t>
      </w:r>
      <w:bookmarkStart w:id="31758" w:name="_ETM_Q1_27252672"/>
      <w:bookmarkEnd w:id="31758"/>
    </w:p>
    <w:p w14:paraId="2D5D9A1C" w14:textId="7AEDF17F" w:rsidR="003D73F4" w:rsidRDefault="003D73F4" w:rsidP="003D73F4">
      <w:pPr>
        <w:rPr>
          <w:rtl/>
          <w:lang w:eastAsia="he-IL"/>
        </w:rPr>
      </w:pPr>
      <w:bookmarkStart w:id="31759" w:name="_ETM_Q1_27252715"/>
      <w:bookmarkEnd w:id="31759"/>
    </w:p>
    <w:p w14:paraId="1556805D" w14:textId="50A83D73" w:rsidR="003D73F4" w:rsidRDefault="003D73F4" w:rsidP="003D73F4">
      <w:pPr>
        <w:pStyle w:val="af9"/>
        <w:keepNext/>
        <w:rPr>
          <w:rtl/>
          <w:lang w:eastAsia="he-IL"/>
        </w:rPr>
      </w:pPr>
      <w:bookmarkStart w:id="31760" w:name="ET_guest_שלום_זינגר_4425"/>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760"/>
    </w:p>
    <w:p w14:paraId="2D0328D7" w14:textId="6D429346" w:rsidR="003D73F4" w:rsidRDefault="003D73F4" w:rsidP="003D73F4">
      <w:pPr>
        <w:pStyle w:val="KeepWithNext"/>
        <w:rPr>
          <w:rtl/>
          <w:lang w:eastAsia="he-IL"/>
        </w:rPr>
      </w:pPr>
    </w:p>
    <w:p w14:paraId="2E18E199" w14:textId="27D14A2B" w:rsidR="003D73F4" w:rsidRDefault="003D73F4" w:rsidP="003D73F4">
      <w:pPr>
        <w:rPr>
          <w:rtl/>
          <w:lang w:eastAsia="he-IL"/>
        </w:rPr>
      </w:pPr>
      <w:bookmarkStart w:id="31761" w:name="_ETM_Q1_27253220"/>
      <w:bookmarkStart w:id="31762" w:name="_ETM_Q1_27253242"/>
      <w:bookmarkEnd w:id="31761"/>
      <w:bookmarkEnd w:id="31762"/>
      <w:r>
        <w:rPr>
          <w:rFonts w:hint="cs"/>
          <w:rtl/>
          <w:lang w:eastAsia="he-IL"/>
        </w:rPr>
        <w:t>אתה הורג את הסיפור.</w:t>
      </w:r>
    </w:p>
    <w:p w14:paraId="0A0FC905" w14:textId="1A9F6BEE" w:rsidR="003D73F4" w:rsidRDefault="003D73F4" w:rsidP="003D73F4">
      <w:pPr>
        <w:rPr>
          <w:rtl/>
          <w:lang w:eastAsia="he-IL"/>
        </w:rPr>
      </w:pPr>
      <w:bookmarkStart w:id="31763" w:name="_ETM_Q1_27254600"/>
      <w:bookmarkEnd w:id="31763"/>
    </w:p>
    <w:p w14:paraId="70FC5C41" w14:textId="7B8CDFD2" w:rsidR="003D73F4" w:rsidRDefault="003D73F4" w:rsidP="003D73F4">
      <w:pPr>
        <w:pStyle w:val="af9"/>
        <w:keepNext/>
        <w:rPr>
          <w:rtl/>
          <w:lang w:eastAsia="he-IL"/>
        </w:rPr>
      </w:pPr>
      <w:bookmarkStart w:id="31764" w:name="ET_guest_שירה_ברנד_4426"/>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764"/>
    </w:p>
    <w:p w14:paraId="0417D1C5" w14:textId="20D7310F" w:rsidR="003D73F4" w:rsidRDefault="003D73F4" w:rsidP="003D73F4">
      <w:pPr>
        <w:pStyle w:val="KeepWithNext"/>
        <w:rPr>
          <w:rtl/>
          <w:lang w:eastAsia="he-IL"/>
        </w:rPr>
      </w:pPr>
    </w:p>
    <w:p w14:paraId="7A81D2A7" w14:textId="5A33E4AE" w:rsidR="003D73F4" w:rsidRDefault="003D73F4" w:rsidP="003D73F4">
      <w:pPr>
        <w:rPr>
          <w:rtl/>
          <w:lang w:eastAsia="he-IL"/>
        </w:rPr>
      </w:pPr>
      <w:bookmarkStart w:id="31765" w:name="_ETM_Q1_27255357"/>
      <w:bookmarkStart w:id="31766" w:name="_ETM_Q1_27255374"/>
      <w:bookmarkEnd w:id="31765"/>
      <w:bookmarkEnd w:id="31766"/>
      <w:r>
        <w:rPr>
          <w:rFonts w:hint="cs"/>
          <w:rtl/>
          <w:lang w:eastAsia="he-IL"/>
        </w:rPr>
        <w:t>לגמרי.</w:t>
      </w:r>
    </w:p>
    <w:p w14:paraId="3AECD450" w14:textId="2A99C985" w:rsidR="003D73F4" w:rsidRDefault="003D73F4" w:rsidP="003D73F4">
      <w:pPr>
        <w:rPr>
          <w:rtl/>
          <w:lang w:eastAsia="he-IL"/>
        </w:rPr>
      </w:pPr>
      <w:bookmarkStart w:id="31767" w:name="_ETM_Q1_27256033"/>
      <w:bookmarkStart w:id="31768" w:name="_ETM_Q1_27256077"/>
      <w:bookmarkEnd w:id="31767"/>
      <w:bookmarkEnd w:id="31768"/>
    </w:p>
    <w:p w14:paraId="68D4BF97" w14:textId="77A01F28" w:rsidR="003D73F4" w:rsidRDefault="003D73F4" w:rsidP="003D73F4">
      <w:pPr>
        <w:pStyle w:val="af9"/>
        <w:keepNext/>
        <w:rPr>
          <w:rtl/>
          <w:lang w:eastAsia="he-IL"/>
        </w:rPr>
      </w:pPr>
      <w:bookmarkStart w:id="31769" w:name="ET_guest_876176_4427"/>
      <w:r w:rsidRPr="003D73F4">
        <w:rPr>
          <w:rStyle w:val="TagStyle"/>
          <w:rtl/>
        </w:rPr>
        <w:t xml:space="preserve"> &lt;&lt; אורח &gt;&gt; </w:t>
      </w:r>
      <w:r>
        <w:rPr>
          <w:rtl/>
          <w:lang w:eastAsia="he-IL"/>
        </w:rPr>
        <w:t>יגאל גוטשל:</w:t>
      </w:r>
      <w:r w:rsidRPr="003D73F4">
        <w:rPr>
          <w:rStyle w:val="TagStyle"/>
          <w:rtl/>
        </w:rPr>
        <w:t xml:space="preserve"> &lt;&lt; אורח &gt;&gt;</w:t>
      </w:r>
      <w:r w:rsidR="0011182F">
        <w:rPr>
          <w:rtl/>
          <w:lang w:eastAsia="he-IL"/>
        </w:rPr>
        <w:t xml:space="preserve"> </w:t>
      </w:r>
      <w:r>
        <w:rPr>
          <w:rtl/>
          <w:lang w:eastAsia="he-IL"/>
        </w:rPr>
        <w:t xml:space="preserve"> </w:t>
      </w:r>
      <w:bookmarkEnd w:id="31769"/>
    </w:p>
    <w:p w14:paraId="7426AF28" w14:textId="0B1A7A22" w:rsidR="003D73F4" w:rsidRDefault="003D73F4" w:rsidP="003D73F4">
      <w:pPr>
        <w:pStyle w:val="KeepWithNext"/>
        <w:rPr>
          <w:rtl/>
          <w:lang w:eastAsia="he-IL"/>
        </w:rPr>
      </w:pPr>
    </w:p>
    <w:p w14:paraId="11CC33B6" w14:textId="10036899" w:rsidR="003D73F4" w:rsidRDefault="003D73F4" w:rsidP="003D73F4">
      <w:pPr>
        <w:rPr>
          <w:rtl/>
          <w:lang w:eastAsia="he-IL"/>
        </w:rPr>
      </w:pPr>
      <w:bookmarkStart w:id="31770" w:name="_ETM_Q1_27256812"/>
      <w:bookmarkStart w:id="31771" w:name="_ETM_Q1_27256830"/>
      <w:bookmarkEnd w:id="31770"/>
      <w:bookmarkEnd w:id="31771"/>
      <w:r>
        <w:rPr>
          <w:rFonts w:hint="cs"/>
          <w:rtl/>
          <w:lang w:eastAsia="he-IL"/>
        </w:rPr>
        <w:t xml:space="preserve">זה רק </w:t>
      </w:r>
      <w:bookmarkStart w:id="31772" w:name="_ETM_Q1_27258329"/>
      <w:bookmarkEnd w:id="31772"/>
      <w:r>
        <w:rPr>
          <w:rFonts w:hint="cs"/>
          <w:rtl/>
          <w:lang w:eastAsia="he-IL"/>
        </w:rPr>
        <w:t>הערה. זה רק על השומה.</w:t>
      </w:r>
      <w:bookmarkStart w:id="31773" w:name="_ETM_Q1_27259838"/>
      <w:bookmarkEnd w:id="31773"/>
    </w:p>
    <w:p w14:paraId="78085166" w14:textId="7227A2C6" w:rsidR="003D73F4" w:rsidRDefault="003D73F4" w:rsidP="003D73F4">
      <w:pPr>
        <w:rPr>
          <w:rtl/>
          <w:lang w:eastAsia="he-IL"/>
        </w:rPr>
      </w:pPr>
      <w:bookmarkStart w:id="31774" w:name="_ETM_Q1_27259889"/>
      <w:bookmarkEnd w:id="31774"/>
    </w:p>
    <w:p w14:paraId="759C7558" w14:textId="03C9A43A" w:rsidR="003D73F4" w:rsidRDefault="003D73F4" w:rsidP="003D73F4">
      <w:pPr>
        <w:pStyle w:val="af9"/>
        <w:keepNext/>
        <w:rPr>
          <w:rtl/>
          <w:lang w:eastAsia="he-IL"/>
        </w:rPr>
      </w:pPr>
      <w:bookmarkStart w:id="31775" w:name="ET_guest_שירה_ברנד_4428"/>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775"/>
    </w:p>
    <w:p w14:paraId="0E0C3166" w14:textId="04CFC5DD" w:rsidR="003D73F4" w:rsidRDefault="003D73F4" w:rsidP="003D73F4">
      <w:pPr>
        <w:pStyle w:val="KeepWithNext"/>
        <w:rPr>
          <w:rtl/>
          <w:lang w:eastAsia="he-IL"/>
        </w:rPr>
      </w:pPr>
    </w:p>
    <w:p w14:paraId="31E65E6B" w14:textId="691C340D" w:rsidR="003D73F4" w:rsidRDefault="003D73F4" w:rsidP="003D73F4">
      <w:pPr>
        <w:rPr>
          <w:rtl/>
          <w:lang w:eastAsia="he-IL"/>
        </w:rPr>
      </w:pPr>
      <w:bookmarkStart w:id="31776" w:name="_ETM_Q1_27260415"/>
      <w:bookmarkStart w:id="31777" w:name="_ETM_Q1_27260435"/>
      <w:bookmarkEnd w:id="31776"/>
      <w:bookmarkEnd w:id="31777"/>
      <w:r>
        <w:rPr>
          <w:rFonts w:hint="cs"/>
          <w:rtl/>
          <w:lang w:eastAsia="he-IL"/>
        </w:rPr>
        <w:t xml:space="preserve">מה זה רק על </w:t>
      </w:r>
      <w:bookmarkStart w:id="31778" w:name="_ETM_Q1_27256284"/>
      <w:bookmarkEnd w:id="31778"/>
      <w:r>
        <w:rPr>
          <w:rFonts w:hint="cs"/>
          <w:rtl/>
          <w:lang w:eastAsia="he-IL"/>
        </w:rPr>
        <w:t>השומה? אתה</w:t>
      </w:r>
      <w:bookmarkStart w:id="31779" w:name="_ETM_Q1_27258713"/>
      <w:bookmarkEnd w:id="31779"/>
      <w:r>
        <w:rPr>
          <w:rFonts w:hint="cs"/>
          <w:rtl/>
          <w:lang w:eastAsia="he-IL"/>
        </w:rPr>
        <w:t xml:space="preserve"> יודע איזה דיונים זה?</w:t>
      </w:r>
    </w:p>
    <w:p w14:paraId="1740A1D1" w14:textId="258C7FC8" w:rsidR="003D73F4" w:rsidRDefault="003D73F4" w:rsidP="003D73F4">
      <w:pPr>
        <w:rPr>
          <w:rtl/>
          <w:lang w:eastAsia="he-IL"/>
        </w:rPr>
      </w:pPr>
      <w:bookmarkStart w:id="31780" w:name="_ETM_Q1_27260437"/>
      <w:bookmarkStart w:id="31781" w:name="_ETM_Q1_27260481"/>
      <w:bookmarkEnd w:id="31780"/>
      <w:bookmarkEnd w:id="31781"/>
    </w:p>
    <w:p w14:paraId="1A0EDF9E" w14:textId="539D7397" w:rsidR="003D73F4" w:rsidRDefault="003D73F4" w:rsidP="003D73F4">
      <w:pPr>
        <w:pStyle w:val="af9"/>
        <w:keepNext/>
        <w:rPr>
          <w:rtl/>
          <w:lang w:eastAsia="he-IL"/>
        </w:rPr>
      </w:pPr>
      <w:bookmarkStart w:id="31782" w:name="ET_guest_876176_4429"/>
      <w:r w:rsidRPr="003D73F4">
        <w:rPr>
          <w:rStyle w:val="TagStyle"/>
          <w:rtl/>
        </w:rPr>
        <w:t xml:space="preserve"> &lt;&lt; אורח &gt;&gt; </w:t>
      </w:r>
      <w:r>
        <w:rPr>
          <w:rtl/>
          <w:lang w:eastAsia="he-IL"/>
        </w:rPr>
        <w:t>יגאל גוטשל:</w:t>
      </w:r>
      <w:r w:rsidRPr="003D73F4">
        <w:rPr>
          <w:rStyle w:val="TagStyle"/>
          <w:rtl/>
        </w:rPr>
        <w:t xml:space="preserve"> &lt;&lt; אורח &gt;&gt;</w:t>
      </w:r>
      <w:r w:rsidR="0011182F">
        <w:rPr>
          <w:rtl/>
          <w:lang w:eastAsia="he-IL"/>
        </w:rPr>
        <w:t xml:space="preserve"> </w:t>
      </w:r>
      <w:r>
        <w:rPr>
          <w:rtl/>
          <w:lang w:eastAsia="he-IL"/>
        </w:rPr>
        <w:t xml:space="preserve"> </w:t>
      </w:r>
      <w:bookmarkEnd w:id="31782"/>
    </w:p>
    <w:p w14:paraId="57574809" w14:textId="4A736E24" w:rsidR="003D73F4" w:rsidRDefault="003D73F4" w:rsidP="003D73F4">
      <w:pPr>
        <w:pStyle w:val="KeepWithNext"/>
        <w:rPr>
          <w:rtl/>
          <w:lang w:eastAsia="he-IL"/>
        </w:rPr>
      </w:pPr>
    </w:p>
    <w:p w14:paraId="495531FF" w14:textId="4EBC8192" w:rsidR="003D73F4" w:rsidRDefault="003D73F4" w:rsidP="003D73F4">
      <w:pPr>
        <w:rPr>
          <w:rtl/>
          <w:lang w:eastAsia="he-IL"/>
        </w:rPr>
      </w:pPr>
      <w:bookmarkStart w:id="31783" w:name="_ETM_Q1_27261309"/>
      <w:bookmarkStart w:id="31784" w:name="_ETM_Q1_27261329"/>
      <w:bookmarkEnd w:id="31783"/>
      <w:bookmarkEnd w:id="31784"/>
      <w:r>
        <w:rPr>
          <w:rFonts w:hint="cs"/>
          <w:rtl/>
          <w:lang w:eastAsia="he-IL"/>
        </w:rPr>
        <w:t>לא.</w:t>
      </w:r>
    </w:p>
    <w:p w14:paraId="53D9A70A" w14:textId="5FEA0535" w:rsidR="003D73F4" w:rsidRDefault="003D73F4" w:rsidP="003D73F4">
      <w:pPr>
        <w:rPr>
          <w:rtl/>
          <w:lang w:eastAsia="he-IL"/>
        </w:rPr>
      </w:pPr>
      <w:bookmarkStart w:id="31785" w:name="_ETM_Q1_27261690"/>
      <w:bookmarkStart w:id="31786" w:name="_ETM_Q1_27261724"/>
      <w:bookmarkEnd w:id="31785"/>
      <w:bookmarkEnd w:id="31786"/>
    </w:p>
    <w:p w14:paraId="2FD69C65" w14:textId="6C3180E5" w:rsidR="003D73F4" w:rsidRDefault="003D73F4" w:rsidP="003D73F4">
      <w:pPr>
        <w:pStyle w:val="af6"/>
        <w:keepNext/>
        <w:rPr>
          <w:rtl/>
        </w:rPr>
      </w:pPr>
      <w:bookmarkStart w:id="31787" w:name="ET_yor_6520_4430"/>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787"/>
    </w:p>
    <w:p w14:paraId="2BA69EB4" w14:textId="32232B72" w:rsidR="003D73F4" w:rsidRDefault="003D73F4" w:rsidP="003D73F4">
      <w:pPr>
        <w:pStyle w:val="KeepWithNext"/>
        <w:rPr>
          <w:rtl/>
          <w:lang w:eastAsia="he-IL"/>
        </w:rPr>
      </w:pPr>
    </w:p>
    <w:p w14:paraId="0A468CE8" w14:textId="79018546" w:rsidR="003D73F4" w:rsidRDefault="003D73F4" w:rsidP="003D73F4">
      <w:pPr>
        <w:rPr>
          <w:rtl/>
          <w:lang w:eastAsia="he-IL"/>
        </w:rPr>
      </w:pPr>
      <w:bookmarkStart w:id="31788" w:name="_ETM_Q1_27262356"/>
      <w:bookmarkStart w:id="31789" w:name="_ETM_Q1_27262378"/>
      <w:bookmarkEnd w:id="31788"/>
      <w:bookmarkEnd w:id="31789"/>
      <w:r>
        <w:rPr>
          <w:rFonts w:hint="cs"/>
          <w:rtl/>
          <w:lang w:eastAsia="he-IL"/>
        </w:rPr>
        <w:t>מה את מציעה?</w:t>
      </w:r>
      <w:r>
        <w:rPr>
          <w:rFonts w:hint="cs"/>
          <w:lang w:eastAsia="he-IL"/>
        </w:rPr>
        <w:t xml:space="preserve"> </w:t>
      </w:r>
      <w:r>
        <w:rPr>
          <w:rFonts w:hint="cs"/>
          <w:rtl/>
          <w:lang w:eastAsia="he-IL"/>
        </w:rPr>
        <w:t>שירה? למי את מציעה?</w:t>
      </w:r>
    </w:p>
    <w:p w14:paraId="2225F349" w14:textId="24F30D9D" w:rsidR="003D73F4" w:rsidRDefault="003D73F4" w:rsidP="003D73F4">
      <w:pPr>
        <w:rPr>
          <w:rtl/>
          <w:lang w:eastAsia="he-IL"/>
        </w:rPr>
      </w:pPr>
      <w:bookmarkStart w:id="31790" w:name="_ETM_Q1_27266127"/>
      <w:bookmarkStart w:id="31791" w:name="_ETM_Q1_27266177"/>
      <w:bookmarkEnd w:id="31790"/>
      <w:bookmarkEnd w:id="31791"/>
    </w:p>
    <w:p w14:paraId="1B5E0E90" w14:textId="7D6E1B81" w:rsidR="003D73F4" w:rsidRDefault="003D73F4" w:rsidP="003D73F4">
      <w:pPr>
        <w:pStyle w:val="af9"/>
        <w:keepNext/>
        <w:rPr>
          <w:rtl/>
          <w:lang w:eastAsia="he-IL"/>
        </w:rPr>
      </w:pPr>
      <w:bookmarkStart w:id="31792" w:name="ET_guest_שירה_ברנד_4431"/>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792"/>
    </w:p>
    <w:p w14:paraId="7B0A978A" w14:textId="60647733" w:rsidR="003D73F4" w:rsidRDefault="003D73F4" w:rsidP="003D73F4">
      <w:pPr>
        <w:pStyle w:val="KeepWithNext"/>
        <w:rPr>
          <w:rtl/>
          <w:lang w:eastAsia="he-IL"/>
        </w:rPr>
      </w:pPr>
    </w:p>
    <w:p w14:paraId="093DD94A" w14:textId="3C73498E" w:rsidR="003D73F4" w:rsidRDefault="003D73F4" w:rsidP="003D73F4">
      <w:pPr>
        <w:rPr>
          <w:rtl/>
          <w:lang w:eastAsia="he-IL"/>
        </w:rPr>
      </w:pPr>
      <w:bookmarkStart w:id="31793" w:name="_ETM_Q1_27266802"/>
      <w:bookmarkStart w:id="31794" w:name="_ETM_Q1_27266826"/>
      <w:bookmarkEnd w:id="31793"/>
      <w:bookmarkEnd w:id="31794"/>
      <w:r>
        <w:rPr>
          <w:rFonts w:hint="cs"/>
          <w:rtl/>
          <w:lang w:eastAsia="he-IL"/>
        </w:rPr>
        <w:t xml:space="preserve">אני </w:t>
      </w:r>
      <w:bookmarkStart w:id="31795" w:name="_ETM_Q1_27266936"/>
      <w:bookmarkEnd w:id="31795"/>
      <w:r>
        <w:rPr>
          <w:rFonts w:hint="cs"/>
          <w:rtl/>
          <w:lang w:eastAsia="he-IL"/>
        </w:rPr>
        <w:t>מציעה לרדת לוועדת ערר הרגילה.</w:t>
      </w:r>
      <w:bookmarkStart w:id="31796" w:name="_ETM_Q1_27270841"/>
      <w:bookmarkEnd w:id="31796"/>
    </w:p>
    <w:p w14:paraId="141E7E20" w14:textId="70D9556F" w:rsidR="00960745" w:rsidRDefault="00960745" w:rsidP="00960745">
      <w:pPr>
        <w:rPr>
          <w:rFonts w:ascii="David" w:hAnsi="David"/>
          <w:u w:val="single"/>
          <w:rtl/>
          <w:lang w:eastAsia="he-IL"/>
        </w:rPr>
      </w:pPr>
      <w:bookmarkStart w:id="31797" w:name="_ETM_Q1_27270909"/>
      <w:bookmarkStart w:id="31798" w:name="_ETM_Q1_27271978"/>
      <w:bookmarkEnd w:id="31797"/>
      <w:bookmarkEnd w:id="31798"/>
    </w:p>
    <w:p w14:paraId="462A504B" w14:textId="2C7B15C0" w:rsidR="00960745" w:rsidRPr="00960745" w:rsidRDefault="00960745" w:rsidP="00960745">
      <w:pPr>
        <w:pStyle w:val="af9"/>
        <w:keepNext/>
        <w:rPr>
          <w:rtl/>
          <w:lang w:eastAsia="he-IL"/>
        </w:rPr>
      </w:pPr>
      <w:bookmarkStart w:id="31799" w:name="ET_guest_מיכל_מטרני_4512"/>
      <w:r w:rsidRPr="00960745">
        <w:rPr>
          <w:rStyle w:val="TagStyle"/>
          <w:rtl/>
        </w:rPr>
        <w:t xml:space="preserve"> &lt;&lt; אורח &gt;&gt; </w:t>
      </w:r>
      <w:r>
        <w:rPr>
          <w:rtl/>
          <w:lang w:eastAsia="he-IL"/>
        </w:rPr>
        <w:t>מיכל מטרני:</w:t>
      </w:r>
      <w:r w:rsidRPr="00960745">
        <w:rPr>
          <w:rStyle w:val="TagStyle"/>
          <w:rtl/>
        </w:rPr>
        <w:t xml:space="preserve"> &lt;&lt; אורח &gt;&gt;</w:t>
      </w:r>
      <w:r w:rsidR="0011182F">
        <w:rPr>
          <w:rtl/>
          <w:lang w:eastAsia="he-IL"/>
        </w:rPr>
        <w:t xml:space="preserve"> </w:t>
      </w:r>
      <w:r>
        <w:rPr>
          <w:rtl/>
          <w:lang w:eastAsia="he-IL"/>
        </w:rPr>
        <w:t xml:space="preserve"> </w:t>
      </w:r>
      <w:bookmarkStart w:id="31800" w:name="_ETM_Q1_27293930"/>
      <w:bookmarkStart w:id="31801" w:name="_ETM_Q1_27293963"/>
      <w:bookmarkEnd w:id="31799"/>
      <w:bookmarkEnd w:id="31800"/>
      <w:bookmarkEnd w:id="31801"/>
    </w:p>
    <w:p w14:paraId="2900A4B1" w14:textId="18BAEFA6" w:rsidR="003D73F4" w:rsidRDefault="003D73F4" w:rsidP="003D73F4">
      <w:pPr>
        <w:pStyle w:val="KeepWithNext"/>
        <w:rPr>
          <w:rtl/>
          <w:lang w:eastAsia="he-IL"/>
        </w:rPr>
      </w:pPr>
    </w:p>
    <w:p w14:paraId="56887983" w14:textId="4C14A8E8" w:rsidR="003D73F4" w:rsidRDefault="003D73F4" w:rsidP="003D73F4">
      <w:pPr>
        <w:rPr>
          <w:rtl/>
          <w:lang w:eastAsia="he-IL"/>
        </w:rPr>
      </w:pPr>
      <w:bookmarkStart w:id="31802" w:name="_ETM_Q1_27269540"/>
      <w:bookmarkStart w:id="31803" w:name="_ETM_Q1_27269562"/>
      <w:bookmarkEnd w:id="31802"/>
      <w:bookmarkEnd w:id="31803"/>
      <w:r>
        <w:rPr>
          <w:rFonts w:hint="cs"/>
          <w:rtl/>
          <w:lang w:eastAsia="he-IL"/>
        </w:rPr>
        <w:t>גם אני חושבת לוועדת ערר.</w:t>
      </w:r>
    </w:p>
    <w:p w14:paraId="4FA09A22" w14:textId="77777777" w:rsidR="003D73F4" w:rsidRPr="003D73F4" w:rsidRDefault="003D73F4" w:rsidP="003D73F4">
      <w:pPr>
        <w:rPr>
          <w:rtl/>
          <w:lang w:eastAsia="he-IL"/>
        </w:rPr>
      </w:pPr>
      <w:bookmarkStart w:id="31804" w:name="_ETM_Q1_27271590"/>
      <w:bookmarkStart w:id="31805" w:name="_ETM_Q1_27271660"/>
      <w:bookmarkEnd w:id="31804"/>
      <w:bookmarkEnd w:id="31805"/>
    </w:p>
    <w:p w14:paraId="1DE575CE" w14:textId="19EFF5D6" w:rsidR="003D73F4" w:rsidRDefault="003D73F4" w:rsidP="003D73F4">
      <w:pPr>
        <w:pStyle w:val="a4"/>
        <w:keepNext/>
        <w:rPr>
          <w:rtl/>
        </w:rPr>
      </w:pPr>
      <w:bookmarkStart w:id="31806" w:name="ET_speaker_תומר_רוזנר_4432"/>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806"/>
    </w:p>
    <w:p w14:paraId="4039988A" w14:textId="7C9DB794" w:rsidR="003D73F4" w:rsidRDefault="003D73F4" w:rsidP="003D73F4">
      <w:pPr>
        <w:pStyle w:val="KeepWithNext"/>
        <w:rPr>
          <w:rtl/>
          <w:lang w:eastAsia="he-IL"/>
        </w:rPr>
      </w:pPr>
    </w:p>
    <w:p w14:paraId="4998939D" w14:textId="04AAFB4D" w:rsidR="003D73F4" w:rsidRPr="003D73F4" w:rsidRDefault="003D73F4" w:rsidP="003D73F4">
      <w:pPr>
        <w:rPr>
          <w:rtl/>
          <w:lang w:eastAsia="he-IL"/>
        </w:rPr>
      </w:pPr>
      <w:r>
        <w:rPr>
          <w:rFonts w:hint="cs"/>
          <w:rtl/>
          <w:lang w:eastAsia="he-IL"/>
        </w:rPr>
        <w:t>א</w:t>
      </w:r>
      <w:bookmarkStart w:id="31807" w:name="_ETM_Q1_27272313"/>
      <w:bookmarkStart w:id="31808" w:name="_ETM_Q1_27272345"/>
      <w:bookmarkEnd w:id="31807"/>
      <w:bookmarkEnd w:id="31808"/>
      <w:r>
        <w:rPr>
          <w:rFonts w:hint="cs"/>
          <w:rtl/>
          <w:lang w:eastAsia="he-IL"/>
        </w:rPr>
        <w:t>יך אפשר</w:t>
      </w:r>
      <w:bookmarkStart w:id="31809" w:name="_ETM_Q1_27268084"/>
      <w:bookmarkEnd w:id="31809"/>
      <w:r>
        <w:rPr>
          <w:rFonts w:hint="cs"/>
          <w:rtl/>
          <w:lang w:eastAsia="he-IL"/>
        </w:rPr>
        <w:t>?</w:t>
      </w:r>
    </w:p>
    <w:p w14:paraId="5EB66179" w14:textId="15C64E75" w:rsidR="00960745" w:rsidRDefault="00960745" w:rsidP="00960745">
      <w:pPr>
        <w:rPr>
          <w:rFonts w:ascii="David" w:hAnsi="David"/>
          <w:u w:val="single"/>
          <w:rtl/>
          <w:lang w:eastAsia="he-IL"/>
        </w:rPr>
      </w:pPr>
      <w:bookmarkStart w:id="31810" w:name="_ETM_Q1_27002991"/>
      <w:bookmarkStart w:id="31811" w:name="_ETM_Q1_27197842"/>
      <w:bookmarkEnd w:id="31810"/>
      <w:bookmarkEnd w:id="31811"/>
    </w:p>
    <w:p w14:paraId="2D227252" w14:textId="71ADEF31" w:rsidR="00960745" w:rsidRPr="00960745" w:rsidRDefault="00960745" w:rsidP="00960745">
      <w:pPr>
        <w:pStyle w:val="af9"/>
        <w:keepNext/>
        <w:rPr>
          <w:rtl/>
          <w:lang w:eastAsia="he-IL"/>
        </w:rPr>
      </w:pPr>
      <w:bookmarkStart w:id="31812" w:name="ET_guest_מיכל_מטרני_4510"/>
      <w:r w:rsidRPr="00960745">
        <w:rPr>
          <w:rStyle w:val="TagStyle"/>
          <w:rtl/>
        </w:rPr>
        <w:t xml:space="preserve"> &lt;&lt; אורח &gt;&gt; </w:t>
      </w:r>
      <w:r>
        <w:rPr>
          <w:rtl/>
          <w:lang w:eastAsia="he-IL"/>
        </w:rPr>
        <w:t>מיכל מטרני:</w:t>
      </w:r>
      <w:r w:rsidRPr="00960745">
        <w:rPr>
          <w:rStyle w:val="TagStyle"/>
          <w:rtl/>
        </w:rPr>
        <w:t xml:space="preserve"> &lt;&lt; אורח &gt;&gt;</w:t>
      </w:r>
      <w:r w:rsidR="0011182F">
        <w:rPr>
          <w:rtl/>
          <w:lang w:eastAsia="he-IL"/>
        </w:rPr>
        <w:t xml:space="preserve"> </w:t>
      </w:r>
      <w:r>
        <w:rPr>
          <w:rtl/>
          <w:lang w:eastAsia="he-IL"/>
        </w:rPr>
        <w:t xml:space="preserve"> </w:t>
      </w:r>
      <w:bookmarkStart w:id="31813" w:name="_ETM_Q1_27287144"/>
      <w:bookmarkStart w:id="31814" w:name="_ETM_Q1_27287188"/>
      <w:bookmarkEnd w:id="31812"/>
      <w:bookmarkEnd w:id="31813"/>
      <w:bookmarkEnd w:id="31814"/>
    </w:p>
    <w:p w14:paraId="325CFB7A" w14:textId="3428556E" w:rsidR="003D73F4" w:rsidRDefault="003D73F4" w:rsidP="003D73F4">
      <w:pPr>
        <w:pStyle w:val="KeepWithNext"/>
        <w:rPr>
          <w:rtl/>
          <w:lang w:eastAsia="he-IL"/>
        </w:rPr>
      </w:pPr>
    </w:p>
    <w:p w14:paraId="0A623C33" w14:textId="68FAF8F1" w:rsidR="003D73F4" w:rsidRDefault="003D73F4" w:rsidP="003D73F4">
      <w:pPr>
        <w:rPr>
          <w:rtl/>
          <w:lang w:eastAsia="he-IL"/>
        </w:rPr>
      </w:pPr>
      <w:bookmarkStart w:id="31815" w:name="_ETM_Q1_27273690"/>
      <w:bookmarkStart w:id="31816" w:name="_ETM_Q1_27273705"/>
      <w:bookmarkEnd w:id="31815"/>
      <w:bookmarkEnd w:id="31816"/>
      <w:r>
        <w:rPr>
          <w:rFonts w:hint="cs"/>
          <w:rtl/>
          <w:lang w:eastAsia="he-IL"/>
        </w:rPr>
        <w:t>אב</w:t>
      </w:r>
      <w:r w:rsidR="00960745">
        <w:rPr>
          <w:rFonts w:hint="cs"/>
          <w:rtl/>
          <w:lang w:eastAsia="he-IL"/>
        </w:rPr>
        <w:t>ל</w:t>
      </w:r>
      <w:r>
        <w:rPr>
          <w:rFonts w:hint="cs"/>
          <w:rtl/>
          <w:lang w:eastAsia="he-IL"/>
        </w:rPr>
        <w:t xml:space="preserve">, </w:t>
      </w:r>
      <w:bookmarkStart w:id="31817" w:name="_ETM_Q1_27274042"/>
      <w:bookmarkEnd w:id="31817"/>
      <w:r>
        <w:rPr>
          <w:rFonts w:hint="cs"/>
          <w:rtl/>
          <w:lang w:eastAsia="he-IL"/>
        </w:rPr>
        <w:t>מ</w:t>
      </w:r>
      <w:bookmarkStart w:id="31818" w:name="_ETM_Q1_27269753"/>
      <w:bookmarkEnd w:id="31818"/>
      <w:r>
        <w:rPr>
          <w:rFonts w:hint="cs"/>
          <w:rtl/>
          <w:lang w:eastAsia="he-IL"/>
        </w:rPr>
        <w:t>בחינה מקצועית - - -</w:t>
      </w:r>
    </w:p>
    <w:p w14:paraId="152474EA" w14:textId="32A5F8BE" w:rsidR="003D73F4" w:rsidRDefault="003D73F4" w:rsidP="003D73F4">
      <w:pPr>
        <w:rPr>
          <w:rtl/>
          <w:lang w:eastAsia="he-IL"/>
        </w:rPr>
      </w:pPr>
      <w:bookmarkStart w:id="31819" w:name="_ETM_Q1_27272292"/>
      <w:bookmarkStart w:id="31820" w:name="_ETM_Q1_27272335"/>
      <w:bookmarkEnd w:id="31819"/>
      <w:bookmarkEnd w:id="31820"/>
    </w:p>
    <w:p w14:paraId="244472A8" w14:textId="70C14B7D" w:rsidR="003D73F4" w:rsidRDefault="003D73F4" w:rsidP="003D73F4">
      <w:pPr>
        <w:pStyle w:val="af9"/>
        <w:keepNext/>
        <w:rPr>
          <w:rtl/>
          <w:lang w:eastAsia="he-IL"/>
        </w:rPr>
      </w:pPr>
      <w:bookmarkStart w:id="31821" w:name="ET_guest_שירה_ברנד_4435"/>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821"/>
    </w:p>
    <w:p w14:paraId="04EA9C22" w14:textId="37746758" w:rsidR="003D73F4" w:rsidRDefault="003D73F4" w:rsidP="003D73F4">
      <w:pPr>
        <w:pStyle w:val="KeepWithNext"/>
        <w:rPr>
          <w:rtl/>
          <w:lang w:eastAsia="he-IL"/>
        </w:rPr>
      </w:pPr>
    </w:p>
    <w:p w14:paraId="1F2F26F7" w14:textId="7D11E627" w:rsidR="003D73F4" w:rsidRDefault="003D73F4" w:rsidP="003D73F4">
      <w:pPr>
        <w:rPr>
          <w:rtl/>
          <w:lang w:eastAsia="he-IL"/>
        </w:rPr>
      </w:pPr>
      <w:bookmarkStart w:id="31822" w:name="_ETM_Q1_27273677"/>
      <w:bookmarkStart w:id="31823" w:name="_ETM_Q1_27273693"/>
      <w:bookmarkEnd w:id="31822"/>
      <w:bookmarkEnd w:id="31823"/>
      <w:r>
        <w:rPr>
          <w:rFonts w:hint="cs"/>
          <w:rtl/>
          <w:lang w:eastAsia="he-IL"/>
        </w:rPr>
        <w:t xml:space="preserve">זה לא מוסד </w:t>
      </w:r>
      <w:bookmarkStart w:id="31824" w:name="_ETM_Q1_27269658"/>
      <w:bookmarkEnd w:id="31824"/>
      <w:r>
        <w:rPr>
          <w:rFonts w:hint="cs"/>
          <w:rtl/>
          <w:lang w:eastAsia="he-IL"/>
        </w:rPr>
        <w:t>תכנון</w:t>
      </w:r>
      <w:bookmarkStart w:id="31825" w:name="_ETM_Q1_27273384"/>
      <w:bookmarkStart w:id="31826" w:name="_ETM_Q1_27273443"/>
      <w:bookmarkStart w:id="31827" w:name="_ETM_Q1_27273490"/>
      <w:bookmarkEnd w:id="31825"/>
      <w:bookmarkEnd w:id="31826"/>
      <w:bookmarkEnd w:id="31827"/>
      <w:r>
        <w:rPr>
          <w:rFonts w:hint="cs"/>
          <w:rtl/>
          <w:lang w:eastAsia="he-IL"/>
        </w:rPr>
        <w:t>, זה על שומה.</w:t>
      </w:r>
      <w:bookmarkStart w:id="31828" w:name="_ETM_Q1_27275293"/>
      <w:bookmarkEnd w:id="31828"/>
    </w:p>
    <w:p w14:paraId="75285910" w14:textId="27EDBCF7" w:rsidR="003D73F4" w:rsidRDefault="003D73F4" w:rsidP="003D73F4">
      <w:pPr>
        <w:rPr>
          <w:rtl/>
          <w:lang w:eastAsia="he-IL"/>
        </w:rPr>
      </w:pPr>
      <w:bookmarkStart w:id="31829" w:name="_ETM_Q1_27275339"/>
      <w:bookmarkEnd w:id="31829"/>
    </w:p>
    <w:p w14:paraId="667716D6" w14:textId="580F7EB7" w:rsidR="003D73F4" w:rsidRDefault="003D73F4" w:rsidP="003D73F4">
      <w:pPr>
        <w:pStyle w:val="a4"/>
        <w:keepNext/>
        <w:rPr>
          <w:rtl/>
        </w:rPr>
      </w:pPr>
      <w:bookmarkStart w:id="31830" w:name="ET_speaker_תומר_רוזנר_4436"/>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830"/>
    </w:p>
    <w:p w14:paraId="0625214D" w14:textId="597B31C1" w:rsidR="003D73F4" w:rsidRDefault="003D73F4" w:rsidP="003D73F4">
      <w:pPr>
        <w:pStyle w:val="KeepWithNext"/>
        <w:rPr>
          <w:rtl/>
          <w:lang w:eastAsia="he-IL"/>
        </w:rPr>
      </w:pPr>
    </w:p>
    <w:p w14:paraId="6630AE73" w14:textId="1265A09D" w:rsidR="003D73F4" w:rsidRDefault="003D73F4" w:rsidP="003D73F4">
      <w:pPr>
        <w:rPr>
          <w:rtl/>
          <w:lang w:eastAsia="he-IL"/>
        </w:rPr>
      </w:pPr>
      <w:bookmarkStart w:id="31831" w:name="_ETM_Q1_27275899"/>
      <w:bookmarkStart w:id="31832" w:name="_ETM_Q1_27275917"/>
      <w:bookmarkEnd w:id="31831"/>
      <w:bookmarkEnd w:id="31832"/>
      <w:r>
        <w:rPr>
          <w:rFonts w:hint="cs"/>
          <w:rtl/>
          <w:lang w:eastAsia="he-IL"/>
        </w:rPr>
        <w:t>ודאי שזה מוסד תכנון.</w:t>
      </w:r>
    </w:p>
    <w:p w14:paraId="66D4375A" w14:textId="765C543B" w:rsidR="003D73F4" w:rsidRDefault="003D73F4" w:rsidP="003D73F4">
      <w:pPr>
        <w:rPr>
          <w:rtl/>
          <w:lang w:eastAsia="he-IL"/>
        </w:rPr>
      </w:pPr>
      <w:bookmarkStart w:id="31833" w:name="_ETM_Q1_27277747"/>
      <w:bookmarkStart w:id="31834" w:name="_ETM_Q1_27277792"/>
      <w:bookmarkEnd w:id="31833"/>
      <w:bookmarkEnd w:id="31834"/>
    </w:p>
    <w:p w14:paraId="4F1841C9" w14:textId="0BC3FB24" w:rsidR="003D73F4" w:rsidRDefault="003D73F4" w:rsidP="003D73F4">
      <w:pPr>
        <w:pStyle w:val="af9"/>
        <w:keepNext/>
        <w:rPr>
          <w:rtl/>
          <w:lang w:eastAsia="he-IL"/>
        </w:rPr>
      </w:pPr>
      <w:bookmarkStart w:id="31835" w:name="ET_guest_שירה_ברנד_4437"/>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835"/>
    </w:p>
    <w:p w14:paraId="762819D2" w14:textId="7B737F54" w:rsidR="003D73F4" w:rsidRDefault="003D73F4" w:rsidP="003D73F4">
      <w:pPr>
        <w:pStyle w:val="KeepWithNext"/>
        <w:rPr>
          <w:rtl/>
          <w:lang w:eastAsia="he-IL"/>
        </w:rPr>
      </w:pPr>
    </w:p>
    <w:p w14:paraId="18E8A50A" w14:textId="71E38EA1" w:rsidR="003D73F4" w:rsidRDefault="003D73F4" w:rsidP="003D73F4">
      <w:pPr>
        <w:rPr>
          <w:rtl/>
          <w:lang w:eastAsia="he-IL"/>
        </w:rPr>
      </w:pPr>
      <w:bookmarkStart w:id="31836" w:name="_ETM_Q1_27278325"/>
      <w:bookmarkStart w:id="31837" w:name="_ETM_Q1_27278340"/>
      <w:bookmarkEnd w:id="31836"/>
      <w:bookmarkEnd w:id="31837"/>
      <w:r>
        <w:rPr>
          <w:rFonts w:hint="cs"/>
          <w:rtl/>
          <w:lang w:eastAsia="he-IL"/>
        </w:rPr>
        <w:t xml:space="preserve">נכון. אבל הערר הוא </w:t>
      </w:r>
      <w:bookmarkStart w:id="31838" w:name="_ETM_Q1_27279539"/>
      <w:bookmarkEnd w:id="31838"/>
      <w:r>
        <w:rPr>
          <w:rFonts w:hint="cs"/>
          <w:rtl/>
          <w:lang w:eastAsia="he-IL"/>
        </w:rPr>
        <w:t>לא על החלטת מוסד התכנון, הערר הוא על היטל השב</w:t>
      </w:r>
      <w:bookmarkStart w:id="31839" w:name="_ETM_Q1_27278847"/>
      <w:bookmarkEnd w:id="31839"/>
      <w:r>
        <w:rPr>
          <w:rFonts w:hint="cs"/>
          <w:rtl/>
          <w:lang w:eastAsia="he-IL"/>
        </w:rPr>
        <w:t>חה.</w:t>
      </w:r>
      <w:bookmarkStart w:id="31840" w:name="_ETM_Q1_27279265"/>
      <w:bookmarkEnd w:id="31840"/>
    </w:p>
    <w:p w14:paraId="24366F12" w14:textId="574FC228" w:rsidR="003D73F4" w:rsidRDefault="003D73F4" w:rsidP="003D73F4">
      <w:pPr>
        <w:rPr>
          <w:rtl/>
          <w:lang w:eastAsia="he-IL"/>
        </w:rPr>
      </w:pPr>
      <w:bookmarkStart w:id="31841" w:name="_ETM_Q1_27279317"/>
      <w:bookmarkEnd w:id="31841"/>
    </w:p>
    <w:p w14:paraId="29D85059" w14:textId="551D259B" w:rsidR="003D73F4" w:rsidRDefault="003D73F4" w:rsidP="003D73F4">
      <w:pPr>
        <w:pStyle w:val="a4"/>
        <w:keepNext/>
        <w:rPr>
          <w:rtl/>
        </w:rPr>
      </w:pPr>
      <w:bookmarkStart w:id="31842" w:name="ET_speaker_תומר_רוזנר_4438"/>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842"/>
    </w:p>
    <w:p w14:paraId="1A5A3803" w14:textId="12237E0B" w:rsidR="003D73F4" w:rsidRDefault="003D73F4" w:rsidP="003D73F4">
      <w:pPr>
        <w:pStyle w:val="KeepWithNext"/>
        <w:rPr>
          <w:rtl/>
          <w:lang w:eastAsia="he-IL"/>
        </w:rPr>
      </w:pPr>
    </w:p>
    <w:p w14:paraId="76A73340" w14:textId="007DB917" w:rsidR="003D73F4" w:rsidRDefault="003D73F4" w:rsidP="003D73F4">
      <w:pPr>
        <w:rPr>
          <w:rtl/>
          <w:lang w:eastAsia="he-IL"/>
        </w:rPr>
      </w:pPr>
      <w:bookmarkStart w:id="31843" w:name="_ETM_Q1_27279993"/>
      <w:bookmarkStart w:id="31844" w:name="_ETM_Q1_27280011"/>
      <w:bookmarkEnd w:id="31843"/>
      <w:bookmarkEnd w:id="31844"/>
      <w:r>
        <w:rPr>
          <w:rFonts w:hint="cs"/>
          <w:rtl/>
          <w:lang w:eastAsia="he-IL"/>
        </w:rPr>
        <w:t xml:space="preserve">זה </w:t>
      </w:r>
      <w:bookmarkStart w:id="31845" w:name="_ETM_Q1_27281816"/>
      <w:bookmarkEnd w:id="31845"/>
      <w:r>
        <w:rPr>
          <w:rFonts w:hint="cs"/>
          <w:rtl/>
          <w:lang w:eastAsia="he-IL"/>
        </w:rPr>
        <w:t>לא הגיוני. מה זה?</w:t>
      </w:r>
      <w:bookmarkStart w:id="31846" w:name="_ETM_Q1_27283095"/>
      <w:bookmarkEnd w:id="31846"/>
    </w:p>
    <w:p w14:paraId="43CB90FE" w14:textId="73863DEE" w:rsidR="003D73F4" w:rsidRDefault="003D73F4" w:rsidP="003D73F4">
      <w:pPr>
        <w:rPr>
          <w:rtl/>
          <w:lang w:eastAsia="he-IL"/>
        </w:rPr>
      </w:pPr>
      <w:bookmarkStart w:id="31847" w:name="_ETM_Q1_27283137"/>
      <w:bookmarkEnd w:id="31847"/>
    </w:p>
    <w:p w14:paraId="0002D59E" w14:textId="4866B14D" w:rsidR="003D73F4" w:rsidRDefault="003D73F4" w:rsidP="003D73F4">
      <w:pPr>
        <w:pStyle w:val="af9"/>
        <w:keepNext/>
        <w:rPr>
          <w:rtl/>
          <w:lang w:eastAsia="he-IL"/>
        </w:rPr>
      </w:pPr>
      <w:bookmarkStart w:id="31848" w:name="ET_guest_שירה_ברנד_4439"/>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848"/>
    </w:p>
    <w:p w14:paraId="267494FF" w14:textId="6184CE1B" w:rsidR="003D73F4" w:rsidRDefault="003D73F4" w:rsidP="003D73F4">
      <w:pPr>
        <w:pStyle w:val="KeepWithNext"/>
        <w:rPr>
          <w:rtl/>
          <w:lang w:eastAsia="he-IL"/>
        </w:rPr>
      </w:pPr>
    </w:p>
    <w:p w14:paraId="3EE3C8FC" w14:textId="3B6BA91F" w:rsidR="003D73F4" w:rsidRDefault="003D73F4" w:rsidP="003D73F4">
      <w:pPr>
        <w:rPr>
          <w:rtl/>
          <w:lang w:eastAsia="he-IL"/>
        </w:rPr>
      </w:pPr>
      <w:bookmarkStart w:id="31849" w:name="_ETM_Q1_27283586"/>
      <w:bookmarkStart w:id="31850" w:name="_ETM_Q1_27283604"/>
      <w:bookmarkEnd w:id="31849"/>
      <w:bookmarkEnd w:id="31850"/>
      <w:r>
        <w:rPr>
          <w:rFonts w:hint="cs"/>
          <w:rtl/>
          <w:lang w:eastAsia="he-IL"/>
        </w:rPr>
        <w:t>אבל, הערר הוא על סוגיית היטל השבחה.</w:t>
      </w:r>
    </w:p>
    <w:p w14:paraId="36FC8C3B" w14:textId="119C8A81" w:rsidR="00960745" w:rsidRDefault="00960745" w:rsidP="00960745">
      <w:pPr>
        <w:rPr>
          <w:rFonts w:ascii="David" w:hAnsi="David"/>
          <w:u w:val="single"/>
          <w:rtl/>
          <w:lang w:eastAsia="he-IL"/>
        </w:rPr>
      </w:pPr>
      <w:bookmarkStart w:id="31851" w:name="_ETM_Q1_27286288"/>
      <w:bookmarkStart w:id="31852" w:name="_ETM_Q1_27286335"/>
      <w:bookmarkStart w:id="31853" w:name="_ETM_Q1_27289360"/>
      <w:bookmarkEnd w:id="31851"/>
      <w:bookmarkEnd w:id="31852"/>
      <w:bookmarkEnd w:id="31853"/>
    </w:p>
    <w:p w14:paraId="751F0AB5" w14:textId="48B4BC7F" w:rsidR="00960745" w:rsidRPr="00960745" w:rsidRDefault="00960745" w:rsidP="00960745">
      <w:pPr>
        <w:pStyle w:val="af9"/>
        <w:keepNext/>
        <w:rPr>
          <w:rtl/>
          <w:lang w:eastAsia="he-IL"/>
        </w:rPr>
      </w:pPr>
      <w:bookmarkStart w:id="31854" w:name="ET_guest_מיכל_מטרני_4511"/>
      <w:r w:rsidRPr="00960745">
        <w:rPr>
          <w:rStyle w:val="TagStyle"/>
          <w:rtl/>
        </w:rPr>
        <w:t xml:space="preserve"> &lt;&lt; אורח &gt;&gt; </w:t>
      </w:r>
      <w:r>
        <w:rPr>
          <w:rtl/>
          <w:lang w:eastAsia="he-IL"/>
        </w:rPr>
        <w:t>מיכל מטרני:</w:t>
      </w:r>
      <w:r w:rsidRPr="00960745">
        <w:rPr>
          <w:rStyle w:val="TagStyle"/>
          <w:rtl/>
        </w:rPr>
        <w:t xml:space="preserve"> &lt;&lt; אורח &gt;&gt;</w:t>
      </w:r>
      <w:r w:rsidR="0011182F">
        <w:rPr>
          <w:rtl/>
          <w:lang w:eastAsia="he-IL"/>
        </w:rPr>
        <w:t xml:space="preserve"> </w:t>
      </w:r>
      <w:r>
        <w:rPr>
          <w:rtl/>
          <w:lang w:eastAsia="he-IL"/>
        </w:rPr>
        <w:t xml:space="preserve"> </w:t>
      </w:r>
      <w:bookmarkStart w:id="31855" w:name="_ETM_Q1_27290146"/>
      <w:bookmarkStart w:id="31856" w:name="_ETM_Q1_27290180"/>
      <w:bookmarkEnd w:id="31854"/>
      <w:bookmarkEnd w:id="31855"/>
      <w:bookmarkEnd w:id="31856"/>
    </w:p>
    <w:p w14:paraId="6A7811C8" w14:textId="1B4F202B" w:rsidR="003D73F4" w:rsidRDefault="003D73F4" w:rsidP="003D73F4">
      <w:pPr>
        <w:pStyle w:val="KeepWithNext"/>
        <w:rPr>
          <w:rtl/>
          <w:lang w:eastAsia="he-IL"/>
        </w:rPr>
      </w:pPr>
    </w:p>
    <w:p w14:paraId="4591C46C" w14:textId="7302C71B" w:rsidR="003D73F4" w:rsidRDefault="003D73F4" w:rsidP="003D73F4">
      <w:pPr>
        <w:rPr>
          <w:rtl/>
          <w:lang w:eastAsia="he-IL"/>
        </w:rPr>
      </w:pPr>
      <w:bookmarkStart w:id="31857" w:name="_ETM_Q1_27287497"/>
      <w:bookmarkStart w:id="31858" w:name="_ETM_Q1_27287528"/>
      <w:bookmarkStart w:id="31859" w:name="_ETM_Q1_27282554"/>
      <w:bookmarkEnd w:id="31857"/>
      <w:bookmarkEnd w:id="31858"/>
      <w:bookmarkEnd w:id="31859"/>
      <w:r>
        <w:rPr>
          <w:rFonts w:hint="cs"/>
          <w:rtl/>
          <w:lang w:eastAsia="he-IL"/>
        </w:rPr>
        <w:t xml:space="preserve">אבל, </w:t>
      </w:r>
      <w:bookmarkStart w:id="31860" w:name="_ETM_Q1_27284179"/>
      <w:bookmarkEnd w:id="31860"/>
      <w:r>
        <w:rPr>
          <w:rFonts w:hint="cs"/>
          <w:rtl/>
          <w:lang w:eastAsia="he-IL"/>
        </w:rPr>
        <w:t>מבחינה מקצועית זה הכי נכון.</w:t>
      </w:r>
      <w:bookmarkStart w:id="31861" w:name="_ETM_Q1_27286287"/>
      <w:bookmarkEnd w:id="31861"/>
    </w:p>
    <w:p w14:paraId="7C773D88" w14:textId="0580806C" w:rsidR="003D73F4" w:rsidRDefault="003D73F4" w:rsidP="003D73F4">
      <w:pPr>
        <w:rPr>
          <w:rtl/>
          <w:lang w:eastAsia="he-IL"/>
        </w:rPr>
      </w:pPr>
      <w:bookmarkStart w:id="31862" w:name="_ETM_Q1_27286340"/>
      <w:bookmarkStart w:id="31863" w:name="_ETM_Q1_27286697"/>
      <w:bookmarkEnd w:id="31862"/>
      <w:bookmarkEnd w:id="31863"/>
    </w:p>
    <w:p w14:paraId="2DCB6602" w14:textId="77F237BC" w:rsidR="003D73F4" w:rsidRDefault="003D73F4" w:rsidP="003D73F4">
      <w:pPr>
        <w:pStyle w:val="a4"/>
        <w:keepNext/>
        <w:rPr>
          <w:rtl/>
        </w:rPr>
      </w:pPr>
      <w:bookmarkStart w:id="31864" w:name="ET_speaker_תומר_רוזנר_4441"/>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864"/>
    </w:p>
    <w:p w14:paraId="3E377C9E" w14:textId="71B482AD" w:rsidR="003D73F4" w:rsidRDefault="003D73F4" w:rsidP="003D73F4">
      <w:pPr>
        <w:pStyle w:val="KeepWithNext"/>
        <w:rPr>
          <w:rtl/>
          <w:lang w:eastAsia="he-IL"/>
        </w:rPr>
      </w:pPr>
    </w:p>
    <w:p w14:paraId="3506196A" w14:textId="4C2AB52A" w:rsidR="003D73F4" w:rsidRDefault="003D73F4" w:rsidP="003D73F4">
      <w:pPr>
        <w:rPr>
          <w:rtl/>
          <w:lang w:eastAsia="he-IL"/>
        </w:rPr>
      </w:pPr>
      <w:bookmarkStart w:id="31865" w:name="_ETM_Q1_27286920"/>
      <w:bookmarkStart w:id="31866" w:name="_ETM_Q1_27286938"/>
      <w:bookmarkEnd w:id="31865"/>
      <w:bookmarkEnd w:id="31866"/>
      <w:r>
        <w:rPr>
          <w:rFonts w:hint="cs"/>
          <w:rtl/>
          <w:lang w:eastAsia="he-IL"/>
        </w:rPr>
        <w:t xml:space="preserve">אנחנו מתרשמים שכל נושא משרד הרישוי </w:t>
      </w:r>
      <w:bookmarkStart w:id="31867" w:name="_ETM_Q1_27289503"/>
      <w:bookmarkEnd w:id="31867"/>
      <w:r>
        <w:rPr>
          <w:rFonts w:hint="cs"/>
          <w:rtl/>
          <w:lang w:eastAsia="he-IL"/>
        </w:rPr>
        <w:t>הארצי, איננו בשל.</w:t>
      </w:r>
      <w:bookmarkStart w:id="31868" w:name="_ETM_Q1_27291478"/>
      <w:bookmarkEnd w:id="31868"/>
    </w:p>
    <w:p w14:paraId="5C9E26F2" w14:textId="3A48F6FE" w:rsidR="003D73F4" w:rsidRDefault="003D73F4" w:rsidP="003D73F4">
      <w:pPr>
        <w:rPr>
          <w:rtl/>
          <w:lang w:eastAsia="he-IL"/>
        </w:rPr>
      </w:pPr>
      <w:bookmarkStart w:id="31869" w:name="_ETM_Q1_27291525"/>
      <w:bookmarkEnd w:id="31869"/>
    </w:p>
    <w:p w14:paraId="1C384964" w14:textId="1B518EAF" w:rsidR="003D73F4" w:rsidRDefault="003D73F4" w:rsidP="003D73F4">
      <w:pPr>
        <w:pStyle w:val="af9"/>
        <w:keepNext/>
        <w:rPr>
          <w:rtl/>
          <w:lang w:eastAsia="he-IL"/>
        </w:rPr>
      </w:pPr>
      <w:bookmarkStart w:id="31870" w:name="ET_guest_קריאה_4442"/>
      <w:r w:rsidRPr="003D73F4">
        <w:rPr>
          <w:rStyle w:val="TagStyle"/>
          <w:rtl/>
        </w:rPr>
        <w:t xml:space="preserve"> &lt;&lt; אורח &gt;&gt; </w:t>
      </w:r>
      <w:r>
        <w:rPr>
          <w:rtl/>
          <w:lang w:eastAsia="he-IL"/>
        </w:rPr>
        <w:t>קריאה:</w:t>
      </w:r>
      <w:r w:rsidRPr="003D73F4">
        <w:rPr>
          <w:rStyle w:val="TagStyle"/>
          <w:rtl/>
        </w:rPr>
        <w:t xml:space="preserve"> &lt;&lt; אורח &gt;&gt;</w:t>
      </w:r>
      <w:r w:rsidR="0011182F">
        <w:rPr>
          <w:rtl/>
          <w:lang w:eastAsia="he-IL"/>
        </w:rPr>
        <w:t xml:space="preserve"> </w:t>
      </w:r>
      <w:r>
        <w:rPr>
          <w:rtl/>
          <w:lang w:eastAsia="he-IL"/>
        </w:rPr>
        <w:t xml:space="preserve"> </w:t>
      </w:r>
      <w:bookmarkEnd w:id="31870"/>
    </w:p>
    <w:p w14:paraId="6974CF36" w14:textId="413E4B45" w:rsidR="003D73F4" w:rsidRDefault="003D73F4" w:rsidP="003D73F4">
      <w:pPr>
        <w:pStyle w:val="KeepWithNext"/>
        <w:rPr>
          <w:rtl/>
          <w:lang w:eastAsia="he-IL"/>
        </w:rPr>
      </w:pPr>
    </w:p>
    <w:p w14:paraId="0DDA6B30" w14:textId="251DD85A" w:rsidR="003D73F4" w:rsidRDefault="003D73F4" w:rsidP="003D73F4">
      <w:pPr>
        <w:rPr>
          <w:rtl/>
          <w:lang w:eastAsia="he-IL"/>
        </w:rPr>
      </w:pPr>
      <w:bookmarkStart w:id="31871" w:name="_ETM_Q1_27292056"/>
      <w:bookmarkStart w:id="31872" w:name="_ETM_Q1_27292082"/>
      <w:bookmarkEnd w:id="31871"/>
      <w:bookmarkEnd w:id="31872"/>
      <w:r>
        <w:rPr>
          <w:rFonts w:hint="cs"/>
          <w:rtl/>
          <w:lang w:eastAsia="he-IL"/>
        </w:rPr>
        <w:t>גם אנחנו חושבים ככה. לצערי הרב.</w:t>
      </w:r>
    </w:p>
    <w:p w14:paraId="59652D89" w14:textId="1990CDA5" w:rsidR="003D73F4" w:rsidRDefault="003D73F4" w:rsidP="003D73F4">
      <w:pPr>
        <w:rPr>
          <w:rtl/>
          <w:lang w:eastAsia="he-IL"/>
        </w:rPr>
      </w:pPr>
      <w:bookmarkStart w:id="31873" w:name="_ETM_Q1_27294536"/>
      <w:bookmarkStart w:id="31874" w:name="_ETM_Q1_27294584"/>
      <w:bookmarkEnd w:id="31873"/>
      <w:bookmarkEnd w:id="31874"/>
    </w:p>
    <w:p w14:paraId="632DE37E" w14:textId="5DB7936E" w:rsidR="003D73F4" w:rsidRDefault="003D73F4" w:rsidP="003D73F4">
      <w:pPr>
        <w:pStyle w:val="af6"/>
        <w:keepNext/>
        <w:rPr>
          <w:rtl/>
        </w:rPr>
      </w:pPr>
      <w:bookmarkStart w:id="31875" w:name="ET_yor_6520_4443"/>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875"/>
    </w:p>
    <w:p w14:paraId="679584E7" w14:textId="6E1871C0" w:rsidR="003D73F4" w:rsidRDefault="003D73F4" w:rsidP="003D73F4">
      <w:pPr>
        <w:pStyle w:val="KeepWithNext"/>
        <w:rPr>
          <w:rtl/>
          <w:lang w:eastAsia="he-IL"/>
        </w:rPr>
      </w:pPr>
    </w:p>
    <w:p w14:paraId="3AD0B8CE" w14:textId="5018F13D" w:rsidR="003D73F4" w:rsidRDefault="003D73F4" w:rsidP="003D73F4">
      <w:pPr>
        <w:rPr>
          <w:rtl/>
          <w:lang w:eastAsia="he-IL"/>
        </w:rPr>
      </w:pPr>
      <w:bookmarkStart w:id="31876" w:name="_ETM_Q1_27295114"/>
      <w:bookmarkStart w:id="31877" w:name="_ETM_Q1_27295134"/>
      <w:bookmarkEnd w:id="31876"/>
      <w:bookmarkEnd w:id="31877"/>
      <w:r>
        <w:rPr>
          <w:rFonts w:hint="cs"/>
          <w:rtl/>
          <w:lang w:eastAsia="he-IL"/>
        </w:rPr>
        <w:t xml:space="preserve">טוב, שאתם מסכימים </w:t>
      </w:r>
      <w:bookmarkStart w:id="31878" w:name="_ETM_Q1_27296252"/>
      <w:bookmarkEnd w:id="31878"/>
      <w:r>
        <w:rPr>
          <w:rFonts w:hint="cs"/>
          <w:rtl/>
          <w:lang w:eastAsia="he-IL"/>
        </w:rPr>
        <w:t>על משהו.</w:t>
      </w:r>
      <w:bookmarkStart w:id="31879" w:name="_ETM_Q1_27297057"/>
      <w:bookmarkEnd w:id="31879"/>
    </w:p>
    <w:p w14:paraId="6E0F82BC" w14:textId="64175B42" w:rsidR="003D73F4" w:rsidRDefault="003D73F4" w:rsidP="003D73F4">
      <w:pPr>
        <w:rPr>
          <w:rtl/>
          <w:lang w:eastAsia="he-IL"/>
        </w:rPr>
      </w:pPr>
    </w:p>
    <w:p w14:paraId="6F14E1A5" w14:textId="1DACC183" w:rsidR="003D73F4" w:rsidRDefault="003D73F4" w:rsidP="003D73F4">
      <w:pPr>
        <w:pStyle w:val="af9"/>
        <w:keepNext/>
        <w:rPr>
          <w:rtl/>
          <w:lang w:eastAsia="he-IL"/>
        </w:rPr>
      </w:pPr>
      <w:bookmarkStart w:id="31880" w:name="ET_guest_שלום_זינגר_4444"/>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880"/>
    </w:p>
    <w:p w14:paraId="323AA277" w14:textId="0E77718C" w:rsidR="003D73F4" w:rsidRDefault="003D73F4" w:rsidP="003D73F4">
      <w:pPr>
        <w:pStyle w:val="KeepWithNext"/>
        <w:rPr>
          <w:rtl/>
          <w:lang w:eastAsia="he-IL"/>
        </w:rPr>
      </w:pPr>
    </w:p>
    <w:p w14:paraId="174BB1D2" w14:textId="11F22FAB" w:rsidR="003D73F4" w:rsidRDefault="003D73F4" w:rsidP="003D73F4">
      <w:pPr>
        <w:rPr>
          <w:rtl/>
          <w:lang w:eastAsia="he-IL"/>
        </w:rPr>
      </w:pPr>
      <w:bookmarkStart w:id="31881" w:name="_ETM_Q1_27297604"/>
      <w:bookmarkStart w:id="31882" w:name="_ETM_Q1_27297622"/>
      <w:bookmarkEnd w:id="31881"/>
      <w:bookmarkEnd w:id="31882"/>
      <w:r>
        <w:rPr>
          <w:rFonts w:hint="cs"/>
          <w:rtl/>
          <w:lang w:eastAsia="he-IL"/>
        </w:rPr>
        <w:t>אפילו אני מסכים.</w:t>
      </w:r>
    </w:p>
    <w:p w14:paraId="4AB026E4" w14:textId="62D0D3CA" w:rsidR="003D73F4" w:rsidRDefault="003D73F4" w:rsidP="003D73F4">
      <w:pPr>
        <w:rPr>
          <w:rtl/>
          <w:lang w:eastAsia="he-IL"/>
        </w:rPr>
      </w:pPr>
      <w:bookmarkStart w:id="31883" w:name="_ETM_Q1_27300404"/>
      <w:bookmarkStart w:id="31884" w:name="_ETM_Q1_27300456"/>
      <w:bookmarkEnd w:id="31883"/>
      <w:bookmarkEnd w:id="31884"/>
    </w:p>
    <w:p w14:paraId="0059D9DB" w14:textId="1A169622" w:rsidR="003D73F4" w:rsidRDefault="003D73F4" w:rsidP="003D73F4">
      <w:pPr>
        <w:pStyle w:val="af6"/>
        <w:keepNext/>
        <w:rPr>
          <w:rtl/>
        </w:rPr>
      </w:pPr>
      <w:bookmarkStart w:id="31885" w:name="ET_yor_6520_4445"/>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885"/>
    </w:p>
    <w:p w14:paraId="3DB3995B" w14:textId="2E0F0AA2" w:rsidR="003D73F4" w:rsidRDefault="003D73F4" w:rsidP="003D73F4">
      <w:pPr>
        <w:pStyle w:val="KeepWithNext"/>
        <w:rPr>
          <w:rtl/>
          <w:lang w:eastAsia="he-IL"/>
        </w:rPr>
      </w:pPr>
    </w:p>
    <w:p w14:paraId="1217A2C6" w14:textId="131AC4C7" w:rsidR="003D73F4" w:rsidRDefault="003D73F4" w:rsidP="003D73F4">
      <w:pPr>
        <w:rPr>
          <w:rtl/>
          <w:lang w:eastAsia="he-IL"/>
        </w:rPr>
      </w:pPr>
      <w:bookmarkStart w:id="31886" w:name="_ETM_Q1_27301068"/>
      <w:bookmarkStart w:id="31887" w:name="_ETM_Q1_27301090"/>
      <w:bookmarkEnd w:id="31886"/>
      <w:bookmarkEnd w:id="31887"/>
      <w:r>
        <w:rPr>
          <w:rFonts w:hint="cs"/>
          <w:rtl/>
          <w:lang w:eastAsia="he-IL"/>
        </w:rPr>
        <w:t>שירה צודקת.</w:t>
      </w:r>
    </w:p>
    <w:p w14:paraId="78957E2E" w14:textId="1A16A3B9" w:rsidR="003D73F4" w:rsidRDefault="003D73F4" w:rsidP="003D73F4">
      <w:pPr>
        <w:rPr>
          <w:rtl/>
          <w:lang w:eastAsia="he-IL"/>
        </w:rPr>
      </w:pPr>
      <w:bookmarkStart w:id="31888" w:name="_ETM_Q1_27302483"/>
      <w:bookmarkStart w:id="31889" w:name="_ETM_Q1_27302543"/>
      <w:bookmarkEnd w:id="31888"/>
      <w:bookmarkEnd w:id="31889"/>
    </w:p>
    <w:p w14:paraId="7193B12B" w14:textId="28CEA9B7" w:rsidR="003D73F4" w:rsidRDefault="003D73F4" w:rsidP="003D73F4">
      <w:pPr>
        <w:pStyle w:val="af9"/>
        <w:keepNext/>
        <w:rPr>
          <w:rtl/>
          <w:lang w:eastAsia="he-IL"/>
        </w:rPr>
      </w:pPr>
      <w:bookmarkStart w:id="31890" w:name="ET_guest_876176_4446"/>
      <w:r w:rsidRPr="003D73F4">
        <w:rPr>
          <w:rStyle w:val="TagStyle"/>
          <w:rtl/>
        </w:rPr>
        <w:t xml:space="preserve"> &lt;&lt; אורח &gt;&gt; </w:t>
      </w:r>
      <w:r>
        <w:rPr>
          <w:rtl/>
          <w:lang w:eastAsia="he-IL"/>
        </w:rPr>
        <w:t>יגאל גוטשל:</w:t>
      </w:r>
      <w:r w:rsidRPr="003D73F4">
        <w:rPr>
          <w:rStyle w:val="TagStyle"/>
          <w:rtl/>
        </w:rPr>
        <w:t xml:space="preserve"> &lt;&lt; אורח &gt;&gt;</w:t>
      </w:r>
      <w:r w:rsidR="0011182F">
        <w:rPr>
          <w:rtl/>
          <w:lang w:eastAsia="he-IL"/>
        </w:rPr>
        <w:t xml:space="preserve"> </w:t>
      </w:r>
      <w:r>
        <w:rPr>
          <w:rtl/>
          <w:lang w:eastAsia="he-IL"/>
        </w:rPr>
        <w:t xml:space="preserve"> </w:t>
      </w:r>
      <w:bookmarkEnd w:id="31890"/>
    </w:p>
    <w:p w14:paraId="5BD5489E" w14:textId="204FCB30" w:rsidR="003D73F4" w:rsidRDefault="003D73F4" w:rsidP="003D73F4">
      <w:pPr>
        <w:pStyle w:val="KeepWithNext"/>
        <w:rPr>
          <w:rtl/>
          <w:lang w:eastAsia="he-IL"/>
        </w:rPr>
      </w:pPr>
    </w:p>
    <w:p w14:paraId="3032B898" w14:textId="1DC1B269" w:rsidR="003D73F4" w:rsidRDefault="003D73F4" w:rsidP="003D73F4">
      <w:pPr>
        <w:rPr>
          <w:rtl/>
          <w:lang w:eastAsia="he-IL"/>
        </w:rPr>
      </w:pPr>
      <w:bookmarkStart w:id="31891" w:name="_ETM_Q1_27303169"/>
      <w:bookmarkStart w:id="31892" w:name="_ETM_Q1_27303192"/>
      <w:bookmarkEnd w:id="31891"/>
      <w:bookmarkEnd w:id="31892"/>
      <w:r>
        <w:rPr>
          <w:rFonts w:hint="cs"/>
          <w:rtl/>
          <w:lang w:eastAsia="he-IL"/>
        </w:rPr>
        <w:t xml:space="preserve">יש כמה נקודות, יש פה </w:t>
      </w:r>
      <w:bookmarkStart w:id="31893" w:name="_ETM_Q1_27305483"/>
      <w:bookmarkEnd w:id="31893"/>
      <w:r>
        <w:rPr>
          <w:rFonts w:hint="cs"/>
          <w:rtl/>
          <w:lang w:eastAsia="he-IL"/>
        </w:rPr>
        <w:t>נקודות קטנות שאנחנו צריכים לשיי</w:t>
      </w:r>
      <w:bookmarkStart w:id="31894" w:name="_ETM_Q1_27302756"/>
      <w:bookmarkEnd w:id="31894"/>
      <w:r>
        <w:rPr>
          <w:rFonts w:hint="cs"/>
          <w:rtl/>
          <w:lang w:eastAsia="he-IL"/>
        </w:rPr>
        <w:t>ף את הפינות. זה בשוליים.</w:t>
      </w:r>
      <w:bookmarkStart w:id="31895" w:name="_ETM_Q1_27307417"/>
      <w:bookmarkEnd w:id="31895"/>
    </w:p>
    <w:p w14:paraId="10ED6319" w14:textId="7DFF6D60" w:rsidR="003D73F4" w:rsidRDefault="003D73F4" w:rsidP="003D73F4">
      <w:pPr>
        <w:rPr>
          <w:rtl/>
          <w:lang w:eastAsia="he-IL"/>
        </w:rPr>
      </w:pPr>
    </w:p>
    <w:p w14:paraId="4B13FE06" w14:textId="21BCB8CC" w:rsidR="003D73F4" w:rsidRDefault="003D73F4" w:rsidP="003D73F4">
      <w:pPr>
        <w:pStyle w:val="af9"/>
        <w:keepNext/>
        <w:rPr>
          <w:rtl/>
          <w:lang w:eastAsia="he-IL"/>
        </w:rPr>
      </w:pPr>
      <w:bookmarkStart w:id="31896" w:name="ET_guest_שלום_זינגר_4447"/>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1896"/>
    </w:p>
    <w:p w14:paraId="491AD478" w14:textId="2555EB91" w:rsidR="003D73F4" w:rsidRDefault="003D73F4" w:rsidP="003D73F4">
      <w:pPr>
        <w:pStyle w:val="KeepWithNext"/>
        <w:rPr>
          <w:rtl/>
          <w:lang w:eastAsia="he-IL"/>
        </w:rPr>
      </w:pPr>
    </w:p>
    <w:p w14:paraId="6C3AE9B2" w14:textId="07BABA85" w:rsidR="003D73F4" w:rsidRDefault="003D73F4" w:rsidP="003D73F4">
      <w:pPr>
        <w:rPr>
          <w:rtl/>
          <w:lang w:eastAsia="he-IL"/>
        </w:rPr>
      </w:pPr>
      <w:bookmarkStart w:id="31897" w:name="_ETM_Q1_27307982"/>
      <w:bookmarkStart w:id="31898" w:name="_ETM_Q1_27307997"/>
      <w:bookmarkEnd w:id="31897"/>
      <w:bookmarkEnd w:id="31898"/>
      <w:r>
        <w:rPr>
          <w:rFonts w:hint="cs"/>
          <w:rtl/>
          <w:lang w:eastAsia="he-IL"/>
        </w:rPr>
        <w:t xml:space="preserve">יש פה </w:t>
      </w:r>
      <w:bookmarkStart w:id="31899" w:name="_ETM_Q1_27308637"/>
      <w:bookmarkEnd w:id="31899"/>
      <w:r>
        <w:rPr>
          <w:rFonts w:hint="cs"/>
          <w:rtl/>
          <w:lang w:eastAsia="he-IL"/>
        </w:rPr>
        <w:t>גם שאלה - - -</w:t>
      </w:r>
      <w:bookmarkStart w:id="31900" w:name="_ETM_Q1_27304647"/>
      <w:bookmarkStart w:id="31901" w:name="_ETM_Q1_27304798"/>
      <w:bookmarkEnd w:id="31900"/>
      <w:bookmarkEnd w:id="31901"/>
    </w:p>
    <w:p w14:paraId="70605A23" w14:textId="3B6EE4DB" w:rsidR="003D73F4" w:rsidRDefault="003D73F4" w:rsidP="003D73F4">
      <w:pPr>
        <w:rPr>
          <w:rtl/>
          <w:lang w:eastAsia="he-IL"/>
        </w:rPr>
      </w:pPr>
      <w:bookmarkStart w:id="31902" w:name="_ETM_Q1_27304842"/>
      <w:bookmarkEnd w:id="31902"/>
    </w:p>
    <w:p w14:paraId="284E6E04" w14:textId="0384A279" w:rsidR="003D73F4" w:rsidRDefault="003D73F4" w:rsidP="003D73F4">
      <w:pPr>
        <w:pStyle w:val="a4"/>
        <w:keepNext/>
        <w:rPr>
          <w:rtl/>
        </w:rPr>
      </w:pPr>
      <w:bookmarkStart w:id="31903" w:name="ET_speaker_תומר_רוזנר_4448"/>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903"/>
    </w:p>
    <w:p w14:paraId="34C7CB30" w14:textId="6FCAB43F" w:rsidR="003D73F4" w:rsidRDefault="003D73F4" w:rsidP="003D73F4">
      <w:pPr>
        <w:pStyle w:val="KeepWithNext"/>
        <w:rPr>
          <w:rtl/>
          <w:lang w:eastAsia="he-IL"/>
        </w:rPr>
      </w:pPr>
    </w:p>
    <w:p w14:paraId="4E71BD7C" w14:textId="4C05FA64" w:rsidR="003D73F4" w:rsidRDefault="003D73F4" w:rsidP="003D73F4">
      <w:pPr>
        <w:rPr>
          <w:rtl/>
          <w:lang w:eastAsia="he-IL"/>
        </w:rPr>
      </w:pPr>
      <w:bookmarkStart w:id="31904" w:name="_ETM_Q1_27305831"/>
      <w:bookmarkStart w:id="31905" w:name="_ETM_Q1_27305848"/>
      <w:bookmarkEnd w:id="31904"/>
      <w:bookmarkEnd w:id="31905"/>
      <w:r>
        <w:rPr>
          <w:rFonts w:hint="cs"/>
          <w:rtl/>
          <w:lang w:eastAsia="he-IL"/>
        </w:rPr>
        <w:t>תביאו תשובות.</w:t>
      </w:r>
    </w:p>
    <w:p w14:paraId="4CE8B280" w14:textId="1614B5F0" w:rsidR="003D73F4" w:rsidRDefault="003D73F4" w:rsidP="003D73F4">
      <w:pPr>
        <w:rPr>
          <w:rtl/>
          <w:lang w:eastAsia="he-IL"/>
        </w:rPr>
      </w:pPr>
      <w:bookmarkStart w:id="31906" w:name="_ETM_Q1_27308731"/>
      <w:bookmarkStart w:id="31907" w:name="_ETM_Q1_27308794"/>
      <w:bookmarkEnd w:id="31906"/>
      <w:bookmarkEnd w:id="31907"/>
    </w:p>
    <w:p w14:paraId="33947F12" w14:textId="14F9CF04" w:rsidR="003D73F4" w:rsidRDefault="003D73F4" w:rsidP="003D73F4">
      <w:pPr>
        <w:pStyle w:val="af6"/>
        <w:keepNext/>
        <w:rPr>
          <w:rtl/>
        </w:rPr>
      </w:pPr>
      <w:bookmarkStart w:id="31908" w:name="ET_yor_6520_4449"/>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1908"/>
    </w:p>
    <w:p w14:paraId="7EB1B5D0" w14:textId="0298DE28" w:rsidR="003D73F4" w:rsidRDefault="003D73F4" w:rsidP="003D73F4">
      <w:pPr>
        <w:pStyle w:val="KeepWithNext"/>
        <w:rPr>
          <w:rtl/>
          <w:lang w:eastAsia="he-IL"/>
        </w:rPr>
      </w:pPr>
    </w:p>
    <w:p w14:paraId="3D8F6618" w14:textId="4D1986FD" w:rsidR="003D73F4" w:rsidRDefault="003D73F4" w:rsidP="003D73F4">
      <w:pPr>
        <w:rPr>
          <w:rtl/>
          <w:lang w:eastAsia="he-IL"/>
        </w:rPr>
      </w:pPr>
      <w:bookmarkStart w:id="31909" w:name="_ETM_Q1_27309375"/>
      <w:bookmarkStart w:id="31910" w:name="_ETM_Q1_27309394"/>
      <w:bookmarkEnd w:id="31909"/>
      <w:bookmarkEnd w:id="31910"/>
      <w:r>
        <w:rPr>
          <w:rFonts w:hint="cs"/>
          <w:rtl/>
          <w:lang w:eastAsia="he-IL"/>
        </w:rPr>
        <w:t xml:space="preserve">אתם לא רוצים שיערערו. </w:t>
      </w:r>
      <w:bookmarkStart w:id="31911" w:name="_ETM_Q1_27311344"/>
      <w:bookmarkEnd w:id="31911"/>
      <w:r>
        <w:rPr>
          <w:rFonts w:hint="cs"/>
          <w:rtl/>
          <w:lang w:eastAsia="he-IL"/>
        </w:rPr>
        <w:t>זה הכל.</w:t>
      </w:r>
      <w:bookmarkStart w:id="31912" w:name="_ETM_Q1_27311850"/>
      <w:bookmarkEnd w:id="31912"/>
    </w:p>
    <w:p w14:paraId="6A7B6C7D" w14:textId="1BFDE8EE" w:rsidR="003D73F4" w:rsidRDefault="003D73F4" w:rsidP="003D73F4">
      <w:pPr>
        <w:rPr>
          <w:rtl/>
          <w:lang w:eastAsia="he-IL"/>
        </w:rPr>
      </w:pPr>
      <w:bookmarkStart w:id="31913" w:name="_ETM_Q1_27311895"/>
      <w:bookmarkEnd w:id="31913"/>
    </w:p>
    <w:p w14:paraId="76DDAD0D" w14:textId="42FDF432" w:rsidR="003D73F4" w:rsidRDefault="003D73F4" w:rsidP="003D73F4">
      <w:pPr>
        <w:pStyle w:val="af9"/>
        <w:keepNext/>
        <w:rPr>
          <w:rtl/>
          <w:lang w:eastAsia="he-IL"/>
        </w:rPr>
      </w:pPr>
      <w:bookmarkStart w:id="31914" w:name="ET_guest_שירה_ברנד_4450"/>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914"/>
    </w:p>
    <w:p w14:paraId="7868095A" w14:textId="4A3BC665" w:rsidR="003D73F4" w:rsidRDefault="003D73F4" w:rsidP="003D73F4">
      <w:pPr>
        <w:pStyle w:val="KeepWithNext"/>
        <w:rPr>
          <w:rtl/>
          <w:lang w:eastAsia="he-IL"/>
        </w:rPr>
      </w:pPr>
    </w:p>
    <w:p w14:paraId="7236DE8A" w14:textId="0B25A9CA" w:rsidR="003D73F4" w:rsidRDefault="003D73F4" w:rsidP="003D73F4">
      <w:pPr>
        <w:rPr>
          <w:rtl/>
          <w:lang w:eastAsia="he-IL"/>
        </w:rPr>
      </w:pPr>
      <w:bookmarkStart w:id="31915" w:name="_ETM_Q1_27312412"/>
      <w:bookmarkStart w:id="31916" w:name="_ETM_Q1_27312434"/>
      <w:bookmarkEnd w:id="31915"/>
      <w:bookmarkEnd w:id="31916"/>
      <w:r>
        <w:rPr>
          <w:rFonts w:hint="cs"/>
          <w:rtl/>
          <w:lang w:eastAsia="he-IL"/>
        </w:rPr>
        <w:t xml:space="preserve">לא, אבל אם השומה היא של הוועדה המקומית, אז </w:t>
      </w:r>
      <w:bookmarkStart w:id="31917" w:name="_ETM_Q1_27314837"/>
      <w:bookmarkEnd w:id="31917"/>
      <w:r>
        <w:rPr>
          <w:rFonts w:hint="cs"/>
          <w:rtl/>
          <w:lang w:eastAsia="he-IL"/>
        </w:rPr>
        <w:t>יותר קל להגיע אחר כך ל</w:t>
      </w:r>
      <w:bookmarkStart w:id="31918" w:name="_ETM_Q1_27311871"/>
      <w:bookmarkEnd w:id="31918"/>
      <w:r>
        <w:rPr>
          <w:rFonts w:hint="cs"/>
          <w:rtl/>
          <w:lang w:eastAsia="he-IL"/>
        </w:rPr>
        <w:t>וועדת ערר רגילה ולגמור את</w:t>
      </w:r>
      <w:bookmarkStart w:id="31919" w:name="_ETM_Q1_27315945"/>
      <w:bookmarkEnd w:id="31919"/>
      <w:r>
        <w:rPr>
          <w:rFonts w:hint="cs"/>
          <w:rtl/>
          <w:lang w:eastAsia="he-IL"/>
        </w:rPr>
        <w:t xml:space="preserve"> הסיפור. אפשר עוד לשייף את זה, שזה לא יצא שומה</w:t>
      </w:r>
      <w:bookmarkStart w:id="31920" w:name="_ETM_Q1_27317626"/>
      <w:bookmarkEnd w:id="31920"/>
      <w:r>
        <w:rPr>
          <w:rFonts w:hint="cs"/>
          <w:rtl/>
          <w:lang w:eastAsia="he-IL"/>
        </w:rPr>
        <w:t xml:space="preserve"> של - - -</w:t>
      </w:r>
      <w:bookmarkStart w:id="31921" w:name="_ETM_Q1_27319880"/>
      <w:bookmarkEnd w:id="31921"/>
    </w:p>
    <w:p w14:paraId="78B51086" w14:textId="5547DA17" w:rsidR="003D73F4" w:rsidRDefault="003D73F4" w:rsidP="003D73F4">
      <w:pPr>
        <w:rPr>
          <w:rtl/>
          <w:lang w:eastAsia="he-IL"/>
        </w:rPr>
      </w:pPr>
      <w:bookmarkStart w:id="31922" w:name="_ETM_Q1_27319944"/>
      <w:bookmarkEnd w:id="31922"/>
    </w:p>
    <w:p w14:paraId="40869679" w14:textId="1AE6AE92" w:rsidR="003D73F4" w:rsidRDefault="003D73F4" w:rsidP="003D73F4">
      <w:pPr>
        <w:pStyle w:val="a4"/>
        <w:keepNext/>
        <w:rPr>
          <w:rtl/>
        </w:rPr>
      </w:pPr>
      <w:bookmarkStart w:id="31923" w:name="ET_speaker_תומר_רוזנר_4451"/>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923"/>
    </w:p>
    <w:p w14:paraId="0ED5B6E3" w14:textId="37D5E36E" w:rsidR="003D73F4" w:rsidRDefault="003D73F4" w:rsidP="003D73F4">
      <w:pPr>
        <w:pStyle w:val="KeepWithNext"/>
        <w:rPr>
          <w:rtl/>
          <w:lang w:eastAsia="he-IL"/>
        </w:rPr>
      </w:pPr>
    </w:p>
    <w:p w14:paraId="2382B8F2" w14:textId="6FD85C14" w:rsidR="003D73F4" w:rsidRDefault="003D73F4" w:rsidP="003D73F4">
      <w:pPr>
        <w:rPr>
          <w:rtl/>
          <w:lang w:eastAsia="he-IL"/>
        </w:rPr>
      </w:pPr>
      <w:bookmarkStart w:id="31924" w:name="_ETM_Q1_27320622"/>
      <w:bookmarkStart w:id="31925" w:name="_ETM_Q1_27320643"/>
      <w:bookmarkEnd w:id="31924"/>
      <w:bookmarkEnd w:id="31925"/>
      <w:r>
        <w:rPr>
          <w:rFonts w:hint="cs"/>
          <w:rtl/>
          <w:lang w:eastAsia="he-IL"/>
        </w:rPr>
        <w:t xml:space="preserve">אבל, ההנחה היא שוועדה מקומית לא משתפת </w:t>
      </w:r>
      <w:bookmarkStart w:id="31926" w:name="_ETM_Q1_27323179"/>
      <w:bookmarkEnd w:id="31926"/>
      <w:r>
        <w:rPr>
          <w:rFonts w:hint="cs"/>
          <w:rtl/>
          <w:lang w:eastAsia="he-IL"/>
        </w:rPr>
        <w:t>פעולה, אוקיי?</w:t>
      </w:r>
      <w:bookmarkStart w:id="31927" w:name="_ETM_Q1_27324083"/>
      <w:bookmarkEnd w:id="31927"/>
    </w:p>
    <w:p w14:paraId="566B2420" w14:textId="6755C527" w:rsidR="003D73F4" w:rsidRDefault="003D73F4" w:rsidP="003D73F4">
      <w:pPr>
        <w:rPr>
          <w:rtl/>
          <w:lang w:eastAsia="he-IL"/>
        </w:rPr>
      </w:pPr>
      <w:bookmarkStart w:id="31928" w:name="_ETM_Q1_27324131"/>
      <w:bookmarkEnd w:id="31928"/>
    </w:p>
    <w:p w14:paraId="607947BA" w14:textId="5922F147" w:rsidR="003D73F4" w:rsidRDefault="003D73F4" w:rsidP="003D73F4">
      <w:pPr>
        <w:pStyle w:val="af9"/>
        <w:keepNext/>
        <w:rPr>
          <w:rtl/>
          <w:lang w:eastAsia="he-IL"/>
        </w:rPr>
      </w:pPr>
      <w:bookmarkStart w:id="31929" w:name="ET_guest_שירה_ברנד_4452"/>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929"/>
    </w:p>
    <w:p w14:paraId="30CA8EC1" w14:textId="65D353DC" w:rsidR="003D73F4" w:rsidRDefault="003D73F4" w:rsidP="003D73F4">
      <w:pPr>
        <w:pStyle w:val="KeepWithNext"/>
        <w:rPr>
          <w:rtl/>
          <w:lang w:eastAsia="he-IL"/>
        </w:rPr>
      </w:pPr>
    </w:p>
    <w:p w14:paraId="7744FF47" w14:textId="6AE70DEA" w:rsidR="003D73F4" w:rsidRDefault="003D73F4" w:rsidP="003D73F4">
      <w:pPr>
        <w:rPr>
          <w:rtl/>
          <w:lang w:eastAsia="he-IL"/>
        </w:rPr>
      </w:pPr>
      <w:bookmarkStart w:id="31930" w:name="_ETM_Q1_27324564"/>
      <w:bookmarkStart w:id="31931" w:name="_ETM_Q1_27324583"/>
      <w:bookmarkEnd w:id="31930"/>
      <w:bookmarkEnd w:id="31931"/>
      <w:r>
        <w:rPr>
          <w:rFonts w:hint="cs"/>
          <w:rtl/>
          <w:lang w:eastAsia="he-IL"/>
        </w:rPr>
        <w:t>כסף היא תרצה. אל תדאג</w:t>
      </w:r>
      <w:bookmarkStart w:id="31932" w:name="_ETM_Q1_27321419"/>
      <w:bookmarkEnd w:id="31932"/>
      <w:r>
        <w:rPr>
          <w:rFonts w:hint="cs"/>
          <w:rtl/>
          <w:lang w:eastAsia="he-IL"/>
        </w:rPr>
        <w:t>.</w:t>
      </w:r>
      <w:bookmarkStart w:id="31933" w:name="_ETM_Q1_27321587"/>
      <w:bookmarkEnd w:id="31933"/>
    </w:p>
    <w:p w14:paraId="679A7EAD" w14:textId="2CFA9322" w:rsidR="003D73F4" w:rsidRDefault="003D73F4" w:rsidP="003D73F4">
      <w:pPr>
        <w:rPr>
          <w:rtl/>
          <w:lang w:eastAsia="he-IL"/>
        </w:rPr>
      </w:pPr>
      <w:bookmarkStart w:id="31934" w:name="_ETM_Q1_27321636"/>
      <w:bookmarkEnd w:id="31934"/>
    </w:p>
    <w:p w14:paraId="23EB427D" w14:textId="08DC6067" w:rsidR="003D73F4" w:rsidRDefault="003D73F4" w:rsidP="003D73F4">
      <w:pPr>
        <w:pStyle w:val="af9"/>
        <w:keepNext/>
        <w:rPr>
          <w:rtl/>
          <w:lang w:eastAsia="he-IL"/>
        </w:rPr>
      </w:pPr>
      <w:bookmarkStart w:id="31935" w:name="ET_guest_876176_4453"/>
      <w:r w:rsidRPr="003D73F4">
        <w:rPr>
          <w:rStyle w:val="TagStyle"/>
          <w:rtl/>
        </w:rPr>
        <w:t xml:space="preserve"> &lt;&lt; אורח &gt;&gt; </w:t>
      </w:r>
      <w:r>
        <w:rPr>
          <w:rtl/>
          <w:lang w:eastAsia="he-IL"/>
        </w:rPr>
        <w:t>יגאל גוטשל:</w:t>
      </w:r>
      <w:r w:rsidRPr="003D73F4">
        <w:rPr>
          <w:rStyle w:val="TagStyle"/>
          <w:rtl/>
        </w:rPr>
        <w:t xml:space="preserve"> &lt;&lt; אורח &gt;&gt;</w:t>
      </w:r>
      <w:r w:rsidR="0011182F">
        <w:rPr>
          <w:rtl/>
          <w:lang w:eastAsia="he-IL"/>
        </w:rPr>
        <w:t xml:space="preserve"> </w:t>
      </w:r>
      <w:r>
        <w:rPr>
          <w:rtl/>
          <w:lang w:eastAsia="he-IL"/>
        </w:rPr>
        <w:t xml:space="preserve"> </w:t>
      </w:r>
      <w:bookmarkEnd w:id="31935"/>
    </w:p>
    <w:p w14:paraId="26B1F58E" w14:textId="14260A14" w:rsidR="003D73F4" w:rsidRDefault="003D73F4" w:rsidP="003D73F4">
      <w:pPr>
        <w:pStyle w:val="KeepWithNext"/>
        <w:rPr>
          <w:rtl/>
          <w:lang w:eastAsia="he-IL"/>
        </w:rPr>
      </w:pPr>
    </w:p>
    <w:p w14:paraId="63103D20" w14:textId="314656D2" w:rsidR="003D73F4" w:rsidRDefault="003D73F4" w:rsidP="003D73F4">
      <w:pPr>
        <w:rPr>
          <w:rtl/>
          <w:lang w:eastAsia="he-IL"/>
        </w:rPr>
      </w:pPr>
      <w:bookmarkStart w:id="31936" w:name="_ETM_Q1_27322142"/>
      <w:bookmarkStart w:id="31937" w:name="_ETM_Q1_27322159"/>
      <w:bookmarkEnd w:id="31936"/>
      <w:bookmarkEnd w:id="31937"/>
      <w:r>
        <w:rPr>
          <w:rFonts w:hint="cs"/>
          <w:rtl/>
          <w:lang w:eastAsia="he-IL"/>
        </w:rPr>
        <w:t>כן.</w:t>
      </w:r>
      <w:bookmarkStart w:id="31938" w:name="_ETM_Q1_27323165"/>
      <w:bookmarkStart w:id="31939" w:name="_ETM_Q1_27323211"/>
      <w:bookmarkEnd w:id="31938"/>
      <w:bookmarkEnd w:id="31939"/>
      <w:r>
        <w:rPr>
          <w:rFonts w:hint="cs"/>
          <w:rtl/>
          <w:lang w:eastAsia="he-IL"/>
        </w:rPr>
        <w:t xml:space="preserve"> בהקשר הזה.</w:t>
      </w:r>
      <w:bookmarkStart w:id="31940" w:name="_ETM_Q1_27324638"/>
      <w:bookmarkEnd w:id="31940"/>
    </w:p>
    <w:p w14:paraId="131300BC" w14:textId="5B0FDF3F" w:rsidR="003D73F4" w:rsidRDefault="003D73F4" w:rsidP="003D73F4">
      <w:pPr>
        <w:rPr>
          <w:rtl/>
          <w:lang w:eastAsia="he-IL"/>
        </w:rPr>
      </w:pPr>
      <w:bookmarkStart w:id="31941" w:name="_ETM_Q1_27324746"/>
      <w:bookmarkEnd w:id="31941"/>
    </w:p>
    <w:p w14:paraId="0AF46183" w14:textId="6B0449B9" w:rsidR="003D73F4" w:rsidRDefault="003D73F4" w:rsidP="003D73F4">
      <w:pPr>
        <w:pStyle w:val="af9"/>
        <w:keepNext/>
        <w:rPr>
          <w:rtl/>
          <w:lang w:eastAsia="he-IL"/>
        </w:rPr>
      </w:pPr>
      <w:bookmarkStart w:id="31942" w:name="ET_guest_שירה_ברנד_4454"/>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942"/>
    </w:p>
    <w:p w14:paraId="1CB79602" w14:textId="4A0283BF" w:rsidR="003D73F4" w:rsidRDefault="003D73F4" w:rsidP="003D73F4">
      <w:pPr>
        <w:pStyle w:val="KeepWithNext"/>
        <w:rPr>
          <w:rtl/>
          <w:lang w:eastAsia="he-IL"/>
        </w:rPr>
      </w:pPr>
    </w:p>
    <w:p w14:paraId="5D8518FE" w14:textId="29A4767C" w:rsidR="003D73F4" w:rsidRDefault="003D73F4" w:rsidP="003D73F4">
      <w:pPr>
        <w:rPr>
          <w:rtl/>
          <w:lang w:eastAsia="he-IL"/>
        </w:rPr>
      </w:pPr>
      <w:bookmarkStart w:id="31943" w:name="_ETM_Q1_27326555"/>
      <w:bookmarkStart w:id="31944" w:name="_ETM_Q1_27326576"/>
      <w:bookmarkEnd w:id="31943"/>
      <w:bookmarkEnd w:id="31944"/>
      <w:r>
        <w:rPr>
          <w:rFonts w:hint="cs"/>
          <w:rtl/>
          <w:lang w:eastAsia="he-IL"/>
        </w:rPr>
        <w:t>נגיד ככה.</w:t>
      </w:r>
    </w:p>
    <w:p w14:paraId="3D332F4D" w14:textId="6FAA6F2B" w:rsidR="003D73F4" w:rsidRDefault="003D73F4" w:rsidP="003D73F4">
      <w:pPr>
        <w:rPr>
          <w:rtl/>
          <w:lang w:eastAsia="he-IL"/>
        </w:rPr>
      </w:pPr>
      <w:bookmarkStart w:id="31945" w:name="_ETM_Q1_27327693"/>
      <w:bookmarkStart w:id="31946" w:name="_ETM_Q1_27327755"/>
      <w:bookmarkEnd w:id="31945"/>
      <w:bookmarkEnd w:id="31946"/>
    </w:p>
    <w:p w14:paraId="7877A86C" w14:textId="26649029" w:rsidR="003D73F4" w:rsidRDefault="003D73F4" w:rsidP="003D73F4">
      <w:pPr>
        <w:pStyle w:val="a4"/>
        <w:keepNext/>
        <w:rPr>
          <w:rtl/>
        </w:rPr>
      </w:pPr>
      <w:bookmarkStart w:id="31947" w:name="ET_speaker_תומר_רוזנר_4455"/>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947"/>
    </w:p>
    <w:p w14:paraId="671363C2" w14:textId="6DE6FB84" w:rsidR="003D73F4" w:rsidRDefault="003D73F4" w:rsidP="003D73F4">
      <w:pPr>
        <w:pStyle w:val="KeepWithNext"/>
        <w:rPr>
          <w:rtl/>
          <w:lang w:eastAsia="he-IL"/>
        </w:rPr>
      </w:pPr>
    </w:p>
    <w:p w14:paraId="514BE253" w14:textId="409EBA5B" w:rsidR="003D73F4" w:rsidRDefault="003D73F4" w:rsidP="003D73F4">
      <w:pPr>
        <w:rPr>
          <w:rtl/>
          <w:lang w:eastAsia="he-IL"/>
        </w:rPr>
      </w:pPr>
      <w:bookmarkStart w:id="31948" w:name="_ETM_Q1_27328836"/>
      <w:bookmarkStart w:id="31949" w:name="_ETM_Q1_27328854"/>
      <w:bookmarkEnd w:id="31948"/>
      <w:bookmarkEnd w:id="31949"/>
      <w:r>
        <w:rPr>
          <w:rFonts w:hint="cs"/>
          <w:rtl/>
          <w:lang w:eastAsia="he-IL"/>
        </w:rPr>
        <w:t xml:space="preserve">לא. זה </w:t>
      </w:r>
      <w:bookmarkStart w:id="31950" w:name="_ETM_Q1_27329304"/>
      <w:bookmarkEnd w:id="31950"/>
      <w:r>
        <w:rPr>
          <w:rFonts w:hint="cs"/>
          <w:rtl/>
          <w:lang w:eastAsia="he-IL"/>
        </w:rPr>
        <w:t>לא בדיוק. ההנחה היא שהיא מעכבת את ההיתר הספציפי או</w:t>
      </w:r>
      <w:bookmarkStart w:id="31951" w:name="_ETM_Q1_27336229"/>
      <w:bookmarkEnd w:id="31951"/>
      <w:r>
        <w:rPr>
          <w:rFonts w:hint="cs"/>
          <w:rtl/>
          <w:lang w:eastAsia="he-IL"/>
        </w:rPr>
        <w:t xml:space="preserve"> מעכבת היתרים - - -</w:t>
      </w:r>
      <w:bookmarkStart w:id="31952" w:name="_ETM_Q1_27337454"/>
      <w:bookmarkEnd w:id="31952"/>
    </w:p>
    <w:p w14:paraId="4F661081" w14:textId="1994035A" w:rsidR="003D73F4" w:rsidRDefault="003D73F4" w:rsidP="003D73F4">
      <w:pPr>
        <w:rPr>
          <w:rtl/>
          <w:lang w:eastAsia="he-IL"/>
        </w:rPr>
      </w:pPr>
      <w:bookmarkStart w:id="31953" w:name="_ETM_Q1_27337500"/>
      <w:bookmarkEnd w:id="31953"/>
    </w:p>
    <w:p w14:paraId="5E51490B" w14:textId="1198E70E" w:rsidR="003D73F4" w:rsidRDefault="003D73F4" w:rsidP="003D73F4">
      <w:pPr>
        <w:pStyle w:val="af9"/>
        <w:keepNext/>
        <w:rPr>
          <w:rtl/>
          <w:lang w:eastAsia="he-IL"/>
        </w:rPr>
      </w:pPr>
      <w:bookmarkStart w:id="31954" w:name="ET_guest_שירה_ברנד_4456"/>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954"/>
    </w:p>
    <w:p w14:paraId="3094B8DB" w14:textId="54848711" w:rsidR="003D73F4" w:rsidRDefault="003D73F4" w:rsidP="003D73F4">
      <w:pPr>
        <w:pStyle w:val="KeepWithNext"/>
        <w:rPr>
          <w:rtl/>
          <w:lang w:eastAsia="he-IL"/>
        </w:rPr>
      </w:pPr>
    </w:p>
    <w:p w14:paraId="7B3E8B63" w14:textId="2B331D52" w:rsidR="003D73F4" w:rsidRDefault="003D73F4" w:rsidP="003D73F4">
      <w:pPr>
        <w:rPr>
          <w:rtl/>
          <w:lang w:eastAsia="he-IL"/>
        </w:rPr>
      </w:pPr>
      <w:bookmarkStart w:id="31955" w:name="_ETM_Q1_27338200"/>
      <w:bookmarkEnd w:id="31955"/>
      <w:r>
        <w:rPr>
          <w:rFonts w:hint="cs"/>
          <w:rtl/>
          <w:lang w:eastAsia="he-IL"/>
        </w:rPr>
        <w:t>א</w:t>
      </w:r>
      <w:bookmarkStart w:id="31956" w:name="_ETM_Q1_27338225"/>
      <w:bookmarkEnd w:id="31956"/>
      <w:r>
        <w:rPr>
          <w:rFonts w:hint="cs"/>
          <w:rtl/>
          <w:lang w:eastAsia="he-IL"/>
        </w:rPr>
        <w:t xml:space="preserve">בל, אם ההיתר </w:t>
      </w:r>
      <w:bookmarkStart w:id="31957" w:name="_ETM_Q1_27334465"/>
      <w:bookmarkEnd w:id="31957"/>
      <w:r>
        <w:rPr>
          <w:rFonts w:hint="cs"/>
          <w:rtl/>
          <w:lang w:eastAsia="he-IL"/>
        </w:rPr>
        <w:t xml:space="preserve">יצא גם אם </w:t>
      </w:r>
      <w:bookmarkStart w:id="31958" w:name="_ETM_Q1_27337322"/>
      <w:bookmarkEnd w:id="31958"/>
      <w:r>
        <w:rPr>
          <w:rFonts w:hint="cs"/>
          <w:rtl/>
          <w:lang w:eastAsia="he-IL"/>
        </w:rPr>
        <w:t>היא לא תוציא את השומה הזאת, אז היא תזדרז, אנחנו</w:t>
      </w:r>
      <w:bookmarkStart w:id="31959" w:name="_ETM_Q1_27341361"/>
      <w:bookmarkEnd w:id="31959"/>
      <w:r>
        <w:rPr>
          <w:rFonts w:hint="cs"/>
          <w:rtl/>
          <w:lang w:eastAsia="he-IL"/>
        </w:rPr>
        <w:t xml:space="preserve"> יודעים.</w:t>
      </w:r>
      <w:bookmarkStart w:id="31960" w:name="_ETM_Q1_27342263"/>
      <w:bookmarkEnd w:id="31960"/>
    </w:p>
    <w:p w14:paraId="2BFC61DA" w14:textId="0C42B54D" w:rsidR="003D73F4" w:rsidRDefault="003D73F4" w:rsidP="003D73F4">
      <w:pPr>
        <w:rPr>
          <w:rtl/>
          <w:lang w:eastAsia="he-IL"/>
        </w:rPr>
      </w:pPr>
      <w:bookmarkStart w:id="31961" w:name="_ETM_Q1_27342328"/>
      <w:bookmarkEnd w:id="31961"/>
    </w:p>
    <w:p w14:paraId="7631FAEC" w14:textId="30CFC50D" w:rsidR="003D73F4" w:rsidRDefault="003D73F4" w:rsidP="003D73F4">
      <w:pPr>
        <w:pStyle w:val="a4"/>
        <w:keepNext/>
        <w:rPr>
          <w:rtl/>
        </w:rPr>
      </w:pPr>
      <w:bookmarkStart w:id="31962" w:name="ET_speaker_תומר_רוזנר_4457"/>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962"/>
    </w:p>
    <w:p w14:paraId="2496BD90" w14:textId="45F30C70" w:rsidR="003D73F4" w:rsidRDefault="003D73F4" w:rsidP="003D73F4">
      <w:pPr>
        <w:pStyle w:val="KeepWithNext"/>
        <w:rPr>
          <w:rtl/>
          <w:lang w:eastAsia="he-IL"/>
        </w:rPr>
      </w:pPr>
    </w:p>
    <w:p w14:paraId="1830F756" w14:textId="6CFE59B4" w:rsidR="003D73F4" w:rsidRDefault="003D73F4" w:rsidP="003D73F4">
      <w:pPr>
        <w:rPr>
          <w:rtl/>
          <w:lang w:eastAsia="he-IL"/>
        </w:rPr>
      </w:pPr>
      <w:bookmarkStart w:id="31963" w:name="_ETM_Q1_27343932"/>
      <w:bookmarkStart w:id="31964" w:name="_ETM_Q1_27343950"/>
      <w:bookmarkEnd w:id="31963"/>
      <w:bookmarkEnd w:id="31964"/>
      <w:r>
        <w:rPr>
          <w:rFonts w:hint="cs"/>
          <w:rtl/>
          <w:lang w:eastAsia="he-IL"/>
        </w:rPr>
        <w:t>השאלה אם זה אפשרי.</w:t>
      </w:r>
    </w:p>
    <w:p w14:paraId="050A96CF" w14:textId="02483BB3" w:rsidR="003D73F4" w:rsidRDefault="003D73F4" w:rsidP="003D73F4">
      <w:pPr>
        <w:rPr>
          <w:rtl/>
          <w:lang w:eastAsia="he-IL"/>
        </w:rPr>
      </w:pPr>
      <w:bookmarkStart w:id="31965" w:name="_ETM_Q1_27346659"/>
      <w:bookmarkStart w:id="31966" w:name="_ETM_Q1_27346717"/>
      <w:bookmarkEnd w:id="31965"/>
      <w:bookmarkEnd w:id="31966"/>
    </w:p>
    <w:p w14:paraId="2826F3DB" w14:textId="5320FD36" w:rsidR="003D73F4" w:rsidRDefault="003D73F4" w:rsidP="003D73F4">
      <w:pPr>
        <w:pStyle w:val="af9"/>
        <w:keepNext/>
        <w:rPr>
          <w:rtl/>
          <w:lang w:eastAsia="he-IL"/>
        </w:rPr>
      </w:pPr>
      <w:bookmarkStart w:id="31967" w:name="ET_guest_גלעד_אלון_4458"/>
      <w:r w:rsidRPr="003D73F4">
        <w:rPr>
          <w:rStyle w:val="TagStyle"/>
          <w:rtl/>
        </w:rPr>
        <w:t xml:space="preserve"> &lt;&lt; אורח &gt;&gt; </w:t>
      </w:r>
      <w:r>
        <w:rPr>
          <w:rtl/>
          <w:lang w:eastAsia="he-IL"/>
        </w:rPr>
        <w:t>גלעד אלון:</w:t>
      </w:r>
      <w:r w:rsidRPr="003D73F4">
        <w:rPr>
          <w:rStyle w:val="TagStyle"/>
          <w:rtl/>
        </w:rPr>
        <w:t xml:space="preserve"> &lt;&lt; אורח &gt;&gt;</w:t>
      </w:r>
      <w:r w:rsidR="0011182F">
        <w:rPr>
          <w:rtl/>
          <w:lang w:eastAsia="he-IL"/>
        </w:rPr>
        <w:t xml:space="preserve"> </w:t>
      </w:r>
      <w:r>
        <w:rPr>
          <w:rtl/>
          <w:lang w:eastAsia="he-IL"/>
        </w:rPr>
        <w:t xml:space="preserve"> </w:t>
      </w:r>
      <w:bookmarkEnd w:id="31967"/>
    </w:p>
    <w:p w14:paraId="3648F9C8" w14:textId="28A32CC9" w:rsidR="003D73F4" w:rsidRDefault="003D73F4" w:rsidP="003D73F4">
      <w:pPr>
        <w:pStyle w:val="KeepWithNext"/>
        <w:rPr>
          <w:rtl/>
          <w:lang w:eastAsia="he-IL"/>
        </w:rPr>
      </w:pPr>
    </w:p>
    <w:p w14:paraId="16F9E2F4" w14:textId="17042093" w:rsidR="003D73F4" w:rsidRDefault="003D73F4" w:rsidP="003D73F4">
      <w:pPr>
        <w:rPr>
          <w:rtl/>
          <w:lang w:eastAsia="he-IL"/>
        </w:rPr>
      </w:pPr>
      <w:bookmarkStart w:id="31968" w:name="_ETM_Q1_27347404"/>
      <w:bookmarkStart w:id="31969" w:name="_ETM_Q1_27347424"/>
      <w:bookmarkEnd w:id="31968"/>
      <w:bookmarkEnd w:id="31969"/>
      <w:r>
        <w:rPr>
          <w:rFonts w:hint="cs"/>
          <w:rtl/>
          <w:lang w:eastAsia="he-IL"/>
        </w:rPr>
        <w:t xml:space="preserve">המורשה להיתר מוציא שומה משלו, ועל פי </w:t>
      </w:r>
      <w:bookmarkStart w:id="31970" w:name="_ETM_Q1_27349693"/>
      <w:bookmarkEnd w:id="31970"/>
      <w:r>
        <w:rPr>
          <w:rFonts w:hint="cs"/>
          <w:rtl/>
          <w:lang w:eastAsia="he-IL"/>
        </w:rPr>
        <w:t>זה אפשר להוציא היתר.</w:t>
      </w:r>
      <w:bookmarkStart w:id="31971" w:name="_ETM_Q1_27351567"/>
      <w:bookmarkEnd w:id="31971"/>
    </w:p>
    <w:p w14:paraId="24C32A96" w14:textId="6E45700A" w:rsidR="003D73F4" w:rsidRDefault="003D73F4" w:rsidP="003D73F4">
      <w:pPr>
        <w:rPr>
          <w:rtl/>
          <w:lang w:eastAsia="he-IL"/>
        </w:rPr>
      </w:pPr>
      <w:bookmarkStart w:id="31972" w:name="_ETM_Q1_27351618"/>
      <w:bookmarkEnd w:id="31972"/>
    </w:p>
    <w:p w14:paraId="78E82EA2" w14:textId="6F10191B" w:rsidR="003D73F4" w:rsidRDefault="003D73F4" w:rsidP="003D73F4">
      <w:pPr>
        <w:pStyle w:val="a4"/>
        <w:keepNext/>
        <w:rPr>
          <w:rtl/>
        </w:rPr>
      </w:pPr>
      <w:bookmarkStart w:id="31973" w:name="ET_speaker_תומר_רוזנר_4459"/>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973"/>
    </w:p>
    <w:p w14:paraId="495B4B70" w14:textId="4E69DAC8" w:rsidR="003D73F4" w:rsidRDefault="003D73F4" w:rsidP="003D73F4">
      <w:pPr>
        <w:pStyle w:val="KeepWithNext"/>
        <w:rPr>
          <w:rtl/>
          <w:lang w:eastAsia="he-IL"/>
        </w:rPr>
      </w:pPr>
    </w:p>
    <w:p w14:paraId="4DFB155B" w14:textId="4337FFDC" w:rsidR="003D73F4" w:rsidRDefault="003D73F4" w:rsidP="003D73F4">
      <w:pPr>
        <w:rPr>
          <w:rtl/>
          <w:lang w:eastAsia="he-IL"/>
        </w:rPr>
      </w:pPr>
      <w:bookmarkStart w:id="31974" w:name="_ETM_Q1_27352460"/>
      <w:bookmarkStart w:id="31975" w:name="_ETM_Q1_27352483"/>
      <w:bookmarkStart w:id="31976" w:name="_ETM_Q1_27347497"/>
      <w:bookmarkEnd w:id="31974"/>
      <w:bookmarkEnd w:id="31975"/>
      <w:bookmarkEnd w:id="31976"/>
      <w:r>
        <w:rPr>
          <w:rFonts w:hint="cs"/>
          <w:rtl/>
          <w:lang w:eastAsia="he-IL"/>
        </w:rPr>
        <w:t>נו אז מי זה השומה מ</w:t>
      </w:r>
      <w:bookmarkStart w:id="31977" w:name="_ETM_Q1_27347572"/>
      <w:bookmarkEnd w:id="31977"/>
      <w:r>
        <w:rPr>
          <w:rFonts w:hint="cs"/>
          <w:rtl/>
          <w:lang w:eastAsia="he-IL"/>
        </w:rPr>
        <w:t>שלו פה?</w:t>
      </w:r>
      <w:bookmarkStart w:id="31978" w:name="_ETM_Q1_27349099"/>
      <w:bookmarkEnd w:id="31978"/>
    </w:p>
    <w:p w14:paraId="28C827C9" w14:textId="21AB152D" w:rsidR="003D73F4" w:rsidRDefault="003D73F4" w:rsidP="003D73F4">
      <w:pPr>
        <w:rPr>
          <w:rtl/>
          <w:lang w:eastAsia="he-IL"/>
        </w:rPr>
      </w:pPr>
      <w:bookmarkStart w:id="31979" w:name="_ETM_Q1_27349153"/>
      <w:bookmarkEnd w:id="31979"/>
    </w:p>
    <w:p w14:paraId="3B5819F1" w14:textId="339293AF" w:rsidR="003D73F4" w:rsidRDefault="003D73F4" w:rsidP="003D73F4">
      <w:pPr>
        <w:pStyle w:val="af9"/>
        <w:keepNext/>
        <w:rPr>
          <w:rtl/>
          <w:lang w:eastAsia="he-IL"/>
        </w:rPr>
      </w:pPr>
      <w:bookmarkStart w:id="31980" w:name="ET_guest_שירה_ברנד_4460"/>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980"/>
    </w:p>
    <w:p w14:paraId="37705D9B" w14:textId="6CC3D9C6" w:rsidR="003D73F4" w:rsidRDefault="003D73F4" w:rsidP="003D73F4">
      <w:pPr>
        <w:pStyle w:val="KeepWithNext"/>
        <w:rPr>
          <w:rtl/>
          <w:lang w:eastAsia="he-IL"/>
        </w:rPr>
      </w:pPr>
    </w:p>
    <w:p w14:paraId="3086724C" w14:textId="2FB9260A" w:rsidR="003D73F4" w:rsidRDefault="003D73F4" w:rsidP="003D73F4">
      <w:pPr>
        <w:rPr>
          <w:rtl/>
          <w:lang w:eastAsia="he-IL"/>
        </w:rPr>
      </w:pPr>
      <w:bookmarkStart w:id="31981" w:name="_ETM_Q1_27349912"/>
      <w:bookmarkStart w:id="31982" w:name="_ETM_Q1_27349935"/>
      <w:bookmarkEnd w:id="31981"/>
      <w:bookmarkEnd w:id="31982"/>
      <w:r>
        <w:rPr>
          <w:rFonts w:hint="cs"/>
          <w:rtl/>
          <w:lang w:eastAsia="he-IL"/>
        </w:rPr>
        <w:t>היזם.</w:t>
      </w:r>
    </w:p>
    <w:p w14:paraId="0B6DF14F" w14:textId="13CF2DA8" w:rsidR="003D73F4" w:rsidRDefault="003D73F4" w:rsidP="003D73F4">
      <w:pPr>
        <w:rPr>
          <w:rtl/>
          <w:lang w:eastAsia="he-IL"/>
        </w:rPr>
      </w:pPr>
      <w:bookmarkStart w:id="31983" w:name="_ETM_Q1_27352112"/>
      <w:bookmarkStart w:id="31984" w:name="_ETM_Q1_27352157"/>
      <w:bookmarkEnd w:id="31983"/>
      <w:bookmarkEnd w:id="31984"/>
    </w:p>
    <w:p w14:paraId="0E17443A" w14:textId="26B46692" w:rsidR="003D73F4" w:rsidRDefault="003D73F4" w:rsidP="003D73F4">
      <w:pPr>
        <w:pStyle w:val="af9"/>
        <w:keepNext/>
        <w:rPr>
          <w:rtl/>
          <w:lang w:eastAsia="he-IL"/>
        </w:rPr>
      </w:pPr>
      <w:bookmarkStart w:id="31985" w:name="ET_guest_876176_4461"/>
      <w:r w:rsidRPr="003D73F4">
        <w:rPr>
          <w:rStyle w:val="TagStyle"/>
          <w:rtl/>
        </w:rPr>
        <w:t xml:space="preserve"> &lt;&lt; אורח &gt;&gt; </w:t>
      </w:r>
      <w:r>
        <w:rPr>
          <w:rtl/>
          <w:lang w:eastAsia="he-IL"/>
        </w:rPr>
        <w:t>יגאל גוטשל:</w:t>
      </w:r>
      <w:r w:rsidRPr="003D73F4">
        <w:rPr>
          <w:rStyle w:val="TagStyle"/>
          <w:rtl/>
        </w:rPr>
        <w:t xml:space="preserve"> &lt;&lt; אורח &gt;&gt;</w:t>
      </w:r>
      <w:r w:rsidR="0011182F">
        <w:rPr>
          <w:rtl/>
          <w:lang w:eastAsia="he-IL"/>
        </w:rPr>
        <w:t xml:space="preserve"> </w:t>
      </w:r>
      <w:r>
        <w:rPr>
          <w:rtl/>
          <w:lang w:eastAsia="he-IL"/>
        </w:rPr>
        <w:t xml:space="preserve"> </w:t>
      </w:r>
      <w:bookmarkEnd w:id="31985"/>
    </w:p>
    <w:p w14:paraId="6F310D48" w14:textId="47D77D4A" w:rsidR="003D73F4" w:rsidRDefault="003D73F4" w:rsidP="003D73F4">
      <w:pPr>
        <w:pStyle w:val="KeepWithNext"/>
        <w:rPr>
          <w:rtl/>
          <w:lang w:eastAsia="he-IL"/>
        </w:rPr>
      </w:pPr>
    </w:p>
    <w:p w14:paraId="30EE5CB8" w14:textId="6E0FC444" w:rsidR="003D73F4" w:rsidRDefault="003D73F4" w:rsidP="003D73F4">
      <w:pPr>
        <w:rPr>
          <w:rtl/>
          <w:lang w:eastAsia="he-IL"/>
        </w:rPr>
      </w:pPr>
      <w:bookmarkStart w:id="31986" w:name="_ETM_Q1_27353328"/>
      <w:bookmarkStart w:id="31987" w:name="_ETM_Q1_27353344"/>
      <w:bookmarkEnd w:id="31986"/>
      <w:bookmarkEnd w:id="31987"/>
      <w:r>
        <w:rPr>
          <w:rFonts w:hint="cs"/>
          <w:rtl/>
          <w:lang w:eastAsia="he-IL"/>
        </w:rPr>
        <w:t xml:space="preserve">לא. </w:t>
      </w:r>
      <w:bookmarkStart w:id="31988" w:name="_ETM_Q1_27353574"/>
      <w:bookmarkEnd w:id="31988"/>
      <w:r>
        <w:rPr>
          <w:rFonts w:hint="cs"/>
          <w:rtl/>
          <w:lang w:eastAsia="he-IL"/>
        </w:rPr>
        <w:t>השומה היא של רשות הרישוי הארצית.</w:t>
      </w:r>
      <w:bookmarkStart w:id="31989" w:name="_ETM_Q1_27356012"/>
      <w:bookmarkEnd w:id="31989"/>
    </w:p>
    <w:p w14:paraId="7167D7C5" w14:textId="37CD82B9" w:rsidR="003D73F4" w:rsidRDefault="003D73F4" w:rsidP="003D73F4">
      <w:pPr>
        <w:rPr>
          <w:rtl/>
          <w:lang w:eastAsia="he-IL"/>
        </w:rPr>
      </w:pPr>
      <w:bookmarkStart w:id="31990" w:name="_ETM_Q1_27356055"/>
      <w:bookmarkEnd w:id="31990"/>
    </w:p>
    <w:p w14:paraId="621CCB3F" w14:textId="47637F10" w:rsidR="003D73F4" w:rsidRDefault="003D73F4" w:rsidP="003D73F4">
      <w:pPr>
        <w:pStyle w:val="a4"/>
        <w:keepNext/>
        <w:rPr>
          <w:rtl/>
        </w:rPr>
      </w:pPr>
      <w:bookmarkStart w:id="31991" w:name="ET_speaker_תומר_רוזנר_4462"/>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1991"/>
    </w:p>
    <w:p w14:paraId="13430C01" w14:textId="0E3047E6" w:rsidR="003D73F4" w:rsidRDefault="003D73F4" w:rsidP="003D73F4">
      <w:pPr>
        <w:pStyle w:val="KeepWithNext"/>
        <w:rPr>
          <w:rtl/>
          <w:lang w:eastAsia="he-IL"/>
        </w:rPr>
      </w:pPr>
    </w:p>
    <w:p w14:paraId="34A93EEE" w14:textId="74144AE6" w:rsidR="003D73F4" w:rsidRDefault="003D73F4" w:rsidP="003D73F4">
      <w:pPr>
        <w:rPr>
          <w:rtl/>
          <w:lang w:eastAsia="he-IL"/>
        </w:rPr>
      </w:pPr>
      <w:bookmarkStart w:id="31992" w:name="_ETM_Q1_27356934"/>
      <w:bookmarkStart w:id="31993" w:name="_ETM_Q1_27356952"/>
      <w:bookmarkEnd w:id="31992"/>
      <w:bookmarkEnd w:id="31993"/>
      <w:r>
        <w:rPr>
          <w:rFonts w:hint="cs"/>
          <w:rtl/>
          <w:lang w:eastAsia="he-IL"/>
        </w:rPr>
        <w:t xml:space="preserve">מה זה קשור? זה לא </w:t>
      </w:r>
      <w:bookmarkStart w:id="31994" w:name="_ETM_Q1_27359231"/>
      <w:bookmarkEnd w:id="31994"/>
      <w:r>
        <w:rPr>
          <w:rFonts w:hint="cs"/>
          <w:rtl/>
          <w:lang w:eastAsia="he-IL"/>
        </w:rPr>
        <w:t>היתר מופרט פה. זה רשות הרישוי אחראית עליו עדיין</w:t>
      </w:r>
      <w:bookmarkStart w:id="31995" w:name="_ETM_Q1_27366686"/>
      <w:bookmarkStart w:id="31996" w:name="_ETM_Q1_27366742"/>
      <w:bookmarkEnd w:id="31995"/>
      <w:bookmarkEnd w:id="31996"/>
      <w:r>
        <w:rPr>
          <w:rFonts w:hint="cs"/>
          <w:rtl/>
          <w:lang w:eastAsia="he-IL"/>
        </w:rPr>
        <w:t>.</w:t>
      </w:r>
      <w:bookmarkStart w:id="31997" w:name="_ETM_Q1_27367417"/>
      <w:bookmarkEnd w:id="31997"/>
    </w:p>
    <w:p w14:paraId="44B312FC" w14:textId="24EC3879" w:rsidR="003D73F4" w:rsidRDefault="003D73F4" w:rsidP="003D73F4">
      <w:pPr>
        <w:rPr>
          <w:rtl/>
          <w:lang w:eastAsia="he-IL"/>
        </w:rPr>
      </w:pPr>
    </w:p>
    <w:p w14:paraId="153F3527" w14:textId="75673849" w:rsidR="003D73F4" w:rsidRDefault="003D73F4" w:rsidP="003D73F4">
      <w:pPr>
        <w:pStyle w:val="af9"/>
        <w:keepNext/>
        <w:rPr>
          <w:rtl/>
          <w:lang w:eastAsia="he-IL"/>
        </w:rPr>
      </w:pPr>
      <w:bookmarkStart w:id="31998" w:name="ET_guest_שירה_ברנד_4463"/>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1998"/>
    </w:p>
    <w:p w14:paraId="3C65B0D8" w14:textId="243E1A00" w:rsidR="003D73F4" w:rsidRDefault="003D73F4" w:rsidP="003D73F4">
      <w:pPr>
        <w:pStyle w:val="KeepWithNext"/>
        <w:rPr>
          <w:rtl/>
          <w:lang w:eastAsia="he-IL"/>
        </w:rPr>
      </w:pPr>
    </w:p>
    <w:p w14:paraId="7D782912" w14:textId="767CB7A9" w:rsidR="003D73F4" w:rsidRDefault="003D73F4" w:rsidP="003D73F4">
      <w:pPr>
        <w:rPr>
          <w:rtl/>
          <w:lang w:eastAsia="he-IL"/>
        </w:rPr>
      </w:pPr>
      <w:bookmarkStart w:id="31999" w:name="_ETM_Q1_27367912"/>
      <w:bookmarkStart w:id="32000" w:name="_ETM_Q1_27367931"/>
      <w:bookmarkEnd w:id="31999"/>
      <w:bookmarkEnd w:id="32000"/>
      <w:r>
        <w:rPr>
          <w:rFonts w:hint="cs"/>
          <w:rtl/>
          <w:lang w:eastAsia="he-IL"/>
        </w:rPr>
        <w:t xml:space="preserve">נכון. ואם </w:t>
      </w:r>
      <w:bookmarkStart w:id="32001" w:name="_ETM_Q1_27368527"/>
      <w:bookmarkEnd w:id="32001"/>
      <w:r>
        <w:rPr>
          <w:rFonts w:hint="cs"/>
          <w:rtl/>
          <w:lang w:eastAsia="he-IL"/>
        </w:rPr>
        <w:t>וועדה מקומית לא הוציאה שומה, אז היא תפסיד את השומה.</w:t>
      </w:r>
      <w:bookmarkStart w:id="32002" w:name="_ETM_Q1_27371716"/>
      <w:bookmarkEnd w:id="32002"/>
    </w:p>
    <w:p w14:paraId="270A1BF3" w14:textId="49DEFC7D" w:rsidR="003D73F4" w:rsidRDefault="003D73F4" w:rsidP="003D73F4">
      <w:pPr>
        <w:rPr>
          <w:rtl/>
          <w:lang w:eastAsia="he-IL"/>
        </w:rPr>
      </w:pPr>
      <w:bookmarkStart w:id="32003" w:name="_ETM_Q1_27371757"/>
      <w:bookmarkEnd w:id="32003"/>
    </w:p>
    <w:p w14:paraId="0A891EA1" w14:textId="2A76379C" w:rsidR="003D73F4" w:rsidRDefault="003D73F4" w:rsidP="003D73F4">
      <w:pPr>
        <w:pStyle w:val="af6"/>
        <w:keepNext/>
        <w:rPr>
          <w:rtl/>
        </w:rPr>
      </w:pPr>
      <w:bookmarkStart w:id="32004" w:name="ET_yor_6520_4464"/>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2004"/>
    </w:p>
    <w:p w14:paraId="75849C49" w14:textId="7B6C82DE" w:rsidR="003D73F4" w:rsidRDefault="003D73F4" w:rsidP="003D73F4">
      <w:pPr>
        <w:pStyle w:val="KeepWithNext"/>
        <w:rPr>
          <w:rtl/>
          <w:lang w:eastAsia="he-IL"/>
        </w:rPr>
      </w:pPr>
    </w:p>
    <w:p w14:paraId="0CE583A6" w14:textId="096B7143" w:rsidR="003D73F4" w:rsidRDefault="003D73F4" w:rsidP="003D73F4">
      <w:pPr>
        <w:rPr>
          <w:rtl/>
          <w:lang w:eastAsia="he-IL"/>
        </w:rPr>
      </w:pPr>
      <w:bookmarkStart w:id="32005" w:name="_ETM_Q1_27372403"/>
      <w:bookmarkStart w:id="32006" w:name="_ETM_Q1_27372419"/>
      <w:bookmarkEnd w:id="32005"/>
      <w:bookmarkEnd w:id="32006"/>
      <w:r>
        <w:rPr>
          <w:rFonts w:hint="cs"/>
          <w:rtl/>
          <w:lang w:eastAsia="he-IL"/>
        </w:rPr>
        <w:t xml:space="preserve">בואו </w:t>
      </w:r>
      <w:bookmarkStart w:id="32007" w:name="_ETM_Q1_27372628"/>
      <w:bookmarkEnd w:id="32007"/>
      <w:r>
        <w:rPr>
          <w:rFonts w:hint="cs"/>
          <w:rtl/>
          <w:lang w:eastAsia="he-IL"/>
        </w:rPr>
        <w:t>נתקדם.</w:t>
      </w:r>
      <w:bookmarkStart w:id="32008" w:name="_ETM_Q1_27373197"/>
      <w:bookmarkEnd w:id="32008"/>
    </w:p>
    <w:p w14:paraId="4C020A1B" w14:textId="054A9450" w:rsidR="003D73F4" w:rsidRDefault="003D73F4" w:rsidP="003D73F4">
      <w:pPr>
        <w:rPr>
          <w:rtl/>
          <w:lang w:eastAsia="he-IL"/>
        </w:rPr>
      </w:pPr>
      <w:bookmarkStart w:id="32009" w:name="_ETM_Q1_27373252"/>
      <w:bookmarkEnd w:id="32009"/>
    </w:p>
    <w:p w14:paraId="19288720" w14:textId="7E8851CD" w:rsidR="003D73F4" w:rsidRDefault="003D73F4" w:rsidP="003D73F4">
      <w:pPr>
        <w:pStyle w:val="a4"/>
        <w:keepNext/>
        <w:rPr>
          <w:rtl/>
        </w:rPr>
      </w:pPr>
      <w:bookmarkStart w:id="32010" w:name="ET_speaker_תומר_רוזנר_4465"/>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2010"/>
    </w:p>
    <w:p w14:paraId="5C6D4209" w14:textId="668B2ED4" w:rsidR="003D73F4" w:rsidRDefault="003D73F4" w:rsidP="003D73F4">
      <w:pPr>
        <w:pStyle w:val="KeepWithNext"/>
        <w:rPr>
          <w:rtl/>
          <w:lang w:eastAsia="he-IL"/>
        </w:rPr>
      </w:pPr>
    </w:p>
    <w:p w14:paraId="049079E0" w14:textId="7A373CF8" w:rsidR="003D73F4" w:rsidRDefault="003D73F4" w:rsidP="003D73F4">
      <w:pPr>
        <w:rPr>
          <w:rtl/>
          <w:lang w:eastAsia="he-IL"/>
        </w:rPr>
      </w:pPr>
      <w:bookmarkStart w:id="32011" w:name="_ETM_Q1_27373804"/>
      <w:bookmarkStart w:id="32012" w:name="_ETM_Q1_27373825"/>
      <w:bookmarkEnd w:id="32011"/>
      <w:bookmarkEnd w:id="32012"/>
      <w:r>
        <w:rPr>
          <w:rFonts w:hint="cs"/>
          <w:rtl/>
          <w:lang w:eastAsia="he-IL"/>
        </w:rPr>
        <w:t>אני מציע שתבדקו ותחזרו ע</w:t>
      </w:r>
      <w:bookmarkStart w:id="32013" w:name="_ETM_Q1_27372151"/>
      <w:bookmarkEnd w:id="32013"/>
      <w:r>
        <w:rPr>
          <w:rFonts w:hint="cs"/>
          <w:rtl/>
          <w:lang w:eastAsia="he-IL"/>
        </w:rPr>
        <w:t>ם תשובות.</w:t>
      </w:r>
      <w:bookmarkStart w:id="32014" w:name="_ETM_Q1_27373512"/>
      <w:bookmarkEnd w:id="32014"/>
    </w:p>
    <w:p w14:paraId="2F3D107C" w14:textId="54AE354B" w:rsidR="003D73F4" w:rsidRDefault="003D73F4" w:rsidP="003D73F4">
      <w:pPr>
        <w:rPr>
          <w:rtl/>
          <w:lang w:eastAsia="he-IL"/>
        </w:rPr>
      </w:pPr>
      <w:bookmarkStart w:id="32015" w:name="_ETM_Q1_27373589"/>
      <w:bookmarkEnd w:id="32015"/>
    </w:p>
    <w:p w14:paraId="3A3F6CB1" w14:textId="62DF9302" w:rsidR="003D73F4" w:rsidRDefault="003D73F4" w:rsidP="003D73F4">
      <w:pPr>
        <w:pStyle w:val="af6"/>
        <w:keepNext/>
        <w:rPr>
          <w:rtl/>
        </w:rPr>
      </w:pPr>
      <w:bookmarkStart w:id="32016" w:name="ET_yor_6520_4466"/>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2016"/>
    </w:p>
    <w:p w14:paraId="484E5110" w14:textId="7F88AADA" w:rsidR="003D73F4" w:rsidRDefault="003D73F4" w:rsidP="003D73F4">
      <w:pPr>
        <w:pStyle w:val="KeepWithNext"/>
        <w:rPr>
          <w:rtl/>
          <w:lang w:eastAsia="he-IL"/>
        </w:rPr>
      </w:pPr>
    </w:p>
    <w:p w14:paraId="390F5772" w14:textId="16C3C547" w:rsidR="003D73F4" w:rsidRDefault="003D73F4" w:rsidP="003D73F4">
      <w:pPr>
        <w:rPr>
          <w:rtl/>
          <w:lang w:eastAsia="he-IL"/>
        </w:rPr>
      </w:pPr>
      <w:bookmarkStart w:id="32017" w:name="_ETM_Q1_27374171"/>
      <w:bookmarkStart w:id="32018" w:name="_ETM_Q1_27374191"/>
      <w:bookmarkEnd w:id="32017"/>
      <w:bookmarkEnd w:id="32018"/>
      <w:r>
        <w:rPr>
          <w:rFonts w:hint="cs"/>
          <w:rtl/>
          <w:lang w:eastAsia="he-IL"/>
        </w:rPr>
        <w:t xml:space="preserve">תבדקו את העניין הזה </w:t>
      </w:r>
      <w:bookmarkStart w:id="32019" w:name="_ETM_Q1_27375619"/>
      <w:bookmarkEnd w:id="32019"/>
      <w:r>
        <w:rPr>
          <w:rFonts w:hint="cs"/>
          <w:rtl/>
          <w:lang w:eastAsia="he-IL"/>
        </w:rPr>
        <w:t xml:space="preserve">וזהו. יאללה, נו, חאלס. </w:t>
      </w:r>
      <w:bookmarkStart w:id="32020" w:name="_ETM_Q1_27378239"/>
      <w:bookmarkEnd w:id="32020"/>
    </w:p>
    <w:p w14:paraId="0E42DA29" w14:textId="35B80B1F" w:rsidR="003D73F4" w:rsidRDefault="003D73F4" w:rsidP="003D73F4">
      <w:pPr>
        <w:rPr>
          <w:rtl/>
          <w:lang w:eastAsia="he-IL"/>
        </w:rPr>
      </w:pPr>
      <w:bookmarkStart w:id="32021" w:name="_ETM_Q1_27378292"/>
      <w:bookmarkEnd w:id="32021"/>
    </w:p>
    <w:p w14:paraId="708F6EE3" w14:textId="45BAAA81" w:rsidR="003D73F4" w:rsidRDefault="003D73F4" w:rsidP="003D73F4">
      <w:pPr>
        <w:pStyle w:val="a4"/>
        <w:keepNext/>
        <w:rPr>
          <w:rtl/>
        </w:rPr>
      </w:pPr>
      <w:bookmarkStart w:id="32022" w:name="ET_speaker_תומר_רוזנר_4467"/>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2022"/>
    </w:p>
    <w:p w14:paraId="7B70DFC8" w14:textId="3446030D" w:rsidR="003D73F4" w:rsidRDefault="003D73F4" w:rsidP="003D73F4">
      <w:pPr>
        <w:pStyle w:val="KeepWithNext"/>
        <w:rPr>
          <w:rtl/>
          <w:lang w:eastAsia="he-IL"/>
        </w:rPr>
      </w:pPr>
    </w:p>
    <w:p w14:paraId="7CEFEC40" w14:textId="0BB7EF9B" w:rsidR="003D73F4" w:rsidRDefault="003D73F4" w:rsidP="003D73F4">
      <w:pPr>
        <w:rPr>
          <w:rtl/>
          <w:lang w:eastAsia="he-IL"/>
        </w:rPr>
      </w:pPr>
      <w:bookmarkStart w:id="32023" w:name="_ETM_Q1_27378945"/>
      <w:bookmarkStart w:id="32024" w:name="_ETM_Q1_27378967"/>
      <w:bookmarkEnd w:id="32023"/>
      <w:bookmarkEnd w:id="32024"/>
      <w:r>
        <w:rPr>
          <w:rFonts w:hint="cs"/>
          <w:rtl/>
          <w:lang w:eastAsia="he-IL"/>
        </w:rPr>
        <w:t>הערות נוספות? כן.</w:t>
      </w:r>
    </w:p>
    <w:p w14:paraId="67F6AC2E" w14:textId="7D385EBD" w:rsidR="003D73F4" w:rsidRDefault="003D73F4" w:rsidP="003D73F4">
      <w:pPr>
        <w:rPr>
          <w:rtl/>
          <w:lang w:eastAsia="he-IL"/>
        </w:rPr>
      </w:pPr>
      <w:bookmarkStart w:id="32025" w:name="_ETM_Q1_27384244"/>
      <w:bookmarkStart w:id="32026" w:name="_ETM_Q1_27384314"/>
      <w:bookmarkEnd w:id="32025"/>
      <w:bookmarkEnd w:id="32026"/>
    </w:p>
    <w:p w14:paraId="7697666D" w14:textId="2261D3B1" w:rsidR="003D73F4" w:rsidRDefault="003D73F4" w:rsidP="003D73F4">
      <w:pPr>
        <w:pStyle w:val="af6"/>
        <w:keepNext/>
        <w:rPr>
          <w:rtl/>
        </w:rPr>
      </w:pPr>
      <w:bookmarkStart w:id="32027" w:name="ET_yor_6520_4468"/>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2027"/>
    </w:p>
    <w:p w14:paraId="004CA65C" w14:textId="1796CF65" w:rsidR="003D73F4" w:rsidRDefault="003D73F4" w:rsidP="003D73F4">
      <w:pPr>
        <w:pStyle w:val="KeepWithNext"/>
        <w:rPr>
          <w:rtl/>
          <w:lang w:eastAsia="he-IL"/>
        </w:rPr>
      </w:pPr>
    </w:p>
    <w:p w14:paraId="0F9F2379" w14:textId="26BF950A" w:rsidR="003D73F4" w:rsidRDefault="003D73F4" w:rsidP="003D73F4">
      <w:pPr>
        <w:rPr>
          <w:rtl/>
          <w:lang w:eastAsia="he-IL"/>
        </w:rPr>
      </w:pPr>
      <w:bookmarkStart w:id="32028" w:name="_ETM_Q1_27384851"/>
      <w:bookmarkStart w:id="32029" w:name="_ETM_Q1_27384873"/>
      <w:bookmarkEnd w:id="32028"/>
      <w:bookmarkEnd w:id="32029"/>
      <w:r>
        <w:rPr>
          <w:rFonts w:hint="cs"/>
          <w:rtl/>
          <w:lang w:eastAsia="he-IL"/>
        </w:rPr>
        <w:t>יש למישהו הערות?</w:t>
      </w:r>
    </w:p>
    <w:p w14:paraId="5E223896" w14:textId="61E1BED6" w:rsidR="003D73F4" w:rsidRDefault="003D73F4" w:rsidP="003D73F4">
      <w:pPr>
        <w:rPr>
          <w:rtl/>
          <w:lang w:eastAsia="he-IL"/>
        </w:rPr>
      </w:pPr>
      <w:bookmarkStart w:id="32030" w:name="_ETM_Q1_27386583"/>
      <w:bookmarkStart w:id="32031" w:name="_ETM_Q1_27386632"/>
      <w:bookmarkEnd w:id="32030"/>
      <w:bookmarkEnd w:id="32031"/>
    </w:p>
    <w:p w14:paraId="2C630A9C" w14:textId="746F6AAC" w:rsidR="003D73F4" w:rsidRDefault="003D73F4" w:rsidP="003D73F4">
      <w:pPr>
        <w:pStyle w:val="af9"/>
        <w:keepNext/>
        <w:rPr>
          <w:rtl/>
          <w:lang w:eastAsia="he-IL"/>
        </w:rPr>
      </w:pPr>
      <w:bookmarkStart w:id="32032" w:name="ET_guest_שלום_זינגר_4469"/>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2032"/>
    </w:p>
    <w:p w14:paraId="1BDF4960" w14:textId="600E9CFF" w:rsidR="003D73F4" w:rsidRDefault="003D73F4" w:rsidP="003D73F4">
      <w:pPr>
        <w:pStyle w:val="KeepWithNext"/>
        <w:rPr>
          <w:rtl/>
          <w:lang w:eastAsia="he-IL"/>
        </w:rPr>
      </w:pPr>
    </w:p>
    <w:p w14:paraId="2BA9DA86" w14:textId="3CA2FD72" w:rsidR="003D73F4" w:rsidRDefault="003D73F4" w:rsidP="003D73F4">
      <w:pPr>
        <w:rPr>
          <w:rtl/>
          <w:lang w:eastAsia="he-IL"/>
        </w:rPr>
      </w:pPr>
      <w:bookmarkStart w:id="32033" w:name="_ETM_Q1_27387250"/>
      <w:bookmarkStart w:id="32034" w:name="_ETM_Q1_27387269"/>
      <w:bookmarkEnd w:id="32033"/>
      <w:bookmarkEnd w:id="32034"/>
      <w:r>
        <w:rPr>
          <w:rFonts w:hint="cs"/>
          <w:rtl/>
          <w:lang w:eastAsia="he-IL"/>
        </w:rPr>
        <w:t>וועדה</w:t>
      </w:r>
      <w:bookmarkStart w:id="32035" w:name="_ETM_Q1_27383431"/>
      <w:bookmarkEnd w:id="32035"/>
      <w:r>
        <w:rPr>
          <w:rFonts w:hint="cs"/>
          <w:rtl/>
          <w:lang w:eastAsia="he-IL"/>
        </w:rPr>
        <w:t xml:space="preserve"> מקומית</w:t>
      </w:r>
      <w:bookmarkStart w:id="32036" w:name="_ETM_Q1_27386487"/>
      <w:bookmarkEnd w:id="32036"/>
      <w:r>
        <w:rPr>
          <w:rFonts w:hint="cs"/>
          <w:rtl/>
          <w:lang w:eastAsia="he-IL"/>
        </w:rPr>
        <w:t xml:space="preserve"> עשתה לך שומה. הוועדה המקומית - - -</w:t>
      </w:r>
      <w:bookmarkStart w:id="32037" w:name="_ETM_Q1_27389532"/>
      <w:bookmarkEnd w:id="32037"/>
    </w:p>
    <w:p w14:paraId="5AE853AF" w14:textId="1DDF3B04" w:rsidR="003D73F4" w:rsidRDefault="003D73F4" w:rsidP="003D73F4">
      <w:pPr>
        <w:rPr>
          <w:rtl/>
          <w:lang w:eastAsia="he-IL"/>
        </w:rPr>
      </w:pPr>
      <w:bookmarkStart w:id="32038" w:name="_ETM_Q1_27389582"/>
      <w:bookmarkEnd w:id="32038"/>
    </w:p>
    <w:p w14:paraId="17E7C526" w14:textId="78EAE14F" w:rsidR="003D73F4" w:rsidRDefault="003D73F4" w:rsidP="003D73F4">
      <w:pPr>
        <w:pStyle w:val="af6"/>
        <w:keepNext/>
        <w:rPr>
          <w:rtl/>
        </w:rPr>
      </w:pPr>
      <w:bookmarkStart w:id="32039" w:name="ET_yor_6520_4470"/>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2039"/>
    </w:p>
    <w:p w14:paraId="3D71551A" w14:textId="3FDA9306" w:rsidR="003D73F4" w:rsidRDefault="003D73F4" w:rsidP="003D73F4">
      <w:pPr>
        <w:pStyle w:val="KeepWithNext"/>
        <w:rPr>
          <w:rtl/>
          <w:lang w:eastAsia="he-IL"/>
        </w:rPr>
      </w:pPr>
    </w:p>
    <w:p w14:paraId="3F471915" w14:textId="41C5C9B3" w:rsidR="003D73F4" w:rsidRDefault="003D73F4" w:rsidP="003D73F4">
      <w:pPr>
        <w:rPr>
          <w:rtl/>
          <w:lang w:eastAsia="he-IL"/>
        </w:rPr>
      </w:pPr>
      <w:bookmarkStart w:id="32040" w:name="_ETM_Q1_27390073"/>
      <w:bookmarkStart w:id="32041" w:name="_ETM_Q1_27390093"/>
      <w:bookmarkEnd w:id="32040"/>
      <w:bookmarkEnd w:id="32041"/>
      <w:r>
        <w:rPr>
          <w:rFonts w:hint="cs"/>
          <w:rtl/>
          <w:lang w:eastAsia="he-IL"/>
        </w:rPr>
        <w:t xml:space="preserve">אסף, יש לך </w:t>
      </w:r>
      <w:bookmarkStart w:id="32042" w:name="_ETM_Q1_27390842"/>
      <w:bookmarkEnd w:id="32042"/>
      <w:r>
        <w:rPr>
          <w:rFonts w:hint="cs"/>
          <w:rtl/>
          <w:lang w:eastAsia="he-IL"/>
        </w:rPr>
        <w:t>הערות?</w:t>
      </w:r>
      <w:bookmarkStart w:id="32043" w:name="_ETM_Q1_27391728"/>
      <w:bookmarkEnd w:id="32043"/>
    </w:p>
    <w:p w14:paraId="4273D323" w14:textId="7077C83E" w:rsidR="003D73F4" w:rsidRDefault="003D73F4" w:rsidP="003D73F4">
      <w:pPr>
        <w:rPr>
          <w:rtl/>
          <w:lang w:eastAsia="he-IL"/>
        </w:rPr>
      </w:pPr>
      <w:bookmarkStart w:id="32044" w:name="_ETM_Q1_27391797"/>
      <w:bookmarkEnd w:id="32044"/>
    </w:p>
    <w:p w14:paraId="3E49ED42" w14:textId="5A52D8BC" w:rsidR="003D73F4" w:rsidRDefault="003D73F4" w:rsidP="003D73F4">
      <w:pPr>
        <w:pStyle w:val="af9"/>
        <w:keepNext/>
        <w:rPr>
          <w:rtl/>
          <w:lang w:eastAsia="he-IL"/>
        </w:rPr>
      </w:pPr>
      <w:bookmarkStart w:id="32045" w:name="ET_guest_שלום_זינגר_4471"/>
      <w:r w:rsidRPr="003D73F4">
        <w:rPr>
          <w:rStyle w:val="TagStyle"/>
          <w:rtl/>
        </w:rPr>
        <w:t xml:space="preserve"> &lt;&lt; אורח &gt;&gt; </w:t>
      </w:r>
      <w:r>
        <w:rPr>
          <w:rtl/>
          <w:lang w:eastAsia="he-IL"/>
        </w:rPr>
        <w:t>שלום זינגר:</w:t>
      </w:r>
      <w:r w:rsidRPr="003D73F4">
        <w:rPr>
          <w:rStyle w:val="TagStyle"/>
          <w:rtl/>
        </w:rPr>
        <w:t xml:space="preserve"> &lt;&lt; אורח &gt;&gt;</w:t>
      </w:r>
      <w:r w:rsidR="0011182F">
        <w:rPr>
          <w:rtl/>
          <w:lang w:eastAsia="he-IL"/>
        </w:rPr>
        <w:t xml:space="preserve"> </w:t>
      </w:r>
      <w:r>
        <w:rPr>
          <w:rtl/>
          <w:lang w:eastAsia="he-IL"/>
        </w:rPr>
        <w:t xml:space="preserve"> </w:t>
      </w:r>
      <w:bookmarkEnd w:id="32045"/>
    </w:p>
    <w:p w14:paraId="079A2CB7" w14:textId="40B21D15" w:rsidR="003D73F4" w:rsidRDefault="003D73F4" w:rsidP="003D73F4">
      <w:pPr>
        <w:pStyle w:val="KeepWithNext"/>
        <w:rPr>
          <w:rtl/>
          <w:lang w:eastAsia="he-IL"/>
        </w:rPr>
      </w:pPr>
    </w:p>
    <w:p w14:paraId="0C1275BD" w14:textId="1C4422A0" w:rsidR="003D73F4" w:rsidRDefault="003D73F4" w:rsidP="003D73F4">
      <w:pPr>
        <w:rPr>
          <w:rtl/>
          <w:lang w:eastAsia="he-IL"/>
        </w:rPr>
      </w:pPr>
      <w:bookmarkStart w:id="32046" w:name="_ETM_Q1_27392436"/>
      <w:bookmarkStart w:id="32047" w:name="_ETM_Q1_27392459"/>
      <w:bookmarkStart w:id="32048" w:name="_ETM_Q1_27387472"/>
      <w:bookmarkEnd w:id="32046"/>
      <w:bookmarkEnd w:id="32047"/>
      <w:bookmarkEnd w:id="32048"/>
      <w:r>
        <w:rPr>
          <w:rFonts w:hint="cs"/>
          <w:rtl/>
          <w:lang w:eastAsia="he-IL"/>
        </w:rPr>
        <w:t>הוועדה המקומית לא נתנה שומה.</w:t>
      </w:r>
      <w:bookmarkStart w:id="32049" w:name="_ETM_Q1_27394213"/>
      <w:bookmarkStart w:id="32050" w:name="_ETM_Q1_27389347"/>
      <w:bookmarkStart w:id="32051" w:name="_ETM_Q1_27391287"/>
      <w:bookmarkEnd w:id="32049"/>
      <w:bookmarkEnd w:id="32050"/>
      <w:bookmarkEnd w:id="32051"/>
    </w:p>
    <w:p w14:paraId="745469AE" w14:textId="65672F58" w:rsidR="003D73F4" w:rsidRDefault="003D73F4" w:rsidP="003D73F4">
      <w:pPr>
        <w:rPr>
          <w:rtl/>
          <w:lang w:eastAsia="he-IL"/>
        </w:rPr>
      </w:pPr>
      <w:bookmarkStart w:id="32052" w:name="_ETM_Q1_27391335"/>
      <w:bookmarkEnd w:id="32052"/>
    </w:p>
    <w:p w14:paraId="42903BFA" w14:textId="4BBCFDC2" w:rsidR="003D73F4" w:rsidRDefault="003D73F4" w:rsidP="003D73F4">
      <w:pPr>
        <w:pStyle w:val="af9"/>
        <w:keepNext/>
        <w:rPr>
          <w:rtl/>
          <w:lang w:eastAsia="he-IL"/>
        </w:rPr>
      </w:pPr>
      <w:bookmarkStart w:id="32053" w:name="ET_guest_אסף_אשרוב_4474"/>
      <w:r w:rsidRPr="003D73F4">
        <w:rPr>
          <w:rStyle w:val="TagStyle"/>
          <w:rtl/>
        </w:rPr>
        <w:t xml:space="preserve"> &lt;&lt; אורח &gt;&gt; </w:t>
      </w:r>
      <w:r>
        <w:rPr>
          <w:rtl/>
          <w:lang w:eastAsia="he-IL"/>
        </w:rPr>
        <w:t>אסף אשרוב:</w:t>
      </w:r>
      <w:r w:rsidRPr="003D73F4">
        <w:rPr>
          <w:rStyle w:val="TagStyle"/>
          <w:rtl/>
        </w:rPr>
        <w:t xml:space="preserve"> &lt;&lt; אורח &gt;&gt;</w:t>
      </w:r>
      <w:r w:rsidR="0011182F">
        <w:rPr>
          <w:rtl/>
          <w:lang w:eastAsia="he-IL"/>
        </w:rPr>
        <w:t xml:space="preserve"> </w:t>
      </w:r>
      <w:r>
        <w:rPr>
          <w:rtl/>
          <w:lang w:eastAsia="he-IL"/>
        </w:rPr>
        <w:t xml:space="preserve"> </w:t>
      </w:r>
      <w:bookmarkEnd w:id="32053"/>
    </w:p>
    <w:p w14:paraId="73E89385" w14:textId="3C703B4B" w:rsidR="003D73F4" w:rsidRDefault="003D73F4" w:rsidP="003D73F4">
      <w:pPr>
        <w:pStyle w:val="KeepWithNext"/>
        <w:rPr>
          <w:rtl/>
          <w:lang w:eastAsia="he-IL"/>
        </w:rPr>
      </w:pPr>
    </w:p>
    <w:p w14:paraId="389F8E54" w14:textId="5050DC68" w:rsidR="003D73F4" w:rsidRDefault="003D73F4" w:rsidP="003D73F4">
      <w:pPr>
        <w:rPr>
          <w:rtl/>
          <w:lang w:eastAsia="he-IL"/>
        </w:rPr>
      </w:pPr>
      <w:bookmarkStart w:id="32054" w:name="_ETM_Q1_27391910"/>
      <w:bookmarkStart w:id="32055" w:name="_ETM_Q1_27391932"/>
      <w:bookmarkEnd w:id="32054"/>
      <w:bookmarkEnd w:id="32055"/>
      <w:r>
        <w:rPr>
          <w:rFonts w:hint="cs"/>
          <w:rtl/>
          <w:lang w:eastAsia="he-IL"/>
        </w:rPr>
        <w:t>על המוסד לרישוי ארצי?</w:t>
      </w:r>
    </w:p>
    <w:p w14:paraId="27FE1ADC" w14:textId="5A594230" w:rsidR="003D73F4" w:rsidRDefault="003D73F4" w:rsidP="003D73F4">
      <w:pPr>
        <w:rPr>
          <w:rtl/>
          <w:lang w:eastAsia="he-IL"/>
        </w:rPr>
      </w:pPr>
      <w:bookmarkStart w:id="32056" w:name="_ETM_Q1_27393832"/>
      <w:bookmarkStart w:id="32057" w:name="_ETM_Q1_27393882"/>
      <w:bookmarkEnd w:id="32056"/>
      <w:bookmarkEnd w:id="32057"/>
    </w:p>
    <w:p w14:paraId="2D4D1B3B" w14:textId="742B2EB9" w:rsidR="003D73F4" w:rsidRDefault="003D73F4" w:rsidP="003D73F4">
      <w:pPr>
        <w:pStyle w:val="af6"/>
        <w:keepNext/>
        <w:rPr>
          <w:rtl/>
        </w:rPr>
      </w:pPr>
      <w:bookmarkStart w:id="32058" w:name="ET_yor_6520_4475"/>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2058"/>
    </w:p>
    <w:p w14:paraId="635C53EA" w14:textId="680C282C" w:rsidR="003D73F4" w:rsidRDefault="003D73F4" w:rsidP="003D73F4">
      <w:pPr>
        <w:pStyle w:val="KeepWithNext"/>
        <w:rPr>
          <w:rtl/>
          <w:lang w:eastAsia="he-IL"/>
        </w:rPr>
      </w:pPr>
    </w:p>
    <w:p w14:paraId="356E1CF7" w14:textId="46D12A2B" w:rsidR="003D73F4" w:rsidRPr="003D73F4" w:rsidRDefault="003D73F4" w:rsidP="003D73F4">
      <w:pPr>
        <w:rPr>
          <w:rtl/>
          <w:lang w:eastAsia="he-IL"/>
        </w:rPr>
      </w:pPr>
      <w:bookmarkStart w:id="32059" w:name="_ETM_Q1_27394559"/>
      <w:bookmarkStart w:id="32060" w:name="_ETM_Q1_27394581"/>
      <w:bookmarkEnd w:id="32059"/>
      <w:bookmarkEnd w:id="32060"/>
      <w:r>
        <w:rPr>
          <w:rFonts w:hint="cs"/>
          <w:rtl/>
          <w:lang w:eastAsia="he-IL"/>
        </w:rPr>
        <w:t>כן. תשמור אותן.</w:t>
      </w:r>
    </w:p>
    <w:p w14:paraId="55C7B00C" w14:textId="68B9A063" w:rsidR="003D73F4" w:rsidRDefault="003D73F4" w:rsidP="003D73F4">
      <w:pPr>
        <w:rPr>
          <w:rtl/>
          <w:lang w:eastAsia="he-IL"/>
        </w:rPr>
      </w:pPr>
      <w:bookmarkStart w:id="32061" w:name="_ETM_Q1_27394291"/>
      <w:bookmarkEnd w:id="32061"/>
    </w:p>
    <w:p w14:paraId="344AE29D" w14:textId="6C7489E3" w:rsidR="003D73F4" w:rsidRDefault="003D73F4" w:rsidP="003D73F4">
      <w:pPr>
        <w:pStyle w:val="af9"/>
        <w:keepNext/>
        <w:rPr>
          <w:rtl/>
          <w:lang w:eastAsia="he-IL"/>
        </w:rPr>
      </w:pPr>
      <w:bookmarkStart w:id="32062" w:name="ET_guest_אסף_אשרוב_4472"/>
      <w:r w:rsidRPr="003D73F4">
        <w:rPr>
          <w:rStyle w:val="TagStyle"/>
          <w:rtl/>
        </w:rPr>
        <w:t xml:space="preserve"> &lt;&lt; אורח &gt;&gt; </w:t>
      </w:r>
      <w:r>
        <w:rPr>
          <w:rtl/>
          <w:lang w:eastAsia="he-IL"/>
        </w:rPr>
        <w:t>אסף אשרוב:</w:t>
      </w:r>
      <w:r w:rsidRPr="003D73F4">
        <w:rPr>
          <w:rStyle w:val="TagStyle"/>
          <w:rtl/>
        </w:rPr>
        <w:t xml:space="preserve"> &lt;&lt; אורח &gt;&gt;</w:t>
      </w:r>
      <w:r w:rsidR="0011182F">
        <w:rPr>
          <w:rtl/>
          <w:lang w:eastAsia="he-IL"/>
        </w:rPr>
        <w:t xml:space="preserve"> </w:t>
      </w:r>
      <w:r>
        <w:rPr>
          <w:rtl/>
          <w:lang w:eastAsia="he-IL"/>
        </w:rPr>
        <w:t xml:space="preserve"> </w:t>
      </w:r>
      <w:bookmarkEnd w:id="32062"/>
    </w:p>
    <w:p w14:paraId="7E254653" w14:textId="7707DAAE" w:rsidR="003D73F4" w:rsidRDefault="003D73F4" w:rsidP="003D73F4">
      <w:pPr>
        <w:pStyle w:val="KeepWithNext"/>
        <w:rPr>
          <w:rtl/>
          <w:lang w:eastAsia="he-IL"/>
        </w:rPr>
      </w:pPr>
    </w:p>
    <w:p w14:paraId="035D4139" w14:textId="6948C0FF" w:rsidR="003D73F4" w:rsidRDefault="003D73F4" w:rsidP="003D73F4">
      <w:pPr>
        <w:rPr>
          <w:rtl/>
          <w:lang w:eastAsia="he-IL"/>
        </w:rPr>
      </w:pPr>
      <w:bookmarkStart w:id="32063" w:name="_ETM_Q1_27396215"/>
      <w:bookmarkStart w:id="32064" w:name="_ETM_Q1_27396238"/>
      <w:bookmarkEnd w:id="32063"/>
      <w:bookmarkEnd w:id="32064"/>
      <w:r>
        <w:rPr>
          <w:rFonts w:hint="cs"/>
          <w:rtl/>
          <w:lang w:eastAsia="he-IL"/>
        </w:rPr>
        <w:t>נראה.</w:t>
      </w:r>
    </w:p>
    <w:p w14:paraId="75129612" w14:textId="6514328A" w:rsidR="003D73F4" w:rsidRDefault="003D73F4" w:rsidP="003D73F4">
      <w:pPr>
        <w:rPr>
          <w:rtl/>
          <w:lang w:eastAsia="he-IL"/>
        </w:rPr>
      </w:pPr>
      <w:bookmarkStart w:id="32065" w:name="_ETM_Q1_27396859"/>
      <w:bookmarkStart w:id="32066" w:name="_ETM_Q1_27396904"/>
      <w:bookmarkEnd w:id="32065"/>
      <w:bookmarkEnd w:id="32066"/>
    </w:p>
    <w:p w14:paraId="52E3B7AA" w14:textId="5C1BA697" w:rsidR="003D73F4" w:rsidRDefault="003D73F4" w:rsidP="003D73F4">
      <w:pPr>
        <w:pStyle w:val="af6"/>
        <w:keepNext/>
        <w:rPr>
          <w:rtl/>
        </w:rPr>
      </w:pPr>
      <w:bookmarkStart w:id="32067" w:name="ET_yor_6520_4473"/>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2067"/>
    </w:p>
    <w:p w14:paraId="048AD1B0" w14:textId="5C9B105F" w:rsidR="003D73F4" w:rsidRDefault="003D73F4" w:rsidP="003D73F4">
      <w:pPr>
        <w:pStyle w:val="KeepWithNext"/>
        <w:rPr>
          <w:rtl/>
          <w:lang w:eastAsia="he-IL"/>
        </w:rPr>
      </w:pPr>
    </w:p>
    <w:p w14:paraId="43CFF8A2" w14:textId="454781D5" w:rsidR="003D73F4" w:rsidRDefault="003D73F4" w:rsidP="003D73F4">
      <w:pPr>
        <w:rPr>
          <w:rtl/>
          <w:lang w:eastAsia="he-IL"/>
        </w:rPr>
      </w:pPr>
      <w:bookmarkStart w:id="32068" w:name="_ETM_Q1_27393272"/>
      <w:bookmarkStart w:id="32069" w:name="_ETM_Q1_27393295"/>
      <w:bookmarkEnd w:id="32068"/>
      <w:bookmarkEnd w:id="32069"/>
      <w:r>
        <w:rPr>
          <w:rFonts w:hint="cs"/>
          <w:rtl/>
          <w:lang w:eastAsia="he-IL"/>
        </w:rPr>
        <w:t>יאללה.</w:t>
      </w:r>
    </w:p>
    <w:p w14:paraId="710DA5C4" w14:textId="339D4B76" w:rsidR="003D73F4" w:rsidRDefault="003D73F4" w:rsidP="003D73F4">
      <w:pPr>
        <w:rPr>
          <w:rtl/>
          <w:lang w:eastAsia="he-IL"/>
        </w:rPr>
      </w:pPr>
      <w:bookmarkStart w:id="32070" w:name="_ETM_Q1_27401284"/>
      <w:bookmarkStart w:id="32071" w:name="_ETM_Q1_27401345"/>
      <w:bookmarkEnd w:id="32070"/>
      <w:bookmarkEnd w:id="32071"/>
    </w:p>
    <w:p w14:paraId="3464C011" w14:textId="526CAF30" w:rsidR="003D73F4" w:rsidRDefault="003D73F4" w:rsidP="003D73F4">
      <w:pPr>
        <w:pStyle w:val="af9"/>
        <w:keepNext/>
        <w:rPr>
          <w:rtl/>
          <w:lang w:eastAsia="he-IL"/>
        </w:rPr>
      </w:pPr>
      <w:bookmarkStart w:id="32072" w:name="ET_guest_רעות_בינג_4477"/>
      <w:r w:rsidRPr="003D73F4">
        <w:rPr>
          <w:rStyle w:val="TagStyle"/>
          <w:rtl/>
        </w:rPr>
        <w:t xml:space="preserve"> &lt;&lt; אורח &gt;&gt; </w:t>
      </w:r>
      <w:r>
        <w:rPr>
          <w:rtl/>
          <w:lang w:eastAsia="he-IL"/>
        </w:rPr>
        <w:t>רעות בינג:</w:t>
      </w:r>
      <w:r w:rsidRPr="003D73F4">
        <w:rPr>
          <w:rStyle w:val="TagStyle"/>
          <w:rtl/>
        </w:rPr>
        <w:t xml:space="preserve"> &lt;&lt; אורח &gt;&gt;</w:t>
      </w:r>
      <w:r w:rsidR="0011182F">
        <w:rPr>
          <w:rtl/>
          <w:lang w:eastAsia="he-IL"/>
        </w:rPr>
        <w:t xml:space="preserve"> </w:t>
      </w:r>
      <w:r>
        <w:rPr>
          <w:rtl/>
          <w:lang w:eastAsia="he-IL"/>
        </w:rPr>
        <w:t xml:space="preserve"> </w:t>
      </w:r>
      <w:bookmarkEnd w:id="32072"/>
    </w:p>
    <w:p w14:paraId="0AA75D61" w14:textId="51B60CC2" w:rsidR="003D73F4" w:rsidRDefault="003D73F4" w:rsidP="003D73F4">
      <w:pPr>
        <w:pStyle w:val="KeepWithNext"/>
        <w:rPr>
          <w:rtl/>
          <w:lang w:eastAsia="he-IL"/>
        </w:rPr>
      </w:pPr>
    </w:p>
    <w:p w14:paraId="501442FF" w14:textId="7A18B51A" w:rsidR="003D73F4" w:rsidRDefault="003D73F4" w:rsidP="003D73F4">
      <w:pPr>
        <w:rPr>
          <w:rtl/>
          <w:lang w:eastAsia="he-IL"/>
        </w:rPr>
      </w:pPr>
      <w:bookmarkStart w:id="32073" w:name="_ETM_Q1_27399468"/>
      <w:bookmarkStart w:id="32074" w:name="_ETM_Q1_27399486"/>
      <w:bookmarkEnd w:id="32073"/>
      <w:bookmarkEnd w:id="32074"/>
      <w:r>
        <w:rPr>
          <w:rFonts w:hint="cs"/>
          <w:rtl/>
          <w:lang w:eastAsia="he-IL"/>
        </w:rPr>
        <w:t>להמשיך.</w:t>
      </w:r>
    </w:p>
    <w:p w14:paraId="20E8ADD8" w14:textId="77777777" w:rsidR="003D73F4" w:rsidRPr="003D73F4" w:rsidRDefault="003D73F4" w:rsidP="003D73F4">
      <w:pPr>
        <w:rPr>
          <w:rtl/>
          <w:lang w:eastAsia="he-IL"/>
        </w:rPr>
      </w:pPr>
      <w:bookmarkStart w:id="32075" w:name="_ETM_Q1_27401860"/>
      <w:bookmarkEnd w:id="32075"/>
    </w:p>
    <w:p w14:paraId="3B722E88" w14:textId="6F284B5F" w:rsidR="003D73F4" w:rsidRDefault="003D73F4" w:rsidP="003D73F4">
      <w:pPr>
        <w:pStyle w:val="a4"/>
        <w:keepNext/>
        <w:rPr>
          <w:rtl/>
        </w:rPr>
      </w:pPr>
      <w:bookmarkStart w:id="32076" w:name="ET_speaker_תומר_רוזנר_4476"/>
      <w:r w:rsidRPr="003D73F4">
        <w:rPr>
          <w:rStyle w:val="TagStyle"/>
          <w:rtl/>
        </w:rPr>
        <w:t xml:space="preserve"> &lt;&lt; דוב</w:t>
      </w:r>
      <w:bookmarkStart w:id="32077" w:name="_ETM_Q1_27401917"/>
      <w:bookmarkEnd w:id="32077"/>
      <w:r w:rsidRPr="003D73F4">
        <w:rPr>
          <w:rStyle w:val="TagStyle"/>
          <w:rtl/>
        </w:rPr>
        <w:t xml:space="preserve">ר &gt;&gt; </w:t>
      </w:r>
      <w:r>
        <w:rPr>
          <w:rtl/>
        </w:rPr>
        <w:t>תומר רוזנר:</w:t>
      </w:r>
      <w:r w:rsidRPr="003D73F4">
        <w:rPr>
          <w:rStyle w:val="TagStyle"/>
          <w:rtl/>
        </w:rPr>
        <w:t xml:space="preserve"> &lt;&lt; דובר &gt;&gt;</w:t>
      </w:r>
      <w:r w:rsidR="0011182F">
        <w:rPr>
          <w:rtl/>
        </w:rPr>
        <w:t xml:space="preserve"> </w:t>
      </w:r>
      <w:r>
        <w:rPr>
          <w:rtl/>
        </w:rPr>
        <w:t xml:space="preserve"> </w:t>
      </w:r>
      <w:bookmarkEnd w:id="32076"/>
    </w:p>
    <w:p w14:paraId="7C1F2851" w14:textId="525AAB41" w:rsidR="003D73F4" w:rsidRDefault="003D73F4" w:rsidP="003D73F4">
      <w:pPr>
        <w:pStyle w:val="KeepWithNext"/>
        <w:rPr>
          <w:rtl/>
          <w:lang w:eastAsia="he-IL"/>
        </w:rPr>
      </w:pPr>
    </w:p>
    <w:p w14:paraId="7B68B1F4" w14:textId="16A8E2E6" w:rsidR="003D73F4" w:rsidRDefault="003D73F4" w:rsidP="003D73F4">
      <w:pPr>
        <w:rPr>
          <w:rtl/>
          <w:lang w:eastAsia="he-IL"/>
        </w:rPr>
      </w:pPr>
      <w:bookmarkStart w:id="32078" w:name="_ETM_Q1_27401970"/>
      <w:bookmarkStart w:id="32079" w:name="_ETM_Q1_27401989"/>
      <w:bookmarkEnd w:id="32078"/>
      <w:bookmarkEnd w:id="32079"/>
      <w:r>
        <w:rPr>
          <w:rFonts w:hint="cs"/>
          <w:rtl/>
          <w:lang w:eastAsia="he-IL"/>
        </w:rPr>
        <w:t>טוב</w:t>
      </w:r>
      <w:bookmarkStart w:id="32080" w:name="_ETM_Q1_27397871"/>
      <w:bookmarkEnd w:id="32080"/>
      <w:r>
        <w:rPr>
          <w:rFonts w:hint="cs"/>
          <w:rtl/>
          <w:lang w:eastAsia="he-IL"/>
        </w:rPr>
        <w:t>,</w:t>
      </w:r>
      <w:bookmarkStart w:id="32081" w:name="_ETM_Q1_27402899"/>
      <w:bookmarkEnd w:id="32081"/>
      <w:r>
        <w:rPr>
          <w:rFonts w:hint="cs"/>
          <w:rtl/>
          <w:lang w:eastAsia="he-IL"/>
        </w:rPr>
        <w:t xml:space="preserve"> הסעיף, הנושא של ההיתרים, אנחנו מבקשים מהממשלה לחזור ולעיין בנוסח</w:t>
      </w:r>
      <w:bookmarkStart w:id="32082" w:name="_ETM_Q1_27407676"/>
      <w:bookmarkEnd w:id="32082"/>
      <w:r>
        <w:rPr>
          <w:rFonts w:hint="cs"/>
          <w:rtl/>
          <w:lang w:eastAsia="he-IL"/>
        </w:rPr>
        <w:t xml:space="preserve"> שהיא הציעה. לגבי ע</w:t>
      </w:r>
      <w:bookmarkStart w:id="32083" w:name="_ETM_Q1_27409099"/>
      <w:bookmarkEnd w:id="32083"/>
      <w:r>
        <w:rPr>
          <w:rFonts w:hint="cs"/>
          <w:rtl/>
          <w:lang w:eastAsia="he-IL"/>
        </w:rPr>
        <w:t>ל ההסדר.</w:t>
      </w:r>
      <w:bookmarkStart w:id="32084" w:name="_ETM_Q1_27409786"/>
      <w:bookmarkEnd w:id="32084"/>
    </w:p>
    <w:p w14:paraId="4743AF9B" w14:textId="0AB49AF0" w:rsidR="003D73F4" w:rsidRDefault="003D73F4" w:rsidP="003D73F4">
      <w:pPr>
        <w:rPr>
          <w:rtl/>
          <w:lang w:eastAsia="he-IL"/>
        </w:rPr>
      </w:pPr>
      <w:bookmarkStart w:id="32085" w:name="_ETM_Q1_27409836"/>
      <w:bookmarkEnd w:id="32085"/>
    </w:p>
    <w:p w14:paraId="4DA8A38E" w14:textId="755F4232" w:rsidR="003D73F4" w:rsidRDefault="003D73F4" w:rsidP="003D73F4">
      <w:pPr>
        <w:pStyle w:val="af9"/>
        <w:keepNext/>
        <w:rPr>
          <w:rtl/>
          <w:lang w:eastAsia="he-IL"/>
        </w:rPr>
      </w:pPr>
      <w:bookmarkStart w:id="32086" w:name="ET_guest_רעות_בינג_4478"/>
      <w:r w:rsidRPr="003D73F4">
        <w:rPr>
          <w:rStyle w:val="TagStyle"/>
          <w:rtl/>
        </w:rPr>
        <w:t xml:space="preserve"> &lt;&lt; אורח &gt;&gt; </w:t>
      </w:r>
      <w:r>
        <w:rPr>
          <w:rtl/>
          <w:lang w:eastAsia="he-IL"/>
        </w:rPr>
        <w:t>רעות בינג:</w:t>
      </w:r>
      <w:r w:rsidRPr="003D73F4">
        <w:rPr>
          <w:rStyle w:val="TagStyle"/>
          <w:rtl/>
        </w:rPr>
        <w:t xml:space="preserve"> &lt;&lt; אורח &gt;&gt;</w:t>
      </w:r>
      <w:r w:rsidR="0011182F">
        <w:rPr>
          <w:rtl/>
          <w:lang w:eastAsia="he-IL"/>
        </w:rPr>
        <w:t xml:space="preserve"> </w:t>
      </w:r>
      <w:r>
        <w:rPr>
          <w:rtl/>
          <w:lang w:eastAsia="he-IL"/>
        </w:rPr>
        <w:t xml:space="preserve"> </w:t>
      </w:r>
      <w:bookmarkEnd w:id="32086"/>
    </w:p>
    <w:p w14:paraId="2E433F6C" w14:textId="64E4E720" w:rsidR="003D73F4" w:rsidRDefault="003D73F4" w:rsidP="003D73F4">
      <w:pPr>
        <w:pStyle w:val="KeepWithNext"/>
        <w:rPr>
          <w:rtl/>
          <w:lang w:eastAsia="he-IL"/>
        </w:rPr>
      </w:pPr>
    </w:p>
    <w:p w14:paraId="3C83AF1C" w14:textId="6815609A" w:rsidR="003D73F4" w:rsidRDefault="003D73F4" w:rsidP="003D73F4">
      <w:pPr>
        <w:rPr>
          <w:rtl/>
          <w:lang w:eastAsia="he-IL"/>
        </w:rPr>
      </w:pPr>
      <w:bookmarkStart w:id="32087" w:name="_ETM_Q1_27410434"/>
      <w:bookmarkStart w:id="32088" w:name="_ETM_Q1_27410454"/>
      <w:bookmarkEnd w:id="32087"/>
      <w:bookmarkEnd w:id="32088"/>
      <w:r>
        <w:rPr>
          <w:rFonts w:hint="cs"/>
          <w:rtl/>
          <w:lang w:eastAsia="he-IL"/>
        </w:rPr>
        <w:t>לגבי ההסדר כולו וההערות שעלו.</w:t>
      </w:r>
      <w:bookmarkStart w:id="32089" w:name="_ETM_Q1_27410870"/>
      <w:bookmarkEnd w:id="32089"/>
    </w:p>
    <w:p w14:paraId="51BA8290" w14:textId="7B2FB9FB" w:rsidR="003D73F4" w:rsidRDefault="003D73F4" w:rsidP="003D73F4">
      <w:pPr>
        <w:rPr>
          <w:rtl/>
          <w:lang w:eastAsia="he-IL"/>
        </w:rPr>
      </w:pPr>
      <w:bookmarkStart w:id="32090" w:name="_ETM_Q1_27410949"/>
      <w:bookmarkEnd w:id="32090"/>
    </w:p>
    <w:p w14:paraId="70FED30F" w14:textId="31AF2EF9" w:rsidR="003D73F4" w:rsidRDefault="003D73F4" w:rsidP="003D73F4">
      <w:pPr>
        <w:pStyle w:val="af6"/>
        <w:keepNext/>
        <w:rPr>
          <w:rtl/>
        </w:rPr>
      </w:pPr>
      <w:bookmarkStart w:id="32091" w:name="ET_yor_6520_4479"/>
      <w:r w:rsidRPr="003D73F4">
        <w:rPr>
          <w:rStyle w:val="TagStyle"/>
          <w:rtl/>
        </w:rPr>
        <w:t xml:space="preserve"> &lt;&lt; יור &gt;&gt; </w:t>
      </w:r>
      <w:r>
        <w:rPr>
          <w:rtl/>
        </w:rPr>
        <w:t>היו"ר ארז מלול:</w:t>
      </w:r>
      <w:r w:rsidRPr="003D73F4">
        <w:rPr>
          <w:rStyle w:val="TagStyle"/>
          <w:rtl/>
        </w:rPr>
        <w:t xml:space="preserve"> &lt;&lt; יור &gt;&gt;</w:t>
      </w:r>
      <w:r w:rsidR="0011182F">
        <w:rPr>
          <w:rtl/>
        </w:rPr>
        <w:t xml:space="preserve"> </w:t>
      </w:r>
      <w:r>
        <w:rPr>
          <w:rtl/>
        </w:rPr>
        <w:t xml:space="preserve"> </w:t>
      </w:r>
      <w:bookmarkEnd w:id="32091"/>
    </w:p>
    <w:p w14:paraId="583BB747" w14:textId="05F30260" w:rsidR="003D73F4" w:rsidRDefault="003D73F4" w:rsidP="003D73F4">
      <w:pPr>
        <w:pStyle w:val="KeepWithNext"/>
        <w:rPr>
          <w:rtl/>
          <w:lang w:eastAsia="he-IL"/>
        </w:rPr>
      </w:pPr>
    </w:p>
    <w:p w14:paraId="56AEDFB6" w14:textId="66821642" w:rsidR="003D73F4" w:rsidRDefault="003D73F4" w:rsidP="003D73F4">
      <w:pPr>
        <w:rPr>
          <w:rtl/>
          <w:lang w:eastAsia="he-IL"/>
        </w:rPr>
      </w:pPr>
      <w:bookmarkStart w:id="32092" w:name="_ETM_Q1_27413541"/>
      <w:bookmarkStart w:id="32093" w:name="_ETM_Q1_27413560"/>
      <w:bookmarkEnd w:id="32092"/>
      <w:bookmarkEnd w:id="32093"/>
      <w:r>
        <w:rPr>
          <w:rFonts w:hint="cs"/>
          <w:rtl/>
          <w:lang w:eastAsia="he-IL"/>
        </w:rPr>
        <w:t>יאללה.</w:t>
      </w:r>
    </w:p>
    <w:p w14:paraId="29E13674" w14:textId="3FF2CD2B" w:rsidR="003D73F4" w:rsidRDefault="003D73F4" w:rsidP="003D73F4">
      <w:pPr>
        <w:rPr>
          <w:rtl/>
          <w:lang w:eastAsia="he-IL"/>
        </w:rPr>
      </w:pPr>
      <w:bookmarkStart w:id="32094" w:name="_ETM_Q1_27414518"/>
      <w:bookmarkStart w:id="32095" w:name="_ETM_Q1_27414557"/>
      <w:bookmarkEnd w:id="32094"/>
      <w:bookmarkEnd w:id="32095"/>
    </w:p>
    <w:p w14:paraId="60B5B9F8" w14:textId="13DE6586" w:rsidR="003D73F4" w:rsidRDefault="003D73F4" w:rsidP="003D73F4">
      <w:pPr>
        <w:pStyle w:val="af9"/>
        <w:keepNext/>
        <w:rPr>
          <w:rtl/>
          <w:lang w:eastAsia="he-IL"/>
        </w:rPr>
      </w:pPr>
      <w:bookmarkStart w:id="32096" w:name="ET_guest_רעות_בינג_4480"/>
      <w:r w:rsidRPr="003D73F4">
        <w:rPr>
          <w:rStyle w:val="TagStyle"/>
          <w:rtl/>
        </w:rPr>
        <w:t xml:space="preserve"> &lt;&lt; אורח &gt;&gt; </w:t>
      </w:r>
      <w:r>
        <w:rPr>
          <w:rtl/>
          <w:lang w:eastAsia="he-IL"/>
        </w:rPr>
        <w:t>רעות בינג:</w:t>
      </w:r>
      <w:r w:rsidRPr="003D73F4">
        <w:rPr>
          <w:rStyle w:val="TagStyle"/>
          <w:rtl/>
        </w:rPr>
        <w:t xml:space="preserve"> &lt;&lt; אורח &gt;&gt;</w:t>
      </w:r>
      <w:r w:rsidR="0011182F">
        <w:rPr>
          <w:rtl/>
          <w:lang w:eastAsia="he-IL"/>
        </w:rPr>
        <w:t xml:space="preserve"> </w:t>
      </w:r>
      <w:r>
        <w:rPr>
          <w:rtl/>
          <w:lang w:eastAsia="he-IL"/>
        </w:rPr>
        <w:t xml:space="preserve"> </w:t>
      </w:r>
      <w:bookmarkEnd w:id="32096"/>
    </w:p>
    <w:p w14:paraId="4D7C2037" w14:textId="2DECC2FC" w:rsidR="003D73F4" w:rsidRDefault="003D73F4" w:rsidP="003D73F4">
      <w:pPr>
        <w:pStyle w:val="KeepWithNext"/>
        <w:rPr>
          <w:rtl/>
          <w:lang w:eastAsia="he-IL"/>
        </w:rPr>
      </w:pPr>
    </w:p>
    <w:p w14:paraId="6F0111B0" w14:textId="3C493B4E" w:rsidR="003D73F4" w:rsidRDefault="003D73F4" w:rsidP="003D73F4">
      <w:pPr>
        <w:rPr>
          <w:rtl/>
          <w:lang w:eastAsia="he-IL"/>
        </w:rPr>
      </w:pPr>
      <w:bookmarkStart w:id="32097" w:name="_ETM_Q1_27415904"/>
      <w:bookmarkStart w:id="32098" w:name="_ETM_Q1_27415921"/>
      <w:bookmarkEnd w:id="32097"/>
      <w:bookmarkEnd w:id="32098"/>
      <w:r>
        <w:rPr>
          <w:rFonts w:hint="cs"/>
          <w:rtl/>
          <w:lang w:eastAsia="he-IL"/>
        </w:rPr>
        <w:t xml:space="preserve">אני ממשיכה </w:t>
      </w:r>
      <w:bookmarkStart w:id="32099" w:name="_ETM_Q1_27416434"/>
      <w:bookmarkEnd w:id="32099"/>
      <w:r>
        <w:rPr>
          <w:rFonts w:hint="cs"/>
          <w:rtl/>
          <w:lang w:eastAsia="he-IL"/>
        </w:rPr>
        <w:t>להקריא. אנחנו עכשיו מגיעים לנושא של הכרזה.</w:t>
      </w:r>
      <w:bookmarkStart w:id="32100" w:name="_ETM_Q1_27420346"/>
      <w:bookmarkEnd w:id="32100"/>
    </w:p>
    <w:p w14:paraId="179B1ECD" w14:textId="34F96E59" w:rsidR="003D73F4" w:rsidRDefault="003D73F4" w:rsidP="003D73F4">
      <w:pPr>
        <w:rPr>
          <w:rtl/>
          <w:lang w:eastAsia="he-IL"/>
        </w:rPr>
      </w:pPr>
    </w:p>
    <w:p w14:paraId="600B17EF" w14:textId="792D2173" w:rsidR="003D73F4" w:rsidRDefault="003D73F4" w:rsidP="003D73F4">
      <w:pPr>
        <w:pStyle w:val="af9"/>
        <w:keepNext/>
        <w:rPr>
          <w:rtl/>
          <w:lang w:eastAsia="he-IL"/>
        </w:rPr>
      </w:pPr>
      <w:bookmarkStart w:id="32101" w:name="ET_guest_שירה_ברנד_4481"/>
      <w:r w:rsidRPr="003D73F4">
        <w:rPr>
          <w:rStyle w:val="TagStyle"/>
          <w:rtl/>
        </w:rPr>
        <w:t xml:space="preserve"> &lt;&lt; אורח &gt;&gt; </w:t>
      </w:r>
      <w:r>
        <w:rPr>
          <w:rtl/>
          <w:lang w:eastAsia="he-IL"/>
        </w:rPr>
        <w:t>שירה ברנד:</w:t>
      </w:r>
      <w:r w:rsidRPr="003D73F4">
        <w:rPr>
          <w:rStyle w:val="TagStyle"/>
          <w:rtl/>
        </w:rPr>
        <w:t xml:space="preserve"> &lt;&lt; אורח &gt;&gt;</w:t>
      </w:r>
      <w:r w:rsidR="0011182F">
        <w:rPr>
          <w:rtl/>
          <w:lang w:eastAsia="he-IL"/>
        </w:rPr>
        <w:t xml:space="preserve"> </w:t>
      </w:r>
      <w:r>
        <w:rPr>
          <w:rtl/>
          <w:lang w:eastAsia="he-IL"/>
        </w:rPr>
        <w:t xml:space="preserve"> </w:t>
      </w:r>
      <w:bookmarkEnd w:id="32101"/>
    </w:p>
    <w:p w14:paraId="3D69B304" w14:textId="1B056AEF" w:rsidR="003D73F4" w:rsidRDefault="003D73F4" w:rsidP="003D73F4">
      <w:pPr>
        <w:pStyle w:val="KeepWithNext"/>
        <w:rPr>
          <w:rtl/>
          <w:lang w:eastAsia="he-IL"/>
        </w:rPr>
      </w:pPr>
    </w:p>
    <w:p w14:paraId="35740D17" w14:textId="77777777" w:rsidR="003D73F4" w:rsidRDefault="003D73F4" w:rsidP="003D73F4">
      <w:pPr>
        <w:rPr>
          <w:rtl/>
          <w:lang w:eastAsia="he-IL"/>
        </w:rPr>
      </w:pPr>
      <w:bookmarkStart w:id="32102" w:name="_ETM_Q1_27420876"/>
      <w:bookmarkStart w:id="32103" w:name="_ETM_Q1_27420896"/>
      <w:bookmarkEnd w:id="32102"/>
      <w:bookmarkEnd w:id="32103"/>
      <w:r>
        <w:rPr>
          <w:rFonts w:hint="cs"/>
          <w:rtl/>
          <w:lang w:eastAsia="he-IL"/>
        </w:rPr>
        <w:t xml:space="preserve">רק דקה. אני רק </w:t>
      </w:r>
      <w:bookmarkStart w:id="32104" w:name="_ETM_Q1_27421935"/>
      <w:bookmarkEnd w:id="32104"/>
      <w:r>
        <w:rPr>
          <w:rFonts w:hint="cs"/>
          <w:rtl/>
          <w:lang w:eastAsia="he-IL"/>
        </w:rPr>
        <w:t xml:space="preserve">רוצה שנייה, בגדול, את הכיוון שחשבנו עליו. לא התעמקנו בזה, </w:t>
      </w:r>
      <w:bookmarkStart w:id="32105" w:name="_ETM_Q1_27427562"/>
      <w:bookmarkEnd w:id="32105"/>
      <w:r>
        <w:rPr>
          <w:rFonts w:hint="cs"/>
          <w:rtl/>
          <w:lang w:eastAsia="he-IL"/>
        </w:rPr>
        <w:t xml:space="preserve">אני מודה. אבל, ברמה העקרונית, הוועדה המקומית תוציא שומה, נכתוב </w:t>
      </w:r>
      <w:bookmarkStart w:id="32106" w:name="_ETM_Q1_27431639"/>
      <w:bookmarkEnd w:id="32106"/>
      <w:r>
        <w:rPr>
          <w:rFonts w:hint="cs"/>
          <w:rtl/>
          <w:lang w:eastAsia="he-IL"/>
        </w:rPr>
        <w:t xml:space="preserve">לה לוחות זמנים. לא עמדה בלוחות הזמנים? אפשר יהיה </w:t>
      </w:r>
      <w:bookmarkStart w:id="32107" w:name="_ETM_Q1_27436206"/>
      <w:bookmarkEnd w:id="32107"/>
      <w:r>
        <w:rPr>
          <w:rFonts w:hint="cs"/>
          <w:rtl/>
          <w:lang w:eastAsia="he-IL"/>
        </w:rPr>
        <w:t>לתת לה עד, לא משנה, מתן תעודת גמר או משהו</w:t>
      </w:r>
      <w:bookmarkStart w:id="32108" w:name="_ETM_Q1_27439325"/>
      <w:bookmarkEnd w:id="32108"/>
      <w:r>
        <w:rPr>
          <w:rFonts w:hint="cs"/>
          <w:rtl/>
          <w:lang w:eastAsia="he-IL"/>
        </w:rPr>
        <w:t xml:space="preserve"> כזה, אחר כך, לא הוצאת עד אז?</w:t>
      </w:r>
      <w:r>
        <w:rPr>
          <w:rFonts w:hint="cs"/>
          <w:lang w:eastAsia="he-IL"/>
        </w:rPr>
        <w:t xml:space="preserve"> </w:t>
      </w:r>
      <w:r>
        <w:rPr>
          <w:rFonts w:hint="cs"/>
          <w:rtl/>
          <w:lang w:eastAsia="he-IL"/>
        </w:rPr>
        <w:t>תוד</w:t>
      </w:r>
      <w:bookmarkStart w:id="32109" w:name="_ETM_Q1_27440301"/>
      <w:bookmarkEnd w:id="32109"/>
      <w:r>
        <w:rPr>
          <w:rFonts w:hint="cs"/>
          <w:rtl/>
          <w:lang w:eastAsia="he-IL"/>
        </w:rPr>
        <w:t>ה ושלום. זה יהיה "עונש". תייצא הי</w:t>
      </w:r>
      <w:bookmarkStart w:id="32110" w:name="_ETM_Q1_27442098"/>
      <w:bookmarkEnd w:id="32110"/>
      <w:r>
        <w:rPr>
          <w:rFonts w:hint="cs"/>
          <w:rtl/>
          <w:lang w:eastAsia="he-IL"/>
        </w:rPr>
        <w:t>תר בלי היטל</w:t>
      </w:r>
      <w:bookmarkStart w:id="32111" w:name="_ETM_Q1_27443664"/>
      <w:bookmarkEnd w:id="32111"/>
      <w:r>
        <w:rPr>
          <w:rFonts w:hint="cs"/>
          <w:rtl/>
          <w:lang w:eastAsia="he-IL"/>
        </w:rPr>
        <w:t xml:space="preserve"> השבחה. הרוויח היזם, כי הוועדה לא יודעת לתפקד. מה לעשות.</w:t>
      </w:r>
      <w:bookmarkStart w:id="32112" w:name="_ETM_Q1_27448298"/>
      <w:bookmarkEnd w:id="32112"/>
    </w:p>
    <w:p w14:paraId="66772199" w14:textId="77777777" w:rsidR="003D73F4" w:rsidRDefault="003D73F4" w:rsidP="003D73F4">
      <w:pPr>
        <w:rPr>
          <w:rtl/>
          <w:lang w:eastAsia="he-IL"/>
        </w:rPr>
      </w:pPr>
      <w:bookmarkStart w:id="32113" w:name="_ETM_Q1_27448401"/>
      <w:bookmarkEnd w:id="32113"/>
    </w:p>
    <w:p w14:paraId="43786244" w14:textId="0600EF6A" w:rsidR="003D73F4" w:rsidRDefault="003D73F4" w:rsidP="003D73F4">
      <w:pPr>
        <w:pStyle w:val="a4"/>
        <w:keepNext/>
        <w:rPr>
          <w:rtl/>
        </w:rPr>
      </w:pPr>
      <w:bookmarkStart w:id="32114" w:name="ET_speaker_תומר_רוזנר_4482"/>
      <w:r w:rsidRPr="003D73F4">
        <w:rPr>
          <w:rStyle w:val="TagStyle"/>
          <w:rtl/>
        </w:rPr>
        <w:t xml:space="preserve"> &lt;&lt; דובר &gt;&gt; </w:t>
      </w:r>
      <w:r>
        <w:rPr>
          <w:rtl/>
        </w:rPr>
        <w:t>תומר רוזנר:</w:t>
      </w:r>
      <w:r w:rsidRPr="003D73F4">
        <w:rPr>
          <w:rStyle w:val="TagStyle"/>
          <w:rtl/>
        </w:rPr>
        <w:t xml:space="preserve"> &lt;&lt; דובר &gt;&gt;</w:t>
      </w:r>
      <w:r w:rsidR="0011182F">
        <w:rPr>
          <w:rtl/>
        </w:rPr>
        <w:t xml:space="preserve"> </w:t>
      </w:r>
      <w:r>
        <w:rPr>
          <w:rtl/>
        </w:rPr>
        <w:t xml:space="preserve"> </w:t>
      </w:r>
      <w:bookmarkEnd w:id="32114"/>
    </w:p>
    <w:p w14:paraId="52EA1C0D" w14:textId="77777777" w:rsidR="003D73F4" w:rsidRDefault="003D73F4" w:rsidP="003D73F4">
      <w:pPr>
        <w:pStyle w:val="KeepWithNext"/>
        <w:rPr>
          <w:rtl/>
        </w:rPr>
      </w:pPr>
    </w:p>
    <w:p w14:paraId="5A1E161E" w14:textId="77777777" w:rsidR="003D73F4" w:rsidRDefault="003D73F4" w:rsidP="003D73F4">
      <w:pPr>
        <w:rPr>
          <w:rtl/>
        </w:rPr>
      </w:pPr>
      <w:bookmarkStart w:id="32115" w:name="_ETM_Q1_27449153"/>
      <w:bookmarkStart w:id="32116" w:name="_ETM_Q1_27449176"/>
      <w:bookmarkEnd w:id="32115"/>
      <w:bookmarkEnd w:id="32116"/>
      <w:r>
        <w:rPr>
          <w:rFonts w:hint="cs"/>
          <w:rtl/>
        </w:rPr>
        <w:t xml:space="preserve">כן. </w:t>
      </w:r>
      <w:bookmarkStart w:id="32117" w:name="_ETM_Q1_27449487"/>
      <w:bookmarkEnd w:id="32117"/>
      <w:r>
        <w:rPr>
          <w:rFonts w:hint="cs"/>
          <w:rtl/>
        </w:rPr>
        <w:t>עמדת השלטון המקומי?</w:t>
      </w:r>
      <w:bookmarkStart w:id="32118" w:name="_ETM_Q1_27451135"/>
      <w:bookmarkEnd w:id="32118"/>
    </w:p>
    <w:p w14:paraId="3509639B" w14:textId="77777777" w:rsidR="003D73F4" w:rsidRDefault="003D73F4" w:rsidP="003D73F4">
      <w:pPr>
        <w:rPr>
          <w:rtl/>
        </w:rPr>
      </w:pPr>
      <w:bookmarkStart w:id="32119" w:name="_ETM_Q1_27451191"/>
      <w:bookmarkEnd w:id="32119"/>
    </w:p>
    <w:p w14:paraId="7D9C10F0" w14:textId="6CCCE71A" w:rsidR="003D73F4" w:rsidRDefault="003D73F4" w:rsidP="003D73F4">
      <w:pPr>
        <w:pStyle w:val="af9"/>
        <w:keepNext/>
        <w:rPr>
          <w:rtl/>
        </w:rPr>
      </w:pPr>
      <w:bookmarkStart w:id="32120" w:name="ET_guest_שלום_זינגר_4483"/>
      <w:r w:rsidRPr="003D73F4">
        <w:rPr>
          <w:rStyle w:val="TagStyle"/>
          <w:rtl/>
        </w:rPr>
        <w:t xml:space="preserve"> &lt;&lt; אורח &gt;&gt; </w:t>
      </w:r>
      <w:r>
        <w:rPr>
          <w:rtl/>
        </w:rPr>
        <w:t>שלום זינגר:</w:t>
      </w:r>
      <w:r w:rsidRPr="003D73F4">
        <w:rPr>
          <w:rStyle w:val="TagStyle"/>
          <w:rtl/>
        </w:rPr>
        <w:t xml:space="preserve"> &lt;&lt; אורח &gt;&gt;</w:t>
      </w:r>
      <w:r w:rsidR="0011182F">
        <w:rPr>
          <w:rtl/>
        </w:rPr>
        <w:t xml:space="preserve"> </w:t>
      </w:r>
      <w:r>
        <w:rPr>
          <w:rtl/>
        </w:rPr>
        <w:t xml:space="preserve"> </w:t>
      </w:r>
      <w:bookmarkEnd w:id="32120"/>
    </w:p>
    <w:p w14:paraId="07DF7964" w14:textId="77777777" w:rsidR="003D73F4" w:rsidRDefault="003D73F4" w:rsidP="003D73F4">
      <w:pPr>
        <w:pStyle w:val="KeepWithNext"/>
        <w:rPr>
          <w:rtl/>
        </w:rPr>
      </w:pPr>
    </w:p>
    <w:p w14:paraId="6168CF7E" w14:textId="77777777" w:rsidR="003D73F4" w:rsidRDefault="003D73F4" w:rsidP="003D73F4">
      <w:pPr>
        <w:rPr>
          <w:rtl/>
        </w:rPr>
      </w:pPr>
      <w:bookmarkStart w:id="32121" w:name="_ETM_Q1_27451923"/>
      <w:bookmarkStart w:id="32122" w:name="_ETM_Q1_27451949"/>
      <w:bookmarkEnd w:id="32121"/>
      <w:bookmarkEnd w:id="32122"/>
      <w:r>
        <w:rPr>
          <w:rFonts w:hint="cs"/>
          <w:rtl/>
        </w:rPr>
        <w:t xml:space="preserve">לא הבנתי את הרעיון. לא הוציאה שומה, אוקיי, </w:t>
      </w:r>
      <w:bookmarkStart w:id="32123" w:name="_ETM_Q1_27457489"/>
      <w:bookmarkEnd w:id="32123"/>
      <w:r>
        <w:rPr>
          <w:rFonts w:hint="cs"/>
          <w:rtl/>
        </w:rPr>
        <w:t>השומה המחייבת של הזה, מי רוצה לערור על השומה?</w:t>
      </w:r>
      <w:bookmarkStart w:id="32124" w:name="_ETM_Q1_27460839"/>
      <w:bookmarkEnd w:id="32124"/>
    </w:p>
    <w:p w14:paraId="57FEB231" w14:textId="77777777" w:rsidR="003D73F4" w:rsidRDefault="003D73F4" w:rsidP="003D73F4">
      <w:pPr>
        <w:rPr>
          <w:rtl/>
        </w:rPr>
      </w:pPr>
      <w:bookmarkStart w:id="32125" w:name="_ETM_Q1_27460900"/>
      <w:bookmarkEnd w:id="32125"/>
    </w:p>
    <w:p w14:paraId="5818025B" w14:textId="7C859B23" w:rsidR="003D73F4" w:rsidRDefault="003D73F4" w:rsidP="003D73F4">
      <w:pPr>
        <w:pStyle w:val="af9"/>
        <w:keepNext/>
        <w:rPr>
          <w:rtl/>
        </w:rPr>
      </w:pPr>
      <w:bookmarkStart w:id="32126" w:name="ET_guest_שירה_ברנד_4484"/>
      <w:r w:rsidRPr="003D73F4">
        <w:rPr>
          <w:rStyle w:val="TagStyle"/>
          <w:rtl/>
        </w:rPr>
        <w:t xml:space="preserve"> &lt;&lt; אורח &gt;&gt; </w:t>
      </w:r>
      <w:r>
        <w:rPr>
          <w:rtl/>
        </w:rPr>
        <w:t>שירה ברנד:</w:t>
      </w:r>
      <w:r w:rsidRPr="003D73F4">
        <w:rPr>
          <w:rStyle w:val="TagStyle"/>
          <w:rtl/>
        </w:rPr>
        <w:t xml:space="preserve"> &lt;&lt; אורח &gt;&gt;</w:t>
      </w:r>
      <w:r w:rsidR="0011182F">
        <w:rPr>
          <w:rtl/>
        </w:rPr>
        <w:t xml:space="preserve"> </w:t>
      </w:r>
      <w:r>
        <w:rPr>
          <w:rtl/>
        </w:rPr>
        <w:t xml:space="preserve"> </w:t>
      </w:r>
      <w:bookmarkEnd w:id="32126"/>
    </w:p>
    <w:p w14:paraId="48277D95" w14:textId="77777777" w:rsidR="003D73F4" w:rsidRDefault="003D73F4" w:rsidP="003D73F4">
      <w:pPr>
        <w:pStyle w:val="KeepWithNext"/>
        <w:rPr>
          <w:rtl/>
        </w:rPr>
      </w:pPr>
    </w:p>
    <w:p w14:paraId="0D156F66" w14:textId="77777777" w:rsidR="003D73F4" w:rsidRDefault="003D73F4" w:rsidP="003D73F4">
      <w:pPr>
        <w:rPr>
          <w:rtl/>
        </w:rPr>
      </w:pPr>
      <w:bookmarkStart w:id="32127" w:name="_ETM_Q1_27461411"/>
      <w:bookmarkStart w:id="32128" w:name="_ETM_Q1_27461436"/>
      <w:bookmarkEnd w:id="32127"/>
      <w:bookmarkEnd w:id="32128"/>
      <w:r>
        <w:rPr>
          <w:rFonts w:hint="cs"/>
          <w:rtl/>
        </w:rPr>
        <w:t xml:space="preserve">אין שומה. </w:t>
      </w:r>
      <w:bookmarkStart w:id="32129" w:name="_ETM_Q1_27461916"/>
      <w:bookmarkEnd w:id="32129"/>
      <w:r>
        <w:rPr>
          <w:rFonts w:hint="cs"/>
          <w:rtl/>
        </w:rPr>
        <w:t xml:space="preserve">לא, לא. אין שומה של מוסד רישוי ארצי. פונים לוועדה </w:t>
      </w:r>
      <w:bookmarkStart w:id="32130" w:name="_ETM_Q1_27464779"/>
      <w:bookmarkEnd w:id="32130"/>
      <w:r>
        <w:rPr>
          <w:rFonts w:hint="cs"/>
          <w:rtl/>
        </w:rPr>
        <w:t xml:space="preserve">המקומית, מה היטל ההשבחה, תוציא שומת היטל השבחה תוך </w:t>
      </w:r>
      <w:r>
        <w:rPr>
          <w:rFonts w:hint="cs"/>
        </w:rPr>
        <w:t>X</w:t>
      </w:r>
      <w:r>
        <w:rPr>
          <w:rFonts w:hint="cs"/>
          <w:rtl/>
        </w:rPr>
        <w:t xml:space="preserve"> </w:t>
      </w:r>
      <w:bookmarkStart w:id="32131" w:name="_ETM_Q1_27469094"/>
      <w:bookmarkEnd w:id="32131"/>
      <w:r>
        <w:rPr>
          <w:rFonts w:hint="cs"/>
          <w:rtl/>
        </w:rPr>
        <w:t>זמן.</w:t>
      </w:r>
      <w:bookmarkStart w:id="32132" w:name="_ETM_Q1_27469700"/>
      <w:bookmarkEnd w:id="32132"/>
    </w:p>
    <w:p w14:paraId="237F5288" w14:textId="77777777" w:rsidR="003D73F4" w:rsidRDefault="003D73F4" w:rsidP="003D73F4">
      <w:pPr>
        <w:rPr>
          <w:rtl/>
        </w:rPr>
      </w:pPr>
      <w:bookmarkStart w:id="32133" w:name="_ETM_Q1_27469745"/>
      <w:bookmarkEnd w:id="32133"/>
    </w:p>
    <w:p w14:paraId="3EA0C219" w14:textId="3368A166" w:rsidR="003D73F4" w:rsidRDefault="003D73F4" w:rsidP="003D73F4">
      <w:pPr>
        <w:pStyle w:val="af9"/>
        <w:keepNext/>
        <w:rPr>
          <w:rtl/>
        </w:rPr>
      </w:pPr>
      <w:bookmarkStart w:id="32134" w:name="ET_guest_876176_4485"/>
      <w:r w:rsidRPr="003D73F4">
        <w:rPr>
          <w:rStyle w:val="TagStyle"/>
          <w:rtl/>
        </w:rPr>
        <w:t xml:space="preserve"> &lt;&lt; אורח &gt;&gt; </w:t>
      </w:r>
      <w:r>
        <w:rPr>
          <w:rtl/>
        </w:rPr>
        <w:t>יגאל גוטשל:</w:t>
      </w:r>
      <w:r w:rsidRPr="003D73F4">
        <w:rPr>
          <w:rStyle w:val="TagStyle"/>
          <w:rtl/>
        </w:rPr>
        <w:t xml:space="preserve"> &lt;&lt; אורח &gt;&gt;</w:t>
      </w:r>
      <w:r w:rsidR="0011182F">
        <w:rPr>
          <w:rtl/>
        </w:rPr>
        <w:t xml:space="preserve"> </w:t>
      </w:r>
      <w:r>
        <w:rPr>
          <w:rtl/>
        </w:rPr>
        <w:t xml:space="preserve"> </w:t>
      </w:r>
      <w:bookmarkEnd w:id="32134"/>
    </w:p>
    <w:p w14:paraId="010E6FD7" w14:textId="77777777" w:rsidR="003D73F4" w:rsidRDefault="003D73F4" w:rsidP="003D73F4">
      <w:pPr>
        <w:pStyle w:val="KeepWithNext"/>
        <w:rPr>
          <w:rtl/>
        </w:rPr>
      </w:pPr>
    </w:p>
    <w:p w14:paraId="3D5E863E" w14:textId="77777777" w:rsidR="003D73F4" w:rsidRDefault="003D73F4" w:rsidP="003D73F4">
      <w:pPr>
        <w:rPr>
          <w:rtl/>
        </w:rPr>
      </w:pPr>
      <w:bookmarkStart w:id="32135" w:name="_ETM_Q1_27470567"/>
      <w:bookmarkStart w:id="32136" w:name="_ETM_Q1_27470590"/>
      <w:bookmarkEnd w:id="32135"/>
      <w:bookmarkEnd w:id="32136"/>
      <w:r>
        <w:rPr>
          <w:rFonts w:hint="cs"/>
          <w:rtl/>
        </w:rPr>
        <w:t>רעיון מעולה.</w:t>
      </w:r>
    </w:p>
    <w:p w14:paraId="34F5D587" w14:textId="77777777" w:rsidR="003D73F4" w:rsidRDefault="003D73F4" w:rsidP="003D73F4">
      <w:pPr>
        <w:rPr>
          <w:rtl/>
        </w:rPr>
      </w:pPr>
      <w:bookmarkStart w:id="32137" w:name="_ETM_Q1_27472413"/>
      <w:bookmarkStart w:id="32138" w:name="_ETM_Q1_27472473"/>
      <w:bookmarkEnd w:id="32137"/>
      <w:bookmarkEnd w:id="32138"/>
    </w:p>
    <w:p w14:paraId="4564AC0C" w14:textId="594F2A34" w:rsidR="003D73F4" w:rsidRDefault="003D73F4" w:rsidP="003D73F4">
      <w:pPr>
        <w:pStyle w:val="af9"/>
        <w:keepNext/>
        <w:rPr>
          <w:rtl/>
        </w:rPr>
      </w:pPr>
      <w:bookmarkStart w:id="32139" w:name="ET_guest_שירה_ברנד_4486"/>
      <w:r w:rsidRPr="003D73F4">
        <w:rPr>
          <w:rStyle w:val="TagStyle"/>
          <w:rtl/>
        </w:rPr>
        <w:t xml:space="preserve"> &lt;&lt; אורח &gt;&gt; </w:t>
      </w:r>
      <w:r>
        <w:rPr>
          <w:rtl/>
        </w:rPr>
        <w:t>שירה ברנד:</w:t>
      </w:r>
      <w:r w:rsidRPr="003D73F4">
        <w:rPr>
          <w:rStyle w:val="TagStyle"/>
          <w:rtl/>
        </w:rPr>
        <w:t xml:space="preserve"> &lt;&lt; אורח &gt;&gt;</w:t>
      </w:r>
      <w:r w:rsidR="0011182F">
        <w:rPr>
          <w:rtl/>
        </w:rPr>
        <w:t xml:space="preserve"> </w:t>
      </w:r>
      <w:r>
        <w:rPr>
          <w:rtl/>
        </w:rPr>
        <w:t xml:space="preserve"> </w:t>
      </w:r>
      <w:bookmarkEnd w:id="32139"/>
    </w:p>
    <w:p w14:paraId="4098BE9C" w14:textId="77777777" w:rsidR="003D73F4" w:rsidRDefault="003D73F4" w:rsidP="003D73F4">
      <w:pPr>
        <w:pStyle w:val="KeepWithNext"/>
        <w:rPr>
          <w:rtl/>
        </w:rPr>
      </w:pPr>
    </w:p>
    <w:p w14:paraId="776FBC89" w14:textId="77777777" w:rsidR="004727C1" w:rsidRDefault="003D73F4" w:rsidP="003D73F4">
      <w:pPr>
        <w:rPr>
          <w:rtl/>
        </w:rPr>
      </w:pPr>
      <w:bookmarkStart w:id="32140" w:name="_ETM_Q1_27473647"/>
      <w:bookmarkStart w:id="32141" w:name="_ETM_Q1_27473671"/>
      <w:bookmarkEnd w:id="32140"/>
      <w:bookmarkEnd w:id="32141"/>
      <w:r>
        <w:rPr>
          <w:rFonts w:hint="cs"/>
          <w:rtl/>
        </w:rPr>
        <w:t>בסדר, לא הוצאת תוך הזמן הזה? יינתן ההיתר</w:t>
      </w:r>
      <w:bookmarkStart w:id="32142" w:name="_ETM_Q1_27471697"/>
      <w:bookmarkEnd w:id="32142"/>
      <w:r>
        <w:rPr>
          <w:rFonts w:hint="cs"/>
          <w:rtl/>
        </w:rPr>
        <w:t>.</w:t>
      </w:r>
      <w:bookmarkStart w:id="32143" w:name="_ETM_Q1_27471841"/>
      <w:bookmarkEnd w:id="32143"/>
      <w:r>
        <w:rPr>
          <w:rFonts w:hint="cs"/>
          <w:rtl/>
        </w:rPr>
        <w:t xml:space="preserve"> </w:t>
      </w:r>
      <w:r w:rsidR="004727C1">
        <w:rPr>
          <w:rFonts w:hint="cs"/>
          <w:rtl/>
        </w:rPr>
        <w:t>עדיין יש לוועדה המקומית זמן, עד מתן תעודת גמר. לא</w:t>
      </w:r>
      <w:bookmarkStart w:id="32144" w:name="_ETM_Q1_27478105"/>
      <w:bookmarkEnd w:id="32144"/>
      <w:r w:rsidR="004727C1">
        <w:rPr>
          <w:rFonts w:hint="cs"/>
          <w:rtl/>
        </w:rPr>
        <w:t xml:space="preserve"> הוצאת? יצא היתר, הפסדת את היטל ההשבחה. נגמר הסיפור.</w:t>
      </w:r>
      <w:bookmarkStart w:id="32145" w:name="_ETM_Q1_27482898"/>
      <w:bookmarkEnd w:id="32145"/>
    </w:p>
    <w:p w14:paraId="6FE745E9" w14:textId="77777777" w:rsidR="004727C1" w:rsidRDefault="004727C1" w:rsidP="003D73F4">
      <w:pPr>
        <w:rPr>
          <w:rtl/>
        </w:rPr>
      </w:pPr>
      <w:bookmarkStart w:id="32146" w:name="_ETM_Q1_27482957"/>
      <w:bookmarkEnd w:id="32146"/>
    </w:p>
    <w:p w14:paraId="221AD1A7" w14:textId="6A2A3A18" w:rsidR="004727C1" w:rsidRDefault="004727C1" w:rsidP="004727C1">
      <w:pPr>
        <w:pStyle w:val="a4"/>
        <w:keepNext/>
        <w:rPr>
          <w:rtl/>
        </w:rPr>
      </w:pPr>
      <w:bookmarkStart w:id="32147" w:name="ET_speaker_תומר_רוזנר_4487"/>
      <w:r w:rsidRPr="004727C1">
        <w:rPr>
          <w:rStyle w:val="TagStyle"/>
          <w:rtl/>
        </w:rPr>
        <w:t xml:space="preserve"> &lt;&lt; דובר &gt;&gt; </w:t>
      </w:r>
      <w:r>
        <w:rPr>
          <w:rtl/>
        </w:rPr>
        <w:t>תומר רוזנר:</w:t>
      </w:r>
      <w:r w:rsidRPr="004727C1">
        <w:rPr>
          <w:rStyle w:val="TagStyle"/>
          <w:rtl/>
        </w:rPr>
        <w:t xml:space="preserve"> &lt;&lt; דובר &gt;&gt;</w:t>
      </w:r>
      <w:r w:rsidR="0011182F">
        <w:rPr>
          <w:rtl/>
        </w:rPr>
        <w:t xml:space="preserve"> </w:t>
      </w:r>
      <w:r>
        <w:rPr>
          <w:rtl/>
        </w:rPr>
        <w:t xml:space="preserve"> </w:t>
      </w:r>
      <w:bookmarkEnd w:id="32147"/>
    </w:p>
    <w:p w14:paraId="1530D76F" w14:textId="77777777" w:rsidR="004727C1" w:rsidRDefault="004727C1" w:rsidP="004727C1">
      <w:pPr>
        <w:pStyle w:val="KeepWithNext"/>
        <w:rPr>
          <w:rtl/>
        </w:rPr>
      </w:pPr>
    </w:p>
    <w:p w14:paraId="0B367744" w14:textId="77777777" w:rsidR="004727C1" w:rsidRDefault="004727C1" w:rsidP="004727C1">
      <w:pPr>
        <w:rPr>
          <w:rtl/>
        </w:rPr>
      </w:pPr>
      <w:bookmarkStart w:id="32148" w:name="_ETM_Q1_27483622"/>
      <w:bookmarkStart w:id="32149" w:name="_ETM_Q1_27483647"/>
      <w:bookmarkEnd w:id="32148"/>
      <w:bookmarkEnd w:id="32149"/>
      <w:r>
        <w:rPr>
          <w:rFonts w:hint="cs"/>
          <w:rtl/>
        </w:rPr>
        <w:t xml:space="preserve">ואז, כמובן, </w:t>
      </w:r>
      <w:bookmarkStart w:id="32150" w:name="_ETM_Q1_27484554"/>
      <w:bookmarkEnd w:id="32150"/>
      <w:r>
        <w:rPr>
          <w:rFonts w:hint="cs"/>
          <w:rtl/>
        </w:rPr>
        <w:t>כל המנגנו</w:t>
      </w:r>
      <w:bookmarkStart w:id="32151" w:name="_ETM_Q1_27480676"/>
      <w:bookmarkEnd w:id="32151"/>
      <w:r>
        <w:rPr>
          <w:rFonts w:hint="cs"/>
          <w:rtl/>
        </w:rPr>
        <w:t>נים הרגילים חלים.</w:t>
      </w:r>
      <w:bookmarkStart w:id="32152" w:name="_ETM_Q1_27482428"/>
      <w:bookmarkEnd w:id="32152"/>
    </w:p>
    <w:p w14:paraId="6B61A142" w14:textId="77777777" w:rsidR="004727C1" w:rsidRDefault="004727C1" w:rsidP="004727C1">
      <w:pPr>
        <w:rPr>
          <w:rtl/>
        </w:rPr>
      </w:pPr>
      <w:bookmarkStart w:id="32153" w:name="_ETM_Q1_27482476"/>
      <w:bookmarkEnd w:id="32153"/>
    </w:p>
    <w:p w14:paraId="27413A83" w14:textId="3176B74D" w:rsidR="004727C1" w:rsidRDefault="004727C1" w:rsidP="004727C1">
      <w:pPr>
        <w:pStyle w:val="af9"/>
        <w:keepNext/>
        <w:rPr>
          <w:rtl/>
        </w:rPr>
      </w:pPr>
      <w:bookmarkStart w:id="32154" w:name="ET_guest_שירה_ברנד_4488"/>
      <w:r w:rsidRPr="004727C1">
        <w:rPr>
          <w:rStyle w:val="TagStyle"/>
          <w:rtl/>
        </w:rPr>
        <w:t xml:space="preserve"> &lt;&lt; אורח &gt;&gt; </w:t>
      </w:r>
      <w:r>
        <w:rPr>
          <w:rtl/>
        </w:rPr>
        <w:t>שירה ברנד:</w:t>
      </w:r>
      <w:r w:rsidRPr="004727C1">
        <w:rPr>
          <w:rStyle w:val="TagStyle"/>
          <w:rtl/>
        </w:rPr>
        <w:t xml:space="preserve"> &lt;&lt; אורח &gt;&gt;</w:t>
      </w:r>
      <w:r w:rsidR="0011182F">
        <w:rPr>
          <w:rtl/>
        </w:rPr>
        <w:t xml:space="preserve"> </w:t>
      </w:r>
      <w:r>
        <w:rPr>
          <w:rtl/>
        </w:rPr>
        <w:t xml:space="preserve"> </w:t>
      </w:r>
      <w:bookmarkEnd w:id="32154"/>
    </w:p>
    <w:p w14:paraId="07A7ACF9" w14:textId="77777777" w:rsidR="004727C1" w:rsidRDefault="004727C1" w:rsidP="004727C1">
      <w:pPr>
        <w:pStyle w:val="KeepWithNext"/>
        <w:rPr>
          <w:rtl/>
        </w:rPr>
      </w:pPr>
    </w:p>
    <w:p w14:paraId="2ADF9B32" w14:textId="77777777" w:rsidR="004727C1" w:rsidRDefault="004727C1" w:rsidP="004727C1">
      <w:pPr>
        <w:rPr>
          <w:rtl/>
        </w:rPr>
      </w:pPr>
      <w:bookmarkStart w:id="32155" w:name="_ETM_Q1_27482956"/>
      <w:bookmarkStart w:id="32156" w:name="_ETM_Q1_27482972"/>
      <w:bookmarkEnd w:id="32155"/>
      <w:bookmarkEnd w:id="32156"/>
      <w:r>
        <w:rPr>
          <w:rFonts w:hint="cs"/>
          <w:rtl/>
        </w:rPr>
        <w:t xml:space="preserve">ואז כל המנגנונים הרגילים חלים, ולא מגיעים </w:t>
      </w:r>
      <w:bookmarkStart w:id="32157" w:name="_ETM_Q1_27486326"/>
      <w:bookmarkEnd w:id="32157"/>
      <w:r>
        <w:rPr>
          <w:rFonts w:hint="cs"/>
          <w:rtl/>
        </w:rPr>
        <w:t>לוועדת משנה לעררים עם כל הבלגן של זה, וזהו. לא</w:t>
      </w:r>
      <w:bookmarkStart w:id="32158" w:name="_ETM_Q1_27490704"/>
      <w:bookmarkEnd w:id="32158"/>
      <w:r>
        <w:rPr>
          <w:rFonts w:hint="cs"/>
          <w:rtl/>
        </w:rPr>
        <w:t xml:space="preserve"> עשתה את תפקידה, אז הפסידה את הכסף.</w:t>
      </w:r>
      <w:bookmarkStart w:id="32159" w:name="_ETM_Q1_27493807"/>
      <w:bookmarkEnd w:id="32159"/>
    </w:p>
    <w:p w14:paraId="5D14FB88" w14:textId="77777777" w:rsidR="004727C1" w:rsidRDefault="004727C1" w:rsidP="004727C1">
      <w:pPr>
        <w:rPr>
          <w:rtl/>
        </w:rPr>
      </w:pPr>
      <w:bookmarkStart w:id="32160" w:name="_ETM_Q1_27493902"/>
      <w:bookmarkEnd w:id="32160"/>
    </w:p>
    <w:p w14:paraId="668A2E14" w14:textId="12F706AC" w:rsidR="004727C1" w:rsidRDefault="004727C1" w:rsidP="004727C1">
      <w:pPr>
        <w:pStyle w:val="a4"/>
        <w:keepNext/>
        <w:rPr>
          <w:rtl/>
        </w:rPr>
      </w:pPr>
      <w:bookmarkStart w:id="32161" w:name="ET_speaker_תומר_רוזנר_4489"/>
      <w:r w:rsidRPr="004727C1">
        <w:rPr>
          <w:rStyle w:val="TagStyle"/>
          <w:rtl/>
        </w:rPr>
        <w:t xml:space="preserve"> &lt;&lt; דובר &gt;&gt; </w:t>
      </w:r>
      <w:r>
        <w:rPr>
          <w:rtl/>
        </w:rPr>
        <w:t>תומר רוזנר:</w:t>
      </w:r>
      <w:r w:rsidRPr="004727C1">
        <w:rPr>
          <w:rStyle w:val="TagStyle"/>
          <w:rtl/>
        </w:rPr>
        <w:t xml:space="preserve"> &lt;&lt; דובר &gt;&gt;</w:t>
      </w:r>
      <w:r w:rsidR="0011182F">
        <w:rPr>
          <w:rtl/>
        </w:rPr>
        <w:t xml:space="preserve"> </w:t>
      </w:r>
      <w:r>
        <w:rPr>
          <w:rtl/>
        </w:rPr>
        <w:t xml:space="preserve"> </w:t>
      </w:r>
      <w:bookmarkEnd w:id="32161"/>
    </w:p>
    <w:p w14:paraId="26932168" w14:textId="77777777" w:rsidR="004727C1" w:rsidRDefault="004727C1" w:rsidP="004727C1">
      <w:pPr>
        <w:pStyle w:val="KeepWithNext"/>
        <w:rPr>
          <w:rtl/>
        </w:rPr>
      </w:pPr>
    </w:p>
    <w:p w14:paraId="0CE83C1B" w14:textId="77777777" w:rsidR="004727C1" w:rsidRDefault="004727C1" w:rsidP="004727C1">
      <w:pPr>
        <w:rPr>
          <w:rtl/>
        </w:rPr>
      </w:pPr>
      <w:bookmarkStart w:id="32162" w:name="_ETM_Q1_27494440"/>
      <w:bookmarkStart w:id="32163" w:name="_ETM_Q1_27494457"/>
      <w:bookmarkEnd w:id="32162"/>
      <w:bookmarkEnd w:id="32163"/>
      <w:r>
        <w:rPr>
          <w:rFonts w:hint="cs"/>
          <w:rtl/>
        </w:rPr>
        <w:t>מצוין. נא לנסח.</w:t>
      </w:r>
    </w:p>
    <w:p w14:paraId="11E0EC22" w14:textId="77777777" w:rsidR="004727C1" w:rsidRDefault="004727C1" w:rsidP="004727C1">
      <w:pPr>
        <w:rPr>
          <w:rtl/>
        </w:rPr>
      </w:pPr>
      <w:bookmarkStart w:id="32164" w:name="_ETM_Q1_27496103"/>
      <w:bookmarkStart w:id="32165" w:name="_ETM_Q1_27496145"/>
      <w:bookmarkEnd w:id="32164"/>
      <w:bookmarkEnd w:id="32165"/>
    </w:p>
    <w:p w14:paraId="4D5F99A6" w14:textId="6DF03E1A" w:rsidR="004727C1" w:rsidRDefault="004727C1" w:rsidP="004727C1">
      <w:pPr>
        <w:pStyle w:val="af9"/>
        <w:keepNext/>
        <w:rPr>
          <w:rtl/>
        </w:rPr>
      </w:pPr>
      <w:bookmarkStart w:id="32166" w:name="ET_guest_876176_4490"/>
      <w:r w:rsidRPr="004727C1">
        <w:rPr>
          <w:rStyle w:val="TagStyle"/>
          <w:rtl/>
        </w:rPr>
        <w:t xml:space="preserve"> &lt;&lt; אורח &gt;&gt; </w:t>
      </w:r>
      <w:r>
        <w:rPr>
          <w:rtl/>
        </w:rPr>
        <w:t>יגאל גוטשל:</w:t>
      </w:r>
      <w:r w:rsidRPr="004727C1">
        <w:rPr>
          <w:rStyle w:val="TagStyle"/>
          <w:rtl/>
        </w:rPr>
        <w:t xml:space="preserve"> &lt;&lt; אורח &gt;&gt;</w:t>
      </w:r>
      <w:r w:rsidR="0011182F">
        <w:rPr>
          <w:rtl/>
        </w:rPr>
        <w:t xml:space="preserve"> </w:t>
      </w:r>
      <w:r>
        <w:rPr>
          <w:rtl/>
        </w:rPr>
        <w:t xml:space="preserve"> </w:t>
      </w:r>
      <w:bookmarkEnd w:id="32166"/>
    </w:p>
    <w:p w14:paraId="0BB4D823" w14:textId="77777777" w:rsidR="004727C1" w:rsidRDefault="004727C1" w:rsidP="004727C1">
      <w:pPr>
        <w:pStyle w:val="KeepWithNext"/>
        <w:rPr>
          <w:rtl/>
        </w:rPr>
      </w:pPr>
    </w:p>
    <w:p w14:paraId="3A6369BD" w14:textId="77777777" w:rsidR="004727C1" w:rsidRDefault="004727C1" w:rsidP="004727C1">
      <w:pPr>
        <w:rPr>
          <w:rtl/>
        </w:rPr>
      </w:pPr>
      <w:bookmarkStart w:id="32167" w:name="_ETM_Q1_27496731"/>
      <w:bookmarkStart w:id="32168" w:name="_ETM_Q1_27496751"/>
      <w:bookmarkEnd w:id="32167"/>
      <w:bookmarkEnd w:id="32168"/>
      <w:r>
        <w:rPr>
          <w:rFonts w:hint="cs"/>
          <w:rtl/>
        </w:rPr>
        <w:t>בסדר גמור.</w:t>
      </w:r>
    </w:p>
    <w:p w14:paraId="5438BE22" w14:textId="77777777" w:rsidR="004727C1" w:rsidRDefault="004727C1" w:rsidP="004727C1">
      <w:pPr>
        <w:rPr>
          <w:rtl/>
        </w:rPr>
      </w:pPr>
      <w:bookmarkStart w:id="32169" w:name="_ETM_Q1_27497572"/>
      <w:bookmarkEnd w:id="32169"/>
    </w:p>
    <w:p w14:paraId="551448FE" w14:textId="62715F47" w:rsidR="004727C1" w:rsidRDefault="004727C1" w:rsidP="004727C1">
      <w:pPr>
        <w:pStyle w:val="af9"/>
        <w:keepNext/>
        <w:rPr>
          <w:rtl/>
        </w:rPr>
      </w:pPr>
      <w:bookmarkStart w:id="32170" w:name="ET_guest_שירה_ברנד_4491"/>
      <w:r w:rsidRPr="004727C1">
        <w:rPr>
          <w:rStyle w:val="TagStyle"/>
          <w:rtl/>
        </w:rPr>
        <w:t xml:space="preserve"> &lt;&lt; אורח &gt;&gt; </w:t>
      </w:r>
      <w:r>
        <w:rPr>
          <w:rtl/>
        </w:rPr>
        <w:t>שירה ברנד:</w:t>
      </w:r>
      <w:r w:rsidRPr="004727C1">
        <w:rPr>
          <w:rStyle w:val="TagStyle"/>
          <w:rtl/>
        </w:rPr>
        <w:t xml:space="preserve"> &lt;&lt; אורח &gt;&gt;</w:t>
      </w:r>
      <w:r w:rsidR="0011182F">
        <w:rPr>
          <w:rtl/>
        </w:rPr>
        <w:t xml:space="preserve"> </w:t>
      </w:r>
      <w:r>
        <w:rPr>
          <w:rtl/>
        </w:rPr>
        <w:t xml:space="preserve"> </w:t>
      </w:r>
      <w:bookmarkEnd w:id="32170"/>
    </w:p>
    <w:p w14:paraId="0D8B243B" w14:textId="77777777" w:rsidR="004727C1" w:rsidRDefault="004727C1" w:rsidP="004727C1">
      <w:pPr>
        <w:pStyle w:val="KeepWithNext"/>
        <w:rPr>
          <w:rtl/>
        </w:rPr>
      </w:pPr>
    </w:p>
    <w:p w14:paraId="3AEC08FD" w14:textId="77777777" w:rsidR="004727C1" w:rsidRDefault="004727C1" w:rsidP="004727C1">
      <w:pPr>
        <w:rPr>
          <w:rtl/>
        </w:rPr>
      </w:pPr>
      <w:bookmarkStart w:id="32171" w:name="_ETM_Q1_27498084"/>
      <w:bookmarkStart w:id="32172" w:name="_ETM_Q1_27498103"/>
      <w:bookmarkEnd w:id="32171"/>
      <w:bookmarkEnd w:id="32172"/>
      <w:r>
        <w:rPr>
          <w:rFonts w:hint="cs"/>
          <w:rtl/>
        </w:rPr>
        <w:t>בסדר.</w:t>
      </w:r>
    </w:p>
    <w:p w14:paraId="7872F296" w14:textId="77777777" w:rsidR="004727C1" w:rsidRDefault="004727C1" w:rsidP="004727C1">
      <w:pPr>
        <w:rPr>
          <w:rtl/>
        </w:rPr>
      </w:pPr>
      <w:bookmarkStart w:id="32173" w:name="_ETM_Q1_27498551"/>
      <w:bookmarkStart w:id="32174" w:name="_ETM_Q1_27498595"/>
      <w:bookmarkEnd w:id="32173"/>
      <w:bookmarkEnd w:id="32174"/>
    </w:p>
    <w:p w14:paraId="7A15ABF9" w14:textId="4E4DF96E" w:rsidR="004727C1" w:rsidRDefault="004727C1" w:rsidP="004727C1">
      <w:pPr>
        <w:pStyle w:val="af6"/>
        <w:keepNext/>
        <w:rPr>
          <w:rtl/>
        </w:rPr>
      </w:pPr>
      <w:bookmarkStart w:id="32175" w:name="ET_yor_6520_4492"/>
      <w:r w:rsidRPr="004727C1">
        <w:rPr>
          <w:rStyle w:val="TagStyle"/>
          <w:rtl/>
        </w:rPr>
        <w:t xml:space="preserve"> &lt;&lt; יור &gt;&gt; </w:t>
      </w:r>
      <w:r>
        <w:rPr>
          <w:rtl/>
        </w:rPr>
        <w:t>היו"ר ארז מלול:</w:t>
      </w:r>
      <w:r w:rsidRPr="004727C1">
        <w:rPr>
          <w:rStyle w:val="TagStyle"/>
          <w:rtl/>
        </w:rPr>
        <w:t xml:space="preserve"> &lt;&lt; יור &gt;&gt;</w:t>
      </w:r>
      <w:r w:rsidR="0011182F">
        <w:rPr>
          <w:rtl/>
        </w:rPr>
        <w:t xml:space="preserve"> </w:t>
      </w:r>
      <w:r>
        <w:rPr>
          <w:rtl/>
        </w:rPr>
        <w:t xml:space="preserve"> </w:t>
      </w:r>
      <w:bookmarkEnd w:id="32175"/>
    </w:p>
    <w:p w14:paraId="6527A5C6" w14:textId="77777777" w:rsidR="004727C1" w:rsidRDefault="004727C1" w:rsidP="004727C1">
      <w:pPr>
        <w:pStyle w:val="KeepWithNext"/>
        <w:rPr>
          <w:rtl/>
        </w:rPr>
      </w:pPr>
    </w:p>
    <w:p w14:paraId="28A274E5" w14:textId="77777777" w:rsidR="004727C1" w:rsidRDefault="004727C1" w:rsidP="004727C1">
      <w:pPr>
        <w:rPr>
          <w:rtl/>
        </w:rPr>
      </w:pPr>
      <w:bookmarkStart w:id="32176" w:name="_ETM_Q1_27499147"/>
      <w:bookmarkStart w:id="32177" w:name="_ETM_Q1_27499165"/>
      <w:bookmarkEnd w:id="32176"/>
      <w:bookmarkEnd w:id="32177"/>
      <w:r>
        <w:rPr>
          <w:rFonts w:hint="cs"/>
          <w:rtl/>
        </w:rPr>
        <w:t xml:space="preserve">טוב. </w:t>
      </w:r>
      <w:bookmarkStart w:id="32178" w:name="_ETM_Q1_27499531"/>
      <w:bookmarkEnd w:id="32178"/>
      <w:r>
        <w:rPr>
          <w:rFonts w:hint="cs"/>
          <w:rtl/>
        </w:rPr>
        <w:t>יופי.</w:t>
      </w:r>
      <w:bookmarkStart w:id="32179" w:name="_ETM_Q1_27502528"/>
      <w:bookmarkEnd w:id="32179"/>
    </w:p>
    <w:p w14:paraId="246A7DC4" w14:textId="77777777" w:rsidR="004727C1" w:rsidRDefault="004727C1" w:rsidP="004727C1">
      <w:pPr>
        <w:rPr>
          <w:rtl/>
        </w:rPr>
      </w:pPr>
      <w:bookmarkStart w:id="32180" w:name="_ETM_Q1_27502605"/>
      <w:bookmarkEnd w:id="32180"/>
    </w:p>
    <w:p w14:paraId="07090F6F" w14:textId="21009D59" w:rsidR="004727C1" w:rsidRDefault="004727C1" w:rsidP="004727C1">
      <w:pPr>
        <w:pStyle w:val="a4"/>
        <w:keepNext/>
        <w:rPr>
          <w:rtl/>
        </w:rPr>
      </w:pPr>
      <w:bookmarkStart w:id="32181" w:name="ET_speaker_תומר_רוזנר_4493"/>
      <w:r w:rsidRPr="004727C1">
        <w:rPr>
          <w:rStyle w:val="TagStyle"/>
          <w:rtl/>
        </w:rPr>
        <w:t xml:space="preserve"> &lt;&lt; דובר &gt;&gt; </w:t>
      </w:r>
      <w:r>
        <w:rPr>
          <w:rtl/>
        </w:rPr>
        <w:t>תומר רוזנר:</w:t>
      </w:r>
      <w:r w:rsidRPr="004727C1">
        <w:rPr>
          <w:rStyle w:val="TagStyle"/>
          <w:rtl/>
        </w:rPr>
        <w:t xml:space="preserve"> &lt;&lt; דובר &gt;&gt;</w:t>
      </w:r>
      <w:r w:rsidR="0011182F">
        <w:rPr>
          <w:rtl/>
        </w:rPr>
        <w:t xml:space="preserve"> </w:t>
      </w:r>
      <w:r>
        <w:rPr>
          <w:rtl/>
        </w:rPr>
        <w:t xml:space="preserve"> </w:t>
      </w:r>
      <w:bookmarkEnd w:id="32181"/>
    </w:p>
    <w:p w14:paraId="36989289" w14:textId="77777777" w:rsidR="004727C1" w:rsidRDefault="004727C1" w:rsidP="004727C1">
      <w:pPr>
        <w:pStyle w:val="KeepWithNext"/>
        <w:rPr>
          <w:rtl/>
        </w:rPr>
      </w:pPr>
    </w:p>
    <w:p w14:paraId="025DF753" w14:textId="77777777" w:rsidR="004727C1" w:rsidRDefault="004727C1" w:rsidP="004727C1">
      <w:pPr>
        <w:rPr>
          <w:rtl/>
        </w:rPr>
      </w:pPr>
      <w:bookmarkStart w:id="32182" w:name="_ETM_Q1_27503454"/>
      <w:bookmarkStart w:id="32183" w:name="_ETM_Q1_27503474"/>
      <w:bookmarkEnd w:id="32182"/>
      <w:bookmarkEnd w:id="32183"/>
      <w:r>
        <w:rPr>
          <w:rFonts w:hint="cs"/>
          <w:rtl/>
        </w:rPr>
        <w:t>תמשיכי.</w:t>
      </w:r>
    </w:p>
    <w:p w14:paraId="183DEAA9" w14:textId="77777777" w:rsidR="004727C1" w:rsidRDefault="004727C1" w:rsidP="004727C1">
      <w:pPr>
        <w:rPr>
          <w:rtl/>
        </w:rPr>
      </w:pPr>
      <w:bookmarkStart w:id="32184" w:name="_ETM_Q1_27504302"/>
      <w:bookmarkStart w:id="32185" w:name="_ETM_Q1_27504345"/>
      <w:bookmarkEnd w:id="32184"/>
      <w:bookmarkEnd w:id="32185"/>
    </w:p>
    <w:p w14:paraId="76BDCECE" w14:textId="52F0AEA3" w:rsidR="004727C1" w:rsidRDefault="004727C1" w:rsidP="004727C1">
      <w:pPr>
        <w:pStyle w:val="af9"/>
        <w:keepNext/>
        <w:rPr>
          <w:rtl/>
        </w:rPr>
      </w:pPr>
      <w:bookmarkStart w:id="32186" w:name="ET_guest_רעות_בינג_4494"/>
      <w:r w:rsidRPr="004727C1">
        <w:rPr>
          <w:rStyle w:val="TagStyle"/>
          <w:rtl/>
        </w:rPr>
        <w:t xml:space="preserve"> &lt;&lt; אורח &gt;&gt; </w:t>
      </w:r>
      <w:r>
        <w:rPr>
          <w:rtl/>
        </w:rPr>
        <w:t>רעות בינג:</w:t>
      </w:r>
      <w:r w:rsidRPr="004727C1">
        <w:rPr>
          <w:rStyle w:val="TagStyle"/>
          <w:rtl/>
        </w:rPr>
        <w:t xml:space="preserve"> &lt;&lt; אורח &gt;&gt;</w:t>
      </w:r>
      <w:r w:rsidR="0011182F">
        <w:rPr>
          <w:rtl/>
        </w:rPr>
        <w:t xml:space="preserve"> </w:t>
      </w:r>
      <w:r>
        <w:rPr>
          <w:rtl/>
        </w:rPr>
        <w:t xml:space="preserve"> </w:t>
      </w:r>
      <w:bookmarkEnd w:id="32186"/>
    </w:p>
    <w:p w14:paraId="09F320DE" w14:textId="27CC80DA" w:rsidR="004727C1" w:rsidRDefault="004727C1" w:rsidP="004727C1">
      <w:pPr>
        <w:pStyle w:val="KeepWithNext"/>
        <w:rPr>
          <w:rtl/>
        </w:rPr>
      </w:pPr>
    </w:p>
    <w:p w14:paraId="6B77EA0F" w14:textId="507B7B75" w:rsidR="004727C1" w:rsidRDefault="004727C1" w:rsidP="004727C1">
      <w:pPr>
        <w:rPr>
          <w:rtl/>
        </w:rPr>
      </w:pPr>
      <w:bookmarkStart w:id="32187" w:name="_ETM_Q1_27516982"/>
      <w:bookmarkStart w:id="32188" w:name="_ETM_Q1_27517064"/>
      <w:bookmarkEnd w:id="32187"/>
      <w:bookmarkEnd w:id="32188"/>
      <w:r>
        <w:rPr>
          <w:rFonts w:hint="cs"/>
          <w:rtl/>
        </w:rPr>
        <w:t>עמוד 18, מטרה.</w:t>
      </w:r>
      <w:bookmarkStart w:id="32189" w:name="_ETM_Q1_27518588"/>
      <w:bookmarkEnd w:id="32189"/>
    </w:p>
    <w:p w14:paraId="2C3C16BD" w14:textId="77777777" w:rsidR="004727C1" w:rsidRPr="004727C1" w:rsidRDefault="004727C1" w:rsidP="004727C1">
      <w:pPr>
        <w:rPr>
          <w:rtl/>
        </w:rPr>
      </w:pPr>
      <w:bookmarkStart w:id="32190" w:name="_ETM_Q1_27518634"/>
      <w:bookmarkEnd w:id="32190"/>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
        <w:gridCol w:w="1011"/>
        <w:gridCol w:w="500"/>
        <w:gridCol w:w="55"/>
        <w:gridCol w:w="1018"/>
        <w:gridCol w:w="475"/>
        <w:gridCol w:w="491"/>
        <w:gridCol w:w="709"/>
        <w:gridCol w:w="4776"/>
      </w:tblGrid>
      <w:tr w:rsidR="004727C1" w14:paraId="21609129" w14:textId="77777777" w:rsidTr="007F26FD">
        <w:trPr>
          <w:trHeight w:val="768"/>
        </w:trPr>
        <w:tc>
          <w:tcPr>
            <w:tcW w:w="1268" w:type="dxa"/>
            <w:gridSpan w:val="2"/>
          </w:tcPr>
          <w:p w14:paraId="3F7881DC" w14:textId="77777777" w:rsidR="004727C1" w:rsidRDefault="004727C1" w:rsidP="005521DA">
            <w:pPr>
              <w:ind w:firstLine="0"/>
              <w:rPr>
                <w:rtl/>
                <w:lang w:eastAsia="he-IL"/>
              </w:rPr>
            </w:pPr>
            <w:bookmarkStart w:id="32191" w:name="_ETM_Q1_27505004"/>
            <w:bookmarkStart w:id="32192" w:name="_ETM_Q1_27505025"/>
            <w:bookmarkStart w:id="32193" w:name="_ETM_Q1_27004181"/>
            <w:bookmarkStart w:id="32194" w:name="_ETM_Q1_27314338"/>
            <w:bookmarkEnd w:id="32191"/>
            <w:bookmarkEnd w:id="32192"/>
            <w:bookmarkEnd w:id="32193"/>
            <w:bookmarkEnd w:id="32194"/>
            <w:r>
              <w:rPr>
                <w:rFonts w:hint="cs"/>
                <w:rtl/>
                <w:lang w:eastAsia="he-IL"/>
              </w:rPr>
              <w:t>תיקון חוק התכנון והבנייה</w:t>
            </w:r>
          </w:p>
        </w:tc>
        <w:tc>
          <w:tcPr>
            <w:tcW w:w="500" w:type="dxa"/>
          </w:tcPr>
          <w:p w14:paraId="0D1A9A16" w14:textId="77777777" w:rsidR="004727C1" w:rsidRDefault="004727C1" w:rsidP="005521DA">
            <w:pPr>
              <w:ind w:firstLine="0"/>
              <w:rPr>
                <w:rtl/>
                <w:lang w:eastAsia="he-IL"/>
              </w:rPr>
            </w:pPr>
            <w:r>
              <w:rPr>
                <w:rFonts w:hint="cs"/>
                <w:rtl/>
                <w:lang w:eastAsia="he-IL"/>
              </w:rPr>
              <w:t>89.</w:t>
            </w:r>
          </w:p>
        </w:tc>
        <w:tc>
          <w:tcPr>
            <w:tcW w:w="7524" w:type="dxa"/>
            <w:gridSpan w:val="6"/>
          </w:tcPr>
          <w:p w14:paraId="5095E434" w14:textId="77777777" w:rsidR="004727C1" w:rsidRDefault="004727C1"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4727C1" w14:paraId="6BE53F0D" w14:textId="77777777" w:rsidTr="007F26FD">
        <w:trPr>
          <w:trHeight w:val="311"/>
        </w:trPr>
        <w:tc>
          <w:tcPr>
            <w:tcW w:w="9292" w:type="dxa"/>
            <w:gridSpan w:val="9"/>
          </w:tcPr>
          <w:p w14:paraId="10AD8573" w14:textId="77521C51" w:rsidR="004727C1" w:rsidRPr="00A667A4" w:rsidRDefault="0011182F" w:rsidP="005521DA">
            <w:pPr>
              <w:autoSpaceDE w:val="0"/>
              <w:autoSpaceDN w:val="0"/>
              <w:adjustRightInd w:val="0"/>
              <w:spacing w:line="240" w:lineRule="auto"/>
              <w:ind w:firstLine="0"/>
              <w:rPr>
                <w:rtl/>
                <w:lang w:eastAsia="he-IL"/>
              </w:rPr>
            </w:pPr>
            <w:r>
              <w:rPr>
                <w:rFonts w:hint="cs"/>
                <w:rtl/>
                <w:lang w:eastAsia="he-IL"/>
              </w:rPr>
              <w:t xml:space="preserve">  </w:t>
            </w:r>
            <w:r w:rsidR="004727C1">
              <w:rPr>
                <w:rFonts w:hint="cs"/>
                <w:rtl/>
                <w:lang w:eastAsia="he-IL"/>
              </w:rPr>
              <w:t xml:space="preserve"> (15)</w:t>
            </w:r>
          </w:p>
        </w:tc>
      </w:tr>
      <w:tr w:rsidR="004727C1" w14:paraId="5D6328D9" w14:textId="77777777" w:rsidTr="007F26FD">
        <w:trPr>
          <w:trHeight w:val="633"/>
        </w:trPr>
        <w:tc>
          <w:tcPr>
            <w:tcW w:w="257" w:type="dxa"/>
          </w:tcPr>
          <w:p w14:paraId="54B0D15A" w14:textId="77777777" w:rsidR="004727C1" w:rsidRPr="004E5642" w:rsidRDefault="004727C1" w:rsidP="005521DA">
            <w:pPr>
              <w:autoSpaceDE w:val="0"/>
              <w:autoSpaceDN w:val="0"/>
              <w:adjustRightInd w:val="0"/>
              <w:spacing w:line="240" w:lineRule="auto"/>
              <w:ind w:firstLine="0"/>
              <w:jc w:val="left"/>
              <w:rPr>
                <w:lang w:eastAsia="he-IL"/>
              </w:rPr>
            </w:pPr>
          </w:p>
        </w:tc>
        <w:tc>
          <w:tcPr>
            <w:tcW w:w="1566" w:type="dxa"/>
            <w:gridSpan w:val="3"/>
          </w:tcPr>
          <w:p w14:paraId="1C0C6D1F" w14:textId="1641EB19" w:rsidR="004727C1" w:rsidRPr="004727C1" w:rsidRDefault="004727C1" w:rsidP="004727C1">
            <w:pPr>
              <w:ind w:firstLine="0"/>
              <w:jc w:val="left"/>
              <w:rPr>
                <w:lang w:eastAsia="he-IL"/>
              </w:rPr>
            </w:pPr>
            <w:r w:rsidRPr="004727C1">
              <w:rPr>
                <w:rtl/>
                <w:lang w:eastAsia="he-IL"/>
              </w:rPr>
              <w:t>הוראת שר הפנים</w:t>
            </w:r>
            <w:r>
              <w:rPr>
                <w:rFonts w:hint="cs"/>
                <w:rtl/>
                <w:lang w:eastAsia="he-IL"/>
              </w:rPr>
              <w:t xml:space="preserve"> </w:t>
            </w:r>
            <w:r w:rsidRPr="004727C1">
              <w:rPr>
                <w:rtl/>
                <w:lang w:eastAsia="he-IL"/>
              </w:rPr>
              <w:t>בדבר הסמכת מוסד</w:t>
            </w:r>
          </w:p>
          <w:p w14:paraId="23C30DFD" w14:textId="77777777" w:rsidR="004727C1" w:rsidRPr="004727C1" w:rsidRDefault="004727C1" w:rsidP="004727C1">
            <w:pPr>
              <w:ind w:firstLine="0"/>
              <w:jc w:val="left"/>
              <w:rPr>
                <w:lang w:eastAsia="he-IL"/>
              </w:rPr>
            </w:pPr>
            <w:r w:rsidRPr="004727C1">
              <w:rPr>
                <w:rtl/>
                <w:lang w:eastAsia="he-IL"/>
              </w:rPr>
              <w:t>הרישוי הארצי</w:t>
            </w:r>
          </w:p>
          <w:p w14:paraId="1E5C5ED0" w14:textId="7B7E9E27" w:rsidR="004727C1" w:rsidRDefault="004727C1" w:rsidP="004727C1">
            <w:pPr>
              <w:ind w:firstLine="0"/>
              <w:jc w:val="left"/>
              <w:rPr>
                <w:rtl/>
                <w:lang w:eastAsia="he-IL"/>
              </w:rPr>
            </w:pPr>
            <w:r w:rsidRPr="004727C1">
              <w:rPr>
                <w:rtl/>
                <w:lang w:eastAsia="he-IL"/>
              </w:rPr>
              <w:t>לפעול בתחום מרחב</w:t>
            </w:r>
            <w:r>
              <w:rPr>
                <w:rFonts w:hint="cs"/>
                <w:rtl/>
                <w:lang w:eastAsia="he-IL"/>
              </w:rPr>
              <w:t xml:space="preserve"> </w:t>
            </w:r>
            <w:r w:rsidRPr="004727C1">
              <w:rPr>
                <w:rtl/>
                <w:lang w:eastAsia="he-IL"/>
              </w:rPr>
              <w:t>התכנון של רשות</w:t>
            </w:r>
            <w:r>
              <w:rPr>
                <w:rFonts w:hint="cs"/>
                <w:rtl/>
                <w:lang w:eastAsia="he-IL"/>
              </w:rPr>
              <w:t xml:space="preserve"> </w:t>
            </w:r>
            <w:r w:rsidRPr="004727C1">
              <w:rPr>
                <w:rtl/>
                <w:lang w:eastAsia="he-IL"/>
              </w:rPr>
              <w:t>רישוי מקומית</w:t>
            </w:r>
          </w:p>
        </w:tc>
        <w:tc>
          <w:tcPr>
            <w:tcW w:w="1018" w:type="dxa"/>
          </w:tcPr>
          <w:p w14:paraId="58AE015E" w14:textId="1E74C584" w:rsidR="004727C1" w:rsidRDefault="004727C1" w:rsidP="005521DA">
            <w:pPr>
              <w:autoSpaceDE w:val="0"/>
              <w:autoSpaceDN w:val="0"/>
              <w:adjustRightInd w:val="0"/>
              <w:spacing w:line="240" w:lineRule="auto"/>
              <w:ind w:firstLine="0"/>
              <w:jc w:val="left"/>
              <w:rPr>
                <w:rtl/>
                <w:lang w:eastAsia="he-IL"/>
              </w:rPr>
            </w:pPr>
            <w:r>
              <w:rPr>
                <w:rFonts w:hint="cs"/>
                <w:rtl/>
                <w:lang w:eastAsia="he-IL"/>
              </w:rPr>
              <w:t>158סג</w:t>
            </w:r>
          </w:p>
        </w:tc>
        <w:tc>
          <w:tcPr>
            <w:tcW w:w="475" w:type="dxa"/>
          </w:tcPr>
          <w:p w14:paraId="267748A5" w14:textId="5E378AAD" w:rsidR="004727C1" w:rsidRDefault="004727C1" w:rsidP="005521DA">
            <w:pPr>
              <w:autoSpaceDE w:val="0"/>
              <w:autoSpaceDN w:val="0"/>
              <w:adjustRightInd w:val="0"/>
              <w:spacing w:line="240" w:lineRule="auto"/>
              <w:ind w:firstLine="0"/>
              <w:jc w:val="left"/>
              <w:rPr>
                <w:rtl/>
                <w:lang w:eastAsia="he-IL"/>
              </w:rPr>
            </w:pPr>
            <w:r>
              <w:rPr>
                <w:rFonts w:hint="cs"/>
                <w:rtl/>
                <w:lang w:eastAsia="he-IL"/>
              </w:rPr>
              <w:t>(א)</w:t>
            </w:r>
          </w:p>
        </w:tc>
        <w:tc>
          <w:tcPr>
            <w:tcW w:w="5976" w:type="dxa"/>
            <w:gridSpan w:val="3"/>
          </w:tcPr>
          <w:p w14:paraId="11CE1883" w14:textId="1A9A28BB" w:rsidR="004727C1" w:rsidRPr="004727C1" w:rsidRDefault="004727C1" w:rsidP="004727C1">
            <w:pPr>
              <w:ind w:firstLine="0"/>
              <w:jc w:val="left"/>
              <w:rPr>
                <w:lang w:eastAsia="he-IL"/>
              </w:rPr>
            </w:pPr>
            <w:r w:rsidRPr="004727C1">
              <w:rPr>
                <w:rtl/>
                <w:lang w:eastAsia="he-IL"/>
              </w:rPr>
              <w:t>נוכח שר הפנים, לפי המלצת מנהל מינהל</w:t>
            </w:r>
            <w:r>
              <w:rPr>
                <w:rFonts w:hint="cs"/>
                <w:rtl/>
                <w:lang w:eastAsia="he-IL"/>
              </w:rPr>
              <w:t xml:space="preserve"> </w:t>
            </w:r>
            <w:r w:rsidRPr="004727C1">
              <w:rPr>
                <w:rtl/>
                <w:lang w:eastAsia="he-IL"/>
              </w:rPr>
              <w:t>תכנון כאמור בסעיף 158סד</w:t>
            </w:r>
            <w:r>
              <w:rPr>
                <w:rFonts w:hint="cs"/>
                <w:rtl/>
                <w:lang w:eastAsia="he-IL"/>
              </w:rPr>
              <w:t xml:space="preserve"> </w:t>
            </w:r>
            <w:r w:rsidRPr="004727C1">
              <w:rPr>
                <w:rtl/>
                <w:lang w:eastAsia="he-IL"/>
              </w:rPr>
              <w:t>ולאחר שנתן לרשות</w:t>
            </w:r>
            <w:r>
              <w:rPr>
                <w:rFonts w:hint="cs"/>
                <w:rtl/>
                <w:lang w:eastAsia="he-IL"/>
              </w:rPr>
              <w:t xml:space="preserve"> </w:t>
            </w:r>
            <w:bookmarkStart w:id="32195" w:name="_ETM_Q1_27526895"/>
            <w:bookmarkEnd w:id="32195"/>
            <w:r w:rsidRPr="004727C1">
              <w:rPr>
                <w:rtl/>
                <w:lang w:eastAsia="he-IL"/>
              </w:rPr>
              <w:t>רישוי מקומית הזדמנות לטעון את טענותיה לעניין</w:t>
            </w:r>
            <w:r>
              <w:rPr>
                <w:rFonts w:hint="cs"/>
                <w:rtl/>
                <w:lang w:eastAsia="he-IL"/>
              </w:rPr>
              <w:t xml:space="preserve"> </w:t>
            </w:r>
            <w:r w:rsidRPr="004727C1">
              <w:rPr>
                <w:rtl/>
                <w:lang w:eastAsia="he-IL"/>
              </w:rPr>
              <w:t>זה, כי רשות רישוי מקומית אינה ממלאת את</w:t>
            </w:r>
          </w:p>
          <w:p w14:paraId="5BE438C8" w14:textId="0C4654B5" w:rsidR="004727C1" w:rsidRPr="00E01C4F" w:rsidRDefault="004727C1" w:rsidP="004727C1">
            <w:pPr>
              <w:ind w:firstLine="0"/>
              <w:jc w:val="left"/>
              <w:rPr>
                <w:rtl/>
                <w:lang w:eastAsia="he-IL"/>
              </w:rPr>
            </w:pPr>
            <w:r w:rsidRPr="004727C1">
              <w:rPr>
                <w:rtl/>
                <w:lang w:eastAsia="he-IL"/>
              </w:rPr>
              <w:t>תפקידה, באופן חריג, במתן היתרי בנייה, רשאי</w:t>
            </w:r>
            <w:r>
              <w:rPr>
                <w:rFonts w:hint="cs"/>
                <w:rtl/>
                <w:lang w:eastAsia="he-IL"/>
              </w:rPr>
              <w:t xml:space="preserve"> </w:t>
            </w:r>
            <w:r w:rsidRPr="004727C1">
              <w:rPr>
                <w:rtl/>
                <w:lang w:eastAsia="he-IL"/>
              </w:rPr>
              <w:t>הוא להורות בצו על הסמכת מוסד הרישוי הארצי</w:t>
            </w:r>
            <w:r>
              <w:rPr>
                <w:rFonts w:hint="cs"/>
                <w:rtl/>
                <w:lang w:eastAsia="he-IL"/>
              </w:rPr>
              <w:t xml:space="preserve"> </w:t>
            </w:r>
            <w:r w:rsidRPr="004727C1">
              <w:rPr>
                <w:rtl/>
                <w:lang w:eastAsia="he-IL"/>
              </w:rPr>
              <w:t xml:space="preserve">לפעול בתחום מרחב התכנון שלה </w:t>
            </w:r>
            <w:r>
              <w:rPr>
                <w:rFonts w:hint="cs"/>
                <w:rtl/>
                <w:lang w:eastAsia="he-IL"/>
              </w:rPr>
              <w:t>(</w:t>
            </w:r>
            <w:r w:rsidRPr="004727C1">
              <w:rPr>
                <w:rtl/>
                <w:lang w:eastAsia="he-IL"/>
              </w:rPr>
              <w:t>בפרק זה</w:t>
            </w:r>
            <w:r w:rsidRPr="004727C1">
              <w:rPr>
                <w:lang w:eastAsia="he-IL"/>
              </w:rPr>
              <w:t xml:space="preserve"> –</w:t>
            </w:r>
            <w:r w:rsidRPr="004727C1">
              <w:rPr>
                <w:rtl/>
                <w:lang w:eastAsia="he-IL"/>
              </w:rPr>
              <w:t>הכרזת שר הפנים</w:t>
            </w:r>
            <w:r>
              <w:rPr>
                <w:rFonts w:hint="cs"/>
                <w:rtl/>
                <w:lang w:eastAsia="he-IL"/>
              </w:rPr>
              <w:t>);</w:t>
            </w:r>
          </w:p>
        </w:tc>
      </w:tr>
      <w:tr w:rsidR="004727C1" w14:paraId="5F043AA0" w14:textId="77777777" w:rsidTr="007F26FD">
        <w:trPr>
          <w:trHeight w:val="633"/>
        </w:trPr>
        <w:tc>
          <w:tcPr>
            <w:tcW w:w="257" w:type="dxa"/>
          </w:tcPr>
          <w:p w14:paraId="71C02FD3" w14:textId="77777777" w:rsidR="004727C1" w:rsidRPr="004E5642" w:rsidRDefault="004727C1" w:rsidP="005521DA">
            <w:pPr>
              <w:autoSpaceDE w:val="0"/>
              <w:autoSpaceDN w:val="0"/>
              <w:adjustRightInd w:val="0"/>
              <w:spacing w:line="240" w:lineRule="auto"/>
              <w:ind w:firstLine="0"/>
              <w:jc w:val="left"/>
              <w:rPr>
                <w:lang w:eastAsia="he-IL"/>
              </w:rPr>
            </w:pPr>
          </w:p>
        </w:tc>
        <w:tc>
          <w:tcPr>
            <w:tcW w:w="1566" w:type="dxa"/>
            <w:gridSpan w:val="3"/>
          </w:tcPr>
          <w:p w14:paraId="74F79634" w14:textId="77777777" w:rsidR="004727C1" w:rsidRPr="004727C1" w:rsidRDefault="004727C1" w:rsidP="004727C1">
            <w:pPr>
              <w:ind w:firstLine="0"/>
              <w:jc w:val="left"/>
              <w:rPr>
                <w:rtl/>
                <w:lang w:eastAsia="he-IL"/>
              </w:rPr>
            </w:pPr>
          </w:p>
        </w:tc>
        <w:tc>
          <w:tcPr>
            <w:tcW w:w="1018" w:type="dxa"/>
          </w:tcPr>
          <w:p w14:paraId="594A401A" w14:textId="77777777" w:rsidR="004727C1" w:rsidRDefault="004727C1" w:rsidP="004727C1">
            <w:pPr>
              <w:autoSpaceDE w:val="0"/>
              <w:autoSpaceDN w:val="0"/>
              <w:adjustRightInd w:val="0"/>
              <w:spacing w:line="240" w:lineRule="auto"/>
              <w:ind w:firstLine="0"/>
              <w:jc w:val="left"/>
              <w:rPr>
                <w:rtl/>
                <w:lang w:eastAsia="he-IL"/>
              </w:rPr>
            </w:pPr>
          </w:p>
        </w:tc>
        <w:tc>
          <w:tcPr>
            <w:tcW w:w="475" w:type="dxa"/>
          </w:tcPr>
          <w:p w14:paraId="1089FEFD" w14:textId="6F9BDBF5" w:rsidR="004727C1" w:rsidRDefault="004727C1" w:rsidP="004727C1">
            <w:pPr>
              <w:autoSpaceDE w:val="0"/>
              <w:autoSpaceDN w:val="0"/>
              <w:adjustRightInd w:val="0"/>
              <w:spacing w:line="240" w:lineRule="auto"/>
              <w:ind w:firstLine="0"/>
              <w:jc w:val="left"/>
              <w:rPr>
                <w:rtl/>
                <w:lang w:eastAsia="he-IL"/>
              </w:rPr>
            </w:pPr>
            <w:r>
              <w:rPr>
                <w:rFonts w:hint="cs"/>
                <w:rtl/>
                <w:lang w:eastAsia="he-IL"/>
              </w:rPr>
              <w:t>(ב)</w:t>
            </w:r>
          </w:p>
        </w:tc>
        <w:tc>
          <w:tcPr>
            <w:tcW w:w="5976" w:type="dxa"/>
            <w:gridSpan w:val="3"/>
          </w:tcPr>
          <w:p w14:paraId="1907E5B6" w14:textId="071E3950" w:rsidR="004727C1" w:rsidRPr="004727C1" w:rsidRDefault="004727C1" w:rsidP="004727C1">
            <w:pPr>
              <w:autoSpaceDE w:val="0"/>
              <w:autoSpaceDN w:val="0"/>
              <w:adjustRightInd w:val="0"/>
              <w:spacing w:line="240" w:lineRule="auto"/>
              <w:ind w:firstLine="0"/>
              <w:jc w:val="left"/>
              <w:rPr>
                <w:rtl/>
                <w:lang w:eastAsia="he-IL"/>
              </w:rPr>
            </w:pPr>
            <w:r w:rsidRPr="004727C1">
              <w:rPr>
                <w:rtl/>
                <w:lang w:eastAsia="he-IL"/>
              </w:rPr>
              <w:t>הכרזת שר הפנים תהיה לתקופה שיורה בצו</w:t>
            </w:r>
            <w:r w:rsidRPr="004727C1">
              <w:rPr>
                <w:lang w:eastAsia="he-IL"/>
              </w:rPr>
              <w:t>,</w:t>
            </w:r>
            <w:r>
              <w:rPr>
                <w:rFonts w:hint="cs"/>
                <w:rtl/>
                <w:lang w:eastAsia="he-IL"/>
              </w:rPr>
              <w:t xml:space="preserve"> </w:t>
            </w:r>
            <w:r w:rsidRPr="004727C1">
              <w:rPr>
                <w:rtl/>
                <w:lang w:eastAsia="he-IL"/>
              </w:rPr>
              <w:t>ושלא תעלה על 24 חודשים, ורשאי הוא לשוב</w:t>
            </w:r>
            <w:r>
              <w:rPr>
                <w:rFonts w:hint="cs"/>
                <w:rtl/>
                <w:lang w:eastAsia="he-IL"/>
              </w:rPr>
              <w:t xml:space="preserve"> </w:t>
            </w:r>
            <w:r w:rsidRPr="004727C1">
              <w:rPr>
                <w:rtl/>
                <w:lang w:eastAsia="he-IL"/>
              </w:rPr>
              <w:t xml:space="preserve">ולהכריז כאמור לפי הוראות סעיף קטן </w:t>
            </w:r>
            <w:r>
              <w:rPr>
                <w:rFonts w:hint="cs"/>
                <w:rtl/>
                <w:lang w:eastAsia="he-IL"/>
              </w:rPr>
              <w:t>(א).</w:t>
            </w:r>
          </w:p>
        </w:tc>
      </w:tr>
      <w:tr w:rsidR="004727C1" w14:paraId="6457DD49" w14:textId="77777777" w:rsidTr="007F26FD">
        <w:trPr>
          <w:trHeight w:val="633"/>
        </w:trPr>
        <w:tc>
          <w:tcPr>
            <w:tcW w:w="257" w:type="dxa"/>
          </w:tcPr>
          <w:p w14:paraId="17C8F2E9" w14:textId="77777777" w:rsidR="004727C1" w:rsidRPr="004E5642" w:rsidRDefault="004727C1" w:rsidP="005521DA">
            <w:pPr>
              <w:autoSpaceDE w:val="0"/>
              <w:autoSpaceDN w:val="0"/>
              <w:adjustRightInd w:val="0"/>
              <w:spacing w:line="240" w:lineRule="auto"/>
              <w:ind w:firstLine="0"/>
              <w:jc w:val="left"/>
              <w:rPr>
                <w:lang w:eastAsia="he-IL"/>
              </w:rPr>
            </w:pPr>
          </w:p>
        </w:tc>
        <w:tc>
          <w:tcPr>
            <w:tcW w:w="1566" w:type="dxa"/>
            <w:gridSpan w:val="3"/>
          </w:tcPr>
          <w:p w14:paraId="34FFE712" w14:textId="77777777" w:rsidR="004727C1" w:rsidRPr="004727C1" w:rsidRDefault="004727C1" w:rsidP="004727C1">
            <w:pPr>
              <w:autoSpaceDE w:val="0"/>
              <w:autoSpaceDN w:val="0"/>
              <w:adjustRightInd w:val="0"/>
              <w:spacing w:line="240" w:lineRule="auto"/>
              <w:ind w:firstLine="0"/>
              <w:jc w:val="left"/>
              <w:rPr>
                <w:lang w:eastAsia="he-IL"/>
              </w:rPr>
            </w:pPr>
            <w:r w:rsidRPr="004727C1">
              <w:rPr>
                <w:rtl/>
                <w:lang w:eastAsia="he-IL"/>
              </w:rPr>
              <w:t>המלצת מנהל מינהל</w:t>
            </w:r>
          </w:p>
          <w:p w14:paraId="58507188" w14:textId="77777777" w:rsidR="004727C1" w:rsidRPr="004727C1" w:rsidRDefault="004727C1" w:rsidP="004727C1">
            <w:pPr>
              <w:autoSpaceDE w:val="0"/>
              <w:autoSpaceDN w:val="0"/>
              <w:adjustRightInd w:val="0"/>
              <w:spacing w:line="240" w:lineRule="auto"/>
              <w:ind w:firstLine="0"/>
              <w:jc w:val="left"/>
              <w:rPr>
                <w:lang w:eastAsia="he-IL"/>
              </w:rPr>
            </w:pPr>
            <w:r w:rsidRPr="004727C1">
              <w:rPr>
                <w:rtl/>
                <w:lang w:eastAsia="he-IL"/>
              </w:rPr>
              <w:t>תכנון לעניין הכרזת</w:t>
            </w:r>
          </w:p>
          <w:p w14:paraId="131B911D" w14:textId="21206000" w:rsidR="004727C1" w:rsidRPr="004727C1" w:rsidRDefault="004727C1" w:rsidP="004727C1">
            <w:pPr>
              <w:ind w:firstLine="0"/>
              <w:jc w:val="left"/>
              <w:rPr>
                <w:rtl/>
                <w:lang w:eastAsia="he-IL"/>
              </w:rPr>
            </w:pPr>
            <w:r w:rsidRPr="004727C1">
              <w:rPr>
                <w:rtl/>
                <w:lang w:eastAsia="he-IL"/>
              </w:rPr>
              <w:t>שר הפנים</w:t>
            </w:r>
          </w:p>
        </w:tc>
        <w:tc>
          <w:tcPr>
            <w:tcW w:w="1018" w:type="dxa"/>
          </w:tcPr>
          <w:p w14:paraId="239ACF6B" w14:textId="01FF0CDE" w:rsidR="004727C1" w:rsidRDefault="004727C1" w:rsidP="004727C1">
            <w:pPr>
              <w:autoSpaceDE w:val="0"/>
              <w:autoSpaceDN w:val="0"/>
              <w:adjustRightInd w:val="0"/>
              <w:spacing w:line="240" w:lineRule="auto"/>
              <w:ind w:firstLine="0"/>
              <w:jc w:val="left"/>
              <w:rPr>
                <w:rtl/>
                <w:lang w:eastAsia="he-IL"/>
              </w:rPr>
            </w:pPr>
            <w:r>
              <w:rPr>
                <w:rFonts w:hint="cs"/>
                <w:rtl/>
                <w:lang w:eastAsia="he-IL"/>
              </w:rPr>
              <w:t>158סד</w:t>
            </w:r>
          </w:p>
        </w:tc>
        <w:tc>
          <w:tcPr>
            <w:tcW w:w="475" w:type="dxa"/>
          </w:tcPr>
          <w:p w14:paraId="0513F319" w14:textId="41E16AA7" w:rsidR="004727C1" w:rsidRDefault="004727C1" w:rsidP="004727C1">
            <w:pPr>
              <w:autoSpaceDE w:val="0"/>
              <w:autoSpaceDN w:val="0"/>
              <w:adjustRightInd w:val="0"/>
              <w:spacing w:line="240" w:lineRule="auto"/>
              <w:ind w:firstLine="0"/>
              <w:jc w:val="left"/>
              <w:rPr>
                <w:rtl/>
                <w:lang w:eastAsia="he-IL"/>
              </w:rPr>
            </w:pPr>
            <w:r>
              <w:rPr>
                <w:rFonts w:hint="cs"/>
                <w:rtl/>
                <w:lang w:eastAsia="he-IL"/>
              </w:rPr>
              <w:t>(א)</w:t>
            </w:r>
          </w:p>
        </w:tc>
        <w:tc>
          <w:tcPr>
            <w:tcW w:w="5976" w:type="dxa"/>
            <w:gridSpan w:val="3"/>
          </w:tcPr>
          <w:p w14:paraId="6961B489" w14:textId="606327D2" w:rsidR="004727C1" w:rsidRPr="004727C1" w:rsidRDefault="004727C1" w:rsidP="004727C1">
            <w:pPr>
              <w:autoSpaceDE w:val="0"/>
              <w:autoSpaceDN w:val="0"/>
              <w:adjustRightInd w:val="0"/>
              <w:spacing w:line="240" w:lineRule="auto"/>
              <w:ind w:firstLine="0"/>
              <w:jc w:val="left"/>
              <w:rPr>
                <w:rtl/>
                <w:lang w:eastAsia="he-IL"/>
              </w:rPr>
            </w:pPr>
            <w:r w:rsidRPr="004727C1">
              <w:rPr>
                <w:rtl/>
                <w:lang w:eastAsia="he-IL"/>
              </w:rPr>
              <w:t xml:space="preserve">עד ליום י"ז בכסלו התשפ"ג </w:t>
            </w:r>
            <w:r>
              <w:rPr>
                <w:rFonts w:hint="cs"/>
                <w:rtl/>
                <w:lang w:eastAsia="he-IL"/>
              </w:rPr>
              <w:t>(</w:t>
            </w:r>
            <w:r w:rsidRPr="004727C1">
              <w:rPr>
                <w:rtl/>
                <w:lang w:eastAsia="he-IL"/>
              </w:rPr>
              <w:t>30 בנובמ</w:t>
            </w:r>
            <w:r>
              <w:rPr>
                <w:rFonts w:hint="cs"/>
                <w:rtl/>
                <w:lang w:eastAsia="he-IL"/>
              </w:rPr>
              <w:t>ר 2023)</w:t>
            </w:r>
            <w:r w:rsidR="0011182F">
              <w:rPr>
                <w:rFonts w:hint="cs"/>
                <w:rtl/>
                <w:lang w:eastAsia="he-IL"/>
              </w:rPr>
              <w:t xml:space="preserve"> </w:t>
            </w:r>
            <w:r w:rsidRPr="004727C1">
              <w:rPr>
                <w:rtl/>
                <w:lang w:eastAsia="he-IL"/>
              </w:rPr>
              <w:t>ועד תום כל שנתיים לאחר מכן, יערוך מנהל</w:t>
            </w:r>
            <w:r>
              <w:rPr>
                <w:rFonts w:hint="cs"/>
                <w:rtl/>
                <w:lang w:eastAsia="he-IL"/>
              </w:rPr>
              <w:t xml:space="preserve"> </w:t>
            </w:r>
            <w:r w:rsidRPr="004727C1">
              <w:rPr>
                <w:rtl/>
                <w:lang w:eastAsia="he-IL"/>
              </w:rPr>
              <w:t>מינהל התכנון בדיקה של כלל מוסדות הרישוי</w:t>
            </w:r>
            <w:r>
              <w:rPr>
                <w:rFonts w:hint="cs"/>
                <w:rtl/>
                <w:lang w:eastAsia="he-IL"/>
              </w:rPr>
              <w:t xml:space="preserve"> </w:t>
            </w:r>
            <w:r w:rsidRPr="004727C1">
              <w:rPr>
                <w:rtl/>
                <w:lang w:eastAsia="he-IL"/>
              </w:rPr>
              <w:t>המקומיים במילוי תפקידם במתן היתרים, לשם</w:t>
            </w:r>
            <w:r>
              <w:rPr>
                <w:rFonts w:hint="cs"/>
                <w:rtl/>
                <w:lang w:eastAsia="he-IL"/>
              </w:rPr>
              <w:t xml:space="preserve"> </w:t>
            </w:r>
            <w:r w:rsidRPr="004727C1">
              <w:rPr>
                <w:rtl/>
                <w:lang w:eastAsia="he-IL"/>
              </w:rPr>
              <w:t>גיבוש המלצתו לשר הפנים; הבדיקה תתבסס, בין</w:t>
            </w:r>
            <w:r>
              <w:rPr>
                <w:rFonts w:hint="cs"/>
                <w:rtl/>
                <w:lang w:eastAsia="he-IL"/>
              </w:rPr>
              <w:t xml:space="preserve"> </w:t>
            </w:r>
            <w:r w:rsidRPr="004727C1">
              <w:rPr>
                <w:rtl/>
                <w:lang w:eastAsia="he-IL"/>
              </w:rPr>
              <w:t>השאר, על נתונים אלה</w:t>
            </w:r>
            <w:r w:rsidRPr="004727C1">
              <w:rPr>
                <w:lang w:eastAsia="he-IL"/>
              </w:rPr>
              <w:t>:</w:t>
            </w:r>
          </w:p>
        </w:tc>
      </w:tr>
      <w:tr w:rsidR="004727C1" w14:paraId="3826B07F" w14:textId="77777777" w:rsidTr="007F26FD">
        <w:trPr>
          <w:trHeight w:val="633"/>
        </w:trPr>
        <w:tc>
          <w:tcPr>
            <w:tcW w:w="257" w:type="dxa"/>
          </w:tcPr>
          <w:p w14:paraId="2D5101ED" w14:textId="77777777" w:rsidR="004727C1" w:rsidRPr="004E5642" w:rsidRDefault="004727C1" w:rsidP="005521DA">
            <w:pPr>
              <w:autoSpaceDE w:val="0"/>
              <w:autoSpaceDN w:val="0"/>
              <w:adjustRightInd w:val="0"/>
              <w:spacing w:line="240" w:lineRule="auto"/>
              <w:ind w:firstLine="0"/>
              <w:jc w:val="left"/>
              <w:rPr>
                <w:lang w:eastAsia="he-IL"/>
              </w:rPr>
            </w:pPr>
          </w:p>
        </w:tc>
        <w:tc>
          <w:tcPr>
            <w:tcW w:w="1566" w:type="dxa"/>
            <w:gridSpan w:val="3"/>
          </w:tcPr>
          <w:p w14:paraId="17C3A86F" w14:textId="77777777" w:rsidR="004727C1" w:rsidRPr="004727C1" w:rsidRDefault="004727C1" w:rsidP="004727C1">
            <w:pPr>
              <w:autoSpaceDE w:val="0"/>
              <w:autoSpaceDN w:val="0"/>
              <w:adjustRightInd w:val="0"/>
              <w:spacing w:line="240" w:lineRule="auto"/>
              <w:ind w:firstLine="0"/>
              <w:jc w:val="left"/>
              <w:rPr>
                <w:rtl/>
                <w:lang w:eastAsia="he-IL"/>
              </w:rPr>
            </w:pPr>
          </w:p>
        </w:tc>
        <w:tc>
          <w:tcPr>
            <w:tcW w:w="1018" w:type="dxa"/>
          </w:tcPr>
          <w:p w14:paraId="48215ACD" w14:textId="77777777" w:rsidR="004727C1" w:rsidRDefault="004727C1" w:rsidP="004727C1">
            <w:pPr>
              <w:autoSpaceDE w:val="0"/>
              <w:autoSpaceDN w:val="0"/>
              <w:adjustRightInd w:val="0"/>
              <w:spacing w:line="240" w:lineRule="auto"/>
              <w:ind w:firstLine="0"/>
              <w:jc w:val="left"/>
              <w:rPr>
                <w:rtl/>
                <w:lang w:eastAsia="he-IL"/>
              </w:rPr>
            </w:pPr>
          </w:p>
        </w:tc>
        <w:tc>
          <w:tcPr>
            <w:tcW w:w="475" w:type="dxa"/>
          </w:tcPr>
          <w:p w14:paraId="42A55851" w14:textId="77777777" w:rsidR="004727C1" w:rsidRDefault="004727C1" w:rsidP="004727C1">
            <w:pPr>
              <w:autoSpaceDE w:val="0"/>
              <w:autoSpaceDN w:val="0"/>
              <w:adjustRightInd w:val="0"/>
              <w:spacing w:line="240" w:lineRule="auto"/>
              <w:ind w:firstLine="0"/>
              <w:jc w:val="left"/>
              <w:rPr>
                <w:rtl/>
                <w:lang w:eastAsia="he-IL"/>
              </w:rPr>
            </w:pPr>
          </w:p>
        </w:tc>
        <w:tc>
          <w:tcPr>
            <w:tcW w:w="491" w:type="dxa"/>
          </w:tcPr>
          <w:p w14:paraId="2251E6C2" w14:textId="49A69382" w:rsidR="004727C1" w:rsidRPr="004727C1" w:rsidRDefault="004727C1" w:rsidP="004727C1">
            <w:pPr>
              <w:autoSpaceDE w:val="0"/>
              <w:autoSpaceDN w:val="0"/>
              <w:adjustRightInd w:val="0"/>
              <w:spacing w:line="240" w:lineRule="auto"/>
              <w:ind w:firstLine="0"/>
              <w:jc w:val="left"/>
              <w:rPr>
                <w:rtl/>
                <w:lang w:eastAsia="he-IL"/>
              </w:rPr>
            </w:pPr>
            <w:r w:rsidRPr="004727C1">
              <w:rPr>
                <w:rFonts w:hint="cs"/>
                <w:rtl/>
                <w:lang w:eastAsia="he-IL"/>
              </w:rPr>
              <w:t>(1)</w:t>
            </w:r>
          </w:p>
        </w:tc>
        <w:tc>
          <w:tcPr>
            <w:tcW w:w="5485" w:type="dxa"/>
            <w:gridSpan w:val="2"/>
          </w:tcPr>
          <w:p w14:paraId="1B90ECB0" w14:textId="0D3079C4" w:rsidR="004727C1" w:rsidRPr="004727C1" w:rsidRDefault="004727C1" w:rsidP="004727C1">
            <w:pPr>
              <w:autoSpaceDE w:val="0"/>
              <w:autoSpaceDN w:val="0"/>
              <w:adjustRightInd w:val="0"/>
              <w:spacing w:line="240" w:lineRule="auto"/>
              <w:ind w:firstLine="0"/>
              <w:jc w:val="left"/>
              <w:rPr>
                <w:lang w:eastAsia="he-IL"/>
              </w:rPr>
            </w:pPr>
            <w:r w:rsidRPr="004727C1">
              <w:rPr>
                <w:rtl/>
                <w:lang w:eastAsia="he-IL"/>
              </w:rPr>
              <w:t>הימשכות הליכי הרישוי במוסד</w:t>
            </w:r>
            <w:r>
              <w:rPr>
                <w:rFonts w:hint="cs"/>
                <w:rtl/>
                <w:lang w:eastAsia="he-IL"/>
              </w:rPr>
              <w:t xml:space="preserve"> </w:t>
            </w:r>
            <w:r w:rsidRPr="004727C1">
              <w:rPr>
                <w:rtl/>
                <w:lang w:eastAsia="he-IL"/>
              </w:rPr>
              <w:t>הרישוי המקומי, בשים לב לעיכובים שאינם</w:t>
            </w:r>
            <w:r>
              <w:rPr>
                <w:rFonts w:hint="cs"/>
                <w:rtl/>
                <w:lang w:eastAsia="he-IL"/>
              </w:rPr>
              <w:t xml:space="preserve"> </w:t>
            </w:r>
            <w:r w:rsidRPr="004727C1">
              <w:rPr>
                <w:rtl/>
                <w:lang w:eastAsia="he-IL"/>
              </w:rPr>
              <w:t>בשליטת מוסד הרישוי המקומי או הרשות</w:t>
            </w:r>
          </w:p>
          <w:p w14:paraId="5C3A0034" w14:textId="21D4D0B0" w:rsidR="004727C1" w:rsidRPr="004727C1" w:rsidRDefault="004727C1" w:rsidP="004727C1">
            <w:pPr>
              <w:autoSpaceDE w:val="0"/>
              <w:autoSpaceDN w:val="0"/>
              <w:adjustRightInd w:val="0"/>
              <w:spacing w:line="240" w:lineRule="auto"/>
              <w:ind w:firstLine="0"/>
              <w:jc w:val="left"/>
              <w:rPr>
                <w:rtl/>
                <w:lang w:eastAsia="he-IL"/>
              </w:rPr>
            </w:pPr>
            <w:r w:rsidRPr="004727C1">
              <w:rPr>
                <w:rtl/>
                <w:lang w:eastAsia="he-IL"/>
              </w:rPr>
              <w:t>המקומית הרלוונטית</w:t>
            </w:r>
            <w:r w:rsidRPr="004727C1">
              <w:rPr>
                <w:lang w:eastAsia="he-IL"/>
              </w:rPr>
              <w:t>;</w:t>
            </w:r>
          </w:p>
        </w:tc>
      </w:tr>
      <w:tr w:rsidR="004727C1" w14:paraId="56774506" w14:textId="77777777" w:rsidTr="007F26FD">
        <w:trPr>
          <w:trHeight w:val="633"/>
        </w:trPr>
        <w:tc>
          <w:tcPr>
            <w:tcW w:w="257" w:type="dxa"/>
          </w:tcPr>
          <w:p w14:paraId="3833765F" w14:textId="77777777" w:rsidR="004727C1" w:rsidRPr="004E5642" w:rsidRDefault="004727C1" w:rsidP="005521DA">
            <w:pPr>
              <w:autoSpaceDE w:val="0"/>
              <w:autoSpaceDN w:val="0"/>
              <w:adjustRightInd w:val="0"/>
              <w:spacing w:line="240" w:lineRule="auto"/>
              <w:ind w:firstLine="0"/>
              <w:jc w:val="left"/>
              <w:rPr>
                <w:lang w:eastAsia="he-IL"/>
              </w:rPr>
            </w:pPr>
          </w:p>
        </w:tc>
        <w:tc>
          <w:tcPr>
            <w:tcW w:w="1566" w:type="dxa"/>
            <w:gridSpan w:val="3"/>
          </w:tcPr>
          <w:p w14:paraId="2950E092" w14:textId="77777777" w:rsidR="004727C1" w:rsidRPr="004727C1" w:rsidRDefault="004727C1" w:rsidP="004727C1">
            <w:pPr>
              <w:autoSpaceDE w:val="0"/>
              <w:autoSpaceDN w:val="0"/>
              <w:adjustRightInd w:val="0"/>
              <w:spacing w:line="240" w:lineRule="auto"/>
              <w:ind w:firstLine="0"/>
              <w:jc w:val="left"/>
              <w:rPr>
                <w:rtl/>
                <w:lang w:eastAsia="he-IL"/>
              </w:rPr>
            </w:pPr>
          </w:p>
        </w:tc>
        <w:tc>
          <w:tcPr>
            <w:tcW w:w="1018" w:type="dxa"/>
          </w:tcPr>
          <w:p w14:paraId="1EC41483" w14:textId="77777777" w:rsidR="004727C1" w:rsidRDefault="004727C1" w:rsidP="004727C1">
            <w:pPr>
              <w:autoSpaceDE w:val="0"/>
              <w:autoSpaceDN w:val="0"/>
              <w:adjustRightInd w:val="0"/>
              <w:spacing w:line="240" w:lineRule="auto"/>
              <w:ind w:firstLine="0"/>
              <w:jc w:val="left"/>
              <w:rPr>
                <w:rtl/>
                <w:lang w:eastAsia="he-IL"/>
              </w:rPr>
            </w:pPr>
          </w:p>
        </w:tc>
        <w:tc>
          <w:tcPr>
            <w:tcW w:w="475" w:type="dxa"/>
          </w:tcPr>
          <w:p w14:paraId="6353A667" w14:textId="77777777" w:rsidR="004727C1" w:rsidRDefault="004727C1" w:rsidP="004727C1">
            <w:pPr>
              <w:autoSpaceDE w:val="0"/>
              <w:autoSpaceDN w:val="0"/>
              <w:adjustRightInd w:val="0"/>
              <w:spacing w:line="240" w:lineRule="auto"/>
              <w:ind w:firstLine="0"/>
              <w:jc w:val="left"/>
              <w:rPr>
                <w:rtl/>
                <w:lang w:eastAsia="he-IL"/>
              </w:rPr>
            </w:pPr>
          </w:p>
        </w:tc>
        <w:tc>
          <w:tcPr>
            <w:tcW w:w="491" w:type="dxa"/>
          </w:tcPr>
          <w:p w14:paraId="1B239BD5" w14:textId="77777777" w:rsidR="004727C1" w:rsidRPr="004727C1" w:rsidRDefault="004727C1" w:rsidP="004727C1">
            <w:pPr>
              <w:autoSpaceDE w:val="0"/>
              <w:autoSpaceDN w:val="0"/>
              <w:adjustRightInd w:val="0"/>
              <w:spacing w:line="240" w:lineRule="auto"/>
              <w:ind w:firstLine="0"/>
              <w:jc w:val="left"/>
              <w:rPr>
                <w:rtl/>
                <w:lang w:eastAsia="he-IL"/>
              </w:rPr>
            </w:pPr>
          </w:p>
        </w:tc>
        <w:tc>
          <w:tcPr>
            <w:tcW w:w="709" w:type="dxa"/>
          </w:tcPr>
          <w:p w14:paraId="63D95F1F" w14:textId="31FBC77E" w:rsidR="004727C1" w:rsidRPr="004727C1" w:rsidRDefault="004727C1" w:rsidP="004727C1">
            <w:pPr>
              <w:autoSpaceDE w:val="0"/>
              <w:autoSpaceDN w:val="0"/>
              <w:adjustRightInd w:val="0"/>
              <w:spacing w:line="240" w:lineRule="auto"/>
              <w:ind w:firstLine="0"/>
              <w:jc w:val="left"/>
              <w:rPr>
                <w:rtl/>
                <w:lang w:eastAsia="he-IL"/>
              </w:rPr>
            </w:pPr>
            <w:r w:rsidRPr="004727C1">
              <w:rPr>
                <w:rFonts w:hint="cs"/>
                <w:rtl/>
                <w:lang w:eastAsia="he-IL"/>
              </w:rPr>
              <w:t>(1</w:t>
            </w:r>
            <w:r>
              <w:rPr>
                <w:rFonts w:hint="cs"/>
                <w:rtl/>
                <w:lang w:eastAsia="he-IL"/>
              </w:rPr>
              <w:t>א)</w:t>
            </w:r>
          </w:p>
        </w:tc>
        <w:tc>
          <w:tcPr>
            <w:tcW w:w="4776" w:type="dxa"/>
          </w:tcPr>
          <w:p w14:paraId="401DE8C3" w14:textId="22A4F9B7" w:rsidR="004727C1" w:rsidRPr="004727C1" w:rsidRDefault="004727C1" w:rsidP="004727C1">
            <w:pPr>
              <w:autoSpaceDE w:val="0"/>
              <w:autoSpaceDN w:val="0"/>
              <w:adjustRightInd w:val="0"/>
              <w:spacing w:line="240" w:lineRule="auto"/>
              <w:ind w:firstLine="0"/>
              <w:jc w:val="left"/>
              <w:rPr>
                <w:lang w:eastAsia="he-IL"/>
              </w:rPr>
            </w:pPr>
            <w:r w:rsidRPr="004727C1">
              <w:rPr>
                <w:rtl/>
                <w:lang w:eastAsia="he-IL"/>
              </w:rPr>
              <w:t>תקינות פעילותו של מוסד הרישוי</w:t>
            </w:r>
            <w:r>
              <w:rPr>
                <w:rFonts w:hint="cs"/>
                <w:rtl/>
                <w:lang w:eastAsia="he-IL"/>
              </w:rPr>
              <w:t xml:space="preserve"> </w:t>
            </w:r>
            <w:r w:rsidRPr="004727C1">
              <w:rPr>
                <w:rtl/>
                <w:lang w:eastAsia="he-IL"/>
              </w:rPr>
              <w:t>המקומי ועמידתו בהוראות הדין</w:t>
            </w:r>
            <w:r w:rsidRPr="004727C1">
              <w:rPr>
                <w:lang w:eastAsia="he-IL"/>
              </w:rPr>
              <w:t>;</w:t>
            </w:r>
          </w:p>
        </w:tc>
      </w:tr>
      <w:tr w:rsidR="004727C1" w14:paraId="215367CB" w14:textId="77777777" w:rsidTr="007F26FD">
        <w:trPr>
          <w:trHeight w:val="633"/>
        </w:trPr>
        <w:tc>
          <w:tcPr>
            <w:tcW w:w="257" w:type="dxa"/>
          </w:tcPr>
          <w:p w14:paraId="2C67B868" w14:textId="77777777" w:rsidR="004727C1" w:rsidRPr="004E5642" w:rsidRDefault="004727C1" w:rsidP="005521DA">
            <w:pPr>
              <w:autoSpaceDE w:val="0"/>
              <w:autoSpaceDN w:val="0"/>
              <w:adjustRightInd w:val="0"/>
              <w:spacing w:line="240" w:lineRule="auto"/>
              <w:ind w:firstLine="0"/>
              <w:jc w:val="left"/>
              <w:rPr>
                <w:lang w:eastAsia="he-IL"/>
              </w:rPr>
            </w:pPr>
          </w:p>
        </w:tc>
        <w:tc>
          <w:tcPr>
            <w:tcW w:w="1566" w:type="dxa"/>
            <w:gridSpan w:val="3"/>
          </w:tcPr>
          <w:p w14:paraId="221A405B" w14:textId="77777777" w:rsidR="004727C1" w:rsidRPr="004727C1" w:rsidRDefault="004727C1" w:rsidP="004727C1">
            <w:pPr>
              <w:autoSpaceDE w:val="0"/>
              <w:autoSpaceDN w:val="0"/>
              <w:adjustRightInd w:val="0"/>
              <w:spacing w:line="240" w:lineRule="auto"/>
              <w:ind w:firstLine="0"/>
              <w:jc w:val="left"/>
              <w:rPr>
                <w:rtl/>
                <w:lang w:eastAsia="he-IL"/>
              </w:rPr>
            </w:pPr>
          </w:p>
        </w:tc>
        <w:tc>
          <w:tcPr>
            <w:tcW w:w="1018" w:type="dxa"/>
          </w:tcPr>
          <w:p w14:paraId="64239CFA" w14:textId="77777777" w:rsidR="004727C1" w:rsidRDefault="004727C1" w:rsidP="004727C1">
            <w:pPr>
              <w:autoSpaceDE w:val="0"/>
              <w:autoSpaceDN w:val="0"/>
              <w:adjustRightInd w:val="0"/>
              <w:spacing w:line="240" w:lineRule="auto"/>
              <w:ind w:firstLine="0"/>
              <w:jc w:val="left"/>
              <w:rPr>
                <w:rtl/>
                <w:lang w:eastAsia="he-IL"/>
              </w:rPr>
            </w:pPr>
          </w:p>
        </w:tc>
        <w:tc>
          <w:tcPr>
            <w:tcW w:w="475" w:type="dxa"/>
          </w:tcPr>
          <w:p w14:paraId="454A0C52" w14:textId="77777777" w:rsidR="004727C1" w:rsidRDefault="004727C1" w:rsidP="004727C1">
            <w:pPr>
              <w:autoSpaceDE w:val="0"/>
              <w:autoSpaceDN w:val="0"/>
              <w:adjustRightInd w:val="0"/>
              <w:spacing w:line="240" w:lineRule="auto"/>
              <w:ind w:firstLine="0"/>
              <w:jc w:val="left"/>
              <w:rPr>
                <w:rtl/>
                <w:lang w:eastAsia="he-IL"/>
              </w:rPr>
            </w:pPr>
          </w:p>
        </w:tc>
        <w:tc>
          <w:tcPr>
            <w:tcW w:w="491" w:type="dxa"/>
          </w:tcPr>
          <w:p w14:paraId="44C7760A" w14:textId="0FB9FD8E" w:rsidR="004727C1" w:rsidRPr="004727C1" w:rsidRDefault="004727C1" w:rsidP="004727C1">
            <w:pPr>
              <w:autoSpaceDE w:val="0"/>
              <w:autoSpaceDN w:val="0"/>
              <w:adjustRightInd w:val="0"/>
              <w:spacing w:line="240" w:lineRule="auto"/>
              <w:ind w:firstLine="0"/>
              <w:jc w:val="left"/>
              <w:rPr>
                <w:rtl/>
                <w:lang w:eastAsia="he-IL"/>
              </w:rPr>
            </w:pPr>
            <w:r w:rsidRPr="004727C1">
              <w:rPr>
                <w:rFonts w:hint="cs"/>
                <w:rtl/>
                <w:lang w:eastAsia="he-IL"/>
              </w:rPr>
              <w:t>(2)</w:t>
            </w:r>
          </w:p>
        </w:tc>
        <w:tc>
          <w:tcPr>
            <w:tcW w:w="5485" w:type="dxa"/>
            <w:gridSpan w:val="2"/>
          </w:tcPr>
          <w:p w14:paraId="5CF4F4F8" w14:textId="53FAFC33" w:rsidR="004727C1" w:rsidRPr="004727C1" w:rsidRDefault="004727C1" w:rsidP="004727C1">
            <w:pPr>
              <w:autoSpaceDE w:val="0"/>
              <w:autoSpaceDN w:val="0"/>
              <w:adjustRightInd w:val="0"/>
              <w:spacing w:line="240" w:lineRule="auto"/>
              <w:ind w:firstLine="0"/>
              <w:jc w:val="left"/>
              <w:rPr>
                <w:lang w:eastAsia="he-IL"/>
              </w:rPr>
            </w:pPr>
            <w:r w:rsidRPr="004727C1">
              <w:rPr>
                <w:rtl/>
                <w:lang w:eastAsia="he-IL"/>
              </w:rPr>
              <w:t>שיעור ההחלטות של מוסד הרישוי</w:t>
            </w:r>
            <w:r>
              <w:rPr>
                <w:rFonts w:hint="cs"/>
                <w:rtl/>
                <w:lang w:eastAsia="he-IL"/>
              </w:rPr>
              <w:t xml:space="preserve"> </w:t>
            </w:r>
            <w:r w:rsidRPr="004727C1">
              <w:rPr>
                <w:rtl/>
                <w:lang w:eastAsia="he-IL"/>
              </w:rPr>
              <w:t>המקומי שעניינן דחיית בקשה להיתר</w:t>
            </w:r>
            <w:r w:rsidRPr="004727C1">
              <w:rPr>
                <w:lang w:eastAsia="he-IL"/>
              </w:rPr>
              <w:t>,</w:t>
            </w:r>
            <w:r>
              <w:rPr>
                <w:rFonts w:hint="cs"/>
                <w:rtl/>
                <w:lang w:eastAsia="he-IL"/>
              </w:rPr>
              <w:t xml:space="preserve"> </w:t>
            </w:r>
            <w:r w:rsidRPr="004727C1">
              <w:rPr>
                <w:rtl/>
                <w:lang w:eastAsia="he-IL"/>
              </w:rPr>
              <w:t>שעליהן הוגשו עררים, ומספר העררים</w:t>
            </w:r>
          </w:p>
          <w:p w14:paraId="5A9BAD47" w14:textId="3F142A86" w:rsidR="004727C1" w:rsidRPr="004727C1" w:rsidRDefault="004727C1" w:rsidP="004727C1">
            <w:pPr>
              <w:autoSpaceDE w:val="0"/>
              <w:autoSpaceDN w:val="0"/>
              <w:adjustRightInd w:val="0"/>
              <w:spacing w:line="240" w:lineRule="auto"/>
              <w:ind w:firstLine="0"/>
              <w:jc w:val="left"/>
              <w:rPr>
                <w:rtl/>
                <w:lang w:eastAsia="he-IL"/>
              </w:rPr>
            </w:pPr>
            <w:r w:rsidRPr="004727C1">
              <w:rPr>
                <w:rtl/>
                <w:lang w:eastAsia="he-IL"/>
              </w:rPr>
              <w:t>שהוגשו ושיעור העררים שהתקבלו על ידי</w:t>
            </w:r>
            <w:r>
              <w:rPr>
                <w:rFonts w:hint="cs"/>
                <w:rtl/>
                <w:lang w:eastAsia="he-IL"/>
              </w:rPr>
              <w:t xml:space="preserve"> </w:t>
            </w:r>
            <w:r w:rsidRPr="004727C1">
              <w:rPr>
                <w:rtl/>
                <w:lang w:eastAsia="he-IL"/>
              </w:rPr>
              <w:t>ועדת הערר</w:t>
            </w:r>
            <w:r w:rsidRPr="004727C1">
              <w:rPr>
                <w:lang w:eastAsia="he-IL"/>
              </w:rPr>
              <w:t>;</w:t>
            </w:r>
          </w:p>
        </w:tc>
      </w:tr>
      <w:tr w:rsidR="004727C1" w14:paraId="3AD01468" w14:textId="77777777" w:rsidTr="007F26FD">
        <w:trPr>
          <w:trHeight w:val="633"/>
        </w:trPr>
        <w:tc>
          <w:tcPr>
            <w:tcW w:w="257" w:type="dxa"/>
          </w:tcPr>
          <w:p w14:paraId="2A2E3DD0" w14:textId="77777777" w:rsidR="004727C1" w:rsidRPr="004E5642" w:rsidRDefault="004727C1" w:rsidP="005521DA">
            <w:pPr>
              <w:autoSpaceDE w:val="0"/>
              <w:autoSpaceDN w:val="0"/>
              <w:adjustRightInd w:val="0"/>
              <w:spacing w:line="240" w:lineRule="auto"/>
              <w:ind w:firstLine="0"/>
              <w:jc w:val="left"/>
              <w:rPr>
                <w:lang w:eastAsia="he-IL"/>
              </w:rPr>
            </w:pPr>
          </w:p>
        </w:tc>
        <w:tc>
          <w:tcPr>
            <w:tcW w:w="1566" w:type="dxa"/>
            <w:gridSpan w:val="3"/>
          </w:tcPr>
          <w:p w14:paraId="4B0627F5" w14:textId="77777777" w:rsidR="004727C1" w:rsidRPr="004727C1" w:rsidRDefault="004727C1" w:rsidP="004727C1">
            <w:pPr>
              <w:autoSpaceDE w:val="0"/>
              <w:autoSpaceDN w:val="0"/>
              <w:adjustRightInd w:val="0"/>
              <w:spacing w:line="240" w:lineRule="auto"/>
              <w:ind w:firstLine="0"/>
              <w:jc w:val="left"/>
              <w:rPr>
                <w:rtl/>
                <w:lang w:eastAsia="he-IL"/>
              </w:rPr>
            </w:pPr>
          </w:p>
        </w:tc>
        <w:tc>
          <w:tcPr>
            <w:tcW w:w="1018" w:type="dxa"/>
          </w:tcPr>
          <w:p w14:paraId="4637C236" w14:textId="77777777" w:rsidR="004727C1" w:rsidRDefault="004727C1" w:rsidP="004727C1">
            <w:pPr>
              <w:autoSpaceDE w:val="0"/>
              <w:autoSpaceDN w:val="0"/>
              <w:adjustRightInd w:val="0"/>
              <w:spacing w:line="240" w:lineRule="auto"/>
              <w:ind w:firstLine="0"/>
              <w:jc w:val="left"/>
              <w:rPr>
                <w:rtl/>
                <w:lang w:eastAsia="he-IL"/>
              </w:rPr>
            </w:pPr>
          </w:p>
        </w:tc>
        <w:tc>
          <w:tcPr>
            <w:tcW w:w="475" w:type="dxa"/>
          </w:tcPr>
          <w:p w14:paraId="64227425" w14:textId="77777777" w:rsidR="004727C1" w:rsidRDefault="004727C1" w:rsidP="004727C1">
            <w:pPr>
              <w:autoSpaceDE w:val="0"/>
              <w:autoSpaceDN w:val="0"/>
              <w:adjustRightInd w:val="0"/>
              <w:spacing w:line="240" w:lineRule="auto"/>
              <w:ind w:firstLine="0"/>
              <w:jc w:val="left"/>
              <w:rPr>
                <w:rtl/>
                <w:lang w:eastAsia="he-IL"/>
              </w:rPr>
            </w:pPr>
          </w:p>
        </w:tc>
        <w:tc>
          <w:tcPr>
            <w:tcW w:w="491" w:type="dxa"/>
          </w:tcPr>
          <w:p w14:paraId="18CEAA2D" w14:textId="6866D152" w:rsidR="004727C1" w:rsidRPr="004727C1" w:rsidRDefault="004727C1" w:rsidP="004727C1">
            <w:pPr>
              <w:autoSpaceDE w:val="0"/>
              <w:autoSpaceDN w:val="0"/>
              <w:adjustRightInd w:val="0"/>
              <w:spacing w:line="240" w:lineRule="auto"/>
              <w:ind w:firstLine="0"/>
              <w:jc w:val="left"/>
              <w:rPr>
                <w:rtl/>
                <w:lang w:eastAsia="he-IL"/>
              </w:rPr>
            </w:pPr>
            <w:r w:rsidRPr="004727C1">
              <w:rPr>
                <w:rFonts w:hint="cs"/>
                <w:rtl/>
                <w:lang w:eastAsia="he-IL"/>
              </w:rPr>
              <w:t>(3)</w:t>
            </w:r>
          </w:p>
        </w:tc>
        <w:tc>
          <w:tcPr>
            <w:tcW w:w="5485" w:type="dxa"/>
            <w:gridSpan w:val="2"/>
          </w:tcPr>
          <w:p w14:paraId="5F872BCE" w14:textId="14063D0A" w:rsidR="004727C1" w:rsidRPr="004727C1" w:rsidRDefault="004727C1" w:rsidP="004727C1">
            <w:pPr>
              <w:autoSpaceDE w:val="0"/>
              <w:autoSpaceDN w:val="0"/>
              <w:adjustRightInd w:val="0"/>
              <w:spacing w:line="240" w:lineRule="auto"/>
              <w:ind w:firstLine="0"/>
              <w:jc w:val="left"/>
              <w:rPr>
                <w:lang w:eastAsia="he-IL"/>
              </w:rPr>
            </w:pPr>
            <w:r w:rsidRPr="004727C1">
              <w:rPr>
                <w:rtl/>
                <w:lang w:eastAsia="he-IL"/>
              </w:rPr>
              <w:t>בעניינו של מוסד רישוי מקומי</w:t>
            </w:r>
            <w:r>
              <w:rPr>
                <w:rFonts w:hint="cs"/>
                <w:rtl/>
                <w:lang w:eastAsia="he-IL"/>
              </w:rPr>
              <w:t xml:space="preserve"> </w:t>
            </w:r>
            <w:bookmarkStart w:id="32196" w:name="_ETM_Q1_27623883"/>
            <w:bookmarkEnd w:id="32196"/>
            <w:r w:rsidRPr="004727C1">
              <w:rPr>
                <w:rtl/>
                <w:lang w:eastAsia="he-IL"/>
              </w:rPr>
              <w:t>שקיימת במרחב התכנון שלו רשות מקומית</w:t>
            </w:r>
            <w:r>
              <w:rPr>
                <w:rFonts w:hint="cs"/>
                <w:rtl/>
                <w:lang w:eastAsia="he-IL"/>
              </w:rPr>
              <w:t xml:space="preserve"> </w:t>
            </w:r>
            <w:r w:rsidRPr="004727C1">
              <w:rPr>
                <w:rtl/>
                <w:lang w:eastAsia="he-IL"/>
              </w:rPr>
              <w:t>אשר בינה לבין משרד הבינוי והשיכון או</w:t>
            </w:r>
          </w:p>
          <w:p w14:paraId="4B63480E" w14:textId="74CCAF36" w:rsidR="004727C1" w:rsidRPr="004727C1" w:rsidRDefault="004727C1" w:rsidP="004727C1">
            <w:pPr>
              <w:autoSpaceDE w:val="0"/>
              <w:autoSpaceDN w:val="0"/>
              <w:adjustRightInd w:val="0"/>
              <w:spacing w:line="240" w:lineRule="auto"/>
              <w:ind w:firstLine="0"/>
              <w:jc w:val="left"/>
              <w:rPr>
                <w:rtl/>
                <w:lang w:eastAsia="he-IL"/>
              </w:rPr>
            </w:pPr>
            <w:r w:rsidRPr="004727C1">
              <w:rPr>
                <w:rtl/>
                <w:lang w:eastAsia="he-IL"/>
              </w:rPr>
              <w:t>רשות מקרקעי ישראל נחתם הסכם בדבר</w:t>
            </w:r>
            <w:r>
              <w:rPr>
                <w:rFonts w:hint="cs"/>
                <w:rtl/>
                <w:lang w:eastAsia="he-IL"/>
              </w:rPr>
              <w:t xml:space="preserve"> </w:t>
            </w:r>
            <w:r w:rsidRPr="004727C1">
              <w:rPr>
                <w:rtl/>
                <w:lang w:eastAsia="he-IL"/>
              </w:rPr>
              <w:t>שיווק נרחב של קרקעות לבנייה למגורים</w:t>
            </w:r>
            <w:r w:rsidRPr="004727C1">
              <w:rPr>
                <w:lang w:eastAsia="he-IL"/>
              </w:rPr>
              <w:t>,</w:t>
            </w:r>
            <w:r>
              <w:rPr>
                <w:rFonts w:hint="cs"/>
                <w:rtl/>
                <w:lang w:eastAsia="he-IL"/>
              </w:rPr>
              <w:t xml:space="preserve"> </w:t>
            </w:r>
            <w:r w:rsidRPr="004727C1">
              <w:rPr>
                <w:rtl/>
                <w:lang w:eastAsia="he-IL"/>
              </w:rPr>
              <w:t>חוות דעתו של המנהל הכללי של משרד</w:t>
            </w:r>
            <w:r>
              <w:rPr>
                <w:rFonts w:hint="cs"/>
                <w:rtl/>
                <w:lang w:eastAsia="he-IL"/>
              </w:rPr>
              <w:t xml:space="preserve"> </w:t>
            </w:r>
            <w:r w:rsidRPr="004727C1">
              <w:rPr>
                <w:rtl/>
                <w:lang w:eastAsia="he-IL"/>
              </w:rPr>
              <w:t>השיכון או מנהל רשות מקרקעי ישראל, לפי</w:t>
            </w:r>
            <w:r>
              <w:rPr>
                <w:rFonts w:hint="cs"/>
                <w:rtl/>
                <w:lang w:eastAsia="he-IL"/>
              </w:rPr>
              <w:t xml:space="preserve"> </w:t>
            </w:r>
            <w:r w:rsidRPr="004727C1">
              <w:rPr>
                <w:rtl/>
                <w:lang w:eastAsia="he-IL"/>
              </w:rPr>
              <w:t>העניין, בעניין תפקודו של מוסד הרישוי</w:t>
            </w:r>
            <w:r>
              <w:rPr>
                <w:rFonts w:hint="cs"/>
                <w:rtl/>
                <w:lang w:eastAsia="he-IL"/>
              </w:rPr>
              <w:t xml:space="preserve"> </w:t>
            </w:r>
            <w:r w:rsidRPr="004727C1">
              <w:rPr>
                <w:rtl/>
                <w:lang w:eastAsia="he-IL"/>
              </w:rPr>
              <w:t>המקומי במתן היתרי בניה</w:t>
            </w:r>
            <w:r w:rsidRPr="004727C1">
              <w:rPr>
                <w:lang w:eastAsia="he-IL"/>
              </w:rPr>
              <w:t>.</w:t>
            </w:r>
          </w:p>
        </w:tc>
      </w:tr>
      <w:tr w:rsidR="004727C1" w14:paraId="29A50830" w14:textId="77777777" w:rsidTr="007F26FD">
        <w:trPr>
          <w:trHeight w:val="633"/>
        </w:trPr>
        <w:tc>
          <w:tcPr>
            <w:tcW w:w="257" w:type="dxa"/>
          </w:tcPr>
          <w:p w14:paraId="00ED8ADE" w14:textId="77777777" w:rsidR="004727C1" w:rsidRPr="004E5642" w:rsidRDefault="004727C1" w:rsidP="005521DA">
            <w:pPr>
              <w:autoSpaceDE w:val="0"/>
              <w:autoSpaceDN w:val="0"/>
              <w:adjustRightInd w:val="0"/>
              <w:spacing w:line="240" w:lineRule="auto"/>
              <w:ind w:firstLine="0"/>
              <w:jc w:val="left"/>
              <w:rPr>
                <w:lang w:eastAsia="he-IL"/>
              </w:rPr>
            </w:pPr>
            <w:bookmarkStart w:id="32197" w:name="_ETM_Q1_27632541" w:colFirst="4" w:colLast="4"/>
            <w:bookmarkStart w:id="32198" w:name="_ETM_Q1_27628084" w:colFirst="4" w:colLast="4"/>
          </w:p>
        </w:tc>
        <w:tc>
          <w:tcPr>
            <w:tcW w:w="1566" w:type="dxa"/>
            <w:gridSpan w:val="3"/>
          </w:tcPr>
          <w:p w14:paraId="33F51422" w14:textId="77777777" w:rsidR="004727C1" w:rsidRPr="004727C1" w:rsidRDefault="004727C1" w:rsidP="004727C1">
            <w:pPr>
              <w:autoSpaceDE w:val="0"/>
              <w:autoSpaceDN w:val="0"/>
              <w:adjustRightInd w:val="0"/>
              <w:spacing w:line="240" w:lineRule="auto"/>
              <w:ind w:firstLine="0"/>
              <w:jc w:val="left"/>
              <w:rPr>
                <w:rtl/>
                <w:lang w:eastAsia="he-IL"/>
              </w:rPr>
            </w:pPr>
          </w:p>
        </w:tc>
        <w:tc>
          <w:tcPr>
            <w:tcW w:w="1018" w:type="dxa"/>
          </w:tcPr>
          <w:p w14:paraId="5C1219A5" w14:textId="77777777" w:rsidR="004727C1" w:rsidRDefault="004727C1" w:rsidP="004727C1">
            <w:pPr>
              <w:autoSpaceDE w:val="0"/>
              <w:autoSpaceDN w:val="0"/>
              <w:adjustRightInd w:val="0"/>
              <w:spacing w:line="240" w:lineRule="auto"/>
              <w:ind w:firstLine="0"/>
              <w:jc w:val="left"/>
              <w:rPr>
                <w:rtl/>
                <w:lang w:eastAsia="he-IL"/>
              </w:rPr>
            </w:pPr>
          </w:p>
        </w:tc>
        <w:tc>
          <w:tcPr>
            <w:tcW w:w="475" w:type="dxa"/>
          </w:tcPr>
          <w:p w14:paraId="3D6EA43F" w14:textId="3277BBE3" w:rsidR="004727C1" w:rsidRDefault="004727C1" w:rsidP="004727C1">
            <w:pPr>
              <w:autoSpaceDE w:val="0"/>
              <w:autoSpaceDN w:val="0"/>
              <w:adjustRightInd w:val="0"/>
              <w:spacing w:line="240" w:lineRule="auto"/>
              <w:ind w:firstLine="0"/>
              <w:jc w:val="left"/>
              <w:rPr>
                <w:rtl/>
                <w:lang w:eastAsia="he-IL"/>
              </w:rPr>
            </w:pPr>
            <w:r>
              <w:rPr>
                <w:rFonts w:hint="cs"/>
                <w:rtl/>
                <w:lang w:eastAsia="he-IL"/>
              </w:rPr>
              <w:t>(ב)</w:t>
            </w:r>
          </w:p>
        </w:tc>
        <w:tc>
          <w:tcPr>
            <w:tcW w:w="5976" w:type="dxa"/>
            <w:gridSpan w:val="3"/>
          </w:tcPr>
          <w:p w14:paraId="09E82375" w14:textId="4D1B1921" w:rsidR="004727C1" w:rsidRPr="004727C1" w:rsidRDefault="004727C1" w:rsidP="004727C1">
            <w:pPr>
              <w:autoSpaceDE w:val="0"/>
              <w:autoSpaceDN w:val="0"/>
              <w:adjustRightInd w:val="0"/>
              <w:spacing w:line="240" w:lineRule="auto"/>
              <w:ind w:firstLine="0"/>
              <w:jc w:val="left"/>
              <w:rPr>
                <w:rtl/>
                <w:lang w:eastAsia="he-IL"/>
              </w:rPr>
            </w:pPr>
            <w:r w:rsidRPr="004727C1">
              <w:rPr>
                <w:rtl/>
                <w:lang w:eastAsia="he-IL"/>
              </w:rPr>
              <w:t>מנהל מינהל התכנון יעביר את המלצתו לשר</w:t>
            </w:r>
            <w:r>
              <w:rPr>
                <w:rFonts w:hint="cs"/>
                <w:rtl/>
                <w:lang w:eastAsia="he-IL"/>
              </w:rPr>
              <w:t xml:space="preserve"> </w:t>
            </w:r>
            <w:r w:rsidRPr="004727C1">
              <w:rPr>
                <w:rtl/>
                <w:lang w:eastAsia="he-IL"/>
              </w:rPr>
              <w:t>הפנים בתוך 45 ימים מתום התקופה לביצוע</w:t>
            </w:r>
            <w:r>
              <w:rPr>
                <w:rFonts w:hint="cs"/>
                <w:rtl/>
                <w:lang w:eastAsia="he-IL"/>
              </w:rPr>
              <w:t xml:space="preserve"> </w:t>
            </w:r>
            <w:r w:rsidRPr="004727C1">
              <w:rPr>
                <w:rtl/>
                <w:lang w:eastAsia="he-IL"/>
              </w:rPr>
              <w:t xml:space="preserve">הבדיקה כאמור בסעיף קטן </w:t>
            </w:r>
            <w:bookmarkStart w:id="32199" w:name="_ETM_Q1_27633698"/>
            <w:bookmarkEnd w:id="32199"/>
            <w:r>
              <w:rPr>
                <w:rFonts w:hint="cs"/>
                <w:rtl/>
                <w:lang w:eastAsia="he-IL"/>
              </w:rPr>
              <w:t>(א).</w:t>
            </w:r>
          </w:p>
        </w:tc>
      </w:tr>
      <w:bookmarkEnd w:id="32197"/>
      <w:bookmarkEnd w:id="32198"/>
    </w:tbl>
    <w:p w14:paraId="05533C50" w14:textId="653D8587" w:rsidR="00B81B79" w:rsidRPr="004727C1" w:rsidRDefault="00B81B79" w:rsidP="00B81B79">
      <w:pPr>
        <w:rPr>
          <w:rtl/>
          <w:lang w:eastAsia="he-IL"/>
        </w:rPr>
      </w:pPr>
    </w:p>
    <w:p w14:paraId="04387C4A" w14:textId="6DC02CBB" w:rsidR="00B81B79" w:rsidRDefault="004727C1" w:rsidP="00B81B79">
      <w:pPr>
        <w:rPr>
          <w:rtl/>
          <w:lang w:eastAsia="he-IL"/>
        </w:rPr>
      </w:pPr>
      <w:bookmarkStart w:id="32200" w:name="_ETM_Q1_27004164"/>
      <w:bookmarkEnd w:id="32200"/>
      <w:r>
        <w:rPr>
          <w:rFonts w:hint="cs"/>
          <w:rtl/>
          <w:lang w:eastAsia="he-IL"/>
        </w:rPr>
        <w:t xml:space="preserve">זה כבר </w:t>
      </w:r>
      <w:bookmarkStart w:id="32201" w:name="_ETM_Q1_27633587"/>
      <w:bookmarkEnd w:id="32201"/>
      <w:r>
        <w:rPr>
          <w:rFonts w:hint="cs"/>
          <w:rtl/>
          <w:lang w:eastAsia="he-IL"/>
        </w:rPr>
        <w:t>פסקה (16).</w:t>
      </w:r>
      <w:bookmarkStart w:id="32202" w:name="_ETM_Q1_27635806"/>
      <w:bookmarkEnd w:id="32202"/>
    </w:p>
    <w:p w14:paraId="1C2EBA95" w14:textId="47B8A97D" w:rsidR="004727C1" w:rsidRDefault="004727C1" w:rsidP="00B81B79">
      <w:pPr>
        <w:rPr>
          <w:rtl/>
          <w:lang w:eastAsia="he-IL"/>
        </w:rPr>
      </w:pPr>
    </w:p>
    <w:p w14:paraId="124B0591" w14:textId="0AD0B795" w:rsidR="004727C1" w:rsidRDefault="004727C1" w:rsidP="004727C1">
      <w:pPr>
        <w:pStyle w:val="a4"/>
        <w:keepNext/>
        <w:rPr>
          <w:rtl/>
        </w:rPr>
      </w:pPr>
      <w:bookmarkStart w:id="32203" w:name="ET_speaker_תומר_רוזנר_4495"/>
      <w:r w:rsidRPr="004727C1">
        <w:rPr>
          <w:rStyle w:val="TagStyle"/>
          <w:rtl/>
        </w:rPr>
        <w:t xml:space="preserve"> &lt;&lt; דובר &gt;&gt; </w:t>
      </w:r>
      <w:r>
        <w:rPr>
          <w:rtl/>
        </w:rPr>
        <w:t>תומר רוזנר:</w:t>
      </w:r>
      <w:r w:rsidRPr="004727C1">
        <w:rPr>
          <w:rStyle w:val="TagStyle"/>
          <w:rtl/>
        </w:rPr>
        <w:t xml:space="preserve"> &lt;&lt; דובר &gt;&gt;</w:t>
      </w:r>
      <w:r w:rsidR="0011182F">
        <w:rPr>
          <w:rtl/>
        </w:rPr>
        <w:t xml:space="preserve"> </w:t>
      </w:r>
      <w:r>
        <w:rPr>
          <w:rtl/>
        </w:rPr>
        <w:t xml:space="preserve"> </w:t>
      </w:r>
      <w:bookmarkEnd w:id="32203"/>
    </w:p>
    <w:p w14:paraId="05FAB054" w14:textId="7D4B2D1A" w:rsidR="004727C1" w:rsidRDefault="004727C1" w:rsidP="004727C1">
      <w:pPr>
        <w:pStyle w:val="KeepWithNext"/>
        <w:rPr>
          <w:rtl/>
          <w:lang w:eastAsia="he-IL"/>
        </w:rPr>
      </w:pPr>
    </w:p>
    <w:p w14:paraId="480E2D30" w14:textId="1DB838A3" w:rsidR="004727C1" w:rsidRDefault="004727C1" w:rsidP="004727C1">
      <w:pPr>
        <w:rPr>
          <w:rtl/>
          <w:lang w:eastAsia="he-IL"/>
        </w:rPr>
      </w:pPr>
      <w:bookmarkStart w:id="32204" w:name="_ETM_Q1_27636516"/>
      <w:bookmarkStart w:id="32205" w:name="_ETM_Q1_27636545"/>
      <w:bookmarkEnd w:id="32204"/>
      <w:bookmarkEnd w:id="32205"/>
      <w:r>
        <w:rPr>
          <w:rFonts w:hint="cs"/>
          <w:rtl/>
          <w:lang w:eastAsia="he-IL"/>
        </w:rPr>
        <w:t>רגע, רגע.</w:t>
      </w:r>
    </w:p>
    <w:p w14:paraId="49A869CB" w14:textId="5CEF5FB8" w:rsidR="004727C1" w:rsidRDefault="004727C1" w:rsidP="004727C1">
      <w:pPr>
        <w:rPr>
          <w:rtl/>
          <w:lang w:eastAsia="he-IL"/>
        </w:rPr>
      </w:pPr>
      <w:bookmarkStart w:id="32206" w:name="_ETM_Q1_27637845"/>
      <w:bookmarkStart w:id="32207" w:name="_ETM_Q1_27637901"/>
      <w:bookmarkEnd w:id="32206"/>
      <w:bookmarkEnd w:id="32207"/>
    </w:p>
    <w:p w14:paraId="663800EA" w14:textId="4AA2864C" w:rsidR="004727C1" w:rsidRDefault="004727C1" w:rsidP="004727C1">
      <w:pPr>
        <w:pStyle w:val="af6"/>
        <w:keepNext/>
        <w:rPr>
          <w:rtl/>
        </w:rPr>
      </w:pPr>
      <w:bookmarkStart w:id="32208" w:name="ET_yor_6520_4496"/>
      <w:r w:rsidRPr="004727C1">
        <w:rPr>
          <w:rStyle w:val="TagStyle"/>
          <w:rtl/>
        </w:rPr>
        <w:t xml:space="preserve"> &lt;&lt; יור &gt;&gt; </w:t>
      </w:r>
      <w:r>
        <w:rPr>
          <w:rtl/>
        </w:rPr>
        <w:t>היו"ר ארז מלול:</w:t>
      </w:r>
      <w:r w:rsidRPr="004727C1">
        <w:rPr>
          <w:rStyle w:val="TagStyle"/>
          <w:rtl/>
        </w:rPr>
        <w:t xml:space="preserve"> &lt;&lt; יור &gt;&gt;</w:t>
      </w:r>
      <w:r w:rsidR="0011182F">
        <w:rPr>
          <w:rtl/>
        </w:rPr>
        <w:t xml:space="preserve"> </w:t>
      </w:r>
      <w:r>
        <w:rPr>
          <w:rtl/>
        </w:rPr>
        <w:t xml:space="preserve"> </w:t>
      </w:r>
      <w:bookmarkEnd w:id="32208"/>
    </w:p>
    <w:p w14:paraId="7A43645B" w14:textId="066DFE3C" w:rsidR="004727C1" w:rsidRDefault="004727C1" w:rsidP="004727C1">
      <w:pPr>
        <w:pStyle w:val="KeepWithNext"/>
        <w:rPr>
          <w:rtl/>
          <w:lang w:eastAsia="he-IL"/>
        </w:rPr>
      </w:pPr>
    </w:p>
    <w:p w14:paraId="44BEEAFC" w14:textId="60F76387" w:rsidR="004727C1" w:rsidRDefault="004727C1" w:rsidP="004727C1">
      <w:pPr>
        <w:rPr>
          <w:rtl/>
          <w:lang w:eastAsia="he-IL"/>
        </w:rPr>
      </w:pPr>
      <w:r>
        <w:rPr>
          <w:rFonts w:hint="cs"/>
          <w:rtl/>
          <w:lang w:eastAsia="he-IL"/>
        </w:rPr>
        <w:t>ע</w:t>
      </w:r>
      <w:bookmarkStart w:id="32209" w:name="_ETM_Q1_27638604"/>
      <w:bookmarkStart w:id="32210" w:name="_ETM_Q1_27638658"/>
      <w:bookmarkEnd w:id="32209"/>
      <w:bookmarkEnd w:id="32210"/>
      <w:r>
        <w:rPr>
          <w:rFonts w:hint="cs"/>
          <w:rtl/>
          <w:lang w:eastAsia="he-IL"/>
        </w:rPr>
        <w:t>ד לפה. את רוצה לסיים</w:t>
      </w:r>
      <w:bookmarkStart w:id="32211" w:name="_ETM_Q1_27636917"/>
      <w:bookmarkEnd w:id="32211"/>
      <w:r>
        <w:rPr>
          <w:rFonts w:hint="cs"/>
          <w:rtl/>
          <w:lang w:eastAsia="he-IL"/>
        </w:rPr>
        <w:t>?</w:t>
      </w:r>
      <w:bookmarkStart w:id="32212" w:name="_ETM_Q1_27637210"/>
      <w:bookmarkEnd w:id="32212"/>
    </w:p>
    <w:p w14:paraId="182B642A" w14:textId="53AE4D90" w:rsidR="004727C1" w:rsidRDefault="004727C1" w:rsidP="004727C1">
      <w:pPr>
        <w:rPr>
          <w:rtl/>
          <w:lang w:eastAsia="he-IL"/>
        </w:rPr>
      </w:pPr>
      <w:bookmarkStart w:id="32213" w:name="_ETM_Q1_27637317"/>
      <w:bookmarkEnd w:id="32213"/>
    </w:p>
    <w:p w14:paraId="60E270E4" w14:textId="1A9DA24F" w:rsidR="004727C1" w:rsidRDefault="004727C1" w:rsidP="004727C1">
      <w:pPr>
        <w:pStyle w:val="af9"/>
        <w:keepNext/>
        <w:rPr>
          <w:rtl/>
          <w:lang w:eastAsia="he-IL"/>
        </w:rPr>
      </w:pPr>
      <w:bookmarkStart w:id="32214" w:name="ET_guest_רעות_בינג_4497"/>
      <w:r w:rsidRPr="004727C1">
        <w:rPr>
          <w:rStyle w:val="TagStyle"/>
          <w:rtl/>
        </w:rPr>
        <w:t xml:space="preserve"> &lt;&lt; אורח &gt;&gt; </w:t>
      </w:r>
      <w:r>
        <w:rPr>
          <w:rtl/>
          <w:lang w:eastAsia="he-IL"/>
        </w:rPr>
        <w:t>רעות בינג:</w:t>
      </w:r>
      <w:r w:rsidRPr="004727C1">
        <w:rPr>
          <w:rStyle w:val="TagStyle"/>
          <w:rtl/>
        </w:rPr>
        <w:t xml:space="preserve"> &lt;&lt; אורח &gt;&gt;</w:t>
      </w:r>
      <w:r w:rsidR="0011182F">
        <w:rPr>
          <w:rtl/>
          <w:lang w:eastAsia="he-IL"/>
        </w:rPr>
        <w:t xml:space="preserve"> </w:t>
      </w:r>
      <w:r>
        <w:rPr>
          <w:rtl/>
          <w:lang w:eastAsia="he-IL"/>
        </w:rPr>
        <w:t xml:space="preserve"> </w:t>
      </w:r>
      <w:bookmarkEnd w:id="32214"/>
    </w:p>
    <w:p w14:paraId="1A74B086" w14:textId="09A4D1A2" w:rsidR="004727C1" w:rsidRDefault="004727C1" w:rsidP="004727C1">
      <w:pPr>
        <w:pStyle w:val="KeepWithNext"/>
        <w:rPr>
          <w:rtl/>
          <w:lang w:eastAsia="he-IL"/>
        </w:rPr>
      </w:pPr>
    </w:p>
    <w:p w14:paraId="130AFC3C" w14:textId="5F4E5CAF" w:rsidR="004727C1" w:rsidRDefault="007F26FD" w:rsidP="004727C1">
      <w:pPr>
        <w:rPr>
          <w:rtl/>
          <w:lang w:eastAsia="he-IL"/>
        </w:rPr>
      </w:pPr>
      <w:bookmarkStart w:id="32215" w:name="_ETM_Q1_27637949"/>
      <w:bookmarkStart w:id="32216" w:name="_ETM_Q1_27637979"/>
      <w:bookmarkEnd w:id="32215"/>
      <w:bookmarkEnd w:id="32216"/>
      <w:r>
        <w:rPr>
          <w:rFonts w:hint="cs"/>
          <w:rtl/>
          <w:lang w:eastAsia="he-IL"/>
        </w:rPr>
        <w:t>א</w:t>
      </w:r>
      <w:bookmarkStart w:id="32217" w:name="_ETM_Q1_27639323"/>
      <w:bookmarkEnd w:id="32217"/>
      <w:r>
        <w:rPr>
          <w:rFonts w:hint="cs"/>
          <w:rtl/>
          <w:lang w:eastAsia="he-IL"/>
        </w:rPr>
        <w:t>ני אק</w:t>
      </w:r>
      <w:bookmarkStart w:id="32218" w:name="_ETM_Q1_27641521"/>
      <w:bookmarkEnd w:id="32218"/>
      <w:r>
        <w:rPr>
          <w:rFonts w:hint="cs"/>
          <w:rtl/>
          <w:lang w:eastAsia="he-IL"/>
        </w:rPr>
        <w:t>ריא כי זה קש</w:t>
      </w:r>
      <w:bookmarkStart w:id="32219" w:name="_ETM_Q1_27641547"/>
      <w:bookmarkEnd w:id="32219"/>
      <w:r>
        <w:rPr>
          <w:rFonts w:hint="cs"/>
          <w:rtl/>
          <w:lang w:eastAsia="he-IL"/>
        </w:rPr>
        <w:t>ור.</w:t>
      </w:r>
    </w:p>
    <w:p w14:paraId="19CE9A54" w14:textId="26033BEB" w:rsidR="007F26FD" w:rsidRDefault="007F26FD" w:rsidP="004727C1">
      <w:pPr>
        <w:rPr>
          <w:rtl/>
          <w:lang w:eastAsia="he-IL"/>
        </w:rPr>
      </w:pPr>
    </w:p>
    <w:p w14:paraId="651E7113" w14:textId="3CA9BA94" w:rsidR="007F26FD" w:rsidRDefault="007F26FD" w:rsidP="007F26FD">
      <w:pPr>
        <w:pStyle w:val="a4"/>
        <w:keepNext/>
        <w:rPr>
          <w:rtl/>
        </w:rPr>
      </w:pPr>
      <w:bookmarkStart w:id="32220" w:name="ET_speaker_תומר_רוזנר_4498"/>
      <w:r w:rsidRPr="007F26FD">
        <w:rPr>
          <w:rStyle w:val="TagStyle"/>
          <w:rtl/>
        </w:rPr>
        <w:t xml:space="preserve"> &lt;&lt; דובר &gt;&gt; </w:t>
      </w:r>
      <w:r>
        <w:rPr>
          <w:rtl/>
        </w:rPr>
        <w:t>תומר רוזנר:</w:t>
      </w:r>
      <w:r w:rsidRPr="007F26FD">
        <w:rPr>
          <w:rStyle w:val="TagStyle"/>
          <w:rtl/>
        </w:rPr>
        <w:t xml:space="preserve"> &lt;&lt; דובר &gt;&gt;</w:t>
      </w:r>
      <w:r w:rsidR="0011182F">
        <w:rPr>
          <w:rtl/>
        </w:rPr>
        <w:t xml:space="preserve"> </w:t>
      </w:r>
      <w:r>
        <w:rPr>
          <w:rtl/>
        </w:rPr>
        <w:t xml:space="preserve"> </w:t>
      </w:r>
      <w:bookmarkEnd w:id="32220"/>
    </w:p>
    <w:p w14:paraId="20522CD3" w14:textId="0B8E680F" w:rsidR="007F26FD" w:rsidRDefault="007F26FD" w:rsidP="007F26FD">
      <w:pPr>
        <w:pStyle w:val="KeepWithNext"/>
        <w:rPr>
          <w:rtl/>
          <w:lang w:eastAsia="he-IL"/>
        </w:rPr>
      </w:pPr>
    </w:p>
    <w:p w14:paraId="713AACE9" w14:textId="55E56E4C" w:rsidR="007F26FD" w:rsidRPr="007F26FD" w:rsidRDefault="007F26FD" w:rsidP="007F26FD">
      <w:pPr>
        <w:rPr>
          <w:rtl/>
          <w:lang w:eastAsia="he-IL"/>
        </w:rPr>
      </w:pPr>
      <w:bookmarkStart w:id="32221" w:name="_ETM_Q1_27641887"/>
      <w:bookmarkStart w:id="32222" w:name="_ETM_Q1_27641920"/>
      <w:bookmarkEnd w:id="32221"/>
      <w:bookmarkEnd w:id="32222"/>
      <w:r>
        <w:rPr>
          <w:rFonts w:hint="cs"/>
          <w:rtl/>
          <w:lang w:eastAsia="he-IL"/>
        </w:rPr>
        <w:t>כן, זה</w:t>
      </w:r>
      <w:bookmarkStart w:id="32223" w:name="_ETM_Q1_27638383"/>
      <w:bookmarkEnd w:id="32223"/>
      <w:r>
        <w:rPr>
          <w:rFonts w:hint="cs"/>
          <w:rtl/>
          <w:lang w:eastAsia="he-IL"/>
        </w:rPr>
        <w:t xml:space="preserve"> קשור.</w:t>
      </w:r>
    </w:p>
    <w:p w14:paraId="5B578B9C" w14:textId="4893CFEA" w:rsidR="007F26FD" w:rsidRDefault="007F26FD" w:rsidP="00B81B79">
      <w:pPr>
        <w:rPr>
          <w:rtl/>
          <w:lang w:eastAsia="he-IL"/>
        </w:rPr>
      </w:pPr>
      <w:bookmarkStart w:id="32224" w:name="_ETM_Q1_27003034"/>
      <w:bookmarkStart w:id="32225" w:name="_ETM_Q1_27640462"/>
      <w:bookmarkEnd w:id="32224"/>
      <w:bookmarkEnd w:id="32225"/>
    </w:p>
    <w:p w14:paraId="699C2197" w14:textId="60543748" w:rsidR="007F26FD" w:rsidRDefault="007F26FD" w:rsidP="007F26FD">
      <w:pPr>
        <w:pStyle w:val="af9"/>
        <w:keepNext/>
        <w:rPr>
          <w:rtl/>
          <w:lang w:eastAsia="he-IL"/>
        </w:rPr>
      </w:pPr>
      <w:bookmarkStart w:id="32226" w:name="ET_guest_רעות_בינג_4499"/>
      <w:r w:rsidRPr="007F26FD">
        <w:rPr>
          <w:rStyle w:val="TagStyle"/>
          <w:rtl/>
        </w:rPr>
        <w:t xml:space="preserve"> &lt;&lt; אורח &gt;&gt; </w:t>
      </w:r>
      <w:r>
        <w:rPr>
          <w:rtl/>
          <w:lang w:eastAsia="he-IL"/>
        </w:rPr>
        <w:t>רעות בינג:</w:t>
      </w:r>
      <w:r w:rsidRPr="007F26FD">
        <w:rPr>
          <w:rStyle w:val="TagStyle"/>
          <w:rtl/>
        </w:rPr>
        <w:t xml:space="preserve"> &lt;&lt; אורח &gt;&gt;</w:t>
      </w:r>
      <w:r w:rsidR="0011182F">
        <w:rPr>
          <w:rtl/>
          <w:lang w:eastAsia="he-IL"/>
        </w:rPr>
        <w:t xml:space="preserve"> </w:t>
      </w:r>
      <w:r>
        <w:rPr>
          <w:rtl/>
          <w:lang w:eastAsia="he-IL"/>
        </w:rPr>
        <w:t xml:space="preserve"> </w:t>
      </w:r>
      <w:bookmarkEnd w:id="32226"/>
    </w:p>
    <w:p w14:paraId="6E12AF67" w14:textId="5DDFE625" w:rsidR="007F26FD" w:rsidRDefault="007F26FD" w:rsidP="007F26FD">
      <w:pPr>
        <w:pStyle w:val="KeepWithNext"/>
        <w:rPr>
          <w:rtl/>
          <w:lang w:eastAsia="he-IL"/>
        </w:rPr>
      </w:pPr>
    </w:p>
    <w:p w14:paraId="718D10A6" w14:textId="7F6B9E29" w:rsidR="007F26FD" w:rsidRDefault="007F26FD" w:rsidP="007F26FD">
      <w:pPr>
        <w:rPr>
          <w:rtl/>
          <w:lang w:eastAsia="he-IL"/>
        </w:rPr>
      </w:pPr>
      <w:bookmarkStart w:id="32227" w:name="_ETM_Q1_27640820"/>
      <w:bookmarkEnd w:id="32227"/>
      <w:r>
        <w:rPr>
          <w:rFonts w:hint="cs"/>
          <w:rtl/>
          <w:lang w:eastAsia="he-IL"/>
        </w:rPr>
        <w:t>ז</w:t>
      </w:r>
      <w:bookmarkStart w:id="32228" w:name="_ETM_Q1_27640858"/>
      <w:bookmarkEnd w:id="32228"/>
      <w:r>
        <w:rPr>
          <w:rFonts w:hint="cs"/>
          <w:rtl/>
          <w:lang w:eastAsia="he-IL"/>
        </w:rPr>
        <w:t>ה בעצם אותו עניין.</w:t>
      </w:r>
    </w:p>
    <w:p w14:paraId="5DB3CCBB" w14:textId="55C21300" w:rsidR="007F26FD" w:rsidRDefault="007F26FD" w:rsidP="007F26FD">
      <w:pPr>
        <w:rPr>
          <w:rtl/>
          <w:lang w:eastAsia="he-IL"/>
        </w:rPr>
      </w:pPr>
      <w:bookmarkStart w:id="32229" w:name="_ETM_Q1_27642106"/>
      <w:bookmarkStart w:id="32230" w:name="_ETM_Q1_27642211"/>
      <w:bookmarkEnd w:id="32229"/>
      <w:bookmarkEnd w:id="32230"/>
    </w:p>
    <w:p w14:paraId="115FC484" w14:textId="4C50D2D6" w:rsidR="007F26FD" w:rsidRDefault="007F26FD" w:rsidP="007F26FD">
      <w:pPr>
        <w:pStyle w:val="af6"/>
        <w:keepNext/>
        <w:rPr>
          <w:rtl/>
        </w:rPr>
      </w:pPr>
      <w:bookmarkStart w:id="32231" w:name="ET_yor_6520_4500"/>
      <w:r w:rsidRPr="007F26FD">
        <w:rPr>
          <w:rStyle w:val="TagStyle"/>
          <w:rtl/>
        </w:rPr>
        <w:t xml:space="preserve"> &lt;&lt; יור &gt;&gt; </w:t>
      </w:r>
      <w:r>
        <w:rPr>
          <w:rtl/>
        </w:rPr>
        <w:t>היו"ר ארז מלול:</w:t>
      </w:r>
      <w:r w:rsidRPr="007F26FD">
        <w:rPr>
          <w:rStyle w:val="TagStyle"/>
          <w:rtl/>
        </w:rPr>
        <w:t xml:space="preserve"> &lt;&lt; יור &gt;&gt;</w:t>
      </w:r>
      <w:r w:rsidR="0011182F">
        <w:rPr>
          <w:rtl/>
        </w:rPr>
        <w:t xml:space="preserve"> </w:t>
      </w:r>
      <w:r>
        <w:rPr>
          <w:rtl/>
        </w:rPr>
        <w:t xml:space="preserve"> </w:t>
      </w:r>
      <w:bookmarkEnd w:id="32231"/>
    </w:p>
    <w:p w14:paraId="2AEE48F4" w14:textId="12718153" w:rsidR="007F26FD" w:rsidRDefault="007F26FD" w:rsidP="007F26FD">
      <w:pPr>
        <w:pStyle w:val="KeepWithNext"/>
        <w:rPr>
          <w:rtl/>
          <w:lang w:eastAsia="he-IL"/>
        </w:rPr>
      </w:pPr>
    </w:p>
    <w:p w14:paraId="277B07F9" w14:textId="6851BC7B" w:rsidR="007F26FD" w:rsidRDefault="007F26FD" w:rsidP="007F26FD">
      <w:pPr>
        <w:rPr>
          <w:rtl/>
          <w:lang w:eastAsia="he-IL"/>
        </w:rPr>
      </w:pPr>
      <w:r>
        <w:rPr>
          <w:rFonts w:hint="cs"/>
          <w:rtl/>
          <w:lang w:eastAsia="he-IL"/>
        </w:rPr>
        <w:t>צ</w:t>
      </w:r>
      <w:bookmarkStart w:id="32232" w:name="_ETM_Q1_27642982"/>
      <w:bookmarkStart w:id="32233" w:name="_ETM_Q1_27643049"/>
      <w:bookmarkEnd w:id="32232"/>
      <w:bookmarkEnd w:id="32233"/>
      <w:r>
        <w:rPr>
          <w:rFonts w:hint="cs"/>
          <w:rtl/>
          <w:lang w:eastAsia="he-IL"/>
        </w:rPr>
        <w:t>ו</w:t>
      </w:r>
      <w:bookmarkStart w:id="32234" w:name="_ETM_Q1_27638069"/>
      <w:bookmarkEnd w:id="32234"/>
      <w:r>
        <w:rPr>
          <w:rFonts w:hint="cs"/>
          <w:rtl/>
          <w:lang w:eastAsia="he-IL"/>
        </w:rPr>
        <w:t>דקת.</w:t>
      </w:r>
      <w:bookmarkStart w:id="32235" w:name="_ETM_Q1_27638448"/>
      <w:bookmarkEnd w:id="32235"/>
    </w:p>
    <w:p w14:paraId="53DD92BA" w14:textId="7652BDC9" w:rsidR="007F26FD" w:rsidRDefault="007F26FD" w:rsidP="007F26FD">
      <w:pPr>
        <w:rPr>
          <w:rtl/>
          <w:lang w:eastAsia="he-IL"/>
        </w:rPr>
      </w:pPr>
      <w:bookmarkStart w:id="32236" w:name="_ETM_Q1_27638521"/>
      <w:bookmarkEnd w:id="32236"/>
    </w:p>
    <w:p w14:paraId="5F47CE84" w14:textId="6862977B" w:rsidR="007F26FD" w:rsidRDefault="007F26FD" w:rsidP="007F26FD">
      <w:pPr>
        <w:pStyle w:val="a4"/>
        <w:keepNext/>
        <w:rPr>
          <w:rtl/>
        </w:rPr>
      </w:pPr>
      <w:bookmarkStart w:id="32237" w:name="ET_speaker_תומר_רוזנר_4501"/>
      <w:r w:rsidRPr="007F26FD">
        <w:rPr>
          <w:rStyle w:val="TagStyle"/>
          <w:rtl/>
        </w:rPr>
        <w:t xml:space="preserve"> &lt;&lt; דובר &gt;&gt; </w:t>
      </w:r>
      <w:r>
        <w:rPr>
          <w:rtl/>
        </w:rPr>
        <w:t>תומר רוזנר:</w:t>
      </w:r>
      <w:r w:rsidRPr="007F26FD">
        <w:rPr>
          <w:rStyle w:val="TagStyle"/>
          <w:rtl/>
        </w:rPr>
        <w:t xml:space="preserve"> &lt;&lt; דובר &gt;&gt;</w:t>
      </w:r>
      <w:r w:rsidR="0011182F">
        <w:rPr>
          <w:rtl/>
        </w:rPr>
        <w:t xml:space="preserve"> </w:t>
      </w:r>
      <w:r>
        <w:rPr>
          <w:rtl/>
        </w:rPr>
        <w:t xml:space="preserve"> </w:t>
      </w:r>
      <w:bookmarkEnd w:id="32237"/>
    </w:p>
    <w:p w14:paraId="29083E72" w14:textId="3C505D94" w:rsidR="007F26FD" w:rsidRDefault="007F26FD" w:rsidP="007F26FD">
      <w:pPr>
        <w:pStyle w:val="KeepWithNext"/>
        <w:rPr>
          <w:rtl/>
          <w:lang w:eastAsia="he-IL"/>
        </w:rPr>
      </w:pPr>
    </w:p>
    <w:p w14:paraId="7222B926" w14:textId="793516DD" w:rsidR="007F26FD" w:rsidRDefault="007F26FD" w:rsidP="007F26FD">
      <w:pPr>
        <w:rPr>
          <w:rtl/>
          <w:lang w:eastAsia="he-IL"/>
        </w:rPr>
      </w:pPr>
      <w:bookmarkStart w:id="32238" w:name="_ETM_Q1_27639224"/>
      <w:bookmarkStart w:id="32239" w:name="_ETM_Q1_27639254"/>
      <w:bookmarkEnd w:id="32238"/>
      <w:bookmarkEnd w:id="32239"/>
      <w:r>
        <w:rPr>
          <w:rFonts w:hint="cs"/>
          <w:rtl/>
          <w:lang w:eastAsia="he-IL"/>
        </w:rPr>
        <w:t>בסדר.</w:t>
      </w:r>
    </w:p>
    <w:p w14:paraId="6476C620" w14:textId="3B9B9EDB" w:rsidR="007F26FD" w:rsidRDefault="007F26FD" w:rsidP="007F26FD">
      <w:pPr>
        <w:rPr>
          <w:rtl/>
          <w:lang w:eastAsia="he-IL"/>
        </w:rPr>
      </w:pPr>
      <w:bookmarkStart w:id="32240" w:name="_ETM_Q1_27639889"/>
      <w:bookmarkStart w:id="32241" w:name="_ETM_Q1_27639948"/>
      <w:bookmarkEnd w:id="32240"/>
      <w:bookmarkEnd w:id="32241"/>
    </w:p>
    <w:p w14:paraId="5C29FA3E" w14:textId="06EE455B" w:rsidR="007F26FD" w:rsidRDefault="007F26FD" w:rsidP="007F26FD">
      <w:pPr>
        <w:pStyle w:val="af9"/>
        <w:keepNext/>
        <w:rPr>
          <w:rtl/>
          <w:lang w:eastAsia="he-IL"/>
        </w:rPr>
      </w:pPr>
      <w:bookmarkStart w:id="32242" w:name="ET_guest_רעות_בינג_4502"/>
      <w:r w:rsidRPr="007F26FD">
        <w:rPr>
          <w:rStyle w:val="TagStyle"/>
          <w:rtl/>
        </w:rPr>
        <w:t xml:space="preserve"> &lt;&lt; אורח &gt;&gt; </w:t>
      </w:r>
      <w:r>
        <w:rPr>
          <w:rtl/>
          <w:lang w:eastAsia="he-IL"/>
        </w:rPr>
        <w:t>רעות בינג:</w:t>
      </w:r>
      <w:r w:rsidRPr="007F26FD">
        <w:rPr>
          <w:rStyle w:val="TagStyle"/>
          <w:rtl/>
        </w:rPr>
        <w:t xml:space="preserve"> &lt;&lt; אורח &gt;&gt;</w:t>
      </w:r>
      <w:r w:rsidR="0011182F">
        <w:rPr>
          <w:rtl/>
          <w:lang w:eastAsia="he-IL"/>
        </w:rPr>
        <w:t xml:space="preserve"> </w:t>
      </w:r>
      <w:r>
        <w:rPr>
          <w:rtl/>
          <w:lang w:eastAsia="he-IL"/>
        </w:rPr>
        <w:t xml:space="preserve"> </w:t>
      </w:r>
      <w:bookmarkEnd w:id="32242"/>
    </w:p>
    <w:p w14:paraId="62919494" w14:textId="05FDD0C7" w:rsidR="007F26FD" w:rsidRDefault="007F26FD" w:rsidP="007F26FD">
      <w:pPr>
        <w:pStyle w:val="KeepWithNext"/>
        <w:rPr>
          <w:rtl/>
          <w:lang w:eastAsia="he-IL"/>
        </w:rPr>
      </w:pPr>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6"/>
        <w:gridCol w:w="12"/>
        <w:gridCol w:w="500"/>
        <w:gridCol w:w="55"/>
        <w:gridCol w:w="567"/>
        <w:gridCol w:w="6902"/>
      </w:tblGrid>
      <w:tr w:rsidR="007F26FD" w14:paraId="01976B07" w14:textId="77777777" w:rsidTr="00C61A27">
        <w:trPr>
          <w:trHeight w:val="768"/>
        </w:trPr>
        <w:tc>
          <w:tcPr>
            <w:tcW w:w="1268" w:type="dxa"/>
            <w:gridSpan w:val="2"/>
          </w:tcPr>
          <w:p w14:paraId="5B9D7D56" w14:textId="77777777" w:rsidR="007F26FD" w:rsidRDefault="007F26FD" w:rsidP="005521DA">
            <w:pPr>
              <w:ind w:firstLine="0"/>
              <w:rPr>
                <w:rtl/>
                <w:lang w:eastAsia="he-IL"/>
              </w:rPr>
            </w:pPr>
            <w:bookmarkStart w:id="32243" w:name="_ETM_Q1_27641349"/>
            <w:bookmarkStart w:id="32244" w:name="_ETM_Q1_27641379"/>
            <w:bookmarkEnd w:id="32243"/>
            <w:bookmarkEnd w:id="32244"/>
            <w:r>
              <w:rPr>
                <w:rFonts w:hint="cs"/>
                <w:rtl/>
                <w:lang w:eastAsia="he-IL"/>
              </w:rPr>
              <w:t>תיקון חוק התכנון והבנייה</w:t>
            </w:r>
          </w:p>
        </w:tc>
        <w:tc>
          <w:tcPr>
            <w:tcW w:w="500" w:type="dxa"/>
          </w:tcPr>
          <w:p w14:paraId="43DE2F39" w14:textId="77777777" w:rsidR="007F26FD" w:rsidRDefault="007F26FD" w:rsidP="005521DA">
            <w:pPr>
              <w:ind w:firstLine="0"/>
              <w:rPr>
                <w:rtl/>
                <w:lang w:eastAsia="he-IL"/>
              </w:rPr>
            </w:pPr>
            <w:r>
              <w:rPr>
                <w:rFonts w:hint="cs"/>
                <w:rtl/>
                <w:lang w:eastAsia="he-IL"/>
              </w:rPr>
              <w:t>89.</w:t>
            </w:r>
          </w:p>
        </w:tc>
        <w:tc>
          <w:tcPr>
            <w:tcW w:w="7524" w:type="dxa"/>
            <w:gridSpan w:val="3"/>
          </w:tcPr>
          <w:p w14:paraId="3DC67586" w14:textId="77777777" w:rsidR="007F26FD" w:rsidRDefault="007F26FD" w:rsidP="005521DA">
            <w:pPr>
              <w:autoSpaceDE w:val="0"/>
              <w:autoSpaceDN w:val="0"/>
              <w:adjustRightInd w:val="0"/>
              <w:spacing w:line="240" w:lineRule="auto"/>
              <w:ind w:firstLine="0"/>
              <w:rPr>
                <w:rFonts w:ascii="David" w:hAnsi="David"/>
                <w:sz w:val="26"/>
                <w:szCs w:val="26"/>
                <w:rtl/>
              </w:rPr>
            </w:pPr>
            <w:r w:rsidRPr="00FC44A4">
              <w:rPr>
                <w:rFonts w:hint="cs"/>
                <w:rtl/>
                <w:lang w:eastAsia="he-IL"/>
              </w:rPr>
              <w:t>בחוק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rtl/>
                <w:lang w:eastAsia="he-IL"/>
              </w:rPr>
              <w:t xml:space="preserve">, </w:t>
            </w:r>
            <w:r w:rsidRPr="00FC44A4">
              <w:rPr>
                <w:rFonts w:hint="cs"/>
                <w:rtl/>
                <w:lang w:eastAsia="he-IL"/>
              </w:rPr>
              <w:t>התשכ</w:t>
            </w:r>
            <w:r w:rsidRPr="00FC44A4">
              <w:rPr>
                <w:rtl/>
                <w:lang w:eastAsia="he-IL"/>
              </w:rPr>
              <w:t>"</w:t>
            </w:r>
            <w:r w:rsidRPr="00FC44A4">
              <w:rPr>
                <w:rFonts w:hint="cs"/>
                <w:rtl/>
                <w:lang w:eastAsia="he-IL"/>
              </w:rPr>
              <w:t>ה</w:t>
            </w:r>
            <w:r w:rsidRPr="00FC44A4">
              <w:rPr>
                <w:rtl/>
                <w:lang w:eastAsia="he-IL"/>
              </w:rPr>
              <w:t xml:space="preserve"> </w:t>
            </w:r>
            <w:r w:rsidRPr="00FC44A4">
              <w:rPr>
                <w:rFonts w:hint="cs"/>
                <w:rtl/>
                <w:lang w:eastAsia="he-IL"/>
              </w:rPr>
              <w:t>1965 (בפרק</w:t>
            </w:r>
            <w:r w:rsidRPr="00FC44A4">
              <w:rPr>
                <w:rtl/>
                <w:lang w:eastAsia="he-IL"/>
              </w:rPr>
              <w:t xml:space="preserve"> </w:t>
            </w:r>
            <w:r w:rsidRPr="00FC44A4">
              <w:rPr>
                <w:rFonts w:hint="cs"/>
                <w:rtl/>
                <w:lang w:eastAsia="he-IL"/>
              </w:rPr>
              <w:t>זה</w:t>
            </w:r>
            <w:r w:rsidRPr="00FC44A4">
              <w:rPr>
                <w:rtl/>
                <w:lang w:eastAsia="he-IL"/>
              </w:rPr>
              <w:t xml:space="preserve"> - </w:t>
            </w:r>
            <w:r w:rsidRPr="00FC44A4">
              <w:rPr>
                <w:rFonts w:hint="cs"/>
                <w:rtl/>
                <w:lang w:eastAsia="he-IL"/>
              </w:rPr>
              <w:t>חוק</w:t>
            </w:r>
            <w:r w:rsidRPr="00FC44A4">
              <w:rPr>
                <w:rtl/>
                <w:lang w:eastAsia="he-IL"/>
              </w:rPr>
              <w:t xml:space="preserve"> </w:t>
            </w:r>
            <w:r w:rsidRPr="00FC44A4">
              <w:rPr>
                <w:rFonts w:hint="cs"/>
                <w:rtl/>
                <w:lang w:eastAsia="he-IL"/>
              </w:rPr>
              <w:t>התכנון</w:t>
            </w:r>
            <w:r w:rsidRPr="00FC44A4">
              <w:rPr>
                <w:rtl/>
                <w:lang w:eastAsia="he-IL"/>
              </w:rPr>
              <w:t xml:space="preserve"> </w:t>
            </w:r>
            <w:r w:rsidRPr="00FC44A4">
              <w:rPr>
                <w:rFonts w:hint="cs"/>
                <w:rtl/>
                <w:lang w:eastAsia="he-IL"/>
              </w:rPr>
              <w:t>והבנייה</w:t>
            </w:r>
            <w:r w:rsidRPr="00FC44A4">
              <w:rPr>
                <w:lang w:eastAsia="he-IL"/>
              </w:rPr>
              <w:t>(</w:t>
            </w:r>
            <w:r>
              <w:rPr>
                <w:rFonts w:hint="cs"/>
                <w:rtl/>
                <w:lang w:eastAsia="he-IL"/>
              </w:rPr>
              <w:t xml:space="preserve"> -</w:t>
            </w:r>
          </w:p>
        </w:tc>
      </w:tr>
      <w:tr w:rsidR="007F26FD" w14:paraId="48C85231" w14:textId="77777777" w:rsidTr="00C61A27">
        <w:trPr>
          <w:trHeight w:val="311"/>
        </w:trPr>
        <w:tc>
          <w:tcPr>
            <w:tcW w:w="1256" w:type="dxa"/>
          </w:tcPr>
          <w:p w14:paraId="60D09358" w14:textId="77777777" w:rsidR="007F26FD" w:rsidRDefault="007F26FD" w:rsidP="005521DA">
            <w:pPr>
              <w:autoSpaceDE w:val="0"/>
              <w:autoSpaceDN w:val="0"/>
              <w:adjustRightInd w:val="0"/>
              <w:spacing w:line="240" w:lineRule="auto"/>
              <w:ind w:firstLine="0"/>
              <w:rPr>
                <w:rtl/>
                <w:lang w:eastAsia="he-IL"/>
              </w:rPr>
            </w:pPr>
          </w:p>
        </w:tc>
        <w:tc>
          <w:tcPr>
            <w:tcW w:w="567" w:type="dxa"/>
            <w:gridSpan w:val="3"/>
          </w:tcPr>
          <w:p w14:paraId="3CB18D35" w14:textId="3980A2FF" w:rsidR="007F26FD" w:rsidRDefault="007F26FD" w:rsidP="005521DA">
            <w:pPr>
              <w:autoSpaceDE w:val="0"/>
              <w:autoSpaceDN w:val="0"/>
              <w:adjustRightInd w:val="0"/>
              <w:spacing w:line="240" w:lineRule="auto"/>
              <w:ind w:firstLine="0"/>
              <w:rPr>
                <w:rtl/>
                <w:lang w:eastAsia="he-IL"/>
              </w:rPr>
            </w:pPr>
            <w:r>
              <w:rPr>
                <w:rFonts w:hint="cs"/>
                <w:rtl/>
                <w:lang w:eastAsia="he-IL"/>
              </w:rPr>
              <w:t>(16)</w:t>
            </w:r>
          </w:p>
        </w:tc>
        <w:tc>
          <w:tcPr>
            <w:tcW w:w="7469" w:type="dxa"/>
            <w:gridSpan w:val="2"/>
          </w:tcPr>
          <w:p w14:paraId="095CD0F1" w14:textId="5C0258F6" w:rsidR="007F26FD" w:rsidRPr="007F26FD" w:rsidRDefault="007F26FD" w:rsidP="007F26FD">
            <w:pPr>
              <w:autoSpaceDE w:val="0"/>
              <w:autoSpaceDN w:val="0"/>
              <w:adjustRightInd w:val="0"/>
              <w:spacing w:line="240" w:lineRule="auto"/>
              <w:ind w:firstLine="0"/>
              <w:jc w:val="left"/>
              <w:rPr>
                <w:rtl/>
                <w:lang w:eastAsia="he-IL"/>
              </w:rPr>
            </w:pPr>
            <w:r w:rsidRPr="007F26FD">
              <w:rPr>
                <w:rtl/>
                <w:lang w:eastAsia="he-IL"/>
              </w:rPr>
              <w:t>בסעיף 152</w:t>
            </w:r>
            <w:r>
              <w:rPr>
                <w:rFonts w:hint="cs"/>
                <w:rtl/>
                <w:lang w:eastAsia="he-IL"/>
              </w:rPr>
              <w:t>(א)</w:t>
            </w:r>
            <w:r w:rsidRPr="007F26FD">
              <w:rPr>
                <w:rtl/>
                <w:lang w:eastAsia="he-IL"/>
              </w:rPr>
              <w:t xml:space="preserve">, בפסקה </w:t>
            </w:r>
            <w:r>
              <w:rPr>
                <w:rFonts w:hint="cs"/>
                <w:rtl/>
                <w:lang w:eastAsia="he-IL"/>
              </w:rPr>
              <w:t>(3)</w:t>
            </w:r>
            <w:r w:rsidRPr="007F26FD">
              <w:rPr>
                <w:rtl/>
                <w:lang w:eastAsia="he-IL"/>
              </w:rPr>
              <w:t>, המקטע החל במילים "רשאי מבקש ההית</w:t>
            </w:r>
            <w:r>
              <w:rPr>
                <w:rFonts w:hint="cs"/>
                <w:rtl/>
                <w:lang w:eastAsia="he-IL"/>
              </w:rPr>
              <w:t xml:space="preserve">ר </w:t>
            </w:r>
            <w:r w:rsidRPr="007F26FD">
              <w:rPr>
                <w:rtl/>
                <w:lang w:eastAsia="he-IL"/>
              </w:rPr>
              <w:t>לפנות לרשות" ועד הסוף ייקרא "</w:t>
            </w:r>
            <w:r>
              <w:rPr>
                <w:rFonts w:hint="cs"/>
                <w:rtl/>
                <w:lang w:eastAsia="he-IL"/>
              </w:rPr>
              <w:t>(1)"</w:t>
            </w:r>
            <w:r w:rsidRPr="007F26FD">
              <w:rPr>
                <w:rtl/>
                <w:lang w:eastAsia="he-IL"/>
              </w:rPr>
              <w:t xml:space="preserve"> ואחריו יבוא</w:t>
            </w:r>
            <w:r w:rsidRPr="007F26FD">
              <w:rPr>
                <w:lang w:eastAsia="he-IL"/>
              </w:rPr>
              <w:t>:</w:t>
            </w:r>
          </w:p>
        </w:tc>
      </w:tr>
      <w:tr w:rsidR="007F26FD" w14:paraId="3626C57E" w14:textId="77777777" w:rsidTr="00C61A27">
        <w:trPr>
          <w:trHeight w:val="311"/>
        </w:trPr>
        <w:tc>
          <w:tcPr>
            <w:tcW w:w="1256" w:type="dxa"/>
          </w:tcPr>
          <w:p w14:paraId="65A35727" w14:textId="77777777" w:rsidR="007F26FD" w:rsidRDefault="007F26FD" w:rsidP="005521DA">
            <w:pPr>
              <w:autoSpaceDE w:val="0"/>
              <w:autoSpaceDN w:val="0"/>
              <w:adjustRightInd w:val="0"/>
              <w:spacing w:line="240" w:lineRule="auto"/>
              <w:ind w:firstLine="0"/>
              <w:rPr>
                <w:rtl/>
                <w:lang w:eastAsia="he-IL"/>
              </w:rPr>
            </w:pPr>
          </w:p>
        </w:tc>
        <w:tc>
          <w:tcPr>
            <w:tcW w:w="567" w:type="dxa"/>
            <w:gridSpan w:val="3"/>
          </w:tcPr>
          <w:p w14:paraId="46536B21" w14:textId="77777777" w:rsidR="007F26FD" w:rsidRDefault="007F26FD" w:rsidP="005521DA">
            <w:pPr>
              <w:autoSpaceDE w:val="0"/>
              <w:autoSpaceDN w:val="0"/>
              <w:adjustRightInd w:val="0"/>
              <w:spacing w:line="240" w:lineRule="auto"/>
              <w:ind w:firstLine="0"/>
              <w:rPr>
                <w:rtl/>
                <w:lang w:eastAsia="he-IL"/>
              </w:rPr>
            </w:pPr>
          </w:p>
        </w:tc>
        <w:tc>
          <w:tcPr>
            <w:tcW w:w="567" w:type="dxa"/>
          </w:tcPr>
          <w:p w14:paraId="36FABD69" w14:textId="6E965DD1" w:rsidR="007F26FD" w:rsidRPr="007F26FD" w:rsidRDefault="007F26FD" w:rsidP="007F26FD">
            <w:pPr>
              <w:autoSpaceDE w:val="0"/>
              <w:autoSpaceDN w:val="0"/>
              <w:bidi w:val="0"/>
              <w:adjustRightInd w:val="0"/>
              <w:spacing w:line="240" w:lineRule="auto"/>
              <w:ind w:firstLine="0"/>
              <w:jc w:val="left"/>
              <w:rPr>
                <w:rtl/>
                <w:lang w:eastAsia="he-IL"/>
              </w:rPr>
            </w:pPr>
            <w:r>
              <w:rPr>
                <w:rFonts w:hint="cs"/>
                <w:rtl/>
                <w:lang w:eastAsia="he-IL"/>
              </w:rPr>
              <w:t>"(2)</w:t>
            </w:r>
          </w:p>
        </w:tc>
        <w:tc>
          <w:tcPr>
            <w:tcW w:w="6902" w:type="dxa"/>
          </w:tcPr>
          <w:p w14:paraId="0941A36A" w14:textId="34364504" w:rsidR="007F26FD" w:rsidRPr="007F26FD" w:rsidRDefault="007F26FD" w:rsidP="007F26FD">
            <w:pPr>
              <w:autoSpaceDE w:val="0"/>
              <w:autoSpaceDN w:val="0"/>
              <w:adjustRightInd w:val="0"/>
              <w:spacing w:line="240" w:lineRule="auto"/>
              <w:ind w:firstLine="0"/>
              <w:jc w:val="left"/>
              <w:rPr>
                <w:rtl/>
                <w:lang w:eastAsia="he-IL"/>
              </w:rPr>
            </w:pPr>
            <w:r w:rsidRPr="007F26FD">
              <w:rPr>
                <w:rtl/>
                <w:lang w:eastAsia="he-IL"/>
              </w:rPr>
              <w:t>כללה הבקשה להיתר בנייה של ארבעים יחידות דיור לפחות</w:t>
            </w:r>
            <w:r w:rsidR="0011182F">
              <w:rPr>
                <w:rFonts w:hint="cs"/>
                <w:rtl/>
                <w:lang w:eastAsia="he-IL"/>
              </w:rPr>
              <w:t xml:space="preserve"> </w:t>
            </w:r>
            <w:r w:rsidRPr="007F26FD">
              <w:rPr>
                <w:lang w:eastAsia="he-IL"/>
              </w:rPr>
              <w:t>–</w:t>
            </w:r>
            <w:r w:rsidRPr="007F26FD">
              <w:rPr>
                <w:rtl/>
                <w:lang w:eastAsia="he-IL"/>
              </w:rPr>
              <w:t>רשאי המבקש לפנות למוסד הרישוי הארצי כהגדרתו בסעיף 158ס, לפי</w:t>
            </w:r>
            <w:r>
              <w:rPr>
                <w:rFonts w:hint="cs"/>
                <w:rtl/>
                <w:lang w:eastAsia="he-IL"/>
              </w:rPr>
              <w:t xml:space="preserve"> </w:t>
            </w:r>
            <w:r w:rsidRPr="007F26FD">
              <w:rPr>
                <w:rtl/>
                <w:lang w:eastAsia="he-IL"/>
              </w:rPr>
              <w:t>העניין, לשם מתן ההיתר במקום מוסד הרישוי המקומי או רשות הרישוי</w:t>
            </w:r>
            <w:r>
              <w:rPr>
                <w:rFonts w:hint="cs"/>
                <w:rtl/>
                <w:lang w:eastAsia="he-IL"/>
              </w:rPr>
              <w:t xml:space="preserve"> </w:t>
            </w:r>
            <w:bookmarkStart w:id="32245" w:name="_ETM_Q1_27659511"/>
            <w:bookmarkEnd w:id="32245"/>
            <w:r w:rsidRPr="007F26FD">
              <w:rPr>
                <w:rtl/>
                <w:lang w:eastAsia="he-IL"/>
              </w:rPr>
              <w:t>המחוזית, ולעניין זה יהיו נתונות למוסד הרישוי הארצי הסמכויות</w:t>
            </w:r>
            <w:r>
              <w:rPr>
                <w:rFonts w:hint="cs"/>
                <w:rtl/>
                <w:lang w:eastAsia="he-IL"/>
              </w:rPr>
              <w:t xml:space="preserve"> </w:t>
            </w:r>
            <w:r w:rsidRPr="007F26FD">
              <w:rPr>
                <w:rtl/>
                <w:lang w:eastAsia="he-IL"/>
              </w:rPr>
              <w:t>הנתונות לפי פסקה זו לוועדת הרישוי המחוזית, ויחולו לגביו ההוראות</w:t>
            </w:r>
            <w:r>
              <w:rPr>
                <w:rFonts w:hint="cs"/>
                <w:rtl/>
                <w:lang w:eastAsia="he-IL"/>
              </w:rPr>
              <w:t xml:space="preserve"> </w:t>
            </w:r>
            <w:r w:rsidRPr="007F26FD">
              <w:rPr>
                <w:rtl/>
                <w:lang w:eastAsia="he-IL"/>
              </w:rPr>
              <w:t>החלות לגביה לפי פסקה זו, לפי העניין ובשינויים המחויבים</w:t>
            </w:r>
            <w:r>
              <w:rPr>
                <w:rFonts w:hint="cs"/>
                <w:rtl/>
                <w:lang w:eastAsia="he-IL"/>
              </w:rPr>
              <w:t>.";</w:t>
            </w:r>
          </w:p>
        </w:tc>
      </w:tr>
    </w:tbl>
    <w:p w14:paraId="4440F29E" w14:textId="0AA86F11" w:rsidR="00AC7EE0" w:rsidRDefault="00AC7EE0" w:rsidP="00B81B79">
      <w:pPr>
        <w:rPr>
          <w:rtl/>
          <w:lang w:eastAsia="he-IL"/>
        </w:rPr>
      </w:pPr>
      <w:bookmarkStart w:id="32246" w:name="_ETM_Q1_27003042"/>
      <w:bookmarkStart w:id="32247" w:name="_ETM_Q1_27004125"/>
      <w:bookmarkStart w:id="32248" w:name="_ETM_Q1_27682230"/>
      <w:bookmarkEnd w:id="32246"/>
      <w:bookmarkEnd w:id="32247"/>
      <w:bookmarkEnd w:id="32248"/>
    </w:p>
    <w:p w14:paraId="7AB9A694" w14:textId="77F34A6A" w:rsidR="00AC7EE0" w:rsidRDefault="00AC7EE0" w:rsidP="00AC7EE0">
      <w:pPr>
        <w:pStyle w:val="af6"/>
        <w:keepNext/>
        <w:rPr>
          <w:rtl/>
        </w:rPr>
      </w:pPr>
      <w:bookmarkStart w:id="32249" w:name="ET_yor_6520_4503"/>
      <w:r w:rsidRPr="00AC7EE0">
        <w:rPr>
          <w:rStyle w:val="TagStyle"/>
          <w:rtl/>
        </w:rPr>
        <w:t xml:space="preserve"> &lt;&lt; יור &gt;&gt; </w:t>
      </w:r>
      <w:r>
        <w:rPr>
          <w:rtl/>
        </w:rPr>
        <w:t>היו"ר ארז מלול:</w:t>
      </w:r>
      <w:r w:rsidRPr="00AC7EE0">
        <w:rPr>
          <w:rStyle w:val="TagStyle"/>
          <w:rtl/>
        </w:rPr>
        <w:t xml:space="preserve"> &lt;&lt; יור &gt;&gt;</w:t>
      </w:r>
      <w:r w:rsidR="0011182F">
        <w:rPr>
          <w:rtl/>
        </w:rPr>
        <w:t xml:space="preserve"> </w:t>
      </w:r>
      <w:r>
        <w:rPr>
          <w:rtl/>
        </w:rPr>
        <w:t xml:space="preserve"> </w:t>
      </w:r>
      <w:bookmarkEnd w:id="32249"/>
    </w:p>
    <w:p w14:paraId="50C6A28B" w14:textId="713087BF" w:rsidR="00AC7EE0" w:rsidRDefault="00AC7EE0" w:rsidP="00AC7EE0">
      <w:pPr>
        <w:pStyle w:val="KeepWithNext"/>
        <w:rPr>
          <w:rtl/>
          <w:lang w:eastAsia="he-IL"/>
        </w:rPr>
      </w:pPr>
    </w:p>
    <w:p w14:paraId="6DD49D06" w14:textId="770B55B8" w:rsidR="00AC7EE0" w:rsidRDefault="00AC7EE0" w:rsidP="00AC7EE0">
      <w:pPr>
        <w:rPr>
          <w:rtl/>
          <w:lang w:eastAsia="he-IL"/>
        </w:rPr>
      </w:pPr>
      <w:bookmarkStart w:id="32250" w:name="_ETM_Q1_27682827"/>
      <w:bookmarkStart w:id="32251" w:name="_ETM_Q1_27682870"/>
      <w:bookmarkEnd w:id="32250"/>
      <w:bookmarkEnd w:id="32251"/>
      <w:r>
        <w:rPr>
          <w:rFonts w:hint="cs"/>
          <w:rtl/>
          <w:lang w:eastAsia="he-IL"/>
        </w:rPr>
        <w:t>בסדר.</w:t>
      </w:r>
    </w:p>
    <w:p w14:paraId="2BD5DA6E" w14:textId="46297D16" w:rsidR="00AC7EE0" w:rsidRDefault="00AC7EE0" w:rsidP="00AC7EE0">
      <w:pPr>
        <w:rPr>
          <w:rtl/>
          <w:lang w:eastAsia="he-IL"/>
        </w:rPr>
      </w:pPr>
      <w:bookmarkStart w:id="32252" w:name="_ETM_Q1_27683750"/>
      <w:bookmarkEnd w:id="32252"/>
    </w:p>
    <w:p w14:paraId="40B087A3" w14:textId="411B3D61" w:rsidR="00AC7EE0" w:rsidRDefault="00AC7EE0" w:rsidP="00AC7EE0">
      <w:pPr>
        <w:pStyle w:val="a4"/>
        <w:keepNext/>
        <w:rPr>
          <w:rtl/>
        </w:rPr>
      </w:pPr>
      <w:bookmarkStart w:id="32253" w:name="ET_speaker_תומר_רוזנר_4504"/>
      <w:r w:rsidRPr="00AC7EE0">
        <w:rPr>
          <w:rStyle w:val="TagStyle"/>
          <w:rtl/>
        </w:rPr>
        <w:t xml:space="preserve"> &lt;&lt; דובר &gt;&gt; </w:t>
      </w:r>
      <w:r>
        <w:rPr>
          <w:rtl/>
        </w:rPr>
        <w:t>תומר רוזנר:</w:t>
      </w:r>
      <w:r w:rsidRPr="00AC7EE0">
        <w:rPr>
          <w:rStyle w:val="TagStyle"/>
          <w:rtl/>
        </w:rPr>
        <w:t xml:space="preserve"> &lt;&lt; דובר &gt;&gt;</w:t>
      </w:r>
      <w:r w:rsidR="0011182F">
        <w:rPr>
          <w:rtl/>
        </w:rPr>
        <w:t xml:space="preserve"> </w:t>
      </w:r>
      <w:r>
        <w:rPr>
          <w:rtl/>
        </w:rPr>
        <w:t xml:space="preserve"> </w:t>
      </w:r>
      <w:bookmarkEnd w:id="32253"/>
    </w:p>
    <w:p w14:paraId="22F98A47" w14:textId="2C5A71F7" w:rsidR="00AC7EE0" w:rsidRDefault="00AC7EE0" w:rsidP="00AC7EE0">
      <w:pPr>
        <w:pStyle w:val="KeepWithNext"/>
        <w:rPr>
          <w:rtl/>
          <w:lang w:eastAsia="he-IL"/>
        </w:rPr>
      </w:pPr>
    </w:p>
    <w:p w14:paraId="24D2EE78" w14:textId="04D9BA3B" w:rsidR="00AC7EE0" w:rsidRDefault="00AC7EE0" w:rsidP="00AC7EE0">
      <w:pPr>
        <w:rPr>
          <w:rtl/>
          <w:lang w:eastAsia="he-IL"/>
        </w:rPr>
      </w:pPr>
      <w:bookmarkStart w:id="32254" w:name="_ETM_Q1_27684657"/>
      <w:bookmarkStart w:id="32255" w:name="_ETM_Q1_27684689"/>
      <w:bookmarkEnd w:id="32254"/>
      <w:bookmarkEnd w:id="32255"/>
      <w:r>
        <w:rPr>
          <w:rFonts w:hint="cs"/>
          <w:rtl/>
          <w:lang w:eastAsia="he-IL"/>
        </w:rPr>
        <w:t>טוב, אנחנו חוזרים לנושא של ההכרזה. לפי בקשת</w:t>
      </w:r>
      <w:bookmarkStart w:id="32256" w:name="_ETM_Q1_27688825"/>
      <w:bookmarkEnd w:id="32256"/>
      <w:r>
        <w:rPr>
          <w:rFonts w:hint="cs"/>
          <w:rtl/>
          <w:lang w:eastAsia="he-IL"/>
        </w:rPr>
        <w:t xml:space="preserve"> הממשלה להוסיף בפסקה בדיקת תקינות עבודתה של הוועדה המקומית. זה, </w:t>
      </w:r>
      <w:bookmarkStart w:id="32257" w:name="_ETM_Q1_27694421"/>
      <w:bookmarkEnd w:id="32257"/>
      <w:r>
        <w:rPr>
          <w:rFonts w:hint="cs"/>
          <w:rtl/>
          <w:lang w:eastAsia="he-IL"/>
        </w:rPr>
        <w:t>אנחנו חוזרים שוב לעניין ההסמכות. אנחנו מתנגדים לזה בתוקף. אנחנו,</w:t>
      </w:r>
      <w:bookmarkStart w:id="32258" w:name="_ETM_Q1_27698271"/>
      <w:bookmarkEnd w:id="32258"/>
      <w:r>
        <w:rPr>
          <w:rFonts w:hint="cs"/>
          <w:rtl/>
          <w:lang w:eastAsia="he-IL"/>
        </w:rPr>
        <w:t xml:space="preserve"> משום שעכשיו יתבקשו חוות דעת של המחלקה להנחי</w:t>
      </w:r>
      <w:bookmarkStart w:id="32259" w:name="_ETM_Q1_27700582"/>
      <w:bookmarkEnd w:id="32259"/>
      <w:r>
        <w:rPr>
          <w:rFonts w:hint="cs"/>
          <w:rtl/>
          <w:lang w:eastAsia="he-IL"/>
        </w:rPr>
        <w:t>ת תובעים</w:t>
      </w:r>
      <w:bookmarkStart w:id="32260" w:name="_ETM_Q1_27699593"/>
      <w:bookmarkEnd w:id="32260"/>
      <w:r>
        <w:rPr>
          <w:rFonts w:hint="cs"/>
          <w:rtl/>
          <w:lang w:eastAsia="he-IL"/>
        </w:rPr>
        <w:t>.</w:t>
      </w:r>
    </w:p>
    <w:p w14:paraId="5F7BF5B5" w14:textId="318E0B7E" w:rsidR="00AC7EE0" w:rsidRDefault="00AC7EE0" w:rsidP="00AC7EE0">
      <w:pPr>
        <w:rPr>
          <w:rtl/>
          <w:lang w:eastAsia="he-IL"/>
        </w:rPr>
      </w:pPr>
    </w:p>
    <w:p w14:paraId="315B9DC4" w14:textId="42ECC3C1" w:rsidR="00AC7EE0" w:rsidRDefault="00AC7EE0" w:rsidP="00AC7EE0">
      <w:pPr>
        <w:pStyle w:val="af9"/>
        <w:keepNext/>
        <w:rPr>
          <w:rtl/>
          <w:lang w:eastAsia="he-IL"/>
        </w:rPr>
      </w:pPr>
      <w:bookmarkStart w:id="32261" w:name="ET_guest_רעות_בינג_4505"/>
      <w:r w:rsidRPr="00AC7EE0">
        <w:rPr>
          <w:rStyle w:val="TagStyle"/>
          <w:rtl/>
        </w:rPr>
        <w:t xml:space="preserve"> &lt;&lt; אורח &gt;&gt; </w:t>
      </w:r>
      <w:r>
        <w:rPr>
          <w:rtl/>
          <w:lang w:eastAsia="he-IL"/>
        </w:rPr>
        <w:t>רעות בינג:</w:t>
      </w:r>
      <w:r w:rsidRPr="00AC7EE0">
        <w:rPr>
          <w:rStyle w:val="TagStyle"/>
          <w:rtl/>
        </w:rPr>
        <w:t xml:space="preserve"> &lt;&lt; אורח &gt;&gt;</w:t>
      </w:r>
      <w:r w:rsidR="0011182F">
        <w:rPr>
          <w:rtl/>
          <w:lang w:eastAsia="he-IL"/>
        </w:rPr>
        <w:t xml:space="preserve"> </w:t>
      </w:r>
      <w:r>
        <w:rPr>
          <w:rtl/>
          <w:lang w:eastAsia="he-IL"/>
        </w:rPr>
        <w:t xml:space="preserve"> </w:t>
      </w:r>
      <w:bookmarkEnd w:id="32261"/>
    </w:p>
    <w:p w14:paraId="297898D4" w14:textId="263C493B" w:rsidR="00AC7EE0" w:rsidRDefault="00AC7EE0" w:rsidP="00AC7EE0">
      <w:pPr>
        <w:pStyle w:val="KeepWithNext"/>
        <w:rPr>
          <w:rtl/>
          <w:lang w:eastAsia="he-IL"/>
        </w:rPr>
      </w:pPr>
    </w:p>
    <w:p w14:paraId="71D22F14" w14:textId="4373FE2E" w:rsidR="00AC7EE0" w:rsidRDefault="00AC7EE0" w:rsidP="00AC7EE0">
      <w:pPr>
        <w:rPr>
          <w:rtl/>
          <w:lang w:eastAsia="he-IL"/>
        </w:rPr>
      </w:pPr>
      <w:r>
        <w:rPr>
          <w:rFonts w:hint="cs"/>
          <w:rtl/>
          <w:lang w:eastAsia="he-IL"/>
        </w:rPr>
        <w:t>השאלה היא למה ה</w:t>
      </w:r>
      <w:r w:rsidR="00960745">
        <w:rPr>
          <w:rFonts w:hint="cs"/>
          <w:rtl/>
          <w:lang w:eastAsia="he-IL"/>
        </w:rPr>
        <w:t>תכוונתם.</w:t>
      </w:r>
    </w:p>
    <w:p w14:paraId="2C65F97F" w14:textId="5F2139AD" w:rsidR="00960745" w:rsidRDefault="00960745" w:rsidP="00AC7EE0">
      <w:pPr>
        <w:rPr>
          <w:rtl/>
          <w:lang w:eastAsia="he-IL"/>
        </w:rPr>
      </w:pPr>
      <w:bookmarkStart w:id="32262" w:name="_ETM_Q1_27707646"/>
      <w:bookmarkEnd w:id="32262"/>
    </w:p>
    <w:p w14:paraId="18AE9910" w14:textId="038BD664" w:rsidR="00960745" w:rsidRDefault="00960745" w:rsidP="00960745">
      <w:pPr>
        <w:pStyle w:val="a4"/>
        <w:keepNext/>
        <w:rPr>
          <w:rtl/>
        </w:rPr>
      </w:pPr>
      <w:bookmarkStart w:id="32263" w:name="ET_speaker_תומר_רוזנר_4506"/>
      <w:r w:rsidRPr="00960745">
        <w:rPr>
          <w:rStyle w:val="TagStyle"/>
          <w:rtl/>
        </w:rPr>
        <w:t xml:space="preserve"> &lt;&lt; דובר &gt;&gt; </w:t>
      </w:r>
      <w:r>
        <w:rPr>
          <w:rtl/>
        </w:rPr>
        <w:t>תומר רוזנר:</w:t>
      </w:r>
      <w:r w:rsidRPr="00960745">
        <w:rPr>
          <w:rStyle w:val="TagStyle"/>
          <w:rtl/>
        </w:rPr>
        <w:t xml:space="preserve"> &lt;&lt; דובר &gt;&gt;</w:t>
      </w:r>
      <w:r w:rsidR="0011182F">
        <w:rPr>
          <w:rtl/>
        </w:rPr>
        <w:t xml:space="preserve"> </w:t>
      </w:r>
      <w:r>
        <w:rPr>
          <w:rtl/>
        </w:rPr>
        <w:t xml:space="preserve"> </w:t>
      </w:r>
      <w:bookmarkEnd w:id="32263"/>
    </w:p>
    <w:p w14:paraId="224A1993" w14:textId="4C016723" w:rsidR="00960745" w:rsidRDefault="00960745" w:rsidP="00960745">
      <w:pPr>
        <w:pStyle w:val="KeepWithNext"/>
        <w:rPr>
          <w:rtl/>
          <w:lang w:eastAsia="he-IL"/>
        </w:rPr>
      </w:pPr>
    </w:p>
    <w:p w14:paraId="6CDE783D" w14:textId="258D1AC0" w:rsidR="00960745" w:rsidRDefault="00960745" w:rsidP="00960745">
      <w:pPr>
        <w:rPr>
          <w:rtl/>
          <w:lang w:eastAsia="he-IL"/>
        </w:rPr>
      </w:pPr>
      <w:bookmarkStart w:id="32264" w:name="_ETM_Q1_27708660"/>
      <w:bookmarkStart w:id="32265" w:name="_ETM_Q1_27708700"/>
      <w:bookmarkEnd w:id="32264"/>
      <w:bookmarkEnd w:id="32265"/>
      <w:r>
        <w:rPr>
          <w:rFonts w:hint="cs"/>
          <w:rtl/>
          <w:lang w:eastAsia="he-IL"/>
        </w:rPr>
        <w:t>רשות האכיפה.</w:t>
      </w:r>
    </w:p>
    <w:p w14:paraId="10CE6095" w14:textId="585BED86" w:rsidR="00960745" w:rsidRDefault="00960745" w:rsidP="00960745">
      <w:pPr>
        <w:rPr>
          <w:rtl/>
          <w:lang w:eastAsia="he-IL"/>
        </w:rPr>
      </w:pPr>
      <w:bookmarkStart w:id="32266" w:name="_ETM_Q1_27710093"/>
      <w:bookmarkEnd w:id="32266"/>
    </w:p>
    <w:p w14:paraId="59B40CC3" w14:textId="40A6E1E1" w:rsidR="00960745" w:rsidRDefault="00960745" w:rsidP="00960745">
      <w:pPr>
        <w:pStyle w:val="af9"/>
        <w:keepNext/>
        <w:rPr>
          <w:rtl/>
          <w:lang w:eastAsia="he-IL"/>
        </w:rPr>
      </w:pPr>
      <w:bookmarkStart w:id="32267" w:name="ET_guest_רעות_בינג_4507"/>
      <w:r w:rsidRPr="00960745">
        <w:rPr>
          <w:rStyle w:val="TagStyle"/>
          <w:rtl/>
        </w:rPr>
        <w:t xml:space="preserve"> &lt;&lt; אורח &gt;&gt; </w:t>
      </w:r>
      <w:r>
        <w:rPr>
          <w:rtl/>
          <w:lang w:eastAsia="he-IL"/>
        </w:rPr>
        <w:t>רעות בינג:</w:t>
      </w:r>
      <w:r w:rsidRPr="00960745">
        <w:rPr>
          <w:rStyle w:val="TagStyle"/>
          <w:rtl/>
        </w:rPr>
        <w:t xml:space="preserve"> &lt;&lt; אורח &gt;&gt;</w:t>
      </w:r>
      <w:r w:rsidR="0011182F">
        <w:rPr>
          <w:rtl/>
          <w:lang w:eastAsia="he-IL"/>
        </w:rPr>
        <w:t xml:space="preserve"> </w:t>
      </w:r>
      <w:r>
        <w:rPr>
          <w:rtl/>
          <w:lang w:eastAsia="he-IL"/>
        </w:rPr>
        <w:t xml:space="preserve"> </w:t>
      </w:r>
      <w:bookmarkEnd w:id="32267"/>
    </w:p>
    <w:p w14:paraId="5036335F" w14:textId="17CB5480" w:rsidR="00960745" w:rsidRDefault="00960745" w:rsidP="00960745">
      <w:pPr>
        <w:pStyle w:val="KeepWithNext"/>
        <w:rPr>
          <w:rtl/>
          <w:lang w:eastAsia="he-IL"/>
        </w:rPr>
      </w:pPr>
    </w:p>
    <w:p w14:paraId="6E756FA4" w14:textId="1407AF5C" w:rsidR="00960745" w:rsidRDefault="00960745" w:rsidP="00960745">
      <w:pPr>
        <w:rPr>
          <w:rtl/>
          <w:lang w:eastAsia="he-IL"/>
        </w:rPr>
      </w:pPr>
      <w:r>
        <w:rPr>
          <w:rFonts w:hint="cs"/>
          <w:rtl/>
          <w:lang w:eastAsia="he-IL"/>
        </w:rPr>
        <w:t>ב</w:t>
      </w:r>
      <w:bookmarkStart w:id="32268" w:name="_ETM_Q1_27711140"/>
      <w:bookmarkStart w:id="32269" w:name="_ETM_Q1_27711197"/>
      <w:bookmarkEnd w:id="32268"/>
      <w:bookmarkEnd w:id="32269"/>
      <w:r>
        <w:rPr>
          <w:rFonts w:hint="cs"/>
          <w:rtl/>
          <w:lang w:eastAsia="he-IL"/>
        </w:rPr>
        <w:t>ש</w:t>
      </w:r>
      <w:bookmarkStart w:id="32270" w:name="_ETM_Q1_27706877"/>
      <w:bookmarkEnd w:id="32270"/>
      <w:r>
        <w:rPr>
          <w:rFonts w:hint="cs"/>
          <w:rtl/>
          <w:lang w:eastAsia="he-IL"/>
        </w:rPr>
        <w:t>יקול הזה.</w:t>
      </w:r>
      <w:bookmarkStart w:id="32271" w:name="_ETM_Q1_27709297"/>
      <w:bookmarkEnd w:id="32271"/>
    </w:p>
    <w:p w14:paraId="0C1E61BB" w14:textId="0497F85D" w:rsidR="00960745" w:rsidRDefault="00960745" w:rsidP="00960745">
      <w:pPr>
        <w:rPr>
          <w:rtl/>
          <w:lang w:eastAsia="he-IL"/>
        </w:rPr>
      </w:pPr>
    </w:p>
    <w:p w14:paraId="551FA874" w14:textId="38B4CC96" w:rsidR="00960745" w:rsidRDefault="00960745" w:rsidP="00960745">
      <w:pPr>
        <w:pStyle w:val="a4"/>
        <w:keepNext/>
        <w:rPr>
          <w:rtl/>
        </w:rPr>
      </w:pPr>
      <w:bookmarkStart w:id="32272" w:name="ET_speaker_תומר_רוזנר_4508"/>
      <w:r w:rsidRPr="00960745">
        <w:rPr>
          <w:rStyle w:val="TagStyle"/>
          <w:rtl/>
        </w:rPr>
        <w:t xml:space="preserve"> &lt;&lt; דובר &gt;&gt; </w:t>
      </w:r>
      <w:r>
        <w:rPr>
          <w:rtl/>
        </w:rPr>
        <w:t>תומר רוזנר:</w:t>
      </w:r>
      <w:r w:rsidRPr="00960745">
        <w:rPr>
          <w:rStyle w:val="TagStyle"/>
          <w:rtl/>
        </w:rPr>
        <w:t xml:space="preserve"> &lt;&lt; דובר &gt;&gt;</w:t>
      </w:r>
      <w:r w:rsidR="0011182F">
        <w:rPr>
          <w:rtl/>
        </w:rPr>
        <w:t xml:space="preserve"> </w:t>
      </w:r>
      <w:r>
        <w:rPr>
          <w:rtl/>
        </w:rPr>
        <w:t xml:space="preserve"> </w:t>
      </w:r>
      <w:bookmarkEnd w:id="32272"/>
    </w:p>
    <w:p w14:paraId="72416EE5" w14:textId="58312669" w:rsidR="00960745" w:rsidRDefault="00960745" w:rsidP="00960745">
      <w:pPr>
        <w:pStyle w:val="KeepWithNext"/>
        <w:rPr>
          <w:rtl/>
          <w:lang w:eastAsia="he-IL"/>
        </w:rPr>
      </w:pPr>
    </w:p>
    <w:p w14:paraId="709B5FEF" w14:textId="2817B039" w:rsidR="00960745" w:rsidRDefault="00960745" w:rsidP="00960745">
      <w:pPr>
        <w:rPr>
          <w:rtl/>
          <w:lang w:eastAsia="he-IL"/>
        </w:rPr>
      </w:pPr>
      <w:bookmarkStart w:id="32273" w:name="_ETM_Q1_27710354"/>
      <w:bookmarkEnd w:id="32273"/>
      <w:r>
        <w:rPr>
          <w:rFonts w:hint="cs"/>
          <w:rtl/>
          <w:lang w:eastAsia="he-IL"/>
        </w:rPr>
        <w:t>יו</w:t>
      </w:r>
      <w:bookmarkStart w:id="32274" w:name="_ETM_Q1_27710411"/>
      <w:bookmarkEnd w:id="32274"/>
      <w:r>
        <w:rPr>
          <w:rFonts w:hint="cs"/>
          <w:rtl/>
          <w:lang w:eastAsia="he-IL"/>
        </w:rPr>
        <w:t>שב ראש וועדת הערר.</w:t>
      </w:r>
    </w:p>
    <w:p w14:paraId="21AEED80" w14:textId="4EDA070A" w:rsidR="00960745" w:rsidRDefault="00960745" w:rsidP="00960745">
      <w:pPr>
        <w:rPr>
          <w:rtl/>
          <w:lang w:eastAsia="he-IL"/>
        </w:rPr>
      </w:pPr>
      <w:bookmarkStart w:id="32275" w:name="_ETM_Q1_27712074"/>
      <w:bookmarkStart w:id="32276" w:name="_ETM_Q1_27712356"/>
      <w:bookmarkEnd w:id="32275"/>
      <w:bookmarkEnd w:id="32276"/>
    </w:p>
    <w:p w14:paraId="1D4CE5AC" w14:textId="6B365031" w:rsidR="00960745" w:rsidRDefault="00960745" w:rsidP="00960745">
      <w:pPr>
        <w:pStyle w:val="af9"/>
        <w:keepNext/>
        <w:rPr>
          <w:rtl/>
          <w:lang w:eastAsia="he-IL"/>
        </w:rPr>
      </w:pPr>
      <w:bookmarkStart w:id="32277" w:name="ET_guest_מיכל_מטרני_4509"/>
      <w:r w:rsidRPr="00960745">
        <w:rPr>
          <w:rStyle w:val="TagStyle"/>
          <w:rtl/>
        </w:rPr>
        <w:t xml:space="preserve"> &lt;&lt; אורח &gt;&gt; </w:t>
      </w:r>
      <w:r>
        <w:rPr>
          <w:rtl/>
          <w:lang w:eastAsia="he-IL"/>
        </w:rPr>
        <w:t>מיכל מטרני:</w:t>
      </w:r>
      <w:r w:rsidRPr="00960745">
        <w:rPr>
          <w:rStyle w:val="TagStyle"/>
          <w:rtl/>
        </w:rPr>
        <w:t xml:space="preserve"> &lt;&lt; אורח &gt;&gt;</w:t>
      </w:r>
      <w:r w:rsidR="0011182F">
        <w:rPr>
          <w:rtl/>
          <w:lang w:eastAsia="he-IL"/>
        </w:rPr>
        <w:t xml:space="preserve"> </w:t>
      </w:r>
      <w:r>
        <w:rPr>
          <w:rtl/>
          <w:lang w:eastAsia="he-IL"/>
        </w:rPr>
        <w:t xml:space="preserve"> </w:t>
      </w:r>
      <w:bookmarkEnd w:id="32277"/>
    </w:p>
    <w:p w14:paraId="388B4A46" w14:textId="38E0CFEF" w:rsidR="00960745" w:rsidRDefault="00960745" w:rsidP="00960745">
      <w:pPr>
        <w:pStyle w:val="KeepWithNext"/>
        <w:rPr>
          <w:rtl/>
          <w:lang w:eastAsia="he-IL"/>
        </w:rPr>
      </w:pPr>
    </w:p>
    <w:p w14:paraId="333581CC" w14:textId="7F5110FE" w:rsidR="00B81B79" w:rsidRDefault="00960745" w:rsidP="00960745">
      <w:pPr>
        <w:rPr>
          <w:rtl/>
          <w:lang w:eastAsia="he-IL"/>
        </w:rPr>
      </w:pPr>
      <w:bookmarkStart w:id="32278" w:name="_ETM_Q1_27714056"/>
      <w:bookmarkStart w:id="32279" w:name="_ETM_Q1_27714103"/>
      <w:bookmarkStart w:id="32280" w:name="_ETM_Q1_27709126"/>
      <w:bookmarkEnd w:id="32278"/>
      <w:bookmarkEnd w:id="32279"/>
      <w:bookmarkEnd w:id="32280"/>
      <w:r>
        <w:rPr>
          <w:rFonts w:hint="cs"/>
          <w:rtl/>
          <w:lang w:eastAsia="he-IL"/>
        </w:rPr>
        <w:t>אדוני</w:t>
      </w:r>
      <w:bookmarkStart w:id="32281" w:name="_ETM_Q1_27709789"/>
      <w:bookmarkEnd w:id="32281"/>
      <w:r>
        <w:rPr>
          <w:rFonts w:hint="cs"/>
          <w:rtl/>
          <w:lang w:eastAsia="he-IL"/>
        </w:rPr>
        <w:t xml:space="preserve"> יושב הראש, אני יכולה לענות? הת</w:t>
      </w:r>
      <w:bookmarkStart w:id="32282" w:name="_ETM_Q1_27715584"/>
      <w:bookmarkEnd w:id="32282"/>
      <w:r>
        <w:rPr>
          <w:rFonts w:hint="cs"/>
          <w:rtl/>
          <w:lang w:eastAsia="he-IL"/>
        </w:rPr>
        <w:t>כוונו לכך שלפעמים אנחנו רואים שרשויות רישוי פשוט לא פועלות</w:t>
      </w:r>
      <w:bookmarkStart w:id="32283" w:name="_ETM_Q1_27719992"/>
      <w:bookmarkEnd w:id="32283"/>
      <w:r>
        <w:rPr>
          <w:rFonts w:hint="cs"/>
          <w:rtl/>
          <w:lang w:eastAsia="he-IL"/>
        </w:rPr>
        <w:t xml:space="preserve"> על פי התקנות, וזה נותן איזושהי הכוונה מתודולוגית למה שאנחנו </w:t>
      </w:r>
      <w:bookmarkStart w:id="32284" w:name="_ETM_Q1_27725574"/>
      <w:bookmarkEnd w:id="32284"/>
      <w:r>
        <w:rPr>
          <w:rFonts w:hint="cs"/>
          <w:rtl/>
          <w:lang w:eastAsia="he-IL"/>
        </w:rPr>
        <w:t>צריכים לבדוק בתהליך הבדיקה. לא הולכים לא לרשות ההסמכה ולא</w:t>
      </w:r>
      <w:bookmarkStart w:id="32285" w:name="_ETM_Q1_27729620"/>
      <w:bookmarkEnd w:id="32285"/>
      <w:r>
        <w:rPr>
          <w:rFonts w:hint="cs"/>
          <w:rtl/>
          <w:lang w:eastAsia="he-IL"/>
        </w:rPr>
        <w:t xml:space="preserve">, אתה מחייך אבל זאת </w:t>
      </w:r>
      <w:bookmarkStart w:id="32286" w:name="_ETM_Q1_27729472"/>
      <w:bookmarkEnd w:id="32286"/>
      <w:r>
        <w:rPr>
          <w:rFonts w:hint="cs"/>
          <w:rtl/>
          <w:lang w:eastAsia="he-IL"/>
        </w:rPr>
        <w:t>לא הייתה הכוונה שלנו בכלל.</w:t>
      </w:r>
      <w:bookmarkStart w:id="32287" w:name="_ETM_Q1_27731779"/>
      <w:bookmarkEnd w:id="32287"/>
    </w:p>
    <w:p w14:paraId="1D37C933" w14:textId="002E7CC7" w:rsidR="00960745" w:rsidRDefault="00960745" w:rsidP="00B81B79">
      <w:pPr>
        <w:rPr>
          <w:rtl/>
          <w:lang w:eastAsia="he-IL"/>
        </w:rPr>
      </w:pPr>
    </w:p>
    <w:p w14:paraId="12758A34" w14:textId="6D949BC4" w:rsidR="00960745" w:rsidRDefault="00960745" w:rsidP="00960745">
      <w:pPr>
        <w:pStyle w:val="a4"/>
        <w:keepNext/>
        <w:rPr>
          <w:rtl/>
        </w:rPr>
      </w:pPr>
      <w:bookmarkStart w:id="32288" w:name="ET_speaker_תומר_רוזנר_4513"/>
      <w:r w:rsidRPr="00960745">
        <w:rPr>
          <w:rStyle w:val="TagStyle"/>
          <w:rtl/>
        </w:rPr>
        <w:t xml:space="preserve"> &lt;&lt; דובר &gt;&gt; </w:t>
      </w:r>
      <w:r>
        <w:rPr>
          <w:rtl/>
        </w:rPr>
        <w:t>תומר רוזנר:</w:t>
      </w:r>
      <w:r w:rsidRPr="00960745">
        <w:rPr>
          <w:rStyle w:val="TagStyle"/>
          <w:rtl/>
        </w:rPr>
        <w:t xml:space="preserve"> &lt;&lt; דובר &gt;&gt;</w:t>
      </w:r>
      <w:r w:rsidR="0011182F">
        <w:rPr>
          <w:rtl/>
        </w:rPr>
        <w:t xml:space="preserve"> </w:t>
      </w:r>
      <w:r>
        <w:rPr>
          <w:rtl/>
        </w:rPr>
        <w:t xml:space="preserve"> </w:t>
      </w:r>
      <w:bookmarkEnd w:id="32288"/>
    </w:p>
    <w:p w14:paraId="7EF7613A" w14:textId="4E52D1B6" w:rsidR="00960745" w:rsidRDefault="00960745" w:rsidP="00960745">
      <w:pPr>
        <w:pStyle w:val="KeepWithNext"/>
        <w:rPr>
          <w:rtl/>
          <w:lang w:eastAsia="he-IL"/>
        </w:rPr>
      </w:pPr>
    </w:p>
    <w:p w14:paraId="5A442502" w14:textId="7D90E508" w:rsidR="00960745" w:rsidRDefault="00960745" w:rsidP="00960745">
      <w:pPr>
        <w:rPr>
          <w:rtl/>
          <w:lang w:eastAsia="he-IL"/>
        </w:rPr>
      </w:pPr>
      <w:bookmarkStart w:id="32289" w:name="_ETM_Q1_27732554"/>
      <w:bookmarkStart w:id="32290" w:name="_ETM_Q1_27732605"/>
      <w:bookmarkStart w:id="32291" w:name="_ETM_Q1_27732647"/>
      <w:bookmarkStart w:id="32292" w:name="_ETM_Q1_27733002"/>
      <w:bookmarkEnd w:id="32289"/>
      <w:bookmarkEnd w:id="32290"/>
      <w:bookmarkEnd w:id="32291"/>
      <w:bookmarkEnd w:id="32292"/>
      <w:r>
        <w:rPr>
          <w:rFonts w:hint="cs"/>
          <w:rtl/>
          <w:lang w:eastAsia="he-IL"/>
        </w:rPr>
        <w:t>זה,</w:t>
      </w:r>
      <w:bookmarkStart w:id="32293" w:name="_ETM_Q1_27734001"/>
      <w:bookmarkEnd w:id="32293"/>
      <w:r>
        <w:rPr>
          <w:rFonts w:hint="cs"/>
          <w:rtl/>
          <w:lang w:eastAsia="he-IL"/>
        </w:rPr>
        <w:t xml:space="preserve"> כל עוד את שם, אולי. אבל, מכיוון שפרשנות החוק מופקדת</w:t>
      </w:r>
      <w:bookmarkStart w:id="32294" w:name="_ETM_Q1_27740306"/>
      <w:bookmarkEnd w:id="32294"/>
      <w:r>
        <w:rPr>
          <w:rFonts w:hint="cs"/>
          <w:rtl/>
          <w:lang w:eastAsia="he-IL"/>
        </w:rPr>
        <w:t xml:space="preserve"> בידי אחרים, </w:t>
      </w:r>
      <w:r w:rsidR="000A5F2B">
        <w:rPr>
          <w:rFonts w:hint="cs"/>
          <w:rtl/>
          <w:lang w:eastAsia="he-IL"/>
        </w:rPr>
        <w:t>יגיד לך מיד שתקינות עבודתה, זה לא</w:t>
      </w:r>
      <w:bookmarkStart w:id="32295" w:name="_ETM_Q1_27748981"/>
      <w:bookmarkEnd w:id="32295"/>
      <w:r w:rsidR="000A5F2B">
        <w:rPr>
          <w:rFonts w:hint="cs"/>
          <w:rtl/>
          <w:lang w:eastAsia="he-IL"/>
        </w:rPr>
        <w:t xml:space="preserve"> רק אם היא עובדת לפי התקנות או לא, אלא שצריך</w:t>
      </w:r>
      <w:bookmarkStart w:id="32296" w:name="_ETM_Q1_27751665"/>
      <w:bookmarkEnd w:id="32296"/>
      <w:r w:rsidR="000A5F2B">
        <w:rPr>
          <w:rFonts w:hint="cs"/>
          <w:rtl/>
          <w:lang w:eastAsia="he-IL"/>
        </w:rPr>
        <w:t xml:space="preserve"> לבדוק איך היא פועלת בתחום האכיפה, כמובן.</w:t>
      </w:r>
      <w:bookmarkStart w:id="32297" w:name="_ETM_Q1_27754597"/>
      <w:bookmarkEnd w:id="32297"/>
    </w:p>
    <w:p w14:paraId="15F22D21" w14:textId="06BA042A" w:rsidR="000A5F2B" w:rsidRDefault="000A5F2B" w:rsidP="00960745">
      <w:pPr>
        <w:rPr>
          <w:rtl/>
          <w:lang w:eastAsia="he-IL"/>
        </w:rPr>
      </w:pPr>
    </w:p>
    <w:p w14:paraId="293E6313" w14:textId="25846276" w:rsidR="000A5F2B" w:rsidRDefault="000A5F2B" w:rsidP="000A5F2B">
      <w:pPr>
        <w:pStyle w:val="af6"/>
        <w:keepNext/>
        <w:rPr>
          <w:rtl/>
        </w:rPr>
      </w:pPr>
      <w:bookmarkStart w:id="32298" w:name="ET_yor_6520_4514"/>
      <w:r w:rsidRPr="000A5F2B">
        <w:rPr>
          <w:rStyle w:val="TagStyle"/>
          <w:rtl/>
        </w:rPr>
        <w:t xml:space="preserve"> &lt;&lt; יור &gt;&gt; </w:t>
      </w:r>
      <w:r>
        <w:rPr>
          <w:rtl/>
        </w:rPr>
        <w:t>היו"ר ארז מלול:</w:t>
      </w:r>
      <w:r w:rsidRPr="000A5F2B">
        <w:rPr>
          <w:rStyle w:val="TagStyle"/>
          <w:rtl/>
        </w:rPr>
        <w:t xml:space="preserve"> &lt;&lt; יור &gt;&gt;</w:t>
      </w:r>
      <w:r w:rsidR="0011182F">
        <w:rPr>
          <w:rtl/>
        </w:rPr>
        <w:t xml:space="preserve"> </w:t>
      </w:r>
      <w:r>
        <w:rPr>
          <w:rtl/>
        </w:rPr>
        <w:t xml:space="preserve"> </w:t>
      </w:r>
      <w:bookmarkEnd w:id="32298"/>
    </w:p>
    <w:p w14:paraId="1F670E0B" w14:textId="25E73EF7" w:rsidR="000A5F2B" w:rsidRDefault="000A5F2B" w:rsidP="000A5F2B">
      <w:pPr>
        <w:pStyle w:val="KeepWithNext"/>
        <w:rPr>
          <w:rtl/>
          <w:lang w:eastAsia="he-IL"/>
        </w:rPr>
      </w:pPr>
    </w:p>
    <w:p w14:paraId="33675CAE" w14:textId="799BC7E9" w:rsidR="000A5F2B" w:rsidRDefault="000A5F2B" w:rsidP="000A5F2B">
      <w:pPr>
        <w:rPr>
          <w:rtl/>
          <w:lang w:eastAsia="he-IL"/>
        </w:rPr>
      </w:pPr>
      <w:r>
        <w:rPr>
          <w:rFonts w:hint="cs"/>
          <w:rtl/>
          <w:lang w:eastAsia="he-IL"/>
        </w:rPr>
        <w:t>ל</w:t>
      </w:r>
      <w:bookmarkStart w:id="32299" w:name="_ETM_Q1_27755726"/>
      <w:bookmarkEnd w:id="32299"/>
      <w:r>
        <w:rPr>
          <w:rFonts w:hint="cs"/>
          <w:rtl/>
          <w:lang w:eastAsia="he-IL"/>
        </w:rPr>
        <w:t>א</w:t>
      </w:r>
      <w:bookmarkStart w:id="32300" w:name="_ETM_Q1_27755762"/>
      <w:bookmarkEnd w:id="32300"/>
      <w:r>
        <w:rPr>
          <w:rFonts w:hint="cs"/>
          <w:rtl/>
          <w:lang w:eastAsia="he-IL"/>
        </w:rPr>
        <w:t xml:space="preserve"> הבנתי. לא </w:t>
      </w:r>
      <w:bookmarkStart w:id="32301" w:name="_ETM_Q1_27756989"/>
      <w:bookmarkEnd w:id="32301"/>
      <w:r>
        <w:rPr>
          <w:rFonts w:hint="cs"/>
          <w:rtl/>
          <w:lang w:eastAsia="he-IL"/>
        </w:rPr>
        <w:t>הבנתי.</w:t>
      </w:r>
      <w:bookmarkStart w:id="32302" w:name="_ETM_Q1_27757894"/>
      <w:bookmarkEnd w:id="32302"/>
    </w:p>
    <w:p w14:paraId="2AF0D887" w14:textId="74AF83D0" w:rsidR="000A5F2B" w:rsidRDefault="000A5F2B" w:rsidP="000A5F2B">
      <w:pPr>
        <w:rPr>
          <w:rtl/>
          <w:lang w:eastAsia="he-IL"/>
        </w:rPr>
      </w:pPr>
    </w:p>
    <w:p w14:paraId="0C60BB6D" w14:textId="4C8C4D7F" w:rsidR="000A5F2B" w:rsidRDefault="000A5F2B" w:rsidP="000A5F2B">
      <w:pPr>
        <w:pStyle w:val="a4"/>
        <w:keepNext/>
        <w:rPr>
          <w:rtl/>
        </w:rPr>
      </w:pPr>
      <w:bookmarkStart w:id="32303" w:name="ET_speaker_תומר_רוזנר_4515"/>
      <w:r w:rsidRPr="000A5F2B">
        <w:rPr>
          <w:rStyle w:val="TagStyle"/>
          <w:rtl/>
        </w:rPr>
        <w:t xml:space="preserve"> &lt;&lt; דובר &gt;&gt; </w:t>
      </w:r>
      <w:r>
        <w:rPr>
          <w:rtl/>
        </w:rPr>
        <w:t>תומר רוזנר:</w:t>
      </w:r>
      <w:r w:rsidRPr="000A5F2B">
        <w:rPr>
          <w:rStyle w:val="TagStyle"/>
          <w:rtl/>
        </w:rPr>
        <w:t xml:space="preserve"> &lt;&lt; דובר &gt;&gt;</w:t>
      </w:r>
      <w:r w:rsidR="0011182F">
        <w:rPr>
          <w:rtl/>
        </w:rPr>
        <w:t xml:space="preserve"> </w:t>
      </w:r>
      <w:r>
        <w:rPr>
          <w:rtl/>
        </w:rPr>
        <w:t xml:space="preserve"> </w:t>
      </w:r>
      <w:bookmarkEnd w:id="32303"/>
    </w:p>
    <w:p w14:paraId="21EDDAA1" w14:textId="1A68F975" w:rsidR="000A5F2B" w:rsidRDefault="000A5F2B" w:rsidP="000A5F2B">
      <w:pPr>
        <w:pStyle w:val="KeepWithNext"/>
        <w:rPr>
          <w:rtl/>
          <w:lang w:eastAsia="he-IL"/>
        </w:rPr>
      </w:pPr>
    </w:p>
    <w:p w14:paraId="4836CD87" w14:textId="38D4EAE9" w:rsidR="000A5F2B" w:rsidRDefault="000A5F2B" w:rsidP="000A5F2B">
      <w:pPr>
        <w:rPr>
          <w:rtl/>
          <w:lang w:eastAsia="he-IL"/>
        </w:rPr>
      </w:pPr>
      <w:bookmarkStart w:id="32304" w:name="_ETM_Q1_27758955"/>
      <w:bookmarkStart w:id="32305" w:name="_ETM_Q1_27758986"/>
      <w:bookmarkEnd w:id="32304"/>
      <w:bookmarkEnd w:id="32305"/>
      <w:r>
        <w:rPr>
          <w:rFonts w:hint="cs"/>
          <w:rtl/>
          <w:lang w:eastAsia="he-IL"/>
        </w:rPr>
        <w:t>וצריך לבדוק את טוהר המידות של חברי הוועדה.</w:t>
      </w:r>
    </w:p>
    <w:p w14:paraId="537A86B6" w14:textId="1E8EC86A" w:rsidR="000A5F2B" w:rsidRDefault="000A5F2B" w:rsidP="000A5F2B">
      <w:pPr>
        <w:rPr>
          <w:rtl/>
          <w:lang w:eastAsia="he-IL"/>
        </w:rPr>
      </w:pPr>
      <w:bookmarkStart w:id="32306" w:name="_ETM_Q1_27761764"/>
      <w:bookmarkEnd w:id="32306"/>
    </w:p>
    <w:p w14:paraId="66AB4B3E" w14:textId="517F4DE4" w:rsidR="000A5F2B" w:rsidRDefault="000A5F2B" w:rsidP="000A5F2B">
      <w:pPr>
        <w:pStyle w:val="af9"/>
        <w:keepNext/>
        <w:rPr>
          <w:rtl/>
          <w:lang w:eastAsia="he-IL"/>
        </w:rPr>
      </w:pPr>
      <w:bookmarkStart w:id="32307" w:name="ET_guest_שירה_ברנד_4516"/>
      <w:r w:rsidRPr="000A5F2B">
        <w:rPr>
          <w:rStyle w:val="TagStyle"/>
          <w:rtl/>
        </w:rPr>
        <w:t xml:space="preserve"> &lt;&lt; אורח &gt;&gt; </w:t>
      </w:r>
      <w:r>
        <w:rPr>
          <w:rtl/>
          <w:lang w:eastAsia="he-IL"/>
        </w:rPr>
        <w:t>שירה ברנד:</w:t>
      </w:r>
      <w:r w:rsidRPr="000A5F2B">
        <w:rPr>
          <w:rStyle w:val="TagStyle"/>
          <w:rtl/>
        </w:rPr>
        <w:t xml:space="preserve"> &lt;&lt; אורח &gt;&gt;</w:t>
      </w:r>
      <w:r w:rsidR="0011182F">
        <w:rPr>
          <w:rtl/>
          <w:lang w:eastAsia="he-IL"/>
        </w:rPr>
        <w:t xml:space="preserve"> </w:t>
      </w:r>
      <w:r>
        <w:rPr>
          <w:rtl/>
          <w:lang w:eastAsia="he-IL"/>
        </w:rPr>
        <w:t xml:space="preserve"> </w:t>
      </w:r>
      <w:bookmarkEnd w:id="32307"/>
    </w:p>
    <w:p w14:paraId="5F58D4CC" w14:textId="762A8C4A" w:rsidR="000A5F2B" w:rsidRDefault="000A5F2B" w:rsidP="000A5F2B">
      <w:pPr>
        <w:pStyle w:val="KeepWithNext"/>
        <w:rPr>
          <w:rtl/>
          <w:lang w:eastAsia="he-IL"/>
        </w:rPr>
      </w:pPr>
    </w:p>
    <w:p w14:paraId="5954E393" w14:textId="6A979630" w:rsidR="000A5F2B" w:rsidRDefault="000A5F2B" w:rsidP="000A5F2B">
      <w:pPr>
        <w:rPr>
          <w:rtl/>
          <w:lang w:eastAsia="he-IL"/>
        </w:rPr>
      </w:pPr>
      <w:bookmarkStart w:id="32308" w:name="_ETM_Q1_27762936"/>
      <w:bookmarkStart w:id="32309" w:name="_ETM_Q1_27763004"/>
      <w:bookmarkEnd w:id="32308"/>
      <w:bookmarkEnd w:id="32309"/>
      <w:r>
        <w:rPr>
          <w:rFonts w:hint="cs"/>
          <w:rtl/>
          <w:lang w:eastAsia="he-IL"/>
        </w:rPr>
        <w:t xml:space="preserve">אבל, תומר, </w:t>
      </w:r>
      <w:bookmarkStart w:id="32310" w:name="_ETM_Q1_27759328"/>
      <w:bookmarkEnd w:id="32310"/>
      <w:r>
        <w:rPr>
          <w:rFonts w:hint="cs"/>
          <w:rtl/>
          <w:lang w:eastAsia="he-IL"/>
        </w:rPr>
        <w:t>פה</w:t>
      </w:r>
      <w:bookmarkStart w:id="32311" w:name="_ETM_Q1_27759721"/>
      <w:bookmarkEnd w:id="32311"/>
      <w:r>
        <w:rPr>
          <w:rFonts w:hint="cs"/>
          <w:rtl/>
          <w:lang w:eastAsia="he-IL"/>
        </w:rPr>
        <w:t xml:space="preserve"> אנחנו עוסקים ברישוי.</w:t>
      </w:r>
      <w:bookmarkStart w:id="32312" w:name="_ETM_Q1_27760948"/>
      <w:bookmarkEnd w:id="32312"/>
    </w:p>
    <w:p w14:paraId="1DA8944B" w14:textId="674DC6A1" w:rsidR="000A5F2B" w:rsidRDefault="000A5F2B" w:rsidP="000A5F2B">
      <w:pPr>
        <w:rPr>
          <w:rtl/>
          <w:lang w:eastAsia="he-IL"/>
        </w:rPr>
      </w:pPr>
    </w:p>
    <w:p w14:paraId="2DC9EFF9" w14:textId="6234D411" w:rsidR="000A5F2B" w:rsidRDefault="000A5F2B" w:rsidP="000A5F2B">
      <w:pPr>
        <w:pStyle w:val="af9"/>
        <w:keepNext/>
        <w:rPr>
          <w:rtl/>
          <w:lang w:eastAsia="he-IL"/>
        </w:rPr>
      </w:pPr>
      <w:bookmarkStart w:id="32313" w:name="ET_guest_876176_4517"/>
      <w:r w:rsidRPr="000A5F2B">
        <w:rPr>
          <w:rStyle w:val="TagStyle"/>
          <w:rtl/>
        </w:rPr>
        <w:t xml:space="preserve"> &lt;&lt; אורח &gt;&gt; </w:t>
      </w:r>
      <w:r>
        <w:rPr>
          <w:rtl/>
          <w:lang w:eastAsia="he-IL"/>
        </w:rPr>
        <w:t>יגאל גוטשל:</w:t>
      </w:r>
      <w:r w:rsidRPr="000A5F2B">
        <w:rPr>
          <w:rStyle w:val="TagStyle"/>
          <w:rtl/>
        </w:rPr>
        <w:t xml:space="preserve"> &lt;&lt; אורח &gt;&gt;</w:t>
      </w:r>
      <w:r w:rsidR="0011182F">
        <w:rPr>
          <w:rtl/>
          <w:lang w:eastAsia="he-IL"/>
        </w:rPr>
        <w:t xml:space="preserve"> </w:t>
      </w:r>
      <w:r>
        <w:rPr>
          <w:rtl/>
          <w:lang w:eastAsia="he-IL"/>
        </w:rPr>
        <w:t xml:space="preserve"> </w:t>
      </w:r>
      <w:bookmarkEnd w:id="32313"/>
    </w:p>
    <w:p w14:paraId="1AE0B9C0" w14:textId="1813959B" w:rsidR="000A5F2B" w:rsidRDefault="000A5F2B" w:rsidP="000A5F2B">
      <w:pPr>
        <w:pStyle w:val="KeepWithNext"/>
        <w:rPr>
          <w:rtl/>
          <w:lang w:eastAsia="he-IL"/>
        </w:rPr>
      </w:pPr>
    </w:p>
    <w:p w14:paraId="425F123B" w14:textId="092DE91D" w:rsidR="000A5F2B" w:rsidRDefault="000A5F2B" w:rsidP="000A5F2B">
      <w:pPr>
        <w:rPr>
          <w:rtl/>
          <w:lang w:eastAsia="he-IL"/>
        </w:rPr>
      </w:pPr>
      <w:bookmarkStart w:id="32314" w:name="_ETM_Q1_27761947"/>
      <w:bookmarkStart w:id="32315" w:name="_ETM_Q1_27761975"/>
      <w:bookmarkEnd w:id="32314"/>
      <w:bookmarkEnd w:id="32315"/>
      <w:r>
        <w:rPr>
          <w:rFonts w:hint="cs"/>
          <w:rtl/>
          <w:lang w:eastAsia="he-IL"/>
        </w:rPr>
        <w:t>תומר, זו לא הכוונה.</w:t>
      </w:r>
    </w:p>
    <w:p w14:paraId="3779C1B0" w14:textId="55085F64" w:rsidR="000A5F2B" w:rsidRDefault="000A5F2B" w:rsidP="000A5F2B">
      <w:pPr>
        <w:rPr>
          <w:rtl/>
          <w:lang w:eastAsia="he-IL"/>
        </w:rPr>
      </w:pPr>
      <w:bookmarkStart w:id="32316" w:name="_ETM_Q1_27763508"/>
      <w:bookmarkStart w:id="32317" w:name="_ETM_Q1_27763839"/>
      <w:bookmarkEnd w:id="32316"/>
      <w:bookmarkEnd w:id="32317"/>
    </w:p>
    <w:p w14:paraId="3D407318" w14:textId="0318127D" w:rsidR="000A5F2B" w:rsidRDefault="000A5F2B" w:rsidP="000A5F2B">
      <w:pPr>
        <w:pStyle w:val="af9"/>
        <w:keepNext/>
        <w:rPr>
          <w:rtl/>
          <w:lang w:eastAsia="he-IL"/>
        </w:rPr>
      </w:pPr>
      <w:bookmarkStart w:id="32318" w:name="ET_guest_שירה_ברנד_4518"/>
      <w:r w:rsidRPr="000A5F2B">
        <w:rPr>
          <w:rStyle w:val="TagStyle"/>
          <w:rtl/>
        </w:rPr>
        <w:t xml:space="preserve"> &lt;&lt; אורח &gt;&gt; </w:t>
      </w:r>
      <w:r>
        <w:rPr>
          <w:rtl/>
          <w:lang w:eastAsia="he-IL"/>
        </w:rPr>
        <w:t>שירה ברנד:</w:t>
      </w:r>
      <w:r w:rsidRPr="000A5F2B">
        <w:rPr>
          <w:rStyle w:val="TagStyle"/>
          <w:rtl/>
        </w:rPr>
        <w:t xml:space="preserve"> &lt;&lt; אורח &gt;&gt;</w:t>
      </w:r>
      <w:r w:rsidR="0011182F">
        <w:rPr>
          <w:rtl/>
          <w:lang w:eastAsia="he-IL"/>
        </w:rPr>
        <w:t xml:space="preserve"> </w:t>
      </w:r>
      <w:r>
        <w:rPr>
          <w:rtl/>
          <w:lang w:eastAsia="he-IL"/>
        </w:rPr>
        <w:t xml:space="preserve"> </w:t>
      </w:r>
      <w:bookmarkEnd w:id="32318"/>
    </w:p>
    <w:p w14:paraId="78442480" w14:textId="012EACA7" w:rsidR="000A5F2B" w:rsidRDefault="000A5F2B" w:rsidP="000A5F2B">
      <w:pPr>
        <w:pStyle w:val="KeepWithNext"/>
        <w:rPr>
          <w:rtl/>
          <w:lang w:eastAsia="he-IL"/>
        </w:rPr>
      </w:pPr>
    </w:p>
    <w:p w14:paraId="76A24666" w14:textId="4C06881D" w:rsidR="000A5F2B" w:rsidRDefault="000A5F2B" w:rsidP="000A5F2B">
      <w:pPr>
        <w:rPr>
          <w:rtl/>
          <w:lang w:eastAsia="he-IL"/>
        </w:rPr>
      </w:pPr>
      <w:bookmarkStart w:id="32319" w:name="_ETM_Q1_27764724"/>
      <w:bookmarkStart w:id="32320" w:name="_ETM_Q1_27764797"/>
      <w:bookmarkEnd w:id="32319"/>
      <w:bookmarkEnd w:id="32320"/>
      <w:r>
        <w:rPr>
          <w:rFonts w:hint="cs"/>
          <w:rtl/>
          <w:lang w:eastAsia="he-IL"/>
        </w:rPr>
        <w:t>אנחנו עוסק</w:t>
      </w:r>
      <w:bookmarkStart w:id="32321" w:name="_ETM_Q1_27761122"/>
      <w:bookmarkEnd w:id="32321"/>
      <w:r>
        <w:rPr>
          <w:rFonts w:hint="cs"/>
          <w:rtl/>
          <w:lang w:eastAsia="he-IL"/>
        </w:rPr>
        <w:t>ים פה ברישוי,</w:t>
      </w:r>
      <w:bookmarkStart w:id="32322" w:name="_ETM_Q1_27762035"/>
      <w:bookmarkEnd w:id="32322"/>
      <w:r>
        <w:rPr>
          <w:rFonts w:hint="cs"/>
          <w:rtl/>
          <w:lang w:eastAsia="he-IL"/>
        </w:rPr>
        <w:t xml:space="preserve"> זה לא זה.</w:t>
      </w:r>
      <w:bookmarkStart w:id="32323" w:name="_ETM_Q1_27762673"/>
      <w:bookmarkEnd w:id="32323"/>
    </w:p>
    <w:p w14:paraId="232B64B5" w14:textId="52C326A1" w:rsidR="000A5F2B" w:rsidRDefault="000A5F2B" w:rsidP="000A5F2B">
      <w:pPr>
        <w:rPr>
          <w:rtl/>
          <w:lang w:eastAsia="he-IL"/>
        </w:rPr>
      </w:pPr>
    </w:p>
    <w:p w14:paraId="23ADD524" w14:textId="404EF773" w:rsidR="000A5F2B" w:rsidRDefault="000A5F2B" w:rsidP="000A5F2B">
      <w:pPr>
        <w:pStyle w:val="af9"/>
        <w:keepNext/>
        <w:rPr>
          <w:rtl/>
          <w:lang w:eastAsia="he-IL"/>
        </w:rPr>
      </w:pPr>
      <w:bookmarkStart w:id="32324" w:name="ET_guest_876176_4519"/>
      <w:r w:rsidRPr="000A5F2B">
        <w:rPr>
          <w:rStyle w:val="TagStyle"/>
          <w:rtl/>
        </w:rPr>
        <w:t xml:space="preserve"> &lt;&lt; אורח &gt;&gt; </w:t>
      </w:r>
      <w:r>
        <w:rPr>
          <w:rtl/>
          <w:lang w:eastAsia="he-IL"/>
        </w:rPr>
        <w:t>יגאל גוטשל:</w:t>
      </w:r>
      <w:r w:rsidRPr="000A5F2B">
        <w:rPr>
          <w:rStyle w:val="TagStyle"/>
          <w:rtl/>
        </w:rPr>
        <w:t xml:space="preserve"> &lt;&lt; אורח &gt;&gt;</w:t>
      </w:r>
      <w:r w:rsidR="0011182F">
        <w:rPr>
          <w:rtl/>
          <w:lang w:eastAsia="he-IL"/>
        </w:rPr>
        <w:t xml:space="preserve"> </w:t>
      </w:r>
      <w:r>
        <w:rPr>
          <w:rtl/>
          <w:lang w:eastAsia="he-IL"/>
        </w:rPr>
        <w:t xml:space="preserve"> </w:t>
      </w:r>
      <w:bookmarkEnd w:id="32324"/>
    </w:p>
    <w:p w14:paraId="278EECB0" w14:textId="030D7A6D" w:rsidR="000A5F2B" w:rsidRDefault="000A5F2B" w:rsidP="000A5F2B">
      <w:pPr>
        <w:pStyle w:val="KeepWithNext"/>
        <w:rPr>
          <w:rtl/>
          <w:lang w:eastAsia="he-IL"/>
        </w:rPr>
      </w:pPr>
    </w:p>
    <w:p w14:paraId="371E6843" w14:textId="4894A3F4" w:rsidR="000A5F2B" w:rsidRDefault="000A5F2B" w:rsidP="000A5F2B">
      <w:pPr>
        <w:rPr>
          <w:rtl/>
          <w:lang w:eastAsia="he-IL"/>
        </w:rPr>
      </w:pPr>
      <w:bookmarkStart w:id="32325" w:name="_ETM_Q1_27763788"/>
      <w:bookmarkStart w:id="32326" w:name="_ETM_Q1_27763856"/>
      <w:bookmarkEnd w:id="32325"/>
      <w:bookmarkEnd w:id="32326"/>
      <w:r>
        <w:rPr>
          <w:rFonts w:hint="cs"/>
          <w:rtl/>
          <w:lang w:eastAsia="he-IL"/>
        </w:rPr>
        <w:t xml:space="preserve">תומר, אז אני אומר, זאת לא הכוונה, אפשר </w:t>
      </w:r>
      <w:bookmarkStart w:id="32327" w:name="_ETM_Q1_27767043"/>
      <w:bookmarkEnd w:id="32327"/>
      <w:r>
        <w:rPr>
          <w:rFonts w:hint="cs"/>
          <w:rtl/>
          <w:lang w:eastAsia="he-IL"/>
        </w:rPr>
        <w:t>לדייק את הנוסח. אין בעיה.</w:t>
      </w:r>
      <w:bookmarkStart w:id="32328" w:name="_ETM_Q1_27768742"/>
      <w:bookmarkEnd w:id="32328"/>
    </w:p>
    <w:p w14:paraId="3086F766" w14:textId="44CDCA90" w:rsidR="000A5F2B" w:rsidRDefault="000A5F2B" w:rsidP="000A5F2B">
      <w:pPr>
        <w:rPr>
          <w:rtl/>
          <w:lang w:eastAsia="he-IL"/>
        </w:rPr>
      </w:pPr>
    </w:p>
    <w:p w14:paraId="25E0CD3B" w14:textId="016559BC" w:rsidR="000A5F2B" w:rsidRDefault="000A5F2B" w:rsidP="000A5F2B">
      <w:pPr>
        <w:pStyle w:val="af9"/>
        <w:keepNext/>
        <w:rPr>
          <w:rtl/>
          <w:lang w:eastAsia="he-IL"/>
        </w:rPr>
      </w:pPr>
      <w:bookmarkStart w:id="32329" w:name="ET_guest_רוסלאן_עותמאן_4520"/>
      <w:r w:rsidRPr="000A5F2B">
        <w:rPr>
          <w:rStyle w:val="TagStyle"/>
          <w:rtl/>
        </w:rPr>
        <w:t xml:space="preserve"> &lt;&lt; אורח &gt;&gt; </w:t>
      </w:r>
      <w:r>
        <w:rPr>
          <w:rtl/>
          <w:lang w:eastAsia="he-IL"/>
        </w:rPr>
        <w:t>רוסלאן עותמאן:</w:t>
      </w:r>
      <w:r w:rsidRPr="000A5F2B">
        <w:rPr>
          <w:rStyle w:val="TagStyle"/>
          <w:rtl/>
        </w:rPr>
        <w:t xml:space="preserve"> &lt;&lt; אורח &gt;&gt;</w:t>
      </w:r>
      <w:r w:rsidR="0011182F">
        <w:rPr>
          <w:rtl/>
          <w:lang w:eastAsia="he-IL"/>
        </w:rPr>
        <w:t xml:space="preserve"> </w:t>
      </w:r>
      <w:r>
        <w:rPr>
          <w:rtl/>
          <w:lang w:eastAsia="he-IL"/>
        </w:rPr>
        <w:t xml:space="preserve"> </w:t>
      </w:r>
      <w:bookmarkEnd w:id="32329"/>
    </w:p>
    <w:p w14:paraId="664E53E6" w14:textId="48F1CEF7" w:rsidR="000A5F2B" w:rsidRDefault="000A5F2B" w:rsidP="000A5F2B">
      <w:pPr>
        <w:pStyle w:val="KeepWithNext"/>
        <w:rPr>
          <w:rtl/>
          <w:lang w:eastAsia="he-IL"/>
        </w:rPr>
      </w:pPr>
    </w:p>
    <w:p w14:paraId="7F9DAACD" w14:textId="436503F0" w:rsidR="000A5F2B" w:rsidRDefault="000A5F2B" w:rsidP="000A5F2B">
      <w:pPr>
        <w:rPr>
          <w:rtl/>
          <w:lang w:eastAsia="he-IL"/>
        </w:rPr>
      </w:pPr>
      <w:bookmarkStart w:id="32330" w:name="_ETM_Q1_27769735"/>
      <w:bookmarkStart w:id="32331" w:name="_ETM_Q1_27769766"/>
      <w:bookmarkEnd w:id="32330"/>
      <w:bookmarkEnd w:id="32331"/>
      <w:r>
        <w:rPr>
          <w:rFonts w:hint="cs"/>
          <w:rtl/>
          <w:lang w:eastAsia="he-IL"/>
        </w:rPr>
        <w:t>בסעיף 31 זה כתוב מפורשות, תומר.</w:t>
      </w:r>
    </w:p>
    <w:p w14:paraId="7F999BD4" w14:textId="42FC1485" w:rsidR="000A5F2B" w:rsidRDefault="000A5F2B" w:rsidP="000A5F2B">
      <w:pPr>
        <w:rPr>
          <w:rtl/>
          <w:lang w:eastAsia="he-IL"/>
        </w:rPr>
      </w:pPr>
      <w:bookmarkStart w:id="32332" w:name="_ETM_Q1_27772852"/>
      <w:bookmarkEnd w:id="32332"/>
    </w:p>
    <w:p w14:paraId="5BABF992" w14:textId="5DE97024" w:rsidR="000A5F2B" w:rsidRDefault="000A5F2B" w:rsidP="000A5F2B">
      <w:pPr>
        <w:pStyle w:val="a4"/>
        <w:keepNext/>
        <w:rPr>
          <w:rtl/>
        </w:rPr>
      </w:pPr>
      <w:bookmarkStart w:id="32333" w:name="ET_speaker_תומר_רוזנר_4521"/>
      <w:r w:rsidRPr="000A5F2B">
        <w:rPr>
          <w:rStyle w:val="TagStyle"/>
          <w:rtl/>
        </w:rPr>
        <w:t xml:space="preserve"> &lt;&lt; דובר &gt;&gt; </w:t>
      </w:r>
      <w:r>
        <w:rPr>
          <w:rtl/>
        </w:rPr>
        <w:t>תומר רוזנר:</w:t>
      </w:r>
      <w:r w:rsidRPr="000A5F2B">
        <w:rPr>
          <w:rStyle w:val="TagStyle"/>
          <w:rtl/>
        </w:rPr>
        <w:t xml:space="preserve"> &lt;&lt; דובר &gt;&gt;</w:t>
      </w:r>
      <w:r w:rsidR="0011182F">
        <w:rPr>
          <w:rtl/>
        </w:rPr>
        <w:t xml:space="preserve"> </w:t>
      </w:r>
      <w:r>
        <w:rPr>
          <w:rtl/>
        </w:rPr>
        <w:t xml:space="preserve"> </w:t>
      </w:r>
      <w:bookmarkEnd w:id="32333"/>
    </w:p>
    <w:p w14:paraId="040A9E63" w14:textId="2EF61045" w:rsidR="000A5F2B" w:rsidRDefault="000A5F2B" w:rsidP="000A5F2B">
      <w:pPr>
        <w:pStyle w:val="KeepWithNext"/>
        <w:rPr>
          <w:rtl/>
          <w:lang w:eastAsia="he-IL"/>
        </w:rPr>
      </w:pPr>
    </w:p>
    <w:p w14:paraId="3CD7EBD3" w14:textId="091B7BEF" w:rsidR="000A5F2B" w:rsidRDefault="000A5F2B" w:rsidP="000A5F2B">
      <w:pPr>
        <w:rPr>
          <w:rtl/>
          <w:lang w:eastAsia="he-IL"/>
        </w:rPr>
      </w:pPr>
      <w:bookmarkStart w:id="32334" w:name="_ETM_Q1_27773861"/>
      <w:bookmarkStart w:id="32335" w:name="_ETM_Q1_27773892"/>
      <w:bookmarkEnd w:id="32334"/>
      <w:bookmarkEnd w:id="32335"/>
      <w:r>
        <w:rPr>
          <w:rFonts w:hint="cs"/>
          <w:rtl/>
          <w:lang w:eastAsia="he-IL"/>
        </w:rPr>
        <w:t xml:space="preserve">כן, </w:t>
      </w:r>
      <w:bookmarkStart w:id="32336" w:name="_ETM_Q1_27774242"/>
      <w:bookmarkEnd w:id="32336"/>
      <w:r>
        <w:rPr>
          <w:rFonts w:hint="cs"/>
          <w:rtl/>
          <w:lang w:eastAsia="he-IL"/>
        </w:rPr>
        <w:t>ברור שזה כתוב מפורשות.</w:t>
      </w:r>
      <w:bookmarkStart w:id="32337" w:name="_ETM_Q1_27776466"/>
      <w:bookmarkStart w:id="32338" w:name="_ETM_Q1_27777280"/>
      <w:bookmarkStart w:id="32339" w:name="_ETM_Q1_27777314"/>
      <w:bookmarkStart w:id="32340" w:name="_ETM_Q1_27776394"/>
      <w:bookmarkEnd w:id="32337"/>
      <w:bookmarkEnd w:id="32338"/>
      <w:bookmarkEnd w:id="32339"/>
      <w:bookmarkEnd w:id="32340"/>
      <w:r>
        <w:rPr>
          <w:rFonts w:hint="cs"/>
          <w:rtl/>
          <w:lang w:eastAsia="he-IL"/>
        </w:rPr>
        <w:t xml:space="preserve"> בינתיים.</w:t>
      </w:r>
      <w:bookmarkStart w:id="32341" w:name="_ETM_Q1_27778545"/>
      <w:bookmarkEnd w:id="32341"/>
    </w:p>
    <w:p w14:paraId="5AC74EDB" w14:textId="2B290179" w:rsidR="000A5F2B" w:rsidRDefault="000A5F2B" w:rsidP="000A5F2B">
      <w:pPr>
        <w:rPr>
          <w:rtl/>
          <w:lang w:eastAsia="he-IL"/>
        </w:rPr>
      </w:pPr>
    </w:p>
    <w:p w14:paraId="5F2A5798" w14:textId="4E827AF4" w:rsidR="000A5F2B" w:rsidRDefault="000A5F2B" w:rsidP="000A5F2B">
      <w:pPr>
        <w:pStyle w:val="af9"/>
        <w:keepNext/>
        <w:rPr>
          <w:rtl/>
          <w:lang w:eastAsia="he-IL"/>
        </w:rPr>
      </w:pPr>
      <w:bookmarkStart w:id="32342" w:name="ET_guest_רוסלאן_עותמאן_4524"/>
      <w:r w:rsidRPr="000A5F2B">
        <w:rPr>
          <w:rStyle w:val="TagStyle"/>
          <w:rtl/>
        </w:rPr>
        <w:t xml:space="preserve"> &lt;&lt; אורח &gt;&gt; </w:t>
      </w:r>
      <w:r>
        <w:rPr>
          <w:rtl/>
          <w:lang w:eastAsia="he-IL"/>
        </w:rPr>
        <w:t>רוסלאן עותמאן:</w:t>
      </w:r>
      <w:r w:rsidRPr="000A5F2B">
        <w:rPr>
          <w:rStyle w:val="TagStyle"/>
          <w:rtl/>
        </w:rPr>
        <w:t xml:space="preserve"> &lt;&lt; אורח &gt;&gt;</w:t>
      </w:r>
      <w:r w:rsidR="0011182F">
        <w:rPr>
          <w:rtl/>
          <w:lang w:eastAsia="he-IL"/>
        </w:rPr>
        <w:t xml:space="preserve"> </w:t>
      </w:r>
      <w:r>
        <w:rPr>
          <w:rtl/>
          <w:lang w:eastAsia="he-IL"/>
        </w:rPr>
        <w:t xml:space="preserve"> </w:t>
      </w:r>
      <w:bookmarkEnd w:id="32342"/>
    </w:p>
    <w:p w14:paraId="5329B94B" w14:textId="27CF8CD4" w:rsidR="000A5F2B" w:rsidRDefault="000A5F2B" w:rsidP="000A5F2B">
      <w:pPr>
        <w:pStyle w:val="KeepWithNext"/>
        <w:rPr>
          <w:rtl/>
          <w:lang w:eastAsia="he-IL"/>
        </w:rPr>
      </w:pPr>
    </w:p>
    <w:p w14:paraId="605A59CF" w14:textId="0043403D" w:rsidR="000A5F2B" w:rsidRDefault="000A5F2B" w:rsidP="000A5F2B">
      <w:pPr>
        <w:rPr>
          <w:rtl/>
          <w:lang w:eastAsia="he-IL"/>
        </w:rPr>
      </w:pPr>
      <w:bookmarkStart w:id="32343" w:name="_ETM_Q1_27777075"/>
      <w:bookmarkStart w:id="32344" w:name="_ETM_Q1_27777104"/>
      <w:bookmarkStart w:id="32345" w:name="_ETM_Q1_27777695"/>
      <w:bookmarkStart w:id="32346" w:name="_ETM_Q1_27777897"/>
      <w:bookmarkEnd w:id="32343"/>
      <w:bookmarkEnd w:id="32344"/>
      <w:bookmarkEnd w:id="32345"/>
      <w:bookmarkEnd w:id="32346"/>
      <w:r>
        <w:rPr>
          <w:rFonts w:hint="cs"/>
          <w:rtl/>
          <w:lang w:eastAsia="he-IL"/>
        </w:rPr>
        <w:t xml:space="preserve">לא, זה לא צריך להיות בינתיים. </w:t>
      </w:r>
      <w:bookmarkStart w:id="32347" w:name="_ETM_Q1_27779941"/>
      <w:bookmarkEnd w:id="32347"/>
      <w:r>
        <w:rPr>
          <w:rFonts w:hint="cs"/>
          <w:rtl/>
          <w:lang w:eastAsia="he-IL"/>
        </w:rPr>
        <w:t>אני לא צריך לזלזל באכיפה ולא בטוהר המידות, אם אנ</w:t>
      </w:r>
      <w:bookmarkStart w:id="32348" w:name="_ETM_Q1_27783100"/>
      <w:bookmarkEnd w:id="32348"/>
      <w:r>
        <w:rPr>
          <w:rFonts w:hint="cs"/>
          <w:rtl/>
          <w:lang w:eastAsia="he-IL"/>
        </w:rPr>
        <w:t>י מזכיר.</w:t>
      </w:r>
      <w:bookmarkStart w:id="32349" w:name="_ETM_Q1_27786035"/>
      <w:bookmarkEnd w:id="32349"/>
    </w:p>
    <w:p w14:paraId="578A5140" w14:textId="705BDBEA" w:rsidR="000A5F2B" w:rsidRDefault="000A5F2B" w:rsidP="000A5F2B">
      <w:pPr>
        <w:rPr>
          <w:rtl/>
          <w:lang w:eastAsia="he-IL"/>
        </w:rPr>
      </w:pPr>
    </w:p>
    <w:p w14:paraId="0F108DC8" w14:textId="4E5E62DC" w:rsidR="000A5F2B" w:rsidRDefault="000A5F2B" w:rsidP="000A5F2B">
      <w:pPr>
        <w:pStyle w:val="af9"/>
        <w:keepNext/>
        <w:rPr>
          <w:rtl/>
          <w:lang w:eastAsia="he-IL"/>
        </w:rPr>
      </w:pPr>
      <w:bookmarkStart w:id="32350" w:name="ET_guest_832835_4525"/>
      <w:r w:rsidRPr="000A5F2B">
        <w:rPr>
          <w:rStyle w:val="TagStyle"/>
          <w:rtl/>
        </w:rPr>
        <w:t xml:space="preserve"> &lt;&lt; אורח &gt;&gt; </w:t>
      </w:r>
      <w:r>
        <w:rPr>
          <w:rtl/>
          <w:lang w:eastAsia="he-IL"/>
        </w:rPr>
        <w:t>מתן יגל:</w:t>
      </w:r>
      <w:r w:rsidRPr="000A5F2B">
        <w:rPr>
          <w:rStyle w:val="TagStyle"/>
          <w:rtl/>
        </w:rPr>
        <w:t xml:space="preserve"> &lt;&lt; אורח &gt;&gt;</w:t>
      </w:r>
      <w:r w:rsidR="0011182F">
        <w:rPr>
          <w:rtl/>
          <w:lang w:eastAsia="he-IL"/>
        </w:rPr>
        <w:t xml:space="preserve"> </w:t>
      </w:r>
      <w:r>
        <w:rPr>
          <w:rtl/>
          <w:lang w:eastAsia="he-IL"/>
        </w:rPr>
        <w:t xml:space="preserve"> </w:t>
      </w:r>
      <w:bookmarkEnd w:id="32350"/>
    </w:p>
    <w:p w14:paraId="17E112C7" w14:textId="68B1DFA2" w:rsidR="000A5F2B" w:rsidRDefault="000A5F2B" w:rsidP="000A5F2B">
      <w:pPr>
        <w:pStyle w:val="KeepWithNext"/>
        <w:rPr>
          <w:rtl/>
          <w:lang w:eastAsia="he-IL"/>
        </w:rPr>
      </w:pPr>
    </w:p>
    <w:p w14:paraId="0ADD3D78" w14:textId="0F92CC2C" w:rsidR="000A5F2B" w:rsidRDefault="000A5F2B" w:rsidP="000A5F2B">
      <w:pPr>
        <w:rPr>
          <w:rtl/>
          <w:lang w:eastAsia="he-IL"/>
        </w:rPr>
      </w:pPr>
      <w:bookmarkStart w:id="32351" w:name="_ETM_Q1_27787905"/>
      <w:bookmarkStart w:id="32352" w:name="_ETM_Q1_27787937"/>
      <w:bookmarkEnd w:id="32351"/>
      <w:bookmarkEnd w:id="32352"/>
      <w:r>
        <w:rPr>
          <w:rFonts w:hint="cs"/>
          <w:rtl/>
          <w:lang w:eastAsia="he-IL"/>
        </w:rPr>
        <w:t xml:space="preserve">רגע, תומר. אומרים פה מינהל התכנון, מסבירים שזו לא הכוונה. </w:t>
      </w:r>
      <w:bookmarkStart w:id="32353" w:name="_ETM_Q1_27792136"/>
      <w:bookmarkEnd w:id="32353"/>
      <w:r>
        <w:rPr>
          <w:rFonts w:hint="cs"/>
          <w:rtl/>
          <w:lang w:eastAsia="he-IL"/>
        </w:rPr>
        <w:t>אז אם אתה רוצה שנייה אחת להוסיף משהו בנוסח ולתקן.</w:t>
      </w:r>
      <w:bookmarkStart w:id="32354" w:name="_ETM_Q1_27795468"/>
      <w:bookmarkEnd w:id="32354"/>
    </w:p>
    <w:p w14:paraId="3AF33584" w14:textId="1F58E32B" w:rsidR="000A5F2B" w:rsidRDefault="000A5F2B" w:rsidP="000A5F2B">
      <w:pPr>
        <w:rPr>
          <w:rtl/>
          <w:lang w:eastAsia="he-IL"/>
        </w:rPr>
      </w:pPr>
      <w:bookmarkStart w:id="32355" w:name="_ETM_Q1_27795750"/>
      <w:bookmarkEnd w:id="32355"/>
    </w:p>
    <w:p w14:paraId="300FB6C6" w14:textId="1A727EB9" w:rsidR="000A5F2B" w:rsidRDefault="000A5F2B" w:rsidP="000A5F2B">
      <w:pPr>
        <w:pStyle w:val="a4"/>
        <w:keepNext/>
        <w:rPr>
          <w:rtl/>
        </w:rPr>
      </w:pPr>
      <w:bookmarkStart w:id="32356" w:name="ET_speaker_תומר_רוזנר_4526"/>
      <w:r w:rsidRPr="000A5F2B">
        <w:rPr>
          <w:rStyle w:val="TagStyle"/>
          <w:rtl/>
        </w:rPr>
        <w:t xml:space="preserve"> &lt;&lt; דובר &gt;&gt; </w:t>
      </w:r>
      <w:r>
        <w:rPr>
          <w:rtl/>
        </w:rPr>
        <w:t>תומר רוזנר:</w:t>
      </w:r>
      <w:r w:rsidRPr="000A5F2B">
        <w:rPr>
          <w:rStyle w:val="TagStyle"/>
          <w:rtl/>
        </w:rPr>
        <w:t xml:space="preserve"> &lt;&lt; דובר &gt;&gt;</w:t>
      </w:r>
      <w:r w:rsidR="0011182F">
        <w:rPr>
          <w:rtl/>
        </w:rPr>
        <w:t xml:space="preserve"> </w:t>
      </w:r>
      <w:r>
        <w:rPr>
          <w:rtl/>
        </w:rPr>
        <w:t xml:space="preserve"> </w:t>
      </w:r>
      <w:bookmarkEnd w:id="32356"/>
    </w:p>
    <w:p w14:paraId="15808250" w14:textId="6278943A" w:rsidR="000A5F2B" w:rsidRDefault="000A5F2B" w:rsidP="000A5F2B">
      <w:pPr>
        <w:pStyle w:val="KeepWithNext"/>
        <w:rPr>
          <w:rtl/>
          <w:lang w:eastAsia="he-IL"/>
        </w:rPr>
      </w:pPr>
    </w:p>
    <w:p w14:paraId="46DB616B" w14:textId="7D73974F" w:rsidR="000A5F2B" w:rsidRDefault="000A5F2B" w:rsidP="000A5F2B">
      <w:pPr>
        <w:rPr>
          <w:rtl/>
          <w:lang w:eastAsia="he-IL"/>
        </w:rPr>
      </w:pPr>
      <w:bookmarkStart w:id="32357" w:name="_ETM_Q1_27796926"/>
      <w:bookmarkStart w:id="32358" w:name="_ETM_Q1_27796964"/>
      <w:bookmarkStart w:id="32359" w:name="_ETM_Q1_27792053"/>
      <w:bookmarkEnd w:id="32357"/>
      <w:bookmarkEnd w:id="32358"/>
      <w:bookmarkEnd w:id="32359"/>
      <w:r>
        <w:rPr>
          <w:rFonts w:hint="cs"/>
          <w:rtl/>
          <w:lang w:eastAsia="he-IL"/>
        </w:rPr>
        <w:t>אני</w:t>
      </w:r>
      <w:bookmarkStart w:id="32360" w:name="_ETM_Q1_27792290"/>
      <w:bookmarkEnd w:id="32360"/>
      <w:r>
        <w:rPr>
          <w:rFonts w:hint="cs"/>
          <w:rtl/>
          <w:lang w:eastAsia="he-IL"/>
        </w:rPr>
        <w:t xml:space="preserve"> חושב שהכי - - -</w:t>
      </w:r>
      <w:bookmarkStart w:id="32361" w:name="_ETM_Q1_27795729"/>
      <w:bookmarkEnd w:id="32361"/>
    </w:p>
    <w:p w14:paraId="6F92C9BF" w14:textId="6D52965A" w:rsidR="000A5F2B" w:rsidRDefault="000A5F2B" w:rsidP="000A5F2B">
      <w:pPr>
        <w:rPr>
          <w:rtl/>
          <w:lang w:eastAsia="he-IL"/>
        </w:rPr>
      </w:pPr>
    </w:p>
    <w:p w14:paraId="145EDF2D" w14:textId="49444D28" w:rsidR="000A5F2B" w:rsidRDefault="000A5F2B" w:rsidP="000A5F2B">
      <w:pPr>
        <w:pStyle w:val="af9"/>
        <w:keepNext/>
        <w:rPr>
          <w:rtl/>
          <w:lang w:eastAsia="he-IL"/>
        </w:rPr>
      </w:pPr>
      <w:bookmarkStart w:id="32362" w:name="ET_guest_832835_4527"/>
      <w:r w:rsidRPr="000A5F2B">
        <w:rPr>
          <w:rStyle w:val="TagStyle"/>
          <w:rtl/>
        </w:rPr>
        <w:t xml:space="preserve"> &lt;&lt; אורח &gt;&gt; </w:t>
      </w:r>
      <w:r>
        <w:rPr>
          <w:rtl/>
          <w:lang w:eastAsia="he-IL"/>
        </w:rPr>
        <w:t>מתן יגל:</w:t>
      </w:r>
      <w:r w:rsidRPr="000A5F2B">
        <w:rPr>
          <w:rStyle w:val="TagStyle"/>
          <w:rtl/>
        </w:rPr>
        <w:t xml:space="preserve"> &lt;&lt; אורח &gt;&gt;</w:t>
      </w:r>
      <w:r w:rsidR="0011182F">
        <w:rPr>
          <w:rtl/>
          <w:lang w:eastAsia="he-IL"/>
        </w:rPr>
        <w:t xml:space="preserve"> </w:t>
      </w:r>
      <w:r>
        <w:rPr>
          <w:rtl/>
          <w:lang w:eastAsia="he-IL"/>
        </w:rPr>
        <w:t xml:space="preserve"> </w:t>
      </w:r>
      <w:bookmarkEnd w:id="32362"/>
    </w:p>
    <w:p w14:paraId="14C01F4A" w14:textId="6C34704F" w:rsidR="000A5F2B" w:rsidRDefault="000A5F2B" w:rsidP="000A5F2B">
      <w:pPr>
        <w:pStyle w:val="KeepWithNext"/>
        <w:rPr>
          <w:rtl/>
          <w:lang w:eastAsia="he-IL"/>
        </w:rPr>
      </w:pPr>
    </w:p>
    <w:p w14:paraId="32C56928" w14:textId="5374C9D6" w:rsidR="000A5F2B" w:rsidRDefault="000A5F2B" w:rsidP="000A5F2B">
      <w:pPr>
        <w:rPr>
          <w:rtl/>
          <w:lang w:eastAsia="he-IL"/>
        </w:rPr>
      </w:pPr>
      <w:bookmarkStart w:id="32363" w:name="_ETM_Q1_27796927"/>
      <w:bookmarkStart w:id="32364" w:name="_ETM_Q1_27796965"/>
      <w:bookmarkEnd w:id="32363"/>
      <w:bookmarkEnd w:id="32364"/>
      <w:r>
        <w:rPr>
          <w:rFonts w:hint="cs"/>
          <w:rtl/>
          <w:lang w:eastAsia="he-IL"/>
        </w:rPr>
        <w:t xml:space="preserve">אין הרעיון לדבר פה לא על </w:t>
      </w:r>
      <w:bookmarkStart w:id="32365" w:name="_ETM_Q1_27798994"/>
      <w:bookmarkEnd w:id="32365"/>
      <w:r>
        <w:rPr>
          <w:rFonts w:hint="cs"/>
          <w:rtl/>
          <w:lang w:eastAsia="he-IL"/>
        </w:rPr>
        <w:t>אכיפה ולא על טוהר המידות. זה לא הכיוון ולא הרעיון.</w:t>
      </w:r>
      <w:bookmarkStart w:id="32366" w:name="_ETM_Q1_27802812"/>
      <w:bookmarkEnd w:id="32366"/>
      <w:r>
        <w:rPr>
          <w:rFonts w:hint="cs"/>
          <w:rtl/>
          <w:lang w:eastAsia="he-IL"/>
        </w:rPr>
        <w:t xml:space="preserve"> אז בוא </w:t>
      </w:r>
      <w:bookmarkStart w:id="32367" w:name="_ETM_Q1_27798513"/>
      <w:bookmarkEnd w:id="32367"/>
      <w:r>
        <w:rPr>
          <w:rFonts w:hint="cs"/>
          <w:rtl/>
          <w:lang w:eastAsia="he-IL"/>
        </w:rPr>
        <w:t>נדייק את זה בנוסח.</w:t>
      </w:r>
      <w:bookmarkStart w:id="32368" w:name="_ETM_Q1_27800077"/>
      <w:bookmarkEnd w:id="32368"/>
    </w:p>
    <w:p w14:paraId="14D4A863" w14:textId="3D4CAA9E" w:rsidR="000A5F2B" w:rsidRDefault="000A5F2B" w:rsidP="000A5F2B">
      <w:pPr>
        <w:rPr>
          <w:rtl/>
          <w:lang w:eastAsia="he-IL"/>
        </w:rPr>
      </w:pPr>
    </w:p>
    <w:p w14:paraId="413A4245" w14:textId="21B10FE1" w:rsidR="000A5F2B" w:rsidRDefault="000A5F2B" w:rsidP="000A5F2B">
      <w:pPr>
        <w:pStyle w:val="af9"/>
        <w:keepNext/>
        <w:rPr>
          <w:rtl/>
          <w:lang w:eastAsia="he-IL"/>
        </w:rPr>
      </w:pPr>
      <w:bookmarkStart w:id="32369" w:name="ET_guest_שירה_ברנד_4528"/>
      <w:r w:rsidRPr="000A5F2B">
        <w:rPr>
          <w:rStyle w:val="TagStyle"/>
          <w:rtl/>
        </w:rPr>
        <w:t xml:space="preserve"> &lt;&lt; אורח &gt;&gt; </w:t>
      </w:r>
      <w:r>
        <w:rPr>
          <w:rtl/>
          <w:lang w:eastAsia="he-IL"/>
        </w:rPr>
        <w:t>שירה ברנד:</w:t>
      </w:r>
      <w:r w:rsidRPr="000A5F2B">
        <w:rPr>
          <w:rStyle w:val="TagStyle"/>
          <w:rtl/>
        </w:rPr>
        <w:t xml:space="preserve"> &lt;&lt; אורח &gt;&gt;</w:t>
      </w:r>
      <w:r w:rsidR="0011182F">
        <w:rPr>
          <w:rtl/>
          <w:lang w:eastAsia="he-IL"/>
        </w:rPr>
        <w:t xml:space="preserve"> </w:t>
      </w:r>
      <w:r>
        <w:rPr>
          <w:rtl/>
          <w:lang w:eastAsia="he-IL"/>
        </w:rPr>
        <w:t xml:space="preserve"> </w:t>
      </w:r>
      <w:bookmarkEnd w:id="32369"/>
    </w:p>
    <w:p w14:paraId="74B3EA2C" w14:textId="5C4C0B39" w:rsidR="000A5F2B" w:rsidRDefault="000A5F2B" w:rsidP="000A5F2B">
      <w:pPr>
        <w:pStyle w:val="KeepWithNext"/>
        <w:rPr>
          <w:rtl/>
          <w:lang w:eastAsia="he-IL"/>
        </w:rPr>
      </w:pPr>
    </w:p>
    <w:p w14:paraId="6C578077" w14:textId="4957A3FC" w:rsidR="000A5F2B" w:rsidRDefault="000A5F2B" w:rsidP="000A5F2B">
      <w:pPr>
        <w:rPr>
          <w:rtl/>
          <w:lang w:eastAsia="he-IL"/>
        </w:rPr>
      </w:pPr>
      <w:bookmarkStart w:id="32370" w:name="_ETM_Q1_27801896"/>
      <w:bookmarkStart w:id="32371" w:name="_ETM_Q1_27801943"/>
      <w:bookmarkEnd w:id="32370"/>
      <w:bookmarkEnd w:id="32371"/>
      <w:r>
        <w:rPr>
          <w:rFonts w:hint="cs"/>
          <w:rtl/>
          <w:lang w:eastAsia="he-IL"/>
        </w:rPr>
        <w:t xml:space="preserve">לא. גם הגדרת מה מנהל </w:t>
      </w:r>
      <w:bookmarkStart w:id="32372" w:name="_ETM_Q1_27803425"/>
      <w:bookmarkEnd w:id="32372"/>
      <w:r>
        <w:rPr>
          <w:rFonts w:hint="cs"/>
          <w:rtl/>
          <w:lang w:eastAsia="he-IL"/>
        </w:rPr>
        <w:t>מינהל התכנון צריך לבחון. כתבת פה בהתבסס על נתונים אלה.</w:t>
      </w:r>
      <w:bookmarkStart w:id="32373" w:name="_ETM_Q1_27808298"/>
      <w:bookmarkEnd w:id="32373"/>
    </w:p>
    <w:p w14:paraId="7D6B69E0" w14:textId="1CC9A0C7" w:rsidR="000A5F2B" w:rsidRDefault="000A5F2B" w:rsidP="000A5F2B">
      <w:pPr>
        <w:rPr>
          <w:rtl/>
          <w:lang w:eastAsia="he-IL"/>
        </w:rPr>
      </w:pPr>
    </w:p>
    <w:p w14:paraId="7E29A311" w14:textId="3CEE6A03" w:rsidR="000A5F2B" w:rsidRDefault="000A5F2B" w:rsidP="000A5F2B">
      <w:pPr>
        <w:pStyle w:val="a4"/>
        <w:keepNext/>
        <w:rPr>
          <w:rtl/>
        </w:rPr>
      </w:pPr>
      <w:bookmarkStart w:id="32374" w:name="ET_speaker_תומר_רוזנר_4529"/>
      <w:r w:rsidRPr="000A5F2B">
        <w:rPr>
          <w:rStyle w:val="TagStyle"/>
          <w:rtl/>
        </w:rPr>
        <w:t xml:space="preserve"> &lt;&lt; דובר &gt;&gt; </w:t>
      </w:r>
      <w:r>
        <w:rPr>
          <w:rtl/>
        </w:rPr>
        <w:t>תומר רוזנר:</w:t>
      </w:r>
      <w:r w:rsidRPr="000A5F2B">
        <w:rPr>
          <w:rStyle w:val="TagStyle"/>
          <w:rtl/>
        </w:rPr>
        <w:t xml:space="preserve"> &lt;&lt; דובר &gt;&gt;</w:t>
      </w:r>
      <w:r w:rsidR="0011182F">
        <w:rPr>
          <w:rtl/>
        </w:rPr>
        <w:t xml:space="preserve"> </w:t>
      </w:r>
      <w:r>
        <w:rPr>
          <w:rtl/>
        </w:rPr>
        <w:t xml:space="preserve"> </w:t>
      </w:r>
      <w:bookmarkEnd w:id="32374"/>
    </w:p>
    <w:p w14:paraId="1FC40F80" w14:textId="3A844ECD" w:rsidR="000A5F2B" w:rsidRDefault="000A5F2B" w:rsidP="000A5F2B">
      <w:pPr>
        <w:pStyle w:val="KeepWithNext"/>
        <w:rPr>
          <w:rtl/>
          <w:lang w:eastAsia="he-IL"/>
        </w:rPr>
      </w:pPr>
    </w:p>
    <w:p w14:paraId="00CFD476" w14:textId="189B718E" w:rsidR="000A5F2B" w:rsidRDefault="000A5F2B" w:rsidP="000A5F2B">
      <w:pPr>
        <w:rPr>
          <w:rtl/>
          <w:lang w:eastAsia="he-IL"/>
        </w:rPr>
      </w:pPr>
      <w:bookmarkStart w:id="32375" w:name="_ETM_Q1_27809399"/>
      <w:bookmarkEnd w:id="32375"/>
      <w:r>
        <w:rPr>
          <w:rFonts w:hint="cs"/>
          <w:rtl/>
          <w:lang w:eastAsia="he-IL"/>
        </w:rPr>
        <w:t>נכ</w:t>
      </w:r>
      <w:bookmarkStart w:id="32376" w:name="_ETM_Q1_27809448"/>
      <w:bookmarkEnd w:id="32376"/>
      <w:r>
        <w:rPr>
          <w:rFonts w:hint="cs"/>
          <w:rtl/>
          <w:lang w:eastAsia="he-IL"/>
        </w:rPr>
        <w:t>ון.</w:t>
      </w:r>
    </w:p>
    <w:p w14:paraId="2DD95535" w14:textId="05A6A308" w:rsidR="000A5F2B" w:rsidRDefault="000A5F2B" w:rsidP="000A5F2B">
      <w:pPr>
        <w:rPr>
          <w:rtl/>
          <w:lang w:eastAsia="he-IL"/>
        </w:rPr>
      </w:pPr>
      <w:bookmarkStart w:id="32377" w:name="_ETM_Q1_27809804"/>
      <w:bookmarkEnd w:id="32377"/>
    </w:p>
    <w:p w14:paraId="64C91609" w14:textId="5B97BCEC" w:rsidR="000A5F2B" w:rsidRDefault="000A5F2B" w:rsidP="000A5F2B">
      <w:pPr>
        <w:pStyle w:val="af6"/>
        <w:keepNext/>
        <w:rPr>
          <w:rtl/>
        </w:rPr>
      </w:pPr>
      <w:bookmarkStart w:id="32378" w:name="ET_yor_6520_4530"/>
      <w:r w:rsidRPr="000A5F2B">
        <w:rPr>
          <w:rStyle w:val="TagStyle"/>
          <w:rtl/>
        </w:rPr>
        <w:t xml:space="preserve"> &lt;&lt; יור &gt;&gt; </w:t>
      </w:r>
      <w:r>
        <w:rPr>
          <w:rtl/>
        </w:rPr>
        <w:t>היו"ר ארז מלול:</w:t>
      </w:r>
      <w:r w:rsidRPr="000A5F2B">
        <w:rPr>
          <w:rStyle w:val="TagStyle"/>
          <w:rtl/>
        </w:rPr>
        <w:t xml:space="preserve"> &lt;&lt; יור &gt;&gt;</w:t>
      </w:r>
      <w:r w:rsidR="0011182F">
        <w:rPr>
          <w:rtl/>
        </w:rPr>
        <w:t xml:space="preserve"> </w:t>
      </w:r>
      <w:r>
        <w:rPr>
          <w:rtl/>
        </w:rPr>
        <w:t xml:space="preserve"> </w:t>
      </w:r>
      <w:bookmarkEnd w:id="32378"/>
    </w:p>
    <w:p w14:paraId="7089550C" w14:textId="6BF8D000" w:rsidR="000A5F2B" w:rsidRDefault="000A5F2B" w:rsidP="000A5F2B">
      <w:pPr>
        <w:pStyle w:val="KeepWithNext"/>
        <w:rPr>
          <w:rtl/>
          <w:lang w:eastAsia="he-IL"/>
        </w:rPr>
      </w:pPr>
    </w:p>
    <w:p w14:paraId="43507215" w14:textId="42208AA4" w:rsidR="000A5F2B" w:rsidRDefault="000A5F2B" w:rsidP="000A5F2B">
      <w:pPr>
        <w:rPr>
          <w:rtl/>
          <w:lang w:eastAsia="he-IL"/>
        </w:rPr>
      </w:pPr>
      <w:bookmarkStart w:id="32379" w:name="_ETM_Q1_27811091"/>
      <w:bookmarkStart w:id="32380" w:name="_ETM_Q1_27811133"/>
      <w:bookmarkEnd w:id="32379"/>
      <w:bookmarkEnd w:id="32380"/>
      <w:r>
        <w:rPr>
          <w:rFonts w:hint="cs"/>
          <w:rtl/>
          <w:lang w:eastAsia="he-IL"/>
        </w:rPr>
        <w:t xml:space="preserve">נו, </w:t>
      </w:r>
      <w:bookmarkStart w:id="32381" w:name="_ETM_Q1_27811395"/>
      <w:bookmarkEnd w:id="32381"/>
      <w:r>
        <w:rPr>
          <w:rFonts w:hint="cs"/>
          <w:rtl/>
          <w:lang w:eastAsia="he-IL"/>
        </w:rPr>
        <w:t>איך הגעת לטוהר המידות?</w:t>
      </w:r>
      <w:bookmarkStart w:id="32382" w:name="_ETM_Q1_27812912"/>
      <w:bookmarkEnd w:id="32382"/>
    </w:p>
    <w:p w14:paraId="2F58164C" w14:textId="615C1B9A" w:rsidR="000A5F2B" w:rsidRDefault="000A5F2B" w:rsidP="000A5F2B">
      <w:pPr>
        <w:rPr>
          <w:rtl/>
          <w:lang w:eastAsia="he-IL"/>
        </w:rPr>
      </w:pPr>
    </w:p>
    <w:p w14:paraId="259BD36A" w14:textId="59E19780" w:rsidR="000A5F2B" w:rsidRDefault="000A5F2B" w:rsidP="000A5F2B">
      <w:pPr>
        <w:pStyle w:val="a4"/>
        <w:keepNext/>
        <w:rPr>
          <w:rtl/>
        </w:rPr>
      </w:pPr>
      <w:bookmarkStart w:id="32383" w:name="ET_speaker_תומר_רוזנר_4531"/>
      <w:r w:rsidRPr="000A5F2B">
        <w:rPr>
          <w:rStyle w:val="TagStyle"/>
          <w:rtl/>
        </w:rPr>
        <w:t xml:space="preserve"> &lt;&lt; דובר &gt;&gt; </w:t>
      </w:r>
      <w:r>
        <w:rPr>
          <w:rtl/>
        </w:rPr>
        <w:t>תומר רוזנר:</w:t>
      </w:r>
      <w:r w:rsidRPr="000A5F2B">
        <w:rPr>
          <w:rStyle w:val="TagStyle"/>
          <w:rtl/>
        </w:rPr>
        <w:t xml:space="preserve"> &lt;&lt; דובר &gt;&gt;</w:t>
      </w:r>
      <w:r w:rsidR="0011182F">
        <w:rPr>
          <w:rtl/>
        </w:rPr>
        <w:t xml:space="preserve"> </w:t>
      </w:r>
      <w:r>
        <w:rPr>
          <w:rtl/>
        </w:rPr>
        <w:t xml:space="preserve"> </w:t>
      </w:r>
      <w:bookmarkEnd w:id="32383"/>
    </w:p>
    <w:p w14:paraId="28FD1E62" w14:textId="1EE4E859" w:rsidR="000A5F2B" w:rsidRDefault="000A5F2B" w:rsidP="000A5F2B">
      <w:pPr>
        <w:pStyle w:val="KeepWithNext"/>
        <w:rPr>
          <w:rtl/>
          <w:lang w:eastAsia="he-IL"/>
        </w:rPr>
      </w:pPr>
    </w:p>
    <w:p w14:paraId="4EB26F2E" w14:textId="24E8B756" w:rsidR="000A5F2B" w:rsidRDefault="000A5F2B" w:rsidP="000A5F2B">
      <w:pPr>
        <w:rPr>
          <w:rtl/>
          <w:lang w:eastAsia="he-IL"/>
        </w:rPr>
      </w:pPr>
      <w:bookmarkStart w:id="32384" w:name="_ETM_Q1_27813963"/>
      <w:bookmarkStart w:id="32385" w:name="_ETM_Q1_27813994"/>
      <w:bookmarkEnd w:id="32384"/>
      <w:bookmarkEnd w:id="32385"/>
      <w:r>
        <w:rPr>
          <w:rFonts w:hint="cs"/>
          <w:rtl/>
          <w:lang w:eastAsia="he-IL"/>
        </w:rPr>
        <w:t>זה מה שכתו</w:t>
      </w:r>
      <w:bookmarkStart w:id="32386" w:name="_ETM_Q1_27810171"/>
      <w:bookmarkEnd w:id="32386"/>
      <w:r>
        <w:rPr>
          <w:rFonts w:hint="cs"/>
          <w:rtl/>
          <w:lang w:eastAsia="he-IL"/>
        </w:rPr>
        <w:t>ב. תקרא מה כתוב בפסקה</w:t>
      </w:r>
      <w:bookmarkStart w:id="32387" w:name="_ETM_Q1_27812183"/>
      <w:bookmarkEnd w:id="32387"/>
      <w:r>
        <w:rPr>
          <w:rFonts w:hint="cs"/>
          <w:rtl/>
          <w:lang w:eastAsia="he-IL"/>
        </w:rPr>
        <w:t xml:space="preserve"> (1)(א), איך כתוב?</w:t>
      </w:r>
      <w:bookmarkStart w:id="32388" w:name="_ETM_Q1_27814585"/>
      <w:bookmarkEnd w:id="32388"/>
    </w:p>
    <w:p w14:paraId="48AA9009" w14:textId="52647A1E" w:rsidR="000A5F2B" w:rsidRDefault="000A5F2B" w:rsidP="000A5F2B">
      <w:pPr>
        <w:rPr>
          <w:rtl/>
          <w:lang w:eastAsia="he-IL"/>
        </w:rPr>
      </w:pPr>
    </w:p>
    <w:p w14:paraId="73ADAA5C" w14:textId="01DA2C00" w:rsidR="000A5F2B" w:rsidRDefault="000A5F2B" w:rsidP="000A5F2B">
      <w:pPr>
        <w:pStyle w:val="af9"/>
        <w:keepNext/>
        <w:rPr>
          <w:rtl/>
          <w:lang w:eastAsia="he-IL"/>
        </w:rPr>
      </w:pPr>
      <w:bookmarkStart w:id="32389" w:name="ET_guest_רעות_בינג_4532"/>
      <w:r w:rsidRPr="000A5F2B">
        <w:rPr>
          <w:rStyle w:val="TagStyle"/>
          <w:rtl/>
        </w:rPr>
        <w:t xml:space="preserve"> &lt;&lt; אורח &gt;&gt; </w:t>
      </w:r>
      <w:r>
        <w:rPr>
          <w:rtl/>
          <w:lang w:eastAsia="he-IL"/>
        </w:rPr>
        <w:t>רעות בינג:</w:t>
      </w:r>
      <w:r w:rsidRPr="000A5F2B">
        <w:rPr>
          <w:rStyle w:val="TagStyle"/>
          <w:rtl/>
        </w:rPr>
        <w:t xml:space="preserve"> &lt;&lt; אורח &gt;&gt;</w:t>
      </w:r>
      <w:r w:rsidR="0011182F">
        <w:rPr>
          <w:rtl/>
          <w:lang w:eastAsia="he-IL"/>
        </w:rPr>
        <w:t xml:space="preserve"> </w:t>
      </w:r>
      <w:r>
        <w:rPr>
          <w:rtl/>
          <w:lang w:eastAsia="he-IL"/>
        </w:rPr>
        <w:t xml:space="preserve"> </w:t>
      </w:r>
      <w:bookmarkEnd w:id="32389"/>
    </w:p>
    <w:p w14:paraId="29EDCA26" w14:textId="7CBBEFA5" w:rsidR="000A5F2B" w:rsidRDefault="000A5F2B" w:rsidP="000A5F2B">
      <w:pPr>
        <w:pStyle w:val="KeepWithNext"/>
        <w:rPr>
          <w:rtl/>
          <w:lang w:eastAsia="he-IL"/>
        </w:rPr>
      </w:pPr>
    </w:p>
    <w:p w14:paraId="50E59A68" w14:textId="57EF99AD" w:rsidR="000A5F2B" w:rsidRDefault="000A5F2B" w:rsidP="000A5F2B">
      <w:pPr>
        <w:rPr>
          <w:rtl/>
          <w:lang w:eastAsia="he-IL"/>
        </w:rPr>
      </w:pPr>
      <w:bookmarkStart w:id="32390" w:name="_ETM_Q1_27815606"/>
      <w:bookmarkStart w:id="32391" w:name="_ETM_Q1_27815636"/>
      <w:bookmarkEnd w:id="32390"/>
      <w:bookmarkEnd w:id="32391"/>
      <w:r>
        <w:rPr>
          <w:rFonts w:hint="cs"/>
          <w:rtl/>
          <w:lang w:eastAsia="he-IL"/>
        </w:rPr>
        <w:t>תקינות פעילותו ועמידתו בהוראות הדין.</w:t>
      </w:r>
    </w:p>
    <w:p w14:paraId="0598B953" w14:textId="4F0A6896" w:rsidR="000A5F2B" w:rsidRDefault="000A5F2B" w:rsidP="000A5F2B">
      <w:pPr>
        <w:rPr>
          <w:rtl/>
          <w:lang w:eastAsia="he-IL"/>
        </w:rPr>
      </w:pPr>
      <w:bookmarkStart w:id="32392" w:name="_ETM_Q1_27818267"/>
      <w:bookmarkEnd w:id="32392"/>
    </w:p>
    <w:p w14:paraId="5D5B2E9D" w14:textId="2D306052" w:rsidR="000A5F2B" w:rsidRDefault="000A5F2B" w:rsidP="000A5F2B">
      <w:pPr>
        <w:pStyle w:val="af6"/>
        <w:keepNext/>
        <w:rPr>
          <w:rtl/>
        </w:rPr>
      </w:pPr>
      <w:bookmarkStart w:id="32393" w:name="ET_yor_6520_4533"/>
      <w:r w:rsidRPr="000A5F2B">
        <w:rPr>
          <w:rStyle w:val="TagStyle"/>
          <w:rtl/>
        </w:rPr>
        <w:t xml:space="preserve"> &lt;&lt; יור &gt;&gt; </w:t>
      </w:r>
      <w:r>
        <w:rPr>
          <w:rtl/>
        </w:rPr>
        <w:t>היו"ר ארז מלול:</w:t>
      </w:r>
      <w:r w:rsidRPr="000A5F2B">
        <w:rPr>
          <w:rStyle w:val="TagStyle"/>
          <w:rtl/>
        </w:rPr>
        <w:t xml:space="preserve"> &lt;&lt; יור &gt;&gt;</w:t>
      </w:r>
      <w:r w:rsidR="0011182F">
        <w:rPr>
          <w:rtl/>
        </w:rPr>
        <w:t xml:space="preserve"> </w:t>
      </w:r>
      <w:r>
        <w:rPr>
          <w:rtl/>
        </w:rPr>
        <w:t xml:space="preserve"> </w:t>
      </w:r>
      <w:bookmarkEnd w:id="32393"/>
    </w:p>
    <w:p w14:paraId="19B0C860" w14:textId="236BD7BD" w:rsidR="000A5F2B" w:rsidRDefault="000A5F2B" w:rsidP="000A5F2B">
      <w:pPr>
        <w:pStyle w:val="KeepWithNext"/>
        <w:rPr>
          <w:rtl/>
          <w:lang w:eastAsia="he-IL"/>
        </w:rPr>
      </w:pPr>
    </w:p>
    <w:p w14:paraId="7B404074" w14:textId="4DC8F547" w:rsidR="000A5F2B" w:rsidRDefault="000A5F2B" w:rsidP="000A5F2B">
      <w:pPr>
        <w:rPr>
          <w:rtl/>
          <w:lang w:eastAsia="he-IL"/>
        </w:rPr>
      </w:pPr>
      <w:bookmarkStart w:id="32394" w:name="_ETM_Q1_27819180"/>
      <w:bookmarkStart w:id="32395" w:name="_ETM_Q1_27819209"/>
      <w:bookmarkEnd w:id="32394"/>
      <w:bookmarkEnd w:id="32395"/>
      <w:r>
        <w:rPr>
          <w:rFonts w:hint="cs"/>
          <w:rtl/>
          <w:lang w:eastAsia="he-IL"/>
        </w:rPr>
        <w:t xml:space="preserve">אז בואו, תדייקו את </w:t>
      </w:r>
      <w:bookmarkStart w:id="32396" w:name="_ETM_Q1_27820810"/>
      <w:bookmarkEnd w:id="32396"/>
      <w:r>
        <w:rPr>
          <w:rFonts w:hint="cs"/>
          <w:rtl/>
          <w:lang w:eastAsia="he-IL"/>
        </w:rPr>
        <w:t>זה.</w:t>
      </w:r>
      <w:bookmarkStart w:id="32397" w:name="_ETM_Q1_27816389"/>
      <w:bookmarkStart w:id="32398" w:name="_ETM_Q1_27816597"/>
      <w:bookmarkEnd w:id="32397"/>
      <w:bookmarkEnd w:id="32398"/>
    </w:p>
    <w:p w14:paraId="73203FCE" w14:textId="373CBCB8" w:rsidR="000A5F2B" w:rsidRDefault="000A5F2B" w:rsidP="000A5F2B">
      <w:pPr>
        <w:rPr>
          <w:rtl/>
          <w:lang w:eastAsia="he-IL"/>
        </w:rPr>
      </w:pPr>
      <w:bookmarkStart w:id="32399" w:name="_ETM_Q1_27816811"/>
      <w:bookmarkEnd w:id="32399"/>
    </w:p>
    <w:p w14:paraId="3020B47D" w14:textId="00AD2528" w:rsidR="000A5F2B" w:rsidRDefault="000A5F2B" w:rsidP="000A5F2B">
      <w:pPr>
        <w:pStyle w:val="af9"/>
        <w:keepNext/>
        <w:rPr>
          <w:rtl/>
          <w:lang w:eastAsia="he-IL"/>
        </w:rPr>
      </w:pPr>
      <w:bookmarkStart w:id="32400" w:name="ET_guest_832835_4534"/>
      <w:r w:rsidRPr="000A5F2B">
        <w:rPr>
          <w:rStyle w:val="TagStyle"/>
          <w:rtl/>
        </w:rPr>
        <w:t xml:space="preserve"> &lt;&lt; אורח &gt;&gt; </w:t>
      </w:r>
      <w:r>
        <w:rPr>
          <w:rtl/>
          <w:lang w:eastAsia="he-IL"/>
        </w:rPr>
        <w:t>מתן יגל:</w:t>
      </w:r>
      <w:r w:rsidRPr="000A5F2B">
        <w:rPr>
          <w:rStyle w:val="TagStyle"/>
          <w:rtl/>
        </w:rPr>
        <w:t xml:space="preserve"> &lt;&lt; אורח &gt;&gt;</w:t>
      </w:r>
      <w:r w:rsidR="0011182F">
        <w:rPr>
          <w:rtl/>
          <w:lang w:eastAsia="he-IL"/>
        </w:rPr>
        <w:t xml:space="preserve"> </w:t>
      </w:r>
      <w:r>
        <w:rPr>
          <w:rtl/>
          <w:lang w:eastAsia="he-IL"/>
        </w:rPr>
        <w:t xml:space="preserve"> </w:t>
      </w:r>
      <w:bookmarkEnd w:id="32400"/>
    </w:p>
    <w:p w14:paraId="3C41A488" w14:textId="6AEDDE24" w:rsidR="000A5F2B" w:rsidRDefault="000A5F2B" w:rsidP="000A5F2B">
      <w:pPr>
        <w:pStyle w:val="KeepWithNext"/>
        <w:rPr>
          <w:rtl/>
          <w:lang w:eastAsia="he-IL"/>
        </w:rPr>
      </w:pPr>
    </w:p>
    <w:p w14:paraId="426FFD0B" w14:textId="62E44B11" w:rsidR="000A5F2B" w:rsidRDefault="000A5F2B" w:rsidP="000A5F2B">
      <w:pPr>
        <w:rPr>
          <w:rtl/>
          <w:lang w:eastAsia="he-IL"/>
        </w:rPr>
      </w:pPr>
      <w:bookmarkStart w:id="32401" w:name="_ETM_Q1_27818371"/>
      <w:bookmarkStart w:id="32402" w:name="_ETM_Q1_27818396"/>
      <w:bookmarkEnd w:id="32401"/>
      <w:bookmarkEnd w:id="32402"/>
      <w:r>
        <w:rPr>
          <w:rFonts w:hint="cs"/>
          <w:rtl/>
          <w:lang w:eastAsia="he-IL"/>
        </w:rPr>
        <w:t>אתה רוצה להוריד את המילה תקינות</w:t>
      </w:r>
      <w:bookmarkStart w:id="32403" w:name="_ETM_Q1_27816194"/>
      <w:bookmarkEnd w:id="32403"/>
      <w:r>
        <w:rPr>
          <w:rFonts w:hint="cs"/>
          <w:rtl/>
          <w:lang w:eastAsia="he-IL"/>
        </w:rPr>
        <w:t>?</w:t>
      </w:r>
      <w:bookmarkStart w:id="32404" w:name="_ETM_Q1_27816462"/>
      <w:bookmarkEnd w:id="32404"/>
    </w:p>
    <w:p w14:paraId="6F7546AE" w14:textId="012580F8" w:rsidR="000A5F2B" w:rsidRDefault="000A5F2B" w:rsidP="000A5F2B">
      <w:pPr>
        <w:rPr>
          <w:rtl/>
          <w:lang w:eastAsia="he-IL"/>
        </w:rPr>
      </w:pPr>
    </w:p>
    <w:p w14:paraId="16D15209" w14:textId="2C8FCC08" w:rsidR="000A5F2B" w:rsidRDefault="000A5F2B" w:rsidP="000A5F2B">
      <w:pPr>
        <w:pStyle w:val="a4"/>
        <w:keepNext/>
        <w:rPr>
          <w:rtl/>
        </w:rPr>
      </w:pPr>
      <w:bookmarkStart w:id="32405" w:name="ET_speaker_תומר_רוזנר_4535"/>
      <w:r w:rsidRPr="000A5F2B">
        <w:rPr>
          <w:rStyle w:val="TagStyle"/>
          <w:rtl/>
        </w:rPr>
        <w:t xml:space="preserve"> &lt;&lt; דובר &gt;&gt; </w:t>
      </w:r>
      <w:r>
        <w:rPr>
          <w:rtl/>
        </w:rPr>
        <w:t>תומר רוזנר:</w:t>
      </w:r>
      <w:r w:rsidRPr="000A5F2B">
        <w:rPr>
          <w:rStyle w:val="TagStyle"/>
          <w:rtl/>
        </w:rPr>
        <w:t xml:space="preserve"> &lt;&lt; דובר &gt;&gt;</w:t>
      </w:r>
      <w:r w:rsidR="0011182F">
        <w:rPr>
          <w:rtl/>
        </w:rPr>
        <w:t xml:space="preserve"> </w:t>
      </w:r>
      <w:r>
        <w:rPr>
          <w:rtl/>
        </w:rPr>
        <w:t xml:space="preserve"> </w:t>
      </w:r>
      <w:bookmarkEnd w:id="32405"/>
    </w:p>
    <w:p w14:paraId="6578411A" w14:textId="77FFE916" w:rsidR="000A5F2B" w:rsidRDefault="000A5F2B" w:rsidP="000A5F2B">
      <w:pPr>
        <w:pStyle w:val="KeepWithNext"/>
        <w:rPr>
          <w:rtl/>
          <w:lang w:eastAsia="he-IL"/>
        </w:rPr>
      </w:pPr>
    </w:p>
    <w:p w14:paraId="2F9DF145" w14:textId="2EF5FB55" w:rsidR="000A5F2B" w:rsidRDefault="000A5F2B" w:rsidP="000A5F2B">
      <w:pPr>
        <w:rPr>
          <w:rtl/>
          <w:lang w:eastAsia="he-IL"/>
        </w:rPr>
      </w:pPr>
      <w:bookmarkStart w:id="32406" w:name="_ETM_Q1_27817418"/>
      <w:bookmarkStart w:id="32407" w:name="_ETM_Q1_27817449"/>
      <w:bookmarkEnd w:id="32406"/>
      <w:bookmarkEnd w:id="32407"/>
      <w:r>
        <w:rPr>
          <w:rFonts w:hint="cs"/>
          <w:rtl/>
          <w:lang w:eastAsia="he-IL"/>
        </w:rPr>
        <w:t xml:space="preserve">לא. עמידתה בהוראות הדין, זה </w:t>
      </w:r>
      <w:bookmarkStart w:id="32408" w:name="_ETM_Q1_27821613"/>
      <w:bookmarkEnd w:id="32408"/>
      <w:r>
        <w:rPr>
          <w:rFonts w:hint="cs"/>
          <w:rtl/>
          <w:lang w:eastAsia="he-IL"/>
        </w:rPr>
        <w:t>בדיוק - - -</w:t>
      </w:r>
      <w:bookmarkStart w:id="32409" w:name="_ETM_Q1_27823746"/>
      <w:bookmarkStart w:id="32410" w:name="_ETM_Q1_27824965"/>
      <w:bookmarkEnd w:id="32409"/>
      <w:bookmarkEnd w:id="32410"/>
    </w:p>
    <w:p w14:paraId="2DB7C425" w14:textId="77777777" w:rsidR="00AC2754" w:rsidRDefault="00AC2754" w:rsidP="000A5F2B">
      <w:pPr>
        <w:rPr>
          <w:rtl/>
          <w:lang w:eastAsia="he-IL"/>
        </w:rPr>
      </w:pPr>
      <w:bookmarkStart w:id="32411" w:name="_ETM_Q1_27825133"/>
      <w:bookmarkEnd w:id="32411"/>
    </w:p>
    <w:p w14:paraId="5F86365F" w14:textId="600EE34D" w:rsidR="00AC2754" w:rsidRPr="00AC2754" w:rsidRDefault="00AC2754" w:rsidP="00AC2754">
      <w:pPr>
        <w:pStyle w:val="af9"/>
        <w:rPr>
          <w:rtl/>
          <w:lang w:eastAsia="he-IL"/>
        </w:rPr>
      </w:pPr>
      <w:bookmarkStart w:id="32412" w:name="_ETM_Q1_27822883"/>
      <w:bookmarkStart w:id="32413" w:name="ET_guest_876176_4540"/>
      <w:bookmarkEnd w:id="32412"/>
      <w:r w:rsidRPr="00AC2754">
        <w:rPr>
          <w:rStyle w:val="TagStyle"/>
          <w:rtl/>
        </w:rPr>
        <w:t xml:space="preserve"> &lt;&lt; אורח &gt;&gt; </w:t>
      </w:r>
      <w:r>
        <w:rPr>
          <w:rtl/>
          <w:lang w:eastAsia="he-IL"/>
        </w:rPr>
        <w:t>יגאל גוטשל:</w:t>
      </w:r>
      <w:r w:rsidRPr="00AC2754">
        <w:rPr>
          <w:rStyle w:val="TagStyle"/>
          <w:rtl/>
        </w:rPr>
        <w:t xml:space="preserve"> &lt;&lt; אורח &gt;&gt;</w:t>
      </w:r>
      <w:r w:rsidR="0011182F">
        <w:rPr>
          <w:rtl/>
          <w:lang w:eastAsia="he-IL"/>
        </w:rPr>
        <w:t xml:space="preserve"> </w:t>
      </w:r>
    </w:p>
    <w:p w14:paraId="328BF9B7" w14:textId="77777777" w:rsidR="00AC2754" w:rsidRDefault="00AC2754" w:rsidP="00AC2754">
      <w:pPr>
        <w:keepNext/>
        <w:rPr>
          <w:rtl/>
          <w:lang w:eastAsia="he-IL"/>
        </w:rPr>
      </w:pPr>
      <w:bookmarkStart w:id="32414" w:name="_ETM_Q1_27824945"/>
      <w:bookmarkEnd w:id="32413"/>
      <w:bookmarkEnd w:id="32414"/>
    </w:p>
    <w:p w14:paraId="28C19451" w14:textId="57A0291D" w:rsidR="000A5F2B" w:rsidRDefault="000A5F2B" w:rsidP="00AC2754">
      <w:pPr>
        <w:rPr>
          <w:rtl/>
          <w:lang w:eastAsia="he-IL"/>
        </w:rPr>
      </w:pPr>
      <w:bookmarkStart w:id="32415" w:name="_ETM_Q1_27823622"/>
      <w:bookmarkStart w:id="32416" w:name="_ETM_Q1_27823657"/>
      <w:bookmarkEnd w:id="32415"/>
      <w:bookmarkEnd w:id="32416"/>
      <w:r>
        <w:rPr>
          <w:rFonts w:hint="cs"/>
          <w:rtl/>
          <w:lang w:eastAsia="he-IL"/>
        </w:rPr>
        <w:t>ב</w:t>
      </w:r>
      <w:bookmarkStart w:id="32417" w:name="_ETM_Q1_27824982"/>
      <w:bookmarkStart w:id="32418" w:name="_ETM_Q1_27820014"/>
      <w:bookmarkEnd w:id="32417"/>
      <w:bookmarkEnd w:id="32418"/>
      <w:r>
        <w:rPr>
          <w:rFonts w:hint="cs"/>
          <w:rtl/>
          <w:lang w:eastAsia="he-IL"/>
        </w:rPr>
        <w:t>הוראות הדין ביחס למתן היתרי בנייה.</w:t>
      </w:r>
      <w:bookmarkStart w:id="32419" w:name="_ETM_Q1_27824639"/>
      <w:bookmarkEnd w:id="32419"/>
    </w:p>
    <w:p w14:paraId="53040D05" w14:textId="5D746995" w:rsidR="000A5F2B" w:rsidRDefault="000A5F2B" w:rsidP="000A5F2B">
      <w:pPr>
        <w:rPr>
          <w:rtl/>
          <w:lang w:eastAsia="he-IL"/>
        </w:rPr>
      </w:pPr>
    </w:p>
    <w:p w14:paraId="56036121" w14:textId="5C133051" w:rsidR="000A5F2B" w:rsidRDefault="000A5F2B" w:rsidP="000A5F2B">
      <w:pPr>
        <w:pStyle w:val="a4"/>
        <w:keepNext/>
        <w:rPr>
          <w:rtl/>
        </w:rPr>
      </w:pPr>
      <w:bookmarkStart w:id="32420" w:name="ET_speaker_תומר_רוזנר_4537"/>
      <w:r w:rsidRPr="000A5F2B">
        <w:rPr>
          <w:rStyle w:val="TagStyle"/>
          <w:rtl/>
        </w:rPr>
        <w:t xml:space="preserve"> &lt;&lt; דובר &gt;&gt; </w:t>
      </w:r>
      <w:r>
        <w:rPr>
          <w:rtl/>
        </w:rPr>
        <w:t>תומר רוזנר:</w:t>
      </w:r>
      <w:r w:rsidRPr="000A5F2B">
        <w:rPr>
          <w:rStyle w:val="TagStyle"/>
          <w:rtl/>
        </w:rPr>
        <w:t xml:space="preserve"> &lt;&lt; דובר &gt;&gt;</w:t>
      </w:r>
      <w:r w:rsidR="0011182F">
        <w:rPr>
          <w:rtl/>
        </w:rPr>
        <w:t xml:space="preserve"> </w:t>
      </w:r>
      <w:r>
        <w:rPr>
          <w:rtl/>
        </w:rPr>
        <w:t xml:space="preserve"> </w:t>
      </w:r>
      <w:bookmarkEnd w:id="32420"/>
    </w:p>
    <w:p w14:paraId="66E7E601" w14:textId="6755B7C0" w:rsidR="000A5F2B" w:rsidRDefault="000A5F2B" w:rsidP="000A5F2B">
      <w:pPr>
        <w:pStyle w:val="KeepWithNext"/>
        <w:rPr>
          <w:rtl/>
          <w:lang w:eastAsia="he-IL"/>
        </w:rPr>
      </w:pPr>
    </w:p>
    <w:p w14:paraId="5E772933" w14:textId="679607E5" w:rsidR="000A5F2B" w:rsidRDefault="000A5F2B" w:rsidP="000A5F2B">
      <w:pPr>
        <w:rPr>
          <w:rtl/>
          <w:lang w:eastAsia="he-IL"/>
        </w:rPr>
      </w:pPr>
      <w:bookmarkStart w:id="32421" w:name="_ETM_Q1_27825702"/>
      <w:bookmarkStart w:id="32422" w:name="_ETM_Q1_27825737"/>
      <w:bookmarkEnd w:id="32421"/>
      <w:bookmarkEnd w:id="32422"/>
      <w:r>
        <w:rPr>
          <w:rFonts w:hint="cs"/>
          <w:rtl/>
          <w:lang w:eastAsia="he-IL"/>
        </w:rPr>
        <w:t xml:space="preserve">בסדר. נכון. </w:t>
      </w:r>
      <w:bookmarkStart w:id="32423" w:name="_ETM_Q1_27826818"/>
      <w:bookmarkEnd w:id="32423"/>
      <w:r>
        <w:rPr>
          <w:rFonts w:hint="cs"/>
          <w:rtl/>
          <w:lang w:eastAsia="he-IL"/>
        </w:rPr>
        <w:t>נכון.</w:t>
      </w:r>
      <w:bookmarkStart w:id="32424" w:name="_ETM_Q1_27827223"/>
      <w:bookmarkEnd w:id="32424"/>
    </w:p>
    <w:p w14:paraId="491F43E3" w14:textId="4F7C469D" w:rsidR="000A5F2B" w:rsidRDefault="000A5F2B" w:rsidP="000A5F2B">
      <w:pPr>
        <w:rPr>
          <w:rtl/>
          <w:lang w:eastAsia="he-IL"/>
        </w:rPr>
      </w:pPr>
    </w:p>
    <w:p w14:paraId="6DADC522" w14:textId="6DFA5E38" w:rsidR="000A5F2B" w:rsidRDefault="000A5F2B" w:rsidP="000A5F2B">
      <w:pPr>
        <w:pStyle w:val="af9"/>
        <w:keepNext/>
        <w:rPr>
          <w:rtl/>
          <w:lang w:eastAsia="he-IL"/>
        </w:rPr>
      </w:pPr>
      <w:bookmarkStart w:id="32425" w:name="ET_guest_רוסלאן_עותמאן_4538"/>
      <w:r w:rsidRPr="000A5F2B">
        <w:rPr>
          <w:rStyle w:val="TagStyle"/>
          <w:rtl/>
        </w:rPr>
        <w:t xml:space="preserve"> &lt;&lt; אורח &gt;&gt; </w:t>
      </w:r>
      <w:r>
        <w:rPr>
          <w:rtl/>
          <w:lang w:eastAsia="he-IL"/>
        </w:rPr>
        <w:t>רוסלאן עותמאן:</w:t>
      </w:r>
      <w:r w:rsidRPr="000A5F2B">
        <w:rPr>
          <w:rStyle w:val="TagStyle"/>
          <w:rtl/>
        </w:rPr>
        <w:t xml:space="preserve"> &lt;&lt; אורח &gt;&gt;</w:t>
      </w:r>
      <w:r w:rsidR="0011182F">
        <w:rPr>
          <w:rtl/>
          <w:lang w:eastAsia="he-IL"/>
        </w:rPr>
        <w:t xml:space="preserve"> </w:t>
      </w:r>
      <w:r>
        <w:rPr>
          <w:rtl/>
          <w:lang w:eastAsia="he-IL"/>
        </w:rPr>
        <w:t xml:space="preserve"> </w:t>
      </w:r>
      <w:bookmarkEnd w:id="32425"/>
    </w:p>
    <w:p w14:paraId="044F4278" w14:textId="7EE54483" w:rsidR="000A5F2B" w:rsidRDefault="000A5F2B" w:rsidP="000A5F2B">
      <w:pPr>
        <w:pStyle w:val="KeepWithNext"/>
        <w:rPr>
          <w:rtl/>
          <w:lang w:eastAsia="he-IL"/>
        </w:rPr>
      </w:pPr>
    </w:p>
    <w:p w14:paraId="3C824562" w14:textId="7DEC983A" w:rsidR="000A5F2B" w:rsidRDefault="000A5F2B" w:rsidP="000A5F2B">
      <w:pPr>
        <w:rPr>
          <w:rtl/>
          <w:lang w:eastAsia="he-IL"/>
        </w:rPr>
      </w:pPr>
      <w:r>
        <w:rPr>
          <w:rFonts w:hint="cs"/>
          <w:rtl/>
          <w:lang w:eastAsia="he-IL"/>
        </w:rPr>
        <w:t>ל</w:t>
      </w:r>
      <w:bookmarkStart w:id="32426" w:name="_ETM_Q1_27828101"/>
      <w:bookmarkEnd w:id="32426"/>
      <w:r>
        <w:rPr>
          <w:rFonts w:hint="cs"/>
          <w:rtl/>
          <w:lang w:eastAsia="he-IL"/>
        </w:rPr>
        <w:t>א</w:t>
      </w:r>
      <w:bookmarkStart w:id="32427" w:name="_ETM_Q1_27828139"/>
      <w:bookmarkEnd w:id="32427"/>
      <w:r>
        <w:rPr>
          <w:rFonts w:hint="cs"/>
          <w:rtl/>
          <w:lang w:eastAsia="he-IL"/>
        </w:rPr>
        <w:t xml:space="preserve"> קשור לאכיפה.</w:t>
      </w:r>
      <w:bookmarkStart w:id="32428" w:name="_ETM_Q1_27827240"/>
      <w:bookmarkEnd w:id="32428"/>
    </w:p>
    <w:p w14:paraId="3ED25E34" w14:textId="2774BA19" w:rsidR="00AC2754" w:rsidRDefault="00AC2754" w:rsidP="000A5F2B">
      <w:pPr>
        <w:rPr>
          <w:rtl/>
          <w:lang w:eastAsia="he-IL"/>
        </w:rPr>
      </w:pPr>
    </w:p>
    <w:p w14:paraId="44141651" w14:textId="6DFE998A" w:rsidR="00AC2754" w:rsidRDefault="00AC2754" w:rsidP="00AC2754">
      <w:pPr>
        <w:pStyle w:val="af9"/>
        <w:keepNext/>
        <w:rPr>
          <w:rtl/>
          <w:lang w:eastAsia="he-IL"/>
        </w:rPr>
      </w:pPr>
      <w:bookmarkStart w:id="32429" w:name="ET_guest_שירה_ברנד_4541"/>
      <w:r w:rsidRPr="00AC2754">
        <w:rPr>
          <w:rStyle w:val="TagStyle"/>
          <w:rtl/>
        </w:rPr>
        <w:t xml:space="preserve"> &lt;&lt; אורח &gt;&gt; </w:t>
      </w:r>
      <w:r>
        <w:rPr>
          <w:rtl/>
          <w:lang w:eastAsia="he-IL"/>
        </w:rPr>
        <w:t>שירה ברנד:</w:t>
      </w:r>
      <w:r w:rsidRPr="00AC2754">
        <w:rPr>
          <w:rStyle w:val="TagStyle"/>
          <w:rtl/>
        </w:rPr>
        <w:t xml:space="preserve"> &lt;&lt; אורח &gt;&gt;</w:t>
      </w:r>
      <w:r w:rsidR="0011182F">
        <w:rPr>
          <w:rtl/>
          <w:lang w:eastAsia="he-IL"/>
        </w:rPr>
        <w:t xml:space="preserve"> </w:t>
      </w:r>
      <w:r>
        <w:rPr>
          <w:rtl/>
          <w:lang w:eastAsia="he-IL"/>
        </w:rPr>
        <w:t xml:space="preserve"> </w:t>
      </w:r>
      <w:bookmarkEnd w:id="32429"/>
    </w:p>
    <w:p w14:paraId="5671BDEA" w14:textId="76DACA0E" w:rsidR="00AC2754" w:rsidRDefault="00AC2754" w:rsidP="00AC2754">
      <w:pPr>
        <w:pStyle w:val="KeepWithNext"/>
        <w:rPr>
          <w:rtl/>
          <w:lang w:eastAsia="he-IL"/>
        </w:rPr>
      </w:pPr>
    </w:p>
    <w:p w14:paraId="7662248A" w14:textId="179200D0" w:rsidR="00AC2754" w:rsidRPr="00AC2754" w:rsidRDefault="00AC2754" w:rsidP="00AC2754">
      <w:pPr>
        <w:rPr>
          <w:rtl/>
          <w:lang w:eastAsia="he-IL"/>
        </w:rPr>
      </w:pPr>
      <w:bookmarkStart w:id="32430" w:name="_ETM_Q1_27828209"/>
      <w:bookmarkEnd w:id="32430"/>
      <w:r>
        <w:rPr>
          <w:rFonts w:hint="cs"/>
          <w:rtl/>
          <w:lang w:eastAsia="he-IL"/>
        </w:rPr>
        <w:t>א</w:t>
      </w:r>
      <w:bookmarkStart w:id="32431" w:name="_ETM_Q1_27828300"/>
      <w:bookmarkEnd w:id="32431"/>
      <w:r>
        <w:rPr>
          <w:rFonts w:hint="cs"/>
          <w:rtl/>
          <w:lang w:eastAsia="he-IL"/>
        </w:rPr>
        <w:t xml:space="preserve">יפה </w:t>
      </w:r>
      <w:bookmarkStart w:id="32432" w:name="_ETM_Q1_27824098"/>
      <w:bookmarkEnd w:id="32432"/>
      <w:r>
        <w:rPr>
          <w:rFonts w:hint="cs"/>
          <w:rtl/>
          <w:lang w:eastAsia="he-IL"/>
        </w:rPr>
        <w:t xml:space="preserve">את קוראת "תקינות </w:t>
      </w:r>
      <w:r w:rsidR="00133EBF">
        <w:rPr>
          <w:rFonts w:hint="cs"/>
          <w:rtl/>
          <w:lang w:eastAsia="he-IL"/>
        </w:rPr>
        <w:t>פעולתה</w:t>
      </w:r>
      <w:r>
        <w:rPr>
          <w:rFonts w:hint="cs"/>
          <w:rtl/>
          <w:lang w:eastAsia="he-IL"/>
        </w:rPr>
        <w:t>".</w:t>
      </w:r>
      <w:bookmarkStart w:id="32433" w:name="_ETM_Q1_27827656"/>
      <w:bookmarkStart w:id="32434" w:name="_ETM_Q1_27827881"/>
      <w:bookmarkEnd w:id="32433"/>
      <w:bookmarkEnd w:id="32434"/>
    </w:p>
    <w:p w14:paraId="5BAD3B6F" w14:textId="709B170D" w:rsidR="000A5F2B" w:rsidRDefault="000A5F2B" w:rsidP="000A5F2B">
      <w:pPr>
        <w:rPr>
          <w:rtl/>
          <w:lang w:eastAsia="he-IL"/>
        </w:rPr>
      </w:pPr>
      <w:bookmarkStart w:id="32435" w:name="_ETM_Q1_27829065"/>
      <w:bookmarkEnd w:id="32435"/>
    </w:p>
    <w:p w14:paraId="08D04C5B" w14:textId="7010B70E" w:rsidR="000A5F2B" w:rsidRDefault="000A5F2B" w:rsidP="000A5F2B">
      <w:pPr>
        <w:pStyle w:val="a4"/>
        <w:keepNext/>
        <w:rPr>
          <w:rtl/>
        </w:rPr>
      </w:pPr>
      <w:bookmarkStart w:id="32436" w:name="ET_speaker_תומר_רוזנר_4539"/>
      <w:r w:rsidRPr="000A5F2B">
        <w:rPr>
          <w:rStyle w:val="TagStyle"/>
          <w:rtl/>
        </w:rPr>
        <w:t xml:space="preserve"> &lt;&lt; דובר &gt;&gt; </w:t>
      </w:r>
      <w:r>
        <w:rPr>
          <w:rtl/>
        </w:rPr>
        <w:t>תומר רוזנר:</w:t>
      </w:r>
      <w:r w:rsidRPr="000A5F2B">
        <w:rPr>
          <w:rStyle w:val="TagStyle"/>
          <w:rtl/>
        </w:rPr>
        <w:t xml:space="preserve"> &lt;&lt; דובר &gt;&gt;</w:t>
      </w:r>
      <w:r w:rsidR="0011182F">
        <w:rPr>
          <w:rtl/>
        </w:rPr>
        <w:t xml:space="preserve"> </w:t>
      </w:r>
      <w:r>
        <w:rPr>
          <w:rtl/>
        </w:rPr>
        <w:t xml:space="preserve"> </w:t>
      </w:r>
      <w:bookmarkEnd w:id="32436"/>
    </w:p>
    <w:p w14:paraId="370CCE6B" w14:textId="35C1F8B5" w:rsidR="000A5F2B" w:rsidRDefault="000A5F2B" w:rsidP="000A5F2B">
      <w:pPr>
        <w:pStyle w:val="KeepWithNext"/>
        <w:rPr>
          <w:rtl/>
          <w:lang w:eastAsia="he-IL"/>
        </w:rPr>
      </w:pPr>
    </w:p>
    <w:p w14:paraId="6D6EF7D1" w14:textId="658DF48E" w:rsidR="000A5F2B" w:rsidRDefault="000A5F2B" w:rsidP="000A5F2B">
      <w:pPr>
        <w:rPr>
          <w:rtl/>
          <w:lang w:eastAsia="he-IL"/>
        </w:rPr>
      </w:pPr>
      <w:bookmarkStart w:id="32437" w:name="_ETM_Q1_27829916"/>
      <w:bookmarkStart w:id="32438" w:name="_ETM_Q1_27829950"/>
      <w:bookmarkEnd w:id="32437"/>
      <w:bookmarkEnd w:id="32438"/>
      <w:r>
        <w:rPr>
          <w:rFonts w:hint="cs"/>
          <w:rtl/>
          <w:lang w:eastAsia="he-IL"/>
        </w:rPr>
        <w:t>שוב פעם.</w:t>
      </w:r>
      <w:r w:rsidR="00AC2754">
        <w:rPr>
          <w:rFonts w:hint="cs"/>
          <w:rtl/>
          <w:lang w:eastAsia="he-IL"/>
        </w:rPr>
        <w:t xml:space="preserve"> אנחנו חושבים,</w:t>
      </w:r>
      <w:bookmarkStart w:id="32439" w:name="_ETM_Q1_27831792"/>
      <w:bookmarkEnd w:id="32439"/>
      <w:r w:rsidR="00AC2754">
        <w:rPr>
          <w:rFonts w:hint="cs"/>
          <w:rtl/>
          <w:lang w:eastAsia="he-IL"/>
        </w:rPr>
        <w:t xml:space="preserve"> שההתייחסות לדברים האלה צריכה להיות לפי מדדים אובייקטיביים, לפי התקנות.</w:t>
      </w:r>
      <w:bookmarkStart w:id="32440" w:name="_ETM_Q1_27837784"/>
      <w:bookmarkEnd w:id="32440"/>
      <w:r w:rsidR="00AC2754">
        <w:rPr>
          <w:rFonts w:hint="cs"/>
          <w:rtl/>
          <w:lang w:eastAsia="he-IL"/>
        </w:rPr>
        <w:t xml:space="preserve"> לערב עכשיו גורמים בשאלה אם הפעילות שלה היא כדין או</w:t>
      </w:r>
      <w:bookmarkStart w:id="32441" w:name="_ETM_Q1_27841617"/>
      <w:bookmarkEnd w:id="32441"/>
      <w:r w:rsidR="00AC2754">
        <w:rPr>
          <w:rFonts w:hint="cs"/>
          <w:rtl/>
          <w:lang w:eastAsia="he-IL"/>
        </w:rPr>
        <w:t xml:space="preserve"> לא כדין, אני לא רוצה להגיד יותר מפורשות ממה שאני</w:t>
      </w:r>
      <w:bookmarkStart w:id="32442" w:name="_ETM_Q1_27845341"/>
      <w:bookmarkEnd w:id="32442"/>
      <w:r w:rsidR="00AC2754">
        <w:rPr>
          <w:rFonts w:hint="cs"/>
          <w:rtl/>
          <w:lang w:eastAsia="he-IL"/>
        </w:rPr>
        <w:t xml:space="preserve"> אומר, אוקיי? הדין יפורש בצורה מאוד פשוטה. </w:t>
      </w:r>
      <w:bookmarkStart w:id="32443" w:name="_ETM_Q1_27855389"/>
      <w:bookmarkEnd w:id="32443"/>
    </w:p>
    <w:p w14:paraId="20C4FA0C" w14:textId="3FB957FB" w:rsidR="00AC2754" w:rsidRDefault="00AC2754" w:rsidP="000A5F2B">
      <w:pPr>
        <w:rPr>
          <w:rtl/>
          <w:lang w:eastAsia="he-IL"/>
        </w:rPr>
      </w:pPr>
    </w:p>
    <w:p w14:paraId="447105CF" w14:textId="078AEEFB" w:rsidR="00AC2754" w:rsidRDefault="00AC2754" w:rsidP="00AC2754">
      <w:pPr>
        <w:pStyle w:val="af6"/>
        <w:keepNext/>
        <w:rPr>
          <w:rtl/>
        </w:rPr>
      </w:pPr>
      <w:bookmarkStart w:id="32444" w:name="ET_yor_6520_4542"/>
      <w:r w:rsidRPr="00AC2754">
        <w:rPr>
          <w:rStyle w:val="TagStyle"/>
          <w:rtl/>
        </w:rPr>
        <w:t xml:space="preserve"> &lt;&lt; יור &gt;&gt; </w:t>
      </w:r>
      <w:r>
        <w:rPr>
          <w:rtl/>
        </w:rPr>
        <w:t>היו"ר ארז מלול:</w:t>
      </w:r>
      <w:r w:rsidRPr="00AC2754">
        <w:rPr>
          <w:rStyle w:val="TagStyle"/>
          <w:rtl/>
        </w:rPr>
        <w:t xml:space="preserve"> &lt;&lt; יור &gt;&gt;</w:t>
      </w:r>
      <w:r w:rsidR="0011182F">
        <w:rPr>
          <w:rtl/>
        </w:rPr>
        <w:t xml:space="preserve"> </w:t>
      </w:r>
      <w:r>
        <w:rPr>
          <w:rtl/>
        </w:rPr>
        <w:t xml:space="preserve"> </w:t>
      </w:r>
      <w:bookmarkEnd w:id="32444"/>
    </w:p>
    <w:p w14:paraId="3BD3DCDB" w14:textId="060A7D65" w:rsidR="00AC2754" w:rsidRDefault="00AC2754" w:rsidP="00AC2754">
      <w:pPr>
        <w:pStyle w:val="KeepWithNext"/>
        <w:rPr>
          <w:rtl/>
          <w:lang w:eastAsia="he-IL"/>
        </w:rPr>
      </w:pPr>
    </w:p>
    <w:p w14:paraId="5B794250" w14:textId="20469C76" w:rsidR="00AC2754" w:rsidRDefault="00AC2754" w:rsidP="00AC2754">
      <w:pPr>
        <w:rPr>
          <w:rtl/>
          <w:lang w:eastAsia="he-IL"/>
        </w:rPr>
      </w:pPr>
      <w:bookmarkStart w:id="32445" w:name="_ETM_Q1_27856429"/>
      <w:bookmarkEnd w:id="32445"/>
      <w:r>
        <w:rPr>
          <w:rFonts w:hint="cs"/>
          <w:rtl/>
          <w:lang w:eastAsia="he-IL"/>
        </w:rPr>
        <w:t>אז</w:t>
      </w:r>
      <w:bookmarkStart w:id="32446" w:name="_ETM_Q1_27856521"/>
      <w:bookmarkEnd w:id="32446"/>
      <w:r>
        <w:rPr>
          <w:rFonts w:hint="cs"/>
          <w:rtl/>
          <w:lang w:eastAsia="he-IL"/>
        </w:rPr>
        <w:t xml:space="preserve"> זו בעיה </w:t>
      </w:r>
      <w:bookmarkStart w:id="32447" w:name="_ETM_Q1_27857138"/>
      <w:bookmarkEnd w:id="32447"/>
      <w:r>
        <w:rPr>
          <w:rFonts w:hint="cs"/>
          <w:rtl/>
          <w:lang w:eastAsia="he-IL"/>
        </w:rPr>
        <w:t>מהותית.</w:t>
      </w:r>
      <w:bookmarkStart w:id="32448" w:name="_ETM_Q1_27857877"/>
      <w:bookmarkEnd w:id="32448"/>
    </w:p>
    <w:p w14:paraId="01FEF014" w14:textId="2C4CEA03" w:rsidR="00AC2754" w:rsidRDefault="00AC2754" w:rsidP="00AC2754">
      <w:pPr>
        <w:rPr>
          <w:rtl/>
          <w:lang w:eastAsia="he-IL"/>
        </w:rPr>
      </w:pPr>
    </w:p>
    <w:p w14:paraId="1DBA3828" w14:textId="030CBF19" w:rsidR="00AC2754" w:rsidRDefault="00AC2754" w:rsidP="00AC2754">
      <w:pPr>
        <w:pStyle w:val="a4"/>
        <w:keepNext/>
        <w:rPr>
          <w:rtl/>
        </w:rPr>
      </w:pPr>
      <w:bookmarkStart w:id="32449" w:name="ET_speaker_תומר_רוזנר_4543"/>
      <w:r w:rsidRPr="00AC2754">
        <w:rPr>
          <w:rStyle w:val="TagStyle"/>
          <w:rtl/>
        </w:rPr>
        <w:t xml:space="preserve"> &lt;&lt; דובר &gt;&gt; </w:t>
      </w:r>
      <w:r>
        <w:rPr>
          <w:rtl/>
        </w:rPr>
        <w:t>תומר רוזנר:</w:t>
      </w:r>
      <w:r w:rsidRPr="00AC2754">
        <w:rPr>
          <w:rStyle w:val="TagStyle"/>
          <w:rtl/>
        </w:rPr>
        <w:t xml:space="preserve"> &lt;&lt; דובר &gt;&gt;</w:t>
      </w:r>
      <w:r w:rsidR="0011182F">
        <w:rPr>
          <w:rtl/>
        </w:rPr>
        <w:t xml:space="preserve"> </w:t>
      </w:r>
      <w:r>
        <w:rPr>
          <w:rtl/>
        </w:rPr>
        <w:t xml:space="preserve"> </w:t>
      </w:r>
      <w:bookmarkEnd w:id="32449"/>
    </w:p>
    <w:p w14:paraId="3BED30CA" w14:textId="661A15D7" w:rsidR="00AC2754" w:rsidRDefault="00AC2754" w:rsidP="00AC2754">
      <w:pPr>
        <w:pStyle w:val="KeepWithNext"/>
        <w:rPr>
          <w:rtl/>
          <w:lang w:eastAsia="he-IL"/>
        </w:rPr>
      </w:pPr>
    </w:p>
    <w:p w14:paraId="11C4C5E8" w14:textId="72E94765" w:rsidR="00AC2754" w:rsidRDefault="00AC2754" w:rsidP="00AC2754">
      <w:pPr>
        <w:rPr>
          <w:rtl/>
          <w:lang w:eastAsia="he-IL"/>
        </w:rPr>
      </w:pPr>
      <w:bookmarkStart w:id="32450" w:name="_ETM_Q1_27858824"/>
      <w:bookmarkStart w:id="32451" w:name="_ETM_Q1_27858865"/>
      <w:bookmarkStart w:id="32452" w:name="_ETM_Q1_27853952"/>
      <w:bookmarkEnd w:id="32450"/>
      <w:bookmarkEnd w:id="32451"/>
      <w:bookmarkEnd w:id="32452"/>
      <w:r>
        <w:rPr>
          <w:rFonts w:hint="cs"/>
          <w:rtl/>
          <w:lang w:eastAsia="he-IL"/>
        </w:rPr>
        <w:t>זה בעיה מהותית. נכון.</w:t>
      </w:r>
      <w:bookmarkStart w:id="32453" w:name="_ETM_Q1_27855686"/>
      <w:bookmarkEnd w:id="32453"/>
    </w:p>
    <w:p w14:paraId="48D5EBB9" w14:textId="51C0EA54" w:rsidR="00AC2754" w:rsidRDefault="00AC2754" w:rsidP="00AC2754">
      <w:pPr>
        <w:rPr>
          <w:rtl/>
          <w:lang w:eastAsia="he-IL"/>
        </w:rPr>
      </w:pPr>
    </w:p>
    <w:p w14:paraId="70EA7559" w14:textId="2FEFE1EB" w:rsidR="00AC2754" w:rsidRDefault="00AC2754" w:rsidP="00AC2754">
      <w:pPr>
        <w:pStyle w:val="af6"/>
        <w:keepNext/>
        <w:rPr>
          <w:rtl/>
        </w:rPr>
      </w:pPr>
      <w:bookmarkStart w:id="32454" w:name="ET_yor_6520_4544"/>
      <w:r w:rsidRPr="00AC2754">
        <w:rPr>
          <w:rStyle w:val="TagStyle"/>
          <w:rtl/>
        </w:rPr>
        <w:t xml:space="preserve"> &lt;&lt; יור &gt;&gt; </w:t>
      </w:r>
      <w:r>
        <w:rPr>
          <w:rtl/>
        </w:rPr>
        <w:t>היו"ר ארז מלול:</w:t>
      </w:r>
      <w:r w:rsidRPr="00AC2754">
        <w:rPr>
          <w:rStyle w:val="TagStyle"/>
          <w:rtl/>
        </w:rPr>
        <w:t xml:space="preserve"> &lt;&lt; יור &gt;&gt;</w:t>
      </w:r>
      <w:r w:rsidR="0011182F">
        <w:rPr>
          <w:rtl/>
        </w:rPr>
        <w:t xml:space="preserve"> </w:t>
      </w:r>
      <w:r>
        <w:rPr>
          <w:rtl/>
        </w:rPr>
        <w:t xml:space="preserve"> </w:t>
      </w:r>
      <w:bookmarkEnd w:id="32454"/>
    </w:p>
    <w:p w14:paraId="139A5205" w14:textId="5A9D72A4" w:rsidR="00AC2754" w:rsidRDefault="00AC2754" w:rsidP="00AC2754">
      <w:pPr>
        <w:pStyle w:val="KeepWithNext"/>
        <w:rPr>
          <w:rtl/>
          <w:lang w:eastAsia="he-IL"/>
        </w:rPr>
      </w:pPr>
    </w:p>
    <w:p w14:paraId="6543F5B0" w14:textId="13052300" w:rsidR="00AC2754" w:rsidRDefault="00AC2754" w:rsidP="00AC2754">
      <w:pPr>
        <w:rPr>
          <w:rtl/>
          <w:lang w:eastAsia="he-IL"/>
        </w:rPr>
      </w:pPr>
      <w:bookmarkStart w:id="32455" w:name="_ETM_Q1_27856582"/>
      <w:bookmarkStart w:id="32456" w:name="_ETM_Q1_27856618"/>
      <w:bookmarkEnd w:id="32455"/>
      <w:bookmarkEnd w:id="32456"/>
      <w:r>
        <w:rPr>
          <w:rFonts w:hint="cs"/>
          <w:rtl/>
          <w:lang w:eastAsia="he-IL"/>
        </w:rPr>
        <w:t>לא נוסח לכאן או לכן.</w:t>
      </w:r>
    </w:p>
    <w:p w14:paraId="3EAD3A56" w14:textId="16A3CAE3" w:rsidR="00AC2754" w:rsidRDefault="00AC2754" w:rsidP="00AC2754">
      <w:pPr>
        <w:rPr>
          <w:rtl/>
          <w:lang w:eastAsia="he-IL"/>
        </w:rPr>
      </w:pPr>
      <w:bookmarkStart w:id="32457" w:name="_ETM_Q1_27858910"/>
      <w:bookmarkStart w:id="32458" w:name="_ETM_Q1_27859170"/>
      <w:bookmarkEnd w:id="32457"/>
      <w:bookmarkEnd w:id="32458"/>
    </w:p>
    <w:p w14:paraId="24AB318C" w14:textId="379475AA" w:rsidR="00AC2754" w:rsidRDefault="00AC2754" w:rsidP="00AC2754">
      <w:pPr>
        <w:pStyle w:val="af9"/>
        <w:keepNext/>
        <w:rPr>
          <w:rtl/>
          <w:lang w:eastAsia="he-IL"/>
        </w:rPr>
      </w:pPr>
      <w:bookmarkStart w:id="32459" w:name="ET_guest_832835_4545"/>
      <w:r w:rsidRPr="00AC2754">
        <w:rPr>
          <w:rStyle w:val="TagStyle"/>
          <w:rtl/>
        </w:rPr>
        <w:t xml:space="preserve"> &lt;&lt; אורח &gt;&gt; </w:t>
      </w:r>
      <w:r>
        <w:rPr>
          <w:rtl/>
          <w:lang w:eastAsia="he-IL"/>
        </w:rPr>
        <w:t>מתן יגל:</w:t>
      </w:r>
      <w:r w:rsidRPr="00AC2754">
        <w:rPr>
          <w:rStyle w:val="TagStyle"/>
          <w:rtl/>
        </w:rPr>
        <w:t xml:space="preserve"> &lt;&lt; אורח &gt;&gt;</w:t>
      </w:r>
      <w:r w:rsidR="0011182F">
        <w:rPr>
          <w:rtl/>
          <w:lang w:eastAsia="he-IL"/>
        </w:rPr>
        <w:t xml:space="preserve"> </w:t>
      </w:r>
      <w:r>
        <w:rPr>
          <w:rtl/>
          <w:lang w:eastAsia="he-IL"/>
        </w:rPr>
        <w:t xml:space="preserve"> </w:t>
      </w:r>
      <w:bookmarkEnd w:id="32459"/>
    </w:p>
    <w:p w14:paraId="177EC3D6" w14:textId="18BF4764" w:rsidR="00AC2754" w:rsidRDefault="00AC2754" w:rsidP="00AC2754">
      <w:pPr>
        <w:pStyle w:val="KeepWithNext"/>
        <w:rPr>
          <w:rtl/>
          <w:lang w:eastAsia="he-IL"/>
        </w:rPr>
      </w:pPr>
    </w:p>
    <w:p w14:paraId="7D228B96" w14:textId="0217F4A3" w:rsidR="00AC2754" w:rsidRPr="00AC2754" w:rsidRDefault="00AC2754" w:rsidP="00AC2754">
      <w:pPr>
        <w:rPr>
          <w:rtl/>
          <w:lang w:eastAsia="he-IL"/>
        </w:rPr>
      </w:pPr>
      <w:bookmarkStart w:id="32460" w:name="_ETM_Q1_27860937"/>
      <w:bookmarkStart w:id="32461" w:name="_ETM_Q1_27860971"/>
      <w:bookmarkEnd w:id="32460"/>
      <w:bookmarkEnd w:id="32461"/>
      <w:r>
        <w:rPr>
          <w:rFonts w:hint="cs"/>
          <w:rtl/>
          <w:lang w:eastAsia="he-IL"/>
        </w:rPr>
        <w:t xml:space="preserve">רגע, תומר, אבל </w:t>
      </w:r>
      <w:bookmarkStart w:id="32462" w:name="_ETM_Q1_27861987"/>
      <w:bookmarkEnd w:id="32462"/>
      <w:r>
        <w:rPr>
          <w:rFonts w:hint="cs"/>
          <w:rtl/>
          <w:lang w:eastAsia="he-IL"/>
        </w:rPr>
        <w:t xml:space="preserve">אם הם אומרים ביחס למתן היתרי </w:t>
      </w:r>
      <w:bookmarkStart w:id="32463" w:name="_ETM_Q1_27859222"/>
      <w:bookmarkEnd w:id="32463"/>
      <w:r>
        <w:rPr>
          <w:rFonts w:hint="cs"/>
          <w:rtl/>
          <w:lang w:eastAsia="he-IL"/>
        </w:rPr>
        <w:t>בנייה, זה לא?</w:t>
      </w:r>
    </w:p>
    <w:p w14:paraId="7E8323D6" w14:textId="77777777" w:rsidR="000A5F2B" w:rsidRPr="000A5F2B" w:rsidRDefault="000A5F2B" w:rsidP="000A5F2B">
      <w:pPr>
        <w:rPr>
          <w:rtl/>
          <w:lang w:eastAsia="he-IL"/>
        </w:rPr>
      </w:pPr>
    </w:p>
    <w:p w14:paraId="2A1CE8F8" w14:textId="2EDD3F94" w:rsidR="000A5F2B" w:rsidRDefault="000A5F2B" w:rsidP="000A5F2B">
      <w:pPr>
        <w:pStyle w:val="a4"/>
        <w:keepNext/>
        <w:rPr>
          <w:rtl/>
        </w:rPr>
      </w:pPr>
      <w:bookmarkStart w:id="32464" w:name="ET_speaker_תומר_רוזנר_4523"/>
      <w:r w:rsidRPr="000A5F2B">
        <w:rPr>
          <w:rStyle w:val="TagStyle"/>
          <w:rtl/>
        </w:rPr>
        <w:t xml:space="preserve"> &lt;&lt; דובר &gt;&gt; </w:t>
      </w:r>
      <w:r>
        <w:rPr>
          <w:rtl/>
        </w:rPr>
        <w:t>תומר רוזנר:</w:t>
      </w:r>
      <w:r w:rsidRPr="000A5F2B">
        <w:rPr>
          <w:rStyle w:val="TagStyle"/>
          <w:rtl/>
        </w:rPr>
        <w:t xml:space="preserve"> &lt;&lt; דובר &gt;&gt;</w:t>
      </w:r>
      <w:r w:rsidR="0011182F">
        <w:rPr>
          <w:rtl/>
        </w:rPr>
        <w:t xml:space="preserve"> </w:t>
      </w:r>
      <w:r>
        <w:rPr>
          <w:rtl/>
        </w:rPr>
        <w:t xml:space="preserve"> </w:t>
      </w:r>
      <w:bookmarkEnd w:id="32464"/>
    </w:p>
    <w:p w14:paraId="6208B7D1" w14:textId="2090526A" w:rsidR="000A5F2B" w:rsidRDefault="000A5F2B" w:rsidP="000A5F2B">
      <w:pPr>
        <w:pStyle w:val="KeepWithNext"/>
        <w:rPr>
          <w:rtl/>
          <w:lang w:eastAsia="he-IL"/>
        </w:rPr>
      </w:pPr>
    </w:p>
    <w:p w14:paraId="5BB67EED" w14:textId="07C804BE" w:rsidR="000A5F2B" w:rsidRDefault="00AC2754" w:rsidP="000A5F2B">
      <w:pPr>
        <w:rPr>
          <w:rtl/>
          <w:lang w:eastAsia="he-IL"/>
        </w:rPr>
      </w:pPr>
      <w:bookmarkStart w:id="32465" w:name="_ETM_Q1_27779682"/>
      <w:bookmarkStart w:id="32466" w:name="_ETM_Q1_27779757"/>
      <w:bookmarkStart w:id="32467" w:name="_ETM_Q1_27774872"/>
      <w:bookmarkEnd w:id="32465"/>
      <w:bookmarkEnd w:id="32466"/>
      <w:bookmarkEnd w:id="32467"/>
      <w:r>
        <w:rPr>
          <w:rFonts w:hint="cs"/>
          <w:rtl/>
          <w:lang w:eastAsia="he-IL"/>
        </w:rPr>
        <w:t>אותו דבר.</w:t>
      </w:r>
      <w:bookmarkStart w:id="32468" w:name="_ETM_Q1_27862844"/>
      <w:bookmarkEnd w:id="32468"/>
    </w:p>
    <w:p w14:paraId="1BE0BE17" w14:textId="17E92910" w:rsidR="00AC2754" w:rsidRDefault="00AC2754" w:rsidP="000A5F2B">
      <w:pPr>
        <w:rPr>
          <w:rtl/>
          <w:lang w:eastAsia="he-IL"/>
        </w:rPr>
      </w:pPr>
    </w:p>
    <w:p w14:paraId="66D900D5" w14:textId="4B554E2F" w:rsidR="00AC2754" w:rsidRDefault="00AC2754" w:rsidP="00AC2754">
      <w:pPr>
        <w:pStyle w:val="af9"/>
        <w:keepNext/>
        <w:rPr>
          <w:rtl/>
          <w:lang w:eastAsia="he-IL"/>
        </w:rPr>
      </w:pPr>
      <w:bookmarkStart w:id="32469" w:name="ET_guest_832835_4546"/>
      <w:r w:rsidRPr="00AC2754">
        <w:rPr>
          <w:rStyle w:val="TagStyle"/>
          <w:rtl/>
        </w:rPr>
        <w:t xml:space="preserve"> &lt;&lt; אורח &gt;&gt; </w:t>
      </w:r>
      <w:r>
        <w:rPr>
          <w:rtl/>
          <w:lang w:eastAsia="he-IL"/>
        </w:rPr>
        <w:t>מתן יגל:</w:t>
      </w:r>
      <w:r w:rsidRPr="00AC2754">
        <w:rPr>
          <w:rStyle w:val="TagStyle"/>
          <w:rtl/>
        </w:rPr>
        <w:t xml:space="preserve"> &lt;&lt; אורח &gt;&gt;</w:t>
      </w:r>
      <w:r w:rsidR="0011182F">
        <w:rPr>
          <w:rtl/>
          <w:lang w:eastAsia="he-IL"/>
        </w:rPr>
        <w:t xml:space="preserve"> </w:t>
      </w:r>
      <w:r>
        <w:rPr>
          <w:rtl/>
          <w:lang w:eastAsia="he-IL"/>
        </w:rPr>
        <w:t xml:space="preserve"> </w:t>
      </w:r>
      <w:bookmarkEnd w:id="32469"/>
    </w:p>
    <w:p w14:paraId="5F66294E" w14:textId="362E7296" w:rsidR="00AC2754" w:rsidRDefault="00AC2754" w:rsidP="00AC2754">
      <w:pPr>
        <w:pStyle w:val="KeepWithNext"/>
        <w:rPr>
          <w:rtl/>
          <w:lang w:eastAsia="he-IL"/>
        </w:rPr>
      </w:pPr>
    </w:p>
    <w:p w14:paraId="2EEEBA49" w14:textId="31F4617F" w:rsidR="00AC2754" w:rsidRDefault="00AC2754" w:rsidP="00AC2754">
      <w:pPr>
        <w:rPr>
          <w:rtl/>
          <w:lang w:eastAsia="he-IL"/>
        </w:rPr>
      </w:pPr>
      <w:bookmarkStart w:id="32470" w:name="_ETM_Q1_27864105"/>
      <w:bookmarkStart w:id="32471" w:name="_ETM_Q1_27864140"/>
      <w:bookmarkEnd w:id="32470"/>
      <w:bookmarkEnd w:id="32471"/>
      <w:r>
        <w:rPr>
          <w:rFonts w:hint="cs"/>
          <w:rtl/>
          <w:lang w:eastAsia="he-IL"/>
        </w:rPr>
        <w:t xml:space="preserve">למה? </w:t>
      </w:r>
      <w:bookmarkStart w:id="32472" w:name="_ETM_Q1_27864822"/>
      <w:bookmarkEnd w:id="32472"/>
      <w:r>
        <w:rPr>
          <w:rFonts w:hint="cs"/>
          <w:rtl/>
          <w:lang w:eastAsia="he-IL"/>
        </w:rPr>
        <w:t>זה לא טוהר מידות, זה לא אכיפה.</w:t>
      </w:r>
      <w:bookmarkStart w:id="32473" w:name="_ETM_Q1_27867035"/>
      <w:bookmarkEnd w:id="32473"/>
    </w:p>
    <w:p w14:paraId="73244DC2" w14:textId="52C7FD4B" w:rsidR="00AC2754" w:rsidRDefault="00AC2754" w:rsidP="00AC2754">
      <w:pPr>
        <w:rPr>
          <w:rtl/>
          <w:lang w:eastAsia="he-IL"/>
        </w:rPr>
      </w:pPr>
      <w:bookmarkStart w:id="32474" w:name="_ETM_Q1_27867182"/>
      <w:bookmarkEnd w:id="32474"/>
    </w:p>
    <w:p w14:paraId="5D4CFCC9" w14:textId="3650C603" w:rsidR="00AC2754" w:rsidRDefault="00AC2754" w:rsidP="00AC2754">
      <w:pPr>
        <w:pStyle w:val="af9"/>
        <w:keepNext/>
        <w:rPr>
          <w:rtl/>
          <w:lang w:eastAsia="he-IL"/>
        </w:rPr>
      </w:pPr>
      <w:bookmarkStart w:id="32475" w:name="ET_guest_רוסלאן_עותמאן_4547"/>
      <w:r w:rsidRPr="00AC2754">
        <w:rPr>
          <w:rStyle w:val="TagStyle"/>
          <w:rtl/>
        </w:rPr>
        <w:t xml:space="preserve"> &lt;&lt; אורח &gt;&gt; </w:t>
      </w:r>
      <w:r>
        <w:rPr>
          <w:rtl/>
          <w:lang w:eastAsia="he-IL"/>
        </w:rPr>
        <w:t>רוסלאן עותמאן:</w:t>
      </w:r>
      <w:r w:rsidRPr="00AC2754">
        <w:rPr>
          <w:rStyle w:val="TagStyle"/>
          <w:rtl/>
        </w:rPr>
        <w:t xml:space="preserve"> &lt;&lt; אורח &gt;&gt;</w:t>
      </w:r>
      <w:r w:rsidR="0011182F">
        <w:rPr>
          <w:rtl/>
          <w:lang w:eastAsia="he-IL"/>
        </w:rPr>
        <w:t xml:space="preserve"> </w:t>
      </w:r>
      <w:r>
        <w:rPr>
          <w:rtl/>
          <w:lang w:eastAsia="he-IL"/>
        </w:rPr>
        <w:t xml:space="preserve"> </w:t>
      </w:r>
      <w:bookmarkEnd w:id="32475"/>
    </w:p>
    <w:p w14:paraId="3A190C02" w14:textId="5D8F50E6" w:rsidR="00AC2754" w:rsidRDefault="00AC2754" w:rsidP="00AC2754">
      <w:pPr>
        <w:pStyle w:val="KeepWithNext"/>
        <w:rPr>
          <w:rtl/>
          <w:lang w:eastAsia="he-IL"/>
        </w:rPr>
      </w:pPr>
    </w:p>
    <w:p w14:paraId="5E1F7972" w14:textId="5ACEDA18" w:rsidR="00AC2754" w:rsidRDefault="00AC2754" w:rsidP="00AC2754">
      <w:pPr>
        <w:rPr>
          <w:rtl/>
          <w:lang w:eastAsia="he-IL"/>
        </w:rPr>
      </w:pPr>
      <w:bookmarkStart w:id="32476" w:name="_ETM_Q1_27868030"/>
      <w:bookmarkStart w:id="32477" w:name="_ETM_Q1_27868061"/>
      <w:bookmarkEnd w:id="32476"/>
      <w:bookmarkEnd w:id="32477"/>
      <w:r>
        <w:rPr>
          <w:rFonts w:hint="cs"/>
          <w:rtl/>
          <w:lang w:eastAsia="he-IL"/>
        </w:rPr>
        <w:t xml:space="preserve">לא הייתה לנו שום </w:t>
      </w:r>
      <w:bookmarkStart w:id="32478" w:name="_ETM_Q1_27869010"/>
      <w:bookmarkEnd w:id="32478"/>
      <w:r>
        <w:rPr>
          <w:rFonts w:hint="cs"/>
          <w:rtl/>
          <w:lang w:eastAsia="he-IL"/>
        </w:rPr>
        <w:t>כוונה לבדוק.</w:t>
      </w:r>
      <w:bookmarkStart w:id="32479" w:name="_ETM_Q1_27869791"/>
      <w:bookmarkEnd w:id="32479"/>
    </w:p>
    <w:p w14:paraId="4EF5A8C5" w14:textId="4158751E" w:rsidR="00AC2754" w:rsidRDefault="00AC2754" w:rsidP="00AC2754">
      <w:pPr>
        <w:rPr>
          <w:rtl/>
          <w:lang w:eastAsia="he-IL"/>
        </w:rPr>
      </w:pPr>
    </w:p>
    <w:p w14:paraId="7991DAC9" w14:textId="665A36FF" w:rsidR="00AC2754" w:rsidRDefault="00AC2754" w:rsidP="00AC2754">
      <w:pPr>
        <w:pStyle w:val="af6"/>
        <w:keepNext/>
        <w:rPr>
          <w:rtl/>
        </w:rPr>
      </w:pPr>
      <w:bookmarkStart w:id="32480" w:name="ET_yor_6520_4548"/>
      <w:r w:rsidRPr="00AC2754">
        <w:rPr>
          <w:rStyle w:val="TagStyle"/>
          <w:rtl/>
        </w:rPr>
        <w:t xml:space="preserve"> &lt;&lt; יור &gt;&gt; </w:t>
      </w:r>
      <w:r>
        <w:rPr>
          <w:rtl/>
        </w:rPr>
        <w:t>היו"ר ארז מלול:</w:t>
      </w:r>
      <w:r w:rsidRPr="00AC2754">
        <w:rPr>
          <w:rStyle w:val="TagStyle"/>
          <w:rtl/>
        </w:rPr>
        <w:t xml:space="preserve"> &lt;&lt; יור &gt;&gt;</w:t>
      </w:r>
      <w:r w:rsidR="0011182F">
        <w:rPr>
          <w:rtl/>
        </w:rPr>
        <w:t xml:space="preserve"> </w:t>
      </w:r>
      <w:r>
        <w:rPr>
          <w:rtl/>
        </w:rPr>
        <w:t xml:space="preserve"> </w:t>
      </w:r>
      <w:bookmarkEnd w:id="32480"/>
    </w:p>
    <w:p w14:paraId="04A08A0B" w14:textId="2B51D87A" w:rsidR="00AC2754" w:rsidRDefault="00AC2754" w:rsidP="00AC2754">
      <w:pPr>
        <w:pStyle w:val="KeepWithNext"/>
        <w:rPr>
          <w:rtl/>
          <w:lang w:eastAsia="he-IL"/>
        </w:rPr>
      </w:pPr>
    </w:p>
    <w:p w14:paraId="7DEA84F4" w14:textId="02B2C5B2" w:rsidR="00AC2754" w:rsidRDefault="00AC2754" w:rsidP="00AC2754">
      <w:pPr>
        <w:rPr>
          <w:rtl/>
          <w:lang w:eastAsia="he-IL"/>
        </w:rPr>
      </w:pPr>
      <w:bookmarkStart w:id="32481" w:name="_ETM_Q1_27870700"/>
      <w:bookmarkStart w:id="32482" w:name="_ETM_Q1_27870733"/>
      <w:bookmarkEnd w:id="32481"/>
      <w:bookmarkEnd w:id="32482"/>
      <w:r>
        <w:rPr>
          <w:rFonts w:hint="cs"/>
          <w:rtl/>
          <w:lang w:eastAsia="he-IL"/>
        </w:rPr>
        <w:t xml:space="preserve">בסדר, עזוב את הכוונה שלכם. מה אחרי זה </w:t>
      </w:r>
      <w:bookmarkStart w:id="32483" w:name="_ETM_Q1_27873736"/>
      <w:bookmarkEnd w:id="32483"/>
      <w:r>
        <w:rPr>
          <w:rFonts w:hint="cs"/>
          <w:rtl/>
          <w:lang w:eastAsia="he-IL"/>
        </w:rPr>
        <w:t>יפרשו, זאת הבעיה.</w:t>
      </w:r>
      <w:bookmarkStart w:id="32484" w:name="_ETM_Q1_27870311"/>
      <w:bookmarkStart w:id="32485" w:name="_ETM_Q1_27870477"/>
      <w:bookmarkEnd w:id="32484"/>
      <w:bookmarkEnd w:id="32485"/>
    </w:p>
    <w:p w14:paraId="6D037612" w14:textId="38D5832E" w:rsidR="00AC2754" w:rsidRDefault="00AC2754" w:rsidP="00AC2754">
      <w:pPr>
        <w:rPr>
          <w:rtl/>
          <w:lang w:eastAsia="he-IL"/>
        </w:rPr>
      </w:pPr>
    </w:p>
    <w:p w14:paraId="72165240" w14:textId="571C522C" w:rsidR="00AC2754" w:rsidRDefault="00AC2754" w:rsidP="00AC2754">
      <w:pPr>
        <w:pStyle w:val="af9"/>
        <w:keepNext/>
        <w:rPr>
          <w:rtl/>
          <w:lang w:eastAsia="he-IL"/>
        </w:rPr>
      </w:pPr>
      <w:bookmarkStart w:id="32486" w:name="ET_guest_שירה_ברנד_4549"/>
      <w:r w:rsidRPr="00AC2754">
        <w:rPr>
          <w:rStyle w:val="TagStyle"/>
          <w:rtl/>
        </w:rPr>
        <w:t xml:space="preserve"> &lt;&lt; אורח &gt;&gt; </w:t>
      </w:r>
      <w:r>
        <w:rPr>
          <w:rtl/>
          <w:lang w:eastAsia="he-IL"/>
        </w:rPr>
        <w:t>שירה ברנד:</w:t>
      </w:r>
      <w:r w:rsidRPr="00AC2754">
        <w:rPr>
          <w:rStyle w:val="TagStyle"/>
          <w:rtl/>
        </w:rPr>
        <w:t xml:space="preserve"> &lt;&lt; אורח &gt;&gt;</w:t>
      </w:r>
      <w:r w:rsidR="0011182F">
        <w:rPr>
          <w:rtl/>
          <w:lang w:eastAsia="he-IL"/>
        </w:rPr>
        <w:t xml:space="preserve"> </w:t>
      </w:r>
      <w:r>
        <w:rPr>
          <w:rtl/>
          <w:lang w:eastAsia="he-IL"/>
        </w:rPr>
        <w:t xml:space="preserve"> </w:t>
      </w:r>
      <w:bookmarkEnd w:id="32486"/>
    </w:p>
    <w:p w14:paraId="1E25FD6C" w14:textId="23C400FD" w:rsidR="00AC2754" w:rsidRDefault="00AC2754" w:rsidP="00AC2754">
      <w:pPr>
        <w:pStyle w:val="KeepWithNext"/>
        <w:rPr>
          <w:rtl/>
          <w:lang w:eastAsia="he-IL"/>
        </w:rPr>
      </w:pPr>
    </w:p>
    <w:p w14:paraId="3166C254" w14:textId="368F8295" w:rsidR="00AC2754" w:rsidRDefault="00AC2754" w:rsidP="00AC2754">
      <w:pPr>
        <w:rPr>
          <w:rtl/>
          <w:lang w:eastAsia="he-IL"/>
        </w:rPr>
      </w:pPr>
      <w:bookmarkStart w:id="32487" w:name="_ETM_Q1_27871223"/>
      <w:bookmarkStart w:id="32488" w:name="_ETM_Q1_27871255"/>
      <w:bookmarkEnd w:id="32487"/>
      <w:bookmarkEnd w:id="32488"/>
      <w:r>
        <w:rPr>
          <w:rFonts w:hint="cs"/>
          <w:rtl/>
          <w:lang w:eastAsia="he-IL"/>
        </w:rPr>
        <w:t xml:space="preserve">לא הבנתי. ועמידתו בהוראות הדין לעניין הליכי הרישוי. </w:t>
      </w:r>
      <w:bookmarkStart w:id="32489" w:name="_ETM_Q1_27875424"/>
      <w:bookmarkEnd w:id="32489"/>
      <w:r>
        <w:rPr>
          <w:rFonts w:hint="cs"/>
          <w:rtl/>
          <w:lang w:eastAsia="he-IL"/>
        </w:rPr>
        <w:t>זה מה שאתה רוצה להבין?</w:t>
      </w:r>
      <w:bookmarkStart w:id="32490" w:name="_ETM_Q1_27878170"/>
      <w:bookmarkEnd w:id="32490"/>
    </w:p>
    <w:p w14:paraId="39437754" w14:textId="6C459A45" w:rsidR="00AC2754" w:rsidRDefault="00AC2754" w:rsidP="00AC2754">
      <w:pPr>
        <w:rPr>
          <w:rtl/>
          <w:lang w:eastAsia="he-IL"/>
        </w:rPr>
      </w:pPr>
    </w:p>
    <w:p w14:paraId="453C3137" w14:textId="5377B4E8" w:rsidR="00AC2754" w:rsidRDefault="00AC2754" w:rsidP="00AC2754">
      <w:pPr>
        <w:pStyle w:val="a4"/>
        <w:keepNext/>
        <w:rPr>
          <w:rtl/>
        </w:rPr>
      </w:pPr>
      <w:bookmarkStart w:id="32491" w:name="ET_speaker_תומר_רוזנר_4550"/>
      <w:r w:rsidRPr="00AC2754">
        <w:rPr>
          <w:rStyle w:val="TagStyle"/>
          <w:rtl/>
        </w:rPr>
        <w:t xml:space="preserve"> &lt;&lt; דובר &gt;&gt; </w:t>
      </w:r>
      <w:r>
        <w:rPr>
          <w:rtl/>
        </w:rPr>
        <w:t>תומר רוזנר:</w:t>
      </w:r>
      <w:r w:rsidRPr="00AC2754">
        <w:rPr>
          <w:rStyle w:val="TagStyle"/>
          <w:rtl/>
        </w:rPr>
        <w:t xml:space="preserve"> &lt;&lt; דובר &gt;&gt;</w:t>
      </w:r>
      <w:r w:rsidR="0011182F">
        <w:rPr>
          <w:rtl/>
        </w:rPr>
        <w:t xml:space="preserve"> </w:t>
      </w:r>
      <w:r>
        <w:rPr>
          <w:rtl/>
        </w:rPr>
        <w:t xml:space="preserve"> </w:t>
      </w:r>
      <w:bookmarkEnd w:id="32491"/>
    </w:p>
    <w:p w14:paraId="455E5C32" w14:textId="20C63E80" w:rsidR="00AC2754" w:rsidRDefault="00AC2754" w:rsidP="00AC2754">
      <w:pPr>
        <w:pStyle w:val="KeepWithNext"/>
        <w:rPr>
          <w:rtl/>
          <w:lang w:eastAsia="he-IL"/>
        </w:rPr>
      </w:pPr>
    </w:p>
    <w:p w14:paraId="70588951" w14:textId="7962D97E" w:rsidR="00AC2754" w:rsidRDefault="00AC2754" w:rsidP="00AC2754">
      <w:pPr>
        <w:rPr>
          <w:rtl/>
          <w:lang w:eastAsia="he-IL"/>
        </w:rPr>
      </w:pPr>
      <w:bookmarkStart w:id="32492" w:name="_ETM_Q1_27878993"/>
      <w:bookmarkStart w:id="32493" w:name="_ETM_Q1_27879024"/>
      <w:bookmarkEnd w:id="32492"/>
      <w:bookmarkEnd w:id="32493"/>
      <w:r>
        <w:rPr>
          <w:rFonts w:hint="cs"/>
          <w:rtl/>
          <w:lang w:eastAsia="he-IL"/>
        </w:rPr>
        <w:t xml:space="preserve">שוב פעם, אני אומר, אני </w:t>
      </w:r>
      <w:bookmarkStart w:id="32494" w:name="_ETM_Q1_27880551"/>
      <w:bookmarkEnd w:id="32494"/>
      <w:r>
        <w:rPr>
          <w:rFonts w:hint="cs"/>
          <w:rtl/>
          <w:lang w:eastAsia="he-IL"/>
        </w:rPr>
        <w:t>מזהיר, בסדר?</w:t>
      </w:r>
      <w:r>
        <w:rPr>
          <w:rFonts w:hint="cs"/>
          <w:lang w:eastAsia="he-IL"/>
        </w:rPr>
        <w:t xml:space="preserve"> </w:t>
      </w:r>
      <w:r>
        <w:rPr>
          <w:rFonts w:hint="cs"/>
          <w:rtl/>
          <w:lang w:eastAsia="he-IL"/>
        </w:rPr>
        <w:t>אתם רוצים? נשאיר את זה. אין בעיה.</w:t>
      </w:r>
      <w:bookmarkStart w:id="32495" w:name="_ETM_Q1_27885036"/>
      <w:bookmarkEnd w:id="32495"/>
      <w:r>
        <w:rPr>
          <w:rFonts w:hint="cs"/>
          <w:rtl/>
          <w:lang w:eastAsia="he-IL"/>
        </w:rPr>
        <w:t xml:space="preserve"> לעולם לא תהיה המלצה של מנהל מינהל התכנון. אני חושב</w:t>
      </w:r>
      <w:bookmarkStart w:id="32496" w:name="_ETM_Q1_27889257"/>
      <w:bookmarkEnd w:id="32496"/>
      <w:r>
        <w:rPr>
          <w:rFonts w:hint="cs"/>
          <w:rtl/>
          <w:lang w:eastAsia="he-IL"/>
        </w:rPr>
        <w:t xml:space="preserve"> שזה לא רלוונטי לעניין הזה. וזה רק מדגיש את העמימות.</w:t>
      </w:r>
      <w:bookmarkStart w:id="32497" w:name="_ETM_Q1_27893032"/>
      <w:bookmarkEnd w:id="32497"/>
    </w:p>
    <w:p w14:paraId="65633F23" w14:textId="2B7A072B" w:rsidR="00AC2754" w:rsidRDefault="00AC2754" w:rsidP="00AC2754">
      <w:pPr>
        <w:rPr>
          <w:rtl/>
          <w:lang w:eastAsia="he-IL"/>
        </w:rPr>
      </w:pPr>
    </w:p>
    <w:p w14:paraId="0371D437" w14:textId="404DC0F8" w:rsidR="00AC2754" w:rsidRDefault="00AC2754" w:rsidP="00AC2754">
      <w:pPr>
        <w:pStyle w:val="af9"/>
        <w:keepNext/>
        <w:rPr>
          <w:rtl/>
          <w:lang w:eastAsia="he-IL"/>
        </w:rPr>
      </w:pPr>
      <w:bookmarkStart w:id="32498" w:name="ET_guest_שירה_ברנד_4551"/>
      <w:r w:rsidRPr="00AC2754">
        <w:rPr>
          <w:rStyle w:val="TagStyle"/>
          <w:rtl/>
        </w:rPr>
        <w:t xml:space="preserve"> &lt;&lt; אורח &gt;&gt; </w:t>
      </w:r>
      <w:r>
        <w:rPr>
          <w:rtl/>
          <w:lang w:eastAsia="he-IL"/>
        </w:rPr>
        <w:t>שירה ברנד:</w:t>
      </w:r>
      <w:r w:rsidRPr="00AC2754">
        <w:rPr>
          <w:rStyle w:val="TagStyle"/>
          <w:rtl/>
        </w:rPr>
        <w:t xml:space="preserve"> &lt;&lt; אורח &gt;&gt;</w:t>
      </w:r>
      <w:r w:rsidR="0011182F">
        <w:rPr>
          <w:rtl/>
          <w:lang w:eastAsia="he-IL"/>
        </w:rPr>
        <w:t xml:space="preserve"> </w:t>
      </w:r>
      <w:r>
        <w:rPr>
          <w:rtl/>
          <w:lang w:eastAsia="he-IL"/>
        </w:rPr>
        <w:t xml:space="preserve"> </w:t>
      </w:r>
      <w:bookmarkEnd w:id="32498"/>
    </w:p>
    <w:p w14:paraId="4C31EB49" w14:textId="1D9C0F26" w:rsidR="00AC2754" w:rsidRDefault="00AC2754" w:rsidP="00AC2754">
      <w:pPr>
        <w:pStyle w:val="KeepWithNext"/>
        <w:rPr>
          <w:rtl/>
          <w:lang w:eastAsia="he-IL"/>
        </w:rPr>
      </w:pPr>
    </w:p>
    <w:p w14:paraId="06FDEBFE" w14:textId="2E30AD6B" w:rsidR="00AC2754" w:rsidRDefault="00AC2754" w:rsidP="00AC2754">
      <w:pPr>
        <w:rPr>
          <w:rtl/>
          <w:lang w:eastAsia="he-IL"/>
        </w:rPr>
      </w:pPr>
      <w:bookmarkStart w:id="32499" w:name="_ETM_Q1_27893952"/>
      <w:bookmarkEnd w:id="32499"/>
      <w:r>
        <w:rPr>
          <w:rFonts w:hint="cs"/>
          <w:rtl/>
          <w:lang w:eastAsia="he-IL"/>
        </w:rPr>
        <w:t>א</w:t>
      </w:r>
      <w:bookmarkStart w:id="32500" w:name="_ETM_Q1_27894042"/>
      <w:bookmarkEnd w:id="32500"/>
      <w:r>
        <w:rPr>
          <w:rFonts w:hint="cs"/>
          <w:rtl/>
          <w:lang w:eastAsia="he-IL"/>
        </w:rPr>
        <w:t xml:space="preserve">בל, </w:t>
      </w:r>
      <w:bookmarkStart w:id="32501" w:name="_ETM_Q1_27894271"/>
      <w:bookmarkEnd w:id="32501"/>
      <w:r>
        <w:rPr>
          <w:rFonts w:hint="cs"/>
          <w:rtl/>
          <w:lang w:eastAsia="he-IL"/>
        </w:rPr>
        <w:t>אתם הוספתם את זה. את תקינות פעילותו</w:t>
      </w:r>
      <w:bookmarkStart w:id="32502" w:name="_ETM_Q1_27891943"/>
      <w:bookmarkStart w:id="32503" w:name="_ETM_Q1_27892098"/>
      <w:bookmarkEnd w:id="32502"/>
      <w:bookmarkEnd w:id="32503"/>
    </w:p>
    <w:p w14:paraId="2C63DD57" w14:textId="0E2F0E67" w:rsidR="00AC2754" w:rsidRDefault="00AC2754" w:rsidP="00AC2754">
      <w:pPr>
        <w:rPr>
          <w:rtl/>
          <w:lang w:eastAsia="he-IL"/>
        </w:rPr>
      </w:pPr>
    </w:p>
    <w:p w14:paraId="3E4836F2" w14:textId="0E5FA511" w:rsidR="00AC2754" w:rsidRDefault="00AC2754" w:rsidP="00AC2754">
      <w:pPr>
        <w:pStyle w:val="a4"/>
        <w:keepNext/>
        <w:rPr>
          <w:rtl/>
        </w:rPr>
      </w:pPr>
      <w:bookmarkStart w:id="32504" w:name="ET_speaker_תומר_רוזנר_4552"/>
      <w:r w:rsidRPr="00AC2754">
        <w:rPr>
          <w:rStyle w:val="TagStyle"/>
          <w:rtl/>
        </w:rPr>
        <w:t xml:space="preserve"> &lt;&lt; דובר &gt;&gt; </w:t>
      </w:r>
      <w:r>
        <w:rPr>
          <w:rtl/>
        </w:rPr>
        <w:t>תומר רוזנר:</w:t>
      </w:r>
      <w:r w:rsidRPr="00AC2754">
        <w:rPr>
          <w:rStyle w:val="TagStyle"/>
          <w:rtl/>
        </w:rPr>
        <w:t xml:space="preserve"> &lt;&lt; דובר &gt;&gt;</w:t>
      </w:r>
      <w:r w:rsidR="0011182F">
        <w:rPr>
          <w:rtl/>
        </w:rPr>
        <w:t xml:space="preserve"> </w:t>
      </w:r>
      <w:r>
        <w:rPr>
          <w:rtl/>
        </w:rPr>
        <w:t xml:space="preserve"> </w:t>
      </w:r>
      <w:bookmarkEnd w:id="32504"/>
    </w:p>
    <w:p w14:paraId="74DB854C" w14:textId="1CB855E4" w:rsidR="00AC2754" w:rsidRDefault="00AC2754" w:rsidP="00AC2754">
      <w:pPr>
        <w:pStyle w:val="KeepWithNext"/>
        <w:rPr>
          <w:rtl/>
          <w:lang w:eastAsia="he-IL"/>
        </w:rPr>
      </w:pPr>
    </w:p>
    <w:p w14:paraId="66C3D64C" w14:textId="11DC65EB" w:rsidR="00AC2754" w:rsidRDefault="00AC2754" w:rsidP="00AC2754">
      <w:pPr>
        <w:rPr>
          <w:rtl/>
          <w:lang w:eastAsia="he-IL"/>
        </w:rPr>
      </w:pPr>
      <w:bookmarkStart w:id="32505" w:name="_ETM_Q1_27893123"/>
      <w:bookmarkStart w:id="32506" w:name="_ETM_Q1_27893158"/>
      <w:bookmarkEnd w:id="32505"/>
      <w:bookmarkEnd w:id="32506"/>
      <w:r>
        <w:rPr>
          <w:rFonts w:hint="cs"/>
          <w:rtl/>
          <w:lang w:eastAsia="he-IL"/>
        </w:rPr>
        <w:t>לא, ממש לא.</w:t>
      </w:r>
    </w:p>
    <w:p w14:paraId="10A55F57" w14:textId="334751D7" w:rsidR="00AC2754" w:rsidRDefault="00AC2754" w:rsidP="00AC2754">
      <w:pPr>
        <w:rPr>
          <w:rtl/>
          <w:lang w:eastAsia="he-IL"/>
        </w:rPr>
      </w:pPr>
      <w:bookmarkStart w:id="32507" w:name="_ETM_Q1_27894051"/>
      <w:bookmarkStart w:id="32508" w:name="_ETM_Q1_27896083"/>
      <w:bookmarkEnd w:id="32507"/>
      <w:bookmarkEnd w:id="32508"/>
    </w:p>
    <w:p w14:paraId="521B78A6" w14:textId="340A5E4F" w:rsidR="00AC2754" w:rsidRDefault="00AC2754" w:rsidP="00AC2754">
      <w:pPr>
        <w:pStyle w:val="af9"/>
        <w:keepNext/>
        <w:rPr>
          <w:rtl/>
          <w:lang w:eastAsia="he-IL"/>
        </w:rPr>
      </w:pPr>
      <w:bookmarkStart w:id="32509" w:name="ET_guest_שירה_ברנד_4554"/>
      <w:r w:rsidRPr="00AC2754">
        <w:rPr>
          <w:rStyle w:val="TagStyle"/>
          <w:rtl/>
        </w:rPr>
        <w:t xml:space="preserve"> &lt;&lt; אורח &gt;&gt; </w:t>
      </w:r>
      <w:r>
        <w:rPr>
          <w:rtl/>
          <w:lang w:eastAsia="he-IL"/>
        </w:rPr>
        <w:t>שירה ברנד:</w:t>
      </w:r>
      <w:r w:rsidRPr="00AC2754">
        <w:rPr>
          <w:rStyle w:val="TagStyle"/>
          <w:rtl/>
        </w:rPr>
        <w:t xml:space="preserve"> &lt;&lt; אורח &gt;&gt;</w:t>
      </w:r>
      <w:r w:rsidR="0011182F">
        <w:rPr>
          <w:rtl/>
          <w:lang w:eastAsia="he-IL"/>
        </w:rPr>
        <w:t xml:space="preserve"> </w:t>
      </w:r>
      <w:r>
        <w:rPr>
          <w:rtl/>
          <w:lang w:eastAsia="he-IL"/>
        </w:rPr>
        <w:t xml:space="preserve"> </w:t>
      </w:r>
      <w:bookmarkEnd w:id="32509"/>
    </w:p>
    <w:p w14:paraId="6635075A" w14:textId="2EF773E7" w:rsidR="00AC2754" w:rsidRDefault="00AC2754" w:rsidP="00AC2754">
      <w:pPr>
        <w:pStyle w:val="KeepWithNext"/>
        <w:rPr>
          <w:rtl/>
          <w:lang w:eastAsia="he-IL"/>
        </w:rPr>
      </w:pPr>
    </w:p>
    <w:p w14:paraId="66262D39" w14:textId="7885EECA" w:rsidR="00AC2754" w:rsidRDefault="00AC2754" w:rsidP="00AC2754">
      <w:pPr>
        <w:rPr>
          <w:rtl/>
          <w:lang w:eastAsia="he-IL"/>
        </w:rPr>
      </w:pPr>
      <w:r>
        <w:rPr>
          <w:rFonts w:hint="cs"/>
          <w:rtl/>
          <w:lang w:eastAsia="he-IL"/>
        </w:rPr>
        <w:t>א</w:t>
      </w:r>
      <w:bookmarkStart w:id="32510" w:name="_ETM_Q1_27896679"/>
      <w:bookmarkEnd w:id="32510"/>
      <w:r>
        <w:rPr>
          <w:rFonts w:hint="cs"/>
          <w:rtl/>
          <w:lang w:eastAsia="he-IL"/>
        </w:rPr>
        <w:t>ז</w:t>
      </w:r>
      <w:bookmarkStart w:id="32511" w:name="_ETM_Q1_27896730"/>
      <w:bookmarkEnd w:id="32511"/>
      <w:r>
        <w:rPr>
          <w:rFonts w:hint="cs"/>
          <w:rtl/>
          <w:lang w:eastAsia="he-IL"/>
        </w:rPr>
        <w:t xml:space="preserve"> מי </w:t>
      </w:r>
      <w:bookmarkStart w:id="32512" w:name="_ETM_Q1_27896985"/>
      <w:bookmarkEnd w:id="32512"/>
      <w:r>
        <w:rPr>
          <w:rFonts w:hint="cs"/>
          <w:rtl/>
          <w:lang w:eastAsia="he-IL"/>
        </w:rPr>
        <w:t>הוסיף?</w:t>
      </w:r>
      <w:bookmarkStart w:id="32513" w:name="_ETM_Q1_27897642"/>
      <w:bookmarkEnd w:id="32513"/>
    </w:p>
    <w:p w14:paraId="4526A4CF" w14:textId="77777777" w:rsidR="00AC2754" w:rsidRPr="00AC2754" w:rsidRDefault="00AC2754" w:rsidP="00AC2754">
      <w:pPr>
        <w:rPr>
          <w:rtl/>
          <w:lang w:eastAsia="he-IL"/>
        </w:rPr>
      </w:pPr>
      <w:bookmarkStart w:id="32514" w:name="_ETM_Q1_27897886"/>
      <w:bookmarkStart w:id="32515" w:name="_ETM_Q1_27892998"/>
      <w:bookmarkEnd w:id="32514"/>
      <w:bookmarkEnd w:id="32515"/>
    </w:p>
    <w:p w14:paraId="1306791B" w14:textId="422524EB" w:rsidR="00AC2754" w:rsidRDefault="00AC2754" w:rsidP="00AC2754">
      <w:pPr>
        <w:pStyle w:val="af9"/>
        <w:keepNext/>
        <w:rPr>
          <w:rtl/>
          <w:lang w:eastAsia="he-IL"/>
        </w:rPr>
      </w:pPr>
      <w:bookmarkStart w:id="32516" w:name="ET_guest_מיכל_מטרני_4553"/>
      <w:r w:rsidRPr="00AC2754">
        <w:rPr>
          <w:rStyle w:val="TagStyle"/>
          <w:rtl/>
        </w:rPr>
        <w:t xml:space="preserve"> &lt;&lt; אורח &gt;&gt; </w:t>
      </w:r>
      <w:r>
        <w:rPr>
          <w:rtl/>
          <w:lang w:eastAsia="he-IL"/>
        </w:rPr>
        <w:t>מיכל מטרני:</w:t>
      </w:r>
      <w:r w:rsidRPr="00AC2754">
        <w:rPr>
          <w:rStyle w:val="TagStyle"/>
          <w:rtl/>
        </w:rPr>
        <w:t xml:space="preserve"> &lt;&lt; אורח &gt;&gt;</w:t>
      </w:r>
      <w:r w:rsidR="0011182F">
        <w:rPr>
          <w:rtl/>
          <w:lang w:eastAsia="he-IL"/>
        </w:rPr>
        <w:t xml:space="preserve"> </w:t>
      </w:r>
      <w:r>
        <w:rPr>
          <w:rtl/>
          <w:lang w:eastAsia="he-IL"/>
        </w:rPr>
        <w:t xml:space="preserve"> </w:t>
      </w:r>
      <w:bookmarkEnd w:id="32516"/>
    </w:p>
    <w:p w14:paraId="59530058" w14:textId="5CDEF792" w:rsidR="00AC2754" w:rsidRDefault="00AC2754" w:rsidP="00AC2754">
      <w:pPr>
        <w:pStyle w:val="KeepWithNext"/>
        <w:rPr>
          <w:rtl/>
          <w:lang w:eastAsia="he-IL"/>
        </w:rPr>
      </w:pPr>
    </w:p>
    <w:p w14:paraId="70CC7700" w14:textId="6D0B63FF" w:rsidR="00AC2754" w:rsidRDefault="00AC2754" w:rsidP="00AC2754">
      <w:pPr>
        <w:rPr>
          <w:rtl/>
          <w:lang w:eastAsia="he-IL"/>
        </w:rPr>
      </w:pPr>
      <w:bookmarkStart w:id="32517" w:name="_ETM_Q1_27895372"/>
      <w:bookmarkStart w:id="32518" w:name="_ETM_Q1_27895408"/>
      <w:bookmarkEnd w:id="32517"/>
      <w:bookmarkEnd w:id="32518"/>
      <w:r>
        <w:rPr>
          <w:rFonts w:hint="cs"/>
          <w:rtl/>
          <w:lang w:eastAsia="he-IL"/>
        </w:rPr>
        <w:t>לא, אנחנו ביקשנו את זה. כי בעצם אמרנו שיש הרבה</w:t>
      </w:r>
      <w:bookmarkStart w:id="32519" w:name="_ETM_Q1_27898277"/>
      <w:bookmarkEnd w:id="32519"/>
      <w:r>
        <w:rPr>
          <w:rFonts w:hint="cs"/>
          <w:rtl/>
          <w:lang w:eastAsia="he-IL"/>
        </w:rPr>
        <w:t xml:space="preserve"> דברים</w:t>
      </w:r>
      <w:bookmarkStart w:id="32520" w:name="_ETM_Q1_27894953"/>
      <w:bookmarkEnd w:id="32520"/>
      <w:r>
        <w:rPr>
          <w:rFonts w:hint="cs"/>
          <w:rtl/>
          <w:lang w:eastAsia="he-IL"/>
        </w:rPr>
        <w:t>, נגיד בתקנות הרישוי</w:t>
      </w:r>
      <w:r w:rsidR="00DC441F">
        <w:rPr>
          <w:rFonts w:hint="cs"/>
          <w:rtl/>
          <w:lang w:eastAsia="he-IL"/>
        </w:rPr>
        <w:t>, אישור של גורמים מרחביים כתנאי לתכן.</w:t>
      </w:r>
      <w:bookmarkStart w:id="32521" w:name="_ETM_Q1_27905741"/>
      <w:bookmarkEnd w:id="32521"/>
      <w:r w:rsidR="00DC441F">
        <w:rPr>
          <w:rFonts w:hint="cs"/>
          <w:rtl/>
          <w:lang w:eastAsia="he-IL"/>
        </w:rPr>
        <w:t xml:space="preserve"> זה לא בהתאם לתקנות. זה הזדמנות. זה הזדמנות. לא רוצים </w:t>
      </w:r>
      <w:bookmarkStart w:id="32522" w:name="_ETM_Q1_27910836"/>
      <w:bookmarkEnd w:id="32522"/>
      <w:r w:rsidR="00DC441F">
        <w:rPr>
          <w:rFonts w:hint="cs"/>
          <w:rtl/>
          <w:lang w:eastAsia="he-IL"/>
        </w:rPr>
        <w:t>את זה? אני לא מתעקשת על זה.</w:t>
      </w:r>
      <w:bookmarkStart w:id="32523" w:name="_ETM_Q1_27912653"/>
      <w:bookmarkEnd w:id="32523"/>
    </w:p>
    <w:p w14:paraId="2E3F26AE" w14:textId="47BBA253" w:rsidR="00DC441F" w:rsidRDefault="00DC441F" w:rsidP="00AC2754">
      <w:pPr>
        <w:rPr>
          <w:rtl/>
          <w:lang w:eastAsia="he-IL"/>
        </w:rPr>
      </w:pPr>
    </w:p>
    <w:p w14:paraId="044F1E13" w14:textId="54360124" w:rsidR="00DC441F" w:rsidRDefault="00DC441F" w:rsidP="00DC441F">
      <w:pPr>
        <w:pStyle w:val="af6"/>
        <w:keepNext/>
        <w:rPr>
          <w:rtl/>
        </w:rPr>
      </w:pPr>
      <w:bookmarkStart w:id="32524" w:name="ET_yor_6520_4555"/>
      <w:r w:rsidRPr="00DC441F">
        <w:rPr>
          <w:rStyle w:val="TagStyle"/>
          <w:rtl/>
        </w:rPr>
        <w:t xml:space="preserve"> &lt;&lt; יור &gt;&gt; </w:t>
      </w:r>
      <w:r>
        <w:rPr>
          <w:rtl/>
        </w:rPr>
        <w:t>היו"ר ארז מלול:</w:t>
      </w:r>
      <w:r w:rsidRPr="00DC441F">
        <w:rPr>
          <w:rStyle w:val="TagStyle"/>
          <w:rtl/>
        </w:rPr>
        <w:t xml:space="preserve"> &lt;&lt; יור &gt;&gt;</w:t>
      </w:r>
      <w:r w:rsidR="0011182F">
        <w:rPr>
          <w:rtl/>
        </w:rPr>
        <w:t xml:space="preserve"> </w:t>
      </w:r>
      <w:r>
        <w:rPr>
          <w:rtl/>
        </w:rPr>
        <w:t xml:space="preserve"> </w:t>
      </w:r>
      <w:bookmarkEnd w:id="32524"/>
    </w:p>
    <w:p w14:paraId="49DF48FB" w14:textId="03DF1958" w:rsidR="00DC441F" w:rsidRDefault="00DC441F" w:rsidP="00DC441F">
      <w:pPr>
        <w:pStyle w:val="KeepWithNext"/>
        <w:rPr>
          <w:rtl/>
          <w:lang w:eastAsia="he-IL"/>
        </w:rPr>
      </w:pPr>
    </w:p>
    <w:p w14:paraId="20DBF60D" w14:textId="6D62EE7E" w:rsidR="00DC441F" w:rsidRDefault="00DC441F" w:rsidP="00DC441F">
      <w:pPr>
        <w:rPr>
          <w:rtl/>
          <w:lang w:eastAsia="he-IL"/>
        </w:rPr>
      </w:pPr>
      <w:bookmarkStart w:id="32525" w:name="_ETM_Q1_27913415"/>
      <w:bookmarkStart w:id="32526" w:name="_ETM_Q1_27913457"/>
      <w:bookmarkEnd w:id="32525"/>
      <w:bookmarkEnd w:id="32526"/>
      <w:r>
        <w:rPr>
          <w:rFonts w:hint="cs"/>
          <w:rtl/>
          <w:lang w:eastAsia="he-IL"/>
        </w:rPr>
        <w:t xml:space="preserve">למה הוספתם את זה </w:t>
      </w:r>
      <w:bookmarkStart w:id="32527" w:name="_ETM_Q1_27914944"/>
      <w:bookmarkEnd w:id="32527"/>
      <w:r>
        <w:rPr>
          <w:rFonts w:hint="cs"/>
          <w:rtl/>
          <w:lang w:eastAsia="he-IL"/>
        </w:rPr>
        <w:t>פה?</w:t>
      </w:r>
      <w:bookmarkStart w:id="32528" w:name="_ETM_Q1_27915324"/>
      <w:bookmarkEnd w:id="32528"/>
    </w:p>
    <w:p w14:paraId="33767F37" w14:textId="63FB393E" w:rsidR="00DC441F" w:rsidRDefault="00DC441F" w:rsidP="00DC441F">
      <w:pPr>
        <w:rPr>
          <w:rtl/>
          <w:lang w:eastAsia="he-IL"/>
        </w:rPr>
      </w:pPr>
    </w:p>
    <w:p w14:paraId="37CFFEAD" w14:textId="66138AE8" w:rsidR="00DC441F" w:rsidRDefault="00DC441F" w:rsidP="00DC441F">
      <w:pPr>
        <w:pStyle w:val="af9"/>
        <w:keepNext/>
        <w:rPr>
          <w:rtl/>
          <w:lang w:eastAsia="he-IL"/>
        </w:rPr>
      </w:pPr>
      <w:bookmarkStart w:id="32529" w:name="ET_guest_מיכל_מטרני_4556"/>
      <w:r w:rsidRPr="00DC441F">
        <w:rPr>
          <w:rStyle w:val="TagStyle"/>
          <w:rtl/>
        </w:rPr>
        <w:t xml:space="preserve"> &lt;&lt; אורח &gt;&gt; </w:t>
      </w:r>
      <w:r>
        <w:rPr>
          <w:rtl/>
          <w:lang w:eastAsia="he-IL"/>
        </w:rPr>
        <w:t>מיכל מטרני:</w:t>
      </w:r>
      <w:r w:rsidRPr="00DC441F">
        <w:rPr>
          <w:rStyle w:val="TagStyle"/>
          <w:rtl/>
        </w:rPr>
        <w:t xml:space="preserve"> &lt;&lt; אורח &gt;&gt;</w:t>
      </w:r>
      <w:r w:rsidR="0011182F">
        <w:rPr>
          <w:rtl/>
          <w:lang w:eastAsia="he-IL"/>
        </w:rPr>
        <w:t xml:space="preserve"> </w:t>
      </w:r>
      <w:r>
        <w:rPr>
          <w:rtl/>
          <w:lang w:eastAsia="he-IL"/>
        </w:rPr>
        <w:t xml:space="preserve"> </w:t>
      </w:r>
      <w:bookmarkEnd w:id="32529"/>
    </w:p>
    <w:p w14:paraId="60883127" w14:textId="107B9C90" w:rsidR="00DC441F" w:rsidRDefault="00DC441F" w:rsidP="00DC441F">
      <w:pPr>
        <w:pStyle w:val="KeepWithNext"/>
        <w:rPr>
          <w:rtl/>
          <w:lang w:eastAsia="he-IL"/>
        </w:rPr>
      </w:pPr>
    </w:p>
    <w:p w14:paraId="7131EBEB" w14:textId="26C693EC" w:rsidR="00DC441F" w:rsidRDefault="00DC441F" w:rsidP="00DC441F">
      <w:pPr>
        <w:rPr>
          <w:rtl/>
          <w:lang w:eastAsia="he-IL"/>
        </w:rPr>
      </w:pPr>
      <w:bookmarkStart w:id="32530" w:name="_ETM_Q1_27916572"/>
      <w:bookmarkStart w:id="32531" w:name="_ETM_Q1_27916601"/>
      <w:bookmarkEnd w:id="32530"/>
      <w:bookmarkEnd w:id="32531"/>
      <w:r>
        <w:rPr>
          <w:rFonts w:hint="cs"/>
          <w:rtl/>
          <w:lang w:eastAsia="he-IL"/>
        </w:rPr>
        <w:t>כי חשבנו שזה נותן איזשהו קריטריון לעבודת רשות הרישוי.</w:t>
      </w:r>
    </w:p>
    <w:p w14:paraId="4A2A43C0" w14:textId="77777777" w:rsidR="00133EBF" w:rsidRDefault="00133EBF" w:rsidP="00DC441F">
      <w:pPr>
        <w:rPr>
          <w:rtl/>
          <w:lang w:eastAsia="he-IL"/>
        </w:rPr>
      </w:pPr>
    </w:p>
    <w:p w14:paraId="13E080C1" w14:textId="20E69D58" w:rsidR="00133EBF" w:rsidRDefault="00133EBF" w:rsidP="00133EBF">
      <w:pPr>
        <w:jc w:val="center"/>
        <w:rPr>
          <w:rtl/>
          <w:lang w:eastAsia="he-IL"/>
        </w:rPr>
      </w:pPr>
      <w:r>
        <w:rPr>
          <w:rFonts w:hint="cs"/>
          <w:rtl/>
          <w:lang w:eastAsia="he-IL"/>
        </w:rPr>
        <w:t>(היו"ר יעקב אשר)</w:t>
      </w:r>
    </w:p>
    <w:p w14:paraId="01BB8FE6" w14:textId="138C0CA6" w:rsidR="00DC441F" w:rsidRDefault="00DC441F" w:rsidP="00DC441F">
      <w:pPr>
        <w:rPr>
          <w:rtl/>
          <w:lang w:eastAsia="he-IL"/>
        </w:rPr>
      </w:pPr>
      <w:bookmarkStart w:id="32532" w:name="_ETM_Q1_27920951"/>
      <w:bookmarkEnd w:id="32532"/>
    </w:p>
    <w:p w14:paraId="7ECE0895" w14:textId="17E835F5" w:rsidR="00DC441F" w:rsidRDefault="00DC441F" w:rsidP="00DC441F">
      <w:pPr>
        <w:pStyle w:val="a4"/>
        <w:keepNext/>
        <w:rPr>
          <w:rtl/>
        </w:rPr>
      </w:pPr>
      <w:bookmarkStart w:id="32533" w:name="ET_speaker_תומר_רוזנר_4557"/>
      <w:r w:rsidRPr="00DC441F">
        <w:rPr>
          <w:rStyle w:val="TagStyle"/>
          <w:rtl/>
        </w:rPr>
        <w:t xml:space="preserve"> &lt;&lt; דובר &gt;&gt; </w:t>
      </w:r>
      <w:r>
        <w:rPr>
          <w:rtl/>
        </w:rPr>
        <w:t>תומר רוזנר:</w:t>
      </w:r>
      <w:r w:rsidRPr="00DC441F">
        <w:rPr>
          <w:rStyle w:val="TagStyle"/>
          <w:rtl/>
        </w:rPr>
        <w:t xml:space="preserve"> &lt;&lt; דובר &gt;&gt;</w:t>
      </w:r>
      <w:r w:rsidR="0011182F">
        <w:rPr>
          <w:rtl/>
        </w:rPr>
        <w:t xml:space="preserve"> </w:t>
      </w:r>
      <w:r>
        <w:rPr>
          <w:rtl/>
        </w:rPr>
        <w:t xml:space="preserve"> </w:t>
      </w:r>
      <w:bookmarkEnd w:id="32533"/>
    </w:p>
    <w:p w14:paraId="7A233C75" w14:textId="48CF4507" w:rsidR="00DC441F" w:rsidRDefault="00DC441F" w:rsidP="00DC441F">
      <w:pPr>
        <w:pStyle w:val="KeepWithNext"/>
        <w:rPr>
          <w:rtl/>
          <w:lang w:eastAsia="he-IL"/>
        </w:rPr>
      </w:pPr>
    </w:p>
    <w:p w14:paraId="5297F821" w14:textId="32C23B6A" w:rsidR="00DC441F" w:rsidRDefault="00DC441F" w:rsidP="00DC441F">
      <w:pPr>
        <w:rPr>
          <w:rtl/>
          <w:lang w:eastAsia="he-IL"/>
        </w:rPr>
      </w:pPr>
      <w:bookmarkStart w:id="32534" w:name="_ETM_Q1_27922114"/>
      <w:bookmarkEnd w:id="32534"/>
      <w:r>
        <w:rPr>
          <w:rFonts w:hint="cs"/>
          <w:rtl/>
          <w:lang w:eastAsia="he-IL"/>
        </w:rPr>
        <w:t>ז</w:t>
      </w:r>
      <w:bookmarkStart w:id="32535" w:name="_ETM_Q1_27922144"/>
      <w:bookmarkEnd w:id="32535"/>
      <w:r>
        <w:rPr>
          <w:rFonts w:hint="cs"/>
          <w:rtl/>
          <w:lang w:eastAsia="he-IL"/>
        </w:rPr>
        <w:t xml:space="preserve">ה גמר </w:t>
      </w:r>
      <w:bookmarkStart w:id="32536" w:name="_ETM_Q1_27922515"/>
      <w:bookmarkEnd w:id="32536"/>
      <w:r>
        <w:rPr>
          <w:rFonts w:hint="cs"/>
          <w:rtl/>
          <w:lang w:eastAsia="he-IL"/>
        </w:rPr>
        <w:t>לך את החוק.</w:t>
      </w:r>
      <w:bookmarkStart w:id="32537" w:name="_ETM_Q1_27923473"/>
      <w:bookmarkEnd w:id="32537"/>
    </w:p>
    <w:p w14:paraId="24C5CE2A" w14:textId="6F6B4A0E" w:rsidR="00DC441F" w:rsidRDefault="00DC441F" w:rsidP="00DC441F">
      <w:pPr>
        <w:pStyle w:val="KeepWithNext"/>
        <w:rPr>
          <w:rtl/>
          <w:lang w:eastAsia="he-IL"/>
        </w:rPr>
      </w:pPr>
    </w:p>
    <w:p w14:paraId="0204F9F2" w14:textId="14AE17EA" w:rsidR="00DC441F" w:rsidRDefault="00DC441F" w:rsidP="00DC441F">
      <w:pPr>
        <w:pStyle w:val="af6"/>
        <w:keepNext/>
        <w:rPr>
          <w:rtl/>
        </w:rPr>
      </w:pPr>
      <w:bookmarkStart w:id="32538" w:name="ET_yor_5069_4559"/>
      <w:r w:rsidRPr="00DC441F">
        <w:rPr>
          <w:rStyle w:val="TagStyle"/>
          <w:rtl/>
        </w:rPr>
        <w:t xml:space="preserve"> &lt;&lt; יור &gt;&gt; </w:t>
      </w:r>
      <w:r>
        <w:rPr>
          <w:rtl/>
        </w:rPr>
        <w:t>היו"ר יעקב אשר:</w:t>
      </w:r>
      <w:r w:rsidRPr="00DC441F">
        <w:rPr>
          <w:rStyle w:val="TagStyle"/>
          <w:rtl/>
        </w:rPr>
        <w:t xml:space="preserve"> &lt;&lt; יור &gt;&gt;</w:t>
      </w:r>
      <w:r w:rsidR="0011182F">
        <w:rPr>
          <w:rtl/>
        </w:rPr>
        <w:t xml:space="preserve"> </w:t>
      </w:r>
      <w:r>
        <w:rPr>
          <w:rtl/>
        </w:rPr>
        <w:t xml:space="preserve"> </w:t>
      </w:r>
      <w:bookmarkEnd w:id="32538"/>
    </w:p>
    <w:p w14:paraId="0A39EC79" w14:textId="6B3183F2" w:rsidR="00DC441F" w:rsidRDefault="00DC441F" w:rsidP="00DC441F">
      <w:pPr>
        <w:pStyle w:val="KeepWithNext"/>
        <w:rPr>
          <w:rtl/>
          <w:lang w:eastAsia="he-IL"/>
        </w:rPr>
      </w:pPr>
    </w:p>
    <w:p w14:paraId="659FB846" w14:textId="1E2B320C" w:rsidR="00DC441F" w:rsidRDefault="00DC441F" w:rsidP="00DC441F">
      <w:pPr>
        <w:rPr>
          <w:rtl/>
          <w:lang w:eastAsia="he-IL"/>
        </w:rPr>
      </w:pPr>
      <w:bookmarkStart w:id="32539" w:name="_ETM_Q1_27927915"/>
      <w:bookmarkEnd w:id="32539"/>
      <w:r>
        <w:rPr>
          <w:rFonts w:hint="cs"/>
          <w:rtl/>
          <w:lang w:eastAsia="he-IL"/>
        </w:rPr>
        <w:t xml:space="preserve">גמר לי את החוק. </w:t>
      </w:r>
    </w:p>
    <w:p w14:paraId="748FB651" w14:textId="485244D8" w:rsidR="00140A02" w:rsidRDefault="00140A02" w:rsidP="00DC441F">
      <w:pPr>
        <w:rPr>
          <w:rtl/>
          <w:lang w:eastAsia="he-IL"/>
        </w:rPr>
      </w:pPr>
      <w:bookmarkStart w:id="32540" w:name="_ETM_Q1_27934553"/>
      <w:bookmarkStart w:id="32541" w:name="_ETM_Q1_27934996"/>
      <w:bookmarkEnd w:id="32540"/>
      <w:bookmarkEnd w:id="32541"/>
    </w:p>
    <w:p w14:paraId="1727F035" w14:textId="00873ADA" w:rsidR="00140A02" w:rsidRDefault="00140A02" w:rsidP="00140A02">
      <w:pPr>
        <w:pStyle w:val="a4"/>
        <w:keepNext/>
        <w:rPr>
          <w:rtl/>
        </w:rPr>
      </w:pPr>
      <w:bookmarkStart w:id="32542" w:name="ET_speaker_6520_4560"/>
      <w:r w:rsidRPr="00140A02">
        <w:rPr>
          <w:rStyle w:val="TagStyle"/>
          <w:rtl/>
        </w:rPr>
        <w:t xml:space="preserve"> &lt;&lt; דובר &gt;&gt; </w:t>
      </w:r>
      <w:r>
        <w:rPr>
          <w:rtl/>
        </w:rPr>
        <w:t>ארז מלול (ש"ס):</w:t>
      </w:r>
      <w:r w:rsidRPr="00140A02">
        <w:rPr>
          <w:rStyle w:val="TagStyle"/>
          <w:rtl/>
        </w:rPr>
        <w:t xml:space="preserve"> &lt;&lt; דובר &gt;&gt;</w:t>
      </w:r>
      <w:r w:rsidR="0011182F">
        <w:rPr>
          <w:rtl/>
        </w:rPr>
        <w:t xml:space="preserve"> </w:t>
      </w:r>
      <w:r>
        <w:rPr>
          <w:rtl/>
        </w:rPr>
        <w:t xml:space="preserve"> </w:t>
      </w:r>
      <w:bookmarkEnd w:id="32542"/>
    </w:p>
    <w:p w14:paraId="4AD7BBE8" w14:textId="515095E3" w:rsidR="00140A02" w:rsidRDefault="00140A02" w:rsidP="00140A02">
      <w:pPr>
        <w:pStyle w:val="KeepWithNext"/>
        <w:rPr>
          <w:rtl/>
          <w:lang w:eastAsia="he-IL"/>
        </w:rPr>
      </w:pPr>
    </w:p>
    <w:p w14:paraId="1B9300CE" w14:textId="4801625A" w:rsidR="00140A02" w:rsidRDefault="00140A02" w:rsidP="00140A02">
      <w:pPr>
        <w:rPr>
          <w:rtl/>
          <w:lang w:eastAsia="he-IL"/>
        </w:rPr>
      </w:pPr>
      <w:bookmarkStart w:id="32543" w:name="_ETM_Q1_27938751"/>
      <w:bookmarkStart w:id="32544" w:name="_ETM_Q1_27938774"/>
      <w:bookmarkEnd w:id="32543"/>
      <w:bookmarkEnd w:id="32544"/>
      <w:r>
        <w:rPr>
          <w:rFonts w:hint="cs"/>
          <w:rtl/>
          <w:lang w:eastAsia="he-IL"/>
        </w:rPr>
        <w:t xml:space="preserve">היום הראשון שלי </w:t>
      </w:r>
      <w:bookmarkStart w:id="32545" w:name="_ETM_Q1_27939798"/>
      <w:bookmarkEnd w:id="32545"/>
      <w:r>
        <w:rPr>
          <w:rFonts w:hint="cs"/>
          <w:rtl/>
          <w:lang w:eastAsia="he-IL"/>
        </w:rPr>
        <w:t>בכנסת כיועץ חקיקה של השר אזולאי, שהיה יושב ראש וועדת</w:t>
      </w:r>
      <w:bookmarkStart w:id="32546" w:name="_ETM_Q1_27943415"/>
      <w:bookmarkEnd w:id="32546"/>
      <w:r>
        <w:rPr>
          <w:rFonts w:hint="cs"/>
          <w:rtl/>
          <w:lang w:eastAsia="he-IL"/>
        </w:rPr>
        <w:t xml:space="preserve"> הפנים, דיברתי על משהו, ואז הוא סיפר לי את הסיפור</w:t>
      </w:r>
      <w:bookmarkStart w:id="32547" w:name="_ETM_Q1_27946639"/>
      <w:bookmarkEnd w:id="32547"/>
      <w:r>
        <w:rPr>
          <w:rFonts w:hint="cs"/>
          <w:rtl/>
          <w:lang w:eastAsia="he-IL"/>
        </w:rPr>
        <w:t xml:space="preserve"> הזה, במזנון הכנסת, פעם ראשונה. עם סגירת התיק. הורדתי לו </w:t>
      </w:r>
      <w:bookmarkStart w:id="32548" w:name="_ETM_Q1_27951354"/>
      <w:bookmarkEnd w:id="32548"/>
      <w:r>
        <w:rPr>
          <w:rFonts w:hint="cs"/>
          <w:rtl/>
          <w:lang w:eastAsia="he-IL"/>
        </w:rPr>
        <w:t xml:space="preserve">כמה שאילתות. הגעתי להסדרים. והשר אזולאי התעצבן עליי. תן </w:t>
      </w:r>
      <w:bookmarkStart w:id="32549" w:name="_ETM_Q1_27957265"/>
      <w:bookmarkEnd w:id="32549"/>
      <w:r>
        <w:rPr>
          <w:rFonts w:hint="cs"/>
          <w:rtl/>
          <w:lang w:eastAsia="he-IL"/>
        </w:rPr>
        <w:t>לי לדבר במליאה. פעלתי כדי להגיד לו, את זה פתרתי</w:t>
      </w:r>
      <w:bookmarkStart w:id="32550" w:name="_ETM_Q1_27961048"/>
      <w:bookmarkEnd w:id="32550"/>
      <w:r>
        <w:rPr>
          <w:rFonts w:hint="cs"/>
          <w:rtl/>
          <w:lang w:eastAsia="he-IL"/>
        </w:rPr>
        <w:t xml:space="preserve"> ואת זה פתרתי.</w:t>
      </w:r>
      <w:bookmarkStart w:id="32551" w:name="_ETM_Q1_27962918"/>
      <w:bookmarkEnd w:id="32551"/>
    </w:p>
    <w:p w14:paraId="4C9C74D3" w14:textId="293AA21D" w:rsidR="00140A02" w:rsidRDefault="00140A02" w:rsidP="00140A02">
      <w:pPr>
        <w:rPr>
          <w:rtl/>
          <w:lang w:eastAsia="he-IL"/>
        </w:rPr>
      </w:pPr>
      <w:bookmarkStart w:id="32552" w:name="_ETM_Q1_27962958"/>
      <w:bookmarkEnd w:id="32552"/>
    </w:p>
    <w:p w14:paraId="4969F5BF" w14:textId="3A7DA036" w:rsidR="00140A02" w:rsidRDefault="00140A02" w:rsidP="00140A02">
      <w:pPr>
        <w:pStyle w:val="af6"/>
        <w:keepNext/>
        <w:rPr>
          <w:rtl/>
        </w:rPr>
      </w:pPr>
      <w:bookmarkStart w:id="32553" w:name="ET_yor_5069_4561"/>
      <w:r w:rsidRPr="00140A02">
        <w:rPr>
          <w:rStyle w:val="TagStyle"/>
          <w:rtl/>
        </w:rPr>
        <w:t xml:space="preserve"> &lt;&lt; יור &gt;&gt; </w:t>
      </w:r>
      <w:r>
        <w:rPr>
          <w:rtl/>
        </w:rPr>
        <w:t>היו"ר יעקב אשר:</w:t>
      </w:r>
      <w:r w:rsidRPr="00140A02">
        <w:rPr>
          <w:rStyle w:val="TagStyle"/>
          <w:rtl/>
        </w:rPr>
        <w:t xml:space="preserve"> &lt;&lt; יור &gt;&gt;</w:t>
      </w:r>
      <w:r w:rsidR="0011182F">
        <w:rPr>
          <w:rtl/>
        </w:rPr>
        <w:t xml:space="preserve"> </w:t>
      </w:r>
      <w:r>
        <w:rPr>
          <w:rtl/>
        </w:rPr>
        <w:t xml:space="preserve"> </w:t>
      </w:r>
      <w:bookmarkEnd w:id="32553"/>
    </w:p>
    <w:p w14:paraId="3373D367" w14:textId="7D81DBCC" w:rsidR="00140A02" w:rsidRDefault="00140A02" w:rsidP="00140A02">
      <w:pPr>
        <w:pStyle w:val="KeepWithNext"/>
        <w:rPr>
          <w:rtl/>
          <w:lang w:eastAsia="he-IL"/>
        </w:rPr>
      </w:pPr>
    </w:p>
    <w:p w14:paraId="79DA28F3" w14:textId="1DB01E78" w:rsidR="00140A02" w:rsidRDefault="00140A02" w:rsidP="00140A02">
      <w:pPr>
        <w:rPr>
          <w:rtl/>
          <w:lang w:eastAsia="he-IL"/>
        </w:rPr>
      </w:pPr>
      <w:bookmarkStart w:id="32554" w:name="_ETM_Q1_27963988"/>
      <w:bookmarkStart w:id="32555" w:name="_ETM_Q1_27964006"/>
      <w:bookmarkEnd w:id="32554"/>
      <w:bookmarkEnd w:id="32555"/>
      <w:r>
        <w:rPr>
          <w:rFonts w:hint="cs"/>
          <w:rtl/>
          <w:lang w:eastAsia="he-IL"/>
        </w:rPr>
        <w:t>יהיה זכרו ברוך. איש יקר.</w:t>
      </w:r>
    </w:p>
    <w:p w14:paraId="1F64BF9D" w14:textId="771799FC" w:rsidR="00140A02" w:rsidRDefault="00140A02" w:rsidP="00140A02">
      <w:pPr>
        <w:rPr>
          <w:rtl/>
          <w:lang w:eastAsia="he-IL"/>
        </w:rPr>
      </w:pPr>
      <w:bookmarkStart w:id="32556" w:name="_ETM_Q1_27966165"/>
      <w:bookmarkStart w:id="32557" w:name="_ETM_Q1_27966211"/>
      <w:bookmarkEnd w:id="32556"/>
      <w:bookmarkEnd w:id="32557"/>
    </w:p>
    <w:p w14:paraId="5F7B6257" w14:textId="1ACC5576" w:rsidR="00140A02" w:rsidRDefault="00140A02" w:rsidP="00140A02">
      <w:pPr>
        <w:pStyle w:val="a4"/>
        <w:keepNext/>
        <w:rPr>
          <w:rtl/>
        </w:rPr>
      </w:pPr>
      <w:bookmarkStart w:id="32558" w:name="ET_speaker_6520_4562"/>
      <w:r w:rsidRPr="00140A02">
        <w:rPr>
          <w:rStyle w:val="TagStyle"/>
          <w:rtl/>
        </w:rPr>
        <w:t xml:space="preserve"> &lt;&lt; דובר &gt;&gt; </w:t>
      </w:r>
      <w:r>
        <w:rPr>
          <w:rtl/>
        </w:rPr>
        <w:t>ארז מלול (ש"ס):</w:t>
      </w:r>
      <w:r w:rsidRPr="00140A02">
        <w:rPr>
          <w:rStyle w:val="TagStyle"/>
          <w:rtl/>
        </w:rPr>
        <w:t xml:space="preserve"> &lt;&lt; דובר &gt;&gt;</w:t>
      </w:r>
      <w:r w:rsidR="0011182F">
        <w:rPr>
          <w:rtl/>
        </w:rPr>
        <w:t xml:space="preserve"> </w:t>
      </w:r>
      <w:r>
        <w:rPr>
          <w:rtl/>
        </w:rPr>
        <w:t xml:space="preserve"> </w:t>
      </w:r>
      <w:bookmarkEnd w:id="32558"/>
    </w:p>
    <w:p w14:paraId="182C8E3D" w14:textId="00598611" w:rsidR="00140A02" w:rsidRDefault="00140A02" w:rsidP="00140A02">
      <w:pPr>
        <w:pStyle w:val="KeepWithNext"/>
        <w:rPr>
          <w:rtl/>
          <w:lang w:eastAsia="he-IL"/>
        </w:rPr>
      </w:pPr>
    </w:p>
    <w:p w14:paraId="0578EDBB" w14:textId="3BFF99A9" w:rsidR="00140A02" w:rsidRDefault="00140A02" w:rsidP="00140A02">
      <w:pPr>
        <w:rPr>
          <w:rtl/>
          <w:lang w:eastAsia="he-IL"/>
        </w:rPr>
      </w:pPr>
      <w:bookmarkStart w:id="32559" w:name="_ETM_Q1_27966700"/>
      <w:bookmarkStart w:id="32560" w:name="_ETM_Q1_27966716"/>
      <w:bookmarkEnd w:id="32559"/>
      <w:bookmarkEnd w:id="32560"/>
      <w:r>
        <w:rPr>
          <w:rFonts w:hint="cs"/>
          <w:rtl/>
          <w:lang w:eastAsia="he-IL"/>
        </w:rPr>
        <w:t>איש יקר מאוד.</w:t>
      </w:r>
    </w:p>
    <w:p w14:paraId="117ECB3B" w14:textId="484742CA" w:rsidR="00140A02" w:rsidRDefault="00140A02" w:rsidP="00140A02">
      <w:pPr>
        <w:rPr>
          <w:rtl/>
          <w:lang w:eastAsia="he-IL"/>
        </w:rPr>
      </w:pPr>
      <w:bookmarkStart w:id="32561" w:name="_ETM_Q1_27967829"/>
      <w:bookmarkStart w:id="32562" w:name="_ETM_Q1_27967873"/>
      <w:bookmarkEnd w:id="32561"/>
      <w:bookmarkEnd w:id="32562"/>
    </w:p>
    <w:p w14:paraId="70DA2D9A" w14:textId="496EF22A" w:rsidR="00140A02" w:rsidRDefault="00140A02" w:rsidP="00140A02">
      <w:pPr>
        <w:pStyle w:val="a4"/>
        <w:keepNext/>
        <w:rPr>
          <w:rtl/>
        </w:rPr>
      </w:pPr>
      <w:bookmarkStart w:id="32563" w:name="ET_speaker_תומר_רוזנר_4563"/>
      <w:r w:rsidRPr="00140A02">
        <w:rPr>
          <w:rStyle w:val="TagStyle"/>
          <w:rtl/>
        </w:rPr>
        <w:t xml:space="preserve"> &lt;&lt; דובר &gt;&gt; </w:t>
      </w:r>
      <w:r>
        <w:rPr>
          <w:rtl/>
        </w:rPr>
        <w:t>תומר רוזנר:</w:t>
      </w:r>
      <w:r w:rsidRPr="00140A02">
        <w:rPr>
          <w:rStyle w:val="TagStyle"/>
          <w:rtl/>
        </w:rPr>
        <w:t xml:space="preserve"> &lt;&lt; דובר &gt;&gt;</w:t>
      </w:r>
      <w:r w:rsidR="0011182F">
        <w:rPr>
          <w:rtl/>
        </w:rPr>
        <w:t xml:space="preserve"> </w:t>
      </w:r>
      <w:r>
        <w:rPr>
          <w:rtl/>
        </w:rPr>
        <w:t xml:space="preserve"> </w:t>
      </w:r>
      <w:bookmarkEnd w:id="32563"/>
    </w:p>
    <w:p w14:paraId="253EA51C" w14:textId="6F50F18B" w:rsidR="00140A02" w:rsidRDefault="00140A02" w:rsidP="00140A02">
      <w:pPr>
        <w:pStyle w:val="KeepWithNext"/>
        <w:rPr>
          <w:rtl/>
          <w:lang w:eastAsia="he-IL"/>
        </w:rPr>
      </w:pPr>
    </w:p>
    <w:p w14:paraId="0F4F618D" w14:textId="4BA93DC9" w:rsidR="00140A02" w:rsidRDefault="00140A02" w:rsidP="00140A02">
      <w:pPr>
        <w:rPr>
          <w:rtl/>
          <w:lang w:eastAsia="he-IL"/>
        </w:rPr>
      </w:pPr>
      <w:bookmarkStart w:id="32564" w:name="_ETM_Q1_27968379"/>
      <w:bookmarkStart w:id="32565" w:name="_ETM_Q1_27968395"/>
      <w:bookmarkEnd w:id="32564"/>
      <w:bookmarkEnd w:id="32565"/>
      <w:r>
        <w:rPr>
          <w:rFonts w:hint="cs"/>
          <w:rtl/>
          <w:lang w:eastAsia="he-IL"/>
        </w:rPr>
        <w:t xml:space="preserve">כן. אוקיי. </w:t>
      </w:r>
      <w:bookmarkStart w:id="32566" w:name="_ETM_Q1_27969366"/>
      <w:bookmarkEnd w:id="32566"/>
      <w:r>
        <w:rPr>
          <w:rFonts w:hint="cs"/>
          <w:rtl/>
          <w:lang w:eastAsia="he-IL"/>
        </w:rPr>
        <w:t>עכשיו, אני מזכיר, אדוני יושב הראש, אני מסכים בנושא של</w:t>
      </w:r>
      <w:bookmarkStart w:id="32567" w:name="_ETM_Q1_27973027"/>
      <w:bookmarkEnd w:id="32567"/>
      <w:r>
        <w:rPr>
          <w:rFonts w:hint="cs"/>
          <w:rtl/>
          <w:lang w:eastAsia="he-IL"/>
        </w:rPr>
        <w:t xml:space="preserve"> מוסד רישוי ארצי. הגענו לסעיף, קודם כל, אני רק אעדכן </w:t>
      </w:r>
      <w:bookmarkStart w:id="32568" w:name="_ETM_Q1_27977617"/>
      <w:bookmarkEnd w:id="32568"/>
      <w:r>
        <w:rPr>
          <w:rFonts w:hint="cs"/>
          <w:rtl/>
          <w:lang w:eastAsia="he-IL"/>
        </w:rPr>
        <w:t>אותך שהתברר שבסעיף, כל המנגנון של טיפול בהיטלים לא</w:t>
      </w:r>
      <w:bookmarkStart w:id="32569" w:name="_ETM_Q1_27983129"/>
      <w:bookmarkEnd w:id="32569"/>
      <w:r>
        <w:rPr>
          <w:rFonts w:hint="cs"/>
          <w:rtl/>
          <w:lang w:eastAsia="he-IL"/>
        </w:rPr>
        <w:t xml:space="preserve"> דוייק כהלכה. ביקשנו מהממשלה להציע נוסח מעודכן שיענה על</w:t>
      </w:r>
      <w:bookmarkStart w:id="32570" w:name="_ETM_Q1_27988604"/>
      <w:bookmarkEnd w:id="32570"/>
      <w:r>
        <w:rPr>
          <w:rFonts w:hint="cs"/>
          <w:rtl/>
          <w:lang w:eastAsia="he-IL"/>
        </w:rPr>
        <w:t xml:space="preserve"> כל מיני בעיות שעלו פה בדיון לגבי כל המנגנון של </w:t>
      </w:r>
      <w:bookmarkStart w:id="32571" w:name="_ETM_Q1_27994401"/>
      <w:bookmarkEnd w:id="32571"/>
      <w:r>
        <w:rPr>
          <w:rFonts w:hint="cs"/>
          <w:rtl/>
          <w:lang w:eastAsia="he-IL"/>
        </w:rPr>
        <w:t>איך מחשבים את היטלי ההשבחה וכו'. הוצע כאן עקרון שבעצם</w:t>
      </w:r>
      <w:bookmarkStart w:id="32572" w:name="_ETM_Q1_27998599"/>
      <w:bookmarkEnd w:id="32572"/>
      <w:r>
        <w:rPr>
          <w:rFonts w:hint="cs"/>
          <w:rtl/>
          <w:lang w:eastAsia="he-IL"/>
        </w:rPr>
        <w:t xml:space="preserve"> הוועדה המקומית היא זו שתוציא את השומה, ואם היא לא</w:t>
      </w:r>
      <w:bookmarkStart w:id="32573" w:name="_ETM_Q1_28002395"/>
      <w:bookmarkEnd w:id="32573"/>
      <w:r>
        <w:rPr>
          <w:rFonts w:hint="cs"/>
          <w:rtl/>
          <w:lang w:eastAsia="he-IL"/>
        </w:rPr>
        <w:t xml:space="preserve"> תוציא שומה אז היא לא תקבל היטל השבחה בסופו של</w:t>
      </w:r>
      <w:bookmarkStart w:id="32574" w:name="_ETM_Q1_28005417"/>
      <w:bookmarkEnd w:id="32574"/>
      <w:r>
        <w:rPr>
          <w:rFonts w:hint="cs"/>
          <w:rtl/>
          <w:lang w:eastAsia="he-IL"/>
        </w:rPr>
        <w:t xml:space="preserve"> דבר. אני מפשט כמובן, המנגנון היה יותר מורכב.</w:t>
      </w:r>
      <w:bookmarkStart w:id="32575" w:name="_ETM_Q1_28008839"/>
      <w:bookmarkEnd w:id="32575"/>
    </w:p>
    <w:p w14:paraId="125BC79A" w14:textId="66050E26" w:rsidR="00140A02" w:rsidRDefault="00140A02" w:rsidP="00140A02">
      <w:pPr>
        <w:rPr>
          <w:rtl/>
          <w:lang w:eastAsia="he-IL"/>
        </w:rPr>
      </w:pPr>
    </w:p>
    <w:p w14:paraId="6AFCB247" w14:textId="69CE56AE" w:rsidR="00140A02" w:rsidRDefault="00140A02" w:rsidP="00140A02">
      <w:pPr>
        <w:pStyle w:val="af6"/>
        <w:keepNext/>
        <w:rPr>
          <w:rtl/>
        </w:rPr>
      </w:pPr>
      <w:bookmarkStart w:id="32576" w:name="ET_yor_5069_4564"/>
      <w:r w:rsidRPr="00140A02">
        <w:rPr>
          <w:rStyle w:val="TagStyle"/>
          <w:rtl/>
        </w:rPr>
        <w:t xml:space="preserve"> &lt;&lt; יור &gt;&gt; </w:t>
      </w:r>
      <w:r>
        <w:rPr>
          <w:rtl/>
        </w:rPr>
        <w:t>היו"ר יעקב אשר:</w:t>
      </w:r>
      <w:r w:rsidRPr="00140A02">
        <w:rPr>
          <w:rStyle w:val="TagStyle"/>
          <w:rtl/>
        </w:rPr>
        <w:t xml:space="preserve"> &lt;&lt; יור &gt;&gt;</w:t>
      </w:r>
      <w:r w:rsidR="0011182F">
        <w:rPr>
          <w:rtl/>
        </w:rPr>
        <w:t xml:space="preserve"> </w:t>
      </w:r>
      <w:r>
        <w:rPr>
          <w:rtl/>
        </w:rPr>
        <w:t xml:space="preserve"> </w:t>
      </w:r>
      <w:bookmarkEnd w:id="32576"/>
    </w:p>
    <w:p w14:paraId="69FA4C16" w14:textId="4245D29E" w:rsidR="00140A02" w:rsidRDefault="00140A02" w:rsidP="00140A02">
      <w:pPr>
        <w:pStyle w:val="KeepWithNext"/>
        <w:rPr>
          <w:rtl/>
          <w:lang w:eastAsia="he-IL"/>
        </w:rPr>
      </w:pPr>
    </w:p>
    <w:p w14:paraId="0BADBD16" w14:textId="1380D86A" w:rsidR="00140A02" w:rsidRDefault="00140A02" w:rsidP="00140A02">
      <w:pPr>
        <w:rPr>
          <w:rtl/>
          <w:lang w:eastAsia="he-IL"/>
        </w:rPr>
      </w:pPr>
      <w:bookmarkStart w:id="32577" w:name="_ETM_Q1_28009427"/>
      <w:bookmarkStart w:id="32578" w:name="_ETM_Q1_28009450"/>
      <w:bookmarkEnd w:id="32577"/>
      <w:bookmarkEnd w:id="32578"/>
      <w:r>
        <w:rPr>
          <w:rFonts w:hint="cs"/>
          <w:rtl/>
          <w:lang w:eastAsia="he-IL"/>
        </w:rPr>
        <w:t>לא תקבל לנצח?</w:t>
      </w:r>
    </w:p>
    <w:p w14:paraId="0FBC1E72" w14:textId="3EE8AAC5" w:rsidR="00140A02" w:rsidRDefault="00140A02" w:rsidP="00140A02">
      <w:pPr>
        <w:rPr>
          <w:rtl/>
          <w:lang w:eastAsia="he-IL"/>
        </w:rPr>
      </w:pPr>
      <w:bookmarkStart w:id="32579" w:name="_ETM_Q1_28010682"/>
      <w:bookmarkStart w:id="32580" w:name="_ETM_Q1_28010728"/>
      <w:bookmarkEnd w:id="32579"/>
      <w:bookmarkEnd w:id="32580"/>
    </w:p>
    <w:p w14:paraId="7EEC199C" w14:textId="565E2FAA" w:rsidR="00140A02" w:rsidRDefault="00140A02" w:rsidP="00140A02">
      <w:pPr>
        <w:pStyle w:val="af9"/>
        <w:keepNext/>
        <w:rPr>
          <w:rtl/>
          <w:lang w:eastAsia="he-IL"/>
        </w:rPr>
      </w:pPr>
      <w:bookmarkStart w:id="32581" w:name="ET_guest_שירה_ברנד_4565"/>
      <w:r w:rsidRPr="00140A02">
        <w:rPr>
          <w:rStyle w:val="TagStyle"/>
          <w:rtl/>
        </w:rPr>
        <w:t xml:space="preserve"> &lt;&lt; אורח &gt;&gt; </w:t>
      </w:r>
      <w:r>
        <w:rPr>
          <w:rtl/>
          <w:lang w:eastAsia="he-IL"/>
        </w:rPr>
        <w:t>שירה ברנד:</w:t>
      </w:r>
      <w:r w:rsidRPr="00140A02">
        <w:rPr>
          <w:rStyle w:val="TagStyle"/>
          <w:rtl/>
        </w:rPr>
        <w:t xml:space="preserve"> &lt;&lt; אורח &gt;&gt;</w:t>
      </w:r>
      <w:r w:rsidR="0011182F">
        <w:rPr>
          <w:rtl/>
          <w:lang w:eastAsia="he-IL"/>
        </w:rPr>
        <w:t xml:space="preserve"> </w:t>
      </w:r>
      <w:r>
        <w:rPr>
          <w:rtl/>
          <w:lang w:eastAsia="he-IL"/>
        </w:rPr>
        <w:t xml:space="preserve"> </w:t>
      </w:r>
      <w:bookmarkEnd w:id="32581"/>
    </w:p>
    <w:p w14:paraId="188061E1" w14:textId="1037AA51" w:rsidR="00140A02" w:rsidRDefault="00140A02" w:rsidP="00140A02">
      <w:pPr>
        <w:pStyle w:val="KeepWithNext"/>
        <w:rPr>
          <w:rtl/>
          <w:lang w:eastAsia="he-IL"/>
        </w:rPr>
      </w:pPr>
    </w:p>
    <w:p w14:paraId="428D9408" w14:textId="040A4EF1" w:rsidR="00140A02" w:rsidRDefault="00140A02" w:rsidP="00140A02">
      <w:pPr>
        <w:rPr>
          <w:rtl/>
          <w:lang w:eastAsia="he-IL"/>
        </w:rPr>
      </w:pPr>
      <w:bookmarkStart w:id="32582" w:name="_ETM_Q1_28011287"/>
      <w:bookmarkStart w:id="32583" w:name="_ETM_Q1_28011310"/>
      <w:bookmarkEnd w:id="32582"/>
      <w:bookmarkEnd w:id="32583"/>
      <w:r>
        <w:rPr>
          <w:rFonts w:hint="cs"/>
          <w:rtl/>
          <w:lang w:eastAsia="he-IL"/>
        </w:rPr>
        <w:t>כן.</w:t>
      </w:r>
    </w:p>
    <w:p w14:paraId="152D7A37" w14:textId="0CB63A52" w:rsidR="00140A02" w:rsidRDefault="00140A02" w:rsidP="00140A02">
      <w:pPr>
        <w:rPr>
          <w:rtl/>
          <w:lang w:eastAsia="he-IL"/>
        </w:rPr>
      </w:pPr>
      <w:bookmarkStart w:id="32584" w:name="_ETM_Q1_28011769"/>
      <w:bookmarkStart w:id="32585" w:name="_ETM_Q1_28011806"/>
      <w:bookmarkStart w:id="32586" w:name="_ETM_Q1_28006985"/>
      <w:bookmarkEnd w:id="32584"/>
      <w:bookmarkEnd w:id="32585"/>
      <w:bookmarkEnd w:id="32586"/>
    </w:p>
    <w:p w14:paraId="45E817F5" w14:textId="12248BF7" w:rsidR="00140A02" w:rsidRDefault="00140A02" w:rsidP="00140A02">
      <w:pPr>
        <w:pStyle w:val="af9"/>
        <w:keepNext/>
        <w:rPr>
          <w:rtl/>
          <w:lang w:eastAsia="he-IL"/>
        </w:rPr>
      </w:pPr>
      <w:bookmarkStart w:id="32587" w:name="ET_guest_קריאה_4566"/>
      <w:r w:rsidRPr="00140A02">
        <w:rPr>
          <w:rStyle w:val="TagStyle"/>
          <w:rtl/>
        </w:rPr>
        <w:t xml:space="preserve"> &lt;&lt; אורח &gt;&gt; </w:t>
      </w:r>
      <w:r>
        <w:rPr>
          <w:rtl/>
          <w:lang w:eastAsia="he-IL"/>
        </w:rPr>
        <w:t>קריאה:</w:t>
      </w:r>
      <w:r w:rsidRPr="00140A02">
        <w:rPr>
          <w:rStyle w:val="TagStyle"/>
          <w:rtl/>
        </w:rPr>
        <w:t xml:space="preserve"> &lt;&lt; אורח &gt;&gt;</w:t>
      </w:r>
      <w:r w:rsidR="0011182F">
        <w:rPr>
          <w:rtl/>
          <w:lang w:eastAsia="he-IL"/>
        </w:rPr>
        <w:t xml:space="preserve"> </w:t>
      </w:r>
      <w:r>
        <w:rPr>
          <w:rtl/>
          <w:lang w:eastAsia="he-IL"/>
        </w:rPr>
        <w:t xml:space="preserve"> </w:t>
      </w:r>
      <w:bookmarkEnd w:id="32587"/>
    </w:p>
    <w:p w14:paraId="1669A021" w14:textId="6D30C6A9" w:rsidR="00140A02" w:rsidRDefault="00140A02" w:rsidP="00140A02">
      <w:pPr>
        <w:pStyle w:val="KeepWithNext"/>
        <w:rPr>
          <w:rtl/>
          <w:lang w:eastAsia="he-IL"/>
        </w:rPr>
      </w:pPr>
    </w:p>
    <w:p w14:paraId="034235D6" w14:textId="4B9E5C23" w:rsidR="00140A02" w:rsidRDefault="00140A02" w:rsidP="00140A02">
      <w:pPr>
        <w:rPr>
          <w:rtl/>
          <w:lang w:eastAsia="he-IL"/>
        </w:rPr>
      </w:pPr>
      <w:bookmarkStart w:id="32588" w:name="_ETM_Q1_28008394"/>
      <w:bookmarkStart w:id="32589" w:name="_ETM_Q1_28008415"/>
      <w:bookmarkEnd w:id="32588"/>
      <w:bookmarkEnd w:id="32589"/>
      <w:r>
        <w:rPr>
          <w:rFonts w:hint="cs"/>
          <w:rtl/>
          <w:lang w:eastAsia="he-IL"/>
        </w:rPr>
        <w:t xml:space="preserve">עד </w:t>
      </w:r>
      <w:bookmarkStart w:id="32590" w:name="_ETM_Q1_28008742"/>
      <w:bookmarkEnd w:id="32590"/>
      <w:r>
        <w:rPr>
          <w:rFonts w:hint="cs"/>
          <w:rtl/>
          <w:lang w:eastAsia="he-IL"/>
        </w:rPr>
        <w:t>תעודת גמר.</w:t>
      </w:r>
      <w:bookmarkStart w:id="32591" w:name="_ETM_Q1_28010879"/>
      <w:bookmarkEnd w:id="32591"/>
    </w:p>
    <w:p w14:paraId="64295F0D" w14:textId="2230667E" w:rsidR="00140A02" w:rsidRDefault="00140A02" w:rsidP="00140A02">
      <w:pPr>
        <w:rPr>
          <w:rtl/>
          <w:lang w:eastAsia="he-IL"/>
        </w:rPr>
      </w:pPr>
      <w:bookmarkStart w:id="32592" w:name="_ETM_Q1_28010928"/>
      <w:bookmarkEnd w:id="32592"/>
    </w:p>
    <w:p w14:paraId="35D8B169" w14:textId="4B1FE69E" w:rsidR="00140A02" w:rsidRDefault="00140A02" w:rsidP="00140A02">
      <w:pPr>
        <w:pStyle w:val="af9"/>
        <w:keepNext/>
        <w:rPr>
          <w:rtl/>
          <w:lang w:eastAsia="he-IL"/>
        </w:rPr>
      </w:pPr>
      <w:bookmarkStart w:id="32593" w:name="ET_guest_שירה_ברנד_4567"/>
      <w:r w:rsidRPr="00140A02">
        <w:rPr>
          <w:rStyle w:val="TagStyle"/>
          <w:rtl/>
        </w:rPr>
        <w:t xml:space="preserve"> &lt;&lt; אורח &gt;&gt; </w:t>
      </w:r>
      <w:r>
        <w:rPr>
          <w:rtl/>
          <w:lang w:eastAsia="he-IL"/>
        </w:rPr>
        <w:t>שירה ברנד:</w:t>
      </w:r>
      <w:r w:rsidRPr="00140A02">
        <w:rPr>
          <w:rStyle w:val="TagStyle"/>
          <w:rtl/>
        </w:rPr>
        <w:t xml:space="preserve"> &lt;&lt; אורח &gt;&gt;</w:t>
      </w:r>
      <w:r w:rsidR="0011182F">
        <w:rPr>
          <w:rtl/>
          <w:lang w:eastAsia="he-IL"/>
        </w:rPr>
        <w:t xml:space="preserve"> </w:t>
      </w:r>
      <w:r>
        <w:rPr>
          <w:rtl/>
          <w:lang w:eastAsia="he-IL"/>
        </w:rPr>
        <w:t xml:space="preserve"> </w:t>
      </w:r>
      <w:bookmarkEnd w:id="32593"/>
    </w:p>
    <w:p w14:paraId="2366D490" w14:textId="3AF556A7" w:rsidR="00140A02" w:rsidRDefault="00140A02" w:rsidP="00140A02">
      <w:pPr>
        <w:pStyle w:val="KeepWithNext"/>
        <w:rPr>
          <w:rtl/>
          <w:lang w:eastAsia="he-IL"/>
        </w:rPr>
      </w:pPr>
    </w:p>
    <w:p w14:paraId="710A234D" w14:textId="64A05DA5" w:rsidR="00140A02" w:rsidRDefault="00140A02" w:rsidP="00140A02">
      <w:pPr>
        <w:rPr>
          <w:rtl/>
          <w:lang w:eastAsia="he-IL"/>
        </w:rPr>
      </w:pPr>
      <w:bookmarkStart w:id="32594" w:name="_ETM_Q1_28011560"/>
      <w:bookmarkStart w:id="32595" w:name="_ETM_Q1_28011581"/>
      <w:bookmarkEnd w:id="32594"/>
      <w:bookmarkEnd w:id="32595"/>
      <w:r>
        <w:rPr>
          <w:rFonts w:hint="cs"/>
          <w:rtl/>
          <w:lang w:eastAsia="he-IL"/>
        </w:rPr>
        <w:t xml:space="preserve">נותנים לה מספיק זמן להוציא את השומה, אבל אם </w:t>
      </w:r>
      <w:bookmarkStart w:id="32596" w:name="_ETM_Q1_28014783"/>
      <w:bookmarkEnd w:id="32596"/>
      <w:r>
        <w:rPr>
          <w:rFonts w:hint="cs"/>
          <w:rtl/>
          <w:lang w:eastAsia="he-IL"/>
        </w:rPr>
        <w:t>היא לא עומדת בו עד תעודת הגמר - - -</w:t>
      </w:r>
      <w:bookmarkStart w:id="32597" w:name="_ETM_Q1_28012255"/>
      <w:bookmarkStart w:id="32598" w:name="_ETM_Q1_28012393"/>
      <w:bookmarkEnd w:id="32597"/>
      <w:bookmarkEnd w:id="32598"/>
    </w:p>
    <w:p w14:paraId="1207357C" w14:textId="399B8747" w:rsidR="00140A02" w:rsidRDefault="00140A02" w:rsidP="00140A02">
      <w:pPr>
        <w:rPr>
          <w:rtl/>
          <w:lang w:eastAsia="he-IL"/>
        </w:rPr>
      </w:pPr>
      <w:bookmarkStart w:id="32599" w:name="_ETM_Q1_28012482"/>
      <w:bookmarkStart w:id="32600" w:name="_ETM_Q1_28013475"/>
      <w:bookmarkEnd w:id="32599"/>
      <w:bookmarkEnd w:id="32600"/>
    </w:p>
    <w:p w14:paraId="1EA16F3C" w14:textId="049AE9B8" w:rsidR="00140A02" w:rsidRDefault="00140A02" w:rsidP="00140A02">
      <w:pPr>
        <w:pStyle w:val="af9"/>
        <w:keepNext/>
        <w:rPr>
          <w:rtl/>
          <w:lang w:eastAsia="he-IL"/>
        </w:rPr>
      </w:pPr>
      <w:bookmarkStart w:id="32601" w:name="ET_guest_שלום_זינגר_4568"/>
      <w:r w:rsidRPr="00140A02">
        <w:rPr>
          <w:rStyle w:val="TagStyle"/>
          <w:rtl/>
        </w:rPr>
        <w:t xml:space="preserve"> &lt;&lt; אורח &gt;&gt; </w:t>
      </w:r>
      <w:r>
        <w:rPr>
          <w:rtl/>
          <w:lang w:eastAsia="he-IL"/>
        </w:rPr>
        <w:t>שלום זינגר:</w:t>
      </w:r>
      <w:r w:rsidRPr="00140A02">
        <w:rPr>
          <w:rStyle w:val="TagStyle"/>
          <w:rtl/>
        </w:rPr>
        <w:t xml:space="preserve"> &lt;&lt; אורח &gt;&gt;</w:t>
      </w:r>
      <w:r w:rsidR="0011182F">
        <w:rPr>
          <w:rtl/>
          <w:lang w:eastAsia="he-IL"/>
        </w:rPr>
        <w:t xml:space="preserve"> </w:t>
      </w:r>
      <w:r>
        <w:rPr>
          <w:rtl/>
          <w:lang w:eastAsia="he-IL"/>
        </w:rPr>
        <w:t xml:space="preserve"> </w:t>
      </w:r>
      <w:bookmarkEnd w:id="32601"/>
    </w:p>
    <w:p w14:paraId="6C173F12" w14:textId="52DB94FE" w:rsidR="00140A02" w:rsidRDefault="00140A02" w:rsidP="00140A02">
      <w:pPr>
        <w:pStyle w:val="KeepWithNext"/>
        <w:rPr>
          <w:rtl/>
          <w:lang w:eastAsia="he-IL"/>
        </w:rPr>
      </w:pPr>
    </w:p>
    <w:p w14:paraId="4CEFAD10" w14:textId="4B0B6060" w:rsidR="00140A02" w:rsidRDefault="00140A02" w:rsidP="00140A02">
      <w:pPr>
        <w:rPr>
          <w:rtl/>
          <w:lang w:eastAsia="he-IL"/>
        </w:rPr>
      </w:pPr>
      <w:bookmarkStart w:id="32602" w:name="_ETM_Q1_28013716"/>
      <w:bookmarkStart w:id="32603" w:name="_ETM_Q1_28013737"/>
      <w:bookmarkEnd w:id="32602"/>
      <w:bookmarkEnd w:id="32603"/>
      <w:r>
        <w:rPr>
          <w:rFonts w:hint="cs"/>
          <w:rtl/>
          <w:lang w:eastAsia="he-IL"/>
        </w:rPr>
        <w:t xml:space="preserve">אני </w:t>
      </w:r>
      <w:bookmarkStart w:id="32604" w:name="_ETM_Q1_28016259"/>
      <w:bookmarkEnd w:id="32604"/>
      <w:r>
        <w:rPr>
          <w:rFonts w:hint="cs"/>
          <w:rtl/>
          <w:lang w:eastAsia="he-IL"/>
        </w:rPr>
        <w:t>מציע לעשות את זה גם עם מס הכנסה. לא הוציא</w:t>
      </w:r>
      <w:bookmarkStart w:id="32605" w:name="_ETM_Q1_28019283"/>
      <w:bookmarkEnd w:id="32605"/>
      <w:r>
        <w:rPr>
          <w:rFonts w:hint="cs"/>
          <w:rtl/>
          <w:lang w:eastAsia="he-IL"/>
        </w:rPr>
        <w:t xml:space="preserve"> לי, אז אין. זה, תשמע, זה סוג של טרור. אבל, </w:t>
      </w:r>
      <w:bookmarkStart w:id="32606" w:name="_ETM_Q1_28022297"/>
      <w:bookmarkEnd w:id="32606"/>
      <w:r>
        <w:rPr>
          <w:rFonts w:hint="cs"/>
          <w:rtl/>
          <w:lang w:eastAsia="he-IL"/>
        </w:rPr>
        <w:t>אם זה מה שיעשו, נחייה עם זה.</w:t>
      </w:r>
      <w:bookmarkStart w:id="32607" w:name="_ETM_Q1_28026802"/>
      <w:bookmarkEnd w:id="32607"/>
    </w:p>
    <w:p w14:paraId="4656C7D1" w14:textId="0A3C6F93" w:rsidR="00140A02" w:rsidRDefault="00140A02" w:rsidP="00140A02">
      <w:pPr>
        <w:rPr>
          <w:rtl/>
          <w:lang w:eastAsia="he-IL"/>
        </w:rPr>
      </w:pPr>
      <w:bookmarkStart w:id="32608" w:name="_ETM_Q1_28026976"/>
      <w:bookmarkEnd w:id="32608"/>
    </w:p>
    <w:p w14:paraId="4B911B4A" w14:textId="43E19030" w:rsidR="00140A02" w:rsidRDefault="00140A02" w:rsidP="00140A02">
      <w:pPr>
        <w:pStyle w:val="a4"/>
        <w:keepNext/>
        <w:rPr>
          <w:rtl/>
        </w:rPr>
      </w:pPr>
      <w:bookmarkStart w:id="32609" w:name="ET_speaker_6520_4569"/>
      <w:r w:rsidRPr="00140A02">
        <w:rPr>
          <w:rStyle w:val="TagStyle"/>
          <w:rtl/>
        </w:rPr>
        <w:t xml:space="preserve"> &lt;&lt; דובר &gt;&gt; </w:t>
      </w:r>
      <w:r>
        <w:rPr>
          <w:rtl/>
        </w:rPr>
        <w:t>ארז מלול (ש"ס):</w:t>
      </w:r>
      <w:r w:rsidRPr="00140A02">
        <w:rPr>
          <w:rStyle w:val="TagStyle"/>
          <w:rtl/>
        </w:rPr>
        <w:t xml:space="preserve"> &lt;&lt; דובר &gt;&gt;</w:t>
      </w:r>
      <w:r w:rsidR="0011182F">
        <w:rPr>
          <w:rtl/>
        </w:rPr>
        <w:t xml:space="preserve"> </w:t>
      </w:r>
      <w:r>
        <w:rPr>
          <w:rtl/>
        </w:rPr>
        <w:t xml:space="preserve"> </w:t>
      </w:r>
      <w:bookmarkEnd w:id="32609"/>
    </w:p>
    <w:p w14:paraId="6E8F3B3E" w14:textId="07E0BAEE" w:rsidR="00140A02" w:rsidRDefault="00140A02" w:rsidP="00140A02">
      <w:pPr>
        <w:pStyle w:val="KeepWithNext"/>
        <w:rPr>
          <w:rtl/>
          <w:lang w:eastAsia="he-IL"/>
        </w:rPr>
      </w:pPr>
    </w:p>
    <w:p w14:paraId="536FE43F" w14:textId="5590117E" w:rsidR="00140A02" w:rsidRDefault="00140A02" w:rsidP="00140A02">
      <w:pPr>
        <w:rPr>
          <w:rtl/>
          <w:lang w:eastAsia="he-IL"/>
        </w:rPr>
      </w:pPr>
      <w:bookmarkStart w:id="32610" w:name="_ETM_Q1_28030702"/>
      <w:bookmarkStart w:id="32611" w:name="_ETM_Q1_28030727"/>
      <w:bookmarkEnd w:id="32610"/>
      <w:bookmarkEnd w:id="32611"/>
      <w:r>
        <w:rPr>
          <w:rFonts w:hint="cs"/>
          <w:rtl/>
          <w:lang w:eastAsia="he-IL"/>
        </w:rPr>
        <w:t>שלום, אני לא מבין.</w:t>
      </w:r>
      <w:bookmarkStart w:id="32612" w:name="_ETM_Q1_28032269"/>
      <w:bookmarkEnd w:id="32612"/>
      <w:r>
        <w:rPr>
          <w:rFonts w:hint="cs"/>
          <w:rtl/>
          <w:lang w:eastAsia="he-IL"/>
        </w:rPr>
        <w:t xml:space="preserve"> איתי לא התנגדת. </w:t>
      </w:r>
      <w:bookmarkStart w:id="32613" w:name="_ETM_Q1_28029226"/>
      <w:bookmarkEnd w:id="32613"/>
      <w:r>
        <w:rPr>
          <w:rFonts w:hint="cs"/>
          <w:rtl/>
          <w:lang w:eastAsia="he-IL"/>
        </w:rPr>
        <w:t>למה</w:t>
      </w:r>
      <w:bookmarkStart w:id="32614" w:name="_ETM_Q1_28028967"/>
      <w:bookmarkEnd w:id="32614"/>
      <w:r>
        <w:rPr>
          <w:rFonts w:hint="cs"/>
          <w:rtl/>
          <w:lang w:eastAsia="he-IL"/>
        </w:rPr>
        <w:t xml:space="preserve"> עכשיו? מה קרה? זרמת.</w:t>
      </w:r>
      <w:bookmarkStart w:id="32615" w:name="_ETM_Q1_28035247"/>
      <w:bookmarkEnd w:id="32615"/>
      <w:r>
        <w:rPr>
          <w:rFonts w:hint="cs"/>
          <w:rtl/>
          <w:lang w:eastAsia="he-IL"/>
        </w:rPr>
        <w:t xml:space="preserve"> הכל. פתאום, אבא הגיע.</w:t>
      </w:r>
      <w:bookmarkStart w:id="32616" w:name="_ETM_Q1_28038589"/>
      <w:bookmarkEnd w:id="32616"/>
    </w:p>
    <w:p w14:paraId="0C3A6CC5" w14:textId="386B7292" w:rsidR="0051210E" w:rsidRDefault="0051210E" w:rsidP="00140A02">
      <w:pPr>
        <w:rPr>
          <w:rtl/>
          <w:lang w:eastAsia="he-IL"/>
        </w:rPr>
      </w:pPr>
    </w:p>
    <w:p w14:paraId="0D171CF0" w14:textId="2E9F4223" w:rsidR="0051210E" w:rsidRDefault="0051210E" w:rsidP="0051210E">
      <w:pPr>
        <w:pStyle w:val="af9"/>
        <w:keepNext/>
        <w:rPr>
          <w:rtl/>
          <w:lang w:eastAsia="he-IL"/>
        </w:rPr>
      </w:pPr>
      <w:bookmarkStart w:id="32617" w:name="ET_guest_שלום_זינגר_4570"/>
      <w:r w:rsidRPr="0051210E">
        <w:rPr>
          <w:rStyle w:val="TagStyle"/>
          <w:rtl/>
        </w:rPr>
        <w:t xml:space="preserve"> &lt;&lt; אורח &gt;&gt; </w:t>
      </w:r>
      <w:r>
        <w:rPr>
          <w:rtl/>
          <w:lang w:eastAsia="he-IL"/>
        </w:rPr>
        <w:t>שלום זינגר:</w:t>
      </w:r>
      <w:r w:rsidRPr="0051210E">
        <w:rPr>
          <w:rStyle w:val="TagStyle"/>
          <w:rtl/>
        </w:rPr>
        <w:t xml:space="preserve"> &lt;&lt; אורח &gt;&gt;</w:t>
      </w:r>
      <w:r w:rsidR="0011182F">
        <w:rPr>
          <w:rtl/>
          <w:lang w:eastAsia="he-IL"/>
        </w:rPr>
        <w:t xml:space="preserve"> </w:t>
      </w:r>
      <w:r>
        <w:rPr>
          <w:rtl/>
          <w:lang w:eastAsia="he-IL"/>
        </w:rPr>
        <w:t xml:space="preserve"> </w:t>
      </w:r>
      <w:bookmarkEnd w:id="32617"/>
    </w:p>
    <w:p w14:paraId="5F85CA08" w14:textId="2AA483A7" w:rsidR="0051210E" w:rsidRDefault="0051210E" w:rsidP="0051210E">
      <w:pPr>
        <w:pStyle w:val="KeepWithNext"/>
        <w:rPr>
          <w:rtl/>
          <w:lang w:eastAsia="he-IL"/>
        </w:rPr>
      </w:pPr>
    </w:p>
    <w:p w14:paraId="045B62FB" w14:textId="4107692F" w:rsidR="0051210E" w:rsidRDefault="0051210E" w:rsidP="0051210E">
      <w:pPr>
        <w:rPr>
          <w:rtl/>
          <w:lang w:eastAsia="he-IL"/>
        </w:rPr>
      </w:pPr>
      <w:bookmarkStart w:id="32618" w:name="_ETM_Q1_28041012"/>
      <w:bookmarkStart w:id="32619" w:name="_ETM_Q1_28041032"/>
      <w:bookmarkStart w:id="32620" w:name="_ETM_Q1_28041042"/>
      <w:bookmarkStart w:id="32621" w:name="_ETM_Q1_28041085"/>
      <w:bookmarkEnd w:id="32618"/>
      <w:bookmarkEnd w:id="32619"/>
      <w:bookmarkEnd w:id="32620"/>
      <w:bookmarkEnd w:id="32621"/>
      <w:r>
        <w:rPr>
          <w:rFonts w:hint="cs"/>
          <w:rtl/>
          <w:lang w:eastAsia="he-IL"/>
        </w:rPr>
        <w:t>לא, לא, לא אבא הגיע. זה -</w:t>
      </w:r>
      <w:bookmarkStart w:id="32622" w:name="_ETM_Q1_28043626"/>
      <w:bookmarkEnd w:id="32622"/>
      <w:r>
        <w:rPr>
          <w:rFonts w:hint="cs"/>
          <w:rtl/>
          <w:lang w:eastAsia="he-IL"/>
        </w:rPr>
        <w:t xml:space="preserve"> - -</w:t>
      </w:r>
      <w:bookmarkStart w:id="32623" w:name="_ETM_Q1_28043828"/>
      <w:bookmarkEnd w:id="32623"/>
    </w:p>
    <w:p w14:paraId="311132A2" w14:textId="7BD0425F" w:rsidR="0051210E" w:rsidRDefault="0051210E" w:rsidP="0051210E">
      <w:pPr>
        <w:rPr>
          <w:rtl/>
          <w:lang w:eastAsia="he-IL"/>
        </w:rPr>
      </w:pPr>
      <w:bookmarkStart w:id="32624" w:name="_ETM_Q1_28043879"/>
      <w:bookmarkEnd w:id="32624"/>
    </w:p>
    <w:p w14:paraId="7F8F2853" w14:textId="0D5A1FA4" w:rsidR="0051210E" w:rsidRDefault="0051210E" w:rsidP="0051210E">
      <w:pPr>
        <w:pStyle w:val="af6"/>
        <w:keepNext/>
        <w:rPr>
          <w:rtl/>
        </w:rPr>
      </w:pPr>
      <w:bookmarkStart w:id="32625" w:name="ET_yor_5069_4571"/>
      <w:r w:rsidRPr="0051210E">
        <w:rPr>
          <w:rStyle w:val="TagStyle"/>
          <w:rtl/>
        </w:rPr>
        <w:t xml:space="preserve"> &lt;&lt; יור &gt;&gt; </w:t>
      </w:r>
      <w:r>
        <w:rPr>
          <w:rtl/>
        </w:rPr>
        <w:t>היו"ר יעקב אשר:</w:t>
      </w:r>
      <w:r w:rsidRPr="0051210E">
        <w:rPr>
          <w:rStyle w:val="TagStyle"/>
          <w:rtl/>
        </w:rPr>
        <w:t xml:space="preserve"> &lt;&lt; יור &gt;&gt;</w:t>
      </w:r>
      <w:r w:rsidR="0011182F">
        <w:rPr>
          <w:rtl/>
        </w:rPr>
        <w:t xml:space="preserve"> </w:t>
      </w:r>
      <w:r>
        <w:rPr>
          <w:rtl/>
        </w:rPr>
        <w:t xml:space="preserve"> </w:t>
      </w:r>
      <w:bookmarkEnd w:id="32625"/>
    </w:p>
    <w:p w14:paraId="2038EB7A" w14:textId="42AE61FD" w:rsidR="0051210E" w:rsidRDefault="0051210E" w:rsidP="0051210E">
      <w:pPr>
        <w:pStyle w:val="KeepWithNext"/>
        <w:rPr>
          <w:rtl/>
          <w:lang w:eastAsia="he-IL"/>
        </w:rPr>
      </w:pPr>
    </w:p>
    <w:p w14:paraId="36F2095E" w14:textId="4B760A4E" w:rsidR="0051210E" w:rsidRDefault="0051210E" w:rsidP="0051210E">
      <w:pPr>
        <w:rPr>
          <w:rtl/>
          <w:lang w:eastAsia="he-IL"/>
        </w:rPr>
      </w:pPr>
      <w:bookmarkStart w:id="32626" w:name="_ETM_Q1_28044510"/>
      <w:bookmarkStart w:id="32627" w:name="_ETM_Q1_28044530"/>
      <w:bookmarkEnd w:id="32626"/>
      <w:bookmarkEnd w:id="32627"/>
      <w:r>
        <w:rPr>
          <w:rFonts w:hint="cs"/>
          <w:rtl/>
          <w:lang w:eastAsia="he-IL"/>
        </w:rPr>
        <w:t>שלום, אתה מדבר איתי בשפה - - -</w:t>
      </w:r>
    </w:p>
    <w:p w14:paraId="1233C89A" w14:textId="67A36D9F" w:rsidR="0051210E" w:rsidRDefault="0051210E" w:rsidP="0051210E">
      <w:pPr>
        <w:rPr>
          <w:rtl/>
          <w:lang w:eastAsia="he-IL"/>
        </w:rPr>
      </w:pPr>
      <w:bookmarkStart w:id="32628" w:name="_ETM_Q1_28048483"/>
      <w:bookmarkStart w:id="32629" w:name="_ETM_Q1_28048533"/>
      <w:bookmarkEnd w:id="32628"/>
      <w:bookmarkEnd w:id="32629"/>
    </w:p>
    <w:p w14:paraId="03B15704" w14:textId="25AC4E0E" w:rsidR="0051210E" w:rsidRDefault="0051210E" w:rsidP="0051210E">
      <w:pPr>
        <w:pStyle w:val="af9"/>
        <w:keepNext/>
        <w:rPr>
          <w:rtl/>
          <w:lang w:eastAsia="he-IL"/>
        </w:rPr>
      </w:pPr>
      <w:bookmarkStart w:id="32630" w:name="ET_guest_שלום_זינגר_4572"/>
      <w:r w:rsidRPr="0051210E">
        <w:rPr>
          <w:rStyle w:val="TagStyle"/>
          <w:rtl/>
        </w:rPr>
        <w:t xml:space="preserve"> &lt;&lt; אורח &gt;&gt; </w:t>
      </w:r>
      <w:r>
        <w:rPr>
          <w:rtl/>
          <w:lang w:eastAsia="he-IL"/>
        </w:rPr>
        <w:t>שלום זינגר:</w:t>
      </w:r>
      <w:r w:rsidRPr="0051210E">
        <w:rPr>
          <w:rStyle w:val="TagStyle"/>
          <w:rtl/>
        </w:rPr>
        <w:t xml:space="preserve"> &lt;&lt; אורח &gt;&gt;</w:t>
      </w:r>
      <w:r w:rsidR="0011182F">
        <w:rPr>
          <w:rtl/>
          <w:lang w:eastAsia="he-IL"/>
        </w:rPr>
        <w:t xml:space="preserve"> </w:t>
      </w:r>
      <w:r>
        <w:rPr>
          <w:rtl/>
          <w:lang w:eastAsia="he-IL"/>
        </w:rPr>
        <w:t xml:space="preserve"> </w:t>
      </w:r>
      <w:bookmarkEnd w:id="32630"/>
    </w:p>
    <w:p w14:paraId="30BF29FD" w14:textId="30BA9259" w:rsidR="0051210E" w:rsidRDefault="0051210E" w:rsidP="0051210E">
      <w:pPr>
        <w:pStyle w:val="KeepWithNext"/>
        <w:rPr>
          <w:rtl/>
          <w:lang w:eastAsia="he-IL"/>
        </w:rPr>
      </w:pPr>
    </w:p>
    <w:p w14:paraId="008D2618" w14:textId="0E6A25BA" w:rsidR="0051210E" w:rsidRDefault="0051210E" w:rsidP="0051210E">
      <w:pPr>
        <w:rPr>
          <w:rtl/>
          <w:lang w:eastAsia="he-IL"/>
        </w:rPr>
      </w:pPr>
      <w:bookmarkStart w:id="32631" w:name="_ETM_Q1_28049130"/>
      <w:bookmarkStart w:id="32632" w:name="_ETM_Q1_28049152"/>
      <w:bookmarkEnd w:id="32631"/>
      <w:bookmarkEnd w:id="32632"/>
      <w:r>
        <w:rPr>
          <w:rFonts w:hint="cs"/>
          <w:rtl/>
          <w:lang w:eastAsia="he-IL"/>
        </w:rPr>
        <w:t xml:space="preserve">לא, זה טירוף. </w:t>
      </w:r>
      <w:bookmarkStart w:id="32633" w:name="_ETM_Q1_28050307"/>
      <w:bookmarkStart w:id="32634" w:name="_ETM_Q1_28045511"/>
      <w:bookmarkStart w:id="32635" w:name="_ETM_Q1_28042647"/>
      <w:bookmarkEnd w:id="32633"/>
      <w:bookmarkEnd w:id="32634"/>
      <w:bookmarkEnd w:id="32635"/>
      <w:r>
        <w:rPr>
          <w:rFonts w:hint="cs"/>
          <w:rtl/>
          <w:lang w:eastAsia="he-IL"/>
        </w:rPr>
        <w:t>איזו הצדקה יש לשלוט נגד</w:t>
      </w:r>
      <w:r w:rsidR="001C64CC">
        <w:rPr>
          <w:rFonts w:hint="cs"/>
          <w:rtl/>
          <w:lang w:eastAsia="he-IL"/>
        </w:rPr>
        <w:t>, תגיד, לא עשיתי -</w:t>
      </w:r>
      <w:bookmarkStart w:id="32636" w:name="_ETM_Q1_28049628"/>
      <w:bookmarkEnd w:id="32636"/>
      <w:r w:rsidR="001C64CC">
        <w:rPr>
          <w:rFonts w:hint="cs"/>
          <w:rtl/>
          <w:lang w:eastAsia="he-IL"/>
        </w:rPr>
        <w:t xml:space="preserve"> - -</w:t>
      </w:r>
      <w:bookmarkStart w:id="32637" w:name="_ETM_Q1_28044966"/>
      <w:bookmarkEnd w:id="32637"/>
    </w:p>
    <w:p w14:paraId="03AC7ADC" w14:textId="0AF1FAB4" w:rsidR="001C64CC" w:rsidRDefault="001C64CC" w:rsidP="0051210E">
      <w:pPr>
        <w:rPr>
          <w:rtl/>
          <w:lang w:eastAsia="he-IL"/>
        </w:rPr>
      </w:pPr>
      <w:bookmarkStart w:id="32638" w:name="_ETM_Q1_28045136"/>
      <w:bookmarkEnd w:id="32638"/>
    </w:p>
    <w:p w14:paraId="002B8863" w14:textId="1E05BBD9" w:rsidR="001C64CC" w:rsidRDefault="001C64CC" w:rsidP="001C64CC">
      <w:pPr>
        <w:pStyle w:val="a4"/>
        <w:keepNext/>
        <w:rPr>
          <w:rtl/>
        </w:rPr>
      </w:pPr>
      <w:bookmarkStart w:id="32639" w:name="ET_speaker_תומר_רוזנר_4573"/>
      <w:r w:rsidRPr="001C64CC">
        <w:rPr>
          <w:rStyle w:val="TagStyle"/>
          <w:rtl/>
        </w:rPr>
        <w:t xml:space="preserve"> &lt;&lt; דובר &gt;&gt; </w:t>
      </w:r>
      <w:r>
        <w:rPr>
          <w:rtl/>
        </w:rPr>
        <w:t>תומר רוזנר:</w:t>
      </w:r>
      <w:r w:rsidRPr="001C64CC">
        <w:rPr>
          <w:rStyle w:val="TagStyle"/>
          <w:rtl/>
        </w:rPr>
        <w:t xml:space="preserve"> &lt;&lt; דובר &gt;&gt;</w:t>
      </w:r>
      <w:r w:rsidR="0011182F">
        <w:rPr>
          <w:rtl/>
        </w:rPr>
        <w:t xml:space="preserve"> </w:t>
      </w:r>
      <w:r>
        <w:rPr>
          <w:rtl/>
        </w:rPr>
        <w:t xml:space="preserve"> </w:t>
      </w:r>
      <w:bookmarkEnd w:id="32639"/>
    </w:p>
    <w:p w14:paraId="459553D8" w14:textId="0CBE6CB9" w:rsidR="001C64CC" w:rsidRDefault="001C64CC" w:rsidP="001C64CC">
      <w:pPr>
        <w:pStyle w:val="KeepWithNext"/>
        <w:rPr>
          <w:rtl/>
          <w:lang w:eastAsia="he-IL"/>
        </w:rPr>
      </w:pPr>
    </w:p>
    <w:p w14:paraId="005DB43A" w14:textId="46B17F4C" w:rsidR="001C64CC" w:rsidRDefault="001C64CC" w:rsidP="001C64CC">
      <w:pPr>
        <w:rPr>
          <w:rtl/>
          <w:lang w:eastAsia="he-IL"/>
        </w:rPr>
      </w:pPr>
      <w:bookmarkStart w:id="32640" w:name="_ETM_Q1_28045673"/>
      <w:bookmarkStart w:id="32641" w:name="_ETM_Q1_28045695"/>
      <w:bookmarkEnd w:id="32640"/>
      <w:bookmarkEnd w:id="32641"/>
      <w:r>
        <w:rPr>
          <w:rFonts w:hint="cs"/>
          <w:rtl/>
          <w:lang w:eastAsia="he-IL"/>
        </w:rPr>
        <w:t>כי אתה לא פעלת.</w:t>
      </w:r>
    </w:p>
    <w:p w14:paraId="28CC8FB8" w14:textId="4AB26048" w:rsidR="001C64CC" w:rsidRDefault="001C64CC" w:rsidP="001C64CC">
      <w:pPr>
        <w:rPr>
          <w:rtl/>
          <w:lang w:eastAsia="he-IL"/>
        </w:rPr>
      </w:pPr>
      <w:bookmarkStart w:id="32642" w:name="_ETM_Q1_28046859"/>
      <w:bookmarkStart w:id="32643" w:name="_ETM_Q1_28046913"/>
      <w:bookmarkEnd w:id="32642"/>
      <w:bookmarkEnd w:id="32643"/>
    </w:p>
    <w:p w14:paraId="38248D36" w14:textId="068F6EE8" w:rsidR="001C64CC" w:rsidRDefault="001C64CC" w:rsidP="001C64CC">
      <w:pPr>
        <w:pStyle w:val="af9"/>
        <w:keepNext/>
        <w:rPr>
          <w:rtl/>
          <w:lang w:eastAsia="he-IL"/>
        </w:rPr>
      </w:pPr>
      <w:bookmarkStart w:id="32644" w:name="ET_guest_שלום_זינגר_4574"/>
      <w:r w:rsidRPr="001C64CC">
        <w:rPr>
          <w:rStyle w:val="TagStyle"/>
          <w:rtl/>
        </w:rPr>
        <w:t xml:space="preserve"> &lt;&lt; אורח &gt;&gt; </w:t>
      </w:r>
      <w:r>
        <w:rPr>
          <w:rtl/>
          <w:lang w:eastAsia="he-IL"/>
        </w:rPr>
        <w:t>שלום זינגר:</w:t>
      </w:r>
      <w:r w:rsidRPr="001C64CC">
        <w:rPr>
          <w:rStyle w:val="TagStyle"/>
          <w:rtl/>
        </w:rPr>
        <w:t xml:space="preserve"> &lt;&lt; אורח &gt;&gt;</w:t>
      </w:r>
      <w:r w:rsidR="0011182F">
        <w:rPr>
          <w:rtl/>
          <w:lang w:eastAsia="he-IL"/>
        </w:rPr>
        <w:t xml:space="preserve"> </w:t>
      </w:r>
      <w:r>
        <w:rPr>
          <w:rtl/>
          <w:lang w:eastAsia="he-IL"/>
        </w:rPr>
        <w:t xml:space="preserve"> </w:t>
      </w:r>
      <w:bookmarkEnd w:id="32644"/>
    </w:p>
    <w:p w14:paraId="73226EA9" w14:textId="0AFC3F2F" w:rsidR="001C64CC" w:rsidRDefault="001C64CC" w:rsidP="001C64CC">
      <w:pPr>
        <w:pStyle w:val="KeepWithNext"/>
        <w:rPr>
          <w:rtl/>
          <w:lang w:eastAsia="he-IL"/>
        </w:rPr>
      </w:pPr>
    </w:p>
    <w:p w14:paraId="0A10B63C" w14:textId="323F135B" w:rsidR="001C64CC" w:rsidRPr="001C64CC" w:rsidRDefault="001C64CC" w:rsidP="001C64CC">
      <w:pPr>
        <w:rPr>
          <w:rtl/>
          <w:lang w:eastAsia="he-IL"/>
        </w:rPr>
      </w:pPr>
      <w:bookmarkStart w:id="32645" w:name="_ETM_Q1_28048044"/>
      <w:bookmarkStart w:id="32646" w:name="_ETM_Q1_28048060"/>
      <w:bookmarkEnd w:id="32645"/>
      <w:bookmarkEnd w:id="32646"/>
      <w:r>
        <w:rPr>
          <w:rFonts w:hint="cs"/>
          <w:rtl/>
          <w:lang w:eastAsia="he-IL"/>
        </w:rPr>
        <w:t xml:space="preserve">אז אני </w:t>
      </w:r>
      <w:bookmarkStart w:id="32647" w:name="_ETM_Q1_28053918"/>
      <w:bookmarkEnd w:id="32647"/>
      <w:r>
        <w:rPr>
          <w:rFonts w:hint="cs"/>
          <w:rtl/>
          <w:lang w:eastAsia="he-IL"/>
        </w:rPr>
        <w:t>לא יכול לערער.</w:t>
      </w:r>
    </w:p>
    <w:p w14:paraId="76819F9E" w14:textId="65D5770B" w:rsidR="001C64CC" w:rsidRDefault="001C64CC" w:rsidP="00DC441F">
      <w:pPr>
        <w:rPr>
          <w:rtl/>
          <w:lang w:eastAsia="he-IL"/>
        </w:rPr>
      </w:pPr>
      <w:bookmarkStart w:id="32648" w:name="_ETM_Q1_27924576"/>
      <w:bookmarkStart w:id="32649" w:name="_ETM_Q1_27924663"/>
      <w:bookmarkStart w:id="32650" w:name="_ETM_Q1_27920314"/>
      <w:bookmarkEnd w:id="32648"/>
      <w:bookmarkEnd w:id="32649"/>
      <w:bookmarkEnd w:id="32650"/>
    </w:p>
    <w:p w14:paraId="4944CA92" w14:textId="22251153" w:rsidR="001C64CC" w:rsidRDefault="001C64CC" w:rsidP="001C64CC">
      <w:pPr>
        <w:pStyle w:val="af6"/>
        <w:keepNext/>
        <w:rPr>
          <w:rtl/>
        </w:rPr>
      </w:pPr>
      <w:bookmarkStart w:id="32651" w:name="ET_yor_5069_4575"/>
      <w:r w:rsidRPr="001C64CC">
        <w:rPr>
          <w:rStyle w:val="TagStyle"/>
          <w:rtl/>
        </w:rPr>
        <w:t xml:space="preserve"> &lt;&lt; יור &gt;&gt; </w:t>
      </w:r>
      <w:r>
        <w:rPr>
          <w:rtl/>
        </w:rPr>
        <w:t>היו"ר יעקב אשר:</w:t>
      </w:r>
      <w:r w:rsidRPr="001C64CC">
        <w:rPr>
          <w:rStyle w:val="TagStyle"/>
          <w:rtl/>
        </w:rPr>
        <w:t xml:space="preserve"> &lt;&lt; יור &gt;&gt;</w:t>
      </w:r>
      <w:r w:rsidR="0011182F">
        <w:rPr>
          <w:rtl/>
        </w:rPr>
        <w:t xml:space="preserve"> </w:t>
      </w:r>
      <w:r>
        <w:rPr>
          <w:rtl/>
        </w:rPr>
        <w:t xml:space="preserve"> </w:t>
      </w:r>
      <w:bookmarkEnd w:id="32651"/>
    </w:p>
    <w:p w14:paraId="76B11B28" w14:textId="036BBED4" w:rsidR="001C64CC" w:rsidRDefault="001C64CC" w:rsidP="001C64CC">
      <w:pPr>
        <w:pStyle w:val="KeepWithNext"/>
        <w:rPr>
          <w:rtl/>
          <w:lang w:eastAsia="he-IL"/>
        </w:rPr>
      </w:pPr>
    </w:p>
    <w:p w14:paraId="578470B4" w14:textId="4DD30D9C" w:rsidR="001C64CC" w:rsidRDefault="001C64CC" w:rsidP="001C64CC">
      <w:pPr>
        <w:rPr>
          <w:rtl/>
          <w:lang w:eastAsia="he-IL"/>
        </w:rPr>
      </w:pPr>
      <w:bookmarkStart w:id="32652" w:name="_ETM_Q1_28054889"/>
      <w:bookmarkStart w:id="32653" w:name="_ETM_Q1_28054909"/>
      <w:bookmarkEnd w:id="32652"/>
      <w:bookmarkEnd w:id="32653"/>
      <w:r>
        <w:rPr>
          <w:rFonts w:hint="cs"/>
          <w:rtl/>
          <w:lang w:eastAsia="he-IL"/>
        </w:rPr>
        <w:t xml:space="preserve">תגיד לי. אם היום, אתה לא תוציא ושמת השבחה </w:t>
      </w:r>
      <w:bookmarkStart w:id="32654" w:name="_ETM_Q1_28058806"/>
      <w:bookmarkEnd w:id="32654"/>
      <w:r>
        <w:rPr>
          <w:rFonts w:hint="cs"/>
          <w:rtl/>
          <w:lang w:eastAsia="he-IL"/>
        </w:rPr>
        <w:t>ועובר הזמן והכל.</w:t>
      </w:r>
      <w:bookmarkStart w:id="32655" w:name="_ETM_Q1_28060165"/>
      <w:bookmarkEnd w:id="32655"/>
    </w:p>
    <w:p w14:paraId="7513FEBF" w14:textId="1B20E9DD" w:rsidR="001C64CC" w:rsidRDefault="001C64CC" w:rsidP="001C64CC">
      <w:pPr>
        <w:rPr>
          <w:rtl/>
          <w:lang w:eastAsia="he-IL"/>
        </w:rPr>
      </w:pPr>
      <w:bookmarkStart w:id="32656" w:name="_ETM_Q1_28060209"/>
      <w:bookmarkEnd w:id="32656"/>
    </w:p>
    <w:p w14:paraId="58B87C28" w14:textId="0E6A10C3" w:rsidR="001C64CC" w:rsidRDefault="001C64CC" w:rsidP="001C64CC">
      <w:pPr>
        <w:pStyle w:val="af9"/>
        <w:keepNext/>
        <w:rPr>
          <w:rtl/>
          <w:lang w:eastAsia="he-IL"/>
        </w:rPr>
      </w:pPr>
      <w:bookmarkStart w:id="32657" w:name="ET_guest_שלום_זינגר_4576"/>
      <w:r w:rsidRPr="001C64CC">
        <w:rPr>
          <w:rStyle w:val="TagStyle"/>
          <w:rtl/>
        </w:rPr>
        <w:t xml:space="preserve"> &lt;&lt; אורח &gt;&gt; </w:t>
      </w:r>
      <w:r>
        <w:rPr>
          <w:rtl/>
          <w:lang w:eastAsia="he-IL"/>
        </w:rPr>
        <w:t>שלום זינגר:</w:t>
      </w:r>
      <w:r w:rsidRPr="001C64CC">
        <w:rPr>
          <w:rStyle w:val="TagStyle"/>
          <w:rtl/>
        </w:rPr>
        <w:t xml:space="preserve"> &lt;&lt; אורח &gt;&gt;</w:t>
      </w:r>
      <w:r w:rsidR="0011182F">
        <w:rPr>
          <w:rtl/>
          <w:lang w:eastAsia="he-IL"/>
        </w:rPr>
        <w:t xml:space="preserve"> </w:t>
      </w:r>
      <w:r>
        <w:rPr>
          <w:rtl/>
          <w:lang w:eastAsia="he-IL"/>
        </w:rPr>
        <w:t xml:space="preserve"> </w:t>
      </w:r>
      <w:bookmarkEnd w:id="32657"/>
    </w:p>
    <w:p w14:paraId="34269C1F" w14:textId="48402242" w:rsidR="001C64CC" w:rsidRDefault="001C64CC" w:rsidP="001C64CC">
      <w:pPr>
        <w:pStyle w:val="KeepWithNext"/>
        <w:rPr>
          <w:rtl/>
          <w:lang w:eastAsia="he-IL"/>
        </w:rPr>
      </w:pPr>
    </w:p>
    <w:p w14:paraId="5F6F2560" w14:textId="0ACDA120" w:rsidR="001C64CC" w:rsidRDefault="001C64CC" w:rsidP="001C64CC">
      <w:pPr>
        <w:rPr>
          <w:rtl/>
          <w:lang w:eastAsia="he-IL"/>
        </w:rPr>
      </w:pPr>
      <w:bookmarkStart w:id="32658" w:name="_ETM_Q1_28060739"/>
      <w:bookmarkStart w:id="32659" w:name="_ETM_Q1_28060757"/>
      <w:bookmarkEnd w:id="32658"/>
      <w:bookmarkEnd w:id="32659"/>
      <w:r>
        <w:rPr>
          <w:rFonts w:hint="cs"/>
          <w:rtl/>
          <w:lang w:eastAsia="he-IL"/>
        </w:rPr>
        <w:t xml:space="preserve">אני יכול להוציא אותו בכל שלב. </w:t>
      </w:r>
      <w:bookmarkStart w:id="32660" w:name="_ETM_Q1_28057794"/>
      <w:bookmarkStart w:id="32661" w:name="_ETM_Q1_28058242"/>
      <w:bookmarkEnd w:id="32660"/>
      <w:bookmarkEnd w:id="32661"/>
    </w:p>
    <w:p w14:paraId="383FEB91" w14:textId="073CE8BB" w:rsidR="001C64CC" w:rsidRDefault="001C64CC" w:rsidP="001C64CC">
      <w:pPr>
        <w:rPr>
          <w:rtl/>
          <w:lang w:eastAsia="he-IL"/>
        </w:rPr>
      </w:pPr>
      <w:bookmarkStart w:id="32662" w:name="_ETM_Q1_28058311"/>
      <w:bookmarkEnd w:id="32662"/>
    </w:p>
    <w:p w14:paraId="1C797BCE" w14:textId="159FFB2C" w:rsidR="001C64CC" w:rsidRDefault="001C64CC" w:rsidP="001C64CC">
      <w:pPr>
        <w:rPr>
          <w:rtl/>
          <w:lang w:eastAsia="he-IL"/>
        </w:rPr>
      </w:pPr>
      <w:bookmarkStart w:id="32663" w:name="_ETM_Q1_28059808"/>
      <w:bookmarkStart w:id="32664" w:name="_ETM_Q1_28059824"/>
      <w:bookmarkEnd w:id="32663"/>
      <w:bookmarkEnd w:id="32664"/>
      <w:r>
        <w:rPr>
          <w:rFonts w:hint="cs"/>
          <w:rtl/>
          <w:lang w:eastAsia="he-IL"/>
        </w:rPr>
        <w:t xml:space="preserve">אני </w:t>
      </w:r>
      <w:bookmarkStart w:id="32665" w:name="_ETM_Q1_28060020"/>
      <w:bookmarkEnd w:id="32665"/>
      <w:r>
        <w:rPr>
          <w:rFonts w:hint="cs"/>
          <w:rtl/>
          <w:lang w:eastAsia="he-IL"/>
        </w:rPr>
        <w:t>לא חושב שאני מוגבל.</w:t>
      </w:r>
      <w:bookmarkStart w:id="32666" w:name="_ETM_Q1_28061441"/>
      <w:bookmarkEnd w:id="32666"/>
    </w:p>
    <w:p w14:paraId="45CBCA34" w14:textId="361907A1" w:rsidR="001C64CC" w:rsidRDefault="001C64CC" w:rsidP="001C64CC">
      <w:pPr>
        <w:rPr>
          <w:rtl/>
          <w:lang w:eastAsia="he-IL"/>
        </w:rPr>
      </w:pPr>
    </w:p>
    <w:p w14:paraId="7946840D" w14:textId="412D5B34" w:rsidR="001C64CC" w:rsidRDefault="001C64CC" w:rsidP="001C64CC">
      <w:pPr>
        <w:pStyle w:val="af9"/>
        <w:keepNext/>
        <w:rPr>
          <w:rtl/>
          <w:lang w:eastAsia="he-IL"/>
        </w:rPr>
      </w:pPr>
      <w:bookmarkStart w:id="32667" w:name="ET_guest_שירה_ברנד_4579"/>
      <w:r w:rsidRPr="001C64CC">
        <w:rPr>
          <w:rStyle w:val="TagStyle"/>
          <w:rtl/>
        </w:rPr>
        <w:t xml:space="preserve"> &lt;&lt; אורח &gt;&gt; </w:t>
      </w:r>
      <w:r>
        <w:rPr>
          <w:rtl/>
          <w:lang w:eastAsia="he-IL"/>
        </w:rPr>
        <w:t>שירה ברנד:</w:t>
      </w:r>
      <w:r w:rsidRPr="001C64CC">
        <w:rPr>
          <w:rStyle w:val="TagStyle"/>
          <w:rtl/>
        </w:rPr>
        <w:t xml:space="preserve"> &lt;&lt; אורח &gt;&gt;</w:t>
      </w:r>
      <w:r w:rsidR="0011182F">
        <w:rPr>
          <w:rtl/>
          <w:lang w:eastAsia="he-IL"/>
        </w:rPr>
        <w:t xml:space="preserve"> </w:t>
      </w:r>
      <w:r>
        <w:rPr>
          <w:rtl/>
          <w:lang w:eastAsia="he-IL"/>
        </w:rPr>
        <w:t xml:space="preserve"> </w:t>
      </w:r>
      <w:bookmarkEnd w:id="32667"/>
    </w:p>
    <w:p w14:paraId="1BCA679C" w14:textId="3EF592DB" w:rsidR="001C64CC" w:rsidRDefault="001C64CC" w:rsidP="001C64CC">
      <w:pPr>
        <w:pStyle w:val="KeepWithNext"/>
        <w:rPr>
          <w:rtl/>
          <w:lang w:eastAsia="he-IL"/>
        </w:rPr>
      </w:pPr>
    </w:p>
    <w:p w14:paraId="6E0FA476" w14:textId="7E74392D" w:rsidR="001C64CC" w:rsidRDefault="001C64CC" w:rsidP="001C64CC">
      <w:pPr>
        <w:rPr>
          <w:rtl/>
          <w:lang w:eastAsia="he-IL"/>
        </w:rPr>
      </w:pPr>
      <w:bookmarkStart w:id="32668" w:name="_ETM_Q1_28061920"/>
      <w:bookmarkStart w:id="32669" w:name="_ETM_Q1_28061938"/>
      <w:bookmarkEnd w:id="32668"/>
      <w:bookmarkEnd w:id="32669"/>
      <w:r>
        <w:rPr>
          <w:rFonts w:hint="cs"/>
          <w:rtl/>
          <w:lang w:eastAsia="he-IL"/>
        </w:rPr>
        <w:t>פשוט לא נותן את ההיתר.</w:t>
      </w:r>
    </w:p>
    <w:p w14:paraId="62681212" w14:textId="4D8A2DFB" w:rsidR="001C64CC" w:rsidRDefault="001C64CC" w:rsidP="001C64CC">
      <w:pPr>
        <w:rPr>
          <w:rtl/>
          <w:lang w:eastAsia="he-IL"/>
        </w:rPr>
      </w:pPr>
      <w:bookmarkStart w:id="32670" w:name="_ETM_Q1_28063786"/>
      <w:bookmarkStart w:id="32671" w:name="_ETM_Q1_28063830"/>
      <w:bookmarkEnd w:id="32670"/>
      <w:bookmarkEnd w:id="32671"/>
    </w:p>
    <w:p w14:paraId="4912D02C" w14:textId="11B1A8C1" w:rsidR="001C64CC" w:rsidRDefault="001C64CC" w:rsidP="001C64CC">
      <w:pPr>
        <w:pStyle w:val="af9"/>
        <w:keepNext/>
        <w:rPr>
          <w:rtl/>
          <w:lang w:eastAsia="he-IL"/>
        </w:rPr>
      </w:pPr>
      <w:bookmarkStart w:id="32672" w:name="ET_guest_שלום_זינגר_4580"/>
      <w:r w:rsidRPr="001C64CC">
        <w:rPr>
          <w:rStyle w:val="TagStyle"/>
          <w:rtl/>
        </w:rPr>
        <w:t xml:space="preserve"> &lt;&lt; אורח &gt;&gt; </w:t>
      </w:r>
      <w:r>
        <w:rPr>
          <w:rtl/>
          <w:lang w:eastAsia="he-IL"/>
        </w:rPr>
        <w:t>שלום זינגר:</w:t>
      </w:r>
      <w:r w:rsidRPr="001C64CC">
        <w:rPr>
          <w:rStyle w:val="TagStyle"/>
          <w:rtl/>
        </w:rPr>
        <w:t xml:space="preserve"> &lt;&lt; אורח &gt;&gt;</w:t>
      </w:r>
      <w:r w:rsidR="0011182F">
        <w:rPr>
          <w:rtl/>
          <w:lang w:eastAsia="he-IL"/>
        </w:rPr>
        <w:t xml:space="preserve"> </w:t>
      </w:r>
      <w:r>
        <w:rPr>
          <w:rtl/>
          <w:lang w:eastAsia="he-IL"/>
        </w:rPr>
        <w:t xml:space="preserve"> </w:t>
      </w:r>
      <w:bookmarkEnd w:id="32672"/>
    </w:p>
    <w:p w14:paraId="18AC20EB" w14:textId="1E77859B" w:rsidR="001C64CC" w:rsidRDefault="001C64CC" w:rsidP="001C64CC">
      <w:pPr>
        <w:pStyle w:val="KeepWithNext"/>
        <w:rPr>
          <w:rtl/>
          <w:lang w:eastAsia="he-IL"/>
        </w:rPr>
      </w:pPr>
    </w:p>
    <w:p w14:paraId="6A4D418E" w14:textId="799ABC67" w:rsidR="001C64CC" w:rsidRDefault="001C64CC" w:rsidP="001C64CC">
      <w:pPr>
        <w:rPr>
          <w:rtl/>
          <w:lang w:eastAsia="he-IL"/>
        </w:rPr>
      </w:pPr>
      <w:bookmarkStart w:id="32673" w:name="_ETM_Q1_28064419"/>
      <w:bookmarkStart w:id="32674" w:name="_ETM_Q1_28064436"/>
      <w:bookmarkStart w:id="32675" w:name="_ETM_Q1_28059449"/>
      <w:bookmarkEnd w:id="32673"/>
      <w:bookmarkEnd w:id="32674"/>
      <w:bookmarkEnd w:id="32675"/>
      <w:r>
        <w:rPr>
          <w:rFonts w:hint="cs"/>
          <w:rtl/>
          <w:lang w:eastAsia="he-IL"/>
        </w:rPr>
        <w:t xml:space="preserve">אני לא מוציא </w:t>
      </w:r>
      <w:bookmarkStart w:id="32676" w:name="_ETM_Q1_28060439"/>
      <w:bookmarkEnd w:id="32676"/>
      <w:r>
        <w:rPr>
          <w:rFonts w:hint="cs"/>
          <w:rtl/>
          <w:lang w:eastAsia="he-IL"/>
        </w:rPr>
        <w:t>את ההיתר.</w:t>
      </w:r>
      <w:bookmarkStart w:id="32677" w:name="_ETM_Q1_28061033"/>
      <w:bookmarkEnd w:id="32677"/>
    </w:p>
    <w:p w14:paraId="0EE4D04A" w14:textId="7B175436" w:rsidR="001C64CC" w:rsidRDefault="001C64CC" w:rsidP="001C64CC">
      <w:pPr>
        <w:rPr>
          <w:rtl/>
          <w:lang w:eastAsia="he-IL"/>
        </w:rPr>
      </w:pPr>
    </w:p>
    <w:p w14:paraId="490697B3" w14:textId="0B6CC886" w:rsidR="001C64CC" w:rsidRDefault="001C64CC" w:rsidP="001C64CC">
      <w:pPr>
        <w:pStyle w:val="af9"/>
        <w:keepNext/>
        <w:rPr>
          <w:rtl/>
          <w:lang w:eastAsia="he-IL"/>
        </w:rPr>
      </w:pPr>
      <w:bookmarkStart w:id="32678" w:name="ET_guest_שירה_ברנד_4581"/>
      <w:r w:rsidRPr="001C64CC">
        <w:rPr>
          <w:rStyle w:val="TagStyle"/>
          <w:rtl/>
        </w:rPr>
        <w:t xml:space="preserve"> &lt;&lt; אורח &gt;&gt; </w:t>
      </w:r>
      <w:r>
        <w:rPr>
          <w:rtl/>
          <w:lang w:eastAsia="he-IL"/>
        </w:rPr>
        <w:t>שירה ברנד:</w:t>
      </w:r>
      <w:r w:rsidRPr="001C64CC">
        <w:rPr>
          <w:rStyle w:val="TagStyle"/>
          <w:rtl/>
        </w:rPr>
        <w:t xml:space="preserve"> &lt;&lt; אורח &gt;&gt;</w:t>
      </w:r>
      <w:r w:rsidR="0011182F">
        <w:rPr>
          <w:rtl/>
          <w:lang w:eastAsia="he-IL"/>
        </w:rPr>
        <w:t xml:space="preserve"> </w:t>
      </w:r>
      <w:r>
        <w:rPr>
          <w:rtl/>
          <w:lang w:eastAsia="he-IL"/>
        </w:rPr>
        <w:t xml:space="preserve"> </w:t>
      </w:r>
      <w:bookmarkEnd w:id="32678"/>
    </w:p>
    <w:p w14:paraId="3CB6FFD9" w14:textId="53820B09" w:rsidR="001C64CC" w:rsidRDefault="001C64CC" w:rsidP="001C64CC">
      <w:pPr>
        <w:pStyle w:val="KeepWithNext"/>
        <w:rPr>
          <w:rtl/>
          <w:lang w:eastAsia="he-IL"/>
        </w:rPr>
      </w:pPr>
    </w:p>
    <w:p w14:paraId="3EEE44FE" w14:textId="38255FA0" w:rsidR="001C64CC" w:rsidRDefault="001C64CC" w:rsidP="001C64CC">
      <w:pPr>
        <w:rPr>
          <w:rtl/>
          <w:lang w:eastAsia="he-IL"/>
        </w:rPr>
      </w:pPr>
      <w:bookmarkStart w:id="32679" w:name="_ETM_Q1_28061562"/>
      <w:bookmarkStart w:id="32680" w:name="_ETM_Q1_28061579"/>
      <w:bookmarkEnd w:id="32679"/>
      <w:bookmarkEnd w:id="32680"/>
      <w:r>
        <w:rPr>
          <w:rFonts w:hint="cs"/>
          <w:rtl/>
          <w:lang w:eastAsia="he-IL"/>
        </w:rPr>
        <w:t>אז אין בעיה.</w:t>
      </w:r>
    </w:p>
    <w:p w14:paraId="6DF17598" w14:textId="6339280D" w:rsidR="001C64CC" w:rsidRDefault="001C64CC" w:rsidP="001C64CC">
      <w:pPr>
        <w:rPr>
          <w:rtl/>
          <w:lang w:eastAsia="he-IL"/>
        </w:rPr>
      </w:pPr>
      <w:bookmarkStart w:id="32681" w:name="_ETM_Q1_28063082"/>
      <w:bookmarkStart w:id="32682" w:name="_ETM_Q1_28063133"/>
      <w:bookmarkEnd w:id="32681"/>
      <w:bookmarkEnd w:id="32682"/>
    </w:p>
    <w:p w14:paraId="22C260DA" w14:textId="546BD850" w:rsidR="001C64CC" w:rsidRDefault="001C64CC" w:rsidP="001C64CC">
      <w:pPr>
        <w:pStyle w:val="af6"/>
        <w:keepNext/>
        <w:rPr>
          <w:rtl/>
        </w:rPr>
      </w:pPr>
      <w:bookmarkStart w:id="32683" w:name="ET_yor_5069_4582"/>
      <w:r w:rsidRPr="001C64CC">
        <w:rPr>
          <w:rStyle w:val="TagStyle"/>
          <w:rtl/>
        </w:rPr>
        <w:t xml:space="preserve"> &lt;&lt; יור &gt;&gt; </w:t>
      </w:r>
      <w:r>
        <w:rPr>
          <w:rtl/>
        </w:rPr>
        <w:t>היו"ר יעקב אשר:</w:t>
      </w:r>
      <w:r w:rsidRPr="001C64CC">
        <w:rPr>
          <w:rStyle w:val="TagStyle"/>
          <w:rtl/>
        </w:rPr>
        <w:t xml:space="preserve"> &lt;&lt; יור &gt;&gt;</w:t>
      </w:r>
      <w:r w:rsidR="0011182F">
        <w:rPr>
          <w:rtl/>
        </w:rPr>
        <w:t xml:space="preserve"> </w:t>
      </w:r>
      <w:r>
        <w:rPr>
          <w:rtl/>
        </w:rPr>
        <w:t xml:space="preserve"> </w:t>
      </w:r>
      <w:bookmarkEnd w:id="32683"/>
    </w:p>
    <w:p w14:paraId="20361CF5" w14:textId="5701AEE8" w:rsidR="001C64CC" w:rsidRDefault="001C64CC" w:rsidP="001C64CC">
      <w:pPr>
        <w:pStyle w:val="KeepWithNext"/>
        <w:rPr>
          <w:rtl/>
          <w:lang w:eastAsia="he-IL"/>
        </w:rPr>
      </w:pPr>
    </w:p>
    <w:p w14:paraId="769FD431" w14:textId="5DEC17D3" w:rsidR="001C64CC" w:rsidRDefault="001C64CC" w:rsidP="001C64CC">
      <w:pPr>
        <w:rPr>
          <w:rtl/>
          <w:lang w:eastAsia="he-IL"/>
        </w:rPr>
      </w:pPr>
      <w:bookmarkStart w:id="32684" w:name="_ETM_Q1_28063916"/>
      <w:bookmarkStart w:id="32685" w:name="_ETM_Q1_28063935"/>
      <w:bookmarkEnd w:id="32684"/>
      <w:bookmarkEnd w:id="32685"/>
      <w:r>
        <w:rPr>
          <w:rFonts w:hint="cs"/>
          <w:rtl/>
          <w:lang w:eastAsia="he-IL"/>
        </w:rPr>
        <w:t xml:space="preserve">אה, הכל בסדר. </w:t>
      </w:r>
    </w:p>
    <w:p w14:paraId="374A1206" w14:textId="2FA23783" w:rsidR="001C64CC" w:rsidRDefault="001C64CC" w:rsidP="001C64CC">
      <w:pPr>
        <w:rPr>
          <w:rtl/>
          <w:lang w:eastAsia="he-IL"/>
        </w:rPr>
      </w:pPr>
      <w:bookmarkStart w:id="32686" w:name="_ETM_Q1_28066179"/>
      <w:bookmarkStart w:id="32687" w:name="_ETM_Q1_28066228"/>
      <w:bookmarkEnd w:id="32686"/>
      <w:bookmarkEnd w:id="32687"/>
    </w:p>
    <w:p w14:paraId="7D38736E" w14:textId="349EC8C0" w:rsidR="001C64CC" w:rsidRDefault="001C64CC" w:rsidP="001C64CC">
      <w:pPr>
        <w:pStyle w:val="af9"/>
        <w:keepNext/>
        <w:rPr>
          <w:rtl/>
          <w:lang w:eastAsia="he-IL"/>
        </w:rPr>
      </w:pPr>
      <w:bookmarkStart w:id="32688" w:name="ET_guest_שלום_זינגר_4583"/>
      <w:r w:rsidRPr="001C64CC">
        <w:rPr>
          <w:rStyle w:val="TagStyle"/>
          <w:rtl/>
        </w:rPr>
        <w:t xml:space="preserve"> &lt;&lt; אורח &gt;&gt; </w:t>
      </w:r>
      <w:r>
        <w:rPr>
          <w:rtl/>
          <w:lang w:eastAsia="he-IL"/>
        </w:rPr>
        <w:t>שלום זינגר:</w:t>
      </w:r>
      <w:r w:rsidRPr="001C64CC">
        <w:rPr>
          <w:rStyle w:val="TagStyle"/>
          <w:rtl/>
        </w:rPr>
        <w:t xml:space="preserve"> &lt;&lt; אורח &gt;&gt;</w:t>
      </w:r>
      <w:r w:rsidR="0011182F">
        <w:rPr>
          <w:rtl/>
          <w:lang w:eastAsia="he-IL"/>
        </w:rPr>
        <w:t xml:space="preserve"> </w:t>
      </w:r>
      <w:r>
        <w:rPr>
          <w:rtl/>
          <w:lang w:eastAsia="he-IL"/>
        </w:rPr>
        <w:t xml:space="preserve"> </w:t>
      </w:r>
      <w:bookmarkEnd w:id="32688"/>
    </w:p>
    <w:p w14:paraId="37179F5F" w14:textId="2049D83B" w:rsidR="001C64CC" w:rsidRDefault="001C64CC" w:rsidP="001C64CC">
      <w:pPr>
        <w:pStyle w:val="KeepWithNext"/>
        <w:rPr>
          <w:rtl/>
          <w:lang w:eastAsia="he-IL"/>
        </w:rPr>
      </w:pPr>
    </w:p>
    <w:p w14:paraId="4BF9054E" w14:textId="100FFF54" w:rsidR="001C64CC" w:rsidRDefault="001C64CC" w:rsidP="001C64CC">
      <w:pPr>
        <w:rPr>
          <w:rtl/>
          <w:lang w:eastAsia="he-IL"/>
        </w:rPr>
      </w:pPr>
      <w:bookmarkStart w:id="32689" w:name="_ETM_Q1_28066763"/>
      <w:bookmarkStart w:id="32690" w:name="_ETM_Q1_28066781"/>
      <w:bookmarkEnd w:id="32689"/>
      <w:bookmarkEnd w:id="32690"/>
      <w:r>
        <w:rPr>
          <w:rFonts w:hint="cs"/>
          <w:rtl/>
          <w:lang w:eastAsia="he-IL"/>
        </w:rPr>
        <w:t xml:space="preserve">אל תעכב את ההיתר. </w:t>
      </w:r>
      <w:bookmarkStart w:id="32691" w:name="_ETM_Q1_28067841"/>
      <w:bookmarkEnd w:id="32691"/>
      <w:r>
        <w:rPr>
          <w:rFonts w:hint="cs"/>
          <w:rtl/>
          <w:lang w:eastAsia="he-IL"/>
        </w:rPr>
        <w:t>אבל, להגיד לי שאם לא הוצאתי אז אני לא אקבל</w:t>
      </w:r>
      <w:bookmarkStart w:id="32692" w:name="_ETM_Q1_28071494"/>
      <w:bookmarkEnd w:id="32692"/>
      <w:r>
        <w:rPr>
          <w:rFonts w:hint="cs"/>
          <w:rtl/>
          <w:lang w:eastAsia="he-IL"/>
        </w:rPr>
        <w:t xml:space="preserve"> היטל השבחה. סוג של טרור. אבל, בסדר.</w:t>
      </w:r>
      <w:bookmarkStart w:id="32693" w:name="_ETM_Q1_28074864"/>
      <w:bookmarkEnd w:id="32693"/>
    </w:p>
    <w:p w14:paraId="19B3C7F5" w14:textId="210AB5C8" w:rsidR="001C64CC" w:rsidRDefault="001C64CC" w:rsidP="001C64CC">
      <w:pPr>
        <w:rPr>
          <w:rtl/>
          <w:lang w:eastAsia="he-IL"/>
        </w:rPr>
      </w:pPr>
      <w:bookmarkStart w:id="32694" w:name="_ETM_Q1_28074914"/>
      <w:bookmarkEnd w:id="32694"/>
    </w:p>
    <w:p w14:paraId="32EC80D7" w14:textId="69601B54" w:rsidR="001C64CC" w:rsidRDefault="001C64CC" w:rsidP="001C64CC">
      <w:pPr>
        <w:pStyle w:val="af6"/>
        <w:keepNext/>
        <w:rPr>
          <w:rtl/>
        </w:rPr>
      </w:pPr>
      <w:bookmarkStart w:id="32695" w:name="ET_yor_5069_4584"/>
      <w:r w:rsidRPr="001C64CC">
        <w:rPr>
          <w:rStyle w:val="TagStyle"/>
          <w:rtl/>
        </w:rPr>
        <w:t xml:space="preserve"> &lt;&lt; יור &gt;&gt; </w:t>
      </w:r>
      <w:r>
        <w:rPr>
          <w:rtl/>
        </w:rPr>
        <w:t>היו"ר יעקב אשר:</w:t>
      </w:r>
      <w:r w:rsidRPr="001C64CC">
        <w:rPr>
          <w:rStyle w:val="TagStyle"/>
          <w:rtl/>
        </w:rPr>
        <w:t xml:space="preserve"> &lt;&lt; יור &gt;&gt;</w:t>
      </w:r>
      <w:r w:rsidR="0011182F">
        <w:rPr>
          <w:rtl/>
        </w:rPr>
        <w:t xml:space="preserve"> </w:t>
      </w:r>
      <w:r>
        <w:rPr>
          <w:rtl/>
        </w:rPr>
        <w:t xml:space="preserve"> </w:t>
      </w:r>
      <w:bookmarkEnd w:id="32695"/>
    </w:p>
    <w:p w14:paraId="6C656DFE" w14:textId="0A3993FA" w:rsidR="001C64CC" w:rsidRDefault="001C64CC" w:rsidP="001C64CC">
      <w:pPr>
        <w:pStyle w:val="KeepWithNext"/>
        <w:rPr>
          <w:rtl/>
          <w:lang w:eastAsia="he-IL"/>
        </w:rPr>
      </w:pPr>
    </w:p>
    <w:p w14:paraId="5DEE841B" w14:textId="410BF0CC" w:rsidR="001C64CC" w:rsidRDefault="001C64CC" w:rsidP="001C64CC">
      <w:pPr>
        <w:rPr>
          <w:rtl/>
          <w:lang w:eastAsia="he-IL"/>
        </w:rPr>
      </w:pPr>
      <w:bookmarkStart w:id="32696" w:name="_ETM_Q1_28075612"/>
      <w:bookmarkStart w:id="32697" w:name="_ETM_Q1_28075630"/>
      <w:bookmarkEnd w:id="32696"/>
      <w:bookmarkEnd w:id="32697"/>
      <w:r>
        <w:rPr>
          <w:rFonts w:hint="cs"/>
          <w:rtl/>
          <w:lang w:eastAsia="he-IL"/>
        </w:rPr>
        <w:t xml:space="preserve">אז איפה אני </w:t>
      </w:r>
      <w:bookmarkStart w:id="32698" w:name="_ETM_Q1_28076278"/>
      <w:bookmarkEnd w:id="32698"/>
      <w:r>
        <w:rPr>
          <w:rFonts w:hint="cs"/>
          <w:rtl/>
          <w:lang w:eastAsia="he-IL"/>
        </w:rPr>
        <w:t xml:space="preserve">יכול להפחיד </w:t>
      </w:r>
      <w:bookmarkStart w:id="32699" w:name="_ETM_Q1_28072659"/>
      <w:bookmarkEnd w:id="32699"/>
      <w:r>
        <w:rPr>
          <w:rFonts w:hint="cs"/>
          <w:rtl/>
          <w:lang w:eastAsia="he-IL"/>
        </w:rPr>
        <w:t>אותך יותר טוב.</w:t>
      </w:r>
      <w:bookmarkStart w:id="32700" w:name="_ETM_Q1_28074498"/>
      <w:bookmarkEnd w:id="32700"/>
    </w:p>
    <w:p w14:paraId="38D3B9AF" w14:textId="2D874F4F" w:rsidR="001C64CC" w:rsidRDefault="001C64CC" w:rsidP="001C64CC">
      <w:pPr>
        <w:rPr>
          <w:rtl/>
          <w:lang w:eastAsia="he-IL"/>
        </w:rPr>
      </w:pPr>
    </w:p>
    <w:p w14:paraId="3AFA5048" w14:textId="104AED00" w:rsidR="001C64CC" w:rsidRDefault="001C64CC" w:rsidP="001C64CC">
      <w:pPr>
        <w:pStyle w:val="af9"/>
        <w:keepNext/>
        <w:rPr>
          <w:rtl/>
          <w:lang w:eastAsia="he-IL"/>
        </w:rPr>
      </w:pPr>
      <w:bookmarkStart w:id="32701" w:name="ET_guest_שלום_זינגר_4585"/>
      <w:r w:rsidRPr="001C64CC">
        <w:rPr>
          <w:rStyle w:val="TagStyle"/>
          <w:rtl/>
        </w:rPr>
        <w:t xml:space="preserve"> &lt;&lt; אורח &gt;&gt; </w:t>
      </w:r>
      <w:r>
        <w:rPr>
          <w:rtl/>
          <w:lang w:eastAsia="he-IL"/>
        </w:rPr>
        <w:t>שלום זינגר:</w:t>
      </w:r>
      <w:r w:rsidRPr="001C64CC">
        <w:rPr>
          <w:rStyle w:val="TagStyle"/>
          <w:rtl/>
        </w:rPr>
        <w:t xml:space="preserve"> &lt;&lt; אורח &gt;&gt;</w:t>
      </w:r>
      <w:r w:rsidR="0011182F">
        <w:rPr>
          <w:rtl/>
          <w:lang w:eastAsia="he-IL"/>
        </w:rPr>
        <w:t xml:space="preserve"> </w:t>
      </w:r>
      <w:r>
        <w:rPr>
          <w:rtl/>
          <w:lang w:eastAsia="he-IL"/>
        </w:rPr>
        <w:t xml:space="preserve"> </w:t>
      </w:r>
      <w:bookmarkEnd w:id="32701"/>
    </w:p>
    <w:p w14:paraId="4E4378D3" w14:textId="0D7F0BA0" w:rsidR="001C64CC" w:rsidRDefault="001C64CC" w:rsidP="001C64CC">
      <w:pPr>
        <w:pStyle w:val="KeepWithNext"/>
        <w:rPr>
          <w:rtl/>
          <w:lang w:eastAsia="he-IL"/>
        </w:rPr>
      </w:pPr>
    </w:p>
    <w:p w14:paraId="203AB03C" w14:textId="1A62FEEA" w:rsidR="001C64CC" w:rsidRDefault="001C64CC" w:rsidP="001C64CC">
      <w:pPr>
        <w:rPr>
          <w:rtl/>
          <w:lang w:eastAsia="he-IL"/>
        </w:rPr>
      </w:pPr>
      <w:bookmarkStart w:id="32702" w:name="_ETM_Q1_28075013"/>
      <w:bookmarkStart w:id="32703" w:name="_ETM_Q1_28075031"/>
      <w:bookmarkEnd w:id="32702"/>
      <w:bookmarkEnd w:id="32703"/>
      <w:r>
        <w:rPr>
          <w:rFonts w:hint="cs"/>
          <w:rtl/>
          <w:lang w:eastAsia="he-IL"/>
        </w:rPr>
        <w:t>לא הבנתי</w:t>
      </w:r>
      <w:bookmarkStart w:id="32704" w:name="_ETM_Q1_28075713"/>
      <w:bookmarkStart w:id="32705" w:name="_ETM_Q1_28075774"/>
      <w:bookmarkEnd w:id="32704"/>
      <w:bookmarkEnd w:id="32705"/>
      <w:r>
        <w:rPr>
          <w:rFonts w:hint="cs"/>
          <w:rtl/>
          <w:lang w:eastAsia="he-IL"/>
        </w:rPr>
        <w:t>.</w:t>
      </w:r>
      <w:bookmarkStart w:id="32706" w:name="_ETM_Q1_28076350"/>
      <w:bookmarkEnd w:id="32706"/>
    </w:p>
    <w:p w14:paraId="354E56B2" w14:textId="1960B153" w:rsidR="001C64CC" w:rsidRDefault="001C64CC" w:rsidP="001C64CC">
      <w:pPr>
        <w:rPr>
          <w:rtl/>
          <w:lang w:eastAsia="he-IL"/>
        </w:rPr>
      </w:pPr>
      <w:bookmarkStart w:id="32707" w:name="_ETM_Q1_28076402"/>
      <w:bookmarkEnd w:id="32707"/>
    </w:p>
    <w:p w14:paraId="2D7F7BA5" w14:textId="40859135" w:rsidR="001C64CC" w:rsidRDefault="001C64CC" w:rsidP="001C64CC">
      <w:pPr>
        <w:pStyle w:val="a4"/>
        <w:keepNext/>
        <w:rPr>
          <w:rtl/>
        </w:rPr>
      </w:pPr>
      <w:bookmarkStart w:id="32708" w:name="ET_speaker_תומר_רוזנר_4586"/>
      <w:r w:rsidRPr="001C64CC">
        <w:rPr>
          <w:rStyle w:val="TagStyle"/>
          <w:rtl/>
        </w:rPr>
        <w:t xml:space="preserve"> &lt;&lt; דובר &gt;&gt; </w:t>
      </w:r>
      <w:r>
        <w:rPr>
          <w:rtl/>
        </w:rPr>
        <w:t>תומר רוזנר:</w:t>
      </w:r>
      <w:r w:rsidRPr="001C64CC">
        <w:rPr>
          <w:rStyle w:val="TagStyle"/>
          <w:rtl/>
        </w:rPr>
        <w:t xml:space="preserve"> &lt;&lt; דובר &gt;&gt;</w:t>
      </w:r>
      <w:r w:rsidR="0011182F">
        <w:rPr>
          <w:rtl/>
        </w:rPr>
        <w:t xml:space="preserve"> </w:t>
      </w:r>
      <w:r>
        <w:rPr>
          <w:rtl/>
        </w:rPr>
        <w:t xml:space="preserve"> </w:t>
      </w:r>
      <w:bookmarkEnd w:id="32708"/>
    </w:p>
    <w:p w14:paraId="5019552C" w14:textId="76E56BC6" w:rsidR="001C64CC" w:rsidRDefault="001C64CC" w:rsidP="001C64CC">
      <w:pPr>
        <w:pStyle w:val="KeepWithNext"/>
        <w:rPr>
          <w:rtl/>
          <w:lang w:eastAsia="he-IL"/>
        </w:rPr>
      </w:pPr>
    </w:p>
    <w:p w14:paraId="5A646F42" w14:textId="5AEB3552" w:rsidR="001C64CC" w:rsidRPr="001C64CC" w:rsidRDefault="001C64CC" w:rsidP="001C64CC">
      <w:pPr>
        <w:rPr>
          <w:rtl/>
          <w:lang w:eastAsia="he-IL"/>
        </w:rPr>
      </w:pPr>
      <w:bookmarkStart w:id="32709" w:name="_ETM_Q1_28076977"/>
      <w:bookmarkStart w:id="32710" w:name="_ETM_Q1_28076998"/>
      <w:bookmarkStart w:id="32711" w:name="_ETM_Q1_28072088"/>
      <w:bookmarkEnd w:id="32709"/>
      <w:bookmarkEnd w:id="32710"/>
      <w:bookmarkEnd w:id="32711"/>
      <w:r>
        <w:rPr>
          <w:rFonts w:hint="cs"/>
          <w:rtl/>
          <w:lang w:eastAsia="he-IL"/>
        </w:rPr>
        <w:t>בכסף. הכי טוב.</w:t>
      </w:r>
    </w:p>
    <w:p w14:paraId="703D5562" w14:textId="7C018E7A" w:rsidR="001C64CC" w:rsidRDefault="001C64CC" w:rsidP="001C64CC">
      <w:pPr>
        <w:rPr>
          <w:rFonts w:ascii="David" w:hAnsi="David"/>
          <w:u w:val="single"/>
          <w:rtl/>
          <w:lang w:eastAsia="he-IL"/>
        </w:rPr>
      </w:pPr>
      <w:bookmarkStart w:id="32712" w:name="_ETM_Q1_27004107"/>
      <w:bookmarkEnd w:id="32712"/>
    </w:p>
    <w:p w14:paraId="5B02511B" w14:textId="7BC0217B" w:rsidR="001C64CC" w:rsidRPr="001C64CC" w:rsidRDefault="001C64CC" w:rsidP="001C64CC">
      <w:pPr>
        <w:pStyle w:val="af9"/>
        <w:keepNext/>
        <w:rPr>
          <w:rtl/>
          <w:lang w:eastAsia="he-IL"/>
        </w:rPr>
      </w:pPr>
      <w:bookmarkStart w:id="32713" w:name="ET_guest_אסף_אשרוב_4588"/>
      <w:r w:rsidRPr="001C64CC">
        <w:rPr>
          <w:rStyle w:val="TagStyle"/>
          <w:rtl/>
        </w:rPr>
        <w:t xml:space="preserve"> &lt;&lt; אורח &gt;&gt; </w:t>
      </w:r>
      <w:r>
        <w:rPr>
          <w:rtl/>
          <w:lang w:eastAsia="he-IL"/>
        </w:rPr>
        <w:t>אסף אשרוב:</w:t>
      </w:r>
      <w:r w:rsidRPr="001C64CC">
        <w:rPr>
          <w:rStyle w:val="TagStyle"/>
          <w:rtl/>
        </w:rPr>
        <w:t xml:space="preserve"> &lt;&lt; אורח &gt;&gt;</w:t>
      </w:r>
      <w:r w:rsidR="0011182F">
        <w:rPr>
          <w:rtl/>
          <w:lang w:eastAsia="he-IL"/>
        </w:rPr>
        <w:t xml:space="preserve"> </w:t>
      </w:r>
      <w:r>
        <w:rPr>
          <w:rtl/>
          <w:lang w:eastAsia="he-IL"/>
        </w:rPr>
        <w:t xml:space="preserve"> </w:t>
      </w:r>
      <w:bookmarkStart w:id="32714" w:name="_ETM_Q1_28079081"/>
      <w:bookmarkStart w:id="32715" w:name="_ETM_Q1_28079095"/>
      <w:bookmarkEnd w:id="32713"/>
      <w:bookmarkEnd w:id="32714"/>
      <w:bookmarkEnd w:id="32715"/>
    </w:p>
    <w:p w14:paraId="046BF4E0" w14:textId="3C9DEAB9" w:rsidR="001C64CC" w:rsidRDefault="001C64CC" w:rsidP="001C64CC">
      <w:pPr>
        <w:pStyle w:val="KeepWithNext"/>
        <w:rPr>
          <w:rtl/>
          <w:lang w:eastAsia="he-IL"/>
        </w:rPr>
      </w:pPr>
    </w:p>
    <w:p w14:paraId="1142A1A3" w14:textId="7E6F56D1" w:rsidR="001C64CC" w:rsidRDefault="001C64CC" w:rsidP="001C64CC">
      <w:pPr>
        <w:rPr>
          <w:rtl/>
          <w:lang w:eastAsia="he-IL"/>
        </w:rPr>
      </w:pPr>
      <w:bookmarkStart w:id="32716" w:name="_ETM_Q1_28081531"/>
      <w:bookmarkStart w:id="32717" w:name="_ETM_Q1_28081545"/>
      <w:bookmarkEnd w:id="32716"/>
      <w:bookmarkEnd w:id="32717"/>
      <w:r>
        <w:rPr>
          <w:rFonts w:hint="cs"/>
          <w:rtl/>
          <w:lang w:eastAsia="he-IL"/>
        </w:rPr>
        <w:t xml:space="preserve">תן לי </w:t>
      </w:r>
      <w:bookmarkStart w:id="32718" w:name="_ETM_Q1_28082193"/>
      <w:bookmarkStart w:id="32719" w:name="_ETM_Q1_28077374"/>
      <w:bookmarkEnd w:id="32718"/>
      <w:bookmarkEnd w:id="32719"/>
      <w:r>
        <w:rPr>
          <w:rFonts w:hint="cs"/>
          <w:rtl/>
          <w:lang w:eastAsia="he-IL"/>
        </w:rPr>
        <w:t>את הסמכות.</w:t>
      </w:r>
    </w:p>
    <w:p w14:paraId="594A95F8" w14:textId="1D68356B" w:rsidR="001C64CC" w:rsidRDefault="001C64CC" w:rsidP="001C64CC">
      <w:pPr>
        <w:rPr>
          <w:rtl/>
          <w:lang w:eastAsia="he-IL"/>
        </w:rPr>
      </w:pPr>
      <w:bookmarkStart w:id="32720" w:name="_ETM_Q1_28081460"/>
      <w:bookmarkStart w:id="32721" w:name="_ETM_Q1_28081490"/>
      <w:bookmarkEnd w:id="32720"/>
      <w:bookmarkEnd w:id="32721"/>
    </w:p>
    <w:p w14:paraId="41D61A0B" w14:textId="4280857D" w:rsidR="001C64CC" w:rsidRDefault="001C64CC" w:rsidP="001C64CC">
      <w:pPr>
        <w:pStyle w:val="a4"/>
        <w:keepNext/>
        <w:rPr>
          <w:rtl/>
        </w:rPr>
      </w:pPr>
      <w:bookmarkStart w:id="32722" w:name="ET_speaker_6520_4589"/>
      <w:r w:rsidRPr="001C64CC">
        <w:rPr>
          <w:rStyle w:val="TagStyle"/>
          <w:rtl/>
        </w:rPr>
        <w:t xml:space="preserve"> &lt;&lt; דובר &gt;&gt; </w:t>
      </w:r>
      <w:r>
        <w:rPr>
          <w:rtl/>
        </w:rPr>
        <w:t>ארז מלול (ש"ס):</w:t>
      </w:r>
      <w:r w:rsidRPr="001C64CC">
        <w:rPr>
          <w:rStyle w:val="TagStyle"/>
          <w:rtl/>
        </w:rPr>
        <w:t xml:space="preserve"> &lt;&lt; דובר &gt;&gt;</w:t>
      </w:r>
      <w:r w:rsidR="0011182F">
        <w:rPr>
          <w:rtl/>
        </w:rPr>
        <w:t xml:space="preserve"> </w:t>
      </w:r>
      <w:r>
        <w:rPr>
          <w:rtl/>
        </w:rPr>
        <w:t xml:space="preserve"> </w:t>
      </w:r>
      <w:bookmarkEnd w:id="32722"/>
    </w:p>
    <w:p w14:paraId="3E71CB37" w14:textId="2E8DD8B2" w:rsidR="001C64CC" w:rsidRDefault="001C64CC" w:rsidP="001C64CC">
      <w:pPr>
        <w:pStyle w:val="KeepWithNext"/>
        <w:rPr>
          <w:rtl/>
          <w:lang w:eastAsia="he-IL"/>
        </w:rPr>
      </w:pPr>
    </w:p>
    <w:p w14:paraId="12BEE4BB" w14:textId="30445C03" w:rsidR="001C64CC" w:rsidRDefault="001C64CC" w:rsidP="001C64CC">
      <w:pPr>
        <w:rPr>
          <w:rtl/>
          <w:lang w:eastAsia="he-IL"/>
        </w:rPr>
      </w:pPr>
      <w:bookmarkStart w:id="32723" w:name="_ETM_Q1_28081980"/>
      <w:bookmarkStart w:id="32724" w:name="_ETM_Q1_28081996"/>
      <w:bookmarkEnd w:id="32723"/>
      <w:bookmarkEnd w:id="32724"/>
      <w:r>
        <w:rPr>
          <w:rFonts w:hint="cs"/>
          <w:rtl/>
          <w:lang w:eastAsia="he-IL"/>
        </w:rPr>
        <w:t>הנה, עוד אחד שהתעורר.</w:t>
      </w:r>
    </w:p>
    <w:p w14:paraId="5AECB302" w14:textId="459C3429" w:rsidR="001C64CC" w:rsidRDefault="001C64CC" w:rsidP="001C64CC">
      <w:pPr>
        <w:rPr>
          <w:rtl/>
          <w:lang w:eastAsia="he-IL"/>
        </w:rPr>
      </w:pPr>
      <w:bookmarkStart w:id="32725" w:name="_ETM_Q1_28083378"/>
      <w:bookmarkStart w:id="32726" w:name="_ETM_Q1_28083416"/>
      <w:bookmarkEnd w:id="32725"/>
      <w:bookmarkEnd w:id="32726"/>
    </w:p>
    <w:p w14:paraId="1489D9F8" w14:textId="79B89791" w:rsidR="001C64CC" w:rsidRDefault="001C64CC" w:rsidP="001C64CC">
      <w:pPr>
        <w:pStyle w:val="af9"/>
        <w:keepNext/>
        <w:rPr>
          <w:rtl/>
          <w:lang w:eastAsia="he-IL"/>
        </w:rPr>
      </w:pPr>
      <w:bookmarkStart w:id="32727" w:name="ET_guest_אסף_אשרוב_4590"/>
      <w:r w:rsidRPr="001C64CC">
        <w:rPr>
          <w:rStyle w:val="TagStyle"/>
          <w:rtl/>
        </w:rPr>
        <w:t xml:space="preserve"> &lt;&lt; אורח &gt;&gt; </w:t>
      </w:r>
      <w:r>
        <w:rPr>
          <w:rtl/>
          <w:lang w:eastAsia="he-IL"/>
        </w:rPr>
        <w:t>אסף אשרוב:</w:t>
      </w:r>
      <w:r w:rsidRPr="001C64CC">
        <w:rPr>
          <w:rStyle w:val="TagStyle"/>
          <w:rtl/>
        </w:rPr>
        <w:t xml:space="preserve"> &lt;&lt; אורח &gt;&gt;</w:t>
      </w:r>
      <w:r w:rsidR="0011182F">
        <w:rPr>
          <w:rtl/>
          <w:lang w:eastAsia="he-IL"/>
        </w:rPr>
        <w:t xml:space="preserve"> </w:t>
      </w:r>
      <w:r>
        <w:rPr>
          <w:rtl/>
          <w:lang w:eastAsia="he-IL"/>
        </w:rPr>
        <w:t xml:space="preserve"> </w:t>
      </w:r>
      <w:bookmarkEnd w:id="32727"/>
    </w:p>
    <w:p w14:paraId="57B136D9" w14:textId="4492103A" w:rsidR="001C64CC" w:rsidRDefault="001C64CC" w:rsidP="001C64CC">
      <w:pPr>
        <w:pStyle w:val="KeepWithNext"/>
        <w:rPr>
          <w:rtl/>
          <w:lang w:eastAsia="he-IL"/>
        </w:rPr>
      </w:pPr>
    </w:p>
    <w:p w14:paraId="32856267" w14:textId="0889AD26" w:rsidR="001C64CC" w:rsidRDefault="001C64CC" w:rsidP="001C64CC">
      <w:pPr>
        <w:rPr>
          <w:rtl/>
          <w:lang w:eastAsia="he-IL"/>
        </w:rPr>
      </w:pPr>
      <w:bookmarkStart w:id="32728" w:name="_ETM_Q1_28083877"/>
      <w:bookmarkStart w:id="32729" w:name="_ETM_Q1_28083892"/>
      <w:bookmarkStart w:id="32730" w:name="_ETM_Q1_28079000"/>
      <w:bookmarkEnd w:id="32728"/>
      <w:bookmarkEnd w:id="32729"/>
      <w:bookmarkEnd w:id="32730"/>
      <w:r>
        <w:rPr>
          <w:rFonts w:hint="cs"/>
          <w:rtl/>
          <w:lang w:eastAsia="he-IL"/>
        </w:rPr>
        <w:t>לא, אבל שאלה אחרת הייתה.</w:t>
      </w:r>
      <w:bookmarkStart w:id="32731" w:name="_ETM_Q1_28080581"/>
      <w:bookmarkEnd w:id="32731"/>
    </w:p>
    <w:p w14:paraId="7B96B93A" w14:textId="604CD736" w:rsidR="001C64CC" w:rsidRDefault="001C64CC" w:rsidP="001C64CC">
      <w:pPr>
        <w:rPr>
          <w:rtl/>
          <w:lang w:eastAsia="he-IL"/>
        </w:rPr>
      </w:pPr>
      <w:bookmarkStart w:id="32732" w:name="_ETM_Q1_28080626"/>
      <w:bookmarkEnd w:id="32732"/>
    </w:p>
    <w:p w14:paraId="7EE9173E" w14:textId="1E1729D7" w:rsidR="001C64CC" w:rsidRDefault="001C64CC" w:rsidP="001C64CC">
      <w:pPr>
        <w:pStyle w:val="af6"/>
        <w:keepNext/>
        <w:rPr>
          <w:rtl/>
        </w:rPr>
      </w:pPr>
      <w:bookmarkStart w:id="32733" w:name="ET_yor_5069_4591"/>
      <w:r w:rsidRPr="001C64CC">
        <w:rPr>
          <w:rStyle w:val="TagStyle"/>
          <w:rtl/>
        </w:rPr>
        <w:t xml:space="preserve"> &lt;&lt; יור &gt;&gt; </w:t>
      </w:r>
      <w:r>
        <w:rPr>
          <w:rtl/>
        </w:rPr>
        <w:t>היו"ר יעקב אשר:</w:t>
      </w:r>
      <w:r w:rsidRPr="001C64CC">
        <w:rPr>
          <w:rStyle w:val="TagStyle"/>
          <w:rtl/>
        </w:rPr>
        <w:t xml:space="preserve"> &lt;&lt; יור &gt;&gt;</w:t>
      </w:r>
      <w:r w:rsidR="0011182F">
        <w:rPr>
          <w:rtl/>
        </w:rPr>
        <w:t xml:space="preserve"> </w:t>
      </w:r>
      <w:r>
        <w:rPr>
          <w:rtl/>
        </w:rPr>
        <w:t xml:space="preserve"> </w:t>
      </w:r>
      <w:bookmarkEnd w:id="32733"/>
    </w:p>
    <w:p w14:paraId="3B79177B" w14:textId="2F869536" w:rsidR="001C64CC" w:rsidRDefault="001C64CC" w:rsidP="001C64CC">
      <w:pPr>
        <w:pStyle w:val="KeepWithNext"/>
        <w:rPr>
          <w:rtl/>
          <w:lang w:eastAsia="he-IL"/>
        </w:rPr>
      </w:pPr>
    </w:p>
    <w:p w14:paraId="5296E744" w14:textId="242997A8" w:rsidR="001C64CC" w:rsidRDefault="001C64CC" w:rsidP="00680CD3">
      <w:pPr>
        <w:rPr>
          <w:rtl/>
          <w:lang w:eastAsia="he-IL"/>
        </w:rPr>
      </w:pPr>
      <w:bookmarkStart w:id="32734" w:name="_ETM_Q1_28081172"/>
      <w:bookmarkStart w:id="32735" w:name="_ETM_Q1_28081188"/>
      <w:bookmarkEnd w:id="32734"/>
      <w:bookmarkEnd w:id="32735"/>
      <w:r>
        <w:rPr>
          <w:rFonts w:hint="cs"/>
          <w:rtl/>
          <w:lang w:eastAsia="he-IL"/>
        </w:rPr>
        <w:t xml:space="preserve">טוב. ידייקו </w:t>
      </w:r>
      <w:bookmarkStart w:id="32736" w:name="_ETM_Q1_28082806"/>
      <w:bookmarkEnd w:id="32736"/>
      <w:r>
        <w:rPr>
          <w:rFonts w:hint="cs"/>
          <w:rtl/>
          <w:lang w:eastAsia="he-IL"/>
        </w:rPr>
        <w:t>את זה.</w:t>
      </w:r>
      <w:bookmarkStart w:id="32737" w:name="_ETM_Q1_28083333"/>
      <w:bookmarkStart w:id="32738" w:name="_ETM_Q1_28083379"/>
      <w:bookmarkEnd w:id="32737"/>
      <w:bookmarkEnd w:id="32738"/>
      <w:r w:rsidR="00680CD3">
        <w:rPr>
          <w:rFonts w:hint="cs"/>
          <w:rtl/>
          <w:lang w:eastAsia="he-IL"/>
        </w:rPr>
        <w:t xml:space="preserve"> </w:t>
      </w:r>
      <w:bookmarkStart w:id="32739" w:name="_ETM_Q1_28091367"/>
      <w:bookmarkEnd w:id="32739"/>
    </w:p>
    <w:p w14:paraId="275EDBEE" w14:textId="7D281026" w:rsidR="00680CD3" w:rsidRDefault="00680CD3" w:rsidP="00680CD3">
      <w:pPr>
        <w:rPr>
          <w:rtl/>
          <w:lang w:eastAsia="he-IL"/>
        </w:rPr>
      </w:pPr>
      <w:bookmarkStart w:id="32740" w:name="_ETM_Q1_28091405"/>
      <w:bookmarkEnd w:id="32740"/>
    </w:p>
    <w:p w14:paraId="05008815" w14:textId="7651CFB8" w:rsidR="00680CD3" w:rsidRDefault="00680CD3" w:rsidP="00680CD3">
      <w:pPr>
        <w:pStyle w:val="a4"/>
        <w:keepNext/>
        <w:rPr>
          <w:rtl/>
        </w:rPr>
      </w:pPr>
      <w:bookmarkStart w:id="32741" w:name="ET_speaker_תומר_רוזנר_4592"/>
      <w:r w:rsidRPr="00680CD3">
        <w:rPr>
          <w:rStyle w:val="TagStyle"/>
          <w:rtl/>
        </w:rPr>
        <w:t xml:space="preserve"> &lt;&lt; דובר &gt;&gt; </w:t>
      </w:r>
      <w:r>
        <w:rPr>
          <w:rtl/>
        </w:rPr>
        <w:t>תומר רוזנר:</w:t>
      </w:r>
      <w:r w:rsidRPr="00680CD3">
        <w:rPr>
          <w:rStyle w:val="TagStyle"/>
          <w:rtl/>
        </w:rPr>
        <w:t xml:space="preserve"> &lt;&lt; דובר &gt;&gt;</w:t>
      </w:r>
      <w:r w:rsidR="0011182F">
        <w:rPr>
          <w:rtl/>
        </w:rPr>
        <w:t xml:space="preserve"> </w:t>
      </w:r>
      <w:r>
        <w:rPr>
          <w:rtl/>
        </w:rPr>
        <w:t xml:space="preserve"> </w:t>
      </w:r>
      <w:bookmarkEnd w:id="32741"/>
    </w:p>
    <w:p w14:paraId="7CF4489A" w14:textId="429227EB" w:rsidR="00680CD3" w:rsidRDefault="00680CD3" w:rsidP="00680CD3">
      <w:pPr>
        <w:pStyle w:val="KeepWithNext"/>
        <w:rPr>
          <w:rtl/>
          <w:lang w:eastAsia="he-IL"/>
        </w:rPr>
      </w:pPr>
    </w:p>
    <w:p w14:paraId="7C123277" w14:textId="771AFDCF" w:rsidR="00680CD3" w:rsidRPr="00680CD3" w:rsidRDefault="00680CD3" w:rsidP="00680CD3">
      <w:pPr>
        <w:rPr>
          <w:rtl/>
          <w:lang w:eastAsia="he-IL"/>
        </w:rPr>
      </w:pPr>
      <w:bookmarkStart w:id="32742" w:name="_ETM_Q1_28091967"/>
      <w:bookmarkStart w:id="32743" w:name="_ETM_Q1_28091983"/>
      <w:bookmarkEnd w:id="32742"/>
      <w:bookmarkEnd w:id="32743"/>
      <w:r>
        <w:rPr>
          <w:rFonts w:hint="cs"/>
          <w:rtl/>
          <w:lang w:eastAsia="he-IL"/>
        </w:rPr>
        <w:t xml:space="preserve">ובכן, זה נושא אחד. הנושא השני הוא נושה </w:t>
      </w:r>
      <w:bookmarkStart w:id="32744" w:name="_ETM_Q1_28095272"/>
      <w:bookmarkEnd w:id="32744"/>
      <w:r>
        <w:rPr>
          <w:rFonts w:hint="cs"/>
          <w:rtl/>
          <w:lang w:eastAsia="he-IL"/>
        </w:rPr>
        <w:t>של הכרזה על מוסד תכנון.</w:t>
      </w:r>
    </w:p>
    <w:p w14:paraId="0978064E" w14:textId="5C968453" w:rsidR="00680CD3" w:rsidRDefault="00680CD3" w:rsidP="00B81B79">
      <w:pPr>
        <w:rPr>
          <w:rtl/>
          <w:lang w:eastAsia="he-IL"/>
        </w:rPr>
      </w:pPr>
      <w:bookmarkStart w:id="32745" w:name="_ETM_Q1_27003085"/>
      <w:bookmarkStart w:id="32746" w:name="_ETM_Q1_27003098"/>
      <w:bookmarkEnd w:id="32745"/>
      <w:bookmarkEnd w:id="32746"/>
    </w:p>
    <w:p w14:paraId="155F4184" w14:textId="3B564FFD" w:rsidR="00680CD3" w:rsidRDefault="00680CD3" w:rsidP="00680CD3">
      <w:pPr>
        <w:pStyle w:val="af6"/>
        <w:keepNext/>
        <w:rPr>
          <w:rtl/>
        </w:rPr>
      </w:pPr>
      <w:bookmarkStart w:id="32747" w:name="ET_yor_5069_4593"/>
      <w:r w:rsidRPr="00680CD3">
        <w:rPr>
          <w:rStyle w:val="TagStyle"/>
          <w:rtl/>
        </w:rPr>
        <w:t xml:space="preserve"> &lt;&lt; יור &gt;&gt; </w:t>
      </w:r>
      <w:r>
        <w:rPr>
          <w:rtl/>
        </w:rPr>
        <w:t>היו"ר יעקב אשר:</w:t>
      </w:r>
      <w:r w:rsidRPr="00680CD3">
        <w:rPr>
          <w:rStyle w:val="TagStyle"/>
          <w:rtl/>
        </w:rPr>
        <w:t xml:space="preserve"> &lt;&lt; יור &gt;&gt;</w:t>
      </w:r>
      <w:r w:rsidR="0011182F">
        <w:rPr>
          <w:rtl/>
        </w:rPr>
        <w:t xml:space="preserve"> </w:t>
      </w:r>
      <w:r>
        <w:rPr>
          <w:rtl/>
        </w:rPr>
        <w:t xml:space="preserve"> </w:t>
      </w:r>
      <w:bookmarkEnd w:id="32747"/>
    </w:p>
    <w:p w14:paraId="48D53052" w14:textId="35AB98B9" w:rsidR="00680CD3" w:rsidRDefault="00680CD3" w:rsidP="00680CD3">
      <w:pPr>
        <w:pStyle w:val="KeepWithNext"/>
        <w:rPr>
          <w:rtl/>
          <w:lang w:eastAsia="he-IL"/>
        </w:rPr>
      </w:pPr>
    </w:p>
    <w:p w14:paraId="130ED05E" w14:textId="1A8AF850" w:rsidR="00680CD3" w:rsidRDefault="00680CD3" w:rsidP="00680CD3">
      <w:pPr>
        <w:rPr>
          <w:rtl/>
          <w:lang w:eastAsia="he-IL"/>
        </w:rPr>
      </w:pPr>
      <w:bookmarkStart w:id="32748" w:name="_ETM_Q1_28099870"/>
      <w:bookmarkStart w:id="32749" w:name="_ETM_Q1_28099887"/>
      <w:bookmarkEnd w:id="32748"/>
      <w:bookmarkEnd w:id="32749"/>
      <w:r>
        <w:rPr>
          <w:rFonts w:hint="cs"/>
          <w:rtl/>
          <w:lang w:eastAsia="he-IL"/>
        </w:rPr>
        <w:t>אגב, מה אתה מציע א</w:t>
      </w:r>
      <w:bookmarkStart w:id="32750" w:name="_ETM_Q1_28096333"/>
      <w:bookmarkEnd w:id="32750"/>
      <w:r>
        <w:rPr>
          <w:rFonts w:hint="cs"/>
          <w:rtl/>
          <w:lang w:eastAsia="he-IL"/>
        </w:rPr>
        <w:t>ם</w:t>
      </w:r>
      <w:bookmarkStart w:id="32751" w:name="_ETM_Q1_28096984"/>
      <w:bookmarkEnd w:id="32751"/>
      <w:r>
        <w:rPr>
          <w:rFonts w:hint="cs"/>
          <w:rtl/>
          <w:lang w:eastAsia="he-IL"/>
        </w:rPr>
        <w:t xml:space="preserve"> לא מוציא היטלי השבחה בכלל? לא הגבת. מה אתה מציע?</w:t>
      </w:r>
      <w:bookmarkStart w:id="32752" w:name="_ETM_Q1_28102862"/>
      <w:bookmarkEnd w:id="32752"/>
    </w:p>
    <w:p w14:paraId="74AC9748" w14:textId="1C348AE9" w:rsidR="00680CD3" w:rsidRDefault="00680CD3" w:rsidP="00680CD3">
      <w:pPr>
        <w:rPr>
          <w:rtl/>
          <w:lang w:eastAsia="he-IL"/>
        </w:rPr>
      </w:pPr>
    </w:p>
    <w:p w14:paraId="26C1D9E6" w14:textId="42257DA4" w:rsidR="00680CD3" w:rsidRDefault="00680CD3" w:rsidP="00680CD3">
      <w:pPr>
        <w:pStyle w:val="af9"/>
        <w:keepNext/>
        <w:rPr>
          <w:rtl/>
          <w:lang w:eastAsia="he-IL"/>
        </w:rPr>
      </w:pPr>
      <w:bookmarkStart w:id="32753" w:name="ET_guest_שלום_זינגר_4594"/>
      <w:r w:rsidRPr="00680CD3">
        <w:rPr>
          <w:rStyle w:val="TagStyle"/>
          <w:rtl/>
        </w:rPr>
        <w:t xml:space="preserve"> &lt;&lt; אורח &gt;&gt; </w:t>
      </w:r>
      <w:r>
        <w:rPr>
          <w:rtl/>
          <w:lang w:eastAsia="he-IL"/>
        </w:rPr>
        <w:t>שלום זינגר:</w:t>
      </w:r>
      <w:r w:rsidRPr="00680CD3">
        <w:rPr>
          <w:rStyle w:val="TagStyle"/>
          <w:rtl/>
        </w:rPr>
        <w:t xml:space="preserve"> &lt;&lt; אורח &gt;&gt;</w:t>
      </w:r>
      <w:r w:rsidR="0011182F">
        <w:rPr>
          <w:rtl/>
          <w:lang w:eastAsia="he-IL"/>
        </w:rPr>
        <w:t xml:space="preserve"> </w:t>
      </w:r>
      <w:r>
        <w:rPr>
          <w:rtl/>
          <w:lang w:eastAsia="he-IL"/>
        </w:rPr>
        <w:t xml:space="preserve"> </w:t>
      </w:r>
      <w:bookmarkEnd w:id="32753"/>
    </w:p>
    <w:p w14:paraId="5736526A" w14:textId="5A048BBE" w:rsidR="00680CD3" w:rsidRDefault="00680CD3" w:rsidP="00680CD3">
      <w:pPr>
        <w:pStyle w:val="KeepWithNext"/>
        <w:rPr>
          <w:rtl/>
          <w:lang w:eastAsia="he-IL"/>
        </w:rPr>
      </w:pPr>
    </w:p>
    <w:p w14:paraId="7B71CCB0" w14:textId="24A9C66B" w:rsidR="00680CD3" w:rsidRDefault="00680CD3" w:rsidP="00680CD3">
      <w:pPr>
        <w:rPr>
          <w:rtl/>
          <w:lang w:eastAsia="he-IL"/>
        </w:rPr>
      </w:pPr>
      <w:bookmarkStart w:id="32754" w:name="_ETM_Q1_28103335"/>
      <w:bookmarkStart w:id="32755" w:name="_ETM_Q1_28103353"/>
      <w:bookmarkEnd w:id="32754"/>
      <w:bookmarkEnd w:id="32755"/>
      <w:r>
        <w:rPr>
          <w:rFonts w:hint="cs"/>
          <w:rtl/>
          <w:lang w:eastAsia="he-IL"/>
        </w:rPr>
        <w:t>מה</w:t>
      </w:r>
      <w:bookmarkStart w:id="32756" w:name="_ETM_Q1_28103555"/>
      <w:bookmarkEnd w:id="32756"/>
      <w:r>
        <w:rPr>
          <w:rFonts w:hint="cs"/>
          <w:rtl/>
          <w:lang w:eastAsia="he-IL"/>
        </w:rPr>
        <w:t xml:space="preserve"> אני מציע שאני אוכל </w:t>
      </w:r>
      <w:r w:rsidR="0002480E">
        <w:rPr>
          <w:rFonts w:hint="cs"/>
          <w:rtl/>
          <w:lang w:eastAsia="he-IL"/>
        </w:rPr>
        <w:t xml:space="preserve">שבע שנים מיום הזה להוציא לך </w:t>
      </w:r>
      <w:bookmarkStart w:id="32757" w:name="_ETM_Q1_28108267"/>
      <w:bookmarkEnd w:id="32757"/>
      <w:r w:rsidR="0002480E">
        <w:rPr>
          <w:rFonts w:hint="cs"/>
          <w:rtl/>
          <w:lang w:eastAsia="he-IL"/>
        </w:rPr>
        <w:t>היטל השבחה.</w:t>
      </w:r>
      <w:bookmarkStart w:id="32758" w:name="_ETM_Q1_28109369"/>
      <w:bookmarkEnd w:id="32758"/>
    </w:p>
    <w:p w14:paraId="4EEE1F63" w14:textId="2036F175" w:rsidR="0002480E" w:rsidRDefault="0002480E" w:rsidP="00680CD3">
      <w:pPr>
        <w:rPr>
          <w:rtl/>
          <w:lang w:eastAsia="he-IL"/>
        </w:rPr>
      </w:pPr>
      <w:bookmarkStart w:id="32759" w:name="_ETM_Q1_28109418"/>
      <w:bookmarkEnd w:id="32759"/>
    </w:p>
    <w:p w14:paraId="76D9DCD5" w14:textId="67E5FE29" w:rsidR="0002480E" w:rsidRDefault="0002480E" w:rsidP="0002480E">
      <w:pPr>
        <w:pStyle w:val="a4"/>
        <w:keepNext/>
        <w:rPr>
          <w:rtl/>
        </w:rPr>
      </w:pPr>
      <w:bookmarkStart w:id="32760" w:name="ET_speaker_תומר_רוזנר_4595"/>
      <w:r w:rsidRPr="0002480E">
        <w:rPr>
          <w:rStyle w:val="TagStyle"/>
          <w:rtl/>
        </w:rPr>
        <w:t xml:space="preserve"> &lt;&lt; דובר &gt;&gt; </w:t>
      </w:r>
      <w:r>
        <w:rPr>
          <w:rtl/>
        </w:rPr>
        <w:t>תומר רוזנר:</w:t>
      </w:r>
      <w:r w:rsidRPr="0002480E">
        <w:rPr>
          <w:rStyle w:val="TagStyle"/>
          <w:rtl/>
        </w:rPr>
        <w:t xml:space="preserve"> &lt;&lt; דובר &gt;&gt;</w:t>
      </w:r>
      <w:r w:rsidR="0011182F">
        <w:rPr>
          <w:rtl/>
        </w:rPr>
        <w:t xml:space="preserve"> </w:t>
      </w:r>
      <w:r>
        <w:rPr>
          <w:rtl/>
        </w:rPr>
        <w:t xml:space="preserve"> </w:t>
      </w:r>
      <w:bookmarkEnd w:id="32760"/>
    </w:p>
    <w:p w14:paraId="42365BF5" w14:textId="3A728F0F" w:rsidR="0002480E" w:rsidRDefault="0002480E" w:rsidP="0002480E">
      <w:pPr>
        <w:pStyle w:val="KeepWithNext"/>
        <w:rPr>
          <w:rtl/>
          <w:lang w:eastAsia="he-IL"/>
        </w:rPr>
      </w:pPr>
    </w:p>
    <w:p w14:paraId="57E7101C" w14:textId="5F78FF86" w:rsidR="0002480E" w:rsidRDefault="0002480E" w:rsidP="0002480E">
      <w:pPr>
        <w:rPr>
          <w:rtl/>
          <w:lang w:eastAsia="he-IL"/>
        </w:rPr>
      </w:pPr>
      <w:bookmarkStart w:id="32761" w:name="_ETM_Q1_28109931"/>
      <w:bookmarkStart w:id="32762" w:name="_ETM_Q1_28109949"/>
      <w:bookmarkEnd w:id="32761"/>
      <w:bookmarkEnd w:id="32762"/>
      <w:r>
        <w:rPr>
          <w:rFonts w:hint="cs"/>
          <w:rtl/>
          <w:lang w:eastAsia="he-IL"/>
        </w:rPr>
        <w:t>למה?</w:t>
      </w:r>
    </w:p>
    <w:p w14:paraId="5E45C8D9" w14:textId="36370A0B" w:rsidR="0002480E" w:rsidRDefault="0002480E" w:rsidP="0002480E">
      <w:pPr>
        <w:rPr>
          <w:rtl/>
          <w:lang w:eastAsia="he-IL"/>
        </w:rPr>
      </w:pPr>
      <w:bookmarkStart w:id="32763" w:name="_ETM_Q1_28110384"/>
      <w:bookmarkStart w:id="32764" w:name="_ETM_Q1_28110429"/>
      <w:bookmarkStart w:id="32765" w:name="_ETM_Q1_28105521"/>
      <w:bookmarkEnd w:id="32763"/>
      <w:bookmarkEnd w:id="32764"/>
      <w:bookmarkEnd w:id="32765"/>
    </w:p>
    <w:p w14:paraId="78892055" w14:textId="254AED0E" w:rsidR="0002480E" w:rsidRDefault="0002480E" w:rsidP="0002480E">
      <w:pPr>
        <w:pStyle w:val="af9"/>
        <w:keepNext/>
        <w:rPr>
          <w:rtl/>
          <w:lang w:eastAsia="he-IL"/>
        </w:rPr>
      </w:pPr>
      <w:bookmarkStart w:id="32766" w:name="ET_guest_שלום_זינגר_4596"/>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766"/>
    </w:p>
    <w:p w14:paraId="3F7121E0" w14:textId="722D67FD" w:rsidR="0002480E" w:rsidRDefault="0002480E" w:rsidP="0002480E">
      <w:pPr>
        <w:pStyle w:val="KeepWithNext"/>
        <w:rPr>
          <w:rtl/>
          <w:lang w:eastAsia="he-IL"/>
        </w:rPr>
      </w:pPr>
    </w:p>
    <w:p w14:paraId="52FB380A" w14:textId="2107BF23" w:rsidR="0002480E" w:rsidRDefault="0002480E" w:rsidP="0002480E">
      <w:pPr>
        <w:rPr>
          <w:rtl/>
          <w:lang w:eastAsia="he-IL"/>
        </w:rPr>
      </w:pPr>
      <w:bookmarkStart w:id="32767" w:name="_ETM_Q1_28106176"/>
      <w:bookmarkStart w:id="32768" w:name="_ETM_Q1_28106196"/>
      <w:bookmarkEnd w:id="32767"/>
      <w:bookmarkEnd w:id="32768"/>
      <w:r>
        <w:rPr>
          <w:rFonts w:hint="cs"/>
          <w:rtl/>
          <w:lang w:eastAsia="he-IL"/>
        </w:rPr>
        <w:t>למה לא? או כל התיישנות.</w:t>
      </w:r>
    </w:p>
    <w:p w14:paraId="10059880" w14:textId="41B81209" w:rsidR="0002480E" w:rsidRDefault="0002480E" w:rsidP="0002480E">
      <w:pPr>
        <w:rPr>
          <w:rtl/>
          <w:lang w:eastAsia="he-IL"/>
        </w:rPr>
      </w:pPr>
      <w:bookmarkStart w:id="32769" w:name="_ETM_Q1_28110234"/>
      <w:bookmarkStart w:id="32770" w:name="_ETM_Q1_28110281"/>
      <w:bookmarkEnd w:id="32769"/>
      <w:bookmarkEnd w:id="32770"/>
    </w:p>
    <w:p w14:paraId="4D98AB33" w14:textId="12CD5AFB" w:rsidR="0002480E" w:rsidRDefault="0002480E" w:rsidP="0002480E">
      <w:pPr>
        <w:pStyle w:val="a4"/>
        <w:keepNext/>
        <w:rPr>
          <w:rtl/>
        </w:rPr>
      </w:pPr>
      <w:bookmarkStart w:id="32771" w:name="ET_speaker_תומר_רוזנר_4597"/>
      <w:r w:rsidRPr="0002480E">
        <w:rPr>
          <w:rStyle w:val="TagStyle"/>
          <w:rtl/>
        </w:rPr>
        <w:t xml:space="preserve"> &lt;&lt; דובר &gt;&gt; </w:t>
      </w:r>
      <w:r>
        <w:rPr>
          <w:rtl/>
        </w:rPr>
        <w:t>תומר רוזנר:</w:t>
      </w:r>
      <w:r w:rsidRPr="0002480E">
        <w:rPr>
          <w:rStyle w:val="TagStyle"/>
          <w:rtl/>
        </w:rPr>
        <w:t xml:space="preserve"> &lt;&lt; דובר &gt;&gt;</w:t>
      </w:r>
      <w:r w:rsidR="0011182F">
        <w:rPr>
          <w:rtl/>
        </w:rPr>
        <w:t xml:space="preserve"> </w:t>
      </w:r>
      <w:r>
        <w:rPr>
          <w:rtl/>
        </w:rPr>
        <w:t xml:space="preserve"> </w:t>
      </w:r>
      <w:bookmarkEnd w:id="32771"/>
    </w:p>
    <w:p w14:paraId="6F24E608" w14:textId="7599B0B2" w:rsidR="0002480E" w:rsidRDefault="0002480E" w:rsidP="0002480E">
      <w:pPr>
        <w:pStyle w:val="KeepWithNext"/>
        <w:rPr>
          <w:rtl/>
          <w:lang w:eastAsia="he-IL"/>
        </w:rPr>
      </w:pPr>
    </w:p>
    <w:p w14:paraId="241C9D2B" w14:textId="230DE4C4" w:rsidR="0002480E" w:rsidRDefault="0002480E" w:rsidP="0002480E">
      <w:pPr>
        <w:rPr>
          <w:rtl/>
          <w:lang w:eastAsia="he-IL"/>
        </w:rPr>
      </w:pPr>
      <w:bookmarkStart w:id="32772" w:name="_ETM_Q1_28110858"/>
      <w:bookmarkStart w:id="32773" w:name="_ETM_Q1_28110877"/>
      <w:bookmarkEnd w:id="32772"/>
      <w:bookmarkEnd w:id="32773"/>
      <w:r>
        <w:rPr>
          <w:rFonts w:hint="cs"/>
          <w:rtl/>
          <w:lang w:eastAsia="he-IL"/>
        </w:rPr>
        <w:t>למה?</w:t>
      </w:r>
    </w:p>
    <w:p w14:paraId="34D0C201" w14:textId="47AF673F" w:rsidR="0002480E" w:rsidRDefault="0002480E" w:rsidP="0002480E">
      <w:pPr>
        <w:rPr>
          <w:rtl/>
          <w:lang w:eastAsia="he-IL"/>
        </w:rPr>
      </w:pPr>
      <w:bookmarkStart w:id="32774" w:name="_ETM_Q1_28111430"/>
      <w:bookmarkEnd w:id="32774"/>
    </w:p>
    <w:p w14:paraId="2F18AF49" w14:textId="79CF957E" w:rsidR="0002480E" w:rsidRDefault="0002480E" w:rsidP="0002480E">
      <w:pPr>
        <w:pStyle w:val="af9"/>
        <w:keepNext/>
        <w:rPr>
          <w:rtl/>
          <w:lang w:eastAsia="he-IL"/>
        </w:rPr>
      </w:pPr>
      <w:bookmarkStart w:id="32775" w:name="ET_guest_שלום_זינגר_4598"/>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775"/>
    </w:p>
    <w:p w14:paraId="585DA6FB" w14:textId="1BDBBE95" w:rsidR="0002480E" w:rsidRDefault="0002480E" w:rsidP="0002480E">
      <w:pPr>
        <w:pStyle w:val="KeepWithNext"/>
        <w:rPr>
          <w:rtl/>
          <w:lang w:eastAsia="he-IL"/>
        </w:rPr>
      </w:pPr>
    </w:p>
    <w:p w14:paraId="582B13F9" w14:textId="58B2D981" w:rsidR="0002480E" w:rsidRDefault="0002480E" w:rsidP="0002480E">
      <w:pPr>
        <w:rPr>
          <w:rtl/>
          <w:lang w:eastAsia="he-IL"/>
        </w:rPr>
      </w:pPr>
      <w:bookmarkStart w:id="32776" w:name="_ETM_Q1_28111948"/>
      <w:bookmarkStart w:id="32777" w:name="_ETM_Q1_28111970"/>
      <w:bookmarkEnd w:id="32776"/>
      <w:bookmarkEnd w:id="32777"/>
      <w:r>
        <w:rPr>
          <w:rFonts w:hint="cs"/>
          <w:rtl/>
          <w:lang w:eastAsia="he-IL"/>
        </w:rPr>
        <w:t>למה לא?</w:t>
      </w:r>
    </w:p>
    <w:p w14:paraId="69723AC1" w14:textId="5E44DC26" w:rsidR="0002480E" w:rsidRDefault="0002480E" w:rsidP="0002480E">
      <w:pPr>
        <w:rPr>
          <w:rtl/>
          <w:lang w:eastAsia="he-IL"/>
        </w:rPr>
      </w:pPr>
      <w:bookmarkStart w:id="32778" w:name="_ETM_Q1_28113230"/>
      <w:bookmarkStart w:id="32779" w:name="_ETM_Q1_28113267"/>
      <w:bookmarkEnd w:id="32778"/>
      <w:bookmarkEnd w:id="32779"/>
    </w:p>
    <w:p w14:paraId="12BE7613" w14:textId="41637FFB" w:rsidR="0002480E" w:rsidRDefault="0002480E" w:rsidP="0002480E">
      <w:pPr>
        <w:pStyle w:val="a4"/>
        <w:keepNext/>
        <w:rPr>
          <w:rtl/>
        </w:rPr>
      </w:pPr>
      <w:bookmarkStart w:id="32780" w:name="ET_speaker_תומר_רוזנר_4599"/>
      <w:r w:rsidRPr="0002480E">
        <w:rPr>
          <w:rStyle w:val="TagStyle"/>
          <w:rtl/>
        </w:rPr>
        <w:t xml:space="preserve"> &lt;&lt; דובר &gt;&gt; </w:t>
      </w:r>
      <w:r>
        <w:rPr>
          <w:rtl/>
        </w:rPr>
        <w:t>תומר רוזנר:</w:t>
      </w:r>
      <w:r w:rsidRPr="0002480E">
        <w:rPr>
          <w:rStyle w:val="TagStyle"/>
          <w:rtl/>
        </w:rPr>
        <w:t xml:space="preserve"> &lt;&lt; דובר &gt;&gt;</w:t>
      </w:r>
      <w:r w:rsidR="0011182F">
        <w:rPr>
          <w:rtl/>
        </w:rPr>
        <w:t xml:space="preserve"> </w:t>
      </w:r>
      <w:r>
        <w:rPr>
          <w:rtl/>
        </w:rPr>
        <w:t xml:space="preserve"> </w:t>
      </w:r>
      <w:bookmarkEnd w:id="32780"/>
    </w:p>
    <w:p w14:paraId="17F7F243" w14:textId="1E15AF63" w:rsidR="0002480E" w:rsidRDefault="0002480E" w:rsidP="0002480E">
      <w:pPr>
        <w:pStyle w:val="KeepWithNext"/>
        <w:rPr>
          <w:rtl/>
          <w:lang w:eastAsia="he-IL"/>
        </w:rPr>
      </w:pPr>
    </w:p>
    <w:p w14:paraId="40F62D0A" w14:textId="1496A667" w:rsidR="0002480E" w:rsidRDefault="0002480E" w:rsidP="0002480E">
      <w:pPr>
        <w:rPr>
          <w:rtl/>
          <w:lang w:eastAsia="he-IL"/>
        </w:rPr>
      </w:pPr>
      <w:bookmarkStart w:id="32781" w:name="_ETM_Q1_28114049"/>
      <w:bookmarkStart w:id="32782" w:name="_ETM_Q1_28114068"/>
      <w:bookmarkStart w:id="32783" w:name="_ETM_Q1_28109078"/>
      <w:bookmarkEnd w:id="32781"/>
      <w:bookmarkEnd w:id="32782"/>
      <w:bookmarkEnd w:id="32783"/>
      <w:r>
        <w:rPr>
          <w:rFonts w:hint="cs"/>
          <w:rtl/>
          <w:lang w:eastAsia="he-IL"/>
        </w:rPr>
        <w:t>למה כן?</w:t>
      </w:r>
      <w:bookmarkStart w:id="32784" w:name="_ETM_Q1_28109645"/>
      <w:bookmarkEnd w:id="32784"/>
    </w:p>
    <w:p w14:paraId="40C3CB7E" w14:textId="326285EE" w:rsidR="0002480E" w:rsidRDefault="0002480E" w:rsidP="0002480E">
      <w:pPr>
        <w:rPr>
          <w:rtl/>
          <w:lang w:eastAsia="he-IL"/>
        </w:rPr>
      </w:pPr>
      <w:bookmarkStart w:id="32785" w:name="_ETM_Q1_28109691"/>
      <w:bookmarkEnd w:id="32785"/>
    </w:p>
    <w:p w14:paraId="08B8B72F" w14:textId="070E486F" w:rsidR="0002480E" w:rsidRDefault="0002480E" w:rsidP="0002480E">
      <w:pPr>
        <w:pStyle w:val="af9"/>
        <w:keepNext/>
        <w:rPr>
          <w:rtl/>
          <w:lang w:eastAsia="he-IL"/>
        </w:rPr>
      </w:pPr>
      <w:bookmarkStart w:id="32786" w:name="ET_guest_שלום_זינגר_4600"/>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786"/>
    </w:p>
    <w:p w14:paraId="28EC1C29" w14:textId="050119F4" w:rsidR="0002480E" w:rsidRDefault="0002480E" w:rsidP="0002480E">
      <w:pPr>
        <w:pStyle w:val="KeepWithNext"/>
        <w:rPr>
          <w:rtl/>
          <w:lang w:eastAsia="he-IL"/>
        </w:rPr>
      </w:pPr>
    </w:p>
    <w:p w14:paraId="164D5CF1" w14:textId="230B3A1A" w:rsidR="0002480E" w:rsidRDefault="0002480E" w:rsidP="0002480E">
      <w:pPr>
        <w:rPr>
          <w:rtl/>
          <w:lang w:eastAsia="he-IL"/>
        </w:rPr>
      </w:pPr>
      <w:bookmarkStart w:id="32787" w:name="_ETM_Q1_28110225"/>
      <w:bookmarkStart w:id="32788" w:name="_ETM_Q1_28110243"/>
      <w:bookmarkEnd w:id="32787"/>
      <w:bookmarkEnd w:id="32788"/>
      <w:r>
        <w:rPr>
          <w:rFonts w:hint="cs"/>
          <w:rtl/>
          <w:lang w:eastAsia="he-IL"/>
        </w:rPr>
        <w:t xml:space="preserve">למה לא? אל </w:t>
      </w:r>
      <w:bookmarkStart w:id="32789" w:name="_ETM_Q1_28112608"/>
      <w:bookmarkEnd w:id="32789"/>
      <w:r>
        <w:rPr>
          <w:rFonts w:hint="cs"/>
          <w:rtl/>
          <w:lang w:eastAsia="he-IL"/>
        </w:rPr>
        <w:t>תעשה לי סנקציות. מכרו את הבניין - -</w:t>
      </w:r>
      <w:bookmarkStart w:id="32790" w:name="_ETM_Q1_28118296"/>
      <w:bookmarkEnd w:id="32790"/>
      <w:r>
        <w:rPr>
          <w:rFonts w:hint="cs"/>
          <w:rtl/>
          <w:lang w:eastAsia="he-IL"/>
        </w:rPr>
        <w:t xml:space="preserve"> -</w:t>
      </w:r>
      <w:bookmarkStart w:id="32791" w:name="_ETM_Q1_28118405"/>
      <w:bookmarkEnd w:id="32791"/>
    </w:p>
    <w:p w14:paraId="470C6FCE" w14:textId="432A13D8" w:rsidR="0002480E" w:rsidRDefault="0002480E" w:rsidP="0002480E">
      <w:pPr>
        <w:rPr>
          <w:rtl/>
          <w:lang w:eastAsia="he-IL"/>
        </w:rPr>
      </w:pPr>
      <w:bookmarkStart w:id="32792" w:name="_ETM_Q1_28118464"/>
      <w:bookmarkEnd w:id="32792"/>
    </w:p>
    <w:p w14:paraId="40480F6C" w14:textId="1BB35FF3" w:rsidR="0002480E" w:rsidRDefault="0002480E" w:rsidP="0002480E">
      <w:pPr>
        <w:pStyle w:val="af9"/>
        <w:keepNext/>
        <w:rPr>
          <w:rtl/>
          <w:lang w:eastAsia="he-IL"/>
        </w:rPr>
      </w:pPr>
      <w:bookmarkStart w:id="32793" w:name="ET_guest_קריאה_4601"/>
      <w:r w:rsidRPr="0002480E">
        <w:rPr>
          <w:rStyle w:val="TagStyle"/>
          <w:rtl/>
        </w:rPr>
        <w:t xml:space="preserve"> &lt;&lt; אורח &gt;&gt; </w:t>
      </w:r>
      <w:r>
        <w:rPr>
          <w:rtl/>
          <w:lang w:eastAsia="he-IL"/>
        </w:rPr>
        <w:t>קריאה:</w:t>
      </w:r>
      <w:r w:rsidRPr="0002480E">
        <w:rPr>
          <w:rStyle w:val="TagStyle"/>
          <w:rtl/>
        </w:rPr>
        <w:t xml:space="preserve"> &lt;&lt; אורח &gt;&gt;</w:t>
      </w:r>
      <w:r w:rsidR="0011182F">
        <w:rPr>
          <w:rtl/>
          <w:lang w:eastAsia="he-IL"/>
        </w:rPr>
        <w:t xml:space="preserve"> </w:t>
      </w:r>
      <w:r>
        <w:rPr>
          <w:rtl/>
          <w:lang w:eastAsia="he-IL"/>
        </w:rPr>
        <w:t xml:space="preserve"> </w:t>
      </w:r>
      <w:bookmarkEnd w:id="32793"/>
    </w:p>
    <w:p w14:paraId="1C8C3177" w14:textId="49526A16" w:rsidR="0002480E" w:rsidRDefault="0002480E" w:rsidP="0002480E">
      <w:pPr>
        <w:pStyle w:val="KeepWithNext"/>
        <w:rPr>
          <w:rtl/>
          <w:lang w:eastAsia="he-IL"/>
        </w:rPr>
      </w:pPr>
    </w:p>
    <w:p w14:paraId="79BCAF3F" w14:textId="302BF582" w:rsidR="0002480E" w:rsidRDefault="0002480E" w:rsidP="0002480E">
      <w:pPr>
        <w:rPr>
          <w:rtl/>
          <w:lang w:eastAsia="he-IL"/>
        </w:rPr>
      </w:pPr>
      <w:bookmarkStart w:id="32794" w:name="_ETM_Q1_28118959"/>
      <w:bookmarkStart w:id="32795" w:name="_ETM_Q1_28118977"/>
      <w:bookmarkEnd w:id="32794"/>
      <w:bookmarkEnd w:id="32795"/>
      <w:r>
        <w:rPr>
          <w:rFonts w:hint="cs"/>
          <w:rtl/>
          <w:lang w:eastAsia="he-IL"/>
        </w:rPr>
        <w:t>ממי תיקח?</w:t>
      </w:r>
    </w:p>
    <w:p w14:paraId="4EDFB027" w14:textId="767595A4" w:rsidR="0002480E" w:rsidRDefault="0002480E" w:rsidP="0002480E">
      <w:pPr>
        <w:rPr>
          <w:rtl/>
          <w:lang w:eastAsia="he-IL"/>
        </w:rPr>
      </w:pPr>
      <w:bookmarkStart w:id="32796" w:name="_ETM_Q1_28119747"/>
      <w:bookmarkStart w:id="32797" w:name="_ETM_Q1_28119790"/>
      <w:bookmarkStart w:id="32798" w:name="_ETM_Q1_28114890"/>
      <w:bookmarkEnd w:id="32796"/>
      <w:bookmarkEnd w:id="32797"/>
      <w:bookmarkEnd w:id="32798"/>
    </w:p>
    <w:p w14:paraId="17FAADBD" w14:textId="57DCD487" w:rsidR="0002480E" w:rsidRDefault="0002480E" w:rsidP="0002480E">
      <w:pPr>
        <w:pStyle w:val="af9"/>
        <w:keepNext/>
        <w:rPr>
          <w:rtl/>
          <w:lang w:eastAsia="he-IL"/>
        </w:rPr>
      </w:pPr>
      <w:bookmarkStart w:id="32799" w:name="ET_guest_שלום_זינגר_4602"/>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799"/>
    </w:p>
    <w:p w14:paraId="0F1F2B72" w14:textId="39D266D7" w:rsidR="0002480E" w:rsidRDefault="0002480E" w:rsidP="0002480E">
      <w:pPr>
        <w:pStyle w:val="KeepWithNext"/>
        <w:rPr>
          <w:rtl/>
          <w:lang w:eastAsia="he-IL"/>
        </w:rPr>
      </w:pPr>
    </w:p>
    <w:p w14:paraId="57C0294F" w14:textId="04C2F156" w:rsidR="0002480E" w:rsidRDefault="0002480E" w:rsidP="0002480E">
      <w:pPr>
        <w:rPr>
          <w:rtl/>
          <w:lang w:eastAsia="he-IL"/>
        </w:rPr>
      </w:pPr>
      <w:bookmarkStart w:id="32800" w:name="_ETM_Q1_28115567"/>
      <w:bookmarkStart w:id="32801" w:name="_ETM_Q1_28115588"/>
      <w:bookmarkEnd w:id="32800"/>
      <w:bookmarkEnd w:id="32801"/>
      <w:r>
        <w:rPr>
          <w:rFonts w:hint="cs"/>
          <w:rtl/>
          <w:lang w:eastAsia="he-IL"/>
        </w:rPr>
        <w:t>מהבעלים.</w:t>
      </w:r>
    </w:p>
    <w:p w14:paraId="180E2F21" w14:textId="7332C247" w:rsidR="0002480E" w:rsidRDefault="0002480E" w:rsidP="0002480E">
      <w:pPr>
        <w:rPr>
          <w:rtl/>
          <w:lang w:eastAsia="he-IL"/>
        </w:rPr>
      </w:pPr>
      <w:bookmarkStart w:id="32802" w:name="_ETM_Q1_28117421"/>
      <w:bookmarkStart w:id="32803" w:name="_ETM_Q1_28117475"/>
      <w:bookmarkEnd w:id="32802"/>
      <w:bookmarkEnd w:id="32803"/>
    </w:p>
    <w:p w14:paraId="7D540DF5" w14:textId="1436180E" w:rsidR="0002480E" w:rsidRDefault="0002480E" w:rsidP="0002480E">
      <w:pPr>
        <w:pStyle w:val="af9"/>
        <w:keepNext/>
        <w:rPr>
          <w:rtl/>
          <w:lang w:eastAsia="he-IL"/>
        </w:rPr>
      </w:pPr>
      <w:bookmarkStart w:id="32804" w:name="ET_guest_קריאה_4603"/>
      <w:r w:rsidRPr="0002480E">
        <w:rPr>
          <w:rStyle w:val="TagStyle"/>
          <w:rtl/>
        </w:rPr>
        <w:t xml:space="preserve"> &lt;&lt; אורח &gt;&gt; </w:t>
      </w:r>
      <w:r>
        <w:rPr>
          <w:rtl/>
          <w:lang w:eastAsia="he-IL"/>
        </w:rPr>
        <w:t>קריאה:</w:t>
      </w:r>
      <w:r w:rsidRPr="0002480E">
        <w:rPr>
          <w:rStyle w:val="TagStyle"/>
          <w:rtl/>
        </w:rPr>
        <w:t xml:space="preserve"> &lt;&lt; אורח &gt;&gt;</w:t>
      </w:r>
      <w:r w:rsidR="0011182F">
        <w:rPr>
          <w:rtl/>
          <w:lang w:eastAsia="he-IL"/>
        </w:rPr>
        <w:t xml:space="preserve"> </w:t>
      </w:r>
      <w:r>
        <w:rPr>
          <w:rtl/>
          <w:lang w:eastAsia="he-IL"/>
        </w:rPr>
        <w:t xml:space="preserve"> </w:t>
      </w:r>
      <w:bookmarkEnd w:id="32804"/>
    </w:p>
    <w:p w14:paraId="4BE5073F" w14:textId="2C53D055" w:rsidR="0002480E" w:rsidRDefault="0002480E" w:rsidP="0002480E">
      <w:pPr>
        <w:pStyle w:val="KeepWithNext"/>
        <w:rPr>
          <w:rtl/>
          <w:lang w:eastAsia="he-IL"/>
        </w:rPr>
      </w:pPr>
    </w:p>
    <w:p w14:paraId="266C1B8E" w14:textId="614CB9A3" w:rsidR="0002480E" w:rsidRPr="0002480E" w:rsidRDefault="0002480E" w:rsidP="0002480E">
      <w:pPr>
        <w:rPr>
          <w:rtl/>
          <w:lang w:eastAsia="he-IL"/>
        </w:rPr>
      </w:pPr>
      <w:bookmarkStart w:id="32805" w:name="_ETM_Q1_28117908"/>
      <w:bookmarkStart w:id="32806" w:name="_ETM_Q1_28117924"/>
      <w:bookmarkEnd w:id="32805"/>
      <w:bookmarkEnd w:id="32806"/>
      <w:r>
        <w:rPr>
          <w:rFonts w:hint="cs"/>
          <w:rtl/>
          <w:lang w:eastAsia="he-IL"/>
        </w:rPr>
        <w:t xml:space="preserve">איזה בעלים? </w:t>
      </w:r>
    </w:p>
    <w:p w14:paraId="5B7C612F" w14:textId="4DA91E04" w:rsidR="0002480E" w:rsidRDefault="0002480E" w:rsidP="00B81B79">
      <w:pPr>
        <w:rPr>
          <w:rtl/>
          <w:lang w:eastAsia="he-IL"/>
        </w:rPr>
      </w:pPr>
      <w:bookmarkStart w:id="32807" w:name="_ETM_Q1_27004067"/>
      <w:bookmarkStart w:id="32808" w:name="_ETM_Q1_27004078"/>
      <w:bookmarkStart w:id="32809" w:name="_ETM_Q1_28121311"/>
      <w:bookmarkEnd w:id="32807"/>
      <w:bookmarkEnd w:id="32808"/>
      <w:bookmarkEnd w:id="32809"/>
    </w:p>
    <w:p w14:paraId="6BF16667" w14:textId="59FDE2D5" w:rsidR="0002480E" w:rsidRDefault="0002480E" w:rsidP="0002480E">
      <w:pPr>
        <w:pStyle w:val="a4"/>
        <w:keepNext/>
        <w:rPr>
          <w:rtl/>
        </w:rPr>
      </w:pPr>
      <w:bookmarkStart w:id="32810" w:name="ET_speaker_6520_4604"/>
      <w:r w:rsidRPr="0002480E">
        <w:rPr>
          <w:rStyle w:val="TagStyle"/>
          <w:rtl/>
        </w:rPr>
        <w:t xml:space="preserve"> &lt;&lt; דובר &gt;&gt; </w:t>
      </w:r>
      <w:r>
        <w:rPr>
          <w:rtl/>
        </w:rPr>
        <w:t>ארז מלול (ש"ס):</w:t>
      </w:r>
      <w:r w:rsidRPr="0002480E">
        <w:rPr>
          <w:rStyle w:val="TagStyle"/>
          <w:rtl/>
        </w:rPr>
        <w:t xml:space="preserve"> &lt;&lt; דובר &gt;&gt;</w:t>
      </w:r>
      <w:r w:rsidR="0011182F">
        <w:rPr>
          <w:rtl/>
        </w:rPr>
        <w:t xml:space="preserve"> </w:t>
      </w:r>
      <w:r>
        <w:rPr>
          <w:rtl/>
        </w:rPr>
        <w:t xml:space="preserve"> </w:t>
      </w:r>
      <w:bookmarkEnd w:id="32810"/>
    </w:p>
    <w:p w14:paraId="7FC4EA7D" w14:textId="4064B958" w:rsidR="0002480E" w:rsidRDefault="0002480E" w:rsidP="0002480E">
      <w:pPr>
        <w:pStyle w:val="KeepWithNext"/>
        <w:rPr>
          <w:rtl/>
          <w:lang w:eastAsia="he-IL"/>
        </w:rPr>
      </w:pPr>
    </w:p>
    <w:p w14:paraId="7327293A" w14:textId="072EAE10" w:rsidR="0002480E" w:rsidRDefault="0002480E" w:rsidP="0002480E">
      <w:pPr>
        <w:rPr>
          <w:rtl/>
          <w:lang w:eastAsia="he-IL"/>
        </w:rPr>
      </w:pPr>
      <w:bookmarkStart w:id="32811" w:name="_ETM_Q1_28121483"/>
      <w:bookmarkStart w:id="32812" w:name="_ETM_Q1_28121498"/>
      <w:bookmarkStart w:id="32813" w:name="_ETM_Q1_28116507"/>
      <w:bookmarkEnd w:id="32811"/>
      <w:bookmarkEnd w:id="32812"/>
      <w:bookmarkEnd w:id="32813"/>
      <w:r>
        <w:rPr>
          <w:rFonts w:hint="cs"/>
          <w:rtl/>
          <w:lang w:eastAsia="he-IL"/>
        </w:rPr>
        <w:t>אי אפשר.</w:t>
      </w:r>
      <w:bookmarkStart w:id="32814" w:name="_ETM_Q1_28120049"/>
      <w:bookmarkEnd w:id="32814"/>
    </w:p>
    <w:p w14:paraId="38DE8530" w14:textId="4BA866F4" w:rsidR="0002480E" w:rsidRDefault="0002480E" w:rsidP="0002480E">
      <w:pPr>
        <w:rPr>
          <w:rtl/>
          <w:lang w:eastAsia="he-IL"/>
        </w:rPr>
      </w:pPr>
      <w:bookmarkStart w:id="32815" w:name="_ETM_Q1_28120097"/>
      <w:bookmarkEnd w:id="32815"/>
    </w:p>
    <w:p w14:paraId="16827F00" w14:textId="5A284694" w:rsidR="0002480E" w:rsidRDefault="0002480E" w:rsidP="0002480E">
      <w:pPr>
        <w:pStyle w:val="af9"/>
        <w:keepNext/>
        <w:rPr>
          <w:rtl/>
          <w:lang w:eastAsia="he-IL"/>
        </w:rPr>
      </w:pPr>
      <w:bookmarkStart w:id="32816" w:name="ET_guest_832835_4605"/>
      <w:r w:rsidRPr="0002480E">
        <w:rPr>
          <w:rStyle w:val="TagStyle"/>
          <w:rtl/>
        </w:rPr>
        <w:t xml:space="preserve"> &lt;&lt; אורח &gt;&gt; </w:t>
      </w:r>
      <w:r>
        <w:rPr>
          <w:rtl/>
          <w:lang w:eastAsia="he-IL"/>
        </w:rPr>
        <w:t>מתן יגל:</w:t>
      </w:r>
      <w:r w:rsidRPr="0002480E">
        <w:rPr>
          <w:rStyle w:val="TagStyle"/>
          <w:rtl/>
        </w:rPr>
        <w:t xml:space="preserve"> &lt;&lt; אורח &gt;&gt;</w:t>
      </w:r>
      <w:r w:rsidR="0011182F">
        <w:rPr>
          <w:rtl/>
          <w:lang w:eastAsia="he-IL"/>
        </w:rPr>
        <w:t xml:space="preserve"> </w:t>
      </w:r>
      <w:r>
        <w:rPr>
          <w:rtl/>
          <w:lang w:eastAsia="he-IL"/>
        </w:rPr>
        <w:t xml:space="preserve"> </w:t>
      </w:r>
      <w:bookmarkEnd w:id="32816"/>
    </w:p>
    <w:p w14:paraId="3F97AE18" w14:textId="38FEB5D2" w:rsidR="0002480E" w:rsidRDefault="0002480E" w:rsidP="0002480E">
      <w:pPr>
        <w:pStyle w:val="KeepWithNext"/>
        <w:rPr>
          <w:rtl/>
          <w:lang w:eastAsia="he-IL"/>
        </w:rPr>
      </w:pPr>
    </w:p>
    <w:p w14:paraId="1E9210BC" w14:textId="1F929A5F" w:rsidR="0002480E" w:rsidRDefault="0002480E" w:rsidP="0002480E">
      <w:pPr>
        <w:rPr>
          <w:rtl/>
          <w:lang w:eastAsia="he-IL"/>
        </w:rPr>
      </w:pPr>
      <w:bookmarkStart w:id="32817" w:name="_ETM_Q1_28120892"/>
      <w:bookmarkStart w:id="32818" w:name="_ETM_Q1_28120906"/>
      <w:bookmarkEnd w:id="32817"/>
      <w:bookmarkEnd w:id="32818"/>
      <w:r>
        <w:rPr>
          <w:rFonts w:hint="cs"/>
          <w:rtl/>
          <w:lang w:eastAsia="he-IL"/>
        </w:rPr>
        <w:t xml:space="preserve">איך הוא יעשה עסקה. הוא </w:t>
      </w:r>
      <w:bookmarkStart w:id="32819" w:name="_ETM_Q1_28118170"/>
      <w:bookmarkEnd w:id="32819"/>
      <w:r>
        <w:rPr>
          <w:rFonts w:hint="cs"/>
          <w:rtl/>
          <w:lang w:eastAsia="he-IL"/>
        </w:rPr>
        <w:t>עוד לא</w:t>
      </w:r>
      <w:bookmarkStart w:id="32820" w:name="_ETM_Q1_28118409"/>
      <w:bookmarkEnd w:id="32820"/>
      <w:r>
        <w:rPr>
          <w:rFonts w:hint="cs"/>
          <w:rtl/>
          <w:lang w:eastAsia="he-IL"/>
        </w:rPr>
        <w:t xml:space="preserve"> יודע מה היטל ההשבחה.</w:t>
      </w:r>
      <w:bookmarkStart w:id="32821" w:name="_ETM_Q1_28119780"/>
      <w:bookmarkEnd w:id="32821"/>
    </w:p>
    <w:p w14:paraId="291AAFAF" w14:textId="7FD28D4F" w:rsidR="0002480E" w:rsidRDefault="0002480E" w:rsidP="0002480E">
      <w:pPr>
        <w:rPr>
          <w:rtl/>
          <w:lang w:eastAsia="he-IL"/>
        </w:rPr>
      </w:pPr>
      <w:bookmarkStart w:id="32822" w:name="_ETM_Q1_28119819"/>
      <w:bookmarkStart w:id="32823" w:name="_ETM_Q1_28120181"/>
      <w:bookmarkEnd w:id="32822"/>
      <w:bookmarkEnd w:id="32823"/>
    </w:p>
    <w:p w14:paraId="4B840D81" w14:textId="69BE86C5" w:rsidR="0002480E" w:rsidRDefault="0002480E" w:rsidP="0002480E">
      <w:pPr>
        <w:pStyle w:val="a4"/>
        <w:keepNext/>
        <w:rPr>
          <w:rtl/>
        </w:rPr>
      </w:pPr>
      <w:bookmarkStart w:id="32824" w:name="ET_speaker_6520_4606"/>
      <w:r w:rsidRPr="0002480E">
        <w:rPr>
          <w:rStyle w:val="TagStyle"/>
          <w:rtl/>
        </w:rPr>
        <w:t xml:space="preserve"> &lt;&lt; דובר &gt;&gt; </w:t>
      </w:r>
      <w:r>
        <w:rPr>
          <w:rtl/>
        </w:rPr>
        <w:t>ארז מלול (ש"ס):</w:t>
      </w:r>
      <w:r w:rsidRPr="0002480E">
        <w:rPr>
          <w:rStyle w:val="TagStyle"/>
          <w:rtl/>
        </w:rPr>
        <w:t xml:space="preserve"> &lt;&lt; דובר &gt;&gt;</w:t>
      </w:r>
      <w:r w:rsidR="0011182F">
        <w:rPr>
          <w:rtl/>
        </w:rPr>
        <w:t xml:space="preserve"> </w:t>
      </w:r>
      <w:r>
        <w:rPr>
          <w:rtl/>
        </w:rPr>
        <w:t xml:space="preserve"> </w:t>
      </w:r>
      <w:bookmarkEnd w:id="32824"/>
    </w:p>
    <w:p w14:paraId="1F1B970E" w14:textId="007EC1DE" w:rsidR="0002480E" w:rsidRDefault="0002480E" w:rsidP="0002480E">
      <w:pPr>
        <w:pStyle w:val="KeepWithNext"/>
        <w:rPr>
          <w:rtl/>
          <w:lang w:eastAsia="he-IL"/>
        </w:rPr>
      </w:pPr>
    </w:p>
    <w:p w14:paraId="19E00398" w14:textId="7C9CF1C6" w:rsidR="0002480E" w:rsidRDefault="0002480E" w:rsidP="0002480E">
      <w:pPr>
        <w:rPr>
          <w:rtl/>
          <w:lang w:eastAsia="he-IL"/>
        </w:rPr>
      </w:pPr>
      <w:bookmarkStart w:id="32825" w:name="_ETM_Q1_28120351"/>
      <w:bookmarkStart w:id="32826" w:name="_ETM_Q1_28120366"/>
      <w:bookmarkEnd w:id="32825"/>
      <w:bookmarkEnd w:id="32826"/>
      <w:r>
        <w:rPr>
          <w:rFonts w:hint="cs"/>
          <w:rtl/>
          <w:lang w:eastAsia="he-IL"/>
        </w:rPr>
        <w:t>כן, זה מסבך את הכל. לפי</w:t>
      </w:r>
      <w:bookmarkStart w:id="32827" w:name="_ETM_Q1_28124749"/>
      <w:bookmarkEnd w:id="32827"/>
      <w:r>
        <w:rPr>
          <w:rFonts w:hint="cs"/>
          <w:rtl/>
          <w:lang w:eastAsia="he-IL"/>
        </w:rPr>
        <w:t xml:space="preserve"> מה תחשב הראשון, השני.</w:t>
      </w:r>
      <w:bookmarkStart w:id="32828" w:name="_ETM_Q1_28126323"/>
      <w:bookmarkEnd w:id="32828"/>
    </w:p>
    <w:p w14:paraId="18D5D346" w14:textId="5E16D5F5" w:rsidR="0002480E" w:rsidRDefault="0002480E" w:rsidP="0002480E">
      <w:pPr>
        <w:rPr>
          <w:rtl/>
          <w:lang w:eastAsia="he-IL"/>
        </w:rPr>
      </w:pPr>
    </w:p>
    <w:p w14:paraId="2D1AF451" w14:textId="71E8A95C" w:rsidR="0002480E" w:rsidRDefault="0002480E" w:rsidP="0002480E">
      <w:pPr>
        <w:pStyle w:val="af9"/>
        <w:keepNext/>
        <w:rPr>
          <w:rtl/>
          <w:lang w:eastAsia="he-IL"/>
        </w:rPr>
      </w:pPr>
      <w:bookmarkStart w:id="32829" w:name="ET_guest_שלום_זינגר_4607"/>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829"/>
    </w:p>
    <w:p w14:paraId="27A58725" w14:textId="143E578F" w:rsidR="0002480E" w:rsidRDefault="0002480E" w:rsidP="0002480E">
      <w:pPr>
        <w:pStyle w:val="KeepWithNext"/>
        <w:rPr>
          <w:rtl/>
          <w:lang w:eastAsia="he-IL"/>
        </w:rPr>
      </w:pPr>
    </w:p>
    <w:p w14:paraId="36B1B682" w14:textId="2D48EBD8" w:rsidR="0002480E" w:rsidRDefault="0002480E" w:rsidP="0002480E">
      <w:pPr>
        <w:rPr>
          <w:rtl/>
          <w:lang w:eastAsia="he-IL"/>
        </w:rPr>
      </w:pPr>
      <w:bookmarkStart w:id="32830" w:name="_ETM_Q1_28126814"/>
      <w:bookmarkStart w:id="32831" w:name="_ETM_Q1_28126829"/>
      <w:bookmarkEnd w:id="32830"/>
      <w:bookmarkEnd w:id="32831"/>
      <w:r>
        <w:rPr>
          <w:rFonts w:hint="cs"/>
          <w:rtl/>
          <w:lang w:eastAsia="he-IL"/>
        </w:rPr>
        <w:t xml:space="preserve">בעיה שלי. אני אקח את זה מבעלי </w:t>
      </w:r>
      <w:bookmarkStart w:id="32832" w:name="_ETM_Q1_28130070"/>
      <w:bookmarkEnd w:id="32832"/>
      <w:r>
        <w:rPr>
          <w:rFonts w:hint="cs"/>
          <w:rtl/>
          <w:lang w:eastAsia="he-IL"/>
        </w:rPr>
        <w:t>הקרקע.</w:t>
      </w:r>
      <w:bookmarkStart w:id="32833" w:name="_ETM_Q1_28134192"/>
      <w:bookmarkEnd w:id="32833"/>
    </w:p>
    <w:p w14:paraId="3046A2E3" w14:textId="20E39B16" w:rsidR="0002480E" w:rsidRDefault="0002480E" w:rsidP="0002480E">
      <w:pPr>
        <w:rPr>
          <w:rtl/>
          <w:lang w:eastAsia="he-IL"/>
        </w:rPr>
      </w:pPr>
      <w:bookmarkStart w:id="32834" w:name="_ETM_Q1_28134233"/>
      <w:bookmarkStart w:id="32835" w:name="_ETM_Q1_28130457"/>
      <w:bookmarkStart w:id="32836" w:name="_ETM_Q1_28130622"/>
      <w:bookmarkStart w:id="32837" w:name="_ETM_Q1_28130509"/>
      <w:bookmarkStart w:id="32838" w:name="_ETM_Q1_28126131"/>
      <w:bookmarkEnd w:id="32834"/>
      <w:bookmarkEnd w:id="32835"/>
      <w:bookmarkEnd w:id="32836"/>
      <w:bookmarkEnd w:id="32837"/>
      <w:bookmarkEnd w:id="32838"/>
    </w:p>
    <w:p w14:paraId="56C14C72" w14:textId="34B53516" w:rsidR="0002480E" w:rsidRDefault="0002480E" w:rsidP="0002480E">
      <w:pPr>
        <w:pStyle w:val="af9"/>
        <w:keepNext/>
        <w:rPr>
          <w:rtl/>
          <w:lang w:eastAsia="he-IL"/>
        </w:rPr>
      </w:pPr>
      <w:bookmarkStart w:id="32839" w:name="ET_guest_קריאה_4608"/>
      <w:r w:rsidRPr="0002480E">
        <w:rPr>
          <w:rStyle w:val="TagStyle"/>
          <w:rtl/>
        </w:rPr>
        <w:t xml:space="preserve"> &lt;&lt; אורח &gt;&gt; </w:t>
      </w:r>
      <w:r>
        <w:rPr>
          <w:rtl/>
          <w:lang w:eastAsia="he-IL"/>
        </w:rPr>
        <w:t>קריאה:</w:t>
      </w:r>
      <w:r w:rsidRPr="0002480E">
        <w:rPr>
          <w:rStyle w:val="TagStyle"/>
          <w:rtl/>
        </w:rPr>
        <w:t xml:space="preserve"> &lt;&lt; אורח &gt;&gt;</w:t>
      </w:r>
      <w:r w:rsidR="0011182F">
        <w:rPr>
          <w:rtl/>
          <w:lang w:eastAsia="he-IL"/>
        </w:rPr>
        <w:t xml:space="preserve"> </w:t>
      </w:r>
      <w:r>
        <w:rPr>
          <w:rtl/>
          <w:lang w:eastAsia="he-IL"/>
        </w:rPr>
        <w:t xml:space="preserve"> </w:t>
      </w:r>
      <w:bookmarkEnd w:id="32839"/>
    </w:p>
    <w:p w14:paraId="3B14865D" w14:textId="1D737681" w:rsidR="0002480E" w:rsidRDefault="0002480E" w:rsidP="0002480E">
      <w:pPr>
        <w:pStyle w:val="KeepWithNext"/>
        <w:rPr>
          <w:rtl/>
          <w:lang w:eastAsia="he-IL"/>
        </w:rPr>
      </w:pPr>
    </w:p>
    <w:p w14:paraId="7195E8BC" w14:textId="5B0519FF" w:rsidR="0002480E" w:rsidRDefault="0002480E" w:rsidP="0002480E">
      <w:pPr>
        <w:rPr>
          <w:rtl/>
          <w:lang w:eastAsia="he-IL"/>
        </w:rPr>
      </w:pPr>
      <w:bookmarkStart w:id="32840" w:name="_ETM_Q1_28127004"/>
      <w:bookmarkStart w:id="32841" w:name="_ETM_Q1_28127018"/>
      <w:bookmarkEnd w:id="32840"/>
      <w:bookmarkEnd w:id="32841"/>
      <w:r>
        <w:rPr>
          <w:rFonts w:hint="cs"/>
          <w:rtl/>
          <w:lang w:eastAsia="he-IL"/>
        </w:rPr>
        <w:t xml:space="preserve">מה זה? כסף שאתה מקבל בסוף אני צריך להשתמש בו, </w:t>
      </w:r>
      <w:bookmarkStart w:id="32842" w:name="_ETM_Q1_28132804"/>
      <w:bookmarkEnd w:id="32842"/>
      <w:r>
        <w:rPr>
          <w:rFonts w:hint="cs"/>
          <w:rtl/>
          <w:lang w:eastAsia="he-IL"/>
        </w:rPr>
        <w:t xml:space="preserve">נכון? ברחוב. לא רוצה. אני רוצה שתקבלו השבחה. </w:t>
      </w:r>
      <w:bookmarkStart w:id="32843" w:name="_ETM_Q1_28137078"/>
      <w:bookmarkEnd w:id="32843"/>
    </w:p>
    <w:p w14:paraId="7E1B02A9" w14:textId="6D421889" w:rsidR="0002480E" w:rsidRDefault="0002480E" w:rsidP="0002480E">
      <w:pPr>
        <w:rPr>
          <w:rtl/>
          <w:lang w:eastAsia="he-IL"/>
        </w:rPr>
      </w:pPr>
      <w:bookmarkStart w:id="32844" w:name="_ETM_Q1_28137140"/>
      <w:bookmarkEnd w:id="32844"/>
    </w:p>
    <w:p w14:paraId="1BB42573" w14:textId="09437E53" w:rsidR="0002480E" w:rsidRDefault="0002480E" w:rsidP="0002480E">
      <w:pPr>
        <w:pStyle w:val="af9"/>
        <w:keepNext/>
        <w:rPr>
          <w:rtl/>
          <w:lang w:eastAsia="he-IL"/>
        </w:rPr>
      </w:pPr>
      <w:bookmarkStart w:id="32845" w:name="ET_guest_קריאה_4609"/>
      <w:r w:rsidRPr="0002480E">
        <w:rPr>
          <w:rStyle w:val="TagStyle"/>
          <w:rtl/>
        </w:rPr>
        <w:t xml:space="preserve"> &lt;&lt; אורח &gt;&gt; </w:t>
      </w:r>
      <w:r>
        <w:rPr>
          <w:rtl/>
          <w:lang w:eastAsia="he-IL"/>
        </w:rPr>
        <w:t>קריאה:</w:t>
      </w:r>
      <w:r w:rsidRPr="0002480E">
        <w:rPr>
          <w:rStyle w:val="TagStyle"/>
          <w:rtl/>
        </w:rPr>
        <w:t xml:space="preserve"> &lt;&lt; אורח &gt;&gt;</w:t>
      </w:r>
      <w:r w:rsidR="0011182F">
        <w:rPr>
          <w:rtl/>
          <w:lang w:eastAsia="he-IL"/>
        </w:rPr>
        <w:t xml:space="preserve"> </w:t>
      </w:r>
      <w:r>
        <w:rPr>
          <w:rtl/>
          <w:lang w:eastAsia="he-IL"/>
        </w:rPr>
        <w:t xml:space="preserve"> </w:t>
      </w:r>
      <w:bookmarkEnd w:id="32845"/>
    </w:p>
    <w:p w14:paraId="67D0F797" w14:textId="56B748A6" w:rsidR="0002480E" w:rsidRDefault="0002480E" w:rsidP="0002480E">
      <w:pPr>
        <w:pStyle w:val="KeepWithNext"/>
        <w:rPr>
          <w:rtl/>
          <w:lang w:eastAsia="he-IL"/>
        </w:rPr>
      </w:pPr>
    </w:p>
    <w:p w14:paraId="506AFE9E" w14:textId="2236F560" w:rsidR="0002480E" w:rsidRDefault="0002480E" w:rsidP="0002480E">
      <w:pPr>
        <w:rPr>
          <w:rtl/>
          <w:lang w:eastAsia="he-IL"/>
        </w:rPr>
      </w:pPr>
      <w:bookmarkStart w:id="32846" w:name="_ETM_Q1_28137659"/>
      <w:bookmarkStart w:id="32847" w:name="_ETM_Q1_28137676"/>
      <w:bookmarkEnd w:id="32846"/>
      <w:bookmarkEnd w:id="32847"/>
      <w:r>
        <w:rPr>
          <w:rFonts w:hint="cs"/>
          <w:rtl/>
          <w:lang w:eastAsia="he-IL"/>
        </w:rPr>
        <w:t xml:space="preserve">למה שהוא </w:t>
      </w:r>
      <w:bookmarkStart w:id="32848" w:name="_ETM_Q1_28138218"/>
      <w:bookmarkEnd w:id="32848"/>
      <w:r>
        <w:rPr>
          <w:rFonts w:hint="cs"/>
          <w:rtl/>
          <w:lang w:eastAsia="he-IL"/>
        </w:rPr>
        <w:t>ישלם ריבית בינתיים?</w:t>
      </w:r>
      <w:bookmarkStart w:id="32849" w:name="_ETM_Q1_28139983"/>
      <w:bookmarkEnd w:id="32849"/>
    </w:p>
    <w:p w14:paraId="3CB5A5C9" w14:textId="1FA5EF08" w:rsidR="0002480E" w:rsidRDefault="0002480E" w:rsidP="0002480E">
      <w:pPr>
        <w:rPr>
          <w:rtl/>
          <w:lang w:eastAsia="he-IL"/>
        </w:rPr>
      </w:pPr>
      <w:bookmarkStart w:id="32850" w:name="_ETM_Q1_28140033"/>
      <w:bookmarkEnd w:id="32850"/>
    </w:p>
    <w:p w14:paraId="3BCFC5AC" w14:textId="4A73F78C" w:rsidR="0002480E" w:rsidRDefault="0002480E" w:rsidP="0002480E">
      <w:pPr>
        <w:pStyle w:val="af9"/>
        <w:keepNext/>
        <w:rPr>
          <w:rtl/>
          <w:lang w:eastAsia="he-IL"/>
        </w:rPr>
      </w:pPr>
      <w:bookmarkStart w:id="32851" w:name="ET_guest_שלום_זינגר_4610"/>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851"/>
    </w:p>
    <w:p w14:paraId="04230780" w14:textId="4EE35F0A" w:rsidR="0002480E" w:rsidRDefault="0002480E" w:rsidP="0002480E">
      <w:pPr>
        <w:pStyle w:val="KeepWithNext"/>
        <w:rPr>
          <w:rtl/>
          <w:lang w:eastAsia="he-IL"/>
        </w:rPr>
      </w:pPr>
    </w:p>
    <w:p w14:paraId="03C1DC8D" w14:textId="2E7E2517" w:rsidR="0002480E" w:rsidRDefault="0002480E" w:rsidP="0002480E">
      <w:pPr>
        <w:rPr>
          <w:rtl/>
          <w:lang w:eastAsia="he-IL"/>
        </w:rPr>
      </w:pPr>
      <w:bookmarkStart w:id="32852" w:name="_ETM_Q1_28140536"/>
      <w:bookmarkStart w:id="32853" w:name="_ETM_Q1_28140552"/>
      <w:bookmarkEnd w:id="32852"/>
      <w:bookmarkEnd w:id="32853"/>
      <w:r>
        <w:rPr>
          <w:rFonts w:hint="cs"/>
          <w:rtl/>
          <w:lang w:eastAsia="he-IL"/>
        </w:rPr>
        <w:t>לא יהיה ריב</w:t>
      </w:r>
      <w:bookmarkStart w:id="32854" w:name="_ETM_Q1_28136603"/>
      <w:bookmarkEnd w:id="32854"/>
      <w:r>
        <w:rPr>
          <w:rFonts w:hint="cs"/>
          <w:rtl/>
          <w:lang w:eastAsia="he-IL"/>
        </w:rPr>
        <w:t>ית. אם אני לא עשיתי,</w:t>
      </w:r>
      <w:bookmarkStart w:id="32855" w:name="_ETM_Q1_28139884"/>
      <w:bookmarkEnd w:id="32855"/>
      <w:r>
        <w:rPr>
          <w:rFonts w:hint="cs"/>
          <w:rtl/>
          <w:lang w:eastAsia="he-IL"/>
        </w:rPr>
        <w:t xml:space="preserve"> לא יהיה ריבית.</w:t>
      </w:r>
      <w:bookmarkStart w:id="32856" w:name="_ETM_Q1_28141277"/>
      <w:bookmarkEnd w:id="32856"/>
    </w:p>
    <w:p w14:paraId="0A784F12" w14:textId="447E1006" w:rsidR="0002480E" w:rsidRDefault="0002480E" w:rsidP="0002480E">
      <w:pPr>
        <w:pStyle w:val="KeepWithNext"/>
        <w:rPr>
          <w:rtl/>
          <w:lang w:eastAsia="he-IL"/>
        </w:rPr>
      </w:pPr>
      <w:bookmarkStart w:id="32857" w:name="_ETM_Q1_28141320"/>
      <w:bookmarkEnd w:id="32857"/>
    </w:p>
    <w:p w14:paraId="33398FA5" w14:textId="7149130A" w:rsidR="0002480E" w:rsidRPr="0002480E" w:rsidRDefault="0002480E" w:rsidP="0002480E">
      <w:pPr>
        <w:rPr>
          <w:rtl/>
          <w:lang w:eastAsia="he-IL"/>
        </w:rPr>
      </w:pPr>
      <w:bookmarkStart w:id="32858" w:name="_ETM_Q1_28143962"/>
      <w:bookmarkStart w:id="32859" w:name="_ETM_Q1_28143983"/>
      <w:bookmarkEnd w:id="32858"/>
      <w:bookmarkEnd w:id="32859"/>
      <w:r>
        <w:rPr>
          <w:rFonts w:hint="cs"/>
          <w:rtl/>
          <w:lang w:eastAsia="he-IL"/>
        </w:rPr>
        <w:t xml:space="preserve">אבל מה </w:t>
      </w:r>
      <w:bookmarkStart w:id="32860" w:name="_ETM_Q1_28144405"/>
      <w:bookmarkEnd w:id="32860"/>
      <w:r>
        <w:rPr>
          <w:rFonts w:hint="cs"/>
          <w:rtl/>
          <w:lang w:eastAsia="he-IL"/>
        </w:rPr>
        <w:t>אתה אומר לא עשית אז אין היטל השבחה. בסדר. א</w:t>
      </w:r>
      <w:bookmarkStart w:id="32861" w:name="_ETM_Q1_28147335"/>
      <w:bookmarkEnd w:id="32861"/>
      <w:r>
        <w:rPr>
          <w:rFonts w:hint="cs"/>
          <w:rtl/>
          <w:lang w:eastAsia="he-IL"/>
        </w:rPr>
        <w:t xml:space="preserve">ני אוציא היטל השבחה פי </w:t>
      </w:r>
      <w:bookmarkStart w:id="32862" w:name="_ETM_Q1_28146884"/>
      <w:bookmarkEnd w:id="32862"/>
      <w:r>
        <w:rPr>
          <w:rFonts w:hint="cs"/>
          <w:rtl/>
          <w:lang w:eastAsia="he-IL"/>
        </w:rPr>
        <w:t xml:space="preserve">100. מה. אין </w:t>
      </w:r>
      <w:bookmarkStart w:id="32863" w:name="_ETM_Q1_28149066"/>
      <w:bookmarkEnd w:id="32863"/>
      <w:r>
        <w:rPr>
          <w:rFonts w:hint="cs"/>
          <w:rtl/>
          <w:lang w:eastAsia="he-IL"/>
        </w:rPr>
        <w:t>לי בעיה. אין לי בעיה להוציא הי</w:t>
      </w:r>
      <w:bookmarkStart w:id="32864" w:name="_ETM_Q1_28146491"/>
      <w:bookmarkEnd w:id="32864"/>
      <w:r>
        <w:rPr>
          <w:rFonts w:hint="cs"/>
          <w:rtl/>
          <w:lang w:eastAsia="he-IL"/>
        </w:rPr>
        <w:t xml:space="preserve">טל השבחה </w:t>
      </w:r>
      <w:bookmarkStart w:id="32865" w:name="_ETM_Q1_28151859"/>
      <w:bookmarkEnd w:id="32865"/>
      <w:r>
        <w:rPr>
          <w:rFonts w:hint="cs"/>
          <w:rtl/>
          <w:lang w:eastAsia="he-IL"/>
        </w:rPr>
        <w:t>מנופח.</w:t>
      </w:r>
    </w:p>
    <w:p w14:paraId="73698046" w14:textId="316AE296" w:rsidR="0002480E" w:rsidRDefault="0002480E" w:rsidP="0002480E">
      <w:pPr>
        <w:rPr>
          <w:rtl/>
          <w:lang w:eastAsia="he-IL"/>
        </w:rPr>
      </w:pPr>
      <w:bookmarkStart w:id="32866" w:name="_ETM_Q1_28130667"/>
      <w:bookmarkEnd w:id="32866"/>
    </w:p>
    <w:p w14:paraId="6C83505C" w14:textId="591D8301" w:rsidR="0002480E" w:rsidRDefault="0002480E" w:rsidP="0002480E">
      <w:pPr>
        <w:pStyle w:val="af9"/>
        <w:keepNext/>
        <w:rPr>
          <w:rtl/>
          <w:lang w:eastAsia="he-IL"/>
        </w:rPr>
      </w:pPr>
      <w:bookmarkStart w:id="32867" w:name="ET_guest_שירה_ברנד_4613"/>
      <w:r w:rsidRPr="0002480E">
        <w:rPr>
          <w:rStyle w:val="TagStyle"/>
          <w:rtl/>
        </w:rPr>
        <w:t xml:space="preserve"> &lt;&lt; אורח &gt;&gt; </w:t>
      </w:r>
      <w:r>
        <w:rPr>
          <w:rtl/>
          <w:lang w:eastAsia="he-IL"/>
        </w:rPr>
        <w:t>שירה ברנד:</w:t>
      </w:r>
      <w:r w:rsidRPr="0002480E">
        <w:rPr>
          <w:rStyle w:val="TagStyle"/>
          <w:rtl/>
        </w:rPr>
        <w:t xml:space="preserve"> &lt;&lt; אורח &gt;&gt;</w:t>
      </w:r>
      <w:r w:rsidR="0011182F">
        <w:rPr>
          <w:rtl/>
          <w:lang w:eastAsia="he-IL"/>
        </w:rPr>
        <w:t xml:space="preserve"> </w:t>
      </w:r>
      <w:r>
        <w:rPr>
          <w:rtl/>
          <w:lang w:eastAsia="he-IL"/>
        </w:rPr>
        <w:t xml:space="preserve"> </w:t>
      </w:r>
      <w:bookmarkEnd w:id="32867"/>
    </w:p>
    <w:p w14:paraId="2CE487DD" w14:textId="563CF3D6" w:rsidR="0002480E" w:rsidRDefault="0002480E" w:rsidP="0002480E">
      <w:pPr>
        <w:pStyle w:val="KeepWithNext"/>
        <w:rPr>
          <w:rtl/>
          <w:lang w:eastAsia="he-IL"/>
        </w:rPr>
      </w:pPr>
    </w:p>
    <w:p w14:paraId="7B634EAD" w14:textId="284D55F1" w:rsidR="0002480E" w:rsidRDefault="0002480E" w:rsidP="0002480E">
      <w:pPr>
        <w:rPr>
          <w:rtl/>
          <w:lang w:eastAsia="he-IL"/>
        </w:rPr>
      </w:pPr>
      <w:bookmarkStart w:id="32868" w:name="_ETM_Q1_28149864"/>
      <w:bookmarkStart w:id="32869" w:name="_ETM_Q1_28149882"/>
      <w:bookmarkEnd w:id="32868"/>
      <w:bookmarkEnd w:id="32869"/>
      <w:r>
        <w:rPr>
          <w:rFonts w:hint="cs"/>
          <w:rtl/>
          <w:lang w:eastAsia="he-IL"/>
        </w:rPr>
        <w:t>אז תוציא.</w:t>
      </w:r>
      <w:bookmarkStart w:id="32870" w:name="_ETM_Q1_28153350"/>
      <w:bookmarkEnd w:id="32870"/>
    </w:p>
    <w:p w14:paraId="79AE9615" w14:textId="39C0A688" w:rsidR="0002480E" w:rsidRDefault="0002480E" w:rsidP="0002480E">
      <w:pPr>
        <w:rPr>
          <w:rtl/>
          <w:lang w:eastAsia="he-IL"/>
        </w:rPr>
      </w:pPr>
      <w:bookmarkStart w:id="32871" w:name="_ETM_Q1_28153406"/>
      <w:bookmarkEnd w:id="32871"/>
    </w:p>
    <w:p w14:paraId="2EC16F79" w14:textId="604B028A" w:rsidR="0002480E" w:rsidRDefault="0002480E" w:rsidP="0002480E">
      <w:pPr>
        <w:pStyle w:val="af9"/>
        <w:keepNext/>
        <w:rPr>
          <w:rtl/>
          <w:lang w:eastAsia="he-IL"/>
        </w:rPr>
      </w:pPr>
      <w:bookmarkStart w:id="32872" w:name="ET_guest_שלום_זינגר_4614"/>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872"/>
    </w:p>
    <w:p w14:paraId="1F4E9D4E" w14:textId="25F5774E" w:rsidR="0002480E" w:rsidRDefault="0002480E" w:rsidP="0002480E">
      <w:pPr>
        <w:pStyle w:val="KeepWithNext"/>
        <w:rPr>
          <w:rtl/>
          <w:lang w:eastAsia="he-IL"/>
        </w:rPr>
      </w:pPr>
    </w:p>
    <w:p w14:paraId="54EEA721" w14:textId="1DE1C51B" w:rsidR="0002480E" w:rsidRDefault="0002480E" w:rsidP="0002480E">
      <w:pPr>
        <w:rPr>
          <w:rtl/>
          <w:lang w:eastAsia="he-IL"/>
        </w:rPr>
      </w:pPr>
      <w:bookmarkStart w:id="32873" w:name="_ETM_Q1_28153927"/>
      <w:bookmarkStart w:id="32874" w:name="_ETM_Q1_28153947"/>
      <w:bookmarkEnd w:id="32873"/>
      <w:bookmarkEnd w:id="32874"/>
      <w:r>
        <w:rPr>
          <w:rFonts w:hint="cs"/>
          <w:rtl/>
          <w:lang w:eastAsia="he-IL"/>
        </w:rPr>
        <w:t xml:space="preserve">אבל למה אתם עושים? למה הסנקציות האלה? במה זה מועיל? </w:t>
      </w:r>
      <w:bookmarkStart w:id="32875" w:name="_ETM_Q1_28157848"/>
      <w:bookmarkEnd w:id="32875"/>
      <w:r>
        <w:rPr>
          <w:rFonts w:hint="cs"/>
          <w:rtl/>
          <w:lang w:eastAsia="he-IL"/>
        </w:rPr>
        <w:t>זה סתם. זה סתם אלימות.</w:t>
      </w:r>
      <w:bookmarkStart w:id="32876" w:name="_ETM_Q1_28159876"/>
      <w:bookmarkEnd w:id="32876"/>
    </w:p>
    <w:p w14:paraId="07C0DB07" w14:textId="0C9F4DC0" w:rsidR="0002480E" w:rsidRDefault="0002480E" w:rsidP="0002480E">
      <w:pPr>
        <w:rPr>
          <w:rtl/>
          <w:lang w:eastAsia="he-IL"/>
        </w:rPr>
      </w:pPr>
      <w:bookmarkStart w:id="32877" w:name="_ETM_Q1_28159919"/>
      <w:bookmarkEnd w:id="32877"/>
    </w:p>
    <w:p w14:paraId="567666B0" w14:textId="697842BF" w:rsidR="0002480E" w:rsidRDefault="0002480E" w:rsidP="0002480E">
      <w:pPr>
        <w:pStyle w:val="a4"/>
        <w:keepNext/>
        <w:rPr>
          <w:rtl/>
        </w:rPr>
      </w:pPr>
      <w:bookmarkStart w:id="32878" w:name="ET_speaker_תומר_רוזנר_4615"/>
      <w:r w:rsidRPr="0002480E">
        <w:rPr>
          <w:rStyle w:val="TagStyle"/>
          <w:rtl/>
        </w:rPr>
        <w:t xml:space="preserve"> &lt;&lt; דובר &gt;&gt; </w:t>
      </w:r>
      <w:r>
        <w:rPr>
          <w:rtl/>
        </w:rPr>
        <w:t>תומר רוזנר:</w:t>
      </w:r>
      <w:r w:rsidRPr="0002480E">
        <w:rPr>
          <w:rStyle w:val="TagStyle"/>
          <w:rtl/>
        </w:rPr>
        <w:t xml:space="preserve"> &lt;&lt; דובר &gt;&gt;</w:t>
      </w:r>
      <w:r w:rsidR="0011182F">
        <w:rPr>
          <w:rtl/>
        </w:rPr>
        <w:t xml:space="preserve"> </w:t>
      </w:r>
      <w:r>
        <w:rPr>
          <w:rtl/>
        </w:rPr>
        <w:t xml:space="preserve"> </w:t>
      </w:r>
      <w:bookmarkEnd w:id="32878"/>
    </w:p>
    <w:p w14:paraId="2C2C6127" w14:textId="3D97EA96" w:rsidR="0002480E" w:rsidRDefault="0002480E" w:rsidP="0002480E">
      <w:pPr>
        <w:pStyle w:val="KeepWithNext"/>
        <w:rPr>
          <w:rtl/>
          <w:lang w:eastAsia="he-IL"/>
        </w:rPr>
      </w:pPr>
    </w:p>
    <w:p w14:paraId="080F5908" w14:textId="48AB1CAC" w:rsidR="0002480E" w:rsidRDefault="0002480E" w:rsidP="0002480E">
      <w:pPr>
        <w:rPr>
          <w:rtl/>
          <w:lang w:eastAsia="he-IL"/>
        </w:rPr>
      </w:pPr>
      <w:bookmarkStart w:id="32879" w:name="_ETM_Q1_28160511"/>
      <w:bookmarkStart w:id="32880" w:name="_ETM_Q1_28160531"/>
      <w:bookmarkEnd w:id="32879"/>
      <w:bookmarkEnd w:id="32880"/>
      <w:r>
        <w:rPr>
          <w:rFonts w:hint="cs"/>
          <w:rtl/>
          <w:lang w:eastAsia="he-IL"/>
        </w:rPr>
        <w:t xml:space="preserve">מה אלימות. זה מישהו שלא עושה </w:t>
      </w:r>
      <w:bookmarkStart w:id="32881" w:name="_ETM_Q1_28162551"/>
      <w:bookmarkEnd w:id="32881"/>
      <w:r>
        <w:rPr>
          <w:rFonts w:hint="cs"/>
          <w:rtl/>
          <w:lang w:eastAsia="he-IL"/>
        </w:rPr>
        <w:t>את העבודה שלו</w:t>
      </w:r>
      <w:bookmarkStart w:id="32882" w:name="_ETM_Q1_28158332"/>
      <w:bookmarkEnd w:id="32882"/>
      <w:r>
        <w:rPr>
          <w:rFonts w:hint="cs"/>
          <w:rtl/>
          <w:lang w:eastAsia="he-IL"/>
        </w:rPr>
        <w:t>.</w:t>
      </w:r>
      <w:bookmarkStart w:id="32883" w:name="_ETM_Q1_28158480"/>
      <w:bookmarkEnd w:id="32883"/>
    </w:p>
    <w:p w14:paraId="4DFADF32" w14:textId="2C516A97" w:rsidR="0002480E" w:rsidRDefault="0002480E" w:rsidP="0002480E">
      <w:pPr>
        <w:rPr>
          <w:rtl/>
          <w:lang w:eastAsia="he-IL"/>
        </w:rPr>
      </w:pPr>
    </w:p>
    <w:p w14:paraId="4A72EC23" w14:textId="7CFC47C8" w:rsidR="0002480E" w:rsidRDefault="0002480E" w:rsidP="0002480E">
      <w:pPr>
        <w:pStyle w:val="af9"/>
        <w:keepNext/>
        <w:rPr>
          <w:rtl/>
          <w:lang w:eastAsia="he-IL"/>
        </w:rPr>
      </w:pPr>
      <w:bookmarkStart w:id="32884" w:name="ET_guest_שלום_זינגר_4616"/>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884"/>
    </w:p>
    <w:p w14:paraId="251A256F" w14:textId="771AE6A4" w:rsidR="0002480E" w:rsidRDefault="0002480E" w:rsidP="0002480E">
      <w:pPr>
        <w:pStyle w:val="KeepWithNext"/>
        <w:rPr>
          <w:rtl/>
          <w:lang w:eastAsia="he-IL"/>
        </w:rPr>
      </w:pPr>
    </w:p>
    <w:p w14:paraId="5E0F212E" w14:textId="6AFBEE5F" w:rsidR="0002480E" w:rsidRDefault="0002480E" w:rsidP="0002480E">
      <w:pPr>
        <w:rPr>
          <w:rtl/>
          <w:lang w:eastAsia="he-IL"/>
        </w:rPr>
      </w:pPr>
      <w:bookmarkStart w:id="32885" w:name="_ETM_Q1_28159076"/>
      <w:bookmarkStart w:id="32886" w:name="_ETM_Q1_28159090"/>
      <w:bookmarkEnd w:id="32885"/>
      <w:bookmarkEnd w:id="32886"/>
      <w:r>
        <w:rPr>
          <w:rFonts w:hint="cs"/>
          <w:rtl/>
          <w:lang w:eastAsia="he-IL"/>
        </w:rPr>
        <w:t xml:space="preserve">צריך להתמודד עם זה. אני אוציא היטל השבחה </w:t>
      </w:r>
      <w:bookmarkStart w:id="32887" w:name="_ETM_Q1_28163023"/>
      <w:bookmarkEnd w:id="32887"/>
      <w:r>
        <w:rPr>
          <w:rFonts w:hint="cs"/>
          <w:rtl/>
          <w:lang w:eastAsia="he-IL"/>
        </w:rPr>
        <w:t>פי 100. תגיד ערר.</w:t>
      </w:r>
      <w:bookmarkStart w:id="32888" w:name="_ETM_Q1_28164973"/>
      <w:bookmarkEnd w:id="32888"/>
    </w:p>
    <w:p w14:paraId="625E1937" w14:textId="4EFA313D" w:rsidR="0002480E" w:rsidRDefault="0002480E" w:rsidP="0002480E">
      <w:pPr>
        <w:rPr>
          <w:rtl/>
          <w:lang w:eastAsia="he-IL"/>
        </w:rPr>
      </w:pPr>
      <w:bookmarkStart w:id="32889" w:name="_ETM_Q1_28165017"/>
      <w:bookmarkEnd w:id="32889"/>
    </w:p>
    <w:p w14:paraId="54FB40A6" w14:textId="37439338" w:rsidR="0002480E" w:rsidRDefault="0002480E" w:rsidP="0002480E">
      <w:pPr>
        <w:pStyle w:val="af6"/>
        <w:keepNext/>
        <w:rPr>
          <w:rtl/>
        </w:rPr>
      </w:pPr>
      <w:bookmarkStart w:id="32890" w:name="_ETM_Q1_28166457"/>
      <w:bookmarkStart w:id="32891" w:name="ET_yor_5069_4618"/>
      <w:bookmarkEnd w:id="32890"/>
      <w:r w:rsidRPr="0002480E">
        <w:rPr>
          <w:rStyle w:val="TagStyle"/>
          <w:rtl/>
        </w:rPr>
        <w:t xml:space="preserve"> &lt;&lt; יור &gt;&gt; </w:t>
      </w:r>
      <w:r>
        <w:rPr>
          <w:rtl/>
        </w:rPr>
        <w:t>היו"ר יעקב אשר:</w:t>
      </w:r>
      <w:r w:rsidRPr="0002480E">
        <w:rPr>
          <w:rStyle w:val="TagStyle"/>
          <w:rtl/>
        </w:rPr>
        <w:t xml:space="preserve"> &lt;&lt; יור &gt;&gt;</w:t>
      </w:r>
      <w:r w:rsidR="0011182F">
        <w:rPr>
          <w:rtl/>
        </w:rPr>
        <w:t xml:space="preserve"> </w:t>
      </w:r>
      <w:r>
        <w:rPr>
          <w:rtl/>
        </w:rPr>
        <w:t xml:space="preserve"> </w:t>
      </w:r>
      <w:bookmarkEnd w:id="32891"/>
    </w:p>
    <w:p w14:paraId="05693DBF" w14:textId="31728D8C" w:rsidR="0002480E" w:rsidRDefault="0002480E" w:rsidP="0002480E">
      <w:pPr>
        <w:pStyle w:val="KeepWithNext"/>
        <w:rPr>
          <w:rtl/>
          <w:lang w:eastAsia="he-IL"/>
        </w:rPr>
      </w:pPr>
    </w:p>
    <w:p w14:paraId="12AD0070" w14:textId="71978F3A" w:rsidR="0002480E" w:rsidRDefault="0002480E" w:rsidP="0002480E">
      <w:pPr>
        <w:rPr>
          <w:rtl/>
          <w:lang w:eastAsia="he-IL"/>
        </w:rPr>
      </w:pPr>
      <w:bookmarkStart w:id="32892" w:name="_ETM_Q1_28167155"/>
      <w:bookmarkStart w:id="32893" w:name="_ETM_Q1_28167170"/>
      <w:bookmarkEnd w:id="32892"/>
      <w:bookmarkEnd w:id="32893"/>
      <w:r>
        <w:rPr>
          <w:rFonts w:hint="cs"/>
          <w:rtl/>
          <w:lang w:eastAsia="he-IL"/>
        </w:rPr>
        <w:t>אתה יודע מה? אני מו</w:t>
      </w:r>
      <w:bookmarkStart w:id="32894" w:name="_ETM_Q1_28164253"/>
      <w:bookmarkEnd w:id="32894"/>
      <w:r>
        <w:rPr>
          <w:rFonts w:hint="cs"/>
          <w:rtl/>
          <w:lang w:eastAsia="he-IL"/>
        </w:rPr>
        <w:t>כן לך לתת</w:t>
      </w:r>
      <w:bookmarkStart w:id="32895" w:name="_ETM_Q1_28166900"/>
      <w:bookmarkEnd w:id="32895"/>
      <w:r>
        <w:rPr>
          <w:rFonts w:hint="cs"/>
          <w:rtl/>
          <w:lang w:eastAsia="he-IL"/>
        </w:rPr>
        <w:t xml:space="preserve"> לך שנתיים.</w:t>
      </w:r>
      <w:bookmarkStart w:id="32896" w:name="_ETM_Q1_28167675"/>
      <w:bookmarkEnd w:id="32896"/>
    </w:p>
    <w:p w14:paraId="7E609C93" w14:textId="5B63B421" w:rsidR="0002480E" w:rsidRDefault="0002480E" w:rsidP="0002480E">
      <w:pPr>
        <w:rPr>
          <w:rtl/>
          <w:lang w:eastAsia="he-IL"/>
        </w:rPr>
      </w:pPr>
      <w:bookmarkStart w:id="32897" w:name="_ETM_Q1_28167716"/>
      <w:bookmarkEnd w:id="32897"/>
    </w:p>
    <w:p w14:paraId="1B02323A" w14:textId="0D94CDC0" w:rsidR="0002480E" w:rsidRDefault="0002480E" w:rsidP="0002480E">
      <w:pPr>
        <w:pStyle w:val="af9"/>
        <w:keepNext/>
        <w:rPr>
          <w:rtl/>
          <w:lang w:eastAsia="he-IL"/>
        </w:rPr>
      </w:pPr>
      <w:bookmarkStart w:id="32898" w:name="ET_guest_שירה_ברנד_4619"/>
      <w:r w:rsidRPr="0002480E">
        <w:rPr>
          <w:rStyle w:val="TagStyle"/>
          <w:rtl/>
        </w:rPr>
        <w:t xml:space="preserve"> &lt;&lt; אורח &gt;&gt; </w:t>
      </w:r>
      <w:r>
        <w:rPr>
          <w:rtl/>
          <w:lang w:eastAsia="he-IL"/>
        </w:rPr>
        <w:t>שירה ברנד:</w:t>
      </w:r>
      <w:r w:rsidRPr="0002480E">
        <w:rPr>
          <w:rStyle w:val="TagStyle"/>
          <w:rtl/>
        </w:rPr>
        <w:t xml:space="preserve"> &lt;&lt; אורח &gt;&gt;</w:t>
      </w:r>
      <w:r w:rsidR="0011182F">
        <w:rPr>
          <w:rtl/>
          <w:lang w:eastAsia="he-IL"/>
        </w:rPr>
        <w:t xml:space="preserve"> </w:t>
      </w:r>
      <w:r>
        <w:rPr>
          <w:rtl/>
          <w:lang w:eastAsia="he-IL"/>
        </w:rPr>
        <w:t xml:space="preserve"> </w:t>
      </w:r>
      <w:bookmarkEnd w:id="32898"/>
    </w:p>
    <w:p w14:paraId="472B1E7B" w14:textId="5C3D24DB" w:rsidR="0002480E" w:rsidRDefault="0002480E" w:rsidP="0002480E">
      <w:pPr>
        <w:pStyle w:val="KeepWithNext"/>
        <w:rPr>
          <w:rtl/>
          <w:lang w:eastAsia="he-IL"/>
        </w:rPr>
      </w:pPr>
    </w:p>
    <w:p w14:paraId="30BBCD09" w14:textId="5B55893D" w:rsidR="0002480E" w:rsidRDefault="0002480E" w:rsidP="0002480E">
      <w:pPr>
        <w:rPr>
          <w:rtl/>
          <w:lang w:eastAsia="he-IL"/>
        </w:rPr>
      </w:pPr>
      <w:bookmarkStart w:id="32899" w:name="_ETM_Q1_28168133"/>
      <w:bookmarkStart w:id="32900" w:name="_ETM_Q1_28168148"/>
      <w:bookmarkEnd w:id="32899"/>
      <w:bookmarkEnd w:id="32900"/>
      <w:r>
        <w:rPr>
          <w:rFonts w:hint="cs"/>
          <w:rtl/>
          <w:lang w:eastAsia="he-IL"/>
        </w:rPr>
        <w:t>נתנו. עד תעודת גמר.</w:t>
      </w:r>
    </w:p>
    <w:p w14:paraId="1CA67E8C" w14:textId="3A51929B" w:rsidR="0002480E" w:rsidRDefault="0002480E" w:rsidP="0002480E">
      <w:pPr>
        <w:rPr>
          <w:rtl/>
          <w:lang w:eastAsia="he-IL"/>
        </w:rPr>
      </w:pPr>
      <w:bookmarkStart w:id="32901" w:name="_ETM_Q1_28169863"/>
      <w:bookmarkStart w:id="32902" w:name="_ETM_Q1_28169904"/>
      <w:bookmarkEnd w:id="32901"/>
      <w:bookmarkEnd w:id="32902"/>
    </w:p>
    <w:p w14:paraId="667224AA" w14:textId="19392D85" w:rsidR="0002480E" w:rsidRDefault="0002480E" w:rsidP="0002480E">
      <w:pPr>
        <w:pStyle w:val="af6"/>
        <w:keepNext/>
        <w:rPr>
          <w:rtl/>
        </w:rPr>
      </w:pPr>
      <w:bookmarkStart w:id="32903" w:name="ET_yor_5069_4620"/>
      <w:r w:rsidRPr="0002480E">
        <w:rPr>
          <w:rStyle w:val="TagStyle"/>
          <w:rtl/>
        </w:rPr>
        <w:t xml:space="preserve"> &lt;&lt; יור &gt;&gt; </w:t>
      </w:r>
      <w:r>
        <w:rPr>
          <w:rtl/>
        </w:rPr>
        <w:t>היו"ר יעקב אשר:</w:t>
      </w:r>
      <w:r w:rsidRPr="0002480E">
        <w:rPr>
          <w:rStyle w:val="TagStyle"/>
          <w:rtl/>
        </w:rPr>
        <w:t xml:space="preserve"> &lt;&lt; יור &gt;&gt;</w:t>
      </w:r>
      <w:r w:rsidR="0011182F">
        <w:rPr>
          <w:rtl/>
        </w:rPr>
        <w:t xml:space="preserve"> </w:t>
      </w:r>
      <w:r>
        <w:rPr>
          <w:rtl/>
        </w:rPr>
        <w:t xml:space="preserve"> </w:t>
      </w:r>
      <w:bookmarkEnd w:id="32903"/>
    </w:p>
    <w:p w14:paraId="03921A98" w14:textId="1712F9F6" w:rsidR="0002480E" w:rsidRDefault="0002480E" w:rsidP="0002480E">
      <w:pPr>
        <w:pStyle w:val="KeepWithNext"/>
        <w:rPr>
          <w:rtl/>
          <w:lang w:eastAsia="he-IL"/>
        </w:rPr>
      </w:pPr>
    </w:p>
    <w:p w14:paraId="4E0C1A70" w14:textId="275D0ECD" w:rsidR="0002480E" w:rsidRDefault="0002480E" w:rsidP="0002480E">
      <w:pPr>
        <w:rPr>
          <w:rtl/>
          <w:lang w:eastAsia="he-IL"/>
        </w:rPr>
      </w:pPr>
      <w:bookmarkStart w:id="32904" w:name="_ETM_Q1_28170446"/>
      <w:bookmarkStart w:id="32905" w:name="_ETM_Q1_28170463"/>
      <w:bookmarkEnd w:id="32904"/>
      <w:bookmarkEnd w:id="32905"/>
      <w:r>
        <w:rPr>
          <w:rFonts w:hint="cs"/>
          <w:rtl/>
          <w:lang w:eastAsia="he-IL"/>
        </w:rPr>
        <w:t xml:space="preserve">הרסת לי את הפאנץ'. </w:t>
      </w:r>
    </w:p>
    <w:p w14:paraId="330196B5" w14:textId="5EFF7844" w:rsidR="0002480E" w:rsidRDefault="0002480E" w:rsidP="0002480E">
      <w:pPr>
        <w:rPr>
          <w:rtl/>
          <w:lang w:eastAsia="he-IL"/>
        </w:rPr>
      </w:pPr>
      <w:bookmarkStart w:id="32906" w:name="_ETM_Q1_28176660"/>
      <w:bookmarkStart w:id="32907" w:name="_ETM_Q1_28176702"/>
      <w:bookmarkEnd w:id="32906"/>
      <w:bookmarkEnd w:id="32907"/>
    </w:p>
    <w:p w14:paraId="09B5B2BB" w14:textId="68AC6584" w:rsidR="0002480E" w:rsidRDefault="0002480E" w:rsidP="0002480E">
      <w:pPr>
        <w:pStyle w:val="af9"/>
        <w:keepNext/>
        <w:rPr>
          <w:rtl/>
          <w:lang w:eastAsia="he-IL"/>
        </w:rPr>
      </w:pPr>
      <w:bookmarkStart w:id="32908" w:name="ET_guest_קריאה_4621"/>
      <w:r w:rsidRPr="0002480E">
        <w:rPr>
          <w:rStyle w:val="TagStyle"/>
          <w:rtl/>
        </w:rPr>
        <w:t xml:space="preserve"> &lt;&lt; אורח &gt;&gt; </w:t>
      </w:r>
      <w:r>
        <w:rPr>
          <w:rtl/>
          <w:lang w:eastAsia="he-IL"/>
        </w:rPr>
        <w:t>קריאה:</w:t>
      </w:r>
      <w:r w:rsidRPr="0002480E">
        <w:rPr>
          <w:rStyle w:val="TagStyle"/>
          <w:rtl/>
        </w:rPr>
        <w:t xml:space="preserve"> &lt;&lt; אורח &gt;&gt;</w:t>
      </w:r>
      <w:r w:rsidR="0011182F">
        <w:rPr>
          <w:rtl/>
          <w:lang w:eastAsia="he-IL"/>
        </w:rPr>
        <w:t xml:space="preserve"> </w:t>
      </w:r>
      <w:r>
        <w:rPr>
          <w:rtl/>
          <w:lang w:eastAsia="he-IL"/>
        </w:rPr>
        <w:t xml:space="preserve"> </w:t>
      </w:r>
      <w:bookmarkEnd w:id="32908"/>
    </w:p>
    <w:p w14:paraId="5CFEC13C" w14:textId="3448002D" w:rsidR="0002480E" w:rsidRDefault="0002480E" w:rsidP="0002480E">
      <w:pPr>
        <w:pStyle w:val="KeepWithNext"/>
        <w:rPr>
          <w:rtl/>
          <w:lang w:eastAsia="he-IL"/>
        </w:rPr>
      </w:pPr>
    </w:p>
    <w:p w14:paraId="493B8EF8" w14:textId="6173555F" w:rsidR="0002480E" w:rsidRDefault="0002480E" w:rsidP="0002480E">
      <w:pPr>
        <w:rPr>
          <w:rtl/>
          <w:lang w:eastAsia="he-IL"/>
        </w:rPr>
      </w:pPr>
      <w:bookmarkStart w:id="32909" w:name="_ETM_Q1_28178535"/>
      <w:bookmarkStart w:id="32910" w:name="_ETM_Q1_28178553"/>
      <w:bookmarkEnd w:id="32909"/>
      <w:bookmarkEnd w:id="32910"/>
      <w:r>
        <w:rPr>
          <w:rFonts w:hint="cs"/>
          <w:rtl/>
          <w:lang w:eastAsia="he-IL"/>
        </w:rPr>
        <w:t xml:space="preserve">זה יהיה </w:t>
      </w:r>
      <w:bookmarkStart w:id="32911" w:name="_ETM_Q1_28179398"/>
      <w:bookmarkStart w:id="32912" w:name="_ETM_Q1_28174730"/>
      <w:bookmarkEnd w:id="32911"/>
      <w:bookmarkEnd w:id="32912"/>
      <w:r>
        <w:rPr>
          <w:rFonts w:hint="cs"/>
          <w:rtl/>
          <w:lang w:eastAsia="he-IL"/>
        </w:rPr>
        <w:t>עכשיו מהר, לא שנתיים.</w:t>
      </w:r>
      <w:bookmarkStart w:id="32913" w:name="_ETM_Q1_28176438"/>
      <w:bookmarkEnd w:id="32913"/>
    </w:p>
    <w:p w14:paraId="074D2351" w14:textId="35508A88" w:rsidR="0002480E" w:rsidRDefault="0002480E" w:rsidP="0002480E">
      <w:pPr>
        <w:rPr>
          <w:rtl/>
          <w:lang w:eastAsia="he-IL"/>
        </w:rPr>
      </w:pPr>
      <w:bookmarkStart w:id="32914" w:name="_ETM_Q1_28176487"/>
      <w:bookmarkStart w:id="32915" w:name="_ETM_Q1_28177531"/>
      <w:bookmarkEnd w:id="32914"/>
      <w:bookmarkEnd w:id="32915"/>
    </w:p>
    <w:p w14:paraId="6DDF4E68" w14:textId="1FE63B43" w:rsidR="0002480E" w:rsidRDefault="0002480E" w:rsidP="0002480E">
      <w:pPr>
        <w:pStyle w:val="a4"/>
        <w:keepNext/>
        <w:rPr>
          <w:rtl/>
        </w:rPr>
      </w:pPr>
      <w:bookmarkStart w:id="32916" w:name="ET_speaker_6520_4622"/>
      <w:r w:rsidRPr="0002480E">
        <w:rPr>
          <w:rStyle w:val="TagStyle"/>
          <w:rtl/>
        </w:rPr>
        <w:t xml:space="preserve"> &lt;&lt; דובר &gt;&gt; </w:t>
      </w:r>
      <w:r>
        <w:rPr>
          <w:rtl/>
        </w:rPr>
        <w:t>ארז מלול (ש"ס):</w:t>
      </w:r>
      <w:r w:rsidRPr="0002480E">
        <w:rPr>
          <w:rStyle w:val="TagStyle"/>
          <w:rtl/>
        </w:rPr>
        <w:t xml:space="preserve"> &lt;&lt; דובר &gt;&gt;</w:t>
      </w:r>
      <w:r w:rsidR="0011182F">
        <w:rPr>
          <w:rtl/>
        </w:rPr>
        <w:t xml:space="preserve"> </w:t>
      </w:r>
      <w:r>
        <w:rPr>
          <w:rtl/>
        </w:rPr>
        <w:t xml:space="preserve"> </w:t>
      </w:r>
      <w:bookmarkEnd w:id="32916"/>
    </w:p>
    <w:p w14:paraId="1DC78859" w14:textId="0AC68F68" w:rsidR="0002480E" w:rsidRDefault="0002480E" w:rsidP="0002480E">
      <w:pPr>
        <w:pStyle w:val="KeepWithNext"/>
        <w:rPr>
          <w:rtl/>
          <w:lang w:eastAsia="he-IL"/>
        </w:rPr>
      </w:pPr>
    </w:p>
    <w:p w14:paraId="7E7850C9" w14:textId="1CA53564" w:rsidR="0002480E" w:rsidRDefault="0002480E" w:rsidP="0002480E">
      <w:pPr>
        <w:rPr>
          <w:rtl/>
          <w:lang w:eastAsia="he-IL"/>
        </w:rPr>
      </w:pPr>
      <w:bookmarkStart w:id="32917" w:name="_ETM_Q1_28177726"/>
      <w:bookmarkStart w:id="32918" w:name="_ETM_Q1_28177744"/>
      <w:bookmarkEnd w:id="32917"/>
      <w:bookmarkEnd w:id="32918"/>
      <w:r>
        <w:rPr>
          <w:rFonts w:hint="cs"/>
          <w:rtl/>
          <w:lang w:eastAsia="he-IL"/>
        </w:rPr>
        <w:t>הוא מתעסק פה עם כרישים.</w:t>
      </w:r>
    </w:p>
    <w:p w14:paraId="1F9058B2" w14:textId="7FA75D3B" w:rsidR="0002480E" w:rsidRDefault="0002480E" w:rsidP="0002480E">
      <w:pPr>
        <w:rPr>
          <w:rtl/>
          <w:lang w:eastAsia="he-IL"/>
        </w:rPr>
      </w:pPr>
      <w:bookmarkStart w:id="32919" w:name="_ETM_Q1_28180091"/>
      <w:bookmarkStart w:id="32920" w:name="_ETM_Q1_28180137"/>
      <w:bookmarkEnd w:id="32919"/>
      <w:bookmarkEnd w:id="32920"/>
    </w:p>
    <w:p w14:paraId="52B0A5F4" w14:textId="61EEE4A0" w:rsidR="0002480E" w:rsidRDefault="0002480E" w:rsidP="0002480E">
      <w:pPr>
        <w:pStyle w:val="af9"/>
        <w:keepNext/>
        <w:rPr>
          <w:rtl/>
          <w:lang w:eastAsia="he-IL"/>
        </w:rPr>
      </w:pPr>
      <w:bookmarkStart w:id="32921" w:name="ET_guest_שלום_זינגר_4623"/>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921"/>
    </w:p>
    <w:p w14:paraId="3CAE0D9E" w14:textId="7C4D2F13" w:rsidR="0002480E" w:rsidRDefault="0002480E" w:rsidP="0002480E">
      <w:pPr>
        <w:pStyle w:val="KeepWithNext"/>
        <w:rPr>
          <w:rtl/>
          <w:lang w:eastAsia="he-IL"/>
        </w:rPr>
      </w:pPr>
    </w:p>
    <w:p w14:paraId="3813F373" w14:textId="0E8D9D70" w:rsidR="0002480E" w:rsidRDefault="0002480E" w:rsidP="0002480E">
      <w:pPr>
        <w:rPr>
          <w:rtl/>
          <w:lang w:eastAsia="he-IL"/>
        </w:rPr>
      </w:pPr>
      <w:bookmarkStart w:id="32922" w:name="_ETM_Q1_28180594"/>
      <w:bookmarkStart w:id="32923" w:name="_ETM_Q1_28180611"/>
      <w:bookmarkEnd w:id="32922"/>
      <w:bookmarkEnd w:id="32923"/>
      <w:r>
        <w:rPr>
          <w:rFonts w:hint="cs"/>
          <w:rtl/>
          <w:lang w:eastAsia="he-IL"/>
        </w:rPr>
        <w:t xml:space="preserve">אדוני, תקבע את </w:t>
      </w:r>
      <w:bookmarkStart w:id="32924" w:name="_ETM_Q1_28181830"/>
      <w:bookmarkEnd w:id="32924"/>
      <w:r>
        <w:rPr>
          <w:rFonts w:hint="cs"/>
          <w:rtl/>
          <w:lang w:eastAsia="he-IL"/>
        </w:rPr>
        <w:t>מה שאתה רוצה. אנחנו נתמודד עם זה. תאמין לי. תקבע</w:t>
      </w:r>
      <w:bookmarkStart w:id="32925" w:name="_ETM_Q1_28184880"/>
      <w:bookmarkEnd w:id="32925"/>
      <w:r>
        <w:rPr>
          <w:rFonts w:hint="cs"/>
          <w:rtl/>
          <w:lang w:eastAsia="he-IL"/>
        </w:rPr>
        <w:t xml:space="preserve"> מה שאתה רוצה. </w:t>
      </w:r>
      <w:bookmarkStart w:id="32926" w:name="_ETM_Q1_28181218"/>
      <w:bookmarkEnd w:id="32926"/>
      <w:r>
        <w:rPr>
          <w:rFonts w:hint="cs"/>
          <w:rtl/>
          <w:lang w:eastAsia="he-IL"/>
        </w:rPr>
        <w:t>תקבע יומיים, אני אוציא היטל הש</w:t>
      </w:r>
      <w:bookmarkStart w:id="32927" w:name="_ETM_Q1_28182617"/>
      <w:bookmarkEnd w:id="32927"/>
      <w:r>
        <w:rPr>
          <w:rFonts w:hint="cs"/>
          <w:rtl/>
          <w:lang w:eastAsia="he-IL"/>
        </w:rPr>
        <w:t xml:space="preserve">בחה </w:t>
      </w:r>
      <w:bookmarkStart w:id="32928" w:name="_ETM_Q1_28186652"/>
      <w:bookmarkEnd w:id="32928"/>
      <w:r>
        <w:rPr>
          <w:rFonts w:hint="cs"/>
          <w:rtl/>
          <w:lang w:eastAsia="he-IL"/>
        </w:rPr>
        <w:t>פי 100.</w:t>
      </w:r>
      <w:bookmarkStart w:id="32929" w:name="_ETM_Q1_28183147"/>
      <w:bookmarkEnd w:id="32929"/>
    </w:p>
    <w:p w14:paraId="2D9F431C" w14:textId="51DE4DBB" w:rsidR="0002480E" w:rsidRDefault="0002480E" w:rsidP="0002480E">
      <w:pPr>
        <w:rPr>
          <w:rtl/>
          <w:lang w:eastAsia="he-IL"/>
        </w:rPr>
      </w:pPr>
      <w:bookmarkStart w:id="32930" w:name="_ETM_Q1_28183215"/>
      <w:bookmarkStart w:id="32931" w:name="_ETM_Q1_28183588"/>
      <w:bookmarkEnd w:id="32930"/>
      <w:bookmarkEnd w:id="32931"/>
    </w:p>
    <w:p w14:paraId="355349B1" w14:textId="4DCF4025" w:rsidR="0002480E" w:rsidRDefault="0002480E" w:rsidP="0002480E">
      <w:pPr>
        <w:pStyle w:val="af6"/>
        <w:keepNext/>
        <w:rPr>
          <w:rtl/>
        </w:rPr>
      </w:pPr>
      <w:bookmarkStart w:id="32932" w:name="_ETM_Q1_28189857"/>
      <w:bookmarkStart w:id="32933" w:name="_ETM_Q1_28189903"/>
      <w:bookmarkStart w:id="32934" w:name="ET_yor_5069_4626"/>
      <w:bookmarkEnd w:id="32932"/>
      <w:bookmarkEnd w:id="32933"/>
      <w:r w:rsidRPr="0002480E">
        <w:rPr>
          <w:rStyle w:val="TagStyle"/>
          <w:rtl/>
        </w:rPr>
        <w:t xml:space="preserve"> &lt;&lt; יור &gt;&gt; </w:t>
      </w:r>
      <w:r>
        <w:rPr>
          <w:rtl/>
        </w:rPr>
        <w:t>היו"ר יעקב אשר:</w:t>
      </w:r>
      <w:r w:rsidRPr="0002480E">
        <w:rPr>
          <w:rStyle w:val="TagStyle"/>
          <w:rtl/>
        </w:rPr>
        <w:t xml:space="preserve"> &lt;&lt; יור &gt;&gt;</w:t>
      </w:r>
      <w:r w:rsidR="0011182F">
        <w:rPr>
          <w:rtl/>
        </w:rPr>
        <w:t xml:space="preserve"> </w:t>
      </w:r>
      <w:r>
        <w:rPr>
          <w:rtl/>
        </w:rPr>
        <w:t xml:space="preserve"> </w:t>
      </w:r>
      <w:bookmarkEnd w:id="32934"/>
    </w:p>
    <w:p w14:paraId="74806D42" w14:textId="7DEC613A" w:rsidR="0002480E" w:rsidRDefault="0002480E" w:rsidP="0002480E">
      <w:pPr>
        <w:pStyle w:val="KeepWithNext"/>
        <w:rPr>
          <w:rtl/>
          <w:lang w:eastAsia="he-IL"/>
        </w:rPr>
      </w:pPr>
    </w:p>
    <w:p w14:paraId="705AEFC5" w14:textId="7EAFBE23" w:rsidR="0002480E" w:rsidRDefault="0002480E" w:rsidP="0002480E">
      <w:pPr>
        <w:rPr>
          <w:rtl/>
          <w:lang w:eastAsia="he-IL"/>
        </w:rPr>
      </w:pPr>
      <w:bookmarkStart w:id="32935" w:name="_ETM_Q1_28190471"/>
      <w:bookmarkStart w:id="32936" w:name="_ETM_Q1_28190492"/>
      <w:bookmarkEnd w:id="32935"/>
      <w:bookmarkEnd w:id="32936"/>
      <w:r>
        <w:rPr>
          <w:rFonts w:hint="cs"/>
          <w:rtl/>
          <w:lang w:eastAsia="he-IL"/>
        </w:rPr>
        <w:t>שלום, למדתי בחיים שלי</w:t>
      </w:r>
      <w:bookmarkStart w:id="32937" w:name="_ETM_Q1_28187124"/>
      <w:bookmarkEnd w:id="32937"/>
      <w:r>
        <w:rPr>
          <w:rFonts w:hint="cs"/>
          <w:rtl/>
          <w:lang w:eastAsia="he-IL"/>
        </w:rPr>
        <w:t>, שאם מישהו אומר לי</w:t>
      </w:r>
      <w:bookmarkStart w:id="32938" w:name="_ETM_Q1_28188921"/>
      <w:bookmarkEnd w:id="32938"/>
      <w:r>
        <w:rPr>
          <w:rFonts w:hint="cs"/>
          <w:rtl/>
          <w:lang w:eastAsia="he-IL"/>
        </w:rPr>
        <w:t xml:space="preserve"> </w:t>
      </w:r>
      <w:r w:rsidR="00133EBF">
        <w:rPr>
          <w:rFonts w:hint="cs"/>
          <w:rtl/>
          <w:lang w:eastAsia="he-IL"/>
        </w:rPr>
        <w:t>חמש</w:t>
      </w:r>
      <w:r>
        <w:rPr>
          <w:rFonts w:hint="cs"/>
          <w:rtl/>
          <w:lang w:eastAsia="he-IL"/>
        </w:rPr>
        <w:t xml:space="preserve"> פעמים "אני אסתדר עם זה"</w:t>
      </w:r>
      <w:bookmarkStart w:id="32939" w:name="_ETM_Q1_28188784"/>
      <w:bookmarkStart w:id="32940" w:name="_ETM_Q1_28184966"/>
      <w:bookmarkStart w:id="32941" w:name="_ETM_Q1_28192845"/>
      <w:bookmarkEnd w:id="32939"/>
      <w:bookmarkEnd w:id="32940"/>
      <w:bookmarkEnd w:id="32941"/>
      <w:r>
        <w:rPr>
          <w:rFonts w:hint="cs"/>
          <w:rtl/>
          <w:lang w:eastAsia="he-IL"/>
        </w:rPr>
        <w:t>... עכשיו, אף אחד</w:t>
      </w:r>
      <w:bookmarkStart w:id="32942" w:name="_ETM_Q1_28195451"/>
      <w:bookmarkEnd w:id="32942"/>
      <w:r>
        <w:rPr>
          <w:rFonts w:hint="cs"/>
          <w:rtl/>
          <w:lang w:eastAsia="he-IL"/>
        </w:rPr>
        <w:t xml:space="preserve"> לא נגד אף אחד.</w:t>
      </w:r>
      <w:bookmarkStart w:id="32943" w:name="_ETM_Q1_28197503"/>
      <w:bookmarkEnd w:id="32943"/>
    </w:p>
    <w:p w14:paraId="4AB4081A" w14:textId="77A79B98" w:rsidR="0002480E" w:rsidRDefault="0002480E" w:rsidP="0002480E">
      <w:pPr>
        <w:rPr>
          <w:rtl/>
          <w:lang w:eastAsia="he-IL"/>
        </w:rPr>
      </w:pPr>
      <w:bookmarkStart w:id="32944" w:name="_ETM_Q1_28197577"/>
      <w:bookmarkEnd w:id="32944"/>
    </w:p>
    <w:p w14:paraId="7409015D" w14:textId="04701BD5" w:rsidR="0002480E" w:rsidRDefault="0002480E" w:rsidP="0002480E">
      <w:pPr>
        <w:pStyle w:val="af9"/>
        <w:keepNext/>
        <w:rPr>
          <w:rtl/>
          <w:lang w:eastAsia="he-IL"/>
        </w:rPr>
      </w:pPr>
      <w:bookmarkStart w:id="32945" w:name="ET_guest_שלום_זינגר_4627"/>
      <w:r w:rsidRPr="0002480E">
        <w:rPr>
          <w:rStyle w:val="TagStyle"/>
          <w:rtl/>
        </w:rPr>
        <w:t xml:space="preserve"> &lt;&lt; אורח &gt;&gt; </w:t>
      </w:r>
      <w:r>
        <w:rPr>
          <w:rtl/>
          <w:lang w:eastAsia="he-IL"/>
        </w:rPr>
        <w:t>שלום זינגר:</w:t>
      </w:r>
      <w:r w:rsidRPr="0002480E">
        <w:rPr>
          <w:rStyle w:val="TagStyle"/>
          <w:rtl/>
        </w:rPr>
        <w:t xml:space="preserve"> &lt;&lt; אורח &gt;&gt;</w:t>
      </w:r>
      <w:r w:rsidR="0011182F">
        <w:rPr>
          <w:rtl/>
          <w:lang w:eastAsia="he-IL"/>
        </w:rPr>
        <w:t xml:space="preserve"> </w:t>
      </w:r>
      <w:r>
        <w:rPr>
          <w:rtl/>
          <w:lang w:eastAsia="he-IL"/>
        </w:rPr>
        <w:t xml:space="preserve"> </w:t>
      </w:r>
      <w:bookmarkEnd w:id="32945"/>
    </w:p>
    <w:p w14:paraId="4678AB77" w14:textId="1E56DA23" w:rsidR="0002480E" w:rsidRDefault="0002480E" w:rsidP="0002480E">
      <w:pPr>
        <w:pStyle w:val="KeepWithNext"/>
        <w:rPr>
          <w:rtl/>
          <w:lang w:eastAsia="he-IL"/>
        </w:rPr>
      </w:pPr>
    </w:p>
    <w:p w14:paraId="04FB2565" w14:textId="0ED1CACC" w:rsidR="0002480E" w:rsidRDefault="0002480E" w:rsidP="0002480E">
      <w:pPr>
        <w:rPr>
          <w:rtl/>
          <w:lang w:eastAsia="he-IL"/>
        </w:rPr>
      </w:pPr>
      <w:bookmarkStart w:id="32946" w:name="_ETM_Q1_28198204"/>
      <w:bookmarkStart w:id="32947" w:name="_ETM_Q1_28198224"/>
      <w:bookmarkStart w:id="32948" w:name="_ETM_Q1_28193506"/>
      <w:bookmarkEnd w:id="32946"/>
      <w:bookmarkEnd w:id="32947"/>
      <w:bookmarkEnd w:id="32948"/>
      <w:r>
        <w:rPr>
          <w:rFonts w:hint="cs"/>
          <w:rtl/>
          <w:lang w:eastAsia="he-IL"/>
        </w:rPr>
        <w:t>אני אומר לך, אנחנו נסתדר -</w:t>
      </w:r>
      <w:bookmarkStart w:id="32949" w:name="_ETM_Q1_28195303"/>
      <w:bookmarkEnd w:id="32949"/>
      <w:r>
        <w:rPr>
          <w:rFonts w:hint="cs"/>
          <w:rtl/>
          <w:lang w:eastAsia="he-IL"/>
        </w:rPr>
        <w:t xml:space="preserve"> - -</w:t>
      </w:r>
      <w:bookmarkStart w:id="32950" w:name="_ETM_Q1_28195513"/>
      <w:bookmarkEnd w:id="32950"/>
    </w:p>
    <w:p w14:paraId="0155BECB" w14:textId="5185243F" w:rsidR="0002480E" w:rsidRDefault="0002480E" w:rsidP="0002480E">
      <w:pPr>
        <w:rPr>
          <w:rtl/>
          <w:lang w:eastAsia="he-IL"/>
        </w:rPr>
      </w:pPr>
      <w:bookmarkStart w:id="32951" w:name="_ETM_Q1_28195560"/>
      <w:bookmarkEnd w:id="32951"/>
    </w:p>
    <w:p w14:paraId="7BCC6F0F" w14:textId="01605E7D" w:rsidR="0002480E" w:rsidRDefault="0002480E" w:rsidP="0002480E">
      <w:pPr>
        <w:pStyle w:val="af6"/>
        <w:keepNext/>
        <w:rPr>
          <w:rtl/>
        </w:rPr>
      </w:pPr>
      <w:bookmarkStart w:id="32952" w:name="ET_yor_5069_4628"/>
      <w:r w:rsidRPr="0002480E">
        <w:rPr>
          <w:rStyle w:val="TagStyle"/>
          <w:rtl/>
        </w:rPr>
        <w:t xml:space="preserve"> &lt;&lt; יור &gt;&gt; </w:t>
      </w:r>
      <w:r>
        <w:rPr>
          <w:rtl/>
        </w:rPr>
        <w:t>היו"ר יעקב אשר:</w:t>
      </w:r>
      <w:r w:rsidRPr="0002480E">
        <w:rPr>
          <w:rStyle w:val="TagStyle"/>
          <w:rtl/>
        </w:rPr>
        <w:t xml:space="preserve"> &lt;&lt; יור &gt;&gt;</w:t>
      </w:r>
      <w:r w:rsidR="0011182F">
        <w:rPr>
          <w:rtl/>
        </w:rPr>
        <w:t xml:space="preserve"> </w:t>
      </w:r>
      <w:r>
        <w:rPr>
          <w:rtl/>
        </w:rPr>
        <w:t xml:space="preserve"> </w:t>
      </w:r>
      <w:bookmarkEnd w:id="32952"/>
    </w:p>
    <w:p w14:paraId="5F7AE948" w14:textId="095445ED" w:rsidR="0002480E" w:rsidRDefault="0002480E" w:rsidP="0002480E">
      <w:pPr>
        <w:pStyle w:val="KeepWithNext"/>
        <w:rPr>
          <w:rtl/>
          <w:lang w:eastAsia="he-IL"/>
        </w:rPr>
      </w:pPr>
    </w:p>
    <w:p w14:paraId="010B559D" w14:textId="0ADA424E" w:rsidR="0002480E" w:rsidRDefault="0002480E" w:rsidP="0002480E">
      <w:pPr>
        <w:rPr>
          <w:rtl/>
          <w:lang w:eastAsia="he-IL"/>
        </w:rPr>
      </w:pPr>
      <w:bookmarkStart w:id="32953" w:name="_ETM_Q1_28196168"/>
      <w:bookmarkStart w:id="32954" w:name="_ETM_Q1_28196187"/>
      <w:bookmarkEnd w:id="32953"/>
      <w:bookmarkEnd w:id="32954"/>
      <w:r>
        <w:rPr>
          <w:rFonts w:hint="cs"/>
          <w:rtl/>
          <w:lang w:eastAsia="he-IL"/>
        </w:rPr>
        <w:t xml:space="preserve">רגע, רגע. </w:t>
      </w:r>
      <w:r w:rsidR="008416D9">
        <w:rPr>
          <w:rFonts w:hint="cs"/>
          <w:rtl/>
          <w:lang w:eastAsia="he-IL"/>
        </w:rPr>
        <w:t xml:space="preserve">אנחנו באים ואומרים דבר אחד. יש דברים </w:t>
      </w:r>
      <w:bookmarkStart w:id="32955" w:name="_ETM_Q1_28202457"/>
      <w:bookmarkEnd w:id="32955"/>
      <w:r w:rsidR="008416D9">
        <w:rPr>
          <w:rFonts w:hint="cs"/>
          <w:rtl/>
          <w:lang w:eastAsia="he-IL"/>
        </w:rPr>
        <w:t>שהם לא הגיוניים. לפעמים אתה יכול להיתפס על משהו</w:t>
      </w:r>
      <w:bookmarkStart w:id="32956" w:name="_ETM_Q1_28206347"/>
      <w:bookmarkEnd w:id="32956"/>
      <w:r w:rsidR="008416D9">
        <w:rPr>
          <w:rFonts w:hint="cs"/>
          <w:rtl/>
          <w:lang w:eastAsia="he-IL"/>
        </w:rPr>
        <w:t xml:space="preserve"> הגיוני, ואתה אומר, תקשיב - - -</w:t>
      </w:r>
      <w:bookmarkStart w:id="32957" w:name="_ETM_Q1_28209053"/>
      <w:bookmarkEnd w:id="32957"/>
    </w:p>
    <w:p w14:paraId="6216DA86" w14:textId="21CA2850" w:rsidR="008416D9" w:rsidRDefault="008416D9" w:rsidP="0002480E">
      <w:pPr>
        <w:rPr>
          <w:rtl/>
          <w:lang w:eastAsia="he-IL"/>
        </w:rPr>
      </w:pPr>
    </w:p>
    <w:p w14:paraId="63795289" w14:textId="7D9B8783" w:rsidR="008416D9" w:rsidRDefault="008416D9" w:rsidP="008416D9">
      <w:pPr>
        <w:pStyle w:val="af9"/>
        <w:keepNext/>
        <w:rPr>
          <w:rtl/>
          <w:lang w:eastAsia="he-IL"/>
        </w:rPr>
      </w:pPr>
      <w:bookmarkStart w:id="32958" w:name="ET_guest_שלום_זינגר_4629"/>
      <w:r w:rsidRPr="008416D9">
        <w:rPr>
          <w:rStyle w:val="TagStyle"/>
          <w:rtl/>
        </w:rPr>
        <w:t xml:space="preserve"> &lt;&lt; אורח &gt;&gt; </w:t>
      </w:r>
      <w:r>
        <w:rPr>
          <w:rtl/>
          <w:lang w:eastAsia="he-IL"/>
        </w:rPr>
        <w:t>שלום זינגר:</w:t>
      </w:r>
      <w:r w:rsidRPr="008416D9">
        <w:rPr>
          <w:rStyle w:val="TagStyle"/>
          <w:rtl/>
        </w:rPr>
        <w:t xml:space="preserve"> &lt;&lt; אורח &gt;&gt;</w:t>
      </w:r>
      <w:r w:rsidR="0011182F">
        <w:rPr>
          <w:rtl/>
          <w:lang w:eastAsia="he-IL"/>
        </w:rPr>
        <w:t xml:space="preserve"> </w:t>
      </w:r>
      <w:r>
        <w:rPr>
          <w:rtl/>
          <w:lang w:eastAsia="he-IL"/>
        </w:rPr>
        <w:t xml:space="preserve"> </w:t>
      </w:r>
      <w:bookmarkEnd w:id="32958"/>
    </w:p>
    <w:p w14:paraId="643D0906" w14:textId="14901E92" w:rsidR="008416D9" w:rsidRDefault="008416D9" w:rsidP="008416D9">
      <w:pPr>
        <w:pStyle w:val="KeepWithNext"/>
        <w:rPr>
          <w:rtl/>
          <w:lang w:eastAsia="he-IL"/>
        </w:rPr>
      </w:pPr>
    </w:p>
    <w:p w14:paraId="77F19663" w14:textId="602E0D00" w:rsidR="008416D9" w:rsidRDefault="008416D9" w:rsidP="008416D9">
      <w:pPr>
        <w:rPr>
          <w:rtl/>
          <w:lang w:eastAsia="he-IL"/>
        </w:rPr>
      </w:pPr>
      <w:bookmarkStart w:id="32959" w:name="_ETM_Q1_28209611"/>
      <w:bookmarkStart w:id="32960" w:name="_ETM_Q1_28209631"/>
      <w:bookmarkEnd w:id="32959"/>
      <w:bookmarkEnd w:id="32960"/>
      <w:r>
        <w:rPr>
          <w:rFonts w:hint="cs"/>
          <w:rtl/>
          <w:lang w:eastAsia="he-IL"/>
        </w:rPr>
        <w:t xml:space="preserve">תשמע מה לא הגיוני. </w:t>
      </w:r>
      <w:bookmarkStart w:id="32961" w:name="_ETM_Q1_28210785"/>
      <w:bookmarkEnd w:id="32961"/>
      <w:r>
        <w:rPr>
          <w:rFonts w:hint="cs"/>
          <w:rtl/>
          <w:lang w:eastAsia="he-IL"/>
        </w:rPr>
        <w:t xml:space="preserve">קבעתם פה הסדר שמי שתוציא את השומה תהיה וועדת הרישוי </w:t>
      </w:r>
      <w:bookmarkStart w:id="32962" w:name="_ETM_Q1_28214574"/>
      <w:bookmarkEnd w:id="32962"/>
      <w:r>
        <w:rPr>
          <w:rFonts w:hint="cs"/>
          <w:rtl/>
          <w:lang w:eastAsia="he-IL"/>
        </w:rPr>
        <w:t>הארצית. לא נראה לכם, כי לא מתאים לכם שהיא תוציא</w:t>
      </w:r>
      <w:bookmarkStart w:id="32963" w:name="_ETM_Q1_28217732"/>
      <w:bookmarkEnd w:id="32963"/>
      <w:r>
        <w:rPr>
          <w:rFonts w:hint="cs"/>
          <w:rtl/>
          <w:lang w:eastAsia="he-IL"/>
        </w:rPr>
        <w:t xml:space="preserve"> את הזה, אבל לא</w:t>
      </w:r>
      <w:bookmarkStart w:id="32964" w:name="_ETM_Q1_28215210"/>
      <w:bookmarkEnd w:id="32964"/>
      <w:r>
        <w:rPr>
          <w:rFonts w:hint="cs"/>
          <w:rtl/>
          <w:lang w:eastAsia="he-IL"/>
        </w:rPr>
        <w:t xml:space="preserve"> אני אוציא, אתה תוציא. אתה</w:t>
      </w:r>
      <w:bookmarkStart w:id="32965" w:name="_ETM_Q1_28221306"/>
      <w:bookmarkEnd w:id="32965"/>
      <w:r>
        <w:rPr>
          <w:rFonts w:hint="cs"/>
          <w:rtl/>
          <w:lang w:eastAsia="he-IL"/>
        </w:rPr>
        <w:t xml:space="preserve"> מוציא את ההיתר, תוציא </w:t>
      </w:r>
      <w:bookmarkStart w:id="32966" w:name="_ETM_Q1_28218364"/>
      <w:bookmarkEnd w:id="32966"/>
      <w:r>
        <w:rPr>
          <w:rFonts w:hint="cs"/>
          <w:rtl/>
          <w:lang w:eastAsia="he-IL"/>
        </w:rPr>
        <w:t xml:space="preserve">אתה את הערר. על הסידור הזה </w:t>
      </w:r>
      <w:bookmarkStart w:id="32967" w:name="_ETM_Q1_28221874"/>
      <w:bookmarkEnd w:id="32967"/>
      <w:r>
        <w:rPr>
          <w:rFonts w:hint="cs"/>
          <w:rtl/>
          <w:lang w:eastAsia="he-IL"/>
        </w:rPr>
        <w:t>לא אמרתי מילה. זה היה דיון שהי הפה. מה התברר</w:t>
      </w:r>
      <w:bookmarkStart w:id="32968" w:name="_ETM_Q1_28226470"/>
      <w:bookmarkEnd w:id="32968"/>
      <w:r>
        <w:rPr>
          <w:rFonts w:hint="cs"/>
          <w:rtl/>
          <w:lang w:eastAsia="he-IL"/>
        </w:rPr>
        <w:t>?</w:t>
      </w:r>
      <w:r>
        <w:rPr>
          <w:rFonts w:hint="cs"/>
          <w:lang w:eastAsia="he-IL"/>
        </w:rPr>
        <w:t xml:space="preserve"> </w:t>
      </w:r>
      <w:r>
        <w:rPr>
          <w:rFonts w:hint="cs"/>
          <w:rtl/>
          <w:lang w:eastAsia="he-IL"/>
        </w:rPr>
        <w:t>שיש בעיה אחת</w:t>
      </w:r>
      <w:bookmarkStart w:id="32969" w:name="_ETM_Q1_28223557"/>
      <w:bookmarkEnd w:id="32969"/>
      <w:r>
        <w:rPr>
          <w:rFonts w:hint="cs"/>
          <w:rtl/>
          <w:lang w:eastAsia="he-IL"/>
        </w:rPr>
        <w:t xml:space="preserve">, איך עושים ערר. אז </w:t>
      </w:r>
      <w:bookmarkStart w:id="32970" w:name="_ETM_Q1_28227377"/>
      <w:bookmarkEnd w:id="32970"/>
      <w:r>
        <w:rPr>
          <w:rFonts w:hint="cs"/>
          <w:rtl/>
          <w:lang w:eastAsia="he-IL"/>
        </w:rPr>
        <w:t>אמרו, תעזבו, בואו נרד מהסיפור הזה. אין. לקחתם את רשות</w:t>
      </w:r>
      <w:bookmarkStart w:id="32971" w:name="_ETM_Q1_28231809"/>
      <w:bookmarkEnd w:id="32971"/>
      <w:r>
        <w:rPr>
          <w:rFonts w:hint="cs"/>
          <w:rtl/>
          <w:lang w:eastAsia="he-IL"/>
        </w:rPr>
        <w:t xml:space="preserve"> הרישוי, רשות הרישוי שתוציא גם את היטל ההשבחה. אני ארצה, </w:t>
      </w:r>
      <w:bookmarkStart w:id="32972" w:name="_ETM_Q1_28235438"/>
      <w:bookmarkEnd w:id="32972"/>
      <w:r>
        <w:rPr>
          <w:rFonts w:hint="cs"/>
          <w:rtl/>
          <w:lang w:eastAsia="he-IL"/>
        </w:rPr>
        <w:t>אני אערער עליו, אערור עליו. מה הבעיה עם זה? כי</w:t>
      </w:r>
      <w:bookmarkStart w:id="32973" w:name="_ETM_Q1_28240742"/>
      <w:bookmarkEnd w:id="32973"/>
      <w:r>
        <w:rPr>
          <w:rFonts w:hint="cs"/>
          <w:rtl/>
          <w:lang w:eastAsia="he-IL"/>
        </w:rPr>
        <w:t xml:space="preserve"> הסתבכתם קצת איך לעשות את וועדת הערר? זו סיבה שאני</w:t>
      </w:r>
      <w:bookmarkStart w:id="32974" w:name="_ETM_Q1_28244532"/>
      <w:bookmarkEnd w:id="32974"/>
      <w:r>
        <w:rPr>
          <w:rFonts w:hint="cs"/>
          <w:rtl/>
          <w:lang w:eastAsia="he-IL"/>
        </w:rPr>
        <w:t xml:space="preserve"> אפסיד את ההיטל?</w:t>
      </w:r>
      <w:bookmarkStart w:id="32975" w:name="_ETM_Q1_28241722"/>
      <w:bookmarkStart w:id="32976" w:name="_ETM_Q1_28242988"/>
      <w:bookmarkEnd w:id="32975"/>
      <w:bookmarkEnd w:id="32976"/>
    </w:p>
    <w:p w14:paraId="2B8E3CF6" w14:textId="0AC58349" w:rsidR="008416D9" w:rsidRDefault="008416D9" w:rsidP="008416D9">
      <w:pPr>
        <w:rPr>
          <w:rtl/>
          <w:lang w:eastAsia="he-IL"/>
        </w:rPr>
      </w:pPr>
      <w:bookmarkStart w:id="32977" w:name="_ETM_Q1_28243076"/>
      <w:bookmarkEnd w:id="32977"/>
    </w:p>
    <w:p w14:paraId="564A39CC" w14:textId="77A86598" w:rsidR="008416D9" w:rsidRDefault="008416D9" w:rsidP="008416D9">
      <w:pPr>
        <w:pStyle w:val="af9"/>
        <w:keepNext/>
        <w:rPr>
          <w:rtl/>
          <w:lang w:eastAsia="he-IL"/>
        </w:rPr>
      </w:pPr>
      <w:bookmarkStart w:id="32978" w:name="ET_guest_832835_4630"/>
      <w:r w:rsidRPr="008416D9">
        <w:rPr>
          <w:rStyle w:val="TagStyle"/>
          <w:rtl/>
        </w:rPr>
        <w:t xml:space="preserve"> &lt;&lt; אורח &gt;&gt; </w:t>
      </w:r>
      <w:r>
        <w:rPr>
          <w:rtl/>
          <w:lang w:eastAsia="he-IL"/>
        </w:rPr>
        <w:t>מתן יגל:</w:t>
      </w:r>
      <w:r w:rsidRPr="008416D9">
        <w:rPr>
          <w:rStyle w:val="TagStyle"/>
          <w:rtl/>
        </w:rPr>
        <w:t xml:space="preserve"> &lt;&lt; אורח &gt;&gt;</w:t>
      </w:r>
      <w:r w:rsidR="0011182F">
        <w:rPr>
          <w:rtl/>
          <w:lang w:eastAsia="he-IL"/>
        </w:rPr>
        <w:t xml:space="preserve"> </w:t>
      </w:r>
      <w:r>
        <w:rPr>
          <w:rtl/>
          <w:lang w:eastAsia="he-IL"/>
        </w:rPr>
        <w:t xml:space="preserve"> </w:t>
      </w:r>
      <w:bookmarkEnd w:id="32978"/>
    </w:p>
    <w:p w14:paraId="7857C6A4" w14:textId="5A6C6768" w:rsidR="008416D9" w:rsidRDefault="008416D9" w:rsidP="008416D9">
      <w:pPr>
        <w:pStyle w:val="KeepWithNext"/>
        <w:rPr>
          <w:rtl/>
          <w:lang w:eastAsia="he-IL"/>
        </w:rPr>
      </w:pPr>
    </w:p>
    <w:p w14:paraId="0BC7E078" w14:textId="73A293FA" w:rsidR="008416D9" w:rsidRDefault="008416D9" w:rsidP="008416D9">
      <w:pPr>
        <w:rPr>
          <w:rtl/>
          <w:lang w:eastAsia="he-IL"/>
        </w:rPr>
      </w:pPr>
      <w:bookmarkStart w:id="32979" w:name="_ETM_Q1_28244096"/>
      <w:bookmarkStart w:id="32980" w:name="_ETM_Q1_28244109"/>
      <w:bookmarkEnd w:id="32979"/>
      <w:bookmarkEnd w:id="32980"/>
      <w:r>
        <w:rPr>
          <w:rFonts w:hint="cs"/>
          <w:rtl/>
          <w:lang w:eastAsia="he-IL"/>
        </w:rPr>
        <w:t>אתה לא תפסיד, כי יוציאו.</w:t>
      </w:r>
    </w:p>
    <w:p w14:paraId="424338A5" w14:textId="27E0F29A" w:rsidR="008416D9" w:rsidRDefault="008416D9" w:rsidP="008416D9">
      <w:pPr>
        <w:rPr>
          <w:rtl/>
          <w:lang w:eastAsia="he-IL"/>
        </w:rPr>
      </w:pPr>
      <w:bookmarkStart w:id="32981" w:name="_ETM_Q1_28247247"/>
      <w:bookmarkStart w:id="32982" w:name="_ETM_Q1_28247310"/>
      <w:bookmarkEnd w:id="32981"/>
      <w:bookmarkEnd w:id="32982"/>
    </w:p>
    <w:p w14:paraId="7BC7BD8E" w14:textId="63A5E4A3" w:rsidR="008416D9" w:rsidRDefault="008416D9" w:rsidP="008416D9">
      <w:pPr>
        <w:pStyle w:val="a4"/>
        <w:keepNext/>
        <w:rPr>
          <w:rtl/>
        </w:rPr>
      </w:pPr>
      <w:bookmarkStart w:id="32983" w:name="ET_speaker_תומר_רוזנר_4631"/>
      <w:r w:rsidRPr="008416D9">
        <w:rPr>
          <w:rStyle w:val="TagStyle"/>
          <w:rtl/>
        </w:rPr>
        <w:t xml:space="preserve"> &lt;&lt; דובר &gt;&gt; </w:t>
      </w:r>
      <w:r>
        <w:rPr>
          <w:rtl/>
        </w:rPr>
        <w:t>תומר רוזנר:</w:t>
      </w:r>
      <w:r w:rsidRPr="008416D9">
        <w:rPr>
          <w:rStyle w:val="TagStyle"/>
          <w:rtl/>
        </w:rPr>
        <w:t xml:space="preserve"> &lt;&lt; דובר &gt;&gt;</w:t>
      </w:r>
      <w:r w:rsidR="0011182F">
        <w:rPr>
          <w:rtl/>
        </w:rPr>
        <w:t xml:space="preserve"> </w:t>
      </w:r>
      <w:r>
        <w:rPr>
          <w:rtl/>
        </w:rPr>
        <w:t xml:space="preserve"> </w:t>
      </w:r>
      <w:bookmarkEnd w:id="32983"/>
    </w:p>
    <w:p w14:paraId="0BF9E552" w14:textId="0CDF3769" w:rsidR="008416D9" w:rsidRDefault="008416D9" w:rsidP="008416D9">
      <w:pPr>
        <w:pStyle w:val="KeepWithNext"/>
        <w:rPr>
          <w:rtl/>
          <w:lang w:eastAsia="he-IL"/>
        </w:rPr>
      </w:pPr>
    </w:p>
    <w:p w14:paraId="6A5D6898" w14:textId="31706CCA" w:rsidR="008416D9" w:rsidRDefault="008416D9" w:rsidP="008416D9">
      <w:pPr>
        <w:rPr>
          <w:rtl/>
          <w:lang w:eastAsia="he-IL"/>
        </w:rPr>
      </w:pPr>
      <w:bookmarkStart w:id="32984" w:name="_ETM_Q1_28247969"/>
      <w:bookmarkStart w:id="32985" w:name="_ETM_Q1_28247986"/>
      <w:bookmarkEnd w:id="32984"/>
      <w:bookmarkEnd w:id="32985"/>
      <w:r>
        <w:rPr>
          <w:rFonts w:hint="cs"/>
          <w:rtl/>
          <w:lang w:eastAsia="he-IL"/>
        </w:rPr>
        <w:t>לעכב.</w:t>
      </w:r>
      <w:bookmarkStart w:id="32986" w:name="_ETM_Q1_28248934"/>
      <w:bookmarkEnd w:id="32986"/>
    </w:p>
    <w:p w14:paraId="6C686F5B" w14:textId="7D84EBC4" w:rsidR="008416D9" w:rsidRDefault="008416D9" w:rsidP="008416D9">
      <w:pPr>
        <w:rPr>
          <w:rtl/>
          <w:lang w:eastAsia="he-IL"/>
        </w:rPr>
      </w:pPr>
      <w:bookmarkStart w:id="32987" w:name="_ETM_Q1_28248968"/>
      <w:bookmarkEnd w:id="32987"/>
    </w:p>
    <w:p w14:paraId="6F55CC31" w14:textId="55E53528" w:rsidR="008416D9" w:rsidRDefault="008416D9" w:rsidP="008416D9">
      <w:pPr>
        <w:pStyle w:val="af9"/>
        <w:keepNext/>
        <w:rPr>
          <w:rtl/>
          <w:lang w:eastAsia="he-IL"/>
        </w:rPr>
      </w:pPr>
      <w:bookmarkStart w:id="32988" w:name="ET_guest_שלום_זינגר_4632"/>
      <w:r w:rsidRPr="008416D9">
        <w:rPr>
          <w:rStyle w:val="TagStyle"/>
          <w:rtl/>
        </w:rPr>
        <w:t xml:space="preserve"> &lt;&lt; אורח &gt;&gt; </w:t>
      </w:r>
      <w:r>
        <w:rPr>
          <w:rtl/>
          <w:lang w:eastAsia="he-IL"/>
        </w:rPr>
        <w:t>שלום זינגר:</w:t>
      </w:r>
      <w:r w:rsidRPr="008416D9">
        <w:rPr>
          <w:rStyle w:val="TagStyle"/>
          <w:rtl/>
        </w:rPr>
        <w:t xml:space="preserve"> &lt;&lt; אורח &gt;&gt;</w:t>
      </w:r>
      <w:r w:rsidR="0011182F">
        <w:rPr>
          <w:rtl/>
          <w:lang w:eastAsia="he-IL"/>
        </w:rPr>
        <w:t xml:space="preserve"> </w:t>
      </w:r>
      <w:r>
        <w:rPr>
          <w:rtl/>
          <w:lang w:eastAsia="he-IL"/>
        </w:rPr>
        <w:t xml:space="preserve"> </w:t>
      </w:r>
      <w:bookmarkEnd w:id="32988"/>
    </w:p>
    <w:p w14:paraId="41E997A7" w14:textId="396BC6E6" w:rsidR="008416D9" w:rsidRDefault="008416D9" w:rsidP="008416D9">
      <w:pPr>
        <w:pStyle w:val="KeepWithNext"/>
        <w:rPr>
          <w:rtl/>
          <w:lang w:eastAsia="he-IL"/>
        </w:rPr>
      </w:pPr>
    </w:p>
    <w:p w14:paraId="76BA283D" w14:textId="01904B40" w:rsidR="008416D9" w:rsidRDefault="008416D9" w:rsidP="008416D9">
      <w:pPr>
        <w:rPr>
          <w:rtl/>
          <w:lang w:eastAsia="he-IL"/>
        </w:rPr>
      </w:pPr>
      <w:bookmarkStart w:id="32989" w:name="_ETM_Q1_28249705"/>
      <w:bookmarkStart w:id="32990" w:name="_ETM_Q1_28249722"/>
      <w:bookmarkStart w:id="32991" w:name="_ETM_Q1_28245432"/>
      <w:bookmarkEnd w:id="32989"/>
      <w:bookmarkEnd w:id="32990"/>
      <w:bookmarkEnd w:id="32991"/>
      <w:r>
        <w:rPr>
          <w:rFonts w:hint="cs"/>
          <w:rtl/>
          <w:lang w:eastAsia="he-IL"/>
        </w:rPr>
        <w:t>שיוציאו, אבל גם לא,</w:t>
      </w:r>
      <w:bookmarkStart w:id="32992" w:name="_ETM_Q1_28250363"/>
      <w:bookmarkEnd w:id="32992"/>
      <w:r>
        <w:rPr>
          <w:rFonts w:hint="cs"/>
          <w:rtl/>
          <w:lang w:eastAsia="he-IL"/>
        </w:rPr>
        <w:t xml:space="preserve"> אין בעיה שתוציא</w:t>
      </w:r>
      <w:bookmarkStart w:id="32993" w:name="_ETM_Q1_28246405"/>
      <w:bookmarkEnd w:id="32993"/>
      <w:r>
        <w:rPr>
          <w:rFonts w:hint="cs"/>
          <w:rtl/>
          <w:lang w:eastAsia="he-IL"/>
        </w:rPr>
        <w:t xml:space="preserve">ו אתם עם השמאי שלכם. </w:t>
      </w:r>
      <w:r w:rsidR="001F3B3D">
        <w:rPr>
          <w:rFonts w:hint="cs"/>
          <w:rtl/>
          <w:lang w:eastAsia="he-IL"/>
        </w:rPr>
        <w:t>תוציאו. רציתם רשות</w:t>
      </w:r>
      <w:bookmarkStart w:id="32994" w:name="_ETM_Q1_28251936"/>
      <w:bookmarkEnd w:id="32994"/>
      <w:r w:rsidR="001F3B3D">
        <w:rPr>
          <w:rFonts w:hint="cs"/>
          <w:rtl/>
          <w:lang w:eastAsia="he-IL"/>
        </w:rPr>
        <w:t xml:space="preserve"> רישוי, קחו אותה. תוציאו גם היטל השבחה. </w:t>
      </w:r>
      <w:bookmarkStart w:id="32995" w:name="_ETM_Q1_28256295"/>
      <w:bookmarkEnd w:id="32995"/>
      <w:r w:rsidR="00CB100A">
        <w:rPr>
          <w:rFonts w:hint="cs"/>
          <w:rtl/>
          <w:lang w:eastAsia="he-IL"/>
        </w:rPr>
        <w:t>מה הבעיה עם זה? כי קצת לא ידעתם איך לסדר את הזה?</w:t>
      </w:r>
      <w:bookmarkStart w:id="32996" w:name="_ETM_Q1_28260014"/>
      <w:bookmarkEnd w:id="32996"/>
      <w:r w:rsidR="00CB100A">
        <w:rPr>
          <w:rFonts w:hint="cs"/>
          <w:rtl/>
          <w:lang w:eastAsia="he-IL"/>
        </w:rPr>
        <w:t xml:space="preserve"> איך לסדר את הערר.</w:t>
      </w:r>
      <w:bookmarkStart w:id="32997" w:name="_ETM_Q1_28262968"/>
      <w:bookmarkEnd w:id="32997"/>
    </w:p>
    <w:p w14:paraId="6072AA84" w14:textId="2A046392" w:rsidR="00CB100A" w:rsidRDefault="00CB100A" w:rsidP="008416D9">
      <w:pPr>
        <w:rPr>
          <w:rtl/>
          <w:lang w:eastAsia="he-IL"/>
        </w:rPr>
      </w:pPr>
      <w:bookmarkStart w:id="32998" w:name="_ETM_Q1_28263027"/>
      <w:bookmarkEnd w:id="32998"/>
    </w:p>
    <w:p w14:paraId="056C94CF" w14:textId="747F3C20" w:rsidR="00CB100A" w:rsidRDefault="00CB100A" w:rsidP="00CB100A">
      <w:pPr>
        <w:pStyle w:val="af6"/>
        <w:keepNext/>
        <w:rPr>
          <w:rtl/>
        </w:rPr>
      </w:pPr>
      <w:bookmarkStart w:id="32999" w:name="ET_yor_5069_4633"/>
      <w:r w:rsidRPr="00CB100A">
        <w:rPr>
          <w:rStyle w:val="TagStyle"/>
          <w:rtl/>
        </w:rPr>
        <w:t xml:space="preserve"> &lt;&lt; יור &gt;&gt; </w:t>
      </w:r>
      <w:r>
        <w:rPr>
          <w:rtl/>
        </w:rPr>
        <w:t>היו"ר יעקב אשר:</w:t>
      </w:r>
      <w:r w:rsidRPr="00CB100A">
        <w:rPr>
          <w:rStyle w:val="TagStyle"/>
          <w:rtl/>
        </w:rPr>
        <w:t xml:space="preserve"> &lt;&lt; יור &gt;&gt;</w:t>
      </w:r>
      <w:r w:rsidR="0011182F">
        <w:rPr>
          <w:rtl/>
        </w:rPr>
        <w:t xml:space="preserve"> </w:t>
      </w:r>
      <w:r>
        <w:rPr>
          <w:rtl/>
        </w:rPr>
        <w:t xml:space="preserve"> </w:t>
      </w:r>
      <w:bookmarkEnd w:id="32999"/>
    </w:p>
    <w:p w14:paraId="62A3EAEB" w14:textId="4578221F" w:rsidR="00CB100A" w:rsidRDefault="00CB100A" w:rsidP="00CB100A">
      <w:pPr>
        <w:pStyle w:val="KeepWithNext"/>
        <w:rPr>
          <w:rtl/>
          <w:lang w:eastAsia="he-IL"/>
        </w:rPr>
      </w:pPr>
    </w:p>
    <w:p w14:paraId="2CC1D68E" w14:textId="6F918DF1" w:rsidR="00CB100A" w:rsidRDefault="00CB100A" w:rsidP="00CB100A">
      <w:pPr>
        <w:rPr>
          <w:rtl/>
          <w:lang w:eastAsia="he-IL"/>
        </w:rPr>
      </w:pPr>
      <w:bookmarkStart w:id="33000" w:name="_ETM_Q1_28263586"/>
      <w:bookmarkStart w:id="33001" w:name="_ETM_Q1_28263602"/>
      <w:bookmarkEnd w:id="33000"/>
      <w:bookmarkEnd w:id="33001"/>
      <w:r>
        <w:rPr>
          <w:rFonts w:hint="cs"/>
          <w:rtl/>
          <w:lang w:eastAsia="he-IL"/>
        </w:rPr>
        <w:t>מה אתה מציע? תגיד לי.</w:t>
      </w:r>
    </w:p>
    <w:p w14:paraId="7DD682B2" w14:textId="2960F302" w:rsidR="00CB100A" w:rsidRDefault="00CB100A" w:rsidP="00CB100A">
      <w:pPr>
        <w:rPr>
          <w:rtl/>
          <w:lang w:eastAsia="he-IL"/>
        </w:rPr>
      </w:pPr>
      <w:bookmarkStart w:id="33002" w:name="_ETM_Q1_28265205"/>
      <w:bookmarkStart w:id="33003" w:name="_ETM_Q1_28265250"/>
      <w:bookmarkEnd w:id="33002"/>
      <w:bookmarkEnd w:id="33003"/>
    </w:p>
    <w:p w14:paraId="07574F73" w14:textId="3D5C8FC4" w:rsidR="00CB100A" w:rsidRDefault="00CB100A" w:rsidP="00CB100A">
      <w:pPr>
        <w:pStyle w:val="a4"/>
        <w:keepNext/>
        <w:rPr>
          <w:rtl/>
        </w:rPr>
      </w:pPr>
      <w:bookmarkStart w:id="33004" w:name="ET_speaker_תומר_רוזנר_4634"/>
      <w:r w:rsidRPr="00CB100A">
        <w:rPr>
          <w:rStyle w:val="TagStyle"/>
          <w:rtl/>
        </w:rPr>
        <w:t xml:space="preserve"> &lt;&lt; דובר &gt;&gt; </w:t>
      </w:r>
      <w:r>
        <w:rPr>
          <w:rtl/>
        </w:rPr>
        <w:t>תומר רוזנר:</w:t>
      </w:r>
      <w:r w:rsidRPr="00CB100A">
        <w:rPr>
          <w:rStyle w:val="TagStyle"/>
          <w:rtl/>
        </w:rPr>
        <w:t xml:space="preserve"> &lt;&lt; דובר &gt;&gt;</w:t>
      </w:r>
      <w:r w:rsidR="0011182F">
        <w:rPr>
          <w:rtl/>
        </w:rPr>
        <w:t xml:space="preserve"> </w:t>
      </w:r>
      <w:r>
        <w:rPr>
          <w:rtl/>
        </w:rPr>
        <w:t xml:space="preserve"> </w:t>
      </w:r>
      <w:bookmarkEnd w:id="33004"/>
    </w:p>
    <w:p w14:paraId="76F73F40" w14:textId="06426A0C" w:rsidR="00CB100A" w:rsidRDefault="00CB100A" w:rsidP="00CB100A">
      <w:pPr>
        <w:pStyle w:val="KeepWithNext"/>
        <w:rPr>
          <w:rtl/>
          <w:lang w:eastAsia="he-IL"/>
        </w:rPr>
      </w:pPr>
    </w:p>
    <w:p w14:paraId="3CEB0223" w14:textId="52127AC4" w:rsidR="00CB100A" w:rsidRDefault="00CB100A" w:rsidP="00CB100A">
      <w:pPr>
        <w:rPr>
          <w:rtl/>
          <w:lang w:eastAsia="he-IL"/>
        </w:rPr>
      </w:pPr>
      <w:bookmarkStart w:id="33005" w:name="_ETM_Q1_28265773"/>
      <w:bookmarkStart w:id="33006" w:name="_ETM_Q1_28265790"/>
      <w:bookmarkEnd w:id="33005"/>
      <w:bookmarkEnd w:id="33006"/>
      <w:r>
        <w:rPr>
          <w:rFonts w:hint="cs"/>
          <w:rtl/>
          <w:lang w:eastAsia="he-IL"/>
        </w:rPr>
        <w:t>אני מציע לבטל</w:t>
      </w:r>
      <w:bookmarkStart w:id="33007" w:name="_ETM_Q1_28266728"/>
      <w:bookmarkEnd w:id="33007"/>
      <w:r>
        <w:rPr>
          <w:rFonts w:hint="cs"/>
          <w:rtl/>
          <w:lang w:eastAsia="he-IL"/>
        </w:rPr>
        <w:t xml:space="preserve"> את כל הדבר הזה. כן. אין בו שום תועלת. </w:t>
      </w:r>
      <w:bookmarkStart w:id="33008" w:name="_ETM_Q1_28269877"/>
      <w:bookmarkStart w:id="33009" w:name="_ETM_Q1_28274329"/>
      <w:bookmarkEnd w:id="33008"/>
      <w:bookmarkEnd w:id="33009"/>
    </w:p>
    <w:p w14:paraId="4B2D109A" w14:textId="1AE2B492" w:rsidR="00CB100A" w:rsidRDefault="00CB100A" w:rsidP="00CB100A">
      <w:pPr>
        <w:rPr>
          <w:rtl/>
          <w:lang w:eastAsia="he-IL"/>
        </w:rPr>
      </w:pPr>
      <w:bookmarkStart w:id="33010" w:name="_ETM_Q1_28274409"/>
      <w:bookmarkEnd w:id="33010"/>
    </w:p>
    <w:p w14:paraId="0636099A" w14:textId="72A18D96" w:rsidR="00CB100A" w:rsidRDefault="00CB100A" w:rsidP="00CB100A">
      <w:pPr>
        <w:pStyle w:val="af9"/>
        <w:keepNext/>
        <w:rPr>
          <w:rtl/>
          <w:lang w:eastAsia="he-IL"/>
        </w:rPr>
      </w:pPr>
      <w:bookmarkStart w:id="33011" w:name="ET_guest_בני_ארביב_4635"/>
      <w:r w:rsidRPr="00CB100A">
        <w:rPr>
          <w:rStyle w:val="TagStyle"/>
          <w:rtl/>
        </w:rPr>
        <w:t xml:space="preserve"> &lt;&lt; אורח &gt;&gt; </w:t>
      </w:r>
      <w:r>
        <w:rPr>
          <w:rtl/>
          <w:lang w:eastAsia="he-IL"/>
        </w:rPr>
        <w:t>בני ארביב:</w:t>
      </w:r>
      <w:r w:rsidRPr="00CB100A">
        <w:rPr>
          <w:rStyle w:val="TagStyle"/>
          <w:rtl/>
        </w:rPr>
        <w:t xml:space="preserve"> &lt;&lt; אורח &gt;&gt;</w:t>
      </w:r>
      <w:r w:rsidR="0011182F">
        <w:rPr>
          <w:rtl/>
          <w:lang w:eastAsia="he-IL"/>
        </w:rPr>
        <w:t xml:space="preserve"> </w:t>
      </w:r>
      <w:r>
        <w:rPr>
          <w:rtl/>
          <w:lang w:eastAsia="he-IL"/>
        </w:rPr>
        <w:t xml:space="preserve"> </w:t>
      </w:r>
      <w:bookmarkEnd w:id="33011"/>
    </w:p>
    <w:p w14:paraId="64E625F4" w14:textId="6C4AF8B3" w:rsidR="00CB100A" w:rsidRDefault="00CB100A" w:rsidP="00CB100A">
      <w:pPr>
        <w:pStyle w:val="KeepWithNext"/>
        <w:rPr>
          <w:rtl/>
          <w:lang w:eastAsia="he-IL"/>
        </w:rPr>
      </w:pPr>
    </w:p>
    <w:p w14:paraId="1333DCEC" w14:textId="5CD56489" w:rsidR="00CB100A" w:rsidRDefault="00CB100A" w:rsidP="00CB100A">
      <w:pPr>
        <w:rPr>
          <w:rtl/>
          <w:lang w:eastAsia="he-IL"/>
        </w:rPr>
      </w:pPr>
      <w:bookmarkStart w:id="33012" w:name="_ETM_Q1_28275152"/>
      <w:bookmarkStart w:id="33013" w:name="_ETM_Q1_28275171"/>
      <w:bookmarkEnd w:id="33012"/>
      <w:bookmarkEnd w:id="33013"/>
      <w:r>
        <w:rPr>
          <w:rFonts w:hint="cs"/>
          <w:rtl/>
          <w:lang w:eastAsia="he-IL"/>
        </w:rPr>
        <w:t xml:space="preserve">אני רק רוצה להזכיר מנגנון כבר קיים בחוק. </w:t>
      </w:r>
    </w:p>
    <w:p w14:paraId="5399BD05" w14:textId="4BF55191" w:rsidR="00CB100A" w:rsidRDefault="00CB100A" w:rsidP="00CB100A">
      <w:pPr>
        <w:rPr>
          <w:rtl/>
          <w:lang w:eastAsia="he-IL"/>
        </w:rPr>
      </w:pPr>
      <w:bookmarkStart w:id="33014" w:name="_ETM_Q1_28278462"/>
      <w:bookmarkStart w:id="33015" w:name="_ETM_Q1_28278559"/>
      <w:bookmarkEnd w:id="33014"/>
      <w:bookmarkEnd w:id="33015"/>
    </w:p>
    <w:p w14:paraId="1D46FEF8" w14:textId="33BE6959" w:rsidR="00CB100A" w:rsidRDefault="00CB100A" w:rsidP="00CB100A">
      <w:pPr>
        <w:pStyle w:val="a4"/>
        <w:keepNext/>
        <w:rPr>
          <w:rtl/>
        </w:rPr>
      </w:pPr>
      <w:bookmarkStart w:id="33016" w:name="ET_speaker_6520_4636"/>
      <w:r w:rsidRPr="00CB100A">
        <w:rPr>
          <w:rStyle w:val="TagStyle"/>
          <w:rtl/>
        </w:rPr>
        <w:t xml:space="preserve"> &lt;&lt; דובר &gt;&gt; </w:t>
      </w:r>
      <w:r>
        <w:rPr>
          <w:rtl/>
        </w:rPr>
        <w:t>ארז מלול (ש"ס):</w:t>
      </w:r>
      <w:r w:rsidRPr="00CB100A">
        <w:rPr>
          <w:rStyle w:val="TagStyle"/>
          <w:rtl/>
        </w:rPr>
        <w:t xml:space="preserve"> &lt;&lt; דובר &gt;&gt;</w:t>
      </w:r>
      <w:r w:rsidR="0011182F">
        <w:rPr>
          <w:rtl/>
        </w:rPr>
        <w:t xml:space="preserve"> </w:t>
      </w:r>
      <w:r>
        <w:rPr>
          <w:rtl/>
        </w:rPr>
        <w:t xml:space="preserve"> </w:t>
      </w:r>
      <w:bookmarkEnd w:id="33016"/>
    </w:p>
    <w:p w14:paraId="772B49F6" w14:textId="52C163C4" w:rsidR="00CB100A" w:rsidRDefault="00CB100A" w:rsidP="00CB100A">
      <w:pPr>
        <w:pStyle w:val="KeepWithNext"/>
        <w:rPr>
          <w:rtl/>
          <w:lang w:eastAsia="he-IL"/>
        </w:rPr>
      </w:pPr>
    </w:p>
    <w:p w14:paraId="601D4AB7" w14:textId="6D59AA4B" w:rsidR="00CB100A" w:rsidRDefault="00CB100A" w:rsidP="00CB100A">
      <w:pPr>
        <w:rPr>
          <w:rtl/>
          <w:lang w:eastAsia="he-IL"/>
        </w:rPr>
      </w:pPr>
      <w:bookmarkStart w:id="33017" w:name="_ETM_Q1_28279890"/>
      <w:bookmarkStart w:id="33018" w:name="_ETM_Q1_28279909"/>
      <w:bookmarkEnd w:id="33017"/>
      <w:bookmarkEnd w:id="33018"/>
      <w:r>
        <w:rPr>
          <w:rFonts w:hint="cs"/>
          <w:rtl/>
          <w:lang w:eastAsia="he-IL"/>
        </w:rPr>
        <w:t>תומר, אחרי</w:t>
      </w:r>
      <w:bookmarkStart w:id="33019" w:name="_ETM_Q1_28280655"/>
      <w:bookmarkEnd w:id="33019"/>
      <w:r>
        <w:rPr>
          <w:rFonts w:hint="cs"/>
          <w:rtl/>
          <w:lang w:eastAsia="he-IL"/>
        </w:rPr>
        <w:t xml:space="preserve"> שמינו את החברים והכל. לא טוב עם כל</w:t>
      </w:r>
      <w:bookmarkStart w:id="33020" w:name="_ETM_Q1_28285477"/>
      <w:bookmarkEnd w:id="33020"/>
      <w:r>
        <w:rPr>
          <w:rFonts w:hint="cs"/>
          <w:rtl/>
          <w:lang w:eastAsia="he-IL"/>
        </w:rPr>
        <w:t xml:space="preserve"> המוסד הזה.</w:t>
      </w:r>
      <w:bookmarkStart w:id="33021" w:name="_ETM_Q1_28286719"/>
      <w:bookmarkEnd w:id="33021"/>
    </w:p>
    <w:p w14:paraId="5DF4F53B" w14:textId="1970D3B1" w:rsidR="00CB100A" w:rsidRDefault="00CB100A" w:rsidP="00CB100A">
      <w:pPr>
        <w:rPr>
          <w:rtl/>
          <w:lang w:eastAsia="he-IL"/>
        </w:rPr>
      </w:pPr>
      <w:bookmarkStart w:id="33022" w:name="_ETM_Q1_28286764"/>
      <w:bookmarkEnd w:id="33022"/>
    </w:p>
    <w:p w14:paraId="1875FF6D" w14:textId="5DD117CA" w:rsidR="00CB100A" w:rsidRDefault="00CB100A" w:rsidP="00CB100A">
      <w:pPr>
        <w:pStyle w:val="af9"/>
        <w:keepNext/>
        <w:rPr>
          <w:rtl/>
          <w:lang w:eastAsia="he-IL"/>
        </w:rPr>
      </w:pPr>
      <w:bookmarkStart w:id="33023" w:name="ET_guest_בני_ארביב_4637"/>
      <w:r w:rsidRPr="00CB100A">
        <w:rPr>
          <w:rStyle w:val="TagStyle"/>
          <w:rtl/>
        </w:rPr>
        <w:t xml:space="preserve"> &lt;&lt; אורח &gt;&gt; </w:t>
      </w:r>
      <w:r>
        <w:rPr>
          <w:rtl/>
          <w:lang w:eastAsia="he-IL"/>
        </w:rPr>
        <w:t>בני ארביב:</w:t>
      </w:r>
      <w:r w:rsidRPr="00CB100A">
        <w:rPr>
          <w:rStyle w:val="TagStyle"/>
          <w:rtl/>
        </w:rPr>
        <w:t xml:space="preserve"> &lt;&lt; אורח &gt;&gt;</w:t>
      </w:r>
      <w:r w:rsidR="0011182F">
        <w:rPr>
          <w:rtl/>
          <w:lang w:eastAsia="he-IL"/>
        </w:rPr>
        <w:t xml:space="preserve"> </w:t>
      </w:r>
      <w:r>
        <w:rPr>
          <w:rtl/>
          <w:lang w:eastAsia="he-IL"/>
        </w:rPr>
        <w:t xml:space="preserve"> </w:t>
      </w:r>
      <w:bookmarkEnd w:id="33023"/>
    </w:p>
    <w:p w14:paraId="46BC2890" w14:textId="3B6D0463" w:rsidR="00CB100A" w:rsidRDefault="00CB100A" w:rsidP="00CB100A">
      <w:pPr>
        <w:pStyle w:val="KeepWithNext"/>
        <w:rPr>
          <w:rtl/>
          <w:lang w:eastAsia="he-IL"/>
        </w:rPr>
      </w:pPr>
    </w:p>
    <w:p w14:paraId="604E2F44" w14:textId="30CF11E1" w:rsidR="00CB100A" w:rsidRDefault="00CB100A" w:rsidP="00CB100A">
      <w:pPr>
        <w:rPr>
          <w:rtl/>
          <w:lang w:eastAsia="he-IL"/>
        </w:rPr>
      </w:pPr>
      <w:bookmarkStart w:id="33024" w:name="_ETM_Q1_28287368"/>
      <w:bookmarkEnd w:id="33024"/>
      <w:r>
        <w:rPr>
          <w:rFonts w:hint="cs"/>
          <w:rtl/>
          <w:lang w:eastAsia="he-IL"/>
        </w:rPr>
        <w:t>א</w:t>
      </w:r>
      <w:bookmarkStart w:id="33025" w:name="_ETM_Q1_28287387"/>
      <w:bookmarkEnd w:id="33025"/>
      <w:r>
        <w:rPr>
          <w:rFonts w:hint="cs"/>
          <w:rtl/>
          <w:lang w:eastAsia="he-IL"/>
        </w:rPr>
        <w:t xml:space="preserve">ני רק רוצה להזכיר מנגנון שכבר קיים בחוק, שאולי </w:t>
      </w:r>
      <w:bookmarkStart w:id="33026" w:name="_ETM_Q1_28291266"/>
      <w:bookmarkEnd w:id="33026"/>
      <w:r>
        <w:rPr>
          <w:rFonts w:hint="cs"/>
          <w:rtl/>
          <w:lang w:eastAsia="he-IL"/>
        </w:rPr>
        <w:t>הוא טיפה יורת מידתי</w:t>
      </w:r>
      <w:bookmarkStart w:id="33027" w:name="_ETM_Q1_28287775"/>
      <w:bookmarkEnd w:id="33027"/>
      <w:r>
        <w:rPr>
          <w:rFonts w:hint="cs"/>
          <w:rtl/>
          <w:lang w:eastAsia="he-IL"/>
        </w:rPr>
        <w:t xml:space="preserve">. סעיף </w:t>
      </w:r>
      <w:bookmarkStart w:id="33028" w:name="_ETM_Q1_28288485"/>
      <w:bookmarkEnd w:id="33028"/>
      <w:r w:rsidR="004634DB">
        <w:rPr>
          <w:rFonts w:hint="cs"/>
          <w:rtl/>
          <w:lang w:eastAsia="he-IL"/>
        </w:rPr>
        <w:t xml:space="preserve">145ד לחוק אומר שרשות רישוי </w:t>
      </w:r>
      <w:bookmarkStart w:id="33029" w:name="_ETM_Q1_28292486"/>
      <w:bookmarkEnd w:id="33029"/>
      <w:r w:rsidR="004634DB">
        <w:rPr>
          <w:rFonts w:hint="cs"/>
          <w:rtl/>
          <w:lang w:eastAsia="he-IL"/>
        </w:rPr>
        <w:t xml:space="preserve">תפרט את החיובים טרם הוצאת ההיתר, טרם מתן ההיתר. אבל, </w:t>
      </w:r>
      <w:bookmarkStart w:id="33030" w:name="_ETM_Q1_28296416"/>
      <w:bookmarkEnd w:id="33030"/>
      <w:r w:rsidR="004634DB">
        <w:rPr>
          <w:rFonts w:hint="cs"/>
          <w:rtl/>
          <w:lang w:eastAsia="he-IL"/>
        </w:rPr>
        <w:t xml:space="preserve">אם היא לא פירטה. </w:t>
      </w:r>
      <w:r w:rsidR="00242F5E">
        <w:rPr>
          <w:rFonts w:hint="cs"/>
          <w:rtl/>
          <w:lang w:eastAsia="he-IL"/>
        </w:rPr>
        <w:t>רשות רישוי חייבת</w:t>
      </w:r>
      <w:bookmarkStart w:id="33031" w:name="_ETM_Q1_28304479"/>
      <w:bookmarkEnd w:id="33031"/>
      <w:r w:rsidR="00242F5E">
        <w:rPr>
          <w:rFonts w:hint="cs"/>
          <w:rtl/>
          <w:lang w:eastAsia="he-IL"/>
        </w:rPr>
        <w:t xml:space="preserve"> לפרט את החיובים</w:t>
      </w:r>
      <w:bookmarkStart w:id="33032" w:name="_ETM_Q1_28300536"/>
      <w:bookmarkEnd w:id="33032"/>
      <w:r w:rsidR="00242F5E">
        <w:rPr>
          <w:rFonts w:hint="cs"/>
          <w:rtl/>
          <w:lang w:eastAsia="he-IL"/>
        </w:rPr>
        <w:t>, האגרות, ההיטלים, הכל, לרבות היטל השבחה,</w:t>
      </w:r>
      <w:bookmarkStart w:id="33033" w:name="_ETM_Q1_28306942"/>
      <w:bookmarkEnd w:id="33033"/>
      <w:r w:rsidR="00242F5E">
        <w:rPr>
          <w:rFonts w:hint="cs"/>
          <w:rtl/>
          <w:lang w:eastAsia="he-IL"/>
        </w:rPr>
        <w:t xml:space="preserve"> כמובן, אבל אם היא לא פירטה היא תוציא את ההיתר,</w:t>
      </w:r>
      <w:bookmarkStart w:id="33034" w:name="_ETM_Q1_28310309"/>
      <w:bookmarkEnd w:id="33034"/>
      <w:r w:rsidR="00242F5E">
        <w:rPr>
          <w:rFonts w:hint="cs"/>
          <w:rtl/>
          <w:lang w:eastAsia="he-IL"/>
        </w:rPr>
        <w:t xml:space="preserve"> היא מחויבת להוציא את ההיתר גם ללא תשלום, כי לא</w:t>
      </w:r>
      <w:bookmarkStart w:id="33035" w:name="_ETM_Q1_28315309"/>
      <w:bookmarkEnd w:id="33035"/>
      <w:r w:rsidR="00242F5E">
        <w:rPr>
          <w:rFonts w:hint="cs"/>
          <w:rtl/>
          <w:lang w:eastAsia="he-IL"/>
        </w:rPr>
        <w:t xml:space="preserve"> פירטה. וההוראה הזאת חוזרת על עצמה גם בסעיף 157.</w:t>
      </w:r>
    </w:p>
    <w:p w14:paraId="3290E0E8" w14:textId="7B10EF82" w:rsidR="00242F5E" w:rsidRDefault="00242F5E" w:rsidP="00CB100A">
      <w:pPr>
        <w:rPr>
          <w:rtl/>
          <w:lang w:eastAsia="he-IL"/>
        </w:rPr>
      </w:pPr>
      <w:bookmarkStart w:id="33036" w:name="_ETM_Q1_28319683"/>
      <w:bookmarkStart w:id="33037" w:name="_ETM_Q1_28319748"/>
      <w:bookmarkEnd w:id="33036"/>
      <w:bookmarkEnd w:id="33037"/>
    </w:p>
    <w:p w14:paraId="53C13627" w14:textId="133FEEB2" w:rsidR="00242F5E" w:rsidRDefault="00242F5E" w:rsidP="00242F5E">
      <w:pPr>
        <w:pStyle w:val="a4"/>
        <w:keepNext/>
        <w:rPr>
          <w:rtl/>
        </w:rPr>
      </w:pPr>
      <w:bookmarkStart w:id="33038" w:name="ET_speaker_תומר_רוזנר_4638"/>
      <w:r w:rsidRPr="00242F5E">
        <w:rPr>
          <w:rStyle w:val="TagStyle"/>
          <w:rtl/>
        </w:rPr>
        <w:t xml:space="preserve"> &lt;&lt; דובר &gt;&gt; </w:t>
      </w:r>
      <w:r>
        <w:rPr>
          <w:rtl/>
        </w:rPr>
        <w:t>תומר רוזנר:</w:t>
      </w:r>
      <w:r w:rsidRPr="00242F5E">
        <w:rPr>
          <w:rStyle w:val="TagStyle"/>
          <w:rtl/>
        </w:rPr>
        <w:t xml:space="preserve"> &lt;&lt; דובר &gt;&gt;</w:t>
      </w:r>
      <w:r w:rsidR="0011182F">
        <w:rPr>
          <w:rtl/>
        </w:rPr>
        <w:t xml:space="preserve"> </w:t>
      </w:r>
      <w:r>
        <w:rPr>
          <w:rtl/>
        </w:rPr>
        <w:t xml:space="preserve"> </w:t>
      </w:r>
      <w:bookmarkEnd w:id="33038"/>
    </w:p>
    <w:p w14:paraId="1C07DFEF" w14:textId="7526A6D8" w:rsidR="00242F5E" w:rsidRDefault="00242F5E" w:rsidP="00242F5E">
      <w:pPr>
        <w:pStyle w:val="KeepWithNext"/>
        <w:rPr>
          <w:rtl/>
          <w:lang w:eastAsia="he-IL"/>
        </w:rPr>
      </w:pPr>
    </w:p>
    <w:p w14:paraId="66DB9032" w14:textId="222C1F20" w:rsidR="00242F5E" w:rsidRDefault="00242F5E" w:rsidP="00242F5E">
      <w:pPr>
        <w:rPr>
          <w:rtl/>
          <w:lang w:eastAsia="he-IL"/>
        </w:rPr>
      </w:pPr>
      <w:bookmarkStart w:id="33039" w:name="_ETM_Q1_28320376"/>
      <w:bookmarkStart w:id="33040" w:name="_ETM_Q1_28320395"/>
      <w:bookmarkStart w:id="33041" w:name="_ETM_Q1_28315406"/>
      <w:bookmarkEnd w:id="33039"/>
      <w:bookmarkEnd w:id="33040"/>
      <w:bookmarkEnd w:id="33041"/>
      <w:r>
        <w:rPr>
          <w:rFonts w:hint="cs"/>
          <w:rtl/>
          <w:lang w:eastAsia="he-IL"/>
        </w:rPr>
        <w:t>ולכן?</w:t>
      </w:r>
      <w:bookmarkStart w:id="33042" w:name="_ETM_Q1_28315969"/>
      <w:bookmarkEnd w:id="33042"/>
    </w:p>
    <w:p w14:paraId="5B62AFA1" w14:textId="73F88828" w:rsidR="00242F5E" w:rsidRDefault="00242F5E" w:rsidP="00242F5E">
      <w:pPr>
        <w:rPr>
          <w:rtl/>
          <w:lang w:eastAsia="he-IL"/>
        </w:rPr>
      </w:pPr>
      <w:bookmarkStart w:id="33043" w:name="_ETM_Q1_28316016"/>
      <w:bookmarkEnd w:id="33043"/>
    </w:p>
    <w:p w14:paraId="208C4A1D" w14:textId="3661E864" w:rsidR="00242F5E" w:rsidRDefault="00242F5E" w:rsidP="00242F5E">
      <w:pPr>
        <w:pStyle w:val="af9"/>
        <w:keepNext/>
        <w:rPr>
          <w:rtl/>
          <w:lang w:eastAsia="he-IL"/>
        </w:rPr>
      </w:pPr>
      <w:bookmarkStart w:id="33044" w:name="ET_guest_בני_ארביב_4639"/>
      <w:r w:rsidRPr="00242F5E">
        <w:rPr>
          <w:rStyle w:val="TagStyle"/>
          <w:rtl/>
        </w:rPr>
        <w:t xml:space="preserve"> &lt;&lt; אורח &gt;&gt; </w:t>
      </w:r>
      <w:r>
        <w:rPr>
          <w:rtl/>
          <w:lang w:eastAsia="he-IL"/>
        </w:rPr>
        <w:t>בני ארביב:</w:t>
      </w:r>
      <w:r w:rsidRPr="00242F5E">
        <w:rPr>
          <w:rStyle w:val="TagStyle"/>
          <w:rtl/>
        </w:rPr>
        <w:t xml:space="preserve"> &lt;&lt; אורח &gt;&gt;</w:t>
      </w:r>
      <w:r w:rsidR="0011182F">
        <w:rPr>
          <w:rtl/>
          <w:lang w:eastAsia="he-IL"/>
        </w:rPr>
        <w:t xml:space="preserve"> </w:t>
      </w:r>
      <w:r>
        <w:rPr>
          <w:rtl/>
          <w:lang w:eastAsia="he-IL"/>
        </w:rPr>
        <w:t xml:space="preserve"> </w:t>
      </w:r>
      <w:bookmarkEnd w:id="33044"/>
    </w:p>
    <w:p w14:paraId="5921E6AA" w14:textId="049ADE14" w:rsidR="00242F5E" w:rsidRDefault="00242F5E" w:rsidP="00242F5E">
      <w:pPr>
        <w:pStyle w:val="KeepWithNext"/>
        <w:rPr>
          <w:rtl/>
          <w:lang w:eastAsia="he-IL"/>
        </w:rPr>
      </w:pPr>
    </w:p>
    <w:p w14:paraId="44466255" w14:textId="7A65776C" w:rsidR="00242F5E" w:rsidRDefault="00242F5E" w:rsidP="00242F5E">
      <w:pPr>
        <w:rPr>
          <w:rtl/>
          <w:lang w:eastAsia="he-IL"/>
        </w:rPr>
      </w:pPr>
      <w:bookmarkStart w:id="33045" w:name="_ETM_Q1_28316540"/>
      <w:bookmarkStart w:id="33046" w:name="_ETM_Q1_28316558"/>
      <w:bookmarkEnd w:id="33045"/>
      <w:bookmarkEnd w:id="33046"/>
      <w:r>
        <w:rPr>
          <w:rFonts w:hint="cs"/>
          <w:rtl/>
          <w:lang w:eastAsia="he-IL"/>
        </w:rPr>
        <w:t xml:space="preserve">לגבי תעודת </w:t>
      </w:r>
      <w:bookmarkStart w:id="33047" w:name="_ETM_Q1_28320352"/>
      <w:bookmarkEnd w:id="33047"/>
      <w:r>
        <w:rPr>
          <w:rFonts w:hint="cs"/>
          <w:rtl/>
          <w:lang w:eastAsia="he-IL"/>
        </w:rPr>
        <w:t>גמר. היא צריכה לפרט. שוב, זו תחנה נוספת. אבל, אם</w:t>
      </w:r>
      <w:bookmarkStart w:id="33048" w:name="_ETM_Q1_28324149"/>
      <w:bookmarkEnd w:id="33048"/>
      <w:r>
        <w:rPr>
          <w:rFonts w:hint="cs"/>
          <w:rtl/>
          <w:lang w:eastAsia="he-IL"/>
        </w:rPr>
        <w:t xml:space="preserve"> היא לא פירטה, היא תיתן תע</w:t>
      </w:r>
      <w:bookmarkStart w:id="33049" w:name="_ETM_Q1_28322158"/>
      <w:bookmarkEnd w:id="33049"/>
      <w:r>
        <w:rPr>
          <w:rFonts w:hint="cs"/>
          <w:rtl/>
          <w:lang w:eastAsia="he-IL"/>
        </w:rPr>
        <w:t>ודת גמר גם ללא</w:t>
      </w:r>
      <w:bookmarkStart w:id="33050" w:name="_ETM_Q1_28324573"/>
      <w:bookmarkEnd w:id="33050"/>
      <w:r>
        <w:rPr>
          <w:rFonts w:hint="cs"/>
          <w:rtl/>
          <w:lang w:eastAsia="he-IL"/>
        </w:rPr>
        <w:t xml:space="preserve"> תשלום. ההוראות האלה בעצם אומרות שההיתר יצא, ותעודת גמר תינתן,</w:t>
      </w:r>
      <w:bookmarkStart w:id="33051" w:name="_ETM_Q1_28329550"/>
      <w:bookmarkEnd w:id="33051"/>
      <w:r>
        <w:rPr>
          <w:rFonts w:hint="cs"/>
          <w:rtl/>
          <w:lang w:eastAsia="he-IL"/>
        </w:rPr>
        <w:t xml:space="preserve"> גם ללא תשלום. אבל, הן לא אומרות שאין חבות.</w:t>
      </w:r>
      <w:bookmarkStart w:id="33052" w:name="_ETM_Q1_28332622"/>
      <w:bookmarkEnd w:id="33052"/>
    </w:p>
    <w:p w14:paraId="3FC5BE19" w14:textId="201A8B4B" w:rsidR="00242F5E" w:rsidRDefault="00242F5E" w:rsidP="00242F5E">
      <w:pPr>
        <w:rPr>
          <w:rtl/>
          <w:lang w:eastAsia="he-IL"/>
        </w:rPr>
      </w:pPr>
    </w:p>
    <w:p w14:paraId="355E774A" w14:textId="29ECFFDB" w:rsidR="00242F5E" w:rsidRDefault="00242F5E" w:rsidP="00242F5E">
      <w:pPr>
        <w:pStyle w:val="a4"/>
        <w:keepNext/>
        <w:rPr>
          <w:rtl/>
        </w:rPr>
      </w:pPr>
      <w:bookmarkStart w:id="33053" w:name="ET_speaker_תומר_רוזנר_4640"/>
      <w:r w:rsidRPr="00242F5E">
        <w:rPr>
          <w:rStyle w:val="TagStyle"/>
          <w:rtl/>
        </w:rPr>
        <w:t xml:space="preserve"> &lt;&lt; דובר &gt;&gt; </w:t>
      </w:r>
      <w:r>
        <w:rPr>
          <w:rtl/>
        </w:rPr>
        <w:t>תומר רוזנר:</w:t>
      </w:r>
      <w:r w:rsidRPr="00242F5E">
        <w:rPr>
          <w:rStyle w:val="TagStyle"/>
          <w:rtl/>
        </w:rPr>
        <w:t xml:space="preserve"> &lt;&lt; דובר &gt;&gt;</w:t>
      </w:r>
      <w:r w:rsidR="0011182F">
        <w:rPr>
          <w:rtl/>
        </w:rPr>
        <w:t xml:space="preserve"> </w:t>
      </w:r>
      <w:r>
        <w:rPr>
          <w:rtl/>
        </w:rPr>
        <w:t xml:space="preserve"> </w:t>
      </w:r>
      <w:bookmarkEnd w:id="33053"/>
    </w:p>
    <w:p w14:paraId="0661A902" w14:textId="6B9D765C" w:rsidR="00242F5E" w:rsidRDefault="00242F5E" w:rsidP="00242F5E">
      <w:pPr>
        <w:pStyle w:val="KeepWithNext"/>
        <w:rPr>
          <w:rtl/>
          <w:lang w:eastAsia="he-IL"/>
        </w:rPr>
      </w:pPr>
    </w:p>
    <w:p w14:paraId="12D28FF3" w14:textId="0C354004" w:rsidR="00242F5E" w:rsidRDefault="00242F5E" w:rsidP="00242F5E">
      <w:pPr>
        <w:rPr>
          <w:rtl/>
          <w:lang w:eastAsia="he-IL"/>
        </w:rPr>
      </w:pPr>
      <w:bookmarkStart w:id="33054" w:name="_ETM_Q1_28333204"/>
      <w:bookmarkStart w:id="33055" w:name="_ETM_Q1_28333223"/>
      <w:bookmarkEnd w:id="33054"/>
      <w:bookmarkEnd w:id="33055"/>
      <w:r>
        <w:rPr>
          <w:rFonts w:hint="cs"/>
          <w:rtl/>
          <w:lang w:eastAsia="he-IL"/>
        </w:rPr>
        <w:t>נכון.</w:t>
      </w:r>
    </w:p>
    <w:p w14:paraId="7EE1E8B2" w14:textId="3BA8EFFF" w:rsidR="00242F5E" w:rsidRDefault="00242F5E" w:rsidP="00242F5E">
      <w:pPr>
        <w:rPr>
          <w:rtl/>
          <w:lang w:eastAsia="he-IL"/>
        </w:rPr>
      </w:pPr>
      <w:bookmarkStart w:id="33056" w:name="_ETM_Q1_28333752"/>
      <w:bookmarkStart w:id="33057" w:name="_ETM_Q1_28333802"/>
      <w:bookmarkEnd w:id="33056"/>
      <w:bookmarkEnd w:id="33057"/>
    </w:p>
    <w:p w14:paraId="5B0BE2E0" w14:textId="6184493D" w:rsidR="00242F5E" w:rsidRDefault="00242F5E" w:rsidP="00242F5E">
      <w:pPr>
        <w:pStyle w:val="af9"/>
        <w:keepNext/>
        <w:rPr>
          <w:rtl/>
          <w:lang w:eastAsia="he-IL"/>
        </w:rPr>
      </w:pPr>
      <w:bookmarkStart w:id="33058" w:name="ET_guest_בני_ארביב_4641"/>
      <w:r w:rsidRPr="00242F5E">
        <w:rPr>
          <w:rStyle w:val="TagStyle"/>
          <w:rtl/>
        </w:rPr>
        <w:t xml:space="preserve"> &lt;&lt; אורח &gt;&gt; </w:t>
      </w:r>
      <w:r>
        <w:rPr>
          <w:rtl/>
          <w:lang w:eastAsia="he-IL"/>
        </w:rPr>
        <w:t>בני ארביב:</w:t>
      </w:r>
      <w:r w:rsidRPr="00242F5E">
        <w:rPr>
          <w:rStyle w:val="TagStyle"/>
          <w:rtl/>
        </w:rPr>
        <w:t xml:space="preserve"> &lt;&lt; אורח &gt;&gt;</w:t>
      </w:r>
      <w:r w:rsidR="0011182F">
        <w:rPr>
          <w:rtl/>
          <w:lang w:eastAsia="he-IL"/>
        </w:rPr>
        <w:t xml:space="preserve"> </w:t>
      </w:r>
      <w:r>
        <w:rPr>
          <w:rtl/>
          <w:lang w:eastAsia="he-IL"/>
        </w:rPr>
        <w:t xml:space="preserve"> </w:t>
      </w:r>
      <w:bookmarkEnd w:id="33058"/>
    </w:p>
    <w:p w14:paraId="0E7561ED" w14:textId="483A70E7" w:rsidR="00242F5E" w:rsidRDefault="00242F5E" w:rsidP="00242F5E">
      <w:pPr>
        <w:pStyle w:val="KeepWithNext"/>
        <w:rPr>
          <w:rtl/>
          <w:lang w:eastAsia="he-IL"/>
        </w:rPr>
      </w:pPr>
    </w:p>
    <w:p w14:paraId="050A236A" w14:textId="4C27FB62" w:rsidR="00242F5E" w:rsidRDefault="00242F5E" w:rsidP="00242F5E">
      <w:pPr>
        <w:rPr>
          <w:rtl/>
          <w:lang w:eastAsia="he-IL"/>
        </w:rPr>
      </w:pPr>
      <w:bookmarkStart w:id="33059" w:name="_ETM_Q1_28334346"/>
      <w:bookmarkStart w:id="33060" w:name="_ETM_Q1_28334366"/>
      <w:bookmarkEnd w:id="33059"/>
      <w:bookmarkEnd w:id="33060"/>
      <w:r>
        <w:rPr>
          <w:rFonts w:hint="cs"/>
          <w:rtl/>
          <w:lang w:eastAsia="he-IL"/>
        </w:rPr>
        <w:t>אלה הוראות</w:t>
      </w:r>
      <w:bookmarkStart w:id="33061" w:name="_ETM_Q1_28334910"/>
      <w:bookmarkEnd w:id="33061"/>
      <w:r>
        <w:rPr>
          <w:rFonts w:hint="cs"/>
          <w:rtl/>
          <w:lang w:eastAsia="he-IL"/>
        </w:rPr>
        <w:t xml:space="preserve"> שקיימות בחוק. השאלה היא אם יש הצדקה כאן להסדר אחר.</w:t>
      </w:r>
      <w:bookmarkStart w:id="33062" w:name="_ETM_Q1_28338063"/>
      <w:bookmarkEnd w:id="33062"/>
      <w:r>
        <w:rPr>
          <w:rFonts w:hint="cs"/>
          <w:rtl/>
          <w:lang w:eastAsia="he-IL"/>
        </w:rPr>
        <w:t xml:space="preserve"> זאת שאלה טובה. אני רק מציין שאפשר לעשות הצעת ביניים. </w:t>
      </w:r>
      <w:bookmarkStart w:id="33063" w:name="_ETM_Q1_28342717"/>
      <w:bookmarkEnd w:id="33063"/>
      <w:r>
        <w:rPr>
          <w:rFonts w:hint="cs"/>
          <w:rtl/>
          <w:lang w:eastAsia="he-IL"/>
        </w:rPr>
        <w:t xml:space="preserve">זה לא שהחוק מבוטל. אין שום, רשות הרישוי הארצית לא </w:t>
      </w:r>
      <w:bookmarkStart w:id="33064" w:name="_ETM_Q1_28346265"/>
      <w:bookmarkEnd w:id="33064"/>
      <w:r>
        <w:rPr>
          <w:rFonts w:hint="cs"/>
          <w:rtl/>
          <w:lang w:eastAsia="he-IL"/>
        </w:rPr>
        <w:t>תעסוק בהוצאות שומה, לא תתעסק</w:t>
      </w:r>
      <w:bookmarkStart w:id="33065" w:name="_ETM_Q1_28343220"/>
      <w:bookmarkStart w:id="33066" w:name="_ETM_Q1_28342350"/>
      <w:bookmarkEnd w:id="33065"/>
      <w:bookmarkEnd w:id="33066"/>
      <w:r>
        <w:rPr>
          <w:rFonts w:hint="cs"/>
          <w:rtl/>
          <w:lang w:eastAsia="he-IL"/>
        </w:rPr>
        <w:t xml:space="preserve"> בזה בכלל.</w:t>
      </w:r>
    </w:p>
    <w:p w14:paraId="438D320D" w14:textId="1AC5F2E5" w:rsidR="00242F5E" w:rsidRDefault="00242F5E" w:rsidP="00242F5E">
      <w:pPr>
        <w:rPr>
          <w:rtl/>
          <w:lang w:eastAsia="he-IL"/>
        </w:rPr>
      </w:pPr>
      <w:bookmarkStart w:id="33067" w:name="_ETM_Q1_28344691"/>
      <w:bookmarkStart w:id="33068" w:name="_ETM_Q1_28344766"/>
      <w:bookmarkEnd w:id="33067"/>
      <w:bookmarkEnd w:id="33068"/>
    </w:p>
    <w:p w14:paraId="3703EA52" w14:textId="6CDB8AFB" w:rsidR="00242F5E" w:rsidRDefault="00242F5E" w:rsidP="00242F5E">
      <w:pPr>
        <w:pStyle w:val="a4"/>
        <w:keepNext/>
        <w:rPr>
          <w:rtl/>
        </w:rPr>
      </w:pPr>
      <w:bookmarkStart w:id="33069" w:name="ET_speaker_תומר_רוזנר_4642"/>
      <w:r w:rsidRPr="00242F5E">
        <w:rPr>
          <w:rStyle w:val="TagStyle"/>
          <w:rtl/>
        </w:rPr>
        <w:t xml:space="preserve"> &lt;&lt; דובר &gt;&gt; </w:t>
      </w:r>
      <w:r>
        <w:rPr>
          <w:rtl/>
        </w:rPr>
        <w:t>תומר רוזנר:</w:t>
      </w:r>
      <w:r w:rsidRPr="00242F5E">
        <w:rPr>
          <w:rStyle w:val="TagStyle"/>
          <w:rtl/>
        </w:rPr>
        <w:t xml:space="preserve"> &lt;&lt; דובר &gt;&gt;</w:t>
      </w:r>
      <w:r w:rsidR="0011182F">
        <w:rPr>
          <w:rtl/>
        </w:rPr>
        <w:t xml:space="preserve"> </w:t>
      </w:r>
      <w:r>
        <w:rPr>
          <w:rtl/>
        </w:rPr>
        <w:t xml:space="preserve"> </w:t>
      </w:r>
      <w:bookmarkEnd w:id="33069"/>
    </w:p>
    <w:p w14:paraId="1C2CE9F8" w14:textId="02189887" w:rsidR="00242F5E" w:rsidRDefault="00242F5E" w:rsidP="00242F5E">
      <w:pPr>
        <w:pStyle w:val="KeepWithNext"/>
        <w:rPr>
          <w:rtl/>
          <w:lang w:eastAsia="he-IL"/>
        </w:rPr>
      </w:pPr>
    </w:p>
    <w:p w14:paraId="04A026D3" w14:textId="3B769C71" w:rsidR="00242F5E" w:rsidRDefault="00242F5E" w:rsidP="00242F5E">
      <w:pPr>
        <w:rPr>
          <w:rtl/>
          <w:lang w:eastAsia="he-IL"/>
        </w:rPr>
      </w:pPr>
      <w:bookmarkStart w:id="33070" w:name="_ETM_Q1_28345266"/>
      <w:bookmarkStart w:id="33071" w:name="_ETM_Q1_28345282"/>
      <w:bookmarkEnd w:id="33070"/>
      <w:bookmarkEnd w:id="33071"/>
      <w:r>
        <w:rPr>
          <w:rFonts w:hint="cs"/>
          <w:rtl/>
          <w:lang w:eastAsia="he-IL"/>
        </w:rPr>
        <w:t xml:space="preserve">בסדר גמור. אבל, אנחנו צריכים לקבוע </w:t>
      </w:r>
      <w:bookmarkStart w:id="33072" w:name="_ETM_Q1_28344194"/>
      <w:bookmarkEnd w:id="33072"/>
      <w:r>
        <w:rPr>
          <w:rFonts w:hint="cs"/>
          <w:rtl/>
          <w:lang w:eastAsia="he-IL"/>
        </w:rPr>
        <w:t>וודאות.</w:t>
      </w:r>
    </w:p>
    <w:p w14:paraId="5CC4A802" w14:textId="7F6E3156" w:rsidR="00242F5E" w:rsidRDefault="00242F5E" w:rsidP="00242F5E">
      <w:pPr>
        <w:rPr>
          <w:rtl/>
          <w:lang w:eastAsia="he-IL"/>
        </w:rPr>
      </w:pPr>
      <w:bookmarkStart w:id="33073" w:name="_ETM_Q1_28349562"/>
      <w:bookmarkStart w:id="33074" w:name="_ETM_Q1_28349639"/>
      <w:bookmarkEnd w:id="33073"/>
      <w:bookmarkEnd w:id="33074"/>
    </w:p>
    <w:p w14:paraId="41679D90" w14:textId="019B3B79" w:rsidR="00242F5E" w:rsidRDefault="00242F5E" w:rsidP="00242F5E">
      <w:pPr>
        <w:pStyle w:val="af6"/>
        <w:keepNext/>
        <w:rPr>
          <w:rtl/>
        </w:rPr>
      </w:pPr>
      <w:bookmarkStart w:id="33075" w:name="ET_yor_5069_4643"/>
      <w:r w:rsidRPr="00242F5E">
        <w:rPr>
          <w:rStyle w:val="TagStyle"/>
          <w:rtl/>
        </w:rPr>
        <w:t xml:space="preserve"> &lt;&lt; יור &gt;&gt; </w:t>
      </w:r>
      <w:r>
        <w:rPr>
          <w:rtl/>
        </w:rPr>
        <w:t>היו"ר יעקב אשר:</w:t>
      </w:r>
      <w:r w:rsidRPr="00242F5E">
        <w:rPr>
          <w:rStyle w:val="TagStyle"/>
          <w:rtl/>
        </w:rPr>
        <w:t xml:space="preserve"> &lt;&lt; יור &gt;&gt;</w:t>
      </w:r>
      <w:r w:rsidR="0011182F">
        <w:rPr>
          <w:rtl/>
        </w:rPr>
        <w:t xml:space="preserve"> </w:t>
      </w:r>
      <w:r>
        <w:rPr>
          <w:rtl/>
        </w:rPr>
        <w:t xml:space="preserve"> </w:t>
      </w:r>
      <w:bookmarkEnd w:id="33075"/>
    </w:p>
    <w:p w14:paraId="46EBAA34" w14:textId="59ED786A" w:rsidR="00242F5E" w:rsidRDefault="00242F5E" w:rsidP="00242F5E">
      <w:pPr>
        <w:pStyle w:val="KeepWithNext"/>
        <w:rPr>
          <w:rtl/>
          <w:lang w:eastAsia="he-IL"/>
        </w:rPr>
      </w:pPr>
    </w:p>
    <w:p w14:paraId="06315E17" w14:textId="77B08FD8" w:rsidR="00242F5E" w:rsidRDefault="00242F5E" w:rsidP="00242F5E">
      <w:pPr>
        <w:rPr>
          <w:rtl/>
          <w:lang w:eastAsia="he-IL"/>
        </w:rPr>
      </w:pPr>
      <w:bookmarkStart w:id="33076" w:name="_ETM_Q1_28350196"/>
      <w:bookmarkStart w:id="33077" w:name="_ETM_Q1_28350221"/>
      <w:bookmarkEnd w:id="33076"/>
      <w:bookmarkEnd w:id="33077"/>
      <w:r>
        <w:rPr>
          <w:rFonts w:hint="cs"/>
          <w:rtl/>
          <w:lang w:eastAsia="he-IL"/>
        </w:rPr>
        <w:t>שנייה, רשות הרישוי לא מוציאה כלום? על</w:t>
      </w:r>
      <w:bookmarkStart w:id="33078" w:name="_ETM_Q1_28354003"/>
      <w:bookmarkEnd w:id="33078"/>
      <w:r>
        <w:rPr>
          <w:rFonts w:hint="cs"/>
          <w:rtl/>
          <w:lang w:eastAsia="he-IL"/>
        </w:rPr>
        <w:t xml:space="preserve"> ההסדר עכשיו.</w:t>
      </w:r>
      <w:bookmarkStart w:id="33079" w:name="_ETM_Q1_28355276"/>
      <w:bookmarkEnd w:id="33079"/>
    </w:p>
    <w:p w14:paraId="7C98FFCC" w14:textId="149A3D08" w:rsidR="00242F5E" w:rsidRDefault="00242F5E" w:rsidP="00242F5E">
      <w:pPr>
        <w:rPr>
          <w:rtl/>
          <w:lang w:eastAsia="he-IL"/>
        </w:rPr>
      </w:pPr>
    </w:p>
    <w:p w14:paraId="7C24228F" w14:textId="6C92BA28" w:rsidR="00242F5E" w:rsidRDefault="00242F5E" w:rsidP="00242F5E">
      <w:pPr>
        <w:pStyle w:val="af9"/>
        <w:keepNext/>
        <w:rPr>
          <w:rtl/>
          <w:lang w:eastAsia="he-IL"/>
        </w:rPr>
      </w:pPr>
      <w:bookmarkStart w:id="33080" w:name="ET_guest_בני_ארביב_4644"/>
      <w:r w:rsidRPr="00242F5E">
        <w:rPr>
          <w:rStyle w:val="TagStyle"/>
          <w:rtl/>
        </w:rPr>
        <w:t xml:space="preserve"> &lt;&lt; אורח &gt;&gt; </w:t>
      </w:r>
      <w:r>
        <w:rPr>
          <w:rtl/>
          <w:lang w:eastAsia="he-IL"/>
        </w:rPr>
        <w:t>בני ארביב:</w:t>
      </w:r>
      <w:r w:rsidRPr="00242F5E">
        <w:rPr>
          <w:rStyle w:val="TagStyle"/>
          <w:rtl/>
        </w:rPr>
        <w:t xml:space="preserve"> &lt;&lt; אורח &gt;&gt;</w:t>
      </w:r>
      <w:r w:rsidR="0011182F">
        <w:rPr>
          <w:rtl/>
          <w:lang w:eastAsia="he-IL"/>
        </w:rPr>
        <w:t xml:space="preserve"> </w:t>
      </w:r>
      <w:r>
        <w:rPr>
          <w:rtl/>
          <w:lang w:eastAsia="he-IL"/>
        </w:rPr>
        <w:t xml:space="preserve"> </w:t>
      </w:r>
      <w:bookmarkEnd w:id="33080"/>
    </w:p>
    <w:p w14:paraId="2419CA1B" w14:textId="0C6B24A9" w:rsidR="00242F5E" w:rsidRDefault="00242F5E" w:rsidP="00242F5E">
      <w:pPr>
        <w:pStyle w:val="KeepWithNext"/>
        <w:rPr>
          <w:rtl/>
          <w:lang w:eastAsia="he-IL"/>
        </w:rPr>
      </w:pPr>
    </w:p>
    <w:p w14:paraId="056A1960" w14:textId="426D2684" w:rsidR="00242F5E" w:rsidRDefault="00242F5E" w:rsidP="00242F5E">
      <w:pPr>
        <w:rPr>
          <w:rtl/>
          <w:lang w:eastAsia="he-IL"/>
        </w:rPr>
      </w:pPr>
      <w:bookmarkStart w:id="33081" w:name="_ETM_Q1_28355795"/>
      <w:bookmarkStart w:id="33082" w:name="_ETM_Q1_28355811"/>
      <w:bookmarkEnd w:id="33081"/>
      <w:bookmarkEnd w:id="33082"/>
      <w:r>
        <w:rPr>
          <w:rFonts w:hint="cs"/>
          <w:rtl/>
          <w:lang w:eastAsia="he-IL"/>
        </w:rPr>
        <w:t xml:space="preserve">בהצעה הנוכחית שכתובה, היא פונה, אם רשות הרישוי המקומית </w:t>
      </w:r>
      <w:bookmarkStart w:id="33083" w:name="_ETM_Q1_28359833"/>
      <w:bookmarkEnd w:id="33083"/>
      <w:r>
        <w:rPr>
          <w:rFonts w:hint="cs"/>
          <w:rtl/>
          <w:lang w:eastAsia="he-IL"/>
        </w:rPr>
        <w:t xml:space="preserve">לא מוציאה שומה מטעמה, ייתכן שהיא לא תשתף פעולה, </w:t>
      </w:r>
      <w:bookmarkStart w:id="33084" w:name="_ETM_Q1_28364793"/>
      <w:bookmarkEnd w:id="33084"/>
      <w:r>
        <w:rPr>
          <w:rFonts w:hint="cs"/>
          <w:rtl/>
          <w:lang w:eastAsia="he-IL"/>
        </w:rPr>
        <w:t xml:space="preserve">אז רשות הרישוי הארצית פונה לשמאי </w:t>
      </w:r>
      <w:bookmarkStart w:id="33085" w:name="_ETM_Q1_28361987"/>
      <w:bookmarkEnd w:id="33085"/>
      <w:r>
        <w:rPr>
          <w:rFonts w:hint="cs"/>
          <w:rtl/>
          <w:lang w:eastAsia="he-IL"/>
        </w:rPr>
        <w:t>והיא מוציאה שומה.</w:t>
      </w:r>
      <w:bookmarkStart w:id="33086" w:name="_ETM_Q1_28366766"/>
      <w:bookmarkEnd w:id="33086"/>
    </w:p>
    <w:p w14:paraId="79F14165" w14:textId="3766BCD3" w:rsidR="00242F5E" w:rsidRDefault="00242F5E" w:rsidP="00242F5E">
      <w:pPr>
        <w:rPr>
          <w:rtl/>
          <w:lang w:eastAsia="he-IL"/>
        </w:rPr>
      </w:pPr>
    </w:p>
    <w:p w14:paraId="7B66AB50" w14:textId="1A189BC1" w:rsidR="00242F5E" w:rsidRDefault="00242F5E" w:rsidP="00242F5E">
      <w:pPr>
        <w:pStyle w:val="af6"/>
        <w:keepNext/>
        <w:rPr>
          <w:rtl/>
        </w:rPr>
      </w:pPr>
      <w:bookmarkStart w:id="33087" w:name="ET_yor_5069_4645"/>
      <w:r w:rsidRPr="00242F5E">
        <w:rPr>
          <w:rStyle w:val="TagStyle"/>
          <w:rtl/>
        </w:rPr>
        <w:t xml:space="preserve"> &lt;&lt; יור &gt;&gt; </w:t>
      </w:r>
      <w:r>
        <w:rPr>
          <w:rtl/>
        </w:rPr>
        <w:t>היו"ר יעקב אשר:</w:t>
      </w:r>
      <w:r w:rsidRPr="00242F5E">
        <w:rPr>
          <w:rStyle w:val="TagStyle"/>
          <w:rtl/>
        </w:rPr>
        <w:t xml:space="preserve"> &lt;&lt; יור &gt;&gt;</w:t>
      </w:r>
      <w:r w:rsidR="0011182F">
        <w:rPr>
          <w:rtl/>
        </w:rPr>
        <w:t xml:space="preserve"> </w:t>
      </w:r>
      <w:r>
        <w:rPr>
          <w:rtl/>
        </w:rPr>
        <w:t xml:space="preserve"> </w:t>
      </w:r>
      <w:bookmarkEnd w:id="33087"/>
    </w:p>
    <w:p w14:paraId="07891457" w14:textId="30DE0D72" w:rsidR="00242F5E" w:rsidRDefault="00242F5E" w:rsidP="00242F5E">
      <w:pPr>
        <w:pStyle w:val="KeepWithNext"/>
        <w:rPr>
          <w:rtl/>
          <w:lang w:eastAsia="he-IL"/>
        </w:rPr>
      </w:pPr>
    </w:p>
    <w:p w14:paraId="51B69EF6" w14:textId="0E52F7F7" w:rsidR="00242F5E" w:rsidRDefault="00242F5E" w:rsidP="00242F5E">
      <w:pPr>
        <w:rPr>
          <w:rtl/>
          <w:lang w:eastAsia="he-IL"/>
        </w:rPr>
      </w:pPr>
      <w:bookmarkStart w:id="33088" w:name="_ETM_Q1_28367319"/>
      <w:bookmarkStart w:id="33089" w:name="_ETM_Q1_28367337"/>
      <w:bookmarkEnd w:id="33088"/>
      <w:bookmarkEnd w:id="33089"/>
      <w:r>
        <w:rPr>
          <w:rFonts w:hint="cs"/>
          <w:rtl/>
          <w:lang w:eastAsia="he-IL"/>
        </w:rPr>
        <w:t>מוציאה שומה.</w:t>
      </w:r>
    </w:p>
    <w:p w14:paraId="78A3F6FF" w14:textId="45479FDA" w:rsidR="00242F5E" w:rsidRDefault="00242F5E" w:rsidP="00242F5E">
      <w:pPr>
        <w:rPr>
          <w:rtl/>
          <w:lang w:eastAsia="he-IL"/>
        </w:rPr>
      </w:pPr>
      <w:bookmarkStart w:id="33090" w:name="_ETM_Q1_28368267"/>
      <w:bookmarkEnd w:id="33090"/>
    </w:p>
    <w:p w14:paraId="67CC5AEA" w14:textId="76D023AB" w:rsidR="00242F5E" w:rsidRDefault="00242F5E" w:rsidP="00242F5E">
      <w:pPr>
        <w:pStyle w:val="af9"/>
        <w:keepNext/>
        <w:rPr>
          <w:rtl/>
          <w:lang w:eastAsia="he-IL"/>
        </w:rPr>
      </w:pPr>
      <w:bookmarkStart w:id="33091" w:name="ET_guest_בני_ארביב_4646"/>
      <w:r w:rsidRPr="00242F5E">
        <w:rPr>
          <w:rStyle w:val="TagStyle"/>
          <w:rtl/>
        </w:rPr>
        <w:t xml:space="preserve"> &lt;&lt; אורח &gt;&gt; </w:t>
      </w:r>
      <w:r>
        <w:rPr>
          <w:rtl/>
          <w:lang w:eastAsia="he-IL"/>
        </w:rPr>
        <w:t>בני ארביב:</w:t>
      </w:r>
      <w:r w:rsidRPr="00242F5E">
        <w:rPr>
          <w:rStyle w:val="TagStyle"/>
          <w:rtl/>
        </w:rPr>
        <w:t xml:space="preserve"> &lt;&lt; אורח &gt;&gt;</w:t>
      </w:r>
      <w:r w:rsidR="0011182F">
        <w:rPr>
          <w:rtl/>
          <w:lang w:eastAsia="he-IL"/>
        </w:rPr>
        <w:t xml:space="preserve"> </w:t>
      </w:r>
      <w:r>
        <w:rPr>
          <w:rtl/>
          <w:lang w:eastAsia="he-IL"/>
        </w:rPr>
        <w:t xml:space="preserve"> </w:t>
      </w:r>
      <w:bookmarkEnd w:id="33091"/>
    </w:p>
    <w:p w14:paraId="0C56B257" w14:textId="7504698D" w:rsidR="00242F5E" w:rsidRDefault="00242F5E" w:rsidP="00242F5E">
      <w:pPr>
        <w:pStyle w:val="KeepWithNext"/>
        <w:rPr>
          <w:rtl/>
          <w:lang w:eastAsia="he-IL"/>
        </w:rPr>
      </w:pPr>
    </w:p>
    <w:p w14:paraId="56188A90" w14:textId="38FAB05F" w:rsidR="00242F5E" w:rsidRDefault="00242F5E" w:rsidP="00242F5E">
      <w:pPr>
        <w:rPr>
          <w:rtl/>
          <w:lang w:eastAsia="he-IL"/>
        </w:rPr>
      </w:pPr>
      <w:bookmarkStart w:id="33092" w:name="_ETM_Q1_28368734"/>
      <w:bookmarkStart w:id="33093" w:name="_ETM_Q1_28368751"/>
      <w:bookmarkEnd w:id="33092"/>
      <w:bookmarkEnd w:id="33093"/>
      <w:r>
        <w:rPr>
          <w:rFonts w:hint="cs"/>
          <w:rtl/>
          <w:lang w:eastAsia="he-IL"/>
        </w:rPr>
        <w:t>ואז</w:t>
      </w:r>
      <w:bookmarkStart w:id="33094" w:name="_ETM_Q1_28369087"/>
      <w:bookmarkEnd w:id="33094"/>
      <w:r>
        <w:rPr>
          <w:rFonts w:hint="cs"/>
          <w:rtl/>
          <w:lang w:eastAsia="he-IL"/>
        </w:rPr>
        <w:t xml:space="preserve"> עלו פה כל מיני שאלות של עררים וכו'. שאלות</w:t>
      </w:r>
      <w:bookmarkStart w:id="33095" w:name="_ETM_Q1_28372131"/>
      <w:bookmarkEnd w:id="33095"/>
      <w:r>
        <w:rPr>
          <w:rFonts w:hint="cs"/>
          <w:rtl/>
          <w:lang w:eastAsia="he-IL"/>
        </w:rPr>
        <w:t xml:space="preserve"> שצריך להידרש אליהן. ולכן, עלתה הצעה של לייתר את </w:t>
      </w:r>
      <w:bookmarkStart w:id="33096" w:name="_ETM_Q1_28376383"/>
      <w:bookmarkEnd w:id="33096"/>
      <w:r>
        <w:rPr>
          <w:rFonts w:hint="cs"/>
          <w:rtl/>
          <w:lang w:eastAsia="he-IL"/>
        </w:rPr>
        <w:t>כל זה</w:t>
      </w:r>
      <w:bookmarkStart w:id="33097" w:name="_ETM_Q1_28372149"/>
      <w:bookmarkEnd w:id="33097"/>
      <w:r>
        <w:rPr>
          <w:rFonts w:hint="cs"/>
          <w:rtl/>
          <w:lang w:eastAsia="he-IL"/>
        </w:rPr>
        <w:t xml:space="preserve"> שאם רשות רישוי מקומית לא משתפת פעולה</w:t>
      </w:r>
      <w:bookmarkStart w:id="33098" w:name="_ETM_Q1_28376237"/>
      <w:bookmarkStart w:id="33099" w:name="_ETM_Q1_28376302"/>
      <w:bookmarkEnd w:id="33098"/>
      <w:bookmarkEnd w:id="33099"/>
      <w:r>
        <w:rPr>
          <w:rFonts w:hint="cs"/>
          <w:rtl/>
          <w:lang w:eastAsia="he-IL"/>
        </w:rPr>
        <w:t>, תהיה</w:t>
      </w:r>
      <w:bookmarkStart w:id="33100" w:name="_ETM_Q1_28377585"/>
      <w:bookmarkEnd w:id="33100"/>
      <w:r>
        <w:rPr>
          <w:rFonts w:hint="cs"/>
          <w:rtl/>
          <w:lang w:eastAsia="he-IL"/>
        </w:rPr>
        <w:t xml:space="preserve"> סנקציה, שבכלל לא יהיה היטל השבחה</w:t>
      </w:r>
      <w:bookmarkStart w:id="33101" w:name="_ETM_Q1_28380342"/>
      <w:bookmarkStart w:id="33102" w:name="_ETM_Q1_28380382"/>
      <w:bookmarkStart w:id="33103" w:name="_ETM_Q1_28375849"/>
      <w:bookmarkStart w:id="33104" w:name="_ETM_Q1_28375995"/>
      <w:bookmarkEnd w:id="33101"/>
      <w:bookmarkEnd w:id="33102"/>
      <w:bookmarkEnd w:id="33103"/>
      <w:bookmarkEnd w:id="33104"/>
      <w:r>
        <w:rPr>
          <w:rFonts w:hint="cs"/>
          <w:rtl/>
          <w:lang w:eastAsia="he-IL"/>
        </w:rPr>
        <w:t>.</w:t>
      </w:r>
    </w:p>
    <w:p w14:paraId="38AC043C" w14:textId="3A2B3874" w:rsidR="00242F5E" w:rsidRDefault="00242F5E" w:rsidP="00242F5E">
      <w:pPr>
        <w:rPr>
          <w:rtl/>
          <w:lang w:eastAsia="he-IL"/>
        </w:rPr>
      </w:pPr>
      <w:bookmarkStart w:id="33105" w:name="_ETM_Q1_28376045"/>
      <w:bookmarkEnd w:id="33105"/>
    </w:p>
    <w:p w14:paraId="27219EFF" w14:textId="4089267D" w:rsidR="00242F5E" w:rsidRDefault="00242F5E" w:rsidP="00242F5E">
      <w:pPr>
        <w:pStyle w:val="af6"/>
        <w:keepNext/>
        <w:rPr>
          <w:rtl/>
        </w:rPr>
      </w:pPr>
      <w:bookmarkStart w:id="33106" w:name="ET_yor_5069_4647"/>
      <w:r w:rsidRPr="00242F5E">
        <w:rPr>
          <w:rStyle w:val="TagStyle"/>
          <w:rtl/>
        </w:rPr>
        <w:t xml:space="preserve"> &lt;&lt; יור &gt;&gt; </w:t>
      </w:r>
      <w:r>
        <w:rPr>
          <w:rtl/>
        </w:rPr>
        <w:t>היו"ר יעקב אשר:</w:t>
      </w:r>
      <w:r w:rsidRPr="00242F5E">
        <w:rPr>
          <w:rStyle w:val="TagStyle"/>
          <w:rtl/>
        </w:rPr>
        <w:t xml:space="preserve"> &lt;&lt; יור &gt;&gt;</w:t>
      </w:r>
      <w:r w:rsidR="0011182F">
        <w:rPr>
          <w:rtl/>
        </w:rPr>
        <w:t xml:space="preserve"> </w:t>
      </w:r>
      <w:r>
        <w:rPr>
          <w:rtl/>
        </w:rPr>
        <w:t xml:space="preserve"> </w:t>
      </w:r>
      <w:bookmarkEnd w:id="33106"/>
    </w:p>
    <w:p w14:paraId="5AA72265" w14:textId="58DF5CC0" w:rsidR="00242F5E" w:rsidRDefault="00242F5E" w:rsidP="00242F5E">
      <w:pPr>
        <w:pStyle w:val="KeepWithNext"/>
        <w:rPr>
          <w:rtl/>
          <w:lang w:eastAsia="he-IL"/>
        </w:rPr>
      </w:pPr>
    </w:p>
    <w:p w14:paraId="0BF60659" w14:textId="4F7A3EF2" w:rsidR="00242F5E" w:rsidRDefault="00242F5E" w:rsidP="00242F5E">
      <w:pPr>
        <w:rPr>
          <w:rtl/>
          <w:lang w:eastAsia="he-IL"/>
        </w:rPr>
      </w:pPr>
      <w:bookmarkStart w:id="33107" w:name="_ETM_Q1_28376713"/>
      <w:bookmarkStart w:id="33108" w:name="_ETM_Q1_28376731"/>
      <w:bookmarkEnd w:id="33107"/>
      <w:bookmarkEnd w:id="33108"/>
      <w:r>
        <w:rPr>
          <w:rFonts w:hint="cs"/>
          <w:rtl/>
          <w:lang w:eastAsia="he-IL"/>
        </w:rPr>
        <w:t xml:space="preserve">שאם אתם לא תוציאו </w:t>
      </w:r>
      <w:bookmarkStart w:id="33109" w:name="_ETM_Q1_28379553"/>
      <w:bookmarkEnd w:id="33109"/>
      <w:r>
        <w:rPr>
          <w:rFonts w:hint="cs"/>
          <w:rtl/>
          <w:lang w:eastAsia="he-IL"/>
        </w:rPr>
        <w:t>שומה, לא יהיה בכלל היטלי השבחה.</w:t>
      </w:r>
      <w:bookmarkStart w:id="33110" w:name="_ETM_Q1_28382732"/>
      <w:bookmarkEnd w:id="33110"/>
    </w:p>
    <w:p w14:paraId="4FC2F59A" w14:textId="0554F78E" w:rsidR="00242F5E" w:rsidRDefault="00242F5E" w:rsidP="00242F5E">
      <w:pPr>
        <w:rPr>
          <w:rtl/>
          <w:lang w:eastAsia="he-IL"/>
        </w:rPr>
      </w:pPr>
      <w:bookmarkStart w:id="33111" w:name="_ETM_Q1_28382792"/>
      <w:bookmarkEnd w:id="33111"/>
    </w:p>
    <w:p w14:paraId="27A9B790" w14:textId="6B760AEA" w:rsidR="00242F5E" w:rsidRDefault="00242F5E" w:rsidP="00242F5E">
      <w:pPr>
        <w:pStyle w:val="af9"/>
        <w:keepNext/>
        <w:rPr>
          <w:rtl/>
          <w:lang w:eastAsia="he-IL"/>
        </w:rPr>
      </w:pPr>
      <w:bookmarkStart w:id="33112" w:name="ET_guest_בני_ארביב_4648"/>
      <w:r w:rsidRPr="00242F5E">
        <w:rPr>
          <w:rStyle w:val="TagStyle"/>
          <w:rtl/>
        </w:rPr>
        <w:t xml:space="preserve"> &lt;&lt; אורח &gt;&gt; </w:t>
      </w:r>
      <w:r>
        <w:rPr>
          <w:rtl/>
          <w:lang w:eastAsia="he-IL"/>
        </w:rPr>
        <w:t>בני ארביב:</w:t>
      </w:r>
      <w:r w:rsidRPr="00242F5E">
        <w:rPr>
          <w:rStyle w:val="TagStyle"/>
          <w:rtl/>
        </w:rPr>
        <w:t xml:space="preserve"> &lt;&lt; אורח &gt;&gt;</w:t>
      </w:r>
      <w:r w:rsidR="0011182F">
        <w:rPr>
          <w:rtl/>
          <w:lang w:eastAsia="he-IL"/>
        </w:rPr>
        <w:t xml:space="preserve"> </w:t>
      </w:r>
      <w:r>
        <w:rPr>
          <w:rtl/>
          <w:lang w:eastAsia="he-IL"/>
        </w:rPr>
        <w:t xml:space="preserve"> </w:t>
      </w:r>
      <w:bookmarkEnd w:id="33112"/>
    </w:p>
    <w:p w14:paraId="0BF1B413" w14:textId="5295FB64" w:rsidR="00242F5E" w:rsidRDefault="00242F5E" w:rsidP="00242F5E">
      <w:pPr>
        <w:pStyle w:val="KeepWithNext"/>
        <w:rPr>
          <w:rtl/>
          <w:lang w:eastAsia="he-IL"/>
        </w:rPr>
      </w:pPr>
    </w:p>
    <w:p w14:paraId="5EDA17E6" w14:textId="7D8B810A" w:rsidR="00242F5E" w:rsidRDefault="00242F5E" w:rsidP="00242F5E">
      <w:pPr>
        <w:rPr>
          <w:rtl/>
          <w:lang w:eastAsia="he-IL"/>
        </w:rPr>
      </w:pPr>
      <w:bookmarkStart w:id="33113" w:name="_ETM_Q1_28383745"/>
      <w:bookmarkStart w:id="33114" w:name="_ETM_Q1_28383765"/>
      <w:bookmarkEnd w:id="33113"/>
      <w:bookmarkEnd w:id="33114"/>
      <w:r>
        <w:rPr>
          <w:rFonts w:hint="cs"/>
          <w:rtl/>
          <w:lang w:eastAsia="he-IL"/>
        </w:rPr>
        <w:t xml:space="preserve">בכלל לא יהיו היטלי השבחה. </w:t>
      </w:r>
      <w:bookmarkStart w:id="33115" w:name="_ETM_Q1_28385826"/>
      <w:bookmarkEnd w:id="33115"/>
      <w:r>
        <w:rPr>
          <w:rFonts w:hint="cs"/>
          <w:rtl/>
          <w:lang w:eastAsia="he-IL"/>
        </w:rPr>
        <w:t>יש שיח, עורך דין זינגר</w:t>
      </w:r>
      <w:bookmarkStart w:id="33116" w:name="_ETM_Q1_28382488"/>
      <w:bookmarkEnd w:id="33116"/>
      <w:r>
        <w:rPr>
          <w:rFonts w:hint="cs"/>
          <w:rtl/>
          <w:lang w:eastAsia="he-IL"/>
        </w:rPr>
        <w:t xml:space="preserve"> מעורר שאלה אם זה הסדר</w:t>
      </w:r>
      <w:bookmarkStart w:id="33117" w:name="_ETM_Q1_28385503"/>
      <w:bookmarkEnd w:id="33117"/>
      <w:r>
        <w:rPr>
          <w:rFonts w:hint="cs"/>
          <w:rtl/>
          <w:lang w:eastAsia="he-IL"/>
        </w:rPr>
        <w:t xml:space="preserve"> מידתי. אני רק מציין שבחוק הקיים יש, החוק נדרש, למעשה,</w:t>
      </w:r>
      <w:bookmarkStart w:id="33118" w:name="_ETM_Q1_28390764"/>
      <w:bookmarkEnd w:id="33118"/>
      <w:r>
        <w:rPr>
          <w:rFonts w:hint="cs"/>
          <w:rtl/>
          <w:lang w:eastAsia="he-IL"/>
        </w:rPr>
        <w:t xml:space="preserve"> לשאלה מאוד דומה. שרשות ה</w:t>
      </w:r>
      <w:bookmarkStart w:id="33119" w:name="_ETM_Q1_28387836"/>
      <w:bookmarkEnd w:id="33119"/>
      <w:r>
        <w:rPr>
          <w:rFonts w:hint="cs"/>
          <w:rtl/>
          <w:lang w:eastAsia="he-IL"/>
        </w:rPr>
        <w:t>רישוי המקומית עצמה לא מפרטת את</w:t>
      </w:r>
      <w:bookmarkStart w:id="33120" w:name="_ETM_Q1_28390084"/>
      <w:bookmarkEnd w:id="33120"/>
      <w:r>
        <w:rPr>
          <w:rFonts w:hint="cs"/>
          <w:rtl/>
          <w:lang w:eastAsia="he-IL"/>
        </w:rPr>
        <w:t xml:space="preserve"> החיובים. </w:t>
      </w:r>
      <w:r w:rsidR="005B7111">
        <w:rPr>
          <w:rFonts w:hint="cs"/>
          <w:rtl/>
          <w:lang w:eastAsia="he-IL"/>
        </w:rPr>
        <w:t>והיא קובעת שזה לא עוצ</w:t>
      </w:r>
      <w:bookmarkStart w:id="33121" w:name="_ETM_Q1_28396670"/>
      <w:bookmarkEnd w:id="33121"/>
      <w:r w:rsidR="005B7111">
        <w:rPr>
          <w:rFonts w:hint="cs"/>
          <w:rtl/>
          <w:lang w:eastAsia="he-IL"/>
        </w:rPr>
        <w:t>ר את ההיתר, ולא עוצר</w:t>
      </w:r>
      <w:bookmarkStart w:id="33122" w:name="_ETM_Q1_28395673"/>
      <w:bookmarkEnd w:id="33122"/>
      <w:r w:rsidR="005B7111">
        <w:rPr>
          <w:rFonts w:hint="cs"/>
          <w:rtl/>
          <w:lang w:eastAsia="he-IL"/>
        </w:rPr>
        <w:t xml:space="preserve"> תעודת גמר. אבל, זה לא אומר שהחוב לא קיים. צריך </w:t>
      </w:r>
      <w:bookmarkStart w:id="33123" w:name="_ETM_Q1_28399533"/>
      <w:bookmarkEnd w:id="33123"/>
      <w:r w:rsidR="005B7111">
        <w:rPr>
          <w:rFonts w:hint="cs"/>
          <w:rtl/>
          <w:lang w:eastAsia="he-IL"/>
        </w:rPr>
        <w:t>רק לזכור את זה.</w:t>
      </w:r>
      <w:bookmarkStart w:id="33124" w:name="_ETM_Q1_28398762"/>
      <w:bookmarkEnd w:id="33124"/>
    </w:p>
    <w:p w14:paraId="76279A7E" w14:textId="685ED519" w:rsidR="005B7111" w:rsidRDefault="005B7111" w:rsidP="00242F5E">
      <w:pPr>
        <w:rPr>
          <w:rtl/>
          <w:lang w:eastAsia="he-IL"/>
        </w:rPr>
      </w:pPr>
      <w:bookmarkStart w:id="33125" w:name="_ETM_Q1_28398888"/>
      <w:bookmarkEnd w:id="33125"/>
    </w:p>
    <w:p w14:paraId="19220DB4" w14:textId="14108A9E" w:rsidR="005B7111" w:rsidRDefault="005B7111" w:rsidP="005B7111">
      <w:pPr>
        <w:pStyle w:val="a4"/>
        <w:keepNext/>
        <w:rPr>
          <w:rtl/>
        </w:rPr>
      </w:pPr>
      <w:bookmarkStart w:id="33126" w:name="ET_speaker_תומר_רוזנר_4649"/>
      <w:r w:rsidRPr="005B7111">
        <w:rPr>
          <w:rStyle w:val="TagStyle"/>
          <w:rtl/>
        </w:rPr>
        <w:t xml:space="preserve"> &lt;&lt; דובר &gt;&gt; </w:t>
      </w:r>
      <w:r>
        <w:rPr>
          <w:rtl/>
        </w:rPr>
        <w:t>תומר רוזנר:</w:t>
      </w:r>
      <w:r w:rsidRPr="005B7111">
        <w:rPr>
          <w:rStyle w:val="TagStyle"/>
          <w:rtl/>
        </w:rPr>
        <w:t xml:space="preserve"> &lt;&lt; דובר &gt;&gt;</w:t>
      </w:r>
      <w:r w:rsidR="0011182F">
        <w:rPr>
          <w:rtl/>
        </w:rPr>
        <w:t xml:space="preserve"> </w:t>
      </w:r>
      <w:r>
        <w:rPr>
          <w:rtl/>
        </w:rPr>
        <w:t xml:space="preserve"> </w:t>
      </w:r>
      <w:bookmarkEnd w:id="33126"/>
    </w:p>
    <w:p w14:paraId="5B80FAD3" w14:textId="7E2348FD" w:rsidR="005B7111" w:rsidRDefault="005B7111" w:rsidP="005B7111">
      <w:pPr>
        <w:pStyle w:val="KeepWithNext"/>
        <w:rPr>
          <w:rtl/>
          <w:lang w:eastAsia="he-IL"/>
        </w:rPr>
      </w:pPr>
    </w:p>
    <w:p w14:paraId="2AB41809" w14:textId="130DBFD0" w:rsidR="005B7111" w:rsidRDefault="005B7111" w:rsidP="005B7111">
      <w:pPr>
        <w:rPr>
          <w:rtl/>
          <w:lang w:eastAsia="he-IL"/>
        </w:rPr>
      </w:pPr>
      <w:bookmarkStart w:id="33127" w:name="_ETM_Q1_28399566"/>
      <w:bookmarkStart w:id="33128" w:name="_ETM_Q1_28399589"/>
      <w:bookmarkEnd w:id="33127"/>
      <w:bookmarkEnd w:id="33128"/>
      <w:r>
        <w:rPr>
          <w:rFonts w:hint="cs"/>
          <w:rtl/>
          <w:lang w:eastAsia="he-IL"/>
        </w:rPr>
        <w:t xml:space="preserve">נכון. </w:t>
      </w:r>
    </w:p>
    <w:p w14:paraId="467E0DF0" w14:textId="6CE997BC" w:rsidR="005B7111" w:rsidRDefault="005B7111" w:rsidP="005B7111">
      <w:pPr>
        <w:rPr>
          <w:rtl/>
          <w:lang w:eastAsia="he-IL"/>
        </w:rPr>
      </w:pPr>
      <w:bookmarkStart w:id="33129" w:name="_ETM_Q1_28400388"/>
      <w:bookmarkStart w:id="33130" w:name="_ETM_Q1_28400423"/>
      <w:bookmarkEnd w:id="33129"/>
      <w:bookmarkEnd w:id="33130"/>
    </w:p>
    <w:p w14:paraId="586F088C" w14:textId="4D04A035" w:rsidR="005B7111" w:rsidRDefault="005B7111" w:rsidP="005B7111">
      <w:pPr>
        <w:pStyle w:val="af9"/>
        <w:keepNext/>
        <w:rPr>
          <w:rtl/>
          <w:lang w:eastAsia="he-IL"/>
        </w:rPr>
      </w:pPr>
      <w:bookmarkStart w:id="33131" w:name="ET_guest_שירה_ברנד_4650"/>
      <w:r w:rsidRPr="005B7111">
        <w:rPr>
          <w:rStyle w:val="TagStyle"/>
          <w:rtl/>
        </w:rPr>
        <w:t xml:space="preserve"> &lt;&lt; אורח &gt;&gt; </w:t>
      </w:r>
      <w:r>
        <w:rPr>
          <w:rtl/>
          <w:lang w:eastAsia="he-IL"/>
        </w:rPr>
        <w:t>שירה ברנד:</w:t>
      </w:r>
      <w:r w:rsidRPr="005B7111">
        <w:rPr>
          <w:rStyle w:val="TagStyle"/>
          <w:rtl/>
        </w:rPr>
        <w:t xml:space="preserve"> &lt;&lt; אורח &gt;&gt;</w:t>
      </w:r>
      <w:r w:rsidR="0011182F">
        <w:rPr>
          <w:rtl/>
          <w:lang w:eastAsia="he-IL"/>
        </w:rPr>
        <w:t xml:space="preserve"> </w:t>
      </w:r>
      <w:r>
        <w:rPr>
          <w:rtl/>
          <w:lang w:eastAsia="he-IL"/>
        </w:rPr>
        <w:t xml:space="preserve"> </w:t>
      </w:r>
      <w:bookmarkEnd w:id="33131"/>
    </w:p>
    <w:p w14:paraId="49ADF280" w14:textId="313CF2F1" w:rsidR="005B7111" w:rsidRDefault="005B7111" w:rsidP="005B7111">
      <w:pPr>
        <w:pStyle w:val="KeepWithNext"/>
        <w:rPr>
          <w:rtl/>
          <w:lang w:eastAsia="he-IL"/>
        </w:rPr>
      </w:pPr>
    </w:p>
    <w:p w14:paraId="0A40C43F" w14:textId="0E18802D" w:rsidR="005B7111" w:rsidRDefault="005B7111" w:rsidP="005B7111">
      <w:pPr>
        <w:rPr>
          <w:rtl/>
          <w:lang w:eastAsia="he-IL"/>
        </w:rPr>
      </w:pPr>
      <w:bookmarkStart w:id="33132" w:name="_ETM_Q1_28400959"/>
      <w:bookmarkStart w:id="33133" w:name="_ETM_Q1_28400978"/>
      <w:bookmarkEnd w:id="33132"/>
      <w:bookmarkEnd w:id="33133"/>
      <w:r>
        <w:rPr>
          <w:rFonts w:hint="cs"/>
          <w:rtl/>
          <w:lang w:eastAsia="he-IL"/>
        </w:rPr>
        <w:t>בסדר.</w:t>
      </w:r>
      <w:bookmarkStart w:id="33134" w:name="_ETM_Q1_28401555"/>
      <w:bookmarkEnd w:id="33134"/>
    </w:p>
    <w:p w14:paraId="5B1105FD" w14:textId="371F9DD1" w:rsidR="005B7111" w:rsidRDefault="005B7111" w:rsidP="005B7111">
      <w:pPr>
        <w:rPr>
          <w:rtl/>
          <w:lang w:eastAsia="he-IL"/>
        </w:rPr>
      </w:pPr>
      <w:bookmarkStart w:id="33135" w:name="_ETM_Q1_28401596"/>
      <w:bookmarkEnd w:id="33135"/>
    </w:p>
    <w:p w14:paraId="52F62BC6" w14:textId="4AB2A731" w:rsidR="005B7111" w:rsidRDefault="005B7111" w:rsidP="005B7111">
      <w:pPr>
        <w:pStyle w:val="a4"/>
        <w:keepNext/>
        <w:rPr>
          <w:rtl/>
        </w:rPr>
      </w:pPr>
      <w:bookmarkStart w:id="33136" w:name="ET_speaker_תומר_רוזנר_4651"/>
      <w:r w:rsidRPr="005B7111">
        <w:rPr>
          <w:rStyle w:val="TagStyle"/>
          <w:rtl/>
        </w:rPr>
        <w:t xml:space="preserve"> &lt;&lt; דובר &gt;&gt; </w:t>
      </w:r>
      <w:r>
        <w:rPr>
          <w:rtl/>
        </w:rPr>
        <w:t>תומר רוזנר:</w:t>
      </w:r>
      <w:r w:rsidRPr="005B7111">
        <w:rPr>
          <w:rStyle w:val="TagStyle"/>
          <w:rtl/>
        </w:rPr>
        <w:t xml:space="preserve"> &lt;&lt; דובר &gt;&gt;</w:t>
      </w:r>
      <w:r w:rsidR="0011182F">
        <w:rPr>
          <w:rtl/>
        </w:rPr>
        <w:t xml:space="preserve"> </w:t>
      </w:r>
      <w:r>
        <w:rPr>
          <w:rtl/>
        </w:rPr>
        <w:t xml:space="preserve"> </w:t>
      </w:r>
      <w:bookmarkEnd w:id="33136"/>
    </w:p>
    <w:p w14:paraId="12AF76B4" w14:textId="70698565" w:rsidR="005B7111" w:rsidRDefault="005B7111" w:rsidP="005B7111">
      <w:pPr>
        <w:pStyle w:val="KeepWithNext"/>
        <w:rPr>
          <w:rtl/>
          <w:lang w:eastAsia="he-IL"/>
        </w:rPr>
      </w:pPr>
    </w:p>
    <w:p w14:paraId="1B2F78C4" w14:textId="1280103F" w:rsidR="005B7111" w:rsidRDefault="003B4051" w:rsidP="005B7111">
      <w:pPr>
        <w:rPr>
          <w:rtl/>
          <w:lang w:eastAsia="he-IL"/>
        </w:rPr>
      </w:pPr>
      <w:bookmarkStart w:id="33137" w:name="_ETM_Q1_28402278"/>
      <w:bookmarkStart w:id="33138" w:name="_ETM_Q1_28402298"/>
      <w:bookmarkStart w:id="33139" w:name="_ETM_Q1_28397309"/>
      <w:bookmarkEnd w:id="33137"/>
      <w:bookmarkEnd w:id="33138"/>
      <w:bookmarkEnd w:id="33139"/>
      <w:r>
        <w:rPr>
          <w:rFonts w:hint="cs"/>
          <w:rtl/>
          <w:lang w:eastAsia="he-IL"/>
        </w:rPr>
        <w:t>אז יש גם הסדרים אחרים, אב</w:t>
      </w:r>
      <w:bookmarkStart w:id="33140" w:name="_ETM_Q1_28402907"/>
      <w:bookmarkEnd w:id="33140"/>
      <w:r>
        <w:rPr>
          <w:rFonts w:hint="cs"/>
          <w:rtl/>
          <w:lang w:eastAsia="he-IL"/>
        </w:rPr>
        <w:t>ל מצד שני - - -</w:t>
      </w:r>
      <w:bookmarkStart w:id="33141" w:name="_ETM_Q1_28404327"/>
      <w:bookmarkEnd w:id="33141"/>
    </w:p>
    <w:p w14:paraId="18E78B29" w14:textId="05D257D3" w:rsidR="003B4051" w:rsidRDefault="003B4051" w:rsidP="005B7111">
      <w:pPr>
        <w:rPr>
          <w:rtl/>
          <w:lang w:eastAsia="he-IL"/>
        </w:rPr>
      </w:pPr>
      <w:bookmarkStart w:id="33142" w:name="_ETM_Q1_28404376"/>
      <w:bookmarkEnd w:id="33142"/>
    </w:p>
    <w:p w14:paraId="717FE868" w14:textId="163FE685" w:rsidR="003B4051" w:rsidRDefault="003B4051" w:rsidP="003B4051">
      <w:pPr>
        <w:pStyle w:val="af9"/>
        <w:keepNext/>
        <w:rPr>
          <w:rtl/>
          <w:lang w:eastAsia="he-IL"/>
        </w:rPr>
      </w:pPr>
      <w:bookmarkStart w:id="33143" w:name="ET_guest_בני_ארביב_4652"/>
      <w:r w:rsidRPr="003B4051">
        <w:rPr>
          <w:rStyle w:val="TagStyle"/>
          <w:rtl/>
        </w:rPr>
        <w:t xml:space="preserve"> &lt;&lt; אורח &gt;&gt; </w:t>
      </w:r>
      <w:r>
        <w:rPr>
          <w:rtl/>
          <w:lang w:eastAsia="he-IL"/>
        </w:rPr>
        <w:t>בני ארביב:</w:t>
      </w:r>
      <w:r w:rsidRPr="003B4051">
        <w:rPr>
          <w:rStyle w:val="TagStyle"/>
          <w:rtl/>
        </w:rPr>
        <w:t xml:space="preserve"> &lt;&lt; אורח &gt;&gt;</w:t>
      </w:r>
      <w:r w:rsidR="0011182F">
        <w:rPr>
          <w:rtl/>
          <w:lang w:eastAsia="he-IL"/>
        </w:rPr>
        <w:t xml:space="preserve"> </w:t>
      </w:r>
      <w:r>
        <w:rPr>
          <w:rtl/>
          <w:lang w:eastAsia="he-IL"/>
        </w:rPr>
        <w:t xml:space="preserve"> </w:t>
      </w:r>
      <w:bookmarkEnd w:id="33143"/>
    </w:p>
    <w:p w14:paraId="6889D080" w14:textId="0A10B291" w:rsidR="003B4051" w:rsidRDefault="003B4051" w:rsidP="003B4051">
      <w:pPr>
        <w:pStyle w:val="KeepWithNext"/>
        <w:rPr>
          <w:rtl/>
          <w:lang w:eastAsia="he-IL"/>
        </w:rPr>
      </w:pPr>
    </w:p>
    <w:p w14:paraId="3D9F2604" w14:textId="1563CE63" w:rsidR="003B4051" w:rsidRDefault="003B4051" w:rsidP="003B4051">
      <w:pPr>
        <w:rPr>
          <w:rtl/>
          <w:lang w:eastAsia="he-IL"/>
        </w:rPr>
      </w:pPr>
      <w:bookmarkStart w:id="33144" w:name="_ETM_Q1_28405037"/>
      <w:bookmarkStart w:id="33145" w:name="_ETM_Q1_28405058"/>
      <w:bookmarkEnd w:id="33144"/>
      <w:bookmarkEnd w:id="33145"/>
      <w:r>
        <w:rPr>
          <w:rFonts w:hint="cs"/>
          <w:rtl/>
          <w:lang w:eastAsia="he-IL"/>
        </w:rPr>
        <w:t xml:space="preserve">יש הסדרים </w:t>
      </w:r>
      <w:bookmarkStart w:id="33146" w:name="_ETM_Q1_28401031"/>
      <w:bookmarkEnd w:id="33146"/>
      <w:r>
        <w:rPr>
          <w:rFonts w:hint="cs"/>
          <w:rtl/>
          <w:lang w:eastAsia="he-IL"/>
        </w:rPr>
        <w:t>אחרים, אבל יש הסדר - - -</w:t>
      </w:r>
    </w:p>
    <w:p w14:paraId="339DCE6D" w14:textId="4804FC2F" w:rsidR="003B4051" w:rsidRDefault="003B4051" w:rsidP="003B4051">
      <w:pPr>
        <w:rPr>
          <w:rtl/>
          <w:lang w:eastAsia="he-IL"/>
        </w:rPr>
      </w:pPr>
    </w:p>
    <w:p w14:paraId="024B6B56" w14:textId="0D4FABA3" w:rsidR="003B4051" w:rsidRDefault="003B4051" w:rsidP="003B4051">
      <w:pPr>
        <w:pStyle w:val="a4"/>
        <w:keepNext/>
        <w:rPr>
          <w:rtl/>
        </w:rPr>
      </w:pPr>
      <w:bookmarkStart w:id="33147" w:name="ET_speaker_תומר_רוזנר_4653"/>
      <w:r w:rsidRPr="003B4051">
        <w:rPr>
          <w:rStyle w:val="TagStyle"/>
          <w:rtl/>
        </w:rPr>
        <w:t xml:space="preserve"> &lt;&lt; דובר &gt;&gt; </w:t>
      </w:r>
      <w:r>
        <w:rPr>
          <w:rtl/>
        </w:rPr>
        <w:t>תומר רוזנר:</w:t>
      </w:r>
      <w:r w:rsidRPr="003B4051">
        <w:rPr>
          <w:rStyle w:val="TagStyle"/>
          <w:rtl/>
        </w:rPr>
        <w:t xml:space="preserve"> &lt;&lt; דובר &gt;&gt;</w:t>
      </w:r>
      <w:r w:rsidR="0011182F">
        <w:rPr>
          <w:rtl/>
        </w:rPr>
        <w:t xml:space="preserve"> </w:t>
      </w:r>
      <w:r>
        <w:rPr>
          <w:rtl/>
        </w:rPr>
        <w:t xml:space="preserve"> </w:t>
      </w:r>
      <w:bookmarkEnd w:id="33147"/>
    </w:p>
    <w:p w14:paraId="322747D5" w14:textId="27FB977D" w:rsidR="003B4051" w:rsidRDefault="003B4051" w:rsidP="003B4051">
      <w:pPr>
        <w:pStyle w:val="KeepWithNext"/>
        <w:rPr>
          <w:rtl/>
          <w:lang w:eastAsia="he-IL"/>
        </w:rPr>
      </w:pPr>
    </w:p>
    <w:p w14:paraId="79EF5978" w14:textId="63820DDF" w:rsidR="003B4051" w:rsidRDefault="003B4051" w:rsidP="003B4051">
      <w:pPr>
        <w:rPr>
          <w:rtl/>
          <w:lang w:eastAsia="he-IL"/>
        </w:rPr>
      </w:pPr>
      <w:r>
        <w:rPr>
          <w:rFonts w:hint="cs"/>
          <w:rtl/>
          <w:lang w:eastAsia="he-IL"/>
        </w:rPr>
        <w:t>אז יש</w:t>
      </w:r>
      <w:r w:rsidR="00186367">
        <w:rPr>
          <w:rFonts w:hint="cs"/>
          <w:rtl/>
          <w:lang w:eastAsia="he-IL"/>
        </w:rPr>
        <w:t xml:space="preserve">, </w:t>
      </w:r>
      <w:bookmarkStart w:id="33148" w:name="_ETM_Q1_28406102"/>
      <w:bookmarkEnd w:id="33148"/>
      <w:r w:rsidR="00186367">
        <w:rPr>
          <w:rFonts w:hint="cs"/>
          <w:rtl/>
          <w:lang w:eastAsia="he-IL"/>
        </w:rPr>
        <w:t>אז כדאי להפנות לכל ההסדרים, ולא רק לאלה שנוחים.</w:t>
      </w:r>
    </w:p>
    <w:p w14:paraId="574CC98C" w14:textId="37DCEBFB" w:rsidR="00186367" w:rsidRDefault="00186367" w:rsidP="003B4051">
      <w:pPr>
        <w:rPr>
          <w:rtl/>
          <w:lang w:eastAsia="he-IL"/>
        </w:rPr>
      </w:pPr>
      <w:bookmarkStart w:id="33149" w:name="_ETM_Q1_28409438"/>
      <w:bookmarkStart w:id="33150" w:name="_ETM_Q1_28409511"/>
      <w:bookmarkEnd w:id="33149"/>
      <w:bookmarkEnd w:id="33150"/>
    </w:p>
    <w:p w14:paraId="3155DA25" w14:textId="54445A11" w:rsidR="00186367" w:rsidRDefault="00186367" w:rsidP="00186367">
      <w:pPr>
        <w:pStyle w:val="af9"/>
        <w:keepNext/>
        <w:rPr>
          <w:rtl/>
          <w:lang w:eastAsia="he-IL"/>
        </w:rPr>
      </w:pPr>
      <w:bookmarkStart w:id="33151" w:name="ET_guest_בני_ארביב_4654"/>
      <w:r w:rsidRPr="00186367">
        <w:rPr>
          <w:rStyle w:val="TagStyle"/>
          <w:rtl/>
        </w:rPr>
        <w:t xml:space="preserve"> &lt;&lt; אורח &gt;&gt; </w:t>
      </w:r>
      <w:r>
        <w:rPr>
          <w:rtl/>
          <w:lang w:eastAsia="he-IL"/>
        </w:rPr>
        <w:t>בני ארביב:</w:t>
      </w:r>
      <w:r w:rsidRPr="00186367">
        <w:rPr>
          <w:rStyle w:val="TagStyle"/>
          <w:rtl/>
        </w:rPr>
        <w:t xml:space="preserve"> &lt;&lt; אורח &gt;&gt;</w:t>
      </w:r>
      <w:r w:rsidR="0011182F">
        <w:rPr>
          <w:rtl/>
          <w:lang w:eastAsia="he-IL"/>
        </w:rPr>
        <w:t xml:space="preserve"> </w:t>
      </w:r>
      <w:r>
        <w:rPr>
          <w:rtl/>
          <w:lang w:eastAsia="he-IL"/>
        </w:rPr>
        <w:t xml:space="preserve"> </w:t>
      </w:r>
      <w:bookmarkEnd w:id="33151"/>
    </w:p>
    <w:p w14:paraId="457C96BC" w14:textId="57AF84A9" w:rsidR="00186367" w:rsidRDefault="00186367" w:rsidP="00186367">
      <w:pPr>
        <w:pStyle w:val="KeepWithNext"/>
        <w:rPr>
          <w:rtl/>
          <w:lang w:eastAsia="he-IL"/>
        </w:rPr>
      </w:pPr>
    </w:p>
    <w:p w14:paraId="0381237C" w14:textId="2F37F347" w:rsidR="00186367" w:rsidRDefault="00186367" w:rsidP="00186367">
      <w:pPr>
        <w:rPr>
          <w:rtl/>
          <w:lang w:eastAsia="he-IL"/>
        </w:rPr>
      </w:pPr>
      <w:bookmarkStart w:id="33152" w:name="_ETM_Q1_28409963"/>
      <w:bookmarkStart w:id="33153" w:name="_ETM_Q1_28409980"/>
      <w:bookmarkStart w:id="33154" w:name="_ETM_Q1_28404990"/>
      <w:bookmarkEnd w:id="33152"/>
      <w:bookmarkEnd w:id="33153"/>
      <w:bookmarkEnd w:id="33154"/>
      <w:r>
        <w:rPr>
          <w:rFonts w:hint="cs"/>
          <w:rtl/>
          <w:lang w:eastAsia="he-IL"/>
        </w:rPr>
        <w:t>לא, לא.</w:t>
      </w:r>
      <w:bookmarkStart w:id="33155" w:name="_ETM_Q1_28407244"/>
      <w:bookmarkEnd w:id="33155"/>
      <w:r>
        <w:rPr>
          <w:rFonts w:hint="cs"/>
          <w:rtl/>
          <w:lang w:eastAsia="he-IL"/>
        </w:rPr>
        <w:t xml:space="preserve"> זה הסדר לגבי היטל השבחה, תומר.</w:t>
      </w:r>
    </w:p>
    <w:p w14:paraId="6D231DD4" w14:textId="773C2EF8" w:rsidR="00186367" w:rsidRDefault="00186367" w:rsidP="00186367">
      <w:pPr>
        <w:rPr>
          <w:rtl/>
          <w:lang w:eastAsia="he-IL"/>
        </w:rPr>
      </w:pPr>
      <w:bookmarkStart w:id="33156" w:name="_ETM_Q1_28409523"/>
      <w:bookmarkStart w:id="33157" w:name="_ETM_Q1_28409596"/>
      <w:bookmarkEnd w:id="33156"/>
      <w:bookmarkEnd w:id="33157"/>
    </w:p>
    <w:p w14:paraId="5AE2E218" w14:textId="0041F37B" w:rsidR="00186367" w:rsidRDefault="00186367" w:rsidP="00186367">
      <w:pPr>
        <w:pStyle w:val="a4"/>
        <w:keepNext/>
        <w:rPr>
          <w:rtl/>
        </w:rPr>
      </w:pPr>
      <w:bookmarkStart w:id="33158" w:name="ET_speaker_תומר_רוזנר_4655"/>
      <w:r w:rsidRPr="00186367">
        <w:rPr>
          <w:rStyle w:val="TagStyle"/>
          <w:rtl/>
        </w:rPr>
        <w:t xml:space="preserve"> &lt;&lt; דובר &gt;&gt; </w:t>
      </w:r>
      <w:r>
        <w:rPr>
          <w:rtl/>
        </w:rPr>
        <w:t>תומר רוזנר:</w:t>
      </w:r>
      <w:r w:rsidRPr="00186367">
        <w:rPr>
          <w:rStyle w:val="TagStyle"/>
          <w:rtl/>
        </w:rPr>
        <w:t xml:space="preserve"> &lt;&lt; דובר &gt;&gt;</w:t>
      </w:r>
      <w:r w:rsidR="0011182F">
        <w:rPr>
          <w:rtl/>
        </w:rPr>
        <w:t xml:space="preserve"> </w:t>
      </w:r>
      <w:r>
        <w:rPr>
          <w:rtl/>
        </w:rPr>
        <w:t xml:space="preserve"> </w:t>
      </w:r>
      <w:bookmarkEnd w:id="33158"/>
    </w:p>
    <w:p w14:paraId="014F0AFF" w14:textId="506592A1" w:rsidR="00186367" w:rsidRDefault="00186367" w:rsidP="00186367">
      <w:pPr>
        <w:pStyle w:val="KeepWithNext"/>
        <w:rPr>
          <w:rtl/>
          <w:lang w:eastAsia="he-IL"/>
        </w:rPr>
      </w:pPr>
    </w:p>
    <w:p w14:paraId="63B71AF4" w14:textId="3DFF0BC9" w:rsidR="00186367" w:rsidRDefault="00186367" w:rsidP="00186367">
      <w:pPr>
        <w:rPr>
          <w:rtl/>
          <w:lang w:eastAsia="he-IL"/>
        </w:rPr>
      </w:pPr>
      <w:bookmarkStart w:id="33159" w:name="_ETM_Q1_28410920"/>
      <w:bookmarkStart w:id="33160" w:name="_ETM_Q1_28410935"/>
      <w:bookmarkEnd w:id="33159"/>
      <w:bookmarkEnd w:id="33160"/>
      <w:r>
        <w:rPr>
          <w:rFonts w:hint="cs"/>
          <w:rtl/>
          <w:lang w:eastAsia="he-IL"/>
        </w:rPr>
        <w:t xml:space="preserve">כן, כן. </w:t>
      </w:r>
      <w:bookmarkStart w:id="33161" w:name="_ETM_Q1_28407644"/>
      <w:bookmarkEnd w:id="33161"/>
      <w:r>
        <w:rPr>
          <w:rFonts w:hint="cs"/>
          <w:rtl/>
          <w:lang w:eastAsia="he-IL"/>
        </w:rPr>
        <w:t>גם לגבי היטל</w:t>
      </w:r>
      <w:bookmarkStart w:id="33162" w:name="_ETM_Q1_28408767"/>
      <w:bookmarkEnd w:id="33162"/>
      <w:r>
        <w:rPr>
          <w:rFonts w:hint="cs"/>
          <w:rtl/>
          <w:lang w:eastAsia="he-IL"/>
        </w:rPr>
        <w:t>י השבחה.</w:t>
      </w:r>
      <w:bookmarkStart w:id="33163" w:name="_ETM_Q1_28409938"/>
      <w:bookmarkEnd w:id="33163"/>
    </w:p>
    <w:p w14:paraId="163110D2" w14:textId="735F0B59" w:rsidR="00186367" w:rsidRDefault="00186367" w:rsidP="00186367">
      <w:pPr>
        <w:rPr>
          <w:rtl/>
          <w:lang w:eastAsia="he-IL"/>
        </w:rPr>
      </w:pPr>
      <w:bookmarkStart w:id="33164" w:name="_ETM_Q1_28409981"/>
      <w:bookmarkEnd w:id="33164"/>
    </w:p>
    <w:p w14:paraId="204344FA" w14:textId="458EBC37" w:rsidR="00186367" w:rsidRDefault="00186367" w:rsidP="00186367">
      <w:pPr>
        <w:pStyle w:val="af9"/>
        <w:keepNext/>
        <w:rPr>
          <w:rtl/>
          <w:lang w:eastAsia="he-IL"/>
        </w:rPr>
      </w:pPr>
      <w:bookmarkStart w:id="33165" w:name="ET_guest_בני_ארביב_4656"/>
      <w:r w:rsidRPr="00186367">
        <w:rPr>
          <w:rStyle w:val="TagStyle"/>
          <w:rtl/>
        </w:rPr>
        <w:t xml:space="preserve"> &lt;&lt; אורח &gt;&gt; </w:t>
      </w:r>
      <w:r>
        <w:rPr>
          <w:rtl/>
          <w:lang w:eastAsia="he-IL"/>
        </w:rPr>
        <w:t>בני ארביב:</w:t>
      </w:r>
      <w:r w:rsidRPr="00186367">
        <w:rPr>
          <w:rStyle w:val="TagStyle"/>
          <w:rtl/>
        </w:rPr>
        <w:t xml:space="preserve"> &lt;&lt; אורח &gt;&gt;</w:t>
      </w:r>
      <w:r w:rsidR="0011182F">
        <w:rPr>
          <w:rtl/>
          <w:lang w:eastAsia="he-IL"/>
        </w:rPr>
        <w:t xml:space="preserve"> </w:t>
      </w:r>
      <w:r>
        <w:rPr>
          <w:rtl/>
          <w:lang w:eastAsia="he-IL"/>
        </w:rPr>
        <w:t xml:space="preserve"> </w:t>
      </w:r>
      <w:bookmarkEnd w:id="33165"/>
    </w:p>
    <w:p w14:paraId="6EE9E559" w14:textId="1E1073E8" w:rsidR="00186367" w:rsidRDefault="00186367" w:rsidP="00186367">
      <w:pPr>
        <w:pStyle w:val="KeepWithNext"/>
        <w:rPr>
          <w:rtl/>
          <w:lang w:eastAsia="he-IL"/>
        </w:rPr>
      </w:pPr>
    </w:p>
    <w:p w14:paraId="783B4666" w14:textId="2DF27C27" w:rsidR="00186367" w:rsidRDefault="00186367" w:rsidP="00186367">
      <w:pPr>
        <w:rPr>
          <w:rtl/>
          <w:lang w:eastAsia="he-IL"/>
        </w:rPr>
      </w:pPr>
      <w:bookmarkStart w:id="33166" w:name="_ETM_Q1_28410657"/>
      <w:bookmarkStart w:id="33167" w:name="_ETM_Q1_28410679"/>
      <w:bookmarkEnd w:id="33166"/>
      <w:bookmarkEnd w:id="33167"/>
      <w:r>
        <w:rPr>
          <w:rFonts w:hint="cs"/>
          <w:rtl/>
          <w:lang w:eastAsia="he-IL"/>
        </w:rPr>
        <w:t>אני לא מכיר הסדר אחר לגבי היטלי השבחה.</w:t>
      </w:r>
    </w:p>
    <w:p w14:paraId="7A5197B6" w14:textId="27361110" w:rsidR="00186367" w:rsidRDefault="00186367" w:rsidP="00186367">
      <w:pPr>
        <w:rPr>
          <w:rtl/>
          <w:lang w:eastAsia="he-IL"/>
        </w:rPr>
      </w:pPr>
      <w:bookmarkStart w:id="33168" w:name="_ETM_Q1_28415440"/>
      <w:bookmarkEnd w:id="33168"/>
    </w:p>
    <w:p w14:paraId="603954AC" w14:textId="548D876D" w:rsidR="00186367" w:rsidRDefault="00186367" w:rsidP="00186367">
      <w:pPr>
        <w:pStyle w:val="af9"/>
        <w:keepNext/>
        <w:rPr>
          <w:rtl/>
          <w:lang w:eastAsia="he-IL"/>
        </w:rPr>
      </w:pPr>
      <w:bookmarkStart w:id="33169" w:name="ET_guest_שלום_זינגר_4657"/>
      <w:r w:rsidRPr="00186367">
        <w:rPr>
          <w:rStyle w:val="TagStyle"/>
          <w:rtl/>
        </w:rPr>
        <w:t xml:space="preserve"> &lt;&lt; אורח &gt;&gt; </w:t>
      </w:r>
      <w:r>
        <w:rPr>
          <w:rtl/>
          <w:lang w:eastAsia="he-IL"/>
        </w:rPr>
        <w:t>שלום זינגר:</w:t>
      </w:r>
      <w:r w:rsidRPr="00186367">
        <w:rPr>
          <w:rStyle w:val="TagStyle"/>
          <w:rtl/>
        </w:rPr>
        <w:t xml:space="preserve"> &lt;&lt; אורח &gt;&gt;</w:t>
      </w:r>
      <w:r w:rsidR="0011182F">
        <w:rPr>
          <w:rtl/>
          <w:lang w:eastAsia="he-IL"/>
        </w:rPr>
        <w:t xml:space="preserve"> </w:t>
      </w:r>
      <w:r>
        <w:rPr>
          <w:rtl/>
          <w:lang w:eastAsia="he-IL"/>
        </w:rPr>
        <w:t xml:space="preserve"> </w:t>
      </w:r>
      <w:bookmarkEnd w:id="33169"/>
    </w:p>
    <w:p w14:paraId="4758F216" w14:textId="3A4C1E85" w:rsidR="00186367" w:rsidRDefault="00186367" w:rsidP="00186367">
      <w:pPr>
        <w:pStyle w:val="KeepWithNext"/>
        <w:rPr>
          <w:rtl/>
          <w:lang w:eastAsia="he-IL"/>
        </w:rPr>
      </w:pPr>
    </w:p>
    <w:p w14:paraId="153B96B5" w14:textId="60EF3909" w:rsidR="00186367" w:rsidRDefault="00186367" w:rsidP="00186367">
      <w:pPr>
        <w:rPr>
          <w:rtl/>
          <w:lang w:eastAsia="he-IL"/>
        </w:rPr>
      </w:pPr>
      <w:bookmarkStart w:id="33170" w:name="_ETM_Q1_28415903"/>
      <w:bookmarkStart w:id="33171" w:name="_ETM_Q1_28415920"/>
      <w:bookmarkEnd w:id="33170"/>
      <w:bookmarkEnd w:id="33171"/>
      <w:r>
        <w:rPr>
          <w:rFonts w:hint="cs"/>
          <w:rtl/>
          <w:lang w:eastAsia="he-IL"/>
        </w:rPr>
        <w:t xml:space="preserve">אני אגיד לך </w:t>
      </w:r>
      <w:bookmarkStart w:id="33172" w:name="_ETM_Q1_28417471"/>
      <w:bookmarkEnd w:id="33172"/>
      <w:r>
        <w:rPr>
          <w:rFonts w:hint="cs"/>
          <w:rtl/>
          <w:lang w:eastAsia="he-IL"/>
        </w:rPr>
        <w:t xml:space="preserve">איך רשות </w:t>
      </w:r>
      <w:bookmarkStart w:id="33173" w:name="_ETM_Q1_28413085"/>
      <w:bookmarkEnd w:id="33173"/>
      <w:r>
        <w:rPr>
          <w:rFonts w:hint="cs"/>
          <w:rtl/>
          <w:lang w:eastAsia="he-IL"/>
        </w:rPr>
        <w:t>מקומית שתרצה לא להיות הגונה, מה היא תעשה</w:t>
      </w:r>
      <w:bookmarkStart w:id="33174" w:name="_ETM_Q1_28417580"/>
      <w:bookmarkEnd w:id="33174"/>
      <w:r>
        <w:rPr>
          <w:rFonts w:hint="cs"/>
          <w:rtl/>
          <w:lang w:eastAsia="he-IL"/>
        </w:rPr>
        <w:t xml:space="preserve"> כדי לפטור את מי שהיא רוצה מהיטל השבחה. היא לא</w:t>
      </w:r>
      <w:bookmarkStart w:id="33175" w:name="_ETM_Q1_28421971"/>
      <w:bookmarkEnd w:id="33175"/>
      <w:r>
        <w:rPr>
          <w:rFonts w:hint="cs"/>
          <w:rtl/>
          <w:lang w:eastAsia="he-IL"/>
        </w:rPr>
        <w:t xml:space="preserve"> תוציא שומה, ולא תו</w:t>
      </w:r>
      <w:bookmarkStart w:id="33176" w:name="_ETM_Q1_28419602"/>
      <w:bookmarkEnd w:id="33176"/>
      <w:r>
        <w:rPr>
          <w:rFonts w:hint="cs"/>
          <w:rtl/>
          <w:lang w:eastAsia="he-IL"/>
        </w:rPr>
        <w:t xml:space="preserve">ציא היתר. יבוא לרשות הרישוי הארצית, לא </w:t>
      </w:r>
      <w:bookmarkStart w:id="33177" w:name="_ETM_Q1_28424207"/>
      <w:bookmarkEnd w:id="33177"/>
      <w:r>
        <w:rPr>
          <w:rFonts w:hint="cs"/>
          <w:rtl/>
          <w:lang w:eastAsia="he-IL"/>
        </w:rPr>
        <w:t xml:space="preserve">הוציא לה היתר. היא פתרה אותו כדין מהיטל השבחה. למשל. </w:t>
      </w:r>
      <w:bookmarkStart w:id="33178" w:name="_ETM_Q1_28428436"/>
      <w:bookmarkEnd w:id="33178"/>
      <w:r>
        <w:rPr>
          <w:rFonts w:hint="cs"/>
          <w:rtl/>
          <w:lang w:eastAsia="he-IL"/>
        </w:rPr>
        <w:t>אני יכול לחשוב על שלוש רשויות מקומיות שעשויות לעשות</w:t>
      </w:r>
      <w:bookmarkStart w:id="33179" w:name="_ETM_Q1_28431966"/>
      <w:bookmarkEnd w:id="33179"/>
      <w:r>
        <w:rPr>
          <w:rFonts w:hint="cs"/>
          <w:rtl/>
          <w:lang w:eastAsia="he-IL"/>
        </w:rPr>
        <w:t xml:space="preserve"> את זה. למה? מה הבעיה? יש לכם, קבעתם הגדרות, תוציאו</w:t>
      </w:r>
      <w:bookmarkStart w:id="33180" w:name="_ETM_Q1_28436600"/>
      <w:bookmarkEnd w:id="33180"/>
      <w:r>
        <w:rPr>
          <w:rFonts w:hint="cs"/>
          <w:rtl/>
          <w:lang w:eastAsia="he-IL"/>
        </w:rPr>
        <w:t xml:space="preserve"> שומ</w:t>
      </w:r>
      <w:bookmarkStart w:id="33181" w:name="_ETM_Q1_28432186"/>
      <w:bookmarkEnd w:id="33181"/>
      <w:r>
        <w:rPr>
          <w:rFonts w:hint="cs"/>
          <w:rtl/>
          <w:lang w:eastAsia="he-IL"/>
        </w:rPr>
        <w:t>ה. קחו שמאי, תוציאו שומה.</w:t>
      </w:r>
      <w:bookmarkStart w:id="33182" w:name="_ETM_Q1_28436575"/>
      <w:bookmarkEnd w:id="33182"/>
    </w:p>
    <w:p w14:paraId="6F103F7D" w14:textId="5D609279" w:rsidR="00186367" w:rsidRDefault="00186367" w:rsidP="00186367">
      <w:pPr>
        <w:rPr>
          <w:rtl/>
          <w:lang w:eastAsia="he-IL"/>
        </w:rPr>
      </w:pPr>
      <w:bookmarkStart w:id="33183" w:name="_ETM_Q1_28436618"/>
      <w:bookmarkEnd w:id="33183"/>
    </w:p>
    <w:p w14:paraId="5CE013BB" w14:textId="648C9490" w:rsidR="00186367" w:rsidRDefault="00186367" w:rsidP="00186367">
      <w:pPr>
        <w:pStyle w:val="af9"/>
        <w:keepNext/>
        <w:rPr>
          <w:rtl/>
          <w:lang w:eastAsia="he-IL"/>
        </w:rPr>
      </w:pPr>
      <w:bookmarkStart w:id="33184" w:name="ET_guest_832835_4658"/>
      <w:r w:rsidRPr="00186367">
        <w:rPr>
          <w:rStyle w:val="TagStyle"/>
          <w:rtl/>
        </w:rPr>
        <w:t xml:space="preserve"> &lt;&lt; אורח &gt;&gt; </w:t>
      </w:r>
      <w:r>
        <w:rPr>
          <w:rtl/>
          <w:lang w:eastAsia="he-IL"/>
        </w:rPr>
        <w:t>מתן יגל:</w:t>
      </w:r>
      <w:r w:rsidRPr="00186367">
        <w:rPr>
          <w:rStyle w:val="TagStyle"/>
          <w:rtl/>
        </w:rPr>
        <w:t xml:space="preserve"> &lt;&lt; אורח &gt;&gt;</w:t>
      </w:r>
      <w:r w:rsidR="0011182F">
        <w:rPr>
          <w:rtl/>
          <w:lang w:eastAsia="he-IL"/>
        </w:rPr>
        <w:t xml:space="preserve"> </w:t>
      </w:r>
      <w:r>
        <w:rPr>
          <w:rtl/>
          <w:lang w:eastAsia="he-IL"/>
        </w:rPr>
        <w:t xml:space="preserve"> </w:t>
      </w:r>
      <w:bookmarkEnd w:id="33184"/>
    </w:p>
    <w:p w14:paraId="1D68D9B7" w14:textId="5A74FAA6" w:rsidR="00186367" w:rsidRDefault="00186367" w:rsidP="00186367">
      <w:pPr>
        <w:pStyle w:val="KeepWithNext"/>
        <w:rPr>
          <w:rtl/>
          <w:lang w:eastAsia="he-IL"/>
        </w:rPr>
      </w:pPr>
    </w:p>
    <w:p w14:paraId="54C0A2D9" w14:textId="44917063" w:rsidR="00186367" w:rsidRDefault="00186367" w:rsidP="00186367">
      <w:pPr>
        <w:rPr>
          <w:rtl/>
          <w:lang w:eastAsia="he-IL"/>
        </w:rPr>
      </w:pPr>
      <w:bookmarkStart w:id="33185" w:name="_ETM_Q1_28437364"/>
      <w:bookmarkStart w:id="33186" w:name="_ETM_Q1_28437380"/>
      <w:bookmarkEnd w:id="33185"/>
      <w:bookmarkEnd w:id="33186"/>
      <w:r>
        <w:rPr>
          <w:rFonts w:hint="cs"/>
          <w:rtl/>
          <w:lang w:eastAsia="he-IL"/>
        </w:rPr>
        <w:t xml:space="preserve">גם היום היא </w:t>
      </w:r>
      <w:bookmarkStart w:id="33187" w:name="_ETM_Q1_28438796"/>
      <w:bookmarkEnd w:id="33187"/>
      <w:r>
        <w:rPr>
          <w:rFonts w:hint="cs"/>
          <w:rtl/>
          <w:lang w:eastAsia="he-IL"/>
        </w:rPr>
        <w:t>יכולה.</w:t>
      </w:r>
      <w:bookmarkStart w:id="33188" w:name="_ETM_Q1_28439267"/>
      <w:bookmarkEnd w:id="33188"/>
    </w:p>
    <w:p w14:paraId="7CD2D9CE" w14:textId="3FFABAC8" w:rsidR="00186367" w:rsidRDefault="00186367" w:rsidP="00186367">
      <w:pPr>
        <w:rPr>
          <w:rtl/>
          <w:lang w:eastAsia="he-IL"/>
        </w:rPr>
      </w:pPr>
      <w:bookmarkStart w:id="33189" w:name="_ETM_Q1_28439306"/>
      <w:bookmarkEnd w:id="33189"/>
    </w:p>
    <w:p w14:paraId="10DC69BE" w14:textId="3BD48519" w:rsidR="00186367" w:rsidRDefault="00186367" w:rsidP="00186367">
      <w:pPr>
        <w:pStyle w:val="a4"/>
        <w:keepNext/>
        <w:rPr>
          <w:rtl/>
        </w:rPr>
      </w:pPr>
      <w:bookmarkStart w:id="33190" w:name="ET_speaker_תומר_רוזנר_4659"/>
      <w:r w:rsidRPr="00186367">
        <w:rPr>
          <w:rStyle w:val="TagStyle"/>
          <w:rtl/>
        </w:rPr>
        <w:t xml:space="preserve"> &lt;&lt; דובר &gt;&gt; </w:t>
      </w:r>
      <w:r>
        <w:rPr>
          <w:rtl/>
        </w:rPr>
        <w:t>תומר רוזנר:</w:t>
      </w:r>
      <w:r w:rsidRPr="00186367">
        <w:rPr>
          <w:rStyle w:val="TagStyle"/>
          <w:rtl/>
        </w:rPr>
        <w:t xml:space="preserve"> &lt;&lt; דובר &gt;&gt;</w:t>
      </w:r>
      <w:r w:rsidR="0011182F">
        <w:rPr>
          <w:rtl/>
        </w:rPr>
        <w:t xml:space="preserve"> </w:t>
      </w:r>
      <w:r>
        <w:rPr>
          <w:rtl/>
        </w:rPr>
        <w:t xml:space="preserve"> </w:t>
      </w:r>
      <w:bookmarkEnd w:id="33190"/>
    </w:p>
    <w:p w14:paraId="064D57FF" w14:textId="60357D2B" w:rsidR="00186367" w:rsidRDefault="00186367" w:rsidP="00186367">
      <w:pPr>
        <w:pStyle w:val="KeepWithNext"/>
        <w:rPr>
          <w:rtl/>
          <w:lang w:eastAsia="he-IL"/>
        </w:rPr>
      </w:pPr>
    </w:p>
    <w:p w14:paraId="7F0FC8E9" w14:textId="2A7ABF2C" w:rsidR="00186367" w:rsidRDefault="00186367" w:rsidP="00186367">
      <w:pPr>
        <w:rPr>
          <w:rtl/>
          <w:lang w:eastAsia="he-IL"/>
        </w:rPr>
      </w:pPr>
      <w:bookmarkStart w:id="33191" w:name="_ETM_Q1_28439792"/>
      <w:bookmarkStart w:id="33192" w:name="_ETM_Q1_28439810"/>
      <w:bookmarkEnd w:id="33191"/>
      <w:bookmarkEnd w:id="33192"/>
      <w:r>
        <w:rPr>
          <w:rFonts w:hint="cs"/>
          <w:rtl/>
          <w:lang w:eastAsia="he-IL"/>
        </w:rPr>
        <w:t>גם היום היא יכולה לעשות את זה ולפטור אותו מהזה.</w:t>
      </w:r>
    </w:p>
    <w:p w14:paraId="0C08D3BB" w14:textId="49AF6A60" w:rsidR="00186367" w:rsidRDefault="00186367" w:rsidP="00186367">
      <w:pPr>
        <w:rPr>
          <w:rtl/>
          <w:lang w:eastAsia="he-IL"/>
        </w:rPr>
      </w:pPr>
      <w:bookmarkStart w:id="33193" w:name="_ETM_Q1_28443532"/>
      <w:bookmarkEnd w:id="33193"/>
    </w:p>
    <w:p w14:paraId="6990BC9D" w14:textId="005973DE" w:rsidR="00186367" w:rsidRDefault="00186367" w:rsidP="00186367">
      <w:pPr>
        <w:pStyle w:val="af9"/>
        <w:keepNext/>
        <w:rPr>
          <w:rtl/>
          <w:lang w:eastAsia="he-IL"/>
        </w:rPr>
      </w:pPr>
      <w:bookmarkStart w:id="33194" w:name="ET_guest_שלום_זינגר_4660"/>
      <w:r w:rsidRPr="00186367">
        <w:rPr>
          <w:rStyle w:val="TagStyle"/>
          <w:rtl/>
        </w:rPr>
        <w:t xml:space="preserve"> &lt;&lt; אורח &gt;&gt; </w:t>
      </w:r>
      <w:r>
        <w:rPr>
          <w:rtl/>
          <w:lang w:eastAsia="he-IL"/>
        </w:rPr>
        <w:t>שלום זינגר:</w:t>
      </w:r>
      <w:r w:rsidRPr="00186367">
        <w:rPr>
          <w:rStyle w:val="TagStyle"/>
          <w:rtl/>
        </w:rPr>
        <w:t xml:space="preserve"> &lt;&lt; אורח &gt;&gt;</w:t>
      </w:r>
      <w:r w:rsidR="0011182F">
        <w:rPr>
          <w:rtl/>
          <w:lang w:eastAsia="he-IL"/>
        </w:rPr>
        <w:t xml:space="preserve"> </w:t>
      </w:r>
      <w:r>
        <w:rPr>
          <w:rtl/>
          <w:lang w:eastAsia="he-IL"/>
        </w:rPr>
        <w:t xml:space="preserve"> </w:t>
      </w:r>
      <w:bookmarkEnd w:id="33194"/>
    </w:p>
    <w:p w14:paraId="10BC52A9" w14:textId="23BBCA0E" w:rsidR="00186367" w:rsidRDefault="00186367" w:rsidP="00186367">
      <w:pPr>
        <w:pStyle w:val="KeepWithNext"/>
        <w:rPr>
          <w:rtl/>
          <w:lang w:eastAsia="he-IL"/>
        </w:rPr>
      </w:pPr>
    </w:p>
    <w:p w14:paraId="76433873" w14:textId="23B4C3EC" w:rsidR="00186367" w:rsidRDefault="00186367" w:rsidP="00186367">
      <w:pPr>
        <w:rPr>
          <w:rtl/>
          <w:lang w:eastAsia="he-IL"/>
        </w:rPr>
      </w:pPr>
      <w:bookmarkStart w:id="33195" w:name="_ETM_Q1_28444150"/>
      <w:bookmarkStart w:id="33196" w:name="_ETM_Q1_28444169"/>
      <w:bookmarkStart w:id="33197" w:name="_ETM_Q1_28439180"/>
      <w:bookmarkEnd w:id="33195"/>
      <w:bookmarkEnd w:id="33196"/>
      <w:bookmarkEnd w:id="33197"/>
      <w:r>
        <w:rPr>
          <w:rFonts w:hint="cs"/>
          <w:rtl/>
          <w:lang w:eastAsia="he-IL"/>
        </w:rPr>
        <w:t>היום</w:t>
      </w:r>
      <w:bookmarkStart w:id="33198" w:name="_ETM_Q1_28440260"/>
      <w:bookmarkEnd w:id="33198"/>
      <w:r>
        <w:rPr>
          <w:rFonts w:hint="cs"/>
          <w:rtl/>
          <w:lang w:eastAsia="he-IL"/>
        </w:rPr>
        <w:t xml:space="preserve"> הרבה יותר מסובך. היא לא יכולה להוציא היתר </w:t>
      </w:r>
      <w:bookmarkStart w:id="33199" w:name="_ETM_Q1_28444914"/>
      <w:bookmarkEnd w:id="33199"/>
      <w:r>
        <w:rPr>
          <w:rFonts w:hint="cs"/>
          <w:rtl/>
          <w:lang w:eastAsia="he-IL"/>
        </w:rPr>
        <w:t>בלי זה.</w:t>
      </w:r>
      <w:bookmarkStart w:id="33200" w:name="_ETM_Q1_28445584"/>
      <w:bookmarkEnd w:id="33200"/>
    </w:p>
    <w:p w14:paraId="1281BDC1" w14:textId="16594D9D" w:rsidR="00186367" w:rsidRDefault="00186367" w:rsidP="00186367">
      <w:pPr>
        <w:rPr>
          <w:rtl/>
          <w:lang w:eastAsia="he-IL"/>
        </w:rPr>
      </w:pPr>
      <w:bookmarkStart w:id="33201" w:name="_ETM_Q1_28445634"/>
      <w:bookmarkEnd w:id="33201"/>
    </w:p>
    <w:p w14:paraId="7B0331DC" w14:textId="6AF63D73" w:rsidR="00186367" w:rsidRDefault="00186367" w:rsidP="00186367">
      <w:pPr>
        <w:pStyle w:val="af9"/>
        <w:keepNext/>
        <w:rPr>
          <w:rtl/>
          <w:lang w:eastAsia="he-IL"/>
        </w:rPr>
      </w:pPr>
      <w:bookmarkStart w:id="33202" w:name="ET_guest_832835_4661"/>
      <w:r w:rsidRPr="00186367">
        <w:rPr>
          <w:rStyle w:val="TagStyle"/>
          <w:rtl/>
        </w:rPr>
        <w:t xml:space="preserve"> &lt;&lt; אורח &gt;&gt; </w:t>
      </w:r>
      <w:r>
        <w:rPr>
          <w:rtl/>
          <w:lang w:eastAsia="he-IL"/>
        </w:rPr>
        <w:t>מתן יגל:</w:t>
      </w:r>
      <w:r w:rsidRPr="00186367">
        <w:rPr>
          <w:rStyle w:val="TagStyle"/>
          <w:rtl/>
        </w:rPr>
        <w:t xml:space="preserve"> &lt;&lt; אורח &gt;&gt;</w:t>
      </w:r>
      <w:r w:rsidR="0011182F">
        <w:rPr>
          <w:rtl/>
          <w:lang w:eastAsia="he-IL"/>
        </w:rPr>
        <w:t xml:space="preserve"> </w:t>
      </w:r>
      <w:r>
        <w:rPr>
          <w:rtl/>
          <w:lang w:eastAsia="he-IL"/>
        </w:rPr>
        <w:t xml:space="preserve"> </w:t>
      </w:r>
      <w:bookmarkEnd w:id="33202"/>
    </w:p>
    <w:p w14:paraId="1441B12F" w14:textId="37371E6F" w:rsidR="00186367" w:rsidRDefault="00186367" w:rsidP="00186367">
      <w:pPr>
        <w:pStyle w:val="KeepWithNext"/>
        <w:rPr>
          <w:rtl/>
          <w:lang w:eastAsia="he-IL"/>
        </w:rPr>
      </w:pPr>
    </w:p>
    <w:p w14:paraId="5897514E" w14:textId="19C621DF" w:rsidR="00186367" w:rsidRDefault="00186367" w:rsidP="00186367">
      <w:pPr>
        <w:rPr>
          <w:rtl/>
          <w:lang w:eastAsia="he-IL"/>
        </w:rPr>
      </w:pPr>
      <w:bookmarkStart w:id="33203" w:name="_ETM_Q1_28446214"/>
      <w:bookmarkStart w:id="33204" w:name="_ETM_Q1_28446233"/>
      <w:bookmarkEnd w:id="33203"/>
      <w:bookmarkEnd w:id="33204"/>
      <w:r>
        <w:rPr>
          <w:rFonts w:hint="cs"/>
          <w:rtl/>
          <w:lang w:eastAsia="he-IL"/>
        </w:rPr>
        <w:t>אז שתרשום שקל</w:t>
      </w:r>
      <w:bookmarkStart w:id="33205" w:name="_ETM_Q1_28442971"/>
      <w:bookmarkEnd w:id="33205"/>
      <w:r>
        <w:rPr>
          <w:rFonts w:hint="cs"/>
          <w:rtl/>
          <w:lang w:eastAsia="he-IL"/>
        </w:rPr>
        <w:t>.</w:t>
      </w:r>
      <w:bookmarkStart w:id="33206" w:name="_ETM_Q1_28443144"/>
      <w:bookmarkEnd w:id="33206"/>
    </w:p>
    <w:p w14:paraId="53E27CCB" w14:textId="32DA65F7" w:rsidR="00186367" w:rsidRDefault="00186367" w:rsidP="00186367">
      <w:pPr>
        <w:rPr>
          <w:rtl/>
          <w:lang w:eastAsia="he-IL"/>
        </w:rPr>
      </w:pPr>
    </w:p>
    <w:p w14:paraId="7F8695FC" w14:textId="3B4E4FFE" w:rsidR="00186367" w:rsidRDefault="00186367" w:rsidP="00186367">
      <w:pPr>
        <w:pStyle w:val="a4"/>
        <w:keepNext/>
        <w:rPr>
          <w:rtl/>
        </w:rPr>
      </w:pPr>
      <w:bookmarkStart w:id="33207" w:name="ET_speaker_תומר_רוזנר_4662"/>
      <w:r w:rsidRPr="00186367">
        <w:rPr>
          <w:rStyle w:val="TagStyle"/>
          <w:rtl/>
        </w:rPr>
        <w:t xml:space="preserve"> &lt;&lt; דובר &gt;&gt; </w:t>
      </w:r>
      <w:r>
        <w:rPr>
          <w:rtl/>
        </w:rPr>
        <w:t>תומר רוזנר:</w:t>
      </w:r>
      <w:r w:rsidRPr="00186367">
        <w:rPr>
          <w:rStyle w:val="TagStyle"/>
          <w:rtl/>
        </w:rPr>
        <w:t xml:space="preserve"> &lt;&lt; דובר &gt;&gt;</w:t>
      </w:r>
      <w:r w:rsidR="0011182F">
        <w:rPr>
          <w:rtl/>
        </w:rPr>
        <w:t xml:space="preserve"> </w:t>
      </w:r>
      <w:r>
        <w:rPr>
          <w:rtl/>
        </w:rPr>
        <w:t xml:space="preserve"> </w:t>
      </w:r>
      <w:bookmarkEnd w:id="33207"/>
    </w:p>
    <w:p w14:paraId="104E61F5" w14:textId="2A10AC20" w:rsidR="00186367" w:rsidRDefault="00186367" w:rsidP="00186367">
      <w:pPr>
        <w:pStyle w:val="KeepWithNext"/>
        <w:rPr>
          <w:rtl/>
          <w:lang w:eastAsia="he-IL"/>
        </w:rPr>
      </w:pPr>
    </w:p>
    <w:p w14:paraId="5CA82356" w14:textId="1A092432" w:rsidR="00186367" w:rsidRDefault="00186367" w:rsidP="00186367">
      <w:pPr>
        <w:rPr>
          <w:rtl/>
          <w:lang w:eastAsia="he-IL"/>
        </w:rPr>
      </w:pPr>
      <w:bookmarkStart w:id="33208" w:name="_ETM_Q1_28443692"/>
      <w:bookmarkStart w:id="33209" w:name="_ETM_Q1_28443711"/>
      <w:bookmarkEnd w:id="33208"/>
      <w:bookmarkEnd w:id="33209"/>
      <w:r>
        <w:rPr>
          <w:rFonts w:hint="cs"/>
          <w:rtl/>
          <w:lang w:eastAsia="he-IL"/>
        </w:rPr>
        <w:t>היא יכולה. היא יכולה.</w:t>
      </w:r>
    </w:p>
    <w:p w14:paraId="6AB02EC4" w14:textId="03FF0BD2" w:rsidR="00186367" w:rsidRDefault="00186367" w:rsidP="00186367">
      <w:pPr>
        <w:rPr>
          <w:rtl/>
          <w:lang w:eastAsia="he-IL"/>
        </w:rPr>
      </w:pPr>
      <w:bookmarkStart w:id="33210" w:name="_ETM_Q1_28446176"/>
      <w:bookmarkStart w:id="33211" w:name="_ETM_Q1_28446229"/>
      <w:bookmarkEnd w:id="33210"/>
      <w:bookmarkEnd w:id="33211"/>
    </w:p>
    <w:p w14:paraId="6A751901" w14:textId="5A6C321D" w:rsidR="00186367" w:rsidRDefault="00186367" w:rsidP="00186367">
      <w:pPr>
        <w:pStyle w:val="af9"/>
        <w:keepNext/>
        <w:rPr>
          <w:rtl/>
          <w:lang w:eastAsia="he-IL"/>
        </w:rPr>
      </w:pPr>
      <w:bookmarkStart w:id="33212" w:name="ET_guest_832835_4663"/>
      <w:r w:rsidRPr="00186367">
        <w:rPr>
          <w:rStyle w:val="TagStyle"/>
          <w:rtl/>
        </w:rPr>
        <w:t xml:space="preserve"> &lt;&lt; אורח &gt;&gt; </w:t>
      </w:r>
      <w:r>
        <w:rPr>
          <w:rtl/>
          <w:lang w:eastAsia="he-IL"/>
        </w:rPr>
        <w:t>מתן יגל:</w:t>
      </w:r>
      <w:r w:rsidRPr="00186367">
        <w:rPr>
          <w:rStyle w:val="TagStyle"/>
          <w:rtl/>
        </w:rPr>
        <w:t xml:space="preserve"> &lt;&lt; אורח &gt;&gt;</w:t>
      </w:r>
      <w:r w:rsidR="0011182F">
        <w:rPr>
          <w:rtl/>
          <w:lang w:eastAsia="he-IL"/>
        </w:rPr>
        <w:t xml:space="preserve"> </w:t>
      </w:r>
      <w:r>
        <w:rPr>
          <w:rtl/>
          <w:lang w:eastAsia="he-IL"/>
        </w:rPr>
        <w:t xml:space="preserve"> </w:t>
      </w:r>
      <w:bookmarkEnd w:id="33212"/>
    </w:p>
    <w:p w14:paraId="15A849B6" w14:textId="74207AC5" w:rsidR="00186367" w:rsidRDefault="00186367" w:rsidP="00186367">
      <w:pPr>
        <w:pStyle w:val="KeepWithNext"/>
        <w:rPr>
          <w:rtl/>
          <w:lang w:eastAsia="he-IL"/>
        </w:rPr>
      </w:pPr>
    </w:p>
    <w:p w14:paraId="1D12C57D" w14:textId="2B74F415" w:rsidR="00186367" w:rsidRDefault="00186367" w:rsidP="00186367">
      <w:pPr>
        <w:rPr>
          <w:rtl/>
          <w:lang w:eastAsia="he-IL"/>
        </w:rPr>
      </w:pPr>
      <w:bookmarkStart w:id="33213" w:name="_ETM_Q1_28447011"/>
      <w:bookmarkStart w:id="33214" w:name="_ETM_Q1_28447031"/>
      <w:bookmarkEnd w:id="33213"/>
      <w:bookmarkEnd w:id="33214"/>
      <w:r>
        <w:rPr>
          <w:rFonts w:hint="cs"/>
          <w:rtl/>
          <w:lang w:eastAsia="he-IL"/>
        </w:rPr>
        <w:t xml:space="preserve">היא יכולה לרשום שומה </w:t>
      </w:r>
      <w:bookmarkStart w:id="33215" w:name="_ETM_Q1_28448191"/>
      <w:bookmarkEnd w:id="33215"/>
      <w:r>
        <w:rPr>
          <w:rFonts w:hint="cs"/>
          <w:rtl/>
          <w:lang w:eastAsia="he-IL"/>
        </w:rPr>
        <w:t>של שקל. רשות שרוצה ככה להתנהל, באמת.</w:t>
      </w:r>
      <w:bookmarkStart w:id="33216" w:name="_ETM_Q1_28451076"/>
      <w:bookmarkEnd w:id="33216"/>
    </w:p>
    <w:p w14:paraId="016C3927" w14:textId="2FD936E8" w:rsidR="00186367" w:rsidRDefault="00186367" w:rsidP="00186367">
      <w:pPr>
        <w:rPr>
          <w:rtl/>
          <w:lang w:eastAsia="he-IL"/>
        </w:rPr>
      </w:pPr>
    </w:p>
    <w:p w14:paraId="3B1C1C6D" w14:textId="2F7214B5" w:rsidR="00186367" w:rsidRDefault="00186367" w:rsidP="00186367">
      <w:pPr>
        <w:pStyle w:val="af9"/>
        <w:keepNext/>
        <w:rPr>
          <w:rtl/>
          <w:lang w:eastAsia="he-IL"/>
        </w:rPr>
      </w:pPr>
      <w:bookmarkStart w:id="33217" w:name="ET_guest_שלום_זינגר_4664"/>
      <w:r w:rsidRPr="00186367">
        <w:rPr>
          <w:rStyle w:val="TagStyle"/>
          <w:rtl/>
        </w:rPr>
        <w:t xml:space="preserve"> &lt;&lt; אורח &gt;&gt; </w:t>
      </w:r>
      <w:r>
        <w:rPr>
          <w:rtl/>
          <w:lang w:eastAsia="he-IL"/>
        </w:rPr>
        <w:t>שלום זינגר:</w:t>
      </w:r>
      <w:r w:rsidRPr="00186367">
        <w:rPr>
          <w:rStyle w:val="TagStyle"/>
          <w:rtl/>
        </w:rPr>
        <w:t xml:space="preserve"> &lt;&lt; אורח &gt;&gt;</w:t>
      </w:r>
      <w:r w:rsidR="0011182F">
        <w:rPr>
          <w:rtl/>
          <w:lang w:eastAsia="he-IL"/>
        </w:rPr>
        <w:t xml:space="preserve"> </w:t>
      </w:r>
      <w:r>
        <w:rPr>
          <w:rtl/>
          <w:lang w:eastAsia="he-IL"/>
        </w:rPr>
        <w:t xml:space="preserve"> </w:t>
      </w:r>
      <w:bookmarkEnd w:id="33217"/>
    </w:p>
    <w:p w14:paraId="233BDB25" w14:textId="4A52DCD4" w:rsidR="00186367" w:rsidRDefault="00186367" w:rsidP="00186367">
      <w:pPr>
        <w:pStyle w:val="KeepWithNext"/>
        <w:rPr>
          <w:rtl/>
          <w:lang w:eastAsia="he-IL"/>
        </w:rPr>
      </w:pPr>
    </w:p>
    <w:p w14:paraId="67EE884E" w14:textId="1CD8DD7E" w:rsidR="00186367" w:rsidRDefault="00186367" w:rsidP="00186367">
      <w:pPr>
        <w:rPr>
          <w:rtl/>
          <w:lang w:eastAsia="he-IL"/>
        </w:rPr>
      </w:pPr>
      <w:bookmarkStart w:id="33218" w:name="_ETM_Q1_28451621"/>
      <w:bookmarkStart w:id="33219" w:name="_ETM_Q1_28451640"/>
      <w:bookmarkEnd w:id="33218"/>
      <w:bookmarkEnd w:id="33219"/>
      <w:r>
        <w:rPr>
          <w:rFonts w:hint="cs"/>
          <w:rtl/>
          <w:lang w:eastAsia="he-IL"/>
        </w:rPr>
        <w:t xml:space="preserve">לא, היא לא יכול </w:t>
      </w:r>
      <w:bookmarkStart w:id="33220" w:name="_ETM_Q1_28452515"/>
      <w:bookmarkEnd w:id="33220"/>
      <w:r>
        <w:rPr>
          <w:rFonts w:hint="cs"/>
          <w:rtl/>
          <w:lang w:eastAsia="he-IL"/>
        </w:rPr>
        <w:t>להוציא שומה של שקל</w:t>
      </w:r>
      <w:bookmarkStart w:id="33221" w:name="_ETM_Q1_28453788"/>
      <w:bookmarkEnd w:id="33221"/>
      <w:r>
        <w:rPr>
          <w:rFonts w:hint="cs"/>
          <w:rtl/>
          <w:lang w:eastAsia="he-IL"/>
        </w:rPr>
        <w:t xml:space="preserve">. היא לא. יש יותר בעיה </w:t>
      </w:r>
      <w:bookmarkStart w:id="33222" w:name="_ETM_Q1_28451806"/>
      <w:bookmarkEnd w:id="33222"/>
      <w:r>
        <w:rPr>
          <w:rFonts w:hint="cs"/>
          <w:rtl/>
          <w:lang w:eastAsia="he-IL"/>
        </w:rPr>
        <w:t>להוציא</w:t>
      </w:r>
      <w:bookmarkStart w:id="33223" w:name="_ETM_Q1_28452850"/>
      <w:bookmarkEnd w:id="33223"/>
      <w:r>
        <w:rPr>
          <w:rFonts w:hint="cs"/>
          <w:rtl/>
          <w:lang w:eastAsia="he-IL"/>
        </w:rPr>
        <w:t xml:space="preserve"> שומה של שקל, מאשר לא להוציא שומה.</w:t>
      </w:r>
      <w:bookmarkStart w:id="33224" w:name="_ETM_Q1_28455591"/>
      <w:bookmarkEnd w:id="33224"/>
      <w:r>
        <w:rPr>
          <w:rFonts w:hint="cs"/>
          <w:rtl/>
          <w:lang w:eastAsia="he-IL"/>
        </w:rPr>
        <w:t xml:space="preserve"> אין בעיה להוציא 100 שקל, כשיש </w:t>
      </w:r>
      <w:bookmarkStart w:id="33225" w:name="_ETM_Q1_28455343"/>
      <w:bookmarkEnd w:id="33225"/>
      <w:r>
        <w:rPr>
          <w:rFonts w:hint="cs"/>
          <w:rtl/>
          <w:lang w:eastAsia="he-IL"/>
        </w:rPr>
        <w:t>שקל, אבל יש</w:t>
      </w:r>
      <w:bookmarkStart w:id="33226" w:name="_ETM_Q1_28456329"/>
      <w:bookmarkEnd w:id="33226"/>
      <w:r>
        <w:rPr>
          <w:rFonts w:hint="cs"/>
          <w:rtl/>
          <w:lang w:eastAsia="he-IL"/>
        </w:rPr>
        <w:t xml:space="preserve"> בעיה להוציא שקל.</w:t>
      </w:r>
      <w:bookmarkStart w:id="33227" w:name="_ETM_Q1_28459355"/>
      <w:bookmarkEnd w:id="33227"/>
    </w:p>
    <w:p w14:paraId="2D168198" w14:textId="5376731E" w:rsidR="00186367" w:rsidRDefault="00186367" w:rsidP="00186367">
      <w:pPr>
        <w:rPr>
          <w:rtl/>
          <w:lang w:eastAsia="he-IL"/>
        </w:rPr>
      </w:pPr>
      <w:bookmarkStart w:id="33228" w:name="_ETM_Q1_28459469"/>
      <w:bookmarkEnd w:id="33228"/>
    </w:p>
    <w:p w14:paraId="022B2A02" w14:textId="4A7F3E36" w:rsidR="00186367" w:rsidRDefault="00186367" w:rsidP="00186367">
      <w:pPr>
        <w:pStyle w:val="af9"/>
        <w:keepNext/>
        <w:rPr>
          <w:rtl/>
          <w:lang w:eastAsia="he-IL"/>
        </w:rPr>
      </w:pPr>
      <w:bookmarkStart w:id="33229" w:name="ET_guest_844382_4665"/>
      <w:r w:rsidRPr="00186367">
        <w:rPr>
          <w:rStyle w:val="TagStyle"/>
          <w:rtl/>
        </w:rPr>
        <w:t xml:space="preserve"> &lt;&lt; אורח &gt;&gt; </w:t>
      </w:r>
      <w:r>
        <w:rPr>
          <w:rtl/>
          <w:lang w:eastAsia="he-IL"/>
        </w:rPr>
        <w:t>ניצן פלדמן:</w:t>
      </w:r>
      <w:r w:rsidRPr="00186367">
        <w:rPr>
          <w:rStyle w:val="TagStyle"/>
          <w:rtl/>
        </w:rPr>
        <w:t xml:space="preserve"> &lt;&lt; אורח &gt;&gt;</w:t>
      </w:r>
      <w:r w:rsidR="0011182F">
        <w:rPr>
          <w:rtl/>
          <w:lang w:eastAsia="he-IL"/>
        </w:rPr>
        <w:t xml:space="preserve"> </w:t>
      </w:r>
      <w:r>
        <w:rPr>
          <w:rtl/>
          <w:lang w:eastAsia="he-IL"/>
        </w:rPr>
        <w:t xml:space="preserve"> </w:t>
      </w:r>
      <w:bookmarkEnd w:id="33229"/>
    </w:p>
    <w:p w14:paraId="6266E882" w14:textId="20F2B7BE" w:rsidR="00186367" w:rsidRDefault="00186367" w:rsidP="00186367">
      <w:pPr>
        <w:pStyle w:val="KeepWithNext"/>
        <w:rPr>
          <w:rtl/>
          <w:lang w:eastAsia="he-IL"/>
        </w:rPr>
      </w:pPr>
    </w:p>
    <w:p w14:paraId="1A7FB8CF" w14:textId="3DA1A0D1" w:rsidR="00186367" w:rsidRDefault="00186367" w:rsidP="00186367">
      <w:pPr>
        <w:rPr>
          <w:rtl/>
          <w:lang w:eastAsia="he-IL"/>
        </w:rPr>
      </w:pPr>
      <w:bookmarkStart w:id="33230" w:name="_ETM_Q1_28460767"/>
      <w:bookmarkStart w:id="33231" w:name="_ETM_Q1_28460793"/>
      <w:bookmarkEnd w:id="33230"/>
      <w:bookmarkEnd w:id="33231"/>
      <w:r>
        <w:rPr>
          <w:rFonts w:hint="cs"/>
          <w:rtl/>
          <w:lang w:eastAsia="he-IL"/>
        </w:rPr>
        <w:t xml:space="preserve">אז המצב ימשיך כמו שהוא. </w:t>
      </w:r>
    </w:p>
    <w:p w14:paraId="72AA454B" w14:textId="0931308E" w:rsidR="00186367" w:rsidRDefault="00186367" w:rsidP="00186367">
      <w:pPr>
        <w:rPr>
          <w:rtl/>
          <w:lang w:eastAsia="he-IL"/>
        </w:rPr>
      </w:pPr>
      <w:bookmarkStart w:id="33232" w:name="_ETM_Q1_28463502"/>
      <w:bookmarkStart w:id="33233" w:name="_ETM_Q1_28463571"/>
      <w:bookmarkEnd w:id="33232"/>
      <w:bookmarkEnd w:id="33233"/>
    </w:p>
    <w:p w14:paraId="3F20770D" w14:textId="4121932A" w:rsidR="00186367" w:rsidRDefault="00186367" w:rsidP="00186367">
      <w:pPr>
        <w:pStyle w:val="af9"/>
        <w:keepNext/>
        <w:rPr>
          <w:rtl/>
          <w:lang w:eastAsia="he-IL"/>
        </w:rPr>
      </w:pPr>
      <w:bookmarkStart w:id="33234" w:name="ET_guest_בני_ארביב_4666"/>
      <w:r w:rsidRPr="00186367">
        <w:rPr>
          <w:rStyle w:val="TagStyle"/>
          <w:rtl/>
        </w:rPr>
        <w:t xml:space="preserve"> &lt;&lt; אורח &gt;&gt; </w:t>
      </w:r>
      <w:r>
        <w:rPr>
          <w:rtl/>
          <w:lang w:eastAsia="he-IL"/>
        </w:rPr>
        <w:t>בני ארביב:</w:t>
      </w:r>
      <w:r w:rsidRPr="00186367">
        <w:rPr>
          <w:rStyle w:val="TagStyle"/>
          <w:rtl/>
        </w:rPr>
        <w:t xml:space="preserve"> &lt;&lt; אורח &gt;&gt;</w:t>
      </w:r>
      <w:r w:rsidR="0011182F">
        <w:rPr>
          <w:rtl/>
          <w:lang w:eastAsia="he-IL"/>
        </w:rPr>
        <w:t xml:space="preserve"> </w:t>
      </w:r>
      <w:r>
        <w:rPr>
          <w:rtl/>
          <w:lang w:eastAsia="he-IL"/>
        </w:rPr>
        <w:t xml:space="preserve"> </w:t>
      </w:r>
      <w:bookmarkEnd w:id="33234"/>
    </w:p>
    <w:p w14:paraId="26379EDF" w14:textId="3ED6920D" w:rsidR="00186367" w:rsidRDefault="00186367" w:rsidP="00186367">
      <w:pPr>
        <w:pStyle w:val="KeepWithNext"/>
        <w:rPr>
          <w:rtl/>
          <w:lang w:eastAsia="he-IL"/>
        </w:rPr>
      </w:pPr>
    </w:p>
    <w:p w14:paraId="48ADC9AC" w14:textId="0FF584AD" w:rsidR="00186367" w:rsidRDefault="00186367" w:rsidP="00186367">
      <w:pPr>
        <w:rPr>
          <w:rtl/>
          <w:lang w:eastAsia="he-IL"/>
        </w:rPr>
      </w:pPr>
      <w:bookmarkStart w:id="33235" w:name="_ETM_Q1_28464106"/>
      <w:bookmarkStart w:id="33236" w:name="_ETM_Q1_28464125"/>
      <w:bookmarkEnd w:id="33235"/>
      <w:bookmarkEnd w:id="33236"/>
      <w:r>
        <w:rPr>
          <w:rFonts w:hint="cs"/>
          <w:rtl/>
          <w:lang w:eastAsia="he-IL"/>
        </w:rPr>
        <w:t xml:space="preserve">קרה פעם או </w:t>
      </w:r>
      <w:bookmarkStart w:id="33237" w:name="_ETM_Q1_28464745"/>
      <w:bookmarkEnd w:id="33237"/>
      <w:r>
        <w:rPr>
          <w:rFonts w:hint="cs"/>
          <w:rtl/>
          <w:lang w:eastAsia="he-IL"/>
        </w:rPr>
        <w:t>פעמיים.</w:t>
      </w:r>
      <w:bookmarkStart w:id="33238" w:name="_ETM_Q1_28465612"/>
      <w:bookmarkEnd w:id="33238"/>
    </w:p>
    <w:p w14:paraId="071D33B3" w14:textId="0655033E" w:rsidR="00B97516" w:rsidRDefault="00B97516" w:rsidP="00186367">
      <w:pPr>
        <w:rPr>
          <w:rtl/>
          <w:lang w:eastAsia="he-IL"/>
        </w:rPr>
      </w:pPr>
      <w:bookmarkStart w:id="33239" w:name="_ETM_Q1_28465658"/>
      <w:bookmarkEnd w:id="33239"/>
    </w:p>
    <w:p w14:paraId="066A1142" w14:textId="60E25E36" w:rsidR="00B97516" w:rsidRDefault="00B97516" w:rsidP="00B97516">
      <w:pPr>
        <w:pStyle w:val="a4"/>
        <w:keepNext/>
        <w:rPr>
          <w:rtl/>
        </w:rPr>
      </w:pPr>
      <w:bookmarkStart w:id="33240" w:name="ET_speaker_תומר_רוזנר_4667"/>
      <w:r w:rsidRPr="00B97516">
        <w:rPr>
          <w:rStyle w:val="TagStyle"/>
          <w:rtl/>
        </w:rPr>
        <w:t xml:space="preserve"> &lt;&lt; דובר &gt;&gt; </w:t>
      </w:r>
      <w:r>
        <w:rPr>
          <w:rtl/>
        </w:rPr>
        <w:t>תומר רוזנר:</w:t>
      </w:r>
      <w:r w:rsidRPr="00B97516">
        <w:rPr>
          <w:rStyle w:val="TagStyle"/>
          <w:rtl/>
        </w:rPr>
        <w:t xml:space="preserve"> &lt;&lt; דובר &gt;&gt;</w:t>
      </w:r>
      <w:r w:rsidR="0011182F">
        <w:rPr>
          <w:rtl/>
        </w:rPr>
        <w:t xml:space="preserve"> </w:t>
      </w:r>
      <w:r>
        <w:rPr>
          <w:rtl/>
        </w:rPr>
        <w:t xml:space="preserve"> </w:t>
      </w:r>
      <w:bookmarkEnd w:id="33240"/>
    </w:p>
    <w:p w14:paraId="6B109513" w14:textId="7633FCCD" w:rsidR="00B97516" w:rsidRDefault="00B97516" w:rsidP="00B97516">
      <w:pPr>
        <w:pStyle w:val="KeepWithNext"/>
        <w:rPr>
          <w:rtl/>
          <w:lang w:eastAsia="he-IL"/>
        </w:rPr>
      </w:pPr>
    </w:p>
    <w:p w14:paraId="43762AE6" w14:textId="0BCC79C7" w:rsidR="00B97516" w:rsidRPr="00B97516" w:rsidRDefault="00B97516" w:rsidP="00B97516">
      <w:pPr>
        <w:rPr>
          <w:rtl/>
          <w:lang w:eastAsia="he-IL"/>
        </w:rPr>
      </w:pPr>
      <w:bookmarkStart w:id="33241" w:name="_ETM_Q1_28470064"/>
      <w:bookmarkStart w:id="33242" w:name="_ETM_Q1_28470080"/>
      <w:bookmarkEnd w:id="33241"/>
      <w:bookmarkEnd w:id="33242"/>
      <w:r>
        <w:rPr>
          <w:rFonts w:hint="cs"/>
          <w:rtl/>
          <w:lang w:eastAsia="he-IL"/>
        </w:rPr>
        <w:t>זה מה שקורה. בני אומר, ההיתר יצא.</w:t>
      </w:r>
    </w:p>
    <w:p w14:paraId="3D37B27B" w14:textId="1CC6FFDD" w:rsidR="00B97516" w:rsidRDefault="00B97516" w:rsidP="00B81B79">
      <w:pPr>
        <w:rPr>
          <w:rtl/>
          <w:lang w:eastAsia="he-IL"/>
        </w:rPr>
      </w:pPr>
      <w:bookmarkStart w:id="33243" w:name="_ETM_Q1_28476144"/>
      <w:bookmarkEnd w:id="33243"/>
    </w:p>
    <w:p w14:paraId="19527956" w14:textId="637334B7" w:rsidR="00B97516" w:rsidRDefault="00B97516" w:rsidP="00B97516">
      <w:pPr>
        <w:pStyle w:val="af9"/>
        <w:keepNext/>
        <w:rPr>
          <w:rtl/>
          <w:lang w:eastAsia="he-IL"/>
        </w:rPr>
      </w:pPr>
      <w:bookmarkStart w:id="33244" w:name="ET_guest_שירה_ברנד_4668"/>
      <w:r w:rsidRPr="00B97516">
        <w:rPr>
          <w:rStyle w:val="TagStyle"/>
          <w:rtl/>
        </w:rPr>
        <w:t xml:space="preserve"> &lt;&lt; אורח &gt;&gt; </w:t>
      </w:r>
      <w:r>
        <w:rPr>
          <w:rtl/>
          <w:lang w:eastAsia="he-IL"/>
        </w:rPr>
        <w:t>שירה ברנד:</w:t>
      </w:r>
      <w:r w:rsidRPr="00B97516">
        <w:rPr>
          <w:rStyle w:val="TagStyle"/>
          <w:rtl/>
        </w:rPr>
        <w:t xml:space="preserve"> &lt;&lt; אורח &gt;&gt;</w:t>
      </w:r>
      <w:r w:rsidR="0011182F">
        <w:rPr>
          <w:rtl/>
          <w:lang w:eastAsia="he-IL"/>
        </w:rPr>
        <w:t xml:space="preserve"> </w:t>
      </w:r>
      <w:r>
        <w:rPr>
          <w:rtl/>
          <w:lang w:eastAsia="he-IL"/>
        </w:rPr>
        <w:t xml:space="preserve"> </w:t>
      </w:r>
      <w:bookmarkEnd w:id="33244"/>
    </w:p>
    <w:p w14:paraId="6A42ACAB" w14:textId="1AE71DAD" w:rsidR="00B97516" w:rsidRDefault="00B97516" w:rsidP="00B97516">
      <w:pPr>
        <w:pStyle w:val="KeepWithNext"/>
        <w:rPr>
          <w:rtl/>
          <w:lang w:eastAsia="he-IL"/>
        </w:rPr>
      </w:pPr>
    </w:p>
    <w:p w14:paraId="2F6A2B7F" w14:textId="07E06C83" w:rsidR="00B97516" w:rsidRDefault="00B97516" w:rsidP="00B97516">
      <w:pPr>
        <w:rPr>
          <w:rtl/>
          <w:lang w:eastAsia="he-IL"/>
        </w:rPr>
      </w:pPr>
      <w:bookmarkStart w:id="33245" w:name="_ETM_Q1_28476317"/>
      <w:bookmarkStart w:id="33246" w:name="_ETM_Q1_28476331"/>
      <w:bookmarkEnd w:id="33245"/>
      <w:bookmarkEnd w:id="33246"/>
      <w:r>
        <w:rPr>
          <w:rFonts w:hint="cs"/>
          <w:rtl/>
          <w:lang w:eastAsia="he-IL"/>
        </w:rPr>
        <w:t>גם תע</w:t>
      </w:r>
      <w:bookmarkStart w:id="33247" w:name="_ETM_Q1_28472553"/>
      <w:bookmarkEnd w:id="33247"/>
      <w:r>
        <w:rPr>
          <w:rFonts w:hint="cs"/>
          <w:rtl/>
          <w:lang w:eastAsia="he-IL"/>
        </w:rPr>
        <w:t>ודת</w:t>
      </w:r>
      <w:bookmarkStart w:id="33248" w:name="_ETM_Q1_28473600"/>
      <w:bookmarkEnd w:id="33248"/>
      <w:r>
        <w:rPr>
          <w:rFonts w:hint="cs"/>
          <w:rtl/>
          <w:lang w:eastAsia="he-IL"/>
        </w:rPr>
        <w:t xml:space="preserve"> הגמר תצא, אבל החבות תישאר. זה גם בסדר. </w:t>
      </w:r>
      <w:bookmarkStart w:id="33249" w:name="_ETM_Q1_28478545"/>
      <w:bookmarkEnd w:id="33249"/>
    </w:p>
    <w:p w14:paraId="4D554AAF" w14:textId="5C1F073F" w:rsidR="00B97516" w:rsidRDefault="00B97516" w:rsidP="00B97516">
      <w:pPr>
        <w:rPr>
          <w:rtl/>
          <w:lang w:eastAsia="he-IL"/>
        </w:rPr>
      </w:pPr>
      <w:bookmarkStart w:id="33250" w:name="_ETM_Q1_28478590"/>
      <w:bookmarkEnd w:id="33250"/>
    </w:p>
    <w:p w14:paraId="2D65D667" w14:textId="621BBBC7" w:rsidR="00B97516" w:rsidRDefault="00B97516" w:rsidP="00B97516">
      <w:pPr>
        <w:pStyle w:val="af6"/>
        <w:keepNext/>
        <w:rPr>
          <w:rtl/>
        </w:rPr>
      </w:pPr>
      <w:bookmarkStart w:id="33251" w:name="ET_yor_5069_4669"/>
      <w:r w:rsidRPr="00B97516">
        <w:rPr>
          <w:rStyle w:val="TagStyle"/>
          <w:rtl/>
        </w:rPr>
        <w:t xml:space="preserve"> &lt;&lt; יור &gt;&gt; </w:t>
      </w:r>
      <w:r>
        <w:rPr>
          <w:rtl/>
        </w:rPr>
        <w:t>היו"ר יעקב אשר:</w:t>
      </w:r>
      <w:r w:rsidRPr="00B97516">
        <w:rPr>
          <w:rStyle w:val="TagStyle"/>
          <w:rtl/>
        </w:rPr>
        <w:t xml:space="preserve"> &lt;&lt; יור &gt;&gt;</w:t>
      </w:r>
      <w:r w:rsidR="0011182F">
        <w:rPr>
          <w:rtl/>
        </w:rPr>
        <w:t xml:space="preserve"> </w:t>
      </w:r>
      <w:r>
        <w:rPr>
          <w:rtl/>
        </w:rPr>
        <w:t xml:space="preserve"> </w:t>
      </w:r>
      <w:bookmarkEnd w:id="33251"/>
    </w:p>
    <w:p w14:paraId="76F930A4" w14:textId="50CC0D12" w:rsidR="00B97516" w:rsidRDefault="00B97516" w:rsidP="00B97516">
      <w:pPr>
        <w:pStyle w:val="KeepWithNext"/>
        <w:rPr>
          <w:rtl/>
          <w:lang w:eastAsia="he-IL"/>
        </w:rPr>
      </w:pPr>
    </w:p>
    <w:p w14:paraId="3F1E515E" w14:textId="6B845F89" w:rsidR="00B97516" w:rsidRPr="00B97516" w:rsidRDefault="00B97516" w:rsidP="00B97516">
      <w:pPr>
        <w:rPr>
          <w:rtl/>
          <w:lang w:eastAsia="he-IL"/>
        </w:rPr>
      </w:pPr>
      <w:bookmarkStart w:id="33252" w:name="_ETM_Q1_28479458"/>
      <w:bookmarkStart w:id="33253" w:name="_ETM_Q1_28479472"/>
      <w:bookmarkEnd w:id="33252"/>
      <w:bookmarkEnd w:id="33253"/>
      <w:r>
        <w:rPr>
          <w:rFonts w:hint="cs"/>
          <w:rtl/>
          <w:lang w:eastAsia="he-IL"/>
        </w:rPr>
        <w:t xml:space="preserve">הם ישברו את הראש. כי אחר </w:t>
      </w:r>
      <w:bookmarkStart w:id="33254" w:name="_ETM_Q1_28481804"/>
      <w:bookmarkEnd w:id="33254"/>
      <w:r>
        <w:rPr>
          <w:rFonts w:hint="cs"/>
          <w:rtl/>
          <w:lang w:eastAsia="he-IL"/>
        </w:rPr>
        <w:t>כך הם יגבו את זה ממי? הוא כבר מכר דירות.</w:t>
      </w:r>
    </w:p>
    <w:p w14:paraId="3BC7DE5C" w14:textId="7DAA45A9" w:rsidR="00B97516" w:rsidRDefault="00B97516" w:rsidP="00B81B79">
      <w:pPr>
        <w:rPr>
          <w:rtl/>
          <w:lang w:eastAsia="he-IL"/>
        </w:rPr>
      </w:pPr>
      <w:bookmarkStart w:id="33255" w:name="_ETM_Q1_27003141"/>
      <w:bookmarkStart w:id="33256" w:name="_ETM_Q1_27004036"/>
      <w:bookmarkEnd w:id="33255"/>
      <w:bookmarkEnd w:id="33256"/>
    </w:p>
    <w:p w14:paraId="083F6739" w14:textId="585631D6" w:rsidR="00B97516" w:rsidRDefault="00B97516" w:rsidP="00B97516">
      <w:pPr>
        <w:pStyle w:val="af9"/>
        <w:keepNext/>
        <w:rPr>
          <w:rtl/>
          <w:lang w:eastAsia="he-IL"/>
        </w:rPr>
      </w:pPr>
      <w:bookmarkStart w:id="33257" w:name="ET_guest_שירה_ברנד_4670"/>
      <w:r w:rsidRPr="00B97516">
        <w:rPr>
          <w:rStyle w:val="TagStyle"/>
          <w:rtl/>
        </w:rPr>
        <w:t xml:space="preserve"> &lt;&lt; אורח &gt;&gt; </w:t>
      </w:r>
      <w:r>
        <w:rPr>
          <w:rtl/>
          <w:lang w:eastAsia="he-IL"/>
        </w:rPr>
        <w:t>שירה ברנד:</w:t>
      </w:r>
      <w:r w:rsidRPr="00B97516">
        <w:rPr>
          <w:rStyle w:val="TagStyle"/>
          <w:rtl/>
        </w:rPr>
        <w:t xml:space="preserve"> &lt;&lt; אורח &gt;&gt;</w:t>
      </w:r>
      <w:r w:rsidR="0011182F">
        <w:rPr>
          <w:rtl/>
          <w:lang w:eastAsia="he-IL"/>
        </w:rPr>
        <w:t xml:space="preserve"> </w:t>
      </w:r>
      <w:r>
        <w:rPr>
          <w:rtl/>
          <w:lang w:eastAsia="he-IL"/>
        </w:rPr>
        <w:t xml:space="preserve"> </w:t>
      </w:r>
      <w:bookmarkEnd w:id="33257"/>
    </w:p>
    <w:p w14:paraId="46E70B9E" w14:textId="28B58CC2" w:rsidR="00B97516" w:rsidRDefault="00B97516" w:rsidP="00B97516">
      <w:pPr>
        <w:pStyle w:val="KeepWithNext"/>
        <w:rPr>
          <w:rtl/>
          <w:lang w:eastAsia="he-IL"/>
        </w:rPr>
      </w:pPr>
    </w:p>
    <w:p w14:paraId="57E5B894" w14:textId="46BE4A88" w:rsidR="00B97516" w:rsidRPr="00B97516" w:rsidRDefault="00B97516" w:rsidP="00B97516">
      <w:pPr>
        <w:rPr>
          <w:rtl/>
          <w:lang w:eastAsia="he-IL"/>
        </w:rPr>
      </w:pPr>
      <w:bookmarkStart w:id="33258" w:name="_ETM_Q1_28486929"/>
      <w:bookmarkStart w:id="33259" w:name="_ETM_Q1_28486944"/>
      <w:bookmarkEnd w:id="33258"/>
      <w:bookmarkEnd w:id="33259"/>
      <w:r>
        <w:rPr>
          <w:rFonts w:hint="cs"/>
          <w:rtl/>
          <w:lang w:eastAsia="he-IL"/>
        </w:rPr>
        <w:t xml:space="preserve">הם </w:t>
      </w:r>
      <w:bookmarkStart w:id="33260" w:name="_ETM_Q1_28487159"/>
      <w:bookmarkEnd w:id="33260"/>
      <w:r>
        <w:rPr>
          <w:rFonts w:hint="cs"/>
          <w:rtl/>
          <w:lang w:eastAsia="he-IL"/>
        </w:rPr>
        <w:t xml:space="preserve">יגבו את זה מהבא בתור שיגיע אליהם, והוא יצטרך לשבור </w:t>
      </w:r>
      <w:bookmarkStart w:id="33261" w:name="_ETM_Q1_28490779"/>
      <w:bookmarkEnd w:id="33261"/>
      <w:r>
        <w:rPr>
          <w:rFonts w:hint="cs"/>
          <w:rtl/>
          <w:lang w:eastAsia="he-IL"/>
        </w:rPr>
        <w:t>את הראש.</w:t>
      </w:r>
      <w:bookmarkStart w:id="33262" w:name="_ETM_Q1_28486654"/>
      <w:bookmarkEnd w:id="33262"/>
    </w:p>
    <w:p w14:paraId="231B10EA" w14:textId="6064A258" w:rsidR="00B97516" w:rsidRDefault="00B97516" w:rsidP="00B81B79">
      <w:pPr>
        <w:rPr>
          <w:rtl/>
          <w:lang w:eastAsia="he-IL"/>
        </w:rPr>
      </w:pPr>
      <w:bookmarkStart w:id="33263" w:name="_ETM_Q1_27003153"/>
      <w:bookmarkStart w:id="33264" w:name="_ETM_Q1_28492028"/>
      <w:bookmarkEnd w:id="33263"/>
      <w:bookmarkEnd w:id="33264"/>
    </w:p>
    <w:p w14:paraId="0FB4F2CC" w14:textId="34B6C0B4" w:rsidR="00B97516" w:rsidRDefault="00B97516" w:rsidP="00B97516">
      <w:pPr>
        <w:pStyle w:val="af6"/>
        <w:keepNext/>
        <w:rPr>
          <w:rtl/>
        </w:rPr>
      </w:pPr>
      <w:bookmarkStart w:id="33265" w:name="ET_yor_5069_4671"/>
      <w:r w:rsidRPr="00B97516">
        <w:rPr>
          <w:rStyle w:val="TagStyle"/>
          <w:rtl/>
        </w:rPr>
        <w:t xml:space="preserve"> &lt;&lt; יור &gt;&gt; </w:t>
      </w:r>
      <w:r>
        <w:rPr>
          <w:rtl/>
        </w:rPr>
        <w:t>היו"ר יעקב אשר:</w:t>
      </w:r>
      <w:r w:rsidRPr="00B97516">
        <w:rPr>
          <w:rStyle w:val="TagStyle"/>
          <w:rtl/>
        </w:rPr>
        <w:t xml:space="preserve"> &lt;&lt; יור &gt;&gt;</w:t>
      </w:r>
      <w:r w:rsidR="0011182F">
        <w:rPr>
          <w:rtl/>
        </w:rPr>
        <w:t xml:space="preserve"> </w:t>
      </w:r>
      <w:r>
        <w:rPr>
          <w:rtl/>
        </w:rPr>
        <w:t xml:space="preserve"> </w:t>
      </w:r>
      <w:bookmarkEnd w:id="33265"/>
    </w:p>
    <w:p w14:paraId="75156614" w14:textId="50FA0753" w:rsidR="00B97516" w:rsidRDefault="00B97516" w:rsidP="00B97516">
      <w:pPr>
        <w:pStyle w:val="KeepWithNext"/>
        <w:rPr>
          <w:rtl/>
          <w:lang w:eastAsia="he-IL"/>
        </w:rPr>
      </w:pPr>
    </w:p>
    <w:p w14:paraId="22F7D0F3" w14:textId="783B453F" w:rsidR="00B97516" w:rsidRDefault="00B97516" w:rsidP="00B97516">
      <w:pPr>
        <w:rPr>
          <w:rtl/>
          <w:lang w:eastAsia="he-IL"/>
        </w:rPr>
      </w:pPr>
      <w:bookmarkStart w:id="33266" w:name="_ETM_Q1_28492236"/>
      <w:bookmarkStart w:id="33267" w:name="_ETM_Q1_28492252"/>
      <w:bookmarkEnd w:id="33266"/>
      <w:bookmarkEnd w:id="33267"/>
      <w:r>
        <w:rPr>
          <w:rFonts w:hint="cs"/>
          <w:rtl/>
          <w:lang w:eastAsia="he-IL"/>
        </w:rPr>
        <w:t>מי זה הבא בתור?</w:t>
      </w:r>
    </w:p>
    <w:p w14:paraId="10700B42" w14:textId="356CA271" w:rsidR="00B97516" w:rsidRDefault="00B97516" w:rsidP="00B97516">
      <w:pPr>
        <w:rPr>
          <w:rtl/>
          <w:lang w:eastAsia="he-IL"/>
        </w:rPr>
      </w:pPr>
      <w:bookmarkStart w:id="33268" w:name="_ETM_Q1_28493438"/>
      <w:bookmarkStart w:id="33269" w:name="_ETM_Q1_28493471"/>
      <w:bookmarkEnd w:id="33268"/>
      <w:bookmarkEnd w:id="33269"/>
    </w:p>
    <w:p w14:paraId="23A09D1F" w14:textId="70139C00" w:rsidR="00B97516" w:rsidRDefault="00B97516" w:rsidP="00B97516">
      <w:pPr>
        <w:pStyle w:val="a4"/>
        <w:keepNext/>
        <w:rPr>
          <w:rtl/>
        </w:rPr>
      </w:pPr>
      <w:bookmarkStart w:id="33270" w:name="ET_speaker_תומר_רוזנר_4672"/>
      <w:r w:rsidRPr="00B97516">
        <w:rPr>
          <w:rStyle w:val="TagStyle"/>
          <w:rtl/>
        </w:rPr>
        <w:t xml:space="preserve"> &lt;&lt; דובר &gt;&gt; </w:t>
      </w:r>
      <w:r>
        <w:rPr>
          <w:rtl/>
        </w:rPr>
        <w:t>תומר רוזנר:</w:t>
      </w:r>
      <w:r w:rsidRPr="00B97516">
        <w:rPr>
          <w:rStyle w:val="TagStyle"/>
          <w:rtl/>
        </w:rPr>
        <w:t xml:space="preserve"> &lt;&lt; דובר &gt;&gt;</w:t>
      </w:r>
      <w:r w:rsidR="0011182F">
        <w:rPr>
          <w:rtl/>
        </w:rPr>
        <w:t xml:space="preserve"> </w:t>
      </w:r>
      <w:r>
        <w:rPr>
          <w:rtl/>
        </w:rPr>
        <w:t xml:space="preserve"> </w:t>
      </w:r>
      <w:bookmarkEnd w:id="33270"/>
    </w:p>
    <w:p w14:paraId="27394C02" w14:textId="5C25B095" w:rsidR="00B97516" w:rsidRDefault="00B97516" w:rsidP="00B97516">
      <w:pPr>
        <w:pStyle w:val="KeepWithNext"/>
        <w:rPr>
          <w:rtl/>
          <w:lang w:eastAsia="he-IL"/>
        </w:rPr>
      </w:pPr>
    </w:p>
    <w:p w14:paraId="2CF42563" w14:textId="1E2D70AA" w:rsidR="00B97516" w:rsidRDefault="00B97516" w:rsidP="00B97516">
      <w:pPr>
        <w:rPr>
          <w:rtl/>
          <w:lang w:eastAsia="he-IL"/>
        </w:rPr>
      </w:pPr>
      <w:bookmarkStart w:id="33271" w:name="_ETM_Q1_28494013"/>
      <w:bookmarkStart w:id="33272" w:name="_ETM_Q1_28494030"/>
      <w:bookmarkEnd w:id="33271"/>
      <w:bookmarkEnd w:id="33272"/>
      <w:r>
        <w:rPr>
          <w:rFonts w:hint="cs"/>
          <w:rtl/>
          <w:lang w:eastAsia="he-IL"/>
        </w:rPr>
        <w:t xml:space="preserve">מי שהיה </w:t>
      </w:r>
      <w:bookmarkStart w:id="33273" w:name="_ETM_Q1_28494444"/>
      <w:bookmarkEnd w:id="33273"/>
      <w:r>
        <w:rPr>
          <w:rFonts w:hint="cs"/>
          <w:rtl/>
          <w:lang w:eastAsia="he-IL"/>
        </w:rPr>
        <w:t>צריך</w:t>
      </w:r>
      <w:bookmarkStart w:id="33274" w:name="_ETM_Q1_28489876"/>
      <w:bookmarkEnd w:id="33274"/>
      <w:r>
        <w:rPr>
          <w:rFonts w:hint="cs"/>
          <w:rtl/>
          <w:lang w:eastAsia="he-IL"/>
        </w:rPr>
        <w:t xml:space="preserve"> להתנגד לדבר הזה, זה הכלכלנים.</w:t>
      </w:r>
      <w:bookmarkStart w:id="33275" w:name="_ETM_Q1_28494423"/>
      <w:bookmarkEnd w:id="33275"/>
    </w:p>
    <w:p w14:paraId="0D6F141B" w14:textId="79631005" w:rsidR="00B97516" w:rsidRDefault="00B97516" w:rsidP="00B97516">
      <w:pPr>
        <w:rPr>
          <w:rtl/>
          <w:lang w:eastAsia="he-IL"/>
        </w:rPr>
      </w:pPr>
      <w:bookmarkStart w:id="33276" w:name="_ETM_Q1_28494483"/>
      <w:bookmarkEnd w:id="33276"/>
    </w:p>
    <w:p w14:paraId="686A8334" w14:textId="39A1612C" w:rsidR="00B97516" w:rsidRDefault="00B97516" w:rsidP="00B97516">
      <w:pPr>
        <w:pStyle w:val="af9"/>
        <w:keepNext/>
        <w:rPr>
          <w:rtl/>
          <w:lang w:eastAsia="he-IL"/>
        </w:rPr>
      </w:pPr>
      <w:bookmarkStart w:id="33277" w:name="ET_guest_שירה_ברנד_4673"/>
      <w:r w:rsidRPr="00B97516">
        <w:rPr>
          <w:rStyle w:val="TagStyle"/>
          <w:rtl/>
        </w:rPr>
        <w:t xml:space="preserve"> &lt;&lt; אורח &gt;&gt; </w:t>
      </w:r>
      <w:r>
        <w:rPr>
          <w:rtl/>
          <w:lang w:eastAsia="he-IL"/>
        </w:rPr>
        <w:t>שירה ברנד:</w:t>
      </w:r>
      <w:r w:rsidRPr="00B97516">
        <w:rPr>
          <w:rStyle w:val="TagStyle"/>
          <w:rtl/>
        </w:rPr>
        <w:t xml:space="preserve"> &lt;&lt; אורח &gt;&gt;</w:t>
      </w:r>
      <w:r w:rsidR="0011182F">
        <w:rPr>
          <w:rtl/>
          <w:lang w:eastAsia="he-IL"/>
        </w:rPr>
        <w:t xml:space="preserve"> </w:t>
      </w:r>
      <w:r>
        <w:rPr>
          <w:rtl/>
          <w:lang w:eastAsia="he-IL"/>
        </w:rPr>
        <w:t xml:space="preserve"> </w:t>
      </w:r>
      <w:bookmarkEnd w:id="33277"/>
    </w:p>
    <w:p w14:paraId="4CCF09D2" w14:textId="3DB8A7D6" w:rsidR="00B97516" w:rsidRDefault="00B97516" w:rsidP="00B97516">
      <w:pPr>
        <w:pStyle w:val="KeepWithNext"/>
        <w:rPr>
          <w:rtl/>
          <w:lang w:eastAsia="he-IL"/>
        </w:rPr>
      </w:pPr>
    </w:p>
    <w:p w14:paraId="700BA1D1" w14:textId="1741B5D8" w:rsidR="00B97516" w:rsidRDefault="00B97516" w:rsidP="00B97516">
      <w:pPr>
        <w:rPr>
          <w:rtl/>
          <w:lang w:eastAsia="he-IL"/>
        </w:rPr>
      </w:pPr>
      <w:bookmarkStart w:id="33278" w:name="_ETM_Q1_28495186"/>
      <w:bookmarkStart w:id="33279" w:name="_ETM_Q1_28495202"/>
      <w:bookmarkEnd w:id="33278"/>
      <w:bookmarkEnd w:id="33279"/>
      <w:r>
        <w:rPr>
          <w:rFonts w:hint="cs"/>
          <w:rtl/>
          <w:lang w:eastAsia="he-IL"/>
        </w:rPr>
        <w:t>יבוא הדייר שימכור - - -</w:t>
      </w:r>
    </w:p>
    <w:p w14:paraId="71936922" w14:textId="3F3540B4" w:rsidR="00B97516" w:rsidRDefault="00B97516" w:rsidP="00B97516">
      <w:pPr>
        <w:rPr>
          <w:rtl/>
          <w:lang w:eastAsia="he-IL"/>
        </w:rPr>
      </w:pPr>
      <w:bookmarkStart w:id="33280" w:name="_ETM_Q1_28496408"/>
      <w:bookmarkStart w:id="33281" w:name="_ETM_Q1_28496444"/>
      <w:bookmarkEnd w:id="33280"/>
      <w:bookmarkEnd w:id="33281"/>
    </w:p>
    <w:p w14:paraId="78FFFCE6" w14:textId="18D2F520" w:rsidR="00B97516" w:rsidRDefault="00B97516" w:rsidP="00B97516">
      <w:pPr>
        <w:pStyle w:val="af9"/>
        <w:keepNext/>
        <w:rPr>
          <w:rtl/>
          <w:lang w:eastAsia="he-IL"/>
        </w:rPr>
      </w:pPr>
      <w:bookmarkStart w:id="33282" w:name="ET_guest_832835_4674"/>
      <w:r w:rsidRPr="00B97516">
        <w:rPr>
          <w:rStyle w:val="TagStyle"/>
          <w:rtl/>
        </w:rPr>
        <w:t xml:space="preserve"> &lt;&lt; אורח &gt;&gt; </w:t>
      </w:r>
      <w:r>
        <w:rPr>
          <w:rtl/>
          <w:lang w:eastAsia="he-IL"/>
        </w:rPr>
        <w:t>מתן יגל:</w:t>
      </w:r>
      <w:r w:rsidRPr="00B97516">
        <w:rPr>
          <w:rStyle w:val="TagStyle"/>
          <w:rtl/>
        </w:rPr>
        <w:t xml:space="preserve"> &lt;&lt; אורח &gt;&gt;</w:t>
      </w:r>
      <w:r w:rsidR="0011182F">
        <w:rPr>
          <w:rtl/>
          <w:lang w:eastAsia="he-IL"/>
        </w:rPr>
        <w:t xml:space="preserve"> </w:t>
      </w:r>
      <w:r>
        <w:rPr>
          <w:rtl/>
          <w:lang w:eastAsia="he-IL"/>
        </w:rPr>
        <w:t xml:space="preserve"> </w:t>
      </w:r>
      <w:bookmarkEnd w:id="33282"/>
    </w:p>
    <w:p w14:paraId="737FBAE2" w14:textId="06317314" w:rsidR="00B97516" w:rsidRDefault="00B97516" w:rsidP="00B97516">
      <w:pPr>
        <w:pStyle w:val="KeepWithNext"/>
        <w:rPr>
          <w:rtl/>
          <w:lang w:eastAsia="he-IL"/>
        </w:rPr>
      </w:pPr>
    </w:p>
    <w:p w14:paraId="32188D39" w14:textId="4DAB1DBE" w:rsidR="00B97516" w:rsidRDefault="00B97516" w:rsidP="00B97516">
      <w:pPr>
        <w:rPr>
          <w:rtl/>
          <w:lang w:eastAsia="he-IL"/>
        </w:rPr>
      </w:pPr>
      <w:bookmarkStart w:id="33283" w:name="_ETM_Q1_28497010"/>
      <w:bookmarkStart w:id="33284" w:name="_ETM_Q1_28497025"/>
      <w:bookmarkEnd w:id="33283"/>
      <w:bookmarkEnd w:id="33284"/>
      <w:r>
        <w:rPr>
          <w:rFonts w:hint="cs"/>
          <w:rtl/>
          <w:lang w:eastAsia="he-IL"/>
        </w:rPr>
        <w:t xml:space="preserve">יש פה </w:t>
      </w:r>
      <w:bookmarkStart w:id="33285" w:name="_ETM_Q1_28497751"/>
      <w:bookmarkEnd w:id="33285"/>
      <w:r>
        <w:rPr>
          <w:rFonts w:hint="cs"/>
          <w:rtl/>
          <w:lang w:eastAsia="he-IL"/>
        </w:rPr>
        <w:t>בעיה</w:t>
      </w:r>
      <w:bookmarkStart w:id="33286" w:name="_ETM_Q1_28493220"/>
      <w:bookmarkEnd w:id="33286"/>
      <w:r>
        <w:rPr>
          <w:rFonts w:hint="cs"/>
          <w:rtl/>
          <w:lang w:eastAsia="he-IL"/>
        </w:rPr>
        <w:t>.</w:t>
      </w:r>
      <w:bookmarkStart w:id="33287" w:name="_ETM_Q1_28497217"/>
      <w:bookmarkEnd w:id="33287"/>
    </w:p>
    <w:p w14:paraId="40B1541B" w14:textId="6DF468E5" w:rsidR="00B97516" w:rsidRDefault="00B97516" w:rsidP="00B97516">
      <w:pPr>
        <w:rPr>
          <w:rtl/>
          <w:lang w:eastAsia="he-IL"/>
        </w:rPr>
      </w:pPr>
      <w:bookmarkStart w:id="33288" w:name="_ETM_Q1_28497283"/>
      <w:bookmarkEnd w:id="33288"/>
    </w:p>
    <w:p w14:paraId="54691845" w14:textId="14D40890" w:rsidR="00B97516" w:rsidRDefault="00B97516" w:rsidP="00B97516">
      <w:pPr>
        <w:pStyle w:val="a4"/>
        <w:keepNext/>
        <w:rPr>
          <w:rtl/>
        </w:rPr>
      </w:pPr>
      <w:bookmarkStart w:id="33289" w:name="ET_speaker_תומר_רוזנר_4675"/>
      <w:r w:rsidRPr="00B97516">
        <w:rPr>
          <w:rStyle w:val="TagStyle"/>
          <w:rtl/>
        </w:rPr>
        <w:t xml:space="preserve"> &lt;&lt; דובר &gt;&gt; </w:t>
      </w:r>
      <w:r>
        <w:rPr>
          <w:rtl/>
        </w:rPr>
        <w:t>תומר רוזנר:</w:t>
      </w:r>
      <w:r w:rsidRPr="00B97516">
        <w:rPr>
          <w:rStyle w:val="TagStyle"/>
          <w:rtl/>
        </w:rPr>
        <w:t xml:space="preserve"> &lt;&lt; דובר &gt;&gt;</w:t>
      </w:r>
      <w:r w:rsidR="0011182F">
        <w:rPr>
          <w:rtl/>
        </w:rPr>
        <w:t xml:space="preserve"> </w:t>
      </w:r>
      <w:r>
        <w:rPr>
          <w:rtl/>
        </w:rPr>
        <w:t xml:space="preserve"> </w:t>
      </w:r>
      <w:bookmarkEnd w:id="33289"/>
    </w:p>
    <w:p w14:paraId="52B9B7DC" w14:textId="39CF5D2C" w:rsidR="00B97516" w:rsidRDefault="00B97516" w:rsidP="00B97516">
      <w:pPr>
        <w:pStyle w:val="KeepWithNext"/>
        <w:rPr>
          <w:rtl/>
          <w:lang w:eastAsia="he-IL"/>
        </w:rPr>
      </w:pPr>
    </w:p>
    <w:p w14:paraId="63362A30" w14:textId="0C04E5B3" w:rsidR="00B97516" w:rsidRDefault="00B97516" w:rsidP="00B97516">
      <w:pPr>
        <w:rPr>
          <w:rtl/>
          <w:lang w:eastAsia="he-IL"/>
        </w:rPr>
      </w:pPr>
      <w:bookmarkStart w:id="33290" w:name="_ETM_Q1_28497852"/>
      <w:bookmarkStart w:id="33291" w:name="_ETM_Q1_28497872"/>
      <w:bookmarkStart w:id="33292" w:name="_ETM_Q1_28492882"/>
      <w:bookmarkEnd w:id="33290"/>
      <w:bookmarkEnd w:id="33291"/>
      <w:bookmarkEnd w:id="33292"/>
      <w:r>
        <w:rPr>
          <w:rFonts w:hint="cs"/>
          <w:rtl/>
          <w:lang w:eastAsia="he-IL"/>
        </w:rPr>
        <w:t>ברור. אין ליווי בנקאי לפרויקט.</w:t>
      </w:r>
      <w:bookmarkStart w:id="33293" w:name="_ETM_Q1_28500314"/>
      <w:bookmarkEnd w:id="33293"/>
      <w:r>
        <w:rPr>
          <w:rFonts w:hint="cs"/>
          <w:rtl/>
          <w:lang w:eastAsia="he-IL"/>
        </w:rPr>
        <w:t xml:space="preserve"> שכח מזה.</w:t>
      </w:r>
      <w:bookmarkStart w:id="33294" w:name="_ETM_Q1_28500907"/>
      <w:bookmarkEnd w:id="33294"/>
    </w:p>
    <w:p w14:paraId="53CB5F5E" w14:textId="3C168858" w:rsidR="00B97516" w:rsidRDefault="00B97516" w:rsidP="00B97516">
      <w:pPr>
        <w:rPr>
          <w:rtl/>
          <w:lang w:eastAsia="he-IL"/>
        </w:rPr>
      </w:pPr>
      <w:bookmarkStart w:id="33295" w:name="_ETM_Q1_28500986"/>
      <w:bookmarkEnd w:id="33295"/>
    </w:p>
    <w:p w14:paraId="477960B9" w14:textId="6B6294D8" w:rsidR="00B97516" w:rsidRDefault="00B97516" w:rsidP="00B97516">
      <w:pPr>
        <w:pStyle w:val="af9"/>
        <w:keepNext/>
        <w:rPr>
          <w:rtl/>
          <w:lang w:eastAsia="he-IL"/>
        </w:rPr>
      </w:pPr>
      <w:bookmarkStart w:id="33296" w:name="ET_guest_832835_4676"/>
      <w:r w:rsidRPr="00B97516">
        <w:rPr>
          <w:rStyle w:val="TagStyle"/>
          <w:rtl/>
        </w:rPr>
        <w:t xml:space="preserve"> &lt;&lt; אורח &gt;&gt; </w:t>
      </w:r>
      <w:r>
        <w:rPr>
          <w:rtl/>
          <w:lang w:eastAsia="he-IL"/>
        </w:rPr>
        <w:t>מתן יגל:</w:t>
      </w:r>
      <w:r w:rsidRPr="00B97516">
        <w:rPr>
          <w:rStyle w:val="TagStyle"/>
          <w:rtl/>
        </w:rPr>
        <w:t xml:space="preserve"> &lt;&lt; אורח &gt;&gt;</w:t>
      </w:r>
      <w:r w:rsidR="0011182F">
        <w:rPr>
          <w:rtl/>
          <w:lang w:eastAsia="he-IL"/>
        </w:rPr>
        <w:t xml:space="preserve"> </w:t>
      </w:r>
      <w:r>
        <w:rPr>
          <w:rtl/>
          <w:lang w:eastAsia="he-IL"/>
        </w:rPr>
        <w:t xml:space="preserve"> </w:t>
      </w:r>
      <w:bookmarkEnd w:id="33296"/>
    </w:p>
    <w:p w14:paraId="1CF952C4" w14:textId="23E8DF14" w:rsidR="00B97516" w:rsidRDefault="00B97516" w:rsidP="00B97516">
      <w:pPr>
        <w:pStyle w:val="KeepWithNext"/>
        <w:rPr>
          <w:rtl/>
          <w:lang w:eastAsia="he-IL"/>
        </w:rPr>
      </w:pPr>
    </w:p>
    <w:p w14:paraId="37C2CCBF" w14:textId="7DFA6A60" w:rsidR="00B97516" w:rsidRPr="00B97516" w:rsidRDefault="00B97516" w:rsidP="00B97516">
      <w:pPr>
        <w:rPr>
          <w:rtl/>
          <w:lang w:eastAsia="he-IL"/>
        </w:rPr>
      </w:pPr>
      <w:bookmarkStart w:id="33297" w:name="_ETM_Q1_28501500"/>
      <w:bookmarkStart w:id="33298" w:name="_ETM_Q1_28501518"/>
      <w:bookmarkEnd w:id="33297"/>
      <w:bookmarkEnd w:id="33298"/>
      <w:r>
        <w:rPr>
          <w:rFonts w:hint="cs"/>
          <w:rtl/>
          <w:lang w:eastAsia="he-IL"/>
        </w:rPr>
        <w:t xml:space="preserve">לא רק זה. גם אם הוא רוצה אחרי זה, </w:t>
      </w:r>
      <w:bookmarkStart w:id="33299" w:name="_ETM_Q1_28503769"/>
      <w:bookmarkEnd w:id="33299"/>
      <w:r>
        <w:rPr>
          <w:rFonts w:hint="cs"/>
          <w:rtl/>
          <w:lang w:eastAsia="he-IL"/>
        </w:rPr>
        <w:t xml:space="preserve">נגיד הוא לא שילם </w:t>
      </w:r>
      <w:bookmarkStart w:id="33300" w:name="_ETM_Q1_28500301"/>
      <w:bookmarkEnd w:id="33300"/>
      <w:r w:rsidR="00DC59F4">
        <w:rPr>
          <w:rFonts w:hint="cs"/>
          <w:rtl/>
          <w:lang w:eastAsia="he-IL"/>
        </w:rPr>
        <w:t>את היטל ההשבחה כי עדיין לא</w:t>
      </w:r>
      <w:bookmarkStart w:id="33301" w:name="_ETM_Q1_28505079"/>
      <w:bookmarkEnd w:id="33301"/>
      <w:r w:rsidR="00DC59F4">
        <w:rPr>
          <w:rFonts w:hint="cs"/>
          <w:rtl/>
          <w:lang w:eastAsia="he-IL"/>
        </w:rPr>
        <w:t xml:space="preserve"> יצאה באמת שומה מטעם הרשות המקומית, אחרי זה בן אדם </w:t>
      </w:r>
      <w:bookmarkStart w:id="33302" w:name="_ETM_Q1_28508733"/>
      <w:bookmarkEnd w:id="33302"/>
      <w:r w:rsidR="00DC59F4">
        <w:rPr>
          <w:rFonts w:hint="cs"/>
          <w:rtl/>
          <w:lang w:eastAsia="he-IL"/>
        </w:rPr>
        <w:t>ירצה לעשות עסקה עם הנכס שלו, ויש אי-ודאות מאוד</w:t>
      </w:r>
      <w:bookmarkStart w:id="33303" w:name="_ETM_Q1_28511981"/>
      <w:bookmarkEnd w:id="33303"/>
      <w:r w:rsidR="00DC59F4">
        <w:rPr>
          <w:rFonts w:hint="cs"/>
          <w:rtl/>
          <w:lang w:eastAsia="he-IL"/>
        </w:rPr>
        <w:t xml:space="preserve"> גדולה לגבי גובה היטל ההשבחה</w:t>
      </w:r>
      <w:bookmarkStart w:id="33304" w:name="_ETM_Q1_28509070"/>
      <w:bookmarkEnd w:id="33304"/>
      <w:r w:rsidR="00DC59F4">
        <w:rPr>
          <w:rFonts w:hint="cs"/>
          <w:rtl/>
          <w:lang w:eastAsia="he-IL"/>
        </w:rPr>
        <w:t>.</w:t>
      </w:r>
    </w:p>
    <w:p w14:paraId="05FBDE56" w14:textId="2A8D2C29" w:rsidR="00DC59F4" w:rsidRDefault="00DC59F4" w:rsidP="00B81B79">
      <w:pPr>
        <w:rPr>
          <w:rtl/>
          <w:lang w:eastAsia="he-IL"/>
        </w:rPr>
      </w:pPr>
      <w:bookmarkStart w:id="33305" w:name="_ETM_Q1_27003794"/>
      <w:bookmarkStart w:id="33306" w:name="_ETM_Q1_27003837"/>
      <w:bookmarkStart w:id="33307" w:name="_ETM_Q1_27003956"/>
      <w:bookmarkStart w:id="33308" w:name="_ETM_Q1_27003982"/>
      <w:bookmarkEnd w:id="33305"/>
      <w:bookmarkEnd w:id="33306"/>
      <w:bookmarkEnd w:id="33307"/>
      <w:bookmarkEnd w:id="33308"/>
    </w:p>
    <w:p w14:paraId="04E3ED1A" w14:textId="36A25BE0" w:rsidR="00DC59F4" w:rsidRDefault="00DC59F4" w:rsidP="00DC59F4">
      <w:pPr>
        <w:pStyle w:val="a4"/>
        <w:keepNext/>
        <w:rPr>
          <w:rtl/>
        </w:rPr>
      </w:pPr>
      <w:bookmarkStart w:id="33309" w:name="ET_speaker_תומר_רוזנר_4677"/>
      <w:r w:rsidRPr="00DC59F4">
        <w:rPr>
          <w:rStyle w:val="TagStyle"/>
          <w:rtl/>
        </w:rPr>
        <w:t xml:space="preserve"> &lt;&lt; דובר &gt;&gt; </w:t>
      </w:r>
      <w:r>
        <w:rPr>
          <w:rtl/>
        </w:rPr>
        <w:t>תומר רוזנר:</w:t>
      </w:r>
      <w:r w:rsidRPr="00DC59F4">
        <w:rPr>
          <w:rStyle w:val="TagStyle"/>
          <w:rtl/>
        </w:rPr>
        <w:t xml:space="preserve"> &lt;&lt; דובר &gt;&gt;</w:t>
      </w:r>
      <w:r w:rsidR="0011182F">
        <w:rPr>
          <w:rtl/>
        </w:rPr>
        <w:t xml:space="preserve"> </w:t>
      </w:r>
      <w:r>
        <w:rPr>
          <w:rtl/>
        </w:rPr>
        <w:t xml:space="preserve"> </w:t>
      </w:r>
      <w:bookmarkEnd w:id="33309"/>
    </w:p>
    <w:p w14:paraId="0D694DB6" w14:textId="1BD70913" w:rsidR="00DC59F4" w:rsidRDefault="00DC59F4" w:rsidP="00DC59F4">
      <w:pPr>
        <w:pStyle w:val="KeepWithNext"/>
        <w:rPr>
          <w:rtl/>
          <w:lang w:eastAsia="he-IL"/>
        </w:rPr>
      </w:pPr>
    </w:p>
    <w:p w14:paraId="2383DC18" w14:textId="0979363F" w:rsidR="00DC59F4" w:rsidRDefault="00DC59F4" w:rsidP="00DC59F4">
      <w:pPr>
        <w:rPr>
          <w:rtl/>
          <w:lang w:eastAsia="he-IL"/>
        </w:rPr>
      </w:pPr>
      <w:bookmarkStart w:id="33310" w:name="_ETM_Q1_28512558"/>
      <w:bookmarkStart w:id="33311" w:name="_ETM_Q1_28512575"/>
      <w:bookmarkStart w:id="33312" w:name="_ETM_Q1_28508256"/>
      <w:bookmarkEnd w:id="33310"/>
      <w:bookmarkEnd w:id="33311"/>
      <w:bookmarkEnd w:id="33312"/>
      <w:r>
        <w:rPr>
          <w:rFonts w:hint="cs"/>
          <w:rtl/>
          <w:lang w:eastAsia="he-IL"/>
        </w:rPr>
        <w:t xml:space="preserve">הוא לא יבנה לעולם. </w:t>
      </w:r>
    </w:p>
    <w:p w14:paraId="3CDB09D6" w14:textId="3A1539D6" w:rsidR="00DC59F4" w:rsidRDefault="00DC59F4" w:rsidP="00DC59F4">
      <w:pPr>
        <w:rPr>
          <w:rtl/>
          <w:lang w:eastAsia="he-IL"/>
        </w:rPr>
      </w:pPr>
      <w:bookmarkStart w:id="33313" w:name="_ETM_Q1_28514280"/>
      <w:bookmarkStart w:id="33314" w:name="_ETM_Q1_28514341"/>
      <w:bookmarkEnd w:id="33313"/>
      <w:bookmarkEnd w:id="33314"/>
    </w:p>
    <w:p w14:paraId="5B5895DD" w14:textId="051AD190" w:rsidR="00DC59F4" w:rsidRDefault="00DC59F4" w:rsidP="00DC59F4">
      <w:pPr>
        <w:pStyle w:val="af9"/>
        <w:keepNext/>
        <w:rPr>
          <w:rtl/>
          <w:lang w:eastAsia="he-IL"/>
        </w:rPr>
      </w:pPr>
      <w:bookmarkStart w:id="33315" w:name="ET_guest_832835_4678"/>
      <w:r w:rsidRPr="00DC59F4">
        <w:rPr>
          <w:rStyle w:val="TagStyle"/>
          <w:rtl/>
        </w:rPr>
        <w:t xml:space="preserve"> &lt;&lt; אורח &gt;&gt; </w:t>
      </w:r>
      <w:r>
        <w:rPr>
          <w:rtl/>
          <w:lang w:eastAsia="he-IL"/>
        </w:rPr>
        <w:t>מתן יגל:</w:t>
      </w:r>
      <w:r w:rsidRPr="00DC59F4">
        <w:rPr>
          <w:rStyle w:val="TagStyle"/>
          <w:rtl/>
        </w:rPr>
        <w:t xml:space="preserve"> &lt;&lt; אורח &gt;&gt;</w:t>
      </w:r>
      <w:r w:rsidR="0011182F">
        <w:rPr>
          <w:rtl/>
          <w:lang w:eastAsia="he-IL"/>
        </w:rPr>
        <w:t xml:space="preserve"> </w:t>
      </w:r>
      <w:r>
        <w:rPr>
          <w:rtl/>
          <w:lang w:eastAsia="he-IL"/>
        </w:rPr>
        <w:t xml:space="preserve"> </w:t>
      </w:r>
      <w:bookmarkEnd w:id="33315"/>
    </w:p>
    <w:p w14:paraId="5C92CE08" w14:textId="06F6F029" w:rsidR="00DC59F4" w:rsidRDefault="00DC59F4" w:rsidP="00DC59F4">
      <w:pPr>
        <w:pStyle w:val="KeepWithNext"/>
        <w:rPr>
          <w:rtl/>
          <w:lang w:eastAsia="he-IL"/>
        </w:rPr>
      </w:pPr>
    </w:p>
    <w:p w14:paraId="4A6813E9" w14:textId="2F2B7B6E" w:rsidR="00DC59F4" w:rsidRDefault="00DC59F4" w:rsidP="00DC59F4">
      <w:pPr>
        <w:rPr>
          <w:rtl/>
          <w:lang w:eastAsia="he-IL"/>
        </w:rPr>
      </w:pPr>
      <w:bookmarkStart w:id="33316" w:name="_ETM_Q1_28514889"/>
      <w:bookmarkStart w:id="33317" w:name="_ETM_Q1_28514909"/>
      <w:bookmarkEnd w:id="33316"/>
      <w:bookmarkEnd w:id="33317"/>
      <w:r>
        <w:rPr>
          <w:rFonts w:hint="cs"/>
          <w:rtl/>
          <w:lang w:eastAsia="he-IL"/>
        </w:rPr>
        <w:t xml:space="preserve">או </w:t>
      </w:r>
      <w:bookmarkStart w:id="33318" w:name="_ETM_Q1_28515094"/>
      <w:bookmarkEnd w:id="33318"/>
      <w:r>
        <w:rPr>
          <w:rFonts w:hint="cs"/>
          <w:rtl/>
          <w:lang w:eastAsia="he-IL"/>
        </w:rPr>
        <w:t>שהוא לא יבנה. וגם אם הוא יבנה</w:t>
      </w:r>
      <w:bookmarkStart w:id="33319" w:name="_ETM_Q1_28513177"/>
      <w:bookmarkEnd w:id="33319"/>
      <w:r>
        <w:rPr>
          <w:rFonts w:hint="cs"/>
          <w:rtl/>
          <w:lang w:eastAsia="he-IL"/>
        </w:rPr>
        <w:t xml:space="preserve"> והוא ירצה</w:t>
      </w:r>
      <w:bookmarkStart w:id="33320" w:name="_ETM_Q1_28514325"/>
      <w:bookmarkEnd w:id="33320"/>
      <w:r>
        <w:rPr>
          <w:rFonts w:hint="cs"/>
          <w:rtl/>
          <w:lang w:eastAsia="he-IL"/>
        </w:rPr>
        <w:t xml:space="preserve"> לעשות עסקה, יכולה להיות לו בעיה. אבל, גם וגם. </w:t>
      </w:r>
      <w:bookmarkStart w:id="33321" w:name="_ETM_Q1_28518457"/>
      <w:bookmarkEnd w:id="33321"/>
      <w:r>
        <w:rPr>
          <w:rFonts w:hint="cs"/>
          <w:rtl/>
          <w:lang w:eastAsia="he-IL"/>
        </w:rPr>
        <w:t>אתה צודק.</w:t>
      </w:r>
      <w:bookmarkStart w:id="33322" w:name="_ETM_Q1_28519086"/>
      <w:bookmarkEnd w:id="33322"/>
    </w:p>
    <w:p w14:paraId="060FCEC7" w14:textId="277C6DD4" w:rsidR="00DC59F4" w:rsidRDefault="00DC59F4" w:rsidP="00DC59F4">
      <w:pPr>
        <w:rPr>
          <w:rtl/>
          <w:lang w:eastAsia="he-IL"/>
        </w:rPr>
      </w:pPr>
      <w:bookmarkStart w:id="33323" w:name="_ETM_Q1_28519129"/>
      <w:bookmarkEnd w:id="33323"/>
    </w:p>
    <w:p w14:paraId="6B8E2712" w14:textId="4BAC0DBC" w:rsidR="00DC59F4" w:rsidRDefault="00DC59F4" w:rsidP="00DC59F4">
      <w:pPr>
        <w:pStyle w:val="a4"/>
        <w:keepNext/>
        <w:rPr>
          <w:rtl/>
        </w:rPr>
      </w:pPr>
      <w:bookmarkStart w:id="33324" w:name="ET_speaker_תומר_רוזנר_4679"/>
      <w:r w:rsidRPr="00DC59F4">
        <w:rPr>
          <w:rStyle w:val="TagStyle"/>
          <w:rtl/>
        </w:rPr>
        <w:t xml:space="preserve"> &lt;&lt; דובר &gt;&gt; </w:t>
      </w:r>
      <w:r>
        <w:rPr>
          <w:rtl/>
        </w:rPr>
        <w:t>תומר רוזנר:</w:t>
      </w:r>
      <w:r w:rsidRPr="00DC59F4">
        <w:rPr>
          <w:rStyle w:val="TagStyle"/>
          <w:rtl/>
        </w:rPr>
        <w:t xml:space="preserve"> &lt;&lt; דובר &gt;&gt;</w:t>
      </w:r>
      <w:r w:rsidR="0011182F">
        <w:rPr>
          <w:rtl/>
        </w:rPr>
        <w:t xml:space="preserve"> </w:t>
      </w:r>
      <w:r>
        <w:rPr>
          <w:rtl/>
        </w:rPr>
        <w:t xml:space="preserve"> </w:t>
      </w:r>
      <w:bookmarkEnd w:id="33324"/>
    </w:p>
    <w:p w14:paraId="6DCFE955" w14:textId="5C3741C9" w:rsidR="00DC59F4" w:rsidRDefault="00DC59F4" w:rsidP="00DC59F4">
      <w:pPr>
        <w:pStyle w:val="KeepWithNext"/>
        <w:rPr>
          <w:rtl/>
          <w:lang w:eastAsia="he-IL"/>
        </w:rPr>
      </w:pPr>
    </w:p>
    <w:p w14:paraId="4EE3A90A" w14:textId="2B358EBF" w:rsidR="00DC59F4" w:rsidRDefault="00DC59F4" w:rsidP="00DC59F4">
      <w:pPr>
        <w:rPr>
          <w:rtl/>
          <w:lang w:eastAsia="he-IL"/>
        </w:rPr>
      </w:pPr>
      <w:bookmarkStart w:id="33325" w:name="_ETM_Q1_28519778"/>
      <w:bookmarkStart w:id="33326" w:name="_ETM_Q1_28519799"/>
      <w:bookmarkEnd w:id="33325"/>
      <w:bookmarkEnd w:id="33326"/>
      <w:r>
        <w:rPr>
          <w:rFonts w:hint="cs"/>
          <w:rtl/>
          <w:lang w:eastAsia="he-IL"/>
        </w:rPr>
        <w:t>ודאות, הוא לא יודע כמה הוא ישלם.</w:t>
      </w:r>
    </w:p>
    <w:p w14:paraId="5CAC6409" w14:textId="5C869F75" w:rsidR="00DC59F4" w:rsidRDefault="00DC59F4" w:rsidP="00DC59F4">
      <w:pPr>
        <w:rPr>
          <w:rtl/>
          <w:lang w:eastAsia="he-IL"/>
        </w:rPr>
      </w:pPr>
      <w:bookmarkStart w:id="33327" w:name="_ETM_Q1_28522145"/>
      <w:bookmarkStart w:id="33328" w:name="_ETM_Q1_28522193"/>
      <w:bookmarkEnd w:id="33327"/>
      <w:bookmarkEnd w:id="33328"/>
    </w:p>
    <w:p w14:paraId="33A044D0" w14:textId="321F384D" w:rsidR="00DC59F4" w:rsidRDefault="00DC59F4" w:rsidP="00DC59F4">
      <w:pPr>
        <w:pStyle w:val="af9"/>
        <w:keepNext/>
        <w:rPr>
          <w:rtl/>
          <w:lang w:eastAsia="he-IL"/>
        </w:rPr>
      </w:pPr>
      <w:bookmarkStart w:id="33329" w:name="ET_guest_832835_4680"/>
      <w:r w:rsidRPr="00DC59F4">
        <w:rPr>
          <w:rStyle w:val="TagStyle"/>
          <w:rtl/>
        </w:rPr>
        <w:t xml:space="preserve"> &lt;&lt; אורח &gt;&gt; </w:t>
      </w:r>
      <w:r>
        <w:rPr>
          <w:rtl/>
          <w:lang w:eastAsia="he-IL"/>
        </w:rPr>
        <w:t>מתן יגל:</w:t>
      </w:r>
      <w:r w:rsidRPr="00DC59F4">
        <w:rPr>
          <w:rStyle w:val="TagStyle"/>
          <w:rtl/>
        </w:rPr>
        <w:t xml:space="preserve"> &lt;&lt; אורח &gt;&gt;</w:t>
      </w:r>
      <w:r w:rsidR="0011182F">
        <w:rPr>
          <w:rtl/>
          <w:lang w:eastAsia="he-IL"/>
        </w:rPr>
        <w:t xml:space="preserve"> </w:t>
      </w:r>
      <w:r>
        <w:rPr>
          <w:rtl/>
          <w:lang w:eastAsia="he-IL"/>
        </w:rPr>
        <w:t xml:space="preserve"> </w:t>
      </w:r>
      <w:bookmarkEnd w:id="33329"/>
    </w:p>
    <w:p w14:paraId="02E04865" w14:textId="71460A61" w:rsidR="00DC59F4" w:rsidRDefault="00DC59F4" w:rsidP="00DC59F4">
      <w:pPr>
        <w:pStyle w:val="KeepWithNext"/>
        <w:rPr>
          <w:rtl/>
          <w:lang w:eastAsia="he-IL"/>
        </w:rPr>
      </w:pPr>
    </w:p>
    <w:p w14:paraId="27091438" w14:textId="4E61F1DD" w:rsidR="00DC59F4" w:rsidRDefault="00DC59F4" w:rsidP="00DC59F4">
      <w:pPr>
        <w:rPr>
          <w:rtl/>
          <w:lang w:eastAsia="he-IL"/>
        </w:rPr>
      </w:pPr>
      <w:bookmarkStart w:id="33330" w:name="_ETM_Q1_28522759"/>
      <w:bookmarkStart w:id="33331" w:name="_ETM_Q1_28522774"/>
      <w:bookmarkEnd w:id="33330"/>
      <w:bookmarkEnd w:id="33331"/>
      <w:r>
        <w:rPr>
          <w:rFonts w:hint="cs"/>
          <w:rtl/>
          <w:lang w:eastAsia="he-IL"/>
        </w:rPr>
        <w:t xml:space="preserve">אני לא רואה </w:t>
      </w:r>
      <w:bookmarkStart w:id="33332" w:name="_ETM_Q1_28523770"/>
      <w:bookmarkEnd w:id="33332"/>
      <w:r>
        <w:rPr>
          <w:rFonts w:hint="cs"/>
          <w:rtl/>
          <w:lang w:eastAsia="he-IL"/>
        </w:rPr>
        <w:t>מצב שעירייה מבטלת על היטל השבחה. צריך לתת לה מספיק</w:t>
      </w:r>
      <w:bookmarkStart w:id="33333" w:name="_ETM_Q1_28527696"/>
      <w:bookmarkEnd w:id="33333"/>
      <w:r>
        <w:rPr>
          <w:rFonts w:hint="cs"/>
          <w:rtl/>
          <w:lang w:eastAsia="he-IL"/>
        </w:rPr>
        <w:t xml:space="preserve"> זמן בשביל שתעשה את זה. אמר גם שלום, אם יוציאו</w:t>
      </w:r>
      <w:bookmarkStart w:id="33334" w:name="_ETM_Q1_28532263"/>
      <w:bookmarkStart w:id="33335" w:name="_ETM_Q1_28528193"/>
      <w:bookmarkEnd w:id="33334"/>
      <w:bookmarkEnd w:id="33335"/>
      <w:r>
        <w:rPr>
          <w:rFonts w:hint="cs"/>
          <w:rtl/>
          <w:lang w:eastAsia="he-IL"/>
        </w:rPr>
        <w:t>, יכול להיות בסכום שלא זה, אבל מקסימום</w:t>
      </w:r>
      <w:bookmarkStart w:id="33336" w:name="_ETM_Q1_28532925"/>
      <w:bookmarkEnd w:id="33336"/>
      <w:r>
        <w:rPr>
          <w:rFonts w:hint="cs"/>
          <w:rtl/>
          <w:lang w:eastAsia="he-IL"/>
        </w:rPr>
        <w:t xml:space="preserve"> יש את המנגנונים הרגילים בחוק.</w:t>
      </w:r>
    </w:p>
    <w:p w14:paraId="2F0731EC" w14:textId="4212EBD9" w:rsidR="00DC59F4" w:rsidRDefault="00DC59F4" w:rsidP="00DC59F4">
      <w:pPr>
        <w:rPr>
          <w:rtl/>
          <w:lang w:eastAsia="he-IL"/>
        </w:rPr>
      </w:pPr>
      <w:bookmarkStart w:id="33337" w:name="_ETM_Q1_28534730"/>
      <w:bookmarkStart w:id="33338" w:name="_ETM_Q1_28534806"/>
      <w:bookmarkEnd w:id="33337"/>
      <w:bookmarkEnd w:id="33338"/>
    </w:p>
    <w:p w14:paraId="6AEEB7C0" w14:textId="40FC6794" w:rsidR="00DC59F4" w:rsidRDefault="00DC59F4" w:rsidP="00DC59F4">
      <w:pPr>
        <w:pStyle w:val="af6"/>
        <w:keepNext/>
        <w:rPr>
          <w:rtl/>
        </w:rPr>
      </w:pPr>
      <w:bookmarkStart w:id="33339" w:name="ET_yor_5069_4681"/>
      <w:r w:rsidRPr="00DC59F4">
        <w:rPr>
          <w:rStyle w:val="TagStyle"/>
          <w:rtl/>
        </w:rPr>
        <w:t xml:space="preserve"> &lt;&lt; יור &gt;&gt; </w:t>
      </w:r>
      <w:r>
        <w:rPr>
          <w:rtl/>
        </w:rPr>
        <w:t>היו"ר יעקב אשר:</w:t>
      </w:r>
      <w:r w:rsidRPr="00DC59F4">
        <w:rPr>
          <w:rStyle w:val="TagStyle"/>
          <w:rtl/>
        </w:rPr>
        <w:t xml:space="preserve"> &lt;&lt; יור &gt;&gt;</w:t>
      </w:r>
      <w:r w:rsidR="0011182F">
        <w:rPr>
          <w:rtl/>
        </w:rPr>
        <w:t xml:space="preserve"> </w:t>
      </w:r>
      <w:r>
        <w:rPr>
          <w:rtl/>
        </w:rPr>
        <w:t xml:space="preserve"> </w:t>
      </w:r>
      <w:bookmarkEnd w:id="33339"/>
    </w:p>
    <w:p w14:paraId="01350EEC" w14:textId="6B8A18E5" w:rsidR="00DC59F4" w:rsidRDefault="00DC59F4" w:rsidP="00DC59F4">
      <w:pPr>
        <w:pStyle w:val="KeepWithNext"/>
        <w:rPr>
          <w:rtl/>
          <w:lang w:eastAsia="he-IL"/>
        </w:rPr>
      </w:pPr>
    </w:p>
    <w:p w14:paraId="2BEA0CFE" w14:textId="122897A7" w:rsidR="00DC59F4" w:rsidRDefault="00DC59F4" w:rsidP="00DC59F4">
      <w:pPr>
        <w:rPr>
          <w:rtl/>
          <w:lang w:eastAsia="he-IL"/>
        </w:rPr>
      </w:pPr>
      <w:bookmarkStart w:id="33340" w:name="_ETM_Q1_28535275"/>
      <w:bookmarkStart w:id="33341" w:name="_ETM_Q1_28535291"/>
      <w:bookmarkEnd w:id="33340"/>
      <w:bookmarkEnd w:id="33341"/>
      <w:r>
        <w:rPr>
          <w:rFonts w:hint="cs"/>
          <w:rtl/>
          <w:lang w:eastAsia="he-IL"/>
        </w:rPr>
        <w:t>ולכן, מה אתה מציע?</w:t>
      </w:r>
    </w:p>
    <w:p w14:paraId="7A699460" w14:textId="3F6E2368" w:rsidR="00DC59F4" w:rsidRDefault="00DC59F4" w:rsidP="00DC59F4">
      <w:pPr>
        <w:rPr>
          <w:rtl/>
          <w:lang w:eastAsia="he-IL"/>
        </w:rPr>
      </w:pPr>
      <w:bookmarkStart w:id="33342" w:name="_ETM_Q1_28536929"/>
      <w:bookmarkStart w:id="33343" w:name="_ETM_Q1_28536978"/>
      <w:bookmarkEnd w:id="33342"/>
      <w:bookmarkEnd w:id="33343"/>
    </w:p>
    <w:p w14:paraId="7F51226C" w14:textId="61D76DB4" w:rsidR="00DC59F4" w:rsidRDefault="00DC59F4" w:rsidP="00DC59F4">
      <w:pPr>
        <w:pStyle w:val="af9"/>
        <w:keepNext/>
        <w:rPr>
          <w:rtl/>
          <w:lang w:eastAsia="he-IL"/>
        </w:rPr>
      </w:pPr>
      <w:bookmarkStart w:id="33344" w:name="ET_guest_832835_4682"/>
      <w:r w:rsidRPr="00DC59F4">
        <w:rPr>
          <w:rStyle w:val="TagStyle"/>
          <w:rtl/>
        </w:rPr>
        <w:t xml:space="preserve"> &lt;&lt; אורח &gt;&gt; </w:t>
      </w:r>
      <w:r>
        <w:rPr>
          <w:rtl/>
          <w:lang w:eastAsia="he-IL"/>
        </w:rPr>
        <w:t>מתן יגל:</w:t>
      </w:r>
      <w:r w:rsidRPr="00DC59F4">
        <w:rPr>
          <w:rStyle w:val="TagStyle"/>
          <w:rtl/>
        </w:rPr>
        <w:t xml:space="preserve"> &lt;&lt; אורח &gt;&gt;</w:t>
      </w:r>
      <w:r w:rsidR="0011182F">
        <w:rPr>
          <w:rtl/>
          <w:lang w:eastAsia="he-IL"/>
        </w:rPr>
        <w:t xml:space="preserve"> </w:t>
      </w:r>
      <w:r>
        <w:rPr>
          <w:rtl/>
          <w:lang w:eastAsia="he-IL"/>
        </w:rPr>
        <w:t xml:space="preserve"> </w:t>
      </w:r>
      <w:bookmarkEnd w:id="33344"/>
    </w:p>
    <w:p w14:paraId="3FB15DB1" w14:textId="126413F0" w:rsidR="00DC59F4" w:rsidRDefault="00DC59F4" w:rsidP="00DC59F4">
      <w:pPr>
        <w:pStyle w:val="KeepWithNext"/>
        <w:rPr>
          <w:rtl/>
          <w:lang w:eastAsia="he-IL"/>
        </w:rPr>
      </w:pPr>
    </w:p>
    <w:p w14:paraId="245DA05A" w14:textId="30BE1BB9" w:rsidR="00DC59F4" w:rsidRDefault="00DC59F4" w:rsidP="00DC59F4">
      <w:pPr>
        <w:rPr>
          <w:rtl/>
          <w:lang w:eastAsia="he-IL"/>
        </w:rPr>
      </w:pPr>
      <w:bookmarkStart w:id="33345" w:name="_ETM_Q1_28538048"/>
      <w:bookmarkStart w:id="33346" w:name="_ETM_Q1_28538064"/>
      <w:bookmarkStart w:id="33347" w:name="_ETM_Q1_28533077"/>
      <w:bookmarkEnd w:id="33345"/>
      <w:bookmarkEnd w:id="33346"/>
      <w:bookmarkEnd w:id="33347"/>
      <w:r>
        <w:rPr>
          <w:rFonts w:hint="cs"/>
          <w:rtl/>
          <w:lang w:eastAsia="he-IL"/>
        </w:rPr>
        <w:t>מה ששירה הציעה.</w:t>
      </w:r>
      <w:bookmarkStart w:id="33348" w:name="_ETM_Q1_28536939"/>
      <w:bookmarkEnd w:id="33348"/>
      <w:r>
        <w:rPr>
          <w:rFonts w:hint="cs"/>
          <w:rtl/>
          <w:lang w:eastAsia="he-IL"/>
        </w:rPr>
        <w:t xml:space="preserve"> שבאנו ואמרנו, יהיה לה זמן מסוים להוציא היטל השבחה</w:t>
      </w:r>
      <w:bookmarkStart w:id="33349" w:name="_ETM_Q1_28541629"/>
      <w:bookmarkEnd w:id="33349"/>
      <w:r>
        <w:rPr>
          <w:rFonts w:hint="cs"/>
          <w:rtl/>
          <w:lang w:eastAsia="he-IL"/>
        </w:rPr>
        <w:t>. אם היא לא הוציאה בזמן הזה, אפשר ג</w:t>
      </w:r>
      <w:bookmarkStart w:id="33350" w:name="_ETM_Q1_28545485"/>
      <w:bookmarkEnd w:id="33350"/>
      <w:r>
        <w:rPr>
          <w:rFonts w:hint="cs"/>
          <w:rtl/>
          <w:lang w:eastAsia="he-IL"/>
        </w:rPr>
        <w:t xml:space="preserve">ם טיפה להאריך אותו, אין </w:t>
      </w:r>
      <w:bookmarkStart w:id="33351" w:name="_ETM_Q1_28542347"/>
      <w:bookmarkEnd w:id="33351"/>
      <w:r>
        <w:rPr>
          <w:rFonts w:hint="cs"/>
          <w:rtl/>
          <w:lang w:eastAsia="he-IL"/>
        </w:rPr>
        <w:t xml:space="preserve">בעיה, לתת לה מספיק זמן סביר </w:t>
      </w:r>
      <w:bookmarkStart w:id="33352" w:name="_ETM_Q1_28546115"/>
      <w:bookmarkEnd w:id="33352"/>
      <w:r>
        <w:rPr>
          <w:rFonts w:hint="cs"/>
          <w:rtl/>
          <w:lang w:eastAsia="he-IL"/>
        </w:rPr>
        <w:t>שכל רשות תוכל.</w:t>
      </w:r>
      <w:bookmarkStart w:id="33353" w:name="_ETM_Q1_28547099"/>
      <w:bookmarkEnd w:id="33353"/>
    </w:p>
    <w:p w14:paraId="55514BF9" w14:textId="2ADC6015" w:rsidR="00DC59F4" w:rsidRDefault="00DC59F4" w:rsidP="00DC59F4">
      <w:pPr>
        <w:rPr>
          <w:rtl/>
          <w:lang w:eastAsia="he-IL"/>
        </w:rPr>
      </w:pPr>
    </w:p>
    <w:p w14:paraId="635ECA30" w14:textId="13239D9C" w:rsidR="00DC59F4" w:rsidRDefault="00DC59F4" w:rsidP="00DC59F4">
      <w:pPr>
        <w:pStyle w:val="af6"/>
        <w:keepNext/>
        <w:rPr>
          <w:rtl/>
        </w:rPr>
      </w:pPr>
      <w:bookmarkStart w:id="33354" w:name="ET_yor_5069_4683"/>
      <w:r w:rsidRPr="00DC59F4">
        <w:rPr>
          <w:rStyle w:val="TagStyle"/>
          <w:rtl/>
        </w:rPr>
        <w:t xml:space="preserve"> &lt;&lt; יור &gt;&gt; </w:t>
      </w:r>
      <w:r>
        <w:rPr>
          <w:rtl/>
        </w:rPr>
        <w:t>היו"ר יעקב אשר:</w:t>
      </w:r>
      <w:r w:rsidRPr="00DC59F4">
        <w:rPr>
          <w:rStyle w:val="TagStyle"/>
          <w:rtl/>
        </w:rPr>
        <w:t xml:space="preserve"> &lt;&lt; יור &gt;&gt;</w:t>
      </w:r>
      <w:r w:rsidR="0011182F">
        <w:rPr>
          <w:rtl/>
        </w:rPr>
        <w:t xml:space="preserve"> </w:t>
      </w:r>
      <w:r>
        <w:rPr>
          <w:rtl/>
        </w:rPr>
        <w:t xml:space="preserve"> </w:t>
      </w:r>
      <w:bookmarkEnd w:id="33354"/>
    </w:p>
    <w:p w14:paraId="330A7BBC" w14:textId="3439ABEC" w:rsidR="00DC59F4" w:rsidRDefault="00DC59F4" w:rsidP="00DC59F4">
      <w:pPr>
        <w:pStyle w:val="KeepWithNext"/>
        <w:rPr>
          <w:rtl/>
          <w:lang w:eastAsia="he-IL"/>
        </w:rPr>
      </w:pPr>
    </w:p>
    <w:p w14:paraId="2385414C" w14:textId="134CA138" w:rsidR="00DC59F4" w:rsidRDefault="00DC59F4" w:rsidP="00DC59F4">
      <w:pPr>
        <w:rPr>
          <w:rtl/>
          <w:lang w:eastAsia="he-IL"/>
        </w:rPr>
      </w:pPr>
      <w:bookmarkStart w:id="33355" w:name="_ETM_Q1_28547674"/>
      <w:bookmarkStart w:id="33356" w:name="_ETM_Q1_28547695"/>
      <w:bookmarkEnd w:id="33355"/>
      <w:bookmarkEnd w:id="33356"/>
      <w:r>
        <w:rPr>
          <w:rFonts w:hint="cs"/>
          <w:rtl/>
          <w:lang w:eastAsia="he-IL"/>
        </w:rPr>
        <w:t>ואם לא הוציאה.</w:t>
      </w:r>
    </w:p>
    <w:p w14:paraId="50CC83A3" w14:textId="50E2D849" w:rsidR="00DC59F4" w:rsidRDefault="00DC59F4" w:rsidP="00DC59F4">
      <w:pPr>
        <w:rPr>
          <w:rtl/>
          <w:lang w:eastAsia="he-IL"/>
        </w:rPr>
      </w:pPr>
      <w:bookmarkStart w:id="33357" w:name="_ETM_Q1_28548746"/>
      <w:bookmarkStart w:id="33358" w:name="_ETM_Q1_28548819"/>
      <w:bookmarkEnd w:id="33357"/>
      <w:bookmarkEnd w:id="33358"/>
    </w:p>
    <w:p w14:paraId="29903AB8" w14:textId="45A09C83" w:rsidR="00DC59F4" w:rsidRDefault="00DC59F4" w:rsidP="00DC59F4">
      <w:pPr>
        <w:pStyle w:val="af9"/>
        <w:keepNext/>
        <w:rPr>
          <w:rtl/>
          <w:lang w:eastAsia="he-IL"/>
        </w:rPr>
      </w:pPr>
      <w:bookmarkStart w:id="33359" w:name="ET_guest_832835_4684"/>
      <w:r w:rsidRPr="00DC59F4">
        <w:rPr>
          <w:rStyle w:val="TagStyle"/>
          <w:rtl/>
        </w:rPr>
        <w:t xml:space="preserve"> &lt;&lt; אורח &gt;&gt; </w:t>
      </w:r>
      <w:r>
        <w:rPr>
          <w:rtl/>
          <w:lang w:eastAsia="he-IL"/>
        </w:rPr>
        <w:t>מתן יגל:</w:t>
      </w:r>
      <w:r w:rsidRPr="00DC59F4">
        <w:rPr>
          <w:rStyle w:val="TagStyle"/>
          <w:rtl/>
        </w:rPr>
        <w:t xml:space="preserve"> &lt;&lt; אורח &gt;&gt;</w:t>
      </w:r>
      <w:r w:rsidR="0011182F">
        <w:rPr>
          <w:rtl/>
          <w:lang w:eastAsia="he-IL"/>
        </w:rPr>
        <w:t xml:space="preserve"> </w:t>
      </w:r>
      <w:r>
        <w:rPr>
          <w:rtl/>
          <w:lang w:eastAsia="he-IL"/>
        </w:rPr>
        <w:t xml:space="preserve"> </w:t>
      </w:r>
      <w:bookmarkEnd w:id="33359"/>
    </w:p>
    <w:p w14:paraId="7255E31A" w14:textId="63F65FF1" w:rsidR="00DC59F4" w:rsidRDefault="00DC59F4" w:rsidP="00DC59F4">
      <w:pPr>
        <w:pStyle w:val="KeepWithNext"/>
        <w:rPr>
          <w:rtl/>
          <w:lang w:eastAsia="he-IL"/>
        </w:rPr>
      </w:pPr>
    </w:p>
    <w:p w14:paraId="7DCB985C" w14:textId="494F193E" w:rsidR="00DC59F4" w:rsidRDefault="00DC59F4" w:rsidP="00DC59F4">
      <w:pPr>
        <w:rPr>
          <w:rtl/>
          <w:lang w:eastAsia="he-IL"/>
        </w:rPr>
      </w:pPr>
      <w:bookmarkStart w:id="33360" w:name="_ETM_Q1_28548286"/>
      <w:bookmarkStart w:id="33361" w:name="_ETM_Q1_28548306"/>
      <w:bookmarkEnd w:id="33360"/>
      <w:bookmarkEnd w:id="33361"/>
      <w:r>
        <w:rPr>
          <w:rFonts w:hint="cs"/>
          <w:rtl/>
          <w:lang w:eastAsia="he-IL"/>
        </w:rPr>
        <w:t>איבדה את הכסף.</w:t>
      </w:r>
    </w:p>
    <w:p w14:paraId="62483D7E" w14:textId="086C0236" w:rsidR="00DC59F4" w:rsidRDefault="00DC59F4" w:rsidP="00DC59F4">
      <w:pPr>
        <w:rPr>
          <w:rtl/>
          <w:lang w:eastAsia="he-IL"/>
        </w:rPr>
      </w:pPr>
      <w:bookmarkStart w:id="33362" w:name="_ETM_Q1_28549796"/>
      <w:bookmarkStart w:id="33363" w:name="_ETM_Q1_28549851"/>
      <w:bookmarkStart w:id="33364" w:name="_ETM_Q1_28550377"/>
      <w:bookmarkStart w:id="33365" w:name="_ETM_Q1_28550410"/>
      <w:bookmarkEnd w:id="33362"/>
      <w:bookmarkEnd w:id="33363"/>
      <w:bookmarkEnd w:id="33364"/>
      <w:bookmarkEnd w:id="33365"/>
    </w:p>
    <w:p w14:paraId="329D99A0" w14:textId="6C38A432" w:rsidR="00DC59F4" w:rsidRDefault="00DC59F4" w:rsidP="00DC59F4">
      <w:pPr>
        <w:pStyle w:val="af9"/>
        <w:keepNext/>
        <w:rPr>
          <w:rtl/>
          <w:lang w:eastAsia="he-IL"/>
        </w:rPr>
      </w:pPr>
      <w:bookmarkStart w:id="33366" w:name="ET_guest_שירה_ברנד_4685"/>
      <w:r w:rsidRPr="00DC59F4">
        <w:rPr>
          <w:rStyle w:val="TagStyle"/>
          <w:rtl/>
        </w:rPr>
        <w:t xml:space="preserve"> &lt;&lt; אורח &gt;&gt; </w:t>
      </w:r>
      <w:r>
        <w:rPr>
          <w:rtl/>
          <w:lang w:eastAsia="he-IL"/>
        </w:rPr>
        <w:t>שירה ברנד:</w:t>
      </w:r>
      <w:r w:rsidRPr="00DC59F4">
        <w:rPr>
          <w:rStyle w:val="TagStyle"/>
          <w:rtl/>
        </w:rPr>
        <w:t xml:space="preserve"> &lt;&lt; אורח &gt;&gt;</w:t>
      </w:r>
      <w:r w:rsidR="0011182F">
        <w:rPr>
          <w:rtl/>
          <w:lang w:eastAsia="he-IL"/>
        </w:rPr>
        <w:t xml:space="preserve"> </w:t>
      </w:r>
      <w:r>
        <w:rPr>
          <w:rtl/>
          <w:lang w:eastAsia="he-IL"/>
        </w:rPr>
        <w:t xml:space="preserve"> </w:t>
      </w:r>
      <w:bookmarkEnd w:id="33366"/>
    </w:p>
    <w:p w14:paraId="1D9DD58D" w14:textId="4B163DA4" w:rsidR="00DC59F4" w:rsidRDefault="00DC59F4" w:rsidP="00DC59F4">
      <w:pPr>
        <w:pStyle w:val="KeepWithNext"/>
        <w:rPr>
          <w:rtl/>
          <w:lang w:eastAsia="he-IL"/>
        </w:rPr>
      </w:pPr>
    </w:p>
    <w:p w14:paraId="2F4797FE" w14:textId="48106AF1" w:rsidR="00DC59F4" w:rsidRDefault="00DC59F4" w:rsidP="00DC59F4">
      <w:pPr>
        <w:rPr>
          <w:rtl/>
          <w:lang w:eastAsia="he-IL"/>
        </w:rPr>
      </w:pPr>
      <w:bookmarkStart w:id="33367" w:name="_ETM_Q1_28551733"/>
      <w:bookmarkStart w:id="33368" w:name="_ETM_Q1_28551752"/>
      <w:bookmarkStart w:id="33369" w:name="_ETM_Q1_28546854"/>
      <w:bookmarkEnd w:id="33367"/>
      <w:bookmarkEnd w:id="33368"/>
      <w:bookmarkEnd w:id="33369"/>
      <w:r>
        <w:rPr>
          <w:rFonts w:hint="cs"/>
          <w:rtl/>
          <w:lang w:eastAsia="he-IL"/>
        </w:rPr>
        <w:t>לא, לא, לא. אמרנו</w:t>
      </w:r>
      <w:bookmarkStart w:id="33370" w:name="_ETM_Q1_28548216"/>
      <w:bookmarkEnd w:id="33370"/>
      <w:r>
        <w:rPr>
          <w:rFonts w:hint="cs"/>
          <w:rtl/>
          <w:lang w:eastAsia="he-IL"/>
        </w:rPr>
        <w:t xml:space="preserve"> ככה </w:t>
      </w:r>
      <w:r>
        <w:rPr>
          <w:rtl/>
          <w:lang w:eastAsia="he-IL"/>
        </w:rPr>
        <w:t>–</w:t>
      </w:r>
      <w:r>
        <w:rPr>
          <w:rFonts w:hint="cs"/>
          <w:rtl/>
          <w:lang w:eastAsia="he-IL"/>
        </w:rPr>
        <w:t xml:space="preserve"> יש לה זמן להוציא את השומה. היא </w:t>
      </w:r>
      <w:bookmarkStart w:id="33371" w:name="_ETM_Q1_28552618"/>
      <w:bookmarkEnd w:id="33371"/>
      <w:r>
        <w:rPr>
          <w:rFonts w:hint="cs"/>
          <w:rtl/>
          <w:lang w:eastAsia="he-IL"/>
        </w:rPr>
        <w:t xml:space="preserve">לא הוציאה, יינתן ההיתר. יש לה אחר כך צ'אנס </w:t>
      </w:r>
      <w:bookmarkStart w:id="33372" w:name="_ETM_Q1_28556885"/>
      <w:bookmarkEnd w:id="33372"/>
      <w:r>
        <w:rPr>
          <w:rFonts w:hint="cs"/>
          <w:rtl/>
          <w:lang w:eastAsia="he-IL"/>
        </w:rPr>
        <w:t>שני, עד תעודת גמר, להוציא את השומה. ופה אפשר</w:t>
      </w:r>
      <w:bookmarkStart w:id="33373" w:name="_ETM_Q1_28561811"/>
      <w:bookmarkEnd w:id="33373"/>
      <w:r>
        <w:rPr>
          <w:rFonts w:hint="cs"/>
          <w:rtl/>
          <w:lang w:eastAsia="he-IL"/>
        </w:rPr>
        <w:t xml:space="preserve"> להגיד, לא הוציאה, עד תעודת גמר היא לא טרחה להוציא שומה</w:t>
      </w:r>
      <w:bookmarkStart w:id="33374" w:name="_ETM_Q1_28566037"/>
      <w:bookmarkEnd w:id="33374"/>
      <w:r>
        <w:rPr>
          <w:rFonts w:hint="cs"/>
          <w:rtl/>
          <w:lang w:eastAsia="he-IL"/>
        </w:rPr>
        <w:t xml:space="preserve"> אז הפסידה את הכסף, או נשאר כמו שבמנגנון הרגיל, </w:t>
      </w:r>
      <w:bookmarkStart w:id="33375" w:name="_ETM_Q1_28571436"/>
      <w:bookmarkStart w:id="33376" w:name="_ETM_Q1_28567384"/>
      <w:bookmarkEnd w:id="33375"/>
      <w:bookmarkEnd w:id="33376"/>
      <w:r>
        <w:rPr>
          <w:rFonts w:hint="cs"/>
          <w:rtl/>
          <w:lang w:eastAsia="he-IL"/>
        </w:rPr>
        <w:t>תפרעי באיזו הזדמנות שתרצי.</w:t>
      </w:r>
      <w:bookmarkStart w:id="33377" w:name="_ETM_Q1_28574295"/>
      <w:bookmarkStart w:id="33378" w:name="_ETM_Q1_28568977"/>
      <w:bookmarkStart w:id="33379" w:name="_ETM_Q1_28569222"/>
      <w:bookmarkEnd w:id="33377"/>
      <w:bookmarkEnd w:id="33378"/>
      <w:bookmarkEnd w:id="33379"/>
    </w:p>
    <w:p w14:paraId="6FF81DBA" w14:textId="1C9967CD" w:rsidR="00DC59F4" w:rsidRDefault="00DC59F4" w:rsidP="00DC59F4">
      <w:pPr>
        <w:rPr>
          <w:rtl/>
          <w:lang w:eastAsia="he-IL"/>
        </w:rPr>
      </w:pPr>
      <w:bookmarkStart w:id="33380" w:name="_ETM_Q1_28569310"/>
      <w:bookmarkEnd w:id="33380"/>
    </w:p>
    <w:p w14:paraId="442FE76F" w14:textId="21E470DD" w:rsidR="00DC59F4" w:rsidRDefault="00DC59F4" w:rsidP="00DC59F4">
      <w:pPr>
        <w:pStyle w:val="af6"/>
        <w:keepNext/>
        <w:rPr>
          <w:rtl/>
        </w:rPr>
      </w:pPr>
      <w:bookmarkStart w:id="33381" w:name="ET_yor_5069_4686"/>
      <w:r w:rsidRPr="00DC59F4">
        <w:rPr>
          <w:rStyle w:val="TagStyle"/>
          <w:rtl/>
        </w:rPr>
        <w:t xml:space="preserve"> &lt;&lt; יור &gt;&gt; </w:t>
      </w:r>
      <w:r>
        <w:rPr>
          <w:rtl/>
        </w:rPr>
        <w:t>היו"ר יעקב אשר:</w:t>
      </w:r>
      <w:r w:rsidRPr="00DC59F4">
        <w:rPr>
          <w:rStyle w:val="TagStyle"/>
          <w:rtl/>
        </w:rPr>
        <w:t xml:space="preserve"> &lt;&lt; יור &gt;&gt;</w:t>
      </w:r>
      <w:r w:rsidR="0011182F">
        <w:rPr>
          <w:rtl/>
        </w:rPr>
        <w:t xml:space="preserve"> </w:t>
      </w:r>
      <w:r>
        <w:rPr>
          <w:rtl/>
        </w:rPr>
        <w:t xml:space="preserve"> </w:t>
      </w:r>
      <w:bookmarkEnd w:id="33381"/>
    </w:p>
    <w:p w14:paraId="3AC40A13" w14:textId="0DC347C8" w:rsidR="00DC59F4" w:rsidRDefault="00DC59F4" w:rsidP="00DC59F4">
      <w:pPr>
        <w:pStyle w:val="KeepWithNext"/>
        <w:rPr>
          <w:rtl/>
          <w:lang w:eastAsia="he-IL"/>
        </w:rPr>
      </w:pPr>
    </w:p>
    <w:p w14:paraId="17A58512" w14:textId="097EBF49" w:rsidR="00DC59F4" w:rsidRDefault="00DC59F4" w:rsidP="00DC59F4">
      <w:pPr>
        <w:rPr>
          <w:rtl/>
          <w:lang w:eastAsia="he-IL"/>
        </w:rPr>
      </w:pPr>
      <w:bookmarkStart w:id="33382" w:name="_ETM_Q1_28570055"/>
      <w:bookmarkStart w:id="33383" w:name="_ETM_Q1_28570075"/>
      <w:bookmarkEnd w:id="33382"/>
      <w:bookmarkEnd w:id="33383"/>
      <w:r>
        <w:rPr>
          <w:rFonts w:hint="cs"/>
          <w:rtl/>
          <w:lang w:eastAsia="he-IL"/>
        </w:rPr>
        <w:t xml:space="preserve">עכשיו לגבי מי שירצה למכור </w:t>
      </w:r>
      <w:bookmarkStart w:id="33384" w:name="_ETM_Q1_28573803"/>
      <w:bookmarkEnd w:id="33384"/>
      <w:r>
        <w:rPr>
          <w:rFonts w:hint="cs"/>
          <w:rtl/>
          <w:lang w:eastAsia="he-IL"/>
        </w:rPr>
        <w:t>- - -</w:t>
      </w:r>
      <w:bookmarkStart w:id="33385" w:name="_ETM_Q1_28574144"/>
      <w:bookmarkEnd w:id="33385"/>
    </w:p>
    <w:p w14:paraId="56790EE6" w14:textId="7D3D6465" w:rsidR="00DC59F4" w:rsidRDefault="00DC59F4" w:rsidP="00DC59F4">
      <w:pPr>
        <w:rPr>
          <w:rtl/>
          <w:lang w:eastAsia="he-IL"/>
        </w:rPr>
      </w:pPr>
      <w:bookmarkStart w:id="33386" w:name="_ETM_Q1_28574195"/>
      <w:bookmarkEnd w:id="33386"/>
    </w:p>
    <w:p w14:paraId="3741648A" w14:textId="1CA9F2F4" w:rsidR="00DC59F4" w:rsidRDefault="00DC59F4" w:rsidP="00DC59F4">
      <w:pPr>
        <w:pStyle w:val="a4"/>
        <w:keepNext/>
        <w:rPr>
          <w:rtl/>
        </w:rPr>
      </w:pPr>
      <w:bookmarkStart w:id="33387" w:name="ET_speaker_תומר_רוזנר_4687"/>
      <w:r w:rsidRPr="00DC59F4">
        <w:rPr>
          <w:rStyle w:val="TagStyle"/>
          <w:rtl/>
        </w:rPr>
        <w:t xml:space="preserve"> &lt;&lt; דובר &gt;&gt; </w:t>
      </w:r>
      <w:r>
        <w:rPr>
          <w:rtl/>
        </w:rPr>
        <w:t>תומר רוזנר:</w:t>
      </w:r>
      <w:r w:rsidRPr="00DC59F4">
        <w:rPr>
          <w:rStyle w:val="TagStyle"/>
          <w:rtl/>
        </w:rPr>
        <w:t xml:space="preserve"> &lt;&lt; דובר &gt;&gt;</w:t>
      </w:r>
      <w:r w:rsidR="0011182F">
        <w:rPr>
          <w:rtl/>
        </w:rPr>
        <w:t xml:space="preserve"> </w:t>
      </w:r>
      <w:r>
        <w:rPr>
          <w:rtl/>
        </w:rPr>
        <w:t xml:space="preserve"> </w:t>
      </w:r>
      <w:bookmarkEnd w:id="33387"/>
    </w:p>
    <w:p w14:paraId="2BA3759D" w14:textId="38E3D836" w:rsidR="00DC59F4" w:rsidRDefault="00DC59F4" w:rsidP="00DC59F4">
      <w:pPr>
        <w:pStyle w:val="KeepWithNext"/>
        <w:rPr>
          <w:rtl/>
          <w:lang w:eastAsia="he-IL"/>
        </w:rPr>
      </w:pPr>
    </w:p>
    <w:p w14:paraId="17EA50BC" w14:textId="3E05E4E3" w:rsidR="00DC59F4" w:rsidRDefault="00DC59F4" w:rsidP="00DC59F4">
      <w:pPr>
        <w:rPr>
          <w:rtl/>
          <w:lang w:eastAsia="he-IL"/>
        </w:rPr>
      </w:pPr>
      <w:bookmarkStart w:id="33388" w:name="_ETM_Q1_28575069"/>
      <w:bookmarkStart w:id="33389" w:name="_ETM_Q1_28575090"/>
      <w:bookmarkEnd w:id="33388"/>
      <w:bookmarkEnd w:id="33389"/>
      <w:r>
        <w:rPr>
          <w:rFonts w:hint="cs"/>
          <w:rtl/>
          <w:lang w:eastAsia="he-IL"/>
        </w:rPr>
        <w:t>זה נכון.</w:t>
      </w:r>
    </w:p>
    <w:p w14:paraId="2A50AA2D" w14:textId="739D4DE5" w:rsidR="00DC59F4" w:rsidRDefault="00DC59F4" w:rsidP="00DC59F4">
      <w:pPr>
        <w:rPr>
          <w:rtl/>
          <w:lang w:eastAsia="he-IL"/>
        </w:rPr>
      </w:pPr>
      <w:bookmarkStart w:id="33390" w:name="_ETM_Q1_28576106"/>
      <w:bookmarkStart w:id="33391" w:name="_ETM_Q1_28576153"/>
      <w:bookmarkEnd w:id="33390"/>
      <w:bookmarkEnd w:id="33391"/>
    </w:p>
    <w:p w14:paraId="74C24A51" w14:textId="52A0ECA6" w:rsidR="00DC59F4" w:rsidRDefault="00DC59F4" w:rsidP="00DC59F4">
      <w:pPr>
        <w:pStyle w:val="af9"/>
        <w:keepNext/>
        <w:rPr>
          <w:rtl/>
          <w:lang w:eastAsia="he-IL"/>
        </w:rPr>
      </w:pPr>
      <w:bookmarkStart w:id="33392" w:name="ET_guest_שירה_ברנד_4688"/>
      <w:r w:rsidRPr="00DC59F4">
        <w:rPr>
          <w:rStyle w:val="TagStyle"/>
          <w:rtl/>
        </w:rPr>
        <w:t xml:space="preserve"> &lt;&lt; אורח &gt;&gt; </w:t>
      </w:r>
      <w:r>
        <w:rPr>
          <w:rtl/>
          <w:lang w:eastAsia="he-IL"/>
        </w:rPr>
        <w:t>שירה ברנד:</w:t>
      </w:r>
      <w:r w:rsidRPr="00DC59F4">
        <w:rPr>
          <w:rStyle w:val="TagStyle"/>
          <w:rtl/>
        </w:rPr>
        <w:t xml:space="preserve"> &lt;&lt; אורח &gt;&gt;</w:t>
      </w:r>
      <w:r w:rsidR="0011182F">
        <w:rPr>
          <w:rtl/>
          <w:lang w:eastAsia="he-IL"/>
        </w:rPr>
        <w:t xml:space="preserve"> </w:t>
      </w:r>
      <w:r>
        <w:rPr>
          <w:rtl/>
          <w:lang w:eastAsia="he-IL"/>
        </w:rPr>
        <w:t xml:space="preserve"> </w:t>
      </w:r>
      <w:bookmarkEnd w:id="33392"/>
    </w:p>
    <w:p w14:paraId="70F9D1D9" w14:textId="3AF45350" w:rsidR="00DC59F4" w:rsidRDefault="00DC59F4" w:rsidP="00DC59F4">
      <w:pPr>
        <w:pStyle w:val="KeepWithNext"/>
        <w:rPr>
          <w:rtl/>
          <w:lang w:eastAsia="he-IL"/>
        </w:rPr>
      </w:pPr>
    </w:p>
    <w:p w14:paraId="4A2D0A0A" w14:textId="491A7680" w:rsidR="00DC59F4" w:rsidRDefault="00DC59F4" w:rsidP="00DC59F4">
      <w:pPr>
        <w:rPr>
          <w:rtl/>
          <w:lang w:eastAsia="he-IL"/>
        </w:rPr>
      </w:pPr>
      <w:bookmarkStart w:id="33393" w:name="_ETM_Q1_28576815"/>
      <w:bookmarkStart w:id="33394" w:name="_ETM_Q1_28576839"/>
      <w:bookmarkStart w:id="33395" w:name="_ETM_Q1_28571852"/>
      <w:bookmarkEnd w:id="33393"/>
      <w:bookmarkEnd w:id="33394"/>
      <w:bookmarkEnd w:id="33395"/>
      <w:r>
        <w:rPr>
          <w:rFonts w:hint="cs"/>
          <w:rtl/>
          <w:lang w:eastAsia="he-IL"/>
        </w:rPr>
        <w:t>לא, אבל זה ודאי. אתה משאיר, אתה</w:t>
      </w:r>
      <w:bookmarkStart w:id="33396" w:name="_ETM_Q1_28573569"/>
      <w:bookmarkStart w:id="33397" w:name="_ETM_Q1_28573711"/>
      <w:bookmarkEnd w:id="33396"/>
      <w:bookmarkEnd w:id="33397"/>
      <w:r>
        <w:rPr>
          <w:rFonts w:hint="cs"/>
          <w:rtl/>
          <w:lang w:eastAsia="he-IL"/>
        </w:rPr>
        <w:t xml:space="preserve"> תוחם את חוסר הוד</w:t>
      </w:r>
      <w:bookmarkStart w:id="33398" w:name="_ETM_Q1_28569945"/>
      <w:bookmarkEnd w:id="33398"/>
      <w:r>
        <w:rPr>
          <w:rFonts w:hint="cs"/>
          <w:rtl/>
          <w:lang w:eastAsia="he-IL"/>
        </w:rPr>
        <w:t>אות רק עד תעודת הגמר.</w:t>
      </w:r>
      <w:bookmarkStart w:id="33399" w:name="_ETM_Q1_28579669"/>
      <w:bookmarkEnd w:id="33399"/>
    </w:p>
    <w:p w14:paraId="49C751ED" w14:textId="7E9ECE15" w:rsidR="00DC59F4" w:rsidRDefault="00DC59F4" w:rsidP="00DC59F4">
      <w:pPr>
        <w:rPr>
          <w:rtl/>
          <w:lang w:eastAsia="he-IL"/>
        </w:rPr>
      </w:pPr>
      <w:bookmarkStart w:id="33400" w:name="_ETM_Q1_28579715"/>
      <w:bookmarkEnd w:id="33400"/>
    </w:p>
    <w:p w14:paraId="2D54E56E" w14:textId="542ED8A8" w:rsidR="00DC59F4" w:rsidRDefault="00DC59F4" w:rsidP="00DC59F4">
      <w:pPr>
        <w:pStyle w:val="af9"/>
        <w:keepNext/>
        <w:rPr>
          <w:rtl/>
          <w:lang w:eastAsia="he-IL"/>
        </w:rPr>
      </w:pPr>
      <w:bookmarkStart w:id="33401" w:name="ET_guest_832835_4689"/>
      <w:r w:rsidRPr="00DC59F4">
        <w:rPr>
          <w:rStyle w:val="TagStyle"/>
          <w:rtl/>
        </w:rPr>
        <w:t xml:space="preserve"> &lt;&lt; אורח &gt;&gt; </w:t>
      </w:r>
      <w:r>
        <w:rPr>
          <w:rtl/>
          <w:lang w:eastAsia="he-IL"/>
        </w:rPr>
        <w:t>מתן יגל:</w:t>
      </w:r>
      <w:r w:rsidRPr="00DC59F4">
        <w:rPr>
          <w:rStyle w:val="TagStyle"/>
          <w:rtl/>
        </w:rPr>
        <w:t xml:space="preserve"> &lt;&lt; אורח &gt;&gt;</w:t>
      </w:r>
      <w:r w:rsidR="0011182F">
        <w:rPr>
          <w:rtl/>
          <w:lang w:eastAsia="he-IL"/>
        </w:rPr>
        <w:t xml:space="preserve"> </w:t>
      </w:r>
      <w:r>
        <w:rPr>
          <w:rtl/>
          <w:lang w:eastAsia="he-IL"/>
        </w:rPr>
        <w:t xml:space="preserve"> </w:t>
      </w:r>
      <w:bookmarkEnd w:id="33401"/>
    </w:p>
    <w:p w14:paraId="39FF9E54" w14:textId="1E69DFB9" w:rsidR="00DC59F4" w:rsidRDefault="00DC59F4" w:rsidP="00DC59F4">
      <w:pPr>
        <w:pStyle w:val="KeepWithNext"/>
        <w:rPr>
          <w:rtl/>
          <w:lang w:eastAsia="he-IL"/>
        </w:rPr>
      </w:pPr>
    </w:p>
    <w:p w14:paraId="5EB88290" w14:textId="7D24A3DD" w:rsidR="00DC59F4" w:rsidRDefault="00DC59F4" w:rsidP="00DC59F4">
      <w:pPr>
        <w:rPr>
          <w:rtl/>
          <w:lang w:eastAsia="he-IL"/>
        </w:rPr>
      </w:pPr>
      <w:bookmarkStart w:id="33402" w:name="_ETM_Q1_28580356"/>
      <w:bookmarkStart w:id="33403" w:name="_ETM_Q1_28580375"/>
      <w:bookmarkEnd w:id="33402"/>
      <w:bookmarkEnd w:id="33403"/>
      <w:r>
        <w:rPr>
          <w:rFonts w:hint="cs"/>
          <w:rtl/>
          <w:lang w:eastAsia="he-IL"/>
        </w:rPr>
        <w:t xml:space="preserve">לכן צריך </w:t>
      </w:r>
      <w:bookmarkStart w:id="33404" w:name="_ETM_Q1_28580863"/>
      <w:bookmarkEnd w:id="33404"/>
      <w:r>
        <w:rPr>
          <w:rFonts w:hint="cs"/>
          <w:rtl/>
          <w:lang w:eastAsia="he-IL"/>
        </w:rPr>
        <w:t xml:space="preserve">לתחום את הזמן שהם מחויבים להוציא בו שומה. לתת את </w:t>
      </w:r>
      <w:bookmarkStart w:id="33405" w:name="_ETM_Q1_28584138"/>
      <w:bookmarkEnd w:id="33405"/>
      <w:r>
        <w:rPr>
          <w:rFonts w:hint="cs"/>
          <w:rtl/>
          <w:lang w:eastAsia="he-IL"/>
        </w:rPr>
        <w:t>הודאות הכלכלית.</w:t>
      </w:r>
      <w:bookmarkStart w:id="33406" w:name="_ETM_Q1_28585112"/>
      <w:bookmarkEnd w:id="33406"/>
    </w:p>
    <w:p w14:paraId="6675F6D3" w14:textId="568AEC98" w:rsidR="00DC59F4" w:rsidRDefault="00DC59F4" w:rsidP="00DC59F4">
      <w:pPr>
        <w:rPr>
          <w:rtl/>
          <w:lang w:eastAsia="he-IL"/>
        </w:rPr>
      </w:pPr>
    </w:p>
    <w:p w14:paraId="2AA36B4C" w14:textId="72D47D2D" w:rsidR="00DC59F4" w:rsidRDefault="00DC59F4" w:rsidP="00DC59F4">
      <w:pPr>
        <w:pStyle w:val="af9"/>
        <w:keepNext/>
        <w:rPr>
          <w:rtl/>
          <w:lang w:eastAsia="he-IL"/>
        </w:rPr>
      </w:pPr>
      <w:bookmarkStart w:id="33407" w:name="ET_guest_שירה_ברנד_4690"/>
      <w:r w:rsidRPr="00DC59F4">
        <w:rPr>
          <w:rStyle w:val="TagStyle"/>
          <w:rtl/>
        </w:rPr>
        <w:t xml:space="preserve"> &lt;&lt; אורח &gt;&gt; </w:t>
      </w:r>
      <w:r>
        <w:rPr>
          <w:rtl/>
          <w:lang w:eastAsia="he-IL"/>
        </w:rPr>
        <w:t>שירה ברנד:</w:t>
      </w:r>
      <w:r w:rsidRPr="00DC59F4">
        <w:rPr>
          <w:rStyle w:val="TagStyle"/>
          <w:rtl/>
        </w:rPr>
        <w:t xml:space="preserve"> &lt;&lt; אורח &gt;&gt;</w:t>
      </w:r>
      <w:r w:rsidR="0011182F">
        <w:rPr>
          <w:rtl/>
          <w:lang w:eastAsia="he-IL"/>
        </w:rPr>
        <w:t xml:space="preserve"> </w:t>
      </w:r>
      <w:r>
        <w:rPr>
          <w:rtl/>
          <w:lang w:eastAsia="he-IL"/>
        </w:rPr>
        <w:t xml:space="preserve"> </w:t>
      </w:r>
      <w:bookmarkEnd w:id="33407"/>
    </w:p>
    <w:p w14:paraId="4EF6F537" w14:textId="732A2255" w:rsidR="00DC59F4" w:rsidRDefault="00DC59F4" w:rsidP="00DC59F4">
      <w:pPr>
        <w:pStyle w:val="KeepWithNext"/>
        <w:rPr>
          <w:rtl/>
          <w:lang w:eastAsia="he-IL"/>
        </w:rPr>
      </w:pPr>
    </w:p>
    <w:p w14:paraId="3274118A" w14:textId="13ABBCB4" w:rsidR="00DC59F4" w:rsidRDefault="00DC59F4" w:rsidP="00DC59F4">
      <w:pPr>
        <w:rPr>
          <w:rtl/>
          <w:lang w:eastAsia="he-IL"/>
        </w:rPr>
      </w:pPr>
      <w:bookmarkStart w:id="33408" w:name="_ETM_Q1_28585642"/>
      <w:bookmarkStart w:id="33409" w:name="_ETM_Q1_28585660"/>
      <w:bookmarkStart w:id="33410" w:name="_ETM_Q1_28580689"/>
      <w:bookmarkEnd w:id="33408"/>
      <w:bookmarkEnd w:id="33409"/>
      <w:bookmarkEnd w:id="33410"/>
      <w:r>
        <w:rPr>
          <w:rFonts w:hint="cs"/>
          <w:rtl/>
          <w:lang w:eastAsia="he-IL"/>
        </w:rPr>
        <w:t xml:space="preserve">אם אתה אומר שאחרי תעודת גמר נגמר הזמן, אז </w:t>
      </w:r>
      <w:bookmarkStart w:id="33411" w:name="_ETM_Q1_28585602"/>
      <w:bookmarkEnd w:id="33411"/>
      <w:r>
        <w:rPr>
          <w:rFonts w:hint="cs"/>
          <w:rtl/>
          <w:lang w:eastAsia="he-IL"/>
        </w:rPr>
        <w:t>כבר יש ודאות.</w:t>
      </w:r>
      <w:bookmarkStart w:id="33412" w:name="_ETM_Q1_28586914"/>
      <w:bookmarkEnd w:id="33412"/>
    </w:p>
    <w:p w14:paraId="19588C66" w14:textId="750EEB56" w:rsidR="00DC59F4" w:rsidRDefault="00DC59F4" w:rsidP="00DC59F4">
      <w:pPr>
        <w:rPr>
          <w:rtl/>
          <w:lang w:eastAsia="he-IL"/>
        </w:rPr>
      </w:pPr>
      <w:bookmarkStart w:id="33413" w:name="_ETM_Q1_28586960"/>
      <w:bookmarkEnd w:id="33413"/>
    </w:p>
    <w:p w14:paraId="58672A9E" w14:textId="29A174FE" w:rsidR="00DC59F4" w:rsidRDefault="00DC59F4" w:rsidP="00DC59F4">
      <w:pPr>
        <w:pStyle w:val="af6"/>
        <w:keepNext/>
        <w:rPr>
          <w:rtl/>
        </w:rPr>
      </w:pPr>
      <w:bookmarkStart w:id="33414" w:name="ET_yor_5069_4691"/>
      <w:r w:rsidRPr="00DC59F4">
        <w:rPr>
          <w:rStyle w:val="TagStyle"/>
          <w:rtl/>
        </w:rPr>
        <w:t xml:space="preserve"> &lt;&lt; יור &gt;&gt; </w:t>
      </w:r>
      <w:r>
        <w:rPr>
          <w:rtl/>
        </w:rPr>
        <w:t>היו"ר יעקב אשר:</w:t>
      </w:r>
      <w:r w:rsidRPr="00DC59F4">
        <w:rPr>
          <w:rStyle w:val="TagStyle"/>
          <w:rtl/>
        </w:rPr>
        <w:t xml:space="preserve"> &lt;&lt; יור &gt;&gt;</w:t>
      </w:r>
      <w:r w:rsidR="0011182F">
        <w:rPr>
          <w:rtl/>
        </w:rPr>
        <w:t xml:space="preserve"> </w:t>
      </w:r>
      <w:r>
        <w:rPr>
          <w:rtl/>
        </w:rPr>
        <w:t xml:space="preserve"> </w:t>
      </w:r>
      <w:bookmarkEnd w:id="33414"/>
    </w:p>
    <w:p w14:paraId="47BB3CD4" w14:textId="75196801" w:rsidR="00DC59F4" w:rsidRDefault="00DC59F4" w:rsidP="00DC59F4">
      <w:pPr>
        <w:pStyle w:val="KeepWithNext"/>
        <w:rPr>
          <w:rtl/>
          <w:lang w:eastAsia="he-IL"/>
        </w:rPr>
      </w:pPr>
    </w:p>
    <w:p w14:paraId="6AB7EA24" w14:textId="53D4C7D4" w:rsidR="00DC59F4" w:rsidRDefault="00DC59F4" w:rsidP="00DC59F4">
      <w:pPr>
        <w:rPr>
          <w:rtl/>
          <w:lang w:eastAsia="he-IL"/>
        </w:rPr>
      </w:pPr>
      <w:bookmarkStart w:id="33415" w:name="_ETM_Q1_28587974"/>
      <w:bookmarkStart w:id="33416" w:name="_ETM_Q1_28587993"/>
      <w:bookmarkEnd w:id="33415"/>
      <w:bookmarkEnd w:id="33416"/>
      <w:r>
        <w:rPr>
          <w:rFonts w:hint="cs"/>
          <w:rtl/>
          <w:lang w:eastAsia="he-IL"/>
        </w:rPr>
        <w:t xml:space="preserve">הם לא יכולים לעצור אותו בהעברת בעלות או </w:t>
      </w:r>
      <w:bookmarkStart w:id="33417" w:name="_ETM_Q1_28590670"/>
      <w:bookmarkEnd w:id="33417"/>
      <w:r>
        <w:rPr>
          <w:rFonts w:hint="cs"/>
          <w:rtl/>
          <w:lang w:eastAsia="he-IL"/>
        </w:rPr>
        <w:t>דברים כאלה.</w:t>
      </w:r>
      <w:bookmarkStart w:id="33418" w:name="_ETM_Q1_28593327"/>
      <w:bookmarkEnd w:id="33418"/>
    </w:p>
    <w:p w14:paraId="41833650" w14:textId="61C7750D" w:rsidR="00DC59F4" w:rsidRDefault="00DC59F4" w:rsidP="00DC59F4">
      <w:pPr>
        <w:rPr>
          <w:rtl/>
          <w:lang w:eastAsia="he-IL"/>
        </w:rPr>
      </w:pPr>
      <w:bookmarkStart w:id="33419" w:name="_ETM_Q1_28593374"/>
      <w:bookmarkEnd w:id="33419"/>
    </w:p>
    <w:p w14:paraId="3BE25355" w14:textId="75A0CF26" w:rsidR="00DC59F4" w:rsidRDefault="00DC59F4" w:rsidP="00DC59F4">
      <w:pPr>
        <w:pStyle w:val="af9"/>
        <w:keepNext/>
        <w:rPr>
          <w:rtl/>
          <w:lang w:eastAsia="he-IL"/>
        </w:rPr>
      </w:pPr>
      <w:bookmarkStart w:id="33420" w:name="ET_guest_שלום_זינגר_4692"/>
      <w:r w:rsidRPr="00DC59F4">
        <w:rPr>
          <w:rStyle w:val="TagStyle"/>
          <w:rtl/>
        </w:rPr>
        <w:t xml:space="preserve"> &lt;&lt; אורח &gt;&gt; </w:t>
      </w:r>
      <w:r>
        <w:rPr>
          <w:rtl/>
          <w:lang w:eastAsia="he-IL"/>
        </w:rPr>
        <w:t>שלום זינגר:</w:t>
      </w:r>
      <w:r w:rsidRPr="00DC59F4">
        <w:rPr>
          <w:rStyle w:val="TagStyle"/>
          <w:rtl/>
        </w:rPr>
        <w:t xml:space="preserve"> &lt;&lt; אורח &gt;&gt;</w:t>
      </w:r>
      <w:r w:rsidR="0011182F">
        <w:rPr>
          <w:rtl/>
          <w:lang w:eastAsia="he-IL"/>
        </w:rPr>
        <w:t xml:space="preserve"> </w:t>
      </w:r>
      <w:r>
        <w:rPr>
          <w:rtl/>
          <w:lang w:eastAsia="he-IL"/>
        </w:rPr>
        <w:t xml:space="preserve"> </w:t>
      </w:r>
      <w:bookmarkEnd w:id="33420"/>
    </w:p>
    <w:p w14:paraId="27664397" w14:textId="193BB9CC" w:rsidR="00DC59F4" w:rsidRDefault="00DC59F4" w:rsidP="00DC59F4">
      <w:pPr>
        <w:pStyle w:val="KeepWithNext"/>
        <w:rPr>
          <w:rtl/>
          <w:lang w:eastAsia="he-IL"/>
        </w:rPr>
      </w:pPr>
    </w:p>
    <w:p w14:paraId="23537498" w14:textId="25D2D7C8" w:rsidR="00DC59F4" w:rsidRDefault="00DC59F4" w:rsidP="00DC59F4">
      <w:pPr>
        <w:rPr>
          <w:rtl/>
          <w:lang w:eastAsia="he-IL"/>
        </w:rPr>
      </w:pPr>
      <w:bookmarkStart w:id="33421" w:name="_ETM_Q1_28594445"/>
      <w:bookmarkStart w:id="33422" w:name="_ETM_Q1_28594467"/>
      <w:bookmarkEnd w:id="33421"/>
      <w:bookmarkEnd w:id="33422"/>
      <w:r>
        <w:rPr>
          <w:rFonts w:hint="cs"/>
          <w:rtl/>
          <w:lang w:eastAsia="he-IL"/>
        </w:rPr>
        <w:t>וכל זה, לקחת שמאי, שיוציא שומה - - -</w:t>
      </w:r>
    </w:p>
    <w:p w14:paraId="256D1F0B" w14:textId="664CAAC8" w:rsidR="00DC59F4" w:rsidRDefault="00DC59F4" w:rsidP="00DC59F4">
      <w:pPr>
        <w:rPr>
          <w:rtl/>
          <w:lang w:eastAsia="he-IL"/>
        </w:rPr>
      </w:pPr>
      <w:bookmarkStart w:id="33423" w:name="_ETM_Q1_28599202"/>
      <w:bookmarkStart w:id="33424" w:name="_ETM_Q1_28599253"/>
      <w:bookmarkEnd w:id="33423"/>
      <w:bookmarkEnd w:id="33424"/>
    </w:p>
    <w:p w14:paraId="2640A6EE" w14:textId="3C3F70B6" w:rsidR="00DC59F4" w:rsidRDefault="00DC59F4" w:rsidP="00DC59F4">
      <w:pPr>
        <w:pStyle w:val="af9"/>
        <w:keepNext/>
        <w:rPr>
          <w:rtl/>
          <w:lang w:eastAsia="he-IL"/>
        </w:rPr>
      </w:pPr>
      <w:bookmarkStart w:id="33425" w:name="ET_guest_שירה_ברנד_4693"/>
      <w:r w:rsidRPr="00DC59F4">
        <w:rPr>
          <w:rStyle w:val="TagStyle"/>
          <w:rtl/>
        </w:rPr>
        <w:t xml:space="preserve"> &lt;&lt; אורח &gt;&gt; </w:t>
      </w:r>
      <w:r>
        <w:rPr>
          <w:rtl/>
          <w:lang w:eastAsia="he-IL"/>
        </w:rPr>
        <w:t>שירה ברנד:</w:t>
      </w:r>
      <w:r w:rsidRPr="00DC59F4">
        <w:rPr>
          <w:rStyle w:val="TagStyle"/>
          <w:rtl/>
        </w:rPr>
        <w:t xml:space="preserve"> &lt;&lt; אורח &gt;&gt;</w:t>
      </w:r>
      <w:r w:rsidR="0011182F">
        <w:rPr>
          <w:rtl/>
          <w:lang w:eastAsia="he-IL"/>
        </w:rPr>
        <w:t xml:space="preserve"> </w:t>
      </w:r>
      <w:r>
        <w:rPr>
          <w:rtl/>
          <w:lang w:eastAsia="he-IL"/>
        </w:rPr>
        <w:t xml:space="preserve"> </w:t>
      </w:r>
      <w:bookmarkEnd w:id="33425"/>
    </w:p>
    <w:p w14:paraId="1F043108" w14:textId="7ED9D3D3" w:rsidR="00DC59F4" w:rsidRDefault="00DC59F4" w:rsidP="00DC59F4">
      <w:pPr>
        <w:pStyle w:val="KeepWithNext"/>
        <w:rPr>
          <w:rtl/>
          <w:lang w:eastAsia="he-IL"/>
        </w:rPr>
      </w:pPr>
    </w:p>
    <w:p w14:paraId="05A03047" w14:textId="237F7527" w:rsidR="00DC59F4" w:rsidRDefault="00DC59F4" w:rsidP="00DC59F4">
      <w:pPr>
        <w:rPr>
          <w:rtl/>
          <w:lang w:eastAsia="he-IL"/>
        </w:rPr>
      </w:pPr>
      <w:bookmarkStart w:id="33426" w:name="_ETM_Q1_28600153"/>
      <w:bookmarkStart w:id="33427" w:name="_ETM_Q1_28600168"/>
      <w:bookmarkEnd w:id="33426"/>
      <w:bookmarkEnd w:id="33427"/>
      <w:r>
        <w:rPr>
          <w:rFonts w:hint="cs"/>
          <w:rtl/>
          <w:lang w:eastAsia="he-IL"/>
        </w:rPr>
        <w:t xml:space="preserve">לא, </w:t>
      </w:r>
      <w:bookmarkStart w:id="33428" w:name="_ETM_Q1_28600408"/>
      <w:bookmarkEnd w:id="33428"/>
      <w:r>
        <w:rPr>
          <w:rFonts w:hint="cs"/>
          <w:rtl/>
          <w:lang w:eastAsia="he-IL"/>
        </w:rPr>
        <w:t>ושומה נגדית</w:t>
      </w:r>
      <w:bookmarkStart w:id="33429" w:name="_ETM_Q1_28596664"/>
      <w:bookmarkEnd w:id="33429"/>
      <w:r>
        <w:rPr>
          <w:rFonts w:hint="cs"/>
          <w:rtl/>
          <w:lang w:eastAsia="he-IL"/>
        </w:rPr>
        <w:t xml:space="preserve"> - - -</w:t>
      </w:r>
      <w:bookmarkStart w:id="33430" w:name="_ETM_Q1_28597187"/>
      <w:bookmarkEnd w:id="33430"/>
    </w:p>
    <w:p w14:paraId="56D1CFEC" w14:textId="4A226960" w:rsidR="00DC59F4" w:rsidRDefault="00DC59F4" w:rsidP="00DC59F4">
      <w:pPr>
        <w:rPr>
          <w:rtl/>
          <w:lang w:eastAsia="he-IL"/>
        </w:rPr>
      </w:pPr>
      <w:bookmarkStart w:id="33431" w:name="_ETM_Q1_28597223"/>
      <w:bookmarkStart w:id="33432" w:name="_ETM_Q1_28608824"/>
      <w:bookmarkEnd w:id="33431"/>
      <w:bookmarkEnd w:id="33432"/>
    </w:p>
    <w:p w14:paraId="25315D25" w14:textId="22B24699" w:rsidR="00DC59F4" w:rsidRDefault="00DC59F4" w:rsidP="00DC59F4">
      <w:pPr>
        <w:pStyle w:val="af9"/>
        <w:keepNext/>
        <w:rPr>
          <w:rtl/>
          <w:lang w:eastAsia="he-IL"/>
        </w:rPr>
      </w:pPr>
      <w:bookmarkStart w:id="33433" w:name="ET_guest_832835_4694"/>
      <w:r w:rsidRPr="00DC59F4">
        <w:rPr>
          <w:rStyle w:val="TagStyle"/>
          <w:rtl/>
        </w:rPr>
        <w:t xml:space="preserve"> &lt;&lt; אורח &gt;&gt; </w:t>
      </w:r>
      <w:r>
        <w:rPr>
          <w:rtl/>
          <w:lang w:eastAsia="he-IL"/>
        </w:rPr>
        <w:t>מתן יגל:</w:t>
      </w:r>
      <w:r w:rsidRPr="00DC59F4">
        <w:rPr>
          <w:rStyle w:val="TagStyle"/>
          <w:rtl/>
        </w:rPr>
        <w:t xml:space="preserve"> &lt;&lt; אורח &gt;&gt;</w:t>
      </w:r>
      <w:r w:rsidR="0011182F">
        <w:rPr>
          <w:rtl/>
          <w:lang w:eastAsia="he-IL"/>
        </w:rPr>
        <w:t xml:space="preserve"> </w:t>
      </w:r>
      <w:r>
        <w:rPr>
          <w:rtl/>
          <w:lang w:eastAsia="he-IL"/>
        </w:rPr>
        <w:t xml:space="preserve"> </w:t>
      </w:r>
      <w:bookmarkEnd w:id="33433"/>
    </w:p>
    <w:p w14:paraId="24AFA534" w14:textId="01619296" w:rsidR="00DC59F4" w:rsidRDefault="00DC59F4" w:rsidP="00DC59F4">
      <w:pPr>
        <w:pStyle w:val="KeepWithNext"/>
        <w:rPr>
          <w:rtl/>
          <w:lang w:eastAsia="he-IL"/>
        </w:rPr>
      </w:pPr>
    </w:p>
    <w:p w14:paraId="17413E0A" w14:textId="0720C1FF" w:rsidR="00DC59F4" w:rsidRDefault="00DC59F4" w:rsidP="00DC59F4">
      <w:pPr>
        <w:rPr>
          <w:rtl/>
          <w:lang w:eastAsia="he-IL"/>
        </w:rPr>
      </w:pPr>
      <w:bookmarkStart w:id="33434" w:name="_ETM_Q1_28597789"/>
      <w:bookmarkStart w:id="33435" w:name="_ETM_Q1_28597807"/>
      <w:bookmarkEnd w:id="33434"/>
      <w:bookmarkEnd w:id="33435"/>
      <w:r>
        <w:rPr>
          <w:rFonts w:hint="cs"/>
          <w:rtl/>
          <w:lang w:eastAsia="he-IL"/>
        </w:rPr>
        <w:t xml:space="preserve">לא. </w:t>
      </w:r>
      <w:bookmarkStart w:id="33436" w:name="_ETM_Q1_28595721"/>
      <w:bookmarkStart w:id="33437" w:name="_ETM_Q1_28596103"/>
      <w:bookmarkEnd w:id="33436"/>
      <w:bookmarkEnd w:id="33437"/>
      <w:r>
        <w:rPr>
          <w:rFonts w:hint="cs"/>
          <w:rtl/>
          <w:lang w:eastAsia="he-IL"/>
        </w:rPr>
        <w:t>כל התהליך.</w:t>
      </w:r>
    </w:p>
    <w:p w14:paraId="1409D19B" w14:textId="57BAE353" w:rsidR="00DC59F4" w:rsidRDefault="00DC59F4" w:rsidP="00DC59F4">
      <w:pPr>
        <w:rPr>
          <w:rtl/>
          <w:lang w:eastAsia="he-IL"/>
        </w:rPr>
      </w:pPr>
      <w:bookmarkStart w:id="33438" w:name="_ETM_Q1_28596133"/>
      <w:bookmarkEnd w:id="33438"/>
    </w:p>
    <w:p w14:paraId="37AFD3F3" w14:textId="594DC46F" w:rsidR="00DC59F4" w:rsidRDefault="00DC59F4" w:rsidP="00DC59F4">
      <w:pPr>
        <w:pStyle w:val="af9"/>
        <w:keepNext/>
        <w:rPr>
          <w:rtl/>
          <w:lang w:eastAsia="he-IL"/>
        </w:rPr>
      </w:pPr>
      <w:bookmarkStart w:id="33439" w:name="ET_guest_שלום_זינגר_4695"/>
      <w:r w:rsidRPr="00DC59F4">
        <w:rPr>
          <w:rStyle w:val="TagStyle"/>
          <w:rtl/>
        </w:rPr>
        <w:t xml:space="preserve"> &lt;&lt; אורח &gt;&gt; </w:t>
      </w:r>
      <w:r>
        <w:rPr>
          <w:rtl/>
          <w:lang w:eastAsia="he-IL"/>
        </w:rPr>
        <w:t>שלום זינגר:</w:t>
      </w:r>
      <w:r w:rsidRPr="00DC59F4">
        <w:rPr>
          <w:rStyle w:val="TagStyle"/>
          <w:rtl/>
        </w:rPr>
        <w:t xml:space="preserve"> &lt;&lt; אורח &gt;&gt;</w:t>
      </w:r>
      <w:r w:rsidR="0011182F">
        <w:rPr>
          <w:rtl/>
          <w:lang w:eastAsia="he-IL"/>
        </w:rPr>
        <w:t xml:space="preserve"> </w:t>
      </w:r>
      <w:r>
        <w:rPr>
          <w:rtl/>
          <w:lang w:eastAsia="he-IL"/>
        </w:rPr>
        <w:t xml:space="preserve"> </w:t>
      </w:r>
      <w:bookmarkEnd w:id="33439"/>
    </w:p>
    <w:p w14:paraId="4494A406" w14:textId="1565633B" w:rsidR="00DC59F4" w:rsidRDefault="00DC59F4" w:rsidP="00DC59F4">
      <w:pPr>
        <w:pStyle w:val="KeepWithNext"/>
        <w:rPr>
          <w:rtl/>
          <w:lang w:eastAsia="he-IL"/>
        </w:rPr>
      </w:pPr>
    </w:p>
    <w:p w14:paraId="71D19DC3" w14:textId="77777777" w:rsidR="00DC59F4" w:rsidRDefault="00DC59F4" w:rsidP="00DC59F4">
      <w:pPr>
        <w:rPr>
          <w:rtl/>
          <w:lang w:eastAsia="he-IL"/>
        </w:rPr>
      </w:pPr>
      <w:bookmarkStart w:id="33440" w:name="_ETM_Q1_28596762"/>
      <w:bookmarkStart w:id="33441" w:name="_ETM_Q1_28596778"/>
      <w:bookmarkEnd w:id="33440"/>
      <w:bookmarkEnd w:id="33441"/>
      <w:r>
        <w:rPr>
          <w:rFonts w:hint="cs"/>
          <w:rtl/>
          <w:lang w:eastAsia="he-IL"/>
        </w:rPr>
        <w:t>לא שומה נגדית.</w:t>
      </w:r>
      <w:bookmarkStart w:id="33442" w:name="_ETM_Q1_28601615"/>
      <w:bookmarkEnd w:id="33442"/>
      <w:r>
        <w:rPr>
          <w:rFonts w:hint="cs"/>
          <w:rtl/>
          <w:lang w:eastAsia="he-IL"/>
        </w:rPr>
        <w:t xml:space="preserve"> תחליטו - - -</w:t>
      </w:r>
      <w:bookmarkStart w:id="33443" w:name="_ETM_Q1_28602628"/>
      <w:bookmarkEnd w:id="33443"/>
    </w:p>
    <w:p w14:paraId="051E1CFA" w14:textId="77777777" w:rsidR="00DC59F4" w:rsidRDefault="00DC59F4" w:rsidP="00DC59F4">
      <w:pPr>
        <w:rPr>
          <w:rtl/>
          <w:lang w:eastAsia="he-IL"/>
        </w:rPr>
      </w:pPr>
      <w:bookmarkStart w:id="33444" w:name="_ETM_Q1_28602673"/>
      <w:bookmarkEnd w:id="33444"/>
    </w:p>
    <w:p w14:paraId="2C5908BD" w14:textId="1CCE0093" w:rsidR="00DC59F4" w:rsidRDefault="00DC59F4" w:rsidP="00DC59F4">
      <w:pPr>
        <w:pStyle w:val="af6"/>
        <w:keepNext/>
        <w:rPr>
          <w:rtl/>
        </w:rPr>
      </w:pPr>
      <w:bookmarkStart w:id="33445" w:name="ET_yor_5069_4696"/>
      <w:r w:rsidRPr="00DC59F4">
        <w:rPr>
          <w:rStyle w:val="TagStyle"/>
          <w:rtl/>
        </w:rPr>
        <w:t xml:space="preserve"> &lt;&lt; יור &gt;&gt; </w:t>
      </w:r>
      <w:r>
        <w:rPr>
          <w:rtl/>
        </w:rPr>
        <w:t>היו"ר יעקב אשר:</w:t>
      </w:r>
      <w:r w:rsidRPr="00DC59F4">
        <w:rPr>
          <w:rStyle w:val="TagStyle"/>
          <w:rtl/>
        </w:rPr>
        <w:t xml:space="preserve"> &lt;&lt; יור &gt;&gt;</w:t>
      </w:r>
      <w:r w:rsidR="0011182F">
        <w:rPr>
          <w:rtl/>
        </w:rPr>
        <w:t xml:space="preserve"> </w:t>
      </w:r>
      <w:r>
        <w:rPr>
          <w:rtl/>
        </w:rPr>
        <w:t xml:space="preserve"> </w:t>
      </w:r>
      <w:bookmarkEnd w:id="33445"/>
    </w:p>
    <w:p w14:paraId="19B44C74" w14:textId="77777777" w:rsidR="00DC59F4" w:rsidRDefault="00DC59F4" w:rsidP="00DC59F4">
      <w:pPr>
        <w:pStyle w:val="KeepWithNext"/>
        <w:rPr>
          <w:rtl/>
        </w:rPr>
      </w:pPr>
    </w:p>
    <w:p w14:paraId="548FBA49" w14:textId="77777777" w:rsidR="00DC59F4" w:rsidRDefault="00DC59F4" w:rsidP="00DC59F4">
      <w:pPr>
        <w:rPr>
          <w:rtl/>
        </w:rPr>
      </w:pPr>
      <w:bookmarkStart w:id="33446" w:name="_ETM_Q1_28603223"/>
      <w:bookmarkStart w:id="33447" w:name="_ETM_Q1_28603245"/>
      <w:bookmarkEnd w:id="33446"/>
      <w:bookmarkEnd w:id="33447"/>
      <w:r>
        <w:rPr>
          <w:rFonts w:hint="cs"/>
          <w:rtl/>
        </w:rPr>
        <w:t>למה</w:t>
      </w:r>
      <w:bookmarkStart w:id="33448" w:name="_ETM_Q1_28599867"/>
      <w:bookmarkEnd w:id="33448"/>
      <w:r>
        <w:rPr>
          <w:rFonts w:hint="cs"/>
          <w:rtl/>
        </w:rPr>
        <w:t xml:space="preserve"> אתה כל כך רוצה את זה?</w:t>
      </w:r>
      <w:bookmarkStart w:id="33449" w:name="_ETM_Q1_28601652"/>
      <w:bookmarkEnd w:id="33449"/>
    </w:p>
    <w:p w14:paraId="112D2280" w14:textId="77777777" w:rsidR="00DC59F4" w:rsidRDefault="00DC59F4" w:rsidP="00DC59F4">
      <w:pPr>
        <w:rPr>
          <w:rtl/>
        </w:rPr>
      </w:pPr>
      <w:bookmarkStart w:id="33450" w:name="_ETM_Q1_28601699"/>
      <w:bookmarkEnd w:id="33450"/>
    </w:p>
    <w:p w14:paraId="6F02C5B1" w14:textId="52F7F1F8" w:rsidR="00DC59F4" w:rsidRDefault="00DC59F4" w:rsidP="00DC59F4">
      <w:pPr>
        <w:pStyle w:val="af9"/>
        <w:keepNext/>
        <w:rPr>
          <w:rtl/>
        </w:rPr>
      </w:pPr>
      <w:bookmarkStart w:id="33451" w:name="ET_guest_844382_4697"/>
      <w:r w:rsidRPr="00DC59F4">
        <w:rPr>
          <w:rStyle w:val="TagStyle"/>
          <w:rtl/>
        </w:rPr>
        <w:t xml:space="preserve"> &lt;&lt; אורח &gt;&gt; </w:t>
      </w:r>
      <w:r>
        <w:rPr>
          <w:rtl/>
        </w:rPr>
        <w:t>ניצן פלדמן:</w:t>
      </w:r>
      <w:r w:rsidRPr="00DC59F4">
        <w:rPr>
          <w:rStyle w:val="TagStyle"/>
          <w:rtl/>
        </w:rPr>
        <w:t xml:space="preserve"> &lt;&lt; אורח &gt;&gt;</w:t>
      </w:r>
      <w:r w:rsidR="0011182F">
        <w:rPr>
          <w:rtl/>
        </w:rPr>
        <w:t xml:space="preserve"> </w:t>
      </w:r>
      <w:r>
        <w:rPr>
          <w:rtl/>
        </w:rPr>
        <w:t xml:space="preserve"> </w:t>
      </w:r>
      <w:bookmarkEnd w:id="33451"/>
    </w:p>
    <w:p w14:paraId="05DDE2F6" w14:textId="77777777" w:rsidR="00DC59F4" w:rsidRDefault="00DC59F4" w:rsidP="00DC59F4">
      <w:pPr>
        <w:pStyle w:val="KeepWithNext"/>
        <w:rPr>
          <w:rtl/>
        </w:rPr>
      </w:pPr>
    </w:p>
    <w:p w14:paraId="442F4B7D" w14:textId="77777777" w:rsidR="00DC59F4" w:rsidRDefault="00DC59F4" w:rsidP="00DC59F4">
      <w:pPr>
        <w:rPr>
          <w:rtl/>
        </w:rPr>
      </w:pPr>
      <w:bookmarkStart w:id="33452" w:name="_ETM_Q1_28602332"/>
      <w:bookmarkStart w:id="33453" w:name="_ETM_Q1_28602350"/>
      <w:bookmarkEnd w:id="33452"/>
      <w:bookmarkEnd w:id="33453"/>
      <w:r>
        <w:rPr>
          <w:rFonts w:hint="cs"/>
          <w:rtl/>
        </w:rPr>
        <w:t xml:space="preserve">אבל, </w:t>
      </w:r>
      <w:bookmarkStart w:id="33454" w:name="_ETM_Q1_28602896"/>
      <w:bookmarkEnd w:id="33454"/>
      <w:r>
        <w:rPr>
          <w:rFonts w:hint="cs"/>
          <w:rtl/>
        </w:rPr>
        <w:t>אז נצטרך להתעסק עם שלוש שומות.</w:t>
      </w:r>
      <w:bookmarkStart w:id="33455" w:name="_ETM_Q1_28605295"/>
      <w:bookmarkEnd w:id="33455"/>
    </w:p>
    <w:p w14:paraId="17628880" w14:textId="77777777" w:rsidR="00DC59F4" w:rsidRDefault="00DC59F4" w:rsidP="00DC59F4">
      <w:pPr>
        <w:rPr>
          <w:rtl/>
        </w:rPr>
      </w:pPr>
      <w:bookmarkStart w:id="33456" w:name="_ETM_Q1_28605338"/>
      <w:bookmarkEnd w:id="33456"/>
    </w:p>
    <w:p w14:paraId="1B3A9230" w14:textId="6A3E88CB" w:rsidR="00DC59F4" w:rsidRDefault="00DC59F4" w:rsidP="00DC59F4">
      <w:pPr>
        <w:pStyle w:val="af6"/>
        <w:keepNext/>
        <w:rPr>
          <w:rtl/>
        </w:rPr>
      </w:pPr>
      <w:bookmarkStart w:id="33457" w:name="ET_yor_5069_4698"/>
      <w:r w:rsidRPr="00DC59F4">
        <w:rPr>
          <w:rStyle w:val="TagStyle"/>
          <w:rtl/>
        </w:rPr>
        <w:t xml:space="preserve"> &lt;&lt; יור &gt;&gt; </w:t>
      </w:r>
      <w:r>
        <w:rPr>
          <w:rtl/>
        </w:rPr>
        <w:t>היו"ר יעקב אשר:</w:t>
      </w:r>
      <w:r w:rsidRPr="00DC59F4">
        <w:rPr>
          <w:rStyle w:val="TagStyle"/>
          <w:rtl/>
        </w:rPr>
        <w:t xml:space="preserve"> &lt;&lt; יור &gt;&gt;</w:t>
      </w:r>
      <w:r w:rsidR="0011182F">
        <w:rPr>
          <w:rtl/>
        </w:rPr>
        <w:t xml:space="preserve"> </w:t>
      </w:r>
      <w:r>
        <w:rPr>
          <w:rtl/>
        </w:rPr>
        <w:t xml:space="preserve"> </w:t>
      </w:r>
      <w:bookmarkEnd w:id="33457"/>
    </w:p>
    <w:p w14:paraId="76BCC27D" w14:textId="77777777" w:rsidR="00DC59F4" w:rsidRDefault="00DC59F4" w:rsidP="00DC59F4">
      <w:pPr>
        <w:pStyle w:val="KeepWithNext"/>
        <w:rPr>
          <w:rtl/>
        </w:rPr>
      </w:pPr>
    </w:p>
    <w:p w14:paraId="18D12C26" w14:textId="77777777" w:rsidR="00DC59F4" w:rsidRDefault="00DC59F4" w:rsidP="00DC59F4">
      <w:pPr>
        <w:rPr>
          <w:rtl/>
        </w:rPr>
      </w:pPr>
      <w:bookmarkStart w:id="33458" w:name="_ETM_Q1_28605842"/>
      <w:bookmarkStart w:id="33459" w:name="_ETM_Q1_28605860"/>
      <w:bookmarkEnd w:id="33458"/>
      <w:bookmarkEnd w:id="33459"/>
      <w:r>
        <w:rPr>
          <w:rFonts w:hint="cs"/>
          <w:rtl/>
        </w:rPr>
        <w:t xml:space="preserve">למה אתה כל כך רוצה </w:t>
      </w:r>
      <w:bookmarkStart w:id="33460" w:name="_ETM_Q1_28607429"/>
      <w:bookmarkEnd w:id="33460"/>
      <w:r>
        <w:rPr>
          <w:rFonts w:hint="cs"/>
          <w:rtl/>
        </w:rPr>
        <w:t>את זה?</w:t>
      </w:r>
      <w:bookmarkStart w:id="33461" w:name="_ETM_Q1_28607909"/>
      <w:bookmarkEnd w:id="33461"/>
    </w:p>
    <w:p w14:paraId="501E9313" w14:textId="77777777" w:rsidR="00DC59F4" w:rsidRDefault="00DC59F4" w:rsidP="00DC59F4">
      <w:pPr>
        <w:rPr>
          <w:rtl/>
        </w:rPr>
      </w:pPr>
      <w:bookmarkStart w:id="33462" w:name="_ETM_Q1_28607953"/>
      <w:bookmarkEnd w:id="33462"/>
    </w:p>
    <w:p w14:paraId="389935B9" w14:textId="78F54779" w:rsidR="00DC59F4" w:rsidRDefault="00DC59F4" w:rsidP="00DC59F4">
      <w:pPr>
        <w:pStyle w:val="af9"/>
        <w:keepNext/>
        <w:rPr>
          <w:rtl/>
        </w:rPr>
      </w:pPr>
      <w:bookmarkStart w:id="33463" w:name="ET_guest_שלום_זינגר_4699"/>
      <w:r w:rsidRPr="00DC59F4">
        <w:rPr>
          <w:rStyle w:val="TagStyle"/>
          <w:rtl/>
        </w:rPr>
        <w:t xml:space="preserve"> &lt;&lt; אורח &gt;&gt; </w:t>
      </w:r>
      <w:r>
        <w:rPr>
          <w:rtl/>
        </w:rPr>
        <w:t>שלום זינגר:</w:t>
      </w:r>
      <w:r w:rsidRPr="00DC59F4">
        <w:rPr>
          <w:rStyle w:val="TagStyle"/>
          <w:rtl/>
        </w:rPr>
        <w:t xml:space="preserve"> &lt;&lt; אורח &gt;&gt;</w:t>
      </w:r>
      <w:r w:rsidR="0011182F">
        <w:rPr>
          <w:rtl/>
        </w:rPr>
        <w:t xml:space="preserve"> </w:t>
      </w:r>
      <w:r>
        <w:rPr>
          <w:rtl/>
        </w:rPr>
        <w:t xml:space="preserve"> </w:t>
      </w:r>
      <w:bookmarkEnd w:id="33463"/>
    </w:p>
    <w:p w14:paraId="130A2490" w14:textId="77777777" w:rsidR="00DC59F4" w:rsidRDefault="00DC59F4" w:rsidP="00DC59F4">
      <w:pPr>
        <w:pStyle w:val="KeepWithNext"/>
        <w:rPr>
          <w:rtl/>
        </w:rPr>
      </w:pPr>
    </w:p>
    <w:p w14:paraId="6D9C9B3C" w14:textId="4E6F84C1" w:rsidR="00DC59F4" w:rsidRDefault="00DC59F4" w:rsidP="00DC59F4">
      <w:pPr>
        <w:rPr>
          <w:rtl/>
        </w:rPr>
      </w:pPr>
      <w:bookmarkStart w:id="33464" w:name="_ETM_Q1_28609624"/>
      <w:bookmarkStart w:id="33465" w:name="_ETM_Q1_28609643"/>
      <w:bookmarkEnd w:id="33464"/>
      <w:bookmarkEnd w:id="33465"/>
      <w:r>
        <w:rPr>
          <w:rFonts w:hint="cs"/>
          <w:rtl/>
        </w:rPr>
        <w:t xml:space="preserve">אני לא נורא רוצה את זה. </w:t>
      </w:r>
      <w:bookmarkStart w:id="33466" w:name="_ETM_Q1_28599146"/>
      <w:bookmarkEnd w:id="33466"/>
      <w:r>
        <w:rPr>
          <w:rFonts w:hint="cs"/>
          <w:rtl/>
        </w:rPr>
        <w:t>אנחנו נ</w:t>
      </w:r>
      <w:bookmarkStart w:id="33467" w:name="_ETM_Q1_28610315"/>
      <w:bookmarkEnd w:id="33467"/>
      <w:r>
        <w:rPr>
          <w:rFonts w:hint="cs"/>
          <w:rtl/>
        </w:rPr>
        <w:t>סתדר, אמרתי לך.</w:t>
      </w:r>
      <w:bookmarkStart w:id="33468" w:name="_ETM_Q1_28612205"/>
      <w:bookmarkStart w:id="33469" w:name="_ETM_Q1_28611467"/>
      <w:bookmarkEnd w:id="33468"/>
      <w:bookmarkEnd w:id="33469"/>
      <w:r>
        <w:rPr>
          <w:rFonts w:hint="cs"/>
          <w:rtl/>
        </w:rPr>
        <w:t xml:space="preserve"> אני לא כל כך אוהב את הפטנט - -- </w:t>
      </w:r>
    </w:p>
    <w:p w14:paraId="3FB617DD" w14:textId="47BE4A22" w:rsidR="00DC59F4" w:rsidRDefault="00DC59F4" w:rsidP="00DC59F4">
      <w:pPr>
        <w:rPr>
          <w:rtl/>
        </w:rPr>
      </w:pPr>
      <w:bookmarkStart w:id="33470" w:name="_ETM_Q1_28612243"/>
      <w:bookmarkEnd w:id="33470"/>
    </w:p>
    <w:p w14:paraId="6A2ED3D0" w14:textId="19FE2033" w:rsidR="00DC59F4" w:rsidRDefault="00DC59F4" w:rsidP="00DC59F4">
      <w:pPr>
        <w:pStyle w:val="af6"/>
        <w:keepNext/>
        <w:rPr>
          <w:rtl/>
        </w:rPr>
      </w:pPr>
      <w:bookmarkStart w:id="33471" w:name="ET_yor_5069_4700"/>
      <w:r w:rsidRPr="00DC59F4">
        <w:rPr>
          <w:rStyle w:val="TagStyle"/>
          <w:rtl/>
        </w:rPr>
        <w:t xml:space="preserve"> &lt;&lt; יור &gt;&gt; </w:t>
      </w:r>
      <w:r>
        <w:rPr>
          <w:rtl/>
        </w:rPr>
        <w:t>היו"ר יעקב אשר:</w:t>
      </w:r>
      <w:r w:rsidRPr="00DC59F4">
        <w:rPr>
          <w:rStyle w:val="TagStyle"/>
          <w:rtl/>
        </w:rPr>
        <w:t xml:space="preserve"> &lt;&lt; יור &gt;&gt;</w:t>
      </w:r>
      <w:r w:rsidR="0011182F">
        <w:rPr>
          <w:rtl/>
        </w:rPr>
        <w:t xml:space="preserve"> </w:t>
      </w:r>
      <w:r>
        <w:rPr>
          <w:rtl/>
        </w:rPr>
        <w:t xml:space="preserve"> </w:t>
      </w:r>
      <w:bookmarkEnd w:id="33471"/>
    </w:p>
    <w:p w14:paraId="4D8BEA2B" w14:textId="0BA362BE" w:rsidR="00DC59F4" w:rsidRDefault="00DC59F4" w:rsidP="00DC59F4">
      <w:pPr>
        <w:pStyle w:val="KeepWithNext"/>
        <w:rPr>
          <w:rtl/>
          <w:lang w:eastAsia="he-IL"/>
        </w:rPr>
      </w:pPr>
    </w:p>
    <w:p w14:paraId="160FD4D0" w14:textId="146744E0" w:rsidR="00DC59F4" w:rsidRDefault="00DC59F4" w:rsidP="00DC59F4">
      <w:pPr>
        <w:rPr>
          <w:rtl/>
          <w:lang w:eastAsia="he-IL"/>
        </w:rPr>
      </w:pPr>
      <w:bookmarkStart w:id="33472" w:name="_ETM_Q1_28612933"/>
      <w:bookmarkStart w:id="33473" w:name="_ETM_Q1_28612952"/>
      <w:bookmarkEnd w:id="33472"/>
      <w:bookmarkEnd w:id="33473"/>
      <w:r>
        <w:rPr>
          <w:rFonts w:hint="cs"/>
          <w:rtl/>
          <w:lang w:eastAsia="he-IL"/>
        </w:rPr>
        <w:t>עוד</w:t>
      </w:r>
      <w:bookmarkStart w:id="33474" w:name="_ETM_Q1_28615042"/>
      <w:bookmarkEnd w:id="33474"/>
      <w:r>
        <w:rPr>
          <w:rFonts w:hint="cs"/>
          <w:rtl/>
          <w:lang w:eastAsia="he-IL"/>
        </w:rPr>
        <w:t xml:space="preserve"> פעם "נסתדר".</w:t>
      </w:r>
      <w:bookmarkStart w:id="33475" w:name="_ETM_Q1_28616381"/>
      <w:bookmarkEnd w:id="33475"/>
    </w:p>
    <w:p w14:paraId="2020D459" w14:textId="267F28DC" w:rsidR="00DC59F4" w:rsidRDefault="00DC59F4" w:rsidP="00DC59F4">
      <w:pPr>
        <w:rPr>
          <w:rtl/>
          <w:lang w:eastAsia="he-IL"/>
        </w:rPr>
      </w:pPr>
      <w:bookmarkStart w:id="33476" w:name="_ETM_Q1_28616428"/>
      <w:bookmarkEnd w:id="33476"/>
    </w:p>
    <w:p w14:paraId="774F412E" w14:textId="5C351535" w:rsidR="00DC59F4" w:rsidRDefault="00DC59F4" w:rsidP="00DC59F4">
      <w:pPr>
        <w:pStyle w:val="af9"/>
        <w:keepNext/>
        <w:rPr>
          <w:rtl/>
          <w:lang w:eastAsia="he-IL"/>
        </w:rPr>
      </w:pPr>
      <w:bookmarkStart w:id="33477" w:name="ET_guest_שלום_זינגר_4701"/>
      <w:r w:rsidRPr="00DC59F4">
        <w:rPr>
          <w:rStyle w:val="TagStyle"/>
          <w:rtl/>
        </w:rPr>
        <w:t xml:space="preserve"> &lt;&lt; אורח &gt;&gt; </w:t>
      </w:r>
      <w:r>
        <w:rPr>
          <w:rtl/>
          <w:lang w:eastAsia="he-IL"/>
        </w:rPr>
        <w:t>שלום זינגר:</w:t>
      </w:r>
      <w:r w:rsidRPr="00DC59F4">
        <w:rPr>
          <w:rStyle w:val="TagStyle"/>
          <w:rtl/>
        </w:rPr>
        <w:t xml:space="preserve"> &lt;&lt; אורח &gt;&gt;</w:t>
      </w:r>
      <w:r w:rsidR="0011182F">
        <w:rPr>
          <w:rtl/>
          <w:lang w:eastAsia="he-IL"/>
        </w:rPr>
        <w:t xml:space="preserve"> </w:t>
      </w:r>
      <w:r>
        <w:rPr>
          <w:rtl/>
          <w:lang w:eastAsia="he-IL"/>
        </w:rPr>
        <w:t xml:space="preserve"> </w:t>
      </w:r>
      <w:bookmarkEnd w:id="33477"/>
    </w:p>
    <w:p w14:paraId="4A4B4ECD" w14:textId="461AF666" w:rsidR="00DC59F4" w:rsidRDefault="00DC59F4" w:rsidP="00DC59F4">
      <w:pPr>
        <w:pStyle w:val="KeepWithNext"/>
        <w:rPr>
          <w:rtl/>
          <w:lang w:eastAsia="he-IL"/>
        </w:rPr>
      </w:pPr>
    </w:p>
    <w:p w14:paraId="136B7E6D" w14:textId="044B5583" w:rsidR="00DC59F4" w:rsidRDefault="00DC59F4" w:rsidP="00DC59F4">
      <w:pPr>
        <w:rPr>
          <w:rtl/>
          <w:lang w:eastAsia="he-IL"/>
        </w:rPr>
      </w:pPr>
      <w:bookmarkStart w:id="33478" w:name="_ETM_Q1_28617098"/>
      <w:bookmarkStart w:id="33479" w:name="_ETM_Q1_28617116"/>
      <w:bookmarkEnd w:id="33478"/>
      <w:bookmarkEnd w:id="33479"/>
      <w:r>
        <w:rPr>
          <w:rFonts w:hint="cs"/>
          <w:rtl/>
          <w:lang w:eastAsia="he-IL"/>
        </w:rPr>
        <w:t>כן, אבל זה נכון</w:t>
      </w:r>
      <w:bookmarkStart w:id="33480" w:name="_ETM_Q1_28613256"/>
      <w:bookmarkEnd w:id="33480"/>
      <w:r>
        <w:rPr>
          <w:rFonts w:hint="cs"/>
          <w:rtl/>
          <w:lang w:eastAsia="he-IL"/>
        </w:rPr>
        <w:t>.</w:t>
      </w:r>
      <w:bookmarkStart w:id="33481" w:name="_ETM_Q1_28613394"/>
      <w:bookmarkEnd w:id="33481"/>
    </w:p>
    <w:p w14:paraId="770C2FE9" w14:textId="2996F010" w:rsidR="00DC59F4" w:rsidRDefault="00DC59F4" w:rsidP="00DC59F4">
      <w:pPr>
        <w:rPr>
          <w:rtl/>
          <w:lang w:eastAsia="he-IL"/>
        </w:rPr>
      </w:pPr>
      <w:bookmarkStart w:id="33482" w:name="_ETM_Q1_28613464"/>
      <w:bookmarkStart w:id="33483" w:name="_ETM_Q1_28614157"/>
      <w:bookmarkEnd w:id="33482"/>
      <w:bookmarkEnd w:id="33483"/>
    </w:p>
    <w:p w14:paraId="1E845761" w14:textId="4A925382" w:rsidR="00DC59F4" w:rsidRDefault="00DC59F4" w:rsidP="00DC59F4">
      <w:pPr>
        <w:pStyle w:val="af6"/>
        <w:keepNext/>
        <w:rPr>
          <w:rtl/>
        </w:rPr>
      </w:pPr>
      <w:bookmarkStart w:id="33484" w:name="ET_yor_5069_4702"/>
      <w:r w:rsidRPr="00DC59F4">
        <w:rPr>
          <w:rStyle w:val="TagStyle"/>
          <w:rtl/>
        </w:rPr>
        <w:t xml:space="preserve"> &lt;&lt; יור &gt;&gt; </w:t>
      </w:r>
      <w:r>
        <w:rPr>
          <w:rtl/>
        </w:rPr>
        <w:t>היו"ר יעקב אשר:</w:t>
      </w:r>
      <w:r w:rsidRPr="00DC59F4">
        <w:rPr>
          <w:rStyle w:val="TagStyle"/>
          <w:rtl/>
        </w:rPr>
        <w:t xml:space="preserve"> &lt;&lt; יור &gt;&gt;</w:t>
      </w:r>
      <w:r w:rsidR="0011182F">
        <w:rPr>
          <w:rtl/>
        </w:rPr>
        <w:t xml:space="preserve"> </w:t>
      </w:r>
      <w:r>
        <w:rPr>
          <w:rtl/>
        </w:rPr>
        <w:t xml:space="preserve"> </w:t>
      </w:r>
      <w:bookmarkEnd w:id="33484"/>
    </w:p>
    <w:p w14:paraId="0D523730" w14:textId="261BF558" w:rsidR="00DC59F4" w:rsidRDefault="00DC59F4" w:rsidP="00DC59F4">
      <w:pPr>
        <w:pStyle w:val="KeepWithNext"/>
        <w:rPr>
          <w:rtl/>
          <w:lang w:eastAsia="he-IL"/>
        </w:rPr>
      </w:pPr>
    </w:p>
    <w:p w14:paraId="19A000B2" w14:textId="78AF1771" w:rsidR="00DC59F4" w:rsidRDefault="00DC59F4" w:rsidP="00DC59F4">
      <w:pPr>
        <w:rPr>
          <w:rtl/>
          <w:lang w:eastAsia="he-IL"/>
        </w:rPr>
      </w:pPr>
      <w:bookmarkStart w:id="33485" w:name="_ETM_Q1_28614367"/>
      <w:bookmarkStart w:id="33486" w:name="_ETM_Q1_28614384"/>
      <w:bookmarkEnd w:id="33485"/>
      <w:bookmarkEnd w:id="33486"/>
      <w:r>
        <w:rPr>
          <w:rFonts w:hint="cs"/>
          <w:rtl/>
          <w:lang w:eastAsia="he-IL"/>
        </w:rPr>
        <w:t>נו.</w:t>
      </w:r>
    </w:p>
    <w:p w14:paraId="1BDEEA5D" w14:textId="51D1A556" w:rsidR="00DC59F4" w:rsidRDefault="00DC59F4" w:rsidP="00DC59F4">
      <w:pPr>
        <w:rPr>
          <w:rtl/>
          <w:lang w:eastAsia="he-IL"/>
        </w:rPr>
      </w:pPr>
      <w:bookmarkStart w:id="33487" w:name="_ETM_Q1_28615192"/>
      <w:bookmarkEnd w:id="33487"/>
    </w:p>
    <w:p w14:paraId="72C0ACE1" w14:textId="4556D5AC" w:rsidR="00DC59F4" w:rsidRDefault="00DC59F4" w:rsidP="00DC59F4">
      <w:pPr>
        <w:pStyle w:val="af9"/>
        <w:keepNext/>
        <w:rPr>
          <w:rtl/>
          <w:lang w:eastAsia="he-IL"/>
        </w:rPr>
      </w:pPr>
      <w:bookmarkStart w:id="33488" w:name="ET_guest_שלום_זינגר_4703"/>
      <w:r w:rsidRPr="00DC59F4">
        <w:rPr>
          <w:rStyle w:val="TagStyle"/>
          <w:rtl/>
        </w:rPr>
        <w:t xml:space="preserve"> &lt;&lt; אורח &gt;&gt; </w:t>
      </w:r>
      <w:r>
        <w:rPr>
          <w:rtl/>
          <w:lang w:eastAsia="he-IL"/>
        </w:rPr>
        <w:t>שלום זינגר:</w:t>
      </w:r>
      <w:r w:rsidRPr="00DC59F4">
        <w:rPr>
          <w:rStyle w:val="TagStyle"/>
          <w:rtl/>
        </w:rPr>
        <w:t xml:space="preserve"> &lt;&lt; אורח &gt;&gt;</w:t>
      </w:r>
      <w:r w:rsidR="0011182F">
        <w:rPr>
          <w:rtl/>
          <w:lang w:eastAsia="he-IL"/>
        </w:rPr>
        <w:t xml:space="preserve"> </w:t>
      </w:r>
      <w:r>
        <w:rPr>
          <w:rtl/>
          <w:lang w:eastAsia="he-IL"/>
        </w:rPr>
        <w:t xml:space="preserve"> </w:t>
      </w:r>
      <w:bookmarkEnd w:id="33488"/>
    </w:p>
    <w:p w14:paraId="2D9F1EEA" w14:textId="4C71BB3B" w:rsidR="00DC59F4" w:rsidRDefault="00DC59F4" w:rsidP="00DC59F4">
      <w:pPr>
        <w:pStyle w:val="KeepWithNext"/>
        <w:rPr>
          <w:rtl/>
          <w:lang w:eastAsia="he-IL"/>
        </w:rPr>
      </w:pPr>
    </w:p>
    <w:p w14:paraId="42289BD1" w14:textId="22C9142B" w:rsidR="00DC59F4" w:rsidRDefault="00DC59F4" w:rsidP="00DC59F4">
      <w:pPr>
        <w:rPr>
          <w:rtl/>
          <w:lang w:eastAsia="he-IL"/>
        </w:rPr>
      </w:pPr>
      <w:bookmarkStart w:id="33489" w:name="_ETM_Q1_28615733"/>
      <w:bookmarkStart w:id="33490" w:name="_ETM_Q1_28615752"/>
      <w:bookmarkEnd w:id="33489"/>
      <w:bookmarkEnd w:id="33490"/>
      <w:r>
        <w:rPr>
          <w:rFonts w:hint="cs"/>
          <w:rtl/>
          <w:lang w:eastAsia="he-IL"/>
        </w:rPr>
        <w:t xml:space="preserve">אתה שואל אותי. אני לא אוהב </w:t>
      </w:r>
      <w:bookmarkStart w:id="33491" w:name="_ETM_Q1_28617758"/>
      <w:bookmarkEnd w:id="33491"/>
      <w:r>
        <w:rPr>
          <w:rFonts w:hint="cs"/>
          <w:rtl/>
          <w:lang w:eastAsia="he-IL"/>
        </w:rPr>
        <w:t>הפטנטים על חשבוננו. לא הוצאתם, אין היטל. איפה עוד אתה</w:t>
      </w:r>
      <w:bookmarkStart w:id="33492" w:name="_ETM_Q1_28622940"/>
      <w:bookmarkEnd w:id="33492"/>
      <w:r>
        <w:rPr>
          <w:rFonts w:hint="cs"/>
          <w:rtl/>
          <w:lang w:eastAsia="he-IL"/>
        </w:rPr>
        <w:t xml:space="preserve"> מכי</w:t>
      </w:r>
      <w:bookmarkStart w:id="33493" w:name="_ETM_Q1_28618787"/>
      <w:bookmarkEnd w:id="33493"/>
      <w:r>
        <w:rPr>
          <w:rFonts w:hint="cs"/>
          <w:rtl/>
          <w:lang w:eastAsia="he-IL"/>
        </w:rPr>
        <w:t xml:space="preserve">ר את זה? </w:t>
      </w:r>
      <w:r w:rsidR="007E0086">
        <w:rPr>
          <w:rFonts w:hint="cs"/>
          <w:rtl/>
          <w:lang w:eastAsia="he-IL"/>
        </w:rPr>
        <w:t>שלא הוצאתי זה, לא מחייב שישלם.</w:t>
      </w:r>
      <w:bookmarkStart w:id="33494" w:name="_ETM_Q1_28624873"/>
      <w:bookmarkEnd w:id="33494"/>
      <w:r w:rsidR="007E0086">
        <w:rPr>
          <w:rFonts w:hint="cs"/>
          <w:rtl/>
          <w:lang w:eastAsia="he-IL"/>
        </w:rPr>
        <w:t xml:space="preserve"> אין חיות כאלה.</w:t>
      </w:r>
      <w:bookmarkStart w:id="33495" w:name="_ETM_Q1_28626031"/>
      <w:bookmarkEnd w:id="33495"/>
    </w:p>
    <w:p w14:paraId="1801075F" w14:textId="7A848194" w:rsidR="007E0086" w:rsidRDefault="007E0086" w:rsidP="00DC59F4">
      <w:pPr>
        <w:rPr>
          <w:rtl/>
          <w:lang w:eastAsia="he-IL"/>
        </w:rPr>
      </w:pPr>
      <w:bookmarkStart w:id="33496" w:name="_ETM_Q1_28626105"/>
      <w:bookmarkEnd w:id="33496"/>
    </w:p>
    <w:p w14:paraId="486C0233" w14:textId="2CA2CF91" w:rsidR="007E0086" w:rsidRDefault="007E0086" w:rsidP="007E0086">
      <w:pPr>
        <w:pStyle w:val="af9"/>
        <w:keepNext/>
        <w:rPr>
          <w:rtl/>
          <w:lang w:eastAsia="he-IL"/>
        </w:rPr>
      </w:pPr>
      <w:bookmarkStart w:id="33497" w:name="ET_guest_876176_4704"/>
      <w:r w:rsidRPr="007E0086">
        <w:rPr>
          <w:rStyle w:val="TagStyle"/>
          <w:rtl/>
        </w:rPr>
        <w:t xml:space="preserve"> &lt;&lt; אורח &gt;&gt; </w:t>
      </w:r>
      <w:r>
        <w:rPr>
          <w:rtl/>
          <w:lang w:eastAsia="he-IL"/>
        </w:rPr>
        <w:t>יגאל גוטשל:</w:t>
      </w:r>
      <w:r w:rsidRPr="007E0086">
        <w:rPr>
          <w:rStyle w:val="TagStyle"/>
          <w:rtl/>
        </w:rPr>
        <w:t xml:space="preserve"> &lt;&lt; אורח &gt;&gt;</w:t>
      </w:r>
      <w:r w:rsidR="0011182F">
        <w:rPr>
          <w:rtl/>
          <w:lang w:eastAsia="he-IL"/>
        </w:rPr>
        <w:t xml:space="preserve"> </w:t>
      </w:r>
      <w:r>
        <w:rPr>
          <w:rtl/>
          <w:lang w:eastAsia="he-IL"/>
        </w:rPr>
        <w:t xml:space="preserve"> </w:t>
      </w:r>
      <w:bookmarkEnd w:id="33497"/>
    </w:p>
    <w:p w14:paraId="61330433" w14:textId="7D34F5F6" w:rsidR="007E0086" w:rsidRDefault="007E0086" w:rsidP="007E0086">
      <w:pPr>
        <w:pStyle w:val="KeepWithNext"/>
        <w:rPr>
          <w:rtl/>
          <w:lang w:eastAsia="he-IL"/>
        </w:rPr>
      </w:pPr>
    </w:p>
    <w:p w14:paraId="73CCCB9C" w14:textId="2CAFE902" w:rsidR="007E0086" w:rsidRDefault="007E0086" w:rsidP="007E0086">
      <w:pPr>
        <w:rPr>
          <w:rtl/>
          <w:lang w:eastAsia="he-IL"/>
        </w:rPr>
      </w:pPr>
      <w:bookmarkStart w:id="33498" w:name="_ETM_Q1_28626956"/>
      <w:bookmarkStart w:id="33499" w:name="_ETM_Q1_28626978"/>
      <w:bookmarkStart w:id="33500" w:name="_ETM_Q1_28621991"/>
      <w:bookmarkEnd w:id="33498"/>
      <w:bookmarkEnd w:id="33499"/>
      <w:bookmarkEnd w:id="33500"/>
      <w:r>
        <w:rPr>
          <w:rFonts w:hint="cs"/>
          <w:rtl/>
          <w:lang w:eastAsia="he-IL"/>
        </w:rPr>
        <w:t xml:space="preserve">שלום, תגידו את פרק הזמן שנדרש, פרק הזמן </w:t>
      </w:r>
      <w:bookmarkStart w:id="33501" w:name="_ETM_Q1_28626649"/>
      <w:bookmarkEnd w:id="33501"/>
      <w:r>
        <w:rPr>
          <w:rFonts w:hint="cs"/>
          <w:rtl/>
          <w:lang w:eastAsia="he-IL"/>
        </w:rPr>
        <w:t>הסביר.</w:t>
      </w:r>
      <w:bookmarkStart w:id="33502" w:name="_ETM_Q1_28627192"/>
      <w:bookmarkEnd w:id="33502"/>
    </w:p>
    <w:p w14:paraId="1BA4800E" w14:textId="10D15ACD" w:rsidR="007E0086" w:rsidRDefault="007E0086" w:rsidP="007E0086">
      <w:pPr>
        <w:rPr>
          <w:rtl/>
          <w:lang w:eastAsia="he-IL"/>
        </w:rPr>
      </w:pPr>
      <w:bookmarkStart w:id="33503" w:name="_ETM_Q1_28628746"/>
      <w:bookmarkEnd w:id="33503"/>
    </w:p>
    <w:p w14:paraId="4A952969" w14:textId="445C1226" w:rsidR="007E0086" w:rsidRDefault="007E0086" w:rsidP="007E0086">
      <w:pPr>
        <w:pStyle w:val="af9"/>
        <w:keepNext/>
        <w:rPr>
          <w:rtl/>
          <w:lang w:eastAsia="he-IL"/>
        </w:rPr>
      </w:pPr>
      <w:bookmarkStart w:id="33504" w:name="ET_guest_832835_4706"/>
      <w:r w:rsidRPr="007E0086">
        <w:rPr>
          <w:rStyle w:val="TagStyle"/>
          <w:rtl/>
        </w:rPr>
        <w:t xml:space="preserve"> &lt;&lt; אורח &gt;&gt; </w:t>
      </w:r>
      <w:r>
        <w:rPr>
          <w:rtl/>
          <w:lang w:eastAsia="he-IL"/>
        </w:rPr>
        <w:t>מתן יגל:</w:t>
      </w:r>
      <w:r w:rsidRPr="007E0086">
        <w:rPr>
          <w:rStyle w:val="TagStyle"/>
          <w:rtl/>
        </w:rPr>
        <w:t xml:space="preserve"> &lt;&lt; אורח &gt;&gt;</w:t>
      </w:r>
      <w:r w:rsidR="0011182F">
        <w:rPr>
          <w:rtl/>
          <w:lang w:eastAsia="he-IL"/>
        </w:rPr>
        <w:t xml:space="preserve"> </w:t>
      </w:r>
      <w:r>
        <w:rPr>
          <w:rtl/>
          <w:lang w:eastAsia="he-IL"/>
        </w:rPr>
        <w:t xml:space="preserve"> </w:t>
      </w:r>
      <w:bookmarkEnd w:id="33504"/>
    </w:p>
    <w:p w14:paraId="342AB3F9" w14:textId="65472E99" w:rsidR="007E0086" w:rsidRDefault="007E0086" w:rsidP="007E0086">
      <w:pPr>
        <w:pStyle w:val="KeepWithNext"/>
        <w:rPr>
          <w:rtl/>
          <w:lang w:eastAsia="he-IL"/>
        </w:rPr>
      </w:pPr>
    </w:p>
    <w:p w14:paraId="76D386EF" w14:textId="4E011A53" w:rsidR="007E0086" w:rsidRDefault="007E0086" w:rsidP="007E0086">
      <w:pPr>
        <w:rPr>
          <w:rtl/>
          <w:lang w:eastAsia="he-IL"/>
        </w:rPr>
      </w:pPr>
      <w:bookmarkStart w:id="33505" w:name="_ETM_Q1_28628971"/>
      <w:bookmarkStart w:id="33506" w:name="_ETM_Q1_28628991"/>
      <w:bookmarkEnd w:id="33505"/>
      <w:bookmarkEnd w:id="33506"/>
      <w:r>
        <w:rPr>
          <w:rFonts w:hint="cs"/>
          <w:rtl/>
          <w:lang w:eastAsia="he-IL"/>
        </w:rPr>
        <w:t>לא, הוא אומר לך, הם יעמדו בכל פרק זמן</w:t>
      </w:r>
      <w:bookmarkStart w:id="33507" w:name="_ETM_Q1_28627355"/>
      <w:bookmarkEnd w:id="33507"/>
      <w:r>
        <w:rPr>
          <w:rFonts w:hint="cs"/>
          <w:rtl/>
          <w:lang w:eastAsia="he-IL"/>
        </w:rPr>
        <w:t xml:space="preserve">, הוא </w:t>
      </w:r>
      <w:bookmarkStart w:id="33508" w:name="_ETM_Q1_28627730"/>
      <w:bookmarkEnd w:id="33508"/>
      <w:r>
        <w:rPr>
          <w:rFonts w:hint="cs"/>
          <w:rtl/>
          <w:lang w:eastAsia="he-IL"/>
        </w:rPr>
        <w:t>פשוט לא אוהב את זה.</w:t>
      </w:r>
      <w:bookmarkStart w:id="33509" w:name="_ETM_Q1_28627402"/>
      <w:bookmarkEnd w:id="33509"/>
    </w:p>
    <w:p w14:paraId="1B5BC07D" w14:textId="77777777" w:rsidR="007E0086" w:rsidRPr="007E0086" w:rsidRDefault="007E0086" w:rsidP="007E0086">
      <w:pPr>
        <w:rPr>
          <w:rtl/>
          <w:lang w:eastAsia="he-IL"/>
        </w:rPr>
      </w:pPr>
    </w:p>
    <w:p w14:paraId="11004204" w14:textId="43F8B98C" w:rsidR="007E0086" w:rsidRDefault="007E0086" w:rsidP="007E0086">
      <w:pPr>
        <w:pStyle w:val="af9"/>
        <w:keepNext/>
        <w:rPr>
          <w:rtl/>
          <w:lang w:eastAsia="he-IL"/>
        </w:rPr>
      </w:pPr>
      <w:bookmarkStart w:id="33510" w:name="ET_guest_שלום_זינגר_4705"/>
      <w:r w:rsidRPr="007E0086">
        <w:rPr>
          <w:rStyle w:val="TagStyle"/>
          <w:rtl/>
        </w:rPr>
        <w:t xml:space="preserve"> &lt;&lt; אור</w:t>
      </w:r>
      <w:bookmarkStart w:id="33511" w:name="_ETM_Q1_28627540"/>
      <w:bookmarkEnd w:id="33511"/>
      <w:r w:rsidRPr="007E0086">
        <w:rPr>
          <w:rStyle w:val="TagStyle"/>
          <w:rtl/>
        </w:rPr>
        <w:t xml:space="preserve">ח &gt;&gt; </w:t>
      </w:r>
      <w:r>
        <w:rPr>
          <w:rtl/>
          <w:lang w:eastAsia="he-IL"/>
        </w:rPr>
        <w:t>שלום זינגר:</w:t>
      </w:r>
      <w:r w:rsidRPr="007E0086">
        <w:rPr>
          <w:rStyle w:val="TagStyle"/>
          <w:rtl/>
        </w:rPr>
        <w:t xml:space="preserve"> &lt;&lt; אורח &gt;&gt;</w:t>
      </w:r>
      <w:r w:rsidR="0011182F">
        <w:rPr>
          <w:rtl/>
          <w:lang w:eastAsia="he-IL"/>
        </w:rPr>
        <w:t xml:space="preserve"> </w:t>
      </w:r>
      <w:r>
        <w:rPr>
          <w:rtl/>
          <w:lang w:eastAsia="he-IL"/>
        </w:rPr>
        <w:t xml:space="preserve"> </w:t>
      </w:r>
      <w:bookmarkStart w:id="33512" w:name="_ETM_Q1_28626501"/>
      <w:bookmarkEnd w:id="33510"/>
      <w:bookmarkEnd w:id="33512"/>
    </w:p>
    <w:p w14:paraId="35598F15" w14:textId="47D2D5B3" w:rsidR="007E0086" w:rsidRDefault="007E0086" w:rsidP="007E0086">
      <w:pPr>
        <w:pStyle w:val="KeepWithNext"/>
        <w:rPr>
          <w:rtl/>
          <w:lang w:eastAsia="he-IL"/>
        </w:rPr>
      </w:pPr>
    </w:p>
    <w:p w14:paraId="7E5CFFED" w14:textId="2AD13EC9" w:rsidR="007E0086" w:rsidRDefault="007E0086" w:rsidP="007E0086">
      <w:pPr>
        <w:rPr>
          <w:rtl/>
          <w:lang w:eastAsia="he-IL"/>
        </w:rPr>
      </w:pPr>
      <w:bookmarkStart w:id="33513" w:name="_ETM_Q1_28627760"/>
      <w:bookmarkStart w:id="33514" w:name="_ETM_Q1_28627782"/>
      <w:bookmarkEnd w:id="33513"/>
      <w:bookmarkEnd w:id="33514"/>
      <w:r>
        <w:rPr>
          <w:rFonts w:hint="cs"/>
          <w:rtl/>
          <w:lang w:eastAsia="he-IL"/>
        </w:rPr>
        <w:t>אני לא אוהב את הבריונות.</w:t>
      </w:r>
      <w:bookmarkStart w:id="33515" w:name="_ETM_Q1_28630261"/>
      <w:bookmarkEnd w:id="33515"/>
    </w:p>
    <w:p w14:paraId="1E37B238" w14:textId="59BCD839" w:rsidR="007E0086" w:rsidRDefault="007E0086" w:rsidP="007E0086">
      <w:pPr>
        <w:rPr>
          <w:rtl/>
          <w:lang w:eastAsia="he-IL"/>
        </w:rPr>
      </w:pPr>
      <w:bookmarkStart w:id="33516" w:name="_ETM_Q1_28630312"/>
      <w:bookmarkEnd w:id="33516"/>
    </w:p>
    <w:p w14:paraId="3CBFE04B" w14:textId="003B3B8D" w:rsidR="007E0086" w:rsidRDefault="007E0086" w:rsidP="007E0086">
      <w:pPr>
        <w:pStyle w:val="af9"/>
        <w:keepNext/>
        <w:rPr>
          <w:rtl/>
          <w:lang w:eastAsia="he-IL"/>
        </w:rPr>
      </w:pPr>
      <w:bookmarkStart w:id="33517" w:name="ET_guest_832835_4707"/>
      <w:r w:rsidRPr="007E0086">
        <w:rPr>
          <w:rStyle w:val="TagStyle"/>
          <w:rtl/>
        </w:rPr>
        <w:t xml:space="preserve"> &lt;&lt; אורח &gt;&gt; </w:t>
      </w:r>
      <w:r>
        <w:rPr>
          <w:rtl/>
          <w:lang w:eastAsia="he-IL"/>
        </w:rPr>
        <w:t>מתן יגל:</w:t>
      </w:r>
      <w:r w:rsidRPr="007E0086">
        <w:rPr>
          <w:rStyle w:val="TagStyle"/>
          <w:rtl/>
        </w:rPr>
        <w:t xml:space="preserve"> &lt;&lt; אורח &gt;&gt;</w:t>
      </w:r>
      <w:r w:rsidR="0011182F">
        <w:rPr>
          <w:rtl/>
          <w:lang w:eastAsia="he-IL"/>
        </w:rPr>
        <w:t xml:space="preserve"> </w:t>
      </w:r>
      <w:r>
        <w:rPr>
          <w:rtl/>
          <w:lang w:eastAsia="he-IL"/>
        </w:rPr>
        <w:t xml:space="preserve"> </w:t>
      </w:r>
      <w:bookmarkEnd w:id="33517"/>
    </w:p>
    <w:p w14:paraId="48D2CC43" w14:textId="59F30340" w:rsidR="007E0086" w:rsidRDefault="007E0086" w:rsidP="007E0086">
      <w:pPr>
        <w:pStyle w:val="KeepWithNext"/>
        <w:rPr>
          <w:rtl/>
          <w:lang w:eastAsia="he-IL"/>
        </w:rPr>
      </w:pPr>
    </w:p>
    <w:p w14:paraId="5AD09114" w14:textId="39250B9A" w:rsidR="007E0086" w:rsidRDefault="007E0086" w:rsidP="007E0086">
      <w:pPr>
        <w:rPr>
          <w:rtl/>
          <w:lang w:eastAsia="he-IL"/>
        </w:rPr>
      </w:pPr>
      <w:bookmarkStart w:id="33518" w:name="_ETM_Q1_28630932"/>
      <w:bookmarkStart w:id="33519" w:name="_ETM_Q1_28630948"/>
      <w:bookmarkEnd w:id="33518"/>
      <w:bookmarkEnd w:id="33519"/>
      <w:r>
        <w:rPr>
          <w:rFonts w:hint="cs"/>
          <w:rtl/>
          <w:lang w:eastAsia="he-IL"/>
        </w:rPr>
        <w:t xml:space="preserve">אני מבין </w:t>
      </w:r>
      <w:bookmarkStart w:id="33520" w:name="_ETM_Q1_28631298"/>
      <w:bookmarkEnd w:id="33520"/>
      <w:r>
        <w:rPr>
          <w:rFonts w:hint="cs"/>
          <w:rtl/>
          <w:lang w:eastAsia="he-IL"/>
        </w:rPr>
        <w:t>אותך.</w:t>
      </w:r>
      <w:bookmarkStart w:id="33521" w:name="_ETM_Q1_28631918"/>
      <w:bookmarkEnd w:id="33521"/>
    </w:p>
    <w:p w14:paraId="6BB68F59" w14:textId="55A64D34" w:rsidR="007E0086" w:rsidRDefault="007E0086" w:rsidP="007E0086">
      <w:pPr>
        <w:rPr>
          <w:rtl/>
          <w:lang w:eastAsia="he-IL"/>
        </w:rPr>
      </w:pPr>
      <w:bookmarkStart w:id="33522" w:name="_ETM_Q1_28631959"/>
      <w:bookmarkEnd w:id="33522"/>
    </w:p>
    <w:p w14:paraId="67ECB81A" w14:textId="68E6081D" w:rsidR="007E0086" w:rsidRDefault="007E0086" w:rsidP="007E0086">
      <w:pPr>
        <w:pStyle w:val="af9"/>
        <w:keepNext/>
        <w:rPr>
          <w:rtl/>
          <w:lang w:eastAsia="he-IL"/>
        </w:rPr>
      </w:pPr>
      <w:bookmarkStart w:id="33523" w:name="ET_guest_שלום_זינגר_4708"/>
      <w:r w:rsidRPr="007E0086">
        <w:rPr>
          <w:rStyle w:val="TagStyle"/>
          <w:rtl/>
        </w:rPr>
        <w:t xml:space="preserve"> &lt;&lt; אורח &gt;&gt; </w:t>
      </w:r>
      <w:r>
        <w:rPr>
          <w:rtl/>
          <w:lang w:eastAsia="he-IL"/>
        </w:rPr>
        <w:t>שלום זינגר:</w:t>
      </w:r>
      <w:r w:rsidRPr="007E0086">
        <w:rPr>
          <w:rStyle w:val="TagStyle"/>
          <w:rtl/>
        </w:rPr>
        <w:t xml:space="preserve"> &lt;&lt; אורח &gt;&gt;</w:t>
      </w:r>
      <w:r w:rsidR="0011182F">
        <w:rPr>
          <w:rtl/>
          <w:lang w:eastAsia="he-IL"/>
        </w:rPr>
        <w:t xml:space="preserve"> </w:t>
      </w:r>
      <w:r>
        <w:rPr>
          <w:rtl/>
          <w:lang w:eastAsia="he-IL"/>
        </w:rPr>
        <w:t xml:space="preserve"> </w:t>
      </w:r>
      <w:bookmarkEnd w:id="33523"/>
    </w:p>
    <w:p w14:paraId="6D57C0DA" w14:textId="5A8E68EC" w:rsidR="007E0086" w:rsidRDefault="007E0086" w:rsidP="007E0086">
      <w:pPr>
        <w:pStyle w:val="KeepWithNext"/>
        <w:rPr>
          <w:rtl/>
          <w:lang w:eastAsia="he-IL"/>
        </w:rPr>
      </w:pPr>
    </w:p>
    <w:p w14:paraId="245C1E25" w14:textId="1797611E" w:rsidR="007E0086" w:rsidRDefault="007E0086" w:rsidP="007E0086">
      <w:pPr>
        <w:rPr>
          <w:rtl/>
          <w:lang w:eastAsia="he-IL"/>
        </w:rPr>
      </w:pPr>
      <w:bookmarkStart w:id="33524" w:name="_ETM_Q1_28632548"/>
      <w:bookmarkStart w:id="33525" w:name="_ETM_Q1_28632563"/>
      <w:bookmarkEnd w:id="33524"/>
      <w:bookmarkEnd w:id="33525"/>
      <w:r>
        <w:rPr>
          <w:rFonts w:hint="cs"/>
          <w:rtl/>
          <w:lang w:eastAsia="he-IL"/>
        </w:rPr>
        <w:t xml:space="preserve">באמת, אני לא אוהב את הבריונות הזאת. יש לך פתרון </w:t>
      </w:r>
      <w:bookmarkStart w:id="33526" w:name="_ETM_Q1_28635450"/>
      <w:bookmarkStart w:id="33527" w:name="_ETM_Q1_28632066"/>
      <w:bookmarkEnd w:id="33526"/>
      <w:bookmarkEnd w:id="33527"/>
      <w:r>
        <w:rPr>
          <w:rFonts w:hint="cs"/>
          <w:rtl/>
          <w:lang w:eastAsia="he-IL"/>
        </w:rPr>
        <w:t xml:space="preserve">נורא פשוט. </w:t>
      </w:r>
      <w:bookmarkStart w:id="33528" w:name="_ETM_Q1_28636625"/>
      <w:bookmarkEnd w:id="33528"/>
    </w:p>
    <w:p w14:paraId="7603EFB8" w14:textId="10105DCF" w:rsidR="007E0086" w:rsidRDefault="007E0086" w:rsidP="007E0086">
      <w:pPr>
        <w:rPr>
          <w:rtl/>
          <w:lang w:eastAsia="he-IL"/>
        </w:rPr>
      </w:pPr>
      <w:bookmarkStart w:id="33529" w:name="_ETM_Q1_28636669"/>
      <w:bookmarkEnd w:id="33529"/>
    </w:p>
    <w:p w14:paraId="5EEB7A55" w14:textId="2A2D39CD" w:rsidR="007E0086" w:rsidRDefault="007E0086" w:rsidP="007E0086">
      <w:pPr>
        <w:pStyle w:val="af9"/>
        <w:keepNext/>
        <w:rPr>
          <w:rtl/>
          <w:lang w:eastAsia="he-IL"/>
        </w:rPr>
      </w:pPr>
      <w:bookmarkStart w:id="33530" w:name="ET_guest_832835_4709"/>
      <w:r w:rsidRPr="007E0086">
        <w:rPr>
          <w:rStyle w:val="TagStyle"/>
          <w:rtl/>
        </w:rPr>
        <w:t xml:space="preserve"> &lt;&lt; אורח &gt;&gt; </w:t>
      </w:r>
      <w:r>
        <w:rPr>
          <w:rtl/>
          <w:lang w:eastAsia="he-IL"/>
        </w:rPr>
        <w:t>מתן יגל:</w:t>
      </w:r>
      <w:r w:rsidRPr="007E0086">
        <w:rPr>
          <w:rStyle w:val="TagStyle"/>
          <w:rtl/>
        </w:rPr>
        <w:t xml:space="preserve"> &lt;&lt; אורח &gt;&gt;</w:t>
      </w:r>
      <w:r w:rsidR="0011182F">
        <w:rPr>
          <w:rtl/>
          <w:lang w:eastAsia="he-IL"/>
        </w:rPr>
        <w:t xml:space="preserve"> </w:t>
      </w:r>
      <w:r>
        <w:rPr>
          <w:rtl/>
          <w:lang w:eastAsia="he-IL"/>
        </w:rPr>
        <w:t xml:space="preserve"> </w:t>
      </w:r>
      <w:bookmarkEnd w:id="33530"/>
    </w:p>
    <w:p w14:paraId="7B26178E" w14:textId="7F629F30" w:rsidR="007E0086" w:rsidRDefault="007E0086" w:rsidP="007E0086">
      <w:pPr>
        <w:pStyle w:val="KeepWithNext"/>
        <w:rPr>
          <w:rtl/>
          <w:lang w:eastAsia="he-IL"/>
        </w:rPr>
      </w:pPr>
    </w:p>
    <w:p w14:paraId="0581F757" w14:textId="52D0E51E" w:rsidR="007E0086" w:rsidRDefault="007E0086" w:rsidP="007E0086">
      <w:pPr>
        <w:rPr>
          <w:rtl/>
          <w:lang w:eastAsia="he-IL"/>
        </w:rPr>
      </w:pPr>
      <w:bookmarkStart w:id="33531" w:name="_ETM_Q1_28634582"/>
      <w:bookmarkStart w:id="33532" w:name="_ETM_Q1_28634598"/>
      <w:bookmarkEnd w:id="33531"/>
      <w:bookmarkEnd w:id="33532"/>
      <w:r>
        <w:rPr>
          <w:rFonts w:hint="cs"/>
          <w:rtl/>
          <w:lang w:eastAsia="he-IL"/>
        </w:rPr>
        <w:t xml:space="preserve">הוא לא פשוט וזה לא מתוך </w:t>
      </w:r>
      <w:bookmarkStart w:id="33533" w:name="_ETM_Q1_28638031"/>
      <w:bookmarkEnd w:id="33533"/>
      <w:r>
        <w:rPr>
          <w:rFonts w:hint="cs"/>
          <w:rtl/>
          <w:lang w:eastAsia="he-IL"/>
        </w:rPr>
        <w:t>בריונות. זה לא מתוך בריונות.</w:t>
      </w:r>
      <w:bookmarkStart w:id="33534" w:name="_ETM_Q1_28640228"/>
      <w:bookmarkEnd w:id="33534"/>
    </w:p>
    <w:p w14:paraId="24F0F576" w14:textId="4B0587FC" w:rsidR="007E0086" w:rsidRDefault="007E0086" w:rsidP="007E0086">
      <w:pPr>
        <w:rPr>
          <w:rtl/>
          <w:lang w:eastAsia="he-IL"/>
        </w:rPr>
      </w:pPr>
    </w:p>
    <w:p w14:paraId="2E3E9967" w14:textId="782725A1" w:rsidR="007E0086" w:rsidRDefault="007E0086" w:rsidP="007E0086">
      <w:pPr>
        <w:pStyle w:val="af9"/>
        <w:keepNext/>
        <w:rPr>
          <w:rtl/>
          <w:lang w:eastAsia="he-IL"/>
        </w:rPr>
      </w:pPr>
      <w:bookmarkStart w:id="33535" w:name="ET_guest_שלום_זינגר_4710"/>
      <w:r w:rsidRPr="007E0086">
        <w:rPr>
          <w:rStyle w:val="TagStyle"/>
          <w:rtl/>
        </w:rPr>
        <w:t xml:space="preserve"> &lt;&lt; אורח &gt;&gt; </w:t>
      </w:r>
      <w:r>
        <w:rPr>
          <w:rtl/>
          <w:lang w:eastAsia="he-IL"/>
        </w:rPr>
        <w:t>שלום זינגר:</w:t>
      </w:r>
      <w:r w:rsidRPr="007E0086">
        <w:rPr>
          <w:rStyle w:val="TagStyle"/>
          <w:rtl/>
        </w:rPr>
        <w:t xml:space="preserve"> &lt;&lt; אורח &gt;&gt;</w:t>
      </w:r>
      <w:r w:rsidR="0011182F">
        <w:rPr>
          <w:rtl/>
          <w:lang w:eastAsia="he-IL"/>
        </w:rPr>
        <w:t xml:space="preserve"> </w:t>
      </w:r>
      <w:r>
        <w:rPr>
          <w:rtl/>
          <w:lang w:eastAsia="he-IL"/>
        </w:rPr>
        <w:t xml:space="preserve"> </w:t>
      </w:r>
      <w:bookmarkEnd w:id="33535"/>
    </w:p>
    <w:p w14:paraId="0B133658" w14:textId="7B1879F3" w:rsidR="007E0086" w:rsidRDefault="007E0086" w:rsidP="007E0086">
      <w:pPr>
        <w:pStyle w:val="KeepWithNext"/>
        <w:rPr>
          <w:rtl/>
          <w:lang w:eastAsia="he-IL"/>
        </w:rPr>
      </w:pPr>
    </w:p>
    <w:p w14:paraId="5082E527" w14:textId="77777777" w:rsidR="007E0086" w:rsidRDefault="007E0086" w:rsidP="007E0086">
      <w:pPr>
        <w:rPr>
          <w:rtl/>
          <w:lang w:eastAsia="he-IL"/>
        </w:rPr>
      </w:pPr>
      <w:bookmarkStart w:id="33536" w:name="_ETM_Q1_28640787"/>
      <w:bookmarkStart w:id="33537" w:name="_ETM_Q1_28640804"/>
      <w:bookmarkEnd w:id="33536"/>
      <w:bookmarkEnd w:id="33537"/>
      <w:r>
        <w:rPr>
          <w:rFonts w:hint="cs"/>
          <w:rtl/>
          <w:lang w:eastAsia="he-IL"/>
        </w:rPr>
        <w:t>אבל, הפתרון הוא פשוט. לא</w:t>
      </w:r>
      <w:bookmarkStart w:id="33538" w:name="_ETM_Q1_28639204"/>
      <w:bookmarkEnd w:id="33538"/>
      <w:r>
        <w:rPr>
          <w:rFonts w:hint="cs"/>
          <w:rtl/>
          <w:lang w:eastAsia="he-IL"/>
        </w:rPr>
        <w:t>, לא מתוך בריונות</w:t>
      </w:r>
      <w:bookmarkStart w:id="33539" w:name="_ETM_Q1_28638412"/>
      <w:bookmarkEnd w:id="33539"/>
      <w:r>
        <w:rPr>
          <w:rFonts w:hint="cs"/>
          <w:rtl/>
          <w:lang w:eastAsia="he-IL"/>
        </w:rPr>
        <w:t>.</w:t>
      </w:r>
      <w:bookmarkStart w:id="33540" w:name="_ETM_Q1_28638577"/>
      <w:bookmarkEnd w:id="33540"/>
      <w:r>
        <w:rPr>
          <w:rFonts w:hint="cs"/>
          <w:rtl/>
          <w:lang w:eastAsia="he-IL"/>
        </w:rPr>
        <w:t xml:space="preserve"> זה בריונות בלי מטרה. בריונות. </w:t>
      </w:r>
    </w:p>
    <w:p w14:paraId="511CFEF4" w14:textId="6FB26C03" w:rsidR="007E0086" w:rsidRDefault="007E0086" w:rsidP="007E0086">
      <w:pPr>
        <w:rPr>
          <w:rtl/>
          <w:lang w:eastAsia="he-IL"/>
        </w:rPr>
      </w:pPr>
      <w:bookmarkStart w:id="33541" w:name="_ETM_Q1_28643322"/>
      <w:bookmarkStart w:id="33542" w:name="_ETM_Q1_28643831"/>
      <w:bookmarkEnd w:id="33541"/>
      <w:bookmarkEnd w:id="33542"/>
    </w:p>
    <w:p w14:paraId="2AE6A075" w14:textId="51B34D95" w:rsidR="007E0086" w:rsidRDefault="007E0086" w:rsidP="007E0086">
      <w:pPr>
        <w:pStyle w:val="af9"/>
        <w:keepNext/>
        <w:rPr>
          <w:rtl/>
          <w:lang w:eastAsia="he-IL"/>
        </w:rPr>
      </w:pPr>
      <w:bookmarkStart w:id="33543" w:name="ET_guest_832835_4712"/>
      <w:r w:rsidRPr="007E0086">
        <w:rPr>
          <w:rStyle w:val="TagStyle"/>
          <w:rtl/>
        </w:rPr>
        <w:t xml:space="preserve"> &lt;&lt; אורח &gt;&gt; </w:t>
      </w:r>
      <w:r>
        <w:rPr>
          <w:rtl/>
          <w:lang w:eastAsia="he-IL"/>
        </w:rPr>
        <w:t>מתן יגל:</w:t>
      </w:r>
      <w:r w:rsidRPr="007E0086">
        <w:rPr>
          <w:rStyle w:val="TagStyle"/>
          <w:rtl/>
        </w:rPr>
        <w:t xml:space="preserve"> &lt;&lt; אורח &gt;&gt;</w:t>
      </w:r>
      <w:r w:rsidR="0011182F">
        <w:rPr>
          <w:rtl/>
          <w:lang w:eastAsia="he-IL"/>
        </w:rPr>
        <w:t xml:space="preserve"> </w:t>
      </w:r>
      <w:r>
        <w:rPr>
          <w:rtl/>
          <w:lang w:eastAsia="he-IL"/>
        </w:rPr>
        <w:t xml:space="preserve"> </w:t>
      </w:r>
      <w:bookmarkEnd w:id="33543"/>
    </w:p>
    <w:p w14:paraId="47470106" w14:textId="77777777" w:rsidR="007E0086" w:rsidRPr="007E0086" w:rsidRDefault="007E0086" w:rsidP="007E0086">
      <w:pPr>
        <w:ind w:firstLine="0"/>
        <w:rPr>
          <w:rtl/>
          <w:lang w:eastAsia="he-IL"/>
        </w:rPr>
      </w:pPr>
      <w:bookmarkStart w:id="33544" w:name="_ETM_Q1_28643755"/>
      <w:bookmarkStart w:id="33545" w:name="_ETM_Q1_28643772"/>
      <w:bookmarkEnd w:id="33544"/>
      <w:bookmarkEnd w:id="33545"/>
    </w:p>
    <w:p w14:paraId="0EE0D071" w14:textId="77777777" w:rsidR="007E0086" w:rsidRDefault="007E0086" w:rsidP="007E0086">
      <w:pPr>
        <w:rPr>
          <w:rtl/>
          <w:lang w:eastAsia="he-IL"/>
        </w:rPr>
      </w:pPr>
      <w:bookmarkStart w:id="33546" w:name="_ETM_Q1_28643892"/>
      <w:bookmarkEnd w:id="33546"/>
      <w:r>
        <w:rPr>
          <w:rFonts w:hint="cs"/>
          <w:rtl/>
          <w:lang w:eastAsia="he-IL"/>
        </w:rPr>
        <w:t>לא, אבל</w:t>
      </w:r>
      <w:bookmarkStart w:id="33547" w:name="_ETM_Q1_28644830"/>
      <w:bookmarkEnd w:id="33547"/>
      <w:r>
        <w:rPr>
          <w:rFonts w:hint="cs"/>
          <w:rtl/>
          <w:lang w:eastAsia="he-IL"/>
        </w:rPr>
        <w:t xml:space="preserve"> זה לא בא מתוך זה</w:t>
      </w:r>
      <w:bookmarkStart w:id="33548" w:name="_ETM_Q1_28641199"/>
      <w:bookmarkStart w:id="33549" w:name="_ETM_Q1_28641346"/>
      <w:bookmarkEnd w:id="33548"/>
      <w:bookmarkEnd w:id="33549"/>
      <w:r>
        <w:rPr>
          <w:rFonts w:hint="cs"/>
          <w:rtl/>
          <w:lang w:eastAsia="he-IL"/>
        </w:rPr>
        <w:t>.</w:t>
      </w:r>
    </w:p>
    <w:p w14:paraId="339F8066" w14:textId="77777777" w:rsidR="007E0086" w:rsidRDefault="007E0086" w:rsidP="007E0086">
      <w:pPr>
        <w:rPr>
          <w:rtl/>
          <w:lang w:eastAsia="he-IL"/>
        </w:rPr>
      </w:pPr>
      <w:bookmarkStart w:id="33550" w:name="_ETM_Q1_28641395"/>
      <w:bookmarkEnd w:id="33550"/>
    </w:p>
    <w:p w14:paraId="51AF6AE1" w14:textId="29C61891" w:rsidR="007E0086" w:rsidRDefault="007E0086" w:rsidP="007E0086">
      <w:pPr>
        <w:pStyle w:val="af9"/>
        <w:keepNext/>
        <w:rPr>
          <w:rtl/>
          <w:lang w:eastAsia="he-IL"/>
        </w:rPr>
      </w:pPr>
      <w:bookmarkStart w:id="33551" w:name="ET_guest_שלום_זינגר_4711"/>
      <w:r w:rsidRPr="007E0086">
        <w:rPr>
          <w:rStyle w:val="TagStyle"/>
          <w:rtl/>
        </w:rPr>
        <w:t xml:space="preserve"> &lt;&lt; אורח &gt;&gt; </w:t>
      </w:r>
      <w:r>
        <w:rPr>
          <w:rtl/>
          <w:lang w:eastAsia="he-IL"/>
        </w:rPr>
        <w:t>שלום זינגר:</w:t>
      </w:r>
      <w:r w:rsidRPr="007E0086">
        <w:rPr>
          <w:rStyle w:val="TagStyle"/>
          <w:rtl/>
        </w:rPr>
        <w:t xml:space="preserve"> &lt;&lt; אורח &gt;&gt;</w:t>
      </w:r>
      <w:r w:rsidR="0011182F">
        <w:rPr>
          <w:rtl/>
          <w:lang w:eastAsia="he-IL"/>
        </w:rPr>
        <w:t xml:space="preserve"> </w:t>
      </w:r>
      <w:r>
        <w:rPr>
          <w:rtl/>
          <w:lang w:eastAsia="he-IL"/>
        </w:rPr>
        <w:t xml:space="preserve"> </w:t>
      </w:r>
      <w:bookmarkEnd w:id="33551"/>
    </w:p>
    <w:p w14:paraId="214D46E2" w14:textId="77777777" w:rsidR="007E0086" w:rsidRDefault="007E0086" w:rsidP="007E0086">
      <w:pPr>
        <w:pStyle w:val="KeepWithNext"/>
        <w:rPr>
          <w:rtl/>
          <w:lang w:eastAsia="he-IL"/>
        </w:rPr>
      </w:pPr>
    </w:p>
    <w:p w14:paraId="750B5104" w14:textId="6814EF20" w:rsidR="007E0086" w:rsidRDefault="007E0086" w:rsidP="007E0086">
      <w:pPr>
        <w:rPr>
          <w:rtl/>
          <w:lang w:eastAsia="he-IL"/>
        </w:rPr>
      </w:pPr>
      <w:bookmarkStart w:id="33552" w:name="_ETM_Q1_28642151"/>
      <w:bookmarkStart w:id="33553" w:name="_ETM_Q1_28642171"/>
      <w:bookmarkEnd w:id="33552"/>
      <w:bookmarkEnd w:id="33553"/>
      <w:r>
        <w:rPr>
          <w:rFonts w:hint="cs"/>
          <w:rtl/>
          <w:lang w:eastAsia="he-IL"/>
        </w:rPr>
        <w:t xml:space="preserve"> לא, אבל אין בעיה, הרי לומר </w:t>
      </w:r>
      <w:bookmarkStart w:id="33554" w:name="_ETM_Q1_28646310"/>
      <w:bookmarkEnd w:id="33554"/>
      <w:r>
        <w:rPr>
          <w:rFonts w:hint="cs"/>
          <w:rtl/>
          <w:lang w:eastAsia="he-IL"/>
        </w:rPr>
        <w:t>שהכל יהיה וועדת ערר</w:t>
      </w:r>
      <w:bookmarkStart w:id="33555" w:name="_ETM_Q1_28643298"/>
      <w:bookmarkStart w:id="33556" w:name="_ETM_Q1_28643435"/>
      <w:bookmarkEnd w:id="33555"/>
      <w:bookmarkEnd w:id="33556"/>
      <w:r>
        <w:rPr>
          <w:rFonts w:hint="cs"/>
          <w:rtl/>
          <w:lang w:eastAsia="he-IL"/>
        </w:rPr>
        <w:t>.</w:t>
      </w:r>
    </w:p>
    <w:p w14:paraId="64AD0CA5" w14:textId="5DCB0EF3" w:rsidR="007E0086" w:rsidRDefault="007E0086" w:rsidP="007E0086">
      <w:pPr>
        <w:rPr>
          <w:rtl/>
          <w:lang w:eastAsia="he-IL"/>
        </w:rPr>
      </w:pPr>
      <w:bookmarkStart w:id="33557" w:name="_ETM_Q1_28643488"/>
      <w:bookmarkEnd w:id="33557"/>
    </w:p>
    <w:p w14:paraId="52096787" w14:textId="0B31696A" w:rsidR="007E0086" w:rsidRDefault="007E0086" w:rsidP="007E0086">
      <w:pPr>
        <w:pStyle w:val="af6"/>
        <w:keepNext/>
        <w:rPr>
          <w:rtl/>
        </w:rPr>
      </w:pPr>
      <w:bookmarkStart w:id="33558" w:name="ET_yor_5069_4713"/>
      <w:r w:rsidRPr="007E0086">
        <w:rPr>
          <w:rStyle w:val="TagStyle"/>
          <w:rtl/>
        </w:rPr>
        <w:t xml:space="preserve"> &lt;&lt; יור &gt;&gt; </w:t>
      </w:r>
      <w:r>
        <w:rPr>
          <w:rtl/>
        </w:rPr>
        <w:t>היו"ר יעקב אשר:</w:t>
      </w:r>
      <w:r w:rsidRPr="007E0086">
        <w:rPr>
          <w:rStyle w:val="TagStyle"/>
          <w:rtl/>
        </w:rPr>
        <w:t xml:space="preserve"> &lt;&lt; יור &gt;&gt;</w:t>
      </w:r>
      <w:r w:rsidR="0011182F">
        <w:rPr>
          <w:rtl/>
        </w:rPr>
        <w:t xml:space="preserve"> </w:t>
      </w:r>
      <w:r>
        <w:rPr>
          <w:rtl/>
        </w:rPr>
        <w:t xml:space="preserve"> </w:t>
      </w:r>
      <w:bookmarkEnd w:id="33558"/>
    </w:p>
    <w:p w14:paraId="00AB1E6D" w14:textId="3FBAF73E" w:rsidR="007E0086" w:rsidRDefault="007E0086" w:rsidP="007E0086">
      <w:pPr>
        <w:pStyle w:val="KeepWithNext"/>
        <w:rPr>
          <w:rtl/>
          <w:lang w:eastAsia="he-IL"/>
        </w:rPr>
      </w:pPr>
      <w:bookmarkStart w:id="33559" w:name="_ETM_Q1_28646626"/>
      <w:bookmarkEnd w:id="33559"/>
    </w:p>
    <w:p w14:paraId="02ABCF7C" w14:textId="3ADD5F02" w:rsidR="007E0086" w:rsidRDefault="007E0086" w:rsidP="007E0086">
      <w:pPr>
        <w:rPr>
          <w:rtl/>
          <w:lang w:eastAsia="he-IL"/>
        </w:rPr>
      </w:pPr>
      <w:bookmarkStart w:id="33560" w:name="_ETM_Q1_28644241"/>
      <w:bookmarkStart w:id="33561" w:name="_ETM_Q1_28644259"/>
      <w:bookmarkEnd w:id="33560"/>
      <w:bookmarkEnd w:id="33561"/>
      <w:r>
        <w:rPr>
          <w:rFonts w:hint="cs"/>
          <w:rtl/>
          <w:lang w:eastAsia="he-IL"/>
        </w:rPr>
        <w:t>אבל, כשאתה מסרב, על חודש או חודשיים</w:t>
      </w:r>
      <w:bookmarkStart w:id="33562" w:name="_ETM_Q1_28650194"/>
      <w:bookmarkEnd w:id="33562"/>
      <w:r>
        <w:rPr>
          <w:rFonts w:hint="cs"/>
          <w:rtl/>
          <w:lang w:eastAsia="he-IL"/>
        </w:rPr>
        <w:t xml:space="preserve"> או שנה או שנתיים, עד לזה, אז מה אתה רוצה? </w:t>
      </w:r>
      <w:bookmarkStart w:id="33563" w:name="_ETM_Q1_28655424"/>
      <w:bookmarkStart w:id="33564" w:name="_ETM_Q1_28656177"/>
      <w:bookmarkEnd w:id="33563"/>
      <w:bookmarkEnd w:id="33564"/>
    </w:p>
    <w:p w14:paraId="0BB0F8AF" w14:textId="1F410979" w:rsidR="007E0086" w:rsidRDefault="007E0086" w:rsidP="007E0086">
      <w:pPr>
        <w:rPr>
          <w:rtl/>
          <w:lang w:eastAsia="he-IL"/>
        </w:rPr>
      </w:pPr>
    </w:p>
    <w:p w14:paraId="1D152DC4" w14:textId="5072EB28" w:rsidR="007E0086" w:rsidRDefault="007E0086" w:rsidP="007E0086">
      <w:pPr>
        <w:pStyle w:val="af9"/>
        <w:keepNext/>
        <w:rPr>
          <w:rtl/>
          <w:lang w:eastAsia="he-IL"/>
        </w:rPr>
      </w:pPr>
      <w:bookmarkStart w:id="33565" w:name="ET_guest_שלום_זינגר_4714"/>
      <w:r w:rsidRPr="007E0086">
        <w:rPr>
          <w:rStyle w:val="TagStyle"/>
          <w:rtl/>
        </w:rPr>
        <w:t xml:space="preserve"> &lt;&lt; אורח &gt;&gt; </w:t>
      </w:r>
      <w:r>
        <w:rPr>
          <w:rtl/>
          <w:lang w:eastAsia="he-IL"/>
        </w:rPr>
        <w:t>שלום זינגר:</w:t>
      </w:r>
      <w:r w:rsidRPr="007E0086">
        <w:rPr>
          <w:rStyle w:val="TagStyle"/>
          <w:rtl/>
        </w:rPr>
        <w:t xml:space="preserve"> &lt;&lt; אורח &gt;&gt;</w:t>
      </w:r>
      <w:r w:rsidR="0011182F">
        <w:rPr>
          <w:rtl/>
          <w:lang w:eastAsia="he-IL"/>
        </w:rPr>
        <w:t xml:space="preserve"> </w:t>
      </w:r>
      <w:r>
        <w:rPr>
          <w:rtl/>
          <w:lang w:eastAsia="he-IL"/>
        </w:rPr>
        <w:t xml:space="preserve"> </w:t>
      </w:r>
      <w:bookmarkEnd w:id="33565"/>
    </w:p>
    <w:p w14:paraId="39A73788" w14:textId="5F0A32F2" w:rsidR="007E0086" w:rsidRDefault="007E0086" w:rsidP="007E0086">
      <w:pPr>
        <w:pStyle w:val="KeepWithNext"/>
        <w:rPr>
          <w:rtl/>
          <w:lang w:eastAsia="he-IL"/>
        </w:rPr>
      </w:pPr>
    </w:p>
    <w:p w14:paraId="25516640" w14:textId="4E29F42D" w:rsidR="007E0086" w:rsidRDefault="007E0086" w:rsidP="007E0086">
      <w:pPr>
        <w:rPr>
          <w:rtl/>
          <w:lang w:eastAsia="he-IL"/>
        </w:rPr>
      </w:pPr>
      <w:bookmarkStart w:id="33566" w:name="_ETM_Q1_28656705"/>
      <w:bookmarkStart w:id="33567" w:name="_ETM_Q1_28656726"/>
      <w:bookmarkEnd w:id="33566"/>
      <w:bookmarkEnd w:id="33567"/>
      <w:r>
        <w:rPr>
          <w:rFonts w:hint="cs"/>
          <w:rtl/>
          <w:lang w:eastAsia="he-IL"/>
        </w:rPr>
        <w:t xml:space="preserve">אבל, אתה תוציא את ההיתר, תוציא שומה שלך, מה הבעיה? </w:t>
      </w:r>
      <w:bookmarkStart w:id="33568" w:name="_ETM_Q1_28660863"/>
      <w:bookmarkEnd w:id="33568"/>
      <w:r>
        <w:rPr>
          <w:rFonts w:hint="cs"/>
          <w:rtl/>
          <w:lang w:eastAsia="he-IL"/>
        </w:rPr>
        <w:t>אתה עושה את הכל. תחזיק גם שמאי, יוציא שומה.</w:t>
      </w:r>
      <w:bookmarkStart w:id="33569" w:name="_ETM_Q1_28663737"/>
      <w:bookmarkEnd w:id="33569"/>
    </w:p>
    <w:p w14:paraId="4C50E5D7" w14:textId="568E54C7" w:rsidR="007E0086" w:rsidRDefault="007E0086" w:rsidP="007E0086">
      <w:pPr>
        <w:rPr>
          <w:rtl/>
          <w:lang w:eastAsia="he-IL"/>
        </w:rPr>
      </w:pPr>
      <w:bookmarkStart w:id="33570" w:name="_ETM_Q1_28663777"/>
      <w:bookmarkEnd w:id="33570"/>
    </w:p>
    <w:p w14:paraId="2D5730CF" w14:textId="11E2C9FD" w:rsidR="007E0086" w:rsidRDefault="007E0086" w:rsidP="007E0086">
      <w:pPr>
        <w:pStyle w:val="af6"/>
        <w:keepNext/>
        <w:rPr>
          <w:rtl/>
        </w:rPr>
      </w:pPr>
      <w:bookmarkStart w:id="33571" w:name="ET_yor_5069_4715"/>
      <w:r w:rsidRPr="007E0086">
        <w:rPr>
          <w:rStyle w:val="TagStyle"/>
          <w:rtl/>
        </w:rPr>
        <w:t xml:space="preserve"> &lt;&lt; יור &gt;&gt; </w:t>
      </w:r>
      <w:r>
        <w:rPr>
          <w:rtl/>
        </w:rPr>
        <w:t>היו"ר יעקב אשר:</w:t>
      </w:r>
      <w:r w:rsidRPr="007E0086">
        <w:rPr>
          <w:rStyle w:val="TagStyle"/>
          <w:rtl/>
        </w:rPr>
        <w:t xml:space="preserve"> &lt;&lt; יור &gt;&gt;</w:t>
      </w:r>
      <w:r w:rsidR="0011182F">
        <w:rPr>
          <w:rtl/>
        </w:rPr>
        <w:t xml:space="preserve"> </w:t>
      </w:r>
      <w:r>
        <w:rPr>
          <w:rtl/>
        </w:rPr>
        <w:t xml:space="preserve"> </w:t>
      </w:r>
      <w:bookmarkEnd w:id="33571"/>
    </w:p>
    <w:p w14:paraId="15F5358F" w14:textId="7B146FD5" w:rsidR="007E0086" w:rsidRDefault="007E0086" w:rsidP="007E0086">
      <w:pPr>
        <w:pStyle w:val="KeepWithNext"/>
        <w:rPr>
          <w:rtl/>
          <w:lang w:eastAsia="he-IL"/>
        </w:rPr>
      </w:pPr>
    </w:p>
    <w:p w14:paraId="5A134A1E" w14:textId="3E1F9E48" w:rsidR="007E0086" w:rsidRDefault="007E0086" w:rsidP="007E0086">
      <w:pPr>
        <w:rPr>
          <w:rtl/>
          <w:lang w:eastAsia="he-IL"/>
        </w:rPr>
      </w:pPr>
      <w:bookmarkStart w:id="33572" w:name="_ETM_Q1_28664351"/>
      <w:bookmarkStart w:id="33573" w:name="_ETM_Q1_28664372"/>
      <w:bookmarkEnd w:id="33572"/>
      <w:bookmarkEnd w:id="33573"/>
      <w:r>
        <w:rPr>
          <w:rFonts w:hint="cs"/>
          <w:rtl/>
          <w:lang w:eastAsia="he-IL"/>
        </w:rPr>
        <w:t xml:space="preserve">למה זה </w:t>
      </w:r>
      <w:bookmarkStart w:id="33574" w:name="_ETM_Q1_28664774"/>
      <w:bookmarkEnd w:id="33574"/>
      <w:r>
        <w:rPr>
          <w:rFonts w:hint="cs"/>
          <w:rtl/>
          <w:lang w:eastAsia="he-IL"/>
        </w:rPr>
        <w:t>טוב לך?</w:t>
      </w:r>
      <w:bookmarkStart w:id="33575" w:name="_ETM_Q1_28665832"/>
      <w:bookmarkEnd w:id="33575"/>
    </w:p>
    <w:p w14:paraId="7252ED08" w14:textId="725C504D" w:rsidR="007E0086" w:rsidRDefault="007E0086" w:rsidP="007E0086">
      <w:pPr>
        <w:rPr>
          <w:rtl/>
          <w:lang w:eastAsia="he-IL"/>
        </w:rPr>
      </w:pPr>
      <w:bookmarkStart w:id="33576" w:name="_ETM_Q1_28665887"/>
      <w:bookmarkEnd w:id="33576"/>
    </w:p>
    <w:p w14:paraId="5A8198AD" w14:textId="73272045" w:rsidR="007E0086" w:rsidRDefault="007E0086" w:rsidP="007E0086">
      <w:pPr>
        <w:pStyle w:val="af9"/>
        <w:keepNext/>
        <w:rPr>
          <w:rtl/>
          <w:lang w:eastAsia="he-IL"/>
        </w:rPr>
      </w:pPr>
      <w:bookmarkStart w:id="33577" w:name="ET_guest_שלום_זינגר_4716"/>
      <w:r w:rsidRPr="007E0086">
        <w:rPr>
          <w:rStyle w:val="TagStyle"/>
          <w:rtl/>
        </w:rPr>
        <w:t xml:space="preserve"> &lt;&lt; אורח &gt;&gt; </w:t>
      </w:r>
      <w:r>
        <w:rPr>
          <w:rtl/>
          <w:lang w:eastAsia="he-IL"/>
        </w:rPr>
        <w:t>שלום זינגר:</w:t>
      </w:r>
      <w:r w:rsidRPr="007E0086">
        <w:rPr>
          <w:rStyle w:val="TagStyle"/>
          <w:rtl/>
        </w:rPr>
        <w:t xml:space="preserve"> &lt;&lt; אורח &gt;&gt;</w:t>
      </w:r>
      <w:r w:rsidR="0011182F">
        <w:rPr>
          <w:rtl/>
          <w:lang w:eastAsia="he-IL"/>
        </w:rPr>
        <w:t xml:space="preserve"> </w:t>
      </w:r>
      <w:r>
        <w:rPr>
          <w:rtl/>
          <w:lang w:eastAsia="he-IL"/>
        </w:rPr>
        <w:t xml:space="preserve"> </w:t>
      </w:r>
      <w:bookmarkEnd w:id="33577"/>
    </w:p>
    <w:p w14:paraId="4160F497" w14:textId="3F9420F1" w:rsidR="007E0086" w:rsidRDefault="007E0086" w:rsidP="007E0086">
      <w:pPr>
        <w:pStyle w:val="KeepWithNext"/>
        <w:rPr>
          <w:rtl/>
          <w:lang w:eastAsia="he-IL"/>
        </w:rPr>
      </w:pPr>
    </w:p>
    <w:p w14:paraId="30C0A075" w14:textId="1CECBAEF" w:rsidR="007E0086" w:rsidRDefault="007E0086" w:rsidP="007E0086">
      <w:pPr>
        <w:rPr>
          <w:rtl/>
          <w:lang w:eastAsia="he-IL"/>
        </w:rPr>
      </w:pPr>
      <w:bookmarkStart w:id="33578" w:name="_ETM_Q1_28666433"/>
      <w:bookmarkStart w:id="33579" w:name="_ETM_Q1_28666456"/>
      <w:bookmarkEnd w:id="33578"/>
      <w:bookmarkEnd w:id="33579"/>
      <w:r>
        <w:rPr>
          <w:rFonts w:hint="cs"/>
          <w:rtl/>
          <w:lang w:eastAsia="he-IL"/>
        </w:rPr>
        <w:t>זה לא רע לי. יש</w:t>
      </w:r>
      <w:bookmarkStart w:id="33580" w:name="_ETM_Q1_28666489"/>
      <w:bookmarkEnd w:id="33580"/>
      <w:r>
        <w:rPr>
          <w:rFonts w:hint="cs"/>
          <w:rtl/>
          <w:lang w:eastAsia="he-IL"/>
        </w:rPr>
        <w:t xml:space="preserve"> שומה.</w:t>
      </w:r>
    </w:p>
    <w:p w14:paraId="5B8E39E3" w14:textId="7A4F8FC7" w:rsidR="007E0086" w:rsidRDefault="007E0086" w:rsidP="007E0086">
      <w:pPr>
        <w:rPr>
          <w:rtl/>
          <w:lang w:eastAsia="he-IL"/>
        </w:rPr>
      </w:pPr>
      <w:bookmarkStart w:id="33581" w:name="_ETM_Q1_28667312"/>
      <w:bookmarkStart w:id="33582" w:name="_ETM_Q1_28667365"/>
      <w:bookmarkEnd w:id="33581"/>
      <w:bookmarkEnd w:id="33582"/>
    </w:p>
    <w:p w14:paraId="594BCF16" w14:textId="11A693ED" w:rsidR="007E0086" w:rsidRDefault="007E0086" w:rsidP="007E0086">
      <w:pPr>
        <w:pStyle w:val="af6"/>
        <w:keepNext/>
        <w:rPr>
          <w:rtl/>
        </w:rPr>
      </w:pPr>
      <w:bookmarkStart w:id="33583" w:name="ET_yor_5069_4717"/>
      <w:r w:rsidRPr="007E0086">
        <w:rPr>
          <w:rStyle w:val="TagStyle"/>
          <w:rtl/>
        </w:rPr>
        <w:t xml:space="preserve"> &lt;&lt; יור &gt;&gt; </w:t>
      </w:r>
      <w:r>
        <w:rPr>
          <w:rtl/>
        </w:rPr>
        <w:t>היו"ר יעקב אשר:</w:t>
      </w:r>
      <w:r w:rsidRPr="007E0086">
        <w:rPr>
          <w:rStyle w:val="TagStyle"/>
          <w:rtl/>
        </w:rPr>
        <w:t xml:space="preserve"> &lt;&lt; יור &gt;&gt;</w:t>
      </w:r>
      <w:r w:rsidR="0011182F">
        <w:rPr>
          <w:rtl/>
        </w:rPr>
        <w:t xml:space="preserve"> </w:t>
      </w:r>
      <w:r>
        <w:rPr>
          <w:rtl/>
        </w:rPr>
        <w:t xml:space="preserve"> </w:t>
      </w:r>
      <w:bookmarkEnd w:id="33583"/>
    </w:p>
    <w:p w14:paraId="2E594E57" w14:textId="331F2630" w:rsidR="007E0086" w:rsidRDefault="007E0086" w:rsidP="007E0086">
      <w:pPr>
        <w:pStyle w:val="KeepWithNext"/>
        <w:rPr>
          <w:rtl/>
          <w:lang w:eastAsia="he-IL"/>
        </w:rPr>
      </w:pPr>
    </w:p>
    <w:p w14:paraId="4D08DD52" w14:textId="0590C564" w:rsidR="007E0086" w:rsidRDefault="007E0086" w:rsidP="007E0086">
      <w:pPr>
        <w:rPr>
          <w:rtl/>
          <w:lang w:eastAsia="he-IL"/>
        </w:rPr>
      </w:pPr>
      <w:bookmarkStart w:id="33584" w:name="_ETM_Q1_28667988"/>
      <w:bookmarkStart w:id="33585" w:name="_ETM_Q1_28668007"/>
      <w:bookmarkStart w:id="33586" w:name="_ETM_Q1_28663277"/>
      <w:bookmarkEnd w:id="33584"/>
      <w:bookmarkEnd w:id="33585"/>
      <w:bookmarkEnd w:id="33586"/>
      <w:r>
        <w:rPr>
          <w:rFonts w:hint="cs"/>
          <w:rtl/>
          <w:lang w:eastAsia="he-IL"/>
        </w:rPr>
        <w:t>לא, תראה, אתה תופס את החבל משני הקצוות. אתה בא ואומר, אני יודע שאתם</w:t>
      </w:r>
      <w:bookmarkStart w:id="33587" w:name="_ETM_Q1_28672649"/>
      <w:bookmarkEnd w:id="33587"/>
      <w:r>
        <w:rPr>
          <w:rFonts w:hint="cs"/>
          <w:rtl/>
          <w:lang w:eastAsia="he-IL"/>
        </w:rPr>
        <w:t xml:space="preserve"> לא מסוגלים לעשות את זה, לא תרצו לעשות את זה.</w:t>
      </w:r>
      <w:bookmarkStart w:id="33588" w:name="_ETM_Q1_28676143"/>
      <w:bookmarkEnd w:id="33588"/>
    </w:p>
    <w:p w14:paraId="29FE57CA" w14:textId="1D7AB55B" w:rsidR="007E0086" w:rsidRDefault="007E0086" w:rsidP="007E0086">
      <w:pPr>
        <w:rPr>
          <w:rtl/>
          <w:lang w:eastAsia="he-IL"/>
        </w:rPr>
      </w:pPr>
      <w:bookmarkStart w:id="33589" w:name="_ETM_Q1_28676187"/>
      <w:bookmarkEnd w:id="33589"/>
    </w:p>
    <w:p w14:paraId="078C16CA" w14:textId="27E1D669" w:rsidR="007E0086" w:rsidRDefault="007E0086" w:rsidP="007E0086">
      <w:pPr>
        <w:pStyle w:val="af9"/>
        <w:keepNext/>
        <w:rPr>
          <w:rtl/>
          <w:lang w:eastAsia="he-IL"/>
        </w:rPr>
      </w:pPr>
      <w:bookmarkStart w:id="33590" w:name="ET_guest_שלום_זינגר_4719"/>
      <w:r w:rsidRPr="007E0086">
        <w:rPr>
          <w:rStyle w:val="TagStyle"/>
          <w:rtl/>
        </w:rPr>
        <w:t xml:space="preserve"> &lt;&lt; אורח &gt;&gt; </w:t>
      </w:r>
      <w:r>
        <w:rPr>
          <w:rtl/>
          <w:lang w:eastAsia="he-IL"/>
        </w:rPr>
        <w:t>שלום זינגר:</w:t>
      </w:r>
      <w:r w:rsidRPr="007E0086">
        <w:rPr>
          <w:rStyle w:val="TagStyle"/>
          <w:rtl/>
        </w:rPr>
        <w:t xml:space="preserve"> &lt;&lt; אורח &gt;&gt;</w:t>
      </w:r>
      <w:r w:rsidR="0011182F">
        <w:rPr>
          <w:rtl/>
          <w:lang w:eastAsia="he-IL"/>
        </w:rPr>
        <w:t xml:space="preserve"> </w:t>
      </w:r>
      <w:r>
        <w:rPr>
          <w:rtl/>
          <w:lang w:eastAsia="he-IL"/>
        </w:rPr>
        <w:t xml:space="preserve"> </w:t>
      </w:r>
      <w:bookmarkEnd w:id="33590"/>
    </w:p>
    <w:p w14:paraId="4F8C2DE4" w14:textId="4FC962D6" w:rsidR="007E0086" w:rsidRDefault="007E0086" w:rsidP="007E0086">
      <w:pPr>
        <w:pStyle w:val="KeepWithNext"/>
        <w:rPr>
          <w:rtl/>
          <w:lang w:eastAsia="he-IL"/>
        </w:rPr>
      </w:pPr>
    </w:p>
    <w:p w14:paraId="7BE191DE" w14:textId="10B77422" w:rsidR="007E0086" w:rsidRDefault="007E0086" w:rsidP="007E0086">
      <w:pPr>
        <w:rPr>
          <w:rtl/>
          <w:lang w:eastAsia="he-IL"/>
        </w:rPr>
      </w:pPr>
      <w:bookmarkStart w:id="33591" w:name="_ETM_Q1_28678144"/>
      <w:bookmarkStart w:id="33592" w:name="_ETM_Q1_28678169"/>
      <w:bookmarkStart w:id="33593" w:name="_ETM_Q1_28673191"/>
      <w:bookmarkEnd w:id="33591"/>
      <w:bookmarkEnd w:id="33592"/>
      <w:bookmarkEnd w:id="33593"/>
      <w:r>
        <w:rPr>
          <w:rFonts w:hint="cs"/>
          <w:rtl/>
          <w:lang w:eastAsia="he-IL"/>
        </w:rPr>
        <w:t>מה פתאום. לא, הוועדה לא צריכה - -</w:t>
      </w:r>
      <w:bookmarkStart w:id="33594" w:name="_ETM_Q1_28678999"/>
      <w:bookmarkEnd w:id="33594"/>
      <w:r>
        <w:rPr>
          <w:rFonts w:hint="cs"/>
          <w:rtl/>
          <w:lang w:eastAsia="he-IL"/>
        </w:rPr>
        <w:t xml:space="preserve"> -</w:t>
      </w:r>
      <w:bookmarkStart w:id="33595" w:name="_ETM_Q1_28679110"/>
      <w:bookmarkEnd w:id="33595"/>
    </w:p>
    <w:p w14:paraId="68EF04BB" w14:textId="77777777" w:rsidR="007E0086" w:rsidRPr="007E0086" w:rsidRDefault="007E0086" w:rsidP="007E0086">
      <w:pPr>
        <w:rPr>
          <w:rtl/>
          <w:lang w:eastAsia="he-IL"/>
        </w:rPr>
      </w:pPr>
      <w:bookmarkStart w:id="33596" w:name="_ETM_Q1_28679162"/>
      <w:bookmarkStart w:id="33597" w:name="_ETM_Q1_28674320"/>
      <w:bookmarkEnd w:id="33596"/>
      <w:bookmarkEnd w:id="33597"/>
    </w:p>
    <w:p w14:paraId="0646A584" w14:textId="66CE2A0E" w:rsidR="007E0086" w:rsidRDefault="007E0086" w:rsidP="007E0086">
      <w:pPr>
        <w:pStyle w:val="af9"/>
        <w:keepNext/>
        <w:rPr>
          <w:rtl/>
          <w:lang w:eastAsia="he-IL"/>
        </w:rPr>
      </w:pPr>
      <w:bookmarkStart w:id="33598" w:name="ET_guest_שירה_ברנד_4718"/>
      <w:r w:rsidRPr="007E0086">
        <w:rPr>
          <w:rStyle w:val="TagStyle"/>
          <w:rtl/>
        </w:rPr>
        <w:t xml:space="preserve"> &lt;&lt; אורח &gt;&gt; </w:t>
      </w:r>
      <w:r>
        <w:rPr>
          <w:rtl/>
          <w:lang w:eastAsia="he-IL"/>
        </w:rPr>
        <w:t>שירה ברנד:</w:t>
      </w:r>
      <w:r w:rsidRPr="007E0086">
        <w:rPr>
          <w:rStyle w:val="TagStyle"/>
          <w:rtl/>
        </w:rPr>
        <w:t xml:space="preserve"> &lt;&lt; אורח &gt;&gt;</w:t>
      </w:r>
      <w:r w:rsidR="0011182F">
        <w:rPr>
          <w:rtl/>
          <w:lang w:eastAsia="he-IL"/>
        </w:rPr>
        <w:t xml:space="preserve"> </w:t>
      </w:r>
      <w:r>
        <w:rPr>
          <w:rtl/>
          <w:lang w:eastAsia="he-IL"/>
        </w:rPr>
        <w:t xml:space="preserve"> </w:t>
      </w:r>
      <w:bookmarkEnd w:id="33598"/>
    </w:p>
    <w:p w14:paraId="3647247C" w14:textId="624F84AF" w:rsidR="007E0086" w:rsidRDefault="007E0086" w:rsidP="007E0086">
      <w:pPr>
        <w:pStyle w:val="KeepWithNext"/>
        <w:rPr>
          <w:rtl/>
          <w:lang w:eastAsia="he-IL"/>
        </w:rPr>
      </w:pPr>
    </w:p>
    <w:p w14:paraId="1FA20D09" w14:textId="1827F62A" w:rsidR="007E0086" w:rsidRDefault="007E0086" w:rsidP="007E0086">
      <w:pPr>
        <w:rPr>
          <w:rtl/>
          <w:lang w:eastAsia="he-IL"/>
        </w:rPr>
      </w:pPr>
      <w:bookmarkStart w:id="33599" w:name="_ETM_Q1_28676937"/>
      <w:bookmarkStart w:id="33600" w:name="_ETM_Q1_28676959"/>
      <w:bookmarkEnd w:id="33599"/>
      <w:bookmarkEnd w:id="33600"/>
      <w:r>
        <w:rPr>
          <w:rFonts w:hint="cs"/>
          <w:rtl/>
          <w:lang w:eastAsia="he-IL"/>
        </w:rPr>
        <w:t xml:space="preserve">לא, </w:t>
      </w:r>
      <w:bookmarkStart w:id="33601" w:name="_ETM_Q1_28677694"/>
      <w:bookmarkEnd w:id="33601"/>
      <w:r>
        <w:rPr>
          <w:rFonts w:hint="cs"/>
          <w:rtl/>
          <w:lang w:eastAsia="he-IL"/>
        </w:rPr>
        <w:t>הבעיה היא לא בהוצאת שומה. הבעיה ה</w:t>
      </w:r>
      <w:bookmarkStart w:id="33602" w:name="_ETM_Q1_28675460"/>
      <w:bookmarkEnd w:id="33602"/>
      <w:r>
        <w:rPr>
          <w:rFonts w:hint="cs"/>
          <w:rtl/>
          <w:lang w:eastAsia="he-IL"/>
        </w:rPr>
        <w:t>יא כשאתה</w:t>
      </w:r>
      <w:bookmarkStart w:id="33603" w:name="_ETM_Q1_28676095"/>
      <w:bookmarkEnd w:id="33603"/>
      <w:r>
        <w:rPr>
          <w:rFonts w:hint="cs"/>
          <w:rtl/>
          <w:lang w:eastAsia="he-IL"/>
        </w:rPr>
        <w:t xml:space="preserve"> מוציא שומה, אתה צריך לתת שומה נגדית, זכות ליזם</w:t>
      </w:r>
      <w:bookmarkStart w:id="33604" w:name="_ETM_Q1_28681060"/>
      <w:bookmarkEnd w:id="33604"/>
      <w:r>
        <w:rPr>
          <w:rFonts w:hint="cs"/>
          <w:rtl/>
          <w:lang w:eastAsia="he-IL"/>
        </w:rPr>
        <w:t xml:space="preserve"> להגיש שומה נגדית, וערר, וכל הפרוצדורה הזאת, עכשיו להמציא אותה </w:t>
      </w:r>
      <w:bookmarkStart w:id="33605" w:name="_ETM_Q1_28685229"/>
      <w:bookmarkEnd w:id="33605"/>
      <w:r>
        <w:rPr>
          <w:rFonts w:hint="cs"/>
          <w:rtl/>
          <w:lang w:eastAsia="he-IL"/>
        </w:rPr>
        <w:t>מחדש בשבי</w:t>
      </w:r>
      <w:r w:rsidR="005B62F4">
        <w:rPr>
          <w:rFonts w:hint="cs"/>
          <w:rtl/>
          <w:lang w:eastAsia="he-IL"/>
        </w:rPr>
        <w:t xml:space="preserve">ל </w:t>
      </w:r>
      <w:r>
        <w:rPr>
          <w:rFonts w:hint="cs"/>
          <w:rtl/>
          <w:lang w:eastAsia="he-IL"/>
        </w:rPr>
        <w:t>רשות רישוי ארצית. זה כבר הופך להיות אופרציה</w:t>
      </w:r>
      <w:bookmarkStart w:id="33606" w:name="_ETM_Q1_28689133"/>
      <w:bookmarkEnd w:id="33606"/>
      <w:r>
        <w:rPr>
          <w:rFonts w:hint="cs"/>
          <w:rtl/>
          <w:lang w:eastAsia="he-IL"/>
        </w:rPr>
        <w:t xml:space="preserve"> יותר מידי </w:t>
      </w:r>
      <w:bookmarkStart w:id="33607" w:name="_ETM_Q1_28686643"/>
      <w:bookmarkEnd w:id="33607"/>
      <w:r>
        <w:rPr>
          <w:rFonts w:hint="cs"/>
          <w:rtl/>
          <w:lang w:eastAsia="he-IL"/>
        </w:rPr>
        <w:t>גדולה, שאפשר לפתור את זה בוועדה מקומית.</w:t>
      </w:r>
      <w:bookmarkStart w:id="33608" w:name="_ETM_Q1_28690075"/>
      <w:bookmarkEnd w:id="33608"/>
    </w:p>
    <w:p w14:paraId="24DBCC4B" w14:textId="1F390D2C" w:rsidR="007E0086" w:rsidRDefault="007E0086" w:rsidP="007E0086">
      <w:pPr>
        <w:rPr>
          <w:rtl/>
          <w:lang w:eastAsia="he-IL"/>
        </w:rPr>
      </w:pPr>
      <w:bookmarkStart w:id="33609" w:name="_ETM_Q1_28690123"/>
      <w:bookmarkEnd w:id="33609"/>
    </w:p>
    <w:p w14:paraId="6ABB261A" w14:textId="6D3139D3" w:rsidR="007E0086" w:rsidRDefault="007E0086" w:rsidP="007E0086">
      <w:pPr>
        <w:pStyle w:val="af9"/>
        <w:keepNext/>
        <w:rPr>
          <w:rtl/>
          <w:lang w:eastAsia="he-IL"/>
        </w:rPr>
      </w:pPr>
      <w:bookmarkStart w:id="33610" w:name="ET_guest_832835_4720"/>
      <w:r w:rsidRPr="007E0086">
        <w:rPr>
          <w:rStyle w:val="TagStyle"/>
          <w:rtl/>
        </w:rPr>
        <w:t xml:space="preserve"> &lt;&lt; אורח &gt;&gt; </w:t>
      </w:r>
      <w:r>
        <w:rPr>
          <w:rtl/>
          <w:lang w:eastAsia="he-IL"/>
        </w:rPr>
        <w:t>מתן יגל:</w:t>
      </w:r>
      <w:r w:rsidRPr="007E0086">
        <w:rPr>
          <w:rStyle w:val="TagStyle"/>
          <w:rtl/>
        </w:rPr>
        <w:t xml:space="preserve"> &lt;&lt; אורח &gt;&gt;</w:t>
      </w:r>
      <w:r w:rsidR="0011182F">
        <w:rPr>
          <w:rtl/>
          <w:lang w:eastAsia="he-IL"/>
        </w:rPr>
        <w:t xml:space="preserve"> </w:t>
      </w:r>
      <w:r>
        <w:rPr>
          <w:rtl/>
          <w:lang w:eastAsia="he-IL"/>
        </w:rPr>
        <w:t xml:space="preserve"> </w:t>
      </w:r>
      <w:bookmarkEnd w:id="33610"/>
    </w:p>
    <w:p w14:paraId="7BBBEDD8" w14:textId="73A06490" w:rsidR="007E0086" w:rsidRDefault="007E0086" w:rsidP="007E0086">
      <w:pPr>
        <w:pStyle w:val="KeepWithNext"/>
        <w:rPr>
          <w:rtl/>
          <w:lang w:eastAsia="he-IL"/>
        </w:rPr>
      </w:pPr>
    </w:p>
    <w:p w14:paraId="6B3ED422" w14:textId="2953FF90" w:rsidR="007E0086" w:rsidRDefault="007E0086" w:rsidP="007E0086">
      <w:pPr>
        <w:rPr>
          <w:rtl/>
          <w:lang w:eastAsia="he-IL"/>
        </w:rPr>
      </w:pPr>
      <w:bookmarkStart w:id="33611" w:name="_ETM_Q1_28690667"/>
      <w:bookmarkStart w:id="33612" w:name="_ETM_Q1_28690681"/>
      <w:bookmarkEnd w:id="33611"/>
      <w:bookmarkEnd w:id="33612"/>
      <w:r>
        <w:rPr>
          <w:rFonts w:hint="cs"/>
          <w:rtl/>
          <w:lang w:eastAsia="he-IL"/>
        </w:rPr>
        <w:t>נכון.</w:t>
      </w:r>
    </w:p>
    <w:p w14:paraId="730B58B2" w14:textId="155694C2" w:rsidR="007E0086" w:rsidRDefault="007E0086" w:rsidP="007E0086">
      <w:pPr>
        <w:rPr>
          <w:rtl/>
          <w:lang w:eastAsia="he-IL"/>
        </w:rPr>
      </w:pPr>
      <w:bookmarkStart w:id="33613" w:name="_ETM_Q1_28691144"/>
      <w:bookmarkStart w:id="33614" w:name="_ETM_Q1_28691183"/>
      <w:bookmarkStart w:id="33615" w:name="_ETM_Q1_28691523"/>
      <w:bookmarkEnd w:id="33613"/>
      <w:bookmarkEnd w:id="33614"/>
      <w:bookmarkEnd w:id="33615"/>
    </w:p>
    <w:p w14:paraId="3595A620" w14:textId="306FCE50" w:rsidR="007E0086" w:rsidRDefault="007E0086" w:rsidP="007E0086">
      <w:pPr>
        <w:pStyle w:val="af6"/>
        <w:keepNext/>
        <w:rPr>
          <w:rtl/>
        </w:rPr>
      </w:pPr>
      <w:bookmarkStart w:id="33616" w:name="ET_yor_5069_4721"/>
      <w:r w:rsidRPr="007E0086">
        <w:rPr>
          <w:rStyle w:val="TagStyle"/>
          <w:rtl/>
        </w:rPr>
        <w:t xml:space="preserve"> &lt;&lt; יור &gt;&gt; </w:t>
      </w:r>
      <w:r>
        <w:rPr>
          <w:rtl/>
        </w:rPr>
        <w:t>היו"ר יעקב אשר:</w:t>
      </w:r>
      <w:r w:rsidRPr="007E0086">
        <w:rPr>
          <w:rStyle w:val="TagStyle"/>
          <w:rtl/>
        </w:rPr>
        <w:t xml:space="preserve"> &lt;&lt; יור &gt;&gt;</w:t>
      </w:r>
      <w:r w:rsidR="0011182F">
        <w:rPr>
          <w:rtl/>
        </w:rPr>
        <w:t xml:space="preserve"> </w:t>
      </w:r>
      <w:r>
        <w:rPr>
          <w:rtl/>
        </w:rPr>
        <w:t xml:space="preserve"> </w:t>
      </w:r>
      <w:bookmarkEnd w:id="33616"/>
    </w:p>
    <w:p w14:paraId="055BE393" w14:textId="3136363A" w:rsidR="007E0086" w:rsidRDefault="007E0086" w:rsidP="007E0086">
      <w:pPr>
        <w:pStyle w:val="KeepWithNext"/>
        <w:rPr>
          <w:rtl/>
          <w:lang w:eastAsia="he-IL"/>
        </w:rPr>
      </w:pPr>
    </w:p>
    <w:p w14:paraId="07CB0EEA" w14:textId="34DFB636" w:rsidR="007E0086" w:rsidRDefault="007E0086" w:rsidP="007E0086">
      <w:pPr>
        <w:rPr>
          <w:rtl/>
          <w:lang w:eastAsia="he-IL"/>
        </w:rPr>
      </w:pPr>
      <w:bookmarkStart w:id="33617" w:name="_ETM_Q1_28691709"/>
      <w:bookmarkStart w:id="33618" w:name="_ETM_Q1_28691724"/>
      <w:bookmarkEnd w:id="33617"/>
      <w:bookmarkEnd w:id="33618"/>
      <w:r>
        <w:rPr>
          <w:rFonts w:hint="cs"/>
          <w:rtl/>
          <w:lang w:eastAsia="he-IL"/>
        </w:rPr>
        <w:t xml:space="preserve">שמאי מורשה, </w:t>
      </w:r>
      <w:bookmarkStart w:id="33619" w:name="_ETM_Q1_28692412"/>
      <w:bookmarkEnd w:id="33619"/>
      <w:r>
        <w:rPr>
          <w:rFonts w:hint="cs"/>
          <w:rtl/>
          <w:lang w:eastAsia="he-IL"/>
        </w:rPr>
        <w:t xml:space="preserve">בקיצור. </w:t>
      </w:r>
      <w:bookmarkStart w:id="33620" w:name="_ETM_Q1_28700150"/>
      <w:bookmarkEnd w:id="33620"/>
      <w:r w:rsidR="005B62F4">
        <w:rPr>
          <w:rFonts w:hint="cs"/>
          <w:rtl/>
          <w:lang w:eastAsia="he-IL"/>
        </w:rPr>
        <w:t>שאלה משפטית, אם אתם יודעי</w:t>
      </w:r>
      <w:bookmarkStart w:id="33621" w:name="_ETM_Q1_28705658"/>
      <w:bookmarkEnd w:id="33621"/>
      <w:r w:rsidR="005B62F4">
        <w:rPr>
          <w:rFonts w:hint="cs"/>
          <w:rtl/>
          <w:lang w:eastAsia="he-IL"/>
        </w:rPr>
        <w:t>ם, זאת אומרת,</w:t>
      </w:r>
      <w:bookmarkStart w:id="33622" w:name="_ETM_Q1_28709794"/>
      <w:bookmarkEnd w:id="33622"/>
      <w:r w:rsidR="005B62F4">
        <w:rPr>
          <w:rFonts w:hint="cs"/>
          <w:rtl/>
          <w:lang w:eastAsia="he-IL"/>
        </w:rPr>
        <w:t xml:space="preserve"> אם בעצם הר</w:t>
      </w:r>
      <w:bookmarkStart w:id="33623" w:name="_ETM_Q1_28705931"/>
      <w:bookmarkEnd w:id="33623"/>
      <w:r w:rsidR="005B62F4">
        <w:rPr>
          <w:rFonts w:hint="cs"/>
          <w:rtl/>
          <w:lang w:eastAsia="he-IL"/>
        </w:rPr>
        <w:t>שות - - -</w:t>
      </w:r>
    </w:p>
    <w:p w14:paraId="61468423" w14:textId="69480AD4" w:rsidR="005B62F4" w:rsidRDefault="005B62F4" w:rsidP="007E0086">
      <w:pPr>
        <w:rPr>
          <w:rtl/>
          <w:lang w:eastAsia="he-IL"/>
        </w:rPr>
      </w:pPr>
      <w:bookmarkStart w:id="33624" w:name="_ETM_Q1_28700204"/>
      <w:bookmarkStart w:id="33625" w:name="_ETM_Q1_28709815"/>
      <w:bookmarkEnd w:id="33624"/>
      <w:bookmarkEnd w:id="33625"/>
    </w:p>
    <w:p w14:paraId="0BD4583C" w14:textId="679B8E4E" w:rsidR="005B62F4" w:rsidRDefault="005B62F4" w:rsidP="005B62F4">
      <w:pPr>
        <w:pStyle w:val="af9"/>
        <w:keepNext/>
        <w:rPr>
          <w:rtl/>
          <w:lang w:eastAsia="he-IL"/>
        </w:rPr>
      </w:pPr>
      <w:bookmarkStart w:id="33626" w:name="ET_guest_בני_ארביב_4722"/>
      <w:r w:rsidRPr="005B62F4">
        <w:rPr>
          <w:rStyle w:val="TagStyle"/>
          <w:rtl/>
        </w:rPr>
        <w:t xml:space="preserve"> &lt;&lt; אורח &gt;&gt; </w:t>
      </w:r>
      <w:r>
        <w:rPr>
          <w:rtl/>
          <w:lang w:eastAsia="he-IL"/>
        </w:rPr>
        <w:t>בני ארביב:</w:t>
      </w:r>
      <w:r w:rsidRPr="005B62F4">
        <w:rPr>
          <w:rStyle w:val="TagStyle"/>
          <w:rtl/>
        </w:rPr>
        <w:t xml:space="preserve"> &lt;&lt; אורח &gt;&gt;</w:t>
      </w:r>
      <w:r w:rsidR="0011182F">
        <w:rPr>
          <w:rtl/>
          <w:lang w:eastAsia="he-IL"/>
        </w:rPr>
        <w:t xml:space="preserve"> </w:t>
      </w:r>
      <w:r>
        <w:rPr>
          <w:rtl/>
          <w:lang w:eastAsia="he-IL"/>
        </w:rPr>
        <w:t xml:space="preserve"> </w:t>
      </w:r>
      <w:bookmarkEnd w:id="33626"/>
    </w:p>
    <w:p w14:paraId="5AE31318" w14:textId="546064CC" w:rsidR="005B62F4" w:rsidRDefault="005B62F4" w:rsidP="005B62F4">
      <w:pPr>
        <w:pStyle w:val="KeepWithNext"/>
        <w:rPr>
          <w:rtl/>
          <w:lang w:eastAsia="he-IL"/>
        </w:rPr>
      </w:pPr>
    </w:p>
    <w:p w14:paraId="1107CF16" w14:textId="412B4915" w:rsidR="005B62F4" w:rsidRDefault="005B62F4" w:rsidP="005B62F4">
      <w:pPr>
        <w:rPr>
          <w:rtl/>
          <w:lang w:eastAsia="he-IL"/>
        </w:rPr>
      </w:pPr>
      <w:bookmarkStart w:id="33627" w:name="_ETM_Q1_28710017"/>
      <w:bookmarkStart w:id="33628" w:name="_ETM_Q1_28710035"/>
      <w:bookmarkEnd w:id="33627"/>
      <w:bookmarkEnd w:id="33628"/>
      <w:r>
        <w:rPr>
          <w:rFonts w:hint="cs"/>
          <w:rtl/>
          <w:lang w:eastAsia="he-IL"/>
        </w:rPr>
        <w:t xml:space="preserve">שאלה של מדיניות זו שאלה </w:t>
      </w:r>
      <w:bookmarkStart w:id="33629" w:name="_ETM_Q1_28711689"/>
      <w:bookmarkEnd w:id="33629"/>
      <w:r>
        <w:rPr>
          <w:rFonts w:hint="cs"/>
          <w:rtl/>
          <w:lang w:eastAsia="he-IL"/>
        </w:rPr>
        <w:t xml:space="preserve">כבדה. שתי האפשרויות שעלו פה. האם לייצר את הסנקציות. </w:t>
      </w:r>
      <w:bookmarkStart w:id="33630" w:name="_ETM_Q1_28716643"/>
      <w:bookmarkEnd w:id="33630"/>
    </w:p>
    <w:p w14:paraId="1CD7DCBD" w14:textId="203C0133" w:rsidR="005B62F4" w:rsidRDefault="005B62F4" w:rsidP="005B62F4">
      <w:pPr>
        <w:rPr>
          <w:rtl/>
          <w:lang w:eastAsia="he-IL"/>
        </w:rPr>
      </w:pPr>
      <w:bookmarkStart w:id="33631" w:name="_ETM_Q1_28716690"/>
      <w:bookmarkEnd w:id="33631"/>
    </w:p>
    <w:p w14:paraId="3906C065" w14:textId="3BD97FDB" w:rsidR="005B62F4" w:rsidRDefault="005B62F4" w:rsidP="005B62F4">
      <w:pPr>
        <w:pStyle w:val="af6"/>
        <w:keepNext/>
        <w:rPr>
          <w:rtl/>
        </w:rPr>
      </w:pPr>
      <w:bookmarkStart w:id="33632" w:name="ET_yor_5069_4723"/>
      <w:r w:rsidRPr="005B62F4">
        <w:rPr>
          <w:rStyle w:val="TagStyle"/>
          <w:rtl/>
        </w:rPr>
        <w:t xml:space="preserve"> &lt;&lt; יור &gt;&gt; </w:t>
      </w:r>
      <w:r>
        <w:rPr>
          <w:rtl/>
        </w:rPr>
        <w:t>היו"ר יעקב אשר:</w:t>
      </w:r>
      <w:r w:rsidRPr="005B62F4">
        <w:rPr>
          <w:rStyle w:val="TagStyle"/>
          <w:rtl/>
        </w:rPr>
        <w:t xml:space="preserve"> &lt;&lt; יור &gt;&gt;</w:t>
      </w:r>
      <w:r w:rsidR="0011182F">
        <w:rPr>
          <w:rtl/>
        </w:rPr>
        <w:t xml:space="preserve"> </w:t>
      </w:r>
      <w:r>
        <w:rPr>
          <w:rtl/>
        </w:rPr>
        <w:t xml:space="preserve"> </w:t>
      </w:r>
      <w:bookmarkEnd w:id="33632"/>
    </w:p>
    <w:p w14:paraId="0D29B66E" w14:textId="14485455" w:rsidR="005B62F4" w:rsidRDefault="005B62F4" w:rsidP="005B62F4">
      <w:pPr>
        <w:pStyle w:val="KeepWithNext"/>
        <w:rPr>
          <w:rtl/>
          <w:lang w:eastAsia="he-IL"/>
        </w:rPr>
      </w:pPr>
    </w:p>
    <w:p w14:paraId="35D80776" w14:textId="5A71D0B8" w:rsidR="005B62F4" w:rsidRDefault="005B62F4" w:rsidP="005B62F4">
      <w:pPr>
        <w:rPr>
          <w:rtl/>
          <w:lang w:eastAsia="he-IL"/>
        </w:rPr>
      </w:pPr>
      <w:bookmarkStart w:id="33633" w:name="_ETM_Q1_28717233"/>
      <w:bookmarkStart w:id="33634" w:name="_ETM_Q1_28717249"/>
      <w:bookmarkEnd w:id="33633"/>
      <w:bookmarkEnd w:id="33634"/>
      <w:r>
        <w:rPr>
          <w:rFonts w:hint="cs"/>
          <w:rtl/>
          <w:lang w:eastAsia="he-IL"/>
        </w:rPr>
        <w:t xml:space="preserve">השאלה </w:t>
      </w:r>
      <w:bookmarkStart w:id="33635" w:name="_ETM_Q1_28717714"/>
      <w:bookmarkEnd w:id="33635"/>
      <w:r>
        <w:rPr>
          <w:rFonts w:hint="cs"/>
          <w:rtl/>
          <w:lang w:eastAsia="he-IL"/>
        </w:rPr>
        <w:t xml:space="preserve">היא אם אנחנו מייצרים סנקציה, או שבעצם, כשאתה תלוי איך </w:t>
      </w:r>
      <w:bookmarkStart w:id="33636" w:name="_ETM_Q1_28721741"/>
      <w:bookmarkEnd w:id="33636"/>
      <w:r>
        <w:rPr>
          <w:rFonts w:hint="cs"/>
          <w:rtl/>
          <w:lang w:eastAsia="he-IL"/>
        </w:rPr>
        <w:t>אתה אומר את זה בלשון החוק. אם לא פנית, לא</w:t>
      </w:r>
      <w:bookmarkStart w:id="33637" w:name="_ETM_Q1_28726464"/>
      <w:bookmarkEnd w:id="33637"/>
      <w:r>
        <w:rPr>
          <w:rFonts w:hint="cs"/>
          <w:rtl/>
          <w:lang w:eastAsia="he-IL"/>
        </w:rPr>
        <w:t xml:space="preserve"> ביקשת, לא עשית, לא זה, זה אומר שאתה אומר,</w:t>
      </w:r>
      <w:bookmarkStart w:id="33638" w:name="_ETM_Q1_28730412"/>
      <w:bookmarkEnd w:id="33638"/>
      <w:r>
        <w:rPr>
          <w:rFonts w:hint="cs"/>
          <w:rtl/>
          <w:lang w:eastAsia="he-IL"/>
        </w:rPr>
        <w:t xml:space="preserve"> אתה בעצם מצהיר שהם </w:t>
      </w:r>
      <w:bookmarkStart w:id="33639" w:name="_ETM_Q1_28728450"/>
      <w:bookmarkEnd w:id="33639"/>
      <w:r>
        <w:rPr>
          <w:rFonts w:hint="cs"/>
          <w:rtl/>
          <w:lang w:eastAsia="he-IL"/>
        </w:rPr>
        <w:t>לא חייבים לך. לא</w:t>
      </w:r>
      <w:bookmarkStart w:id="33640" w:name="_ETM_Q1_28732708"/>
      <w:bookmarkEnd w:id="33640"/>
      <w:r>
        <w:rPr>
          <w:rFonts w:hint="cs"/>
          <w:rtl/>
          <w:lang w:eastAsia="he-IL"/>
        </w:rPr>
        <w:t xml:space="preserve"> שאנחנו עושים להם סנקציות.</w:t>
      </w:r>
      <w:bookmarkStart w:id="33641" w:name="_ETM_Q1_28734764"/>
      <w:bookmarkEnd w:id="33641"/>
    </w:p>
    <w:p w14:paraId="7F661658" w14:textId="0A743704" w:rsidR="005B62F4" w:rsidRDefault="005B62F4" w:rsidP="005B62F4">
      <w:pPr>
        <w:rPr>
          <w:rtl/>
          <w:lang w:eastAsia="he-IL"/>
        </w:rPr>
      </w:pPr>
      <w:bookmarkStart w:id="33642" w:name="_ETM_Q1_28734809"/>
      <w:bookmarkEnd w:id="33642"/>
    </w:p>
    <w:p w14:paraId="276F5079" w14:textId="11162DD4" w:rsidR="005B62F4" w:rsidRDefault="005B62F4" w:rsidP="005B62F4">
      <w:pPr>
        <w:pStyle w:val="af9"/>
        <w:keepNext/>
        <w:rPr>
          <w:rtl/>
          <w:lang w:eastAsia="he-IL"/>
        </w:rPr>
      </w:pPr>
      <w:bookmarkStart w:id="33643" w:name="ET_guest_שלום_זינגר_4724"/>
      <w:r w:rsidRPr="005B62F4">
        <w:rPr>
          <w:rStyle w:val="TagStyle"/>
          <w:rtl/>
        </w:rPr>
        <w:t xml:space="preserve"> &lt;&lt; אורח &gt;&gt; </w:t>
      </w:r>
      <w:r>
        <w:rPr>
          <w:rtl/>
          <w:lang w:eastAsia="he-IL"/>
        </w:rPr>
        <w:t>שלום זינגר:</w:t>
      </w:r>
      <w:r w:rsidRPr="005B62F4">
        <w:rPr>
          <w:rStyle w:val="TagStyle"/>
          <w:rtl/>
        </w:rPr>
        <w:t xml:space="preserve"> &lt;&lt; אורח &gt;&gt;</w:t>
      </w:r>
      <w:r w:rsidR="0011182F">
        <w:rPr>
          <w:rtl/>
          <w:lang w:eastAsia="he-IL"/>
        </w:rPr>
        <w:t xml:space="preserve"> </w:t>
      </w:r>
      <w:r>
        <w:rPr>
          <w:rtl/>
          <w:lang w:eastAsia="he-IL"/>
        </w:rPr>
        <w:t xml:space="preserve"> </w:t>
      </w:r>
      <w:bookmarkEnd w:id="33643"/>
    </w:p>
    <w:p w14:paraId="0A1B40FB" w14:textId="52988AE4" w:rsidR="005B62F4" w:rsidRDefault="005B62F4" w:rsidP="005B62F4">
      <w:pPr>
        <w:pStyle w:val="KeepWithNext"/>
        <w:rPr>
          <w:rtl/>
          <w:lang w:eastAsia="he-IL"/>
        </w:rPr>
      </w:pPr>
    </w:p>
    <w:p w14:paraId="41151F06" w14:textId="16BD82A9" w:rsidR="005B62F4" w:rsidRDefault="005B62F4" w:rsidP="005B62F4">
      <w:pPr>
        <w:rPr>
          <w:rtl/>
          <w:lang w:eastAsia="he-IL"/>
        </w:rPr>
      </w:pPr>
      <w:bookmarkStart w:id="33644" w:name="_ETM_Q1_28735781"/>
      <w:bookmarkStart w:id="33645" w:name="_ETM_Q1_28735797"/>
      <w:bookmarkEnd w:id="33644"/>
      <w:bookmarkEnd w:id="33645"/>
      <w:r>
        <w:rPr>
          <w:rFonts w:hint="cs"/>
          <w:rtl/>
          <w:lang w:eastAsia="he-IL"/>
        </w:rPr>
        <w:t>אתה מעניש את תושבי הרשות על מחד</w:t>
      </w:r>
      <w:bookmarkStart w:id="33646" w:name="_ETM_Q1_28738329"/>
      <w:bookmarkEnd w:id="33646"/>
      <w:r>
        <w:rPr>
          <w:rFonts w:hint="cs"/>
          <w:rtl/>
          <w:lang w:eastAsia="he-IL"/>
        </w:rPr>
        <w:t>ל של רשות. הרי, בסוף אנחנו</w:t>
      </w:r>
      <w:bookmarkStart w:id="33647" w:name="_ETM_Q1_28741676"/>
      <w:bookmarkEnd w:id="33647"/>
      <w:r>
        <w:rPr>
          <w:rFonts w:hint="cs"/>
          <w:rtl/>
          <w:lang w:eastAsia="he-IL"/>
        </w:rPr>
        <w:t xml:space="preserve"> מנהלים כספים, וועדות מקומיות </w:t>
      </w:r>
      <w:bookmarkStart w:id="33648" w:name="_ETM_Q1_28743446"/>
      <w:bookmarkEnd w:id="33648"/>
      <w:r>
        <w:rPr>
          <w:rFonts w:hint="cs"/>
          <w:rtl/>
          <w:lang w:eastAsia="he-IL"/>
        </w:rPr>
        <w:t>מנהלות כ</w:t>
      </w:r>
      <w:bookmarkStart w:id="33649" w:name="_ETM_Q1_28739403"/>
      <w:bookmarkEnd w:id="33649"/>
      <w:r>
        <w:rPr>
          <w:rFonts w:hint="cs"/>
          <w:rtl/>
          <w:lang w:eastAsia="he-IL"/>
        </w:rPr>
        <w:t>ספים לטובת הציבור, לא לטובת עצמן. אם זה</w:t>
      </w:r>
      <w:bookmarkStart w:id="33650" w:name="_ETM_Q1_28745047"/>
      <w:bookmarkEnd w:id="33650"/>
      <w:r>
        <w:rPr>
          <w:rFonts w:hint="cs"/>
          <w:rtl/>
          <w:lang w:eastAsia="he-IL"/>
        </w:rPr>
        <w:t xml:space="preserve"> היה כסף של ראש העיר, הייתי אומר לך שאין</w:t>
      </w:r>
      <w:bookmarkStart w:id="33651" w:name="_ETM_Q1_28745847"/>
      <w:bookmarkEnd w:id="33651"/>
      <w:r>
        <w:rPr>
          <w:rFonts w:hint="cs"/>
          <w:rtl/>
          <w:lang w:eastAsia="he-IL"/>
        </w:rPr>
        <w:t xml:space="preserve"> בעיה. אבל, זה לא כסף שלו. מה</w:t>
      </w:r>
      <w:bookmarkStart w:id="33652" w:name="_ETM_Q1_28744816"/>
      <w:bookmarkEnd w:id="33652"/>
      <w:r>
        <w:rPr>
          <w:rFonts w:hint="cs"/>
          <w:rtl/>
          <w:lang w:eastAsia="he-IL"/>
        </w:rPr>
        <w:t xml:space="preserve"> השיקול שלו להוציא?</w:t>
      </w:r>
      <w:bookmarkStart w:id="33653" w:name="_ETM_Q1_28749649"/>
      <w:bookmarkEnd w:id="33653"/>
      <w:r>
        <w:rPr>
          <w:rFonts w:hint="cs"/>
          <w:rtl/>
          <w:lang w:eastAsia="he-IL"/>
        </w:rPr>
        <w:t xml:space="preserve"> לא יודע.</w:t>
      </w:r>
      <w:bookmarkStart w:id="33654" w:name="_ETM_Q1_28750175"/>
      <w:bookmarkEnd w:id="33654"/>
    </w:p>
    <w:p w14:paraId="0073D76E" w14:textId="771C4171" w:rsidR="005B62F4" w:rsidRDefault="005B62F4" w:rsidP="005B62F4">
      <w:pPr>
        <w:rPr>
          <w:rtl/>
          <w:lang w:eastAsia="he-IL"/>
        </w:rPr>
      </w:pPr>
      <w:bookmarkStart w:id="33655" w:name="_ETM_Q1_28750219"/>
      <w:bookmarkEnd w:id="33655"/>
    </w:p>
    <w:p w14:paraId="12078BE2" w14:textId="71A275F8" w:rsidR="005B62F4" w:rsidRDefault="005B62F4" w:rsidP="005B62F4">
      <w:pPr>
        <w:pStyle w:val="af9"/>
        <w:keepNext/>
        <w:rPr>
          <w:rtl/>
          <w:lang w:eastAsia="he-IL"/>
        </w:rPr>
      </w:pPr>
      <w:bookmarkStart w:id="33656" w:name="ET_guest_אסף_אשרוב_4725"/>
      <w:r w:rsidRPr="005B62F4">
        <w:rPr>
          <w:rStyle w:val="TagStyle"/>
          <w:rtl/>
        </w:rPr>
        <w:t xml:space="preserve"> &lt;&lt; אורח &gt;&gt; </w:t>
      </w:r>
      <w:r>
        <w:rPr>
          <w:rtl/>
          <w:lang w:eastAsia="he-IL"/>
        </w:rPr>
        <w:t>אסף אשרוב:</w:t>
      </w:r>
      <w:r w:rsidRPr="005B62F4">
        <w:rPr>
          <w:rStyle w:val="TagStyle"/>
          <w:rtl/>
        </w:rPr>
        <w:t xml:space="preserve"> &lt;&lt; אורח &gt;&gt;</w:t>
      </w:r>
      <w:r w:rsidR="0011182F">
        <w:rPr>
          <w:rtl/>
          <w:lang w:eastAsia="he-IL"/>
        </w:rPr>
        <w:t xml:space="preserve"> </w:t>
      </w:r>
      <w:r>
        <w:rPr>
          <w:rtl/>
          <w:lang w:eastAsia="he-IL"/>
        </w:rPr>
        <w:t xml:space="preserve"> </w:t>
      </w:r>
      <w:bookmarkEnd w:id="33656"/>
    </w:p>
    <w:p w14:paraId="1D23028C" w14:textId="63257825" w:rsidR="005B62F4" w:rsidRDefault="005B62F4" w:rsidP="005B62F4">
      <w:pPr>
        <w:pStyle w:val="KeepWithNext"/>
        <w:rPr>
          <w:rtl/>
          <w:lang w:eastAsia="he-IL"/>
        </w:rPr>
      </w:pPr>
    </w:p>
    <w:p w14:paraId="2F7F01A1" w14:textId="7755B6FB" w:rsidR="005B62F4" w:rsidRDefault="005B62F4" w:rsidP="005B62F4">
      <w:pPr>
        <w:rPr>
          <w:rtl/>
          <w:lang w:eastAsia="he-IL"/>
        </w:rPr>
      </w:pPr>
      <w:bookmarkStart w:id="33657" w:name="_ETM_Q1_28750729"/>
      <w:bookmarkStart w:id="33658" w:name="_ETM_Q1_28750743"/>
      <w:bookmarkEnd w:id="33657"/>
      <w:bookmarkEnd w:id="33658"/>
      <w:r>
        <w:rPr>
          <w:rFonts w:hint="cs"/>
          <w:rtl/>
          <w:lang w:eastAsia="he-IL"/>
        </w:rPr>
        <w:t>אני רק רו</w:t>
      </w:r>
      <w:bookmarkStart w:id="33659" w:name="_ETM_Q1_28748791"/>
      <w:bookmarkEnd w:id="33659"/>
      <w:r>
        <w:rPr>
          <w:rFonts w:hint="cs"/>
          <w:rtl/>
          <w:lang w:eastAsia="he-IL"/>
        </w:rPr>
        <w:t>צה להבהיר שאני לא</w:t>
      </w:r>
      <w:bookmarkStart w:id="33660" w:name="_ETM_Q1_28750631"/>
      <w:bookmarkEnd w:id="33660"/>
      <w:r>
        <w:rPr>
          <w:rFonts w:hint="cs"/>
          <w:rtl/>
          <w:lang w:eastAsia="he-IL"/>
        </w:rPr>
        <w:t xml:space="preserve"> חושב שיש הרבה תקדימים בעולם שבהם באים ואומרים, גוף ציבורי </w:t>
      </w:r>
      <w:bookmarkStart w:id="33661" w:name="_ETM_Q1_28755167"/>
      <w:bookmarkEnd w:id="33661"/>
      <w:r>
        <w:rPr>
          <w:rFonts w:hint="cs"/>
          <w:rtl/>
          <w:lang w:eastAsia="he-IL"/>
        </w:rPr>
        <w:t xml:space="preserve">לא עומד במה שנקבע לו בחוק. יש מקומות בעולם </w:t>
      </w:r>
      <w:bookmarkStart w:id="33662" w:name="_ETM_Q1_28759849"/>
      <w:bookmarkEnd w:id="33662"/>
      <w:r>
        <w:rPr>
          <w:rFonts w:hint="cs"/>
          <w:rtl/>
          <w:lang w:eastAsia="he-IL"/>
        </w:rPr>
        <w:t xml:space="preserve">שזה לא נתפס. צריך סנקציות. כמו ילדים קטנים? סנקציות על </w:t>
      </w:r>
      <w:bookmarkStart w:id="33663" w:name="_ETM_Q1_28765111"/>
      <w:bookmarkEnd w:id="33663"/>
      <w:r>
        <w:rPr>
          <w:rFonts w:hint="cs"/>
          <w:rtl/>
          <w:lang w:eastAsia="he-IL"/>
        </w:rPr>
        <w:t xml:space="preserve">גוף </w:t>
      </w:r>
      <w:bookmarkStart w:id="33664" w:name="_ETM_Q1_28761747"/>
      <w:bookmarkEnd w:id="33664"/>
      <w:r>
        <w:rPr>
          <w:rFonts w:hint="cs"/>
          <w:rtl/>
          <w:lang w:eastAsia="he-IL"/>
        </w:rPr>
        <w:t>ציבורי.</w:t>
      </w:r>
      <w:bookmarkStart w:id="33665" w:name="_ETM_Q1_28762690"/>
      <w:bookmarkEnd w:id="33665"/>
    </w:p>
    <w:p w14:paraId="41354B49" w14:textId="3495F547" w:rsidR="005B62F4" w:rsidRDefault="005B62F4" w:rsidP="005B62F4">
      <w:pPr>
        <w:rPr>
          <w:rtl/>
          <w:lang w:eastAsia="he-IL"/>
        </w:rPr>
      </w:pPr>
      <w:bookmarkStart w:id="33666" w:name="_ETM_Q1_28762749"/>
      <w:bookmarkEnd w:id="33666"/>
    </w:p>
    <w:p w14:paraId="77EF82C0" w14:textId="5E6323A2" w:rsidR="005B62F4" w:rsidRDefault="005B62F4" w:rsidP="005B62F4">
      <w:pPr>
        <w:pStyle w:val="af6"/>
        <w:keepNext/>
        <w:rPr>
          <w:rtl/>
        </w:rPr>
      </w:pPr>
      <w:bookmarkStart w:id="33667" w:name="ET_yor_5069_4726"/>
      <w:r w:rsidRPr="005B62F4">
        <w:rPr>
          <w:rStyle w:val="TagStyle"/>
          <w:rtl/>
        </w:rPr>
        <w:t xml:space="preserve"> &lt;&lt; יור &gt;&gt; </w:t>
      </w:r>
      <w:r>
        <w:rPr>
          <w:rtl/>
        </w:rPr>
        <w:t>היו"ר יעקב אשר:</w:t>
      </w:r>
      <w:r w:rsidRPr="005B62F4">
        <w:rPr>
          <w:rStyle w:val="TagStyle"/>
          <w:rtl/>
        </w:rPr>
        <w:t xml:space="preserve"> &lt;&lt; יור &gt;&gt;</w:t>
      </w:r>
      <w:r w:rsidR="0011182F">
        <w:rPr>
          <w:rtl/>
        </w:rPr>
        <w:t xml:space="preserve"> </w:t>
      </w:r>
      <w:r>
        <w:rPr>
          <w:rtl/>
        </w:rPr>
        <w:t xml:space="preserve"> </w:t>
      </w:r>
      <w:bookmarkEnd w:id="33667"/>
    </w:p>
    <w:p w14:paraId="739ECC37" w14:textId="2E0D4953" w:rsidR="005B62F4" w:rsidRDefault="005B62F4" w:rsidP="005B62F4">
      <w:pPr>
        <w:pStyle w:val="KeepWithNext"/>
        <w:rPr>
          <w:rtl/>
          <w:lang w:eastAsia="he-IL"/>
        </w:rPr>
      </w:pPr>
    </w:p>
    <w:p w14:paraId="4EC2CBFE" w14:textId="20A19CE6" w:rsidR="005B62F4" w:rsidRDefault="005B62F4" w:rsidP="005B62F4">
      <w:pPr>
        <w:rPr>
          <w:rtl/>
          <w:lang w:eastAsia="he-IL"/>
        </w:rPr>
      </w:pPr>
      <w:bookmarkStart w:id="33668" w:name="_ETM_Q1_28763757"/>
      <w:bookmarkStart w:id="33669" w:name="_ETM_Q1_28763773"/>
      <w:bookmarkEnd w:id="33668"/>
      <w:bookmarkEnd w:id="33669"/>
      <w:r>
        <w:rPr>
          <w:rFonts w:hint="cs"/>
          <w:rtl/>
          <w:lang w:eastAsia="he-IL"/>
        </w:rPr>
        <w:t>אני מסכים איתך ב-100%.</w:t>
      </w:r>
    </w:p>
    <w:p w14:paraId="3E93251C" w14:textId="2E038A33" w:rsidR="005B62F4" w:rsidRDefault="005B62F4" w:rsidP="005B62F4">
      <w:pPr>
        <w:rPr>
          <w:rtl/>
          <w:lang w:eastAsia="he-IL"/>
        </w:rPr>
      </w:pPr>
      <w:bookmarkStart w:id="33670" w:name="_ETM_Q1_28766152"/>
      <w:bookmarkStart w:id="33671" w:name="_ETM_Q1_28766203"/>
      <w:bookmarkEnd w:id="33670"/>
      <w:bookmarkEnd w:id="33671"/>
    </w:p>
    <w:p w14:paraId="58D99700" w14:textId="674A7951" w:rsidR="005B62F4" w:rsidRDefault="005B62F4" w:rsidP="005B62F4">
      <w:pPr>
        <w:pStyle w:val="af9"/>
        <w:keepNext/>
        <w:rPr>
          <w:rtl/>
          <w:lang w:eastAsia="he-IL"/>
        </w:rPr>
      </w:pPr>
      <w:bookmarkStart w:id="33672" w:name="ET_guest_אסף_אשרוב_4727"/>
      <w:r w:rsidRPr="005B62F4">
        <w:rPr>
          <w:rStyle w:val="TagStyle"/>
          <w:rtl/>
        </w:rPr>
        <w:t xml:space="preserve"> &lt;&lt; אורח &gt;&gt; </w:t>
      </w:r>
      <w:r>
        <w:rPr>
          <w:rtl/>
          <w:lang w:eastAsia="he-IL"/>
        </w:rPr>
        <w:t>אסף אשרוב:</w:t>
      </w:r>
      <w:r w:rsidRPr="005B62F4">
        <w:rPr>
          <w:rStyle w:val="TagStyle"/>
          <w:rtl/>
        </w:rPr>
        <w:t xml:space="preserve"> &lt;&lt; אורח &gt;&gt;</w:t>
      </w:r>
      <w:r w:rsidR="0011182F">
        <w:rPr>
          <w:rtl/>
          <w:lang w:eastAsia="he-IL"/>
        </w:rPr>
        <w:t xml:space="preserve"> </w:t>
      </w:r>
      <w:r>
        <w:rPr>
          <w:rtl/>
          <w:lang w:eastAsia="he-IL"/>
        </w:rPr>
        <w:t xml:space="preserve"> </w:t>
      </w:r>
      <w:bookmarkEnd w:id="33672"/>
    </w:p>
    <w:p w14:paraId="5DD09B25" w14:textId="26DCD5A0" w:rsidR="005B62F4" w:rsidRDefault="005B62F4" w:rsidP="005B62F4">
      <w:pPr>
        <w:pStyle w:val="KeepWithNext"/>
        <w:rPr>
          <w:rtl/>
          <w:lang w:eastAsia="he-IL"/>
        </w:rPr>
      </w:pPr>
    </w:p>
    <w:p w14:paraId="00FC2648" w14:textId="131982EF" w:rsidR="005B62F4" w:rsidRDefault="005B62F4" w:rsidP="005B62F4">
      <w:pPr>
        <w:rPr>
          <w:rtl/>
          <w:lang w:eastAsia="he-IL"/>
        </w:rPr>
      </w:pPr>
      <w:bookmarkStart w:id="33673" w:name="_ETM_Q1_28766738"/>
      <w:bookmarkStart w:id="33674" w:name="_ETM_Q1_28766757"/>
      <w:bookmarkEnd w:id="33673"/>
      <w:bookmarkEnd w:id="33674"/>
      <w:r>
        <w:rPr>
          <w:rFonts w:hint="cs"/>
          <w:rtl/>
          <w:lang w:eastAsia="he-IL"/>
        </w:rPr>
        <w:t xml:space="preserve">זו תפיסה שהיא לא הגיונית. עצם </w:t>
      </w:r>
      <w:bookmarkStart w:id="33675" w:name="_ETM_Q1_28768936"/>
      <w:bookmarkEnd w:id="33675"/>
      <w:r>
        <w:rPr>
          <w:rFonts w:hint="cs"/>
          <w:rtl/>
          <w:lang w:eastAsia="he-IL"/>
        </w:rPr>
        <w:t>הדיון פה הוא לא סביר. זה לדעתי מה שצריך לפתור</w:t>
      </w:r>
      <w:bookmarkStart w:id="33676" w:name="_ETM_Q1_28773219"/>
      <w:bookmarkEnd w:id="33676"/>
      <w:r>
        <w:rPr>
          <w:rFonts w:hint="cs"/>
          <w:rtl/>
          <w:lang w:eastAsia="he-IL"/>
        </w:rPr>
        <w:t xml:space="preserve"> אותו. ועוד משהו שהם רוצים </w:t>
      </w:r>
      <w:r>
        <w:rPr>
          <w:rtl/>
          <w:lang w:eastAsia="he-IL"/>
        </w:rPr>
        <w:t>–</w:t>
      </w:r>
      <w:r>
        <w:rPr>
          <w:rFonts w:hint="cs"/>
          <w:rtl/>
          <w:lang w:eastAsia="he-IL"/>
        </w:rPr>
        <w:t xml:space="preserve"> כסף. כדי להשתמש בו. </w:t>
      </w:r>
      <w:bookmarkStart w:id="33677" w:name="_ETM_Q1_28776874"/>
      <w:bookmarkStart w:id="33678" w:name="_ETM_Q1_28779769"/>
      <w:bookmarkEnd w:id="33677"/>
      <w:bookmarkEnd w:id="33678"/>
    </w:p>
    <w:p w14:paraId="478045A5" w14:textId="1EFCAF33" w:rsidR="00C87D27" w:rsidRDefault="00C87D27" w:rsidP="005B62F4">
      <w:pPr>
        <w:rPr>
          <w:rtl/>
          <w:lang w:eastAsia="he-IL"/>
        </w:rPr>
      </w:pPr>
      <w:bookmarkStart w:id="33679" w:name="_ETM_Q1_28779827"/>
      <w:bookmarkEnd w:id="33679"/>
    </w:p>
    <w:p w14:paraId="5ED9EC5A" w14:textId="09FBED87" w:rsidR="00C87D27" w:rsidRDefault="00C87D27" w:rsidP="00C87D27">
      <w:pPr>
        <w:pStyle w:val="af6"/>
        <w:keepNext/>
        <w:rPr>
          <w:rtl/>
        </w:rPr>
      </w:pPr>
      <w:bookmarkStart w:id="33680" w:name="ET_yor_5069_4728"/>
      <w:r w:rsidRPr="00C87D27">
        <w:rPr>
          <w:rStyle w:val="TagStyle"/>
          <w:rtl/>
        </w:rPr>
        <w:t xml:space="preserve"> &lt;&lt; יור &gt;&gt; </w:t>
      </w:r>
      <w:r>
        <w:rPr>
          <w:rtl/>
        </w:rPr>
        <w:t>היו"ר יעקב אשר:</w:t>
      </w:r>
      <w:r w:rsidRPr="00C87D27">
        <w:rPr>
          <w:rStyle w:val="TagStyle"/>
          <w:rtl/>
        </w:rPr>
        <w:t xml:space="preserve"> &lt;&lt; יור &gt;&gt;</w:t>
      </w:r>
      <w:r w:rsidR="0011182F">
        <w:rPr>
          <w:rtl/>
        </w:rPr>
        <w:t xml:space="preserve"> </w:t>
      </w:r>
      <w:r>
        <w:rPr>
          <w:rtl/>
        </w:rPr>
        <w:t xml:space="preserve"> </w:t>
      </w:r>
      <w:bookmarkEnd w:id="33680"/>
    </w:p>
    <w:p w14:paraId="7A4E0CB8" w14:textId="1F4AE35C" w:rsidR="00C87D27" w:rsidRDefault="00C87D27" w:rsidP="00C87D27">
      <w:pPr>
        <w:pStyle w:val="KeepWithNext"/>
        <w:rPr>
          <w:rtl/>
          <w:lang w:eastAsia="he-IL"/>
        </w:rPr>
      </w:pPr>
    </w:p>
    <w:p w14:paraId="17010549" w14:textId="69450829" w:rsidR="00C87D27" w:rsidRDefault="00C87D27" w:rsidP="00C87D27">
      <w:pPr>
        <w:rPr>
          <w:rtl/>
          <w:lang w:eastAsia="he-IL"/>
        </w:rPr>
      </w:pPr>
      <w:bookmarkStart w:id="33681" w:name="_ETM_Q1_28780508"/>
      <w:bookmarkStart w:id="33682" w:name="_ETM_Q1_28780527"/>
      <w:bookmarkEnd w:id="33681"/>
      <w:bookmarkEnd w:id="33682"/>
      <w:r>
        <w:rPr>
          <w:rFonts w:hint="cs"/>
          <w:rtl/>
          <w:lang w:eastAsia="he-IL"/>
        </w:rPr>
        <w:t>אני אומר לך, שזו חרב מתהפכת.</w:t>
      </w:r>
    </w:p>
    <w:p w14:paraId="758163C1" w14:textId="7FDCECC1" w:rsidR="00C87D27" w:rsidRDefault="00C87D27" w:rsidP="00C87D27">
      <w:pPr>
        <w:rPr>
          <w:rtl/>
          <w:lang w:eastAsia="he-IL"/>
        </w:rPr>
      </w:pPr>
      <w:bookmarkStart w:id="33683" w:name="_ETM_Q1_28783986"/>
      <w:bookmarkStart w:id="33684" w:name="_ETM_Q1_28784036"/>
      <w:bookmarkEnd w:id="33683"/>
      <w:bookmarkEnd w:id="33684"/>
    </w:p>
    <w:p w14:paraId="59739BE0" w14:textId="7FEF5978" w:rsidR="00C87D27" w:rsidRDefault="00C87D27" w:rsidP="00C87D27">
      <w:pPr>
        <w:pStyle w:val="af9"/>
        <w:keepNext/>
        <w:rPr>
          <w:rtl/>
          <w:lang w:eastAsia="he-IL"/>
        </w:rPr>
      </w:pPr>
      <w:bookmarkStart w:id="33685" w:name="ET_guest_אסף_אשרוב_4729"/>
      <w:r w:rsidRPr="00C87D27">
        <w:rPr>
          <w:rStyle w:val="TagStyle"/>
          <w:rtl/>
        </w:rPr>
        <w:t xml:space="preserve"> &lt;&lt; אורח &gt;&gt; </w:t>
      </w:r>
      <w:r>
        <w:rPr>
          <w:rtl/>
          <w:lang w:eastAsia="he-IL"/>
        </w:rPr>
        <w:t>אסף אשרוב:</w:t>
      </w:r>
      <w:r w:rsidRPr="00C87D27">
        <w:rPr>
          <w:rStyle w:val="TagStyle"/>
          <w:rtl/>
        </w:rPr>
        <w:t xml:space="preserve"> &lt;&lt; אורח &gt;&gt;</w:t>
      </w:r>
      <w:r w:rsidR="0011182F">
        <w:rPr>
          <w:rtl/>
          <w:lang w:eastAsia="he-IL"/>
        </w:rPr>
        <w:t xml:space="preserve"> </w:t>
      </w:r>
      <w:r>
        <w:rPr>
          <w:rtl/>
          <w:lang w:eastAsia="he-IL"/>
        </w:rPr>
        <w:t xml:space="preserve"> </w:t>
      </w:r>
      <w:bookmarkEnd w:id="33685"/>
    </w:p>
    <w:p w14:paraId="6098EB1B" w14:textId="65804C83" w:rsidR="00C87D27" w:rsidRDefault="00C87D27" w:rsidP="00C87D27">
      <w:pPr>
        <w:pStyle w:val="KeepWithNext"/>
        <w:rPr>
          <w:rtl/>
          <w:lang w:eastAsia="he-IL"/>
        </w:rPr>
      </w:pPr>
    </w:p>
    <w:p w14:paraId="06043867" w14:textId="4B1BEFDC" w:rsidR="00C87D27" w:rsidRDefault="00C87D27" w:rsidP="00C87D27">
      <w:pPr>
        <w:rPr>
          <w:rtl/>
          <w:lang w:eastAsia="he-IL"/>
        </w:rPr>
      </w:pPr>
      <w:bookmarkStart w:id="33686" w:name="_ETM_Q1_28784650"/>
      <w:bookmarkStart w:id="33687" w:name="_ETM_Q1_28784671"/>
      <w:bookmarkEnd w:id="33686"/>
      <w:bookmarkEnd w:id="33687"/>
      <w:r>
        <w:rPr>
          <w:rFonts w:hint="cs"/>
          <w:rtl/>
          <w:lang w:eastAsia="he-IL"/>
        </w:rPr>
        <w:t>ברור.</w:t>
      </w:r>
    </w:p>
    <w:p w14:paraId="78D7891B" w14:textId="7FB3D979" w:rsidR="00C87D27" w:rsidRDefault="00C87D27" w:rsidP="00C87D27">
      <w:pPr>
        <w:rPr>
          <w:rtl/>
          <w:lang w:eastAsia="he-IL"/>
        </w:rPr>
      </w:pPr>
      <w:bookmarkStart w:id="33688" w:name="_ETM_Q1_28785238"/>
      <w:bookmarkStart w:id="33689" w:name="_ETM_Q1_28785283"/>
      <w:bookmarkEnd w:id="33688"/>
      <w:bookmarkEnd w:id="33689"/>
    </w:p>
    <w:p w14:paraId="31AB0326" w14:textId="1D6D3291" w:rsidR="00C87D27" w:rsidRDefault="00C87D27" w:rsidP="00C87D27">
      <w:pPr>
        <w:pStyle w:val="af6"/>
        <w:keepNext/>
        <w:rPr>
          <w:rtl/>
        </w:rPr>
      </w:pPr>
      <w:bookmarkStart w:id="33690" w:name="ET_yor_5069_4730"/>
      <w:r w:rsidRPr="00C87D27">
        <w:rPr>
          <w:rStyle w:val="TagStyle"/>
          <w:rtl/>
        </w:rPr>
        <w:t xml:space="preserve"> &lt;&lt; יור &gt;&gt; </w:t>
      </w:r>
      <w:r>
        <w:rPr>
          <w:rtl/>
        </w:rPr>
        <w:t>היו"ר יעקב אשר:</w:t>
      </w:r>
      <w:r w:rsidRPr="00C87D27">
        <w:rPr>
          <w:rStyle w:val="TagStyle"/>
          <w:rtl/>
        </w:rPr>
        <w:t xml:space="preserve"> &lt;&lt; יור &gt;&gt;</w:t>
      </w:r>
      <w:r w:rsidR="0011182F">
        <w:rPr>
          <w:rtl/>
        </w:rPr>
        <w:t xml:space="preserve"> </w:t>
      </w:r>
      <w:r>
        <w:rPr>
          <w:rtl/>
        </w:rPr>
        <w:t xml:space="preserve"> </w:t>
      </w:r>
      <w:bookmarkEnd w:id="33690"/>
    </w:p>
    <w:p w14:paraId="0E2184B2" w14:textId="36EC6154" w:rsidR="00C87D27" w:rsidRDefault="00C87D27" w:rsidP="00C87D27">
      <w:pPr>
        <w:pStyle w:val="KeepWithNext"/>
        <w:rPr>
          <w:rtl/>
          <w:lang w:eastAsia="he-IL"/>
        </w:rPr>
      </w:pPr>
    </w:p>
    <w:p w14:paraId="255EA3FE" w14:textId="759DF1B3" w:rsidR="00C87D27" w:rsidRDefault="00C87D27" w:rsidP="00C87D27">
      <w:pPr>
        <w:rPr>
          <w:rtl/>
          <w:lang w:eastAsia="he-IL"/>
        </w:rPr>
      </w:pPr>
      <w:bookmarkStart w:id="33691" w:name="_ETM_Q1_28785905"/>
      <w:bookmarkStart w:id="33692" w:name="_ETM_Q1_28785927"/>
      <w:bookmarkEnd w:id="33691"/>
      <w:bookmarkEnd w:id="33692"/>
      <w:r>
        <w:rPr>
          <w:rFonts w:hint="cs"/>
          <w:rtl/>
          <w:lang w:eastAsia="he-IL"/>
        </w:rPr>
        <w:t xml:space="preserve">כי ראש רשות, שלום, </w:t>
      </w:r>
      <w:bookmarkStart w:id="33693" w:name="_ETM_Q1_28787240"/>
      <w:bookmarkEnd w:id="33693"/>
      <w:r>
        <w:rPr>
          <w:rFonts w:hint="cs"/>
          <w:rtl/>
          <w:lang w:eastAsia="he-IL"/>
        </w:rPr>
        <w:t>ראש רשות שלא, או רשות שעומד בראשה ראש</w:t>
      </w:r>
      <w:bookmarkStart w:id="33694" w:name="_ETM_Q1_28793584"/>
      <w:bookmarkEnd w:id="33694"/>
      <w:r>
        <w:rPr>
          <w:rFonts w:hint="cs"/>
          <w:rtl/>
          <w:lang w:eastAsia="he-IL"/>
        </w:rPr>
        <w:t xml:space="preserve"> רשות, שהיא לא מוציאה שומה ולא זה, בגלל, כרג</w:t>
      </w:r>
      <w:bookmarkStart w:id="33695" w:name="_ETM_Q1_28797874"/>
      <w:bookmarkEnd w:id="33695"/>
      <w:r>
        <w:rPr>
          <w:rFonts w:hint="cs"/>
          <w:rtl/>
          <w:lang w:eastAsia="he-IL"/>
        </w:rPr>
        <w:t>ע משחקי כבוד, אני קורא לזה, לא משהו אחר. לא מש</w:t>
      </w:r>
      <w:bookmarkStart w:id="33696" w:name="_ETM_Q1_28800864"/>
      <w:bookmarkEnd w:id="33696"/>
      <w:r>
        <w:rPr>
          <w:rFonts w:hint="cs"/>
          <w:rtl/>
          <w:lang w:eastAsia="he-IL"/>
        </w:rPr>
        <w:t>הו אחר. אין לך סיבה לא להוציא שומה. אתה מתנגד</w:t>
      </w:r>
      <w:bookmarkStart w:id="33697" w:name="_ETM_Q1_28803924"/>
      <w:bookmarkEnd w:id="33697"/>
      <w:r>
        <w:rPr>
          <w:rFonts w:hint="cs"/>
          <w:rtl/>
          <w:lang w:eastAsia="he-IL"/>
        </w:rPr>
        <w:t xml:space="preserve"> להליך הקודם, לא להליך של השומה. </w:t>
      </w:r>
      <w:bookmarkStart w:id="33698" w:name="_ETM_Q1_28807023"/>
      <w:bookmarkEnd w:id="33698"/>
    </w:p>
    <w:p w14:paraId="44293168" w14:textId="7B594010" w:rsidR="00C87D27" w:rsidRDefault="00C87D27" w:rsidP="00C87D27">
      <w:pPr>
        <w:rPr>
          <w:rtl/>
          <w:lang w:eastAsia="he-IL"/>
        </w:rPr>
      </w:pPr>
    </w:p>
    <w:p w14:paraId="29FBAB7C" w14:textId="1A1BBB81" w:rsidR="00C87D27" w:rsidRDefault="00C87D27" w:rsidP="00C87D27">
      <w:pPr>
        <w:pStyle w:val="af9"/>
        <w:keepNext/>
        <w:rPr>
          <w:rtl/>
          <w:lang w:eastAsia="he-IL"/>
        </w:rPr>
      </w:pPr>
      <w:bookmarkStart w:id="33699" w:name="ET_guest_שלום_זינגר_4731"/>
      <w:r w:rsidRPr="00C87D27">
        <w:rPr>
          <w:rStyle w:val="TagStyle"/>
          <w:rtl/>
        </w:rPr>
        <w:t xml:space="preserve"> &lt;&lt; אורח &gt;&gt; </w:t>
      </w:r>
      <w:r>
        <w:rPr>
          <w:rtl/>
          <w:lang w:eastAsia="he-IL"/>
        </w:rPr>
        <w:t>שלום זינגר:</w:t>
      </w:r>
      <w:r w:rsidRPr="00C87D27">
        <w:rPr>
          <w:rStyle w:val="TagStyle"/>
          <w:rtl/>
        </w:rPr>
        <w:t xml:space="preserve"> &lt;&lt; אורח &gt;&gt;</w:t>
      </w:r>
      <w:r w:rsidR="0011182F">
        <w:rPr>
          <w:rtl/>
          <w:lang w:eastAsia="he-IL"/>
        </w:rPr>
        <w:t xml:space="preserve"> </w:t>
      </w:r>
      <w:r>
        <w:rPr>
          <w:rtl/>
          <w:lang w:eastAsia="he-IL"/>
        </w:rPr>
        <w:t xml:space="preserve"> </w:t>
      </w:r>
      <w:bookmarkEnd w:id="33699"/>
    </w:p>
    <w:p w14:paraId="23D0563E" w14:textId="0A895015" w:rsidR="00C87D27" w:rsidRDefault="00C87D27" w:rsidP="00C87D27">
      <w:pPr>
        <w:pStyle w:val="KeepWithNext"/>
        <w:rPr>
          <w:rtl/>
          <w:lang w:eastAsia="he-IL"/>
        </w:rPr>
      </w:pPr>
    </w:p>
    <w:p w14:paraId="50D1FB03" w14:textId="2D47D7B2" w:rsidR="00C87D27" w:rsidRDefault="00C87D27" w:rsidP="00C87D27">
      <w:pPr>
        <w:rPr>
          <w:rtl/>
          <w:lang w:eastAsia="he-IL"/>
        </w:rPr>
      </w:pPr>
      <w:bookmarkStart w:id="33700" w:name="_ETM_Q1_28807592"/>
      <w:bookmarkStart w:id="33701" w:name="_ETM_Q1_28807612"/>
      <w:bookmarkEnd w:id="33700"/>
      <w:bookmarkEnd w:id="33701"/>
      <w:r>
        <w:rPr>
          <w:rFonts w:hint="cs"/>
          <w:rtl/>
          <w:lang w:eastAsia="he-IL"/>
        </w:rPr>
        <w:t>לא</w:t>
      </w:r>
      <w:bookmarkStart w:id="33702" w:name="_ETM_Q1_28803501"/>
      <w:bookmarkEnd w:id="33702"/>
      <w:r>
        <w:rPr>
          <w:rFonts w:hint="cs"/>
          <w:rtl/>
          <w:lang w:eastAsia="he-IL"/>
        </w:rPr>
        <w:t>, לא, לא.</w:t>
      </w:r>
      <w:bookmarkStart w:id="33703" w:name="_ETM_Q1_28807839"/>
      <w:bookmarkEnd w:id="33703"/>
      <w:r>
        <w:rPr>
          <w:rFonts w:hint="cs"/>
          <w:rtl/>
          <w:lang w:eastAsia="he-IL"/>
        </w:rPr>
        <w:t xml:space="preserve"> אני ממש לא מתנגד לרשות רישוי </w:t>
      </w:r>
      <w:r w:rsidR="00B9395D">
        <w:rPr>
          <w:rFonts w:hint="cs"/>
          <w:rtl/>
          <w:lang w:eastAsia="he-IL"/>
        </w:rPr>
        <w:t>עצמית</w:t>
      </w:r>
      <w:bookmarkStart w:id="33704" w:name="_ETM_Q1_28810473"/>
      <w:bookmarkEnd w:id="33704"/>
      <w:r>
        <w:rPr>
          <w:rFonts w:hint="cs"/>
          <w:rtl/>
          <w:lang w:eastAsia="he-IL"/>
        </w:rPr>
        <w:t>. ממש לא.</w:t>
      </w:r>
    </w:p>
    <w:p w14:paraId="58562D0C" w14:textId="7D0B0EC8" w:rsidR="00C87D27" w:rsidRDefault="00C87D27" w:rsidP="00C87D27">
      <w:pPr>
        <w:rPr>
          <w:rtl/>
          <w:lang w:eastAsia="he-IL"/>
        </w:rPr>
      </w:pPr>
      <w:bookmarkStart w:id="33705" w:name="_ETM_Q1_28811058"/>
      <w:bookmarkStart w:id="33706" w:name="_ETM_Q1_28811100"/>
      <w:bookmarkEnd w:id="33705"/>
      <w:bookmarkEnd w:id="33706"/>
    </w:p>
    <w:p w14:paraId="2C42FE4D" w14:textId="38EC11CD" w:rsidR="00C87D27" w:rsidRDefault="00C87D27" w:rsidP="00C87D27">
      <w:pPr>
        <w:pStyle w:val="af6"/>
        <w:keepNext/>
        <w:rPr>
          <w:rtl/>
        </w:rPr>
      </w:pPr>
      <w:bookmarkStart w:id="33707" w:name="ET_yor_5069_4732"/>
      <w:r w:rsidRPr="00C87D27">
        <w:rPr>
          <w:rStyle w:val="TagStyle"/>
          <w:rtl/>
        </w:rPr>
        <w:t xml:space="preserve"> &lt;&lt; יור &gt;&gt; </w:t>
      </w:r>
      <w:r>
        <w:rPr>
          <w:rtl/>
        </w:rPr>
        <w:t>היו"ר יעקב אשר:</w:t>
      </w:r>
      <w:r w:rsidRPr="00C87D27">
        <w:rPr>
          <w:rStyle w:val="TagStyle"/>
          <w:rtl/>
        </w:rPr>
        <w:t xml:space="preserve"> &lt;&lt; יור &gt;&gt;</w:t>
      </w:r>
      <w:r w:rsidR="0011182F">
        <w:rPr>
          <w:rtl/>
        </w:rPr>
        <w:t xml:space="preserve"> </w:t>
      </w:r>
      <w:r>
        <w:rPr>
          <w:rtl/>
        </w:rPr>
        <w:t xml:space="preserve"> </w:t>
      </w:r>
      <w:bookmarkEnd w:id="33707"/>
    </w:p>
    <w:p w14:paraId="1F69CCD5" w14:textId="38E3DC89" w:rsidR="00C87D27" w:rsidRDefault="00C87D27" w:rsidP="00C87D27">
      <w:pPr>
        <w:pStyle w:val="KeepWithNext"/>
        <w:rPr>
          <w:rtl/>
          <w:lang w:eastAsia="he-IL"/>
        </w:rPr>
      </w:pPr>
    </w:p>
    <w:p w14:paraId="18904B1A" w14:textId="158D05E0" w:rsidR="00C87D27" w:rsidRDefault="00C87D27" w:rsidP="00C87D27">
      <w:pPr>
        <w:rPr>
          <w:rtl/>
          <w:lang w:eastAsia="he-IL"/>
        </w:rPr>
      </w:pPr>
      <w:bookmarkStart w:id="33708" w:name="_ETM_Q1_28811651"/>
      <w:bookmarkStart w:id="33709" w:name="_ETM_Q1_28811668"/>
      <w:bookmarkEnd w:id="33708"/>
      <w:bookmarkEnd w:id="33709"/>
      <w:r>
        <w:rPr>
          <w:rFonts w:hint="cs"/>
          <w:rtl/>
          <w:lang w:eastAsia="he-IL"/>
        </w:rPr>
        <w:t>אלא מה?</w:t>
      </w:r>
    </w:p>
    <w:p w14:paraId="1F7B8361" w14:textId="606BD1FE" w:rsidR="00C87D27" w:rsidRDefault="00C87D27" w:rsidP="00C87D27">
      <w:pPr>
        <w:rPr>
          <w:rtl/>
          <w:lang w:eastAsia="he-IL"/>
        </w:rPr>
      </w:pPr>
      <w:bookmarkStart w:id="33710" w:name="_ETM_Q1_28812401"/>
      <w:bookmarkStart w:id="33711" w:name="_ETM_Q1_28812469"/>
      <w:bookmarkEnd w:id="33710"/>
      <w:bookmarkEnd w:id="33711"/>
    </w:p>
    <w:p w14:paraId="2363DF22" w14:textId="17B7C1B5" w:rsidR="00C87D27" w:rsidRDefault="00C87D27" w:rsidP="00C87D27">
      <w:pPr>
        <w:pStyle w:val="af9"/>
        <w:keepNext/>
        <w:rPr>
          <w:rtl/>
          <w:lang w:eastAsia="he-IL"/>
        </w:rPr>
      </w:pPr>
      <w:bookmarkStart w:id="33712" w:name="ET_guest_שלום_זינגר_4733"/>
      <w:r w:rsidRPr="00C87D27">
        <w:rPr>
          <w:rStyle w:val="TagStyle"/>
          <w:rtl/>
        </w:rPr>
        <w:t xml:space="preserve"> &lt;&lt; אורח &gt;&gt; </w:t>
      </w:r>
      <w:r>
        <w:rPr>
          <w:rtl/>
          <w:lang w:eastAsia="he-IL"/>
        </w:rPr>
        <w:t>שלום זינגר:</w:t>
      </w:r>
      <w:r w:rsidRPr="00C87D27">
        <w:rPr>
          <w:rStyle w:val="TagStyle"/>
          <w:rtl/>
        </w:rPr>
        <w:t xml:space="preserve"> &lt;&lt; אורח &gt;&gt;</w:t>
      </w:r>
      <w:r w:rsidR="0011182F">
        <w:rPr>
          <w:rtl/>
          <w:lang w:eastAsia="he-IL"/>
        </w:rPr>
        <w:t xml:space="preserve"> </w:t>
      </w:r>
      <w:r>
        <w:rPr>
          <w:rtl/>
          <w:lang w:eastAsia="he-IL"/>
        </w:rPr>
        <w:t xml:space="preserve"> </w:t>
      </w:r>
      <w:bookmarkEnd w:id="33712"/>
    </w:p>
    <w:p w14:paraId="0BDB4F9D" w14:textId="778A00B1" w:rsidR="00C87D27" w:rsidRDefault="00C87D27" w:rsidP="00C87D27">
      <w:pPr>
        <w:pStyle w:val="KeepWithNext"/>
        <w:rPr>
          <w:rtl/>
          <w:lang w:eastAsia="he-IL"/>
        </w:rPr>
      </w:pPr>
    </w:p>
    <w:p w14:paraId="04496B29" w14:textId="5F38B850" w:rsidR="00C87D27" w:rsidRDefault="00B9395D" w:rsidP="00C87D27">
      <w:pPr>
        <w:rPr>
          <w:rtl/>
          <w:lang w:eastAsia="he-IL"/>
        </w:rPr>
      </w:pPr>
      <w:bookmarkStart w:id="33713" w:name="_ETM_Q1_28813016"/>
      <w:bookmarkStart w:id="33714" w:name="_ETM_Q1_28813033"/>
      <w:bookmarkStart w:id="33715" w:name="_ETM_Q1_28808124"/>
      <w:bookmarkEnd w:id="33713"/>
      <w:bookmarkEnd w:id="33714"/>
      <w:bookmarkEnd w:id="33715"/>
      <w:r>
        <w:rPr>
          <w:rFonts w:hint="cs"/>
          <w:rtl/>
          <w:lang w:eastAsia="he-IL"/>
        </w:rPr>
        <w:t>הקטע</w:t>
      </w:r>
      <w:bookmarkStart w:id="33716" w:name="_ETM_Q1_28811687"/>
      <w:bookmarkEnd w:id="33716"/>
      <w:r>
        <w:rPr>
          <w:rFonts w:hint="cs"/>
          <w:rtl/>
          <w:lang w:eastAsia="he-IL"/>
        </w:rPr>
        <w:t xml:space="preserve"> של שומה. אני לא מתנגד לרשות עצמית.</w:t>
      </w:r>
      <w:bookmarkStart w:id="33717" w:name="_ETM_Q1_28814512"/>
      <w:bookmarkEnd w:id="33717"/>
    </w:p>
    <w:p w14:paraId="6C767F5C" w14:textId="1900CC8F" w:rsidR="00B9395D" w:rsidRDefault="00B9395D" w:rsidP="00C87D27">
      <w:pPr>
        <w:rPr>
          <w:rtl/>
          <w:lang w:eastAsia="he-IL"/>
        </w:rPr>
      </w:pPr>
      <w:bookmarkStart w:id="33718" w:name="_ETM_Q1_28814552"/>
      <w:bookmarkEnd w:id="33718"/>
    </w:p>
    <w:p w14:paraId="4EB43F39" w14:textId="2C6BB909" w:rsidR="00B9395D" w:rsidRDefault="00B9395D" w:rsidP="00B9395D">
      <w:pPr>
        <w:pStyle w:val="af6"/>
        <w:keepNext/>
        <w:rPr>
          <w:rtl/>
        </w:rPr>
      </w:pPr>
      <w:bookmarkStart w:id="33719" w:name="ET_yor_5069_4734"/>
      <w:r w:rsidRPr="00B9395D">
        <w:rPr>
          <w:rStyle w:val="TagStyle"/>
          <w:rtl/>
        </w:rPr>
        <w:t xml:space="preserve"> &lt;&lt; יור &gt;&gt; </w:t>
      </w:r>
      <w:r>
        <w:rPr>
          <w:rtl/>
        </w:rPr>
        <w:t>היו"ר יעקב אשר:</w:t>
      </w:r>
      <w:r w:rsidRPr="00B9395D">
        <w:rPr>
          <w:rStyle w:val="TagStyle"/>
          <w:rtl/>
        </w:rPr>
        <w:t xml:space="preserve"> &lt;&lt; יור &gt;&gt;</w:t>
      </w:r>
      <w:r w:rsidR="0011182F">
        <w:rPr>
          <w:rtl/>
        </w:rPr>
        <w:t xml:space="preserve"> </w:t>
      </w:r>
      <w:r>
        <w:rPr>
          <w:rtl/>
        </w:rPr>
        <w:t xml:space="preserve"> </w:t>
      </w:r>
      <w:bookmarkEnd w:id="33719"/>
    </w:p>
    <w:p w14:paraId="3B1E395F" w14:textId="118BB8C6" w:rsidR="00B9395D" w:rsidRDefault="00B9395D" w:rsidP="00B9395D">
      <w:pPr>
        <w:pStyle w:val="KeepWithNext"/>
        <w:rPr>
          <w:rtl/>
          <w:lang w:eastAsia="he-IL"/>
        </w:rPr>
      </w:pPr>
    </w:p>
    <w:p w14:paraId="383C2D71" w14:textId="782A9F47" w:rsidR="00B9395D" w:rsidRDefault="00B9395D" w:rsidP="00B9395D">
      <w:pPr>
        <w:rPr>
          <w:rtl/>
          <w:lang w:eastAsia="he-IL"/>
        </w:rPr>
      </w:pPr>
      <w:bookmarkStart w:id="33720" w:name="_ETM_Q1_28815192"/>
      <w:bookmarkStart w:id="33721" w:name="_ETM_Q1_28815209"/>
      <w:bookmarkStart w:id="33722" w:name="_ETM_Q1_28810222"/>
      <w:bookmarkEnd w:id="33720"/>
      <w:bookmarkEnd w:id="33721"/>
      <w:bookmarkEnd w:id="33722"/>
      <w:r>
        <w:rPr>
          <w:rFonts w:hint="cs"/>
          <w:rtl/>
          <w:lang w:eastAsia="he-IL"/>
        </w:rPr>
        <w:t>אז למה שתהיה</w:t>
      </w:r>
      <w:bookmarkStart w:id="33723" w:name="_ETM_Q1_28811293"/>
      <w:bookmarkEnd w:id="33723"/>
      <w:r>
        <w:rPr>
          <w:rFonts w:hint="cs"/>
          <w:rtl/>
          <w:lang w:eastAsia="he-IL"/>
        </w:rPr>
        <w:t xml:space="preserve"> סיבה בעולם.</w:t>
      </w:r>
      <w:bookmarkStart w:id="33724" w:name="_ETM_Q1_28816001"/>
      <w:bookmarkEnd w:id="33724"/>
    </w:p>
    <w:p w14:paraId="69426C65" w14:textId="3445603E" w:rsidR="00B9395D" w:rsidRDefault="00B9395D" w:rsidP="00B9395D">
      <w:pPr>
        <w:rPr>
          <w:rtl/>
          <w:lang w:eastAsia="he-IL"/>
        </w:rPr>
      </w:pPr>
      <w:bookmarkStart w:id="33725" w:name="_ETM_Q1_28816039"/>
      <w:bookmarkEnd w:id="33725"/>
    </w:p>
    <w:p w14:paraId="648A0689" w14:textId="763A76C7" w:rsidR="00B9395D" w:rsidRDefault="00B9395D" w:rsidP="00B9395D">
      <w:pPr>
        <w:pStyle w:val="af9"/>
        <w:keepNext/>
        <w:rPr>
          <w:rtl/>
          <w:lang w:eastAsia="he-IL"/>
        </w:rPr>
      </w:pPr>
      <w:bookmarkStart w:id="33726" w:name="ET_guest_שלום_זינגר_4735"/>
      <w:r w:rsidRPr="00B9395D">
        <w:rPr>
          <w:rStyle w:val="TagStyle"/>
          <w:rtl/>
        </w:rPr>
        <w:t xml:space="preserve"> &lt;&lt; אורח &gt;&gt; </w:t>
      </w:r>
      <w:r>
        <w:rPr>
          <w:rtl/>
          <w:lang w:eastAsia="he-IL"/>
        </w:rPr>
        <w:t>שלום זינגר:</w:t>
      </w:r>
      <w:r w:rsidRPr="00B9395D">
        <w:rPr>
          <w:rStyle w:val="TagStyle"/>
          <w:rtl/>
        </w:rPr>
        <w:t xml:space="preserve"> &lt;&lt; אורח &gt;&gt;</w:t>
      </w:r>
      <w:r w:rsidR="0011182F">
        <w:rPr>
          <w:rtl/>
          <w:lang w:eastAsia="he-IL"/>
        </w:rPr>
        <w:t xml:space="preserve"> </w:t>
      </w:r>
      <w:r>
        <w:rPr>
          <w:rtl/>
          <w:lang w:eastAsia="he-IL"/>
        </w:rPr>
        <w:t xml:space="preserve"> </w:t>
      </w:r>
      <w:bookmarkEnd w:id="33726"/>
    </w:p>
    <w:p w14:paraId="7610E7D0" w14:textId="019A1C50" w:rsidR="00B9395D" w:rsidRDefault="00B9395D" w:rsidP="00B9395D">
      <w:pPr>
        <w:pStyle w:val="KeepWithNext"/>
        <w:rPr>
          <w:rtl/>
          <w:lang w:eastAsia="he-IL"/>
        </w:rPr>
      </w:pPr>
    </w:p>
    <w:p w14:paraId="103CE562" w14:textId="2DCCBAE9" w:rsidR="00B9395D" w:rsidRDefault="00B9395D" w:rsidP="00B9395D">
      <w:pPr>
        <w:rPr>
          <w:rtl/>
          <w:lang w:eastAsia="he-IL"/>
        </w:rPr>
      </w:pPr>
      <w:bookmarkStart w:id="33727" w:name="_ETM_Q1_28816637"/>
      <w:bookmarkStart w:id="33728" w:name="_ETM_Q1_28816656"/>
      <w:bookmarkEnd w:id="33727"/>
      <w:bookmarkEnd w:id="33728"/>
      <w:r>
        <w:rPr>
          <w:rFonts w:hint="cs"/>
          <w:rtl/>
          <w:lang w:eastAsia="he-IL"/>
        </w:rPr>
        <w:t xml:space="preserve">כי יכולות להיות כל מיני סיבות לא ענייניות ללמה </w:t>
      </w:r>
      <w:bookmarkStart w:id="33729" w:name="_ETM_Q1_28819885"/>
      <w:bookmarkEnd w:id="33729"/>
      <w:r>
        <w:rPr>
          <w:rFonts w:hint="cs"/>
          <w:rtl/>
          <w:lang w:eastAsia="he-IL"/>
        </w:rPr>
        <w:t>לא מוציאים שומה. תאמין לי שקשה לדעת, אנ</w:t>
      </w:r>
      <w:bookmarkStart w:id="33730" w:name="_ETM_Q1_28818514"/>
      <w:bookmarkEnd w:id="33730"/>
      <w:r>
        <w:rPr>
          <w:rFonts w:hint="cs"/>
          <w:rtl/>
          <w:lang w:eastAsia="he-IL"/>
        </w:rPr>
        <w:t xml:space="preserve">י יכול לחשוב </w:t>
      </w:r>
      <w:bookmarkStart w:id="33731" w:name="_ETM_Q1_28819736"/>
      <w:bookmarkEnd w:id="33731"/>
      <w:r w:rsidR="00250EA2">
        <w:rPr>
          <w:rFonts w:hint="cs"/>
          <w:rtl/>
          <w:lang w:eastAsia="he-IL"/>
        </w:rPr>
        <w:t>רק על סיבות לא ענייניות.</w:t>
      </w:r>
      <w:bookmarkStart w:id="33732" w:name="_ETM_Q1_28823532"/>
      <w:bookmarkEnd w:id="33732"/>
    </w:p>
    <w:p w14:paraId="0F835B9F" w14:textId="3D5E95F0" w:rsidR="00250EA2" w:rsidRDefault="00250EA2" w:rsidP="00B9395D">
      <w:pPr>
        <w:rPr>
          <w:rtl/>
          <w:lang w:eastAsia="he-IL"/>
        </w:rPr>
      </w:pPr>
      <w:bookmarkStart w:id="33733" w:name="_ETM_Q1_28823604"/>
      <w:bookmarkEnd w:id="33733"/>
    </w:p>
    <w:p w14:paraId="70AAF459" w14:textId="59DF20E7" w:rsidR="00250EA2" w:rsidRDefault="00250EA2" w:rsidP="00250EA2">
      <w:pPr>
        <w:pStyle w:val="af6"/>
        <w:keepNext/>
        <w:rPr>
          <w:rtl/>
        </w:rPr>
      </w:pPr>
      <w:bookmarkStart w:id="33734" w:name="ET_yor_5069_4736"/>
      <w:r w:rsidRPr="00250EA2">
        <w:rPr>
          <w:rStyle w:val="TagStyle"/>
          <w:rtl/>
        </w:rPr>
        <w:t xml:space="preserve"> &lt;&lt; יור &gt;&gt; </w:t>
      </w:r>
      <w:r>
        <w:rPr>
          <w:rtl/>
        </w:rPr>
        <w:t>היו"ר יעקב אשר:</w:t>
      </w:r>
      <w:r w:rsidRPr="00250EA2">
        <w:rPr>
          <w:rStyle w:val="TagStyle"/>
          <w:rtl/>
        </w:rPr>
        <w:t xml:space="preserve"> &lt;&lt; יור &gt;&gt;</w:t>
      </w:r>
      <w:r w:rsidR="0011182F">
        <w:rPr>
          <w:rtl/>
        </w:rPr>
        <w:t xml:space="preserve"> </w:t>
      </w:r>
      <w:r>
        <w:rPr>
          <w:rtl/>
        </w:rPr>
        <w:t xml:space="preserve"> </w:t>
      </w:r>
      <w:bookmarkEnd w:id="33734"/>
    </w:p>
    <w:p w14:paraId="4E8519C1" w14:textId="6339E1D8" w:rsidR="00250EA2" w:rsidRDefault="00250EA2" w:rsidP="00250EA2">
      <w:pPr>
        <w:pStyle w:val="KeepWithNext"/>
        <w:rPr>
          <w:rtl/>
          <w:lang w:eastAsia="he-IL"/>
        </w:rPr>
      </w:pPr>
    </w:p>
    <w:p w14:paraId="3E9A086A" w14:textId="62D7F0D2" w:rsidR="00250EA2" w:rsidRDefault="00250EA2" w:rsidP="00250EA2">
      <w:pPr>
        <w:rPr>
          <w:rtl/>
          <w:lang w:eastAsia="he-IL"/>
        </w:rPr>
      </w:pPr>
      <w:bookmarkStart w:id="33735" w:name="_ETM_Q1_28824751"/>
      <w:bookmarkStart w:id="33736" w:name="_ETM_Q1_28824768"/>
      <w:bookmarkEnd w:id="33735"/>
      <w:bookmarkEnd w:id="33736"/>
      <w:r>
        <w:rPr>
          <w:rFonts w:hint="cs"/>
          <w:rtl/>
          <w:lang w:eastAsia="he-IL"/>
        </w:rPr>
        <w:t xml:space="preserve">אוי נו, אין היום ראש עיר </w:t>
      </w:r>
      <w:bookmarkStart w:id="33737" w:name="_ETM_Q1_28826539"/>
      <w:bookmarkEnd w:id="33737"/>
      <w:r>
        <w:rPr>
          <w:rFonts w:hint="cs"/>
          <w:rtl/>
          <w:lang w:eastAsia="he-IL"/>
        </w:rPr>
        <w:t xml:space="preserve">שיעשה דבר כזה. זה חקירת משטרה מיד. </w:t>
      </w:r>
      <w:bookmarkStart w:id="33738" w:name="_ETM_Q1_28830920"/>
      <w:bookmarkEnd w:id="33738"/>
      <w:r w:rsidR="00335982">
        <w:rPr>
          <w:rFonts w:hint="cs"/>
          <w:rtl/>
          <w:lang w:eastAsia="he-IL"/>
        </w:rPr>
        <w:t>יח"א. זה יח"א.</w:t>
      </w:r>
    </w:p>
    <w:p w14:paraId="5637F2C4" w14:textId="3B693E3E" w:rsidR="00250EA2" w:rsidRDefault="00250EA2" w:rsidP="00250EA2">
      <w:pPr>
        <w:rPr>
          <w:rtl/>
          <w:lang w:eastAsia="he-IL"/>
        </w:rPr>
      </w:pPr>
      <w:bookmarkStart w:id="33739" w:name="_ETM_Q1_28830963"/>
      <w:bookmarkEnd w:id="33739"/>
    </w:p>
    <w:p w14:paraId="4F859FB9" w14:textId="338E8BE1" w:rsidR="00250EA2" w:rsidRDefault="00250EA2" w:rsidP="00250EA2">
      <w:pPr>
        <w:pStyle w:val="a4"/>
        <w:keepNext/>
        <w:rPr>
          <w:rtl/>
        </w:rPr>
      </w:pPr>
      <w:bookmarkStart w:id="33740" w:name="ET_speaker_6520_4737"/>
      <w:r w:rsidRPr="00250EA2">
        <w:rPr>
          <w:rStyle w:val="TagStyle"/>
          <w:rtl/>
        </w:rPr>
        <w:t xml:space="preserve"> &lt;&lt; דובר &gt;&gt; </w:t>
      </w:r>
      <w:r>
        <w:rPr>
          <w:rtl/>
        </w:rPr>
        <w:t>ארז מלול (ש"ס):</w:t>
      </w:r>
      <w:r w:rsidRPr="00250EA2">
        <w:rPr>
          <w:rStyle w:val="TagStyle"/>
          <w:rtl/>
        </w:rPr>
        <w:t xml:space="preserve"> &lt;&lt; דובר &gt;&gt;</w:t>
      </w:r>
      <w:r w:rsidR="0011182F">
        <w:rPr>
          <w:rtl/>
        </w:rPr>
        <w:t xml:space="preserve"> </w:t>
      </w:r>
      <w:r>
        <w:rPr>
          <w:rtl/>
        </w:rPr>
        <w:t xml:space="preserve"> </w:t>
      </w:r>
      <w:bookmarkEnd w:id="33740"/>
    </w:p>
    <w:p w14:paraId="485D5094" w14:textId="3EE9131C" w:rsidR="00250EA2" w:rsidRDefault="00250EA2" w:rsidP="00250EA2">
      <w:pPr>
        <w:pStyle w:val="KeepWithNext"/>
        <w:rPr>
          <w:rtl/>
          <w:lang w:eastAsia="he-IL"/>
        </w:rPr>
      </w:pPr>
    </w:p>
    <w:p w14:paraId="0352D0DE" w14:textId="5790D7EA" w:rsidR="00250EA2" w:rsidRDefault="00250EA2" w:rsidP="00250EA2">
      <w:pPr>
        <w:rPr>
          <w:rtl/>
          <w:lang w:eastAsia="he-IL"/>
        </w:rPr>
      </w:pPr>
      <w:bookmarkStart w:id="33741" w:name="_ETM_Q1_28832291"/>
      <w:bookmarkStart w:id="33742" w:name="_ETM_Q1_28832309"/>
      <w:bookmarkEnd w:id="33741"/>
      <w:bookmarkEnd w:id="33742"/>
      <w:r>
        <w:rPr>
          <w:rFonts w:hint="cs"/>
          <w:rtl/>
          <w:lang w:eastAsia="he-IL"/>
        </w:rPr>
        <w:t>לא, הוא לא קיבל</w:t>
      </w:r>
      <w:bookmarkStart w:id="33743" w:name="_ETM_Q1_28833324"/>
      <w:bookmarkStart w:id="33744" w:name="_ETM_Q1_28833367"/>
      <w:bookmarkStart w:id="33745" w:name="_ETM_Q1_28828995"/>
      <w:bookmarkStart w:id="33746" w:name="_ETM_Q1_28829134"/>
      <w:bookmarkEnd w:id="33743"/>
      <w:bookmarkEnd w:id="33744"/>
      <w:bookmarkEnd w:id="33745"/>
      <w:bookmarkEnd w:id="33746"/>
      <w:r>
        <w:rPr>
          <w:rFonts w:hint="cs"/>
          <w:rtl/>
          <w:lang w:eastAsia="he-IL"/>
        </w:rPr>
        <w:t>.</w:t>
      </w:r>
    </w:p>
    <w:p w14:paraId="1EAFE565" w14:textId="5D000332" w:rsidR="00250EA2" w:rsidRDefault="00250EA2" w:rsidP="00250EA2">
      <w:pPr>
        <w:rPr>
          <w:rtl/>
          <w:lang w:eastAsia="he-IL"/>
        </w:rPr>
      </w:pPr>
      <w:bookmarkStart w:id="33747" w:name="_ETM_Q1_28829177"/>
      <w:bookmarkEnd w:id="33747"/>
    </w:p>
    <w:p w14:paraId="64877525" w14:textId="5103F09A" w:rsidR="00250EA2" w:rsidRDefault="00250EA2" w:rsidP="00250EA2">
      <w:pPr>
        <w:pStyle w:val="af6"/>
        <w:keepNext/>
        <w:rPr>
          <w:rtl/>
        </w:rPr>
      </w:pPr>
      <w:bookmarkStart w:id="33748" w:name="ET_yor_5069_4738"/>
      <w:r w:rsidRPr="00250EA2">
        <w:rPr>
          <w:rStyle w:val="TagStyle"/>
          <w:rtl/>
        </w:rPr>
        <w:t xml:space="preserve"> &lt;&lt; יור &gt;&gt; </w:t>
      </w:r>
      <w:r>
        <w:rPr>
          <w:rtl/>
        </w:rPr>
        <w:t>היו"ר יעקב אשר:</w:t>
      </w:r>
      <w:r w:rsidRPr="00250EA2">
        <w:rPr>
          <w:rStyle w:val="TagStyle"/>
          <w:rtl/>
        </w:rPr>
        <w:t xml:space="preserve"> &lt;&lt; יור &gt;&gt;</w:t>
      </w:r>
      <w:r w:rsidR="0011182F">
        <w:rPr>
          <w:rtl/>
        </w:rPr>
        <w:t xml:space="preserve"> </w:t>
      </w:r>
      <w:r>
        <w:rPr>
          <w:rtl/>
        </w:rPr>
        <w:t xml:space="preserve"> </w:t>
      </w:r>
      <w:bookmarkEnd w:id="33748"/>
    </w:p>
    <w:p w14:paraId="69605EE3" w14:textId="31251BAF" w:rsidR="00250EA2" w:rsidRDefault="00250EA2" w:rsidP="00250EA2">
      <w:pPr>
        <w:pStyle w:val="KeepWithNext"/>
        <w:rPr>
          <w:rtl/>
          <w:lang w:eastAsia="he-IL"/>
        </w:rPr>
      </w:pPr>
    </w:p>
    <w:p w14:paraId="77A3CDA8" w14:textId="3983F545" w:rsidR="00250EA2" w:rsidRDefault="009E5246" w:rsidP="00250EA2">
      <w:pPr>
        <w:rPr>
          <w:rtl/>
          <w:lang w:eastAsia="he-IL"/>
        </w:rPr>
      </w:pPr>
      <w:bookmarkStart w:id="33749" w:name="_ETM_Q1_28829741"/>
      <w:bookmarkStart w:id="33750" w:name="_ETM_Q1_28829757"/>
      <w:bookmarkEnd w:id="33749"/>
      <w:bookmarkEnd w:id="33750"/>
      <w:r>
        <w:rPr>
          <w:rFonts w:hint="cs"/>
          <w:rtl/>
          <w:lang w:eastAsia="he-IL"/>
        </w:rPr>
        <w:t>מ</w:t>
      </w:r>
      <w:bookmarkStart w:id="33751" w:name="_ETM_Q1_28832371"/>
      <w:bookmarkEnd w:id="33751"/>
      <w:r>
        <w:rPr>
          <w:rFonts w:hint="cs"/>
          <w:rtl/>
          <w:lang w:eastAsia="he-IL"/>
        </w:rPr>
        <w:t>ה?</w:t>
      </w:r>
    </w:p>
    <w:p w14:paraId="2E1DC0E1" w14:textId="467D322F" w:rsidR="009E5246" w:rsidRDefault="009E5246" w:rsidP="00250EA2">
      <w:pPr>
        <w:rPr>
          <w:rtl/>
          <w:lang w:eastAsia="he-IL"/>
        </w:rPr>
      </w:pPr>
    </w:p>
    <w:p w14:paraId="4BFB02A0" w14:textId="606E3C89" w:rsidR="009E5246" w:rsidRDefault="009E5246" w:rsidP="009E5246">
      <w:pPr>
        <w:pStyle w:val="a4"/>
        <w:keepNext/>
        <w:rPr>
          <w:rtl/>
        </w:rPr>
      </w:pPr>
      <w:bookmarkStart w:id="33752" w:name="ET_speaker_6520_4740"/>
      <w:r w:rsidRPr="009E5246">
        <w:rPr>
          <w:rStyle w:val="TagStyle"/>
          <w:rtl/>
        </w:rPr>
        <w:t xml:space="preserve"> &lt;&lt; דובר &gt;&gt; </w:t>
      </w:r>
      <w:r>
        <w:rPr>
          <w:rtl/>
        </w:rPr>
        <w:t>ארז מלול (ש"ס):</w:t>
      </w:r>
      <w:r w:rsidRPr="009E5246">
        <w:rPr>
          <w:rStyle w:val="TagStyle"/>
          <w:rtl/>
        </w:rPr>
        <w:t xml:space="preserve"> &lt;&lt; דובר &gt;&gt;</w:t>
      </w:r>
      <w:r w:rsidR="0011182F">
        <w:rPr>
          <w:rtl/>
        </w:rPr>
        <w:t xml:space="preserve"> </w:t>
      </w:r>
      <w:r>
        <w:rPr>
          <w:rtl/>
        </w:rPr>
        <w:t xml:space="preserve"> </w:t>
      </w:r>
      <w:bookmarkEnd w:id="33752"/>
    </w:p>
    <w:p w14:paraId="48662F11" w14:textId="1328787E" w:rsidR="009E5246" w:rsidRDefault="009E5246" w:rsidP="009E5246">
      <w:pPr>
        <w:pStyle w:val="KeepWithNext"/>
        <w:rPr>
          <w:rtl/>
          <w:lang w:eastAsia="he-IL"/>
        </w:rPr>
      </w:pPr>
    </w:p>
    <w:p w14:paraId="12A34109" w14:textId="29381765" w:rsidR="009E5246" w:rsidRDefault="009E5246" w:rsidP="009E5246">
      <w:pPr>
        <w:rPr>
          <w:rtl/>
          <w:lang w:eastAsia="he-IL"/>
        </w:rPr>
      </w:pPr>
      <w:bookmarkStart w:id="33753" w:name="_ETM_Q1_28831055"/>
      <w:bookmarkStart w:id="33754" w:name="_ETM_Q1_28831073"/>
      <w:bookmarkEnd w:id="33753"/>
      <w:bookmarkEnd w:id="33754"/>
      <w:r>
        <w:rPr>
          <w:rFonts w:hint="cs"/>
          <w:rtl/>
          <w:lang w:eastAsia="he-IL"/>
        </w:rPr>
        <w:t xml:space="preserve">למה יח"א? הלכת רחוק. </w:t>
      </w:r>
    </w:p>
    <w:p w14:paraId="0158B2F2" w14:textId="77777777" w:rsidR="00164429" w:rsidRDefault="00164429" w:rsidP="009E5246">
      <w:pPr>
        <w:rPr>
          <w:rtl/>
          <w:lang w:eastAsia="he-IL"/>
        </w:rPr>
      </w:pPr>
      <w:bookmarkStart w:id="33755" w:name="_ETM_Q1_28834044"/>
      <w:bookmarkEnd w:id="33755"/>
    </w:p>
    <w:p w14:paraId="187D664D" w14:textId="4988F411" w:rsidR="00164429" w:rsidRDefault="00164429" w:rsidP="00164429">
      <w:pPr>
        <w:pStyle w:val="af6"/>
        <w:keepNext/>
        <w:rPr>
          <w:rtl/>
        </w:rPr>
      </w:pPr>
      <w:bookmarkStart w:id="33756" w:name="ET_yor_5069_4741"/>
      <w:r w:rsidRPr="00164429">
        <w:rPr>
          <w:rStyle w:val="TagStyle"/>
          <w:rtl/>
        </w:rPr>
        <w:t xml:space="preserve"> &lt;&lt; יור &gt;&gt; </w:t>
      </w:r>
      <w:r>
        <w:rPr>
          <w:rtl/>
        </w:rPr>
        <w:t>היו"ר יעקב אשר:</w:t>
      </w:r>
      <w:r w:rsidRPr="00164429">
        <w:rPr>
          <w:rStyle w:val="TagStyle"/>
          <w:rtl/>
        </w:rPr>
        <w:t xml:space="preserve"> &lt;&lt; יור &gt;&gt;</w:t>
      </w:r>
      <w:r w:rsidR="0011182F">
        <w:rPr>
          <w:rtl/>
        </w:rPr>
        <w:t xml:space="preserve"> </w:t>
      </w:r>
      <w:r>
        <w:rPr>
          <w:rtl/>
        </w:rPr>
        <w:t xml:space="preserve"> </w:t>
      </w:r>
      <w:bookmarkEnd w:id="33756"/>
    </w:p>
    <w:p w14:paraId="78AB5F2F" w14:textId="77777777" w:rsidR="00164429" w:rsidRDefault="00164429" w:rsidP="00164429">
      <w:pPr>
        <w:pStyle w:val="KeepWithNext"/>
        <w:rPr>
          <w:rtl/>
        </w:rPr>
      </w:pPr>
    </w:p>
    <w:p w14:paraId="3C7BCCDC" w14:textId="44E9BBDE" w:rsidR="00164429" w:rsidRDefault="00164429" w:rsidP="00164429">
      <w:pPr>
        <w:rPr>
          <w:rtl/>
        </w:rPr>
      </w:pPr>
      <w:bookmarkStart w:id="33757" w:name="_ETM_Q1_28836196"/>
      <w:bookmarkStart w:id="33758" w:name="_ETM_Q1_28836217"/>
      <w:bookmarkStart w:id="33759" w:name="_ETM_Q1_28836228"/>
      <w:bookmarkStart w:id="33760" w:name="_ETM_Q1_28836248"/>
      <w:bookmarkEnd w:id="33757"/>
      <w:bookmarkEnd w:id="33758"/>
      <w:bookmarkEnd w:id="33759"/>
      <w:bookmarkEnd w:id="33760"/>
      <w:r>
        <w:rPr>
          <w:rFonts w:hint="cs"/>
          <w:rtl/>
        </w:rPr>
        <w:t xml:space="preserve">לא. לא הלכתי </w:t>
      </w:r>
      <w:bookmarkStart w:id="33761" w:name="_ETM_Q1_28837664"/>
      <w:bookmarkEnd w:id="33761"/>
      <w:r>
        <w:rPr>
          <w:rFonts w:hint="cs"/>
          <w:rtl/>
        </w:rPr>
        <w:t>רחוק. הוא אמר גם קודם. הוא מכיר כאלה שיעשו</w:t>
      </w:r>
      <w:bookmarkStart w:id="33762" w:name="_ETM_Q1_28841455"/>
      <w:bookmarkEnd w:id="33762"/>
      <w:r>
        <w:rPr>
          <w:rFonts w:hint="cs"/>
          <w:rtl/>
        </w:rPr>
        <w:t xml:space="preserve"> את הפטנט הזה.</w:t>
      </w:r>
    </w:p>
    <w:p w14:paraId="46554EEB" w14:textId="51C17200" w:rsidR="00164429" w:rsidRDefault="00164429" w:rsidP="00164429">
      <w:pPr>
        <w:pStyle w:val="KeepWithNext"/>
        <w:rPr>
          <w:rtl/>
          <w:lang w:eastAsia="he-IL"/>
        </w:rPr>
      </w:pPr>
      <w:bookmarkStart w:id="33763" w:name="_ETM_Q1_28842565"/>
      <w:bookmarkEnd w:id="33763"/>
    </w:p>
    <w:p w14:paraId="053F41AC" w14:textId="58158DA2" w:rsidR="00164429" w:rsidRDefault="00164429" w:rsidP="00164429">
      <w:pPr>
        <w:rPr>
          <w:rtl/>
          <w:lang w:eastAsia="he-IL"/>
        </w:rPr>
      </w:pPr>
      <w:bookmarkStart w:id="33764" w:name="_ETM_Q1_28843180"/>
      <w:bookmarkStart w:id="33765" w:name="_ETM_Q1_28843201"/>
      <w:bookmarkEnd w:id="33764"/>
      <w:bookmarkEnd w:id="33765"/>
      <w:r>
        <w:rPr>
          <w:rFonts w:hint="cs"/>
          <w:rtl/>
          <w:lang w:eastAsia="he-IL"/>
        </w:rPr>
        <w:t xml:space="preserve">לא לכל אחד. רק </w:t>
      </w:r>
      <w:bookmarkStart w:id="33766" w:name="_ETM_Q1_28844071"/>
      <w:bookmarkEnd w:id="33766"/>
      <w:r>
        <w:rPr>
          <w:rFonts w:hint="cs"/>
          <w:rtl/>
          <w:lang w:eastAsia="he-IL"/>
        </w:rPr>
        <w:t>לנבחרים.</w:t>
      </w:r>
      <w:bookmarkStart w:id="33767" w:name="_ETM_Q1_28845270"/>
      <w:bookmarkEnd w:id="33767"/>
    </w:p>
    <w:p w14:paraId="7E45E9D2" w14:textId="5B280750" w:rsidR="00164429" w:rsidRDefault="00164429" w:rsidP="00164429">
      <w:pPr>
        <w:rPr>
          <w:rtl/>
          <w:lang w:eastAsia="he-IL"/>
        </w:rPr>
      </w:pPr>
    </w:p>
    <w:p w14:paraId="29AD62CD" w14:textId="1B7571C9" w:rsidR="00164429" w:rsidRDefault="00164429" w:rsidP="00164429">
      <w:pPr>
        <w:pStyle w:val="af9"/>
        <w:keepNext/>
        <w:rPr>
          <w:rtl/>
          <w:lang w:eastAsia="he-IL"/>
        </w:rPr>
      </w:pPr>
      <w:bookmarkStart w:id="33768" w:name="ET_guest_שלום_זינגר_4744"/>
      <w:r w:rsidRPr="00164429">
        <w:rPr>
          <w:rStyle w:val="TagStyle"/>
          <w:rtl/>
        </w:rPr>
        <w:t xml:space="preserve"> &lt;&lt; אורח &gt;&gt; </w:t>
      </w:r>
      <w:r>
        <w:rPr>
          <w:rtl/>
          <w:lang w:eastAsia="he-IL"/>
        </w:rPr>
        <w:t>שלום זינגר:</w:t>
      </w:r>
      <w:r w:rsidRPr="00164429">
        <w:rPr>
          <w:rStyle w:val="TagStyle"/>
          <w:rtl/>
        </w:rPr>
        <w:t xml:space="preserve"> &lt;&lt; אורח &gt;&gt;</w:t>
      </w:r>
      <w:r w:rsidR="0011182F">
        <w:rPr>
          <w:rtl/>
          <w:lang w:eastAsia="he-IL"/>
        </w:rPr>
        <w:t xml:space="preserve"> </w:t>
      </w:r>
      <w:r>
        <w:rPr>
          <w:rtl/>
          <w:lang w:eastAsia="he-IL"/>
        </w:rPr>
        <w:t xml:space="preserve"> </w:t>
      </w:r>
      <w:bookmarkEnd w:id="33768"/>
    </w:p>
    <w:p w14:paraId="3477A054" w14:textId="6C4E9094" w:rsidR="00164429" w:rsidRDefault="00164429" w:rsidP="00164429">
      <w:pPr>
        <w:pStyle w:val="KeepWithNext"/>
        <w:rPr>
          <w:rtl/>
          <w:lang w:eastAsia="he-IL"/>
        </w:rPr>
      </w:pPr>
    </w:p>
    <w:p w14:paraId="1D0D6458" w14:textId="5E244457" w:rsidR="00164429" w:rsidRDefault="00164429" w:rsidP="00164429">
      <w:pPr>
        <w:rPr>
          <w:rtl/>
          <w:lang w:eastAsia="he-IL"/>
        </w:rPr>
      </w:pPr>
      <w:bookmarkStart w:id="33769" w:name="_ETM_Q1_28845799"/>
      <w:bookmarkStart w:id="33770" w:name="_ETM_Q1_28845818"/>
      <w:bookmarkEnd w:id="33769"/>
      <w:bookmarkEnd w:id="33770"/>
      <w:r>
        <w:rPr>
          <w:rFonts w:hint="cs"/>
          <w:rtl/>
          <w:lang w:eastAsia="he-IL"/>
        </w:rPr>
        <w:t>נבחרים.</w:t>
      </w:r>
    </w:p>
    <w:p w14:paraId="7D1748C5" w14:textId="014FB9C3" w:rsidR="00164429" w:rsidRDefault="00164429" w:rsidP="00164429">
      <w:pPr>
        <w:rPr>
          <w:rtl/>
          <w:lang w:eastAsia="he-IL"/>
        </w:rPr>
      </w:pPr>
      <w:bookmarkStart w:id="33771" w:name="_ETM_Q1_28849242"/>
      <w:bookmarkStart w:id="33772" w:name="_ETM_Q1_28849290"/>
      <w:bookmarkEnd w:id="33771"/>
      <w:bookmarkEnd w:id="33772"/>
    </w:p>
    <w:p w14:paraId="6A961B9E" w14:textId="687411AF" w:rsidR="00164429" w:rsidRDefault="00164429" w:rsidP="00164429">
      <w:pPr>
        <w:pStyle w:val="af9"/>
        <w:keepNext/>
        <w:rPr>
          <w:rtl/>
          <w:lang w:eastAsia="he-IL"/>
        </w:rPr>
      </w:pPr>
      <w:bookmarkStart w:id="33773" w:name="ET_guest_876176_4746"/>
      <w:r w:rsidRPr="00164429">
        <w:rPr>
          <w:rStyle w:val="TagStyle"/>
          <w:rtl/>
        </w:rPr>
        <w:t xml:space="preserve"> &lt;&lt; אורח &gt;&gt; </w:t>
      </w:r>
      <w:r>
        <w:rPr>
          <w:rtl/>
          <w:lang w:eastAsia="he-IL"/>
        </w:rPr>
        <w:t>יגאל גוטשל:</w:t>
      </w:r>
      <w:r w:rsidRPr="00164429">
        <w:rPr>
          <w:rStyle w:val="TagStyle"/>
          <w:rtl/>
        </w:rPr>
        <w:t xml:space="preserve"> &lt;&lt; אורח &gt;&gt;</w:t>
      </w:r>
      <w:r w:rsidR="0011182F">
        <w:rPr>
          <w:rtl/>
          <w:lang w:eastAsia="he-IL"/>
        </w:rPr>
        <w:t xml:space="preserve"> </w:t>
      </w:r>
      <w:r>
        <w:rPr>
          <w:rtl/>
          <w:lang w:eastAsia="he-IL"/>
        </w:rPr>
        <w:t xml:space="preserve"> </w:t>
      </w:r>
      <w:bookmarkEnd w:id="33773"/>
    </w:p>
    <w:p w14:paraId="651A2A1C" w14:textId="37CE6311" w:rsidR="00164429" w:rsidRDefault="00164429" w:rsidP="00164429">
      <w:pPr>
        <w:pStyle w:val="KeepWithNext"/>
        <w:rPr>
          <w:rtl/>
          <w:lang w:eastAsia="he-IL"/>
        </w:rPr>
      </w:pPr>
    </w:p>
    <w:p w14:paraId="03BB566D" w14:textId="250E6C5F" w:rsidR="00164429" w:rsidRDefault="00164429" w:rsidP="00164429">
      <w:pPr>
        <w:rPr>
          <w:rtl/>
          <w:lang w:eastAsia="he-IL"/>
        </w:rPr>
      </w:pPr>
      <w:bookmarkStart w:id="33774" w:name="_ETM_Q1_28849899"/>
      <w:bookmarkStart w:id="33775" w:name="_ETM_Q1_28849918"/>
      <w:bookmarkEnd w:id="33774"/>
      <w:bookmarkEnd w:id="33775"/>
      <w:r>
        <w:rPr>
          <w:rFonts w:hint="cs"/>
          <w:rtl/>
          <w:lang w:eastAsia="he-IL"/>
        </w:rPr>
        <w:t xml:space="preserve">אני יכול להציע רגע </w:t>
      </w:r>
      <w:bookmarkStart w:id="33776" w:name="_ETM_Q1_28846448"/>
      <w:bookmarkEnd w:id="33776"/>
      <w:r>
        <w:rPr>
          <w:rFonts w:hint="cs"/>
          <w:rtl/>
          <w:lang w:eastAsia="he-IL"/>
        </w:rPr>
        <w:t>עקרונות לפתרון?</w:t>
      </w:r>
      <w:bookmarkStart w:id="33777" w:name="_ETM_Q1_28848545"/>
      <w:bookmarkEnd w:id="33777"/>
    </w:p>
    <w:p w14:paraId="42E2FDE6" w14:textId="19334124" w:rsidR="00164429" w:rsidRDefault="00164429" w:rsidP="00164429">
      <w:pPr>
        <w:rPr>
          <w:rtl/>
          <w:lang w:eastAsia="he-IL"/>
        </w:rPr>
      </w:pPr>
      <w:bookmarkStart w:id="33778" w:name="_ETM_Q1_28848597"/>
      <w:bookmarkEnd w:id="33778"/>
    </w:p>
    <w:p w14:paraId="5E56BAB9" w14:textId="2C1EC285" w:rsidR="00164429" w:rsidRDefault="00164429" w:rsidP="00164429">
      <w:pPr>
        <w:pStyle w:val="af6"/>
        <w:keepNext/>
        <w:rPr>
          <w:rtl/>
        </w:rPr>
      </w:pPr>
      <w:bookmarkStart w:id="33779" w:name="ET_yor_5069_4747"/>
      <w:r w:rsidRPr="00164429">
        <w:rPr>
          <w:rStyle w:val="TagStyle"/>
          <w:rtl/>
        </w:rPr>
        <w:t xml:space="preserve"> &lt;&lt; יור &gt;&gt; </w:t>
      </w:r>
      <w:r>
        <w:rPr>
          <w:rtl/>
        </w:rPr>
        <w:t>היו"ר יעקב אשר:</w:t>
      </w:r>
      <w:r w:rsidRPr="00164429">
        <w:rPr>
          <w:rStyle w:val="TagStyle"/>
          <w:rtl/>
        </w:rPr>
        <w:t xml:space="preserve"> &lt;&lt; יור &gt;&gt;</w:t>
      </w:r>
      <w:r w:rsidR="0011182F">
        <w:rPr>
          <w:rtl/>
        </w:rPr>
        <w:t xml:space="preserve"> </w:t>
      </w:r>
      <w:r>
        <w:rPr>
          <w:rtl/>
        </w:rPr>
        <w:t xml:space="preserve"> </w:t>
      </w:r>
      <w:bookmarkEnd w:id="33779"/>
    </w:p>
    <w:p w14:paraId="7A1C47AF" w14:textId="29F6F365" w:rsidR="00164429" w:rsidRDefault="00164429" w:rsidP="00164429">
      <w:pPr>
        <w:pStyle w:val="KeepWithNext"/>
        <w:rPr>
          <w:rtl/>
          <w:lang w:eastAsia="he-IL"/>
        </w:rPr>
      </w:pPr>
    </w:p>
    <w:p w14:paraId="01E4360C" w14:textId="1A208248" w:rsidR="00164429" w:rsidRPr="00164429" w:rsidRDefault="00164429" w:rsidP="00164429">
      <w:pPr>
        <w:rPr>
          <w:rtl/>
          <w:lang w:eastAsia="he-IL"/>
        </w:rPr>
      </w:pPr>
      <w:bookmarkStart w:id="33780" w:name="_ETM_Q1_28849509"/>
      <w:bookmarkStart w:id="33781" w:name="_ETM_Q1_28849525"/>
      <w:bookmarkEnd w:id="33780"/>
      <w:bookmarkEnd w:id="33781"/>
      <w:r>
        <w:rPr>
          <w:rFonts w:hint="cs"/>
          <w:rtl/>
          <w:lang w:eastAsia="he-IL"/>
        </w:rPr>
        <w:t>הצעה לעקרונות לפתרון.</w:t>
      </w:r>
    </w:p>
    <w:p w14:paraId="2E25F847" w14:textId="01B29603" w:rsidR="00164429" w:rsidRDefault="00164429" w:rsidP="00164429">
      <w:pPr>
        <w:rPr>
          <w:rtl/>
          <w:lang w:eastAsia="he-IL"/>
        </w:rPr>
      </w:pPr>
      <w:bookmarkStart w:id="33782" w:name="_ETM_Q1_28847415"/>
      <w:bookmarkStart w:id="33783" w:name="_ETM_Q1_28847458"/>
      <w:bookmarkStart w:id="33784" w:name="_ETM_Q1_28842907"/>
      <w:bookmarkStart w:id="33785" w:name="_ETM_Q1_28849530"/>
      <w:bookmarkEnd w:id="33782"/>
      <w:bookmarkEnd w:id="33783"/>
      <w:bookmarkEnd w:id="33784"/>
      <w:bookmarkEnd w:id="33785"/>
    </w:p>
    <w:p w14:paraId="3B3198E1" w14:textId="698A9B88" w:rsidR="00164429" w:rsidRDefault="00164429" w:rsidP="00164429">
      <w:pPr>
        <w:pStyle w:val="af9"/>
        <w:keepNext/>
        <w:rPr>
          <w:rtl/>
          <w:lang w:eastAsia="he-IL"/>
        </w:rPr>
      </w:pPr>
      <w:bookmarkStart w:id="33786" w:name="ET_guest_876176_4748"/>
      <w:r w:rsidRPr="00164429">
        <w:rPr>
          <w:rStyle w:val="TagStyle"/>
          <w:rtl/>
        </w:rPr>
        <w:t xml:space="preserve"> &lt;&lt; אורח &gt;&gt; </w:t>
      </w:r>
      <w:r>
        <w:rPr>
          <w:rtl/>
          <w:lang w:eastAsia="he-IL"/>
        </w:rPr>
        <w:t>יגאל גוטשל:</w:t>
      </w:r>
      <w:r w:rsidRPr="00164429">
        <w:rPr>
          <w:rStyle w:val="TagStyle"/>
          <w:rtl/>
        </w:rPr>
        <w:t xml:space="preserve"> &lt;&lt; אורח &gt;&gt;</w:t>
      </w:r>
      <w:r w:rsidR="0011182F">
        <w:rPr>
          <w:rtl/>
          <w:lang w:eastAsia="he-IL"/>
        </w:rPr>
        <w:t xml:space="preserve"> </w:t>
      </w:r>
      <w:r>
        <w:rPr>
          <w:rtl/>
          <w:lang w:eastAsia="he-IL"/>
        </w:rPr>
        <w:t xml:space="preserve"> </w:t>
      </w:r>
      <w:bookmarkEnd w:id="33786"/>
    </w:p>
    <w:p w14:paraId="00E88CB6" w14:textId="746AC448" w:rsidR="00164429" w:rsidRDefault="00164429" w:rsidP="00164429">
      <w:pPr>
        <w:pStyle w:val="KeepWithNext"/>
        <w:rPr>
          <w:rtl/>
          <w:lang w:eastAsia="he-IL"/>
        </w:rPr>
      </w:pPr>
    </w:p>
    <w:p w14:paraId="3EF8F7C4" w14:textId="3E60CB36" w:rsidR="00164429" w:rsidRDefault="00164429" w:rsidP="00164429">
      <w:pPr>
        <w:rPr>
          <w:rtl/>
          <w:lang w:eastAsia="he-IL"/>
        </w:rPr>
      </w:pPr>
      <w:bookmarkStart w:id="33787" w:name="_ETM_Q1_28850281"/>
      <w:bookmarkStart w:id="33788" w:name="_ETM_Q1_28850298"/>
      <w:bookmarkEnd w:id="33787"/>
      <w:bookmarkEnd w:id="33788"/>
      <w:r>
        <w:rPr>
          <w:rFonts w:hint="cs"/>
          <w:rtl/>
          <w:lang w:eastAsia="he-IL"/>
        </w:rPr>
        <w:t xml:space="preserve">הצעה לעקרונות </w:t>
      </w:r>
      <w:bookmarkStart w:id="33789" w:name="_ETM_Q1_28851753"/>
      <w:bookmarkEnd w:id="33789"/>
      <w:r>
        <w:rPr>
          <w:rFonts w:hint="cs"/>
          <w:rtl/>
          <w:lang w:eastAsia="he-IL"/>
        </w:rPr>
        <w:t xml:space="preserve">לפתרון שננסח אותן בהמשך בשפת החקיקה. יינתן פרק זמן לוועדה </w:t>
      </w:r>
      <w:bookmarkStart w:id="33790" w:name="_ETM_Q1_28859029"/>
      <w:bookmarkEnd w:id="33790"/>
      <w:r>
        <w:rPr>
          <w:rFonts w:hint="cs"/>
          <w:rtl/>
          <w:lang w:eastAsia="he-IL"/>
        </w:rPr>
        <w:t xml:space="preserve">המקומית להגיש חיוב היטל השבחה, למעשה. נקבע מה פרק הזמן </w:t>
      </w:r>
      <w:bookmarkStart w:id="33791" w:name="_ETM_Q1_28862964"/>
      <w:bookmarkEnd w:id="33791"/>
      <w:r>
        <w:rPr>
          <w:rFonts w:hint="cs"/>
          <w:rtl/>
          <w:lang w:eastAsia="he-IL"/>
        </w:rPr>
        <w:t>בדיוק. ובמידה והיא לא הגישה בתוך פרק הזמן הזה, זה</w:t>
      </w:r>
      <w:bookmarkStart w:id="33792" w:name="_ETM_Q1_28866517"/>
      <w:bookmarkEnd w:id="33792"/>
      <w:r>
        <w:rPr>
          <w:rFonts w:hint="cs"/>
          <w:rtl/>
          <w:lang w:eastAsia="he-IL"/>
        </w:rPr>
        <w:t xml:space="preserve"> לא יפתור את מגיש ההיתר מחובת תשלום היטל השבחה, הוא </w:t>
      </w:r>
      <w:bookmarkStart w:id="33793" w:name="_ETM_Q1_28872066"/>
      <w:bookmarkEnd w:id="33793"/>
      <w:r>
        <w:rPr>
          <w:rFonts w:hint="cs"/>
          <w:rtl/>
          <w:lang w:eastAsia="he-IL"/>
        </w:rPr>
        <w:t>יוכל לפנות לשמאי שיעשה שומה. הוא ישלם בהתאם לשומה,</w:t>
      </w:r>
      <w:bookmarkStart w:id="33794" w:name="_ETM_Q1_28876579"/>
      <w:bookmarkEnd w:id="33794"/>
      <w:r>
        <w:rPr>
          <w:rFonts w:hint="cs"/>
          <w:rtl/>
          <w:lang w:eastAsia="he-IL"/>
        </w:rPr>
        <w:t xml:space="preserve"> וועדה מקומית תוכל לפנות לוועדת ערר במידה והיא סבורה לא </w:t>
      </w:r>
      <w:bookmarkStart w:id="33795" w:name="_ETM_Q1_28880543"/>
      <w:bookmarkEnd w:id="33795"/>
      <w:r>
        <w:rPr>
          <w:rFonts w:hint="cs"/>
          <w:rtl/>
          <w:lang w:eastAsia="he-IL"/>
        </w:rPr>
        <w:t>משקפת את החוב האמיתי. ואז, מצד אחד אנחנו</w:t>
      </w:r>
      <w:bookmarkStart w:id="33796" w:name="_ETM_Q1_28884897"/>
      <w:bookmarkEnd w:id="33796"/>
      <w:r>
        <w:rPr>
          <w:rFonts w:hint="cs"/>
          <w:rtl/>
          <w:lang w:eastAsia="he-IL"/>
        </w:rPr>
        <w:t xml:space="preserve"> נותנים לוועדה המקומית את ההזדמנות להגיד את השומה שלה, ומצד </w:t>
      </w:r>
      <w:bookmarkStart w:id="33797" w:name="_ETM_Q1_28888913"/>
      <w:bookmarkEnd w:id="33797"/>
      <w:r>
        <w:rPr>
          <w:rFonts w:hint="cs"/>
          <w:rtl/>
          <w:lang w:eastAsia="he-IL"/>
        </w:rPr>
        <w:t>שני אנחנו לא פועלים בבריונות ואומרים</w:t>
      </w:r>
      <w:bookmarkStart w:id="33798" w:name="_ETM_Q1_28886727"/>
      <w:bookmarkEnd w:id="33798"/>
      <w:r>
        <w:rPr>
          <w:rFonts w:hint="cs"/>
          <w:rtl/>
          <w:lang w:eastAsia="he-IL"/>
        </w:rPr>
        <w:t xml:space="preserve">, אם הם לא </w:t>
      </w:r>
      <w:bookmarkStart w:id="33799" w:name="_ETM_Q1_28888952"/>
      <w:bookmarkEnd w:id="33799"/>
      <w:r>
        <w:rPr>
          <w:rFonts w:hint="cs"/>
          <w:rtl/>
          <w:lang w:eastAsia="he-IL"/>
        </w:rPr>
        <w:t>מגישים אז לא יהיה היטל השבחה. ומצד שלישי, אנחנו</w:t>
      </w:r>
      <w:r w:rsidR="0011182F">
        <w:rPr>
          <w:rFonts w:hint="cs"/>
          <w:rtl/>
          <w:lang w:eastAsia="he-IL"/>
        </w:rPr>
        <w:t xml:space="preserve"> </w:t>
      </w:r>
      <w:r>
        <w:rPr>
          <w:rFonts w:hint="cs"/>
          <w:rtl/>
          <w:lang w:eastAsia="he-IL"/>
        </w:rPr>
        <w:t>- - -</w:t>
      </w:r>
      <w:bookmarkStart w:id="33800" w:name="_ETM_Q1_28893021"/>
      <w:bookmarkEnd w:id="33800"/>
    </w:p>
    <w:p w14:paraId="05E8A2AE" w14:textId="48B5ACFA" w:rsidR="00164429" w:rsidRDefault="00164429" w:rsidP="00164429">
      <w:pPr>
        <w:rPr>
          <w:rtl/>
          <w:lang w:eastAsia="he-IL"/>
        </w:rPr>
      </w:pPr>
      <w:bookmarkStart w:id="33801" w:name="_ETM_Q1_28893069"/>
      <w:bookmarkEnd w:id="33801"/>
    </w:p>
    <w:p w14:paraId="7CB9BC66" w14:textId="71FC8E92" w:rsidR="00164429" w:rsidRDefault="00164429" w:rsidP="00164429">
      <w:pPr>
        <w:pStyle w:val="af6"/>
        <w:keepNext/>
        <w:rPr>
          <w:rtl/>
        </w:rPr>
      </w:pPr>
      <w:bookmarkStart w:id="33802" w:name="ET_yor_5069_4749"/>
      <w:r w:rsidRPr="00164429">
        <w:rPr>
          <w:rStyle w:val="TagStyle"/>
          <w:rtl/>
        </w:rPr>
        <w:t xml:space="preserve"> &lt;&lt; יור &gt;&gt; </w:t>
      </w:r>
      <w:r>
        <w:rPr>
          <w:rtl/>
        </w:rPr>
        <w:t>היו"ר יעקב אשר:</w:t>
      </w:r>
      <w:r w:rsidRPr="00164429">
        <w:rPr>
          <w:rStyle w:val="TagStyle"/>
          <w:rtl/>
        </w:rPr>
        <w:t xml:space="preserve"> &lt;&lt; יור &gt;&gt;</w:t>
      </w:r>
      <w:r w:rsidR="0011182F">
        <w:rPr>
          <w:rtl/>
        </w:rPr>
        <w:t xml:space="preserve"> </w:t>
      </w:r>
      <w:r>
        <w:rPr>
          <w:rtl/>
        </w:rPr>
        <w:t xml:space="preserve"> </w:t>
      </w:r>
      <w:bookmarkEnd w:id="33802"/>
    </w:p>
    <w:p w14:paraId="7A9EB7C1" w14:textId="35FC727B" w:rsidR="00164429" w:rsidRDefault="00164429" w:rsidP="00164429">
      <w:pPr>
        <w:pStyle w:val="KeepWithNext"/>
        <w:rPr>
          <w:rtl/>
          <w:lang w:eastAsia="he-IL"/>
        </w:rPr>
      </w:pPr>
    </w:p>
    <w:p w14:paraId="30C0ACD4" w14:textId="3DA5A66F" w:rsidR="00164429" w:rsidRDefault="00164429" w:rsidP="00164429">
      <w:pPr>
        <w:rPr>
          <w:rtl/>
          <w:lang w:eastAsia="he-IL"/>
        </w:rPr>
      </w:pPr>
      <w:bookmarkStart w:id="33803" w:name="_ETM_Q1_28893643"/>
      <w:bookmarkStart w:id="33804" w:name="_ETM_Q1_28893661"/>
      <w:bookmarkEnd w:id="33803"/>
      <w:bookmarkEnd w:id="33804"/>
      <w:r>
        <w:rPr>
          <w:rFonts w:hint="cs"/>
          <w:rtl/>
          <w:lang w:eastAsia="he-IL"/>
        </w:rPr>
        <w:t>זאת אומר</w:t>
      </w:r>
      <w:bookmarkStart w:id="33805" w:name="_ETM_Q1_28890458"/>
      <w:bookmarkEnd w:id="33805"/>
      <w:r>
        <w:rPr>
          <w:rFonts w:hint="cs"/>
          <w:rtl/>
          <w:lang w:eastAsia="he-IL"/>
        </w:rPr>
        <w:t>ת, הוא יהיה רשאי להגיש שומה שלו.</w:t>
      </w:r>
      <w:bookmarkStart w:id="33806" w:name="_ETM_Q1_28893158"/>
      <w:bookmarkEnd w:id="33806"/>
    </w:p>
    <w:p w14:paraId="1492E51E" w14:textId="626C6878" w:rsidR="00164429" w:rsidRDefault="00164429" w:rsidP="00164429">
      <w:pPr>
        <w:rPr>
          <w:rtl/>
          <w:lang w:eastAsia="he-IL"/>
        </w:rPr>
      </w:pPr>
      <w:bookmarkStart w:id="33807" w:name="_ETM_Q1_28893204"/>
      <w:bookmarkEnd w:id="33807"/>
    </w:p>
    <w:p w14:paraId="73F0A2C0" w14:textId="08386F12" w:rsidR="00164429" w:rsidRDefault="00164429" w:rsidP="00164429">
      <w:pPr>
        <w:pStyle w:val="af9"/>
        <w:keepNext/>
        <w:rPr>
          <w:rtl/>
          <w:lang w:eastAsia="he-IL"/>
        </w:rPr>
      </w:pPr>
      <w:bookmarkStart w:id="33808" w:name="ET_guest_876176_4750"/>
      <w:r w:rsidRPr="00164429">
        <w:rPr>
          <w:rStyle w:val="TagStyle"/>
          <w:rtl/>
        </w:rPr>
        <w:t xml:space="preserve"> &lt;&lt; אורח &gt;&gt; </w:t>
      </w:r>
      <w:r>
        <w:rPr>
          <w:rtl/>
          <w:lang w:eastAsia="he-IL"/>
        </w:rPr>
        <w:t>יגאל גוטשל:</w:t>
      </w:r>
      <w:r w:rsidRPr="00164429">
        <w:rPr>
          <w:rStyle w:val="TagStyle"/>
          <w:rtl/>
        </w:rPr>
        <w:t xml:space="preserve"> &lt;&lt; אורח &gt;&gt;</w:t>
      </w:r>
      <w:r w:rsidR="0011182F">
        <w:rPr>
          <w:rtl/>
          <w:lang w:eastAsia="he-IL"/>
        </w:rPr>
        <w:t xml:space="preserve"> </w:t>
      </w:r>
      <w:r>
        <w:rPr>
          <w:rtl/>
          <w:lang w:eastAsia="he-IL"/>
        </w:rPr>
        <w:t xml:space="preserve"> </w:t>
      </w:r>
      <w:bookmarkEnd w:id="33808"/>
    </w:p>
    <w:p w14:paraId="6E343EB4" w14:textId="65567C85" w:rsidR="00164429" w:rsidRDefault="00164429" w:rsidP="00164429">
      <w:pPr>
        <w:pStyle w:val="KeepWithNext"/>
        <w:rPr>
          <w:rtl/>
          <w:lang w:eastAsia="he-IL"/>
        </w:rPr>
      </w:pPr>
    </w:p>
    <w:p w14:paraId="41F3E158" w14:textId="750926E4" w:rsidR="00164429" w:rsidRDefault="00164429" w:rsidP="00164429">
      <w:pPr>
        <w:rPr>
          <w:rtl/>
          <w:lang w:eastAsia="he-IL"/>
        </w:rPr>
      </w:pPr>
      <w:bookmarkStart w:id="33809" w:name="_ETM_Q1_28893944"/>
      <w:bookmarkStart w:id="33810" w:name="_ETM_Q1_28893962"/>
      <w:bookmarkEnd w:id="33809"/>
      <w:bookmarkEnd w:id="33810"/>
      <w:r>
        <w:rPr>
          <w:rFonts w:hint="cs"/>
          <w:rtl/>
          <w:lang w:eastAsia="he-IL"/>
        </w:rPr>
        <w:t xml:space="preserve">קודם </w:t>
      </w:r>
      <w:bookmarkStart w:id="33811" w:name="_ETM_Q1_28894602"/>
      <w:bookmarkEnd w:id="33811"/>
      <w:r>
        <w:rPr>
          <w:rFonts w:hint="cs"/>
          <w:rtl/>
          <w:lang w:eastAsia="he-IL"/>
        </w:rPr>
        <w:t>כל, וועדה - - -</w:t>
      </w:r>
      <w:bookmarkStart w:id="33812" w:name="_ETM_Q1_28895801"/>
      <w:bookmarkEnd w:id="33812"/>
    </w:p>
    <w:p w14:paraId="64401E33" w14:textId="0AD36891" w:rsidR="00164429" w:rsidRDefault="00164429" w:rsidP="00164429">
      <w:pPr>
        <w:rPr>
          <w:rtl/>
          <w:lang w:eastAsia="he-IL"/>
        </w:rPr>
      </w:pPr>
      <w:bookmarkStart w:id="33813" w:name="_ETM_Q1_28895850"/>
      <w:bookmarkEnd w:id="33813"/>
    </w:p>
    <w:p w14:paraId="6B5F3493" w14:textId="27ACCFE5" w:rsidR="00164429" w:rsidRDefault="00164429" w:rsidP="00164429">
      <w:pPr>
        <w:pStyle w:val="af6"/>
        <w:keepNext/>
        <w:rPr>
          <w:rtl/>
        </w:rPr>
      </w:pPr>
      <w:bookmarkStart w:id="33814" w:name="ET_yor_5069_4751"/>
      <w:r w:rsidRPr="00164429">
        <w:rPr>
          <w:rStyle w:val="TagStyle"/>
          <w:rtl/>
        </w:rPr>
        <w:t xml:space="preserve"> &lt;&lt; יור &gt;&gt; </w:t>
      </w:r>
      <w:r>
        <w:rPr>
          <w:rtl/>
        </w:rPr>
        <w:t>היו"ר יעקב אשר:</w:t>
      </w:r>
      <w:r w:rsidRPr="00164429">
        <w:rPr>
          <w:rStyle w:val="TagStyle"/>
          <w:rtl/>
        </w:rPr>
        <w:t xml:space="preserve"> &lt;&lt; יור &gt;&gt;</w:t>
      </w:r>
      <w:r w:rsidR="0011182F">
        <w:rPr>
          <w:rtl/>
        </w:rPr>
        <w:t xml:space="preserve"> </w:t>
      </w:r>
      <w:r>
        <w:rPr>
          <w:rtl/>
        </w:rPr>
        <w:t xml:space="preserve"> </w:t>
      </w:r>
      <w:bookmarkEnd w:id="33814"/>
    </w:p>
    <w:p w14:paraId="03CEBD02" w14:textId="2D3597F8" w:rsidR="00164429" w:rsidRDefault="00164429" w:rsidP="00164429">
      <w:pPr>
        <w:pStyle w:val="KeepWithNext"/>
        <w:rPr>
          <w:rtl/>
          <w:lang w:eastAsia="he-IL"/>
        </w:rPr>
      </w:pPr>
    </w:p>
    <w:p w14:paraId="7C13DF4E" w14:textId="059403F8" w:rsidR="00164429" w:rsidRDefault="00164429" w:rsidP="00164429">
      <w:pPr>
        <w:rPr>
          <w:rtl/>
          <w:lang w:eastAsia="he-IL"/>
        </w:rPr>
      </w:pPr>
      <w:bookmarkStart w:id="33815" w:name="_ETM_Q1_28896461"/>
      <w:bookmarkStart w:id="33816" w:name="_ETM_Q1_28896480"/>
      <w:bookmarkEnd w:id="33815"/>
      <w:bookmarkEnd w:id="33816"/>
      <w:r>
        <w:rPr>
          <w:rFonts w:hint="cs"/>
          <w:rtl/>
          <w:lang w:eastAsia="he-IL"/>
        </w:rPr>
        <w:t>הם לא יגישו שומה נגדית.</w:t>
      </w:r>
    </w:p>
    <w:p w14:paraId="56E76B7A" w14:textId="07130BF4" w:rsidR="00164429" w:rsidRDefault="00164429" w:rsidP="00164429">
      <w:pPr>
        <w:rPr>
          <w:rtl/>
          <w:lang w:eastAsia="he-IL"/>
        </w:rPr>
      </w:pPr>
      <w:bookmarkStart w:id="33817" w:name="_ETM_Q1_28898558"/>
      <w:bookmarkStart w:id="33818" w:name="_ETM_Q1_28898607"/>
      <w:bookmarkEnd w:id="33817"/>
      <w:bookmarkEnd w:id="33818"/>
    </w:p>
    <w:p w14:paraId="00BE40F3" w14:textId="279B7003" w:rsidR="00164429" w:rsidRDefault="00164429" w:rsidP="00164429">
      <w:pPr>
        <w:pStyle w:val="af9"/>
        <w:keepNext/>
        <w:rPr>
          <w:rtl/>
          <w:lang w:eastAsia="he-IL"/>
        </w:rPr>
      </w:pPr>
      <w:bookmarkStart w:id="33819" w:name="ET_guest_876176_4752"/>
      <w:r w:rsidRPr="00164429">
        <w:rPr>
          <w:rStyle w:val="TagStyle"/>
          <w:rtl/>
        </w:rPr>
        <w:t xml:space="preserve"> &lt;&lt; אורח &gt;&gt; </w:t>
      </w:r>
      <w:r>
        <w:rPr>
          <w:rtl/>
          <w:lang w:eastAsia="he-IL"/>
        </w:rPr>
        <w:t>יגאל גוטשל:</w:t>
      </w:r>
      <w:r w:rsidRPr="00164429">
        <w:rPr>
          <w:rStyle w:val="TagStyle"/>
          <w:rtl/>
        </w:rPr>
        <w:t xml:space="preserve"> &lt;&lt; אורח &gt;&gt;</w:t>
      </w:r>
      <w:r w:rsidR="0011182F">
        <w:rPr>
          <w:rtl/>
          <w:lang w:eastAsia="he-IL"/>
        </w:rPr>
        <w:t xml:space="preserve"> </w:t>
      </w:r>
      <w:r>
        <w:rPr>
          <w:rtl/>
          <w:lang w:eastAsia="he-IL"/>
        </w:rPr>
        <w:t xml:space="preserve"> </w:t>
      </w:r>
      <w:bookmarkEnd w:id="33819"/>
    </w:p>
    <w:p w14:paraId="11A9F675" w14:textId="40609569" w:rsidR="00164429" w:rsidRDefault="00164429" w:rsidP="00164429">
      <w:pPr>
        <w:pStyle w:val="KeepWithNext"/>
        <w:rPr>
          <w:rtl/>
          <w:lang w:eastAsia="he-IL"/>
        </w:rPr>
      </w:pPr>
    </w:p>
    <w:p w14:paraId="5450ABBE" w14:textId="22E19210" w:rsidR="00164429" w:rsidRDefault="00164429" w:rsidP="00164429">
      <w:pPr>
        <w:rPr>
          <w:rtl/>
          <w:lang w:eastAsia="he-IL"/>
        </w:rPr>
      </w:pPr>
      <w:bookmarkStart w:id="33820" w:name="_ETM_Q1_28899320"/>
      <w:bookmarkStart w:id="33821" w:name="_ETM_Q1_28899340"/>
      <w:bookmarkStart w:id="33822" w:name="_ETM_Q1_28894353"/>
      <w:bookmarkEnd w:id="33820"/>
      <w:bookmarkEnd w:id="33821"/>
      <w:bookmarkEnd w:id="33822"/>
      <w:r>
        <w:rPr>
          <w:rFonts w:hint="cs"/>
          <w:rtl/>
          <w:lang w:eastAsia="he-IL"/>
        </w:rPr>
        <w:t>בבסיס, וועדה</w:t>
      </w:r>
      <w:bookmarkStart w:id="33823" w:name="_ETM_Q1_28895726"/>
      <w:bookmarkEnd w:id="33823"/>
      <w:r>
        <w:rPr>
          <w:rFonts w:hint="cs"/>
          <w:rtl/>
          <w:lang w:eastAsia="he-IL"/>
        </w:rPr>
        <w:t xml:space="preserve"> מקומית - - -</w:t>
      </w:r>
      <w:bookmarkStart w:id="33824" w:name="_ETM_Q1_28897141"/>
      <w:bookmarkEnd w:id="33824"/>
    </w:p>
    <w:p w14:paraId="2DE05E56" w14:textId="138FCB8F" w:rsidR="00164429" w:rsidRDefault="00164429" w:rsidP="00164429">
      <w:pPr>
        <w:rPr>
          <w:rtl/>
          <w:lang w:eastAsia="he-IL"/>
        </w:rPr>
      </w:pPr>
      <w:bookmarkStart w:id="33825" w:name="_ETM_Q1_28897188"/>
      <w:bookmarkEnd w:id="33825"/>
    </w:p>
    <w:p w14:paraId="0E80D6EA" w14:textId="5028293D" w:rsidR="00164429" w:rsidRDefault="00164429" w:rsidP="00164429">
      <w:pPr>
        <w:pStyle w:val="af6"/>
        <w:keepNext/>
        <w:rPr>
          <w:rtl/>
        </w:rPr>
      </w:pPr>
      <w:bookmarkStart w:id="33826" w:name="ET_yor_5069_4753"/>
      <w:r w:rsidRPr="00164429">
        <w:rPr>
          <w:rStyle w:val="TagStyle"/>
          <w:rtl/>
        </w:rPr>
        <w:t xml:space="preserve"> &lt;&lt; יור &gt;&gt; </w:t>
      </w:r>
      <w:r>
        <w:rPr>
          <w:rtl/>
        </w:rPr>
        <w:t>היו"ר יעקב אשר:</w:t>
      </w:r>
      <w:r w:rsidRPr="00164429">
        <w:rPr>
          <w:rStyle w:val="TagStyle"/>
          <w:rtl/>
        </w:rPr>
        <w:t xml:space="preserve"> &lt;&lt; יור &gt;&gt;</w:t>
      </w:r>
      <w:r w:rsidR="0011182F">
        <w:rPr>
          <w:rtl/>
        </w:rPr>
        <w:t xml:space="preserve"> </w:t>
      </w:r>
      <w:r>
        <w:rPr>
          <w:rtl/>
        </w:rPr>
        <w:t xml:space="preserve"> </w:t>
      </w:r>
      <w:bookmarkEnd w:id="33826"/>
    </w:p>
    <w:p w14:paraId="2FDAB1D5" w14:textId="73E500AF" w:rsidR="00164429" w:rsidRDefault="00164429" w:rsidP="00164429">
      <w:pPr>
        <w:pStyle w:val="KeepWithNext"/>
        <w:rPr>
          <w:rtl/>
          <w:lang w:eastAsia="he-IL"/>
        </w:rPr>
      </w:pPr>
    </w:p>
    <w:p w14:paraId="33581E47" w14:textId="47A40A9A" w:rsidR="00164429" w:rsidRDefault="00164429" w:rsidP="00164429">
      <w:pPr>
        <w:rPr>
          <w:rtl/>
          <w:lang w:eastAsia="he-IL"/>
        </w:rPr>
      </w:pPr>
      <w:bookmarkStart w:id="33827" w:name="_ETM_Q1_28897981"/>
      <w:bookmarkStart w:id="33828" w:name="_ETM_Q1_28898002"/>
      <w:bookmarkEnd w:id="33827"/>
      <w:bookmarkEnd w:id="33828"/>
      <w:r>
        <w:rPr>
          <w:rFonts w:hint="cs"/>
          <w:rtl/>
          <w:lang w:eastAsia="he-IL"/>
        </w:rPr>
        <w:t xml:space="preserve">לא, כי אז לא צריך לתקתק להם </w:t>
      </w:r>
      <w:bookmarkStart w:id="33829" w:name="_ETM_Q1_28900606"/>
      <w:bookmarkEnd w:id="33829"/>
      <w:r>
        <w:rPr>
          <w:rFonts w:hint="cs"/>
          <w:rtl/>
          <w:lang w:eastAsia="he-IL"/>
        </w:rPr>
        <w:t>שעון</w:t>
      </w:r>
      <w:bookmarkStart w:id="33830" w:name="_ETM_Q1_28896558"/>
      <w:bookmarkEnd w:id="33830"/>
      <w:r>
        <w:rPr>
          <w:rFonts w:hint="cs"/>
          <w:rtl/>
          <w:lang w:eastAsia="he-IL"/>
        </w:rPr>
        <w:t>.</w:t>
      </w:r>
      <w:bookmarkStart w:id="33831" w:name="_ETM_Q1_28896712"/>
      <w:bookmarkEnd w:id="33831"/>
    </w:p>
    <w:p w14:paraId="44E5F17C" w14:textId="446E05B4" w:rsidR="00164429" w:rsidRDefault="00164429" w:rsidP="00164429">
      <w:pPr>
        <w:rPr>
          <w:rtl/>
          <w:lang w:eastAsia="he-IL"/>
        </w:rPr>
      </w:pPr>
    </w:p>
    <w:p w14:paraId="4BDD9432" w14:textId="6559E857" w:rsidR="00164429" w:rsidRDefault="00164429" w:rsidP="00164429">
      <w:pPr>
        <w:pStyle w:val="af9"/>
        <w:keepNext/>
        <w:rPr>
          <w:rtl/>
          <w:lang w:eastAsia="he-IL"/>
        </w:rPr>
      </w:pPr>
      <w:bookmarkStart w:id="33832" w:name="ET_guest_876176_4754"/>
      <w:r w:rsidRPr="00164429">
        <w:rPr>
          <w:rStyle w:val="TagStyle"/>
          <w:rtl/>
        </w:rPr>
        <w:t xml:space="preserve"> &lt;&lt; אורח &gt;&gt; </w:t>
      </w:r>
      <w:r>
        <w:rPr>
          <w:rtl/>
          <w:lang w:eastAsia="he-IL"/>
        </w:rPr>
        <w:t>יגאל גוטשל:</w:t>
      </w:r>
      <w:r w:rsidRPr="00164429">
        <w:rPr>
          <w:rStyle w:val="TagStyle"/>
          <w:rtl/>
        </w:rPr>
        <w:t xml:space="preserve"> &lt;&lt; אורח &gt;&gt;</w:t>
      </w:r>
      <w:r w:rsidR="0011182F">
        <w:rPr>
          <w:rtl/>
          <w:lang w:eastAsia="he-IL"/>
        </w:rPr>
        <w:t xml:space="preserve"> </w:t>
      </w:r>
      <w:r>
        <w:rPr>
          <w:rtl/>
          <w:lang w:eastAsia="he-IL"/>
        </w:rPr>
        <w:t xml:space="preserve"> </w:t>
      </w:r>
      <w:bookmarkEnd w:id="33832"/>
    </w:p>
    <w:p w14:paraId="252D09A4" w14:textId="4BD790EC" w:rsidR="00164429" w:rsidRDefault="00164429" w:rsidP="00164429">
      <w:pPr>
        <w:pStyle w:val="KeepWithNext"/>
        <w:rPr>
          <w:rtl/>
          <w:lang w:eastAsia="he-IL"/>
        </w:rPr>
      </w:pPr>
    </w:p>
    <w:p w14:paraId="27DF9E5A" w14:textId="24948637" w:rsidR="00164429" w:rsidRDefault="00164429" w:rsidP="00164429">
      <w:pPr>
        <w:rPr>
          <w:rtl/>
          <w:lang w:eastAsia="he-IL"/>
        </w:rPr>
      </w:pPr>
      <w:bookmarkStart w:id="33833" w:name="_ETM_Q1_28897254"/>
      <w:bookmarkStart w:id="33834" w:name="_ETM_Q1_28897274"/>
      <w:bookmarkEnd w:id="33833"/>
      <w:bookmarkEnd w:id="33834"/>
      <w:r>
        <w:rPr>
          <w:rFonts w:hint="cs"/>
          <w:rtl/>
          <w:lang w:eastAsia="he-IL"/>
        </w:rPr>
        <w:t xml:space="preserve">לא, בבסיס וועדה מקומית נותנת את השומה. זה הבסיס. </w:t>
      </w:r>
    </w:p>
    <w:p w14:paraId="78225558" w14:textId="58310F4C" w:rsidR="00164429" w:rsidRDefault="00164429" w:rsidP="00164429">
      <w:pPr>
        <w:rPr>
          <w:rtl/>
          <w:lang w:eastAsia="he-IL"/>
        </w:rPr>
      </w:pPr>
      <w:bookmarkStart w:id="33835" w:name="_ETM_Q1_28903628"/>
      <w:bookmarkStart w:id="33836" w:name="_ETM_Q1_28903671"/>
      <w:bookmarkEnd w:id="33835"/>
      <w:bookmarkEnd w:id="33836"/>
    </w:p>
    <w:p w14:paraId="090992A8" w14:textId="0A00C421" w:rsidR="00164429" w:rsidRDefault="00164429" w:rsidP="00164429">
      <w:pPr>
        <w:rPr>
          <w:rtl/>
          <w:lang w:eastAsia="he-IL"/>
        </w:rPr>
      </w:pPr>
      <w:bookmarkStart w:id="33837" w:name="_ETM_Q1_28904125"/>
      <w:bookmarkStart w:id="33838" w:name="_ETM_Q1_28904148"/>
      <w:bookmarkEnd w:id="33837"/>
      <w:bookmarkEnd w:id="33838"/>
      <w:r>
        <w:rPr>
          <w:rFonts w:hint="cs"/>
          <w:rtl/>
          <w:lang w:eastAsia="he-IL"/>
        </w:rPr>
        <w:t xml:space="preserve">משהו דומה. היא לא הגישה, וועדה </w:t>
      </w:r>
      <w:bookmarkStart w:id="33839" w:name="_ETM_Q1_28907766"/>
      <w:bookmarkEnd w:id="33839"/>
      <w:r>
        <w:rPr>
          <w:rFonts w:hint="cs"/>
          <w:rtl/>
          <w:lang w:eastAsia="he-IL"/>
        </w:rPr>
        <w:t>מקומית לא הגישה בתוך פרק זמן</w:t>
      </w:r>
      <w:bookmarkStart w:id="33840" w:name="_ETM_Q1_28914285"/>
      <w:bookmarkEnd w:id="33840"/>
      <w:r>
        <w:rPr>
          <w:rFonts w:hint="cs"/>
          <w:rtl/>
          <w:lang w:eastAsia="he-IL"/>
        </w:rPr>
        <w:t xml:space="preserve"> שנקבע לה, אז אני בתור מבקש ההיתר </w:t>
      </w:r>
      <w:bookmarkStart w:id="33841" w:name="_ETM_Q1_28913341"/>
      <w:bookmarkEnd w:id="33841"/>
      <w:r>
        <w:rPr>
          <w:rFonts w:hint="cs"/>
          <w:rtl/>
          <w:lang w:eastAsia="he-IL"/>
        </w:rPr>
        <w:t>פונה</w:t>
      </w:r>
      <w:bookmarkStart w:id="33842" w:name="_ETM_Q1_28914752"/>
      <w:bookmarkEnd w:id="33842"/>
      <w:r>
        <w:rPr>
          <w:rFonts w:hint="cs"/>
          <w:rtl/>
          <w:lang w:eastAsia="he-IL"/>
        </w:rPr>
        <w:t xml:space="preserve"> לשמאי.</w:t>
      </w:r>
      <w:bookmarkStart w:id="33843" w:name="_ETM_Q1_28915218"/>
      <w:bookmarkEnd w:id="33843"/>
    </w:p>
    <w:p w14:paraId="684D49CB" w14:textId="7814CDA7" w:rsidR="00164429" w:rsidRDefault="00164429" w:rsidP="00164429">
      <w:pPr>
        <w:rPr>
          <w:rtl/>
          <w:lang w:eastAsia="he-IL"/>
        </w:rPr>
      </w:pPr>
      <w:bookmarkStart w:id="33844" w:name="_ETM_Q1_28915296"/>
      <w:bookmarkEnd w:id="33844"/>
    </w:p>
    <w:p w14:paraId="512288DC" w14:textId="57D9FD4A" w:rsidR="00164429" w:rsidRDefault="00164429" w:rsidP="00164429">
      <w:pPr>
        <w:pStyle w:val="af6"/>
        <w:keepNext/>
        <w:rPr>
          <w:rtl/>
        </w:rPr>
      </w:pPr>
      <w:bookmarkStart w:id="33845" w:name="ET_yor_5069_4758"/>
      <w:r w:rsidRPr="00164429">
        <w:rPr>
          <w:rStyle w:val="TagStyle"/>
          <w:rtl/>
        </w:rPr>
        <w:t xml:space="preserve"> &lt;&lt; יור &gt;&gt; </w:t>
      </w:r>
      <w:r>
        <w:rPr>
          <w:rtl/>
        </w:rPr>
        <w:t>היו"ר יעקב אשר:</w:t>
      </w:r>
      <w:r w:rsidRPr="00164429">
        <w:rPr>
          <w:rStyle w:val="TagStyle"/>
          <w:rtl/>
        </w:rPr>
        <w:t xml:space="preserve"> &lt;&lt; יור &gt;&gt;</w:t>
      </w:r>
      <w:r w:rsidR="0011182F">
        <w:rPr>
          <w:rtl/>
        </w:rPr>
        <w:t xml:space="preserve"> </w:t>
      </w:r>
      <w:r>
        <w:rPr>
          <w:rtl/>
        </w:rPr>
        <w:t xml:space="preserve"> </w:t>
      </w:r>
      <w:bookmarkEnd w:id="33845"/>
    </w:p>
    <w:p w14:paraId="04832E65" w14:textId="37978F8A" w:rsidR="00164429" w:rsidRDefault="00164429" w:rsidP="00164429">
      <w:pPr>
        <w:pStyle w:val="KeepWithNext"/>
        <w:rPr>
          <w:rtl/>
          <w:lang w:eastAsia="he-IL"/>
        </w:rPr>
      </w:pPr>
    </w:p>
    <w:p w14:paraId="4C6A7979" w14:textId="57B8231F" w:rsidR="00164429" w:rsidRDefault="00164429" w:rsidP="00164429">
      <w:pPr>
        <w:rPr>
          <w:rtl/>
          <w:lang w:eastAsia="he-IL"/>
        </w:rPr>
      </w:pPr>
      <w:bookmarkStart w:id="33846" w:name="_ETM_Q1_28915954"/>
      <w:bookmarkStart w:id="33847" w:name="_ETM_Q1_28915977"/>
      <w:bookmarkEnd w:id="33846"/>
      <w:bookmarkEnd w:id="33847"/>
      <w:r>
        <w:rPr>
          <w:rFonts w:hint="cs"/>
          <w:rtl/>
          <w:lang w:eastAsia="he-IL"/>
        </w:rPr>
        <w:t>דילגנו על שלב.</w:t>
      </w:r>
    </w:p>
    <w:p w14:paraId="15280364" w14:textId="3B16DA49" w:rsidR="00164429" w:rsidRDefault="00164429" w:rsidP="00164429">
      <w:pPr>
        <w:rPr>
          <w:rtl/>
          <w:lang w:eastAsia="he-IL"/>
        </w:rPr>
      </w:pPr>
      <w:bookmarkStart w:id="33848" w:name="_ETM_Q1_28916972"/>
      <w:bookmarkStart w:id="33849" w:name="_ETM_Q1_28917039"/>
      <w:bookmarkEnd w:id="33848"/>
      <w:bookmarkEnd w:id="33849"/>
    </w:p>
    <w:p w14:paraId="76C0FCE1" w14:textId="3159729E" w:rsidR="00164429" w:rsidRDefault="00164429" w:rsidP="00164429">
      <w:pPr>
        <w:pStyle w:val="af9"/>
        <w:keepNext/>
        <w:rPr>
          <w:rtl/>
          <w:lang w:eastAsia="he-IL"/>
        </w:rPr>
      </w:pPr>
      <w:bookmarkStart w:id="33850" w:name="ET_guest_876176_4759"/>
      <w:r w:rsidRPr="00164429">
        <w:rPr>
          <w:rStyle w:val="TagStyle"/>
          <w:rtl/>
        </w:rPr>
        <w:t xml:space="preserve"> &lt;&lt; אורח &gt;&gt; </w:t>
      </w:r>
      <w:r>
        <w:rPr>
          <w:rtl/>
          <w:lang w:eastAsia="he-IL"/>
        </w:rPr>
        <w:t>יגאל גוטשל:</w:t>
      </w:r>
      <w:r w:rsidRPr="00164429">
        <w:rPr>
          <w:rStyle w:val="TagStyle"/>
          <w:rtl/>
        </w:rPr>
        <w:t xml:space="preserve"> &lt;&lt; אורח &gt;&gt;</w:t>
      </w:r>
      <w:r w:rsidR="0011182F">
        <w:rPr>
          <w:rtl/>
          <w:lang w:eastAsia="he-IL"/>
        </w:rPr>
        <w:t xml:space="preserve"> </w:t>
      </w:r>
      <w:r>
        <w:rPr>
          <w:rtl/>
          <w:lang w:eastAsia="he-IL"/>
        </w:rPr>
        <w:t xml:space="preserve"> </w:t>
      </w:r>
      <w:bookmarkEnd w:id="33850"/>
    </w:p>
    <w:p w14:paraId="1F3671DA" w14:textId="06BA7591" w:rsidR="00164429" w:rsidRDefault="00164429" w:rsidP="00164429">
      <w:pPr>
        <w:pStyle w:val="KeepWithNext"/>
        <w:rPr>
          <w:rtl/>
          <w:lang w:eastAsia="he-IL"/>
        </w:rPr>
      </w:pPr>
    </w:p>
    <w:p w14:paraId="3A3CE616" w14:textId="5D170759" w:rsidR="00164429" w:rsidRDefault="00164429" w:rsidP="00164429">
      <w:pPr>
        <w:rPr>
          <w:rtl/>
          <w:lang w:eastAsia="he-IL"/>
        </w:rPr>
      </w:pPr>
      <w:bookmarkStart w:id="33851" w:name="_ETM_Q1_28917766"/>
      <w:bookmarkStart w:id="33852" w:name="_ETM_Q1_28917790"/>
      <w:bookmarkEnd w:id="33851"/>
      <w:bookmarkEnd w:id="33852"/>
      <w:r>
        <w:rPr>
          <w:rFonts w:hint="cs"/>
          <w:rtl/>
          <w:lang w:eastAsia="he-IL"/>
        </w:rPr>
        <w:t xml:space="preserve">כן. אין שומת מוסד רישוי ארצי או משהו </w:t>
      </w:r>
      <w:bookmarkStart w:id="33853" w:name="_ETM_Q1_28920303"/>
      <w:bookmarkEnd w:id="33853"/>
      <w:r>
        <w:rPr>
          <w:rFonts w:hint="cs"/>
          <w:rtl/>
          <w:lang w:eastAsia="he-IL"/>
        </w:rPr>
        <w:t>כזה.</w:t>
      </w:r>
      <w:bookmarkStart w:id="33854" w:name="_ETM_Q1_28921272"/>
      <w:bookmarkEnd w:id="33854"/>
    </w:p>
    <w:p w14:paraId="3C74991F" w14:textId="6022FD3F" w:rsidR="00164429" w:rsidRDefault="00164429" w:rsidP="00164429">
      <w:pPr>
        <w:rPr>
          <w:rtl/>
          <w:lang w:eastAsia="he-IL"/>
        </w:rPr>
      </w:pPr>
      <w:bookmarkStart w:id="33855" w:name="_ETM_Q1_28921325"/>
      <w:bookmarkEnd w:id="33855"/>
    </w:p>
    <w:p w14:paraId="395A4290" w14:textId="3648AB2F" w:rsidR="00164429" w:rsidRDefault="00164429" w:rsidP="00164429">
      <w:pPr>
        <w:pStyle w:val="af9"/>
        <w:keepNext/>
        <w:rPr>
          <w:rtl/>
          <w:lang w:eastAsia="he-IL"/>
        </w:rPr>
      </w:pPr>
      <w:bookmarkStart w:id="33856" w:name="ET_guest_רעות_בינג_4760"/>
      <w:r w:rsidRPr="00164429">
        <w:rPr>
          <w:rStyle w:val="TagStyle"/>
          <w:rtl/>
        </w:rPr>
        <w:t xml:space="preserve"> &lt;&lt; אורח &gt;&gt; </w:t>
      </w:r>
      <w:r>
        <w:rPr>
          <w:rtl/>
          <w:lang w:eastAsia="he-IL"/>
        </w:rPr>
        <w:t>רעות בינג:</w:t>
      </w:r>
      <w:r w:rsidRPr="00164429">
        <w:rPr>
          <w:rStyle w:val="TagStyle"/>
          <w:rtl/>
        </w:rPr>
        <w:t xml:space="preserve"> &lt;&lt; אורח &gt;&gt;</w:t>
      </w:r>
      <w:r w:rsidR="0011182F">
        <w:rPr>
          <w:rtl/>
          <w:lang w:eastAsia="he-IL"/>
        </w:rPr>
        <w:t xml:space="preserve"> </w:t>
      </w:r>
      <w:r>
        <w:rPr>
          <w:rtl/>
          <w:lang w:eastAsia="he-IL"/>
        </w:rPr>
        <w:t xml:space="preserve"> </w:t>
      </w:r>
      <w:bookmarkEnd w:id="33856"/>
    </w:p>
    <w:p w14:paraId="792AB270" w14:textId="760C67A6" w:rsidR="00164429" w:rsidRDefault="00164429" w:rsidP="00164429">
      <w:pPr>
        <w:pStyle w:val="KeepWithNext"/>
        <w:rPr>
          <w:rtl/>
          <w:lang w:eastAsia="he-IL"/>
        </w:rPr>
      </w:pPr>
    </w:p>
    <w:p w14:paraId="5231B8C3" w14:textId="69D57725" w:rsidR="00164429" w:rsidRDefault="00164429" w:rsidP="00164429">
      <w:pPr>
        <w:rPr>
          <w:rtl/>
          <w:lang w:eastAsia="he-IL"/>
        </w:rPr>
      </w:pPr>
      <w:bookmarkStart w:id="33857" w:name="_ETM_Q1_28922029"/>
      <w:bookmarkStart w:id="33858" w:name="_ETM_Q1_28922047"/>
      <w:bookmarkStart w:id="33859" w:name="_ETM_Q1_28917059"/>
      <w:bookmarkEnd w:id="33857"/>
      <w:bookmarkEnd w:id="33858"/>
      <w:bookmarkEnd w:id="33859"/>
      <w:r>
        <w:rPr>
          <w:rFonts w:hint="cs"/>
          <w:rtl/>
          <w:lang w:eastAsia="he-IL"/>
        </w:rPr>
        <w:t>אין מוסד רישוי ארצי, אלא מגיש הב</w:t>
      </w:r>
      <w:bookmarkStart w:id="33860" w:name="_ETM_Q1_28922107"/>
      <w:bookmarkStart w:id="33861" w:name="_ETM_Q1_28922170"/>
      <w:bookmarkEnd w:id="33860"/>
      <w:bookmarkEnd w:id="33861"/>
      <w:r>
        <w:rPr>
          <w:rFonts w:hint="cs"/>
          <w:rtl/>
          <w:lang w:eastAsia="he-IL"/>
        </w:rPr>
        <w:t>קשה.</w:t>
      </w:r>
      <w:bookmarkStart w:id="33862" w:name="_ETM_Q1_28923133"/>
      <w:bookmarkEnd w:id="33862"/>
    </w:p>
    <w:p w14:paraId="014741D1" w14:textId="25B49A16" w:rsidR="00164429" w:rsidRDefault="00164429" w:rsidP="00164429">
      <w:pPr>
        <w:rPr>
          <w:rtl/>
          <w:lang w:eastAsia="he-IL"/>
        </w:rPr>
      </w:pPr>
      <w:bookmarkStart w:id="33863" w:name="_ETM_Q1_28923193"/>
      <w:bookmarkEnd w:id="33863"/>
    </w:p>
    <w:p w14:paraId="1C880973" w14:textId="3CB4DA87" w:rsidR="00164429" w:rsidRDefault="00164429" w:rsidP="00164429">
      <w:pPr>
        <w:pStyle w:val="af6"/>
        <w:keepNext/>
        <w:rPr>
          <w:rtl/>
        </w:rPr>
      </w:pPr>
      <w:bookmarkStart w:id="33864" w:name="ET_yor_5069_4761"/>
      <w:r w:rsidRPr="00164429">
        <w:rPr>
          <w:rStyle w:val="TagStyle"/>
          <w:rtl/>
        </w:rPr>
        <w:t xml:space="preserve"> &lt;&lt; יור &gt;&gt; </w:t>
      </w:r>
      <w:r>
        <w:rPr>
          <w:rtl/>
        </w:rPr>
        <w:t>היו"ר יעקב אשר:</w:t>
      </w:r>
      <w:r w:rsidRPr="00164429">
        <w:rPr>
          <w:rStyle w:val="TagStyle"/>
          <w:rtl/>
        </w:rPr>
        <w:t xml:space="preserve"> &lt;&lt; יור &gt;&gt;</w:t>
      </w:r>
      <w:r w:rsidR="0011182F">
        <w:rPr>
          <w:rtl/>
        </w:rPr>
        <w:t xml:space="preserve"> </w:t>
      </w:r>
      <w:r>
        <w:rPr>
          <w:rtl/>
        </w:rPr>
        <w:t xml:space="preserve"> </w:t>
      </w:r>
      <w:bookmarkEnd w:id="33864"/>
    </w:p>
    <w:p w14:paraId="1F50B710" w14:textId="768BA6DE" w:rsidR="00164429" w:rsidRDefault="00164429" w:rsidP="00164429">
      <w:pPr>
        <w:pStyle w:val="KeepWithNext"/>
        <w:rPr>
          <w:rtl/>
          <w:lang w:eastAsia="he-IL"/>
        </w:rPr>
      </w:pPr>
    </w:p>
    <w:p w14:paraId="668D8C7B" w14:textId="74917095" w:rsidR="00164429" w:rsidRDefault="00164429" w:rsidP="00164429">
      <w:pPr>
        <w:rPr>
          <w:rtl/>
          <w:lang w:eastAsia="he-IL"/>
        </w:rPr>
      </w:pPr>
      <w:bookmarkStart w:id="33865" w:name="_ETM_Q1_28923693"/>
      <w:bookmarkStart w:id="33866" w:name="_ETM_Q1_28923710"/>
      <w:bookmarkEnd w:id="33865"/>
      <w:bookmarkEnd w:id="33866"/>
      <w:r>
        <w:rPr>
          <w:rFonts w:hint="cs"/>
          <w:rtl/>
          <w:lang w:eastAsia="he-IL"/>
        </w:rPr>
        <w:t xml:space="preserve">המגיש, יפה, המגיש </w:t>
      </w:r>
      <w:bookmarkStart w:id="33867" w:name="_ETM_Q1_28925378"/>
      <w:bookmarkEnd w:id="33867"/>
      <w:r>
        <w:rPr>
          <w:rFonts w:hint="cs"/>
          <w:rtl/>
          <w:lang w:eastAsia="he-IL"/>
        </w:rPr>
        <w:t>הולך לשמאי ומציב בעצם את השומה הנגדית שלו, נקרא לזה</w:t>
      </w:r>
      <w:bookmarkStart w:id="33868" w:name="_ETM_Q1_28929085"/>
      <w:bookmarkEnd w:id="33868"/>
      <w:r>
        <w:rPr>
          <w:rFonts w:hint="cs"/>
          <w:rtl/>
          <w:lang w:eastAsia="he-IL"/>
        </w:rPr>
        <w:t xml:space="preserve"> ככה.</w:t>
      </w:r>
      <w:bookmarkStart w:id="33869" w:name="_ETM_Q1_28929821"/>
      <w:bookmarkEnd w:id="33869"/>
    </w:p>
    <w:p w14:paraId="5A243822" w14:textId="3A8A65FD" w:rsidR="00164429" w:rsidRDefault="00164429" w:rsidP="00164429">
      <w:pPr>
        <w:rPr>
          <w:rtl/>
          <w:lang w:eastAsia="he-IL"/>
        </w:rPr>
      </w:pPr>
      <w:bookmarkStart w:id="33870" w:name="_ETM_Q1_28929865"/>
      <w:bookmarkEnd w:id="33870"/>
    </w:p>
    <w:p w14:paraId="6A777B7E" w14:textId="35AE8BAB" w:rsidR="00164429" w:rsidRDefault="00164429" w:rsidP="00164429">
      <w:pPr>
        <w:pStyle w:val="af9"/>
        <w:keepNext/>
        <w:rPr>
          <w:rtl/>
          <w:lang w:eastAsia="he-IL"/>
        </w:rPr>
      </w:pPr>
      <w:bookmarkStart w:id="33871" w:name="ET_guest_832835_4763"/>
      <w:r w:rsidRPr="00164429">
        <w:rPr>
          <w:rStyle w:val="TagStyle"/>
          <w:rtl/>
        </w:rPr>
        <w:t xml:space="preserve"> &lt;&lt; אורח &gt;&gt; </w:t>
      </w:r>
      <w:r>
        <w:rPr>
          <w:rtl/>
          <w:lang w:eastAsia="he-IL"/>
        </w:rPr>
        <w:t>מתן יגל:</w:t>
      </w:r>
      <w:r w:rsidRPr="00164429">
        <w:rPr>
          <w:rStyle w:val="TagStyle"/>
          <w:rtl/>
        </w:rPr>
        <w:t xml:space="preserve"> &lt;&lt; אורח &gt;&gt;</w:t>
      </w:r>
      <w:r w:rsidR="0011182F">
        <w:rPr>
          <w:rtl/>
          <w:lang w:eastAsia="he-IL"/>
        </w:rPr>
        <w:t xml:space="preserve"> </w:t>
      </w:r>
      <w:r>
        <w:rPr>
          <w:rtl/>
          <w:lang w:eastAsia="he-IL"/>
        </w:rPr>
        <w:t xml:space="preserve"> </w:t>
      </w:r>
      <w:bookmarkEnd w:id="33871"/>
    </w:p>
    <w:p w14:paraId="074A394B" w14:textId="45849803" w:rsidR="00164429" w:rsidRDefault="00164429" w:rsidP="00164429">
      <w:pPr>
        <w:pStyle w:val="KeepWithNext"/>
        <w:rPr>
          <w:rtl/>
          <w:lang w:eastAsia="he-IL"/>
        </w:rPr>
      </w:pPr>
    </w:p>
    <w:p w14:paraId="0AC8738D" w14:textId="17A05FE7" w:rsidR="00164429" w:rsidRDefault="00164429" w:rsidP="00164429">
      <w:pPr>
        <w:rPr>
          <w:rtl/>
          <w:lang w:eastAsia="he-IL"/>
        </w:rPr>
      </w:pPr>
      <w:bookmarkStart w:id="33872" w:name="_ETM_Q1_28929624"/>
      <w:bookmarkStart w:id="33873" w:name="_ETM_Q1_28929643"/>
      <w:bookmarkEnd w:id="33872"/>
      <w:bookmarkEnd w:id="33873"/>
      <w:r>
        <w:rPr>
          <w:rFonts w:hint="cs"/>
          <w:rtl/>
          <w:lang w:eastAsia="he-IL"/>
        </w:rPr>
        <w:t>נכון</w:t>
      </w:r>
      <w:bookmarkStart w:id="33874" w:name="_ETM_Q1_28925068"/>
      <w:bookmarkStart w:id="33875" w:name="_ETM_Q1_28925233"/>
      <w:bookmarkEnd w:id="33874"/>
      <w:bookmarkEnd w:id="33875"/>
      <w:r>
        <w:rPr>
          <w:rFonts w:hint="cs"/>
          <w:rtl/>
          <w:lang w:eastAsia="he-IL"/>
        </w:rPr>
        <w:t>.</w:t>
      </w:r>
    </w:p>
    <w:p w14:paraId="7E8BD883" w14:textId="77777777" w:rsidR="00164429" w:rsidRPr="00164429" w:rsidRDefault="00164429" w:rsidP="00164429">
      <w:pPr>
        <w:rPr>
          <w:rtl/>
          <w:lang w:eastAsia="he-IL"/>
        </w:rPr>
      </w:pPr>
      <w:bookmarkStart w:id="33876" w:name="_ETM_Q1_28925286"/>
      <w:bookmarkEnd w:id="33876"/>
    </w:p>
    <w:p w14:paraId="422594FB" w14:textId="658115DD" w:rsidR="00164429" w:rsidRDefault="00164429" w:rsidP="00164429">
      <w:pPr>
        <w:pStyle w:val="af9"/>
        <w:keepNext/>
        <w:rPr>
          <w:rtl/>
          <w:lang w:eastAsia="he-IL"/>
        </w:rPr>
      </w:pPr>
      <w:bookmarkStart w:id="33877" w:name="ET_guest_876176_4762"/>
      <w:r w:rsidRPr="00164429">
        <w:rPr>
          <w:rStyle w:val="TagStyle"/>
          <w:rtl/>
        </w:rPr>
        <w:t xml:space="preserve"> &lt;&lt; אורח &gt;&gt; </w:t>
      </w:r>
      <w:r>
        <w:rPr>
          <w:rtl/>
          <w:lang w:eastAsia="he-IL"/>
        </w:rPr>
        <w:t>יגאל גוטשל:</w:t>
      </w:r>
      <w:r w:rsidRPr="00164429">
        <w:rPr>
          <w:rStyle w:val="TagStyle"/>
          <w:rtl/>
        </w:rPr>
        <w:t xml:space="preserve"> &lt;&lt; אורח &gt;&gt;</w:t>
      </w:r>
      <w:r w:rsidR="0011182F">
        <w:rPr>
          <w:rtl/>
          <w:lang w:eastAsia="he-IL"/>
        </w:rPr>
        <w:t xml:space="preserve"> </w:t>
      </w:r>
      <w:r>
        <w:rPr>
          <w:rtl/>
          <w:lang w:eastAsia="he-IL"/>
        </w:rPr>
        <w:t xml:space="preserve"> </w:t>
      </w:r>
      <w:bookmarkEnd w:id="33877"/>
    </w:p>
    <w:p w14:paraId="10B6F893" w14:textId="566AD92C" w:rsidR="00164429" w:rsidRDefault="00164429" w:rsidP="00164429">
      <w:pPr>
        <w:pStyle w:val="KeepWithNext"/>
        <w:rPr>
          <w:rtl/>
          <w:lang w:eastAsia="he-IL"/>
        </w:rPr>
      </w:pPr>
    </w:p>
    <w:p w14:paraId="5C1A488C" w14:textId="3E8EF202" w:rsidR="00164429" w:rsidRDefault="00164429" w:rsidP="00164429">
      <w:pPr>
        <w:rPr>
          <w:rtl/>
          <w:lang w:eastAsia="he-IL"/>
        </w:rPr>
      </w:pPr>
      <w:bookmarkStart w:id="33878" w:name="_ETM_Q1_28931353"/>
      <w:bookmarkStart w:id="33879" w:name="_ETM_Q1_28931372"/>
      <w:bookmarkStart w:id="33880" w:name="_ETM_Q1_28926385"/>
      <w:bookmarkEnd w:id="33878"/>
      <w:bookmarkEnd w:id="33879"/>
      <w:bookmarkEnd w:id="33880"/>
      <w:r>
        <w:rPr>
          <w:rFonts w:hint="cs"/>
          <w:rtl/>
          <w:lang w:eastAsia="he-IL"/>
        </w:rPr>
        <w:t>זה השומה הראשונה, למעשה.</w:t>
      </w:r>
      <w:bookmarkStart w:id="33881" w:name="_ETM_Q1_28927319"/>
      <w:bookmarkEnd w:id="33881"/>
    </w:p>
    <w:p w14:paraId="1242E4BC" w14:textId="2B4DC36F" w:rsidR="00164429" w:rsidRDefault="00164429" w:rsidP="00164429">
      <w:pPr>
        <w:rPr>
          <w:rtl/>
          <w:lang w:eastAsia="he-IL"/>
        </w:rPr>
      </w:pPr>
      <w:bookmarkStart w:id="33882" w:name="_ETM_Q1_28927364"/>
      <w:bookmarkEnd w:id="33882"/>
    </w:p>
    <w:p w14:paraId="614F4992" w14:textId="7AB96C67" w:rsidR="00164429" w:rsidRDefault="00164429" w:rsidP="00164429">
      <w:pPr>
        <w:pStyle w:val="af6"/>
        <w:keepNext/>
        <w:rPr>
          <w:rtl/>
        </w:rPr>
      </w:pPr>
      <w:bookmarkStart w:id="33883" w:name="ET_yor_5069_4764"/>
      <w:r w:rsidRPr="00164429">
        <w:rPr>
          <w:rStyle w:val="TagStyle"/>
          <w:rtl/>
        </w:rPr>
        <w:t xml:space="preserve"> &lt;&lt; יור &gt;&gt; </w:t>
      </w:r>
      <w:r>
        <w:rPr>
          <w:rtl/>
        </w:rPr>
        <w:t>היו"ר יעקב אשר:</w:t>
      </w:r>
      <w:r w:rsidRPr="00164429">
        <w:rPr>
          <w:rStyle w:val="TagStyle"/>
          <w:rtl/>
        </w:rPr>
        <w:t xml:space="preserve"> &lt;&lt; יור &gt;&gt;</w:t>
      </w:r>
      <w:r w:rsidR="0011182F">
        <w:rPr>
          <w:rtl/>
        </w:rPr>
        <w:t xml:space="preserve"> </w:t>
      </w:r>
      <w:r>
        <w:rPr>
          <w:rtl/>
        </w:rPr>
        <w:t xml:space="preserve"> </w:t>
      </w:r>
      <w:bookmarkEnd w:id="33883"/>
    </w:p>
    <w:p w14:paraId="29A2A355" w14:textId="5F60C446" w:rsidR="00164429" w:rsidRDefault="00164429" w:rsidP="00164429">
      <w:pPr>
        <w:pStyle w:val="KeepWithNext"/>
        <w:rPr>
          <w:rtl/>
          <w:lang w:eastAsia="he-IL"/>
        </w:rPr>
      </w:pPr>
    </w:p>
    <w:p w14:paraId="1E56ADD0" w14:textId="70AB78BD" w:rsidR="00164429" w:rsidRDefault="00164429" w:rsidP="00164429">
      <w:pPr>
        <w:rPr>
          <w:rtl/>
          <w:lang w:eastAsia="he-IL"/>
        </w:rPr>
      </w:pPr>
      <w:bookmarkStart w:id="33884" w:name="_ETM_Q1_28929931"/>
      <w:bookmarkStart w:id="33885" w:name="_ETM_Q1_28929950"/>
      <w:bookmarkEnd w:id="33884"/>
      <w:bookmarkEnd w:id="33885"/>
      <w:r>
        <w:rPr>
          <w:rFonts w:hint="cs"/>
          <w:rtl/>
          <w:lang w:eastAsia="he-IL"/>
        </w:rPr>
        <w:t>אנחנו עושים היפוך של המערכת.</w:t>
      </w:r>
    </w:p>
    <w:p w14:paraId="6F8FEFB8" w14:textId="7FEC5D5A" w:rsidR="00164429" w:rsidRDefault="00164429" w:rsidP="00164429">
      <w:pPr>
        <w:rPr>
          <w:rtl/>
          <w:lang w:eastAsia="he-IL"/>
        </w:rPr>
      </w:pPr>
      <w:bookmarkStart w:id="33886" w:name="_ETM_Q1_28931568"/>
      <w:bookmarkStart w:id="33887" w:name="_ETM_Q1_28931616"/>
      <w:bookmarkStart w:id="33888" w:name="_ETM_Q1_28931918"/>
      <w:bookmarkEnd w:id="33886"/>
      <w:bookmarkEnd w:id="33887"/>
      <w:bookmarkEnd w:id="33888"/>
    </w:p>
    <w:p w14:paraId="29C63B1C" w14:textId="7E7904C8" w:rsidR="00164429" w:rsidRDefault="00164429" w:rsidP="00164429">
      <w:pPr>
        <w:pStyle w:val="af9"/>
        <w:keepNext/>
        <w:rPr>
          <w:rtl/>
          <w:lang w:eastAsia="he-IL"/>
        </w:rPr>
      </w:pPr>
      <w:bookmarkStart w:id="33889" w:name="ET_guest_832835_4765"/>
      <w:r w:rsidRPr="00164429">
        <w:rPr>
          <w:rStyle w:val="TagStyle"/>
          <w:rtl/>
        </w:rPr>
        <w:t xml:space="preserve"> &lt;&lt; אורח &gt;&gt; </w:t>
      </w:r>
      <w:r>
        <w:rPr>
          <w:rtl/>
          <w:lang w:eastAsia="he-IL"/>
        </w:rPr>
        <w:t>מתן יגל:</w:t>
      </w:r>
      <w:r w:rsidRPr="00164429">
        <w:rPr>
          <w:rStyle w:val="TagStyle"/>
          <w:rtl/>
        </w:rPr>
        <w:t xml:space="preserve"> &lt;&lt; אורח &gt;&gt;</w:t>
      </w:r>
      <w:r w:rsidR="0011182F">
        <w:rPr>
          <w:rtl/>
          <w:lang w:eastAsia="he-IL"/>
        </w:rPr>
        <w:t xml:space="preserve"> </w:t>
      </w:r>
      <w:r>
        <w:rPr>
          <w:rtl/>
          <w:lang w:eastAsia="he-IL"/>
        </w:rPr>
        <w:t xml:space="preserve"> </w:t>
      </w:r>
      <w:bookmarkEnd w:id="33889"/>
    </w:p>
    <w:p w14:paraId="5D8DC731" w14:textId="231F84A9" w:rsidR="00164429" w:rsidRDefault="00164429" w:rsidP="00164429">
      <w:pPr>
        <w:pStyle w:val="KeepWithNext"/>
        <w:rPr>
          <w:rtl/>
          <w:lang w:eastAsia="he-IL"/>
        </w:rPr>
      </w:pPr>
    </w:p>
    <w:p w14:paraId="0B31036A" w14:textId="4E059809" w:rsidR="00164429" w:rsidRDefault="00164429" w:rsidP="00164429">
      <w:pPr>
        <w:rPr>
          <w:rtl/>
          <w:lang w:eastAsia="he-IL"/>
        </w:rPr>
      </w:pPr>
      <w:bookmarkStart w:id="33890" w:name="_ETM_Q1_28932133"/>
      <w:bookmarkStart w:id="33891" w:name="_ETM_Q1_28932154"/>
      <w:bookmarkEnd w:id="33890"/>
      <w:bookmarkEnd w:id="33891"/>
      <w:r>
        <w:rPr>
          <w:rFonts w:hint="cs"/>
          <w:rtl/>
          <w:lang w:eastAsia="he-IL"/>
        </w:rPr>
        <w:t>נכון.</w:t>
      </w:r>
    </w:p>
    <w:p w14:paraId="0C803CC4" w14:textId="2EA7F5E8" w:rsidR="00164429" w:rsidRDefault="00164429" w:rsidP="00164429">
      <w:pPr>
        <w:rPr>
          <w:rtl/>
          <w:lang w:eastAsia="he-IL"/>
        </w:rPr>
      </w:pPr>
      <w:bookmarkStart w:id="33892" w:name="_ETM_Q1_28932694"/>
      <w:bookmarkStart w:id="33893" w:name="_ETM_Q1_28932738"/>
      <w:bookmarkEnd w:id="33892"/>
      <w:bookmarkEnd w:id="33893"/>
    </w:p>
    <w:p w14:paraId="7C91A2CA" w14:textId="7C249F25" w:rsidR="00164429" w:rsidRDefault="00164429" w:rsidP="00164429">
      <w:pPr>
        <w:pStyle w:val="af9"/>
        <w:keepNext/>
        <w:rPr>
          <w:rtl/>
          <w:lang w:eastAsia="he-IL"/>
        </w:rPr>
      </w:pPr>
      <w:bookmarkStart w:id="33894" w:name="ET_guest_876176_4766"/>
      <w:r w:rsidRPr="00164429">
        <w:rPr>
          <w:rStyle w:val="TagStyle"/>
          <w:rtl/>
        </w:rPr>
        <w:t xml:space="preserve"> &lt;&lt; אורח &gt;&gt; </w:t>
      </w:r>
      <w:r>
        <w:rPr>
          <w:rtl/>
          <w:lang w:eastAsia="he-IL"/>
        </w:rPr>
        <w:t>יגאל גוטשל:</w:t>
      </w:r>
      <w:r w:rsidRPr="00164429">
        <w:rPr>
          <w:rStyle w:val="TagStyle"/>
          <w:rtl/>
        </w:rPr>
        <w:t xml:space="preserve"> &lt;&lt; אורח &gt;&gt;</w:t>
      </w:r>
      <w:r w:rsidR="0011182F">
        <w:rPr>
          <w:rtl/>
          <w:lang w:eastAsia="he-IL"/>
        </w:rPr>
        <w:t xml:space="preserve"> </w:t>
      </w:r>
      <w:r>
        <w:rPr>
          <w:rtl/>
          <w:lang w:eastAsia="he-IL"/>
        </w:rPr>
        <w:t xml:space="preserve"> </w:t>
      </w:r>
      <w:bookmarkEnd w:id="33894"/>
    </w:p>
    <w:p w14:paraId="2111B948" w14:textId="3FFDBF25" w:rsidR="00164429" w:rsidRDefault="00164429" w:rsidP="00164429">
      <w:pPr>
        <w:pStyle w:val="KeepWithNext"/>
        <w:rPr>
          <w:rtl/>
          <w:lang w:eastAsia="he-IL"/>
        </w:rPr>
      </w:pPr>
    </w:p>
    <w:p w14:paraId="049ACCEE" w14:textId="1D5953D5" w:rsidR="00164429" w:rsidRDefault="00164429" w:rsidP="00164429">
      <w:pPr>
        <w:rPr>
          <w:rtl/>
          <w:lang w:eastAsia="he-IL"/>
        </w:rPr>
      </w:pPr>
      <w:bookmarkStart w:id="33895" w:name="_ETM_Q1_28933496"/>
      <w:bookmarkStart w:id="33896" w:name="_ETM_Q1_28933518"/>
      <w:bookmarkEnd w:id="33895"/>
      <w:bookmarkEnd w:id="33896"/>
      <w:r>
        <w:rPr>
          <w:rFonts w:hint="cs"/>
          <w:rtl/>
          <w:lang w:eastAsia="he-IL"/>
        </w:rPr>
        <w:t xml:space="preserve">משלם את </w:t>
      </w:r>
      <w:bookmarkStart w:id="33897" w:name="_ETM_Q1_28933925"/>
      <w:bookmarkEnd w:id="33897"/>
      <w:r>
        <w:rPr>
          <w:rFonts w:hint="cs"/>
          <w:rtl/>
          <w:lang w:eastAsia="he-IL"/>
        </w:rPr>
        <w:t>זה.</w:t>
      </w:r>
    </w:p>
    <w:p w14:paraId="0FAB5F06" w14:textId="3C692739" w:rsidR="00164429" w:rsidRDefault="00164429" w:rsidP="00164429">
      <w:pPr>
        <w:rPr>
          <w:rtl/>
          <w:lang w:eastAsia="he-IL"/>
        </w:rPr>
      </w:pPr>
      <w:bookmarkStart w:id="33898" w:name="_ETM_Q1_28934170"/>
      <w:bookmarkStart w:id="33899" w:name="_ETM_Q1_28934218"/>
      <w:bookmarkEnd w:id="33898"/>
      <w:bookmarkEnd w:id="33899"/>
    </w:p>
    <w:p w14:paraId="29127878" w14:textId="53ED0A2B" w:rsidR="00164429" w:rsidRDefault="00164429" w:rsidP="00164429">
      <w:pPr>
        <w:pStyle w:val="af6"/>
        <w:keepNext/>
        <w:rPr>
          <w:rtl/>
        </w:rPr>
      </w:pPr>
      <w:bookmarkStart w:id="33900" w:name="ET_yor_5069_4767"/>
      <w:r w:rsidRPr="00164429">
        <w:rPr>
          <w:rStyle w:val="TagStyle"/>
          <w:rtl/>
        </w:rPr>
        <w:t xml:space="preserve"> &lt;&lt; יור &gt;&gt; </w:t>
      </w:r>
      <w:r>
        <w:rPr>
          <w:rtl/>
        </w:rPr>
        <w:t>היו"ר יעקב אשר:</w:t>
      </w:r>
      <w:r w:rsidRPr="00164429">
        <w:rPr>
          <w:rStyle w:val="TagStyle"/>
          <w:rtl/>
        </w:rPr>
        <w:t xml:space="preserve"> &lt;&lt; יור &gt;&gt;</w:t>
      </w:r>
      <w:r w:rsidR="0011182F">
        <w:rPr>
          <w:rtl/>
        </w:rPr>
        <w:t xml:space="preserve"> </w:t>
      </w:r>
      <w:r>
        <w:rPr>
          <w:rtl/>
        </w:rPr>
        <w:t xml:space="preserve"> </w:t>
      </w:r>
      <w:bookmarkEnd w:id="33900"/>
    </w:p>
    <w:p w14:paraId="23942A04" w14:textId="061CA81C" w:rsidR="00164429" w:rsidRDefault="00164429" w:rsidP="00164429">
      <w:pPr>
        <w:pStyle w:val="KeepWithNext"/>
        <w:rPr>
          <w:rtl/>
          <w:lang w:eastAsia="he-IL"/>
        </w:rPr>
      </w:pPr>
    </w:p>
    <w:p w14:paraId="1469E6AF" w14:textId="538354AA" w:rsidR="00164429" w:rsidRDefault="00164429" w:rsidP="00164429">
      <w:pPr>
        <w:rPr>
          <w:rtl/>
          <w:lang w:eastAsia="he-IL"/>
        </w:rPr>
      </w:pPr>
      <w:bookmarkStart w:id="33901" w:name="_ETM_Q1_28934763"/>
      <w:bookmarkStart w:id="33902" w:name="_ETM_Q1_28934784"/>
      <w:bookmarkEnd w:id="33901"/>
      <w:bookmarkEnd w:id="33902"/>
      <w:r>
        <w:rPr>
          <w:rFonts w:hint="cs"/>
          <w:rtl/>
          <w:lang w:eastAsia="he-IL"/>
        </w:rPr>
        <w:t>רגע, ועכשיו על פי חוק</w:t>
      </w:r>
      <w:bookmarkStart w:id="33903" w:name="_ETM_Q1_28931614"/>
      <w:bookmarkEnd w:id="33903"/>
      <w:r>
        <w:rPr>
          <w:rFonts w:hint="cs"/>
          <w:rtl/>
          <w:lang w:eastAsia="he-IL"/>
        </w:rPr>
        <w:t xml:space="preserve">, </w:t>
      </w:r>
      <w:r w:rsidR="00C74C86">
        <w:rPr>
          <w:rFonts w:hint="cs"/>
          <w:rtl/>
          <w:lang w:eastAsia="he-IL"/>
        </w:rPr>
        <w:t>ב</w:t>
      </w:r>
      <w:bookmarkStart w:id="33904" w:name="_ETM_Q1_28934996"/>
      <w:bookmarkEnd w:id="33904"/>
      <w:r w:rsidR="00C74C86">
        <w:rPr>
          <w:rFonts w:hint="cs"/>
          <w:rtl/>
          <w:lang w:eastAsia="he-IL"/>
        </w:rPr>
        <w:t>רגע שהוא הגיש, אה, משלם את זה?</w:t>
      </w:r>
    </w:p>
    <w:p w14:paraId="0DD91A7D" w14:textId="5CD9EB00" w:rsidR="00C74C86" w:rsidRDefault="00C74C86" w:rsidP="00164429">
      <w:pPr>
        <w:rPr>
          <w:rtl/>
          <w:lang w:eastAsia="he-IL"/>
        </w:rPr>
      </w:pPr>
      <w:bookmarkStart w:id="33905" w:name="_ETM_Q1_28935453"/>
      <w:bookmarkStart w:id="33906" w:name="_ETM_Q1_28935523"/>
      <w:bookmarkEnd w:id="33905"/>
      <w:bookmarkEnd w:id="33906"/>
    </w:p>
    <w:p w14:paraId="2F1944AE" w14:textId="2BAD236D" w:rsidR="00C74C86" w:rsidRDefault="00C74C86" w:rsidP="00C74C86">
      <w:pPr>
        <w:pStyle w:val="af9"/>
        <w:keepNext/>
        <w:rPr>
          <w:rtl/>
          <w:lang w:eastAsia="he-IL"/>
        </w:rPr>
      </w:pPr>
      <w:bookmarkStart w:id="33907" w:name="ET_guest_876176_4768"/>
      <w:r w:rsidRPr="00C74C86">
        <w:rPr>
          <w:rStyle w:val="TagStyle"/>
          <w:rtl/>
        </w:rPr>
        <w:t xml:space="preserve"> &lt;&lt; אורח &gt;&gt; </w:t>
      </w:r>
      <w:r>
        <w:rPr>
          <w:rtl/>
          <w:lang w:eastAsia="he-IL"/>
        </w:rPr>
        <w:t>יגאל גוטשל:</w:t>
      </w:r>
      <w:r w:rsidRPr="00C74C86">
        <w:rPr>
          <w:rStyle w:val="TagStyle"/>
          <w:rtl/>
        </w:rPr>
        <w:t xml:space="preserve"> &lt;&lt; אורח &gt;&gt;</w:t>
      </w:r>
      <w:r w:rsidR="0011182F">
        <w:rPr>
          <w:rtl/>
          <w:lang w:eastAsia="he-IL"/>
        </w:rPr>
        <w:t xml:space="preserve"> </w:t>
      </w:r>
      <w:r>
        <w:rPr>
          <w:rtl/>
          <w:lang w:eastAsia="he-IL"/>
        </w:rPr>
        <w:t xml:space="preserve"> </w:t>
      </w:r>
      <w:bookmarkEnd w:id="33907"/>
    </w:p>
    <w:p w14:paraId="45F6AFDE" w14:textId="23C5A919" w:rsidR="00C74C86" w:rsidRDefault="00C74C86" w:rsidP="00C74C86">
      <w:pPr>
        <w:pStyle w:val="KeepWithNext"/>
        <w:rPr>
          <w:rtl/>
          <w:lang w:eastAsia="he-IL"/>
        </w:rPr>
      </w:pPr>
    </w:p>
    <w:p w14:paraId="70F4E890" w14:textId="3B811E7F" w:rsidR="00C74C86" w:rsidRDefault="00C74C86" w:rsidP="00C74C86">
      <w:pPr>
        <w:rPr>
          <w:rtl/>
          <w:lang w:eastAsia="he-IL"/>
        </w:rPr>
      </w:pPr>
      <w:bookmarkStart w:id="33908" w:name="_ETM_Q1_28936396"/>
      <w:bookmarkStart w:id="33909" w:name="_ETM_Q1_28936419"/>
      <w:bookmarkEnd w:id="33908"/>
      <w:bookmarkEnd w:id="33909"/>
      <w:r>
        <w:rPr>
          <w:rFonts w:hint="cs"/>
          <w:rtl/>
          <w:lang w:eastAsia="he-IL"/>
        </w:rPr>
        <w:t xml:space="preserve">משלם את </w:t>
      </w:r>
      <w:bookmarkStart w:id="33910" w:name="_ETM_Q1_28932420"/>
      <w:bookmarkEnd w:id="33910"/>
      <w:r>
        <w:rPr>
          <w:rFonts w:hint="cs"/>
          <w:rtl/>
          <w:lang w:eastAsia="he-IL"/>
        </w:rPr>
        <w:t>זה.</w:t>
      </w:r>
      <w:bookmarkStart w:id="33911" w:name="_ETM_Q1_28933050"/>
      <w:bookmarkEnd w:id="33911"/>
    </w:p>
    <w:p w14:paraId="1AEE832E" w14:textId="4B2B310F" w:rsidR="00C74C86" w:rsidRDefault="00C74C86" w:rsidP="00C74C86">
      <w:pPr>
        <w:rPr>
          <w:rtl/>
          <w:lang w:eastAsia="he-IL"/>
        </w:rPr>
      </w:pPr>
      <w:bookmarkStart w:id="33912" w:name="_ETM_Q1_28933125"/>
      <w:bookmarkEnd w:id="33912"/>
    </w:p>
    <w:p w14:paraId="5305F2E0" w14:textId="0248A195" w:rsidR="00C74C86" w:rsidRDefault="00C74C86" w:rsidP="00C74C86">
      <w:pPr>
        <w:pStyle w:val="a4"/>
        <w:keepNext/>
        <w:rPr>
          <w:rtl/>
        </w:rPr>
      </w:pPr>
      <w:bookmarkStart w:id="33913" w:name="ET_speaker_6520_4769"/>
      <w:r w:rsidRPr="00C74C86">
        <w:rPr>
          <w:rStyle w:val="TagStyle"/>
          <w:rtl/>
        </w:rPr>
        <w:t xml:space="preserve"> &lt;&lt; דובר &gt;&gt; </w:t>
      </w:r>
      <w:r>
        <w:rPr>
          <w:rtl/>
        </w:rPr>
        <w:t>ארז מלול (ש"ס):</w:t>
      </w:r>
      <w:r w:rsidRPr="00C74C86">
        <w:rPr>
          <w:rStyle w:val="TagStyle"/>
          <w:rtl/>
        </w:rPr>
        <w:t xml:space="preserve"> &lt;&lt; דובר &gt;&gt;</w:t>
      </w:r>
      <w:r w:rsidR="0011182F">
        <w:rPr>
          <w:rtl/>
        </w:rPr>
        <w:t xml:space="preserve"> </w:t>
      </w:r>
      <w:r>
        <w:rPr>
          <w:rtl/>
        </w:rPr>
        <w:t xml:space="preserve"> </w:t>
      </w:r>
      <w:bookmarkEnd w:id="33913"/>
    </w:p>
    <w:p w14:paraId="64D3E07A" w14:textId="2F57A0F5" w:rsidR="00C74C86" w:rsidRDefault="00C74C86" w:rsidP="00C74C86">
      <w:pPr>
        <w:pStyle w:val="KeepWithNext"/>
        <w:rPr>
          <w:rtl/>
          <w:lang w:eastAsia="he-IL"/>
        </w:rPr>
      </w:pPr>
    </w:p>
    <w:p w14:paraId="474EF24E" w14:textId="4C34AED4" w:rsidR="00C74C86" w:rsidRDefault="00C74C86" w:rsidP="00C74C86">
      <w:pPr>
        <w:rPr>
          <w:rtl/>
          <w:lang w:eastAsia="he-IL"/>
        </w:rPr>
      </w:pPr>
      <w:bookmarkStart w:id="33914" w:name="_ETM_Q1_28933871"/>
      <w:bookmarkStart w:id="33915" w:name="_ETM_Q1_28933896"/>
      <w:bookmarkEnd w:id="33914"/>
      <w:bookmarkEnd w:id="33915"/>
      <w:r>
        <w:rPr>
          <w:rFonts w:hint="cs"/>
          <w:rtl/>
          <w:lang w:eastAsia="he-IL"/>
        </w:rPr>
        <w:t>משלם</w:t>
      </w:r>
      <w:bookmarkStart w:id="33916" w:name="_ETM_Q1_28934201"/>
      <w:bookmarkStart w:id="33917" w:name="_ETM_Q1_28934271"/>
      <w:bookmarkEnd w:id="33916"/>
      <w:bookmarkEnd w:id="33917"/>
      <w:r>
        <w:rPr>
          <w:rFonts w:hint="cs"/>
          <w:rtl/>
          <w:lang w:eastAsia="he-IL"/>
        </w:rPr>
        <w:t>. כן.</w:t>
      </w:r>
      <w:bookmarkStart w:id="33918" w:name="_ETM_Q1_28936301"/>
      <w:bookmarkEnd w:id="33918"/>
    </w:p>
    <w:p w14:paraId="17C731E1" w14:textId="4FD15237" w:rsidR="00C74C86" w:rsidRDefault="00C74C86" w:rsidP="00C74C86">
      <w:pPr>
        <w:rPr>
          <w:rtl/>
          <w:lang w:eastAsia="he-IL"/>
        </w:rPr>
      </w:pPr>
    </w:p>
    <w:p w14:paraId="2C4BDAC7" w14:textId="326C2440" w:rsidR="00C74C86" w:rsidRDefault="00C74C86" w:rsidP="00C74C86">
      <w:pPr>
        <w:pStyle w:val="af9"/>
        <w:keepNext/>
        <w:rPr>
          <w:rtl/>
          <w:lang w:eastAsia="he-IL"/>
        </w:rPr>
      </w:pPr>
      <w:bookmarkStart w:id="33919" w:name="ET_guest_שירה_ברנד_4770"/>
      <w:r w:rsidRPr="00C74C86">
        <w:rPr>
          <w:rStyle w:val="TagStyle"/>
          <w:rtl/>
        </w:rPr>
        <w:t xml:space="preserve"> &lt;&lt; אורח &gt;&gt; </w:t>
      </w:r>
      <w:r>
        <w:rPr>
          <w:rtl/>
          <w:lang w:eastAsia="he-IL"/>
        </w:rPr>
        <w:t>שירה ברנד:</w:t>
      </w:r>
      <w:r w:rsidRPr="00C74C86">
        <w:rPr>
          <w:rStyle w:val="TagStyle"/>
          <w:rtl/>
        </w:rPr>
        <w:t xml:space="preserve"> &lt;&lt; אורח &gt;&gt;</w:t>
      </w:r>
      <w:r w:rsidR="0011182F">
        <w:rPr>
          <w:rtl/>
          <w:lang w:eastAsia="he-IL"/>
        </w:rPr>
        <w:t xml:space="preserve"> </w:t>
      </w:r>
      <w:r>
        <w:rPr>
          <w:rtl/>
          <w:lang w:eastAsia="he-IL"/>
        </w:rPr>
        <w:t xml:space="preserve"> </w:t>
      </w:r>
      <w:bookmarkEnd w:id="33919"/>
    </w:p>
    <w:p w14:paraId="0125F3AF" w14:textId="28023E51" w:rsidR="00C74C86" w:rsidRDefault="00C74C86" w:rsidP="00C74C86">
      <w:pPr>
        <w:pStyle w:val="KeepWithNext"/>
        <w:rPr>
          <w:rtl/>
          <w:lang w:eastAsia="he-IL"/>
        </w:rPr>
      </w:pPr>
    </w:p>
    <w:p w14:paraId="791D76AD" w14:textId="57B0FF48" w:rsidR="00C74C86" w:rsidRDefault="00C74C86" w:rsidP="00C74C86">
      <w:pPr>
        <w:rPr>
          <w:rtl/>
          <w:lang w:eastAsia="he-IL"/>
        </w:rPr>
      </w:pPr>
      <w:bookmarkStart w:id="33920" w:name="_ETM_Q1_28936835"/>
      <w:bookmarkStart w:id="33921" w:name="_ETM_Q1_28936862"/>
      <w:bookmarkEnd w:id="33920"/>
      <w:bookmarkEnd w:id="33921"/>
      <w:r>
        <w:rPr>
          <w:rFonts w:hint="cs"/>
          <w:rtl/>
          <w:lang w:eastAsia="he-IL"/>
        </w:rPr>
        <w:t>הוא חייב לשלם.</w:t>
      </w:r>
    </w:p>
    <w:p w14:paraId="61E69A45" w14:textId="66B946DE" w:rsidR="00C74C86" w:rsidRDefault="00C74C86" w:rsidP="00C74C86">
      <w:pPr>
        <w:rPr>
          <w:rtl/>
          <w:lang w:eastAsia="he-IL"/>
        </w:rPr>
      </w:pPr>
      <w:bookmarkStart w:id="33922" w:name="_ETM_Q1_28937823"/>
      <w:bookmarkStart w:id="33923" w:name="_ETM_Q1_28937875"/>
      <w:bookmarkEnd w:id="33922"/>
      <w:bookmarkEnd w:id="33923"/>
    </w:p>
    <w:p w14:paraId="6CE0B1E0" w14:textId="113D0C3D" w:rsidR="00C74C86" w:rsidRDefault="00C74C86" w:rsidP="00C74C86">
      <w:pPr>
        <w:pStyle w:val="af6"/>
        <w:keepNext/>
        <w:rPr>
          <w:rtl/>
        </w:rPr>
      </w:pPr>
      <w:bookmarkStart w:id="33924" w:name="ET_yor_5069_4771"/>
      <w:r w:rsidRPr="00C74C86">
        <w:rPr>
          <w:rStyle w:val="TagStyle"/>
          <w:rtl/>
        </w:rPr>
        <w:t xml:space="preserve"> &lt;&lt; יור &gt;&gt; </w:t>
      </w:r>
      <w:r>
        <w:rPr>
          <w:rtl/>
        </w:rPr>
        <w:t>היו"ר יעקב אשר:</w:t>
      </w:r>
      <w:r w:rsidRPr="00C74C86">
        <w:rPr>
          <w:rStyle w:val="TagStyle"/>
          <w:rtl/>
        </w:rPr>
        <w:t xml:space="preserve"> &lt;&lt; יור &gt;&gt;</w:t>
      </w:r>
      <w:r w:rsidR="0011182F">
        <w:rPr>
          <w:rtl/>
        </w:rPr>
        <w:t xml:space="preserve"> </w:t>
      </w:r>
      <w:r>
        <w:rPr>
          <w:rtl/>
        </w:rPr>
        <w:t xml:space="preserve"> </w:t>
      </w:r>
      <w:bookmarkEnd w:id="33924"/>
    </w:p>
    <w:p w14:paraId="543C22A9" w14:textId="220A8A9C" w:rsidR="00C74C86" w:rsidRDefault="00C74C86" w:rsidP="00C74C86">
      <w:pPr>
        <w:pStyle w:val="KeepWithNext"/>
        <w:rPr>
          <w:rtl/>
          <w:lang w:eastAsia="he-IL"/>
        </w:rPr>
      </w:pPr>
    </w:p>
    <w:p w14:paraId="097434A7" w14:textId="373E1FD3" w:rsidR="00C74C86" w:rsidRDefault="00C74C86" w:rsidP="00C74C86">
      <w:pPr>
        <w:rPr>
          <w:rtl/>
          <w:lang w:eastAsia="he-IL"/>
        </w:rPr>
      </w:pPr>
      <w:bookmarkStart w:id="33925" w:name="_ETM_Q1_28938650"/>
      <w:bookmarkStart w:id="33926" w:name="_ETM_Q1_28938672"/>
      <w:bookmarkEnd w:id="33925"/>
      <w:bookmarkEnd w:id="33926"/>
      <w:r>
        <w:rPr>
          <w:rFonts w:hint="cs"/>
          <w:rtl/>
          <w:lang w:eastAsia="he-IL"/>
        </w:rPr>
        <w:t>אוקיי.</w:t>
      </w:r>
    </w:p>
    <w:p w14:paraId="0EE66086" w14:textId="3711B5A5" w:rsidR="00C74C86" w:rsidRDefault="00C74C86" w:rsidP="00C74C86">
      <w:pPr>
        <w:rPr>
          <w:rtl/>
          <w:lang w:eastAsia="he-IL"/>
        </w:rPr>
      </w:pPr>
      <w:bookmarkStart w:id="33927" w:name="_ETM_Q1_28939524"/>
      <w:bookmarkStart w:id="33928" w:name="_ETM_Q1_28939575"/>
      <w:bookmarkEnd w:id="33927"/>
      <w:bookmarkEnd w:id="33928"/>
    </w:p>
    <w:p w14:paraId="3D7240ED" w14:textId="3CFCDA94" w:rsidR="00C74C86" w:rsidRDefault="00C74C86" w:rsidP="00C74C86">
      <w:pPr>
        <w:pStyle w:val="af9"/>
        <w:keepNext/>
        <w:rPr>
          <w:rtl/>
          <w:lang w:eastAsia="he-IL"/>
        </w:rPr>
      </w:pPr>
      <w:bookmarkStart w:id="33929" w:name="ET_guest_876176_4772"/>
      <w:r w:rsidRPr="00C74C86">
        <w:rPr>
          <w:rStyle w:val="TagStyle"/>
          <w:rtl/>
        </w:rPr>
        <w:t xml:space="preserve"> &lt;&lt; אורח &gt;&gt; </w:t>
      </w:r>
      <w:r>
        <w:rPr>
          <w:rtl/>
          <w:lang w:eastAsia="he-IL"/>
        </w:rPr>
        <w:t>יגאל גוטשל:</w:t>
      </w:r>
      <w:r w:rsidRPr="00C74C86">
        <w:rPr>
          <w:rStyle w:val="TagStyle"/>
          <w:rtl/>
        </w:rPr>
        <w:t xml:space="preserve"> &lt;&lt; אורח &gt;&gt;</w:t>
      </w:r>
      <w:r w:rsidR="0011182F">
        <w:rPr>
          <w:rtl/>
          <w:lang w:eastAsia="he-IL"/>
        </w:rPr>
        <w:t xml:space="preserve"> </w:t>
      </w:r>
      <w:r>
        <w:rPr>
          <w:rtl/>
          <w:lang w:eastAsia="he-IL"/>
        </w:rPr>
        <w:t xml:space="preserve"> </w:t>
      </w:r>
      <w:bookmarkEnd w:id="33929"/>
    </w:p>
    <w:p w14:paraId="7DC02A41" w14:textId="5021FEB1" w:rsidR="00C74C86" w:rsidRDefault="00C74C86" w:rsidP="00C74C86">
      <w:pPr>
        <w:pStyle w:val="KeepWithNext"/>
        <w:rPr>
          <w:rtl/>
          <w:lang w:eastAsia="he-IL"/>
        </w:rPr>
      </w:pPr>
    </w:p>
    <w:p w14:paraId="4334A88A" w14:textId="3FC5CD2D" w:rsidR="00C74C86" w:rsidRDefault="00C74C86" w:rsidP="00C74C86">
      <w:pPr>
        <w:rPr>
          <w:rtl/>
          <w:lang w:eastAsia="he-IL"/>
        </w:rPr>
      </w:pPr>
      <w:bookmarkStart w:id="33930" w:name="_ETM_Q1_28940157"/>
      <w:bookmarkStart w:id="33931" w:name="_ETM_Q1_28940178"/>
      <w:bookmarkEnd w:id="33930"/>
      <w:bookmarkEnd w:id="33931"/>
      <w:r>
        <w:rPr>
          <w:rFonts w:hint="cs"/>
          <w:rtl/>
          <w:lang w:eastAsia="he-IL"/>
        </w:rPr>
        <w:t xml:space="preserve">הוועדה המקומית </w:t>
      </w:r>
      <w:bookmarkStart w:id="33932" w:name="_ETM_Q1_28940932"/>
      <w:bookmarkStart w:id="33933" w:name="_ETM_Q1_28936055"/>
      <w:bookmarkEnd w:id="33932"/>
      <w:bookmarkEnd w:id="33933"/>
      <w:r>
        <w:rPr>
          <w:rFonts w:hint="cs"/>
          <w:rtl/>
          <w:lang w:eastAsia="he-IL"/>
        </w:rPr>
        <w:t>שלא נתנה שומה בהתחלה - - -</w:t>
      </w:r>
      <w:bookmarkStart w:id="33934" w:name="_ETM_Q1_28937896"/>
      <w:bookmarkEnd w:id="33934"/>
    </w:p>
    <w:p w14:paraId="522B9DD6" w14:textId="6E530656" w:rsidR="00C74C86" w:rsidRDefault="00C74C86" w:rsidP="00C74C86">
      <w:pPr>
        <w:rPr>
          <w:rtl/>
          <w:lang w:eastAsia="he-IL"/>
        </w:rPr>
      </w:pPr>
      <w:bookmarkStart w:id="33935" w:name="_ETM_Q1_28937966"/>
      <w:bookmarkEnd w:id="33935"/>
    </w:p>
    <w:p w14:paraId="02270B28" w14:textId="60693515" w:rsidR="00C74C86" w:rsidRDefault="00C74C86" w:rsidP="00C74C86">
      <w:pPr>
        <w:pStyle w:val="af6"/>
        <w:keepNext/>
        <w:rPr>
          <w:rtl/>
        </w:rPr>
      </w:pPr>
      <w:bookmarkStart w:id="33936" w:name="ET_yor_5069_4773"/>
      <w:r w:rsidRPr="00C74C86">
        <w:rPr>
          <w:rStyle w:val="TagStyle"/>
          <w:rtl/>
        </w:rPr>
        <w:t xml:space="preserve"> &lt;&lt; יור &gt;&gt; </w:t>
      </w:r>
      <w:r>
        <w:rPr>
          <w:rtl/>
        </w:rPr>
        <w:t>היו"ר יעקב אשר:</w:t>
      </w:r>
      <w:r w:rsidRPr="00C74C86">
        <w:rPr>
          <w:rStyle w:val="TagStyle"/>
          <w:rtl/>
        </w:rPr>
        <w:t xml:space="preserve"> &lt;&lt; יור &gt;&gt;</w:t>
      </w:r>
      <w:r w:rsidR="0011182F">
        <w:rPr>
          <w:rtl/>
        </w:rPr>
        <w:t xml:space="preserve"> </w:t>
      </w:r>
      <w:r>
        <w:rPr>
          <w:rtl/>
        </w:rPr>
        <w:t xml:space="preserve"> </w:t>
      </w:r>
      <w:bookmarkEnd w:id="33936"/>
    </w:p>
    <w:p w14:paraId="19B49DFE" w14:textId="411DE2DA" w:rsidR="00C74C86" w:rsidRDefault="00C74C86" w:rsidP="00C74C86">
      <w:pPr>
        <w:pStyle w:val="KeepWithNext"/>
        <w:rPr>
          <w:rtl/>
          <w:lang w:eastAsia="he-IL"/>
        </w:rPr>
      </w:pPr>
    </w:p>
    <w:p w14:paraId="3294AD46" w14:textId="7B762D39" w:rsidR="00C74C86" w:rsidRDefault="00C74C86" w:rsidP="00C74C86">
      <w:pPr>
        <w:rPr>
          <w:rtl/>
          <w:lang w:eastAsia="he-IL"/>
        </w:rPr>
      </w:pPr>
      <w:bookmarkStart w:id="33937" w:name="_ETM_Q1_28938557"/>
      <w:bookmarkStart w:id="33938" w:name="_ETM_Q1_28938581"/>
      <w:bookmarkEnd w:id="33937"/>
      <w:bookmarkEnd w:id="33938"/>
      <w:r>
        <w:rPr>
          <w:rFonts w:hint="cs"/>
          <w:rtl/>
          <w:lang w:eastAsia="he-IL"/>
        </w:rPr>
        <w:t xml:space="preserve">כמה זמן היא יכולה </w:t>
      </w:r>
      <w:bookmarkStart w:id="33939" w:name="_ETM_Q1_28939902"/>
      <w:bookmarkEnd w:id="33939"/>
      <w:r>
        <w:rPr>
          <w:rFonts w:hint="cs"/>
          <w:rtl/>
          <w:lang w:eastAsia="he-IL"/>
        </w:rPr>
        <w:t>לערער על דבר כזה?</w:t>
      </w:r>
      <w:r>
        <w:rPr>
          <w:rFonts w:hint="cs"/>
          <w:lang w:eastAsia="he-IL"/>
        </w:rPr>
        <w:t xml:space="preserve"> </w:t>
      </w:r>
      <w:r>
        <w:rPr>
          <w:rFonts w:hint="cs"/>
          <w:rtl/>
          <w:lang w:eastAsia="he-IL"/>
        </w:rPr>
        <w:t>רגע, רגע, יש פה הצעה</w:t>
      </w:r>
      <w:bookmarkStart w:id="33940" w:name="_ETM_Q1_28943576"/>
      <w:bookmarkEnd w:id="33940"/>
      <w:r>
        <w:rPr>
          <w:rFonts w:hint="cs"/>
          <w:rtl/>
          <w:lang w:eastAsia="he-IL"/>
        </w:rPr>
        <w:t xml:space="preserve"> מעניינת.</w:t>
      </w:r>
      <w:bookmarkStart w:id="33941" w:name="_ETM_Q1_28944692"/>
      <w:bookmarkEnd w:id="33941"/>
    </w:p>
    <w:p w14:paraId="36D60EE6" w14:textId="4D065230" w:rsidR="00C74C86" w:rsidRDefault="00C74C86" w:rsidP="00C74C86">
      <w:pPr>
        <w:rPr>
          <w:rtl/>
          <w:lang w:eastAsia="he-IL"/>
        </w:rPr>
      </w:pPr>
      <w:bookmarkStart w:id="33942" w:name="_ETM_Q1_28944745"/>
      <w:bookmarkEnd w:id="33942"/>
    </w:p>
    <w:p w14:paraId="068BE3F7" w14:textId="3A1F4648" w:rsidR="00C74C86" w:rsidRDefault="00C74C86" w:rsidP="00C74C86">
      <w:pPr>
        <w:pStyle w:val="af9"/>
        <w:keepNext/>
        <w:rPr>
          <w:rtl/>
          <w:lang w:eastAsia="he-IL"/>
        </w:rPr>
      </w:pPr>
      <w:bookmarkStart w:id="33943" w:name="ET_guest_876176_4774"/>
      <w:r w:rsidRPr="00C74C86">
        <w:rPr>
          <w:rStyle w:val="TagStyle"/>
          <w:rtl/>
        </w:rPr>
        <w:t xml:space="preserve"> &lt;&lt; אורח &gt;&gt; </w:t>
      </w:r>
      <w:r>
        <w:rPr>
          <w:rtl/>
          <w:lang w:eastAsia="he-IL"/>
        </w:rPr>
        <w:t>יגאל גוטשל:</w:t>
      </w:r>
      <w:r w:rsidRPr="00C74C86">
        <w:rPr>
          <w:rStyle w:val="TagStyle"/>
          <w:rtl/>
        </w:rPr>
        <w:t xml:space="preserve"> &lt;&lt; אורח &gt;&gt;</w:t>
      </w:r>
      <w:r w:rsidR="0011182F">
        <w:rPr>
          <w:rtl/>
          <w:lang w:eastAsia="he-IL"/>
        </w:rPr>
        <w:t xml:space="preserve"> </w:t>
      </w:r>
      <w:r>
        <w:rPr>
          <w:rtl/>
          <w:lang w:eastAsia="he-IL"/>
        </w:rPr>
        <w:t xml:space="preserve"> </w:t>
      </w:r>
      <w:bookmarkEnd w:id="33943"/>
    </w:p>
    <w:p w14:paraId="499D2D86" w14:textId="2DE84F50" w:rsidR="00C74C86" w:rsidRDefault="00C74C86" w:rsidP="00C74C86">
      <w:pPr>
        <w:pStyle w:val="KeepWithNext"/>
        <w:rPr>
          <w:rtl/>
          <w:lang w:eastAsia="he-IL"/>
        </w:rPr>
      </w:pPr>
    </w:p>
    <w:p w14:paraId="44377D8A" w14:textId="4B842700" w:rsidR="00C74C86" w:rsidRDefault="00C74C86" w:rsidP="00C74C86">
      <w:pPr>
        <w:rPr>
          <w:rtl/>
          <w:lang w:eastAsia="he-IL"/>
        </w:rPr>
      </w:pPr>
      <w:bookmarkStart w:id="33944" w:name="_ETM_Q1_28945396"/>
      <w:bookmarkStart w:id="33945" w:name="_ETM_Q1_28945420"/>
      <w:bookmarkEnd w:id="33944"/>
      <w:bookmarkEnd w:id="33945"/>
      <w:r>
        <w:rPr>
          <w:rFonts w:hint="cs"/>
          <w:rtl/>
          <w:lang w:eastAsia="he-IL"/>
        </w:rPr>
        <w:t>צריך להחליט מה פרק הזמן.</w:t>
      </w:r>
    </w:p>
    <w:p w14:paraId="0A2326BE" w14:textId="0191FD47" w:rsidR="00C74C86" w:rsidRDefault="00C74C86" w:rsidP="00C74C86">
      <w:pPr>
        <w:rPr>
          <w:rtl/>
          <w:lang w:eastAsia="he-IL"/>
        </w:rPr>
      </w:pPr>
      <w:bookmarkStart w:id="33946" w:name="_ETM_Q1_28947286"/>
      <w:bookmarkStart w:id="33947" w:name="_ETM_Q1_28947338"/>
      <w:bookmarkEnd w:id="33946"/>
      <w:bookmarkEnd w:id="33947"/>
    </w:p>
    <w:p w14:paraId="58AE2D63" w14:textId="694B28E4" w:rsidR="00C74C86" w:rsidRDefault="00C74C86" w:rsidP="00C74C86">
      <w:pPr>
        <w:pStyle w:val="a4"/>
        <w:keepNext/>
        <w:rPr>
          <w:rtl/>
        </w:rPr>
      </w:pPr>
      <w:bookmarkStart w:id="33948" w:name="ET_speaker_6520_4775"/>
      <w:r w:rsidRPr="00C74C86">
        <w:rPr>
          <w:rStyle w:val="TagStyle"/>
          <w:rtl/>
        </w:rPr>
        <w:t xml:space="preserve"> &lt;&lt; דובר &gt;&gt; </w:t>
      </w:r>
      <w:r>
        <w:rPr>
          <w:rtl/>
        </w:rPr>
        <w:t>ארז מלול (ש"ס):</w:t>
      </w:r>
      <w:r w:rsidRPr="00C74C86">
        <w:rPr>
          <w:rStyle w:val="TagStyle"/>
          <w:rtl/>
        </w:rPr>
        <w:t xml:space="preserve"> &lt;&lt; דובר &gt;&gt;</w:t>
      </w:r>
      <w:r w:rsidR="0011182F">
        <w:rPr>
          <w:rtl/>
        </w:rPr>
        <w:t xml:space="preserve"> </w:t>
      </w:r>
      <w:r>
        <w:rPr>
          <w:rtl/>
        </w:rPr>
        <w:t xml:space="preserve"> </w:t>
      </w:r>
      <w:bookmarkEnd w:id="33948"/>
    </w:p>
    <w:p w14:paraId="5514BFCC" w14:textId="180EDFA9" w:rsidR="00C74C86" w:rsidRDefault="00C74C86" w:rsidP="00C74C86">
      <w:pPr>
        <w:pStyle w:val="KeepWithNext"/>
        <w:rPr>
          <w:rtl/>
          <w:lang w:eastAsia="he-IL"/>
        </w:rPr>
      </w:pPr>
    </w:p>
    <w:p w14:paraId="0DA72094" w14:textId="0AF5F005" w:rsidR="00C74C86" w:rsidRDefault="00C74C86" w:rsidP="00C74C86">
      <w:pPr>
        <w:rPr>
          <w:rtl/>
          <w:lang w:eastAsia="he-IL"/>
        </w:rPr>
      </w:pPr>
      <w:bookmarkStart w:id="33949" w:name="_ETM_Q1_28947989"/>
      <w:bookmarkStart w:id="33950" w:name="_ETM_Q1_28948008"/>
      <w:bookmarkEnd w:id="33949"/>
      <w:bookmarkEnd w:id="33950"/>
      <w:r>
        <w:rPr>
          <w:rFonts w:hint="cs"/>
          <w:rtl/>
          <w:lang w:eastAsia="he-IL"/>
        </w:rPr>
        <w:t>למי היא מערערת?</w:t>
      </w:r>
    </w:p>
    <w:p w14:paraId="025D0033" w14:textId="44DD48CB" w:rsidR="00C74C86" w:rsidRDefault="00C74C86" w:rsidP="00C74C86">
      <w:pPr>
        <w:rPr>
          <w:rtl/>
          <w:lang w:eastAsia="he-IL"/>
        </w:rPr>
      </w:pPr>
      <w:bookmarkStart w:id="33951" w:name="_ETM_Q1_28949293"/>
      <w:bookmarkStart w:id="33952" w:name="_ETM_Q1_28949352"/>
      <w:bookmarkEnd w:id="33951"/>
      <w:bookmarkEnd w:id="33952"/>
    </w:p>
    <w:p w14:paraId="783E6A4A" w14:textId="7A3FE10B" w:rsidR="00C74C86" w:rsidRDefault="00C74C86" w:rsidP="00C74C86">
      <w:pPr>
        <w:pStyle w:val="af6"/>
        <w:keepNext/>
        <w:rPr>
          <w:rtl/>
        </w:rPr>
      </w:pPr>
      <w:bookmarkStart w:id="33953" w:name="ET_yor_5069_4776"/>
      <w:r w:rsidRPr="00C74C86">
        <w:rPr>
          <w:rStyle w:val="TagStyle"/>
          <w:rtl/>
        </w:rPr>
        <w:t xml:space="preserve"> &lt;&lt; יור &gt;&gt; </w:t>
      </w:r>
      <w:r>
        <w:rPr>
          <w:rtl/>
        </w:rPr>
        <w:t>היו"ר יעקב אשר:</w:t>
      </w:r>
      <w:r w:rsidRPr="00C74C86">
        <w:rPr>
          <w:rStyle w:val="TagStyle"/>
          <w:rtl/>
        </w:rPr>
        <w:t xml:space="preserve"> &lt;&lt; יור &gt;&gt;</w:t>
      </w:r>
      <w:r w:rsidR="0011182F">
        <w:rPr>
          <w:rtl/>
        </w:rPr>
        <w:t xml:space="preserve"> </w:t>
      </w:r>
      <w:r>
        <w:rPr>
          <w:rtl/>
        </w:rPr>
        <w:t xml:space="preserve"> </w:t>
      </w:r>
      <w:bookmarkEnd w:id="33953"/>
    </w:p>
    <w:p w14:paraId="20EDDA3A" w14:textId="5FD9B1BE" w:rsidR="00C74C86" w:rsidRDefault="00C74C86" w:rsidP="00C74C86">
      <w:pPr>
        <w:pStyle w:val="KeepWithNext"/>
        <w:rPr>
          <w:rtl/>
          <w:lang w:eastAsia="he-IL"/>
        </w:rPr>
      </w:pPr>
    </w:p>
    <w:p w14:paraId="3D84BB96" w14:textId="03BABF73" w:rsidR="00C74C86" w:rsidRDefault="00C74C86" w:rsidP="00C74C86">
      <w:pPr>
        <w:rPr>
          <w:rtl/>
          <w:lang w:eastAsia="he-IL"/>
        </w:rPr>
      </w:pPr>
      <w:bookmarkStart w:id="33954" w:name="_ETM_Q1_28949953"/>
      <w:bookmarkStart w:id="33955" w:name="_ETM_Q1_28949972"/>
      <w:bookmarkEnd w:id="33954"/>
      <w:bookmarkEnd w:id="33955"/>
      <w:r>
        <w:rPr>
          <w:rFonts w:hint="cs"/>
          <w:rtl/>
          <w:lang w:eastAsia="he-IL"/>
        </w:rPr>
        <w:t xml:space="preserve">לא, השאלה, בוא, אנחנו </w:t>
      </w:r>
      <w:bookmarkStart w:id="33956" w:name="_ETM_Q1_28951312"/>
      <w:bookmarkEnd w:id="33956"/>
      <w:r>
        <w:rPr>
          <w:rFonts w:hint="cs"/>
          <w:rtl/>
          <w:lang w:eastAsia="he-IL"/>
        </w:rPr>
        <w:t>מדינה. כל הפרוצדורה של שמאי מכריע והכל, המדינה קבעה</w:t>
      </w:r>
      <w:bookmarkStart w:id="33957" w:name="_ETM_Q1_28955436"/>
      <w:bookmarkEnd w:id="33957"/>
      <w:r>
        <w:rPr>
          <w:rFonts w:hint="cs"/>
          <w:rtl/>
          <w:lang w:eastAsia="he-IL"/>
        </w:rPr>
        <w:t xml:space="preserve"> את הפרוצדורה, נכון?</w:t>
      </w:r>
      <w:bookmarkStart w:id="33958" w:name="_ETM_Q1_28957000"/>
      <w:bookmarkEnd w:id="33958"/>
    </w:p>
    <w:p w14:paraId="6B0BBF74" w14:textId="3CBCC3D8" w:rsidR="00C74C86" w:rsidRDefault="00C74C86" w:rsidP="00C74C86">
      <w:pPr>
        <w:rPr>
          <w:rtl/>
          <w:lang w:eastAsia="he-IL"/>
        </w:rPr>
      </w:pPr>
      <w:bookmarkStart w:id="33959" w:name="_ETM_Q1_28957053"/>
      <w:bookmarkEnd w:id="33959"/>
    </w:p>
    <w:p w14:paraId="30B2154E" w14:textId="1F46F92D" w:rsidR="00C74C86" w:rsidRDefault="00C74C86" w:rsidP="00C74C86">
      <w:pPr>
        <w:pStyle w:val="af9"/>
        <w:keepNext/>
        <w:rPr>
          <w:rtl/>
          <w:lang w:eastAsia="he-IL"/>
        </w:rPr>
      </w:pPr>
      <w:bookmarkStart w:id="33960" w:name="ET_guest_שירה_ברנד_4777"/>
      <w:r w:rsidRPr="00C74C86">
        <w:rPr>
          <w:rStyle w:val="TagStyle"/>
          <w:rtl/>
        </w:rPr>
        <w:t xml:space="preserve"> &lt;&lt; אורח &gt;&gt; </w:t>
      </w:r>
      <w:r>
        <w:rPr>
          <w:rtl/>
          <w:lang w:eastAsia="he-IL"/>
        </w:rPr>
        <w:t>שירה ברנד:</w:t>
      </w:r>
      <w:r w:rsidRPr="00C74C86">
        <w:rPr>
          <w:rStyle w:val="TagStyle"/>
          <w:rtl/>
        </w:rPr>
        <w:t xml:space="preserve"> &lt;&lt; אורח &gt;&gt;</w:t>
      </w:r>
      <w:r w:rsidR="0011182F">
        <w:rPr>
          <w:rtl/>
          <w:lang w:eastAsia="he-IL"/>
        </w:rPr>
        <w:t xml:space="preserve"> </w:t>
      </w:r>
      <w:r>
        <w:rPr>
          <w:rtl/>
          <w:lang w:eastAsia="he-IL"/>
        </w:rPr>
        <w:t xml:space="preserve"> </w:t>
      </w:r>
      <w:bookmarkEnd w:id="33960"/>
    </w:p>
    <w:p w14:paraId="1D7B9C49" w14:textId="2A275FBB" w:rsidR="00C74C86" w:rsidRDefault="00C74C86" w:rsidP="00C74C86">
      <w:pPr>
        <w:pStyle w:val="KeepWithNext"/>
        <w:rPr>
          <w:rtl/>
          <w:lang w:eastAsia="he-IL"/>
        </w:rPr>
      </w:pPr>
    </w:p>
    <w:p w14:paraId="43906026" w14:textId="162C5BC8" w:rsidR="00C74C86" w:rsidRDefault="00C74C86" w:rsidP="00C74C86">
      <w:pPr>
        <w:rPr>
          <w:rtl/>
          <w:lang w:eastAsia="he-IL"/>
        </w:rPr>
      </w:pPr>
      <w:bookmarkStart w:id="33961" w:name="_ETM_Q1_28957534"/>
      <w:bookmarkStart w:id="33962" w:name="_ETM_Q1_28957553"/>
      <w:bookmarkStart w:id="33963" w:name="_ETM_Q1_28952564"/>
      <w:bookmarkEnd w:id="33961"/>
      <w:bookmarkEnd w:id="33962"/>
      <w:bookmarkEnd w:id="33963"/>
      <w:r>
        <w:rPr>
          <w:rFonts w:hint="cs"/>
          <w:rtl/>
          <w:lang w:eastAsia="he-IL"/>
        </w:rPr>
        <w:t>כן.</w:t>
      </w:r>
      <w:bookmarkStart w:id="33964" w:name="_ETM_Q1_28952920"/>
      <w:bookmarkEnd w:id="33964"/>
    </w:p>
    <w:p w14:paraId="770C1EF6" w14:textId="270CCBF7" w:rsidR="00C74C86" w:rsidRDefault="00C74C86" w:rsidP="00C74C86">
      <w:pPr>
        <w:rPr>
          <w:rtl/>
          <w:lang w:eastAsia="he-IL"/>
        </w:rPr>
      </w:pPr>
      <w:bookmarkStart w:id="33965" w:name="_ETM_Q1_28952959"/>
      <w:bookmarkEnd w:id="33965"/>
    </w:p>
    <w:p w14:paraId="30F97B4D" w14:textId="0FE17AB5" w:rsidR="00C74C86" w:rsidRDefault="00C74C86" w:rsidP="00C74C86">
      <w:pPr>
        <w:pStyle w:val="af6"/>
        <w:keepNext/>
        <w:rPr>
          <w:rtl/>
        </w:rPr>
      </w:pPr>
      <w:bookmarkStart w:id="33966" w:name="ET_yor_5069_4778"/>
      <w:r w:rsidRPr="00C74C86">
        <w:rPr>
          <w:rStyle w:val="TagStyle"/>
          <w:rtl/>
        </w:rPr>
        <w:t xml:space="preserve"> &lt;&lt; יור &gt;&gt; </w:t>
      </w:r>
      <w:r>
        <w:rPr>
          <w:rtl/>
        </w:rPr>
        <w:t>היו"ר יעקב אשר:</w:t>
      </w:r>
      <w:r w:rsidRPr="00C74C86">
        <w:rPr>
          <w:rStyle w:val="TagStyle"/>
          <w:rtl/>
        </w:rPr>
        <w:t xml:space="preserve"> &lt;&lt; יור &gt;&gt;</w:t>
      </w:r>
      <w:r w:rsidR="0011182F">
        <w:rPr>
          <w:rtl/>
        </w:rPr>
        <w:t xml:space="preserve"> </w:t>
      </w:r>
      <w:r>
        <w:rPr>
          <w:rtl/>
        </w:rPr>
        <w:t xml:space="preserve"> </w:t>
      </w:r>
      <w:bookmarkEnd w:id="33966"/>
    </w:p>
    <w:p w14:paraId="0FA48F30" w14:textId="3715D3DE" w:rsidR="00C74C86" w:rsidRDefault="00C74C86" w:rsidP="00C74C86">
      <w:pPr>
        <w:pStyle w:val="KeepWithNext"/>
        <w:rPr>
          <w:rtl/>
          <w:lang w:eastAsia="he-IL"/>
        </w:rPr>
      </w:pPr>
    </w:p>
    <w:p w14:paraId="65D6155F" w14:textId="7965F562" w:rsidR="00EC4DD2" w:rsidRDefault="00EC4DD2" w:rsidP="00EC4DD2">
      <w:pPr>
        <w:rPr>
          <w:rtl/>
          <w:lang w:eastAsia="he-IL"/>
        </w:rPr>
      </w:pPr>
      <w:bookmarkStart w:id="33967" w:name="_ETM_Q1_28953486"/>
      <w:bookmarkStart w:id="33968" w:name="_ETM_Q1_28953505"/>
      <w:bookmarkEnd w:id="33967"/>
      <w:bookmarkEnd w:id="33968"/>
      <w:r>
        <w:rPr>
          <w:rFonts w:hint="cs"/>
          <w:rtl/>
          <w:lang w:eastAsia="he-IL"/>
        </w:rPr>
        <w:t>יכול להיות שאנחנו יכולים -</w:t>
      </w:r>
      <w:bookmarkStart w:id="33969" w:name="_ETM_Q1_28959494"/>
      <w:bookmarkStart w:id="33970" w:name="_ETM_Q1_28959607"/>
      <w:bookmarkStart w:id="33971" w:name="_ETM_Q1_28954948"/>
      <w:bookmarkEnd w:id="33969"/>
      <w:bookmarkEnd w:id="33970"/>
      <w:bookmarkEnd w:id="33971"/>
      <w:r>
        <w:rPr>
          <w:rFonts w:hint="cs"/>
          <w:rtl/>
          <w:lang w:eastAsia="he-IL"/>
        </w:rPr>
        <w:t xml:space="preserve"> - -</w:t>
      </w:r>
      <w:bookmarkStart w:id="33972" w:name="_ETM_Q1_28955838"/>
      <w:bookmarkEnd w:id="33972"/>
    </w:p>
    <w:p w14:paraId="268C82B4" w14:textId="777EF1A7" w:rsidR="00EC4DD2" w:rsidRDefault="00EC4DD2" w:rsidP="00EC4DD2">
      <w:pPr>
        <w:rPr>
          <w:rtl/>
          <w:lang w:eastAsia="he-IL"/>
        </w:rPr>
      </w:pPr>
      <w:bookmarkStart w:id="33973" w:name="_ETM_Q1_28955889"/>
      <w:bookmarkEnd w:id="33973"/>
    </w:p>
    <w:p w14:paraId="5C0991B2" w14:textId="56DD66E6" w:rsidR="00EC4DD2" w:rsidRDefault="00EC4DD2" w:rsidP="00EC4DD2">
      <w:pPr>
        <w:pStyle w:val="af9"/>
        <w:keepNext/>
        <w:rPr>
          <w:rtl/>
          <w:lang w:eastAsia="he-IL"/>
        </w:rPr>
      </w:pPr>
      <w:bookmarkStart w:id="33974" w:name="ET_guest_876176_4779"/>
      <w:r w:rsidRPr="00EC4DD2">
        <w:rPr>
          <w:rStyle w:val="TagStyle"/>
          <w:rtl/>
        </w:rPr>
        <w:t xml:space="preserve"> &lt;&lt; אורח &gt;&gt; </w:t>
      </w:r>
      <w:r>
        <w:rPr>
          <w:rtl/>
          <w:lang w:eastAsia="he-IL"/>
        </w:rPr>
        <w:t>יגאל גוטשל:</w:t>
      </w:r>
      <w:r w:rsidRPr="00EC4DD2">
        <w:rPr>
          <w:rStyle w:val="TagStyle"/>
          <w:rtl/>
        </w:rPr>
        <w:t xml:space="preserve"> &lt;&lt; אורח &gt;&gt;</w:t>
      </w:r>
      <w:r w:rsidR="0011182F">
        <w:rPr>
          <w:rtl/>
          <w:lang w:eastAsia="he-IL"/>
        </w:rPr>
        <w:t xml:space="preserve"> </w:t>
      </w:r>
      <w:r>
        <w:rPr>
          <w:rtl/>
          <w:lang w:eastAsia="he-IL"/>
        </w:rPr>
        <w:t xml:space="preserve"> </w:t>
      </w:r>
      <w:bookmarkEnd w:id="33974"/>
    </w:p>
    <w:p w14:paraId="38389533" w14:textId="6DC0A223" w:rsidR="00EC4DD2" w:rsidRDefault="00EC4DD2" w:rsidP="00EC4DD2">
      <w:pPr>
        <w:pStyle w:val="KeepWithNext"/>
        <w:rPr>
          <w:rtl/>
          <w:lang w:eastAsia="he-IL"/>
        </w:rPr>
      </w:pPr>
    </w:p>
    <w:p w14:paraId="1219060A" w14:textId="748B9A41" w:rsidR="00EC4DD2" w:rsidRDefault="00EC4DD2" w:rsidP="00EC4DD2">
      <w:pPr>
        <w:rPr>
          <w:rtl/>
          <w:lang w:eastAsia="he-IL"/>
        </w:rPr>
      </w:pPr>
      <w:bookmarkStart w:id="33975" w:name="_ETM_Q1_28956499"/>
      <w:bookmarkStart w:id="33976" w:name="_ETM_Q1_28956518"/>
      <w:bookmarkEnd w:id="33975"/>
      <w:bookmarkEnd w:id="33976"/>
      <w:r>
        <w:rPr>
          <w:rFonts w:hint="cs"/>
          <w:rtl/>
          <w:lang w:eastAsia="he-IL"/>
        </w:rPr>
        <w:t xml:space="preserve">אז </w:t>
      </w:r>
      <w:bookmarkStart w:id="33977" w:name="_ETM_Q1_28956801"/>
      <w:bookmarkEnd w:id="33977"/>
      <w:r>
        <w:rPr>
          <w:rFonts w:hint="cs"/>
          <w:rtl/>
          <w:lang w:eastAsia="he-IL"/>
        </w:rPr>
        <w:t>נשתמש בהסדרים בחוק.</w:t>
      </w:r>
      <w:bookmarkStart w:id="33978" w:name="_ETM_Q1_28959653"/>
      <w:bookmarkEnd w:id="33978"/>
    </w:p>
    <w:p w14:paraId="7D58116D" w14:textId="36A17B28" w:rsidR="00EC4DD2" w:rsidRDefault="00EC4DD2" w:rsidP="00EC4DD2">
      <w:pPr>
        <w:rPr>
          <w:rtl/>
          <w:lang w:eastAsia="he-IL"/>
        </w:rPr>
      </w:pPr>
      <w:bookmarkStart w:id="33979" w:name="_ETM_Q1_28959738"/>
      <w:bookmarkEnd w:id="33979"/>
    </w:p>
    <w:p w14:paraId="6BFE9169" w14:textId="4601FA02" w:rsidR="00EC4DD2" w:rsidRDefault="00EC4DD2" w:rsidP="00EC4DD2">
      <w:pPr>
        <w:pStyle w:val="af6"/>
        <w:keepNext/>
        <w:rPr>
          <w:rtl/>
        </w:rPr>
      </w:pPr>
      <w:bookmarkStart w:id="33980" w:name="ET_yor_5069_4780"/>
      <w:r w:rsidRPr="00EC4DD2">
        <w:rPr>
          <w:rStyle w:val="TagStyle"/>
          <w:rtl/>
        </w:rPr>
        <w:t xml:space="preserve"> &lt;&lt; יור &gt;&gt; </w:t>
      </w:r>
      <w:r>
        <w:rPr>
          <w:rtl/>
        </w:rPr>
        <w:t>היו"ר יעקב אשר:</w:t>
      </w:r>
      <w:r w:rsidRPr="00EC4DD2">
        <w:rPr>
          <w:rStyle w:val="TagStyle"/>
          <w:rtl/>
        </w:rPr>
        <w:t xml:space="preserve"> &lt;&lt; יור &gt;&gt;</w:t>
      </w:r>
      <w:r w:rsidR="0011182F">
        <w:rPr>
          <w:rtl/>
        </w:rPr>
        <w:t xml:space="preserve"> </w:t>
      </w:r>
      <w:r>
        <w:rPr>
          <w:rtl/>
        </w:rPr>
        <w:t xml:space="preserve"> </w:t>
      </w:r>
      <w:bookmarkEnd w:id="33980"/>
    </w:p>
    <w:p w14:paraId="4E2E9D95" w14:textId="6D604859" w:rsidR="00EC4DD2" w:rsidRDefault="00EC4DD2" w:rsidP="00EC4DD2">
      <w:pPr>
        <w:pStyle w:val="KeepWithNext"/>
        <w:rPr>
          <w:rtl/>
          <w:lang w:eastAsia="he-IL"/>
        </w:rPr>
      </w:pPr>
    </w:p>
    <w:p w14:paraId="21C47BC4" w14:textId="5E7C4AEB" w:rsidR="00EC4DD2" w:rsidRDefault="00EC4DD2" w:rsidP="00EC4DD2">
      <w:pPr>
        <w:rPr>
          <w:rtl/>
          <w:lang w:eastAsia="he-IL"/>
        </w:rPr>
      </w:pPr>
      <w:bookmarkStart w:id="33981" w:name="_ETM_Q1_28960248"/>
      <w:bookmarkStart w:id="33982" w:name="_ETM_Q1_28960267"/>
      <w:bookmarkEnd w:id="33981"/>
      <w:bookmarkEnd w:id="33982"/>
      <w:r>
        <w:rPr>
          <w:rFonts w:hint="cs"/>
          <w:rtl/>
          <w:lang w:eastAsia="he-IL"/>
        </w:rPr>
        <w:t>לא.</w:t>
      </w:r>
    </w:p>
    <w:p w14:paraId="636AE15B" w14:textId="16545E9E" w:rsidR="00EC4DD2" w:rsidRDefault="00EC4DD2" w:rsidP="00EC4DD2">
      <w:pPr>
        <w:rPr>
          <w:rtl/>
          <w:lang w:eastAsia="he-IL"/>
        </w:rPr>
      </w:pPr>
      <w:bookmarkStart w:id="33983" w:name="_ETM_Q1_28960534"/>
      <w:bookmarkStart w:id="33984" w:name="_ETM_Q1_28960582"/>
      <w:bookmarkEnd w:id="33983"/>
      <w:bookmarkEnd w:id="33984"/>
    </w:p>
    <w:p w14:paraId="3DBE7EDB" w14:textId="53651E9A" w:rsidR="00EC4DD2" w:rsidRDefault="00EC4DD2" w:rsidP="00EC4DD2">
      <w:pPr>
        <w:pStyle w:val="a4"/>
        <w:keepNext/>
        <w:rPr>
          <w:rtl/>
        </w:rPr>
      </w:pPr>
      <w:bookmarkStart w:id="33985" w:name="ET_speaker_תומר_רוזנר_4781"/>
      <w:r w:rsidRPr="00EC4DD2">
        <w:rPr>
          <w:rStyle w:val="TagStyle"/>
          <w:rtl/>
        </w:rPr>
        <w:t xml:space="preserve"> &lt;&lt; דובר &gt;&gt; </w:t>
      </w:r>
      <w:r>
        <w:rPr>
          <w:rtl/>
        </w:rPr>
        <w:t>תומר רוזנר:</w:t>
      </w:r>
      <w:r w:rsidRPr="00EC4DD2">
        <w:rPr>
          <w:rStyle w:val="TagStyle"/>
          <w:rtl/>
        </w:rPr>
        <w:t xml:space="preserve"> &lt;&lt; דובר &gt;&gt;</w:t>
      </w:r>
      <w:r w:rsidR="0011182F">
        <w:rPr>
          <w:rtl/>
        </w:rPr>
        <w:t xml:space="preserve"> </w:t>
      </w:r>
      <w:r>
        <w:rPr>
          <w:rtl/>
        </w:rPr>
        <w:t xml:space="preserve"> </w:t>
      </w:r>
      <w:bookmarkEnd w:id="33985"/>
    </w:p>
    <w:p w14:paraId="4AFCB92E" w14:textId="5C59090E" w:rsidR="00EC4DD2" w:rsidRDefault="00EC4DD2" w:rsidP="00EC4DD2">
      <w:pPr>
        <w:pStyle w:val="KeepWithNext"/>
        <w:rPr>
          <w:rtl/>
          <w:lang w:eastAsia="he-IL"/>
        </w:rPr>
      </w:pPr>
    </w:p>
    <w:p w14:paraId="5EBD34C7" w14:textId="33B3790C" w:rsidR="00EC4DD2" w:rsidRDefault="00EC4DD2" w:rsidP="00EC4DD2">
      <w:pPr>
        <w:rPr>
          <w:rtl/>
          <w:lang w:eastAsia="he-IL"/>
        </w:rPr>
      </w:pPr>
      <w:bookmarkStart w:id="33986" w:name="_ETM_Q1_28961139"/>
      <w:bookmarkStart w:id="33987" w:name="_ETM_Q1_28961159"/>
      <w:bookmarkEnd w:id="33986"/>
      <w:bookmarkEnd w:id="33987"/>
      <w:r>
        <w:rPr>
          <w:rFonts w:hint="cs"/>
          <w:rtl/>
          <w:lang w:eastAsia="he-IL"/>
        </w:rPr>
        <w:t>לא, לא, לא</w:t>
      </w:r>
      <w:bookmarkStart w:id="33988" w:name="_ETM_Q1_28958014"/>
      <w:bookmarkEnd w:id="33988"/>
      <w:r>
        <w:rPr>
          <w:rFonts w:hint="cs"/>
          <w:rtl/>
          <w:lang w:eastAsia="he-IL"/>
        </w:rPr>
        <w:t>.</w:t>
      </w:r>
      <w:bookmarkStart w:id="33989" w:name="_ETM_Q1_28958195"/>
      <w:bookmarkEnd w:id="33989"/>
    </w:p>
    <w:p w14:paraId="56B7E070" w14:textId="672A1CD3" w:rsidR="00EC4DD2" w:rsidRDefault="00EC4DD2" w:rsidP="00EC4DD2">
      <w:pPr>
        <w:rPr>
          <w:rtl/>
          <w:lang w:eastAsia="he-IL"/>
        </w:rPr>
      </w:pPr>
    </w:p>
    <w:p w14:paraId="55A0B952" w14:textId="4EC2C545" w:rsidR="00EC4DD2" w:rsidRDefault="00EC4DD2" w:rsidP="00EC4DD2">
      <w:pPr>
        <w:pStyle w:val="af6"/>
        <w:keepNext/>
        <w:rPr>
          <w:rtl/>
        </w:rPr>
      </w:pPr>
      <w:bookmarkStart w:id="33990" w:name="ET_yor_5069_4782"/>
      <w:r w:rsidRPr="00EC4DD2">
        <w:rPr>
          <w:rStyle w:val="TagStyle"/>
          <w:rtl/>
        </w:rPr>
        <w:t xml:space="preserve"> &lt;&lt; יור &gt;&gt; </w:t>
      </w:r>
      <w:r>
        <w:rPr>
          <w:rtl/>
        </w:rPr>
        <w:t>היו"ר יעקב אשר:</w:t>
      </w:r>
      <w:r w:rsidRPr="00EC4DD2">
        <w:rPr>
          <w:rStyle w:val="TagStyle"/>
          <w:rtl/>
        </w:rPr>
        <w:t xml:space="preserve"> &lt;&lt; יור &gt;&gt;</w:t>
      </w:r>
      <w:r w:rsidR="0011182F">
        <w:rPr>
          <w:rtl/>
        </w:rPr>
        <w:t xml:space="preserve"> </w:t>
      </w:r>
      <w:r>
        <w:rPr>
          <w:rtl/>
        </w:rPr>
        <w:t xml:space="preserve"> </w:t>
      </w:r>
      <w:bookmarkEnd w:id="33990"/>
    </w:p>
    <w:p w14:paraId="4DD3825D" w14:textId="463D0439" w:rsidR="00EC4DD2" w:rsidRDefault="00EC4DD2" w:rsidP="00EC4DD2">
      <w:pPr>
        <w:pStyle w:val="KeepWithNext"/>
        <w:rPr>
          <w:rtl/>
          <w:lang w:eastAsia="he-IL"/>
        </w:rPr>
      </w:pPr>
    </w:p>
    <w:p w14:paraId="2DD7E1C3" w14:textId="35F6BA9E" w:rsidR="00EC4DD2" w:rsidRDefault="0055393C" w:rsidP="00EC4DD2">
      <w:pPr>
        <w:rPr>
          <w:rtl/>
          <w:lang w:eastAsia="he-IL"/>
        </w:rPr>
      </w:pPr>
      <w:bookmarkStart w:id="33991" w:name="_ETM_Q1_28958730"/>
      <w:bookmarkStart w:id="33992" w:name="_ETM_Q1_28958751"/>
      <w:bookmarkEnd w:id="33991"/>
      <w:bookmarkEnd w:id="33992"/>
      <w:r>
        <w:rPr>
          <w:rFonts w:hint="cs"/>
          <w:rtl/>
          <w:lang w:eastAsia="he-IL"/>
        </w:rPr>
        <w:t>או אולי לשנות אותם. רגע, תקשיב.</w:t>
      </w:r>
    </w:p>
    <w:p w14:paraId="62E2C2E8" w14:textId="305C3CC3" w:rsidR="0055393C" w:rsidRDefault="0055393C" w:rsidP="00EC4DD2">
      <w:pPr>
        <w:rPr>
          <w:rtl/>
          <w:lang w:eastAsia="he-IL"/>
        </w:rPr>
      </w:pPr>
      <w:bookmarkStart w:id="33993" w:name="_ETM_Q1_28962680"/>
      <w:bookmarkStart w:id="33994" w:name="_ETM_Q1_28962766"/>
      <w:bookmarkEnd w:id="33993"/>
      <w:bookmarkEnd w:id="33994"/>
    </w:p>
    <w:p w14:paraId="5D93CFB1" w14:textId="02A3813D" w:rsidR="0055393C" w:rsidRDefault="0055393C" w:rsidP="0055393C">
      <w:pPr>
        <w:pStyle w:val="a4"/>
        <w:keepNext/>
        <w:rPr>
          <w:rtl/>
        </w:rPr>
      </w:pPr>
      <w:bookmarkStart w:id="33995" w:name="ET_speaker_תומר_רוזנר_4783"/>
      <w:r w:rsidRPr="0055393C">
        <w:rPr>
          <w:rStyle w:val="TagStyle"/>
          <w:rtl/>
        </w:rPr>
        <w:t xml:space="preserve"> &lt;&lt; דובר &gt;&gt; </w:t>
      </w:r>
      <w:r>
        <w:rPr>
          <w:rtl/>
        </w:rPr>
        <w:t>תומר רוזנר:</w:t>
      </w:r>
      <w:r w:rsidRPr="0055393C">
        <w:rPr>
          <w:rStyle w:val="TagStyle"/>
          <w:rtl/>
        </w:rPr>
        <w:t xml:space="preserve"> &lt;&lt; דובר &gt;&gt;</w:t>
      </w:r>
      <w:r w:rsidR="0011182F">
        <w:rPr>
          <w:rtl/>
        </w:rPr>
        <w:t xml:space="preserve"> </w:t>
      </w:r>
      <w:r>
        <w:rPr>
          <w:rtl/>
        </w:rPr>
        <w:t xml:space="preserve"> </w:t>
      </w:r>
      <w:bookmarkEnd w:id="33995"/>
    </w:p>
    <w:p w14:paraId="79CBA08D" w14:textId="13DB4121" w:rsidR="0055393C" w:rsidRDefault="0055393C" w:rsidP="0055393C">
      <w:pPr>
        <w:pStyle w:val="KeepWithNext"/>
        <w:rPr>
          <w:rtl/>
          <w:lang w:eastAsia="he-IL"/>
        </w:rPr>
      </w:pPr>
    </w:p>
    <w:p w14:paraId="5D5E44DC" w14:textId="392B30EA" w:rsidR="0055393C" w:rsidRDefault="0055393C" w:rsidP="0055393C">
      <w:pPr>
        <w:rPr>
          <w:rtl/>
          <w:lang w:eastAsia="he-IL"/>
        </w:rPr>
      </w:pPr>
      <w:bookmarkStart w:id="33996" w:name="_ETM_Q1_28963297"/>
      <w:bookmarkStart w:id="33997" w:name="_ETM_Q1_28963319"/>
      <w:bookmarkEnd w:id="33996"/>
      <w:bookmarkEnd w:id="33997"/>
      <w:r>
        <w:rPr>
          <w:rFonts w:hint="cs"/>
          <w:rtl/>
          <w:lang w:eastAsia="he-IL"/>
        </w:rPr>
        <w:t xml:space="preserve">לא </w:t>
      </w:r>
      <w:bookmarkStart w:id="33998" w:name="_ETM_Q1_28963549"/>
      <w:bookmarkEnd w:id="33998"/>
      <w:r>
        <w:rPr>
          <w:rFonts w:hint="cs"/>
          <w:rtl/>
          <w:lang w:eastAsia="he-IL"/>
        </w:rPr>
        <w:t xml:space="preserve">מגיש הבקשה. אנחנו עקרנו </w:t>
      </w:r>
      <w:bookmarkStart w:id="33999" w:name="_ETM_Q1_28961783"/>
      <w:bookmarkEnd w:id="33999"/>
      <w:r>
        <w:rPr>
          <w:rFonts w:hint="cs"/>
          <w:rtl/>
          <w:lang w:eastAsia="he-IL"/>
        </w:rPr>
        <w:t xml:space="preserve">בתיקון מספר 89 את הנוהג הזה </w:t>
      </w:r>
      <w:bookmarkStart w:id="34000" w:name="_ETM_Q1_28969303"/>
      <w:bookmarkEnd w:id="34000"/>
      <w:r>
        <w:rPr>
          <w:rFonts w:hint="cs"/>
          <w:rtl/>
          <w:lang w:eastAsia="he-IL"/>
        </w:rPr>
        <w:t xml:space="preserve">של שומות ושומות נגדיות. אנחנו לא רוצים להיות שם. אנחנו </w:t>
      </w:r>
      <w:bookmarkStart w:id="34001" w:name="_ETM_Q1_28973225"/>
      <w:bookmarkEnd w:id="34001"/>
      <w:r>
        <w:rPr>
          <w:rFonts w:hint="cs"/>
          <w:rtl/>
          <w:lang w:eastAsia="he-IL"/>
        </w:rPr>
        <w:t>לא רוצים להיות במצב של</w:t>
      </w:r>
      <w:r w:rsidR="0011182F">
        <w:rPr>
          <w:rFonts w:hint="cs"/>
          <w:rtl/>
          <w:lang w:eastAsia="he-IL"/>
        </w:rPr>
        <w:t xml:space="preserve"> </w:t>
      </w:r>
      <w:r>
        <w:rPr>
          <w:rFonts w:hint="cs"/>
          <w:rtl/>
          <w:lang w:eastAsia="he-IL"/>
        </w:rPr>
        <w:t>- - -</w:t>
      </w:r>
      <w:bookmarkStart w:id="34002" w:name="_ETM_Q1_28974930"/>
      <w:bookmarkEnd w:id="34002"/>
    </w:p>
    <w:p w14:paraId="77811DDC" w14:textId="2F638AB7" w:rsidR="0055393C" w:rsidRDefault="0055393C" w:rsidP="0055393C">
      <w:pPr>
        <w:rPr>
          <w:rtl/>
          <w:lang w:eastAsia="he-IL"/>
        </w:rPr>
      </w:pPr>
      <w:bookmarkStart w:id="34003" w:name="_ETM_Q1_28975018"/>
      <w:bookmarkEnd w:id="34003"/>
    </w:p>
    <w:p w14:paraId="18CD69D2" w14:textId="2BB01F44" w:rsidR="0055393C" w:rsidRDefault="0055393C" w:rsidP="0055393C">
      <w:pPr>
        <w:pStyle w:val="af6"/>
        <w:keepNext/>
        <w:rPr>
          <w:rtl/>
        </w:rPr>
      </w:pPr>
      <w:bookmarkStart w:id="34004" w:name="ET_yor_5069_4784"/>
      <w:r w:rsidRPr="0055393C">
        <w:rPr>
          <w:rStyle w:val="TagStyle"/>
          <w:rtl/>
        </w:rPr>
        <w:t xml:space="preserve"> &lt;&lt; יור &gt;&gt; </w:t>
      </w:r>
      <w:r>
        <w:rPr>
          <w:rtl/>
        </w:rPr>
        <w:t>היו"ר יעקב אשר:</w:t>
      </w:r>
      <w:r w:rsidRPr="0055393C">
        <w:rPr>
          <w:rStyle w:val="TagStyle"/>
          <w:rtl/>
        </w:rPr>
        <w:t xml:space="preserve"> &lt;&lt; יור &gt;&gt;</w:t>
      </w:r>
      <w:r w:rsidR="0011182F">
        <w:rPr>
          <w:rtl/>
        </w:rPr>
        <w:t xml:space="preserve"> </w:t>
      </w:r>
      <w:r>
        <w:rPr>
          <w:rtl/>
        </w:rPr>
        <w:t xml:space="preserve"> </w:t>
      </w:r>
      <w:bookmarkEnd w:id="34004"/>
    </w:p>
    <w:p w14:paraId="7EBB84B4" w14:textId="7ADEF23C" w:rsidR="0055393C" w:rsidRDefault="0055393C" w:rsidP="0055393C">
      <w:pPr>
        <w:pStyle w:val="KeepWithNext"/>
        <w:rPr>
          <w:rtl/>
          <w:lang w:eastAsia="he-IL"/>
        </w:rPr>
      </w:pPr>
    </w:p>
    <w:p w14:paraId="55FFE9F2" w14:textId="222E6EA6" w:rsidR="0055393C" w:rsidRDefault="0055393C" w:rsidP="0055393C">
      <w:pPr>
        <w:rPr>
          <w:rtl/>
          <w:lang w:eastAsia="he-IL"/>
        </w:rPr>
      </w:pPr>
      <w:bookmarkStart w:id="34005" w:name="_ETM_Q1_28975645"/>
      <w:bookmarkStart w:id="34006" w:name="_ETM_Q1_28975674"/>
      <w:bookmarkStart w:id="34007" w:name="_ETM_Q1_28970689"/>
      <w:bookmarkEnd w:id="34005"/>
      <w:bookmarkEnd w:id="34006"/>
      <w:bookmarkEnd w:id="34007"/>
      <w:r>
        <w:rPr>
          <w:rFonts w:hint="cs"/>
          <w:rtl/>
          <w:lang w:eastAsia="he-IL"/>
        </w:rPr>
        <w:t>השאלה היא איפה אתה רוצה כן להיות?</w:t>
      </w:r>
      <w:bookmarkStart w:id="34008" w:name="_ETM_Q1_28976065"/>
      <w:bookmarkEnd w:id="34008"/>
    </w:p>
    <w:p w14:paraId="2D107C78" w14:textId="6C83D90A" w:rsidR="0055393C" w:rsidRDefault="0055393C" w:rsidP="0055393C">
      <w:pPr>
        <w:rPr>
          <w:rtl/>
          <w:lang w:eastAsia="he-IL"/>
        </w:rPr>
      </w:pPr>
      <w:bookmarkStart w:id="34009" w:name="_ETM_Q1_28976130"/>
      <w:bookmarkEnd w:id="34009"/>
    </w:p>
    <w:p w14:paraId="192A3F7C" w14:textId="528C6627" w:rsidR="0055393C" w:rsidRDefault="0055393C" w:rsidP="0055393C">
      <w:pPr>
        <w:pStyle w:val="a4"/>
        <w:keepNext/>
        <w:rPr>
          <w:rtl/>
        </w:rPr>
      </w:pPr>
      <w:bookmarkStart w:id="34010" w:name="ET_speaker_תומר_רוזנר_4785"/>
      <w:r w:rsidRPr="0055393C">
        <w:rPr>
          <w:rStyle w:val="TagStyle"/>
          <w:rtl/>
        </w:rPr>
        <w:t xml:space="preserve"> &lt;&lt; דובר &gt;&gt; </w:t>
      </w:r>
      <w:r>
        <w:rPr>
          <w:rtl/>
        </w:rPr>
        <w:t>תומר רוזנר:</w:t>
      </w:r>
      <w:r w:rsidRPr="0055393C">
        <w:rPr>
          <w:rStyle w:val="TagStyle"/>
          <w:rtl/>
        </w:rPr>
        <w:t xml:space="preserve"> &lt;&lt; דובר &gt;&gt;</w:t>
      </w:r>
      <w:r w:rsidR="0011182F">
        <w:rPr>
          <w:rtl/>
        </w:rPr>
        <w:t xml:space="preserve"> </w:t>
      </w:r>
      <w:r>
        <w:rPr>
          <w:rtl/>
        </w:rPr>
        <w:t xml:space="preserve"> </w:t>
      </w:r>
      <w:bookmarkEnd w:id="34010"/>
    </w:p>
    <w:p w14:paraId="4E2E4979" w14:textId="60C5922E" w:rsidR="0055393C" w:rsidRDefault="0055393C" w:rsidP="0055393C">
      <w:pPr>
        <w:pStyle w:val="KeepWithNext"/>
        <w:rPr>
          <w:rtl/>
          <w:lang w:eastAsia="he-IL"/>
        </w:rPr>
      </w:pPr>
    </w:p>
    <w:p w14:paraId="1685C5C8" w14:textId="529BCB24" w:rsidR="0055393C" w:rsidRDefault="0055393C" w:rsidP="0055393C">
      <w:pPr>
        <w:rPr>
          <w:rtl/>
          <w:lang w:eastAsia="he-IL"/>
        </w:rPr>
      </w:pPr>
      <w:r>
        <w:rPr>
          <w:rFonts w:hint="cs"/>
          <w:rtl/>
          <w:lang w:eastAsia="he-IL"/>
        </w:rPr>
        <w:t>א</w:t>
      </w:r>
      <w:bookmarkStart w:id="34011" w:name="_ETM_Q1_28976777"/>
      <w:bookmarkStart w:id="34012" w:name="_ETM_Q1_28976808"/>
      <w:bookmarkEnd w:id="34011"/>
      <w:bookmarkEnd w:id="34012"/>
      <w:r>
        <w:rPr>
          <w:rFonts w:hint="cs"/>
          <w:rtl/>
          <w:lang w:eastAsia="he-IL"/>
        </w:rPr>
        <w:t xml:space="preserve">נחנו רוצים להיות </w:t>
      </w:r>
      <w:bookmarkStart w:id="34013" w:name="_ETM_Q1_28977673"/>
      <w:bookmarkEnd w:id="34013"/>
      <w:r>
        <w:rPr>
          <w:rFonts w:hint="cs"/>
          <w:rtl/>
          <w:lang w:eastAsia="he-IL"/>
        </w:rPr>
        <w:t>במצב, אני בכלל לא מבין את הדיון. הוועדה המקומית, אין</w:t>
      </w:r>
      <w:bookmarkStart w:id="34014" w:name="_ETM_Q1_28981242"/>
      <w:bookmarkEnd w:id="34014"/>
      <w:r>
        <w:rPr>
          <w:rFonts w:hint="cs"/>
          <w:rtl/>
          <w:lang w:eastAsia="he-IL"/>
        </w:rPr>
        <w:t xml:space="preserve"> לה שום סיבה לא להוציא את השומה.</w:t>
      </w:r>
      <w:bookmarkStart w:id="34015" w:name="_ETM_Q1_28983816"/>
      <w:bookmarkEnd w:id="34015"/>
    </w:p>
    <w:p w14:paraId="7D38105D" w14:textId="6AD8B87E" w:rsidR="0055393C" w:rsidRDefault="0055393C" w:rsidP="0055393C">
      <w:pPr>
        <w:rPr>
          <w:rtl/>
          <w:lang w:eastAsia="he-IL"/>
        </w:rPr>
      </w:pPr>
      <w:bookmarkStart w:id="34016" w:name="_ETM_Q1_28983870"/>
      <w:bookmarkEnd w:id="34016"/>
    </w:p>
    <w:p w14:paraId="172AAB98" w14:textId="47976C5E" w:rsidR="0055393C" w:rsidRDefault="0055393C" w:rsidP="0055393C">
      <w:pPr>
        <w:pStyle w:val="af6"/>
        <w:keepNext/>
        <w:rPr>
          <w:rtl/>
        </w:rPr>
      </w:pPr>
      <w:bookmarkStart w:id="34017" w:name="ET_yor_5069_4786"/>
      <w:r w:rsidRPr="0055393C">
        <w:rPr>
          <w:rStyle w:val="TagStyle"/>
          <w:rtl/>
        </w:rPr>
        <w:t xml:space="preserve"> &lt;&lt; יור &gt;&gt; </w:t>
      </w:r>
      <w:r>
        <w:rPr>
          <w:rtl/>
        </w:rPr>
        <w:t>היו"ר יעקב אשר:</w:t>
      </w:r>
      <w:r w:rsidRPr="0055393C">
        <w:rPr>
          <w:rStyle w:val="TagStyle"/>
          <w:rtl/>
        </w:rPr>
        <w:t xml:space="preserve"> &lt;&lt; יור &gt;&gt;</w:t>
      </w:r>
      <w:r w:rsidR="0011182F">
        <w:rPr>
          <w:rtl/>
        </w:rPr>
        <w:t xml:space="preserve"> </w:t>
      </w:r>
      <w:r>
        <w:rPr>
          <w:rtl/>
        </w:rPr>
        <w:t xml:space="preserve"> </w:t>
      </w:r>
      <w:bookmarkEnd w:id="34017"/>
    </w:p>
    <w:p w14:paraId="2F1CB50F" w14:textId="7B5AC4DB" w:rsidR="0055393C" w:rsidRDefault="0055393C" w:rsidP="0055393C">
      <w:pPr>
        <w:pStyle w:val="KeepWithNext"/>
        <w:rPr>
          <w:rtl/>
          <w:lang w:eastAsia="he-IL"/>
        </w:rPr>
      </w:pPr>
    </w:p>
    <w:p w14:paraId="643EFF8A" w14:textId="4E4A0835" w:rsidR="0055393C" w:rsidRDefault="0055393C" w:rsidP="0055393C">
      <w:pPr>
        <w:rPr>
          <w:rtl/>
          <w:lang w:eastAsia="he-IL"/>
        </w:rPr>
      </w:pPr>
      <w:bookmarkStart w:id="34018" w:name="_ETM_Q1_28984423"/>
      <w:bookmarkStart w:id="34019" w:name="_ETM_Q1_28984447"/>
      <w:bookmarkEnd w:id="34018"/>
      <w:bookmarkEnd w:id="34019"/>
      <w:r>
        <w:rPr>
          <w:rFonts w:hint="cs"/>
          <w:rtl/>
          <w:lang w:eastAsia="he-IL"/>
        </w:rPr>
        <w:t>ולכן?</w:t>
      </w:r>
    </w:p>
    <w:p w14:paraId="4184306D" w14:textId="07428FB5" w:rsidR="0055393C" w:rsidRDefault="0055393C" w:rsidP="0055393C">
      <w:pPr>
        <w:rPr>
          <w:rtl/>
          <w:lang w:eastAsia="he-IL"/>
        </w:rPr>
      </w:pPr>
      <w:bookmarkStart w:id="34020" w:name="_ETM_Q1_28984912"/>
      <w:bookmarkStart w:id="34021" w:name="_ETM_Q1_28984963"/>
      <w:bookmarkEnd w:id="34020"/>
      <w:bookmarkEnd w:id="34021"/>
    </w:p>
    <w:p w14:paraId="1F8FB885" w14:textId="05BF757C" w:rsidR="0055393C" w:rsidRDefault="0055393C" w:rsidP="0055393C">
      <w:pPr>
        <w:pStyle w:val="a4"/>
        <w:keepNext/>
        <w:rPr>
          <w:rtl/>
        </w:rPr>
      </w:pPr>
      <w:bookmarkStart w:id="34022" w:name="ET_speaker_תומר_רוזנר_4787"/>
      <w:r w:rsidRPr="0055393C">
        <w:rPr>
          <w:rStyle w:val="TagStyle"/>
          <w:rtl/>
        </w:rPr>
        <w:t xml:space="preserve"> &lt;&lt; דובר &gt;&gt; </w:t>
      </w:r>
      <w:r>
        <w:rPr>
          <w:rtl/>
        </w:rPr>
        <w:t>תומר רוזנר:</w:t>
      </w:r>
      <w:r w:rsidRPr="0055393C">
        <w:rPr>
          <w:rStyle w:val="TagStyle"/>
          <w:rtl/>
        </w:rPr>
        <w:t xml:space="preserve"> &lt;&lt; דובר &gt;&gt;</w:t>
      </w:r>
      <w:r w:rsidR="0011182F">
        <w:rPr>
          <w:rtl/>
        </w:rPr>
        <w:t xml:space="preserve"> </w:t>
      </w:r>
      <w:r>
        <w:rPr>
          <w:rtl/>
        </w:rPr>
        <w:t xml:space="preserve"> </w:t>
      </w:r>
      <w:bookmarkEnd w:id="34022"/>
    </w:p>
    <w:p w14:paraId="6F153F63" w14:textId="1D2DBA12" w:rsidR="0055393C" w:rsidRDefault="0055393C" w:rsidP="0055393C">
      <w:pPr>
        <w:pStyle w:val="KeepWithNext"/>
        <w:rPr>
          <w:rtl/>
          <w:lang w:eastAsia="he-IL"/>
        </w:rPr>
      </w:pPr>
    </w:p>
    <w:p w14:paraId="7E47F6D0" w14:textId="16AB1A2E" w:rsidR="0055393C" w:rsidRDefault="0055393C" w:rsidP="0055393C">
      <w:pPr>
        <w:rPr>
          <w:rtl/>
          <w:lang w:eastAsia="he-IL"/>
        </w:rPr>
      </w:pPr>
      <w:bookmarkStart w:id="34023" w:name="_ETM_Q1_28985556"/>
      <w:bookmarkStart w:id="34024" w:name="_ETM_Q1_28985579"/>
      <w:bookmarkEnd w:id="34023"/>
      <w:bookmarkEnd w:id="34024"/>
      <w:r>
        <w:rPr>
          <w:rFonts w:hint="cs"/>
          <w:rtl/>
          <w:lang w:eastAsia="he-IL"/>
        </w:rPr>
        <w:t xml:space="preserve">ולכן, אנחנו פועלים כנגד </w:t>
      </w:r>
      <w:bookmarkStart w:id="34025" w:name="_ETM_Q1_28987044"/>
      <w:bookmarkEnd w:id="34025"/>
      <w:r>
        <w:rPr>
          <w:rFonts w:hint="cs"/>
          <w:rtl/>
          <w:lang w:eastAsia="he-IL"/>
        </w:rPr>
        <w:t xml:space="preserve">רשות מקומית שלא ממלאת את תפקידה כדין, ואנחנו עכשיו חושבים </w:t>
      </w:r>
      <w:bookmarkStart w:id="34026" w:name="_ETM_Q1_28991527"/>
      <w:bookmarkEnd w:id="34026"/>
      <w:r>
        <w:rPr>
          <w:rFonts w:hint="cs"/>
          <w:rtl/>
          <w:lang w:eastAsia="he-IL"/>
        </w:rPr>
        <w:t>למה אנחנו ניתן לה שבע שנים לעשות משהו שהיא הייתה</w:t>
      </w:r>
      <w:bookmarkStart w:id="34027" w:name="_ETM_Q1_28995469"/>
      <w:bookmarkEnd w:id="34027"/>
      <w:r>
        <w:rPr>
          <w:rFonts w:hint="cs"/>
          <w:rtl/>
          <w:lang w:eastAsia="he-IL"/>
        </w:rPr>
        <w:t xml:space="preserve"> צריכה לעשות </w:t>
      </w:r>
      <w:bookmarkStart w:id="34028" w:name="_ETM_Q1_28992165"/>
      <w:bookmarkEnd w:id="34028"/>
      <w:r>
        <w:rPr>
          <w:rFonts w:hint="cs"/>
          <w:rtl/>
          <w:lang w:eastAsia="he-IL"/>
        </w:rPr>
        <w:t>תוך שבוע.</w:t>
      </w:r>
      <w:bookmarkStart w:id="34029" w:name="_ETM_Q1_28993259"/>
      <w:bookmarkEnd w:id="34029"/>
    </w:p>
    <w:p w14:paraId="67CD6D4A" w14:textId="4EE69C01" w:rsidR="0055393C" w:rsidRDefault="0055393C" w:rsidP="0055393C">
      <w:pPr>
        <w:rPr>
          <w:rtl/>
          <w:lang w:eastAsia="he-IL"/>
        </w:rPr>
      </w:pPr>
      <w:bookmarkStart w:id="34030" w:name="_ETM_Q1_28993332"/>
      <w:bookmarkStart w:id="34031" w:name="_ETM_Q1_28993806"/>
      <w:bookmarkEnd w:id="34030"/>
      <w:bookmarkEnd w:id="34031"/>
    </w:p>
    <w:p w14:paraId="7FFBB052" w14:textId="43CA955E" w:rsidR="0055393C" w:rsidRDefault="0055393C" w:rsidP="0055393C">
      <w:pPr>
        <w:pStyle w:val="af9"/>
        <w:keepNext/>
        <w:rPr>
          <w:rtl/>
          <w:lang w:eastAsia="he-IL"/>
        </w:rPr>
      </w:pPr>
      <w:bookmarkStart w:id="34032" w:name="ET_guest_876176_4788"/>
      <w:r w:rsidRPr="0055393C">
        <w:rPr>
          <w:rStyle w:val="TagStyle"/>
          <w:rtl/>
        </w:rPr>
        <w:t xml:space="preserve"> &lt;&lt; אורח &gt;&gt; </w:t>
      </w:r>
      <w:r>
        <w:rPr>
          <w:rtl/>
          <w:lang w:eastAsia="he-IL"/>
        </w:rPr>
        <w:t>יגאל גוטשל:</w:t>
      </w:r>
      <w:r w:rsidRPr="0055393C">
        <w:rPr>
          <w:rStyle w:val="TagStyle"/>
          <w:rtl/>
        </w:rPr>
        <w:t xml:space="preserve"> &lt;&lt; אורח &gt;&gt;</w:t>
      </w:r>
      <w:r w:rsidR="0011182F">
        <w:rPr>
          <w:rtl/>
          <w:lang w:eastAsia="he-IL"/>
        </w:rPr>
        <w:t xml:space="preserve"> </w:t>
      </w:r>
      <w:r>
        <w:rPr>
          <w:rtl/>
          <w:lang w:eastAsia="he-IL"/>
        </w:rPr>
        <w:t xml:space="preserve"> </w:t>
      </w:r>
      <w:bookmarkEnd w:id="34032"/>
    </w:p>
    <w:p w14:paraId="35D9A54B" w14:textId="79A6FA4C" w:rsidR="0055393C" w:rsidRDefault="0055393C" w:rsidP="0055393C">
      <w:pPr>
        <w:pStyle w:val="KeepWithNext"/>
        <w:rPr>
          <w:rtl/>
          <w:lang w:eastAsia="he-IL"/>
        </w:rPr>
      </w:pPr>
    </w:p>
    <w:p w14:paraId="15DD1D77" w14:textId="7F444B28" w:rsidR="0055393C" w:rsidRDefault="0055393C" w:rsidP="0055393C">
      <w:pPr>
        <w:rPr>
          <w:rtl/>
          <w:lang w:eastAsia="he-IL"/>
        </w:rPr>
      </w:pPr>
      <w:bookmarkStart w:id="34033" w:name="_ETM_Q1_28994076"/>
      <w:bookmarkStart w:id="34034" w:name="_ETM_Q1_28994104"/>
      <w:bookmarkEnd w:id="34033"/>
      <w:bookmarkEnd w:id="34034"/>
      <w:r>
        <w:rPr>
          <w:rFonts w:hint="cs"/>
          <w:rtl/>
          <w:lang w:eastAsia="he-IL"/>
        </w:rPr>
        <w:t>אז מה אתה מציע, תומר?</w:t>
      </w:r>
    </w:p>
    <w:p w14:paraId="5648CB4D" w14:textId="41AC207D" w:rsidR="0055393C" w:rsidRDefault="0055393C" w:rsidP="0055393C">
      <w:pPr>
        <w:rPr>
          <w:rtl/>
          <w:lang w:eastAsia="he-IL"/>
        </w:rPr>
      </w:pPr>
      <w:bookmarkStart w:id="34035" w:name="_ETM_Q1_28997167"/>
      <w:bookmarkStart w:id="34036" w:name="_ETM_Q1_28997219"/>
      <w:bookmarkEnd w:id="34035"/>
      <w:bookmarkEnd w:id="34036"/>
    </w:p>
    <w:p w14:paraId="03673B3F" w14:textId="66F31DB0" w:rsidR="0055393C" w:rsidRDefault="0055393C" w:rsidP="0055393C">
      <w:pPr>
        <w:pStyle w:val="af9"/>
        <w:keepNext/>
        <w:rPr>
          <w:rtl/>
          <w:lang w:eastAsia="he-IL"/>
        </w:rPr>
      </w:pPr>
      <w:bookmarkStart w:id="34037" w:name="ET_guest_832835_4789"/>
      <w:r w:rsidRPr="0055393C">
        <w:rPr>
          <w:rStyle w:val="TagStyle"/>
          <w:rtl/>
        </w:rPr>
        <w:t xml:space="preserve"> &lt;&lt; אורח &gt;&gt; </w:t>
      </w:r>
      <w:r>
        <w:rPr>
          <w:rtl/>
          <w:lang w:eastAsia="he-IL"/>
        </w:rPr>
        <w:t>מתן יגל:</w:t>
      </w:r>
      <w:r w:rsidRPr="0055393C">
        <w:rPr>
          <w:rStyle w:val="TagStyle"/>
          <w:rtl/>
        </w:rPr>
        <w:t xml:space="preserve"> &lt;&lt; אורח &gt;&gt;</w:t>
      </w:r>
      <w:r w:rsidR="0011182F">
        <w:rPr>
          <w:rtl/>
          <w:lang w:eastAsia="he-IL"/>
        </w:rPr>
        <w:t xml:space="preserve"> </w:t>
      </w:r>
      <w:r>
        <w:rPr>
          <w:rtl/>
          <w:lang w:eastAsia="he-IL"/>
        </w:rPr>
        <w:t xml:space="preserve"> </w:t>
      </w:r>
      <w:bookmarkEnd w:id="34037"/>
    </w:p>
    <w:p w14:paraId="5434F233" w14:textId="0E3C5F61" w:rsidR="0055393C" w:rsidRDefault="0055393C" w:rsidP="0055393C">
      <w:pPr>
        <w:pStyle w:val="KeepWithNext"/>
        <w:rPr>
          <w:rtl/>
          <w:lang w:eastAsia="he-IL"/>
        </w:rPr>
      </w:pPr>
    </w:p>
    <w:p w14:paraId="3D23BF57" w14:textId="27C77824" w:rsidR="0055393C" w:rsidRDefault="0055393C" w:rsidP="0055393C">
      <w:pPr>
        <w:rPr>
          <w:rtl/>
          <w:lang w:eastAsia="he-IL"/>
        </w:rPr>
      </w:pPr>
      <w:bookmarkStart w:id="34038" w:name="_ETM_Q1_28998352"/>
      <w:bookmarkStart w:id="34039" w:name="_ETM_Q1_28998371"/>
      <w:bookmarkEnd w:id="34038"/>
      <w:bookmarkEnd w:id="34039"/>
      <w:r>
        <w:rPr>
          <w:rFonts w:hint="cs"/>
          <w:rtl/>
          <w:lang w:eastAsia="he-IL"/>
        </w:rPr>
        <w:t xml:space="preserve">שאם היא </w:t>
      </w:r>
      <w:bookmarkStart w:id="34040" w:name="_ETM_Q1_28998882"/>
      <w:bookmarkEnd w:id="34040"/>
      <w:r>
        <w:rPr>
          <w:rFonts w:hint="cs"/>
          <w:rtl/>
          <w:lang w:eastAsia="he-IL"/>
        </w:rPr>
        <w:t>לא הוציאה, בעיה שלה.</w:t>
      </w:r>
      <w:bookmarkStart w:id="34041" w:name="_ETM_Q1_29000059"/>
      <w:bookmarkEnd w:id="34041"/>
    </w:p>
    <w:p w14:paraId="54FF61BB" w14:textId="64553772" w:rsidR="0055393C" w:rsidRDefault="0055393C" w:rsidP="0055393C">
      <w:pPr>
        <w:rPr>
          <w:rtl/>
          <w:lang w:eastAsia="he-IL"/>
        </w:rPr>
      </w:pPr>
    </w:p>
    <w:p w14:paraId="343CFB90" w14:textId="3F535C28" w:rsidR="0055393C" w:rsidRDefault="0055393C" w:rsidP="0055393C">
      <w:pPr>
        <w:pStyle w:val="a4"/>
        <w:keepNext/>
        <w:rPr>
          <w:rtl/>
        </w:rPr>
      </w:pPr>
      <w:bookmarkStart w:id="34042" w:name="ET_speaker_תומר_רוזנר_4790"/>
      <w:r w:rsidRPr="0055393C">
        <w:rPr>
          <w:rStyle w:val="TagStyle"/>
          <w:rtl/>
        </w:rPr>
        <w:t xml:space="preserve"> &lt;&lt; דובר &gt;&gt; </w:t>
      </w:r>
      <w:r>
        <w:rPr>
          <w:rtl/>
        </w:rPr>
        <w:t>תומר רוזנר:</w:t>
      </w:r>
      <w:r w:rsidRPr="0055393C">
        <w:rPr>
          <w:rStyle w:val="TagStyle"/>
          <w:rtl/>
        </w:rPr>
        <w:t xml:space="preserve"> &lt;&lt; דובר &gt;&gt;</w:t>
      </w:r>
      <w:r w:rsidR="0011182F">
        <w:rPr>
          <w:rtl/>
        </w:rPr>
        <w:t xml:space="preserve"> </w:t>
      </w:r>
      <w:r>
        <w:rPr>
          <w:rtl/>
        </w:rPr>
        <w:t xml:space="preserve"> </w:t>
      </w:r>
      <w:bookmarkEnd w:id="34042"/>
    </w:p>
    <w:p w14:paraId="74464887" w14:textId="47595F59" w:rsidR="0055393C" w:rsidRDefault="0055393C" w:rsidP="0055393C">
      <w:pPr>
        <w:pStyle w:val="KeepWithNext"/>
        <w:rPr>
          <w:rtl/>
          <w:lang w:eastAsia="he-IL"/>
        </w:rPr>
      </w:pPr>
    </w:p>
    <w:p w14:paraId="4AABC05C" w14:textId="0C9A9A5E" w:rsidR="0055393C" w:rsidRDefault="0055393C" w:rsidP="0055393C">
      <w:pPr>
        <w:rPr>
          <w:rtl/>
          <w:lang w:eastAsia="he-IL"/>
        </w:rPr>
      </w:pPr>
      <w:bookmarkStart w:id="34043" w:name="_ETM_Q1_29000618"/>
      <w:bookmarkStart w:id="34044" w:name="_ETM_Q1_29000641"/>
      <w:bookmarkEnd w:id="34043"/>
      <w:bookmarkEnd w:id="34044"/>
      <w:r>
        <w:rPr>
          <w:rFonts w:hint="cs"/>
          <w:rtl/>
          <w:lang w:eastAsia="he-IL"/>
        </w:rPr>
        <w:t>נכון. למה שהיא לא תוציא?</w:t>
      </w:r>
    </w:p>
    <w:p w14:paraId="44F3BB97" w14:textId="557057B6" w:rsidR="0055393C" w:rsidRDefault="0055393C" w:rsidP="0055393C">
      <w:pPr>
        <w:rPr>
          <w:rtl/>
          <w:lang w:eastAsia="he-IL"/>
        </w:rPr>
      </w:pPr>
      <w:bookmarkStart w:id="34045" w:name="_ETM_Q1_29002262"/>
      <w:bookmarkStart w:id="34046" w:name="_ETM_Q1_29002307"/>
      <w:bookmarkEnd w:id="34045"/>
      <w:bookmarkEnd w:id="34046"/>
    </w:p>
    <w:p w14:paraId="51E1C260" w14:textId="216BE454" w:rsidR="0055393C" w:rsidRDefault="0055393C" w:rsidP="0055393C">
      <w:pPr>
        <w:pStyle w:val="af9"/>
        <w:keepNext/>
        <w:rPr>
          <w:rtl/>
          <w:lang w:eastAsia="he-IL"/>
        </w:rPr>
      </w:pPr>
      <w:bookmarkStart w:id="34047" w:name="ET_guest_876176_4791"/>
      <w:r w:rsidRPr="0055393C">
        <w:rPr>
          <w:rStyle w:val="TagStyle"/>
          <w:rtl/>
        </w:rPr>
        <w:t xml:space="preserve"> &lt;&lt; אורח &gt;&gt; </w:t>
      </w:r>
      <w:r>
        <w:rPr>
          <w:rtl/>
          <w:lang w:eastAsia="he-IL"/>
        </w:rPr>
        <w:t>יגאל גוטשל:</w:t>
      </w:r>
      <w:r w:rsidRPr="0055393C">
        <w:rPr>
          <w:rStyle w:val="TagStyle"/>
          <w:rtl/>
        </w:rPr>
        <w:t xml:space="preserve"> &lt;&lt; אורח &gt;&gt;</w:t>
      </w:r>
      <w:r w:rsidR="0011182F">
        <w:rPr>
          <w:rtl/>
          <w:lang w:eastAsia="he-IL"/>
        </w:rPr>
        <w:t xml:space="preserve"> </w:t>
      </w:r>
      <w:r>
        <w:rPr>
          <w:rtl/>
          <w:lang w:eastAsia="he-IL"/>
        </w:rPr>
        <w:t xml:space="preserve"> </w:t>
      </w:r>
      <w:bookmarkEnd w:id="34047"/>
    </w:p>
    <w:p w14:paraId="5B9F2985" w14:textId="0408B3C1" w:rsidR="0055393C" w:rsidRDefault="0055393C" w:rsidP="0055393C">
      <w:pPr>
        <w:pStyle w:val="KeepWithNext"/>
        <w:rPr>
          <w:rtl/>
          <w:lang w:eastAsia="he-IL"/>
        </w:rPr>
      </w:pPr>
    </w:p>
    <w:p w14:paraId="5CE49DD2" w14:textId="216944E3" w:rsidR="0055393C" w:rsidRDefault="0055393C" w:rsidP="0055393C">
      <w:pPr>
        <w:rPr>
          <w:rtl/>
          <w:lang w:eastAsia="he-IL"/>
        </w:rPr>
      </w:pPr>
      <w:bookmarkStart w:id="34048" w:name="_ETM_Q1_29003383"/>
      <w:bookmarkStart w:id="34049" w:name="_ETM_Q1_29003405"/>
      <w:bookmarkEnd w:id="34048"/>
      <w:bookmarkEnd w:id="34049"/>
      <w:r>
        <w:rPr>
          <w:rFonts w:hint="cs"/>
          <w:rtl/>
          <w:lang w:eastAsia="he-IL"/>
        </w:rPr>
        <w:t xml:space="preserve">האמת, אומר גם </w:t>
      </w:r>
      <w:bookmarkStart w:id="34050" w:name="_ETM_Q1_29004469"/>
      <w:bookmarkEnd w:id="34050"/>
      <w:r>
        <w:rPr>
          <w:rFonts w:hint="cs"/>
          <w:rtl/>
          <w:lang w:eastAsia="he-IL"/>
        </w:rPr>
        <w:t>עורך הדין זינגר. הם יודעים לחיות עם זה.</w:t>
      </w:r>
      <w:bookmarkStart w:id="34051" w:name="_ETM_Q1_29006727"/>
      <w:bookmarkEnd w:id="34051"/>
    </w:p>
    <w:p w14:paraId="77876C0C" w14:textId="2148EE90" w:rsidR="0055393C" w:rsidRDefault="0055393C" w:rsidP="0055393C">
      <w:pPr>
        <w:rPr>
          <w:rtl/>
          <w:lang w:eastAsia="he-IL"/>
        </w:rPr>
      </w:pPr>
      <w:bookmarkStart w:id="34052" w:name="_ETM_Q1_29006784"/>
      <w:bookmarkEnd w:id="34052"/>
    </w:p>
    <w:p w14:paraId="05F4DADD" w14:textId="3747D3AB" w:rsidR="0055393C" w:rsidRDefault="0055393C" w:rsidP="0055393C">
      <w:pPr>
        <w:pStyle w:val="af6"/>
        <w:keepNext/>
        <w:rPr>
          <w:rtl/>
        </w:rPr>
      </w:pPr>
      <w:bookmarkStart w:id="34053" w:name="ET_yor_5069_4792"/>
      <w:r w:rsidRPr="0055393C">
        <w:rPr>
          <w:rStyle w:val="TagStyle"/>
          <w:rtl/>
        </w:rPr>
        <w:t xml:space="preserve"> &lt;&lt; יור &gt;&gt; </w:t>
      </w:r>
      <w:r>
        <w:rPr>
          <w:rtl/>
        </w:rPr>
        <w:t>היו"ר יעקב אשר:</w:t>
      </w:r>
      <w:r w:rsidRPr="0055393C">
        <w:rPr>
          <w:rStyle w:val="TagStyle"/>
          <w:rtl/>
        </w:rPr>
        <w:t xml:space="preserve"> &lt;&lt; יור &gt;&gt;</w:t>
      </w:r>
      <w:r w:rsidR="0011182F">
        <w:rPr>
          <w:rtl/>
        </w:rPr>
        <w:t xml:space="preserve"> </w:t>
      </w:r>
      <w:r>
        <w:rPr>
          <w:rtl/>
        </w:rPr>
        <w:t xml:space="preserve"> </w:t>
      </w:r>
      <w:bookmarkEnd w:id="34053"/>
    </w:p>
    <w:p w14:paraId="399ED8C5" w14:textId="1DEEC713" w:rsidR="0055393C" w:rsidRDefault="0055393C" w:rsidP="0055393C">
      <w:pPr>
        <w:pStyle w:val="KeepWithNext"/>
        <w:rPr>
          <w:rtl/>
          <w:lang w:eastAsia="he-IL"/>
        </w:rPr>
      </w:pPr>
    </w:p>
    <w:p w14:paraId="6C57DEA5" w14:textId="2D51AB81" w:rsidR="0055393C" w:rsidRDefault="0055393C" w:rsidP="0055393C">
      <w:pPr>
        <w:rPr>
          <w:rtl/>
          <w:lang w:eastAsia="he-IL"/>
        </w:rPr>
      </w:pPr>
      <w:bookmarkStart w:id="34054" w:name="_ETM_Q1_29007323"/>
      <w:bookmarkStart w:id="34055" w:name="_ETM_Q1_29007345"/>
      <w:bookmarkEnd w:id="34054"/>
      <w:bookmarkEnd w:id="34055"/>
      <w:r>
        <w:rPr>
          <w:rFonts w:hint="cs"/>
          <w:rtl/>
          <w:lang w:eastAsia="he-IL"/>
        </w:rPr>
        <w:t xml:space="preserve">לא, ואז מה </w:t>
      </w:r>
      <w:bookmarkStart w:id="34056" w:name="_ETM_Q1_29008421"/>
      <w:bookmarkEnd w:id="34056"/>
      <w:r>
        <w:rPr>
          <w:rFonts w:hint="cs"/>
          <w:rtl/>
          <w:lang w:eastAsia="he-IL"/>
        </w:rPr>
        <w:t>קורה בסוף?</w:t>
      </w:r>
      <w:bookmarkStart w:id="34057" w:name="_ETM_Q1_29009375"/>
      <w:bookmarkEnd w:id="34057"/>
    </w:p>
    <w:p w14:paraId="0C85CB0F" w14:textId="03CBA318" w:rsidR="0055393C" w:rsidRDefault="0055393C" w:rsidP="0055393C">
      <w:pPr>
        <w:rPr>
          <w:rtl/>
          <w:lang w:eastAsia="he-IL"/>
        </w:rPr>
      </w:pPr>
      <w:bookmarkStart w:id="34058" w:name="_ETM_Q1_29009428"/>
      <w:bookmarkEnd w:id="34058"/>
    </w:p>
    <w:p w14:paraId="363C7C60" w14:textId="074DA610" w:rsidR="0055393C" w:rsidRDefault="0055393C" w:rsidP="0055393C">
      <w:pPr>
        <w:pStyle w:val="a4"/>
        <w:keepNext/>
        <w:rPr>
          <w:rtl/>
        </w:rPr>
      </w:pPr>
      <w:bookmarkStart w:id="34059" w:name="ET_speaker_תומר_רוזנר_4793"/>
      <w:r w:rsidRPr="0055393C">
        <w:rPr>
          <w:rStyle w:val="TagStyle"/>
          <w:rtl/>
        </w:rPr>
        <w:t xml:space="preserve"> &lt;&lt; דובר &gt;&gt; </w:t>
      </w:r>
      <w:r>
        <w:rPr>
          <w:rtl/>
        </w:rPr>
        <w:t>תומר רוזנר:</w:t>
      </w:r>
      <w:r w:rsidRPr="0055393C">
        <w:rPr>
          <w:rStyle w:val="TagStyle"/>
          <w:rtl/>
        </w:rPr>
        <w:t xml:space="preserve"> &lt;&lt; דובר &gt;&gt;</w:t>
      </w:r>
      <w:r w:rsidR="0011182F">
        <w:rPr>
          <w:rtl/>
        </w:rPr>
        <w:t xml:space="preserve"> </w:t>
      </w:r>
      <w:r>
        <w:rPr>
          <w:rtl/>
        </w:rPr>
        <w:t xml:space="preserve"> </w:t>
      </w:r>
      <w:bookmarkEnd w:id="34059"/>
    </w:p>
    <w:p w14:paraId="031464D5" w14:textId="406CECC9" w:rsidR="0055393C" w:rsidRDefault="0055393C" w:rsidP="0055393C">
      <w:pPr>
        <w:pStyle w:val="KeepWithNext"/>
        <w:rPr>
          <w:rtl/>
          <w:lang w:eastAsia="he-IL"/>
        </w:rPr>
      </w:pPr>
    </w:p>
    <w:p w14:paraId="2DC4B7B6" w14:textId="46B11AC8" w:rsidR="0055393C" w:rsidRDefault="0055393C" w:rsidP="0055393C">
      <w:pPr>
        <w:rPr>
          <w:rtl/>
          <w:lang w:eastAsia="he-IL"/>
        </w:rPr>
      </w:pPr>
      <w:bookmarkStart w:id="34060" w:name="_ETM_Q1_29010051"/>
      <w:bookmarkStart w:id="34061" w:name="_ETM_Q1_29010072"/>
      <w:bookmarkEnd w:id="34060"/>
      <w:bookmarkEnd w:id="34061"/>
      <w:r>
        <w:rPr>
          <w:rFonts w:hint="cs"/>
          <w:rtl/>
          <w:lang w:eastAsia="he-IL"/>
        </w:rPr>
        <w:t>למה שהיא לא תוציא?</w:t>
      </w:r>
    </w:p>
    <w:p w14:paraId="21AABCDC" w14:textId="2E1BFAFF" w:rsidR="0055393C" w:rsidRDefault="0055393C" w:rsidP="0055393C">
      <w:pPr>
        <w:rPr>
          <w:rtl/>
          <w:lang w:eastAsia="he-IL"/>
        </w:rPr>
      </w:pPr>
      <w:bookmarkStart w:id="34062" w:name="_ETM_Q1_29011399"/>
      <w:bookmarkStart w:id="34063" w:name="_ETM_Q1_29007075"/>
      <w:bookmarkStart w:id="34064" w:name="_ETM_Q1_29009911"/>
      <w:bookmarkEnd w:id="34062"/>
      <w:bookmarkEnd w:id="34063"/>
      <w:bookmarkEnd w:id="34064"/>
    </w:p>
    <w:p w14:paraId="0278CF86" w14:textId="17704C51" w:rsidR="0055393C" w:rsidRDefault="0055393C" w:rsidP="0055393C">
      <w:pPr>
        <w:pStyle w:val="af9"/>
        <w:keepNext/>
        <w:rPr>
          <w:rtl/>
          <w:lang w:eastAsia="he-IL"/>
        </w:rPr>
      </w:pPr>
      <w:bookmarkStart w:id="34065" w:name="ET_guest_844382_4795"/>
      <w:r w:rsidRPr="0055393C">
        <w:rPr>
          <w:rStyle w:val="TagStyle"/>
          <w:rtl/>
        </w:rPr>
        <w:t xml:space="preserve"> &lt;&lt; אורח &gt;&gt; </w:t>
      </w:r>
      <w:r>
        <w:rPr>
          <w:rtl/>
          <w:lang w:eastAsia="he-IL"/>
        </w:rPr>
        <w:t>ניצן פלדמן:</w:t>
      </w:r>
      <w:r w:rsidRPr="0055393C">
        <w:rPr>
          <w:rStyle w:val="TagStyle"/>
          <w:rtl/>
        </w:rPr>
        <w:t xml:space="preserve"> &lt;&lt; אורח &gt;&gt;</w:t>
      </w:r>
      <w:r w:rsidR="0011182F">
        <w:rPr>
          <w:rtl/>
          <w:lang w:eastAsia="he-IL"/>
        </w:rPr>
        <w:t xml:space="preserve"> </w:t>
      </w:r>
      <w:r>
        <w:rPr>
          <w:rtl/>
          <w:lang w:eastAsia="he-IL"/>
        </w:rPr>
        <w:t xml:space="preserve"> </w:t>
      </w:r>
      <w:bookmarkEnd w:id="34065"/>
    </w:p>
    <w:p w14:paraId="78E7F80E" w14:textId="762438DA" w:rsidR="0055393C" w:rsidRDefault="0055393C" w:rsidP="0055393C">
      <w:pPr>
        <w:pStyle w:val="KeepWithNext"/>
        <w:rPr>
          <w:rtl/>
          <w:lang w:eastAsia="he-IL"/>
        </w:rPr>
      </w:pPr>
    </w:p>
    <w:p w14:paraId="66A6087E" w14:textId="355F83C7" w:rsidR="0055393C" w:rsidRDefault="0055393C" w:rsidP="0055393C">
      <w:pPr>
        <w:rPr>
          <w:rtl/>
          <w:lang w:eastAsia="he-IL"/>
        </w:rPr>
      </w:pPr>
      <w:bookmarkStart w:id="34066" w:name="_ETM_Q1_29010128"/>
      <w:bookmarkStart w:id="34067" w:name="_ETM_Q1_29010149"/>
      <w:bookmarkEnd w:id="34066"/>
      <w:bookmarkEnd w:id="34067"/>
      <w:r>
        <w:rPr>
          <w:rFonts w:hint="cs"/>
          <w:rtl/>
          <w:lang w:eastAsia="he-IL"/>
        </w:rPr>
        <w:t xml:space="preserve">יש מנגנון שמאות מכריעה, בדיוק </w:t>
      </w:r>
      <w:bookmarkStart w:id="34068" w:name="_ETM_Q1_29012054"/>
      <w:bookmarkEnd w:id="34068"/>
      <w:r>
        <w:rPr>
          <w:rFonts w:hint="cs"/>
          <w:rtl/>
          <w:lang w:eastAsia="he-IL"/>
        </w:rPr>
        <w:t>כמו שיש היום.</w:t>
      </w:r>
      <w:bookmarkStart w:id="34069" w:name="_ETM_Q1_29013135"/>
      <w:bookmarkEnd w:id="34069"/>
    </w:p>
    <w:p w14:paraId="27B4C1B5" w14:textId="5C77FC24" w:rsidR="0055393C" w:rsidRDefault="0055393C" w:rsidP="0055393C">
      <w:pPr>
        <w:rPr>
          <w:rtl/>
          <w:lang w:eastAsia="he-IL"/>
        </w:rPr>
      </w:pPr>
      <w:bookmarkStart w:id="34070" w:name="_ETM_Q1_29013208"/>
      <w:bookmarkEnd w:id="34070"/>
    </w:p>
    <w:p w14:paraId="0210E48C" w14:textId="26189B67" w:rsidR="0055393C" w:rsidRDefault="0055393C" w:rsidP="0055393C">
      <w:pPr>
        <w:pStyle w:val="af9"/>
        <w:keepNext/>
        <w:rPr>
          <w:rtl/>
          <w:lang w:eastAsia="he-IL"/>
        </w:rPr>
      </w:pPr>
      <w:bookmarkStart w:id="34071" w:name="ET_guest_אסף_אשרוב_4796"/>
      <w:r w:rsidRPr="0055393C">
        <w:rPr>
          <w:rStyle w:val="TagStyle"/>
          <w:rtl/>
        </w:rPr>
        <w:t xml:space="preserve"> &lt;&lt; אורח &gt;&gt; </w:t>
      </w:r>
      <w:r>
        <w:rPr>
          <w:rtl/>
          <w:lang w:eastAsia="he-IL"/>
        </w:rPr>
        <w:t>אסף אשרוב:</w:t>
      </w:r>
      <w:r w:rsidRPr="0055393C">
        <w:rPr>
          <w:rStyle w:val="TagStyle"/>
          <w:rtl/>
        </w:rPr>
        <w:t xml:space="preserve"> &lt;&lt; אורח &gt;&gt;</w:t>
      </w:r>
      <w:r w:rsidR="0011182F">
        <w:rPr>
          <w:rtl/>
          <w:lang w:eastAsia="he-IL"/>
        </w:rPr>
        <w:t xml:space="preserve"> </w:t>
      </w:r>
      <w:r>
        <w:rPr>
          <w:rtl/>
          <w:lang w:eastAsia="he-IL"/>
        </w:rPr>
        <w:t xml:space="preserve"> </w:t>
      </w:r>
      <w:bookmarkEnd w:id="34071"/>
    </w:p>
    <w:p w14:paraId="65AB8B6E" w14:textId="0110DDB8" w:rsidR="0055393C" w:rsidRDefault="0055393C" w:rsidP="0055393C">
      <w:pPr>
        <w:pStyle w:val="KeepWithNext"/>
        <w:rPr>
          <w:rtl/>
          <w:lang w:eastAsia="he-IL"/>
        </w:rPr>
      </w:pPr>
    </w:p>
    <w:p w14:paraId="7F169EC0" w14:textId="51638BC4" w:rsidR="0055393C" w:rsidRPr="0055393C" w:rsidRDefault="00DD3675" w:rsidP="0055393C">
      <w:pPr>
        <w:rPr>
          <w:rtl/>
          <w:lang w:eastAsia="he-IL"/>
        </w:rPr>
      </w:pPr>
      <w:bookmarkStart w:id="34072" w:name="_ETM_Q1_29013879"/>
      <w:bookmarkStart w:id="34073" w:name="_ETM_Q1_29013901"/>
      <w:bookmarkStart w:id="34074" w:name="_ETM_Q1_29009603"/>
      <w:bookmarkEnd w:id="34072"/>
      <w:bookmarkEnd w:id="34073"/>
      <w:bookmarkEnd w:id="34074"/>
      <w:r>
        <w:rPr>
          <w:rFonts w:hint="cs"/>
          <w:rtl/>
          <w:lang w:eastAsia="he-IL"/>
        </w:rPr>
        <w:t>למה רשו</w:t>
      </w:r>
      <w:bookmarkStart w:id="34075" w:name="_ETM_Q1_29012649"/>
      <w:bookmarkEnd w:id="34075"/>
      <w:r>
        <w:rPr>
          <w:rFonts w:hint="cs"/>
          <w:rtl/>
          <w:lang w:eastAsia="he-IL"/>
        </w:rPr>
        <w:t>ת הרישוי הארצית לא מוציאה את השומה? כי</w:t>
      </w:r>
      <w:bookmarkStart w:id="34076" w:name="_ETM_Q1_29015638"/>
      <w:bookmarkEnd w:id="34076"/>
      <w:r>
        <w:rPr>
          <w:rFonts w:hint="cs"/>
          <w:rtl/>
          <w:lang w:eastAsia="he-IL"/>
        </w:rPr>
        <w:t xml:space="preserve"> יש פה שני גו</w:t>
      </w:r>
      <w:bookmarkStart w:id="34077" w:name="_ETM_Q1_29012394"/>
      <w:bookmarkEnd w:id="34077"/>
      <w:r>
        <w:rPr>
          <w:rFonts w:hint="cs"/>
          <w:rtl/>
          <w:lang w:eastAsia="he-IL"/>
        </w:rPr>
        <w:t>פים ציבוריים שאין ביניהם ניגוד אינטרסים.</w:t>
      </w:r>
    </w:p>
    <w:p w14:paraId="4BF35D71" w14:textId="52548933" w:rsidR="00DD3675" w:rsidRDefault="00DD3675" w:rsidP="007E0086">
      <w:pPr>
        <w:rPr>
          <w:rtl/>
          <w:lang w:eastAsia="he-IL"/>
        </w:rPr>
      </w:pPr>
      <w:bookmarkStart w:id="34078" w:name="_ETM_Q1_28645659"/>
      <w:bookmarkStart w:id="34079" w:name="_ETM_Q1_28645799"/>
      <w:bookmarkStart w:id="34080" w:name="_ETM_Q1_28646596"/>
      <w:bookmarkStart w:id="34081" w:name="_ETM_Q1_28976629"/>
      <w:bookmarkStart w:id="34082" w:name="_ETM_Q1_28972638"/>
      <w:bookmarkEnd w:id="34078"/>
      <w:bookmarkEnd w:id="34079"/>
      <w:bookmarkEnd w:id="34080"/>
      <w:bookmarkEnd w:id="34081"/>
      <w:bookmarkEnd w:id="34082"/>
    </w:p>
    <w:p w14:paraId="10203881" w14:textId="5D088F46" w:rsidR="00DD3675" w:rsidRDefault="00DD3675" w:rsidP="00DD3675">
      <w:pPr>
        <w:pStyle w:val="af9"/>
        <w:keepNext/>
        <w:rPr>
          <w:rtl/>
          <w:lang w:eastAsia="he-IL"/>
        </w:rPr>
      </w:pPr>
      <w:bookmarkStart w:id="34083" w:name="ET_guest_832835_4797"/>
      <w:r w:rsidRPr="00DD3675">
        <w:rPr>
          <w:rStyle w:val="TagStyle"/>
          <w:rtl/>
        </w:rPr>
        <w:t xml:space="preserve"> &lt;&lt; אורח &gt;&gt; </w:t>
      </w:r>
      <w:r>
        <w:rPr>
          <w:rtl/>
          <w:lang w:eastAsia="he-IL"/>
        </w:rPr>
        <w:t>מתן יגל:</w:t>
      </w:r>
      <w:r w:rsidRPr="00DD3675">
        <w:rPr>
          <w:rStyle w:val="TagStyle"/>
          <w:rtl/>
        </w:rPr>
        <w:t xml:space="preserve"> &lt;&lt; אורח &gt;&gt;</w:t>
      </w:r>
      <w:r w:rsidR="0011182F">
        <w:rPr>
          <w:rtl/>
          <w:lang w:eastAsia="he-IL"/>
        </w:rPr>
        <w:t xml:space="preserve"> </w:t>
      </w:r>
      <w:r>
        <w:rPr>
          <w:rtl/>
          <w:lang w:eastAsia="he-IL"/>
        </w:rPr>
        <w:t xml:space="preserve"> </w:t>
      </w:r>
      <w:bookmarkEnd w:id="34083"/>
    </w:p>
    <w:p w14:paraId="123DA31F" w14:textId="61A796EE" w:rsidR="00DD3675" w:rsidRDefault="00DD3675" w:rsidP="00DD3675">
      <w:pPr>
        <w:pStyle w:val="KeepWithNext"/>
        <w:rPr>
          <w:rtl/>
          <w:lang w:eastAsia="he-IL"/>
        </w:rPr>
      </w:pPr>
    </w:p>
    <w:p w14:paraId="75560AEA" w14:textId="4214D6A8" w:rsidR="00DD3675" w:rsidRDefault="00DD3675" w:rsidP="00DD3675">
      <w:pPr>
        <w:rPr>
          <w:rtl/>
          <w:lang w:eastAsia="he-IL"/>
        </w:rPr>
      </w:pPr>
      <w:bookmarkStart w:id="34084" w:name="_ETM_Q1_29014936"/>
      <w:bookmarkStart w:id="34085" w:name="_ETM_Q1_29014956"/>
      <w:bookmarkEnd w:id="34084"/>
      <w:bookmarkEnd w:id="34085"/>
      <w:r>
        <w:rPr>
          <w:rFonts w:hint="cs"/>
          <w:rtl/>
          <w:lang w:eastAsia="he-IL"/>
        </w:rPr>
        <w:t xml:space="preserve">לא. </w:t>
      </w:r>
      <w:bookmarkStart w:id="34086" w:name="_ETM_Q1_29015406"/>
      <w:bookmarkEnd w:id="34086"/>
      <w:r>
        <w:rPr>
          <w:rFonts w:hint="cs"/>
          <w:rtl/>
          <w:lang w:eastAsia="he-IL"/>
        </w:rPr>
        <w:t>כי יש לך בלגן בכל הסיפור עם העררים.</w:t>
      </w:r>
      <w:bookmarkStart w:id="34087" w:name="_ETM_Q1_29019767"/>
      <w:bookmarkEnd w:id="34087"/>
    </w:p>
    <w:p w14:paraId="7772CF51" w14:textId="0A885E0D" w:rsidR="00DD3675" w:rsidRDefault="00DD3675" w:rsidP="00DD3675">
      <w:pPr>
        <w:rPr>
          <w:rtl/>
          <w:lang w:eastAsia="he-IL"/>
        </w:rPr>
      </w:pPr>
      <w:bookmarkStart w:id="34088" w:name="_ETM_Q1_29019821"/>
      <w:bookmarkEnd w:id="34088"/>
    </w:p>
    <w:p w14:paraId="2C8CC382" w14:textId="774E502B" w:rsidR="00DD3675" w:rsidRDefault="00DD3675" w:rsidP="00DD3675">
      <w:pPr>
        <w:pStyle w:val="af9"/>
        <w:keepNext/>
        <w:rPr>
          <w:rtl/>
          <w:lang w:eastAsia="he-IL"/>
        </w:rPr>
      </w:pPr>
      <w:bookmarkStart w:id="34089" w:name="ET_guest_876176_4799"/>
      <w:r w:rsidRPr="00DD3675">
        <w:rPr>
          <w:rStyle w:val="TagStyle"/>
          <w:rtl/>
        </w:rPr>
        <w:t xml:space="preserve"> &lt;&lt; אורח &gt;&gt; </w:t>
      </w:r>
      <w:r>
        <w:rPr>
          <w:rtl/>
          <w:lang w:eastAsia="he-IL"/>
        </w:rPr>
        <w:t>יגאל גוטשל:</w:t>
      </w:r>
      <w:r w:rsidRPr="00DD3675">
        <w:rPr>
          <w:rStyle w:val="TagStyle"/>
          <w:rtl/>
        </w:rPr>
        <w:t xml:space="preserve"> &lt;&lt; אורח &gt;&gt;</w:t>
      </w:r>
      <w:r w:rsidR="0011182F">
        <w:rPr>
          <w:rtl/>
          <w:lang w:eastAsia="he-IL"/>
        </w:rPr>
        <w:t xml:space="preserve"> </w:t>
      </w:r>
      <w:r>
        <w:rPr>
          <w:rtl/>
          <w:lang w:eastAsia="he-IL"/>
        </w:rPr>
        <w:t xml:space="preserve"> </w:t>
      </w:r>
      <w:bookmarkEnd w:id="34089"/>
    </w:p>
    <w:p w14:paraId="7E3B1451" w14:textId="3B87703F" w:rsidR="00DD3675" w:rsidRDefault="00DD3675" w:rsidP="00DD3675">
      <w:pPr>
        <w:pStyle w:val="KeepWithNext"/>
        <w:rPr>
          <w:rtl/>
          <w:lang w:eastAsia="he-IL"/>
        </w:rPr>
      </w:pPr>
    </w:p>
    <w:p w14:paraId="55E9EE70" w14:textId="11A18F82" w:rsidR="00DD3675" w:rsidRPr="00DD3675" w:rsidRDefault="00DD3675" w:rsidP="00DD3675">
      <w:pPr>
        <w:rPr>
          <w:rtl/>
          <w:lang w:eastAsia="he-IL"/>
        </w:rPr>
      </w:pPr>
      <w:r>
        <w:rPr>
          <w:rFonts w:hint="cs"/>
          <w:rtl/>
          <w:lang w:eastAsia="he-IL"/>
        </w:rPr>
        <w:t>י</w:t>
      </w:r>
      <w:bookmarkStart w:id="34090" w:name="_ETM_Q1_29021049"/>
      <w:bookmarkStart w:id="34091" w:name="_ETM_Q1_29021078"/>
      <w:bookmarkEnd w:id="34090"/>
      <w:bookmarkEnd w:id="34091"/>
      <w:r>
        <w:rPr>
          <w:rFonts w:hint="cs"/>
          <w:rtl/>
          <w:lang w:eastAsia="he-IL"/>
        </w:rPr>
        <w:t>ש שלוש</w:t>
      </w:r>
      <w:bookmarkStart w:id="34092" w:name="_ETM_Q1_29017108"/>
      <w:bookmarkEnd w:id="34092"/>
      <w:r>
        <w:rPr>
          <w:rFonts w:hint="cs"/>
          <w:rtl/>
          <w:lang w:eastAsia="he-IL"/>
        </w:rPr>
        <w:t>ה סוגי עררים.</w:t>
      </w:r>
    </w:p>
    <w:p w14:paraId="04AB34B3" w14:textId="7EAF6E81" w:rsidR="00DD3675" w:rsidRDefault="00DD3675" w:rsidP="00DD3675">
      <w:pPr>
        <w:pStyle w:val="af9"/>
        <w:keepNext/>
        <w:rPr>
          <w:rtl/>
          <w:lang w:eastAsia="he-IL"/>
        </w:rPr>
      </w:pPr>
      <w:bookmarkStart w:id="34093" w:name="ET_guest_אסף_אשרוב_4798"/>
      <w:r w:rsidRPr="00DD3675">
        <w:rPr>
          <w:rStyle w:val="TagStyle"/>
          <w:rtl/>
        </w:rPr>
        <w:t xml:space="preserve"> &lt;&lt; אורח &gt;&gt; </w:t>
      </w:r>
      <w:r>
        <w:rPr>
          <w:rtl/>
          <w:lang w:eastAsia="he-IL"/>
        </w:rPr>
        <w:t>אסף אשרוב:</w:t>
      </w:r>
      <w:r w:rsidRPr="00DD3675">
        <w:rPr>
          <w:rStyle w:val="TagStyle"/>
          <w:rtl/>
        </w:rPr>
        <w:t xml:space="preserve"> &lt;&lt; אורח &gt;&gt;</w:t>
      </w:r>
      <w:r w:rsidR="0011182F">
        <w:rPr>
          <w:rtl/>
          <w:lang w:eastAsia="he-IL"/>
        </w:rPr>
        <w:t xml:space="preserve"> </w:t>
      </w:r>
      <w:r>
        <w:rPr>
          <w:rtl/>
          <w:lang w:eastAsia="he-IL"/>
        </w:rPr>
        <w:t xml:space="preserve"> </w:t>
      </w:r>
      <w:bookmarkEnd w:id="34093"/>
    </w:p>
    <w:p w14:paraId="06C825D8" w14:textId="47607B9A" w:rsidR="00DD3675" w:rsidRDefault="00DD3675" w:rsidP="00DD3675">
      <w:pPr>
        <w:pStyle w:val="KeepWithNext"/>
        <w:rPr>
          <w:rtl/>
          <w:lang w:eastAsia="he-IL"/>
        </w:rPr>
      </w:pPr>
    </w:p>
    <w:p w14:paraId="5B729C42" w14:textId="469D595F" w:rsidR="00DD3675" w:rsidRDefault="00DD3675" w:rsidP="00DD3675">
      <w:pPr>
        <w:rPr>
          <w:rtl/>
          <w:lang w:eastAsia="he-IL"/>
        </w:rPr>
      </w:pPr>
      <w:bookmarkStart w:id="34094" w:name="_ETM_Q1_29020827"/>
      <w:bookmarkEnd w:id="34094"/>
      <w:r>
        <w:rPr>
          <w:rFonts w:hint="cs"/>
          <w:rtl/>
          <w:lang w:eastAsia="he-IL"/>
        </w:rPr>
        <w:t>א</w:t>
      </w:r>
      <w:bookmarkStart w:id="34095" w:name="_ETM_Q1_29020859"/>
      <w:bookmarkEnd w:id="34095"/>
      <w:r>
        <w:rPr>
          <w:rFonts w:hint="cs"/>
          <w:rtl/>
          <w:lang w:eastAsia="he-IL"/>
        </w:rPr>
        <w:t xml:space="preserve">בל, יש שני </w:t>
      </w:r>
      <w:bookmarkStart w:id="34096" w:name="_ETM_Q1_29021426"/>
      <w:bookmarkEnd w:id="34096"/>
      <w:r>
        <w:rPr>
          <w:rFonts w:hint="cs"/>
          <w:rtl/>
          <w:lang w:eastAsia="he-IL"/>
        </w:rPr>
        <w:t xml:space="preserve">גופים </w:t>
      </w:r>
      <w:bookmarkStart w:id="34097" w:name="_ETM_Q1_29017392"/>
      <w:bookmarkEnd w:id="34097"/>
      <w:r>
        <w:rPr>
          <w:rFonts w:hint="cs"/>
          <w:rtl/>
          <w:lang w:eastAsia="he-IL"/>
        </w:rPr>
        <w:t>ציבוריים שאין ביניהם ניגוד אינטרסים</w:t>
      </w:r>
      <w:bookmarkStart w:id="34098" w:name="_ETM_Q1_29018318"/>
      <w:bookmarkStart w:id="34099" w:name="_ETM_Q1_29018459"/>
      <w:bookmarkEnd w:id="34098"/>
      <w:bookmarkEnd w:id="34099"/>
      <w:r>
        <w:rPr>
          <w:rFonts w:hint="cs"/>
          <w:rtl/>
          <w:lang w:eastAsia="he-IL"/>
        </w:rPr>
        <w:t>.</w:t>
      </w:r>
    </w:p>
    <w:p w14:paraId="3E8D28E6" w14:textId="4866D50C" w:rsidR="00DD3675" w:rsidRDefault="00DD3675" w:rsidP="00DD3675">
      <w:pPr>
        <w:rPr>
          <w:rtl/>
          <w:lang w:eastAsia="he-IL"/>
        </w:rPr>
      </w:pPr>
    </w:p>
    <w:p w14:paraId="2C0810DE" w14:textId="4E79D2DA" w:rsidR="00DD3675" w:rsidRDefault="00DD3675" w:rsidP="00DD3675">
      <w:pPr>
        <w:pStyle w:val="af6"/>
        <w:keepNext/>
        <w:rPr>
          <w:rtl/>
        </w:rPr>
      </w:pPr>
      <w:bookmarkStart w:id="34100" w:name="ET_yor_5069_4800"/>
      <w:r w:rsidRPr="00DD3675">
        <w:rPr>
          <w:rStyle w:val="TagStyle"/>
          <w:rtl/>
        </w:rPr>
        <w:t xml:space="preserve"> &lt;&lt; יור &gt;&gt; </w:t>
      </w:r>
      <w:r>
        <w:rPr>
          <w:rtl/>
        </w:rPr>
        <w:t>היו"ר יעקב אשר:</w:t>
      </w:r>
      <w:r w:rsidRPr="00DD3675">
        <w:rPr>
          <w:rStyle w:val="TagStyle"/>
          <w:rtl/>
        </w:rPr>
        <w:t xml:space="preserve"> &lt;&lt; יור &gt;&gt;</w:t>
      </w:r>
      <w:r w:rsidR="0011182F">
        <w:rPr>
          <w:rtl/>
        </w:rPr>
        <w:t xml:space="preserve"> </w:t>
      </w:r>
      <w:r>
        <w:rPr>
          <w:rtl/>
        </w:rPr>
        <w:t xml:space="preserve"> </w:t>
      </w:r>
      <w:bookmarkEnd w:id="34100"/>
    </w:p>
    <w:p w14:paraId="17CF7A1D" w14:textId="0D8C58EB" w:rsidR="00DD3675" w:rsidRDefault="00DD3675" w:rsidP="00DD3675">
      <w:pPr>
        <w:pStyle w:val="KeepWithNext"/>
        <w:rPr>
          <w:rtl/>
          <w:lang w:eastAsia="he-IL"/>
        </w:rPr>
      </w:pPr>
    </w:p>
    <w:p w14:paraId="5C3BF38E" w14:textId="28EAFE43" w:rsidR="00DD3675" w:rsidRDefault="00DD3675" w:rsidP="00DD3675">
      <w:pPr>
        <w:rPr>
          <w:rtl/>
          <w:lang w:eastAsia="he-IL"/>
        </w:rPr>
      </w:pPr>
      <w:bookmarkStart w:id="34101" w:name="_ETM_Q1_29018995"/>
      <w:bookmarkStart w:id="34102" w:name="_ETM_Q1_29019016"/>
      <w:bookmarkEnd w:id="34101"/>
      <w:bookmarkEnd w:id="34102"/>
      <w:r>
        <w:rPr>
          <w:rFonts w:hint="cs"/>
          <w:rtl/>
          <w:lang w:eastAsia="he-IL"/>
        </w:rPr>
        <w:t xml:space="preserve">לא, </w:t>
      </w:r>
      <w:bookmarkStart w:id="34103" w:name="_ETM_Q1_29020967"/>
      <w:bookmarkEnd w:id="34103"/>
      <w:r>
        <w:rPr>
          <w:rFonts w:hint="cs"/>
          <w:rtl/>
          <w:lang w:eastAsia="he-IL"/>
        </w:rPr>
        <w:t>לא. עזוב רגע, עזוב. עזוב.</w:t>
      </w:r>
      <w:bookmarkStart w:id="34104" w:name="_ETM_Q1_29024424"/>
      <w:bookmarkEnd w:id="34104"/>
    </w:p>
    <w:p w14:paraId="283BC5A5" w14:textId="181A052A" w:rsidR="00DD3675" w:rsidRDefault="00DD3675" w:rsidP="00DD3675">
      <w:pPr>
        <w:rPr>
          <w:rtl/>
          <w:lang w:eastAsia="he-IL"/>
        </w:rPr>
      </w:pPr>
      <w:bookmarkStart w:id="34105" w:name="_ETM_Q1_29024479"/>
      <w:bookmarkStart w:id="34106" w:name="_ETM_Q1_29032437"/>
      <w:bookmarkStart w:id="34107" w:name="_ETM_Q1_29027665"/>
      <w:bookmarkStart w:id="34108" w:name="_ETM_Q1_29022857"/>
      <w:bookmarkStart w:id="34109" w:name="_ETM_Q1_29019220"/>
      <w:bookmarkEnd w:id="34105"/>
      <w:bookmarkEnd w:id="34106"/>
      <w:bookmarkEnd w:id="34107"/>
      <w:bookmarkEnd w:id="34108"/>
      <w:bookmarkEnd w:id="34109"/>
    </w:p>
    <w:p w14:paraId="3944D4E8" w14:textId="7AEDDC71" w:rsidR="00DD3675" w:rsidRDefault="00DD3675" w:rsidP="00DD3675">
      <w:pPr>
        <w:pStyle w:val="a4"/>
        <w:keepNext/>
        <w:rPr>
          <w:rtl/>
        </w:rPr>
      </w:pPr>
      <w:bookmarkStart w:id="34110" w:name="ET_speaker_תומר_רוזנר_4801"/>
      <w:r w:rsidRPr="00DD3675">
        <w:rPr>
          <w:rStyle w:val="TagStyle"/>
          <w:rtl/>
        </w:rPr>
        <w:t xml:space="preserve"> &lt;&lt; דובר &gt;&gt; </w:t>
      </w:r>
      <w:r>
        <w:rPr>
          <w:rtl/>
        </w:rPr>
        <w:t>תומר רוזנר:</w:t>
      </w:r>
      <w:r w:rsidRPr="00DD3675">
        <w:rPr>
          <w:rStyle w:val="TagStyle"/>
          <w:rtl/>
        </w:rPr>
        <w:t xml:space="preserve"> &lt;&lt; דובר &gt;&gt;</w:t>
      </w:r>
      <w:r w:rsidR="0011182F">
        <w:rPr>
          <w:rtl/>
        </w:rPr>
        <w:t xml:space="preserve"> </w:t>
      </w:r>
      <w:r>
        <w:rPr>
          <w:rtl/>
        </w:rPr>
        <w:t xml:space="preserve"> </w:t>
      </w:r>
      <w:bookmarkEnd w:id="34110"/>
    </w:p>
    <w:p w14:paraId="08C7C330" w14:textId="7297BC06" w:rsidR="00DD3675" w:rsidRDefault="00DD3675" w:rsidP="00DD3675">
      <w:pPr>
        <w:pStyle w:val="KeepWithNext"/>
        <w:rPr>
          <w:rtl/>
          <w:lang w:eastAsia="he-IL"/>
        </w:rPr>
      </w:pPr>
    </w:p>
    <w:p w14:paraId="4215217C" w14:textId="2793408F" w:rsidR="00DD3675" w:rsidRDefault="00DD3675" w:rsidP="00DD3675">
      <w:pPr>
        <w:rPr>
          <w:rtl/>
          <w:lang w:eastAsia="he-IL"/>
        </w:rPr>
      </w:pPr>
      <w:bookmarkStart w:id="34111" w:name="_ETM_Q1_29025143"/>
      <w:bookmarkStart w:id="34112" w:name="_ETM_Q1_29025166"/>
      <w:bookmarkEnd w:id="34111"/>
      <w:bookmarkEnd w:id="34112"/>
      <w:r>
        <w:rPr>
          <w:rFonts w:hint="cs"/>
          <w:rtl/>
          <w:lang w:eastAsia="he-IL"/>
        </w:rPr>
        <w:t>לא מבין את הדיון בכלל.</w:t>
      </w:r>
      <w:bookmarkStart w:id="34113" w:name="_ETM_Q1_29021641"/>
      <w:bookmarkStart w:id="34114" w:name="_ETM_Q1_29022696"/>
      <w:bookmarkEnd w:id="34113"/>
      <w:bookmarkEnd w:id="34114"/>
    </w:p>
    <w:p w14:paraId="25523D0D" w14:textId="5EFCE9F2" w:rsidR="0059665D" w:rsidRDefault="0059665D" w:rsidP="00DD3675">
      <w:pPr>
        <w:rPr>
          <w:rtl/>
          <w:lang w:eastAsia="he-IL"/>
        </w:rPr>
      </w:pPr>
    </w:p>
    <w:p w14:paraId="27A7DB08" w14:textId="2B92734B" w:rsidR="0059665D" w:rsidRDefault="0059665D" w:rsidP="0059665D">
      <w:pPr>
        <w:pStyle w:val="af9"/>
        <w:keepNext/>
        <w:rPr>
          <w:rtl/>
          <w:lang w:eastAsia="he-IL"/>
        </w:rPr>
      </w:pPr>
      <w:bookmarkStart w:id="34115" w:name="ET_guest_876176_4802"/>
      <w:r w:rsidRPr="0059665D">
        <w:rPr>
          <w:rStyle w:val="TagStyle"/>
          <w:rtl/>
        </w:rPr>
        <w:t xml:space="preserve"> &lt;&lt; אורח &gt;&gt; </w:t>
      </w:r>
      <w:r>
        <w:rPr>
          <w:rtl/>
          <w:lang w:eastAsia="he-IL"/>
        </w:rPr>
        <w:t>יגאל גוטשל:</w:t>
      </w:r>
      <w:r w:rsidRPr="0059665D">
        <w:rPr>
          <w:rStyle w:val="TagStyle"/>
          <w:rtl/>
        </w:rPr>
        <w:t xml:space="preserve"> &lt;&lt; אורח &gt;&gt;</w:t>
      </w:r>
      <w:r w:rsidR="0011182F">
        <w:rPr>
          <w:rtl/>
          <w:lang w:eastAsia="he-IL"/>
        </w:rPr>
        <w:t xml:space="preserve"> </w:t>
      </w:r>
      <w:r>
        <w:rPr>
          <w:rtl/>
          <w:lang w:eastAsia="he-IL"/>
        </w:rPr>
        <w:t xml:space="preserve"> </w:t>
      </w:r>
      <w:bookmarkEnd w:id="34115"/>
    </w:p>
    <w:p w14:paraId="35049B13" w14:textId="77777777" w:rsidR="0059665D" w:rsidRDefault="0059665D" w:rsidP="0059665D">
      <w:pPr>
        <w:pStyle w:val="KeepWithNext"/>
        <w:rPr>
          <w:rtl/>
          <w:lang w:eastAsia="he-IL"/>
        </w:rPr>
      </w:pPr>
    </w:p>
    <w:p w14:paraId="67365E20" w14:textId="57F421AD" w:rsidR="0059665D" w:rsidRDefault="0059665D" w:rsidP="0059665D">
      <w:pPr>
        <w:rPr>
          <w:rtl/>
          <w:lang w:eastAsia="he-IL"/>
        </w:rPr>
      </w:pPr>
      <w:r>
        <w:rPr>
          <w:rFonts w:hint="cs"/>
          <w:rtl/>
          <w:lang w:eastAsia="he-IL"/>
        </w:rPr>
        <w:t xml:space="preserve">זה </w:t>
      </w:r>
      <w:bookmarkStart w:id="34116" w:name="_ETM_Q1_29024391"/>
      <w:bookmarkStart w:id="34117" w:name="_ETM_Q1_29024443"/>
      <w:bookmarkEnd w:id="34116"/>
      <w:bookmarkEnd w:id="34117"/>
      <w:r>
        <w:rPr>
          <w:rFonts w:hint="cs"/>
          <w:rtl/>
          <w:lang w:eastAsia="he-IL"/>
        </w:rPr>
        <w:t>מ</w:t>
      </w:r>
      <w:bookmarkStart w:id="34118" w:name="_ETM_Q1_29024533"/>
      <w:bookmarkEnd w:id="34118"/>
      <w:r>
        <w:rPr>
          <w:rFonts w:hint="cs"/>
          <w:rtl/>
          <w:lang w:eastAsia="he-IL"/>
        </w:rPr>
        <w:t>ה שדיברנו עליו חצי שעה עכשיו.</w:t>
      </w:r>
      <w:bookmarkStart w:id="34119" w:name="_ETM_Q1_29026381"/>
      <w:bookmarkEnd w:id="34119"/>
    </w:p>
    <w:p w14:paraId="33684113" w14:textId="41953A9D" w:rsidR="0059665D" w:rsidRDefault="0059665D" w:rsidP="0059665D">
      <w:pPr>
        <w:ind w:firstLine="0"/>
        <w:rPr>
          <w:rtl/>
          <w:lang w:eastAsia="he-IL"/>
        </w:rPr>
      </w:pPr>
      <w:bookmarkStart w:id="34120" w:name="_ETM_Q1_29024230"/>
      <w:bookmarkStart w:id="34121" w:name="_ETM_Q1_29026759"/>
      <w:bookmarkStart w:id="34122" w:name="_ETM_Q1_29026500"/>
      <w:bookmarkEnd w:id="34120"/>
      <w:bookmarkEnd w:id="34121"/>
      <w:bookmarkEnd w:id="34122"/>
    </w:p>
    <w:p w14:paraId="14F6622B" w14:textId="274BED1B" w:rsidR="0059665D" w:rsidRDefault="0059665D" w:rsidP="0059665D">
      <w:pPr>
        <w:pStyle w:val="af9"/>
        <w:keepNext/>
        <w:rPr>
          <w:rtl/>
          <w:lang w:eastAsia="he-IL"/>
        </w:rPr>
      </w:pPr>
      <w:bookmarkStart w:id="34123" w:name="ET_guest_אסף_אשרוב_4804"/>
      <w:r w:rsidRPr="0059665D">
        <w:rPr>
          <w:rStyle w:val="TagStyle"/>
          <w:rtl/>
        </w:rPr>
        <w:t xml:space="preserve"> &lt;&lt; אורח &gt;&gt; </w:t>
      </w:r>
      <w:r>
        <w:rPr>
          <w:rtl/>
          <w:lang w:eastAsia="he-IL"/>
        </w:rPr>
        <w:t>אסף אשרוב:</w:t>
      </w:r>
      <w:r w:rsidRPr="0059665D">
        <w:rPr>
          <w:rStyle w:val="TagStyle"/>
          <w:rtl/>
        </w:rPr>
        <w:t xml:space="preserve"> &lt;&lt; אורח &gt;&gt;</w:t>
      </w:r>
      <w:r w:rsidR="0011182F">
        <w:rPr>
          <w:rtl/>
          <w:lang w:eastAsia="he-IL"/>
        </w:rPr>
        <w:t xml:space="preserve"> </w:t>
      </w:r>
      <w:r>
        <w:rPr>
          <w:rtl/>
          <w:lang w:eastAsia="he-IL"/>
        </w:rPr>
        <w:t xml:space="preserve"> </w:t>
      </w:r>
      <w:bookmarkEnd w:id="34123"/>
    </w:p>
    <w:p w14:paraId="4D71E7BA" w14:textId="06755166" w:rsidR="0059665D" w:rsidRDefault="0059665D" w:rsidP="0059665D">
      <w:pPr>
        <w:pStyle w:val="KeepWithNext"/>
        <w:rPr>
          <w:rtl/>
          <w:lang w:eastAsia="he-IL"/>
        </w:rPr>
      </w:pPr>
    </w:p>
    <w:p w14:paraId="5DC05F44" w14:textId="2FAC7D33" w:rsidR="0059665D" w:rsidRDefault="0059665D" w:rsidP="0059665D">
      <w:pPr>
        <w:rPr>
          <w:rtl/>
          <w:lang w:eastAsia="he-IL"/>
        </w:rPr>
      </w:pPr>
      <w:bookmarkStart w:id="34124" w:name="_ETM_Q1_29027212"/>
      <w:bookmarkEnd w:id="34124"/>
      <w:r>
        <w:rPr>
          <w:rFonts w:hint="cs"/>
          <w:rtl/>
          <w:lang w:eastAsia="he-IL"/>
        </w:rPr>
        <w:t>א</w:t>
      </w:r>
      <w:bookmarkStart w:id="34125" w:name="_ETM_Q1_29027296"/>
      <w:bookmarkEnd w:id="34125"/>
      <w:r>
        <w:rPr>
          <w:rFonts w:hint="cs"/>
          <w:rtl/>
          <w:lang w:eastAsia="he-IL"/>
        </w:rPr>
        <w:t>ני</w:t>
      </w:r>
      <w:bookmarkStart w:id="34126" w:name="_ETM_Q1_29022402"/>
      <w:bookmarkEnd w:id="34126"/>
      <w:r>
        <w:rPr>
          <w:rFonts w:hint="cs"/>
          <w:rtl/>
          <w:lang w:eastAsia="he-IL"/>
        </w:rPr>
        <w:t xml:space="preserve"> יודע, אבל - - -</w:t>
      </w:r>
      <w:bookmarkStart w:id="34127" w:name="_ETM_Q1_29024591"/>
      <w:bookmarkEnd w:id="34127"/>
    </w:p>
    <w:p w14:paraId="2739C4CF" w14:textId="77777777" w:rsidR="0059665D" w:rsidRPr="0059665D" w:rsidRDefault="0059665D" w:rsidP="0059665D">
      <w:pPr>
        <w:rPr>
          <w:rtl/>
          <w:lang w:eastAsia="he-IL"/>
        </w:rPr>
      </w:pPr>
    </w:p>
    <w:p w14:paraId="22A4A3C4" w14:textId="2CE2E33B" w:rsidR="0059665D" w:rsidRDefault="0059665D" w:rsidP="0059665D">
      <w:pPr>
        <w:pStyle w:val="af6"/>
        <w:keepNext/>
        <w:rPr>
          <w:rtl/>
        </w:rPr>
      </w:pPr>
      <w:bookmarkStart w:id="34128" w:name="ET_yor_5069_4803"/>
      <w:r w:rsidRPr="0059665D">
        <w:rPr>
          <w:rStyle w:val="TagStyle"/>
          <w:rtl/>
        </w:rPr>
        <w:t xml:space="preserve"> &lt;&lt; יור </w:t>
      </w:r>
      <w:bookmarkStart w:id="34129" w:name="_ETM_Q1_29024664"/>
      <w:bookmarkEnd w:id="34129"/>
      <w:r w:rsidRPr="0059665D">
        <w:rPr>
          <w:rStyle w:val="TagStyle"/>
          <w:rtl/>
        </w:rPr>
        <w:t xml:space="preserve">&gt;&gt;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128"/>
    </w:p>
    <w:p w14:paraId="3C43EBB5" w14:textId="7F69F89B" w:rsidR="0059665D" w:rsidRDefault="0059665D" w:rsidP="0059665D">
      <w:pPr>
        <w:rPr>
          <w:rtl/>
          <w:lang w:eastAsia="he-IL"/>
        </w:rPr>
      </w:pPr>
      <w:bookmarkStart w:id="34130" w:name="_ETM_Q1_29024800"/>
      <w:bookmarkStart w:id="34131" w:name="_ETM_Q1_29024835"/>
      <w:bookmarkEnd w:id="34130"/>
      <w:bookmarkEnd w:id="34131"/>
    </w:p>
    <w:p w14:paraId="1F734567" w14:textId="024011D9" w:rsidR="0059665D" w:rsidRPr="0059665D" w:rsidRDefault="0059665D" w:rsidP="0059665D">
      <w:pPr>
        <w:rPr>
          <w:rtl/>
          <w:lang w:eastAsia="he-IL"/>
        </w:rPr>
      </w:pPr>
      <w:r>
        <w:rPr>
          <w:rFonts w:hint="cs"/>
          <w:rtl/>
          <w:lang w:eastAsia="he-IL"/>
        </w:rPr>
        <w:t>אז</w:t>
      </w:r>
      <w:bookmarkStart w:id="34132" w:name="_ETM_Q1_29025227"/>
      <w:bookmarkEnd w:id="34132"/>
      <w:r>
        <w:rPr>
          <w:rFonts w:hint="cs"/>
          <w:rtl/>
          <w:lang w:eastAsia="he-IL"/>
        </w:rPr>
        <w:t xml:space="preserve"> מה אתה פתרון?</w:t>
      </w:r>
    </w:p>
    <w:p w14:paraId="6F3491A1" w14:textId="4EC3B4AA" w:rsidR="0059665D" w:rsidRDefault="0059665D" w:rsidP="0059665D">
      <w:pPr>
        <w:rPr>
          <w:rtl/>
          <w:lang w:eastAsia="he-IL"/>
        </w:rPr>
      </w:pPr>
      <w:bookmarkStart w:id="34133" w:name="_ETM_Q1_29026929"/>
      <w:bookmarkStart w:id="34134" w:name="_ETM_Q1_29022530"/>
      <w:bookmarkEnd w:id="34133"/>
      <w:bookmarkEnd w:id="34134"/>
    </w:p>
    <w:p w14:paraId="44F6BC3E" w14:textId="4325A334" w:rsidR="0059665D" w:rsidRDefault="0059665D" w:rsidP="0059665D">
      <w:pPr>
        <w:pStyle w:val="a4"/>
        <w:keepNext/>
        <w:rPr>
          <w:rtl/>
        </w:rPr>
      </w:pPr>
      <w:bookmarkStart w:id="34135" w:name="ET_speaker_תומר_רוזנר_4805"/>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135"/>
    </w:p>
    <w:p w14:paraId="6EF5589F" w14:textId="11739820" w:rsidR="0059665D" w:rsidRDefault="0059665D" w:rsidP="0059665D">
      <w:pPr>
        <w:pStyle w:val="KeepWithNext"/>
        <w:rPr>
          <w:rtl/>
          <w:lang w:eastAsia="he-IL"/>
        </w:rPr>
      </w:pPr>
    </w:p>
    <w:p w14:paraId="1A9FBB00" w14:textId="2BEEF1E8" w:rsidR="0059665D" w:rsidRDefault="0059665D" w:rsidP="0059665D">
      <w:pPr>
        <w:rPr>
          <w:rtl/>
          <w:lang w:eastAsia="he-IL"/>
        </w:rPr>
      </w:pPr>
      <w:bookmarkStart w:id="34136" w:name="_ETM_Q1_29030298"/>
      <w:bookmarkStart w:id="34137" w:name="_ETM_Q1_29030343"/>
      <w:bookmarkStart w:id="34138" w:name="_ETM_Q1_29025452"/>
      <w:bookmarkEnd w:id="34136"/>
      <w:bookmarkEnd w:id="34137"/>
      <w:bookmarkEnd w:id="34138"/>
      <w:r>
        <w:rPr>
          <w:rFonts w:hint="cs"/>
          <w:rtl/>
          <w:lang w:eastAsia="he-IL"/>
        </w:rPr>
        <w:t>הפתרון הוא שיש היתר ואין חבות. מה</w:t>
      </w:r>
      <w:bookmarkStart w:id="34139" w:name="_ETM_Q1_29028270"/>
      <w:bookmarkEnd w:id="34139"/>
      <w:r>
        <w:rPr>
          <w:rFonts w:hint="cs"/>
          <w:rtl/>
          <w:lang w:eastAsia="he-IL"/>
        </w:rPr>
        <w:t xml:space="preserve"> זה, הוועדה המקומית לא ממלאת את תפקידה, לא רוצה את</w:t>
      </w:r>
      <w:bookmarkStart w:id="34140" w:name="_ETM_Q1_29032513"/>
      <w:bookmarkEnd w:id="34140"/>
      <w:r>
        <w:rPr>
          <w:rFonts w:hint="cs"/>
          <w:rtl/>
          <w:lang w:eastAsia="he-IL"/>
        </w:rPr>
        <w:t xml:space="preserve"> הכסף, אז שלא יהיה לה כסף. שתוציא שומה. מה המניעה</w:t>
      </w:r>
      <w:bookmarkStart w:id="34141" w:name="_ETM_Q1_29035940"/>
      <w:bookmarkEnd w:id="34141"/>
      <w:r>
        <w:rPr>
          <w:rFonts w:hint="cs"/>
          <w:rtl/>
          <w:lang w:eastAsia="he-IL"/>
        </w:rPr>
        <w:t xml:space="preserve"> להוציא את השומה.</w:t>
      </w:r>
      <w:bookmarkStart w:id="34142" w:name="_ETM_Q1_29037007"/>
      <w:bookmarkEnd w:id="34142"/>
    </w:p>
    <w:p w14:paraId="700D6C6B" w14:textId="4E052CDF" w:rsidR="0059665D" w:rsidRDefault="0059665D" w:rsidP="0059665D">
      <w:pPr>
        <w:rPr>
          <w:rtl/>
          <w:lang w:eastAsia="he-IL"/>
        </w:rPr>
      </w:pPr>
    </w:p>
    <w:p w14:paraId="37974559" w14:textId="1EB3DFD4" w:rsidR="0059665D" w:rsidRDefault="0059665D" w:rsidP="0059665D">
      <w:pPr>
        <w:pStyle w:val="af9"/>
        <w:keepNext/>
        <w:rPr>
          <w:rtl/>
          <w:lang w:eastAsia="he-IL"/>
        </w:rPr>
      </w:pPr>
      <w:bookmarkStart w:id="34143" w:name="ET_guest_832835_4806"/>
      <w:r w:rsidRPr="0059665D">
        <w:rPr>
          <w:rStyle w:val="TagStyle"/>
          <w:rtl/>
        </w:rPr>
        <w:t xml:space="preserve"> &lt;&lt; אורח &gt;&gt; </w:t>
      </w:r>
      <w:r>
        <w:rPr>
          <w:rtl/>
          <w:lang w:eastAsia="he-IL"/>
        </w:rPr>
        <w:t>מתן יגל:</w:t>
      </w:r>
      <w:r w:rsidRPr="0059665D">
        <w:rPr>
          <w:rStyle w:val="TagStyle"/>
          <w:rtl/>
        </w:rPr>
        <w:t xml:space="preserve"> &lt;&lt; אורח &gt;&gt;</w:t>
      </w:r>
      <w:r w:rsidR="0011182F">
        <w:rPr>
          <w:rtl/>
          <w:lang w:eastAsia="he-IL"/>
        </w:rPr>
        <w:t xml:space="preserve"> </w:t>
      </w:r>
      <w:r>
        <w:rPr>
          <w:rtl/>
          <w:lang w:eastAsia="he-IL"/>
        </w:rPr>
        <w:t xml:space="preserve"> </w:t>
      </w:r>
      <w:bookmarkEnd w:id="34143"/>
    </w:p>
    <w:p w14:paraId="5DB873F2" w14:textId="42DA3DE9" w:rsidR="0059665D" w:rsidRDefault="0059665D" w:rsidP="0059665D">
      <w:pPr>
        <w:pStyle w:val="KeepWithNext"/>
        <w:rPr>
          <w:rtl/>
          <w:lang w:eastAsia="he-IL"/>
        </w:rPr>
      </w:pPr>
    </w:p>
    <w:p w14:paraId="4985EED5" w14:textId="7DFB48AB" w:rsidR="0059665D" w:rsidRDefault="0059665D" w:rsidP="0059665D">
      <w:pPr>
        <w:rPr>
          <w:rtl/>
          <w:lang w:eastAsia="he-IL"/>
        </w:rPr>
      </w:pPr>
      <w:bookmarkStart w:id="34144" w:name="_ETM_Q1_29038167"/>
      <w:bookmarkStart w:id="34145" w:name="_ETM_Q1_29038201"/>
      <w:bookmarkEnd w:id="34144"/>
      <w:bookmarkEnd w:id="34145"/>
      <w:r>
        <w:rPr>
          <w:rFonts w:hint="cs"/>
          <w:rtl/>
          <w:lang w:eastAsia="he-IL"/>
        </w:rPr>
        <w:t>אין מניעה.</w:t>
      </w:r>
    </w:p>
    <w:p w14:paraId="5AE4A36E" w14:textId="105EAB73" w:rsidR="0059665D" w:rsidRDefault="0059665D" w:rsidP="0059665D">
      <w:pPr>
        <w:rPr>
          <w:rtl/>
          <w:lang w:eastAsia="he-IL"/>
        </w:rPr>
      </w:pPr>
      <w:bookmarkStart w:id="34146" w:name="_ETM_Q1_29039160"/>
      <w:bookmarkEnd w:id="34146"/>
    </w:p>
    <w:p w14:paraId="1AE41141" w14:textId="5B9586B6" w:rsidR="0059665D" w:rsidRDefault="0059665D" w:rsidP="0059665D">
      <w:pPr>
        <w:pStyle w:val="a4"/>
        <w:keepNext/>
        <w:rPr>
          <w:rtl/>
        </w:rPr>
      </w:pPr>
      <w:bookmarkStart w:id="34147" w:name="ET_speaker_תומר_רוזנר_4807"/>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147"/>
    </w:p>
    <w:p w14:paraId="7AD60ABF" w14:textId="23AF7FA2" w:rsidR="0059665D" w:rsidRDefault="0059665D" w:rsidP="0059665D">
      <w:pPr>
        <w:pStyle w:val="KeepWithNext"/>
        <w:rPr>
          <w:rtl/>
          <w:lang w:eastAsia="he-IL"/>
        </w:rPr>
      </w:pPr>
    </w:p>
    <w:p w14:paraId="1EC02340" w14:textId="799F6659" w:rsidR="0059665D" w:rsidRDefault="0059665D" w:rsidP="0059665D">
      <w:pPr>
        <w:rPr>
          <w:rtl/>
          <w:lang w:eastAsia="he-IL"/>
        </w:rPr>
      </w:pPr>
      <w:bookmarkStart w:id="34148" w:name="_ETM_Q1_29041704"/>
      <w:bookmarkStart w:id="34149" w:name="_ETM_Q1_29041742"/>
      <w:bookmarkEnd w:id="34148"/>
      <w:bookmarkEnd w:id="34149"/>
      <w:r>
        <w:rPr>
          <w:rFonts w:hint="cs"/>
          <w:rtl/>
          <w:lang w:eastAsia="he-IL"/>
        </w:rPr>
        <w:t>אין מניעה.</w:t>
      </w:r>
    </w:p>
    <w:p w14:paraId="6EAF92EE" w14:textId="60A4A8E6" w:rsidR="0059665D" w:rsidRDefault="0059665D" w:rsidP="0059665D">
      <w:pPr>
        <w:rPr>
          <w:rtl/>
          <w:lang w:eastAsia="he-IL"/>
        </w:rPr>
      </w:pPr>
      <w:bookmarkStart w:id="34150" w:name="_ETM_Q1_29042405"/>
      <w:bookmarkEnd w:id="34150"/>
    </w:p>
    <w:p w14:paraId="27F063E3" w14:textId="36C69E3E" w:rsidR="0059665D" w:rsidRDefault="0059665D" w:rsidP="0059665D">
      <w:pPr>
        <w:pStyle w:val="af6"/>
        <w:keepNext/>
        <w:rPr>
          <w:rtl/>
        </w:rPr>
      </w:pPr>
      <w:bookmarkStart w:id="34151" w:name="ET_yor_5069_4808"/>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151"/>
    </w:p>
    <w:p w14:paraId="570A220A" w14:textId="45F73D11" w:rsidR="0059665D" w:rsidRDefault="0059665D" w:rsidP="0059665D">
      <w:pPr>
        <w:pStyle w:val="KeepWithNext"/>
        <w:rPr>
          <w:rtl/>
          <w:lang w:eastAsia="he-IL"/>
        </w:rPr>
      </w:pPr>
    </w:p>
    <w:p w14:paraId="38EE8A98" w14:textId="73E41F90" w:rsidR="0059665D" w:rsidRDefault="0059665D" w:rsidP="0059665D">
      <w:pPr>
        <w:rPr>
          <w:rtl/>
          <w:lang w:eastAsia="he-IL"/>
        </w:rPr>
      </w:pPr>
      <w:bookmarkStart w:id="34152" w:name="_ETM_Q1_29043255"/>
      <w:bookmarkStart w:id="34153" w:name="_ETM_Q1_29043291"/>
      <w:bookmarkEnd w:id="34152"/>
      <w:bookmarkEnd w:id="34153"/>
      <w:r>
        <w:rPr>
          <w:rFonts w:hint="cs"/>
          <w:rtl/>
          <w:lang w:eastAsia="he-IL"/>
        </w:rPr>
        <w:t>כן, אבל,</w:t>
      </w:r>
      <w:bookmarkStart w:id="34154" w:name="_ETM_Q1_29050972"/>
      <w:bookmarkEnd w:id="34154"/>
      <w:r>
        <w:rPr>
          <w:rFonts w:hint="cs"/>
          <w:rtl/>
          <w:lang w:eastAsia="he-IL"/>
        </w:rPr>
        <w:t xml:space="preserve"> </w:t>
      </w:r>
      <w:bookmarkStart w:id="34155" w:name="_ETM_Q1_29048020"/>
      <w:bookmarkEnd w:id="34155"/>
      <w:r>
        <w:rPr>
          <w:rFonts w:hint="cs"/>
          <w:rtl/>
          <w:lang w:eastAsia="he-IL"/>
        </w:rPr>
        <w:t>הלאה.</w:t>
      </w:r>
    </w:p>
    <w:p w14:paraId="44484B14" w14:textId="24752658" w:rsidR="0059665D" w:rsidRDefault="0059665D" w:rsidP="0059665D">
      <w:pPr>
        <w:rPr>
          <w:rtl/>
          <w:lang w:eastAsia="he-IL"/>
        </w:rPr>
      </w:pPr>
      <w:bookmarkStart w:id="34156" w:name="_ETM_Q1_29043882"/>
      <w:bookmarkEnd w:id="34156"/>
    </w:p>
    <w:p w14:paraId="3D4CBCE9" w14:textId="3F8680F2" w:rsidR="0059665D" w:rsidRDefault="0059665D" w:rsidP="0059665D">
      <w:pPr>
        <w:pStyle w:val="a4"/>
        <w:keepNext/>
        <w:rPr>
          <w:rtl/>
        </w:rPr>
      </w:pPr>
      <w:bookmarkStart w:id="34157" w:name="ET_speaker_תומר_רוזנר_4809"/>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157"/>
    </w:p>
    <w:p w14:paraId="583C8D1F" w14:textId="101D97AE" w:rsidR="0059665D" w:rsidRDefault="0059665D" w:rsidP="0059665D">
      <w:pPr>
        <w:pStyle w:val="KeepWithNext"/>
        <w:rPr>
          <w:rtl/>
          <w:lang w:eastAsia="he-IL"/>
        </w:rPr>
      </w:pPr>
    </w:p>
    <w:p w14:paraId="5A50B970" w14:textId="5DFE82D1" w:rsidR="0059665D" w:rsidRDefault="0059665D" w:rsidP="0059665D">
      <w:pPr>
        <w:rPr>
          <w:rtl/>
          <w:lang w:eastAsia="he-IL"/>
        </w:rPr>
      </w:pPr>
      <w:bookmarkStart w:id="34158" w:name="_ETM_Q1_29044766"/>
      <w:bookmarkStart w:id="34159" w:name="_ETM_Q1_29044800"/>
      <w:bookmarkEnd w:id="34158"/>
      <w:bookmarkEnd w:id="34159"/>
      <w:r>
        <w:rPr>
          <w:rFonts w:hint="cs"/>
          <w:rtl/>
          <w:lang w:eastAsia="he-IL"/>
        </w:rPr>
        <w:t>למה שלא תוציא את השומה?</w:t>
      </w:r>
    </w:p>
    <w:p w14:paraId="6E537339" w14:textId="127830F2" w:rsidR="0059665D" w:rsidRDefault="0059665D" w:rsidP="0059665D">
      <w:pPr>
        <w:rPr>
          <w:rtl/>
          <w:lang w:eastAsia="he-IL"/>
        </w:rPr>
      </w:pPr>
      <w:bookmarkStart w:id="34160" w:name="_ETM_Q1_29046339"/>
      <w:bookmarkEnd w:id="34160"/>
    </w:p>
    <w:p w14:paraId="27FA624C" w14:textId="7072E8ED" w:rsidR="0059665D" w:rsidRDefault="0059665D" w:rsidP="0059665D">
      <w:pPr>
        <w:pStyle w:val="af9"/>
        <w:keepNext/>
        <w:rPr>
          <w:rtl/>
          <w:lang w:eastAsia="he-IL"/>
        </w:rPr>
      </w:pPr>
      <w:bookmarkStart w:id="34161" w:name="ET_guest_שלום_זינגר_4810"/>
      <w:r w:rsidRPr="0059665D">
        <w:rPr>
          <w:rStyle w:val="TagStyle"/>
          <w:rtl/>
        </w:rPr>
        <w:t xml:space="preserve"> &lt;&lt; אורח &gt;&gt; </w:t>
      </w:r>
      <w:r>
        <w:rPr>
          <w:rtl/>
          <w:lang w:eastAsia="he-IL"/>
        </w:rPr>
        <w:t>שלום זינגר:</w:t>
      </w:r>
      <w:r w:rsidRPr="0059665D">
        <w:rPr>
          <w:rStyle w:val="TagStyle"/>
          <w:rtl/>
        </w:rPr>
        <w:t xml:space="preserve"> &lt;&lt; אורח &gt;&gt;</w:t>
      </w:r>
      <w:r w:rsidR="0011182F">
        <w:rPr>
          <w:rtl/>
          <w:lang w:eastAsia="he-IL"/>
        </w:rPr>
        <w:t xml:space="preserve"> </w:t>
      </w:r>
      <w:r>
        <w:rPr>
          <w:rtl/>
          <w:lang w:eastAsia="he-IL"/>
        </w:rPr>
        <w:t xml:space="preserve"> </w:t>
      </w:r>
      <w:bookmarkEnd w:id="34161"/>
    </w:p>
    <w:p w14:paraId="07AE2306" w14:textId="579F8AB3" w:rsidR="0059665D" w:rsidRDefault="0059665D" w:rsidP="0059665D">
      <w:pPr>
        <w:pStyle w:val="KeepWithNext"/>
        <w:rPr>
          <w:rtl/>
          <w:lang w:eastAsia="he-IL"/>
        </w:rPr>
      </w:pPr>
    </w:p>
    <w:p w14:paraId="1E98E1C0" w14:textId="36EB778B" w:rsidR="0059665D" w:rsidRDefault="0059665D" w:rsidP="0059665D">
      <w:pPr>
        <w:rPr>
          <w:rtl/>
          <w:lang w:eastAsia="he-IL"/>
        </w:rPr>
      </w:pPr>
      <w:bookmarkStart w:id="34162" w:name="_ETM_Q1_29047249"/>
      <w:bookmarkEnd w:id="34162"/>
      <w:r>
        <w:rPr>
          <w:rFonts w:hint="cs"/>
          <w:rtl/>
          <w:lang w:eastAsia="he-IL"/>
        </w:rPr>
        <w:t>כ</w:t>
      </w:r>
      <w:bookmarkStart w:id="34163" w:name="_ETM_Q1_29047298"/>
      <w:bookmarkEnd w:id="34163"/>
      <w:r>
        <w:rPr>
          <w:rFonts w:hint="cs"/>
          <w:rtl/>
          <w:lang w:eastAsia="he-IL"/>
        </w:rPr>
        <w:t xml:space="preserve">י אתה </w:t>
      </w:r>
      <w:bookmarkStart w:id="34164" w:name="_ETM_Q1_29047527"/>
      <w:bookmarkEnd w:id="34164"/>
      <w:r>
        <w:rPr>
          <w:rFonts w:hint="cs"/>
          <w:rtl/>
          <w:lang w:eastAsia="he-IL"/>
        </w:rPr>
        <w:t xml:space="preserve">לא </w:t>
      </w:r>
      <w:bookmarkStart w:id="34165" w:name="_ETM_Q1_29051088"/>
      <w:bookmarkEnd w:id="34165"/>
      <w:r>
        <w:rPr>
          <w:rFonts w:hint="cs"/>
          <w:rtl/>
          <w:lang w:eastAsia="he-IL"/>
        </w:rPr>
        <w:t>עונש את הציבור על זה ש</w:t>
      </w:r>
      <w:bookmarkStart w:id="34166" w:name="_ETM_Q1_29044220"/>
      <w:bookmarkEnd w:id="34166"/>
      <w:r>
        <w:rPr>
          <w:rFonts w:hint="cs"/>
          <w:rtl/>
          <w:lang w:eastAsia="he-IL"/>
        </w:rPr>
        <w:t>מישהו למעלה לא מתפקד.</w:t>
      </w:r>
      <w:bookmarkStart w:id="34167" w:name="_ETM_Q1_29048561"/>
      <w:bookmarkEnd w:id="34167"/>
      <w:r>
        <w:rPr>
          <w:rFonts w:hint="cs"/>
          <w:rtl/>
          <w:lang w:eastAsia="he-IL"/>
        </w:rPr>
        <w:t xml:space="preserve"> מניעה - - -</w:t>
      </w:r>
      <w:bookmarkStart w:id="34168" w:name="_ETM_Q1_29049464"/>
      <w:bookmarkEnd w:id="34168"/>
    </w:p>
    <w:p w14:paraId="21229A92" w14:textId="47909307" w:rsidR="0059665D" w:rsidRDefault="0059665D" w:rsidP="0059665D">
      <w:pPr>
        <w:rPr>
          <w:rtl/>
          <w:lang w:eastAsia="he-IL"/>
        </w:rPr>
      </w:pPr>
    </w:p>
    <w:p w14:paraId="10655208" w14:textId="631062EA" w:rsidR="0059665D" w:rsidRDefault="0059665D" w:rsidP="0059665D">
      <w:pPr>
        <w:pStyle w:val="a4"/>
        <w:keepNext/>
        <w:rPr>
          <w:rtl/>
        </w:rPr>
      </w:pPr>
      <w:bookmarkStart w:id="34169" w:name="ET_speaker_תומר_רוזנר_4811"/>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169"/>
    </w:p>
    <w:p w14:paraId="68BA343C" w14:textId="6352CDB0" w:rsidR="0059665D" w:rsidRDefault="0059665D" w:rsidP="0059665D">
      <w:pPr>
        <w:pStyle w:val="KeepWithNext"/>
        <w:rPr>
          <w:rtl/>
          <w:lang w:eastAsia="he-IL"/>
        </w:rPr>
      </w:pPr>
    </w:p>
    <w:p w14:paraId="7AA9C0EF" w14:textId="3F55CC16" w:rsidR="0059665D" w:rsidRDefault="0059665D" w:rsidP="0059665D">
      <w:pPr>
        <w:rPr>
          <w:rtl/>
          <w:lang w:eastAsia="he-IL"/>
        </w:rPr>
      </w:pPr>
      <w:r>
        <w:rPr>
          <w:rFonts w:hint="cs"/>
          <w:rtl/>
          <w:lang w:eastAsia="he-IL"/>
        </w:rPr>
        <w:t>מה</w:t>
      </w:r>
      <w:bookmarkStart w:id="34170" w:name="_ETM_Q1_29050498"/>
      <w:bookmarkEnd w:id="34170"/>
      <w:r>
        <w:rPr>
          <w:rFonts w:hint="cs"/>
          <w:rtl/>
          <w:lang w:eastAsia="he-IL"/>
        </w:rPr>
        <w:t xml:space="preserve"> </w:t>
      </w:r>
      <w:bookmarkStart w:id="34171" w:name="_ETM_Q1_29050545"/>
      <w:bookmarkEnd w:id="34171"/>
      <w:r>
        <w:rPr>
          <w:rFonts w:hint="cs"/>
          <w:rtl/>
          <w:lang w:eastAsia="he-IL"/>
        </w:rPr>
        <w:t xml:space="preserve">זה </w:t>
      </w:r>
      <w:bookmarkStart w:id="34172" w:name="_ETM_Q1_29045948"/>
      <w:bookmarkEnd w:id="34172"/>
      <w:r>
        <w:rPr>
          <w:rFonts w:hint="cs"/>
          <w:rtl/>
          <w:lang w:eastAsia="he-IL"/>
        </w:rPr>
        <w:t>עונש את הציבור.</w:t>
      </w:r>
      <w:bookmarkStart w:id="34173" w:name="_ETM_Q1_29050485"/>
      <w:bookmarkEnd w:id="34173"/>
    </w:p>
    <w:p w14:paraId="7BF83D38" w14:textId="7D519184" w:rsidR="0059665D" w:rsidRDefault="0059665D" w:rsidP="0059665D">
      <w:pPr>
        <w:rPr>
          <w:rtl/>
          <w:lang w:eastAsia="he-IL"/>
        </w:rPr>
      </w:pPr>
      <w:bookmarkStart w:id="34174" w:name="_ETM_Q1_29050739"/>
      <w:bookmarkEnd w:id="34174"/>
    </w:p>
    <w:p w14:paraId="3D485EAD" w14:textId="16D02746" w:rsidR="0059665D" w:rsidRDefault="0059665D" w:rsidP="0059665D">
      <w:pPr>
        <w:pStyle w:val="af9"/>
        <w:keepNext/>
        <w:rPr>
          <w:rtl/>
          <w:lang w:eastAsia="he-IL"/>
        </w:rPr>
      </w:pPr>
      <w:bookmarkStart w:id="34175" w:name="ET_guest_שלום_זינגר_4812"/>
      <w:r w:rsidRPr="0059665D">
        <w:rPr>
          <w:rStyle w:val="TagStyle"/>
          <w:rtl/>
        </w:rPr>
        <w:t xml:space="preserve"> &lt;&lt; אורח &gt;&gt; </w:t>
      </w:r>
      <w:r>
        <w:rPr>
          <w:rtl/>
          <w:lang w:eastAsia="he-IL"/>
        </w:rPr>
        <w:t>שלום זינגר:</w:t>
      </w:r>
      <w:r w:rsidRPr="0059665D">
        <w:rPr>
          <w:rStyle w:val="TagStyle"/>
          <w:rtl/>
        </w:rPr>
        <w:t xml:space="preserve"> &lt;&lt; אורח &gt;&gt;</w:t>
      </w:r>
      <w:r w:rsidR="0011182F">
        <w:rPr>
          <w:rtl/>
          <w:lang w:eastAsia="he-IL"/>
        </w:rPr>
        <w:t xml:space="preserve"> </w:t>
      </w:r>
      <w:r>
        <w:rPr>
          <w:rtl/>
          <w:lang w:eastAsia="he-IL"/>
        </w:rPr>
        <w:t xml:space="preserve"> </w:t>
      </w:r>
      <w:bookmarkEnd w:id="34175"/>
    </w:p>
    <w:p w14:paraId="5036B2C8" w14:textId="5D758C9A" w:rsidR="0059665D" w:rsidRDefault="0059665D" w:rsidP="0059665D">
      <w:pPr>
        <w:pStyle w:val="KeepWithNext"/>
        <w:rPr>
          <w:rtl/>
          <w:lang w:eastAsia="he-IL"/>
        </w:rPr>
      </w:pPr>
    </w:p>
    <w:p w14:paraId="019FEA02" w14:textId="30C28208" w:rsidR="0059665D" w:rsidRDefault="0059665D" w:rsidP="0059665D">
      <w:pPr>
        <w:rPr>
          <w:rtl/>
          <w:lang w:eastAsia="he-IL"/>
        </w:rPr>
      </w:pPr>
      <w:bookmarkStart w:id="34176" w:name="_ETM_Q1_29051814"/>
      <w:bookmarkStart w:id="34177" w:name="_ETM_Q1_29051848"/>
      <w:bookmarkStart w:id="34178" w:name="_ETM_Q1_29046864"/>
      <w:bookmarkEnd w:id="34176"/>
      <w:bookmarkEnd w:id="34177"/>
      <w:bookmarkEnd w:id="34178"/>
      <w:r>
        <w:rPr>
          <w:rFonts w:hint="cs"/>
          <w:rtl/>
          <w:lang w:eastAsia="he-IL"/>
        </w:rPr>
        <w:t xml:space="preserve">היטל השבחה, תומר. מניעת היטל השבחה מוועדה מקומית זה להעניש </w:t>
      </w:r>
      <w:bookmarkStart w:id="34179" w:name="_ETM_Q1_29053773"/>
      <w:bookmarkEnd w:id="34179"/>
      <w:r>
        <w:rPr>
          <w:rFonts w:hint="cs"/>
          <w:rtl/>
          <w:lang w:eastAsia="he-IL"/>
        </w:rPr>
        <w:t>את הציבור</w:t>
      </w:r>
      <w:bookmarkStart w:id="34180" w:name="_ETM_Q1_29050128"/>
      <w:bookmarkStart w:id="34181" w:name="_ETM_Q1_29050259"/>
      <w:bookmarkEnd w:id="34180"/>
      <w:bookmarkEnd w:id="34181"/>
      <w:r>
        <w:rPr>
          <w:rFonts w:hint="cs"/>
          <w:rtl/>
          <w:lang w:eastAsia="he-IL"/>
        </w:rPr>
        <w:t>.</w:t>
      </w:r>
    </w:p>
    <w:p w14:paraId="588196B4" w14:textId="7E7F5725" w:rsidR="0059665D" w:rsidRDefault="0059665D" w:rsidP="0059665D">
      <w:pPr>
        <w:rPr>
          <w:rtl/>
          <w:lang w:eastAsia="he-IL"/>
        </w:rPr>
      </w:pPr>
    </w:p>
    <w:p w14:paraId="763F2BE3" w14:textId="14B330E9" w:rsidR="0059665D" w:rsidRDefault="0059665D" w:rsidP="0059665D">
      <w:pPr>
        <w:pStyle w:val="af9"/>
        <w:keepNext/>
        <w:rPr>
          <w:rtl/>
          <w:lang w:eastAsia="he-IL"/>
        </w:rPr>
      </w:pPr>
      <w:bookmarkStart w:id="34182" w:name="ET_guest_844382_4813"/>
      <w:r w:rsidRPr="0059665D">
        <w:rPr>
          <w:rStyle w:val="TagStyle"/>
          <w:rtl/>
        </w:rPr>
        <w:t xml:space="preserve"> &lt;&lt; אורח &gt;&gt; </w:t>
      </w:r>
      <w:r>
        <w:rPr>
          <w:rtl/>
          <w:lang w:eastAsia="he-IL"/>
        </w:rPr>
        <w:t>ניצן פלדמן:</w:t>
      </w:r>
      <w:r w:rsidRPr="0059665D">
        <w:rPr>
          <w:rStyle w:val="TagStyle"/>
          <w:rtl/>
        </w:rPr>
        <w:t xml:space="preserve"> &lt;&lt; אורח &gt;&gt;</w:t>
      </w:r>
      <w:r w:rsidR="0011182F">
        <w:rPr>
          <w:rtl/>
          <w:lang w:eastAsia="he-IL"/>
        </w:rPr>
        <w:t xml:space="preserve"> </w:t>
      </w:r>
      <w:r>
        <w:rPr>
          <w:rtl/>
          <w:lang w:eastAsia="he-IL"/>
        </w:rPr>
        <w:t xml:space="preserve"> </w:t>
      </w:r>
      <w:bookmarkEnd w:id="34182"/>
    </w:p>
    <w:p w14:paraId="66DF5D55" w14:textId="0228ADD8" w:rsidR="0059665D" w:rsidRDefault="0059665D" w:rsidP="0059665D">
      <w:pPr>
        <w:pStyle w:val="KeepWithNext"/>
        <w:rPr>
          <w:rtl/>
          <w:lang w:eastAsia="he-IL"/>
        </w:rPr>
      </w:pPr>
    </w:p>
    <w:p w14:paraId="6DA1F030" w14:textId="54CC51A1" w:rsidR="0059665D" w:rsidRDefault="0059665D" w:rsidP="0059665D">
      <w:pPr>
        <w:rPr>
          <w:rtl/>
          <w:lang w:eastAsia="he-IL"/>
        </w:rPr>
      </w:pPr>
      <w:bookmarkStart w:id="34183" w:name="_ETM_Q1_29051247"/>
      <w:bookmarkStart w:id="34184" w:name="_ETM_Q1_29051281"/>
      <w:bookmarkEnd w:id="34183"/>
      <w:bookmarkEnd w:id="34184"/>
      <w:r>
        <w:rPr>
          <w:rFonts w:hint="cs"/>
          <w:rtl/>
          <w:lang w:eastAsia="he-IL"/>
        </w:rPr>
        <w:t>אבל זה לא מניעה. שהיא תוציא את היטל</w:t>
      </w:r>
      <w:bookmarkStart w:id="34185" w:name="_ETM_Q1_29055726"/>
      <w:bookmarkEnd w:id="34185"/>
      <w:r>
        <w:rPr>
          <w:rFonts w:hint="cs"/>
          <w:rtl/>
          <w:lang w:eastAsia="he-IL"/>
        </w:rPr>
        <w:t xml:space="preserve"> ההשבחה. על מה דיברו פה בכלל.</w:t>
      </w:r>
      <w:bookmarkStart w:id="34186" w:name="_ETM_Q1_29058888"/>
      <w:bookmarkEnd w:id="34186"/>
    </w:p>
    <w:p w14:paraId="75D19EC0" w14:textId="05C4128E" w:rsidR="0059665D" w:rsidRDefault="0059665D" w:rsidP="0059665D">
      <w:pPr>
        <w:rPr>
          <w:rtl/>
          <w:lang w:eastAsia="he-IL"/>
        </w:rPr>
      </w:pPr>
    </w:p>
    <w:p w14:paraId="4E088D27" w14:textId="69E3D68F" w:rsidR="0059665D" w:rsidRDefault="0059665D" w:rsidP="0059665D">
      <w:pPr>
        <w:pStyle w:val="af6"/>
        <w:keepNext/>
        <w:rPr>
          <w:rtl/>
        </w:rPr>
      </w:pPr>
      <w:bookmarkStart w:id="34187" w:name="ET_yor_5069_4814"/>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187"/>
    </w:p>
    <w:p w14:paraId="0F033F48" w14:textId="000156F4" w:rsidR="0059665D" w:rsidRDefault="0059665D" w:rsidP="0059665D">
      <w:pPr>
        <w:pStyle w:val="KeepWithNext"/>
        <w:rPr>
          <w:rtl/>
          <w:lang w:eastAsia="he-IL"/>
        </w:rPr>
      </w:pPr>
    </w:p>
    <w:p w14:paraId="4E717E38" w14:textId="71824AFB" w:rsidR="0059665D" w:rsidRDefault="0059665D" w:rsidP="0059665D">
      <w:pPr>
        <w:rPr>
          <w:rtl/>
          <w:lang w:eastAsia="he-IL"/>
        </w:rPr>
      </w:pPr>
      <w:bookmarkStart w:id="34188" w:name="_ETM_Q1_29060020"/>
      <w:bookmarkStart w:id="34189" w:name="_ETM_Q1_29060052"/>
      <w:bookmarkEnd w:id="34188"/>
      <w:bookmarkEnd w:id="34189"/>
      <w:r>
        <w:rPr>
          <w:rFonts w:hint="cs"/>
          <w:rtl/>
          <w:lang w:eastAsia="he-IL"/>
        </w:rPr>
        <w:t>אם הם לא יוציאו.</w:t>
      </w:r>
    </w:p>
    <w:p w14:paraId="05FA16D1" w14:textId="664A1023" w:rsidR="0059665D" w:rsidRDefault="0059665D" w:rsidP="0059665D">
      <w:pPr>
        <w:rPr>
          <w:rtl/>
          <w:lang w:eastAsia="he-IL"/>
        </w:rPr>
      </w:pPr>
      <w:bookmarkStart w:id="34190" w:name="_ETM_Q1_29062253"/>
      <w:bookmarkEnd w:id="34190"/>
    </w:p>
    <w:p w14:paraId="425A021B" w14:textId="125CED4A" w:rsidR="0059665D" w:rsidRDefault="0059665D" w:rsidP="0059665D">
      <w:pPr>
        <w:pStyle w:val="a4"/>
        <w:keepNext/>
        <w:rPr>
          <w:rtl/>
        </w:rPr>
      </w:pPr>
      <w:bookmarkStart w:id="34191" w:name="ET_speaker_תומר_רוזנר_4815"/>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191"/>
    </w:p>
    <w:p w14:paraId="102BC550" w14:textId="5170807A" w:rsidR="0059665D" w:rsidRDefault="0059665D" w:rsidP="0059665D">
      <w:pPr>
        <w:pStyle w:val="KeepWithNext"/>
        <w:rPr>
          <w:rtl/>
          <w:lang w:eastAsia="he-IL"/>
        </w:rPr>
      </w:pPr>
    </w:p>
    <w:p w14:paraId="63FDA60E" w14:textId="31D6B240" w:rsidR="0059665D" w:rsidRDefault="0059665D" w:rsidP="0059665D">
      <w:pPr>
        <w:rPr>
          <w:rtl/>
          <w:lang w:eastAsia="he-IL"/>
        </w:rPr>
      </w:pPr>
      <w:bookmarkStart w:id="34192" w:name="_ETM_Q1_29063525"/>
      <w:bookmarkStart w:id="34193" w:name="_ETM_Q1_29063557"/>
      <w:bookmarkEnd w:id="34192"/>
      <w:bookmarkEnd w:id="34193"/>
      <w:r>
        <w:rPr>
          <w:rFonts w:hint="cs"/>
          <w:rtl/>
          <w:lang w:eastAsia="he-IL"/>
        </w:rPr>
        <w:t xml:space="preserve">בפרק זמן </w:t>
      </w:r>
      <w:bookmarkStart w:id="34194" w:name="_ETM_Q1_29064037"/>
      <w:bookmarkEnd w:id="34194"/>
      <w:r>
        <w:rPr>
          <w:rFonts w:hint="cs"/>
          <w:rtl/>
          <w:lang w:eastAsia="he-IL"/>
        </w:rPr>
        <w:t xml:space="preserve">שניתן לה, אם היא </w:t>
      </w:r>
      <w:bookmarkStart w:id="34195" w:name="_ETM_Q1_29060298"/>
      <w:bookmarkEnd w:id="34195"/>
      <w:r>
        <w:rPr>
          <w:rFonts w:hint="cs"/>
          <w:rtl/>
          <w:lang w:eastAsia="he-IL"/>
        </w:rPr>
        <w:t>לא תוציא את השומה.</w:t>
      </w:r>
      <w:bookmarkStart w:id="34196" w:name="_ETM_Q1_29063457"/>
      <w:bookmarkEnd w:id="34196"/>
    </w:p>
    <w:p w14:paraId="0CDA54FF" w14:textId="2EFB6B57" w:rsidR="0059665D" w:rsidRDefault="0059665D" w:rsidP="0059665D">
      <w:pPr>
        <w:rPr>
          <w:rtl/>
          <w:lang w:eastAsia="he-IL"/>
        </w:rPr>
      </w:pPr>
    </w:p>
    <w:p w14:paraId="7E51C4FD" w14:textId="523D0284" w:rsidR="0059665D" w:rsidRDefault="0059665D" w:rsidP="0059665D">
      <w:pPr>
        <w:pStyle w:val="af6"/>
        <w:keepNext/>
        <w:rPr>
          <w:rtl/>
        </w:rPr>
      </w:pPr>
      <w:bookmarkStart w:id="34197" w:name="ET_yor_5069_4816"/>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197"/>
    </w:p>
    <w:p w14:paraId="1068A0EE" w14:textId="1E450003" w:rsidR="0059665D" w:rsidRDefault="0059665D" w:rsidP="0059665D">
      <w:pPr>
        <w:pStyle w:val="KeepWithNext"/>
        <w:rPr>
          <w:rtl/>
          <w:lang w:eastAsia="he-IL"/>
        </w:rPr>
      </w:pPr>
    </w:p>
    <w:p w14:paraId="581E4489" w14:textId="465A0F83" w:rsidR="0059665D" w:rsidRDefault="0059665D" w:rsidP="0059665D">
      <w:pPr>
        <w:rPr>
          <w:rtl/>
          <w:lang w:eastAsia="he-IL"/>
        </w:rPr>
      </w:pPr>
      <w:bookmarkStart w:id="34198" w:name="_ETM_Q1_29064575"/>
      <w:bookmarkStart w:id="34199" w:name="_ETM_Q1_29064614"/>
      <w:bookmarkEnd w:id="34198"/>
      <w:bookmarkEnd w:id="34199"/>
      <w:r>
        <w:rPr>
          <w:rFonts w:hint="cs"/>
          <w:rtl/>
          <w:lang w:eastAsia="he-IL"/>
        </w:rPr>
        <w:t xml:space="preserve">כן, </w:t>
      </w:r>
      <w:bookmarkStart w:id="34200" w:name="_ETM_Q1_29064954"/>
      <w:bookmarkEnd w:id="34200"/>
      <w:r>
        <w:rPr>
          <w:rFonts w:hint="cs"/>
          <w:rtl/>
          <w:lang w:eastAsia="he-IL"/>
        </w:rPr>
        <w:t>מה נעשה אז?</w:t>
      </w:r>
      <w:bookmarkStart w:id="34201" w:name="_ETM_Q1_29066567"/>
      <w:bookmarkEnd w:id="34201"/>
    </w:p>
    <w:p w14:paraId="31187804" w14:textId="12C0F3D8" w:rsidR="0059665D" w:rsidRDefault="0059665D" w:rsidP="0059665D">
      <w:pPr>
        <w:rPr>
          <w:rtl/>
          <w:lang w:eastAsia="he-IL"/>
        </w:rPr>
      </w:pPr>
    </w:p>
    <w:p w14:paraId="0F575666" w14:textId="6BECC2A5" w:rsidR="0059665D" w:rsidRDefault="0059665D" w:rsidP="0059665D">
      <w:pPr>
        <w:pStyle w:val="a4"/>
        <w:keepNext/>
        <w:rPr>
          <w:rtl/>
        </w:rPr>
      </w:pPr>
      <w:bookmarkStart w:id="34202" w:name="ET_speaker_תומר_רוזנר_4817"/>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202"/>
    </w:p>
    <w:p w14:paraId="171C248E" w14:textId="48F31E29" w:rsidR="0059665D" w:rsidRDefault="0059665D" w:rsidP="0059665D">
      <w:pPr>
        <w:pStyle w:val="KeepWithNext"/>
        <w:rPr>
          <w:rtl/>
          <w:lang w:eastAsia="he-IL"/>
        </w:rPr>
      </w:pPr>
    </w:p>
    <w:p w14:paraId="31D8D3CD" w14:textId="282C70DF" w:rsidR="0059665D" w:rsidRDefault="0059665D" w:rsidP="0059665D">
      <w:pPr>
        <w:rPr>
          <w:rtl/>
          <w:lang w:eastAsia="he-IL"/>
        </w:rPr>
      </w:pPr>
      <w:bookmarkStart w:id="34203" w:name="_ETM_Q1_29067607"/>
      <w:bookmarkStart w:id="34204" w:name="_ETM_Q1_29067641"/>
      <w:bookmarkStart w:id="34205" w:name="_ETM_Q1_29062687"/>
      <w:bookmarkEnd w:id="34203"/>
      <w:bookmarkEnd w:id="34204"/>
      <w:bookmarkEnd w:id="34205"/>
      <w:r>
        <w:rPr>
          <w:rFonts w:hint="cs"/>
          <w:rtl/>
          <w:lang w:eastAsia="he-IL"/>
        </w:rPr>
        <w:t>אין חבות. אין היטל. זה כמו שמס</w:t>
      </w:r>
      <w:bookmarkStart w:id="34206" w:name="_ETM_Q1_29066273"/>
      <w:bookmarkEnd w:id="34206"/>
      <w:r>
        <w:rPr>
          <w:rFonts w:hint="cs"/>
          <w:rtl/>
          <w:lang w:eastAsia="he-IL"/>
        </w:rPr>
        <w:t xml:space="preserve"> הכנסה לא יוציאו לך שומה - - -</w:t>
      </w:r>
      <w:bookmarkStart w:id="34207" w:name="_ETM_Q1_29068206"/>
      <w:bookmarkEnd w:id="34207"/>
    </w:p>
    <w:p w14:paraId="22B959D3" w14:textId="3BB7C5B3" w:rsidR="0059665D" w:rsidRDefault="0059665D" w:rsidP="0059665D">
      <w:pPr>
        <w:rPr>
          <w:rtl/>
          <w:lang w:eastAsia="he-IL"/>
        </w:rPr>
      </w:pPr>
    </w:p>
    <w:p w14:paraId="142839E6" w14:textId="536DD00F" w:rsidR="0059665D" w:rsidRDefault="0059665D" w:rsidP="0059665D">
      <w:pPr>
        <w:pStyle w:val="af9"/>
        <w:keepNext/>
        <w:rPr>
          <w:rtl/>
          <w:lang w:eastAsia="he-IL"/>
        </w:rPr>
      </w:pPr>
      <w:bookmarkStart w:id="34208" w:name="ET_guest_844382_4818"/>
      <w:r w:rsidRPr="0059665D">
        <w:rPr>
          <w:rStyle w:val="TagStyle"/>
          <w:rtl/>
        </w:rPr>
        <w:t xml:space="preserve"> &lt;&lt; אורח &gt;&gt; </w:t>
      </w:r>
      <w:r>
        <w:rPr>
          <w:rtl/>
          <w:lang w:eastAsia="he-IL"/>
        </w:rPr>
        <w:t>ניצן פלדמן:</w:t>
      </w:r>
      <w:r w:rsidRPr="0059665D">
        <w:rPr>
          <w:rStyle w:val="TagStyle"/>
          <w:rtl/>
        </w:rPr>
        <w:t xml:space="preserve"> &lt;&lt; אורח &gt;&gt;</w:t>
      </w:r>
      <w:r w:rsidR="0011182F">
        <w:rPr>
          <w:rtl/>
          <w:lang w:eastAsia="he-IL"/>
        </w:rPr>
        <w:t xml:space="preserve"> </w:t>
      </w:r>
      <w:r>
        <w:rPr>
          <w:rtl/>
          <w:lang w:eastAsia="he-IL"/>
        </w:rPr>
        <w:t xml:space="preserve"> </w:t>
      </w:r>
      <w:bookmarkEnd w:id="34208"/>
    </w:p>
    <w:p w14:paraId="3942903E" w14:textId="3BEBFF99" w:rsidR="0059665D" w:rsidRDefault="0059665D" w:rsidP="0059665D">
      <w:pPr>
        <w:pStyle w:val="KeepWithNext"/>
        <w:rPr>
          <w:rtl/>
          <w:lang w:eastAsia="he-IL"/>
        </w:rPr>
      </w:pPr>
    </w:p>
    <w:p w14:paraId="67B976B5" w14:textId="52D8FFB0" w:rsidR="0059665D" w:rsidRDefault="0059665D" w:rsidP="0059665D">
      <w:pPr>
        <w:rPr>
          <w:rtl/>
          <w:lang w:eastAsia="he-IL"/>
        </w:rPr>
      </w:pPr>
      <w:bookmarkStart w:id="34209" w:name="_ETM_Q1_29070576"/>
      <w:bookmarkStart w:id="34210" w:name="_ETM_Q1_29070607"/>
      <w:bookmarkEnd w:id="34209"/>
      <w:bookmarkEnd w:id="34210"/>
      <w:r>
        <w:rPr>
          <w:rFonts w:hint="cs"/>
          <w:rtl/>
          <w:lang w:eastAsia="he-IL"/>
        </w:rPr>
        <w:t xml:space="preserve">זה כמו שקורה </w:t>
      </w:r>
      <w:bookmarkStart w:id="34211" w:name="_ETM_Q1_29071419"/>
      <w:bookmarkEnd w:id="34211"/>
      <w:r>
        <w:rPr>
          <w:rFonts w:hint="cs"/>
          <w:rtl/>
          <w:lang w:eastAsia="he-IL"/>
        </w:rPr>
        <w:t>היום. למה לשנות את זה</w:t>
      </w:r>
      <w:bookmarkStart w:id="34212" w:name="_ETM_Q1_29069149"/>
      <w:bookmarkEnd w:id="34212"/>
      <w:r>
        <w:rPr>
          <w:rFonts w:hint="cs"/>
          <w:rtl/>
          <w:lang w:eastAsia="he-IL"/>
        </w:rPr>
        <w:t>?</w:t>
      </w:r>
      <w:bookmarkStart w:id="34213" w:name="_ETM_Q1_29071147"/>
      <w:bookmarkEnd w:id="34213"/>
    </w:p>
    <w:p w14:paraId="78964069" w14:textId="3732062A" w:rsidR="0059665D" w:rsidRDefault="0059665D" w:rsidP="0059665D">
      <w:pPr>
        <w:rPr>
          <w:rtl/>
          <w:lang w:eastAsia="he-IL"/>
        </w:rPr>
      </w:pPr>
      <w:bookmarkStart w:id="34214" w:name="_ETM_Q1_29071355"/>
      <w:bookmarkEnd w:id="34214"/>
    </w:p>
    <w:p w14:paraId="15234337" w14:textId="70FB4E96" w:rsidR="0059665D" w:rsidRDefault="0059665D" w:rsidP="0059665D">
      <w:pPr>
        <w:pStyle w:val="af9"/>
        <w:keepNext/>
        <w:rPr>
          <w:rtl/>
          <w:lang w:eastAsia="he-IL"/>
        </w:rPr>
      </w:pPr>
      <w:bookmarkStart w:id="34215" w:name="ET_guest_מירה_סלומון_4819"/>
      <w:r w:rsidRPr="0059665D">
        <w:rPr>
          <w:rStyle w:val="TagStyle"/>
          <w:rtl/>
        </w:rPr>
        <w:t xml:space="preserve"> &lt;&lt; אורח &gt;&gt; </w:t>
      </w:r>
      <w:r>
        <w:rPr>
          <w:rtl/>
          <w:lang w:eastAsia="he-IL"/>
        </w:rPr>
        <w:t>מירה סלומון:</w:t>
      </w:r>
      <w:r w:rsidRPr="0059665D">
        <w:rPr>
          <w:rStyle w:val="TagStyle"/>
          <w:rtl/>
        </w:rPr>
        <w:t xml:space="preserve"> &lt;&lt; אורח &gt;&gt;</w:t>
      </w:r>
      <w:r w:rsidR="0011182F">
        <w:rPr>
          <w:rtl/>
          <w:lang w:eastAsia="he-IL"/>
        </w:rPr>
        <w:t xml:space="preserve"> </w:t>
      </w:r>
      <w:r>
        <w:rPr>
          <w:rtl/>
          <w:lang w:eastAsia="he-IL"/>
        </w:rPr>
        <w:t xml:space="preserve"> </w:t>
      </w:r>
      <w:bookmarkEnd w:id="34215"/>
    </w:p>
    <w:p w14:paraId="5284B464" w14:textId="6C4EF835" w:rsidR="0059665D" w:rsidRDefault="0059665D" w:rsidP="0059665D">
      <w:pPr>
        <w:pStyle w:val="KeepWithNext"/>
        <w:rPr>
          <w:rtl/>
          <w:lang w:eastAsia="he-IL"/>
        </w:rPr>
      </w:pPr>
    </w:p>
    <w:p w14:paraId="2C950809" w14:textId="3D74195F" w:rsidR="0059665D" w:rsidRDefault="0059665D" w:rsidP="0059665D">
      <w:pPr>
        <w:rPr>
          <w:rtl/>
          <w:lang w:eastAsia="he-IL"/>
        </w:rPr>
      </w:pPr>
      <w:bookmarkStart w:id="34216" w:name="_ETM_Q1_29072386"/>
      <w:bookmarkStart w:id="34217" w:name="_ETM_Q1_29072431"/>
      <w:bookmarkEnd w:id="34216"/>
      <w:bookmarkEnd w:id="34217"/>
      <w:r>
        <w:rPr>
          <w:rFonts w:hint="cs"/>
          <w:rtl/>
          <w:lang w:eastAsia="he-IL"/>
        </w:rPr>
        <w:t xml:space="preserve">כמה זמן מס הכנסה לא </w:t>
      </w:r>
      <w:bookmarkStart w:id="34218" w:name="_ETM_Q1_29074829"/>
      <w:bookmarkEnd w:id="34218"/>
      <w:r>
        <w:rPr>
          <w:rFonts w:hint="cs"/>
          <w:rtl/>
          <w:lang w:eastAsia="he-IL"/>
        </w:rPr>
        <w:t xml:space="preserve">מוציא לך </w:t>
      </w:r>
      <w:bookmarkStart w:id="34219" w:name="_ETM_Q1_29070731"/>
      <w:bookmarkEnd w:id="34219"/>
      <w:r>
        <w:rPr>
          <w:rFonts w:hint="cs"/>
          <w:rtl/>
          <w:lang w:eastAsia="he-IL"/>
        </w:rPr>
        <w:t>שומה, ואז כבר הוא מוותר בזה על ההכנסה?</w:t>
      </w:r>
      <w:bookmarkStart w:id="34220" w:name="_ETM_Q1_29075007"/>
      <w:bookmarkEnd w:id="34220"/>
      <w:r>
        <w:rPr>
          <w:rFonts w:hint="cs"/>
          <w:rtl/>
          <w:lang w:eastAsia="he-IL"/>
        </w:rPr>
        <w:t xml:space="preserve"> כמה?</w:t>
      </w:r>
    </w:p>
    <w:p w14:paraId="7825E134" w14:textId="603D8EAF" w:rsidR="0059665D" w:rsidRDefault="0059665D" w:rsidP="0059665D">
      <w:pPr>
        <w:rPr>
          <w:rtl/>
          <w:lang w:eastAsia="he-IL"/>
        </w:rPr>
      </w:pPr>
    </w:p>
    <w:p w14:paraId="3497C716" w14:textId="2A2CD880" w:rsidR="0059665D" w:rsidRDefault="0059665D" w:rsidP="0059665D">
      <w:pPr>
        <w:pStyle w:val="a4"/>
        <w:keepNext/>
        <w:rPr>
          <w:rtl/>
        </w:rPr>
      </w:pPr>
      <w:bookmarkStart w:id="34221" w:name="ET_speaker_תומר_רוזנר_4820"/>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221"/>
    </w:p>
    <w:p w14:paraId="0356948A" w14:textId="0AF30DD2" w:rsidR="0059665D" w:rsidRDefault="0059665D" w:rsidP="0059665D">
      <w:pPr>
        <w:pStyle w:val="KeepWithNext"/>
        <w:rPr>
          <w:rtl/>
          <w:lang w:eastAsia="he-IL"/>
        </w:rPr>
      </w:pPr>
    </w:p>
    <w:p w14:paraId="2965F8FF" w14:textId="29FE29DB" w:rsidR="0059665D" w:rsidRDefault="0059665D" w:rsidP="0059665D">
      <w:pPr>
        <w:rPr>
          <w:rtl/>
          <w:lang w:eastAsia="he-IL"/>
        </w:rPr>
      </w:pPr>
      <w:bookmarkStart w:id="34222" w:name="_ETM_Q1_29075895"/>
      <w:bookmarkStart w:id="34223" w:name="_ETM_Q1_29075927"/>
      <w:bookmarkEnd w:id="34222"/>
      <w:bookmarkEnd w:id="34223"/>
      <w:r>
        <w:rPr>
          <w:rFonts w:hint="cs"/>
          <w:rtl/>
          <w:lang w:eastAsia="he-IL"/>
        </w:rPr>
        <w:t xml:space="preserve">שלוש </w:t>
      </w:r>
      <w:bookmarkStart w:id="34224" w:name="_ETM_Q1_29076405"/>
      <w:bookmarkEnd w:id="34224"/>
      <w:r>
        <w:rPr>
          <w:rFonts w:hint="cs"/>
          <w:rtl/>
          <w:lang w:eastAsia="he-IL"/>
        </w:rPr>
        <w:t>שנים.</w:t>
      </w:r>
    </w:p>
    <w:p w14:paraId="63376937" w14:textId="5FCC5445" w:rsidR="0059665D" w:rsidRDefault="0059665D" w:rsidP="0059665D">
      <w:pPr>
        <w:rPr>
          <w:rtl/>
          <w:lang w:eastAsia="he-IL"/>
        </w:rPr>
      </w:pPr>
      <w:bookmarkStart w:id="34225" w:name="_ETM_Q1_29079753"/>
      <w:bookmarkEnd w:id="34225"/>
    </w:p>
    <w:p w14:paraId="3CC9CD7C" w14:textId="15053906" w:rsidR="0059665D" w:rsidRDefault="0059665D" w:rsidP="0059665D">
      <w:pPr>
        <w:pStyle w:val="af9"/>
        <w:keepNext/>
        <w:rPr>
          <w:rtl/>
          <w:lang w:eastAsia="he-IL"/>
        </w:rPr>
      </w:pPr>
      <w:bookmarkStart w:id="34226" w:name="ET_guest_832835_4821"/>
      <w:r w:rsidRPr="0059665D">
        <w:rPr>
          <w:rStyle w:val="TagStyle"/>
          <w:rtl/>
        </w:rPr>
        <w:t xml:space="preserve"> &lt;&lt; אורח &gt;&gt; </w:t>
      </w:r>
      <w:r>
        <w:rPr>
          <w:rtl/>
          <w:lang w:eastAsia="he-IL"/>
        </w:rPr>
        <w:t>מתן יגל:</w:t>
      </w:r>
      <w:r w:rsidRPr="0059665D">
        <w:rPr>
          <w:rStyle w:val="TagStyle"/>
          <w:rtl/>
        </w:rPr>
        <w:t xml:space="preserve"> &lt;&lt; אורח &gt;&gt;</w:t>
      </w:r>
      <w:r w:rsidR="0011182F">
        <w:rPr>
          <w:rtl/>
          <w:lang w:eastAsia="he-IL"/>
        </w:rPr>
        <w:t xml:space="preserve"> </w:t>
      </w:r>
      <w:r>
        <w:rPr>
          <w:rtl/>
          <w:lang w:eastAsia="he-IL"/>
        </w:rPr>
        <w:t xml:space="preserve"> </w:t>
      </w:r>
      <w:bookmarkEnd w:id="34226"/>
    </w:p>
    <w:p w14:paraId="62E0684A" w14:textId="1AF0B389" w:rsidR="0059665D" w:rsidRDefault="0059665D" w:rsidP="0059665D">
      <w:pPr>
        <w:pStyle w:val="KeepWithNext"/>
        <w:rPr>
          <w:rtl/>
          <w:lang w:eastAsia="he-IL"/>
        </w:rPr>
      </w:pPr>
    </w:p>
    <w:p w14:paraId="1F24592D" w14:textId="2E60826F" w:rsidR="0059665D" w:rsidRDefault="0059665D" w:rsidP="0059665D">
      <w:pPr>
        <w:rPr>
          <w:rtl/>
          <w:lang w:eastAsia="he-IL"/>
        </w:rPr>
      </w:pPr>
      <w:bookmarkStart w:id="34227" w:name="_ETM_Q1_29080815"/>
      <w:bookmarkEnd w:id="34227"/>
      <w:r>
        <w:rPr>
          <w:rFonts w:hint="cs"/>
          <w:rtl/>
          <w:lang w:eastAsia="he-IL"/>
        </w:rPr>
        <w:t>א</w:t>
      </w:r>
      <w:bookmarkStart w:id="34228" w:name="_ETM_Q1_29080845"/>
      <w:bookmarkEnd w:id="34228"/>
      <w:r>
        <w:rPr>
          <w:rFonts w:hint="cs"/>
          <w:rtl/>
          <w:lang w:eastAsia="he-IL"/>
        </w:rPr>
        <w:t xml:space="preserve">בל, במס הכנסה, בדרך כלל, הבן-אדם מוציא שומה לעצמו, </w:t>
      </w:r>
      <w:bookmarkStart w:id="34229" w:name="_ETM_Q1_29084787"/>
      <w:bookmarkEnd w:id="34229"/>
      <w:r>
        <w:rPr>
          <w:rFonts w:hint="cs"/>
          <w:rtl/>
          <w:lang w:eastAsia="he-IL"/>
        </w:rPr>
        <w:t xml:space="preserve">ולפי זה </w:t>
      </w:r>
      <w:bookmarkStart w:id="34230" w:name="_ETM_Q1_29080462"/>
      <w:bookmarkEnd w:id="34230"/>
      <w:r>
        <w:rPr>
          <w:rFonts w:hint="cs"/>
          <w:rtl/>
          <w:lang w:eastAsia="he-IL"/>
        </w:rPr>
        <w:t>הוא משלם את מס ההכנסה בכלל.</w:t>
      </w:r>
    </w:p>
    <w:p w14:paraId="6F40399B" w14:textId="0DEED43E" w:rsidR="0059665D" w:rsidRDefault="0059665D" w:rsidP="0059665D">
      <w:pPr>
        <w:rPr>
          <w:rtl/>
          <w:lang w:eastAsia="he-IL"/>
        </w:rPr>
      </w:pPr>
      <w:bookmarkStart w:id="34231" w:name="_ETM_Q1_29083743"/>
      <w:bookmarkEnd w:id="34231"/>
    </w:p>
    <w:p w14:paraId="1E50F56A" w14:textId="5AFAA6A9" w:rsidR="0059665D" w:rsidRDefault="0059665D" w:rsidP="0059665D">
      <w:pPr>
        <w:pStyle w:val="af9"/>
        <w:keepNext/>
        <w:rPr>
          <w:rtl/>
          <w:lang w:eastAsia="he-IL"/>
        </w:rPr>
      </w:pPr>
      <w:bookmarkStart w:id="34232" w:name="ET_guest_844382_4822"/>
      <w:r w:rsidRPr="0059665D">
        <w:rPr>
          <w:rStyle w:val="TagStyle"/>
          <w:rtl/>
        </w:rPr>
        <w:t xml:space="preserve"> &lt;&lt; אורח &gt;&gt; </w:t>
      </w:r>
      <w:r>
        <w:rPr>
          <w:rtl/>
          <w:lang w:eastAsia="he-IL"/>
        </w:rPr>
        <w:t>ניצן פלדמן:</w:t>
      </w:r>
      <w:r w:rsidRPr="0059665D">
        <w:rPr>
          <w:rStyle w:val="TagStyle"/>
          <w:rtl/>
        </w:rPr>
        <w:t xml:space="preserve"> &lt;&lt; אורח &gt;&gt;</w:t>
      </w:r>
      <w:r w:rsidR="0011182F">
        <w:rPr>
          <w:rtl/>
          <w:lang w:eastAsia="he-IL"/>
        </w:rPr>
        <w:t xml:space="preserve"> </w:t>
      </w:r>
      <w:r>
        <w:rPr>
          <w:rtl/>
          <w:lang w:eastAsia="he-IL"/>
        </w:rPr>
        <w:t xml:space="preserve"> </w:t>
      </w:r>
      <w:bookmarkEnd w:id="34232"/>
    </w:p>
    <w:p w14:paraId="60135AA5" w14:textId="00CA0195" w:rsidR="0059665D" w:rsidRDefault="0059665D" w:rsidP="0059665D">
      <w:pPr>
        <w:pStyle w:val="KeepWithNext"/>
        <w:rPr>
          <w:rtl/>
          <w:lang w:eastAsia="he-IL"/>
        </w:rPr>
      </w:pPr>
    </w:p>
    <w:p w14:paraId="60AB6C78" w14:textId="5FC945E4" w:rsidR="0059665D" w:rsidRDefault="0059665D" w:rsidP="0059665D">
      <w:pPr>
        <w:rPr>
          <w:rtl/>
          <w:lang w:eastAsia="he-IL"/>
        </w:rPr>
      </w:pPr>
      <w:bookmarkStart w:id="34233" w:name="_ETM_Q1_29084892"/>
      <w:bookmarkStart w:id="34234" w:name="_ETM_Q1_29084923"/>
      <w:bookmarkEnd w:id="34233"/>
      <w:bookmarkEnd w:id="34234"/>
      <w:r>
        <w:rPr>
          <w:rFonts w:hint="cs"/>
          <w:rtl/>
          <w:lang w:eastAsia="he-IL"/>
        </w:rPr>
        <w:t>נכון.</w:t>
      </w:r>
    </w:p>
    <w:p w14:paraId="535BFD06" w14:textId="0B069F22" w:rsidR="0059665D" w:rsidRDefault="0059665D" w:rsidP="0059665D">
      <w:pPr>
        <w:rPr>
          <w:rtl/>
          <w:lang w:eastAsia="he-IL"/>
        </w:rPr>
      </w:pPr>
      <w:bookmarkStart w:id="34235" w:name="_ETM_Q1_29085401"/>
      <w:bookmarkEnd w:id="34235"/>
    </w:p>
    <w:p w14:paraId="18138790" w14:textId="7C468D10" w:rsidR="0059665D" w:rsidRDefault="0059665D" w:rsidP="0059665D">
      <w:pPr>
        <w:pStyle w:val="af9"/>
        <w:keepNext/>
        <w:rPr>
          <w:rtl/>
          <w:lang w:eastAsia="he-IL"/>
        </w:rPr>
      </w:pPr>
      <w:bookmarkStart w:id="34236" w:name="ET_guest_832835_4823"/>
      <w:r w:rsidRPr="0059665D">
        <w:rPr>
          <w:rStyle w:val="TagStyle"/>
          <w:rtl/>
        </w:rPr>
        <w:t xml:space="preserve"> &lt;&lt; אורח &gt;&gt; </w:t>
      </w:r>
      <w:r>
        <w:rPr>
          <w:rtl/>
          <w:lang w:eastAsia="he-IL"/>
        </w:rPr>
        <w:t>מתן יגל:</w:t>
      </w:r>
      <w:r w:rsidRPr="0059665D">
        <w:rPr>
          <w:rStyle w:val="TagStyle"/>
          <w:rtl/>
        </w:rPr>
        <w:t xml:space="preserve"> &lt;&lt; אורח &gt;&gt;</w:t>
      </w:r>
      <w:r w:rsidR="0011182F">
        <w:rPr>
          <w:rtl/>
          <w:lang w:eastAsia="he-IL"/>
        </w:rPr>
        <w:t xml:space="preserve"> </w:t>
      </w:r>
      <w:r>
        <w:rPr>
          <w:rtl/>
          <w:lang w:eastAsia="he-IL"/>
        </w:rPr>
        <w:t xml:space="preserve"> </w:t>
      </w:r>
      <w:bookmarkEnd w:id="34236"/>
    </w:p>
    <w:p w14:paraId="24726D7D" w14:textId="05842350" w:rsidR="0059665D" w:rsidRDefault="0059665D" w:rsidP="0059665D">
      <w:pPr>
        <w:pStyle w:val="KeepWithNext"/>
        <w:rPr>
          <w:rtl/>
          <w:lang w:eastAsia="he-IL"/>
        </w:rPr>
      </w:pPr>
    </w:p>
    <w:p w14:paraId="394B5EEC" w14:textId="6D7144D6" w:rsidR="0059665D" w:rsidRDefault="0059665D" w:rsidP="0059665D">
      <w:pPr>
        <w:rPr>
          <w:rtl/>
          <w:lang w:eastAsia="he-IL"/>
        </w:rPr>
      </w:pPr>
      <w:bookmarkStart w:id="34237" w:name="_ETM_Q1_29086215"/>
      <w:bookmarkStart w:id="34238" w:name="_ETM_Q1_29086250"/>
      <w:bookmarkEnd w:id="34237"/>
      <w:bookmarkEnd w:id="34238"/>
      <w:r>
        <w:rPr>
          <w:rFonts w:hint="cs"/>
          <w:rtl/>
          <w:lang w:eastAsia="he-IL"/>
        </w:rPr>
        <w:t xml:space="preserve">מראש. זה מנגנון </w:t>
      </w:r>
      <w:bookmarkStart w:id="34239" w:name="_ETM_Q1_29087272"/>
      <w:bookmarkEnd w:id="34239"/>
      <w:r>
        <w:rPr>
          <w:rFonts w:hint="cs"/>
          <w:rtl/>
          <w:lang w:eastAsia="he-IL"/>
        </w:rPr>
        <w:t>שונה לחלוטין.</w:t>
      </w:r>
      <w:bookmarkStart w:id="34240" w:name="_ETM_Q1_29088379"/>
      <w:bookmarkEnd w:id="34240"/>
    </w:p>
    <w:p w14:paraId="0C0E4D61" w14:textId="1BBB33EB" w:rsidR="0059665D" w:rsidRDefault="0059665D" w:rsidP="0059665D">
      <w:pPr>
        <w:rPr>
          <w:rtl/>
          <w:lang w:eastAsia="he-IL"/>
        </w:rPr>
      </w:pPr>
      <w:bookmarkStart w:id="34241" w:name="_ETM_Q1_29088590"/>
      <w:bookmarkEnd w:id="34241"/>
    </w:p>
    <w:p w14:paraId="77C38241" w14:textId="1502314F" w:rsidR="0059665D" w:rsidRDefault="0059665D" w:rsidP="0059665D">
      <w:pPr>
        <w:pStyle w:val="af9"/>
        <w:keepNext/>
        <w:rPr>
          <w:rtl/>
          <w:lang w:eastAsia="he-IL"/>
        </w:rPr>
      </w:pPr>
      <w:bookmarkStart w:id="34242" w:name="ET_guest_מירה_סלומון_4824"/>
      <w:r w:rsidRPr="0059665D">
        <w:rPr>
          <w:rStyle w:val="TagStyle"/>
          <w:rtl/>
        </w:rPr>
        <w:t xml:space="preserve"> &lt;&lt; אורח &gt;&gt; </w:t>
      </w:r>
      <w:r>
        <w:rPr>
          <w:rtl/>
          <w:lang w:eastAsia="he-IL"/>
        </w:rPr>
        <w:t>מירה סלומון:</w:t>
      </w:r>
      <w:r w:rsidRPr="0059665D">
        <w:rPr>
          <w:rStyle w:val="TagStyle"/>
          <w:rtl/>
        </w:rPr>
        <w:t xml:space="preserve"> &lt;&lt; אורח &gt;&gt;</w:t>
      </w:r>
      <w:r w:rsidR="0011182F">
        <w:rPr>
          <w:rtl/>
          <w:lang w:eastAsia="he-IL"/>
        </w:rPr>
        <w:t xml:space="preserve"> </w:t>
      </w:r>
      <w:r>
        <w:rPr>
          <w:rtl/>
          <w:lang w:eastAsia="he-IL"/>
        </w:rPr>
        <w:t xml:space="preserve"> </w:t>
      </w:r>
      <w:bookmarkEnd w:id="34242"/>
    </w:p>
    <w:p w14:paraId="24133936" w14:textId="01D1A285" w:rsidR="0059665D" w:rsidRDefault="0059665D" w:rsidP="0059665D">
      <w:pPr>
        <w:pStyle w:val="KeepWithNext"/>
        <w:rPr>
          <w:rtl/>
          <w:lang w:eastAsia="he-IL"/>
        </w:rPr>
      </w:pPr>
    </w:p>
    <w:p w14:paraId="62548109" w14:textId="4E554C97" w:rsidR="0059665D" w:rsidRDefault="0059665D" w:rsidP="0059665D">
      <w:pPr>
        <w:rPr>
          <w:rtl/>
          <w:lang w:eastAsia="he-IL"/>
        </w:rPr>
      </w:pPr>
      <w:bookmarkStart w:id="34243" w:name="_ETM_Q1_29089460"/>
      <w:bookmarkStart w:id="34244" w:name="_ETM_Q1_29089497"/>
      <w:bookmarkEnd w:id="34243"/>
      <w:bookmarkEnd w:id="34244"/>
      <w:r>
        <w:rPr>
          <w:rFonts w:hint="cs"/>
          <w:rtl/>
          <w:lang w:eastAsia="he-IL"/>
        </w:rPr>
        <w:t xml:space="preserve">לא, אני שואלת את זה </w:t>
      </w:r>
      <w:bookmarkStart w:id="34245" w:name="_ETM_Q1_29086507"/>
      <w:bookmarkEnd w:id="34245"/>
      <w:r>
        <w:rPr>
          <w:rFonts w:hint="cs"/>
          <w:rtl/>
          <w:lang w:eastAsia="he-IL"/>
        </w:rPr>
        <w:t>כי הוא מתייחס</w:t>
      </w:r>
      <w:bookmarkStart w:id="34246" w:name="_ETM_Q1_29088122"/>
      <w:bookmarkEnd w:id="34246"/>
      <w:r>
        <w:rPr>
          <w:rFonts w:hint="cs"/>
          <w:rtl/>
          <w:lang w:eastAsia="he-IL"/>
        </w:rPr>
        <w:t xml:space="preserve"> לזה כאילו אין - - -</w:t>
      </w:r>
      <w:bookmarkStart w:id="34247" w:name="_ETM_Q1_29087217"/>
      <w:bookmarkStart w:id="34248" w:name="_ETM_Q1_29087359"/>
      <w:bookmarkEnd w:id="34247"/>
      <w:bookmarkEnd w:id="34248"/>
    </w:p>
    <w:p w14:paraId="2594570D" w14:textId="46DC4C4A" w:rsidR="0059665D" w:rsidRDefault="0059665D" w:rsidP="0059665D">
      <w:pPr>
        <w:rPr>
          <w:rtl/>
          <w:lang w:eastAsia="he-IL"/>
        </w:rPr>
      </w:pPr>
    </w:p>
    <w:p w14:paraId="0C678010" w14:textId="41EC5BB4" w:rsidR="0059665D" w:rsidRDefault="0059665D" w:rsidP="0059665D">
      <w:pPr>
        <w:pStyle w:val="af9"/>
        <w:keepNext/>
        <w:rPr>
          <w:rtl/>
          <w:lang w:eastAsia="he-IL"/>
        </w:rPr>
      </w:pPr>
      <w:bookmarkStart w:id="34249" w:name="ET_guest_שירה_ברנד_4825"/>
      <w:r w:rsidRPr="0059665D">
        <w:rPr>
          <w:rStyle w:val="TagStyle"/>
          <w:rtl/>
        </w:rPr>
        <w:t xml:space="preserve"> &lt;&lt; אורח &gt;&gt; </w:t>
      </w:r>
      <w:r>
        <w:rPr>
          <w:rtl/>
          <w:lang w:eastAsia="he-IL"/>
        </w:rPr>
        <w:t>שירה ברנד:</w:t>
      </w:r>
      <w:r w:rsidRPr="0059665D">
        <w:rPr>
          <w:rStyle w:val="TagStyle"/>
          <w:rtl/>
        </w:rPr>
        <w:t xml:space="preserve"> &lt;&lt; אורח &gt;&gt;</w:t>
      </w:r>
      <w:r w:rsidR="0011182F">
        <w:rPr>
          <w:rtl/>
          <w:lang w:eastAsia="he-IL"/>
        </w:rPr>
        <w:t xml:space="preserve"> </w:t>
      </w:r>
      <w:r>
        <w:rPr>
          <w:rtl/>
          <w:lang w:eastAsia="he-IL"/>
        </w:rPr>
        <w:t xml:space="preserve"> </w:t>
      </w:r>
      <w:bookmarkEnd w:id="34249"/>
    </w:p>
    <w:p w14:paraId="64D9C786" w14:textId="2E292763" w:rsidR="0059665D" w:rsidRDefault="0059665D" w:rsidP="0059665D">
      <w:pPr>
        <w:pStyle w:val="KeepWithNext"/>
        <w:rPr>
          <w:rtl/>
          <w:lang w:eastAsia="he-IL"/>
        </w:rPr>
      </w:pPr>
    </w:p>
    <w:p w14:paraId="7BD8D422" w14:textId="311045E3" w:rsidR="0059665D" w:rsidRDefault="0059665D" w:rsidP="0059665D">
      <w:pPr>
        <w:rPr>
          <w:rtl/>
          <w:lang w:eastAsia="he-IL"/>
        </w:rPr>
      </w:pPr>
      <w:bookmarkStart w:id="34250" w:name="_ETM_Q1_29088186"/>
      <w:bookmarkStart w:id="34251" w:name="_ETM_Q1_29088222"/>
      <w:bookmarkEnd w:id="34250"/>
      <w:bookmarkEnd w:id="34251"/>
      <w:r>
        <w:rPr>
          <w:rFonts w:hint="cs"/>
          <w:rtl/>
          <w:lang w:eastAsia="he-IL"/>
        </w:rPr>
        <w:t xml:space="preserve">על השומה </w:t>
      </w:r>
      <w:bookmarkStart w:id="34252" w:name="_ETM_Q1_29091058"/>
      <w:bookmarkEnd w:id="34252"/>
      <w:r>
        <w:rPr>
          <w:rFonts w:hint="cs"/>
          <w:rtl/>
          <w:lang w:eastAsia="he-IL"/>
        </w:rPr>
        <w:t>הוא יכול להגיש ערר. רק ערר. הפוך. הערר יוגש על</w:t>
      </w:r>
      <w:bookmarkStart w:id="34253" w:name="_ETM_Q1_29094740"/>
      <w:bookmarkEnd w:id="34253"/>
      <w:r>
        <w:rPr>
          <w:rFonts w:hint="cs"/>
          <w:rtl/>
          <w:lang w:eastAsia="he-IL"/>
        </w:rPr>
        <w:t xml:space="preserve"> ידי הרשות.</w:t>
      </w:r>
      <w:bookmarkStart w:id="34254" w:name="_ETM_Q1_29095981"/>
      <w:bookmarkEnd w:id="34254"/>
    </w:p>
    <w:p w14:paraId="749DF714" w14:textId="6B1CB7EB" w:rsidR="0059665D" w:rsidRDefault="0059665D" w:rsidP="0059665D">
      <w:pPr>
        <w:rPr>
          <w:rtl/>
          <w:lang w:eastAsia="he-IL"/>
        </w:rPr>
      </w:pPr>
      <w:bookmarkStart w:id="34255" w:name="_ETM_Q1_29096196"/>
      <w:bookmarkEnd w:id="34255"/>
    </w:p>
    <w:p w14:paraId="47C8A3BD" w14:textId="07BEAD53" w:rsidR="0059665D" w:rsidRDefault="0059665D" w:rsidP="0059665D">
      <w:pPr>
        <w:pStyle w:val="af9"/>
        <w:keepNext/>
        <w:rPr>
          <w:rtl/>
          <w:lang w:eastAsia="he-IL"/>
        </w:rPr>
      </w:pPr>
      <w:bookmarkStart w:id="34256" w:name="ET_guest_832835_4826"/>
      <w:r w:rsidRPr="0059665D">
        <w:rPr>
          <w:rStyle w:val="TagStyle"/>
          <w:rtl/>
        </w:rPr>
        <w:t xml:space="preserve"> &lt;&lt; אורח &gt;&gt; </w:t>
      </w:r>
      <w:r>
        <w:rPr>
          <w:rtl/>
          <w:lang w:eastAsia="he-IL"/>
        </w:rPr>
        <w:t>מתן יגל:</w:t>
      </w:r>
      <w:r w:rsidRPr="0059665D">
        <w:rPr>
          <w:rStyle w:val="TagStyle"/>
          <w:rtl/>
        </w:rPr>
        <w:t xml:space="preserve"> &lt;&lt; אורח &gt;&gt;</w:t>
      </w:r>
      <w:r w:rsidR="0011182F">
        <w:rPr>
          <w:rtl/>
          <w:lang w:eastAsia="he-IL"/>
        </w:rPr>
        <w:t xml:space="preserve"> </w:t>
      </w:r>
      <w:r>
        <w:rPr>
          <w:rtl/>
          <w:lang w:eastAsia="he-IL"/>
        </w:rPr>
        <w:t xml:space="preserve"> </w:t>
      </w:r>
      <w:bookmarkEnd w:id="34256"/>
    </w:p>
    <w:p w14:paraId="2C84B3AD" w14:textId="24C5CDD5" w:rsidR="0059665D" w:rsidRDefault="0059665D" w:rsidP="0059665D">
      <w:pPr>
        <w:pStyle w:val="KeepWithNext"/>
        <w:rPr>
          <w:rtl/>
          <w:lang w:eastAsia="he-IL"/>
        </w:rPr>
      </w:pPr>
    </w:p>
    <w:p w14:paraId="53761B60" w14:textId="3748E094" w:rsidR="0059665D" w:rsidRDefault="0059665D" w:rsidP="0059665D">
      <w:pPr>
        <w:rPr>
          <w:rtl/>
          <w:lang w:eastAsia="he-IL"/>
        </w:rPr>
      </w:pPr>
      <w:r>
        <w:rPr>
          <w:rFonts w:hint="cs"/>
          <w:rtl/>
          <w:lang w:eastAsia="he-IL"/>
        </w:rPr>
        <w:t>א</w:t>
      </w:r>
      <w:bookmarkStart w:id="34257" w:name="_ETM_Q1_29097512"/>
      <w:bookmarkStart w:id="34258" w:name="_ETM_Q1_29097550"/>
      <w:bookmarkEnd w:id="34257"/>
      <w:bookmarkEnd w:id="34258"/>
      <w:r>
        <w:rPr>
          <w:rFonts w:hint="cs"/>
          <w:rtl/>
          <w:lang w:eastAsia="he-IL"/>
        </w:rPr>
        <w:t>ני לא מאמין שיהיה פה אובדן. זו האמת.</w:t>
      </w:r>
      <w:bookmarkStart w:id="34259" w:name="_ETM_Q1_29102351"/>
      <w:bookmarkEnd w:id="34259"/>
    </w:p>
    <w:p w14:paraId="25B69914" w14:textId="691B4C16" w:rsidR="0059665D" w:rsidRDefault="0059665D" w:rsidP="0059665D">
      <w:pPr>
        <w:rPr>
          <w:rtl/>
          <w:lang w:eastAsia="he-IL"/>
        </w:rPr>
      </w:pPr>
    </w:p>
    <w:p w14:paraId="5742CE31" w14:textId="1EA1FEBC" w:rsidR="0059665D" w:rsidRDefault="0059665D" w:rsidP="0059665D">
      <w:pPr>
        <w:pStyle w:val="af6"/>
        <w:keepNext/>
        <w:rPr>
          <w:rtl/>
        </w:rPr>
      </w:pPr>
      <w:bookmarkStart w:id="34260" w:name="ET_yor_5069_4829"/>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260"/>
    </w:p>
    <w:p w14:paraId="4FC41783" w14:textId="1CACD4D5" w:rsidR="0059665D" w:rsidRDefault="0059665D" w:rsidP="0059665D">
      <w:pPr>
        <w:pStyle w:val="KeepWithNext"/>
        <w:rPr>
          <w:rtl/>
          <w:lang w:eastAsia="he-IL"/>
        </w:rPr>
      </w:pPr>
    </w:p>
    <w:p w14:paraId="2D6DBA3C" w14:textId="0A50C6AD" w:rsidR="0059665D" w:rsidRPr="0059665D" w:rsidRDefault="0059665D" w:rsidP="0059665D">
      <w:pPr>
        <w:rPr>
          <w:rtl/>
          <w:lang w:eastAsia="he-IL"/>
        </w:rPr>
      </w:pPr>
      <w:bookmarkStart w:id="34261" w:name="_ETM_Q1_29103305"/>
      <w:bookmarkStart w:id="34262" w:name="_ETM_Q1_29103340"/>
      <w:bookmarkEnd w:id="34261"/>
      <w:bookmarkEnd w:id="34262"/>
      <w:r>
        <w:rPr>
          <w:rFonts w:hint="cs"/>
          <w:rtl/>
          <w:lang w:eastAsia="he-IL"/>
        </w:rPr>
        <w:t>רגע.</w:t>
      </w:r>
      <w:bookmarkStart w:id="34263" w:name="_ETM_Q1_29099659"/>
      <w:bookmarkEnd w:id="34263"/>
    </w:p>
    <w:p w14:paraId="374EA6F4" w14:textId="5F67B076" w:rsidR="0059665D" w:rsidRDefault="0059665D" w:rsidP="0059665D">
      <w:pPr>
        <w:rPr>
          <w:rtl/>
          <w:lang w:eastAsia="he-IL"/>
        </w:rPr>
      </w:pPr>
      <w:bookmarkStart w:id="34264" w:name="_ETM_Q1_29100653"/>
      <w:bookmarkEnd w:id="34264"/>
    </w:p>
    <w:p w14:paraId="27E98632" w14:textId="36EA1405" w:rsidR="0059665D" w:rsidRDefault="0059665D" w:rsidP="0059665D">
      <w:pPr>
        <w:pStyle w:val="a4"/>
        <w:keepNext/>
        <w:rPr>
          <w:rtl/>
        </w:rPr>
      </w:pPr>
      <w:bookmarkStart w:id="34265" w:name="ET_speaker_תומר_רוזנר_4827"/>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265"/>
    </w:p>
    <w:p w14:paraId="09EC5968" w14:textId="25F4A422" w:rsidR="0059665D" w:rsidRDefault="0059665D" w:rsidP="0059665D">
      <w:pPr>
        <w:pStyle w:val="KeepWithNext"/>
        <w:rPr>
          <w:rtl/>
          <w:lang w:eastAsia="he-IL"/>
        </w:rPr>
      </w:pPr>
    </w:p>
    <w:p w14:paraId="354963B9" w14:textId="7166751C" w:rsidR="0059665D" w:rsidRDefault="0059665D" w:rsidP="0059665D">
      <w:pPr>
        <w:rPr>
          <w:rtl/>
          <w:lang w:eastAsia="he-IL"/>
        </w:rPr>
      </w:pPr>
      <w:r>
        <w:rPr>
          <w:rFonts w:hint="cs"/>
          <w:rtl/>
          <w:lang w:eastAsia="he-IL"/>
        </w:rPr>
        <w:t>א</w:t>
      </w:r>
      <w:bookmarkStart w:id="34266" w:name="_ETM_Q1_29101564"/>
      <w:bookmarkEnd w:id="34266"/>
      <w:r>
        <w:rPr>
          <w:rFonts w:hint="cs"/>
          <w:rtl/>
          <w:lang w:eastAsia="he-IL"/>
        </w:rPr>
        <w:t>נ</w:t>
      </w:r>
      <w:bookmarkStart w:id="34267" w:name="_ETM_Q1_29101611"/>
      <w:bookmarkEnd w:id="34267"/>
      <w:r>
        <w:rPr>
          <w:rFonts w:hint="cs"/>
          <w:rtl/>
          <w:lang w:eastAsia="he-IL"/>
        </w:rPr>
        <w:t xml:space="preserve">חנו </w:t>
      </w:r>
      <w:bookmarkStart w:id="34268" w:name="_ETM_Q1_29101811"/>
      <w:bookmarkEnd w:id="34268"/>
      <w:r>
        <w:rPr>
          <w:rFonts w:hint="cs"/>
          <w:rtl/>
          <w:lang w:eastAsia="he-IL"/>
        </w:rPr>
        <w:t>לא דנים בהיתר פרטי. אנחנו דנים - - -</w:t>
      </w:r>
      <w:bookmarkStart w:id="34269" w:name="_ETM_Q1_29099590"/>
      <w:bookmarkStart w:id="34270" w:name="_ETM_Q1_29099747"/>
      <w:bookmarkEnd w:id="34269"/>
      <w:bookmarkEnd w:id="34270"/>
    </w:p>
    <w:p w14:paraId="4736DA13" w14:textId="1E58DC94" w:rsidR="0059665D" w:rsidRDefault="0059665D" w:rsidP="0059665D">
      <w:pPr>
        <w:rPr>
          <w:rtl/>
          <w:lang w:eastAsia="he-IL"/>
        </w:rPr>
      </w:pPr>
    </w:p>
    <w:p w14:paraId="5212CCCB" w14:textId="4A7A9452" w:rsidR="0059665D" w:rsidRDefault="0059665D" w:rsidP="0059665D">
      <w:pPr>
        <w:pStyle w:val="af9"/>
        <w:keepNext/>
        <w:rPr>
          <w:rtl/>
          <w:lang w:eastAsia="he-IL"/>
        </w:rPr>
      </w:pPr>
      <w:bookmarkStart w:id="34271" w:name="ET_guest_מירה_סלומון_4828"/>
      <w:r w:rsidRPr="0059665D">
        <w:rPr>
          <w:rStyle w:val="TagStyle"/>
          <w:rtl/>
        </w:rPr>
        <w:t xml:space="preserve"> &lt;&lt; אורח &gt;&gt; </w:t>
      </w:r>
      <w:r>
        <w:rPr>
          <w:rtl/>
          <w:lang w:eastAsia="he-IL"/>
        </w:rPr>
        <w:t>מירה סלומון:</w:t>
      </w:r>
      <w:r w:rsidRPr="0059665D">
        <w:rPr>
          <w:rStyle w:val="TagStyle"/>
          <w:rtl/>
        </w:rPr>
        <w:t xml:space="preserve"> &lt;&lt; אורח &gt;&gt;</w:t>
      </w:r>
      <w:r w:rsidR="0011182F">
        <w:rPr>
          <w:rtl/>
          <w:lang w:eastAsia="he-IL"/>
        </w:rPr>
        <w:t xml:space="preserve"> </w:t>
      </w:r>
      <w:r>
        <w:rPr>
          <w:rtl/>
          <w:lang w:eastAsia="he-IL"/>
        </w:rPr>
        <w:t xml:space="preserve"> </w:t>
      </w:r>
      <w:bookmarkEnd w:id="34271"/>
    </w:p>
    <w:p w14:paraId="162210F5" w14:textId="73EC99A2" w:rsidR="0059665D" w:rsidRDefault="0059665D" w:rsidP="0059665D">
      <w:pPr>
        <w:pStyle w:val="KeepWithNext"/>
        <w:rPr>
          <w:rtl/>
          <w:lang w:eastAsia="he-IL"/>
        </w:rPr>
      </w:pPr>
    </w:p>
    <w:p w14:paraId="56CEC81F" w14:textId="2746AC96" w:rsidR="0059665D" w:rsidRDefault="0059665D" w:rsidP="0059665D">
      <w:pPr>
        <w:rPr>
          <w:rtl/>
          <w:lang w:eastAsia="he-IL"/>
        </w:rPr>
      </w:pPr>
      <w:bookmarkStart w:id="34272" w:name="_ETM_Q1_29100584"/>
      <w:bookmarkEnd w:id="34272"/>
      <w:r>
        <w:rPr>
          <w:rFonts w:hint="cs"/>
          <w:rtl/>
          <w:lang w:eastAsia="he-IL"/>
        </w:rPr>
        <w:t>ו</w:t>
      </w:r>
      <w:bookmarkStart w:id="34273" w:name="_ETM_Q1_29100617"/>
      <w:bookmarkEnd w:id="34273"/>
      <w:r>
        <w:rPr>
          <w:rFonts w:hint="cs"/>
          <w:rtl/>
          <w:lang w:eastAsia="he-IL"/>
        </w:rPr>
        <w:t xml:space="preserve">אם </w:t>
      </w:r>
      <w:bookmarkStart w:id="34274" w:name="_ETM_Q1_29101158"/>
      <w:bookmarkEnd w:id="34274"/>
      <w:r>
        <w:rPr>
          <w:rFonts w:hint="cs"/>
          <w:rtl/>
          <w:lang w:eastAsia="he-IL"/>
        </w:rPr>
        <w:t>כן?</w:t>
      </w:r>
      <w:bookmarkStart w:id="34275" w:name="_ETM_Q1_29100362"/>
      <w:bookmarkEnd w:id="34275"/>
    </w:p>
    <w:p w14:paraId="58D76640" w14:textId="5A7A975D" w:rsidR="0059665D" w:rsidRDefault="0059665D" w:rsidP="0059665D">
      <w:pPr>
        <w:rPr>
          <w:rtl/>
          <w:lang w:eastAsia="he-IL"/>
        </w:rPr>
      </w:pPr>
    </w:p>
    <w:p w14:paraId="2C0DBD21" w14:textId="1442B9EE" w:rsidR="0059665D" w:rsidRDefault="0059665D" w:rsidP="0059665D">
      <w:pPr>
        <w:pStyle w:val="af9"/>
        <w:keepNext/>
        <w:rPr>
          <w:rtl/>
          <w:lang w:eastAsia="he-IL"/>
        </w:rPr>
      </w:pPr>
      <w:bookmarkStart w:id="34276" w:name="ET_guest_832835_4830"/>
      <w:r w:rsidRPr="0059665D">
        <w:rPr>
          <w:rStyle w:val="TagStyle"/>
          <w:rtl/>
        </w:rPr>
        <w:t xml:space="preserve"> &lt;&lt; אורח &gt;&gt; </w:t>
      </w:r>
      <w:r>
        <w:rPr>
          <w:rtl/>
          <w:lang w:eastAsia="he-IL"/>
        </w:rPr>
        <w:t>מתן יגל:</w:t>
      </w:r>
      <w:r w:rsidRPr="0059665D">
        <w:rPr>
          <w:rStyle w:val="TagStyle"/>
          <w:rtl/>
        </w:rPr>
        <w:t xml:space="preserve"> &lt;&lt; אורח &gt;&gt;</w:t>
      </w:r>
      <w:r w:rsidR="0011182F">
        <w:rPr>
          <w:rtl/>
          <w:lang w:eastAsia="he-IL"/>
        </w:rPr>
        <w:t xml:space="preserve"> </w:t>
      </w:r>
      <w:r>
        <w:rPr>
          <w:rtl/>
          <w:lang w:eastAsia="he-IL"/>
        </w:rPr>
        <w:t xml:space="preserve"> </w:t>
      </w:r>
      <w:bookmarkEnd w:id="34276"/>
    </w:p>
    <w:p w14:paraId="230196F8" w14:textId="5EEDC9F3" w:rsidR="0059665D" w:rsidRDefault="0059665D" w:rsidP="0059665D">
      <w:pPr>
        <w:pStyle w:val="KeepWithNext"/>
        <w:rPr>
          <w:rtl/>
          <w:lang w:eastAsia="he-IL"/>
        </w:rPr>
      </w:pPr>
    </w:p>
    <w:p w14:paraId="63694990" w14:textId="1993F919" w:rsidR="0059665D" w:rsidRDefault="0059665D" w:rsidP="0059665D">
      <w:pPr>
        <w:rPr>
          <w:rtl/>
          <w:lang w:eastAsia="he-IL"/>
        </w:rPr>
      </w:pPr>
      <w:bookmarkStart w:id="34277" w:name="_ETM_Q1_29101457"/>
      <w:bookmarkStart w:id="34278" w:name="_ETM_Q1_29101490"/>
      <w:bookmarkEnd w:id="34277"/>
      <w:bookmarkEnd w:id="34278"/>
      <w:r>
        <w:rPr>
          <w:rFonts w:hint="cs"/>
          <w:rtl/>
          <w:lang w:eastAsia="he-IL"/>
        </w:rPr>
        <w:t xml:space="preserve">אני באמת לא חושב שיהיה. כי אף רשות לא רוצה </w:t>
      </w:r>
      <w:bookmarkStart w:id="34279" w:name="_ETM_Q1_29104919"/>
      <w:bookmarkEnd w:id="34279"/>
      <w:r>
        <w:rPr>
          <w:rFonts w:hint="cs"/>
          <w:rtl/>
          <w:lang w:eastAsia="he-IL"/>
        </w:rPr>
        <w:t>לאבד היטל השבחה.</w:t>
      </w:r>
      <w:bookmarkStart w:id="34280" w:name="_ETM_Q1_29106235"/>
      <w:bookmarkEnd w:id="34280"/>
    </w:p>
    <w:p w14:paraId="5A3AFA9A" w14:textId="23ACC901" w:rsidR="0059665D" w:rsidRDefault="0059665D" w:rsidP="0059665D">
      <w:pPr>
        <w:rPr>
          <w:rtl/>
          <w:lang w:eastAsia="he-IL"/>
        </w:rPr>
      </w:pPr>
    </w:p>
    <w:p w14:paraId="36A7E3C9" w14:textId="5D465ED0" w:rsidR="0059665D" w:rsidRDefault="0059665D" w:rsidP="0059665D">
      <w:pPr>
        <w:pStyle w:val="af6"/>
        <w:keepNext/>
        <w:rPr>
          <w:rtl/>
        </w:rPr>
      </w:pPr>
      <w:bookmarkStart w:id="34281" w:name="ET_yor_5069_4831"/>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281"/>
    </w:p>
    <w:p w14:paraId="7D355FA3" w14:textId="3717F01F" w:rsidR="0059665D" w:rsidRDefault="0059665D" w:rsidP="0059665D">
      <w:pPr>
        <w:pStyle w:val="KeepWithNext"/>
        <w:rPr>
          <w:rtl/>
          <w:lang w:eastAsia="he-IL"/>
        </w:rPr>
      </w:pPr>
    </w:p>
    <w:p w14:paraId="2C63AC7B" w14:textId="2417F1E0" w:rsidR="0059665D" w:rsidRDefault="0059665D" w:rsidP="0059665D">
      <w:pPr>
        <w:rPr>
          <w:rtl/>
          <w:lang w:eastAsia="he-IL"/>
        </w:rPr>
      </w:pPr>
      <w:r>
        <w:rPr>
          <w:rFonts w:hint="cs"/>
          <w:rtl/>
          <w:lang w:eastAsia="he-IL"/>
        </w:rPr>
        <w:t>ר</w:t>
      </w:r>
      <w:bookmarkStart w:id="34282" w:name="_ETM_Q1_29107247"/>
      <w:bookmarkStart w:id="34283" w:name="_ETM_Q1_29107303"/>
      <w:bookmarkEnd w:id="34282"/>
      <w:bookmarkEnd w:id="34283"/>
      <w:r>
        <w:rPr>
          <w:rFonts w:hint="cs"/>
          <w:rtl/>
          <w:lang w:eastAsia="he-IL"/>
        </w:rPr>
        <w:t>גע, דקה.</w:t>
      </w:r>
    </w:p>
    <w:p w14:paraId="331EE700" w14:textId="4390B10F" w:rsidR="0059665D" w:rsidRDefault="0059665D" w:rsidP="0059665D">
      <w:pPr>
        <w:rPr>
          <w:rtl/>
          <w:lang w:eastAsia="he-IL"/>
        </w:rPr>
      </w:pPr>
      <w:bookmarkStart w:id="34284" w:name="_ETM_Q1_29108281"/>
      <w:bookmarkEnd w:id="34284"/>
    </w:p>
    <w:p w14:paraId="20E55FEC" w14:textId="566F29B7" w:rsidR="0059665D" w:rsidRDefault="0059665D" w:rsidP="0059665D">
      <w:pPr>
        <w:pStyle w:val="af9"/>
        <w:keepNext/>
        <w:rPr>
          <w:rtl/>
          <w:lang w:eastAsia="he-IL"/>
        </w:rPr>
      </w:pPr>
      <w:bookmarkStart w:id="34285" w:name="ET_guest_מירה_סלומון_4832"/>
      <w:r w:rsidRPr="0059665D">
        <w:rPr>
          <w:rStyle w:val="TagStyle"/>
          <w:rtl/>
        </w:rPr>
        <w:t xml:space="preserve"> &lt;&lt; אורח &gt;&gt; </w:t>
      </w:r>
      <w:r>
        <w:rPr>
          <w:rtl/>
          <w:lang w:eastAsia="he-IL"/>
        </w:rPr>
        <w:t>מירה סלומון:</w:t>
      </w:r>
      <w:r w:rsidRPr="0059665D">
        <w:rPr>
          <w:rStyle w:val="TagStyle"/>
          <w:rtl/>
        </w:rPr>
        <w:t xml:space="preserve"> &lt;&lt; אורח &gt;&gt;</w:t>
      </w:r>
      <w:r w:rsidR="0011182F">
        <w:rPr>
          <w:rtl/>
          <w:lang w:eastAsia="he-IL"/>
        </w:rPr>
        <w:t xml:space="preserve"> </w:t>
      </w:r>
      <w:r>
        <w:rPr>
          <w:rtl/>
          <w:lang w:eastAsia="he-IL"/>
        </w:rPr>
        <w:t xml:space="preserve"> </w:t>
      </w:r>
      <w:bookmarkEnd w:id="34285"/>
    </w:p>
    <w:p w14:paraId="122A914E" w14:textId="1172F4A9" w:rsidR="0059665D" w:rsidRDefault="0059665D" w:rsidP="0059665D">
      <w:pPr>
        <w:pStyle w:val="KeepWithNext"/>
        <w:rPr>
          <w:rtl/>
          <w:lang w:eastAsia="he-IL"/>
        </w:rPr>
      </w:pPr>
    </w:p>
    <w:p w14:paraId="0409314F" w14:textId="6A1A4518" w:rsidR="0059665D" w:rsidRDefault="0059665D" w:rsidP="0059665D">
      <w:pPr>
        <w:rPr>
          <w:rtl/>
          <w:lang w:eastAsia="he-IL"/>
        </w:rPr>
      </w:pPr>
      <w:bookmarkStart w:id="34286" w:name="_ETM_Q1_29109261"/>
      <w:bookmarkStart w:id="34287" w:name="_ETM_Q1_29109291"/>
      <w:bookmarkEnd w:id="34286"/>
      <w:bookmarkEnd w:id="34287"/>
      <w:r>
        <w:rPr>
          <w:rFonts w:hint="cs"/>
          <w:rtl/>
          <w:lang w:eastAsia="he-IL"/>
        </w:rPr>
        <w:t xml:space="preserve">הם יוציאו שומה, כמו שתמיד מוציאים, מתווכחים </w:t>
      </w:r>
      <w:bookmarkStart w:id="34288" w:name="_ETM_Q1_29112725"/>
      <w:bookmarkEnd w:id="34288"/>
      <w:r>
        <w:rPr>
          <w:rFonts w:hint="cs"/>
          <w:rtl/>
          <w:lang w:eastAsia="he-IL"/>
        </w:rPr>
        <w:t>על זה</w:t>
      </w:r>
      <w:bookmarkStart w:id="34289" w:name="_ETM_Q1_29109314"/>
      <w:bookmarkEnd w:id="34289"/>
      <w:r>
        <w:rPr>
          <w:rFonts w:hint="cs"/>
          <w:rtl/>
          <w:lang w:eastAsia="he-IL"/>
        </w:rPr>
        <w:t>.</w:t>
      </w:r>
      <w:bookmarkStart w:id="34290" w:name="_ETM_Q1_29112054"/>
      <w:bookmarkStart w:id="34291" w:name="_ETM_Q1_29112192"/>
      <w:bookmarkEnd w:id="34290"/>
      <w:bookmarkEnd w:id="34291"/>
      <w:r>
        <w:rPr>
          <w:rFonts w:hint="cs"/>
          <w:rtl/>
          <w:lang w:eastAsia="he-IL"/>
        </w:rPr>
        <w:t xml:space="preserve"> זה לא ראוי. זה לא ראוי לקבוע את</w:t>
      </w:r>
      <w:bookmarkStart w:id="34292" w:name="_ETM_Q1_29116201"/>
      <w:bookmarkEnd w:id="34292"/>
      <w:r>
        <w:rPr>
          <w:rFonts w:hint="cs"/>
          <w:rtl/>
          <w:lang w:eastAsia="he-IL"/>
        </w:rPr>
        <w:t xml:space="preserve"> זה.</w:t>
      </w:r>
      <w:bookmarkStart w:id="34293" w:name="_ETM_Q1_29116627"/>
      <w:bookmarkEnd w:id="34293"/>
    </w:p>
    <w:p w14:paraId="6C983DB1" w14:textId="2783A2FE" w:rsidR="0059665D" w:rsidRDefault="0059665D" w:rsidP="0059665D">
      <w:pPr>
        <w:rPr>
          <w:rtl/>
          <w:lang w:eastAsia="he-IL"/>
        </w:rPr>
      </w:pPr>
    </w:p>
    <w:p w14:paraId="0010AF23" w14:textId="7B009F8F" w:rsidR="0059665D" w:rsidRDefault="0059665D" w:rsidP="0059665D">
      <w:pPr>
        <w:pStyle w:val="af9"/>
        <w:keepNext/>
        <w:rPr>
          <w:rtl/>
          <w:lang w:eastAsia="he-IL"/>
        </w:rPr>
      </w:pPr>
      <w:bookmarkStart w:id="34294" w:name="ET_guest_832835_4833"/>
      <w:r w:rsidRPr="0059665D">
        <w:rPr>
          <w:rStyle w:val="TagStyle"/>
          <w:rtl/>
        </w:rPr>
        <w:t xml:space="preserve"> &lt;&lt; אורח &gt;&gt; </w:t>
      </w:r>
      <w:r>
        <w:rPr>
          <w:rtl/>
          <w:lang w:eastAsia="he-IL"/>
        </w:rPr>
        <w:t>מתן יגל:</w:t>
      </w:r>
      <w:r w:rsidRPr="0059665D">
        <w:rPr>
          <w:rStyle w:val="TagStyle"/>
          <w:rtl/>
        </w:rPr>
        <w:t xml:space="preserve"> &lt;&lt; אורח &gt;&gt;</w:t>
      </w:r>
      <w:r w:rsidR="0011182F">
        <w:rPr>
          <w:rtl/>
          <w:lang w:eastAsia="he-IL"/>
        </w:rPr>
        <w:t xml:space="preserve"> </w:t>
      </w:r>
      <w:r>
        <w:rPr>
          <w:rtl/>
          <w:lang w:eastAsia="he-IL"/>
        </w:rPr>
        <w:t xml:space="preserve"> </w:t>
      </w:r>
      <w:bookmarkEnd w:id="34294"/>
    </w:p>
    <w:p w14:paraId="1FA26831" w14:textId="60E3E3D7" w:rsidR="0059665D" w:rsidRDefault="0059665D" w:rsidP="0059665D">
      <w:pPr>
        <w:pStyle w:val="KeepWithNext"/>
        <w:rPr>
          <w:rtl/>
          <w:lang w:eastAsia="he-IL"/>
        </w:rPr>
      </w:pPr>
    </w:p>
    <w:p w14:paraId="21A89981" w14:textId="75692ECD" w:rsidR="0059665D" w:rsidRDefault="0059665D" w:rsidP="0059665D">
      <w:pPr>
        <w:rPr>
          <w:rtl/>
          <w:lang w:eastAsia="he-IL"/>
        </w:rPr>
      </w:pPr>
      <w:r>
        <w:rPr>
          <w:rFonts w:hint="cs"/>
          <w:rtl/>
          <w:lang w:eastAsia="he-IL"/>
        </w:rPr>
        <w:t>א</w:t>
      </w:r>
      <w:bookmarkStart w:id="34295" w:name="_ETM_Q1_29117512"/>
      <w:bookmarkEnd w:id="34295"/>
      <w:r>
        <w:rPr>
          <w:rFonts w:hint="cs"/>
          <w:rtl/>
          <w:lang w:eastAsia="he-IL"/>
        </w:rPr>
        <w:t>נ</w:t>
      </w:r>
      <w:bookmarkStart w:id="34296" w:name="_ETM_Q1_29117543"/>
      <w:bookmarkEnd w:id="34296"/>
      <w:r>
        <w:rPr>
          <w:rFonts w:hint="cs"/>
          <w:rtl/>
          <w:lang w:eastAsia="he-IL"/>
        </w:rPr>
        <w:t>י מבין.</w:t>
      </w:r>
      <w:bookmarkStart w:id="34297" w:name="_ETM_Q1_29118813"/>
      <w:bookmarkEnd w:id="34297"/>
    </w:p>
    <w:p w14:paraId="3402B2D3" w14:textId="6693244A" w:rsidR="0059665D" w:rsidRDefault="0059665D" w:rsidP="0059665D">
      <w:pPr>
        <w:rPr>
          <w:rtl/>
          <w:lang w:eastAsia="he-IL"/>
        </w:rPr>
      </w:pPr>
      <w:bookmarkStart w:id="34298" w:name="_ETM_Q1_29118994"/>
      <w:bookmarkEnd w:id="34298"/>
    </w:p>
    <w:p w14:paraId="35E40A58" w14:textId="3ABD59FE" w:rsidR="0059665D" w:rsidRDefault="0059665D" w:rsidP="0059665D">
      <w:pPr>
        <w:pStyle w:val="af6"/>
        <w:keepNext/>
        <w:rPr>
          <w:rtl/>
        </w:rPr>
      </w:pPr>
      <w:bookmarkStart w:id="34299" w:name="ET_yor_5069_4834"/>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299"/>
    </w:p>
    <w:p w14:paraId="56E0D1C7" w14:textId="41CF5949" w:rsidR="0059665D" w:rsidRDefault="0059665D" w:rsidP="0059665D">
      <w:pPr>
        <w:pStyle w:val="KeepWithNext"/>
        <w:rPr>
          <w:rtl/>
          <w:lang w:eastAsia="he-IL"/>
        </w:rPr>
      </w:pPr>
    </w:p>
    <w:p w14:paraId="4AA11910" w14:textId="03D7BD81" w:rsidR="0059665D" w:rsidRDefault="0059665D" w:rsidP="0059665D">
      <w:pPr>
        <w:rPr>
          <w:rtl/>
          <w:lang w:eastAsia="he-IL"/>
        </w:rPr>
      </w:pPr>
      <w:bookmarkStart w:id="34300" w:name="_ETM_Q1_29121399"/>
      <w:bookmarkStart w:id="34301" w:name="_ETM_Q1_29121430"/>
      <w:bookmarkEnd w:id="34300"/>
      <w:bookmarkEnd w:id="34301"/>
      <w:r>
        <w:rPr>
          <w:rFonts w:hint="cs"/>
          <w:rtl/>
          <w:lang w:eastAsia="he-IL"/>
        </w:rPr>
        <w:t>המצב לא נורמלי.</w:t>
      </w:r>
    </w:p>
    <w:p w14:paraId="07F3B89A" w14:textId="2BFD9814" w:rsidR="0059665D" w:rsidRDefault="0059665D" w:rsidP="0059665D">
      <w:pPr>
        <w:rPr>
          <w:rtl/>
          <w:lang w:eastAsia="he-IL"/>
        </w:rPr>
      </w:pPr>
      <w:bookmarkStart w:id="34302" w:name="_ETM_Q1_29124467"/>
      <w:bookmarkStart w:id="34303" w:name="_ETM_Q1_29124793"/>
      <w:bookmarkEnd w:id="34302"/>
      <w:bookmarkEnd w:id="34303"/>
    </w:p>
    <w:p w14:paraId="3AC01095" w14:textId="59E8C183" w:rsidR="0059665D" w:rsidRDefault="0059665D" w:rsidP="0059665D">
      <w:pPr>
        <w:pStyle w:val="af9"/>
        <w:keepNext/>
        <w:rPr>
          <w:rtl/>
          <w:lang w:eastAsia="he-IL"/>
        </w:rPr>
      </w:pPr>
      <w:bookmarkStart w:id="34304" w:name="ET_guest_אסף_אשרוב_4835"/>
      <w:r w:rsidRPr="0059665D">
        <w:rPr>
          <w:rStyle w:val="TagStyle"/>
          <w:rtl/>
        </w:rPr>
        <w:t xml:space="preserve"> &lt;&lt; אורח &gt;&gt; </w:t>
      </w:r>
      <w:r>
        <w:rPr>
          <w:rtl/>
          <w:lang w:eastAsia="he-IL"/>
        </w:rPr>
        <w:t>אסף אשרוב:</w:t>
      </w:r>
      <w:r w:rsidRPr="0059665D">
        <w:rPr>
          <w:rStyle w:val="TagStyle"/>
          <w:rtl/>
        </w:rPr>
        <w:t xml:space="preserve"> &lt;&lt; אורח &gt;&gt;</w:t>
      </w:r>
      <w:r w:rsidR="0011182F">
        <w:rPr>
          <w:rtl/>
          <w:lang w:eastAsia="he-IL"/>
        </w:rPr>
        <w:t xml:space="preserve"> </w:t>
      </w:r>
      <w:r>
        <w:rPr>
          <w:rtl/>
          <w:lang w:eastAsia="he-IL"/>
        </w:rPr>
        <w:t xml:space="preserve"> </w:t>
      </w:r>
      <w:bookmarkEnd w:id="34304"/>
    </w:p>
    <w:p w14:paraId="327A4A68" w14:textId="3D979287" w:rsidR="0059665D" w:rsidRDefault="0059665D" w:rsidP="0059665D">
      <w:pPr>
        <w:pStyle w:val="KeepWithNext"/>
        <w:rPr>
          <w:rtl/>
          <w:lang w:eastAsia="he-IL"/>
        </w:rPr>
      </w:pPr>
    </w:p>
    <w:p w14:paraId="7ADD0986" w14:textId="4DC1250E" w:rsidR="0059665D" w:rsidRDefault="0059665D" w:rsidP="0059665D">
      <w:pPr>
        <w:rPr>
          <w:rtl/>
          <w:lang w:eastAsia="he-IL"/>
        </w:rPr>
      </w:pPr>
      <w:bookmarkStart w:id="34305" w:name="_ETM_Q1_29126739"/>
      <w:bookmarkEnd w:id="34305"/>
      <w:r>
        <w:rPr>
          <w:rFonts w:hint="cs"/>
          <w:rtl/>
          <w:lang w:eastAsia="he-IL"/>
        </w:rPr>
        <w:t>ת</w:t>
      </w:r>
      <w:bookmarkStart w:id="34306" w:name="_ETM_Q1_29126771"/>
      <w:bookmarkEnd w:id="34306"/>
      <w:r>
        <w:rPr>
          <w:rFonts w:hint="cs"/>
          <w:rtl/>
          <w:lang w:eastAsia="he-IL"/>
        </w:rPr>
        <w:t>ומר, יש הסכמה פה עם השומה העצמית.</w:t>
      </w:r>
    </w:p>
    <w:p w14:paraId="620014CE" w14:textId="382B19D3" w:rsidR="0059665D" w:rsidRDefault="0059665D" w:rsidP="0059665D">
      <w:pPr>
        <w:rPr>
          <w:rtl/>
          <w:lang w:eastAsia="he-IL"/>
        </w:rPr>
      </w:pPr>
      <w:bookmarkStart w:id="34307" w:name="_ETM_Q1_29129097"/>
      <w:bookmarkEnd w:id="34307"/>
    </w:p>
    <w:p w14:paraId="688A7836" w14:textId="3490EF55" w:rsidR="0059665D" w:rsidRDefault="0059665D" w:rsidP="0059665D">
      <w:pPr>
        <w:pStyle w:val="a4"/>
        <w:keepNext/>
        <w:rPr>
          <w:rtl/>
        </w:rPr>
      </w:pPr>
      <w:bookmarkStart w:id="34308" w:name="ET_speaker_תומר_רוזנר_4836"/>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308"/>
    </w:p>
    <w:p w14:paraId="74CCB3E7" w14:textId="183C32C6" w:rsidR="0059665D" w:rsidRDefault="0059665D" w:rsidP="0059665D">
      <w:pPr>
        <w:pStyle w:val="KeepWithNext"/>
        <w:rPr>
          <w:rtl/>
          <w:lang w:eastAsia="he-IL"/>
        </w:rPr>
      </w:pPr>
    </w:p>
    <w:p w14:paraId="58748DE6" w14:textId="0C9A60F7" w:rsidR="0059665D" w:rsidRDefault="0059665D" w:rsidP="0059665D">
      <w:pPr>
        <w:rPr>
          <w:rtl/>
          <w:lang w:eastAsia="he-IL"/>
        </w:rPr>
      </w:pPr>
      <w:bookmarkStart w:id="34309" w:name="_ETM_Q1_29130028"/>
      <w:bookmarkStart w:id="34310" w:name="_ETM_Q1_29130057"/>
      <w:bookmarkStart w:id="34311" w:name="_ETM_Q1_29125104"/>
      <w:bookmarkEnd w:id="34309"/>
      <w:bookmarkEnd w:id="34310"/>
      <w:bookmarkEnd w:id="34311"/>
      <w:r>
        <w:rPr>
          <w:rFonts w:hint="cs"/>
          <w:rtl/>
          <w:lang w:eastAsia="he-IL"/>
        </w:rPr>
        <w:t>מ</w:t>
      </w:r>
      <w:bookmarkStart w:id="34312" w:name="_ETM_Q1_29125270"/>
      <w:bookmarkEnd w:id="34312"/>
      <w:r>
        <w:rPr>
          <w:rFonts w:hint="cs"/>
          <w:rtl/>
          <w:lang w:eastAsia="he-IL"/>
        </w:rPr>
        <w:t>ה זה הסכמה?</w:t>
      </w:r>
      <w:bookmarkStart w:id="34313" w:name="_ETM_Q1_29126381"/>
      <w:bookmarkEnd w:id="34313"/>
    </w:p>
    <w:p w14:paraId="2801DDA9" w14:textId="6AA15723" w:rsidR="0059665D" w:rsidRDefault="0059665D" w:rsidP="0059665D">
      <w:pPr>
        <w:rPr>
          <w:rtl/>
          <w:lang w:eastAsia="he-IL"/>
        </w:rPr>
      </w:pPr>
    </w:p>
    <w:p w14:paraId="4A98C323" w14:textId="5738A68A" w:rsidR="0059665D" w:rsidRDefault="0059665D" w:rsidP="0059665D">
      <w:pPr>
        <w:pStyle w:val="af6"/>
        <w:keepNext/>
        <w:rPr>
          <w:rtl/>
        </w:rPr>
      </w:pPr>
      <w:bookmarkStart w:id="34314" w:name="ET_yor_5069_4837"/>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314"/>
    </w:p>
    <w:p w14:paraId="3DDD0221" w14:textId="415B53E1" w:rsidR="0059665D" w:rsidRDefault="0059665D" w:rsidP="0059665D">
      <w:pPr>
        <w:pStyle w:val="KeepWithNext"/>
        <w:rPr>
          <w:rtl/>
          <w:lang w:eastAsia="he-IL"/>
        </w:rPr>
      </w:pPr>
    </w:p>
    <w:p w14:paraId="67ADB56E" w14:textId="4B25D052" w:rsidR="0059665D" w:rsidRDefault="0059665D" w:rsidP="0059665D">
      <w:pPr>
        <w:rPr>
          <w:rtl/>
          <w:lang w:eastAsia="he-IL"/>
        </w:rPr>
      </w:pPr>
      <w:bookmarkStart w:id="34315" w:name="_ETM_Q1_29127445"/>
      <w:bookmarkStart w:id="34316" w:name="_ETM_Q1_29127486"/>
      <w:bookmarkEnd w:id="34315"/>
      <w:bookmarkEnd w:id="34316"/>
      <w:r>
        <w:rPr>
          <w:rFonts w:hint="cs"/>
          <w:rtl/>
          <w:lang w:eastAsia="he-IL"/>
        </w:rPr>
        <w:t xml:space="preserve">רגע, רגע. </w:t>
      </w:r>
    </w:p>
    <w:p w14:paraId="0F13B9AD" w14:textId="02C6E450" w:rsidR="0059665D" w:rsidRDefault="0059665D" w:rsidP="0059665D">
      <w:pPr>
        <w:rPr>
          <w:rtl/>
          <w:lang w:eastAsia="he-IL"/>
        </w:rPr>
      </w:pPr>
      <w:bookmarkStart w:id="34317" w:name="_ETM_Q1_29129020"/>
      <w:bookmarkEnd w:id="34317"/>
    </w:p>
    <w:p w14:paraId="233188F6" w14:textId="1B6C40DC" w:rsidR="0059665D" w:rsidRDefault="0059665D" w:rsidP="0059665D">
      <w:pPr>
        <w:pStyle w:val="a4"/>
        <w:keepNext/>
        <w:rPr>
          <w:rtl/>
        </w:rPr>
      </w:pPr>
      <w:bookmarkStart w:id="34318" w:name="ET_speaker_תומר_רוזנר_4838"/>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318"/>
    </w:p>
    <w:p w14:paraId="085C6B1A" w14:textId="013BBA94" w:rsidR="0059665D" w:rsidRDefault="0059665D" w:rsidP="0059665D">
      <w:pPr>
        <w:pStyle w:val="KeepWithNext"/>
        <w:rPr>
          <w:rtl/>
          <w:lang w:eastAsia="he-IL"/>
        </w:rPr>
      </w:pPr>
    </w:p>
    <w:p w14:paraId="6B717E2E" w14:textId="2A12728B" w:rsidR="0059665D" w:rsidRDefault="0059665D" w:rsidP="0059665D">
      <w:pPr>
        <w:rPr>
          <w:rtl/>
          <w:lang w:eastAsia="he-IL"/>
        </w:rPr>
      </w:pPr>
      <w:bookmarkStart w:id="34319" w:name="_ETM_Q1_29129940"/>
      <w:bookmarkStart w:id="34320" w:name="_ETM_Q1_29129974"/>
      <w:bookmarkEnd w:id="34319"/>
      <w:bookmarkEnd w:id="34320"/>
      <w:r>
        <w:rPr>
          <w:rFonts w:hint="cs"/>
          <w:rtl/>
          <w:lang w:eastAsia="he-IL"/>
        </w:rPr>
        <w:t>אין שום דבר.</w:t>
      </w:r>
    </w:p>
    <w:p w14:paraId="7471EF9F" w14:textId="5202902F" w:rsidR="0059665D" w:rsidRDefault="0059665D" w:rsidP="0059665D">
      <w:pPr>
        <w:rPr>
          <w:rtl/>
          <w:lang w:eastAsia="he-IL"/>
        </w:rPr>
      </w:pPr>
      <w:bookmarkStart w:id="34321" w:name="_ETM_Q1_29131617"/>
      <w:bookmarkStart w:id="34322" w:name="_ETM_Q1_29131836"/>
      <w:bookmarkStart w:id="34323" w:name="_ETM_Q1_29127358"/>
      <w:bookmarkEnd w:id="34321"/>
      <w:bookmarkEnd w:id="34322"/>
      <w:bookmarkEnd w:id="34323"/>
    </w:p>
    <w:p w14:paraId="47624ACB" w14:textId="7852F732" w:rsidR="0059665D" w:rsidRDefault="0059665D" w:rsidP="0059665D">
      <w:pPr>
        <w:pStyle w:val="af6"/>
        <w:keepNext/>
        <w:rPr>
          <w:rtl/>
        </w:rPr>
      </w:pPr>
      <w:bookmarkStart w:id="34324" w:name="ET_yor_5069_4839"/>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324"/>
    </w:p>
    <w:p w14:paraId="2FCE7D43" w14:textId="5BF08ED7" w:rsidR="0059665D" w:rsidRDefault="0059665D" w:rsidP="0059665D">
      <w:pPr>
        <w:pStyle w:val="KeepWithNext"/>
        <w:rPr>
          <w:rtl/>
          <w:lang w:eastAsia="he-IL"/>
        </w:rPr>
      </w:pPr>
    </w:p>
    <w:p w14:paraId="36A4AC97" w14:textId="42C09C37" w:rsidR="0059665D" w:rsidRDefault="0059665D" w:rsidP="0059665D">
      <w:pPr>
        <w:rPr>
          <w:rtl/>
          <w:lang w:eastAsia="he-IL"/>
        </w:rPr>
      </w:pPr>
      <w:bookmarkStart w:id="34325" w:name="_ETM_Q1_29128377"/>
      <w:bookmarkStart w:id="34326" w:name="_ETM_Q1_29128409"/>
      <w:bookmarkEnd w:id="34325"/>
      <w:bookmarkEnd w:id="34326"/>
      <w:r>
        <w:rPr>
          <w:rFonts w:hint="cs"/>
          <w:rtl/>
          <w:lang w:eastAsia="he-IL"/>
        </w:rPr>
        <w:t xml:space="preserve">אין הסכמות עוד שום </w:t>
      </w:r>
      <w:bookmarkStart w:id="34327" w:name="_ETM_Q1_29130676"/>
      <w:bookmarkEnd w:id="34327"/>
      <w:r>
        <w:rPr>
          <w:rFonts w:hint="cs"/>
          <w:rtl/>
          <w:lang w:eastAsia="he-IL"/>
        </w:rPr>
        <w:t>דבר. בלי החלק הזה של השולחן, אתם יכולים להסכים מה</w:t>
      </w:r>
      <w:bookmarkStart w:id="34328" w:name="_ETM_Q1_29134885"/>
      <w:bookmarkEnd w:id="34328"/>
      <w:r>
        <w:rPr>
          <w:rFonts w:hint="cs"/>
          <w:rtl/>
          <w:lang w:eastAsia="he-IL"/>
        </w:rPr>
        <w:t xml:space="preserve"> שאתם רוצים.</w:t>
      </w:r>
      <w:bookmarkStart w:id="34329" w:name="_ETM_Q1_29139568"/>
      <w:bookmarkEnd w:id="34329"/>
      <w:r>
        <w:rPr>
          <w:rFonts w:hint="cs"/>
          <w:rtl/>
          <w:lang w:eastAsia="he-IL"/>
        </w:rPr>
        <w:t xml:space="preserve"> </w:t>
      </w:r>
      <w:bookmarkStart w:id="34330" w:name="_ETM_Q1_29134648"/>
      <w:bookmarkEnd w:id="34330"/>
      <w:r>
        <w:rPr>
          <w:rFonts w:hint="cs"/>
          <w:rtl/>
          <w:lang w:eastAsia="he-IL"/>
        </w:rPr>
        <w:t>היזם, אחרי שלא הוציאו לו היתר כזה וכזה,</w:t>
      </w:r>
      <w:bookmarkStart w:id="34331" w:name="_ETM_Q1_29144115"/>
      <w:bookmarkEnd w:id="34331"/>
      <w:r>
        <w:rPr>
          <w:rFonts w:hint="cs"/>
          <w:rtl/>
          <w:lang w:eastAsia="he-IL"/>
        </w:rPr>
        <w:t xml:space="preserve"> הולך לשמאי, מוציא שומה, אוקיי?</w:t>
      </w:r>
    </w:p>
    <w:p w14:paraId="5EC77CAB" w14:textId="2606965F" w:rsidR="0059665D" w:rsidRDefault="0059665D" w:rsidP="0059665D">
      <w:pPr>
        <w:rPr>
          <w:rtl/>
          <w:lang w:eastAsia="he-IL"/>
        </w:rPr>
      </w:pPr>
      <w:bookmarkStart w:id="34332" w:name="_ETM_Q1_29146461"/>
      <w:bookmarkEnd w:id="34332"/>
    </w:p>
    <w:p w14:paraId="65C383B7" w14:textId="7AC32ABA" w:rsidR="0059665D" w:rsidRDefault="0059665D" w:rsidP="0059665D">
      <w:pPr>
        <w:pStyle w:val="a4"/>
        <w:keepNext/>
        <w:rPr>
          <w:rtl/>
        </w:rPr>
      </w:pPr>
      <w:bookmarkStart w:id="34333" w:name="ET_speaker_תומר_רוזנר_4841"/>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333"/>
    </w:p>
    <w:p w14:paraId="054057D4" w14:textId="074230C0" w:rsidR="0059665D" w:rsidRDefault="0059665D" w:rsidP="0059665D">
      <w:pPr>
        <w:pStyle w:val="KeepWithNext"/>
        <w:rPr>
          <w:rtl/>
          <w:lang w:eastAsia="he-IL"/>
        </w:rPr>
      </w:pPr>
    </w:p>
    <w:p w14:paraId="1154DFA3" w14:textId="342C7E34" w:rsidR="0059665D" w:rsidRPr="0059665D" w:rsidRDefault="0059665D" w:rsidP="0059665D">
      <w:pPr>
        <w:rPr>
          <w:rtl/>
          <w:lang w:eastAsia="he-IL"/>
        </w:rPr>
      </w:pPr>
      <w:bookmarkStart w:id="34334" w:name="_ETM_Q1_29147598"/>
      <w:bookmarkEnd w:id="34334"/>
      <w:r>
        <w:rPr>
          <w:rFonts w:hint="cs"/>
          <w:rtl/>
          <w:lang w:eastAsia="he-IL"/>
        </w:rPr>
        <w:t>כ</w:t>
      </w:r>
      <w:bookmarkStart w:id="34335" w:name="_ETM_Q1_29147643"/>
      <w:bookmarkEnd w:id="34335"/>
      <w:r>
        <w:rPr>
          <w:rFonts w:hint="cs"/>
          <w:rtl/>
          <w:lang w:eastAsia="he-IL"/>
        </w:rPr>
        <w:t>ן.</w:t>
      </w:r>
    </w:p>
    <w:p w14:paraId="4CBB3C2C" w14:textId="46004790" w:rsidR="0059665D" w:rsidRDefault="0059665D" w:rsidP="0059665D">
      <w:pPr>
        <w:rPr>
          <w:rtl/>
          <w:lang w:eastAsia="he-IL"/>
        </w:rPr>
      </w:pPr>
      <w:bookmarkStart w:id="34336" w:name="_ETM_Q1_29139884"/>
      <w:bookmarkEnd w:id="34336"/>
    </w:p>
    <w:p w14:paraId="13C64884" w14:textId="5A10929A" w:rsidR="0059665D" w:rsidRDefault="0059665D" w:rsidP="0059665D">
      <w:pPr>
        <w:pStyle w:val="af6"/>
        <w:keepNext/>
        <w:rPr>
          <w:rtl/>
        </w:rPr>
      </w:pPr>
      <w:bookmarkStart w:id="34337" w:name="ET_yor_5069_4840"/>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337"/>
    </w:p>
    <w:p w14:paraId="0C8B1F2E" w14:textId="08381952" w:rsidR="0059665D" w:rsidRDefault="0059665D" w:rsidP="0059665D">
      <w:pPr>
        <w:pStyle w:val="KeepWithNext"/>
        <w:rPr>
          <w:rtl/>
          <w:lang w:eastAsia="he-IL"/>
        </w:rPr>
      </w:pPr>
      <w:bookmarkStart w:id="34338" w:name="_ETM_Q1_29143722"/>
      <w:bookmarkEnd w:id="34338"/>
    </w:p>
    <w:p w14:paraId="6B300BAB" w14:textId="709880EC" w:rsidR="0059665D" w:rsidRDefault="0059665D" w:rsidP="0059665D">
      <w:pPr>
        <w:rPr>
          <w:rtl/>
          <w:lang w:eastAsia="he-IL"/>
        </w:rPr>
      </w:pPr>
      <w:bookmarkStart w:id="34339" w:name="_ETM_Q1_29146490"/>
      <w:bookmarkStart w:id="34340" w:name="_ETM_Q1_29146531"/>
      <w:bookmarkStart w:id="34341" w:name="_ETM_Q1_29141574"/>
      <w:bookmarkStart w:id="34342" w:name="_ETM_Q1_29137754"/>
      <w:bookmarkEnd w:id="34339"/>
      <w:bookmarkEnd w:id="34340"/>
      <w:bookmarkEnd w:id="34341"/>
      <w:bookmarkEnd w:id="34342"/>
      <w:r>
        <w:rPr>
          <w:rFonts w:hint="cs"/>
          <w:rtl/>
          <w:lang w:eastAsia="he-IL"/>
        </w:rPr>
        <w:t>מוציא השומה, לפי השומה הזאת, קודם</w:t>
      </w:r>
      <w:bookmarkStart w:id="34343" w:name="_ETM_Q1_29148216"/>
      <w:bookmarkEnd w:id="34343"/>
      <w:r>
        <w:rPr>
          <w:rFonts w:hint="cs"/>
          <w:rtl/>
          <w:lang w:eastAsia="he-IL"/>
        </w:rPr>
        <w:t xml:space="preserve"> כל הוא משלם.</w:t>
      </w:r>
      <w:bookmarkStart w:id="34344" w:name="_ETM_Q1_29149154"/>
      <w:bookmarkEnd w:id="34344"/>
    </w:p>
    <w:p w14:paraId="3B912ACF" w14:textId="4B240D42" w:rsidR="0059665D" w:rsidRDefault="0059665D" w:rsidP="0059665D">
      <w:pPr>
        <w:rPr>
          <w:rtl/>
          <w:lang w:eastAsia="he-IL"/>
        </w:rPr>
      </w:pPr>
    </w:p>
    <w:p w14:paraId="411D7072" w14:textId="308E2506" w:rsidR="0059665D" w:rsidRDefault="0059665D" w:rsidP="0059665D">
      <w:pPr>
        <w:pStyle w:val="a4"/>
        <w:keepNext/>
        <w:rPr>
          <w:rtl/>
        </w:rPr>
      </w:pPr>
      <w:bookmarkStart w:id="34345" w:name="ET_speaker_תומר_רוזנר_4842"/>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345"/>
    </w:p>
    <w:p w14:paraId="5D1A015C" w14:textId="426E0008" w:rsidR="0059665D" w:rsidRDefault="0059665D" w:rsidP="0059665D">
      <w:pPr>
        <w:pStyle w:val="KeepWithNext"/>
        <w:rPr>
          <w:rtl/>
          <w:lang w:eastAsia="he-IL"/>
        </w:rPr>
      </w:pPr>
    </w:p>
    <w:p w14:paraId="11040734" w14:textId="43587123" w:rsidR="0059665D" w:rsidRDefault="0059665D" w:rsidP="0059665D">
      <w:pPr>
        <w:rPr>
          <w:rtl/>
          <w:lang w:eastAsia="he-IL"/>
        </w:rPr>
      </w:pPr>
      <w:bookmarkStart w:id="34346" w:name="_ETM_Q1_29150140"/>
      <w:bookmarkEnd w:id="34346"/>
      <w:r>
        <w:rPr>
          <w:rFonts w:hint="cs"/>
          <w:rtl/>
          <w:lang w:eastAsia="he-IL"/>
        </w:rPr>
        <w:t>ב</w:t>
      </w:r>
      <w:bookmarkStart w:id="34347" w:name="_ETM_Q1_29150186"/>
      <w:bookmarkEnd w:id="34347"/>
      <w:r>
        <w:rPr>
          <w:rFonts w:hint="cs"/>
          <w:rtl/>
          <w:lang w:eastAsia="he-IL"/>
        </w:rPr>
        <w:t>סדר.</w:t>
      </w:r>
    </w:p>
    <w:p w14:paraId="7F47CD16" w14:textId="0093BC0F" w:rsidR="0059665D" w:rsidRDefault="0059665D" w:rsidP="0059665D">
      <w:pPr>
        <w:rPr>
          <w:rtl/>
          <w:lang w:eastAsia="he-IL"/>
        </w:rPr>
      </w:pPr>
      <w:bookmarkStart w:id="34348" w:name="_ETM_Q1_29150545"/>
      <w:bookmarkEnd w:id="34348"/>
    </w:p>
    <w:p w14:paraId="3EA230B0" w14:textId="24B7C728" w:rsidR="0059665D" w:rsidRDefault="0059665D" w:rsidP="0059665D">
      <w:pPr>
        <w:pStyle w:val="af6"/>
        <w:keepNext/>
        <w:rPr>
          <w:rtl/>
        </w:rPr>
      </w:pPr>
      <w:bookmarkStart w:id="34349" w:name="ET_yor_5069_4843"/>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349"/>
    </w:p>
    <w:p w14:paraId="13DA1C76" w14:textId="43A8A3AF" w:rsidR="0059665D" w:rsidRDefault="0059665D" w:rsidP="0059665D">
      <w:pPr>
        <w:pStyle w:val="KeepWithNext"/>
        <w:rPr>
          <w:rtl/>
          <w:lang w:eastAsia="he-IL"/>
        </w:rPr>
      </w:pPr>
    </w:p>
    <w:p w14:paraId="1965BED6" w14:textId="0CC39C7B" w:rsidR="0059665D" w:rsidRDefault="0059665D" w:rsidP="0059665D">
      <w:pPr>
        <w:rPr>
          <w:rtl/>
          <w:lang w:eastAsia="he-IL"/>
        </w:rPr>
      </w:pPr>
      <w:bookmarkStart w:id="34350" w:name="_ETM_Q1_29151602"/>
      <w:bookmarkStart w:id="34351" w:name="_ETM_Q1_29151637"/>
      <w:bookmarkEnd w:id="34350"/>
      <w:bookmarkEnd w:id="34351"/>
      <w:r>
        <w:rPr>
          <w:rFonts w:hint="cs"/>
          <w:rtl/>
          <w:lang w:eastAsia="he-IL"/>
        </w:rPr>
        <w:t>עכשיו, הוועדה</w:t>
      </w:r>
      <w:bookmarkStart w:id="34352" w:name="_ETM_Q1_29154967"/>
      <w:bookmarkStart w:id="34353" w:name="_ETM_Q1_29155297"/>
      <w:bookmarkEnd w:id="34352"/>
      <w:bookmarkEnd w:id="34353"/>
      <w:r>
        <w:rPr>
          <w:rFonts w:hint="cs"/>
          <w:rtl/>
          <w:lang w:eastAsia="he-IL"/>
        </w:rPr>
        <w:t xml:space="preserve">, כל עוד אם </w:t>
      </w:r>
      <w:bookmarkStart w:id="34354" w:name="_ETM_Q1_29162232"/>
      <w:bookmarkEnd w:id="34354"/>
      <w:r>
        <w:rPr>
          <w:rFonts w:hint="cs"/>
          <w:rtl/>
          <w:lang w:eastAsia="he-IL"/>
        </w:rPr>
        <w:t>לא יערערו ולא ייקחו שמאי מכריע ולא כלום, הם מפסידים</w:t>
      </w:r>
      <w:bookmarkStart w:id="34355" w:name="_ETM_Q1_29160977"/>
      <w:bookmarkEnd w:id="34355"/>
      <w:r>
        <w:rPr>
          <w:rFonts w:hint="cs"/>
          <w:rtl/>
          <w:lang w:eastAsia="he-IL"/>
        </w:rPr>
        <w:t>.</w:t>
      </w:r>
    </w:p>
    <w:p w14:paraId="04134981" w14:textId="72F79A60" w:rsidR="0059665D" w:rsidRDefault="0059665D" w:rsidP="0059665D">
      <w:pPr>
        <w:rPr>
          <w:rtl/>
          <w:lang w:eastAsia="he-IL"/>
        </w:rPr>
      </w:pPr>
      <w:bookmarkStart w:id="34356" w:name="_ETM_Q1_29156543"/>
      <w:bookmarkStart w:id="34357" w:name="_ETM_Q1_29156578"/>
      <w:bookmarkStart w:id="34358" w:name="_ETM_Q1_29163034"/>
      <w:bookmarkEnd w:id="34356"/>
      <w:bookmarkEnd w:id="34357"/>
      <w:bookmarkEnd w:id="34358"/>
    </w:p>
    <w:p w14:paraId="1FEA3DC7" w14:textId="338B1B1D" w:rsidR="0059665D" w:rsidRDefault="0059665D" w:rsidP="0059665D">
      <w:pPr>
        <w:pStyle w:val="a4"/>
        <w:keepNext/>
        <w:rPr>
          <w:rtl/>
        </w:rPr>
      </w:pPr>
      <w:bookmarkStart w:id="34359" w:name="ET_speaker_6520_4845"/>
      <w:r w:rsidRPr="0059665D">
        <w:rPr>
          <w:rStyle w:val="TagStyle"/>
          <w:rtl/>
        </w:rPr>
        <w:t xml:space="preserve"> &lt;&lt; דובר &gt;&gt; </w:t>
      </w:r>
      <w:r>
        <w:rPr>
          <w:rtl/>
        </w:rPr>
        <w:t>ארז מלול (ש"ס):</w:t>
      </w:r>
      <w:r w:rsidRPr="0059665D">
        <w:rPr>
          <w:rStyle w:val="TagStyle"/>
          <w:rtl/>
        </w:rPr>
        <w:t xml:space="preserve"> &lt;&lt; דובר &gt;&gt;</w:t>
      </w:r>
      <w:r w:rsidR="0011182F">
        <w:rPr>
          <w:rtl/>
        </w:rPr>
        <w:t xml:space="preserve"> </w:t>
      </w:r>
      <w:r>
        <w:rPr>
          <w:rtl/>
        </w:rPr>
        <w:t xml:space="preserve"> </w:t>
      </w:r>
      <w:bookmarkEnd w:id="34359"/>
    </w:p>
    <w:p w14:paraId="305B9DF7" w14:textId="2DF937D6" w:rsidR="0059665D" w:rsidRDefault="0059665D" w:rsidP="0059665D">
      <w:pPr>
        <w:pStyle w:val="KeepWithNext"/>
        <w:rPr>
          <w:rtl/>
          <w:lang w:eastAsia="he-IL"/>
        </w:rPr>
      </w:pPr>
    </w:p>
    <w:p w14:paraId="4CDFDCEA" w14:textId="6547D44C" w:rsidR="0059665D" w:rsidRDefault="0059665D" w:rsidP="0059665D">
      <w:pPr>
        <w:rPr>
          <w:rtl/>
          <w:lang w:eastAsia="he-IL"/>
        </w:rPr>
      </w:pPr>
      <w:bookmarkStart w:id="34360" w:name="_ETM_Q1_29163722"/>
      <w:bookmarkStart w:id="34361" w:name="_ETM_Q1_29163759"/>
      <w:bookmarkEnd w:id="34360"/>
      <w:bookmarkEnd w:id="34361"/>
      <w:r>
        <w:rPr>
          <w:rFonts w:hint="cs"/>
          <w:rtl/>
          <w:lang w:eastAsia="he-IL"/>
        </w:rPr>
        <w:t xml:space="preserve">זה </w:t>
      </w:r>
      <w:bookmarkStart w:id="34362" w:name="_ETM_Q1_29164233"/>
      <w:bookmarkEnd w:id="34362"/>
      <w:r>
        <w:rPr>
          <w:rFonts w:hint="cs"/>
          <w:rtl/>
          <w:lang w:eastAsia="he-IL"/>
        </w:rPr>
        <w:t xml:space="preserve">לא יעכב את ההיתר. </w:t>
      </w:r>
    </w:p>
    <w:p w14:paraId="3A9F1DFE" w14:textId="054E7E5B" w:rsidR="0059665D" w:rsidRDefault="0059665D" w:rsidP="0059665D">
      <w:pPr>
        <w:rPr>
          <w:rtl/>
          <w:lang w:eastAsia="he-IL"/>
        </w:rPr>
      </w:pPr>
      <w:bookmarkStart w:id="34363" w:name="_ETM_Q1_29166134"/>
      <w:bookmarkStart w:id="34364" w:name="_ETM_Q1_29168594"/>
      <w:bookmarkEnd w:id="34363"/>
      <w:bookmarkEnd w:id="34364"/>
    </w:p>
    <w:p w14:paraId="2F521DCF" w14:textId="4CAE7FE7" w:rsidR="0059665D" w:rsidRDefault="0059665D" w:rsidP="0059665D">
      <w:pPr>
        <w:pStyle w:val="af6"/>
        <w:keepNext/>
        <w:rPr>
          <w:rtl/>
        </w:rPr>
      </w:pPr>
      <w:bookmarkStart w:id="34365" w:name="ET_yor_5069_4847"/>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365"/>
    </w:p>
    <w:p w14:paraId="3FF46722" w14:textId="6168F490" w:rsidR="0059665D" w:rsidRDefault="0059665D" w:rsidP="0059665D">
      <w:pPr>
        <w:pStyle w:val="KeepWithNext"/>
        <w:rPr>
          <w:rtl/>
          <w:lang w:eastAsia="he-IL"/>
        </w:rPr>
      </w:pPr>
    </w:p>
    <w:p w14:paraId="127B35BF" w14:textId="539CB200" w:rsidR="0059665D" w:rsidRDefault="0059665D" w:rsidP="0059665D">
      <w:pPr>
        <w:rPr>
          <w:rtl/>
          <w:lang w:eastAsia="he-IL"/>
        </w:rPr>
      </w:pPr>
      <w:r>
        <w:rPr>
          <w:rFonts w:hint="cs"/>
          <w:rtl/>
          <w:lang w:eastAsia="he-IL"/>
        </w:rPr>
        <w:t>ה</w:t>
      </w:r>
      <w:bookmarkStart w:id="34366" w:name="_ETM_Q1_29169612"/>
      <w:bookmarkStart w:id="34367" w:name="_ETM_Q1_29169644"/>
      <w:bookmarkEnd w:id="34366"/>
      <w:bookmarkEnd w:id="34367"/>
      <w:r>
        <w:rPr>
          <w:rFonts w:hint="cs"/>
          <w:rtl/>
          <w:lang w:eastAsia="he-IL"/>
        </w:rPr>
        <w:t xml:space="preserve">וא </w:t>
      </w:r>
      <w:bookmarkStart w:id="34368" w:name="_ETM_Q1_29169775"/>
      <w:bookmarkEnd w:id="34368"/>
      <w:r>
        <w:rPr>
          <w:rFonts w:hint="cs"/>
          <w:rtl/>
          <w:lang w:eastAsia="he-IL"/>
        </w:rPr>
        <w:t>כבר שי</w:t>
      </w:r>
      <w:bookmarkStart w:id="34369" w:name="_ETM_Q1_29165730"/>
      <w:bookmarkEnd w:id="34369"/>
      <w:r>
        <w:rPr>
          <w:rFonts w:hint="cs"/>
          <w:rtl/>
          <w:lang w:eastAsia="he-IL"/>
        </w:rPr>
        <w:t>לם היטל השבחה. הוא שילם את החבות</w:t>
      </w:r>
      <w:bookmarkStart w:id="34370" w:name="_ETM_Q1_29167659"/>
      <w:bookmarkEnd w:id="34370"/>
      <w:r>
        <w:rPr>
          <w:rFonts w:hint="cs"/>
          <w:rtl/>
          <w:lang w:eastAsia="he-IL"/>
        </w:rPr>
        <w:t>.</w:t>
      </w:r>
      <w:bookmarkStart w:id="34371" w:name="_ETM_Q1_29167821"/>
      <w:bookmarkEnd w:id="34371"/>
    </w:p>
    <w:p w14:paraId="2EAC4420" w14:textId="21BE59B1" w:rsidR="0059665D" w:rsidRDefault="0059665D" w:rsidP="0059665D">
      <w:pPr>
        <w:rPr>
          <w:rtl/>
          <w:lang w:eastAsia="he-IL"/>
        </w:rPr>
      </w:pPr>
    </w:p>
    <w:p w14:paraId="1E839B84" w14:textId="50585BD7" w:rsidR="0059665D" w:rsidRDefault="0059665D" w:rsidP="0059665D">
      <w:pPr>
        <w:pStyle w:val="a4"/>
        <w:keepNext/>
        <w:rPr>
          <w:rtl/>
        </w:rPr>
      </w:pPr>
      <w:bookmarkStart w:id="34372" w:name="ET_speaker_תומר_רוזנר_4848"/>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372"/>
    </w:p>
    <w:p w14:paraId="4FC7C72C" w14:textId="1C9DAFCA" w:rsidR="0059665D" w:rsidRDefault="0059665D" w:rsidP="0059665D">
      <w:pPr>
        <w:pStyle w:val="KeepWithNext"/>
        <w:rPr>
          <w:rtl/>
          <w:lang w:eastAsia="he-IL"/>
        </w:rPr>
      </w:pPr>
    </w:p>
    <w:p w14:paraId="686D9D64" w14:textId="29E77A0B" w:rsidR="0059665D" w:rsidRDefault="0059665D" w:rsidP="0059665D">
      <w:pPr>
        <w:rPr>
          <w:rtl/>
          <w:lang w:eastAsia="he-IL"/>
        </w:rPr>
      </w:pPr>
      <w:bookmarkStart w:id="34373" w:name="_ETM_Q1_29168679"/>
      <w:bookmarkStart w:id="34374" w:name="_ETM_Q1_29168708"/>
      <w:bookmarkEnd w:id="34373"/>
      <w:bookmarkEnd w:id="34374"/>
      <w:r>
        <w:rPr>
          <w:rFonts w:hint="cs"/>
          <w:rtl/>
          <w:lang w:eastAsia="he-IL"/>
        </w:rPr>
        <w:t>כן.</w:t>
      </w:r>
    </w:p>
    <w:p w14:paraId="097A97CA" w14:textId="3F1DD92E" w:rsidR="0059665D" w:rsidRDefault="0059665D" w:rsidP="0059665D">
      <w:pPr>
        <w:rPr>
          <w:rtl/>
          <w:lang w:eastAsia="he-IL"/>
        </w:rPr>
      </w:pPr>
      <w:bookmarkStart w:id="34375" w:name="_ETM_Q1_29169102"/>
      <w:bookmarkEnd w:id="34375"/>
    </w:p>
    <w:p w14:paraId="77218769" w14:textId="5F010877" w:rsidR="0059665D" w:rsidRDefault="0059665D" w:rsidP="0059665D">
      <w:pPr>
        <w:pStyle w:val="af6"/>
        <w:keepNext/>
        <w:rPr>
          <w:rtl/>
        </w:rPr>
      </w:pPr>
      <w:bookmarkStart w:id="34376" w:name="ET_yor_5069_4849"/>
      <w:r w:rsidRPr="0059665D">
        <w:rPr>
          <w:rStyle w:val="TagStyle"/>
          <w:rtl/>
        </w:rPr>
        <w:t xml:space="preserve"> &lt;&lt; יור &gt;&gt; </w:t>
      </w:r>
      <w:r>
        <w:rPr>
          <w:rtl/>
        </w:rPr>
        <w:t>היו"ר יעקב אשר:</w:t>
      </w:r>
      <w:r w:rsidRPr="0059665D">
        <w:rPr>
          <w:rStyle w:val="TagStyle"/>
          <w:rtl/>
        </w:rPr>
        <w:t xml:space="preserve"> &lt;&lt; יור &gt;&gt;</w:t>
      </w:r>
      <w:r w:rsidR="0011182F">
        <w:rPr>
          <w:rtl/>
        </w:rPr>
        <w:t xml:space="preserve"> </w:t>
      </w:r>
      <w:r>
        <w:rPr>
          <w:rtl/>
        </w:rPr>
        <w:t xml:space="preserve"> </w:t>
      </w:r>
      <w:bookmarkEnd w:id="34376"/>
    </w:p>
    <w:p w14:paraId="43E43D96" w14:textId="1199B685" w:rsidR="0059665D" w:rsidRDefault="0059665D" w:rsidP="0059665D">
      <w:pPr>
        <w:pStyle w:val="KeepWithNext"/>
        <w:rPr>
          <w:rtl/>
          <w:lang w:eastAsia="he-IL"/>
        </w:rPr>
      </w:pPr>
    </w:p>
    <w:p w14:paraId="50FBCABB" w14:textId="282F6DA8" w:rsidR="0059665D" w:rsidRDefault="0059665D" w:rsidP="0059665D">
      <w:pPr>
        <w:rPr>
          <w:rtl/>
          <w:lang w:eastAsia="he-IL"/>
        </w:rPr>
      </w:pPr>
      <w:bookmarkStart w:id="34377" w:name="_ETM_Q1_29170310"/>
      <w:bookmarkStart w:id="34378" w:name="_ETM_Q1_29170340"/>
      <w:bookmarkEnd w:id="34377"/>
      <w:bookmarkEnd w:id="34378"/>
      <w:r>
        <w:rPr>
          <w:rFonts w:hint="cs"/>
          <w:rtl/>
          <w:lang w:eastAsia="he-IL"/>
        </w:rPr>
        <w:t xml:space="preserve">הוא שילם </w:t>
      </w:r>
      <w:bookmarkStart w:id="34379" w:name="_ETM_Q1_29171215"/>
      <w:bookmarkEnd w:id="34379"/>
      <w:r>
        <w:rPr>
          <w:rFonts w:hint="cs"/>
          <w:rtl/>
          <w:lang w:eastAsia="he-IL"/>
        </w:rPr>
        <w:t>לו את החבות, מה שהוא יודע. הוא אומר, הם לא</w:t>
      </w:r>
      <w:bookmarkStart w:id="34380" w:name="_ETM_Q1_29173833"/>
      <w:bookmarkEnd w:id="34380"/>
      <w:r>
        <w:rPr>
          <w:rFonts w:hint="cs"/>
          <w:rtl/>
          <w:lang w:eastAsia="he-IL"/>
        </w:rPr>
        <w:t xml:space="preserve"> אומרים לי משהו אחר אז אני משלם </w:t>
      </w:r>
      <w:bookmarkStart w:id="34381" w:name="_ETM_Q1_29171005"/>
      <w:bookmarkEnd w:id="34381"/>
      <w:r>
        <w:rPr>
          <w:rFonts w:hint="cs"/>
          <w:rtl/>
          <w:lang w:eastAsia="he-IL"/>
        </w:rPr>
        <w:t>את החבות</w:t>
      </w:r>
      <w:bookmarkStart w:id="34382" w:name="_ETM_Q1_29171994"/>
      <w:bookmarkEnd w:id="34382"/>
      <w:r>
        <w:rPr>
          <w:rFonts w:hint="cs"/>
          <w:rtl/>
          <w:lang w:eastAsia="he-IL"/>
        </w:rPr>
        <w:t xml:space="preserve"> שאני </w:t>
      </w:r>
      <w:bookmarkStart w:id="34383" w:name="_ETM_Q1_29174755"/>
      <w:bookmarkEnd w:id="34383"/>
      <w:r>
        <w:rPr>
          <w:rFonts w:hint="cs"/>
          <w:rtl/>
          <w:lang w:eastAsia="he-IL"/>
        </w:rPr>
        <w:t>לקחתי.</w:t>
      </w:r>
    </w:p>
    <w:p w14:paraId="22CD6F03" w14:textId="3E2884CE" w:rsidR="0059665D" w:rsidRDefault="0059665D" w:rsidP="0059665D">
      <w:pPr>
        <w:rPr>
          <w:rtl/>
          <w:lang w:eastAsia="he-IL"/>
        </w:rPr>
      </w:pPr>
    </w:p>
    <w:p w14:paraId="337BADF3" w14:textId="59C332B9" w:rsidR="0059665D" w:rsidRDefault="0059665D" w:rsidP="0059665D">
      <w:pPr>
        <w:pStyle w:val="af9"/>
        <w:keepNext/>
        <w:rPr>
          <w:rtl/>
          <w:lang w:eastAsia="he-IL"/>
        </w:rPr>
      </w:pPr>
      <w:bookmarkStart w:id="34384" w:name="ET_guest_שלום_זינגר_4850"/>
      <w:r w:rsidRPr="0059665D">
        <w:rPr>
          <w:rStyle w:val="TagStyle"/>
          <w:rtl/>
        </w:rPr>
        <w:t xml:space="preserve"> &lt;&lt; אורח &gt;&gt; </w:t>
      </w:r>
      <w:r>
        <w:rPr>
          <w:rtl/>
          <w:lang w:eastAsia="he-IL"/>
        </w:rPr>
        <w:t>שלום זינגר:</w:t>
      </w:r>
      <w:r w:rsidRPr="0059665D">
        <w:rPr>
          <w:rStyle w:val="TagStyle"/>
          <w:rtl/>
        </w:rPr>
        <w:t xml:space="preserve"> &lt;&lt; אורח &gt;&gt;</w:t>
      </w:r>
      <w:r w:rsidR="0011182F">
        <w:rPr>
          <w:rtl/>
          <w:lang w:eastAsia="he-IL"/>
        </w:rPr>
        <w:t xml:space="preserve"> </w:t>
      </w:r>
      <w:r>
        <w:rPr>
          <w:rtl/>
          <w:lang w:eastAsia="he-IL"/>
        </w:rPr>
        <w:t xml:space="preserve"> </w:t>
      </w:r>
      <w:bookmarkEnd w:id="34384"/>
    </w:p>
    <w:p w14:paraId="3C81DAD7" w14:textId="1C17EF09" w:rsidR="0059665D" w:rsidRDefault="0059665D" w:rsidP="0059665D">
      <w:pPr>
        <w:pStyle w:val="KeepWithNext"/>
        <w:rPr>
          <w:rtl/>
          <w:lang w:eastAsia="he-IL"/>
        </w:rPr>
      </w:pPr>
      <w:bookmarkStart w:id="34385" w:name="_ETM_Q1_29172831"/>
      <w:bookmarkStart w:id="34386" w:name="_ETM_Q1_29172858"/>
      <w:bookmarkEnd w:id="34385"/>
      <w:bookmarkEnd w:id="34386"/>
    </w:p>
    <w:p w14:paraId="5D39FAF1" w14:textId="421029B1" w:rsidR="0059665D" w:rsidRDefault="0059665D" w:rsidP="0059665D">
      <w:pPr>
        <w:rPr>
          <w:rtl/>
          <w:lang w:eastAsia="he-IL"/>
        </w:rPr>
      </w:pPr>
      <w:r>
        <w:rPr>
          <w:rFonts w:hint="cs"/>
          <w:rtl/>
          <w:lang w:eastAsia="he-IL"/>
        </w:rPr>
        <w:t>זה במורשה להיתר. עשינו את זה במורשה להיתר. זה המנגנון</w:t>
      </w:r>
      <w:bookmarkStart w:id="34387" w:name="_ETM_Q1_29179510"/>
      <w:bookmarkEnd w:id="34387"/>
      <w:r>
        <w:rPr>
          <w:rFonts w:hint="cs"/>
          <w:rtl/>
          <w:lang w:eastAsia="he-IL"/>
        </w:rPr>
        <w:t xml:space="preserve"> שנקבע במורשה להיתר.</w:t>
      </w:r>
    </w:p>
    <w:p w14:paraId="2C457B2C" w14:textId="00930794" w:rsidR="0059665D" w:rsidRDefault="0059665D" w:rsidP="0059665D">
      <w:pPr>
        <w:rPr>
          <w:rtl/>
          <w:lang w:eastAsia="he-IL"/>
        </w:rPr>
      </w:pPr>
      <w:bookmarkStart w:id="34388" w:name="_ETM_Q1_29180748"/>
      <w:bookmarkEnd w:id="34388"/>
    </w:p>
    <w:p w14:paraId="23965BE9" w14:textId="62FE04B4" w:rsidR="0059665D" w:rsidRDefault="0059665D" w:rsidP="0059665D">
      <w:pPr>
        <w:pStyle w:val="a4"/>
        <w:keepNext/>
        <w:rPr>
          <w:rtl/>
        </w:rPr>
      </w:pPr>
      <w:bookmarkStart w:id="34389" w:name="ET_speaker_תומר_רוזנר_4851"/>
      <w:r w:rsidRPr="0059665D">
        <w:rPr>
          <w:rStyle w:val="TagStyle"/>
          <w:rtl/>
        </w:rPr>
        <w:t xml:space="preserve"> &lt;&lt; דובר &gt;&gt; </w:t>
      </w:r>
      <w:r>
        <w:rPr>
          <w:rtl/>
        </w:rPr>
        <w:t>תומר רוזנר:</w:t>
      </w:r>
      <w:r w:rsidRPr="0059665D">
        <w:rPr>
          <w:rStyle w:val="TagStyle"/>
          <w:rtl/>
        </w:rPr>
        <w:t xml:space="preserve"> &lt;&lt; דובר &gt;&gt;</w:t>
      </w:r>
      <w:r w:rsidR="0011182F">
        <w:rPr>
          <w:rtl/>
        </w:rPr>
        <w:t xml:space="preserve"> </w:t>
      </w:r>
      <w:r>
        <w:rPr>
          <w:rtl/>
        </w:rPr>
        <w:t xml:space="preserve"> </w:t>
      </w:r>
      <w:bookmarkEnd w:id="34389"/>
    </w:p>
    <w:p w14:paraId="0BCD74A5" w14:textId="47D5183C" w:rsidR="0059665D" w:rsidRDefault="0059665D" w:rsidP="0059665D">
      <w:pPr>
        <w:pStyle w:val="KeepWithNext"/>
        <w:rPr>
          <w:rtl/>
          <w:lang w:eastAsia="he-IL"/>
        </w:rPr>
      </w:pPr>
    </w:p>
    <w:p w14:paraId="550F8059" w14:textId="7D43347B" w:rsidR="0059665D" w:rsidRDefault="0059665D" w:rsidP="0059665D">
      <w:pPr>
        <w:rPr>
          <w:rtl/>
          <w:lang w:eastAsia="he-IL"/>
        </w:rPr>
      </w:pPr>
      <w:bookmarkStart w:id="34390" w:name="_ETM_Q1_29181907"/>
      <w:bookmarkStart w:id="34391" w:name="_ETM_Q1_29181942"/>
      <w:bookmarkEnd w:id="34390"/>
      <w:bookmarkEnd w:id="34391"/>
      <w:r>
        <w:rPr>
          <w:rFonts w:hint="cs"/>
          <w:rtl/>
          <w:lang w:eastAsia="he-IL"/>
        </w:rPr>
        <w:t>נכון.</w:t>
      </w:r>
      <w:bookmarkStart w:id="34392" w:name="_ETM_Q1_29181588"/>
      <w:bookmarkEnd w:id="34392"/>
      <w:r w:rsidR="00A54F37">
        <w:rPr>
          <w:rFonts w:hint="cs"/>
          <w:rtl/>
          <w:lang w:eastAsia="he-IL"/>
        </w:rPr>
        <w:t xml:space="preserve"> נו, אז מה?</w:t>
      </w:r>
    </w:p>
    <w:p w14:paraId="7C22B283" w14:textId="5A2740A0" w:rsidR="0059665D" w:rsidRDefault="0059665D" w:rsidP="0059665D">
      <w:pPr>
        <w:rPr>
          <w:rtl/>
          <w:lang w:eastAsia="he-IL"/>
        </w:rPr>
      </w:pPr>
      <w:bookmarkStart w:id="34393" w:name="_ETM_Q1_29182452"/>
      <w:bookmarkEnd w:id="34393"/>
    </w:p>
    <w:p w14:paraId="2EE72FD7" w14:textId="2094F07D" w:rsidR="0059665D" w:rsidRDefault="0059665D" w:rsidP="00A54F37">
      <w:pPr>
        <w:pStyle w:val="af9"/>
        <w:keepNext/>
        <w:rPr>
          <w:rtl/>
          <w:lang w:eastAsia="he-IL"/>
        </w:rPr>
      </w:pPr>
      <w:bookmarkStart w:id="34394" w:name="ET_guest_שלום_זינגר_4852"/>
      <w:r w:rsidRPr="00A54F37">
        <w:rPr>
          <w:rStyle w:val="TagStyle"/>
          <w:rtl/>
        </w:rPr>
        <w:t xml:space="preserve"> &lt;&lt; אורח &gt;&gt; </w:t>
      </w:r>
      <w:r>
        <w:rPr>
          <w:rtl/>
          <w:lang w:eastAsia="he-IL"/>
        </w:rPr>
        <w:t>שלום זינגר:</w:t>
      </w:r>
      <w:r w:rsidRPr="00A54F37">
        <w:rPr>
          <w:rStyle w:val="TagStyle"/>
          <w:rtl/>
        </w:rPr>
        <w:t xml:space="preserve"> &lt;&lt; אורח &gt;&gt;</w:t>
      </w:r>
      <w:r w:rsidR="0011182F">
        <w:rPr>
          <w:rtl/>
          <w:lang w:eastAsia="he-IL"/>
        </w:rPr>
        <w:t xml:space="preserve"> </w:t>
      </w:r>
      <w:r>
        <w:rPr>
          <w:rtl/>
          <w:lang w:eastAsia="he-IL"/>
        </w:rPr>
        <w:t xml:space="preserve"> </w:t>
      </w:r>
      <w:bookmarkEnd w:id="34394"/>
    </w:p>
    <w:p w14:paraId="71C6529C" w14:textId="5EAFCB1C" w:rsidR="00A54F37" w:rsidRDefault="00A54F37" w:rsidP="00A54F37">
      <w:pPr>
        <w:pStyle w:val="KeepWithNext"/>
        <w:rPr>
          <w:rtl/>
          <w:lang w:eastAsia="he-IL"/>
        </w:rPr>
      </w:pPr>
    </w:p>
    <w:p w14:paraId="190FEC48" w14:textId="42040062" w:rsidR="00A54F37" w:rsidRDefault="00A54F37" w:rsidP="00A54F37">
      <w:pPr>
        <w:rPr>
          <w:rtl/>
          <w:lang w:eastAsia="he-IL"/>
        </w:rPr>
      </w:pPr>
      <w:bookmarkStart w:id="34395" w:name="_ETM_Q1_29186198"/>
      <w:bookmarkStart w:id="34396" w:name="_ETM_Q1_29186224"/>
      <w:bookmarkStart w:id="34397" w:name="_ETM_Q1_29181366"/>
      <w:bookmarkEnd w:id="34395"/>
      <w:bookmarkEnd w:id="34396"/>
      <w:bookmarkEnd w:id="34397"/>
      <w:r>
        <w:rPr>
          <w:rFonts w:hint="cs"/>
          <w:rtl/>
          <w:lang w:eastAsia="he-IL"/>
        </w:rPr>
        <w:t>מה ש</w:t>
      </w:r>
      <w:bookmarkStart w:id="34398" w:name="_ETM_Q1_29177737"/>
      <w:bookmarkEnd w:id="34398"/>
      <w:r>
        <w:rPr>
          <w:rFonts w:hint="cs"/>
          <w:rtl/>
          <w:lang w:eastAsia="he-IL"/>
        </w:rPr>
        <w:t>האוצר הציע, עם זה אני מוכן ללכת. אין לי בעיה עם זה. עם אותו</w:t>
      </w:r>
      <w:bookmarkStart w:id="34399" w:name="_ETM_Q1_29185082"/>
      <w:bookmarkEnd w:id="34399"/>
      <w:r>
        <w:rPr>
          <w:rFonts w:hint="cs"/>
          <w:rtl/>
          <w:lang w:eastAsia="he-IL"/>
        </w:rPr>
        <w:t xml:space="preserve"> מנגנון שקבענו.</w:t>
      </w:r>
      <w:bookmarkStart w:id="34400" w:name="_ETM_Q1_29186386"/>
      <w:bookmarkEnd w:id="34400"/>
    </w:p>
    <w:p w14:paraId="0F70AA07" w14:textId="70377DBF" w:rsidR="00A54F37" w:rsidRDefault="00A54F37" w:rsidP="00A54F37">
      <w:pPr>
        <w:rPr>
          <w:rtl/>
          <w:lang w:eastAsia="he-IL"/>
        </w:rPr>
      </w:pPr>
    </w:p>
    <w:p w14:paraId="1BDFF2DD" w14:textId="39F17D6E" w:rsidR="00A54F37" w:rsidRDefault="00A54F37" w:rsidP="00A54F37">
      <w:pPr>
        <w:pStyle w:val="af6"/>
        <w:keepNext/>
        <w:rPr>
          <w:rtl/>
        </w:rPr>
      </w:pPr>
      <w:bookmarkStart w:id="34401" w:name="ET_yor_5069_4853"/>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401"/>
    </w:p>
    <w:p w14:paraId="2377AA2C" w14:textId="0109082E" w:rsidR="00A54F37" w:rsidRDefault="00A54F37" w:rsidP="00A54F37">
      <w:pPr>
        <w:pStyle w:val="KeepWithNext"/>
        <w:rPr>
          <w:rtl/>
          <w:lang w:eastAsia="he-IL"/>
        </w:rPr>
      </w:pPr>
    </w:p>
    <w:p w14:paraId="528B8847" w14:textId="6686AD39" w:rsidR="00A54F37" w:rsidRDefault="00A54F37" w:rsidP="00A54F37">
      <w:pPr>
        <w:rPr>
          <w:rtl/>
          <w:lang w:eastAsia="he-IL"/>
        </w:rPr>
      </w:pPr>
      <w:bookmarkStart w:id="34402" w:name="_ETM_Q1_29187276"/>
      <w:bookmarkStart w:id="34403" w:name="_ETM_Q1_29187312"/>
      <w:bookmarkEnd w:id="34402"/>
      <w:bookmarkEnd w:id="34403"/>
      <w:r>
        <w:rPr>
          <w:rFonts w:hint="cs"/>
          <w:rtl/>
          <w:lang w:eastAsia="he-IL"/>
        </w:rPr>
        <w:t>זה מפחיד אותי.</w:t>
      </w:r>
    </w:p>
    <w:p w14:paraId="251F31B0" w14:textId="38C1F997" w:rsidR="00A54F37" w:rsidRDefault="00A54F37" w:rsidP="00A54F37">
      <w:pPr>
        <w:rPr>
          <w:rtl/>
          <w:lang w:eastAsia="he-IL"/>
        </w:rPr>
      </w:pPr>
      <w:bookmarkStart w:id="34404" w:name="_ETM_Q1_29188875"/>
      <w:bookmarkStart w:id="34405" w:name="_ETM_Q1_29189140"/>
      <w:bookmarkEnd w:id="34404"/>
      <w:bookmarkEnd w:id="34405"/>
    </w:p>
    <w:p w14:paraId="0490E8BB" w14:textId="5AB18C01" w:rsidR="00A54F37" w:rsidRDefault="00A54F37" w:rsidP="00A54F37">
      <w:pPr>
        <w:pStyle w:val="af9"/>
        <w:keepNext/>
        <w:rPr>
          <w:rtl/>
          <w:lang w:eastAsia="he-IL"/>
        </w:rPr>
      </w:pPr>
      <w:bookmarkStart w:id="34406" w:name="ET_guest_844382_4854"/>
      <w:r w:rsidRPr="00A54F37">
        <w:rPr>
          <w:rStyle w:val="TagStyle"/>
          <w:rtl/>
        </w:rPr>
        <w:t xml:space="preserve"> &lt;&lt; אורח &gt;&gt; </w:t>
      </w:r>
      <w:r>
        <w:rPr>
          <w:rtl/>
          <w:lang w:eastAsia="he-IL"/>
        </w:rPr>
        <w:t>ניצן פלדמן:</w:t>
      </w:r>
      <w:r w:rsidRPr="00A54F37">
        <w:rPr>
          <w:rStyle w:val="TagStyle"/>
          <w:rtl/>
        </w:rPr>
        <w:t xml:space="preserve"> &lt;&lt; אורח &gt;&gt;</w:t>
      </w:r>
      <w:r w:rsidR="0011182F">
        <w:rPr>
          <w:rtl/>
          <w:lang w:eastAsia="he-IL"/>
        </w:rPr>
        <w:t xml:space="preserve"> </w:t>
      </w:r>
      <w:r>
        <w:rPr>
          <w:rtl/>
          <w:lang w:eastAsia="he-IL"/>
        </w:rPr>
        <w:t xml:space="preserve"> </w:t>
      </w:r>
      <w:bookmarkEnd w:id="34406"/>
    </w:p>
    <w:p w14:paraId="036BA641" w14:textId="2BC9ACF7" w:rsidR="00A54F37" w:rsidRDefault="00A54F37" w:rsidP="00A54F37">
      <w:pPr>
        <w:pStyle w:val="KeepWithNext"/>
        <w:rPr>
          <w:rtl/>
          <w:lang w:eastAsia="he-IL"/>
        </w:rPr>
      </w:pPr>
    </w:p>
    <w:p w14:paraId="0A3C3EF4" w14:textId="09B94295" w:rsidR="00A54F37" w:rsidRDefault="00A54F37" w:rsidP="00A54F37">
      <w:pPr>
        <w:rPr>
          <w:rtl/>
          <w:lang w:eastAsia="he-IL"/>
        </w:rPr>
      </w:pPr>
      <w:bookmarkStart w:id="34407" w:name="_ETM_Q1_29190018"/>
      <w:bookmarkStart w:id="34408" w:name="_ETM_Q1_29190055"/>
      <w:bookmarkEnd w:id="34407"/>
      <w:bookmarkEnd w:id="34408"/>
      <w:r>
        <w:rPr>
          <w:rFonts w:hint="cs"/>
          <w:rtl/>
          <w:lang w:eastAsia="he-IL"/>
        </w:rPr>
        <w:t xml:space="preserve">לא, אבל כולם מסכימים על זה. אין </w:t>
      </w:r>
      <w:bookmarkStart w:id="34409" w:name="_ETM_Q1_29192123"/>
      <w:bookmarkEnd w:id="34409"/>
      <w:r>
        <w:rPr>
          <w:rFonts w:hint="cs"/>
          <w:rtl/>
          <w:lang w:eastAsia="he-IL"/>
        </w:rPr>
        <w:t>פה בעיה. יש פה הסכמה, לדעתי, של כולם.</w:t>
      </w:r>
      <w:bookmarkStart w:id="34410" w:name="_ETM_Q1_29196212"/>
      <w:bookmarkStart w:id="34411" w:name="_ETM_Q1_29196452"/>
      <w:bookmarkStart w:id="34412" w:name="_ETM_Q1_29197505"/>
      <w:bookmarkStart w:id="34413" w:name="_ETM_Q1_29197543"/>
      <w:bookmarkStart w:id="34414" w:name="_ETM_Q1_29198061"/>
      <w:bookmarkEnd w:id="34410"/>
      <w:bookmarkEnd w:id="34411"/>
      <w:bookmarkEnd w:id="34412"/>
      <w:bookmarkEnd w:id="34413"/>
      <w:bookmarkEnd w:id="34414"/>
      <w:r>
        <w:rPr>
          <w:rFonts w:hint="cs"/>
          <w:rtl/>
          <w:lang w:eastAsia="he-IL"/>
        </w:rPr>
        <w:t xml:space="preserve"> עכשיו אפשר להתקדם.</w:t>
      </w:r>
      <w:bookmarkStart w:id="34415" w:name="_ETM_Q1_29202936"/>
      <w:bookmarkEnd w:id="34415"/>
    </w:p>
    <w:p w14:paraId="6E7A6A08" w14:textId="6942B961" w:rsidR="00A54F37" w:rsidRDefault="00A54F37" w:rsidP="00A54F37">
      <w:pPr>
        <w:rPr>
          <w:rtl/>
          <w:lang w:eastAsia="he-IL"/>
        </w:rPr>
      </w:pPr>
      <w:bookmarkStart w:id="34416" w:name="_ETM_Q1_29203247"/>
      <w:bookmarkEnd w:id="34416"/>
    </w:p>
    <w:p w14:paraId="3FCE9D79" w14:textId="1DBB327B" w:rsidR="00A54F37" w:rsidRDefault="00A54F37" w:rsidP="00A54F37">
      <w:pPr>
        <w:pStyle w:val="a4"/>
        <w:keepNext/>
        <w:rPr>
          <w:rtl/>
        </w:rPr>
      </w:pPr>
      <w:bookmarkStart w:id="34417" w:name="ET_speaker_תומר_רוזנר_4856"/>
      <w:r w:rsidRPr="00A54F37">
        <w:rPr>
          <w:rStyle w:val="TagStyle"/>
          <w:rtl/>
        </w:rPr>
        <w:t xml:space="preserve"> &lt;&lt; דובר &gt;&gt; </w:t>
      </w:r>
      <w:r>
        <w:rPr>
          <w:rtl/>
        </w:rPr>
        <w:t>תומר רוזנר:</w:t>
      </w:r>
      <w:r w:rsidRPr="00A54F37">
        <w:rPr>
          <w:rStyle w:val="TagStyle"/>
          <w:rtl/>
        </w:rPr>
        <w:t xml:space="preserve"> &lt;&lt; דובר &gt;&gt;</w:t>
      </w:r>
      <w:r w:rsidR="0011182F">
        <w:rPr>
          <w:rtl/>
        </w:rPr>
        <w:t xml:space="preserve"> </w:t>
      </w:r>
      <w:r>
        <w:rPr>
          <w:rtl/>
        </w:rPr>
        <w:t xml:space="preserve"> </w:t>
      </w:r>
      <w:bookmarkEnd w:id="34417"/>
    </w:p>
    <w:p w14:paraId="09CC1200" w14:textId="02A72EF1" w:rsidR="00A54F37" w:rsidRDefault="00A54F37" w:rsidP="00A54F37">
      <w:pPr>
        <w:pStyle w:val="KeepWithNext"/>
        <w:rPr>
          <w:rtl/>
          <w:lang w:eastAsia="he-IL"/>
        </w:rPr>
      </w:pPr>
    </w:p>
    <w:p w14:paraId="62C08CB8" w14:textId="4FF87EC9" w:rsidR="00A54F37" w:rsidRDefault="00A54F37" w:rsidP="00A54F37">
      <w:pPr>
        <w:rPr>
          <w:rtl/>
          <w:lang w:eastAsia="he-IL"/>
        </w:rPr>
      </w:pPr>
      <w:bookmarkStart w:id="34418" w:name="_ETM_Q1_29204648"/>
      <w:bookmarkStart w:id="34419" w:name="_ETM_Q1_29204679"/>
      <w:bookmarkEnd w:id="34418"/>
      <w:bookmarkEnd w:id="34419"/>
      <w:r>
        <w:rPr>
          <w:rFonts w:hint="cs"/>
          <w:rtl/>
          <w:lang w:eastAsia="he-IL"/>
        </w:rPr>
        <w:t>אנחנו ביטלנו עכשיו את השומה המוסכמת.</w:t>
      </w:r>
    </w:p>
    <w:p w14:paraId="79210CC8" w14:textId="03F44700" w:rsidR="00A54F37" w:rsidRDefault="00A54F37" w:rsidP="00A54F37">
      <w:pPr>
        <w:rPr>
          <w:rtl/>
          <w:lang w:eastAsia="he-IL"/>
        </w:rPr>
      </w:pPr>
      <w:bookmarkStart w:id="34420" w:name="_ETM_Q1_29207385"/>
      <w:bookmarkEnd w:id="34420"/>
    </w:p>
    <w:p w14:paraId="4D5485AB" w14:textId="7199ECCD" w:rsidR="00A54F37" w:rsidRDefault="00A54F37" w:rsidP="00A54F37">
      <w:pPr>
        <w:pStyle w:val="af9"/>
        <w:keepNext/>
        <w:rPr>
          <w:rtl/>
          <w:lang w:eastAsia="he-IL"/>
        </w:rPr>
      </w:pPr>
      <w:bookmarkStart w:id="34421" w:name="ET_guest_שירה_ברנד_4857"/>
      <w:r w:rsidRPr="00A54F37">
        <w:rPr>
          <w:rStyle w:val="TagStyle"/>
          <w:rtl/>
        </w:rPr>
        <w:t xml:space="preserve"> &lt;&lt; אורח &gt;&gt; </w:t>
      </w:r>
      <w:r>
        <w:rPr>
          <w:rtl/>
          <w:lang w:eastAsia="he-IL"/>
        </w:rPr>
        <w:t>שירה ברנד:</w:t>
      </w:r>
      <w:r w:rsidRPr="00A54F37">
        <w:rPr>
          <w:rStyle w:val="TagStyle"/>
          <w:rtl/>
        </w:rPr>
        <w:t xml:space="preserve"> &lt;&lt; אורח &gt;&gt;</w:t>
      </w:r>
      <w:r w:rsidR="0011182F">
        <w:rPr>
          <w:rtl/>
          <w:lang w:eastAsia="he-IL"/>
        </w:rPr>
        <w:t xml:space="preserve"> </w:t>
      </w:r>
      <w:r>
        <w:rPr>
          <w:rtl/>
          <w:lang w:eastAsia="he-IL"/>
        </w:rPr>
        <w:t xml:space="preserve"> </w:t>
      </w:r>
      <w:bookmarkEnd w:id="34421"/>
    </w:p>
    <w:p w14:paraId="41A22241" w14:textId="77C3D090" w:rsidR="00A54F37" w:rsidRDefault="00A54F37" w:rsidP="00A54F37">
      <w:pPr>
        <w:pStyle w:val="KeepWithNext"/>
        <w:rPr>
          <w:rtl/>
          <w:lang w:eastAsia="he-IL"/>
        </w:rPr>
      </w:pPr>
    </w:p>
    <w:p w14:paraId="2E252138" w14:textId="66179F57" w:rsidR="00A54F37" w:rsidRDefault="00A54F37" w:rsidP="00A54F37">
      <w:pPr>
        <w:rPr>
          <w:rtl/>
          <w:lang w:eastAsia="he-IL"/>
        </w:rPr>
      </w:pPr>
      <w:bookmarkStart w:id="34422" w:name="_ETM_Q1_29208306"/>
      <w:bookmarkStart w:id="34423" w:name="_ETM_Q1_29208349"/>
      <w:bookmarkStart w:id="34424" w:name="_ETM_Q1_29203385"/>
      <w:bookmarkEnd w:id="34422"/>
      <w:bookmarkEnd w:id="34423"/>
      <w:bookmarkEnd w:id="34424"/>
      <w:r>
        <w:rPr>
          <w:rFonts w:hint="cs"/>
          <w:rtl/>
          <w:lang w:eastAsia="he-IL"/>
        </w:rPr>
        <w:t>אין שומה</w:t>
      </w:r>
      <w:bookmarkStart w:id="34425" w:name="_ETM_Q1_29203930"/>
      <w:bookmarkEnd w:id="34425"/>
      <w:r>
        <w:rPr>
          <w:rFonts w:hint="cs"/>
          <w:rtl/>
          <w:lang w:eastAsia="he-IL"/>
        </w:rPr>
        <w:t xml:space="preserve"> מוסכמת. יש לוועדה מקומית זכות ערר על שומת היזם.</w:t>
      </w:r>
      <w:bookmarkStart w:id="34426" w:name="_ETM_Q1_29209502"/>
      <w:bookmarkEnd w:id="34426"/>
    </w:p>
    <w:p w14:paraId="7CC271B7" w14:textId="4A917C9B" w:rsidR="00A54F37" w:rsidRDefault="00A54F37" w:rsidP="00A54F37">
      <w:pPr>
        <w:rPr>
          <w:rtl/>
          <w:lang w:eastAsia="he-IL"/>
        </w:rPr>
      </w:pPr>
    </w:p>
    <w:p w14:paraId="4A661B5A" w14:textId="5E413BAF" w:rsidR="00A54F37" w:rsidRDefault="00A54F37" w:rsidP="00A54F37">
      <w:pPr>
        <w:pStyle w:val="af6"/>
        <w:keepNext/>
        <w:rPr>
          <w:rtl/>
        </w:rPr>
      </w:pPr>
      <w:bookmarkStart w:id="34427" w:name="ET_yor_5069_4858"/>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427"/>
    </w:p>
    <w:p w14:paraId="2A273D0F" w14:textId="7B47AF86" w:rsidR="00A54F37" w:rsidRDefault="00A54F37" w:rsidP="00A54F37">
      <w:pPr>
        <w:pStyle w:val="KeepWithNext"/>
        <w:rPr>
          <w:rtl/>
          <w:lang w:eastAsia="he-IL"/>
        </w:rPr>
      </w:pPr>
    </w:p>
    <w:p w14:paraId="08259754" w14:textId="587C139C" w:rsidR="00A54F37" w:rsidRPr="00A54F37" w:rsidRDefault="00A54F37" w:rsidP="00A54F37">
      <w:pPr>
        <w:rPr>
          <w:rtl/>
          <w:lang w:eastAsia="he-IL"/>
        </w:rPr>
      </w:pPr>
      <w:bookmarkStart w:id="34428" w:name="_ETM_Q1_29210396"/>
      <w:bookmarkEnd w:id="34428"/>
      <w:r>
        <w:rPr>
          <w:rFonts w:hint="cs"/>
          <w:rtl/>
          <w:lang w:eastAsia="he-IL"/>
        </w:rPr>
        <w:t>ע</w:t>
      </w:r>
      <w:bookmarkStart w:id="34429" w:name="_ETM_Q1_29210423"/>
      <w:bookmarkEnd w:id="34429"/>
      <w:r>
        <w:rPr>
          <w:rFonts w:hint="cs"/>
          <w:rtl/>
          <w:lang w:eastAsia="he-IL"/>
        </w:rPr>
        <w:t>ל שומ</w:t>
      </w:r>
      <w:bookmarkStart w:id="34430" w:name="_ETM_Q1_29207612"/>
      <w:bookmarkEnd w:id="34430"/>
      <w:r>
        <w:rPr>
          <w:rFonts w:hint="cs"/>
          <w:rtl/>
          <w:lang w:eastAsia="he-IL"/>
        </w:rPr>
        <w:t xml:space="preserve">ת </w:t>
      </w:r>
      <w:bookmarkStart w:id="34431" w:name="_ETM_Q1_29210912"/>
      <w:bookmarkEnd w:id="34431"/>
      <w:r>
        <w:rPr>
          <w:rFonts w:hint="cs"/>
          <w:rtl/>
          <w:lang w:eastAsia="he-IL"/>
        </w:rPr>
        <w:t>היזם.</w:t>
      </w:r>
    </w:p>
    <w:p w14:paraId="74A63221" w14:textId="26DE0198" w:rsidR="00A54F37" w:rsidRDefault="00A54F37" w:rsidP="00DD3675">
      <w:pPr>
        <w:rPr>
          <w:rtl/>
          <w:lang w:eastAsia="he-IL"/>
        </w:rPr>
      </w:pPr>
    </w:p>
    <w:p w14:paraId="2DEFE362" w14:textId="73F54D88" w:rsidR="00A54F37" w:rsidRDefault="00A54F37" w:rsidP="00A54F37">
      <w:pPr>
        <w:pStyle w:val="a4"/>
        <w:keepNext/>
        <w:rPr>
          <w:rtl/>
        </w:rPr>
      </w:pPr>
      <w:bookmarkStart w:id="34432" w:name="ET_speaker_תומר_רוזנר_4859"/>
      <w:r w:rsidRPr="00A54F37">
        <w:rPr>
          <w:rStyle w:val="TagStyle"/>
          <w:rtl/>
        </w:rPr>
        <w:t xml:space="preserve"> &lt;&lt; דובר &gt;&gt; </w:t>
      </w:r>
      <w:r>
        <w:rPr>
          <w:rtl/>
        </w:rPr>
        <w:t>תומר רוזנר:</w:t>
      </w:r>
      <w:r w:rsidRPr="00A54F37">
        <w:rPr>
          <w:rStyle w:val="TagStyle"/>
          <w:rtl/>
        </w:rPr>
        <w:t xml:space="preserve"> &lt;&lt; דובר &gt;&gt;</w:t>
      </w:r>
      <w:r w:rsidR="0011182F">
        <w:rPr>
          <w:rtl/>
        </w:rPr>
        <w:t xml:space="preserve"> </w:t>
      </w:r>
      <w:r>
        <w:rPr>
          <w:rtl/>
        </w:rPr>
        <w:t xml:space="preserve"> </w:t>
      </w:r>
      <w:bookmarkEnd w:id="34432"/>
    </w:p>
    <w:p w14:paraId="306EDAB8" w14:textId="5BF8C1B9" w:rsidR="00A54F37" w:rsidRDefault="00A54F37" w:rsidP="00A54F37">
      <w:pPr>
        <w:pStyle w:val="KeepWithNext"/>
        <w:rPr>
          <w:rtl/>
          <w:lang w:eastAsia="he-IL"/>
        </w:rPr>
      </w:pPr>
    </w:p>
    <w:p w14:paraId="712CCB8B" w14:textId="6E807A88" w:rsidR="00A54F37" w:rsidRDefault="00A54F37" w:rsidP="00A54F37">
      <w:pPr>
        <w:rPr>
          <w:rtl/>
          <w:lang w:eastAsia="he-IL"/>
        </w:rPr>
      </w:pPr>
      <w:bookmarkStart w:id="34433" w:name="_ETM_Q1_29208882"/>
      <w:bookmarkEnd w:id="34433"/>
      <w:r>
        <w:rPr>
          <w:rFonts w:hint="cs"/>
          <w:rtl/>
          <w:lang w:eastAsia="he-IL"/>
        </w:rPr>
        <w:t>ז</w:t>
      </w:r>
      <w:bookmarkStart w:id="34434" w:name="_ETM_Q1_29208923"/>
      <w:bookmarkEnd w:id="34434"/>
      <w:r>
        <w:rPr>
          <w:rFonts w:hint="cs"/>
          <w:rtl/>
          <w:lang w:eastAsia="he-IL"/>
        </w:rPr>
        <w:t>כות ערר?</w:t>
      </w:r>
    </w:p>
    <w:p w14:paraId="5431ED30" w14:textId="1A653DFB" w:rsidR="00A54F37" w:rsidRDefault="00A54F37" w:rsidP="00A54F37">
      <w:pPr>
        <w:ind w:firstLine="0"/>
        <w:rPr>
          <w:rtl/>
          <w:lang w:eastAsia="he-IL"/>
        </w:rPr>
      </w:pPr>
      <w:bookmarkStart w:id="34435" w:name="_ETM_Q1_29209758"/>
      <w:bookmarkStart w:id="34436" w:name="_ETM_Q1_29210055"/>
      <w:bookmarkStart w:id="34437" w:name="_ETM_Q1_29210803"/>
      <w:bookmarkStart w:id="34438" w:name="_ETM_Q1_29210952"/>
      <w:bookmarkStart w:id="34439" w:name="_ETM_Q1_29211593"/>
      <w:bookmarkStart w:id="34440" w:name="_ETM_Q1_29211815"/>
      <w:bookmarkEnd w:id="34435"/>
      <w:bookmarkEnd w:id="34436"/>
      <w:bookmarkEnd w:id="34437"/>
      <w:bookmarkEnd w:id="34438"/>
      <w:bookmarkEnd w:id="34439"/>
      <w:bookmarkEnd w:id="34440"/>
    </w:p>
    <w:p w14:paraId="39077D1B" w14:textId="7FF528D5" w:rsidR="00A54F37" w:rsidRDefault="00A54F37" w:rsidP="00A54F37">
      <w:pPr>
        <w:pStyle w:val="af9"/>
        <w:keepNext/>
        <w:rPr>
          <w:rtl/>
          <w:lang w:eastAsia="he-IL"/>
        </w:rPr>
      </w:pPr>
      <w:bookmarkStart w:id="34441" w:name="ET_guest_שירה_ברנד_4860"/>
      <w:r w:rsidRPr="00A54F37">
        <w:rPr>
          <w:rStyle w:val="TagStyle"/>
          <w:rtl/>
        </w:rPr>
        <w:t xml:space="preserve"> &lt;&lt; אורח &gt;&gt; </w:t>
      </w:r>
      <w:r>
        <w:rPr>
          <w:rtl/>
          <w:lang w:eastAsia="he-IL"/>
        </w:rPr>
        <w:t>שירה ברנד:</w:t>
      </w:r>
      <w:r w:rsidRPr="00A54F37">
        <w:rPr>
          <w:rStyle w:val="TagStyle"/>
          <w:rtl/>
        </w:rPr>
        <w:t xml:space="preserve"> &lt;&lt; אורח &gt;&gt;</w:t>
      </w:r>
      <w:r w:rsidR="0011182F">
        <w:rPr>
          <w:rtl/>
          <w:lang w:eastAsia="he-IL"/>
        </w:rPr>
        <w:t xml:space="preserve"> </w:t>
      </w:r>
      <w:r>
        <w:rPr>
          <w:rtl/>
          <w:lang w:eastAsia="he-IL"/>
        </w:rPr>
        <w:t xml:space="preserve"> </w:t>
      </w:r>
      <w:bookmarkEnd w:id="34441"/>
    </w:p>
    <w:p w14:paraId="504A322E" w14:textId="5D8ED37B" w:rsidR="00A54F37" w:rsidRDefault="00A54F37" w:rsidP="00A54F37">
      <w:pPr>
        <w:pStyle w:val="KeepWithNext"/>
        <w:rPr>
          <w:rtl/>
          <w:lang w:eastAsia="he-IL"/>
        </w:rPr>
      </w:pPr>
    </w:p>
    <w:p w14:paraId="4B53FB49" w14:textId="3B00F63F" w:rsidR="00A54F37" w:rsidRDefault="00A54F37" w:rsidP="00A54F37">
      <w:pPr>
        <w:rPr>
          <w:rtl/>
          <w:lang w:eastAsia="he-IL"/>
        </w:rPr>
      </w:pPr>
      <w:bookmarkStart w:id="34442" w:name="_ETM_Q1_29213603"/>
      <w:bookmarkStart w:id="34443" w:name="_ETM_Q1_29213637"/>
      <w:bookmarkStart w:id="34444" w:name="_ETM_Q1_29208691"/>
      <w:bookmarkEnd w:id="34442"/>
      <w:bookmarkEnd w:id="34443"/>
      <w:bookmarkEnd w:id="34444"/>
      <w:r>
        <w:rPr>
          <w:rFonts w:hint="cs"/>
          <w:rtl/>
          <w:lang w:eastAsia="he-IL"/>
        </w:rPr>
        <w:t>כן. כן.</w:t>
      </w:r>
      <w:bookmarkStart w:id="34445" w:name="_ETM_Q1_29209274"/>
      <w:bookmarkEnd w:id="34445"/>
    </w:p>
    <w:p w14:paraId="7DB89F51" w14:textId="2EC4E834" w:rsidR="00A54F37" w:rsidRDefault="00A54F37" w:rsidP="00A54F37">
      <w:pPr>
        <w:rPr>
          <w:rtl/>
          <w:lang w:eastAsia="he-IL"/>
        </w:rPr>
      </w:pPr>
    </w:p>
    <w:p w14:paraId="530CDD72" w14:textId="70B1AB99" w:rsidR="00A54F37" w:rsidRDefault="00A54F37" w:rsidP="00A54F37">
      <w:pPr>
        <w:pStyle w:val="af6"/>
        <w:keepNext/>
        <w:rPr>
          <w:rtl/>
        </w:rPr>
      </w:pPr>
      <w:bookmarkStart w:id="34446" w:name="ET_yor_5069_4861"/>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446"/>
    </w:p>
    <w:p w14:paraId="25D2FDF0" w14:textId="260A91D8" w:rsidR="00A54F37" w:rsidRDefault="00A54F37" w:rsidP="00A54F37">
      <w:pPr>
        <w:pStyle w:val="KeepWithNext"/>
        <w:rPr>
          <w:rtl/>
          <w:lang w:eastAsia="he-IL"/>
        </w:rPr>
      </w:pPr>
    </w:p>
    <w:p w14:paraId="3B2D15B5" w14:textId="1DEB86F6" w:rsidR="00A54F37" w:rsidRDefault="00A54F37" w:rsidP="00A54F37">
      <w:pPr>
        <w:rPr>
          <w:rtl/>
          <w:lang w:eastAsia="he-IL"/>
        </w:rPr>
      </w:pPr>
      <w:bookmarkStart w:id="34447" w:name="_ETM_Q1_29210252"/>
      <w:bookmarkStart w:id="34448" w:name="_ETM_Q1_29210290"/>
      <w:bookmarkEnd w:id="34447"/>
      <w:bookmarkEnd w:id="34448"/>
      <w:r>
        <w:rPr>
          <w:rFonts w:hint="cs"/>
          <w:rtl/>
          <w:lang w:eastAsia="he-IL"/>
        </w:rPr>
        <w:t>כן. כמו, כאילו הם היזם.</w:t>
      </w:r>
      <w:bookmarkStart w:id="34449" w:name="_ETM_Q1_29214067"/>
      <w:bookmarkStart w:id="34450" w:name="_ETM_Q1_29214351"/>
      <w:bookmarkEnd w:id="34449"/>
      <w:bookmarkEnd w:id="34450"/>
      <w:r>
        <w:rPr>
          <w:rFonts w:hint="cs"/>
          <w:rtl/>
          <w:lang w:eastAsia="he-IL"/>
        </w:rPr>
        <w:t xml:space="preserve"> היפכנו.</w:t>
      </w:r>
      <w:bookmarkStart w:id="34451" w:name="_ETM_Q1_29216426"/>
      <w:bookmarkEnd w:id="34451"/>
    </w:p>
    <w:p w14:paraId="34F29602" w14:textId="5971991A" w:rsidR="00A54F37" w:rsidRDefault="00A54F37" w:rsidP="00A54F37">
      <w:pPr>
        <w:rPr>
          <w:rtl/>
          <w:lang w:eastAsia="he-IL"/>
        </w:rPr>
      </w:pPr>
    </w:p>
    <w:p w14:paraId="760B5422" w14:textId="0710592F" w:rsidR="00A54F37" w:rsidRDefault="00A54F37" w:rsidP="00A54F37">
      <w:pPr>
        <w:pStyle w:val="af9"/>
        <w:keepNext/>
        <w:rPr>
          <w:rtl/>
          <w:lang w:eastAsia="he-IL"/>
        </w:rPr>
      </w:pPr>
      <w:bookmarkStart w:id="34452" w:name="ET_guest_שירה_ברנד_4862"/>
      <w:r w:rsidRPr="00A54F37">
        <w:rPr>
          <w:rStyle w:val="TagStyle"/>
          <w:rtl/>
        </w:rPr>
        <w:t xml:space="preserve"> &lt;&lt; אורח &gt;&gt; </w:t>
      </w:r>
      <w:r>
        <w:rPr>
          <w:rtl/>
          <w:lang w:eastAsia="he-IL"/>
        </w:rPr>
        <w:t>שירה ברנד:</w:t>
      </w:r>
      <w:r w:rsidRPr="00A54F37">
        <w:rPr>
          <w:rStyle w:val="TagStyle"/>
          <w:rtl/>
        </w:rPr>
        <w:t xml:space="preserve"> &lt;&lt; אורח &gt;&gt;</w:t>
      </w:r>
      <w:r w:rsidR="0011182F">
        <w:rPr>
          <w:rtl/>
          <w:lang w:eastAsia="he-IL"/>
        </w:rPr>
        <w:t xml:space="preserve"> </w:t>
      </w:r>
      <w:r>
        <w:rPr>
          <w:rtl/>
          <w:lang w:eastAsia="he-IL"/>
        </w:rPr>
        <w:t xml:space="preserve"> </w:t>
      </w:r>
      <w:bookmarkEnd w:id="34452"/>
    </w:p>
    <w:p w14:paraId="5E3A20F8" w14:textId="73505163" w:rsidR="00A54F37" w:rsidRDefault="00A54F37" w:rsidP="00A54F37">
      <w:pPr>
        <w:pStyle w:val="KeepWithNext"/>
        <w:rPr>
          <w:rtl/>
          <w:lang w:eastAsia="he-IL"/>
        </w:rPr>
      </w:pPr>
    </w:p>
    <w:p w14:paraId="6B4F40D8" w14:textId="6E91B9B7" w:rsidR="00A54F37" w:rsidRDefault="00A54F37" w:rsidP="00A54F37">
      <w:pPr>
        <w:rPr>
          <w:rtl/>
          <w:lang w:eastAsia="he-IL"/>
        </w:rPr>
      </w:pPr>
      <w:bookmarkStart w:id="34453" w:name="_ETM_Q1_29217560"/>
      <w:bookmarkStart w:id="34454" w:name="_ETM_Q1_29217592"/>
      <w:bookmarkEnd w:id="34453"/>
      <w:bookmarkEnd w:id="34454"/>
      <w:r>
        <w:rPr>
          <w:rFonts w:hint="cs"/>
          <w:rtl/>
          <w:lang w:eastAsia="he-IL"/>
        </w:rPr>
        <w:t xml:space="preserve">במקום שהיזם </w:t>
      </w:r>
      <w:bookmarkStart w:id="34455" w:name="_ETM_Q1_29218236"/>
      <w:bookmarkEnd w:id="34455"/>
      <w:r>
        <w:rPr>
          <w:rFonts w:hint="cs"/>
          <w:rtl/>
          <w:lang w:eastAsia="he-IL"/>
        </w:rPr>
        <w:t xml:space="preserve">יגיש ערר על </w:t>
      </w:r>
      <w:bookmarkStart w:id="34456" w:name="_ETM_Q1_29214886"/>
      <w:bookmarkEnd w:id="34456"/>
      <w:r>
        <w:rPr>
          <w:rFonts w:hint="cs"/>
          <w:rtl/>
          <w:lang w:eastAsia="he-IL"/>
        </w:rPr>
        <w:t>שומה של וועדה מקומית, הפוך.</w:t>
      </w:r>
      <w:bookmarkStart w:id="34457" w:name="_ETM_Q1_29217785"/>
      <w:bookmarkEnd w:id="34457"/>
    </w:p>
    <w:p w14:paraId="188D9B8B" w14:textId="0B94D0AE" w:rsidR="00A54F37" w:rsidRDefault="00A54F37" w:rsidP="00A54F37">
      <w:pPr>
        <w:rPr>
          <w:rtl/>
          <w:lang w:eastAsia="he-IL"/>
        </w:rPr>
      </w:pPr>
      <w:bookmarkStart w:id="34458" w:name="_ETM_Q1_29218027"/>
      <w:bookmarkEnd w:id="34458"/>
    </w:p>
    <w:p w14:paraId="67166AFD" w14:textId="66D5B9D2" w:rsidR="00A54F37" w:rsidRDefault="00A54F37" w:rsidP="00A54F37">
      <w:pPr>
        <w:pStyle w:val="af6"/>
        <w:keepNext/>
        <w:rPr>
          <w:rtl/>
        </w:rPr>
      </w:pPr>
      <w:bookmarkStart w:id="34459" w:name="ET_yor_5069_4863"/>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459"/>
    </w:p>
    <w:p w14:paraId="525AFB7B" w14:textId="534984D3" w:rsidR="00A54F37" w:rsidRDefault="00A54F37" w:rsidP="00A54F37">
      <w:pPr>
        <w:pStyle w:val="KeepWithNext"/>
        <w:rPr>
          <w:rtl/>
          <w:lang w:eastAsia="he-IL"/>
        </w:rPr>
      </w:pPr>
    </w:p>
    <w:p w14:paraId="46796945" w14:textId="69651980" w:rsidR="00A54F37" w:rsidRDefault="00A54F37" w:rsidP="00A54F37">
      <w:pPr>
        <w:rPr>
          <w:rtl/>
          <w:lang w:eastAsia="he-IL"/>
        </w:rPr>
      </w:pPr>
      <w:bookmarkStart w:id="34460" w:name="_ETM_Q1_29218966"/>
      <w:bookmarkStart w:id="34461" w:name="_ETM_Q1_29219001"/>
      <w:bookmarkEnd w:id="34460"/>
      <w:bookmarkEnd w:id="34461"/>
      <w:r>
        <w:rPr>
          <w:rFonts w:hint="cs"/>
          <w:rtl/>
          <w:lang w:eastAsia="he-IL"/>
        </w:rPr>
        <w:t xml:space="preserve">אומרים הרשות מוציאה </w:t>
      </w:r>
      <w:bookmarkStart w:id="34462" w:name="_ETM_Q1_29220576"/>
      <w:bookmarkEnd w:id="34462"/>
      <w:r>
        <w:rPr>
          <w:rFonts w:hint="cs"/>
          <w:rtl/>
          <w:lang w:eastAsia="he-IL"/>
        </w:rPr>
        <w:t>את הזה, והיזם מוציא את הנגדי. פה אנחנו אומרים, הם</w:t>
      </w:r>
      <w:bookmarkStart w:id="34463" w:name="_ETM_Q1_29225949"/>
      <w:bookmarkEnd w:id="34463"/>
      <w:r>
        <w:rPr>
          <w:rFonts w:hint="cs"/>
          <w:rtl/>
          <w:lang w:eastAsia="he-IL"/>
        </w:rPr>
        <w:t xml:space="preserve"> לא זזים, התהפכנו. הוא מוציא, הם יכולים לערער. עכשיו, זה</w:t>
      </w:r>
      <w:bookmarkStart w:id="34464" w:name="_ETM_Q1_29231247"/>
      <w:bookmarkEnd w:id="34464"/>
      <w:r>
        <w:rPr>
          <w:rFonts w:hint="cs"/>
          <w:rtl/>
          <w:lang w:eastAsia="he-IL"/>
        </w:rPr>
        <w:t xml:space="preserve"> מתקתק להם.</w:t>
      </w:r>
    </w:p>
    <w:p w14:paraId="644FA983" w14:textId="5F26E4B3" w:rsidR="00A54F37" w:rsidRDefault="00A54F37" w:rsidP="00A54F37">
      <w:pPr>
        <w:rPr>
          <w:rtl/>
          <w:lang w:eastAsia="he-IL"/>
        </w:rPr>
      </w:pPr>
      <w:bookmarkStart w:id="34465" w:name="_ETM_Q1_29233040"/>
      <w:bookmarkStart w:id="34466" w:name="_ETM_Q1_29233427"/>
      <w:bookmarkEnd w:id="34465"/>
      <w:bookmarkEnd w:id="34466"/>
    </w:p>
    <w:p w14:paraId="72208642" w14:textId="1EBA77A4" w:rsidR="00A54F37" w:rsidRDefault="00A54F37" w:rsidP="00A54F37">
      <w:pPr>
        <w:pStyle w:val="af9"/>
        <w:keepNext/>
        <w:rPr>
          <w:rtl/>
          <w:lang w:eastAsia="he-IL"/>
        </w:rPr>
      </w:pPr>
      <w:bookmarkStart w:id="34467" w:name="ET_guest_844382_4864"/>
      <w:r w:rsidRPr="00A54F37">
        <w:rPr>
          <w:rStyle w:val="TagStyle"/>
          <w:rtl/>
        </w:rPr>
        <w:t xml:space="preserve"> &lt;&lt; אורח &gt;&gt; </w:t>
      </w:r>
      <w:r>
        <w:rPr>
          <w:rtl/>
          <w:lang w:eastAsia="he-IL"/>
        </w:rPr>
        <w:t>ניצן פלדמן:</w:t>
      </w:r>
      <w:r w:rsidRPr="00A54F37">
        <w:rPr>
          <w:rStyle w:val="TagStyle"/>
          <w:rtl/>
        </w:rPr>
        <w:t xml:space="preserve"> &lt;&lt; אורח &gt;&gt;</w:t>
      </w:r>
      <w:r w:rsidR="0011182F">
        <w:rPr>
          <w:rtl/>
          <w:lang w:eastAsia="he-IL"/>
        </w:rPr>
        <w:t xml:space="preserve"> </w:t>
      </w:r>
      <w:r>
        <w:rPr>
          <w:rtl/>
          <w:lang w:eastAsia="he-IL"/>
        </w:rPr>
        <w:t xml:space="preserve"> </w:t>
      </w:r>
      <w:bookmarkEnd w:id="34467"/>
    </w:p>
    <w:p w14:paraId="1FE8BFEB" w14:textId="23677F44" w:rsidR="00A54F37" w:rsidRDefault="00A54F37" w:rsidP="00A54F37">
      <w:pPr>
        <w:pStyle w:val="KeepWithNext"/>
        <w:rPr>
          <w:rtl/>
          <w:lang w:eastAsia="he-IL"/>
        </w:rPr>
      </w:pPr>
    </w:p>
    <w:p w14:paraId="548A0E85" w14:textId="4B76E4A3" w:rsidR="00A54F37" w:rsidRDefault="00A54F37" w:rsidP="00A54F37">
      <w:pPr>
        <w:rPr>
          <w:rtl/>
          <w:lang w:eastAsia="he-IL"/>
        </w:rPr>
      </w:pPr>
      <w:bookmarkStart w:id="34468" w:name="_ETM_Q1_29234727"/>
      <w:bookmarkStart w:id="34469" w:name="_ETM_Q1_29234756"/>
      <w:bookmarkEnd w:id="34468"/>
      <w:bookmarkEnd w:id="34469"/>
      <w:r>
        <w:rPr>
          <w:rFonts w:hint="cs"/>
          <w:rtl/>
          <w:lang w:eastAsia="he-IL"/>
        </w:rPr>
        <w:t>אבל, כולם מסכימים פה.</w:t>
      </w:r>
    </w:p>
    <w:p w14:paraId="2811C7D4" w14:textId="4D2BC6F0" w:rsidR="00A54F37" w:rsidRDefault="00A54F37" w:rsidP="00A54F37">
      <w:pPr>
        <w:rPr>
          <w:rtl/>
          <w:lang w:eastAsia="he-IL"/>
        </w:rPr>
      </w:pPr>
      <w:bookmarkStart w:id="34470" w:name="_ETM_Q1_29236390"/>
      <w:bookmarkEnd w:id="34470"/>
    </w:p>
    <w:p w14:paraId="237BC480" w14:textId="18626B57" w:rsidR="00A54F37" w:rsidRDefault="00A54F37" w:rsidP="00A54F37">
      <w:pPr>
        <w:pStyle w:val="af6"/>
        <w:keepNext/>
        <w:rPr>
          <w:rtl/>
        </w:rPr>
      </w:pPr>
      <w:bookmarkStart w:id="34471" w:name="ET_yor_5069_4865"/>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471"/>
    </w:p>
    <w:p w14:paraId="791F0BA8" w14:textId="5326D8D4" w:rsidR="00A54F37" w:rsidRDefault="00A54F37" w:rsidP="00A54F37">
      <w:pPr>
        <w:pStyle w:val="KeepWithNext"/>
        <w:rPr>
          <w:rtl/>
          <w:lang w:eastAsia="he-IL"/>
        </w:rPr>
      </w:pPr>
    </w:p>
    <w:p w14:paraId="14592372" w14:textId="297572BA" w:rsidR="00A54F37" w:rsidRDefault="00A54F37" w:rsidP="00A54F37">
      <w:pPr>
        <w:rPr>
          <w:rtl/>
          <w:lang w:eastAsia="he-IL"/>
        </w:rPr>
      </w:pPr>
      <w:bookmarkStart w:id="34472" w:name="_ETM_Q1_29237250"/>
      <w:bookmarkStart w:id="34473" w:name="_ETM_Q1_29237281"/>
      <w:bookmarkEnd w:id="34472"/>
      <w:bookmarkEnd w:id="34473"/>
      <w:r>
        <w:rPr>
          <w:rFonts w:hint="cs"/>
          <w:rtl/>
          <w:lang w:eastAsia="he-IL"/>
        </w:rPr>
        <w:t xml:space="preserve">רגע, רגע, רגע. קודם כל, </w:t>
      </w:r>
      <w:bookmarkStart w:id="34474" w:name="_ETM_Q1_29239361"/>
      <w:bookmarkEnd w:id="34474"/>
      <w:r>
        <w:rPr>
          <w:rFonts w:hint="cs"/>
          <w:rtl/>
          <w:lang w:eastAsia="he-IL"/>
        </w:rPr>
        <w:t>גם פה מסכימים</w:t>
      </w:r>
      <w:bookmarkStart w:id="34475" w:name="_ETM_Q1_29235522"/>
      <w:bookmarkEnd w:id="34475"/>
      <w:r>
        <w:rPr>
          <w:rFonts w:hint="cs"/>
          <w:rtl/>
          <w:lang w:eastAsia="he-IL"/>
        </w:rPr>
        <w:t>. עכשיו בוא נשמע מה הצעתם.</w:t>
      </w:r>
      <w:bookmarkStart w:id="34476" w:name="_ETM_Q1_29240162"/>
      <w:bookmarkEnd w:id="34476"/>
    </w:p>
    <w:p w14:paraId="39F98818" w14:textId="34E6D7B6" w:rsidR="00A54F37" w:rsidRDefault="00A54F37" w:rsidP="00A54F37">
      <w:pPr>
        <w:rPr>
          <w:rtl/>
          <w:lang w:eastAsia="he-IL"/>
        </w:rPr>
      </w:pPr>
    </w:p>
    <w:p w14:paraId="16EE368A" w14:textId="6A718FA4" w:rsidR="00A54F37" w:rsidRDefault="00A54F37" w:rsidP="00A54F37">
      <w:pPr>
        <w:pStyle w:val="af9"/>
        <w:keepNext/>
        <w:rPr>
          <w:rtl/>
          <w:lang w:eastAsia="he-IL"/>
        </w:rPr>
      </w:pPr>
      <w:bookmarkStart w:id="34477" w:name="ET_guest_844382_4866"/>
      <w:r w:rsidRPr="00A54F37">
        <w:rPr>
          <w:rStyle w:val="TagStyle"/>
          <w:rtl/>
        </w:rPr>
        <w:t xml:space="preserve"> &lt;&lt; אורח &gt;&gt; </w:t>
      </w:r>
      <w:r>
        <w:rPr>
          <w:rtl/>
          <w:lang w:eastAsia="he-IL"/>
        </w:rPr>
        <w:t>ניצן פלדמן:</w:t>
      </w:r>
      <w:r w:rsidRPr="00A54F37">
        <w:rPr>
          <w:rStyle w:val="TagStyle"/>
          <w:rtl/>
        </w:rPr>
        <w:t xml:space="preserve"> &lt;&lt; אורח &gt;&gt;</w:t>
      </w:r>
      <w:r w:rsidR="0011182F">
        <w:rPr>
          <w:rtl/>
          <w:lang w:eastAsia="he-IL"/>
        </w:rPr>
        <w:t xml:space="preserve"> </w:t>
      </w:r>
      <w:r>
        <w:rPr>
          <w:rtl/>
          <w:lang w:eastAsia="he-IL"/>
        </w:rPr>
        <w:t xml:space="preserve"> </w:t>
      </w:r>
      <w:bookmarkEnd w:id="34477"/>
    </w:p>
    <w:p w14:paraId="44FC9708" w14:textId="4E048B65" w:rsidR="00A54F37" w:rsidRDefault="00A54F37" w:rsidP="00A54F37">
      <w:pPr>
        <w:pStyle w:val="KeepWithNext"/>
        <w:rPr>
          <w:rtl/>
          <w:lang w:eastAsia="he-IL"/>
        </w:rPr>
      </w:pPr>
    </w:p>
    <w:p w14:paraId="1F648E0A" w14:textId="419E82E2" w:rsidR="00A54F37" w:rsidRDefault="00A54F37" w:rsidP="00A54F37">
      <w:pPr>
        <w:rPr>
          <w:rtl/>
          <w:lang w:eastAsia="he-IL"/>
        </w:rPr>
      </w:pPr>
      <w:bookmarkStart w:id="34478" w:name="_ETM_Q1_29241212"/>
      <w:bookmarkStart w:id="34479" w:name="_ETM_Q1_29241242"/>
      <w:bookmarkStart w:id="34480" w:name="_ETM_Q1_29236344"/>
      <w:bookmarkEnd w:id="34478"/>
      <w:bookmarkEnd w:id="34479"/>
      <w:bookmarkEnd w:id="34480"/>
      <w:r>
        <w:rPr>
          <w:rFonts w:hint="cs"/>
          <w:rtl/>
          <w:lang w:eastAsia="he-IL"/>
        </w:rPr>
        <w:t>אנחנו מסכימים עם</w:t>
      </w:r>
      <w:bookmarkStart w:id="34481" w:name="_ETM_Q1_29237192"/>
      <w:bookmarkEnd w:id="34481"/>
      <w:r>
        <w:rPr>
          <w:rFonts w:hint="cs"/>
          <w:rtl/>
          <w:lang w:eastAsia="he-IL"/>
        </w:rPr>
        <w:t xml:space="preserve"> האוצר.</w:t>
      </w:r>
      <w:bookmarkStart w:id="34482" w:name="_ETM_Q1_29237666"/>
      <w:bookmarkEnd w:id="34482"/>
    </w:p>
    <w:p w14:paraId="6763A8D4" w14:textId="7550B790" w:rsidR="00A54F37" w:rsidRDefault="00A54F37" w:rsidP="00A54F37">
      <w:pPr>
        <w:rPr>
          <w:rtl/>
          <w:lang w:eastAsia="he-IL"/>
        </w:rPr>
      </w:pPr>
      <w:bookmarkStart w:id="34483" w:name="_ETM_Q1_29237974"/>
      <w:bookmarkEnd w:id="34483"/>
    </w:p>
    <w:p w14:paraId="349EF464" w14:textId="246B4ED5" w:rsidR="00A54F37" w:rsidRDefault="00A54F37" w:rsidP="00A54F37">
      <w:pPr>
        <w:pStyle w:val="af9"/>
        <w:keepNext/>
        <w:rPr>
          <w:rtl/>
          <w:lang w:eastAsia="he-IL"/>
        </w:rPr>
      </w:pPr>
      <w:bookmarkStart w:id="34484" w:name="ET_guest_שלום_זינגר_4867"/>
      <w:r w:rsidRPr="00A54F37">
        <w:rPr>
          <w:rStyle w:val="TagStyle"/>
          <w:rtl/>
        </w:rPr>
        <w:t xml:space="preserve"> &lt;&lt; אורח &gt;&gt; </w:t>
      </w:r>
      <w:r>
        <w:rPr>
          <w:rtl/>
          <w:lang w:eastAsia="he-IL"/>
        </w:rPr>
        <w:t>שלום זינגר:</w:t>
      </w:r>
      <w:r w:rsidRPr="00A54F37">
        <w:rPr>
          <w:rStyle w:val="TagStyle"/>
          <w:rtl/>
        </w:rPr>
        <w:t xml:space="preserve"> &lt;&lt; אורח &gt;&gt;</w:t>
      </w:r>
      <w:r w:rsidR="0011182F">
        <w:rPr>
          <w:rtl/>
          <w:lang w:eastAsia="he-IL"/>
        </w:rPr>
        <w:t xml:space="preserve"> </w:t>
      </w:r>
      <w:r>
        <w:rPr>
          <w:rtl/>
          <w:lang w:eastAsia="he-IL"/>
        </w:rPr>
        <w:t xml:space="preserve"> </w:t>
      </w:r>
      <w:bookmarkEnd w:id="34484"/>
    </w:p>
    <w:p w14:paraId="2025D0BE" w14:textId="3E6768FA" w:rsidR="00A54F37" w:rsidRDefault="00A54F37" w:rsidP="00A54F37">
      <w:pPr>
        <w:pStyle w:val="KeepWithNext"/>
        <w:rPr>
          <w:rtl/>
          <w:lang w:eastAsia="he-IL"/>
        </w:rPr>
      </w:pPr>
    </w:p>
    <w:p w14:paraId="203313B7" w14:textId="1D36CBE2" w:rsidR="00A54F37" w:rsidRDefault="00A54F37" w:rsidP="00A54F37">
      <w:pPr>
        <w:rPr>
          <w:rtl/>
          <w:lang w:eastAsia="he-IL"/>
        </w:rPr>
      </w:pPr>
      <w:bookmarkStart w:id="34485" w:name="_ETM_Q1_29238537"/>
      <w:bookmarkStart w:id="34486" w:name="_ETM_Q1_29238572"/>
      <w:bookmarkEnd w:id="34485"/>
      <w:bookmarkEnd w:id="34486"/>
      <w:r>
        <w:rPr>
          <w:rFonts w:hint="cs"/>
          <w:rtl/>
          <w:lang w:eastAsia="he-IL"/>
        </w:rPr>
        <w:t xml:space="preserve">הצענו את מה שהאוצר הציע. זה בעצם מה שקבוע במורשה </w:t>
      </w:r>
      <w:bookmarkStart w:id="34487" w:name="_ETM_Q1_29243922"/>
      <w:bookmarkEnd w:id="34487"/>
      <w:r>
        <w:rPr>
          <w:rFonts w:hint="cs"/>
          <w:rtl/>
          <w:lang w:eastAsia="he-IL"/>
        </w:rPr>
        <w:t>להיתר. לא הוצאתי תוך זמן, מוציא היזם או מגיש הבקשה,</w:t>
      </w:r>
      <w:bookmarkStart w:id="34488" w:name="_ETM_Q1_29252374"/>
      <w:bookmarkEnd w:id="34488"/>
      <w:r>
        <w:rPr>
          <w:rFonts w:hint="cs"/>
          <w:rtl/>
          <w:lang w:eastAsia="he-IL"/>
        </w:rPr>
        <w:t xml:space="preserve"> מגיש שומה עצמית. יש לי זמן לערור עליה. לא עררתי</w:t>
      </w:r>
      <w:bookmarkStart w:id="34489" w:name="_ETM_Q1_29257845"/>
      <w:bookmarkEnd w:id="34489"/>
      <w:r>
        <w:rPr>
          <w:rFonts w:hint="cs"/>
          <w:rtl/>
          <w:lang w:eastAsia="he-IL"/>
        </w:rPr>
        <w:t xml:space="preserve"> עליה, או להגיש תלונה נגדית, לא לערור.</w:t>
      </w:r>
      <w:bookmarkStart w:id="34490" w:name="_ETM_Q1_29261385"/>
      <w:bookmarkEnd w:id="34490"/>
    </w:p>
    <w:p w14:paraId="0416B284" w14:textId="75CB1F6F" w:rsidR="00A54F37" w:rsidRDefault="00A54F37" w:rsidP="00A54F37">
      <w:pPr>
        <w:rPr>
          <w:rtl/>
          <w:lang w:eastAsia="he-IL"/>
        </w:rPr>
      </w:pPr>
      <w:bookmarkStart w:id="34491" w:name="_ETM_Q1_29261595"/>
      <w:bookmarkStart w:id="34492" w:name="_ETM_Q1_29256893"/>
      <w:bookmarkEnd w:id="34491"/>
      <w:bookmarkEnd w:id="34492"/>
    </w:p>
    <w:p w14:paraId="0C81C8FB" w14:textId="20959A3A" w:rsidR="00A54F37" w:rsidRDefault="00A54F37" w:rsidP="00A54F37">
      <w:pPr>
        <w:pStyle w:val="af9"/>
        <w:keepNext/>
        <w:rPr>
          <w:rtl/>
          <w:lang w:eastAsia="he-IL"/>
        </w:rPr>
      </w:pPr>
      <w:bookmarkStart w:id="34493" w:name="ET_guest_קריאה_4868"/>
      <w:r w:rsidRPr="00A54F37">
        <w:rPr>
          <w:rStyle w:val="TagStyle"/>
          <w:rtl/>
        </w:rPr>
        <w:t xml:space="preserve"> &lt;&lt; אורח &gt;&gt; </w:t>
      </w:r>
      <w:r>
        <w:rPr>
          <w:rtl/>
          <w:lang w:eastAsia="he-IL"/>
        </w:rPr>
        <w:t>קריאה:</w:t>
      </w:r>
      <w:r w:rsidRPr="00A54F37">
        <w:rPr>
          <w:rStyle w:val="TagStyle"/>
          <w:rtl/>
        </w:rPr>
        <w:t xml:space="preserve"> &lt;&lt; אורח &gt;&gt;</w:t>
      </w:r>
      <w:r w:rsidR="0011182F">
        <w:rPr>
          <w:rtl/>
          <w:lang w:eastAsia="he-IL"/>
        </w:rPr>
        <w:t xml:space="preserve"> </w:t>
      </w:r>
      <w:r>
        <w:rPr>
          <w:rtl/>
          <w:lang w:eastAsia="he-IL"/>
        </w:rPr>
        <w:t xml:space="preserve"> </w:t>
      </w:r>
      <w:bookmarkEnd w:id="34493"/>
    </w:p>
    <w:p w14:paraId="6D1439AF" w14:textId="0C6BEEC9" w:rsidR="00A54F37" w:rsidRDefault="00A54F37" w:rsidP="00A54F37">
      <w:pPr>
        <w:pStyle w:val="KeepWithNext"/>
        <w:rPr>
          <w:rtl/>
          <w:lang w:eastAsia="he-IL"/>
        </w:rPr>
      </w:pPr>
    </w:p>
    <w:p w14:paraId="23B43C36" w14:textId="0F4E7504" w:rsidR="00A54F37" w:rsidRDefault="00A54F37" w:rsidP="00A54F37">
      <w:pPr>
        <w:rPr>
          <w:rtl/>
          <w:lang w:eastAsia="he-IL"/>
        </w:rPr>
      </w:pPr>
      <w:bookmarkStart w:id="34494" w:name="_ETM_Q1_29259572"/>
      <w:bookmarkStart w:id="34495" w:name="_ETM_Q1_29259607"/>
      <w:bookmarkEnd w:id="34494"/>
      <w:bookmarkEnd w:id="34495"/>
      <w:r>
        <w:rPr>
          <w:rFonts w:hint="cs"/>
          <w:rtl/>
          <w:lang w:eastAsia="he-IL"/>
        </w:rPr>
        <w:t xml:space="preserve">כן, זהו, זה לא </w:t>
      </w:r>
      <w:bookmarkStart w:id="34496" w:name="_ETM_Q1_29260762"/>
      <w:bookmarkEnd w:id="34496"/>
      <w:r>
        <w:rPr>
          <w:rFonts w:hint="cs"/>
          <w:rtl/>
          <w:lang w:eastAsia="he-IL"/>
        </w:rPr>
        <w:t>ערר.</w:t>
      </w:r>
      <w:bookmarkStart w:id="34497" w:name="_ETM_Q1_29261106"/>
      <w:bookmarkEnd w:id="34497"/>
    </w:p>
    <w:p w14:paraId="714692B2" w14:textId="3B76A8EE" w:rsidR="00A54F37" w:rsidRDefault="00A54F37" w:rsidP="00A54F37">
      <w:pPr>
        <w:rPr>
          <w:rtl/>
          <w:lang w:eastAsia="he-IL"/>
        </w:rPr>
      </w:pPr>
    </w:p>
    <w:p w14:paraId="523B8C73" w14:textId="10622272" w:rsidR="00A54F37" w:rsidRDefault="00A54F37" w:rsidP="00A54F37">
      <w:pPr>
        <w:pStyle w:val="af9"/>
        <w:keepNext/>
        <w:rPr>
          <w:rtl/>
          <w:lang w:eastAsia="he-IL"/>
        </w:rPr>
      </w:pPr>
      <w:bookmarkStart w:id="34498" w:name="ET_guest_שלום_זינגר_4869"/>
      <w:r w:rsidRPr="00A54F37">
        <w:rPr>
          <w:rStyle w:val="TagStyle"/>
          <w:rtl/>
        </w:rPr>
        <w:t xml:space="preserve"> &lt;&lt; אורח &gt;&gt; </w:t>
      </w:r>
      <w:r>
        <w:rPr>
          <w:rtl/>
          <w:lang w:eastAsia="he-IL"/>
        </w:rPr>
        <w:t>שלום זינגר:</w:t>
      </w:r>
      <w:r w:rsidRPr="00A54F37">
        <w:rPr>
          <w:rStyle w:val="TagStyle"/>
          <w:rtl/>
        </w:rPr>
        <w:t xml:space="preserve"> &lt;&lt; אורח &gt;&gt;</w:t>
      </w:r>
      <w:r w:rsidR="0011182F">
        <w:rPr>
          <w:rtl/>
          <w:lang w:eastAsia="he-IL"/>
        </w:rPr>
        <w:t xml:space="preserve"> </w:t>
      </w:r>
      <w:r>
        <w:rPr>
          <w:rtl/>
          <w:lang w:eastAsia="he-IL"/>
        </w:rPr>
        <w:t xml:space="preserve"> </w:t>
      </w:r>
      <w:bookmarkEnd w:id="34498"/>
    </w:p>
    <w:p w14:paraId="261B2A36" w14:textId="3CB6DA26" w:rsidR="00A54F37" w:rsidRDefault="00A54F37" w:rsidP="00A54F37">
      <w:pPr>
        <w:pStyle w:val="KeepWithNext"/>
        <w:rPr>
          <w:rtl/>
          <w:lang w:eastAsia="he-IL"/>
        </w:rPr>
      </w:pPr>
    </w:p>
    <w:p w14:paraId="4DDBC237" w14:textId="3995D649" w:rsidR="00A54F37" w:rsidRDefault="00A54F37" w:rsidP="00A54F37">
      <w:pPr>
        <w:rPr>
          <w:rtl/>
          <w:lang w:eastAsia="he-IL"/>
        </w:rPr>
      </w:pPr>
      <w:bookmarkStart w:id="34499" w:name="_ETM_Q1_29261972"/>
      <w:bookmarkEnd w:id="34499"/>
      <w:r>
        <w:rPr>
          <w:rFonts w:hint="cs"/>
          <w:rtl/>
          <w:lang w:eastAsia="he-IL"/>
        </w:rPr>
        <w:t>לא</w:t>
      </w:r>
      <w:bookmarkStart w:id="34500" w:name="_ETM_Q1_29262003"/>
      <w:bookmarkEnd w:id="34500"/>
      <w:r>
        <w:rPr>
          <w:rFonts w:hint="cs"/>
          <w:rtl/>
          <w:lang w:eastAsia="he-IL"/>
        </w:rPr>
        <w:t xml:space="preserve">, לא, לא. זה שומה </w:t>
      </w:r>
      <w:bookmarkStart w:id="34501" w:name="_ETM_Q1_29258357"/>
      <w:bookmarkEnd w:id="34501"/>
      <w:r>
        <w:rPr>
          <w:rFonts w:hint="cs"/>
          <w:rtl/>
          <w:lang w:eastAsia="he-IL"/>
        </w:rPr>
        <w:t>נגדית.</w:t>
      </w:r>
      <w:bookmarkStart w:id="34502" w:name="_ETM_Q1_29259052"/>
      <w:bookmarkEnd w:id="34502"/>
    </w:p>
    <w:p w14:paraId="1282C2A5" w14:textId="3D71F4D4" w:rsidR="00A54F37" w:rsidRDefault="00A54F37" w:rsidP="00A54F37">
      <w:pPr>
        <w:rPr>
          <w:rtl/>
          <w:lang w:eastAsia="he-IL"/>
        </w:rPr>
      </w:pPr>
    </w:p>
    <w:p w14:paraId="57CA4E64" w14:textId="0D0B6B32" w:rsidR="00A54F37" w:rsidRDefault="00A54F37" w:rsidP="00A54F37">
      <w:pPr>
        <w:pStyle w:val="af9"/>
        <w:keepNext/>
        <w:rPr>
          <w:rtl/>
          <w:lang w:eastAsia="he-IL"/>
        </w:rPr>
      </w:pPr>
      <w:bookmarkStart w:id="34503" w:name="ET_guest_שירה_ברנד_4870"/>
      <w:r w:rsidRPr="00A54F37">
        <w:rPr>
          <w:rStyle w:val="TagStyle"/>
          <w:rtl/>
        </w:rPr>
        <w:t xml:space="preserve"> &lt;&lt; אורח &gt;&gt; </w:t>
      </w:r>
      <w:r>
        <w:rPr>
          <w:rtl/>
          <w:lang w:eastAsia="he-IL"/>
        </w:rPr>
        <w:t>שירה ברנד:</w:t>
      </w:r>
      <w:r w:rsidRPr="00A54F37">
        <w:rPr>
          <w:rStyle w:val="TagStyle"/>
          <w:rtl/>
        </w:rPr>
        <w:t xml:space="preserve"> &lt;&lt; אורח &gt;&gt;</w:t>
      </w:r>
      <w:r w:rsidR="0011182F">
        <w:rPr>
          <w:rtl/>
          <w:lang w:eastAsia="he-IL"/>
        </w:rPr>
        <w:t xml:space="preserve"> </w:t>
      </w:r>
      <w:r>
        <w:rPr>
          <w:rtl/>
          <w:lang w:eastAsia="he-IL"/>
        </w:rPr>
        <w:t xml:space="preserve"> </w:t>
      </w:r>
      <w:bookmarkEnd w:id="34503"/>
    </w:p>
    <w:p w14:paraId="1A3E761C" w14:textId="5B0B64F3" w:rsidR="00A54F37" w:rsidRDefault="00A54F37" w:rsidP="00A54F37">
      <w:pPr>
        <w:pStyle w:val="KeepWithNext"/>
        <w:rPr>
          <w:rtl/>
          <w:lang w:eastAsia="he-IL"/>
        </w:rPr>
      </w:pPr>
    </w:p>
    <w:p w14:paraId="5F2C94E5" w14:textId="7AFE4F01" w:rsidR="00A54F37" w:rsidRDefault="00A54F37" w:rsidP="00A54F37">
      <w:pPr>
        <w:rPr>
          <w:rtl/>
          <w:lang w:eastAsia="he-IL"/>
        </w:rPr>
      </w:pPr>
      <w:bookmarkStart w:id="34504" w:name="_ETM_Q1_29260408"/>
      <w:bookmarkStart w:id="34505" w:name="_ETM_Q1_29260456"/>
      <w:bookmarkEnd w:id="34504"/>
      <w:bookmarkEnd w:id="34505"/>
      <w:r>
        <w:rPr>
          <w:rFonts w:hint="cs"/>
          <w:rtl/>
          <w:lang w:eastAsia="he-IL"/>
        </w:rPr>
        <w:t>להגיש ערר. להגיש ערר.</w:t>
      </w:r>
    </w:p>
    <w:p w14:paraId="0BD2555F" w14:textId="1F21E7EB" w:rsidR="00A54F37" w:rsidRDefault="00A54F37" w:rsidP="00A54F37">
      <w:pPr>
        <w:rPr>
          <w:rtl/>
          <w:lang w:eastAsia="he-IL"/>
        </w:rPr>
      </w:pPr>
      <w:bookmarkStart w:id="34506" w:name="_ETM_Q1_29262916"/>
      <w:bookmarkEnd w:id="34506"/>
    </w:p>
    <w:p w14:paraId="72CAE401" w14:textId="72B9E99C" w:rsidR="00A54F37" w:rsidRDefault="00A54F37" w:rsidP="00A54F37">
      <w:pPr>
        <w:pStyle w:val="af9"/>
        <w:keepNext/>
        <w:rPr>
          <w:rtl/>
          <w:lang w:eastAsia="he-IL"/>
        </w:rPr>
      </w:pPr>
      <w:bookmarkStart w:id="34507" w:name="ET_guest_שלום_זינגר_4871"/>
      <w:r w:rsidRPr="00A54F37">
        <w:rPr>
          <w:rStyle w:val="TagStyle"/>
          <w:rtl/>
        </w:rPr>
        <w:t xml:space="preserve"> &lt;&lt; אורח &gt;&gt; </w:t>
      </w:r>
      <w:r>
        <w:rPr>
          <w:rtl/>
          <w:lang w:eastAsia="he-IL"/>
        </w:rPr>
        <w:t>שלום זינגר:</w:t>
      </w:r>
      <w:r w:rsidRPr="00A54F37">
        <w:rPr>
          <w:rStyle w:val="TagStyle"/>
          <w:rtl/>
        </w:rPr>
        <w:t xml:space="preserve"> &lt;&lt; אורח &gt;&gt;</w:t>
      </w:r>
      <w:r w:rsidR="0011182F">
        <w:rPr>
          <w:rtl/>
          <w:lang w:eastAsia="he-IL"/>
        </w:rPr>
        <w:t xml:space="preserve"> </w:t>
      </w:r>
      <w:r>
        <w:rPr>
          <w:rtl/>
          <w:lang w:eastAsia="he-IL"/>
        </w:rPr>
        <w:t xml:space="preserve"> </w:t>
      </w:r>
      <w:bookmarkEnd w:id="34507"/>
    </w:p>
    <w:p w14:paraId="735C42C7" w14:textId="7BE1A254" w:rsidR="00A54F37" w:rsidRDefault="00A54F37" w:rsidP="00A54F37">
      <w:pPr>
        <w:pStyle w:val="KeepWithNext"/>
        <w:rPr>
          <w:rtl/>
          <w:lang w:eastAsia="he-IL"/>
        </w:rPr>
      </w:pPr>
    </w:p>
    <w:p w14:paraId="1A1D778A" w14:textId="51321631" w:rsidR="00A54F37" w:rsidRDefault="00A54F37" w:rsidP="00A54F37">
      <w:pPr>
        <w:rPr>
          <w:rtl/>
          <w:lang w:eastAsia="he-IL"/>
        </w:rPr>
      </w:pPr>
      <w:r>
        <w:rPr>
          <w:rFonts w:hint="cs"/>
          <w:rtl/>
          <w:lang w:eastAsia="he-IL"/>
        </w:rPr>
        <w:t>א</w:t>
      </w:r>
      <w:bookmarkStart w:id="34508" w:name="_ETM_Q1_29263754"/>
      <w:bookmarkStart w:id="34509" w:name="_ETM_Q1_29263775"/>
      <w:bookmarkEnd w:id="34508"/>
      <w:bookmarkEnd w:id="34509"/>
      <w:r>
        <w:rPr>
          <w:rFonts w:hint="cs"/>
          <w:rtl/>
          <w:lang w:eastAsia="he-IL"/>
        </w:rPr>
        <w:t xml:space="preserve">בל, זה </w:t>
      </w:r>
      <w:bookmarkStart w:id="34510" w:name="_ETM_Q1_29264200"/>
      <w:bookmarkEnd w:id="34510"/>
      <w:r>
        <w:rPr>
          <w:rFonts w:hint="cs"/>
          <w:rtl/>
          <w:lang w:eastAsia="he-IL"/>
        </w:rPr>
        <w:t>מה שקבענו במורשה להיתר.</w:t>
      </w:r>
      <w:bookmarkStart w:id="34511" w:name="_ETM_Q1_29266502"/>
      <w:bookmarkEnd w:id="34511"/>
    </w:p>
    <w:p w14:paraId="2EB0AC54" w14:textId="4ACFDC52" w:rsidR="00A54F37" w:rsidRDefault="00A54F37" w:rsidP="00A54F37">
      <w:pPr>
        <w:rPr>
          <w:rtl/>
          <w:lang w:eastAsia="he-IL"/>
        </w:rPr>
      </w:pPr>
    </w:p>
    <w:p w14:paraId="23440C69" w14:textId="05B9E122" w:rsidR="00A54F37" w:rsidRDefault="00A54F37" w:rsidP="00A54F37">
      <w:pPr>
        <w:pStyle w:val="a4"/>
        <w:keepNext/>
        <w:rPr>
          <w:rtl/>
        </w:rPr>
      </w:pPr>
      <w:bookmarkStart w:id="34512" w:name="ET_speaker_תומר_רוזנר_4872"/>
      <w:r w:rsidRPr="00A54F37">
        <w:rPr>
          <w:rStyle w:val="TagStyle"/>
          <w:rtl/>
        </w:rPr>
        <w:t xml:space="preserve"> &lt;&lt; דובר &gt;&gt; </w:t>
      </w:r>
      <w:r>
        <w:rPr>
          <w:rtl/>
        </w:rPr>
        <w:t>תומר רוזנר:</w:t>
      </w:r>
      <w:r w:rsidRPr="00A54F37">
        <w:rPr>
          <w:rStyle w:val="TagStyle"/>
          <w:rtl/>
        </w:rPr>
        <w:t xml:space="preserve"> &lt;&lt; דובר &gt;&gt;</w:t>
      </w:r>
      <w:r w:rsidR="0011182F">
        <w:rPr>
          <w:rtl/>
        </w:rPr>
        <w:t xml:space="preserve"> </w:t>
      </w:r>
      <w:r>
        <w:rPr>
          <w:rtl/>
        </w:rPr>
        <w:t xml:space="preserve"> </w:t>
      </w:r>
      <w:bookmarkEnd w:id="34512"/>
    </w:p>
    <w:p w14:paraId="2BFE23E6" w14:textId="7D2DE24C" w:rsidR="00A54F37" w:rsidRDefault="00A54F37" w:rsidP="00A54F37">
      <w:pPr>
        <w:pStyle w:val="KeepWithNext"/>
        <w:rPr>
          <w:rtl/>
          <w:lang w:eastAsia="he-IL"/>
        </w:rPr>
      </w:pPr>
    </w:p>
    <w:p w14:paraId="644F708C" w14:textId="605F72AE" w:rsidR="00A54F37" w:rsidRDefault="00A54F37" w:rsidP="00A54F37">
      <w:pPr>
        <w:rPr>
          <w:rtl/>
          <w:lang w:eastAsia="he-IL"/>
        </w:rPr>
      </w:pPr>
      <w:bookmarkStart w:id="34513" w:name="_ETM_Q1_29267462"/>
      <w:bookmarkStart w:id="34514" w:name="_ETM_Q1_29267492"/>
      <w:bookmarkStart w:id="34515" w:name="_ETM_Q1_29262539"/>
      <w:bookmarkEnd w:id="34513"/>
      <w:bookmarkEnd w:id="34514"/>
      <w:bookmarkEnd w:id="34515"/>
      <w:r>
        <w:rPr>
          <w:rFonts w:hint="cs"/>
          <w:rtl/>
          <w:lang w:eastAsia="he-IL"/>
        </w:rPr>
        <w:t>לא נכון. ממש לא.</w:t>
      </w:r>
      <w:bookmarkStart w:id="34516" w:name="_ETM_Q1_29263887"/>
      <w:bookmarkEnd w:id="34516"/>
    </w:p>
    <w:p w14:paraId="6CE087EE" w14:textId="7CCBB3DD" w:rsidR="00A54F37" w:rsidRDefault="00A54F37" w:rsidP="00A54F37">
      <w:pPr>
        <w:rPr>
          <w:rtl/>
          <w:lang w:eastAsia="he-IL"/>
        </w:rPr>
      </w:pPr>
    </w:p>
    <w:p w14:paraId="2DC00F9C" w14:textId="2B41BC4E" w:rsidR="00A54F37" w:rsidRDefault="00A54F37" w:rsidP="00A54F37">
      <w:pPr>
        <w:pStyle w:val="af9"/>
        <w:keepNext/>
        <w:rPr>
          <w:rtl/>
          <w:lang w:eastAsia="he-IL"/>
        </w:rPr>
      </w:pPr>
      <w:bookmarkStart w:id="34517" w:name="ET_guest_שלום_זינגר_4873"/>
      <w:r w:rsidRPr="00A54F37">
        <w:rPr>
          <w:rStyle w:val="TagStyle"/>
          <w:rtl/>
        </w:rPr>
        <w:t xml:space="preserve"> &lt;&lt; אורח &gt;&gt; </w:t>
      </w:r>
      <w:r>
        <w:rPr>
          <w:rtl/>
          <w:lang w:eastAsia="he-IL"/>
        </w:rPr>
        <w:t>שלום זינגר:</w:t>
      </w:r>
      <w:r w:rsidRPr="00A54F37">
        <w:rPr>
          <w:rStyle w:val="TagStyle"/>
          <w:rtl/>
        </w:rPr>
        <w:t xml:space="preserve"> &lt;&lt; אורח &gt;&gt;</w:t>
      </w:r>
      <w:r w:rsidR="0011182F">
        <w:rPr>
          <w:rtl/>
          <w:lang w:eastAsia="he-IL"/>
        </w:rPr>
        <w:t xml:space="preserve"> </w:t>
      </w:r>
      <w:r>
        <w:rPr>
          <w:rtl/>
          <w:lang w:eastAsia="he-IL"/>
        </w:rPr>
        <w:t xml:space="preserve"> </w:t>
      </w:r>
      <w:bookmarkEnd w:id="34517"/>
    </w:p>
    <w:p w14:paraId="509E2025" w14:textId="3AB28826" w:rsidR="00A54F37" w:rsidRDefault="00A54F37" w:rsidP="00A54F37">
      <w:pPr>
        <w:pStyle w:val="KeepWithNext"/>
        <w:rPr>
          <w:rtl/>
          <w:lang w:eastAsia="he-IL"/>
        </w:rPr>
      </w:pPr>
    </w:p>
    <w:p w14:paraId="6E1DEC00" w14:textId="0C882065" w:rsidR="00A54F37" w:rsidRDefault="00A54F37" w:rsidP="00A54F37">
      <w:pPr>
        <w:rPr>
          <w:rtl/>
          <w:lang w:eastAsia="he-IL"/>
        </w:rPr>
      </w:pPr>
      <w:r>
        <w:rPr>
          <w:rFonts w:hint="cs"/>
          <w:rtl/>
          <w:lang w:eastAsia="he-IL"/>
        </w:rPr>
        <w:t>ל</w:t>
      </w:r>
      <w:bookmarkStart w:id="34518" w:name="_ETM_Q1_29265246"/>
      <w:bookmarkEnd w:id="34518"/>
      <w:r>
        <w:rPr>
          <w:rFonts w:hint="cs"/>
          <w:rtl/>
          <w:lang w:eastAsia="he-IL"/>
        </w:rPr>
        <w:t>פ</w:t>
      </w:r>
      <w:bookmarkStart w:id="34519" w:name="_ETM_Q1_29265279"/>
      <w:bookmarkEnd w:id="34519"/>
      <w:r>
        <w:rPr>
          <w:rFonts w:hint="cs"/>
          <w:rtl/>
          <w:lang w:eastAsia="he-IL"/>
        </w:rPr>
        <w:t xml:space="preserve">ני שנה. תומר, לא </w:t>
      </w:r>
      <w:bookmarkStart w:id="34520" w:name="_ETM_Q1_29267987"/>
      <w:bookmarkEnd w:id="34520"/>
      <w:r>
        <w:rPr>
          <w:rFonts w:hint="cs"/>
          <w:rtl/>
          <w:lang w:eastAsia="he-IL"/>
        </w:rPr>
        <w:t xml:space="preserve">קבענו את זה פעם. קבענו את זה לפני שנה. </w:t>
      </w:r>
      <w:bookmarkStart w:id="34521" w:name="_ETM_Q1_29271615"/>
      <w:bookmarkEnd w:id="34521"/>
    </w:p>
    <w:p w14:paraId="17D320B1" w14:textId="1999EEB0" w:rsidR="00A54F37" w:rsidRDefault="00A54F37" w:rsidP="00A54F37">
      <w:pPr>
        <w:rPr>
          <w:rtl/>
          <w:lang w:eastAsia="he-IL"/>
        </w:rPr>
      </w:pPr>
      <w:bookmarkStart w:id="34522" w:name="_ETM_Q1_29271771"/>
      <w:bookmarkStart w:id="34523" w:name="_ETM_Q1_29268572"/>
      <w:bookmarkStart w:id="34524" w:name="_ETM_Q1_29272206"/>
      <w:bookmarkEnd w:id="34522"/>
      <w:bookmarkEnd w:id="34523"/>
      <w:bookmarkEnd w:id="34524"/>
    </w:p>
    <w:p w14:paraId="41668340" w14:textId="5783C94E" w:rsidR="00A54F37" w:rsidRDefault="00A54F37" w:rsidP="00A54F37">
      <w:pPr>
        <w:pStyle w:val="a4"/>
        <w:keepNext/>
        <w:rPr>
          <w:rtl/>
        </w:rPr>
      </w:pPr>
      <w:bookmarkStart w:id="34525" w:name="ET_speaker_תומר_רוזנר_4875"/>
      <w:r w:rsidRPr="00A54F37">
        <w:rPr>
          <w:rStyle w:val="TagStyle"/>
          <w:rtl/>
        </w:rPr>
        <w:t xml:space="preserve"> &lt;&lt; דובר &gt;&gt; </w:t>
      </w:r>
      <w:r>
        <w:rPr>
          <w:rtl/>
        </w:rPr>
        <w:t>תומר רוזנר:</w:t>
      </w:r>
      <w:r w:rsidRPr="00A54F37">
        <w:rPr>
          <w:rStyle w:val="TagStyle"/>
          <w:rtl/>
        </w:rPr>
        <w:t xml:space="preserve"> &lt;&lt; דובר &gt;&gt;</w:t>
      </w:r>
      <w:r w:rsidR="0011182F">
        <w:rPr>
          <w:rtl/>
        </w:rPr>
        <w:t xml:space="preserve"> </w:t>
      </w:r>
      <w:r>
        <w:rPr>
          <w:rtl/>
        </w:rPr>
        <w:t xml:space="preserve"> </w:t>
      </w:r>
      <w:bookmarkEnd w:id="34525"/>
    </w:p>
    <w:p w14:paraId="52957458" w14:textId="2E27830D" w:rsidR="00A54F37" w:rsidRDefault="00A54F37" w:rsidP="00A54F37">
      <w:pPr>
        <w:pStyle w:val="KeepWithNext"/>
        <w:rPr>
          <w:rtl/>
          <w:lang w:eastAsia="he-IL"/>
        </w:rPr>
      </w:pPr>
    </w:p>
    <w:p w14:paraId="3CDB5CAB" w14:textId="025E8320" w:rsidR="00A54F37" w:rsidRDefault="00A54F37" w:rsidP="00A54F37">
      <w:pPr>
        <w:rPr>
          <w:rtl/>
          <w:lang w:eastAsia="he-IL"/>
        </w:rPr>
      </w:pPr>
      <w:bookmarkStart w:id="34526" w:name="_ETM_Q1_29272783"/>
      <w:bookmarkStart w:id="34527" w:name="_ETM_Q1_29272818"/>
      <w:bookmarkEnd w:id="34526"/>
      <w:bookmarkEnd w:id="34527"/>
      <w:r>
        <w:rPr>
          <w:rFonts w:hint="cs"/>
          <w:rtl/>
          <w:lang w:eastAsia="he-IL"/>
        </w:rPr>
        <w:t xml:space="preserve">מה? </w:t>
      </w:r>
      <w:bookmarkStart w:id="34528" w:name="_ETM_Q1_29273126"/>
      <w:bookmarkEnd w:id="34528"/>
      <w:r>
        <w:rPr>
          <w:rFonts w:hint="cs"/>
          <w:rtl/>
          <w:lang w:eastAsia="he-IL"/>
        </w:rPr>
        <w:t>לא</w:t>
      </w:r>
      <w:bookmarkStart w:id="34529" w:name="_ETM_Q1_29269832"/>
      <w:bookmarkEnd w:id="34529"/>
      <w:r>
        <w:rPr>
          <w:rFonts w:hint="cs"/>
          <w:rtl/>
          <w:lang w:eastAsia="he-IL"/>
        </w:rPr>
        <w:t>, ואז הם מתווכחים ורבים ביניהם</w:t>
      </w:r>
      <w:bookmarkStart w:id="34530" w:name="_ETM_Q1_29273119"/>
      <w:bookmarkEnd w:id="34530"/>
      <w:r>
        <w:rPr>
          <w:rFonts w:hint="cs"/>
          <w:rtl/>
          <w:lang w:eastAsia="he-IL"/>
        </w:rPr>
        <w:t xml:space="preserve"> על השומה.</w:t>
      </w:r>
      <w:bookmarkStart w:id="34531" w:name="_ETM_Q1_29273753"/>
      <w:bookmarkEnd w:id="34531"/>
    </w:p>
    <w:p w14:paraId="7ED915A6" w14:textId="77777777" w:rsidR="00A54F37" w:rsidRPr="00A54F37" w:rsidRDefault="00A54F37" w:rsidP="00A54F37">
      <w:pPr>
        <w:rPr>
          <w:rtl/>
          <w:lang w:eastAsia="he-IL"/>
        </w:rPr>
      </w:pPr>
    </w:p>
    <w:p w14:paraId="21D24157" w14:textId="141A77B3" w:rsidR="00A54F37" w:rsidRDefault="00A54F37" w:rsidP="00A54F37">
      <w:pPr>
        <w:pStyle w:val="af6"/>
        <w:keepNext/>
        <w:rPr>
          <w:rtl/>
        </w:rPr>
      </w:pPr>
      <w:bookmarkStart w:id="34532" w:name="ET_yor_5069_4874"/>
      <w:r w:rsidRPr="00A54F37">
        <w:rPr>
          <w:rStyle w:val="TagStyle"/>
          <w:rtl/>
        </w:rPr>
        <w:t xml:space="preserve"> &lt;&lt; יור </w:t>
      </w:r>
      <w:bookmarkStart w:id="34533" w:name="_ETM_Q1_29273990"/>
      <w:bookmarkEnd w:id="34533"/>
      <w:r w:rsidRPr="00A54F37">
        <w:rPr>
          <w:rStyle w:val="TagStyle"/>
          <w:rtl/>
        </w:rPr>
        <w:t xml:space="preserve">&gt;&gt;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532"/>
    </w:p>
    <w:p w14:paraId="26514BC3" w14:textId="22FAD674" w:rsidR="00A54F37" w:rsidRDefault="00A54F37" w:rsidP="00A54F37">
      <w:pPr>
        <w:pStyle w:val="KeepWithNext"/>
        <w:rPr>
          <w:rtl/>
          <w:lang w:eastAsia="he-IL"/>
        </w:rPr>
      </w:pPr>
    </w:p>
    <w:p w14:paraId="0C01E441" w14:textId="5E0C263E" w:rsidR="00A54F37" w:rsidRDefault="00A54F37" w:rsidP="00A54F37">
      <w:pPr>
        <w:rPr>
          <w:rtl/>
          <w:lang w:eastAsia="he-IL"/>
        </w:rPr>
      </w:pPr>
      <w:bookmarkStart w:id="34534" w:name="_ETM_Q1_29269632"/>
      <w:bookmarkStart w:id="34535" w:name="_ETM_Q1_29269664"/>
      <w:bookmarkEnd w:id="34534"/>
      <w:bookmarkEnd w:id="34535"/>
      <w:r>
        <w:rPr>
          <w:rFonts w:hint="cs"/>
          <w:rtl/>
          <w:lang w:eastAsia="he-IL"/>
        </w:rPr>
        <w:t>לא, יש וועדת ערר, יש חוק.</w:t>
      </w:r>
      <w:bookmarkStart w:id="34536" w:name="_ETM_Q1_29276312"/>
      <w:bookmarkEnd w:id="34536"/>
    </w:p>
    <w:p w14:paraId="76B73BC7" w14:textId="6E7D47A3" w:rsidR="00A54F37" w:rsidRDefault="00A54F37" w:rsidP="00A54F37">
      <w:pPr>
        <w:rPr>
          <w:rtl/>
          <w:lang w:eastAsia="he-IL"/>
        </w:rPr>
      </w:pPr>
    </w:p>
    <w:p w14:paraId="57322C47" w14:textId="72080346" w:rsidR="00A54F37" w:rsidRDefault="00A54F37" w:rsidP="00A54F37">
      <w:pPr>
        <w:pStyle w:val="a4"/>
        <w:keepNext/>
        <w:rPr>
          <w:rtl/>
        </w:rPr>
      </w:pPr>
      <w:bookmarkStart w:id="34537" w:name="ET_speaker_תומר_רוזנר_4876"/>
      <w:r w:rsidRPr="00A54F37">
        <w:rPr>
          <w:rStyle w:val="TagStyle"/>
          <w:rtl/>
        </w:rPr>
        <w:t xml:space="preserve"> &lt;&lt; דובר &gt;&gt; </w:t>
      </w:r>
      <w:r>
        <w:rPr>
          <w:rtl/>
        </w:rPr>
        <w:t>תומר רוזנר:</w:t>
      </w:r>
      <w:r w:rsidRPr="00A54F37">
        <w:rPr>
          <w:rStyle w:val="TagStyle"/>
          <w:rtl/>
        </w:rPr>
        <w:t xml:space="preserve"> &lt;&lt; דובר &gt;&gt;</w:t>
      </w:r>
      <w:r w:rsidR="0011182F">
        <w:rPr>
          <w:rtl/>
        </w:rPr>
        <w:t xml:space="preserve"> </w:t>
      </w:r>
      <w:r>
        <w:rPr>
          <w:rtl/>
        </w:rPr>
        <w:t xml:space="preserve"> </w:t>
      </w:r>
      <w:bookmarkEnd w:id="34537"/>
    </w:p>
    <w:p w14:paraId="199C9C5F" w14:textId="166D91F0" w:rsidR="00A54F37" w:rsidRDefault="00A54F37" w:rsidP="00A54F37">
      <w:pPr>
        <w:pStyle w:val="KeepWithNext"/>
        <w:rPr>
          <w:rtl/>
          <w:lang w:eastAsia="he-IL"/>
        </w:rPr>
      </w:pPr>
    </w:p>
    <w:p w14:paraId="048472A4" w14:textId="797CCE32" w:rsidR="00A54F37" w:rsidRDefault="00A54F37" w:rsidP="00A54F37">
      <w:pPr>
        <w:rPr>
          <w:rtl/>
          <w:lang w:eastAsia="he-IL"/>
        </w:rPr>
      </w:pPr>
      <w:r>
        <w:rPr>
          <w:rFonts w:hint="cs"/>
          <w:rtl/>
          <w:lang w:eastAsia="he-IL"/>
        </w:rPr>
        <w:t>ל</w:t>
      </w:r>
      <w:bookmarkStart w:id="34538" w:name="_ETM_Q1_29277548"/>
      <w:bookmarkStart w:id="34539" w:name="_ETM_Q1_29277575"/>
      <w:bookmarkEnd w:id="34538"/>
      <w:bookmarkEnd w:id="34539"/>
      <w:r>
        <w:rPr>
          <w:rFonts w:hint="cs"/>
          <w:rtl/>
          <w:lang w:eastAsia="he-IL"/>
        </w:rPr>
        <w:t>א, לא, לא.</w:t>
      </w:r>
    </w:p>
    <w:p w14:paraId="53EAFC1A" w14:textId="78D6516D" w:rsidR="00A54F37" w:rsidRDefault="00A54F37" w:rsidP="00A54F37">
      <w:pPr>
        <w:rPr>
          <w:rtl/>
          <w:lang w:eastAsia="he-IL"/>
        </w:rPr>
      </w:pPr>
      <w:bookmarkStart w:id="34540" w:name="_ETM_Q1_29278370"/>
      <w:bookmarkStart w:id="34541" w:name="_ETM_Q1_29278654"/>
      <w:bookmarkStart w:id="34542" w:name="_ETM_Q1_29273849"/>
      <w:bookmarkEnd w:id="34540"/>
      <w:bookmarkEnd w:id="34541"/>
      <w:bookmarkEnd w:id="34542"/>
    </w:p>
    <w:p w14:paraId="50FEB696" w14:textId="1D6F6B9A" w:rsidR="00A54F37" w:rsidRDefault="00A54F37" w:rsidP="00A54F37">
      <w:pPr>
        <w:pStyle w:val="af9"/>
        <w:keepNext/>
        <w:rPr>
          <w:rtl/>
          <w:lang w:eastAsia="he-IL"/>
        </w:rPr>
      </w:pPr>
      <w:bookmarkStart w:id="34543" w:name="ET_guest_מירה_סלומון_4877"/>
      <w:r w:rsidRPr="00A54F37">
        <w:rPr>
          <w:rStyle w:val="TagStyle"/>
          <w:rtl/>
        </w:rPr>
        <w:t xml:space="preserve"> &lt;&lt; אורח &gt;&gt; </w:t>
      </w:r>
      <w:r>
        <w:rPr>
          <w:rtl/>
          <w:lang w:eastAsia="he-IL"/>
        </w:rPr>
        <w:t>מירה סלומון:</w:t>
      </w:r>
      <w:r w:rsidRPr="00A54F37">
        <w:rPr>
          <w:rStyle w:val="TagStyle"/>
          <w:rtl/>
        </w:rPr>
        <w:t xml:space="preserve"> &lt;&lt; אורח &gt;&gt;</w:t>
      </w:r>
      <w:r w:rsidR="0011182F">
        <w:rPr>
          <w:rtl/>
          <w:lang w:eastAsia="he-IL"/>
        </w:rPr>
        <w:t xml:space="preserve"> </w:t>
      </w:r>
      <w:r>
        <w:rPr>
          <w:rtl/>
          <w:lang w:eastAsia="he-IL"/>
        </w:rPr>
        <w:t xml:space="preserve"> </w:t>
      </w:r>
      <w:bookmarkEnd w:id="34543"/>
    </w:p>
    <w:p w14:paraId="2A268CA4" w14:textId="10B515EE" w:rsidR="00A54F37" w:rsidRDefault="00A54F37" w:rsidP="00A54F37">
      <w:pPr>
        <w:pStyle w:val="KeepWithNext"/>
        <w:rPr>
          <w:rtl/>
          <w:lang w:eastAsia="he-IL"/>
        </w:rPr>
      </w:pPr>
    </w:p>
    <w:p w14:paraId="0E16F473" w14:textId="3DA4C1B1" w:rsidR="00A54F37" w:rsidRDefault="00A54F37" w:rsidP="00A54F37">
      <w:pPr>
        <w:rPr>
          <w:rtl/>
          <w:lang w:eastAsia="he-IL"/>
        </w:rPr>
      </w:pPr>
      <w:bookmarkStart w:id="34544" w:name="_ETM_Q1_29275535"/>
      <w:bookmarkStart w:id="34545" w:name="_ETM_Q1_29275566"/>
      <w:bookmarkEnd w:id="34544"/>
      <w:bookmarkEnd w:id="34545"/>
      <w:r>
        <w:rPr>
          <w:rFonts w:hint="cs"/>
          <w:rtl/>
          <w:lang w:eastAsia="he-IL"/>
        </w:rPr>
        <w:t xml:space="preserve">שמאי מכריע. </w:t>
      </w:r>
      <w:bookmarkStart w:id="34546" w:name="_ETM_Q1_29276803"/>
      <w:bookmarkEnd w:id="34546"/>
      <w:r>
        <w:rPr>
          <w:rFonts w:hint="cs"/>
          <w:rtl/>
          <w:lang w:eastAsia="he-IL"/>
        </w:rPr>
        <w:t>יש שמאי מכריע</w:t>
      </w:r>
      <w:bookmarkStart w:id="34547" w:name="_ETM_Q1_29274020"/>
      <w:bookmarkEnd w:id="34547"/>
      <w:r>
        <w:rPr>
          <w:rFonts w:hint="cs"/>
          <w:rtl/>
          <w:lang w:eastAsia="he-IL"/>
        </w:rPr>
        <w:t>.</w:t>
      </w:r>
      <w:bookmarkStart w:id="34548" w:name="_ETM_Q1_29274172"/>
      <w:bookmarkEnd w:id="34548"/>
    </w:p>
    <w:p w14:paraId="29DD91CD" w14:textId="342F1E7E" w:rsidR="00A54F37" w:rsidRDefault="00A54F37" w:rsidP="00A54F37">
      <w:pPr>
        <w:rPr>
          <w:rtl/>
          <w:lang w:eastAsia="he-IL"/>
        </w:rPr>
      </w:pPr>
    </w:p>
    <w:p w14:paraId="0EB1AA62" w14:textId="7DC0C521" w:rsidR="00A54F37" w:rsidRDefault="00A54F37" w:rsidP="00A54F37">
      <w:pPr>
        <w:pStyle w:val="a4"/>
        <w:keepNext/>
        <w:rPr>
          <w:rtl/>
        </w:rPr>
      </w:pPr>
      <w:bookmarkStart w:id="34549" w:name="ET_speaker_תומר_רוזנר_4878"/>
      <w:r w:rsidRPr="00A54F37">
        <w:rPr>
          <w:rStyle w:val="TagStyle"/>
          <w:rtl/>
        </w:rPr>
        <w:t xml:space="preserve"> &lt;&lt; דובר &gt;&gt; </w:t>
      </w:r>
      <w:r>
        <w:rPr>
          <w:rtl/>
        </w:rPr>
        <w:t>תומר רוזנר:</w:t>
      </w:r>
      <w:r w:rsidRPr="00A54F37">
        <w:rPr>
          <w:rStyle w:val="TagStyle"/>
          <w:rtl/>
        </w:rPr>
        <w:t xml:space="preserve"> &lt;&lt; דובר &gt;&gt;</w:t>
      </w:r>
      <w:r w:rsidR="0011182F">
        <w:rPr>
          <w:rtl/>
        </w:rPr>
        <w:t xml:space="preserve"> </w:t>
      </w:r>
      <w:r>
        <w:rPr>
          <w:rtl/>
        </w:rPr>
        <w:t xml:space="preserve"> </w:t>
      </w:r>
      <w:bookmarkEnd w:id="34549"/>
    </w:p>
    <w:p w14:paraId="20263527" w14:textId="71A4B3E2" w:rsidR="00A54F37" w:rsidRDefault="00A54F37" w:rsidP="00A54F37">
      <w:pPr>
        <w:pStyle w:val="KeepWithNext"/>
        <w:rPr>
          <w:rtl/>
          <w:lang w:eastAsia="he-IL"/>
        </w:rPr>
      </w:pPr>
    </w:p>
    <w:p w14:paraId="5695CD40" w14:textId="492FACD7" w:rsidR="00A54F37" w:rsidRDefault="00A54F37" w:rsidP="00A54F37">
      <w:pPr>
        <w:rPr>
          <w:rtl/>
          <w:lang w:eastAsia="he-IL"/>
        </w:rPr>
      </w:pPr>
      <w:bookmarkStart w:id="34550" w:name="_ETM_Q1_29275127"/>
      <w:bookmarkStart w:id="34551" w:name="_ETM_Q1_29275156"/>
      <w:bookmarkEnd w:id="34550"/>
      <w:bookmarkEnd w:id="34551"/>
      <w:r>
        <w:rPr>
          <w:rFonts w:hint="cs"/>
          <w:rtl/>
          <w:lang w:eastAsia="he-IL"/>
        </w:rPr>
        <w:t xml:space="preserve">זה המנגנון שהיה </w:t>
      </w:r>
      <w:bookmarkStart w:id="34552" w:name="_ETM_Q1_29274538"/>
      <w:bookmarkEnd w:id="34552"/>
      <w:r>
        <w:rPr>
          <w:rFonts w:hint="cs"/>
          <w:rtl/>
          <w:lang w:eastAsia="he-IL"/>
        </w:rPr>
        <w:t>לפני תיקון 89. ככה</w:t>
      </w:r>
      <w:bookmarkStart w:id="34553" w:name="_ETM_Q1_29278377"/>
      <w:bookmarkEnd w:id="34553"/>
      <w:r>
        <w:rPr>
          <w:rFonts w:hint="cs"/>
          <w:rtl/>
          <w:lang w:eastAsia="he-IL"/>
        </w:rPr>
        <w:t xml:space="preserve"> זה היה עובד. </w:t>
      </w:r>
      <w:bookmarkStart w:id="34554" w:name="_ETM_Q1_29280532"/>
      <w:bookmarkEnd w:id="34554"/>
    </w:p>
    <w:p w14:paraId="75D8BFC7" w14:textId="174235CC" w:rsidR="00A54F37" w:rsidRDefault="00A54F37" w:rsidP="00A54F37">
      <w:pPr>
        <w:rPr>
          <w:rtl/>
          <w:lang w:eastAsia="he-IL"/>
        </w:rPr>
      </w:pPr>
    </w:p>
    <w:p w14:paraId="62169A5D" w14:textId="24FD0D34" w:rsidR="00A54F37" w:rsidRDefault="00A54F37" w:rsidP="00A54F37">
      <w:pPr>
        <w:pStyle w:val="af9"/>
        <w:keepNext/>
        <w:rPr>
          <w:rtl/>
          <w:lang w:eastAsia="he-IL"/>
        </w:rPr>
      </w:pPr>
      <w:bookmarkStart w:id="34555" w:name="ET_guest_בני_ארביב_4879"/>
      <w:r w:rsidRPr="00A54F37">
        <w:rPr>
          <w:rStyle w:val="TagStyle"/>
          <w:rtl/>
        </w:rPr>
        <w:t xml:space="preserve"> &lt;&lt; אורח &gt;&gt; </w:t>
      </w:r>
      <w:r>
        <w:rPr>
          <w:rtl/>
          <w:lang w:eastAsia="he-IL"/>
        </w:rPr>
        <w:t>בני ארביב:</w:t>
      </w:r>
      <w:r w:rsidRPr="00A54F37">
        <w:rPr>
          <w:rStyle w:val="TagStyle"/>
          <w:rtl/>
        </w:rPr>
        <w:t xml:space="preserve"> &lt;&lt; אורח &gt;&gt;</w:t>
      </w:r>
      <w:r w:rsidR="0011182F">
        <w:rPr>
          <w:rtl/>
          <w:lang w:eastAsia="he-IL"/>
        </w:rPr>
        <w:t xml:space="preserve"> </w:t>
      </w:r>
      <w:r>
        <w:rPr>
          <w:rtl/>
          <w:lang w:eastAsia="he-IL"/>
        </w:rPr>
        <w:t xml:space="preserve"> </w:t>
      </w:r>
      <w:bookmarkEnd w:id="34555"/>
    </w:p>
    <w:p w14:paraId="0813B112" w14:textId="2C627EEE" w:rsidR="00A54F37" w:rsidRDefault="00A54F37" w:rsidP="00A54F37">
      <w:pPr>
        <w:pStyle w:val="KeepWithNext"/>
        <w:rPr>
          <w:rtl/>
          <w:lang w:eastAsia="he-IL"/>
        </w:rPr>
      </w:pPr>
    </w:p>
    <w:p w14:paraId="12223058" w14:textId="77777777" w:rsidR="00A54F37" w:rsidRDefault="00A54F37" w:rsidP="00A54F37">
      <w:pPr>
        <w:rPr>
          <w:rtl/>
          <w:lang w:eastAsia="he-IL"/>
        </w:rPr>
      </w:pPr>
      <w:bookmarkStart w:id="34556" w:name="_ETM_Q1_29281498"/>
      <w:bookmarkStart w:id="34557" w:name="_ETM_Q1_29281529"/>
      <w:bookmarkEnd w:id="34556"/>
      <w:bookmarkEnd w:id="34557"/>
      <w:r>
        <w:rPr>
          <w:rFonts w:hint="cs"/>
          <w:rtl/>
          <w:lang w:eastAsia="he-IL"/>
        </w:rPr>
        <w:t xml:space="preserve">תומר, תומר, רק שנייה. אני רוצה להסביר </w:t>
      </w:r>
      <w:bookmarkStart w:id="34558" w:name="_ETM_Q1_29285395"/>
      <w:bookmarkEnd w:id="34558"/>
      <w:r>
        <w:rPr>
          <w:rFonts w:hint="cs"/>
          <w:rtl/>
          <w:lang w:eastAsia="he-IL"/>
        </w:rPr>
        <w:t>משהו. נרענן את הזיכרון של כולנו. סעיף שנחקק לא מז</w:t>
      </w:r>
      <w:bookmarkStart w:id="34559" w:name="_ETM_Q1_29289359"/>
      <w:bookmarkStart w:id="34560" w:name="_ETM_Q1_29284626"/>
      <w:bookmarkEnd w:id="34559"/>
      <w:bookmarkEnd w:id="34560"/>
      <w:r>
        <w:rPr>
          <w:rFonts w:hint="cs"/>
          <w:rtl/>
          <w:lang w:eastAsia="he-IL"/>
        </w:rPr>
        <w:t>מן, סעיף 158נא לחוק, סעיף קטן (ז), עוסק בדיוק</w:t>
      </w:r>
      <w:bookmarkStart w:id="34561" w:name="_ETM_Q1_29293677"/>
      <w:bookmarkEnd w:id="34561"/>
      <w:r>
        <w:rPr>
          <w:rFonts w:hint="cs"/>
          <w:rtl/>
          <w:lang w:eastAsia="he-IL"/>
        </w:rPr>
        <w:t xml:space="preserve"> בשאלה הזו</w:t>
      </w:r>
      <w:bookmarkStart w:id="34562" w:name="_ETM_Q1_29289449"/>
      <w:bookmarkEnd w:id="34562"/>
      <w:r>
        <w:rPr>
          <w:rFonts w:hint="cs"/>
          <w:rtl/>
          <w:lang w:eastAsia="he-IL"/>
        </w:rPr>
        <w:t xml:space="preserve"> </w:t>
      </w:r>
      <w:r>
        <w:rPr>
          <w:rtl/>
          <w:lang w:eastAsia="he-IL"/>
        </w:rPr>
        <w:t>–</w:t>
      </w:r>
      <w:r>
        <w:rPr>
          <w:rFonts w:hint="cs"/>
          <w:rtl/>
          <w:lang w:eastAsia="he-IL"/>
        </w:rPr>
        <w:t xml:space="preserve"> מורשה להיתר שמוציא היתר רישוי</w:t>
      </w:r>
      <w:bookmarkStart w:id="34563" w:name="_ETM_Q1_29295164"/>
      <w:bookmarkEnd w:id="34563"/>
      <w:r>
        <w:rPr>
          <w:rFonts w:hint="cs"/>
          <w:rtl/>
          <w:lang w:eastAsia="he-IL"/>
        </w:rPr>
        <w:t xml:space="preserve"> עצמי, פונה לרשות המקומית, מבקש שומה, הרושת המקומית יש לה</w:t>
      </w:r>
      <w:bookmarkStart w:id="34564" w:name="_ETM_Q1_29299832"/>
      <w:bookmarkEnd w:id="34564"/>
      <w:r>
        <w:rPr>
          <w:rFonts w:hint="cs"/>
          <w:rtl/>
          <w:lang w:eastAsia="he-IL"/>
        </w:rPr>
        <w:t xml:space="preserve"> זמן להוציא את השומה עד המועד שנקבע בחוק. אם היא</w:t>
      </w:r>
      <w:bookmarkStart w:id="34565" w:name="_ETM_Q1_29303387"/>
      <w:bookmarkEnd w:id="34565"/>
      <w:r>
        <w:rPr>
          <w:rFonts w:hint="cs"/>
          <w:rtl/>
          <w:lang w:eastAsia="he-IL"/>
        </w:rPr>
        <w:t xml:space="preserve"> לא הוציאה את השומה עד המועד הזה, ההסדר שהמחוקק קבע</w:t>
      </w:r>
      <w:bookmarkStart w:id="34566" w:name="_ETM_Q1_29308767"/>
      <w:bookmarkEnd w:id="34566"/>
      <w:r>
        <w:rPr>
          <w:rFonts w:hint="cs"/>
          <w:rtl/>
          <w:lang w:eastAsia="he-IL"/>
        </w:rPr>
        <w:t xml:space="preserve"> הוא כזה:</w:t>
      </w:r>
      <w:bookmarkStart w:id="34567" w:name="_ETM_Q1_29311789"/>
      <w:bookmarkEnd w:id="34567"/>
    </w:p>
    <w:p w14:paraId="3B8E07BF" w14:textId="77777777" w:rsidR="00A54F37" w:rsidRDefault="00A54F37" w:rsidP="00A54F37">
      <w:pPr>
        <w:rPr>
          <w:rtl/>
          <w:lang w:eastAsia="he-IL"/>
        </w:rPr>
      </w:pPr>
    </w:p>
    <w:p w14:paraId="541F3185" w14:textId="122EC1C6" w:rsidR="00A54F37" w:rsidRDefault="00A54F37" w:rsidP="00A54F37">
      <w:pPr>
        <w:pStyle w:val="af6"/>
        <w:keepNext/>
        <w:rPr>
          <w:rtl/>
        </w:rPr>
      </w:pPr>
      <w:bookmarkStart w:id="34568" w:name="ET_yor_5069_4880"/>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568"/>
    </w:p>
    <w:p w14:paraId="6F55D596" w14:textId="77777777" w:rsidR="00A54F37" w:rsidRDefault="00A54F37" w:rsidP="00A54F37">
      <w:pPr>
        <w:pStyle w:val="KeepWithNext"/>
        <w:rPr>
          <w:rtl/>
        </w:rPr>
      </w:pPr>
    </w:p>
    <w:p w14:paraId="3BE30B7E" w14:textId="77777777" w:rsidR="00A54F37" w:rsidRDefault="00A54F37" w:rsidP="00A54F37">
      <w:pPr>
        <w:rPr>
          <w:rtl/>
        </w:rPr>
      </w:pPr>
      <w:bookmarkStart w:id="34569" w:name="_ETM_Q1_29312711"/>
      <w:bookmarkStart w:id="34570" w:name="_ETM_Q1_29312748"/>
      <w:bookmarkEnd w:id="34569"/>
      <w:bookmarkEnd w:id="34570"/>
      <w:r>
        <w:rPr>
          <w:rFonts w:hint="cs"/>
          <w:rtl/>
        </w:rPr>
        <w:t>תקשיבו. לאיפה אתה הולך זינגר?</w:t>
      </w:r>
    </w:p>
    <w:p w14:paraId="14DDAFE8" w14:textId="77777777" w:rsidR="00A54F37" w:rsidRDefault="00A54F37" w:rsidP="00A54F37">
      <w:pPr>
        <w:rPr>
          <w:rtl/>
        </w:rPr>
      </w:pPr>
      <w:bookmarkStart w:id="34571" w:name="_ETM_Q1_29316305"/>
      <w:bookmarkEnd w:id="34571"/>
    </w:p>
    <w:p w14:paraId="12C042DD" w14:textId="0D8B566E" w:rsidR="00A54F37" w:rsidRDefault="00A54F37" w:rsidP="00A54F37">
      <w:pPr>
        <w:pStyle w:val="af9"/>
        <w:keepNext/>
        <w:rPr>
          <w:rtl/>
        </w:rPr>
      </w:pPr>
      <w:bookmarkStart w:id="34572" w:name="ET_guest_שלום_זינגר_4881"/>
      <w:r w:rsidRPr="00A54F37">
        <w:rPr>
          <w:rStyle w:val="TagStyle"/>
          <w:rtl/>
        </w:rPr>
        <w:t xml:space="preserve"> &lt;&lt; אורח &gt;&gt; </w:t>
      </w:r>
      <w:r>
        <w:rPr>
          <w:rtl/>
        </w:rPr>
        <w:t>שלום זינגר:</w:t>
      </w:r>
      <w:r w:rsidRPr="00A54F37">
        <w:rPr>
          <w:rStyle w:val="TagStyle"/>
          <w:rtl/>
        </w:rPr>
        <w:t xml:space="preserve"> &lt;&lt; אורח &gt;&gt;</w:t>
      </w:r>
      <w:r w:rsidR="0011182F">
        <w:rPr>
          <w:rtl/>
        </w:rPr>
        <w:t xml:space="preserve"> </w:t>
      </w:r>
      <w:r>
        <w:rPr>
          <w:rtl/>
        </w:rPr>
        <w:t xml:space="preserve"> </w:t>
      </w:r>
      <w:bookmarkEnd w:id="34572"/>
    </w:p>
    <w:p w14:paraId="7FBC9D02" w14:textId="77777777" w:rsidR="00A54F37" w:rsidRDefault="00A54F37" w:rsidP="00A54F37">
      <w:pPr>
        <w:pStyle w:val="KeepWithNext"/>
        <w:rPr>
          <w:rtl/>
        </w:rPr>
      </w:pPr>
    </w:p>
    <w:p w14:paraId="547C9C3A" w14:textId="77777777" w:rsidR="00A54F37" w:rsidRDefault="00A54F37" w:rsidP="00A54F37">
      <w:pPr>
        <w:rPr>
          <w:rtl/>
        </w:rPr>
      </w:pPr>
      <w:bookmarkStart w:id="34573" w:name="_ETM_Q1_29317050"/>
      <w:bookmarkStart w:id="34574" w:name="_ETM_Q1_29317080"/>
      <w:bookmarkEnd w:id="34573"/>
      <w:bookmarkEnd w:id="34574"/>
      <w:r>
        <w:rPr>
          <w:rFonts w:hint="cs"/>
          <w:rtl/>
        </w:rPr>
        <w:t xml:space="preserve">היא אמרה לי שאנחנו לא </w:t>
      </w:r>
      <w:bookmarkStart w:id="34575" w:name="_ETM_Q1_29318410"/>
      <w:bookmarkEnd w:id="34575"/>
      <w:r>
        <w:rPr>
          <w:rFonts w:hint="cs"/>
          <w:rtl/>
        </w:rPr>
        <w:t>יכולים להיות יחד. זה או אני או היא. (בהלצה)</w:t>
      </w:r>
      <w:bookmarkStart w:id="34576" w:name="_ETM_Q1_29323803"/>
      <w:bookmarkEnd w:id="34576"/>
    </w:p>
    <w:p w14:paraId="48CC7E22" w14:textId="77777777" w:rsidR="00A54F37" w:rsidRDefault="00A54F37" w:rsidP="00A54F37">
      <w:pPr>
        <w:rPr>
          <w:rtl/>
        </w:rPr>
      </w:pPr>
    </w:p>
    <w:p w14:paraId="00A915B5" w14:textId="7739B4F7" w:rsidR="00A54F37" w:rsidRDefault="00A54F37" w:rsidP="00A54F37">
      <w:pPr>
        <w:pStyle w:val="af9"/>
        <w:keepNext/>
        <w:rPr>
          <w:rtl/>
        </w:rPr>
      </w:pPr>
      <w:bookmarkStart w:id="34577" w:name="ET_guest_מירה_סלומון_4882"/>
      <w:r w:rsidRPr="00A54F37">
        <w:rPr>
          <w:rStyle w:val="TagStyle"/>
          <w:rtl/>
        </w:rPr>
        <w:t xml:space="preserve"> &lt;&lt; אורח &gt;&gt; </w:t>
      </w:r>
      <w:r>
        <w:rPr>
          <w:rtl/>
        </w:rPr>
        <w:t>מירה סלומון:</w:t>
      </w:r>
      <w:r w:rsidRPr="00A54F37">
        <w:rPr>
          <w:rStyle w:val="TagStyle"/>
          <w:rtl/>
        </w:rPr>
        <w:t xml:space="preserve"> &lt;&lt; אורח &gt;&gt;</w:t>
      </w:r>
      <w:r w:rsidR="0011182F">
        <w:rPr>
          <w:rtl/>
        </w:rPr>
        <w:t xml:space="preserve"> </w:t>
      </w:r>
      <w:r>
        <w:rPr>
          <w:rtl/>
        </w:rPr>
        <w:t xml:space="preserve"> </w:t>
      </w:r>
      <w:bookmarkEnd w:id="34577"/>
    </w:p>
    <w:p w14:paraId="014C8DA3" w14:textId="77777777" w:rsidR="00A54F37" w:rsidRDefault="00A54F37" w:rsidP="00A54F37">
      <w:pPr>
        <w:pStyle w:val="KeepWithNext"/>
        <w:rPr>
          <w:rtl/>
        </w:rPr>
      </w:pPr>
    </w:p>
    <w:p w14:paraId="0A282F07" w14:textId="77777777" w:rsidR="00A54F37" w:rsidRDefault="00A54F37" w:rsidP="00A54F37">
      <w:pPr>
        <w:rPr>
          <w:rtl/>
        </w:rPr>
      </w:pPr>
      <w:bookmarkStart w:id="34578" w:name="_ETM_Q1_29324695"/>
      <w:bookmarkStart w:id="34579" w:name="_ETM_Q1_29324736"/>
      <w:bookmarkEnd w:id="34578"/>
      <w:bookmarkEnd w:id="34579"/>
      <w:r>
        <w:rPr>
          <w:rFonts w:hint="cs"/>
          <w:rtl/>
        </w:rPr>
        <w:t>בהומור. בהומור.</w:t>
      </w:r>
    </w:p>
    <w:p w14:paraId="5008EB81" w14:textId="77777777" w:rsidR="00A54F37" w:rsidRDefault="00A54F37" w:rsidP="00A54F37">
      <w:pPr>
        <w:rPr>
          <w:rtl/>
        </w:rPr>
      </w:pPr>
      <w:bookmarkStart w:id="34580" w:name="_ETM_Q1_29326112"/>
      <w:bookmarkEnd w:id="34580"/>
    </w:p>
    <w:p w14:paraId="7B9109B4" w14:textId="69877E6F" w:rsidR="00A54F37" w:rsidRDefault="00A54F37" w:rsidP="00A54F37">
      <w:pPr>
        <w:pStyle w:val="af6"/>
        <w:keepNext/>
        <w:rPr>
          <w:rtl/>
        </w:rPr>
      </w:pPr>
      <w:bookmarkStart w:id="34581" w:name="ET_yor_5069_4883"/>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581"/>
    </w:p>
    <w:p w14:paraId="6A16148F" w14:textId="77777777" w:rsidR="00A54F37" w:rsidRDefault="00A54F37" w:rsidP="00A54F37">
      <w:pPr>
        <w:pStyle w:val="KeepWithNext"/>
        <w:rPr>
          <w:rtl/>
        </w:rPr>
      </w:pPr>
    </w:p>
    <w:p w14:paraId="725A085B" w14:textId="77777777" w:rsidR="00A54F37" w:rsidRDefault="00A54F37" w:rsidP="00A54F37">
      <w:pPr>
        <w:rPr>
          <w:rtl/>
        </w:rPr>
      </w:pPr>
      <w:bookmarkStart w:id="34582" w:name="_ETM_Q1_29326918"/>
      <w:bookmarkStart w:id="34583" w:name="_ETM_Q1_29326958"/>
      <w:bookmarkEnd w:id="34582"/>
      <w:bookmarkEnd w:id="34583"/>
      <w:r>
        <w:rPr>
          <w:rFonts w:hint="cs"/>
          <w:rtl/>
        </w:rPr>
        <w:t xml:space="preserve">אוקיי, </w:t>
      </w:r>
      <w:bookmarkStart w:id="34584" w:name="_ETM_Q1_29327540"/>
      <w:bookmarkEnd w:id="34584"/>
      <w:r>
        <w:rPr>
          <w:rFonts w:hint="cs"/>
          <w:rtl/>
        </w:rPr>
        <w:t>תדבר, בני.</w:t>
      </w:r>
      <w:bookmarkStart w:id="34585" w:name="_ETM_Q1_29328947"/>
      <w:bookmarkEnd w:id="34585"/>
    </w:p>
    <w:p w14:paraId="4D8B9EA5" w14:textId="77777777" w:rsidR="00A54F37" w:rsidRDefault="00A54F37" w:rsidP="00A54F37">
      <w:pPr>
        <w:rPr>
          <w:rtl/>
        </w:rPr>
      </w:pPr>
    </w:p>
    <w:p w14:paraId="4F5FC8DA" w14:textId="40B4D094" w:rsidR="00A54F37" w:rsidRDefault="00A54F37" w:rsidP="00A54F37">
      <w:pPr>
        <w:pStyle w:val="af9"/>
        <w:keepNext/>
        <w:rPr>
          <w:rtl/>
        </w:rPr>
      </w:pPr>
      <w:bookmarkStart w:id="34586" w:name="ET_guest_בני_ארביב_4884"/>
      <w:r w:rsidRPr="00A54F37">
        <w:rPr>
          <w:rStyle w:val="TagStyle"/>
          <w:rtl/>
        </w:rPr>
        <w:t xml:space="preserve"> &lt;&lt; אורח &gt;&gt; </w:t>
      </w:r>
      <w:r>
        <w:rPr>
          <w:rtl/>
        </w:rPr>
        <w:t>בני ארביב:</w:t>
      </w:r>
      <w:r w:rsidRPr="00A54F37">
        <w:rPr>
          <w:rStyle w:val="TagStyle"/>
          <w:rtl/>
        </w:rPr>
        <w:t xml:space="preserve"> &lt;&lt; אורח &gt;&gt;</w:t>
      </w:r>
      <w:r w:rsidR="0011182F">
        <w:rPr>
          <w:rtl/>
        </w:rPr>
        <w:t xml:space="preserve"> </w:t>
      </w:r>
      <w:r>
        <w:rPr>
          <w:rtl/>
        </w:rPr>
        <w:t xml:space="preserve"> </w:t>
      </w:r>
      <w:bookmarkEnd w:id="34586"/>
    </w:p>
    <w:p w14:paraId="293A2244" w14:textId="77777777" w:rsidR="00A54F37" w:rsidRDefault="00A54F37" w:rsidP="00A54F37">
      <w:pPr>
        <w:pStyle w:val="KeepWithNext"/>
        <w:rPr>
          <w:rtl/>
        </w:rPr>
      </w:pPr>
    </w:p>
    <w:p w14:paraId="508402EB" w14:textId="086A48A8" w:rsidR="00A54F37" w:rsidRDefault="00A54F37" w:rsidP="00A54F37">
      <w:pPr>
        <w:rPr>
          <w:rtl/>
        </w:rPr>
      </w:pPr>
      <w:bookmarkStart w:id="34587" w:name="_ETM_Q1_29329692"/>
      <w:bookmarkStart w:id="34588" w:name="_ETM_Q1_29329731"/>
      <w:bookmarkEnd w:id="34587"/>
      <w:bookmarkEnd w:id="34588"/>
      <w:r>
        <w:rPr>
          <w:rFonts w:hint="cs"/>
          <w:rtl/>
        </w:rPr>
        <w:t>לא, אני רק מזכיר את הסעיף שקיים הי</w:t>
      </w:r>
      <w:bookmarkStart w:id="34589" w:name="_ETM_Q1_29332032"/>
      <w:bookmarkStart w:id="34590" w:name="_ETM_Q1_29327155"/>
      <w:bookmarkEnd w:id="34589"/>
      <w:bookmarkEnd w:id="34590"/>
      <w:r>
        <w:rPr>
          <w:rFonts w:hint="cs"/>
          <w:rtl/>
        </w:rPr>
        <w:t>ום בחוק. אני לא אומר כרגע עמדה. אני אומר, המחו</w:t>
      </w:r>
      <w:bookmarkStart w:id="34591" w:name="_ETM_Q1_29346721"/>
      <w:bookmarkEnd w:id="34591"/>
      <w:r>
        <w:rPr>
          <w:rFonts w:hint="cs"/>
          <w:rtl/>
        </w:rPr>
        <w:t>קק</w:t>
      </w:r>
      <w:bookmarkStart w:id="34592" w:name="_ETM_Q1_29330986"/>
      <w:bookmarkEnd w:id="34592"/>
      <w:r>
        <w:rPr>
          <w:rFonts w:hint="cs"/>
          <w:rtl/>
        </w:rPr>
        <w:t xml:space="preserve"> עסק בשאלה מאוד דומה, כמעט זהה </w:t>
      </w:r>
      <w:r>
        <w:rPr>
          <w:rtl/>
        </w:rPr>
        <w:t>–</w:t>
      </w:r>
      <w:r>
        <w:rPr>
          <w:rFonts w:hint="cs"/>
          <w:rtl/>
        </w:rPr>
        <w:t xml:space="preserve"> ברישוי עצמי, </w:t>
      </w:r>
      <w:bookmarkStart w:id="34593" w:name="_ETM_Q1_29335372"/>
      <w:bookmarkEnd w:id="34593"/>
      <w:r>
        <w:rPr>
          <w:rFonts w:hint="cs"/>
          <w:rtl/>
        </w:rPr>
        <w:t>מורשה להיתר מוציא, מבקש את ההיתר, פונה לרשת המקומית ומבקש</w:t>
      </w:r>
      <w:bookmarkStart w:id="34594" w:name="_ETM_Q1_29339260"/>
      <w:bookmarkEnd w:id="34594"/>
      <w:r>
        <w:rPr>
          <w:rFonts w:hint="cs"/>
          <w:rtl/>
        </w:rPr>
        <w:t xml:space="preserve"> ממנה שומת היטל השבחה על הבקשה להיתר שהוא רוצה להוציא</w:t>
      </w:r>
      <w:bookmarkStart w:id="34595" w:name="_ETM_Q1_29342381"/>
      <w:bookmarkEnd w:id="34595"/>
      <w:r>
        <w:rPr>
          <w:rFonts w:hint="cs"/>
          <w:rtl/>
        </w:rPr>
        <w:t xml:space="preserve"> לעצמו, ולוועדה המקומית יש פרק זמן שנקבע בחוק למסור שומת</w:t>
      </w:r>
      <w:bookmarkStart w:id="34596" w:name="_ETM_Q1_29347373"/>
      <w:bookmarkEnd w:id="34596"/>
      <w:r>
        <w:rPr>
          <w:rFonts w:hint="cs"/>
          <w:rtl/>
        </w:rPr>
        <w:t xml:space="preserve"> היטל השבחה. אם היא לא מסרה, הוא מוציא שומה עצמית.</w:t>
      </w:r>
    </w:p>
    <w:p w14:paraId="7A897ECD" w14:textId="77777777" w:rsidR="00A54F37" w:rsidRDefault="00A54F37" w:rsidP="00A54F37">
      <w:pPr>
        <w:rPr>
          <w:rtl/>
        </w:rPr>
      </w:pPr>
      <w:bookmarkStart w:id="34597" w:name="_ETM_Q1_29351426"/>
      <w:bookmarkEnd w:id="34597"/>
    </w:p>
    <w:p w14:paraId="5FCA5045" w14:textId="22D9C4BA" w:rsidR="00A54F37" w:rsidRDefault="00A54F37" w:rsidP="00A54F37">
      <w:pPr>
        <w:pStyle w:val="af6"/>
        <w:keepNext/>
        <w:rPr>
          <w:rtl/>
        </w:rPr>
      </w:pPr>
      <w:bookmarkStart w:id="34598" w:name="ET_yor_5069_4885"/>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598"/>
    </w:p>
    <w:p w14:paraId="50DA0D87" w14:textId="77777777" w:rsidR="00A54F37" w:rsidRDefault="00A54F37" w:rsidP="00A54F37">
      <w:pPr>
        <w:pStyle w:val="KeepWithNext"/>
        <w:rPr>
          <w:rtl/>
        </w:rPr>
      </w:pPr>
    </w:p>
    <w:p w14:paraId="20EB9659" w14:textId="77777777" w:rsidR="00A54F37" w:rsidRDefault="00A54F37" w:rsidP="00A54F37">
      <w:pPr>
        <w:rPr>
          <w:rtl/>
        </w:rPr>
      </w:pPr>
      <w:bookmarkStart w:id="34599" w:name="_ETM_Q1_29352449"/>
      <w:bookmarkStart w:id="34600" w:name="_ETM_Q1_29352476"/>
      <w:bookmarkStart w:id="34601" w:name="_ETM_Q1_29347510"/>
      <w:bookmarkEnd w:id="34599"/>
      <w:bookmarkEnd w:id="34600"/>
      <w:bookmarkEnd w:id="34601"/>
      <w:r>
        <w:rPr>
          <w:rFonts w:hint="cs"/>
          <w:rtl/>
        </w:rPr>
        <w:t>אה,</w:t>
      </w:r>
      <w:bookmarkStart w:id="34602" w:name="_ETM_Q1_29347755"/>
      <w:bookmarkEnd w:id="34602"/>
      <w:r>
        <w:rPr>
          <w:rFonts w:hint="cs"/>
          <w:rtl/>
        </w:rPr>
        <w:t xml:space="preserve"> יש דבר כזה?</w:t>
      </w:r>
      <w:bookmarkStart w:id="34603" w:name="_ETM_Q1_29348843"/>
      <w:bookmarkEnd w:id="34603"/>
    </w:p>
    <w:p w14:paraId="17322BEB" w14:textId="7ACB9F46" w:rsidR="00A54F37" w:rsidRDefault="00A54F37" w:rsidP="00A54F37">
      <w:pPr>
        <w:rPr>
          <w:rtl/>
        </w:rPr>
      </w:pPr>
      <w:bookmarkStart w:id="34604" w:name="_ETM_Q1_29349075"/>
      <w:bookmarkEnd w:id="34604"/>
    </w:p>
    <w:p w14:paraId="70AA3684" w14:textId="614C3AFD" w:rsidR="00A54F37" w:rsidRDefault="00A54F37" w:rsidP="00A54F37">
      <w:pPr>
        <w:pStyle w:val="af9"/>
        <w:keepNext/>
        <w:rPr>
          <w:rtl/>
        </w:rPr>
      </w:pPr>
      <w:bookmarkStart w:id="34605" w:name="ET_guest_בני_ארביב_4886"/>
      <w:r w:rsidRPr="00A54F37">
        <w:rPr>
          <w:rStyle w:val="TagStyle"/>
          <w:rtl/>
        </w:rPr>
        <w:t xml:space="preserve"> &lt;&lt; אורח &gt;&gt; </w:t>
      </w:r>
      <w:r>
        <w:rPr>
          <w:rtl/>
        </w:rPr>
        <w:t>בני ארביב:</w:t>
      </w:r>
      <w:r w:rsidRPr="00A54F37">
        <w:rPr>
          <w:rStyle w:val="TagStyle"/>
          <w:rtl/>
        </w:rPr>
        <w:t xml:space="preserve"> &lt;&lt; אורח &gt;&gt;</w:t>
      </w:r>
      <w:r w:rsidR="0011182F">
        <w:rPr>
          <w:rtl/>
        </w:rPr>
        <w:t xml:space="preserve"> </w:t>
      </w:r>
      <w:r>
        <w:rPr>
          <w:rtl/>
        </w:rPr>
        <w:t xml:space="preserve"> </w:t>
      </w:r>
      <w:bookmarkEnd w:id="34605"/>
    </w:p>
    <w:p w14:paraId="3937404D" w14:textId="50DB7A69" w:rsidR="00A54F37" w:rsidRDefault="00A54F37" w:rsidP="00A54F37">
      <w:pPr>
        <w:pStyle w:val="KeepWithNext"/>
        <w:rPr>
          <w:rtl/>
        </w:rPr>
      </w:pPr>
    </w:p>
    <w:p w14:paraId="0EF3EB35" w14:textId="6A3DC22C" w:rsidR="00A54F37" w:rsidRDefault="00A54F37" w:rsidP="00A54F37">
      <w:pPr>
        <w:rPr>
          <w:rtl/>
        </w:rPr>
      </w:pPr>
      <w:bookmarkStart w:id="34606" w:name="_ETM_Q1_29350007"/>
      <w:bookmarkStart w:id="34607" w:name="_ETM_Q1_29350042"/>
      <w:bookmarkEnd w:id="34606"/>
      <w:bookmarkEnd w:id="34607"/>
      <w:r>
        <w:rPr>
          <w:rFonts w:hint="cs"/>
          <w:rtl/>
        </w:rPr>
        <w:t>כן, כן, ודאי.</w:t>
      </w:r>
    </w:p>
    <w:p w14:paraId="095E8D3D" w14:textId="0B5D0D31" w:rsidR="00A54F37" w:rsidRDefault="00A54F37" w:rsidP="00A54F37">
      <w:pPr>
        <w:rPr>
          <w:rtl/>
        </w:rPr>
      </w:pPr>
      <w:bookmarkStart w:id="34608" w:name="_ETM_Q1_29351684"/>
      <w:bookmarkEnd w:id="34608"/>
    </w:p>
    <w:p w14:paraId="0BCFD4D7" w14:textId="7B820704" w:rsidR="00A54F37" w:rsidRDefault="00A54F37" w:rsidP="00A54F37">
      <w:pPr>
        <w:pStyle w:val="af6"/>
        <w:keepNext/>
        <w:rPr>
          <w:rtl/>
        </w:rPr>
      </w:pPr>
      <w:bookmarkStart w:id="34609" w:name="ET_yor_5069_4887"/>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609"/>
    </w:p>
    <w:p w14:paraId="5CAF7190" w14:textId="423A6172" w:rsidR="00A54F37" w:rsidRDefault="00A54F37" w:rsidP="00A54F37">
      <w:pPr>
        <w:pStyle w:val="KeepWithNext"/>
        <w:rPr>
          <w:rtl/>
          <w:lang w:eastAsia="he-IL"/>
        </w:rPr>
      </w:pPr>
    </w:p>
    <w:p w14:paraId="54B93D43" w14:textId="4119A691" w:rsidR="00A54F37" w:rsidRDefault="00A54F37" w:rsidP="00A54F37">
      <w:pPr>
        <w:rPr>
          <w:rtl/>
          <w:lang w:eastAsia="he-IL"/>
        </w:rPr>
      </w:pPr>
      <w:r>
        <w:rPr>
          <w:rFonts w:hint="cs"/>
          <w:rtl/>
          <w:lang w:eastAsia="he-IL"/>
        </w:rPr>
        <w:t>ר</w:t>
      </w:r>
      <w:bookmarkStart w:id="34610" w:name="_ETM_Q1_29352600"/>
      <w:bookmarkStart w:id="34611" w:name="_ETM_Q1_29352641"/>
      <w:bookmarkEnd w:id="34610"/>
      <w:bookmarkEnd w:id="34611"/>
      <w:r>
        <w:rPr>
          <w:rFonts w:hint="cs"/>
          <w:rtl/>
          <w:lang w:eastAsia="he-IL"/>
        </w:rPr>
        <w:t>גיל.</w:t>
      </w:r>
    </w:p>
    <w:p w14:paraId="42759D77" w14:textId="3526BA65" w:rsidR="00A54F37" w:rsidRDefault="00A54F37" w:rsidP="00A54F37">
      <w:pPr>
        <w:rPr>
          <w:rtl/>
          <w:lang w:eastAsia="he-IL"/>
        </w:rPr>
      </w:pPr>
      <w:bookmarkStart w:id="34612" w:name="_ETM_Q1_29353057"/>
      <w:bookmarkEnd w:id="34612"/>
    </w:p>
    <w:p w14:paraId="29C97834" w14:textId="24CA15E2" w:rsidR="00A54F37" w:rsidRDefault="00A54F37" w:rsidP="00A54F37">
      <w:pPr>
        <w:pStyle w:val="af9"/>
        <w:keepNext/>
        <w:rPr>
          <w:rtl/>
          <w:lang w:eastAsia="he-IL"/>
        </w:rPr>
      </w:pPr>
      <w:bookmarkStart w:id="34613" w:name="ET_guest_שלום_זינגר_4888"/>
      <w:r w:rsidRPr="00A54F37">
        <w:rPr>
          <w:rStyle w:val="TagStyle"/>
          <w:rtl/>
        </w:rPr>
        <w:t xml:space="preserve"> &lt;&lt; אורח &gt;&gt; </w:t>
      </w:r>
      <w:r>
        <w:rPr>
          <w:rtl/>
          <w:lang w:eastAsia="he-IL"/>
        </w:rPr>
        <w:t>שלום זינגר:</w:t>
      </w:r>
      <w:r w:rsidRPr="00A54F37">
        <w:rPr>
          <w:rStyle w:val="TagStyle"/>
          <w:rtl/>
        </w:rPr>
        <w:t xml:space="preserve"> &lt;&lt; אורח &gt;&gt;</w:t>
      </w:r>
      <w:r w:rsidR="0011182F">
        <w:rPr>
          <w:rtl/>
          <w:lang w:eastAsia="he-IL"/>
        </w:rPr>
        <w:t xml:space="preserve"> </w:t>
      </w:r>
      <w:r>
        <w:rPr>
          <w:rtl/>
          <w:lang w:eastAsia="he-IL"/>
        </w:rPr>
        <w:t xml:space="preserve"> </w:t>
      </w:r>
      <w:bookmarkEnd w:id="34613"/>
    </w:p>
    <w:p w14:paraId="663E2872" w14:textId="34CC5A25" w:rsidR="00A54F37" w:rsidRDefault="00A54F37" w:rsidP="00A54F37">
      <w:pPr>
        <w:pStyle w:val="KeepWithNext"/>
        <w:rPr>
          <w:rtl/>
          <w:lang w:eastAsia="he-IL"/>
        </w:rPr>
      </w:pPr>
    </w:p>
    <w:p w14:paraId="1EAB1EED" w14:textId="42E87542" w:rsidR="00A54F37" w:rsidRDefault="00A54F37" w:rsidP="00A54F37">
      <w:pPr>
        <w:rPr>
          <w:rtl/>
          <w:lang w:eastAsia="he-IL"/>
        </w:rPr>
      </w:pPr>
      <w:bookmarkStart w:id="34614" w:name="_ETM_Q1_29353903"/>
      <w:bookmarkEnd w:id="34614"/>
      <w:r>
        <w:rPr>
          <w:rFonts w:hint="cs"/>
          <w:rtl/>
          <w:lang w:eastAsia="he-IL"/>
        </w:rPr>
        <w:t>ש</w:t>
      </w:r>
      <w:bookmarkStart w:id="34615" w:name="_ETM_Q1_29353936"/>
      <w:bookmarkEnd w:id="34615"/>
      <w:r>
        <w:rPr>
          <w:rFonts w:hint="cs"/>
          <w:rtl/>
          <w:lang w:eastAsia="he-IL"/>
        </w:rPr>
        <w:t>נה שעברה קבענו.</w:t>
      </w:r>
    </w:p>
    <w:p w14:paraId="5EB4C303" w14:textId="57AA23DA" w:rsidR="00A54F37" w:rsidRDefault="00A54F37" w:rsidP="00A54F37">
      <w:pPr>
        <w:rPr>
          <w:rtl/>
          <w:lang w:eastAsia="he-IL"/>
        </w:rPr>
      </w:pPr>
      <w:bookmarkStart w:id="34616" w:name="_ETM_Q1_29354999"/>
      <w:bookmarkEnd w:id="34616"/>
    </w:p>
    <w:p w14:paraId="352E5343" w14:textId="280C17E8" w:rsidR="00A54F37" w:rsidRDefault="00A54F37" w:rsidP="00A54F37">
      <w:pPr>
        <w:pStyle w:val="af6"/>
        <w:keepNext/>
        <w:rPr>
          <w:rtl/>
        </w:rPr>
      </w:pPr>
      <w:bookmarkStart w:id="34617" w:name="ET_yor_5069_4889"/>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617"/>
    </w:p>
    <w:p w14:paraId="2B251ED5" w14:textId="7A4467CE" w:rsidR="00A54F37" w:rsidRDefault="00A54F37" w:rsidP="00A54F37">
      <w:pPr>
        <w:pStyle w:val="KeepWithNext"/>
        <w:rPr>
          <w:rtl/>
          <w:lang w:eastAsia="he-IL"/>
        </w:rPr>
      </w:pPr>
    </w:p>
    <w:p w14:paraId="2D4F4219" w14:textId="456D6505" w:rsidR="00A54F37" w:rsidRDefault="00A54F37" w:rsidP="00A54F37">
      <w:pPr>
        <w:rPr>
          <w:rtl/>
          <w:lang w:eastAsia="he-IL"/>
        </w:rPr>
      </w:pPr>
      <w:bookmarkStart w:id="34618" w:name="_ETM_Q1_29355905"/>
      <w:bookmarkStart w:id="34619" w:name="_ETM_Q1_29355945"/>
      <w:bookmarkStart w:id="34620" w:name="_ETM_Q1_29350958"/>
      <w:bookmarkEnd w:id="34618"/>
      <w:bookmarkEnd w:id="34619"/>
      <w:bookmarkEnd w:id="34620"/>
      <w:r>
        <w:rPr>
          <w:rFonts w:hint="cs"/>
          <w:rtl/>
          <w:lang w:eastAsia="he-IL"/>
        </w:rPr>
        <w:t>לא</w:t>
      </w:r>
      <w:bookmarkStart w:id="34621" w:name="_ETM_Q1_29355235"/>
      <w:bookmarkEnd w:id="34621"/>
      <w:r>
        <w:rPr>
          <w:rFonts w:hint="cs"/>
          <w:rtl/>
          <w:lang w:eastAsia="he-IL"/>
        </w:rPr>
        <w:t xml:space="preserve"> במורשה חתימה</w:t>
      </w:r>
      <w:bookmarkStart w:id="34622" w:name="_ETM_Q1_29351853"/>
      <w:bookmarkEnd w:id="34622"/>
      <w:r>
        <w:rPr>
          <w:rFonts w:hint="cs"/>
          <w:rtl/>
          <w:lang w:eastAsia="he-IL"/>
        </w:rPr>
        <w:t>?</w:t>
      </w:r>
      <w:bookmarkStart w:id="34623" w:name="_ETM_Q1_29352212"/>
      <w:bookmarkEnd w:id="34623"/>
    </w:p>
    <w:p w14:paraId="6011CD41" w14:textId="25FC2F40" w:rsidR="00A54F37" w:rsidRDefault="00A54F37" w:rsidP="00A54F37">
      <w:pPr>
        <w:rPr>
          <w:rFonts w:ascii="David" w:hAnsi="David"/>
          <w:u w:val="single"/>
          <w:rtl/>
          <w:lang w:eastAsia="he-IL"/>
        </w:rPr>
      </w:pPr>
      <w:bookmarkStart w:id="34624" w:name="_ETM_Q1_29352474"/>
      <w:bookmarkEnd w:id="34624"/>
    </w:p>
    <w:p w14:paraId="392E497D" w14:textId="136AB606" w:rsidR="00A54F37" w:rsidRPr="00A54F37" w:rsidRDefault="00A54F37" w:rsidP="00A54F37">
      <w:pPr>
        <w:pStyle w:val="af9"/>
        <w:keepNext/>
        <w:rPr>
          <w:rtl/>
          <w:lang w:eastAsia="he-IL"/>
        </w:rPr>
      </w:pPr>
      <w:bookmarkStart w:id="34625" w:name="ET_guest_קריאה_4892"/>
      <w:r w:rsidRPr="00A54F37">
        <w:rPr>
          <w:rStyle w:val="TagStyle"/>
          <w:rtl/>
        </w:rPr>
        <w:t xml:space="preserve"> &lt;&lt; אורח &gt;&gt; </w:t>
      </w:r>
      <w:r>
        <w:rPr>
          <w:rtl/>
          <w:lang w:eastAsia="he-IL"/>
        </w:rPr>
        <w:t>קריאה:</w:t>
      </w:r>
      <w:r w:rsidRPr="00A54F37">
        <w:rPr>
          <w:rStyle w:val="TagStyle"/>
          <w:rtl/>
        </w:rPr>
        <w:t xml:space="preserve"> &lt;&lt; אורח &gt;&gt;</w:t>
      </w:r>
      <w:r w:rsidR="0011182F">
        <w:rPr>
          <w:rtl/>
          <w:lang w:eastAsia="he-IL"/>
        </w:rPr>
        <w:t xml:space="preserve"> </w:t>
      </w:r>
      <w:r>
        <w:rPr>
          <w:rtl/>
          <w:lang w:eastAsia="he-IL"/>
        </w:rPr>
        <w:t xml:space="preserve"> </w:t>
      </w:r>
      <w:bookmarkStart w:id="34626" w:name="_ETM_Q1_29356521"/>
      <w:bookmarkStart w:id="34627" w:name="_ETM_Q1_29356568"/>
      <w:bookmarkEnd w:id="34625"/>
      <w:bookmarkEnd w:id="34626"/>
      <w:bookmarkEnd w:id="34627"/>
    </w:p>
    <w:p w14:paraId="71B6625D" w14:textId="7A110745" w:rsidR="00A54F37" w:rsidRDefault="00A54F37" w:rsidP="00A54F37">
      <w:pPr>
        <w:pStyle w:val="KeepWithNext"/>
        <w:rPr>
          <w:rtl/>
          <w:lang w:eastAsia="he-IL"/>
        </w:rPr>
      </w:pPr>
    </w:p>
    <w:p w14:paraId="7A50EA0F" w14:textId="7D0427B5" w:rsidR="00A54F37" w:rsidRDefault="00A54F37" w:rsidP="00A54F37">
      <w:pPr>
        <w:rPr>
          <w:rtl/>
          <w:lang w:eastAsia="he-IL"/>
        </w:rPr>
      </w:pPr>
      <w:bookmarkStart w:id="34628" w:name="_ETM_Q1_29353524"/>
      <w:bookmarkStart w:id="34629" w:name="_ETM_Q1_29353560"/>
      <w:bookmarkEnd w:id="34628"/>
      <w:bookmarkEnd w:id="34629"/>
      <w:r>
        <w:rPr>
          <w:rFonts w:hint="cs"/>
          <w:rtl/>
          <w:lang w:eastAsia="he-IL"/>
        </w:rPr>
        <w:t>לא. זה במורשה להיתר.</w:t>
      </w:r>
      <w:bookmarkStart w:id="34630" w:name="_ETM_Q1_29353251"/>
      <w:bookmarkStart w:id="34631" w:name="_ETM_Q1_29353409"/>
      <w:bookmarkEnd w:id="34630"/>
      <w:bookmarkEnd w:id="34631"/>
    </w:p>
    <w:p w14:paraId="1C410DED" w14:textId="06C006AE" w:rsidR="00A54F37" w:rsidRDefault="00A54F37" w:rsidP="00A54F37">
      <w:pPr>
        <w:rPr>
          <w:rtl/>
          <w:lang w:eastAsia="he-IL"/>
        </w:rPr>
      </w:pPr>
      <w:bookmarkStart w:id="34632" w:name="_ETM_Q1_29353460"/>
      <w:bookmarkEnd w:id="34632"/>
    </w:p>
    <w:p w14:paraId="0FCD02ED" w14:textId="470FE164" w:rsidR="00A54F37" w:rsidRDefault="00A54F37" w:rsidP="00A54F37">
      <w:pPr>
        <w:pStyle w:val="af6"/>
        <w:keepNext/>
        <w:rPr>
          <w:rtl/>
        </w:rPr>
      </w:pPr>
      <w:bookmarkStart w:id="34633" w:name="ET_yor_5069_4893"/>
      <w:r w:rsidRPr="00A54F37">
        <w:rPr>
          <w:rStyle w:val="TagStyle"/>
          <w:rtl/>
        </w:rPr>
        <w:t xml:space="preserve"> &lt;&lt; יור &gt;&gt; </w:t>
      </w:r>
      <w:r>
        <w:rPr>
          <w:rtl/>
        </w:rPr>
        <w:t>היו"ר יעקב אשר:</w:t>
      </w:r>
      <w:r w:rsidRPr="00A54F37">
        <w:rPr>
          <w:rStyle w:val="TagStyle"/>
          <w:rtl/>
        </w:rPr>
        <w:t xml:space="preserve"> &lt;&lt; יור &gt;&gt;</w:t>
      </w:r>
      <w:r w:rsidR="0011182F">
        <w:rPr>
          <w:rtl/>
        </w:rPr>
        <w:t xml:space="preserve"> </w:t>
      </w:r>
      <w:r>
        <w:rPr>
          <w:rtl/>
        </w:rPr>
        <w:t xml:space="preserve"> </w:t>
      </w:r>
      <w:bookmarkEnd w:id="34633"/>
    </w:p>
    <w:p w14:paraId="5DF9A5A1" w14:textId="35F5D784" w:rsidR="00A54F37" w:rsidRDefault="00A54F37" w:rsidP="00A54F37">
      <w:pPr>
        <w:pStyle w:val="KeepWithNext"/>
        <w:rPr>
          <w:rtl/>
          <w:lang w:eastAsia="he-IL"/>
        </w:rPr>
      </w:pPr>
    </w:p>
    <w:p w14:paraId="3359AE55" w14:textId="1FCF405F" w:rsidR="00A54F37" w:rsidRPr="00A54F37" w:rsidRDefault="00A54F37" w:rsidP="00A54F37">
      <w:pPr>
        <w:rPr>
          <w:rtl/>
          <w:lang w:eastAsia="he-IL"/>
        </w:rPr>
      </w:pPr>
      <w:bookmarkStart w:id="34634" w:name="_ETM_Q1_29354253"/>
      <w:bookmarkStart w:id="34635" w:name="_ETM_Q1_29354277"/>
      <w:bookmarkEnd w:id="34634"/>
      <w:bookmarkEnd w:id="34635"/>
      <w:r>
        <w:rPr>
          <w:rFonts w:hint="cs"/>
          <w:rtl/>
          <w:lang w:eastAsia="he-IL"/>
        </w:rPr>
        <w:t>מורשה להיתר.</w:t>
      </w:r>
    </w:p>
    <w:p w14:paraId="66C3DEA3" w14:textId="034103B0" w:rsidR="00A54F37" w:rsidRDefault="00A54F37" w:rsidP="00A54F37">
      <w:pPr>
        <w:rPr>
          <w:rtl/>
          <w:lang w:eastAsia="he-IL"/>
        </w:rPr>
      </w:pPr>
      <w:bookmarkStart w:id="34636" w:name="_ETM_Q1_29357260"/>
      <w:bookmarkEnd w:id="34636"/>
    </w:p>
    <w:p w14:paraId="70371CB3" w14:textId="785DB7BD" w:rsidR="00A54F37" w:rsidRDefault="00A54F37" w:rsidP="00A54F37">
      <w:pPr>
        <w:pStyle w:val="af9"/>
        <w:keepNext/>
        <w:rPr>
          <w:rtl/>
          <w:lang w:eastAsia="he-IL"/>
        </w:rPr>
      </w:pPr>
      <w:bookmarkStart w:id="34637" w:name="ET_guest_מירה_סלומון_4891"/>
      <w:r w:rsidRPr="00A54F37">
        <w:rPr>
          <w:rStyle w:val="TagStyle"/>
          <w:rtl/>
        </w:rPr>
        <w:t xml:space="preserve"> &lt;&lt; אורח &gt;&gt; </w:t>
      </w:r>
      <w:r>
        <w:rPr>
          <w:rtl/>
          <w:lang w:eastAsia="he-IL"/>
        </w:rPr>
        <w:t>מירה סלומון:</w:t>
      </w:r>
      <w:r w:rsidRPr="00A54F37">
        <w:rPr>
          <w:rStyle w:val="TagStyle"/>
          <w:rtl/>
        </w:rPr>
        <w:t xml:space="preserve"> &lt;&lt; אורח &gt;&gt;</w:t>
      </w:r>
      <w:r w:rsidR="0011182F">
        <w:rPr>
          <w:rtl/>
          <w:lang w:eastAsia="he-IL"/>
        </w:rPr>
        <w:t xml:space="preserve"> </w:t>
      </w:r>
      <w:r>
        <w:rPr>
          <w:rtl/>
          <w:lang w:eastAsia="he-IL"/>
        </w:rPr>
        <w:t xml:space="preserve"> </w:t>
      </w:r>
      <w:bookmarkEnd w:id="34637"/>
    </w:p>
    <w:p w14:paraId="57C6CD9A" w14:textId="09A6CCE5" w:rsidR="00A54F37" w:rsidRDefault="00A54F37" w:rsidP="00A54F37">
      <w:pPr>
        <w:pStyle w:val="KeepWithNext"/>
        <w:rPr>
          <w:rtl/>
          <w:lang w:eastAsia="he-IL"/>
        </w:rPr>
      </w:pPr>
    </w:p>
    <w:p w14:paraId="5F0F1D38" w14:textId="2F55499C" w:rsidR="00A54F37" w:rsidRDefault="00A54F37" w:rsidP="00A54F37">
      <w:pPr>
        <w:rPr>
          <w:rtl/>
          <w:lang w:eastAsia="he-IL"/>
        </w:rPr>
      </w:pPr>
      <w:bookmarkStart w:id="34638" w:name="_ETM_Q1_29358266"/>
      <w:bookmarkStart w:id="34639" w:name="_ETM_Q1_29358296"/>
      <w:bookmarkStart w:id="34640" w:name="_ETM_Q1_29353577"/>
      <w:bookmarkEnd w:id="34638"/>
      <w:bookmarkEnd w:id="34639"/>
      <w:bookmarkEnd w:id="34640"/>
      <w:r>
        <w:rPr>
          <w:rFonts w:hint="cs"/>
          <w:rtl/>
          <w:lang w:eastAsia="he-IL"/>
        </w:rPr>
        <w:t xml:space="preserve">לא. רישוי עצמי. להסדר ברישוי </w:t>
      </w:r>
      <w:bookmarkStart w:id="34641" w:name="_ETM_Q1_29358038"/>
      <w:bookmarkEnd w:id="34641"/>
      <w:r>
        <w:rPr>
          <w:rFonts w:hint="cs"/>
          <w:rtl/>
          <w:lang w:eastAsia="he-IL"/>
        </w:rPr>
        <w:t>עצמי.</w:t>
      </w:r>
      <w:bookmarkStart w:id="34642" w:name="_ETM_Q1_29358636"/>
      <w:bookmarkEnd w:id="34642"/>
    </w:p>
    <w:p w14:paraId="1C2C70DC" w14:textId="6FF26EBA" w:rsidR="00A54F37" w:rsidRDefault="00A54F37" w:rsidP="00A54F37">
      <w:pPr>
        <w:rPr>
          <w:rtl/>
          <w:lang w:eastAsia="he-IL"/>
        </w:rPr>
      </w:pPr>
    </w:p>
    <w:p w14:paraId="428EC85C" w14:textId="56F81E6D" w:rsidR="00A54F37" w:rsidRDefault="00A54F37" w:rsidP="00A54F37">
      <w:pPr>
        <w:pStyle w:val="af9"/>
        <w:keepNext/>
        <w:rPr>
          <w:rtl/>
          <w:lang w:eastAsia="he-IL"/>
        </w:rPr>
      </w:pPr>
      <w:bookmarkStart w:id="34643" w:name="ET_guest_בני_ארביב_4894"/>
      <w:r w:rsidRPr="00A54F37">
        <w:rPr>
          <w:rStyle w:val="TagStyle"/>
          <w:rtl/>
        </w:rPr>
        <w:t xml:space="preserve"> &lt;&lt; אורח &gt;&gt; </w:t>
      </w:r>
      <w:r>
        <w:rPr>
          <w:rtl/>
          <w:lang w:eastAsia="he-IL"/>
        </w:rPr>
        <w:t>בני ארביב:</w:t>
      </w:r>
      <w:r w:rsidRPr="00A54F37">
        <w:rPr>
          <w:rStyle w:val="TagStyle"/>
          <w:rtl/>
        </w:rPr>
        <w:t xml:space="preserve"> &lt;&lt; אורח &gt;&gt;</w:t>
      </w:r>
      <w:r w:rsidR="0011182F">
        <w:rPr>
          <w:rtl/>
          <w:lang w:eastAsia="he-IL"/>
        </w:rPr>
        <w:t xml:space="preserve"> </w:t>
      </w:r>
      <w:r>
        <w:rPr>
          <w:rtl/>
          <w:lang w:eastAsia="he-IL"/>
        </w:rPr>
        <w:t xml:space="preserve"> </w:t>
      </w:r>
      <w:bookmarkEnd w:id="34643"/>
    </w:p>
    <w:p w14:paraId="0C5C2906" w14:textId="2579C0A6" w:rsidR="00A54F37" w:rsidRDefault="00A54F37" w:rsidP="00A54F37">
      <w:pPr>
        <w:pStyle w:val="KeepWithNext"/>
        <w:rPr>
          <w:rtl/>
          <w:lang w:eastAsia="he-IL"/>
        </w:rPr>
      </w:pPr>
    </w:p>
    <w:p w14:paraId="4AE05D72" w14:textId="6A968C1E" w:rsidR="00A54F37" w:rsidRDefault="00A54F37" w:rsidP="00A54F37">
      <w:pPr>
        <w:rPr>
          <w:rtl/>
          <w:lang w:eastAsia="he-IL"/>
        </w:rPr>
      </w:pPr>
      <w:bookmarkStart w:id="34644" w:name="_ETM_Q1_29359475"/>
      <w:bookmarkEnd w:id="34644"/>
      <w:r>
        <w:rPr>
          <w:rFonts w:hint="cs"/>
          <w:rtl/>
          <w:lang w:eastAsia="he-IL"/>
        </w:rPr>
        <w:t>כ</w:t>
      </w:r>
      <w:bookmarkStart w:id="34645" w:name="_ETM_Q1_29359511"/>
      <w:bookmarkEnd w:id="34645"/>
      <w:r>
        <w:rPr>
          <w:rFonts w:hint="cs"/>
          <w:rtl/>
          <w:lang w:eastAsia="he-IL"/>
        </w:rPr>
        <w:t>ן, כן, מורשה להיתר.</w:t>
      </w:r>
    </w:p>
    <w:p w14:paraId="1D8B3098" w14:textId="7FD40212" w:rsidR="00A54F37" w:rsidRDefault="00A54F37" w:rsidP="00A54F37">
      <w:pPr>
        <w:rPr>
          <w:rtl/>
          <w:lang w:eastAsia="he-IL"/>
        </w:rPr>
      </w:pPr>
      <w:bookmarkStart w:id="34646" w:name="_ETM_Q1_29360780"/>
      <w:bookmarkEnd w:id="34646"/>
    </w:p>
    <w:p w14:paraId="036057FE" w14:textId="24BB0370" w:rsidR="00A54F37" w:rsidRDefault="00A54F37" w:rsidP="00A54F37">
      <w:pPr>
        <w:pStyle w:val="af9"/>
        <w:keepNext/>
        <w:rPr>
          <w:rtl/>
          <w:lang w:eastAsia="he-IL"/>
        </w:rPr>
      </w:pPr>
      <w:bookmarkStart w:id="34647" w:name="ET_guest_שלום_זינגר_4895"/>
      <w:r w:rsidRPr="00A54F37">
        <w:rPr>
          <w:rStyle w:val="TagStyle"/>
          <w:rtl/>
        </w:rPr>
        <w:t xml:space="preserve"> &lt;&lt; אורח &gt;&gt; </w:t>
      </w:r>
      <w:r>
        <w:rPr>
          <w:rtl/>
          <w:lang w:eastAsia="he-IL"/>
        </w:rPr>
        <w:t>שלום זינגר:</w:t>
      </w:r>
      <w:r w:rsidRPr="00A54F37">
        <w:rPr>
          <w:rStyle w:val="TagStyle"/>
          <w:rtl/>
        </w:rPr>
        <w:t xml:space="preserve"> &lt;&lt; אורח &gt;&gt;</w:t>
      </w:r>
      <w:r w:rsidR="0011182F">
        <w:rPr>
          <w:rtl/>
          <w:lang w:eastAsia="he-IL"/>
        </w:rPr>
        <w:t xml:space="preserve"> </w:t>
      </w:r>
      <w:r>
        <w:rPr>
          <w:rtl/>
          <w:lang w:eastAsia="he-IL"/>
        </w:rPr>
        <w:t xml:space="preserve"> </w:t>
      </w:r>
      <w:bookmarkEnd w:id="34647"/>
    </w:p>
    <w:p w14:paraId="2ACCD523" w14:textId="39653BD5" w:rsidR="00A54F37" w:rsidRDefault="00A54F37" w:rsidP="00A54F37">
      <w:pPr>
        <w:pStyle w:val="KeepWithNext"/>
        <w:rPr>
          <w:rtl/>
          <w:lang w:eastAsia="he-IL"/>
        </w:rPr>
      </w:pPr>
    </w:p>
    <w:p w14:paraId="7BB531AB" w14:textId="451D13D5" w:rsidR="00A54F37" w:rsidRDefault="00A54F37" w:rsidP="00A54F37">
      <w:pPr>
        <w:rPr>
          <w:rtl/>
          <w:lang w:eastAsia="he-IL"/>
        </w:rPr>
      </w:pPr>
      <w:bookmarkStart w:id="34648" w:name="_ETM_Q1_29361717"/>
      <w:bookmarkStart w:id="34649" w:name="_ETM_Q1_29361749"/>
      <w:bookmarkStart w:id="34650" w:name="_ETM_Q1_29357156"/>
      <w:bookmarkEnd w:id="34648"/>
      <w:bookmarkEnd w:id="34649"/>
      <w:bookmarkEnd w:id="34650"/>
      <w:r>
        <w:rPr>
          <w:rFonts w:hint="cs"/>
          <w:rtl/>
          <w:lang w:eastAsia="he-IL"/>
        </w:rPr>
        <w:t>שנה שעברה קבענו את זה.</w:t>
      </w:r>
      <w:bookmarkStart w:id="34651" w:name="_ETM_Q1_29359838"/>
      <w:bookmarkEnd w:id="34651"/>
    </w:p>
    <w:p w14:paraId="3C102720" w14:textId="52B9D110" w:rsidR="00A54F37" w:rsidRDefault="00A54F37" w:rsidP="00A54F37">
      <w:pPr>
        <w:rPr>
          <w:rtl/>
          <w:lang w:eastAsia="he-IL"/>
        </w:rPr>
      </w:pPr>
    </w:p>
    <w:p w14:paraId="3D9635DE" w14:textId="7AE71C4C" w:rsidR="00A54F37" w:rsidRDefault="00A54F37" w:rsidP="00A54F37">
      <w:pPr>
        <w:pStyle w:val="af9"/>
        <w:keepNext/>
        <w:rPr>
          <w:rtl/>
          <w:lang w:eastAsia="he-IL"/>
        </w:rPr>
      </w:pPr>
      <w:bookmarkStart w:id="34652" w:name="ET_guest_בני_ארביב_4896"/>
      <w:r w:rsidRPr="00A54F37">
        <w:rPr>
          <w:rStyle w:val="TagStyle"/>
          <w:rtl/>
        </w:rPr>
        <w:t xml:space="preserve"> &lt;&lt; אורח &gt;&gt; </w:t>
      </w:r>
      <w:r>
        <w:rPr>
          <w:rtl/>
          <w:lang w:eastAsia="he-IL"/>
        </w:rPr>
        <w:t>בני ארביב:</w:t>
      </w:r>
      <w:r w:rsidRPr="00A54F37">
        <w:rPr>
          <w:rStyle w:val="TagStyle"/>
          <w:rtl/>
        </w:rPr>
        <w:t xml:space="preserve"> &lt;&lt; אורח &gt;&gt;</w:t>
      </w:r>
      <w:r w:rsidR="0011182F">
        <w:rPr>
          <w:rtl/>
          <w:lang w:eastAsia="he-IL"/>
        </w:rPr>
        <w:t xml:space="preserve"> </w:t>
      </w:r>
      <w:r>
        <w:rPr>
          <w:rtl/>
          <w:lang w:eastAsia="he-IL"/>
        </w:rPr>
        <w:t xml:space="preserve"> </w:t>
      </w:r>
      <w:bookmarkEnd w:id="34652"/>
    </w:p>
    <w:p w14:paraId="2525D8BB" w14:textId="75932094" w:rsidR="00A54F37" w:rsidRDefault="00A54F37" w:rsidP="00A54F37">
      <w:pPr>
        <w:pStyle w:val="KeepWithNext"/>
        <w:rPr>
          <w:rtl/>
          <w:lang w:eastAsia="he-IL"/>
        </w:rPr>
      </w:pPr>
    </w:p>
    <w:p w14:paraId="2855D5D6" w14:textId="5AFFFCCE" w:rsidR="00A54F37" w:rsidRDefault="00A54F37" w:rsidP="00A54F37">
      <w:pPr>
        <w:rPr>
          <w:rtl/>
          <w:lang w:eastAsia="he-IL"/>
        </w:rPr>
      </w:pPr>
      <w:bookmarkStart w:id="34653" w:name="_ETM_Q1_29360744"/>
      <w:bookmarkStart w:id="34654" w:name="_ETM_Q1_29360775"/>
      <w:bookmarkEnd w:id="34653"/>
      <w:bookmarkEnd w:id="34654"/>
      <w:r>
        <w:rPr>
          <w:rFonts w:hint="cs"/>
          <w:rtl/>
          <w:lang w:eastAsia="he-IL"/>
        </w:rPr>
        <w:t xml:space="preserve">שנה שעברה. הוא </w:t>
      </w:r>
      <w:bookmarkStart w:id="34655" w:name="_ETM_Q1_29362111"/>
      <w:bookmarkEnd w:id="34655"/>
      <w:r>
        <w:rPr>
          <w:rFonts w:hint="cs"/>
          <w:rtl/>
          <w:lang w:eastAsia="he-IL"/>
        </w:rPr>
        <w:t>הולך לשמאי מקרקעין. הוא מוציא שומה עצמית. לוועדה המקומית</w:t>
      </w:r>
      <w:bookmarkStart w:id="34656" w:name="_ETM_Q1_29367193"/>
      <w:bookmarkEnd w:id="34656"/>
      <w:r>
        <w:rPr>
          <w:rFonts w:hint="cs"/>
          <w:rtl/>
          <w:lang w:eastAsia="he-IL"/>
        </w:rPr>
        <w:t xml:space="preserve"> יש שישה חודשים מהמועד</w:t>
      </w:r>
      <w:r w:rsidR="00BC130B">
        <w:rPr>
          <w:rFonts w:hint="cs"/>
          <w:rtl/>
          <w:lang w:eastAsia="he-IL"/>
        </w:rPr>
        <w:t xml:space="preserve"> הזה, מהמועד שהמורשה להיתר המציא את </w:t>
      </w:r>
      <w:bookmarkStart w:id="34657" w:name="_ETM_Q1_29375606"/>
      <w:bookmarkEnd w:id="34657"/>
      <w:r w:rsidR="00BC130B">
        <w:rPr>
          <w:rFonts w:hint="cs"/>
          <w:rtl/>
          <w:lang w:eastAsia="he-IL"/>
        </w:rPr>
        <w:t>אותה שומה עצמית, יש לה שישה חודשים לחלוק על השומה,</w:t>
      </w:r>
      <w:bookmarkStart w:id="34658" w:name="_ETM_Q1_29378573"/>
      <w:bookmarkEnd w:id="34658"/>
      <w:r w:rsidR="00BC130B">
        <w:rPr>
          <w:rFonts w:hint="cs"/>
          <w:rtl/>
          <w:lang w:eastAsia="he-IL"/>
        </w:rPr>
        <w:t xml:space="preserve"> לבטל אותה, ובעצם להוציא שומה מטעם הוועדה המקומית. אבל, המחוקק</w:t>
      </w:r>
      <w:bookmarkStart w:id="34659" w:name="_ETM_Q1_29382249"/>
      <w:bookmarkEnd w:id="34659"/>
      <w:r w:rsidR="00BC130B">
        <w:rPr>
          <w:rFonts w:hint="cs"/>
          <w:rtl/>
          <w:lang w:eastAsia="he-IL"/>
        </w:rPr>
        <w:t xml:space="preserve"> קובע </w:t>
      </w:r>
      <w:r w:rsidR="00BC130B">
        <w:rPr>
          <w:rtl/>
          <w:lang w:eastAsia="he-IL"/>
        </w:rPr>
        <w:t>–</w:t>
      </w:r>
      <w:r w:rsidR="00BC130B">
        <w:rPr>
          <w:rFonts w:hint="cs"/>
          <w:rtl/>
          <w:lang w:eastAsia="he-IL"/>
        </w:rPr>
        <w:t xml:space="preserve"> לא מסרה הוועדה המקומית שומה עד המועד האמור,</w:t>
      </w:r>
      <w:bookmarkStart w:id="34660" w:name="_ETM_Q1_29386581"/>
      <w:bookmarkEnd w:id="34660"/>
      <w:r w:rsidR="00BC130B">
        <w:rPr>
          <w:rFonts w:hint="cs"/>
          <w:rtl/>
          <w:lang w:eastAsia="he-IL"/>
        </w:rPr>
        <w:t xml:space="preserve"> </w:t>
      </w:r>
      <w:bookmarkStart w:id="34661" w:name="_ETM_Q1_29381708"/>
      <w:bookmarkEnd w:id="34661"/>
      <w:r w:rsidR="00BC130B">
        <w:rPr>
          <w:rFonts w:hint="cs"/>
          <w:rtl/>
          <w:lang w:eastAsia="he-IL"/>
        </w:rPr>
        <w:t>יראו את הוועדה המקומית כאילו היא אישרה את השומה</w:t>
      </w:r>
      <w:bookmarkStart w:id="34662" w:name="_ETM_Q1_29390819"/>
      <w:bookmarkEnd w:id="34662"/>
      <w:r w:rsidR="00BC130B">
        <w:rPr>
          <w:rFonts w:hint="cs"/>
          <w:rtl/>
          <w:lang w:eastAsia="he-IL"/>
        </w:rPr>
        <w:t xml:space="preserve"> הנגדית. זהו. זה הכל.</w:t>
      </w:r>
      <w:bookmarkStart w:id="34663" w:name="_ETM_Q1_29393231"/>
      <w:bookmarkEnd w:id="34663"/>
    </w:p>
    <w:p w14:paraId="216200F1" w14:textId="47CAECAA" w:rsidR="00BC130B" w:rsidRDefault="00BC130B" w:rsidP="00A54F37">
      <w:pPr>
        <w:rPr>
          <w:rtl/>
          <w:lang w:eastAsia="he-IL"/>
        </w:rPr>
      </w:pPr>
    </w:p>
    <w:p w14:paraId="4EE61F85" w14:textId="12D86763" w:rsidR="00BC130B" w:rsidRDefault="00BC130B" w:rsidP="00BC130B">
      <w:pPr>
        <w:pStyle w:val="a4"/>
        <w:keepNext/>
        <w:rPr>
          <w:rtl/>
        </w:rPr>
      </w:pPr>
      <w:bookmarkStart w:id="34664" w:name="ET_speaker_תומר_רוזנר_4897"/>
      <w:r w:rsidRPr="00BC130B">
        <w:rPr>
          <w:rStyle w:val="TagStyle"/>
          <w:rtl/>
        </w:rPr>
        <w:t xml:space="preserve"> &lt;&lt; דובר &gt;&gt; </w:t>
      </w:r>
      <w:r>
        <w:rPr>
          <w:rtl/>
        </w:rPr>
        <w:t>תומר רוזנר:</w:t>
      </w:r>
      <w:r w:rsidRPr="00BC130B">
        <w:rPr>
          <w:rStyle w:val="TagStyle"/>
          <w:rtl/>
        </w:rPr>
        <w:t xml:space="preserve"> &lt;&lt; דובר &gt;&gt;</w:t>
      </w:r>
      <w:r w:rsidR="0011182F">
        <w:rPr>
          <w:rtl/>
        </w:rPr>
        <w:t xml:space="preserve"> </w:t>
      </w:r>
      <w:r>
        <w:rPr>
          <w:rtl/>
        </w:rPr>
        <w:t xml:space="preserve"> </w:t>
      </w:r>
      <w:bookmarkEnd w:id="34664"/>
    </w:p>
    <w:p w14:paraId="7DB5D813" w14:textId="4AE0C51E" w:rsidR="00BC130B" w:rsidRDefault="00BC130B" w:rsidP="00BC130B">
      <w:pPr>
        <w:pStyle w:val="KeepWithNext"/>
        <w:rPr>
          <w:rtl/>
          <w:lang w:eastAsia="he-IL"/>
        </w:rPr>
      </w:pPr>
    </w:p>
    <w:p w14:paraId="2BF6F354" w14:textId="4C29B094" w:rsidR="00BC130B" w:rsidRDefault="00BC130B" w:rsidP="00BC130B">
      <w:pPr>
        <w:rPr>
          <w:rtl/>
          <w:lang w:eastAsia="he-IL"/>
        </w:rPr>
      </w:pPr>
      <w:bookmarkStart w:id="34665" w:name="_ETM_Q1_29394269"/>
      <w:bookmarkStart w:id="34666" w:name="_ETM_Q1_29394318"/>
      <w:bookmarkStart w:id="34667" w:name="_ETM_Q1_29389337"/>
      <w:bookmarkEnd w:id="34665"/>
      <w:bookmarkEnd w:id="34666"/>
      <w:bookmarkEnd w:id="34667"/>
      <w:r>
        <w:rPr>
          <w:rFonts w:hint="cs"/>
          <w:rtl/>
          <w:lang w:eastAsia="he-IL"/>
        </w:rPr>
        <w:t>ואם היא לא אישרה?</w:t>
      </w:r>
      <w:bookmarkStart w:id="34668" w:name="_ETM_Q1_29391093"/>
      <w:bookmarkEnd w:id="34668"/>
    </w:p>
    <w:p w14:paraId="5756FDE5" w14:textId="3F572BA2" w:rsidR="00BC130B" w:rsidRDefault="00BC130B" w:rsidP="00BC130B">
      <w:pPr>
        <w:rPr>
          <w:rtl/>
          <w:lang w:eastAsia="he-IL"/>
        </w:rPr>
      </w:pPr>
    </w:p>
    <w:p w14:paraId="0E31BFD8" w14:textId="74A7765D" w:rsidR="00BC130B" w:rsidRDefault="00BC130B" w:rsidP="00BC130B">
      <w:pPr>
        <w:pStyle w:val="af6"/>
        <w:keepNext/>
        <w:rPr>
          <w:rtl/>
        </w:rPr>
      </w:pPr>
      <w:bookmarkStart w:id="34669" w:name="ET_yor_5069_4898"/>
      <w:r w:rsidRPr="00BC130B">
        <w:rPr>
          <w:rStyle w:val="TagStyle"/>
          <w:rtl/>
        </w:rPr>
        <w:t xml:space="preserve"> &lt;&lt; יור &gt;&gt; </w:t>
      </w:r>
      <w:r>
        <w:rPr>
          <w:rtl/>
        </w:rPr>
        <w:t>היו"ר יעקב אשר:</w:t>
      </w:r>
      <w:r w:rsidRPr="00BC130B">
        <w:rPr>
          <w:rStyle w:val="TagStyle"/>
          <w:rtl/>
        </w:rPr>
        <w:t xml:space="preserve"> &lt;&lt; יור &gt;&gt;</w:t>
      </w:r>
      <w:r w:rsidR="0011182F">
        <w:rPr>
          <w:rtl/>
        </w:rPr>
        <w:t xml:space="preserve"> </w:t>
      </w:r>
      <w:r>
        <w:rPr>
          <w:rtl/>
        </w:rPr>
        <w:t xml:space="preserve"> </w:t>
      </w:r>
      <w:bookmarkEnd w:id="34669"/>
    </w:p>
    <w:p w14:paraId="4DD9C297" w14:textId="13FF41D4" w:rsidR="00BC130B" w:rsidRDefault="00BC130B" w:rsidP="00BC130B">
      <w:pPr>
        <w:pStyle w:val="KeepWithNext"/>
        <w:rPr>
          <w:rtl/>
          <w:lang w:eastAsia="he-IL"/>
        </w:rPr>
      </w:pPr>
    </w:p>
    <w:p w14:paraId="428D2E71" w14:textId="636B01C9" w:rsidR="00BC130B" w:rsidRDefault="00BC130B" w:rsidP="00BC130B">
      <w:pPr>
        <w:rPr>
          <w:rtl/>
          <w:lang w:eastAsia="he-IL"/>
        </w:rPr>
      </w:pPr>
      <w:bookmarkStart w:id="34670" w:name="_ETM_Q1_29392166"/>
      <w:bookmarkStart w:id="34671" w:name="_ETM_Q1_29392208"/>
      <w:bookmarkEnd w:id="34670"/>
      <w:bookmarkEnd w:id="34671"/>
      <w:r>
        <w:rPr>
          <w:rFonts w:hint="cs"/>
          <w:rtl/>
          <w:lang w:eastAsia="he-IL"/>
        </w:rPr>
        <w:t>יראו אותה.</w:t>
      </w:r>
    </w:p>
    <w:p w14:paraId="7F1B6D84" w14:textId="5A45595D" w:rsidR="00BC130B" w:rsidRDefault="00BC130B" w:rsidP="00BC130B">
      <w:pPr>
        <w:rPr>
          <w:rtl/>
          <w:lang w:eastAsia="he-IL"/>
        </w:rPr>
      </w:pPr>
      <w:bookmarkStart w:id="34672" w:name="_ETM_Q1_29393302"/>
      <w:bookmarkEnd w:id="34672"/>
    </w:p>
    <w:p w14:paraId="31821ABB" w14:textId="376E1051" w:rsidR="00BC130B" w:rsidRDefault="00BC130B" w:rsidP="00BC130B">
      <w:pPr>
        <w:pStyle w:val="af9"/>
        <w:keepNext/>
        <w:rPr>
          <w:rtl/>
          <w:lang w:eastAsia="he-IL"/>
        </w:rPr>
      </w:pPr>
      <w:bookmarkStart w:id="34673" w:name="ET_guest_שירה_ברנד_4899"/>
      <w:r w:rsidRPr="00BC130B">
        <w:rPr>
          <w:rStyle w:val="TagStyle"/>
          <w:rtl/>
        </w:rPr>
        <w:t xml:space="preserve"> &lt;&lt; אורח &gt;&gt; </w:t>
      </w:r>
      <w:r>
        <w:rPr>
          <w:rtl/>
          <w:lang w:eastAsia="he-IL"/>
        </w:rPr>
        <w:t>שירה ברנד:</w:t>
      </w:r>
      <w:r w:rsidRPr="00BC130B">
        <w:rPr>
          <w:rStyle w:val="TagStyle"/>
          <w:rtl/>
        </w:rPr>
        <w:t xml:space="preserve"> &lt;&lt; אורח &gt;&gt;</w:t>
      </w:r>
      <w:r w:rsidR="0011182F">
        <w:rPr>
          <w:rtl/>
          <w:lang w:eastAsia="he-IL"/>
        </w:rPr>
        <w:t xml:space="preserve"> </w:t>
      </w:r>
      <w:r>
        <w:rPr>
          <w:rtl/>
          <w:lang w:eastAsia="he-IL"/>
        </w:rPr>
        <w:t xml:space="preserve"> </w:t>
      </w:r>
      <w:bookmarkEnd w:id="34673"/>
    </w:p>
    <w:p w14:paraId="646CB9B9" w14:textId="4BB612F2" w:rsidR="00BC130B" w:rsidRDefault="00BC130B" w:rsidP="00BC130B">
      <w:pPr>
        <w:pStyle w:val="KeepWithNext"/>
        <w:rPr>
          <w:rtl/>
          <w:lang w:eastAsia="he-IL"/>
        </w:rPr>
      </w:pPr>
    </w:p>
    <w:p w14:paraId="55D9DE06" w14:textId="6EA55548" w:rsidR="00BC130B" w:rsidRDefault="00BC130B" w:rsidP="00BC130B">
      <w:pPr>
        <w:rPr>
          <w:rtl/>
          <w:lang w:eastAsia="he-IL"/>
        </w:rPr>
      </w:pPr>
      <w:bookmarkStart w:id="34674" w:name="_ETM_Q1_29394222"/>
      <w:bookmarkStart w:id="34675" w:name="_ETM_Q1_29394256"/>
      <w:bookmarkStart w:id="34676" w:name="_ETM_Q1_29390317"/>
      <w:bookmarkEnd w:id="34674"/>
      <w:bookmarkEnd w:id="34675"/>
      <w:bookmarkEnd w:id="34676"/>
      <w:r>
        <w:rPr>
          <w:rFonts w:hint="cs"/>
          <w:rtl/>
          <w:lang w:eastAsia="he-IL"/>
        </w:rPr>
        <w:t>היא הוציאה</w:t>
      </w:r>
      <w:bookmarkStart w:id="34677" w:name="_ETM_Q1_29393577"/>
      <w:bookmarkEnd w:id="34677"/>
      <w:r>
        <w:rPr>
          <w:rFonts w:hint="cs"/>
          <w:rtl/>
          <w:lang w:eastAsia="he-IL"/>
        </w:rPr>
        <w:t xml:space="preserve"> שומה, הוא שילם את </w:t>
      </w:r>
      <w:bookmarkStart w:id="34678" w:name="_ETM_Q1_29391069"/>
      <w:bookmarkEnd w:id="34678"/>
      <w:r>
        <w:rPr>
          <w:rFonts w:hint="cs"/>
          <w:rtl/>
          <w:lang w:eastAsia="he-IL"/>
        </w:rPr>
        <w:t>ה</w:t>
      </w:r>
      <w:bookmarkStart w:id="34679" w:name="_ETM_Q1_29391226"/>
      <w:bookmarkStart w:id="34680" w:name="_ETM_Q1_29386552"/>
      <w:bookmarkStart w:id="34681" w:name="_ETM_Q1_29391318"/>
      <w:bookmarkStart w:id="34682" w:name="_ETM_Q1_29389298"/>
      <w:bookmarkEnd w:id="34679"/>
      <w:bookmarkEnd w:id="34680"/>
      <w:bookmarkEnd w:id="34681"/>
      <w:bookmarkEnd w:id="34682"/>
      <w:r>
        <w:rPr>
          <w:rFonts w:hint="cs"/>
          <w:rtl/>
          <w:lang w:eastAsia="he-IL"/>
        </w:rPr>
        <w:t>סכום שלא שונה</w:t>
      </w:r>
      <w:bookmarkStart w:id="34683" w:name="_ETM_Q1_29407694"/>
      <w:bookmarkEnd w:id="34683"/>
      <w:r>
        <w:rPr>
          <w:rFonts w:hint="cs"/>
          <w:rtl/>
          <w:lang w:eastAsia="he-IL"/>
        </w:rPr>
        <w:t xml:space="preserve"> במחלוקת</w:t>
      </w:r>
      <w:bookmarkStart w:id="34684" w:name="_ETM_Q1_29395105"/>
      <w:bookmarkStart w:id="34685" w:name="_ETM_Q1_29395537"/>
      <w:bookmarkStart w:id="34686" w:name="_ETM_Q1_29393067"/>
      <w:bookmarkEnd w:id="34684"/>
      <w:bookmarkEnd w:id="34685"/>
      <w:bookmarkEnd w:id="34686"/>
      <w:r>
        <w:rPr>
          <w:rFonts w:hint="cs"/>
          <w:rtl/>
          <w:lang w:eastAsia="he-IL"/>
        </w:rPr>
        <w:t>, ואם</w:t>
      </w:r>
      <w:bookmarkStart w:id="34687" w:name="_ETM_Q1_29393819"/>
      <w:bookmarkEnd w:id="34687"/>
      <w:r>
        <w:rPr>
          <w:rFonts w:hint="cs"/>
          <w:rtl/>
          <w:lang w:eastAsia="he-IL"/>
        </w:rPr>
        <w:t xml:space="preserve"> יש לו מחלוקת עליה, אז אנחנו במסלול הרגיל.</w:t>
      </w:r>
      <w:bookmarkStart w:id="34688" w:name="_ETM_Q1_29399261"/>
      <w:bookmarkEnd w:id="34688"/>
    </w:p>
    <w:p w14:paraId="7578F46A" w14:textId="3C458B59" w:rsidR="00BC130B" w:rsidRDefault="00BC130B" w:rsidP="00BC130B">
      <w:pPr>
        <w:rPr>
          <w:rtl/>
          <w:lang w:eastAsia="he-IL"/>
        </w:rPr>
      </w:pPr>
    </w:p>
    <w:p w14:paraId="52FFA1D5" w14:textId="5CC0403B" w:rsidR="00BC130B" w:rsidRDefault="00BC130B" w:rsidP="00BC130B">
      <w:pPr>
        <w:pStyle w:val="af9"/>
        <w:keepNext/>
        <w:rPr>
          <w:rtl/>
          <w:lang w:eastAsia="he-IL"/>
        </w:rPr>
      </w:pPr>
      <w:bookmarkStart w:id="34689" w:name="ET_guest_בני_ארביב_4900"/>
      <w:r w:rsidRPr="00BC130B">
        <w:rPr>
          <w:rStyle w:val="TagStyle"/>
          <w:rtl/>
        </w:rPr>
        <w:t xml:space="preserve"> &lt;&lt; אורח &gt;&gt; </w:t>
      </w:r>
      <w:r>
        <w:rPr>
          <w:rtl/>
          <w:lang w:eastAsia="he-IL"/>
        </w:rPr>
        <w:t>בני ארביב:</w:t>
      </w:r>
      <w:r w:rsidRPr="00BC130B">
        <w:rPr>
          <w:rStyle w:val="TagStyle"/>
          <w:rtl/>
        </w:rPr>
        <w:t xml:space="preserve"> &lt;&lt; אורח &gt;&gt;</w:t>
      </w:r>
      <w:r w:rsidR="0011182F">
        <w:rPr>
          <w:rtl/>
          <w:lang w:eastAsia="he-IL"/>
        </w:rPr>
        <w:t xml:space="preserve"> </w:t>
      </w:r>
      <w:r>
        <w:rPr>
          <w:rtl/>
          <w:lang w:eastAsia="he-IL"/>
        </w:rPr>
        <w:t xml:space="preserve"> </w:t>
      </w:r>
      <w:bookmarkEnd w:id="34689"/>
    </w:p>
    <w:p w14:paraId="12C254FA" w14:textId="13791B51" w:rsidR="00BC130B" w:rsidRDefault="00BC130B" w:rsidP="00BC130B">
      <w:pPr>
        <w:pStyle w:val="KeepWithNext"/>
        <w:rPr>
          <w:rtl/>
          <w:lang w:eastAsia="he-IL"/>
        </w:rPr>
      </w:pPr>
    </w:p>
    <w:p w14:paraId="28199F89" w14:textId="576A2055" w:rsidR="00BC130B" w:rsidRDefault="00BC130B" w:rsidP="00BC130B">
      <w:pPr>
        <w:rPr>
          <w:rtl/>
          <w:lang w:eastAsia="he-IL"/>
        </w:rPr>
      </w:pPr>
      <w:bookmarkStart w:id="34690" w:name="_ETM_Q1_29400996"/>
      <w:bookmarkStart w:id="34691" w:name="_ETM_Q1_29401059"/>
      <w:bookmarkStart w:id="34692" w:name="_ETM_Q1_29396164"/>
      <w:bookmarkEnd w:id="34690"/>
      <w:bookmarkEnd w:id="34691"/>
      <w:bookmarkEnd w:id="34692"/>
      <w:r>
        <w:rPr>
          <w:rFonts w:hint="cs"/>
          <w:rtl/>
          <w:lang w:eastAsia="he-IL"/>
        </w:rPr>
        <w:t>זה לא ערר</w:t>
      </w:r>
      <w:bookmarkStart w:id="34693" w:name="_ETM_Q1_29395719"/>
      <w:bookmarkEnd w:id="34693"/>
      <w:r>
        <w:rPr>
          <w:rFonts w:hint="cs"/>
          <w:rtl/>
          <w:lang w:eastAsia="he-IL"/>
        </w:rPr>
        <w:t>.</w:t>
      </w:r>
      <w:bookmarkStart w:id="34694" w:name="_ETM_Q1_29395890"/>
      <w:bookmarkEnd w:id="34694"/>
      <w:r>
        <w:rPr>
          <w:rFonts w:hint="cs"/>
          <w:rtl/>
          <w:lang w:eastAsia="he-IL"/>
        </w:rPr>
        <w:t xml:space="preserve"> היא מוציאה תוך שישה חודשים שומה שמבטלת את השומה, מחליפה</w:t>
      </w:r>
      <w:bookmarkStart w:id="34695" w:name="_ETM_Q1_29401791"/>
      <w:bookmarkEnd w:id="34695"/>
      <w:r>
        <w:rPr>
          <w:rFonts w:hint="cs"/>
          <w:rtl/>
          <w:lang w:eastAsia="he-IL"/>
        </w:rPr>
        <w:t xml:space="preserve"> אותה.</w:t>
      </w:r>
      <w:bookmarkStart w:id="34696" w:name="_ETM_Q1_29402149"/>
      <w:bookmarkEnd w:id="34696"/>
    </w:p>
    <w:p w14:paraId="0833CF89" w14:textId="46AD7ECE" w:rsidR="00BC130B" w:rsidRDefault="00BC130B" w:rsidP="00BC130B">
      <w:pPr>
        <w:rPr>
          <w:rtl/>
          <w:lang w:eastAsia="he-IL"/>
        </w:rPr>
      </w:pPr>
    </w:p>
    <w:p w14:paraId="08E67BFB" w14:textId="2FE91424" w:rsidR="00BC130B" w:rsidRDefault="00BC130B" w:rsidP="00BC130B">
      <w:pPr>
        <w:pStyle w:val="a4"/>
        <w:keepNext/>
        <w:rPr>
          <w:rtl/>
        </w:rPr>
      </w:pPr>
      <w:bookmarkStart w:id="34697" w:name="ET_speaker_6520_4901"/>
      <w:r w:rsidRPr="00BC130B">
        <w:rPr>
          <w:rStyle w:val="TagStyle"/>
          <w:rtl/>
        </w:rPr>
        <w:t xml:space="preserve"> &lt;&lt; דובר &gt;&gt; </w:t>
      </w:r>
      <w:r>
        <w:rPr>
          <w:rtl/>
        </w:rPr>
        <w:t>ארז מלול (ש"ס):</w:t>
      </w:r>
      <w:r w:rsidRPr="00BC130B">
        <w:rPr>
          <w:rStyle w:val="TagStyle"/>
          <w:rtl/>
        </w:rPr>
        <w:t xml:space="preserve"> &lt;&lt; דובר &gt;&gt;</w:t>
      </w:r>
      <w:r w:rsidR="0011182F">
        <w:rPr>
          <w:rtl/>
        </w:rPr>
        <w:t xml:space="preserve"> </w:t>
      </w:r>
      <w:r>
        <w:rPr>
          <w:rtl/>
        </w:rPr>
        <w:t xml:space="preserve"> </w:t>
      </w:r>
      <w:bookmarkEnd w:id="34697"/>
    </w:p>
    <w:p w14:paraId="793DDC4B" w14:textId="6D1F6AF5" w:rsidR="00BC130B" w:rsidRDefault="00BC130B" w:rsidP="00BC130B">
      <w:pPr>
        <w:pStyle w:val="KeepWithNext"/>
        <w:rPr>
          <w:rtl/>
          <w:lang w:eastAsia="he-IL"/>
        </w:rPr>
      </w:pPr>
    </w:p>
    <w:p w14:paraId="69573A8D" w14:textId="16989019" w:rsidR="00BC130B" w:rsidRDefault="00BC130B" w:rsidP="00BC130B">
      <w:pPr>
        <w:rPr>
          <w:rtl/>
          <w:lang w:eastAsia="he-IL"/>
        </w:rPr>
      </w:pPr>
      <w:bookmarkStart w:id="34698" w:name="_ETM_Q1_29403263"/>
      <w:bookmarkStart w:id="34699" w:name="_ETM_Q1_29403299"/>
      <w:bookmarkEnd w:id="34698"/>
      <w:bookmarkEnd w:id="34699"/>
      <w:r>
        <w:rPr>
          <w:rFonts w:hint="cs"/>
          <w:rtl/>
          <w:lang w:eastAsia="he-IL"/>
        </w:rPr>
        <w:t>ואם היא לא הוציאה?</w:t>
      </w:r>
    </w:p>
    <w:p w14:paraId="0CF2DC18" w14:textId="5BF23DD0" w:rsidR="00BC130B" w:rsidRDefault="00BC130B" w:rsidP="00BC130B">
      <w:pPr>
        <w:rPr>
          <w:rtl/>
          <w:lang w:eastAsia="he-IL"/>
        </w:rPr>
      </w:pPr>
      <w:bookmarkStart w:id="34700" w:name="_ETM_Q1_29404458"/>
      <w:bookmarkStart w:id="34701" w:name="_ETM_Q1_29404706"/>
      <w:bookmarkEnd w:id="34700"/>
      <w:bookmarkEnd w:id="34701"/>
    </w:p>
    <w:p w14:paraId="773A3E22" w14:textId="429B709F" w:rsidR="00BC130B" w:rsidRDefault="00BC130B" w:rsidP="00BC130B">
      <w:pPr>
        <w:pStyle w:val="af9"/>
        <w:keepNext/>
        <w:rPr>
          <w:rtl/>
          <w:lang w:eastAsia="he-IL"/>
        </w:rPr>
      </w:pPr>
      <w:bookmarkStart w:id="34702" w:name="ET_guest_בני_ארביב_4902"/>
      <w:r w:rsidRPr="00BC130B">
        <w:rPr>
          <w:rStyle w:val="TagStyle"/>
          <w:rtl/>
        </w:rPr>
        <w:t xml:space="preserve"> &lt;&lt; אורח &gt;&gt; </w:t>
      </w:r>
      <w:r>
        <w:rPr>
          <w:rtl/>
          <w:lang w:eastAsia="he-IL"/>
        </w:rPr>
        <w:t>בני ארביב:</w:t>
      </w:r>
      <w:r w:rsidRPr="00BC130B">
        <w:rPr>
          <w:rStyle w:val="TagStyle"/>
          <w:rtl/>
        </w:rPr>
        <w:t xml:space="preserve"> &lt;&lt; אורח &gt;&gt;</w:t>
      </w:r>
      <w:r w:rsidR="0011182F">
        <w:rPr>
          <w:rtl/>
          <w:lang w:eastAsia="he-IL"/>
        </w:rPr>
        <w:t xml:space="preserve"> </w:t>
      </w:r>
      <w:r>
        <w:rPr>
          <w:rtl/>
          <w:lang w:eastAsia="he-IL"/>
        </w:rPr>
        <w:t xml:space="preserve"> </w:t>
      </w:r>
      <w:bookmarkEnd w:id="34702"/>
    </w:p>
    <w:p w14:paraId="5517661F" w14:textId="09369BFE" w:rsidR="00BC130B" w:rsidRDefault="00BC130B" w:rsidP="00BC130B">
      <w:pPr>
        <w:pStyle w:val="KeepWithNext"/>
        <w:rPr>
          <w:rtl/>
          <w:lang w:eastAsia="he-IL"/>
        </w:rPr>
      </w:pPr>
    </w:p>
    <w:p w14:paraId="0F0B209D" w14:textId="13051712" w:rsidR="00BC130B" w:rsidRDefault="00BC130B" w:rsidP="00BC130B">
      <w:pPr>
        <w:rPr>
          <w:rtl/>
          <w:lang w:eastAsia="he-IL"/>
        </w:rPr>
      </w:pPr>
      <w:bookmarkStart w:id="34703" w:name="_ETM_Q1_29400705"/>
      <w:bookmarkEnd w:id="34703"/>
      <w:r>
        <w:rPr>
          <w:rFonts w:hint="cs"/>
          <w:rtl/>
          <w:lang w:eastAsia="he-IL"/>
        </w:rPr>
        <w:t>אז</w:t>
      </w:r>
      <w:bookmarkStart w:id="34704" w:name="_ETM_Q1_29400741"/>
      <w:bookmarkEnd w:id="34704"/>
      <w:r>
        <w:rPr>
          <w:rFonts w:hint="cs"/>
          <w:rtl/>
          <w:lang w:eastAsia="he-IL"/>
        </w:rPr>
        <w:t xml:space="preserve"> היא מסכימה.</w:t>
      </w:r>
    </w:p>
    <w:p w14:paraId="54435D17" w14:textId="37572049" w:rsidR="00BC130B" w:rsidRDefault="00BC130B" w:rsidP="00BC130B">
      <w:pPr>
        <w:rPr>
          <w:rtl/>
          <w:lang w:eastAsia="he-IL"/>
        </w:rPr>
      </w:pPr>
      <w:bookmarkStart w:id="34705" w:name="_ETM_Q1_29401759"/>
      <w:bookmarkStart w:id="34706" w:name="_ETM_Q1_29401921"/>
      <w:bookmarkEnd w:id="34705"/>
      <w:bookmarkEnd w:id="34706"/>
    </w:p>
    <w:p w14:paraId="247E5DB3" w14:textId="08697CE7" w:rsidR="00BC130B" w:rsidRDefault="00BC130B" w:rsidP="00BC130B">
      <w:pPr>
        <w:pStyle w:val="a4"/>
        <w:keepNext/>
        <w:rPr>
          <w:rtl/>
        </w:rPr>
      </w:pPr>
      <w:bookmarkStart w:id="34707" w:name="ET_speaker_6520_4903"/>
      <w:r w:rsidRPr="00BC130B">
        <w:rPr>
          <w:rStyle w:val="TagStyle"/>
          <w:rtl/>
        </w:rPr>
        <w:t xml:space="preserve"> &lt;&lt; דובר &gt;&gt; </w:t>
      </w:r>
      <w:r>
        <w:rPr>
          <w:rtl/>
        </w:rPr>
        <w:t>ארז מלול (ש"ס):</w:t>
      </w:r>
      <w:r w:rsidRPr="00BC130B">
        <w:rPr>
          <w:rStyle w:val="TagStyle"/>
          <w:rtl/>
        </w:rPr>
        <w:t xml:space="preserve"> &lt;&lt; דובר &gt;&gt;</w:t>
      </w:r>
      <w:r w:rsidR="0011182F">
        <w:rPr>
          <w:rtl/>
        </w:rPr>
        <w:t xml:space="preserve"> </w:t>
      </w:r>
      <w:r>
        <w:rPr>
          <w:rtl/>
        </w:rPr>
        <w:t xml:space="preserve"> </w:t>
      </w:r>
      <w:bookmarkEnd w:id="34707"/>
    </w:p>
    <w:p w14:paraId="35E99DCC" w14:textId="043B518D" w:rsidR="00BC130B" w:rsidRDefault="00BC130B" w:rsidP="00BC130B">
      <w:pPr>
        <w:pStyle w:val="KeepWithNext"/>
        <w:rPr>
          <w:rtl/>
          <w:lang w:eastAsia="he-IL"/>
        </w:rPr>
      </w:pPr>
    </w:p>
    <w:p w14:paraId="72B42EE3" w14:textId="5191AA48" w:rsidR="00BC130B" w:rsidRDefault="00BC130B" w:rsidP="00BC130B">
      <w:pPr>
        <w:rPr>
          <w:rtl/>
          <w:lang w:eastAsia="he-IL"/>
        </w:rPr>
      </w:pPr>
      <w:bookmarkStart w:id="34708" w:name="_ETM_Q1_29404737"/>
      <w:bookmarkStart w:id="34709" w:name="_ETM_Q1_29404770"/>
      <w:bookmarkEnd w:id="34708"/>
      <w:bookmarkEnd w:id="34709"/>
      <w:r>
        <w:rPr>
          <w:rFonts w:hint="cs"/>
          <w:rtl/>
          <w:lang w:eastAsia="he-IL"/>
        </w:rPr>
        <w:t>וזהו? ונגמר סיפור.</w:t>
      </w:r>
    </w:p>
    <w:p w14:paraId="4CF9A03F" w14:textId="1F85713F" w:rsidR="00BC130B" w:rsidRDefault="00BC130B" w:rsidP="00BC130B">
      <w:pPr>
        <w:rPr>
          <w:rtl/>
          <w:lang w:eastAsia="he-IL"/>
        </w:rPr>
      </w:pPr>
      <w:bookmarkStart w:id="34710" w:name="_ETM_Q1_29406381"/>
      <w:bookmarkEnd w:id="34710"/>
    </w:p>
    <w:p w14:paraId="5D5647FD" w14:textId="02404B64" w:rsidR="00BC130B" w:rsidRDefault="00BC130B" w:rsidP="00BC130B">
      <w:pPr>
        <w:pStyle w:val="af9"/>
        <w:keepNext/>
        <w:rPr>
          <w:rtl/>
          <w:lang w:eastAsia="he-IL"/>
        </w:rPr>
      </w:pPr>
      <w:bookmarkStart w:id="34711" w:name="ET_guest_מירה_סלומון_4904"/>
      <w:r w:rsidRPr="00BC130B">
        <w:rPr>
          <w:rStyle w:val="TagStyle"/>
          <w:rtl/>
        </w:rPr>
        <w:t xml:space="preserve"> &lt;&lt; אורח &gt;&gt; </w:t>
      </w:r>
      <w:r>
        <w:rPr>
          <w:rtl/>
          <w:lang w:eastAsia="he-IL"/>
        </w:rPr>
        <w:t>מירה סלומון:</w:t>
      </w:r>
      <w:r w:rsidRPr="00BC130B">
        <w:rPr>
          <w:rStyle w:val="TagStyle"/>
          <w:rtl/>
        </w:rPr>
        <w:t xml:space="preserve"> &lt;&lt; אורח &gt;&gt;</w:t>
      </w:r>
      <w:r w:rsidR="0011182F">
        <w:rPr>
          <w:rtl/>
          <w:lang w:eastAsia="he-IL"/>
        </w:rPr>
        <w:t xml:space="preserve"> </w:t>
      </w:r>
      <w:r>
        <w:rPr>
          <w:rtl/>
          <w:lang w:eastAsia="he-IL"/>
        </w:rPr>
        <w:t xml:space="preserve"> </w:t>
      </w:r>
      <w:bookmarkEnd w:id="34711"/>
    </w:p>
    <w:p w14:paraId="607C27BC" w14:textId="6B43C882" w:rsidR="00BC130B" w:rsidRDefault="00BC130B" w:rsidP="00BC130B">
      <w:pPr>
        <w:pStyle w:val="KeepWithNext"/>
        <w:rPr>
          <w:rtl/>
          <w:lang w:eastAsia="he-IL"/>
        </w:rPr>
      </w:pPr>
    </w:p>
    <w:p w14:paraId="22702621" w14:textId="179ECAB4" w:rsidR="00BC130B" w:rsidRDefault="00BC130B" w:rsidP="00BC130B">
      <w:pPr>
        <w:rPr>
          <w:rtl/>
          <w:lang w:eastAsia="he-IL"/>
        </w:rPr>
      </w:pPr>
      <w:bookmarkStart w:id="34712" w:name="_ETM_Q1_29407314"/>
      <w:bookmarkStart w:id="34713" w:name="_ETM_Q1_29407349"/>
      <w:bookmarkEnd w:id="34712"/>
      <w:bookmarkEnd w:id="34713"/>
      <w:r>
        <w:rPr>
          <w:rFonts w:hint="cs"/>
          <w:rtl/>
          <w:lang w:eastAsia="he-IL"/>
        </w:rPr>
        <w:t xml:space="preserve">אבל, לפחות אין </w:t>
      </w:r>
      <w:bookmarkStart w:id="34714" w:name="_ETM_Q1_29408441"/>
      <w:bookmarkEnd w:id="34714"/>
      <w:r>
        <w:rPr>
          <w:rFonts w:hint="cs"/>
          <w:rtl/>
          <w:lang w:eastAsia="he-IL"/>
        </w:rPr>
        <w:t>אפס בקופה הציבורית. יש שומה עצמית.</w:t>
      </w:r>
      <w:bookmarkStart w:id="34715" w:name="_ETM_Q1_29411579"/>
      <w:bookmarkEnd w:id="34715"/>
    </w:p>
    <w:p w14:paraId="545D5AFF" w14:textId="1C78DA15" w:rsidR="00BC130B" w:rsidRDefault="00BC130B" w:rsidP="00BC130B">
      <w:pPr>
        <w:rPr>
          <w:rtl/>
          <w:lang w:eastAsia="he-IL"/>
        </w:rPr>
      </w:pPr>
    </w:p>
    <w:p w14:paraId="63530B41" w14:textId="416182C3" w:rsidR="00BC130B" w:rsidRDefault="00BC130B" w:rsidP="00BC130B">
      <w:pPr>
        <w:pStyle w:val="af9"/>
        <w:keepNext/>
        <w:rPr>
          <w:rtl/>
          <w:lang w:eastAsia="he-IL"/>
        </w:rPr>
      </w:pPr>
      <w:bookmarkStart w:id="34716" w:name="ET_guest_844382_4905"/>
      <w:r w:rsidRPr="00BC130B">
        <w:rPr>
          <w:rStyle w:val="TagStyle"/>
          <w:rtl/>
        </w:rPr>
        <w:t xml:space="preserve"> &lt;&lt; אורח &gt;&gt; </w:t>
      </w:r>
      <w:r>
        <w:rPr>
          <w:rtl/>
          <w:lang w:eastAsia="he-IL"/>
        </w:rPr>
        <w:t>ניצן פלדמן:</w:t>
      </w:r>
      <w:r w:rsidRPr="00BC130B">
        <w:rPr>
          <w:rStyle w:val="TagStyle"/>
          <w:rtl/>
        </w:rPr>
        <w:t xml:space="preserve"> &lt;&lt; אורח &gt;&gt;</w:t>
      </w:r>
      <w:r w:rsidR="0011182F">
        <w:rPr>
          <w:rtl/>
          <w:lang w:eastAsia="he-IL"/>
        </w:rPr>
        <w:t xml:space="preserve"> </w:t>
      </w:r>
      <w:r>
        <w:rPr>
          <w:rtl/>
          <w:lang w:eastAsia="he-IL"/>
        </w:rPr>
        <w:t xml:space="preserve"> </w:t>
      </w:r>
      <w:bookmarkEnd w:id="34716"/>
    </w:p>
    <w:p w14:paraId="1CA27B2A" w14:textId="15CE370F" w:rsidR="00BC130B" w:rsidRDefault="00BC130B" w:rsidP="00BC130B">
      <w:pPr>
        <w:pStyle w:val="KeepWithNext"/>
        <w:rPr>
          <w:rtl/>
          <w:lang w:eastAsia="he-IL"/>
        </w:rPr>
      </w:pPr>
    </w:p>
    <w:p w14:paraId="2322FDD0" w14:textId="5ABD06FD" w:rsidR="00BC130B" w:rsidRPr="00BC130B" w:rsidRDefault="00BC130B" w:rsidP="00BC130B">
      <w:pPr>
        <w:rPr>
          <w:rtl/>
          <w:lang w:eastAsia="he-IL"/>
        </w:rPr>
      </w:pPr>
      <w:bookmarkStart w:id="34717" w:name="_ETM_Q1_29412563"/>
      <w:bookmarkStart w:id="34718" w:name="_ETM_Q1_29412596"/>
      <w:bookmarkEnd w:id="34717"/>
      <w:bookmarkEnd w:id="34718"/>
      <w:r>
        <w:rPr>
          <w:rFonts w:hint="cs"/>
          <w:rtl/>
          <w:lang w:eastAsia="he-IL"/>
        </w:rPr>
        <w:t>נכון</w:t>
      </w:r>
      <w:bookmarkStart w:id="34719" w:name="_ETM_Q1_29408268"/>
      <w:bookmarkEnd w:id="34719"/>
      <w:r>
        <w:rPr>
          <w:rFonts w:hint="cs"/>
          <w:rtl/>
          <w:lang w:eastAsia="he-IL"/>
        </w:rPr>
        <w:t>, משלמים את הסכום שלא</w:t>
      </w:r>
      <w:bookmarkStart w:id="34720" w:name="_ETM_Q1_29411023"/>
      <w:bookmarkEnd w:id="34720"/>
      <w:r>
        <w:rPr>
          <w:rFonts w:hint="cs"/>
          <w:rtl/>
          <w:lang w:eastAsia="he-IL"/>
        </w:rPr>
        <w:t xml:space="preserve"> במחלוקת</w:t>
      </w:r>
      <w:bookmarkStart w:id="34721" w:name="_ETM_Q1_29406905"/>
      <w:bookmarkEnd w:id="34721"/>
      <w:r>
        <w:rPr>
          <w:rFonts w:hint="cs"/>
          <w:rtl/>
          <w:lang w:eastAsia="he-IL"/>
        </w:rPr>
        <w:t>.</w:t>
      </w:r>
    </w:p>
    <w:p w14:paraId="25B96F4B" w14:textId="55EF69C9" w:rsidR="00BC130B" w:rsidRDefault="00BC130B" w:rsidP="00DD3675">
      <w:pPr>
        <w:rPr>
          <w:rtl/>
          <w:lang w:eastAsia="he-IL"/>
        </w:rPr>
      </w:pPr>
      <w:bookmarkStart w:id="34722" w:name="_ETM_Q1_29413119"/>
      <w:bookmarkEnd w:id="34722"/>
    </w:p>
    <w:p w14:paraId="5CBA202E" w14:textId="059C63CE" w:rsidR="00BC130B" w:rsidRDefault="00BC130B" w:rsidP="00BC130B">
      <w:pPr>
        <w:pStyle w:val="a4"/>
        <w:keepNext/>
        <w:rPr>
          <w:rtl/>
        </w:rPr>
      </w:pPr>
      <w:bookmarkStart w:id="34723" w:name="ET_speaker_6520_4906"/>
      <w:r w:rsidRPr="00BC130B">
        <w:rPr>
          <w:rStyle w:val="TagStyle"/>
          <w:rtl/>
        </w:rPr>
        <w:t xml:space="preserve"> &lt;&lt; דובר &gt;&gt; </w:t>
      </w:r>
      <w:r>
        <w:rPr>
          <w:rtl/>
        </w:rPr>
        <w:t>ארז מלול (ש"ס):</w:t>
      </w:r>
      <w:r w:rsidRPr="00BC130B">
        <w:rPr>
          <w:rStyle w:val="TagStyle"/>
          <w:rtl/>
        </w:rPr>
        <w:t xml:space="preserve"> &lt;&lt; דובר &gt;&gt;</w:t>
      </w:r>
      <w:r w:rsidR="0011182F">
        <w:rPr>
          <w:rtl/>
        </w:rPr>
        <w:t xml:space="preserve"> </w:t>
      </w:r>
      <w:r>
        <w:rPr>
          <w:rtl/>
        </w:rPr>
        <w:t xml:space="preserve"> </w:t>
      </w:r>
      <w:bookmarkEnd w:id="34723"/>
    </w:p>
    <w:p w14:paraId="44E4EAF5" w14:textId="682E57B4" w:rsidR="00BC130B" w:rsidRDefault="00BC130B" w:rsidP="00BC130B">
      <w:pPr>
        <w:pStyle w:val="KeepWithNext"/>
        <w:rPr>
          <w:rtl/>
          <w:lang w:eastAsia="he-IL"/>
        </w:rPr>
      </w:pPr>
    </w:p>
    <w:p w14:paraId="54E78BD3" w14:textId="24E544FB" w:rsidR="00BC130B" w:rsidRDefault="00BC130B" w:rsidP="00BC130B">
      <w:pPr>
        <w:rPr>
          <w:rtl/>
          <w:lang w:eastAsia="he-IL"/>
        </w:rPr>
      </w:pPr>
      <w:bookmarkStart w:id="34724" w:name="_ETM_Q1_29413698"/>
      <w:bookmarkEnd w:id="34724"/>
      <w:r>
        <w:rPr>
          <w:rFonts w:hint="cs"/>
          <w:rtl/>
          <w:lang w:eastAsia="he-IL"/>
        </w:rPr>
        <w:t>ל</w:t>
      </w:r>
      <w:bookmarkStart w:id="34725" w:name="_ETM_Q1_29413747"/>
      <w:bookmarkEnd w:id="34725"/>
      <w:r>
        <w:rPr>
          <w:rFonts w:hint="cs"/>
          <w:rtl/>
          <w:lang w:eastAsia="he-IL"/>
        </w:rPr>
        <w:t>ערר?</w:t>
      </w:r>
      <w:r>
        <w:rPr>
          <w:rFonts w:hint="cs"/>
          <w:lang w:eastAsia="he-IL"/>
        </w:rPr>
        <w:t xml:space="preserve"> </w:t>
      </w:r>
      <w:r>
        <w:rPr>
          <w:rFonts w:hint="cs"/>
          <w:rtl/>
          <w:lang w:eastAsia="he-IL"/>
        </w:rPr>
        <w:t>מי יערער?</w:t>
      </w:r>
    </w:p>
    <w:p w14:paraId="0BB32905" w14:textId="73395332" w:rsidR="00BC130B" w:rsidRDefault="00BC130B" w:rsidP="00BC130B">
      <w:pPr>
        <w:rPr>
          <w:rtl/>
          <w:lang w:eastAsia="he-IL"/>
        </w:rPr>
      </w:pPr>
      <w:bookmarkStart w:id="34726" w:name="_ETM_Q1_29416411"/>
      <w:bookmarkStart w:id="34727" w:name="_ETM_Q1_29416699"/>
      <w:bookmarkEnd w:id="34726"/>
      <w:bookmarkEnd w:id="34727"/>
    </w:p>
    <w:p w14:paraId="79398FB5" w14:textId="2B6E1441" w:rsidR="00BC130B" w:rsidRDefault="00BC130B" w:rsidP="00BC130B">
      <w:pPr>
        <w:pStyle w:val="af9"/>
        <w:keepNext/>
        <w:rPr>
          <w:rtl/>
          <w:lang w:eastAsia="he-IL"/>
        </w:rPr>
      </w:pPr>
      <w:bookmarkStart w:id="34728" w:name="ET_guest_בני_ארביב_4907"/>
      <w:r w:rsidRPr="00BC130B">
        <w:rPr>
          <w:rStyle w:val="TagStyle"/>
          <w:rtl/>
        </w:rPr>
        <w:t xml:space="preserve"> &lt;&lt; אורח &gt;&gt; </w:t>
      </w:r>
      <w:r>
        <w:rPr>
          <w:rtl/>
          <w:lang w:eastAsia="he-IL"/>
        </w:rPr>
        <w:t>בני ארביב:</w:t>
      </w:r>
      <w:r w:rsidRPr="00BC130B">
        <w:rPr>
          <w:rStyle w:val="TagStyle"/>
          <w:rtl/>
        </w:rPr>
        <w:t xml:space="preserve"> &lt;&lt; אורח &gt;&gt;</w:t>
      </w:r>
      <w:r w:rsidR="0011182F">
        <w:rPr>
          <w:rtl/>
          <w:lang w:eastAsia="he-IL"/>
        </w:rPr>
        <w:t xml:space="preserve"> </w:t>
      </w:r>
      <w:r>
        <w:rPr>
          <w:rtl/>
          <w:lang w:eastAsia="he-IL"/>
        </w:rPr>
        <w:t xml:space="preserve"> </w:t>
      </w:r>
      <w:bookmarkEnd w:id="34728"/>
    </w:p>
    <w:p w14:paraId="6342DC8B" w14:textId="4E4CAA82" w:rsidR="00BC130B" w:rsidRDefault="00BC130B" w:rsidP="00BC130B">
      <w:pPr>
        <w:pStyle w:val="KeepWithNext"/>
        <w:rPr>
          <w:rtl/>
          <w:lang w:eastAsia="he-IL"/>
        </w:rPr>
      </w:pPr>
    </w:p>
    <w:p w14:paraId="6E360F7F" w14:textId="7D0A6279" w:rsidR="00BC130B" w:rsidRDefault="00BC130B" w:rsidP="00BC130B">
      <w:pPr>
        <w:rPr>
          <w:rtl/>
          <w:lang w:eastAsia="he-IL"/>
        </w:rPr>
      </w:pPr>
      <w:bookmarkStart w:id="34729" w:name="_ETM_Q1_29417443"/>
      <w:bookmarkStart w:id="34730" w:name="_ETM_Q1_29417479"/>
      <w:bookmarkEnd w:id="34729"/>
      <w:bookmarkEnd w:id="34730"/>
      <w:r>
        <w:rPr>
          <w:rFonts w:hint="cs"/>
          <w:rtl/>
          <w:lang w:eastAsia="he-IL"/>
        </w:rPr>
        <w:t>ל</w:t>
      </w:r>
      <w:bookmarkStart w:id="34731" w:name="_ETM_Q1_29412542"/>
      <w:bookmarkEnd w:id="34731"/>
      <w:r>
        <w:rPr>
          <w:rFonts w:hint="cs"/>
          <w:rtl/>
          <w:lang w:eastAsia="he-IL"/>
        </w:rPr>
        <w:t>מען הסר ספק - - -</w:t>
      </w:r>
      <w:bookmarkStart w:id="34732" w:name="_ETM_Q1_29414337"/>
      <w:bookmarkEnd w:id="34732"/>
    </w:p>
    <w:p w14:paraId="793C5846" w14:textId="1B1370D7" w:rsidR="00BC130B" w:rsidRDefault="00BC130B" w:rsidP="00BC130B">
      <w:pPr>
        <w:rPr>
          <w:rtl/>
          <w:lang w:eastAsia="he-IL"/>
        </w:rPr>
      </w:pPr>
    </w:p>
    <w:p w14:paraId="53DCA1E0" w14:textId="1396295B" w:rsidR="00BC130B" w:rsidRDefault="00BC130B" w:rsidP="00BC130B">
      <w:pPr>
        <w:pStyle w:val="af6"/>
        <w:keepNext/>
        <w:rPr>
          <w:rtl/>
        </w:rPr>
      </w:pPr>
      <w:bookmarkStart w:id="34733" w:name="ET_yor_5069_4908"/>
      <w:r w:rsidRPr="00BC130B">
        <w:rPr>
          <w:rStyle w:val="TagStyle"/>
          <w:rtl/>
        </w:rPr>
        <w:t xml:space="preserve"> &lt;&lt; יור &gt;&gt; </w:t>
      </w:r>
      <w:r>
        <w:rPr>
          <w:rtl/>
        </w:rPr>
        <w:t>היו"ר יעקב אשר:</w:t>
      </w:r>
      <w:r w:rsidRPr="00BC130B">
        <w:rPr>
          <w:rStyle w:val="TagStyle"/>
          <w:rtl/>
        </w:rPr>
        <w:t xml:space="preserve"> &lt;&lt; יור &gt;&gt;</w:t>
      </w:r>
      <w:r w:rsidR="0011182F">
        <w:rPr>
          <w:rtl/>
        </w:rPr>
        <w:t xml:space="preserve"> </w:t>
      </w:r>
      <w:r>
        <w:rPr>
          <w:rtl/>
        </w:rPr>
        <w:t xml:space="preserve"> </w:t>
      </w:r>
      <w:bookmarkEnd w:id="34733"/>
    </w:p>
    <w:p w14:paraId="6E245316" w14:textId="2CDA9892" w:rsidR="00BC130B" w:rsidRDefault="00BC130B" w:rsidP="00BC130B">
      <w:pPr>
        <w:pStyle w:val="KeepWithNext"/>
        <w:rPr>
          <w:rtl/>
          <w:lang w:eastAsia="he-IL"/>
        </w:rPr>
      </w:pPr>
    </w:p>
    <w:p w14:paraId="591BF2CD" w14:textId="14EA01DD" w:rsidR="00BC130B" w:rsidRDefault="00BC130B" w:rsidP="00BC130B">
      <w:pPr>
        <w:rPr>
          <w:rtl/>
          <w:lang w:eastAsia="he-IL"/>
        </w:rPr>
      </w:pPr>
      <w:r>
        <w:rPr>
          <w:rFonts w:hint="cs"/>
          <w:rtl/>
          <w:lang w:eastAsia="he-IL"/>
        </w:rPr>
        <w:t>טו</w:t>
      </w:r>
      <w:bookmarkStart w:id="34734" w:name="_ETM_Q1_29415381"/>
      <w:bookmarkStart w:id="34735" w:name="_ETM_Q1_29415411"/>
      <w:bookmarkEnd w:id="34734"/>
      <w:bookmarkEnd w:id="34735"/>
      <w:r>
        <w:rPr>
          <w:rFonts w:hint="cs"/>
          <w:rtl/>
          <w:lang w:eastAsia="he-IL"/>
        </w:rPr>
        <w:t xml:space="preserve">ב. </w:t>
      </w:r>
      <w:bookmarkStart w:id="34736" w:name="_ETM_Q1_29415627"/>
      <w:bookmarkEnd w:id="34736"/>
      <w:r>
        <w:rPr>
          <w:rFonts w:hint="cs"/>
          <w:rtl/>
          <w:lang w:eastAsia="he-IL"/>
        </w:rPr>
        <w:t>אבל, אני חושב שעל האפס שאת אומרת עכשיו, לפחות אין</w:t>
      </w:r>
      <w:bookmarkStart w:id="34737" w:name="_ETM_Q1_29420055"/>
      <w:bookmarkEnd w:id="34737"/>
      <w:r>
        <w:rPr>
          <w:rFonts w:hint="cs"/>
          <w:rtl/>
          <w:lang w:eastAsia="he-IL"/>
        </w:rPr>
        <w:t xml:space="preserve"> אפס, אז יש כמה מאות שקלים. אבל, ראש רשות</w:t>
      </w:r>
      <w:bookmarkStart w:id="34738" w:name="_ETM_Q1_29424609"/>
      <w:bookmarkEnd w:id="34738"/>
      <w:r>
        <w:rPr>
          <w:rFonts w:hint="cs"/>
          <w:rtl/>
          <w:lang w:eastAsia="he-IL"/>
        </w:rPr>
        <w:t xml:space="preserve"> שיודע שמגיע, או שהוא חושב, והשמאי שלו אומר שמגיע</w:t>
      </w:r>
      <w:bookmarkStart w:id="34739" w:name="_ETM_Q1_29429110"/>
      <w:bookmarkEnd w:id="34739"/>
      <w:r>
        <w:rPr>
          <w:rFonts w:hint="cs"/>
          <w:rtl/>
          <w:lang w:eastAsia="he-IL"/>
        </w:rPr>
        <w:t xml:space="preserve"> לו יותר, הוא אומר, אתה יודע מה יקרה</w:t>
      </w:r>
      <w:bookmarkStart w:id="34740" w:name="_ETM_Q1_29426987"/>
      <w:bookmarkEnd w:id="34740"/>
      <w:r>
        <w:rPr>
          <w:rFonts w:hint="cs"/>
          <w:rtl/>
          <w:lang w:eastAsia="he-IL"/>
        </w:rPr>
        <w:t>, אז</w:t>
      </w:r>
      <w:bookmarkStart w:id="34741" w:name="_ETM_Q1_29430953"/>
      <w:bookmarkEnd w:id="34741"/>
      <w:r>
        <w:rPr>
          <w:rFonts w:hint="cs"/>
          <w:rtl/>
          <w:lang w:eastAsia="he-IL"/>
        </w:rPr>
        <w:t xml:space="preserve"> שיהיה חצי אבל העיקר שלא נשתף פעולה עם החבר'ה האלה. </w:t>
      </w:r>
      <w:bookmarkStart w:id="34742" w:name="_ETM_Q1_29435395"/>
      <w:bookmarkEnd w:id="34742"/>
      <w:r>
        <w:rPr>
          <w:rFonts w:hint="cs"/>
          <w:rtl/>
          <w:lang w:eastAsia="he-IL"/>
        </w:rPr>
        <w:t xml:space="preserve">אז </w:t>
      </w:r>
      <w:bookmarkStart w:id="34743" w:name="_ETM_Q1_29431006"/>
      <w:bookmarkEnd w:id="34743"/>
      <w:r>
        <w:rPr>
          <w:rFonts w:hint="cs"/>
          <w:rtl/>
          <w:lang w:eastAsia="he-IL"/>
        </w:rPr>
        <w:t xml:space="preserve">ראש הרשות </w:t>
      </w:r>
      <w:bookmarkStart w:id="34744" w:name="_ETM_Q1_29432369"/>
      <w:bookmarkEnd w:id="34744"/>
      <w:r>
        <w:rPr>
          <w:rFonts w:hint="cs"/>
          <w:rtl/>
          <w:lang w:eastAsia="he-IL"/>
        </w:rPr>
        <w:t xml:space="preserve">שלך צריך ללכת הביתה. גם אם היו </w:t>
      </w:r>
      <w:bookmarkStart w:id="34745" w:name="_ETM_Q1_29437528"/>
      <w:bookmarkEnd w:id="34745"/>
      <w:r>
        <w:rPr>
          <w:rFonts w:hint="cs"/>
          <w:rtl/>
          <w:lang w:eastAsia="he-IL"/>
        </w:rPr>
        <w:t>קוראים לו יעקב אשר.</w:t>
      </w:r>
    </w:p>
    <w:p w14:paraId="2979CA28" w14:textId="404D276A" w:rsidR="00BC130B" w:rsidRDefault="00BC130B" w:rsidP="00BC130B">
      <w:pPr>
        <w:rPr>
          <w:rtl/>
          <w:lang w:eastAsia="he-IL"/>
        </w:rPr>
      </w:pPr>
    </w:p>
    <w:p w14:paraId="6AEDE0E7" w14:textId="30A1C871" w:rsidR="00BC130B" w:rsidRDefault="00BC130B" w:rsidP="00BC130B">
      <w:pPr>
        <w:pStyle w:val="af9"/>
        <w:keepNext/>
        <w:rPr>
          <w:rtl/>
          <w:lang w:eastAsia="he-IL"/>
        </w:rPr>
      </w:pPr>
      <w:bookmarkStart w:id="34746" w:name="ET_guest_מירה_סלומון_4909"/>
      <w:r w:rsidRPr="00BC130B">
        <w:rPr>
          <w:rStyle w:val="TagStyle"/>
          <w:rtl/>
        </w:rPr>
        <w:t xml:space="preserve"> &lt;&lt; אורח &gt;&gt; </w:t>
      </w:r>
      <w:r>
        <w:rPr>
          <w:rtl/>
          <w:lang w:eastAsia="he-IL"/>
        </w:rPr>
        <w:t>מירה סלומון:</w:t>
      </w:r>
      <w:r w:rsidRPr="00BC130B">
        <w:rPr>
          <w:rStyle w:val="TagStyle"/>
          <w:rtl/>
        </w:rPr>
        <w:t xml:space="preserve"> &lt;&lt; אורח &gt;&gt;</w:t>
      </w:r>
      <w:r w:rsidR="0011182F">
        <w:rPr>
          <w:rtl/>
          <w:lang w:eastAsia="he-IL"/>
        </w:rPr>
        <w:t xml:space="preserve"> </w:t>
      </w:r>
      <w:r>
        <w:rPr>
          <w:rtl/>
          <w:lang w:eastAsia="he-IL"/>
        </w:rPr>
        <w:t xml:space="preserve"> </w:t>
      </w:r>
      <w:bookmarkEnd w:id="34746"/>
    </w:p>
    <w:p w14:paraId="3B442382" w14:textId="311E803A" w:rsidR="00BC130B" w:rsidRDefault="00BC130B" w:rsidP="00BC130B">
      <w:pPr>
        <w:pStyle w:val="KeepWithNext"/>
        <w:rPr>
          <w:rtl/>
          <w:lang w:eastAsia="he-IL"/>
        </w:rPr>
      </w:pPr>
    </w:p>
    <w:p w14:paraId="7A2A0D61" w14:textId="124AF9FD" w:rsidR="00BC130B" w:rsidRDefault="00BC130B" w:rsidP="00BC130B">
      <w:pPr>
        <w:rPr>
          <w:rtl/>
          <w:lang w:eastAsia="he-IL"/>
        </w:rPr>
      </w:pPr>
      <w:bookmarkStart w:id="34747" w:name="_ETM_Q1_29433295"/>
      <w:bookmarkStart w:id="34748" w:name="_ETM_Q1_29433329"/>
      <w:bookmarkEnd w:id="34747"/>
      <w:bookmarkEnd w:id="34748"/>
      <w:r>
        <w:rPr>
          <w:rFonts w:hint="cs"/>
          <w:rtl/>
          <w:lang w:eastAsia="he-IL"/>
        </w:rPr>
        <w:t>אדוני, אנחנו לא מאמינים שיהי</w:t>
      </w:r>
      <w:bookmarkStart w:id="34749" w:name="_ETM_Q1_29438999"/>
      <w:bookmarkEnd w:id="34749"/>
      <w:r>
        <w:rPr>
          <w:rFonts w:hint="cs"/>
          <w:rtl/>
          <w:lang w:eastAsia="he-IL"/>
        </w:rPr>
        <w:t>ה</w:t>
      </w:r>
      <w:bookmarkStart w:id="34750" w:name="_ETM_Q1_29439151"/>
      <w:bookmarkEnd w:id="34750"/>
      <w:r>
        <w:rPr>
          <w:rFonts w:hint="cs"/>
          <w:rtl/>
          <w:lang w:eastAsia="he-IL"/>
        </w:rPr>
        <w:t xml:space="preserve"> מצב כזה. אבל, אם יהיה מצב כזה, ואכן, בחירות ישירות</w:t>
      </w:r>
      <w:bookmarkStart w:id="34751" w:name="_ETM_Q1_29444020"/>
      <w:bookmarkEnd w:id="34751"/>
      <w:r>
        <w:rPr>
          <w:rFonts w:hint="cs"/>
          <w:rtl/>
          <w:lang w:eastAsia="he-IL"/>
        </w:rPr>
        <w:t xml:space="preserve"> וכולנו מבינים - - -</w:t>
      </w:r>
    </w:p>
    <w:p w14:paraId="078D9E01" w14:textId="5EF34F1F" w:rsidR="00BC130B" w:rsidRDefault="00BC130B" w:rsidP="00BC130B">
      <w:pPr>
        <w:rPr>
          <w:rtl/>
          <w:lang w:eastAsia="he-IL"/>
        </w:rPr>
      </w:pPr>
      <w:bookmarkStart w:id="34752" w:name="_ETM_Q1_29446134"/>
      <w:bookmarkEnd w:id="34752"/>
    </w:p>
    <w:p w14:paraId="372F5265" w14:textId="384D8448" w:rsidR="00BC130B" w:rsidRDefault="00BC130B" w:rsidP="00BC130B">
      <w:pPr>
        <w:pStyle w:val="af6"/>
        <w:keepNext/>
        <w:rPr>
          <w:rtl/>
        </w:rPr>
      </w:pPr>
      <w:bookmarkStart w:id="34753" w:name="ET_yor_5069_4910"/>
      <w:r w:rsidRPr="00BC130B">
        <w:rPr>
          <w:rStyle w:val="TagStyle"/>
          <w:rtl/>
        </w:rPr>
        <w:t xml:space="preserve"> &lt;&lt; יור &gt;&gt; </w:t>
      </w:r>
      <w:r>
        <w:rPr>
          <w:rtl/>
        </w:rPr>
        <w:t>היו"ר יעקב אשר:</w:t>
      </w:r>
      <w:r w:rsidRPr="00BC130B">
        <w:rPr>
          <w:rStyle w:val="TagStyle"/>
          <w:rtl/>
        </w:rPr>
        <w:t xml:space="preserve"> &lt;&lt; יור &gt;&gt;</w:t>
      </w:r>
      <w:r w:rsidR="0011182F">
        <w:rPr>
          <w:rtl/>
        </w:rPr>
        <w:t xml:space="preserve"> </w:t>
      </w:r>
      <w:r>
        <w:rPr>
          <w:rtl/>
        </w:rPr>
        <w:t xml:space="preserve"> </w:t>
      </w:r>
      <w:bookmarkEnd w:id="34753"/>
    </w:p>
    <w:p w14:paraId="3BDAA913" w14:textId="38E45621" w:rsidR="00BC130B" w:rsidRDefault="00BC130B" w:rsidP="00BC130B">
      <w:pPr>
        <w:pStyle w:val="KeepWithNext"/>
        <w:rPr>
          <w:rtl/>
          <w:lang w:eastAsia="he-IL"/>
        </w:rPr>
      </w:pPr>
    </w:p>
    <w:p w14:paraId="2AC91046" w14:textId="4CD26A90" w:rsidR="00BC130B" w:rsidRDefault="00BC130B" w:rsidP="00BC130B">
      <w:pPr>
        <w:rPr>
          <w:rtl/>
          <w:lang w:eastAsia="he-IL"/>
        </w:rPr>
      </w:pPr>
      <w:bookmarkStart w:id="34754" w:name="_ETM_Q1_29447214"/>
      <w:bookmarkStart w:id="34755" w:name="_ETM_Q1_29447254"/>
      <w:bookmarkEnd w:id="34754"/>
      <w:bookmarkEnd w:id="34755"/>
      <w:r>
        <w:rPr>
          <w:rFonts w:hint="cs"/>
          <w:rtl/>
          <w:lang w:eastAsia="he-IL"/>
        </w:rPr>
        <w:t xml:space="preserve">בסדר. קיבלנו. קיבלנו את הצעת הפשרה </w:t>
      </w:r>
      <w:bookmarkStart w:id="34756" w:name="_ETM_Q1_29449634"/>
      <w:bookmarkEnd w:id="34756"/>
      <w:r>
        <w:rPr>
          <w:rFonts w:hint="cs"/>
          <w:rtl/>
          <w:lang w:eastAsia="he-IL"/>
        </w:rPr>
        <w:t>של מרכז השלטון המקומי.</w:t>
      </w:r>
      <w:bookmarkStart w:id="34757" w:name="_ETM_Q1_29451867"/>
      <w:bookmarkEnd w:id="34757"/>
      <w:r>
        <w:rPr>
          <w:rFonts w:hint="cs"/>
          <w:rtl/>
          <w:lang w:eastAsia="he-IL"/>
        </w:rPr>
        <w:t xml:space="preserve"> (בהלצה)</w:t>
      </w:r>
    </w:p>
    <w:p w14:paraId="22468452" w14:textId="064F15AF" w:rsidR="00BC130B" w:rsidRDefault="00BC130B" w:rsidP="00BC130B">
      <w:pPr>
        <w:rPr>
          <w:rtl/>
          <w:lang w:eastAsia="he-IL"/>
        </w:rPr>
      </w:pPr>
      <w:bookmarkStart w:id="34758" w:name="_ETM_Q1_29452152"/>
      <w:bookmarkEnd w:id="34758"/>
    </w:p>
    <w:p w14:paraId="22FF9086" w14:textId="5CD3AB45" w:rsidR="00BC130B" w:rsidRDefault="00BC130B" w:rsidP="00BC130B">
      <w:pPr>
        <w:pStyle w:val="af9"/>
        <w:keepNext/>
        <w:rPr>
          <w:rtl/>
          <w:lang w:eastAsia="he-IL"/>
        </w:rPr>
      </w:pPr>
      <w:bookmarkStart w:id="34759" w:name="ET_guest_שלום_זינגר_4911"/>
      <w:r w:rsidRPr="00BC130B">
        <w:rPr>
          <w:rStyle w:val="TagStyle"/>
          <w:rtl/>
        </w:rPr>
        <w:t xml:space="preserve"> &lt;&lt; אורח &gt;&gt; </w:t>
      </w:r>
      <w:r>
        <w:rPr>
          <w:rtl/>
          <w:lang w:eastAsia="he-IL"/>
        </w:rPr>
        <w:t>שלום זינגר:</w:t>
      </w:r>
      <w:r w:rsidRPr="00BC130B">
        <w:rPr>
          <w:rStyle w:val="TagStyle"/>
          <w:rtl/>
        </w:rPr>
        <w:t xml:space="preserve"> &lt;&lt; אורח &gt;&gt;</w:t>
      </w:r>
      <w:r w:rsidR="0011182F">
        <w:rPr>
          <w:rtl/>
          <w:lang w:eastAsia="he-IL"/>
        </w:rPr>
        <w:t xml:space="preserve"> </w:t>
      </w:r>
      <w:r>
        <w:rPr>
          <w:rtl/>
          <w:lang w:eastAsia="he-IL"/>
        </w:rPr>
        <w:t xml:space="preserve"> </w:t>
      </w:r>
      <w:bookmarkEnd w:id="34759"/>
    </w:p>
    <w:p w14:paraId="70B0623F" w14:textId="6955CA59" w:rsidR="00BC130B" w:rsidRDefault="00BC130B" w:rsidP="00BC130B">
      <w:pPr>
        <w:pStyle w:val="KeepWithNext"/>
        <w:rPr>
          <w:rtl/>
          <w:lang w:eastAsia="he-IL"/>
        </w:rPr>
      </w:pPr>
    </w:p>
    <w:p w14:paraId="1B40B28B" w14:textId="0451D859" w:rsidR="00BC130B" w:rsidRDefault="00BC130B" w:rsidP="00BC130B">
      <w:pPr>
        <w:rPr>
          <w:rtl/>
          <w:lang w:eastAsia="he-IL"/>
        </w:rPr>
      </w:pPr>
      <w:bookmarkStart w:id="34760" w:name="_ETM_Q1_29453273"/>
      <w:bookmarkStart w:id="34761" w:name="_ETM_Q1_29453307"/>
      <w:bookmarkEnd w:id="34760"/>
      <w:bookmarkEnd w:id="34761"/>
      <w:r>
        <w:rPr>
          <w:rFonts w:hint="cs"/>
          <w:rtl/>
          <w:lang w:eastAsia="he-IL"/>
        </w:rPr>
        <w:t>לא.</w:t>
      </w:r>
    </w:p>
    <w:p w14:paraId="464F819B" w14:textId="732BE66E" w:rsidR="00BC130B" w:rsidRDefault="00BC130B" w:rsidP="00BC130B">
      <w:pPr>
        <w:rPr>
          <w:rtl/>
          <w:lang w:eastAsia="he-IL"/>
        </w:rPr>
      </w:pPr>
      <w:bookmarkStart w:id="34762" w:name="_ETM_Q1_29453587"/>
      <w:bookmarkEnd w:id="34762"/>
    </w:p>
    <w:p w14:paraId="763402F8" w14:textId="21379CEE" w:rsidR="00BC130B" w:rsidRDefault="00BC130B" w:rsidP="00BC130B">
      <w:pPr>
        <w:pStyle w:val="af9"/>
        <w:keepNext/>
        <w:rPr>
          <w:rtl/>
          <w:lang w:eastAsia="he-IL"/>
        </w:rPr>
      </w:pPr>
      <w:bookmarkStart w:id="34763" w:name="ET_guest_מירה_סלומון_4912"/>
      <w:r w:rsidRPr="00BC130B">
        <w:rPr>
          <w:rStyle w:val="TagStyle"/>
          <w:rtl/>
        </w:rPr>
        <w:t xml:space="preserve"> &lt;&lt; אורח &gt;&gt; </w:t>
      </w:r>
      <w:r>
        <w:rPr>
          <w:rtl/>
          <w:lang w:eastAsia="he-IL"/>
        </w:rPr>
        <w:t>מירה סלומון:</w:t>
      </w:r>
      <w:r w:rsidRPr="00BC130B">
        <w:rPr>
          <w:rStyle w:val="TagStyle"/>
          <w:rtl/>
        </w:rPr>
        <w:t xml:space="preserve"> &lt;&lt; אורח &gt;&gt;</w:t>
      </w:r>
      <w:r w:rsidR="0011182F">
        <w:rPr>
          <w:rtl/>
          <w:lang w:eastAsia="he-IL"/>
        </w:rPr>
        <w:t xml:space="preserve"> </w:t>
      </w:r>
      <w:r>
        <w:rPr>
          <w:rtl/>
          <w:lang w:eastAsia="he-IL"/>
        </w:rPr>
        <w:t xml:space="preserve"> </w:t>
      </w:r>
      <w:bookmarkEnd w:id="34763"/>
    </w:p>
    <w:p w14:paraId="78E5AF39" w14:textId="3F8073A8" w:rsidR="00BC130B" w:rsidRDefault="00BC130B" w:rsidP="00BC130B">
      <w:pPr>
        <w:pStyle w:val="KeepWithNext"/>
        <w:rPr>
          <w:rtl/>
          <w:lang w:eastAsia="he-IL"/>
        </w:rPr>
      </w:pPr>
    </w:p>
    <w:p w14:paraId="3DE1CB79" w14:textId="403F53D6" w:rsidR="00BC130B" w:rsidRPr="00BC130B" w:rsidRDefault="00BC130B" w:rsidP="00BC130B">
      <w:pPr>
        <w:rPr>
          <w:rtl/>
          <w:lang w:eastAsia="he-IL"/>
        </w:rPr>
      </w:pPr>
      <w:r>
        <w:rPr>
          <w:rFonts w:hint="cs"/>
          <w:rtl/>
          <w:lang w:eastAsia="he-IL"/>
        </w:rPr>
        <w:t>לא.</w:t>
      </w:r>
      <w:bookmarkStart w:id="34764" w:name="_ETM_Q1_29456581"/>
      <w:bookmarkEnd w:id="34764"/>
      <w:r>
        <w:rPr>
          <w:rFonts w:hint="cs"/>
          <w:rtl/>
          <w:lang w:eastAsia="he-IL"/>
        </w:rPr>
        <w:t xml:space="preserve"> ל</w:t>
      </w:r>
      <w:bookmarkStart w:id="34765" w:name="_ETM_Q1_29454800"/>
      <w:bookmarkStart w:id="34766" w:name="_ETM_Q1_29454828"/>
      <w:bookmarkEnd w:id="34765"/>
      <w:bookmarkEnd w:id="34766"/>
      <w:r>
        <w:rPr>
          <w:rFonts w:hint="cs"/>
          <w:rtl/>
          <w:lang w:eastAsia="he-IL"/>
        </w:rPr>
        <w:t xml:space="preserve">א. אנחנו מתנגדים לכל </w:t>
      </w:r>
      <w:bookmarkStart w:id="34767" w:name="_ETM_Q1_29451674"/>
      <w:bookmarkEnd w:id="34767"/>
      <w:r>
        <w:rPr>
          <w:rFonts w:hint="cs"/>
          <w:rtl/>
          <w:lang w:eastAsia="he-IL"/>
        </w:rPr>
        <w:t>הדבר הזה.</w:t>
      </w:r>
      <w:bookmarkStart w:id="34768" w:name="_ETM_Q1_29452980"/>
      <w:bookmarkEnd w:id="34768"/>
    </w:p>
    <w:p w14:paraId="28231D25" w14:textId="6621DED8" w:rsidR="00BC130B" w:rsidRDefault="00BC130B" w:rsidP="00DD3675">
      <w:pPr>
        <w:rPr>
          <w:rtl/>
          <w:lang w:eastAsia="he-IL"/>
        </w:rPr>
      </w:pPr>
    </w:p>
    <w:p w14:paraId="3C6EEC78" w14:textId="30632DFD" w:rsidR="00BC130B" w:rsidRDefault="00BC130B" w:rsidP="00BC130B">
      <w:pPr>
        <w:pStyle w:val="a4"/>
        <w:keepNext/>
        <w:rPr>
          <w:rtl/>
        </w:rPr>
      </w:pPr>
      <w:bookmarkStart w:id="34769" w:name="ET_speaker_תומר_רוזנר_4913"/>
      <w:r w:rsidRPr="00BC130B">
        <w:rPr>
          <w:rStyle w:val="TagStyle"/>
          <w:rtl/>
        </w:rPr>
        <w:t xml:space="preserve"> &lt;&lt; דובר &gt;&gt; </w:t>
      </w:r>
      <w:r>
        <w:rPr>
          <w:rtl/>
        </w:rPr>
        <w:t>תומר רוזנר:</w:t>
      </w:r>
      <w:r w:rsidRPr="00BC130B">
        <w:rPr>
          <w:rStyle w:val="TagStyle"/>
          <w:rtl/>
        </w:rPr>
        <w:t xml:space="preserve"> &lt;&lt; דובר &gt;&gt;</w:t>
      </w:r>
      <w:r w:rsidR="0011182F">
        <w:rPr>
          <w:rtl/>
        </w:rPr>
        <w:t xml:space="preserve"> </w:t>
      </w:r>
      <w:r>
        <w:rPr>
          <w:rtl/>
        </w:rPr>
        <w:t xml:space="preserve"> </w:t>
      </w:r>
      <w:bookmarkEnd w:id="34769"/>
    </w:p>
    <w:p w14:paraId="29D19910" w14:textId="47ABBE97" w:rsidR="00BC130B" w:rsidRDefault="00BC130B" w:rsidP="00BC130B">
      <w:pPr>
        <w:pStyle w:val="KeepWithNext"/>
        <w:rPr>
          <w:rtl/>
          <w:lang w:eastAsia="he-IL"/>
        </w:rPr>
      </w:pPr>
    </w:p>
    <w:p w14:paraId="22BB766E" w14:textId="49EDEDA1" w:rsidR="00BC130B" w:rsidRPr="00BC130B" w:rsidRDefault="00BC130B" w:rsidP="00BC130B">
      <w:pPr>
        <w:rPr>
          <w:rtl/>
          <w:lang w:eastAsia="he-IL"/>
        </w:rPr>
      </w:pPr>
      <w:r>
        <w:rPr>
          <w:rFonts w:hint="cs"/>
          <w:rtl/>
          <w:lang w:eastAsia="he-IL"/>
        </w:rPr>
        <w:t>א</w:t>
      </w:r>
      <w:bookmarkStart w:id="34770" w:name="_ETM_Q1_29457198"/>
      <w:bookmarkEnd w:id="34770"/>
      <w:r>
        <w:rPr>
          <w:rFonts w:hint="cs"/>
          <w:rtl/>
          <w:lang w:eastAsia="he-IL"/>
        </w:rPr>
        <w:t>נ</w:t>
      </w:r>
      <w:bookmarkStart w:id="34771" w:name="_ETM_Q1_29457269"/>
      <w:bookmarkEnd w:id="34771"/>
      <w:r>
        <w:rPr>
          <w:rFonts w:hint="cs"/>
          <w:rtl/>
          <w:lang w:eastAsia="he-IL"/>
        </w:rPr>
        <w:t xml:space="preserve">י רק אומר את ההבדל, וזה פה הביקורת שלי על </w:t>
      </w:r>
      <w:bookmarkStart w:id="34772" w:name="_ETM_Q1_29460606"/>
      <w:bookmarkEnd w:id="34772"/>
      <w:r>
        <w:rPr>
          <w:rFonts w:hint="cs"/>
          <w:rtl/>
          <w:lang w:eastAsia="he-IL"/>
        </w:rPr>
        <w:t xml:space="preserve">המדינה. </w:t>
      </w:r>
      <w:r w:rsidR="00320729">
        <w:rPr>
          <w:rFonts w:hint="cs"/>
          <w:rtl/>
          <w:lang w:eastAsia="he-IL"/>
        </w:rPr>
        <w:t>שהרציונל שעמד מאחורי ההצעה ההיא, של המורשה להיתר</w:t>
      </w:r>
      <w:bookmarkStart w:id="34773" w:name="_ETM_Q1_29468596"/>
      <w:bookmarkEnd w:id="34773"/>
      <w:r w:rsidR="00320729">
        <w:rPr>
          <w:rFonts w:hint="cs"/>
          <w:rtl/>
          <w:lang w:eastAsia="he-IL"/>
        </w:rPr>
        <w:t>, היא</w:t>
      </w:r>
      <w:bookmarkStart w:id="34774" w:name="_ETM_Q1_29466971"/>
      <w:bookmarkEnd w:id="34774"/>
      <w:r w:rsidR="00320729">
        <w:rPr>
          <w:rFonts w:hint="cs"/>
          <w:rtl/>
          <w:lang w:eastAsia="he-IL"/>
        </w:rPr>
        <w:t xml:space="preserve"> שהמורשה להיתר בא בנעלי רשות הרישוי.</w:t>
      </w:r>
    </w:p>
    <w:p w14:paraId="2DA88C63" w14:textId="361E7C98" w:rsidR="00320729" w:rsidRDefault="00320729" w:rsidP="00DD3675">
      <w:pPr>
        <w:rPr>
          <w:rtl/>
          <w:lang w:eastAsia="he-IL"/>
        </w:rPr>
      </w:pPr>
    </w:p>
    <w:p w14:paraId="4A9EA9C3" w14:textId="4F337CF4" w:rsidR="00320729" w:rsidRDefault="00320729" w:rsidP="00320729">
      <w:pPr>
        <w:pStyle w:val="af9"/>
        <w:keepNext/>
        <w:rPr>
          <w:rtl/>
          <w:lang w:eastAsia="he-IL"/>
        </w:rPr>
      </w:pPr>
      <w:bookmarkStart w:id="34775" w:name="ET_guest_בני_ארביב_4914"/>
      <w:r w:rsidRPr="00320729">
        <w:rPr>
          <w:rStyle w:val="TagStyle"/>
          <w:rtl/>
        </w:rPr>
        <w:t xml:space="preserve"> &lt;&lt; אורח &gt;&gt; </w:t>
      </w:r>
      <w:r>
        <w:rPr>
          <w:rtl/>
          <w:lang w:eastAsia="he-IL"/>
        </w:rPr>
        <w:t>בני ארביב:</w:t>
      </w:r>
      <w:r w:rsidRPr="00320729">
        <w:rPr>
          <w:rStyle w:val="TagStyle"/>
          <w:rtl/>
        </w:rPr>
        <w:t xml:space="preserve"> &lt;&lt; אורח &gt;&gt;</w:t>
      </w:r>
      <w:r w:rsidR="0011182F">
        <w:rPr>
          <w:rtl/>
          <w:lang w:eastAsia="he-IL"/>
        </w:rPr>
        <w:t xml:space="preserve"> </w:t>
      </w:r>
      <w:r>
        <w:rPr>
          <w:rtl/>
          <w:lang w:eastAsia="he-IL"/>
        </w:rPr>
        <w:t xml:space="preserve"> </w:t>
      </w:r>
      <w:bookmarkEnd w:id="34775"/>
    </w:p>
    <w:p w14:paraId="34F40FFB" w14:textId="661ACA4E" w:rsidR="00320729" w:rsidRDefault="00320729" w:rsidP="00320729">
      <w:pPr>
        <w:pStyle w:val="KeepWithNext"/>
        <w:rPr>
          <w:rtl/>
          <w:lang w:eastAsia="he-IL"/>
        </w:rPr>
      </w:pPr>
    </w:p>
    <w:p w14:paraId="2CCFF1CC" w14:textId="23864957" w:rsidR="00320729" w:rsidRDefault="00320729" w:rsidP="00320729">
      <w:pPr>
        <w:rPr>
          <w:rtl/>
          <w:lang w:eastAsia="he-IL"/>
        </w:rPr>
      </w:pPr>
      <w:r>
        <w:rPr>
          <w:rFonts w:hint="cs"/>
          <w:rtl/>
          <w:lang w:eastAsia="he-IL"/>
        </w:rPr>
        <w:t>נ</w:t>
      </w:r>
      <w:bookmarkStart w:id="34776" w:name="_ETM_Q1_29470166"/>
      <w:bookmarkEnd w:id="34776"/>
      <w:r>
        <w:rPr>
          <w:rFonts w:hint="cs"/>
          <w:rtl/>
          <w:lang w:eastAsia="he-IL"/>
        </w:rPr>
        <w:t>כ</w:t>
      </w:r>
      <w:bookmarkStart w:id="34777" w:name="_ETM_Q1_29470236"/>
      <w:bookmarkEnd w:id="34777"/>
      <w:r>
        <w:rPr>
          <w:rFonts w:hint="cs"/>
          <w:rtl/>
          <w:lang w:eastAsia="he-IL"/>
        </w:rPr>
        <w:t>ון. נכון.</w:t>
      </w:r>
    </w:p>
    <w:p w14:paraId="4C8C900B" w14:textId="477EC62B" w:rsidR="00320729" w:rsidRDefault="00320729" w:rsidP="00320729">
      <w:pPr>
        <w:rPr>
          <w:rtl/>
          <w:lang w:eastAsia="he-IL"/>
        </w:rPr>
      </w:pPr>
      <w:bookmarkStart w:id="34778" w:name="_ETM_Q1_29471476"/>
      <w:bookmarkStart w:id="34779" w:name="_ETM_Q1_29471735"/>
      <w:bookmarkEnd w:id="34778"/>
      <w:bookmarkEnd w:id="34779"/>
    </w:p>
    <w:p w14:paraId="65854718" w14:textId="0B53757E" w:rsidR="00320729" w:rsidRDefault="00320729" w:rsidP="00320729">
      <w:pPr>
        <w:pStyle w:val="a4"/>
        <w:keepNext/>
        <w:rPr>
          <w:rtl/>
        </w:rPr>
      </w:pPr>
      <w:bookmarkStart w:id="34780" w:name="ET_speaker_תומר_רוזנר_4915"/>
      <w:r w:rsidRPr="00320729">
        <w:rPr>
          <w:rStyle w:val="TagStyle"/>
          <w:rtl/>
        </w:rPr>
        <w:t xml:space="preserve"> &lt;&lt; דובר &gt;&gt; </w:t>
      </w:r>
      <w:r>
        <w:rPr>
          <w:rtl/>
        </w:rPr>
        <w:t>תומר רוזנר:</w:t>
      </w:r>
      <w:r w:rsidRPr="00320729">
        <w:rPr>
          <w:rStyle w:val="TagStyle"/>
          <w:rtl/>
        </w:rPr>
        <w:t xml:space="preserve"> &lt;&lt; דובר &gt;&gt;</w:t>
      </w:r>
      <w:r w:rsidR="0011182F">
        <w:rPr>
          <w:rtl/>
        </w:rPr>
        <w:t xml:space="preserve"> </w:t>
      </w:r>
      <w:r>
        <w:rPr>
          <w:rtl/>
        </w:rPr>
        <w:t xml:space="preserve"> </w:t>
      </w:r>
      <w:bookmarkEnd w:id="34780"/>
    </w:p>
    <w:p w14:paraId="02D1E2FF" w14:textId="019BB743" w:rsidR="00320729" w:rsidRDefault="00320729" w:rsidP="00320729">
      <w:pPr>
        <w:pStyle w:val="KeepWithNext"/>
        <w:rPr>
          <w:rtl/>
          <w:lang w:eastAsia="he-IL"/>
        </w:rPr>
      </w:pPr>
    </w:p>
    <w:p w14:paraId="4DD23345" w14:textId="4ACF299B" w:rsidR="00320729" w:rsidRDefault="00320729" w:rsidP="00320729">
      <w:pPr>
        <w:rPr>
          <w:rtl/>
          <w:lang w:eastAsia="he-IL"/>
        </w:rPr>
      </w:pPr>
      <w:bookmarkStart w:id="34781" w:name="_ETM_Q1_29472616"/>
      <w:bookmarkStart w:id="34782" w:name="_ETM_Q1_29472652"/>
      <w:bookmarkEnd w:id="34781"/>
      <w:bookmarkEnd w:id="34782"/>
      <w:r>
        <w:rPr>
          <w:rFonts w:hint="cs"/>
          <w:rtl/>
          <w:lang w:eastAsia="he-IL"/>
        </w:rPr>
        <w:t xml:space="preserve">וכאן, אנחנו לא </w:t>
      </w:r>
      <w:bookmarkStart w:id="34783" w:name="_ETM_Q1_29474212"/>
      <w:bookmarkEnd w:id="34783"/>
      <w:r>
        <w:rPr>
          <w:rFonts w:hint="cs"/>
          <w:rtl/>
          <w:lang w:eastAsia="he-IL"/>
        </w:rPr>
        <w:t>מדברים על מישהו שב</w:t>
      </w:r>
      <w:bookmarkStart w:id="34784" w:name="_ETM_Q1_29471368"/>
      <w:bookmarkEnd w:id="34784"/>
      <w:r>
        <w:rPr>
          <w:rFonts w:hint="cs"/>
          <w:rtl/>
          <w:lang w:eastAsia="he-IL"/>
        </w:rPr>
        <w:t>א בנעלי</w:t>
      </w:r>
      <w:bookmarkStart w:id="34785" w:name="_ETM_Q1_29472594"/>
      <w:bookmarkEnd w:id="34785"/>
      <w:r>
        <w:rPr>
          <w:rFonts w:hint="cs"/>
          <w:rtl/>
          <w:lang w:eastAsia="he-IL"/>
        </w:rPr>
        <w:t xml:space="preserve"> רשות הרישוי,</w:t>
      </w:r>
      <w:bookmarkStart w:id="34786" w:name="_ETM_Q1_29476769"/>
      <w:bookmarkEnd w:id="34786"/>
      <w:r>
        <w:rPr>
          <w:rFonts w:hint="cs"/>
          <w:rtl/>
          <w:lang w:eastAsia="he-IL"/>
        </w:rPr>
        <w:t xml:space="preserve"> שהוא גוף פרטי, אלא</w:t>
      </w:r>
      <w:bookmarkStart w:id="34787" w:name="_ETM_Q1_29474958"/>
      <w:bookmarkEnd w:id="34787"/>
      <w:r>
        <w:rPr>
          <w:rFonts w:hint="cs"/>
          <w:rtl/>
          <w:lang w:eastAsia="he-IL"/>
        </w:rPr>
        <w:t xml:space="preserve"> גוף המדינה.</w:t>
      </w:r>
      <w:bookmarkStart w:id="34788" w:name="_ETM_Q1_29475446"/>
      <w:bookmarkStart w:id="34789" w:name="_ETM_Q1_29479090"/>
      <w:bookmarkEnd w:id="34788"/>
      <w:bookmarkEnd w:id="34789"/>
    </w:p>
    <w:p w14:paraId="68F24838" w14:textId="31C979AA" w:rsidR="00320729" w:rsidRDefault="00320729" w:rsidP="00320729">
      <w:pPr>
        <w:rPr>
          <w:rtl/>
          <w:lang w:eastAsia="he-IL"/>
        </w:rPr>
      </w:pPr>
    </w:p>
    <w:p w14:paraId="194D4920" w14:textId="72D4A413" w:rsidR="00320729" w:rsidRDefault="00320729" w:rsidP="00320729">
      <w:pPr>
        <w:pStyle w:val="a4"/>
        <w:keepNext/>
        <w:rPr>
          <w:rtl/>
        </w:rPr>
      </w:pPr>
      <w:bookmarkStart w:id="34790" w:name="ET_speaker_6520_4916"/>
      <w:r w:rsidRPr="00320729">
        <w:rPr>
          <w:rStyle w:val="TagStyle"/>
          <w:rtl/>
        </w:rPr>
        <w:t xml:space="preserve"> &lt;&lt; דובר &gt;&gt; </w:t>
      </w:r>
      <w:r>
        <w:rPr>
          <w:rtl/>
        </w:rPr>
        <w:t>ארז מלול (ש"ס):</w:t>
      </w:r>
      <w:r w:rsidRPr="00320729">
        <w:rPr>
          <w:rStyle w:val="TagStyle"/>
          <w:rtl/>
        </w:rPr>
        <w:t xml:space="preserve"> &lt;&lt; דובר &gt;&gt;</w:t>
      </w:r>
      <w:r w:rsidR="0011182F">
        <w:rPr>
          <w:rtl/>
        </w:rPr>
        <w:t xml:space="preserve"> </w:t>
      </w:r>
      <w:r>
        <w:rPr>
          <w:rtl/>
        </w:rPr>
        <w:t xml:space="preserve"> </w:t>
      </w:r>
      <w:bookmarkEnd w:id="34790"/>
    </w:p>
    <w:p w14:paraId="4BF88FD0" w14:textId="408C7258" w:rsidR="00320729" w:rsidRDefault="00320729" w:rsidP="00320729">
      <w:pPr>
        <w:pStyle w:val="KeepWithNext"/>
        <w:rPr>
          <w:rtl/>
          <w:lang w:eastAsia="he-IL"/>
        </w:rPr>
      </w:pPr>
    </w:p>
    <w:p w14:paraId="670B7F6B" w14:textId="6FAC411D" w:rsidR="00320729" w:rsidRDefault="00320729" w:rsidP="00320729">
      <w:pPr>
        <w:rPr>
          <w:rtl/>
          <w:lang w:eastAsia="he-IL"/>
        </w:rPr>
      </w:pPr>
      <w:bookmarkStart w:id="34791" w:name="_ETM_Q1_29480074"/>
      <w:bookmarkStart w:id="34792" w:name="_ETM_Q1_29480105"/>
      <w:bookmarkEnd w:id="34791"/>
      <w:bookmarkEnd w:id="34792"/>
      <w:r>
        <w:rPr>
          <w:rFonts w:hint="cs"/>
          <w:rtl/>
          <w:lang w:eastAsia="he-IL"/>
        </w:rPr>
        <w:t>יצאתם עם משהו היום.</w:t>
      </w:r>
    </w:p>
    <w:p w14:paraId="108247C5" w14:textId="71080071" w:rsidR="00320729" w:rsidRDefault="00320729" w:rsidP="00320729">
      <w:pPr>
        <w:rPr>
          <w:rtl/>
          <w:lang w:eastAsia="he-IL"/>
        </w:rPr>
      </w:pPr>
      <w:bookmarkStart w:id="34793" w:name="_ETM_Q1_29482174"/>
      <w:bookmarkStart w:id="34794" w:name="_ETM_Q1_29482497"/>
      <w:bookmarkEnd w:id="34793"/>
      <w:bookmarkEnd w:id="34794"/>
    </w:p>
    <w:p w14:paraId="5B05F1E0" w14:textId="49E98F63" w:rsidR="00320729" w:rsidRDefault="00320729" w:rsidP="00320729">
      <w:pPr>
        <w:pStyle w:val="a4"/>
        <w:keepNext/>
        <w:rPr>
          <w:rtl/>
        </w:rPr>
      </w:pPr>
      <w:bookmarkStart w:id="34795" w:name="ET_speaker_תומר_רוזנר_4917"/>
      <w:r w:rsidRPr="00320729">
        <w:rPr>
          <w:rStyle w:val="TagStyle"/>
          <w:rtl/>
        </w:rPr>
        <w:t xml:space="preserve"> &lt;&lt; דובר &gt;&gt; </w:t>
      </w:r>
      <w:r>
        <w:rPr>
          <w:rtl/>
        </w:rPr>
        <w:t>תומר רוזנר:</w:t>
      </w:r>
      <w:r w:rsidRPr="00320729">
        <w:rPr>
          <w:rStyle w:val="TagStyle"/>
          <w:rtl/>
        </w:rPr>
        <w:t xml:space="preserve"> &lt;&lt; דובר &gt;&gt;</w:t>
      </w:r>
      <w:r w:rsidR="0011182F">
        <w:rPr>
          <w:rtl/>
        </w:rPr>
        <w:t xml:space="preserve"> </w:t>
      </w:r>
      <w:r>
        <w:rPr>
          <w:rtl/>
        </w:rPr>
        <w:t xml:space="preserve"> </w:t>
      </w:r>
      <w:bookmarkEnd w:id="34795"/>
    </w:p>
    <w:p w14:paraId="75C97FDB" w14:textId="43FAB124" w:rsidR="00320729" w:rsidRDefault="00320729" w:rsidP="00320729">
      <w:pPr>
        <w:pStyle w:val="KeepWithNext"/>
        <w:rPr>
          <w:rtl/>
          <w:lang w:eastAsia="he-IL"/>
        </w:rPr>
      </w:pPr>
    </w:p>
    <w:p w14:paraId="036A87BA" w14:textId="7F110A63" w:rsidR="00320729" w:rsidRDefault="00320729" w:rsidP="00320729">
      <w:pPr>
        <w:rPr>
          <w:rtl/>
          <w:lang w:eastAsia="he-IL"/>
        </w:rPr>
      </w:pPr>
      <w:bookmarkStart w:id="34796" w:name="_ETM_Q1_29483372"/>
      <w:bookmarkStart w:id="34797" w:name="_ETM_Q1_29483404"/>
      <w:bookmarkEnd w:id="34796"/>
      <w:bookmarkEnd w:id="34797"/>
      <w:r>
        <w:rPr>
          <w:rFonts w:hint="cs"/>
          <w:rtl/>
          <w:lang w:eastAsia="he-IL"/>
        </w:rPr>
        <w:t xml:space="preserve">אז זה </w:t>
      </w:r>
      <w:bookmarkStart w:id="34798" w:name="_ETM_Q1_29483810"/>
      <w:bookmarkEnd w:id="34798"/>
      <w:r>
        <w:rPr>
          <w:rFonts w:hint="cs"/>
          <w:rtl/>
          <w:lang w:eastAsia="he-IL"/>
        </w:rPr>
        <w:t>קצת נראה לא ראוי.</w:t>
      </w:r>
      <w:bookmarkStart w:id="34799" w:name="_ETM_Q1_29485140"/>
      <w:bookmarkEnd w:id="34799"/>
    </w:p>
    <w:p w14:paraId="352273FB" w14:textId="05C84751" w:rsidR="00320729" w:rsidRDefault="00320729" w:rsidP="00320729">
      <w:pPr>
        <w:rPr>
          <w:rtl/>
          <w:lang w:eastAsia="he-IL"/>
        </w:rPr>
      </w:pPr>
      <w:bookmarkStart w:id="34800" w:name="_ETM_Q1_29485377"/>
      <w:bookmarkEnd w:id="34800"/>
    </w:p>
    <w:p w14:paraId="6F64ADD0" w14:textId="36FAB816" w:rsidR="00320729" w:rsidRDefault="00320729" w:rsidP="00320729">
      <w:pPr>
        <w:pStyle w:val="af9"/>
        <w:keepNext/>
        <w:rPr>
          <w:rtl/>
          <w:lang w:eastAsia="he-IL"/>
        </w:rPr>
      </w:pPr>
      <w:bookmarkStart w:id="34801" w:name="ET_guest_בני_ארביב_4918"/>
      <w:r w:rsidRPr="00320729">
        <w:rPr>
          <w:rStyle w:val="TagStyle"/>
          <w:rtl/>
        </w:rPr>
        <w:t xml:space="preserve"> &lt;&lt; אורח &gt;&gt; </w:t>
      </w:r>
      <w:r>
        <w:rPr>
          <w:rtl/>
          <w:lang w:eastAsia="he-IL"/>
        </w:rPr>
        <w:t>בני ארביב:</w:t>
      </w:r>
      <w:r w:rsidRPr="00320729">
        <w:rPr>
          <w:rStyle w:val="TagStyle"/>
          <w:rtl/>
        </w:rPr>
        <w:t xml:space="preserve"> &lt;&lt; אורח &gt;&gt;</w:t>
      </w:r>
      <w:r w:rsidR="0011182F">
        <w:rPr>
          <w:rtl/>
          <w:lang w:eastAsia="he-IL"/>
        </w:rPr>
        <w:t xml:space="preserve"> </w:t>
      </w:r>
      <w:r>
        <w:rPr>
          <w:rtl/>
          <w:lang w:eastAsia="he-IL"/>
        </w:rPr>
        <w:t xml:space="preserve"> </w:t>
      </w:r>
      <w:bookmarkEnd w:id="34801"/>
    </w:p>
    <w:p w14:paraId="607BED52" w14:textId="3CD7964A" w:rsidR="00320729" w:rsidRDefault="00320729" w:rsidP="00320729">
      <w:pPr>
        <w:pStyle w:val="KeepWithNext"/>
        <w:rPr>
          <w:rtl/>
          <w:lang w:eastAsia="he-IL"/>
        </w:rPr>
      </w:pPr>
    </w:p>
    <w:p w14:paraId="35AD77DD" w14:textId="24FCDF48" w:rsidR="00320729" w:rsidRDefault="00320729" w:rsidP="00320729">
      <w:pPr>
        <w:rPr>
          <w:rtl/>
          <w:lang w:eastAsia="he-IL"/>
        </w:rPr>
      </w:pPr>
      <w:bookmarkStart w:id="34802" w:name="_ETM_Q1_29488355"/>
      <w:bookmarkStart w:id="34803" w:name="_ETM_Q1_29488389"/>
      <w:bookmarkEnd w:id="34802"/>
      <w:bookmarkEnd w:id="34803"/>
      <w:r>
        <w:rPr>
          <w:rFonts w:hint="cs"/>
          <w:rtl/>
          <w:lang w:eastAsia="he-IL"/>
        </w:rPr>
        <w:t>ההבדל קיים. נכ</w:t>
      </w:r>
      <w:bookmarkStart w:id="34804" w:name="_ETM_Q1_29484782"/>
      <w:bookmarkEnd w:id="34804"/>
      <w:r>
        <w:rPr>
          <w:rFonts w:hint="cs"/>
          <w:rtl/>
          <w:lang w:eastAsia="he-IL"/>
        </w:rPr>
        <w:t>ון. השאלה אם זה מצדיק</w:t>
      </w:r>
      <w:bookmarkStart w:id="34805" w:name="_ETM_Q1_29487443"/>
      <w:bookmarkEnd w:id="34805"/>
      <w:r>
        <w:rPr>
          <w:rFonts w:hint="cs"/>
          <w:rtl/>
          <w:lang w:eastAsia="he-IL"/>
        </w:rPr>
        <w:t xml:space="preserve"> את אותה סנקציה. למען הסר ספק, רק נשאלתי מקודם. כמובן </w:t>
      </w:r>
      <w:bookmarkStart w:id="34806" w:name="_ETM_Q1_29492001"/>
      <w:bookmarkEnd w:id="34806"/>
      <w:r>
        <w:rPr>
          <w:rFonts w:hint="cs"/>
          <w:rtl/>
          <w:lang w:eastAsia="he-IL"/>
        </w:rPr>
        <w:t>שאם הוועדה המקומית מוציאה שומה אחרת תוך שישה חודשים, מה</w:t>
      </w:r>
      <w:bookmarkStart w:id="34807" w:name="_ETM_Q1_29495433"/>
      <w:bookmarkEnd w:id="34807"/>
      <w:r>
        <w:rPr>
          <w:rFonts w:hint="cs"/>
          <w:rtl/>
          <w:lang w:eastAsia="he-IL"/>
        </w:rPr>
        <w:t xml:space="preserve"> שכתוב בחוק, יש זכות ערר מלאה למגיש הבקשה להיתר, בהתאם</w:t>
      </w:r>
      <w:bookmarkStart w:id="34808" w:name="_ETM_Q1_29499841"/>
      <w:bookmarkEnd w:id="34808"/>
      <w:r>
        <w:rPr>
          <w:rFonts w:hint="cs"/>
          <w:rtl/>
          <w:lang w:eastAsia="he-IL"/>
        </w:rPr>
        <w:t xml:space="preserve"> לתופסת השלישית. זה מובן מאליו.</w:t>
      </w:r>
      <w:bookmarkStart w:id="34809" w:name="_ETM_Q1_29502900"/>
      <w:bookmarkEnd w:id="34809"/>
    </w:p>
    <w:p w14:paraId="5D9D0239" w14:textId="334A6974" w:rsidR="002E7539" w:rsidRDefault="002E7539" w:rsidP="00320729">
      <w:pPr>
        <w:rPr>
          <w:rtl/>
          <w:lang w:eastAsia="he-IL"/>
        </w:rPr>
      </w:pPr>
      <w:bookmarkStart w:id="34810" w:name="_ETM_Q1_29504596"/>
      <w:bookmarkEnd w:id="34810"/>
    </w:p>
    <w:p w14:paraId="48BC531E" w14:textId="63C47455" w:rsidR="002E7539" w:rsidRDefault="002E7539" w:rsidP="002E7539">
      <w:pPr>
        <w:pStyle w:val="a4"/>
        <w:keepNext/>
        <w:rPr>
          <w:rtl/>
        </w:rPr>
      </w:pPr>
      <w:bookmarkStart w:id="34811" w:name="ET_speaker_תומר_רוזנר_4920"/>
      <w:r w:rsidRPr="002E7539">
        <w:rPr>
          <w:rStyle w:val="TagStyle"/>
          <w:rtl/>
        </w:rPr>
        <w:t xml:space="preserve"> &lt;&lt; דובר &gt;&gt; </w:t>
      </w:r>
      <w:r>
        <w:rPr>
          <w:rtl/>
        </w:rPr>
        <w:t>תומר רוזנר:</w:t>
      </w:r>
      <w:r w:rsidRPr="002E7539">
        <w:rPr>
          <w:rStyle w:val="TagStyle"/>
          <w:rtl/>
        </w:rPr>
        <w:t xml:space="preserve"> &lt;&lt; דובר &gt;&gt;</w:t>
      </w:r>
      <w:r w:rsidR="0011182F">
        <w:rPr>
          <w:rtl/>
        </w:rPr>
        <w:t xml:space="preserve"> </w:t>
      </w:r>
      <w:r>
        <w:rPr>
          <w:rtl/>
        </w:rPr>
        <w:t xml:space="preserve"> </w:t>
      </w:r>
      <w:bookmarkEnd w:id="34811"/>
    </w:p>
    <w:p w14:paraId="0FF9BF6B" w14:textId="3AD569AA" w:rsidR="002E7539" w:rsidRDefault="002E7539" w:rsidP="002E7539">
      <w:pPr>
        <w:pStyle w:val="KeepWithNext"/>
        <w:rPr>
          <w:rtl/>
          <w:lang w:eastAsia="he-IL"/>
        </w:rPr>
      </w:pPr>
    </w:p>
    <w:p w14:paraId="28437574" w14:textId="743453B4" w:rsidR="002E7539" w:rsidRDefault="002E7539" w:rsidP="002E7539">
      <w:pPr>
        <w:rPr>
          <w:rtl/>
          <w:lang w:eastAsia="he-IL"/>
        </w:rPr>
      </w:pPr>
      <w:bookmarkStart w:id="34812" w:name="_ETM_Q1_29505607"/>
      <w:bookmarkEnd w:id="34812"/>
      <w:r>
        <w:rPr>
          <w:rFonts w:hint="cs"/>
          <w:rtl/>
          <w:lang w:eastAsia="he-IL"/>
        </w:rPr>
        <w:t>א</w:t>
      </w:r>
      <w:bookmarkStart w:id="34813" w:name="_ETM_Q1_29505644"/>
      <w:bookmarkEnd w:id="34813"/>
      <w:r>
        <w:rPr>
          <w:rFonts w:hint="cs"/>
          <w:rtl/>
          <w:lang w:eastAsia="he-IL"/>
        </w:rPr>
        <w:t xml:space="preserve">וקיי. אני מזכיר </w:t>
      </w:r>
      <w:bookmarkStart w:id="34814" w:name="_ETM_Q1_29506569"/>
      <w:bookmarkEnd w:id="34814"/>
      <w:r>
        <w:rPr>
          <w:rFonts w:hint="cs"/>
          <w:rtl/>
          <w:lang w:eastAsia="he-IL"/>
        </w:rPr>
        <w:t>לך שוב את הסיפור שרצית להרחיב.</w:t>
      </w:r>
      <w:bookmarkStart w:id="34815" w:name="_ETM_Q1_29509118"/>
      <w:bookmarkEnd w:id="34815"/>
    </w:p>
    <w:p w14:paraId="167C0B77" w14:textId="77777777" w:rsidR="002E7539" w:rsidRPr="002E7539" w:rsidRDefault="002E7539" w:rsidP="002E7539">
      <w:pPr>
        <w:rPr>
          <w:rtl/>
          <w:lang w:eastAsia="he-IL"/>
        </w:rPr>
      </w:pPr>
    </w:p>
    <w:p w14:paraId="1FA62007" w14:textId="2C2A848A" w:rsidR="00320729" w:rsidRDefault="00320729" w:rsidP="00320729">
      <w:pPr>
        <w:pStyle w:val="af6"/>
        <w:keepNext/>
        <w:rPr>
          <w:rtl/>
        </w:rPr>
      </w:pPr>
      <w:bookmarkStart w:id="34816" w:name="ET_yor_5069_4919"/>
      <w:r w:rsidRPr="00320729">
        <w:rPr>
          <w:rStyle w:val="TagStyle"/>
          <w:rtl/>
        </w:rPr>
        <w:t xml:space="preserve"> &lt;&lt; יור &gt;&gt; </w:t>
      </w:r>
      <w:r>
        <w:rPr>
          <w:rtl/>
        </w:rPr>
        <w:t>היו"ר יעקב אשר:</w:t>
      </w:r>
      <w:r w:rsidRPr="00320729">
        <w:rPr>
          <w:rStyle w:val="TagStyle"/>
          <w:rtl/>
        </w:rPr>
        <w:t xml:space="preserve"> &lt;&lt; יור &gt;&gt;</w:t>
      </w:r>
      <w:r w:rsidR="0011182F">
        <w:rPr>
          <w:rtl/>
        </w:rPr>
        <w:t xml:space="preserve"> </w:t>
      </w:r>
      <w:r>
        <w:rPr>
          <w:rtl/>
        </w:rPr>
        <w:t xml:space="preserve"> </w:t>
      </w:r>
      <w:bookmarkEnd w:id="34816"/>
    </w:p>
    <w:p w14:paraId="188A8694" w14:textId="67A14F9F" w:rsidR="00320729" w:rsidRDefault="00320729" w:rsidP="00320729">
      <w:pPr>
        <w:pStyle w:val="KeepWithNext"/>
        <w:rPr>
          <w:rtl/>
          <w:lang w:eastAsia="he-IL"/>
        </w:rPr>
      </w:pPr>
      <w:bookmarkStart w:id="34817" w:name="_ETM_Q1_29509332"/>
      <w:bookmarkEnd w:id="34817"/>
    </w:p>
    <w:p w14:paraId="32787C7A" w14:textId="28BC94E7" w:rsidR="00320729" w:rsidRDefault="002E7539" w:rsidP="00320729">
      <w:pPr>
        <w:rPr>
          <w:rtl/>
          <w:lang w:eastAsia="he-IL"/>
        </w:rPr>
      </w:pPr>
      <w:bookmarkStart w:id="34818" w:name="_ETM_Q1_29503929"/>
      <w:bookmarkStart w:id="34819" w:name="_ETM_Q1_29503957"/>
      <w:bookmarkEnd w:id="34818"/>
      <w:bookmarkEnd w:id="34819"/>
      <w:r>
        <w:rPr>
          <w:rFonts w:hint="cs"/>
          <w:rtl/>
          <w:lang w:eastAsia="he-IL"/>
        </w:rPr>
        <w:t>רגע, רגע. נגיע לזה.</w:t>
      </w:r>
      <w:bookmarkStart w:id="34820" w:name="_ETM_Q1_29512840"/>
      <w:bookmarkEnd w:id="34820"/>
      <w:r>
        <w:rPr>
          <w:rFonts w:hint="cs"/>
          <w:rtl/>
          <w:lang w:eastAsia="he-IL"/>
        </w:rPr>
        <w:t xml:space="preserve"> את זה סיכמנו? </w:t>
      </w:r>
      <w:bookmarkStart w:id="34821" w:name="_ETM_Q1_29509353"/>
      <w:bookmarkStart w:id="34822" w:name="_ETM_Q1_29511383"/>
      <w:bookmarkEnd w:id="34821"/>
      <w:bookmarkEnd w:id="34822"/>
    </w:p>
    <w:p w14:paraId="7978A468" w14:textId="24481083" w:rsidR="002E7539" w:rsidRDefault="002E7539" w:rsidP="00320729">
      <w:pPr>
        <w:rPr>
          <w:rtl/>
          <w:lang w:eastAsia="he-IL"/>
        </w:rPr>
      </w:pPr>
    </w:p>
    <w:p w14:paraId="7BAE2643" w14:textId="7D934461" w:rsidR="002E7539" w:rsidRDefault="002E7539" w:rsidP="002E7539">
      <w:pPr>
        <w:pStyle w:val="af9"/>
        <w:keepNext/>
        <w:rPr>
          <w:rtl/>
          <w:lang w:eastAsia="he-IL"/>
        </w:rPr>
      </w:pPr>
      <w:bookmarkStart w:id="34823" w:name="ET_guest_שירה_ברנד_4921"/>
      <w:r w:rsidRPr="002E7539">
        <w:rPr>
          <w:rStyle w:val="TagStyle"/>
          <w:rtl/>
        </w:rPr>
        <w:t xml:space="preserve"> &lt;&lt; אורח &gt;&gt; </w:t>
      </w:r>
      <w:r>
        <w:rPr>
          <w:rtl/>
          <w:lang w:eastAsia="he-IL"/>
        </w:rPr>
        <w:t>שירה ברנד:</w:t>
      </w:r>
      <w:r w:rsidRPr="002E7539">
        <w:rPr>
          <w:rStyle w:val="TagStyle"/>
          <w:rtl/>
        </w:rPr>
        <w:t xml:space="preserve"> &lt;&lt; אורח &gt;&gt;</w:t>
      </w:r>
      <w:r w:rsidR="0011182F">
        <w:rPr>
          <w:rtl/>
          <w:lang w:eastAsia="he-IL"/>
        </w:rPr>
        <w:t xml:space="preserve"> </w:t>
      </w:r>
      <w:r>
        <w:rPr>
          <w:rtl/>
          <w:lang w:eastAsia="he-IL"/>
        </w:rPr>
        <w:t xml:space="preserve"> </w:t>
      </w:r>
      <w:bookmarkEnd w:id="34823"/>
    </w:p>
    <w:p w14:paraId="53951C99" w14:textId="576E45E9" w:rsidR="002E7539" w:rsidRDefault="002E7539" w:rsidP="002E7539">
      <w:pPr>
        <w:pStyle w:val="KeepWithNext"/>
        <w:rPr>
          <w:rtl/>
          <w:lang w:eastAsia="he-IL"/>
        </w:rPr>
      </w:pPr>
    </w:p>
    <w:p w14:paraId="3C7CDF3A" w14:textId="4EB363B7" w:rsidR="002E7539" w:rsidRDefault="002E7539" w:rsidP="002E7539">
      <w:pPr>
        <w:rPr>
          <w:rtl/>
          <w:lang w:eastAsia="he-IL"/>
        </w:rPr>
      </w:pPr>
      <w:bookmarkStart w:id="34824" w:name="_ETM_Q1_29512225"/>
      <w:bookmarkStart w:id="34825" w:name="_ETM_Q1_29512255"/>
      <w:bookmarkEnd w:id="34824"/>
      <w:bookmarkEnd w:id="34825"/>
      <w:r>
        <w:rPr>
          <w:rFonts w:hint="cs"/>
          <w:rtl/>
          <w:lang w:eastAsia="he-IL"/>
        </w:rPr>
        <w:t>כן.</w:t>
      </w:r>
    </w:p>
    <w:p w14:paraId="196AFD0E" w14:textId="387AB39D" w:rsidR="002E7539" w:rsidRDefault="002E7539" w:rsidP="002E7539">
      <w:pPr>
        <w:rPr>
          <w:rtl/>
          <w:lang w:eastAsia="he-IL"/>
        </w:rPr>
      </w:pPr>
      <w:bookmarkStart w:id="34826" w:name="_ETM_Q1_29512725"/>
      <w:bookmarkEnd w:id="34826"/>
    </w:p>
    <w:p w14:paraId="56496A59" w14:textId="16380199" w:rsidR="002E7539" w:rsidRDefault="002E7539" w:rsidP="002E7539">
      <w:pPr>
        <w:pStyle w:val="a4"/>
        <w:keepNext/>
        <w:rPr>
          <w:rtl/>
        </w:rPr>
      </w:pPr>
      <w:bookmarkStart w:id="34827" w:name="ET_speaker_תומר_רוזנר_4922"/>
      <w:r w:rsidRPr="002E7539">
        <w:rPr>
          <w:rStyle w:val="TagStyle"/>
          <w:rtl/>
        </w:rPr>
        <w:t xml:space="preserve"> &lt;&lt; דובר &gt;&gt; </w:t>
      </w:r>
      <w:r>
        <w:rPr>
          <w:rtl/>
        </w:rPr>
        <w:t>תומר רוזנר:</w:t>
      </w:r>
      <w:r w:rsidRPr="002E7539">
        <w:rPr>
          <w:rStyle w:val="TagStyle"/>
          <w:rtl/>
        </w:rPr>
        <w:t xml:space="preserve"> &lt;&lt; דובר &gt;&gt;</w:t>
      </w:r>
      <w:r w:rsidR="0011182F">
        <w:rPr>
          <w:rtl/>
        </w:rPr>
        <w:t xml:space="preserve"> </w:t>
      </w:r>
      <w:r>
        <w:rPr>
          <w:rtl/>
        </w:rPr>
        <w:t xml:space="preserve"> </w:t>
      </w:r>
      <w:bookmarkEnd w:id="34827"/>
    </w:p>
    <w:p w14:paraId="43C21018" w14:textId="54911C23" w:rsidR="002E7539" w:rsidRDefault="002E7539" w:rsidP="002E7539">
      <w:pPr>
        <w:pStyle w:val="KeepWithNext"/>
        <w:rPr>
          <w:rtl/>
          <w:lang w:eastAsia="he-IL"/>
        </w:rPr>
      </w:pPr>
    </w:p>
    <w:p w14:paraId="5DF15CE7" w14:textId="4FD4660B" w:rsidR="002E7539" w:rsidRDefault="002E7539" w:rsidP="002E7539">
      <w:pPr>
        <w:rPr>
          <w:rtl/>
          <w:lang w:eastAsia="he-IL"/>
        </w:rPr>
      </w:pPr>
      <w:bookmarkStart w:id="34828" w:name="_ETM_Q1_29513659"/>
      <w:bookmarkStart w:id="34829" w:name="_ETM_Q1_29513687"/>
      <w:bookmarkEnd w:id="34828"/>
      <w:bookmarkEnd w:id="34829"/>
      <w:r>
        <w:rPr>
          <w:rFonts w:hint="cs"/>
          <w:rtl/>
          <w:lang w:eastAsia="he-IL"/>
        </w:rPr>
        <w:t>מה שסיכמת סיכמת.</w:t>
      </w:r>
    </w:p>
    <w:p w14:paraId="1D600664" w14:textId="07E1F6C2" w:rsidR="002E7539" w:rsidRDefault="002E7539" w:rsidP="002E7539">
      <w:pPr>
        <w:rPr>
          <w:rtl/>
          <w:lang w:eastAsia="he-IL"/>
        </w:rPr>
      </w:pPr>
      <w:bookmarkStart w:id="34830" w:name="_ETM_Q1_29514911"/>
      <w:bookmarkEnd w:id="34830"/>
    </w:p>
    <w:p w14:paraId="02C42E72" w14:textId="4A3D7B63" w:rsidR="002E7539" w:rsidRDefault="002E7539" w:rsidP="002E7539">
      <w:pPr>
        <w:pStyle w:val="af6"/>
        <w:keepNext/>
        <w:rPr>
          <w:rtl/>
        </w:rPr>
      </w:pPr>
      <w:bookmarkStart w:id="34831" w:name="ET_yor_5069_4923"/>
      <w:r w:rsidRPr="002E7539">
        <w:rPr>
          <w:rStyle w:val="TagStyle"/>
          <w:rtl/>
        </w:rPr>
        <w:t xml:space="preserve"> &lt;&lt; יור &gt;&gt; </w:t>
      </w:r>
      <w:r>
        <w:rPr>
          <w:rtl/>
        </w:rPr>
        <w:t>היו"ר יעקב אשר:</w:t>
      </w:r>
      <w:r w:rsidRPr="002E7539">
        <w:rPr>
          <w:rStyle w:val="TagStyle"/>
          <w:rtl/>
        </w:rPr>
        <w:t xml:space="preserve"> &lt;&lt; יור &gt;&gt;</w:t>
      </w:r>
      <w:r w:rsidR="0011182F">
        <w:rPr>
          <w:rtl/>
        </w:rPr>
        <w:t xml:space="preserve"> </w:t>
      </w:r>
      <w:r>
        <w:rPr>
          <w:rtl/>
        </w:rPr>
        <w:t xml:space="preserve"> </w:t>
      </w:r>
      <w:bookmarkEnd w:id="34831"/>
    </w:p>
    <w:p w14:paraId="4E421A83" w14:textId="4A5972A7" w:rsidR="002E7539" w:rsidRDefault="002E7539" w:rsidP="002E7539">
      <w:pPr>
        <w:pStyle w:val="KeepWithNext"/>
        <w:rPr>
          <w:rtl/>
          <w:lang w:eastAsia="he-IL"/>
        </w:rPr>
      </w:pPr>
    </w:p>
    <w:p w14:paraId="649056DE" w14:textId="0F73DCE9" w:rsidR="002E7539" w:rsidRDefault="002E7539" w:rsidP="002E7539">
      <w:pPr>
        <w:rPr>
          <w:rtl/>
          <w:lang w:eastAsia="he-IL"/>
        </w:rPr>
      </w:pPr>
      <w:bookmarkStart w:id="34832" w:name="_ETM_Q1_29515840"/>
      <w:bookmarkStart w:id="34833" w:name="_ETM_Q1_29515870"/>
      <w:bookmarkEnd w:id="34832"/>
      <w:bookmarkEnd w:id="34833"/>
      <w:r>
        <w:rPr>
          <w:rFonts w:hint="cs"/>
          <w:rtl/>
          <w:lang w:eastAsia="he-IL"/>
        </w:rPr>
        <w:t>עכשיו הוא שורף אותי.</w:t>
      </w:r>
    </w:p>
    <w:p w14:paraId="52DE58E4" w14:textId="3704F660" w:rsidR="002E7539" w:rsidRDefault="002E7539" w:rsidP="002E7539">
      <w:pPr>
        <w:rPr>
          <w:rtl/>
          <w:lang w:eastAsia="he-IL"/>
        </w:rPr>
      </w:pPr>
      <w:bookmarkStart w:id="34834" w:name="_ETM_Q1_29517372"/>
      <w:bookmarkStart w:id="34835" w:name="_ETM_Q1_29517674"/>
      <w:bookmarkEnd w:id="34834"/>
      <w:bookmarkEnd w:id="34835"/>
    </w:p>
    <w:p w14:paraId="546C88A8" w14:textId="065C7314" w:rsidR="002E7539" w:rsidRDefault="002E7539" w:rsidP="002E7539">
      <w:pPr>
        <w:pStyle w:val="a4"/>
        <w:keepNext/>
        <w:rPr>
          <w:rtl/>
        </w:rPr>
      </w:pPr>
      <w:bookmarkStart w:id="34836" w:name="ET_speaker_6520_4924"/>
      <w:r w:rsidRPr="002E7539">
        <w:rPr>
          <w:rStyle w:val="TagStyle"/>
          <w:rtl/>
        </w:rPr>
        <w:t xml:space="preserve"> &lt;&lt; דובר &gt;&gt; </w:t>
      </w:r>
      <w:r>
        <w:rPr>
          <w:rtl/>
        </w:rPr>
        <w:t>ארז מלול (ש"ס):</w:t>
      </w:r>
      <w:r w:rsidRPr="002E7539">
        <w:rPr>
          <w:rStyle w:val="TagStyle"/>
          <w:rtl/>
        </w:rPr>
        <w:t xml:space="preserve"> &lt;&lt; דובר &gt;&gt;</w:t>
      </w:r>
      <w:r w:rsidR="0011182F">
        <w:rPr>
          <w:rtl/>
        </w:rPr>
        <w:t xml:space="preserve"> </w:t>
      </w:r>
      <w:r>
        <w:rPr>
          <w:rtl/>
        </w:rPr>
        <w:t xml:space="preserve"> </w:t>
      </w:r>
      <w:bookmarkEnd w:id="34836"/>
    </w:p>
    <w:p w14:paraId="4CFCF46C" w14:textId="62056540" w:rsidR="002E7539" w:rsidRDefault="002E7539" w:rsidP="002E7539">
      <w:pPr>
        <w:pStyle w:val="KeepWithNext"/>
        <w:rPr>
          <w:rtl/>
          <w:lang w:eastAsia="he-IL"/>
        </w:rPr>
      </w:pPr>
    </w:p>
    <w:p w14:paraId="040A21CB" w14:textId="4BD1C8A4" w:rsidR="002E7539" w:rsidRDefault="002E7539" w:rsidP="002E7539">
      <w:pPr>
        <w:rPr>
          <w:rtl/>
          <w:lang w:eastAsia="he-IL"/>
        </w:rPr>
      </w:pPr>
      <w:r>
        <w:rPr>
          <w:rFonts w:hint="cs"/>
          <w:rtl/>
          <w:lang w:eastAsia="he-IL"/>
        </w:rPr>
        <w:t>ס</w:t>
      </w:r>
      <w:bookmarkStart w:id="34837" w:name="_ETM_Q1_29519007"/>
      <w:bookmarkStart w:id="34838" w:name="_ETM_Q1_29519028"/>
      <w:bookmarkEnd w:id="34837"/>
      <w:bookmarkEnd w:id="34838"/>
      <w:r>
        <w:rPr>
          <w:rFonts w:hint="cs"/>
          <w:rtl/>
          <w:lang w:eastAsia="he-IL"/>
        </w:rPr>
        <w:t>יכמת.</w:t>
      </w:r>
    </w:p>
    <w:p w14:paraId="3E245029" w14:textId="634281D0" w:rsidR="002E7539" w:rsidRDefault="002E7539" w:rsidP="002E7539">
      <w:pPr>
        <w:rPr>
          <w:rtl/>
          <w:lang w:eastAsia="he-IL"/>
        </w:rPr>
      </w:pPr>
      <w:bookmarkStart w:id="34839" w:name="_ETM_Q1_29519704"/>
      <w:bookmarkEnd w:id="34839"/>
    </w:p>
    <w:p w14:paraId="097AE960" w14:textId="4E36DD2E" w:rsidR="002E7539" w:rsidRDefault="002E7539" w:rsidP="002E7539">
      <w:pPr>
        <w:pStyle w:val="a4"/>
        <w:keepNext/>
        <w:rPr>
          <w:rtl/>
        </w:rPr>
      </w:pPr>
      <w:bookmarkStart w:id="34840" w:name="ET_speaker_תומר_רוזנר_4925"/>
      <w:r w:rsidRPr="002E7539">
        <w:rPr>
          <w:rStyle w:val="TagStyle"/>
          <w:rtl/>
        </w:rPr>
        <w:t xml:space="preserve"> &lt;&lt; דובר &gt;&gt; </w:t>
      </w:r>
      <w:r>
        <w:rPr>
          <w:rtl/>
        </w:rPr>
        <w:t>תומר רוזנר:</w:t>
      </w:r>
      <w:r w:rsidRPr="002E7539">
        <w:rPr>
          <w:rStyle w:val="TagStyle"/>
          <w:rtl/>
        </w:rPr>
        <w:t xml:space="preserve"> &lt;&lt; דובר &gt;&gt;</w:t>
      </w:r>
      <w:r w:rsidR="0011182F">
        <w:rPr>
          <w:rtl/>
        </w:rPr>
        <w:t xml:space="preserve"> </w:t>
      </w:r>
      <w:r>
        <w:rPr>
          <w:rtl/>
        </w:rPr>
        <w:t xml:space="preserve"> </w:t>
      </w:r>
      <w:bookmarkEnd w:id="34840"/>
    </w:p>
    <w:p w14:paraId="0C2038CA" w14:textId="77777777" w:rsidR="002E7539" w:rsidRDefault="002E7539" w:rsidP="002E7539">
      <w:pPr>
        <w:pStyle w:val="KeepWithNext"/>
        <w:rPr>
          <w:rtl/>
          <w:lang w:eastAsia="he-IL"/>
        </w:rPr>
      </w:pPr>
    </w:p>
    <w:p w14:paraId="406D1A23" w14:textId="308E04C1" w:rsidR="002E7539" w:rsidRPr="002E7539" w:rsidRDefault="002E7539" w:rsidP="002E7539">
      <w:pPr>
        <w:rPr>
          <w:rtl/>
          <w:lang w:eastAsia="he-IL"/>
        </w:rPr>
      </w:pPr>
      <w:r>
        <w:rPr>
          <w:rFonts w:hint="cs"/>
          <w:rtl/>
          <w:lang w:eastAsia="he-IL"/>
        </w:rPr>
        <w:t xml:space="preserve">אני </w:t>
      </w:r>
      <w:bookmarkStart w:id="34841" w:name="_ETM_Q1_29520772"/>
      <w:bookmarkStart w:id="34842" w:name="_ETM_Q1_29520827"/>
      <w:bookmarkEnd w:id="34841"/>
      <w:bookmarkEnd w:id="34842"/>
      <w:r>
        <w:rPr>
          <w:rFonts w:hint="cs"/>
          <w:rtl/>
          <w:lang w:eastAsia="he-IL"/>
        </w:rPr>
        <w:t xml:space="preserve">לא </w:t>
      </w:r>
      <w:bookmarkStart w:id="34843" w:name="_ETM_Q1_29521575"/>
      <w:bookmarkEnd w:id="34843"/>
      <w:r>
        <w:rPr>
          <w:rFonts w:hint="cs"/>
          <w:rtl/>
          <w:lang w:eastAsia="he-IL"/>
        </w:rPr>
        <w:t>אחליט</w:t>
      </w:r>
      <w:bookmarkStart w:id="34844" w:name="_ETM_Q1_29517909"/>
      <w:bookmarkEnd w:id="34844"/>
      <w:r>
        <w:rPr>
          <w:rFonts w:hint="cs"/>
          <w:rtl/>
          <w:lang w:eastAsia="he-IL"/>
        </w:rPr>
        <w:t>.</w:t>
      </w:r>
    </w:p>
    <w:p w14:paraId="10320BEE" w14:textId="6B0075BC" w:rsidR="002E7539" w:rsidRDefault="002E7539" w:rsidP="00DD3675">
      <w:pPr>
        <w:rPr>
          <w:rtl/>
          <w:lang w:eastAsia="he-IL"/>
        </w:rPr>
      </w:pPr>
    </w:p>
    <w:p w14:paraId="0BB1AA0E" w14:textId="2F819E15" w:rsidR="002E7539" w:rsidRDefault="002E7539" w:rsidP="002E7539">
      <w:pPr>
        <w:pStyle w:val="af6"/>
        <w:keepNext/>
        <w:rPr>
          <w:rtl/>
        </w:rPr>
      </w:pPr>
      <w:bookmarkStart w:id="34845" w:name="ET_yor_5069_4926"/>
      <w:r w:rsidRPr="002E7539">
        <w:rPr>
          <w:rStyle w:val="TagStyle"/>
          <w:rtl/>
        </w:rPr>
        <w:t xml:space="preserve"> &lt;&lt; יור &gt;&gt; </w:t>
      </w:r>
      <w:r>
        <w:rPr>
          <w:rtl/>
        </w:rPr>
        <w:t>היו"ר יעקב אשר:</w:t>
      </w:r>
      <w:r w:rsidRPr="002E7539">
        <w:rPr>
          <w:rStyle w:val="TagStyle"/>
          <w:rtl/>
        </w:rPr>
        <w:t xml:space="preserve"> &lt;&lt; יור &gt;&gt;</w:t>
      </w:r>
      <w:r w:rsidR="0011182F">
        <w:rPr>
          <w:rtl/>
        </w:rPr>
        <w:t xml:space="preserve"> </w:t>
      </w:r>
      <w:r>
        <w:rPr>
          <w:rtl/>
        </w:rPr>
        <w:t xml:space="preserve"> </w:t>
      </w:r>
      <w:bookmarkEnd w:id="34845"/>
    </w:p>
    <w:p w14:paraId="5F562EBA" w14:textId="3D3B20F8" w:rsidR="002E7539" w:rsidRDefault="002E7539" w:rsidP="002E7539">
      <w:pPr>
        <w:pStyle w:val="KeepWithNext"/>
        <w:rPr>
          <w:rtl/>
          <w:lang w:eastAsia="he-IL"/>
        </w:rPr>
      </w:pPr>
    </w:p>
    <w:p w14:paraId="206C9EEA" w14:textId="6965DECF" w:rsidR="002E7539" w:rsidRDefault="002E7539" w:rsidP="002E7539">
      <w:pPr>
        <w:rPr>
          <w:rtl/>
          <w:lang w:eastAsia="he-IL"/>
        </w:rPr>
      </w:pPr>
      <w:bookmarkStart w:id="34846" w:name="_ETM_Q1_29520082"/>
      <w:bookmarkStart w:id="34847" w:name="_ETM_Q1_29520116"/>
      <w:bookmarkEnd w:id="34846"/>
      <w:bookmarkEnd w:id="34847"/>
      <w:r>
        <w:rPr>
          <w:rFonts w:hint="cs"/>
          <w:rtl/>
          <w:lang w:eastAsia="he-IL"/>
        </w:rPr>
        <w:t>אני יודע. מקובל על היועץ המשפטי?</w:t>
      </w:r>
    </w:p>
    <w:p w14:paraId="69AD2552" w14:textId="327DAE08" w:rsidR="002E7539" w:rsidRDefault="002E7539" w:rsidP="002E7539">
      <w:pPr>
        <w:rPr>
          <w:rtl/>
          <w:lang w:eastAsia="he-IL"/>
        </w:rPr>
      </w:pPr>
      <w:bookmarkStart w:id="34848" w:name="_ETM_Q1_29522740"/>
      <w:bookmarkEnd w:id="34848"/>
    </w:p>
    <w:p w14:paraId="1A8A2A52" w14:textId="2DAF9B3C" w:rsidR="002E7539" w:rsidRDefault="002E7539" w:rsidP="002E7539">
      <w:pPr>
        <w:pStyle w:val="a4"/>
        <w:keepNext/>
        <w:rPr>
          <w:rtl/>
        </w:rPr>
      </w:pPr>
      <w:bookmarkStart w:id="34849" w:name="ET_speaker_תומר_רוזנר_4927"/>
      <w:r w:rsidRPr="002E7539">
        <w:rPr>
          <w:rStyle w:val="TagStyle"/>
          <w:rtl/>
        </w:rPr>
        <w:t xml:space="preserve"> &lt;&lt; דובר &gt;&gt; </w:t>
      </w:r>
      <w:r>
        <w:rPr>
          <w:rtl/>
        </w:rPr>
        <w:t>תומר רוזנר:</w:t>
      </w:r>
      <w:r w:rsidRPr="002E7539">
        <w:rPr>
          <w:rStyle w:val="TagStyle"/>
          <w:rtl/>
        </w:rPr>
        <w:t xml:space="preserve"> &lt;&lt; דובר &gt;&gt;</w:t>
      </w:r>
      <w:r w:rsidR="0011182F">
        <w:rPr>
          <w:rtl/>
        </w:rPr>
        <w:t xml:space="preserve"> </w:t>
      </w:r>
      <w:r>
        <w:rPr>
          <w:rtl/>
        </w:rPr>
        <w:t xml:space="preserve"> </w:t>
      </w:r>
      <w:bookmarkEnd w:id="34849"/>
    </w:p>
    <w:p w14:paraId="29752C0C" w14:textId="427EFE1E" w:rsidR="002E7539" w:rsidRDefault="002E7539" w:rsidP="002E7539">
      <w:pPr>
        <w:pStyle w:val="KeepWithNext"/>
        <w:rPr>
          <w:rtl/>
          <w:lang w:eastAsia="he-IL"/>
        </w:rPr>
      </w:pPr>
    </w:p>
    <w:p w14:paraId="1CE7A46F" w14:textId="373F08EF" w:rsidR="002E7539" w:rsidRDefault="002E7539" w:rsidP="002E7539">
      <w:pPr>
        <w:rPr>
          <w:rtl/>
          <w:lang w:eastAsia="he-IL"/>
        </w:rPr>
      </w:pPr>
      <w:bookmarkStart w:id="34850" w:name="_ETM_Q1_29523889"/>
      <w:bookmarkStart w:id="34851" w:name="_ETM_Q1_29523921"/>
      <w:bookmarkStart w:id="34852" w:name="_ETM_Q1_29518983"/>
      <w:bookmarkEnd w:id="34850"/>
      <w:bookmarkEnd w:id="34851"/>
      <w:bookmarkEnd w:id="34852"/>
      <w:r>
        <w:rPr>
          <w:rFonts w:hint="cs"/>
          <w:rtl/>
          <w:lang w:eastAsia="he-IL"/>
        </w:rPr>
        <w:t>מה זה?</w:t>
      </w:r>
      <w:bookmarkStart w:id="34853" w:name="_ETM_Q1_29519442"/>
      <w:bookmarkEnd w:id="34853"/>
    </w:p>
    <w:p w14:paraId="46DC79A5" w14:textId="13338603" w:rsidR="002E7539" w:rsidRDefault="002E7539" w:rsidP="002E7539">
      <w:pPr>
        <w:rPr>
          <w:rtl/>
          <w:lang w:eastAsia="he-IL"/>
        </w:rPr>
      </w:pPr>
    </w:p>
    <w:p w14:paraId="3AA8D71D" w14:textId="5998C986" w:rsidR="002E7539" w:rsidRDefault="002E7539" w:rsidP="002E7539">
      <w:pPr>
        <w:pStyle w:val="af6"/>
        <w:keepNext/>
        <w:rPr>
          <w:rtl/>
        </w:rPr>
      </w:pPr>
      <w:bookmarkStart w:id="34854" w:name="ET_yor_5069_4928"/>
      <w:r w:rsidRPr="002E7539">
        <w:rPr>
          <w:rStyle w:val="TagStyle"/>
          <w:rtl/>
        </w:rPr>
        <w:t xml:space="preserve"> &lt;&lt; יור &gt;&gt; </w:t>
      </w:r>
      <w:r>
        <w:rPr>
          <w:rtl/>
        </w:rPr>
        <w:t>היו"ר יעקב אשר:</w:t>
      </w:r>
      <w:r w:rsidRPr="002E7539">
        <w:rPr>
          <w:rStyle w:val="TagStyle"/>
          <w:rtl/>
        </w:rPr>
        <w:t xml:space="preserve"> &lt;&lt; יור &gt;&gt;</w:t>
      </w:r>
      <w:r w:rsidR="0011182F">
        <w:rPr>
          <w:rtl/>
        </w:rPr>
        <w:t xml:space="preserve"> </w:t>
      </w:r>
      <w:r>
        <w:rPr>
          <w:rtl/>
        </w:rPr>
        <w:t xml:space="preserve"> </w:t>
      </w:r>
      <w:bookmarkEnd w:id="34854"/>
    </w:p>
    <w:p w14:paraId="199115FE" w14:textId="7FF75301" w:rsidR="002E7539" w:rsidRDefault="002E7539" w:rsidP="002E7539">
      <w:pPr>
        <w:pStyle w:val="KeepWithNext"/>
        <w:rPr>
          <w:rtl/>
          <w:lang w:eastAsia="he-IL"/>
        </w:rPr>
      </w:pPr>
    </w:p>
    <w:p w14:paraId="4E383E94" w14:textId="5EE0994C" w:rsidR="002E7539" w:rsidRPr="002E7539" w:rsidRDefault="002E7539" w:rsidP="002E7539">
      <w:pPr>
        <w:rPr>
          <w:rtl/>
          <w:lang w:eastAsia="he-IL"/>
        </w:rPr>
      </w:pPr>
      <w:bookmarkStart w:id="34855" w:name="_ETM_Q1_29520583"/>
      <w:bookmarkEnd w:id="34855"/>
      <w:r>
        <w:rPr>
          <w:rFonts w:hint="cs"/>
          <w:rtl/>
          <w:lang w:eastAsia="he-IL"/>
        </w:rPr>
        <w:t>ה</w:t>
      </w:r>
      <w:bookmarkStart w:id="34856" w:name="_ETM_Q1_29520620"/>
      <w:bookmarkEnd w:id="34856"/>
      <w:r>
        <w:rPr>
          <w:rFonts w:hint="cs"/>
          <w:rtl/>
          <w:lang w:eastAsia="he-IL"/>
        </w:rPr>
        <w:t>ייעוץ המשפטי.</w:t>
      </w:r>
    </w:p>
    <w:p w14:paraId="6B804376" w14:textId="32A90938" w:rsidR="002E7539" w:rsidRDefault="002E7539" w:rsidP="00DD3675">
      <w:pPr>
        <w:rPr>
          <w:rtl/>
          <w:lang w:eastAsia="he-IL"/>
        </w:rPr>
      </w:pPr>
      <w:bookmarkStart w:id="34857" w:name="_ETM_Q1_29525240"/>
      <w:bookmarkEnd w:id="34857"/>
    </w:p>
    <w:p w14:paraId="19D36CDB" w14:textId="76E57A0D" w:rsidR="002E7539" w:rsidRDefault="002E7539" w:rsidP="002E7539">
      <w:pPr>
        <w:pStyle w:val="a4"/>
        <w:keepNext/>
        <w:rPr>
          <w:rtl/>
        </w:rPr>
      </w:pPr>
      <w:bookmarkStart w:id="34858" w:name="ET_speaker_תומר_רוזנר_4929"/>
      <w:r w:rsidRPr="002E7539">
        <w:rPr>
          <w:rStyle w:val="TagStyle"/>
          <w:rtl/>
        </w:rPr>
        <w:t xml:space="preserve"> &lt;&lt; דובר &gt;&gt; </w:t>
      </w:r>
      <w:r>
        <w:rPr>
          <w:rtl/>
        </w:rPr>
        <w:t>תומר רוזנר:</w:t>
      </w:r>
      <w:r w:rsidRPr="002E7539">
        <w:rPr>
          <w:rStyle w:val="TagStyle"/>
          <w:rtl/>
        </w:rPr>
        <w:t xml:space="preserve"> &lt;&lt; דובר &gt;&gt;</w:t>
      </w:r>
      <w:r w:rsidR="0011182F">
        <w:rPr>
          <w:rtl/>
        </w:rPr>
        <w:t xml:space="preserve"> </w:t>
      </w:r>
      <w:r>
        <w:rPr>
          <w:rtl/>
        </w:rPr>
        <w:t xml:space="preserve"> </w:t>
      </w:r>
      <w:bookmarkEnd w:id="34858"/>
    </w:p>
    <w:p w14:paraId="51376A25" w14:textId="22A4AACA" w:rsidR="002E7539" w:rsidRDefault="002E7539" w:rsidP="002E7539">
      <w:pPr>
        <w:pStyle w:val="KeepWithNext"/>
        <w:rPr>
          <w:rtl/>
          <w:lang w:eastAsia="he-IL"/>
        </w:rPr>
      </w:pPr>
    </w:p>
    <w:p w14:paraId="2238C068" w14:textId="215E974B" w:rsidR="002E7539" w:rsidRDefault="002E7539" w:rsidP="002E7539">
      <w:pPr>
        <w:rPr>
          <w:rtl/>
          <w:lang w:eastAsia="he-IL"/>
        </w:rPr>
      </w:pPr>
      <w:bookmarkStart w:id="34859" w:name="_ETM_Q1_29525826"/>
      <w:bookmarkEnd w:id="34859"/>
      <w:r>
        <w:rPr>
          <w:rFonts w:hint="cs"/>
          <w:rtl/>
          <w:lang w:eastAsia="he-IL"/>
        </w:rPr>
        <w:t>ה</w:t>
      </w:r>
      <w:bookmarkStart w:id="34860" w:name="_ETM_Q1_29525857"/>
      <w:bookmarkEnd w:id="34860"/>
      <w:r>
        <w:rPr>
          <w:rFonts w:hint="cs"/>
          <w:rtl/>
          <w:lang w:eastAsia="he-IL"/>
        </w:rPr>
        <w:t xml:space="preserve">ייעוץ המשפטי - </w:t>
      </w:r>
      <w:bookmarkStart w:id="34861" w:name="_ETM_Q1_29527738"/>
      <w:bookmarkEnd w:id="34861"/>
      <w:r>
        <w:rPr>
          <w:rFonts w:hint="cs"/>
          <w:rtl/>
          <w:lang w:eastAsia="he-IL"/>
        </w:rPr>
        <w:t>- -</w:t>
      </w:r>
      <w:bookmarkStart w:id="34862" w:name="_ETM_Q1_29527929"/>
      <w:bookmarkEnd w:id="34862"/>
    </w:p>
    <w:p w14:paraId="6A36DF99" w14:textId="562CEF96" w:rsidR="002E7539" w:rsidRDefault="002E7539" w:rsidP="002E7539">
      <w:pPr>
        <w:rPr>
          <w:rtl/>
          <w:lang w:eastAsia="he-IL"/>
        </w:rPr>
      </w:pPr>
    </w:p>
    <w:p w14:paraId="14F022C3" w14:textId="7433398C" w:rsidR="002E7539" w:rsidRDefault="002E7539" w:rsidP="002E7539">
      <w:pPr>
        <w:pStyle w:val="af6"/>
        <w:keepNext/>
        <w:rPr>
          <w:rtl/>
        </w:rPr>
      </w:pPr>
      <w:bookmarkStart w:id="34863" w:name="ET_yor_5069_4930"/>
      <w:r w:rsidRPr="002E7539">
        <w:rPr>
          <w:rStyle w:val="TagStyle"/>
          <w:rtl/>
        </w:rPr>
        <w:t xml:space="preserve"> &lt;&lt; יור &gt;&gt; </w:t>
      </w:r>
      <w:r>
        <w:rPr>
          <w:rtl/>
        </w:rPr>
        <w:t>היו"ר יעקב אשר:</w:t>
      </w:r>
      <w:r w:rsidRPr="002E7539">
        <w:rPr>
          <w:rStyle w:val="TagStyle"/>
          <w:rtl/>
        </w:rPr>
        <w:t xml:space="preserve"> &lt;&lt; יור &gt;&gt;</w:t>
      </w:r>
      <w:r w:rsidR="0011182F">
        <w:rPr>
          <w:rtl/>
        </w:rPr>
        <w:t xml:space="preserve"> </w:t>
      </w:r>
      <w:r>
        <w:rPr>
          <w:rtl/>
        </w:rPr>
        <w:t xml:space="preserve"> </w:t>
      </w:r>
      <w:bookmarkEnd w:id="34863"/>
    </w:p>
    <w:p w14:paraId="54FEC17B" w14:textId="170D4E11" w:rsidR="002E7539" w:rsidRDefault="002E7539" w:rsidP="002E7539">
      <w:pPr>
        <w:pStyle w:val="KeepWithNext"/>
        <w:rPr>
          <w:rtl/>
          <w:lang w:eastAsia="he-IL"/>
        </w:rPr>
      </w:pPr>
    </w:p>
    <w:p w14:paraId="74788E3B" w14:textId="4F4FDAE8" w:rsidR="002E7539" w:rsidRDefault="002E7539" w:rsidP="002E7539">
      <w:pPr>
        <w:rPr>
          <w:rtl/>
          <w:lang w:eastAsia="he-IL"/>
        </w:rPr>
      </w:pPr>
      <w:bookmarkStart w:id="34864" w:name="_ETM_Q1_29528871"/>
      <w:bookmarkEnd w:id="34864"/>
      <w:r>
        <w:rPr>
          <w:rFonts w:hint="cs"/>
          <w:rtl/>
          <w:lang w:eastAsia="he-IL"/>
        </w:rPr>
        <w:t>מ</w:t>
      </w:r>
      <w:bookmarkStart w:id="34865" w:name="_ETM_Q1_29528936"/>
      <w:bookmarkEnd w:id="34865"/>
      <w:r>
        <w:rPr>
          <w:rFonts w:hint="cs"/>
          <w:rtl/>
          <w:lang w:eastAsia="he-IL"/>
        </w:rPr>
        <w:t>שלל ההצעות</w:t>
      </w:r>
      <w:bookmarkStart w:id="34866" w:name="_ETM_Q1_29528659"/>
      <w:bookmarkEnd w:id="34866"/>
      <w:r>
        <w:rPr>
          <w:rFonts w:hint="cs"/>
          <w:rtl/>
          <w:lang w:eastAsia="he-IL"/>
        </w:rPr>
        <w:t xml:space="preserve"> האנומליות האלה, זה נראה לי הכי נורמלי.</w:t>
      </w:r>
    </w:p>
    <w:p w14:paraId="20B94772" w14:textId="7EF69563" w:rsidR="002E7539" w:rsidRDefault="002E7539" w:rsidP="002E7539">
      <w:pPr>
        <w:rPr>
          <w:rtl/>
          <w:lang w:eastAsia="he-IL"/>
        </w:rPr>
      </w:pPr>
      <w:bookmarkStart w:id="34867" w:name="_ETM_Q1_29532780"/>
      <w:bookmarkEnd w:id="34867"/>
    </w:p>
    <w:p w14:paraId="54CDE0EA" w14:textId="13DC9FAC" w:rsidR="002E7539" w:rsidRDefault="002E7539" w:rsidP="002E7539">
      <w:pPr>
        <w:pStyle w:val="a4"/>
        <w:keepNext/>
        <w:rPr>
          <w:rtl/>
        </w:rPr>
      </w:pPr>
      <w:bookmarkStart w:id="34868" w:name="ET_speaker_תומר_רוזנר_4931"/>
      <w:r w:rsidRPr="002E7539">
        <w:rPr>
          <w:rStyle w:val="TagStyle"/>
          <w:rtl/>
        </w:rPr>
        <w:t xml:space="preserve"> &lt;&lt; דובר &gt;&gt; </w:t>
      </w:r>
      <w:r>
        <w:rPr>
          <w:rtl/>
        </w:rPr>
        <w:t>תומר רוזנר:</w:t>
      </w:r>
      <w:r w:rsidRPr="002E7539">
        <w:rPr>
          <w:rStyle w:val="TagStyle"/>
          <w:rtl/>
        </w:rPr>
        <w:t xml:space="preserve"> &lt;&lt; דובר &gt;&gt;</w:t>
      </w:r>
      <w:r w:rsidR="0011182F">
        <w:rPr>
          <w:rtl/>
        </w:rPr>
        <w:t xml:space="preserve"> </w:t>
      </w:r>
      <w:r>
        <w:rPr>
          <w:rtl/>
        </w:rPr>
        <w:t xml:space="preserve"> </w:t>
      </w:r>
      <w:bookmarkEnd w:id="34868"/>
    </w:p>
    <w:p w14:paraId="3E050E7D" w14:textId="7FD7C825" w:rsidR="002E7539" w:rsidRDefault="002E7539" w:rsidP="002E7539">
      <w:pPr>
        <w:pStyle w:val="KeepWithNext"/>
        <w:rPr>
          <w:rtl/>
          <w:lang w:eastAsia="he-IL"/>
        </w:rPr>
      </w:pPr>
    </w:p>
    <w:p w14:paraId="1426238A" w14:textId="129EC3B2" w:rsidR="002E7539" w:rsidRDefault="002E7539" w:rsidP="002E7539">
      <w:pPr>
        <w:rPr>
          <w:rtl/>
          <w:lang w:eastAsia="he-IL"/>
        </w:rPr>
      </w:pPr>
      <w:bookmarkStart w:id="34869" w:name="_ETM_Q1_29530214"/>
      <w:bookmarkStart w:id="34870" w:name="_ETM_Q1_29530253"/>
      <w:bookmarkEnd w:id="34869"/>
      <w:bookmarkEnd w:id="34870"/>
      <w:r>
        <w:rPr>
          <w:rFonts w:hint="cs"/>
          <w:rtl/>
          <w:lang w:eastAsia="he-IL"/>
        </w:rPr>
        <w:t xml:space="preserve">זה </w:t>
      </w:r>
      <w:bookmarkStart w:id="34871" w:name="_ETM_Q1_29529247"/>
      <w:bookmarkEnd w:id="34871"/>
      <w:r>
        <w:rPr>
          <w:rFonts w:hint="cs"/>
          <w:rtl/>
          <w:lang w:eastAsia="he-IL"/>
        </w:rPr>
        <w:t>לא ראוי שהמדינה גורמת לכך</w:t>
      </w:r>
      <w:r w:rsidR="00162103">
        <w:rPr>
          <w:rFonts w:hint="cs"/>
          <w:rtl/>
          <w:lang w:eastAsia="he-IL"/>
        </w:rPr>
        <w:t xml:space="preserve"> שפה אנחנו מדברים על מצב</w:t>
      </w:r>
      <w:bookmarkStart w:id="34872" w:name="_ETM_Q1_29536126"/>
      <w:bookmarkEnd w:id="34872"/>
      <w:r w:rsidR="00162103">
        <w:rPr>
          <w:rFonts w:hint="cs"/>
          <w:rtl/>
          <w:lang w:eastAsia="he-IL"/>
        </w:rPr>
        <w:t xml:space="preserve">, למיטב הבנתי, כשאנחנו דיברנו על מורשה להיתר, דיברנו </w:t>
      </w:r>
      <w:bookmarkStart w:id="34873" w:name="_ETM_Q1_29543070"/>
      <w:bookmarkEnd w:id="34873"/>
      <w:r w:rsidR="00162103">
        <w:rPr>
          <w:rFonts w:hint="cs"/>
          <w:rtl/>
          <w:lang w:eastAsia="he-IL"/>
        </w:rPr>
        <w:t>על כך שהקונספט הוא שהוא בא בנעלי רשות הרישוי, ולכן</w:t>
      </w:r>
      <w:bookmarkStart w:id="34874" w:name="_ETM_Q1_29546537"/>
      <w:bookmarkEnd w:id="34874"/>
      <w:r w:rsidR="00162103">
        <w:rPr>
          <w:rFonts w:hint="cs"/>
          <w:rtl/>
          <w:lang w:eastAsia="he-IL"/>
        </w:rPr>
        <w:t xml:space="preserve"> זה צודק שהוא ימלא גם את התפקיד הזה, אם הרשות</w:t>
      </w:r>
      <w:bookmarkStart w:id="34875" w:name="_ETM_Q1_29549615"/>
      <w:bookmarkEnd w:id="34875"/>
      <w:r w:rsidR="00162103">
        <w:rPr>
          <w:rFonts w:hint="cs"/>
          <w:rtl/>
          <w:lang w:eastAsia="he-IL"/>
        </w:rPr>
        <w:t xml:space="preserve"> המקומית</w:t>
      </w:r>
      <w:bookmarkStart w:id="34876" w:name="_ETM_Q1_29545545"/>
      <w:bookmarkEnd w:id="34876"/>
      <w:r w:rsidR="00162103">
        <w:rPr>
          <w:rFonts w:hint="cs"/>
          <w:rtl/>
          <w:lang w:eastAsia="he-IL"/>
        </w:rPr>
        <w:t xml:space="preserve"> </w:t>
      </w:r>
      <w:r w:rsidR="00410DCA">
        <w:rPr>
          <w:rFonts w:hint="cs"/>
          <w:rtl/>
          <w:lang w:eastAsia="he-IL"/>
        </w:rPr>
        <w:t>לא ממלאת אותו. כאן, אנחנו מדברים על רשות רישוי</w:t>
      </w:r>
      <w:bookmarkStart w:id="34877" w:name="_ETM_Q1_29554561"/>
      <w:bookmarkEnd w:id="34877"/>
      <w:r w:rsidR="00410DCA">
        <w:rPr>
          <w:rFonts w:hint="cs"/>
          <w:rtl/>
          <w:lang w:eastAsia="he-IL"/>
        </w:rPr>
        <w:t xml:space="preserve"> ארצית, שהיא גוף המדינה, והיא פתאום מתנערת מאחריותה. </w:t>
      </w:r>
      <w:bookmarkStart w:id="34878" w:name="_ETM_Q1_29559640"/>
      <w:bookmarkEnd w:id="34878"/>
    </w:p>
    <w:p w14:paraId="7ECF02C9" w14:textId="66AACA62" w:rsidR="00410DCA" w:rsidRDefault="00410DCA" w:rsidP="002E7539">
      <w:pPr>
        <w:rPr>
          <w:rtl/>
          <w:lang w:eastAsia="he-IL"/>
        </w:rPr>
      </w:pPr>
      <w:bookmarkStart w:id="34879" w:name="_ETM_Q1_29560037"/>
      <w:bookmarkEnd w:id="34879"/>
    </w:p>
    <w:p w14:paraId="41230B10" w14:textId="493075DE" w:rsidR="00410DCA" w:rsidRDefault="00410DCA" w:rsidP="00410DCA">
      <w:pPr>
        <w:pStyle w:val="a4"/>
        <w:keepNext/>
        <w:rPr>
          <w:rtl/>
        </w:rPr>
      </w:pPr>
      <w:bookmarkStart w:id="34880" w:name="ET_speaker_6520_4932"/>
      <w:r w:rsidRPr="00410DCA">
        <w:rPr>
          <w:rStyle w:val="TagStyle"/>
          <w:rtl/>
        </w:rPr>
        <w:t xml:space="preserve"> &lt;&lt; דובר &gt;&gt; </w:t>
      </w:r>
      <w:r>
        <w:rPr>
          <w:rtl/>
        </w:rPr>
        <w:t>ארז מלול (ש"ס):</w:t>
      </w:r>
      <w:r w:rsidRPr="00410DCA">
        <w:rPr>
          <w:rStyle w:val="TagStyle"/>
          <w:rtl/>
        </w:rPr>
        <w:t xml:space="preserve"> &lt;&lt; דובר &gt;&gt;</w:t>
      </w:r>
      <w:r w:rsidR="0011182F">
        <w:rPr>
          <w:rtl/>
        </w:rPr>
        <w:t xml:space="preserve"> </w:t>
      </w:r>
      <w:r>
        <w:rPr>
          <w:rtl/>
        </w:rPr>
        <w:t xml:space="preserve"> </w:t>
      </w:r>
      <w:bookmarkEnd w:id="34880"/>
    </w:p>
    <w:p w14:paraId="5AC6B1EF" w14:textId="40D1623C" w:rsidR="00410DCA" w:rsidRDefault="00410DCA" w:rsidP="00410DCA">
      <w:pPr>
        <w:pStyle w:val="KeepWithNext"/>
        <w:rPr>
          <w:rtl/>
          <w:lang w:eastAsia="he-IL"/>
        </w:rPr>
      </w:pPr>
    </w:p>
    <w:p w14:paraId="3BB27874" w14:textId="43A0925E" w:rsidR="00410DCA" w:rsidRDefault="00410DCA" w:rsidP="00410DCA">
      <w:pPr>
        <w:rPr>
          <w:rtl/>
          <w:lang w:eastAsia="he-IL"/>
        </w:rPr>
      </w:pPr>
      <w:bookmarkStart w:id="34881" w:name="_ETM_Q1_29561149"/>
      <w:bookmarkEnd w:id="34881"/>
      <w:r>
        <w:rPr>
          <w:rFonts w:hint="cs"/>
          <w:rtl/>
          <w:lang w:eastAsia="he-IL"/>
        </w:rPr>
        <w:t>טו</w:t>
      </w:r>
      <w:bookmarkStart w:id="34882" w:name="_ETM_Q1_29561183"/>
      <w:bookmarkEnd w:id="34882"/>
      <w:r>
        <w:rPr>
          <w:rFonts w:hint="cs"/>
          <w:rtl/>
          <w:lang w:eastAsia="he-IL"/>
        </w:rPr>
        <w:t xml:space="preserve">ב, </w:t>
      </w:r>
      <w:bookmarkStart w:id="34883" w:name="_ETM_Q1_29561772"/>
      <w:bookmarkEnd w:id="34883"/>
      <w:r>
        <w:rPr>
          <w:rFonts w:hint="cs"/>
          <w:rtl/>
          <w:lang w:eastAsia="he-IL"/>
        </w:rPr>
        <w:t>אז זה בקטע הרעיוני. עזוב, תכלס, פרקטי. אתה צודק באופן</w:t>
      </w:r>
      <w:bookmarkStart w:id="34884" w:name="_ETM_Q1_29567125"/>
      <w:bookmarkEnd w:id="34884"/>
      <w:r>
        <w:rPr>
          <w:rFonts w:hint="cs"/>
          <w:rtl/>
          <w:lang w:eastAsia="he-IL"/>
        </w:rPr>
        <w:t xml:space="preserve"> </w:t>
      </w:r>
      <w:bookmarkStart w:id="34885" w:name="_ETM_Q1_29562857"/>
      <w:bookmarkEnd w:id="34885"/>
      <w:r>
        <w:rPr>
          <w:rFonts w:hint="cs"/>
          <w:rtl/>
          <w:lang w:eastAsia="he-IL"/>
        </w:rPr>
        <w:t xml:space="preserve">רעיוני, אבל בוא. </w:t>
      </w:r>
      <w:bookmarkStart w:id="34886" w:name="_ETM_Q1_29578407"/>
      <w:bookmarkEnd w:id="34886"/>
    </w:p>
    <w:p w14:paraId="714A9FAC" w14:textId="56DC89EA" w:rsidR="00C76F2A" w:rsidRDefault="00C76F2A" w:rsidP="00410DCA">
      <w:pPr>
        <w:rPr>
          <w:rtl/>
          <w:lang w:eastAsia="he-IL"/>
        </w:rPr>
      </w:pPr>
    </w:p>
    <w:p w14:paraId="65A3AD4C" w14:textId="59FB2484" w:rsidR="00C76F2A" w:rsidRDefault="00C76F2A" w:rsidP="00C76F2A">
      <w:pPr>
        <w:pStyle w:val="af6"/>
        <w:keepNext/>
        <w:rPr>
          <w:rtl/>
        </w:rPr>
      </w:pPr>
      <w:bookmarkStart w:id="34887" w:name="ET_yor_5069_4933"/>
      <w:r w:rsidRPr="00C76F2A">
        <w:rPr>
          <w:rStyle w:val="TagStyle"/>
          <w:rtl/>
        </w:rPr>
        <w:t xml:space="preserve"> &lt;&lt; יור &gt;&gt; </w:t>
      </w:r>
      <w:r>
        <w:rPr>
          <w:rtl/>
        </w:rPr>
        <w:t>היו"ר יעקב אשר:</w:t>
      </w:r>
      <w:r w:rsidRPr="00C76F2A">
        <w:rPr>
          <w:rStyle w:val="TagStyle"/>
          <w:rtl/>
        </w:rPr>
        <w:t xml:space="preserve"> &lt;&lt; יור &gt;&gt;</w:t>
      </w:r>
      <w:r w:rsidR="0011182F">
        <w:rPr>
          <w:rtl/>
        </w:rPr>
        <w:t xml:space="preserve"> </w:t>
      </w:r>
      <w:r>
        <w:rPr>
          <w:rtl/>
        </w:rPr>
        <w:t xml:space="preserve"> </w:t>
      </w:r>
      <w:bookmarkEnd w:id="34887"/>
    </w:p>
    <w:p w14:paraId="41634245" w14:textId="2179B64C" w:rsidR="00C76F2A" w:rsidRDefault="00C76F2A" w:rsidP="00C76F2A">
      <w:pPr>
        <w:pStyle w:val="KeepWithNext"/>
        <w:rPr>
          <w:rtl/>
          <w:lang w:eastAsia="he-IL"/>
        </w:rPr>
      </w:pPr>
    </w:p>
    <w:p w14:paraId="55535574" w14:textId="3A98BF0F" w:rsidR="00C76F2A" w:rsidRDefault="00C76F2A" w:rsidP="00C76F2A">
      <w:pPr>
        <w:rPr>
          <w:rtl/>
          <w:lang w:eastAsia="he-IL"/>
        </w:rPr>
      </w:pPr>
      <w:bookmarkStart w:id="34888" w:name="_ETM_Q1_29579334"/>
      <w:bookmarkStart w:id="34889" w:name="_ETM_Q1_29579369"/>
      <w:bookmarkEnd w:id="34888"/>
      <w:bookmarkEnd w:id="34889"/>
      <w:r>
        <w:rPr>
          <w:rFonts w:hint="cs"/>
          <w:rtl/>
          <w:lang w:eastAsia="he-IL"/>
        </w:rPr>
        <w:t>טוב. בואו נדבר שנייה על החלטה</w:t>
      </w:r>
      <w:bookmarkStart w:id="34890" w:name="_ETM_Q1_29584975"/>
      <w:bookmarkEnd w:id="34890"/>
      <w:r>
        <w:rPr>
          <w:rFonts w:hint="cs"/>
          <w:rtl/>
          <w:lang w:eastAsia="he-IL"/>
        </w:rPr>
        <w:t>.</w:t>
      </w:r>
      <w:bookmarkStart w:id="34891" w:name="_ETM_Q1_29585539"/>
      <w:bookmarkEnd w:id="34891"/>
    </w:p>
    <w:p w14:paraId="7F1D8485" w14:textId="2A71CFF0" w:rsidR="00C76F2A" w:rsidRDefault="00C76F2A" w:rsidP="00C76F2A">
      <w:pPr>
        <w:rPr>
          <w:rtl/>
          <w:lang w:eastAsia="he-IL"/>
        </w:rPr>
      </w:pPr>
    </w:p>
    <w:p w14:paraId="6B42FA22" w14:textId="39758101" w:rsidR="00C76F2A" w:rsidRDefault="00C76F2A" w:rsidP="00C76F2A">
      <w:pPr>
        <w:pStyle w:val="a4"/>
        <w:keepNext/>
        <w:rPr>
          <w:rtl/>
        </w:rPr>
      </w:pPr>
      <w:bookmarkStart w:id="34892" w:name="ET_speaker_תומר_רוזנר_4934"/>
      <w:r w:rsidRPr="00C76F2A">
        <w:rPr>
          <w:rStyle w:val="TagStyle"/>
          <w:rtl/>
        </w:rPr>
        <w:t xml:space="preserve"> &lt;&lt; דובר &gt;&gt; </w:t>
      </w:r>
      <w:r>
        <w:rPr>
          <w:rtl/>
        </w:rPr>
        <w:t>תומר רוזנר:</w:t>
      </w:r>
      <w:r w:rsidRPr="00C76F2A">
        <w:rPr>
          <w:rStyle w:val="TagStyle"/>
          <w:rtl/>
        </w:rPr>
        <w:t xml:space="preserve"> &lt;&lt; דובר &gt;&gt;</w:t>
      </w:r>
      <w:r w:rsidR="0011182F">
        <w:rPr>
          <w:rtl/>
        </w:rPr>
        <w:t xml:space="preserve"> </w:t>
      </w:r>
      <w:r>
        <w:rPr>
          <w:rtl/>
        </w:rPr>
        <w:t xml:space="preserve"> </w:t>
      </w:r>
      <w:bookmarkEnd w:id="34892"/>
    </w:p>
    <w:p w14:paraId="25F4072B" w14:textId="7A71DE57" w:rsidR="00C76F2A" w:rsidRDefault="00C76F2A" w:rsidP="00C76F2A">
      <w:pPr>
        <w:pStyle w:val="KeepWithNext"/>
        <w:rPr>
          <w:rtl/>
          <w:lang w:eastAsia="he-IL"/>
        </w:rPr>
      </w:pPr>
    </w:p>
    <w:p w14:paraId="7D6BB4F9" w14:textId="78EDA934" w:rsidR="00C76F2A" w:rsidRDefault="00C76F2A" w:rsidP="00C76F2A">
      <w:pPr>
        <w:rPr>
          <w:rtl/>
          <w:lang w:eastAsia="he-IL"/>
        </w:rPr>
      </w:pPr>
      <w:bookmarkStart w:id="34893" w:name="_ETM_Q1_29586437"/>
      <w:bookmarkStart w:id="34894" w:name="_ETM_Q1_29586467"/>
      <w:bookmarkEnd w:id="34893"/>
      <w:bookmarkEnd w:id="34894"/>
      <w:r>
        <w:rPr>
          <w:rFonts w:hint="cs"/>
          <w:rtl/>
          <w:lang w:eastAsia="he-IL"/>
        </w:rPr>
        <w:t>המלצה של מנהל מינהל התכנון. אנחנו הערנו - - -</w:t>
      </w:r>
    </w:p>
    <w:p w14:paraId="63A1E175" w14:textId="54533765" w:rsidR="00C76F2A" w:rsidRDefault="00C76F2A" w:rsidP="00C76F2A">
      <w:pPr>
        <w:rPr>
          <w:rtl/>
          <w:lang w:eastAsia="he-IL"/>
        </w:rPr>
      </w:pPr>
      <w:bookmarkStart w:id="34895" w:name="_ETM_Q1_29589511"/>
      <w:bookmarkEnd w:id="34895"/>
    </w:p>
    <w:p w14:paraId="1780FB21" w14:textId="7A161C82" w:rsidR="00C76F2A" w:rsidRDefault="00C76F2A" w:rsidP="00C76F2A">
      <w:pPr>
        <w:pStyle w:val="af6"/>
        <w:keepNext/>
        <w:rPr>
          <w:rtl/>
        </w:rPr>
      </w:pPr>
      <w:bookmarkStart w:id="34896" w:name="ET_yor_5069_4935"/>
      <w:r w:rsidRPr="00C76F2A">
        <w:rPr>
          <w:rStyle w:val="TagStyle"/>
          <w:rtl/>
        </w:rPr>
        <w:t xml:space="preserve"> &lt;&lt; יור &gt;&gt; </w:t>
      </w:r>
      <w:r>
        <w:rPr>
          <w:rtl/>
        </w:rPr>
        <w:t>היו"ר יעקב אשר:</w:t>
      </w:r>
      <w:r w:rsidRPr="00C76F2A">
        <w:rPr>
          <w:rStyle w:val="TagStyle"/>
          <w:rtl/>
        </w:rPr>
        <w:t xml:space="preserve"> &lt;&lt; יור &gt;&gt;</w:t>
      </w:r>
      <w:r w:rsidR="0011182F">
        <w:rPr>
          <w:rtl/>
        </w:rPr>
        <w:t xml:space="preserve"> </w:t>
      </w:r>
      <w:r>
        <w:rPr>
          <w:rtl/>
        </w:rPr>
        <w:t xml:space="preserve"> </w:t>
      </w:r>
      <w:bookmarkEnd w:id="34896"/>
    </w:p>
    <w:p w14:paraId="30CE58D6" w14:textId="2500D83C" w:rsidR="00C76F2A" w:rsidRDefault="00C76F2A" w:rsidP="00C76F2A">
      <w:pPr>
        <w:pStyle w:val="KeepWithNext"/>
        <w:rPr>
          <w:rtl/>
          <w:lang w:eastAsia="he-IL"/>
        </w:rPr>
      </w:pPr>
    </w:p>
    <w:p w14:paraId="2C7440BA" w14:textId="78EA2CA3" w:rsidR="00C76F2A" w:rsidRDefault="00C76F2A" w:rsidP="00C76F2A">
      <w:pPr>
        <w:rPr>
          <w:rtl/>
          <w:lang w:eastAsia="he-IL"/>
        </w:rPr>
      </w:pPr>
      <w:bookmarkStart w:id="34897" w:name="_ETM_Q1_29590325"/>
      <w:bookmarkStart w:id="34898" w:name="_ETM_Q1_29590361"/>
      <w:bookmarkEnd w:id="34897"/>
      <w:bookmarkEnd w:id="34898"/>
      <w:r>
        <w:rPr>
          <w:rFonts w:hint="cs"/>
          <w:rtl/>
          <w:lang w:eastAsia="he-IL"/>
        </w:rPr>
        <w:t>יפה</w:t>
      </w:r>
      <w:bookmarkStart w:id="34899" w:name="_ETM_Q1_29590679"/>
      <w:bookmarkEnd w:id="34899"/>
      <w:r>
        <w:rPr>
          <w:rFonts w:hint="cs"/>
          <w:rtl/>
          <w:lang w:eastAsia="he-IL"/>
        </w:rPr>
        <w:t xml:space="preserve">. אני רוצה עוד פעם. </w:t>
      </w:r>
      <w:r w:rsidR="009D217C">
        <w:rPr>
          <w:rFonts w:hint="cs"/>
          <w:rtl/>
          <w:lang w:eastAsia="he-IL"/>
        </w:rPr>
        <w:t>ב</w:t>
      </w:r>
      <w:bookmarkStart w:id="34900" w:name="_ETM_Q1_29593670"/>
      <w:bookmarkEnd w:id="34900"/>
      <w:r w:rsidR="009D217C">
        <w:rPr>
          <w:rFonts w:hint="cs"/>
          <w:rtl/>
          <w:lang w:eastAsia="he-IL"/>
        </w:rPr>
        <w:t>ואו תתנו לי את כל הסיפור של הדברים. איך זה הולך? על מה? איך זה הולך</w:t>
      </w:r>
      <w:bookmarkStart w:id="34901" w:name="_ETM_Q1_29596922"/>
      <w:bookmarkEnd w:id="34901"/>
      <w:r w:rsidR="009D217C">
        <w:rPr>
          <w:rFonts w:hint="cs"/>
          <w:rtl/>
          <w:lang w:eastAsia="he-IL"/>
        </w:rPr>
        <w:t xml:space="preserve"> לקרות</w:t>
      </w:r>
      <w:bookmarkStart w:id="34902" w:name="_ETM_Q1_29592523"/>
      <w:bookmarkEnd w:id="34902"/>
      <w:r w:rsidR="009D217C">
        <w:rPr>
          <w:rFonts w:hint="cs"/>
          <w:rtl/>
          <w:lang w:eastAsia="he-IL"/>
        </w:rPr>
        <w:t>? כרגע. לפי ההצעה הממשלתית.</w:t>
      </w:r>
      <w:bookmarkStart w:id="34903" w:name="_ETM_Q1_29595956"/>
      <w:bookmarkEnd w:id="34903"/>
    </w:p>
    <w:p w14:paraId="66F05F81" w14:textId="2E8CB5AD" w:rsidR="009D217C" w:rsidRDefault="009D217C" w:rsidP="00C76F2A">
      <w:pPr>
        <w:rPr>
          <w:rtl/>
          <w:lang w:eastAsia="he-IL"/>
        </w:rPr>
      </w:pPr>
    </w:p>
    <w:p w14:paraId="67227135" w14:textId="57261BE2" w:rsidR="009D217C" w:rsidRDefault="009D217C" w:rsidP="009D217C">
      <w:pPr>
        <w:pStyle w:val="a4"/>
        <w:keepNext/>
        <w:rPr>
          <w:rtl/>
        </w:rPr>
      </w:pPr>
      <w:bookmarkStart w:id="34904" w:name="ET_speaker_תומר_רוזנר_4936"/>
      <w:r w:rsidRPr="009D217C">
        <w:rPr>
          <w:rStyle w:val="TagStyle"/>
          <w:rtl/>
        </w:rPr>
        <w:t xml:space="preserve"> &lt;&lt; דובר &gt;&gt; </w:t>
      </w:r>
      <w:r>
        <w:rPr>
          <w:rtl/>
        </w:rPr>
        <w:t>תומר רוזנר:</w:t>
      </w:r>
      <w:r w:rsidRPr="009D217C">
        <w:rPr>
          <w:rStyle w:val="TagStyle"/>
          <w:rtl/>
        </w:rPr>
        <w:t xml:space="preserve"> &lt;&lt; דובר &gt;&gt;</w:t>
      </w:r>
      <w:r w:rsidR="0011182F">
        <w:rPr>
          <w:rtl/>
        </w:rPr>
        <w:t xml:space="preserve"> </w:t>
      </w:r>
      <w:r>
        <w:rPr>
          <w:rtl/>
        </w:rPr>
        <w:t xml:space="preserve"> </w:t>
      </w:r>
      <w:bookmarkEnd w:id="34904"/>
    </w:p>
    <w:p w14:paraId="370A95E3" w14:textId="02947F75" w:rsidR="009D217C" w:rsidRDefault="009D217C" w:rsidP="009D217C">
      <w:pPr>
        <w:pStyle w:val="KeepWithNext"/>
        <w:rPr>
          <w:rtl/>
          <w:lang w:eastAsia="he-IL"/>
        </w:rPr>
      </w:pPr>
    </w:p>
    <w:p w14:paraId="15EA5F35" w14:textId="308CEFF2" w:rsidR="009D217C" w:rsidRDefault="009D217C" w:rsidP="009D217C">
      <w:pPr>
        <w:rPr>
          <w:rtl/>
          <w:lang w:eastAsia="he-IL"/>
        </w:rPr>
      </w:pPr>
      <w:bookmarkStart w:id="34905" w:name="_ETM_Q1_29596891"/>
      <w:bookmarkStart w:id="34906" w:name="_ETM_Q1_29596932"/>
      <w:bookmarkEnd w:id="34905"/>
      <w:bookmarkEnd w:id="34906"/>
      <w:r>
        <w:rPr>
          <w:rFonts w:hint="cs"/>
          <w:rtl/>
          <w:lang w:eastAsia="he-IL"/>
        </w:rPr>
        <w:t xml:space="preserve">לפי ההצעה הממשלתית כרגע יש </w:t>
      </w:r>
      <w:bookmarkStart w:id="34907" w:name="_ETM_Q1_29600440"/>
      <w:bookmarkEnd w:id="34907"/>
      <w:r>
        <w:rPr>
          <w:rFonts w:hint="cs"/>
          <w:rtl/>
          <w:lang w:eastAsia="he-IL"/>
        </w:rPr>
        <w:t>הגדרה מאוד מאוד פתוחה</w:t>
      </w:r>
      <w:bookmarkStart w:id="34908" w:name="_ETM_Q1_29597158"/>
      <w:bookmarkStart w:id="34909" w:name="_ETM_Q1_29597305"/>
      <w:bookmarkEnd w:id="34908"/>
      <w:bookmarkEnd w:id="34909"/>
      <w:r>
        <w:rPr>
          <w:rFonts w:hint="cs"/>
          <w:rtl/>
          <w:lang w:eastAsia="he-IL"/>
        </w:rPr>
        <w:t>.</w:t>
      </w:r>
    </w:p>
    <w:p w14:paraId="6599DF77" w14:textId="5B1ED030" w:rsidR="009D217C" w:rsidRDefault="009D217C" w:rsidP="009D217C">
      <w:pPr>
        <w:rPr>
          <w:rtl/>
          <w:lang w:eastAsia="he-IL"/>
        </w:rPr>
      </w:pPr>
    </w:p>
    <w:p w14:paraId="4825BA39" w14:textId="2069A37D" w:rsidR="009D217C" w:rsidRDefault="009D217C" w:rsidP="009D217C">
      <w:pPr>
        <w:pStyle w:val="af6"/>
        <w:keepNext/>
        <w:rPr>
          <w:rtl/>
        </w:rPr>
      </w:pPr>
      <w:bookmarkStart w:id="34910" w:name="ET_yor_5069_4937"/>
      <w:r w:rsidRPr="009D217C">
        <w:rPr>
          <w:rStyle w:val="TagStyle"/>
          <w:rtl/>
        </w:rPr>
        <w:t xml:space="preserve"> &lt;&lt; יור &gt;&gt; </w:t>
      </w:r>
      <w:r>
        <w:rPr>
          <w:rtl/>
        </w:rPr>
        <w:t>היו"ר יעקב אשר:</w:t>
      </w:r>
      <w:r w:rsidRPr="009D217C">
        <w:rPr>
          <w:rStyle w:val="TagStyle"/>
          <w:rtl/>
        </w:rPr>
        <w:t xml:space="preserve"> &lt;&lt; יור &gt;&gt;</w:t>
      </w:r>
      <w:r w:rsidR="0011182F">
        <w:rPr>
          <w:rtl/>
        </w:rPr>
        <w:t xml:space="preserve"> </w:t>
      </w:r>
      <w:r>
        <w:rPr>
          <w:rtl/>
        </w:rPr>
        <w:t xml:space="preserve"> </w:t>
      </w:r>
      <w:bookmarkEnd w:id="34910"/>
    </w:p>
    <w:p w14:paraId="6386867B" w14:textId="7849966F" w:rsidR="009D217C" w:rsidRDefault="009D217C" w:rsidP="009D217C">
      <w:pPr>
        <w:pStyle w:val="KeepWithNext"/>
        <w:rPr>
          <w:rtl/>
          <w:lang w:eastAsia="he-IL"/>
        </w:rPr>
      </w:pPr>
    </w:p>
    <w:p w14:paraId="3A1D1D28" w14:textId="5AC81153" w:rsidR="009D217C" w:rsidRDefault="009D217C" w:rsidP="009D217C">
      <w:pPr>
        <w:rPr>
          <w:rtl/>
          <w:lang w:eastAsia="he-IL"/>
        </w:rPr>
      </w:pPr>
      <w:bookmarkStart w:id="34911" w:name="_ETM_Q1_29598204"/>
      <w:bookmarkStart w:id="34912" w:name="_ETM_Q1_29598240"/>
      <w:bookmarkEnd w:id="34911"/>
      <w:bookmarkEnd w:id="34912"/>
      <w:r>
        <w:rPr>
          <w:rFonts w:hint="cs"/>
          <w:rtl/>
          <w:lang w:eastAsia="he-IL"/>
        </w:rPr>
        <w:t>שזה לא קשור להיתרים.</w:t>
      </w:r>
    </w:p>
    <w:p w14:paraId="61F8E754" w14:textId="24CF7F2C" w:rsidR="009D217C" w:rsidRDefault="009D217C" w:rsidP="009D217C">
      <w:pPr>
        <w:rPr>
          <w:rtl/>
          <w:lang w:eastAsia="he-IL"/>
        </w:rPr>
      </w:pPr>
      <w:bookmarkStart w:id="34913" w:name="_ETM_Q1_29603270"/>
      <w:bookmarkEnd w:id="34913"/>
    </w:p>
    <w:p w14:paraId="474E85EA" w14:textId="30BC5E88" w:rsidR="009D217C" w:rsidRDefault="009D217C" w:rsidP="009D217C">
      <w:pPr>
        <w:pStyle w:val="a4"/>
        <w:keepNext/>
        <w:rPr>
          <w:rtl/>
        </w:rPr>
      </w:pPr>
      <w:bookmarkStart w:id="34914" w:name="ET_speaker_תומר_רוזנר_4938"/>
      <w:r w:rsidRPr="009D217C">
        <w:rPr>
          <w:rStyle w:val="TagStyle"/>
          <w:rtl/>
        </w:rPr>
        <w:t xml:space="preserve"> &lt;&lt; דובר &gt;&gt; </w:t>
      </w:r>
      <w:r>
        <w:rPr>
          <w:rtl/>
        </w:rPr>
        <w:t>תומר רוזנר:</w:t>
      </w:r>
      <w:r w:rsidRPr="009D217C">
        <w:rPr>
          <w:rStyle w:val="TagStyle"/>
          <w:rtl/>
        </w:rPr>
        <w:t xml:space="preserve"> &lt;&lt; דובר &gt;&gt;</w:t>
      </w:r>
      <w:r w:rsidR="0011182F">
        <w:rPr>
          <w:rtl/>
        </w:rPr>
        <w:t xml:space="preserve"> </w:t>
      </w:r>
      <w:r>
        <w:rPr>
          <w:rtl/>
        </w:rPr>
        <w:t xml:space="preserve"> </w:t>
      </w:r>
      <w:bookmarkEnd w:id="34914"/>
    </w:p>
    <w:p w14:paraId="42481943" w14:textId="4331C38C" w:rsidR="009D217C" w:rsidRDefault="009D217C" w:rsidP="009D217C">
      <w:pPr>
        <w:pStyle w:val="KeepWithNext"/>
        <w:rPr>
          <w:rtl/>
          <w:lang w:eastAsia="he-IL"/>
        </w:rPr>
      </w:pPr>
    </w:p>
    <w:p w14:paraId="6727AD0C" w14:textId="7B0A6E4D" w:rsidR="009D217C" w:rsidRDefault="009D217C" w:rsidP="009D217C">
      <w:pPr>
        <w:rPr>
          <w:rtl/>
          <w:lang w:eastAsia="he-IL"/>
        </w:rPr>
      </w:pPr>
      <w:r>
        <w:rPr>
          <w:rFonts w:hint="cs"/>
          <w:rtl/>
          <w:lang w:eastAsia="he-IL"/>
        </w:rPr>
        <w:t>ל</w:t>
      </w:r>
      <w:bookmarkStart w:id="34915" w:name="_ETM_Q1_29604292"/>
      <w:bookmarkStart w:id="34916" w:name="_ETM_Q1_29604330"/>
      <w:bookmarkEnd w:id="34915"/>
      <w:bookmarkEnd w:id="34916"/>
      <w:r>
        <w:rPr>
          <w:rFonts w:hint="cs"/>
          <w:rtl/>
          <w:lang w:eastAsia="he-IL"/>
        </w:rPr>
        <w:t xml:space="preserve">א ההסבר הספציפי. לא </w:t>
      </w:r>
      <w:bookmarkStart w:id="34917" w:name="_ETM_Q1_29606055"/>
      <w:bookmarkEnd w:id="34917"/>
      <w:r>
        <w:rPr>
          <w:rFonts w:hint="cs"/>
          <w:rtl/>
          <w:lang w:eastAsia="he-IL"/>
        </w:rPr>
        <w:t>בהיתר ספציפי.</w:t>
      </w:r>
      <w:bookmarkStart w:id="34918" w:name="_ETM_Q1_29607286"/>
      <w:bookmarkEnd w:id="34918"/>
    </w:p>
    <w:p w14:paraId="1AF08225" w14:textId="17BD8D4D" w:rsidR="009D217C" w:rsidRDefault="009D217C" w:rsidP="009D217C">
      <w:pPr>
        <w:rPr>
          <w:rtl/>
          <w:lang w:eastAsia="he-IL"/>
        </w:rPr>
      </w:pPr>
    </w:p>
    <w:p w14:paraId="5DE27DDD" w14:textId="57F230B4" w:rsidR="009D217C" w:rsidRDefault="009D217C" w:rsidP="009D217C">
      <w:pPr>
        <w:pStyle w:val="af6"/>
        <w:keepNext/>
        <w:rPr>
          <w:rtl/>
        </w:rPr>
      </w:pPr>
      <w:bookmarkStart w:id="34919" w:name="ET_yor_5069_4939"/>
      <w:r w:rsidRPr="009D217C">
        <w:rPr>
          <w:rStyle w:val="TagStyle"/>
          <w:rtl/>
        </w:rPr>
        <w:t xml:space="preserve"> &lt;&lt; יור &gt;&gt; </w:t>
      </w:r>
      <w:r>
        <w:rPr>
          <w:rtl/>
        </w:rPr>
        <w:t>היו"ר יעקב אשר:</w:t>
      </w:r>
      <w:r w:rsidRPr="009D217C">
        <w:rPr>
          <w:rStyle w:val="TagStyle"/>
          <w:rtl/>
        </w:rPr>
        <w:t xml:space="preserve"> &lt;&lt; יור &gt;&gt;</w:t>
      </w:r>
      <w:r w:rsidR="0011182F">
        <w:rPr>
          <w:rtl/>
        </w:rPr>
        <w:t xml:space="preserve"> </w:t>
      </w:r>
      <w:r>
        <w:rPr>
          <w:rtl/>
        </w:rPr>
        <w:t xml:space="preserve"> </w:t>
      </w:r>
      <w:bookmarkEnd w:id="34919"/>
    </w:p>
    <w:p w14:paraId="72CE43D2" w14:textId="72E348AB" w:rsidR="009D217C" w:rsidRDefault="009D217C" w:rsidP="009D217C">
      <w:pPr>
        <w:pStyle w:val="KeepWithNext"/>
        <w:rPr>
          <w:rtl/>
          <w:lang w:eastAsia="he-IL"/>
        </w:rPr>
      </w:pPr>
    </w:p>
    <w:p w14:paraId="1467CB53" w14:textId="5633AC9C" w:rsidR="009D217C" w:rsidRDefault="009D217C" w:rsidP="009D217C">
      <w:pPr>
        <w:rPr>
          <w:rtl/>
          <w:lang w:eastAsia="he-IL"/>
        </w:rPr>
      </w:pPr>
      <w:bookmarkStart w:id="34920" w:name="_ETM_Q1_29608257"/>
      <w:bookmarkStart w:id="34921" w:name="_ETM_Q1_29608302"/>
      <w:bookmarkEnd w:id="34920"/>
      <w:bookmarkEnd w:id="34921"/>
      <w:r>
        <w:rPr>
          <w:rFonts w:hint="cs"/>
          <w:rtl/>
          <w:lang w:eastAsia="he-IL"/>
        </w:rPr>
        <w:t>אוקיי.</w:t>
      </w:r>
    </w:p>
    <w:p w14:paraId="0298B3AA" w14:textId="373139EE" w:rsidR="009D217C" w:rsidRDefault="009D217C" w:rsidP="009D217C">
      <w:pPr>
        <w:rPr>
          <w:rtl/>
          <w:lang w:eastAsia="he-IL"/>
        </w:rPr>
      </w:pPr>
      <w:bookmarkStart w:id="34922" w:name="_ETM_Q1_29609151"/>
      <w:bookmarkEnd w:id="34922"/>
    </w:p>
    <w:p w14:paraId="768829A4" w14:textId="0B5D4CC8" w:rsidR="009D217C" w:rsidRDefault="009D217C" w:rsidP="009D217C">
      <w:pPr>
        <w:pStyle w:val="a4"/>
        <w:keepNext/>
        <w:rPr>
          <w:rtl/>
        </w:rPr>
      </w:pPr>
      <w:bookmarkStart w:id="34923" w:name="ET_speaker_תומר_רוזנר_4940"/>
      <w:r w:rsidRPr="009D217C">
        <w:rPr>
          <w:rStyle w:val="TagStyle"/>
          <w:rtl/>
        </w:rPr>
        <w:t xml:space="preserve"> &lt;&lt; דובר &gt;&gt; </w:t>
      </w:r>
      <w:r>
        <w:rPr>
          <w:rtl/>
        </w:rPr>
        <w:t>תומר רוזנר:</w:t>
      </w:r>
      <w:r w:rsidRPr="009D217C">
        <w:rPr>
          <w:rStyle w:val="TagStyle"/>
          <w:rtl/>
        </w:rPr>
        <w:t xml:space="preserve"> &lt;&lt; דובר &gt;&gt;</w:t>
      </w:r>
      <w:r w:rsidR="0011182F">
        <w:rPr>
          <w:rtl/>
        </w:rPr>
        <w:t xml:space="preserve"> </w:t>
      </w:r>
      <w:r>
        <w:rPr>
          <w:rtl/>
        </w:rPr>
        <w:t xml:space="preserve"> </w:t>
      </w:r>
      <w:bookmarkEnd w:id="34923"/>
    </w:p>
    <w:p w14:paraId="0FF1A988" w14:textId="570EE3E5" w:rsidR="009D217C" w:rsidRDefault="009D217C" w:rsidP="009D217C">
      <w:pPr>
        <w:pStyle w:val="KeepWithNext"/>
        <w:rPr>
          <w:rtl/>
          <w:lang w:eastAsia="he-IL"/>
        </w:rPr>
      </w:pPr>
    </w:p>
    <w:p w14:paraId="7149A506" w14:textId="44149933" w:rsidR="009D217C" w:rsidRDefault="009D217C" w:rsidP="009D217C">
      <w:pPr>
        <w:rPr>
          <w:rtl/>
          <w:lang w:eastAsia="he-IL"/>
        </w:rPr>
      </w:pPr>
      <w:r>
        <w:rPr>
          <w:rFonts w:hint="cs"/>
          <w:rtl/>
          <w:lang w:eastAsia="he-IL"/>
        </w:rPr>
        <w:t>כ</w:t>
      </w:r>
      <w:bookmarkStart w:id="34924" w:name="_ETM_Q1_29610348"/>
      <w:bookmarkEnd w:id="34924"/>
      <w:r>
        <w:rPr>
          <w:rFonts w:hint="cs"/>
          <w:rtl/>
          <w:lang w:eastAsia="he-IL"/>
        </w:rPr>
        <w:t>ר</w:t>
      </w:r>
      <w:bookmarkStart w:id="34925" w:name="_ETM_Q1_29610376"/>
      <w:bookmarkStart w:id="34926" w:name="_ETM_Q1_29605438"/>
      <w:bookmarkEnd w:id="34925"/>
      <w:bookmarkEnd w:id="34926"/>
      <w:r>
        <w:rPr>
          <w:rFonts w:hint="cs"/>
          <w:rtl/>
          <w:lang w:eastAsia="he-IL"/>
        </w:rPr>
        <w:t>גע ההצעה היא מאוד פתוחה. היא מאפשרת לשקול</w:t>
      </w:r>
      <w:bookmarkStart w:id="34927" w:name="_ETM_Q1_29608821"/>
      <w:bookmarkEnd w:id="34927"/>
      <w:r>
        <w:rPr>
          <w:rFonts w:hint="cs"/>
          <w:rtl/>
          <w:lang w:eastAsia="he-IL"/>
        </w:rPr>
        <w:t xml:space="preserve"> כל מיני שיקולים, שגם חלק מהם הערנו על זה שהם</w:t>
      </w:r>
      <w:bookmarkStart w:id="34928" w:name="_ETM_Q1_29611997"/>
      <w:bookmarkEnd w:id="34928"/>
      <w:r>
        <w:rPr>
          <w:rFonts w:hint="cs"/>
          <w:rtl/>
          <w:lang w:eastAsia="he-IL"/>
        </w:rPr>
        <w:t xml:space="preserve"> שיקולים שלדעתנו עלולים רק לסבך את העניינים. בין היתר,</w:t>
      </w:r>
      <w:bookmarkStart w:id="34929" w:name="_ETM_Q1_29617842"/>
      <w:bookmarkEnd w:id="34929"/>
      <w:r>
        <w:rPr>
          <w:rFonts w:hint="cs"/>
          <w:rtl/>
          <w:lang w:eastAsia="he-IL"/>
        </w:rPr>
        <w:t xml:space="preserve"> הוסיפו את השיקול של תקינות עבודתה של הוועדה המקומית</w:t>
      </w:r>
      <w:bookmarkStart w:id="34930" w:name="_ETM_Q1_29623695"/>
      <w:bookmarkEnd w:id="34930"/>
      <w:r>
        <w:rPr>
          <w:rFonts w:hint="cs"/>
          <w:rtl/>
          <w:lang w:eastAsia="he-IL"/>
        </w:rPr>
        <w:t xml:space="preserve"> ופעולתה לפי דין.</w:t>
      </w:r>
      <w:bookmarkStart w:id="34931" w:name="_ETM_Q1_29625551"/>
      <w:bookmarkEnd w:id="34931"/>
    </w:p>
    <w:p w14:paraId="6CA6309F" w14:textId="3EA42FF5" w:rsidR="009D217C" w:rsidRDefault="009D217C" w:rsidP="009D217C">
      <w:pPr>
        <w:rPr>
          <w:rtl/>
          <w:lang w:eastAsia="he-IL"/>
        </w:rPr>
      </w:pPr>
    </w:p>
    <w:p w14:paraId="3BD0AEEF" w14:textId="536DFB62" w:rsidR="009D217C" w:rsidRDefault="009D217C" w:rsidP="009D217C">
      <w:pPr>
        <w:pStyle w:val="af6"/>
        <w:keepNext/>
        <w:rPr>
          <w:rtl/>
        </w:rPr>
      </w:pPr>
      <w:bookmarkStart w:id="34932" w:name="ET_yor_5069_4941"/>
      <w:r w:rsidRPr="009D217C">
        <w:rPr>
          <w:rStyle w:val="TagStyle"/>
          <w:rtl/>
        </w:rPr>
        <w:t xml:space="preserve"> &lt;&lt; יור &gt;&gt; </w:t>
      </w:r>
      <w:r>
        <w:rPr>
          <w:rtl/>
        </w:rPr>
        <w:t>היו"ר יעקב אשר:</w:t>
      </w:r>
      <w:r w:rsidRPr="009D217C">
        <w:rPr>
          <w:rStyle w:val="TagStyle"/>
          <w:rtl/>
        </w:rPr>
        <w:t xml:space="preserve"> &lt;&lt; יור &gt;&gt;</w:t>
      </w:r>
      <w:r w:rsidR="0011182F">
        <w:rPr>
          <w:rtl/>
        </w:rPr>
        <w:t xml:space="preserve"> </w:t>
      </w:r>
      <w:r>
        <w:rPr>
          <w:rtl/>
        </w:rPr>
        <w:t xml:space="preserve"> </w:t>
      </w:r>
      <w:bookmarkEnd w:id="34932"/>
    </w:p>
    <w:p w14:paraId="4A270960" w14:textId="42D718BA" w:rsidR="009D217C" w:rsidRDefault="009D217C" w:rsidP="009D217C">
      <w:pPr>
        <w:pStyle w:val="KeepWithNext"/>
        <w:rPr>
          <w:rtl/>
          <w:lang w:eastAsia="he-IL"/>
        </w:rPr>
      </w:pPr>
    </w:p>
    <w:p w14:paraId="50DC5D54" w14:textId="43871D82" w:rsidR="009D217C" w:rsidRDefault="009D217C" w:rsidP="009D217C">
      <w:pPr>
        <w:rPr>
          <w:rtl/>
          <w:lang w:eastAsia="he-IL"/>
        </w:rPr>
      </w:pPr>
      <w:bookmarkStart w:id="34933" w:name="_ETM_Q1_29626604"/>
      <w:bookmarkEnd w:id="34933"/>
      <w:r>
        <w:rPr>
          <w:rFonts w:hint="cs"/>
          <w:rtl/>
          <w:lang w:eastAsia="he-IL"/>
        </w:rPr>
        <w:t>טו</w:t>
      </w:r>
      <w:bookmarkStart w:id="34934" w:name="_ETM_Q1_29626656"/>
      <w:bookmarkEnd w:id="34934"/>
      <w:r>
        <w:rPr>
          <w:rFonts w:hint="cs"/>
          <w:rtl/>
          <w:lang w:eastAsia="he-IL"/>
        </w:rPr>
        <w:t xml:space="preserve">ב, חברים, דקה, דקה. </w:t>
      </w:r>
      <w:r w:rsidR="000B273D">
        <w:rPr>
          <w:rFonts w:hint="cs"/>
          <w:rtl/>
          <w:lang w:eastAsia="he-IL"/>
        </w:rPr>
        <w:t>תקשיבו.</w:t>
      </w:r>
    </w:p>
    <w:p w14:paraId="7FA66CD4" w14:textId="2EAA00C5" w:rsidR="000B273D" w:rsidRDefault="000B273D" w:rsidP="009D217C">
      <w:pPr>
        <w:rPr>
          <w:rtl/>
          <w:lang w:eastAsia="he-IL"/>
        </w:rPr>
      </w:pPr>
      <w:bookmarkStart w:id="34935" w:name="_ETM_Q1_29639079"/>
      <w:bookmarkEnd w:id="34935"/>
    </w:p>
    <w:p w14:paraId="4AEC53DE" w14:textId="032D680E" w:rsidR="000B273D" w:rsidRDefault="000B273D" w:rsidP="000B273D">
      <w:pPr>
        <w:pStyle w:val="af9"/>
        <w:keepNext/>
        <w:rPr>
          <w:rtl/>
          <w:lang w:eastAsia="he-IL"/>
        </w:rPr>
      </w:pPr>
      <w:bookmarkStart w:id="34936" w:name="ET_guest_שירה_ברנד_4942"/>
      <w:r w:rsidRPr="000B273D">
        <w:rPr>
          <w:rStyle w:val="TagStyle"/>
          <w:rtl/>
        </w:rPr>
        <w:t xml:space="preserve"> &lt;&lt; אורח &gt;&gt; </w:t>
      </w:r>
      <w:r>
        <w:rPr>
          <w:rtl/>
          <w:lang w:eastAsia="he-IL"/>
        </w:rPr>
        <w:t>שירה ברנד:</w:t>
      </w:r>
      <w:r w:rsidRPr="000B273D">
        <w:rPr>
          <w:rStyle w:val="TagStyle"/>
          <w:rtl/>
        </w:rPr>
        <w:t xml:space="preserve"> &lt;&lt; אורח &gt;&gt;</w:t>
      </w:r>
      <w:r w:rsidR="0011182F">
        <w:rPr>
          <w:rtl/>
          <w:lang w:eastAsia="he-IL"/>
        </w:rPr>
        <w:t xml:space="preserve"> </w:t>
      </w:r>
      <w:r>
        <w:rPr>
          <w:rtl/>
          <w:lang w:eastAsia="he-IL"/>
        </w:rPr>
        <w:t xml:space="preserve"> </w:t>
      </w:r>
      <w:bookmarkEnd w:id="34936"/>
    </w:p>
    <w:p w14:paraId="4399FA8B" w14:textId="36DBFC07" w:rsidR="000B273D" w:rsidRDefault="000B273D" w:rsidP="000B273D">
      <w:pPr>
        <w:pStyle w:val="KeepWithNext"/>
        <w:rPr>
          <w:rtl/>
          <w:lang w:eastAsia="he-IL"/>
        </w:rPr>
      </w:pPr>
    </w:p>
    <w:p w14:paraId="30607156" w14:textId="2D9A8471" w:rsidR="000B273D" w:rsidRDefault="000B273D" w:rsidP="000B273D">
      <w:pPr>
        <w:rPr>
          <w:rtl/>
          <w:lang w:eastAsia="he-IL"/>
        </w:rPr>
      </w:pPr>
      <w:bookmarkStart w:id="34937" w:name="_ETM_Q1_29639963"/>
      <w:bookmarkEnd w:id="34937"/>
      <w:r>
        <w:rPr>
          <w:rFonts w:hint="cs"/>
          <w:rtl/>
          <w:lang w:eastAsia="he-IL"/>
        </w:rPr>
        <w:t>ת</w:t>
      </w:r>
      <w:bookmarkStart w:id="34938" w:name="_ETM_Q1_29640022"/>
      <w:bookmarkEnd w:id="34938"/>
      <w:r>
        <w:rPr>
          <w:rFonts w:hint="cs"/>
          <w:rtl/>
          <w:lang w:eastAsia="he-IL"/>
        </w:rPr>
        <w:t xml:space="preserve">ומר, נעשה </w:t>
      </w:r>
      <w:bookmarkStart w:id="34939" w:name="_ETM_Q1_29640701"/>
      <w:bookmarkEnd w:id="34939"/>
      <w:r>
        <w:rPr>
          <w:rFonts w:hint="cs"/>
          <w:rtl/>
          <w:lang w:eastAsia="he-IL"/>
        </w:rPr>
        <w:t xml:space="preserve">את זה פשוט </w:t>
      </w:r>
      <w:r>
        <w:rPr>
          <w:rtl/>
          <w:lang w:eastAsia="he-IL"/>
        </w:rPr>
        <w:t>–</w:t>
      </w:r>
      <w:r>
        <w:rPr>
          <w:rFonts w:hint="cs"/>
          <w:rtl/>
          <w:lang w:eastAsia="he-IL"/>
        </w:rPr>
        <w:t xml:space="preserve"> אפשר לוותר על זה. אין בעיה.</w:t>
      </w:r>
      <w:bookmarkStart w:id="34940" w:name="_ETM_Q1_29643633"/>
      <w:bookmarkEnd w:id="34940"/>
    </w:p>
    <w:p w14:paraId="525DCFCD" w14:textId="73F9CC48" w:rsidR="000B273D" w:rsidRDefault="000B273D" w:rsidP="000B273D">
      <w:pPr>
        <w:rPr>
          <w:rtl/>
          <w:lang w:eastAsia="he-IL"/>
        </w:rPr>
      </w:pPr>
    </w:p>
    <w:p w14:paraId="511ECAB6" w14:textId="3B480BDF" w:rsidR="000B273D" w:rsidRDefault="000B273D" w:rsidP="000B273D">
      <w:pPr>
        <w:pStyle w:val="af6"/>
        <w:keepNext/>
        <w:rPr>
          <w:rtl/>
        </w:rPr>
      </w:pPr>
      <w:bookmarkStart w:id="34941" w:name="ET_yor_5069_4943"/>
      <w:r w:rsidRPr="000B273D">
        <w:rPr>
          <w:rStyle w:val="TagStyle"/>
          <w:rtl/>
        </w:rPr>
        <w:t xml:space="preserve"> &lt;&lt; יור &gt;&gt; </w:t>
      </w:r>
      <w:r>
        <w:rPr>
          <w:rtl/>
        </w:rPr>
        <w:t>היו"ר יעקב אשר:</w:t>
      </w:r>
      <w:r w:rsidRPr="000B273D">
        <w:rPr>
          <w:rStyle w:val="TagStyle"/>
          <w:rtl/>
        </w:rPr>
        <w:t xml:space="preserve"> &lt;&lt; יור &gt;&gt;</w:t>
      </w:r>
      <w:r w:rsidR="0011182F">
        <w:rPr>
          <w:rtl/>
        </w:rPr>
        <w:t xml:space="preserve"> </w:t>
      </w:r>
      <w:r>
        <w:rPr>
          <w:rtl/>
        </w:rPr>
        <w:t xml:space="preserve"> </w:t>
      </w:r>
      <w:bookmarkEnd w:id="34941"/>
    </w:p>
    <w:p w14:paraId="235FC401" w14:textId="463B214B" w:rsidR="000B273D" w:rsidRDefault="000B273D" w:rsidP="000B273D">
      <w:pPr>
        <w:pStyle w:val="KeepWithNext"/>
        <w:rPr>
          <w:rtl/>
          <w:lang w:eastAsia="he-IL"/>
        </w:rPr>
      </w:pPr>
    </w:p>
    <w:p w14:paraId="65790326" w14:textId="15193DC3" w:rsidR="000B273D" w:rsidRDefault="000B273D" w:rsidP="000B273D">
      <w:pPr>
        <w:rPr>
          <w:rtl/>
          <w:lang w:eastAsia="he-IL"/>
        </w:rPr>
      </w:pPr>
      <w:bookmarkStart w:id="34942" w:name="_ETM_Q1_29644494"/>
      <w:bookmarkStart w:id="34943" w:name="_ETM_Q1_29644527"/>
      <w:bookmarkEnd w:id="34942"/>
      <w:bookmarkEnd w:id="34943"/>
      <w:r>
        <w:rPr>
          <w:rFonts w:hint="cs"/>
          <w:rtl/>
          <w:lang w:eastAsia="he-IL"/>
        </w:rPr>
        <w:t xml:space="preserve">אני </w:t>
      </w:r>
      <w:bookmarkStart w:id="34944" w:name="_ETM_Q1_29644634"/>
      <w:bookmarkEnd w:id="34944"/>
      <w:r>
        <w:rPr>
          <w:rFonts w:hint="cs"/>
          <w:rtl/>
          <w:lang w:eastAsia="he-IL"/>
        </w:rPr>
        <w:t>אגיד לכם</w:t>
      </w:r>
      <w:bookmarkStart w:id="34945" w:name="_ETM_Q1_29640950"/>
      <w:bookmarkEnd w:id="34945"/>
      <w:r>
        <w:rPr>
          <w:rFonts w:hint="cs"/>
          <w:rtl/>
          <w:lang w:eastAsia="he-IL"/>
        </w:rPr>
        <w:t xml:space="preserve"> מה. בואו, אני קודם כל אוהב להסביר </w:t>
      </w:r>
      <w:bookmarkStart w:id="34946" w:name="_ETM_Q1_29645764"/>
      <w:bookmarkEnd w:id="34946"/>
      <w:r>
        <w:rPr>
          <w:rFonts w:hint="cs"/>
          <w:rtl/>
          <w:lang w:eastAsia="he-IL"/>
        </w:rPr>
        <w:t>ואחר כך להתחיל להעיף לכם את הדברים</w:t>
      </w:r>
      <w:bookmarkStart w:id="34947" w:name="_ETM_Q1_29643426"/>
      <w:bookmarkEnd w:id="34947"/>
      <w:r>
        <w:rPr>
          <w:rFonts w:hint="cs"/>
          <w:rtl/>
          <w:lang w:eastAsia="he-IL"/>
        </w:rPr>
        <w:t>.</w:t>
      </w:r>
      <w:bookmarkStart w:id="34948" w:name="_ETM_Q1_29643592"/>
      <w:bookmarkEnd w:id="34948"/>
    </w:p>
    <w:p w14:paraId="2602E5BE" w14:textId="58347FBE" w:rsidR="000B273D" w:rsidRDefault="000B273D" w:rsidP="000B273D">
      <w:pPr>
        <w:rPr>
          <w:rtl/>
          <w:lang w:eastAsia="he-IL"/>
        </w:rPr>
      </w:pPr>
    </w:p>
    <w:p w14:paraId="71156E11" w14:textId="483CE575" w:rsidR="000B273D" w:rsidRDefault="000B273D" w:rsidP="000B273D">
      <w:pPr>
        <w:pStyle w:val="a4"/>
        <w:keepNext/>
        <w:rPr>
          <w:rtl/>
        </w:rPr>
      </w:pPr>
      <w:bookmarkStart w:id="34949" w:name="ET_speaker_תומר_רוזנר_4944"/>
      <w:r w:rsidRPr="000B273D">
        <w:rPr>
          <w:rStyle w:val="TagStyle"/>
          <w:rtl/>
        </w:rPr>
        <w:t xml:space="preserve"> &lt;&lt; דובר &gt;&gt; </w:t>
      </w:r>
      <w:r>
        <w:rPr>
          <w:rtl/>
        </w:rPr>
        <w:t>תומר רוזנר:</w:t>
      </w:r>
      <w:r w:rsidRPr="000B273D">
        <w:rPr>
          <w:rStyle w:val="TagStyle"/>
          <w:rtl/>
        </w:rPr>
        <w:t xml:space="preserve"> &lt;&lt; דובר &gt;&gt;</w:t>
      </w:r>
      <w:r w:rsidR="0011182F">
        <w:rPr>
          <w:rtl/>
        </w:rPr>
        <w:t xml:space="preserve"> </w:t>
      </w:r>
      <w:r>
        <w:rPr>
          <w:rtl/>
        </w:rPr>
        <w:t xml:space="preserve"> </w:t>
      </w:r>
      <w:bookmarkEnd w:id="34949"/>
    </w:p>
    <w:p w14:paraId="36C99B98" w14:textId="40D32051" w:rsidR="000B273D" w:rsidRDefault="000B273D" w:rsidP="000B273D">
      <w:pPr>
        <w:pStyle w:val="KeepWithNext"/>
        <w:rPr>
          <w:rtl/>
          <w:lang w:eastAsia="he-IL"/>
        </w:rPr>
      </w:pPr>
    </w:p>
    <w:p w14:paraId="7E8B9BB0" w14:textId="4D3B1540" w:rsidR="000B273D" w:rsidRDefault="000B273D" w:rsidP="000B273D">
      <w:pPr>
        <w:rPr>
          <w:rtl/>
          <w:lang w:eastAsia="he-IL"/>
        </w:rPr>
      </w:pPr>
      <w:bookmarkStart w:id="34950" w:name="_ETM_Q1_29644636"/>
      <w:bookmarkStart w:id="34951" w:name="_ETM_Q1_29644671"/>
      <w:bookmarkEnd w:id="34950"/>
      <w:bookmarkEnd w:id="34951"/>
      <w:r>
        <w:rPr>
          <w:rFonts w:hint="cs"/>
          <w:rtl/>
          <w:lang w:eastAsia="he-IL"/>
        </w:rPr>
        <w:t xml:space="preserve">רגע, רגע, אני רק </w:t>
      </w:r>
      <w:bookmarkStart w:id="34952" w:name="_ETM_Q1_29645716"/>
      <w:bookmarkEnd w:id="34952"/>
      <w:r>
        <w:rPr>
          <w:rFonts w:hint="cs"/>
          <w:rtl/>
          <w:lang w:eastAsia="he-IL"/>
        </w:rPr>
        <w:t>אסביר, אני אשלים את ההסבר. שיקול הדעת שניתן פה הוא</w:t>
      </w:r>
      <w:bookmarkStart w:id="34953" w:name="_ETM_Q1_29649960"/>
      <w:bookmarkEnd w:id="34953"/>
      <w:r>
        <w:rPr>
          <w:rFonts w:hint="cs"/>
          <w:rtl/>
          <w:lang w:eastAsia="he-IL"/>
        </w:rPr>
        <w:t xml:space="preserve"> שיקול דעת מאוד מאוד רחב.</w:t>
      </w:r>
      <w:bookmarkStart w:id="34954" w:name="_ETM_Q1_29651905"/>
      <w:bookmarkEnd w:id="34954"/>
    </w:p>
    <w:p w14:paraId="71BB2DB3" w14:textId="34D516E0" w:rsidR="000B273D" w:rsidRDefault="000B273D" w:rsidP="000B273D">
      <w:pPr>
        <w:rPr>
          <w:rtl/>
          <w:lang w:eastAsia="he-IL"/>
        </w:rPr>
      </w:pPr>
    </w:p>
    <w:p w14:paraId="6DDB6A1C" w14:textId="7D404347" w:rsidR="000B273D" w:rsidRDefault="000B273D" w:rsidP="000B273D">
      <w:pPr>
        <w:pStyle w:val="af6"/>
        <w:keepNext/>
        <w:rPr>
          <w:rtl/>
        </w:rPr>
      </w:pPr>
      <w:bookmarkStart w:id="34955" w:name="ET_yor_5069_4945"/>
      <w:r w:rsidRPr="000B273D">
        <w:rPr>
          <w:rStyle w:val="TagStyle"/>
          <w:rtl/>
        </w:rPr>
        <w:t xml:space="preserve"> &lt;&lt; יור &gt;&gt; </w:t>
      </w:r>
      <w:r>
        <w:rPr>
          <w:rtl/>
        </w:rPr>
        <w:t>היו"ר יעקב אשר:</w:t>
      </w:r>
      <w:r w:rsidRPr="000B273D">
        <w:rPr>
          <w:rStyle w:val="TagStyle"/>
          <w:rtl/>
        </w:rPr>
        <w:t xml:space="preserve"> &lt;&lt; יור &gt;&gt;</w:t>
      </w:r>
      <w:r w:rsidR="0011182F">
        <w:rPr>
          <w:rtl/>
        </w:rPr>
        <w:t xml:space="preserve"> </w:t>
      </w:r>
      <w:r>
        <w:rPr>
          <w:rtl/>
        </w:rPr>
        <w:t xml:space="preserve"> </w:t>
      </w:r>
      <w:bookmarkEnd w:id="34955"/>
    </w:p>
    <w:p w14:paraId="2420F65A" w14:textId="4C49D18F" w:rsidR="000B273D" w:rsidRDefault="000B273D" w:rsidP="000B273D">
      <w:pPr>
        <w:pStyle w:val="KeepWithNext"/>
        <w:rPr>
          <w:rtl/>
          <w:lang w:eastAsia="he-IL"/>
        </w:rPr>
      </w:pPr>
    </w:p>
    <w:p w14:paraId="46F9492B" w14:textId="37DDE081" w:rsidR="000B273D" w:rsidRDefault="000B273D" w:rsidP="000B273D">
      <w:pPr>
        <w:rPr>
          <w:rtl/>
          <w:lang w:eastAsia="he-IL"/>
        </w:rPr>
      </w:pPr>
      <w:bookmarkStart w:id="34956" w:name="_ETM_Q1_29652883"/>
      <w:bookmarkStart w:id="34957" w:name="_ETM_Q1_29652914"/>
      <w:bookmarkEnd w:id="34956"/>
      <w:bookmarkEnd w:id="34957"/>
      <w:r>
        <w:rPr>
          <w:rFonts w:hint="cs"/>
          <w:rtl/>
          <w:lang w:eastAsia="he-IL"/>
        </w:rPr>
        <w:t xml:space="preserve">אני רוצה את הפירוט שלו רגע, </w:t>
      </w:r>
      <w:bookmarkStart w:id="34958" w:name="_ETM_Q1_29654510"/>
      <w:bookmarkEnd w:id="34958"/>
      <w:r>
        <w:rPr>
          <w:rFonts w:hint="cs"/>
          <w:rtl/>
          <w:lang w:eastAsia="he-IL"/>
        </w:rPr>
        <w:t>לשמוע.</w:t>
      </w:r>
    </w:p>
    <w:p w14:paraId="1523CCCF" w14:textId="1974D880" w:rsidR="000B273D" w:rsidRDefault="000B273D" w:rsidP="000B273D">
      <w:pPr>
        <w:rPr>
          <w:rtl/>
          <w:lang w:eastAsia="he-IL"/>
        </w:rPr>
      </w:pPr>
      <w:bookmarkStart w:id="34959" w:name="_ETM_Q1_29655988"/>
      <w:bookmarkStart w:id="34960" w:name="_ETM_Q1_29656252"/>
      <w:bookmarkEnd w:id="34959"/>
      <w:bookmarkEnd w:id="34960"/>
    </w:p>
    <w:p w14:paraId="32A25BED" w14:textId="3B9352A0" w:rsidR="000B273D" w:rsidRDefault="000B273D" w:rsidP="000B273D">
      <w:pPr>
        <w:pStyle w:val="af9"/>
        <w:keepNext/>
        <w:rPr>
          <w:rtl/>
          <w:lang w:eastAsia="he-IL"/>
        </w:rPr>
      </w:pPr>
      <w:bookmarkStart w:id="34961" w:name="ET_guest_שירה_ברנד_4946"/>
      <w:r w:rsidRPr="000B273D">
        <w:rPr>
          <w:rStyle w:val="TagStyle"/>
          <w:rtl/>
        </w:rPr>
        <w:t xml:space="preserve"> &lt;&lt; אורח &gt;&gt; </w:t>
      </w:r>
      <w:r>
        <w:rPr>
          <w:rtl/>
          <w:lang w:eastAsia="he-IL"/>
        </w:rPr>
        <w:t>שירה ברנד:</w:t>
      </w:r>
      <w:r w:rsidRPr="000B273D">
        <w:rPr>
          <w:rStyle w:val="TagStyle"/>
          <w:rtl/>
        </w:rPr>
        <w:t xml:space="preserve"> &lt;&lt; אורח &gt;&gt;</w:t>
      </w:r>
      <w:r w:rsidR="0011182F">
        <w:rPr>
          <w:rtl/>
          <w:lang w:eastAsia="he-IL"/>
        </w:rPr>
        <w:t xml:space="preserve"> </w:t>
      </w:r>
      <w:r>
        <w:rPr>
          <w:rtl/>
          <w:lang w:eastAsia="he-IL"/>
        </w:rPr>
        <w:t xml:space="preserve"> </w:t>
      </w:r>
      <w:bookmarkEnd w:id="34961"/>
    </w:p>
    <w:p w14:paraId="32709018" w14:textId="1F99EEAE" w:rsidR="000B273D" w:rsidRDefault="000B273D" w:rsidP="000B273D">
      <w:pPr>
        <w:pStyle w:val="KeepWithNext"/>
        <w:rPr>
          <w:rtl/>
          <w:lang w:eastAsia="he-IL"/>
        </w:rPr>
      </w:pPr>
    </w:p>
    <w:p w14:paraId="6F665676" w14:textId="16573AA9" w:rsidR="000B273D" w:rsidRDefault="000B273D" w:rsidP="000B273D">
      <w:pPr>
        <w:rPr>
          <w:rtl/>
          <w:lang w:eastAsia="he-IL"/>
        </w:rPr>
      </w:pPr>
      <w:bookmarkStart w:id="34962" w:name="_ETM_Q1_29657353"/>
      <w:bookmarkStart w:id="34963" w:name="_ETM_Q1_29657386"/>
      <w:bookmarkEnd w:id="34962"/>
      <w:bookmarkEnd w:id="34963"/>
      <w:r>
        <w:rPr>
          <w:rFonts w:hint="cs"/>
          <w:rtl/>
          <w:lang w:eastAsia="he-IL"/>
        </w:rPr>
        <w:t>אני אקריא.</w:t>
      </w:r>
    </w:p>
    <w:p w14:paraId="11A6E367" w14:textId="4A6EA402" w:rsidR="000B273D" w:rsidRDefault="000B273D" w:rsidP="000B273D">
      <w:pPr>
        <w:rPr>
          <w:rtl/>
          <w:lang w:eastAsia="he-IL"/>
        </w:rPr>
      </w:pPr>
      <w:bookmarkStart w:id="34964" w:name="_ETM_Q1_29658356"/>
      <w:bookmarkEnd w:id="34964"/>
    </w:p>
    <w:p w14:paraId="1196C668" w14:textId="258490A4" w:rsidR="000B273D" w:rsidRDefault="000B273D" w:rsidP="000B273D">
      <w:pPr>
        <w:pStyle w:val="af6"/>
        <w:keepNext/>
        <w:rPr>
          <w:rtl/>
        </w:rPr>
      </w:pPr>
      <w:bookmarkStart w:id="34965" w:name="ET_yor_5069_4947"/>
      <w:r w:rsidRPr="000B273D">
        <w:rPr>
          <w:rStyle w:val="TagStyle"/>
          <w:rtl/>
        </w:rPr>
        <w:t xml:space="preserve"> &lt;&lt; יור &gt;&gt; </w:t>
      </w:r>
      <w:r>
        <w:rPr>
          <w:rtl/>
        </w:rPr>
        <w:t>היו"ר יעקב אשר:</w:t>
      </w:r>
      <w:r w:rsidRPr="000B273D">
        <w:rPr>
          <w:rStyle w:val="TagStyle"/>
          <w:rtl/>
        </w:rPr>
        <w:t xml:space="preserve"> &lt;&lt; יור &gt;&gt;</w:t>
      </w:r>
      <w:r w:rsidR="0011182F">
        <w:rPr>
          <w:rtl/>
        </w:rPr>
        <w:t xml:space="preserve"> </w:t>
      </w:r>
      <w:r>
        <w:rPr>
          <w:rtl/>
        </w:rPr>
        <w:t xml:space="preserve"> </w:t>
      </w:r>
      <w:bookmarkEnd w:id="34965"/>
    </w:p>
    <w:p w14:paraId="641DA575" w14:textId="1AEEE880" w:rsidR="000B273D" w:rsidRDefault="000B273D" w:rsidP="000B273D">
      <w:pPr>
        <w:pStyle w:val="KeepWithNext"/>
        <w:rPr>
          <w:rtl/>
          <w:lang w:eastAsia="he-IL"/>
        </w:rPr>
      </w:pPr>
    </w:p>
    <w:p w14:paraId="5A5A4912" w14:textId="4961ECF9" w:rsidR="000B273D" w:rsidRDefault="000B273D" w:rsidP="000B273D">
      <w:pPr>
        <w:rPr>
          <w:rtl/>
          <w:lang w:eastAsia="he-IL"/>
        </w:rPr>
      </w:pPr>
      <w:bookmarkStart w:id="34966" w:name="_ETM_Q1_29659259"/>
      <w:bookmarkStart w:id="34967" w:name="_ETM_Q1_29659288"/>
      <w:bookmarkEnd w:id="34966"/>
      <w:bookmarkEnd w:id="34967"/>
      <w:r>
        <w:rPr>
          <w:rFonts w:hint="cs"/>
          <w:rtl/>
          <w:lang w:eastAsia="he-IL"/>
        </w:rPr>
        <w:t>אבל, אנ</w:t>
      </w:r>
      <w:bookmarkStart w:id="34968" w:name="_ETM_Q1_29655310"/>
      <w:bookmarkEnd w:id="34968"/>
      <w:r>
        <w:rPr>
          <w:rFonts w:hint="cs"/>
          <w:rtl/>
          <w:lang w:eastAsia="he-IL"/>
        </w:rPr>
        <w:t>י רוצה לומר קודם, דקה. תבינו, כל</w:t>
      </w:r>
      <w:bookmarkStart w:id="34969" w:name="_ETM_Q1_29658635"/>
      <w:bookmarkEnd w:id="34969"/>
      <w:r>
        <w:rPr>
          <w:rFonts w:hint="cs"/>
          <w:rtl/>
          <w:lang w:eastAsia="he-IL"/>
        </w:rPr>
        <w:t xml:space="preserve"> דבר, אנחנו אוהבים להכניס ישר את התקינות ואת ניקיון הכפיים </w:t>
      </w:r>
      <w:bookmarkStart w:id="34970" w:name="_ETM_Q1_29663451"/>
      <w:bookmarkEnd w:id="34970"/>
      <w:r>
        <w:rPr>
          <w:rFonts w:hint="cs"/>
          <w:rtl/>
          <w:lang w:eastAsia="he-IL"/>
        </w:rPr>
        <w:t>ואת כל הדברים הללו.</w:t>
      </w:r>
      <w:bookmarkStart w:id="34971" w:name="_ETM_Q1_29664807"/>
      <w:bookmarkEnd w:id="34971"/>
    </w:p>
    <w:p w14:paraId="7E1B3511" w14:textId="74CFCF79" w:rsidR="000B273D" w:rsidRDefault="000B273D" w:rsidP="000B273D">
      <w:pPr>
        <w:rPr>
          <w:rtl/>
          <w:lang w:eastAsia="he-IL"/>
        </w:rPr>
      </w:pPr>
    </w:p>
    <w:p w14:paraId="6357505D" w14:textId="444F1CD6" w:rsidR="000B273D" w:rsidRDefault="000B273D" w:rsidP="000B273D">
      <w:pPr>
        <w:pStyle w:val="a4"/>
        <w:keepNext/>
        <w:rPr>
          <w:rtl/>
        </w:rPr>
      </w:pPr>
      <w:bookmarkStart w:id="34972" w:name="ET_speaker_6520_4948"/>
      <w:r w:rsidRPr="000B273D">
        <w:rPr>
          <w:rStyle w:val="TagStyle"/>
          <w:rtl/>
        </w:rPr>
        <w:t xml:space="preserve"> &lt;&lt; דובר &gt;&gt; </w:t>
      </w:r>
      <w:r>
        <w:rPr>
          <w:rtl/>
        </w:rPr>
        <w:t>ארז מלול (ש"ס):</w:t>
      </w:r>
      <w:r w:rsidRPr="000B273D">
        <w:rPr>
          <w:rStyle w:val="TagStyle"/>
          <w:rtl/>
        </w:rPr>
        <w:t xml:space="preserve"> &lt;&lt; דובר &gt;&gt;</w:t>
      </w:r>
      <w:r w:rsidR="0011182F">
        <w:rPr>
          <w:rtl/>
        </w:rPr>
        <w:t xml:space="preserve"> </w:t>
      </w:r>
      <w:r>
        <w:rPr>
          <w:rtl/>
        </w:rPr>
        <w:t xml:space="preserve"> </w:t>
      </w:r>
      <w:bookmarkEnd w:id="34972"/>
    </w:p>
    <w:p w14:paraId="62247195" w14:textId="083E42A0" w:rsidR="000B273D" w:rsidRDefault="000B273D" w:rsidP="000B273D">
      <w:pPr>
        <w:pStyle w:val="KeepWithNext"/>
        <w:rPr>
          <w:rtl/>
          <w:lang w:eastAsia="he-IL"/>
        </w:rPr>
      </w:pPr>
    </w:p>
    <w:p w14:paraId="578EB370" w14:textId="555E4A90" w:rsidR="000B273D" w:rsidRDefault="000B273D" w:rsidP="000B273D">
      <w:pPr>
        <w:rPr>
          <w:rtl/>
          <w:lang w:eastAsia="he-IL"/>
        </w:rPr>
      </w:pPr>
      <w:bookmarkStart w:id="34973" w:name="_ETM_Q1_29665985"/>
      <w:bookmarkStart w:id="34974" w:name="_ETM_Q1_29666020"/>
      <w:bookmarkEnd w:id="34973"/>
      <w:bookmarkEnd w:id="34974"/>
      <w:r>
        <w:rPr>
          <w:rFonts w:hint="cs"/>
          <w:rtl/>
          <w:lang w:eastAsia="he-IL"/>
        </w:rPr>
        <w:t>טו</w:t>
      </w:r>
      <w:bookmarkStart w:id="34975" w:name="_ETM_Q1_29661120"/>
      <w:bookmarkEnd w:id="34975"/>
      <w:r>
        <w:rPr>
          <w:rFonts w:hint="cs"/>
          <w:rtl/>
          <w:lang w:eastAsia="he-IL"/>
        </w:rPr>
        <w:t>הר המידות.</w:t>
      </w:r>
      <w:bookmarkStart w:id="34976" w:name="_ETM_Q1_29661921"/>
      <w:bookmarkEnd w:id="34976"/>
    </w:p>
    <w:p w14:paraId="0FCB5720" w14:textId="06DA292A" w:rsidR="000B273D" w:rsidRDefault="000B273D" w:rsidP="000B273D">
      <w:pPr>
        <w:rPr>
          <w:rtl/>
          <w:lang w:eastAsia="he-IL"/>
        </w:rPr>
      </w:pPr>
    </w:p>
    <w:p w14:paraId="7A69EF1F" w14:textId="10AFBCDE" w:rsidR="000B273D" w:rsidRDefault="000B273D" w:rsidP="000B273D">
      <w:pPr>
        <w:pStyle w:val="af6"/>
        <w:keepNext/>
        <w:rPr>
          <w:rtl/>
        </w:rPr>
      </w:pPr>
      <w:bookmarkStart w:id="34977" w:name="ET_yor_5069_4949"/>
      <w:r w:rsidRPr="000B273D">
        <w:rPr>
          <w:rStyle w:val="TagStyle"/>
          <w:rtl/>
        </w:rPr>
        <w:t xml:space="preserve"> &lt;&lt; יור &gt;&gt; </w:t>
      </w:r>
      <w:r>
        <w:rPr>
          <w:rtl/>
        </w:rPr>
        <w:t>היו"ר יעקב אשר:</w:t>
      </w:r>
      <w:r w:rsidRPr="000B273D">
        <w:rPr>
          <w:rStyle w:val="TagStyle"/>
          <w:rtl/>
        </w:rPr>
        <w:t xml:space="preserve"> &lt;&lt; יור &gt;&gt;</w:t>
      </w:r>
      <w:r w:rsidR="0011182F">
        <w:rPr>
          <w:rtl/>
        </w:rPr>
        <w:t xml:space="preserve"> </w:t>
      </w:r>
      <w:r>
        <w:rPr>
          <w:rtl/>
        </w:rPr>
        <w:t xml:space="preserve"> </w:t>
      </w:r>
      <w:bookmarkEnd w:id="34977"/>
    </w:p>
    <w:p w14:paraId="49A62F7F" w14:textId="17E236EC" w:rsidR="000B273D" w:rsidRDefault="000B273D" w:rsidP="000B273D">
      <w:pPr>
        <w:pStyle w:val="KeepWithNext"/>
        <w:rPr>
          <w:rtl/>
          <w:lang w:eastAsia="he-IL"/>
        </w:rPr>
      </w:pPr>
    </w:p>
    <w:p w14:paraId="64B9D584" w14:textId="14C82C41" w:rsidR="00C74F01" w:rsidRDefault="000B273D" w:rsidP="00C74F01">
      <w:pPr>
        <w:rPr>
          <w:rtl/>
          <w:lang w:eastAsia="he-IL"/>
        </w:rPr>
      </w:pPr>
      <w:bookmarkStart w:id="34978" w:name="_ETM_Q1_29662890"/>
      <w:bookmarkStart w:id="34979" w:name="_ETM_Q1_29662935"/>
      <w:bookmarkEnd w:id="34978"/>
      <w:bookmarkEnd w:id="34979"/>
      <w:r>
        <w:rPr>
          <w:rFonts w:hint="cs"/>
          <w:rtl/>
          <w:lang w:eastAsia="he-IL"/>
        </w:rPr>
        <w:t xml:space="preserve">טוהר המידות וכל זה. זה, יש </w:t>
      </w:r>
      <w:bookmarkStart w:id="34980" w:name="_ETM_Q1_29666693"/>
      <w:bookmarkEnd w:id="34980"/>
      <w:r>
        <w:rPr>
          <w:rFonts w:hint="cs"/>
          <w:rtl/>
          <w:lang w:eastAsia="he-IL"/>
        </w:rPr>
        <w:t>לזה סעיפים, שר הפנים עד היום לא שמעתי</w:t>
      </w:r>
      <w:bookmarkStart w:id="34981" w:name="_ETM_Q1_29670818"/>
      <w:bookmarkEnd w:id="34981"/>
      <w:r>
        <w:rPr>
          <w:rFonts w:hint="cs"/>
          <w:rtl/>
          <w:lang w:eastAsia="he-IL"/>
        </w:rPr>
        <w:t xml:space="preserve"> שהשתמש בזה מי יודע מה. שרי פנים לדורותיהם וכו'. אני </w:t>
      </w:r>
      <w:bookmarkStart w:id="34982" w:name="_ETM_Q1_29675297"/>
      <w:bookmarkEnd w:id="34982"/>
      <w:r>
        <w:rPr>
          <w:rFonts w:hint="cs"/>
          <w:rtl/>
          <w:lang w:eastAsia="he-IL"/>
        </w:rPr>
        <w:t>מדבר על דבר אחר. יש למדינת ישראל, היום,</w:t>
      </w:r>
      <w:bookmarkStart w:id="34983" w:name="_ETM_Q1_29679784"/>
      <w:bookmarkEnd w:id="34983"/>
      <w:r>
        <w:rPr>
          <w:rFonts w:hint="cs"/>
          <w:rtl/>
          <w:lang w:eastAsia="he-IL"/>
        </w:rPr>
        <w:t xml:space="preserve"> סליחה, אני לא יכול ככה לדבר. זה לא יעבוד ככה.</w:t>
      </w:r>
      <w:bookmarkStart w:id="34984" w:name="_ETM_Q1_29683578"/>
      <w:bookmarkEnd w:id="34984"/>
      <w:r>
        <w:rPr>
          <w:rFonts w:hint="cs"/>
          <w:rtl/>
          <w:lang w:eastAsia="he-IL"/>
        </w:rPr>
        <w:t xml:space="preserve"> יש למדינת ישראל היום מטרת על. שזה נקרא הצפת שוק</w:t>
      </w:r>
      <w:bookmarkStart w:id="34985" w:name="_ETM_Q1_29688400"/>
      <w:bookmarkEnd w:id="34985"/>
      <w:r>
        <w:rPr>
          <w:rFonts w:hint="cs"/>
          <w:rtl/>
          <w:lang w:eastAsia="he-IL"/>
        </w:rPr>
        <w:t xml:space="preserve"> הדירות, עד כמה שאפשר. אוקיי? </w:t>
      </w:r>
      <w:r w:rsidR="002D2EC0">
        <w:rPr>
          <w:rFonts w:hint="cs"/>
          <w:rtl/>
          <w:lang w:eastAsia="he-IL"/>
        </w:rPr>
        <w:t>המטרה הזו, כולם מחוברים. השלטון</w:t>
      </w:r>
      <w:bookmarkStart w:id="34986" w:name="_ETM_Q1_29694265"/>
      <w:bookmarkEnd w:id="34986"/>
      <w:r w:rsidR="002D2EC0">
        <w:rPr>
          <w:rFonts w:hint="cs"/>
          <w:rtl/>
          <w:lang w:eastAsia="he-IL"/>
        </w:rPr>
        <w:t xml:space="preserve"> המרכזי, השלטון המקומי, ואפילו, מערכת המשפט צריכה להיות מגויסת לעניין</w:t>
      </w:r>
      <w:bookmarkStart w:id="34987" w:name="_ETM_Q1_29702063"/>
      <w:bookmarkEnd w:id="34987"/>
      <w:r w:rsidR="002D2EC0">
        <w:rPr>
          <w:rFonts w:hint="cs"/>
          <w:rtl/>
          <w:lang w:eastAsia="he-IL"/>
        </w:rPr>
        <w:t xml:space="preserve"> הזה. </w:t>
      </w:r>
      <w:r w:rsidR="00523710">
        <w:rPr>
          <w:rFonts w:hint="cs"/>
          <w:rtl/>
          <w:lang w:eastAsia="he-IL"/>
        </w:rPr>
        <w:t>ולכן, לא בכל דבר צריך להכניס את אותו מתכון</w:t>
      </w:r>
      <w:bookmarkStart w:id="34988" w:name="_ETM_Q1_29712606"/>
      <w:bookmarkEnd w:id="34988"/>
      <w:r w:rsidR="00523710">
        <w:rPr>
          <w:rFonts w:hint="cs"/>
          <w:rtl/>
          <w:lang w:eastAsia="he-IL"/>
        </w:rPr>
        <w:t xml:space="preserve"> של אותה עוגה. דבר ראשון, אי-תקינו</w:t>
      </w:r>
      <w:bookmarkStart w:id="34989" w:name="_ETM_Q1_29727338"/>
      <w:bookmarkEnd w:id="34989"/>
      <w:r w:rsidR="00523710">
        <w:rPr>
          <w:rFonts w:hint="cs"/>
          <w:rtl/>
          <w:lang w:eastAsia="he-IL"/>
        </w:rPr>
        <w:t>ת, בואו נחפש מה</w:t>
      </w:r>
      <w:bookmarkStart w:id="34990" w:name="_ETM_Q1_29717395"/>
      <w:bookmarkEnd w:id="34990"/>
      <w:r w:rsidR="00523710">
        <w:rPr>
          <w:rFonts w:hint="cs"/>
          <w:rtl/>
          <w:lang w:eastAsia="he-IL"/>
        </w:rPr>
        <w:t xml:space="preserve"> תקינות ומה לא אי-תקינות. אני אומר דבר אחד. השיקולים</w:t>
      </w:r>
      <w:bookmarkStart w:id="34991" w:name="_ETM_Q1_29722893"/>
      <w:bookmarkEnd w:id="34991"/>
      <w:r w:rsidR="00523710">
        <w:rPr>
          <w:rFonts w:hint="cs"/>
          <w:rtl/>
          <w:lang w:eastAsia="he-IL"/>
        </w:rPr>
        <w:t xml:space="preserve"> פה צריכים להיות שיקולים סופר מקצועיים. זה גם לא מינהל</w:t>
      </w:r>
      <w:bookmarkStart w:id="34992" w:name="_ETM_Q1_29726153"/>
      <w:bookmarkEnd w:id="34992"/>
      <w:r w:rsidR="00523710">
        <w:rPr>
          <w:rFonts w:hint="cs"/>
          <w:rtl/>
          <w:lang w:eastAsia="he-IL"/>
        </w:rPr>
        <w:t xml:space="preserve"> התכנון, עם כל הכבוד. מינהל התכנון צריך לתת את</w:t>
      </w:r>
      <w:bookmarkStart w:id="34993" w:name="_ETM_Q1_29729923"/>
      <w:bookmarkEnd w:id="34993"/>
      <w:r w:rsidR="00523710">
        <w:rPr>
          <w:rFonts w:hint="cs"/>
          <w:rtl/>
          <w:lang w:eastAsia="he-IL"/>
        </w:rPr>
        <w:t xml:space="preserve"> ה"אי</w:t>
      </w:r>
      <w:r w:rsidR="00C74F01">
        <w:rPr>
          <w:rFonts w:hint="cs"/>
          <w:rtl/>
          <w:lang w:eastAsia="he-IL"/>
        </w:rPr>
        <w:t>נ</w:t>
      </w:r>
      <w:r w:rsidR="00523710">
        <w:rPr>
          <w:rFonts w:hint="cs"/>
          <w:rtl/>
          <w:lang w:eastAsia="he-IL"/>
        </w:rPr>
        <w:t xml:space="preserve">פוט" שלו, </w:t>
      </w:r>
      <w:bookmarkStart w:id="34994" w:name="_ETM_Q1_29727268"/>
      <w:bookmarkEnd w:id="34994"/>
      <w:r w:rsidR="00C74F01">
        <w:rPr>
          <w:rFonts w:hint="cs"/>
          <w:rtl/>
          <w:lang w:eastAsia="he-IL"/>
        </w:rPr>
        <w:t xml:space="preserve">אבל לא את ה"אינפוט" רק. אלא </w:t>
      </w:r>
      <w:bookmarkStart w:id="34995" w:name="_ETM_Q1_29732801"/>
      <w:bookmarkEnd w:id="34995"/>
      <w:r w:rsidR="00C74F01">
        <w:rPr>
          <w:rFonts w:hint="cs"/>
          <w:rtl/>
          <w:lang w:eastAsia="he-IL"/>
        </w:rPr>
        <w:t>גם את כמות ההיתרים שסתם מתעכבת. עד כמה פעמים שלח</w:t>
      </w:r>
      <w:bookmarkStart w:id="34996" w:name="_ETM_Q1_29736602"/>
      <w:bookmarkEnd w:id="34996"/>
      <w:r w:rsidR="00C74F01">
        <w:rPr>
          <w:rFonts w:hint="cs"/>
          <w:rtl/>
          <w:lang w:eastAsia="he-IL"/>
        </w:rPr>
        <w:t>ו תוכניות שלהם לוועדת הרישוי בזה. כמה עיכובים יש בזה. כמה</w:t>
      </w:r>
      <w:bookmarkStart w:id="34997" w:name="_ETM_Q1_29745410"/>
      <w:bookmarkEnd w:id="34997"/>
      <w:r w:rsidR="00C74F01">
        <w:rPr>
          <w:rFonts w:hint="cs"/>
          <w:rtl/>
          <w:lang w:eastAsia="he-IL"/>
        </w:rPr>
        <w:t xml:space="preserve"> הרשות המקומית מעכבת שיווקים מנימוקים כאלה ואחרים. על כל הספקטרום. </w:t>
      </w:r>
      <w:bookmarkStart w:id="34998" w:name="_ETM_Q1_29753403"/>
      <w:bookmarkEnd w:id="34998"/>
      <w:r w:rsidR="00C74F01">
        <w:rPr>
          <w:rFonts w:hint="cs"/>
          <w:rtl/>
          <w:lang w:eastAsia="he-IL"/>
        </w:rPr>
        <w:t>גם בתכנון וגם בשיווק. ולכן אני אומר גם, שזה לא</w:t>
      </w:r>
      <w:bookmarkStart w:id="34999" w:name="_ETM_Q1_29756889"/>
      <w:bookmarkEnd w:id="34999"/>
      <w:r w:rsidR="00C74F01">
        <w:rPr>
          <w:rFonts w:hint="cs"/>
          <w:rtl/>
          <w:lang w:eastAsia="he-IL"/>
        </w:rPr>
        <w:t xml:space="preserve"> משחק רק של משרד הפנים. כשאני אמרתי את זה בפעם</w:t>
      </w:r>
      <w:bookmarkStart w:id="35000" w:name="_ETM_Q1_29761261"/>
      <w:bookmarkEnd w:id="35000"/>
      <w:r w:rsidR="00C74F01">
        <w:rPr>
          <w:rFonts w:hint="cs"/>
          <w:rtl/>
          <w:lang w:eastAsia="he-IL"/>
        </w:rPr>
        <w:t xml:space="preserve"> הקודמת, נתן לא כל כך הבין אותי, לדעתי. זה לא</w:t>
      </w:r>
      <w:bookmarkStart w:id="35001" w:name="_ETM_Q1_29765030"/>
      <w:bookmarkEnd w:id="35001"/>
      <w:r w:rsidR="00C74F01">
        <w:rPr>
          <w:rFonts w:hint="cs"/>
          <w:rtl/>
          <w:lang w:eastAsia="he-IL"/>
        </w:rPr>
        <w:t xml:space="preserve"> רק פנים. זה לא רק פנים. </w:t>
      </w:r>
      <w:bookmarkStart w:id="35002" w:name="_ETM_Q1_29771803"/>
      <w:bookmarkStart w:id="35003" w:name="_ETM_Q1_29772035"/>
      <w:bookmarkStart w:id="35004" w:name="_ETM_Q1_29777208"/>
      <w:bookmarkEnd w:id="35002"/>
      <w:bookmarkEnd w:id="35003"/>
      <w:bookmarkEnd w:id="35004"/>
      <w:r w:rsidR="00C74F01">
        <w:rPr>
          <w:rFonts w:hint="cs"/>
          <w:rtl/>
          <w:lang w:eastAsia="he-IL"/>
        </w:rPr>
        <w:t>פ</w:t>
      </w:r>
      <w:bookmarkStart w:id="35005" w:name="_ETM_Q1_29772207"/>
      <w:bookmarkEnd w:id="35005"/>
      <w:r w:rsidR="00C74F01">
        <w:rPr>
          <w:rFonts w:hint="cs"/>
          <w:rtl/>
          <w:lang w:eastAsia="he-IL"/>
        </w:rPr>
        <w:t>ה אנח</w:t>
      </w:r>
      <w:bookmarkStart w:id="35006" w:name="_ETM_Q1_29772393"/>
      <w:bookmarkEnd w:id="35006"/>
      <w:r w:rsidR="00C74F01">
        <w:rPr>
          <w:rFonts w:hint="cs"/>
          <w:rtl/>
          <w:lang w:eastAsia="he-IL"/>
        </w:rPr>
        <w:t>נו צריכים לראות.</w:t>
      </w:r>
      <w:bookmarkStart w:id="35007" w:name="_ETM_Q1_29773429"/>
      <w:bookmarkEnd w:id="35007"/>
      <w:r w:rsidR="00C74F01">
        <w:rPr>
          <w:rFonts w:hint="cs"/>
          <w:rtl/>
          <w:lang w:eastAsia="he-IL"/>
        </w:rPr>
        <w:t xml:space="preserve"> שיווקים. רשות מקומית יודעים גם לתקוע שיווקים למדינה. מה?</w:t>
      </w:r>
      <w:bookmarkStart w:id="35008" w:name="_ETM_Q1_29777905"/>
      <w:bookmarkEnd w:id="35008"/>
    </w:p>
    <w:p w14:paraId="4E6B5BD5" w14:textId="07AED951" w:rsidR="00C74F01" w:rsidRDefault="00C74F01" w:rsidP="00C74F01">
      <w:pPr>
        <w:rPr>
          <w:rtl/>
          <w:lang w:eastAsia="he-IL"/>
        </w:rPr>
      </w:pPr>
    </w:p>
    <w:p w14:paraId="59D3B138" w14:textId="6B131D82" w:rsidR="00C74F01" w:rsidRDefault="00C74F01" w:rsidP="00C74F01">
      <w:pPr>
        <w:pStyle w:val="af9"/>
        <w:keepNext/>
        <w:rPr>
          <w:rtl/>
          <w:lang w:eastAsia="he-IL"/>
        </w:rPr>
      </w:pPr>
      <w:bookmarkStart w:id="35009" w:name="ET_guest_שירה_ברנד_4951"/>
      <w:r w:rsidRPr="00C74F01">
        <w:rPr>
          <w:rStyle w:val="TagStyle"/>
          <w:rtl/>
        </w:rPr>
        <w:t xml:space="preserve"> &lt;&lt; אורח &gt;&gt; </w:t>
      </w:r>
      <w:r>
        <w:rPr>
          <w:rtl/>
          <w:lang w:eastAsia="he-IL"/>
        </w:rPr>
        <w:t>שירה ברנד:</w:t>
      </w:r>
      <w:r w:rsidRPr="00C74F01">
        <w:rPr>
          <w:rStyle w:val="TagStyle"/>
          <w:rtl/>
        </w:rPr>
        <w:t xml:space="preserve"> &lt;&lt; אורח &gt;&gt;</w:t>
      </w:r>
      <w:r w:rsidR="0011182F">
        <w:rPr>
          <w:rtl/>
          <w:lang w:eastAsia="he-IL"/>
        </w:rPr>
        <w:t xml:space="preserve"> </w:t>
      </w:r>
      <w:r>
        <w:rPr>
          <w:rtl/>
          <w:lang w:eastAsia="he-IL"/>
        </w:rPr>
        <w:t xml:space="preserve"> </w:t>
      </w:r>
      <w:bookmarkEnd w:id="35009"/>
    </w:p>
    <w:p w14:paraId="26AFE476" w14:textId="0C9F0A0F" w:rsidR="00C74F01" w:rsidRDefault="00C74F01" w:rsidP="00C74F01">
      <w:pPr>
        <w:pStyle w:val="KeepWithNext"/>
        <w:rPr>
          <w:rtl/>
          <w:lang w:eastAsia="he-IL"/>
        </w:rPr>
      </w:pPr>
    </w:p>
    <w:p w14:paraId="4C519DEA" w14:textId="13DDA604" w:rsidR="00C74F01" w:rsidRDefault="00C74F01" w:rsidP="00C74F01">
      <w:pPr>
        <w:rPr>
          <w:rtl/>
          <w:lang w:eastAsia="he-IL"/>
        </w:rPr>
      </w:pPr>
      <w:bookmarkStart w:id="35010" w:name="_ETM_Q1_29777132"/>
      <w:bookmarkEnd w:id="35010"/>
      <w:r>
        <w:rPr>
          <w:rFonts w:hint="cs"/>
          <w:rtl/>
          <w:lang w:eastAsia="he-IL"/>
        </w:rPr>
        <w:t>ז</w:t>
      </w:r>
      <w:bookmarkStart w:id="35011" w:name="_ETM_Q1_29777168"/>
      <w:bookmarkEnd w:id="35011"/>
      <w:r>
        <w:rPr>
          <w:rFonts w:hint="cs"/>
          <w:rtl/>
          <w:lang w:eastAsia="he-IL"/>
        </w:rPr>
        <w:t>ה נכנס לפה.</w:t>
      </w:r>
    </w:p>
    <w:p w14:paraId="3936983B" w14:textId="77777777" w:rsidR="00C74F01" w:rsidRPr="00C74F01" w:rsidRDefault="00C74F01" w:rsidP="00C74F01">
      <w:pPr>
        <w:rPr>
          <w:rtl/>
          <w:lang w:eastAsia="he-IL"/>
        </w:rPr>
      </w:pPr>
      <w:bookmarkStart w:id="35012" w:name="_ETM_Q1_29778208"/>
      <w:bookmarkEnd w:id="35012"/>
    </w:p>
    <w:p w14:paraId="0886864D" w14:textId="17047F67" w:rsidR="00C74F01" w:rsidRDefault="00C74F01" w:rsidP="00C74F01">
      <w:pPr>
        <w:pStyle w:val="a4"/>
        <w:keepNext/>
        <w:rPr>
          <w:rtl/>
        </w:rPr>
      </w:pPr>
      <w:bookmarkStart w:id="35013" w:name="ET_speaker_תומר_רוזנר_4950"/>
      <w:r w:rsidRPr="00C74F01">
        <w:rPr>
          <w:rStyle w:val="TagStyle"/>
          <w:rtl/>
        </w:rPr>
        <w:t xml:space="preserve"> &lt;&lt; דוב</w:t>
      </w:r>
      <w:bookmarkStart w:id="35014" w:name="_ETM_Q1_29778441"/>
      <w:bookmarkEnd w:id="35014"/>
      <w:r w:rsidRPr="00C74F01">
        <w:rPr>
          <w:rStyle w:val="TagStyle"/>
          <w:rtl/>
        </w:rPr>
        <w:t xml:space="preserve">ר &gt;&gt; </w:t>
      </w:r>
      <w:r>
        <w:rPr>
          <w:rtl/>
        </w:rPr>
        <w:t>תומר רוזנר:</w:t>
      </w:r>
      <w:r w:rsidRPr="00C74F01">
        <w:rPr>
          <w:rStyle w:val="TagStyle"/>
          <w:rtl/>
        </w:rPr>
        <w:t xml:space="preserve"> &lt;&lt; דובר &gt;&gt;</w:t>
      </w:r>
      <w:r w:rsidR="0011182F">
        <w:rPr>
          <w:rtl/>
        </w:rPr>
        <w:t xml:space="preserve"> </w:t>
      </w:r>
      <w:r>
        <w:rPr>
          <w:rtl/>
        </w:rPr>
        <w:t xml:space="preserve"> </w:t>
      </w:r>
      <w:bookmarkEnd w:id="35013"/>
    </w:p>
    <w:p w14:paraId="7BBF008C" w14:textId="156FB128" w:rsidR="00C74F01" w:rsidRDefault="00C74F01" w:rsidP="00C74F01">
      <w:pPr>
        <w:pStyle w:val="KeepWithNext"/>
        <w:rPr>
          <w:rtl/>
          <w:lang w:eastAsia="he-IL"/>
        </w:rPr>
      </w:pPr>
    </w:p>
    <w:p w14:paraId="78EBFD6E" w14:textId="65D93712" w:rsidR="00C74F01" w:rsidRPr="00C74F01" w:rsidRDefault="00C74F01" w:rsidP="00C74F01">
      <w:pPr>
        <w:rPr>
          <w:rtl/>
          <w:lang w:eastAsia="he-IL"/>
        </w:rPr>
      </w:pPr>
      <w:bookmarkStart w:id="35015" w:name="_ETM_Q1_29779111"/>
      <w:bookmarkStart w:id="35016" w:name="_ETM_Q1_29779147"/>
      <w:bookmarkStart w:id="35017" w:name="_ETM_Q1_29774249"/>
      <w:bookmarkEnd w:id="35015"/>
      <w:bookmarkEnd w:id="35016"/>
      <w:bookmarkEnd w:id="35017"/>
      <w:r>
        <w:rPr>
          <w:rFonts w:hint="cs"/>
          <w:rtl/>
          <w:lang w:eastAsia="he-IL"/>
        </w:rPr>
        <w:t>הסכמי גג,</w:t>
      </w:r>
      <w:bookmarkStart w:id="35018" w:name="_ETM_Q1_29776952"/>
      <w:bookmarkEnd w:id="35018"/>
      <w:r>
        <w:rPr>
          <w:rFonts w:hint="cs"/>
          <w:rtl/>
          <w:lang w:eastAsia="he-IL"/>
        </w:rPr>
        <w:t xml:space="preserve"> אתם דיברתם</w:t>
      </w:r>
      <w:bookmarkStart w:id="35019" w:name="_ETM_Q1_29775181"/>
      <w:bookmarkEnd w:id="35019"/>
      <w:r>
        <w:rPr>
          <w:rFonts w:hint="cs"/>
          <w:rtl/>
          <w:lang w:eastAsia="he-IL"/>
        </w:rPr>
        <w:t>.</w:t>
      </w:r>
    </w:p>
    <w:p w14:paraId="1E83F3ED" w14:textId="47317D13" w:rsidR="00C74F01" w:rsidRDefault="00C74F01" w:rsidP="007E0086">
      <w:pPr>
        <w:rPr>
          <w:rtl/>
          <w:lang w:eastAsia="he-IL"/>
        </w:rPr>
      </w:pPr>
      <w:bookmarkStart w:id="35020" w:name="_ETM_Q1_28645906"/>
      <w:bookmarkStart w:id="35021" w:name="_ETM_Q1_28646583"/>
      <w:bookmarkEnd w:id="35020"/>
      <w:bookmarkEnd w:id="35021"/>
    </w:p>
    <w:p w14:paraId="509821A9" w14:textId="46765719" w:rsidR="00C74F01" w:rsidRDefault="00C74F01" w:rsidP="00C74F01">
      <w:pPr>
        <w:pStyle w:val="a4"/>
        <w:keepNext/>
        <w:rPr>
          <w:rtl/>
        </w:rPr>
      </w:pPr>
      <w:bookmarkStart w:id="35022" w:name="ET_speaker_6520_4952"/>
      <w:r w:rsidRPr="00C74F01">
        <w:rPr>
          <w:rStyle w:val="TagStyle"/>
          <w:rtl/>
        </w:rPr>
        <w:t xml:space="preserve"> &lt;&lt; דובר &gt;&gt; </w:t>
      </w:r>
      <w:r>
        <w:rPr>
          <w:rtl/>
        </w:rPr>
        <w:t>ארז מלול (ש"ס):</w:t>
      </w:r>
      <w:r w:rsidRPr="00C74F01">
        <w:rPr>
          <w:rStyle w:val="TagStyle"/>
          <w:rtl/>
        </w:rPr>
        <w:t xml:space="preserve"> &lt;&lt; דובר &gt;&gt;</w:t>
      </w:r>
      <w:r w:rsidR="0011182F">
        <w:rPr>
          <w:rtl/>
        </w:rPr>
        <w:t xml:space="preserve"> </w:t>
      </w:r>
      <w:r>
        <w:rPr>
          <w:rtl/>
        </w:rPr>
        <w:t xml:space="preserve"> </w:t>
      </w:r>
      <w:bookmarkEnd w:id="35022"/>
    </w:p>
    <w:p w14:paraId="6F944239" w14:textId="062EE82F" w:rsidR="00C74F01" w:rsidRDefault="00C74F01" w:rsidP="00C74F01">
      <w:pPr>
        <w:pStyle w:val="KeepWithNext"/>
        <w:rPr>
          <w:rtl/>
          <w:lang w:eastAsia="he-IL"/>
        </w:rPr>
      </w:pPr>
    </w:p>
    <w:p w14:paraId="508E1695" w14:textId="4893F836" w:rsidR="00C74F01" w:rsidRDefault="00C74F01" w:rsidP="00C74F01">
      <w:pPr>
        <w:rPr>
          <w:rtl/>
          <w:lang w:eastAsia="he-IL"/>
        </w:rPr>
      </w:pPr>
      <w:r>
        <w:rPr>
          <w:rFonts w:hint="cs"/>
          <w:rtl/>
          <w:lang w:eastAsia="he-IL"/>
        </w:rPr>
        <w:t>ל</w:t>
      </w:r>
      <w:bookmarkStart w:id="35023" w:name="_ETM_Q1_29779937"/>
      <w:bookmarkEnd w:id="35023"/>
      <w:r>
        <w:rPr>
          <w:rFonts w:hint="cs"/>
          <w:rtl/>
          <w:lang w:eastAsia="he-IL"/>
        </w:rPr>
        <w:t>א</w:t>
      </w:r>
      <w:bookmarkStart w:id="35024" w:name="_ETM_Q1_29779984"/>
      <w:bookmarkEnd w:id="35024"/>
      <w:r>
        <w:rPr>
          <w:rFonts w:hint="cs"/>
          <w:rtl/>
          <w:lang w:eastAsia="he-IL"/>
        </w:rPr>
        <w:t xml:space="preserve">, אתה מחזק את - - </w:t>
      </w:r>
      <w:bookmarkStart w:id="35025" w:name="_ETM_Q1_29781560"/>
      <w:bookmarkEnd w:id="35025"/>
      <w:r>
        <w:rPr>
          <w:rFonts w:hint="cs"/>
          <w:rtl/>
          <w:lang w:eastAsia="he-IL"/>
        </w:rPr>
        <w:t>-</w:t>
      </w:r>
      <w:bookmarkStart w:id="35026" w:name="_ETM_Q1_29781678"/>
      <w:bookmarkEnd w:id="35026"/>
    </w:p>
    <w:p w14:paraId="5D231679" w14:textId="4E7E09F3" w:rsidR="00C74F01" w:rsidRDefault="00C74F01" w:rsidP="00C74F01">
      <w:pPr>
        <w:rPr>
          <w:rtl/>
          <w:lang w:eastAsia="he-IL"/>
        </w:rPr>
      </w:pPr>
    </w:p>
    <w:p w14:paraId="54507EA0" w14:textId="7F0CAC00" w:rsidR="00C74F01" w:rsidRDefault="00C74F01" w:rsidP="00C74F01">
      <w:pPr>
        <w:pStyle w:val="af6"/>
        <w:keepNext/>
        <w:rPr>
          <w:rtl/>
        </w:rPr>
      </w:pPr>
      <w:bookmarkStart w:id="35027" w:name="ET_yor_5069_4953"/>
      <w:r w:rsidRPr="00C74F01">
        <w:rPr>
          <w:rStyle w:val="TagStyle"/>
          <w:rtl/>
        </w:rPr>
        <w:t xml:space="preserve"> &lt;&lt; יור &gt;&gt; </w:t>
      </w:r>
      <w:r>
        <w:rPr>
          <w:rtl/>
        </w:rPr>
        <w:t>היו"ר יעקב אשר:</w:t>
      </w:r>
      <w:r w:rsidRPr="00C74F01">
        <w:rPr>
          <w:rStyle w:val="TagStyle"/>
          <w:rtl/>
        </w:rPr>
        <w:t xml:space="preserve"> &lt;&lt; יור &gt;&gt;</w:t>
      </w:r>
      <w:r w:rsidR="0011182F">
        <w:rPr>
          <w:rtl/>
        </w:rPr>
        <w:t xml:space="preserve"> </w:t>
      </w:r>
      <w:r>
        <w:rPr>
          <w:rtl/>
        </w:rPr>
        <w:t xml:space="preserve"> </w:t>
      </w:r>
      <w:bookmarkEnd w:id="35027"/>
    </w:p>
    <w:p w14:paraId="6A728B1E" w14:textId="2B900FB7" w:rsidR="00C74F01" w:rsidRDefault="00C74F01" w:rsidP="00C74F01">
      <w:pPr>
        <w:pStyle w:val="KeepWithNext"/>
        <w:rPr>
          <w:rtl/>
          <w:lang w:eastAsia="he-IL"/>
        </w:rPr>
      </w:pPr>
    </w:p>
    <w:p w14:paraId="50B7B8F2" w14:textId="166BB946" w:rsidR="00C74F01" w:rsidRDefault="00C74F01" w:rsidP="00C74F01">
      <w:pPr>
        <w:rPr>
          <w:rtl/>
          <w:lang w:eastAsia="he-IL"/>
        </w:rPr>
      </w:pPr>
      <w:bookmarkStart w:id="35028" w:name="_ETM_Q1_29782653"/>
      <w:bookmarkStart w:id="35029" w:name="_ETM_Q1_29782679"/>
      <w:bookmarkEnd w:id="35028"/>
      <w:bookmarkEnd w:id="35029"/>
      <w:r>
        <w:rPr>
          <w:rFonts w:hint="cs"/>
          <w:rtl/>
          <w:lang w:eastAsia="he-IL"/>
        </w:rPr>
        <w:t xml:space="preserve">רגע, רגע, רגע. אז אני בא ואומר שהדברים, אני לא </w:t>
      </w:r>
      <w:bookmarkStart w:id="35030" w:name="_ETM_Q1_29786173"/>
      <w:bookmarkEnd w:id="35030"/>
      <w:r>
        <w:rPr>
          <w:rFonts w:hint="cs"/>
          <w:rtl/>
          <w:lang w:eastAsia="he-IL"/>
        </w:rPr>
        <w:t xml:space="preserve">רוצה עכשיו תקריאי את הדברים ואני אגיד לך אינטואיטיבית מה </w:t>
      </w:r>
      <w:bookmarkStart w:id="35031" w:name="_ETM_Q1_29790939"/>
      <w:bookmarkEnd w:id="35031"/>
      <w:r>
        <w:rPr>
          <w:rFonts w:hint="cs"/>
          <w:rtl/>
          <w:lang w:eastAsia="he-IL"/>
        </w:rPr>
        <w:t>אני חושב על כל זה. אבל, שמעתי את הדוגמא הראשונה</w:t>
      </w:r>
      <w:bookmarkStart w:id="35032" w:name="_ETM_Q1_29794463"/>
      <w:bookmarkEnd w:id="35032"/>
      <w:r>
        <w:rPr>
          <w:rFonts w:hint="cs"/>
          <w:rtl/>
          <w:lang w:eastAsia="he-IL"/>
        </w:rPr>
        <w:t xml:space="preserve"> </w:t>
      </w:r>
      <w:bookmarkStart w:id="35033" w:name="_ETM_Q1_29789983"/>
      <w:bookmarkEnd w:id="35033"/>
      <w:r>
        <w:rPr>
          <w:rFonts w:hint="cs"/>
          <w:rtl/>
          <w:lang w:eastAsia="he-IL"/>
        </w:rPr>
        <w:t>שנתת. איך קראת לזה?</w:t>
      </w:r>
      <w:bookmarkStart w:id="35034" w:name="_ETM_Q1_29793706"/>
      <w:bookmarkEnd w:id="35034"/>
    </w:p>
    <w:p w14:paraId="0FE7F390" w14:textId="5077A797" w:rsidR="00C74F01" w:rsidRDefault="00C74F01" w:rsidP="00C74F01">
      <w:pPr>
        <w:rPr>
          <w:rtl/>
          <w:lang w:eastAsia="he-IL"/>
        </w:rPr>
      </w:pPr>
    </w:p>
    <w:p w14:paraId="19652240" w14:textId="4C524D7F" w:rsidR="00C74F01" w:rsidRDefault="00C74F01" w:rsidP="00C74F01">
      <w:pPr>
        <w:pStyle w:val="a4"/>
        <w:keepNext/>
        <w:rPr>
          <w:rtl/>
        </w:rPr>
      </w:pPr>
      <w:bookmarkStart w:id="35035" w:name="ET_speaker_תומר_רוזנר_4954"/>
      <w:r w:rsidRPr="00C74F01">
        <w:rPr>
          <w:rStyle w:val="TagStyle"/>
          <w:rtl/>
        </w:rPr>
        <w:t xml:space="preserve"> &lt;&lt; דובר &gt;&gt; </w:t>
      </w:r>
      <w:r>
        <w:rPr>
          <w:rtl/>
        </w:rPr>
        <w:t>תומר רוזנר:</w:t>
      </w:r>
      <w:r w:rsidRPr="00C74F01">
        <w:rPr>
          <w:rStyle w:val="TagStyle"/>
          <w:rtl/>
        </w:rPr>
        <w:t xml:space="preserve"> &lt;&lt; דובר &gt;&gt;</w:t>
      </w:r>
      <w:r w:rsidR="0011182F">
        <w:rPr>
          <w:rtl/>
        </w:rPr>
        <w:t xml:space="preserve"> </w:t>
      </w:r>
      <w:r>
        <w:rPr>
          <w:rtl/>
        </w:rPr>
        <w:t xml:space="preserve"> </w:t>
      </w:r>
      <w:bookmarkEnd w:id="35035"/>
    </w:p>
    <w:p w14:paraId="750CF320" w14:textId="262A39C8" w:rsidR="00C74F01" w:rsidRDefault="00C74F01" w:rsidP="00C74F01">
      <w:pPr>
        <w:pStyle w:val="KeepWithNext"/>
        <w:rPr>
          <w:rtl/>
          <w:lang w:eastAsia="he-IL"/>
        </w:rPr>
      </w:pPr>
    </w:p>
    <w:p w14:paraId="3CF7621B" w14:textId="00820560" w:rsidR="00C74F01" w:rsidRDefault="00C74F01" w:rsidP="00C74F01">
      <w:pPr>
        <w:rPr>
          <w:rtl/>
          <w:lang w:eastAsia="he-IL"/>
        </w:rPr>
      </w:pPr>
      <w:bookmarkStart w:id="35036" w:name="_ETM_Q1_29794874"/>
      <w:bookmarkStart w:id="35037" w:name="_ETM_Q1_29794907"/>
      <w:bookmarkEnd w:id="35036"/>
      <w:bookmarkEnd w:id="35037"/>
      <w:r>
        <w:rPr>
          <w:rFonts w:hint="cs"/>
          <w:rtl/>
          <w:lang w:eastAsia="he-IL"/>
        </w:rPr>
        <w:t>כן. תקינות פעולת הוועדה.</w:t>
      </w:r>
    </w:p>
    <w:p w14:paraId="25EE6317" w14:textId="455C29B8" w:rsidR="00C74F01" w:rsidRDefault="00C74F01" w:rsidP="00C74F01">
      <w:pPr>
        <w:rPr>
          <w:rtl/>
          <w:lang w:eastAsia="he-IL"/>
        </w:rPr>
      </w:pPr>
      <w:bookmarkStart w:id="35038" w:name="_ETM_Q1_29796840"/>
      <w:bookmarkEnd w:id="35038"/>
    </w:p>
    <w:p w14:paraId="7BB952CE" w14:textId="558484E5" w:rsidR="00C74F01" w:rsidRDefault="00C74F01" w:rsidP="00C74F01">
      <w:pPr>
        <w:pStyle w:val="af6"/>
        <w:keepNext/>
        <w:rPr>
          <w:rtl/>
        </w:rPr>
      </w:pPr>
      <w:bookmarkStart w:id="35039" w:name="ET_yor_5069_4955"/>
      <w:r w:rsidRPr="00C74F01">
        <w:rPr>
          <w:rStyle w:val="TagStyle"/>
          <w:rtl/>
        </w:rPr>
        <w:t xml:space="preserve"> &lt;&lt; יור &gt;&gt; </w:t>
      </w:r>
      <w:r>
        <w:rPr>
          <w:rtl/>
        </w:rPr>
        <w:t>היו"ר יעקב אשר:</w:t>
      </w:r>
      <w:r w:rsidRPr="00C74F01">
        <w:rPr>
          <w:rStyle w:val="TagStyle"/>
          <w:rtl/>
        </w:rPr>
        <w:t xml:space="preserve"> &lt;&lt; יור &gt;&gt;</w:t>
      </w:r>
      <w:r w:rsidR="0011182F">
        <w:rPr>
          <w:rtl/>
        </w:rPr>
        <w:t xml:space="preserve"> </w:t>
      </w:r>
      <w:r>
        <w:rPr>
          <w:rtl/>
        </w:rPr>
        <w:t xml:space="preserve"> </w:t>
      </w:r>
      <w:bookmarkEnd w:id="35039"/>
    </w:p>
    <w:p w14:paraId="24435417" w14:textId="34E659DE" w:rsidR="00C74F01" w:rsidRDefault="00C74F01" w:rsidP="00C74F01">
      <w:pPr>
        <w:pStyle w:val="KeepWithNext"/>
        <w:rPr>
          <w:rtl/>
          <w:lang w:eastAsia="he-IL"/>
        </w:rPr>
      </w:pPr>
    </w:p>
    <w:p w14:paraId="04125718" w14:textId="4792E449" w:rsidR="00C74F01" w:rsidRDefault="00C74F01" w:rsidP="00C74F01">
      <w:pPr>
        <w:rPr>
          <w:rtl/>
          <w:lang w:eastAsia="he-IL"/>
        </w:rPr>
      </w:pPr>
      <w:bookmarkStart w:id="35040" w:name="_ETM_Q1_29797786"/>
      <w:bookmarkStart w:id="35041" w:name="_ETM_Q1_29797818"/>
      <w:bookmarkEnd w:id="35040"/>
      <w:bookmarkEnd w:id="35041"/>
      <w:r>
        <w:rPr>
          <w:rFonts w:hint="cs"/>
          <w:rtl/>
          <w:lang w:eastAsia="he-IL"/>
        </w:rPr>
        <w:t>תקינות פעולת הוועדה.</w:t>
      </w:r>
    </w:p>
    <w:p w14:paraId="7CD1DDCF" w14:textId="1A374DBB" w:rsidR="00C74F01" w:rsidRDefault="00C74F01" w:rsidP="00C74F01">
      <w:pPr>
        <w:rPr>
          <w:rtl/>
          <w:lang w:eastAsia="he-IL"/>
        </w:rPr>
      </w:pPr>
      <w:bookmarkStart w:id="35042" w:name="_ETM_Q1_29799793"/>
      <w:bookmarkEnd w:id="35042"/>
    </w:p>
    <w:p w14:paraId="56ADB867" w14:textId="725A2458" w:rsidR="00C74F01" w:rsidRDefault="00C74F01" w:rsidP="00C74F01">
      <w:pPr>
        <w:pStyle w:val="af9"/>
        <w:keepNext/>
        <w:rPr>
          <w:rtl/>
          <w:lang w:eastAsia="he-IL"/>
        </w:rPr>
      </w:pPr>
      <w:bookmarkStart w:id="35043" w:name="ET_guest_מיכל_מטרני_4956"/>
      <w:r w:rsidRPr="00C74F01">
        <w:rPr>
          <w:rStyle w:val="TagStyle"/>
          <w:rtl/>
        </w:rPr>
        <w:t xml:space="preserve"> &lt;&lt; אורח &gt;&gt; </w:t>
      </w:r>
      <w:r>
        <w:rPr>
          <w:rtl/>
          <w:lang w:eastAsia="he-IL"/>
        </w:rPr>
        <w:t>מיכל מטרני:</w:t>
      </w:r>
      <w:r w:rsidRPr="00C74F01">
        <w:rPr>
          <w:rStyle w:val="TagStyle"/>
          <w:rtl/>
        </w:rPr>
        <w:t xml:space="preserve"> &lt;&lt; אורח &gt;&gt;</w:t>
      </w:r>
      <w:r w:rsidR="0011182F">
        <w:rPr>
          <w:rtl/>
          <w:lang w:eastAsia="he-IL"/>
        </w:rPr>
        <w:t xml:space="preserve"> </w:t>
      </w:r>
      <w:r>
        <w:rPr>
          <w:rtl/>
          <w:lang w:eastAsia="he-IL"/>
        </w:rPr>
        <w:t xml:space="preserve"> </w:t>
      </w:r>
      <w:bookmarkEnd w:id="35043"/>
    </w:p>
    <w:p w14:paraId="0F0CC01A" w14:textId="124AB498" w:rsidR="00C74F01" w:rsidRDefault="00C74F01" w:rsidP="00C74F01">
      <w:pPr>
        <w:pStyle w:val="KeepWithNext"/>
        <w:rPr>
          <w:rtl/>
          <w:lang w:eastAsia="he-IL"/>
        </w:rPr>
      </w:pPr>
    </w:p>
    <w:p w14:paraId="56FEE55D" w14:textId="5DE8B9B2" w:rsidR="00C74F01" w:rsidRDefault="00C74F01" w:rsidP="00C74F01">
      <w:pPr>
        <w:rPr>
          <w:rtl/>
          <w:lang w:eastAsia="he-IL"/>
        </w:rPr>
      </w:pPr>
      <w:bookmarkStart w:id="35044" w:name="_ETM_Q1_29800890"/>
      <w:bookmarkStart w:id="35045" w:name="_ETM_Q1_29800965"/>
      <w:bookmarkStart w:id="35046" w:name="_ETM_Q1_29796028"/>
      <w:bookmarkEnd w:id="35044"/>
      <w:bookmarkEnd w:id="35045"/>
      <w:bookmarkEnd w:id="35046"/>
      <w:r>
        <w:rPr>
          <w:rFonts w:hint="cs"/>
          <w:rtl/>
          <w:lang w:eastAsia="he-IL"/>
        </w:rPr>
        <w:t>אנחנו</w:t>
      </w:r>
      <w:bookmarkStart w:id="35047" w:name="_ETM_Q1_29796431"/>
      <w:bookmarkEnd w:id="35047"/>
      <w:r>
        <w:rPr>
          <w:rFonts w:hint="cs"/>
          <w:rtl/>
          <w:lang w:eastAsia="he-IL"/>
        </w:rPr>
        <w:t xml:space="preserve"> מוכנים להוריד את זה.</w:t>
      </w:r>
      <w:bookmarkStart w:id="35048" w:name="_ETM_Q1_29797689"/>
      <w:bookmarkEnd w:id="35048"/>
    </w:p>
    <w:p w14:paraId="3AC133BE" w14:textId="20EAD18C" w:rsidR="00C74F01" w:rsidRDefault="00C74F01" w:rsidP="00C74F01">
      <w:pPr>
        <w:rPr>
          <w:rtl/>
          <w:lang w:eastAsia="he-IL"/>
        </w:rPr>
      </w:pPr>
    </w:p>
    <w:p w14:paraId="6B75B34F" w14:textId="040EEBFB" w:rsidR="00C74F01" w:rsidRDefault="00C74F01" w:rsidP="00C74F01">
      <w:pPr>
        <w:pStyle w:val="af6"/>
        <w:keepNext/>
        <w:rPr>
          <w:rtl/>
        </w:rPr>
      </w:pPr>
      <w:bookmarkStart w:id="35049" w:name="ET_yor_5069_4957"/>
      <w:r w:rsidRPr="00C74F01">
        <w:rPr>
          <w:rStyle w:val="TagStyle"/>
          <w:rtl/>
        </w:rPr>
        <w:t xml:space="preserve"> &lt;&lt; יור &gt;&gt; </w:t>
      </w:r>
      <w:r>
        <w:rPr>
          <w:rtl/>
        </w:rPr>
        <w:t>היו"ר יעקב אשר:</w:t>
      </w:r>
      <w:r w:rsidRPr="00C74F01">
        <w:rPr>
          <w:rStyle w:val="TagStyle"/>
          <w:rtl/>
        </w:rPr>
        <w:t xml:space="preserve"> &lt;&lt; יור &gt;&gt;</w:t>
      </w:r>
      <w:r w:rsidR="0011182F">
        <w:rPr>
          <w:rtl/>
        </w:rPr>
        <w:t xml:space="preserve"> </w:t>
      </w:r>
      <w:r>
        <w:rPr>
          <w:rtl/>
        </w:rPr>
        <w:t xml:space="preserve"> </w:t>
      </w:r>
      <w:bookmarkEnd w:id="35049"/>
    </w:p>
    <w:p w14:paraId="32C8E806" w14:textId="7A94CB59" w:rsidR="00C74F01" w:rsidRDefault="00C74F01" w:rsidP="00C74F01">
      <w:pPr>
        <w:pStyle w:val="KeepWithNext"/>
        <w:rPr>
          <w:rtl/>
          <w:lang w:eastAsia="he-IL"/>
        </w:rPr>
      </w:pPr>
    </w:p>
    <w:p w14:paraId="394A16A9" w14:textId="7AF9B4D7" w:rsidR="00C74F01" w:rsidRDefault="00C74F01" w:rsidP="00C74F01">
      <w:pPr>
        <w:rPr>
          <w:rtl/>
          <w:lang w:eastAsia="he-IL"/>
        </w:rPr>
      </w:pPr>
      <w:bookmarkStart w:id="35050" w:name="_ETM_Q1_29798562"/>
      <w:bookmarkStart w:id="35051" w:name="_ETM_Q1_29798637"/>
      <w:bookmarkEnd w:id="35050"/>
      <w:bookmarkEnd w:id="35051"/>
      <w:r>
        <w:rPr>
          <w:rFonts w:hint="cs"/>
          <w:rtl/>
          <w:lang w:eastAsia="he-IL"/>
        </w:rPr>
        <w:t xml:space="preserve">תקינות פעולת הוועדה, זה לא זה. תקראו </w:t>
      </w:r>
      <w:bookmarkStart w:id="35052" w:name="_ETM_Q1_29801435"/>
      <w:bookmarkEnd w:id="35052"/>
      <w:r>
        <w:rPr>
          <w:rFonts w:hint="cs"/>
          <w:rtl/>
          <w:lang w:eastAsia="he-IL"/>
        </w:rPr>
        <w:t>לילד בשמו. לא יודע, בפירוט, בוא נראה איך אתם עושים</w:t>
      </w:r>
      <w:bookmarkStart w:id="35053" w:name="_ETM_Q1_29806485"/>
      <w:bookmarkEnd w:id="35053"/>
      <w:r>
        <w:rPr>
          <w:rFonts w:hint="cs"/>
          <w:rtl/>
          <w:lang w:eastAsia="he-IL"/>
        </w:rPr>
        <w:t xml:space="preserve"> את זה. אבל, בסוף לא ממלאת את המדיניות הממשלתית, את </w:t>
      </w:r>
      <w:bookmarkStart w:id="35054" w:name="_ETM_Q1_29811100"/>
      <w:bookmarkEnd w:id="35054"/>
      <w:r>
        <w:rPr>
          <w:rFonts w:hint="cs"/>
          <w:rtl/>
          <w:lang w:eastAsia="he-IL"/>
        </w:rPr>
        <w:t>המדיניות העירונית שהיא עצמה התחייבה אליה. הם עשו הסכם גג,</w:t>
      </w:r>
      <w:bookmarkStart w:id="35055" w:name="_ETM_Q1_29815366"/>
      <w:bookmarkEnd w:id="35055"/>
      <w:r>
        <w:rPr>
          <w:rFonts w:hint="cs"/>
          <w:rtl/>
          <w:lang w:eastAsia="he-IL"/>
        </w:rPr>
        <w:t xml:space="preserve"> נגיד, רשות מקומית עשתה הסכם גג, אוקיי? עשתה הסכם גג</w:t>
      </w:r>
      <w:bookmarkStart w:id="35056" w:name="_ETM_Q1_29819574"/>
      <w:bookmarkEnd w:id="35056"/>
      <w:r>
        <w:rPr>
          <w:rFonts w:hint="cs"/>
          <w:rtl/>
          <w:lang w:eastAsia="he-IL"/>
        </w:rPr>
        <w:t xml:space="preserve"> כזה גדול, עכשיו הם פותחים פה איזה פק"מ. אומרים, </w:t>
      </w:r>
      <w:bookmarkStart w:id="35057" w:name="_ETM_Q1_29825009"/>
      <w:bookmarkEnd w:id="35057"/>
      <w:r>
        <w:rPr>
          <w:rFonts w:hint="cs"/>
          <w:rtl/>
          <w:lang w:eastAsia="he-IL"/>
        </w:rPr>
        <w:t>רגע, 2,000 יחידות דיור העברתי כבר</w:t>
      </w:r>
      <w:bookmarkStart w:id="35058" w:name="_ETM_Q1_29823335"/>
      <w:bookmarkEnd w:id="35058"/>
      <w:r>
        <w:rPr>
          <w:rFonts w:hint="cs"/>
          <w:rtl/>
          <w:lang w:eastAsia="he-IL"/>
        </w:rPr>
        <w:t xml:space="preserve">? אני כרגע שואל </w:t>
      </w:r>
      <w:bookmarkStart w:id="35059" w:name="_ETM_Q1_29828310"/>
      <w:bookmarkEnd w:id="35059"/>
      <w:r>
        <w:rPr>
          <w:rFonts w:hint="cs"/>
          <w:rtl/>
          <w:lang w:eastAsia="he-IL"/>
        </w:rPr>
        <w:t xml:space="preserve">את הגזבר מה המצב שלנו, והוא אומר בסדר, אתה יכול </w:t>
      </w:r>
      <w:bookmarkStart w:id="35060" w:name="_ETM_Q1_29832008"/>
      <w:bookmarkEnd w:id="35060"/>
      <w:r>
        <w:rPr>
          <w:rFonts w:hint="cs"/>
          <w:rtl/>
          <w:lang w:eastAsia="he-IL"/>
        </w:rPr>
        <w:t>לשחק. משחק. יש זמן. לא רוצה להוציא יותר, כן רוצה</w:t>
      </w:r>
      <w:bookmarkStart w:id="35061" w:name="_ETM_Q1_29836318"/>
      <w:bookmarkEnd w:id="35061"/>
      <w:r>
        <w:rPr>
          <w:rFonts w:hint="cs"/>
          <w:rtl/>
          <w:lang w:eastAsia="he-IL"/>
        </w:rPr>
        <w:t xml:space="preserve"> להוציא יותר. </w:t>
      </w:r>
      <w:bookmarkStart w:id="35062" w:name="_ETM_Q1_29832373"/>
      <w:bookmarkEnd w:id="35062"/>
      <w:r>
        <w:rPr>
          <w:rFonts w:hint="cs"/>
          <w:rtl/>
          <w:lang w:eastAsia="he-IL"/>
        </w:rPr>
        <w:t>בסוף אנחנו כולנו מחוברים אותו דבר. לא</w:t>
      </w:r>
      <w:bookmarkStart w:id="35063" w:name="_ETM_Q1_29837871"/>
      <w:bookmarkEnd w:id="35063"/>
      <w:r>
        <w:rPr>
          <w:rFonts w:hint="cs"/>
          <w:rtl/>
          <w:lang w:eastAsia="he-IL"/>
        </w:rPr>
        <w:t xml:space="preserve"> יכול להיות, שמה שיש חובה עלינו, אין חובה על הרשויות</w:t>
      </w:r>
      <w:bookmarkStart w:id="35064" w:name="_ETM_Q1_29842816"/>
      <w:bookmarkEnd w:id="35064"/>
      <w:r>
        <w:rPr>
          <w:rFonts w:hint="cs"/>
          <w:rtl/>
          <w:lang w:eastAsia="he-IL"/>
        </w:rPr>
        <w:t xml:space="preserve"> גם כן. עכשיו, אם יש דברים שהם ברמה הזאת שמראים </w:t>
      </w:r>
      <w:bookmarkStart w:id="35065" w:name="_ETM_Q1_29847562"/>
      <w:bookmarkEnd w:id="35065"/>
      <w:r>
        <w:rPr>
          <w:rFonts w:hint="cs"/>
          <w:rtl/>
          <w:lang w:eastAsia="he-IL"/>
        </w:rPr>
        <w:t xml:space="preserve">למה הם לא יכולים, אז בסדר, אל תצטרפו לתוכניות. </w:t>
      </w:r>
      <w:bookmarkStart w:id="35066" w:name="_ETM_Q1_29846533"/>
      <w:bookmarkEnd w:id="35066"/>
      <w:r>
        <w:rPr>
          <w:rFonts w:hint="cs"/>
          <w:rtl/>
          <w:lang w:eastAsia="he-IL"/>
        </w:rPr>
        <w:t>יכול</w:t>
      </w:r>
      <w:bookmarkStart w:id="35067" w:name="_ETM_Q1_29846871"/>
      <w:bookmarkEnd w:id="35067"/>
      <w:r>
        <w:rPr>
          <w:rFonts w:hint="cs"/>
          <w:rtl/>
          <w:lang w:eastAsia="he-IL"/>
        </w:rPr>
        <w:t xml:space="preserve"> להיות שבסוף ערים אחרות יבנו את עצמן ואותן ערים</w:t>
      </w:r>
      <w:bookmarkStart w:id="35068" w:name="_ETM_Q1_29854636"/>
      <w:bookmarkEnd w:id="35068"/>
      <w:r>
        <w:rPr>
          <w:rFonts w:hint="cs"/>
          <w:rtl/>
          <w:lang w:eastAsia="he-IL"/>
        </w:rPr>
        <w:t xml:space="preserve"> י</w:t>
      </w:r>
      <w:bookmarkStart w:id="35069" w:name="_ETM_Q1_29850882"/>
      <w:bookmarkEnd w:id="35069"/>
      <w:r>
        <w:rPr>
          <w:rFonts w:hint="cs"/>
          <w:rtl/>
          <w:lang w:eastAsia="he-IL"/>
        </w:rPr>
        <w:t>ישארו מאחור. אין לי בעיה. אז נכון, זה לא</w:t>
      </w:r>
      <w:bookmarkStart w:id="35070" w:name="_ETM_Q1_29856709"/>
      <w:bookmarkStart w:id="35071" w:name="_ETM_Q1_29853094"/>
      <w:bookmarkEnd w:id="35070"/>
      <w:bookmarkEnd w:id="35071"/>
      <w:r>
        <w:rPr>
          <w:rFonts w:hint="cs"/>
          <w:rtl/>
          <w:lang w:eastAsia="he-IL"/>
        </w:rPr>
        <w:t xml:space="preserve"> ייתן לי בדיוק פתרון לנתניה, שיודעת לה</w:t>
      </w:r>
      <w:bookmarkStart w:id="35072" w:name="_ETM_Q1_29858274"/>
      <w:bookmarkEnd w:id="35072"/>
      <w:r>
        <w:rPr>
          <w:rFonts w:hint="cs"/>
          <w:rtl/>
          <w:lang w:eastAsia="he-IL"/>
        </w:rPr>
        <w:t xml:space="preserve">סתדר. נגיע. נטפל בכל מי שצריך לטפל. הרי, מה אני </w:t>
      </w:r>
      <w:bookmarkStart w:id="35073" w:name="_ETM_Q1_29863305"/>
      <w:bookmarkEnd w:id="35073"/>
      <w:r>
        <w:rPr>
          <w:rFonts w:hint="cs"/>
          <w:rtl/>
          <w:lang w:eastAsia="he-IL"/>
        </w:rPr>
        <w:t>אומר?</w:t>
      </w:r>
      <w:r>
        <w:rPr>
          <w:rFonts w:hint="cs"/>
          <w:lang w:eastAsia="he-IL"/>
        </w:rPr>
        <w:t xml:space="preserve"> </w:t>
      </w:r>
      <w:r>
        <w:rPr>
          <w:rFonts w:hint="cs"/>
          <w:rtl/>
          <w:lang w:eastAsia="he-IL"/>
        </w:rPr>
        <w:t>ההתגייסות היא של כולנו ואנחנו לא יכולים לברוח מזה.</w:t>
      </w:r>
      <w:bookmarkStart w:id="35074" w:name="_ETM_Q1_29867100"/>
      <w:bookmarkEnd w:id="35074"/>
      <w:r>
        <w:rPr>
          <w:rFonts w:hint="cs"/>
          <w:rtl/>
          <w:lang w:eastAsia="he-IL"/>
        </w:rPr>
        <w:t xml:space="preserve"> ולכן, אני חושב שזה מה</w:t>
      </w:r>
      <w:r w:rsidR="00930AB1">
        <w:rPr>
          <w:rFonts w:hint="cs"/>
          <w:rtl/>
          <w:lang w:eastAsia="he-IL"/>
        </w:rPr>
        <w:t>, שאל תפלו לאי-תקינות,</w:t>
      </w:r>
      <w:bookmarkStart w:id="35075" w:name="_ETM_Q1_29873952"/>
      <w:bookmarkEnd w:id="35075"/>
      <w:r w:rsidR="00930AB1">
        <w:rPr>
          <w:rFonts w:hint="cs"/>
          <w:rtl/>
          <w:lang w:eastAsia="he-IL"/>
        </w:rPr>
        <w:t xml:space="preserve"> ותכף לטוהר המידות וכל הדברים האלה. בבקשה, אפשר רגע להק</w:t>
      </w:r>
      <w:bookmarkStart w:id="35076" w:name="_ETM_Q1_29879491"/>
      <w:bookmarkEnd w:id="35076"/>
      <w:r w:rsidR="00930AB1">
        <w:rPr>
          <w:rFonts w:hint="cs"/>
          <w:rtl/>
          <w:lang w:eastAsia="he-IL"/>
        </w:rPr>
        <w:t>ריא את הרשימ</w:t>
      </w:r>
      <w:bookmarkStart w:id="35077" w:name="_ETM_Q1_29876275"/>
      <w:bookmarkEnd w:id="35077"/>
      <w:r w:rsidR="00930AB1">
        <w:rPr>
          <w:rFonts w:hint="cs"/>
          <w:rtl/>
          <w:lang w:eastAsia="he-IL"/>
        </w:rPr>
        <w:t>ה במהירות?</w:t>
      </w:r>
      <w:bookmarkStart w:id="35078" w:name="_ETM_Q1_29879130"/>
      <w:bookmarkEnd w:id="35078"/>
    </w:p>
    <w:p w14:paraId="077A2ABD" w14:textId="74C64C42" w:rsidR="00930AB1" w:rsidRDefault="00930AB1" w:rsidP="00C74F01">
      <w:pPr>
        <w:rPr>
          <w:rtl/>
          <w:lang w:eastAsia="he-IL"/>
        </w:rPr>
      </w:pPr>
    </w:p>
    <w:p w14:paraId="76686844" w14:textId="7ACAEBDA" w:rsidR="00930AB1" w:rsidRDefault="00930AB1" w:rsidP="00930AB1">
      <w:pPr>
        <w:pStyle w:val="af9"/>
        <w:keepNext/>
        <w:rPr>
          <w:rtl/>
          <w:lang w:eastAsia="he-IL"/>
        </w:rPr>
      </w:pPr>
      <w:bookmarkStart w:id="35079" w:name="ET_guest_שירה_ברנד_4958"/>
      <w:r w:rsidRPr="00930AB1">
        <w:rPr>
          <w:rStyle w:val="TagStyle"/>
          <w:rtl/>
        </w:rPr>
        <w:t xml:space="preserve"> &lt;&lt; אורח &gt;&gt; </w:t>
      </w:r>
      <w:r>
        <w:rPr>
          <w:rtl/>
          <w:lang w:eastAsia="he-IL"/>
        </w:rPr>
        <w:t>שירה ברנד:</w:t>
      </w:r>
      <w:r w:rsidRPr="00930AB1">
        <w:rPr>
          <w:rStyle w:val="TagStyle"/>
          <w:rtl/>
        </w:rPr>
        <w:t xml:space="preserve"> &lt;&lt; אורח &gt;&gt;</w:t>
      </w:r>
      <w:r w:rsidR="0011182F">
        <w:rPr>
          <w:rtl/>
          <w:lang w:eastAsia="he-IL"/>
        </w:rPr>
        <w:t xml:space="preserve"> </w:t>
      </w:r>
      <w:r>
        <w:rPr>
          <w:rtl/>
          <w:lang w:eastAsia="he-IL"/>
        </w:rPr>
        <w:t xml:space="preserve"> </w:t>
      </w:r>
      <w:bookmarkEnd w:id="35079"/>
    </w:p>
    <w:p w14:paraId="00BCBAF4" w14:textId="5FB68D74" w:rsidR="00930AB1" w:rsidRDefault="00930AB1" w:rsidP="00930AB1">
      <w:pPr>
        <w:pStyle w:val="KeepWithNext"/>
        <w:rPr>
          <w:rtl/>
          <w:lang w:eastAsia="he-IL"/>
        </w:rPr>
      </w:pPr>
    </w:p>
    <w:p w14:paraId="795D7D38" w14:textId="15E3ED53" w:rsidR="00930AB1" w:rsidRDefault="00930AB1" w:rsidP="00930AB1">
      <w:pPr>
        <w:rPr>
          <w:rtl/>
          <w:lang w:eastAsia="he-IL"/>
        </w:rPr>
      </w:pPr>
      <w:bookmarkStart w:id="35080" w:name="_ETM_Q1_29880183"/>
      <w:bookmarkStart w:id="35081" w:name="_ETM_Q1_29880223"/>
      <w:bookmarkEnd w:id="35080"/>
      <w:bookmarkEnd w:id="35081"/>
      <w:r>
        <w:rPr>
          <w:rFonts w:hint="cs"/>
          <w:rtl/>
          <w:lang w:eastAsia="he-IL"/>
        </w:rPr>
        <w:t xml:space="preserve">כן. הראשון זה הימשכות הליכי הרישוי </w:t>
      </w:r>
      <w:bookmarkStart w:id="35082" w:name="_ETM_Q1_29882720"/>
      <w:bookmarkEnd w:id="35082"/>
      <w:r>
        <w:rPr>
          <w:rFonts w:hint="cs"/>
          <w:rtl/>
          <w:lang w:eastAsia="he-IL"/>
        </w:rPr>
        <w:t>במוסד הרישוי המקומי, בשים לב לעיכובים שאינם בשליטת</w:t>
      </w:r>
      <w:bookmarkStart w:id="35083" w:name="_ETM_Q1_29881250"/>
      <w:bookmarkEnd w:id="35083"/>
      <w:r>
        <w:rPr>
          <w:rFonts w:hint="cs"/>
          <w:rtl/>
          <w:lang w:eastAsia="he-IL"/>
        </w:rPr>
        <w:t xml:space="preserve"> מוסד הרישוי</w:t>
      </w:r>
      <w:bookmarkStart w:id="35084" w:name="_ETM_Q1_29885249"/>
      <w:bookmarkEnd w:id="35084"/>
      <w:r>
        <w:rPr>
          <w:rFonts w:hint="cs"/>
          <w:rtl/>
          <w:lang w:eastAsia="he-IL"/>
        </w:rPr>
        <w:t xml:space="preserve"> המקומי או הרשות המקומית הרלוונטית. השני זה תקינות </w:t>
      </w:r>
      <w:bookmarkStart w:id="35085" w:name="_ETM_Q1_29885889"/>
      <w:bookmarkStart w:id="35086" w:name="_ETM_Q1_29884750"/>
      <w:bookmarkEnd w:id="35085"/>
      <w:bookmarkEnd w:id="35086"/>
      <w:r>
        <w:rPr>
          <w:rFonts w:hint="cs"/>
          <w:rtl/>
          <w:lang w:eastAsia="he-IL"/>
        </w:rPr>
        <w:t>פעילותו</w:t>
      </w:r>
      <w:bookmarkStart w:id="35087" w:name="_ETM_Q1_29885399"/>
      <w:bookmarkEnd w:id="35087"/>
      <w:r>
        <w:rPr>
          <w:rFonts w:hint="cs"/>
          <w:rtl/>
          <w:lang w:eastAsia="he-IL"/>
        </w:rPr>
        <w:t xml:space="preserve"> של מוסד הרישוי המקומי</w:t>
      </w:r>
      <w:r w:rsidR="00D47973">
        <w:rPr>
          <w:rFonts w:hint="cs"/>
          <w:rtl/>
          <w:lang w:eastAsia="he-IL"/>
        </w:rPr>
        <w:t xml:space="preserve"> ועמידתו בהוראות הדין, שעל זה הבנו </w:t>
      </w:r>
      <w:bookmarkStart w:id="35088" w:name="_ETM_Q1_29892381"/>
      <w:bookmarkEnd w:id="35088"/>
      <w:r w:rsidR="00D47973">
        <w:rPr>
          <w:rFonts w:hint="cs"/>
          <w:rtl/>
          <w:lang w:eastAsia="he-IL"/>
        </w:rPr>
        <w:t>שיש פה בעייתיות.</w:t>
      </w:r>
      <w:bookmarkStart w:id="35089" w:name="_ETM_Q1_29893595"/>
      <w:bookmarkEnd w:id="35089"/>
    </w:p>
    <w:p w14:paraId="4715FB3D" w14:textId="315434DE" w:rsidR="00D47973" w:rsidRDefault="00D47973" w:rsidP="00930AB1">
      <w:pPr>
        <w:rPr>
          <w:rtl/>
          <w:lang w:eastAsia="he-IL"/>
        </w:rPr>
      </w:pPr>
    </w:p>
    <w:p w14:paraId="067CFD19" w14:textId="4C96C2E1" w:rsidR="00D47973" w:rsidRDefault="00D47973" w:rsidP="00D47973">
      <w:pPr>
        <w:pStyle w:val="af6"/>
        <w:keepNext/>
        <w:rPr>
          <w:rtl/>
        </w:rPr>
      </w:pPr>
      <w:bookmarkStart w:id="35090" w:name="ET_yor_5069_4959"/>
      <w:r w:rsidRPr="00D47973">
        <w:rPr>
          <w:rStyle w:val="TagStyle"/>
          <w:rtl/>
        </w:rPr>
        <w:t xml:space="preserve"> &lt;&lt; יור &gt;&gt; </w:t>
      </w:r>
      <w:r>
        <w:rPr>
          <w:rtl/>
        </w:rPr>
        <w:t>היו"ר יעקב אשר:</w:t>
      </w:r>
      <w:r w:rsidRPr="00D47973">
        <w:rPr>
          <w:rStyle w:val="TagStyle"/>
          <w:rtl/>
        </w:rPr>
        <w:t xml:space="preserve"> &lt;&lt; יור &gt;&gt;</w:t>
      </w:r>
      <w:r w:rsidR="0011182F">
        <w:rPr>
          <w:rtl/>
        </w:rPr>
        <w:t xml:space="preserve"> </w:t>
      </w:r>
      <w:r>
        <w:rPr>
          <w:rtl/>
        </w:rPr>
        <w:t xml:space="preserve"> </w:t>
      </w:r>
      <w:bookmarkEnd w:id="35090"/>
    </w:p>
    <w:p w14:paraId="615CC29E" w14:textId="2474F793" w:rsidR="00D47973" w:rsidRDefault="00D47973" w:rsidP="00D47973">
      <w:pPr>
        <w:pStyle w:val="KeepWithNext"/>
        <w:rPr>
          <w:rtl/>
          <w:lang w:eastAsia="he-IL"/>
        </w:rPr>
      </w:pPr>
    </w:p>
    <w:p w14:paraId="0FE42201" w14:textId="7CB41ACC" w:rsidR="00D47973" w:rsidRPr="00D47973" w:rsidRDefault="00D47973" w:rsidP="00D47973">
      <w:pPr>
        <w:rPr>
          <w:rtl/>
          <w:lang w:eastAsia="he-IL"/>
        </w:rPr>
      </w:pPr>
      <w:r>
        <w:rPr>
          <w:rFonts w:hint="cs"/>
          <w:rtl/>
          <w:lang w:eastAsia="he-IL"/>
        </w:rPr>
        <w:t>לא</w:t>
      </w:r>
      <w:bookmarkStart w:id="35091" w:name="_ETM_Q1_29894701"/>
      <w:bookmarkEnd w:id="35091"/>
      <w:r>
        <w:rPr>
          <w:rFonts w:hint="cs"/>
          <w:rtl/>
          <w:lang w:eastAsia="he-IL"/>
        </w:rPr>
        <w:t xml:space="preserve"> </w:t>
      </w:r>
      <w:bookmarkStart w:id="35092" w:name="_ETM_Q1_29894724"/>
      <w:bookmarkEnd w:id="35092"/>
      <w:r>
        <w:rPr>
          <w:rFonts w:hint="cs"/>
          <w:rtl/>
          <w:lang w:eastAsia="he-IL"/>
        </w:rPr>
        <w:t>ק</w:t>
      </w:r>
      <w:bookmarkStart w:id="35093" w:name="_ETM_Q1_29890822"/>
      <w:bookmarkEnd w:id="35093"/>
      <w:r>
        <w:rPr>
          <w:rFonts w:hint="cs"/>
          <w:rtl/>
          <w:lang w:eastAsia="he-IL"/>
        </w:rPr>
        <w:t>שור.</w:t>
      </w:r>
    </w:p>
    <w:p w14:paraId="58F01CB5" w14:textId="0E8A2333" w:rsidR="00D47973" w:rsidRDefault="00D47973" w:rsidP="00D47973">
      <w:pPr>
        <w:ind w:firstLine="0"/>
        <w:rPr>
          <w:rtl/>
          <w:lang w:eastAsia="he-IL"/>
        </w:rPr>
      </w:pPr>
      <w:bookmarkStart w:id="35094" w:name="_ETM_Q1_28646556"/>
      <w:bookmarkStart w:id="35095" w:name="_ETM_Q1_28646545"/>
      <w:bookmarkEnd w:id="35094"/>
      <w:bookmarkEnd w:id="35095"/>
    </w:p>
    <w:p w14:paraId="64750E07" w14:textId="1051B3C8" w:rsidR="00D47973" w:rsidRDefault="00D47973" w:rsidP="00D47973">
      <w:pPr>
        <w:pStyle w:val="af9"/>
        <w:keepNext/>
        <w:rPr>
          <w:rtl/>
          <w:lang w:eastAsia="he-IL"/>
        </w:rPr>
      </w:pPr>
      <w:bookmarkStart w:id="35096" w:name="ET_guest_שירה_ברנד_4960"/>
      <w:r w:rsidRPr="00D47973">
        <w:rPr>
          <w:rStyle w:val="TagStyle"/>
          <w:rtl/>
        </w:rPr>
        <w:t xml:space="preserve"> &lt;&lt; אורח &gt;&gt; </w:t>
      </w:r>
      <w:r>
        <w:rPr>
          <w:rtl/>
          <w:lang w:eastAsia="he-IL"/>
        </w:rPr>
        <w:t>שירה ברנד:</w:t>
      </w:r>
      <w:r w:rsidRPr="00D47973">
        <w:rPr>
          <w:rStyle w:val="TagStyle"/>
          <w:rtl/>
        </w:rPr>
        <w:t xml:space="preserve"> &lt;&lt; אורח &gt;&gt;</w:t>
      </w:r>
      <w:r w:rsidR="0011182F">
        <w:rPr>
          <w:rtl/>
          <w:lang w:eastAsia="he-IL"/>
        </w:rPr>
        <w:t xml:space="preserve"> </w:t>
      </w:r>
      <w:r>
        <w:rPr>
          <w:rtl/>
          <w:lang w:eastAsia="he-IL"/>
        </w:rPr>
        <w:t xml:space="preserve"> </w:t>
      </w:r>
      <w:bookmarkEnd w:id="35096"/>
    </w:p>
    <w:p w14:paraId="601B9C32" w14:textId="39793976" w:rsidR="00D47973" w:rsidRDefault="00D47973" w:rsidP="00D47973">
      <w:pPr>
        <w:pStyle w:val="KeepWithNext"/>
        <w:rPr>
          <w:rtl/>
          <w:lang w:eastAsia="he-IL"/>
        </w:rPr>
      </w:pPr>
      <w:bookmarkStart w:id="35097" w:name="_ETM_Q1_29895867"/>
      <w:bookmarkStart w:id="35098" w:name="_ETM_Q1_29895910"/>
      <w:bookmarkEnd w:id="35097"/>
      <w:bookmarkEnd w:id="35098"/>
    </w:p>
    <w:p w14:paraId="7A9E267A" w14:textId="22A9FF6B" w:rsidR="00D47973" w:rsidRDefault="00D47973" w:rsidP="00D47973">
      <w:pPr>
        <w:rPr>
          <w:rtl/>
          <w:lang w:eastAsia="he-IL"/>
        </w:rPr>
      </w:pPr>
      <w:r>
        <w:rPr>
          <w:rFonts w:hint="cs"/>
          <w:rtl/>
          <w:lang w:eastAsia="he-IL"/>
        </w:rPr>
        <w:t xml:space="preserve">ואין בעיה לוותר. </w:t>
      </w:r>
    </w:p>
    <w:p w14:paraId="5F78560E" w14:textId="268A48D4" w:rsidR="00D47973" w:rsidRDefault="00D47973" w:rsidP="00D47973">
      <w:pPr>
        <w:rPr>
          <w:rtl/>
          <w:lang w:eastAsia="he-IL"/>
        </w:rPr>
      </w:pPr>
      <w:bookmarkStart w:id="35099" w:name="_ETM_Q1_29898438"/>
      <w:bookmarkEnd w:id="35099"/>
    </w:p>
    <w:p w14:paraId="2218BC84" w14:textId="7BC06408" w:rsidR="00D47973" w:rsidRDefault="00D47973" w:rsidP="00D47973">
      <w:pPr>
        <w:pStyle w:val="af6"/>
        <w:keepNext/>
        <w:rPr>
          <w:rtl/>
        </w:rPr>
      </w:pPr>
      <w:bookmarkStart w:id="35100" w:name="ET_yor_5069_4961"/>
      <w:r w:rsidRPr="00D47973">
        <w:rPr>
          <w:rStyle w:val="TagStyle"/>
          <w:rtl/>
        </w:rPr>
        <w:t xml:space="preserve"> &lt;&lt; יור &gt;&gt; </w:t>
      </w:r>
      <w:r>
        <w:rPr>
          <w:rtl/>
        </w:rPr>
        <w:t>היו"ר יעקב אשר:</w:t>
      </w:r>
      <w:r w:rsidRPr="00D47973">
        <w:rPr>
          <w:rStyle w:val="TagStyle"/>
          <w:rtl/>
        </w:rPr>
        <w:t xml:space="preserve"> &lt;&lt; יור &gt;&gt;</w:t>
      </w:r>
      <w:r w:rsidR="0011182F">
        <w:rPr>
          <w:rtl/>
        </w:rPr>
        <w:t xml:space="preserve"> </w:t>
      </w:r>
      <w:r>
        <w:rPr>
          <w:rtl/>
        </w:rPr>
        <w:t xml:space="preserve"> </w:t>
      </w:r>
      <w:bookmarkEnd w:id="35100"/>
    </w:p>
    <w:p w14:paraId="3C3811A8" w14:textId="0BF603BD" w:rsidR="00D47973" w:rsidRDefault="00D47973" w:rsidP="00D47973">
      <w:pPr>
        <w:pStyle w:val="KeepWithNext"/>
        <w:rPr>
          <w:rtl/>
          <w:lang w:eastAsia="he-IL"/>
        </w:rPr>
      </w:pPr>
    </w:p>
    <w:p w14:paraId="77FA1A6F" w14:textId="021E70AD" w:rsidR="00D47973" w:rsidRDefault="00D47973" w:rsidP="00D47973">
      <w:pPr>
        <w:rPr>
          <w:rtl/>
          <w:lang w:eastAsia="he-IL"/>
        </w:rPr>
      </w:pPr>
      <w:bookmarkStart w:id="35101" w:name="_ETM_Q1_29899501"/>
      <w:bookmarkStart w:id="35102" w:name="_ETM_Q1_29899533"/>
      <w:bookmarkEnd w:id="35101"/>
      <w:bookmarkEnd w:id="35102"/>
      <w:r>
        <w:rPr>
          <w:rFonts w:hint="cs"/>
          <w:rtl/>
          <w:lang w:eastAsia="he-IL"/>
        </w:rPr>
        <w:t xml:space="preserve">על זה לבד, שר </w:t>
      </w:r>
      <w:bookmarkStart w:id="35103" w:name="_ETM_Q1_29900273"/>
      <w:bookmarkEnd w:id="35103"/>
      <w:r>
        <w:rPr>
          <w:rFonts w:hint="cs"/>
          <w:rtl/>
          <w:lang w:eastAsia="he-IL"/>
        </w:rPr>
        <w:t xml:space="preserve">הפנים צריך לפעול </w:t>
      </w:r>
      <w:bookmarkStart w:id="35104" w:name="_ETM_Q1_29896749"/>
      <w:bookmarkEnd w:id="35104"/>
      <w:r>
        <w:rPr>
          <w:rFonts w:hint="cs"/>
          <w:rtl/>
          <w:lang w:eastAsia="he-IL"/>
        </w:rPr>
        <w:t>לבד, בלי כל קשר לאף</w:t>
      </w:r>
      <w:bookmarkStart w:id="35105" w:name="_ETM_Q1_29900890"/>
      <w:bookmarkEnd w:id="35105"/>
      <w:r>
        <w:rPr>
          <w:rFonts w:hint="cs"/>
          <w:rtl/>
          <w:lang w:eastAsia="he-IL"/>
        </w:rPr>
        <w:t xml:space="preserve"> אחד אחר. לאף חקיקה אחרת. </w:t>
      </w:r>
      <w:bookmarkStart w:id="35106" w:name="_ETM_Q1_29903026"/>
      <w:bookmarkEnd w:id="35106"/>
    </w:p>
    <w:p w14:paraId="3AF48962" w14:textId="52475602" w:rsidR="00D47973" w:rsidRDefault="00D47973" w:rsidP="00D47973">
      <w:pPr>
        <w:rPr>
          <w:rtl/>
          <w:lang w:eastAsia="he-IL"/>
        </w:rPr>
      </w:pPr>
    </w:p>
    <w:p w14:paraId="15BB69AA" w14:textId="59693D9B" w:rsidR="00D47973" w:rsidRDefault="00D47973" w:rsidP="00D47973">
      <w:pPr>
        <w:pStyle w:val="a4"/>
        <w:keepNext/>
        <w:rPr>
          <w:rtl/>
        </w:rPr>
      </w:pPr>
      <w:bookmarkStart w:id="35107" w:name="ET_speaker_תומר_רוזנר_4962"/>
      <w:r w:rsidRPr="00D47973">
        <w:rPr>
          <w:rStyle w:val="TagStyle"/>
          <w:rtl/>
        </w:rPr>
        <w:t xml:space="preserve"> &lt;&lt; דובר &gt;&gt; </w:t>
      </w:r>
      <w:r>
        <w:rPr>
          <w:rtl/>
        </w:rPr>
        <w:t>תומר רוזנר:</w:t>
      </w:r>
      <w:r w:rsidRPr="00D47973">
        <w:rPr>
          <w:rStyle w:val="TagStyle"/>
          <w:rtl/>
        </w:rPr>
        <w:t xml:space="preserve"> &lt;&lt; דובר &gt;&gt;</w:t>
      </w:r>
      <w:r w:rsidR="0011182F">
        <w:rPr>
          <w:rtl/>
        </w:rPr>
        <w:t xml:space="preserve"> </w:t>
      </w:r>
      <w:r>
        <w:rPr>
          <w:rtl/>
        </w:rPr>
        <w:t xml:space="preserve"> </w:t>
      </w:r>
      <w:bookmarkEnd w:id="35107"/>
    </w:p>
    <w:p w14:paraId="2226A584" w14:textId="08950E19" w:rsidR="00D47973" w:rsidRDefault="00D47973" w:rsidP="00D47973">
      <w:pPr>
        <w:pStyle w:val="KeepWithNext"/>
        <w:rPr>
          <w:rtl/>
          <w:lang w:eastAsia="he-IL"/>
        </w:rPr>
      </w:pPr>
    </w:p>
    <w:p w14:paraId="49786932" w14:textId="328D3199" w:rsidR="00D47973" w:rsidRDefault="00D47973" w:rsidP="00D47973">
      <w:pPr>
        <w:rPr>
          <w:rtl/>
          <w:lang w:eastAsia="he-IL"/>
        </w:rPr>
      </w:pPr>
      <w:bookmarkStart w:id="35108" w:name="_ETM_Q1_29904209"/>
      <w:bookmarkEnd w:id="35108"/>
      <w:r>
        <w:rPr>
          <w:rFonts w:hint="cs"/>
          <w:rtl/>
          <w:lang w:eastAsia="he-IL"/>
        </w:rPr>
        <w:t>י</w:t>
      </w:r>
      <w:bookmarkStart w:id="35109" w:name="_ETM_Q1_29904246"/>
      <w:bookmarkEnd w:id="35109"/>
      <w:r>
        <w:rPr>
          <w:rFonts w:hint="cs"/>
          <w:rtl/>
          <w:lang w:eastAsia="he-IL"/>
        </w:rPr>
        <w:t>ש לו סמכויות.</w:t>
      </w:r>
    </w:p>
    <w:p w14:paraId="72859C44" w14:textId="0AC8CFA6" w:rsidR="00D47973" w:rsidRDefault="00D47973" w:rsidP="00D47973">
      <w:pPr>
        <w:rPr>
          <w:rtl/>
          <w:lang w:eastAsia="he-IL"/>
        </w:rPr>
      </w:pPr>
      <w:bookmarkStart w:id="35110" w:name="_ETM_Q1_29905271"/>
      <w:bookmarkEnd w:id="35110"/>
    </w:p>
    <w:p w14:paraId="54D2B8FE" w14:textId="3DA12C04" w:rsidR="00D47973" w:rsidRDefault="00D47973" w:rsidP="00D47973">
      <w:pPr>
        <w:pStyle w:val="af6"/>
        <w:keepNext/>
        <w:rPr>
          <w:rtl/>
        </w:rPr>
      </w:pPr>
      <w:bookmarkStart w:id="35111" w:name="ET_yor_5069_4963"/>
      <w:r w:rsidRPr="00D47973">
        <w:rPr>
          <w:rStyle w:val="TagStyle"/>
          <w:rtl/>
        </w:rPr>
        <w:t xml:space="preserve"> &lt;&lt; יור &gt;&gt; </w:t>
      </w:r>
      <w:r>
        <w:rPr>
          <w:rtl/>
        </w:rPr>
        <w:t>היו"ר יעקב אשר:</w:t>
      </w:r>
      <w:r w:rsidRPr="00D47973">
        <w:rPr>
          <w:rStyle w:val="TagStyle"/>
          <w:rtl/>
        </w:rPr>
        <w:t xml:space="preserve"> &lt;&lt; יור &gt;&gt;</w:t>
      </w:r>
      <w:r w:rsidR="0011182F">
        <w:rPr>
          <w:rtl/>
        </w:rPr>
        <w:t xml:space="preserve"> </w:t>
      </w:r>
      <w:r>
        <w:rPr>
          <w:rtl/>
        </w:rPr>
        <w:t xml:space="preserve"> </w:t>
      </w:r>
      <w:bookmarkEnd w:id="35111"/>
    </w:p>
    <w:p w14:paraId="5B15A0A9" w14:textId="552EEA2E" w:rsidR="00D47973" w:rsidRDefault="00D47973" w:rsidP="00D47973">
      <w:pPr>
        <w:pStyle w:val="KeepWithNext"/>
        <w:rPr>
          <w:rtl/>
          <w:lang w:eastAsia="he-IL"/>
        </w:rPr>
      </w:pPr>
    </w:p>
    <w:p w14:paraId="03DACC18" w14:textId="2A645A3C" w:rsidR="00D47973" w:rsidRDefault="00D47973" w:rsidP="00D47973">
      <w:pPr>
        <w:rPr>
          <w:rtl/>
          <w:lang w:eastAsia="he-IL"/>
        </w:rPr>
      </w:pPr>
      <w:bookmarkStart w:id="35112" w:name="_ETM_Q1_29906128"/>
      <w:bookmarkStart w:id="35113" w:name="_ETM_Q1_29906177"/>
      <w:bookmarkStart w:id="35114" w:name="_ETM_Q1_29901292"/>
      <w:bookmarkEnd w:id="35112"/>
      <w:bookmarkEnd w:id="35113"/>
      <w:bookmarkEnd w:id="35114"/>
      <w:r>
        <w:rPr>
          <w:rFonts w:hint="cs"/>
          <w:rtl/>
          <w:lang w:eastAsia="he-IL"/>
        </w:rPr>
        <w:t>יש לו.</w:t>
      </w:r>
      <w:bookmarkStart w:id="35115" w:name="_ETM_Q1_29901990"/>
      <w:bookmarkEnd w:id="35115"/>
    </w:p>
    <w:p w14:paraId="2E75603D" w14:textId="67F9D947" w:rsidR="00D47973" w:rsidRDefault="00D47973" w:rsidP="00D47973">
      <w:pPr>
        <w:rPr>
          <w:rtl/>
          <w:lang w:eastAsia="he-IL"/>
        </w:rPr>
      </w:pPr>
    </w:p>
    <w:p w14:paraId="77115FD1" w14:textId="2339C03D" w:rsidR="00D47973" w:rsidRDefault="00D47973" w:rsidP="00D47973">
      <w:pPr>
        <w:pStyle w:val="af9"/>
        <w:keepNext/>
        <w:rPr>
          <w:rtl/>
          <w:lang w:eastAsia="he-IL"/>
        </w:rPr>
      </w:pPr>
      <w:bookmarkStart w:id="35116" w:name="ET_guest_שירה_ברנד_4964"/>
      <w:r w:rsidRPr="00D47973">
        <w:rPr>
          <w:rStyle w:val="TagStyle"/>
          <w:rtl/>
        </w:rPr>
        <w:t xml:space="preserve"> &lt;&lt; אורח &gt;&gt; </w:t>
      </w:r>
      <w:r>
        <w:rPr>
          <w:rtl/>
          <w:lang w:eastAsia="he-IL"/>
        </w:rPr>
        <w:t>שירה ברנד:</w:t>
      </w:r>
      <w:r w:rsidRPr="00D47973">
        <w:rPr>
          <w:rStyle w:val="TagStyle"/>
          <w:rtl/>
        </w:rPr>
        <w:t xml:space="preserve"> &lt;&lt; אורח &gt;&gt;</w:t>
      </w:r>
      <w:r w:rsidR="0011182F">
        <w:rPr>
          <w:rtl/>
          <w:lang w:eastAsia="he-IL"/>
        </w:rPr>
        <w:t xml:space="preserve"> </w:t>
      </w:r>
      <w:r>
        <w:rPr>
          <w:rtl/>
          <w:lang w:eastAsia="he-IL"/>
        </w:rPr>
        <w:t xml:space="preserve"> </w:t>
      </w:r>
      <w:bookmarkEnd w:id="35116"/>
    </w:p>
    <w:p w14:paraId="0C835F36" w14:textId="6370723D" w:rsidR="00D47973" w:rsidRDefault="00D47973" w:rsidP="00D47973">
      <w:pPr>
        <w:pStyle w:val="KeepWithNext"/>
        <w:rPr>
          <w:rtl/>
          <w:lang w:eastAsia="he-IL"/>
        </w:rPr>
      </w:pPr>
    </w:p>
    <w:p w14:paraId="6BDB7782" w14:textId="48CDD2DC" w:rsidR="00D47973" w:rsidRDefault="00D47973" w:rsidP="00D47973">
      <w:pPr>
        <w:rPr>
          <w:rtl/>
          <w:lang w:eastAsia="he-IL"/>
        </w:rPr>
      </w:pPr>
      <w:bookmarkStart w:id="35117" w:name="_ETM_Q1_29902883"/>
      <w:bookmarkStart w:id="35118" w:name="_ETM_Q1_29902911"/>
      <w:bookmarkEnd w:id="35117"/>
      <w:bookmarkEnd w:id="35118"/>
      <w:r>
        <w:rPr>
          <w:rFonts w:hint="cs"/>
          <w:rtl/>
          <w:lang w:eastAsia="he-IL"/>
        </w:rPr>
        <w:t xml:space="preserve">הפרמטר הבא </w:t>
      </w:r>
      <w:bookmarkStart w:id="35119" w:name="_ETM_Q1_29905574"/>
      <w:bookmarkEnd w:id="35119"/>
      <w:r>
        <w:rPr>
          <w:rFonts w:hint="cs"/>
          <w:rtl/>
          <w:lang w:eastAsia="he-IL"/>
        </w:rPr>
        <w:t>זה שיעור ההחלטות של מוסד הרישוי המקומי שעניינן דחיית בקשה</w:t>
      </w:r>
      <w:bookmarkStart w:id="35120" w:name="_ETM_Q1_29909362"/>
      <w:bookmarkEnd w:id="35120"/>
      <w:r>
        <w:rPr>
          <w:rFonts w:hint="cs"/>
          <w:rtl/>
          <w:lang w:eastAsia="he-IL"/>
        </w:rPr>
        <w:t xml:space="preserve"> להיתר שעליהן הוגשו עררים. מספר העררים שהוגשו ושיעור העררים שהתקבלו </w:t>
      </w:r>
      <w:bookmarkStart w:id="35121" w:name="_ETM_Q1_29913919"/>
      <w:bookmarkStart w:id="35122" w:name="_ETM_Q1_29909099"/>
      <w:bookmarkEnd w:id="35121"/>
      <w:bookmarkEnd w:id="35122"/>
      <w:r>
        <w:rPr>
          <w:rFonts w:hint="cs"/>
          <w:rtl/>
          <w:lang w:eastAsia="he-IL"/>
        </w:rPr>
        <w:t>על ידי וועדת הערר.</w:t>
      </w:r>
      <w:bookmarkStart w:id="35123" w:name="_ETM_Q1_29910501"/>
      <w:bookmarkEnd w:id="35123"/>
    </w:p>
    <w:p w14:paraId="658E2FA1" w14:textId="1AC61499" w:rsidR="00D47973" w:rsidRDefault="00D47973" w:rsidP="00D47973">
      <w:pPr>
        <w:rPr>
          <w:rtl/>
          <w:lang w:eastAsia="he-IL"/>
        </w:rPr>
      </w:pPr>
    </w:p>
    <w:p w14:paraId="3C10F4A5" w14:textId="3E7FF292" w:rsidR="00D47973" w:rsidRDefault="00D47973" w:rsidP="00D47973">
      <w:pPr>
        <w:pStyle w:val="af6"/>
        <w:keepNext/>
        <w:rPr>
          <w:rtl/>
        </w:rPr>
      </w:pPr>
      <w:bookmarkStart w:id="35124" w:name="ET_yor_5069_4965"/>
      <w:r w:rsidRPr="00D47973">
        <w:rPr>
          <w:rStyle w:val="TagStyle"/>
          <w:rtl/>
        </w:rPr>
        <w:t xml:space="preserve"> &lt;&lt; יור &gt;&gt; </w:t>
      </w:r>
      <w:r>
        <w:rPr>
          <w:rtl/>
        </w:rPr>
        <w:t>היו"ר יעקב אשר:</w:t>
      </w:r>
      <w:r w:rsidRPr="00D47973">
        <w:rPr>
          <w:rStyle w:val="TagStyle"/>
          <w:rtl/>
        </w:rPr>
        <w:t xml:space="preserve"> &lt;&lt; יור &gt;&gt;</w:t>
      </w:r>
      <w:r w:rsidR="0011182F">
        <w:rPr>
          <w:rtl/>
        </w:rPr>
        <w:t xml:space="preserve"> </w:t>
      </w:r>
      <w:r>
        <w:rPr>
          <w:rtl/>
        </w:rPr>
        <w:t xml:space="preserve"> </w:t>
      </w:r>
      <w:bookmarkEnd w:id="35124"/>
    </w:p>
    <w:p w14:paraId="2B9F9E20" w14:textId="04154783" w:rsidR="00D47973" w:rsidRDefault="00D47973" w:rsidP="00D47973">
      <w:pPr>
        <w:pStyle w:val="KeepWithNext"/>
        <w:rPr>
          <w:rtl/>
          <w:lang w:eastAsia="he-IL"/>
        </w:rPr>
      </w:pPr>
    </w:p>
    <w:p w14:paraId="3F65222A" w14:textId="12F1E448" w:rsidR="00D47973" w:rsidRDefault="00D47973" w:rsidP="00D47973">
      <w:pPr>
        <w:rPr>
          <w:rtl/>
          <w:lang w:eastAsia="he-IL"/>
        </w:rPr>
      </w:pPr>
      <w:bookmarkStart w:id="35125" w:name="_ETM_Q1_29911445"/>
      <w:bookmarkStart w:id="35126" w:name="_ETM_Q1_29911479"/>
      <w:bookmarkEnd w:id="35125"/>
      <w:bookmarkEnd w:id="35126"/>
      <w:r>
        <w:rPr>
          <w:rFonts w:hint="cs"/>
          <w:rtl/>
          <w:lang w:eastAsia="he-IL"/>
        </w:rPr>
        <w:t>מה זה אומר?</w:t>
      </w:r>
    </w:p>
    <w:p w14:paraId="2D950B4D" w14:textId="49DF65E2" w:rsidR="00D47973" w:rsidRDefault="00D47973" w:rsidP="00D47973">
      <w:pPr>
        <w:rPr>
          <w:rtl/>
          <w:lang w:eastAsia="he-IL"/>
        </w:rPr>
      </w:pPr>
      <w:bookmarkStart w:id="35127" w:name="_ETM_Q1_29913915"/>
      <w:bookmarkStart w:id="35128" w:name="_ETM_Q1_29916183"/>
      <w:bookmarkEnd w:id="35127"/>
      <w:bookmarkEnd w:id="35128"/>
    </w:p>
    <w:p w14:paraId="1A5471EF" w14:textId="3675872B" w:rsidR="00D47973" w:rsidRDefault="00D47973" w:rsidP="00D47973">
      <w:pPr>
        <w:pStyle w:val="a4"/>
        <w:keepNext/>
        <w:rPr>
          <w:rtl/>
        </w:rPr>
      </w:pPr>
      <w:bookmarkStart w:id="35129" w:name="ET_speaker_תומר_רוזנר_4967"/>
      <w:r w:rsidRPr="00D47973">
        <w:rPr>
          <w:rStyle w:val="TagStyle"/>
          <w:rtl/>
        </w:rPr>
        <w:t xml:space="preserve"> &lt;&lt; דובר &gt;&gt; </w:t>
      </w:r>
      <w:r>
        <w:rPr>
          <w:rtl/>
        </w:rPr>
        <w:t>תומר רוזנר:</w:t>
      </w:r>
      <w:r w:rsidRPr="00D47973">
        <w:rPr>
          <w:rStyle w:val="TagStyle"/>
          <w:rtl/>
        </w:rPr>
        <w:t xml:space="preserve"> &lt;&lt; דובר &gt;&gt;</w:t>
      </w:r>
      <w:r w:rsidR="0011182F">
        <w:rPr>
          <w:rtl/>
        </w:rPr>
        <w:t xml:space="preserve"> </w:t>
      </w:r>
      <w:r>
        <w:rPr>
          <w:rtl/>
        </w:rPr>
        <w:t xml:space="preserve"> </w:t>
      </w:r>
      <w:bookmarkEnd w:id="35129"/>
    </w:p>
    <w:p w14:paraId="03C71172" w14:textId="2661739D" w:rsidR="00D47973" w:rsidRDefault="00D47973" w:rsidP="00D47973">
      <w:pPr>
        <w:pStyle w:val="KeepWithNext"/>
        <w:rPr>
          <w:rtl/>
          <w:lang w:eastAsia="he-IL"/>
        </w:rPr>
      </w:pPr>
    </w:p>
    <w:p w14:paraId="039D264E" w14:textId="4C3F1161" w:rsidR="00D47973" w:rsidRDefault="00D47973" w:rsidP="00D47973">
      <w:pPr>
        <w:rPr>
          <w:rtl/>
          <w:lang w:eastAsia="he-IL"/>
        </w:rPr>
      </w:pPr>
      <w:bookmarkStart w:id="35130" w:name="_ETM_Q1_29916776"/>
      <w:bookmarkStart w:id="35131" w:name="_ETM_Q1_29916807"/>
      <w:bookmarkEnd w:id="35130"/>
      <w:bookmarkEnd w:id="35131"/>
      <w:r>
        <w:rPr>
          <w:rFonts w:hint="cs"/>
          <w:rtl/>
          <w:lang w:eastAsia="he-IL"/>
        </w:rPr>
        <w:t xml:space="preserve">זה מספרים. הם רוצים שחלקם </w:t>
      </w:r>
      <w:bookmarkStart w:id="35132" w:name="_ETM_Q1_29919859"/>
      <w:bookmarkEnd w:id="35132"/>
      <w:r>
        <w:rPr>
          <w:rFonts w:hint="cs"/>
          <w:rtl/>
          <w:lang w:eastAsia="he-IL"/>
        </w:rPr>
        <w:t>אינדוקטיבי וחלקם פחות.</w:t>
      </w:r>
      <w:bookmarkStart w:id="35133" w:name="_ETM_Q1_29921973"/>
      <w:bookmarkEnd w:id="35133"/>
    </w:p>
    <w:p w14:paraId="335BD3C9" w14:textId="61C56EAA" w:rsidR="00D47973" w:rsidRDefault="00D47973" w:rsidP="00D47973">
      <w:pPr>
        <w:rPr>
          <w:rtl/>
          <w:lang w:eastAsia="he-IL"/>
        </w:rPr>
      </w:pPr>
    </w:p>
    <w:p w14:paraId="6E33683D" w14:textId="0B661EE0" w:rsidR="00D47973" w:rsidRDefault="00D47973" w:rsidP="00D47973">
      <w:pPr>
        <w:pStyle w:val="af6"/>
        <w:keepNext/>
        <w:rPr>
          <w:rtl/>
        </w:rPr>
      </w:pPr>
      <w:bookmarkStart w:id="35134" w:name="ET_yor_5069_4968"/>
      <w:r w:rsidRPr="00D47973">
        <w:rPr>
          <w:rStyle w:val="TagStyle"/>
          <w:rtl/>
        </w:rPr>
        <w:t xml:space="preserve"> &lt;&lt; יור &gt;&gt; </w:t>
      </w:r>
      <w:r>
        <w:rPr>
          <w:rtl/>
        </w:rPr>
        <w:t>היו"ר יעקב אשר:</w:t>
      </w:r>
      <w:r w:rsidRPr="00D47973">
        <w:rPr>
          <w:rStyle w:val="TagStyle"/>
          <w:rtl/>
        </w:rPr>
        <w:t xml:space="preserve"> &lt;&lt; יור &gt;&gt;</w:t>
      </w:r>
      <w:r w:rsidR="0011182F">
        <w:rPr>
          <w:rtl/>
        </w:rPr>
        <w:t xml:space="preserve"> </w:t>
      </w:r>
      <w:r>
        <w:rPr>
          <w:rtl/>
        </w:rPr>
        <w:t xml:space="preserve"> </w:t>
      </w:r>
      <w:bookmarkEnd w:id="35134"/>
    </w:p>
    <w:p w14:paraId="61AE2D60" w14:textId="68812EDE" w:rsidR="00D47973" w:rsidRDefault="00D47973" w:rsidP="00D47973">
      <w:pPr>
        <w:pStyle w:val="KeepWithNext"/>
        <w:rPr>
          <w:rtl/>
          <w:lang w:eastAsia="he-IL"/>
        </w:rPr>
      </w:pPr>
    </w:p>
    <w:p w14:paraId="3EEFF77B" w14:textId="3C3610EB" w:rsidR="00D47973" w:rsidRDefault="00D47973" w:rsidP="00D47973">
      <w:pPr>
        <w:rPr>
          <w:rtl/>
          <w:lang w:eastAsia="he-IL"/>
        </w:rPr>
      </w:pPr>
      <w:bookmarkStart w:id="35135" w:name="_ETM_Q1_29922950"/>
      <w:bookmarkEnd w:id="35135"/>
      <w:r>
        <w:rPr>
          <w:rFonts w:hint="cs"/>
          <w:rtl/>
          <w:lang w:eastAsia="he-IL"/>
        </w:rPr>
        <w:t>ל</w:t>
      </w:r>
      <w:bookmarkStart w:id="35136" w:name="_ETM_Q1_29922989"/>
      <w:bookmarkEnd w:id="35136"/>
      <w:r>
        <w:rPr>
          <w:rFonts w:hint="cs"/>
          <w:rtl/>
          <w:lang w:eastAsia="he-IL"/>
        </w:rPr>
        <w:t>מה אני צריך את הפירוט הזה פה בחקיקה?</w:t>
      </w:r>
    </w:p>
    <w:p w14:paraId="530A4506" w14:textId="4C06EBC5" w:rsidR="00D47973" w:rsidRDefault="00D47973" w:rsidP="00D47973">
      <w:pPr>
        <w:rPr>
          <w:rtl/>
          <w:lang w:eastAsia="he-IL"/>
        </w:rPr>
      </w:pPr>
      <w:bookmarkStart w:id="35137" w:name="_ETM_Q1_29925954"/>
      <w:bookmarkEnd w:id="35137"/>
    </w:p>
    <w:p w14:paraId="408FB052" w14:textId="1181C937" w:rsidR="00D47973" w:rsidRDefault="00D47973" w:rsidP="00D47973">
      <w:pPr>
        <w:pStyle w:val="a4"/>
        <w:keepNext/>
        <w:rPr>
          <w:rtl/>
        </w:rPr>
      </w:pPr>
      <w:bookmarkStart w:id="35138" w:name="ET_speaker_תומר_רוזנר_4969"/>
      <w:r w:rsidRPr="00D47973">
        <w:rPr>
          <w:rStyle w:val="TagStyle"/>
          <w:rtl/>
        </w:rPr>
        <w:t xml:space="preserve"> &lt;&lt; דובר &gt;&gt; </w:t>
      </w:r>
      <w:r>
        <w:rPr>
          <w:rtl/>
        </w:rPr>
        <w:t>תומר רוזנר:</w:t>
      </w:r>
      <w:r w:rsidRPr="00D47973">
        <w:rPr>
          <w:rStyle w:val="TagStyle"/>
          <w:rtl/>
        </w:rPr>
        <w:t xml:space="preserve"> &lt;&lt; דובר &gt;&gt;</w:t>
      </w:r>
      <w:r w:rsidR="0011182F">
        <w:rPr>
          <w:rtl/>
        </w:rPr>
        <w:t xml:space="preserve"> </w:t>
      </w:r>
      <w:r>
        <w:rPr>
          <w:rtl/>
        </w:rPr>
        <w:t xml:space="preserve"> </w:t>
      </w:r>
      <w:bookmarkEnd w:id="35138"/>
    </w:p>
    <w:p w14:paraId="02A2A976" w14:textId="29AA470A" w:rsidR="00D47973" w:rsidRDefault="00D47973" w:rsidP="00D47973">
      <w:pPr>
        <w:pStyle w:val="KeepWithNext"/>
        <w:rPr>
          <w:rtl/>
          <w:lang w:eastAsia="he-IL"/>
        </w:rPr>
      </w:pPr>
    </w:p>
    <w:p w14:paraId="04741EA2" w14:textId="1549FB7A" w:rsidR="00D47973" w:rsidRDefault="00D47973" w:rsidP="00D47973">
      <w:pPr>
        <w:rPr>
          <w:rtl/>
          <w:lang w:eastAsia="he-IL"/>
        </w:rPr>
      </w:pPr>
      <w:bookmarkStart w:id="35139" w:name="_ETM_Q1_29927012"/>
      <w:bookmarkEnd w:id="35139"/>
      <w:r>
        <w:rPr>
          <w:rFonts w:hint="cs"/>
          <w:rtl/>
          <w:lang w:eastAsia="he-IL"/>
        </w:rPr>
        <w:t>א</w:t>
      </w:r>
      <w:bookmarkStart w:id="35140" w:name="_ETM_Q1_29927097"/>
      <w:bookmarkEnd w:id="35140"/>
      <w:r>
        <w:rPr>
          <w:rFonts w:hint="cs"/>
          <w:rtl/>
          <w:lang w:eastAsia="he-IL"/>
        </w:rPr>
        <w:t xml:space="preserve">תה </w:t>
      </w:r>
      <w:bookmarkStart w:id="35141" w:name="_ETM_Q1_29927223"/>
      <w:bookmarkEnd w:id="35141"/>
      <w:r>
        <w:rPr>
          <w:rFonts w:hint="cs"/>
          <w:rtl/>
          <w:lang w:eastAsia="he-IL"/>
        </w:rPr>
        <w:t>ביקשת.</w:t>
      </w:r>
      <w:bookmarkStart w:id="35142" w:name="_ETM_Q1_29922859"/>
      <w:bookmarkEnd w:id="35142"/>
    </w:p>
    <w:p w14:paraId="555D003B" w14:textId="6BDEBD55" w:rsidR="001F0D72" w:rsidRDefault="001F0D72" w:rsidP="00D47973">
      <w:pPr>
        <w:rPr>
          <w:rtl/>
          <w:lang w:eastAsia="he-IL"/>
        </w:rPr>
      </w:pPr>
      <w:bookmarkStart w:id="35143" w:name="_ETM_Q1_29923054"/>
      <w:bookmarkEnd w:id="35143"/>
    </w:p>
    <w:p w14:paraId="5B126747" w14:textId="182451A4" w:rsidR="001F0D72" w:rsidRDefault="001F0D72" w:rsidP="001F0D72">
      <w:pPr>
        <w:pStyle w:val="af6"/>
        <w:keepNext/>
        <w:rPr>
          <w:rtl/>
        </w:rPr>
      </w:pPr>
      <w:bookmarkStart w:id="35144" w:name="ET_yor_5069_4970"/>
      <w:r w:rsidRPr="001F0D72">
        <w:rPr>
          <w:rStyle w:val="TagStyle"/>
          <w:rtl/>
        </w:rPr>
        <w:t xml:space="preserve"> &lt;&lt; יור &gt;&gt; </w:t>
      </w:r>
      <w:r>
        <w:rPr>
          <w:rtl/>
        </w:rPr>
        <w:t>היו"ר יעקב אשר:</w:t>
      </w:r>
      <w:r w:rsidRPr="001F0D72">
        <w:rPr>
          <w:rStyle w:val="TagStyle"/>
          <w:rtl/>
        </w:rPr>
        <w:t xml:space="preserve"> &lt;&lt; יור &gt;&gt;</w:t>
      </w:r>
      <w:r w:rsidR="0011182F">
        <w:rPr>
          <w:rtl/>
        </w:rPr>
        <w:t xml:space="preserve"> </w:t>
      </w:r>
      <w:r>
        <w:rPr>
          <w:rtl/>
        </w:rPr>
        <w:t xml:space="preserve"> </w:t>
      </w:r>
      <w:bookmarkEnd w:id="35144"/>
    </w:p>
    <w:p w14:paraId="39ABF1E3" w14:textId="5E016B16" w:rsidR="001F0D72" w:rsidRDefault="001F0D72" w:rsidP="001F0D72">
      <w:pPr>
        <w:pStyle w:val="KeepWithNext"/>
        <w:rPr>
          <w:rtl/>
          <w:lang w:eastAsia="he-IL"/>
        </w:rPr>
      </w:pPr>
    </w:p>
    <w:p w14:paraId="77761756" w14:textId="268C27B8" w:rsidR="001F0D72" w:rsidRDefault="001F0D72" w:rsidP="001F0D72">
      <w:pPr>
        <w:rPr>
          <w:rtl/>
          <w:lang w:eastAsia="he-IL"/>
        </w:rPr>
      </w:pPr>
      <w:bookmarkStart w:id="35145" w:name="_ETM_Q1_29922705"/>
      <w:bookmarkEnd w:id="35145"/>
      <w:r>
        <w:rPr>
          <w:rFonts w:hint="cs"/>
          <w:rtl/>
          <w:lang w:eastAsia="he-IL"/>
        </w:rPr>
        <w:t xml:space="preserve">לא. אתם, אני אומר לכם, למינהל התכנון. תתנו </w:t>
      </w:r>
      <w:bookmarkStart w:id="35146" w:name="_ETM_Q1_29930748"/>
      <w:bookmarkEnd w:id="35146"/>
      <w:r>
        <w:rPr>
          <w:rFonts w:hint="cs"/>
          <w:rtl/>
          <w:lang w:eastAsia="he-IL"/>
        </w:rPr>
        <w:t xml:space="preserve">לנו זה שמראים חוסר רצון. </w:t>
      </w:r>
      <w:bookmarkStart w:id="35147" w:name="_ETM_Q1_29924969"/>
      <w:bookmarkEnd w:id="35147"/>
    </w:p>
    <w:p w14:paraId="41BFB8F2" w14:textId="77777777" w:rsidR="001F0D72" w:rsidRPr="001F0D72" w:rsidRDefault="001F0D72" w:rsidP="001F0D72">
      <w:pPr>
        <w:rPr>
          <w:rtl/>
          <w:lang w:eastAsia="he-IL"/>
        </w:rPr>
      </w:pPr>
      <w:bookmarkStart w:id="35148" w:name="_ETM_Q1_29925341"/>
      <w:bookmarkStart w:id="35149" w:name="_ETM_Q1_29925401"/>
      <w:bookmarkEnd w:id="35148"/>
      <w:bookmarkEnd w:id="35149"/>
    </w:p>
    <w:p w14:paraId="0DE4797D" w14:textId="3351D050" w:rsidR="00D47973" w:rsidRDefault="00D47973" w:rsidP="00D47973">
      <w:pPr>
        <w:pStyle w:val="af9"/>
        <w:keepNext/>
        <w:rPr>
          <w:rtl/>
          <w:lang w:eastAsia="he-IL"/>
        </w:rPr>
      </w:pPr>
      <w:bookmarkStart w:id="35150" w:name="ET_guest_שירה_ברנד_4966"/>
      <w:r w:rsidRPr="00D47973">
        <w:rPr>
          <w:rStyle w:val="TagStyle"/>
          <w:rtl/>
        </w:rPr>
        <w:t xml:space="preserve"> &lt;&lt; אורח &gt;&gt; </w:t>
      </w:r>
      <w:r>
        <w:rPr>
          <w:rtl/>
          <w:lang w:eastAsia="he-IL"/>
        </w:rPr>
        <w:t>שירה ברנד:</w:t>
      </w:r>
      <w:r w:rsidRPr="00D47973">
        <w:rPr>
          <w:rStyle w:val="TagStyle"/>
          <w:rtl/>
        </w:rPr>
        <w:t xml:space="preserve"> &lt;&lt; אורח &gt;&gt;</w:t>
      </w:r>
      <w:r w:rsidR="0011182F">
        <w:rPr>
          <w:rtl/>
          <w:lang w:eastAsia="he-IL"/>
        </w:rPr>
        <w:t xml:space="preserve"> </w:t>
      </w:r>
      <w:r>
        <w:rPr>
          <w:rtl/>
          <w:lang w:eastAsia="he-IL"/>
        </w:rPr>
        <w:t xml:space="preserve"> </w:t>
      </w:r>
      <w:bookmarkEnd w:id="35150"/>
    </w:p>
    <w:p w14:paraId="3E8E77E3" w14:textId="25910ED6" w:rsidR="00D47973" w:rsidRDefault="00D47973" w:rsidP="00D47973">
      <w:pPr>
        <w:pStyle w:val="KeepWithNext"/>
        <w:rPr>
          <w:rtl/>
          <w:lang w:eastAsia="he-IL"/>
        </w:rPr>
      </w:pPr>
    </w:p>
    <w:p w14:paraId="48F2DD77" w14:textId="5C37B3C2" w:rsidR="00D47973" w:rsidRDefault="001F0D72" w:rsidP="00D47973">
      <w:pPr>
        <w:rPr>
          <w:rtl/>
          <w:lang w:eastAsia="he-IL"/>
        </w:rPr>
      </w:pPr>
      <w:bookmarkStart w:id="35151" w:name="_ETM_Q1_29914791"/>
      <w:bookmarkStart w:id="35152" w:name="_ETM_Q1_29914859"/>
      <w:bookmarkEnd w:id="35151"/>
      <w:bookmarkEnd w:id="35152"/>
      <w:r>
        <w:rPr>
          <w:rFonts w:hint="cs"/>
          <w:rtl/>
          <w:lang w:eastAsia="he-IL"/>
        </w:rPr>
        <w:t>אם וועדה מקומית כל הזמן רק</w:t>
      </w:r>
      <w:bookmarkStart w:id="35153" w:name="_ETM_Q1_29936528"/>
      <w:bookmarkEnd w:id="35153"/>
      <w:r>
        <w:rPr>
          <w:rFonts w:hint="cs"/>
          <w:rtl/>
          <w:lang w:eastAsia="he-IL"/>
        </w:rPr>
        <w:t xml:space="preserve"> דוחה בקשות להיתר, אז אני רוצה לראות.</w:t>
      </w:r>
      <w:bookmarkStart w:id="35154" w:name="_ETM_Q1_29938905"/>
      <w:bookmarkEnd w:id="35154"/>
    </w:p>
    <w:p w14:paraId="1D0F15E8" w14:textId="66C82AAA" w:rsidR="001F0D72" w:rsidRDefault="001F0D72" w:rsidP="00D47973">
      <w:pPr>
        <w:rPr>
          <w:rtl/>
          <w:lang w:eastAsia="he-IL"/>
        </w:rPr>
      </w:pPr>
      <w:bookmarkStart w:id="35155" w:name="_ETM_Q1_29938962"/>
      <w:bookmarkEnd w:id="35155"/>
    </w:p>
    <w:p w14:paraId="28199D3E" w14:textId="009DED72" w:rsidR="001F0D72" w:rsidRDefault="001F0D72" w:rsidP="001F0D72">
      <w:pPr>
        <w:pStyle w:val="a4"/>
        <w:keepNext/>
        <w:rPr>
          <w:rtl/>
        </w:rPr>
      </w:pPr>
      <w:bookmarkStart w:id="35156" w:name="ET_speaker_6520_4971"/>
      <w:r w:rsidRPr="001F0D72">
        <w:rPr>
          <w:rStyle w:val="TagStyle"/>
          <w:rtl/>
        </w:rPr>
        <w:t xml:space="preserve"> &lt;&lt; דובר &gt;&gt; </w:t>
      </w:r>
      <w:r>
        <w:rPr>
          <w:rtl/>
        </w:rPr>
        <w:t>ארז מלול (ש"ס):</w:t>
      </w:r>
      <w:r w:rsidRPr="001F0D72">
        <w:rPr>
          <w:rStyle w:val="TagStyle"/>
          <w:rtl/>
        </w:rPr>
        <w:t xml:space="preserve"> &lt;&lt; דובר &gt;&gt;</w:t>
      </w:r>
      <w:r w:rsidR="0011182F">
        <w:rPr>
          <w:rtl/>
        </w:rPr>
        <w:t xml:space="preserve"> </w:t>
      </w:r>
      <w:r>
        <w:rPr>
          <w:rtl/>
        </w:rPr>
        <w:t xml:space="preserve"> </w:t>
      </w:r>
      <w:bookmarkEnd w:id="35156"/>
    </w:p>
    <w:p w14:paraId="6F2C04DC" w14:textId="79EDE615" w:rsidR="001F0D72" w:rsidRDefault="001F0D72" w:rsidP="001F0D72">
      <w:pPr>
        <w:pStyle w:val="KeepWithNext"/>
        <w:rPr>
          <w:rtl/>
          <w:lang w:eastAsia="he-IL"/>
        </w:rPr>
      </w:pPr>
    </w:p>
    <w:p w14:paraId="36A0A825" w14:textId="03DA7C56" w:rsidR="001F0D72" w:rsidRDefault="001F0D72" w:rsidP="001F0D72">
      <w:pPr>
        <w:rPr>
          <w:rtl/>
          <w:lang w:eastAsia="he-IL"/>
        </w:rPr>
      </w:pPr>
      <w:bookmarkStart w:id="35157" w:name="_ETM_Q1_29939765"/>
      <w:bookmarkStart w:id="35158" w:name="_ETM_Q1_29939798"/>
      <w:bookmarkEnd w:id="35157"/>
      <w:bookmarkEnd w:id="35158"/>
      <w:r>
        <w:rPr>
          <w:rFonts w:hint="cs"/>
          <w:rtl/>
          <w:lang w:eastAsia="he-IL"/>
        </w:rPr>
        <w:t>זה מוצד</w:t>
      </w:r>
      <w:bookmarkStart w:id="35159" w:name="_ETM_Q1_29935801"/>
      <w:bookmarkEnd w:id="35159"/>
      <w:r>
        <w:rPr>
          <w:rFonts w:hint="cs"/>
          <w:rtl/>
          <w:lang w:eastAsia="he-IL"/>
        </w:rPr>
        <w:t>ק.</w:t>
      </w:r>
      <w:bookmarkStart w:id="35160" w:name="_ETM_Q1_29937241"/>
      <w:bookmarkEnd w:id="35160"/>
    </w:p>
    <w:p w14:paraId="6F31F270" w14:textId="6A2E96F0" w:rsidR="001F0D72" w:rsidRDefault="001F0D72" w:rsidP="001F0D72">
      <w:pPr>
        <w:rPr>
          <w:rtl/>
          <w:lang w:eastAsia="he-IL"/>
        </w:rPr>
      </w:pPr>
      <w:bookmarkStart w:id="35161" w:name="_ETM_Q1_29937306"/>
      <w:bookmarkEnd w:id="35161"/>
    </w:p>
    <w:p w14:paraId="186176E4" w14:textId="4621CB17" w:rsidR="001F0D72" w:rsidRDefault="001F0D72" w:rsidP="001F0D72">
      <w:pPr>
        <w:pStyle w:val="af9"/>
        <w:keepNext/>
        <w:rPr>
          <w:rtl/>
          <w:lang w:eastAsia="he-IL"/>
        </w:rPr>
      </w:pPr>
      <w:bookmarkStart w:id="35162" w:name="ET_guest_844382_4972"/>
      <w:r w:rsidRPr="001F0D72">
        <w:rPr>
          <w:rStyle w:val="TagStyle"/>
          <w:rtl/>
        </w:rPr>
        <w:t xml:space="preserve"> &lt;&lt; אורח &gt;&gt; </w:t>
      </w:r>
      <w:r>
        <w:rPr>
          <w:rtl/>
          <w:lang w:eastAsia="he-IL"/>
        </w:rPr>
        <w:t>ניצן פלדמן:</w:t>
      </w:r>
      <w:r w:rsidRPr="001F0D72">
        <w:rPr>
          <w:rStyle w:val="TagStyle"/>
          <w:rtl/>
        </w:rPr>
        <w:t xml:space="preserve"> &lt;&lt; אורח &gt;&gt;</w:t>
      </w:r>
      <w:r w:rsidR="0011182F">
        <w:rPr>
          <w:rtl/>
          <w:lang w:eastAsia="he-IL"/>
        </w:rPr>
        <w:t xml:space="preserve"> </w:t>
      </w:r>
      <w:r>
        <w:rPr>
          <w:rtl/>
          <w:lang w:eastAsia="he-IL"/>
        </w:rPr>
        <w:t xml:space="preserve"> </w:t>
      </w:r>
      <w:bookmarkEnd w:id="35162"/>
    </w:p>
    <w:p w14:paraId="66D90A12" w14:textId="4FF8874E" w:rsidR="001F0D72" w:rsidRDefault="001F0D72" w:rsidP="001F0D72">
      <w:pPr>
        <w:pStyle w:val="KeepWithNext"/>
        <w:rPr>
          <w:rtl/>
          <w:lang w:eastAsia="he-IL"/>
        </w:rPr>
      </w:pPr>
    </w:p>
    <w:p w14:paraId="0C6B94E1" w14:textId="03B05B87" w:rsidR="001F0D72" w:rsidRDefault="001F0D72" w:rsidP="001F0D72">
      <w:pPr>
        <w:rPr>
          <w:rtl/>
          <w:lang w:eastAsia="he-IL"/>
        </w:rPr>
      </w:pPr>
      <w:bookmarkStart w:id="35163" w:name="_ETM_Q1_29938843"/>
      <w:bookmarkStart w:id="35164" w:name="_ETM_Q1_29938874"/>
      <w:bookmarkEnd w:id="35163"/>
      <w:bookmarkEnd w:id="35164"/>
      <w:r>
        <w:rPr>
          <w:rFonts w:hint="cs"/>
          <w:rtl/>
          <w:lang w:eastAsia="he-IL"/>
        </w:rPr>
        <w:t>והערר מתקבל.</w:t>
      </w:r>
    </w:p>
    <w:p w14:paraId="616630F0" w14:textId="28705004" w:rsidR="001F0D72" w:rsidRDefault="001F0D72" w:rsidP="001F0D72">
      <w:pPr>
        <w:rPr>
          <w:rtl/>
          <w:lang w:eastAsia="he-IL"/>
        </w:rPr>
      </w:pPr>
      <w:bookmarkStart w:id="35165" w:name="_ETM_Q1_29939925"/>
      <w:bookmarkStart w:id="35166" w:name="_ETM_Q1_29939994"/>
      <w:bookmarkEnd w:id="35165"/>
      <w:bookmarkEnd w:id="35166"/>
    </w:p>
    <w:p w14:paraId="77BA6159" w14:textId="5316F5B0" w:rsidR="001F0D72" w:rsidRDefault="001F0D72" w:rsidP="001F0D72">
      <w:pPr>
        <w:pStyle w:val="af9"/>
        <w:keepNext/>
        <w:rPr>
          <w:rtl/>
          <w:lang w:eastAsia="he-IL"/>
        </w:rPr>
      </w:pPr>
      <w:bookmarkStart w:id="35167" w:name="ET_guest_שירה_ברנד_4973"/>
      <w:r w:rsidRPr="001F0D72">
        <w:rPr>
          <w:rStyle w:val="TagStyle"/>
          <w:rtl/>
        </w:rPr>
        <w:t xml:space="preserve"> &lt;&lt; אורח &gt;&gt; </w:t>
      </w:r>
      <w:r>
        <w:rPr>
          <w:rtl/>
          <w:lang w:eastAsia="he-IL"/>
        </w:rPr>
        <w:t>שירה ברנד:</w:t>
      </w:r>
      <w:r w:rsidRPr="001F0D72">
        <w:rPr>
          <w:rStyle w:val="TagStyle"/>
          <w:rtl/>
        </w:rPr>
        <w:t xml:space="preserve"> &lt;&lt; אורח &gt;&gt;</w:t>
      </w:r>
      <w:r w:rsidR="0011182F">
        <w:rPr>
          <w:rtl/>
          <w:lang w:eastAsia="he-IL"/>
        </w:rPr>
        <w:t xml:space="preserve"> </w:t>
      </w:r>
      <w:r>
        <w:rPr>
          <w:rtl/>
          <w:lang w:eastAsia="he-IL"/>
        </w:rPr>
        <w:t xml:space="preserve"> </w:t>
      </w:r>
      <w:bookmarkEnd w:id="35167"/>
    </w:p>
    <w:p w14:paraId="108ECD72" w14:textId="2784C92B" w:rsidR="001F0D72" w:rsidRDefault="001F0D72" w:rsidP="001F0D72">
      <w:pPr>
        <w:pStyle w:val="KeepWithNext"/>
        <w:rPr>
          <w:rtl/>
          <w:lang w:eastAsia="he-IL"/>
        </w:rPr>
      </w:pPr>
    </w:p>
    <w:p w14:paraId="2C2649B8" w14:textId="3D66AF80" w:rsidR="001F0D72" w:rsidRDefault="001F0D72" w:rsidP="001F0D72">
      <w:pPr>
        <w:rPr>
          <w:rtl/>
          <w:lang w:eastAsia="he-IL"/>
        </w:rPr>
      </w:pPr>
      <w:bookmarkStart w:id="35168" w:name="_ETM_Q1_29940742"/>
      <w:bookmarkStart w:id="35169" w:name="_ETM_Q1_29940775"/>
      <w:bookmarkEnd w:id="35168"/>
      <w:bookmarkEnd w:id="35169"/>
      <w:r>
        <w:rPr>
          <w:rFonts w:hint="cs"/>
          <w:rtl/>
          <w:lang w:eastAsia="he-IL"/>
        </w:rPr>
        <w:t xml:space="preserve">והרבה בצורה </w:t>
      </w:r>
      <w:bookmarkStart w:id="35170" w:name="_ETM_Q1_29941463"/>
      <w:bookmarkEnd w:id="35170"/>
      <w:r>
        <w:rPr>
          <w:rFonts w:hint="cs"/>
          <w:rtl/>
          <w:lang w:eastAsia="he-IL"/>
        </w:rPr>
        <w:t>מוצ</w:t>
      </w:r>
      <w:bookmarkStart w:id="35171" w:name="_ETM_Q1_29938405"/>
      <w:bookmarkEnd w:id="35171"/>
      <w:r>
        <w:rPr>
          <w:rFonts w:hint="cs"/>
          <w:rtl/>
          <w:lang w:eastAsia="he-IL"/>
        </w:rPr>
        <w:t>דקת.</w:t>
      </w:r>
      <w:bookmarkStart w:id="35172" w:name="_ETM_Q1_29939092"/>
      <w:bookmarkEnd w:id="35172"/>
    </w:p>
    <w:p w14:paraId="3BC90231" w14:textId="2965EBB7" w:rsidR="001F0D72" w:rsidRDefault="001F0D72" w:rsidP="001F0D72">
      <w:pPr>
        <w:rPr>
          <w:rtl/>
          <w:lang w:eastAsia="he-IL"/>
        </w:rPr>
      </w:pPr>
      <w:bookmarkStart w:id="35173" w:name="_ETM_Q1_29939156"/>
      <w:bookmarkEnd w:id="35173"/>
    </w:p>
    <w:p w14:paraId="4610A41F" w14:textId="49B2E8D4" w:rsidR="001F0D72" w:rsidRDefault="001F0D72" w:rsidP="001F0D72">
      <w:pPr>
        <w:pStyle w:val="af6"/>
        <w:keepNext/>
        <w:rPr>
          <w:rtl/>
        </w:rPr>
      </w:pPr>
      <w:bookmarkStart w:id="35174" w:name="ET_yor_5069_4974"/>
      <w:r w:rsidRPr="001F0D72">
        <w:rPr>
          <w:rStyle w:val="TagStyle"/>
          <w:rtl/>
        </w:rPr>
        <w:t xml:space="preserve"> &lt;&lt; יור &gt;&gt; </w:t>
      </w:r>
      <w:r>
        <w:rPr>
          <w:rtl/>
        </w:rPr>
        <w:t>היו"ר יעקב אשר:</w:t>
      </w:r>
      <w:r w:rsidRPr="001F0D72">
        <w:rPr>
          <w:rStyle w:val="TagStyle"/>
          <w:rtl/>
        </w:rPr>
        <w:t xml:space="preserve"> &lt;&lt; יור &gt;&gt;</w:t>
      </w:r>
      <w:r w:rsidR="0011182F">
        <w:rPr>
          <w:rtl/>
        </w:rPr>
        <w:t xml:space="preserve"> </w:t>
      </w:r>
      <w:r>
        <w:rPr>
          <w:rtl/>
        </w:rPr>
        <w:t xml:space="preserve"> </w:t>
      </w:r>
      <w:bookmarkEnd w:id="35174"/>
    </w:p>
    <w:p w14:paraId="6CEA5840" w14:textId="5E897C29" w:rsidR="001F0D72" w:rsidRDefault="001F0D72" w:rsidP="001F0D72">
      <w:pPr>
        <w:pStyle w:val="KeepWithNext"/>
        <w:rPr>
          <w:rtl/>
          <w:lang w:eastAsia="he-IL"/>
        </w:rPr>
      </w:pPr>
    </w:p>
    <w:p w14:paraId="5B6D1F90" w14:textId="56B9660B" w:rsidR="001F0D72" w:rsidRDefault="001F0D72" w:rsidP="001F0D72">
      <w:pPr>
        <w:rPr>
          <w:rtl/>
          <w:lang w:eastAsia="he-IL"/>
        </w:rPr>
      </w:pPr>
      <w:bookmarkStart w:id="35175" w:name="_ETM_Q1_29939917"/>
      <w:bookmarkStart w:id="35176" w:name="_ETM_Q1_29939952"/>
      <w:bookmarkEnd w:id="35175"/>
      <w:bookmarkEnd w:id="35176"/>
      <w:r>
        <w:rPr>
          <w:rFonts w:hint="cs"/>
          <w:rtl/>
          <w:lang w:eastAsia="he-IL"/>
        </w:rPr>
        <w:t xml:space="preserve">אה, אתם מדברים רק על החלק הזה, לא כל פעם </w:t>
      </w:r>
      <w:bookmarkStart w:id="35177" w:name="_ETM_Q1_29943425"/>
      <w:bookmarkEnd w:id="35177"/>
      <w:r>
        <w:rPr>
          <w:rFonts w:hint="cs"/>
          <w:rtl/>
          <w:lang w:eastAsia="he-IL"/>
        </w:rPr>
        <w:t>שיש ערר על החלטה.</w:t>
      </w:r>
      <w:bookmarkStart w:id="35178" w:name="_ETM_Q1_29944751"/>
      <w:bookmarkStart w:id="35179" w:name="_ETM_Q1_29948826"/>
      <w:bookmarkEnd w:id="35178"/>
      <w:bookmarkEnd w:id="35179"/>
    </w:p>
    <w:p w14:paraId="4135DF2F" w14:textId="4ABFD781" w:rsidR="001F0D72" w:rsidRDefault="001F0D72" w:rsidP="001F0D72">
      <w:pPr>
        <w:rPr>
          <w:rtl/>
          <w:lang w:eastAsia="he-IL"/>
        </w:rPr>
      </w:pPr>
      <w:bookmarkStart w:id="35180" w:name="_ETM_Q1_29948912"/>
      <w:bookmarkEnd w:id="35180"/>
    </w:p>
    <w:p w14:paraId="3CBB4A01" w14:textId="27743041" w:rsidR="001F0D72" w:rsidRDefault="001F0D72" w:rsidP="001F0D72">
      <w:pPr>
        <w:pStyle w:val="a4"/>
        <w:keepNext/>
        <w:rPr>
          <w:rtl/>
        </w:rPr>
      </w:pPr>
      <w:bookmarkStart w:id="35181" w:name="ET_speaker_6520_4976"/>
      <w:r w:rsidRPr="001F0D72">
        <w:rPr>
          <w:rStyle w:val="TagStyle"/>
          <w:rtl/>
        </w:rPr>
        <w:t xml:space="preserve"> &lt;&lt; דובר &gt;&gt; </w:t>
      </w:r>
      <w:r>
        <w:rPr>
          <w:rtl/>
        </w:rPr>
        <w:t>ארז מלול (ש"ס):</w:t>
      </w:r>
      <w:r w:rsidRPr="001F0D72">
        <w:rPr>
          <w:rStyle w:val="TagStyle"/>
          <w:rtl/>
        </w:rPr>
        <w:t xml:space="preserve"> &lt;&lt; דובר &gt;&gt;</w:t>
      </w:r>
      <w:r w:rsidR="0011182F">
        <w:rPr>
          <w:rtl/>
        </w:rPr>
        <w:t xml:space="preserve"> </w:t>
      </w:r>
      <w:r>
        <w:rPr>
          <w:rtl/>
        </w:rPr>
        <w:t xml:space="preserve"> </w:t>
      </w:r>
      <w:bookmarkEnd w:id="35181"/>
    </w:p>
    <w:p w14:paraId="0E383C1E" w14:textId="10D9E23E" w:rsidR="001F0D72" w:rsidRDefault="001F0D72" w:rsidP="001F0D72">
      <w:pPr>
        <w:pStyle w:val="KeepWithNext"/>
        <w:rPr>
          <w:rtl/>
          <w:lang w:eastAsia="he-IL"/>
        </w:rPr>
      </w:pPr>
    </w:p>
    <w:p w14:paraId="11C924AA" w14:textId="6106F242" w:rsidR="001F0D72" w:rsidRDefault="001F0D72" w:rsidP="001F0D72">
      <w:pPr>
        <w:rPr>
          <w:rtl/>
          <w:lang w:eastAsia="he-IL"/>
        </w:rPr>
      </w:pPr>
      <w:bookmarkStart w:id="35182" w:name="_ETM_Q1_29944911"/>
      <w:bookmarkStart w:id="35183" w:name="_ETM_Q1_29944944"/>
      <w:bookmarkEnd w:id="35182"/>
      <w:bookmarkEnd w:id="35183"/>
      <w:r>
        <w:rPr>
          <w:rFonts w:hint="cs"/>
          <w:rtl/>
          <w:lang w:eastAsia="he-IL"/>
        </w:rPr>
        <w:t>לא, לא, לא.</w:t>
      </w:r>
    </w:p>
    <w:p w14:paraId="24825B2A" w14:textId="37F026C3" w:rsidR="001F0D72" w:rsidRDefault="001F0D72" w:rsidP="001F0D72">
      <w:pPr>
        <w:rPr>
          <w:rtl/>
          <w:lang w:eastAsia="he-IL"/>
        </w:rPr>
      </w:pPr>
      <w:bookmarkStart w:id="35184" w:name="_ETM_Q1_29945961"/>
      <w:bookmarkStart w:id="35185" w:name="_ETM_Q1_29946031"/>
      <w:bookmarkEnd w:id="35184"/>
      <w:bookmarkEnd w:id="35185"/>
    </w:p>
    <w:p w14:paraId="130BCBC7" w14:textId="5C169974" w:rsidR="001F0D72" w:rsidRDefault="001F0D72" w:rsidP="001F0D72">
      <w:pPr>
        <w:pStyle w:val="af6"/>
        <w:keepNext/>
        <w:rPr>
          <w:rtl/>
        </w:rPr>
      </w:pPr>
      <w:bookmarkStart w:id="35186" w:name="ET_yor_5069_4977"/>
      <w:r w:rsidRPr="001F0D72">
        <w:rPr>
          <w:rStyle w:val="TagStyle"/>
          <w:rtl/>
        </w:rPr>
        <w:t xml:space="preserve"> &lt;&lt; יור &gt;&gt; </w:t>
      </w:r>
      <w:r>
        <w:rPr>
          <w:rtl/>
        </w:rPr>
        <w:t>היו"ר יעקב אשר:</w:t>
      </w:r>
      <w:r w:rsidRPr="001F0D72">
        <w:rPr>
          <w:rStyle w:val="TagStyle"/>
          <w:rtl/>
        </w:rPr>
        <w:t xml:space="preserve"> &lt;&lt; יור &gt;&gt;</w:t>
      </w:r>
      <w:r w:rsidR="0011182F">
        <w:rPr>
          <w:rtl/>
        </w:rPr>
        <w:t xml:space="preserve"> </w:t>
      </w:r>
      <w:r>
        <w:rPr>
          <w:rtl/>
        </w:rPr>
        <w:t xml:space="preserve"> </w:t>
      </w:r>
      <w:bookmarkEnd w:id="35186"/>
    </w:p>
    <w:p w14:paraId="1D7B341B" w14:textId="1A8ABC9D" w:rsidR="001F0D72" w:rsidRDefault="001F0D72" w:rsidP="001F0D72">
      <w:pPr>
        <w:pStyle w:val="KeepWithNext"/>
        <w:rPr>
          <w:rtl/>
          <w:lang w:eastAsia="he-IL"/>
        </w:rPr>
      </w:pPr>
    </w:p>
    <w:p w14:paraId="57728D7A" w14:textId="44AA403A" w:rsidR="001F0D72" w:rsidRDefault="001F0D72" w:rsidP="001F0D72">
      <w:pPr>
        <w:rPr>
          <w:rtl/>
          <w:lang w:eastAsia="he-IL"/>
        </w:rPr>
      </w:pPr>
      <w:bookmarkStart w:id="35187" w:name="_ETM_Q1_29946805"/>
      <w:bookmarkStart w:id="35188" w:name="_ETM_Q1_29946844"/>
      <w:bookmarkEnd w:id="35187"/>
      <w:bookmarkEnd w:id="35188"/>
      <w:r>
        <w:rPr>
          <w:rFonts w:hint="cs"/>
          <w:rtl/>
          <w:lang w:eastAsia="he-IL"/>
        </w:rPr>
        <w:t xml:space="preserve">אה, </w:t>
      </w:r>
      <w:bookmarkStart w:id="35189" w:name="_ETM_Q1_29948027"/>
      <w:bookmarkEnd w:id="35189"/>
      <w:r>
        <w:rPr>
          <w:rFonts w:hint="cs"/>
          <w:rtl/>
          <w:lang w:eastAsia="he-IL"/>
        </w:rPr>
        <w:t>אוקיי, סליחה.</w:t>
      </w:r>
      <w:bookmarkStart w:id="35190" w:name="_ETM_Q1_29948891"/>
      <w:bookmarkEnd w:id="35190"/>
    </w:p>
    <w:p w14:paraId="4528515E" w14:textId="36C66049" w:rsidR="001F0D72" w:rsidRDefault="001F0D72" w:rsidP="001F0D72">
      <w:pPr>
        <w:rPr>
          <w:rtl/>
          <w:lang w:eastAsia="he-IL"/>
        </w:rPr>
      </w:pPr>
    </w:p>
    <w:p w14:paraId="7368A1E4" w14:textId="164F7719" w:rsidR="001F0D72" w:rsidRDefault="001F0D72" w:rsidP="001F0D72">
      <w:pPr>
        <w:pStyle w:val="a4"/>
        <w:keepNext/>
        <w:rPr>
          <w:rtl/>
        </w:rPr>
      </w:pPr>
      <w:bookmarkStart w:id="35191" w:name="ET_speaker_6520_4978"/>
      <w:r w:rsidRPr="001F0D72">
        <w:rPr>
          <w:rStyle w:val="TagStyle"/>
          <w:rtl/>
        </w:rPr>
        <w:t xml:space="preserve"> &lt;&lt; דובר &gt;&gt; </w:t>
      </w:r>
      <w:r>
        <w:rPr>
          <w:rtl/>
        </w:rPr>
        <w:t>ארז מלול (ש"ס):</w:t>
      </w:r>
      <w:r w:rsidRPr="001F0D72">
        <w:rPr>
          <w:rStyle w:val="TagStyle"/>
          <w:rtl/>
        </w:rPr>
        <w:t xml:space="preserve"> &lt;&lt; דובר &gt;&gt;</w:t>
      </w:r>
      <w:r w:rsidR="0011182F">
        <w:rPr>
          <w:rtl/>
        </w:rPr>
        <w:t xml:space="preserve"> </w:t>
      </w:r>
      <w:r>
        <w:rPr>
          <w:rtl/>
        </w:rPr>
        <w:t xml:space="preserve"> </w:t>
      </w:r>
      <w:bookmarkEnd w:id="35191"/>
    </w:p>
    <w:p w14:paraId="0E3F45A8" w14:textId="3853CEE7" w:rsidR="001F0D72" w:rsidRDefault="001F0D72" w:rsidP="001F0D72">
      <w:pPr>
        <w:pStyle w:val="KeepWithNext"/>
        <w:rPr>
          <w:rtl/>
          <w:lang w:eastAsia="he-IL"/>
        </w:rPr>
      </w:pPr>
    </w:p>
    <w:p w14:paraId="02354EF6" w14:textId="371E431F" w:rsidR="001F0D72" w:rsidRDefault="001F0D72" w:rsidP="001F0D72">
      <w:pPr>
        <w:rPr>
          <w:rtl/>
          <w:lang w:eastAsia="he-IL"/>
        </w:rPr>
      </w:pPr>
      <w:bookmarkStart w:id="35192" w:name="_ETM_Q1_29949594"/>
      <w:bookmarkStart w:id="35193" w:name="_ETM_Q1_29949622"/>
      <w:bookmarkEnd w:id="35192"/>
      <w:bookmarkEnd w:id="35193"/>
      <w:r>
        <w:rPr>
          <w:rFonts w:hint="cs"/>
          <w:rtl/>
          <w:lang w:eastAsia="he-IL"/>
        </w:rPr>
        <w:t>זה מעולה</w:t>
      </w:r>
      <w:bookmarkStart w:id="35194" w:name="_ETM_Q1_29946247"/>
      <w:bookmarkEnd w:id="35194"/>
      <w:r>
        <w:rPr>
          <w:rFonts w:hint="cs"/>
          <w:rtl/>
          <w:lang w:eastAsia="he-IL"/>
        </w:rPr>
        <w:t>.</w:t>
      </w:r>
      <w:bookmarkStart w:id="35195" w:name="_ETM_Q1_29949344"/>
      <w:bookmarkEnd w:id="35195"/>
    </w:p>
    <w:p w14:paraId="4C03FF46" w14:textId="50650462" w:rsidR="001F0D72" w:rsidRDefault="001F0D72" w:rsidP="001F0D72">
      <w:pPr>
        <w:rPr>
          <w:rtl/>
          <w:lang w:eastAsia="he-IL"/>
        </w:rPr>
      </w:pPr>
    </w:p>
    <w:p w14:paraId="4E660947" w14:textId="5C6634AB" w:rsidR="001F0D72" w:rsidRDefault="001F0D72" w:rsidP="001F0D72">
      <w:pPr>
        <w:pStyle w:val="af6"/>
        <w:keepNext/>
        <w:rPr>
          <w:rtl/>
        </w:rPr>
      </w:pPr>
      <w:bookmarkStart w:id="35196" w:name="ET_yor_5069_4979"/>
      <w:r w:rsidRPr="001F0D72">
        <w:rPr>
          <w:rStyle w:val="TagStyle"/>
          <w:rtl/>
        </w:rPr>
        <w:t xml:space="preserve"> &lt;&lt; יור &gt;&gt; </w:t>
      </w:r>
      <w:r>
        <w:rPr>
          <w:rtl/>
        </w:rPr>
        <w:t>היו"ר יעקב אשר:</w:t>
      </w:r>
      <w:r w:rsidRPr="001F0D72">
        <w:rPr>
          <w:rStyle w:val="TagStyle"/>
          <w:rtl/>
        </w:rPr>
        <w:t xml:space="preserve"> &lt;&lt; יור &gt;&gt;</w:t>
      </w:r>
      <w:r w:rsidR="0011182F">
        <w:rPr>
          <w:rtl/>
        </w:rPr>
        <w:t xml:space="preserve"> </w:t>
      </w:r>
      <w:r>
        <w:rPr>
          <w:rtl/>
        </w:rPr>
        <w:t xml:space="preserve"> </w:t>
      </w:r>
      <w:bookmarkEnd w:id="35196"/>
    </w:p>
    <w:p w14:paraId="47967A96" w14:textId="1E27B824" w:rsidR="001F0D72" w:rsidRDefault="001F0D72" w:rsidP="001F0D72">
      <w:pPr>
        <w:pStyle w:val="KeepWithNext"/>
        <w:rPr>
          <w:rtl/>
          <w:lang w:eastAsia="he-IL"/>
        </w:rPr>
      </w:pPr>
    </w:p>
    <w:p w14:paraId="74CFEC94" w14:textId="78B33C27" w:rsidR="001F0D72" w:rsidRPr="001F0D72" w:rsidRDefault="001F0D72" w:rsidP="001F0D72">
      <w:pPr>
        <w:rPr>
          <w:rtl/>
          <w:lang w:eastAsia="he-IL"/>
        </w:rPr>
      </w:pPr>
      <w:bookmarkStart w:id="35197" w:name="_ETM_Q1_29950361"/>
      <w:bookmarkStart w:id="35198" w:name="_ETM_Q1_29950392"/>
      <w:bookmarkEnd w:id="35197"/>
      <w:bookmarkEnd w:id="35198"/>
      <w:r>
        <w:rPr>
          <w:rFonts w:hint="cs"/>
          <w:rtl/>
          <w:lang w:eastAsia="he-IL"/>
        </w:rPr>
        <w:t>זה נכון.</w:t>
      </w:r>
    </w:p>
    <w:p w14:paraId="43AE4BDE" w14:textId="10A16A87" w:rsidR="001F0D72" w:rsidRDefault="001F0D72" w:rsidP="001F0D72">
      <w:pPr>
        <w:rPr>
          <w:rtl/>
          <w:lang w:eastAsia="he-IL"/>
        </w:rPr>
      </w:pPr>
      <w:bookmarkStart w:id="35199" w:name="_ETM_Q1_29944825"/>
      <w:bookmarkEnd w:id="35199"/>
    </w:p>
    <w:p w14:paraId="1B807F95" w14:textId="7B7C7B39" w:rsidR="001F0D72" w:rsidRDefault="001F0D72" w:rsidP="001F0D72">
      <w:pPr>
        <w:pStyle w:val="af9"/>
        <w:keepNext/>
        <w:rPr>
          <w:rtl/>
          <w:lang w:eastAsia="he-IL"/>
        </w:rPr>
      </w:pPr>
      <w:bookmarkStart w:id="35200" w:name="ET_guest_שירה_ברנד_4975"/>
      <w:r w:rsidRPr="001F0D72">
        <w:rPr>
          <w:rStyle w:val="TagStyle"/>
          <w:rtl/>
        </w:rPr>
        <w:t xml:space="preserve"> &lt;&lt; אורח &gt;&gt; </w:t>
      </w:r>
      <w:r>
        <w:rPr>
          <w:rtl/>
          <w:lang w:eastAsia="he-IL"/>
        </w:rPr>
        <w:t>שירה ברנד:</w:t>
      </w:r>
      <w:r w:rsidRPr="001F0D72">
        <w:rPr>
          <w:rStyle w:val="TagStyle"/>
          <w:rtl/>
        </w:rPr>
        <w:t xml:space="preserve"> &lt;&lt; אורח &gt;&gt;</w:t>
      </w:r>
      <w:r w:rsidR="0011182F">
        <w:rPr>
          <w:rtl/>
          <w:lang w:eastAsia="he-IL"/>
        </w:rPr>
        <w:t xml:space="preserve"> </w:t>
      </w:r>
      <w:r>
        <w:rPr>
          <w:rtl/>
          <w:lang w:eastAsia="he-IL"/>
        </w:rPr>
        <w:t xml:space="preserve"> </w:t>
      </w:r>
      <w:bookmarkEnd w:id="35200"/>
    </w:p>
    <w:p w14:paraId="07508C34" w14:textId="1DDCC3BB" w:rsidR="001F0D72" w:rsidRDefault="001F0D72" w:rsidP="001F0D72">
      <w:pPr>
        <w:pStyle w:val="KeepWithNext"/>
        <w:rPr>
          <w:rtl/>
          <w:lang w:eastAsia="he-IL"/>
        </w:rPr>
      </w:pPr>
    </w:p>
    <w:p w14:paraId="394DABE9" w14:textId="72879704" w:rsidR="001F0D72" w:rsidRPr="001F0D72" w:rsidRDefault="001F0D72" w:rsidP="001F0D72">
      <w:pPr>
        <w:rPr>
          <w:rtl/>
          <w:lang w:eastAsia="he-IL"/>
        </w:rPr>
      </w:pPr>
      <w:bookmarkStart w:id="35201" w:name="_ETM_Q1_29946669"/>
      <w:bookmarkStart w:id="35202" w:name="_ETM_Q1_29946702"/>
      <w:bookmarkStart w:id="35203" w:name="_ETM_Q1_29941722"/>
      <w:bookmarkEnd w:id="35201"/>
      <w:bookmarkEnd w:id="35202"/>
      <w:bookmarkEnd w:id="35203"/>
      <w:r>
        <w:rPr>
          <w:rFonts w:hint="cs"/>
          <w:rtl/>
          <w:lang w:eastAsia="he-IL"/>
        </w:rPr>
        <w:t xml:space="preserve">עניינו דחיית בקשה והערר התקבל, אז </w:t>
      </w:r>
      <w:bookmarkStart w:id="35204" w:name="_ETM_Q1_29948135"/>
      <w:bookmarkEnd w:id="35204"/>
      <w:r>
        <w:rPr>
          <w:rFonts w:hint="cs"/>
          <w:rtl/>
          <w:lang w:eastAsia="he-IL"/>
        </w:rPr>
        <w:t>אני מבינה שהוועדה דוחה סתם. סתם בקשות</w:t>
      </w:r>
      <w:bookmarkStart w:id="35205" w:name="_ETM_Q1_29946744"/>
      <w:bookmarkEnd w:id="35205"/>
      <w:r>
        <w:rPr>
          <w:rFonts w:hint="cs"/>
          <w:rtl/>
          <w:lang w:eastAsia="he-IL"/>
        </w:rPr>
        <w:t>.</w:t>
      </w:r>
    </w:p>
    <w:p w14:paraId="069E2F59" w14:textId="7D8B268C" w:rsidR="00DE6AE0" w:rsidRDefault="00DE6AE0" w:rsidP="00DE6AE0">
      <w:pPr>
        <w:rPr>
          <w:rFonts w:ascii="David" w:hAnsi="David"/>
          <w:u w:val="single"/>
          <w:rtl/>
          <w:lang w:eastAsia="he-IL"/>
        </w:rPr>
      </w:pPr>
    </w:p>
    <w:p w14:paraId="4B8E88D0" w14:textId="664B3F64" w:rsidR="00DE6AE0" w:rsidRDefault="00DE6AE0" w:rsidP="00DE6AE0">
      <w:pPr>
        <w:rPr>
          <w:rtl/>
          <w:lang w:eastAsia="he-IL"/>
        </w:rPr>
      </w:pPr>
      <w:bookmarkStart w:id="35206" w:name="_ETM_Q1_29955038"/>
      <w:bookmarkStart w:id="35207" w:name="_ETM_Q1_29955111"/>
      <w:bookmarkEnd w:id="35206"/>
      <w:bookmarkEnd w:id="35207"/>
      <w:r>
        <w:rPr>
          <w:rFonts w:hint="cs"/>
          <w:rtl/>
          <w:lang w:eastAsia="he-IL"/>
        </w:rPr>
        <w:t xml:space="preserve">והנושא השלישי זה מה </w:t>
      </w:r>
      <w:bookmarkStart w:id="35208" w:name="_ETM_Q1_29957721"/>
      <w:bookmarkEnd w:id="35208"/>
      <w:r>
        <w:rPr>
          <w:rFonts w:hint="cs"/>
          <w:rtl/>
          <w:lang w:eastAsia="he-IL"/>
        </w:rPr>
        <w:t>שדיברת מקודם, על הסכמי הגג. בניינו של מוסד רישוי מקומי</w:t>
      </w:r>
      <w:bookmarkStart w:id="35209" w:name="_ETM_Q1_29960981"/>
      <w:bookmarkEnd w:id="35209"/>
      <w:r>
        <w:rPr>
          <w:rFonts w:hint="cs"/>
          <w:rtl/>
          <w:lang w:eastAsia="he-IL"/>
        </w:rPr>
        <w:t xml:space="preserve"> שקיים </w:t>
      </w:r>
      <w:bookmarkStart w:id="35210" w:name="_ETM_Q1_29956472"/>
      <w:bookmarkEnd w:id="35210"/>
      <w:r>
        <w:rPr>
          <w:rFonts w:hint="cs"/>
          <w:rtl/>
          <w:lang w:eastAsia="he-IL"/>
        </w:rPr>
        <w:t xml:space="preserve">במרחב התכנון שלו רשות מקומית </w:t>
      </w:r>
      <w:r w:rsidR="004F0FC7">
        <w:rPr>
          <w:rFonts w:hint="cs"/>
          <w:rtl/>
          <w:lang w:eastAsia="he-IL"/>
        </w:rPr>
        <w:t xml:space="preserve">אשר בינה לבין משרד </w:t>
      </w:r>
      <w:bookmarkStart w:id="35211" w:name="_ETM_Q1_29962975"/>
      <w:bookmarkEnd w:id="35211"/>
      <w:r w:rsidR="004F0FC7">
        <w:rPr>
          <w:rFonts w:hint="cs"/>
          <w:rtl/>
          <w:lang w:eastAsia="he-IL"/>
        </w:rPr>
        <w:t>הבינוי והשיכון, או רשות מקרקעי ישראל, נחתם הסכם בדבר שיווק</w:t>
      </w:r>
      <w:bookmarkStart w:id="35212" w:name="_ETM_Q1_29966884"/>
      <w:bookmarkEnd w:id="35212"/>
      <w:r w:rsidR="004F0FC7">
        <w:rPr>
          <w:rFonts w:hint="cs"/>
          <w:rtl/>
          <w:lang w:eastAsia="he-IL"/>
        </w:rPr>
        <w:t xml:space="preserve"> נרחב של </w:t>
      </w:r>
      <w:bookmarkStart w:id="35213" w:name="_ETM_Q1_29963130"/>
      <w:bookmarkEnd w:id="35213"/>
      <w:r w:rsidR="004F0FC7">
        <w:rPr>
          <w:rFonts w:hint="cs"/>
          <w:rtl/>
          <w:lang w:eastAsia="he-IL"/>
        </w:rPr>
        <w:t xml:space="preserve">קרקעות </w:t>
      </w:r>
      <w:r w:rsidR="00AB4BE2">
        <w:rPr>
          <w:rFonts w:hint="cs"/>
          <w:rtl/>
          <w:lang w:eastAsia="he-IL"/>
        </w:rPr>
        <w:t>לבנייני מגורים, חוות דעתו של המנהל הכללי</w:t>
      </w:r>
      <w:bookmarkStart w:id="35214" w:name="_ETM_Q1_29969781"/>
      <w:bookmarkEnd w:id="35214"/>
      <w:r w:rsidR="00AB4BE2">
        <w:rPr>
          <w:rFonts w:hint="cs"/>
          <w:rtl/>
          <w:lang w:eastAsia="he-IL"/>
        </w:rPr>
        <w:t xml:space="preserve"> של משרד השיכון או מנהל רשות מקרקעי ישראל לפי העניין,</w:t>
      </w:r>
      <w:bookmarkStart w:id="35215" w:name="_ETM_Q1_29973959"/>
      <w:bookmarkEnd w:id="35215"/>
      <w:r w:rsidR="00AB4BE2">
        <w:rPr>
          <w:rFonts w:hint="cs"/>
          <w:rtl/>
          <w:lang w:eastAsia="he-IL"/>
        </w:rPr>
        <w:t xml:space="preserve"> בעניין תפקודו של מו</w:t>
      </w:r>
      <w:bookmarkStart w:id="35216" w:name="_ETM_Q1_29970807"/>
      <w:bookmarkEnd w:id="35216"/>
      <w:r w:rsidR="00AB4BE2">
        <w:rPr>
          <w:rFonts w:hint="cs"/>
          <w:rtl/>
          <w:lang w:eastAsia="he-IL"/>
        </w:rPr>
        <w:t>סד הרישוי המקומי במתן היתרי בנייה.</w:t>
      </w:r>
      <w:bookmarkStart w:id="35217" w:name="_ETM_Q1_29975035"/>
      <w:bookmarkEnd w:id="35217"/>
    </w:p>
    <w:p w14:paraId="7AEFF6AB" w14:textId="62D6E7D8" w:rsidR="00AB4BE2" w:rsidRDefault="00AB4BE2" w:rsidP="00DE6AE0">
      <w:pPr>
        <w:rPr>
          <w:rtl/>
          <w:lang w:eastAsia="he-IL"/>
        </w:rPr>
      </w:pPr>
      <w:bookmarkStart w:id="35218" w:name="_ETM_Q1_29975390"/>
      <w:bookmarkEnd w:id="35218"/>
    </w:p>
    <w:p w14:paraId="69892EB2" w14:textId="447D97CE" w:rsidR="00AB4BE2" w:rsidRDefault="00AB4BE2" w:rsidP="00AB4BE2">
      <w:pPr>
        <w:pStyle w:val="af6"/>
        <w:keepNext/>
        <w:rPr>
          <w:rtl/>
        </w:rPr>
      </w:pPr>
      <w:bookmarkStart w:id="35219" w:name="ET_yor_5069_4983"/>
      <w:r w:rsidRPr="00AB4BE2">
        <w:rPr>
          <w:rStyle w:val="TagStyle"/>
          <w:rtl/>
        </w:rPr>
        <w:t xml:space="preserve"> &lt;&lt; יור &gt;&gt; </w:t>
      </w:r>
      <w:r>
        <w:rPr>
          <w:rtl/>
        </w:rPr>
        <w:t>היו"ר יעקב אשר:</w:t>
      </w:r>
      <w:r w:rsidRPr="00AB4BE2">
        <w:rPr>
          <w:rStyle w:val="TagStyle"/>
          <w:rtl/>
        </w:rPr>
        <w:t xml:space="preserve"> &lt;&lt; יור &gt;&gt;</w:t>
      </w:r>
      <w:r w:rsidR="0011182F">
        <w:rPr>
          <w:rtl/>
        </w:rPr>
        <w:t xml:space="preserve"> </w:t>
      </w:r>
      <w:r>
        <w:rPr>
          <w:rtl/>
        </w:rPr>
        <w:t xml:space="preserve"> </w:t>
      </w:r>
      <w:bookmarkEnd w:id="35219"/>
    </w:p>
    <w:p w14:paraId="6C0FFC6F" w14:textId="41C7B930" w:rsidR="00AB4BE2" w:rsidRDefault="00AB4BE2" w:rsidP="00AB4BE2">
      <w:pPr>
        <w:pStyle w:val="KeepWithNext"/>
        <w:rPr>
          <w:rtl/>
          <w:lang w:eastAsia="he-IL"/>
        </w:rPr>
      </w:pPr>
    </w:p>
    <w:p w14:paraId="26183AF5" w14:textId="5A7C3896" w:rsidR="00AB4BE2" w:rsidRDefault="00AB4BE2" w:rsidP="00AB4BE2">
      <w:pPr>
        <w:rPr>
          <w:rtl/>
          <w:lang w:eastAsia="he-IL"/>
        </w:rPr>
      </w:pPr>
      <w:bookmarkStart w:id="35220" w:name="_ETM_Q1_29975899"/>
      <w:bookmarkStart w:id="35221" w:name="_ETM_Q1_29975928"/>
      <w:bookmarkEnd w:id="35220"/>
      <w:bookmarkEnd w:id="35221"/>
      <w:r>
        <w:rPr>
          <w:rFonts w:hint="cs"/>
          <w:rtl/>
          <w:lang w:eastAsia="he-IL"/>
        </w:rPr>
        <w:t>בסדר. יפה.</w:t>
      </w:r>
    </w:p>
    <w:p w14:paraId="41808947" w14:textId="7B1F2F13" w:rsidR="00AB4BE2" w:rsidRDefault="00AB4BE2" w:rsidP="00AB4BE2">
      <w:pPr>
        <w:rPr>
          <w:rtl/>
          <w:lang w:eastAsia="he-IL"/>
        </w:rPr>
      </w:pPr>
      <w:bookmarkStart w:id="35222" w:name="_ETM_Q1_29976800"/>
      <w:bookmarkEnd w:id="35222"/>
    </w:p>
    <w:p w14:paraId="765DD446" w14:textId="1D3BBEDF" w:rsidR="00AB4BE2" w:rsidRDefault="00AB4BE2" w:rsidP="00AB4BE2">
      <w:pPr>
        <w:pStyle w:val="af9"/>
        <w:keepNext/>
        <w:rPr>
          <w:rtl/>
          <w:lang w:eastAsia="he-IL"/>
        </w:rPr>
      </w:pPr>
      <w:bookmarkStart w:id="35223" w:name="ET_guest_שירה_ברנד_4984"/>
      <w:r w:rsidRPr="00AB4BE2">
        <w:rPr>
          <w:rStyle w:val="TagStyle"/>
          <w:rtl/>
        </w:rPr>
        <w:t xml:space="preserve"> &lt;&lt; אורח &gt;&gt; </w:t>
      </w:r>
      <w:r>
        <w:rPr>
          <w:rtl/>
          <w:lang w:eastAsia="he-IL"/>
        </w:rPr>
        <w:t>שירה ברנד:</w:t>
      </w:r>
      <w:r w:rsidRPr="00AB4BE2">
        <w:rPr>
          <w:rStyle w:val="TagStyle"/>
          <w:rtl/>
        </w:rPr>
        <w:t xml:space="preserve"> &lt;&lt; אורח &gt;&gt;</w:t>
      </w:r>
      <w:r w:rsidR="0011182F">
        <w:rPr>
          <w:rtl/>
          <w:lang w:eastAsia="he-IL"/>
        </w:rPr>
        <w:t xml:space="preserve"> </w:t>
      </w:r>
      <w:r>
        <w:rPr>
          <w:rtl/>
          <w:lang w:eastAsia="he-IL"/>
        </w:rPr>
        <w:t xml:space="preserve"> </w:t>
      </w:r>
      <w:bookmarkEnd w:id="35223"/>
    </w:p>
    <w:p w14:paraId="19E509F3" w14:textId="0B2AF9A1" w:rsidR="00AB4BE2" w:rsidRDefault="00AB4BE2" w:rsidP="00AB4BE2">
      <w:pPr>
        <w:pStyle w:val="KeepWithNext"/>
        <w:rPr>
          <w:rtl/>
          <w:lang w:eastAsia="he-IL"/>
        </w:rPr>
      </w:pPr>
    </w:p>
    <w:p w14:paraId="0AB73D81" w14:textId="5EE476CE" w:rsidR="00AB4BE2" w:rsidRDefault="00AB4BE2" w:rsidP="00AB4BE2">
      <w:pPr>
        <w:rPr>
          <w:rtl/>
          <w:lang w:eastAsia="he-IL"/>
        </w:rPr>
      </w:pPr>
      <w:bookmarkStart w:id="35224" w:name="_ETM_Q1_29977821"/>
      <w:bookmarkEnd w:id="35224"/>
      <w:r>
        <w:rPr>
          <w:rFonts w:hint="cs"/>
          <w:rtl/>
          <w:lang w:eastAsia="he-IL"/>
        </w:rPr>
        <w:t>ק</w:t>
      </w:r>
      <w:bookmarkStart w:id="35225" w:name="_ETM_Q1_29977857"/>
      <w:bookmarkEnd w:id="35225"/>
      <w:r>
        <w:rPr>
          <w:rFonts w:hint="cs"/>
          <w:rtl/>
          <w:lang w:eastAsia="he-IL"/>
        </w:rPr>
        <w:t xml:space="preserve">יבלנו </w:t>
      </w:r>
      <w:bookmarkStart w:id="35226" w:name="_ETM_Q1_29978559"/>
      <w:bookmarkEnd w:id="35226"/>
      <w:r>
        <w:rPr>
          <w:rFonts w:hint="cs"/>
          <w:rtl/>
          <w:lang w:eastAsia="he-IL"/>
        </w:rPr>
        <w:t>את הצעותיך.</w:t>
      </w:r>
      <w:bookmarkStart w:id="35227" w:name="_ETM_Q1_29979497"/>
      <w:bookmarkEnd w:id="35227"/>
    </w:p>
    <w:p w14:paraId="61BF4313" w14:textId="017D100A" w:rsidR="00AB4BE2" w:rsidRDefault="00AB4BE2" w:rsidP="00AB4BE2">
      <w:pPr>
        <w:rPr>
          <w:rtl/>
          <w:lang w:eastAsia="he-IL"/>
        </w:rPr>
      </w:pPr>
    </w:p>
    <w:p w14:paraId="35DD04D5" w14:textId="24C1DE3D" w:rsidR="00AB4BE2" w:rsidRDefault="00AB4BE2" w:rsidP="00AB4BE2">
      <w:pPr>
        <w:pStyle w:val="af6"/>
        <w:keepNext/>
        <w:rPr>
          <w:rtl/>
        </w:rPr>
      </w:pPr>
      <w:bookmarkStart w:id="35228" w:name="ET_yor_5069_4985"/>
      <w:r w:rsidRPr="00AB4BE2">
        <w:rPr>
          <w:rStyle w:val="TagStyle"/>
          <w:rtl/>
        </w:rPr>
        <w:t xml:space="preserve"> &lt;&lt; יור &gt;&gt; </w:t>
      </w:r>
      <w:r>
        <w:rPr>
          <w:rtl/>
        </w:rPr>
        <w:t>היו"ר יעקב אשר:</w:t>
      </w:r>
      <w:r w:rsidRPr="00AB4BE2">
        <w:rPr>
          <w:rStyle w:val="TagStyle"/>
          <w:rtl/>
        </w:rPr>
        <w:t xml:space="preserve"> &lt;&lt; יור &gt;&gt;</w:t>
      </w:r>
      <w:r w:rsidR="0011182F">
        <w:rPr>
          <w:rtl/>
        </w:rPr>
        <w:t xml:space="preserve"> </w:t>
      </w:r>
      <w:r>
        <w:rPr>
          <w:rtl/>
        </w:rPr>
        <w:t xml:space="preserve"> </w:t>
      </w:r>
      <w:bookmarkEnd w:id="35228"/>
    </w:p>
    <w:p w14:paraId="3D715FCE" w14:textId="093562A9" w:rsidR="00AB4BE2" w:rsidRDefault="00AB4BE2" w:rsidP="00AB4BE2">
      <w:pPr>
        <w:pStyle w:val="KeepWithNext"/>
        <w:rPr>
          <w:rtl/>
          <w:lang w:eastAsia="he-IL"/>
        </w:rPr>
      </w:pPr>
    </w:p>
    <w:p w14:paraId="6016B0C1" w14:textId="19322A4A" w:rsidR="00AB4BE2" w:rsidRDefault="00AB4BE2" w:rsidP="00AB4BE2">
      <w:pPr>
        <w:rPr>
          <w:rtl/>
          <w:lang w:eastAsia="he-IL"/>
        </w:rPr>
      </w:pPr>
      <w:bookmarkStart w:id="35229" w:name="_ETM_Q1_29980394"/>
      <w:bookmarkStart w:id="35230" w:name="_ETM_Q1_29980446"/>
      <w:bookmarkEnd w:id="35229"/>
      <w:bookmarkEnd w:id="35230"/>
      <w:r>
        <w:rPr>
          <w:rFonts w:hint="cs"/>
          <w:rtl/>
          <w:lang w:eastAsia="he-IL"/>
        </w:rPr>
        <w:t xml:space="preserve">יש </w:t>
      </w:r>
      <w:bookmarkStart w:id="35231" w:name="_ETM_Q1_29975953"/>
      <w:bookmarkEnd w:id="35231"/>
      <w:r>
        <w:rPr>
          <w:rFonts w:hint="cs"/>
          <w:rtl/>
          <w:lang w:eastAsia="he-IL"/>
        </w:rPr>
        <w:t>הערות על הדברים האלה?</w:t>
      </w:r>
      <w:bookmarkStart w:id="35232" w:name="_ETM_Q1_29978683"/>
      <w:bookmarkEnd w:id="35232"/>
    </w:p>
    <w:p w14:paraId="31FAB4BC" w14:textId="79F46E2E" w:rsidR="00AB4BE2" w:rsidRDefault="00AB4BE2" w:rsidP="00AB4BE2">
      <w:pPr>
        <w:rPr>
          <w:rtl/>
          <w:lang w:eastAsia="he-IL"/>
        </w:rPr>
      </w:pPr>
    </w:p>
    <w:p w14:paraId="3133CB68" w14:textId="52B37E80" w:rsidR="00AB4BE2" w:rsidRDefault="00AB4BE2" w:rsidP="00AB4BE2">
      <w:pPr>
        <w:pStyle w:val="af9"/>
        <w:keepNext/>
        <w:rPr>
          <w:rtl/>
          <w:lang w:eastAsia="he-IL"/>
        </w:rPr>
      </w:pPr>
      <w:bookmarkStart w:id="35233" w:name="ET_guest_מירה_סלומון_4986"/>
      <w:r w:rsidRPr="00AB4BE2">
        <w:rPr>
          <w:rStyle w:val="TagStyle"/>
          <w:rtl/>
        </w:rPr>
        <w:t xml:space="preserve"> &lt;&lt; אורח &gt;&gt; </w:t>
      </w:r>
      <w:r>
        <w:rPr>
          <w:rtl/>
          <w:lang w:eastAsia="he-IL"/>
        </w:rPr>
        <w:t>מירה סלומון:</w:t>
      </w:r>
      <w:r w:rsidRPr="00AB4BE2">
        <w:rPr>
          <w:rStyle w:val="TagStyle"/>
          <w:rtl/>
        </w:rPr>
        <w:t xml:space="preserve"> &lt;&lt; אורח &gt;&gt;</w:t>
      </w:r>
      <w:r w:rsidR="0011182F">
        <w:rPr>
          <w:rtl/>
          <w:lang w:eastAsia="he-IL"/>
        </w:rPr>
        <w:t xml:space="preserve"> </w:t>
      </w:r>
      <w:r>
        <w:rPr>
          <w:rtl/>
          <w:lang w:eastAsia="he-IL"/>
        </w:rPr>
        <w:t xml:space="preserve"> </w:t>
      </w:r>
      <w:bookmarkEnd w:id="35233"/>
    </w:p>
    <w:p w14:paraId="785A3452" w14:textId="0FC7659F" w:rsidR="00AB4BE2" w:rsidRDefault="00AB4BE2" w:rsidP="00AB4BE2">
      <w:pPr>
        <w:pStyle w:val="KeepWithNext"/>
        <w:rPr>
          <w:rtl/>
          <w:lang w:eastAsia="he-IL"/>
        </w:rPr>
      </w:pPr>
    </w:p>
    <w:p w14:paraId="6F923CBB" w14:textId="2BE4959C" w:rsidR="00AB4BE2" w:rsidRDefault="00AB4BE2" w:rsidP="00AB4BE2">
      <w:pPr>
        <w:rPr>
          <w:rtl/>
          <w:lang w:eastAsia="he-IL"/>
        </w:rPr>
      </w:pPr>
      <w:bookmarkStart w:id="35234" w:name="_ETM_Q1_29979863"/>
      <w:bookmarkStart w:id="35235" w:name="_ETM_Q1_29979905"/>
      <w:bookmarkEnd w:id="35234"/>
      <w:bookmarkEnd w:id="35235"/>
      <w:r>
        <w:rPr>
          <w:rFonts w:hint="cs"/>
          <w:rtl/>
          <w:lang w:eastAsia="he-IL"/>
        </w:rPr>
        <w:t>ברור.</w:t>
      </w:r>
    </w:p>
    <w:p w14:paraId="349B4943" w14:textId="445670F9" w:rsidR="00AB4BE2" w:rsidRDefault="00AB4BE2" w:rsidP="00AB4BE2">
      <w:pPr>
        <w:rPr>
          <w:rtl/>
          <w:lang w:eastAsia="he-IL"/>
        </w:rPr>
      </w:pPr>
      <w:bookmarkStart w:id="35236" w:name="_ETM_Q1_29980392"/>
      <w:bookmarkEnd w:id="35236"/>
    </w:p>
    <w:p w14:paraId="4338CDEF" w14:textId="2F6748AC" w:rsidR="00AB4BE2" w:rsidRDefault="00AB4BE2" w:rsidP="00AB4BE2">
      <w:pPr>
        <w:pStyle w:val="af6"/>
        <w:keepNext/>
        <w:rPr>
          <w:rtl/>
        </w:rPr>
      </w:pPr>
      <w:bookmarkStart w:id="35237" w:name="ET_yor_5069_4987"/>
      <w:r w:rsidRPr="00AB4BE2">
        <w:rPr>
          <w:rStyle w:val="TagStyle"/>
          <w:rtl/>
        </w:rPr>
        <w:t xml:space="preserve"> &lt;&lt; יור &gt;&gt; </w:t>
      </w:r>
      <w:r>
        <w:rPr>
          <w:rtl/>
        </w:rPr>
        <w:t>היו"ר יעקב אשר:</w:t>
      </w:r>
      <w:r w:rsidRPr="00AB4BE2">
        <w:rPr>
          <w:rStyle w:val="TagStyle"/>
          <w:rtl/>
        </w:rPr>
        <w:t xml:space="preserve"> &lt;&lt; יור &gt;&gt;</w:t>
      </w:r>
      <w:r w:rsidR="0011182F">
        <w:rPr>
          <w:rtl/>
        </w:rPr>
        <w:t xml:space="preserve"> </w:t>
      </w:r>
      <w:r>
        <w:rPr>
          <w:rtl/>
        </w:rPr>
        <w:t xml:space="preserve"> </w:t>
      </w:r>
      <w:bookmarkEnd w:id="35237"/>
    </w:p>
    <w:p w14:paraId="797E4BEF" w14:textId="4DB038C8" w:rsidR="00AB4BE2" w:rsidRDefault="00AB4BE2" w:rsidP="00AB4BE2">
      <w:pPr>
        <w:pStyle w:val="KeepWithNext"/>
        <w:rPr>
          <w:rtl/>
          <w:lang w:eastAsia="he-IL"/>
        </w:rPr>
      </w:pPr>
    </w:p>
    <w:p w14:paraId="7C7F1ECE" w14:textId="5BF28554" w:rsidR="00AB4BE2" w:rsidRDefault="00AB4BE2" w:rsidP="00AB4BE2">
      <w:pPr>
        <w:rPr>
          <w:rtl/>
          <w:lang w:eastAsia="he-IL"/>
        </w:rPr>
      </w:pPr>
      <w:bookmarkStart w:id="35238" w:name="_ETM_Q1_29981971"/>
      <w:bookmarkStart w:id="35239" w:name="_ETM_Q1_29982005"/>
      <w:bookmarkEnd w:id="35238"/>
      <w:bookmarkEnd w:id="35239"/>
      <w:r>
        <w:rPr>
          <w:rFonts w:hint="cs"/>
          <w:rtl/>
          <w:lang w:eastAsia="he-IL"/>
        </w:rPr>
        <w:t xml:space="preserve">למה, מירה? בבקשה. על זה </w:t>
      </w:r>
      <w:bookmarkStart w:id="35240" w:name="_ETM_Q1_29985779"/>
      <w:bookmarkEnd w:id="35240"/>
      <w:r>
        <w:rPr>
          <w:rFonts w:hint="cs"/>
          <w:rtl/>
          <w:lang w:eastAsia="he-IL"/>
        </w:rPr>
        <w:t>דנתם כבר בעצם, לא?</w:t>
      </w:r>
      <w:bookmarkStart w:id="35241" w:name="_ETM_Q1_29987096"/>
      <w:bookmarkEnd w:id="35241"/>
    </w:p>
    <w:p w14:paraId="4ADD3EE5" w14:textId="24C2A9C4" w:rsidR="00AB4BE2" w:rsidRDefault="00AB4BE2" w:rsidP="00AB4BE2">
      <w:pPr>
        <w:rPr>
          <w:rtl/>
          <w:lang w:eastAsia="he-IL"/>
        </w:rPr>
      </w:pPr>
    </w:p>
    <w:p w14:paraId="5AF77E1F" w14:textId="5FDC9AF7" w:rsidR="00AB4BE2" w:rsidRDefault="00AB4BE2" w:rsidP="00AB4BE2">
      <w:pPr>
        <w:pStyle w:val="a4"/>
        <w:keepNext/>
        <w:rPr>
          <w:rtl/>
        </w:rPr>
      </w:pPr>
      <w:bookmarkStart w:id="35242" w:name="ET_speaker_6520_4988"/>
      <w:r w:rsidRPr="00AB4BE2">
        <w:rPr>
          <w:rStyle w:val="TagStyle"/>
          <w:rtl/>
        </w:rPr>
        <w:t xml:space="preserve"> &lt;&lt; דובר &gt;&gt; </w:t>
      </w:r>
      <w:r>
        <w:rPr>
          <w:rtl/>
        </w:rPr>
        <w:t>ארז מלול (ש"ס):</w:t>
      </w:r>
      <w:r w:rsidRPr="00AB4BE2">
        <w:rPr>
          <w:rStyle w:val="TagStyle"/>
          <w:rtl/>
        </w:rPr>
        <w:t xml:space="preserve"> &lt;&lt; דובר &gt;&gt;</w:t>
      </w:r>
      <w:r w:rsidR="0011182F">
        <w:rPr>
          <w:rtl/>
        </w:rPr>
        <w:t xml:space="preserve"> </w:t>
      </w:r>
      <w:r>
        <w:rPr>
          <w:rtl/>
        </w:rPr>
        <w:t xml:space="preserve"> </w:t>
      </w:r>
      <w:bookmarkEnd w:id="35242"/>
    </w:p>
    <w:p w14:paraId="6DF193C2" w14:textId="1A7CFBEA" w:rsidR="00AB4BE2" w:rsidRDefault="00AB4BE2" w:rsidP="00AB4BE2">
      <w:pPr>
        <w:pStyle w:val="KeepWithNext"/>
        <w:rPr>
          <w:rtl/>
          <w:lang w:eastAsia="he-IL"/>
        </w:rPr>
      </w:pPr>
    </w:p>
    <w:p w14:paraId="47D8FEF3" w14:textId="633BD356" w:rsidR="00AB4BE2" w:rsidRDefault="00AB4BE2" w:rsidP="00AB4BE2">
      <w:pPr>
        <w:rPr>
          <w:rtl/>
          <w:lang w:eastAsia="he-IL"/>
        </w:rPr>
      </w:pPr>
      <w:bookmarkStart w:id="35243" w:name="_ETM_Q1_29988135"/>
      <w:bookmarkStart w:id="35244" w:name="_ETM_Q1_29988166"/>
      <w:bookmarkEnd w:id="35243"/>
      <w:bookmarkEnd w:id="35244"/>
      <w:r>
        <w:rPr>
          <w:rFonts w:hint="cs"/>
          <w:rtl/>
          <w:lang w:eastAsia="he-IL"/>
        </w:rPr>
        <w:t>רק הניסוח.</w:t>
      </w:r>
    </w:p>
    <w:p w14:paraId="7C11954A" w14:textId="4999432D" w:rsidR="00AB4BE2" w:rsidRDefault="00AB4BE2" w:rsidP="00AB4BE2">
      <w:pPr>
        <w:rPr>
          <w:rtl/>
          <w:lang w:eastAsia="he-IL"/>
        </w:rPr>
      </w:pPr>
      <w:bookmarkStart w:id="35245" w:name="_ETM_Q1_29989404"/>
      <w:bookmarkEnd w:id="35245"/>
    </w:p>
    <w:p w14:paraId="17B2E29A" w14:textId="6F9AF02B" w:rsidR="00AB4BE2" w:rsidRDefault="00AB4BE2" w:rsidP="00AB4BE2">
      <w:pPr>
        <w:pStyle w:val="af9"/>
        <w:keepNext/>
        <w:rPr>
          <w:rtl/>
          <w:lang w:eastAsia="he-IL"/>
        </w:rPr>
      </w:pPr>
      <w:bookmarkStart w:id="35246" w:name="ET_guest_מירה_סלומון_4989"/>
      <w:r w:rsidRPr="00AB4BE2">
        <w:rPr>
          <w:rStyle w:val="TagStyle"/>
          <w:rtl/>
        </w:rPr>
        <w:t xml:space="preserve"> &lt;&lt; אורח &gt;&gt; </w:t>
      </w:r>
      <w:r>
        <w:rPr>
          <w:rtl/>
          <w:lang w:eastAsia="he-IL"/>
        </w:rPr>
        <w:t>מירה סלומון:</w:t>
      </w:r>
      <w:r w:rsidRPr="00AB4BE2">
        <w:rPr>
          <w:rStyle w:val="TagStyle"/>
          <w:rtl/>
        </w:rPr>
        <w:t xml:space="preserve"> &lt;&lt; אורח &gt;&gt;</w:t>
      </w:r>
      <w:r w:rsidR="0011182F">
        <w:rPr>
          <w:rtl/>
          <w:lang w:eastAsia="he-IL"/>
        </w:rPr>
        <w:t xml:space="preserve"> </w:t>
      </w:r>
      <w:r>
        <w:rPr>
          <w:rtl/>
          <w:lang w:eastAsia="he-IL"/>
        </w:rPr>
        <w:t xml:space="preserve"> </w:t>
      </w:r>
      <w:bookmarkEnd w:id="35246"/>
    </w:p>
    <w:p w14:paraId="0F193AC1" w14:textId="71E2D9F2" w:rsidR="00AB4BE2" w:rsidRDefault="00AB4BE2" w:rsidP="00AB4BE2">
      <w:pPr>
        <w:pStyle w:val="KeepWithNext"/>
        <w:rPr>
          <w:rtl/>
          <w:lang w:eastAsia="he-IL"/>
        </w:rPr>
      </w:pPr>
    </w:p>
    <w:p w14:paraId="26D01C7D" w14:textId="6005E22F" w:rsidR="00AB4BE2" w:rsidRDefault="00AB4BE2" w:rsidP="00AB4BE2">
      <w:pPr>
        <w:rPr>
          <w:rtl/>
          <w:lang w:eastAsia="he-IL"/>
        </w:rPr>
      </w:pPr>
      <w:bookmarkStart w:id="35247" w:name="_ETM_Q1_29990375"/>
      <w:bookmarkStart w:id="35248" w:name="_ETM_Q1_29990406"/>
      <w:bookmarkEnd w:id="35247"/>
      <w:bookmarkEnd w:id="35248"/>
      <w:r>
        <w:rPr>
          <w:rFonts w:hint="cs"/>
          <w:rtl/>
          <w:lang w:eastAsia="he-IL"/>
        </w:rPr>
        <w:t xml:space="preserve">מירה סלמון, מרכז השלטון המקומי. אנחנו </w:t>
      </w:r>
      <w:bookmarkStart w:id="35249" w:name="_ETM_Q1_29993595"/>
      <w:bookmarkEnd w:id="35249"/>
      <w:r>
        <w:rPr>
          <w:rFonts w:hint="cs"/>
          <w:rtl/>
          <w:lang w:eastAsia="he-IL"/>
        </w:rPr>
        <w:t xml:space="preserve">מאוד </w:t>
      </w:r>
      <w:r w:rsidR="00A727A6">
        <w:rPr>
          <w:rFonts w:hint="cs"/>
          <w:rtl/>
          <w:lang w:eastAsia="he-IL"/>
        </w:rPr>
        <w:t xml:space="preserve">מוחים ומתנגדים לאמירות בעניין הסכמי הגג, והמידה של </w:t>
      </w:r>
      <w:bookmarkStart w:id="35250" w:name="_ETM_Q1_30000722"/>
      <w:bookmarkEnd w:id="35250"/>
      <w:r w:rsidR="00A727A6">
        <w:rPr>
          <w:rFonts w:hint="cs"/>
          <w:rtl/>
          <w:lang w:eastAsia="he-IL"/>
        </w:rPr>
        <w:t>הרשויות המקומיות. אני מזכירה לאדוני שהיו פה לא מעט דיונים</w:t>
      </w:r>
      <w:bookmarkStart w:id="35251" w:name="_ETM_Q1_30006175"/>
      <w:bookmarkEnd w:id="35251"/>
      <w:r w:rsidR="00A727A6">
        <w:rPr>
          <w:rFonts w:hint="cs"/>
          <w:rtl/>
          <w:lang w:eastAsia="he-IL"/>
        </w:rPr>
        <w:t xml:space="preserve"> פה ושלא פה, בדבר הפרה של ההתחייבויות והסכמות הצד, לצד </w:t>
      </w:r>
      <w:bookmarkStart w:id="35252" w:name="_ETM_Q1_30013744"/>
      <w:bookmarkEnd w:id="35252"/>
      <w:r w:rsidR="00A727A6">
        <w:rPr>
          <w:rFonts w:hint="cs"/>
          <w:rtl/>
          <w:lang w:eastAsia="he-IL"/>
        </w:rPr>
        <w:t>הסכמי הגג, וטיפול בדברים מצד המדינה כלפי הרשויות המקומיות. אז</w:t>
      </w:r>
      <w:bookmarkStart w:id="35253" w:name="_ETM_Q1_30018685"/>
      <w:bookmarkEnd w:id="35253"/>
      <w:r w:rsidR="00A727A6">
        <w:rPr>
          <w:rFonts w:hint="cs"/>
          <w:rtl/>
          <w:lang w:eastAsia="he-IL"/>
        </w:rPr>
        <w:t xml:space="preserve"> האמירות האלה שבהן נבדקת העמידה שלנו בהסכמי הגג, וחוות הדעת</w:t>
      </w:r>
      <w:bookmarkStart w:id="35254" w:name="_ETM_Q1_30022947"/>
      <w:bookmarkEnd w:id="35254"/>
      <w:r w:rsidR="00A727A6">
        <w:rPr>
          <w:rFonts w:hint="cs"/>
          <w:rtl/>
          <w:lang w:eastAsia="he-IL"/>
        </w:rPr>
        <w:t xml:space="preserve"> של מנהל רמ"י או מנהל משרד הבינוי והשיכון, יכולה לשמש</w:t>
      </w:r>
      <w:bookmarkStart w:id="35255" w:name="_ETM_Q1_30028233"/>
      <w:bookmarkEnd w:id="35255"/>
      <w:r w:rsidR="00A727A6">
        <w:rPr>
          <w:rFonts w:hint="cs"/>
          <w:rtl/>
          <w:lang w:eastAsia="he-IL"/>
        </w:rPr>
        <w:t xml:space="preserve"> כנגדנו, כאשר, למעשה, אנחנו רואים - - -</w:t>
      </w:r>
      <w:bookmarkStart w:id="35256" w:name="_ETM_Q1_30032070"/>
      <w:bookmarkEnd w:id="35256"/>
    </w:p>
    <w:p w14:paraId="11FC1D2A" w14:textId="0FF78C9B" w:rsidR="00A727A6" w:rsidRDefault="00A727A6" w:rsidP="00AB4BE2">
      <w:pPr>
        <w:rPr>
          <w:rtl/>
          <w:lang w:eastAsia="he-IL"/>
        </w:rPr>
      </w:pPr>
    </w:p>
    <w:p w14:paraId="26D9E090" w14:textId="65100D78" w:rsidR="00A727A6" w:rsidRDefault="00A727A6" w:rsidP="00A727A6">
      <w:pPr>
        <w:pStyle w:val="af6"/>
        <w:keepNext/>
        <w:rPr>
          <w:rtl/>
        </w:rPr>
      </w:pPr>
      <w:bookmarkStart w:id="35257" w:name="ET_yor_5069_4990"/>
      <w:r w:rsidRPr="00A727A6">
        <w:rPr>
          <w:rStyle w:val="TagStyle"/>
          <w:rtl/>
        </w:rPr>
        <w:t xml:space="preserve"> &lt;&lt; יור &gt;&gt; </w:t>
      </w:r>
      <w:r>
        <w:rPr>
          <w:rtl/>
        </w:rPr>
        <w:t>היו"ר יעקב אשר:</w:t>
      </w:r>
      <w:r w:rsidRPr="00A727A6">
        <w:rPr>
          <w:rStyle w:val="TagStyle"/>
          <w:rtl/>
        </w:rPr>
        <w:t xml:space="preserve"> &lt;&lt; יור &gt;&gt;</w:t>
      </w:r>
      <w:r w:rsidR="0011182F">
        <w:rPr>
          <w:rtl/>
        </w:rPr>
        <w:t xml:space="preserve"> </w:t>
      </w:r>
      <w:r>
        <w:rPr>
          <w:rtl/>
        </w:rPr>
        <w:t xml:space="preserve"> </w:t>
      </w:r>
      <w:bookmarkEnd w:id="35257"/>
    </w:p>
    <w:p w14:paraId="088D1A19" w14:textId="61D43355" w:rsidR="00A727A6" w:rsidRDefault="00A727A6" w:rsidP="00A727A6">
      <w:pPr>
        <w:pStyle w:val="KeepWithNext"/>
        <w:rPr>
          <w:rtl/>
          <w:lang w:eastAsia="he-IL"/>
        </w:rPr>
      </w:pPr>
    </w:p>
    <w:p w14:paraId="24C2225E" w14:textId="5171C4C2" w:rsidR="00A727A6" w:rsidRDefault="00A727A6" w:rsidP="00A727A6">
      <w:pPr>
        <w:rPr>
          <w:rtl/>
          <w:lang w:eastAsia="he-IL"/>
        </w:rPr>
      </w:pPr>
      <w:bookmarkStart w:id="35258" w:name="_ETM_Q1_30033097"/>
      <w:bookmarkStart w:id="35259" w:name="_ETM_Q1_30033128"/>
      <w:bookmarkEnd w:id="35258"/>
      <w:bookmarkEnd w:id="35259"/>
      <w:r>
        <w:rPr>
          <w:rFonts w:hint="cs"/>
          <w:rtl/>
          <w:lang w:eastAsia="he-IL"/>
        </w:rPr>
        <w:t xml:space="preserve">הם עצמם </w:t>
      </w:r>
      <w:bookmarkStart w:id="35260" w:name="_ETM_Q1_30029621"/>
      <w:bookmarkEnd w:id="35260"/>
      <w:r>
        <w:rPr>
          <w:rFonts w:hint="cs"/>
          <w:rtl/>
          <w:lang w:eastAsia="he-IL"/>
        </w:rPr>
        <w:t>לא</w:t>
      </w:r>
      <w:bookmarkStart w:id="35261" w:name="_ETM_Q1_30031525"/>
      <w:bookmarkEnd w:id="35261"/>
      <w:r>
        <w:rPr>
          <w:rFonts w:hint="cs"/>
          <w:rtl/>
          <w:lang w:eastAsia="he-IL"/>
        </w:rPr>
        <w:t xml:space="preserve"> הביאו את מה שהם היו צריכים להביא.</w:t>
      </w:r>
      <w:bookmarkStart w:id="35262" w:name="_ETM_Q1_30033795"/>
      <w:bookmarkEnd w:id="35262"/>
    </w:p>
    <w:p w14:paraId="0EFA73E7" w14:textId="393D1C4A" w:rsidR="00A727A6" w:rsidRDefault="00A727A6" w:rsidP="00A727A6">
      <w:pPr>
        <w:rPr>
          <w:rtl/>
          <w:lang w:eastAsia="he-IL"/>
        </w:rPr>
      </w:pPr>
    </w:p>
    <w:p w14:paraId="787325A3" w14:textId="73CAF453" w:rsidR="00A727A6" w:rsidRDefault="00A727A6" w:rsidP="00A727A6">
      <w:pPr>
        <w:pStyle w:val="af9"/>
        <w:keepNext/>
        <w:rPr>
          <w:rtl/>
          <w:lang w:eastAsia="he-IL"/>
        </w:rPr>
      </w:pPr>
      <w:bookmarkStart w:id="35263" w:name="ET_guest_מירה_סלומון_4991"/>
      <w:r w:rsidRPr="00A727A6">
        <w:rPr>
          <w:rStyle w:val="TagStyle"/>
          <w:rtl/>
        </w:rPr>
        <w:t xml:space="preserve"> &lt;&lt; אורח &gt;&gt; </w:t>
      </w:r>
      <w:r>
        <w:rPr>
          <w:rtl/>
          <w:lang w:eastAsia="he-IL"/>
        </w:rPr>
        <w:t>מירה סלומון:</w:t>
      </w:r>
      <w:r w:rsidRPr="00A727A6">
        <w:rPr>
          <w:rStyle w:val="TagStyle"/>
          <w:rtl/>
        </w:rPr>
        <w:t xml:space="preserve"> &lt;&lt; אורח &gt;&gt;</w:t>
      </w:r>
      <w:r w:rsidR="0011182F">
        <w:rPr>
          <w:rtl/>
          <w:lang w:eastAsia="he-IL"/>
        </w:rPr>
        <w:t xml:space="preserve"> </w:t>
      </w:r>
      <w:r>
        <w:rPr>
          <w:rtl/>
          <w:lang w:eastAsia="he-IL"/>
        </w:rPr>
        <w:t xml:space="preserve"> </w:t>
      </w:r>
      <w:bookmarkEnd w:id="35263"/>
    </w:p>
    <w:p w14:paraId="72B9DEDF" w14:textId="0B2E1029" w:rsidR="00A727A6" w:rsidRDefault="00A727A6" w:rsidP="00A727A6">
      <w:pPr>
        <w:pStyle w:val="KeepWithNext"/>
        <w:rPr>
          <w:rtl/>
          <w:lang w:eastAsia="he-IL"/>
        </w:rPr>
      </w:pPr>
    </w:p>
    <w:p w14:paraId="0AFDAADA" w14:textId="77777777" w:rsidR="00A727A6" w:rsidRDefault="00A727A6" w:rsidP="00A727A6">
      <w:pPr>
        <w:rPr>
          <w:rtl/>
          <w:lang w:eastAsia="he-IL"/>
        </w:rPr>
      </w:pPr>
      <w:bookmarkStart w:id="35264" w:name="_ETM_Q1_30034766"/>
      <w:bookmarkEnd w:id="35264"/>
      <w:r>
        <w:rPr>
          <w:rFonts w:hint="cs"/>
          <w:rtl/>
          <w:lang w:eastAsia="he-IL"/>
        </w:rPr>
        <w:t>ו</w:t>
      </w:r>
      <w:bookmarkStart w:id="35265" w:name="_ETM_Q1_30034804"/>
      <w:bookmarkEnd w:id="35265"/>
      <w:r>
        <w:rPr>
          <w:rFonts w:hint="cs"/>
          <w:rtl/>
          <w:lang w:eastAsia="he-IL"/>
        </w:rPr>
        <w:t>התכנון הגרוע.</w:t>
      </w:r>
      <w:bookmarkStart w:id="35266" w:name="_ETM_Q1_30035524"/>
      <w:bookmarkEnd w:id="35266"/>
    </w:p>
    <w:p w14:paraId="56E5CB2E" w14:textId="77777777" w:rsidR="00A727A6" w:rsidRDefault="00A727A6" w:rsidP="00A727A6">
      <w:pPr>
        <w:rPr>
          <w:rtl/>
          <w:lang w:eastAsia="he-IL"/>
        </w:rPr>
      </w:pPr>
    </w:p>
    <w:p w14:paraId="676B14D9" w14:textId="030EBFEC" w:rsidR="00A727A6" w:rsidRDefault="00A727A6" w:rsidP="00A727A6">
      <w:pPr>
        <w:pStyle w:val="af6"/>
        <w:keepNext/>
        <w:rPr>
          <w:rtl/>
        </w:rPr>
      </w:pPr>
      <w:bookmarkStart w:id="35267" w:name="ET_yor_5069_4992"/>
      <w:r w:rsidRPr="00A727A6">
        <w:rPr>
          <w:rStyle w:val="TagStyle"/>
          <w:rtl/>
        </w:rPr>
        <w:t xml:space="preserve"> &lt;&lt; יור &gt;&gt; </w:t>
      </w:r>
      <w:r>
        <w:rPr>
          <w:rtl/>
        </w:rPr>
        <w:t>היו"ר יעקב אשר:</w:t>
      </w:r>
      <w:r w:rsidRPr="00A727A6">
        <w:rPr>
          <w:rStyle w:val="TagStyle"/>
          <w:rtl/>
        </w:rPr>
        <w:t xml:space="preserve"> &lt;&lt; יור &gt;&gt;</w:t>
      </w:r>
      <w:r w:rsidR="0011182F">
        <w:rPr>
          <w:rtl/>
        </w:rPr>
        <w:t xml:space="preserve"> </w:t>
      </w:r>
      <w:r>
        <w:rPr>
          <w:rtl/>
        </w:rPr>
        <w:t xml:space="preserve"> </w:t>
      </w:r>
      <w:bookmarkEnd w:id="35267"/>
    </w:p>
    <w:p w14:paraId="3B543408" w14:textId="77777777" w:rsidR="00A727A6" w:rsidRDefault="00A727A6" w:rsidP="00A727A6">
      <w:pPr>
        <w:pStyle w:val="KeepWithNext"/>
        <w:rPr>
          <w:rtl/>
        </w:rPr>
      </w:pPr>
    </w:p>
    <w:p w14:paraId="7567BC83" w14:textId="77777777" w:rsidR="00A727A6" w:rsidRDefault="00A727A6" w:rsidP="00A727A6">
      <w:pPr>
        <w:rPr>
          <w:rtl/>
        </w:rPr>
      </w:pPr>
      <w:bookmarkStart w:id="35268" w:name="_ETM_Q1_30036419"/>
      <w:bookmarkStart w:id="35269" w:name="_ETM_Q1_30036456"/>
      <w:bookmarkEnd w:id="35268"/>
      <w:bookmarkEnd w:id="35269"/>
      <w:r>
        <w:rPr>
          <w:rFonts w:hint="cs"/>
          <w:rtl/>
        </w:rPr>
        <w:t>נכון.</w:t>
      </w:r>
    </w:p>
    <w:p w14:paraId="4D9CC9C7" w14:textId="77777777" w:rsidR="00A727A6" w:rsidRDefault="00A727A6" w:rsidP="00A727A6">
      <w:pPr>
        <w:rPr>
          <w:rtl/>
        </w:rPr>
      </w:pPr>
      <w:bookmarkStart w:id="35270" w:name="_ETM_Q1_30036977"/>
      <w:bookmarkEnd w:id="35270"/>
    </w:p>
    <w:p w14:paraId="7F3157C9" w14:textId="65FECBF1" w:rsidR="00A727A6" w:rsidRDefault="00A727A6" w:rsidP="00A727A6">
      <w:pPr>
        <w:pStyle w:val="af9"/>
        <w:keepNext/>
        <w:rPr>
          <w:rtl/>
        </w:rPr>
      </w:pPr>
      <w:bookmarkStart w:id="35271" w:name="ET_guest_מירה_סלומון_4993"/>
      <w:r w:rsidRPr="00A727A6">
        <w:rPr>
          <w:rStyle w:val="TagStyle"/>
          <w:rtl/>
        </w:rPr>
        <w:t xml:space="preserve"> &lt;&lt; אורח &gt;&gt; </w:t>
      </w:r>
      <w:r>
        <w:rPr>
          <w:rtl/>
        </w:rPr>
        <w:t>מירה סלומון:</w:t>
      </w:r>
      <w:r w:rsidRPr="00A727A6">
        <w:rPr>
          <w:rStyle w:val="TagStyle"/>
          <w:rtl/>
        </w:rPr>
        <w:t xml:space="preserve"> &lt;&lt; אורח &gt;&gt;</w:t>
      </w:r>
      <w:r w:rsidR="0011182F">
        <w:rPr>
          <w:rtl/>
        </w:rPr>
        <w:t xml:space="preserve"> </w:t>
      </w:r>
      <w:r>
        <w:rPr>
          <w:rtl/>
        </w:rPr>
        <w:t xml:space="preserve"> </w:t>
      </w:r>
      <w:bookmarkEnd w:id="35271"/>
    </w:p>
    <w:p w14:paraId="3D4438F0" w14:textId="77777777" w:rsidR="00A727A6" w:rsidRDefault="00A727A6" w:rsidP="00A727A6">
      <w:pPr>
        <w:pStyle w:val="KeepWithNext"/>
        <w:rPr>
          <w:rtl/>
        </w:rPr>
      </w:pPr>
    </w:p>
    <w:p w14:paraId="012EB689" w14:textId="656BE7AF" w:rsidR="00A727A6" w:rsidRDefault="00A727A6" w:rsidP="00A727A6">
      <w:pPr>
        <w:rPr>
          <w:rtl/>
        </w:rPr>
      </w:pPr>
      <w:bookmarkStart w:id="35272" w:name="_ETM_Q1_30038084"/>
      <w:bookmarkStart w:id="35273" w:name="_ETM_Q1_30038121"/>
      <w:bookmarkEnd w:id="35272"/>
      <w:bookmarkEnd w:id="35273"/>
      <w:r>
        <w:rPr>
          <w:rFonts w:hint="cs"/>
          <w:rtl/>
        </w:rPr>
        <w:t>אבל</w:t>
      </w:r>
      <w:bookmarkStart w:id="35274" w:name="_ETM_Q1_30032050"/>
      <w:bookmarkEnd w:id="35274"/>
      <w:r>
        <w:rPr>
          <w:rFonts w:hint="cs"/>
          <w:rtl/>
        </w:rPr>
        <w:t xml:space="preserve"> אנחנו</w:t>
      </w:r>
      <w:bookmarkStart w:id="35275" w:name="_ETM_Q1_30032915"/>
      <w:bookmarkEnd w:id="35275"/>
      <w:r>
        <w:rPr>
          <w:rFonts w:hint="cs"/>
          <w:rtl/>
        </w:rPr>
        <w:t xml:space="preserve"> נעבור להיות ברשות ספציפית.</w:t>
      </w:r>
    </w:p>
    <w:p w14:paraId="0F76A5B7" w14:textId="55C0232A" w:rsidR="00A727A6" w:rsidRDefault="00A727A6" w:rsidP="00A727A6">
      <w:pPr>
        <w:rPr>
          <w:rtl/>
        </w:rPr>
      </w:pPr>
      <w:bookmarkStart w:id="35276" w:name="_ETM_Q1_30040995"/>
      <w:bookmarkEnd w:id="35276"/>
    </w:p>
    <w:p w14:paraId="4711D940" w14:textId="66C0E8E5" w:rsidR="00A727A6" w:rsidRDefault="00A727A6" w:rsidP="00A727A6">
      <w:pPr>
        <w:pStyle w:val="af6"/>
        <w:keepNext/>
        <w:rPr>
          <w:rtl/>
        </w:rPr>
      </w:pPr>
      <w:bookmarkStart w:id="35277" w:name="ET_yor_5069_4994"/>
      <w:r w:rsidRPr="00A727A6">
        <w:rPr>
          <w:rStyle w:val="TagStyle"/>
          <w:rtl/>
        </w:rPr>
        <w:t xml:space="preserve"> &lt;&lt; יור &gt;&gt; </w:t>
      </w:r>
      <w:r>
        <w:rPr>
          <w:rtl/>
        </w:rPr>
        <w:t>היו"ר יעקב אשר:</w:t>
      </w:r>
      <w:r w:rsidRPr="00A727A6">
        <w:rPr>
          <w:rStyle w:val="TagStyle"/>
          <w:rtl/>
        </w:rPr>
        <w:t xml:space="preserve"> &lt;&lt; יור &gt;&gt;</w:t>
      </w:r>
      <w:r w:rsidR="0011182F">
        <w:rPr>
          <w:rtl/>
        </w:rPr>
        <w:t xml:space="preserve"> </w:t>
      </w:r>
      <w:r>
        <w:rPr>
          <w:rtl/>
        </w:rPr>
        <w:t xml:space="preserve"> </w:t>
      </w:r>
      <w:bookmarkEnd w:id="35277"/>
    </w:p>
    <w:p w14:paraId="2BB2642A" w14:textId="6FD011DA" w:rsidR="00A727A6" w:rsidRDefault="00A727A6" w:rsidP="00A727A6">
      <w:pPr>
        <w:pStyle w:val="KeepWithNext"/>
        <w:rPr>
          <w:rtl/>
          <w:lang w:eastAsia="he-IL"/>
        </w:rPr>
      </w:pPr>
    </w:p>
    <w:p w14:paraId="1C49D03C" w14:textId="4D59BFA4" w:rsidR="00A727A6" w:rsidRDefault="00A727A6" w:rsidP="00A727A6">
      <w:pPr>
        <w:rPr>
          <w:rtl/>
          <w:lang w:eastAsia="he-IL"/>
        </w:rPr>
      </w:pPr>
      <w:bookmarkStart w:id="35278" w:name="_ETM_Q1_30042034"/>
      <w:bookmarkEnd w:id="35278"/>
      <w:r>
        <w:rPr>
          <w:rFonts w:hint="cs"/>
          <w:rtl/>
          <w:lang w:eastAsia="he-IL"/>
        </w:rPr>
        <w:t>ל</w:t>
      </w:r>
      <w:bookmarkStart w:id="35279" w:name="_ETM_Q1_30042074"/>
      <w:bookmarkEnd w:id="35279"/>
      <w:r>
        <w:rPr>
          <w:rFonts w:hint="cs"/>
          <w:rtl/>
          <w:lang w:eastAsia="he-IL"/>
        </w:rPr>
        <w:t>א. ולכן אני מציע, ולכן אנ</w:t>
      </w:r>
      <w:bookmarkStart w:id="35280" w:name="_ETM_Q1_30043957"/>
      <w:bookmarkEnd w:id="35280"/>
      <w:r>
        <w:rPr>
          <w:rFonts w:hint="cs"/>
          <w:rtl/>
          <w:lang w:eastAsia="he-IL"/>
        </w:rPr>
        <w:t>י מציע, הפרמטרים האלה יכולים להישאר בצורה הזאת. אבל, עכשיו</w:t>
      </w:r>
      <w:bookmarkStart w:id="35281" w:name="_ETM_Q1_30048648"/>
      <w:bookmarkEnd w:id="35281"/>
      <w:r>
        <w:rPr>
          <w:rFonts w:hint="cs"/>
          <w:rtl/>
          <w:lang w:eastAsia="he-IL"/>
        </w:rPr>
        <w:t xml:space="preserve"> אני רוצה רגע לעבור על מי מקבל את ההחלטה הזאת,</w:t>
      </w:r>
      <w:bookmarkStart w:id="35282" w:name="_ETM_Q1_30051582"/>
      <w:bookmarkEnd w:id="35282"/>
      <w:r>
        <w:rPr>
          <w:rFonts w:hint="cs"/>
          <w:rtl/>
          <w:lang w:eastAsia="he-IL"/>
        </w:rPr>
        <w:t xml:space="preserve"> ובפני מי הרשות מערערת על ההחלטה הזאת. ולכן, אנ</w:t>
      </w:r>
      <w:bookmarkStart w:id="35283" w:name="_ETM_Q1_30056676"/>
      <w:bookmarkEnd w:id="35283"/>
      <w:r>
        <w:rPr>
          <w:rFonts w:hint="cs"/>
          <w:rtl/>
          <w:lang w:eastAsia="he-IL"/>
        </w:rPr>
        <w:t>י פה מציע, ושאף אחד לא יפרש אותי כאילו אנ</w:t>
      </w:r>
      <w:bookmarkStart w:id="35284" w:name="_ETM_Q1_30060719"/>
      <w:bookmarkEnd w:id="35284"/>
      <w:r>
        <w:rPr>
          <w:rFonts w:hint="cs"/>
          <w:rtl/>
          <w:lang w:eastAsia="he-IL"/>
        </w:rPr>
        <w:t>י מנסה לקחת ממשרד הפנים את ההחלטה. כי בעצם, זה</w:t>
      </w:r>
      <w:bookmarkStart w:id="35285" w:name="_ETM_Q1_30063814"/>
      <w:bookmarkEnd w:id="35285"/>
      <w:r>
        <w:rPr>
          <w:rFonts w:hint="cs"/>
          <w:rtl/>
          <w:lang w:eastAsia="he-IL"/>
        </w:rPr>
        <w:t xml:space="preserve"> רשאי שר הפנין וכו', אז אולי אפשר להתחיל את המהלך</w:t>
      </w:r>
      <w:bookmarkStart w:id="35286" w:name="_ETM_Q1_30068243"/>
      <w:bookmarkEnd w:id="35286"/>
      <w:r>
        <w:rPr>
          <w:rFonts w:hint="cs"/>
          <w:rtl/>
          <w:lang w:eastAsia="he-IL"/>
        </w:rPr>
        <w:t xml:space="preserve"> בשר הפנים. אני חושב, אבל, אני חושב שהדבר הזה צריך</w:t>
      </w:r>
      <w:bookmarkStart w:id="35287" w:name="_ETM_Q1_30071885"/>
      <w:bookmarkEnd w:id="35287"/>
      <w:r>
        <w:rPr>
          <w:rFonts w:hint="cs"/>
          <w:rtl/>
          <w:lang w:eastAsia="he-IL"/>
        </w:rPr>
        <w:t>, גם לצאת וגם הערעור שלו צריך להיות לא</w:t>
      </w:r>
      <w:bookmarkStart w:id="35288" w:name="_ETM_Q1_30078670"/>
      <w:bookmarkEnd w:id="35288"/>
      <w:r>
        <w:rPr>
          <w:rFonts w:hint="cs"/>
          <w:rtl/>
          <w:lang w:eastAsia="he-IL"/>
        </w:rPr>
        <w:t xml:space="preserve"> על משרד הפנים, כי שר הפנים עשה את כל מה</w:t>
      </w:r>
      <w:bookmarkStart w:id="35289" w:name="_ETM_Q1_30082453"/>
      <w:bookmarkEnd w:id="35289"/>
      <w:r>
        <w:rPr>
          <w:rFonts w:hint="cs"/>
          <w:rtl/>
          <w:lang w:eastAsia="he-IL"/>
        </w:rPr>
        <w:t xml:space="preserve"> שהוא צריך לעשות כדי שתוכלו לתפקד. אבל הוא, על </w:t>
      </w:r>
      <w:bookmarkStart w:id="35290" w:name="_ETM_Q1_30086258"/>
      <w:bookmarkEnd w:id="35290"/>
      <w:r>
        <w:rPr>
          <w:rFonts w:hint="cs"/>
          <w:rtl/>
          <w:lang w:eastAsia="he-IL"/>
        </w:rPr>
        <w:t>המ</w:t>
      </w:r>
      <w:r w:rsidR="0000366A">
        <w:rPr>
          <w:rFonts w:hint="cs"/>
          <w:rtl/>
          <w:lang w:eastAsia="he-IL"/>
        </w:rPr>
        <w:t>ט</w:t>
      </w:r>
      <w:r>
        <w:rPr>
          <w:rFonts w:hint="cs"/>
          <w:rtl/>
          <w:lang w:eastAsia="he-IL"/>
        </w:rPr>
        <w:t>"שים</w:t>
      </w:r>
      <w:bookmarkStart w:id="35291" w:name="_ETM_Q1_30082417"/>
      <w:bookmarkEnd w:id="35291"/>
      <w:r>
        <w:rPr>
          <w:rFonts w:hint="cs"/>
          <w:rtl/>
          <w:lang w:eastAsia="he-IL"/>
        </w:rPr>
        <w:t>, ועל ההתחייבות של משרד החינוך, ועל כל</w:t>
      </w:r>
      <w:bookmarkStart w:id="35292" w:name="_ETM_Q1_30089335"/>
      <w:bookmarkEnd w:id="35292"/>
      <w:r>
        <w:rPr>
          <w:rFonts w:hint="cs"/>
          <w:rtl/>
          <w:lang w:eastAsia="he-IL"/>
        </w:rPr>
        <w:t xml:space="preserve"> אלה, הוא לא אחראי. זה אלה שאחראים על הסכמי גג.</w:t>
      </w:r>
      <w:bookmarkStart w:id="35293" w:name="_ETM_Q1_30092563"/>
      <w:bookmarkEnd w:id="35293"/>
      <w:r>
        <w:rPr>
          <w:rFonts w:hint="cs"/>
          <w:rtl/>
          <w:lang w:eastAsia="he-IL"/>
        </w:rPr>
        <w:t xml:space="preserve"> זה אלה שהכסף אצלם. למשל, החבורה הנחמדה שיושבת כאן,</w:t>
      </w:r>
      <w:bookmarkStart w:id="35294" w:name="_ETM_Q1_30097055"/>
      <w:bookmarkEnd w:id="35294"/>
      <w:r>
        <w:rPr>
          <w:rFonts w:hint="cs"/>
          <w:rtl/>
          <w:lang w:eastAsia="he-IL"/>
        </w:rPr>
        <w:t xml:space="preserve"> והשר שלהם. ושר השיכון. שאולי הם לא עשו מה שצריך,</w:t>
      </w:r>
      <w:bookmarkStart w:id="35295" w:name="_ETM_Q1_30102289"/>
      <w:bookmarkEnd w:id="35295"/>
      <w:r>
        <w:rPr>
          <w:rFonts w:hint="cs"/>
          <w:rtl/>
          <w:lang w:eastAsia="he-IL"/>
        </w:rPr>
        <w:t xml:space="preserve"> והם גם יכולים לבוא. אני רוצה בדיוק את השולחן</w:t>
      </w:r>
      <w:bookmarkStart w:id="35296" w:name="_ETM_Q1_30106662"/>
      <w:bookmarkEnd w:id="35296"/>
      <w:r>
        <w:rPr>
          <w:rFonts w:hint="cs"/>
          <w:rtl/>
          <w:lang w:eastAsia="he-IL"/>
        </w:rPr>
        <w:t xml:space="preserve"> הזה. אני לא רוצה רשאי שר הפנים, קודם כל, הוא </w:t>
      </w:r>
      <w:bookmarkStart w:id="35297" w:name="_ETM_Q1_30109714"/>
      <w:bookmarkEnd w:id="35297"/>
      <w:r>
        <w:rPr>
          <w:rFonts w:hint="cs"/>
          <w:rtl/>
          <w:lang w:eastAsia="he-IL"/>
        </w:rPr>
        <w:t>לא יעשה את זה. ודבר שני, גם אם הוא יעשה</w:t>
      </w:r>
      <w:bookmarkStart w:id="35298" w:name="_ETM_Q1_30112545"/>
      <w:bookmarkEnd w:id="35298"/>
      <w:r>
        <w:rPr>
          <w:rFonts w:hint="cs"/>
          <w:rtl/>
          <w:lang w:eastAsia="he-IL"/>
        </w:rPr>
        <w:t xml:space="preserve"> את זה, זה יכול להיות בזה. בשביל מה?</w:t>
      </w:r>
      <w:bookmarkStart w:id="35299" w:name="_ETM_Q1_30115306"/>
      <w:bookmarkEnd w:id="35299"/>
    </w:p>
    <w:p w14:paraId="0E94299B" w14:textId="650CDA20" w:rsidR="00A727A6" w:rsidRDefault="00A727A6" w:rsidP="00A727A6">
      <w:pPr>
        <w:rPr>
          <w:rtl/>
          <w:lang w:eastAsia="he-IL"/>
        </w:rPr>
      </w:pPr>
    </w:p>
    <w:p w14:paraId="3918EE05" w14:textId="50992531" w:rsidR="00A727A6" w:rsidRPr="00A727A6" w:rsidRDefault="00A727A6" w:rsidP="00A727A6">
      <w:pPr>
        <w:rPr>
          <w:rtl/>
          <w:lang w:eastAsia="he-IL"/>
        </w:rPr>
      </w:pPr>
      <w:r>
        <w:rPr>
          <w:rFonts w:hint="cs"/>
          <w:rtl/>
          <w:lang w:eastAsia="he-IL"/>
        </w:rPr>
        <w:t>א</w:t>
      </w:r>
      <w:bookmarkStart w:id="35300" w:name="_ETM_Q1_30115534"/>
      <w:bookmarkEnd w:id="35300"/>
      <w:r>
        <w:rPr>
          <w:rFonts w:hint="cs"/>
          <w:rtl/>
          <w:lang w:eastAsia="he-IL"/>
        </w:rPr>
        <w:t>נ</w:t>
      </w:r>
      <w:bookmarkStart w:id="35301" w:name="_ETM_Q1_30115596"/>
      <w:bookmarkEnd w:id="35301"/>
      <w:r>
        <w:rPr>
          <w:rFonts w:hint="cs"/>
          <w:rtl/>
          <w:lang w:eastAsia="he-IL"/>
        </w:rPr>
        <w:t>י רו</w:t>
      </w:r>
      <w:bookmarkStart w:id="35302" w:name="_ETM_Q1_30115759"/>
      <w:bookmarkEnd w:id="35302"/>
      <w:r>
        <w:rPr>
          <w:rFonts w:hint="cs"/>
          <w:rtl/>
          <w:lang w:eastAsia="he-IL"/>
        </w:rPr>
        <w:t>צה שנגיע</w:t>
      </w:r>
      <w:bookmarkStart w:id="35303" w:name="_ETM_Q1_30117690"/>
      <w:bookmarkEnd w:id="35303"/>
      <w:r>
        <w:rPr>
          <w:rFonts w:hint="cs"/>
          <w:rtl/>
          <w:lang w:eastAsia="he-IL"/>
        </w:rPr>
        <w:t xml:space="preserve"> לנוסח, כדאי שתקשיבו איתי, כי אנחנו פה עכשיו ב</w:t>
      </w:r>
      <w:bookmarkStart w:id="35304" w:name="_ETM_Q1_30123883"/>
      <w:bookmarkEnd w:id="35304"/>
      <w:r>
        <w:rPr>
          <w:rFonts w:hint="cs"/>
          <w:rtl/>
          <w:lang w:eastAsia="he-IL"/>
        </w:rPr>
        <w:t>"פיניש" של העניין הזה. שבנוסח יהיה, שיכול להיות שזה יכול</w:t>
      </w:r>
      <w:bookmarkStart w:id="35305" w:name="_ETM_Q1_30132344"/>
      <w:bookmarkEnd w:id="35305"/>
      <w:r>
        <w:rPr>
          <w:rFonts w:hint="cs"/>
          <w:rtl/>
          <w:lang w:eastAsia="he-IL"/>
        </w:rPr>
        <w:t xml:space="preserve"> להתחיל במשרד הפנים, למרות, כי בעצם אנחנו בוחנים פה את</w:t>
      </w:r>
      <w:bookmarkStart w:id="35306" w:name="_ETM_Q1_30136366"/>
      <w:bookmarkEnd w:id="35306"/>
      <w:r>
        <w:rPr>
          <w:rFonts w:hint="cs"/>
          <w:rtl/>
          <w:lang w:eastAsia="he-IL"/>
        </w:rPr>
        <w:t xml:space="preserve"> ההיתכנות התכנונית, אוקיי?</w:t>
      </w:r>
      <w:r>
        <w:rPr>
          <w:rFonts w:hint="cs"/>
          <w:lang w:eastAsia="he-IL"/>
        </w:rPr>
        <w:t xml:space="preserve"> </w:t>
      </w:r>
      <w:r>
        <w:rPr>
          <w:rFonts w:hint="cs"/>
          <w:rtl/>
          <w:lang w:eastAsia="he-IL"/>
        </w:rPr>
        <w:t xml:space="preserve">זה יכול להתחיל, אבל אני ממליץ, </w:t>
      </w:r>
      <w:bookmarkStart w:id="35307" w:name="_ETM_Q1_30141645"/>
      <w:bookmarkEnd w:id="35307"/>
      <w:r>
        <w:rPr>
          <w:rFonts w:hint="cs"/>
          <w:rtl/>
          <w:lang w:eastAsia="he-IL"/>
        </w:rPr>
        <w:t>ואני, עם הממשלה, אנחנו יכולים לדבר, תבדקו את זה גם</w:t>
      </w:r>
      <w:bookmarkStart w:id="35308" w:name="_ETM_Q1_30146183"/>
      <w:bookmarkEnd w:id="35308"/>
      <w:r>
        <w:rPr>
          <w:rFonts w:hint="cs"/>
          <w:rtl/>
          <w:lang w:eastAsia="he-IL"/>
        </w:rPr>
        <w:t xml:space="preserve"> אצלכם. אני ממליץ שזה יהיה, שגם בקטע של ההחלטה זה</w:t>
      </w:r>
      <w:bookmarkStart w:id="35309" w:name="_ETM_Q1_30150246"/>
      <w:bookmarkEnd w:id="35309"/>
      <w:r>
        <w:rPr>
          <w:rFonts w:hint="cs"/>
          <w:rtl/>
          <w:lang w:eastAsia="he-IL"/>
        </w:rPr>
        <w:t xml:space="preserve"> יהיה החלטה משותפת של שלושה השרים האלה, או כן</w:t>
      </w:r>
      <w:bookmarkStart w:id="35310" w:name="_ETM_Q1_30157088"/>
      <w:bookmarkEnd w:id="35310"/>
      <w:r>
        <w:rPr>
          <w:rFonts w:hint="cs"/>
          <w:rtl/>
          <w:lang w:eastAsia="he-IL"/>
        </w:rPr>
        <w:t xml:space="preserve"> להתחיל עם שר הפנים, וזכות הערעור, לבנות את מנגנון הערעור</w:t>
      </w:r>
      <w:bookmarkStart w:id="35311" w:name="_ETM_Q1_30162960"/>
      <w:bookmarkEnd w:id="35311"/>
      <w:r>
        <w:rPr>
          <w:rFonts w:hint="cs"/>
          <w:rtl/>
          <w:lang w:eastAsia="he-IL"/>
        </w:rPr>
        <w:t xml:space="preserve"> שהוא יהיה בפני שלושה השרים הרלוונטיים הללו. עכשיו, אני לא</w:t>
      </w:r>
      <w:bookmarkStart w:id="35312" w:name="_ETM_Q1_30166879"/>
      <w:bookmarkEnd w:id="35312"/>
      <w:r>
        <w:rPr>
          <w:rFonts w:hint="cs"/>
          <w:rtl/>
          <w:lang w:eastAsia="he-IL"/>
        </w:rPr>
        <w:t xml:space="preserve"> אתחיל להביא את משרד החינוך ומשרד הזה ומשרד הזה, כי </w:t>
      </w:r>
      <w:bookmarkStart w:id="35313" w:name="_ETM_Q1_30170446"/>
      <w:bookmarkEnd w:id="35313"/>
      <w:r>
        <w:rPr>
          <w:rFonts w:hint="cs"/>
          <w:rtl/>
          <w:lang w:eastAsia="he-IL"/>
        </w:rPr>
        <w:t>בסוף יש גוף מתכלל שנקרא משרד האוצר. אבל, שלושה האנשים</w:t>
      </w:r>
      <w:bookmarkStart w:id="35314" w:name="_ETM_Q1_30174169"/>
      <w:bookmarkEnd w:id="35314"/>
      <w:r>
        <w:rPr>
          <w:rFonts w:hint="cs"/>
          <w:rtl/>
          <w:lang w:eastAsia="he-IL"/>
        </w:rPr>
        <w:t xml:space="preserve"> שהם בעצם מכוונים לנושא של יחידות דיור ולנושא הזה,</w:t>
      </w:r>
      <w:bookmarkStart w:id="35315" w:name="_ETM_Q1_30177829"/>
      <w:bookmarkEnd w:id="35315"/>
      <w:r>
        <w:rPr>
          <w:rFonts w:hint="cs"/>
          <w:rtl/>
          <w:lang w:eastAsia="he-IL"/>
        </w:rPr>
        <w:t xml:space="preserve"> זה בעצם משרד הפנים, משרד השיכון ומשרד האוצר. ולכן, זו</w:t>
      </w:r>
      <w:bookmarkStart w:id="35316" w:name="_ETM_Q1_30181226"/>
      <w:bookmarkEnd w:id="35316"/>
      <w:r>
        <w:rPr>
          <w:rFonts w:hint="cs"/>
          <w:rtl/>
          <w:lang w:eastAsia="he-IL"/>
        </w:rPr>
        <w:t xml:space="preserve"> ההצעה שלי למנגנון מהסוג ההזה. ואז, אז, מירה, אז יבוא</w:t>
      </w:r>
      <w:bookmarkStart w:id="35317" w:name="_ETM_Q1_30189549"/>
      <w:bookmarkEnd w:id="35317"/>
      <w:r>
        <w:rPr>
          <w:rFonts w:hint="cs"/>
          <w:rtl/>
          <w:lang w:eastAsia="he-IL"/>
        </w:rPr>
        <w:t xml:space="preserve"> ראש העיר, וזו תהיה אולי ההזדמנות הראשונה שלו, במקום להרים </w:t>
      </w:r>
      <w:bookmarkStart w:id="35318" w:name="_ETM_Q1_30193725"/>
      <w:bookmarkStart w:id="35319" w:name="_ETM_Q1_30189010"/>
      <w:bookmarkEnd w:id="35318"/>
      <w:bookmarkEnd w:id="35319"/>
      <w:r>
        <w:rPr>
          <w:rFonts w:hint="cs"/>
          <w:rtl/>
          <w:lang w:eastAsia="he-IL"/>
        </w:rPr>
        <w:t>טלפון להוא ולהוא ולזה, אם</w:t>
      </w:r>
      <w:bookmarkStart w:id="35320" w:name="_ETM_Q1_30199006"/>
      <w:bookmarkEnd w:id="35320"/>
      <w:r>
        <w:rPr>
          <w:rFonts w:hint="cs"/>
          <w:rtl/>
          <w:lang w:eastAsia="he-IL"/>
        </w:rPr>
        <w:t xml:space="preserve"> 100%, אתם הולכים לקחת</w:t>
      </w:r>
      <w:bookmarkStart w:id="35321" w:name="_ETM_Q1_30196097"/>
      <w:bookmarkEnd w:id="35321"/>
      <w:r>
        <w:rPr>
          <w:rFonts w:hint="cs"/>
          <w:rtl/>
          <w:lang w:eastAsia="he-IL"/>
        </w:rPr>
        <w:t xml:space="preserve"> ממני 100%, אני בא לשימוע שלי או לא שימוע, איך</w:t>
      </w:r>
      <w:bookmarkStart w:id="35322" w:name="_ETM_Q1_30200421"/>
      <w:bookmarkEnd w:id="35322"/>
      <w:r>
        <w:rPr>
          <w:rFonts w:hint="cs"/>
          <w:rtl/>
          <w:lang w:eastAsia="he-IL"/>
        </w:rPr>
        <w:t xml:space="preserve"> שנקרא לזה. אבל, האנשים שם, גם האלה, שמה שאת אמרת</w:t>
      </w:r>
      <w:bookmarkStart w:id="35323" w:name="_ETM_Q1_30203386"/>
      <w:bookmarkEnd w:id="35323"/>
      <w:r>
        <w:rPr>
          <w:rFonts w:hint="cs"/>
          <w:rtl/>
          <w:lang w:eastAsia="he-IL"/>
        </w:rPr>
        <w:t xml:space="preserve"> מקודם קרה לא פעם ויקרה עוד הרבה פעמים, שלא עמדו</w:t>
      </w:r>
      <w:bookmarkStart w:id="35324" w:name="_ETM_Q1_30206935"/>
      <w:bookmarkEnd w:id="35324"/>
      <w:r>
        <w:rPr>
          <w:rFonts w:hint="cs"/>
          <w:rtl/>
          <w:lang w:eastAsia="he-IL"/>
        </w:rPr>
        <w:t xml:space="preserve"> גם בסיכומים שלהם.</w:t>
      </w:r>
    </w:p>
    <w:p w14:paraId="1BDF16E9" w14:textId="587EA602" w:rsidR="00A727A6" w:rsidRDefault="00A727A6" w:rsidP="00A727A6">
      <w:pPr>
        <w:rPr>
          <w:rtl/>
          <w:lang w:eastAsia="he-IL"/>
        </w:rPr>
      </w:pPr>
    </w:p>
    <w:p w14:paraId="0DB391DE" w14:textId="2EB2302A" w:rsidR="00A727A6" w:rsidRDefault="00A727A6" w:rsidP="00A727A6">
      <w:pPr>
        <w:pStyle w:val="af9"/>
        <w:keepNext/>
        <w:rPr>
          <w:rtl/>
          <w:lang w:eastAsia="he-IL"/>
        </w:rPr>
      </w:pPr>
      <w:bookmarkStart w:id="35325" w:name="ET_guest_שלום_זינגר_4995"/>
      <w:r w:rsidRPr="00A727A6">
        <w:rPr>
          <w:rStyle w:val="TagStyle"/>
          <w:rtl/>
        </w:rPr>
        <w:t xml:space="preserve"> &lt;&lt; אורח &gt;&gt; </w:t>
      </w:r>
      <w:r>
        <w:rPr>
          <w:rtl/>
          <w:lang w:eastAsia="he-IL"/>
        </w:rPr>
        <w:t>שלום זינגר:</w:t>
      </w:r>
      <w:r w:rsidRPr="00A727A6">
        <w:rPr>
          <w:rStyle w:val="TagStyle"/>
          <w:rtl/>
        </w:rPr>
        <w:t xml:space="preserve"> &lt;&lt; אורח &gt;&gt;</w:t>
      </w:r>
      <w:r w:rsidR="0011182F">
        <w:rPr>
          <w:rtl/>
          <w:lang w:eastAsia="he-IL"/>
        </w:rPr>
        <w:t xml:space="preserve"> </w:t>
      </w:r>
      <w:r>
        <w:rPr>
          <w:rtl/>
          <w:lang w:eastAsia="he-IL"/>
        </w:rPr>
        <w:t xml:space="preserve"> </w:t>
      </w:r>
      <w:bookmarkEnd w:id="35325"/>
    </w:p>
    <w:p w14:paraId="760D3CB4" w14:textId="00640BF5" w:rsidR="00A727A6" w:rsidRDefault="00A727A6" w:rsidP="00A727A6">
      <w:pPr>
        <w:pStyle w:val="KeepWithNext"/>
        <w:rPr>
          <w:rtl/>
          <w:lang w:eastAsia="he-IL"/>
        </w:rPr>
      </w:pPr>
    </w:p>
    <w:p w14:paraId="192B53AE" w14:textId="1AA1B3BB" w:rsidR="00A727A6" w:rsidRDefault="00A727A6" w:rsidP="00A727A6">
      <w:pPr>
        <w:rPr>
          <w:rtl/>
          <w:lang w:eastAsia="he-IL"/>
        </w:rPr>
      </w:pPr>
      <w:bookmarkStart w:id="35326" w:name="_ETM_Q1_30212535"/>
      <w:bookmarkStart w:id="35327" w:name="_ETM_Q1_30212566"/>
      <w:bookmarkEnd w:id="35326"/>
      <w:bookmarkEnd w:id="35327"/>
      <w:r>
        <w:rPr>
          <w:rFonts w:hint="cs"/>
          <w:rtl/>
          <w:lang w:eastAsia="he-IL"/>
        </w:rPr>
        <w:t>מה אתה חושב</w:t>
      </w:r>
      <w:bookmarkStart w:id="35328" w:name="_ETM_Q1_30208820"/>
      <w:bookmarkEnd w:id="35328"/>
      <w:r>
        <w:rPr>
          <w:rFonts w:hint="cs"/>
          <w:rtl/>
          <w:lang w:eastAsia="he-IL"/>
        </w:rPr>
        <w:t>? שהם יהיו בעדנו?</w:t>
      </w:r>
      <w:bookmarkStart w:id="35329" w:name="_ETM_Q1_30210320"/>
      <w:bookmarkEnd w:id="35329"/>
    </w:p>
    <w:p w14:paraId="050C44B6" w14:textId="42B49BC3" w:rsidR="00A727A6" w:rsidRDefault="00A727A6" w:rsidP="00A727A6">
      <w:pPr>
        <w:rPr>
          <w:rtl/>
          <w:lang w:eastAsia="he-IL"/>
        </w:rPr>
      </w:pPr>
      <w:bookmarkStart w:id="35330" w:name="_ETM_Q1_30210565"/>
      <w:bookmarkEnd w:id="35330"/>
    </w:p>
    <w:p w14:paraId="25C850AC" w14:textId="4B5725BE" w:rsidR="00A727A6" w:rsidRDefault="00A727A6" w:rsidP="00A727A6">
      <w:pPr>
        <w:pStyle w:val="af6"/>
        <w:keepNext/>
        <w:rPr>
          <w:rtl/>
        </w:rPr>
      </w:pPr>
      <w:bookmarkStart w:id="35331" w:name="ET_yor_5069_4996"/>
      <w:r w:rsidRPr="00A727A6">
        <w:rPr>
          <w:rStyle w:val="TagStyle"/>
          <w:rtl/>
        </w:rPr>
        <w:t xml:space="preserve"> &lt;&lt; יור &gt;&gt; </w:t>
      </w:r>
      <w:r>
        <w:rPr>
          <w:rtl/>
        </w:rPr>
        <w:t>היו"ר יעקב אשר:</w:t>
      </w:r>
      <w:r w:rsidRPr="00A727A6">
        <w:rPr>
          <w:rStyle w:val="TagStyle"/>
          <w:rtl/>
        </w:rPr>
        <w:t xml:space="preserve"> &lt;&lt; יור &gt;&gt;</w:t>
      </w:r>
      <w:r w:rsidR="0011182F">
        <w:rPr>
          <w:rtl/>
        </w:rPr>
        <w:t xml:space="preserve"> </w:t>
      </w:r>
      <w:r>
        <w:rPr>
          <w:rtl/>
        </w:rPr>
        <w:t xml:space="preserve"> </w:t>
      </w:r>
      <w:bookmarkEnd w:id="35331"/>
    </w:p>
    <w:p w14:paraId="76513781" w14:textId="4B283EA4" w:rsidR="00A727A6" w:rsidRDefault="00A727A6" w:rsidP="00A727A6">
      <w:pPr>
        <w:pStyle w:val="KeepWithNext"/>
        <w:rPr>
          <w:rtl/>
          <w:lang w:eastAsia="he-IL"/>
        </w:rPr>
      </w:pPr>
    </w:p>
    <w:p w14:paraId="61F7EE8C" w14:textId="36DAE2E6" w:rsidR="00A727A6" w:rsidRDefault="00A727A6" w:rsidP="00A727A6">
      <w:pPr>
        <w:rPr>
          <w:rtl/>
          <w:lang w:eastAsia="he-IL"/>
        </w:rPr>
      </w:pPr>
      <w:bookmarkStart w:id="35332" w:name="_ETM_Q1_30211588"/>
      <w:bookmarkStart w:id="35333" w:name="_ETM_Q1_30211621"/>
      <w:bookmarkEnd w:id="35332"/>
      <w:bookmarkEnd w:id="35333"/>
      <w:r>
        <w:rPr>
          <w:rFonts w:hint="cs"/>
          <w:rtl/>
          <w:lang w:eastAsia="he-IL"/>
        </w:rPr>
        <w:t xml:space="preserve">לא, לא. </w:t>
      </w:r>
      <w:bookmarkStart w:id="35334" w:name="_ETM_Q1_30212934"/>
      <w:bookmarkEnd w:id="35334"/>
      <w:r>
        <w:rPr>
          <w:rFonts w:hint="cs"/>
          <w:rtl/>
          <w:lang w:eastAsia="he-IL"/>
        </w:rPr>
        <w:t>אתה לא שומע</w:t>
      </w:r>
      <w:bookmarkStart w:id="35335" w:name="_ETM_Q1_30209186"/>
      <w:bookmarkEnd w:id="35335"/>
      <w:r>
        <w:rPr>
          <w:rFonts w:hint="cs"/>
          <w:rtl/>
          <w:lang w:eastAsia="he-IL"/>
        </w:rPr>
        <w:t>.</w:t>
      </w:r>
      <w:bookmarkStart w:id="35336" w:name="_ETM_Q1_30209398"/>
      <w:bookmarkEnd w:id="35336"/>
    </w:p>
    <w:p w14:paraId="33D5041F" w14:textId="0E0BDA27" w:rsidR="00A727A6" w:rsidRDefault="00A727A6" w:rsidP="00A727A6">
      <w:pPr>
        <w:rPr>
          <w:rtl/>
          <w:lang w:eastAsia="he-IL"/>
        </w:rPr>
      </w:pPr>
    </w:p>
    <w:p w14:paraId="77BCC92E" w14:textId="3516BB94" w:rsidR="00A727A6" w:rsidRDefault="00A727A6" w:rsidP="00A727A6">
      <w:pPr>
        <w:pStyle w:val="af9"/>
        <w:keepNext/>
        <w:rPr>
          <w:rtl/>
          <w:lang w:eastAsia="he-IL"/>
        </w:rPr>
      </w:pPr>
      <w:bookmarkStart w:id="35337" w:name="ET_guest_מירה_סלומון_4997"/>
      <w:r w:rsidRPr="00A727A6">
        <w:rPr>
          <w:rStyle w:val="TagStyle"/>
          <w:rtl/>
        </w:rPr>
        <w:t xml:space="preserve"> &lt;&lt; אורח &gt;&gt; </w:t>
      </w:r>
      <w:r>
        <w:rPr>
          <w:rtl/>
          <w:lang w:eastAsia="he-IL"/>
        </w:rPr>
        <w:t>מירה סלומון:</w:t>
      </w:r>
      <w:r w:rsidRPr="00A727A6">
        <w:rPr>
          <w:rStyle w:val="TagStyle"/>
          <w:rtl/>
        </w:rPr>
        <w:t xml:space="preserve"> &lt;&lt; אורח &gt;&gt;</w:t>
      </w:r>
      <w:r w:rsidR="0011182F">
        <w:rPr>
          <w:rtl/>
          <w:lang w:eastAsia="he-IL"/>
        </w:rPr>
        <w:t xml:space="preserve"> </w:t>
      </w:r>
      <w:r>
        <w:rPr>
          <w:rtl/>
          <w:lang w:eastAsia="he-IL"/>
        </w:rPr>
        <w:t xml:space="preserve"> </w:t>
      </w:r>
      <w:bookmarkEnd w:id="35337"/>
    </w:p>
    <w:p w14:paraId="6822A17F" w14:textId="6C3AFDA8" w:rsidR="00A727A6" w:rsidRDefault="00A727A6" w:rsidP="00A727A6">
      <w:pPr>
        <w:pStyle w:val="KeepWithNext"/>
        <w:rPr>
          <w:rtl/>
          <w:lang w:eastAsia="he-IL"/>
        </w:rPr>
      </w:pPr>
    </w:p>
    <w:p w14:paraId="2E21F81D" w14:textId="2EEB7393" w:rsidR="00A727A6" w:rsidRDefault="00A727A6" w:rsidP="00A727A6">
      <w:pPr>
        <w:rPr>
          <w:rtl/>
          <w:lang w:eastAsia="he-IL"/>
        </w:rPr>
      </w:pPr>
      <w:bookmarkStart w:id="35338" w:name="_ETM_Q1_30210628"/>
      <w:bookmarkStart w:id="35339" w:name="_ETM_Q1_30210655"/>
      <w:bookmarkEnd w:id="35338"/>
      <w:bookmarkEnd w:id="35339"/>
      <w:r>
        <w:rPr>
          <w:rFonts w:hint="cs"/>
          <w:rtl/>
          <w:lang w:eastAsia="he-IL"/>
        </w:rPr>
        <w:t xml:space="preserve">אבל, יש </w:t>
      </w:r>
      <w:r w:rsidR="00E272E4">
        <w:rPr>
          <w:rFonts w:hint="cs"/>
          <w:rtl/>
          <w:lang w:eastAsia="he-IL"/>
        </w:rPr>
        <w:t xml:space="preserve">הבדל בין שישבו </w:t>
      </w:r>
      <w:bookmarkStart w:id="35340" w:name="_ETM_Q1_30211342"/>
      <w:bookmarkEnd w:id="35340"/>
      <w:r w:rsidR="00E272E4">
        <w:rPr>
          <w:rFonts w:hint="cs"/>
          <w:rtl/>
          <w:lang w:eastAsia="he-IL"/>
        </w:rPr>
        <w:t>-</w:t>
      </w:r>
      <w:bookmarkStart w:id="35341" w:name="_ETM_Q1_30211555"/>
      <w:bookmarkEnd w:id="35341"/>
      <w:r w:rsidR="00E272E4">
        <w:rPr>
          <w:rFonts w:hint="cs"/>
          <w:rtl/>
          <w:lang w:eastAsia="he-IL"/>
        </w:rPr>
        <w:t xml:space="preserve"> - -</w:t>
      </w:r>
      <w:bookmarkStart w:id="35342" w:name="_ETM_Q1_30211791"/>
      <w:bookmarkEnd w:id="35342"/>
    </w:p>
    <w:p w14:paraId="53635876" w14:textId="7E941B04" w:rsidR="00E272E4" w:rsidRDefault="00E272E4" w:rsidP="00E272E4">
      <w:pPr>
        <w:rPr>
          <w:rtl/>
          <w:lang w:eastAsia="he-IL"/>
        </w:rPr>
      </w:pPr>
      <w:bookmarkStart w:id="35343" w:name="_ETM_Q1_29955624"/>
      <w:bookmarkStart w:id="35344" w:name="_ETM_Q1_29951769"/>
      <w:bookmarkEnd w:id="35343"/>
      <w:bookmarkEnd w:id="35344"/>
    </w:p>
    <w:p w14:paraId="78E87495" w14:textId="232348C3" w:rsidR="00E272E4" w:rsidRDefault="00E272E4" w:rsidP="00E272E4">
      <w:pPr>
        <w:pStyle w:val="af9"/>
        <w:keepNext/>
        <w:rPr>
          <w:rtl/>
          <w:lang w:eastAsia="he-IL"/>
        </w:rPr>
      </w:pPr>
      <w:bookmarkStart w:id="35345" w:name="ET_guest_שלום_זינגר_4998"/>
      <w:r w:rsidRPr="00E272E4">
        <w:rPr>
          <w:rStyle w:val="TagStyle"/>
          <w:rtl/>
        </w:rPr>
        <w:t xml:space="preserve"> &lt;&lt; אורח &gt;&gt; </w:t>
      </w:r>
      <w:r>
        <w:rPr>
          <w:rtl/>
          <w:lang w:eastAsia="he-IL"/>
        </w:rPr>
        <w:t>שלום זינגר:</w:t>
      </w:r>
      <w:r w:rsidRPr="00E272E4">
        <w:rPr>
          <w:rStyle w:val="TagStyle"/>
          <w:rtl/>
        </w:rPr>
        <w:t xml:space="preserve"> &lt;&lt; אורח &gt;&gt;</w:t>
      </w:r>
      <w:r w:rsidR="0011182F">
        <w:rPr>
          <w:rtl/>
          <w:lang w:eastAsia="he-IL"/>
        </w:rPr>
        <w:t xml:space="preserve"> </w:t>
      </w:r>
      <w:r>
        <w:rPr>
          <w:rtl/>
          <w:lang w:eastAsia="he-IL"/>
        </w:rPr>
        <w:t xml:space="preserve"> </w:t>
      </w:r>
      <w:bookmarkEnd w:id="35345"/>
    </w:p>
    <w:p w14:paraId="1C346D35" w14:textId="3E227B7F" w:rsidR="00E272E4" w:rsidRDefault="00E272E4" w:rsidP="00E272E4">
      <w:pPr>
        <w:pStyle w:val="KeepWithNext"/>
        <w:rPr>
          <w:rtl/>
          <w:lang w:eastAsia="he-IL"/>
        </w:rPr>
      </w:pPr>
    </w:p>
    <w:p w14:paraId="4BE89ACA" w14:textId="0903B2AB" w:rsidR="00E272E4" w:rsidRDefault="00E272E4" w:rsidP="00E272E4">
      <w:pPr>
        <w:rPr>
          <w:rtl/>
          <w:lang w:eastAsia="he-IL"/>
        </w:rPr>
      </w:pPr>
      <w:bookmarkStart w:id="35346" w:name="_ETM_Q1_30212438"/>
      <w:bookmarkStart w:id="35347" w:name="_ETM_Q1_30212468"/>
      <w:bookmarkStart w:id="35348" w:name="_ETM_Q1_30212561"/>
      <w:bookmarkStart w:id="35349" w:name="_ETM_Q1_30212895"/>
      <w:bookmarkEnd w:id="35346"/>
      <w:bookmarkEnd w:id="35347"/>
      <w:bookmarkEnd w:id="35348"/>
      <w:bookmarkEnd w:id="35349"/>
      <w:r>
        <w:rPr>
          <w:rFonts w:hint="cs"/>
          <w:rtl/>
          <w:lang w:eastAsia="he-IL"/>
        </w:rPr>
        <w:t>הם לא יהיו בעדנו</w:t>
      </w:r>
      <w:bookmarkStart w:id="35350" w:name="_ETM_Q1_30212022"/>
      <w:bookmarkEnd w:id="35350"/>
      <w:r>
        <w:rPr>
          <w:rFonts w:hint="cs"/>
          <w:rtl/>
          <w:lang w:eastAsia="he-IL"/>
        </w:rPr>
        <w:t>. לא רוצה - - -</w:t>
      </w:r>
      <w:bookmarkStart w:id="35351" w:name="_ETM_Q1_30216798"/>
      <w:bookmarkStart w:id="35352" w:name="_ETM_Q1_30218034"/>
      <w:bookmarkEnd w:id="35351"/>
      <w:bookmarkEnd w:id="35352"/>
    </w:p>
    <w:p w14:paraId="00978DAC" w14:textId="5122B32F" w:rsidR="00E272E4" w:rsidRDefault="00E272E4" w:rsidP="00E272E4">
      <w:pPr>
        <w:rPr>
          <w:rtl/>
          <w:lang w:eastAsia="he-IL"/>
        </w:rPr>
      </w:pPr>
    </w:p>
    <w:p w14:paraId="3B40F8A7" w14:textId="1067945F" w:rsidR="00E272E4" w:rsidRDefault="00E272E4" w:rsidP="00E272E4">
      <w:pPr>
        <w:pStyle w:val="af9"/>
        <w:keepNext/>
        <w:rPr>
          <w:rtl/>
          <w:lang w:eastAsia="he-IL"/>
        </w:rPr>
      </w:pPr>
      <w:bookmarkStart w:id="35353" w:name="ET_guest_מירה_סלומון_5000"/>
      <w:r w:rsidRPr="00E272E4">
        <w:rPr>
          <w:rStyle w:val="TagStyle"/>
          <w:rtl/>
        </w:rPr>
        <w:t xml:space="preserve"> &lt;&lt; אורח &gt;&gt; </w:t>
      </w:r>
      <w:r>
        <w:rPr>
          <w:rtl/>
          <w:lang w:eastAsia="he-IL"/>
        </w:rPr>
        <w:t>מירה סלומון:</w:t>
      </w:r>
      <w:r w:rsidRPr="00E272E4">
        <w:rPr>
          <w:rStyle w:val="TagStyle"/>
          <w:rtl/>
        </w:rPr>
        <w:t xml:space="preserve"> &lt;&lt; אורח &gt;&gt;</w:t>
      </w:r>
      <w:r w:rsidR="0011182F">
        <w:rPr>
          <w:rtl/>
          <w:lang w:eastAsia="he-IL"/>
        </w:rPr>
        <w:t xml:space="preserve"> </w:t>
      </w:r>
      <w:r>
        <w:rPr>
          <w:rtl/>
          <w:lang w:eastAsia="he-IL"/>
        </w:rPr>
        <w:t xml:space="preserve"> </w:t>
      </w:r>
      <w:bookmarkEnd w:id="35353"/>
    </w:p>
    <w:p w14:paraId="44EABA7C" w14:textId="74D3E057" w:rsidR="00E272E4" w:rsidRDefault="00E272E4" w:rsidP="00E272E4">
      <w:pPr>
        <w:pStyle w:val="KeepWithNext"/>
        <w:rPr>
          <w:rtl/>
          <w:lang w:eastAsia="he-IL"/>
        </w:rPr>
      </w:pPr>
    </w:p>
    <w:p w14:paraId="7F52636F" w14:textId="325EE6CF" w:rsidR="00E272E4" w:rsidRPr="00E272E4" w:rsidRDefault="00E272E4" w:rsidP="00E272E4">
      <w:pPr>
        <w:rPr>
          <w:rtl/>
          <w:lang w:eastAsia="he-IL"/>
        </w:rPr>
      </w:pPr>
      <w:bookmarkStart w:id="35354" w:name="_ETM_Q1_30219086"/>
      <w:bookmarkStart w:id="35355" w:name="_ETM_Q1_30219162"/>
      <w:bookmarkEnd w:id="35354"/>
      <w:bookmarkEnd w:id="35355"/>
      <w:r>
        <w:rPr>
          <w:rFonts w:hint="cs"/>
          <w:rtl/>
          <w:lang w:eastAsia="he-IL"/>
        </w:rPr>
        <w:t>לא, אבל יש הבדל - - -</w:t>
      </w:r>
    </w:p>
    <w:p w14:paraId="3321FE8A" w14:textId="3A2EB3E6" w:rsidR="00E272E4" w:rsidRDefault="00E272E4" w:rsidP="00E272E4">
      <w:pPr>
        <w:rPr>
          <w:rtl/>
          <w:lang w:eastAsia="he-IL"/>
        </w:rPr>
      </w:pPr>
      <w:bookmarkStart w:id="35356" w:name="_ETM_Q1_30217031"/>
      <w:bookmarkStart w:id="35357" w:name="_ETM_Q1_30212448"/>
      <w:bookmarkStart w:id="35358" w:name="_ETM_Q1_30213317"/>
      <w:bookmarkEnd w:id="35356"/>
      <w:bookmarkEnd w:id="35357"/>
      <w:bookmarkEnd w:id="35358"/>
    </w:p>
    <w:p w14:paraId="2CB84823" w14:textId="3BCFE2C5" w:rsidR="00E272E4" w:rsidRDefault="00E272E4" w:rsidP="00E272E4">
      <w:pPr>
        <w:pStyle w:val="af9"/>
        <w:keepNext/>
        <w:rPr>
          <w:rtl/>
          <w:lang w:eastAsia="he-IL"/>
        </w:rPr>
      </w:pPr>
      <w:bookmarkStart w:id="35359" w:name="ET_guest_שירה_ברנד_4999"/>
      <w:r w:rsidRPr="00E272E4">
        <w:rPr>
          <w:rStyle w:val="TagStyle"/>
          <w:rtl/>
        </w:rPr>
        <w:t xml:space="preserve"> &lt;&lt; אורח &gt;&gt; </w:t>
      </w:r>
      <w:r>
        <w:rPr>
          <w:rtl/>
          <w:lang w:eastAsia="he-IL"/>
        </w:rPr>
        <w:t>שירה ברנד:</w:t>
      </w:r>
      <w:r w:rsidRPr="00E272E4">
        <w:rPr>
          <w:rStyle w:val="TagStyle"/>
          <w:rtl/>
        </w:rPr>
        <w:t xml:space="preserve"> &lt;&lt; אורח &gt;&gt;</w:t>
      </w:r>
      <w:r w:rsidR="0011182F">
        <w:rPr>
          <w:rtl/>
          <w:lang w:eastAsia="he-IL"/>
        </w:rPr>
        <w:t xml:space="preserve"> </w:t>
      </w:r>
      <w:r>
        <w:rPr>
          <w:rtl/>
          <w:lang w:eastAsia="he-IL"/>
        </w:rPr>
        <w:t xml:space="preserve"> </w:t>
      </w:r>
      <w:bookmarkEnd w:id="35359"/>
    </w:p>
    <w:p w14:paraId="5437F135" w14:textId="1333242D" w:rsidR="00E272E4" w:rsidRDefault="00E272E4" w:rsidP="00E272E4">
      <w:pPr>
        <w:pStyle w:val="KeepWithNext"/>
        <w:rPr>
          <w:rtl/>
          <w:lang w:eastAsia="he-IL"/>
        </w:rPr>
      </w:pPr>
    </w:p>
    <w:p w14:paraId="2BFF9629" w14:textId="27D19C70" w:rsidR="00E272E4" w:rsidRDefault="00E272E4" w:rsidP="00E272E4">
      <w:pPr>
        <w:rPr>
          <w:rtl/>
          <w:lang w:eastAsia="he-IL"/>
        </w:rPr>
      </w:pPr>
      <w:r>
        <w:rPr>
          <w:rFonts w:hint="cs"/>
          <w:rtl/>
          <w:lang w:eastAsia="he-IL"/>
        </w:rPr>
        <w:t>ס</w:t>
      </w:r>
      <w:bookmarkStart w:id="35360" w:name="_ETM_Q1_30214030"/>
      <w:bookmarkEnd w:id="35360"/>
      <w:r>
        <w:rPr>
          <w:rFonts w:hint="cs"/>
          <w:rtl/>
          <w:lang w:eastAsia="he-IL"/>
        </w:rPr>
        <w:t>ל</w:t>
      </w:r>
      <w:bookmarkStart w:id="35361" w:name="_ETM_Q1_30214061"/>
      <w:bookmarkEnd w:id="35361"/>
      <w:r>
        <w:rPr>
          <w:rFonts w:hint="cs"/>
          <w:rtl/>
          <w:lang w:eastAsia="he-IL"/>
        </w:rPr>
        <w:t>יחה</w:t>
      </w:r>
      <w:bookmarkStart w:id="35362" w:name="_ETM_Q1_30214485"/>
      <w:bookmarkEnd w:id="35362"/>
      <w:r>
        <w:rPr>
          <w:rFonts w:hint="cs"/>
          <w:rtl/>
          <w:lang w:eastAsia="he-IL"/>
        </w:rPr>
        <w:t>, באמת. ה</w:t>
      </w:r>
      <w:bookmarkStart w:id="35363" w:name="_ETM_Q1_30217439"/>
      <w:bookmarkEnd w:id="35363"/>
      <w:r>
        <w:rPr>
          <w:rFonts w:hint="cs"/>
          <w:rtl/>
          <w:lang w:eastAsia="he-IL"/>
        </w:rPr>
        <w:t>מנגנון ששרים,</w:t>
      </w:r>
      <w:bookmarkStart w:id="35364" w:name="_ETM_Q1_30219096"/>
      <w:bookmarkEnd w:id="35364"/>
      <w:r>
        <w:rPr>
          <w:rFonts w:hint="cs"/>
          <w:rtl/>
          <w:lang w:eastAsia="he-IL"/>
        </w:rPr>
        <w:t xml:space="preserve"> שר, עוררים עליו בפני חבריו השרים. אני לא מכירה מנגנון</w:t>
      </w:r>
      <w:bookmarkStart w:id="35365" w:name="_ETM_Q1_30223338"/>
      <w:bookmarkEnd w:id="35365"/>
      <w:r>
        <w:rPr>
          <w:rFonts w:hint="cs"/>
          <w:rtl/>
          <w:lang w:eastAsia="he-IL"/>
        </w:rPr>
        <w:t xml:space="preserve"> כזה.</w:t>
      </w:r>
      <w:bookmarkStart w:id="35366" w:name="_ETM_Q1_30223743"/>
      <w:bookmarkEnd w:id="35366"/>
    </w:p>
    <w:p w14:paraId="2A0318AC" w14:textId="53D658B2" w:rsidR="00E272E4" w:rsidRDefault="00E272E4" w:rsidP="00E272E4">
      <w:pPr>
        <w:rPr>
          <w:rtl/>
          <w:lang w:eastAsia="he-IL"/>
        </w:rPr>
      </w:pPr>
    </w:p>
    <w:p w14:paraId="6115992D" w14:textId="4F29796C" w:rsidR="00E272E4" w:rsidRDefault="00E272E4" w:rsidP="00E272E4">
      <w:pPr>
        <w:pStyle w:val="af6"/>
        <w:keepNext/>
        <w:rPr>
          <w:rtl/>
        </w:rPr>
      </w:pPr>
      <w:bookmarkStart w:id="35367" w:name="ET_yor_5069_5001"/>
      <w:r w:rsidRPr="00E272E4">
        <w:rPr>
          <w:rStyle w:val="TagStyle"/>
          <w:rtl/>
        </w:rPr>
        <w:t xml:space="preserve"> &lt;&lt; יור &gt;&gt; </w:t>
      </w:r>
      <w:r>
        <w:rPr>
          <w:rtl/>
        </w:rPr>
        <w:t>היו"ר יעקב אשר:</w:t>
      </w:r>
      <w:r w:rsidRPr="00E272E4">
        <w:rPr>
          <w:rStyle w:val="TagStyle"/>
          <w:rtl/>
        </w:rPr>
        <w:t xml:space="preserve"> &lt;&lt; יור &gt;&gt;</w:t>
      </w:r>
      <w:r w:rsidR="0011182F">
        <w:rPr>
          <w:rtl/>
        </w:rPr>
        <w:t xml:space="preserve"> </w:t>
      </w:r>
      <w:r>
        <w:rPr>
          <w:rtl/>
        </w:rPr>
        <w:t xml:space="preserve"> </w:t>
      </w:r>
      <w:bookmarkEnd w:id="35367"/>
    </w:p>
    <w:p w14:paraId="40AB0194" w14:textId="4E11E4A5" w:rsidR="00E272E4" w:rsidRDefault="00E272E4" w:rsidP="00E272E4">
      <w:pPr>
        <w:pStyle w:val="KeepWithNext"/>
        <w:rPr>
          <w:rtl/>
          <w:lang w:eastAsia="he-IL"/>
        </w:rPr>
      </w:pPr>
    </w:p>
    <w:p w14:paraId="1F7D701A" w14:textId="5D9C89DE" w:rsidR="00E272E4" w:rsidRDefault="00E272E4" w:rsidP="00E272E4">
      <w:pPr>
        <w:rPr>
          <w:rtl/>
          <w:lang w:eastAsia="he-IL"/>
        </w:rPr>
      </w:pPr>
      <w:bookmarkStart w:id="35368" w:name="_ETM_Q1_30224736"/>
      <w:bookmarkStart w:id="35369" w:name="_ETM_Q1_30224765"/>
      <w:bookmarkEnd w:id="35368"/>
      <w:bookmarkEnd w:id="35369"/>
      <w:r>
        <w:rPr>
          <w:rFonts w:hint="cs"/>
          <w:rtl/>
          <w:lang w:eastAsia="he-IL"/>
        </w:rPr>
        <w:t xml:space="preserve">לא שעוררים על השר. לכן אמרתי, אני מראש חשוב שיכול </w:t>
      </w:r>
      <w:bookmarkStart w:id="35370" w:name="_ETM_Q1_30228362"/>
      <w:bookmarkEnd w:id="35370"/>
      <w:r>
        <w:rPr>
          <w:rFonts w:hint="cs"/>
          <w:rtl/>
          <w:lang w:eastAsia="he-IL"/>
        </w:rPr>
        <w:t xml:space="preserve">להיות שזו תצטרך להיות החלטה ביחד. בואו, תקשיבו, אני </w:t>
      </w:r>
      <w:bookmarkStart w:id="35371" w:name="_ETM_Q1_30232867"/>
      <w:bookmarkEnd w:id="35371"/>
      <w:r>
        <w:rPr>
          <w:rFonts w:hint="cs"/>
          <w:rtl/>
          <w:lang w:eastAsia="he-IL"/>
        </w:rPr>
        <w:t>לא יושב פה בשביל לקחת כוח משר כזה או אחר,</w:t>
      </w:r>
      <w:bookmarkStart w:id="35372" w:name="_ETM_Q1_30235456"/>
      <w:bookmarkEnd w:id="35372"/>
      <w:r>
        <w:rPr>
          <w:rFonts w:hint="cs"/>
          <w:rtl/>
          <w:lang w:eastAsia="he-IL"/>
        </w:rPr>
        <w:t xml:space="preserve"> כן? ממש לא. בטח לא משרד הפנים. בטח לא</w:t>
      </w:r>
      <w:bookmarkStart w:id="35373" w:name="_ETM_Q1_30240590"/>
      <w:bookmarkEnd w:id="35373"/>
      <w:r>
        <w:rPr>
          <w:rFonts w:hint="cs"/>
          <w:rtl/>
          <w:lang w:eastAsia="he-IL"/>
        </w:rPr>
        <w:t xml:space="preserve"> היום ובטח לא מזה שהיה לפני כמה זמן. אוקיי?</w:t>
      </w:r>
      <w:bookmarkStart w:id="35374" w:name="_ETM_Q1_30245445"/>
      <w:bookmarkEnd w:id="35374"/>
      <w:r>
        <w:rPr>
          <w:rFonts w:hint="cs"/>
          <w:rtl/>
          <w:lang w:eastAsia="he-IL"/>
        </w:rPr>
        <w:t xml:space="preserve"> אבל, אני בא ואומר בדיוק הפוך. זה לא, הרי, </w:t>
      </w:r>
      <w:bookmarkStart w:id="35375" w:name="_ETM_Q1_30252574"/>
      <w:bookmarkEnd w:id="35375"/>
      <w:r w:rsidR="00F27C60">
        <w:rPr>
          <w:rFonts w:hint="cs"/>
          <w:rtl/>
          <w:lang w:eastAsia="he-IL"/>
        </w:rPr>
        <w:t>אני אומר עוד פעם לטובת העניין עצמו, אחרת זה אות</w:t>
      </w:r>
      <w:bookmarkStart w:id="35376" w:name="_ETM_Q1_30261439"/>
      <w:bookmarkEnd w:id="35376"/>
      <w:r w:rsidR="00F27C60">
        <w:rPr>
          <w:rFonts w:hint="cs"/>
          <w:rtl/>
          <w:lang w:eastAsia="he-IL"/>
        </w:rPr>
        <w:t xml:space="preserve"> מתה כל הסיפור הזה. אות מתה כי אני אגיד לך</w:t>
      </w:r>
      <w:bookmarkStart w:id="35377" w:name="_ETM_Q1_30264204"/>
      <w:bookmarkEnd w:id="35377"/>
      <w:r w:rsidR="00F27C60">
        <w:rPr>
          <w:rFonts w:hint="cs"/>
          <w:rtl/>
          <w:lang w:eastAsia="he-IL"/>
        </w:rPr>
        <w:t xml:space="preserve"> מה שיקרה. הדבר הפשוט שיקרה, זה התשובה הראשונית שכל רשות </w:t>
      </w:r>
      <w:bookmarkStart w:id="35378" w:name="_ETM_Q1_30268140"/>
      <w:bookmarkEnd w:id="35378"/>
      <w:r w:rsidR="00F27C60">
        <w:rPr>
          <w:rFonts w:hint="cs"/>
          <w:rtl/>
          <w:lang w:eastAsia="he-IL"/>
        </w:rPr>
        <w:t>תקבל מכתב התרעה כזה משר הפנים, יגידו ל</w:t>
      </w:r>
      <w:bookmarkStart w:id="35379" w:name="_ETM_Q1_30272470"/>
      <w:bookmarkStart w:id="35380" w:name="_ETM_Q1_30268589"/>
      <w:bookmarkEnd w:id="35379"/>
      <w:bookmarkEnd w:id="35380"/>
      <w:r w:rsidR="00F27C60">
        <w:rPr>
          <w:rFonts w:hint="cs"/>
          <w:rtl/>
          <w:lang w:eastAsia="he-IL"/>
        </w:rPr>
        <w:t xml:space="preserve">ו, אדוני, לא קיבלנו את זה, עוד לא </w:t>
      </w:r>
      <w:bookmarkStart w:id="35381" w:name="_ETM_Q1_30272217"/>
      <w:bookmarkEnd w:id="35381"/>
      <w:r w:rsidR="00F27C60">
        <w:rPr>
          <w:rFonts w:hint="cs"/>
          <w:rtl/>
          <w:lang w:eastAsia="he-IL"/>
        </w:rPr>
        <w:t>גמרו לנו את הכיתות.</w:t>
      </w:r>
      <w:bookmarkStart w:id="35382" w:name="_ETM_Q1_30274538"/>
      <w:bookmarkEnd w:id="35382"/>
    </w:p>
    <w:p w14:paraId="42336730" w14:textId="490A7F31" w:rsidR="00F27C60" w:rsidRDefault="00F27C60" w:rsidP="00F27C60">
      <w:pPr>
        <w:rPr>
          <w:rtl/>
          <w:lang w:eastAsia="he-IL"/>
        </w:rPr>
      </w:pPr>
      <w:bookmarkStart w:id="35383" w:name="_ETM_Q1_30280893"/>
      <w:bookmarkEnd w:id="35383"/>
    </w:p>
    <w:p w14:paraId="32BE6413" w14:textId="5121AD36" w:rsidR="00F27C60" w:rsidRDefault="00F27C60" w:rsidP="00F27C60">
      <w:pPr>
        <w:pStyle w:val="a4"/>
        <w:keepNext/>
        <w:rPr>
          <w:rtl/>
        </w:rPr>
      </w:pPr>
      <w:bookmarkStart w:id="35384" w:name="ET_speaker_6520_5004"/>
      <w:r w:rsidRPr="00F27C60">
        <w:rPr>
          <w:rStyle w:val="TagStyle"/>
          <w:rtl/>
        </w:rPr>
        <w:t xml:space="preserve"> &lt;&lt; דובר &gt;&gt; </w:t>
      </w:r>
      <w:r>
        <w:rPr>
          <w:rtl/>
        </w:rPr>
        <w:t>ארז מלול (ש"ס):</w:t>
      </w:r>
      <w:r w:rsidRPr="00F27C60">
        <w:rPr>
          <w:rStyle w:val="TagStyle"/>
          <w:rtl/>
        </w:rPr>
        <w:t xml:space="preserve"> &lt;&lt; דובר &gt;&gt;</w:t>
      </w:r>
      <w:r w:rsidR="0011182F">
        <w:rPr>
          <w:rtl/>
        </w:rPr>
        <w:t xml:space="preserve"> </w:t>
      </w:r>
      <w:r>
        <w:rPr>
          <w:rtl/>
        </w:rPr>
        <w:t xml:space="preserve"> </w:t>
      </w:r>
      <w:bookmarkEnd w:id="35384"/>
    </w:p>
    <w:p w14:paraId="70F283CF" w14:textId="3B81B295" w:rsidR="00F27C60" w:rsidRDefault="00F27C60" w:rsidP="00F27C60">
      <w:pPr>
        <w:pStyle w:val="KeepWithNext"/>
        <w:rPr>
          <w:rtl/>
          <w:lang w:eastAsia="he-IL"/>
        </w:rPr>
      </w:pPr>
    </w:p>
    <w:p w14:paraId="79ACCBD4" w14:textId="54C7AEC9" w:rsidR="00F27C60" w:rsidRPr="00F27C60" w:rsidRDefault="00F27C60" w:rsidP="00F27C60">
      <w:pPr>
        <w:rPr>
          <w:rtl/>
          <w:lang w:eastAsia="he-IL"/>
        </w:rPr>
      </w:pPr>
      <w:bookmarkStart w:id="35385" w:name="_ETM_Q1_30281984"/>
      <w:bookmarkEnd w:id="35385"/>
      <w:r>
        <w:rPr>
          <w:rFonts w:hint="cs"/>
          <w:rtl/>
          <w:lang w:eastAsia="he-IL"/>
        </w:rPr>
        <w:t>ע</w:t>
      </w:r>
      <w:bookmarkStart w:id="35386" w:name="_ETM_Q1_30282059"/>
      <w:bookmarkEnd w:id="35386"/>
      <w:r>
        <w:rPr>
          <w:rFonts w:hint="cs"/>
          <w:rtl/>
          <w:lang w:eastAsia="he-IL"/>
        </w:rPr>
        <w:t xml:space="preserve">רר על החלטת שר הפנים? </w:t>
      </w:r>
      <w:bookmarkStart w:id="35387" w:name="_ETM_Q1_30283614"/>
      <w:bookmarkEnd w:id="35387"/>
      <w:r>
        <w:rPr>
          <w:rFonts w:hint="cs"/>
          <w:rtl/>
          <w:lang w:eastAsia="he-IL"/>
        </w:rPr>
        <w:t>לא הבנתי.</w:t>
      </w:r>
    </w:p>
    <w:p w14:paraId="14147A80" w14:textId="70AC46C8" w:rsidR="00F27C60" w:rsidRDefault="00F27C60" w:rsidP="00F27C60">
      <w:pPr>
        <w:rPr>
          <w:rtl/>
          <w:lang w:eastAsia="he-IL"/>
        </w:rPr>
      </w:pPr>
      <w:bookmarkStart w:id="35388" w:name="_ETM_Q1_30277087"/>
      <w:bookmarkStart w:id="35389" w:name="_ETM_Q1_30277391"/>
      <w:bookmarkEnd w:id="35388"/>
      <w:bookmarkEnd w:id="35389"/>
    </w:p>
    <w:p w14:paraId="1C244F09" w14:textId="31C92F3F" w:rsidR="00F27C60" w:rsidRDefault="00F27C60" w:rsidP="00F27C60">
      <w:pPr>
        <w:pStyle w:val="af6"/>
        <w:keepNext/>
        <w:rPr>
          <w:rtl/>
        </w:rPr>
      </w:pPr>
      <w:bookmarkStart w:id="35390" w:name="ET_yor_5069_5003"/>
      <w:r w:rsidRPr="00F27C60">
        <w:rPr>
          <w:rStyle w:val="TagStyle"/>
          <w:rtl/>
        </w:rPr>
        <w:t xml:space="preserve"> &lt;&lt; יור &gt;&gt; </w:t>
      </w:r>
      <w:r>
        <w:rPr>
          <w:rtl/>
        </w:rPr>
        <w:t>היו"ר יעקב אשר:</w:t>
      </w:r>
      <w:r w:rsidRPr="00F27C60">
        <w:rPr>
          <w:rStyle w:val="TagStyle"/>
          <w:rtl/>
        </w:rPr>
        <w:t xml:space="preserve"> &lt;&lt; יור &gt;&gt;</w:t>
      </w:r>
      <w:r w:rsidR="0011182F">
        <w:rPr>
          <w:rtl/>
        </w:rPr>
        <w:t xml:space="preserve"> </w:t>
      </w:r>
      <w:r>
        <w:rPr>
          <w:rtl/>
        </w:rPr>
        <w:t xml:space="preserve"> </w:t>
      </w:r>
      <w:bookmarkEnd w:id="35390"/>
    </w:p>
    <w:p w14:paraId="0C24415E" w14:textId="4090B82F" w:rsidR="00F27C60" w:rsidRDefault="00F27C60" w:rsidP="00F27C60">
      <w:pPr>
        <w:pStyle w:val="KeepWithNext"/>
        <w:rPr>
          <w:rtl/>
          <w:lang w:eastAsia="he-IL"/>
        </w:rPr>
      </w:pPr>
    </w:p>
    <w:p w14:paraId="0AF6AF48" w14:textId="471EF0D0" w:rsidR="00F27C60" w:rsidRDefault="00F27C60" w:rsidP="00F27C60">
      <w:pPr>
        <w:rPr>
          <w:rtl/>
          <w:lang w:eastAsia="he-IL"/>
        </w:rPr>
      </w:pPr>
      <w:bookmarkStart w:id="35391" w:name="_ETM_Q1_30278692"/>
      <w:bookmarkStart w:id="35392" w:name="_ETM_Q1_30278721"/>
      <w:bookmarkEnd w:id="35391"/>
      <w:bookmarkEnd w:id="35392"/>
      <w:r>
        <w:rPr>
          <w:rFonts w:hint="cs"/>
          <w:rtl/>
          <w:lang w:eastAsia="he-IL"/>
        </w:rPr>
        <w:t>לא, ערר שלהם. רגע, כשאתה הולך, שר הפנים, איך</w:t>
      </w:r>
      <w:bookmarkStart w:id="35393" w:name="_ETM_Q1_30288574"/>
      <w:bookmarkEnd w:id="35393"/>
      <w:r>
        <w:rPr>
          <w:rFonts w:hint="cs"/>
          <w:rtl/>
          <w:lang w:eastAsia="he-IL"/>
        </w:rPr>
        <w:t xml:space="preserve"> הנוסח היום?</w:t>
      </w:r>
      <w:bookmarkStart w:id="35394" w:name="_ETM_Q1_30289555"/>
      <w:bookmarkEnd w:id="35394"/>
    </w:p>
    <w:p w14:paraId="7FCB0F76" w14:textId="2C1D19E7" w:rsidR="00F27C60" w:rsidRDefault="00F27C60" w:rsidP="00F27C60">
      <w:pPr>
        <w:rPr>
          <w:rtl/>
          <w:lang w:eastAsia="he-IL"/>
        </w:rPr>
      </w:pPr>
      <w:bookmarkStart w:id="35395" w:name="_ETM_Q1_30289958"/>
      <w:bookmarkEnd w:id="35395"/>
    </w:p>
    <w:p w14:paraId="73778C74" w14:textId="6C90EC29" w:rsidR="00F27C60" w:rsidRDefault="00F27C60" w:rsidP="00F27C60">
      <w:pPr>
        <w:pStyle w:val="af9"/>
        <w:keepNext/>
        <w:rPr>
          <w:rtl/>
          <w:lang w:eastAsia="he-IL"/>
        </w:rPr>
      </w:pPr>
      <w:bookmarkStart w:id="35396" w:name="ET_guest_שירה_ברנד_5005"/>
      <w:r w:rsidRPr="00F27C60">
        <w:rPr>
          <w:rStyle w:val="TagStyle"/>
          <w:rtl/>
        </w:rPr>
        <w:t xml:space="preserve"> &lt;&lt; אורח &gt;&gt; </w:t>
      </w:r>
      <w:r>
        <w:rPr>
          <w:rtl/>
          <w:lang w:eastAsia="he-IL"/>
        </w:rPr>
        <w:t>שירה ברנד:</w:t>
      </w:r>
      <w:r w:rsidRPr="00F27C60">
        <w:rPr>
          <w:rStyle w:val="TagStyle"/>
          <w:rtl/>
        </w:rPr>
        <w:t xml:space="preserve"> &lt;&lt; אורח &gt;&gt;</w:t>
      </w:r>
      <w:r w:rsidR="0011182F">
        <w:rPr>
          <w:rtl/>
          <w:lang w:eastAsia="he-IL"/>
        </w:rPr>
        <w:t xml:space="preserve"> </w:t>
      </w:r>
      <w:r>
        <w:rPr>
          <w:rtl/>
          <w:lang w:eastAsia="he-IL"/>
        </w:rPr>
        <w:t xml:space="preserve"> </w:t>
      </w:r>
      <w:bookmarkEnd w:id="35396"/>
    </w:p>
    <w:p w14:paraId="7CDAA0CA" w14:textId="51B735A5" w:rsidR="00F27C60" w:rsidRDefault="00F27C60" w:rsidP="00F27C60">
      <w:pPr>
        <w:pStyle w:val="KeepWithNext"/>
        <w:rPr>
          <w:rtl/>
          <w:lang w:eastAsia="he-IL"/>
        </w:rPr>
      </w:pPr>
    </w:p>
    <w:p w14:paraId="7C91D860" w14:textId="15B96F35" w:rsidR="00F27C60" w:rsidRDefault="00F27C60" w:rsidP="00F27C60">
      <w:pPr>
        <w:rPr>
          <w:rtl/>
          <w:lang w:eastAsia="he-IL"/>
        </w:rPr>
      </w:pPr>
      <w:bookmarkStart w:id="35397" w:name="_ETM_Q1_30290865"/>
      <w:bookmarkStart w:id="35398" w:name="_ETM_Q1_30290895"/>
      <w:bookmarkStart w:id="35399" w:name="_ETM_Q1_30286050"/>
      <w:bookmarkEnd w:id="35397"/>
      <w:bookmarkEnd w:id="35398"/>
      <w:bookmarkEnd w:id="35399"/>
      <w:r>
        <w:rPr>
          <w:rFonts w:hint="cs"/>
          <w:rtl/>
          <w:lang w:eastAsia="he-IL"/>
        </w:rPr>
        <w:t>החלטת שר הפנים, מכריז.</w:t>
      </w:r>
    </w:p>
    <w:p w14:paraId="37D94694" w14:textId="25757455" w:rsidR="00F27C60" w:rsidRDefault="00F27C60" w:rsidP="00F27C60">
      <w:pPr>
        <w:rPr>
          <w:rtl/>
          <w:lang w:eastAsia="he-IL"/>
        </w:rPr>
      </w:pPr>
      <w:bookmarkStart w:id="35400" w:name="_ETM_Q1_30290294"/>
      <w:bookmarkEnd w:id="35400"/>
    </w:p>
    <w:p w14:paraId="25FCAF2E" w14:textId="1563720B" w:rsidR="00F27C60" w:rsidRDefault="00F27C60" w:rsidP="00F27C60">
      <w:pPr>
        <w:pStyle w:val="af6"/>
        <w:keepNext/>
        <w:rPr>
          <w:rtl/>
        </w:rPr>
      </w:pPr>
      <w:bookmarkStart w:id="35401" w:name="ET_yor_5069_5006"/>
      <w:r w:rsidRPr="00F27C60">
        <w:rPr>
          <w:rStyle w:val="TagStyle"/>
          <w:rtl/>
        </w:rPr>
        <w:t xml:space="preserve"> &lt;&lt; יור &gt;&gt; </w:t>
      </w:r>
      <w:r>
        <w:rPr>
          <w:rtl/>
        </w:rPr>
        <w:t>היו"ר יעקב אשר:</w:t>
      </w:r>
      <w:r w:rsidRPr="00F27C60">
        <w:rPr>
          <w:rStyle w:val="TagStyle"/>
          <w:rtl/>
        </w:rPr>
        <w:t xml:space="preserve"> &lt;&lt; יור &gt;&gt;</w:t>
      </w:r>
      <w:r w:rsidR="0011182F">
        <w:rPr>
          <w:rtl/>
        </w:rPr>
        <w:t xml:space="preserve"> </w:t>
      </w:r>
      <w:r>
        <w:rPr>
          <w:rtl/>
        </w:rPr>
        <w:t xml:space="preserve"> </w:t>
      </w:r>
      <w:bookmarkEnd w:id="35401"/>
    </w:p>
    <w:p w14:paraId="296A591A" w14:textId="10A1C615" w:rsidR="00F27C60" w:rsidRDefault="00F27C60" w:rsidP="00F27C60">
      <w:pPr>
        <w:pStyle w:val="KeepWithNext"/>
        <w:rPr>
          <w:rtl/>
          <w:lang w:eastAsia="he-IL"/>
        </w:rPr>
      </w:pPr>
    </w:p>
    <w:p w14:paraId="2938C3E2" w14:textId="43665FD4" w:rsidR="00F27C60" w:rsidRDefault="00F27C60" w:rsidP="00F27C60">
      <w:pPr>
        <w:rPr>
          <w:rtl/>
          <w:lang w:eastAsia="he-IL"/>
        </w:rPr>
      </w:pPr>
      <w:bookmarkStart w:id="35402" w:name="_ETM_Q1_30291265"/>
      <w:bookmarkStart w:id="35403" w:name="_ETM_Q1_30291294"/>
      <w:bookmarkEnd w:id="35402"/>
      <w:bookmarkEnd w:id="35403"/>
      <w:r>
        <w:rPr>
          <w:rFonts w:hint="cs"/>
          <w:rtl/>
          <w:lang w:eastAsia="he-IL"/>
        </w:rPr>
        <w:t xml:space="preserve">אתם ישר קופצים לי כאילו </w:t>
      </w:r>
      <w:bookmarkStart w:id="35404" w:name="_ETM_Q1_30293793"/>
      <w:bookmarkEnd w:id="35404"/>
      <w:r>
        <w:rPr>
          <w:rFonts w:hint="cs"/>
          <w:rtl/>
          <w:lang w:eastAsia="he-IL"/>
        </w:rPr>
        <w:t>מי יודע מה.</w:t>
      </w:r>
      <w:bookmarkStart w:id="35405" w:name="_ETM_Q1_30294676"/>
      <w:bookmarkEnd w:id="35405"/>
    </w:p>
    <w:p w14:paraId="2CBEA7D0" w14:textId="293898BA" w:rsidR="00F27C60" w:rsidRDefault="00F27C60" w:rsidP="00F27C60">
      <w:pPr>
        <w:rPr>
          <w:rtl/>
          <w:lang w:eastAsia="he-IL"/>
        </w:rPr>
      </w:pPr>
    </w:p>
    <w:p w14:paraId="7B47D9F4" w14:textId="5636DA34" w:rsidR="00F27C60" w:rsidRDefault="00F27C60" w:rsidP="00F27C60">
      <w:pPr>
        <w:pStyle w:val="a4"/>
        <w:keepNext/>
        <w:rPr>
          <w:rtl/>
        </w:rPr>
      </w:pPr>
      <w:r w:rsidRPr="00F27C60">
        <w:rPr>
          <w:rStyle w:val="TagStyle"/>
          <w:rtl/>
        </w:rPr>
        <w:t xml:space="preserve"> &lt;&lt; דובר &gt;&gt; </w:t>
      </w:r>
      <w:r>
        <w:rPr>
          <w:rtl/>
        </w:rPr>
        <w:t>ארז מלול (ש"ס):</w:t>
      </w:r>
      <w:r w:rsidRPr="00F27C60">
        <w:rPr>
          <w:rStyle w:val="TagStyle"/>
          <w:rtl/>
        </w:rPr>
        <w:t xml:space="preserve"> &lt;&lt; דובר &gt;&gt;</w:t>
      </w:r>
      <w:r w:rsidR="0011182F">
        <w:rPr>
          <w:rtl/>
        </w:rPr>
        <w:t xml:space="preserve"> </w:t>
      </w:r>
      <w:r>
        <w:rPr>
          <w:rtl/>
        </w:rPr>
        <w:t xml:space="preserve"> </w:t>
      </w:r>
    </w:p>
    <w:p w14:paraId="647FDCAB" w14:textId="4E8BA2EE" w:rsidR="00F27C60" w:rsidRDefault="00F27C60" w:rsidP="00F27C60">
      <w:pPr>
        <w:pStyle w:val="KeepWithNext"/>
        <w:rPr>
          <w:rtl/>
          <w:lang w:eastAsia="he-IL"/>
        </w:rPr>
      </w:pPr>
    </w:p>
    <w:p w14:paraId="5DF66E7C" w14:textId="79BF6C3E" w:rsidR="00F27C60" w:rsidRDefault="00F27C60" w:rsidP="00F27C60">
      <w:pPr>
        <w:rPr>
          <w:rtl/>
          <w:lang w:eastAsia="he-IL"/>
        </w:rPr>
      </w:pPr>
      <w:bookmarkStart w:id="35406" w:name="_ETM_Q1_30295617"/>
      <w:bookmarkEnd w:id="35406"/>
      <w:r>
        <w:rPr>
          <w:rFonts w:hint="cs"/>
          <w:rtl/>
          <w:lang w:eastAsia="he-IL"/>
        </w:rPr>
        <w:t>י</w:t>
      </w:r>
      <w:bookmarkStart w:id="35407" w:name="_ETM_Q1_30295670"/>
      <w:bookmarkEnd w:id="35407"/>
      <w:r>
        <w:rPr>
          <w:rFonts w:hint="cs"/>
          <w:rtl/>
          <w:lang w:eastAsia="he-IL"/>
        </w:rPr>
        <w:t>ש שר חדש.</w:t>
      </w:r>
    </w:p>
    <w:p w14:paraId="45182CED" w14:textId="4B806CD1" w:rsidR="00F27C60" w:rsidRDefault="00F27C60" w:rsidP="00F27C60">
      <w:pPr>
        <w:rPr>
          <w:rtl/>
          <w:lang w:eastAsia="he-IL"/>
        </w:rPr>
      </w:pPr>
      <w:bookmarkStart w:id="35408" w:name="_ETM_Q1_30296583"/>
      <w:bookmarkEnd w:id="35408"/>
    </w:p>
    <w:p w14:paraId="18DB7D46" w14:textId="5A005EB7" w:rsidR="00F27C60" w:rsidRDefault="00F27C60" w:rsidP="00F27C60">
      <w:pPr>
        <w:pStyle w:val="af6"/>
        <w:keepNext/>
        <w:rPr>
          <w:rtl/>
        </w:rPr>
      </w:pPr>
      <w:r w:rsidRPr="00F27C60">
        <w:rPr>
          <w:rStyle w:val="TagStyle"/>
          <w:rtl/>
        </w:rPr>
        <w:t xml:space="preserve"> &lt;&lt; יור &gt;&gt; </w:t>
      </w:r>
      <w:r>
        <w:rPr>
          <w:rtl/>
        </w:rPr>
        <w:t>היו"ר יעקב אשר:</w:t>
      </w:r>
      <w:r w:rsidRPr="00F27C60">
        <w:rPr>
          <w:rStyle w:val="TagStyle"/>
          <w:rtl/>
        </w:rPr>
        <w:t xml:space="preserve"> &lt;&lt; יור &gt;&gt;</w:t>
      </w:r>
      <w:r w:rsidR="0011182F">
        <w:rPr>
          <w:rtl/>
        </w:rPr>
        <w:t xml:space="preserve"> </w:t>
      </w:r>
      <w:r>
        <w:rPr>
          <w:rtl/>
        </w:rPr>
        <w:t xml:space="preserve"> </w:t>
      </w:r>
    </w:p>
    <w:p w14:paraId="636A339A" w14:textId="60D08220" w:rsidR="00F27C60" w:rsidRDefault="00F27C60" w:rsidP="00F27C60">
      <w:pPr>
        <w:pStyle w:val="KeepWithNext"/>
        <w:rPr>
          <w:rtl/>
          <w:lang w:eastAsia="he-IL"/>
        </w:rPr>
      </w:pPr>
    </w:p>
    <w:p w14:paraId="3A1CF438" w14:textId="23DF4D60" w:rsidR="00F27C60" w:rsidRDefault="00F27C60" w:rsidP="00F27C60">
      <w:pPr>
        <w:rPr>
          <w:rtl/>
          <w:lang w:eastAsia="he-IL"/>
        </w:rPr>
      </w:pPr>
      <w:bookmarkStart w:id="35409" w:name="_ETM_Q1_30297517"/>
      <w:bookmarkStart w:id="35410" w:name="_ETM_Q1_30297553"/>
      <w:bookmarkEnd w:id="35409"/>
      <w:bookmarkEnd w:id="35410"/>
      <w:r>
        <w:rPr>
          <w:rFonts w:hint="cs"/>
          <w:rtl/>
          <w:lang w:eastAsia="he-IL"/>
        </w:rPr>
        <w:t>רק רגע, תירגעו.</w:t>
      </w:r>
    </w:p>
    <w:p w14:paraId="2D9910AC" w14:textId="642172DE" w:rsidR="00F27C60" w:rsidRDefault="00F27C60" w:rsidP="00F27C60">
      <w:pPr>
        <w:rPr>
          <w:rtl/>
          <w:lang w:eastAsia="he-IL"/>
        </w:rPr>
      </w:pPr>
      <w:bookmarkStart w:id="35411" w:name="_ETM_Q1_30299050"/>
      <w:bookmarkEnd w:id="35411"/>
    </w:p>
    <w:p w14:paraId="7240AD6D" w14:textId="04A8F925" w:rsidR="00F27C60" w:rsidRDefault="00F27C60" w:rsidP="00F27C60">
      <w:pPr>
        <w:pStyle w:val="af9"/>
        <w:keepNext/>
        <w:rPr>
          <w:rtl/>
          <w:lang w:eastAsia="he-IL"/>
        </w:rPr>
      </w:pPr>
      <w:r w:rsidRPr="00F27C60">
        <w:rPr>
          <w:rStyle w:val="TagStyle"/>
          <w:rtl/>
        </w:rPr>
        <w:t xml:space="preserve"> &lt;&lt; אורח &gt;&gt; </w:t>
      </w:r>
      <w:r>
        <w:rPr>
          <w:rtl/>
          <w:lang w:eastAsia="he-IL"/>
        </w:rPr>
        <w:t>שירה ברנד:</w:t>
      </w:r>
      <w:r w:rsidRPr="00F27C60">
        <w:rPr>
          <w:rStyle w:val="TagStyle"/>
          <w:rtl/>
        </w:rPr>
        <w:t xml:space="preserve"> &lt;&lt; אורח &gt;&gt;</w:t>
      </w:r>
      <w:r w:rsidR="0011182F">
        <w:rPr>
          <w:rtl/>
          <w:lang w:eastAsia="he-IL"/>
        </w:rPr>
        <w:t xml:space="preserve"> </w:t>
      </w:r>
      <w:r>
        <w:rPr>
          <w:rtl/>
          <w:lang w:eastAsia="he-IL"/>
        </w:rPr>
        <w:t xml:space="preserve"> </w:t>
      </w:r>
    </w:p>
    <w:p w14:paraId="14A106A8" w14:textId="68884222" w:rsidR="00F27C60" w:rsidRDefault="00F27C60" w:rsidP="00F27C60">
      <w:pPr>
        <w:pStyle w:val="KeepWithNext"/>
        <w:rPr>
          <w:rtl/>
          <w:lang w:eastAsia="he-IL"/>
        </w:rPr>
      </w:pPr>
    </w:p>
    <w:p w14:paraId="4E5E06CA" w14:textId="705FE6BF" w:rsidR="00F27C60" w:rsidRPr="00F27C60" w:rsidRDefault="00F27C60" w:rsidP="00F27C60">
      <w:pPr>
        <w:rPr>
          <w:rtl/>
          <w:lang w:eastAsia="he-IL"/>
        </w:rPr>
      </w:pPr>
      <w:bookmarkStart w:id="35412" w:name="_ETM_Q1_30300804"/>
      <w:bookmarkStart w:id="35413" w:name="_ETM_Q1_30300829"/>
      <w:bookmarkStart w:id="35414" w:name="_ETM_Q1_30295866"/>
      <w:bookmarkEnd w:id="35412"/>
      <w:bookmarkEnd w:id="35413"/>
      <w:bookmarkEnd w:id="35414"/>
      <w:r>
        <w:rPr>
          <w:rFonts w:hint="cs"/>
          <w:rtl/>
          <w:lang w:eastAsia="he-IL"/>
        </w:rPr>
        <w:t>שר הפנים מכריז על</w:t>
      </w:r>
      <w:bookmarkStart w:id="35415" w:name="_ETM_Q1_30299541"/>
      <w:bookmarkEnd w:id="35415"/>
      <w:r>
        <w:rPr>
          <w:rFonts w:hint="cs"/>
          <w:rtl/>
          <w:lang w:eastAsia="he-IL"/>
        </w:rPr>
        <w:t xml:space="preserve"> תקופה מסוימת של עד 24 חודשים, שרשות הרישוי הזאת,</w:t>
      </w:r>
      <w:bookmarkStart w:id="35416" w:name="_ETM_Q1_30304293"/>
      <w:bookmarkEnd w:id="35416"/>
      <w:r>
        <w:rPr>
          <w:rFonts w:hint="cs"/>
          <w:rtl/>
          <w:lang w:eastAsia="he-IL"/>
        </w:rPr>
        <w:t xml:space="preserve"> נשללות סמ</w:t>
      </w:r>
      <w:bookmarkStart w:id="35417" w:name="_ETM_Q1_30300895"/>
      <w:bookmarkEnd w:id="35417"/>
      <w:r>
        <w:rPr>
          <w:rFonts w:hint="cs"/>
          <w:rtl/>
          <w:lang w:eastAsia="he-IL"/>
        </w:rPr>
        <w:t>כויותיה.</w:t>
      </w:r>
      <w:bookmarkStart w:id="35418" w:name="_ETM_Q1_30299200"/>
      <w:bookmarkEnd w:id="35418"/>
    </w:p>
    <w:p w14:paraId="7FAE3FBB" w14:textId="5ACFE10B" w:rsidR="00F27C60" w:rsidRDefault="00F27C60" w:rsidP="007E0086">
      <w:pPr>
        <w:rPr>
          <w:rtl/>
          <w:lang w:eastAsia="he-IL"/>
        </w:rPr>
      </w:pPr>
      <w:bookmarkStart w:id="35419" w:name="_ETM_Q1_28645966"/>
      <w:bookmarkStart w:id="35420" w:name="_ETM_Q1_28646520"/>
      <w:bookmarkStart w:id="35421" w:name="_ETM_Q1_30302839"/>
      <w:bookmarkEnd w:id="35419"/>
      <w:bookmarkEnd w:id="35420"/>
      <w:bookmarkEnd w:id="35421"/>
    </w:p>
    <w:p w14:paraId="73F9436D" w14:textId="57BB5691" w:rsidR="00F27C60" w:rsidRDefault="00F27C60" w:rsidP="00F27C60">
      <w:pPr>
        <w:pStyle w:val="af9"/>
        <w:keepNext/>
        <w:rPr>
          <w:rtl/>
          <w:lang w:eastAsia="he-IL"/>
        </w:rPr>
      </w:pPr>
      <w:bookmarkStart w:id="35422" w:name="ET_guest_876176_5010"/>
      <w:r w:rsidRPr="00F27C60">
        <w:rPr>
          <w:rStyle w:val="TagStyle"/>
          <w:rtl/>
        </w:rPr>
        <w:t xml:space="preserve"> &lt;&lt; אורח &gt;&gt; </w:t>
      </w:r>
      <w:r>
        <w:rPr>
          <w:rtl/>
          <w:lang w:eastAsia="he-IL"/>
        </w:rPr>
        <w:t>יגאל גוטשל:</w:t>
      </w:r>
      <w:r w:rsidRPr="00F27C60">
        <w:rPr>
          <w:rStyle w:val="TagStyle"/>
          <w:rtl/>
        </w:rPr>
        <w:t xml:space="preserve"> &lt;&lt; אורח &gt;&gt;</w:t>
      </w:r>
      <w:r w:rsidR="0011182F">
        <w:rPr>
          <w:rtl/>
          <w:lang w:eastAsia="he-IL"/>
        </w:rPr>
        <w:t xml:space="preserve"> </w:t>
      </w:r>
      <w:r>
        <w:rPr>
          <w:rtl/>
          <w:lang w:eastAsia="he-IL"/>
        </w:rPr>
        <w:t xml:space="preserve"> </w:t>
      </w:r>
      <w:bookmarkEnd w:id="35422"/>
    </w:p>
    <w:p w14:paraId="0CC27917" w14:textId="6EBEF655" w:rsidR="00F27C60" w:rsidRDefault="00F27C60" w:rsidP="00F27C60">
      <w:pPr>
        <w:pStyle w:val="KeepWithNext"/>
        <w:rPr>
          <w:rtl/>
          <w:lang w:eastAsia="he-IL"/>
        </w:rPr>
      </w:pPr>
    </w:p>
    <w:p w14:paraId="2EFD1FE1" w14:textId="3F5D3E73" w:rsidR="00F27C60" w:rsidRDefault="00F27C60" w:rsidP="00F27C60">
      <w:pPr>
        <w:rPr>
          <w:rtl/>
          <w:lang w:eastAsia="he-IL"/>
        </w:rPr>
      </w:pPr>
      <w:r>
        <w:rPr>
          <w:rFonts w:hint="cs"/>
          <w:rtl/>
          <w:lang w:eastAsia="he-IL"/>
        </w:rPr>
        <w:t>א</w:t>
      </w:r>
      <w:bookmarkStart w:id="35423" w:name="_ETM_Q1_30303580"/>
      <w:bookmarkStart w:id="35424" w:name="_ETM_Q1_30303625"/>
      <w:bookmarkEnd w:id="35423"/>
      <w:bookmarkEnd w:id="35424"/>
      <w:r>
        <w:rPr>
          <w:rFonts w:hint="cs"/>
          <w:rtl/>
          <w:lang w:eastAsia="he-IL"/>
        </w:rPr>
        <w:t>תה רוצה שאני אקריא את הנוסח?</w:t>
      </w:r>
    </w:p>
    <w:p w14:paraId="5FF516A8" w14:textId="58730D43" w:rsidR="00F27C60" w:rsidRDefault="00F27C60" w:rsidP="00F27C60">
      <w:pPr>
        <w:rPr>
          <w:rtl/>
          <w:lang w:eastAsia="he-IL"/>
        </w:rPr>
      </w:pPr>
      <w:bookmarkStart w:id="35425" w:name="_ETM_Q1_30305922"/>
      <w:bookmarkEnd w:id="35425"/>
    </w:p>
    <w:p w14:paraId="50D0ADAA" w14:textId="723D0F22" w:rsidR="00F27C60" w:rsidRDefault="00F27C60" w:rsidP="00F27C60">
      <w:pPr>
        <w:pStyle w:val="af6"/>
        <w:keepNext/>
        <w:rPr>
          <w:rtl/>
        </w:rPr>
      </w:pPr>
      <w:bookmarkStart w:id="35426" w:name="ET_yor_5069_5011"/>
      <w:r w:rsidRPr="00F27C60">
        <w:rPr>
          <w:rStyle w:val="TagStyle"/>
          <w:rtl/>
        </w:rPr>
        <w:t xml:space="preserve"> &lt;&lt; יור &gt;&gt; </w:t>
      </w:r>
      <w:r>
        <w:rPr>
          <w:rtl/>
        </w:rPr>
        <w:t>היו"ר יעקב אשר:</w:t>
      </w:r>
      <w:r w:rsidRPr="00F27C60">
        <w:rPr>
          <w:rStyle w:val="TagStyle"/>
          <w:rtl/>
        </w:rPr>
        <w:t xml:space="preserve"> &lt;&lt; יור &gt;&gt;</w:t>
      </w:r>
      <w:r w:rsidR="0011182F">
        <w:rPr>
          <w:rtl/>
        </w:rPr>
        <w:t xml:space="preserve"> </w:t>
      </w:r>
      <w:r>
        <w:rPr>
          <w:rtl/>
        </w:rPr>
        <w:t xml:space="preserve"> </w:t>
      </w:r>
      <w:bookmarkEnd w:id="35426"/>
    </w:p>
    <w:p w14:paraId="18706269" w14:textId="758A5540" w:rsidR="00F27C60" w:rsidRDefault="00F27C60" w:rsidP="00F27C60">
      <w:pPr>
        <w:pStyle w:val="KeepWithNext"/>
        <w:rPr>
          <w:rtl/>
          <w:lang w:eastAsia="he-IL"/>
        </w:rPr>
      </w:pPr>
    </w:p>
    <w:p w14:paraId="56F55E87" w14:textId="1DAEE84A" w:rsidR="00F27C60" w:rsidRDefault="00F27C60" w:rsidP="00F27C60">
      <w:pPr>
        <w:rPr>
          <w:rtl/>
          <w:lang w:eastAsia="he-IL"/>
        </w:rPr>
      </w:pPr>
      <w:bookmarkStart w:id="35427" w:name="_ETM_Q1_30306933"/>
      <w:bookmarkStart w:id="35428" w:name="_ETM_Q1_30306963"/>
      <w:bookmarkEnd w:id="35427"/>
      <w:bookmarkEnd w:id="35428"/>
      <w:r>
        <w:rPr>
          <w:rFonts w:hint="cs"/>
          <w:rtl/>
          <w:lang w:eastAsia="he-IL"/>
        </w:rPr>
        <w:t xml:space="preserve">הוא שולח </w:t>
      </w:r>
      <w:bookmarkStart w:id="35429" w:name="_ETM_Q1_30302639"/>
      <w:bookmarkEnd w:id="35429"/>
      <w:r>
        <w:rPr>
          <w:rFonts w:hint="cs"/>
          <w:rtl/>
          <w:lang w:eastAsia="he-IL"/>
        </w:rPr>
        <w:t>להם</w:t>
      </w:r>
      <w:bookmarkStart w:id="35430" w:name="_ETM_Q1_30302874"/>
      <w:bookmarkEnd w:id="35430"/>
      <w:r>
        <w:rPr>
          <w:rFonts w:hint="cs"/>
          <w:rtl/>
          <w:lang w:eastAsia="he-IL"/>
        </w:rPr>
        <w:t xml:space="preserve"> מכתב התרעה?</w:t>
      </w:r>
      <w:bookmarkStart w:id="35431" w:name="_ETM_Q1_30303663"/>
      <w:bookmarkEnd w:id="35431"/>
    </w:p>
    <w:p w14:paraId="68ACF825" w14:textId="4EB88393" w:rsidR="00F27C60" w:rsidRDefault="00F27C60" w:rsidP="00F27C60">
      <w:pPr>
        <w:rPr>
          <w:rtl/>
          <w:lang w:eastAsia="he-IL"/>
        </w:rPr>
      </w:pPr>
      <w:bookmarkStart w:id="35432" w:name="_ETM_Q1_30304024"/>
      <w:bookmarkEnd w:id="35432"/>
    </w:p>
    <w:p w14:paraId="179C79F8" w14:textId="14B09623" w:rsidR="00F27C60" w:rsidRDefault="00F27C60" w:rsidP="00F27C60">
      <w:pPr>
        <w:pStyle w:val="af9"/>
        <w:keepNext/>
        <w:rPr>
          <w:rtl/>
          <w:lang w:eastAsia="he-IL"/>
        </w:rPr>
      </w:pPr>
      <w:bookmarkStart w:id="35433" w:name="ET_guest_876176_5012"/>
      <w:r w:rsidRPr="00F27C60">
        <w:rPr>
          <w:rStyle w:val="TagStyle"/>
          <w:rtl/>
        </w:rPr>
        <w:t xml:space="preserve"> &lt;&lt; אורח &gt;&gt; </w:t>
      </w:r>
      <w:r>
        <w:rPr>
          <w:rtl/>
          <w:lang w:eastAsia="he-IL"/>
        </w:rPr>
        <w:t>יגאל גוטשל:</w:t>
      </w:r>
      <w:r w:rsidRPr="00F27C60">
        <w:rPr>
          <w:rStyle w:val="TagStyle"/>
          <w:rtl/>
        </w:rPr>
        <w:t xml:space="preserve"> &lt;&lt; אורח &gt;&gt;</w:t>
      </w:r>
      <w:r w:rsidR="0011182F">
        <w:rPr>
          <w:rtl/>
          <w:lang w:eastAsia="he-IL"/>
        </w:rPr>
        <w:t xml:space="preserve"> </w:t>
      </w:r>
      <w:r>
        <w:rPr>
          <w:rtl/>
          <w:lang w:eastAsia="he-IL"/>
        </w:rPr>
        <w:t xml:space="preserve"> </w:t>
      </w:r>
      <w:bookmarkEnd w:id="35433"/>
    </w:p>
    <w:p w14:paraId="5E6762CE" w14:textId="7E851EA8" w:rsidR="00F27C60" w:rsidRDefault="00F27C60" w:rsidP="00F27C60">
      <w:pPr>
        <w:pStyle w:val="KeepWithNext"/>
        <w:rPr>
          <w:rtl/>
          <w:lang w:eastAsia="he-IL"/>
        </w:rPr>
      </w:pPr>
    </w:p>
    <w:p w14:paraId="53F616C1" w14:textId="4E033E40" w:rsidR="00F27C60" w:rsidRDefault="00F27C60" w:rsidP="00F27C60">
      <w:pPr>
        <w:rPr>
          <w:rtl/>
          <w:lang w:eastAsia="he-IL"/>
        </w:rPr>
      </w:pPr>
      <w:bookmarkStart w:id="35434" w:name="_ETM_Q1_30305159"/>
      <w:bookmarkStart w:id="35435" w:name="_ETM_Q1_30305190"/>
      <w:bookmarkEnd w:id="35434"/>
      <w:bookmarkEnd w:id="35435"/>
      <w:r>
        <w:rPr>
          <w:rFonts w:hint="cs"/>
          <w:rtl/>
          <w:lang w:eastAsia="he-IL"/>
        </w:rPr>
        <w:t>להקריא את הנוסח?</w:t>
      </w:r>
    </w:p>
    <w:p w14:paraId="039A5C8A" w14:textId="53DCDE2B" w:rsidR="00F27C60" w:rsidRDefault="00F27C60" w:rsidP="00F27C60">
      <w:pPr>
        <w:rPr>
          <w:rtl/>
          <w:lang w:eastAsia="he-IL"/>
        </w:rPr>
      </w:pPr>
      <w:bookmarkStart w:id="35436" w:name="_ETM_Q1_30306653"/>
      <w:bookmarkEnd w:id="35436"/>
    </w:p>
    <w:p w14:paraId="5B43EEC3" w14:textId="20C68689" w:rsidR="00F27C60" w:rsidRDefault="00F27C60" w:rsidP="00F27C60">
      <w:pPr>
        <w:pStyle w:val="af6"/>
        <w:keepNext/>
        <w:rPr>
          <w:rtl/>
        </w:rPr>
      </w:pPr>
      <w:bookmarkStart w:id="35437" w:name="ET_yor_5069_5013"/>
      <w:r w:rsidRPr="00F27C60">
        <w:rPr>
          <w:rStyle w:val="TagStyle"/>
          <w:rtl/>
        </w:rPr>
        <w:t xml:space="preserve"> &lt;&lt; יור &gt;&gt; </w:t>
      </w:r>
      <w:r>
        <w:rPr>
          <w:rtl/>
        </w:rPr>
        <w:t>היו"ר יעקב אשר:</w:t>
      </w:r>
      <w:r w:rsidRPr="00F27C60">
        <w:rPr>
          <w:rStyle w:val="TagStyle"/>
          <w:rtl/>
        </w:rPr>
        <w:t xml:space="preserve"> &lt;&lt; יור &gt;&gt;</w:t>
      </w:r>
      <w:r w:rsidR="0011182F">
        <w:rPr>
          <w:rtl/>
        </w:rPr>
        <w:t xml:space="preserve"> </w:t>
      </w:r>
      <w:r>
        <w:rPr>
          <w:rtl/>
        </w:rPr>
        <w:t xml:space="preserve"> </w:t>
      </w:r>
      <w:bookmarkEnd w:id="35437"/>
    </w:p>
    <w:p w14:paraId="00E940DF" w14:textId="6B66ABFB" w:rsidR="00F27C60" w:rsidRDefault="00F27C60" w:rsidP="00F27C60">
      <w:pPr>
        <w:pStyle w:val="KeepWithNext"/>
        <w:rPr>
          <w:rtl/>
          <w:lang w:eastAsia="he-IL"/>
        </w:rPr>
      </w:pPr>
    </w:p>
    <w:p w14:paraId="5CE0BD49" w14:textId="4590ACD5" w:rsidR="00F27C60" w:rsidRDefault="00F27C60" w:rsidP="00F27C60">
      <w:pPr>
        <w:rPr>
          <w:rtl/>
          <w:lang w:eastAsia="he-IL"/>
        </w:rPr>
      </w:pPr>
      <w:bookmarkStart w:id="35438" w:name="_ETM_Q1_30307719"/>
      <w:bookmarkStart w:id="35439" w:name="_ETM_Q1_30307748"/>
      <w:bookmarkEnd w:id="35438"/>
      <w:bookmarkEnd w:id="35439"/>
      <w:r>
        <w:rPr>
          <w:rFonts w:hint="cs"/>
          <w:rtl/>
          <w:lang w:eastAsia="he-IL"/>
        </w:rPr>
        <w:t>כן. תקריא את הנוסח</w:t>
      </w:r>
      <w:bookmarkStart w:id="35440" w:name="_ETM_Q1_30307536"/>
      <w:bookmarkStart w:id="35441" w:name="_ETM_Q1_30305075"/>
      <w:bookmarkEnd w:id="35440"/>
      <w:bookmarkEnd w:id="35441"/>
      <w:r>
        <w:rPr>
          <w:rFonts w:hint="cs"/>
          <w:rtl/>
          <w:lang w:eastAsia="he-IL"/>
        </w:rPr>
        <w:t>, כן.</w:t>
      </w:r>
    </w:p>
    <w:p w14:paraId="796A2409" w14:textId="77F557BD" w:rsidR="00F27C60" w:rsidRDefault="00F27C60" w:rsidP="00F27C60">
      <w:pPr>
        <w:rPr>
          <w:rtl/>
          <w:lang w:eastAsia="he-IL"/>
        </w:rPr>
      </w:pPr>
      <w:bookmarkStart w:id="35442" w:name="_ETM_Q1_30309560"/>
      <w:bookmarkEnd w:id="35442"/>
    </w:p>
    <w:p w14:paraId="1A33F236" w14:textId="30891014" w:rsidR="00F27C60" w:rsidRDefault="00F27C60" w:rsidP="00F27C60">
      <w:pPr>
        <w:pStyle w:val="af9"/>
        <w:keepNext/>
        <w:rPr>
          <w:rtl/>
          <w:lang w:eastAsia="he-IL"/>
        </w:rPr>
      </w:pPr>
      <w:bookmarkStart w:id="35443" w:name="ET_guest_876176_5014"/>
      <w:r w:rsidRPr="00F27C60">
        <w:rPr>
          <w:rStyle w:val="TagStyle"/>
          <w:rtl/>
        </w:rPr>
        <w:t xml:space="preserve"> &lt;&lt; אורח &gt;&gt; </w:t>
      </w:r>
      <w:r>
        <w:rPr>
          <w:rtl/>
          <w:lang w:eastAsia="he-IL"/>
        </w:rPr>
        <w:t>יגאל גוטשל:</w:t>
      </w:r>
      <w:r w:rsidRPr="00F27C60">
        <w:rPr>
          <w:rStyle w:val="TagStyle"/>
          <w:rtl/>
        </w:rPr>
        <w:t xml:space="preserve"> &lt;&lt; אורח &gt;&gt;</w:t>
      </w:r>
      <w:r w:rsidR="0011182F">
        <w:rPr>
          <w:rtl/>
          <w:lang w:eastAsia="he-IL"/>
        </w:rPr>
        <w:t xml:space="preserve"> </w:t>
      </w:r>
      <w:r>
        <w:rPr>
          <w:rtl/>
          <w:lang w:eastAsia="he-IL"/>
        </w:rPr>
        <w:t xml:space="preserve"> </w:t>
      </w:r>
      <w:bookmarkEnd w:id="35443"/>
    </w:p>
    <w:p w14:paraId="77F1FABA" w14:textId="3A745237" w:rsidR="00F27C60" w:rsidRDefault="00F27C60" w:rsidP="00F27C60">
      <w:pPr>
        <w:pStyle w:val="KeepWithNext"/>
        <w:rPr>
          <w:rtl/>
          <w:lang w:eastAsia="he-IL"/>
        </w:rPr>
      </w:pPr>
      <w:bookmarkStart w:id="35444" w:name="_ETM_Q1_30307751"/>
      <w:bookmarkEnd w:id="35444"/>
    </w:p>
    <w:p w14:paraId="1B82D1F0" w14:textId="27600D7C" w:rsidR="00F27C60" w:rsidRDefault="00F27C60" w:rsidP="00F27C60">
      <w:pPr>
        <w:rPr>
          <w:rtl/>
          <w:lang w:eastAsia="he-IL"/>
        </w:rPr>
      </w:pPr>
      <w:bookmarkStart w:id="35445" w:name="_ETM_Q1_30310484"/>
      <w:bookmarkStart w:id="35446" w:name="_ETM_Q1_30310519"/>
      <w:bookmarkStart w:id="35447" w:name="_ETM_Q1_30305569"/>
      <w:bookmarkEnd w:id="35445"/>
      <w:bookmarkEnd w:id="35446"/>
      <w:bookmarkEnd w:id="35447"/>
      <w:r>
        <w:rPr>
          <w:rFonts w:hint="cs"/>
          <w:rtl/>
          <w:lang w:eastAsia="he-IL"/>
        </w:rPr>
        <w:t>"נוכח שר הפנים</w:t>
      </w:r>
      <w:bookmarkStart w:id="35448" w:name="_ETM_Q1_30309112"/>
      <w:bookmarkEnd w:id="35448"/>
      <w:r>
        <w:rPr>
          <w:rFonts w:hint="cs"/>
          <w:rtl/>
          <w:lang w:eastAsia="he-IL"/>
        </w:rPr>
        <w:t xml:space="preserve"> לפי המלצת מנהל מינהל תכנון, כאמור בסעיף 158סד, ולאחר שנתן</w:t>
      </w:r>
      <w:bookmarkStart w:id="35449" w:name="_ETM_Q1_30314821"/>
      <w:bookmarkEnd w:id="35449"/>
      <w:r>
        <w:rPr>
          <w:rFonts w:hint="cs"/>
          <w:rtl/>
          <w:lang w:eastAsia="he-IL"/>
        </w:rPr>
        <w:t xml:space="preserve"> לרשות הרישוי המקומית הזדמנות לטעון את טענותיה לעניין זה, כי</w:t>
      </w:r>
      <w:bookmarkStart w:id="35450" w:name="_ETM_Q1_30320124"/>
      <w:bookmarkEnd w:id="35450"/>
      <w:r>
        <w:rPr>
          <w:rFonts w:hint="cs"/>
          <w:rtl/>
          <w:lang w:eastAsia="he-IL"/>
        </w:rPr>
        <w:t xml:space="preserve"> רשות רישוי מקומית אינה ממלאת את תפקידיה באופן חריג במתן</w:t>
      </w:r>
      <w:bookmarkStart w:id="35451" w:name="_ETM_Q1_30324012"/>
      <w:bookmarkEnd w:id="35451"/>
      <w:r>
        <w:rPr>
          <w:rFonts w:hint="cs"/>
          <w:rtl/>
          <w:lang w:eastAsia="he-IL"/>
        </w:rPr>
        <w:t xml:space="preserve"> </w:t>
      </w:r>
      <w:bookmarkStart w:id="35452" w:name="_ETM_Q1_30319219"/>
      <w:bookmarkEnd w:id="35452"/>
      <w:r>
        <w:rPr>
          <w:rFonts w:hint="cs"/>
          <w:rtl/>
          <w:lang w:eastAsia="he-IL"/>
        </w:rPr>
        <w:t>היתר</w:t>
      </w:r>
      <w:r w:rsidR="00E44830">
        <w:rPr>
          <w:rFonts w:hint="cs"/>
          <w:rtl/>
          <w:lang w:eastAsia="he-IL"/>
        </w:rPr>
        <w:t xml:space="preserve">י בנייה, רשאי הוא להורות בצו על הסמכת מוסד הרישוי </w:t>
      </w:r>
      <w:bookmarkStart w:id="35453" w:name="_ETM_Q1_30326738"/>
      <w:bookmarkEnd w:id="35453"/>
      <w:r w:rsidR="00E44830">
        <w:rPr>
          <w:rFonts w:hint="cs"/>
          <w:rtl/>
          <w:lang w:eastAsia="he-IL"/>
        </w:rPr>
        <w:t>הארצי לפעול בתחום מרחב התכנון שלה</w:t>
      </w:r>
      <w:bookmarkStart w:id="35454" w:name="_ETM_Q1_30324128"/>
      <w:bookmarkEnd w:id="35454"/>
      <w:r w:rsidR="00E44830">
        <w:rPr>
          <w:rFonts w:hint="cs"/>
          <w:rtl/>
          <w:lang w:eastAsia="he-IL"/>
        </w:rPr>
        <w:t xml:space="preserve">. בפרק זה </w:t>
      </w:r>
      <w:r w:rsidR="00E44830">
        <w:rPr>
          <w:rtl/>
          <w:lang w:eastAsia="he-IL"/>
        </w:rPr>
        <w:t>–</w:t>
      </w:r>
      <w:r w:rsidR="00E44830">
        <w:rPr>
          <w:rFonts w:hint="cs"/>
          <w:rtl/>
          <w:lang w:eastAsia="he-IL"/>
        </w:rPr>
        <w:t xml:space="preserve"> הכרזת</w:t>
      </w:r>
      <w:bookmarkStart w:id="35455" w:name="_ETM_Q1_30328220"/>
      <w:bookmarkEnd w:id="35455"/>
      <w:r w:rsidR="00E44830">
        <w:rPr>
          <w:rFonts w:hint="cs"/>
          <w:rtl/>
          <w:lang w:eastAsia="he-IL"/>
        </w:rPr>
        <w:t xml:space="preserve"> שר הפנים.".</w:t>
      </w:r>
      <w:bookmarkStart w:id="35456" w:name="_ETM_Q1_30330072"/>
      <w:bookmarkEnd w:id="35456"/>
    </w:p>
    <w:p w14:paraId="48D74095" w14:textId="04D55D0A" w:rsidR="00E44830" w:rsidRDefault="00E44830" w:rsidP="00F27C60">
      <w:pPr>
        <w:rPr>
          <w:rtl/>
          <w:lang w:eastAsia="he-IL"/>
        </w:rPr>
      </w:pPr>
    </w:p>
    <w:p w14:paraId="085EF1FF" w14:textId="05EC48B1" w:rsidR="00E44830" w:rsidRDefault="00E44830" w:rsidP="00E44830">
      <w:pPr>
        <w:pStyle w:val="af6"/>
        <w:keepNext/>
        <w:rPr>
          <w:rtl/>
        </w:rPr>
      </w:pPr>
      <w:bookmarkStart w:id="35457" w:name="ET_yor_5069_5015"/>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bookmarkEnd w:id="35457"/>
    </w:p>
    <w:p w14:paraId="4344DF40" w14:textId="401C993F" w:rsidR="00E44830" w:rsidRPr="00E44830" w:rsidRDefault="00E44830" w:rsidP="00E44830">
      <w:pPr>
        <w:ind w:firstLine="0"/>
        <w:rPr>
          <w:rtl/>
          <w:lang w:eastAsia="he-IL"/>
        </w:rPr>
      </w:pPr>
      <w:bookmarkStart w:id="35458" w:name="_ETM_Q1_30337005"/>
      <w:bookmarkStart w:id="35459" w:name="_ETM_Q1_30332242"/>
      <w:bookmarkStart w:id="35460" w:name="_ETM_Q1_30334546"/>
      <w:bookmarkStart w:id="35461" w:name="_ETM_Q1_30334853"/>
      <w:bookmarkEnd w:id="35458"/>
      <w:bookmarkEnd w:id="35459"/>
      <w:bookmarkEnd w:id="35460"/>
      <w:bookmarkEnd w:id="35461"/>
    </w:p>
    <w:p w14:paraId="34BAA644" w14:textId="13AABF40" w:rsidR="00E44830" w:rsidRPr="00E44830" w:rsidRDefault="00E44830" w:rsidP="00E44830">
      <w:pPr>
        <w:rPr>
          <w:rtl/>
          <w:lang w:eastAsia="he-IL"/>
        </w:rPr>
      </w:pPr>
      <w:bookmarkStart w:id="35462" w:name="_ETM_Q1_30331209"/>
      <w:bookmarkStart w:id="35463" w:name="_ETM_Q1_30331240"/>
      <w:bookmarkEnd w:id="35462"/>
      <w:bookmarkEnd w:id="35463"/>
      <w:r>
        <w:rPr>
          <w:rFonts w:hint="cs"/>
          <w:rtl/>
          <w:lang w:eastAsia="he-IL"/>
        </w:rPr>
        <w:t xml:space="preserve">יפה, בחלק הזה, זאת אומרת, יש פה בתוך המנגנון </w:t>
      </w:r>
      <w:bookmarkStart w:id="35464" w:name="_ETM_Q1_30334565"/>
      <w:bookmarkEnd w:id="35464"/>
      <w:r>
        <w:rPr>
          <w:rFonts w:hint="cs"/>
          <w:rtl/>
          <w:lang w:eastAsia="he-IL"/>
        </w:rPr>
        <w:t>הזה, איזושהי התרעה.</w:t>
      </w:r>
    </w:p>
    <w:p w14:paraId="0F8719DD" w14:textId="4CF7E7CF" w:rsidR="00E44830" w:rsidRDefault="00E44830" w:rsidP="00E44830">
      <w:pPr>
        <w:rPr>
          <w:rFonts w:ascii="David" w:hAnsi="David"/>
          <w:u w:val="single"/>
          <w:rtl/>
          <w:lang w:eastAsia="he-IL"/>
        </w:rPr>
      </w:pPr>
      <w:bookmarkStart w:id="35465" w:name="_ETM_Q1_28645982"/>
      <w:bookmarkStart w:id="35466" w:name="_ETM_Q1_28646506"/>
      <w:bookmarkStart w:id="35467" w:name="_ETM_Q1_30348151"/>
      <w:bookmarkEnd w:id="35465"/>
      <w:bookmarkEnd w:id="35466"/>
      <w:bookmarkEnd w:id="35467"/>
    </w:p>
    <w:p w14:paraId="60DC7B34" w14:textId="1B619766" w:rsidR="00E44830" w:rsidRPr="00E44830" w:rsidRDefault="00E44830" w:rsidP="00E44830">
      <w:pPr>
        <w:pStyle w:val="a4"/>
        <w:keepNext/>
        <w:rPr>
          <w:rtl/>
        </w:rPr>
      </w:pPr>
      <w:bookmarkStart w:id="35468" w:name="ET_speaker_6520_5025"/>
      <w:r w:rsidRPr="00E44830">
        <w:rPr>
          <w:rStyle w:val="TagStyle"/>
          <w:rtl/>
        </w:rPr>
        <w:t xml:space="preserve"> &lt;&lt; דובר &gt;&gt; </w:t>
      </w:r>
      <w:r>
        <w:rPr>
          <w:rtl/>
        </w:rPr>
        <w:t>ארז מלול (ש"ס):</w:t>
      </w:r>
      <w:r w:rsidRPr="00E44830">
        <w:rPr>
          <w:rStyle w:val="TagStyle"/>
          <w:rtl/>
        </w:rPr>
        <w:t xml:space="preserve"> &lt;&lt; דובר &gt;&gt;</w:t>
      </w:r>
      <w:r w:rsidR="0011182F">
        <w:rPr>
          <w:rtl/>
        </w:rPr>
        <w:t xml:space="preserve"> </w:t>
      </w:r>
      <w:r>
        <w:rPr>
          <w:rtl/>
        </w:rPr>
        <w:t xml:space="preserve"> </w:t>
      </w:r>
      <w:bookmarkStart w:id="35469" w:name="_ETM_Q1_30348681"/>
      <w:bookmarkStart w:id="35470" w:name="_ETM_Q1_30348717"/>
      <w:bookmarkEnd w:id="35468"/>
      <w:bookmarkEnd w:id="35469"/>
      <w:bookmarkEnd w:id="35470"/>
    </w:p>
    <w:p w14:paraId="082840AC" w14:textId="06C64AB8" w:rsidR="00E44830" w:rsidRDefault="00E44830" w:rsidP="00E44830">
      <w:pPr>
        <w:pStyle w:val="KeepWithNext"/>
        <w:rPr>
          <w:rtl/>
          <w:lang w:eastAsia="he-IL"/>
        </w:rPr>
      </w:pPr>
    </w:p>
    <w:p w14:paraId="002D17FD" w14:textId="09C3AB4D" w:rsidR="00E44830" w:rsidRDefault="00E44830" w:rsidP="00E44830">
      <w:pPr>
        <w:rPr>
          <w:rtl/>
          <w:lang w:eastAsia="he-IL"/>
        </w:rPr>
      </w:pPr>
      <w:bookmarkStart w:id="35471" w:name="_ETM_Q1_30336724"/>
      <w:bookmarkStart w:id="35472" w:name="_ETM_Q1_30336759"/>
      <w:bookmarkEnd w:id="35471"/>
      <w:bookmarkEnd w:id="35472"/>
      <w:r>
        <w:rPr>
          <w:rFonts w:hint="cs"/>
          <w:rtl/>
          <w:lang w:eastAsia="he-IL"/>
        </w:rPr>
        <w:t>זה דין ודברים.</w:t>
      </w:r>
    </w:p>
    <w:p w14:paraId="4D992753" w14:textId="07868614" w:rsidR="00E44830" w:rsidRDefault="00E44830" w:rsidP="00E44830">
      <w:pPr>
        <w:rPr>
          <w:rtl/>
          <w:lang w:eastAsia="he-IL"/>
        </w:rPr>
      </w:pPr>
      <w:bookmarkStart w:id="35473" w:name="_ETM_Q1_30337811"/>
      <w:bookmarkEnd w:id="35473"/>
    </w:p>
    <w:p w14:paraId="4ED26875" w14:textId="5107CB7E" w:rsidR="00E44830" w:rsidRDefault="00E44830" w:rsidP="00E44830">
      <w:pPr>
        <w:pStyle w:val="af6"/>
        <w:keepNext/>
        <w:rPr>
          <w:rtl/>
        </w:rPr>
      </w:pPr>
      <w:bookmarkStart w:id="35474" w:name="ET_yor_5069_5017"/>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bookmarkEnd w:id="35474"/>
    </w:p>
    <w:p w14:paraId="31D32227" w14:textId="5D3C15DC" w:rsidR="00E44830" w:rsidRDefault="00E44830" w:rsidP="00E44830">
      <w:pPr>
        <w:pStyle w:val="KeepWithNext"/>
        <w:rPr>
          <w:rtl/>
          <w:lang w:eastAsia="he-IL"/>
        </w:rPr>
      </w:pPr>
    </w:p>
    <w:p w14:paraId="651F91EE" w14:textId="37D9D333" w:rsidR="00E44830" w:rsidRDefault="00E44830" w:rsidP="00E44830">
      <w:pPr>
        <w:rPr>
          <w:rtl/>
          <w:lang w:eastAsia="he-IL"/>
        </w:rPr>
      </w:pPr>
      <w:bookmarkStart w:id="35475" w:name="_ETM_Q1_30338641"/>
      <w:bookmarkStart w:id="35476" w:name="_ETM_Q1_30338678"/>
      <w:bookmarkStart w:id="35477" w:name="_ETM_Q1_30333740"/>
      <w:bookmarkEnd w:id="35475"/>
      <w:bookmarkEnd w:id="35476"/>
      <w:bookmarkEnd w:id="35477"/>
      <w:r>
        <w:rPr>
          <w:rFonts w:hint="cs"/>
          <w:rtl/>
          <w:lang w:eastAsia="he-IL"/>
        </w:rPr>
        <w:t>רגע.</w:t>
      </w:r>
      <w:bookmarkStart w:id="35478" w:name="_ETM_Q1_30334103"/>
      <w:bookmarkEnd w:id="35478"/>
    </w:p>
    <w:p w14:paraId="135ED070" w14:textId="376F0845" w:rsidR="00E44830" w:rsidRDefault="00E44830" w:rsidP="00E44830">
      <w:pPr>
        <w:rPr>
          <w:rtl/>
          <w:lang w:eastAsia="he-IL"/>
        </w:rPr>
      </w:pPr>
    </w:p>
    <w:p w14:paraId="399CFFA8" w14:textId="7F7EF54F" w:rsidR="00E44830" w:rsidRDefault="00E44830" w:rsidP="00E44830">
      <w:pPr>
        <w:pStyle w:val="a4"/>
        <w:keepNext/>
        <w:rPr>
          <w:rtl/>
        </w:rPr>
      </w:pPr>
      <w:bookmarkStart w:id="35479" w:name="ET_speaker_תומר_רוזנר_5018"/>
      <w:r w:rsidRPr="00E44830">
        <w:rPr>
          <w:rStyle w:val="TagStyle"/>
          <w:rtl/>
        </w:rPr>
        <w:t xml:space="preserve"> &lt;&lt; דובר &gt;&gt; </w:t>
      </w:r>
      <w:r>
        <w:rPr>
          <w:rtl/>
        </w:rPr>
        <w:t>תומר רוזנר:</w:t>
      </w:r>
      <w:r w:rsidRPr="00E44830">
        <w:rPr>
          <w:rStyle w:val="TagStyle"/>
          <w:rtl/>
        </w:rPr>
        <w:t xml:space="preserve"> &lt;&lt; דובר &gt;&gt;</w:t>
      </w:r>
      <w:r w:rsidR="0011182F">
        <w:rPr>
          <w:rtl/>
        </w:rPr>
        <w:t xml:space="preserve"> </w:t>
      </w:r>
      <w:r>
        <w:rPr>
          <w:rtl/>
        </w:rPr>
        <w:t xml:space="preserve"> </w:t>
      </w:r>
      <w:bookmarkEnd w:id="35479"/>
    </w:p>
    <w:p w14:paraId="4338B5B4" w14:textId="5DA15DED" w:rsidR="00E44830" w:rsidRDefault="00E44830" w:rsidP="00E44830">
      <w:pPr>
        <w:pStyle w:val="KeepWithNext"/>
        <w:rPr>
          <w:rtl/>
          <w:lang w:eastAsia="he-IL"/>
        </w:rPr>
      </w:pPr>
    </w:p>
    <w:p w14:paraId="129D2451" w14:textId="27055FFC" w:rsidR="00E44830" w:rsidRDefault="00E44830" w:rsidP="00E44830">
      <w:pPr>
        <w:rPr>
          <w:rtl/>
          <w:lang w:eastAsia="he-IL"/>
        </w:rPr>
      </w:pPr>
      <w:bookmarkStart w:id="35480" w:name="_ETM_Q1_30334934"/>
      <w:bookmarkEnd w:id="35480"/>
      <w:r>
        <w:rPr>
          <w:rFonts w:hint="cs"/>
          <w:rtl/>
          <w:lang w:eastAsia="he-IL"/>
        </w:rPr>
        <w:t>ל</w:t>
      </w:r>
      <w:bookmarkStart w:id="35481" w:name="_ETM_Q1_30334963"/>
      <w:bookmarkEnd w:id="35481"/>
      <w:r>
        <w:rPr>
          <w:rFonts w:hint="cs"/>
          <w:rtl/>
          <w:lang w:eastAsia="he-IL"/>
        </w:rPr>
        <w:t>א התרעה. לא התרעה. שוקל.</w:t>
      </w:r>
    </w:p>
    <w:p w14:paraId="0D00ED0C" w14:textId="7792A9D7" w:rsidR="00E44830" w:rsidRDefault="00E44830" w:rsidP="00E44830">
      <w:pPr>
        <w:rPr>
          <w:rtl/>
          <w:lang w:eastAsia="he-IL"/>
        </w:rPr>
      </w:pPr>
      <w:bookmarkStart w:id="35482" w:name="_ETM_Q1_30336679"/>
      <w:bookmarkEnd w:id="35482"/>
    </w:p>
    <w:p w14:paraId="508A9E0E" w14:textId="425D981D" w:rsidR="00E44830" w:rsidRDefault="00E44830" w:rsidP="00E44830">
      <w:pPr>
        <w:pStyle w:val="af6"/>
        <w:keepNext/>
        <w:rPr>
          <w:rtl/>
        </w:rPr>
      </w:pPr>
      <w:bookmarkStart w:id="35483" w:name="ET_yor_5069_5019"/>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bookmarkEnd w:id="35483"/>
    </w:p>
    <w:p w14:paraId="5460260C" w14:textId="77777777" w:rsidR="00E44830" w:rsidRDefault="00E44830" w:rsidP="00E44830">
      <w:pPr>
        <w:pStyle w:val="KeepWithNext"/>
        <w:rPr>
          <w:rtl/>
          <w:lang w:eastAsia="he-IL"/>
        </w:rPr>
      </w:pPr>
    </w:p>
    <w:p w14:paraId="6278F27D" w14:textId="3D46219A" w:rsidR="00E44830" w:rsidRDefault="00E44830" w:rsidP="00E44830">
      <w:pPr>
        <w:rPr>
          <w:rtl/>
          <w:lang w:eastAsia="he-IL"/>
        </w:rPr>
      </w:pPr>
      <w:bookmarkStart w:id="35484" w:name="_ETM_Q1_30337770"/>
      <w:bookmarkStart w:id="35485" w:name="_ETM_Q1_30337797"/>
      <w:bookmarkEnd w:id="35484"/>
      <w:bookmarkEnd w:id="35485"/>
      <w:r>
        <w:rPr>
          <w:rFonts w:hint="cs"/>
          <w:rtl/>
          <w:lang w:eastAsia="he-IL"/>
        </w:rPr>
        <w:t xml:space="preserve">לא </w:t>
      </w:r>
      <w:bookmarkStart w:id="35486" w:name="_ETM_Q1_30339660"/>
      <w:bookmarkEnd w:id="35486"/>
      <w:r>
        <w:rPr>
          <w:rFonts w:hint="cs"/>
          <w:rtl/>
          <w:lang w:eastAsia="he-IL"/>
        </w:rPr>
        <w:t>התרעה. שוקל</w:t>
      </w:r>
      <w:bookmarkStart w:id="35487" w:name="_ETM_Q1_30335807"/>
      <w:bookmarkEnd w:id="35487"/>
      <w:r>
        <w:rPr>
          <w:rFonts w:hint="cs"/>
          <w:rtl/>
          <w:lang w:eastAsia="he-IL"/>
        </w:rPr>
        <w:t>.</w:t>
      </w:r>
      <w:bookmarkStart w:id="35488" w:name="_ETM_Q1_30336916"/>
      <w:bookmarkEnd w:id="35488"/>
    </w:p>
    <w:p w14:paraId="6E60DDA9" w14:textId="15247D0E" w:rsidR="00E44830" w:rsidRDefault="00E44830" w:rsidP="00E44830">
      <w:pPr>
        <w:rPr>
          <w:rtl/>
          <w:lang w:eastAsia="he-IL"/>
        </w:rPr>
      </w:pPr>
      <w:bookmarkStart w:id="35489" w:name="_ETM_Q1_30337187"/>
      <w:bookmarkEnd w:id="35489"/>
    </w:p>
    <w:p w14:paraId="33DE41DA" w14:textId="1C71BFEB" w:rsidR="00E44830" w:rsidRDefault="00E44830" w:rsidP="00E44830">
      <w:pPr>
        <w:pStyle w:val="af9"/>
        <w:keepNext/>
        <w:rPr>
          <w:rtl/>
          <w:lang w:eastAsia="he-IL"/>
        </w:rPr>
      </w:pPr>
      <w:bookmarkStart w:id="35490" w:name="ET_guest_876176_5020"/>
      <w:r w:rsidRPr="00E44830">
        <w:rPr>
          <w:rStyle w:val="TagStyle"/>
          <w:rtl/>
        </w:rPr>
        <w:t xml:space="preserve"> &lt;&lt; אורח &gt;&gt; </w:t>
      </w:r>
      <w:r>
        <w:rPr>
          <w:rtl/>
          <w:lang w:eastAsia="he-IL"/>
        </w:rPr>
        <w:t>יגאל גוטשל:</w:t>
      </w:r>
      <w:r w:rsidRPr="00E44830">
        <w:rPr>
          <w:rStyle w:val="TagStyle"/>
          <w:rtl/>
        </w:rPr>
        <w:t xml:space="preserve"> &lt;&lt; אורח &gt;&gt;</w:t>
      </w:r>
      <w:r w:rsidR="0011182F">
        <w:rPr>
          <w:rtl/>
          <w:lang w:eastAsia="he-IL"/>
        </w:rPr>
        <w:t xml:space="preserve"> </w:t>
      </w:r>
      <w:r>
        <w:rPr>
          <w:rtl/>
          <w:lang w:eastAsia="he-IL"/>
        </w:rPr>
        <w:t xml:space="preserve"> </w:t>
      </w:r>
      <w:bookmarkEnd w:id="35490"/>
    </w:p>
    <w:p w14:paraId="15366885" w14:textId="20B380EA" w:rsidR="00E44830" w:rsidRDefault="00E44830" w:rsidP="00E44830">
      <w:pPr>
        <w:pStyle w:val="KeepWithNext"/>
        <w:rPr>
          <w:rtl/>
          <w:lang w:eastAsia="he-IL"/>
        </w:rPr>
      </w:pPr>
    </w:p>
    <w:p w14:paraId="21655485" w14:textId="35114BAE" w:rsidR="00E44830" w:rsidRDefault="00E44830" w:rsidP="00E44830">
      <w:pPr>
        <w:rPr>
          <w:rtl/>
          <w:lang w:eastAsia="he-IL"/>
        </w:rPr>
      </w:pPr>
      <w:bookmarkStart w:id="35491" w:name="_ETM_Q1_30338154"/>
      <w:bookmarkStart w:id="35492" w:name="_ETM_Q1_30338206"/>
      <w:bookmarkEnd w:id="35491"/>
      <w:bookmarkEnd w:id="35492"/>
      <w:r>
        <w:rPr>
          <w:rFonts w:hint="cs"/>
          <w:rtl/>
          <w:lang w:eastAsia="he-IL"/>
        </w:rPr>
        <w:t>מנגנון בירור.</w:t>
      </w:r>
      <w:bookmarkStart w:id="35493" w:name="_ETM_Q1_30343599"/>
      <w:bookmarkEnd w:id="35493"/>
    </w:p>
    <w:p w14:paraId="0DB6CBA0" w14:textId="38AE7AD6" w:rsidR="00E44830" w:rsidRDefault="00E44830" w:rsidP="00E44830">
      <w:pPr>
        <w:rPr>
          <w:rtl/>
          <w:lang w:eastAsia="he-IL"/>
        </w:rPr>
      </w:pPr>
    </w:p>
    <w:p w14:paraId="18AB490C" w14:textId="69BA22F5" w:rsidR="00E44830" w:rsidRDefault="00E44830" w:rsidP="00E44830">
      <w:pPr>
        <w:pStyle w:val="a4"/>
        <w:keepNext/>
        <w:rPr>
          <w:rtl/>
        </w:rPr>
      </w:pPr>
      <w:bookmarkStart w:id="35494" w:name="ET_speaker_6520_5023"/>
      <w:r w:rsidRPr="00E44830">
        <w:rPr>
          <w:rStyle w:val="TagStyle"/>
          <w:rtl/>
        </w:rPr>
        <w:t xml:space="preserve"> &lt;&lt; דובר &gt;&gt; </w:t>
      </w:r>
      <w:r>
        <w:rPr>
          <w:rtl/>
        </w:rPr>
        <w:t>ארז מלול (ש"ס):</w:t>
      </w:r>
      <w:r w:rsidRPr="00E44830">
        <w:rPr>
          <w:rStyle w:val="TagStyle"/>
          <w:rtl/>
        </w:rPr>
        <w:t xml:space="preserve"> &lt;&lt; דובר &gt;&gt;</w:t>
      </w:r>
      <w:r w:rsidR="0011182F">
        <w:rPr>
          <w:rtl/>
        </w:rPr>
        <w:t xml:space="preserve"> </w:t>
      </w:r>
      <w:r>
        <w:rPr>
          <w:rtl/>
        </w:rPr>
        <w:t xml:space="preserve"> </w:t>
      </w:r>
      <w:bookmarkEnd w:id="35494"/>
    </w:p>
    <w:p w14:paraId="48EA1AEF" w14:textId="36F6C433" w:rsidR="00E44830" w:rsidRDefault="00E44830" w:rsidP="00E44830">
      <w:pPr>
        <w:pStyle w:val="KeepWithNext"/>
        <w:rPr>
          <w:rtl/>
          <w:lang w:eastAsia="he-IL"/>
        </w:rPr>
      </w:pPr>
    </w:p>
    <w:p w14:paraId="33D197FE" w14:textId="6A8FDB10" w:rsidR="00E44830" w:rsidRPr="00E44830" w:rsidRDefault="00E44830" w:rsidP="00E44830">
      <w:pPr>
        <w:rPr>
          <w:rtl/>
          <w:lang w:eastAsia="he-IL"/>
        </w:rPr>
      </w:pPr>
      <w:bookmarkStart w:id="35495" w:name="_ETM_Q1_30345294"/>
      <w:bookmarkEnd w:id="35495"/>
      <w:r>
        <w:rPr>
          <w:rFonts w:hint="cs"/>
          <w:rtl/>
          <w:lang w:eastAsia="he-IL"/>
        </w:rPr>
        <w:t>בי</w:t>
      </w:r>
      <w:bookmarkStart w:id="35496" w:name="_ETM_Q1_30345360"/>
      <w:bookmarkEnd w:id="35496"/>
      <w:r>
        <w:rPr>
          <w:rFonts w:hint="cs"/>
          <w:rtl/>
          <w:lang w:eastAsia="he-IL"/>
        </w:rPr>
        <w:t>רור.</w:t>
      </w:r>
    </w:p>
    <w:p w14:paraId="72F0DF91" w14:textId="1DBDA2C2" w:rsidR="00E44830" w:rsidRDefault="00E44830" w:rsidP="00E44830">
      <w:pPr>
        <w:rPr>
          <w:rtl/>
          <w:lang w:eastAsia="he-IL"/>
        </w:rPr>
      </w:pPr>
      <w:bookmarkStart w:id="35497" w:name="_ETM_Q1_30339143"/>
      <w:bookmarkStart w:id="35498" w:name="_ETM_Q1_30339398"/>
      <w:bookmarkEnd w:id="35497"/>
      <w:bookmarkEnd w:id="35498"/>
    </w:p>
    <w:p w14:paraId="0F19A14E" w14:textId="2711AC82" w:rsidR="00E44830" w:rsidRDefault="00E44830" w:rsidP="00E44830">
      <w:pPr>
        <w:pStyle w:val="af6"/>
        <w:keepNext/>
        <w:rPr>
          <w:rtl/>
        </w:rPr>
      </w:pPr>
      <w:bookmarkStart w:id="35499" w:name="ET_yor_5069_5021"/>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bookmarkEnd w:id="35499"/>
    </w:p>
    <w:p w14:paraId="182A8BB5" w14:textId="4401114B" w:rsidR="00E44830" w:rsidRDefault="00E44830" w:rsidP="00E44830">
      <w:pPr>
        <w:pStyle w:val="KeepWithNext"/>
        <w:rPr>
          <w:rtl/>
          <w:lang w:eastAsia="he-IL"/>
        </w:rPr>
      </w:pPr>
    </w:p>
    <w:p w14:paraId="78014C06" w14:textId="222A8511" w:rsidR="00E44830" w:rsidRDefault="00E44830" w:rsidP="00E44830">
      <w:pPr>
        <w:rPr>
          <w:rtl/>
          <w:lang w:eastAsia="he-IL"/>
        </w:rPr>
      </w:pPr>
      <w:r>
        <w:rPr>
          <w:rFonts w:hint="cs"/>
          <w:rtl/>
          <w:lang w:eastAsia="he-IL"/>
        </w:rPr>
        <w:t xml:space="preserve">אני </w:t>
      </w:r>
      <w:bookmarkStart w:id="35500" w:name="_ETM_Q1_30340559"/>
      <w:bookmarkStart w:id="35501" w:name="_ETM_Q1_30340627"/>
      <w:bookmarkEnd w:id="35500"/>
      <w:bookmarkEnd w:id="35501"/>
      <w:r>
        <w:rPr>
          <w:rFonts w:hint="cs"/>
          <w:rtl/>
          <w:lang w:eastAsia="he-IL"/>
        </w:rPr>
        <w:t xml:space="preserve">מודיע לכם, אני שוקל, תבואו להגיד מה </w:t>
      </w:r>
      <w:bookmarkStart w:id="35502" w:name="_ETM_Q1_30343020"/>
      <w:bookmarkEnd w:id="35502"/>
      <w:r>
        <w:rPr>
          <w:rFonts w:hint="cs"/>
          <w:rtl/>
          <w:lang w:eastAsia="he-IL"/>
        </w:rPr>
        <w:t>הטענות שלכם. תבואו להגיד מה הטענות שלהם.</w:t>
      </w:r>
      <w:bookmarkStart w:id="35503" w:name="_ETM_Q1_30346579"/>
      <w:bookmarkEnd w:id="35503"/>
    </w:p>
    <w:p w14:paraId="0B82E271" w14:textId="3735CF2F" w:rsidR="00E44830" w:rsidRDefault="00E44830" w:rsidP="00E44830">
      <w:pPr>
        <w:rPr>
          <w:rtl/>
          <w:lang w:eastAsia="he-IL"/>
        </w:rPr>
      </w:pPr>
    </w:p>
    <w:p w14:paraId="265A1884" w14:textId="4DB8BCD3" w:rsidR="00E44830" w:rsidRDefault="00E44830" w:rsidP="00E44830">
      <w:pPr>
        <w:pStyle w:val="a4"/>
        <w:keepNext/>
        <w:rPr>
          <w:rtl/>
        </w:rPr>
      </w:pPr>
      <w:bookmarkStart w:id="35504" w:name="ET_speaker_6520_5022"/>
      <w:r w:rsidRPr="00E44830">
        <w:rPr>
          <w:rStyle w:val="TagStyle"/>
          <w:rtl/>
        </w:rPr>
        <w:t xml:space="preserve"> &lt;&lt; דובר &gt;&gt; </w:t>
      </w:r>
      <w:r>
        <w:rPr>
          <w:rtl/>
        </w:rPr>
        <w:t>ארז מלול (ש"ס):</w:t>
      </w:r>
      <w:r w:rsidRPr="00E44830">
        <w:rPr>
          <w:rStyle w:val="TagStyle"/>
          <w:rtl/>
        </w:rPr>
        <w:t xml:space="preserve"> &lt;&lt; דובר &gt;&gt;</w:t>
      </w:r>
      <w:r w:rsidR="0011182F">
        <w:rPr>
          <w:rtl/>
        </w:rPr>
        <w:t xml:space="preserve"> </w:t>
      </w:r>
      <w:r>
        <w:rPr>
          <w:rtl/>
        </w:rPr>
        <w:t xml:space="preserve"> </w:t>
      </w:r>
      <w:bookmarkEnd w:id="35504"/>
    </w:p>
    <w:p w14:paraId="02118AD8" w14:textId="7B8415A9" w:rsidR="00E44830" w:rsidRDefault="00E44830" w:rsidP="00E44830">
      <w:pPr>
        <w:pStyle w:val="KeepWithNext"/>
        <w:rPr>
          <w:rtl/>
          <w:lang w:eastAsia="he-IL"/>
        </w:rPr>
      </w:pPr>
    </w:p>
    <w:p w14:paraId="153FDEF2" w14:textId="16D66555" w:rsidR="00E44830" w:rsidRPr="00E44830" w:rsidRDefault="00E44830" w:rsidP="00E44830">
      <w:pPr>
        <w:rPr>
          <w:rtl/>
          <w:lang w:eastAsia="he-IL"/>
        </w:rPr>
      </w:pPr>
      <w:bookmarkStart w:id="35505" w:name="_ETM_Q1_30347441"/>
      <w:bookmarkStart w:id="35506" w:name="_ETM_Q1_30347475"/>
      <w:bookmarkStart w:id="35507" w:name="_ETM_Q1_30342561"/>
      <w:bookmarkEnd w:id="35505"/>
      <w:bookmarkEnd w:id="35506"/>
      <w:bookmarkEnd w:id="35507"/>
      <w:r>
        <w:rPr>
          <w:rFonts w:hint="cs"/>
          <w:rtl/>
          <w:lang w:eastAsia="he-IL"/>
        </w:rPr>
        <w:t>ואז הוא יחליט</w:t>
      </w:r>
      <w:bookmarkStart w:id="35508" w:name="_ETM_Q1_30342970"/>
      <w:bookmarkEnd w:id="35508"/>
      <w:r>
        <w:rPr>
          <w:rFonts w:hint="cs"/>
          <w:rtl/>
          <w:lang w:eastAsia="he-IL"/>
        </w:rPr>
        <w:t>.</w:t>
      </w:r>
    </w:p>
    <w:p w14:paraId="40811B56" w14:textId="34028723" w:rsidR="00E44830" w:rsidRDefault="00E44830" w:rsidP="007E0086">
      <w:pPr>
        <w:rPr>
          <w:rtl/>
          <w:lang w:eastAsia="he-IL"/>
        </w:rPr>
      </w:pPr>
    </w:p>
    <w:p w14:paraId="60071BD6" w14:textId="407BEC9E" w:rsidR="00E44830" w:rsidRDefault="00E44830" w:rsidP="00E44830">
      <w:pPr>
        <w:pStyle w:val="af6"/>
        <w:keepNext/>
        <w:rPr>
          <w:rtl/>
        </w:rPr>
      </w:pPr>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p>
    <w:p w14:paraId="65C0821F" w14:textId="1326F7A1" w:rsidR="00E44830" w:rsidRDefault="00E44830" w:rsidP="00E44830">
      <w:pPr>
        <w:pStyle w:val="KeepWithNext"/>
        <w:rPr>
          <w:rtl/>
          <w:lang w:eastAsia="he-IL"/>
        </w:rPr>
      </w:pPr>
    </w:p>
    <w:p w14:paraId="58F68D04" w14:textId="6A9BC187" w:rsidR="00E44830" w:rsidRDefault="00E44830" w:rsidP="00E44830">
      <w:pPr>
        <w:rPr>
          <w:rtl/>
          <w:lang w:eastAsia="he-IL"/>
        </w:rPr>
      </w:pPr>
      <w:r>
        <w:rPr>
          <w:rFonts w:hint="cs"/>
          <w:rtl/>
          <w:lang w:eastAsia="he-IL"/>
        </w:rPr>
        <w:t>ו</w:t>
      </w:r>
      <w:bookmarkStart w:id="35509" w:name="_ETM_Q1_30345706"/>
      <w:bookmarkStart w:id="35510" w:name="_ETM_Q1_30345731"/>
      <w:bookmarkEnd w:id="35509"/>
      <w:bookmarkEnd w:id="35510"/>
      <w:r>
        <w:rPr>
          <w:rFonts w:hint="cs"/>
          <w:rtl/>
          <w:lang w:eastAsia="he-IL"/>
        </w:rPr>
        <w:t xml:space="preserve">אז הוא </w:t>
      </w:r>
      <w:bookmarkStart w:id="35511" w:name="_ETM_Q1_30346062"/>
      <w:bookmarkEnd w:id="35511"/>
      <w:r>
        <w:rPr>
          <w:rFonts w:hint="cs"/>
          <w:rtl/>
          <w:lang w:eastAsia="he-IL"/>
        </w:rPr>
        <w:t>י</w:t>
      </w:r>
      <w:bookmarkStart w:id="35512" w:name="_ETM_Q1_30343410"/>
      <w:bookmarkEnd w:id="35512"/>
      <w:r>
        <w:rPr>
          <w:rFonts w:hint="cs"/>
          <w:rtl/>
          <w:lang w:eastAsia="he-IL"/>
        </w:rPr>
        <w:t xml:space="preserve">חליט. יפה. אני חושב, שכמו שהשתמשו בזה עד היום שרי </w:t>
      </w:r>
      <w:bookmarkStart w:id="35513" w:name="_ETM_Q1_30352892"/>
      <w:bookmarkEnd w:id="35513"/>
      <w:r>
        <w:rPr>
          <w:rFonts w:hint="cs"/>
          <w:rtl/>
          <w:lang w:eastAsia="he-IL"/>
        </w:rPr>
        <w:t>הפנים לדורותיהם, זה יהיה בדיוק אותו דבר. כי כשיבו</w:t>
      </w:r>
      <w:bookmarkStart w:id="35514" w:name="_ETM_Q1_30356762"/>
      <w:bookmarkStart w:id="35515" w:name="_ETM_Q1_30353618"/>
      <w:bookmarkEnd w:id="35514"/>
      <w:bookmarkEnd w:id="35515"/>
      <w:r>
        <w:rPr>
          <w:rFonts w:hint="cs"/>
          <w:rtl/>
          <w:lang w:eastAsia="he-IL"/>
        </w:rPr>
        <w:t>א מנהל מינהל התכנון וייתן לו את</w:t>
      </w:r>
      <w:bookmarkStart w:id="35516" w:name="_ETM_Q1_30356590"/>
      <w:bookmarkEnd w:id="35516"/>
      <w:r>
        <w:rPr>
          <w:rFonts w:hint="cs"/>
          <w:rtl/>
          <w:lang w:eastAsia="he-IL"/>
        </w:rPr>
        <w:t xml:space="preserve"> הסטטיסטיקות שלו, הרי הסטטיסטיקות רק מדברות ואומרות שיש בעיה. הן </w:t>
      </w:r>
      <w:bookmarkStart w:id="35517" w:name="_ETM_Q1_30362355"/>
      <w:bookmarkEnd w:id="35517"/>
      <w:r>
        <w:rPr>
          <w:rFonts w:hint="cs"/>
          <w:rtl/>
          <w:lang w:eastAsia="he-IL"/>
        </w:rPr>
        <w:t>לא באות ואומרת - - -</w:t>
      </w:r>
      <w:bookmarkStart w:id="35518" w:name="_ETM_Q1_30359873"/>
      <w:bookmarkEnd w:id="35518"/>
    </w:p>
    <w:p w14:paraId="6332C7DE" w14:textId="2E2A800B" w:rsidR="00E44830" w:rsidRDefault="00E44830" w:rsidP="00E44830">
      <w:pPr>
        <w:rPr>
          <w:rtl/>
          <w:lang w:eastAsia="he-IL"/>
        </w:rPr>
      </w:pPr>
      <w:bookmarkStart w:id="35519" w:name="_ETM_Q1_30360038"/>
      <w:bookmarkEnd w:id="35519"/>
    </w:p>
    <w:p w14:paraId="2F7EEB28" w14:textId="1790F9F4" w:rsidR="00E44830" w:rsidRDefault="00E44830" w:rsidP="00E44830">
      <w:pPr>
        <w:pStyle w:val="a4"/>
        <w:keepNext/>
        <w:rPr>
          <w:rtl/>
        </w:rPr>
      </w:pPr>
      <w:bookmarkStart w:id="35520" w:name="ET_speaker_6520_5026"/>
      <w:r w:rsidRPr="00E44830">
        <w:rPr>
          <w:rStyle w:val="TagStyle"/>
          <w:rtl/>
        </w:rPr>
        <w:t xml:space="preserve"> &lt;&lt; דובר &gt;&gt; </w:t>
      </w:r>
      <w:r>
        <w:rPr>
          <w:rtl/>
        </w:rPr>
        <w:t>ארז מלול (ש"ס):</w:t>
      </w:r>
      <w:r w:rsidRPr="00E44830">
        <w:rPr>
          <w:rStyle w:val="TagStyle"/>
          <w:rtl/>
        </w:rPr>
        <w:t xml:space="preserve"> &lt;&lt; דובר &gt;&gt;</w:t>
      </w:r>
      <w:r w:rsidR="0011182F">
        <w:rPr>
          <w:rtl/>
        </w:rPr>
        <w:t xml:space="preserve"> </w:t>
      </w:r>
      <w:r>
        <w:rPr>
          <w:rtl/>
        </w:rPr>
        <w:t xml:space="preserve"> </w:t>
      </w:r>
      <w:bookmarkEnd w:id="35520"/>
    </w:p>
    <w:p w14:paraId="4AF4B81D" w14:textId="10300497" w:rsidR="00E44830" w:rsidRDefault="00E44830" w:rsidP="00E44830">
      <w:pPr>
        <w:pStyle w:val="KeepWithNext"/>
        <w:rPr>
          <w:rtl/>
          <w:lang w:eastAsia="he-IL"/>
        </w:rPr>
      </w:pPr>
    </w:p>
    <w:p w14:paraId="1D2CC2F0" w14:textId="2E63B8E0" w:rsidR="00E44830" w:rsidRDefault="00E44830" w:rsidP="00E44830">
      <w:pPr>
        <w:rPr>
          <w:rtl/>
          <w:lang w:eastAsia="he-IL"/>
        </w:rPr>
      </w:pPr>
      <w:bookmarkStart w:id="35521" w:name="_ETM_Q1_30361038"/>
      <w:bookmarkEnd w:id="35521"/>
      <w:r>
        <w:rPr>
          <w:rFonts w:hint="cs"/>
          <w:rtl/>
          <w:lang w:eastAsia="he-IL"/>
        </w:rPr>
        <w:t>מ</w:t>
      </w:r>
      <w:bookmarkStart w:id="35522" w:name="_ETM_Q1_30361138"/>
      <w:bookmarkEnd w:id="35522"/>
      <w:r>
        <w:rPr>
          <w:rFonts w:hint="cs"/>
          <w:rtl/>
          <w:lang w:eastAsia="he-IL"/>
        </w:rPr>
        <w:t>ה הבעיה.</w:t>
      </w:r>
    </w:p>
    <w:p w14:paraId="6979123F" w14:textId="64BDE4FC" w:rsidR="00E44830" w:rsidRDefault="00E44830" w:rsidP="00E44830">
      <w:pPr>
        <w:rPr>
          <w:rtl/>
          <w:lang w:eastAsia="he-IL"/>
        </w:rPr>
      </w:pPr>
      <w:bookmarkStart w:id="35523" w:name="_ETM_Q1_30361936"/>
      <w:bookmarkStart w:id="35524" w:name="_ETM_Q1_30362395"/>
      <w:bookmarkEnd w:id="35523"/>
      <w:bookmarkEnd w:id="35524"/>
    </w:p>
    <w:p w14:paraId="6406792D" w14:textId="1D77F166" w:rsidR="00E44830" w:rsidRDefault="00E44830" w:rsidP="00E44830">
      <w:pPr>
        <w:pStyle w:val="af6"/>
        <w:keepNext/>
        <w:rPr>
          <w:rtl/>
        </w:rPr>
      </w:pPr>
      <w:bookmarkStart w:id="35525" w:name="ET_yor_5069_5027"/>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bookmarkEnd w:id="35525"/>
    </w:p>
    <w:p w14:paraId="1EA35808" w14:textId="6DCC6EAF" w:rsidR="00E44830" w:rsidRDefault="00E44830" w:rsidP="00E44830">
      <w:pPr>
        <w:pStyle w:val="KeepWithNext"/>
        <w:rPr>
          <w:rtl/>
          <w:lang w:eastAsia="he-IL"/>
        </w:rPr>
      </w:pPr>
    </w:p>
    <w:p w14:paraId="28281B43" w14:textId="491DE92C" w:rsidR="00E44830" w:rsidRDefault="00E44830" w:rsidP="00E44830">
      <w:pPr>
        <w:rPr>
          <w:rtl/>
          <w:lang w:eastAsia="he-IL"/>
        </w:rPr>
      </w:pPr>
      <w:bookmarkStart w:id="35526" w:name="_ETM_Q1_30362977"/>
      <w:bookmarkStart w:id="35527" w:name="_ETM_Q1_30363010"/>
      <w:bookmarkEnd w:id="35526"/>
      <w:bookmarkEnd w:id="35527"/>
      <w:r>
        <w:rPr>
          <w:rFonts w:hint="cs"/>
          <w:rtl/>
          <w:lang w:eastAsia="he-IL"/>
        </w:rPr>
        <w:t xml:space="preserve">הם פשעו. הוא אומר, </w:t>
      </w:r>
      <w:bookmarkStart w:id="35528" w:name="_ETM_Q1_30367721"/>
      <w:bookmarkEnd w:id="35528"/>
      <w:r>
        <w:rPr>
          <w:rFonts w:hint="cs"/>
          <w:rtl/>
          <w:lang w:eastAsia="he-IL"/>
        </w:rPr>
        <w:t xml:space="preserve">תשמע, </w:t>
      </w:r>
      <w:bookmarkStart w:id="35529" w:name="_ETM_Q1_30363378"/>
      <w:bookmarkEnd w:id="35529"/>
      <w:r>
        <w:rPr>
          <w:rFonts w:hint="cs"/>
          <w:rtl/>
          <w:lang w:eastAsia="he-IL"/>
        </w:rPr>
        <w:t xml:space="preserve">הם לא מוציאים את ההיתרים, הם לא זה. עכשיו, </w:t>
      </w:r>
      <w:bookmarkStart w:id="35530" w:name="_ETM_Q1_30368158"/>
      <w:bookmarkEnd w:id="35530"/>
      <w:r>
        <w:rPr>
          <w:rFonts w:hint="cs"/>
          <w:rtl/>
          <w:lang w:eastAsia="he-IL"/>
        </w:rPr>
        <w:t>יכול להיות שהיה הפסקת חשמל, ויכול להיות שאין גנרטור לרשות,</w:t>
      </w:r>
      <w:bookmarkStart w:id="35531" w:name="_ETM_Q1_30372025"/>
      <w:bookmarkEnd w:id="35531"/>
      <w:r>
        <w:rPr>
          <w:rFonts w:hint="cs"/>
          <w:rtl/>
          <w:lang w:eastAsia="he-IL"/>
        </w:rPr>
        <w:t xml:space="preserve"> לא יודע. ויכול מאוד להיות, שהרשות המקומית, באחריות</w:t>
      </w:r>
      <w:bookmarkStart w:id="35532" w:name="_ETM_Q1_30377448"/>
      <w:bookmarkEnd w:id="35532"/>
      <w:r>
        <w:rPr>
          <w:rFonts w:hint="cs"/>
          <w:rtl/>
          <w:lang w:eastAsia="he-IL"/>
        </w:rPr>
        <w:t xml:space="preserve"> שלו כראש עיר, היא </w:t>
      </w:r>
      <w:bookmarkStart w:id="35533" w:name="_ETM_Q1_30374913"/>
      <w:bookmarkEnd w:id="35533"/>
      <w:r>
        <w:rPr>
          <w:rFonts w:hint="cs"/>
          <w:rtl/>
          <w:lang w:eastAsia="he-IL"/>
        </w:rPr>
        <w:t>שהוא לא חותם על היתר הבנייה,</w:t>
      </w:r>
      <w:bookmarkStart w:id="35534" w:name="_ETM_Q1_30378283"/>
      <w:bookmarkEnd w:id="35534"/>
      <w:r>
        <w:rPr>
          <w:rFonts w:hint="cs"/>
          <w:rtl/>
          <w:lang w:eastAsia="he-IL"/>
        </w:rPr>
        <w:t xml:space="preserve"> אם הם לא נתנו לו את בית הספר שהבטיחו לו.</w:t>
      </w:r>
      <w:bookmarkStart w:id="35535" w:name="_ETM_Q1_30381829"/>
      <w:bookmarkEnd w:id="35535"/>
      <w:r>
        <w:rPr>
          <w:rFonts w:hint="cs"/>
          <w:rtl/>
          <w:lang w:eastAsia="he-IL"/>
        </w:rPr>
        <w:t xml:space="preserve"> ואם אין לו את כביש הגישה שהבטיחו לו. שהוא סגור</w:t>
      </w:r>
      <w:bookmarkStart w:id="35536" w:name="_ETM_Q1_30384986"/>
      <w:bookmarkEnd w:id="35536"/>
      <w:r>
        <w:rPr>
          <w:rFonts w:hint="cs"/>
          <w:rtl/>
          <w:lang w:eastAsia="he-IL"/>
        </w:rPr>
        <w:t xml:space="preserve"> על זה. שהוא נמצא בהסכמי גג על זה. אלה</w:t>
      </w:r>
      <w:bookmarkStart w:id="35537" w:name="_ETM_Q1_30388184"/>
      <w:bookmarkEnd w:id="35537"/>
      <w:r>
        <w:rPr>
          <w:rFonts w:hint="cs"/>
          <w:rtl/>
          <w:lang w:eastAsia="he-IL"/>
        </w:rPr>
        <w:t xml:space="preserve"> דברים שקוראים כל יום.</w:t>
      </w:r>
      <w:bookmarkStart w:id="35538" w:name="_ETM_Q1_30390200"/>
      <w:bookmarkStart w:id="35539" w:name="_ETM_Q1_30390260"/>
      <w:bookmarkEnd w:id="35538"/>
      <w:bookmarkEnd w:id="35539"/>
      <w:r>
        <w:rPr>
          <w:rFonts w:hint="cs"/>
          <w:rtl/>
          <w:lang w:eastAsia="he-IL"/>
        </w:rPr>
        <w:t xml:space="preserve"> אז אתה רוצה ששר הפנים יתמודד</w:t>
      </w:r>
      <w:bookmarkStart w:id="35540" w:name="_ETM_Q1_30393816"/>
      <w:bookmarkEnd w:id="35540"/>
      <w:r>
        <w:rPr>
          <w:rFonts w:hint="cs"/>
          <w:rtl/>
          <w:lang w:eastAsia="he-IL"/>
        </w:rPr>
        <w:t xml:space="preserve"> עם זה לבד וילך להסביר לסמוטריץ' למה? לא. רגע. אתם</w:t>
      </w:r>
      <w:bookmarkStart w:id="35541" w:name="_ETM_Q1_30399068"/>
      <w:bookmarkEnd w:id="35541"/>
      <w:r>
        <w:rPr>
          <w:rFonts w:hint="cs"/>
          <w:rtl/>
          <w:lang w:eastAsia="he-IL"/>
        </w:rPr>
        <w:t xml:space="preserve"> רוצים שאני אקח כזו סמכות לרשות מקומית, אני אהיה הרשע</w:t>
      </w:r>
      <w:bookmarkStart w:id="35542" w:name="_ETM_Q1_30403340"/>
      <w:bookmarkEnd w:id="35542"/>
      <w:r>
        <w:rPr>
          <w:rFonts w:hint="cs"/>
          <w:rtl/>
          <w:lang w:eastAsia="he-IL"/>
        </w:rPr>
        <w:t xml:space="preserve"> לבד? תחליטו איתי. ותתמודדו עם הטענות שלהם. זה המהלך פה.</w:t>
      </w:r>
      <w:bookmarkStart w:id="35543" w:name="_ETM_Q1_30407867"/>
      <w:bookmarkEnd w:id="35543"/>
      <w:r>
        <w:rPr>
          <w:rFonts w:hint="cs"/>
          <w:rtl/>
          <w:lang w:eastAsia="he-IL"/>
        </w:rPr>
        <w:t xml:space="preserve"> אתם חושבים שלקחו לכם איזשהו כוח עכשיו בידיים. יש לו</w:t>
      </w:r>
      <w:bookmarkStart w:id="35544" w:name="_ETM_Q1_30413436"/>
      <w:bookmarkEnd w:id="35544"/>
      <w:r>
        <w:rPr>
          <w:rFonts w:hint="cs"/>
          <w:rtl/>
          <w:lang w:eastAsia="he-IL"/>
        </w:rPr>
        <w:t xml:space="preserve"> כוח, לשר הפנים, לעשות את זה על אלף דב</w:t>
      </w:r>
      <w:r w:rsidR="00F733A4">
        <w:rPr>
          <w:rFonts w:hint="cs"/>
          <w:rtl/>
          <w:lang w:eastAsia="he-IL"/>
        </w:rPr>
        <w:t>רי</w:t>
      </w:r>
      <w:r>
        <w:rPr>
          <w:rFonts w:hint="cs"/>
          <w:rtl/>
          <w:lang w:eastAsia="he-IL"/>
        </w:rPr>
        <w:t xml:space="preserve">ם אחרים. </w:t>
      </w:r>
      <w:bookmarkStart w:id="35545" w:name="_ETM_Q1_30417458"/>
      <w:bookmarkEnd w:id="35545"/>
      <w:r>
        <w:rPr>
          <w:rFonts w:hint="cs"/>
          <w:rtl/>
          <w:lang w:eastAsia="he-IL"/>
        </w:rPr>
        <w:t>אבל, פה, הוא לא המחותן. הוא לא מביא את הכסף</w:t>
      </w:r>
      <w:bookmarkStart w:id="35546" w:name="_ETM_Q1_30416036"/>
      <w:bookmarkEnd w:id="35546"/>
      <w:r>
        <w:rPr>
          <w:rFonts w:hint="cs"/>
          <w:rtl/>
          <w:lang w:eastAsia="he-IL"/>
        </w:rPr>
        <w:t>.</w:t>
      </w:r>
      <w:bookmarkStart w:id="35547" w:name="_ETM_Q1_30416244"/>
      <w:bookmarkEnd w:id="35547"/>
    </w:p>
    <w:p w14:paraId="6F5B24A4" w14:textId="16999640" w:rsidR="00E44830" w:rsidRDefault="00E44830" w:rsidP="00E44830">
      <w:pPr>
        <w:rPr>
          <w:rtl/>
          <w:lang w:eastAsia="he-IL"/>
        </w:rPr>
      </w:pPr>
      <w:bookmarkStart w:id="35548" w:name="_ETM_Q1_30416309"/>
      <w:bookmarkEnd w:id="35548"/>
    </w:p>
    <w:p w14:paraId="1D25D3AB" w14:textId="1C2028D2" w:rsidR="00E44830" w:rsidRDefault="00E44830" w:rsidP="00E44830">
      <w:pPr>
        <w:pStyle w:val="af9"/>
        <w:keepNext/>
        <w:rPr>
          <w:rtl/>
          <w:lang w:eastAsia="he-IL"/>
        </w:rPr>
      </w:pPr>
      <w:bookmarkStart w:id="35549" w:name="ET_guest_שירה_ברנד_5028"/>
      <w:r w:rsidRPr="00E44830">
        <w:rPr>
          <w:rStyle w:val="TagStyle"/>
          <w:rtl/>
        </w:rPr>
        <w:t xml:space="preserve"> &lt;&lt; אורח &gt;&gt; </w:t>
      </w:r>
      <w:r>
        <w:rPr>
          <w:rtl/>
          <w:lang w:eastAsia="he-IL"/>
        </w:rPr>
        <w:t>שירה ברנד:</w:t>
      </w:r>
      <w:r w:rsidRPr="00E44830">
        <w:rPr>
          <w:rStyle w:val="TagStyle"/>
          <w:rtl/>
        </w:rPr>
        <w:t xml:space="preserve"> &lt;&lt; אורח &gt;&gt;</w:t>
      </w:r>
      <w:r w:rsidR="0011182F">
        <w:rPr>
          <w:rtl/>
          <w:lang w:eastAsia="he-IL"/>
        </w:rPr>
        <w:t xml:space="preserve"> </w:t>
      </w:r>
      <w:r>
        <w:rPr>
          <w:rtl/>
          <w:lang w:eastAsia="he-IL"/>
        </w:rPr>
        <w:t xml:space="preserve"> </w:t>
      </w:r>
      <w:bookmarkEnd w:id="35549"/>
    </w:p>
    <w:p w14:paraId="45EE19FF" w14:textId="1339EFBC" w:rsidR="00E44830" w:rsidRDefault="00E44830" w:rsidP="00E44830">
      <w:pPr>
        <w:pStyle w:val="KeepWithNext"/>
        <w:rPr>
          <w:rtl/>
          <w:lang w:eastAsia="he-IL"/>
        </w:rPr>
      </w:pPr>
    </w:p>
    <w:p w14:paraId="30AEBD44" w14:textId="0D733666" w:rsidR="00E44830" w:rsidRDefault="00E44830" w:rsidP="00E44830">
      <w:pPr>
        <w:rPr>
          <w:rtl/>
          <w:lang w:eastAsia="he-IL"/>
        </w:rPr>
      </w:pPr>
      <w:bookmarkStart w:id="35550" w:name="_ETM_Q1_30417164"/>
      <w:bookmarkStart w:id="35551" w:name="_ETM_Q1_30417207"/>
      <w:bookmarkEnd w:id="35550"/>
      <w:bookmarkEnd w:id="35551"/>
      <w:r>
        <w:rPr>
          <w:rFonts w:hint="cs"/>
          <w:rtl/>
          <w:lang w:eastAsia="he-IL"/>
        </w:rPr>
        <w:t xml:space="preserve">אבל, </w:t>
      </w:r>
      <w:bookmarkStart w:id="35552" w:name="_ETM_Q1_30417541"/>
      <w:bookmarkEnd w:id="35552"/>
      <w:r>
        <w:rPr>
          <w:rFonts w:hint="cs"/>
          <w:rtl/>
          <w:lang w:eastAsia="he-IL"/>
        </w:rPr>
        <w:t>הוא יכול בהחלט לפנות בעצמו לשר האוצר, ולה</w:t>
      </w:r>
      <w:bookmarkStart w:id="35553" w:name="_ETM_Q1_30422691"/>
      <w:bookmarkEnd w:id="35553"/>
      <w:r>
        <w:rPr>
          <w:rFonts w:hint="cs"/>
          <w:rtl/>
          <w:lang w:eastAsia="he-IL"/>
        </w:rPr>
        <w:t xml:space="preserve">גיד לו, אנחנו </w:t>
      </w:r>
      <w:bookmarkStart w:id="35554" w:name="_ETM_Q1_30422659"/>
      <w:bookmarkEnd w:id="35554"/>
      <w:r>
        <w:rPr>
          <w:rFonts w:hint="cs"/>
          <w:rtl/>
          <w:lang w:eastAsia="he-IL"/>
        </w:rPr>
        <w:t>רוצים לתת היתר.</w:t>
      </w:r>
      <w:bookmarkStart w:id="35555" w:name="_ETM_Q1_30423986"/>
      <w:bookmarkEnd w:id="35555"/>
    </w:p>
    <w:p w14:paraId="4A2FA408" w14:textId="20B4AB8A" w:rsidR="00E44830" w:rsidRDefault="00E44830" w:rsidP="00E44830">
      <w:pPr>
        <w:rPr>
          <w:rtl/>
          <w:lang w:eastAsia="he-IL"/>
        </w:rPr>
      </w:pPr>
      <w:bookmarkStart w:id="35556" w:name="_ETM_Q1_30424055"/>
      <w:bookmarkEnd w:id="35556"/>
    </w:p>
    <w:p w14:paraId="4E257E6F" w14:textId="352B232F" w:rsidR="00E44830" w:rsidRDefault="00E44830" w:rsidP="00E44830">
      <w:pPr>
        <w:pStyle w:val="af6"/>
        <w:keepNext/>
        <w:rPr>
          <w:rtl/>
        </w:rPr>
      </w:pPr>
      <w:bookmarkStart w:id="35557" w:name="ET_yor_5069_5029"/>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bookmarkEnd w:id="35557"/>
    </w:p>
    <w:p w14:paraId="3938B01E" w14:textId="35CE01AD" w:rsidR="00E44830" w:rsidRDefault="00E44830" w:rsidP="00E44830">
      <w:pPr>
        <w:pStyle w:val="KeepWithNext"/>
        <w:rPr>
          <w:rtl/>
          <w:lang w:eastAsia="he-IL"/>
        </w:rPr>
      </w:pPr>
    </w:p>
    <w:p w14:paraId="3B2327CF" w14:textId="330C8C77" w:rsidR="00E44830" w:rsidRDefault="00E44830" w:rsidP="00E44830">
      <w:pPr>
        <w:rPr>
          <w:rtl/>
          <w:lang w:eastAsia="he-IL"/>
        </w:rPr>
      </w:pPr>
      <w:bookmarkStart w:id="35558" w:name="_ETM_Q1_30424795"/>
      <w:bookmarkStart w:id="35559" w:name="_ETM_Q1_30424836"/>
      <w:bookmarkEnd w:id="35558"/>
      <w:bookmarkEnd w:id="35559"/>
      <w:r>
        <w:rPr>
          <w:rFonts w:hint="cs"/>
          <w:rtl/>
          <w:lang w:eastAsia="he-IL"/>
        </w:rPr>
        <w:t xml:space="preserve">כן, אבל באותו יום, יש לו </w:t>
      </w:r>
      <w:bookmarkStart w:id="35560" w:name="_ETM_Q1_30421902"/>
      <w:bookmarkEnd w:id="35560"/>
      <w:r>
        <w:rPr>
          <w:rFonts w:hint="cs"/>
          <w:rtl/>
          <w:lang w:eastAsia="he-IL"/>
        </w:rPr>
        <w:t xml:space="preserve">איתו עוד </w:t>
      </w:r>
      <w:bookmarkStart w:id="35561" w:name="_ETM_Q1_30423331"/>
      <w:bookmarkEnd w:id="35561"/>
      <w:r>
        <w:rPr>
          <w:rFonts w:hint="cs"/>
          <w:rtl/>
          <w:lang w:eastAsia="he-IL"/>
        </w:rPr>
        <w:t>שני דברים הוא צריך בשביל התקציב שלכם, והתקציב של</w:t>
      </w:r>
      <w:bookmarkStart w:id="35562" w:name="_ETM_Q1_30429961"/>
      <w:bookmarkEnd w:id="35562"/>
      <w:r>
        <w:rPr>
          <w:rFonts w:hint="cs"/>
          <w:rtl/>
          <w:lang w:eastAsia="he-IL"/>
        </w:rPr>
        <w:t xml:space="preserve"> ועודה מקומית או משהו כזה. זה עוד פעם שיח. אה,</w:t>
      </w:r>
      <w:bookmarkStart w:id="35563" w:name="_ETM_Q1_30432685"/>
      <w:bookmarkEnd w:id="35563"/>
      <w:r>
        <w:rPr>
          <w:rFonts w:hint="cs"/>
          <w:rtl/>
          <w:lang w:eastAsia="he-IL"/>
        </w:rPr>
        <w:t xml:space="preserve"> כן, פניתי לשר האוצר, כן, אני אטפל בזה.</w:t>
      </w:r>
      <w:bookmarkStart w:id="35564" w:name="_ETM_Q1_30436516"/>
      <w:bookmarkEnd w:id="35564"/>
    </w:p>
    <w:p w14:paraId="5C235A2B" w14:textId="5347192F" w:rsidR="00E44830" w:rsidRDefault="00E44830" w:rsidP="00E44830">
      <w:pPr>
        <w:rPr>
          <w:rtl/>
          <w:lang w:eastAsia="he-IL"/>
        </w:rPr>
      </w:pPr>
      <w:bookmarkStart w:id="35565" w:name="_ETM_Q1_30436587"/>
      <w:bookmarkEnd w:id="35565"/>
    </w:p>
    <w:p w14:paraId="699DF9B0" w14:textId="18D1FEE0" w:rsidR="00E44830" w:rsidRDefault="00E44830" w:rsidP="00E44830">
      <w:pPr>
        <w:pStyle w:val="a4"/>
        <w:keepNext/>
        <w:rPr>
          <w:rtl/>
        </w:rPr>
      </w:pPr>
      <w:bookmarkStart w:id="35566" w:name="ET_speaker_6520_5030"/>
      <w:r w:rsidRPr="00E44830">
        <w:rPr>
          <w:rStyle w:val="TagStyle"/>
          <w:rtl/>
        </w:rPr>
        <w:t xml:space="preserve"> &lt;&lt; דובר &gt;&gt; </w:t>
      </w:r>
      <w:r>
        <w:rPr>
          <w:rtl/>
        </w:rPr>
        <w:t>ארז מלול (ש"ס):</w:t>
      </w:r>
      <w:r w:rsidRPr="00E44830">
        <w:rPr>
          <w:rStyle w:val="TagStyle"/>
          <w:rtl/>
        </w:rPr>
        <w:t xml:space="preserve"> &lt;&lt; דובר &gt;&gt;</w:t>
      </w:r>
      <w:r w:rsidR="0011182F">
        <w:rPr>
          <w:rtl/>
        </w:rPr>
        <w:t xml:space="preserve"> </w:t>
      </w:r>
      <w:r>
        <w:rPr>
          <w:rtl/>
        </w:rPr>
        <w:t xml:space="preserve"> </w:t>
      </w:r>
      <w:bookmarkEnd w:id="35566"/>
    </w:p>
    <w:p w14:paraId="169F2B83" w14:textId="533D954E" w:rsidR="00E44830" w:rsidRDefault="00E44830" w:rsidP="00E44830">
      <w:pPr>
        <w:pStyle w:val="KeepWithNext"/>
        <w:rPr>
          <w:rtl/>
          <w:lang w:eastAsia="he-IL"/>
        </w:rPr>
      </w:pPr>
    </w:p>
    <w:p w14:paraId="7C95B4FD" w14:textId="2F494F57" w:rsidR="00E44830" w:rsidRDefault="00E44830" w:rsidP="00E44830">
      <w:pPr>
        <w:rPr>
          <w:rtl/>
          <w:lang w:eastAsia="he-IL"/>
        </w:rPr>
      </w:pPr>
      <w:bookmarkStart w:id="35567" w:name="_ETM_Q1_30437577"/>
      <w:bookmarkStart w:id="35568" w:name="_ETM_Q1_30437619"/>
      <w:bookmarkEnd w:id="35567"/>
      <w:bookmarkEnd w:id="35568"/>
      <w:r>
        <w:rPr>
          <w:rFonts w:hint="cs"/>
          <w:rtl/>
          <w:lang w:eastAsia="he-IL"/>
        </w:rPr>
        <w:t xml:space="preserve">אז מה אתה </w:t>
      </w:r>
      <w:bookmarkStart w:id="35569" w:name="_ETM_Q1_30438133"/>
      <w:bookmarkEnd w:id="35569"/>
      <w:r>
        <w:rPr>
          <w:rFonts w:hint="cs"/>
          <w:rtl/>
          <w:lang w:eastAsia="he-IL"/>
        </w:rPr>
        <w:t>מציע?</w:t>
      </w:r>
      <w:bookmarkStart w:id="35570" w:name="_ETM_Q1_30438560"/>
      <w:bookmarkEnd w:id="35570"/>
    </w:p>
    <w:p w14:paraId="71B768FF" w14:textId="2443EE82" w:rsidR="00E44830" w:rsidRDefault="00E44830" w:rsidP="00E44830">
      <w:pPr>
        <w:rPr>
          <w:rtl/>
          <w:lang w:eastAsia="he-IL"/>
        </w:rPr>
      </w:pPr>
    </w:p>
    <w:p w14:paraId="5D21AC0B" w14:textId="602A227D" w:rsidR="00E44830" w:rsidRDefault="00E44830" w:rsidP="00E44830">
      <w:pPr>
        <w:pStyle w:val="af6"/>
        <w:keepNext/>
        <w:rPr>
          <w:rtl/>
        </w:rPr>
      </w:pPr>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p>
    <w:p w14:paraId="58123F28" w14:textId="58DFADBD" w:rsidR="00E44830" w:rsidRDefault="00E44830" w:rsidP="00E44830">
      <w:pPr>
        <w:pStyle w:val="KeepWithNext"/>
        <w:rPr>
          <w:rtl/>
          <w:lang w:eastAsia="he-IL"/>
        </w:rPr>
      </w:pPr>
    </w:p>
    <w:p w14:paraId="18192233" w14:textId="0B3C9D64" w:rsidR="00E44830" w:rsidRDefault="00E44830" w:rsidP="00E44830">
      <w:pPr>
        <w:rPr>
          <w:rtl/>
          <w:lang w:eastAsia="he-IL"/>
        </w:rPr>
      </w:pPr>
      <w:bookmarkStart w:id="35571" w:name="_ETM_Q1_30439535"/>
      <w:bookmarkStart w:id="35572" w:name="_ETM_Q1_30439573"/>
      <w:bookmarkEnd w:id="35571"/>
      <w:bookmarkEnd w:id="35572"/>
      <w:r>
        <w:rPr>
          <w:rFonts w:hint="cs"/>
          <w:rtl/>
          <w:lang w:eastAsia="he-IL"/>
        </w:rPr>
        <w:t>לכן אני מציע שראש הרש</w:t>
      </w:r>
      <w:bookmarkStart w:id="35573" w:name="_ETM_Q1_30436894"/>
      <w:bookmarkEnd w:id="35573"/>
      <w:r>
        <w:rPr>
          <w:rFonts w:hint="cs"/>
          <w:rtl/>
          <w:lang w:eastAsia="he-IL"/>
        </w:rPr>
        <w:t>ות - - -</w:t>
      </w:r>
      <w:bookmarkStart w:id="35574" w:name="_ETM_Q1_30438041"/>
      <w:bookmarkEnd w:id="35574"/>
    </w:p>
    <w:p w14:paraId="5923428D" w14:textId="38BCF583" w:rsidR="00E44830" w:rsidRDefault="00E44830" w:rsidP="00E44830">
      <w:pPr>
        <w:rPr>
          <w:rtl/>
          <w:lang w:eastAsia="he-IL"/>
        </w:rPr>
      </w:pPr>
    </w:p>
    <w:p w14:paraId="442377B5" w14:textId="1FD67C2F" w:rsidR="00E44830" w:rsidRDefault="00E44830" w:rsidP="00E44830">
      <w:pPr>
        <w:pStyle w:val="a4"/>
        <w:keepNext/>
        <w:rPr>
          <w:rtl/>
        </w:rPr>
      </w:pPr>
      <w:r w:rsidRPr="00E44830">
        <w:rPr>
          <w:rStyle w:val="TagStyle"/>
          <w:rtl/>
        </w:rPr>
        <w:t xml:space="preserve"> &lt;&lt; דובר &gt;&gt; </w:t>
      </w:r>
      <w:r>
        <w:rPr>
          <w:rtl/>
        </w:rPr>
        <w:t>ארז מלול (ש"ס):</w:t>
      </w:r>
      <w:r w:rsidRPr="00E44830">
        <w:rPr>
          <w:rStyle w:val="TagStyle"/>
          <w:rtl/>
        </w:rPr>
        <w:t xml:space="preserve"> &lt;&lt; דובר &gt;&gt;</w:t>
      </w:r>
      <w:r w:rsidR="0011182F">
        <w:rPr>
          <w:rtl/>
        </w:rPr>
        <w:t xml:space="preserve"> </w:t>
      </w:r>
      <w:r>
        <w:rPr>
          <w:rtl/>
        </w:rPr>
        <w:t xml:space="preserve"> </w:t>
      </w:r>
    </w:p>
    <w:p w14:paraId="7E4EBAD3" w14:textId="7148A5EF" w:rsidR="00E44830" w:rsidRDefault="00E44830" w:rsidP="00E44830">
      <w:pPr>
        <w:pStyle w:val="KeepWithNext"/>
        <w:rPr>
          <w:rtl/>
          <w:lang w:eastAsia="he-IL"/>
        </w:rPr>
      </w:pPr>
    </w:p>
    <w:p w14:paraId="0B12C8A0" w14:textId="10109111" w:rsidR="00E44830" w:rsidRDefault="00E44830" w:rsidP="00E44830">
      <w:pPr>
        <w:rPr>
          <w:rtl/>
          <w:lang w:eastAsia="he-IL"/>
        </w:rPr>
      </w:pPr>
      <w:bookmarkStart w:id="35575" w:name="_ETM_Q1_30439203"/>
      <w:bookmarkStart w:id="35576" w:name="_ETM_Q1_30439239"/>
      <w:bookmarkEnd w:id="35575"/>
      <w:bookmarkEnd w:id="35576"/>
      <w:r>
        <w:rPr>
          <w:rFonts w:hint="cs"/>
          <w:rtl/>
          <w:lang w:eastAsia="he-IL"/>
        </w:rPr>
        <w:t>בטח, שאתה</w:t>
      </w:r>
      <w:bookmarkStart w:id="35577" w:name="_ETM_Q1_30436711"/>
      <w:bookmarkEnd w:id="35577"/>
      <w:r>
        <w:rPr>
          <w:rFonts w:hint="cs"/>
          <w:rtl/>
          <w:lang w:eastAsia="he-IL"/>
        </w:rPr>
        <w:t xml:space="preserve"> בקדנציה</w:t>
      </w:r>
      <w:bookmarkStart w:id="35578" w:name="_ETM_Q1_30441988"/>
      <w:bookmarkEnd w:id="35578"/>
      <w:r>
        <w:rPr>
          <w:rFonts w:hint="cs"/>
          <w:rtl/>
          <w:lang w:eastAsia="he-IL"/>
        </w:rPr>
        <w:t xml:space="preserve"> הבאה שר הפנים. תחשוב שאתה שר הפנים. </w:t>
      </w:r>
    </w:p>
    <w:p w14:paraId="0247BA9C" w14:textId="14CEA507" w:rsidR="00E44830" w:rsidRDefault="00E44830" w:rsidP="00E44830">
      <w:pPr>
        <w:rPr>
          <w:rtl/>
          <w:lang w:eastAsia="he-IL"/>
        </w:rPr>
      </w:pPr>
      <w:bookmarkStart w:id="35579" w:name="_ETM_Q1_30446256"/>
      <w:bookmarkEnd w:id="35579"/>
    </w:p>
    <w:p w14:paraId="569DB36B" w14:textId="3DA04772" w:rsidR="00E44830" w:rsidRDefault="00E44830" w:rsidP="00E44830">
      <w:pPr>
        <w:pStyle w:val="af6"/>
        <w:keepNext/>
        <w:rPr>
          <w:rtl/>
        </w:rPr>
      </w:pPr>
      <w:bookmarkStart w:id="35580" w:name="ET_yor_5069_5033"/>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bookmarkEnd w:id="35580"/>
    </w:p>
    <w:p w14:paraId="1FD6848F" w14:textId="5FA7831D" w:rsidR="00E44830" w:rsidRDefault="00E44830" w:rsidP="00E44830">
      <w:pPr>
        <w:pStyle w:val="KeepWithNext"/>
        <w:rPr>
          <w:rtl/>
          <w:lang w:eastAsia="he-IL"/>
        </w:rPr>
      </w:pPr>
    </w:p>
    <w:p w14:paraId="385DD7B0" w14:textId="48CD58A1" w:rsidR="00E44830" w:rsidRDefault="00E44830" w:rsidP="00E44830">
      <w:pPr>
        <w:rPr>
          <w:rtl/>
          <w:lang w:eastAsia="he-IL"/>
        </w:rPr>
      </w:pPr>
      <w:r>
        <w:rPr>
          <w:rFonts w:hint="cs"/>
          <w:rtl/>
          <w:lang w:eastAsia="he-IL"/>
        </w:rPr>
        <w:t>ת</w:t>
      </w:r>
      <w:bookmarkStart w:id="35581" w:name="_ETM_Q1_30447384"/>
      <w:bookmarkStart w:id="35582" w:name="_ETM_Q1_30447409"/>
      <w:bookmarkEnd w:id="35581"/>
      <w:bookmarkEnd w:id="35582"/>
      <w:r>
        <w:rPr>
          <w:rFonts w:hint="cs"/>
          <w:rtl/>
          <w:lang w:eastAsia="he-IL"/>
        </w:rPr>
        <w:t xml:space="preserve">יזהר במה שאתה </w:t>
      </w:r>
      <w:bookmarkStart w:id="35583" w:name="_ETM_Q1_30448559"/>
      <w:bookmarkEnd w:id="35583"/>
      <w:r>
        <w:rPr>
          <w:rFonts w:hint="cs"/>
          <w:rtl/>
          <w:lang w:eastAsia="he-IL"/>
        </w:rPr>
        <w:t>אומר</w:t>
      </w:r>
      <w:bookmarkStart w:id="35584" w:name="_ETM_Q1_30444272"/>
      <w:bookmarkEnd w:id="35584"/>
      <w:r>
        <w:rPr>
          <w:rFonts w:hint="cs"/>
          <w:rtl/>
          <w:lang w:eastAsia="he-IL"/>
        </w:rPr>
        <w:t>.</w:t>
      </w:r>
      <w:bookmarkStart w:id="35585" w:name="_ETM_Q1_30444495"/>
      <w:bookmarkEnd w:id="35585"/>
    </w:p>
    <w:p w14:paraId="464075D9" w14:textId="31F5D69B" w:rsidR="00E44830" w:rsidRDefault="00E44830" w:rsidP="00E44830">
      <w:pPr>
        <w:rPr>
          <w:rtl/>
          <w:lang w:eastAsia="he-IL"/>
        </w:rPr>
      </w:pPr>
      <w:bookmarkStart w:id="35586" w:name="_ETM_Q1_30444784"/>
      <w:bookmarkEnd w:id="35586"/>
    </w:p>
    <w:p w14:paraId="3F36CACE" w14:textId="15A50473" w:rsidR="00E44830" w:rsidRDefault="00E44830" w:rsidP="00E44830">
      <w:pPr>
        <w:pStyle w:val="a4"/>
        <w:keepNext/>
        <w:rPr>
          <w:rtl/>
        </w:rPr>
      </w:pPr>
      <w:bookmarkStart w:id="35587" w:name="ET_speaker_6520_5034"/>
      <w:r w:rsidRPr="00E44830">
        <w:rPr>
          <w:rStyle w:val="TagStyle"/>
          <w:rtl/>
        </w:rPr>
        <w:t xml:space="preserve"> &lt;&lt; דובר &gt;&gt; </w:t>
      </w:r>
      <w:r>
        <w:rPr>
          <w:rtl/>
        </w:rPr>
        <w:t>ארז מלול (ש"ס):</w:t>
      </w:r>
      <w:r w:rsidRPr="00E44830">
        <w:rPr>
          <w:rStyle w:val="TagStyle"/>
          <w:rtl/>
        </w:rPr>
        <w:t xml:space="preserve"> &lt;&lt; דובר &gt;&gt;</w:t>
      </w:r>
      <w:r w:rsidR="0011182F">
        <w:rPr>
          <w:rtl/>
        </w:rPr>
        <w:t xml:space="preserve"> </w:t>
      </w:r>
      <w:r>
        <w:rPr>
          <w:rtl/>
        </w:rPr>
        <w:t xml:space="preserve"> </w:t>
      </w:r>
      <w:bookmarkEnd w:id="35587"/>
    </w:p>
    <w:p w14:paraId="5BBE8238" w14:textId="385CD17C" w:rsidR="00E44830" w:rsidRDefault="00E44830" w:rsidP="00E44830">
      <w:pPr>
        <w:pStyle w:val="KeepWithNext"/>
        <w:rPr>
          <w:rtl/>
          <w:lang w:eastAsia="he-IL"/>
        </w:rPr>
      </w:pPr>
    </w:p>
    <w:p w14:paraId="5BDD6148" w14:textId="06217980" w:rsidR="00E44830" w:rsidRDefault="00E44830" w:rsidP="00E44830">
      <w:pPr>
        <w:rPr>
          <w:rtl/>
          <w:lang w:eastAsia="he-IL"/>
        </w:rPr>
      </w:pPr>
      <w:bookmarkStart w:id="35588" w:name="_ETM_Q1_30445779"/>
      <w:bookmarkStart w:id="35589" w:name="_ETM_Q1_30445811"/>
      <w:bookmarkEnd w:id="35588"/>
      <w:bookmarkEnd w:id="35589"/>
      <w:r>
        <w:rPr>
          <w:rFonts w:hint="cs"/>
          <w:rtl/>
          <w:lang w:eastAsia="he-IL"/>
        </w:rPr>
        <w:t>קדנציה הבאה, יש סיכוי.</w:t>
      </w:r>
    </w:p>
    <w:p w14:paraId="3C2F21EC" w14:textId="773532EC" w:rsidR="00E44830" w:rsidRDefault="00E44830" w:rsidP="00E44830">
      <w:pPr>
        <w:rPr>
          <w:rtl/>
          <w:lang w:eastAsia="he-IL"/>
        </w:rPr>
      </w:pPr>
      <w:bookmarkStart w:id="35590" w:name="_ETM_Q1_30448184"/>
      <w:bookmarkStart w:id="35591" w:name="_ETM_Q1_30448410"/>
      <w:bookmarkEnd w:id="35590"/>
      <w:bookmarkEnd w:id="35591"/>
    </w:p>
    <w:p w14:paraId="4EEF7FEB" w14:textId="3417303F" w:rsidR="00E44830" w:rsidRDefault="00E44830" w:rsidP="00E44830">
      <w:pPr>
        <w:pStyle w:val="af6"/>
        <w:keepNext/>
        <w:rPr>
          <w:rtl/>
        </w:rPr>
      </w:pPr>
      <w:bookmarkStart w:id="35592" w:name="ET_yor_5069_5035"/>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bookmarkEnd w:id="35592"/>
    </w:p>
    <w:p w14:paraId="50FFC0AB" w14:textId="4E8CD72C" w:rsidR="00E44830" w:rsidRDefault="00E44830" w:rsidP="00E44830">
      <w:pPr>
        <w:pStyle w:val="KeepWithNext"/>
        <w:rPr>
          <w:rtl/>
          <w:lang w:eastAsia="he-IL"/>
        </w:rPr>
      </w:pPr>
    </w:p>
    <w:p w14:paraId="0C27A361" w14:textId="7384BE49" w:rsidR="00E44830" w:rsidRDefault="00E44830" w:rsidP="00E44830">
      <w:pPr>
        <w:rPr>
          <w:rtl/>
          <w:lang w:eastAsia="he-IL"/>
        </w:rPr>
      </w:pPr>
      <w:r>
        <w:rPr>
          <w:rFonts w:hint="cs"/>
          <w:rtl/>
          <w:lang w:eastAsia="he-IL"/>
        </w:rPr>
        <w:t>ל</w:t>
      </w:r>
      <w:bookmarkStart w:id="35593" w:name="_ETM_Q1_30449418"/>
      <w:bookmarkEnd w:id="35593"/>
      <w:r>
        <w:rPr>
          <w:rFonts w:hint="cs"/>
          <w:rtl/>
          <w:lang w:eastAsia="he-IL"/>
        </w:rPr>
        <w:t>א</w:t>
      </w:r>
      <w:bookmarkStart w:id="35594" w:name="_ETM_Q1_30449453"/>
      <w:bookmarkEnd w:id="35594"/>
      <w:r>
        <w:rPr>
          <w:rFonts w:hint="cs"/>
          <w:rtl/>
          <w:lang w:eastAsia="he-IL"/>
        </w:rPr>
        <w:t xml:space="preserve">, תיזהר במה שאתה אומר. </w:t>
      </w:r>
      <w:bookmarkStart w:id="35595" w:name="_ETM_Q1_30451590"/>
      <w:bookmarkEnd w:id="35595"/>
      <w:r>
        <w:rPr>
          <w:rFonts w:hint="cs"/>
          <w:rtl/>
          <w:lang w:eastAsia="he-IL"/>
        </w:rPr>
        <w:t>לא, אני אוהב אותך, אתה לא מקשיב לי.</w:t>
      </w:r>
      <w:bookmarkStart w:id="35596" w:name="_ETM_Q1_30455679"/>
      <w:bookmarkEnd w:id="35596"/>
    </w:p>
    <w:p w14:paraId="321F8726" w14:textId="7E907BBE" w:rsidR="00E44830" w:rsidRDefault="00E44830" w:rsidP="00E44830">
      <w:pPr>
        <w:rPr>
          <w:rtl/>
          <w:lang w:eastAsia="he-IL"/>
        </w:rPr>
      </w:pPr>
    </w:p>
    <w:p w14:paraId="07E8180C" w14:textId="11A3B421" w:rsidR="00E44830" w:rsidRDefault="00E44830" w:rsidP="00E44830">
      <w:pPr>
        <w:pStyle w:val="a4"/>
        <w:keepNext/>
        <w:rPr>
          <w:rtl/>
        </w:rPr>
      </w:pPr>
      <w:bookmarkStart w:id="35597" w:name="ET_speaker_6520_5036"/>
      <w:r w:rsidRPr="00E44830">
        <w:rPr>
          <w:rStyle w:val="TagStyle"/>
          <w:rtl/>
        </w:rPr>
        <w:t xml:space="preserve"> &lt;&lt; דובר &gt;&gt; </w:t>
      </w:r>
      <w:r>
        <w:rPr>
          <w:rtl/>
        </w:rPr>
        <w:t>ארז מלול (ש"ס):</w:t>
      </w:r>
      <w:r w:rsidRPr="00E44830">
        <w:rPr>
          <w:rStyle w:val="TagStyle"/>
          <w:rtl/>
        </w:rPr>
        <w:t xml:space="preserve"> &lt;&lt; דובר &gt;&gt;</w:t>
      </w:r>
      <w:r w:rsidR="0011182F">
        <w:rPr>
          <w:rtl/>
        </w:rPr>
        <w:t xml:space="preserve"> </w:t>
      </w:r>
      <w:r>
        <w:rPr>
          <w:rtl/>
        </w:rPr>
        <w:t xml:space="preserve"> </w:t>
      </w:r>
      <w:bookmarkEnd w:id="35597"/>
    </w:p>
    <w:p w14:paraId="056A48F7" w14:textId="35A88999" w:rsidR="00E44830" w:rsidRDefault="00E44830" w:rsidP="00E44830">
      <w:pPr>
        <w:pStyle w:val="KeepWithNext"/>
        <w:rPr>
          <w:rtl/>
          <w:lang w:eastAsia="he-IL"/>
        </w:rPr>
      </w:pPr>
    </w:p>
    <w:p w14:paraId="1DB37186" w14:textId="16AA3FDA" w:rsidR="00E44830" w:rsidRDefault="00E44830" w:rsidP="00E44830">
      <w:pPr>
        <w:rPr>
          <w:rtl/>
          <w:lang w:eastAsia="he-IL"/>
        </w:rPr>
      </w:pPr>
      <w:bookmarkStart w:id="35598" w:name="_ETM_Q1_30456646"/>
      <w:bookmarkEnd w:id="35598"/>
      <w:r>
        <w:rPr>
          <w:rFonts w:hint="cs"/>
          <w:rtl/>
          <w:lang w:eastAsia="he-IL"/>
        </w:rPr>
        <w:t>ל</w:t>
      </w:r>
      <w:bookmarkStart w:id="35599" w:name="_ETM_Q1_30456682"/>
      <w:bookmarkEnd w:id="35599"/>
      <w:r>
        <w:rPr>
          <w:rFonts w:hint="cs"/>
          <w:rtl/>
          <w:lang w:eastAsia="he-IL"/>
        </w:rPr>
        <w:t>א, אולי.</w:t>
      </w:r>
    </w:p>
    <w:p w14:paraId="5507591A" w14:textId="15F22FB6" w:rsidR="00E44830" w:rsidRDefault="00E44830" w:rsidP="00E44830">
      <w:pPr>
        <w:rPr>
          <w:rtl/>
          <w:lang w:eastAsia="he-IL"/>
        </w:rPr>
      </w:pPr>
      <w:bookmarkStart w:id="35600" w:name="_ETM_Q1_30457249"/>
      <w:bookmarkEnd w:id="35600"/>
    </w:p>
    <w:p w14:paraId="071D16DD" w14:textId="13DBC497" w:rsidR="00E44830" w:rsidRDefault="00E44830" w:rsidP="00E44830">
      <w:pPr>
        <w:pStyle w:val="af6"/>
        <w:keepNext/>
        <w:rPr>
          <w:rtl/>
        </w:rPr>
      </w:pPr>
      <w:bookmarkStart w:id="35601" w:name="ET_yor_5069_5037"/>
      <w:r w:rsidRPr="00E44830">
        <w:rPr>
          <w:rStyle w:val="TagStyle"/>
          <w:rtl/>
        </w:rPr>
        <w:t xml:space="preserve"> &lt;&lt; יור &gt;&gt; </w:t>
      </w:r>
      <w:r>
        <w:rPr>
          <w:rtl/>
        </w:rPr>
        <w:t>היו"ר יעקב אשר:</w:t>
      </w:r>
      <w:r w:rsidRPr="00E44830">
        <w:rPr>
          <w:rStyle w:val="TagStyle"/>
          <w:rtl/>
        </w:rPr>
        <w:t xml:space="preserve"> &lt;&lt; יור &gt;&gt;</w:t>
      </w:r>
      <w:r w:rsidR="0011182F">
        <w:rPr>
          <w:rtl/>
        </w:rPr>
        <w:t xml:space="preserve"> </w:t>
      </w:r>
      <w:r>
        <w:rPr>
          <w:rtl/>
        </w:rPr>
        <w:t xml:space="preserve"> </w:t>
      </w:r>
      <w:bookmarkEnd w:id="35601"/>
    </w:p>
    <w:p w14:paraId="7758E6F6" w14:textId="1D0AC57C" w:rsidR="00E44830" w:rsidRDefault="00E44830" w:rsidP="00E44830">
      <w:pPr>
        <w:pStyle w:val="KeepWithNext"/>
        <w:rPr>
          <w:rtl/>
          <w:lang w:eastAsia="he-IL"/>
        </w:rPr>
      </w:pPr>
    </w:p>
    <w:p w14:paraId="4146DF84" w14:textId="10BDBD7D" w:rsidR="00E44830" w:rsidRDefault="00E44830" w:rsidP="00E44830">
      <w:pPr>
        <w:rPr>
          <w:rtl/>
          <w:lang w:eastAsia="he-IL"/>
        </w:rPr>
      </w:pPr>
      <w:bookmarkStart w:id="35602" w:name="_ETM_Q1_30458215"/>
      <w:bookmarkStart w:id="35603" w:name="_ETM_Q1_30458243"/>
      <w:bookmarkEnd w:id="35602"/>
      <w:bookmarkEnd w:id="35603"/>
      <w:r>
        <w:rPr>
          <w:rFonts w:hint="cs"/>
          <w:rtl/>
          <w:lang w:eastAsia="he-IL"/>
        </w:rPr>
        <w:t xml:space="preserve">אני, </w:t>
      </w:r>
      <w:bookmarkStart w:id="35604" w:name="_ETM_Q1_30458526"/>
      <w:bookmarkEnd w:id="35604"/>
      <w:r>
        <w:rPr>
          <w:rFonts w:hint="cs"/>
          <w:rtl/>
          <w:lang w:eastAsia="he-IL"/>
        </w:rPr>
        <w:t xml:space="preserve">טוב לי כאן. טוב לי כאן. </w:t>
      </w:r>
      <w:bookmarkStart w:id="35605" w:name="_ETM_Q1_30462660"/>
      <w:bookmarkEnd w:id="35605"/>
      <w:r w:rsidR="00AB4ADC">
        <w:rPr>
          <w:rFonts w:hint="cs"/>
          <w:rtl/>
          <w:lang w:eastAsia="he-IL"/>
        </w:rPr>
        <w:t xml:space="preserve">אני אומר עוד פעם, שר הפנים הוא בעצם המגלה את הבעיה. הוא רואה </w:t>
      </w:r>
      <w:bookmarkStart w:id="35606" w:name="_ETM_Q1_30471391"/>
      <w:bookmarkEnd w:id="35606"/>
      <w:r w:rsidR="00AB4ADC">
        <w:rPr>
          <w:rFonts w:hint="cs"/>
          <w:rtl/>
          <w:lang w:eastAsia="he-IL"/>
        </w:rPr>
        <w:t>בעיה, מזהה בעיה.</w:t>
      </w:r>
      <w:bookmarkStart w:id="35607" w:name="_ETM_Q1_30473339"/>
      <w:bookmarkEnd w:id="35607"/>
    </w:p>
    <w:p w14:paraId="0E36DF55" w14:textId="6A228B1B" w:rsidR="00AB4ADC" w:rsidRDefault="00AB4ADC" w:rsidP="00E44830">
      <w:pPr>
        <w:rPr>
          <w:rtl/>
          <w:lang w:eastAsia="he-IL"/>
        </w:rPr>
      </w:pPr>
    </w:p>
    <w:p w14:paraId="4A3F72BC" w14:textId="4A90A091" w:rsidR="00AB4ADC" w:rsidRDefault="00AB4ADC" w:rsidP="00AB4ADC">
      <w:pPr>
        <w:pStyle w:val="a4"/>
        <w:keepNext/>
        <w:rPr>
          <w:rtl/>
        </w:rPr>
      </w:pPr>
      <w:bookmarkStart w:id="35608" w:name="ET_speaker_6520_5038"/>
      <w:r w:rsidRPr="00AB4ADC">
        <w:rPr>
          <w:rStyle w:val="TagStyle"/>
          <w:rtl/>
        </w:rPr>
        <w:t xml:space="preserve"> &lt;&lt; דובר &gt;&gt; </w:t>
      </w:r>
      <w:r>
        <w:rPr>
          <w:rtl/>
        </w:rPr>
        <w:t>ארז מלול (ש"ס):</w:t>
      </w:r>
      <w:r w:rsidRPr="00AB4ADC">
        <w:rPr>
          <w:rStyle w:val="TagStyle"/>
          <w:rtl/>
        </w:rPr>
        <w:t xml:space="preserve"> &lt;&lt; דובר &gt;&gt;</w:t>
      </w:r>
      <w:r w:rsidR="0011182F">
        <w:rPr>
          <w:rtl/>
        </w:rPr>
        <w:t xml:space="preserve"> </w:t>
      </w:r>
      <w:r>
        <w:rPr>
          <w:rtl/>
        </w:rPr>
        <w:t xml:space="preserve"> </w:t>
      </w:r>
      <w:bookmarkEnd w:id="35608"/>
    </w:p>
    <w:p w14:paraId="7C537473" w14:textId="0B12405A" w:rsidR="00AB4ADC" w:rsidRDefault="00AB4ADC" w:rsidP="00AB4ADC">
      <w:pPr>
        <w:pStyle w:val="KeepWithNext"/>
        <w:rPr>
          <w:rtl/>
          <w:lang w:eastAsia="he-IL"/>
        </w:rPr>
      </w:pPr>
    </w:p>
    <w:p w14:paraId="563B6EF9" w14:textId="3381B552" w:rsidR="00AB4ADC" w:rsidRDefault="00AB4ADC" w:rsidP="00AB4ADC">
      <w:pPr>
        <w:rPr>
          <w:rtl/>
          <w:lang w:eastAsia="he-IL"/>
        </w:rPr>
      </w:pPr>
      <w:bookmarkStart w:id="35609" w:name="_ETM_Q1_30474301"/>
      <w:bookmarkStart w:id="35610" w:name="_ETM_Q1_30474331"/>
      <w:bookmarkEnd w:id="35609"/>
      <w:bookmarkEnd w:id="35610"/>
      <w:r>
        <w:rPr>
          <w:rFonts w:hint="cs"/>
          <w:rtl/>
          <w:lang w:eastAsia="he-IL"/>
        </w:rPr>
        <w:t>הוא בעל הסמכות.</w:t>
      </w:r>
    </w:p>
    <w:p w14:paraId="2F4C06A7" w14:textId="12A80CC9" w:rsidR="00AB4ADC" w:rsidRDefault="00AB4ADC" w:rsidP="00AB4ADC">
      <w:pPr>
        <w:rPr>
          <w:rtl/>
          <w:lang w:eastAsia="he-IL"/>
        </w:rPr>
      </w:pPr>
      <w:bookmarkStart w:id="35611" w:name="_ETM_Q1_30475588"/>
      <w:bookmarkStart w:id="35612" w:name="_ETM_Q1_30475901"/>
      <w:bookmarkEnd w:id="35611"/>
      <w:bookmarkEnd w:id="35612"/>
    </w:p>
    <w:p w14:paraId="53FF45DF" w14:textId="48C38FBB" w:rsidR="00AB4ADC" w:rsidRDefault="00AB4ADC" w:rsidP="00AB4ADC">
      <w:pPr>
        <w:pStyle w:val="af6"/>
        <w:keepNext/>
        <w:rPr>
          <w:rtl/>
        </w:rPr>
      </w:pPr>
      <w:bookmarkStart w:id="35613" w:name="ET_yor_5069_5039"/>
      <w:r w:rsidRPr="00AB4ADC">
        <w:rPr>
          <w:rStyle w:val="TagStyle"/>
          <w:rtl/>
        </w:rPr>
        <w:t xml:space="preserve"> &lt;&lt; יור &gt;&gt; </w:t>
      </w:r>
      <w:r>
        <w:rPr>
          <w:rtl/>
        </w:rPr>
        <w:t>היו"ר יעקב אשר:</w:t>
      </w:r>
      <w:r w:rsidRPr="00AB4ADC">
        <w:rPr>
          <w:rStyle w:val="TagStyle"/>
          <w:rtl/>
        </w:rPr>
        <w:t xml:space="preserve"> &lt;&lt; יור &gt;&gt;</w:t>
      </w:r>
      <w:r w:rsidR="0011182F">
        <w:rPr>
          <w:rtl/>
        </w:rPr>
        <w:t xml:space="preserve"> </w:t>
      </w:r>
      <w:r>
        <w:rPr>
          <w:rtl/>
        </w:rPr>
        <w:t xml:space="preserve"> </w:t>
      </w:r>
      <w:bookmarkEnd w:id="35613"/>
    </w:p>
    <w:p w14:paraId="1EAC60C0" w14:textId="4B0A66FA" w:rsidR="00AB4ADC" w:rsidRDefault="00AB4ADC" w:rsidP="00AB4ADC">
      <w:pPr>
        <w:pStyle w:val="KeepWithNext"/>
        <w:rPr>
          <w:rtl/>
          <w:lang w:eastAsia="he-IL"/>
        </w:rPr>
      </w:pPr>
    </w:p>
    <w:p w14:paraId="691D615B" w14:textId="4E72DB03" w:rsidR="00AB4ADC" w:rsidRDefault="00AB4ADC" w:rsidP="00AB4ADC">
      <w:pPr>
        <w:rPr>
          <w:rtl/>
          <w:lang w:eastAsia="he-IL"/>
        </w:rPr>
      </w:pPr>
      <w:bookmarkStart w:id="35614" w:name="_ETM_Q1_30477176"/>
      <w:bookmarkStart w:id="35615" w:name="_ETM_Q1_30477211"/>
      <w:bookmarkStart w:id="35616" w:name="_ETM_Q1_30472262"/>
      <w:bookmarkEnd w:id="35614"/>
      <w:bookmarkEnd w:id="35615"/>
      <w:bookmarkEnd w:id="35616"/>
      <w:r>
        <w:rPr>
          <w:rFonts w:hint="cs"/>
          <w:rtl/>
          <w:lang w:eastAsia="he-IL"/>
        </w:rPr>
        <w:t xml:space="preserve">הוא האחראי על תכנון ובנייה, והוא </w:t>
      </w:r>
      <w:bookmarkStart w:id="35617" w:name="_ETM_Q1_30476145"/>
      <w:bookmarkEnd w:id="35617"/>
      <w:r>
        <w:rPr>
          <w:rFonts w:hint="cs"/>
          <w:rtl/>
          <w:lang w:eastAsia="he-IL"/>
        </w:rPr>
        <w:t>בעל סמכות בכל מה שקשור לתכנון ולבנייה. עכשיו, השימוע,</w:t>
      </w:r>
      <w:bookmarkStart w:id="35618" w:name="_ETM_Q1_30481027"/>
      <w:bookmarkEnd w:id="35618"/>
      <w:r>
        <w:rPr>
          <w:rFonts w:hint="cs"/>
          <w:rtl/>
          <w:lang w:eastAsia="he-IL"/>
        </w:rPr>
        <w:t xml:space="preserve"> אני לא קורא לזה אפילו שימוע. הרי, מדובר פה</w:t>
      </w:r>
      <w:bookmarkStart w:id="35619" w:name="_ETM_Q1_30486648"/>
      <w:bookmarkEnd w:id="35619"/>
      <w:r>
        <w:rPr>
          <w:rFonts w:hint="cs"/>
          <w:rtl/>
          <w:lang w:eastAsia="he-IL"/>
        </w:rPr>
        <w:t xml:space="preserve"> בראש רשות שמגיע. זה לא שמגיע פה איזה עבריין</w:t>
      </w:r>
      <w:bookmarkStart w:id="35620" w:name="_ETM_Q1_30485116"/>
      <w:bookmarkEnd w:id="35620"/>
      <w:r w:rsidR="000239E0">
        <w:rPr>
          <w:rFonts w:hint="cs"/>
          <w:rtl/>
          <w:lang w:eastAsia="he-IL"/>
        </w:rPr>
        <w:t xml:space="preserve"> על ז</w:t>
      </w:r>
      <w:r w:rsidR="00BB158C">
        <w:rPr>
          <w:rFonts w:hint="cs"/>
          <w:rtl/>
          <w:lang w:eastAsia="he-IL"/>
        </w:rPr>
        <w:t>י</w:t>
      </w:r>
      <w:r w:rsidR="000239E0">
        <w:rPr>
          <w:rFonts w:hint="cs"/>
          <w:rtl/>
          <w:lang w:eastAsia="he-IL"/>
        </w:rPr>
        <w:t>נז</w:t>
      </w:r>
      <w:r w:rsidR="00BB158C">
        <w:rPr>
          <w:rFonts w:hint="cs"/>
          <w:rtl/>
          <w:lang w:eastAsia="he-IL"/>
        </w:rPr>
        <w:t>א</w:t>
      </w:r>
      <w:r w:rsidR="000239E0">
        <w:rPr>
          <w:rFonts w:hint="cs"/>
          <w:rtl/>
          <w:lang w:eastAsia="he-IL"/>
        </w:rPr>
        <w:t>נה ואזי</w:t>
      </w:r>
      <w:r w:rsidR="00B32C21">
        <w:rPr>
          <w:rFonts w:hint="cs"/>
          <w:rtl/>
          <w:lang w:eastAsia="he-IL"/>
        </w:rPr>
        <w:t>ק</w:t>
      </w:r>
      <w:r w:rsidR="000239E0">
        <w:rPr>
          <w:rFonts w:hint="cs"/>
          <w:rtl/>
          <w:lang w:eastAsia="he-IL"/>
        </w:rPr>
        <w:t>ים. מגיע ראש עיר.</w:t>
      </w:r>
    </w:p>
    <w:p w14:paraId="67274051" w14:textId="67DB438F" w:rsidR="000239E0" w:rsidRDefault="000239E0" w:rsidP="00AB4ADC">
      <w:pPr>
        <w:rPr>
          <w:rtl/>
          <w:lang w:eastAsia="he-IL"/>
        </w:rPr>
      </w:pPr>
      <w:bookmarkStart w:id="35621" w:name="_ETM_Q1_30491861"/>
      <w:bookmarkStart w:id="35622" w:name="_ETM_Q1_30491906"/>
      <w:bookmarkStart w:id="35623" w:name="_ETM_Q1_30492163"/>
      <w:bookmarkEnd w:id="35621"/>
      <w:bookmarkEnd w:id="35622"/>
      <w:bookmarkEnd w:id="35623"/>
    </w:p>
    <w:p w14:paraId="57925D31" w14:textId="3D6405CB" w:rsidR="00B32C21" w:rsidRDefault="00B32C21" w:rsidP="00B32C21">
      <w:pPr>
        <w:pStyle w:val="a4"/>
        <w:keepNext/>
        <w:rPr>
          <w:rtl/>
        </w:rPr>
      </w:pPr>
      <w:bookmarkStart w:id="35624" w:name="ET_speaker_6520_5007"/>
      <w:r w:rsidRPr="00B32C21">
        <w:rPr>
          <w:rStyle w:val="TagStyle"/>
          <w:rtl/>
        </w:rPr>
        <w:t xml:space="preserve"> &lt;&lt; דובר &gt;&gt; </w:t>
      </w:r>
      <w:r>
        <w:rPr>
          <w:rtl/>
        </w:rPr>
        <w:t>ארז מלול (ש"ס):</w:t>
      </w:r>
      <w:r w:rsidRPr="00B32C21">
        <w:rPr>
          <w:rStyle w:val="TagStyle"/>
          <w:rtl/>
        </w:rPr>
        <w:t xml:space="preserve"> &lt;&lt; דובר &gt;&gt;</w:t>
      </w:r>
      <w:r w:rsidR="0011182F">
        <w:rPr>
          <w:rtl/>
        </w:rPr>
        <w:t xml:space="preserve"> </w:t>
      </w:r>
      <w:r>
        <w:rPr>
          <w:rtl/>
        </w:rPr>
        <w:t xml:space="preserve"> </w:t>
      </w:r>
      <w:bookmarkEnd w:id="35624"/>
    </w:p>
    <w:p w14:paraId="24805550" w14:textId="77777777" w:rsidR="00B32C21" w:rsidRDefault="00B32C21" w:rsidP="00B32C21">
      <w:pPr>
        <w:pStyle w:val="KeepWithNext"/>
        <w:rPr>
          <w:rtl/>
        </w:rPr>
      </w:pPr>
    </w:p>
    <w:p w14:paraId="61BBA083" w14:textId="52D0691F" w:rsidR="000239E0" w:rsidRDefault="000239E0" w:rsidP="00B32C21">
      <w:pPr>
        <w:rPr>
          <w:rtl/>
        </w:rPr>
      </w:pPr>
      <w:bookmarkStart w:id="35625" w:name="_ETM_Q1_30554560"/>
      <w:bookmarkStart w:id="35626" w:name="_ETM_Q1_30554579"/>
      <w:bookmarkStart w:id="35627" w:name="_ETM_Q1_30554592"/>
      <w:bookmarkStart w:id="35628" w:name="_ETM_Q1_30554640"/>
      <w:bookmarkStart w:id="35629" w:name="_ETM_Q1_30554658"/>
      <w:bookmarkStart w:id="35630" w:name="_ETM_Q1_30554695"/>
      <w:bookmarkStart w:id="35631" w:name="_ETM_Q1_30554712"/>
      <w:bookmarkStart w:id="35632" w:name="_ETM_Q1_30554737"/>
      <w:bookmarkStart w:id="35633" w:name="_ETM_Q1_30554771"/>
      <w:bookmarkStart w:id="35634" w:name="_ETM_Q1_30554788"/>
      <w:bookmarkStart w:id="35635" w:name="_ETM_Q1_30554825"/>
      <w:bookmarkStart w:id="35636" w:name="_ETM_Q1_30554841"/>
      <w:bookmarkStart w:id="35637" w:name="_ETM_Q1_30554877"/>
      <w:bookmarkStart w:id="35638" w:name="_ETM_Q1_30554896"/>
      <w:bookmarkStart w:id="35639" w:name="_ETM_Q1_30554935"/>
      <w:bookmarkStart w:id="35640" w:name="_ETM_Q1_30554949"/>
      <w:bookmarkStart w:id="35641" w:name="_ETM_Q1_30554987"/>
      <w:bookmarkStart w:id="35642" w:name="_ETM_Q1_30555003"/>
      <w:bookmarkStart w:id="35643" w:name="_ETM_Q1_30555038"/>
      <w:bookmarkStart w:id="35644" w:name="_ETM_Q1_30555053"/>
      <w:bookmarkStart w:id="35645" w:name="_ETM_Q1_30555106"/>
      <w:bookmarkStart w:id="35646" w:name="_ETM_Q1_30555141"/>
      <w:bookmarkStart w:id="35647" w:name="_ETM_Q1_30555156"/>
      <w:bookmarkStart w:id="35648" w:name="_ETM_Q1_30555194"/>
      <w:bookmarkStart w:id="35649" w:name="_ETM_Q1_30555208"/>
      <w:bookmarkStart w:id="35650" w:name="_ETM_Q1_30555241"/>
      <w:bookmarkStart w:id="35651" w:name="_ETM_Q1_30555289"/>
      <w:bookmarkEnd w:id="35625"/>
      <w:bookmarkEnd w:id="35626"/>
      <w:bookmarkEnd w:id="35627"/>
      <w:bookmarkEnd w:id="35628"/>
      <w:bookmarkEnd w:id="35629"/>
      <w:bookmarkEnd w:id="35630"/>
      <w:bookmarkEnd w:id="35631"/>
      <w:bookmarkEnd w:id="35632"/>
      <w:bookmarkEnd w:id="35633"/>
      <w:bookmarkEnd w:id="35634"/>
      <w:bookmarkEnd w:id="35635"/>
      <w:bookmarkEnd w:id="35636"/>
      <w:bookmarkEnd w:id="35637"/>
      <w:bookmarkEnd w:id="35638"/>
      <w:bookmarkEnd w:id="35639"/>
      <w:bookmarkEnd w:id="35640"/>
      <w:bookmarkEnd w:id="35641"/>
      <w:bookmarkEnd w:id="35642"/>
      <w:bookmarkEnd w:id="35643"/>
      <w:bookmarkEnd w:id="35644"/>
      <w:bookmarkEnd w:id="35645"/>
      <w:bookmarkEnd w:id="35646"/>
      <w:bookmarkEnd w:id="35647"/>
      <w:bookmarkEnd w:id="35648"/>
      <w:bookmarkEnd w:id="35649"/>
      <w:bookmarkEnd w:id="35650"/>
      <w:bookmarkEnd w:id="35651"/>
      <w:r>
        <w:rPr>
          <w:rFonts w:hint="cs"/>
          <w:rtl/>
        </w:rPr>
        <w:t xml:space="preserve">נכון. </w:t>
      </w:r>
      <w:r w:rsidR="00B32C21">
        <w:rPr>
          <w:rFonts w:hint="cs"/>
          <w:rtl/>
        </w:rPr>
        <w:t>בירור. זה בירור.</w:t>
      </w:r>
    </w:p>
    <w:p w14:paraId="46390AEA" w14:textId="15649611" w:rsidR="00B32C21" w:rsidRDefault="00B32C21" w:rsidP="00AB4ADC">
      <w:pPr>
        <w:rPr>
          <w:rtl/>
          <w:lang w:eastAsia="he-IL"/>
        </w:rPr>
      </w:pPr>
      <w:bookmarkStart w:id="35652" w:name="_ETM_Q1_30494725"/>
      <w:bookmarkEnd w:id="35652"/>
    </w:p>
    <w:p w14:paraId="4EDDC299" w14:textId="295B6C4F" w:rsidR="00B32C21" w:rsidRDefault="00B32C21" w:rsidP="00B32C21">
      <w:pPr>
        <w:pStyle w:val="af6"/>
        <w:keepNext/>
        <w:rPr>
          <w:rtl/>
        </w:rPr>
      </w:pPr>
      <w:bookmarkStart w:id="35653" w:name="ET_yor_5069_5008"/>
      <w:r w:rsidRPr="00B32C21">
        <w:rPr>
          <w:rStyle w:val="TagStyle"/>
          <w:rtl/>
        </w:rPr>
        <w:t xml:space="preserve"> &lt;&lt; יור &gt;&gt; </w:t>
      </w:r>
      <w:r>
        <w:rPr>
          <w:rtl/>
        </w:rPr>
        <w:t>היו"ר יעקב אשר:</w:t>
      </w:r>
      <w:r w:rsidRPr="00B32C21">
        <w:rPr>
          <w:rStyle w:val="TagStyle"/>
          <w:rtl/>
        </w:rPr>
        <w:t xml:space="preserve"> &lt;&lt; יור &gt;&gt;</w:t>
      </w:r>
      <w:r w:rsidR="0011182F">
        <w:rPr>
          <w:rtl/>
        </w:rPr>
        <w:t xml:space="preserve"> </w:t>
      </w:r>
      <w:r>
        <w:rPr>
          <w:rtl/>
        </w:rPr>
        <w:t xml:space="preserve"> </w:t>
      </w:r>
      <w:bookmarkEnd w:id="35653"/>
    </w:p>
    <w:p w14:paraId="57FDA86D" w14:textId="77777777" w:rsidR="00B32C21" w:rsidRPr="00B32C21" w:rsidRDefault="00B32C21" w:rsidP="00B32C21">
      <w:pPr>
        <w:ind w:firstLine="0"/>
        <w:rPr>
          <w:rtl/>
          <w:lang w:eastAsia="he-IL"/>
        </w:rPr>
      </w:pPr>
      <w:bookmarkStart w:id="35654" w:name="_ETM_Q1_30494912"/>
      <w:bookmarkStart w:id="35655" w:name="_ETM_Q1_30494928"/>
      <w:bookmarkEnd w:id="35654"/>
      <w:bookmarkEnd w:id="35655"/>
    </w:p>
    <w:p w14:paraId="5C967ACF" w14:textId="32FE82B5" w:rsidR="000239E0" w:rsidRDefault="000239E0" w:rsidP="000239E0">
      <w:pPr>
        <w:spacing w:line="240" w:lineRule="auto"/>
        <w:rPr>
          <w:rtl/>
          <w:lang w:eastAsia="he-IL"/>
        </w:rPr>
      </w:pPr>
      <w:r>
        <w:rPr>
          <w:rFonts w:hint="cs"/>
          <w:rtl/>
          <w:lang w:eastAsia="he-IL"/>
        </w:rPr>
        <w:t xml:space="preserve">רגע. מגיע ראש עיר. מגיע ראש עיר. </w:t>
      </w:r>
      <w:r w:rsidR="00B32C21">
        <w:rPr>
          <w:rFonts w:hint="cs"/>
          <w:rtl/>
          <w:lang w:eastAsia="he-IL"/>
        </w:rPr>
        <w:t>ועושים לו, אתה בחור כל כך רציני ופתאום</w:t>
      </w:r>
      <w:bookmarkStart w:id="35656" w:name="_ETM_Q1_30501602"/>
      <w:bookmarkEnd w:id="35656"/>
      <w:r w:rsidR="00B32C21">
        <w:rPr>
          <w:rFonts w:hint="cs"/>
          <w:rtl/>
          <w:lang w:eastAsia="he-IL"/>
        </w:rPr>
        <w:t>, בום, תקעת. עכשיו, צריך פה גם עוצמה, כי יבואו</w:t>
      </w:r>
      <w:bookmarkStart w:id="35657" w:name="_ETM_Q1_30506203"/>
      <w:bookmarkEnd w:id="35657"/>
      <w:r w:rsidR="00B32C21">
        <w:rPr>
          <w:rFonts w:hint="cs"/>
          <w:rtl/>
          <w:lang w:eastAsia="he-IL"/>
        </w:rPr>
        <w:t xml:space="preserve"> לא רק ראשי עיר חלשים. יכולים גם לבוא לפה ראשי </w:t>
      </w:r>
      <w:bookmarkStart w:id="35658" w:name="_ETM_Q1_30509902"/>
      <w:bookmarkEnd w:id="35658"/>
      <w:r w:rsidR="00B32C21">
        <w:rPr>
          <w:rFonts w:hint="cs"/>
          <w:rtl/>
          <w:lang w:eastAsia="he-IL"/>
        </w:rPr>
        <w:t>וראשות עיר חזקות.</w:t>
      </w:r>
    </w:p>
    <w:p w14:paraId="590BE91B" w14:textId="38FA9331" w:rsidR="00B32C21" w:rsidRDefault="00B32C21" w:rsidP="000239E0">
      <w:pPr>
        <w:spacing w:line="240" w:lineRule="auto"/>
        <w:rPr>
          <w:rtl/>
          <w:lang w:eastAsia="he-IL"/>
        </w:rPr>
      </w:pPr>
      <w:bookmarkStart w:id="35659" w:name="_ETM_Q1_30513534"/>
      <w:bookmarkStart w:id="35660" w:name="_ETM_Q1_30513584"/>
      <w:bookmarkStart w:id="35661" w:name="_ETM_Q1_30514360"/>
      <w:bookmarkEnd w:id="35659"/>
      <w:bookmarkEnd w:id="35660"/>
      <w:bookmarkEnd w:id="35661"/>
    </w:p>
    <w:p w14:paraId="7FED853B" w14:textId="24FD2700" w:rsidR="00B32C21" w:rsidRDefault="00B32C21" w:rsidP="00B32C21">
      <w:pPr>
        <w:pStyle w:val="af9"/>
        <w:keepNext/>
        <w:rPr>
          <w:rtl/>
          <w:lang w:eastAsia="he-IL"/>
        </w:rPr>
      </w:pPr>
      <w:bookmarkStart w:id="35662" w:name="ET_guest_שירה_ברנד_5009"/>
      <w:r w:rsidRPr="00B32C21">
        <w:rPr>
          <w:rStyle w:val="TagStyle"/>
          <w:rtl/>
        </w:rPr>
        <w:t xml:space="preserve"> &lt;&lt; אורח &gt;&gt; </w:t>
      </w:r>
      <w:r>
        <w:rPr>
          <w:rtl/>
          <w:lang w:eastAsia="he-IL"/>
        </w:rPr>
        <w:t>שירה ברנד:</w:t>
      </w:r>
      <w:r w:rsidRPr="00B32C21">
        <w:rPr>
          <w:rStyle w:val="TagStyle"/>
          <w:rtl/>
        </w:rPr>
        <w:t xml:space="preserve"> &lt;&lt; אורח &gt;&gt;</w:t>
      </w:r>
      <w:r w:rsidR="0011182F">
        <w:rPr>
          <w:rtl/>
          <w:lang w:eastAsia="he-IL"/>
        </w:rPr>
        <w:t xml:space="preserve"> </w:t>
      </w:r>
      <w:r>
        <w:rPr>
          <w:rtl/>
          <w:lang w:eastAsia="he-IL"/>
        </w:rPr>
        <w:t xml:space="preserve"> </w:t>
      </w:r>
      <w:bookmarkEnd w:id="35662"/>
    </w:p>
    <w:p w14:paraId="37C57470" w14:textId="2D10BB83" w:rsidR="00B32C21" w:rsidRDefault="00B32C21" w:rsidP="00B32C21">
      <w:pPr>
        <w:pStyle w:val="KeepWithNext"/>
        <w:rPr>
          <w:rtl/>
          <w:lang w:eastAsia="he-IL"/>
        </w:rPr>
      </w:pPr>
    </w:p>
    <w:p w14:paraId="75F66DB9" w14:textId="7AA590DB" w:rsidR="00B32C21" w:rsidRDefault="00B32C21" w:rsidP="00B32C21">
      <w:pPr>
        <w:rPr>
          <w:rtl/>
          <w:lang w:eastAsia="he-IL"/>
        </w:rPr>
      </w:pPr>
      <w:bookmarkStart w:id="35663" w:name="_ETM_Q1_30514554"/>
      <w:bookmarkStart w:id="35664" w:name="_ETM_Q1_30514572"/>
      <w:bookmarkEnd w:id="35663"/>
      <w:bookmarkEnd w:id="35664"/>
      <w:r>
        <w:rPr>
          <w:rFonts w:hint="cs"/>
          <w:rtl/>
          <w:lang w:eastAsia="he-IL"/>
        </w:rPr>
        <w:t>נכון.</w:t>
      </w:r>
    </w:p>
    <w:p w14:paraId="1758D000" w14:textId="45304F77" w:rsidR="00B32C21" w:rsidRDefault="00B32C21" w:rsidP="00B32C21">
      <w:pPr>
        <w:rPr>
          <w:rtl/>
          <w:lang w:eastAsia="he-IL"/>
        </w:rPr>
      </w:pPr>
      <w:bookmarkStart w:id="35665" w:name="_ETM_Q1_30515132"/>
      <w:bookmarkStart w:id="35666" w:name="_ETM_Q1_30515163"/>
      <w:bookmarkEnd w:id="35665"/>
      <w:bookmarkEnd w:id="35666"/>
    </w:p>
    <w:p w14:paraId="69655C4C" w14:textId="5FD90692" w:rsidR="00B32C21" w:rsidRDefault="00B32C21" w:rsidP="00B32C21">
      <w:pPr>
        <w:pStyle w:val="af6"/>
        <w:keepNext/>
        <w:rPr>
          <w:rtl/>
        </w:rPr>
      </w:pPr>
      <w:bookmarkStart w:id="35667" w:name="ET_yor_5069_5010"/>
      <w:r w:rsidRPr="00B32C21">
        <w:rPr>
          <w:rStyle w:val="TagStyle"/>
          <w:rtl/>
        </w:rPr>
        <w:t xml:space="preserve"> &lt;&lt; יור &gt;&gt; </w:t>
      </w:r>
      <w:r>
        <w:rPr>
          <w:rtl/>
        </w:rPr>
        <w:t>היו"ר יעקב אשר:</w:t>
      </w:r>
      <w:r w:rsidRPr="00B32C21">
        <w:rPr>
          <w:rStyle w:val="TagStyle"/>
          <w:rtl/>
        </w:rPr>
        <w:t xml:space="preserve"> &lt;&lt; יור &gt;&gt;</w:t>
      </w:r>
      <w:r w:rsidR="0011182F">
        <w:rPr>
          <w:rtl/>
        </w:rPr>
        <w:t xml:space="preserve"> </w:t>
      </w:r>
      <w:r>
        <w:rPr>
          <w:rtl/>
        </w:rPr>
        <w:t xml:space="preserve"> </w:t>
      </w:r>
      <w:bookmarkEnd w:id="35667"/>
    </w:p>
    <w:p w14:paraId="574FB70F" w14:textId="282EAC1E" w:rsidR="00B32C21" w:rsidRDefault="00B32C21" w:rsidP="00B32C21">
      <w:pPr>
        <w:pStyle w:val="KeepWithNext"/>
        <w:rPr>
          <w:rtl/>
          <w:lang w:eastAsia="he-IL"/>
        </w:rPr>
      </w:pPr>
    </w:p>
    <w:p w14:paraId="218DC36E" w14:textId="7B9DD61D" w:rsidR="00B32C21" w:rsidRDefault="00B32C21" w:rsidP="00B32C21">
      <w:pPr>
        <w:rPr>
          <w:rtl/>
          <w:lang w:eastAsia="he-IL"/>
        </w:rPr>
      </w:pPr>
      <w:bookmarkStart w:id="35668" w:name="_ETM_Q1_30516354"/>
      <w:bookmarkStart w:id="35669" w:name="_ETM_Q1_30516371"/>
      <w:bookmarkEnd w:id="35668"/>
      <w:bookmarkEnd w:id="35669"/>
      <w:r>
        <w:rPr>
          <w:rFonts w:hint="cs"/>
          <w:rtl/>
          <w:lang w:eastAsia="he-IL"/>
        </w:rPr>
        <w:t xml:space="preserve">אוקיי? עכשיו אני חושב, שלהעמיד את שר הפנים </w:t>
      </w:r>
      <w:bookmarkStart w:id="35670" w:name="_ETM_Q1_30519053"/>
      <w:bookmarkEnd w:id="35670"/>
      <w:r>
        <w:rPr>
          <w:rFonts w:hint="cs"/>
          <w:rtl/>
          <w:lang w:eastAsia="he-IL"/>
        </w:rPr>
        <w:t xml:space="preserve">לבד, שכל המטרה של הדבר הזה היא לא המטרה שלא </w:t>
      </w:r>
      <w:bookmarkStart w:id="35671" w:name="_ETM_Q1_30522454"/>
      <w:bookmarkEnd w:id="35671"/>
      <w:r>
        <w:rPr>
          <w:rFonts w:hint="cs"/>
          <w:rtl/>
          <w:lang w:eastAsia="he-IL"/>
        </w:rPr>
        <w:t>קיימו את מצוות משרד הפנים, שהם לא מתפקדים בתור ראש</w:t>
      </w:r>
      <w:bookmarkStart w:id="35672" w:name="_ETM_Q1_30527463"/>
      <w:bookmarkEnd w:id="35672"/>
      <w:r>
        <w:rPr>
          <w:rFonts w:hint="cs"/>
          <w:rtl/>
          <w:lang w:eastAsia="he-IL"/>
        </w:rPr>
        <w:t xml:space="preserve"> עיר טוב, יש לו גירעון תקציבי </w:t>
      </w:r>
      <w:r>
        <w:rPr>
          <w:rtl/>
          <w:lang w:eastAsia="he-IL"/>
        </w:rPr>
        <w:t>–</w:t>
      </w:r>
      <w:r>
        <w:rPr>
          <w:rFonts w:hint="cs"/>
          <w:rtl/>
          <w:lang w:eastAsia="he-IL"/>
        </w:rPr>
        <w:t xml:space="preserve"> זה עניין של </w:t>
      </w:r>
      <w:bookmarkStart w:id="35673" w:name="_ETM_Q1_30531629"/>
      <w:bookmarkEnd w:id="35673"/>
      <w:r>
        <w:rPr>
          <w:rFonts w:hint="cs"/>
          <w:rtl/>
          <w:lang w:eastAsia="he-IL"/>
        </w:rPr>
        <w:t>שר פנים. זה עניין של שר פנים.</w:t>
      </w:r>
    </w:p>
    <w:p w14:paraId="04830785" w14:textId="31C43842" w:rsidR="00B32C21" w:rsidRDefault="00B32C21" w:rsidP="00B32C21">
      <w:pPr>
        <w:rPr>
          <w:rtl/>
          <w:lang w:eastAsia="he-IL"/>
        </w:rPr>
      </w:pPr>
      <w:bookmarkStart w:id="35674" w:name="_ETM_Q1_30533977"/>
      <w:bookmarkStart w:id="35675" w:name="_ETM_Q1_30534020"/>
      <w:bookmarkStart w:id="35676" w:name="_ETM_Q1_30534335"/>
      <w:bookmarkEnd w:id="35674"/>
      <w:bookmarkEnd w:id="35675"/>
      <w:bookmarkEnd w:id="35676"/>
    </w:p>
    <w:p w14:paraId="4FAF05A1" w14:textId="14EAFE04" w:rsidR="00B32C21" w:rsidRDefault="00B32C21" w:rsidP="00B32C21">
      <w:pPr>
        <w:pStyle w:val="a4"/>
        <w:keepNext/>
        <w:rPr>
          <w:rtl/>
        </w:rPr>
      </w:pPr>
      <w:bookmarkStart w:id="35677" w:name="ET_speaker_6520_5011"/>
      <w:r w:rsidRPr="00B32C21">
        <w:rPr>
          <w:rStyle w:val="TagStyle"/>
          <w:rtl/>
        </w:rPr>
        <w:t xml:space="preserve"> &lt;&lt; דובר &gt;&gt; </w:t>
      </w:r>
      <w:r>
        <w:rPr>
          <w:rtl/>
        </w:rPr>
        <w:t>ארז מלול (ש"ס):</w:t>
      </w:r>
      <w:r w:rsidRPr="00B32C21">
        <w:rPr>
          <w:rStyle w:val="TagStyle"/>
          <w:rtl/>
        </w:rPr>
        <w:t xml:space="preserve"> &lt;&lt; דובר &gt;&gt;</w:t>
      </w:r>
      <w:r w:rsidR="0011182F">
        <w:rPr>
          <w:rtl/>
        </w:rPr>
        <w:t xml:space="preserve"> </w:t>
      </w:r>
      <w:r>
        <w:rPr>
          <w:rtl/>
        </w:rPr>
        <w:t xml:space="preserve"> </w:t>
      </w:r>
      <w:bookmarkEnd w:id="35677"/>
    </w:p>
    <w:p w14:paraId="1FD68D1D" w14:textId="04F0671B" w:rsidR="00B32C21" w:rsidRDefault="00B32C21" w:rsidP="00B32C21">
      <w:pPr>
        <w:pStyle w:val="KeepWithNext"/>
        <w:rPr>
          <w:rtl/>
          <w:lang w:eastAsia="he-IL"/>
        </w:rPr>
      </w:pPr>
    </w:p>
    <w:p w14:paraId="15B03AEC" w14:textId="25A12861" w:rsidR="00B32C21" w:rsidRDefault="00B32C21" w:rsidP="00B32C21">
      <w:pPr>
        <w:rPr>
          <w:rtl/>
          <w:lang w:eastAsia="he-IL"/>
        </w:rPr>
      </w:pPr>
      <w:bookmarkStart w:id="35678" w:name="_ETM_Q1_30534560"/>
      <w:bookmarkStart w:id="35679" w:name="_ETM_Q1_30534578"/>
      <w:bookmarkEnd w:id="35678"/>
      <w:bookmarkEnd w:id="35679"/>
      <w:r>
        <w:rPr>
          <w:rFonts w:hint="cs"/>
          <w:rtl/>
          <w:lang w:eastAsia="he-IL"/>
        </w:rPr>
        <w:t>וועדה מקומית</w:t>
      </w:r>
      <w:bookmarkStart w:id="35680" w:name="_ETM_Q1_30531036"/>
      <w:bookmarkEnd w:id="35680"/>
      <w:r>
        <w:rPr>
          <w:rFonts w:hint="cs"/>
          <w:rtl/>
          <w:lang w:eastAsia="he-IL"/>
        </w:rPr>
        <w:t>?</w:t>
      </w:r>
    </w:p>
    <w:p w14:paraId="073D7F2F" w14:textId="5D44E0B9" w:rsidR="00B32C21" w:rsidRDefault="00B32C21" w:rsidP="00B32C21">
      <w:pPr>
        <w:rPr>
          <w:rtl/>
          <w:lang w:eastAsia="he-IL"/>
        </w:rPr>
      </w:pPr>
      <w:bookmarkStart w:id="35681" w:name="_ETM_Q1_30532546"/>
      <w:bookmarkStart w:id="35682" w:name="_ETM_Q1_30532587"/>
      <w:bookmarkStart w:id="35683" w:name="_ETM_Q1_30532951"/>
      <w:bookmarkEnd w:id="35681"/>
      <w:bookmarkEnd w:id="35682"/>
      <w:bookmarkEnd w:id="35683"/>
    </w:p>
    <w:p w14:paraId="366E1151" w14:textId="539C8E69" w:rsidR="00B32C21" w:rsidRDefault="00B32C21" w:rsidP="00B32C21">
      <w:pPr>
        <w:pStyle w:val="af6"/>
        <w:keepNext/>
        <w:rPr>
          <w:rtl/>
        </w:rPr>
      </w:pPr>
      <w:bookmarkStart w:id="35684" w:name="ET_yor_5069_5012"/>
      <w:r w:rsidRPr="00B32C21">
        <w:rPr>
          <w:rStyle w:val="TagStyle"/>
          <w:rtl/>
        </w:rPr>
        <w:t xml:space="preserve"> &lt;&lt; יור &gt;&gt; </w:t>
      </w:r>
      <w:r>
        <w:rPr>
          <w:rtl/>
        </w:rPr>
        <w:t>היו"ר יעקב אשר:</w:t>
      </w:r>
      <w:r w:rsidRPr="00B32C21">
        <w:rPr>
          <w:rStyle w:val="TagStyle"/>
          <w:rtl/>
        </w:rPr>
        <w:t xml:space="preserve"> &lt;&lt; יור &gt;&gt;</w:t>
      </w:r>
      <w:r w:rsidR="0011182F">
        <w:rPr>
          <w:rtl/>
        </w:rPr>
        <w:t xml:space="preserve"> </w:t>
      </w:r>
      <w:r>
        <w:rPr>
          <w:rtl/>
        </w:rPr>
        <w:t xml:space="preserve"> </w:t>
      </w:r>
      <w:bookmarkEnd w:id="35684"/>
    </w:p>
    <w:p w14:paraId="75C63B7D" w14:textId="50E52571" w:rsidR="00B32C21" w:rsidRDefault="00B32C21" w:rsidP="00B32C21">
      <w:pPr>
        <w:pStyle w:val="KeepWithNext"/>
        <w:rPr>
          <w:rtl/>
          <w:lang w:eastAsia="he-IL"/>
        </w:rPr>
      </w:pPr>
    </w:p>
    <w:p w14:paraId="222BA418" w14:textId="607B6A87" w:rsidR="00B32C21" w:rsidRPr="00B32C21" w:rsidRDefault="00B32C21" w:rsidP="00B32C21">
      <w:pPr>
        <w:rPr>
          <w:rtl/>
          <w:lang w:eastAsia="he-IL"/>
        </w:rPr>
      </w:pPr>
      <w:bookmarkStart w:id="35685" w:name="_ETM_Q1_30533160"/>
      <w:bookmarkStart w:id="35686" w:name="_ETM_Q1_30533179"/>
      <w:bookmarkEnd w:id="35685"/>
      <w:bookmarkEnd w:id="35686"/>
      <w:r>
        <w:rPr>
          <w:rFonts w:hint="cs"/>
          <w:rtl/>
          <w:lang w:eastAsia="he-IL"/>
        </w:rPr>
        <w:t>רגע</w:t>
      </w:r>
      <w:bookmarkStart w:id="35687" w:name="_ETM_Q1_30535203"/>
      <w:bookmarkStart w:id="35688" w:name="_ETM_Q1_30535264"/>
      <w:bookmarkEnd w:id="35687"/>
      <w:bookmarkEnd w:id="35688"/>
      <w:r>
        <w:rPr>
          <w:rFonts w:hint="cs"/>
          <w:rtl/>
          <w:lang w:eastAsia="he-IL"/>
        </w:rPr>
        <w:t xml:space="preserve">, רגע. </w:t>
      </w:r>
      <w:bookmarkStart w:id="35689" w:name="_ETM_Q1_30536442"/>
      <w:bookmarkEnd w:id="35689"/>
      <w:r>
        <w:rPr>
          <w:rFonts w:hint="cs"/>
          <w:rtl/>
          <w:lang w:eastAsia="he-IL"/>
        </w:rPr>
        <w:t xml:space="preserve">וועדה מקומית כן. אנחנו מדברים כרגע לא על וועדה מקומית </w:t>
      </w:r>
      <w:bookmarkStart w:id="35690" w:name="_ETM_Q1_30540672"/>
      <w:bookmarkEnd w:id="35690"/>
      <w:r>
        <w:rPr>
          <w:rFonts w:hint="cs"/>
          <w:rtl/>
          <w:lang w:eastAsia="he-IL"/>
        </w:rPr>
        <w:t>קלוקלת, בעייתית, שלא עובדת.</w:t>
      </w:r>
    </w:p>
    <w:p w14:paraId="5FCA85FD" w14:textId="61588790" w:rsidR="00B32C21" w:rsidRDefault="00B32C21" w:rsidP="00B32C21">
      <w:pPr>
        <w:spacing w:line="240" w:lineRule="auto"/>
        <w:ind w:firstLine="0"/>
        <w:rPr>
          <w:rtl/>
          <w:lang w:eastAsia="he-IL"/>
        </w:rPr>
      </w:pPr>
      <w:bookmarkStart w:id="35691" w:name="_ETM_Q1_30543429"/>
      <w:bookmarkEnd w:id="35691"/>
    </w:p>
    <w:p w14:paraId="1C55794E" w14:textId="5EAAFD45" w:rsidR="00B32C21" w:rsidRDefault="00B32C21" w:rsidP="00B32C21">
      <w:pPr>
        <w:pStyle w:val="af9"/>
        <w:keepNext/>
        <w:rPr>
          <w:rtl/>
          <w:lang w:eastAsia="he-IL"/>
        </w:rPr>
      </w:pPr>
      <w:bookmarkStart w:id="35692" w:name="ET_guest_שירה_ברנד_5013"/>
      <w:r w:rsidRPr="00B32C21">
        <w:rPr>
          <w:rStyle w:val="TagStyle"/>
          <w:rtl/>
        </w:rPr>
        <w:t xml:space="preserve"> &lt;&lt; אורח &gt;&gt; </w:t>
      </w:r>
      <w:r>
        <w:rPr>
          <w:rtl/>
          <w:lang w:eastAsia="he-IL"/>
        </w:rPr>
        <w:t>שירה ברנד:</w:t>
      </w:r>
      <w:r w:rsidRPr="00B32C21">
        <w:rPr>
          <w:rStyle w:val="TagStyle"/>
          <w:rtl/>
        </w:rPr>
        <w:t xml:space="preserve"> &lt;&lt; אורח &gt;&gt;</w:t>
      </w:r>
      <w:r w:rsidR="0011182F">
        <w:rPr>
          <w:rtl/>
          <w:lang w:eastAsia="he-IL"/>
        </w:rPr>
        <w:t xml:space="preserve"> </w:t>
      </w:r>
      <w:r>
        <w:rPr>
          <w:rtl/>
          <w:lang w:eastAsia="he-IL"/>
        </w:rPr>
        <w:t xml:space="preserve"> </w:t>
      </w:r>
      <w:bookmarkEnd w:id="35692"/>
    </w:p>
    <w:p w14:paraId="07605784" w14:textId="77777777" w:rsidR="00B32C21" w:rsidRPr="00B32C21" w:rsidRDefault="00B32C21" w:rsidP="00B32C21">
      <w:pPr>
        <w:ind w:firstLine="0"/>
        <w:rPr>
          <w:rtl/>
          <w:lang w:eastAsia="he-IL"/>
        </w:rPr>
      </w:pPr>
      <w:bookmarkStart w:id="35693" w:name="_ETM_Q1_30543630"/>
      <w:bookmarkStart w:id="35694" w:name="_ETM_Q1_30543648"/>
      <w:bookmarkEnd w:id="35693"/>
      <w:bookmarkEnd w:id="35694"/>
    </w:p>
    <w:p w14:paraId="3EC6CF47" w14:textId="00DFBE89" w:rsidR="00B32C21" w:rsidRDefault="00B32C21" w:rsidP="000239E0">
      <w:pPr>
        <w:spacing w:line="240" w:lineRule="auto"/>
        <w:rPr>
          <w:rtl/>
          <w:lang w:eastAsia="he-IL"/>
        </w:rPr>
      </w:pPr>
      <w:r>
        <w:rPr>
          <w:rFonts w:hint="cs"/>
          <w:rtl/>
          <w:lang w:eastAsia="he-IL"/>
        </w:rPr>
        <w:t>יש גם כאלה.</w:t>
      </w:r>
    </w:p>
    <w:p w14:paraId="4435B957" w14:textId="5C141FF0" w:rsidR="00B32C21" w:rsidRDefault="00B32C21" w:rsidP="00B32C21">
      <w:pPr>
        <w:spacing w:line="240" w:lineRule="auto"/>
        <w:rPr>
          <w:rtl/>
          <w:lang w:eastAsia="he-IL"/>
        </w:rPr>
      </w:pPr>
      <w:bookmarkStart w:id="35695" w:name="_ETM_Q1_30546687"/>
      <w:bookmarkEnd w:id="35695"/>
    </w:p>
    <w:p w14:paraId="0B1A1228" w14:textId="3AB10954" w:rsidR="00B32C21" w:rsidRDefault="00B32C21" w:rsidP="00B32C21">
      <w:pPr>
        <w:pStyle w:val="af6"/>
        <w:keepNext/>
        <w:rPr>
          <w:rtl/>
        </w:rPr>
      </w:pPr>
      <w:bookmarkStart w:id="35696" w:name="ET_yor_5069_5014"/>
      <w:r w:rsidRPr="00B32C21">
        <w:rPr>
          <w:rStyle w:val="TagStyle"/>
          <w:rtl/>
        </w:rPr>
        <w:t xml:space="preserve"> &lt;&lt; יור &gt;&gt; </w:t>
      </w:r>
      <w:r>
        <w:rPr>
          <w:rtl/>
        </w:rPr>
        <w:t>היו"ר יעקב אשר:</w:t>
      </w:r>
      <w:r w:rsidRPr="00B32C21">
        <w:rPr>
          <w:rStyle w:val="TagStyle"/>
          <w:rtl/>
        </w:rPr>
        <w:t xml:space="preserve"> &lt;&lt; יור &gt;&gt;</w:t>
      </w:r>
      <w:r w:rsidR="0011182F">
        <w:rPr>
          <w:rtl/>
        </w:rPr>
        <w:t xml:space="preserve"> </w:t>
      </w:r>
      <w:r>
        <w:rPr>
          <w:rtl/>
        </w:rPr>
        <w:t xml:space="preserve"> </w:t>
      </w:r>
      <w:bookmarkEnd w:id="35696"/>
    </w:p>
    <w:p w14:paraId="5F175FDB" w14:textId="1EC535BE" w:rsidR="00B32C21" w:rsidRDefault="00B32C21" w:rsidP="00B32C21">
      <w:pPr>
        <w:pStyle w:val="KeepWithNext"/>
        <w:rPr>
          <w:rtl/>
          <w:lang w:eastAsia="he-IL"/>
        </w:rPr>
      </w:pPr>
    </w:p>
    <w:p w14:paraId="39FFB0A2" w14:textId="079827C2" w:rsidR="00B32C21" w:rsidRDefault="00B32C21" w:rsidP="00B32C21">
      <w:pPr>
        <w:rPr>
          <w:rtl/>
          <w:lang w:eastAsia="he-IL"/>
        </w:rPr>
      </w:pPr>
      <w:bookmarkStart w:id="35697" w:name="_ETM_Q1_30546893"/>
      <w:bookmarkStart w:id="35698" w:name="_ETM_Q1_30546911"/>
      <w:bookmarkStart w:id="35699" w:name="_ETM_Q1_30541922"/>
      <w:bookmarkEnd w:id="35697"/>
      <w:bookmarkEnd w:id="35698"/>
      <w:bookmarkEnd w:id="35699"/>
      <w:r>
        <w:rPr>
          <w:rFonts w:hint="cs"/>
          <w:rtl/>
          <w:lang w:eastAsia="he-IL"/>
        </w:rPr>
        <w:t>כאלה מטופלים במקום אחר. לא בחוק הזה.</w:t>
      </w:r>
      <w:bookmarkStart w:id="35700" w:name="_ETM_Q1_30547055"/>
      <w:bookmarkEnd w:id="35700"/>
      <w:r>
        <w:rPr>
          <w:rFonts w:hint="cs"/>
          <w:rtl/>
          <w:lang w:eastAsia="he-IL"/>
        </w:rPr>
        <w:t xml:space="preserve"> מה אני התחלתי לטפל עכשיו בכל הוועדות הקלוקלות? לא. לא.</w:t>
      </w:r>
    </w:p>
    <w:p w14:paraId="11228F36" w14:textId="75DCCDFA" w:rsidR="00B32C21" w:rsidRDefault="00B32C21" w:rsidP="00B32C21">
      <w:pPr>
        <w:spacing w:line="240" w:lineRule="auto"/>
        <w:rPr>
          <w:rtl/>
          <w:lang w:eastAsia="he-IL"/>
        </w:rPr>
      </w:pPr>
    </w:p>
    <w:p w14:paraId="32D6D4FA" w14:textId="39F371DA" w:rsidR="00B32C21" w:rsidRDefault="00B32C21" w:rsidP="00B32C21">
      <w:pPr>
        <w:pStyle w:val="a4"/>
        <w:keepNext/>
        <w:rPr>
          <w:rtl/>
        </w:rPr>
      </w:pPr>
      <w:bookmarkStart w:id="35701" w:name="ET_speaker_6520_5015"/>
      <w:r w:rsidRPr="00B32C21">
        <w:rPr>
          <w:rStyle w:val="TagStyle"/>
          <w:rtl/>
        </w:rPr>
        <w:t xml:space="preserve"> &lt;&lt; דובר &gt;&gt; </w:t>
      </w:r>
      <w:r>
        <w:rPr>
          <w:rtl/>
        </w:rPr>
        <w:t>ארז מלול (ש"ס):</w:t>
      </w:r>
      <w:r w:rsidRPr="00B32C21">
        <w:rPr>
          <w:rStyle w:val="TagStyle"/>
          <w:rtl/>
        </w:rPr>
        <w:t xml:space="preserve"> &lt;&lt; דובר &gt;&gt;</w:t>
      </w:r>
      <w:r w:rsidR="0011182F">
        <w:rPr>
          <w:rtl/>
        </w:rPr>
        <w:t xml:space="preserve"> </w:t>
      </w:r>
      <w:r>
        <w:rPr>
          <w:rtl/>
        </w:rPr>
        <w:t xml:space="preserve"> </w:t>
      </w:r>
      <w:bookmarkEnd w:id="35701"/>
    </w:p>
    <w:p w14:paraId="0CC2FC14" w14:textId="77777777" w:rsidR="00B32C21" w:rsidRPr="00B32C21" w:rsidRDefault="00B32C21" w:rsidP="00B32C21">
      <w:pPr>
        <w:ind w:firstLine="0"/>
        <w:rPr>
          <w:rtl/>
          <w:lang w:eastAsia="he-IL"/>
        </w:rPr>
      </w:pPr>
      <w:bookmarkStart w:id="35702" w:name="_ETM_Q1_30553616"/>
      <w:bookmarkStart w:id="35703" w:name="_ETM_Q1_30553634"/>
      <w:bookmarkEnd w:id="35702"/>
      <w:bookmarkEnd w:id="35703"/>
    </w:p>
    <w:p w14:paraId="2E0A21ED" w14:textId="67EBFF84" w:rsidR="00B32C21" w:rsidRDefault="00B32C21" w:rsidP="00B32C21">
      <w:pPr>
        <w:spacing w:line="240" w:lineRule="auto"/>
        <w:rPr>
          <w:rtl/>
          <w:lang w:eastAsia="he-IL"/>
        </w:rPr>
      </w:pPr>
      <w:r>
        <w:rPr>
          <w:rFonts w:hint="cs"/>
          <w:rtl/>
          <w:lang w:eastAsia="he-IL"/>
        </w:rPr>
        <w:t>אבל זו המטרה.</w:t>
      </w:r>
    </w:p>
    <w:p w14:paraId="68B936F1" w14:textId="247DA2E1" w:rsidR="00B32C21" w:rsidRDefault="00B32C21" w:rsidP="00B32C21">
      <w:pPr>
        <w:spacing w:line="240" w:lineRule="auto"/>
        <w:rPr>
          <w:rtl/>
          <w:lang w:eastAsia="he-IL"/>
        </w:rPr>
      </w:pPr>
      <w:bookmarkStart w:id="35704" w:name="_ETM_Q1_30555091"/>
      <w:bookmarkEnd w:id="35704"/>
    </w:p>
    <w:p w14:paraId="02DE57BA" w14:textId="448D4476" w:rsidR="00B32C21" w:rsidRDefault="00B32C21" w:rsidP="00B32C21">
      <w:pPr>
        <w:pStyle w:val="af6"/>
        <w:keepNext/>
        <w:rPr>
          <w:rtl/>
        </w:rPr>
      </w:pPr>
      <w:bookmarkStart w:id="35705" w:name="ET_yor_5069_5016"/>
      <w:r w:rsidRPr="00B32C21">
        <w:rPr>
          <w:rStyle w:val="TagStyle"/>
          <w:rtl/>
        </w:rPr>
        <w:t xml:space="preserve"> &lt;&lt; יור &gt;&gt; </w:t>
      </w:r>
      <w:r>
        <w:rPr>
          <w:rtl/>
        </w:rPr>
        <w:t>היו"ר יעקב אשר:</w:t>
      </w:r>
      <w:r w:rsidRPr="00B32C21">
        <w:rPr>
          <w:rStyle w:val="TagStyle"/>
          <w:rtl/>
        </w:rPr>
        <w:t xml:space="preserve"> &lt;&lt; יור &gt;&gt;</w:t>
      </w:r>
      <w:r w:rsidR="0011182F">
        <w:rPr>
          <w:rtl/>
        </w:rPr>
        <w:t xml:space="preserve"> </w:t>
      </w:r>
      <w:r>
        <w:rPr>
          <w:rtl/>
        </w:rPr>
        <w:t xml:space="preserve"> </w:t>
      </w:r>
      <w:bookmarkEnd w:id="35705"/>
    </w:p>
    <w:p w14:paraId="62508173" w14:textId="4583032D" w:rsidR="00B32C21" w:rsidRDefault="00B32C21" w:rsidP="00B32C21">
      <w:pPr>
        <w:pStyle w:val="KeepWithNext"/>
        <w:rPr>
          <w:rtl/>
          <w:lang w:eastAsia="he-IL"/>
        </w:rPr>
      </w:pPr>
    </w:p>
    <w:p w14:paraId="4E1DAC7D" w14:textId="232D3304" w:rsidR="00B32C21" w:rsidRDefault="00B32C21" w:rsidP="00B32C21">
      <w:pPr>
        <w:rPr>
          <w:rtl/>
          <w:lang w:eastAsia="he-IL"/>
        </w:rPr>
      </w:pPr>
      <w:bookmarkStart w:id="35706" w:name="_ETM_Q1_30555297"/>
      <w:bookmarkStart w:id="35707" w:name="_ETM_Q1_30555310"/>
      <w:bookmarkEnd w:id="35706"/>
      <w:bookmarkEnd w:id="35707"/>
      <w:r>
        <w:rPr>
          <w:rFonts w:hint="cs"/>
          <w:rtl/>
          <w:lang w:eastAsia="he-IL"/>
        </w:rPr>
        <w:t xml:space="preserve">אנחנו </w:t>
      </w:r>
      <w:bookmarkStart w:id="35708" w:name="_ETM_Q1_30555925"/>
      <w:bookmarkEnd w:id="35708"/>
      <w:r>
        <w:rPr>
          <w:rFonts w:hint="cs"/>
          <w:rtl/>
          <w:lang w:eastAsia="he-IL"/>
        </w:rPr>
        <w:t>דיברנו על היתרים.</w:t>
      </w:r>
      <w:bookmarkStart w:id="35709" w:name="_ETM_Q1_30556903"/>
      <w:bookmarkEnd w:id="35709"/>
    </w:p>
    <w:p w14:paraId="06418B25" w14:textId="1B83C8B6" w:rsidR="00B32C21" w:rsidRDefault="00B32C21" w:rsidP="00B32C21">
      <w:pPr>
        <w:rPr>
          <w:rtl/>
          <w:lang w:eastAsia="he-IL"/>
        </w:rPr>
      </w:pPr>
      <w:bookmarkStart w:id="35710" w:name="_ETM_Q1_30556936"/>
      <w:bookmarkStart w:id="35711" w:name="_ETM_Q1_30557385"/>
      <w:bookmarkEnd w:id="35710"/>
      <w:bookmarkEnd w:id="35711"/>
    </w:p>
    <w:p w14:paraId="29B79F6C" w14:textId="56DB8571" w:rsidR="00B32C21" w:rsidRDefault="00B32C21" w:rsidP="00B32C21">
      <w:pPr>
        <w:pStyle w:val="af9"/>
        <w:keepNext/>
        <w:rPr>
          <w:rtl/>
          <w:lang w:eastAsia="he-IL"/>
        </w:rPr>
      </w:pPr>
      <w:bookmarkStart w:id="35712" w:name="ET_guest_שירה_ברנד_5017"/>
      <w:r w:rsidRPr="00B32C21">
        <w:rPr>
          <w:rStyle w:val="TagStyle"/>
          <w:rtl/>
        </w:rPr>
        <w:t xml:space="preserve"> &lt;&lt; אורח &gt;&gt; </w:t>
      </w:r>
      <w:r>
        <w:rPr>
          <w:rtl/>
          <w:lang w:eastAsia="he-IL"/>
        </w:rPr>
        <w:t>שירה ברנד:</w:t>
      </w:r>
      <w:r w:rsidRPr="00B32C21">
        <w:rPr>
          <w:rStyle w:val="TagStyle"/>
          <w:rtl/>
        </w:rPr>
        <w:t xml:space="preserve"> &lt;&lt; אורח &gt;&gt;</w:t>
      </w:r>
      <w:r w:rsidR="0011182F">
        <w:rPr>
          <w:rtl/>
          <w:lang w:eastAsia="he-IL"/>
        </w:rPr>
        <w:t xml:space="preserve"> </w:t>
      </w:r>
      <w:r>
        <w:rPr>
          <w:rtl/>
          <w:lang w:eastAsia="he-IL"/>
        </w:rPr>
        <w:t xml:space="preserve"> </w:t>
      </w:r>
      <w:bookmarkEnd w:id="35712"/>
    </w:p>
    <w:p w14:paraId="005C521D" w14:textId="70C6C513" w:rsidR="00B32C21" w:rsidRDefault="00B32C21" w:rsidP="00B32C21">
      <w:pPr>
        <w:pStyle w:val="KeepWithNext"/>
        <w:rPr>
          <w:rtl/>
          <w:lang w:eastAsia="he-IL"/>
        </w:rPr>
      </w:pPr>
    </w:p>
    <w:p w14:paraId="14835FFE" w14:textId="223D14D3" w:rsidR="00B32C21" w:rsidRDefault="00B32C21" w:rsidP="00B32C21">
      <w:pPr>
        <w:rPr>
          <w:rtl/>
          <w:lang w:eastAsia="he-IL"/>
        </w:rPr>
      </w:pPr>
      <w:bookmarkStart w:id="35713" w:name="_ETM_Q1_30557542"/>
      <w:bookmarkStart w:id="35714" w:name="_ETM_Q1_30557555"/>
      <w:bookmarkEnd w:id="35713"/>
      <w:bookmarkEnd w:id="35714"/>
      <w:r>
        <w:rPr>
          <w:rFonts w:hint="cs"/>
          <w:rtl/>
          <w:lang w:eastAsia="he-IL"/>
        </w:rPr>
        <w:t>נכון.</w:t>
      </w:r>
    </w:p>
    <w:p w14:paraId="73A35F19" w14:textId="5D84468E" w:rsidR="00B32C21" w:rsidRDefault="00B32C21" w:rsidP="00B32C21">
      <w:pPr>
        <w:rPr>
          <w:rtl/>
          <w:lang w:eastAsia="he-IL"/>
        </w:rPr>
      </w:pPr>
      <w:bookmarkStart w:id="35715" w:name="_ETM_Q1_30558072"/>
      <w:bookmarkStart w:id="35716" w:name="_ETM_Q1_30558100"/>
      <w:bookmarkStart w:id="35717" w:name="_ETM_Q1_30558443"/>
      <w:bookmarkEnd w:id="35715"/>
      <w:bookmarkEnd w:id="35716"/>
      <w:bookmarkEnd w:id="35717"/>
    </w:p>
    <w:p w14:paraId="369394D2" w14:textId="62F76690" w:rsidR="00B32C21" w:rsidRDefault="00B32C21" w:rsidP="00B32C21">
      <w:pPr>
        <w:pStyle w:val="af6"/>
        <w:keepNext/>
        <w:rPr>
          <w:rtl/>
        </w:rPr>
      </w:pPr>
      <w:bookmarkStart w:id="35718" w:name="ET_yor_5069_5018"/>
      <w:r w:rsidRPr="00B32C21">
        <w:rPr>
          <w:rStyle w:val="TagStyle"/>
          <w:rtl/>
        </w:rPr>
        <w:t xml:space="preserve"> &lt;&lt; יור &gt;&gt; </w:t>
      </w:r>
      <w:r>
        <w:rPr>
          <w:rtl/>
        </w:rPr>
        <w:t>היו"ר יעקב אשר:</w:t>
      </w:r>
      <w:r w:rsidRPr="00B32C21">
        <w:rPr>
          <w:rStyle w:val="TagStyle"/>
          <w:rtl/>
        </w:rPr>
        <w:t xml:space="preserve"> &lt;&lt; יור &gt;&gt;</w:t>
      </w:r>
      <w:r w:rsidR="0011182F">
        <w:rPr>
          <w:rtl/>
        </w:rPr>
        <w:t xml:space="preserve"> </w:t>
      </w:r>
      <w:r>
        <w:rPr>
          <w:rtl/>
        </w:rPr>
        <w:t xml:space="preserve"> </w:t>
      </w:r>
      <w:bookmarkEnd w:id="35718"/>
    </w:p>
    <w:p w14:paraId="0E356E80" w14:textId="32DCE0E5" w:rsidR="00B32C21" w:rsidRDefault="00B32C21" w:rsidP="00B32C21">
      <w:pPr>
        <w:pStyle w:val="KeepWithNext"/>
        <w:rPr>
          <w:rtl/>
          <w:lang w:eastAsia="he-IL"/>
        </w:rPr>
      </w:pPr>
    </w:p>
    <w:p w14:paraId="4666AB0C" w14:textId="2748E78B" w:rsidR="0099459F" w:rsidRDefault="00B32C21" w:rsidP="00B32C21">
      <w:pPr>
        <w:rPr>
          <w:rtl/>
          <w:lang w:eastAsia="he-IL"/>
        </w:rPr>
      </w:pPr>
      <w:bookmarkStart w:id="35719" w:name="_ETM_Q1_30558609"/>
      <w:bookmarkStart w:id="35720" w:name="_ETM_Q1_30558624"/>
      <w:bookmarkEnd w:id="35719"/>
      <w:bookmarkEnd w:id="35720"/>
      <w:r>
        <w:rPr>
          <w:rFonts w:hint="cs"/>
          <w:rtl/>
          <w:lang w:eastAsia="he-IL"/>
        </w:rPr>
        <w:t xml:space="preserve">אנחנו דיברנו על בסוף התוצאה שאנחנו רוצים להגיע </w:t>
      </w:r>
      <w:bookmarkStart w:id="35721" w:name="_ETM_Q1_30562173"/>
      <w:bookmarkEnd w:id="35721"/>
      <w:r>
        <w:rPr>
          <w:rFonts w:hint="cs"/>
          <w:rtl/>
          <w:lang w:eastAsia="he-IL"/>
        </w:rPr>
        <w:t xml:space="preserve">אליה. יש לי חשש שאתם לא יורדים לסוף דעתי. כי </w:t>
      </w:r>
      <w:bookmarkStart w:id="35722" w:name="_ETM_Q1_30565474"/>
      <w:bookmarkEnd w:id="35722"/>
      <w:r>
        <w:rPr>
          <w:rFonts w:hint="cs"/>
          <w:rtl/>
          <w:lang w:eastAsia="he-IL"/>
        </w:rPr>
        <w:t>פה, המהות של העניין כי היא המהות של ההחלטה הממשלתית</w:t>
      </w:r>
      <w:bookmarkStart w:id="35723" w:name="_ETM_Q1_30570418"/>
      <w:bookmarkEnd w:id="35723"/>
      <w:r>
        <w:rPr>
          <w:rFonts w:hint="cs"/>
          <w:rtl/>
          <w:lang w:eastAsia="he-IL"/>
        </w:rPr>
        <w:t xml:space="preserve"> הכוללת. ולכן, קודם כל, להביא את שר הפנים למצב שהוא </w:t>
      </w:r>
      <w:bookmarkStart w:id="35724" w:name="_ETM_Q1_30574439"/>
      <w:bookmarkEnd w:id="35724"/>
      <w:r>
        <w:rPr>
          <w:rFonts w:hint="cs"/>
          <w:rtl/>
          <w:lang w:eastAsia="he-IL"/>
        </w:rPr>
        <w:t xml:space="preserve">יצטרך ליזום </w:t>
      </w:r>
      <w:r w:rsidR="006D6BF4">
        <w:rPr>
          <w:rFonts w:hint="cs"/>
          <w:rtl/>
          <w:lang w:eastAsia="he-IL"/>
        </w:rPr>
        <w:t xml:space="preserve">את הדבר הזה לבד, לדעתי, לא יהיה הרבה </w:t>
      </w:r>
      <w:bookmarkStart w:id="35725" w:name="_ETM_Q1_30580861"/>
      <w:bookmarkEnd w:id="35725"/>
      <w:r w:rsidR="006D6BF4">
        <w:rPr>
          <w:rFonts w:hint="cs"/>
          <w:rtl/>
          <w:lang w:eastAsia="he-IL"/>
        </w:rPr>
        <w:t>שימוש בעניין הזה. אם</w:t>
      </w:r>
      <w:bookmarkStart w:id="35726" w:name="_ETM_Q1_30597254"/>
      <w:bookmarkEnd w:id="35726"/>
      <w:r w:rsidR="006D6BF4">
        <w:rPr>
          <w:rFonts w:hint="cs"/>
          <w:rtl/>
          <w:lang w:eastAsia="he-IL"/>
        </w:rPr>
        <w:t xml:space="preserve"> מגיעים אליו כאלה דברים, הוא </w:t>
      </w:r>
      <w:bookmarkStart w:id="35727" w:name="_ETM_Q1_30586448"/>
      <w:bookmarkEnd w:id="35727"/>
      <w:r w:rsidR="006D6BF4">
        <w:rPr>
          <w:rFonts w:hint="cs"/>
          <w:rtl/>
          <w:lang w:eastAsia="he-IL"/>
        </w:rPr>
        <w:t>מפנה את תשומת לב עצמו וחבריו שצריכים לזה, ואומר,</w:t>
      </w:r>
      <w:bookmarkStart w:id="35728" w:name="_ETM_Q1_30592866"/>
      <w:bookmarkEnd w:id="35728"/>
      <w:r w:rsidR="006D6BF4">
        <w:rPr>
          <w:rFonts w:hint="cs"/>
          <w:rtl/>
          <w:lang w:eastAsia="he-IL"/>
        </w:rPr>
        <w:t xml:space="preserve"> לא יודע איך עשו את זה בזה, אבל אנחנו צריכים</w:t>
      </w:r>
      <w:bookmarkStart w:id="35729" w:name="_ETM_Q1_30595937"/>
      <w:bookmarkEnd w:id="35729"/>
      <w:r w:rsidR="006D6BF4">
        <w:rPr>
          <w:rFonts w:hint="cs"/>
          <w:rtl/>
          <w:lang w:eastAsia="he-IL"/>
        </w:rPr>
        <w:t xml:space="preserve"> לקבל החלטה, שיכול להיות שאנחנו לוקחים את העצמאות של </w:t>
      </w:r>
      <w:bookmarkStart w:id="35730" w:name="_ETM_Q1_30600420"/>
      <w:bookmarkEnd w:id="35730"/>
      <w:r w:rsidR="006D6BF4">
        <w:rPr>
          <w:rFonts w:hint="cs"/>
          <w:rtl/>
          <w:lang w:eastAsia="he-IL"/>
        </w:rPr>
        <w:t xml:space="preserve">הזה. ולקיחת של וועדה מקומית ולהעיר אותה לשם, שהיום </w:t>
      </w:r>
      <w:bookmarkStart w:id="35731" w:name="_ETM_Q1_30603545"/>
      <w:bookmarkEnd w:id="35731"/>
      <w:r w:rsidR="006D6BF4">
        <w:rPr>
          <w:rFonts w:hint="cs"/>
          <w:rtl/>
          <w:lang w:eastAsia="he-IL"/>
        </w:rPr>
        <w:t xml:space="preserve">כולם עולים לירושלים לשים את התוכניות שלהם, זה חתיכת אירוע. </w:t>
      </w:r>
      <w:bookmarkStart w:id="35732" w:name="_ETM_Q1_30608358"/>
      <w:bookmarkEnd w:id="35732"/>
      <w:r w:rsidR="006D6BF4">
        <w:rPr>
          <w:rFonts w:hint="cs"/>
          <w:rtl/>
          <w:lang w:eastAsia="he-IL"/>
        </w:rPr>
        <w:t xml:space="preserve">לא פחות מוועדה קרואה. לא פחות. אולי פחות. פחות. אבל, </w:t>
      </w:r>
      <w:bookmarkStart w:id="35733" w:name="_ETM_Q1_30613559"/>
      <w:bookmarkEnd w:id="35733"/>
      <w:r w:rsidR="006D6BF4">
        <w:rPr>
          <w:rFonts w:hint="cs"/>
          <w:rtl/>
          <w:lang w:eastAsia="he-IL"/>
        </w:rPr>
        <w:t>לא הרבה פחות. דבר כזה צריך להיות</w:t>
      </w:r>
      <w:bookmarkStart w:id="35734" w:name="_ETM_Q1_30619086"/>
      <w:bookmarkEnd w:id="35734"/>
      <w:r w:rsidR="0099459F">
        <w:rPr>
          <w:rFonts w:hint="cs"/>
          <w:rtl/>
          <w:lang w:eastAsia="he-IL"/>
        </w:rPr>
        <w:t xml:space="preserve">, לדעתי, לא שר הפנים, הדברים השוטפים של שר הפנים. לדעתי. כי </w:t>
      </w:r>
      <w:bookmarkStart w:id="35735" w:name="_ETM_Q1_30626797"/>
      <w:bookmarkEnd w:id="35735"/>
      <w:r w:rsidR="0099459F">
        <w:rPr>
          <w:rFonts w:hint="cs"/>
          <w:rtl/>
          <w:lang w:eastAsia="he-IL"/>
        </w:rPr>
        <w:t xml:space="preserve">גם הפתרון, או גם השימוע הזה, או איך שתקרא לו, </w:t>
      </w:r>
      <w:bookmarkStart w:id="35736" w:name="_ETM_Q1_30630237"/>
      <w:bookmarkEnd w:id="35736"/>
      <w:r w:rsidR="0099459F">
        <w:rPr>
          <w:rFonts w:hint="cs"/>
          <w:rtl/>
          <w:lang w:eastAsia="he-IL"/>
        </w:rPr>
        <w:t xml:space="preserve">שיבוא ראש עיר ויוכיח שחור על גבי לבן, וזה מה </w:t>
      </w:r>
      <w:bookmarkStart w:id="35737" w:name="_ETM_Q1_30633652"/>
      <w:bookmarkEnd w:id="35737"/>
      <w:r w:rsidR="0099459F">
        <w:rPr>
          <w:rFonts w:hint="cs"/>
          <w:rtl/>
          <w:lang w:eastAsia="he-IL"/>
        </w:rPr>
        <w:t xml:space="preserve">שיקרה. יוכיח שלא נתנו לו את זה, לא נתנו לו </w:t>
      </w:r>
      <w:bookmarkStart w:id="35738" w:name="_ETM_Q1_30639584"/>
      <w:bookmarkEnd w:id="35738"/>
      <w:r w:rsidR="0099459F">
        <w:rPr>
          <w:rFonts w:hint="cs"/>
          <w:rtl/>
          <w:lang w:eastAsia="he-IL"/>
        </w:rPr>
        <w:t>את זה, לא נתנו לו את זה.</w:t>
      </w:r>
    </w:p>
    <w:p w14:paraId="3F2ABB49" w14:textId="77777777" w:rsidR="0099459F" w:rsidRDefault="0099459F" w:rsidP="00B32C21">
      <w:pPr>
        <w:rPr>
          <w:rtl/>
          <w:lang w:eastAsia="he-IL"/>
        </w:rPr>
      </w:pPr>
      <w:bookmarkStart w:id="35739" w:name="_ETM_Q1_30641821"/>
      <w:bookmarkStart w:id="35740" w:name="_ETM_Q1_30641858"/>
      <w:bookmarkEnd w:id="35739"/>
      <w:bookmarkEnd w:id="35740"/>
    </w:p>
    <w:p w14:paraId="7F061C0F" w14:textId="0952E060" w:rsidR="0099459F" w:rsidRDefault="0099459F" w:rsidP="0099459F">
      <w:pPr>
        <w:pStyle w:val="a4"/>
        <w:keepNext/>
        <w:rPr>
          <w:rtl/>
        </w:rPr>
      </w:pPr>
      <w:bookmarkStart w:id="35741" w:name="ET_speaker_6520_5019"/>
      <w:r w:rsidRPr="0099459F">
        <w:rPr>
          <w:rStyle w:val="TagStyle"/>
          <w:rtl/>
        </w:rPr>
        <w:t xml:space="preserve"> &lt;&lt; דובר &gt;&gt; </w:t>
      </w:r>
      <w:r>
        <w:rPr>
          <w:rtl/>
        </w:rPr>
        <w:t>ארז מלול (ש"ס):</w:t>
      </w:r>
      <w:r w:rsidRPr="0099459F">
        <w:rPr>
          <w:rStyle w:val="TagStyle"/>
          <w:rtl/>
        </w:rPr>
        <w:t xml:space="preserve"> &lt;&lt; דובר &gt;&gt;</w:t>
      </w:r>
      <w:r w:rsidR="0011182F">
        <w:rPr>
          <w:rtl/>
        </w:rPr>
        <w:t xml:space="preserve"> </w:t>
      </w:r>
      <w:r>
        <w:rPr>
          <w:rtl/>
        </w:rPr>
        <w:t xml:space="preserve"> </w:t>
      </w:r>
      <w:bookmarkEnd w:id="35741"/>
    </w:p>
    <w:p w14:paraId="5562244D" w14:textId="77777777" w:rsidR="0099459F" w:rsidRDefault="0099459F" w:rsidP="0099459F">
      <w:pPr>
        <w:pStyle w:val="KeepWithNext"/>
        <w:rPr>
          <w:rtl/>
        </w:rPr>
      </w:pPr>
    </w:p>
    <w:p w14:paraId="1385B14E" w14:textId="77777777" w:rsidR="0099459F" w:rsidRDefault="0099459F" w:rsidP="0099459F">
      <w:pPr>
        <w:rPr>
          <w:rtl/>
        </w:rPr>
      </w:pPr>
      <w:bookmarkStart w:id="35742" w:name="_ETM_Q1_30642407"/>
      <w:bookmarkStart w:id="35743" w:name="_ETM_Q1_30642422"/>
      <w:bookmarkEnd w:id="35742"/>
      <w:bookmarkEnd w:id="35743"/>
      <w:r>
        <w:rPr>
          <w:rFonts w:hint="cs"/>
          <w:rtl/>
        </w:rPr>
        <w:t>אז הוא ימשיך.</w:t>
      </w:r>
    </w:p>
    <w:p w14:paraId="7D499D50" w14:textId="77777777" w:rsidR="0099459F" w:rsidRDefault="0099459F" w:rsidP="0099459F">
      <w:pPr>
        <w:rPr>
          <w:rtl/>
        </w:rPr>
      </w:pPr>
      <w:bookmarkStart w:id="35744" w:name="_ETM_Q1_30643400"/>
      <w:bookmarkStart w:id="35745" w:name="_ETM_Q1_30643433"/>
      <w:bookmarkStart w:id="35746" w:name="_ETM_Q1_30644357"/>
      <w:bookmarkEnd w:id="35744"/>
      <w:bookmarkEnd w:id="35745"/>
      <w:bookmarkEnd w:id="35746"/>
    </w:p>
    <w:p w14:paraId="146DEE78" w14:textId="1B8D2206" w:rsidR="0099459F" w:rsidRDefault="0099459F" w:rsidP="0099459F">
      <w:pPr>
        <w:pStyle w:val="af6"/>
        <w:keepNext/>
        <w:rPr>
          <w:rtl/>
        </w:rPr>
      </w:pPr>
      <w:bookmarkStart w:id="35747" w:name="ET_yor_5069_5020"/>
      <w:r w:rsidRPr="0099459F">
        <w:rPr>
          <w:rStyle w:val="TagStyle"/>
          <w:rtl/>
        </w:rPr>
        <w:t xml:space="preserve"> &lt;&lt; יור &gt;&gt; </w:t>
      </w:r>
      <w:r>
        <w:rPr>
          <w:rtl/>
        </w:rPr>
        <w:t>היו"ר יעקב אשר:</w:t>
      </w:r>
      <w:r w:rsidRPr="0099459F">
        <w:rPr>
          <w:rStyle w:val="TagStyle"/>
          <w:rtl/>
        </w:rPr>
        <w:t xml:space="preserve"> &lt;&lt; יור &gt;&gt;</w:t>
      </w:r>
      <w:r w:rsidR="0011182F">
        <w:rPr>
          <w:rtl/>
        </w:rPr>
        <w:t xml:space="preserve"> </w:t>
      </w:r>
      <w:r>
        <w:rPr>
          <w:rtl/>
        </w:rPr>
        <w:t xml:space="preserve"> </w:t>
      </w:r>
      <w:bookmarkEnd w:id="35747"/>
    </w:p>
    <w:p w14:paraId="482975BA" w14:textId="77777777" w:rsidR="0099459F" w:rsidRDefault="0099459F" w:rsidP="0099459F">
      <w:pPr>
        <w:pStyle w:val="KeepWithNext"/>
        <w:rPr>
          <w:rtl/>
        </w:rPr>
      </w:pPr>
    </w:p>
    <w:p w14:paraId="5122993B" w14:textId="77777777" w:rsidR="0099459F" w:rsidRDefault="0099459F" w:rsidP="0099459F">
      <w:pPr>
        <w:rPr>
          <w:rtl/>
        </w:rPr>
      </w:pPr>
      <w:bookmarkStart w:id="35748" w:name="_ETM_Q1_30644517"/>
      <w:bookmarkStart w:id="35749" w:name="_ETM_Q1_30644532"/>
      <w:bookmarkEnd w:id="35748"/>
      <w:bookmarkEnd w:id="35749"/>
      <w:r>
        <w:rPr>
          <w:rFonts w:hint="cs"/>
          <w:rtl/>
        </w:rPr>
        <w:t xml:space="preserve">אז יופי, </w:t>
      </w:r>
      <w:bookmarkStart w:id="35750" w:name="_ETM_Q1_30645335"/>
      <w:bookmarkEnd w:id="35750"/>
      <w:r>
        <w:rPr>
          <w:rFonts w:hint="cs"/>
          <w:rtl/>
        </w:rPr>
        <w:t xml:space="preserve">יבוא שר הפנים ויגיד לו, אתה צודק אני יורד </w:t>
      </w:r>
      <w:bookmarkStart w:id="35751" w:name="_ETM_Q1_30648935"/>
      <w:bookmarkEnd w:id="35751"/>
      <w:r>
        <w:rPr>
          <w:rFonts w:hint="cs"/>
          <w:rtl/>
        </w:rPr>
        <w:t>ממך. מה הלאה?</w:t>
      </w:r>
      <w:bookmarkStart w:id="35752" w:name="_ETM_Q1_30645348"/>
      <w:bookmarkEnd w:id="35752"/>
      <w:r>
        <w:rPr>
          <w:rFonts w:hint="cs"/>
          <w:rtl/>
        </w:rPr>
        <w:t xml:space="preserve"> מה קורה האלה? הם ממשיכים להוציא היתאים?</w:t>
      </w:r>
    </w:p>
    <w:p w14:paraId="3C120774" w14:textId="77777777" w:rsidR="0099459F" w:rsidRDefault="0099459F" w:rsidP="0099459F">
      <w:pPr>
        <w:rPr>
          <w:rtl/>
        </w:rPr>
      </w:pPr>
      <w:bookmarkStart w:id="35753" w:name="_ETM_Q1_30649717"/>
      <w:bookmarkStart w:id="35754" w:name="_ETM_Q1_30649750"/>
      <w:bookmarkStart w:id="35755" w:name="_ETM_Q1_30650062"/>
      <w:bookmarkEnd w:id="35753"/>
      <w:bookmarkEnd w:id="35754"/>
      <w:bookmarkEnd w:id="35755"/>
    </w:p>
    <w:p w14:paraId="562995E7" w14:textId="27FAEB95" w:rsidR="0099459F" w:rsidRDefault="0099459F" w:rsidP="0099459F">
      <w:pPr>
        <w:pStyle w:val="af9"/>
        <w:keepNext/>
        <w:rPr>
          <w:rtl/>
        </w:rPr>
      </w:pPr>
      <w:bookmarkStart w:id="35756" w:name="ET_guest_שירה_ברנד_5021"/>
      <w:r w:rsidRPr="0099459F">
        <w:rPr>
          <w:rStyle w:val="TagStyle"/>
          <w:rtl/>
        </w:rPr>
        <w:t xml:space="preserve"> &lt;&lt; אורח &gt;&gt; </w:t>
      </w:r>
      <w:r>
        <w:rPr>
          <w:rtl/>
        </w:rPr>
        <w:t>שירה ברנד:</w:t>
      </w:r>
      <w:r w:rsidRPr="0099459F">
        <w:rPr>
          <w:rStyle w:val="TagStyle"/>
          <w:rtl/>
        </w:rPr>
        <w:t xml:space="preserve"> &lt;&lt; אורח &gt;&gt;</w:t>
      </w:r>
      <w:r w:rsidR="0011182F">
        <w:rPr>
          <w:rtl/>
        </w:rPr>
        <w:t xml:space="preserve"> </w:t>
      </w:r>
      <w:r>
        <w:rPr>
          <w:rtl/>
        </w:rPr>
        <w:t xml:space="preserve"> </w:t>
      </w:r>
      <w:bookmarkEnd w:id="35756"/>
    </w:p>
    <w:p w14:paraId="0CF82DCC" w14:textId="77777777" w:rsidR="0099459F" w:rsidRDefault="0099459F" w:rsidP="0099459F">
      <w:pPr>
        <w:pStyle w:val="KeepWithNext"/>
        <w:rPr>
          <w:rtl/>
        </w:rPr>
      </w:pPr>
    </w:p>
    <w:p w14:paraId="461EFCCF" w14:textId="37F17C51" w:rsidR="0099459F" w:rsidRDefault="0099459F" w:rsidP="0099459F">
      <w:pPr>
        <w:rPr>
          <w:rtl/>
        </w:rPr>
      </w:pPr>
      <w:bookmarkStart w:id="35757" w:name="_ETM_Q1_30650246"/>
      <w:bookmarkStart w:id="35758" w:name="_ETM_Q1_30650260"/>
      <w:bookmarkEnd w:id="35757"/>
      <w:bookmarkEnd w:id="35758"/>
      <w:r>
        <w:rPr>
          <w:rFonts w:hint="cs"/>
          <w:rtl/>
        </w:rPr>
        <w:t xml:space="preserve">או </w:t>
      </w:r>
      <w:bookmarkStart w:id="35759" w:name="_ETM_Q1_30650441"/>
      <w:bookmarkEnd w:id="35759"/>
      <w:r>
        <w:rPr>
          <w:rFonts w:hint="cs"/>
          <w:rtl/>
        </w:rPr>
        <w:t xml:space="preserve">שמגיעים, היתרים, הרי, יש להם את המסלול השני, שבכל מקרה </w:t>
      </w:r>
      <w:bookmarkStart w:id="35760" w:name="_ETM_Q1_30654126"/>
      <w:bookmarkStart w:id="35761" w:name="_ETM_Q1_30649471"/>
      <w:bookmarkEnd w:id="35760"/>
      <w:bookmarkEnd w:id="35761"/>
      <w:r>
        <w:rPr>
          <w:rFonts w:hint="cs"/>
          <w:rtl/>
        </w:rPr>
        <w:t>יכול להגיע ישירות - - -</w:t>
      </w:r>
    </w:p>
    <w:p w14:paraId="575B2F8A" w14:textId="77777777" w:rsidR="0099459F" w:rsidRDefault="0099459F" w:rsidP="0099459F">
      <w:pPr>
        <w:rPr>
          <w:rtl/>
        </w:rPr>
      </w:pPr>
      <w:bookmarkStart w:id="35762" w:name="_ETM_Q1_30649981"/>
      <w:bookmarkStart w:id="35763" w:name="_ETM_Q1_30650022"/>
      <w:bookmarkStart w:id="35764" w:name="_ETM_Q1_30650652"/>
      <w:bookmarkEnd w:id="35762"/>
      <w:bookmarkEnd w:id="35763"/>
      <w:bookmarkEnd w:id="35764"/>
    </w:p>
    <w:p w14:paraId="66DC9E76" w14:textId="241286D8" w:rsidR="0099459F" w:rsidRDefault="0099459F" w:rsidP="0099459F">
      <w:pPr>
        <w:pStyle w:val="af6"/>
        <w:keepNext/>
        <w:rPr>
          <w:rtl/>
        </w:rPr>
      </w:pPr>
      <w:bookmarkStart w:id="35765" w:name="ET_yor_5069_5022"/>
      <w:r w:rsidRPr="0099459F">
        <w:rPr>
          <w:rStyle w:val="TagStyle"/>
          <w:rtl/>
        </w:rPr>
        <w:t xml:space="preserve"> &lt;&lt; יור &gt;&gt; </w:t>
      </w:r>
      <w:r>
        <w:rPr>
          <w:rtl/>
        </w:rPr>
        <w:t>היו"ר יעקב אשר:</w:t>
      </w:r>
      <w:r w:rsidRPr="0099459F">
        <w:rPr>
          <w:rStyle w:val="TagStyle"/>
          <w:rtl/>
        </w:rPr>
        <w:t xml:space="preserve"> &lt;&lt; יור &gt;&gt;</w:t>
      </w:r>
      <w:r w:rsidR="0011182F">
        <w:rPr>
          <w:rtl/>
        </w:rPr>
        <w:t xml:space="preserve"> </w:t>
      </w:r>
      <w:r>
        <w:rPr>
          <w:rtl/>
        </w:rPr>
        <w:t xml:space="preserve"> </w:t>
      </w:r>
      <w:bookmarkEnd w:id="35765"/>
    </w:p>
    <w:p w14:paraId="08A889BE" w14:textId="77777777" w:rsidR="0099459F" w:rsidRDefault="0099459F" w:rsidP="0099459F">
      <w:pPr>
        <w:pStyle w:val="KeepWithNext"/>
        <w:rPr>
          <w:rtl/>
        </w:rPr>
      </w:pPr>
    </w:p>
    <w:p w14:paraId="5EAC741A" w14:textId="4E319D3E" w:rsidR="00B32C21" w:rsidRDefault="006D6BF4" w:rsidP="0099459F">
      <w:pPr>
        <w:rPr>
          <w:rtl/>
        </w:rPr>
      </w:pPr>
      <w:bookmarkStart w:id="35766" w:name="_ETM_Q1_30650823"/>
      <w:bookmarkStart w:id="35767" w:name="_ETM_Q1_30650839"/>
      <w:bookmarkEnd w:id="35766"/>
      <w:bookmarkEnd w:id="35767"/>
      <w:r>
        <w:rPr>
          <w:rFonts w:hint="cs"/>
          <w:rtl/>
        </w:rPr>
        <w:t xml:space="preserve"> </w:t>
      </w:r>
      <w:r w:rsidR="0099459F">
        <w:rPr>
          <w:rFonts w:hint="cs"/>
          <w:rtl/>
        </w:rPr>
        <w:t xml:space="preserve">לא. רגע. את לוקחת את </w:t>
      </w:r>
      <w:bookmarkStart w:id="35768" w:name="_ETM_Q1_30655735"/>
      <w:bookmarkEnd w:id="35768"/>
      <w:r w:rsidR="0099459F">
        <w:rPr>
          <w:rFonts w:hint="cs"/>
          <w:rtl/>
        </w:rPr>
        <w:t xml:space="preserve">זה כל כך טכני. </w:t>
      </w:r>
    </w:p>
    <w:p w14:paraId="1C420DBE" w14:textId="2D160558" w:rsidR="0099459F" w:rsidRDefault="0099459F" w:rsidP="0099459F">
      <w:pPr>
        <w:rPr>
          <w:rtl/>
        </w:rPr>
      </w:pPr>
      <w:bookmarkStart w:id="35769" w:name="_ETM_Q1_30657371"/>
      <w:bookmarkStart w:id="35770" w:name="_ETM_Q1_30657407"/>
      <w:bookmarkStart w:id="35771" w:name="_ETM_Q1_30657810"/>
      <w:bookmarkEnd w:id="35769"/>
      <w:bookmarkEnd w:id="35770"/>
      <w:bookmarkEnd w:id="35771"/>
    </w:p>
    <w:p w14:paraId="40D7DA35" w14:textId="2513B2A4" w:rsidR="0099459F" w:rsidRDefault="0099459F" w:rsidP="0099459F">
      <w:pPr>
        <w:pStyle w:val="a4"/>
        <w:keepNext/>
        <w:rPr>
          <w:rtl/>
        </w:rPr>
      </w:pPr>
      <w:bookmarkStart w:id="35772" w:name="ET_speaker_תומר_רוזנר_5023"/>
      <w:r w:rsidRPr="0099459F">
        <w:rPr>
          <w:rStyle w:val="TagStyle"/>
          <w:rtl/>
        </w:rPr>
        <w:t xml:space="preserve"> &lt;&lt; דובר &gt;&gt; </w:t>
      </w:r>
      <w:r>
        <w:rPr>
          <w:rtl/>
        </w:rPr>
        <w:t>תומר רוזנר:</w:t>
      </w:r>
      <w:r w:rsidRPr="0099459F">
        <w:rPr>
          <w:rStyle w:val="TagStyle"/>
          <w:rtl/>
        </w:rPr>
        <w:t xml:space="preserve"> &lt;&lt; דובר &gt;&gt;</w:t>
      </w:r>
      <w:r w:rsidR="0011182F">
        <w:rPr>
          <w:rtl/>
        </w:rPr>
        <w:t xml:space="preserve"> </w:t>
      </w:r>
      <w:r>
        <w:rPr>
          <w:rtl/>
        </w:rPr>
        <w:t xml:space="preserve"> </w:t>
      </w:r>
      <w:bookmarkEnd w:id="35772"/>
    </w:p>
    <w:p w14:paraId="69FC19D6" w14:textId="07780EE5" w:rsidR="0099459F" w:rsidRDefault="0099459F" w:rsidP="0099459F">
      <w:pPr>
        <w:pStyle w:val="KeepWithNext"/>
        <w:rPr>
          <w:rtl/>
          <w:lang w:eastAsia="he-IL"/>
        </w:rPr>
      </w:pPr>
    </w:p>
    <w:p w14:paraId="23E02D1A" w14:textId="30FC83D3" w:rsidR="0099459F" w:rsidRDefault="0099459F" w:rsidP="0099459F">
      <w:pPr>
        <w:rPr>
          <w:rtl/>
          <w:lang w:eastAsia="he-IL"/>
        </w:rPr>
      </w:pPr>
      <w:bookmarkStart w:id="35773" w:name="_ETM_Q1_30658001"/>
      <w:bookmarkStart w:id="35774" w:name="_ETM_Q1_30658016"/>
      <w:bookmarkEnd w:id="35773"/>
      <w:bookmarkEnd w:id="35774"/>
      <w:r>
        <w:rPr>
          <w:rFonts w:hint="cs"/>
          <w:rtl/>
          <w:lang w:eastAsia="he-IL"/>
        </w:rPr>
        <w:t>היא יורדת לסוף דעתך.</w:t>
      </w:r>
    </w:p>
    <w:p w14:paraId="3A6E08CC" w14:textId="2A54590C" w:rsidR="0099459F" w:rsidRDefault="0099459F" w:rsidP="0099459F">
      <w:pPr>
        <w:rPr>
          <w:rtl/>
          <w:lang w:eastAsia="he-IL"/>
        </w:rPr>
      </w:pPr>
      <w:bookmarkStart w:id="35775" w:name="_ETM_Q1_30659912"/>
      <w:bookmarkStart w:id="35776" w:name="_ETM_Q1_30659953"/>
      <w:bookmarkEnd w:id="35775"/>
      <w:bookmarkEnd w:id="35776"/>
    </w:p>
    <w:p w14:paraId="00E8DA29" w14:textId="754974A7" w:rsidR="0099459F" w:rsidRDefault="0099459F" w:rsidP="0099459F">
      <w:pPr>
        <w:pStyle w:val="af6"/>
        <w:keepNext/>
        <w:rPr>
          <w:rtl/>
        </w:rPr>
      </w:pPr>
      <w:bookmarkStart w:id="35777" w:name="ET_yor_5069_5024"/>
      <w:r w:rsidRPr="0099459F">
        <w:rPr>
          <w:rStyle w:val="TagStyle"/>
          <w:rtl/>
        </w:rPr>
        <w:t xml:space="preserve"> &lt;&lt; יור &gt;&gt; </w:t>
      </w:r>
      <w:r>
        <w:rPr>
          <w:rtl/>
        </w:rPr>
        <w:t>היו"ר יעקב אשר:</w:t>
      </w:r>
      <w:r w:rsidRPr="0099459F">
        <w:rPr>
          <w:rStyle w:val="TagStyle"/>
          <w:rtl/>
        </w:rPr>
        <w:t xml:space="preserve"> &lt;&lt; יור &gt;&gt;</w:t>
      </w:r>
      <w:r w:rsidR="0011182F">
        <w:rPr>
          <w:rtl/>
        </w:rPr>
        <w:t xml:space="preserve"> </w:t>
      </w:r>
      <w:r>
        <w:rPr>
          <w:rtl/>
        </w:rPr>
        <w:t xml:space="preserve"> </w:t>
      </w:r>
      <w:bookmarkEnd w:id="35777"/>
    </w:p>
    <w:p w14:paraId="24CD397A" w14:textId="7022D462" w:rsidR="0099459F" w:rsidRDefault="0099459F" w:rsidP="0099459F">
      <w:pPr>
        <w:pStyle w:val="KeepWithNext"/>
        <w:rPr>
          <w:rtl/>
          <w:lang w:eastAsia="he-IL"/>
        </w:rPr>
      </w:pPr>
    </w:p>
    <w:p w14:paraId="033AB65B" w14:textId="57FC4311" w:rsidR="0099459F" w:rsidRDefault="0099459F" w:rsidP="0099459F">
      <w:pPr>
        <w:rPr>
          <w:rtl/>
          <w:lang w:eastAsia="he-IL"/>
        </w:rPr>
      </w:pPr>
      <w:bookmarkStart w:id="35778" w:name="_ETM_Q1_30660510"/>
      <w:bookmarkStart w:id="35779" w:name="_ETM_Q1_30660527"/>
      <w:bookmarkEnd w:id="35778"/>
      <w:bookmarkEnd w:id="35779"/>
      <w:r>
        <w:rPr>
          <w:rFonts w:hint="cs"/>
          <w:rtl/>
          <w:lang w:eastAsia="he-IL"/>
        </w:rPr>
        <w:t xml:space="preserve">מה? לא. היא </w:t>
      </w:r>
      <w:bookmarkStart w:id="35780" w:name="_ETM_Q1_30661388"/>
      <w:bookmarkEnd w:id="35780"/>
      <w:r>
        <w:rPr>
          <w:rFonts w:hint="cs"/>
          <w:rtl/>
          <w:lang w:eastAsia="he-IL"/>
        </w:rPr>
        <w:t xml:space="preserve">לא יורדת לסוף </w:t>
      </w:r>
      <w:bookmarkStart w:id="35781" w:name="_ETM_Q1_30658415"/>
      <w:bookmarkEnd w:id="35781"/>
      <w:r>
        <w:rPr>
          <w:rFonts w:hint="cs"/>
          <w:rtl/>
          <w:lang w:eastAsia="he-IL"/>
        </w:rPr>
        <w:t>לדעתי, כנראה</w:t>
      </w:r>
      <w:r>
        <w:rPr>
          <w:rFonts w:hint="cs"/>
          <w:lang w:eastAsia="he-IL"/>
        </w:rPr>
        <w:t xml:space="preserve"> </w:t>
      </w:r>
      <w:r>
        <w:rPr>
          <w:rFonts w:hint="cs"/>
          <w:rtl/>
          <w:lang w:eastAsia="he-IL"/>
        </w:rPr>
        <w:t>בסדר, כי אתה מגיע מתחום</w:t>
      </w:r>
      <w:bookmarkStart w:id="35782" w:name="_ETM_Q1_30661205"/>
      <w:bookmarkEnd w:id="35782"/>
      <w:r>
        <w:rPr>
          <w:rFonts w:hint="cs"/>
          <w:rtl/>
          <w:lang w:eastAsia="he-IL"/>
        </w:rPr>
        <w:t xml:space="preserve"> אחר. אני בא מהחיים.</w:t>
      </w:r>
      <w:bookmarkStart w:id="35783" w:name="_ETM_Q1_30663052"/>
      <w:bookmarkEnd w:id="35783"/>
    </w:p>
    <w:p w14:paraId="58873B79" w14:textId="570175E2" w:rsidR="0099459F" w:rsidRDefault="0099459F" w:rsidP="0099459F">
      <w:pPr>
        <w:rPr>
          <w:rtl/>
          <w:lang w:eastAsia="he-IL"/>
        </w:rPr>
      </w:pPr>
      <w:bookmarkStart w:id="35784" w:name="_ETM_Q1_30663093"/>
      <w:bookmarkEnd w:id="35784"/>
    </w:p>
    <w:p w14:paraId="6E1452A3" w14:textId="76D4258E" w:rsidR="0099459F" w:rsidRDefault="0099459F" w:rsidP="0099459F">
      <w:pPr>
        <w:pStyle w:val="af9"/>
        <w:keepNext/>
        <w:rPr>
          <w:rtl/>
          <w:lang w:eastAsia="he-IL"/>
        </w:rPr>
      </w:pPr>
      <w:bookmarkStart w:id="35785" w:name="ET_guest_שירה_ברנד_5025"/>
      <w:r w:rsidRPr="0099459F">
        <w:rPr>
          <w:rStyle w:val="TagStyle"/>
          <w:rtl/>
        </w:rPr>
        <w:t xml:space="preserve"> &lt;&lt; אורח &gt;&gt; </w:t>
      </w:r>
      <w:r>
        <w:rPr>
          <w:rtl/>
          <w:lang w:eastAsia="he-IL"/>
        </w:rPr>
        <w:t>שירה ברנד:</w:t>
      </w:r>
      <w:r w:rsidRPr="0099459F">
        <w:rPr>
          <w:rStyle w:val="TagStyle"/>
          <w:rtl/>
        </w:rPr>
        <w:t xml:space="preserve"> &lt;&lt; אורח &gt;&gt;</w:t>
      </w:r>
      <w:r w:rsidR="0011182F">
        <w:rPr>
          <w:rtl/>
          <w:lang w:eastAsia="he-IL"/>
        </w:rPr>
        <w:t xml:space="preserve"> </w:t>
      </w:r>
      <w:r>
        <w:rPr>
          <w:rtl/>
          <w:lang w:eastAsia="he-IL"/>
        </w:rPr>
        <w:t xml:space="preserve"> </w:t>
      </w:r>
      <w:bookmarkEnd w:id="35785"/>
    </w:p>
    <w:p w14:paraId="1D17B5B6" w14:textId="31A2D27F" w:rsidR="0099459F" w:rsidRDefault="0099459F" w:rsidP="0099459F">
      <w:pPr>
        <w:pStyle w:val="KeepWithNext"/>
        <w:rPr>
          <w:rtl/>
          <w:lang w:eastAsia="he-IL"/>
        </w:rPr>
      </w:pPr>
    </w:p>
    <w:p w14:paraId="4E7221A3" w14:textId="5C7BF02B" w:rsidR="0099459F" w:rsidRDefault="0099459F" w:rsidP="0099459F">
      <w:pPr>
        <w:rPr>
          <w:rtl/>
          <w:lang w:eastAsia="he-IL"/>
        </w:rPr>
      </w:pPr>
      <w:bookmarkStart w:id="35786" w:name="_ETM_Q1_30663563"/>
      <w:bookmarkStart w:id="35787" w:name="_ETM_Q1_30663580"/>
      <w:bookmarkEnd w:id="35786"/>
      <w:bookmarkEnd w:id="35787"/>
      <w:r>
        <w:rPr>
          <w:rFonts w:hint="cs"/>
          <w:rtl/>
          <w:lang w:eastAsia="he-IL"/>
        </w:rPr>
        <w:t xml:space="preserve">אני יורדת לסוך דעתך, אני רק חושבת </w:t>
      </w:r>
      <w:bookmarkStart w:id="35788" w:name="_ETM_Q1_30666413"/>
      <w:bookmarkEnd w:id="35788"/>
      <w:r>
        <w:rPr>
          <w:rFonts w:hint="cs"/>
          <w:rtl/>
          <w:lang w:eastAsia="he-IL"/>
        </w:rPr>
        <w:t>שהתקציב של הדברים האלה לא יגיע - -</w:t>
      </w:r>
      <w:bookmarkStart w:id="35789" w:name="_ETM_Q1_30666381"/>
      <w:bookmarkEnd w:id="35789"/>
      <w:r>
        <w:rPr>
          <w:rFonts w:hint="cs"/>
          <w:rtl/>
          <w:lang w:eastAsia="he-IL"/>
        </w:rPr>
        <w:t xml:space="preserve"> -</w:t>
      </w:r>
      <w:bookmarkStart w:id="35790" w:name="_ETM_Q1_30668720"/>
      <w:bookmarkEnd w:id="35790"/>
    </w:p>
    <w:p w14:paraId="67501722" w14:textId="0694671F" w:rsidR="0099459F" w:rsidRDefault="0099459F" w:rsidP="0099459F">
      <w:pPr>
        <w:rPr>
          <w:rtl/>
          <w:lang w:eastAsia="he-IL"/>
        </w:rPr>
      </w:pPr>
      <w:bookmarkStart w:id="35791" w:name="_ETM_Q1_30668762"/>
      <w:bookmarkEnd w:id="35791"/>
    </w:p>
    <w:p w14:paraId="0644B5BB" w14:textId="1092B72B" w:rsidR="0099459F" w:rsidRDefault="0099459F" w:rsidP="0099459F">
      <w:pPr>
        <w:pStyle w:val="af6"/>
        <w:keepNext/>
        <w:rPr>
          <w:rtl/>
        </w:rPr>
      </w:pPr>
      <w:bookmarkStart w:id="35792" w:name="ET_yor_5069_5026"/>
      <w:r w:rsidRPr="0099459F">
        <w:rPr>
          <w:rStyle w:val="TagStyle"/>
          <w:rtl/>
        </w:rPr>
        <w:t xml:space="preserve"> &lt;&lt; יור &gt;&gt; </w:t>
      </w:r>
      <w:r>
        <w:rPr>
          <w:rtl/>
        </w:rPr>
        <w:t>היו"ר יעקב אשר:</w:t>
      </w:r>
      <w:r w:rsidRPr="0099459F">
        <w:rPr>
          <w:rStyle w:val="TagStyle"/>
          <w:rtl/>
        </w:rPr>
        <w:t xml:space="preserve"> &lt;&lt; יור &gt;&gt;</w:t>
      </w:r>
      <w:r w:rsidR="0011182F">
        <w:rPr>
          <w:rtl/>
        </w:rPr>
        <w:t xml:space="preserve"> </w:t>
      </w:r>
      <w:r>
        <w:rPr>
          <w:rtl/>
        </w:rPr>
        <w:t xml:space="preserve"> </w:t>
      </w:r>
      <w:bookmarkEnd w:id="35792"/>
    </w:p>
    <w:p w14:paraId="2C3AC310" w14:textId="6559F635" w:rsidR="0099459F" w:rsidRDefault="0099459F" w:rsidP="0099459F">
      <w:pPr>
        <w:pStyle w:val="KeepWithNext"/>
        <w:rPr>
          <w:rtl/>
          <w:lang w:eastAsia="he-IL"/>
        </w:rPr>
      </w:pPr>
    </w:p>
    <w:p w14:paraId="47472E56" w14:textId="58BEDC30" w:rsidR="0099459F" w:rsidRDefault="0099459F" w:rsidP="0099459F">
      <w:pPr>
        <w:rPr>
          <w:rtl/>
          <w:lang w:eastAsia="he-IL"/>
        </w:rPr>
      </w:pPr>
      <w:bookmarkStart w:id="35793" w:name="_ETM_Q1_30669344"/>
      <w:bookmarkStart w:id="35794" w:name="_ETM_Q1_30669361"/>
      <w:bookmarkStart w:id="35795" w:name="_ETM_Q1_30664375"/>
      <w:bookmarkEnd w:id="35793"/>
      <w:bookmarkEnd w:id="35794"/>
      <w:bookmarkEnd w:id="35795"/>
      <w:r>
        <w:rPr>
          <w:rFonts w:hint="cs"/>
          <w:rtl/>
          <w:lang w:eastAsia="he-IL"/>
        </w:rPr>
        <w:t>חבר'ה, אני לא הולך לעשות מחטף. אם לא תהיה הסכמה</w:t>
      </w:r>
      <w:bookmarkStart w:id="35796" w:name="_ETM_Q1_30670739"/>
      <w:bookmarkEnd w:id="35796"/>
      <w:r>
        <w:rPr>
          <w:rFonts w:hint="cs"/>
          <w:rtl/>
          <w:lang w:eastAsia="he-IL"/>
        </w:rPr>
        <w:t xml:space="preserve"> של משרש הפנים והוא יגיד רוצה אני באמת, אני לא</w:t>
      </w:r>
      <w:bookmarkStart w:id="35797" w:name="_ETM_Q1_30673670"/>
      <w:bookmarkEnd w:id="35797"/>
      <w:r>
        <w:rPr>
          <w:rFonts w:hint="cs"/>
          <w:rtl/>
          <w:lang w:eastAsia="he-IL"/>
        </w:rPr>
        <w:t xml:space="preserve"> הולך</w:t>
      </w:r>
      <w:bookmarkStart w:id="35798" w:name="_ETM_Q1_30669035"/>
      <w:bookmarkEnd w:id="35798"/>
      <w:r w:rsidR="001E2682">
        <w:rPr>
          <w:rFonts w:hint="cs"/>
          <w:rtl/>
          <w:lang w:eastAsia="he-IL"/>
        </w:rPr>
        <w:t xml:space="preserve"> לשים את זה על אף אחד. בואו, אני לא </w:t>
      </w:r>
      <w:bookmarkStart w:id="35799" w:name="_ETM_Q1_30676645"/>
      <w:bookmarkEnd w:id="35799"/>
      <w:r w:rsidR="001E2682">
        <w:rPr>
          <w:rFonts w:hint="cs"/>
          <w:rtl/>
          <w:lang w:eastAsia="he-IL"/>
        </w:rPr>
        <w:t>הולך לריב עם חברים שלי, אוקיי?</w:t>
      </w:r>
      <w:bookmarkStart w:id="35800" w:name="_ETM_Q1_30678561"/>
      <w:bookmarkEnd w:id="35800"/>
    </w:p>
    <w:p w14:paraId="3BF991FA" w14:textId="7062024D" w:rsidR="001E2682" w:rsidRDefault="001E2682" w:rsidP="0099459F">
      <w:pPr>
        <w:rPr>
          <w:rtl/>
          <w:lang w:eastAsia="he-IL"/>
        </w:rPr>
      </w:pPr>
    </w:p>
    <w:p w14:paraId="7AFF460B" w14:textId="28F1ACAC" w:rsidR="001E2682" w:rsidRDefault="001E2682" w:rsidP="001E2682">
      <w:pPr>
        <w:pStyle w:val="a4"/>
        <w:keepNext/>
        <w:rPr>
          <w:rtl/>
        </w:rPr>
      </w:pPr>
      <w:bookmarkStart w:id="35801" w:name="ET_speaker_6520_5027"/>
      <w:r w:rsidRPr="001E2682">
        <w:rPr>
          <w:rStyle w:val="TagStyle"/>
          <w:rtl/>
        </w:rPr>
        <w:t xml:space="preserve"> &lt;&lt; דובר &gt;&gt; </w:t>
      </w:r>
      <w:r>
        <w:rPr>
          <w:rtl/>
        </w:rPr>
        <w:t>ארז מלול (ש"ס):</w:t>
      </w:r>
      <w:r w:rsidRPr="001E2682">
        <w:rPr>
          <w:rStyle w:val="TagStyle"/>
          <w:rtl/>
        </w:rPr>
        <w:t xml:space="preserve"> &lt;&lt; דובר &gt;&gt;</w:t>
      </w:r>
      <w:r w:rsidR="0011182F">
        <w:rPr>
          <w:rtl/>
        </w:rPr>
        <w:t xml:space="preserve"> </w:t>
      </w:r>
      <w:r>
        <w:rPr>
          <w:rtl/>
        </w:rPr>
        <w:t xml:space="preserve"> </w:t>
      </w:r>
      <w:bookmarkEnd w:id="35801"/>
    </w:p>
    <w:p w14:paraId="2D72FB75" w14:textId="2F258F3F" w:rsidR="001E2682" w:rsidRDefault="001E2682" w:rsidP="001E2682">
      <w:pPr>
        <w:pStyle w:val="KeepWithNext"/>
        <w:rPr>
          <w:rtl/>
          <w:lang w:eastAsia="he-IL"/>
        </w:rPr>
      </w:pPr>
    </w:p>
    <w:p w14:paraId="4EF53243" w14:textId="7E093410" w:rsidR="001E2682" w:rsidRDefault="001E2682" w:rsidP="001E2682">
      <w:pPr>
        <w:rPr>
          <w:rtl/>
          <w:lang w:eastAsia="he-IL"/>
        </w:rPr>
      </w:pPr>
      <w:bookmarkStart w:id="35802" w:name="_ETM_Q1_30679075"/>
      <w:bookmarkStart w:id="35803" w:name="_ETM_Q1_30679089"/>
      <w:bookmarkEnd w:id="35802"/>
      <w:bookmarkEnd w:id="35803"/>
      <w:r>
        <w:rPr>
          <w:rFonts w:hint="cs"/>
          <w:rtl/>
          <w:lang w:eastAsia="he-IL"/>
        </w:rPr>
        <w:t xml:space="preserve">אז מה אתה מציע? מנגנון </w:t>
      </w:r>
      <w:bookmarkStart w:id="35804" w:name="_ETM_Q1_30680583"/>
      <w:bookmarkEnd w:id="35804"/>
      <w:r>
        <w:rPr>
          <w:rFonts w:hint="cs"/>
          <w:rtl/>
          <w:lang w:eastAsia="he-IL"/>
        </w:rPr>
        <w:t>אחר?</w:t>
      </w:r>
    </w:p>
    <w:p w14:paraId="05785C20" w14:textId="7572F00B" w:rsidR="001E2682" w:rsidRDefault="001E2682" w:rsidP="001E2682">
      <w:pPr>
        <w:rPr>
          <w:rtl/>
          <w:lang w:eastAsia="he-IL"/>
        </w:rPr>
      </w:pPr>
      <w:bookmarkStart w:id="35805" w:name="_ETM_Q1_30681032"/>
      <w:bookmarkStart w:id="35806" w:name="_ETM_Q1_30681069"/>
      <w:bookmarkEnd w:id="35805"/>
      <w:bookmarkEnd w:id="35806"/>
    </w:p>
    <w:p w14:paraId="556FCD95" w14:textId="19B74CAA" w:rsidR="001E2682" w:rsidRDefault="001E2682" w:rsidP="001E2682">
      <w:pPr>
        <w:pStyle w:val="af6"/>
        <w:keepNext/>
        <w:rPr>
          <w:rtl/>
        </w:rPr>
      </w:pPr>
      <w:bookmarkStart w:id="35807" w:name="ET_yor_5069_5028"/>
      <w:r w:rsidRPr="001E2682">
        <w:rPr>
          <w:rStyle w:val="TagStyle"/>
          <w:rtl/>
        </w:rPr>
        <w:t xml:space="preserve"> &lt;&lt; יור &gt;&gt; </w:t>
      </w:r>
      <w:r>
        <w:rPr>
          <w:rtl/>
        </w:rPr>
        <w:t>היו"ר יעקב אשר:</w:t>
      </w:r>
      <w:r w:rsidRPr="001E2682">
        <w:rPr>
          <w:rStyle w:val="TagStyle"/>
          <w:rtl/>
        </w:rPr>
        <w:t xml:space="preserve"> &lt;&lt; יור &gt;&gt;</w:t>
      </w:r>
      <w:r w:rsidR="0011182F">
        <w:rPr>
          <w:rtl/>
        </w:rPr>
        <w:t xml:space="preserve"> </w:t>
      </w:r>
      <w:r>
        <w:rPr>
          <w:rtl/>
        </w:rPr>
        <w:t xml:space="preserve"> </w:t>
      </w:r>
      <w:bookmarkEnd w:id="35807"/>
    </w:p>
    <w:p w14:paraId="669C58E7" w14:textId="170B930D" w:rsidR="001E2682" w:rsidRDefault="001E2682" w:rsidP="001E2682">
      <w:pPr>
        <w:pStyle w:val="KeepWithNext"/>
        <w:rPr>
          <w:rtl/>
          <w:lang w:eastAsia="he-IL"/>
        </w:rPr>
      </w:pPr>
    </w:p>
    <w:p w14:paraId="32151A3D" w14:textId="3E484F10" w:rsidR="001E2682" w:rsidRDefault="001E2682" w:rsidP="001E2682">
      <w:pPr>
        <w:rPr>
          <w:rtl/>
          <w:lang w:eastAsia="he-IL"/>
        </w:rPr>
      </w:pPr>
      <w:bookmarkStart w:id="35808" w:name="_ETM_Q1_30681642"/>
      <w:bookmarkStart w:id="35809" w:name="_ETM_Q1_30681655"/>
      <w:bookmarkEnd w:id="35808"/>
      <w:bookmarkEnd w:id="35809"/>
      <w:r>
        <w:rPr>
          <w:rFonts w:hint="cs"/>
          <w:rtl/>
          <w:lang w:eastAsia="he-IL"/>
        </w:rPr>
        <w:t>אנ</w:t>
      </w:r>
      <w:bookmarkStart w:id="35810" w:name="_ETM_Q1_30677495"/>
      <w:bookmarkEnd w:id="35810"/>
      <w:r>
        <w:rPr>
          <w:rFonts w:hint="cs"/>
          <w:rtl/>
          <w:lang w:eastAsia="he-IL"/>
        </w:rPr>
        <w:t xml:space="preserve">י מציע מנגנון, אני מציע שאנחנו ננסה לטייב </w:t>
      </w:r>
      <w:bookmarkStart w:id="35811" w:name="_ETM_Q1_30681954"/>
      <w:bookmarkEnd w:id="35811"/>
      <w:r>
        <w:rPr>
          <w:rFonts w:hint="cs"/>
          <w:rtl/>
          <w:lang w:eastAsia="he-IL"/>
        </w:rPr>
        <w:t>מנגנון מסוג כזה. אם תהיה הסכמה של שר הפנים, אני</w:t>
      </w:r>
      <w:bookmarkStart w:id="35812" w:name="_ETM_Q1_30686581"/>
      <w:bookmarkEnd w:id="35812"/>
      <w:r>
        <w:rPr>
          <w:rFonts w:hint="cs"/>
          <w:rtl/>
          <w:lang w:eastAsia="he-IL"/>
        </w:rPr>
        <w:t xml:space="preserve"> הולך על זה. ואם לא, אני לא הולך על זה.</w:t>
      </w:r>
      <w:bookmarkStart w:id="35813" w:name="_ETM_Q1_30689059"/>
      <w:bookmarkEnd w:id="35813"/>
    </w:p>
    <w:p w14:paraId="052E5505" w14:textId="5D804A66" w:rsidR="001E2682" w:rsidRDefault="001E2682" w:rsidP="001E2682">
      <w:pPr>
        <w:rPr>
          <w:rtl/>
          <w:lang w:eastAsia="he-IL"/>
        </w:rPr>
      </w:pPr>
      <w:bookmarkStart w:id="35814" w:name="_ETM_Q1_30689107"/>
      <w:bookmarkEnd w:id="35814"/>
    </w:p>
    <w:p w14:paraId="1DB323FE" w14:textId="5AC8730B" w:rsidR="001E2682" w:rsidRDefault="001E2682" w:rsidP="001E2682">
      <w:pPr>
        <w:pStyle w:val="a4"/>
        <w:keepNext/>
        <w:rPr>
          <w:rtl/>
        </w:rPr>
      </w:pPr>
      <w:bookmarkStart w:id="35815" w:name="ET_speaker_6520_5029"/>
      <w:r w:rsidRPr="001E2682">
        <w:rPr>
          <w:rStyle w:val="TagStyle"/>
          <w:rtl/>
        </w:rPr>
        <w:t xml:space="preserve"> &lt;&lt; דובר &gt;&gt; </w:t>
      </w:r>
      <w:r>
        <w:rPr>
          <w:rtl/>
        </w:rPr>
        <w:t>ארז מלול (ש"ס):</w:t>
      </w:r>
      <w:r w:rsidRPr="001E2682">
        <w:rPr>
          <w:rStyle w:val="TagStyle"/>
          <w:rtl/>
        </w:rPr>
        <w:t xml:space="preserve"> &lt;&lt; דובר &gt;&gt;</w:t>
      </w:r>
      <w:r w:rsidR="0011182F">
        <w:rPr>
          <w:rtl/>
        </w:rPr>
        <w:t xml:space="preserve"> </w:t>
      </w:r>
      <w:r>
        <w:rPr>
          <w:rtl/>
        </w:rPr>
        <w:t xml:space="preserve"> </w:t>
      </w:r>
      <w:bookmarkEnd w:id="35815"/>
    </w:p>
    <w:p w14:paraId="795729C9" w14:textId="1FEAF550" w:rsidR="001E2682" w:rsidRDefault="001E2682" w:rsidP="001E2682">
      <w:pPr>
        <w:pStyle w:val="KeepWithNext"/>
        <w:rPr>
          <w:rtl/>
          <w:lang w:eastAsia="he-IL"/>
        </w:rPr>
      </w:pPr>
    </w:p>
    <w:p w14:paraId="13D1CA1E" w14:textId="3CDD34BE" w:rsidR="001E2682" w:rsidRDefault="001E2682" w:rsidP="001E2682">
      <w:pPr>
        <w:rPr>
          <w:rtl/>
          <w:lang w:eastAsia="he-IL"/>
        </w:rPr>
      </w:pPr>
      <w:bookmarkStart w:id="35816" w:name="_ETM_Q1_30689656"/>
      <w:bookmarkStart w:id="35817" w:name="_ETM_Q1_30689674"/>
      <w:bookmarkStart w:id="35818" w:name="_ETM_Q1_30684685"/>
      <w:bookmarkEnd w:id="35816"/>
      <w:bookmarkEnd w:id="35817"/>
      <w:bookmarkEnd w:id="35818"/>
      <w:r>
        <w:rPr>
          <w:rFonts w:hint="cs"/>
          <w:rtl/>
          <w:lang w:eastAsia="he-IL"/>
        </w:rPr>
        <w:t>אבל,</w:t>
      </w:r>
      <w:bookmarkStart w:id="35819" w:name="_ETM_Q1_30685057"/>
      <w:bookmarkEnd w:id="35819"/>
      <w:r>
        <w:rPr>
          <w:rFonts w:hint="cs"/>
          <w:rtl/>
          <w:lang w:eastAsia="he-IL"/>
        </w:rPr>
        <w:t xml:space="preserve"> תגיד מה אתה מציע.</w:t>
      </w:r>
      <w:bookmarkStart w:id="35820" w:name="_ETM_Q1_30686239"/>
      <w:bookmarkEnd w:id="35820"/>
    </w:p>
    <w:p w14:paraId="24D145C0" w14:textId="0B6DA341" w:rsidR="001E2682" w:rsidRDefault="001E2682" w:rsidP="001E2682">
      <w:pPr>
        <w:rPr>
          <w:rtl/>
          <w:lang w:eastAsia="he-IL"/>
        </w:rPr>
      </w:pPr>
    </w:p>
    <w:p w14:paraId="081CB98D" w14:textId="2C377C01" w:rsidR="001E2682" w:rsidRDefault="001E2682" w:rsidP="001E2682">
      <w:pPr>
        <w:pStyle w:val="af9"/>
        <w:keepNext/>
        <w:rPr>
          <w:rtl/>
          <w:lang w:eastAsia="he-IL"/>
        </w:rPr>
      </w:pPr>
      <w:bookmarkStart w:id="35821" w:name="ET_guest_שירה_ברנד_5030"/>
      <w:r w:rsidRPr="001E2682">
        <w:rPr>
          <w:rStyle w:val="TagStyle"/>
          <w:rtl/>
        </w:rPr>
        <w:t xml:space="preserve"> &lt;&lt; אורח &gt;&gt; </w:t>
      </w:r>
      <w:r>
        <w:rPr>
          <w:rtl/>
          <w:lang w:eastAsia="he-IL"/>
        </w:rPr>
        <w:t>שירה ברנד:</w:t>
      </w:r>
      <w:r w:rsidRPr="001E2682">
        <w:rPr>
          <w:rStyle w:val="TagStyle"/>
          <w:rtl/>
        </w:rPr>
        <w:t xml:space="preserve"> &lt;&lt; אורח &gt;&gt;</w:t>
      </w:r>
      <w:r w:rsidR="0011182F">
        <w:rPr>
          <w:rtl/>
          <w:lang w:eastAsia="he-IL"/>
        </w:rPr>
        <w:t xml:space="preserve"> </w:t>
      </w:r>
      <w:r>
        <w:rPr>
          <w:rtl/>
          <w:lang w:eastAsia="he-IL"/>
        </w:rPr>
        <w:t xml:space="preserve"> </w:t>
      </w:r>
      <w:bookmarkEnd w:id="35821"/>
    </w:p>
    <w:p w14:paraId="28BA5DC1" w14:textId="10AB6C57" w:rsidR="001E2682" w:rsidRDefault="001E2682" w:rsidP="001E2682">
      <w:pPr>
        <w:pStyle w:val="KeepWithNext"/>
        <w:rPr>
          <w:rtl/>
          <w:lang w:eastAsia="he-IL"/>
        </w:rPr>
      </w:pPr>
    </w:p>
    <w:p w14:paraId="1B67F410" w14:textId="71AA2093" w:rsidR="001E2682" w:rsidRDefault="001E2682" w:rsidP="001E2682">
      <w:pPr>
        <w:rPr>
          <w:rtl/>
          <w:lang w:eastAsia="he-IL"/>
        </w:rPr>
      </w:pPr>
      <w:bookmarkStart w:id="35822" w:name="_ETM_Q1_30686676"/>
      <w:bookmarkStart w:id="35823" w:name="_ETM_Q1_30686690"/>
      <w:bookmarkEnd w:id="35822"/>
      <w:bookmarkEnd w:id="35823"/>
      <w:r>
        <w:rPr>
          <w:rFonts w:hint="cs"/>
          <w:rtl/>
          <w:lang w:eastAsia="he-IL"/>
        </w:rPr>
        <w:t xml:space="preserve">תגיד את המנגנון. שאנחנו הולכים למשרד </w:t>
      </w:r>
      <w:bookmarkStart w:id="35824" w:name="_ETM_Q1_30691109"/>
      <w:bookmarkEnd w:id="35824"/>
      <w:r>
        <w:rPr>
          <w:rFonts w:hint="cs"/>
          <w:rtl/>
          <w:lang w:eastAsia="he-IL"/>
        </w:rPr>
        <w:t>האוצר ומשרד השיכון?</w:t>
      </w:r>
      <w:bookmarkStart w:id="35825" w:name="_ETM_Q1_30692420"/>
      <w:bookmarkEnd w:id="35825"/>
    </w:p>
    <w:p w14:paraId="77C22CC8" w14:textId="6F3CF455" w:rsidR="001E2682" w:rsidRDefault="001E2682" w:rsidP="001E2682">
      <w:pPr>
        <w:rPr>
          <w:rtl/>
          <w:lang w:eastAsia="he-IL"/>
        </w:rPr>
      </w:pPr>
      <w:bookmarkStart w:id="35826" w:name="_ETM_Q1_30692473"/>
      <w:bookmarkEnd w:id="35826"/>
    </w:p>
    <w:p w14:paraId="10764E81" w14:textId="0CBF3187" w:rsidR="001E2682" w:rsidRDefault="001E2682" w:rsidP="001E2682">
      <w:pPr>
        <w:pStyle w:val="af6"/>
        <w:keepNext/>
        <w:rPr>
          <w:rtl/>
        </w:rPr>
      </w:pPr>
      <w:bookmarkStart w:id="35827" w:name="ET_yor_5069_5031"/>
      <w:r w:rsidRPr="001E2682">
        <w:rPr>
          <w:rStyle w:val="TagStyle"/>
          <w:rtl/>
        </w:rPr>
        <w:t xml:space="preserve"> &lt;&lt; יור &gt;&gt; </w:t>
      </w:r>
      <w:r>
        <w:rPr>
          <w:rtl/>
        </w:rPr>
        <w:t>היו"ר יעקב אשר:</w:t>
      </w:r>
      <w:r w:rsidRPr="001E2682">
        <w:rPr>
          <w:rStyle w:val="TagStyle"/>
          <w:rtl/>
        </w:rPr>
        <w:t xml:space="preserve"> &lt;&lt; יור &gt;&gt;</w:t>
      </w:r>
      <w:r w:rsidR="0011182F">
        <w:rPr>
          <w:rtl/>
        </w:rPr>
        <w:t xml:space="preserve"> </w:t>
      </w:r>
      <w:r>
        <w:rPr>
          <w:rtl/>
        </w:rPr>
        <w:t xml:space="preserve"> </w:t>
      </w:r>
      <w:bookmarkEnd w:id="35827"/>
    </w:p>
    <w:p w14:paraId="08F25408" w14:textId="538E75C5" w:rsidR="001E2682" w:rsidRDefault="001E2682" w:rsidP="001E2682">
      <w:pPr>
        <w:pStyle w:val="KeepWithNext"/>
        <w:rPr>
          <w:rtl/>
          <w:lang w:eastAsia="he-IL"/>
        </w:rPr>
      </w:pPr>
    </w:p>
    <w:p w14:paraId="1B48EF9E" w14:textId="4BFCE10E" w:rsidR="001E2682" w:rsidRDefault="001E2682" w:rsidP="001E2682">
      <w:pPr>
        <w:rPr>
          <w:rtl/>
          <w:lang w:eastAsia="he-IL"/>
        </w:rPr>
      </w:pPr>
      <w:bookmarkStart w:id="35828" w:name="_ETM_Q1_30693100"/>
      <w:bookmarkStart w:id="35829" w:name="_ETM_Q1_30693116"/>
      <w:bookmarkStart w:id="35830" w:name="_ETM_Q1_30688317"/>
      <w:bookmarkEnd w:id="35828"/>
      <w:bookmarkEnd w:id="35829"/>
      <w:bookmarkEnd w:id="35830"/>
      <w:r>
        <w:rPr>
          <w:rFonts w:hint="cs"/>
          <w:rtl/>
          <w:lang w:eastAsia="he-IL"/>
        </w:rPr>
        <w:t>האמת, היינו צריכים לעשות את זה</w:t>
      </w:r>
      <w:bookmarkStart w:id="35831" w:name="_ETM_Q1_30694790"/>
      <w:bookmarkEnd w:id="35831"/>
      <w:r>
        <w:rPr>
          <w:rFonts w:hint="cs"/>
          <w:rtl/>
          <w:lang w:eastAsia="he-IL"/>
        </w:rPr>
        <w:t xml:space="preserve"> בישיבה סגורה מאחורי הקלעים, ולבוא לפה עם הזה. אין לנו</w:t>
      </w:r>
      <w:bookmarkStart w:id="35832" w:name="_ETM_Q1_30698452"/>
      <w:bookmarkEnd w:id="35832"/>
      <w:r>
        <w:rPr>
          <w:rFonts w:hint="cs"/>
          <w:rtl/>
          <w:lang w:eastAsia="he-IL"/>
        </w:rPr>
        <w:t xml:space="preserve"> את הזמן לזה, לצערי הרב.</w:t>
      </w:r>
      <w:bookmarkStart w:id="35833" w:name="_ETM_Q1_30700052"/>
      <w:bookmarkEnd w:id="35833"/>
    </w:p>
    <w:p w14:paraId="51DAAA61" w14:textId="4CC721EE" w:rsidR="001E2682" w:rsidRDefault="001E2682" w:rsidP="001E2682">
      <w:pPr>
        <w:rPr>
          <w:rtl/>
          <w:lang w:eastAsia="he-IL"/>
        </w:rPr>
      </w:pPr>
      <w:bookmarkStart w:id="35834" w:name="_ETM_Q1_30700095"/>
      <w:bookmarkEnd w:id="35834"/>
    </w:p>
    <w:p w14:paraId="0E6D875F" w14:textId="101AA17C" w:rsidR="001E2682" w:rsidRDefault="001E2682" w:rsidP="001E2682">
      <w:pPr>
        <w:pStyle w:val="a4"/>
        <w:keepNext/>
        <w:rPr>
          <w:rtl/>
        </w:rPr>
      </w:pPr>
      <w:bookmarkStart w:id="35835" w:name="ET_speaker_6520_5032"/>
      <w:r w:rsidRPr="001E2682">
        <w:rPr>
          <w:rStyle w:val="TagStyle"/>
          <w:rtl/>
        </w:rPr>
        <w:t xml:space="preserve"> &lt;&lt; דובר &gt;&gt; </w:t>
      </w:r>
      <w:r>
        <w:rPr>
          <w:rtl/>
        </w:rPr>
        <w:t>ארז מלול (ש"ס):</w:t>
      </w:r>
      <w:r w:rsidRPr="001E2682">
        <w:rPr>
          <w:rStyle w:val="TagStyle"/>
          <w:rtl/>
        </w:rPr>
        <w:t xml:space="preserve"> &lt;&lt; דובר &gt;&gt;</w:t>
      </w:r>
      <w:r w:rsidR="0011182F">
        <w:rPr>
          <w:rtl/>
        </w:rPr>
        <w:t xml:space="preserve"> </w:t>
      </w:r>
      <w:r>
        <w:rPr>
          <w:rtl/>
        </w:rPr>
        <w:t xml:space="preserve"> </w:t>
      </w:r>
      <w:bookmarkEnd w:id="35835"/>
    </w:p>
    <w:p w14:paraId="2083B591" w14:textId="77D93452" w:rsidR="001E2682" w:rsidRDefault="001E2682" w:rsidP="001E2682">
      <w:pPr>
        <w:pStyle w:val="KeepWithNext"/>
        <w:rPr>
          <w:rtl/>
          <w:lang w:eastAsia="he-IL"/>
        </w:rPr>
      </w:pPr>
    </w:p>
    <w:p w14:paraId="62B913EA" w14:textId="49687BB7" w:rsidR="001E2682" w:rsidRDefault="001E2682" w:rsidP="001E2682">
      <w:pPr>
        <w:rPr>
          <w:rtl/>
          <w:lang w:eastAsia="he-IL"/>
        </w:rPr>
      </w:pPr>
      <w:bookmarkStart w:id="35836" w:name="_ETM_Q1_30701282"/>
      <w:bookmarkStart w:id="35837" w:name="_ETM_Q1_30701299"/>
      <w:bookmarkEnd w:id="35836"/>
      <w:bookmarkEnd w:id="35837"/>
      <w:r>
        <w:rPr>
          <w:rFonts w:hint="cs"/>
          <w:rtl/>
          <w:lang w:eastAsia="he-IL"/>
        </w:rPr>
        <w:t>פורום שרים? מה?</w:t>
      </w:r>
    </w:p>
    <w:p w14:paraId="34B9D511" w14:textId="582FCE35" w:rsidR="001E2682" w:rsidRDefault="001E2682" w:rsidP="001E2682">
      <w:pPr>
        <w:rPr>
          <w:rtl/>
          <w:lang w:eastAsia="he-IL"/>
        </w:rPr>
      </w:pPr>
      <w:bookmarkStart w:id="35838" w:name="_ETM_Q1_30702860"/>
      <w:bookmarkStart w:id="35839" w:name="_ETM_Q1_30702900"/>
      <w:bookmarkEnd w:id="35838"/>
      <w:bookmarkEnd w:id="35839"/>
    </w:p>
    <w:p w14:paraId="3D06A9B6" w14:textId="08F60035" w:rsidR="001E2682" w:rsidRDefault="001E2682" w:rsidP="001E2682">
      <w:pPr>
        <w:pStyle w:val="a4"/>
        <w:keepNext/>
        <w:rPr>
          <w:rtl/>
        </w:rPr>
      </w:pPr>
      <w:bookmarkStart w:id="35840" w:name="ET_speaker_תומר_רוזנר_5033"/>
      <w:r w:rsidRPr="001E2682">
        <w:rPr>
          <w:rStyle w:val="TagStyle"/>
          <w:rtl/>
        </w:rPr>
        <w:t xml:space="preserve"> &lt;&lt; דובר &gt;&gt; </w:t>
      </w:r>
      <w:r>
        <w:rPr>
          <w:rtl/>
        </w:rPr>
        <w:t>תומר רוזנר:</w:t>
      </w:r>
      <w:r w:rsidRPr="001E2682">
        <w:rPr>
          <w:rStyle w:val="TagStyle"/>
          <w:rtl/>
        </w:rPr>
        <w:t xml:space="preserve"> &lt;&lt; דובר &gt;&gt;</w:t>
      </w:r>
      <w:r w:rsidR="0011182F">
        <w:rPr>
          <w:rtl/>
        </w:rPr>
        <w:t xml:space="preserve"> </w:t>
      </w:r>
      <w:r>
        <w:rPr>
          <w:rtl/>
        </w:rPr>
        <w:t xml:space="preserve"> </w:t>
      </w:r>
      <w:bookmarkEnd w:id="35840"/>
    </w:p>
    <w:p w14:paraId="1BC61812" w14:textId="19963864" w:rsidR="001E2682" w:rsidRDefault="001E2682" w:rsidP="001E2682">
      <w:pPr>
        <w:pStyle w:val="KeepWithNext"/>
        <w:rPr>
          <w:rtl/>
          <w:lang w:eastAsia="he-IL"/>
        </w:rPr>
      </w:pPr>
    </w:p>
    <w:p w14:paraId="32FE239A" w14:textId="637015F4" w:rsidR="001E2682" w:rsidRDefault="001E2682" w:rsidP="001E2682">
      <w:pPr>
        <w:rPr>
          <w:rtl/>
          <w:lang w:eastAsia="he-IL"/>
        </w:rPr>
      </w:pPr>
      <w:bookmarkStart w:id="35841" w:name="_ETM_Q1_30703419"/>
      <w:bookmarkStart w:id="35842" w:name="_ETM_Q1_30703435"/>
      <w:bookmarkEnd w:id="35841"/>
      <w:bookmarkEnd w:id="35842"/>
      <w:r>
        <w:rPr>
          <w:rFonts w:hint="cs"/>
          <w:rtl/>
          <w:lang w:eastAsia="he-IL"/>
        </w:rPr>
        <w:t>כן.</w:t>
      </w:r>
    </w:p>
    <w:p w14:paraId="41544A12" w14:textId="59AA6204" w:rsidR="001E2682" w:rsidRDefault="001E2682" w:rsidP="001E2682">
      <w:pPr>
        <w:rPr>
          <w:rtl/>
          <w:lang w:eastAsia="he-IL"/>
        </w:rPr>
      </w:pPr>
      <w:bookmarkStart w:id="35843" w:name="_ETM_Q1_30703803"/>
      <w:bookmarkStart w:id="35844" w:name="_ETM_Q1_30703842"/>
      <w:bookmarkEnd w:id="35843"/>
      <w:bookmarkEnd w:id="35844"/>
    </w:p>
    <w:p w14:paraId="787F063F" w14:textId="27C4DB84" w:rsidR="001E2682" w:rsidRDefault="001E2682" w:rsidP="001E2682">
      <w:pPr>
        <w:pStyle w:val="af6"/>
        <w:keepNext/>
        <w:rPr>
          <w:rtl/>
        </w:rPr>
      </w:pPr>
      <w:bookmarkStart w:id="35845" w:name="ET_yor_5069_5034"/>
      <w:r w:rsidRPr="001E2682">
        <w:rPr>
          <w:rStyle w:val="TagStyle"/>
          <w:rtl/>
        </w:rPr>
        <w:t xml:space="preserve"> &lt;&lt; יור &gt;&gt; </w:t>
      </w:r>
      <w:r>
        <w:rPr>
          <w:rtl/>
        </w:rPr>
        <w:t>היו"ר יעקב אשר:</w:t>
      </w:r>
      <w:r w:rsidRPr="001E2682">
        <w:rPr>
          <w:rStyle w:val="TagStyle"/>
          <w:rtl/>
        </w:rPr>
        <w:t xml:space="preserve"> &lt;&lt; יור &gt;&gt;</w:t>
      </w:r>
      <w:r w:rsidR="0011182F">
        <w:rPr>
          <w:rtl/>
        </w:rPr>
        <w:t xml:space="preserve"> </w:t>
      </w:r>
      <w:r>
        <w:rPr>
          <w:rtl/>
        </w:rPr>
        <w:t xml:space="preserve"> </w:t>
      </w:r>
      <w:bookmarkEnd w:id="35845"/>
    </w:p>
    <w:p w14:paraId="06D0459D" w14:textId="7F0B4104" w:rsidR="001E2682" w:rsidRDefault="001E2682" w:rsidP="001E2682">
      <w:pPr>
        <w:pStyle w:val="KeepWithNext"/>
        <w:rPr>
          <w:rtl/>
          <w:lang w:eastAsia="he-IL"/>
        </w:rPr>
      </w:pPr>
    </w:p>
    <w:p w14:paraId="6DCA445D" w14:textId="06D93127" w:rsidR="001E2682" w:rsidRDefault="001E2682" w:rsidP="001E2682">
      <w:pPr>
        <w:rPr>
          <w:rtl/>
          <w:lang w:eastAsia="he-IL"/>
        </w:rPr>
      </w:pPr>
      <w:bookmarkStart w:id="35846" w:name="_ETM_Q1_30704521"/>
      <w:bookmarkStart w:id="35847" w:name="_ETM_Q1_30704537"/>
      <w:bookmarkEnd w:id="35846"/>
      <w:bookmarkEnd w:id="35847"/>
      <w:r>
        <w:rPr>
          <w:rFonts w:hint="cs"/>
          <w:rtl/>
          <w:lang w:eastAsia="he-IL"/>
        </w:rPr>
        <w:t>משהו מסוג כזה, כששר</w:t>
      </w:r>
      <w:bookmarkStart w:id="35848" w:name="_ETM_Q1_30706103"/>
      <w:bookmarkEnd w:id="35848"/>
      <w:r>
        <w:rPr>
          <w:rFonts w:hint="cs"/>
          <w:rtl/>
          <w:lang w:eastAsia="he-IL"/>
        </w:rPr>
        <w:t xml:space="preserve"> הפנים הוא המוביל.</w:t>
      </w:r>
      <w:bookmarkStart w:id="35849" w:name="_ETM_Q1_30707340"/>
      <w:bookmarkEnd w:id="35849"/>
    </w:p>
    <w:p w14:paraId="5C1933F0" w14:textId="4DEA70E7" w:rsidR="001E2682" w:rsidRDefault="001E2682" w:rsidP="001E2682">
      <w:pPr>
        <w:rPr>
          <w:rtl/>
          <w:lang w:eastAsia="he-IL"/>
        </w:rPr>
      </w:pPr>
      <w:bookmarkStart w:id="35850" w:name="_ETM_Q1_30707377"/>
      <w:bookmarkStart w:id="35851" w:name="_ETM_Q1_30707777"/>
      <w:bookmarkEnd w:id="35850"/>
      <w:bookmarkEnd w:id="35851"/>
    </w:p>
    <w:p w14:paraId="35FA2B48" w14:textId="3D930250" w:rsidR="001E2682" w:rsidRDefault="001E2682" w:rsidP="001E2682">
      <w:pPr>
        <w:pStyle w:val="a4"/>
        <w:keepNext/>
        <w:rPr>
          <w:rtl/>
        </w:rPr>
      </w:pPr>
      <w:bookmarkStart w:id="35852" w:name="ET_speaker_6520_5035"/>
      <w:r w:rsidRPr="001E2682">
        <w:rPr>
          <w:rStyle w:val="TagStyle"/>
          <w:rtl/>
        </w:rPr>
        <w:t xml:space="preserve"> &lt;&lt; דובר &gt;&gt; </w:t>
      </w:r>
      <w:r>
        <w:rPr>
          <w:rtl/>
        </w:rPr>
        <w:t>ארז מלול (ש"ס):</w:t>
      </w:r>
      <w:r w:rsidRPr="001E2682">
        <w:rPr>
          <w:rStyle w:val="TagStyle"/>
          <w:rtl/>
        </w:rPr>
        <w:t xml:space="preserve"> &lt;&lt; דובר &gt;&gt;</w:t>
      </w:r>
      <w:r w:rsidR="0011182F">
        <w:rPr>
          <w:rtl/>
        </w:rPr>
        <w:t xml:space="preserve"> </w:t>
      </w:r>
      <w:r>
        <w:rPr>
          <w:rtl/>
        </w:rPr>
        <w:t xml:space="preserve"> </w:t>
      </w:r>
      <w:bookmarkEnd w:id="35852"/>
    </w:p>
    <w:p w14:paraId="5F0F78BF" w14:textId="6F9816B1" w:rsidR="001E2682" w:rsidRDefault="001E2682" w:rsidP="001E2682">
      <w:pPr>
        <w:pStyle w:val="KeepWithNext"/>
        <w:rPr>
          <w:rtl/>
          <w:lang w:eastAsia="he-IL"/>
        </w:rPr>
      </w:pPr>
    </w:p>
    <w:p w14:paraId="38AB864D" w14:textId="5DA69E23" w:rsidR="001E2682" w:rsidRDefault="001E2682" w:rsidP="001E2682">
      <w:pPr>
        <w:rPr>
          <w:rtl/>
          <w:lang w:eastAsia="he-IL"/>
        </w:rPr>
      </w:pPr>
      <w:bookmarkStart w:id="35853" w:name="_ETM_Q1_30707959"/>
      <w:bookmarkStart w:id="35854" w:name="_ETM_Q1_30707976"/>
      <w:bookmarkEnd w:id="35853"/>
      <w:bookmarkEnd w:id="35854"/>
      <w:r>
        <w:rPr>
          <w:rFonts w:hint="cs"/>
          <w:rtl/>
          <w:lang w:eastAsia="he-IL"/>
        </w:rPr>
        <w:t>הוא הראש.</w:t>
      </w:r>
      <w:bookmarkStart w:id="35855" w:name="_ETM_Q1_30708718"/>
      <w:bookmarkEnd w:id="35855"/>
    </w:p>
    <w:p w14:paraId="6B68F136" w14:textId="33FA9E9A" w:rsidR="001E2682" w:rsidRDefault="001E2682" w:rsidP="001E2682">
      <w:pPr>
        <w:rPr>
          <w:rtl/>
          <w:lang w:eastAsia="he-IL"/>
        </w:rPr>
      </w:pPr>
      <w:bookmarkStart w:id="35856" w:name="_ETM_Q1_30708767"/>
      <w:bookmarkStart w:id="35857" w:name="_ETM_Q1_30704362"/>
      <w:bookmarkEnd w:id="35856"/>
      <w:bookmarkEnd w:id="35857"/>
    </w:p>
    <w:p w14:paraId="30A348B2" w14:textId="016FA4A3" w:rsidR="001E2682" w:rsidRDefault="001E2682" w:rsidP="001E2682">
      <w:pPr>
        <w:pStyle w:val="af6"/>
        <w:keepNext/>
        <w:rPr>
          <w:rtl/>
        </w:rPr>
      </w:pPr>
      <w:bookmarkStart w:id="35858" w:name="ET_yor_5069_5036"/>
      <w:r w:rsidRPr="001E2682">
        <w:rPr>
          <w:rStyle w:val="TagStyle"/>
          <w:rtl/>
        </w:rPr>
        <w:t xml:space="preserve"> &lt;&lt; יור &gt;&gt; </w:t>
      </w:r>
      <w:r>
        <w:rPr>
          <w:rtl/>
        </w:rPr>
        <w:t>היו"ר יעקב אשר:</w:t>
      </w:r>
      <w:r w:rsidRPr="001E2682">
        <w:rPr>
          <w:rStyle w:val="TagStyle"/>
          <w:rtl/>
        </w:rPr>
        <w:t xml:space="preserve"> &lt;&lt; יור &gt;&gt;</w:t>
      </w:r>
      <w:r w:rsidR="0011182F">
        <w:rPr>
          <w:rtl/>
        </w:rPr>
        <w:t xml:space="preserve"> </w:t>
      </w:r>
      <w:r>
        <w:rPr>
          <w:rtl/>
        </w:rPr>
        <w:t xml:space="preserve"> </w:t>
      </w:r>
      <w:bookmarkEnd w:id="35858"/>
    </w:p>
    <w:p w14:paraId="2F650492" w14:textId="516D1B2C" w:rsidR="001E2682" w:rsidRDefault="001E2682" w:rsidP="001E2682">
      <w:pPr>
        <w:pStyle w:val="KeepWithNext"/>
        <w:rPr>
          <w:rtl/>
          <w:lang w:eastAsia="he-IL"/>
        </w:rPr>
      </w:pPr>
    </w:p>
    <w:p w14:paraId="61B8416C" w14:textId="67B2D653" w:rsidR="001E2682" w:rsidRDefault="001E2682" w:rsidP="001E2682">
      <w:pPr>
        <w:rPr>
          <w:rtl/>
          <w:lang w:eastAsia="he-IL"/>
        </w:rPr>
      </w:pPr>
      <w:bookmarkStart w:id="35859" w:name="_ETM_Q1_30704937"/>
      <w:bookmarkStart w:id="35860" w:name="_ETM_Q1_30704955"/>
      <w:bookmarkEnd w:id="35859"/>
      <w:bookmarkEnd w:id="35860"/>
      <w:r>
        <w:rPr>
          <w:rFonts w:hint="cs"/>
          <w:rtl/>
          <w:lang w:eastAsia="he-IL"/>
        </w:rPr>
        <w:t xml:space="preserve">הוא המוביל. הוא המבקש. הוא המעורר את </w:t>
      </w:r>
      <w:bookmarkStart w:id="35861" w:name="_ETM_Q1_30709023"/>
      <w:bookmarkEnd w:id="35861"/>
      <w:r>
        <w:rPr>
          <w:rFonts w:hint="cs"/>
          <w:rtl/>
          <w:lang w:eastAsia="he-IL"/>
        </w:rPr>
        <w:t>העניין. הוא מתחיל את העניין הוא מתחיל. אבל, הוא לא</w:t>
      </w:r>
      <w:bookmarkStart w:id="35862" w:name="_ETM_Q1_30712516"/>
      <w:bookmarkEnd w:id="35862"/>
      <w:r>
        <w:rPr>
          <w:rFonts w:hint="cs"/>
          <w:rtl/>
          <w:lang w:eastAsia="he-IL"/>
        </w:rPr>
        <w:t xml:space="preserve"> לבד. הוא לא לבד. לא בחלק שהוא מוריד למישהו את</w:t>
      </w:r>
      <w:bookmarkStart w:id="35863" w:name="_ETM_Q1_30716508"/>
      <w:bookmarkEnd w:id="35863"/>
      <w:r>
        <w:rPr>
          <w:rFonts w:hint="cs"/>
          <w:rtl/>
          <w:lang w:eastAsia="he-IL"/>
        </w:rPr>
        <w:t xml:space="preserve"> הראש לגמרי, כן?</w:t>
      </w:r>
      <w:r>
        <w:rPr>
          <w:rFonts w:hint="cs"/>
          <w:lang w:eastAsia="he-IL"/>
        </w:rPr>
        <w:t xml:space="preserve"> </w:t>
      </w:r>
      <w:r>
        <w:rPr>
          <w:rFonts w:hint="cs"/>
          <w:rtl/>
          <w:lang w:eastAsia="he-IL"/>
        </w:rPr>
        <w:t xml:space="preserve">כי הרי, מה קורה בדרך כלל? כשאתה </w:t>
      </w:r>
      <w:bookmarkStart w:id="35864" w:name="_ETM_Q1_30720945"/>
      <w:bookmarkEnd w:id="35864"/>
      <w:r>
        <w:rPr>
          <w:rFonts w:hint="cs"/>
          <w:rtl/>
          <w:lang w:eastAsia="he-IL"/>
        </w:rPr>
        <w:t>רוצה, נגיד, בא שר הפנים רוצה ואומר, הרשות הזאת לא</w:t>
      </w:r>
      <w:bookmarkStart w:id="35865" w:name="_ETM_Q1_30725062"/>
      <w:bookmarkEnd w:id="35865"/>
      <w:r>
        <w:rPr>
          <w:rFonts w:hint="cs"/>
          <w:rtl/>
          <w:lang w:eastAsia="he-IL"/>
        </w:rPr>
        <w:t xml:space="preserve"> זה, מתחילים לך מכל הכיוונים לבוא. אין. זה לא, קודם </w:t>
      </w:r>
      <w:bookmarkStart w:id="35866" w:name="_ETM_Q1_30731605"/>
      <w:bookmarkEnd w:id="35866"/>
      <w:r>
        <w:rPr>
          <w:rFonts w:hint="cs"/>
          <w:rtl/>
          <w:lang w:eastAsia="he-IL"/>
        </w:rPr>
        <w:t>כל, החלטה לזמן את הרשות, שזו החלטה בפני עצמה. זה</w:t>
      </w:r>
      <w:bookmarkStart w:id="35867" w:name="_ETM_Q1_30734535"/>
      <w:bookmarkEnd w:id="35867"/>
      <w:r>
        <w:rPr>
          <w:rFonts w:hint="cs"/>
          <w:rtl/>
          <w:lang w:eastAsia="he-IL"/>
        </w:rPr>
        <w:t xml:space="preserve"> אני, עוד יכול, לא אכפת לי שזה יהיה רק משרד</w:t>
      </w:r>
      <w:bookmarkStart w:id="35868" w:name="_ETM_Q1_30738190"/>
      <w:bookmarkEnd w:id="35868"/>
      <w:r>
        <w:rPr>
          <w:rFonts w:hint="cs"/>
          <w:rtl/>
          <w:lang w:eastAsia="he-IL"/>
        </w:rPr>
        <w:t xml:space="preserve"> הפנים. למרות שאני חושב שזה יהיה יותר חזק.</w:t>
      </w:r>
      <w:bookmarkStart w:id="35869" w:name="_ETM_Q1_30741049"/>
      <w:bookmarkEnd w:id="35869"/>
    </w:p>
    <w:p w14:paraId="4129415A" w14:textId="66BCDEA1" w:rsidR="001E2682" w:rsidRDefault="001E2682" w:rsidP="001E2682">
      <w:pPr>
        <w:rPr>
          <w:rtl/>
          <w:lang w:eastAsia="he-IL"/>
        </w:rPr>
      </w:pPr>
      <w:bookmarkStart w:id="35870" w:name="_ETM_Q1_30741096"/>
      <w:bookmarkEnd w:id="35870"/>
    </w:p>
    <w:p w14:paraId="76B5A485" w14:textId="64255034" w:rsidR="001E2682" w:rsidRDefault="001E2682" w:rsidP="001E2682">
      <w:pPr>
        <w:pStyle w:val="a4"/>
        <w:keepNext/>
        <w:rPr>
          <w:rtl/>
        </w:rPr>
      </w:pPr>
      <w:bookmarkStart w:id="35871" w:name="ET_speaker_6520_5037"/>
      <w:r w:rsidRPr="001E2682">
        <w:rPr>
          <w:rStyle w:val="TagStyle"/>
          <w:rtl/>
        </w:rPr>
        <w:t xml:space="preserve"> &lt;&lt; דובר &gt;&gt; </w:t>
      </w:r>
      <w:r>
        <w:rPr>
          <w:rtl/>
        </w:rPr>
        <w:t>ארז מלול (ש"ס):</w:t>
      </w:r>
      <w:r w:rsidRPr="001E2682">
        <w:rPr>
          <w:rStyle w:val="TagStyle"/>
          <w:rtl/>
        </w:rPr>
        <w:t xml:space="preserve"> &lt;&lt; דובר &gt;&gt;</w:t>
      </w:r>
      <w:r w:rsidR="0011182F">
        <w:rPr>
          <w:rtl/>
        </w:rPr>
        <w:t xml:space="preserve"> </w:t>
      </w:r>
      <w:r>
        <w:rPr>
          <w:rtl/>
        </w:rPr>
        <w:t xml:space="preserve"> </w:t>
      </w:r>
      <w:bookmarkEnd w:id="35871"/>
    </w:p>
    <w:p w14:paraId="7F408E97" w14:textId="6AAB3B7A" w:rsidR="001E2682" w:rsidRDefault="001E2682" w:rsidP="001E2682">
      <w:pPr>
        <w:pStyle w:val="KeepWithNext"/>
        <w:rPr>
          <w:rtl/>
          <w:lang w:eastAsia="he-IL"/>
        </w:rPr>
      </w:pPr>
    </w:p>
    <w:p w14:paraId="4615A4A4" w14:textId="3D0F5B41" w:rsidR="001E2682" w:rsidRDefault="001E2682" w:rsidP="001E2682">
      <w:pPr>
        <w:rPr>
          <w:rtl/>
          <w:lang w:eastAsia="he-IL"/>
        </w:rPr>
      </w:pPr>
      <w:bookmarkStart w:id="35872" w:name="_ETM_Q1_30741599"/>
      <w:bookmarkStart w:id="35873" w:name="_ETM_Q1_30741616"/>
      <w:bookmarkEnd w:id="35872"/>
      <w:bookmarkEnd w:id="35873"/>
      <w:r>
        <w:rPr>
          <w:rFonts w:hint="cs"/>
          <w:rtl/>
          <w:lang w:eastAsia="he-IL"/>
        </w:rPr>
        <w:t xml:space="preserve">הוא צודק. לשמוע </w:t>
      </w:r>
      <w:bookmarkStart w:id="35874" w:name="_ETM_Q1_30743129"/>
      <w:bookmarkEnd w:id="35874"/>
      <w:r>
        <w:rPr>
          <w:rFonts w:hint="cs"/>
          <w:rtl/>
          <w:lang w:eastAsia="he-IL"/>
        </w:rPr>
        <w:t>אותו זה רק שר הפנים, ולקבל החלטה</w:t>
      </w:r>
      <w:bookmarkStart w:id="35875" w:name="_ETM_Q1_30740773"/>
      <w:bookmarkEnd w:id="35875"/>
      <w:r>
        <w:rPr>
          <w:rFonts w:hint="cs"/>
          <w:rtl/>
          <w:lang w:eastAsia="he-IL"/>
        </w:rPr>
        <w:t xml:space="preserve"> זה </w:t>
      </w:r>
      <w:bookmarkStart w:id="35876" w:name="_ETM_Q1_30741602"/>
      <w:bookmarkEnd w:id="35876"/>
      <w:r>
        <w:rPr>
          <w:rFonts w:hint="cs"/>
          <w:rtl/>
          <w:lang w:eastAsia="he-IL"/>
        </w:rPr>
        <w:t>צריך</w:t>
      </w:r>
      <w:bookmarkStart w:id="35877" w:name="_ETM_Q1_30740453"/>
      <w:bookmarkEnd w:id="35877"/>
      <w:r>
        <w:rPr>
          <w:rFonts w:hint="cs"/>
          <w:rtl/>
          <w:lang w:eastAsia="he-IL"/>
        </w:rPr>
        <w:t xml:space="preserve"> בשיתוף.</w:t>
      </w:r>
    </w:p>
    <w:p w14:paraId="67AB295C" w14:textId="2C5EAEDA" w:rsidR="001E2682" w:rsidRDefault="001E2682" w:rsidP="001E2682">
      <w:pPr>
        <w:rPr>
          <w:rtl/>
          <w:lang w:eastAsia="he-IL"/>
        </w:rPr>
      </w:pPr>
      <w:bookmarkStart w:id="35878" w:name="_ETM_Q1_30741653"/>
      <w:bookmarkEnd w:id="35878"/>
    </w:p>
    <w:p w14:paraId="4766A169" w14:textId="624EC99E" w:rsidR="001E2682" w:rsidRDefault="001E2682" w:rsidP="001E2682">
      <w:pPr>
        <w:pStyle w:val="af6"/>
        <w:keepNext/>
        <w:rPr>
          <w:rtl/>
        </w:rPr>
      </w:pPr>
      <w:bookmarkStart w:id="35879" w:name="ET_yor_5069_5038"/>
      <w:r w:rsidRPr="001E2682">
        <w:rPr>
          <w:rStyle w:val="TagStyle"/>
          <w:rtl/>
        </w:rPr>
        <w:t xml:space="preserve"> &lt;&lt; יור &gt;&gt; </w:t>
      </w:r>
      <w:r>
        <w:rPr>
          <w:rtl/>
        </w:rPr>
        <w:t>היו"ר יעקב אשר:</w:t>
      </w:r>
      <w:r w:rsidRPr="001E2682">
        <w:rPr>
          <w:rStyle w:val="TagStyle"/>
          <w:rtl/>
        </w:rPr>
        <w:t xml:space="preserve"> &lt;&lt; יור &gt;&gt;</w:t>
      </w:r>
      <w:r w:rsidR="0011182F">
        <w:rPr>
          <w:rtl/>
        </w:rPr>
        <w:t xml:space="preserve"> </w:t>
      </w:r>
      <w:r>
        <w:rPr>
          <w:rtl/>
        </w:rPr>
        <w:t xml:space="preserve"> </w:t>
      </w:r>
      <w:bookmarkEnd w:id="35879"/>
    </w:p>
    <w:p w14:paraId="73D4D57A" w14:textId="470EA46D" w:rsidR="001E2682" w:rsidRDefault="001E2682" w:rsidP="001E2682">
      <w:pPr>
        <w:pStyle w:val="KeepWithNext"/>
        <w:rPr>
          <w:rtl/>
          <w:lang w:eastAsia="he-IL"/>
        </w:rPr>
      </w:pPr>
    </w:p>
    <w:p w14:paraId="17C6D439" w14:textId="57D5FEC9" w:rsidR="001E2682" w:rsidRPr="001E2682" w:rsidRDefault="001E2682" w:rsidP="001E2682">
      <w:pPr>
        <w:rPr>
          <w:rtl/>
          <w:lang w:eastAsia="he-IL"/>
        </w:rPr>
      </w:pPr>
      <w:bookmarkStart w:id="35880" w:name="_ETM_Q1_30742246"/>
      <w:bookmarkStart w:id="35881" w:name="_ETM_Q1_30742263"/>
      <w:bookmarkEnd w:id="35880"/>
      <w:bookmarkEnd w:id="35881"/>
      <w:r>
        <w:rPr>
          <w:rFonts w:hint="cs"/>
          <w:rtl/>
          <w:lang w:eastAsia="he-IL"/>
        </w:rPr>
        <w:t>הפוך.</w:t>
      </w:r>
    </w:p>
    <w:p w14:paraId="2CCDA01C" w14:textId="67841C20" w:rsidR="001E2682" w:rsidRDefault="001E2682" w:rsidP="000239E0">
      <w:pPr>
        <w:spacing w:line="240" w:lineRule="auto"/>
        <w:rPr>
          <w:rtl/>
          <w:lang w:eastAsia="he-IL"/>
        </w:rPr>
      </w:pPr>
    </w:p>
    <w:p w14:paraId="5237DC2E" w14:textId="38AAE389" w:rsidR="001E2682" w:rsidRDefault="001E2682" w:rsidP="001E2682">
      <w:pPr>
        <w:pStyle w:val="a4"/>
        <w:keepNext/>
        <w:rPr>
          <w:rtl/>
        </w:rPr>
      </w:pPr>
      <w:bookmarkStart w:id="35882" w:name="ET_speaker_6520_5039"/>
      <w:r w:rsidRPr="001E2682">
        <w:rPr>
          <w:rStyle w:val="TagStyle"/>
          <w:rtl/>
        </w:rPr>
        <w:t xml:space="preserve"> &lt;&lt; דובר &gt;&gt; </w:t>
      </w:r>
      <w:r>
        <w:rPr>
          <w:rtl/>
        </w:rPr>
        <w:t>ארז מלול (ש"ס):</w:t>
      </w:r>
      <w:r w:rsidRPr="001E2682">
        <w:rPr>
          <w:rStyle w:val="TagStyle"/>
          <w:rtl/>
        </w:rPr>
        <w:t xml:space="preserve"> &lt;&lt; דובר &gt;&gt;</w:t>
      </w:r>
      <w:r w:rsidR="0011182F">
        <w:rPr>
          <w:rtl/>
        </w:rPr>
        <w:t xml:space="preserve"> </w:t>
      </w:r>
      <w:r>
        <w:rPr>
          <w:rtl/>
        </w:rPr>
        <w:t xml:space="preserve"> </w:t>
      </w:r>
      <w:bookmarkEnd w:id="35882"/>
    </w:p>
    <w:p w14:paraId="097815BC" w14:textId="5EE672FC" w:rsidR="001E2682" w:rsidRDefault="001E2682" w:rsidP="001E2682">
      <w:pPr>
        <w:pStyle w:val="KeepWithNext"/>
        <w:rPr>
          <w:rtl/>
          <w:lang w:eastAsia="he-IL"/>
        </w:rPr>
      </w:pPr>
    </w:p>
    <w:p w14:paraId="49D620E6" w14:textId="465AFB09" w:rsidR="001E2682" w:rsidRDefault="001E2682" w:rsidP="001E2682">
      <w:pPr>
        <w:rPr>
          <w:rtl/>
          <w:lang w:eastAsia="he-IL"/>
        </w:rPr>
      </w:pPr>
      <w:bookmarkStart w:id="35883" w:name="_ETM_Q1_30746555"/>
      <w:bookmarkStart w:id="35884" w:name="_ETM_Q1_30746574"/>
      <w:bookmarkEnd w:id="35883"/>
      <w:bookmarkEnd w:id="35884"/>
      <w:r>
        <w:rPr>
          <w:rFonts w:hint="cs"/>
          <w:rtl/>
          <w:lang w:eastAsia="he-IL"/>
        </w:rPr>
        <w:t>למה?</w:t>
      </w:r>
    </w:p>
    <w:p w14:paraId="54F656CE" w14:textId="096CEFC9" w:rsidR="001E2682" w:rsidRDefault="001E2682" w:rsidP="001E2682">
      <w:pPr>
        <w:rPr>
          <w:rtl/>
          <w:lang w:eastAsia="he-IL"/>
        </w:rPr>
      </w:pPr>
      <w:bookmarkStart w:id="35885" w:name="_ETM_Q1_30747216"/>
      <w:bookmarkStart w:id="35886" w:name="_ETM_Q1_30747264"/>
      <w:bookmarkEnd w:id="35885"/>
      <w:bookmarkEnd w:id="35886"/>
    </w:p>
    <w:p w14:paraId="3337A86B" w14:textId="6CBBC961" w:rsidR="001E2682" w:rsidRDefault="001E2682" w:rsidP="001E2682">
      <w:pPr>
        <w:pStyle w:val="af6"/>
        <w:keepNext/>
        <w:rPr>
          <w:rtl/>
        </w:rPr>
      </w:pPr>
      <w:bookmarkStart w:id="35887" w:name="ET_yor_5069_5040"/>
      <w:r w:rsidRPr="001E2682">
        <w:rPr>
          <w:rStyle w:val="TagStyle"/>
          <w:rtl/>
        </w:rPr>
        <w:t xml:space="preserve"> &lt;&lt; יור &gt;&gt; </w:t>
      </w:r>
      <w:r>
        <w:rPr>
          <w:rtl/>
        </w:rPr>
        <w:t>היו"ר יעקב אשר:</w:t>
      </w:r>
      <w:r w:rsidRPr="001E2682">
        <w:rPr>
          <w:rStyle w:val="TagStyle"/>
          <w:rtl/>
        </w:rPr>
        <w:t xml:space="preserve"> &lt;&lt; יור &gt;&gt;</w:t>
      </w:r>
      <w:r w:rsidR="0011182F">
        <w:rPr>
          <w:rtl/>
        </w:rPr>
        <w:t xml:space="preserve"> </w:t>
      </w:r>
      <w:r>
        <w:rPr>
          <w:rtl/>
        </w:rPr>
        <w:t xml:space="preserve"> </w:t>
      </w:r>
      <w:bookmarkEnd w:id="35887"/>
    </w:p>
    <w:p w14:paraId="33BEB23B" w14:textId="35C8482B" w:rsidR="001E2682" w:rsidRDefault="001E2682" w:rsidP="001E2682">
      <w:pPr>
        <w:pStyle w:val="KeepWithNext"/>
        <w:rPr>
          <w:rtl/>
          <w:lang w:eastAsia="he-IL"/>
        </w:rPr>
      </w:pPr>
    </w:p>
    <w:p w14:paraId="5F855F14" w14:textId="45420F6D" w:rsidR="001E2682" w:rsidRDefault="001E2682" w:rsidP="001E2682">
      <w:pPr>
        <w:rPr>
          <w:rtl/>
          <w:lang w:eastAsia="he-IL"/>
        </w:rPr>
      </w:pPr>
      <w:bookmarkStart w:id="35888" w:name="_ETM_Q1_30747773"/>
      <w:bookmarkStart w:id="35889" w:name="_ETM_Q1_30747786"/>
      <w:bookmarkEnd w:id="35888"/>
      <w:bookmarkEnd w:id="35889"/>
      <w:r>
        <w:rPr>
          <w:rFonts w:hint="cs"/>
          <w:rtl/>
          <w:lang w:eastAsia="he-IL"/>
        </w:rPr>
        <w:t xml:space="preserve">הפוך. </w:t>
      </w:r>
      <w:bookmarkStart w:id="35890" w:name="_ETM_Q1_30748480"/>
      <w:bookmarkEnd w:id="35890"/>
      <w:r>
        <w:rPr>
          <w:rFonts w:hint="cs"/>
          <w:rtl/>
          <w:lang w:eastAsia="he-IL"/>
        </w:rPr>
        <w:t xml:space="preserve">לשמוע אותו, אני </w:t>
      </w:r>
      <w:bookmarkStart w:id="35891" w:name="_ETM_Q1_30755561"/>
      <w:bookmarkEnd w:id="35891"/>
      <w:r>
        <w:rPr>
          <w:rFonts w:hint="cs"/>
          <w:rtl/>
          <w:lang w:eastAsia="he-IL"/>
        </w:rPr>
        <w:t>רוצה שישב שר האוצר ליד שר הפנים.</w:t>
      </w:r>
      <w:bookmarkStart w:id="35892" w:name="_ETM_Q1_30752842"/>
      <w:bookmarkEnd w:id="35892"/>
    </w:p>
    <w:p w14:paraId="7EC51BEC" w14:textId="6ACD3075" w:rsidR="001E2682" w:rsidRDefault="001E2682" w:rsidP="001E2682">
      <w:pPr>
        <w:rPr>
          <w:rtl/>
          <w:lang w:eastAsia="he-IL"/>
        </w:rPr>
      </w:pPr>
      <w:bookmarkStart w:id="35893" w:name="_ETM_Q1_30752885"/>
      <w:bookmarkStart w:id="35894" w:name="_ETM_Q1_30750906"/>
      <w:bookmarkEnd w:id="35893"/>
      <w:bookmarkEnd w:id="35894"/>
    </w:p>
    <w:p w14:paraId="5CC8DEEE" w14:textId="02F72610" w:rsidR="001E2682" w:rsidRDefault="001E2682" w:rsidP="001E2682">
      <w:pPr>
        <w:pStyle w:val="a4"/>
        <w:keepNext/>
        <w:rPr>
          <w:rtl/>
        </w:rPr>
      </w:pPr>
      <w:bookmarkStart w:id="35895" w:name="ET_speaker_6520_5041"/>
      <w:r w:rsidRPr="001E2682">
        <w:rPr>
          <w:rStyle w:val="TagStyle"/>
          <w:rtl/>
        </w:rPr>
        <w:t xml:space="preserve"> &lt;&lt; דובר &gt;&gt; </w:t>
      </w:r>
      <w:r>
        <w:rPr>
          <w:rtl/>
        </w:rPr>
        <w:t>ארז מלול (ש"ס):</w:t>
      </w:r>
      <w:r w:rsidRPr="001E2682">
        <w:rPr>
          <w:rStyle w:val="TagStyle"/>
          <w:rtl/>
        </w:rPr>
        <w:t xml:space="preserve"> &lt;&lt; דובר &gt;&gt;</w:t>
      </w:r>
      <w:r w:rsidR="0011182F">
        <w:rPr>
          <w:rtl/>
        </w:rPr>
        <w:t xml:space="preserve"> </w:t>
      </w:r>
      <w:r>
        <w:rPr>
          <w:rtl/>
        </w:rPr>
        <w:t xml:space="preserve"> </w:t>
      </w:r>
      <w:bookmarkEnd w:id="35895"/>
    </w:p>
    <w:p w14:paraId="05DAA24C" w14:textId="2F90EE77" w:rsidR="001E2682" w:rsidRDefault="001E2682" w:rsidP="001E2682">
      <w:pPr>
        <w:pStyle w:val="KeepWithNext"/>
        <w:rPr>
          <w:rtl/>
          <w:lang w:eastAsia="he-IL"/>
        </w:rPr>
      </w:pPr>
    </w:p>
    <w:p w14:paraId="66190F30" w14:textId="27EF0698" w:rsidR="001E2682" w:rsidRDefault="001E2682" w:rsidP="001E2682">
      <w:pPr>
        <w:rPr>
          <w:rtl/>
          <w:lang w:eastAsia="he-IL"/>
        </w:rPr>
      </w:pPr>
      <w:bookmarkStart w:id="35896" w:name="_ETM_Q1_30753759"/>
      <w:bookmarkStart w:id="35897" w:name="_ETM_Q1_30753774"/>
      <w:bookmarkEnd w:id="35896"/>
      <w:bookmarkEnd w:id="35897"/>
      <w:r>
        <w:rPr>
          <w:rFonts w:hint="cs"/>
          <w:rtl/>
          <w:lang w:eastAsia="he-IL"/>
        </w:rPr>
        <w:t>בוא, אתה יודע איך זה לארגן, וכל אחד עם האינטרסים</w:t>
      </w:r>
      <w:bookmarkStart w:id="35898" w:name="_ETM_Q1_30754636"/>
      <w:bookmarkEnd w:id="35898"/>
      <w:r>
        <w:rPr>
          <w:rFonts w:hint="cs"/>
          <w:rtl/>
          <w:lang w:eastAsia="he-IL"/>
        </w:rPr>
        <w:t xml:space="preserve"> שלו</w:t>
      </w:r>
      <w:r w:rsidR="004E1CEE">
        <w:rPr>
          <w:rFonts w:hint="cs"/>
          <w:rtl/>
          <w:lang w:eastAsia="he-IL"/>
        </w:rPr>
        <w:t>,</w:t>
      </w:r>
      <w:r>
        <w:rPr>
          <w:rFonts w:hint="cs"/>
          <w:rtl/>
          <w:lang w:eastAsia="he-IL"/>
        </w:rPr>
        <w:t xml:space="preserve"> וזה השר שלו, וראש העיר שלו.</w:t>
      </w:r>
      <w:bookmarkStart w:id="35899" w:name="_ETM_Q1_30757375"/>
      <w:bookmarkEnd w:id="35899"/>
    </w:p>
    <w:p w14:paraId="7867B024" w14:textId="3CDD5AAD" w:rsidR="00051E2C" w:rsidRDefault="00051E2C" w:rsidP="001E2682">
      <w:pPr>
        <w:rPr>
          <w:rtl/>
          <w:lang w:eastAsia="he-IL"/>
        </w:rPr>
      </w:pPr>
      <w:bookmarkStart w:id="35900" w:name="_ETM_Q1_30757434"/>
      <w:bookmarkEnd w:id="35900"/>
    </w:p>
    <w:p w14:paraId="12EC7398" w14:textId="51849DA5" w:rsidR="00051E2C" w:rsidRDefault="00051E2C" w:rsidP="00051E2C">
      <w:pPr>
        <w:pStyle w:val="af6"/>
        <w:keepNext/>
        <w:rPr>
          <w:rtl/>
        </w:rPr>
      </w:pPr>
      <w:bookmarkStart w:id="35901" w:name="ET_yor_5069_5042"/>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5901"/>
    </w:p>
    <w:p w14:paraId="306B725D" w14:textId="250F167B" w:rsidR="00051E2C" w:rsidRDefault="00051E2C" w:rsidP="00051E2C">
      <w:pPr>
        <w:pStyle w:val="KeepWithNext"/>
        <w:rPr>
          <w:rtl/>
          <w:lang w:eastAsia="he-IL"/>
        </w:rPr>
      </w:pPr>
    </w:p>
    <w:p w14:paraId="4EDE251B" w14:textId="2CDC9B92" w:rsidR="00051E2C" w:rsidRDefault="00051E2C" w:rsidP="00051E2C">
      <w:pPr>
        <w:rPr>
          <w:rtl/>
          <w:lang w:eastAsia="he-IL"/>
        </w:rPr>
      </w:pPr>
      <w:bookmarkStart w:id="35902" w:name="_ETM_Q1_30758004"/>
      <w:bookmarkStart w:id="35903" w:name="_ETM_Q1_30758017"/>
      <w:bookmarkEnd w:id="35902"/>
      <w:bookmarkEnd w:id="35903"/>
      <w:r>
        <w:rPr>
          <w:rFonts w:hint="cs"/>
          <w:rtl/>
          <w:lang w:eastAsia="he-IL"/>
        </w:rPr>
        <w:t xml:space="preserve">בסדר. אז אני רוצה </w:t>
      </w:r>
      <w:bookmarkStart w:id="35904" w:name="_ETM_Q1_30759227"/>
      <w:bookmarkEnd w:id="35904"/>
      <w:r>
        <w:rPr>
          <w:rFonts w:hint="cs"/>
          <w:rtl/>
          <w:lang w:eastAsia="he-IL"/>
        </w:rPr>
        <w:t>לראות איך ה</w:t>
      </w:r>
      <w:bookmarkStart w:id="35905" w:name="_ETM_Q1_30755398"/>
      <w:bookmarkEnd w:id="35905"/>
      <w:r>
        <w:rPr>
          <w:rFonts w:hint="cs"/>
          <w:rtl/>
          <w:lang w:eastAsia="he-IL"/>
        </w:rPr>
        <w:t>וא יעשה את זה לבד.</w:t>
      </w:r>
      <w:bookmarkStart w:id="35906" w:name="_ETM_Q1_30756987"/>
      <w:bookmarkEnd w:id="35906"/>
    </w:p>
    <w:p w14:paraId="72060CCD" w14:textId="6D25F6ED" w:rsidR="00051E2C" w:rsidRDefault="00051E2C" w:rsidP="00051E2C">
      <w:pPr>
        <w:rPr>
          <w:rtl/>
          <w:lang w:eastAsia="he-IL"/>
        </w:rPr>
      </w:pPr>
      <w:bookmarkStart w:id="35907" w:name="_ETM_Q1_30757032"/>
      <w:bookmarkEnd w:id="35907"/>
    </w:p>
    <w:p w14:paraId="647ED603" w14:textId="177A9888" w:rsidR="00051E2C" w:rsidRDefault="00051E2C" w:rsidP="00051E2C">
      <w:pPr>
        <w:pStyle w:val="a4"/>
        <w:keepNext/>
        <w:rPr>
          <w:rtl/>
        </w:rPr>
      </w:pPr>
      <w:bookmarkStart w:id="35908" w:name="ET_speaker_6520_5043"/>
      <w:r w:rsidRPr="00051E2C">
        <w:rPr>
          <w:rStyle w:val="TagStyle"/>
          <w:rtl/>
        </w:rPr>
        <w:t xml:space="preserve"> &lt;&lt; דובר &gt;&gt; </w:t>
      </w:r>
      <w:r>
        <w:rPr>
          <w:rtl/>
        </w:rPr>
        <w:t>ארז מלול (ש"ס):</w:t>
      </w:r>
      <w:r w:rsidRPr="00051E2C">
        <w:rPr>
          <w:rStyle w:val="TagStyle"/>
          <w:rtl/>
        </w:rPr>
        <w:t xml:space="preserve"> &lt;&lt; דובר &gt;&gt;</w:t>
      </w:r>
      <w:r w:rsidR="0011182F">
        <w:rPr>
          <w:rtl/>
        </w:rPr>
        <w:t xml:space="preserve"> </w:t>
      </w:r>
      <w:r>
        <w:rPr>
          <w:rtl/>
        </w:rPr>
        <w:t xml:space="preserve"> </w:t>
      </w:r>
      <w:bookmarkEnd w:id="35908"/>
    </w:p>
    <w:p w14:paraId="4439D449" w14:textId="7991BEC5" w:rsidR="00051E2C" w:rsidRDefault="00051E2C" w:rsidP="00051E2C">
      <w:pPr>
        <w:pStyle w:val="KeepWithNext"/>
        <w:rPr>
          <w:rtl/>
          <w:lang w:eastAsia="he-IL"/>
        </w:rPr>
      </w:pPr>
    </w:p>
    <w:p w14:paraId="67508BFE" w14:textId="3769A408" w:rsidR="00051E2C" w:rsidRDefault="00051E2C" w:rsidP="00051E2C">
      <w:pPr>
        <w:rPr>
          <w:rtl/>
          <w:lang w:eastAsia="he-IL"/>
        </w:rPr>
      </w:pPr>
      <w:bookmarkStart w:id="35909" w:name="_ETM_Q1_30757596"/>
      <w:bookmarkStart w:id="35910" w:name="_ETM_Q1_30757611"/>
      <w:bookmarkEnd w:id="35909"/>
      <w:bookmarkEnd w:id="35910"/>
      <w:r>
        <w:rPr>
          <w:rFonts w:hint="cs"/>
          <w:rtl/>
          <w:lang w:eastAsia="he-IL"/>
        </w:rPr>
        <w:t xml:space="preserve">בוא. </w:t>
      </w:r>
      <w:bookmarkStart w:id="35911" w:name="_ETM_Q1_30755090"/>
      <w:bookmarkStart w:id="35912" w:name="_ETM_Q1_30755323"/>
      <w:bookmarkStart w:id="35913" w:name="_ETM_Q1_30755138"/>
      <w:bookmarkStart w:id="35914" w:name="_ETM_Q1_30755077"/>
      <w:bookmarkEnd w:id="35911"/>
      <w:bookmarkEnd w:id="35912"/>
      <w:bookmarkEnd w:id="35913"/>
      <w:bookmarkEnd w:id="35914"/>
      <w:r>
        <w:rPr>
          <w:rFonts w:hint="cs"/>
          <w:rtl/>
          <w:lang w:eastAsia="he-IL"/>
        </w:rPr>
        <w:t>אתה בפרקטיקה.</w:t>
      </w:r>
    </w:p>
    <w:p w14:paraId="42D1644B" w14:textId="76017AF8" w:rsidR="00051E2C" w:rsidRDefault="00051E2C" w:rsidP="00051E2C">
      <w:pPr>
        <w:rPr>
          <w:rtl/>
          <w:lang w:eastAsia="he-IL"/>
        </w:rPr>
      </w:pPr>
      <w:bookmarkStart w:id="35915" w:name="_ETM_Q1_30755360"/>
      <w:bookmarkEnd w:id="35915"/>
    </w:p>
    <w:p w14:paraId="31D76140" w14:textId="3793380F" w:rsidR="00051E2C" w:rsidRDefault="00051E2C" w:rsidP="00051E2C">
      <w:pPr>
        <w:pStyle w:val="a4"/>
        <w:keepNext/>
        <w:rPr>
          <w:rtl/>
        </w:rPr>
      </w:pPr>
      <w:bookmarkStart w:id="35916" w:name="ET_speaker_תומר_רוזנר_5044"/>
      <w:r w:rsidRPr="00051E2C">
        <w:rPr>
          <w:rStyle w:val="TagStyle"/>
          <w:rtl/>
        </w:rPr>
        <w:t xml:space="preserve"> &lt;&lt; דובר &gt;&gt; </w:t>
      </w:r>
      <w:r>
        <w:rPr>
          <w:rtl/>
        </w:rPr>
        <w:t>תומר רוזנר:</w:t>
      </w:r>
      <w:r w:rsidRPr="00051E2C">
        <w:rPr>
          <w:rStyle w:val="TagStyle"/>
          <w:rtl/>
        </w:rPr>
        <w:t xml:space="preserve"> &lt;&lt; דובר &gt;&gt;</w:t>
      </w:r>
      <w:r w:rsidR="0011182F">
        <w:rPr>
          <w:rtl/>
        </w:rPr>
        <w:t xml:space="preserve"> </w:t>
      </w:r>
      <w:r>
        <w:rPr>
          <w:rtl/>
        </w:rPr>
        <w:t xml:space="preserve"> </w:t>
      </w:r>
      <w:bookmarkEnd w:id="35916"/>
    </w:p>
    <w:p w14:paraId="68894CEB" w14:textId="7658BEF7" w:rsidR="00051E2C" w:rsidRDefault="00051E2C" w:rsidP="00051E2C">
      <w:pPr>
        <w:pStyle w:val="KeepWithNext"/>
        <w:rPr>
          <w:rtl/>
          <w:lang w:eastAsia="he-IL"/>
        </w:rPr>
      </w:pPr>
    </w:p>
    <w:p w14:paraId="45A303A4" w14:textId="43203301" w:rsidR="00051E2C" w:rsidRPr="00051E2C" w:rsidRDefault="00051E2C" w:rsidP="00051E2C">
      <w:pPr>
        <w:rPr>
          <w:rtl/>
          <w:lang w:eastAsia="he-IL"/>
        </w:rPr>
      </w:pPr>
      <w:bookmarkStart w:id="35917" w:name="_ETM_Q1_30755984"/>
      <w:bookmarkStart w:id="35918" w:name="_ETM_Q1_30756000"/>
      <w:bookmarkEnd w:id="35917"/>
      <w:bookmarkEnd w:id="35918"/>
      <w:r>
        <w:rPr>
          <w:rFonts w:hint="cs"/>
          <w:rtl/>
          <w:lang w:eastAsia="he-IL"/>
        </w:rPr>
        <w:t>הוא אומר שזאת תהיה</w:t>
      </w:r>
      <w:bookmarkStart w:id="35919" w:name="_ETM_Q1_30757104"/>
      <w:bookmarkEnd w:id="35919"/>
      <w:r>
        <w:rPr>
          <w:rFonts w:hint="cs"/>
          <w:rtl/>
          <w:lang w:eastAsia="he-IL"/>
        </w:rPr>
        <w:t xml:space="preserve"> אות מתה.</w:t>
      </w:r>
    </w:p>
    <w:p w14:paraId="033432BC" w14:textId="048B0F2C" w:rsidR="00051E2C" w:rsidRDefault="00051E2C" w:rsidP="007E0086">
      <w:pPr>
        <w:rPr>
          <w:rtl/>
          <w:lang w:eastAsia="he-IL"/>
        </w:rPr>
      </w:pPr>
      <w:bookmarkStart w:id="35920" w:name="_ETM_Q1_28646469"/>
      <w:bookmarkStart w:id="35921" w:name="_ETM_Q1_28646479"/>
      <w:bookmarkEnd w:id="35920"/>
      <w:bookmarkEnd w:id="35921"/>
    </w:p>
    <w:p w14:paraId="65D1B94A" w14:textId="495588C0" w:rsidR="00051E2C" w:rsidRDefault="00051E2C" w:rsidP="00051E2C">
      <w:pPr>
        <w:pStyle w:val="af6"/>
        <w:keepNext/>
        <w:rPr>
          <w:rtl/>
        </w:rPr>
      </w:pPr>
      <w:bookmarkStart w:id="35922" w:name="ET_yor_5069_5045"/>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5922"/>
    </w:p>
    <w:p w14:paraId="336484C9" w14:textId="3246DAE0" w:rsidR="00051E2C" w:rsidRDefault="00051E2C" w:rsidP="00051E2C">
      <w:pPr>
        <w:pStyle w:val="KeepWithNext"/>
        <w:rPr>
          <w:rtl/>
          <w:lang w:eastAsia="he-IL"/>
        </w:rPr>
      </w:pPr>
    </w:p>
    <w:p w14:paraId="6347A4A1" w14:textId="71B3E8F6" w:rsidR="00051E2C" w:rsidRDefault="00051E2C" w:rsidP="00051E2C">
      <w:pPr>
        <w:rPr>
          <w:rtl/>
          <w:lang w:eastAsia="he-IL"/>
        </w:rPr>
      </w:pPr>
      <w:bookmarkStart w:id="35923" w:name="_ETM_Q1_30757686"/>
      <w:bookmarkStart w:id="35924" w:name="_ETM_Q1_30757703"/>
      <w:bookmarkEnd w:id="35923"/>
      <w:bookmarkEnd w:id="35924"/>
      <w:r>
        <w:rPr>
          <w:rFonts w:hint="cs"/>
          <w:rtl/>
          <w:lang w:eastAsia="he-IL"/>
        </w:rPr>
        <w:t xml:space="preserve">יפה. אז זאת תהיה אות מתה. </w:t>
      </w:r>
      <w:bookmarkStart w:id="35925" w:name="_ETM_Q1_30763558"/>
      <w:bookmarkEnd w:id="35925"/>
      <w:r>
        <w:rPr>
          <w:rFonts w:hint="cs"/>
          <w:rtl/>
          <w:lang w:eastAsia="he-IL"/>
        </w:rPr>
        <w:t xml:space="preserve">זאת תהיה אות מתה. מתה. מתה. </w:t>
      </w:r>
    </w:p>
    <w:p w14:paraId="20AE968E" w14:textId="64D27D8E" w:rsidR="00051E2C" w:rsidRDefault="00051E2C" w:rsidP="00051E2C">
      <w:pPr>
        <w:rPr>
          <w:rtl/>
          <w:lang w:eastAsia="he-IL"/>
        </w:rPr>
      </w:pPr>
      <w:bookmarkStart w:id="35926" w:name="_ETM_Q1_30767267"/>
      <w:bookmarkStart w:id="35927" w:name="_ETM_Q1_30767308"/>
      <w:bookmarkEnd w:id="35926"/>
      <w:bookmarkEnd w:id="35927"/>
    </w:p>
    <w:p w14:paraId="7A27A4B9" w14:textId="5A74461E" w:rsidR="00051E2C" w:rsidRDefault="00051E2C" w:rsidP="00051E2C">
      <w:pPr>
        <w:pStyle w:val="af9"/>
        <w:keepNext/>
        <w:rPr>
          <w:rtl/>
          <w:lang w:eastAsia="he-IL"/>
        </w:rPr>
      </w:pPr>
      <w:bookmarkStart w:id="35928" w:name="ET_guest_שלום_זינגר_5046"/>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5928"/>
    </w:p>
    <w:p w14:paraId="4C79ABC4" w14:textId="72BF575D" w:rsidR="00051E2C" w:rsidRDefault="00051E2C" w:rsidP="00051E2C">
      <w:pPr>
        <w:pStyle w:val="KeepWithNext"/>
        <w:rPr>
          <w:rtl/>
          <w:lang w:eastAsia="he-IL"/>
        </w:rPr>
      </w:pPr>
    </w:p>
    <w:p w14:paraId="318790D5" w14:textId="234D6909" w:rsidR="00051E2C" w:rsidRDefault="00051E2C" w:rsidP="00051E2C">
      <w:pPr>
        <w:rPr>
          <w:rtl/>
          <w:lang w:eastAsia="he-IL"/>
        </w:rPr>
      </w:pPr>
      <w:bookmarkStart w:id="35929" w:name="_ETM_Q1_30768549"/>
      <w:bookmarkStart w:id="35930" w:name="_ETM_Q1_30768564"/>
      <w:bookmarkEnd w:id="35929"/>
      <w:bookmarkEnd w:id="35930"/>
      <w:r>
        <w:rPr>
          <w:rFonts w:hint="cs"/>
          <w:rtl/>
          <w:lang w:eastAsia="he-IL"/>
        </w:rPr>
        <w:t xml:space="preserve">אדוני, יש לי רק </w:t>
      </w:r>
      <w:bookmarkStart w:id="35931" w:name="_ETM_Q1_30770985"/>
      <w:bookmarkEnd w:id="35931"/>
      <w:r>
        <w:rPr>
          <w:rFonts w:hint="cs"/>
          <w:rtl/>
          <w:lang w:eastAsia="he-IL"/>
        </w:rPr>
        <w:t>הערה. יש לנו עמדה.</w:t>
      </w:r>
      <w:bookmarkStart w:id="35932" w:name="_ETM_Q1_30772321"/>
      <w:bookmarkEnd w:id="35932"/>
    </w:p>
    <w:p w14:paraId="32B870EE" w14:textId="68D11A4C" w:rsidR="00051E2C" w:rsidRDefault="00051E2C" w:rsidP="00051E2C">
      <w:pPr>
        <w:rPr>
          <w:rtl/>
          <w:lang w:eastAsia="he-IL"/>
        </w:rPr>
      </w:pPr>
      <w:bookmarkStart w:id="35933" w:name="_ETM_Q1_30772361"/>
      <w:bookmarkEnd w:id="35933"/>
    </w:p>
    <w:p w14:paraId="38EACC85" w14:textId="1DA3EE20" w:rsidR="00051E2C" w:rsidRDefault="00051E2C" w:rsidP="00051E2C">
      <w:pPr>
        <w:pStyle w:val="a4"/>
        <w:keepNext/>
        <w:rPr>
          <w:rtl/>
        </w:rPr>
      </w:pPr>
      <w:bookmarkStart w:id="35934" w:name="ET_speaker_6520_5047"/>
      <w:r w:rsidRPr="00051E2C">
        <w:rPr>
          <w:rStyle w:val="TagStyle"/>
          <w:rtl/>
        </w:rPr>
        <w:t xml:space="preserve"> &lt;&lt; דובר &gt;&gt; </w:t>
      </w:r>
      <w:r>
        <w:rPr>
          <w:rtl/>
        </w:rPr>
        <w:t>ארז מלול (ש"ס):</w:t>
      </w:r>
      <w:r w:rsidRPr="00051E2C">
        <w:rPr>
          <w:rStyle w:val="TagStyle"/>
          <w:rtl/>
        </w:rPr>
        <w:t xml:space="preserve"> &lt;&lt; דובר &gt;&gt;</w:t>
      </w:r>
      <w:r w:rsidR="0011182F">
        <w:rPr>
          <w:rtl/>
        </w:rPr>
        <w:t xml:space="preserve"> </w:t>
      </w:r>
      <w:r>
        <w:rPr>
          <w:rtl/>
        </w:rPr>
        <w:t xml:space="preserve"> </w:t>
      </w:r>
      <w:bookmarkEnd w:id="35934"/>
    </w:p>
    <w:p w14:paraId="7E73B8C9" w14:textId="3884FDBE" w:rsidR="00051E2C" w:rsidRDefault="00051E2C" w:rsidP="00051E2C">
      <w:pPr>
        <w:pStyle w:val="KeepWithNext"/>
        <w:rPr>
          <w:rtl/>
          <w:lang w:eastAsia="he-IL"/>
        </w:rPr>
      </w:pPr>
    </w:p>
    <w:p w14:paraId="62A9515F" w14:textId="77777777" w:rsidR="00051E2C" w:rsidRDefault="00051E2C" w:rsidP="00051E2C">
      <w:pPr>
        <w:rPr>
          <w:rtl/>
          <w:lang w:eastAsia="he-IL"/>
        </w:rPr>
      </w:pPr>
      <w:bookmarkStart w:id="35935" w:name="_ETM_Q1_30772845"/>
      <w:bookmarkStart w:id="35936" w:name="_ETM_Q1_30772860"/>
      <w:bookmarkEnd w:id="35935"/>
      <w:bookmarkEnd w:id="35936"/>
      <w:r>
        <w:rPr>
          <w:rFonts w:hint="cs"/>
          <w:rtl/>
          <w:lang w:eastAsia="he-IL"/>
        </w:rPr>
        <w:t>אתה לא קשור לעסק.</w:t>
      </w:r>
      <w:bookmarkStart w:id="35937" w:name="_ETM_Q1_30774017"/>
      <w:bookmarkEnd w:id="35937"/>
    </w:p>
    <w:p w14:paraId="31CE7307" w14:textId="77777777" w:rsidR="00051E2C" w:rsidRDefault="00051E2C" w:rsidP="00051E2C">
      <w:pPr>
        <w:rPr>
          <w:rtl/>
          <w:lang w:eastAsia="he-IL"/>
        </w:rPr>
      </w:pPr>
      <w:bookmarkStart w:id="35938" w:name="_ETM_Q1_30774057"/>
      <w:bookmarkEnd w:id="35938"/>
    </w:p>
    <w:p w14:paraId="7BD98731" w14:textId="672D7E10" w:rsidR="00051E2C" w:rsidRDefault="00051E2C" w:rsidP="00051E2C">
      <w:pPr>
        <w:pStyle w:val="af6"/>
        <w:keepNext/>
        <w:rPr>
          <w:rtl/>
        </w:rPr>
      </w:pPr>
      <w:bookmarkStart w:id="35939" w:name="ET_yor_5069_5048"/>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5939"/>
    </w:p>
    <w:p w14:paraId="0436834A" w14:textId="77777777" w:rsidR="00051E2C" w:rsidRDefault="00051E2C" w:rsidP="00051E2C">
      <w:pPr>
        <w:pStyle w:val="KeepWithNext"/>
        <w:rPr>
          <w:rtl/>
        </w:rPr>
      </w:pPr>
    </w:p>
    <w:p w14:paraId="1A6FC096" w14:textId="77777777" w:rsidR="00051E2C" w:rsidRDefault="00051E2C" w:rsidP="00051E2C">
      <w:pPr>
        <w:rPr>
          <w:rtl/>
        </w:rPr>
      </w:pPr>
      <w:bookmarkStart w:id="35940" w:name="_ETM_Q1_30774602"/>
      <w:bookmarkStart w:id="35941" w:name="_ETM_Q1_30774617"/>
      <w:bookmarkEnd w:id="35940"/>
      <w:bookmarkEnd w:id="35941"/>
      <w:r>
        <w:rPr>
          <w:rFonts w:hint="cs"/>
          <w:rtl/>
        </w:rPr>
        <w:t>אתה לא קשור לעניין עכשיו.</w:t>
      </w:r>
    </w:p>
    <w:p w14:paraId="66988222" w14:textId="77777777" w:rsidR="00051E2C" w:rsidRDefault="00051E2C" w:rsidP="00051E2C">
      <w:pPr>
        <w:rPr>
          <w:rtl/>
        </w:rPr>
      </w:pPr>
      <w:bookmarkStart w:id="35942" w:name="_ETM_Q1_30776292"/>
      <w:bookmarkStart w:id="35943" w:name="_ETM_Q1_30776334"/>
      <w:bookmarkEnd w:id="35942"/>
      <w:bookmarkEnd w:id="35943"/>
    </w:p>
    <w:p w14:paraId="7D13DD5C" w14:textId="531FEBC8" w:rsidR="00051E2C" w:rsidRDefault="00051E2C" w:rsidP="00051E2C">
      <w:pPr>
        <w:pStyle w:val="a4"/>
        <w:keepNext/>
        <w:rPr>
          <w:rtl/>
        </w:rPr>
      </w:pPr>
      <w:bookmarkStart w:id="35944" w:name="ET_speaker_6520_5049"/>
      <w:r w:rsidRPr="00051E2C">
        <w:rPr>
          <w:rStyle w:val="TagStyle"/>
          <w:rtl/>
        </w:rPr>
        <w:t xml:space="preserve"> &lt;&lt; דובר &gt;&gt; </w:t>
      </w:r>
      <w:r>
        <w:rPr>
          <w:rtl/>
        </w:rPr>
        <w:t>ארז מלול (ש"ס):</w:t>
      </w:r>
      <w:r w:rsidRPr="00051E2C">
        <w:rPr>
          <w:rStyle w:val="TagStyle"/>
          <w:rtl/>
        </w:rPr>
        <w:t xml:space="preserve"> &lt;&lt; דובר &gt;&gt;</w:t>
      </w:r>
      <w:r w:rsidR="0011182F">
        <w:rPr>
          <w:rtl/>
        </w:rPr>
        <w:t xml:space="preserve"> </w:t>
      </w:r>
      <w:r>
        <w:rPr>
          <w:rtl/>
        </w:rPr>
        <w:t xml:space="preserve"> </w:t>
      </w:r>
      <w:bookmarkEnd w:id="35944"/>
    </w:p>
    <w:p w14:paraId="2C6C58D8" w14:textId="77777777" w:rsidR="00051E2C" w:rsidRDefault="00051E2C" w:rsidP="00051E2C">
      <w:pPr>
        <w:pStyle w:val="KeepWithNext"/>
        <w:rPr>
          <w:rtl/>
        </w:rPr>
      </w:pPr>
    </w:p>
    <w:p w14:paraId="61072C47" w14:textId="6E074F60" w:rsidR="00051E2C" w:rsidRPr="00051E2C" w:rsidRDefault="00051E2C" w:rsidP="00051E2C">
      <w:pPr>
        <w:rPr>
          <w:rtl/>
        </w:rPr>
      </w:pPr>
      <w:bookmarkStart w:id="35945" w:name="_ETM_Q1_30776991"/>
      <w:bookmarkStart w:id="35946" w:name="_ETM_Q1_30777007"/>
      <w:bookmarkStart w:id="35947" w:name="_ETM_Q1_30772822"/>
      <w:bookmarkEnd w:id="35945"/>
      <w:bookmarkEnd w:id="35946"/>
      <w:bookmarkEnd w:id="35947"/>
      <w:r>
        <w:rPr>
          <w:rFonts w:hint="cs"/>
          <w:rtl/>
        </w:rPr>
        <w:t>מה אתה קש</w:t>
      </w:r>
      <w:bookmarkStart w:id="35948" w:name="_ETM_Q1_30770948"/>
      <w:bookmarkEnd w:id="35948"/>
      <w:r>
        <w:rPr>
          <w:rFonts w:hint="cs"/>
          <w:rtl/>
        </w:rPr>
        <w:t>ור?</w:t>
      </w:r>
      <w:bookmarkStart w:id="35949" w:name="_ETM_Q1_30771625"/>
      <w:bookmarkEnd w:id="35949"/>
      <w:r>
        <w:rPr>
          <w:rFonts w:hint="cs"/>
          <w:rtl/>
        </w:rPr>
        <w:t xml:space="preserve"> זה שר הפנים.</w:t>
      </w:r>
    </w:p>
    <w:p w14:paraId="36F4709D" w14:textId="5A90FB38" w:rsidR="00051E2C" w:rsidRDefault="00051E2C" w:rsidP="007E0086">
      <w:pPr>
        <w:rPr>
          <w:rtl/>
          <w:lang w:eastAsia="he-IL"/>
        </w:rPr>
      </w:pPr>
    </w:p>
    <w:p w14:paraId="0702786D" w14:textId="7D93F060" w:rsidR="00051E2C" w:rsidRDefault="00051E2C" w:rsidP="00051E2C">
      <w:pPr>
        <w:pStyle w:val="af6"/>
        <w:keepNext/>
        <w:rPr>
          <w:rtl/>
        </w:rPr>
      </w:pPr>
      <w:bookmarkStart w:id="35950" w:name="ET_yor_5069_5050"/>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5950"/>
    </w:p>
    <w:p w14:paraId="1FD1334F" w14:textId="37AA19F1" w:rsidR="00051E2C" w:rsidRDefault="00051E2C" w:rsidP="00051E2C">
      <w:pPr>
        <w:pStyle w:val="KeepWithNext"/>
        <w:rPr>
          <w:rtl/>
          <w:lang w:eastAsia="he-IL"/>
        </w:rPr>
      </w:pPr>
    </w:p>
    <w:p w14:paraId="13B20DE4" w14:textId="53C45665" w:rsidR="00051E2C" w:rsidRDefault="00051E2C" w:rsidP="00051E2C">
      <w:pPr>
        <w:rPr>
          <w:rtl/>
          <w:lang w:eastAsia="he-IL"/>
        </w:rPr>
      </w:pPr>
      <w:bookmarkStart w:id="35951" w:name="_ETM_Q1_30775187"/>
      <w:bookmarkStart w:id="35952" w:name="_ETM_Q1_30775208"/>
      <w:bookmarkEnd w:id="35951"/>
      <w:bookmarkEnd w:id="35952"/>
      <w:r>
        <w:rPr>
          <w:rFonts w:hint="cs"/>
          <w:rtl/>
          <w:lang w:eastAsia="he-IL"/>
        </w:rPr>
        <w:t xml:space="preserve">אבל, בכל זאת נשמע </w:t>
      </w:r>
      <w:bookmarkStart w:id="35953" w:name="_ETM_Q1_30776320"/>
      <w:bookmarkEnd w:id="35953"/>
      <w:r>
        <w:rPr>
          <w:rFonts w:hint="cs"/>
          <w:rtl/>
          <w:lang w:eastAsia="he-IL"/>
        </w:rPr>
        <w:t>אותך.</w:t>
      </w:r>
      <w:bookmarkStart w:id="35954" w:name="_ETM_Q1_30776756"/>
      <w:bookmarkEnd w:id="35954"/>
    </w:p>
    <w:p w14:paraId="2F6B7BC1" w14:textId="49777768" w:rsidR="00051E2C" w:rsidRDefault="00051E2C" w:rsidP="00051E2C">
      <w:pPr>
        <w:rPr>
          <w:rtl/>
          <w:lang w:eastAsia="he-IL"/>
        </w:rPr>
      </w:pPr>
    </w:p>
    <w:p w14:paraId="072CAA19" w14:textId="65B03C26" w:rsidR="00051E2C" w:rsidRDefault="00051E2C" w:rsidP="00051E2C">
      <w:pPr>
        <w:pStyle w:val="af9"/>
        <w:keepNext/>
        <w:rPr>
          <w:rtl/>
          <w:lang w:eastAsia="he-IL"/>
        </w:rPr>
      </w:pPr>
      <w:bookmarkStart w:id="35955" w:name="ET_guest_שלום_זינגר_5051"/>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5955"/>
    </w:p>
    <w:p w14:paraId="6C4E74FB" w14:textId="18EAC403" w:rsidR="00051E2C" w:rsidRDefault="00051E2C" w:rsidP="00051E2C">
      <w:pPr>
        <w:pStyle w:val="KeepWithNext"/>
        <w:rPr>
          <w:rtl/>
          <w:lang w:eastAsia="he-IL"/>
        </w:rPr>
      </w:pPr>
    </w:p>
    <w:p w14:paraId="016E6044" w14:textId="613A5202" w:rsidR="00051E2C" w:rsidRDefault="00051E2C" w:rsidP="00051E2C">
      <w:pPr>
        <w:rPr>
          <w:rtl/>
          <w:lang w:eastAsia="he-IL"/>
        </w:rPr>
      </w:pPr>
      <w:bookmarkStart w:id="35956" w:name="_ETM_Q1_30777265"/>
      <w:bookmarkStart w:id="35957" w:name="_ETM_Q1_30777281"/>
      <w:bookmarkEnd w:id="35956"/>
      <w:bookmarkEnd w:id="35957"/>
      <w:r>
        <w:rPr>
          <w:rFonts w:hint="cs"/>
          <w:rtl/>
          <w:lang w:eastAsia="he-IL"/>
        </w:rPr>
        <w:t>אני לא קשור לכלום, כי אתם מחליטים. אני יכול להביע</w:t>
      </w:r>
      <w:bookmarkStart w:id="35958" w:name="_ETM_Q1_30780815"/>
      <w:bookmarkEnd w:id="35958"/>
      <w:r>
        <w:rPr>
          <w:rFonts w:hint="cs"/>
          <w:rtl/>
          <w:lang w:eastAsia="he-IL"/>
        </w:rPr>
        <w:t xml:space="preserve"> את דעתי</w:t>
      </w:r>
      <w:bookmarkStart w:id="35959" w:name="_ETM_Q1_30776539"/>
      <w:bookmarkStart w:id="35960" w:name="_ETM_Q1_30776698"/>
      <w:bookmarkEnd w:id="35959"/>
      <w:bookmarkEnd w:id="35960"/>
    </w:p>
    <w:p w14:paraId="1CBA99F6" w14:textId="3DB13188" w:rsidR="00051E2C" w:rsidRDefault="00051E2C" w:rsidP="00051E2C">
      <w:pPr>
        <w:rPr>
          <w:rtl/>
          <w:lang w:eastAsia="he-IL"/>
        </w:rPr>
      </w:pPr>
    </w:p>
    <w:p w14:paraId="51C60CF7" w14:textId="6CAD1E64" w:rsidR="00051E2C" w:rsidRDefault="00051E2C" w:rsidP="00051E2C">
      <w:pPr>
        <w:pStyle w:val="af6"/>
        <w:keepNext/>
        <w:rPr>
          <w:rtl/>
        </w:rPr>
      </w:pPr>
      <w:bookmarkStart w:id="35961" w:name="ET_yor_5069_5052"/>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5961"/>
    </w:p>
    <w:p w14:paraId="14C21564" w14:textId="74BB6123" w:rsidR="00051E2C" w:rsidRDefault="00051E2C" w:rsidP="00051E2C">
      <w:pPr>
        <w:pStyle w:val="KeepWithNext"/>
        <w:rPr>
          <w:rtl/>
          <w:lang w:eastAsia="he-IL"/>
        </w:rPr>
      </w:pPr>
    </w:p>
    <w:p w14:paraId="538A6450" w14:textId="094A7F3A" w:rsidR="00051E2C" w:rsidRDefault="00051E2C" w:rsidP="00051E2C">
      <w:pPr>
        <w:rPr>
          <w:rtl/>
          <w:lang w:eastAsia="he-IL"/>
        </w:rPr>
      </w:pPr>
      <w:bookmarkStart w:id="35962" w:name="_ETM_Q1_30777349"/>
      <w:bookmarkStart w:id="35963" w:name="_ETM_Q1_30777365"/>
      <w:bookmarkEnd w:id="35962"/>
      <w:bookmarkEnd w:id="35963"/>
      <w:r>
        <w:rPr>
          <w:rFonts w:hint="cs"/>
          <w:rtl/>
          <w:lang w:eastAsia="he-IL"/>
        </w:rPr>
        <w:t>כן.</w:t>
      </w:r>
      <w:bookmarkStart w:id="35964" w:name="_ETM_Q1_30777924"/>
      <w:bookmarkEnd w:id="35964"/>
    </w:p>
    <w:p w14:paraId="54F837E6" w14:textId="51854E57" w:rsidR="00051E2C" w:rsidRDefault="00051E2C" w:rsidP="00051E2C">
      <w:pPr>
        <w:rPr>
          <w:rtl/>
          <w:lang w:eastAsia="he-IL"/>
        </w:rPr>
      </w:pPr>
      <w:bookmarkStart w:id="35965" w:name="_ETM_Q1_30777968"/>
      <w:bookmarkStart w:id="35966" w:name="_ETM_Q1_30779490"/>
      <w:bookmarkEnd w:id="35965"/>
      <w:bookmarkEnd w:id="35966"/>
    </w:p>
    <w:p w14:paraId="021B4D01" w14:textId="1E5C48E3" w:rsidR="00051E2C" w:rsidRDefault="00051E2C" w:rsidP="00051E2C">
      <w:pPr>
        <w:pStyle w:val="af9"/>
        <w:keepNext/>
        <w:rPr>
          <w:rtl/>
          <w:lang w:eastAsia="he-IL"/>
        </w:rPr>
      </w:pPr>
      <w:bookmarkStart w:id="35967" w:name="ET_guest_שלום_זינגר_5054"/>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5967"/>
    </w:p>
    <w:p w14:paraId="72F9B8FE" w14:textId="713ADB96" w:rsidR="00051E2C" w:rsidRDefault="00051E2C" w:rsidP="00051E2C">
      <w:pPr>
        <w:pStyle w:val="KeepWithNext"/>
        <w:rPr>
          <w:rtl/>
          <w:lang w:eastAsia="he-IL"/>
        </w:rPr>
      </w:pPr>
    </w:p>
    <w:p w14:paraId="7A06F84F" w14:textId="685676FC" w:rsidR="00051E2C" w:rsidRDefault="00051E2C" w:rsidP="00051E2C">
      <w:pPr>
        <w:rPr>
          <w:rtl/>
          <w:lang w:eastAsia="he-IL"/>
        </w:rPr>
      </w:pPr>
      <w:bookmarkStart w:id="35968" w:name="_ETM_Q1_30779702"/>
      <w:bookmarkStart w:id="35969" w:name="_ETM_Q1_30779722"/>
      <w:bookmarkStart w:id="35970" w:name="_ETM_Q1_30774753"/>
      <w:bookmarkEnd w:id="35968"/>
      <w:bookmarkEnd w:id="35969"/>
      <w:bookmarkEnd w:id="35970"/>
      <w:r>
        <w:rPr>
          <w:rFonts w:hint="cs"/>
          <w:rtl/>
          <w:lang w:eastAsia="he-IL"/>
        </w:rPr>
        <w:t>אני לא קשור לכלום.</w:t>
      </w:r>
      <w:bookmarkStart w:id="35971" w:name="_ETM_Q1_30776426"/>
      <w:bookmarkEnd w:id="35971"/>
    </w:p>
    <w:p w14:paraId="7C8591DA" w14:textId="7CA0A9D3" w:rsidR="00051E2C" w:rsidRDefault="00051E2C" w:rsidP="00051E2C">
      <w:pPr>
        <w:rPr>
          <w:rtl/>
          <w:lang w:eastAsia="he-IL"/>
        </w:rPr>
      </w:pPr>
      <w:bookmarkStart w:id="35972" w:name="_ETM_Q1_30776476"/>
      <w:bookmarkEnd w:id="35972"/>
    </w:p>
    <w:p w14:paraId="3AA00282" w14:textId="1A6B8CAA" w:rsidR="00051E2C" w:rsidRDefault="00051E2C" w:rsidP="00051E2C">
      <w:pPr>
        <w:pStyle w:val="a4"/>
        <w:keepNext/>
        <w:rPr>
          <w:rtl/>
        </w:rPr>
      </w:pPr>
      <w:bookmarkStart w:id="35973" w:name="ET_speaker_תומר_רוזנר_5055"/>
      <w:r w:rsidRPr="00051E2C">
        <w:rPr>
          <w:rStyle w:val="TagStyle"/>
          <w:rtl/>
        </w:rPr>
        <w:t xml:space="preserve"> &lt;&lt; דובר &gt;&gt; </w:t>
      </w:r>
      <w:r>
        <w:rPr>
          <w:rtl/>
        </w:rPr>
        <w:t>תומר רוזנר:</w:t>
      </w:r>
      <w:r w:rsidRPr="00051E2C">
        <w:rPr>
          <w:rStyle w:val="TagStyle"/>
          <w:rtl/>
        </w:rPr>
        <w:t xml:space="preserve"> &lt;&lt; דובר &gt;&gt;</w:t>
      </w:r>
      <w:r w:rsidR="0011182F">
        <w:rPr>
          <w:rtl/>
        </w:rPr>
        <w:t xml:space="preserve"> </w:t>
      </w:r>
      <w:r>
        <w:rPr>
          <w:rtl/>
        </w:rPr>
        <w:t xml:space="preserve"> </w:t>
      </w:r>
      <w:bookmarkEnd w:id="35973"/>
    </w:p>
    <w:p w14:paraId="351BC3DA" w14:textId="05354B08" w:rsidR="00051E2C" w:rsidRDefault="00051E2C" w:rsidP="00051E2C">
      <w:pPr>
        <w:pStyle w:val="KeepWithNext"/>
        <w:rPr>
          <w:rtl/>
          <w:lang w:eastAsia="he-IL"/>
        </w:rPr>
      </w:pPr>
    </w:p>
    <w:p w14:paraId="688C144C" w14:textId="44B2A02B" w:rsidR="00051E2C" w:rsidRDefault="00051E2C" w:rsidP="00051E2C">
      <w:pPr>
        <w:rPr>
          <w:rtl/>
          <w:lang w:eastAsia="he-IL"/>
        </w:rPr>
      </w:pPr>
      <w:bookmarkStart w:id="35974" w:name="_ETM_Q1_30780474"/>
      <w:bookmarkStart w:id="35975" w:name="_ETM_Q1_30780489"/>
      <w:bookmarkStart w:id="35976" w:name="_ETM_Q1_30775617"/>
      <w:bookmarkEnd w:id="35974"/>
      <w:bookmarkEnd w:id="35975"/>
      <w:bookmarkEnd w:id="35976"/>
      <w:r>
        <w:rPr>
          <w:rFonts w:hint="cs"/>
          <w:rtl/>
          <w:lang w:eastAsia="he-IL"/>
        </w:rPr>
        <w:t>עדיין.</w:t>
      </w:r>
      <w:bookmarkStart w:id="35977" w:name="_ETM_Q1_30777352"/>
      <w:bookmarkEnd w:id="35977"/>
    </w:p>
    <w:p w14:paraId="13B770EF" w14:textId="77777777" w:rsidR="00051E2C" w:rsidRPr="00051E2C" w:rsidRDefault="00051E2C" w:rsidP="00051E2C">
      <w:pPr>
        <w:rPr>
          <w:rtl/>
          <w:lang w:eastAsia="he-IL"/>
        </w:rPr>
      </w:pPr>
      <w:bookmarkStart w:id="35978" w:name="_ETM_Q1_30777391"/>
      <w:bookmarkEnd w:id="35978"/>
    </w:p>
    <w:p w14:paraId="3F2B411F" w14:textId="3D8E5C07" w:rsidR="00051E2C" w:rsidRDefault="00051E2C" w:rsidP="00051E2C">
      <w:pPr>
        <w:pStyle w:val="a4"/>
        <w:keepNext/>
        <w:rPr>
          <w:rtl/>
        </w:rPr>
      </w:pPr>
      <w:bookmarkStart w:id="35979" w:name="ET_speaker_6520_5053"/>
      <w:r w:rsidRPr="00051E2C">
        <w:rPr>
          <w:rStyle w:val="TagStyle"/>
          <w:rtl/>
        </w:rPr>
        <w:t xml:space="preserve"> &lt;&lt; דובר &gt;&gt; </w:t>
      </w:r>
      <w:r>
        <w:rPr>
          <w:rtl/>
        </w:rPr>
        <w:t>ארז מלול (ש"ס):</w:t>
      </w:r>
      <w:r w:rsidRPr="00051E2C">
        <w:rPr>
          <w:rStyle w:val="TagStyle"/>
          <w:rtl/>
        </w:rPr>
        <w:t xml:space="preserve"> &lt;&lt; דובר &gt;&gt;</w:t>
      </w:r>
      <w:r w:rsidR="0011182F">
        <w:rPr>
          <w:rtl/>
        </w:rPr>
        <w:t xml:space="preserve"> </w:t>
      </w:r>
      <w:r>
        <w:rPr>
          <w:rtl/>
        </w:rPr>
        <w:t xml:space="preserve"> </w:t>
      </w:r>
      <w:bookmarkEnd w:id="35979"/>
    </w:p>
    <w:p w14:paraId="3117C9F9" w14:textId="78AC1D4F" w:rsidR="00051E2C" w:rsidRDefault="00051E2C" w:rsidP="00051E2C">
      <w:pPr>
        <w:pStyle w:val="KeepWithNext"/>
        <w:rPr>
          <w:rtl/>
          <w:lang w:eastAsia="he-IL"/>
        </w:rPr>
      </w:pPr>
    </w:p>
    <w:p w14:paraId="7DED6751" w14:textId="1821C3D7" w:rsidR="00051E2C" w:rsidRDefault="00051E2C" w:rsidP="00051E2C">
      <w:pPr>
        <w:rPr>
          <w:rtl/>
          <w:lang w:eastAsia="he-IL"/>
        </w:rPr>
      </w:pPr>
      <w:bookmarkStart w:id="35980" w:name="_ETM_Q1_30778465"/>
      <w:bookmarkStart w:id="35981" w:name="_ETM_Q1_30778482"/>
      <w:bookmarkEnd w:id="35980"/>
      <w:bookmarkEnd w:id="35981"/>
      <w:r>
        <w:rPr>
          <w:rFonts w:hint="cs"/>
          <w:rtl/>
          <w:lang w:eastAsia="he-IL"/>
        </w:rPr>
        <w:t>יועץ. עכשיו, אתה יועץ.</w:t>
      </w:r>
      <w:bookmarkStart w:id="35982" w:name="_ETM_Q1_30781624"/>
      <w:bookmarkEnd w:id="35982"/>
    </w:p>
    <w:p w14:paraId="4608A9B4" w14:textId="55634A70" w:rsidR="00051E2C" w:rsidRDefault="00051E2C" w:rsidP="00051E2C">
      <w:pPr>
        <w:rPr>
          <w:rtl/>
          <w:lang w:eastAsia="he-IL"/>
        </w:rPr>
      </w:pPr>
      <w:bookmarkStart w:id="35983" w:name="_ETM_Q1_30781664"/>
      <w:bookmarkEnd w:id="35983"/>
    </w:p>
    <w:p w14:paraId="5D2B81AE" w14:textId="102F8019" w:rsidR="00051E2C" w:rsidRDefault="00051E2C" w:rsidP="00051E2C">
      <w:pPr>
        <w:pStyle w:val="af6"/>
        <w:keepNext/>
        <w:rPr>
          <w:rtl/>
        </w:rPr>
      </w:pPr>
      <w:bookmarkStart w:id="35984" w:name="ET_yor_5069_5056"/>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5984"/>
    </w:p>
    <w:p w14:paraId="567AD887" w14:textId="41D194F9" w:rsidR="00051E2C" w:rsidRDefault="00051E2C" w:rsidP="00051E2C">
      <w:pPr>
        <w:pStyle w:val="KeepWithNext"/>
        <w:rPr>
          <w:rtl/>
          <w:lang w:eastAsia="he-IL"/>
        </w:rPr>
      </w:pPr>
    </w:p>
    <w:p w14:paraId="204CFDCF" w14:textId="42E6DD9B" w:rsidR="00051E2C" w:rsidRDefault="00051E2C" w:rsidP="00051E2C">
      <w:pPr>
        <w:rPr>
          <w:rtl/>
          <w:lang w:eastAsia="he-IL"/>
        </w:rPr>
      </w:pPr>
      <w:bookmarkStart w:id="35985" w:name="_ETM_Q1_30782163"/>
      <w:bookmarkStart w:id="35986" w:name="_ETM_Q1_30782177"/>
      <w:bookmarkEnd w:id="35985"/>
      <w:bookmarkEnd w:id="35986"/>
      <w:r>
        <w:rPr>
          <w:rFonts w:hint="cs"/>
          <w:rtl/>
          <w:lang w:eastAsia="he-IL"/>
        </w:rPr>
        <w:t xml:space="preserve">עדיין, נכון לרגע </w:t>
      </w:r>
      <w:bookmarkStart w:id="35987" w:name="_ETM_Q1_30783670"/>
      <w:bookmarkEnd w:id="35987"/>
      <w:r>
        <w:rPr>
          <w:rFonts w:hint="cs"/>
          <w:rtl/>
          <w:lang w:eastAsia="he-IL"/>
        </w:rPr>
        <w:t>זה.</w:t>
      </w:r>
      <w:bookmarkStart w:id="35988" w:name="_ETM_Q1_30783948"/>
      <w:bookmarkEnd w:id="35988"/>
    </w:p>
    <w:p w14:paraId="286724CB" w14:textId="17FB41B0" w:rsidR="00051E2C" w:rsidRDefault="00051E2C" w:rsidP="00051E2C">
      <w:pPr>
        <w:rPr>
          <w:rtl/>
          <w:lang w:eastAsia="he-IL"/>
        </w:rPr>
      </w:pPr>
    </w:p>
    <w:p w14:paraId="1D13AA6C" w14:textId="2973F6DF" w:rsidR="00051E2C" w:rsidRDefault="00051E2C" w:rsidP="00051E2C">
      <w:pPr>
        <w:pStyle w:val="af9"/>
        <w:keepNext/>
        <w:rPr>
          <w:rtl/>
          <w:lang w:eastAsia="he-IL"/>
        </w:rPr>
      </w:pPr>
      <w:bookmarkStart w:id="35989" w:name="ET_guest_שלום_זינגר_5057"/>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5989"/>
    </w:p>
    <w:p w14:paraId="491EEC4B" w14:textId="425BC406" w:rsidR="00051E2C" w:rsidRDefault="00051E2C" w:rsidP="00051E2C">
      <w:pPr>
        <w:pStyle w:val="KeepWithNext"/>
        <w:rPr>
          <w:rtl/>
          <w:lang w:eastAsia="he-IL"/>
        </w:rPr>
      </w:pPr>
    </w:p>
    <w:p w14:paraId="557BFEA8" w14:textId="21CD41F7" w:rsidR="00051E2C" w:rsidRDefault="00051E2C" w:rsidP="00051E2C">
      <w:pPr>
        <w:rPr>
          <w:rtl/>
          <w:lang w:eastAsia="he-IL"/>
        </w:rPr>
      </w:pPr>
      <w:bookmarkStart w:id="35990" w:name="_ETM_Q1_30784566"/>
      <w:bookmarkStart w:id="35991" w:name="_ETM_Q1_30784581"/>
      <w:bookmarkEnd w:id="35990"/>
      <w:bookmarkEnd w:id="35991"/>
      <w:r>
        <w:rPr>
          <w:rFonts w:hint="cs"/>
          <w:rtl/>
          <w:lang w:eastAsia="he-IL"/>
        </w:rPr>
        <w:t>קצת. יש לנו את הסיפור של חוות דעת של משרד</w:t>
      </w:r>
      <w:bookmarkStart w:id="35992" w:name="_ETM_Q1_30787628"/>
      <w:bookmarkEnd w:id="35992"/>
      <w:r>
        <w:rPr>
          <w:rFonts w:hint="cs"/>
          <w:rtl/>
          <w:lang w:eastAsia="he-IL"/>
        </w:rPr>
        <w:t xml:space="preserve"> הבינוי והשיכון</w:t>
      </w:r>
      <w:bookmarkStart w:id="35993" w:name="_ETM_Q1_30790872"/>
      <w:bookmarkEnd w:id="35993"/>
      <w:r>
        <w:rPr>
          <w:rFonts w:hint="cs"/>
          <w:rtl/>
          <w:lang w:eastAsia="he-IL"/>
        </w:rPr>
        <w:t>.</w:t>
      </w:r>
    </w:p>
    <w:p w14:paraId="6467CD22" w14:textId="7D357108" w:rsidR="00051E2C" w:rsidRDefault="00051E2C" w:rsidP="00051E2C">
      <w:pPr>
        <w:rPr>
          <w:rtl/>
          <w:lang w:eastAsia="he-IL"/>
        </w:rPr>
      </w:pPr>
      <w:bookmarkStart w:id="35994" w:name="_ETM_Q1_30790915"/>
      <w:bookmarkEnd w:id="35994"/>
    </w:p>
    <w:p w14:paraId="063E3E64" w14:textId="085D1DCC" w:rsidR="00051E2C" w:rsidRDefault="00051E2C" w:rsidP="00051E2C">
      <w:pPr>
        <w:pStyle w:val="af6"/>
        <w:keepNext/>
        <w:rPr>
          <w:rtl/>
        </w:rPr>
      </w:pPr>
      <w:bookmarkStart w:id="35995" w:name="ET_yor_5069_5058"/>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5995"/>
    </w:p>
    <w:p w14:paraId="0A0BC34A" w14:textId="004F9513" w:rsidR="00051E2C" w:rsidRDefault="00051E2C" w:rsidP="00051E2C">
      <w:pPr>
        <w:pStyle w:val="KeepWithNext"/>
        <w:rPr>
          <w:rtl/>
          <w:lang w:eastAsia="he-IL"/>
        </w:rPr>
      </w:pPr>
    </w:p>
    <w:p w14:paraId="0816AD4F" w14:textId="16A246E6" w:rsidR="00051E2C" w:rsidRDefault="00051E2C" w:rsidP="00051E2C">
      <w:pPr>
        <w:rPr>
          <w:rtl/>
          <w:lang w:eastAsia="he-IL"/>
        </w:rPr>
      </w:pPr>
      <w:bookmarkStart w:id="35996" w:name="_ETM_Q1_30791708"/>
      <w:bookmarkStart w:id="35997" w:name="_ETM_Q1_30791723"/>
      <w:bookmarkEnd w:id="35996"/>
      <w:bookmarkEnd w:id="35997"/>
      <w:r>
        <w:rPr>
          <w:rFonts w:hint="cs"/>
          <w:rtl/>
          <w:lang w:eastAsia="he-IL"/>
        </w:rPr>
        <w:t>נכון</w:t>
      </w:r>
      <w:bookmarkStart w:id="35998" w:name="_ETM_Q1_30787190"/>
      <w:bookmarkStart w:id="35999" w:name="_ETM_Q1_30787342"/>
      <w:bookmarkEnd w:id="35998"/>
      <w:bookmarkEnd w:id="35999"/>
      <w:r>
        <w:rPr>
          <w:rFonts w:hint="cs"/>
          <w:rtl/>
          <w:lang w:eastAsia="he-IL"/>
        </w:rPr>
        <w:t>.</w:t>
      </w:r>
    </w:p>
    <w:p w14:paraId="7D29C8B2" w14:textId="47055EC2" w:rsidR="00051E2C" w:rsidRDefault="00051E2C" w:rsidP="00051E2C">
      <w:pPr>
        <w:rPr>
          <w:rtl/>
          <w:lang w:eastAsia="he-IL"/>
        </w:rPr>
      </w:pPr>
      <w:bookmarkStart w:id="36000" w:name="_ETM_Q1_30787406"/>
      <w:bookmarkEnd w:id="36000"/>
    </w:p>
    <w:p w14:paraId="34110953" w14:textId="5A786CD3" w:rsidR="00051E2C" w:rsidRDefault="00051E2C" w:rsidP="00051E2C">
      <w:pPr>
        <w:pStyle w:val="af9"/>
        <w:keepNext/>
        <w:rPr>
          <w:rtl/>
          <w:lang w:eastAsia="he-IL"/>
        </w:rPr>
      </w:pPr>
      <w:bookmarkStart w:id="36001" w:name="ET_guest_שלום_זינגר_5059"/>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6001"/>
    </w:p>
    <w:p w14:paraId="0425E554" w14:textId="3CDB7AD8" w:rsidR="00051E2C" w:rsidRDefault="00051E2C" w:rsidP="00051E2C">
      <w:pPr>
        <w:pStyle w:val="KeepWithNext"/>
        <w:rPr>
          <w:rtl/>
          <w:lang w:eastAsia="he-IL"/>
        </w:rPr>
      </w:pPr>
    </w:p>
    <w:p w14:paraId="4B047434" w14:textId="3B379ABC" w:rsidR="00051E2C" w:rsidRDefault="00051E2C" w:rsidP="00051E2C">
      <w:pPr>
        <w:rPr>
          <w:rtl/>
          <w:lang w:eastAsia="he-IL"/>
        </w:rPr>
      </w:pPr>
      <w:bookmarkStart w:id="36002" w:name="_ETM_Q1_30787913"/>
      <w:bookmarkStart w:id="36003" w:name="_ETM_Q1_30787930"/>
      <w:bookmarkEnd w:id="36002"/>
      <w:bookmarkEnd w:id="36003"/>
      <w:r>
        <w:rPr>
          <w:rFonts w:hint="cs"/>
          <w:rtl/>
          <w:lang w:eastAsia="he-IL"/>
        </w:rPr>
        <w:t>לפני שה</w:t>
      </w:r>
      <w:bookmarkStart w:id="36004" w:name="_ETM_Q1_30787544"/>
      <w:bookmarkEnd w:id="36004"/>
      <w:r>
        <w:rPr>
          <w:rFonts w:hint="cs"/>
          <w:rtl/>
          <w:lang w:eastAsia="he-IL"/>
        </w:rPr>
        <w:t>וא מוציא את חוות הדעת</w:t>
      </w:r>
      <w:bookmarkStart w:id="36005" w:name="_ETM_Q1_30794044"/>
      <w:bookmarkEnd w:id="36005"/>
      <w:r>
        <w:rPr>
          <w:rFonts w:hint="cs"/>
          <w:rtl/>
          <w:lang w:eastAsia="he-IL"/>
        </w:rPr>
        <w:t xml:space="preserve"> הוא צריך לשמוע אותי ולהביא את עמדתי, או שלא?</w:t>
      </w:r>
    </w:p>
    <w:p w14:paraId="2617B6E5" w14:textId="76D03C24" w:rsidR="00051E2C" w:rsidRDefault="00051E2C" w:rsidP="00051E2C">
      <w:pPr>
        <w:rPr>
          <w:rtl/>
          <w:lang w:eastAsia="he-IL"/>
        </w:rPr>
      </w:pPr>
      <w:bookmarkStart w:id="36006" w:name="_ETM_Q1_30796635"/>
      <w:bookmarkStart w:id="36007" w:name="_ETM_Q1_30796674"/>
      <w:bookmarkEnd w:id="36006"/>
      <w:bookmarkEnd w:id="36007"/>
    </w:p>
    <w:p w14:paraId="2DA01FD3" w14:textId="19E705DC" w:rsidR="00051E2C" w:rsidRDefault="00051E2C" w:rsidP="00051E2C">
      <w:pPr>
        <w:pStyle w:val="a4"/>
        <w:keepNext/>
        <w:rPr>
          <w:rtl/>
        </w:rPr>
      </w:pPr>
      <w:bookmarkStart w:id="36008" w:name="ET_speaker_6520_5060"/>
      <w:r w:rsidRPr="00051E2C">
        <w:rPr>
          <w:rStyle w:val="TagStyle"/>
          <w:rtl/>
        </w:rPr>
        <w:t xml:space="preserve"> &lt;&lt; דובר &gt;&gt; </w:t>
      </w:r>
      <w:r>
        <w:rPr>
          <w:rtl/>
        </w:rPr>
        <w:t>ארז מלול (ש"ס):</w:t>
      </w:r>
      <w:r w:rsidRPr="00051E2C">
        <w:rPr>
          <w:rStyle w:val="TagStyle"/>
          <w:rtl/>
        </w:rPr>
        <w:t xml:space="preserve"> &lt;&lt; דובר &gt;&gt;</w:t>
      </w:r>
      <w:r w:rsidR="0011182F">
        <w:rPr>
          <w:rtl/>
        </w:rPr>
        <w:t xml:space="preserve"> </w:t>
      </w:r>
      <w:r>
        <w:rPr>
          <w:rtl/>
        </w:rPr>
        <w:t xml:space="preserve"> </w:t>
      </w:r>
      <w:bookmarkEnd w:id="36008"/>
    </w:p>
    <w:p w14:paraId="328755F8" w14:textId="0CF9C9BD" w:rsidR="00051E2C" w:rsidRDefault="00051E2C" w:rsidP="00051E2C">
      <w:pPr>
        <w:pStyle w:val="KeepWithNext"/>
        <w:rPr>
          <w:rtl/>
          <w:lang w:eastAsia="he-IL"/>
        </w:rPr>
      </w:pPr>
    </w:p>
    <w:p w14:paraId="65BD0570" w14:textId="26D13075" w:rsidR="00051E2C" w:rsidRDefault="00051E2C" w:rsidP="00051E2C">
      <w:pPr>
        <w:rPr>
          <w:rtl/>
          <w:lang w:eastAsia="he-IL"/>
        </w:rPr>
      </w:pPr>
      <w:bookmarkStart w:id="36009" w:name="_ETM_Q1_30797365"/>
      <w:bookmarkStart w:id="36010" w:name="_ETM_Q1_30797378"/>
      <w:bookmarkEnd w:id="36009"/>
      <w:bookmarkEnd w:id="36010"/>
      <w:r>
        <w:rPr>
          <w:rFonts w:hint="cs"/>
          <w:rtl/>
          <w:lang w:eastAsia="he-IL"/>
        </w:rPr>
        <w:t xml:space="preserve">שהאוצר ייתן </w:t>
      </w:r>
      <w:bookmarkStart w:id="36011" w:name="_ETM_Q1_30798234"/>
      <w:bookmarkEnd w:id="36011"/>
      <w:r>
        <w:rPr>
          <w:rFonts w:hint="cs"/>
          <w:rtl/>
          <w:lang w:eastAsia="he-IL"/>
        </w:rPr>
        <w:t>חוות דעת?</w:t>
      </w:r>
      <w:bookmarkStart w:id="36012" w:name="_ETM_Q1_30799256"/>
      <w:bookmarkEnd w:id="36012"/>
    </w:p>
    <w:p w14:paraId="70802ED9" w14:textId="0092338C" w:rsidR="00051E2C" w:rsidRDefault="00051E2C" w:rsidP="00051E2C">
      <w:pPr>
        <w:rPr>
          <w:rtl/>
          <w:lang w:eastAsia="he-IL"/>
        </w:rPr>
      </w:pPr>
      <w:bookmarkStart w:id="36013" w:name="_ETM_Q1_30799300"/>
      <w:bookmarkEnd w:id="36013"/>
    </w:p>
    <w:p w14:paraId="03D026F4" w14:textId="6456CDA3" w:rsidR="00051E2C" w:rsidRDefault="00051E2C" w:rsidP="00051E2C">
      <w:pPr>
        <w:pStyle w:val="af9"/>
        <w:keepNext/>
        <w:rPr>
          <w:rtl/>
          <w:lang w:eastAsia="he-IL"/>
        </w:rPr>
      </w:pPr>
      <w:bookmarkStart w:id="36014" w:name="ET_guest_שלום_זינגר_5061"/>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6014"/>
    </w:p>
    <w:p w14:paraId="027D8512" w14:textId="2466C182" w:rsidR="00051E2C" w:rsidRDefault="00051E2C" w:rsidP="00051E2C">
      <w:pPr>
        <w:pStyle w:val="KeepWithNext"/>
        <w:rPr>
          <w:rtl/>
          <w:lang w:eastAsia="he-IL"/>
        </w:rPr>
      </w:pPr>
    </w:p>
    <w:p w14:paraId="151A5406" w14:textId="0FDBCB84" w:rsidR="00051E2C" w:rsidRDefault="00051E2C" w:rsidP="00051E2C">
      <w:pPr>
        <w:rPr>
          <w:rtl/>
          <w:lang w:eastAsia="he-IL"/>
        </w:rPr>
      </w:pPr>
      <w:bookmarkStart w:id="36015" w:name="_ETM_Q1_30800169"/>
      <w:bookmarkStart w:id="36016" w:name="_ETM_Q1_30800184"/>
      <w:bookmarkEnd w:id="36015"/>
      <w:bookmarkEnd w:id="36016"/>
      <w:r>
        <w:rPr>
          <w:rFonts w:hint="cs"/>
          <w:rtl/>
          <w:lang w:eastAsia="he-IL"/>
        </w:rPr>
        <w:t>לא, לא.</w:t>
      </w:r>
    </w:p>
    <w:p w14:paraId="08F9F514" w14:textId="783BC2A6" w:rsidR="00051E2C" w:rsidRDefault="00051E2C" w:rsidP="00051E2C">
      <w:pPr>
        <w:rPr>
          <w:rtl/>
          <w:lang w:eastAsia="he-IL"/>
        </w:rPr>
      </w:pPr>
      <w:bookmarkStart w:id="36017" w:name="_ETM_Q1_30800621"/>
      <w:bookmarkEnd w:id="36017"/>
    </w:p>
    <w:p w14:paraId="27A757F6" w14:textId="517E20EE" w:rsidR="00051E2C" w:rsidRDefault="00051E2C" w:rsidP="00051E2C">
      <w:pPr>
        <w:pStyle w:val="af6"/>
        <w:keepNext/>
        <w:rPr>
          <w:rtl/>
        </w:rPr>
      </w:pPr>
      <w:bookmarkStart w:id="36018" w:name="ET_yor_5069_5062"/>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6018"/>
    </w:p>
    <w:p w14:paraId="3D3AC514" w14:textId="12A771C0" w:rsidR="00051E2C" w:rsidRDefault="00051E2C" w:rsidP="00051E2C">
      <w:pPr>
        <w:pStyle w:val="KeepWithNext"/>
        <w:rPr>
          <w:rtl/>
          <w:lang w:eastAsia="he-IL"/>
        </w:rPr>
      </w:pPr>
    </w:p>
    <w:p w14:paraId="3CC3924A" w14:textId="7E206C75" w:rsidR="00051E2C" w:rsidRDefault="00051E2C" w:rsidP="00051E2C">
      <w:pPr>
        <w:rPr>
          <w:rtl/>
          <w:lang w:eastAsia="he-IL"/>
        </w:rPr>
      </w:pPr>
      <w:bookmarkStart w:id="36019" w:name="_ETM_Q1_30801179"/>
      <w:bookmarkStart w:id="36020" w:name="_ETM_Q1_30801195"/>
      <w:bookmarkStart w:id="36021" w:name="_ETM_Q1_30796205"/>
      <w:bookmarkEnd w:id="36019"/>
      <w:bookmarkEnd w:id="36020"/>
      <w:bookmarkEnd w:id="36021"/>
      <w:r>
        <w:rPr>
          <w:rFonts w:hint="cs"/>
          <w:rtl/>
          <w:lang w:eastAsia="he-IL"/>
        </w:rPr>
        <w:t>לא, לא.</w:t>
      </w:r>
      <w:bookmarkStart w:id="36022" w:name="_ETM_Q1_30796671"/>
      <w:bookmarkEnd w:id="36022"/>
    </w:p>
    <w:p w14:paraId="058498DD" w14:textId="4AE90B69" w:rsidR="00051E2C" w:rsidRDefault="00051E2C" w:rsidP="00051E2C">
      <w:pPr>
        <w:rPr>
          <w:rtl/>
          <w:lang w:eastAsia="he-IL"/>
        </w:rPr>
      </w:pPr>
    </w:p>
    <w:p w14:paraId="69678CAA" w14:textId="27FA7B07" w:rsidR="00051E2C" w:rsidRDefault="00051E2C" w:rsidP="00051E2C">
      <w:pPr>
        <w:pStyle w:val="af9"/>
        <w:keepNext/>
        <w:rPr>
          <w:rtl/>
          <w:lang w:eastAsia="he-IL"/>
        </w:rPr>
      </w:pPr>
      <w:bookmarkStart w:id="36023" w:name="ET_guest_שלום_זינגר_5063"/>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6023"/>
    </w:p>
    <w:p w14:paraId="59B0EAD2" w14:textId="732D6C67" w:rsidR="00051E2C" w:rsidRDefault="00051E2C" w:rsidP="00051E2C">
      <w:pPr>
        <w:pStyle w:val="KeepWithNext"/>
        <w:rPr>
          <w:rtl/>
          <w:lang w:eastAsia="he-IL"/>
        </w:rPr>
      </w:pPr>
    </w:p>
    <w:p w14:paraId="30A49DC3" w14:textId="114F2C28" w:rsidR="00051E2C" w:rsidRPr="00051E2C" w:rsidRDefault="00051E2C" w:rsidP="00051E2C">
      <w:pPr>
        <w:rPr>
          <w:rtl/>
          <w:lang w:eastAsia="he-IL"/>
        </w:rPr>
      </w:pPr>
      <w:bookmarkStart w:id="36024" w:name="_ETM_Q1_30797154"/>
      <w:bookmarkStart w:id="36025" w:name="_ETM_Q1_30797169"/>
      <w:bookmarkEnd w:id="36024"/>
      <w:bookmarkEnd w:id="36025"/>
      <w:r>
        <w:rPr>
          <w:rFonts w:hint="cs"/>
          <w:rtl/>
          <w:lang w:eastAsia="he-IL"/>
        </w:rPr>
        <w:t xml:space="preserve">לא, לא. נותן לו מישהו, אתה פונה אליו, </w:t>
      </w:r>
      <w:bookmarkStart w:id="36026" w:name="_ETM_Q1_30802121"/>
      <w:bookmarkEnd w:id="36026"/>
      <w:r>
        <w:rPr>
          <w:rFonts w:hint="cs"/>
          <w:rtl/>
          <w:lang w:eastAsia="he-IL"/>
        </w:rPr>
        <w:t>ונותן לו חוות</w:t>
      </w:r>
      <w:bookmarkStart w:id="36027" w:name="_ETM_Q1_30798665"/>
      <w:bookmarkEnd w:id="36027"/>
      <w:r>
        <w:rPr>
          <w:rFonts w:hint="cs"/>
          <w:rtl/>
          <w:lang w:eastAsia="he-IL"/>
        </w:rPr>
        <w:t xml:space="preserve"> דעת עד היישום</w:t>
      </w:r>
      <w:bookmarkStart w:id="36028" w:name="_ETM_Q1_30804447"/>
      <w:bookmarkEnd w:id="36028"/>
      <w:r>
        <w:rPr>
          <w:rFonts w:hint="cs"/>
          <w:rtl/>
          <w:lang w:eastAsia="he-IL"/>
        </w:rPr>
        <w:t xml:space="preserve"> שלי של הסכ</w:t>
      </w:r>
      <w:bookmarkStart w:id="36029" w:name="_ETM_Q1_30799517"/>
      <w:bookmarkEnd w:id="36029"/>
      <w:r>
        <w:rPr>
          <w:rFonts w:hint="cs"/>
          <w:rtl/>
          <w:lang w:eastAsia="he-IL"/>
        </w:rPr>
        <w:t>ם הקרקע.</w:t>
      </w:r>
    </w:p>
    <w:p w14:paraId="65EC5662" w14:textId="36BAE6C3" w:rsidR="00051E2C" w:rsidRDefault="00051E2C" w:rsidP="007E0086">
      <w:pPr>
        <w:rPr>
          <w:rtl/>
          <w:lang w:eastAsia="he-IL"/>
        </w:rPr>
      </w:pPr>
    </w:p>
    <w:p w14:paraId="3B33A121" w14:textId="11954701" w:rsidR="00051E2C" w:rsidRDefault="00051E2C" w:rsidP="00051E2C">
      <w:pPr>
        <w:pStyle w:val="af6"/>
        <w:keepNext/>
        <w:rPr>
          <w:rtl/>
        </w:rPr>
      </w:pPr>
      <w:bookmarkStart w:id="36030" w:name="ET_yor_5069_5064"/>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6030"/>
    </w:p>
    <w:p w14:paraId="437F9BBB" w14:textId="11861F0A" w:rsidR="00051E2C" w:rsidRDefault="00051E2C" w:rsidP="00051E2C">
      <w:pPr>
        <w:pStyle w:val="KeepWithNext"/>
        <w:rPr>
          <w:rtl/>
          <w:lang w:eastAsia="he-IL"/>
        </w:rPr>
      </w:pPr>
    </w:p>
    <w:p w14:paraId="61618EC2" w14:textId="14555848" w:rsidR="00051E2C" w:rsidRDefault="00051E2C" w:rsidP="00051E2C">
      <w:pPr>
        <w:rPr>
          <w:rtl/>
          <w:lang w:eastAsia="he-IL"/>
        </w:rPr>
      </w:pPr>
      <w:bookmarkStart w:id="36031" w:name="_ETM_Q1_30805376"/>
      <w:bookmarkStart w:id="36032" w:name="_ETM_Q1_30805392"/>
      <w:bookmarkEnd w:id="36031"/>
      <w:bookmarkEnd w:id="36032"/>
      <w:r>
        <w:rPr>
          <w:rFonts w:hint="cs"/>
          <w:rtl/>
          <w:lang w:eastAsia="he-IL"/>
        </w:rPr>
        <w:t xml:space="preserve">הוא יכול לשלוח </w:t>
      </w:r>
      <w:bookmarkStart w:id="36033" w:name="_ETM_Q1_30801447"/>
      <w:bookmarkEnd w:id="36033"/>
      <w:r>
        <w:rPr>
          <w:rFonts w:hint="cs"/>
          <w:rtl/>
          <w:lang w:eastAsia="he-IL"/>
        </w:rPr>
        <w:t xml:space="preserve">את חוות הדעת ולתת לך כך וכך </w:t>
      </w:r>
      <w:bookmarkStart w:id="36034" w:name="_ETM_Q1_30803536"/>
      <w:bookmarkEnd w:id="36034"/>
      <w:r>
        <w:rPr>
          <w:rFonts w:hint="cs"/>
          <w:rtl/>
          <w:lang w:eastAsia="he-IL"/>
        </w:rPr>
        <w:t>ימים להגיב.</w:t>
      </w:r>
    </w:p>
    <w:p w14:paraId="38EFB6B5" w14:textId="5F40FEDD" w:rsidR="00051E2C" w:rsidRDefault="00051E2C" w:rsidP="00051E2C">
      <w:pPr>
        <w:rPr>
          <w:rtl/>
          <w:lang w:eastAsia="he-IL"/>
        </w:rPr>
      </w:pPr>
      <w:bookmarkStart w:id="36035" w:name="_ETM_Q1_30805854"/>
      <w:bookmarkStart w:id="36036" w:name="_ETM_Q1_30805907"/>
      <w:bookmarkEnd w:id="36035"/>
      <w:bookmarkEnd w:id="36036"/>
    </w:p>
    <w:p w14:paraId="5B7E5E91" w14:textId="5687BCED" w:rsidR="00051E2C" w:rsidRDefault="00051E2C" w:rsidP="00051E2C">
      <w:pPr>
        <w:pStyle w:val="af9"/>
        <w:keepNext/>
        <w:rPr>
          <w:rtl/>
          <w:lang w:eastAsia="he-IL"/>
        </w:rPr>
      </w:pPr>
      <w:bookmarkStart w:id="36037" w:name="ET_guest_שלום_זינגר_5065"/>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6037"/>
    </w:p>
    <w:p w14:paraId="59CA8427" w14:textId="493CB19F" w:rsidR="00051E2C" w:rsidRDefault="00051E2C" w:rsidP="00051E2C">
      <w:pPr>
        <w:pStyle w:val="KeepWithNext"/>
        <w:rPr>
          <w:rtl/>
          <w:lang w:eastAsia="he-IL"/>
        </w:rPr>
      </w:pPr>
    </w:p>
    <w:p w14:paraId="4C01F9DE" w14:textId="4CD75FC0" w:rsidR="00051E2C" w:rsidRDefault="00051E2C" w:rsidP="00051E2C">
      <w:pPr>
        <w:rPr>
          <w:rtl/>
          <w:lang w:eastAsia="he-IL"/>
        </w:rPr>
      </w:pPr>
      <w:bookmarkStart w:id="36038" w:name="_ETM_Q1_30806919"/>
      <w:bookmarkStart w:id="36039" w:name="_ETM_Q1_30806938"/>
      <w:bookmarkEnd w:id="36038"/>
      <w:bookmarkEnd w:id="36039"/>
      <w:r>
        <w:rPr>
          <w:rFonts w:hint="cs"/>
          <w:rtl/>
          <w:lang w:eastAsia="he-IL"/>
        </w:rPr>
        <w:t xml:space="preserve">בסדר. אני רוצה אבל, שאת התגובה שלי </w:t>
      </w:r>
      <w:bookmarkStart w:id="36040" w:name="_ETM_Q1_30805414"/>
      <w:bookmarkEnd w:id="36040"/>
      <w:r>
        <w:rPr>
          <w:rFonts w:hint="cs"/>
          <w:rtl/>
          <w:lang w:eastAsia="he-IL"/>
        </w:rPr>
        <w:t>יוציא שם,</w:t>
      </w:r>
      <w:bookmarkStart w:id="36041" w:name="_ETM_Q1_30809291"/>
      <w:bookmarkEnd w:id="36041"/>
      <w:r>
        <w:rPr>
          <w:rFonts w:hint="cs"/>
          <w:rtl/>
          <w:lang w:eastAsia="he-IL"/>
        </w:rPr>
        <w:t xml:space="preserve"> תמצית התגובה שלי יביא אצלו, או שיתמודד איתה. שלא יציג </w:t>
      </w:r>
      <w:bookmarkStart w:id="36042" w:name="_ETM_Q1_30813011"/>
      <w:bookmarkEnd w:id="36042"/>
      <w:r>
        <w:rPr>
          <w:rFonts w:hint="cs"/>
          <w:rtl/>
          <w:lang w:eastAsia="he-IL"/>
        </w:rPr>
        <w:t>את חוות הדעת שלו סתם. בדיוק כמו שעושים בכל מקום</w:t>
      </w:r>
      <w:bookmarkStart w:id="36043" w:name="_ETM_Q1_30811010"/>
      <w:bookmarkEnd w:id="36043"/>
      <w:r>
        <w:rPr>
          <w:rFonts w:hint="cs"/>
          <w:rtl/>
          <w:lang w:eastAsia="he-IL"/>
        </w:rPr>
        <w:t>.</w:t>
      </w:r>
      <w:bookmarkStart w:id="36044" w:name="_ETM_Q1_30811165"/>
      <w:bookmarkStart w:id="36045" w:name="_ETM_Q1_30811207"/>
      <w:bookmarkStart w:id="36046" w:name="_ETM_Q1_30811743"/>
      <w:bookmarkStart w:id="36047" w:name="_ETM_Q1_30811761"/>
      <w:bookmarkEnd w:id="36044"/>
      <w:bookmarkEnd w:id="36045"/>
      <w:bookmarkEnd w:id="36046"/>
      <w:bookmarkEnd w:id="36047"/>
      <w:r>
        <w:rPr>
          <w:rFonts w:hint="cs"/>
          <w:rtl/>
          <w:lang w:eastAsia="he-IL"/>
        </w:rPr>
        <w:t xml:space="preserve"> </w:t>
      </w:r>
      <w:bookmarkStart w:id="36048" w:name="_ETM_Q1_30816448"/>
      <w:bookmarkEnd w:id="36048"/>
      <w:r>
        <w:rPr>
          <w:rFonts w:hint="cs"/>
          <w:rtl/>
          <w:lang w:eastAsia="he-IL"/>
        </w:rPr>
        <w:t>אנחנו עושים גם ביקורת המדינה. עושים ביקורת המדינה.</w:t>
      </w:r>
      <w:bookmarkStart w:id="36049" w:name="_ETM_Q1_30819294"/>
      <w:bookmarkEnd w:id="36049"/>
    </w:p>
    <w:p w14:paraId="7A457AE7" w14:textId="5688E1CF" w:rsidR="00051E2C" w:rsidRDefault="00051E2C" w:rsidP="00051E2C">
      <w:pPr>
        <w:rPr>
          <w:rtl/>
          <w:lang w:eastAsia="he-IL"/>
        </w:rPr>
      </w:pPr>
      <w:bookmarkStart w:id="36050" w:name="_ETM_Q1_30819335"/>
      <w:bookmarkEnd w:id="36050"/>
    </w:p>
    <w:p w14:paraId="5C4B9FA2" w14:textId="17F9FF4E" w:rsidR="00051E2C" w:rsidRDefault="00051E2C" w:rsidP="00051E2C">
      <w:pPr>
        <w:pStyle w:val="af6"/>
        <w:keepNext/>
        <w:rPr>
          <w:rtl/>
        </w:rPr>
      </w:pPr>
      <w:bookmarkStart w:id="36051" w:name="ET_yor_5069_5067"/>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6051"/>
    </w:p>
    <w:p w14:paraId="564644D3" w14:textId="60CB3568" w:rsidR="00051E2C" w:rsidRDefault="00051E2C" w:rsidP="00051E2C">
      <w:pPr>
        <w:pStyle w:val="KeepWithNext"/>
        <w:rPr>
          <w:rtl/>
          <w:lang w:eastAsia="he-IL"/>
        </w:rPr>
      </w:pPr>
    </w:p>
    <w:p w14:paraId="6ECCC00E" w14:textId="7C237F22" w:rsidR="00051E2C" w:rsidRDefault="00051E2C" w:rsidP="00051E2C">
      <w:pPr>
        <w:rPr>
          <w:rtl/>
          <w:lang w:eastAsia="he-IL"/>
        </w:rPr>
      </w:pPr>
      <w:bookmarkStart w:id="36052" w:name="_ETM_Q1_30819868"/>
      <w:bookmarkStart w:id="36053" w:name="_ETM_Q1_30819886"/>
      <w:bookmarkEnd w:id="36052"/>
      <w:bookmarkEnd w:id="36053"/>
      <w:r>
        <w:rPr>
          <w:rFonts w:hint="cs"/>
          <w:rtl/>
          <w:lang w:eastAsia="he-IL"/>
        </w:rPr>
        <w:t xml:space="preserve">לא, לא, לא. </w:t>
      </w:r>
      <w:bookmarkStart w:id="36054" w:name="_ETM_Q1_30820524"/>
      <w:bookmarkEnd w:id="36054"/>
      <w:r>
        <w:rPr>
          <w:rFonts w:hint="cs"/>
          <w:rtl/>
          <w:lang w:eastAsia="he-IL"/>
        </w:rPr>
        <w:t>זה לא ביקורת המדינה.</w:t>
      </w:r>
      <w:bookmarkStart w:id="36055" w:name="_ETM_Q1_30821895"/>
      <w:bookmarkEnd w:id="36055"/>
    </w:p>
    <w:p w14:paraId="105BDB16" w14:textId="2EF095E3" w:rsidR="00051E2C" w:rsidRDefault="00051E2C" w:rsidP="00051E2C">
      <w:pPr>
        <w:rPr>
          <w:rtl/>
          <w:lang w:eastAsia="he-IL"/>
        </w:rPr>
      </w:pPr>
      <w:bookmarkStart w:id="36056" w:name="_ETM_Q1_30821944"/>
      <w:bookmarkEnd w:id="36056"/>
    </w:p>
    <w:p w14:paraId="5EB2F676" w14:textId="3917D649" w:rsidR="00051E2C" w:rsidRDefault="00051E2C" w:rsidP="00051E2C">
      <w:pPr>
        <w:pStyle w:val="af9"/>
        <w:keepNext/>
        <w:rPr>
          <w:rtl/>
          <w:lang w:eastAsia="he-IL"/>
        </w:rPr>
      </w:pPr>
      <w:bookmarkStart w:id="36057" w:name="ET_guest_שלום_זינגר_5068"/>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6057"/>
    </w:p>
    <w:p w14:paraId="6AEB778D" w14:textId="66565561" w:rsidR="00051E2C" w:rsidRDefault="00051E2C" w:rsidP="00051E2C">
      <w:pPr>
        <w:pStyle w:val="KeepWithNext"/>
        <w:rPr>
          <w:rtl/>
          <w:lang w:eastAsia="he-IL"/>
        </w:rPr>
      </w:pPr>
    </w:p>
    <w:p w14:paraId="19165F81" w14:textId="0D624A88" w:rsidR="00051E2C" w:rsidRPr="00051E2C" w:rsidRDefault="00051E2C" w:rsidP="00051E2C">
      <w:pPr>
        <w:rPr>
          <w:rtl/>
          <w:lang w:eastAsia="he-IL"/>
        </w:rPr>
      </w:pPr>
      <w:bookmarkStart w:id="36058" w:name="_ETM_Q1_30822523"/>
      <w:bookmarkStart w:id="36059" w:name="_ETM_Q1_30822536"/>
      <w:bookmarkEnd w:id="36058"/>
      <w:bookmarkEnd w:id="36059"/>
      <w:r>
        <w:rPr>
          <w:rFonts w:hint="cs"/>
          <w:rtl/>
          <w:lang w:eastAsia="he-IL"/>
        </w:rPr>
        <w:t>מה זה?</w:t>
      </w:r>
      <w:r>
        <w:rPr>
          <w:rFonts w:hint="cs"/>
          <w:lang w:eastAsia="he-IL"/>
        </w:rPr>
        <w:t xml:space="preserve"> </w:t>
      </w:r>
      <w:r>
        <w:rPr>
          <w:rFonts w:hint="cs"/>
          <w:rtl/>
          <w:lang w:eastAsia="he-IL"/>
        </w:rPr>
        <w:t xml:space="preserve">אני חולק </w:t>
      </w:r>
      <w:bookmarkStart w:id="36060" w:name="_ETM_Q1_30818760"/>
      <w:bookmarkEnd w:id="36060"/>
      <w:r>
        <w:rPr>
          <w:rFonts w:hint="cs"/>
          <w:rtl/>
          <w:lang w:eastAsia="he-IL"/>
        </w:rPr>
        <w:t>על כל מה</w:t>
      </w:r>
      <w:bookmarkStart w:id="36061" w:name="_ETM_Q1_30819323"/>
      <w:bookmarkEnd w:id="36061"/>
      <w:r>
        <w:rPr>
          <w:rFonts w:hint="cs"/>
          <w:rtl/>
          <w:lang w:eastAsia="he-IL"/>
        </w:rPr>
        <w:t xml:space="preserve"> שהוא כותב.</w:t>
      </w:r>
    </w:p>
    <w:p w14:paraId="1B88CE15" w14:textId="6A56AD74" w:rsidR="00051E2C" w:rsidRDefault="00051E2C" w:rsidP="007E0086">
      <w:pPr>
        <w:rPr>
          <w:rtl/>
          <w:lang w:eastAsia="he-IL"/>
        </w:rPr>
      </w:pPr>
      <w:bookmarkStart w:id="36062" w:name="_ETM_Q1_28646205"/>
      <w:bookmarkStart w:id="36063" w:name="_ETM_Q1_28646238"/>
      <w:bookmarkStart w:id="36064" w:name="_ETM_Q1_28646266"/>
      <w:bookmarkStart w:id="36065" w:name="_ETM_Q1_28646407"/>
      <w:bookmarkEnd w:id="36062"/>
      <w:bookmarkEnd w:id="36063"/>
      <w:bookmarkEnd w:id="36064"/>
      <w:bookmarkEnd w:id="36065"/>
    </w:p>
    <w:p w14:paraId="1A493354" w14:textId="0F0E9E84" w:rsidR="00051E2C" w:rsidRDefault="00051E2C" w:rsidP="00051E2C">
      <w:pPr>
        <w:pStyle w:val="af6"/>
        <w:keepNext/>
        <w:rPr>
          <w:rtl/>
        </w:rPr>
      </w:pPr>
      <w:bookmarkStart w:id="36066" w:name="ET_yor_5069_5069"/>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6066"/>
    </w:p>
    <w:p w14:paraId="716C5AAF" w14:textId="64DFCD6E" w:rsidR="00051E2C" w:rsidRDefault="00051E2C" w:rsidP="00051E2C">
      <w:pPr>
        <w:pStyle w:val="KeepWithNext"/>
        <w:rPr>
          <w:rtl/>
          <w:lang w:eastAsia="he-IL"/>
        </w:rPr>
      </w:pPr>
    </w:p>
    <w:p w14:paraId="78D8D77D" w14:textId="3CE0F5CF" w:rsidR="00051E2C" w:rsidRDefault="00051E2C" w:rsidP="00051E2C">
      <w:pPr>
        <w:rPr>
          <w:rtl/>
          <w:lang w:eastAsia="he-IL"/>
        </w:rPr>
      </w:pPr>
      <w:bookmarkStart w:id="36067" w:name="_ETM_Q1_30822342"/>
      <w:bookmarkStart w:id="36068" w:name="_ETM_Q1_30822356"/>
      <w:bookmarkEnd w:id="36067"/>
      <w:bookmarkEnd w:id="36068"/>
      <w:r>
        <w:rPr>
          <w:rFonts w:hint="cs"/>
          <w:rtl/>
          <w:lang w:eastAsia="he-IL"/>
        </w:rPr>
        <w:t xml:space="preserve">אז רגע, אתה חולק על כל מה שאני </w:t>
      </w:r>
      <w:bookmarkStart w:id="36069" w:name="_ETM_Q1_30824119"/>
      <w:bookmarkEnd w:id="36069"/>
      <w:r>
        <w:rPr>
          <w:rFonts w:hint="cs"/>
          <w:rtl/>
          <w:lang w:eastAsia="he-IL"/>
        </w:rPr>
        <w:t>אומר.</w:t>
      </w:r>
      <w:bookmarkStart w:id="36070" w:name="_ETM_Q1_30824631"/>
      <w:bookmarkEnd w:id="36070"/>
    </w:p>
    <w:p w14:paraId="44F7FCDD" w14:textId="78AC8445" w:rsidR="00051E2C" w:rsidRDefault="00051E2C" w:rsidP="00051E2C">
      <w:pPr>
        <w:rPr>
          <w:rtl/>
          <w:lang w:eastAsia="he-IL"/>
        </w:rPr>
      </w:pPr>
      <w:bookmarkStart w:id="36071" w:name="_ETM_Q1_30824667"/>
      <w:bookmarkEnd w:id="36071"/>
    </w:p>
    <w:p w14:paraId="0D5B510B" w14:textId="45ED5A69" w:rsidR="00051E2C" w:rsidRDefault="00051E2C" w:rsidP="00051E2C">
      <w:pPr>
        <w:pStyle w:val="af9"/>
        <w:keepNext/>
        <w:rPr>
          <w:rtl/>
          <w:lang w:eastAsia="he-IL"/>
        </w:rPr>
      </w:pPr>
      <w:bookmarkStart w:id="36072" w:name="ET_guest_שלום_זינגר_5070"/>
      <w:r w:rsidRPr="00051E2C">
        <w:rPr>
          <w:rStyle w:val="TagStyle"/>
          <w:rtl/>
        </w:rPr>
        <w:t xml:space="preserve"> &lt;&lt; אורח &gt;&gt; </w:t>
      </w:r>
      <w:r>
        <w:rPr>
          <w:rtl/>
          <w:lang w:eastAsia="he-IL"/>
        </w:rPr>
        <w:t>שלום זינגר:</w:t>
      </w:r>
      <w:r w:rsidRPr="00051E2C">
        <w:rPr>
          <w:rStyle w:val="TagStyle"/>
          <w:rtl/>
        </w:rPr>
        <w:t xml:space="preserve"> &lt;&lt; אורח &gt;&gt;</w:t>
      </w:r>
      <w:r w:rsidR="0011182F">
        <w:rPr>
          <w:rtl/>
          <w:lang w:eastAsia="he-IL"/>
        </w:rPr>
        <w:t xml:space="preserve"> </w:t>
      </w:r>
      <w:r>
        <w:rPr>
          <w:rtl/>
          <w:lang w:eastAsia="he-IL"/>
        </w:rPr>
        <w:t xml:space="preserve"> </w:t>
      </w:r>
      <w:bookmarkEnd w:id="36072"/>
    </w:p>
    <w:p w14:paraId="10D8D5B8" w14:textId="698BAA3D" w:rsidR="00051E2C" w:rsidRDefault="00051E2C" w:rsidP="00051E2C">
      <w:pPr>
        <w:pStyle w:val="KeepWithNext"/>
        <w:rPr>
          <w:rtl/>
          <w:lang w:eastAsia="he-IL"/>
        </w:rPr>
      </w:pPr>
    </w:p>
    <w:p w14:paraId="2E0EE16B" w14:textId="3CFBEB20" w:rsidR="00051E2C" w:rsidRDefault="00051E2C" w:rsidP="00051E2C">
      <w:pPr>
        <w:rPr>
          <w:rtl/>
          <w:lang w:eastAsia="he-IL"/>
        </w:rPr>
      </w:pPr>
      <w:bookmarkStart w:id="36073" w:name="_ETM_Q1_30825248"/>
      <w:bookmarkStart w:id="36074" w:name="_ETM_Q1_30825262"/>
      <w:bookmarkEnd w:id="36073"/>
      <w:bookmarkEnd w:id="36074"/>
      <w:r>
        <w:rPr>
          <w:rFonts w:hint="cs"/>
          <w:rtl/>
          <w:lang w:eastAsia="he-IL"/>
        </w:rPr>
        <w:t>לא על מה שאתה אומר, על מה שהוא אומר.</w:t>
      </w:r>
      <w:bookmarkStart w:id="36075" w:name="_ETM_Q1_30827959"/>
      <w:bookmarkEnd w:id="36075"/>
    </w:p>
    <w:p w14:paraId="5123B698" w14:textId="6220C9B2" w:rsidR="00051E2C" w:rsidRDefault="00051E2C" w:rsidP="00051E2C">
      <w:pPr>
        <w:rPr>
          <w:rtl/>
          <w:lang w:eastAsia="he-IL"/>
        </w:rPr>
      </w:pPr>
      <w:bookmarkStart w:id="36076" w:name="_ETM_Q1_30828006"/>
      <w:bookmarkEnd w:id="36076"/>
    </w:p>
    <w:p w14:paraId="1EE6A1C2" w14:textId="7C0A5A02" w:rsidR="00051E2C" w:rsidRDefault="00051E2C" w:rsidP="00051E2C">
      <w:pPr>
        <w:pStyle w:val="af9"/>
        <w:keepNext/>
        <w:rPr>
          <w:rtl/>
          <w:lang w:eastAsia="he-IL"/>
        </w:rPr>
      </w:pPr>
      <w:bookmarkStart w:id="36077" w:name="ET_guest_מירה_סלומון_5071"/>
      <w:r w:rsidRPr="00051E2C">
        <w:rPr>
          <w:rStyle w:val="TagStyle"/>
          <w:rtl/>
        </w:rPr>
        <w:t xml:space="preserve"> &lt;&lt; אורח &gt;&gt; </w:t>
      </w:r>
      <w:r>
        <w:rPr>
          <w:rtl/>
          <w:lang w:eastAsia="he-IL"/>
        </w:rPr>
        <w:t>מירה סלומון:</w:t>
      </w:r>
      <w:r w:rsidRPr="00051E2C">
        <w:rPr>
          <w:rStyle w:val="TagStyle"/>
          <w:rtl/>
        </w:rPr>
        <w:t xml:space="preserve"> &lt;&lt; אורח &gt;&gt;</w:t>
      </w:r>
      <w:r w:rsidR="0011182F">
        <w:rPr>
          <w:rtl/>
          <w:lang w:eastAsia="he-IL"/>
        </w:rPr>
        <w:t xml:space="preserve"> </w:t>
      </w:r>
      <w:r>
        <w:rPr>
          <w:rtl/>
          <w:lang w:eastAsia="he-IL"/>
        </w:rPr>
        <w:t xml:space="preserve"> </w:t>
      </w:r>
      <w:bookmarkEnd w:id="36077"/>
    </w:p>
    <w:p w14:paraId="19D043DD" w14:textId="65C83892" w:rsidR="00051E2C" w:rsidRDefault="00051E2C" w:rsidP="00051E2C">
      <w:pPr>
        <w:pStyle w:val="KeepWithNext"/>
        <w:rPr>
          <w:rtl/>
          <w:lang w:eastAsia="he-IL"/>
        </w:rPr>
      </w:pPr>
    </w:p>
    <w:p w14:paraId="4D2F1739" w14:textId="44EF10F1" w:rsidR="00051E2C" w:rsidRDefault="00051E2C" w:rsidP="00051E2C">
      <w:pPr>
        <w:rPr>
          <w:rtl/>
          <w:lang w:eastAsia="he-IL"/>
        </w:rPr>
      </w:pPr>
      <w:bookmarkStart w:id="36078" w:name="_ETM_Q1_30828583"/>
      <w:bookmarkStart w:id="36079" w:name="_ETM_Q1_30828599"/>
      <w:bookmarkStart w:id="36080" w:name="_ETM_Q1_30823610"/>
      <w:bookmarkEnd w:id="36078"/>
      <w:bookmarkEnd w:id="36079"/>
      <w:bookmarkEnd w:id="36080"/>
      <w:r>
        <w:rPr>
          <w:rFonts w:hint="cs"/>
          <w:rtl/>
          <w:lang w:eastAsia="he-IL"/>
        </w:rPr>
        <w:t>גם.</w:t>
      </w:r>
      <w:bookmarkStart w:id="36081" w:name="_ETM_Q1_30823975"/>
      <w:bookmarkEnd w:id="36081"/>
    </w:p>
    <w:p w14:paraId="0D97CF00" w14:textId="13ECE5CE" w:rsidR="00051E2C" w:rsidRDefault="00051E2C" w:rsidP="00051E2C">
      <w:pPr>
        <w:rPr>
          <w:rtl/>
          <w:lang w:eastAsia="he-IL"/>
        </w:rPr>
      </w:pPr>
      <w:bookmarkStart w:id="36082" w:name="_ETM_Q1_30824009"/>
      <w:bookmarkEnd w:id="36082"/>
    </w:p>
    <w:p w14:paraId="0238C929" w14:textId="15E88D55" w:rsidR="00051E2C" w:rsidRDefault="00051E2C" w:rsidP="00051E2C">
      <w:pPr>
        <w:pStyle w:val="af6"/>
        <w:keepNext/>
        <w:rPr>
          <w:rtl/>
        </w:rPr>
      </w:pPr>
      <w:bookmarkStart w:id="36083" w:name="ET_yor_5069_5072"/>
      <w:r w:rsidRPr="00051E2C">
        <w:rPr>
          <w:rStyle w:val="TagStyle"/>
          <w:rtl/>
        </w:rPr>
        <w:t xml:space="preserve"> &lt;&lt; יור &gt;&gt; </w:t>
      </w:r>
      <w:r>
        <w:rPr>
          <w:rtl/>
        </w:rPr>
        <w:t>היו"ר יעקב אשר:</w:t>
      </w:r>
      <w:r w:rsidRPr="00051E2C">
        <w:rPr>
          <w:rStyle w:val="TagStyle"/>
          <w:rtl/>
        </w:rPr>
        <w:t xml:space="preserve"> &lt;&lt; יור &gt;&gt;</w:t>
      </w:r>
      <w:r w:rsidR="0011182F">
        <w:rPr>
          <w:rtl/>
        </w:rPr>
        <w:t xml:space="preserve"> </w:t>
      </w:r>
      <w:r>
        <w:rPr>
          <w:rtl/>
        </w:rPr>
        <w:t xml:space="preserve"> </w:t>
      </w:r>
      <w:bookmarkEnd w:id="36083"/>
    </w:p>
    <w:p w14:paraId="0BA4C306" w14:textId="4ADA74ED" w:rsidR="00051E2C" w:rsidRDefault="00051E2C" w:rsidP="00051E2C">
      <w:pPr>
        <w:pStyle w:val="KeepWithNext"/>
        <w:rPr>
          <w:rtl/>
          <w:lang w:eastAsia="he-IL"/>
        </w:rPr>
      </w:pPr>
    </w:p>
    <w:p w14:paraId="39C48755" w14:textId="67D62F06" w:rsidR="00051E2C" w:rsidRDefault="00051E2C" w:rsidP="00051E2C">
      <w:pPr>
        <w:rPr>
          <w:rtl/>
          <w:lang w:eastAsia="he-IL"/>
        </w:rPr>
      </w:pPr>
      <w:bookmarkStart w:id="36084" w:name="_ETM_Q1_30824527"/>
      <w:bookmarkStart w:id="36085" w:name="_ETM_Q1_30824542"/>
      <w:bookmarkEnd w:id="36084"/>
      <w:bookmarkEnd w:id="36085"/>
      <w:r>
        <w:rPr>
          <w:rFonts w:hint="cs"/>
          <w:rtl/>
          <w:lang w:eastAsia="he-IL"/>
        </w:rPr>
        <w:t xml:space="preserve">רגע. זה </w:t>
      </w:r>
      <w:bookmarkStart w:id="36086" w:name="_ETM_Q1_30825092"/>
      <w:bookmarkEnd w:id="36086"/>
      <w:r>
        <w:rPr>
          <w:rFonts w:hint="cs"/>
          <w:rtl/>
          <w:lang w:eastAsia="he-IL"/>
        </w:rPr>
        <w:t xml:space="preserve">לא ביקורת המדינה. </w:t>
      </w:r>
      <w:r w:rsidR="00CA613E">
        <w:rPr>
          <w:rFonts w:hint="cs"/>
          <w:rtl/>
          <w:lang w:eastAsia="he-IL"/>
        </w:rPr>
        <w:t xml:space="preserve">פה זיהו, המערכת של משרד הפנים </w:t>
      </w:r>
      <w:bookmarkStart w:id="36087" w:name="_ETM_Q1_30832066"/>
      <w:bookmarkEnd w:id="36087"/>
      <w:r w:rsidR="00CA613E">
        <w:rPr>
          <w:rFonts w:hint="cs"/>
          <w:rtl/>
          <w:lang w:eastAsia="he-IL"/>
        </w:rPr>
        <w:t>זיהתה חוסר תפקוד.</w:t>
      </w:r>
      <w:bookmarkStart w:id="36088" w:name="_ETM_Q1_30833481"/>
      <w:bookmarkEnd w:id="36088"/>
    </w:p>
    <w:p w14:paraId="3B4ED8CE" w14:textId="5AE0255C" w:rsidR="00CA613E" w:rsidRDefault="00CA613E" w:rsidP="00051E2C">
      <w:pPr>
        <w:rPr>
          <w:rtl/>
          <w:lang w:eastAsia="he-IL"/>
        </w:rPr>
      </w:pPr>
      <w:bookmarkStart w:id="36089" w:name="_ETM_Q1_30833529"/>
      <w:bookmarkEnd w:id="36089"/>
    </w:p>
    <w:p w14:paraId="6406220C" w14:textId="53009EB3" w:rsidR="00CA613E" w:rsidRDefault="00CA613E" w:rsidP="00CA613E">
      <w:pPr>
        <w:pStyle w:val="af9"/>
        <w:keepNext/>
        <w:rPr>
          <w:rtl/>
          <w:lang w:eastAsia="he-IL"/>
        </w:rPr>
      </w:pPr>
      <w:bookmarkStart w:id="36090" w:name="ET_guest_שלום_זינגר_5073"/>
      <w:r w:rsidRPr="00CA613E">
        <w:rPr>
          <w:rStyle w:val="TagStyle"/>
          <w:rtl/>
        </w:rPr>
        <w:t xml:space="preserve"> &lt;&lt; אורח &gt;&gt; </w:t>
      </w:r>
      <w:r>
        <w:rPr>
          <w:rtl/>
          <w:lang w:eastAsia="he-IL"/>
        </w:rPr>
        <w:t>שלום זינגר:</w:t>
      </w:r>
      <w:r w:rsidRPr="00CA613E">
        <w:rPr>
          <w:rStyle w:val="TagStyle"/>
          <w:rtl/>
        </w:rPr>
        <w:t xml:space="preserve"> &lt;&lt; אורח &gt;&gt;</w:t>
      </w:r>
      <w:r w:rsidR="0011182F">
        <w:rPr>
          <w:rtl/>
          <w:lang w:eastAsia="he-IL"/>
        </w:rPr>
        <w:t xml:space="preserve"> </w:t>
      </w:r>
      <w:r>
        <w:rPr>
          <w:rtl/>
          <w:lang w:eastAsia="he-IL"/>
        </w:rPr>
        <w:t xml:space="preserve"> </w:t>
      </w:r>
      <w:bookmarkEnd w:id="36090"/>
    </w:p>
    <w:p w14:paraId="69D29945" w14:textId="4F4EDB2F" w:rsidR="00CA613E" w:rsidRDefault="00CA613E" w:rsidP="00CA613E">
      <w:pPr>
        <w:pStyle w:val="KeepWithNext"/>
        <w:rPr>
          <w:rtl/>
          <w:lang w:eastAsia="he-IL"/>
        </w:rPr>
      </w:pPr>
    </w:p>
    <w:p w14:paraId="1F3B823A" w14:textId="7C01C53B" w:rsidR="00CA613E" w:rsidRDefault="00CA613E" w:rsidP="00CA613E">
      <w:pPr>
        <w:rPr>
          <w:rtl/>
          <w:lang w:eastAsia="he-IL"/>
        </w:rPr>
      </w:pPr>
      <w:bookmarkStart w:id="36091" w:name="_ETM_Q1_30833995"/>
      <w:bookmarkStart w:id="36092" w:name="_ETM_Q1_30834010"/>
      <w:bookmarkEnd w:id="36091"/>
      <w:bookmarkEnd w:id="36092"/>
      <w:r>
        <w:rPr>
          <w:rFonts w:hint="cs"/>
          <w:rtl/>
          <w:lang w:eastAsia="he-IL"/>
        </w:rPr>
        <w:t>לא זיהתה, מה</w:t>
      </w:r>
      <w:bookmarkStart w:id="36093" w:name="_ETM_Q1_30830864"/>
      <w:bookmarkEnd w:id="36093"/>
      <w:r>
        <w:rPr>
          <w:rFonts w:hint="cs"/>
          <w:rtl/>
          <w:lang w:eastAsia="he-IL"/>
        </w:rPr>
        <w:t xml:space="preserve"> פתאום.</w:t>
      </w:r>
      <w:bookmarkStart w:id="36094" w:name="_ETM_Q1_30832295"/>
      <w:bookmarkEnd w:id="36094"/>
    </w:p>
    <w:p w14:paraId="007CC9EB" w14:textId="4E5ADB17" w:rsidR="00CA613E" w:rsidRDefault="00CA613E" w:rsidP="00CA613E">
      <w:pPr>
        <w:rPr>
          <w:rtl/>
          <w:lang w:eastAsia="he-IL"/>
        </w:rPr>
      </w:pPr>
      <w:bookmarkStart w:id="36095" w:name="_ETM_Q1_30832337"/>
      <w:bookmarkEnd w:id="36095"/>
    </w:p>
    <w:p w14:paraId="0E93ED55" w14:textId="61581CC1" w:rsidR="00CA613E" w:rsidRDefault="00CA613E" w:rsidP="00CA613E">
      <w:pPr>
        <w:pStyle w:val="af6"/>
        <w:keepNext/>
        <w:rPr>
          <w:rtl/>
        </w:rPr>
      </w:pPr>
      <w:bookmarkStart w:id="36096" w:name="ET_yor_5069_5074"/>
      <w:r w:rsidRPr="00CA613E">
        <w:rPr>
          <w:rStyle w:val="TagStyle"/>
          <w:rtl/>
        </w:rPr>
        <w:t xml:space="preserve"> &lt;&lt; יור &gt;&gt; </w:t>
      </w:r>
      <w:r>
        <w:rPr>
          <w:rtl/>
        </w:rPr>
        <w:t>היו"ר יעקב אשר:</w:t>
      </w:r>
      <w:r w:rsidRPr="00CA613E">
        <w:rPr>
          <w:rStyle w:val="TagStyle"/>
          <w:rtl/>
        </w:rPr>
        <w:t xml:space="preserve"> &lt;&lt; יור &gt;&gt;</w:t>
      </w:r>
      <w:r w:rsidR="0011182F">
        <w:rPr>
          <w:rtl/>
        </w:rPr>
        <w:t xml:space="preserve"> </w:t>
      </w:r>
      <w:r>
        <w:rPr>
          <w:rtl/>
        </w:rPr>
        <w:t xml:space="preserve"> </w:t>
      </w:r>
      <w:bookmarkEnd w:id="36096"/>
    </w:p>
    <w:p w14:paraId="01B4FE6A" w14:textId="1790D817" w:rsidR="00CA613E" w:rsidRDefault="00CA613E" w:rsidP="00CA613E">
      <w:pPr>
        <w:pStyle w:val="KeepWithNext"/>
        <w:rPr>
          <w:rtl/>
          <w:lang w:eastAsia="he-IL"/>
        </w:rPr>
      </w:pPr>
    </w:p>
    <w:p w14:paraId="2ABEAAF3" w14:textId="25053CE8" w:rsidR="00CA613E" w:rsidRDefault="00CA613E" w:rsidP="00CA613E">
      <w:pPr>
        <w:rPr>
          <w:rtl/>
          <w:lang w:eastAsia="he-IL"/>
        </w:rPr>
      </w:pPr>
      <w:bookmarkStart w:id="36097" w:name="_ETM_Q1_30833485"/>
      <w:bookmarkStart w:id="36098" w:name="_ETM_Q1_30833500"/>
      <w:bookmarkEnd w:id="36097"/>
      <w:bookmarkEnd w:id="36098"/>
      <w:r>
        <w:rPr>
          <w:rFonts w:hint="cs"/>
          <w:rtl/>
          <w:lang w:eastAsia="he-IL"/>
        </w:rPr>
        <w:t>רגע. כן.</w:t>
      </w:r>
    </w:p>
    <w:p w14:paraId="65C3D5F2" w14:textId="24F3808E" w:rsidR="00CA613E" w:rsidRDefault="00CA613E" w:rsidP="00CA613E">
      <w:pPr>
        <w:rPr>
          <w:rtl/>
          <w:lang w:eastAsia="he-IL"/>
        </w:rPr>
      </w:pPr>
      <w:bookmarkStart w:id="36099" w:name="_ETM_Q1_30834473"/>
      <w:bookmarkStart w:id="36100" w:name="_ETM_Q1_30834526"/>
      <w:bookmarkEnd w:id="36099"/>
      <w:bookmarkEnd w:id="36100"/>
    </w:p>
    <w:p w14:paraId="2C9780AF" w14:textId="0E0831B3" w:rsidR="00CA613E" w:rsidRDefault="00CA613E" w:rsidP="00CA613E">
      <w:pPr>
        <w:pStyle w:val="af9"/>
        <w:keepNext/>
        <w:rPr>
          <w:rtl/>
          <w:lang w:eastAsia="he-IL"/>
        </w:rPr>
      </w:pPr>
      <w:bookmarkStart w:id="36101" w:name="ET_guest_שלום_זינגר_5075"/>
      <w:r w:rsidRPr="00CA613E">
        <w:rPr>
          <w:rStyle w:val="TagStyle"/>
          <w:rtl/>
        </w:rPr>
        <w:t xml:space="preserve"> &lt;&lt; אורח &gt;&gt; </w:t>
      </w:r>
      <w:r>
        <w:rPr>
          <w:rtl/>
          <w:lang w:eastAsia="he-IL"/>
        </w:rPr>
        <w:t>שלום זינגר:</w:t>
      </w:r>
      <w:r w:rsidRPr="00CA613E">
        <w:rPr>
          <w:rStyle w:val="TagStyle"/>
          <w:rtl/>
        </w:rPr>
        <w:t xml:space="preserve"> &lt;&lt; אורח &gt;&gt;</w:t>
      </w:r>
      <w:r w:rsidR="0011182F">
        <w:rPr>
          <w:rtl/>
          <w:lang w:eastAsia="he-IL"/>
        </w:rPr>
        <w:t xml:space="preserve"> </w:t>
      </w:r>
      <w:r>
        <w:rPr>
          <w:rtl/>
          <w:lang w:eastAsia="he-IL"/>
        </w:rPr>
        <w:t xml:space="preserve"> </w:t>
      </w:r>
      <w:bookmarkEnd w:id="36101"/>
    </w:p>
    <w:p w14:paraId="0C3BD326" w14:textId="6E2007DB" w:rsidR="00CA613E" w:rsidRDefault="00CA613E" w:rsidP="00CA613E">
      <w:pPr>
        <w:pStyle w:val="KeepWithNext"/>
        <w:rPr>
          <w:rtl/>
          <w:lang w:eastAsia="he-IL"/>
        </w:rPr>
      </w:pPr>
    </w:p>
    <w:p w14:paraId="5DDA5F75" w14:textId="4824107F" w:rsidR="00CA613E" w:rsidRDefault="00CA613E" w:rsidP="00CA613E">
      <w:pPr>
        <w:rPr>
          <w:rtl/>
          <w:lang w:eastAsia="he-IL"/>
        </w:rPr>
      </w:pPr>
      <w:bookmarkStart w:id="36102" w:name="_ETM_Q1_30835061"/>
      <w:bookmarkStart w:id="36103" w:name="_ETM_Q1_30835077"/>
      <w:bookmarkEnd w:id="36102"/>
      <w:bookmarkEnd w:id="36103"/>
      <w:r>
        <w:rPr>
          <w:rFonts w:hint="cs"/>
          <w:rtl/>
          <w:lang w:eastAsia="he-IL"/>
        </w:rPr>
        <w:t xml:space="preserve">לא, לא. </w:t>
      </w:r>
    </w:p>
    <w:p w14:paraId="2E895768" w14:textId="65EB0B11" w:rsidR="00CA613E" w:rsidRDefault="00CA613E" w:rsidP="00CA613E">
      <w:pPr>
        <w:rPr>
          <w:rtl/>
          <w:lang w:eastAsia="he-IL"/>
        </w:rPr>
      </w:pPr>
      <w:bookmarkStart w:id="36104" w:name="_ETM_Q1_30835653"/>
      <w:bookmarkStart w:id="36105" w:name="_ETM_Q1_30835692"/>
      <w:bookmarkEnd w:id="36104"/>
      <w:bookmarkEnd w:id="36105"/>
    </w:p>
    <w:p w14:paraId="051486A9" w14:textId="783753CC" w:rsidR="00CA613E" w:rsidRDefault="00CA613E" w:rsidP="00CA613E">
      <w:pPr>
        <w:pStyle w:val="af6"/>
        <w:keepNext/>
        <w:rPr>
          <w:rtl/>
        </w:rPr>
      </w:pPr>
      <w:bookmarkStart w:id="36106" w:name="ET_yor_5069_5076"/>
      <w:r w:rsidRPr="00CA613E">
        <w:rPr>
          <w:rStyle w:val="TagStyle"/>
          <w:rtl/>
        </w:rPr>
        <w:t xml:space="preserve"> &lt;&lt; יור &gt;&gt; </w:t>
      </w:r>
      <w:r>
        <w:rPr>
          <w:rtl/>
        </w:rPr>
        <w:t>היו"ר יעקב אשר:</w:t>
      </w:r>
      <w:r w:rsidRPr="00CA613E">
        <w:rPr>
          <w:rStyle w:val="TagStyle"/>
          <w:rtl/>
        </w:rPr>
        <w:t xml:space="preserve"> &lt;&lt; יור &gt;&gt;</w:t>
      </w:r>
      <w:r w:rsidR="0011182F">
        <w:rPr>
          <w:rtl/>
        </w:rPr>
        <w:t xml:space="preserve"> </w:t>
      </w:r>
      <w:r>
        <w:rPr>
          <w:rtl/>
        </w:rPr>
        <w:t xml:space="preserve"> </w:t>
      </w:r>
      <w:bookmarkEnd w:id="36106"/>
    </w:p>
    <w:p w14:paraId="1DE52966" w14:textId="7B71FB14" w:rsidR="00CA613E" w:rsidRDefault="00CA613E" w:rsidP="00CA613E">
      <w:pPr>
        <w:pStyle w:val="KeepWithNext"/>
        <w:rPr>
          <w:rtl/>
          <w:lang w:eastAsia="he-IL"/>
        </w:rPr>
      </w:pPr>
    </w:p>
    <w:p w14:paraId="5EBA23FA" w14:textId="568202A8" w:rsidR="00CA613E" w:rsidRDefault="00CA613E" w:rsidP="00CA613E">
      <w:pPr>
        <w:rPr>
          <w:rtl/>
          <w:lang w:eastAsia="he-IL"/>
        </w:rPr>
      </w:pPr>
      <w:bookmarkStart w:id="36107" w:name="_ETM_Q1_30836297"/>
      <w:bookmarkStart w:id="36108" w:name="_ETM_Q1_30836313"/>
      <w:bookmarkEnd w:id="36107"/>
      <w:bookmarkEnd w:id="36108"/>
      <w:r>
        <w:rPr>
          <w:rFonts w:hint="cs"/>
          <w:rtl/>
          <w:lang w:eastAsia="he-IL"/>
        </w:rPr>
        <w:t>שבא</w:t>
      </w:r>
      <w:bookmarkStart w:id="36109" w:name="_ETM_Q1_30836611"/>
      <w:bookmarkEnd w:id="36109"/>
      <w:r>
        <w:rPr>
          <w:rFonts w:hint="cs"/>
          <w:rtl/>
          <w:lang w:eastAsia="he-IL"/>
        </w:rPr>
        <w:t xml:space="preserve"> לידי ביטוי.</w:t>
      </w:r>
      <w:bookmarkStart w:id="36110" w:name="_ETM_Q1_30837630"/>
      <w:bookmarkEnd w:id="36110"/>
    </w:p>
    <w:p w14:paraId="5DCD98D5" w14:textId="336D0337" w:rsidR="00CA613E" w:rsidRDefault="00CA613E" w:rsidP="00CA613E">
      <w:pPr>
        <w:rPr>
          <w:rtl/>
          <w:lang w:eastAsia="he-IL"/>
        </w:rPr>
      </w:pPr>
      <w:bookmarkStart w:id="36111" w:name="_ETM_Q1_30837669"/>
      <w:bookmarkStart w:id="36112" w:name="_ETM_Q1_30838371"/>
      <w:bookmarkEnd w:id="36111"/>
      <w:bookmarkEnd w:id="36112"/>
    </w:p>
    <w:p w14:paraId="782114AB" w14:textId="1816DD6B" w:rsidR="00CA613E" w:rsidRDefault="00CA613E" w:rsidP="00CA613E">
      <w:pPr>
        <w:pStyle w:val="af9"/>
        <w:keepNext/>
        <w:rPr>
          <w:rtl/>
          <w:lang w:eastAsia="he-IL"/>
        </w:rPr>
      </w:pPr>
      <w:bookmarkStart w:id="36113" w:name="ET_guest_שלום_זינגר_5077"/>
      <w:r w:rsidRPr="00CA613E">
        <w:rPr>
          <w:rStyle w:val="TagStyle"/>
          <w:rtl/>
        </w:rPr>
        <w:t xml:space="preserve"> &lt;&lt; אורח &gt;&gt; </w:t>
      </w:r>
      <w:r>
        <w:rPr>
          <w:rtl/>
          <w:lang w:eastAsia="he-IL"/>
        </w:rPr>
        <w:t>שלום זינגר:</w:t>
      </w:r>
      <w:r w:rsidRPr="00CA613E">
        <w:rPr>
          <w:rStyle w:val="TagStyle"/>
          <w:rtl/>
        </w:rPr>
        <w:t xml:space="preserve"> &lt;&lt; אורח &gt;&gt;</w:t>
      </w:r>
      <w:r w:rsidR="0011182F">
        <w:rPr>
          <w:rtl/>
          <w:lang w:eastAsia="he-IL"/>
        </w:rPr>
        <w:t xml:space="preserve"> </w:t>
      </w:r>
      <w:r>
        <w:rPr>
          <w:rtl/>
          <w:lang w:eastAsia="he-IL"/>
        </w:rPr>
        <w:t xml:space="preserve"> </w:t>
      </w:r>
      <w:bookmarkEnd w:id="36113"/>
    </w:p>
    <w:p w14:paraId="550ECC4B" w14:textId="33C04392" w:rsidR="00CA613E" w:rsidRDefault="00CA613E" w:rsidP="00CA613E">
      <w:pPr>
        <w:pStyle w:val="KeepWithNext"/>
        <w:rPr>
          <w:rtl/>
          <w:lang w:eastAsia="he-IL"/>
        </w:rPr>
      </w:pPr>
    </w:p>
    <w:p w14:paraId="71ED0836" w14:textId="70751523" w:rsidR="00CA613E" w:rsidRPr="00CA613E" w:rsidRDefault="00CA613E" w:rsidP="00CA613E">
      <w:pPr>
        <w:rPr>
          <w:rtl/>
          <w:lang w:eastAsia="he-IL"/>
        </w:rPr>
      </w:pPr>
      <w:bookmarkStart w:id="36114" w:name="_ETM_Q1_30838672"/>
      <w:bookmarkStart w:id="36115" w:name="_ETM_Q1_30838687"/>
      <w:bookmarkEnd w:id="36114"/>
      <w:bookmarkEnd w:id="36115"/>
      <w:r>
        <w:rPr>
          <w:rFonts w:hint="cs"/>
          <w:rtl/>
          <w:lang w:eastAsia="he-IL"/>
        </w:rPr>
        <w:t>זה רוטיני. לא זיהתה כלום. אתה אומר לו, יערוך, הוא</w:t>
      </w:r>
      <w:bookmarkStart w:id="36116" w:name="_ETM_Q1_30842797"/>
      <w:bookmarkEnd w:id="36116"/>
      <w:r>
        <w:rPr>
          <w:rFonts w:hint="cs"/>
          <w:rtl/>
          <w:lang w:eastAsia="he-IL"/>
        </w:rPr>
        <w:t xml:space="preserve"> צריך לפנ</w:t>
      </w:r>
      <w:bookmarkStart w:id="36117" w:name="_ETM_Q1_30839861"/>
      <w:bookmarkEnd w:id="36117"/>
      <w:r>
        <w:rPr>
          <w:rFonts w:hint="cs"/>
          <w:rtl/>
          <w:lang w:eastAsia="he-IL"/>
        </w:rPr>
        <w:t xml:space="preserve">ות כל פעם. זה לא </w:t>
      </w:r>
      <w:bookmarkStart w:id="36118" w:name="_ETM_Q1_30844059"/>
      <w:bookmarkEnd w:id="36118"/>
      <w:r>
        <w:rPr>
          <w:rFonts w:hint="cs"/>
          <w:rtl/>
          <w:lang w:eastAsia="he-IL"/>
        </w:rPr>
        <w:t>שהיא זיהתה. זיהתה לא הייתי אומר כלום. אתה אומר,</w:t>
      </w:r>
      <w:bookmarkStart w:id="36119" w:name="_ETM_Q1_30847454"/>
      <w:bookmarkEnd w:id="36119"/>
      <w:r>
        <w:rPr>
          <w:rFonts w:hint="cs"/>
          <w:rtl/>
          <w:lang w:eastAsia="he-IL"/>
        </w:rPr>
        <w:t xml:space="preserve"> שמע, הוא אחת לשנתיים צריך לעשות ביקורת. בין השאר, כשיש</w:t>
      </w:r>
      <w:bookmarkStart w:id="36120" w:name="_ETM_Q1_30851031"/>
      <w:bookmarkEnd w:id="36120"/>
      <w:r>
        <w:rPr>
          <w:rFonts w:hint="cs"/>
          <w:rtl/>
          <w:lang w:eastAsia="he-IL"/>
        </w:rPr>
        <w:t xml:space="preserve"> הסכמי גג אתה פונה למנכ"ל משרד השיכון ולרמ</w:t>
      </w:r>
      <w:bookmarkStart w:id="36121" w:name="_ETM_Q1_30848972"/>
      <w:bookmarkEnd w:id="36121"/>
      <w:r>
        <w:rPr>
          <w:rFonts w:hint="cs"/>
          <w:rtl/>
          <w:lang w:eastAsia="he-IL"/>
        </w:rPr>
        <w:t>"י. הם נותנים</w:t>
      </w:r>
      <w:bookmarkStart w:id="36122" w:name="_ETM_Q1_30850498"/>
      <w:bookmarkEnd w:id="36122"/>
      <w:r>
        <w:rPr>
          <w:rFonts w:hint="cs"/>
          <w:rtl/>
          <w:lang w:eastAsia="he-IL"/>
        </w:rPr>
        <w:t xml:space="preserve"> חוות דעת עליי. באמת</w:t>
      </w:r>
      <w:r w:rsidR="00262A01">
        <w:rPr>
          <w:rFonts w:hint="cs"/>
          <w:rtl/>
          <w:lang w:eastAsia="he-IL"/>
        </w:rPr>
        <w:t xml:space="preserve">. אולי אני אתן חוות דעת </w:t>
      </w:r>
      <w:bookmarkStart w:id="36123" w:name="_ETM_Q1_30857513"/>
      <w:bookmarkEnd w:id="36123"/>
      <w:r w:rsidR="00262A01">
        <w:rPr>
          <w:rFonts w:hint="cs"/>
          <w:rtl/>
          <w:lang w:eastAsia="he-IL"/>
        </w:rPr>
        <w:t xml:space="preserve">עליהם. אז אני אומר, בסדר, הממשלה, אבל לפחות מי שצריך </w:t>
      </w:r>
      <w:bookmarkStart w:id="36124" w:name="_ETM_Q1_30861318"/>
      <w:bookmarkEnd w:id="36124"/>
      <w:r w:rsidR="00262A01">
        <w:rPr>
          <w:rFonts w:hint="cs"/>
          <w:rtl/>
          <w:lang w:eastAsia="he-IL"/>
        </w:rPr>
        <w:t>לתת חוות דעת עליי, שיבין גם מה אני</w:t>
      </w:r>
      <w:bookmarkStart w:id="36125" w:name="_ETM_Q1_30859239"/>
      <w:bookmarkEnd w:id="36125"/>
      <w:r w:rsidR="00262A01">
        <w:rPr>
          <w:rFonts w:hint="cs"/>
          <w:rtl/>
          <w:lang w:eastAsia="he-IL"/>
        </w:rPr>
        <w:t xml:space="preserve"> אומר עליו.</w:t>
      </w:r>
      <w:r>
        <w:rPr>
          <w:rFonts w:hint="cs"/>
          <w:rtl/>
          <w:lang w:eastAsia="he-IL"/>
        </w:rPr>
        <w:t xml:space="preserve"> </w:t>
      </w:r>
      <w:bookmarkStart w:id="36126" w:name="_ETM_Q1_30836129"/>
      <w:bookmarkEnd w:id="36126"/>
    </w:p>
    <w:p w14:paraId="05A38794" w14:textId="6D94E0B3" w:rsidR="00262A01" w:rsidRDefault="00262A01" w:rsidP="007E0086">
      <w:pPr>
        <w:rPr>
          <w:rtl/>
          <w:lang w:eastAsia="he-IL"/>
        </w:rPr>
      </w:pPr>
      <w:bookmarkStart w:id="36127" w:name="_ETM_Q1_28646053"/>
      <w:bookmarkStart w:id="36128" w:name="_ETM_Q1_28646064"/>
      <w:bookmarkStart w:id="36129" w:name="_ETM_Q1_28646095"/>
      <w:bookmarkStart w:id="36130" w:name="_ETM_Q1_28646176"/>
      <w:bookmarkEnd w:id="36127"/>
      <w:bookmarkEnd w:id="36128"/>
      <w:bookmarkEnd w:id="36129"/>
      <w:bookmarkEnd w:id="36130"/>
    </w:p>
    <w:p w14:paraId="037D2C1E" w14:textId="69189BC6" w:rsidR="00262A01" w:rsidRDefault="00262A01" w:rsidP="00262A01">
      <w:pPr>
        <w:pStyle w:val="af9"/>
        <w:keepNext/>
        <w:rPr>
          <w:rtl/>
          <w:lang w:eastAsia="he-IL"/>
        </w:rPr>
      </w:pPr>
      <w:bookmarkStart w:id="36131" w:name="ET_guest_876176_5078"/>
      <w:r w:rsidRPr="00262A01">
        <w:rPr>
          <w:rStyle w:val="TagStyle"/>
          <w:rtl/>
        </w:rPr>
        <w:t xml:space="preserve"> &lt;&lt; אורח &gt;&gt; </w:t>
      </w:r>
      <w:r>
        <w:rPr>
          <w:rtl/>
          <w:lang w:eastAsia="he-IL"/>
        </w:rPr>
        <w:t>יגאל גוטשל:</w:t>
      </w:r>
      <w:r w:rsidRPr="00262A01">
        <w:rPr>
          <w:rStyle w:val="TagStyle"/>
          <w:rtl/>
        </w:rPr>
        <w:t xml:space="preserve"> &lt;&lt; אורח &gt;&gt;</w:t>
      </w:r>
      <w:r w:rsidR="0011182F">
        <w:rPr>
          <w:rtl/>
          <w:lang w:eastAsia="he-IL"/>
        </w:rPr>
        <w:t xml:space="preserve"> </w:t>
      </w:r>
      <w:r>
        <w:rPr>
          <w:rtl/>
          <w:lang w:eastAsia="he-IL"/>
        </w:rPr>
        <w:t xml:space="preserve"> </w:t>
      </w:r>
      <w:bookmarkEnd w:id="36131"/>
    </w:p>
    <w:p w14:paraId="75606A2E" w14:textId="0ED65B9A" w:rsidR="00262A01" w:rsidRDefault="00262A01" w:rsidP="00262A01">
      <w:pPr>
        <w:pStyle w:val="KeepWithNext"/>
        <w:rPr>
          <w:rtl/>
          <w:lang w:eastAsia="he-IL"/>
        </w:rPr>
      </w:pPr>
    </w:p>
    <w:p w14:paraId="5084E435" w14:textId="00CE69E3" w:rsidR="00262A01" w:rsidRDefault="00262A01" w:rsidP="00262A01">
      <w:pPr>
        <w:rPr>
          <w:rtl/>
          <w:lang w:eastAsia="he-IL"/>
        </w:rPr>
      </w:pPr>
      <w:bookmarkStart w:id="36132" w:name="_ETM_Q1_30863847"/>
      <w:bookmarkStart w:id="36133" w:name="_ETM_Q1_30863863"/>
      <w:bookmarkStart w:id="36134" w:name="_ETM_Q1_30858876"/>
      <w:bookmarkEnd w:id="36132"/>
      <w:bookmarkEnd w:id="36133"/>
      <w:bookmarkEnd w:id="36134"/>
      <w:r>
        <w:rPr>
          <w:rFonts w:hint="cs"/>
          <w:rtl/>
          <w:lang w:eastAsia="he-IL"/>
        </w:rPr>
        <w:t>אבל</w:t>
      </w:r>
      <w:bookmarkStart w:id="36135" w:name="_ETM_Q1_30859262"/>
      <w:bookmarkEnd w:id="36135"/>
      <w:r>
        <w:rPr>
          <w:rFonts w:hint="cs"/>
          <w:rtl/>
          <w:lang w:eastAsia="he-IL"/>
        </w:rPr>
        <w:t xml:space="preserve"> יש אירוע כללי - - -</w:t>
      </w:r>
      <w:bookmarkStart w:id="36136" w:name="_ETM_Q1_30861176"/>
      <w:bookmarkEnd w:id="36136"/>
    </w:p>
    <w:p w14:paraId="1B767117" w14:textId="29DD2E1D" w:rsidR="00262A01" w:rsidRDefault="00262A01" w:rsidP="00262A01">
      <w:pPr>
        <w:rPr>
          <w:rtl/>
          <w:lang w:eastAsia="he-IL"/>
        </w:rPr>
      </w:pPr>
      <w:bookmarkStart w:id="36137" w:name="_ETM_Q1_30861221"/>
      <w:bookmarkEnd w:id="36137"/>
    </w:p>
    <w:p w14:paraId="253ECF33" w14:textId="2131AC2A" w:rsidR="00262A01" w:rsidRDefault="00262A01" w:rsidP="00262A01">
      <w:pPr>
        <w:pStyle w:val="af9"/>
        <w:keepNext/>
        <w:rPr>
          <w:rtl/>
          <w:lang w:eastAsia="he-IL"/>
        </w:rPr>
      </w:pPr>
      <w:bookmarkStart w:id="36138" w:name="ET_guest_מירה_סלומון_5079"/>
      <w:r w:rsidRPr="00262A01">
        <w:rPr>
          <w:rStyle w:val="TagStyle"/>
          <w:rtl/>
        </w:rPr>
        <w:t xml:space="preserve"> &lt;&lt; אורח &gt;&gt; </w:t>
      </w:r>
      <w:r>
        <w:rPr>
          <w:rtl/>
          <w:lang w:eastAsia="he-IL"/>
        </w:rPr>
        <w:t>מירה סלומון:</w:t>
      </w:r>
      <w:r w:rsidRPr="00262A01">
        <w:rPr>
          <w:rStyle w:val="TagStyle"/>
          <w:rtl/>
        </w:rPr>
        <w:t xml:space="preserve"> &lt;&lt; אורח &gt;&gt;</w:t>
      </w:r>
      <w:r w:rsidR="0011182F">
        <w:rPr>
          <w:rtl/>
          <w:lang w:eastAsia="he-IL"/>
        </w:rPr>
        <w:t xml:space="preserve"> </w:t>
      </w:r>
      <w:r>
        <w:rPr>
          <w:rtl/>
          <w:lang w:eastAsia="he-IL"/>
        </w:rPr>
        <w:t xml:space="preserve"> </w:t>
      </w:r>
      <w:bookmarkEnd w:id="36138"/>
    </w:p>
    <w:p w14:paraId="46872BF8" w14:textId="4AAE9512" w:rsidR="00262A01" w:rsidRDefault="00262A01" w:rsidP="00262A01">
      <w:pPr>
        <w:pStyle w:val="KeepWithNext"/>
        <w:rPr>
          <w:rtl/>
          <w:lang w:eastAsia="he-IL"/>
        </w:rPr>
      </w:pPr>
    </w:p>
    <w:p w14:paraId="2699B46C" w14:textId="4C69E866" w:rsidR="00262A01" w:rsidRDefault="00262A01" w:rsidP="00262A01">
      <w:pPr>
        <w:rPr>
          <w:rtl/>
          <w:lang w:eastAsia="he-IL"/>
        </w:rPr>
      </w:pPr>
      <w:bookmarkStart w:id="36139" w:name="_ETM_Q1_30862139"/>
      <w:bookmarkStart w:id="36140" w:name="_ETM_Q1_30862156"/>
      <w:bookmarkEnd w:id="36139"/>
      <w:bookmarkEnd w:id="36140"/>
      <w:r>
        <w:rPr>
          <w:rFonts w:hint="cs"/>
          <w:rtl/>
          <w:lang w:eastAsia="he-IL"/>
        </w:rPr>
        <w:t>אני אזכיר לאדוני, שכאשר ישב</w:t>
      </w:r>
      <w:bookmarkStart w:id="36141" w:name="_ETM_Q1_30865831"/>
      <w:bookmarkEnd w:id="36141"/>
      <w:r>
        <w:rPr>
          <w:rFonts w:hint="cs"/>
          <w:rtl/>
          <w:lang w:eastAsia="he-IL"/>
        </w:rPr>
        <w:t xml:space="preserve"> בוועדת חוקה, חוק ומשפט, ודובר למשל בכל מיני סוגיות שקשורות </w:t>
      </w:r>
      <w:bookmarkStart w:id="36142" w:name="_ETM_Q1_30871070"/>
      <w:bookmarkEnd w:id="36142"/>
      <w:r>
        <w:rPr>
          <w:rFonts w:hint="cs"/>
          <w:rtl/>
          <w:lang w:eastAsia="he-IL"/>
        </w:rPr>
        <w:t xml:space="preserve">בקורונה, אז אחד הדברים שהיו חשובים, זה שיהיה בירור גם </w:t>
      </w:r>
      <w:bookmarkStart w:id="36143" w:name="_ETM_Q1_30874816"/>
      <w:bookmarkEnd w:id="36143"/>
      <w:r>
        <w:rPr>
          <w:rFonts w:hint="cs"/>
          <w:rtl/>
          <w:lang w:eastAsia="he-IL"/>
        </w:rPr>
        <w:t>של אנשי המקצוע עם הרשות המקומית, וגם אחר כך,</w:t>
      </w:r>
      <w:bookmarkStart w:id="36144" w:name="_ETM_Q1_30879636"/>
      <w:bookmarkEnd w:id="36144"/>
      <w:r>
        <w:rPr>
          <w:rFonts w:hint="cs"/>
          <w:rtl/>
          <w:lang w:eastAsia="he-IL"/>
        </w:rPr>
        <w:t xml:space="preserve"> בבירור של ראש הרשות מול השרים, יהיה בירור שני. כי</w:t>
      </w:r>
      <w:bookmarkStart w:id="36145" w:name="_ETM_Q1_30882588"/>
      <w:bookmarkEnd w:id="36145"/>
      <w:r>
        <w:rPr>
          <w:rFonts w:hint="cs"/>
          <w:rtl/>
          <w:lang w:eastAsia="he-IL"/>
        </w:rPr>
        <w:t xml:space="preserve"> יש דברים שנפתרים עוד בשלב המק</w:t>
      </w:r>
      <w:bookmarkStart w:id="36146" w:name="_ETM_Q1_30880391"/>
      <w:bookmarkEnd w:id="36146"/>
      <w:r>
        <w:rPr>
          <w:rFonts w:hint="cs"/>
          <w:rtl/>
          <w:lang w:eastAsia="he-IL"/>
        </w:rPr>
        <w:t>צועי.</w:t>
      </w:r>
      <w:bookmarkStart w:id="36147" w:name="_ETM_Q1_30882787"/>
      <w:bookmarkEnd w:id="36147"/>
    </w:p>
    <w:p w14:paraId="3DA3F488" w14:textId="55E8CD30" w:rsidR="00262A01" w:rsidRDefault="00262A01" w:rsidP="00262A01">
      <w:pPr>
        <w:rPr>
          <w:rtl/>
          <w:lang w:eastAsia="he-IL"/>
        </w:rPr>
      </w:pPr>
      <w:bookmarkStart w:id="36148" w:name="_ETM_Q1_30882849"/>
      <w:bookmarkEnd w:id="36148"/>
    </w:p>
    <w:p w14:paraId="5F1484B9" w14:textId="57DE14FF" w:rsidR="00262A01" w:rsidRDefault="00262A01" w:rsidP="00262A01">
      <w:pPr>
        <w:pStyle w:val="af6"/>
        <w:keepNext/>
        <w:rPr>
          <w:rtl/>
        </w:rPr>
      </w:pPr>
      <w:bookmarkStart w:id="36149" w:name="ET_yor_5069_5080"/>
      <w:r w:rsidRPr="00262A01">
        <w:rPr>
          <w:rStyle w:val="TagStyle"/>
          <w:rtl/>
        </w:rPr>
        <w:t xml:space="preserve"> &lt;&lt; יור &gt;&gt; </w:t>
      </w:r>
      <w:r>
        <w:rPr>
          <w:rtl/>
        </w:rPr>
        <w:t>היו"ר יעקב אשר:</w:t>
      </w:r>
      <w:r w:rsidRPr="00262A01">
        <w:rPr>
          <w:rStyle w:val="TagStyle"/>
          <w:rtl/>
        </w:rPr>
        <w:t xml:space="preserve"> &lt;&lt; יור &gt;&gt;</w:t>
      </w:r>
      <w:r w:rsidR="0011182F">
        <w:rPr>
          <w:rtl/>
        </w:rPr>
        <w:t xml:space="preserve"> </w:t>
      </w:r>
      <w:r>
        <w:rPr>
          <w:rtl/>
        </w:rPr>
        <w:t xml:space="preserve"> </w:t>
      </w:r>
      <w:bookmarkEnd w:id="36149"/>
    </w:p>
    <w:p w14:paraId="5420DE32" w14:textId="0BF906FF" w:rsidR="00262A01" w:rsidRDefault="00262A01" w:rsidP="00262A01">
      <w:pPr>
        <w:pStyle w:val="KeepWithNext"/>
        <w:rPr>
          <w:rtl/>
          <w:lang w:eastAsia="he-IL"/>
        </w:rPr>
      </w:pPr>
    </w:p>
    <w:p w14:paraId="6B8E2E84" w14:textId="0A6429E3" w:rsidR="00262A01" w:rsidRDefault="00262A01" w:rsidP="00262A01">
      <w:pPr>
        <w:rPr>
          <w:rtl/>
          <w:lang w:eastAsia="he-IL"/>
        </w:rPr>
      </w:pPr>
      <w:bookmarkStart w:id="36150" w:name="_ETM_Q1_30883380"/>
      <w:bookmarkStart w:id="36151" w:name="_ETM_Q1_30883399"/>
      <w:bookmarkEnd w:id="36150"/>
      <w:bookmarkEnd w:id="36151"/>
      <w:r>
        <w:rPr>
          <w:rFonts w:hint="cs"/>
          <w:rtl/>
          <w:lang w:eastAsia="he-IL"/>
        </w:rPr>
        <w:t>נכון. נכון.</w:t>
      </w:r>
    </w:p>
    <w:p w14:paraId="59F6CA5D" w14:textId="6BBE2AF3" w:rsidR="00262A01" w:rsidRDefault="00262A01" w:rsidP="00262A01">
      <w:pPr>
        <w:rPr>
          <w:rtl/>
          <w:lang w:eastAsia="he-IL"/>
        </w:rPr>
      </w:pPr>
      <w:bookmarkStart w:id="36152" w:name="_ETM_Q1_30884970"/>
      <w:bookmarkStart w:id="36153" w:name="_ETM_Q1_30885035"/>
      <w:bookmarkEnd w:id="36152"/>
      <w:bookmarkEnd w:id="36153"/>
    </w:p>
    <w:p w14:paraId="79828BF5" w14:textId="6F335DBB" w:rsidR="00262A01" w:rsidRDefault="00262A01" w:rsidP="00262A01">
      <w:pPr>
        <w:pStyle w:val="af9"/>
        <w:keepNext/>
        <w:rPr>
          <w:rtl/>
          <w:lang w:eastAsia="he-IL"/>
        </w:rPr>
      </w:pPr>
      <w:bookmarkStart w:id="36154" w:name="ET_guest_מירה_סלומון_5081"/>
      <w:r w:rsidRPr="00262A01">
        <w:rPr>
          <w:rStyle w:val="TagStyle"/>
          <w:rtl/>
        </w:rPr>
        <w:t xml:space="preserve"> &lt;&lt; אורח &gt;&gt; </w:t>
      </w:r>
      <w:r>
        <w:rPr>
          <w:rtl/>
          <w:lang w:eastAsia="he-IL"/>
        </w:rPr>
        <w:t>מירה סלומון:</w:t>
      </w:r>
      <w:r w:rsidRPr="00262A01">
        <w:rPr>
          <w:rStyle w:val="TagStyle"/>
          <w:rtl/>
        </w:rPr>
        <w:t xml:space="preserve"> &lt;&lt; אורח &gt;&gt;</w:t>
      </w:r>
      <w:r w:rsidR="0011182F">
        <w:rPr>
          <w:rtl/>
          <w:lang w:eastAsia="he-IL"/>
        </w:rPr>
        <w:t xml:space="preserve"> </w:t>
      </w:r>
      <w:r>
        <w:rPr>
          <w:rtl/>
          <w:lang w:eastAsia="he-IL"/>
        </w:rPr>
        <w:t xml:space="preserve"> </w:t>
      </w:r>
      <w:bookmarkEnd w:id="36154"/>
    </w:p>
    <w:p w14:paraId="6148E146" w14:textId="43F71A6A" w:rsidR="00262A01" w:rsidRDefault="00262A01" w:rsidP="00262A01">
      <w:pPr>
        <w:pStyle w:val="KeepWithNext"/>
        <w:rPr>
          <w:rtl/>
          <w:lang w:eastAsia="he-IL"/>
        </w:rPr>
      </w:pPr>
    </w:p>
    <w:p w14:paraId="79BD2221" w14:textId="4E78EF3E" w:rsidR="00262A01" w:rsidRDefault="00262A01" w:rsidP="00262A01">
      <w:pPr>
        <w:rPr>
          <w:rtl/>
          <w:lang w:eastAsia="he-IL"/>
        </w:rPr>
      </w:pPr>
      <w:bookmarkStart w:id="36155" w:name="_ETM_Q1_30885536"/>
      <w:bookmarkStart w:id="36156" w:name="_ETM_Q1_30885549"/>
      <w:bookmarkEnd w:id="36155"/>
      <w:bookmarkEnd w:id="36156"/>
      <w:r>
        <w:rPr>
          <w:rFonts w:hint="cs"/>
          <w:rtl/>
          <w:lang w:eastAsia="he-IL"/>
        </w:rPr>
        <w:t xml:space="preserve">אז מה שאומר </w:t>
      </w:r>
      <w:bookmarkStart w:id="36157" w:name="_ETM_Q1_30886291"/>
      <w:bookmarkEnd w:id="36157"/>
      <w:r>
        <w:rPr>
          <w:rFonts w:hint="cs"/>
          <w:rtl/>
          <w:lang w:eastAsia="he-IL"/>
        </w:rPr>
        <w:t>חברי.</w:t>
      </w:r>
      <w:bookmarkStart w:id="36158" w:name="_ETM_Q1_30887189"/>
      <w:bookmarkEnd w:id="36158"/>
    </w:p>
    <w:p w14:paraId="585D0252" w14:textId="032EDD7B" w:rsidR="00262A01" w:rsidRDefault="00262A01" w:rsidP="00262A01">
      <w:pPr>
        <w:rPr>
          <w:rtl/>
          <w:lang w:eastAsia="he-IL"/>
        </w:rPr>
      </w:pPr>
      <w:bookmarkStart w:id="36159" w:name="_ETM_Q1_30887228"/>
      <w:bookmarkEnd w:id="36159"/>
    </w:p>
    <w:p w14:paraId="37F37B6B" w14:textId="2C8CD277" w:rsidR="00262A01" w:rsidRDefault="00262A01" w:rsidP="00262A01">
      <w:pPr>
        <w:pStyle w:val="af6"/>
        <w:keepNext/>
        <w:rPr>
          <w:rtl/>
        </w:rPr>
      </w:pPr>
      <w:bookmarkStart w:id="36160" w:name="ET_yor_5069_5082"/>
      <w:r w:rsidRPr="00262A01">
        <w:rPr>
          <w:rStyle w:val="TagStyle"/>
          <w:rtl/>
        </w:rPr>
        <w:t xml:space="preserve"> &lt;&lt; יור &gt;&gt; </w:t>
      </w:r>
      <w:r>
        <w:rPr>
          <w:rtl/>
        </w:rPr>
        <w:t>היו"ר יעקב אשר:</w:t>
      </w:r>
      <w:r w:rsidRPr="00262A01">
        <w:rPr>
          <w:rStyle w:val="TagStyle"/>
          <w:rtl/>
        </w:rPr>
        <w:t xml:space="preserve"> &lt;&lt; יור &gt;&gt;</w:t>
      </w:r>
      <w:r w:rsidR="0011182F">
        <w:rPr>
          <w:rtl/>
        </w:rPr>
        <w:t xml:space="preserve"> </w:t>
      </w:r>
      <w:r>
        <w:rPr>
          <w:rtl/>
        </w:rPr>
        <w:t xml:space="preserve"> </w:t>
      </w:r>
      <w:bookmarkEnd w:id="36160"/>
    </w:p>
    <w:p w14:paraId="0018BC8D" w14:textId="50062EDC" w:rsidR="00262A01" w:rsidRDefault="00262A01" w:rsidP="00262A01">
      <w:pPr>
        <w:pStyle w:val="KeepWithNext"/>
        <w:rPr>
          <w:rtl/>
          <w:lang w:eastAsia="he-IL"/>
        </w:rPr>
      </w:pPr>
    </w:p>
    <w:p w14:paraId="18408C43" w14:textId="3D0E5CA6" w:rsidR="00262A01" w:rsidRDefault="00262A01" w:rsidP="00262A01">
      <w:pPr>
        <w:rPr>
          <w:rtl/>
          <w:lang w:eastAsia="he-IL"/>
        </w:rPr>
      </w:pPr>
      <w:bookmarkStart w:id="36161" w:name="_ETM_Q1_30887814"/>
      <w:bookmarkStart w:id="36162" w:name="_ETM_Q1_30887833"/>
      <w:bookmarkEnd w:id="36161"/>
      <w:bookmarkEnd w:id="36162"/>
      <w:r>
        <w:rPr>
          <w:rFonts w:hint="cs"/>
          <w:rtl/>
          <w:lang w:eastAsia="he-IL"/>
        </w:rPr>
        <w:t>שם היה מנגנון. היה מנגנון.</w:t>
      </w:r>
    </w:p>
    <w:p w14:paraId="453F803E" w14:textId="3027A1E4" w:rsidR="00262A01" w:rsidRDefault="00262A01" w:rsidP="00262A01">
      <w:pPr>
        <w:rPr>
          <w:rtl/>
          <w:lang w:eastAsia="he-IL"/>
        </w:rPr>
      </w:pPr>
      <w:bookmarkStart w:id="36163" w:name="_ETM_Q1_30889605"/>
      <w:bookmarkStart w:id="36164" w:name="_ETM_Q1_30889648"/>
      <w:bookmarkEnd w:id="36163"/>
      <w:bookmarkEnd w:id="36164"/>
    </w:p>
    <w:p w14:paraId="7B7A79B9" w14:textId="20AAB1A8" w:rsidR="00262A01" w:rsidRDefault="00262A01" w:rsidP="00262A01">
      <w:pPr>
        <w:pStyle w:val="af9"/>
        <w:keepNext/>
        <w:rPr>
          <w:rtl/>
          <w:lang w:eastAsia="he-IL"/>
        </w:rPr>
      </w:pPr>
      <w:bookmarkStart w:id="36165" w:name="ET_guest_מירה_סלומון_5083"/>
      <w:r w:rsidRPr="00262A01">
        <w:rPr>
          <w:rStyle w:val="TagStyle"/>
          <w:rtl/>
        </w:rPr>
        <w:t xml:space="preserve"> &lt;&lt; אורח &gt;&gt; </w:t>
      </w:r>
      <w:r>
        <w:rPr>
          <w:rtl/>
          <w:lang w:eastAsia="he-IL"/>
        </w:rPr>
        <w:t>מירה סלומון:</w:t>
      </w:r>
      <w:r w:rsidRPr="00262A01">
        <w:rPr>
          <w:rStyle w:val="TagStyle"/>
          <w:rtl/>
        </w:rPr>
        <w:t xml:space="preserve"> &lt;&lt; אורח &gt;&gt;</w:t>
      </w:r>
      <w:r w:rsidR="0011182F">
        <w:rPr>
          <w:rtl/>
          <w:lang w:eastAsia="he-IL"/>
        </w:rPr>
        <w:t xml:space="preserve"> </w:t>
      </w:r>
      <w:r>
        <w:rPr>
          <w:rtl/>
          <w:lang w:eastAsia="he-IL"/>
        </w:rPr>
        <w:t xml:space="preserve"> </w:t>
      </w:r>
      <w:bookmarkEnd w:id="36165"/>
    </w:p>
    <w:p w14:paraId="49273A05" w14:textId="00E99D20" w:rsidR="00262A01" w:rsidRDefault="00262A01" w:rsidP="00262A01">
      <w:pPr>
        <w:pStyle w:val="KeepWithNext"/>
        <w:rPr>
          <w:rtl/>
          <w:lang w:eastAsia="he-IL"/>
        </w:rPr>
      </w:pPr>
    </w:p>
    <w:p w14:paraId="1D3D76CB" w14:textId="05CE0FCD" w:rsidR="00262A01" w:rsidRDefault="009006B6" w:rsidP="00262A01">
      <w:pPr>
        <w:rPr>
          <w:rtl/>
          <w:lang w:eastAsia="he-IL"/>
        </w:rPr>
      </w:pPr>
      <w:bookmarkStart w:id="36166" w:name="_ETM_Q1_30890192"/>
      <w:bookmarkStart w:id="36167" w:name="_ETM_Q1_30890213"/>
      <w:bookmarkStart w:id="36168" w:name="_ETM_Q1_30885658"/>
      <w:bookmarkEnd w:id="36166"/>
      <w:bookmarkEnd w:id="36167"/>
      <w:bookmarkEnd w:id="36168"/>
      <w:r>
        <w:rPr>
          <w:rFonts w:hint="cs"/>
          <w:rtl/>
          <w:lang w:eastAsia="he-IL"/>
        </w:rPr>
        <w:t xml:space="preserve">היועץ, אומר וצודק, צריך </w:t>
      </w:r>
      <w:bookmarkStart w:id="36169" w:name="_ETM_Q1_30893753"/>
      <w:bookmarkEnd w:id="36169"/>
      <w:r>
        <w:rPr>
          <w:rFonts w:hint="cs"/>
          <w:rtl/>
          <w:lang w:eastAsia="he-IL"/>
        </w:rPr>
        <w:t>שכבר חוות הדעת של המנהל הכללי תיקח בחשבון את הטענות</w:t>
      </w:r>
      <w:bookmarkStart w:id="36170" w:name="_ETM_Q1_30897596"/>
      <w:bookmarkEnd w:id="36170"/>
      <w:r>
        <w:rPr>
          <w:rFonts w:hint="cs"/>
          <w:rtl/>
          <w:lang w:eastAsia="he-IL"/>
        </w:rPr>
        <w:t xml:space="preserve"> שלנו, ואת ההתמודדות שלו עם הטענות שלנו. אחר כך, </w:t>
      </w:r>
      <w:bookmarkStart w:id="36171" w:name="_ETM_Q1_30901003"/>
      <w:bookmarkEnd w:id="36171"/>
      <w:r>
        <w:rPr>
          <w:rFonts w:hint="cs"/>
          <w:rtl/>
          <w:lang w:eastAsia="he-IL"/>
        </w:rPr>
        <w:t xml:space="preserve">בהליך - - </w:t>
      </w:r>
      <w:bookmarkStart w:id="36172" w:name="_ETM_Q1_30897654"/>
      <w:bookmarkEnd w:id="36172"/>
      <w:r>
        <w:rPr>
          <w:rFonts w:hint="cs"/>
          <w:rtl/>
          <w:lang w:eastAsia="he-IL"/>
        </w:rPr>
        <w:t xml:space="preserve">- </w:t>
      </w:r>
      <w:bookmarkStart w:id="36173" w:name="_ETM_Q1_30898365"/>
      <w:bookmarkEnd w:id="36173"/>
    </w:p>
    <w:p w14:paraId="260ADAA4" w14:textId="09728BF0" w:rsidR="009006B6" w:rsidRDefault="009006B6" w:rsidP="00262A01">
      <w:pPr>
        <w:rPr>
          <w:rtl/>
          <w:lang w:eastAsia="he-IL"/>
        </w:rPr>
      </w:pPr>
    </w:p>
    <w:p w14:paraId="0A6F3F2C" w14:textId="5280F2A1" w:rsidR="009006B6" w:rsidRDefault="009006B6" w:rsidP="009006B6">
      <w:pPr>
        <w:pStyle w:val="af6"/>
        <w:keepNext/>
        <w:rPr>
          <w:rtl/>
        </w:rPr>
      </w:pPr>
      <w:bookmarkStart w:id="36174" w:name="ET_yor_5069_5084"/>
      <w:r w:rsidRPr="009006B6">
        <w:rPr>
          <w:rStyle w:val="TagStyle"/>
          <w:rtl/>
        </w:rPr>
        <w:t xml:space="preserve"> &lt;&lt; יור &gt;&gt; </w:t>
      </w:r>
      <w:r>
        <w:rPr>
          <w:rtl/>
        </w:rPr>
        <w:t>היו"ר יעקב אשר:</w:t>
      </w:r>
      <w:r w:rsidRPr="009006B6">
        <w:rPr>
          <w:rStyle w:val="TagStyle"/>
          <w:rtl/>
        </w:rPr>
        <w:t xml:space="preserve"> &lt;&lt; יור &gt;&gt;</w:t>
      </w:r>
      <w:r w:rsidR="0011182F">
        <w:rPr>
          <w:rtl/>
        </w:rPr>
        <w:t xml:space="preserve"> </w:t>
      </w:r>
      <w:r>
        <w:rPr>
          <w:rtl/>
        </w:rPr>
        <w:t xml:space="preserve"> </w:t>
      </w:r>
      <w:bookmarkEnd w:id="36174"/>
    </w:p>
    <w:p w14:paraId="5E5AD920" w14:textId="5E488853" w:rsidR="009006B6" w:rsidRDefault="009006B6" w:rsidP="009006B6">
      <w:pPr>
        <w:pStyle w:val="KeepWithNext"/>
        <w:rPr>
          <w:rtl/>
          <w:lang w:eastAsia="he-IL"/>
        </w:rPr>
      </w:pPr>
    </w:p>
    <w:p w14:paraId="1FA2C0FB" w14:textId="588C9D62" w:rsidR="009006B6" w:rsidRDefault="009006B6" w:rsidP="009006B6">
      <w:pPr>
        <w:rPr>
          <w:rtl/>
          <w:lang w:eastAsia="he-IL"/>
        </w:rPr>
      </w:pPr>
      <w:bookmarkStart w:id="36175" w:name="_ETM_Q1_30898929"/>
      <w:bookmarkStart w:id="36176" w:name="_ETM_Q1_30898945"/>
      <w:bookmarkEnd w:id="36175"/>
      <w:bookmarkEnd w:id="36176"/>
      <w:r>
        <w:rPr>
          <w:rFonts w:hint="cs"/>
          <w:rtl/>
          <w:lang w:eastAsia="he-IL"/>
        </w:rPr>
        <w:t>של משרד השיכון.</w:t>
      </w:r>
      <w:bookmarkStart w:id="36177" w:name="_ETM_Q1_30899985"/>
      <w:bookmarkEnd w:id="36177"/>
    </w:p>
    <w:p w14:paraId="4E7FC164" w14:textId="162AE994" w:rsidR="009006B6" w:rsidRDefault="009006B6" w:rsidP="009006B6">
      <w:pPr>
        <w:rPr>
          <w:rtl/>
          <w:lang w:eastAsia="he-IL"/>
        </w:rPr>
      </w:pPr>
      <w:bookmarkStart w:id="36178" w:name="_ETM_Q1_30900030"/>
      <w:bookmarkEnd w:id="36178"/>
    </w:p>
    <w:p w14:paraId="074F9ADA" w14:textId="7C725D59" w:rsidR="009006B6" w:rsidRDefault="009006B6" w:rsidP="009006B6">
      <w:pPr>
        <w:pStyle w:val="af9"/>
        <w:keepNext/>
        <w:rPr>
          <w:rtl/>
          <w:lang w:eastAsia="he-IL"/>
        </w:rPr>
      </w:pPr>
      <w:bookmarkStart w:id="36179" w:name="ET_guest_מירה_סלומון_5085"/>
      <w:r w:rsidRPr="009006B6">
        <w:rPr>
          <w:rStyle w:val="TagStyle"/>
          <w:rtl/>
        </w:rPr>
        <w:t xml:space="preserve"> &lt;&lt; אורח &gt;&gt; </w:t>
      </w:r>
      <w:r>
        <w:rPr>
          <w:rtl/>
          <w:lang w:eastAsia="he-IL"/>
        </w:rPr>
        <w:t>מירה סלומון:</w:t>
      </w:r>
      <w:r w:rsidRPr="009006B6">
        <w:rPr>
          <w:rStyle w:val="TagStyle"/>
          <w:rtl/>
        </w:rPr>
        <w:t xml:space="preserve"> &lt;&lt; אורח &gt;&gt;</w:t>
      </w:r>
      <w:r w:rsidR="0011182F">
        <w:rPr>
          <w:rtl/>
          <w:lang w:eastAsia="he-IL"/>
        </w:rPr>
        <w:t xml:space="preserve"> </w:t>
      </w:r>
      <w:r>
        <w:rPr>
          <w:rtl/>
          <w:lang w:eastAsia="he-IL"/>
        </w:rPr>
        <w:t xml:space="preserve"> </w:t>
      </w:r>
      <w:bookmarkEnd w:id="36179"/>
    </w:p>
    <w:p w14:paraId="413AA7E4" w14:textId="0247A854" w:rsidR="009006B6" w:rsidRDefault="009006B6" w:rsidP="009006B6">
      <w:pPr>
        <w:pStyle w:val="KeepWithNext"/>
        <w:rPr>
          <w:rtl/>
          <w:lang w:eastAsia="he-IL"/>
        </w:rPr>
      </w:pPr>
    </w:p>
    <w:p w14:paraId="12115178" w14:textId="7110D9F0" w:rsidR="009006B6" w:rsidRDefault="009006B6" w:rsidP="009006B6">
      <w:pPr>
        <w:rPr>
          <w:rtl/>
          <w:lang w:eastAsia="he-IL"/>
        </w:rPr>
      </w:pPr>
      <w:bookmarkStart w:id="36180" w:name="_ETM_Q1_30900965"/>
      <w:bookmarkStart w:id="36181" w:name="_ETM_Q1_30900984"/>
      <w:bookmarkEnd w:id="36180"/>
      <w:bookmarkEnd w:id="36181"/>
      <w:r>
        <w:rPr>
          <w:rFonts w:hint="cs"/>
          <w:rtl/>
          <w:lang w:eastAsia="he-IL"/>
        </w:rPr>
        <w:t xml:space="preserve">בהליך של הבירור, שיהיה </w:t>
      </w:r>
      <w:bookmarkStart w:id="36182" w:name="_ETM_Q1_30903892"/>
      <w:bookmarkEnd w:id="36182"/>
      <w:r>
        <w:rPr>
          <w:rFonts w:hint="cs"/>
          <w:rtl/>
          <w:lang w:eastAsia="he-IL"/>
        </w:rPr>
        <w:t>גם המשך.</w:t>
      </w:r>
      <w:bookmarkStart w:id="36183" w:name="_ETM_Q1_30904555"/>
      <w:bookmarkEnd w:id="36183"/>
    </w:p>
    <w:p w14:paraId="29338855" w14:textId="3901FA13" w:rsidR="009006B6" w:rsidRDefault="009006B6" w:rsidP="009006B6">
      <w:pPr>
        <w:rPr>
          <w:rtl/>
          <w:lang w:eastAsia="he-IL"/>
        </w:rPr>
      </w:pPr>
    </w:p>
    <w:p w14:paraId="1BE37289" w14:textId="63A87F6A" w:rsidR="009006B6" w:rsidRDefault="009006B6" w:rsidP="009006B6">
      <w:pPr>
        <w:pStyle w:val="af9"/>
        <w:keepNext/>
        <w:rPr>
          <w:rtl/>
          <w:lang w:eastAsia="he-IL"/>
        </w:rPr>
      </w:pPr>
      <w:bookmarkStart w:id="36184" w:name="ET_guest_שלום_זינגר_5086"/>
      <w:r w:rsidRPr="009006B6">
        <w:rPr>
          <w:rStyle w:val="TagStyle"/>
          <w:rtl/>
        </w:rPr>
        <w:t xml:space="preserve"> &lt;&lt; אורח &gt;&gt; </w:t>
      </w:r>
      <w:r>
        <w:rPr>
          <w:rtl/>
          <w:lang w:eastAsia="he-IL"/>
        </w:rPr>
        <w:t>שלום זינגר:</w:t>
      </w:r>
      <w:r w:rsidRPr="009006B6">
        <w:rPr>
          <w:rStyle w:val="TagStyle"/>
          <w:rtl/>
        </w:rPr>
        <w:t xml:space="preserve"> &lt;&lt; אורח &gt;&gt;</w:t>
      </w:r>
      <w:r w:rsidR="0011182F">
        <w:rPr>
          <w:rtl/>
          <w:lang w:eastAsia="he-IL"/>
        </w:rPr>
        <w:t xml:space="preserve"> </w:t>
      </w:r>
      <w:r>
        <w:rPr>
          <w:rtl/>
          <w:lang w:eastAsia="he-IL"/>
        </w:rPr>
        <w:t xml:space="preserve"> </w:t>
      </w:r>
      <w:bookmarkEnd w:id="36184"/>
    </w:p>
    <w:p w14:paraId="6383AE82" w14:textId="4DCAAB6F" w:rsidR="009006B6" w:rsidRDefault="009006B6" w:rsidP="009006B6">
      <w:pPr>
        <w:pStyle w:val="KeepWithNext"/>
        <w:rPr>
          <w:rtl/>
          <w:lang w:eastAsia="he-IL"/>
        </w:rPr>
      </w:pPr>
    </w:p>
    <w:p w14:paraId="731FA4FA" w14:textId="458D2961" w:rsidR="009006B6" w:rsidRDefault="009006B6" w:rsidP="009006B6">
      <w:pPr>
        <w:rPr>
          <w:rtl/>
          <w:lang w:eastAsia="he-IL"/>
        </w:rPr>
      </w:pPr>
      <w:bookmarkStart w:id="36185" w:name="_ETM_Q1_30905028"/>
      <w:bookmarkStart w:id="36186" w:name="_ETM_Q1_30905044"/>
      <w:bookmarkEnd w:id="36185"/>
      <w:bookmarkEnd w:id="36186"/>
      <w:r>
        <w:rPr>
          <w:rFonts w:hint="cs"/>
          <w:rtl/>
          <w:lang w:eastAsia="he-IL"/>
        </w:rPr>
        <w:t>זה הרי ברור, אם הוא כתב לבד הוא י</w:t>
      </w:r>
      <w:bookmarkStart w:id="36187" w:name="_ETM_Q1_30902616"/>
      <w:bookmarkEnd w:id="36187"/>
      <w:r>
        <w:rPr>
          <w:rFonts w:hint="cs"/>
          <w:rtl/>
          <w:lang w:eastAsia="he-IL"/>
        </w:rPr>
        <w:t>גיד</w:t>
      </w:r>
      <w:bookmarkStart w:id="36188" w:name="_ETM_Q1_30902971"/>
      <w:bookmarkEnd w:id="36188"/>
      <w:r>
        <w:rPr>
          <w:rFonts w:hint="cs"/>
          <w:rtl/>
          <w:lang w:eastAsia="he-IL"/>
        </w:rPr>
        <w:t xml:space="preserve">, אלה </w:t>
      </w:r>
      <w:r w:rsidR="00BB158C">
        <w:rPr>
          <w:rFonts w:hint="cs"/>
          <w:rtl/>
          <w:lang w:eastAsia="he-IL"/>
        </w:rPr>
        <w:t>"</w:t>
      </w:r>
      <w:r>
        <w:rPr>
          <w:rFonts w:hint="cs"/>
          <w:rtl/>
          <w:lang w:eastAsia="he-IL"/>
        </w:rPr>
        <w:t>בסטרז</w:t>
      </w:r>
      <w:r w:rsidR="00BB158C">
        <w:rPr>
          <w:rFonts w:hint="cs"/>
          <w:rtl/>
          <w:lang w:eastAsia="he-IL"/>
        </w:rPr>
        <w:t>" (ממזרים)</w:t>
      </w:r>
      <w:r>
        <w:rPr>
          <w:rFonts w:hint="cs"/>
          <w:rtl/>
          <w:lang w:eastAsia="he-IL"/>
        </w:rPr>
        <w:t>. עיריית ראש העין כלום, הכי רעה</w:t>
      </w:r>
      <w:bookmarkStart w:id="36189" w:name="_ETM_Q1_30912112"/>
      <w:bookmarkEnd w:id="36189"/>
      <w:r>
        <w:rPr>
          <w:rFonts w:hint="cs"/>
          <w:rtl/>
          <w:lang w:eastAsia="he-IL"/>
        </w:rPr>
        <w:t xml:space="preserve"> </w:t>
      </w:r>
      <w:bookmarkStart w:id="36190" w:name="_ETM_Q1_30907766"/>
      <w:bookmarkStart w:id="36191" w:name="_ETM_Q1_30908995"/>
      <w:bookmarkEnd w:id="36190"/>
      <w:bookmarkEnd w:id="36191"/>
      <w:r>
        <w:rPr>
          <w:rFonts w:hint="cs"/>
          <w:rtl/>
          <w:lang w:eastAsia="he-IL"/>
        </w:rPr>
        <w:t>בעולם. וזו חוות הדעת.</w:t>
      </w:r>
    </w:p>
    <w:p w14:paraId="239F4D82" w14:textId="316D3F88" w:rsidR="009006B6" w:rsidRDefault="009006B6" w:rsidP="009006B6">
      <w:pPr>
        <w:rPr>
          <w:rtl/>
          <w:lang w:eastAsia="he-IL"/>
        </w:rPr>
      </w:pPr>
      <w:bookmarkStart w:id="36192" w:name="_ETM_Q1_30909037"/>
      <w:bookmarkEnd w:id="36192"/>
    </w:p>
    <w:p w14:paraId="472B0CF0" w14:textId="2124AC9D" w:rsidR="009006B6" w:rsidRDefault="009006B6" w:rsidP="009006B6">
      <w:pPr>
        <w:pStyle w:val="af6"/>
        <w:keepNext/>
        <w:rPr>
          <w:rtl/>
        </w:rPr>
      </w:pPr>
      <w:bookmarkStart w:id="36193" w:name="ET_yor_5069_5087"/>
      <w:r w:rsidRPr="009006B6">
        <w:rPr>
          <w:rStyle w:val="TagStyle"/>
          <w:rtl/>
        </w:rPr>
        <w:t xml:space="preserve"> &lt;&lt; יור &gt;&gt; </w:t>
      </w:r>
      <w:r>
        <w:rPr>
          <w:rtl/>
        </w:rPr>
        <w:t>היו"ר יעקב אשר:</w:t>
      </w:r>
      <w:r w:rsidRPr="009006B6">
        <w:rPr>
          <w:rStyle w:val="TagStyle"/>
          <w:rtl/>
        </w:rPr>
        <w:t xml:space="preserve"> &lt;&lt; יור &gt;&gt;</w:t>
      </w:r>
      <w:r w:rsidR="0011182F">
        <w:rPr>
          <w:rtl/>
        </w:rPr>
        <w:t xml:space="preserve"> </w:t>
      </w:r>
      <w:r>
        <w:rPr>
          <w:rtl/>
        </w:rPr>
        <w:t xml:space="preserve"> </w:t>
      </w:r>
      <w:bookmarkEnd w:id="36193"/>
    </w:p>
    <w:p w14:paraId="2FC116B2" w14:textId="1D90876D" w:rsidR="009006B6" w:rsidRDefault="009006B6" w:rsidP="009006B6">
      <w:pPr>
        <w:pStyle w:val="KeepWithNext"/>
        <w:rPr>
          <w:rtl/>
          <w:lang w:eastAsia="he-IL"/>
        </w:rPr>
      </w:pPr>
    </w:p>
    <w:p w14:paraId="4CA8357E" w14:textId="27DE708A" w:rsidR="009006B6" w:rsidRDefault="009006B6" w:rsidP="009006B6">
      <w:pPr>
        <w:rPr>
          <w:rtl/>
          <w:lang w:eastAsia="he-IL"/>
        </w:rPr>
      </w:pPr>
      <w:bookmarkStart w:id="36194" w:name="_ETM_Q1_30909608"/>
      <w:bookmarkStart w:id="36195" w:name="_ETM_Q1_30909624"/>
      <w:bookmarkEnd w:id="36194"/>
      <w:bookmarkEnd w:id="36195"/>
      <w:r>
        <w:rPr>
          <w:rFonts w:hint="cs"/>
          <w:rtl/>
          <w:lang w:eastAsia="he-IL"/>
        </w:rPr>
        <w:t xml:space="preserve">אז אתה תגיב לו. אתה תגיב לו. </w:t>
      </w:r>
      <w:bookmarkStart w:id="36196" w:name="_ETM_Q1_30914478"/>
      <w:bookmarkStart w:id="36197" w:name="_ETM_Q1_30914640"/>
      <w:bookmarkEnd w:id="36196"/>
      <w:bookmarkEnd w:id="36197"/>
    </w:p>
    <w:p w14:paraId="078C5BF0" w14:textId="2EAFA908" w:rsidR="009006B6" w:rsidRDefault="009006B6" w:rsidP="009006B6">
      <w:pPr>
        <w:rPr>
          <w:rtl/>
          <w:lang w:eastAsia="he-IL"/>
        </w:rPr>
      </w:pPr>
      <w:bookmarkStart w:id="36198" w:name="_ETM_Q1_30914681"/>
      <w:bookmarkEnd w:id="36198"/>
    </w:p>
    <w:p w14:paraId="23F45D24" w14:textId="48F3BFFD" w:rsidR="009006B6" w:rsidRDefault="009006B6" w:rsidP="009006B6">
      <w:pPr>
        <w:pStyle w:val="af9"/>
        <w:keepNext/>
        <w:rPr>
          <w:rtl/>
          <w:lang w:eastAsia="he-IL"/>
        </w:rPr>
      </w:pPr>
      <w:bookmarkStart w:id="36199" w:name="ET_guest_שלום_זינגר_5088"/>
      <w:r w:rsidRPr="009006B6">
        <w:rPr>
          <w:rStyle w:val="TagStyle"/>
          <w:rtl/>
        </w:rPr>
        <w:t xml:space="preserve"> &lt;&lt; אורח &gt;&gt; </w:t>
      </w:r>
      <w:r>
        <w:rPr>
          <w:rtl/>
          <w:lang w:eastAsia="he-IL"/>
        </w:rPr>
        <w:t>שלום זינגר:</w:t>
      </w:r>
      <w:r w:rsidRPr="009006B6">
        <w:rPr>
          <w:rStyle w:val="TagStyle"/>
          <w:rtl/>
        </w:rPr>
        <w:t xml:space="preserve"> &lt;&lt; אורח &gt;&gt;</w:t>
      </w:r>
      <w:r w:rsidR="0011182F">
        <w:rPr>
          <w:rtl/>
          <w:lang w:eastAsia="he-IL"/>
        </w:rPr>
        <w:t xml:space="preserve"> </w:t>
      </w:r>
      <w:r>
        <w:rPr>
          <w:rtl/>
          <w:lang w:eastAsia="he-IL"/>
        </w:rPr>
        <w:t xml:space="preserve"> </w:t>
      </w:r>
      <w:bookmarkEnd w:id="36199"/>
    </w:p>
    <w:p w14:paraId="0A852083" w14:textId="303CFC56" w:rsidR="009006B6" w:rsidRDefault="009006B6" w:rsidP="009006B6">
      <w:pPr>
        <w:pStyle w:val="KeepWithNext"/>
        <w:rPr>
          <w:rtl/>
          <w:lang w:eastAsia="he-IL"/>
        </w:rPr>
      </w:pPr>
    </w:p>
    <w:p w14:paraId="250B4439" w14:textId="0785DFF9" w:rsidR="009006B6" w:rsidRDefault="009006B6" w:rsidP="009006B6">
      <w:pPr>
        <w:rPr>
          <w:rtl/>
          <w:lang w:eastAsia="he-IL"/>
        </w:rPr>
      </w:pPr>
      <w:bookmarkStart w:id="36200" w:name="_ETM_Q1_30915200"/>
      <w:bookmarkStart w:id="36201" w:name="_ETM_Q1_30915218"/>
      <w:bookmarkEnd w:id="36200"/>
      <w:bookmarkEnd w:id="36201"/>
      <w:r>
        <w:rPr>
          <w:rFonts w:hint="cs"/>
          <w:rtl/>
          <w:lang w:eastAsia="he-IL"/>
        </w:rPr>
        <w:t>אין לי איך להגיב לו. הוא כותב חוות</w:t>
      </w:r>
      <w:bookmarkStart w:id="36202" w:name="_ETM_Q1_30914274"/>
      <w:bookmarkEnd w:id="36202"/>
      <w:r>
        <w:rPr>
          <w:rFonts w:hint="cs"/>
          <w:rtl/>
          <w:lang w:eastAsia="he-IL"/>
        </w:rPr>
        <w:t xml:space="preserve"> </w:t>
      </w:r>
      <w:bookmarkStart w:id="36203" w:name="_ETM_Q1_30914470"/>
      <w:bookmarkEnd w:id="36203"/>
      <w:r>
        <w:rPr>
          <w:rFonts w:hint="cs"/>
          <w:rtl/>
          <w:lang w:eastAsia="he-IL"/>
        </w:rPr>
        <w:t>דעת. אני אחר כך יכול להגיד לשר, ורק אז</w:t>
      </w:r>
      <w:bookmarkStart w:id="36204" w:name="_ETM_Q1_30918844"/>
      <w:bookmarkEnd w:id="36204"/>
      <w:r>
        <w:rPr>
          <w:rFonts w:hint="cs"/>
          <w:rtl/>
          <w:lang w:eastAsia="he-IL"/>
        </w:rPr>
        <w:t xml:space="preserve"> אני מגלה לראשונה שהוא כתב עליי שקרים. ומה אני</w:t>
      </w:r>
      <w:bookmarkStart w:id="36205" w:name="_ETM_Q1_30922670"/>
      <w:bookmarkEnd w:id="36205"/>
      <w:r>
        <w:rPr>
          <w:rFonts w:hint="cs"/>
          <w:rtl/>
          <w:lang w:eastAsia="he-IL"/>
        </w:rPr>
        <w:t xml:space="preserve"> אגיד לו?</w:t>
      </w:r>
      <w:r>
        <w:rPr>
          <w:rFonts w:hint="cs"/>
          <w:lang w:eastAsia="he-IL"/>
        </w:rPr>
        <w:t xml:space="preserve"> </w:t>
      </w:r>
      <w:r>
        <w:rPr>
          <w:rFonts w:hint="cs"/>
          <w:rtl/>
          <w:lang w:eastAsia="he-IL"/>
        </w:rPr>
        <w:t>הוא כתב שקרים</w:t>
      </w:r>
      <w:bookmarkStart w:id="36206" w:name="_ETM_Q1_30919525"/>
      <w:bookmarkStart w:id="36207" w:name="_ETM_Q1_30919701"/>
      <w:bookmarkStart w:id="36208" w:name="_ETM_Q1_30919750"/>
      <w:bookmarkEnd w:id="36206"/>
      <w:bookmarkEnd w:id="36207"/>
      <w:bookmarkEnd w:id="36208"/>
      <w:r>
        <w:rPr>
          <w:rFonts w:hint="cs"/>
          <w:rtl/>
          <w:lang w:eastAsia="he-IL"/>
        </w:rPr>
        <w:t>.</w:t>
      </w:r>
    </w:p>
    <w:p w14:paraId="788A810E" w14:textId="7485E74D" w:rsidR="009006B6" w:rsidRDefault="009006B6" w:rsidP="009006B6">
      <w:pPr>
        <w:rPr>
          <w:rtl/>
          <w:lang w:eastAsia="he-IL"/>
        </w:rPr>
      </w:pPr>
      <w:bookmarkStart w:id="36209" w:name="_ETM_Q1_30920846"/>
      <w:bookmarkStart w:id="36210" w:name="_ETM_Q1_30920894"/>
      <w:bookmarkEnd w:id="36209"/>
      <w:bookmarkEnd w:id="36210"/>
    </w:p>
    <w:p w14:paraId="5007607E" w14:textId="4249816A" w:rsidR="009006B6" w:rsidRDefault="009006B6" w:rsidP="009006B6">
      <w:pPr>
        <w:pStyle w:val="a4"/>
        <w:keepNext/>
        <w:rPr>
          <w:rtl/>
        </w:rPr>
      </w:pPr>
      <w:bookmarkStart w:id="36211" w:name="ET_speaker_תומר_רוזנר_5089"/>
      <w:r w:rsidRPr="009006B6">
        <w:rPr>
          <w:rStyle w:val="TagStyle"/>
          <w:rtl/>
        </w:rPr>
        <w:t xml:space="preserve"> &lt;&lt; דובר &gt;&gt; </w:t>
      </w:r>
      <w:r>
        <w:rPr>
          <w:rtl/>
        </w:rPr>
        <w:t>תומר רוזנר:</w:t>
      </w:r>
      <w:r w:rsidRPr="009006B6">
        <w:rPr>
          <w:rStyle w:val="TagStyle"/>
          <w:rtl/>
        </w:rPr>
        <w:t xml:space="preserve"> &lt;&lt; דובר &gt;&gt;</w:t>
      </w:r>
      <w:r w:rsidR="0011182F">
        <w:rPr>
          <w:rtl/>
        </w:rPr>
        <w:t xml:space="preserve"> </w:t>
      </w:r>
      <w:r>
        <w:rPr>
          <w:rtl/>
        </w:rPr>
        <w:t xml:space="preserve"> </w:t>
      </w:r>
      <w:bookmarkEnd w:id="36211"/>
    </w:p>
    <w:p w14:paraId="6AF58A03" w14:textId="68BC887A" w:rsidR="009006B6" w:rsidRDefault="009006B6" w:rsidP="009006B6">
      <w:pPr>
        <w:pStyle w:val="KeepWithNext"/>
        <w:rPr>
          <w:rtl/>
          <w:lang w:eastAsia="he-IL"/>
        </w:rPr>
      </w:pPr>
    </w:p>
    <w:p w14:paraId="23CCA609" w14:textId="652B9BA5" w:rsidR="009006B6" w:rsidRDefault="009006B6" w:rsidP="009006B6">
      <w:pPr>
        <w:rPr>
          <w:rtl/>
          <w:lang w:eastAsia="he-IL"/>
        </w:rPr>
      </w:pPr>
      <w:bookmarkStart w:id="36212" w:name="_ETM_Q1_30921471"/>
      <w:bookmarkStart w:id="36213" w:name="_ETM_Q1_30921490"/>
      <w:bookmarkEnd w:id="36212"/>
      <w:bookmarkEnd w:id="36213"/>
      <w:r>
        <w:rPr>
          <w:rFonts w:hint="cs"/>
          <w:rtl/>
          <w:lang w:eastAsia="he-IL"/>
        </w:rPr>
        <w:t>כן.</w:t>
      </w:r>
      <w:bookmarkStart w:id="36214" w:name="_ETM_Q1_30922142"/>
      <w:bookmarkEnd w:id="36214"/>
    </w:p>
    <w:p w14:paraId="3ED28E22" w14:textId="2EA38C9D" w:rsidR="009006B6" w:rsidRDefault="009006B6" w:rsidP="009006B6">
      <w:pPr>
        <w:rPr>
          <w:rtl/>
          <w:lang w:eastAsia="he-IL"/>
        </w:rPr>
      </w:pPr>
      <w:bookmarkStart w:id="36215" w:name="_ETM_Q1_30922175"/>
      <w:bookmarkEnd w:id="36215"/>
    </w:p>
    <w:p w14:paraId="535629D7" w14:textId="456EB3A3" w:rsidR="009006B6" w:rsidRDefault="009006B6" w:rsidP="009006B6">
      <w:pPr>
        <w:pStyle w:val="af9"/>
        <w:keepNext/>
        <w:rPr>
          <w:rtl/>
          <w:lang w:eastAsia="he-IL"/>
        </w:rPr>
      </w:pPr>
      <w:bookmarkStart w:id="36216" w:name="ET_guest_שלום_זינגר_5090"/>
      <w:r w:rsidRPr="009006B6">
        <w:rPr>
          <w:rStyle w:val="TagStyle"/>
          <w:rtl/>
        </w:rPr>
        <w:t xml:space="preserve"> &lt;&lt; אורח &gt;&gt; </w:t>
      </w:r>
      <w:r>
        <w:rPr>
          <w:rtl/>
          <w:lang w:eastAsia="he-IL"/>
        </w:rPr>
        <w:t>שלום זינגר:</w:t>
      </w:r>
      <w:r w:rsidRPr="009006B6">
        <w:rPr>
          <w:rStyle w:val="TagStyle"/>
          <w:rtl/>
        </w:rPr>
        <w:t xml:space="preserve"> &lt;&lt; אורח &gt;&gt;</w:t>
      </w:r>
      <w:r w:rsidR="0011182F">
        <w:rPr>
          <w:rtl/>
          <w:lang w:eastAsia="he-IL"/>
        </w:rPr>
        <w:t xml:space="preserve"> </w:t>
      </w:r>
      <w:r>
        <w:rPr>
          <w:rtl/>
          <w:lang w:eastAsia="he-IL"/>
        </w:rPr>
        <w:t xml:space="preserve"> </w:t>
      </w:r>
      <w:bookmarkEnd w:id="36216"/>
    </w:p>
    <w:p w14:paraId="24EA2D4C" w14:textId="46D89327" w:rsidR="009006B6" w:rsidRDefault="009006B6" w:rsidP="009006B6">
      <w:pPr>
        <w:pStyle w:val="KeepWithNext"/>
        <w:rPr>
          <w:rtl/>
          <w:lang w:eastAsia="he-IL"/>
        </w:rPr>
      </w:pPr>
    </w:p>
    <w:p w14:paraId="7D921123" w14:textId="23D68668" w:rsidR="009006B6" w:rsidRDefault="009006B6" w:rsidP="009006B6">
      <w:pPr>
        <w:rPr>
          <w:rtl/>
          <w:lang w:eastAsia="he-IL"/>
        </w:rPr>
      </w:pPr>
      <w:bookmarkStart w:id="36217" w:name="_ETM_Q1_30922793"/>
      <w:bookmarkStart w:id="36218" w:name="_ETM_Q1_30922813"/>
      <w:bookmarkEnd w:id="36217"/>
      <w:bookmarkEnd w:id="36218"/>
      <w:r>
        <w:rPr>
          <w:rFonts w:hint="cs"/>
          <w:rtl/>
          <w:lang w:eastAsia="he-IL"/>
        </w:rPr>
        <w:t>למה?</w:t>
      </w:r>
    </w:p>
    <w:p w14:paraId="3147A043" w14:textId="23DBF9B1" w:rsidR="009006B6" w:rsidRDefault="009006B6" w:rsidP="009006B6">
      <w:pPr>
        <w:rPr>
          <w:rtl/>
          <w:lang w:eastAsia="he-IL"/>
        </w:rPr>
      </w:pPr>
      <w:bookmarkStart w:id="36219" w:name="_ETM_Q1_30923305"/>
      <w:bookmarkStart w:id="36220" w:name="_ETM_Q1_30923351"/>
      <w:bookmarkEnd w:id="36219"/>
      <w:bookmarkEnd w:id="36220"/>
    </w:p>
    <w:p w14:paraId="4906BC7D" w14:textId="49FBEEDB" w:rsidR="009006B6" w:rsidRDefault="009006B6" w:rsidP="009006B6">
      <w:pPr>
        <w:pStyle w:val="a4"/>
        <w:keepNext/>
        <w:rPr>
          <w:rtl/>
        </w:rPr>
      </w:pPr>
      <w:bookmarkStart w:id="36221" w:name="ET_speaker_תומר_רוזנר_5091"/>
      <w:r w:rsidRPr="009006B6">
        <w:rPr>
          <w:rStyle w:val="TagStyle"/>
          <w:rtl/>
        </w:rPr>
        <w:t xml:space="preserve"> &lt;&lt; דובר &gt;&gt; </w:t>
      </w:r>
      <w:r>
        <w:rPr>
          <w:rtl/>
        </w:rPr>
        <w:t>תומר רוזנר:</w:t>
      </w:r>
      <w:r w:rsidRPr="009006B6">
        <w:rPr>
          <w:rStyle w:val="TagStyle"/>
          <w:rtl/>
        </w:rPr>
        <w:t xml:space="preserve"> &lt;&lt; דובר &gt;&gt;</w:t>
      </w:r>
      <w:r w:rsidR="0011182F">
        <w:rPr>
          <w:rtl/>
        </w:rPr>
        <w:t xml:space="preserve"> </w:t>
      </w:r>
      <w:r>
        <w:rPr>
          <w:rtl/>
        </w:rPr>
        <w:t xml:space="preserve"> </w:t>
      </w:r>
      <w:bookmarkEnd w:id="36221"/>
    </w:p>
    <w:p w14:paraId="5713FED8" w14:textId="35247F95" w:rsidR="009006B6" w:rsidRDefault="009006B6" w:rsidP="009006B6">
      <w:pPr>
        <w:pStyle w:val="KeepWithNext"/>
        <w:rPr>
          <w:rtl/>
          <w:lang w:eastAsia="he-IL"/>
        </w:rPr>
      </w:pPr>
    </w:p>
    <w:p w14:paraId="543F4C2C" w14:textId="35EE0FED" w:rsidR="009006B6" w:rsidRDefault="009006B6" w:rsidP="009006B6">
      <w:pPr>
        <w:rPr>
          <w:rtl/>
          <w:lang w:eastAsia="he-IL"/>
        </w:rPr>
      </w:pPr>
      <w:bookmarkStart w:id="36222" w:name="_ETM_Q1_30923902"/>
      <w:bookmarkStart w:id="36223" w:name="_ETM_Q1_30923919"/>
      <w:bookmarkEnd w:id="36222"/>
      <w:bookmarkEnd w:id="36223"/>
      <w:r>
        <w:rPr>
          <w:rFonts w:hint="cs"/>
          <w:rtl/>
          <w:lang w:eastAsia="he-IL"/>
        </w:rPr>
        <w:t>למה לא?</w:t>
      </w:r>
      <w:bookmarkStart w:id="36224" w:name="_ETM_Q1_30921049"/>
      <w:bookmarkStart w:id="36225" w:name="_ETM_Q1_30923296"/>
      <w:bookmarkEnd w:id="36224"/>
      <w:bookmarkEnd w:id="36225"/>
    </w:p>
    <w:p w14:paraId="28738EDC" w14:textId="743C6057" w:rsidR="009006B6" w:rsidRDefault="009006B6" w:rsidP="009006B6">
      <w:pPr>
        <w:rPr>
          <w:rtl/>
          <w:lang w:eastAsia="he-IL"/>
        </w:rPr>
      </w:pPr>
      <w:bookmarkStart w:id="36226" w:name="_ETM_Q1_30923354"/>
      <w:bookmarkEnd w:id="36226"/>
    </w:p>
    <w:p w14:paraId="4B48E251" w14:textId="67DB8BC5" w:rsidR="009006B6" w:rsidRDefault="009006B6" w:rsidP="009006B6">
      <w:pPr>
        <w:pStyle w:val="af9"/>
        <w:keepNext/>
        <w:rPr>
          <w:rtl/>
          <w:lang w:eastAsia="he-IL"/>
        </w:rPr>
      </w:pPr>
      <w:bookmarkStart w:id="36227" w:name="ET_guest_שלום_זינגר_5092"/>
      <w:r w:rsidRPr="009006B6">
        <w:rPr>
          <w:rStyle w:val="TagStyle"/>
          <w:rtl/>
        </w:rPr>
        <w:t xml:space="preserve"> &lt;&lt; אורח &gt;&gt; </w:t>
      </w:r>
      <w:r>
        <w:rPr>
          <w:rtl/>
          <w:lang w:eastAsia="he-IL"/>
        </w:rPr>
        <w:t>שלום זינגר:</w:t>
      </w:r>
      <w:r w:rsidRPr="009006B6">
        <w:rPr>
          <w:rStyle w:val="TagStyle"/>
          <w:rtl/>
        </w:rPr>
        <w:t xml:space="preserve"> &lt;&lt; אורח &gt;&gt;</w:t>
      </w:r>
      <w:r w:rsidR="0011182F">
        <w:rPr>
          <w:rtl/>
          <w:lang w:eastAsia="he-IL"/>
        </w:rPr>
        <w:t xml:space="preserve"> </w:t>
      </w:r>
      <w:r>
        <w:rPr>
          <w:rtl/>
          <w:lang w:eastAsia="he-IL"/>
        </w:rPr>
        <w:t xml:space="preserve"> </w:t>
      </w:r>
      <w:bookmarkEnd w:id="36227"/>
    </w:p>
    <w:p w14:paraId="50316D02" w14:textId="132FB5AE" w:rsidR="009006B6" w:rsidRDefault="009006B6" w:rsidP="009006B6">
      <w:pPr>
        <w:pStyle w:val="KeepWithNext"/>
        <w:rPr>
          <w:rtl/>
          <w:lang w:eastAsia="he-IL"/>
        </w:rPr>
      </w:pPr>
    </w:p>
    <w:p w14:paraId="2859806C" w14:textId="547FF05E" w:rsidR="009006B6" w:rsidRDefault="009006B6" w:rsidP="009006B6">
      <w:pPr>
        <w:rPr>
          <w:rtl/>
          <w:lang w:eastAsia="he-IL"/>
        </w:rPr>
      </w:pPr>
      <w:bookmarkStart w:id="36228" w:name="_ETM_Q1_30923917"/>
      <w:bookmarkStart w:id="36229" w:name="_ETM_Q1_30923933"/>
      <w:bookmarkEnd w:id="36228"/>
      <w:bookmarkEnd w:id="36229"/>
      <w:r>
        <w:rPr>
          <w:rFonts w:hint="cs"/>
          <w:rtl/>
          <w:lang w:eastAsia="he-IL"/>
        </w:rPr>
        <w:t xml:space="preserve">אתה מבקש ממנו חוות </w:t>
      </w:r>
      <w:bookmarkStart w:id="36230" w:name="_ETM_Q1_30925374"/>
      <w:bookmarkEnd w:id="36230"/>
      <w:r>
        <w:rPr>
          <w:rFonts w:hint="cs"/>
          <w:rtl/>
          <w:lang w:eastAsia="he-IL"/>
        </w:rPr>
        <w:t>דעת. הוא כותב עליי, בלי לשמוע אותי, בלי להביא את</w:t>
      </w:r>
      <w:bookmarkStart w:id="36231" w:name="_ETM_Q1_30928462"/>
      <w:bookmarkEnd w:id="36231"/>
      <w:r>
        <w:rPr>
          <w:rFonts w:hint="cs"/>
          <w:rtl/>
          <w:lang w:eastAsia="he-IL"/>
        </w:rPr>
        <w:t xml:space="preserve"> עמדתי, הוא כותב מה שהוא רוצה</w:t>
      </w:r>
      <w:bookmarkStart w:id="36232" w:name="_ETM_Q1_30926306"/>
      <w:bookmarkEnd w:id="36232"/>
      <w:r>
        <w:rPr>
          <w:rFonts w:hint="cs"/>
          <w:rtl/>
          <w:lang w:eastAsia="he-IL"/>
        </w:rPr>
        <w:t>.</w:t>
      </w:r>
      <w:bookmarkStart w:id="36233" w:name="_ETM_Q1_30926478"/>
      <w:bookmarkEnd w:id="36233"/>
    </w:p>
    <w:p w14:paraId="37784188" w14:textId="1B76C165" w:rsidR="009006B6" w:rsidRDefault="009006B6" w:rsidP="009006B6">
      <w:pPr>
        <w:rPr>
          <w:rtl/>
          <w:lang w:eastAsia="he-IL"/>
        </w:rPr>
      </w:pPr>
    </w:p>
    <w:p w14:paraId="35E60201" w14:textId="1D46032A" w:rsidR="009006B6" w:rsidRDefault="009006B6" w:rsidP="009006B6">
      <w:pPr>
        <w:pStyle w:val="a4"/>
        <w:keepNext/>
        <w:rPr>
          <w:rtl/>
        </w:rPr>
      </w:pPr>
      <w:bookmarkStart w:id="36234" w:name="ET_speaker_תומר_רוזנר_5093"/>
      <w:r w:rsidRPr="009006B6">
        <w:rPr>
          <w:rStyle w:val="TagStyle"/>
          <w:rtl/>
        </w:rPr>
        <w:t xml:space="preserve"> &lt;&lt; דובר &gt;&gt; </w:t>
      </w:r>
      <w:r>
        <w:rPr>
          <w:rtl/>
        </w:rPr>
        <w:t>תומר רוזנר:</w:t>
      </w:r>
      <w:r w:rsidRPr="009006B6">
        <w:rPr>
          <w:rStyle w:val="TagStyle"/>
          <w:rtl/>
        </w:rPr>
        <w:t xml:space="preserve"> &lt;&lt; דובר &gt;&gt;</w:t>
      </w:r>
      <w:r w:rsidR="0011182F">
        <w:rPr>
          <w:rtl/>
        </w:rPr>
        <w:t xml:space="preserve"> </w:t>
      </w:r>
      <w:r>
        <w:rPr>
          <w:rtl/>
        </w:rPr>
        <w:t xml:space="preserve"> </w:t>
      </w:r>
      <w:bookmarkEnd w:id="36234"/>
    </w:p>
    <w:p w14:paraId="3AAD449E" w14:textId="242E3026" w:rsidR="009006B6" w:rsidRDefault="009006B6" w:rsidP="009006B6">
      <w:pPr>
        <w:pStyle w:val="KeepWithNext"/>
        <w:rPr>
          <w:rtl/>
          <w:lang w:eastAsia="he-IL"/>
        </w:rPr>
      </w:pPr>
    </w:p>
    <w:p w14:paraId="1AF9F7FA" w14:textId="49831C1C" w:rsidR="009006B6" w:rsidRDefault="009006B6" w:rsidP="009006B6">
      <w:pPr>
        <w:rPr>
          <w:rtl/>
          <w:lang w:eastAsia="he-IL"/>
        </w:rPr>
      </w:pPr>
      <w:bookmarkStart w:id="36235" w:name="_ETM_Q1_30927023"/>
      <w:bookmarkStart w:id="36236" w:name="_ETM_Q1_30927040"/>
      <w:bookmarkEnd w:id="36235"/>
      <w:bookmarkEnd w:id="36236"/>
      <w:r>
        <w:rPr>
          <w:rFonts w:hint="cs"/>
          <w:rtl/>
          <w:lang w:eastAsia="he-IL"/>
        </w:rPr>
        <w:t xml:space="preserve">יש לו את ההזדמנות להביע </w:t>
      </w:r>
      <w:bookmarkStart w:id="36237" w:name="_ETM_Q1_30930311"/>
      <w:bookmarkEnd w:id="36237"/>
      <w:r>
        <w:rPr>
          <w:rFonts w:hint="cs"/>
          <w:rtl/>
          <w:lang w:eastAsia="he-IL"/>
        </w:rPr>
        <w:t>את מה שהוא חושב.</w:t>
      </w:r>
      <w:bookmarkStart w:id="36238" w:name="_ETM_Q1_30931261"/>
      <w:bookmarkEnd w:id="36238"/>
    </w:p>
    <w:p w14:paraId="49D91705" w14:textId="2854F9D4" w:rsidR="009006B6" w:rsidRDefault="009006B6" w:rsidP="009006B6">
      <w:pPr>
        <w:rPr>
          <w:rtl/>
          <w:lang w:eastAsia="he-IL"/>
        </w:rPr>
      </w:pPr>
      <w:bookmarkStart w:id="36239" w:name="_ETM_Q1_30931308"/>
      <w:bookmarkEnd w:id="36239"/>
    </w:p>
    <w:p w14:paraId="5F00F9C7" w14:textId="30E925CF" w:rsidR="009006B6" w:rsidRDefault="009006B6" w:rsidP="009006B6">
      <w:pPr>
        <w:pStyle w:val="af9"/>
        <w:keepNext/>
        <w:rPr>
          <w:rtl/>
          <w:lang w:eastAsia="he-IL"/>
        </w:rPr>
      </w:pPr>
      <w:bookmarkStart w:id="36240" w:name="ET_guest_שלום_זינגר_5094"/>
      <w:r w:rsidRPr="009006B6">
        <w:rPr>
          <w:rStyle w:val="TagStyle"/>
          <w:rtl/>
        </w:rPr>
        <w:t xml:space="preserve"> &lt;&lt; אורח &gt;&gt; </w:t>
      </w:r>
      <w:r>
        <w:rPr>
          <w:rtl/>
          <w:lang w:eastAsia="he-IL"/>
        </w:rPr>
        <w:t>שלום זינגר:</w:t>
      </w:r>
      <w:r w:rsidRPr="009006B6">
        <w:rPr>
          <w:rStyle w:val="TagStyle"/>
          <w:rtl/>
        </w:rPr>
        <w:t xml:space="preserve"> &lt;&lt; אורח &gt;&gt;</w:t>
      </w:r>
      <w:r w:rsidR="0011182F">
        <w:rPr>
          <w:rtl/>
          <w:lang w:eastAsia="he-IL"/>
        </w:rPr>
        <w:t xml:space="preserve"> </w:t>
      </w:r>
      <w:r>
        <w:rPr>
          <w:rtl/>
          <w:lang w:eastAsia="he-IL"/>
        </w:rPr>
        <w:t xml:space="preserve"> </w:t>
      </w:r>
      <w:bookmarkEnd w:id="36240"/>
    </w:p>
    <w:p w14:paraId="784E193D" w14:textId="672B3264" w:rsidR="009006B6" w:rsidRDefault="009006B6" w:rsidP="009006B6">
      <w:pPr>
        <w:pStyle w:val="KeepWithNext"/>
        <w:rPr>
          <w:rtl/>
          <w:lang w:eastAsia="he-IL"/>
        </w:rPr>
      </w:pPr>
    </w:p>
    <w:p w14:paraId="5549ECB3" w14:textId="5572446A" w:rsidR="009006B6" w:rsidRDefault="009006B6" w:rsidP="009006B6">
      <w:pPr>
        <w:rPr>
          <w:rtl/>
          <w:lang w:eastAsia="he-IL"/>
        </w:rPr>
      </w:pPr>
      <w:bookmarkStart w:id="36241" w:name="_ETM_Q1_30932050"/>
      <w:bookmarkStart w:id="36242" w:name="_ETM_Q1_30932064"/>
      <w:bookmarkEnd w:id="36241"/>
      <w:bookmarkEnd w:id="36242"/>
      <w:r>
        <w:rPr>
          <w:rFonts w:hint="cs"/>
          <w:rtl/>
          <w:lang w:eastAsia="he-IL"/>
        </w:rPr>
        <w:t>הבעיה היא שחוות הדעת - -</w:t>
      </w:r>
      <w:bookmarkStart w:id="36243" w:name="_ETM_Q1_30933482"/>
      <w:bookmarkStart w:id="36244" w:name="_ETM_Q1_30933517"/>
      <w:bookmarkStart w:id="36245" w:name="_ETM_Q1_30934131"/>
      <w:bookmarkEnd w:id="36243"/>
      <w:bookmarkEnd w:id="36244"/>
      <w:bookmarkEnd w:id="36245"/>
      <w:r>
        <w:rPr>
          <w:rFonts w:hint="cs"/>
          <w:rtl/>
          <w:lang w:eastAsia="he-IL"/>
        </w:rPr>
        <w:t xml:space="preserve"> -</w:t>
      </w:r>
      <w:bookmarkStart w:id="36246" w:name="_ETM_Q1_30934303"/>
      <w:bookmarkEnd w:id="36246"/>
    </w:p>
    <w:p w14:paraId="7F9CFE8E" w14:textId="44DE79DB" w:rsidR="009006B6" w:rsidRDefault="009006B6" w:rsidP="009006B6">
      <w:pPr>
        <w:rPr>
          <w:rtl/>
          <w:lang w:eastAsia="he-IL"/>
        </w:rPr>
      </w:pPr>
      <w:bookmarkStart w:id="36247" w:name="_ETM_Q1_30934393"/>
      <w:bookmarkEnd w:id="36247"/>
    </w:p>
    <w:p w14:paraId="25F5B288" w14:textId="1CA301E6" w:rsidR="009006B6" w:rsidRDefault="009006B6" w:rsidP="009006B6">
      <w:pPr>
        <w:pStyle w:val="af6"/>
        <w:keepNext/>
        <w:rPr>
          <w:rtl/>
        </w:rPr>
      </w:pPr>
      <w:bookmarkStart w:id="36248" w:name="ET_yor_5069_5095"/>
      <w:r w:rsidRPr="009006B6">
        <w:rPr>
          <w:rStyle w:val="TagStyle"/>
          <w:rtl/>
        </w:rPr>
        <w:t xml:space="preserve"> &lt;&lt; יור &gt;&gt; </w:t>
      </w:r>
      <w:r>
        <w:rPr>
          <w:rtl/>
        </w:rPr>
        <w:t>היו"ר יעקב אשר:</w:t>
      </w:r>
      <w:r w:rsidRPr="009006B6">
        <w:rPr>
          <w:rStyle w:val="TagStyle"/>
          <w:rtl/>
        </w:rPr>
        <w:t xml:space="preserve"> &lt;&lt; יור &gt;&gt;</w:t>
      </w:r>
      <w:r w:rsidR="0011182F">
        <w:rPr>
          <w:rtl/>
        </w:rPr>
        <w:t xml:space="preserve"> </w:t>
      </w:r>
      <w:r>
        <w:rPr>
          <w:rtl/>
        </w:rPr>
        <w:t xml:space="preserve"> </w:t>
      </w:r>
      <w:bookmarkEnd w:id="36248"/>
    </w:p>
    <w:p w14:paraId="5AF38187" w14:textId="4ABD0A29" w:rsidR="009006B6" w:rsidRDefault="009006B6" w:rsidP="009006B6">
      <w:pPr>
        <w:pStyle w:val="KeepWithNext"/>
        <w:rPr>
          <w:rtl/>
          <w:lang w:eastAsia="he-IL"/>
        </w:rPr>
      </w:pPr>
    </w:p>
    <w:p w14:paraId="513B92DF" w14:textId="0F53A13C" w:rsidR="009006B6" w:rsidRDefault="009006B6" w:rsidP="009006B6">
      <w:pPr>
        <w:rPr>
          <w:rtl/>
          <w:lang w:eastAsia="he-IL"/>
        </w:rPr>
      </w:pPr>
      <w:bookmarkStart w:id="36249" w:name="_ETM_Q1_30934877"/>
      <w:bookmarkStart w:id="36250" w:name="_ETM_Q1_30934891"/>
      <w:bookmarkEnd w:id="36249"/>
      <w:bookmarkEnd w:id="36250"/>
      <w:r>
        <w:rPr>
          <w:rFonts w:hint="cs"/>
          <w:rtl/>
          <w:lang w:eastAsia="he-IL"/>
        </w:rPr>
        <w:t>אני לא הייתי קורא לדבר הזה חוות דעת.</w:t>
      </w:r>
      <w:bookmarkStart w:id="36251" w:name="_ETM_Q1_30937701"/>
      <w:bookmarkEnd w:id="36251"/>
    </w:p>
    <w:p w14:paraId="6D61E4BC" w14:textId="5F910332" w:rsidR="009006B6" w:rsidRDefault="009006B6" w:rsidP="009006B6">
      <w:pPr>
        <w:rPr>
          <w:rtl/>
          <w:lang w:eastAsia="he-IL"/>
        </w:rPr>
      </w:pPr>
      <w:bookmarkStart w:id="36252" w:name="_ETM_Q1_30937747"/>
      <w:bookmarkStart w:id="36253" w:name="_ETM_Q1_30933072"/>
      <w:bookmarkEnd w:id="36252"/>
      <w:bookmarkEnd w:id="36253"/>
    </w:p>
    <w:p w14:paraId="59347B97" w14:textId="0EA76871" w:rsidR="009006B6" w:rsidRDefault="009006B6" w:rsidP="009006B6">
      <w:pPr>
        <w:pStyle w:val="af9"/>
        <w:keepNext/>
        <w:rPr>
          <w:rtl/>
          <w:lang w:eastAsia="he-IL"/>
        </w:rPr>
      </w:pPr>
      <w:bookmarkStart w:id="36254" w:name="ET_guest_מירה_סלומון_5096"/>
      <w:r w:rsidRPr="009006B6">
        <w:rPr>
          <w:rStyle w:val="TagStyle"/>
          <w:rtl/>
        </w:rPr>
        <w:t xml:space="preserve"> &lt;&lt; אורח &gt;&gt; </w:t>
      </w:r>
      <w:r>
        <w:rPr>
          <w:rtl/>
          <w:lang w:eastAsia="he-IL"/>
        </w:rPr>
        <w:t>מירה סלומון:</w:t>
      </w:r>
      <w:r w:rsidRPr="009006B6">
        <w:rPr>
          <w:rStyle w:val="TagStyle"/>
          <w:rtl/>
        </w:rPr>
        <w:t xml:space="preserve"> &lt;&lt; אורח &gt;&gt;</w:t>
      </w:r>
      <w:r w:rsidR="0011182F">
        <w:rPr>
          <w:rtl/>
          <w:lang w:eastAsia="he-IL"/>
        </w:rPr>
        <w:t xml:space="preserve"> </w:t>
      </w:r>
      <w:r>
        <w:rPr>
          <w:rtl/>
          <w:lang w:eastAsia="he-IL"/>
        </w:rPr>
        <w:t xml:space="preserve"> </w:t>
      </w:r>
      <w:bookmarkEnd w:id="36254"/>
    </w:p>
    <w:p w14:paraId="25AA5009" w14:textId="11CD2E6E" w:rsidR="009006B6" w:rsidRDefault="009006B6" w:rsidP="009006B6">
      <w:pPr>
        <w:pStyle w:val="KeepWithNext"/>
        <w:rPr>
          <w:rtl/>
          <w:lang w:eastAsia="he-IL"/>
        </w:rPr>
      </w:pPr>
    </w:p>
    <w:p w14:paraId="077AFE8B" w14:textId="53B7C1ED" w:rsidR="009006B6" w:rsidRDefault="009006B6" w:rsidP="009006B6">
      <w:pPr>
        <w:rPr>
          <w:rtl/>
          <w:lang w:eastAsia="he-IL"/>
        </w:rPr>
      </w:pPr>
      <w:bookmarkStart w:id="36255" w:name="_ETM_Q1_30933665"/>
      <w:bookmarkStart w:id="36256" w:name="_ETM_Q1_30933679"/>
      <w:bookmarkEnd w:id="36255"/>
      <w:bookmarkEnd w:id="36256"/>
      <w:r>
        <w:rPr>
          <w:rFonts w:hint="cs"/>
          <w:rtl/>
          <w:lang w:eastAsia="he-IL"/>
        </w:rPr>
        <w:t xml:space="preserve">זה מה </w:t>
      </w:r>
      <w:bookmarkStart w:id="36257" w:name="_ETM_Q1_30933950"/>
      <w:bookmarkEnd w:id="36257"/>
      <w:r>
        <w:rPr>
          <w:rFonts w:hint="cs"/>
          <w:rtl/>
          <w:lang w:eastAsia="he-IL"/>
        </w:rPr>
        <w:t>שכתוב.</w:t>
      </w:r>
      <w:bookmarkStart w:id="36258" w:name="_ETM_Q1_30934375"/>
      <w:bookmarkEnd w:id="36258"/>
    </w:p>
    <w:p w14:paraId="19451AFC" w14:textId="0B28FA7C" w:rsidR="009006B6" w:rsidRDefault="009006B6" w:rsidP="009006B6">
      <w:pPr>
        <w:rPr>
          <w:rtl/>
          <w:lang w:eastAsia="he-IL"/>
        </w:rPr>
      </w:pPr>
    </w:p>
    <w:p w14:paraId="3E1E1EB8" w14:textId="0F542A40" w:rsidR="009006B6" w:rsidRDefault="009006B6" w:rsidP="009006B6">
      <w:pPr>
        <w:pStyle w:val="af9"/>
        <w:keepNext/>
        <w:rPr>
          <w:rtl/>
          <w:lang w:eastAsia="he-IL"/>
        </w:rPr>
      </w:pPr>
      <w:bookmarkStart w:id="36259" w:name="ET_guest_שלום_זינגר_5097"/>
      <w:r w:rsidRPr="009006B6">
        <w:rPr>
          <w:rStyle w:val="TagStyle"/>
          <w:rtl/>
        </w:rPr>
        <w:t xml:space="preserve"> &lt;&lt; אורח &gt;&gt; </w:t>
      </w:r>
      <w:r>
        <w:rPr>
          <w:rtl/>
          <w:lang w:eastAsia="he-IL"/>
        </w:rPr>
        <w:t>שלום זינגר:</w:t>
      </w:r>
      <w:r w:rsidRPr="009006B6">
        <w:rPr>
          <w:rStyle w:val="TagStyle"/>
          <w:rtl/>
        </w:rPr>
        <w:t xml:space="preserve"> &lt;&lt; אורח &gt;&gt;</w:t>
      </w:r>
      <w:r w:rsidR="0011182F">
        <w:rPr>
          <w:rtl/>
          <w:lang w:eastAsia="he-IL"/>
        </w:rPr>
        <w:t xml:space="preserve"> </w:t>
      </w:r>
      <w:r>
        <w:rPr>
          <w:rtl/>
          <w:lang w:eastAsia="he-IL"/>
        </w:rPr>
        <w:t xml:space="preserve"> </w:t>
      </w:r>
      <w:bookmarkEnd w:id="36259"/>
    </w:p>
    <w:p w14:paraId="1F886A1A" w14:textId="4F5B190C" w:rsidR="009006B6" w:rsidRDefault="009006B6" w:rsidP="009006B6">
      <w:pPr>
        <w:pStyle w:val="KeepWithNext"/>
        <w:rPr>
          <w:rtl/>
          <w:lang w:eastAsia="he-IL"/>
        </w:rPr>
      </w:pPr>
    </w:p>
    <w:p w14:paraId="74DCC4A3" w14:textId="05F08D20" w:rsidR="009006B6" w:rsidRDefault="009006B6" w:rsidP="009006B6">
      <w:pPr>
        <w:rPr>
          <w:rtl/>
          <w:lang w:eastAsia="he-IL"/>
        </w:rPr>
      </w:pPr>
      <w:bookmarkStart w:id="36260" w:name="_ETM_Q1_30934890"/>
      <w:bookmarkStart w:id="36261" w:name="_ETM_Q1_30934906"/>
      <w:bookmarkEnd w:id="36260"/>
      <w:bookmarkEnd w:id="36261"/>
      <w:r>
        <w:rPr>
          <w:rFonts w:hint="cs"/>
          <w:rtl/>
          <w:lang w:eastAsia="he-IL"/>
        </w:rPr>
        <w:t>זה מה שכתוב. חוות דעתו.</w:t>
      </w:r>
    </w:p>
    <w:p w14:paraId="4DB1A4A2" w14:textId="3305B9F0" w:rsidR="009006B6" w:rsidRDefault="009006B6" w:rsidP="009006B6">
      <w:pPr>
        <w:rPr>
          <w:rtl/>
          <w:lang w:eastAsia="he-IL"/>
        </w:rPr>
      </w:pPr>
      <w:bookmarkStart w:id="36262" w:name="_ETM_Q1_30937354"/>
      <w:bookmarkStart w:id="36263" w:name="_ETM_Q1_30937403"/>
      <w:bookmarkEnd w:id="36262"/>
      <w:bookmarkEnd w:id="36263"/>
    </w:p>
    <w:p w14:paraId="7DBAF2EB" w14:textId="4194216B" w:rsidR="009006B6" w:rsidRDefault="009006B6" w:rsidP="009006B6">
      <w:pPr>
        <w:pStyle w:val="af6"/>
        <w:keepNext/>
        <w:rPr>
          <w:rtl/>
        </w:rPr>
      </w:pPr>
      <w:bookmarkStart w:id="36264" w:name="ET_yor_5069_5098"/>
      <w:r w:rsidRPr="009006B6">
        <w:rPr>
          <w:rStyle w:val="TagStyle"/>
          <w:rtl/>
        </w:rPr>
        <w:t xml:space="preserve"> &lt;&lt; יור &gt;&gt; </w:t>
      </w:r>
      <w:r>
        <w:rPr>
          <w:rtl/>
        </w:rPr>
        <w:t>היו"ר יעקב אשר:</w:t>
      </w:r>
      <w:r w:rsidRPr="009006B6">
        <w:rPr>
          <w:rStyle w:val="TagStyle"/>
          <w:rtl/>
        </w:rPr>
        <w:t xml:space="preserve"> &lt;&lt; יור &gt;&gt;</w:t>
      </w:r>
      <w:r w:rsidR="0011182F">
        <w:rPr>
          <w:rtl/>
        </w:rPr>
        <w:t xml:space="preserve"> </w:t>
      </w:r>
      <w:r>
        <w:rPr>
          <w:rtl/>
        </w:rPr>
        <w:t xml:space="preserve"> </w:t>
      </w:r>
      <w:bookmarkEnd w:id="36264"/>
    </w:p>
    <w:p w14:paraId="187CF39A" w14:textId="0C9A2641" w:rsidR="009006B6" w:rsidRDefault="009006B6" w:rsidP="009006B6">
      <w:pPr>
        <w:pStyle w:val="KeepWithNext"/>
        <w:rPr>
          <w:rtl/>
          <w:lang w:eastAsia="he-IL"/>
        </w:rPr>
      </w:pPr>
    </w:p>
    <w:p w14:paraId="10BA44C9" w14:textId="35360EF5" w:rsidR="009006B6" w:rsidRDefault="00EF1415" w:rsidP="009006B6">
      <w:pPr>
        <w:rPr>
          <w:rtl/>
          <w:lang w:eastAsia="he-IL"/>
        </w:rPr>
      </w:pPr>
      <w:bookmarkStart w:id="36265" w:name="_ETM_Q1_30937892"/>
      <w:bookmarkStart w:id="36266" w:name="_ETM_Q1_30937907"/>
      <w:bookmarkEnd w:id="36265"/>
      <w:bookmarkEnd w:id="36266"/>
      <w:r>
        <w:rPr>
          <w:rFonts w:hint="cs"/>
          <w:rtl/>
          <w:lang w:eastAsia="he-IL"/>
        </w:rPr>
        <w:t xml:space="preserve">לא, </w:t>
      </w:r>
      <w:r w:rsidR="009006B6">
        <w:rPr>
          <w:rFonts w:hint="cs"/>
          <w:rtl/>
          <w:lang w:eastAsia="he-IL"/>
        </w:rPr>
        <w:t>רגע, דקה, כתוב. מי כו</w:t>
      </w:r>
      <w:bookmarkStart w:id="36267" w:name="_ETM_Q1_30940816"/>
      <w:bookmarkEnd w:id="36267"/>
      <w:r w:rsidR="009006B6">
        <w:rPr>
          <w:rFonts w:hint="cs"/>
          <w:rtl/>
          <w:lang w:eastAsia="he-IL"/>
        </w:rPr>
        <w:t>ת</w:t>
      </w:r>
      <w:bookmarkStart w:id="36268" w:name="_ETM_Q1_30936897"/>
      <w:bookmarkEnd w:id="36268"/>
      <w:r w:rsidR="009006B6">
        <w:rPr>
          <w:rFonts w:hint="cs"/>
          <w:rtl/>
          <w:lang w:eastAsia="he-IL"/>
        </w:rPr>
        <w:t>ב את זה?</w:t>
      </w:r>
      <w:r w:rsidR="009006B6">
        <w:rPr>
          <w:rFonts w:hint="cs"/>
          <w:lang w:eastAsia="he-IL"/>
        </w:rPr>
        <w:t xml:space="preserve"> </w:t>
      </w:r>
      <w:r w:rsidR="009006B6">
        <w:rPr>
          <w:rFonts w:hint="cs"/>
          <w:rtl/>
          <w:lang w:eastAsia="he-IL"/>
        </w:rPr>
        <w:t xml:space="preserve">מי שהולך להצביע על </w:t>
      </w:r>
      <w:bookmarkStart w:id="36269" w:name="_ETM_Q1_30940665"/>
      <w:bookmarkEnd w:id="36269"/>
      <w:r w:rsidR="009006B6">
        <w:rPr>
          <w:rFonts w:hint="cs"/>
          <w:rtl/>
          <w:lang w:eastAsia="he-IL"/>
        </w:rPr>
        <w:t>זה כותב את זה.</w:t>
      </w:r>
      <w:bookmarkStart w:id="36270" w:name="_ETM_Q1_30941617"/>
      <w:bookmarkEnd w:id="36270"/>
    </w:p>
    <w:p w14:paraId="2EFD318E" w14:textId="4262F3D2" w:rsidR="009006B6" w:rsidRDefault="009006B6" w:rsidP="009006B6">
      <w:pPr>
        <w:rPr>
          <w:rtl/>
          <w:lang w:eastAsia="he-IL"/>
        </w:rPr>
      </w:pPr>
      <w:bookmarkStart w:id="36271" w:name="_ETM_Q1_30941656"/>
      <w:bookmarkEnd w:id="36271"/>
    </w:p>
    <w:p w14:paraId="693093F5" w14:textId="35676B9A" w:rsidR="009006B6" w:rsidRDefault="009006B6" w:rsidP="009006B6">
      <w:pPr>
        <w:pStyle w:val="af9"/>
        <w:keepNext/>
        <w:rPr>
          <w:rtl/>
          <w:lang w:eastAsia="he-IL"/>
        </w:rPr>
      </w:pPr>
      <w:bookmarkStart w:id="36272" w:name="ET_guest_מירה_סלומון_5099"/>
      <w:r w:rsidRPr="009006B6">
        <w:rPr>
          <w:rStyle w:val="TagStyle"/>
          <w:rtl/>
        </w:rPr>
        <w:t xml:space="preserve"> &lt;&lt; אורח &gt;&gt; </w:t>
      </w:r>
      <w:r>
        <w:rPr>
          <w:rtl/>
          <w:lang w:eastAsia="he-IL"/>
        </w:rPr>
        <w:t>מירה סלומון:</w:t>
      </w:r>
      <w:r w:rsidRPr="009006B6">
        <w:rPr>
          <w:rStyle w:val="TagStyle"/>
          <w:rtl/>
        </w:rPr>
        <w:t xml:space="preserve"> &lt;&lt; אורח &gt;&gt;</w:t>
      </w:r>
      <w:r w:rsidR="0011182F">
        <w:rPr>
          <w:rtl/>
          <w:lang w:eastAsia="he-IL"/>
        </w:rPr>
        <w:t xml:space="preserve"> </w:t>
      </w:r>
      <w:r>
        <w:rPr>
          <w:rtl/>
          <w:lang w:eastAsia="he-IL"/>
        </w:rPr>
        <w:t xml:space="preserve"> </w:t>
      </w:r>
      <w:bookmarkEnd w:id="36272"/>
    </w:p>
    <w:p w14:paraId="4A17D7E4" w14:textId="0FC22F1B" w:rsidR="009006B6" w:rsidRDefault="009006B6" w:rsidP="009006B6">
      <w:pPr>
        <w:pStyle w:val="KeepWithNext"/>
        <w:rPr>
          <w:rtl/>
          <w:lang w:eastAsia="he-IL"/>
        </w:rPr>
      </w:pPr>
    </w:p>
    <w:p w14:paraId="2795DA27" w14:textId="3CDBDA6E" w:rsidR="009006B6" w:rsidRDefault="009006B6" w:rsidP="009006B6">
      <w:pPr>
        <w:rPr>
          <w:rtl/>
          <w:lang w:eastAsia="he-IL"/>
        </w:rPr>
      </w:pPr>
      <w:bookmarkStart w:id="36273" w:name="_ETM_Q1_30942207"/>
      <w:bookmarkStart w:id="36274" w:name="_ETM_Q1_30942224"/>
      <w:bookmarkEnd w:id="36273"/>
      <w:bookmarkEnd w:id="36274"/>
      <w:r>
        <w:rPr>
          <w:rFonts w:hint="cs"/>
          <w:rtl/>
          <w:lang w:eastAsia="he-IL"/>
        </w:rPr>
        <w:t>כמובן.</w:t>
      </w:r>
    </w:p>
    <w:p w14:paraId="75921E53" w14:textId="01A25888" w:rsidR="009006B6" w:rsidRDefault="009006B6" w:rsidP="009006B6">
      <w:pPr>
        <w:rPr>
          <w:rtl/>
          <w:lang w:eastAsia="he-IL"/>
        </w:rPr>
      </w:pPr>
      <w:bookmarkStart w:id="36275" w:name="_ETM_Q1_30942878"/>
      <w:bookmarkStart w:id="36276" w:name="_ETM_Q1_30942921"/>
      <w:bookmarkEnd w:id="36275"/>
      <w:bookmarkEnd w:id="36276"/>
    </w:p>
    <w:p w14:paraId="4C2B0EFB" w14:textId="69530FCB" w:rsidR="009006B6" w:rsidRDefault="009006B6" w:rsidP="009006B6">
      <w:pPr>
        <w:pStyle w:val="af6"/>
        <w:keepNext/>
        <w:rPr>
          <w:rtl/>
        </w:rPr>
      </w:pPr>
      <w:bookmarkStart w:id="36277" w:name="ET_yor_5069_5100"/>
      <w:r w:rsidRPr="009006B6">
        <w:rPr>
          <w:rStyle w:val="TagStyle"/>
          <w:rtl/>
        </w:rPr>
        <w:t xml:space="preserve"> &lt;&lt; יור &gt;&gt; </w:t>
      </w:r>
      <w:r>
        <w:rPr>
          <w:rtl/>
        </w:rPr>
        <w:t>היו"ר יעקב אשר:</w:t>
      </w:r>
      <w:r w:rsidRPr="009006B6">
        <w:rPr>
          <w:rStyle w:val="TagStyle"/>
          <w:rtl/>
        </w:rPr>
        <w:t xml:space="preserve"> &lt;&lt; יור &gt;&gt;</w:t>
      </w:r>
      <w:r w:rsidR="0011182F">
        <w:rPr>
          <w:rtl/>
        </w:rPr>
        <w:t xml:space="preserve"> </w:t>
      </w:r>
      <w:r>
        <w:rPr>
          <w:rtl/>
        </w:rPr>
        <w:t xml:space="preserve"> </w:t>
      </w:r>
      <w:bookmarkEnd w:id="36277"/>
    </w:p>
    <w:p w14:paraId="6ACA9A8A" w14:textId="79978C2D" w:rsidR="009006B6" w:rsidRDefault="009006B6" w:rsidP="009006B6">
      <w:pPr>
        <w:pStyle w:val="KeepWithNext"/>
        <w:rPr>
          <w:rtl/>
          <w:lang w:eastAsia="he-IL"/>
        </w:rPr>
      </w:pPr>
    </w:p>
    <w:p w14:paraId="45E997DA" w14:textId="37459EAD" w:rsidR="009006B6" w:rsidRDefault="009006B6" w:rsidP="009006B6">
      <w:pPr>
        <w:rPr>
          <w:rtl/>
          <w:lang w:eastAsia="he-IL"/>
        </w:rPr>
      </w:pPr>
      <w:bookmarkStart w:id="36278" w:name="_ETM_Q1_30943908"/>
      <w:bookmarkStart w:id="36279" w:name="_ETM_Q1_30943923"/>
      <w:bookmarkEnd w:id="36278"/>
      <w:bookmarkEnd w:id="36279"/>
      <w:r>
        <w:rPr>
          <w:rFonts w:hint="cs"/>
          <w:rtl/>
          <w:lang w:eastAsia="he-IL"/>
        </w:rPr>
        <w:t xml:space="preserve">אני אומר, אולי המילה חוות דעת לא </w:t>
      </w:r>
      <w:bookmarkStart w:id="36280" w:name="_ETM_Q1_30945804"/>
      <w:bookmarkEnd w:id="36280"/>
      <w:r>
        <w:rPr>
          <w:rFonts w:hint="cs"/>
          <w:rtl/>
          <w:lang w:eastAsia="he-IL"/>
        </w:rPr>
        <w:t>נכונה. צריך נתונים. משרד הפנים יביא את הנתונים שלו.</w:t>
      </w:r>
      <w:bookmarkStart w:id="36281" w:name="_ETM_Q1_30949539"/>
      <w:bookmarkEnd w:id="36281"/>
    </w:p>
    <w:p w14:paraId="64C444B0" w14:textId="588BF425" w:rsidR="009006B6" w:rsidRDefault="009006B6" w:rsidP="009006B6">
      <w:pPr>
        <w:rPr>
          <w:rtl/>
          <w:lang w:eastAsia="he-IL"/>
        </w:rPr>
      </w:pPr>
      <w:bookmarkStart w:id="36282" w:name="_ETM_Q1_30949589"/>
      <w:bookmarkEnd w:id="36282"/>
    </w:p>
    <w:p w14:paraId="0C2211FA" w14:textId="1EA4BEA9" w:rsidR="009006B6" w:rsidRDefault="009006B6" w:rsidP="009006B6">
      <w:pPr>
        <w:pStyle w:val="af9"/>
        <w:keepNext/>
        <w:rPr>
          <w:rtl/>
          <w:lang w:eastAsia="he-IL"/>
        </w:rPr>
      </w:pPr>
      <w:bookmarkStart w:id="36283" w:name="ET_guest_שלום_זינגר_5101"/>
      <w:r w:rsidRPr="009006B6">
        <w:rPr>
          <w:rStyle w:val="TagStyle"/>
          <w:rtl/>
        </w:rPr>
        <w:t xml:space="preserve"> &lt;&lt; אורח &gt;&gt; </w:t>
      </w:r>
      <w:r>
        <w:rPr>
          <w:rtl/>
          <w:lang w:eastAsia="he-IL"/>
        </w:rPr>
        <w:t>שלום זינגר:</w:t>
      </w:r>
      <w:r w:rsidRPr="009006B6">
        <w:rPr>
          <w:rStyle w:val="TagStyle"/>
          <w:rtl/>
        </w:rPr>
        <w:t xml:space="preserve"> &lt;&lt; אורח &gt;&gt;</w:t>
      </w:r>
      <w:r w:rsidR="0011182F">
        <w:rPr>
          <w:rtl/>
          <w:lang w:eastAsia="he-IL"/>
        </w:rPr>
        <w:t xml:space="preserve"> </w:t>
      </w:r>
      <w:r>
        <w:rPr>
          <w:rtl/>
          <w:lang w:eastAsia="he-IL"/>
        </w:rPr>
        <w:t xml:space="preserve"> </w:t>
      </w:r>
      <w:bookmarkEnd w:id="36283"/>
    </w:p>
    <w:p w14:paraId="62398DBD" w14:textId="54FF802C" w:rsidR="009006B6" w:rsidRDefault="009006B6" w:rsidP="009006B6">
      <w:pPr>
        <w:pStyle w:val="KeepWithNext"/>
        <w:rPr>
          <w:rtl/>
          <w:lang w:eastAsia="he-IL"/>
        </w:rPr>
      </w:pPr>
    </w:p>
    <w:p w14:paraId="68E50321" w14:textId="4A7F8817" w:rsidR="009006B6" w:rsidRDefault="009006B6" w:rsidP="009006B6">
      <w:pPr>
        <w:rPr>
          <w:rtl/>
          <w:lang w:eastAsia="he-IL"/>
        </w:rPr>
      </w:pPr>
      <w:bookmarkStart w:id="36284" w:name="_ETM_Q1_30950050"/>
      <w:bookmarkStart w:id="36285" w:name="_ETM_Q1_30950066"/>
      <w:bookmarkEnd w:id="36284"/>
      <w:bookmarkEnd w:id="36285"/>
      <w:r>
        <w:rPr>
          <w:rFonts w:hint="cs"/>
          <w:rtl/>
          <w:lang w:eastAsia="he-IL"/>
        </w:rPr>
        <w:t xml:space="preserve">שיתייעץ עם </w:t>
      </w:r>
      <w:bookmarkStart w:id="36286" w:name="_ETM_Q1_30951100"/>
      <w:bookmarkEnd w:id="36286"/>
      <w:r>
        <w:rPr>
          <w:rFonts w:hint="cs"/>
          <w:rtl/>
          <w:lang w:eastAsia="he-IL"/>
        </w:rPr>
        <w:t>מי שהוא רוצה, לא אכפת. שיתייעץ ויביא לי נתונים. אני</w:t>
      </w:r>
      <w:bookmarkStart w:id="36287" w:name="_ETM_Q1_30954627"/>
      <w:bookmarkEnd w:id="36287"/>
      <w:r>
        <w:rPr>
          <w:rFonts w:hint="cs"/>
          <w:rtl/>
          <w:lang w:eastAsia="he-IL"/>
        </w:rPr>
        <w:t xml:space="preserve"> לא רוצה</w:t>
      </w:r>
      <w:bookmarkStart w:id="36288" w:name="_ETM_Q1_30950550"/>
      <w:bookmarkEnd w:id="36288"/>
      <w:r>
        <w:rPr>
          <w:rFonts w:hint="cs"/>
          <w:rtl/>
          <w:lang w:eastAsia="he-IL"/>
        </w:rPr>
        <w:t xml:space="preserve"> חוות דעת </w:t>
      </w:r>
      <w:r w:rsidR="007F1626">
        <w:rPr>
          <w:rFonts w:hint="cs"/>
          <w:rtl/>
          <w:lang w:eastAsia="he-IL"/>
        </w:rPr>
        <w:t>שלו, שאני לא בסדר.</w:t>
      </w:r>
    </w:p>
    <w:p w14:paraId="794B9911" w14:textId="643C1696" w:rsidR="007F1626" w:rsidRDefault="007F1626" w:rsidP="009006B6">
      <w:pPr>
        <w:rPr>
          <w:rtl/>
          <w:lang w:eastAsia="he-IL"/>
        </w:rPr>
      </w:pPr>
      <w:bookmarkStart w:id="36289" w:name="_ETM_Q1_30954505"/>
      <w:bookmarkStart w:id="36290" w:name="_ETM_Q1_30954547"/>
      <w:bookmarkEnd w:id="36289"/>
      <w:bookmarkEnd w:id="36290"/>
    </w:p>
    <w:p w14:paraId="703B6A9B" w14:textId="134FE156" w:rsidR="007F1626" w:rsidRDefault="007F1626" w:rsidP="007F1626">
      <w:pPr>
        <w:pStyle w:val="af6"/>
        <w:keepNext/>
        <w:rPr>
          <w:rtl/>
        </w:rPr>
      </w:pPr>
      <w:bookmarkStart w:id="36291" w:name="ET_yor_5069_5102"/>
      <w:r w:rsidRPr="007F1626">
        <w:rPr>
          <w:rStyle w:val="TagStyle"/>
          <w:rtl/>
        </w:rPr>
        <w:t xml:space="preserve"> &lt;&lt; יור &gt;&gt; </w:t>
      </w:r>
      <w:r>
        <w:rPr>
          <w:rtl/>
        </w:rPr>
        <w:t>היו"ר יעקב אשר:</w:t>
      </w:r>
      <w:r w:rsidRPr="007F1626">
        <w:rPr>
          <w:rStyle w:val="TagStyle"/>
          <w:rtl/>
        </w:rPr>
        <w:t xml:space="preserve"> &lt;&lt; יור &gt;&gt;</w:t>
      </w:r>
      <w:r w:rsidR="0011182F">
        <w:rPr>
          <w:rtl/>
        </w:rPr>
        <w:t xml:space="preserve"> </w:t>
      </w:r>
      <w:r>
        <w:rPr>
          <w:rtl/>
        </w:rPr>
        <w:t xml:space="preserve"> </w:t>
      </w:r>
      <w:bookmarkEnd w:id="36291"/>
    </w:p>
    <w:p w14:paraId="62AD240F" w14:textId="274D304A" w:rsidR="007F1626" w:rsidRDefault="007F1626" w:rsidP="007F1626">
      <w:pPr>
        <w:pStyle w:val="KeepWithNext"/>
        <w:rPr>
          <w:rtl/>
          <w:lang w:eastAsia="he-IL"/>
        </w:rPr>
      </w:pPr>
    </w:p>
    <w:p w14:paraId="65B8D6A7" w14:textId="29803803" w:rsidR="00981FCF" w:rsidRDefault="00981FCF" w:rsidP="007F1626">
      <w:pPr>
        <w:rPr>
          <w:rtl/>
          <w:lang w:eastAsia="he-IL"/>
        </w:rPr>
      </w:pPr>
      <w:bookmarkStart w:id="36292" w:name="_ETM_Q1_30955052"/>
      <w:bookmarkStart w:id="36293" w:name="_ETM_Q1_30955069"/>
      <w:bookmarkStart w:id="36294" w:name="_ETM_Q1_30950107"/>
      <w:bookmarkEnd w:id="36292"/>
      <w:bookmarkEnd w:id="36293"/>
      <w:bookmarkEnd w:id="36294"/>
      <w:r>
        <w:rPr>
          <w:rFonts w:hint="cs"/>
          <w:rtl/>
          <w:lang w:eastAsia="he-IL"/>
        </w:rPr>
        <w:t xml:space="preserve">הם לא יכולים </w:t>
      </w:r>
      <w:bookmarkStart w:id="36295" w:name="_ETM_Q1_30953435"/>
      <w:bookmarkEnd w:id="36295"/>
      <w:r>
        <w:rPr>
          <w:rFonts w:hint="cs"/>
          <w:rtl/>
          <w:lang w:eastAsia="he-IL"/>
        </w:rPr>
        <w:t>להגיד עכשיו, אני לא רוצה תשובה עכשיו. נו, מה?</w:t>
      </w:r>
      <w:bookmarkStart w:id="36296" w:name="_ETM_Q1_30954599"/>
      <w:bookmarkEnd w:id="36296"/>
    </w:p>
    <w:p w14:paraId="76F88FC3" w14:textId="77777777" w:rsidR="00981FCF" w:rsidRDefault="00981FCF" w:rsidP="007F1626">
      <w:pPr>
        <w:rPr>
          <w:rtl/>
          <w:lang w:eastAsia="he-IL"/>
        </w:rPr>
      </w:pPr>
      <w:bookmarkStart w:id="36297" w:name="_ETM_Q1_30954721"/>
      <w:bookmarkEnd w:id="36297"/>
    </w:p>
    <w:p w14:paraId="74D9A187" w14:textId="419DCABD" w:rsidR="00981FCF" w:rsidRDefault="00981FCF" w:rsidP="00981FCF">
      <w:pPr>
        <w:pStyle w:val="a4"/>
        <w:keepNext/>
        <w:rPr>
          <w:rtl/>
        </w:rPr>
      </w:pPr>
      <w:bookmarkStart w:id="36298" w:name="ET_speaker_6520_5103"/>
      <w:r w:rsidRPr="00981FCF">
        <w:rPr>
          <w:rStyle w:val="TagStyle"/>
          <w:rtl/>
        </w:rPr>
        <w:t xml:space="preserve"> &lt;&lt; דובר &gt;&gt; </w:t>
      </w:r>
      <w:r>
        <w:rPr>
          <w:rtl/>
        </w:rPr>
        <w:t>ארז מלול (ש"ס):</w:t>
      </w:r>
      <w:r w:rsidRPr="00981FCF">
        <w:rPr>
          <w:rStyle w:val="TagStyle"/>
          <w:rtl/>
        </w:rPr>
        <w:t xml:space="preserve"> &lt;&lt; דובר &gt;&gt;</w:t>
      </w:r>
      <w:r w:rsidR="0011182F">
        <w:rPr>
          <w:rtl/>
        </w:rPr>
        <w:t xml:space="preserve"> </w:t>
      </w:r>
      <w:r>
        <w:rPr>
          <w:rtl/>
        </w:rPr>
        <w:t xml:space="preserve"> </w:t>
      </w:r>
      <w:bookmarkEnd w:id="36298"/>
    </w:p>
    <w:p w14:paraId="6FB26E87" w14:textId="77777777" w:rsidR="00981FCF" w:rsidRDefault="00981FCF" w:rsidP="00981FCF">
      <w:pPr>
        <w:pStyle w:val="KeepWithNext"/>
        <w:rPr>
          <w:rtl/>
        </w:rPr>
      </w:pPr>
    </w:p>
    <w:p w14:paraId="7A7C6A6C" w14:textId="77777777" w:rsidR="00981FCF" w:rsidRDefault="00981FCF" w:rsidP="00981FCF">
      <w:pPr>
        <w:rPr>
          <w:rtl/>
        </w:rPr>
      </w:pPr>
      <w:bookmarkStart w:id="36299" w:name="_ETM_Q1_30955423"/>
      <w:bookmarkStart w:id="36300" w:name="_ETM_Q1_30955439"/>
      <w:bookmarkEnd w:id="36299"/>
      <w:bookmarkEnd w:id="36300"/>
      <w:r>
        <w:rPr>
          <w:rFonts w:hint="cs"/>
          <w:rtl/>
        </w:rPr>
        <w:t>בסדר.</w:t>
      </w:r>
    </w:p>
    <w:p w14:paraId="30D0B2AC" w14:textId="77777777" w:rsidR="00981FCF" w:rsidRDefault="00981FCF" w:rsidP="00981FCF">
      <w:pPr>
        <w:rPr>
          <w:rtl/>
        </w:rPr>
      </w:pPr>
      <w:bookmarkStart w:id="36301" w:name="_ETM_Q1_30956026"/>
      <w:bookmarkStart w:id="36302" w:name="_ETM_Q1_30956068"/>
      <w:bookmarkEnd w:id="36301"/>
      <w:bookmarkEnd w:id="36302"/>
    </w:p>
    <w:p w14:paraId="7C4FA149" w14:textId="509C7F69" w:rsidR="00981FCF" w:rsidRDefault="00981FCF" w:rsidP="00981FCF">
      <w:pPr>
        <w:pStyle w:val="af6"/>
        <w:keepNext/>
        <w:rPr>
          <w:rtl/>
        </w:rPr>
      </w:pPr>
      <w:bookmarkStart w:id="36303" w:name="ET_yor_5069_5104"/>
      <w:r w:rsidRPr="00981FCF">
        <w:rPr>
          <w:rStyle w:val="TagStyle"/>
          <w:rtl/>
        </w:rPr>
        <w:t xml:space="preserve"> &lt;&lt; יור &gt;&gt; </w:t>
      </w:r>
      <w:r>
        <w:rPr>
          <w:rtl/>
        </w:rPr>
        <w:t>היו"ר יעקב אשר:</w:t>
      </w:r>
      <w:r w:rsidRPr="00981FCF">
        <w:rPr>
          <w:rStyle w:val="TagStyle"/>
          <w:rtl/>
        </w:rPr>
        <w:t xml:space="preserve"> &lt;&lt; יור &gt;&gt;</w:t>
      </w:r>
      <w:r w:rsidR="0011182F">
        <w:rPr>
          <w:rtl/>
        </w:rPr>
        <w:t xml:space="preserve"> </w:t>
      </w:r>
      <w:r>
        <w:rPr>
          <w:rtl/>
        </w:rPr>
        <w:t xml:space="preserve"> </w:t>
      </w:r>
      <w:bookmarkEnd w:id="36303"/>
    </w:p>
    <w:p w14:paraId="024AB610" w14:textId="77777777" w:rsidR="00981FCF" w:rsidRDefault="00981FCF" w:rsidP="00981FCF">
      <w:pPr>
        <w:pStyle w:val="KeepWithNext"/>
        <w:rPr>
          <w:rtl/>
        </w:rPr>
      </w:pPr>
    </w:p>
    <w:p w14:paraId="57423C61" w14:textId="0B7AB90B" w:rsidR="007F1626" w:rsidRDefault="00981FCF" w:rsidP="00981FCF">
      <w:pPr>
        <w:rPr>
          <w:rtl/>
        </w:rPr>
      </w:pPr>
      <w:bookmarkStart w:id="36304" w:name="_ETM_Q1_30956619"/>
      <w:bookmarkStart w:id="36305" w:name="_ETM_Q1_30956639"/>
      <w:bookmarkEnd w:id="36304"/>
      <w:bookmarkEnd w:id="36305"/>
      <w:r>
        <w:rPr>
          <w:rFonts w:hint="cs"/>
          <w:rtl/>
        </w:rPr>
        <w:t xml:space="preserve"> אבל,</w:t>
      </w:r>
      <w:bookmarkStart w:id="36306" w:name="_ETM_Q1_30957829"/>
      <w:bookmarkEnd w:id="36306"/>
      <w:r>
        <w:rPr>
          <w:rFonts w:hint="cs"/>
          <w:rtl/>
        </w:rPr>
        <w:t xml:space="preserve"> שתבין</w:t>
      </w:r>
      <w:bookmarkStart w:id="36307" w:name="_ETM_Q1_30953687"/>
      <w:bookmarkEnd w:id="36307"/>
      <w:r>
        <w:rPr>
          <w:rFonts w:hint="cs"/>
          <w:rtl/>
        </w:rPr>
        <w:t xml:space="preserve"> אתה לפחות.</w:t>
      </w:r>
      <w:bookmarkStart w:id="36308" w:name="_ETM_Q1_30959779"/>
      <w:bookmarkEnd w:id="36308"/>
    </w:p>
    <w:p w14:paraId="6555E788" w14:textId="2BA032D6" w:rsidR="00981FCF" w:rsidRDefault="00981FCF" w:rsidP="00981FCF">
      <w:pPr>
        <w:rPr>
          <w:rtl/>
        </w:rPr>
      </w:pPr>
      <w:bookmarkStart w:id="36309" w:name="_ETM_Q1_30959819"/>
      <w:bookmarkEnd w:id="36309"/>
    </w:p>
    <w:p w14:paraId="3BCAFAD5" w14:textId="48CE27C9" w:rsidR="00981FCF" w:rsidRDefault="00981FCF" w:rsidP="00981FCF">
      <w:pPr>
        <w:pStyle w:val="a4"/>
        <w:keepNext/>
        <w:rPr>
          <w:rtl/>
        </w:rPr>
      </w:pPr>
      <w:bookmarkStart w:id="36310" w:name="ET_speaker_6520_5105"/>
      <w:r w:rsidRPr="00981FCF">
        <w:rPr>
          <w:rStyle w:val="TagStyle"/>
          <w:rtl/>
        </w:rPr>
        <w:t xml:space="preserve"> &lt;&lt; דובר &gt;&gt; </w:t>
      </w:r>
      <w:r>
        <w:rPr>
          <w:rtl/>
        </w:rPr>
        <w:t>ארז מלול (ש"ס):</w:t>
      </w:r>
      <w:r w:rsidRPr="00981FCF">
        <w:rPr>
          <w:rStyle w:val="TagStyle"/>
          <w:rtl/>
        </w:rPr>
        <w:t xml:space="preserve"> &lt;&lt; דובר &gt;&gt;</w:t>
      </w:r>
      <w:r w:rsidR="0011182F">
        <w:rPr>
          <w:rtl/>
        </w:rPr>
        <w:t xml:space="preserve"> </w:t>
      </w:r>
      <w:r>
        <w:rPr>
          <w:rtl/>
        </w:rPr>
        <w:t xml:space="preserve"> </w:t>
      </w:r>
      <w:bookmarkEnd w:id="36310"/>
    </w:p>
    <w:p w14:paraId="062173B2" w14:textId="4C6014DB" w:rsidR="00981FCF" w:rsidRDefault="00981FCF" w:rsidP="00981FCF">
      <w:pPr>
        <w:pStyle w:val="KeepWithNext"/>
        <w:rPr>
          <w:rtl/>
          <w:lang w:eastAsia="he-IL"/>
        </w:rPr>
      </w:pPr>
    </w:p>
    <w:p w14:paraId="1D0D014F" w14:textId="31391415" w:rsidR="00981FCF" w:rsidRDefault="00981FCF" w:rsidP="00981FCF">
      <w:pPr>
        <w:rPr>
          <w:rtl/>
          <w:lang w:eastAsia="he-IL"/>
        </w:rPr>
      </w:pPr>
      <w:bookmarkStart w:id="36311" w:name="_ETM_Q1_30960368"/>
      <w:bookmarkStart w:id="36312" w:name="_ETM_Q1_30960386"/>
      <w:bookmarkStart w:id="36313" w:name="_ETM_Q1_30959175"/>
      <w:bookmarkStart w:id="36314" w:name="_ETM_Q1_30955584"/>
      <w:bookmarkEnd w:id="36311"/>
      <w:bookmarkEnd w:id="36312"/>
      <w:bookmarkEnd w:id="36313"/>
      <w:bookmarkEnd w:id="36314"/>
      <w:r>
        <w:rPr>
          <w:rFonts w:hint="cs"/>
          <w:rtl/>
          <w:lang w:eastAsia="he-IL"/>
        </w:rPr>
        <w:t>הבנתי. הבנתי.</w:t>
      </w:r>
    </w:p>
    <w:p w14:paraId="78B0010A" w14:textId="1324E096" w:rsidR="00981FCF" w:rsidRDefault="00981FCF" w:rsidP="00981FCF">
      <w:pPr>
        <w:rPr>
          <w:rtl/>
          <w:lang w:eastAsia="he-IL"/>
        </w:rPr>
      </w:pPr>
      <w:bookmarkStart w:id="36315" w:name="_ETM_Q1_30961360"/>
      <w:bookmarkStart w:id="36316" w:name="_ETM_Q1_30961405"/>
      <w:bookmarkEnd w:id="36315"/>
      <w:bookmarkEnd w:id="36316"/>
    </w:p>
    <w:p w14:paraId="08C88907" w14:textId="52FEE10A" w:rsidR="00981FCF" w:rsidRDefault="00981FCF" w:rsidP="00981FCF">
      <w:pPr>
        <w:pStyle w:val="af6"/>
        <w:keepNext/>
        <w:rPr>
          <w:rtl/>
        </w:rPr>
      </w:pPr>
      <w:bookmarkStart w:id="36317" w:name="ET_yor_5069_5106"/>
      <w:r w:rsidRPr="00981FCF">
        <w:rPr>
          <w:rStyle w:val="TagStyle"/>
          <w:rtl/>
        </w:rPr>
        <w:t xml:space="preserve"> &lt;&lt; יור &gt;&gt; </w:t>
      </w:r>
      <w:r>
        <w:rPr>
          <w:rtl/>
        </w:rPr>
        <w:t>היו"ר יעקב אשר:</w:t>
      </w:r>
      <w:r w:rsidRPr="00981FCF">
        <w:rPr>
          <w:rStyle w:val="TagStyle"/>
          <w:rtl/>
        </w:rPr>
        <w:t xml:space="preserve"> &lt;&lt; יור &gt;&gt;</w:t>
      </w:r>
      <w:r w:rsidR="0011182F">
        <w:rPr>
          <w:rtl/>
        </w:rPr>
        <w:t xml:space="preserve"> </w:t>
      </w:r>
      <w:r>
        <w:rPr>
          <w:rtl/>
        </w:rPr>
        <w:t xml:space="preserve"> </w:t>
      </w:r>
      <w:bookmarkEnd w:id="36317"/>
    </w:p>
    <w:p w14:paraId="1FF506C4" w14:textId="16113E0F" w:rsidR="00981FCF" w:rsidRDefault="00981FCF" w:rsidP="00981FCF">
      <w:pPr>
        <w:pStyle w:val="KeepWithNext"/>
        <w:rPr>
          <w:rtl/>
          <w:lang w:eastAsia="he-IL"/>
        </w:rPr>
      </w:pPr>
    </w:p>
    <w:p w14:paraId="2E868969" w14:textId="7547BD26" w:rsidR="00981FCF" w:rsidRDefault="00981FCF" w:rsidP="00981FCF">
      <w:pPr>
        <w:rPr>
          <w:rtl/>
          <w:lang w:eastAsia="he-IL"/>
        </w:rPr>
      </w:pPr>
      <w:bookmarkStart w:id="36318" w:name="_ETM_Q1_30962077"/>
      <w:bookmarkStart w:id="36319" w:name="_ETM_Q1_30962096"/>
      <w:bookmarkStart w:id="36320" w:name="_ETM_Q1_30957106"/>
      <w:bookmarkEnd w:id="36318"/>
      <w:bookmarkEnd w:id="36319"/>
      <w:bookmarkEnd w:id="36320"/>
      <w:r>
        <w:rPr>
          <w:rFonts w:hint="cs"/>
          <w:rtl/>
          <w:lang w:eastAsia="he-IL"/>
        </w:rPr>
        <w:t>אין פה</w:t>
      </w:r>
      <w:r w:rsidR="00EF1415">
        <w:rPr>
          <w:rFonts w:hint="cs"/>
          <w:rtl/>
          <w:lang w:eastAsia="he-IL"/>
        </w:rPr>
        <w:t>, בשביל לתת כוח לסמוטריץ', כן?</w:t>
      </w:r>
      <w:r>
        <w:rPr>
          <w:rFonts w:hint="cs"/>
          <w:rtl/>
          <w:lang w:eastAsia="he-IL"/>
        </w:rPr>
        <w:t xml:space="preserve"> </w:t>
      </w:r>
      <w:bookmarkStart w:id="36321" w:name="_ETM_Q1_30958229"/>
      <w:bookmarkStart w:id="36322" w:name="_ETM_Q1_30958324"/>
      <w:bookmarkEnd w:id="36321"/>
      <w:bookmarkEnd w:id="36322"/>
    </w:p>
    <w:p w14:paraId="2779C11C" w14:textId="04F223EB" w:rsidR="00BC78A7" w:rsidRDefault="00BC78A7" w:rsidP="00981FCF">
      <w:pPr>
        <w:rPr>
          <w:rtl/>
          <w:lang w:eastAsia="he-IL"/>
        </w:rPr>
      </w:pPr>
    </w:p>
    <w:p w14:paraId="5858B28E" w14:textId="447F405F" w:rsidR="00BC78A7" w:rsidRDefault="00BC78A7" w:rsidP="00BC78A7">
      <w:pPr>
        <w:pStyle w:val="a4"/>
        <w:keepNext/>
        <w:rPr>
          <w:rtl/>
        </w:rPr>
      </w:pPr>
      <w:bookmarkStart w:id="36323" w:name="ET_speaker_6520_5107"/>
      <w:r w:rsidRPr="00BC78A7">
        <w:rPr>
          <w:rStyle w:val="TagStyle"/>
          <w:rtl/>
        </w:rPr>
        <w:t xml:space="preserve"> &lt;&lt; דובר &gt;&gt; </w:t>
      </w:r>
      <w:r>
        <w:rPr>
          <w:rtl/>
        </w:rPr>
        <w:t>ארז מלול (ש"ס):</w:t>
      </w:r>
      <w:r w:rsidRPr="00BC78A7">
        <w:rPr>
          <w:rStyle w:val="TagStyle"/>
          <w:rtl/>
        </w:rPr>
        <w:t xml:space="preserve"> &lt;&lt; דובר &gt;&gt;</w:t>
      </w:r>
      <w:r w:rsidR="0011182F">
        <w:rPr>
          <w:rtl/>
        </w:rPr>
        <w:t xml:space="preserve"> </w:t>
      </w:r>
      <w:r>
        <w:rPr>
          <w:rtl/>
        </w:rPr>
        <w:t xml:space="preserve"> </w:t>
      </w:r>
      <w:bookmarkEnd w:id="36323"/>
    </w:p>
    <w:p w14:paraId="560851A7" w14:textId="18314735" w:rsidR="00BC78A7" w:rsidRDefault="00BC78A7" w:rsidP="00BC78A7">
      <w:pPr>
        <w:pStyle w:val="KeepWithNext"/>
        <w:rPr>
          <w:rtl/>
          <w:lang w:eastAsia="he-IL"/>
        </w:rPr>
      </w:pPr>
    </w:p>
    <w:p w14:paraId="358574C0" w14:textId="5DC73BF8" w:rsidR="00BC78A7" w:rsidRDefault="00BC78A7" w:rsidP="00BC78A7">
      <w:pPr>
        <w:rPr>
          <w:rtl/>
          <w:lang w:eastAsia="he-IL"/>
        </w:rPr>
      </w:pPr>
      <w:bookmarkStart w:id="36324" w:name="_ETM_Q1_30961108"/>
      <w:bookmarkStart w:id="36325" w:name="_ETM_Q1_30961126"/>
      <w:bookmarkStart w:id="36326" w:name="_ETM_Q1_30961137"/>
      <w:bookmarkStart w:id="36327" w:name="_ETM_Q1_30961176"/>
      <w:bookmarkEnd w:id="36324"/>
      <w:bookmarkEnd w:id="36325"/>
      <w:bookmarkEnd w:id="36326"/>
      <w:bookmarkEnd w:id="36327"/>
      <w:r>
        <w:rPr>
          <w:rFonts w:hint="cs"/>
          <w:rtl/>
          <w:lang w:eastAsia="he-IL"/>
        </w:rPr>
        <w:t>אם לא הייתי מבין</w:t>
      </w:r>
      <w:bookmarkStart w:id="36328" w:name="_ETM_Q1_30956022"/>
      <w:bookmarkEnd w:id="36328"/>
      <w:r w:rsidR="00EF1415">
        <w:rPr>
          <w:rFonts w:hint="cs"/>
          <w:rtl/>
          <w:lang w:eastAsia="he-IL"/>
        </w:rPr>
        <w:t>. בסדר.</w:t>
      </w:r>
    </w:p>
    <w:p w14:paraId="05377688" w14:textId="3BCAF98D" w:rsidR="00EF1415" w:rsidRDefault="00EF1415" w:rsidP="00BC78A7">
      <w:pPr>
        <w:rPr>
          <w:rtl/>
          <w:lang w:eastAsia="he-IL"/>
        </w:rPr>
      </w:pPr>
      <w:bookmarkStart w:id="36329" w:name="_ETM_Q1_30966348"/>
      <w:bookmarkStart w:id="36330" w:name="_ETM_Q1_30966465"/>
      <w:bookmarkEnd w:id="36329"/>
      <w:bookmarkEnd w:id="36330"/>
    </w:p>
    <w:p w14:paraId="74D46E43" w14:textId="74B77CD8" w:rsidR="00EF1415" w:rsidRDefault="00EF1415" w:rsidP="00EF1415">
      <w:pPr>
        <w:pStyle w:val="af6"/>
        <w:keepNext/>
        <w:rPr>
          <w:rtl/>
        </w:rPr>
      </w:pPr>
      <w:bookmarkStart w:id="36331" w:name="ET_yor_5069_5108"/>
      <w:r w:rsidRPr="00EF1415">
        <w:rPr>
          <w:rStyle w:val="TagStyle"/>
          <w:rtl/>
        </w:rPr>
        <w:t xml:space="preserve"> &lt;&lt; יור &gt;&gt; </w:t>
      </w:r>
      <w:r>
        <w:rPr>
          <w:rtl/>
        </w:rPr>
        <w:t>היו"ר יעקב אשר:</w:t>
      </w:r>
      <w:r w:rsidRPr="00EF1415">
        <w:rPr>
          <w:rStyle w:val="TagStyle"/>
          <w:rtl/>
        </w:rPr>
        <w:t xml:space="preserve"> &lt;&lt; יור &gt;&gt;</w:t>
      </w:r>
      <w:r w:rsidR="0011182F">
        <w:rPr>
          <w:rtl/>
        </w:rPr>
        <w:t xml:space="preserve"> </w:t>
      </w:r>
      <w:r>
        <w:rPr>
          <w:rtl/>
        </w:rPr>
        <w:t xml:space="preserve"> </w:t>
      </w:r>
      <w:bookmarkEnd w:id="36331"/>
    </w:p>
    <w:p w14:paraId="158ACBEF" w14:textId="08BE5EF4" w:rsidR="00EF1415" w:rsidRDefault="00EF1415" w:rsidP="00EF1415">
      <w:pPr>
        <w:pStyle w:val="KeepWithNext"/>
        <w:rPr>
          <w:rtl/>
          <w:lang w:eastAsia="he-IL"/>
        </w:rPr>
      </w:pPr>
    </w:p>
    <w:p w14:paraId="0A4D62ED" w14:textId="5C0F8056" w:rsidR="00EF1415" w:rsidRDefault="00EF1415" w:rsidP="00EF1415">
      <w:pPr>
        <w:rPr>
          <w:rtl/>
          <w:lang w:eastAsia="he-IL"/>
        </w:rPr>
      </w:pPr>
      <w:bookmarkStart w:id="36332" w:name="_ETM_Q1_30967102"/>
      <w:bookmarkStart w:id="36333" w:name="_ETM_Q1_30967115"/>
      <w:bookmarkEnd w:id="36332"/>
      <w:bookmarkEnd w:id="36333"/>
      <w:r>
        <w:rPr>
          <w:rFonts w:hint="cs"/>
          <w:rtl/>
          <w:lang w:eastAsia="he-IL"/>
        </w:rPr>
        <w:t xml:space="preserve">לא, </w:t>
      </w:r>
      <w:bookmarkStart w:id="36334" w:name="_ETM_Q1_30967388"/>
      <w:bookmarkEnd w:id="36334"/>
      <w:r>
        <w:rPr>
          <w:rFonts w:hint="cs"/>
          <w:rtl/>
          <w:lang w:eastAsia="he-IL"/>
        </w:rPr>
        <w:t>הפוך.</w:t>
      </w:r>
      <w:bookmarkStart w:id="36335" w:name="_ETM_Q1_30967864"/>
      <w:bookmarkEnd w:id="36335"/>
    </w:p>
    <w:p w14:paraId="4C992487" w14:textId="2A1B1A7F" w:rsidR="00EF1415" w:rsidRDefault="00EF1415" w:rsidP="00EF1415">
      <w:pPr>
        <w:rPr>
          <w:rtl/>
          <w:lang w:eastAsia="he-IL"/>
        </w:rPr>
      </w:pPr>
      <w:bookmarkStart w:id="36336" w:name="_ETM_Q1_30967922"/>
      <w:bookmarkEnd w:id="36336"/>
    </w:p>
    <w:p w14:paraId="6CD4509A" w14:textId="55C1D3C4" w:rsidR="00EF1415" w:rsidRDefault="00EF1415" w:rsidP="00EF1415">
      <w:pPr>
        <w:pStyle w:val="a4"/>
        <w:keepNext/>
        <w:rPr>
          <w:rtl/>
        </w:rPr>
      </w:pPr>
      <w:bookmarkStart w:id="36337" w:name="ET_speaker_6520_5109"/>
      <w:r w:rsidRPr="00EF1415">
        <w:rPr>
          <w:rStyle w:val="TagStyle"/>
          <w:rtl/>
        </w:rPr>
        <w:t xml:space="preserve"> &lt;&lt; דובר &gt;&gt; </w:t>
      </w:r>
      <w:r>
        <w:rPr>
          <w:rtl/>
        </w:rPr>
        <w:t>ארז מלול (ש"ס):</w:t>
      </w:r>
      <w:r w:rsidRPr="00EF1415">
        <w:rPr>
          <w:rStyle w:val="TagStyle"/>
          <w:rtl/>
        </w:rPr>
        <w:t xml:space="preserve"> &lt;&lt; דובר &gt;&gt;</w:t>
      </w:r>
      <w:r w:rsidR="0011182F">
        <w:rPr>
          <w:rtl/>
        </w:rPr>
        <w:t xml:space="preserve"> </w:t>
      </w:r>
      <w:r>
        <w:rPr>
          <w:rtl/>
        </w:rPr>
        <w:t xml:space="preserve"> </w:t>
      </w:r>
      <w:bookmarkEnd w:id="36337"/>
    </w:p>
    <w:p w14:paraId="2252815A" w14:textId="52392AC4" w:rsidR="00EF1415" w:rsidRDefault="00EF1415" w:rsidP="00EF1415">
      <w:pPr>
        <w:pStyle w:val="KeepWithNext"/>
        <w:rPr>
          <w:rtl/>
          <w:lang w:eastAsia="he-IL"/>
        </w:rPr>
      </w:pPr>
    </w:p>
    <w:p w14:paraId="762A8F92" w14:textId="5A6CDFB3" w:rsidR="00EF1415" w:rsidRDefault="00EF1415" w:rsidP="00EF1415">
      <w:pPr>
        <w:rPr>
          <w:rtl/>
          <w:lang w:eastAsia="he-IL"/>
        </w:rPr>
      </w:pPr>
      <w:bookmarkStart w:id="36338" w:name="_ETM_Q1_30968446"/>
      <w:bookmarkStart w:id="36339" w:name="_ETM_Q1_30968461"/>
      <w:bookmarkEnd w:id="36338"/>
      <w:bookmarkEnd w:id="36339"/>
      <w:r>
        <w:rPr>
          <w:rFonts w:hint="cs"/>
          <w:rtl/>
          <w:lang w:eastAsia="he-IL"/>
        </w:rPr>
        <w:t>הבנתי. הבנתי.</w:t>
      </w:r>
    </w:p>
    <w:p w14:paraId="089A875B" w14:textId="2B476DF9" w:rsidR="00EF1415" w:rsidRDefault="00EF1415" w:rsidP="00EF1415">
      <w:pPr>
        <w:rPr>
          <w:rtl/>
          <w:lang w:eastAsia="he-IL"/>
        </w:rPr>
      </w:pPr>
      <w:bookmarkStart w:id="36340" w:name="_ETM_Q1_30969350"/>
      <w:bookmarkStart w:id="36341" w:name="_ETM_Q1_30969389"/>
      <w:bookmarkEnd w:id="36340"/>
      <w:bookmarkEnd w:id="36341"/>
    </w:p>
    <w:p w14:paraId="6E52C0F9" w14:textId="17A8C4FE" w:rsidR="00EF1415" w:rsidRDefault="00EF1415" w:rsidP="00EF1415">
      <w:pPr>
        <w:pStyle w:val="af6"/>
        <w:keepNext/>
        <w:rPr>
          <w:rtl/>
        </w:rPr>
      </w:pPr>
      <w:bookmarkStart w:id="36342" w:name="ET_yor_5069_5110"/>
      <w:r w:rsidRPr="00EF1415">
        <w:rPr>
          <w:rStyle w:val="TagStyle"/>
          <w:rtl/>
        </w:rPr>
        <w:t xml:space="preserve"> &lt;&lt; יור &gt;&gt; </w:t>
      </w:r>
      <w:r>
        <w:rPr>
          <w:rtl/>
        </w:rPr>
        <w:t>היו"ר יעקב אשר:</w:t>
      </w:r>
      <w:r w:rsidRPr="00EF1415">
        <w:rPr>
          <w:rStyle w:val="TagStyle"/>
          <w:rtl/>
        </w:rPr>
        <w:t xml:space="preserve"> &lt;&lt; יור &gt;&gt;</w:t>
      </w:r>
      <w:r w:rsidR="0011182F">
        <w:rPr>
          <w:rtl/>
        </w:rPr>
        <w:t xml:space="preserve"> </w:t>
      </w:r>
      <w:r>
        <w:rPr>
          <w:rtl/>
        </w:rPr>
        <w:t xml:space="preserve"> </w:t>
      </w:r>
      <w:bookmarkEnd w:id="36342"/>
    </w:p>
    <w:p w14:paraId="68477B46" w14:textId="19511448" w:rsidR="00EF1415" w:rsidRDefault="00EF1415" w:rsidP="00EF1415">
      <w:pPr>
        <w:pStyle w:val="KeepWithNext"/>
        <w:rPr>
          <w:rtl/>
          <w:lang w:eastAsia="he-IL"/>
        </w:rPr>
      </w:pPr>
    </w:p>
    <w:p w14:paraId="179D4453" w14:textId="29E7A020" w:rsidR="00EF1415" w:rsidRDefault="00EF1415" w:rsidP="00EF1415">
      <w:pPr>
        <w:rPr>
          <w:rtl/>
          <w:lang w:eastAsia="he-IL"/>
        </w:rPr>
      </w:pPr>
      <w:bookmarkStart w:id="36343" w:name="_ETM_Q1_30969878"/>
      <w:bookmarkStart w:id="36344" w:name="_ETM_Q1_30969893"/>
      <w:bookmarkEnd w:id="36343"/>
      <w:bookmarkEnd w:id="36344"/>
      <w:r>
        <w:rPr>
          <w:rFonts w:hint="cs"/>
          <w:rtl/>
          <w:lang w:eastAsia="he-IL"/>
        </w:rPr>
        <w:t xml:space="preserve">הפוך. סמכות מגיעה עם אחריות. יש לך סמכות עם </w:t>
      </w:r>
      <w:bookmarkStart w:id="36345" w:name="_ETM_Q1_30976124"/>
      <w:bookmarkEnd w:id="36345"/>
      <w:r>
        <w:rPr>
          <w:rFonts w:hint="cs"/>
          <w:rtl/>
          <w:lang w:eastAsia="he-IL"/>
        </w:rPr>
        <w:t>אחריות. פה, כששר הפנים יש לו סמכות, אין לו את</w:t>
      </w:r>
      <w:bookmarkStart w:id="36346" w:name="_ETM_Q1_30979780"/>
      <w:bookmarkEnd w:id="36346"/>
      <w:r>
        <w:rPr>
          <w:rFonts w:hint="cs"/>
          <w:rtl/>
          <w:lang w:eastAsia="he-IL"/>
        </w:rPr>
        <w:t xml:space="preserve"> האחריות על המחדלים של העניין הזה. שיכול להיות שיבוא ראש </w:t>
      </w:r>
      <w:bookmarkStart w:id="36347" w:name="_ETM_Q1_30984339"/>
      <w:bookmarkEnd w:id="36347"/>
      <w:r>
        <w:rPr>
          <w:rFonts w:hint="cs"/>
          <w:rtl/>
          <w:lang w:eastAsia="he-IL"/>
        </w:rPr>
        <w:t xml:space="preserve">עיר ויציג אותם. אז להעביר את משרד האוצר ומשרד השיכון </w:t>
      </w:r>
      <w:bookmarkStart w:id="36348" w:name="_ETM_Q1_30989203"/>
      <w:bookmarkEnd w:id="36348"/>
      <w:r>
        <w:rPr>
          <w:rFonts w:hint="cs"/>
          <w:rtl/>
          <w:lang w:eastAsia="he-IL"/>
        </w:rPr>
        <w:t xml:space="preserve">לשר הפנים. זה אני מוכן להעביר. </w:t>
      </w:r>
      <w:bookmarkStart w:id="36349" w:name="_ETM_Q1_30994349"/>
      <w:bookmarkStart w:id="36350" w:name="_ETM_Q1_30994418"/>
      <w:bookmarkEnd w:id="36349"/>
      <w:bookmarkEnd w:id="36350"/>
      <w:r>
        <w:rPr>
          <w:rFonts w:hint="cs"/>
          <w:rtl/>
          <w:lang w:eastAsia="he-IL"/>
        </w:rPr>
        <w:t xml:space="preserve">חברים, תקשיבו לי, </w:t>
      </w:r>
      <w:bookmarkStart w:id="36351" w:name="_ETM_Q1_30999576"/>
      <w:bookmarkEnd w:id="36351"/>
      <w:r>
        <w:rPr>
          <w:rFonts w:hint="cs"/>
          <w:rtl/>
          <w:lang w:eastAsia="he-IL"/>
        </w:rPr>
        <w:t xml:space="preserve">אני יודע שיש לי ראש כזה קצת </w:t>
      </w:r>
      <w:r w:rsidR="00AD6F12">
        <w:rPr>
          <w:rFonts w:hint="cs"/>
          <w:rtl/>
          <w:lang w:eastAsia="he-IL"/>
        </w:rPr>
        <w:t xml:space="preserve">מקורי. אבל, במקוריות </w:t>
      </w:r>
      <w:bookmarkStart w:id="36352" w:name="_ETM_Q1_31007418"/>
      <w:bookmarkEnd w:id="36352"/>
      <w:r w:rsidR="00AD6F12">
        <w:rPr>
          <w:rFonts w:hint="cs"/>
          <w:rtl/>
          <w:lang w:eastAsia="he-IL"/>
        </w:rPr>
        <w:t xml:space="preserve">הזאת אני חושב שאני נוגע, אני מנסה להתייחס ללב </w:t>
      </w:r>
      <w:bookmarkStart w:id="36353" w:name="_ETM_Q1_31011590"/>
      <w:bookmarkEnd w:id="36353"/>
      <w:r w:rsidR="00AD6F12">
        <w:rPr>
          <w:rFonts w:hint="cs"/>
          <w:rtl/>
          <w:lang w:eastAsia="he-IL"/>
        </w:rPr>
        <w:t>הבעיה. הרי, זה לא העניין</w:t>
      </w:r>
      <w:bookmarkStart w:id="36354" w:name="_ETM_Q1_31008678"/>
      <w:bookmarkEnd w:id="36354"/>
      <w:r w:rsidR="00AD6F12">
        <w:rPr>
          <w:rFonts w:hint="cs"/>
          <w:rtl/>
          <w:lang w:eastAsia="he-IL"/>
        </w:rPr>
        <w:t>. יש דברים שאתה</w:t>
      </w:r>
      <w:bookmarkStart w:id="36355" w:name="_ETM_Q1_31011523"/>
      <w:bookmarkEnd w:id="36355"/>
      <w:r w:rsidR="00AD6F12">
        <w:rPr>
          <w:rFonts w:hint="cs"/>
          <w:rtl/>
          <w:lang w:eastAsia="he-IL"/>
        </w:rPr>
        <w:t xml:space="preserve"> רואה חוסר תפקוד, אתה רואה התנהלות לא זה, אתה רואה </w:t>
      </w:r>
      <w:bookmarkStart w:id="36356" w:name="_ETM_Q1_31017270"/>
      <w:bookmarkEnd w:id="36356"/>
      <w:r w:rsidR="00AD6F12">
        <w:rPr>
          <w:rFonts w:hint="cs"/>
          <w:rtl/>
          <w:lang w:eastAsia="he-IL"/>
        </w:rPr>
        <w:t xml:space="preserve">הרבה חריגות בנייה, אתה רואה הרבה כתבי </w:t>
      </w:r>
      <w:bookmarkStart w:id="36357" w:name="_ETM_Q1_31014853"/>
      <w:bookmarkEnd w:id="36357"/>
      <w:r w:rsidR="00AD6F12">
        <w:rPr>
          <w:rFonts w:hint="cs"/>
          <w:rtl/>
          <w:lang w:eastAsia="he-IL"/>
        </w:rPr>
        <w:t xml:space="preserve">אישום. </w:t>
      </w:r>
      <w:bookmarkStart w:id="36358" w:name="_ETM_Q1_31017798"/>
      <w:bookmarkEnd w:id="36358"/>
      <w:r w:rsidR="00E74888">
        <w:rPr>
          <w:rFonts w:hint="cs"/>
          <w:rtl/>
          <w:lang w:eastAsia="he-IL"/>
        </w:rPr>
        <w:t xml:space="preserve">אתה אומר, פה שר הפנים צריך לזה, וגם לא, עושים את זה </w:t>
      </w:r>
      <w:bookmarkStart w:id="36359" w:name="_ETM_Q1_31022574"/>
      <w:bookmarkEnd w:id="36359"/>
      <w:r w:rsidR="00E74888">
        <w:rPr>
          <w:rFonts w:hint="cs"/>
          <w:rtl/>
          <w:lang w:eastAsia="he-IL"/>
        </w:rPr>
        <w:t>או כן עושים את זה. לא משנה. אז אלה דברים</w:t>
      </w:r>
      <w:bookmarkStart w:id="36360" w:name="_ETM_Q1_31025090"/>
      <w:bookmarkEnd w:id="36360"/>
      <w:r w:rsidR="00E74888">
        <w:rPr>
          <w:rFonts w:hint="cs"/>
          <w:rtl/>
          <w:lang w:eastAsia="he-IL"/>
        </w:rPr>
        <w:t xml:space="preserve"> שהם באמת בשוטף, בהתנהלות השוטפת. פה, אנחנו יודעים</w:t>
      </w:r>
      <w:bookmarkStart w:id="36361" w:name="_ETM_Q1_31030052"/>
      <w:bookmarkEnd w:id="36361"/>
      <w:r w:rsidR="00E74888">
        <w:rPr>
          <w:rFonts w:hint="cs"/>
          <w:rtl/>
          <w:lang w:eastAsia="he-IL"/>
        </w:rPr>
        <w:t xml:space="preserve"> כולם, שרשויות מקומיות לא מוציאות היתרים ולא מוציאות זה, בדרך </w:t>
      </w:r>
      <w:bookmarkStart w:id="36362" w:name="_ETM_Q1_31034182"/>
      <w:bookmarkEnd w:id="36362"/>
      <w:r w:rsidR="00E74888">
        <w:rPr>
          <w:rFonts w:hint="cs"/>
          <w:rtl/>
          <w:lang w:eastAsia="he-IL"/>
        </w:rPr>
        <w:t xml:space="preserve">כלל, כי הן לא רוצות. יש להן סיבה רגעית </w:t>
      </w:r>
      <w:bookmarkStart w:id="36363" w:name="_ETM_Q1_31037719"/>
      <w:bookmarkEnd w:id="36363"/>
      <w:r w:rsidR="00E74888">
        <w:rPr>
          <w:rFonts w:hint="cs"/>
          <w:rtl/>
          <w:lang w:eastAsia="he-IL"/>
        </w:rPr>
        <w:t>באותו רגע. למה? אני לא יודע. יכול להיות שזה</w:t>
      </w:r>
      <w:bookmarkStart w:id="36364" w:name="_ETM_Q1_31041246"/>
      <w:bookmarkEnd w:id="36364"/>
      <w:r w:rsidR="00E74888">
        <w:rPr>
          <w:rFonts w:hint="cs"/>
          <w:rtl/>
          <w:lang w:eastAsia="he-IL"/>
        </w:rPr>
        <w:t xml:space="preserve"> בא על רקע </w:t>
      </w:r>
      <w:r w:rsidR="005216F6">
        <w:rPr>
          <w:rFonts w:hint="cs"/>
          <w:rtl/>
          <w:lang w:eastAsia="he-IL"/>
        </w:rPr>
        <w:t xml:space="preserve">של בעיה אמיתית, שהם עושים בדיוק </w:t>
      </w:r>
      <w:bookmarkStart w:id="36365" w:name="_ETM_Q1_31047792"/>
      <w:bookmarkEnd w:id="36365"/>
      <w:r w:rsidR="005216F6">
        <w:rPr>
          <w:rFonts w:hint="cs"/>
          <w:rtl/>
          <w:lang w:eastAsia="he-IL"/>
        </w:rPr>
        <w:t>את תפקידם כלפי הבוחרים שלהם ואומרים, אני לא אפקיר את</w:t>
      </w:r>
      <w:bookmarkStart w:id="36366" w:name="_ETM_Q1_31051320"/>
      <w:bookmarkEnd w:id="36366"/>
      <w:r w:rsidR="005216F6">
        <w:rPr>
          <w:rFonts w:hint="cs"/>
          <w:rtl/>
          <w:lang w:eastAsia="he-IL"/>
        </w:rPr>
        <w:t xml:space="preserve"> התושבים שלי יום אחרי שהם ייכנסו לדירה. ויכול להיות שהם </w:t>
      </w:r>
      <w:bookmarkStart w:id="36367" w:name="_ETM_Q1_31056372"/>
      <w:bookmarkEnd w:id="36367"/>
      <w:r w:rsidR="005216F6">
        <w:rPr>
          <w:rFonts w:hint="cs"/>
          <w:rtl/>
          <w:lang w:eastAsia="he-IL"/>
        </w:rPr>
        <w:t xml:space="preserve">עושים את זה בגלל סיבות אחרות, וזה בדיוק המנגנון </w:t>
      </w:r>
      <w:bookmarkStart w:id="36368" w:name="_ETM_Q1_31060034"/>
      <w:bookmarkEnd w:id="36368"/>
      <w:r w:rsidR="005216F6">
        <w:rPr>
          <w:rFonts w:hint="cs"/>
          <w:rtl/>
          <w:lang w:eastAsia="he-IL"/>
        </w:rPr>
        <w:t>שצריך לברר את זה. אבל, המנגנון שצריך לברר את</w:t>
      </w:r>
      <w:bookmarkStart w:id="36369" w:name="_ETM_Q1_31063539"/>
      <w:bookmarkEnd w:id="36369"/>
      <w:r w:rsidR="005216F6">
        <w:rPr>
          <w:rFonts w:hint="cs"/>
          <w:rtl/>
          <w:lang w:eastAsia="he-IL"/>
        </w:rPr>
        <w:t xml:space="preserve"> זה, הוא גם המנג</w:t>
      </w:r>
      <w:bookmarkStart w:id="36370" w:name="_ETM_Q1_31059639"/>
      <w:bookmarkEnd w:id="36370"/>
      <w:r w:rsidR="005216F6">
        <w:rPr>
          <w:rFonts w:hint="cs"/>
          <w:rtl/>
          <w:lang w:eastAsia="he-IL"/>
        </w:rPr>
        <w:t>נון שצריך לשאת בתוצאות של הבירור.</w:t>
      </w:r>
      <w:bookmarkStart w:id="36371" w:name="_ETM_Q1_31064460"/>
      <w:bookmarkEnd w:id="36371"/>
    </w:p>
    <w:p w14:paraId="0D7C037E" w14:textId="699EA7AE" w:rsidR="005216F6" w:rsidRDefault="005216F6" w:rsidP="00EF1415">
      <w:pPr>
        <w:rPr>
          <w:rtl/>
          <w:lang w:eastAsia="he-IL"/>
        </w:rPr>
      </w:pPr>
    </w:p>
    <w:p w14:paraId="06939B2F" w14:textId="6E0FEEED" w:rsidR="005216F6" w:rsidRDefault="005216F6" w:rsidP="005216F6">
      <w:pPr>
        <w:pStyle w:val="af9"/>
        <w:keepNext/>
        <w:rPr>
          <w:rtl/>
          <w:lang w:eastAsia="he-IL"/>
        </w:rPr>
      </w:pPr>
      <w:bookmarkStart w:id="36372" w:name="ET_guest_שירה_ברנד_5111"/>
      <w:r w:rsidRPr="005216F6">
        <w:rPr>
          <w:rStyle w:val="TagStyle"/>
          <w:rtl/>
        </w:rPr>
        <w:t xml:space="preserve"> &lt;&lt; אורח &gt;&gt; </w:t>
      </w:r>
      <w:r>
        <w:rPr>
          <w:rtl/>
          <w:lang w:eastAsia="he-IL"/>
        </w:rPr>
        <w:t>שירה ברנד:</w:t>
      </w:r>
      <w:r w:rsidRPr="005216F6">
        <w:rPr>
          <w:rStyle w:val="TagStyle"/>
          <w:rtl/>
        </w:rPr>
        <w:t xml:space="preserve"> &lt;&lt; אורח &gt;&gt;</w:t>
      </w:r>
      <w:r w:rsidR="0011182F">
        <w:rPr>
          <w:rtl/>
          <w:lang w:eastAsia="he-IL"/>
        </w:rPr>
        <w:t xml:space="preserve"> </w:t>
      </w:r>
      <w:r>
        <w:rPr>
          <w:rtl/>
          <w:lang w:eastAsia="he-IL"/>
        </w:rPr>
        <w:t xml:space="preserve"> </w:t>
      </w:r>
      <w:bookmarkEnd w:id="36372"/>
    </w:p>
    <w:p w14:paraId="3CF8FD31" w14:textId="3716202F" w:rsidR="005216F6" w:rsidRDefault="005216F6" w:rsidP="005216F6">
      <w:pPr>
        <w:pStyle w:val="KeepWithNext"/>
        <w:rPr>
          <w:rtl/>
          <w:lang w:eastAsia="he-IL"/>
        </w:rPr>
      </w:pPr>
    </w:p>
    <w:p w14:paraId="66DD8DAE" w14:textId="5BD4450A" w:rsidR="005216F6" w:rsidRDefault="005216F6" w:rsidP="005216F6">
      <w:pPr>
        <w:rPr>
          <w:rtl/>
          <w:lang w:eastAsia="he-IL"/>
        </w:rPr>
      </w:pPr>
      <w:bookmarkStart w:id="36373" w:name="_ETM_Q1_31065027"/>
      <w:bookmarkStart w:id="36374" w:name="_ETM_Q1_31065043"/>
      <w:bookmarkEnd w:id="36373"/>
      <w:bookmarkEnd w:id="36374"/>
      <w:r>
        <w:rPr>
          <w:rFonts w:hint="cs"/>
          <w:rtl/>
          <w:lang w:eastAsia="he-IL"/>
        </w:rPr>
        <w:t xml:space="preserve">אבל, </w:t>
      </w:r>
      <w:bookmarkStart w:id="36375" w:name="_ETM_Q1_31065370"/>
      <w:bookmarkEnd w:id="36375"/>
      <w:r>
        <w:rPr>
          <w:rFonts w:hint="cs"/>
          <w:rtl/>
          <w:lang w:eastAsia="he-IL"/>
        </w:rPr>
        <w:t>אם גילה שר הפנים שזה באמת מהסיבות הלא נכונות.</w:t>
      </w:r>
      <w:bookmarkStart w:id="36376" w:name="_ETM_Q1_31068477"/>
      <w:bookmarkEnd w:id="36376"/>
    </w:p>
    <w:p w14:paraId="50E3F17B" w14:textId="53B3D0A7" w:rsidR="005216F6" w:rsidRDefault="005216F6" w:rsidP="005216F6">
      <w:pPr>
        <w:rPr>
          <w:rtl/>
          <w:lang w:eastAsia="he-IL"/>
        </w:rPr>
      </w:pPr>
      <w:bookmarkStart w:id="36377" w:name="_ETM_Q1_31068533"/>
      <w:bookmarkEnd w:id="36377"/>
    </w:p>
    <w:p w14:paraId="34586FC2" w14:textId="6F0987D3" w:rsidR="005216F6" w:rsidRDefault="005216F6" w:rsidP="005216F6">
      <w:pPr>
        <w:pStyle w:val="af6"/>
        <w:keepNext/>
        <w:rPr>
          <w:rtl/>
        </w:rPr>
      </w:pPr>
      <w:bookmarkStart w:id="36378" w:name="ET_yor_5069_5112"/>
      <w:r w:rsidRPr="005216F6">
        <w:rPr>
          <w:rStyle w:val="TagStyle"/>
          <w:rtl/>
        </w:rPr>
        <w:t xml:space="preserve"> &lt;&lt; יור &gt;&gt; </w:t>
      </w:r>
      <w:r>
        <w:rPr>
          <w:rtl/>
        </w:rPr>
        <w:t>היו"ר יעקב אשר:</w:t>
      </w:r>
      <w:r w:rsidRPr="005216F6">
        <w:rPr>
          <w:rStyle w:val="TagStyle"/>
          <w:rtl/>
        </w:rPr>
        <w:t xml:space="preserve"> &lt;&lt; יור &gt;&gt;</w:t>
      </w:r>
      <w:r w:rsidR="0011182F">
        <w:rPr>
          <w:rtl/>
        </w:rPr>
        <w:t xml:space="preserve"> </w:t>
      </w:r>
      <w:r>
        <w:rPr>
          <w:rtl/>
        </w:rPr>
        <w:t xml:space="preserve"> </w:t>
      </w:r>
      <w:bookmarkEnd w:id="36378"/>
    </w:p>
    <w:p w14:paraId="70E0E149" w14:textId="7E2FAC4B" w:rsidR="005216F6" w:rsidRDefault="005216F6" w:rsidP="005216F6">
      <w:pPr>
        <w:pStyle w:val="KeepWithNext"/>
        <w:rPr>
          <w:rtl/>
          <w:lang w:eastAsia="he-IL"/>
        </w:rPr>
      </w:pPr>
    </w:p>
    <w:p w14:paraId="05F1C657" w14:textId="0A16C9CD" w:rsidR="005216F6" w:rsidRDefault="005216F6" w:rsidP="005216F6">
      <w:pPr>
        <w:rPr>
          <w:rtl/>
          <w:lang w:eastAsia="he-IL"/>
        </w:rPr>
      </w:pPr>
      <w:bookmarkStart w:id="36379" w:name="_ETM_Q1_31069073"/>
      <w:bookmarkStart w:id="36380" w:name="_ETM_Q1_31069087"/>
      <w:bookmarkEnd w:id="36379"/>
      <w:bookmarkEnd w:id="36380"/>
      <w:r>
        <w:rPr>
          <w:rFonts w:hint="cs"/>
          <w:rtl/>
          <w:lang w:eastAsia="he-IL"/>
        </w:rPr>
        <w:t xml:space="preserve">אז הוא </w:t>
      </w:r>
      <w:bookmarkStart w:id="36381" w:name="_ETM_Q1_31069859"/>
      <w:bookmarkEnd w:id="36381"/>
      <w:r>
        <w:rPr>
          <w:rFonts w:hint="cs"/>
          <w:rtl/>
          <w:lang w:eastAsia="he-IL"/>
        </w:rPr>
        <w:t xml:space="preserve">יוציא מכתב נזעם לשר האוצר, </w:t>
      </w:r>
      <w:bookmarkStart w:id="36382" w:name="_ETM_Q1_31067270"/>
      <w:bookmarkEnd w:id="36382"/>
      <w:r w:rsidR="00B67FA4">
        <w:rPr>
          <w:rFonts w:hint="cs"/>
          <w:rtl/>
          <w:lang w:eastAsia="he-IL"/>
        </w:rPr>
        <w:t>ובזה נגמר הסיפור.</w:t>
      </w:r>
    </w:p>
    <w:p w14:paraId="790E2590" w14:textId="2EC3EC7D" w:rsidR="00B67FA4" w:rsidRDefault="00B67FA4" w:rsidP="005216F6">
      <w:pPr>
        <w:rPr>
          <w:rtl/>
          <w:lang w:eastAsia="he-IL"/>
        </w:rPr>
      </w:pPr>
      <w:bookmarkStart w:id="36383" w:name="_ETM_Q1_31070759"/>
      <w:bookmarkEnd w:id="36383"/>
    </w:p>
    <w:p w14:paraId="2D5455E5" w14:textId="0523402E" w:rsidR="00B67FA4" w:rsidRDefault="00B67FA4" w:rsidP="00B67FA4">
      <w:pPr>
        <w:pStyle w:val="a4"/>
        <w:keepNext/>
        <w:rPr>
          <w:rtl/>
        </w:rPr>
      </w:pPr>
      <w:bookmarkStart w:id="36384" w:name="ET_speaker_6520_5113"/>
      <w:r w:rsidRPr="00B67FA4">
        <w:rPr>
          <w:rStyle w:val="TagStyle"/>
          <w:rtl/>
        </w:rPr>
        <w:t xml:space="preserve"> &lt;&lt; דובר &gt;&gt; </w:t>
      </w:r>
      <w:r>
        <w:rPr>
          <w:rtl/>
        </w:rPr>
        <w:t>ארז מלול (ש"ס):</w:t>
      </w:r>
      <w:r w:rsidRPr="00B67FA4">
        <w:rPr>
          <w:rStyle w:val="TagStyle"/>
          <w:rtl/>
        </w:rPr>
        <w:t xml:space="preserve"> &lt;&lt; דובר &gt;&gt;</w:t>
      </w:r>
      <w:r w:rsidR="0011182F">
        <w:rPr>
          <w:rtl/>
        </w:rPr>
        <w:t xml:space="preserve"> </w:t>
      </w:r>
      <w:r>
        <w:rPr>
          <w:rtl/>
        </w:rPr>
        <w:t xml:space="preserve"> </w:t>
      </w:r>
      <w:bookmarkEnd w:id="36384"/>
    </w:p>
    <w:p w14:paraId="3D838667" w14:textId="79C7EC77" w:rsidR="00B67FA4" w:rsidRDefault="00B67FA4" w:rsidP="00B67FA4">
      <w:pPr>
        <w:pStyle w:val="KeepWithNext"/>
        <w:rPr>
          <w:rtl/>
          <w:lang w:eastAsia="he-IL"/>
        </w:rPr>
      </w:pPr>
    </w:p>
    <w:p w14:paraId="05C78346" w14:textId="7C1F98E9" w:rsidR="00B67FA4" w:rsidRDefault="00B67FA4" w:rsidP="00B67FA4">
      <w:pPr>
        <w:rPr>
          <w:rtl/>
          <w:lang w:eastAsia="he-IL"/>
        </w:rPr>
      </w:pPr>
      <w:bookmarkStart w:id="36385" w:name="_ETM_Q1_31071247"/>
      <w:bookmarkStart w:id="36386" w:name="_ETM_Q1_31071263"/>
      <w:bookmarkEnd w:id="36385"/>
      <w:bookmarkEnd w:id="36386"/>
      <w:r>
        <w:rPr>
          <w:rFonts w:hint="cs"/>
          <w:rtl/>
          <w:lang w:eastAsia="he-IL"/>
        </w:rPr>
        <w:t xml:space="preserve">לא. </w:t>
      </w:r>
      <w:bookmarkStart w:id="36387" w:name="_ETM_Q1_31071911"/>
      <w:bookmarkEnd w:id="36387"/>
    </w:p>
    <w:p w14:paraId="5352983F" w14:textId="22A7960F" w:rsidR="00B67FA4" w:rsidRDefault="00B67FA4" w:rsidP="00B67FA4">
      <w:pPr>
        <w:rPr>
          <w:rtl/>
          <w:lang w:eastAsia="he-IL"/>
        </w:rPr>
      </w:pPr>
      <w:bookmarkStart w:id="36388" w:name="_ETM_Q1_31071952"/>
      <w:bookmarkEnd w:id="36388"/>
    </w:p>
    <w:p w14:paraId="123489E1" w14:textId="263FB72D" w:rsidR="00B67FA4" w:rsidRDefault="00B67FA4" w:rsidP="00B67FA4">
      <w:pPr>
        <w:pStyle w:val="af9"/>
        <w:keepNext/>
        <w:rPr>
          <w:rtl/>
          <w:lang w:eastAsia="he-IL"/>
        </w:rPr>
      </w:pPr>
      <w:bookmarkStart w:id="36389" w:name="ET_guest_שירה_ברנד_5114"/>
      <w:r w:rsidRPr="00B67FA4">
        <w:rPr>
          <w:rStyle w:val="TagStyle"/>
          <w:rtl/>
        </w:rPr>
        <w:t xml:space="preserve"> &lt;&lt; אורח &gt;&gt; </w:t>
      </w:r>
      <w:r>
        <w:rPr>
          <w:rtl/>
          <w:lang w:eastAsia="he-IL"/>
        </w:rPr>
        <w:t>שירה ברנד:</w:t>
      </w:r>
      <w:r w:rsidRPr="00B67FA4">
        <w:rPr>
          <w:rStyle w:val="TagStyle"/>
          <w:rtl/>
        </w:rPr>
        <w:t xml:space="preserve"> &lt;&lt; אורח &gt;&gt;</w:t>
      </w:r>
      <w:r w:rsidR="0011182F">
        <w:rPr>
          <w:rtl/>
          <w:lang w:eastAsia="he-IL"/>
        </w:rPr>
        <w:t xml:space="preserve"> </w:t>
      </w:r>
      <w:r>
        <w:rPr>
          <w:rtl/>
          <w:lang w:eastAsia="he-IL"/>
        </w:rPr>
        <w:t xml:space="preserve"> </w:t>
      </w:r>
      <w:bookmarkEnd w:id="36389"/>
    </w:p>
    <w:p w14:paraId="690F2724" w14:textId="055D8858" w:rsidR="00B67FA4" w:rsidRDefault="00B67FA4" w:rsidP="00B67FA4">
      <w:pPr>
        <w:pStyle w:val="KeepWithNext"/>
        <w:rPr>
          <w:rtl/>
          <w:lang w:eastAsia="he-IL"/>
        </w:rPr>
      </w:pPr>
    </w:p>
    <w:p w14:paraId="70443989" w14:textId="52713AA9" w:rsidR="00B67FA4" w:rsidRDefault="00B67FA4" w:rsidP="00B67FA4">
      <w:pPr>
        <w:rPr>
          <w:rtl/>
          <w:lang w:eastAsia="he-IL"/>
        </w:rPr>
      </w:pPr>
      <w:bookmarkStart w:id="36390" w:name="_ETM_Q1_31072511"/>
      <w:bookmarkStart w:id="36391" w:name="_ETM_Q1_31072526"/>
      <w:bookmarkEnd w:id="36390"/>
      <w:bookmarkEnd w:id="36391"/>
      <w:r>
        <w:rPr>
          <w:rFonts w:hint="cs"/>
          <w:rtl/>
          <w:lang w:eastAsia="he-IL"/>
        </w:rPr>
        <w:t xml:space="preserve">מהסיבות הלא </w:t>
      </w:r>
      <w:bookmarkStart w:id="36392" w:name="_ETM_Q1_31073434"/>
      <w:bookmarkEnd w:id="36392"/>
      <w:r>
        <w:rPr>
          <w:rFonts w:hint="cs"/>
          <w:rtl/>
          <w:lang w:eastAsia="he-IL"/>
        </w:rPr>
        <w:t>נכונות.</w:t>
      </w:r>
      <w:bookmarkStart w:id="36393" w:name="_ETM_Q1_31074102"/>
      <w:bookmarkEnd w:id="36393"/>
    </w:p>
    <w:p w14:paraId="4C95A985" w14:textId="249543A3" w:rsidR="00B67FA4" w:rsidRDefault="00B67FA4" w:rsidP="00B67FA4">
      <w:pPr>
        <w:rPr>
          <w:rtl/>
          <w:lang w:eastAsia="he-IL"/>
        </w:rPr>
      </w:pPr>
      <w:bookmarkStart w:id="36394" w:name="_ETM_Q1_31074149"/>
      <w:bookmarkEnd w:id="36394"/>
    </w:p>
    <w:p w14:paraId="0D508269" w14:textId="70DBF889" w:rsidR="00B67FA4" w:rsidRDefault="00B67FA4" w:rsidP="00B67FA4">
      <w:pPr>
        <w:pStyle w:val="a4"/>
        <w:keepNext/>
        <w:rPr>
          <w:rtl/>
        </w:rPr>
      </w:pPr>
      <w:bookmarkStart w:id="36395" w:name="ET_speaker_6520_5115"/>
      <w:r w:rsidRPr="00B67FA4">
        <w:rPr>
          <w:rStyle w:val="TagStyle"/>
          <w:rtl/>
        </w:rPr>
        <w:t xml:space="preserve"> &lt;&lt; דובר &gt;&gt; </w:t>
      </w:r>
      <w:r>
        <w:rPr>
          <w:rtl/>
        </w:rPr>
        <w:t>ארז מלול (ש"ס):</w:t>
      </w:r>
      <w:r w:rsidRPr="00B67FA4">
        <w:rPr>
          <w:rStyle w:val="TagStyle"/>
          <w:rtl/>
        </w:rPr>
        <w:t xml:space="preserve"> &lt;&lt; דובר &gt;&gt;</w:t>
      </w:r>
      <w:r w:rsidR="0011182F">
        <w:rPr>
          <w:rtl/>
        </w:rPr>
        <w:t xml:space="preserve"> </w:t>
      </w:r>
      <w:r>
        <w:rPr>
          <w:rtl/>
        </w:rPr>
        <w:t xml:space="preserve"> </w:t>
      </w:r>
      <w:bookmarkEnd w:id="36395"/>
    </w:p>
    <w:p w14:paraId="52E8664A" w14:textId="38A8F4AF" w:rsidR="00B67FA4" w:rsidRDefault="00B67FA4" w:rsidP="00B67FA4">
      <w:pPr>
        <w:pStyle w:val="KeepWithNext"/>
        <w:rPr>
          <w:rtl/>
          <w:lang w:eastAsia="he-IL"/>
        </w:rPr>
      </w:pPr>
    </w:p>
    <w:p w14:paraId="44BFA235" w14:textId="2F136581" w:rsidR="00B67FA4" w:rsidRDefault="00B67FA4" w:rsidP="00B67FA4">
      <w:pPr>
        <w:rPr>
          <w:rtl/>
          <w:lang w:eastAsia="he-IL"/>
        </w:rPr>
      </w:pPr>
      <w:bookmarkStart w:id="36396" w:name="_ETM_Q1_31074595"/>
      <w:bookmarkStart w:id="36397" w:name="_ETM_Q1_31074612"/>
      <w:bookmarkEnd w:id="36396"/>
      <w:bookmarkEnd w:id="36397"/>
      <w:r>
        <w:rPr>
          <w:rFonts w:hint="cs"/>
          <w:rtl/>
          <w:lang w:eastAsia="he-IL"/>
        </w:rPr>
        <w:t xml:space="preserve">היא מתכוונת, מהסיבות הלא נכונות של הרשות, בלי קשר לאוצר. </w:t>
      </w:r>
      <w:bookmarkStart w:id="36398" w:name="_ETM_Q1_31078581"/>
      <w:bookmarkEnd w:id="36398"/>
      <w:r>
        <w:rPr>
          <w:rFonts w:hint="cs"/>
          <w:rtl/>
          <w:lang w:eastAsia="he-IL"/>
        </w:rPr>
        <w:t>מסיבות</w:t>
      </w:r>
      <w:bookmarkStart w:id="36399" w:name="_ETM_Q1_31074431"/>
      <w:bookmarkEnd w:id="36399"/>
      <w:r>
        <w:rPr>
          <w:rFonts w:hint="cs"/>
          <w:rtl/>
          <w:lang w:eastAsia="he-IL"/>
        </w:rPr>
        <w:t xml:space="preserve"> של סתם, ראש העיר לא אוהב את </w:t>
      </w:r>
      <w:bookmarkStart w:id="36400" w:name="_ETM_Q1_31075652"/>
      <w:bookmarkEnd w:id="36400"/>
      <w:r>
        <w:rPr>
          <w:rFonts w:hint="cs"/>
          <w:rtl/>
          <w:lang w:eastAsia="he-IL"/>
        </w:rPr>
        <w:t>המנגנון.</w:t>
      </w:r>
      <w:bookmarkStart w:id="36401" w:name="_ETM_Q1_31076538"/>
      <w:bookmarkEnd w:id="36401"/>
    </w:p>
    <w:p w14:paraId="503ED3D4" w14:textId="15513DD7" w:rsidR="00B67FA4" w:rsidRDefault="00B67FA4" w:rsidP="00B67FA4">
      <w:pPr>
        <w:rPr>
          <w:rtl/>
          <w:lang w:eastAsia="he-IL"/>
        </w:rPr>
      </w:pPr>
      <w:bookmarkStart w:id="36402" w:name="_ETM_Q1_31076601"/>
      <w:bookmarkEnd w:id="36402"/>
    </w:p>
    <w:p w14:paraId="68BE2211" w14:textId="78A882B0" w:rsidR="00B67FA4" w:rsidRDefault="00B67FA4" w:rsidP="00B67FA4">
      <w:pPr>
        <w:pStyle w:val="af9"/>
        <w:keepNext/>
        <w:rPr>
          <w:rtl/>
          <w:lang w:eastAsia="he-IL"/>
        </w:rPr>
      </w:pPr>
      <w:bookmarkStart w:id="36403" w:name="ET_guest_שירה_ברנד_5116"/>
      <w:r w:rsidRPr="00B67FA4">
        <w:rPr>
          <w:rStyle w:val="TagStyle"/>
          <w:rtl/>
        </w:rPr>
        <w:t xml:space="preserve"> &lt;&lt; אורח &gt;&gt; </w:t>
      </w:r>
      <w:r>
        <w:rPr>
          <w:rtl/>
          <w:lang w:eastAsia="he-IL"/>
        </w:rPr>
        <w:t>שירה ברנד:</w:t>
      </w:r>
      <w:r w:rsidRPr="00B67FA4">
        <w:rPr>
          <w:rStyle w:val="TagStyle"/>
          <w:rtl/>
        </w:rPr>
        <w:t xml:space="preserve"> &lt;&lt; אורח &gt;&gt;</w:t>
      </w:r>
      <w:r w:rsidR="0011182F">
        <w:rPr>
          <w:rtl/>
          <w:lang w:eastAsia="he-IL"/>
        </w:rPr>
        <w:t xml:space="preserve"> </w:t>
      </w:r>
      <w:r>
        <w:rPr>
          <w:rtl/>
          <w:lang w:eastAsia="he-IL"/>
        </w:rPr>
        <w:t xml:space="preserve"> </w:t>
      </w:r>
      <w:bookmarkEnd w:id="36403"/>
    </w:p>
    <w:p w14:paraId="64D99F00" w14:textId="0BB5C010" w:rsidR="00B67FA4" w:rsidRDefault="00B67FA4" w:rsidP="00B67FA4">
      <w:pPr>
        <w:pStyle w:val="KeepWithNext"/>
        <w:rPr>
          <w:rtl/>
          <w:lang w:eastAsia="he-IL"/>
        </w:rPr>
      </w:pPr>
    </w:p>
    <w:p w14:paraId="5695CFFF" w14:textId="3B406D5C" w:rsidR="00B67FA4" w:rsidRPr="00B67FA4" w:rsidRDefault="00B67FA4" w:rsidP="00B67FA4">
      <w:pPr>
        <w:rPr>
          <w:rtl/>
          <w:lang w:eastAsia="he-IL"/>
        </w:rPr>
      </w:pPr>
      <w:bookmarkStart w:id="36404" w:name="_ETM_Q1_31077300"/>
      <w:bookmarkStart w:id="36405" w:name="_ETM_Q1_31077318"/>
      <w:bookmarkEnd w:id="36404"/>
      <w:bookmarkEnd w:id="36405"/>
      <w:r>
        <w:rPr>
          <w:rFonts w:hint="cs"/>
          <w:rtl/>
          <w:lang w:eastAsia="he-IL"/>
        </w:rPr>
        <w:t>פרויקט. פרויקט.</w:t>
      </w:r>
    </w:p>
    <w:p w14:paraId="2C4D2285" w14:textId="26320DA1" w:rsidR="00B67FA4" w:rsidRDefault="00B67FA4" w:rsidP="00DC59F4">
      <w:pPr>
        <w:rPr>
          <w:rtl/>
          <w:lang w:eastAsia="he-IL"/>
        </w:rPr>
      </w:pPr>
      <w:bookmarkStart w:id="36406" w:name="_ETM_Q1_28574374"/>
      <w:bookmarkStart w:id="36407" w:name="_ETM_Q1_31082077"/>
      <w:bookmarkEnd w:id="36406"/>
      <w:bookmarkEnd w:id="36407"/>
    </w:p>
    <w:p w14:paraId="69418DA3" w14:textId="70F6DF45" w:rsidR="00B67FA4" w:rsidRDefault="00B67FA4" w:rsidP="00B67FA4">
      <w:pPr>
        <w:pStyle w:val="a4"/>
        <w:keepNext/>
        <w:rPr>
          <w:rtl/>
        </w:rPr>
      </w:pPr>
      <w:bookmarkStart w:id="36408" w:name="ET_speaker_תומר_רוזנר_5117"/>
      <w:r w:rsidRPr="00B67FA4">
        <w:rPr>
          <w:rStyle w:val="TagStyle"/>
          <w:rtl/>
        </w:rPr>
        <w:t xml:space="preserve"> &lt;&lt; דובר &gt;&gt; </w:t>
      </w:r>
      <w:r>
        <w:rPr>
          <w:rtl/>
        </w:rPr>
        <w:t>תומר רוזנר:</w:t>
      </w:r>
      <w:r w:rsidRPr="00B67FA4">
        <w:rPr>
          <w:rStyle w:val="TagStyle"/>
          <w:rtl/>
        </w:rPr>
        <w:t xml:space="preserve"> &lt;&lt; דובר &gt;&gt;</w:t>
      </w:r>
      <w:r w:rsidR="0011182F">
        <w:rPr>
          <w:rtl/>
        </w:rPr>
        <w:t xml:space="preserve"> </w:t>
      </w:r>
      <w:r>
        <w:rPr>
          <w:rtl/>
        </w:rPr>
        <w:t xml:space="preserve"> </w:t>
      </w:r>
      <w:bookmarkEnd w:id="36408"/>
    </w:p>
    <w:p w14:paraId="0BB651C4" w14:textId="6C6B8991" w:rsidR="00B67FA4" w:rsidRDefault="00B67FA4" w:rsidP="00B67FA4">
      <w:pPr>
        <w:pStyle w:val="KeepWithNext"/>
        <w:rPr>
          <w:rtl/>
          <w:lang w:eastAsia="he-IL"/>
        </w:rPr>
      </w:pPr>
    </w:p>
    <w:p w14:paraId="748976CF" w14:textId="4FE534F2" w:rsidR="00B67FA4" w:rsidRDefault="00B67FA4" w:rsidP="00B67FA4">
      <w:pPr>
        <w:rPr>
          <w:rtl/>
          <w:lang w:eastAsia="he-IL"/>
        </w:rPr>
      </w:pPr>
      <w:bookmarkStart w:id="36409" w:name="_ETM_Q1_31082311"/>
      <w:bookmarkStart w:id="36410" w:name="_ETM_Q1_31082328"/>
      <w:bookmarkStart w:id="36411" w:name="_ETM_Q1_31077498"/>
      <w:bookmarkEnd w:id="36409"/>
      <w:bookmarkEnd w:id="36410"/>
      <w:bookmarkEnd w:id="36411"/>
      <w:r>
        <w:rPr>
          <w:rFonts w:hint="cs"/>
          <w:rtl/>
          <w:lang w:eastAsia="he-IL"/>
        </w:rPr>
        <w:t>כמו</w:t>
      </w:r>
      <w:bookmarkStart w:id="36412" w:name="_ETM_Q1_31078089"/>
      <w:bookmarkEnd w:id="36412"/>
      <w:r>
        <w:rPr>
          <w:rFonts w:hint="cs"/>
          <w:rtl/>
          <w:lang w:eastAsia="he-IL"/>
        </w:rPr>
        <w:t xml:space="preserve"> שהוא עושה היום. </w:t>
      </w:r>
      <w:bookmarkStart w:id="36413" w:name="_ETM_Q1_31082332"/>
      <w:bookmarkEnd w:id="36413"/>
    </w:p>
    <w:p w14:paraId="1974B4FA" w14:textId="2D4F9232" w:rsidR="00B67FA4" w:rsidRDefault="00B67FA4" w:rsidP="00B67FA4">
      <w:pPr>
        <w:rPr>
          <w:rtl/>
          <w:lang w:eastAsia="he-IL"/>
        </w:rPr>
      </w:pPr>
      <w:bookmarkStart w:id="36414" w:name="_ETM_Q1_31082376"/>
      <w:bookmarkEnd w:id="36414"/>
    </w:p>
    <w:p w14:paraId="60A8448E" w14:textId="3E97DEF4" w:rsidR="00B67FA4" w:rsidRDefault="00B67FA4" w:rsidP="00B67FA4">
      <w:pPr>
        <w:pStyle w:val="af6"/>
        <w:keepNext/>
        <w:rPr>
          <w:rtl/>
        </w:rPr>
      </w:pPr>
      <w:bookmarkStart w:id="36415" w:name="ET_yor_5069_5118"/>
      <w:r w:rsidRPr="00B67FA4">
        <w:rPr>
          <w:rStyle w:val="TagStyle"/>
          <w:rtl/>
        </w:rPr>
        <w:t xml:space="preserve"> &lt;&lt; יור &gt;&gt; </w:t>
      </w:r>
      <w:r>
        <w:rPr>
          <w:rtl/>
        </w:rPr>
        <w:t>היו"ר יעקב אשר:</w:t>
      </w:r>
      <w:r w:rsidRPr="00B67FA4">
        <w:rPr>
          <w:rStyle w:val="TagStyle"/>
          <w:rtl/>
        </w:rPr>
        <w:t xml:space="preserve"> &lt;&lt; יור &gt;&gt;</w:t>
      </w:r>
      <w:r w:rsidR="0011182F">
        <w:rPr>
          <w:rtl/>
        </w:rPr>
        <w:t xml:space="preserve"> </w:t>
      </w:r>
      <w:r>
        <w:rPr>
          <w:rtl/>
        </w:rPr>
        <w:t xml:space="preserve"> </w:t>
      </w:r>
      <w:bookmarkEnd w:id="36415"/>
    </w:p>
    <w:p w14:paraId="41313088" w14:textId="171FA434" w:rsidR="00B67FA4" w:rsidRDefault="00B67FA4" w:rsidP="00B67FA4">
      <w:pPr>
        <w:pStyle w:val="KeepWithNext"/>
        <w:rPr>
          <w:rtl/>
          <w:lang w:eastAsia="he-IL"/>
        </w:rPr>
      </w:pPr>
    </w:p>
    <w:p w14:paraId="33EB2DB7" w14:textId="17068795" w:rsidR="00B67FA4" w:rsidRDefault="00B67FA4" w:rsidP="00B67FA4">
      <w:pPr>
        <w:rPr>
          <w:rtl/>
          <w:lang w:eastAsia="he-IL"/>
        </w:rPr>
      </w:pPr>
      <w:bookmarkStart w:id="36416" w:name="_ETM_Q1_31082957"/>
      <w:bookmarkStart w:id="36417" w:name="_ETM_Q1_31082973"/>
      <w:bookmarkEnd w:id="36416"/>
      <w:bookmarkEnd w:id="36417"/>
      <w:r>
        <w:rPr>
          <w:rFonts w:hint="cs"/>
          <w:rtl/>
          <w:lang w:eastAsia="he-IL"/>
        </w:rPr>
        <w:t xml:space="preserve">בסמכות שיש לו היום. זה בדיוק אותו </w:t>
      </w:r>
      <w:bookmarkStart w:id="36418" w:name="_ETM_Q1_31084999"/>
      <w:bookmarkEnd w:id="36418"/>
      <w:r>
        <w:rPr>
          <w:rFonts w:hint="cs"/>
          <w:rtl/>
          <w:lang w:eastAsia="he-IL"/>
        </w:rPr>
        <w:t xml:space="preserve">דבר. אם אתה לא זה, אתה יכול להצמיד לזה יותר. </w:t>
      </w:r>
      <w:bookmarkStart w:id="36419" w:name="_ETM_Q1_31087821"/>
      <w:bookmarkEnd w:id="36419"/>
      <w:r>
        <w:rPr>
          <w:rFonts w:hint="cs"/>
          <w:rtl/>
          <w:lang w:eastAsia="he-IL"/>
        </w:rPr>
        <w:t>אין לי בעיה, אני מוכן לתת גמישות לזה.</w:t>
      </w:r>
      <w:bookmarkStart w:id="36420" w:name="_ETM_Q1_31090002"/>
      <w:bookmarkEnd w:id="36420"/>
    </w:p>
    <w:p w14:paraId="3E251CAD" w14:textId="30C9F503" w:rsidR="00B67FA4" w:rsidRDefault="00B67FA4" w:rsidP="00B67FA4">
      <w:pPr>
        <w:rPr>
          <w:rtl/>
          <w:lang w:eastAsia="he-IL"/>
        </w:rPr>
      </w:pPr>
      <w:bookmarkStart w:id="36421" w:name="_ETM_Q1_31090049"/>
      <w:bookmarkEnd w:id="36421"/>
    </w:p>
    <w:p w14:paraId="4EC9379A" w14:textId="35B04A5A" w:rsidR="00B67FA4" w:rsidRDefault="00B67FA4" w:rsidP="00B67FA4">
      <w:pPr>
        <w:pStyle w:val="a4"/>
        <w:keepNext/>
        <w:rPr>
          <w:rtl/>
        </w:rPr>
      </w:pPr>
      <w:bookmarkStart w:id="36422" w:name="ET_speaker_6520_5119"/>
      <w:r w:rsidRPr="00B67FA4">
        <w:rPr>
          <w:rStyle w:val="TagStyle"/>
          <w:rtl/>
        </w:rPr>
        <w:t xml:space="preserve"> &lt;&lt; דובר &gt;&gt; </w:t>
      </w:r>
      <w:r>
        <w:rPr>
          <w:rtl/>
        </w:rPr>
        <w:t>ארז מלול (ש"ס):</w:t>
      </w:r>
      <w:r w:rsidRPr="00B67FA4">
        <w:rPr>
          <w:rStyle w:val="TagStyle"/>
          <w:rtl/>
        </w:rPr>
        <w:t xml:space="preserve"> &lt;&lt; דובר &gt;&gt;</w:t>
      </w:r>
      <w:r w:rsidR="0011182F">
        <w:rPr>
          <w:rtl/>
        </w:rPr>
        <w:t xml:space="preserve"> </w:t>
      </w:r>
      <w:r>
        <w:rPr>
          <w:rtl/>
        </w:rPr>
        <w:t xml:space="preserve"> </w:t>
      </w:r>
      <w:bookmarkEnd w:id="36422"/>
    </w:p>
    <w:p w14:paraId="388CAC37" w14:textId="07B78FA1" w:rsidR="00B67FA4" w:rsidRDefault="00B67FA4" w:rsidP="00B67FA4">
      <w:pPr>
        <w:pStyle w:val="KeepWithNext"/>
        <w:rPr>
          <w:rtl/>
          <w:lang w:eastAsia="he-IL"/>
        </w:rPr>
      </w:pPr>
    </w:p>
    <w:p w14:paraId="280DB834" w14:textId="4B083C6B" w:rsidR="00B67FA4" w:rsidRDefault="00B67FA4" w:rsidP="00B67FA4">
      <w:pPr>
        <w:rPr>
          <w:rtl/>
          <w:lang w:eastAsia="he-IL"/>
        </w:rPr>
      </w:pPr>
      <w:bookmarkStart w:id="36423" w:name="_ETM_Q1_31091224"/>
      <w:bookmarkStart w:id="36424" w:name="_ETM_Q1_31091236"/>
      <w:bookmarkEnd w:id="36423"/>
      <w:bookmarkEnd w:id="36424"/>
      <w:r>
        <w:rPr>
          <w:rFonts w:hint="cs"/>
          <w:rtl/>
          <w:lang w:eastAsia="he-IL"/>
        </w:rPr>
        <w:t>לא, אני חושב</w:t>
      </w:r>
      <w:bookmarkStart w:id="36425" w:name="_ETM_Q1_31092107"/>
      <w:bookmarkEnd w:id="36425"/>
      <w:r>
        <w:rPr>
          <w:rFonts w:hint="cs"/>
          <w:rtl/>
          <w:lang w:eastAsia="he-IL"/>
        </w:rPr>
        <w:t xml:space="preserve"> שעצם הזימון, עוז את התוצאות, עצם הזימון שראש העיר יודע </w:t>
      </w:r>
      <w:bookmarkStart w:id="36426" w:name="_ETM_Q1_31097101"/>
      <w:bookmarkEnd w:id="36426"/>
      <w:r>
        <w:rPr>
          <w:rFonts w:hint="cs"/>
          <w:rtl/>
          <w:lang w:eastAsia="he-IL"/>
        </w:rPr>
        <w:t xml:space="preserve">שיש, אם יש הזמנה, הוא יתפקד יותר טוב. </w:t>
      </w:r>
      <w:bookmarkStart w:id="36427" w:name="_ETM_Q1_31099964"/>
      <w:bookmarkEnd w:id="36427"/>
    </w:p>
    <w:p w14:paraId="48F3CE71" w14:textId="4C439E11" w:rsidR="00B67FA4" w:rsidRDefault="00B67FA4" w:rsidP="00B67FA4">
      <w:pPr>
        <w:rPr>
          <w:rtl/>
          <w:lang w:eastAsia="he-IL"/>
        </w:rPr>
      </w:pPr>
      <w:bookmarkStart w:id="36428" w:name="_ETM_Q1_31100000"/>
      <w:bookmarkEnd w:id="36428"/>
    </w:p>
    <w:p w14:paraId="5913C3EC" w14:textId="5E18AD3F" w:rsidR="00B67FA4" w:rsidRDefault="00B67FA4" w:rsidP="00B67FA4">
      <w:pPr>
        <w:pStyle w:val="af6"/>
        <w:keepNext/>
        <w:rPr>
          <w:rtl/>
        </w:rPr>
      </w:pPr>
      <w:bookmarkStart w:id="36429" w:name="ET_yor_5069_5120"/>
      <w:r w:rsidRPr="00B67FA4">
        <w:rPr>
          <w:rStyle w:val="TagStyle"/>
          <w:rtl/>
        </w:rPr>
        <w:t xml:space="preserve"> &lt;&lt; יור &gt;&gt; </w:t>
      </w:r>
      <w:r>
        <w:rPr>
          <w:rtl/>
        </w:rPr>
        <w:t>היו"ר יעקב אשר:</w:t>
      </w:r>
      <w:r w:rsidRPr="00B67FA4">
        <w:rPr>
          <w:rStyle w:val="TagStyle"/>
          <w:rtl/>
        </w:rPr>
        <w:t xml:space="preserve"> &lt;&lt; יור &gt;&gt;</w:t>
      </w:r>
      <w:r w:rsidR="0011182F">
        <w:rPr>
          <w:rtl/>
        </w:rPr>
        <w:t xml:space="preserve"> </w:t>
      </w:r>
      <w:r>
        <w:rPr>
          <w:rtl/>
        </w:rPr>
        <w:t xml:space="preserve"> </w:t>
      </w:r>
      <w:bookmarkEnd w:id="36429"/>
    </w:p>
    <w:p w14:paraId="02705EF4" w14:textId="2BF77728" w:rsidR="00B67FA4" w:rsidRDefault="00B67FA4" w:rsidP="00B67FA4">
      <w:pPr>
        <w:pStyle w:val="KeepWithNext"/>
        <w:rPr>
          <w:rtl/>
          <w:lang w:eastAsia="he-IL"/>
        </w:rPr>
      </w:pPr>
    </w:p>
    <w:p w14:paraId="4FA2FC12" w14:textId="243B91EF" w:rsidR="00B67FA4" w:rsidRDefault="00B67FA4" w:rsidP="00B67FA4">
      <w:pPr>
        <w:rPr>
          <w:rtl/>
          <w:lang w:eastAsia="he-IL"/>
        </w:rPr>
      </w:pPr>
      <w:bookmarkStart w:id="36430" w:name="_ETM_Q1_31100908"/>
      <w:bookmarkStart w:id="36431" w:name="_ETM_Q1_31100922"/>
      <w:bookmarkStart w:id="36432" w:name="_ETM_Q1_31095935"/>
      <w:bookmarkEnd w:id="36430"/>
      <w:bookmarkEnd w:id="36431"/>
      <w:bookmarkEnd w:id="36432"/>
      <w:r>
        <w:rPr>
          <w:rFonts w:hint="cs"/>
          <w:rtl/>
          <w:lang w:eastAsia="he-IL"/>
        </w:rPr>
        <w:t>לא.</w:t>
      </w:r>
      <w:bookmarkStart w:id="36433" w:name="_ETM_Q1_31096278"/>
      <w:bookmarkEnd w:id="36433"/>
    </w:p>
    <w:p w14:paraId="35665063" w14:textId="3126B730" w:rsidR="00B67FA4" w:rsidRDefault="00B67FA4" w:rsidP="00B67FA4">
      <w:pPr>
        <w:ind w:firstLine="0"/>
        <w:rPr>
          <w:rtl/>
          <w:lang w:eastAsia="he-IL"/>
        </w:rPr>
      </w:pPr>
      <w:bookmarkStart w:id="36434" w:name="_ETM_Q1_31096312"/>
      <w:bookmarkEnd w:id="36434"/>
    </w:p>
    <w:p w14:paraId="354E8262" w14:textId="6DD202AE" w:rsidR="00B67FA4" w:rsidRDefault="00B67FA4" w:rsidP="00B67FA4">
      <w:pPr>
        <w:pStyle w:val="a4"/>
        <w:keepNext/>
        <w:rPr>
          <w:rtl/>
        </w:rPr>
      </w:pPr>
      <w:bookmarkStart w:id="36435" w:name="ET_speaker_6520_5121"/>
      <w:r w:rsidRPr="00B67FA4">
        <w:rPr>
          <w:rStyle w:val="TagStyle"/>
          <w:rtl/>
        </w:rPr>
        <w:t xml:space="preserve"> &lt;&lt; דובר &gt;&gt; </w:t>
      </w:r>
      <w:r>
        <w:rPr>
          <w:rtl/>
        </w:rPr>
        <w:t>ארז מלול (ש"ס):</w:t>
      </w:r>
      <w:r w:rsidRPr="00B67FA4">
        <w:rPr>
          <w:rStyle w:val="TagStyle"/>
          <w:rtl/>
        </w:rPr>
        <w:t xml:space="preserve"> &lt;&lt; דובר &gt;&gt;</w:t>
      </w:r>
      <w:r w:rsidR="0011182F">
        <w:rPr>
          <w:rtl/>
        </w:rPr>
        <w:t xml:space="preserve"> </w:t>
      </w:r>
      <w:r>
        <w:rPr>
          <w:rtl/>
        </w:rPr>
        <w:t xml:space="preserve"> </w:t>
      </w:r>
      <w:bookmarkEnd w:id="36435"/>
    </w:p>
    <w:p w14:paraId="4AB68EEB" w14:textId="5895AD94" w:rsidR="00B67FA4" w:rsidRDefault="00B67FA4" w:rsidP="00B67FA4">
      <w:pPr>
        <w:pStyle w:val="KeepWithNext"/>
        <w:rPr>
          <w:rtl/>
          <w:lang w:eastAsia="he-IL"/>
        </w:rPr>
      </w:pPr>
    </w:p>
    <w:p w14:paraId="0130E94D" w14:textId="653AA4EC" w:rsidR="00B67FA4" w:rsidRDefault="00B67FA4" w:rsidP="00B67FA4">
      <w:pPr>
        <w:rPr>
          <w:rtl/>
          <w:lang w:eastAsia="he-IL"/>
        </w:rPr>
      </w:pPr>
      <w:bookmarkStart w:id="36436" w:name="_ETM_Q1_31098793"/>
      <w:bookmarkStart w:id="36437" w:name="_ETM_Q1_31098808"/>
      <w:bookmarkEnd w:id="36436"/>
      <w:bookmarkEnd w:id="36437"/>
      <w:r>
        <w:rPr>
          <w:rFonts w:hint="cs"/>
          <w:rtl/>
          <w:lang w:eastAsia="he-IL"/>
        </w:rPr>
        <w:t xml:space="preserve">אתה </w:t>
      </w:r>
      <w:bookmarkStart w:id="36438" w:name="_ETM_Q1_31102184"/>
      <w:bookmarkEnd w:id="36438"/>
      <w:r>
        <w:rPr>
          <w:rFonts w:hint="cs"/>
          <w:rtl/>
          <w:lang w:eastAsia="he-IL"/>
        </w:rPr>
        <w:t>היית ראש עיר.</w:t>
      </w:r>
      <w:bookmarkStart w:id="36439" w:name="_ETM_Q1_31103633"/>
      <w:bookmarkEnd w:id="36439"/>
    </w:p>
    <w:p w14:paraId="7B46E570" w14:textId="69DCE6B5" w:rsidR="00B67FA4" w:rsidRDefault="00B67FA4" w:rsidP="00B67FA4">
      <w:pPr>
        <w:rPr>
          <w:rtl/>
          <w:lang w:eastAsia="he-IL"/>
        </w:rPr>
      </w:pPr>
      <w:bookmarkStart w:id="36440" w:name="_ETM_Q1_31103670"/>
      <w:bookmarkEnd w:id="36440"/>
    </w:p>
    <w:p w14:paraId="5A8B92AE" w14:textId="04E096E7" w:rsidR="00B67FA4" w:rsidRDefault="00B67FA4" w:rsidP="00B67FA4">
      <w:pPr>
        <w:pStyle w:val="af6"/>
        <w:keepNext/>
        <w:rPr>
          <w:rtl/>
        </w:rPr>
      </w:pPr>
      <w:bookmarkStart w:id="36441" w:name="ET_yor_5069_5122"/>
      <w:r w:rsidRPr="00B67FA4">
        <w:rPr>
          <w:rStyle w:val="TagStyle"/>
          <w:rtl/>
        </w:rPr>
        <w:t xml:space="preserve"> &lt;&lt; יור &gt;&gt; </w:t>
      </w:r>
      <w:r>
        <w:rPr>
          <w:rtl/>
        </w:rPr>
        <w:t>היו"ר יעקב אשר:</w:t>
      </w:r>
      <w:r w:rsidRPr="00B67FA4">
        <w:rPr>
          <w:rStyle w:val="TagStyle"/>
          <w:rtl/>
        </w:rPr>
        <w:t xml:space="preserve"> &lt;&lt; יור &gt;&gt;</w:t>
      </w:r>
      <w:r w:rsidR="0011182F">
        <w:rPr>
          <w:rtl/>
        </w:rPr>
        <w:t xml:space="preserve"> </w:t>
      </w:r>
      <w:r>
        <w:rPr>
          <w:rtl/>
        </w:rPr>
        <w:t xml:space="preserve"> </w:t>
      </w:r>
      <w:bookmarkEnd w:id="36441"/>
    </w:p>
    <w:p w14:paraId="555C0041" w14:textId="4582A517" w:rsidR="00B67FA4" w:rsidRDefault="00B67FA4" w:rsidP="00B67FA4">
      <w:pPr>
        <w:pStyle w:val="KeepWithNext"/>
        <w:rPr>
          <w:rtl/>
          <w:lang w:eastAsia="he-IL"/>
        </w:rPr>
      </w:pPr>
    </w:p>
    <w:p w14:paraId="40043747" w14:textId="22E29446" w:rsidR="00B67FA4" w:rsidRPr="00B67FA4" w:rsidRDefault="00B67FA4" w:rsidP="00B67FA4">
      <w:pPr>
        <w:rPr>
          <w:rtl/>
          <w:lang w:eastAsia="he-IL"/>
        </w:rPr>
      </w:pPr>
      <w:bookmarkStart w:id="36442" w:name="_ETM_Q1_31104172"/>
      <w:bookmarkStart w:id="36443" w:name="_ETM_Q1_31104186"/>
      <w:bookmarkEnd w:id="36442"/>
      <w:bookmarkEnd w:id="36443"/>
      <w:r>
        <w:rPr>
          <w:rFonts w:hint="cs"/>
          <w:rtl/>
          <w:lang w:eastAsia="he-IL"/>
        </w:rPr>
        <w:t xml:space="preserve">הוא קורה לגזבר שלו, ואם הגזבר שלו </w:t>
      </w:r>
      <w:bookmarkStart w:id="36444" w:name="_ETM_Q1_31106674"/>
      <w:bookmarkEnd w:id="36444"/>
      <w:r>
        <w:rPr>
          <w:rFonts w:hint="cs"/>
          <w:rtl/>
          <w:lang w:eastAsia="he-IL"/>
        </w:rPr>
        <w:t>חברמן, הוא מוציא לו ו</w:t>
      </w:r>
      <w:bookmarkStart w:id="36445" w:name="_ETM_Q1_31110747"/>
      <w:bookmarkEnd w:id="36445"/>
      <w:r>
        <w:rPr>
          <w:rFonts w:hint="cs"/>
          <w:rtl/>
          <w:lang w:eastAsia="he-IL"/>
        </w:rPr>
        <w:t xml:space="preserve">ליועץ המשפטי שלו. כי אנחנו, הרי, </w:t>
      </w:r>
      <w:bookmarkStart w:id="36446" w:name="_ETM_Q1_31110810"/>
      <w:bookmarkEnd w:id="36446"/>
      <w:r>
        <w:rPr>
          <w:rFonts w:hint="cs"/>
          <w:rtl/>
          <w:lang w:eastAsia="he-IL"/>
        </w:rPr>
        <w:t>יודעים שהמדינה, לצערי הרב, מפרה התחייבויות שלה תוך כדי.</w:t>
      </w:r>
    </w:p>
    <w:p w14:paraId="2EE6424C" w14:textId="528A2BC2" w:rsidR="00B67FA4" w:rsidRDefault="00B67FA4" w:rsidP="00DC59F4">
      <w:pPr>
        <w:rPr>
          <w:rtl/>
          <w:lang w:eastAsia="he-IL"/>
        </w:rPr>
      </w:pPr>
      <w:bookmarkStart w:id="36447" w:name="_ETM_Q1_28549227"/>
      <w:bookmarkStart w:id="36448" w:name="_ETM_Q1_28544395"/>
      <w:bookmarkEnd w:id="36447"/>
      <w:bookmarkEnd w:id="36448"/>
    </w:p>
    <w:p w14:paraId="19BD9CA0" w14:textId="0D049746" w:rsidR="00B67FA4" w:rsidRDefault="00B67FA4" w:rsidP="00B67FA4">
      <w:pPr>
        <w:pStyle w:val="a4"/>
        <w:keepNext/>
        <w:rPr>
          <w:rtl/>
        </w:rPr>
      </w:pPr>
      <w:bookmarkStart w:id="36449" w:name="ET_speaker_6520_5123"/>
      <w:r w:rsidRPr="00B67FA4">
        <w:rPr>
          <w:rStyle w:val="TagStyle"/>
          <w:rtl/>
        </w:rPr>
        <w:t xml:space="preserve"> &lt;&lt; דובר &gt;&gt; </w:t>
      </w:r>
      <w:r>
        <w:rPr>
          <w:rtl/>
        </w:rPr>
        <w:t>ארז מלול (ש"ס):</w:t>
      </w:r>
      <w:r w:rsidRPr="00B67FA4">
        <w:rPr>
          <w:rStyle w:val="TagStyle"/>
          <w:rtl/>
        </w:rPr>
        <w:t xml:space="preserve"> &lt;&lt; דובר &gt;&gt;</w:t>
      </w:r>
      <w:r w:rsidR="0011182F">
        <w:rPr>
          <w:rtl/>
        </w:rPr>
        <w:t xml:space="preserve"> </w:t>
      </w:r>
      <w:r>
        <w:rPr>
          <w:rtl/>
        </w:rPr>
        <w:t xml:space="preserve"> </w:t>
      </w:r>
      <w:bookmarkEnd w:id="36449"/>
    </w:p>
    <w:p w14:paraId="27F3F50C" w14:textId="550CA27A" w:rsidR="00B67FA4" w:rsidRDefault="00B67FA4" w:rsidP="00B67FA4">
      <w:pPr>
        <w:pStyle w:val="KeepWithNext"/>
        <w:rPr>
          <w:rtl/>
          <w:lang w:eastAsia="he-IL"/>
        </w:rPr>
      </w:pPr>
    </w:p>
    <w:p w14:paraId="60C20958" w14:textId="7283D9E5" w:rsidR="00B67FA4" w:rsidRDefault="00B67FA4" w:rsidP="00B67FA4">
      <w:pPr>
        <w:rPr>
          <w:rtl/>
          <w:lang w:eastAsia="he-IL"/>
        </w:rPr>
      </w:pPr>
      <w:bookmarkStart w:id="36450" w:name="_ETM_Q1_31112451"/>
      <w:bookmarkStart w:id="36451" w:name="_ETM_Q1_31112466"/>
      <w:bookmarkEnd w:id="36450"/>
      <w:bookmarkEnd w:id="36451"/>
      <w:r>
        <w:rPr>
          <w:rFonts w:hint="cs"/>
          <w:rtl/>
          <w:lang w:eastAsia="he-IL"/>
        </w:rPr>
        <w:t>עצם הזימון.</w:t>
      </w:r>
    </w:p>
    <w:p w14:paraId="18AAFD5D" w14:textId="72C68D9B" w:rsidR="00B67FA4" w:rsidRDefault="00B67FA4" w:rsidP="00B67FA4">
      <w:pPr>
        <w:rPr>
          <w:rtl/>
          <w:lang w:eastAsia="he-IL"/>
        </w:rPr>
      </w:pPr>
      <w:bookmarkStart w:id="36452" w:name="_ETM_Q1_31113502"/>
      <w:bookmarkStart w:id="36453" w:name="_ETM_Q1_31113540"/>
      <w:bookmarkEnd w:id="36452"/>
      <w:bookmarkEnd w:id="36453"/>
    </w:p>
    <w:p w14:paraId="463375AF" w14:textId="29F9A7A2" w:rsidR="00B67FA4" w:rsidRDefault="00B67FA4" w:rsidP="00B67FA4">
      <w:pPr>
        <w:pStyle w:val="af6"/>
        <w:keepNext/>
        <w:rPr>
          <w:rtl/>
        </w:rPr>
      </w:pPr>
      <w:bookmarkStart w:id="36454" w:name="ET_yor_5069_5124"/>
      <w:r w:rsidRPr="00B67FA4">
        <w:rPr>
          <w:rStyle w:val="TagStyle"/>
          <w:rtl/>
        </w:rPr>
        <w:t xml:space="preserve"> &lt;&lt; יור &gt;&gt; </w:t>
      </w:r>
      <w:r>
        <w:rPr>
          <w:rtl/>
        </w:rPr>
        <w:t>היו"ר יעקב אשר:</w:t>
      </w:r>
      <w:r w:rsidRPr="00B67FA4">
        <w:rPr>
          <w:rStyle w:val="TagStyle"/>
          <w:rtl/>
        </w:rPr>
        <w:t xml:space="preserve"> &lt;&lt; יור &gt;&gt;</w:t>
      </w:r>
      <w:r w:rsidR="0011182F">
        <w:rPr>
          <w:rtl/>
        </w:rPr>
        <w:t xml:space="preserve"> </w:t>
      </w:r>
      <w:r>
        <w:rPr>
          <w:rtl/>
        </w:rPr>
        <w:t xml:space="preserve"> </w:t>
      </w:r>
      <w:bookmarkEnd w:id="36454"/>
    </w:p>
    <w:p w14:paraId="559AAD6D" w14:textId="29FC19BF" w:rsidR="00B67FA4" w:rsidRDefault="00B67FA4" w:rsidP="00B67FA4">
      <w:pPr>
        <w:pStyle w:val="KeepWithNext"/>
        <w:rPr>
          <w:rtl/>
          <w:lang w:eastAsia="he-IL"/>
        </w:rPr>
      </w:pPr>
    </w:p>
    <w:p w14:paraId="4774847C" w14:textId="240F56B8" w:rsidR="00B67FA4" w:rsidRDefault="00B67FA4" w:rsidP="00B67FA4">
      <w:pPr>
        <w:rPr>
          <w:rtl/>
          <w:lang w:eastAsia="he-IL"/>
        </w:rPr>
      </w:pPr>
      <w:bookmarkStart w:id="36455" w:name="_ETM_Q1_31114053"/>
      <w:bookmarkStart w:id="36456" w:name="_ETM_Q1_31114068"/>
      <w:bookmarkEnd w:id="36455"/>
      <w:bookmarkEnd w:id="36456"/>
      <w:r>
        <w:rPr>
          <w:rFonts w:hint="cs"/>
          <w:rtl/>
          <w:lang w:eastAsia="he-IL"/>
        </w:rPr>
        <w:t xml:space="preserve">עכשיו, </w:t>
      </w:r>
      <w:bookmarkStart w:id="36457" w:name="_ETM_Q1_31115629"/>
      <w:bookmarkEnd w:id="36457"/>
      <w:r>
        <w:rPr>
          <w:rFonts w:hint="cs"/>
          <w:rtl/>
          <w:lang w:eastAsia="he-IL"/>
        </w:rPr>
        <w:t>אני אומר לך.</w:t>
      </w:r>
      <w:bookmarkStart w:id="36458" w:name="_ETM_Q1_31117101"/>
      <w:bookmarkEnd w:id="36458"/>
    </w:p>
    <w:p w14:paraId="51E641C1" w14:textId="09757490" w:rsidR="00B67FA4" w:rsidRDefault="00B67FA4" w:rsidP="00B67FA4">
      <w:pPr>
        <w:rPr>
          <w:rtl/>
          <w:lang w:eastAsia="he-IL"/>
        </w:rPr>
      </w:pPr>
      <w:bookmarkStart w:id="36459" w:name="_ETM_Q1_31117149"/>
      <w:bookmarkEnd w:id="36459"/>
    </w:p>
    <w:p w14:paraId="7A057DEB" w14:textId="5842FC04" w:rsidR="00B67FA4" w:rsidRDefault="00B67FA4" w:rsidP="00B67FA4">
      <w:pPr>
        <w:pStyle w:val="a4"/>
        <w:keepNext/>
        <w:rPr>
          <w:rtl/>
        </w:rPr>
      </w:pPr>
      <w:bookmarkStart w:id="36460" w:name="ET_speaker_6520_5125"/>
      <w:r w:rsidRPr="00B67FA4">
        <w:rPr>
          <w:rStyle w:val="TagStyle"/>
          <w:rtl/>
        </w:rPr>
        <w:t xml:space="preserve"> &lt;&lt; דובר &gt;&gt; </w:t>
      </w:r>
      <w:r>
        <w:rPr>
          <w:rtl/>
        </w:rPr>
        <w:t>ארז מלול (ש"ס):</w:t>
      </w:r>
      <w:r w:rsidRPr="00B67FA4">
        <w:rPr>
          <w:rStyle w:val="TagStyle"/>
          <w:rtl/>
        </w:rPr>
        <w:t xml:space="preserve"> &lt;&lt; דובר &gt;&gt;</w:t>
      </w:r>
      <w:r w:rsidR="0011182F">
        <w:rPr>
          <w:rtl/>
        </w:rPr>
        <w:t xml:space="preserve"> </w:t>
      </w:r>
      <w:r>
        <w:rPr>
          <w:rtl/>
        </w:rPr>
        <w:t xml:space="preserve"> </w:t>
      </w:r>
      <w:bookmarkEnd w:id="36460"/>
    </w:p>
    <w:p w14:paraId="53B9315B" w14:textId="02A7622E" w:rsidR="00B67FA4" w:rsidRDefault="00B67FA4" w:rsidP="00B67FA4">
      <w:pPr>
        <w:pStyle w:val="KeepWithNext"/>
        <w:rPr>
          <w:rtl/>
          <w:lang w:eastAsia="he-IL"/>
        </w:rPr>
      </w:pPr>
    </w:p>
    <w:p w14:paraId="6A6E2453" w14:textId="716EE692" w:rsidR="00B67FA4" w:rsidRDefault="00B67FA4" w:rsidP="00B67FA4">
      <w:pPr>
        <w:rPr>
          <w:rtl/>
          <w:lang w:eastAsia="he-IL"/>
        </w:rPr>
      </w:pPr>
      <w:bookmarkStart w:id="36461" w:name="_ETM_Q1_31117565"/>
      <w:bookmarkStart w:id="36462" w:name="_ETM_Q1_31117580"/>
      <w:bookmarkEnd w:id="36461"/>
      <w:bookmarkEnd w:id="36462"/>
      <w:r>
        <w:rPr>
          <w:rFonts w:hint="cs"/>
          <w:rtl/>
          <w:lang w:eastAsia="he-IL"/>
        </w:rPr>
        <w:t>הבנת מה אני אומר?</w:t>
      </w:r>
    </w:p>
    <w:p w14:paraId="477164FE" w14:textId="643C2D2D" w:rsidR="00B67FA4" w:rsidRDefault="00B67FA4" w:rsidP="00B67FA4">
      <w:pPr>
        <w:rPr>
          <w:rtl/>
          <w:lang w:eastAsia="he-IL"/>
        </w:rPr>
      </w:pPr>
      <w:bookmarkStart w:id="36463" w:name="_ETM_Q1_31118845"/>
      <w:bookmarkStart w:id="36464" w:name="_ETM_Q1_31118882"/>
      <w:bookmarkEnd w:id="36463"/>
      <w:bookmarkEnd w:id="36464"/>
    </w:p>
    <w:p w14:paraId="739E0D6F" w14:textId="33B64626" w:rsidR="00B67FA4" w:rsidRDefault="00B67FA4" w:rsidP="00B67FA4">
      <w:pPr>
        <w:pStyle w:val="af6"/>
        <w:keepNext/>
        <w:rPr>
          <w:rtl/>
        </w:rPr>
      </w:pPr>
      <w:bookmarkStart w:id="36465" w:name="ET_yor_5069_5126"/>
      <w:r w:rsidRPr="00B67FA4">
        <w:rPr>
          <w:rStyle w:val="TagStyle"/>
          <w:rtl/>
        </w:rPr>
        <w:t xml:space="preserve"> &lt;&lt; יור &gt;&gt; </w:t>
      </w:r>
      <w:r>
        <w:rPr>
          <w:rtl/>
        </w:rPr>
        <w:t>היו"ר יעקב אשר:</w:t>
      </w:r>
      <w:r w:rsidRPr="00B67FA4">
        <w:rPr>
          <w:rStyle w:val="TagStyle"/>
          <w:rtl/>
        </w:rPr>
        <w:t xml:space="preserve"> &lt;&lt; יור &gt;&gt;</w:t>
      </w:r>
      <w:r w:rsidR="0011182F">
        <w:rPr>
          <w:rtl/>
        </w:rPr>
        <w:t xml:space="preserve"> </w:t>
      </w:r>
      <w:r>
        <w:rPr>
          <w:rtl/>
        </w:rPr>
        <w:t xml:space="preserve"> </w:t>
      </w:r>
      <w:bookmarkEnd w:id="36465"/>
    </w:p>
    <w:p w14:paraId="6CE2EC1C" w14:textId="5888EEAC" w:rsidR="00B67FA4" w:rsidRDefault="00B67FA4" w:rsidP="00B67FA4">
      <w:pPr>
        <w:pStyle w:val="KeepWithNext"/>
        <w:rPr>
          <w:rtl/>
          <w:lang w:eastAsia="he-IL"/>
        </w:rPr>
      </w:pPr>
    </w:p>
    <w:p w14:paraId="4060093A" w14:textId="77777777" w:rsidR="002B22A8" w:rsidRDefault="00B67FA4" w:rsidP="00B67FA4">
      <w:pPr>
        <w:rPr>
          <w:rtl/>
          <w:lang w:eastAsia="he-IL"/>
        </w:rPr>
      </w:pPr>
      <w:bookmarkStart w:id="36466" w:name="_ETM_Q1_31119410"/>
      <w:bookmarkStart w:id="36467" w:name="_ETM_Q1_31119425"/>
      <w:bookmarkEnd w:id="36466"/>
      <w:bookmarkEnd w:id="36467"/>
      <w:r>
        <w:rPr>
          <w:rFonts w:hint="cs"/>
          <w:rtl/>
          <w:lang w:eastAsia="he-IL"/>
        </w:rPr>
        <w:t>אני הבנתי. אני ח</w:t>
      </w:r>
      <w:bookmarkStart w:id="36468" w:name="_ETM_Q1_31116541"/>
      <w:bookmarkEnd w:id="36468"/>
      <w:r>
        <w:rPr>
          <w:rFonts w:hint="cs"/>
          <w:rtl/>
          <w:lang w:eastAsia="he-IL"/>
        </w:rPr>
        <w:t>ושב</w:t>
      </w:r>
      <w:bookmarkStart w:id="36469" w:name="_ETM_Q1_31116977"/>
      <w:bookmarkEnd w:id="36469"/>
      <w:r>
        <w:rPr>
          <w:rFonts w:hint="cs"/>
          <w:rtl/>
          <w:lang w:eastAsia="he-IL"/>
        </w:rPr>
        <w:t xml:space="preserve"> שאם אני אסביר את זה עוד קצת, תכף גם האוצר</w:t>
      </w:r>
      <w:bookmarkStart w:id="36470" w:name="_ETM_Q1_31121096"/>
      <w:bookmarkEnd w:id="36470"/>
      <w:r>
        <w:rPr>
          <w:rFonts w:hint="cs"/>
          <w:rtl/>
          <w:lang w:eastAsia="he-IL"/>
        </w:rPr>
        <w:t xml:space="preserve"> יברח מההצעה שלי בפחד. כי הם יודעים שזה יעלה להם </w:t>
      </w:r>
      <w:bookmarkStart w:id="36471" w:name="_ETM_Q1_31124980"/>
      <w:bookmarkEnd w:id="36471"/>
      <w:r>
        <w:rPr>
          <w:rFonts w:hint="cs"/>
          <w:rtl/>
          <w:lang w:eastAsia="he-IL"/>
        </w:rPr>
        <w:t xml:space="preserve">הרבה כסף. ואת זה אני רוצה. אני רוצה את ההכרעה </w:t>
      </w:r>
      <w:bookmarkStart w:id="36472" w:name="_ETM_Q1_31129015"/>
      <w:bookmarkEnd w:id="36472"/>
      <w:r>
        <w:rPr>
          <w:rFonts w:hint="cs"/>
          <w:rtl/>
          <w:lang w:eastAsia="he-IL"/>
        </w:rPr>
        <w:t>לכאן או לכן. לא בדיקת עבודה. אני לא בודק</w:t>
      </w:r>
      <w:bookmarkStart w:id="36473" w:name="_ETM_Q1_31136043"/>
      <w:bookmarkEnd w:id="36473"/>
      <w:r>
        <w:rPr>
          <w:rFonts w:hint="cs"/>
          <w:rtl/>
          <w:lang w:eastAsia="he-IL"/>
        </w:rPr>
        <w:t xml:space="preserve"> אם ראש עיר עובד באמת או לא עובד באמת. אני</w:t>
      </w:r>
      <w:bookmarkStart w:id="36474" w:name="_ETM_Q1_31138957"/>
      <w:bookmarkEnd w:id="36474"/>
      <w:r>
        <w:rPr>
          <w:rFonts w:hint="cs"/>
          <w:rtl/>
          <w:lang w:eastAsia="he-IL"/>
        </w:rPr>
        <w:t xml:space="preserve"> רוצה לדעת את האמת, ואני רוצה לגרום לזה לזוז. הדרך</w:t>
      </w:r>
      <w:bookmarkStart w:id="36475" w:name="_ETM_Q1_31142831"/>
      <w:bookmarkEnd w:id="36475"/>
      <w:r>
        <w:rPr>
          <w:rFonts w:hint="cs"/>
          <w:rtl/>
          <w:lang w:eastAsia="he-IL"/>
        </w:rPr>
        <w:t xml:space="preserve"> היחידה לגרום לזה לזוז, זה התהליך שאני רואה. אבל,</w:t>
      </w:r>
      <w:bookmarkStart w:id="36476" w:name="_ETM_Q1_31146529"/>
      <w:bookmarkEnd w:id="36476"/>
      <w:r>
        <w:rPr>
          <w:rFonts w:hint="cs"/>
          <w:rtl/>
          <w:lang w:eastAsia="he-IL"/>
        </w:rPr>
        <w:t xml:space="preserve"> אני מודיע לכם מראש, אנ</w:t>
      </w:r>
      <w:bookmarkStart w:id="36477" w:name="_ETM_Q1_31148849"/>
      <w:bookmarkEnd w:id="36477"/>
      <w:r>
        <w:rPr>
          <w:rFonts w:hint="cs"/>
          <w:rtl/>
          <w:lang w:eastAsia="he-IL"/>
        </w:rPr>
        <w:t>י מוכן להתקפל בעניין</w:t>
      </w:r>
      <w:bookmarkStart w:id="36478" w:name="_ETM_Q1_31150829"/>
      <w:bookmarkEnd w:id="36478"/>
      <w:r>
        <w:rPr>
          <w:rFonts w:hint="cs"/>
          <w:rtl/>
          <w:lang w:eastAsia="he-IL"/>
        </w:rPr>
        <w:t xml:space="preserve"> הזה ולהשאיר את הנוח כמו שהוא, רק אני מודיע, שאני </w:t>
      </w:r>
      <w:bookmarkStart w:id="36479" w:name="_ETM_Q1_31154304"/>
      <w:bookmarkEnd w:id="36479"/>
      <w:r>
        <w:rPr>
          <w:rFonts w:hint="cs"/>
          <w:rtl/>
          <w:lang w:eastAsia="he-IL"/>
        </w:rPr>
        <w:t>אחיל את זה בכל מקום, במשך כל</w:t>
      </w:r>
      <w:r w:rsidR="002B22A8">
        <w:rPr>
          <w:rFonts w:hint="cs"/>
          <w:rtl/>
          <w:lang w:eastAsia="he-IL"/>
        </w:rPr>
        <w:t xml:space="preserve"> זמן </w:t>
      </w:r>
      <w:bookmarkStart w:id="36480" w:name="_ETM_Q1_31154924"/>
      <w:bookmarkEnd w:id="36480"/>
      <w:r w:rsidR="002B22A8">
        <w:rPr>
          <w:rFonts w:hint="cs"/>
          <w:rtl/>
          <w:lang w:eastAsia="he-IL"/>
        </w:rPr>
        <w:t xml:space="preserve">שיעבור, שזה יישאר אות מתה. </w:t>
      </w:r>
      <w:bookmarkStart w:id="36481" w:name="_ETM_Q1_31158146"/>
      <w:bookmarkEnd w:id="36481"/>
    </w:p>
    <w:p w14:paraId="11ACE3C1" w14:textId="77777777" w:rsidR="002B22A8" w:rsidRDefault="002B22A8" w:rsidP="00B67FA4">
      <w:pPr>
        <w:rPr>
          <w:rtl/>
          <w:lang w:eastAsia="he-IL"/>
        </w:rPr>
      </w:pPr>
      <w:bookmarkStart w:id="36482" w:name="_ETM_Q1_31158281"/>
      <w:bookmarkEnd w:id="36482"/>
    </w:p>
    <w:p w14:paraId="35D95746" w14:textId="18885285" w:rsidR="002B22A8" w:rsidRDefault="002B22A8" w:rsidP="002B22A8">
      <w:pPr>
        <w:pStyle w:val="af9"/>
        <w:keepNext/>
        <w:rPr>
          <w:rtl/>
          <w:lang w:eastAsia="he-IL"/>
        </w:rPr>
      </w:pPr>
      <w:bookmarkStart w:id="36483" w:name="ET_guest_שלום_זינגר_5127"/>
      <w:r w:rsidRPr="002B22A8">
        <w:rPr>
          <w:rStyle w:val="TagStyle"/>
          <w:rtl/>
        </w:rPr>
        <w:t xml:space="preserve"> &lt;&lt; אורח &gt;&gt; </w:t>
      </w:r>
      <w:r>
        <w:rPr>
          <w:rtl/>
          <w:lang w:eastAsia="he-IL"/>
        </w:rPr>
        <w:t>שלום זינגר:</w:t>
      </w:r>
      <w:r w:rsidRPr="002B22A8">
        <w:rPr>
          <w:rStyle w:val="TagStyle"/>
          <w:rtl/>
        </w:rPr>
        <w:t xml:space="preserve"> &lt;&lt; אורח &gt;&gt;</w:t>
      </w:r>
      <w:r w:rsidR="0011182F">
        <w:rPr>
          <w:rtl/>
          <w:lang w:eastAsia="he-IL"/>
        </w:rPr>
        <w:t xml:space="preserve"> </w:t>
      </w:r>
      <w:r>
        <w:rPr>
          <w:rtl/>
          <w:lang w:eastAsia="he-IL"/>
        </w:rPr>
        <w:t xml:space="preserve"> </w:t>
      </w:r>
      <w:bookmarkEnd w:id="36483"/>
    </w:p>
    <w:p w14:paraId="100E4AB9" w14:textId="77777777" w:rsidR="002B22A8" w:rsidRDefault="002B22A8" w:rsidP="002B22A8">
      <w:pPr>
        <w:pStyle w:val="KeepWithNext"/>
        <w:rPr>
          <w:rtl/>
          <w:lang w:eastAsia="he-IL"/>
        </w:rPr>
      </w:pPr>
    </w:p>
    <w:p w14:paraId="3B9C2B65" w14:textId="77777777" w:rsidR="002B22A8" w:rsidRDefault="002B22A8" w:rsidP="002B22A8">
      <w:pPr>
        <w:rPr>
          <w:rtl/>
          <w:lang w:eastAsia="he-IL"/>
        </w:rPr>
      </w:pPr>
      <w:bookmarkStart w:id="36484" w:name="_ETM_Q1_31158808"/>
      <w:bookmarkStart w:id="36485" w:name="_ETM_Q1_31158825"/>
      <w:bookmarkEnd w:id="36484"/>
      <w:bookmarkEnd w:id="36485"/>
      <w:r>
        <w:rPr>
          <w:rFonts w:hint="cs"/>
          <w:rtl/>
          <w:lang w:eastAsia="he-IL"/>
        </w:rPr>
        <w:t>מה עם ההערה שלי, אדוני?</w:t>
      </w:r>
    </w:p>
    <w:p w14:paraId="74141000" w14:textId="77777777" w:rsidR="002B22A8" w:rsidRDefault="002B22A8" w:rsidP="002B22A8">
      <w:pPr>
        <w:rPr>
          <w:rtl/>
          <w:lang w:eastAsia="he-IL"/>
        </w:rPr>
      </w:pPr>
      <w:bookmarkStart w:id="36486" w:name="_ETM_Q1_31160720"/>
      <w:bookmarkStart w:id="36487" w:name="_ETM_Q1_31160784"/>
      <w:bookmarkEnd w:id="36486"/>
      <w:bookmarkEnd w:id="36487"/>
    </w:p>
    <w:p w14:paraId="3F472019" w14:textId="651C09CB" w:rsidR="002B22A8" w:rsidRDefault="002B22A8" w:rsidP="002B22A8">
      <w:pPr>
        <w:pStyle w:val="af6"/>
        <w:keepNext/>
        <w:rPr>
          <w:rtl/>
        </w:rPr>
      </w:pPr>
      <w:bookmarkStart w:id="36488" w:name="ET_yor_5069_5128"/>
      <w:r w:rsidRPr="002B22A8">
        <w:rPr>
          <w:rStyle w:val="TagStyle"/>
          <w:rtl/>
        </w:rPr>
        <w:t xml:space="preserve"> &lt;&lt; יור &gt;&gt; </w:t>
      </w:r>
      <w:r>
        <w:rPr>
          <w:rtl/>
        </w:rPr>
        <w:t>היו"ר יעקב אשר:</w:t>
      </w:r>
      <w:r w:rsidRPr="002B22A8">
        <w:rPr>
          <w:rStyle w:val="TagStyle"/>
          <w:rtl/>
        </w:rPr>
        <w:t xml:space="preserve"> &lt;&lt; יור &gt;&gt;</w:t>
      </w:r>
      <w:r w:rsidR="0011182F">
        <w:rPr>
          <w:rtl/>
        </w:rPr>
        <w:t xml:space="preserve"> </w:t>
      </w:r>
      <w:r>
        <w:rPr>
          <w:rtl/>
        </w:rPr>
        <w:t xml:space="preserve"> </w:t>
      </w:r>
      <w:bookmarkEnd w:id="36488"/>
    </w:p>
    <w:p w14:paraId="797E990C" w14:textId="77777777" w:rsidR="002B22A8" w:rsidRDefault="002B22A8" w:rsidP="002B22A8">
      <w:pPr>
        <w:pStyle w:val="KeepWithNext"/>
        <w:rPr>
          <w:rtl/>
        </w:rPr>
      </w:pPr>
    </w:p>
    <w:p w14:paraId="599C3F9E" w14:textId="77777777" w:rsidR="002B22A8" w:rsidRDefault="002B22A8" w:rsidP="002B22A8">
      <w:pPr>
        <w:rPr>
          <w:rtl/>
        </w:rPr>
      </w:pPr>
      <w:bookmarkStart w:id="36489" w:name="_ETM_Q1_31161288"/>
      <w:bookmarkStart w:id="36490" w:name="_ETM_Q1_31161304"/>
      <w:bookmarkEnd w:id="36489"/>
      <w:bookmarkEnd w:id="36490"/>
      <w:r>
        <w:rPr>
          <w:rFonts w:hint="cs"/>
          <w:rtl/>
        </w:rPr>
        <w:t xml:space="preserve">אני </w:t>
      </w:r>
      <w:bookmarkStart w:id="36491" w:name="_ETM_Q1_31161462"/>
      <w:bookmarkEnd w:id="36491"/>
      <w:r>
        <w:rPr>
          <w:rFonts w:hint="cs"/>
          <w:rtl/>
        </w:rPr>
        <w:t>כבר לא זוכר.</w:t>
      </w:r>
      <w:bookmarkStart w:id="36492" w:name="_ETM_Q1_31162952"/>
      <w:bookmarkEnd w:id="36492"/>
    </w:p>
    <w:p w14:paraId="5640ACE9" w14:textId="77777777" w:rsidR="002B22A8" w:rsidRDefault="002B22A8" w:rsidP="002B22A8">
      <w:pPr>
        <w:rPr>
          <w:rtl/>
        </w:rPr>
      </w:pPr>
      <w:bookmarkStart w:id="36493" w:name="_ETM_Q1_31163022"/>
      <w:bookmarkEnd w:id="36493"/>
    </w:p>
    <w:p w14:paraId="53F82685" w14:textId="35BE0BC4" w:rsidR="002B22A8" w:rsidRDefault="002B22A8" w:rsidP="002B22A8">
      <w:pPr>
        <w:pStyle w:val="af9"/>
        <w:keepNext/>
        <w:rPr>
          <w:rtl/>
        </w:rPr>
      </w:pPr>
      <w:bookmarkStart w:id="36494" w:name="ET_guest_מירה_סלומון_5129"/>
      <w:r w:rsidRPr="002B22A8">
        <w:rPr>
          <w:rStyle w:val="TagStyle"/>
          <w:rtl/>
        </w:rPr>
        <w:t xml:space="preserve"> &lt;&lt; אורח &gt;&gt; </w:t>
      </w:r>
      <w:r>
        <w:rPr>
          <w:rtl/>
        </w:rPr>
        <w:t>מירה סלומון:</w:t>
      </w:r>
      <w:r w:rsidRPr="002B22A8">
        <w:rPr>
          <w:rStyle w:val="TagStyle"/>
          <w:rtl/>
        </w:rPr>
        <w:t xml:space="preserve"> &lt;&lt; אורח &gt;&gt;</w:t>
      </w:r>
      <w:r w:rsidR="0011182F">
        <w:rPr>
          <w:rtl/>
        </w:rPr>
        <w:t xml:space="preserve"> </w:t>
      </w:r>
      <w:r>
        <w:rPr>
          <w:rtl/>
        </w:rPr>
        <w:t xml:space="preserve"> </w:t>
      </w:r>
      <w:bookmarkEnd w:id="36494"/>
    </w:p>
    <w:p w14:paraId="52890BEE" w14:textId="77777777" w:rsidR="002B22A8" w:rsidRDefault="002B22A8" w:rsidP="002B22A8">
      <w:pPr>
        <w:pStyle w:val="KeepWithNext"/>
        <w:rPr>
          <w:rtl/>
        </w:rPr>
      </w:pPr>
    </w:p>
    <w:p w14:paraId="1E2A29FA" w14:textId="77777777" w:rsidR="002B22A8" w:rsidRDefault="002B22A8" w:rsidP="002B22A8">
      <w:pPr>
        <w:rPr>
          <w:rtl/>
        </w:rPr>
      </w:pPr>
      <w:bookmarkStart w:id="36495" w:name="_ETM_Q1_31163843"/>
      <w:bookmarkStart w:id="36496" w:name="_ETM_Q1_31163858"/>
      <w:bookmarkEnd w:id="36495"/>
      <w:bookmarkEnd w:id="36496"/>
      <w:r>
        <w:rPr>
          <w:rFonts w:hint="cs"/>
          <w:rtl/>
        </w:rPr>
        <w:t>חוות הדעת.</w:t>
      </w:r>
    </w:p>
    <w:p w14:paraId="10DE847F" w14:textId="77777777" w:rsidR="002B22A8" w:rsidRDefault="002B22A8" w:rsidP="002B22A8">
      <w:pPr>
        <w:rPr>
          <w:rtl/>
        </w:rPr>
      </w:pPr>
      <w:bookmarkStart w:id="36497" w:name="_ETM_Q1_31164759"/>
      <w:bookmarkStart w:id="36498" w:name="_ETM_Q1_31164842"/>
      <w:bookmarkEnd w:id="36497"/>
      <w:bookmarkEnd w:id="36498"/>
    </w:p>
    <w:p w14:paraId="5F2D663E" w14:textId="6FD27677" w:rsidR="002B22A8" w:rsidRDefault="002B22A8" w:rsidP="002B22A8">
      <w:pPr>
        <w:pStyle w:val="af9"/>
        <w:keepNext/>
        <w:rPr>
          <w:rtl/>
        </w:rPr>
      </w:pPr>
      <w:bookmarkStart w:id="36499" w:name="ET_guest_שלום_זינגר_5130"/>
      <w:r w:rsidRPr="002B22A8">
        <w:rPr>
          <w:rStyle w:val="TagStyle"/>
          <w:rtl/>
        </w:rPr>
        <w:t xml:space="preserve"> &lt;&lt; אורח &gt;&gt; </w:t>
      </w:r>
      <w:r>
        <w:rPr>
          <w:rtl/>
        </w:rPr>
        <w:t>שלום זינגר:</w:t>
      </w:r>
      <w:r w:rsidRPr="002B22A8">
        <w:rPr>
          <w:rStyle w:val="TagStyle"/>
          <w:rtl/>
        </w:rPr>
        <w:t xml:space="preserve"> &lt;&lt; אורח &gt;&gt;</w:t>
      </w:r>
      <w:r w:rsidR="0011182F">
        <w:rPr>
          <w:rtl/>
        </w:rPr>
        <w:t xml:space="preserve"> </w:t>
      </w:r>
      <w:r>
        <w:rPr>
          <w:rtl/>
        </w:rPr>
        <w:t xml:space="preserve"> </w:t>
      </w:r>
      <w:bookmarkEnd w:id="36499"/>
    </w:p>
    <w:p w14:paraId="1805E234" w14:textId="77777777" w:rsidR="002B22A8" w:rsidRDefault="002B22A8" w:rsidP="002B22A8">
      <w:pPr>
        <w:pStyle w:val="KeepWithNext"/>
        <w:rPr>
          <w:rtl/>
        </w:rPr>
      </w:pPr>
    </w:p>
    <w:p w14:paraId="13136D84" w14:textId="47058C18" w:rsidR="002B22A8" w:rsidRDefault="002B22A8" w:rsidP="002B22A8">
      <w:pPr>
        <w:rPr>
          <w:rtl/>
        </w:rPr>
      </w:pPr>
      <w:bookmarkStart w:id="36500" w:name="_ETM_Q1_31165412"/>
      <w:bookmarkStart w:id="36501" w:name="_ETM_Q1_31165429"/>
      <w:bookmarkEnd w:id="36500"/>
      <w:bookmarkEnd w:id="36501"/>
      <w:r>
        <w:rPr>
          <w:rFonts w:hint="cs"/>
          <w:rtl/>
        </w:rPr>
        <w:t>חוות הדעת</w:t>
      </w:r>
      <w:bookmarkStart w:id="36502" w:name="_ETM_Q1_31161815"/>
      <w:bookmarkEnd w:id="36502"/>
      <w:r>
        <w:rPr>
          <w:rFonts w:hint="cs"/>
          <w:rtl/>
        </w:rPr>
        <w:t xml:space="preserve"> של</w:t>
      </w:r>
      <w:bookmarkStart w:id="36503" w:name="_ETM_Q1_31162715"/>
      <w:bookmarkEnd w:id="36503"/>
      <w:r>
        <w:rPr>
          <w:rFonts w:hint="cs"/>
          <w:rtl/>
        </w:rPr>
        <w:t xml:space="preserve"> משרד - - -</w:t>
      </w:r>
    </w:p>
    <w:p w14:paraId="0AF9A77E" w14:textId="77777777" w:rsidR="002B22A8" w:rsidRDefault="002B22A8" w:rsidP="002B22A8">
      <w:pPr>
        <w:rPr>
          <w:rtl/>
        </w:rPr>
      </w:pPr>
      <w:bookmarkStart w:id="36504" w:name="_ETM_Q1_31162757"/>
      <w:bookmarkEnd w:id="36504"/>
    </w:p>
    <w:p w14:paraId="34E59D00" w14:textId="3BC7EF10" w:rsidR="002B22A8" w:rsidRDefault="002B22A8" w:rsidP="002B22A8">
      <w:pPr>
        <w:pStyle w:val="af6"/>
        <w:keepNext/>
        <w:rPr>
          <w:rtl/>
        </w:rPr>
      </w:pPr>
      <w:bookmarkStart w:id="36505" w:name="ET_yor_5069_5131"/>
      <w:r w:rsidRPr="002B22A8">
        <w:rPr>
          <w:rStyle w:val="TagStyle"/>
          <w:rtl/>
        </w:rPr>
        <w:t xml:space="preserve"> &lt;&lt; יור &gt;&gt; </w:t>
      </w:r>
      <w:r>
        <w:rPr>
          <w:rtl/>
        </w:rPr>
        <w:t>היו"ר יעקב אשר:</w:t>
      </w:r>
      <w:r w:rsidRPr="002B22A8">
        <w:rPr>
          <w:rStyle w:val="TagStyle"/>
          <w:rtl/>
        </w:rPr>
        <w:t xml:space="preserve"> &lt;&lt; יור &gt;&gt;</w:t>
      </w:r>
      <w:r w:rsidR="0011182F">
        <w:rPr>
          <w:rtl/>
        </w:rPr>
        <w:t xml:space="preserve"> </w:t>
      </w:r>
      <w:r>
        <w:rPr>
          <w:rtl/>
        </w:rPr>
        <w:t xml:space="preserve"> </w:t>
      </w:r>
      <w:bookmarkEnd w:id="36505"/>
    </w:p>
    <w:p w14:paraId="04C9A01B" w14:textId="77777777" w:rsidR="002B22A8" w:rsidRDefault="002B22A8" w:rsidP="002B22A8">
      <w:pPr>
        <w:pStyle w:val="KeepWithNext"/>
        <w:rPr>
          <w:rtl/>
        </w:rPr>
      </w:pPr>
    </w:p>
    <w:p w14:paraId="18392A1B" w14:textId="3D843277" w:rsidR="00B67FA4" w:rsidRDefault="00B67FA4" w:rsidP="002B22A8">
      <w:pPr>
        <w:rPr>
          <w:rtl/>
        </w:rPr>
      </w:pPr>
      <w:bookmarkStart w:id="36506" w:name="_ETM_Q1_31163545"/>
      <w:bookmarkStart w:id="36507" w:name="_ETM_Q1_31163561"/>
      <w:bookmarkEnd w:id="36506"/>
      <w:bookmarkEnd w:id="36507"/>
      <w:r>
        <w:rPr>
          <w:rFonts w:hint="cs"/>
          <w:rtl/>
        </w:rPr>
        <w:t xml:space="preserve"> </w:t>
      </w:r>
      <w:bookmarkStart w:id="36508" w:name="_ETM_Q1_31152241"/>
      <w:bookmarkEnd w:id="36508"/>
      <w:r w:rsidR="002B22A8">
        <w:rPr>
          <w:rFonts w:hint="cs"/>
          <w:rtl/>
        </w:rPr>
        <w:t xml:space="preserve">צריך </w:t>
      </w:r>
      <w:bookmarkStart w:id="36509" w:name="_ETM_Q1_31167797"/>
      <w:bookmarkEnd w:id="36509"/>
      <w:r w:rsidR="002B22A8">
        <w:rPr>
          <w:rFonts w:hint="cs"/>
          <w:rtl/>
        </w:rPr>
        <w:t>לדעתי לא חוות דעת. צריך - - -</w:t>
      </w:r>
      <w:bookmarkStart w:id="36510" w:name="_ETM_Q1_31170183"/>
      <w:bookmarkEnd w:id="36510"/>
    </w:p>
    <w:p w14:paraId="7B1A6E0E" w14:textId="3FFCF942" w:rsidR="002B22A8" w:rsidRDefault="002B22A8" w:rsidP="002B22A8">
      <w:pPr>
        <w:rPr>
          <w:rtl/>
        </w:rPr>
      </w:pPr>
      <w:bookmarkStart w:id="36511" w:name="_ETM_Q1_31170224"/>
      <w:bookmarkEnd w:id="36511"/>
    </w:p>
    <w:p w14:paraId="66F341A6" w14:textId="0BC2CD05" w:rsidR="002B22A8" w:rsidRDefault="002B22A8" w:rsidP="002B22A8">
      <w:pPr>
        <w:pStyle w:val="a4"/>
        <w:keepNext/>
        <w:rPr>
          <w:rtl/>
        </w:rPr>
      </w:pPr>
      <w:bookmarkStart w:id="36512" w:name="ET_speaker_תומר_רוזנר_5132"/>
      <w:r w:rsidRPr="002B22A8">
        <w:rPr>
          <w:rStyle w:val="TagStyle"/>
          <w:rtl/>
        </w:rPr>
        <w:t xml:space="preserve"> &lt;&lt; דובר &gt;&gt; </w:t>
      </w:r>
      <w:r>
        <w:rPr>
          <w:rtl/>
        </w:rPr>
        <w:t>תומר רוזנר:</w:t>
      </w:r>
      <w:r w:rsidRPr="002B22A8">
        <w:rPr>
          <w:rStyle w:val="TagStyle"/>
          <w:rtl/>
        </w:rPr>
        <w:t xml:space="preserve"> &lt;&lt; דובר &gt;&gt;</w:t>
      </w:r>
      <w:r w:rsidR="0011182F">
        <w:rPr>
          <w:rtl/>
        </w:rPr>
        <w:t xml:space="preserve"> </w:t>
      </w:r>
      <w:r>
        <w:rPr>
          <w:rtl/>
        </w:rPr>
        <w:t xml:space="preserve"> </w:t>
      </w:r>
      <w:bookmarkEnd w:id="36512"/>
    </w:p>
    <w:p w14:paraId="0271E417" w14:textId="6647FBED" w:rsidR="002B22A8" w:rsidRDefault="002B22A8" w:rsidP="002B22A8">
      <w:pPr>
        <w:pStyle w:val="KeepWithNext"/>
        <w:rPr>
          <w:rtl/>
          <w:lang w:eastAsia="he-IL"/>
        </w:rPr>
      </w:pPr>
    </w:p>
    <w:p w14:paraId="7298AE6E" w14:textId="62188A86" w:rsidR="002B22A8" w:rsidRDefault="002B22A8" w:rsidP="002B22A8">
      <w:pPr>
        <w:rPr>
          <w:rtl/>
          <w:lang w:eastAsia="he-IL"/>
        </w:rPr>
      </w:pPr>
      <w:bookmarkStart w:id="36513" w:name="_ETM_Q1_31170738"/>
      <w:bookmarkStart w:id="36514" w:name="_ETM_Q1_31170751"/>
      <w:bookmarkEnd w:id="36513"/>
      <w:bookmarkEnd w:id="36514"/>
      <w:r>
        <w:rPr>
          <w:rFonts w:hint="cs"/>
          <w:rtl/>
          <w:lang w:eastAsia="he-IL"/>
        </w:rPr>
        <w:t>נתונים.</w:t>
      </w:r>
    </w:p>
    <w:p w14:paraId="57503C19" w14:textId="3C1E73E8" w:rsidR="002B22A8" w:rsidRDefault="002B22A8" w:rsidP="002B22A8">
      <w:pPr>
        <w:rPr>
          <w:rtl/>
          <w:lang w:eastAsia="he-IL"/>
        </w:rPr>
      </w:pPr>
      <w:bookmarkStart w:id="36515" w:name="_ETM_Q1_31171393"/>
      <w:bookmarkStart w:id="36516" w:name="_ETM_Q1_31171420"/>
      <w:bookmarkEnd w:id="36515"/>
      <w:bookmarkEnd w:id="36516"/>
    </w:p>
    <w:p w14:paraId="7751698A" w14:textId="70DCBC53" w:rsidR="002B22A8" w:rsidRDefault="002B22A8" w:rsidP="002B22A8">
      <w:pPr>
        <w:pStyle w:val="af6"/>
        <w:keepNext/>
        <w:rPr>
          <w:rtl/>
        </w:rPr>
      </w:pPr>
      <w:bookmarkStart w:id="36517" w:name="ET_yor_5069_5133"/>
      <w:r w:rsidRPr="002B22A8">
        <w:rPr>
          <w:rStyle w:val="TagStyle"/>
          <w:rtl/>
        </w:rPr>
        <w:t xml:space="preserve"> &lt;&lt; יור &gt;&gt; </w:t>
      </w:r>
      <w:r>
        <w:rPr>
          <w:rtl/>
        </w:rPr>
        <w:t>היו"ר יעקב אשר:</w:t>
      </w:r>
      <w:r w:rsidRPr="002B22A8">
        <w:rPr>
          <w:rStyle w:val="TagStyle"/>
          <w:rtl/>
        </w:rPr>
        <w:t xml:space="preserve"> &lt;&lt; יור &gt;&gt;</w:t>
      </w:r>
      <w:r w:rsidR="0011182F">
        <w:rPr>
          <w:rtl/>
        </w:rPr>
        <w:t xml:space="preserve"> </w:t>
      </w:r>
      <w:r>
        <w:rPr>
          <w:rtl/>
        </w:rPr>
        <w:t xml:space="preserve"> </w:t>
      </w:r>
      <w:bookmarkEnd w:id="36517"/>
    </w:p>
    <w:p w14:paraId="6A33E9C8" w14:textId="649C9AB6" w:rsidR="002B22A8" w:rsidRDefault="002B22A8" w:rsidP="002B22A8">
      <w:pPr>
        <w:pStyle w:val="KeepWithNext"/>
        <w:rPr>
          <w:rtl/>
          <w:lang w:eastAsia="he-IL"/>
        </w:rPr>
      </w:pPr>
    </w:p>
    <w:p w14:paraId="66E81806" w14:textId="440CD93D" w:rsidR="002B22A8" w:rsidRDefault="002B22A8" w:rsidP="002B22A8">
      <w:pPr>
        <w:rPr>
          <w:rtl/>
          <w:lang w:eastAsia="he-IL"/>
        </w:rPr>
      </w:pPr>
      <w:bookmarkStart w:id="36518" w:name="_ETM_Q1_31171948"/>
      <w:bookmarkStart w:id="36519" w:name="_ETM_Q1_31171962"/>
      <w:bookmarkEnd w:id="36518"/>
      <w:bookmarkEnd w:id="36519"/>
      <w:r>
        <w:rPr>
          <w:rFonts w:hint="cs"/>
          <w:rtl/>
          <w:lang w:eastAsia="he-IL"/>
        </w:rPr>
        <w:t xml:space="preserve">נתונים, או משהו </w:t>
      </w:r>
      <w:bookmarkStart w:id="36520" w:name="_ETM_Q1_31172880"/>
      <w:bookmarkEnd w:id="36520"/>
      <w:r>
        <w:rPr>
          <w:rFonts w:hint="cs"/>
          <w:rtl/>
          <w:lang w:eastAsia="he-IL"/>
        </w:rPr>
        <w:t>כזה. נתונים ממעידים על זה.</w:t>
      </w:r>
      <w:bookmarkStart w:id="36521" w:name="_ETM_Q1_31175442"/>
      <w:bookmarkEnd w:id="36521"/>
    </w:p>
    <w:p w14:paraId="007FB0D8" w14:textId="3DAFEDB7" w:rsidR="002B22A8" w:rsidRDefault="002B22A8" w:rsidP="002B22A8">
      <w:pPr>
        <w:rPr>
          <w:rtl/>
          <w:lang w:eastAsia="he-IL"/>
        </w:rPr>
      </w:pPr>
      <w:bookmarkStart w:id="36522" w:name="_ETM_Q1_31175486"/>
      <w:bookmarkEnd w:id="36522"/>
    </w:p>
    <w:p w14:paraId="213F5582" w14:textId="0EA42862" w:rsidR="002B22A8" w:rsidRDefault="002B22A8" w:rsidP="002B22A8">
      <w:pPr>
        <w:pStyle w:val="af9"/>
        <w:keepNext/>
        <w:rPr>
          <w:rtl/>
          <w:lang w:eastAsia="he-IL"/>
        </w:rPr>
      </w:pPr>
      <w:bookmarkStart w:id="36523" w:name="ET_guest_שלום_זינגר_5134"/>
      <w:r w:rsidRPr="002B22A8">
        <w:rPr>
          <w:rStyle w:val="TagStyle"/>
          <w:rtl/>
        </w:rPr>
        <w:t xml:space="preserve"> &lt;&lt; אורח &gt;&gt; </w:t>
      </w:r>
      <w:r>
        <w:rPr>
          <w:rtl/>
          <w:lang w:eastAsia="he-IL"/>
        </w:rPr>
        <w:t>שלום זינגר:</w:t>
      </w:r>
      <w:r w:rsidRPr="002B22A8">
        <w:rPr>
          <w:rStyle w:val="TagStyle"/>
          <w:rtl/>
        </w:rPr>
        <w:t xml:space="preserve"> &lt;&lt; אורח &gt;&gt;</w:t>
      </w:r>
      <w:r w:rsidR="0011182F">
        <w:rPr>
          <w:rtl/>
          <w:lang w:eastAsia="he-IL"/>
        </w:rPr>
        <w:t xml:space="preserve"> </w:t>
      </w:r>
      <w:r>
        <w:rPr>
          <w:rtl/>
          <w:lang w:eastAsia="he-IL"/>
        </w:rPr>
        <w:t xml:space="preserve"> </w:t>
      </w:r>
      <w:bookmarkEnd w:id="36523"/>
    </w:p>
    <w:p w14:paraId="18BA4482" w14:textId="3CE2E267" w:rsidR="002B22A8" w:rsidRDefault="002B22A8" w:rsidP="002B22A8">
      <w:pPr>
        <w:pStyle w:val="KeepWithNext"/>
        <w:rPr>
          <w:rtl/>
          <w:lang w:eastAsia="he-IL"/>
        </w:rPr>
      </w:pPr>
    </w:p>
    <w:p w14:paraId="67146594" w14:textId="198F329C" w:rsidR="002B22A8" w:rsidRDefault="002B22A8" w:rsidP="002B22A8">
      <w:pPr>
        <w:rPr>
          <w:rtl/>
          <w:lang w:eastAsia="he-IL"/>
        </w:rPr>
      </w:pPr>
      <w:bookmarkStart w:id="36524" w:name="_ETM_Q1_31175971"/>
      <w:bookmarkStart w:id="36525" w:name="_ETM_Q1_31175985"/>
      <w:bookmarkEnd w:id="36524"/>
      <w:bookmarkEnd w:id="36525"/>
      <w:r>
        <w:rPr>
          <w:rFonts w:hint="cs"/>
          <w:rtl/>
          <w:lang w:eastAsia="he-IL"/>
        </w:rPr>
        <w:t xml:space="preserve">בסדר, נתונים מה שהוא רוצה. נתונים </w:t>
      </w:r>
      <w:bookmarkStart w:id="36526" w:name="_ETM_Q1_31179144"/>
      <w:bookmarkEnd w:id="36526"/>
      <w:r>
        <w:rPr>
          <w:rFonts w:hint="cs"/>
          <w:rtl/>
          <w:lang w:eastAsia="he-IL"/>
        </w:rPr>
        <w:t>זה בסדר.</w:t>
      </w:r>
      <w:bookmarkStart w:id="36527" w:name="_ETM_Q1_31179958"/>
      <w:bookmarkEnd w:id="36527"/>
    </w:p>
    <w:p w14:paraId="627F545E" w14:textId="49D48260" w:rsidR="002B22A8" w:rsidRDefault="002B22A8" w:rsidP="002B22A8">
      <w:pPr>
        <w:rPr>
          <w:rtl/>
          <w:lang w:eastAsia="he-IL"/>
        </w:rPr>
      </w:pPr>
      <w:bookmarkStart w:id="36528" w:name="_ETM_Q1_31179999"/>
      <w:bookmarkEnd w:id="36528"/>
    </w:p>
    <w:p w14:paraId="789A80C0" w14:textId="0D5C8D3A" w:rsidR="002B22A8" w:rsidRDefault="002B22A8" w:rsidP="002B22A8">
      <w:pPr>
        <w:pStyle w:val="af6"/>
        <w:keepNext/>
        <w:rPr>
          <w:rtl/>
        </w:rPr>
      </w:pPr>
      <w:bookmarkStart w:id="36529" w:name="ET_yor_5069_5135"/>
      <w:r w:rsidRPr="002B22A8">
        <w:rPr>
          <w:rStyle w:val="TagStyle"/>
          <w:rtl/>
        </w:rPr>
        <w:t xml:space="preserve"> &lt;&lt; יור &gt;&gt; </w:t>
      </w:r>
      <w:r>
        <w:rPr>
          <w:rtl/>
        </w:rPr>
        <w:t>היו"ר יעקב אשר:</w:t>
      </w:r>
      <w:r w:rsidRPr="002B22A8">
        <w:rPr>
          <w:rStyle w:val="TagStyle"/>
          <w:rtl/>
        </w:rPr>
        <w:t xml:space="preserve"> &lt;&lt; יור &gt;&gt;</w:t>
      </w:r>
      <w:r w:rsidR="0011182F">
        <w:rPr>
          <w:rtl/>
        </w:rPr>
        <w:t xml:space="preserve"> </w:t>
      </w:r>
      <w:r>
        <w:rPr>
          <w:rtl/>
        </w:rPr>
        <w:t xml:space="preserve"> </w:t>
      </w:r>
      <w:bookmarkEnd w:id="36529"/>
    </w:p>
    <w:p w14:paraId="01B54DC4" w14:textId="2375114D" w:rsidR="002B22A8" w:rsidRDefault="002B22A8" w:rsidP="002B22A8">
      <w:pPr>
        <w:pStyle w:val="KeepWithNext"/>
        <w:rPr>
          <w:rtl/>
          <w:lang w:eastAsia="he-IL"/>
        </w:rPr>
      </w:pPr>
    </w:p>
    <w:p w14:paraId="5D257A2F" w14:textId="5CE3AF34" w:rsidR="002B22A8" w:rsidRDefault="002B22A8" w:rsidP="002B22A8">
      <w:pPr>
        <w:rPr>
          <w:rtl/>
          <w:lang w:eastAsia="he-IL"/>
        </w:rPr>
      </w:pPr>
      <w:bookmarkStart w:id="36530" w:name="_ETM_Q1_31180509"/>
      <w:bookmarkStart w:id="36531" w:name="_ETM_Q1_31180523"/>
      <w:bookmarkEnd w:id="36530"/>
      <w:bookmarkEnd w:id="36531"/>
      <w:r>
        <w:rPr>
          <w:rFonts w:hint="cs"/>
          <w:rtl/>
          <w:lang w:eastAsia="he-IL"/>
        </w:rPr>
        <w:t>לא, אז אני מסכים. אני מסכים.</w:t>
      </w:r>
      <w:bookmarkStart w:id="36532" w:name="_ETM_Q1_31182173"/>
      <w:bookmarkEnd w:id="36532"/>
    </w:p>
    <w:p w14:paraId="4322F807" w14:textId="2F91F385" w:rsidR="002B22A8" w:rsidRDefault="002B22A8" w:rsidP="002B22A8">
      <w:pPr>
        <w:rPr>
          <w:rtl/>
          <w:lang w:eastAsia="he-IL"/>
        </w:rPr>
      </w:pPr>
      <w:bookmarkStart w:id="36533" w:name="_ETM_Q1_31182223"/>
      <w:bookmarkEnd w:id="36533"/>
    </w:p>
    <w:p w14:paraId="0D37FA07" w14:textId="21F90740" w:rsidR="002B22A8" w:rsidRDefault="002B22A8" w:rsidP="002B22A8">
      <w:pPr>
        <w:pStyle w:val="a4"/>
        <w:keepNext/>
        <w:rPr>
          <w:rtl/>
        </w:rPr>
      </w:pPr>
      <w:bookmarkStart w:id="36534" w:name="ET_speaker_תומר_רוזנר_5136"/>
      <w:r w:rsidRPr="002B22A8">
        <w:rPr>
          <w:rStyle w:val="TagStyle"/>
          <w:rtl/>
        </w:rPr>
        <w:t xml:space="preserve"> &lt;&lt; דובר &gt;&gt; </w:t>
      </w:r>
      <w:r>
        <w:rPr>
          <w:rtl/>
        </w:rPr>
        <w:t>תומר רוזנר:</w:t>
      </w:r>
      <w:r w:rsidRPr="002B22A8">
        <w:rPr>
          <w:rStyle w:val="TagStyle"/>
          <w:rtl/>
        </w:rPr>
        <w:t xml:space="preserve"> &lt;&lt; דובר &gt;&gt;</w:t>
      </w:r>
      <w:r w:rsidR="0011182F">
        <w:rPr>
          <w:rtl/>
        </w:rPr>
        <w:t xml:space="preserve"> </w:t>
      </w:r>
      <w:r>
        <w:rPr>
          <w:rtl/>
        </w:rPr>
        <w:t xml:space="preserve"> </w:t>
      </w:r>
      <w:bookmarkEnd w:id="36534"/>
    </w:p>
    <w:p w14:paraId="465CA708" w14:textId="6B80BEB6" w:rsidR="002B22A8" w:rsidRDefault="002B22A8" w:rsidP="002B22A8">
      <w:pPr>
        <w:pStyle w:val="KeepWithNext"/>
        <w:rPr>
          <w:rtl/>
          <w:lang w:eastAsia="he-IL"/>
        </w:rPr>
      </w:pPr>
    </w:p>
    <w:p w14:paraId="45214008" w14:textId="4F15CB51" w:rsidR="002B22A8" w:rsidRDefault="002B22A8" w:rsidP="002B22A8">
      <w:pPr>
        <w:rPr>
          <w:rtl/>
          <w:lang w:eastAsia="he-IL"/>
        </w:rPr>
      </w:pPr>
      <w:bookmarkStart w:id="36535" w:name="_ETM_Q1_31182920"/>
      <w:bookmarkStart w:id="36536" w:name="_ETM_Q1_31182934"/>
      <w:bookmarkEnd w:id="36535"/>
      <w:bookmarkEnd w:id="36536"/>
      <w:r>
        <w:rPr>
          <w:rFonts w:hint="cs"/>
          <w:rtl/>
          <w:lang w:eastAsia="he-IL"/>
        </w:rPr>
        <w:t xml:space="preserve">בסדר גמור. שחוות הדעת </w:t>
      </w:r>
      <w:bookmarkStart w:id="36537" w:name="_ETM_Q1_31184660"/>
      <w:bookmarkEnd w:id="36537"/>
      <w:r>
        <w:rPr>
          <w:rFonts w:hint="cs"/>
          <w:rtl/>
          <w:lang w:eastAsia="he-IL"/>
        </w:rPr>
        <w:t xml:space="preserve">של מנהל מקרקעי ישראל ומשרד השיכון, זה לא חוות דעת, </w:t>
      </w:r>
      <w:bookmarkStart w:id="36538" w:name="_ETM_Q1_31188366"/>
      <w:bookmarkEnd w:id="36538"/>
      <w:r>
        <w:rPr>
          <w:rFonts w:hint="cs"/>
          <w:rtl/>
          <w:lang w:eastAsia="he-IL"/>
        </w:rPr>
        <w:t>אלא נתונים.</w:t>
      </w:r>
      <w:bookmarkStart w:id="36539" w:name="_ETM_Q1_31189896"/>
      <w:bookmarkEnd w:id="36539"/>
    </w:p>
    <w:p w14:paraId="1C8BF8AA" w14:textId="40CF5AAA" w:rsidR="002B22A8" w:rsidRDefault="002B22A8" w:rsidP="002B22A8">
      <w:pPr>
        <w:rPr>
          <w:rtl/>
          <w:lang w:eastAsia="he-IL"/>
        </w:rPr>
      </w:pPr>
      <w:bookmarkStart w:id="36540" w:name="_ETM_Q1_31189966"/>
      <w:bookmarkStart w:id="36541" w:name="_ETM_Q1_31190186"/>
      <w:bookmarkStart w:id="36542" w:name="_ETM_Q1_31190233"/>
      <w:bookmarkEnd w:id="36540"/>
      <w:bookmarkEnd w:id="36541"/>
      <w:bookmarkEnd w:id="36542"/>
    </w:p>
    <w:p w14:paraId="6DD5FB7B" w14:textId="04FCC38F" w:rsidR="002B22A8" w:rsidRDefault="002B22A8" w:rsidP="002B22A8">
      <w:pPr>
        <w:pStyle w:val="a4"/>
        <w:keepNext/>
        <w:rPr>
          <w:rtl/>
        </w:rPr>
      </w:pPr>
      <w:bookmarkStart w:id="36543" w:name="ET_speaker_6520_5137"/>
      <w:r w:rsidRPr="002B22A8">
        <w:rPr>
          <w:rStyle w:val="TagStyle"/>
          <w:rtl/>
        </w:rPr>
        <w:t xml:space="preserve"> &lt;&lt; דובר &gt;&gt; </w:t>
      </w:r>
      <w:r>
        <w:rPr>
          <w:rtl/>
        </w:rPr>
        <w:t>ארז מלול (ש"ס):</w:t>
      </w:r>
      <w:r w:rsidRPr="002B22A8">
        <w:rPr>
          <w:rStyle w:val="TagStyle"/>
          <w:rtl/>
        </w:rPr>
        <w:t xml:space="preserve"> &lt;&lt; דובר &gt;&gt;</w:t>
      </w:r>
      <w:r w:rsidR="0011182F">
        <w:rPr>
          <w:rtl/>
        </w:rPr>
        <w:t xml:space="preserve"> </w:t>
      </w:r>
      <w:r>
        <w:rPr>
          <w:rtl/>
        </w:rPr>
        <w:t xml:space="preserve"> </w:t>
      </w:r>
      <w:bookmarkEnd w:id="36543"/>
    </w:p>
    <w:p w14:paraId="466BC120" w14:textId="2EDCC78F" w:rsidR="002B22A8" w:rsidRDefault="002B22A8" w:rsidP="002B22A8">
      <w:pPr>
        <w:pStyle w:val="KeepWithNext"/>
        <w:rPr>
          <w:rtl/>
          <w:lang w:eastAsia="he-IL"/>
        </w:rPr>
      </w:pPr>
    </w:p>
    <w:p w14:paraId="66E0981B" w14:textId="6C6165BA" w:rsidR="002B22A8" w:rsidRDefault="002B22A8" w:rsidP="002B22A8">
      <w:pPr>
        <w:rPr>
          <w:rtl/>
          <w:lang w:eastAsia="he-IL"/>
        </w:rPr>
      </w:pPr>
      <w:bookmarkStart w:id="36544" w:name="_ETM_Q1_31191637"/>
      <w:bookmarkStart w:id="36545" w:name="_ETM_Q1_31191652"/>
      <w:bookmarkEnd w:id="36544"/>
      <w:bookmarkEnd w:id="36545"/>
      <w:r>
        <w:rPr>
          <w:rFonts w:hint="cs"/>
          <w:rtl/>
          <w:lang w:eastAsia="he-IL"/>
        </w:rPr>
        <w:t>נו, תעשו שיעורי בית</w:t>
      </w:r>
      <w:bookmarkStart w:id="36546" w:name="_ETM_Q1_31188201"/>
      <w:bookmarkEnd w:id="36546"/>
      <w:r>
        <w:rPr>
          <w:rFonts w:hint="cs"/>
          <w:rtl/>
          <w:lang w:eastAsia="he-IL"/>
        </w:rPr>
        <w:t>. תעשו שיעורי בית.</w:t>
      </w:r>
      <w:bookmarkStart w:id="36547" w:name="_ETM_Q1_31190974"/>
      <w:bookmarkEnd w:id="36547"/>
    </w:p>
    <w:p w14:paraId="1DBA7B64" w14:textId="161C63FA" w:rsidR="002B22A8" w:rsidRDefault="002B22A8" w:rsidP="002B22A8">
      <w:pPr>
        <w:rPr>
          <w:rtl/>
          <w:lang w:eastAsia="he-IL"/>
        </w:rPr>
      </w:pPr>
      <w:bookmarkStart w:id="36548" w:name="_ETM_Q1_31191011"/>
      <w:bookmarkEnd w:id="36548"/>
    </w:p>
    <w:p w14:paraId="5A342D95" w14:textId="0C08D16F" w:rsidR="002B22A8" w:rsidRDefault="002B22A8" w:rsidP="002B22A8">
      <w:pPr>
        <w:pStyle w:val="af6"/>
        <w:keepNext/>
        <w:rPr>
          <w:rtl/>
        </w:rPr>
      </w:pPr>
      <w:bookmarkStart w:id="36549" w:name="ET_yor_5069_5138"/>
      <w:r w:rsidRPr="002B22A8">
        <w:rPr>
          <w:rStyle w:val="TagStyle"/>
          <w:rtl/>
        </w:rPr>
        <w:t xml:space="preserve"> &lt;&lt; יור &gt;&gt; </w:t>
      </w:r>
      <w:r>
        <w:rPr>
          <w:rtl/>
        </w:rPr>
        <w:t>היו"ר יעקב אשר:</w:t>
      </w:r>
      <w:r w:rsidRPr="002B22A8">
        <w:rPr>
          <w:rStyle w:val="TagStyle"/>
          <w:rtl/>
        </w:rPr>
        <w:t xml:space="preserve"> &lt;&lt; יור &gt;&gt;</w:t>
      </w:r>
      <w:r w:rsidR="0011182F">
        <w:rPr>
          <w:rtl/>
        </w:rPr>
        <w:t xml:space="preserve"> </w:t>
      </w:r>
      <w:r>
        <w:rPr>
          <w:rtl/>
        </w:rPr>
        <w:t xml:space="preserve"> </w:t>
      </w:r>
      <w:bookmarkEnd w:id="36549"/>
    </w:p>
    <w:p w14:paraId="719E4636" w14:textId="5FF88691" w:rsidR="002B22A8" w:rsidRDefault="002B22A8" w:rsidP="002B22A8">
      <w:pPr>
        <w:pStyle w:val="KeepWithNext"/>
        <w:rPr>
          <w:rtl/>
          <w:lang w:eastAsia="he-IL"/>
        </w:rPr>
      </w:pPr>
    </w:p>
    <w:p w14:paraId="5C4F59BE" w14:textId="61BD4DDF" w:rsidR="002B22A8" w:rsidRDefault="002B22A8" w:rsidP="002B22A8">
      <w:pPr>
        <w:rPr>
          <w:rtl/>
          <w:lang w:eastAsia="he-IL"/>
        </w:rPr>
      </w:pPr>
      <w:bookmarkStart w:id="36550" w:name="_ETM_Q1_31191565"/>
      <w:bookmarkStart w:id="36551" w:name="_ETM_Q1_31191582"/>
      <w:bookmarkEnd w:id="36550"/>
      <w:bookmarkEnd w:id="36551"/>
      <w:r>
        <w:rPr>
          <w:rFonts w:hint="cs"/>
          <w:rtl/>
          <w:lang w:eastAsia="he-IL"/>
        </w:rPr>
        <w:t xml:space="preserve">אני מודיע </w:t>
      </w:r>
      <w:bookmarkStart w:id="36552" w:name="_ETM_Q1_31192135"/>
      <w:bookmarkEnd w:id="36552"/>
      <w:r>
        <w:rPr>
          <w:rFonts w:hint="cs"/>
          <w:rtl/>
          <w:lang w:eastAsia="he-IL"/>
        </w:rPr>
        <w:t xml:space="preserve">מראש שאני מתקפל. אה שמעת </w:t>
      </w:r>
      <w:bookmarkStart w:id="36553" w:name="_ETM_Q1_31190190"/>
      <w:bookmarkEnd w:id="36553"/>
      <w:r>
        <w:rPr>
          <w:rFonts w:hint="cs"/>
          <w:rtl/>
          <w:lang w:eastAsia="he-IL"/>
        </w:rPr>
        <w:t>פוליטיקאי שאומר לך שהוא מתקפל</w:t>
      </w:r>
      <w:bookmarkStart w:id="36554" w:name="_ETM_Q1_31194552"/>
      <w:bookmarkEnd w:id="36554"/>
      <w:r>
        <w:rPr>
          <w:rFonts w:hint="cs"/>
          <w:rtl/>
          <w:lang w:eastAsia="he-IL"/>
        </w:rPr>
        <w:t xml:space="preserve"> קודם.</w:t>
      </w:r>
      <w:bookmarkStart w:id="36555" w:name="_ETM_Q1_31195020"/>
      <w:bookmarkEnd w:id="36555"/>
    </w:p>
    <w:p w14:paraId="13239E07" w14:textId="587234DA" w:rsidR="002B22A8" w:rsidRDefault="002B22A8" w:rsidP="002B22A8">
      <w:pPr>
        <w:rPr>
          <w:rtl/>
          <w:lang w:eastAsia="he-IL"/>
        </w:rPr>
      </w:pPr>
      <w:bookmarkStart w:id="36556" w:name="_ETM_Q1_31195067"/>
      <w:bookmarkEnd w:id="36556"/>
    </w:p>
    <w:p w14:paraId="306285E2" w14:textId="3684A34C" w:rsidR="002B22A8" w:rsidRDefault="002B22A8" w:rsidP="002B22A8">
      <w:pPr>
        <w:pStyle w:val="a4"/>
        <w:keepNext/>
        <w:rPr>
          <w:rtl/>
        </w:rPr>
      </w:pPr>
      <w:bookmarkStart w:id="36557" w:name="ET_speaker_תומר_רוזנר_5139"/>
      <w:r w:rsidRPr="002B22A8">
        <w:rPr>
          <w:rStyle w:val="TagStyle"/>
          <w:rtl/>
        </w:rPr>
        <w:t xml:space="preserve"> &lt;&lt; דובר &gt;&gt; </w:t>
      </w:r>
      <w:r>
        <w:rPr>
          <w:rtl/>
        </w:rPr>
        <w:t>תומר רוזנר:</w:t>
      </w:r>
      <w:r w:rsidRPr="002B22A8">
        <w:rPr>
          <w:rStyle w:val="TagStyle"/>
          <w:rtl/>
        </w:rPr>
        <w:t xml:space="preserve"> &lt;&lt; דובר &gt;&gt;</w:t>
      </w:r>
      <w:r w:rsidR="0011182F">
        <w:rPr>
          <w:rtl/>
        </w:rPr>
        <w:t xml:space="preserve"> </w:t>
      </w:r>
      <w:r>
        <w:rPr>
          <w:rtl/>
        </w:rPr>
        <w:t xml:space="preserve"> </w:t>
      </w:r>
      <w:bookmarkEnd w:id="36557"/>
    </w:p>
    <w:p w14:paraId="51C74CE2" w14:textId="65DD664C" w:rsidR="002B22A8" w:rsidRDefault="002B22A8" w:rsidP="002B22A8">
      <w:pPr>
        <w:pStyle w:val="KeepWithNext"/>
        <w:rPr>
          <w:rtl/>
          <w:lang w:eastAsia="he-IL"/>
        </w:rPr>
      </w:pPr>
    </w:p>
    <w:p w14:paraId="79AA5689" w14:textId="0482B7F5" w:rsidR="002B22A8" w:rsidRDefault="002B22A8" w:rsidP="002B22A8">
      <w:pPr>
        <w:rPr>
          <w:rtl/>
          <w:lang w:eastAsia="he-IL"/>
        </w:rPr>
      </w:pPr>
      <w:bookmarkStart w:id="36558" w:name="_ETM_Q1_31195595"/>
      <w:bookmarkStart w:id="36559" w:name="_ETM_Q1_31195612"/>
      <w:bookmarkEnd w:id="36558"/>
      <w:bookmarkEnd w:id="36559"/>
      <w:r>
        <w:rPr>
          <w:rFonts w:hint="cs"/>
          <w:rtl/>
          <w:lang w:eastAsia="he-IL"/>
        </w:rPr>
        <w:t>כן.</w:t>
      </w:r>
    </w:p>
    <w:p w14:paraId="63B68234" w14:textId="6BAE03E4" w:rsidR="002B22A8" w:rsidRDefault="002B22A8" w:rsidP="002B22A8">
      <w:pPr>
        <w:rPr>
          <w:rtl/>
          <w:lang w:eastAsia="he-IL"/>
        </w:rPr>
      </w:pPr>
      <w:bookmarkStart w:id="36560" w:name="_ETM_Q1_31197335"/>
      <w:bookmarkStart w:id="36561" w:name="_ETM_Q1_31197371"/>
      <w:bookmarkEnd w:id="36560"/>
      <w:bookmarkEnd w:id="36561"/>
    </w:p>
    <w:p w14:paraId="0DD83D77" w14:textId="61C0451B" w:rsidR="002B22A8" w:rsidRDefault="002B22A8" w:rsidP="002B22A8">
      <w:pPr>
        <w:pStyle w:val="af6"/>
        <w:keepNext/>
        <w:rPr>
          <w:rtl/>
        </w:rPr>
      </w:pPr>
      <w:bookmarkStart w:id="36562" w:name="ET_yor_5069_5140"/>
      <w:r w:rsidRPr="002B22A8">
        <w:rPr>
          <w:rStyle w:val="TagStyle"/>
          <w:rtl/>
        </w:rPr>
        <w:t xml:space="preserve"> &lt;&lt; יור &gt;&gt; </w:t>
      </w:r>
      <w:r>
        <w:rPr>
          <w:rtl/>
        </w:rPr>
        <w:t>היו"ר יעקב אשר:</w:t>
      </w:r>
      <w:r w:rsidRPr="002B22A8">
        <w:rPr>
          <w:rStyle w:val="TagStyle"/>
          <w:rtl/>
        </w:rPr>
        <w:t xml:space="preserve"> &lt;&lt; יור &gt;&gt;</w:t>
      </w:r>
      <w:r w:rsidR="0011182F">
        <w:rPr>
          <w:rtl/>
        </w:rPr>
        <w:t xml:space="preserve"> </w:t>
      </w:r>
      <w:r>
        <w:rPr>
          <w:rtl/>
        </w:rPr>
        <w:t xml:space="preserve"> </w:t>
      </w:r>
      <w:bookmarkEnd w:id="36562"/>
    </w:p>
    <w:p w14:paraId="1B2082D5" w14:textId="4947DAE1" w:rsidR="002B22A8" w:rsidRDefault="002B22A8" w:rsidP="002B22A8">
      <w:pPr>
        <w:pStyle w:val="KeepWithNext"/>
        <w:rPr>
          <w:rtl/>
          <w:lang w:eastAsia="he-IL"/>
        </w:rPr>
      </w:pPr>
    </w:p>
    <w:p w14:paraId="64A4B7BD" w14:textId="744293CF" w:rsidR="002B22A8" w:rsidRDefault="002B22A8" w:rsidP="002B22A8">
      <w:pPr>
        <w:rPr>
          <w:rtl/>
          <w:lang w:eastAsia="he-IL"/>
        </w:rPr>
      </w:pPr>
      <w:bookmarkStart w:id="36563" w:name="_ETM_Q1_31197919"/>
      <w:bookmarkStart w:id="36564" w:name="_ETM_Q1_31197936"/>
      <w:bookmarkEnd w:id="36563"/>
      <w:bookmarkEnd w:id="36564"/>
      <w:r>
        <w:rPr>
          <w:rFonts w:hint="cs"/>
          <w:rtl/>
          <w:lang w:eastAsia="he-IL"/>
        </w:rPr>
        <w:t>אין לי פה שום תמריץ לזה.</w:t>
      </w:r>
    </w:p>
    <w:p w14:paraId="39327E0F" w14:textId="611AD8B1" w:rsidR="002B22A8" w:rsidRDefault="002B22A8" w:rsidP="002B22A8">
      <w:pPr>
        <w:rPr>
          <w:rtl/>
          <w:lang w:eastAsia="he-IL"/>
        </w:rPr>
      </w:pPr>
      <w:bookmarkStart w:id="36565" w:name="_ETM_Q1_31199748"/>
      <w:bookmarkStart w:id="36566" w:name="_ETM_Q1_31199795"/>
      <w:bookmarkEnd w:id="36565"/>
      <w:bookmarkEnd w:id="36566"/>
    </w:p>
    <w:p w14:paraId="5DF7F6EF" w14:textId="21FFBB07" w:rsidR="002B22A8" w:rsidRDefault="002B22A8" w:rsidP="002B22A8">
      <w:pPr>
        <w:pStyle w:val="a4"/>
        <w:keepNext/>
        <w:rPr>
          <w:rtl/>
        </w:rPr>
      </w:pPr>
      <w:bookmarkStart w:id="36567" w:name="ET_speaker_תומר_רוזנר_5141"/>
      <w:r w:rsidRPr="002B22A8">
        <w:rPr>
          <w:rStyle w:val="TagStyle"/>
          <w:rtl/>
        </w:rPr>
        <w:t xml:space="preserve"> &lt;&lt; דובר &gt;&gt; </w:t>
      </w:r>
      <w:r>
        <w:rPr>
          <w:rtl/>
        </w:rPr>
        <w:t>תומר רוזנר:</w:t>
      </w:r>
      <w:r w:rsidRPr="002B22A8">
        <w:rPr>
          <w:rStyle w:val="TagStyle"/>
          <w:rtl/>
        </w:rPr>
        <w:t xml:space="preserve"> &lt;&lt; דובר &gt;&gt;</w:t>
      </w:r>
      <w:r w:rsidR="0011182F">
        <w:rPr>
          <w:rtl/>
        </w:rPr>
        <w:t xml:space="preserve"> </w:t>
      </w:r>
      <w:r>
        <w:rPr>
          <w:rtl/>
        </w:rPr>
        <w:t xml:space="preserve"> </w:t>
      </w:r>
      <w:bookmarkEnd w:id="36567"/>
    </w:p>
    <w:p w14:paraId="40273463" w14:textId="3B1188F1" w:rsidR="002B22A8" w:rsidRDefault="002B22A8" w:rsidP="002B22A8">
      <w:pPr>
        <w:pStyle w:val="KeepWithNext"/>
        <w:rPr>
          <w:rtl/>
          <w:lang w:eastAsia="he-IL"/>
        </w:rPr>
      </w:pPr>
    </w:p>
    <w:p w14:paraId="2ABF4A43" w14:textId="1803BD87" w:rsidR="002B22A8" w:rsidRDefault="002B22A8" w:rsidP="002B22A8">
      <w:pPr>
        <w:rPr>
          <w:rtl/>
          <w:lang w:eastAsia="he-IL"/>
        </w:rPr>
      </w:pPr>
      <w:bookmarkStart w:id="36568" w:name="_ETM_Q1_31200370"/>
      <w:bookmarkStart w:id="36569" w:name="_ETM_Q1_31200392"/>
      <w:bookmarkEnd w:id="36568"/>
      <w:bookmarkEnd w:id="36569"/>
      <w:r>
        <w:rPr>
          <w:rFonts w:hint="cs"/>
          <w:rtl/>
          <w:lang w:eastAsia="he-IL"/>
        </w:rPr>
        <w:t xml:space="preserve">טוב. </w:t>
      </w:r>
      <w:r w:rsidR="00324B33">
        <w:rPr>
          <w:rFonts w:hint="cs"/>
          <w:rtl/>
          <w:lang w:eastAsia="he-IL"/>
        </w:rPr>
        <w:t>יש</w:t>
      </w:r>
      <w:bookmarkStart w:id="36570" w:name="_ETM_Q1_31202554"/>
      <w:bookmarkEnd w:id="36570"/>
      <w:r w:rsidR="00324B33">
        <w:rPr>
          <w:rFonts w:hint="cs"/>
          <w:rtl/>
          <w:lang w:eastAsia="he-IL"/>
        </w:rPr>
        <w:t xml:space="preserve"> לנו</w:t>
      </w:r>
      <w:bookmarkStart w:id="36571" w:name="_ETM_Q1_31203958"/>
      <w:bookmarkEnd w:id="36571"/>
      <w:r w:rsidR="00324B33">
        <w:rPr>
          <w:rFonts w:hint="cs"/>
          <w:rtl/>
          <w:lang w:eastAsia="he-IL"/>
        </w:rPr>
        <w:t xml:space="preserve"> - - -</w:t>
      </w:r>
    </w:p>
    <w:p w14:paraId="57D6A942" w14:textId="77777777" w:rsidR="00324B33" w:rsidRDefault="00324B33" w:rsidP="002B22A8">
      <w:pPr>
        <w:rPr>
          <w:rtl/>
          <w:lang w:eastAsia="he-IL"/>
        </w:rPr>
      </w:pPr>
    </w:p>
    <w:p w14:paraId="7C7E2157" w14:textId="00C37DB2" w:rsidR="00324B33" w:rsidRDefault="00324B33" w:rsidP="00324B33">
      <w:pPr>
        <w:pStyle w:val="af6"/>
        <w:keepNext/>
        <w:rPr>
          <w:rtl/>
        </w:rPr>
      </w:pPr>
      <w:bookmarkStart w:id="36572" w:name="ET_yor_5069_5142"/>
      <w:r w:rsidRPr="00324B33">
        <w:rPr>
          <w:rStyle w:val="TagStyle"/>
          <w:rtl/>
        </w:rPr>
        <w:t xml:space="preserve"> &lt;&lt; יור &gt;&gt; </w:t>
      </w:r>
      <w:r>
        <w:rPr>
          <w:rtl/>
        </w:rPr>
        <w:t>היו"ר יעקב אשר:</w:t>
      </w:r>
      <w:r w:rsidRPr="00324B33">
        <w:rPr>
          <w:rStyle w:val="TagStyle"/>
          <w:rtl/>
        </w:rPr>
        <w:t xml:space="preserve"> &lt;&lt; יור &gt;&gt;</w:t>
      </w:r>
      <w:r w:rsidR="0011182F">
        <w:rPr>
          <w:rtl/>
        </w:rPr>
        <w:t xml:space="preserve"> </w:t>
      </w:r>
      <w:r>
        <w:rPr>
          <w:rtl/>
        </w:rPr>
        <w:t xml:space="preserve"> </w:t>
      </w:r>
      <w:bookmarkEnd w:id="36572"/>
    </w:p>
    <w:p w14:paraId="4CF1A9CE" w14:textId="77777777" w:rsidR="00324B33" w:rsidRDefault="00324B33" w:rsidP="00324B33">
      <w:pPr>
        <w:pStyle w:val="KeepWithNext"/>
        <w:rPr>
          <w:rtl/>
        </w:rPr>
      </w:pPr>
    </w:p>
    <w:p w14:paraId="4DC14F4C" w14:textId="2EBCAB06" w:rsidR="00324B33" w:rsidRDefault="00324B33" w:rsidP="00324B33">
      <w:pPr>
        <w:rPr>
          <w:rtl/>
        </w:rPr>
      </w:pPr>
      <w:bookmarkStart w:id="36573" w:name="_ETM_Q1_31204261"/>
      <w:bookmarkStart w:id="36574" w:name="_ETM_Q1_31204297"/>
      <w:bookmarkStart w:id="36575" w:name="_ETM_Q1_31200151"/>
      <w:bookmarkEnd w:id="36573"/>
      <w:bookmarkEnd w:id="36574"/>
      <w:bookmarkEnd w:id="36575"/>
      <w:r>
        <w:rPr>
          <w:rFonts w:hint="cs"/>
          <w:rtl/>
        </w:rPr>
        <w:t>בי</w:t>
      </w:r>
      <w:bookmarkStart w:id="36576" w:name="_ETM_Q1_31204001"/>
      <w:bookmarkEnd w:id="36576"/>
      <w:r>
        <w:rPr>
          <w:rFonts w:hint="cs"/>
          <w:rtl/>
        </w:rPr>
        <w:t xml:space="preserve">מים </w:t>
      </w:r>
      <w:bookmarkStart w:id="36577" w:name="_ETM_Q1_31204048"/>
      <w:bookmarkEnd w:id="36577"/>
      <w:r>
        <w:rPr>
          <w:rFonts w:hint="cs"/>
          <w:rtl/>
        </w:rPr>
        <w:t xml:space="preserve">כתיקונם היינו, מה שנקרא, מתחילים להתקשקש מאחורי </w:t>
      </w:r>
      <w:bookmarkStart w:id="36578" w:name="_ETM_Q1_31206290"/>
      <w:bookmarkEnd w:id="36578"/>
      <w:r>
        <w:rPr>
          <w:rFonts w:hint="cs"/>
          <w:rtl/>
        </w:rPr>
        <w:t>הקלעים.</w:t>
      </w:r>
      <w:bookmarkStart w:id="36579" w:name="_ETM_Q1_31207419"/>
      <w:bookmarkEnd w:id="36579"/>
    </w:p>
    <w:p w14:paraId="605AAE83" w14:textId="11E5B6FA" w:rsidR="00324B33" w:rsidRDefault="00324B33" w:rsidP="00324B33">
      <w:pPr>
        <w:rPr>
          <w:rtl/>
        </w:rPr>
      </w:pPr>
      <w:bookmarkStart w:id="36580" w:name="_ETM_Q1_31207474"/>
      <w:bookmarkEnd w:id="36580"/>
    </w:p>
    <w:p w14:paraId="34A95110" w14:textId="7F078B86" w:rsidR="00324B33" w:rsidRDefault="00324B33" w:rsidP="00324B33">
      <w:pPr>
        <w:pStyle w:val="a4"/>
        <w:keepNext/>
        <w:rPr>
          <w:rtl/>
        </w:rPr>
      </w:pPr>
      <w:bookmarkStart w:id="36581" w:name="ET_speaker_תומר_רוזנר_5143"/>
      <w:r w:rsidRPr="00324B33">
        <w:rPr>
          <w:rStyle w:val="TagStyle"/>
          <w:rtl/>
        </w:rPr>
        <w:t xml:space="preserve"> &lt;&lt; דובר &gt;&gt; </w:t>
      </w:r>
      <w:r>
        <w:rPr>
          <w:rtl/>
        </w:rPr>
        <w:t>תומר רוזנר:</w:t>
      </w:r>
      <w:r w:rsidRPr="00324B33">
        <w:rPr>
          <w:rStyle w:val="TagStyle"/>
          <w:rtl/>
        </w:rPr>
        <w:t xml:space="preserve"> &lt;&lt; דובר &gt;&gt;</w:t>
      </w:r>
      <w:r w:rsidR="0011182F">
        <w:rPr>
          <w:rtl/>
        </w:rPr>
        <w:t xml:space="preserve"> </w:t>
      </w:r>
      <w:r>
        <w:rPr>
          <w:rtl/>
        </w:rPr>
        <w:t xml:space="preserve"> </w:t>
      </w:r>
      <w:bookmarkEnd w:id="36581"/>
    </w:p>
    <w:p w14:paraId="4218E235" w14:textId="4FAAD415" w:rsidR="00324B33" w:rsidRDefault="00324B33" w:rsidP="00324B33">
      <w:pPr>
        <w:pStyle w:val="KeepWithNext"/>
        <w:rPr>
          <w:rtl/>
          <w:lang w:eastAsia="he-IL"/>
        </w:rPr>
      </w:pPr>
    </w:p>
    <w:p w14:paraId="679718BF" w14:textId="773F86E5" w:rsidR="00324B33" w:rsidRDefault="00324B33" w:rsidP="00324B33">
      <w:pPr>
        <w:rPr>
          <w:rtl/>
          <w:lang w:eastAsia="he-IL"/>
        </w:rPr>
      </w:pPr>
      <w:bookmarkStart w:id="36582" w:name="_ETM_Q1_31208028"/>
      <w:bookmarkStart w:id="36583" w:name="_ETM_Q1_31208046"/>
      <w:bookmarkEnd w:id="36582"/>
      <w:bookmarkEnd w:id="36583"/>
      <w:r>
        <w:rPr>
          <w:rFonts w:hint="cs"/>
          <w:rtl/>
          <w:lang w:eastAsia="he-IL"/>
        </w:rPr>
        <w:t>אנח</w:t>
      </w:r>
      <w:bookmarkStart w:id="36584" w:name="_ETM_Q1_31204158"/>
      <w:bookmarkEnd w:id="36584"/>
      <w:r>
        <w:rPr>
          <w:rFonts w:hint="cs"/>
          <w:rtl/>
          <w:lang w:eastAsia="he-IL"/>
        </w:rPr>
        <w:t>נו עוברים להוראות תחילה. אנחנו מדלגים רגע,</w:t>
      </w:r>
      <w:bookmarkStart w:id="36585" w:name="_ETM_Q1_31210644"/>
      <w:bookmarkEnd w:id="36585"/>
      <w:r>
        <w:rPr>
          <w:rFonts w:hint="cs"/>
          <w:rtl/>
          <w:lang w:eastAsia="he-IL"/>
        </w:rPr>
        <w:t xml:space="preserve"> אנחנו משלימים פה את הנושא של תחילה. מתי מתחיל כל </w:t>
      </w:r>
      <w:bookmarkStart w:id="36586" w:name="_ETM_Q1_31213670"/>
      <w:bookmarkEnd w:id="36586"/>
      <w:r>
        <w:rPr>
          <w:rFonts w:hint="cs"/>
          <w:rtl/>
          <w:lang w:eastAsia="he-IL"/>
        </w:rPr>
        <w:t xml:space="preserve">ההסדר הזה. מתי מתחילים </w:t>
      </w:r>
      <w:bookmarkStart w:id="36587" w:name="_ETM_Q1_31210816"/>
      <w:bookmarkEnd w:id="36587"/>
      <w:r>
        <w:rPr>
          <w:rFonts w:hint="cs"/>
          <w:rtl/>
          <w:lang w:eastAsia="he-IL"/>
        </w:rPr>
        <w:t>המועדים וכו'. ויש לנו עוד סעיף.</w:t>
      </w:r>
      <w:bookmarkStart w:id="36588" w:name="_ETM_Q1_31218146"/>
      <w:bookmarkEnd w:id="36588"/>
    </w:p>
    <w:p w14:paraId="6B3B43EC" w14:textId="5BA9AB58" w:rsidR="00324B33" w:rsidRDefault="00324B33" w:rsidP="00324B33">
      <w:pPr>
        <w:rPr>
          <w:rtl/>
          <w:lang w:eastAsia="he-IL"/>
        </w:rPr>
      </w:pPr>
      <w:bookmarkStart w:id="36589" w:name="_ETM_Q1_31218190"/>
      <w:bookmarkEnd w:id="36589"/>
    </w:p>
    <w:p w14:paraId="171F3D7E" w14:textId="64F7DCC7" w:rsidR="00324B33" w:rsidRDefault="00324B33" w:rsidP="00324B33">
      <w:pPr>
        <w:pStyle w:val="af6"/>
        <w:keepNext/>
        <w:rPr>
          <w:rtl/>
        </w:rPr>
      </w:pPr>
      <w:bookmarkStart w:id="36590" w:name="ET_yor_5069_5144"/>
      <w:r w:rsidRPr="00324B33">
        <w:rPr>
          <w:rStyle w:val="TagStyle"/>
          <w:rtl/>
        </w:rPr>
        <w:t xml:space="preserve"> &lt;&lt; יור &gt;&gt; </w:t>
      </w:r>
      <w:r>
        <w:rPr>
          <w:rtl/>
        </w:rPr>
        <w:t>היו"ר יעקב אשר:</w:t>
      </w:r>
      <w:r w:rsidRPr="00324B33">
        <w:rPr>
          <w:rStyle w:val="TagStyle"/>
          <w:rtl/>
        </w:rPr>
        <w:t xml:space="preserve"> &lt;&lt; יור &gt;&gt;</w:t>
      </w:r>
      <w:r w:rsidR="0011182F">
        <w:rPr>
          <w:rtl/>
        </w:rPr>
        <w:t xml:space="preserve"> </w:t>
      </w:r>
      <w:r>
        <w:rPr>
          <w:rtl/>
        </w:rPr>
        <w:t xml:space="preserve"> </w:t>
      </w:r>
      <w:bookmarkEnd w:id="36590"/>
    </w:p>
    <w:p w14:paraId="1666D927" w14:textId="02A56897" w:rsidR="00324B33" w:rsidRDefault="00324B33" w:rsidP="00324B33">
      <w:pPr>
        <w:pStyle w:val="KeepWithNext"/>
        <w:rPr>
          <w:rtl/>
          <w:lang w:eastAsia="he-IL"/>
        </w:rPr>
      </w:pPr>
    </w:p>
    <w:p w14:paraId="1EAA1DE8" w14:textId="60DB5CB5" w:rsidR="00324B33" w:rsidRPr="00324B33" w:rsidRDefault="00324B33" w:rsidP="00324B33">
      <w:pPr>
        <w:rPr>
          <w:rtl/>
          <w:lang w:eastAsia="he-IL"/>
        </w:rPr>
      </w:pPr>
      <w:bookmarkStart w:id="36591" w:name="_ETM_Q1_31218861"/>
      <w:bookmarkStart w:id="36592" w:name="_ETM_Q1_31218888"/>
      <w:bookmarkEnd w:id="36591"/>
      <w:bookmarkEnd w:id="36592"/>
      <w:r>
        <w:rPr>
          <w:rFonts w:hint="cs"/>
          <w:rtl/>
          <w:lang w:eastAsia="he-IL"/>
        </w:rPr>
        <w:t>שמה?</w:t>
      </w:r>
      <w:bookmarkStart w:id="36593" w:name="_ETM_Q1_31219295"/>
      <w:bookmarkEnd w:id="36593"/>
      <w:r>
        <w:rPr>
          <w:rFonts w:hint="cs"/>
          <w:rtl/>
          <w:lang w:eastAsia="he-IL"/>
        </w:rPr>
        <w:t xml:space="preserve"> מה? תגי</w:t>
      </w:r>
      <w:bookmarkStart w:id="36594" w:name="_ETM_Q1_31216797"/>
      <w:bookmarkEnd w:id="36594"/>
      <w:r>
        <w:rPr>
          <w:rFonts w:hint="cs"/>
          <w:rtl/>
          <w:lang w:eastAsia="he-IL"/>
        </w:rPr>
        <w:t>ד לי רגע.</w:t>
      </w:r>
    </w:p>
    <w:p w14:paraId="2019D9C6" w14:textId="1AC44139" w:rsidR="00324B33" w:rsidRDefault="00324B33" w:rsidP="00B81B79">
      <w:pPr>
        <w:rPr>
          <w:rtl/>
          <w:lang w:eastAsia="he-IL"/>
        </w:rPr>
      </w:pPr>
      <w:bookmarkStart w:id="36595" w:name="_ETM_Q1_27003653"/>
      <w:bookmarkStart w:id="36596" w:name="_ETM_Q1_27003681"/>
      <w:bookmarkEnd w:id="36595"/>
      <w:bookmarkEnd w:id="36596"/>
    </w:p>
    <w:p w14:paraId="7606D556" w14:textId="3969A7C5" w:rsidR="00324B33" w:rsidRDefault="00324B33" w:rsidP="00324B33">
      <w:pPr>
        <w:pStyle w:val="a4"/>
        <w:keepNext/>
        <w:rPr>
          <w:rtl/>
        </w:rPr>
      </w:pPr>
      <w:bookmarkStart w:id="36597" w:name="ET_speaker_תומר_רוזנר_5145"/>
      <w:r w:rsidRPr="00324B33">
        <w:rPr>
          <w:rStyle w:val="TagStyle"/>
          <w:rtl/>
        </w:rPr>
        <w:t xml:space="preserve"> &lt;&lt; דובר &gt;&gt; </w:t>
      </w:r>
      <w:r>
        <w:rPr>
          <w:rtl/>
        </w:rPr>
        <w:t>תומר רוזנר:</w:t>
      </w:r>
      <w:r w:rsidRPr="00324B33">
        <w:rPr>
          <w:rStyle w:val="TagStyle"/>
          <w:rtl/>
        </w:rPr>
        <w:t xml:space="preserve"> &lt;&lt; דובר &gt;&gt;</w:t>
      </w:r>
      <w:r w:rsidR="0011182F">
        <w:rPr>
          <w:rtl/>
        </w:rPr>
        <w:t xml:space="preserve"> </w:t>
      </w:r>
      <w:r>
        <w:rPr>
          <w:rtl/>
        </w:rPr>
        <w:t xml:space="preserve"> </w:t>
      </w:r>
      <w:bookmarkEnd w:id="36597"/>
    </w:p>
    <w:p w14:paraId="34FCB5D9" w14:textId="5DD91C4C" w:rsidR="00324B33" w:rsidRDefault="00324B33" w:rsidP="00324B33">
      <w:pPr>
        <w:pStyle w:val="KeepWithNext"/>
        <w:rPr>
          <w:rtl/>
          <w:lang w:eastAsia="he-IL"/>
        </w:rPr>
      </w:pPr>
    </w:p>
    <w:p w14:paraId="6D1F80F9" w14:textId="2FE8123D" w:rsidR="00324B33" w:rsidRDefault="00324B33" w:rsidP="00324B33">
      <w:pPr>
        <w:rPr>
          <w:rtl/>
          <w:lang w:eastAsia="he-IL"/>
        </w:rPr>
      </w:pPr>
      <w:bookmarkStart w:id="36598" w:name="_ETM_Q1_31218667"/>
      <w:bookmarkStart w:id="36599" w:name="_ETM_Q1_31218684"/>
      <w:bookmarkEnd w:id="36598"/>
      <w:bookmarkEnd w:id="36599"/>
      <w:r>
        <w:rPr>
          <w:rFonts w:hint="cs"/>
          <w:rtl/>
          <w:lang w:eastAsia="he-IL"/>
        </w:rPr>
        <w:t>לגבי כל הנושא של רשות הרישוי הארצית</w:t>
      </w:r>
      <w:bookmarkStart w:id="36600" w:name="_ETM_Q1_31223240"/>
      <w:bookmarkEnd w:id="36600"/>
      <w:r>
        <w:rPr>
          <w:rFonts w:hint="cs"/>
          <w:rtl/>
          <w:lang w:eastAsia="he-IL"/>
        </w:rPr>
        <w:t xml:space="preserve"> הזאת. אני מזכיר שאדוני ביקש מידע ונתונים לגבי ההיערכות. </w:t>
      </w:r>
    </w:p>
    <w:p w14:paraId="021AB88E" w14:textId="5626C02E" w:rsidR="00324B33" w:rsidRDefault="00324B33" w:rsidP="00324B33">
      <w:pPr>
        <w:rPr>
          <w:rtl/>
          <w:lang w:eastAsia="he-IL"/>
        </w:rPr>
      </w:pPr>
      <w:bookmarkStart w:id="36601" w:name="_ETM_Q1_31229324"/>
      <w:bookmarkStart w:id="36602" w:name="_ETM_Q1_31229367"/>
      <w:bookmarkEnd w:id="36601"/>
      <w:bookmarkEnd w:id="36602"/>
    </w:p>
    <w:p w14:paraId="27A77F14" w14:textId="71E55D6C" w:rsidR="00324B33" w:rsidRDefault="00324B33" w:rsidP="00324B33">
      <w:pPr>
        <w:pStyle w:val="af9"/>
        <w:keepNext/>
        <w:rPr>
          <w:rtl/>
          <w:lang w:eastAsia="he-IL"/>
        </w:rPr>
      </w:pPr>
      <w:bookmarkStart w:id="36603" w:name="ET_guest_רעות_בינג_5146"/>
      <w:r w:rsidRPr="00324B33">
        <w:rPr>
          <w:rStyle w:val="TagStyle"/>
          <w:rtl/>
        </w:rPr>
        <w:t xml:space="preserve"> &lt;&lt; אורח &gt;&gt; </w:t>
      </w:r>
      <w:r>
        <w:rPr>
          <w:rtl/>
          <w:lang w:eastAsia="he-IL"/>
        </w:rPr>
        <w:t>רעות בינג:</w:t>
      </w:r>
      <w:r w:rsidRPr="00324B33">
        <w:rPr>
          <w:rStyle w:val="TagStyle"/>
          <w:rtl/>
        </w:rPr>
        <w:t xml:space="preserve"> &lt;&lt; אורח &gt;&gt;</w:t>
      </w:r>
      <w:r w:rsidR="0011182F">
        <w:rPr>
          <w:rtl/>
          <w:lang w:eastAsia="he-IL"/>
        </w:rPr>
        <w:t xml:space="preserve"> </w:t>
      </w:r>
      <w:r>
        <w:rPr>
          <w:rtl/>
          <w:lang w:eastAsia="he-IL"/>
        </w:rPr>
        <w:t xml:space="preserve"> </w:t>
      </w:r>
      <w:bookmarkEnd w:id="36603"/>
    </w:p>
    <w:p w14:paraId="6F49C286" w14:textId="7BB88297" w:rsidR="00324B33" w:rsidRDefault="00324B33" w:rsidP="00324B33">
      <w:pPr>
        <w:pStyle w:val="KeepWithNext"/>
        <w:rPr>
          <w:rtl/>
          <w:lang w:eastAsia="he-IL"/>
        </w:rPr>
      </w:pPr>
    </w:p>
    <w:p w14:paraId="7076DB0E" w14:textId="2016C190" w:rsidR="00324B33" w:rsidRDefault="00324B33" w:rsidP="00324B33">
      <w:pPr>
        <w:rPr>
          <w:rtl/>
          <w:lang w:eastAsia="he-IL"/>
        </w:rPr>
      </w:pPr>
      <w:bookmarkStart w:id="36604" w:name="_ETM_Q1_31229905"/>
      <w:bookmarkStart w:id="36605" w:name="_ETM_Q1_31229920"/>
      <w:bookmarkEnd w:id="36604"/>
      <w:bookmarkEnd w:id="36605"/>
      <w:r>
        <w:rPr>
          <w:rFonts w:hint="cs"/>
          <w:rtl/>
          <w:lang w:eastAsia="he-IL"/>
        </w:rPr>
        <w:t xml:space="preserve">ובהתאם </w:t>
      </w:r>
      <w:bookmarkStart w:id="36606" w:name="_ETM_Q1_31230329"/>
      <w:bookmarkEnd w:id="36606"/>
      <w:r>
        <w:rPr>
          <w:rFonts w:hint="cs"/>
          <w:rtl/>
          <w:lang w:eastAsia="he-IL"/>
        </w:rPr>
        <w:t>לזה, בעצם קבעתם - - -</w:t>
      </w:r>
      <w:bookmarkStart w:id="36607" w:name="_ETM_Q1_31232956"/>
      <w:bookmarkEnd w:id="36607"/>
    </w:p>
    <w:p w14:paraId="6CACE998" w14:textId="408A5C29" w:rsidR="00324B33" w:rsidRDefault="00324B33" w:rsidP="00324B33">
      <w:pPr>
        <w:rPr>
          <w:rtl/>
          <w:lang w:eastAsia="he-IL"/>
        </w:rPr>
      </w:pPr>
      <w:bookmarkStart w:id="36608" w:name="_ETM_Q1_31232999"/>
      <w:bookmarkEnd w:id="36608"/>
    </w:p>
    <w:p w14:paraId="16FE791F" w14:textId="6F6DD2A3" w:rsidR="00324B33" w:rsidRDefault="00324B33" w:rsidP="00324B33">
      <w:pPr>
        <w:pStyle w:val="af6"/>
        <w:keepNext/>
        <w:rPr>
          <w:rtl/>
        </w:rPr>
      </w:pPr>
      <w:bookmarkStart w:id="36609" w:name="ET_yor_5069_5147"/>
      <w:r w:rsidRPr="00324B33">
        <w:rPr>
          <w:rStyle w:val="TagStyle"/>
          <w:rtl/>
        </w:rPr>
        <w:t xml:space="preserve"> &lt;&lt; יור &gt;&gt; </w:t>
      </w:r>
      <w:r>
        <w:rPr>
          <w:rtl/>
        </w:rPr>
        <w:t>היו"ר יעקב אשר:</w:t>
      </w:r>
      <w:r w:rsidRPr="00324B33">
        <w:rPr>
          <w:rStyle w:val="TagStyle"/>
          <w:rtl/>
        </w:rPr>
        <w:t xml:space="preserve"> &lt;&lt; יור &gt;&gt;</w:t>
      </w:r>
      <w:r w:rsidR="0011182F">
        <w:rPr>
          <w:rtl/>
        </w:rPr>
        <w:t xml:space="preserve"> </w:t>
      </w:r>
      <w:r>
        <w:rPr>
          <w:rtl/>
        </w:rPr>
        <w:t xml:space="preserve"> </w:t>
      </w:r>
      <w:bookmarkEnd w:id="36609"/>
    </w:p>
    <w:p w14:paraId="5BA56DC0" w14:textId="7470471F" w:rsidR="00324B33" w:rsidRDefault="00324B33" w:rsidP="00324B33">
      <w:pPr>
        <w:pStyle w:val="KeepWithNext"/>
        <w:rPr>
          <w:rtl/>
          <w:lang w:eastAsia="he-IL"/>
        </w:rPr>
      </w:pPr>
    </w:p>
    <w:p w14:paraId="12657171" w14:textId="3B899B95" w:rsidR="00324B33" w:rsidRPr="00324B33" w:rsidRDefault="00324B33" w:rsidP="00324B33">
      <w:pPr>
        <w:rPr>
          <w:rtl/>
          <w:lang w:eastAsia="he-IL"/>
        </w:rPr>
      </w:pPr>
      <w:bookmarkStart w:id="36610" w:name="_ETM_Q1_31233510"/>
      <w:bookmarkStart w:id="36611" w:name="_ETM_Q1_31233525"/>
      <w:bookmarkEnd w:id="36610"/>
      <w:bookmarkEnd w:id="36611"/>
      <w:r>
        <w:rPr>
          <w:rFonts w:hint="cs"/>
          <w:rtl/>
          <w:lang w:eastAsia="he-IL"/>
        </w:rPr>
        <w:t xml:space="preserve">לא, אמרתם מהנדס המוסד, ומי </w:t>
      </w:r>
      <w:bookmarkStart w:id="36612" w:name="_ETM_Q1_31235631"/>
      <w:bookmarkEnd w:id="36612"/>
      <w:r>
        <w:rPr>
          <w:rFonts w:hint="cs"/>
          <w:rtl/>
          <w:lang w:eastAsia="he-IL"/>
        </w:rPr>
        <w:t>עוד?</w:t>
      </w:r>
    </w:p>
    <w:p w14:paraId="0846AFA9" w14:textId="1ACD8D96" w:rsidR="00324B33" w:rsidRDefault="00324B33" w:rsidP="00B81B79">
      <w:pPr>
        <w:rPr>
          <w:rtl/>
          <w:lang w:eastAsia="he-IL"/>
        </w:rPr>
      </w:pPr>
      <w:bookmarkStart w:id="36613" w:name="_ETM_Q1_27003189"/>
      <w:bookmarkStart w:id="36614" w:name="_ETM_Q1_27003515"/>
      <w:bookmarkStart w:id="36615" w:name="_ETM_Q1_27003542"/>
      <w:bookmarkEnd w:id="36613"/>
      <w:bookmarkEnd w:id="36614"/>
      <w:bookmarkEnd w:id="36615"/>
    </w:p>
    <w:p w14:paraId="5ABD66E4" w14:textId="420B1984" w:rsidR="00324B33" w:rsidRDefault="00324B33" w:rsidP="00324B33">
      <w:pPr>
        <w:pStyle w:val="a4"/>
        <w:keepNext/>
        <w:rPr>
          <w:rtl/>
        </w:rPr>
      </w:pPr>
      <w:bookmarkStart w:id="36616" w:name="ET_speaker_תומר_רוזנר_5148"/>
      <w:r w:rsidRPr="00324B33">
        <w:rPr>
          <w:rStyle w:val="TagStyle"/>
          <w:rtl/>
        </w:rPr>
        <w:t xml:space="preserve"> &lt;&lt; דובר &gt;&gt; </w:t>
      </w:r>
      <w:r>
        <w:rPr>
          <w:rtl/>
        </w:rPr>
        <w:t>תומר רוזנר:</w:t>
      </w:r>
      <w:r w:rsidRPr="00324B33">
        <w:rPr>
          <w:rStyle w:val="TagStyle"/>
          <w:rtl/>
        </w:rPr>
        <w:t xml:space="preserve"> &lt;&lt; דובר &gt;&gt;</w:t>
      </w:r>
      <w:r w:rsidR="0011182F">
        <w:rPr>
          <w:rtl/>
        </w:rPr>
        <w:t xml:space="preserve"> </w:t>
      </w:r>
      <w:r>
        <w:rPr>
          <w:rtl/>
        </w:rPr>
        <w:t xml:space="preserve"> </w:t>
      </w:r>
      <w:bookmarkEnd w:id="36616"/>
    </w:p>
    <w:p w14:paraId="2FD55F80" w14:textId="27BD6D12" w:rsidR="00324B33" w:rsidRDefault="00324B33" w:rsidP="00324B33">
      <w:pPr>
        <w:pStyle w:val="KeepWithNext"/>
        <w:rPr>
          <w:rtl/>
          <w:lang w:eastAsia="he-IL"/>
        </w:rPr>
      </w:pPr>
    </w:p>
    <w:p w14:paraId="290E0E87" w14:textId="54E3947C" w:rsidR="00324B33" w:rsidRDefault="00324B33" w:rsidP="00324B33">
      <w:pPr>
        <w:rPr>
          <w:rtl/>
          <w:lang w:eastAsia="he-IL"/>
        </w:rPr>
      </w:pPr>
      <w:bookmarkStart w:id="36617" w:name="_ETM_Q1_31239075"/>
      <w:bookmarkStart w:id="36618" w:name="_ETM_Q1_31239091"/>
      <w:bookmarkEnd w:id="36617"/>
      <w:bookmarkEnd w:id="36618"/>
      <w:r>
        <w:rPr>
          <w:rFonts w:hint="cs"/>
          <w:rtl/>
          <w:lang w:eastAsia="he-IL"/>
        </w:rPr>
        <w:t>סליחה? ביקשת לדעת מתי הם יהיו מוכנים לעבוד?</w:t>
      </w:r>
    </w:p>
    <w:p w14:paraId="25892398" w14:textId="19275669" w:rsidR="00324B33" w:rsidRDefault="00324B33" w:rsidP="00324B33">
      <w:pPr>
        <w:rPr>
          <w:rtl/>
          <w:lang w:eastAsia="he-IL"/>
        </w:rPr>
      </w:pPr>
      <w:bookmarkStart w:id="36619" w:name="_ETM_Q1_31242545"/>
      <w:bookmarkStart w:id="36620" w:name="_ETM_Q1_31242593"/>
      <w:bookmarkEnd w:id="36619"/>
      <w:bookmarkEnd w:id="36620"/>
    </w:p>
    <w:p w14:paraId="152ACBF8" w14:textId="01B5744F" w:rsidR="00324B33" w:rsidRDefault="00324B33" w:rsidP="00324B33">
      <w:pPr>
        <w:pStyle w:val="af6"/>
        <w:keepNext/>
        <w:rPr>
          <w:rtl/>
        </w:rPr>
      </w:pPr>
      <w:bookmarkStart w:id="36621" w:name="ET_yor_5069_5149"/>
      <w:r w:rsidRPr="00324B33">
        <w:rPr>
          <w:rStyle w:val="TagStyle"/>
          <w:rtl/>
        </w:rPr>
        <w:t xml:space="preserve"> &lt;&lt; יור &gt;&gt; </w:t>
      </w:r>
      <w:r>
        <w:rPr>
          <w:rtl/>
        </w:rPr>
        <w:t>היו"ר יעקב אשר:</w:t>
      </w:r>
      <w:r w:rsidRPr="00324B33">
        <w:rPr>
          <w:rStyle w:val="TagStyle"/>
          <w:rtl/>
        </w:rPr>
        <w:t xml:space="preserve"> &lt;&lt; יור &gt;&gt;</w:t>
      </w:r>
      <w:r w:rsidR="0011182F">
        <w:rPr>
          <w:rtl/>
        </w:rPr>
        <w:t xml:space="preserve"> </w:t>
      </w:r>
      <w:r>
        <w:rPr>
          <w:rtl/>
        </w:rPr>
        <w:t xml:space="preserve"> </w:t>
      </w:r>
      <w:bookmarkEnd w:id="36621"/>
    </w:p>
    <w:p w14:paraId="2D27500F" w14:textId="583714E8" w:rsidR="00324B33" w:rsidRDefault="00324B33" w:rsidP="00324B33">
      <w:pPr>
        <w:pStyle w:val="KeepWithNext"/>
        <w:rPr>
          <w:rtl/>
          <w:lang w:eastAsia="he-IL"/>
        </w:rPr>
      </w:pPr>
    </w:p>
    <w:p w14:paraId="5429F0BB" w14:textId="171983CB" w:rsidR="00324B33" w:rsidRDefault="00324B33" w:rsidP="00324B33">
      <w:pPr>
        <w:rPr>
          <w:rtl/>
          <w:lang w:eastAsia="he-IL"/>
        </w:rPr>
      </w:pPr>
      <w:bookmarkStart w:id="36622" w:name="_ETM_Q1_31243104"/>
      <w:bookmarkStart w:id="36623" w:name="_ETM_Q1_31243120"/>
      <w:bookmarkEnd w:id="36622"/>
      <w:bookmarkEnd w:id="36623"/>
      <w:r>
        <w:rPr>
          <w:rFonts w:hint="cs"/>
          <w:rtl/>
          <w:lang w:eastAsia="he-IL"/>
        </w:rPr>
        <w:t>רגע, דקה, אנ</w:t>
      </w:r>
      <w:bookmarkStart w:id="36624" w:name="_ETM_Q1_31243971"/>
      <w:bookmarkStart w:id="36625" w:name="_ETM_Q1_31239615"/>
      <w:bookmarkEnd w:id="36624"/>
      <w:bookmarkEnd w:id="36625"/>
      <w:r>
        <w:rPr>
          <w:rFonts w:hint="cs"/>
          <w:rtl/>
          <w:lang w:eastAsia="he-IL"/>
        </w:rPr>
        <w:t>י מתחיל עם זה.</w:t>
      </w:r>
    </w:p>
    <w:p w14:paraId="27E4C3C5" w14:textId="0E372FBD" w:rsidR="00324B33" w:rsidRDefault="00324B33" w:rsidP="00324B33">
      <w:pPr>
        <w:rPr>
          <w:rtl/>
          <w:lang w:eastAsia="he-IL"/>
        </w:rPr>
      </w:pPr>
      <w:bookmarkStart w:id="36626" w:name="_ETM_Q1_31240778"/>
      <w:bookmarkStart w:id="36627" w:name="_ETM_Q1_31240821"/>
      <w:bookmarkEnd w:id="36626"/>
      <w:bookmarkEnd w:id="36627"/>
    </w:p>
    <w:p w14:paraId="762F30F6" w14:textId="720BA0B7" w:rsidR="00324B33" w:rsidRDefault="00324B33" w:rsidP="00324B33">
      <w:pPr>
        <w:pStyle w:val="a4"/>
        <w:keepNext/>
        <w:rPr>
          <w:rtl/>
        </w:rPr>
      </w:pPr>
      <w:bookmarkStart w:id="36628" w:name="ET_speaker_תומר_רוזנר_5150"/>
      <w:r w:rsidRPr="00324B33">
        <w:rPr>
          <w:rStyle w:val="TagStyle"/>
          <w:rtl/>
        </w:rPr>
        <w:t xml:space="preserve"> &lt;&lt; דובר &gt;&gt; </w:t>
      </w:r>
      <w:r>
        <w:rPr>
          <w:rtl/>
        </w:rPr>
        <w:t>תומר רוזנר:</w:t>
      </w:r>
      <w:r w:rsidRPr="00324B33">
        <w:rPr>
          <w:rStyle w:val="TagStyle"/>
          <w:rtl/>
        </w:rPr>
        <w:t xml:space="preserve"> &lt;&lt; דובר &gt;&gt;</w:t>
      </w:r>
      <w:r w:rsidR="0011182F">
        <w:rPr>
          <w:rtl/>
        </w:rPr>
        <w:t xml:space="preserve"> </w:t>
      </w:r>
      <w:r>
        <w:rPr>
          <w:rtl/>
        </w:rPr>
        <w:t xml:space="preserve"> </w:t>
      </w:r>
      <w:bookmarkEnd w:id="36628"/>
    </w:p>
    <w:p w14:paraId="1ED36206" w14:textId="2E644304" w:rsidR="00324B33" w:rsidRDefault="00324B33" w:rsidP="00324B33">
      <w:pPr>
        <w:pStyle w:val="KeepWithNext"/>
        <w:rPr>
          <w:rtl/>
          <w:lang w:eastAsia="he-IL"/>
        </w:rPr>
      </w:pPr>
    </w:p>
    <w:p w14:paraId="576BCB31" w14:textId="0FDDA9E6" w:rsidR="00324B33" w:rsidRDefault="00324B33" w:rsidP="00324B33">
      <w:pPr>
        <w:rPr>
          <w:rtl/>
          <w:lang w:eastAsia="he-IL"/>
        </w:rPr>
      </w:pPr>
      <w:bookmarkStart w:id="36629" w:name="_ETM_Q1_31241331"/>
      <w:bookmarkStart w:id="36630" w:name="_ETM_Q1_31241349"/>
      <w:bookmarkEnd w:id="36629"/>
      <w:bookmarkEnd w:id="36630"/>
      <w:r>
        <w:rPr>
          <w:rFonts w:hint="cs"/>
          <w:rtl/>
          <w:lang w:eastAsia="he-IL"/>
        </w:rPr>
        <w:t>מה? לא, אני לא זוכר.</w:t>
      </w:r>
      <w:bookmarkStart w:id="36631" w:name="_ETM_Q1_31243617"/>
      <w:bookmarkEnd w:id="36631"/>
    </w:p>
    <w:p w14:paraId="771BB657" w14:textId="7D2F2D59" w:rsidR="00324B33" w:rsidRDefault="00324B33" w:rsidP="00324B33">
      <w:pPr>
        <w:rPr>
          <w:rtl/>
          <w:lang w:eastAsia="he-IL"/>
        </w:rPr>
      </w:pPr>
      <w:bookmarkStart w:id="36632" w:name="_ETM_Q1_31243663"/>
      <w:bookmarkEnd w:id="36632"/>
    </w:p>
    <w:p w14:paraId="15EBB861" w14:textId="7A2D1B29" w:rsidR="00324B33" w:rsidRDefault="00324B33" w:rsidP="00324B33">
      <w:pPr>
        <w:pStyle w:val="af6"/>
        <w:keepNext/>
        <w:rPr>
          <w:rtl/>
        </w:rPr>
      </w:pPr>
      <w:bookmarkStart w:id="36633" w:name="ET_yor_5069_5151"/>
      <w:r w:rsidRPr="00324B33">
        <w:rPr>
          <w:rStyle w:val="TagStyle"/>
          <w:rtl/>
        </w:rPr>
        <w:t xml:space="preserve"> &lt;&lt; יור &gt;&gt; </w:t>
      </w:r>
      <w:r>
        <w:rPr>
          <w:rtl/>
        </w:rPr>
        <w:t>היו"ר יעקב אשר:</w:t>
      </w:r>
      <w:r w:rsidRPr="00324B33">
        <w:rPr>
          <w:rStyle w:val="TagStyle"/>
          <w:rtl/>
        </w:rPr>
        <w:t xml:space="preserve"> &lt;&lt; יור &gt;&gt;</w:t>
      </w:r>
      <w:r w:rsidR="0011182F">
        <w:rPr>
          <w:rtl/>
        </w:rPr>
        <w:t xml:space="preserve"> </w:t>
      </w:r>
      <w:r>
        <w:rPr>
          <w:rtl/>
        </w:rPr>
        <w:t xml:space="preserve"> </w:t>
      </w:r>
      <w:bookmarkEnd w:id="36633"/>
    </w:p>
    <w:p w14:paraId="354A8769" w14:textId="0739856A" w:rsidR="00324B33" w:rsidRDefault="00324B33" w:rsidP="00324B33">
      <w:pPr>
        <w:pStyle w:val="KeepWithNext"/>
        <w:rPr>
          <w:rtl/>
          <w:lang w:eastAsia="he-IL"/>
        </w:rPr>
      </w:pPr>
    </w:p>
    <w:p w14:paraId="44BFE4D0" w14:textId="22515FA6" w:rsidR="00324B33" w:rsidRDefault="00324B33" w:rsidP="00324B33">
      <w:pPr>
        <w:rPr>
          <w:rtl/>
          <w:lang w:eastAsia="he-IL"/>
        </w:rPr>
      </w:pPr>
      <w:bookmarkStart w:id="36634" w:name="_ETM_Q1_31244633"/>
      <w:bookmarkStart w:id="36635" w:name="_ETM_Q1_31244652"/>
      <w:bookmarkEnd w:id="36634"/>
      <w:bookmarkEnd w:id="36635"/>
      <w:r>
        <w:rPr>
          <w:rFonts w:hint="cs"/>
          <w:rtl/>
          <w:lang w:eastAsia="he-IL"/>
        </w:rPr>
        <w:t xml:space="preserve">אני מגיע בסיבוב. </w:t>
      </w:r>
      <w:bookmarkStart w:id="36636" w:name="_ETM_Q1_31245824"/>
      <w:bookmarkEnd w:id="36636"/>
      <w:r>
        <w:rPr>
          <w:rFonts w:hint="cs"/>
          <w:rtl/>
          <w:lang w:eastAsia="he-IL"/>
        </w:rPr>
        <w:t>כי פה, מה שראיתי, זה שהולכים להיות שני אנשים.</w:t>
      </w:r>
      <w:bookmarkStart w:id="36637" w:name="_ETM_Q1_31248831"/>
      <w:bookmarkEnd w:id="36637"/>
      <w:r>
        <w:rPr>
          <w:rFonts w:hint="cs"/>
          <w:rtl/>
          <w:lang w:eastAsia="he-IL"/>
        </w:rPr>
        <w:t xml:space="preserve"> עכשיו, אני רוצה לדעת, על זה אנחנו מדברים, על המערכת.</w:t>
      </w:r>
      <w:bookmarkStart w:id="36638" w:name="_ETM_Q1_31252861"/>
      <w:bookmarkEnd w:id="36638"/>
    </w:p>
    <w:p w14:paraId="5E161299" w14:textId="0FD44EE0" w:rsidR="00324B33" w:rsidRDefault="00324B33" w:rsidP="00324B33">
      <w:pPr>
        <w:rPr>
          <w:rtl/>
          <w:lang w:eastAsia="he-IL"/>
        </w:rPr>
      </w:pPr>
      <w:bookmarkStart w:id="36639" w:name="_ETM_Q1_31252894"/>
      <w:bookmarkEnd w:id="36639"/>
    </w:p>
    <w:p w14:paraId="5EE2B24D" w14:textId="28468FF8" w:rsidR="00324B33" w:rsidRDefault="00324B33" w:rsidP="00324B33">
      <w:pPr>
        <w:pStyle w:val="a4"/>
        <w:keepNext/>
        <w:rPr>
          <w:rtl/>
        </w:rPr>
      </w:pPr>
      <w:bookmarkStart w:id="36640" w:name="ET_speaker_תומר_רוזנר_5152"/>
      <w:r w:rsidRPr="00324B33">
        <w:rPr>
          <w:rStyle w:val="TagStyle"/>
          <w:rtl/>
        </w:rPr>
        <w:t xml:space="preserve"> &lt;&lt; דובר &gt;&gt; </w:t>
      </w:r>
      <w:r>
        <w:rPr>
          <w:rtl/>
        </w:rPr>
        <w:t>תומר רוזנר:</w:t>
      </w:r>
      <w:r w:rsidRPr="00324B33">
        <w:rPr>
          <w:rStyle w:val="TagStyle"/>
          <w:rtl/>
        </w:rPr>
        <w:t xml:space="preserve"> &lt;&lt; דובר &gt;&gt;</w:t>
      </w:r>
      <w:r w:rsidR="0011182F">
        <w:rPr>
          <w:rtl/>
        </w:rPr>
        <w:t xml:space="preserve"> </w:t>
      </w:r>
      <w:r>
        <w:rPr>
          <w:rtl/>
        </w:rPr>
        <w:t xml:space="preserve"> </w:t>
      </w:r>
      <w:bookmarkEnd w:id="36640"/>
    </w:p>
    <w:p w14:paraId="3B5061ED" w14:textId="15C98F2D" w:rsidR="00324B33" w:rsidRDefault="00324B33" w:rsidP="00324B33">
      <w:pPr>
        <w:pStyle w:val="KeepWithNext"/>
        <w:rPr>
          <w:rtl/>
          <w:lang w:eastAsia="he-IL"/>
        </w:rPr>
      </w:pPr>
    </w:p>
    <w:p w14:paraId="70866F29" w14:textId="274502C1" w:rsidR="00324B33" w:rsidRDefault="00324B33" w:rsidP="00324B33">
      <w:pPr>
        <w:rPr>
          <w:rtl/>
          <w:lang w:eastAsia="he-IL"/>
        </w:rPr>
      </w:pPr>
      <w:bookmarkStart w:id="36641" w:name="_ETM_Q1_31253463"/>
      <w:bookmarkStart w:id="36642" w:name="_ETM_Q1_31253481"/>
      <w:bookmarkStart w:id="36643" w:name="_ETM_Q1_31248493"/>
      <w:bookmarkEnd w:id="36641"/>
      <w:bookmarkEnd w:id="36642"/>
      <w:bookmarkEnd w:id="36643"/>
      <w:r>
        <w:rPr>
          <w:rFonts w:hint="cs"/>
          <w:rtl/>
          <w:lang w:eastAsia="he-IL"/>
        </w:rPr>
        <w:t xml:space="preserve">כן, </w:t>
      </w:r>
      <w:bookmarkStart w:id="36644" w:name="_ETM_Q1_31248812"/>
      <w:bookmarkEnd w:id="36644"/>
      <w:r>
        <w:rPr>
          <w:rFonts w:hint="cs"/>
          <w:rtl/>
          <w:lang w:eastAsia="he-IL"/>
        </w:rPr>
        <w:t>כן.</w:t>
      </w:r>
      <w:bookmarkStart w:id="36645" w:name="_ETM_Q1_31249134"/>
      <w:bookmarkEnd w:id="36645"/>
    </w:p>
    <w:p w14:paraId="1BA166DB" w14:textId="19F395CF" w:rsidR="00324B33" w:rsidRDefault="00324B33" w:rsidP="00324B33">
      <w:pPr>
        <w:rPr>
          <w:rtl/>
          <w:lang w:eastAsia="he-IL"/>
        </w:rPr>
      </w:pPr>
    </w:p>
    <w:p w14:paraId="30C6ED28" w14:textId="50DB1F97" w:rsidR="00324B33" w:rsidRDefault="00324B33" w:rsidP="00324B33">
      <w:pPr>
        <w:pStyle w:val="af9"/>
        <w:keepNext/>
        <w:rPr>
          <w:rtl/>
          <w:lang w:eastAsia="he-IL"/>
        </w:rPr>
      </w:pPr>
      <w:bookmarkStart w:id="36646" w:name="ET_guest_שירה_ברנד_5153"/>
      <w:r w:rsidRPr="00324B33">
        <w:rPr>
          <w:rStyle w:val="TagStyle"/>
          <w:rtl/>
        </w:rPr>
        <w:t xml:space="preserve"> &lt;&lt; אורח &gt;&gt; </w:t>
      </w:r>
      <w:r>
        <w:rPr>
          <w:rtl/>
          <w:lang w:eastAsia="he-IL"/>
        </w:rPr>
        <w:t>שירה ברנד:</w:t>
      </w:r>
      <w:r w:rsidRPr="00324B33">
        <w:rPr>
          <w:rStyle w:val="TagStyle"/>
          <w:rtl/>
        </w:rPr>
        <w:t xml:space="preserve"> &lt;&lt; אורח &gt;&gt;</w:t>
      </w:r>
      <w:r w:rsidR="0011182F">
        <w:rPr>
          <w:rtl/>
          <w:lang w:eastAsia="he-IL"/>
        </w:rPr>
        <w:t xml:space="preserve"> </w:t>
      </w:r>
      <w:r>
        <w:rPr>
          <w:rtl/>
          <w:lang w:eastAsia="he-IL"/>
        </w:rPr>
        <w:t xml:space="preserve"> </w:t>
      </w:r>
      <w:bookmarkEnd w:id="36646"/>
    </w:p>
    <w:p w14:paraId="02F9C9FA" w14:textId="43C61E36" w:rsidR="00324B33" w:rsidRDefault="00324B33" w:rsidP="00324B33">
      <w:pPr>
        <w:pStyle w:val="KeepWithNext"/>
        <w:rPr>
          <w:rtl/>
          <w:lang w:eastAsia="he-IL"/>
        </w:rPr>
      </w:pPr>
    </w:p>
    <w:p w14:paraId="2281E5C6" w14:textId="0570DC8D" w:rsidR="00324B33" w:rsidRDefault="00324B33" w:rsidP="00324B33">
      <w:pPr>
        <w:rPr>
          <w:rtl/>
          <w:lang w:eastAsia="he-IL"/>
        </w:rPr>
      </w:pPr>
      <w:bookmarkStart w:id="36647" w:name="_ETM_Q1_31249628"/>
      <w:bookmarkStart w:id="36648" w:name="_ETM_Q1_31249646"/>
      <w:bookmarkEnd w:id="36647"/>
      <w:bookmarkEnd w:id="36648"/>
      <w:r>
        <w:rPr>
          <w:rFonts w:hint="cs"/>
          <w:rtl/>
          <w:lang w:eastAsia="he-IL"/>
        </w:rPr>
        <w:t xml:space="preserve">אבל, תומר, תסביר, למה לא כתבת מנהל מינהל התכנון? </w:t>
      </w:r>
      <w:bookmarkStart w:id="36649" w:name="_ETM_Q1_31253927"/>
      <w:bookmarkEnd w:id="36649"/>
      <w:r>
        <w:rPr>
          <w:rFonts w:hint="cs"/>
          <w:rtl/>
          <w:lang w:eastAsia="he-IL"/>
        </w:rPr>
        <w:t>או נציגו. עכשיו צריך להמציא מהנדס וועדה שהוא לא מהנדס,</w:t>
      </w:r>
      <w:bookmarkStart w:id="36650" w:name="_ETM_Q1_31258329"/>
      <w:bookmarkEnd w:id="36650"/>
      <w:r>
        <w:rPr>
          <w:rFonts w:hint="cs"/>
          <w:rtl/>
          <w:lang w:eastAsia="he-IL"/>
        </w:rPr>
        <w:t xml:space="preserve"> הוא רק מתכנן</w:t>
      </w:r>
      <w:bookmarkStart w:id="36651" w:name="_ETM_Q1_31254263"/>
      <w:bookmarkStart w:id="36652" w:name="_ETM_Q1_31254773"/>
      <w:bookmarkEnd w:id="36651"/>
      <w:bookmarkEnd w:id="36652"/>
      <w:r>
        <w:rPr>
          <w:rFonts w:hint="cs"/>
          <w:rtl/>
          <w:lang w:eastAsia="he-IL"/>
        </w:rPr>
        <w:t xml:space="preserve">, הוא רק </w:t>
      </w:r>
      <w:bookmarkStart w:id="36653" w:name="_ETM_Q1_31259361"/>
      <w:bookmarkEnd w:id="36653"/>
      <w:r>
        <w:rPr>
          <w:rFonts w:hint="cs"/>
          <w:rtl/>
          <w:lang w:eastAsia="he-IL"/>
        </w:rPr>
        <w:t xml:space="preserve">זה. למה אנחנו </w:t>
      </w:r>
      <w:bookmarkStart w:id="36654" w:name="_ETM_Q1_31255370"/>
      <w:bookmarkEnd w:id="36654"/>
      <w:r>
        <w:rPr>
          <w:rFonts w:hint="cs"/>
          <w:rtl/>
          <w:lang w:eastAsia="he-IL"/>
        </w:rPr>
        <w:t>עושים את כל זה.</w:t>
      </w:r>
    </w:p>
    <w:p w14:paraId="762A7324" w14:textId="5590131B" w:rsidR="00324B33" w:rsidRDefault="00324B33" w:rsidP="00324B33">
      <w:pPr>
        <w:rPr>
          <w:rtl/>
          <w:lang w:eastAsia="he-IL"/>
        </w:rPr>
      </w:pPr>
      <w:bookmarkStart w:id="36655" w:name="_ETM_Q1_31254828"/>
      <w:bookmarkEnd w:id="36655"/>
    </w:p>
    <w:p w14:paraId="1339C35C" w14:textId="1F70F7B1" w:rsidR="00324B33" w:rsidRDefault="00324B33" w:rsidP="00324B33">
      <w:pPr>
        <w:pStyle w:val="a4"/>
        <w:keepNext/>
        <w:rPr>
          <w:rtl/>
        </w:rPr>
      </w:pPr>
      <w:bookmarkStart w:id="36656" w:name="ET_speaker_תומר_רוזנר_5154"/>
      <w:r w:rsidRPr="00324B33">
        <w:rPr>
          <w:rStyle w:val="TagStyle"/>
          <w:rtl/>
        </w:rPr>
        <w:t xml:space="preserve"> &lt;&lt; דובר &gt;&gt; </w:t>
      </w:r>
      <w:r>
        <w:rPr>
          <w:rtl/>
        </w:rPr>
        <w:t>תומר רוזנר:</w:t>
      </w:r>
      <w:r w:rsidRPr="00324B33">
        <w:rPr>
          <w:rStyle w:val="TagStyle"/>
          <w:rtl/>
        </w:rPr>
        <w:t xml:space="preserve"> &lt;&lt; דובר &gt;&gt;</w:t>
      </w:r>
      <w:r w:rsidR="0011182F">
        <w:rPr>
          <w:rtl/>
        </w:rPr>
        <w:t xml:space="preserve"> </w:t>
      </w:r>
      <w:r>
        <w:rPr>
          <w:rtl/>
        </w:rPr>
        <w:t xml:space="preserve"> </w:t>
      </w:r>
      <w:bookmarkEnd w:id="36656"/>
    </w:p>
    <w:p w14:paraId="4204C6C8" w14:textId="4C4AB029" w:rsidR="00324B33" w:rsidRDefault="00324B33" w:rsidP="00324B33">
      <w:pPr>
        <w:pStyle w:val="KeepWithNext"/>
        <w:rPr>
          <w:rtl/>
          <w:lang w:eastAsia="he-IL"/>
        </w:rPr>
      </w:pPr>
    </w:p>
    <w:p w14:paraId="6854F600" w14:textId="54C1D7A1" w:rsidR="00324B33" w:rsidRDefault="00324B33" w:rsidP="00324B33">
      <w:pPr>
        <w:rPr>
          <w:rtl/>
          <w:lang w:eastAsia="he-IL"/>
        </w:rPr>
      </w:pPr>
      <w:bookmarkStart w:id="36657" w:name="_ETM_Q1_31255505"/>
      <w:bookmarkStart w:id="36658" w:name="_ETM_Q1_31255524"/>
      <w:bookmarkEnd w:id="36657"/>
      <w:bookmarkEnd w:id="36658"/>
      <w:r>
        <w:rPr>
          <w:rFonts w:hint="cs"/>
          <w:rtl/>
          <w:lang w:eastAsia="he-IL"/>
        </w:rPr>
        <w:t xml:space="preserve">כי אנחנו רוצים איש מקצוע. </w:t>
      </w:r>
      <w:bookmarkStart w:id="36659" w:name="_ETM_Q1_31261065"/>
      <w:bookmarkEnd w:id="36659"/>
    </w:p>
    <w:p w14:paraId="2B7A1FBE" w14:textId="301A125F" w:rsidR="00FF1679" w:rsidRDefault="00FF1679" w:rsidP="00324B33">
      <w:pPr>
        <w:rPr>
          <w:rtl/>
          <w:lang w:eastAsia="he-IL"/>
        </w:rPr>
      </w:pPr>
    </w:p>
    <w:p w14:paraId="0D574B5F" w14:textId="29DEF41D" w:rsidR="00FF1679" w:rsidRDefault="00FF1679" w:rsidP="00FF1679">
      <w:pPr>
        <w:pStyle w:val="af9"/>
        <w:keepNext/>
        <w:rPr>
          <w:rtl/>
          <w:lang w:eastAsia="he-IL"/>
        </w:rPr>
      </w:pPr>
      <w:bookmarkStart w:id="36660" w:name="ET_guest_שירה_ברנד_5155"/>
      <w:r w:rsidRPr="00FF1679">
        <w:rPr>
          <w:rStyle w:val="TagStyle"/>
          <w:rtl/>
        </w:rPr>
        <w:t xml:space="preserve"> &lt;&lt; אורח &gt;&gt; </w:t>
      </w:r>
      <w:r>
        <w:rPr>
          <w:rtl/>
          <w:lang w:eastAsia="he-IL"/>
        </w:rPr>
        <w:t>שירה ברנד:</w:t>
      </w:r>
      <w:r w:rsidRPr="00FF1679">
        <w:rPr>
          <w:rStyle w:val="TagStyle"/>
          <w:rtl/>
        </w:rPr>
        <w:t xml:space="preserve"> &lt;&lt; אורח &gt;&gt;</w:t>
      </w:r>
      <w:r w:rsidR="0011182F">
        <w:rPr>
          <w:rtl/>
          <w:lang w:eastAsia="he-IL"/>
        </w:rPr>
        <w:t xml:space="preserve"> </w:t>
      </w:r>
      <w:r>
        <w:rPr>
          <w:rtl/>
          <w:lang w:eastAsia="he-IL"/>
        </w:rPr>
        <w:t xml:space="preserve"> </w:t>
      </w:r>
      <w:bookmarkEnd w:id="36660"/>
    </w:p>
    <w:p w14:paraId="50BB4CDB" w14:textId="77777777" w:rsidR="00FF1679" w:rsidRPr="00FF1679" w:rsidRDefault="00FF1679" w:rsidP="00FF1679">
      <w:pPr>
        <w:ind w:firstLine="0"/>
        <w:rPr>
          <w:rtl/>
          <w:lang w:eastAsia="he-IL"/>
        </w:rPr>
      </w:pPr>
      <w:bookmarkStart w:id="36661" w:name="_ETM_Q1_31264076"/>
      <w:bookmarkStart w:id="36662" w:name="_ETM_Q1_31264094"/>
      <w:bookmarkStart w:id="36663" w:name="_ETM_Q1_31264104"/>
      <w:bookmarkStart w:id="36664" w:name="_ETM_Q1_31264144"/>
      <w:bookmarkStart w:id="36665" w:name="_ETM_Q1_31259463"/>
      <w:bookmarkEnd w:id="36661"/>
      <w:bookmarkEnd w:id="36662"/>
      <w:bookmarkEnd w:id="36663"/>
      <w:bookmarkEnd w:id="36664"/>
      <w:bookmarkEnd w:id="36665"/>
    </w:p>
    <w:p w14:paraId="74FBB2EA" w14:textId="0370D8A1" w:rsidR="00FF1679" w:rsidRDefault="00FF1679" w:rsidP="00324B33">
      <w:pPr>
        <w:rPr>
          <w:rtl/>
          <w:lang w:eastAsia="he-IL"/>
        </w:rPr>
      </w:pPr>
      <w:r>
        <w:rPr>
          <w:rFonts w:hint="cs"/>
          <w:rtl/>
          <w:lang w:eastAsia="he-IL"/>
        </w:rPr>
        <w:t>מה זאת אומרת</w:t>
      </w:r>
      <w:bookmarkStart w:id="36666" w:name="_ETM_Q1_31262215"/>
      <w:bookmarkEnd w:id="36666"/>
      <w:r>
        <w:rPr>
          <w:rFonts w:hint="cs"/>
          <w:rtl/>
          <w:lang w:eastAsia="he-IL"/>
        </w:rPr>
        <w:t xml:space="preserve"> איש מקצוע? זה בכל מקרה יכול להיות מתכנן ערים. כמו </w:t>
      </w:r>
      <w:bookmarkStart w:id="36667" w:name="_ETM_Q1_31265850"/>
      <w:bookmarkEnd w:id="36667"/>
      <w:r>
        <w:rPr>
          <w:rFonts w:hint="cs"/>
          <w:rtl/>
          <w:lang w:eastAsia="he-IL"/>
        </w:rPr>
        <w:t>שמתכנן הות"ל זה</w:t>
      </w:r>
      <w:r w:rsidR="0011182F">
        <w:rPr>
          <w:rFonts w:hint="cs"/>
          <w:rtl/>
          <w:lang w:eastAsia="he-IL"/>
        </w:rPr>
        <w:t xml:space="preserve"> </w:t>
      </w:r>
      <w:r>
        <w:rPr>
          <w:rFonts w:hint="cs"/>
          <w:rtl/>
          <w:lang w:eastAsia="he-IL"/>
        </w:rPr>
        <w:t>- - -</w:t>
      </w:r>
      <w:bookmarkStart w:id="36668" w:name="_ETM_Q1_31267901"/>
      <w:bookmarkEnd w:id="36668"/>
    </w:p>
    <w:p w14:paraId="50F13D4E" w14:textId="51C9B2A6" w:rsidR="00FF1679" w:rsidRDefault="00FF1679" w:rsidP="00324B33">
      <w:pPr>
        <w:rPr>
          <w:rtl/>
          <w:lang w:eastAsia="he-IL"/>
        </w:rPr>
      </w:pPr>
      <w:bookmarkStart w:id="36669" w:name="_ETM_Q1_31267945"/>
      <w:bookmarkEnd w:id="36669"/>
    </w:p>
    <w:p w14:paraId="41D777ED" w14:textId="1A2CB1F3" w:rsidR="00FF1679" w:rsidRDefault="00FF1679" w:rsidP="00FF1679">
      <w:pPr>
        <w:pStyle w:val="af6"/>
        <w:keepNext/>
        <w:rPr>
          <w:rtl/>
        </w:rPr>
      </w:pPr>
      <w:bookmarkStart w:id="36670" w:name="ET_yor_5069_5156"/>
      <w:r w:rsidRPr="00FF1679">
        <w:rPr>
          <w:rStyle w:val="TagStyle"/>
          <w:rtl/>
        </w:rPr>
        <w:t xml:space="preserve"> &lt;&lt; יור &gt;&gt; </w:t>
      </w:r>
      <w:r>
        <w:rPr>
          <w:rtl/>
        </w:rPr>
        <w:t>היו"ר יעקב אשר:</w:t>
      </w:r>
      <w:r w:rsidRPr="00FF1679">
        <w:rPr>
          <w:rStyle w:val="TagStyle"/>
          <w:rtl/>
        </w:rPr>
        <w:t xml:space="preserve"> &lt;&lt; יור &gt;&gt;</w:t>
      </w:r>
      <w:r w:rsidR="0011182F">
        <w:rPr>
          <w:rtl/>
        </w:rPr>
        <w:t xml:space="preserve"> </w:t>
      </w:r>
      <w:r>
        <w:rPr>
          <w:rtl/>
        </w:rPr>
        <w:t xml:space="preserve"> </w:t>
      </w:r>
      <w:bookmarkEnd w:id="36670"/>
    </w:p>
    <w:p w14:paraId="2EB09CBB" w14:textId="48798D6C" w:rsidR="00FF1679" w:rsidRDefault="00FF1679" w:rsidP="00FF1679">
      <w:pPr>
        <w:pStyle w:val="KeepWithNext"/>
        <w:rPr>
          <w:rtl/>
          <w:lang w:eastAsia="he-IL"/>
        </w:rPr>
      </w:pPr>
    </w:p>
    <w:p w14:paraId="7A3339C1" w14:textId="13C3B3D3" w:rsidR="00FF1679" w:rsidRDefault="00FF1679" w:rsidP="00FF1679">
      <w:pPr>
        <w:rPr>
          <w:rtl/>
          <w:lang w:eastAsia="he-IL"/>
        </w:rPr>
      </w:pPr>
      <w:bookmarkStart w:id="36671" w:name="_ETM_Q1_31268552"/>
      <w:bookmarkStart w:id="36672" w:name="_ETM_Q1_31268570"/>
      <w:bookmarkEnd w:id="36671"/>
      <w:bookmarkEnd w:id="36672"/>
      <w:r>
        <w:rPr>
          <w:rFonts w:hint="cs"/>
          <w:rtl/>
          <w:lang w:eastAsia="he-IL"/>
        </w:rPr>
        <w:t xml:space="preserve">לא, זה צריך לקבוע </w:t>
      </w:r>
      <w:bookmarkStart w:id="36673" w:name="_ETM_Q1_31269689"/>
      <w:bookmarkEnd w:id="36673"/>
      <w:r>
        <w:rPr>
          <w:rFonts w:hint="cs"/>
          <w:rtl/>
          <w:lang w:eastAsia="he-IL"/>
        </w:rPr>
        <w:t>ברשות רישוי.</w:t>
      </w:r>
    </w:p>
    <w:p w14:paraId="77AB8B3B" w14:textId="0B0944CE" w:rsidR="00FF1679" w:rsidRDefault="00FF1679" w:rsidP="00FF1679">
      <w:pPr>
        <w:rPr>
          <w:rtl/>
          <w:lang w:eastAsia="he-IL"/>
        </w:rPr>
      </w:pPr>
      <w:bookmarkStart w:id="36674" w:name="_ETM_Q1_31270574"/>
      <w:bookmarkEnd w:id="36674"/>
    </w:p>
    <w:p w14:paraId="7DA15BBD" w14:textId="60C5A346" w:rsidR="00FF1679" w:rsidRDefault="00FF1679" w:rsidP="00FF1679">
      <w:pPr>
        <w:pStyle w:val="af9"/>
        <w:keepNext/>
        <w:rPr>
          <w:rtl/>
          <w:lang w:eastAsia="he-IL"/>
        </w:rPr>
      </w:pPr>
      <w:bookmarkStart w:id="36675" w:name="ET_guest_שירה_ברנד_5157"/>
      <w:r w:rsidRPr="00FF1679">
        <w:rPr>
          <w:rStyle w:val="TagStyle"/>
          <w:rtl/>
        </w:rPr>
        <w:t xml:space="preserve"> &lt;&lt; אורח &gt;&gt; </w:t>
      </w:r>
      <w:r>
        <w:rPr>
          <w:rtl/>
          <w:lang w:eastAsia="he-IL"/>
        </w:rPr>
        <w:t>שירה ברנד:</w:t>
      </w:r>
      <w:r w:rsidRPr="00FF1679">
        <w:rPr>
          <w:rStyle w:val="TagStyle"/>
          <w:rtl/>
        </w:rPr>
        <w:t xml:space="preserve"> &lt;&lt; אורח &gt;&gt;</w:t>
      </w:r>
      <w:r w:rsidR="0011182F">
        <w:rPr>
          <w:rtl/>
          <w:lang w:eastAsia="he-IL"/>
        </w:rPr>
        <w:t xml:space="preserve"> </w:t>
      </w:r>
      <w:r>
        <w:rPr>
          <w:rtl/>
          <w:lang w:eastAsia="he-IL"/>
        </w:rPr>
        <w:t xml:space="preserve"> </w:t>
      </w:r>
      <w:bookmarkEnd w:id="36675"/>
    </w:p>
    <w:p w14:paraId="689B99B4" w14:textId="34648168" w:rsidR="00FF1679" w:rsidRDefault="00FF1679" w:rsidP="00FF1679">
      <w:pPr>
        <w:pStyle w:val="KeepWithNext"/>
        <w:rPr>
          <w:rtl/>
          <w:lang w:eastAsia="he-IL"/>
        </w:rPr>
      </w:pPr>
    </w:p>
    <w:p w14:paraId="37A64657" w14:textId="2F363797" w:rsidR="00FF1679" w:rsidRDefault="00FF1679" w:rsidP="00FF1679">
      <w:pPr>
        <w:rPr>
          <w:rtl/>
          <w:lang w:eastAsia="he-IL"/>
        </w:rPr>
      </w:pPr>
      <w:bookmarkStart w:id="36676" w:name="_ETM_Q1_31271087"/>
      <w:bookmarkStart w:id="36677" w:name="_ETM_Q1_31271106"/>
      <w:bookmarkStart w:id="36678" w:name="_ETM_Q1_31266117"/>
      <w:bookmarkStart w:id="36679" w:name="_ETM_Q1_31265462"/>
      <w:bookmarkEnd w:id="36676"/>
      <w:bookmarkEnd w:id="36677"/>
      <w:bookmarkEnd w:id="36678"/>
      <w:bookmarkEnd w:id="36679"/>
      <w:r>
        <w:rPr>
          <w:rFonts w:hint="cs"/>
          <w:rtl/>
          <w:lang w:eastAsia="he-IL"/>
        </w:rPr>
        <w:t>גם ברשות רישוי</w:t>
      </w:r>
      <w:bookmarkStart w:id="36680" w:name="_ETM_Q1_31267567"/>
      <w:bookmarkStart w:id="36681" w:name="_ETM_Q1_31267641"/>
      <w:bookmarkEnd w:id="36680"/>
      <w:bookmarkEnd w:id="36681"/>
      <w:r>
        <w:rPr>
          <w:rFonts w:hint="cs"/>
          <w:rtl/>
          <w:lang w:eastAsia="he-IL"/>
        </w:rPr>
        <w:t>, ודאי.</w:t>
      </w:r>
      <w:bookmarkStart w:id="36682" w:name="_ETM_Q1_31268196"/>
      <w:bookmarkEnd w:id="36682"/>
    </w:p>
    <w:p w14:paraId="5482E2D3" w14:textId="3C4496FD" w:rsidR="00FF1679" w:rsidRDefault="00FF1679" w:rsidP="00FF1679">
      <w:pPr>
        <w:rPr>
          <w:rtl/>
          <w:lang w:eastAsia="he-IL"/>
        </w:rPr>
      </w:pPr>
      <w:bookmarkStart w:id="36683" w:name="_ETM_Q1_31268235"/>
      <w:bookmarkEnd w:id="36683"/>
    </w:p>
    <w:p w14:paraId="2E6135B0" w14:textId="701BA3E4" w:rsidR="00FF1679" w:rsidRDefault="00FF1679" w:rsidP="00FF1679">
      <w:pPr>
        <w:pStyle w:val="af6"/>
        <w:keepNext/>
        <w:rPr>
          <w:rtl/>
        </w:rPr>
      </w:pPr>
      <w:bookmarkStart w:id="36684" w:name="ET_yor_5069_5158"/>
      <w:r w:rsidRPr="00FF1679">
        <w:rPr>
          <w:rStyle w:val="TagStyle"/>
          <w:rtl/>
        </w:rPr>
        <w:t xml:space="preserve"> &lt;&lt; יור &gt;&gt; </w:t>
      </w:r>
      <w:r>
        <w:rPr>
          <w:rtl/>
        </w:rPr>
        <w:t>היו"ר יעקב אשר:</w:t>
      </w:r>
      <w:r w:rsidRPr="00FF1679">
        <w:rPr>
          <w:rStyle w:val="TagStyle"/>
          <w:rtl/>
        </w:rPr>
        <w:t xml:space="preserve"> &lt;&lt; יור &gt;&gt;</w:t>
      </w:r>
      <w:r w:rsidR="0011182F">
        <w:rPr>
          <w:rtl/>
        </w:rPr>
        <w:t xml:space="preserve"> </w:t>
      </w:r>
      <w:r>
        <w:rPr>
          <w:rtl/>
        </w:rPr>
        <w:t xml:space="preserve"> </w:t>
      </w:r>
      <w:bookmarkEnd w:id="36684"/>
    </w:p>
    <w:p w14:paraId="5B91DCE8" w14:textId="05D498A9" w:rsidR="00FF1679" w:rsidRDefault="00FF1679" w:rsidP="00FF1679">
      <w:pPr>
        <w:pStyle w:val="KeepWithNext"/>
        <w:rPr>
          <w:rtl/>
          <w:lang w:eastAsia="he-IL"/>
        </w:rPr>
      </w:pPr>
    </w:p>
    <w:p w14:paraId="47F13FD8" w14:textId="4D405B26" w:rsidR="00FF1679" w:rsidRDefault="00FF1679" w:rsidP="00FF1679">
      <w:pPr>
        <w:rPr>
          <w:rtl/>
          <w:lang w:eastAsia="he-IL"/>
        </w:rPr>
      </w:pPr>
      <w:bookmarkStart w:id="36685" w:name="_ETM_Q1_31268863"/>
      <w:bookmarkStart w:id="36686" w:name="_ETM_Q1_31268883"/>
      <w:bookmarkEnd w:id="36685"/>
      <w:bookmarkEnd w:id="36686"/>
      <w:r>
        <w:rPr>
          <w:rFonts w:hint="cs"/>
          <w:rtl/>
          <w:lang w:eastAsia="he-IL"/>
        </w:rPr>
        <w:t>רגע. יש לך מהנדס וראש</w:t>
      </w:r>
      <w:bookmarkStart w:id="36687" w:name="_ETM_Q1_31273693"/>
      <w:bookmarkEnd w:id="36687"/>
      <w:r>
        <w:rPr>
          <w:rFonts w:hint="cs"/>
          <w:rtl/>
          <w:lang w:eastAsia="he-IL"/>
        </w:rPr>
        <w:t xml:space="preserve"> רשות.</w:t>
      </w:r>
      <w:bookmarkStart w:id="36688" w:name="_ETM_Q1_31274336"/>
      <w:bookmarkEnd w:id="36688"/>
    </w:p>
    <w:p w14:paraId="71FC1BE8" w14:textId="6FC77C41" w:rsidR="00FF1679" w:rsidRDefault="00FF1679" w:rsidP="00FF1679">
      <w:pPr>
        <w:rPr>
          <w:rtl/>
          <w:lang w:eastAsia="he-IL"/>
        </w:rPr>
      </w:pPr>
      <w:bookmarkStart w:id="36689" w:name="_ETM_Q1_31274376"/>
      <w:bookmarkEnd w:id="36689"/>
    </w:p>
    <w:p w14:paraId="52F6B5E2" w14:textId="06407736" w:rsidR="00FF1679" w:rsidRDefault="00FF1679" w:rsidP="00FF1679">
      <w:pPr>
        <w:pStyle w:val="a4"/>
        <w:keepNext/>
        <w:rPr>
          <w:rtl/>
        </w:rPr>
      </w:pPr>
      <w:bookmarkStart w:id="36690" w:name="ET_speaker_תומר_רוזנר_5159"/>
      <w:r w:rsidRPr="00FF1679">
        <w:rPr>
          <w:rStyle w:val="TagStyle"/>
          <w:rtl/>
        </w:rPr>
        <w:t xml:space="preserve"> &lt;&lt; דובר &gt;&gt; </w:t>
      </w:r>
      <w:r>
        <w:rPr>
          <w:rtl/>
        </w:rPr>
        <w:t>תומר רוזנר:</w:t>
      </w:r>
      <w:r w:rsidRPr="00FF1679">
        <w:rPr>
          <w:rStyle w:val="TagStyle"/>
          <w:rtl/>
        </w:rPr>
        <w:t xml:space="preserve"> &lt;&lt; דובר &gt;&gt;</w:t>
      </w:r>
      <w:r w:rsidR="0011182F">
        <w:rPr>
          <w:rtl/>
        </w:rPr>
        <w:t xml:space="preserve"> </w:t>
      </w:r>
      <w:r>
        <w:rPr>
          <w:rtl/>
        </w:rPr>
        <w:t xml:space="preserve"> </w:t>
      </w:r>
      <w:bookmarkEnd w:id="36690"/>
    </w:p>
    <w:p w14:paraId="4CDFCD64" w14:textId="40D743DA" w:rsidR="00FF1679" w:rsidRDefault="00FF1679" w:rsidP="00FF1679">
      <w:pPr>
        <w:pStyle w:val="KeepWithNext"/>
        <w:rPr>
          <w:rtl/>
          <w:lang w:eastAsia="he-IL"/>
        </w:rPr>
      </w:pPr>
    </w:p>
    <w:p w14:paraId="1D52E9D3" w14:textId="65D01297" w:rsidR="00FF1679" w:rsidRDefault="00FF1679" w:rsidP="00FF1679">
      <w:pPr>
        <w:rPr>
          <w:rtl/>
          <w:lang w:eastAsia="he-IL"/>
        </w:rPr>
      </w:pPr>
      <w:bookmarkStart w:id="36691" w:name="_ETM_Q1_31274900"/>
      <w:bookmarkStart w:id="36692" w:name="_ETM_Q1_31274914"/>
      <w:bookmarkEnd w:id="36691"/>
      <w:bookmarkEnd w:id="36692"/>
      <w:r>
        <w:rPr>
          <w:rFonts w:hint="cs"/>
          <w:rtl/>
          <w:lang w:eastAsia="he-IL"/>
        </w:rPr>
        <w:t>נכון.</w:t>
      </w:r>
      <w:bookmarkStart w:id="36693" w:name="_ETM_Q1_31270770"/>
      <w:bookmarkStart w:id="36694" w:name="_ETM_Q1_31270922"/>
      <w:bookmarkEnd w:id="36693"/>
      <w:bookmarkEnd w:id="36694"/>
    </w:p>
    <w:p w14:paraId="2FA3C6B7" w14:textId="390B2B8E" w:rsidR="00FF1679" w:rsidRDefault="00FF1679" w:rsidP="00FF1679">
      <w:pPr>
        <w:rPr>
          <w:rtl/>
          <w:lang w:eastAsia="he-IL"/>
        </w:rPr>
      </w:pPr>
      <w:bookmarkStart w:id="36695" w:name="_ETM_Q1_31270964"/>
      <w:bookmarkEnd w:id="36695"/>
    </w:p>
    <w:p w14:paraId="7C92AE97" w14:textId="5075212F" w:rsidR="00FF1679" w:rsidRDefault="00FF1679" w:rsidP="00FF1679">
      <w:pPr>
        <w:pStyle w:val="af9"/>
        <w:keepNext/>
        <w:rPr>
          <w:rtl/>
          <w:lang w:eastAsia="he-IL"/>
        </w:rPr>
      </w:pPr>
      <w:bookmarkStart w:id="36696" w:name="ET_guest_שירה_ברנד_5160"/>
      <w:r w:rsidRPr="00FF1679">
        <w:rPr>
          <w:rStyle w:val="TagStyle"/>
          <w:rtl/>
        </w:rPr>
        <w:t xml:space="preserve"> &lt;&lt; אורח &gt;&gt; </w:t>
      </w:r>
      <w:r>
        <w:rPr>
          <w:rtl/>
          <w:lang w:eastAsia="he-IL"/>
        </w:rPr>
        <w:t>שירה ברנד:</w:t>
      </w:r>
      <w:r w:rsidRPr="00FF1679">
        <w:rPr>
          <w:rStyle w:val="TagStyle"/>
          <w:rtl/>
        </w:rPr>
        <w:t xml:space="preserve"> &lt;&lt; אורח &gt;&gt;</w:t>
      </w:r>
      <w:r w:rsidR="0011182F">
        <w:rPr>
          <w:rtl/>
          <w:lang w:eastAsia="he-IL"/>
        </w:rPr>
        <w:t xml:space="preserve"> </w:t>
      </w:r>
      <w:r>
        <w:rPr>
          <w:rtl/>
          <w:lang w:eastAsia="he-IL"/>
        </w:rPr>
        <w:t xml:space="preserve"> </w:t>
      </w:r>
      <w:bookmarkEnd w:id="36696"/>
    </w:p>
    <w:p w14:paraId="2923A87E" w14:textId="5803C2DD" w:rsidR="00FF1679" w:rsidRDefault="00FF1679" w:rsidP="00FF1679">
      <w:pPr>
        <w:pStyle w:val="KeepWithNext"/>
        <w:rPr>
          <w:rtl/>
          <w:lang w:eastAsia="he-IL"/>
        </w:rPr>
      </w:pPr>
    </w:p>
    <w:p w14:paraId="7E02DE0D" w14:textId="1FC26311" w:rsidR="00860F54" w:rsidRDefault="00860F54" w:rsidP="00860F54">
      <w:pPr>
        <w:rPr>
          <w:rtl/>
          <w:lang w:eastAsia="he-IL"/>
        </w:rPr>
      </w:pPr>
      <w:bookmarkStart w:id="36697" w:name="_ETM_Q1_31271640"/>
      <w:bookmarkStart w:id="36698" w:name="_ETM_Q1_31271655"/>
      <w:bookmarkStart w:id="36699" w:name="_ETM_Q1_31266742"/>
      <w:bookmarkStart w:id="36700" w:name="_ETM_Q1_31262026"/>
      <w:bookmarkEnd w:id="36697"/>
      <w:bookmarkEnd w:id="36698"/>
      <w:bookmarkEnd w:id="36699"/>
      <w:bookmarkEnd w:id="36700"/>
      <w:r>
        <w:rPr>
          <w:rFonts w:hint="cs"/>
          <w:rtl/>
          <w:lang w:eastAsia="he-IL"/>
        </w:rPr>
        <w:t>בות"ל</w:t>
      </w:r>
      <w:bookmarkStart w:id="36701" w:name="_ETM_Q1_31271612"/>
      <w:bookmarkEnd w:id="36701"/>
      <w:r>
        <w:rPr>
          <w:rFonts w:hint="cs"/>
          <w:rtl/>
          <w:lang w:eastAsia="he-IL"/>
        </w:rPr>
        <w:t>, שמוציא היתרים למתקני תשתית ענקיים, יש לנו את</w:t>
      </w:r>
      <w:bookmarkStart w:id="36702" w:name="_ETM_Q1_31277035"/>
      <w:bookmarkEnd w:id="36702"/>
      <w:r>
        <w:rPr>
          <w:rFonts w:hint="cs"/>
          <w:rtl/>
          <w:lang w:eastAsia="he-IL"/>
        </w:rPr>
        <w:t xml:space="preserve"> יו"ר הועדה - -</w:t>
      </w:r>
      <w:bookmarkStart w:id="36703" w:name="_ETM_Q1_31278467"/>
      <w:bookmarkStart w:id="36704" w:name="_ETM_Q1_31278515"/>
      <w:bookmarkEnd w:id="36703"/>
      <w:bookmarkEnd w:id="36704"/>
      <w:r>
        <w:rPr>
          <w:rFonts w:hint="cs"/>
          <w:rtl/>
          <w:lang w:eastAsia="he-IL"/>
        </w:rPr>
        <w:t xml:space="preserve"> -</w:t>
      </w:r>
      <w:bookmarkStart w:id="36705" w:name="_ETM_Q1_31279308"/>
      <w:bookmarkEnd w:id="36705"/>
    </w:p>
    <w:p w14:paraId="45CF2A51" w14:textId="37972E2F" w:rsidR="00860F54" w:rsidRDefault="00860F54" w:rsidP="00860F54">
      <w:pPr>
        <w:rPr>
          <w:rtl/>
          <w:lang w:eastAsia="he-IL"/>
        </w:rPr>
      </w:pPr>
      <w:bookmarkStart w:id="36706" w:name="_ETM_Q1_31279351"/>
      <w:bookmarkStart w:id="36707" w:name="_ETM_Q1_31280115"/>
      <w:bookmarkEnd w:id="36706"/>
      <w:bookmarkEnd w:id="36707"/>
    </w:p>
    <w:p w14:paraId="3DD382DD" w14:textId="2B4A8C06" w:rsidR="00860F54" w:rsidRDefault="00860F54" w:rsidP="00860F54">
      <w:pPr>
        <w:pStyle w:val="af6"/>
        <w:keepNext/>
        <w:rPr>
          <w:rtl/>
        </w:rPr>
      </w:pPr>
      <w:r w:rsidRPr="00860F54">
        <w:rPr>
          <w:rStyle w:val="TagStyle"/>
          <w:rtl/>
        </w:rPr>
        <w:t xml:space="preserve"> &lt;&lt; יור &gt;&gt; </w:t>
      </w:r>
      <w:r>
        <w:rPr>
          <w:rtl/>
        </w:rPr>
        <w:t>היו"ר יעקב אשר:</w:t>
      </w:r>
      <w:r w:rsidRPr="00860F54">
        <w:rPr>
          <w:rStyle w:val="TagStyle"/>
          <w:rtl/>
        </w:rPr>
        <w:t xml:space="preserve"> &lt;&lt; יור &gt;&gt;</w:t>
      </w:r>
      <w:r w:rsidR="0011182F">
        <w:rPr>
          <w:rtl/>
        </w:rPr>
        <w:t xml:space="preserve"> </w:t>
      </w:r>
      <w:r>
        <w:rPr>
          <w:rtl/>
        </w:rPr>
        <w:t xml:space="preserve"> </w:t>
      </w:r>
    </w:p>
    <w:p w14:paraId="340B3120" w14:textId="2C686833" w:rsidR="00860F54" w:rsidRDefault="00860F54" w:rsidP="00860F54">
      <w:pPr>
        <w:pStyle w:val="KeepWithNext"/>
        <w:rPr>
          <w:rtl/>
          <w:lang w:eastAsia="he-IL"/>
        </w:rPr>
      </w:pPr>
    </w:p>
    <w:p w14:paraId="3C72429F" w14:textId="6CD0846B" w:rsidR="00860F54" w:rsidRDefault="00860F54" w:rsidP="00860F54">
      <w:pPr>
        <w:rPr>
          <w:rtl/>
          <w:lang w:eastAsia="he-IL"/>
        </w:rPr>
      </w:pPr>
      <w:bookmarkStart w:id="36708" w:name="_ETM_Q1_31280291"/>
      <w:bookmarkStart w:id="36709" w:name="_ETM_Q1_31280307"/>
      <w:bookmarkEnd w:id="36708"/>
      <w:bookmarkEnd w:id="36709"/>
      <w:r>
        <w:rPr>
          <w:rFonts w:hint="cs"/>
          <w:rtl/>
          <w:lang w:eastAsia="he-IL"/>
        </w:rPr>
        <w:t>אל תדברי על זה בקול</w:t>
      </w:r>
      <w:bookmarkStart w:id="36710" w:name="_ETM_Q1_31276675"/>
      <w:bookmarkEnd w:id="36710"/>
      <w:r>
        <w:rPr>
          <w:rFonts w:hint="cs"/>
          <w:rtl/>
          <w:lang w:eastAsia="he-IL"/>
        </w:rPr>
        <w:t>.</w:t>
      </w:r>
      <w:bookmarkStart w:id="36711" w:name="_ETM_Q1_31276840"/>
      <w:bookmarkEnd w:id="36711"/>
    </w:p>
    <w:p w14:paraId="5DEE666F" w14:textId="1DDC9C00" w:rsidR="00860F54" w:rsidRDefault="00860F54" w:rsidP="00860F54">
      <w:pPr>
        <w:rPr>
          <w:rtl/>
          <w:lang w:eastAsia="he-IL"/>
        </w:rPr>
      </w:pPr>
      <w:bookmarkStart w:id="36712" w:name="_ETM_Q1_31276890"/>
      <w:bookmarkEnd w:id="36712"/>
    </w:p>
    <w:p w14:paraId="33596027" w14:textId="727C13FD" w:rsidR="00860F54" w:rsidRDefault="00860F54" w:rsidP="00860F54">
      <w:pPr>
        <w:pStyle w:val="af9"/>
        <w:keepNext/>
        <w:rPr>
          <w:rtl/>
          <w:lang w:eastAsia="he-IL"/>
        </w:rPr>
      </w:pPr>
      <w:bookmarkStart w:id="36713" w:name="ET_guest_שירה_ברנד_5162"/>
      <w:r w:rsidRPr="00860F54">
        <w:rPr>
          <w:rStyle w:val="TagStyle"/>
          <w:rtl/>
        </w:rPr>
        <w:t xml:space="preserve"> &lt;&lt; אורח &gt;&gt; </w:t>
      </w:r>
      <w:r>
        <w:rPr>
          <w:rtl/>
          <w:lang w:eastAsia="he-IL"/>
        </w:rPr>
        <w:t>שירה ברנד:</w:t>
      </w:r>
      <w:r w:rsidRPr="00860F54">
        <w:rPr>
          <w:rStyle w:val="TagStyle"/>
          <w:rtl/>
        </w:rPr>
        <w:t xml:space="preserve"> &lt;&lt; אורח &gt;&gt;</w:t>
      </w:r>
      <w:r w:rsidR="0011182F">
        <w:rPr>
          <w:rtl/>
          <w:lang w:eastAsia="he-IL"/>
        </w:rPr>
        <w:t xml:space="preserve"> </w:t>
      </w:r>
      <w:r>
        <w:rPr>
          <w:rtl/>
          <w:lang w:eastAsia="he-IL"/>
        </w:rPr>
        <w:t xml:space="preserve"> </w:t>
      </w:r>
      <w:bookmarkEnd w:id="36713"/>
    </w:p>
    <w:p w14:paraId="507A472D" w14:textId="7E096D60" w:rsidR="00860F54" w:rsidRDefault="00860F54" w:rsidP="00860F54">
      <w:pPr>
        <w:pStyle w:val="KeepWithNext"/>
        <w:rPr>
          <w:rtl/>
          <w:lang w:eastAsia="he-IL"/>
        </w:rPr>
      </w:pPr>
    </w:p>
    <w:p w14:paraId="4AB5E885" w14:textId="1C59C9AF" w:rsidR="00860F54" w:rsidRDefault="00860F54" w:rsidP="00860F54">
      <w:pPr>
        <w:rPr>
          <w:rtl/>
          <w:lang w:eastAsia="he-IL"/>
        </w:rPr>
      </w:pPr>
      <w:bookmarkStart w:id="36714" w:name="_ETM_Q1_31277520"/>
      <w:bookmarkStart w:id="36715" w:name="_ETM_Q1_31277536"/>
      <w:bookmarkEnd w:id="36714"/>
      <w:bookmarkEnd w:id="36715"/>
      <w:r>
        <w:rPr>
          <w:rFonts w:hint="cs"/>
          <w:rtl/>
          <w:lang w:eastAsia="he-IL"/>
        </w:rPr>
        <w:t xml:space="preserve">גם </w:t>
      </w:r>
      <w:bookmarkStart w:id="36716" w:name="_ETM_Q1_31278203"/>
      <w:bookmarkEnd w:id="36716"/>
      <w:r>
        <w:rPr>
          <w:rFonts w:hint="cs"/>
          <w:rtl/>
          <w:lang w:eastAsia="he-IL"/>
        </w:rPr>
        <w:t>בוועדה מחוזית שמוציאה היתרים בשטחים</w:t>
      </w:r>
      <w:bookmarkStart w:id="36717" w:name="_ETM_Q1_31277102"/>
      <w:bookmarkStart w:id="36718" w:name="_ETM_Q1_31278725"/>
      <w:bookmarkEnd w:id="36717"/>
      <w:bookmarkEnd w:id="36718"/>
      <w:r>
        <w:rPr>
          <w:rFonts w:hint="cs"/>
          <w:rtl/>
          <w:lang w:eastAsia="he-IL"/>
        </w:rPr>
        <w:t xml:space="preserve"> </w:t>
      </w:r>
      <w:bookmarkStart w:id="36719" w:name="_ETM_Q1_31287391"/>
      <w:bookmarkEnd w:id="36719"/>
      <w:r>
        <w:rPr>
          <w:rFonts w:hint="cs"/>
          <w:rtl/>
          <w:lang w:eastAsia="he-IL"/>
        </w:rPr>
        <w:t>גליליים.</w:t>
      </w:r>
    </w:p>
    <w:p w14:paraId="77852ED9" w14:textId="4B63435A" w:rsidR="00860F54" w:rsidRDefault="00860F54" w:rsidP="00860F54">
      <w:pPr>
        <w:rPr>
          <w:rtl/>
          <w:lang w:eastAsia="he-IL"/>
        </w:rPr>
      </w:pPr>
      <w:bookmarkStart w:id="36720" w:name="_ETM_Q1_31278804"/>
      <w:bookmarkEnd w:id="36720"/>
    </w:p>
    <w:p w14:paraId="3A1BABBD" w14:textId="33E6AC7E" w:rsidR="00860F54" w:rsidRDefault="00860F54" w:rsidP="00860F54">
      <w:pPr>
        <w:pStyle w:val="af6"/>
        <w:keepNext/>
        <w:rPr>
          <w:rtl/>
        </w:rPr>
      </w:pPr>
      <w:bookmarkStart w:id="36721" w:name="ET_yor_5069_5163"/>
      <w:r w:rsidRPr="00860F54">
        <w:rPr>
          <w:rStyle w:val="TagStyle"/>
          <w:rtl/>
        </w:rPr>
        <w:t xml:space="preserve"> &lt;&lt; יור &gt;&gt; </w:t>
      </w:r>
      <w:r>
        <w:rPr>
          <w:rtl/>
        </w:rPr>
        <w:t>היו"ר יעקב אשר:</w:t>
      </w:r>
      <w:r w:rsidRPr="00860F54">
        <w:rPr>
          <w:rStyle w:val="TagStyle"/>
          <w:rtl/>
        </w:rPr>
        <w:t xml:space="preserve"> &lt;&lt; יור &gt;&gt;</w:t>
      </w:r>
      <w:r w:rsidR="0011182F">
        <w:rPr>
          <w:rtl/>
        </w:rPr>
        <w:t xml:space="preserve"> </w:t>
      </w:r>
      <w:r>
        <w:rPr>
          <w:rtl/>
        </w:rPr>
        <w:t xml:space="preserve"> </w:t>
      </w:r>
      <w:bookmarkEnd w:id="36721"/>
    </w:p>
    <w:p w14:paraId="2AF9A70E" w14:textId="468A7B28" w:rsidR="00860F54" w:rsidRDefault="00860F54" w:rsidP="00860F54">
      <w:pPr>
        <w:pStyle w:val="KeepWithNext"/>
        <w:rPr>
          <w:rtl/>
          <w:lang w:eastAsia="he-IL"/>
        </w:rPr>
      </w:pPr>
    </w:p>
    <w:p w14:paraId="49A39AC7" w14:textId="3D92917E" w:rsidR="00860F54" w:rsidRDefault="00860F54" w:rsidP="00860F54">
      <w:pPr>
        <w:rPr>
          <w:rtl/>
          <w:lang w:eastAsia="he-IL"/>
        </w:rPr>
      </w:pPr>
      <w:bookmarkStart w:id="36722" w:name="_ETM_Q1_31279313"/>
      <w:bookmarkStart w:id="36723" w:name="_ETM_Q1_31279328"/>
      <w:bookmarkEnd w:id="36722"/>
      <w:bookmarkEnd w:id="36723"/>
      <w:r>
        <w:rPr>
          <w:rFonts w:hint="cs"/>
          <w:rtl/>
          <w:lang w:eastAsia="he-IL"/>
        </w:rPr>
        <w:t xml:space="preserve">כי זה באמת יהיה, עוד </w:t>
      </w:r>
      <w:bookmarkStart w:id="36724" w:name="_ETM_Q1_31283489"/>
      <w:bookmarkEnd w:id="36724"/>
      <w:r>
        <w:rPr>
          <w:rFonts w:hint="cs"/>
          <w:rtl/>
          <w:lang w:eastAsia="he-IL"/>
        </w:rPr>
        <w:t>תהיי צודקת</w:t>
      </w:r>
      <w:bookmarkStart w:id="36725" w:name="_ETM_Q1_31284851"/>
      <w:bookmarkEnd w:id="36725"/>
      <w:r>
        <w:rPr>
          <w:rFonts w:hint="cs"/>
          <w:rtl/>
          <w:lang w:eastAsia="he-IL"/>
        </w:rPr>
        <w:t>.</w:t>
      </w:r>
      <w:bookmarkStart w:id="36726" w:name="_ETM_Q1_31279776"/>
      <w:bookmarkEnd w:id="36726"/>
    </w:p>
    <w:p w14:paraId="02A0D61A" w14:textId="6F426382" w:rsidR="00860F54" w:rsidRDefault="00860F54" w:rsidP="00860F54">
      <w:pPr>
        <w:rPr>
          <w:rtl/>
          <w:lang w:eastAsia="he-IL"/>
        </w:rPr>
      </w:pPr>
      <w:bookmarkStart w:id="36727" w:name="_ETM_Q1_31284901"/>
      <w:bookmarkEnd w:id="36727"/>
    </w:p>
    <w:p w14:paraId="60F057AE" w14:textId="0B4D01CF" w:rsidR="00860F54" w:rsidRDefault="00860F54" w:rsidP="00860F54">
      <w:pPr>
        <w:pStyle w:val="af9"/>
        <w:keepNext/>
        <w:rPr>
          <w:rtl/>
          <w:lang w:eastAsia="he-IL"/>
        </w:rPr>
      </w:pPr>
      <w:r w:rsidRPr="00860F54">
        <w:rPr>
          <w:rStyle w:val="TagStyle"/>
          <w:rtl/>
        </w:rPr>
        <w:t xml:space="preserve"> &lt;&lt; אורח &gt;&gt; </w:t>
      </w:r>
      <w:r>
        <w:rPr>
          <w:rtl/>
          <w:lang w:eastAsia="he-IL"/>
        </w:rPr>
        <w:t>שירה ברנד:</w:t>
      </w:r>
      <w:r w:rsidRPr="00860F54">
        <w:rPr>
          <w:rStyle w:val="TagStyle"/>
          <w:rtl/>
        </w:rPr>
        <w:t xml:space="preserve"> &lt;&lt; אורח &gt;&gt;</w:t>
      </w:r>
      <w:r w:rsidR="0011182F">
        <w:rPr>
          <w:rtl/>
          <w:lang w:eastAsia="he-IL"/>
        </w:rPr>
        <w:t xml:space="preserve"> </w:t>
      </w:r>
      <w:r>
        <w:rPr>
          <w:rtl/>
          <w:lang w:eastAsia="he-IL"/>
        </w:rPr>
        <w:t xml:space="preserve"> </w:t>
      </w:r>
    </w:p>
    <w:p w14:paraId="50F1D865" w14:textId="6907872F" w:rsidR="00860F54" w:rsidRDefault="00860F54" w:rsidP="00860F54">
      <w:pPr>
        <w:pStyle w:val="KeepWithNext"/>
        <w:rPr>
          <w:rtl/>
          <w:lang w:eastAsia="he-IL"/>
        </w:rPr>
      </w:pPr>
    </w:p>
    <w:p w14:paraId="60DA16E0" w14:textId="6BFDAD0D" w:rsidR="00860F54" w:rsidRDefault="00860F54" w:rsidP="00860F54">
      <w:pPr>
        <w:rPr>
          <w:rtl/>
          <w:lang w:eastAsia="he-IL"/>
        </w:rPr>
      </w:pPr>
      <w:bookmarkStart w:id="36728" w:name="_ETM_Q1_31285370"/>
      <w:bookmarkStart w:id="36729" w:name="_ETM_Q1_31285388"/>
      <w:bookmarkStart w:id="36730" w:name="_ETM_Q1_31280399"/>
      <w:bookmarkEnd w:id="36728"/>
      <w:bookmarkEnd w:id="36729"/>
      <w:bookmarkEnd w:id="36730"/>
      <w:r>
        <w:rPr>
          <w:rFonts w:hint="cs"/>
          <w:rtl/>
          <w:lang w:eastAsia="he-IL"/>
        </w:rPr>
        <w:t xml:space="preserve">לא, אבל גם וועדת מחוזית מוציאה </w:t>
      </w:r>
      <w:bookmarkStart w:id="36731" w:name="_ETM_Q1_31283302"/>
      <w:bookmarkEnd w:id="36731"/>
      <w:r>
        <w:rPr>
          <w:rFonts w:hint="cs"/>
          <w:rtl/>
          <w:lang w:eastAsia="he-IL"/>
        </w:rPr>
        <w:t xml:space="preserve">היתרים בשטחים גליליים. כל נתב"ג טרמינל 3 יצא היתר של וועדה </w:t>
      </w:r>
      <w:bookmarkStart w:id="36732" w:name="_ETM_Q1_31293288"/>
      <w:bookmarkEnd w:id="36732"/>
      <w:r>
        <w:rPr>
          <w:rFonts w:hint="cs"/>
          <w:rtl/>
          <w:lang w:eastAsia="he-IL"/>
        </w:rPr>
        <w:t>מחוזית</w:t>
      </w:r>
      <w:bookmarkStart w:id="36733" w:name="_ETM_Q1_31288997"/>
      <w:bookmarkStart w:id="36734" w:name="_ETM_Q1_31289119"/>
      <w:bookmarkEnd w:id="36733"/>
      <w:bookmarkEnd w:id="36734"/>
      <w:r>
        <w:rPr>
          <w:rFonts w:hint="cs"/>
          <w:rtl/>
          <w:lang w:eastAsia="he-IL"/>
        </w:rPr>
        <w:t>.</w:t>
      </w:r>
    </w:p>
    <w:p w14:paraId="6E0CE5F4" w14:textId="7FDEC3A3" w:rsidR="00860F54" w:rsidRDefault="00860F54" w:rsidP="00860F54">
      <w:pPr>
        <w:rPr>
          <w:lang w:eastAsia="he-IL"/>
        </w:rPr>
      </w:pPr>
      <w:bookmarkStart w:id="36735" w:name="_ETM_Q1_31289175"/>
      <w:bookmarkEnd w:id="36735"/>
    </w:p>
    <w:p w14:paraId="20044A1D" w14:textId="6DCDD390" w:rsidR="00860F54" w:rsidRDefault="00860F54" w:rsidP="00860F54">
      <w:pPr>
        <w:pStyle w:val="af6"/>
        <w:keepNext/>
        <w:rPr>
          <w:rtl/>
        </w:rPr>
      </w:pPr>
      <w:bookmarkStart w:id="36736" w:name="ET_yor_5069_5165"/>
      <w:r w:rsidRPr="00860F54">
        <w:rPr>
          <w:rStyle w:val="TagStyle"/>
          <w:rtl/>
        </w:rPr>
        <w:t xml:space="preserve"> &lt;&lt; יור &gt;&gt; </w:t>
      </w:r>
      <w:r>
        <w:rPr>
          <w:rtl/>
        </w:rPr>
        <w:t>היו"ר יעקב אשר:</w:t>
      </w:r>
      <w:r w:rsidRPr="00860F54">
        <w:rPr>
          <w:rStyle w:val="TagStyle"/>
          <w:rtl/>
        </w:rPr>
        <w:t xml:space="preserve"> &lt;&lt; יור &gt;&gt;</w:t>
      </w:r>
      <w:r w:rsidR="0011182F">
        <w:rPr>
          <w:rtl/>
        </w:rPr>
        <w:t xml:space="preserve"> </w:t>
      </w:r>
      <w:r>
        <w:rPr>
          <w:rtl/>
        </w:rPr>
        <w:t xml:space="preserve"> </w:t>
      </w:r>
      <w:bookmarkEnd w:id="36736"/>
    </w:p>
    <w:p w14:paraId="72B021D4" w14:textId="6A0EC4C3" w:rsidR="00860F54" w:rsidRDefault="00860F54" w:rsidP="00860F54">
      <w:pPr>
        <w:pStyle w:val="KeepWithNext"/>
        <w:rPr>
          <w:rtl/>
          <w:lang w:eastAsia="he-IL"/>
        </w:rPr>
      </w:pPr>
    </w:p>
    <w:p w14:paraId="539F6BB1" w14:textId="3D0E02B6" w:rsidR="00860F54" w:rsidRDefault="00860F54" w:rsidP="00860F54">
      <w:pPr>
        <w:rPr>
          <w:rtl/>
          <w:lang w:eastAsia="he-IL"/>
        </w:rPr>
      </w:pPr>
      <w:bookmarkStart w:id="36737" w:name="_ETM_Q1_31289664"/>
      <w:bookmarkStart w:id="36738" w:name="_ETM_Q1_31289681"/>
      <w:bookmarkEnd w:id="36737"/>
      <w:bookmarkEnd w:id="36738"/>
      <w:r>
        <w:rPr>
          <w:rFonts w:hint="cs"/>
          <w:rtl/>
          <w:lang w:eastAsia="he-IL"/>
        </w:rPr>
        <w:t>אבל, יושבת אדריכלית או אדריכל בזה.</w:t>
      </w:r>
    </w:p>
    <w:p w14:paraId="2BC1EC9A" w14:textId="499EA5D0" w:rsidR="00860F54" w:rsidRDefault="00860F54" w:rsidP="00860F54">
      <w:pPr>
        <w:rPr>
          <w:rtl/>
          <w:lang w:eastAsia="he-IL"/>
        </w:rPr>
      </w:pPr>
      <w:bookmarkStart w:id="36739" w:name="_ETM_Q1_31293406"/>
      <w:bookmarkStart w:id="36740" w:name="_ETM_Q1_31293455"/>
      <w:bookmarkEnd w:id="36739"/>
      <w:bookmarkEnd w:id="36740"/>
    </w:p>
    <w:p w14:paraId="664BFC8B" w14:textId="2EF640B4" w:rsidR="00860F54" w:rsidRDefault="00860F54" w:rsidP="00860F54">
      <w:pPr>
        <w:pStyle w:val="af9"/>
        <w:keepNext/>
        <w:rPr>
          <w:rtl/>
          <w:lang w:eastAsia="he-IL"/>
        </w:rPr>
      </w:pPr>
      <w:bookmarkStart w:id="36741" w:name="ET_guest_שירה_ברנד_5166"/>
      <w:r w:rsidRPr="00860F54">
        <w:rPr>
          <w:rStyle w:val="TagStyle"/>
          <w:rtl/>
        </w:rPr>
        <w:t xml:space="preserve"> &lt;&lt; אורח &gt;&gt; </w:t>
      </w:r>
      <w:r>
        <w:rPr>
          <w:rtl/>
          <w:lang w:eastAsia="he-IL"/>
        </w:rPr>
        <w:t>שירה ברנד:</w:t>
      </w:r>
      <w:r w:rsidRPr="00860F54">
        <w:rPr>
          <w:rStyle w:val="TagStyle"/>
          <w:rtl/>
        </w:rPr>
        <w:t xml:space="preserve"> &lt;&lt; אורח &gt;&gt;</w:t>
      </w:r>
      <w:r w:rsidR="0011182F">
        <w:rPr>
          <w:rtl/>
          <w:lang w:eastAsia="he-IL"/>
        </w:rPr>
        <w:t xml:space="preserve"> </w:t>
      </w:r>
      <w:r>
        <w:rPr>
          <w:rtl/>
          <w:lang w:eastAsia="he-IL"/>
        </w:rPr>
        <w:t xml:space="preserve"> </w:t>
      </w:r>
      <w:bookmarkEnd w:id="36741"/>
    </w:p>
    <w:p w14:paraId="0A974C08" w14:textId="694C8274" w:rsidR="00860F54" w:rsidRDefault="00860F54" w:rsidP="00860F54">
      <w:pPr>
        <w:pStyle w:val="KeepWithNext"/>
        <w:rPr>
          <w:rtl/>
          <w:lang w:eastAsia="he-IL"/>
        </w:rPr>
      </w:pPr>
    </w:p>
    <w:p w14:paraId="37359B25" w14:textId="0616629F" w:rsidR="00860F54" w:rsidRDefault="00860F54" w:rsidP="00860F54">
      <w:pPr>
        <w:rPr>
          <w:rtl/>
          <w:lang w:eastAsia="he-IL"/>
        </w:rPr>
      </w:pPr>
      <w:bookmarkStart w:id="36742" w:name="_ETM_Q1_31293911"/>
      <w:bookmarkStart w:id="36743" w:name="_ETM_Q1_31293929"/>
      <w:bookmarkEnd w:id="36742"/>
      <w:bookmarkEnd w:id="36743"/>
      <w:r>
        <w:rPr>
          <w:rFonts w:hint="cs"/>
          <w:rtl/>
          <w:lang w:eastAsia="he-IL"/>
        </w:rPr>
        <w:t>לא, יכול להיות אדריכל, יכול להיות</w:t>
      </w:r>
      <w:bookmarkStart w:id="36744" w:name="_ETM_Q1_31297736"/>
      <w:bookmarkStart w:id="36745" w:name="_ETM_Q1_31292951"/>
      <w:bookmarkEnd w:id="36744"/>
      <w:bookmarkEnd w:id="36745"/>
      <w:r w:rsidR="00B72F61">
        <w:rPr>
          <w:rFonts w:hint="cs"/>
          <w:rtl/>
          <w:lang w:eastAsia="he-IL"/>
        </w:rPr>
        <w:t xml:space="preserve"> מתכנן. מתכנן מחוז יכול להיות אדריכל או מתכנן.</w:t>
      </w:r>
      <w:bookmarkStart w:id="36746" w:name="_ETM_Q1_31300123"/>
      <w:bookmarkEnd w:id="36746"/>
      <w:r w:rsidR="00B72F61">
        <w:rPr>
          <w:rFonts w:hint="cs"/>
          <w:rtl/>
          <w:lang w:eastAsia="he-IL"/>
        </w:rPr>
        <w:t xml:space="preserve"> הוא חתום על ההיתר.</w:t>
      </w:r>
      <w:bookmarkStart w:id="36747" w:name="_ETM_Q1_31301329"/>
      <w:bookmarkEnd w:id="36747"/>
    </w:p>
    <w:p w14:paraId="48E2DFCA" w14:textId="42B02944" w:rsidR="00100F0C" w:rsidRDefault="00100F0C" w:rsidP="00100F0C">
      <w:pPr>
        <w:rPr>
          <w:rtl/>
          <w:lang w:eastAsia="he-IL"/>
        </w:rPr>
      </w:pPr>
      <w:bookmarkStart w:id="36748" w:name="_ETM_Q1_31301394"/>
      <w:bookmarkEnd w:id="36748"/>
    </w:p>
    <w:p w14:paraId="7B2BEA38" w14:textId="4A026373" w:rsidR="00100F0C" w:rsidRDefault="00100F0C" w:rsidP="00100F0C">
      <w:pPr>
        <w:pStyle w:val="af6"/>
        <w:keepNext/>
        <w:rPr>
          <w:rtl/>
        </w:rPr>
      </w:pPr>
      <w:bookmarkStart w:id="36749" w:name="ET_yor_5069_5161"/>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6749"/>
    </w:p>
    <w:p w14:paraId="281FD638" w14:textId="6869D764" w:rsidR="00100F0C" w:rsidRDefault="00100F0C" w:rsidP="00100F0C">
      <w:pPr>
        <w:pStyle w:val="KeepWithNext"/>
        <w:rPr>
          <w:rtl/>
          <w:lang w:eastAsia="he-IL"/>
        </w:rPr>
      </w:pPr>
    </w:p>
    <w:p w14:paraId="3F79083F" w14:textId="0991019C" w:rsidR="00100F0C" w:rsidRDefault="00100F0C" w:rsidP="00100F0C">
      <w:pPr>
        <w:rPr>
          <w:rtl/>
          <w:lang w:eastAsia="he-IL"/>
        </w:rPr>
      </w:pPr>
      <w:bookmarkStart w:id="36750" w:name="_ETM_Q1_31300240"/>
      <w:bookmarkStart w:id="36751" w:name="_ETM_Q1_31300259"/>
      <w:bookmarkEnd w:id="36750"/>
      <w:bookmarkEnd w:id="36751"/>
      <w:r>
        <w:rPr>
          <w:rFonts w:hint="cs"/>
          <w:rtl/>
          <w:lang w:eastAsia="he-IL"/>
        </w:rPr>
        <w:t>ומה פה?</w:t>
      </w:r>
      <w:bookmarkStart w:id="36752" w:name="_ETM_Q1_31298503"/>
      <w:bookmarkEnd w:id="36752"/>
    </w:p>
    <w:p w14:paraId="35334EC0" w14:textId="0C60FDAF" w:rsidR="00100F0C" w:rsidRDefault="00100F0C" w:rsidP="00100F0C">
      <w:pPr>
        <w:rPr>
          <w:rtl/>
          <w:lang w:eastAsia="he-IL"/>
        </w:rPr>
      </w:pPr>
      <w:bookmarkStart w:id="36753" w:name="_ETM_Q1_31298556"/>
      <w:bookmarkEnd w:id="36753"/>
    </w:p>
    <w:p w14:paraId="7FF0E58E" w14:textId="260D5342" w:rsidR="00100F0C" w:rsidRDefault="00100F0C" w:rsidP="00100F0C">
      <w:pPr>
        <w:pStyle w:val="a4"/>
        <w:keepNext/>
        <w:rPr>
          <w:rtl/>
        </w:rPr>
      </w:pPr>
      <w:bookmarkStart w:id="36754" w:name="ET_speaker_תומר_רוזנר_5162"/>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6754"/>
    </w:p>
    <w:p w14:paraId="10E7945C" w14:textId="1F334B3D" w:rsidR="00100F0C" w:rsidRDefault="00100F0C" w:rsidP="00100F0C">
      <w:pPr>
        <w:pStyle w:val="KeepWithNext"/>
        <w:rPr>
          <w:rtl/>
          <w:lang w:eastAsia="he-IL"/>
        </w:rPr>
      </w:pPr>
    </w:p>
    <w:p w14:paraId="0DDA3762" w14:textId="545EA225" w:rsidR="00100F0C" w:rsidRDefault="00100F0C" w:rsidP="00100F0C">
      <w:pPr>
        <w:rPr>
          <w:rtl/>
          <w:lang w:eastAsia="he-IL"/>
        </w:rPr>
      </w:pPr>
      <w:bookmarkStart w:id="36755" w:name="_ETM_Q1_31299191"/>
      <w:bookmarkStart w:id="36756" w:name="_ETM_Q1_31299210"/>
      <w:bookmarkEnd w:id="36755"/>
      <w:bookmarkEnd w:id="36756"/>
      <w:r>
        <w:rPr>
          <w:rFonts w:hint="cs"/>
          <w:rtl/>
          <w:lang w:eastAsia="he-IL"/>
        </w:rPr>
        <w:t xml:space="preserve">כאן בעל </w:t>
      </w:r>
      <w:bookmarkStart w:id="36757" w:name="_ETM_Q1_31301492"/>
      <w:bookmarkEnd w:id="36757"/>
      <w:r>
        <w:rPr>
          <w:rFonts w:hint="cs"/>
          <w:rtl/>
          <w:lang w:eastAsia="he-IL"/>
        </w:rPr>
        <w:t>הכשרה מקצועית.</w:t>
      </w:r>
      <w:bookmarkStart w:id="36758" w:name="_ETM_Q1_31302757"/>
      <w:bookmarkEnd w:id="36758"/>
    </w:p>
    <w:p w14:paraId="75B759CD" w14:textId="15FCF2A1" w:rsidR="00100F0C" w:rsidRDefault="00100F0C" w:rsidP="00100F0C">
      <w:pPr>
        <w:rPr>
          <w:rtl/>
          <w:lang w:eastAsia="he-IL"/>
        </w:rPr>
      </w:pPr>
      <w:bookmarkStart w:id="36759" w:name="_ETM_Q1_31302813"/>
      <w:bookmarkEnd w:id="36759"/>
    </w:p>
    <w:p w14:paraId="23F4C65C" w14:textId="70EA54C4" w:rsidR="00100F0C" w:rsidRDefault="00100F0C" w:rsidP="00100F0C">
      <w:pPr>
        <w:pStyle w:val="af9"/>
        <w:keepNext/>
        <w:rPr>
          <w:rtl/>
          <w:lang w:eastAsia="he-IL"/>
        </w:rPr>
      </w:pPr>
      <w:bookmarkStart w:id="36760" w:name="ET_guest_רעות_בינג_5163"/>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6760"/>
    </w:p>
    <w:p w14:paraId="18BE914A" w14:textId="4C86252D" w:rsidR="00100F0C" w:rsidRDefault="00100F0C" w:rsidP="00100F0C">
      <w:pPr>
        <w:ind w:firstLine="0"/>
        <w:rPr>
          <w:rtl/>
          <w:lang w:eastAsia="he-IL"/>
        </w:rPr>
      </w:pPr>
      <w:bookmarkStart w:id="36761" w:name="_ETM_Q1_31303394"/>
      <w:bookmarkStart w:id="36762" w:name="_ETM_Q1_31303410"/>
      <w:bookmarkStart w:id="36763" w:name="_ETM_Q1_31300982"/>
      <w:bookmarkStart w:id="36764" w:name="_ETM_Q1_31301023"/>
      <w:bookmarkStart w:id="36765" w:name="_ETM_Q1_31302250"/>
      <w:bookmarkStart w:id="36766" w:name="_ETM_Q1_31302306"/>
      <w:bookmarkStart w:id="36767" w:name="_ETM_Q1_31297714"/>
      <w:bookmarkEnd w:id="36761"/>
      <w:bookmarkEnd w:id="36762"/>
      <w:bookmarkEnd w:id="36763"/>
      <w:bookmarkEnd w:id="36764"/>
      <w:bookmarkEnd w:id="36765"/>
      <w:bookmarkEnd w:id="36766"/>
      <w:bookmarkEnd w:id="36767"/>
    </w:p>
    <w:p w14:paraId="053FCF7D" w14:textId="3BB2EEC6" w:rsidR="00B72F61" w:rsidRDefault="00B72F61" w:rsidP="00100F0C">
      <w:pPr>
        <w:rPr>
          <w:rtl/>
          <w:lang w:eastAsia="he-IL"/>
        </w:rPr>
      </w:pPr>
      <w:bookmarkStart w:id="36768" w:name="_ETM_Q1_31418639"/>
      <w:bookmarkStart w:id="36769" w:name="_ETM_Q1_31418656"/>
      <w:bookmarkStart w:id="36770" w:name="_ETM_Q1_31418667"/>
      <w:bookmarkStart w:id="36771" w:name="_ETM_Q1_31418705"/>
      <w:bookmarkStart w:id="36772" w:name="_ETM_Q1_31418720"/>
      <w:bookmarkStart w:id="36773" w:name="_ETM_Q1_31418755"/>
      <w:bookmarkStart w:id="36774" w:name="_ETM_Q1_31418768"/>
      <w:bookmarkStart w:id="36775" w:name="_ETM_Q1_31413796"/>
      <w:bookmarkStart w:id="36776" w:name="_ETM_Q1_31408925"/>
      <w:bookmarkStart w:id="36777" w:name="_ETM_Q1_31404070"/>
      <w:bookmarkStart w:id="36778" w:name="_ETM_Q1_31404204"/>
      <w:bookmarkStart w:id="36779" w:name="_ETM_Q1_31404271"/>
      <w:bookmarkStart w:id="36780" w:name="_ETM_Q1_31404283"/>
      <w:bookmarkStart w:id="36781" w:name="_ETM_Q1_31404313"/>
      <w:bookmarkStart w:id="36782" w:name="_ETM_Q1_31404323"/>
      <w:bookmarkStart w:id="36783" w:name="_ETM_Q1_31404349"/>
      <w:bookmarkStart w:id="36784" w:name="_ETM_Q1_31404377"/>
      <w:bookmarkStart w:id="36785" w:name="_ETM_Q1_31404390"/>
      <w:bookmarkStart w:id="36786" w:name="_ETM_Q1_31404420"/>
      <w:bookmarkStart w:id="36787" w:name="_ETM_Q1_31404429"/>
      <w:bookmarkStart w:id="36788" w:name="_ETM_Q1_31404453"/>
      <w:bookmarkStart w:id="36789" w:name="_ETM_Q1_31404486"/>
      <w:bookmarkStart w:id="36790" w:name="_ETM_Q1_31404496"/>
      <w:bookmarkStart w:id="36791" w:name="_ETM_Q1_31404524"/>
      <w:bookmarkStart w:id="36792" w:name="_ETM_Q1_31399533"/>
      <w:bookmarkStart w:id="36793" w:name="_ETM_Q1_31394670"/>
      <w:bookmarkStart w:id="36794" w:name="_ETM_Q1_31394831"/>
      <w:bookmarkStart w:id="36795" w:name="_ETM_Q1_31394881"/>
      <w:bookmarkStart w:id="36796" w:name="_ETM_Q1_31394890"/>
      <w:bookmarkStart w:id="36797" w:name="_ETM_Q1_31394917"/>
      <w:bookmarkStart w:id="36798" w:name="_ETM_Q1_31394927"/>
      <w:bookmarkStart w:id="36799" w:name="_ETM_Q1_31394954"/>
      <w:bookmarkStart w:id="36800" w:name="_ETM_Q1_31394963"/>
      <w:bookmarkStart w:id="36801" w:name="_ETM_Q1_31394989"/>
      <w:bookmarkStart w:id="36802" w:name="_ETM_Q1_31394999"/>
      <w:bookmarkStart w:id="36803" w:name="_ETM_Q1_31395026"/>
      <w:bookmarkEnd w:id="36768"/>
      <w:bookmarkEnd w:id="36769"/>
      <w:bookmarkEnd w:id="36770"/>
      <w:bookmarkEnd w:id="36771"/>
      <w:bookmarkEnd w:id="36772"/>
      <w:bookmarkEnd w:id="36773"/>
      <w:bookmarkEnd w:id="36774"/>
      <w:bookmarkEnd w:id="36775"/>
      <w:bookmarkEnd w:id="36776"/>
      <w:bookmarkEnd w:id="36777"/>
      <w:bookmarkEnd w:id="36778"/>
      <w:bookmarkEnd w:id="36779"/>
      <w:bookmarkEnd w:id="36780"/>
      <w:bookmarkEnd w:id="36781"/>
      <w:bookmarkEnd w:id="36782"/>
      <w:bookmarkEnd w:id="36783"/>
      <w:bookmarkEnd w:id="36784"/>
      <w:bookmarkEnd w:id="36785"/>
      <w:bookmarkEnd w:id="36786"/>
      <w:bookmarkEnd w:id="36787"/>
      <w:bookmarkEnd w:id="36788"/>
      <w:bookmarkEnd w:id="36789"/>
      <w:bookmarkEnd w:id="36790"/>
      <w:bookmarkEnd w:id="36791"/>
      <w:bookmarkEnd w:id="36792"/>
      <w:bookmarkEnd w:id="36793"/>
      <w:bookmarkEnd w:id="36794"/>
      <w:bookmarkEnd w:id="36795"/>
      <w:bookmarkEnd w:id="36796"/>
      <w:bookmarkEnd w:id="36797"/>
      <w:bookmarkEnd w:id="36798"/>
      <w:bookmarkEnd w:id="36799"/>
      <w:bookmarkEnd w:id="36800"/>
      <w:bookmarkEnd w:id="36801"/>
      <w:bookmarkEnd w:id="36802"/>
      <w:bookmarkEnd w:id="36803"/>
      <w:r>
        <w:rPr>
          <w:rFonts w:hint="cs"/>
          <w:rtl/>
          <w:lang w:eastAsia="he-IL"/>
        </w:rPr>
        <w:t>כאן בעל הכשרה מקצועית בענייני תכנון ובנייה.</w:t>
      </w:r>
    </w:p>
    <w:p w14:paraId="113B8113" w14:textId="32D35EAA" w:rsidR="00100F0C" w:rsidRDefault="00100F0C" w:rsidP="00860F54">
      <w:pPr>
        <w:rPr>
          <w:rtl/>
          <w:lang w:eastAsia="he-IL"/>
        </w:rPr>
      </w:pPr>
      <w:bookmarkStart w:id="36804" w:name="_ETM_Q1_31306164"/>
      <w:bookmarkEnd w:id="36804"/>
    </w:p>
    <w:p w14:paraId="71E37267" w14:textId="1672CBC7" w:rsidR="00100F0C" w:rsidRDefault="00100F0C" w:rsidP="00100F0C">
      <w:pPr>
        <w:pStyle w:val="af9"/>
        <w:keepNext/>
        <w:rPr>
          <w:rtl/>
          <w:lang w:eastAsia="he-IL"/>
        </w:rPr>
      </w:pPr>
      <w:bookmarkStart w:id="36805" w:name="ET_guest_שירה_ברנד_5164"/>
      <w:r w:rsidRPr="00100F0C">
        <w:rPr>
          <w:rStyle w:val="TagStyle"/>
          <w:rtl/>
        </w:rPr>
        <w:t xml:space="preserve"> &lt;&lt; אורח &gt;&gt; </w:t>
      </w:r>
      <w:r>
        <w:rPr>
          <w:rtl/>
          <w:lang w:eastAsia="he-IL"/>
        </w:rPr>
        <w:t>שירה ברנד:</w:t>
      </w:r>
      <w:r w:rsidRPr="00100F0C">
        <w:rPr>
          <w:rStyle w:val="TagStyle"/>
          <w:rtl/>
        </w:rPr>
        <w:t xml:space="preserve"> &lt;&lt; אורח &gt;&gt;</w:t>
      </w:r>
      <w:r w:rsidR="0011182F">
        <w:rPr>
          <w:rtl/>
          <w:lang w:eastAsia="he-IL"/>
        </w:rPr>
        <w:t xml:space="preserve"> </w:t>
      </w:r>
      <w:r>
        <w:rPr>
          <w:rtl/>
          <w:lang w:eastAsia="he-IL"/>
        </w:rPr>
        <w:t xml:space="preserve"> </w:t>
      </w:r>
      <w:bookmarkEnd w:id="36805"/>
    </w:p>
    <w:p w14:paraId="11E00C1E" w14:textId="77777777" w:rsidR="00100F0C" w:rsidRPr="00100F0C" w:rsidRDefault="00100F0C" w:rsidP="00100F0C">
      <w:pPr>
        <w:ind w:firstLine="0"/>
        <w:rPr>
          <w:rtl/>
          <w:lang w:eastAsia="he-IL"/>
        </w:rPr>
      </w:pPr>
      <w:bookmarkStart w:id="36806" w:name="_ETM_Q1_31306374"/>
      <w:bookmarkStart w:id="36807" w:name="_ETM_Q1_31306395"/>
      <w:bookmarkEnd w:id="36806"/>
      <w:bookmarkEnd w:id="36807"/>
    </w:p>
    <w:p w14:paraId="55695EA2" w14:textId="5F11CC4C" w:rsidR="00B72F61" w:rsidRDefault="00B72F61" w:rsidP="00860F54">
      <w:pPr>
        <w:rPr>
          <w:rtl/>
          <w:lang w:eastAsia="he-IL"/>
        </w:rPr>
      </w:pPr>
      <w:r>
        <w:rPr>
          <w:rFonts w:hint="cs"/>
          <w:rtl/>
          <w:lang w:eastAsia="he-IL"/>
        </w:rPr>
        <w:t>אז זה אותו דבר. בשביל מה צריך לקרוא לו מהנדס הזה.</w:t>
      </w:r>
    </w:p>
    <w:p w14:paraId="15705F8E" w14:textId="130E8BB4" w:rsidR="00100F0C" w:rsidRDefault="00100F0C" w:rsidP="00860F54">
      <w:pPr>
        <w:rPr>
          <w:rtl/>
          <w:lang w:eastAsia="he-IL"/>
        </w:rPr>
      </w:pPr>
    </w:p>
    <w:p w14:paraId="301225F3" w14:textId="1EA8A7C0" w:rsidR="00100F0C" w:rsidRDefault="00100F0C" w:rsidP="00100F0C">
      <w:pPr>
        <w:pStyle w:val="af6"/>
        <w:keepNext/>
        <w:rPr>
          <w:rtl/>
        </w:rPr>
      </w:pPr>
      <w:bookmarkStart w:id="36808" w:name="ET_yor_5069_5166"/>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6808"/>
    </w:p>
    <w:p w14:paraId="173F7685" w14:textId="78B28B67" w:rsidR="00100F0C" w:rsidRDefault="00100F0C" w:rsidP="00100F0C">
      <w:pPr>
        <w:pStyle w:val="KeepWithNext"/>
        <w:rPr>
          <w:rtl/>
          <w:lang w:eastAsia="he-IL"/>
        </w:rPr>
      </w:pPr>
    </w:p>
    <w:p w14:paraId="749AEC5F" w14:textId="4B748B3C" w:rsidR="00100F0C" w:rsidRDefault="00100F0C" w:rsidP="00100F0C">
      <w:pPr>
        <w:rPr>
          <w:rtl/>
          <w:lang w:eastAsia="he-IL"/>
        </w:rPr>
      </w:pPr>
      <w:bookmarkStart w:id="36809" w:name="_ETM_Q1_31309804"/>
      <w:bookmarkStart w:id="36810" w:name="_ETM_Q1_31309824"/>
      <w:bookmarkEnd w:id="36809"/>
      <w:bookmarkEnd w:id="36810"/>
      <w:r>
        <w:rPr>
          <w:rFonts w:hint="cs"/>
          <w:rtl/>
          <w:lang w:eastAsia="he-IL"/>
        </w:rPr>
        <w:t>מה את רוצה?</w:t>
      </w:r>
    </w:p>
    <w:p w14:paraId="510E6087" w14:textId="77777777" w:rsidR="00100F0C" w:rsidRPr="00100F0C" w:rsidRDefault="00100F0C" w:rsidP="00100F0C">
      <w:pPr>
        <w:rPr>
          <w:rtl/>
          <w:lang w:eastAsia="he-IL"/>
        </w:rPr>
      </w:pPr>
      <w:bookmarkStart w:id="36811" w:name="_ETM_Q1_31310876"/>
      <w:bookmarkStart w:id="36812" w:name="_ETM_Q1_31310921"/>
      <w:bookmarkEnd w:id="36811"/>
      <w:bookmarkEnd w:id="36812"/>
    </w:p>
    <w:p w14:paraId="787488A0" w14:textId="5053F0EC" w:rsidR="00100F0C" w:rsidRDefault="00100F0C" w:rsidP="00100F0C">
      <w:pPr>
        <w:pStyle w:val="af9"/>
        <w:keepNext/>
        <w:rPr>
          <w:rtl/>
          <w:lang w:eastAsia="he-IL"/>
        </w:rPr>
      </w:pPr>
      <w:bookmarkStart w:id="36813" w:name="_ETM_Q1_31308097"/>
      <w:bookmarkStart w:id="36814" w:name="ET_guest_רעות_בינג_5165"/>
      <w:bookmarkEnd w:id="36813"/>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6814"/>
    </w:p>
    <w:p w14:paraId="3E674A5C" w14:textId="77777777" w:rsidR="00100F0C" w:rsidRPr="00100F0C" w:rsidRDefault="00100F0C" w:rsidP="00100F0C">
      <w:pPr>
        <w:rPr>
          <w:rtl/>
          <w:lang w:eastAsia="he-IL"/>
        </w:rPr>
      </w:pPr>
      <w:bookmarkStart w:id="36815" w:name="_ETM_Q1_31308322"/>
      <w:bookmarkStart w:id="36816" w:name="_ETM_Q1_31308340"/>
      <w:bookmarkEnd w:id="36815"/>
      <w:bookmarkEnd w:id="36816"/>
    </w:p>
    <w:p w14:paraId="1166FB38" w14:textId="2B4C77BF" w:rsidR="00B72F61" w:rsidRDefault="00B72F61" w:rsidP="00860F54">
      <w:pPr>
        <w:rPr>
          <w:rtl/>
          <w:lang w:eastAsia="he-IL"/>
        </w:rPr>
      </w:pPr>
      <w:r>
        <w:rPr>
          <w:rFonts w:hint="cs"/>
          <w:rtl/>
          <w:lang w:eastAsia="he-IL"/>
        </w:rPr>
        <w:t>אפשר לקרוא לו - - -</w:t>
      </w:r>
    </w:p>
    <w:p w14:paraId="2F9A9249" w14:textId="1A00028E" w:rsidR="00B72F61" w:rsidRDefault="00B72F61" w:rsidP="00100F0C">
      <w:pPr>
        <w:ind w:firstLine="0"/>
        <w:rPr>
          <w:rtl/>
          <w:lang w:eastAsia="he-IL"/>
        </w:rPr>
      </w:pPr>
      <w:bookmarkStart w:id="36817" w:name="_ETM_Q1_31306478"/>
      <w:bookmarkStart w:id="36818" w:name="_ETM_Q1_31306926"/>
      <w:bookmarkEnd w:id="36817"/>
      <w:bookmarkEnd w:id="36818"/>
    </w:p>
    <w:p w14:paraId="0D6EBFA1" w14:textId="3ECB59DC" w:rsidR="00100F0C" w:rsidRDefault="00100F0C" w:rsidP="00100F0C">
      <w:pPr>
        <w:pStyle w:val="af6"/>
        <w:keepNext/>
        <w:rPr>
          <w:rtl/>
        </w:rPr>
      </w:pPr>
      <w:bookmarkStart w:id="36819" w:name="ET_yor_5069_5167"/>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6819"/>
    </w:p>
    <w:p w14:paraId="27841E45" w14:textId="77777777" w:rsidR="00100F0C" w:rsidRPr="00100F0C" w:rsidRDefault="00100F0C" w:rsidP="00100F0C">
      <w:pPr>
        <w:ind w:firstLine="0"/>
        <w:rPr>
          <w:rtl/>
          <w:lang w:eastAsia="he-IL"/>
        </w:rPr>
      </w:pPr>
      <w:bookmarkStart w:id="36820" w:name="_ETM_Q1_31307097"/>
      <w:bookmarkStart w:id="36821" w:name="_ETM_Q1_31307112"/>
      <w:bookmarkEnd w:id="36820"/>
      <w:bookmarkEnd w:id="36821"/>
    </w:p>
    <w:p w14:paraId="12C7BBF2" w14:textId="71C17855" w:rsidR="00B72F61" w:rsidRDefault="00B72F61" w:rsidP="00860F54">
      <w:pPr>
        <w:rPr>
          <w:rtl/>
          <w:lang w:eastAsia="he-IL"/>
        </w:rPr>
      </w:pPr>
      <w:r>
        <w:rPr>
          <w:rFonts w:hint="cs"/>
          <w:rtl/>
          <w:lang w:eastAsia="he-IL"/>
        </w:rPr>
        <w:t>מה את מציעה? רגע. מה את מציעה?</w:t>
      </w:r>
    </w:p>
    <w:p w14:paraId="5A30BD04" w14:textId="1AD01853" w:rsidR="00100F0C" w:rsidRDefault="00100F0C" w:rsidP="00860F54">
      <w:pPr>
        <w:rPr>
          <w:rtl/>
          <w:lang w:eastAsia="he-IL"/>
        </w:rPr>
      </w:pPr>
      <w:bookmarkStart w:id="36822" w:name="_ETM_Q1_31310252"/>
      <w:bookmarkEnd w:id="36822"/>
    </w:p>
    <w:p w14:paraId="3C41E1C6" w14:textId="1A55D97E" w:rsidR="00100F0C" w:rsidRDefault="00100F0C" w:rsidP="00100F0C">
      <w:pPr>
        <w:pStyle w:val="af9"/>
        <w:keepNext/>
        <w:rPr>
          <w:rtl/>
          <w:lang w:eastAsia="he-IL"/>
        </w:rPr>
      </w:pPr>
      <w:bookmarkStart w:id="36823" w:name="ET_guest_שירה_ברנד_5168"/>
      <w:r w:rsidRPr="00100F0C">
        <w:rPr>
          <w:rStyle w:val="TagStyle"/>
          <w:rtl/>
        </w:rPr>
        <w:t xml:space="preserve"> &lt;&lt; אורח &gt;&gt; </w:t>
      </w:r>
      <w:r>
        <w:rPr>
          <w:rtl/>
          <w:lang w:eastAsia="he-IL"/>
        </w:rPr>
        <w:t>שירה ברנד:</w:t>
      </w:r>
      <w:r w:rsidRPr="00100F0C">
        <w:rPr>
          <w:rStyle w:val="TagStyle"/>
          <w:rtl/>
        </w:rPr>
        <w:t xml:space="preserve"> &lt;&lt; אורח &gt;&gt;</w:t>
      </w:r>
      <w:r w:rsidR="0011182F">
        <w:rPr>
          <w:rtl/>
          <w:lang w:eastAsia="he-IL"/>
        </w:rPr>
        <w:t xml:space="preserve"> </w:t>
      </w:r>
      <w:r>
        <w:rPr>
          <w:rtl/>
          <w:lang w:eastAsia="he-IL"/>
        </w:rPr>
        <w:t xml:space="preserve"> </w:t>
      </w:r>
      <w:bookmarkEnd w:id="36823"/>
    </w:p>
    <w:p w14:paraId="32C0A946" w14:textId="242AB561" w:rsidR="00100F0C" w:rsidRDefault="00100F0C" w:rsidP="00100F0C">
      <w:pPr>
        <w:pStyle w:val="KeepWithNext"/>
        <w:rPr>
          <w:rtl/>
          <w:lang w:eastAsia="he-IL"/>
        </w:rPr>
      </w:pPr>
    </w:p>
    <w:p w14:paraId="157D00A4" w14:textId="1D39A08B" w:rsidR="00100F0C" w:rsidRDefault="00100F0C" w:rsidP="00100F0C">
      <w:pPr>
        <w:rPr>
          <w:rtl/>
          <w:lang w:eastAsia="he-IL"/>
        </w:rPr>
      </w:pPr>
      <w:bookmarkStart w:id="36824" w:name="_ETM_Q1_31310429"/>
      <w:bookmarkStart w:id="36825" w:name="_ETM_Q1_31310446"/>
      <w:bookmarkEnd w:id="36824"/>
      <w:bookmarkEnd w:id="36825"/>
      <w:r>
        <w:rPr>
          <w:rFonts w:hint="cs"/>
          <w:rtl/>
          <w:lang w:eastAsia="he-IL"/>
        </w:rPr>
        <w:t>אני מציע</w:t>
      </w:r>
      <w:r w:rsidR="00133EBF">
        <w:rPr>
          <w:rFonts w:hint="cs"/>
          <w:rtl/>
          <w:lang w:eastAsia="he-IL"/>
        </w:rPr>
        <w:t>ה</w:t>
      </w:r>
      <w:r>
        <w:rPr>
          <w:rFonts w:hint="cs"/>
          <w:rtl/>
          <w:lang w:eastAsia="he-IL"/>
        </w:rPr>
        <w:t xml:space="preserve"> את הנוסח המקורי שהיה כתוב</w:t>
      </w:r>
      <w:bookmarkStart w:id="36826" w:name="_ETM_Q1_31313359"/>
      <w:bookmarkEnd w:id="36826"/>
      <w:r>
        <w:rPr>
          <w:rFonts w:hint="cs"/>
          <w:rtl/>
          <w:lang w:eastAsia="he-IL"/>
        </w:rPr>
        <w:t xml:space="preserve"> </w:t>
      </w:r>
      <w:r>
        <w:rPr>
          <w:rtl/>
          <w:lang w:eastAsia="he-IL"/>
        </w:rPr>
        <w:t>–</w:t>
      </w:r>
      <w:r>
        <w:rPr>
          <w:rFonts w:hint="cs"/>
          <w:rtl/>
          <w:lang w:eastAsia="he-IL"/>
        </w:rPr>
        <w:t xml:space="preserve"> יו"ר ועדת המשנה זה יו"ר המועצה הארצית</w:t>
      </w:r>
      <w:bookmarkStart w:id="36827" w:name="_ETM_Q1_31318768"/>
      <w:bookmarkEnd w:id="36827"/>
      <w:r>
        <w:rPr>
          <w:rFonts w:hint="cs"/>
          <w:rtl/>
          <w:lang w:eastAsia="he-IL"/>
        </w:rPr>
        <w:t>. הצד המקצועי שלו הוא מנהל מינהל התכנון או</w:t>
      </w:r>
      <w:bookmarkStart w:id="36828" w:name="_ETM_Q1_31323016"/>
      <w:bookmarkEnd w:id="36828"/>
      <w:r>
        <w:rPr>
          <w:rFonts w:hint="cs"/>
          <w:rtl/>
          <w:lang w:eastAsia="he-IL"/>
        </w:rPr>
        <w:t xml:space="preserve"> נציגו.</w:t>
      </w:r>
      <w:bookmarkStart w:id="36829" w:name="_ETM_Q1_31323699"/>
      <w:bookmarkEnd w:id="36829"/>
    </w:p>
    <w:p w14:paraId="102DF9A8" w14:textId="4ECF579B" w:rsidR="00100F0C" w:rsidRDefault="00100F0C" w:rsidP="00100F0C">
      <w:pPr>
        <w:rPr>
          <w:rtl/>
          <w:lang w:eastAsia="he-IL"/>
        </w:rPr>
      </w:pPr>
      <w:bookmarkStart w:id="36830" w:name="_ETM_Q1_31323744"/>
      <w:bookmarkEnd w:id="36830"/>
    </w:p>
    <w:p w14:paraId="0360AA48" w14:textId="1D7A71B5" w:rsidR="00100F0C" w:rsidRDefault="00100F0C" w:rsidP="00100F0C">
      <w:pPr>
        <w:pStyle w:val="a4"/>
        <w:keepNext/>
        <w:rPr>
          <w:rtl/>
        </w:rPr>
      </w:pPr>
      <w:bookmarkStart w:id="36831" w:name="ET_speaker_תומר_רוזנר_5169"/>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6831"/>
    </w:p>
    <w:p w14:paraId="7AA57F53" w14:textId="3A129A19" w:rsidR="00100F0C" w:rsidRDefault="00100F0C" w:rsidP="00100F0C">
      <w:pPr>
        <w:pStyle w:val="KeepWithNext"/>
        <w:rPr>
          <w:rtl/>
          <w:lang w:eastAsia="he-IL"/>
        </w:rPr>
      </w:pPr>
    </w:p>
    <w:p w14:paraId="76AE902A" w14:textId="2DF109D8" w:rsidR="00100F0C" w:rsidRDefault="00100F0C" w:rsidP="00100F0C">
      <w:pPr>
        <w:rPr>
          <w:rtl/>
          <w:lang w:eastAsia="he-IL"/>
        </w:rPr>
      </w:pPr>
      <w:bookmarkStart w:id="36832" w:name="_ETM_Q1_31324286"/>
      <w:bookmarkStart w:id="36833" w:name="_ETM_Q1_31324300"/>
      <w:bookmarkEnd w:id="36832"/>
      <w:bookmarkEnd w:id="36833"/>
      <w:r>
        <w:rPr>
          <w:rFonts w:hint="cs"/>
          <w:rtl/>
          <w:lang w:eastAsia="he-IL"/>
        </w:rPr>
        <w:t xml:space="preserve">כן, גם המזכירה של מנהל מינהל התכנון יכולה להיות נציגו. </w:t>
      </w:r>
      <w:bookmarkStart w:id="36834" w:name="_ETM_Q1_31327905"/>
      <w:bookmarkEnd w:id="36834"/>
      <w:r>
        <w:rPr>
          <w:rFonts w:hint="cs"/>
          <w:rtl/>
          <w:lang w:eastAsia="he-IL"/>
        </w:rPr>
        <w:t>נו, באמת.</w:t>
      </w:r>
      <w:bookmarkStart w:id="36835" w:name="_ETM_Q1_31328695"/>
      <w:bookmarkEnd w:id="36835"/>
    </w:p>
    <w:p w14:paraId="0C7EED41" w14:textId="7C608DDF" w:rsidR="00100F0C" w:rsidRDefault="00100F0C" w:rsidP="00100F0C">
      <w:pPr>
        <w:ind w:firstLine="0"/>
        <w:rPr>
          <w:rtl/>
          <w:lang w:eastAsia="he-IL"/>
        </w:rPr>
      </w:pPr>
      <w:bookmarkStart w:id="36836" w:name="_ETM_Q1_31328729"/>
      <w:bookmarkStart w:id="36837" w:name="_ETM_Q1_31323390"/>
      <w:bookmarkEnd w:id="36836"/>
      <w:bookmarkEnd w:id="36837"/>
    </w:p>
    <w:p w14:paraId="1F2F8F80" w14:textId="3BAB6664" w:rsidR="00100F0C" w:rsidRDefault="00100F0C" w:rsidP="00100F0C">
      <w:pPr>
        <w:pStyle w:val="af9"/>
        <w:keepNext/>
        <w:rPr>
          <w:rtl/>
          <w:lang w:eastAsia="he-IL"/>
        </w:rPr>
      </w:pPr>
      <w:bookmarkStart w:id="36838" w:name="ET_guest_שירה_ברנד_5170"/>
      <w:r w:rsidRPr="00100F0C">
        <w:rPr>
          <w:rStyle w:val="TagStyle"/>
          <w:rtl/>
        </w:rPr>
        <w:t xml:space="preserve"> &lt;&lt; אורח &gt;&gt; </w:t>
      </w:r>
      <w:r>
        <w:rPr>
          <w:rtl/>
          <w:lang w:eastAsia="he-IL"/>
        </w:rPr>
        <w:t>שירה ברנד:</w:t>
      </w:r>
      <w:r w:rsidRPr="00100F0C">
        <w:rPr>
          <w:rStyle w:val="TagStyle"/>
          <w:rtl/>
        </w:rPr>
        <w:t xml:space="preserve"> &lt;&lt; אורח &gt;&gt;</w:t>
      </w:r>
      <w:r w:rsidR="0011182F">
        <w:rPr>
          <w:rtl/>
          <w:lang w:eastAsia="he-IL"/>
        </w:rPr>
        <w:t xml:space="preserve"> </w:t>
      </w:r>
      <w:r>
        <w:rPr>
          <w:rtl/>
          <w:lang w:eastAsia="he-IL"/>
        </w:rPr>
        <w:t xml:space="preserve"> </w:t>
      </w:r>
      <w:bookmarkEnd w:id="36838"/>
    </w:p>
    <w:p w14:paraId="212E24ED" w14:textId="024B57DE" w:rsidR="00100F0C" w:rsidRDefault="00100F0C" w:rsidP="00100F0C">
      <w:pPr>
        <w:pStyle w:val="KeepWithNext"/>
        <w:rPr>
          <w:rtl/>
          <w:lang w:eastAsia="he-IL"/>
        </w:rPr>
      </w:pPr>
    </w:p>
    <w:p w14:paraId="1F7682DE" w14:textId="77C948E9" w:rsidR="00100F0C" w:rsidRDefault="00100F0C" w:rsidP="00100F0C">
      <w:pPr>
        <w:rPr>
          <w:rtl/>
          <w:lang w:eastAsia="he-IL"/>
        </w:rPr>
      </w:pPr>
      <w:bookmarkStart w:id="36839" w:name="_ETM_Q1_31324933"/>
      <w:bookmarkStart w:id="36840" w:name="_ETM_Q1_31324948"/>
      <w:bookmarkEnd w:id="36839"/>
      <w:bookmarkEnd w:id="36840"/>
      <w:r>
        <w:rPr>
          <w:rFonts w:hint="cs"/>
          <w:rtl/>
          <w:lang w:eastAsia="he-IL"/>
        </w:rPr>
        <w:t>מה זאת אומרת?</w:t>
      </w:r>
    </w:p>
    <w:p w14:paraId="0BCB22CD" w14:textId="0B02C56D" w:rsidR="00100F0C" w:rsidRDefault="00100F0C" w:rsidP="00100F0C">
      <w:pPr>
        <w:rPr>
          <w:rtl/>
          <w:lang w:eastAsia="he-IL"/>
        </w:rPr>
      </w:pPr>
      <w:bookmarkStart w:id="36841" w:name="_ETM_Q1_31326526"/>
      <w:bookmarkStart w:id="36842" w:name="_ETM_Q1_31326564"/>
      <w:bookmarkStart w:id="36843" w:name="_ETM_Q1_31329881"/>
      <w:bookmarkEnd w:id="36841"/>
      <w:bookmarkEnd w:id="36842"/>
      <w:bookmarkEnd w:id="36843"/>
    </w:p>
    <w:p w14:paraId="045CADDC" w14:textId="124E28E2" w:rsidR="00100F0C" w:rsidRDefault="00100F0C" w:rsidP="00100F0C">
      <w:pPr>
        <w:pStyle w:val="af6"/>
        <w:keepNext/>
        <w:rPr>
          <w:rtl/>
        </w:rPr>
      </w:pPr>
      <w:bookmarkStart w:id="36844" w:name="ET_yor_5069_5173"/>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6844"/>
    </w:p>
    <w:p w14:paraId="28A4557D" w14:textId="43706611" w:rsidR="00100F0C" w:rsidRDefault="00100F0C" w:rsidP="00100F0C">
      <w:pPr>
        <w:pStyle w:val="KeepWithNext"/>
        <w:rPr>
          <w:rtl/>
          <w:lang w:eastAsia="he-IL"/>
        </w:rPr>
      </w:pPr>
    </w:p>
    <w:p w14:paraId="4A0862DB" w14:textId="3E343B23" w:rsidR="00100F0C" w:rsidRDefault="00100F0C" w:rsidP="00100F0C">
      <w:pPr>
        <w:rPr>
          <w:rtl/>
          <w:lang w:eastAsia="he-IL"/>
        </w:rPr>
      </w:pPr>
      <w:bookmarkStart w:id="36845" w:name="_ETM_Q1_31330420"/>
      <w:bookmarkStart w:id="36846" w:name="_ETM_Q1_31330437"/>
      <w:bookmarkEnd w:id="36845"/>
      <w:bookmarkEnd w:id="36846"/>
      <w:r>
        <w:rPr>
          <w:rFonts w:hint="cs"/>
          <w:rtl/>
          <w:lang w:eastAsia="he-IL"/>
        </w:rPr>
        <w:t>או מתכנן או אדריכל.</w:t>
      </w:r>
    </w:p>
    <w:p w14:paraId="1CF916BC" w14:textId="1AE9D948" w:rsidR="00100F0C" w:rsidRDefault="00100F0C" w:rsidP="00100F0C">
      <w:pPr>
        <w:rPr>
          <w:rtl/>
          <w:lang w:eastAsia="he-IL"/>
        </w:rPr>
      </w:pPr>
      <w:bookmarkStart w:id="36847" w:name="_ETM_Q1_31332163"/>
      <w:bookmarkStart w:id="36848" w:name="_ETM_Q1_31332211"/>
      <w:bookmarkEnd w:id="36847"/>
      <w:bookmarkEnd w:id="36848"/>
    </w:p>
    <w:p w14:paraId="18414E5D" w14:textId="52E8ACDD" w:rsidR="00100F0C" w:rsidRDefault="00100F0C" w:rsidP="00100F0C">
      <w:pPr>
        <w:pStyle w:val="af9"/>
        <w:keepNext/>
        <w:rPr>
          <w:rtl/>
          <w:lang w:eastAsia="he-IL"/>
        </w:rPr>
      </w:pPr>
      <w:bookmarkStart w:id="36849" w:name="ET_guest_שירה_ברנד_5175"/>
      <w:r w:rsidRPr="00100F0C">
        <w:rPr>
          <w:rStyle w:val="TagStyle"/>
          <w:rtl/>
        </w:rPr>
        <w:t xml:space="preserve"> &lt;&lt; אורח &gt;&gt; </w:t>
      </w:r>
      <w:r>
        <w:rPr>
          <w:rtl/>
          <w:lang w:eastAsia="he-IL"/>
        </w:rPr>
        <w:t>שירה ברנד:</w:t>
      </w:r>
      <w:r w:rsidRPr="00100F0C">
        <w:rPr>
          <w:rStyle w:val="TagStyle"/>
          <w:rtl/>
        </w:rPr>
        <w:t xml:space="preserve"> &lt;&lt; אורח &gt;&gt;</w:t>
      </w:r>
      <w:r w:rsidR="0011182F">
        <w:rPr>
          <w:rtl/>
          <w:lang w:eastAsia="he-IL"/>
        </w:rPr>
        <w:t xml:space="preserve"> </w:t>
      </w:r>
      <w:r>
        <w:rPr>
          <w:rtl/>
          <w:lang w:eastAsia="he-IL"/>
        </w:rPr>
        <w:t xml:space="preserve"> </w:t>
      </w:r>
      <w:bookmarkEnd w:id="36849"/>
    </w:p>
    <w:p w14:paraId="6B9956AD" w14:textId="749F23EE" w:rsidR="00100F0C" w:rsidRDefault="00100F0C" w:rsidP="00100F0C">
      <w:pPr>
        <w:pStyle w:val="KeepWithNext"/>
        <w:rPr>
          <w:rtl/>
          <w:lang w:eastAsia="he-IL"/>
        </w:rPr>
      </w:pPr>
    </w:p>
    <w:p w14:paraId="18324FAF" w14:textId="7569BEC3" w:rsidR="00100F0C" w:rsidRDefault="00100F0C" w:rsidP="00100F0C">
      <w:pPr>
        <w:rPr>
          <w:rtl/>
          <w:lang w:eastAsia="he-IL"/>
        </w:rPr>
      </w:pPr>
      <w:bookmarkStart w:id="36850" w:name="_ETM_Q1_31332634"/>
      <w:bookmarkStart w:id="36851" w:name="_ETM_Q1_31332654"/>
      <w:bookmarkEnd w:id="36850"/>
      <w:bookmarkEnd w:id="36851"/>
      <w:r>
        <w:rPr>
          <w:rFonts w:hint="cs"/>
          <w:rtl/>
          <w:lang w:eastAsia="he-IL"/>
        </w:rPr>
        <w:t>זה ברור.</w:t>
      </w:r>
    </w:p>
    <w:p w14:paraId="74C83FA4" w14:textId="77777777" w:rsidR="00100F0C" w:rsidRPr="00100F0C" w:rsidRDefault="00100F0C" w:rsidP="00100F0C">
      <w:pPr>
        <w:rPr>
          <w:rtl/>
          <w:lang w:eastAsia="he-IL"/>
        </w:rPr>
      </w:pPr>
      <w:bookmarkStart w:id="36852" w:name="_ETM_Q1_31333461"/>
      <w:bookmarkStart w:id="36853" w:name="_ETM_Q1_31333505"/>
      <w:bookmarkEnd w:id="36852"/>
      <w:bookmarkEnd w:id="36853"/>
    </w:p>
    <w:p w14:paraId="2516E501" w14:textId="01EC398B" w:rsidR="00100F0C" w:rsidRDefault="00100F0C" w:rsidP="00100F0C">
      <w:pPr>
        <w:pStyle w:val="af9"/>
        <w:keepNext/>
        <w:rPr>
          <w:rtl/>
          <w:lang w:eastAsia="he-IL"/>
        </w:rPr>
      </w:pPr>
      <w:bookmarkStart w:id="36854" w:name="ET_guest_רעות_בינג_5174"/>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6854"/>
    </w:p>
    <w:p w14:paraId="1BF9FB68" w14:textId="602E7735" w:rsidR="00100F0C" w:rsidRDefault="00100F0C" w:rsidP="00100F0C">
      <w:pPr>
        <w:pStyle w:val="KeepWithNext"/>
        <w:rPr>
          <w:rtl/>
          <w:lang w:eastAsia="he-IL"/>
        </w:rPr>
      </w:pPr>
    </w:p>
    <w:p w14:paraId="71A00F75" w14:textId="5624CC07" w:rsidR="00100F0C" w:rsidRPr="00100F0C" w:rsidRDefault="00100F0C" w:rsidP="00100F0C">
      <w:pPr>
        <w:rPr>
          <w:rtl/>
          <w:lang w:eastAsia="he-IL"/>
        </w:rPr>
      </w:pPr>
      <w:bookmarkStart w:id="36855" w:name="_ETM_Q1_31333032"/>
      <w:bookmarkStart w:id="36856" w:name="_ETM_Q1_31333049"/>
      <w:bookmarkEnd w:id="36855"/>
      <w:bookmarkEnd w:id="36856"/>
      <w:r>
        <w:rPr>
          <w:rFonts w:hint="cs"/>
          <w:rtl/>
          <w:lang w:eastAsia="he-IL"/>
        </w:rPr>
        <w:t xml:space="preserve">ההערה הייתה </w:t>
      </w:r>
      <w:bookmarkStart w:id="36857" w:name="_ETM_Q1_31329154"/>
      <w:bookmarkEnd w:id="36857"/>
      <w:r>
        <w:rPr>
          <w:rFonts w:hint="cs"/>
          <w:rtl/>
          <w:lang w:eastAsia="he-IL"/>
        </w:rPr>
        <w:t>שצריך לאפיין את המקצועיות</w:t>
      </w:r>
      <w:bookmarkStart w:id="36858" w:name="_ETM_Q1_31331272"/>
      <w:bookmarkEnd w:id="36858"/>
      <w:r>
        <w:rPr>
          <w:rFonts w:hint="cs"/>
          <w:rtl/>
          <w:lang w:eastAsia="he-IL"/>
        </w:rPr>
        <w:t xml:space="preserve"> שלו.</w:t>
      </w:r>
    </w:p>
    <w:p w14:paraId="1E0D2DC0" w14:textId="2CB7E89C" w:rsidR="00100F0C" w:rsidRDefault="00100F0C" w:rsidP="00860F54">
      <w:pPr>
        <w:rPr>
          <w:rtl/>
          <w:lang w:eastAsia="he-IL"/>
        </w:rPr>
      </w:pPr>
    </w:p>
    <w:p w14:paraId="26636A50" w14:textId="5D574C64" w:rsidR="00100F0C" w:rsidRDefault="00100F0C" w:rsidP="00100F0C">
      <w:pPr>
        <w:pStyle w:val="af9"/>
        <w:keepNext/>
        <w:rPr>
          <w:rtl/>
          <w:lang w:eastAsia="he-IL"/>
        </w:rPr>
      </w:pPr>
      <w:bookmarkStart w:id="36859" w:name="ET_guest_שירה_ברנד_5176"/>
      <w:r w:rsidRPr="00100F0C">
        <w:rPr>
          <w:rStyle w:val="TagStyle"/>
          <w:rtl/>
        </w:rPr>
        <w:t xml:space="preserve"> &lt;&lt; אורח &gt;&gt; </w:t>
      </w:r>
      <w:r>
        <w:rPr>
          <w:rtl/>
          <w:lang w:eastAsia="he-IL"/>
        </w:rPr>
        <w:t>שירה ברנד:</w:t>
      </w:r>
      <w:r w:rsidRPr="00100F0C">
        <w:rPr>
          <w:rStyle w:val="TagStyle"/>
          <w:rtl/>
        </w:rPr>
        <w:t xml:space="preserve"> &lt;&lt; אורח &gt;&gt;</w:t>
      </w:r>
      <w:r w:rsidR="0011182F">
        <w:rPr>
          <w:rtl/>
          <w:lang w:eastAsia="he-IL"/>
        </w:rPr>
        <w:t xml:space="preserve"> </w:t>
      </w:r>
      <w:r>
        <w:rPr>
          <w:rtl/>
          <w:lang w:eastAsia="he-IL"/>
        </w:rPr>
        <w:t xml:space="preserve"> </w:t>
      </w:r>
      <w:bookmarkEnd w:id="36859"/>
    </w:p>
    <w:p w14:paraId="700D2949" w14:textId="43F5B5F4" w:rsidR="00100F0C" w:rsidRDefault="00100F0C" w:rsidP="00100F0C">
      <w:pPr>
        <w:pStyle w:val="KeepWithNext"/>
        <w:rPr>
          <w:rtl/>
          <w:lang w:eastAsia="he-IL"/>
        </w:rPr>
      </w:pPr>
    </w:p>
    <w:p w14:paraId="445222CA" w14:textId="39F61ABA" w:rsidR="00100F0C" w:rsidRDefault="00100F0C" w:rsidP="00100F0C">
      <w:pPr>
        <w:rPr>
          <w:rtl/>
          <w:lang w:eastAsia="he-IL"/>
        </w:rPr>
      </w:pPr>
      <w:bookmarkStart w:id="36860" w:name="_ETM_Q1_31334859"/>
      <w:bookmarkStart w:id="36861" w:name="_ETM_Q1_31334879"/>
      <w:bookmarkStart w:id="36862" w:name="_ETM_Q1_31329892"/>
      <w:bookmarkEnd w:id="36860"/>
      <w:bookmarkEnd w:id="36861"/>
      <w:bookmarkEnd w:id="36862"/>
      <w:r>
        <w:rPr>
          <w:rFonts w:hint="cs"/>
          <w:rtl/>
          <w:lang w:eastAsia="he-IL"/>
        </w:rPr>
        <w:t>אם זה היה ברור אז אין לך ויכוח עם</w:t>
      </w:r>
      <w:bookmarkStart w:id="36863" w:name="_ETM_Q1_31332830"/>
      <w:bookmarkEnd w:id="36863"/>
      <w:r>
        <w:rPr>
          <w:rFonts w:hint="cs"/>
          <w:rtl/>
          <w:lang w:eastAsia="he-IL"/>
        </w:rPr>
        <w:t xml:space="preserve"> תומר.</w:t>
      </w:r>
      <w:bookmarkStart w:id="36864" w:name="_ETM_Q1_31333332"/>
      <w:bookmarkEnd w:id="36864"/>
    </w:p>
    <w:p w14:paraId="03B8DA4B" w14:textId="659B14A2" w:rsidR="00100F0C" w:rsidRDefault="00100F0C" w:rsidP="00100F0C">
      <w:pPr>
        <w:rPr>
          <w:rtl/>
          <w:lang w:eastAsia="he-IL"/>
        </w:rPr>
      </w:pPr>
      <w:bookmarkStart w:id="36865" w:name="_ETM_Q1_31333369"/>
      <w:bookmarkEnd w:id="36865"/>
    </w:p>
    <w:p w14:paraId="09737D32" w14:textId="0AC51D51" w:rsidR="00100F0C" w:rsidRDefault="00100F0C" w:rsidP="00100F0C">
      <w:pPr>
        <w:pStyle w:val="a4"/>
        <w:keepNext/>
        <w:rPr>
          <w:rtl/>
        </w:rPr>
      </w:pPr>
      <w:bookmarkStart w:id="36866" w:name="ET_speaker_6520_5177"/>
      <w:r w:rsidRPr="00100F0C">
        <w:rPr>
          <w:rStyle w:val="TagStyle"/>
          <w:rtl/>
        </w:rPr>
        <w:t xml:space="preserve"> &lt;&lt; דובר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6866"/>
    </w:p>
    <w:p w14:paraId="5E5FA66E" w14:textId="1680B556" w:rsidR="00100F0C" w:rsidRDefault="00100F0C" w:rsidP="00100F0C">
      <w:pPr>
        <w:pStyle w:val="KeepWithNext"/>
        <w:rPr>
          <w:rtl/>
          <w:lang w:eastAsia="he-IL"/>
        </w:rPr>
      </w:pPr>
    </w:p>
    <w:p w14:paraId="62B962E1" w14:textId="618C1D84" w:rsidR="00100F0C" w:rsidRDefault="00100F0C" w:rsidP="00100F0C">
      <w:pPr>
        <w:rPr>
          <w:rtl/>
          <w:lang w:eastAsia="he-IL"/>
        </w:rPr>
      </w:pPr>
      <w:bookmarkStart w:id="36867" w:name="_ETM_Q1_31334994"/>
      <w:bookmarkStart w:id="36868" w:name="_ETM_Q1_31335009"/>
      <w:bookmarkEnd w:id="36867"/>
      <w:bookmarkEnd w:id="36868"/>
      <w:r>
        <w:rPr>
          <w:rFonts w:hint="cs"/>
          <w:rtl/>
          <w:lang w:eastAsia="he-IL"/>
        </w:rPr>
        <w:t>אם זה ברור, אז מה שהוא כותב.</w:t>
      </w:r>
    </w:p>
    <w:p w14:paraId="44E66F2E" w14:textId="57440350" w:rsidR="00100F0C" w:rsidRDefault="00100F0C" w:rsidP="00100F0C">
      <w:pPr>
        <w:rPr>
          <w:rtl/>
          <w:lang w:eastAsia="he-IL"/>
        </w:rPr>
      </w:pPr>
      <w:bookmarkStart w:id="36869" w:name="_ETM_Q1_31336649"/>
      <w:bookmarkStart w:id="36870" w:name="_ETM_Q1_31336700"/>
      <w:bookmarkEnd w:id="36869"/>
      <w:bookmarkEnd w:id="36870"/>
    </w:p>
    <w:p w14:paraId="673FF877" w14:textId="41EF298A" w:rsidR="00100F0C" w:rsidRDefault="00100F0C" w:rsidP="00100F0C">
      <w:pPr>
        <w:pStyle w:val="af6"/>
        <w:keepNext/>
        <w:rPr>
          <w:rtl/>
        </w:rPr>
      </w:pPr>
      <w:bookmarkStart w:id="36871" w:name="ET_yor_5069_5178"/>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6871"/>
    </w:p>
    <w:p w14:paraId="62D34580" w14:textId="5E1E2972" w:rsidR="00100F0C" w:rsidRDefault="00100F0C" w:rsidP="00100F0C">
      <w:pPr>
        <w:pStyle w:val="KeepWithNext"/>
        <w:rPr>
          <w:rtl/>
          <w:lang w:eastAsia="he-IL"/>
        </w:rPr>
      </w:pPr>
    </w:p>
    <w:p w14:paraId="4628F479" w14:textId="67A389AD" w:rsidR="00100F0C" w:rsidRDefault="00100F0C" w:rsidP="00100F0C">
      <w:pPr>
        <w:rPr>
          <w:rtl/>
          <w:lang w:eastAsia="he-IL"/>
        </w:rPr>
      </w:pPr>
      <w:bookmarkStart w:id="36872" w:name="_ETM_Q1_31337231"/>
      <w:bookmarkStart w:id="36873" w:name="_ETM_Q1_31337247"/>
      <w:bookmarkEnd w:id="36872"/>
      <w:bookmarkEnd w:id="36873"/>
      <w:r>
        <w:rPr>
          <w:rFonts w:hint="cs"/>
          <w:rtl/>
          <w:lang w:eastAsia="he-IL"/>
        </w:rPr>
        <w:t xml:space="preserve">תסבירי לי איך זה </w:t>
      </w:r>
      <w:bookmarkStart w:id="36874" w:name="_ETM_Q1_31338120"/>
      <w:bookmarkEnd w:id="36874"/>
      <w:r>
        <w:rPr>
          <w:rFonts w:hint="cs"/>
          <w:rtl/>
          <w:lang w:eastAsia="he-IL"/>
        </w:rPr>
        <w:t>ברור.</w:t>
      </w:r>
      <w:bookmarkStart w:id="36875" w:name="_ETM_Q1_31338485"/>
      <w:bookmarkEnd w:id="36875"/>
    </w:p>
    <w:p w14:paraId="3BA8B8CA" w14:textId="52C5FCB1" w:rsidR="00100F0C" w:rsidRDefault="00100F0C" w:rsidP="00100F0C">
      <w:pPr>
        <w:rPr>
          <w:rtl/>
          <w:lang w:eastAsia="he-IL"/>
        </w:rPr>
      </w:pPr>
      <w:bookmarkStart w:id="36876" w:name="_ETM_Q1_31338525"/>
      <w:bookmarkEnd w:id="36876"/>
    </w:p>
    <w:p w14:paraId="107BF968" w14:textId="5A68814E" w:rsidR="00100F0C" w:rsidRDefault="00100F0C" w:rsidP="00100F0C">
      <w:pPr>
        <w:pStyle w:val="af9"/>
        <w:keepNext/>
        <w:rPr>
          <w:rtl/>
          <w:lang w:eastAsia="he-IL"/>
        </w:rPr>
      </w:pPr>
      <w:bookmarkStart w:id="36877" w:name="ET_guest_שירה_ברנד_5179"/>
      <w:r w:rsidRPr="00100F0C">
        <w:rPr>
          <w:rStyle w:val="TagStyle"/>
          <w:rtl/>
        </w:rPr>
        <w:t xml:space="preserve"> &lt;&lt; אורח &gt;&gt; </w:t>
      </w:r>
      <w:r>
        <w:rPr>
          <w:rtl/>
          <w:lang w:eastAsia="he-IL"/>
        </w:rPr>
        <w:t>שירה ברנד:</w:t>
      </w:r>
      <w:r w:rsidRPr="00100F0C">
        <w:rPr>
          <w:rStyle w:val="TagStyle"/>
          <w:rtl/>
        </w:rPr>
        <w:t xml:space="preserve"> &lt;&lt; אורח &gt;&gt;</w:t>
      </w:r>
      <w:r w:rsidR="0011182F">
        <w:rPr>
          <w:rtl/>
          <w:lang w:eastAsia="he-IL"/>
        </w:rPr>
        <w:t xml:space="preserve"> </w:t>
      </w:r>
      <w:r>
        <w:rPr>
          <w:rtl/>
          <w:lang w:eastAsia="he-IL"/>
        </w:rPr>
        <w:t xml:space="preserve"> </w:t>
      </w:r>
      <w:bookmarkEnd w:id="36877"/>
    </w:p>
    <w:p w14:paraId="57D032EA" w14:textId="693E0CE7" w:rsidR="00100F0C" w:rsidRDefault="00100F0C" w:rsidP="00100F0C">
      <w:pPr>
        <w:pStyle w:val="KeepWithNext"/>
        <w:rPr>
          <w:rtl/>
          <w:lang w:eastAsia="he-IL"/>
        </w:rPr>
      </w:pPr>
    </w:p>
    <w:p w14:paraId="0C81E837" w14:textId="0D0DDB7D" w:rsidR="00100F0C" w:rsidRDefault="00100F0C" w:rsidP="00100F0C">
      <w:pPr>
        <w:rPr>
          <w:rtl/>
          <w:lang w:eastAsia="he-IL"/>
        </w:rPr>
      </w:pPr>
      <w:bookmarkStart w:id="36878" w:name="_ETM_Q1_31338975"/>
      <w:bookmarkStart w:id="36879" w:name="_ETM_Q1_31338993"/>
      <w:bookmarkEnd w:id="36878"/>
      <w:bookmarkEnd w:id="36879"/>
      <w:r>
        <w:rPr>
          <w:rFonts w:hint="cs"/>
          <w:rtl/>
          <w:lang w:eastAsia="he-IL"/>
        </w:rPr>
        <w:t xml:space="preserve">בסדר. או נציגו בעל ידע בתחום התכנון ובנייה. זה בסדר. </w:t>
      </w:r>
      <w:bookmarkStart w:id="36880" w:name="_ETM_Q1_31342293"/>
      <w:bookmarkEnd w:id="36880"/>
      <w:r>
        <w:rPr>
          <w:rFonts w:hint="cs"/>
          <w:rtl/>
          <w:lang w:eastAsia="he-IL"/>
        </w:rPr>
        <w:t>אבל, זה הרעיון.</w:t>
      </w:r>
    </w:p>
    <w:p w14:paraId="305E4C89" w14:textId="2CAAE8B4" w:rsidR="00100F0C" w:rsidRDefault="00100F0C" w:rsidP="00100F0C">
      <w:pPr>
        <w:rPr>
          <w:rtl/>
          <w:lang w:eastAsia="he-IL"/>
        </w:rPr>
      </w:pPr>
      <w:bookmarkStart w:id="36881" w:name="_ETM_Q1_31343539"/>
      <w:bookmarkStart w:id="36882" w:name="_ETM_Q1_31343578"/>
      <w:bookmarkEnd w:id="36881"/>
      <w:bookmarkEnd w:id="36882"/>
    </w:p>
    <w:p w14:paraId="33AE1F6D" w14:textId="7AF4AD4F" w:rsidR="00100F0C" w:rsidRDefault="00100F0C" w:rsidP="00100F0C">
      <w:pPr>
        <w:pStyle w:val="af6"/>
        <w:keepNext/>
        <w:rPr>
          <w:rtl/>
        </w:rPr>
      </w:pPr>
      <w:bookmarkStart w:id="36883" w:name="ET_yor_5069_5180"/>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6883"/>
    </w:p>
    <w:p w14:paraId="5D2A631B" w14:textId="3E28EF61" w:rsidR="00100F0C" w:rsidRDefault="00100F0C" w:rsidP="00100F0C">
      <w:pPr>
        <w:pStyle w:val="KeepWithNext"/>
        <w:rPr>
          <w:rtl/>
          <w:lang w:eastAsia="he-IL"/>
        </w:rPr>
      </w:pPr>
    </w:p>
    <w:p w14:paraId="43743DA5" w14:textId="7952AA48" w:rsidR="00100F0C" w:rsidRDefault="00100F0C" w:rsidP="00100F0C">
      <w:pPr>
        <w:rPr>
          <w:rtl/>
          <w:lang w:eastAsia="he-IL"/>
        </w:rPr>
      </w:pPr>
      <w:bookmarkStart w:id="36884" w:name="_ETM_Q1_31344107"/>
      <w:bookmarkStart w:id="36885" w:name="_ETM_Q1_31344124"/>
      <w:bookmarkEnd w:id="36884"/>
      <w:bookmarkEnd w:id="36885"/>
      <w:r>
        <w:rPr>
          <w:rFonts w:hint="cs"/>
          <w:rtl/>
          <w:lang w:eastAsia="he-IL"/>
        </w:rPr>
        <w:t>בעל הכשרה.</w:t>
      </w:r>
    </w:p>
    <w:p w14:paraId="78B66558" w14:textId="085AE226" w:rsidR="00100F0C" w:rsidRDefault="00100F0C" w:rsidP="00100F0C">
      <w:pPr>
        <w:rPr>
          <w:rtl/>
          <w:lang w:eastAsia="he-IL"/>
        </w:rPr>
      </w:pPr>
      <w:bookmarkStart w:id="36886" w:name="_ETM_Q1_31344851"/>
      <w:bookmarkEnd w:id="36886"/>
    </w:p>
    <w:p w14:paraId="21A284FA" w14:textId="61839D0C" w:rsidR="00100F0C" w:rsidRDefault="00100F0C" w:rsidP="00100F0C">
      <w:pPr>
        <w:pStyle w:val="af9"/>
        <w:keepNext/>
        <w:rPr>
          <w:rtl/>
          <w:lang w:eastAsia="he-IL"/>
        </w:rPr>
      </w:pPr>
      <w:bookmarkStart w:id="36887" w:name="ET_guest_שירה_ברנד_5181"/>
      <w:r w:rsidRPr="00100F0C">
        <w:rPr>
          <w:rStyle w:val="TagStyle"/>
          <w:rtl/>
        </w:rPr>
        <w:t xml:space="preserve"> &lt;&lt; אורח &gt;&gt; </w:t>
      </w:r>
      <w:r>
        <w:rPr>
          <w:rtl/>
          <w:lang w:eastAsia="he-IL"/>
        </w:rPr>
        <w:t>שירה ברנד:</w:t>
      </w:r>
      <w:r w:rsidRPr="00100F0C">
        <w:rPr>
          <w:rStyle w:val="TagStyle"/>
          <w:rtl/>
        </w:rPr>
        <w:t xml:space="preserve"> &lt;&lt; אורח &gt;&gt;</w:t>
      </w:r>
      <w:r w:rsidR="0011182F">
        <w:rPr>
          <w:rtl/>
          <w:lang w:eastAsia="he-IL"/>
        </w:rPr>
        <w:t xml:space="preserve"> </w:t>
      </w:r>
      <w:r>
        <w:rPr>
          <w:rtl/>
          <w:lang w:eastAsia="he-IL"/>
        </w:rPr>
        <w:t xml:space="preserve"> </w:t>
      </w:r>
      <w:bookmarkEnd w:id="36887"/>
    </w:p>
    <w:p w14:paraId="2C76AF1F" w14:textId="6028F0C2" w:rsidR="00100F0C" w:rsidRDefault="00100F0C" w:rsidP="00100F0C">
      <w:pPr>
        <w:pStyle w:val="KeepWithNext"/>
        <w:rPr>
          <w:rtl/>
          <w:lang w:eastAsia="he-IL"/>
        </w:rPr>
      </w:pPr>
    </w:p>
    <w:p w14:paraId="1DA91AAB" w14:textId="3635A6EB" w:rsidR="00100F0C" w:rsidRDefault="00100F0C" w:rsidP="00100F0C">
      <w:pPr>
        <w:rPr>
          <w:rtl/>
          <w:lang w:eastAsia="he-IL"/>
        </w:rPr>
      </w:pPr>
      <w:bookmarkStart w:id="36888" w:name="_ETM_Q1_31342003"/>
      <w:bookmarkStart w:id="36889" w:name="_ETM_Q1_31342015"/>
      <w:bookmarkEnd w:id="36888"/>
      <w:bookmarkEnd w:id="36889"/>
      <w:r>
        <w:rPr>
          <w:rFonts w:hint="cs"/>
          <w:rtl/>
          <w:lang w:eastAsia="he-IL"/>
        </w:rPr>
        <w:t>בעל הכשרה בתחום. כן.</w:t>
      </w:r>
      <w:bookmarkStart w:id="36890" w:name="_ETM_Q1_31345594"/>
      <w:bookmarkEnd w:id="36890"/>
    </w:p>
    <w:p w14:paraId="3D592966" w14:textId="20960460" w:rsidR="00100F0C" w:rsidRDefault="00100F0C" w:rsidP="00100F0C">
      <w:pPr>
        <w:rPr>
          <w:rtl/>
          <w:lang w:eastAsia="he-IL"/>
        </w:rPr>
      </w:pPr>
      <w:bookmarkStart w:id="36891" w:name="_ETM_Q1_31345632"/>
      <w:bookmarkEnd w:id="36891"/>
    </w:p>
    <w:p w14:paraId="36329F68" w14:textId="7AC5A3A3" w:rsidR="00100F0C" w:rsidRDefault="00100F0C" w:rsidP="00100F0C">
      <w:pPr>
        <w:pStyle w:val="a4"/>
        <w:keepNext/>
        <w:rPr>
          <w:rtl/>
        </w:rPr>
      </w:pPr>
      <w:bookmarkStart w:id="36892" w:name="ET_speaker_תומר_רוזנר_5185"/>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6892"/>
    </w:p>
    <w:p w14:paraId="46053C82" w14:textId="51EF26E9" w:rsidR="00100F0C" w:rsidRDefault="00100F0C" w:rsidP="00100F0C">
      <w:pPr>
        <w:pStyle w:val="KeepWithNext"/>
        <w:rPr>
          <w:rtl/>
          <w:lang w:eastAsia="he-IL"/>
        </w:rPr>
      </w:pPr>
    </w:p>
    <w:p w14:paraId="5EB490C2" w14:textId="69A2EE36" w:rsidR="00100F0C" w:rsidRPr="00100F0C" w:rsidRDefault="00100F0C" w:rsidP="00100F0C">
      <w:pPr>
        <w:rPr>
          <w:rtl/>
          <w:lang w:eastAsia="he-IL"/>
        </w:rPr>
      </w:pPr>
      <w:bookmarkStart w:id="36893" w:name="_ETM_Q1_31346372"/>
      <w:bookmarkStart w:id="36894" w:name="_ETM_Q1_31346386"/>
      <w:bookmarkEnd w:id="36893"/>
      <w:bookmarkEnd w:id="36894"/>
      <w:r>
        <w:rPr>
          <w:rFonts w:hint="cs"/>
          <w:rtl/>
          <w:lang w:eastAsia="he-IL"/>
        </w:rPr>
        <w:t>זה מה שכתוב.</w:t>
      </w:r>
    </w:p>
    <w:p w14:paraId="453DB009" w14:textId="6A97243B" w:rsidR="00100F0C" w:rsidRDefault="00100F0C" w:rsidP="00100F0C">
      <w:pPr>
        <w:rPr>
          <w:rtl/>
          <w:lang w:eastAsia="he-IL"/>
        </w:rPr>
      </w:pPr>
      <w:bookmarkStart w:id="36895" w:name="_ETM_Q1_31344214"/>
      <w:bookmarkStart w:id="36896" w:name="_ETM_Q1_31344248"/>
      <w:bookmarkEnd w:id="36895"/>
      <w:bookmarkEnd w:id="36896"/>
    </w:p>
    <w:p w14:paraId="4355D8E7" w14:textId="6DC6F850" w:rsidR="00100F0C" w:rsidRDefault="00100F0C" w:rsidP="00100F0C">
      <w:pPr>
        <w:pStyle w:val="af9"/>
        <w:keepNext/>
        <w:rPr>
          <w:rtl/>
          <w:lang w:eastAsia="he-IL"/>
        </w:rPr>
      </w:pPr>
      <w:bookmarkStart w:id="36897" w:name="ET_guest_רעות_בינג_5182"/>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6897"/>
    </w:p>
    <w:p w14:paraId="4463023A" w14:textId="25593E78" w:rsidR="00100F0C" w:rsidRDefault="00100F0C" w:rsidP="00100F0C">
      <w:pPr>
        <w:pStyle w:val="KeepWithNext"/>
        <w:rPr>
          <w:rtl/>
          <w:lang w:eastAsia="he-IL"/>
        </w:rPr>
      </w:pPr>
    </w:p>
    <w:p w14:paraId="6BBE3B70" w14:textId="26AEEA76" w:rsidR="00100F0C" w:rsidRDefault="00100F0C" w:rsidP="00100F0C">
      <w:pPr>
        <w:rPr>
          <w:rtl/>
          <w:lang w:eastAsia="he-IL"/>
        </w:rPr>
      </w:pPr>
      <w:bookmarkStart w:id="36898" w:name="_ETM_Q1_31344712"/>
      <w:bookmarkStart w:id="36899" w:name="_ETM_Q1_31344725"/>
      <w:bookmarkEnd w:id="36898"/>
      <w:bookmarkEnd w:id="36899"/>
      <w:r>
        <w:rPr>
          <w:rFonts w:hint="cs"/>
          <w:rtl/>
          <w:lang w:eastAsia="he-IL"/>
        </w:rPr>
        <w:t>בעל הכשרה מקצועית.</w:t>
      </w:r>
      <w:bookmarkStart w:id="36900" w:name="_ETM_Q1_31345930"/>
      <w:bookmarkEnd w:id="36900"/>
    </w:p>
    <w:p w14:paraId="54C7C650" w14:textId="0F0FE02E" w:rsidR="00100F0C" w:rsidRDefault="00100F0C" w:rsidP="00100F0C">
      <w:pPr>
        <w:rPr>
          <w:rtl/>
          <w:lang w:eastAsia="he-IL"/>
        </w:rPr>
      </w:pPr>
      <w:bookmarkStart w:id="36901" w:name="_ETM_Q1_31345962"/>
      <w:bookmarkEnd w:id="36901"/>
    </w:p>
    <w:p w14:paraId="6F17F483" w14:textId="453AD859" w:rsidR="00100F0C" w:rsidRDefault="00100F0C" w:rsidP="00100F0C">
      <w:pPr>
        <w:pStyle w:val="af6"/>
        <w:keepNext/>
        <w:rPr>
          <w:rtl/>
        </w:rPr>
      </w:pPr>
      <w:bookmarkStart w:id="36902" w:name="ET_yor_5069_5183"/>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6902"/>
    </w:p>
    <w:p w14:paraId="143C8DBF" w14:textId="7216832B" w:rsidR="00100F0C" w:rsidRDefault="00100F0C" w:rsidP="00100F0C">
      <w:pPr>
        <w:pStyle w:val="KeepWithNext"/>
        <w:rPr>
          <w:rtl/>
          <w:lang w:eastAsia="he-IL"/>
        </w:rPr>
      </w:pPr>
    </w:p>
    <w:p w14:paraId="64B2FDF5" w14:textId="146463FF" w:rsidR="00100F0C" w:rsidRDefault="00100F0C" w:rsidP="00100F0C">
      <w:pPr>
        <w:rPr>
          <w:rtl/>
          <w:lang w:eastAsia="he-IL"/>
        </w:rPr>
      </w:pPr>
      <w:bookmarkStart w:id="36903" w:name="_ETM_Q1_31346448"/>
      <w:bookmarkStart w:id="36904" w:name="_ETM_Q1_31346460"/>
      <w:bookmarkEnd w:id="36903"/>
      <w:bookmarkEnd w:id="36904"/>
      <w:r>
        <w:rPr>
          <w:rFonts w:hint="cs"/>
          <w:rtl/>
          <w:lang w:eastAsia="he-IL"/>
        </w:rPr>
        <w:t xml:space="preserve">זה מה </w:t>
      </w:r>
      <w:bookmarkStart w:id="36905" w:name="_ETM_Q1_31346881"/>
      <w:bookmarkEnd w:id="36905"/>
      <w:r>
        <w:rPr>
          <w:rFonts w:hint="cs"/>
          <w:rtl/>
          <w:lang w:eastAsia="he-IL"/>
        </w:rPr>
        <w:t>שכתוב. בעל הכשרה מקצועית.</w:t>
      </w:r>
      <w:bookmarkStart w:id="36906" w:name="_ETM_Q1_31350512"/>
      <w:bookmarkEnd w:id="36906"/>
    </w:p>
    <w:p w14:paraId="0F2B7E1D" w14:textId="1291E010" w:rsidR="00100F0C" w:rsidRDefault="00100F0C" w:rsidP="00100F0C">
      <w:pPr>
        <w:rPr>
          <w:rtl/>
          <w:lang w:eastAsia="he-IL"/>
        </w:rPr>
      </w:pPr>
      <w:bookmarkStart w:id="36907" w:name="_ETM_Q1_31350545"/>
      <w:bookmarkStart w:id="36908" w:name="_ETM_Q1_31343783"/>
      <w:bookmarkEnd w:id="36907"/>
      <w:bookmarkEnd w:id="36908"/>
    </w:p>
    <w:p w14:paraId="014D8684" w14:textId="495A2910" w:rsidR="00100F0C" w:rsidRDefault="00100F0C" w:rsidP="00100F0C">
      <w:pPr>
        <w:pStyle w:val="af9"/>
        <w:keepNext/>
        <w:rPr>
          <w:rtl/>
          <w:lang w:eastAsia="he-IL"/>
        </w:rPr>
      </w:pPr>
      <w:bookmarkStart w:id="36909" w:name="ET_guest_קריאה_5186"/>
      <w:r w:rsidRPr="00100F0C">
        <w:rPr>
          <w:rStyle w:val="TagStyle"/>
          <w:rtl/>
        </w:rPr>
        <w:t xml:space="preserve"> &lt;&lt; אורח &gt;&gt; </w:t>
      </w:r>
      <w:r>
        <w:rPr>
          <w:rtl/>
          <w:lang w:eastAsia="he-IL"/>
        </w:rPr>
        <w:t>קריאה:</w:t>
      </w:r>
      <w:r w:rsidRPr="00100F0C">
        <w:rPr>
          <w:rStyle w:val="TagStyle"/>
          <w:rtl/>
        </w:rPr>
        <w:t xml:space="preserve"> &lt;&lt; אורח &gt;&gt;</w:t>
      </w:r>
      <w:r w:rsidR="0011182F">
        <w:rPr>
          <w:rtl/>
          <w:lang w:eastAsia="he-IL"/>
        </w:rPr>
        <w:t xml:space="preserve"> </w:t>
      </w:r>
      <w:r>
        <w:rPr>
          <w:rtl/>
          <w:lang w:eastAsia="he-IL"/>
        </w:rPr>
        <w:t xml:space="preserve"> </w:t>
      </w:r>
      <w:bookmarkEnd w:id="36909"/>
    </w:p>
    <w:p w14:paraId="3EA02F6E" w14:textId="2248559F" w:rsidR="00100F0C" w:rsidRDefault="00100F0C" w:rsidP="00100F0C">
      <w:pPr>
        <w:pStyle w:val="KeepWithNext"/>
        <w:rPr>
          <w:rtl/>
          <w:lang w:eastAsia="he-IL"/>
        </w:rPr>
      </w:pPr>
    </w:p>
    <w:p w14:paraId="4C097340" w14:textId="411685C2" w:rsidR="00100F0C" w:rsidRDefault="00100F0C" w:rsidP="00100F0C">
      <w:pPr>
        <w:rPr>
          <w:rtl/>
          <w:lang w:eastAsia="he-IL"/>
        </w:rPr>
      </w:pPr>
      <w:bookmarkStart w:id="36910" w:name="_ETM_Q1_31352601"/>
      <w:bookmarkStart w:id="36911" w:name="_ETM_Q1_31352616"/>
      <w:bookmarkEnd w:id="36910"/>
      <w:bookmarkEnd w:id="36911"/>
      <w:r>
        <w:rPr>
          <w:rFonts w:hint="cs"/>
          <w:rtl/>
          <w:lang w:eastAsia="he-IL"/>
        </w:rPr>
        <w:t xml:space="preserve">פה זה לא כזה </w:t>
      </w:r>
      <w:bookmarkStart w:id="36912" w:name="_ETM_Q1_31353323"/>
      <w:bookmarkEnd w:id="36912"/>
      <w:r>
        <w:rPr>
          <w:rFonts w:hint="cs"/>
          <w:rtl/>
          <w:lang w:eastAsia="he-IL"/>
        </w:rPr>
        <w:t>ברור</w:t>
      </w:r>
      <w:bookmarkStart w:id="36913" w:name="_ETM_Q1_31354032"/>
      <w:bookmarkEnd w:id="36913"/>
      <w:r>
        <w:rPr>
          <w:rFonts w:hint="cs"/>
          <w:rtl/>
          <w:lang w:eastAsia="he-IL"/>
        </w:rPr>
        <w:t>.</w:t>
      </w:r>
    </w:p>
    <w:p w14:paraId="529ABD8D" w14:textId="77777777" w:rsidR="00100F0C" w:rsidRPr="00100F0C" w:rsidRDefault="00100F0C" w:rsidP="00100F0C">
      <w:pPr>
        <w:rPr>
          <w:rtl/>
          <w:lang w:eastAsia="he-IL"/>
        </w:rPr>
      </w:pPr>
      <w:bookmarkStart w:id="36914" w:name="_ETM_Q1_31354071"/>
      <w:bookmarkEnd w:id="36914"/>
    </w:p>
    <w:p w14:paraId="61A46128" w14:textId="74970FA0" w:rsidR="00100F0C" w:rsidRDefault="00100F0C" w:rsidP="00100F0C">
      <w:pPr>
        <w:pStyle w:val="a4"/>
        <w:keepNext/>
        <w:rPr>
          <w:rtl/>
        </w:rPr>
      </w:pPr>
      <w:bookmarkStart w:id="36915" w:name="ET_speaker_6520_5184"/>
      <w:r w:rsidRPr="00100F0C">
        <w:rPr>
          <w:rStyle w:val="TagStyle"/>
          <w:rtl/>
        </w:rPr>
        <w:t xml:space="preserve"> &lt;&lt; דוב</w:t>
      </w:r>
      <w:bookmarkStart w:id="36916" w:name="_ETM_Q1_31349471"/>
      <w:bookmarkEnd w:id="36916"/>
      <w:r w:rsidRPr="00100F0C">
        <w:rPr>
          <w:rStyle w:val="TagStyle"/>
          <w:rtl/>
        </w:rPr>
        <w:t xml:space="preserve">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6915"/>
    </w:p>
    <w:p w14:paraId="24C2D170" w14:textId="60E97F6A" w:rsidR="00100F0C" w:rsidRDefault="00100F0C" w:rsidP="00100F0C">
      <w:pPr>
        <w:pStyle w:val="KeepWithNext"/>
        <w:rPr>
          <w:rtl/>
          <w:lang w:eastAsia="he-IL"/>
        </w:rPr>
      </w:pPr>
    </w:p>
    <w:p w14:paraId="78C9FB84" w14:textId="1ABD1AA4" w:rsidR="00100F0C" w:rsidRDefault="00100F0C" w:rsidP="00100F0C">
      <w:pPr>
        <w:rPr>
          <w:rtl/>
          <w:lang w:eastAsia="he-IL"/>
        </w:rPr>
      </w:pPr>
      <w:bookmarkStart w:id="36917" w:name="_ETM_Q1_31352459"/>
      <w:bookmarkStart w:id="36918" w:name="_ETM_Q1_31352473"/>
      <w:bookmarkEnd w:id="36917"/>
      <w:bookmarkEnd w:id="36918"/>
      <w:r>
        <w:rPr>
          <w:rFonts w:hint="cs"/>
          <w:rtl/>
          <w:lang w:eastAsia="he-IL"/>
        </w:rPr>
        <w:t xml:space="preserve">למה </w:t>
      </w:r>
      <w:bookmarkStart w:id="36919" w:name="_ETM_Q1_31348129"/>
      <w:bookmarkStart w:id="36920" w:name="_ETM_Q1_31343440"/>
      <w:bookmarkEnd w:id="36919"/>
      <w:bookmarkEnd w:id="36920"/>
      <w:r>
        <w:rPr>
          <w:rFonts w:hint="cs"/>
          <w:rtl/>
          <w:lang w:eastAsia="he-IL"/>
        </w:rPr>
        <w:t>לא תסווג את זה? למה מקצועית?</w:t>
      </w:r>
      <w:bookmarkStart w:id="36921" w:name="_ETM_Q1_31354436"/>
      <w:bookmarkEnd w:id="36921"/>
    </w:p>
    <w:p w14:paraId="5745635E" w14:textId="1C01E976" w:rsidR="00100F0C" w:rsidRDefault="00100F0C" w:rsidP="00100F0C">
      <w:pPr>
        <w:rPr>
          <w:rtl/>
          <w:lang w:eastAsia="he-IL"/>
        </w:rPr>
      </w:pPr>
      <w:bookmarkStart w:id="36922" w:name="_ETM_Q1_31354477"/>
      <w:bookmarkEnd w:id="36922"/>
    </w:p>
    <w:p w14:paraId="10662551" w14:textId="3720F7F4" w:rsidR="00100F0C" w:rsidRDefault="00100F0C" w:rsidP="00100F0C">
      <w:pPr>
        <w:pStyle w:val="af9"/>
        <w:keepNext/>
        <w:rPr>
          <w:rtl/>
          <w:lang w:eastAsia="he-IL"/>
        </w:rPr>
      </w:pPr>
      <w:bookmarkStart w:id="36923" w:name="ET_guest_רעות_בינג_5187"/>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6923"/>
    </w:p>
    <w:p w14:paraId="24CCF292" w14:textId="6582A27A" w:rsidR="00100F0C" w:rsidRDefault="00100F0C" w:rsidP="00100F0C">
      <w:pPr>
        <w:pStyle w:val="KeepWithNext"/>
        <w:rPr>
          <w:rtl/>
          <w:lang w:eastAsia="he-IL"/>
        </w:rPr>
      </w:pPr>
    </w:p>
    <w:p w14:paraId="5FA0218C" w14:textId="786416AF" w:rsidR="00100F0C" w:rsidRDefault="00100F0C" w:rsidP="00100F0C">
      <w:pPr>
        <w:rPr>
          <w:rtl/>
          <w:lang w:eastAsia="he-IL"/>
        </w:rPr>
      </w:pPr>
      <w:bookmarkStart w:id="36924" w:name="_ETM_Q1_31354930"/>
      <w:bookmarkStart w:id="36925" w:name="_ETM_Q1_31354947"/>
      <w:bookmarkEnd w:id="36924"/>
      <w:bookmarkEnd w:id="36925"/>
      <w:r>
        <w:rPr>
          <w:rFonts w:hint="cs"/>
          <w:rtl/>
          <w:lang w:eastAsia="he-IL"/>
        </w:rPr>
        <w:t xml:space="preserve">כל מי שעונה לתנאי של </w:t>
      </w:r>
      <w:bookmarkStart w:id="36926" w:name="_ETM_Q1_31356495"/>
      <w:bookmarkEnd w:id="36926"/>
      <w:r>
        <w:rPr>
          <w:rFonts w:hint="cs"/>
          <w:rtl/>
          <w:lang w:eastAsia="he-IL"/>
        </w:rPr>
        <w:t>בעל הכשרה מקצועית בענייני תכנון ובנייה.</w:t>
      </w:r>
      <w:bookmarkStart w:id="36927" w:name="_ETM_Q1_31360251"/>
      <w:bookmarkEnd w:id="36927"/>
    </w:p>
    <w:p w14:paraId="2B5BC3DB" w14:textId="7A757369" w:rsidR="00100F0C" w:rsidRDefault="00100F0C" w:rsidP="00100F0C">
      <w:pPr>
        <w:rPr>
          <w:rtl/>
          <w:lang w:eastAsia="he-IL"/>
        </w:rPr>
      </w:pPr>
      <w:bookmarkStart w:id="36928" w:name="_ETM_Q1_31360292"/>
      <w:bookmarkEnd w:id="36928"/>
    </w:p>
    <w:p w14:paraId="06D96E98" w14:textId="36CCF6BB" w:rsidR="00100F0C" w:rsidRDefault="00100F0C" w:rsidP="00100F0C">
      <w:pPr>
        <w:pStyle w:val="af6"/>
        <w:keepNext/>
        <w:rPr>
          <w:rtl/>
        </w:rPr>
      </w:pPr>
      <w:bookmarkStart w:id="36929" w:name="ET_yor_5069_5188"/>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6929"/>
    </w:p>
    <w:p w14:paraId="08C8DB0B" w14:textId="1C87EFAB" w:rsidR="00100F0C" w:rsidRDefault="00100F0C" w:rsidP="00100F0C">
      <w:pPr>
        <w:pStyle w:val="KeepWithNext"/>
        <w:rPr>
          <w:rtl/>
          <w:lang w:eastAsia="he-IL"/>
        </w:rPr>
      </w:pPr>
    </w:p>
    <w:p w14:paraId="26022F37" w14:textId="31F54CA8" w:rsidR="00100F0C" w:rsidRDefault="00100F0C" w:rsidP="00100F0C">
      <w:pPr>
        <w:rPr>
          <w:rtl/>
          <w:lang w:eastAsia="he-IL"/>
        </w:rPr>
      </w:pPr>
      <w:bookmarkStart w:id="36930" w:name="_ETM_Q1_31360815"/>
      <w:bookmarkStart w:id="36931" w:name="_ETM_Q1_31360830"/>
      <w:bookmarkEnd w:id="36930"/>
      <w:bookmarkEnd w:id="36931"/>
      <w:r>
        <w:rPr>
          <w:rFonts w:hint="cs"/>
          <w:rtl/>
          <w:lang w:eastAsia="he-IL"/>
        </w:rPr>
        <w:t>אם מ</w:t>
      </w:r>
      <w:bookmarkStart w:id="36932" w:name="_ETM_Q1_31356589"/>
      <w:bookmarkEnd w:id="36932"/>
      <w:r>
        <w:rPr>
          <w:rFonts w:hint="cs"/>
          <w:rtl/>
          <w:lang w:eastAsia="he-IL"/>
        </w:rPr>
        <w:t>נהל מינהל</w:t>
      </w:r>
      <w:bookmarkStart w:id="36933" w:name="_ETM_Q1_31358664"/>
      <w:bookmarkEnd w:id="36933"/>
      <w:r>
        <w:rPr>
          <w:rFonts w:hint="cs"/>
          <w:rtl/>
          <w:lang w:eastAsia="he-IL"/>
        </w:rPr>
        <w:t xml:space="preserve"> התכנון - - -</w:t>
      </w:r>
      <w:bookmarkStart w:id="36934" w:name="_ETM_Q1_31359366"/>
      <w:bookmarkEnd w:id="36934"/>
    </w:p>
    <w:p w14:paraId="04616D23" w14:textId="28A49D8D" w:rsidR="00100F0C" w:rsidRDefault="00100F0C" w:rsidP="00100F0C">
      <w:pPr>
        <w:rPr>
          <w:rtl/>
          <w:lang w:eastAsia="he-IL"/>
        </w:rPr>
      </w:pPr>
      <w:bookmarkStart w:id="36935" w:name="_ETM_Q1_31359401"/>
      <w:bookmarkEnd w:id="36935"/>
    </w:p>
    <w:p w14:paraId="4E3CE8CA" w14:textId="6CD98467" w:rsidR="00100F0C" w:rsidRDefault="00100F0C" w:rsidP="00100F0C">
      <w:pPr>
        <w:pStyle w:val="af9"/>
        <w:keepNext/>
        <w:rPr>
          <w:rtl/>
          <w:lang w:eastAsia="he-IL"/>
        </w:rPr>
      </w:pPr>
      <w:bookmarkStart w:id="36936" w:name="ET_guest_רעות_בינג_5189"/>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6936"/>
    </w:p>
    <w:p w14:paraId="4BA9BE97" w14:textId="4A017A7A" w:rsidR="00100F0C" w:rsidRDefault="00100F0C" w:rsidP="00100F0C">
      <w:pPr>
        <w:pStyle w:val="KeepWithNext"/>
        <w:rPr>
          <w:rtl/>
          <w:lang w:eastAsia="he-IL"/>
        </w:rPr>
      </w:pPr>
    </w:p>
    <w:p w14:paraId="35C46912" w14:textId="22EDC0B4" w:rsidR="00100F0C" w:rsidRDefault="00100F0C" w:rsidP="00100F0C">
      <w:pPr>
        <w:rPr>
          <w:rtl/>
          <w:lang w:eastAsia="he-IL"/>
        </w:rPr>
      </w:pPr>
      <w:bookmarkStart w:id="36937" w:name="_ETM_Q1_31360180"/>
      <w:bookmarkStart w:id="36938" w:name="_ETM_Q1_31360198"/>
      <w:bookmarkEnd w:id="36937"/>
      <w:bookmarkEnd w:id="36938"/>
      <w:r>
        <w:rPr>
          <w:rFonts w:hint="cs"/>
          <w:rtl/>
          <w:lang w:eastAsia="he-IL"/>
        </w:rPr>
        <w:t>שמינה אותו.</w:t>
      </w:r>
    </w:p>
    <w:p w14:paraId="52FCD3C1" w14:textId="48547EDC" w:rsidR="00100F0C" w:rsidRDefault="00100F0C" w:rsidP="00100F0C">
      <w:pPr>
        <w:rPr>
          <w:rtl/>
          <w:lang w:eastAsia="he-IL"/>
        </w:rPr>
      </w:pPr>
      <w:bookmarkStart w:id="36939" w:name="_ETM_Q1_31361540"/>
      <w:bookmarkStart w:id="36940" w:name="_ETM_Q1_31361584"/>
      <w:bookmarkEnd w:id="36939"/>
      <w:bookmarkEnd w:id="36940"/>
    </w:p>
    <w:p w14:paraId="6C939F67" w14:textId="316153DC" w:rsidR="00100F0C" w:rsidRDefault="00100F0C" w:rsidP="00100F0C">
      <w:pPr>
        <w:pStyle w:val="af6"/>
        <w:keepNext/>
        <w:rPr>
          <w:rtl/>
        </w:rPr>
      </w:pPr>
      <w:bookmarkStart w:id="36941" w:name="ET_yor_5069_5190"/>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6941"/>
    </w:p>
    <w:p w14:paraId="5EE0BFBD" w14:textId="6F289DBC" w:rsidR="00100F0C" w:rsidRDefault="00100F0C" w:rsidP="00100F0C">
      <w:pPr>
        <w:pStyle w:val="KeepWithNext"/>
        <w:rPr>
          <w:rtl/>
          <w:lang w:eastAsia="he-IL"/>
        </w:rPr>
      </w:pPr>
    </w:p>
    <w:p w14:paraId="04381A9B" w14:textId="5A9E86FC" w:rsidR="00100F0C" w:rsidRDefault="00100F0C" w:rsidP="00100F0C">
      <w:pPr>
        <w:rPr>
          <w:rtl/>
          <w:lang w:eastAsia="he-IL"/>
        </w:rPr>
      </w:pPr>
      <w:bookmarkStart w:id="36942" w:name="_ETM_Q1_31362128"/>
      <w:bookmarkStart w:id="36943" w:name="_ETM_Q1_31362143"/>
      <w:bookmarkEnd w:id="36942"/>
      <w:bookmarkEnd w:id="36943"/>
      <w:r>
        <w:rPr>
          <w:rFonts w:hint="cs"/>
          <w:rtl/>
          <w:lang w:eastAsia="he-IL"/>
        </w:rPr>
        <w:t>הוא מתכנן ערים או אדריכל, אז</w:t>
      </w:r>
      <w:bookmarkStart w:id="36944" w:name="_ETM_Q1_31364097"/>
      <w:bookmarkEnd w:id="36944"/>
      <w:r>
        <w:rPr>
          <w:rFonts w:hint="cs"/>
          <w:rtl/>
          <w:lang w:eastAsia="he-IL"/>
        </w:rPr>
        <w:t xml:space="preserve"> זה בסדר. זה שהוא רק מנהל זה, זה עומד לזכותו</w:t>
      </w:r>
      <w:bookmarkStart w:id="36945" w:name="_ETM_Q1_31367615"/>
      <w:bookmarkEnd w:id="36945"/>
      <w:r>
        <w:rPr>
          <w:rFonts w:hint="cs"/>
          <w:rtl/>
          <w:lang w:eastAsia="he-IL"/>
        </w:rPr>
        <w:t xml:space="preserve"> בניסיון, אבל לא בהכשרה.</w:t>
      </w:r>
      <w:bookmarkStart w:id="36946" w:name="_ETM_Q1_31364544"/>
      <w:bookmarkEnd w:id="36946"/>
      <w:r>
        <w:rPr>
          <w:rFonts w:hint="cs"/>
          <w:rtl/>
          <w:lang w:eastAsia="he-IL"/>
        </w:rPr>
        <w:t xml:space="preserve"> בואו חבר'ה, יש פה היגיון.</w:t>
      </w:r>
      <w:bookmarkStart w:id="36947" w:name="_ETM_Q1_31371722"/>
      <w:bookmarkEnd w:id="36947"/>
    </w:p>
    <w:p w14:paraId="6630A204" w14:textId="72C4706E" w:rsidR="00100F0C" w:rsidRDefault="00100F0C" w:rsidP="00100F0C">
      <w:pPr>
        <w:rPr>
          <w:rtl/>
          <w:lang w:eastAsia="he-IL"/>
        </w:rPr>
      </w:pPr>
      <w:bookmarkStart w:id="36948" w:name="_ETM_Q1_31371779"/>
      <w:bookmarkEnd w:id="36948"/>
    </w:p>
    <w:p w14:paraId="751A2B43" w14:textId="556098AF" w:rsidR="00100F0C" w:rsidRDefault="00100F0C" w:rsidP="00100F0C">
      <w:pPr>
        <w:pStyle w:val="af9"/>
        <w:keepNext/>
        <w:rPr>
          <w:rtl/>
          <w:lang w:eastAsia="he-IL"/>
        </w:rPr>
      </w:pPr>
      <w:bookmarkStart w:id="36949" w:name="ET_guest_רעות_בינג_5191"/>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6949"/>
    </w:p>
    <w:p w14:paraId="7A8BD232" w14:textId="610BCC43" w:rsidR="00100F0C" w:rsidRDefault="00100F0C" w:rsidP="00100F0C">
      <w:pPr>
        <w:pStyle w:val="KeepWithNext"/>
        <w:rPr>
          <w:rtl/>
          <w:lang w:eastAsia="he-IL"/>
        </w:rPr>
      </w:pPr>
    </w:p>
    <w:p w14:paraId="1CA8092C" w14:textId="599FC4E9" w:rsidR="00100F0C" w:rsidRDefault="00100F0C" w:rsidP="00100F0C">
      <w:pPr>
        <w:rPr>
          <w:rtl/>
          <w:lang w:eastAsia="he-IL"/>
        </w:rPr>
      </w:pPr>
      <w:bookmarkStart w:id="36950" w:name="_ETM_Q1_31373719"/>
      <w:bookmarkStart w:id="36951" w:name="_ETM_Q1_31373735"/>
      <w:bookmarkEnd w:id="36950"/>
      <w:bookmarkEnd w:id="36951"/>
      <w:r>
        <w:rPr>
          <w:rFonts w:hint="cs"/>
          <w:rtl/>
          <w:lang w:eastAsia="he-IL"/>
        </w:rPr>
        <w:t xml:space="preserve">דווקא להיפך, </w:t>
      </w:r>
      <w:bookmarkStart w:id="36952" w:name="_ETM_Q1_31374537"/>
      <w:bookmarkEnd w:id="36952"/>
      <w:r>
        <w:rPr>
          <w:rFonts w:hint="cs"/>
          <w:rtl/>
          <w:lang w:eastAsia="he-IL"/>
        </w:rPr>
        <w:t>לא אמרנו דווקא אדריכל או...</w:t>
      </w:r>
      <w:bookmarkStart w:id="36953" w:name="_ETM_Q1_31378550"/>
      <w:bookmarkEnd w:id="36953"/>
    </w:p>
    <w:p w14:paraId="0E3785A9" w14:textId="030F6E0E" w:rsidR="00100F0C" w:rsidRDefault="00100F0C" w:rsidP="00100F0C">
      <w:pPr>
        <w:rPr>
          <w:rtl/>
          <w:lang w:eastAsia="he-IL"/>
        </w:rPr>
      </w:pPr>
      <w:bookmarkStart w:id="36954" w:name="_ETM_Q1_31378597"/>
      <w:bookmarkStart w:id="36955" w:name="_ETM_Q1_31373870"/>
      <w:bookmarkEnd w:id="36954"/>
      <w:bookmarkEnd w:id="36955"/>
    </w:p>
    <w:p w14:paraId="01FDB168" w14:textId="0532FE90" w:rsidR="00100F0C" w:rsidRDefault="00100F0C" w:rsidP="00100F0C">
      <w:pPr>
        <w:pStyle w:val="a4"/>
        <w:keepNext/>
        <w:rPr>
          <w:rtl/>
        </w:rPr>
      </w:pPr>
      <w:bookmarkStart w:id="36956" w:name="ET_speaker_6520_5192"/>
      <w:r w:rsidRPr="00100F0C">
        <w:rPr>
          <w:rStyle w:val="TagStyle"/>
          <w:rtl/>
        </w:rPr>
        <w:t xml:space="preserve"> &lt;&lt; דובר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6956"/>
    </w:p>
    <w:p w14:paraId="63F1F91E" w14:textId="54EED4B4" w:rsidR="00100F0C" w:rsidRDefault="00100F0C" w:rsidP="00100F0C">
      <w:pPr>
        <w:pStyle w:val="KeepWithNext"/>
        <w:rPr>
          <w:rtl/>
          <w:lang w:eastAsia="he-IL"/>
        </w:rPr>
      </w:pPr>
    </w:p>
    <w:p w14:paraId="6962F14D" w14:textId="3AAF891D" w:rsidR="00100F0C" w:rsidRDefault="00100F0C" w:rsidP="00100F0C">
      <w:pPr>
        <w:rPr>
          <w:rtl/>
          <w:lang w:eastAsia="he-IL"/>
        </w:rPr>
      </w:pPr>
      <w:bookmarkStart w:id="36957" w:name="_ETM_Q1_31374502"/>
      <w:bookmarkStart w:id="36958" w:name="_ETM_Q1_31374525"/>
      <w:bookmarkEnd w:id="36957"/>
      <w:bookmarkEnd w:id="36958"/>
      <w:r>
        <w:rPr>
          <w:rFonts w:hint="cs"/>
          <w:rtl/>
          <w:lang w:eastAsia="he-IL"/>
        </w:rPr>
        <w:t xml:space="preserve">גם מתכנן נכנס פה? גם </w:t>
      </w:r>
      <w:bookmarkStart w:id="36959" w:name="_ETM_Q1_31377247"/>
      <w:bookmarkEnd w:id="36959"/>
      <w:r>
        <w:rPr>
          <w:rFonts w:hint="cs"/>
          <w:rtl/>
          <w:lang w:eastAsia="he-IL"/>
        </w:rPr>
        <w:t>אדריכל?</w:t>
      </w:r>
      <w:bookmarkStart w:id="36960" w:name="_ETM_Q1_31378013"/>
      <w:bookmarkEnd w:id="36960"/>
    </w:p>
    <w:p w14:paraId="40B76362" w14:textId="566C702E" w:rsidR="00100F0C" w:rsidRDefault="00100F0C" w:rsidP="00100F0C">
      <w:pPr>
        <w:rPr>
          <w:rtl/>
          <w:lang w:eastAsia="he-IL"/>
        </w:rPr>
      </w:pPr>
      <w:bookmarkStart w:id="36961" w:name="_ETM_Q1_31378051"/>
      <w:bookmarkEnd w:id="36961"/>
    </w:p>
    <w:p w14:paraId="19187CCA" w14:textId="4C47B291" w:rsidR="00100F0C" w:rsidRDefault="00100F0C" w:rsidP="00100F0C">
      <w:pPr>
        <w:pStyle w:val="a4"/>
        <w:keepNext/>
        <w:rPr>
          <w:rtl/>
        </w:rPr>
      </w:pPr>
      <w:bookmarkStart w:id="36962" w:name="ET_speaker_תומר_רוזנר_5193"/>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6962"/>
    </w:p>
    <w:p w14:paraId="1CA0C9DB" w14:textId="5F6C88D5" w:rsidR="00100F0C" w:rsidRDefault="00100F0C" w:rsidP="00100F0C">
      <w:pPr>
        <w:pStyle w:val="KeepWithNext"/>
        <w:rPr>
          <w:rtl/>
          <w:lang w:eastAsia="he-IL"/>
        </w:rPr>
      </w:pPr>
    </w:p>
    <w:p w14:paraId="61CA4F02" w14:textId="34C7DB44" w:rsidR="00100F0C" w:rsidRDefault="00100F0C" w:rsidP="00100F0C">
      <w:pPr>
        <w:rPr>
          <w:rtl/>
          <w:lang w:eastAsia="he-IL"/>
        </w:rPr>
      </w:pPr>
      <w:bookmarkStart w:id="36963" w:name="_ETM_Q1_31378600"/>
      <w:bookmarkStart w:id="36964" w:name="_ETM_Q1_31378620"/>
      <w:bookmarkEnd w:id="36963"/>
      <w:bookmarkEnd w:id="36964"/>
      <w:r>
        <w:rPr>
          <w:rFonts w:hint="cs"/>
          <w:rtl/>
          <w:lang w:eastAsia="he-IL"/>
        </w:rPr>
        <w:t>כן.</w:t>
      </w:r>
    </w:p>
    <w:p w14:paraId="5E378DB9" w14:textId="1444E6F3" w:rsidR="00100F0C" w:rsidRDefault="00100F0C" w:rsidP="00100F0C">
      <w:pPr>
        <w:rPr>
          <w:rtl/>
          <w:lang w:eastAsia="he-IL"/>
        </w:rPr>
      </w:pPr>
      <w:bookmarkStart w:id="36965" w:name="_ETM_Q1_31378942"/>
      <w:bookmarkStart w:id="36966" w:name="_ETM_Q1_31378990"/>
      <w:bookmarkEnd w:id="36965"/>
      <w:bookmarkEnd w:id="36966"/>
    </w:p>
    <w:p w14:paraId="325CAB9B" w14:textId="3C373EC7" w:rsidR="00100F0C" w:rsidRDefault="00100F0C" w:rsidP="00100F0C">
      <w:pPr>
        <w:pStyle w:val="af9"/>
        <w:keepNext/>
        <w:rPr>
          <w:rtl/>
          <w:lang w:eastAsia="he-IL"/>
        </w:rPr>
      </w:pPr>
      <w:bookmarkStart w:id="36967" w:name="ET_guest_רעות_בינג_5194"/>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6967"/>
    </w:p>
    <w:p w14:paraId="2EB1F0B5" w14:textId="7B6C11C3" w:rsidR="00100F0C" w:rsidRDefault="00100F0C" w:rsidP="00100F0C">
      <w:pPr>
        <w:pStyle w:val="KeepWithNext"/>
        <w:rPr>
          <w:rtl/>
          <w:lang w:eastAsia="he-IL"/>
        </w:rPr>
      </w:pPr>
    </w:p>
    <w:p w14:paraId="7BF26703" w14:textId="093404A1" w:rsidR="00100F0C" w:rsidRDefault="00100F0C" w:rsidP="00100F0C">
      <w:pPr>
        <w:rPr>
          <w:rtl/>
          <w:lang w:eastAsia="he-IL"/>
        </w:rPr>
      </w:pPr>
      <w:bookmarkStart w:id="36968" w:name="_ETM_Q1_31379607"/>
      <w:bookmarkStart w:id="36969" w:name="_ETM_Q1_31379618"/>
      <w:bookmarkStart w:id="36970" w:name="_ETM_Q1_31374628"/>
      <w:bookmarkEnd w:id="36968"/>
      <w:bookmarkEnd w:id="36969"/>
      <w:bookmarkEnd w:id="36970"/>
      <w:r>
        <w:rPr>
          <w:rFonts w:hint="cs"/>
          <w:rtl/>
          <w:lang w:eastAsia="he-IL"/>
        </w:rPr>
        <w:t>כל מי שיש לו הכשרה.</w:t>
      </w:r>
      <w:bookmarkStart w:id="36971" w:name="_ETM_Q1_31378586"/>
      <w:bookmarkEnd w:id="36971"/>
    </w:p>
    <w:p w14:paraId="7C9FA7C0" w14:textId="13F37A79" w:rsidR="00100F0C" w:rsidRDefault="00100F0C" w:rsidP="00100F0C">
      <w:pPr>
        <w:rPr>
          <w:rtl/>
          <w:lang w:eastAsia="he-IL"/>
        </w:rPr>
      </w:pPr>
      <w:bookmarkStart w:id="36972" w:name="_ETM_Q1_31378629"/>
      <w:bookmarkEnd w:id="36972"/>
    </w:p>
    <w:p w14:paraId="7EAE2209" w14:textId="1F8B27AF" w:rsidR="00100F0C" w:rsidRDefault="00100F0C" w:rsidP="00100F0C">
      <w:pPr>
        <w:pStyle w:val="a4"/>
        <w:keepNext/>
        <w:rPr>
          <w:rtl/>
        </w:rPr>
      </w:pPr>
      <w:bookmarkStart w:id="36973" w:name="ET_speaker_6520_5195"/>
      <w:r w:rsidRPr="00100F0C">
        <w:rPr>
          <w:rStyle w:val="TagStyle"/>
          <w:rtl/>
        </w:rPr>
        <w:t xml:space="preserve"> &lt;&lt; דובר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6973"/>
    </w:p>
    <w:p w14:paraId="305F58A1" w14:textId="54D7E477" w:rsidR="00100F0C" w:rsidRDefault="00100F0C" w:rsidP="00100F0C">
      <w:pPr>
        <w:pStyle w:val="KeepWithNext"/>
        <w:rPr>
          <w:rtl/>
          <w:lang w:eastAsia="he-IL"/>
        </w:rPr>
      </w:pPr>
    </w:p>
    <w:p w14:paraId="79648A1C" w14:textId="30C96C7B" w:rsidR="00100F0C" w:rsidRDefault="00100F0C" w:rsidP="00100F0C">
      <w:pPr>
        <w:rPr>
          <w:rtl/>
          <w:lang w:eastAsia="he-IL"/>
        </w:rPr>
      </w:pPr>
      <w:bookmarkStart w:id="36974" w:name="_ETM_Q1_31379184"/>
      <w:bookmarkStart w:id="36975" w:name="_ETM_Q1_31379198"/>
      <w:bookmarkEnd w:id="36974"/>
      <w:bookmarkEnd w:id="36975"/>
      <w:r>
        <w:rPr>
          <w:rFonts w:hint="cs"/>
          <w:rtl/>
          <w:lang w:eastAsia="he-IL"/>
        </w:rPr>
        <w:t>בסדר.</w:t>
      </w:r>
      <w:bookmarkStart w:id="36976" w:name="_ETM_Q1_31380024"/>
      <w:bookmarkEnd w:id="36976"/>
    </w:p>
    <w:p w14:paraId="786D5DA9" w14:textId="16AF0F0A" w:rsidR="00100F0C" w:rsidRDefault="00100F0C" w:rsidP="00100F0C">
      <w:pPr>
        <w:rPr>
          <w:rtl/>
          <w:lang w:eastAsia="he-IL"/>
        </w:rPr>
      </w:pPr>
      <w:bookmarkStart w:id="36977" w:name="_ETM_Q1_31380053"/>
      <w:bookmarkEnd w:id="36977"/>
    </w:p>
    <w:p w14:paraId="54E0A2D0" w14:textId="5A3F2771" w:rsidR="00100F0C" w:rsidRDefault="00100F0C" w:rsidP="00100F0C">
      <w:pPr>
        <w:pStyle w:val="af9"/>
        <w:keepNext/>
        <w:rPr>
          <w:rtl/>
          <w:lang w:eastAsia="he-IL"/>
        </w:rPr>
      </w:pPr>
      <w:bookmarkStart w:id="36978" w:name="ET_guest_קריאה_5196"/>
      <w:r w:rsidRPr="00100F0C">
        <w:rPr>
          <w:rStyle w:val="TagStyle"/>
          <w:rtl/>
        </w:rPr>
        <w:t xml:space="preserve"> &lt;&lt; אורח &gt;&gt; </w:t>
      </w:r>
      <w:r>
        <w:rPr>
          <w:rtl/>
          <w:lang w:eastAsia="he-IL"/>
        </w:rPr>
        <w:t>קריאה:</w:t>
      </w:r>
      <w:r w:rsidRPr="00100F0C">
        <w:rPr>
          <w:rStyle w:val="TagStyle"/>
          <w:rtl/>
        </w:rPr>
        <w:t xml:space="preserve"> &lt;&lt; אורח &gt;&gt;</w:t>
      </w:r>
      <w:r w:rsidR="0011182F">
        <w:rPr>
          <w:rtl/>
          <w:lang w:eastAsia="he-IL"/>
        </w:rPr>
        <w:t xml:space="preserve"> </w:t>
      </w:r>
      <w:r>
        <w:rPr>
          <w:rtl/>
          <w:lang w:eastAsia="he-IL"/>
        </w:rPr>
        <w:t xml:space="preserve"> </w:t>
      </w:r>
      <w:bookmarkEnd w:id="36978"/>
    </w:p>
    <w:p w14:paraId="3B263531" w14:textId="43D36E25" w:rsidR="00100F0C" w:rsidRDefault="00100F0C" w:rsidP="00100F0C">
      <w:pPr>
        <w:pStyle w:val="KeepWithNext"/>
        <w:rPr>
          <w:rtl/>
          <w:lang w:eastAsia="he-IL"/>
        </w:rPr>
      </w:pPr>
    </w:p>
    <w:p w14:paraId="21355703" w14:textId="45A63B21" w:rsidR="00100F0C" w:rsidRDefault="00100F0C" w:rsidP="00100F0C">
      <w:pPr>
        <w:rPr>
          <w:rtl/>
          <w:lang w:eastAsia="he-IL"/>
        </w:rPr>
      </w:pPr>
      <w:bookmarkStart w:id="36979" w:name="_ETM_Q1_31381824"/>
      <w:bookmarkStart w:id="36980" w:name="_ETM_Q1_31381839"/>
      <w:bookmarkEnd w:id="36979"/>
      <w:bookmarkEnd w:id="36980"/>
      <w:r>
        <w:rPr>
          <w:rFonts w:hint="cs"/>
          <w:rtl/>
          <w:lang w:eastAsia="he-IL"/>
        </w:rPr>
        <w:t>זה מאוד רחב.</w:t>
      </w:r>
    </w:p>
    <w:p w14:paraId="3E6E6184" w14:textId="2B9FC804" w:rsidR="00100F0C" w:rsidRDefault="00100F0C" w:rsidP="00100F0C">
      <w:pPr>
        <w:rPr>
          <w:rtl/>
          <w:lang w:eastAsia="he-IL"/>
        </w:rPr>
      </w:pPr>
      <w:bookmarkStart w:id="36981" w:name="_ETM_Q1_31382563"/>
      <w:bookmarkStart w:id="36982" w:name="_ETM_Q1_31382607"/>
      <w:bookmarkStart w:id="36983" w:name="_ETM_Q1_31384558"/>
      <w:bookmarkStart w:id="36984" w:name="_ETM_Q1_31384593"/>
      <w:bookmarkEnd w:id="36981"/>
      <w:bookmarkEnd w:id="36982"/>
      <w:bookmarkEnd w:id="36983"/>
      <w:bookmarkEnd w:id="36984"/>
    </w:p>
    <w:p w14:paraId="2BC90ABC" w14:textId="786F9CB3" w:rsidR="00100F0C" w:rsidRDefault="00100F0C" w:rsidP="00100F0C">
      <w:pPr>
        <w:pStyle w:val="a4"/>
        <w:keepNext/>
        <w:rPr>
          <w:rtl/>
        </w:rPr>
      </w:pPr>
      <w:bookmarkStart w:id="36985" w:name="ET_speaker_תומר_רוזנר_5198"/>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6985"/>
    </w:p>
    <w:p w14:paraId="678059F8" w14:textId="42085D0E" w:rsidR="00100F0C" w:rsidRDefault="00100F0C" w:rsidP="00100F0C">
      <w:pPr>
        <w:pStyle w:val="KeepWithNext"/>
        <w:rPr>
          <w:rtl/>
          <w:lang w:eastAsia="he-IL"/>
        </w:rPr>
      </w:pPr>
    </w:p>
    <w:p w14:paraId="55E6B362" w14:textId="19A2E6F0" w:rsidR="00100F0C" w:rsidRDefault="00100F0C" w:rsidP="00100F0C">
      <w:pPr>
        <w:rPr>
          <w:rtl/>
          <w:lang w:eastAsia="he-IL"/>
        </w:rPr>
      </w:pPr>
      <w:bookmarkStart w:id="36986" w:name="_ETM_Q1_31385291"/>
      <w:bookmarkStart w:id="36987" w:name="_ETM_Q1_31385306"/>
      <w:bookmarkEnd w:id="36986"/>
      <w:bookmarkEnd w:id="36987"/>
      <w:r>
        <w:rPr>
          <w:rFonts w:hint="cs"/>
          <w:rtl/>
          <w:lang w:eastAsia="he-IL"/>
        </w:rPr>
        <w:t xml:space="preserve">בסדר. יש </w:t>
      </w:r>
      <w:bookmarkStart w:id="36988" w:name="_ETM_Q1_31385853"/>
      <w:bookmarkEnd w:id="36988"/>
      <w:r>
        <w:rPr>
          <w:rFonts w:hint="cs"/>
          <w:rtl/>
          <w:lang w:eastAsia="he-IL"/>
        </w:rPr>
        <w:t xml:space="preserve">לנו הוראת תחילה שמתייחסת לכל ההסדר הזה. </w:t>
      </w:r>
      <w:bookmarkStart w:id="36989" w:name="_ETM_Q1_31389408"/>
      <w:bookmarkEnd w:id="36989"/>
    </w:p>
    <w:p w14:paraId="7A00285E" w14:textId="7319A89D" w:rsidR="00100F0C" w:rsidRDefault="00100F0C" w:rsidP="00100F0C">
      <w:pPr>
        <w:rPr>
          <w:rtl/>
          <w:lang w:eastAsia="he-IL"/>
        </w:rPr>
      </w:pPr>
      <w:bookmarkStart w:id="36990" w:name="_ETM_Q1_31389448"/>
      <w:bookmarkEnd w:id="36990"/>
    </w:p>
    <w:p w14:paraId="3A6682A6" w14:textId="3A4E1BF5" w:rsidR="00100F0C" w:rsidRDefault="00100F0C" w:rsidP="00100F0C">
      <w:pPr>
        <w:pStyle w:val="af9"/>
        <w:keepNext/>
        <w:rPr>
          <w:rtl/>
          <w:lang w:eastAsia="he-IL"/>
        </w:rPr>
      </w:pPr>
      <w:bookmarkStart w:id="36991" w:name="ET_guest_רעות_בינג_5199"/>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6991"/>
    </w:p>
    <w:p w14:paraId="55088397" w14:textId="42AD2CAB" w:rsidR="00100F0C" w:rsidRDefault="00100F0C" w:rsidP="00100F0C">
      <w:pPr>
        <w:pStyle w:val="KeepWithNext"/>
        <w:rPr>
          <w:rtl/>
          <w:lang w:eastAsia="he-IL"/>
        </w:rPr>
      </w:pPr>
    </w:p>
    <w:p w14:paraId="08977CC8" w14:textId="6F78C20A" w:rsidR="00100F0C" w:rsidRDefault="00100F0C" w:rsidP="00100F0C">
      <w:pPr>
        <w:rPr>
          <w:rtl/>
          <w:lang w:eastAsia="he-IL"/>
        </w:rPr>
      </w:pPr>
      <w:bookmarkStart w:id="36992" w:name="_ETM_Q1_31389957"/>
      <w:bookmarkStart w:id="36993" w:name="_ETM_Q1_31389973"/>
      <w:bookmarkEnd w:id="36992"/>
      <w:bookmarkEnd w:id="36993"/>
      <w:r>
        <w:rPr>
          <w:rFonts w:hint="cs"/>
          <w:rtl/>
          <w:lang w:eastAsia="he-IL"/>
        </w:rPr>
        <w:t xml:space="preserve">אני אקריא אץ </w:t>
      </w:r>
      <w:bookmarkStart w:id="36994" w:name="_ETM_Q1_31390742"/>
      <w:bookmarkEnd w:id="36994"/>
      <w:r>
        <w:rPr>
          <w:rFonts w:hint="cs"/>
          <w:rtl/>
          <w:lang w:eastAsia="he-IL"/>
        </w:rPr>
        <w:t>הוראת התחילה, וצריך כאן השלמה, אז אני אקריא ואז נדבר</w:t>
      </w:r>
      <w:bookmarkStart w:id="36995" w:name="_ETM_Q1_31394583"/>
      <w:bookmarkEnd w:id="36995"/>
      <w:r>
        <w:rPr>
          <w:rFonts w:hint="cs"/>
          <w:rtl/>
          <w:lang w:eastAsia="he-IL"/>
        </w:rPr>
        <w:t xml:space="preserve"> על ההשלמה.</w:t>
      </w:r>
      <w:bookmarkStart w:id="36996" w:name="_ETM_Q1_31395342"/>
      <w:bookmarkEnd w:id="36996"/>
    </w:p>
    <w:p w14:paraId="52C396C0" w14:textId="347B2BC0" w:rsidR="00100F0C" w:rsidRDefault="00100F0C" w:rsidP="00100F0C">
      <w:pPr>
        <w:rPr>
          <w:rtl/>
          <w:lang w:eastAsia="he-IL"/>
        </w:rPr>
      </w:pPr>
      <w:bookmarkStart w:id="36997" w:name="_ETM_Q1_31395385"/>
      <w:bookmarkEnd w:id="36997"/>
    </w:p>
    <w:p w14:paraId="744A4315" w14:textId="6F68E0C6" w:rsidR="00100F0C" w:rsidRDefault="00100F0C" w:rsidP="00100F0C">
      <w:pPr>
        <w:pStyle w:val="a4"/>
        <w:keepNext/>
        <w:rPr>
          <w:rtl/>
        </w:rPr>
      </w:pPr>
      <w:bookmarkStart w:id="36998" w:name="ET_speaker_תומר_רוזנר_5200"/>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6998"/>
    </w:p>
    <w:p w14:paraId="48FEA26D" w14:textId="6BAA0E14" w:rsidR="00100F0C" w:rsidRDefault="00100F0C" w:rsidP="00100F0C">
      <w:pPr>
        <w:pStyle w:val="KeepWithNext"/>
        <w:rPr>
          <w:rtl/>
          <w:lang w:eastAsia="he-IL"/>
        </w:rPr>
      </w:pPr>
    </w:p>
    <w:p w14:paraId="75EB1757" w14:textId="1CEBA24D" w:rsidR="00100F0C" w:rsidRDefault="00100F0C" w:rsidP="00100F0C">
      <w:pPr>
        <w:rPr>
          <w:rtl/>
          <w:lang w:eastAsia="he-IL"/>
        </w:rPr>
      </w:pPr>
      <w:bookmarkStart w:id="36999" w:name="_ETM_Q1_31397924"/>
      <w:bookmarkStart w:id="37000" w:name="_ETM_Q1_31397939"/>
      <w:bookmarkEnd w:id="36999"/>
      <w:bookmarkEnd w:id="37000"/>
      <w:r>
        <w:rPr>
          <w:rFonts w:hint="cs"/>
          <w:rtl/>
          <w:lang w:eastAsia="he-IL"/>
        </w:rPr>
        <w:t>ביקשת מידע לגבי ההיערכות.</w:t>
      </w:r>
    </w:p>
    <w:p w14:paraId="60F098DF" w14:textId="092588B1" w:rsidR="00100F0C" w:rsidRDefault="00100F0C" w:rsidP="00100F0C">
      <w:pPr>
        <w:rPr>
          <w:rtl/>
          <w:lang w:eastAsia="he-IL"/>
        </w:rPr>
      </w:pPr>
      <w:bookmarkStart w:id="37001" w:name="_ETM_Q1_31399860"/>
      <w:bookmarkStart w:id="37002" w:name="_ETM_Q1_31399898"/>
      <w:bookmarkEnd w:id="37001"/>
      <w:bookmarkEnd w:id="37002"/>
    </w:p>
    <w:p w14:paraId="7FF9B46E" w14:textId="544B57B0" w:rsidR="00100F0C" w:rsidRDefault="00100F0C" w:rsidP="00100F0C">
      <w:pPr>
        <w:pStyle w:val="af9"/>
        <w:keepNext/>
        <w:rPr>
          <w:rtl/>
          <w:lang w:eastAsia="he-IL"/>
        </w:rPr>
      </w:pPr>
      <w:bookmarkStart w:id="37003" w:name="ET_guest_רעות_בינג_5201"/>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7003"/>
    </w:p>
    <w:p w14:paraId="37839008" w14:textId="4D3962F7" w:rsidR="00100F0C" w:rsidRDefault="00100F0C" w:rsidP="00100F0C">
      <w:pPr>
        <w:pStyle w:val="KeepWithNext"/>
        <w:rPr>
          <w:rtl/>
          <w:lang w:eastAsia="he-IL"/>
        </w:rPr>
      </w:pPr>
    </w:p>
    <w:p w14:paraId="5B8BB57F" w14:textId="387AABA9" w:rsidR="00100F0C" w:rsidRDefault="00100F0C" w:rsidP="00100F0C">
      <w:pPr>
        <w:rPr>
          <w:rtl/>
          <w:lang w:eastAsia="he-IL"/>
        </w:rPr>
      </w:pPr>
      <w:bookmarkStart w:id="37004" w:name="_ETM_Q1_31400478"/>
      <w:bookmarkStart w:id="37005" w:name="_ETM_Q1_31400494"/>
      <w:bookmarkEnd w:id="37004"/>
      <w:bookmarkEnd w:id="37005"/>
      <w:r>
        <w:rPr>
          <w:rFonts w:hint="cs"/>
          <w:rtl/>
          <w:lang w:eastAsia="he-IL"/>
        </w:rPr>
        <w:t>היערכות לרשות רישוי ארצית.</w:t>
      </w:r>
      <w:bookmarkStart w:id="37006" w:name="_ETM_Q1_31403371"/>
      <w:bookmarkStart w:id="37007" w:name="_ETM_Q1_31403420"/>
      <w:bookmarkStart w:id="37008" w:name="_ETM_Q1_31398888"/>
      <w:bookmarkEnd w:id="37006"/>
      <w:bookmarkEnd w:id="37007"/>
      <w:bookmarkEnd w:id="37008"/>
    </w:p>
    <w:p w14:paraId="41D2B92E" w14:textId="4C16E4CA" w:rsidR="00100F0C" w:rsidRDefault="00100F0C" w:rsidP="00100F0C">
      <w:pPr>
        <w:rPr>
          <w:rtl/>
          <w:lang w:eastAsia="he-IL"/>
        </w:rPr>
      </w:pPr>
      <w:bookmarkStart w:id="37009" w:name="_ETM_Q1_31399162"/>
      <w:bookmarkStart w:id="37010" w:name="_ETM_Q1_31399213"/>
      <w:bookmarkEnd w:id="37009"/>
      <w:bookmarkEnd w:id="37010"/>
    </w:p>
    <w:p w14:paraId="2553F360" w14:textId="00FDD695" w:rsidR="00100F0C" w:rsidRDefault="00100F0C" w:rsidP="00100F0C">
      <w:pPr>
        <w:pStyle w:val="af6"/>
        <w:keepNext/>
        <w:rPr>
          <w:rtl/>
        </w:rPr>
      </w:pPr>
      <w:bookmarkStart w:id="37011" w:name="ET_yor_5069_5202"/>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011"/>
    </w:p>
    <w:p w14:paraId="05B6F25A" w14:textId="567C2A6E" w:rsidR="00100F0C" w:rsidRDefault="00100F0C" w:rsidP="00100F0C">
      <w:pPr>
        <w:pStyle w:val="KeepWithNext"/>
        <w:rPr>
          <w:rtl/>
          <w:lang w:eastAsia="he-IL"/>
        </w:rPr>
      </w:pPr>
    </w:p>
    <w:p w14:paraId="74749F97" w14:textId="49E40E8F" w:rsidR="00100F0C" w:rsidRDefault="00100F0C" w:rsidP="00100F0C">
      <w:pPr>
        <w:rPr>
          <w:rtl/>
          <w:lang w:eastAsia="he-IL"/>
        </w:rPr>
      </w:pPr>
      <w:bookmarkStart w:id="37012" w:name="_ETM_Q1_31399799"/>
      <w:bookmarkStart w:id="37013" w:name="_ETM_Q1_31399815"/>
      <w:bookmarkEnd w:id="37012"/>
      <w:bookmarkEnd w:id="37013"/>
      <w:r>
        <w:rPr>
          <w:rFonts w:hint="cs"/>
          <w:rtl/>
          <w:lang w:eastAsia="he-IL"/>
        </w:rPr>
        <w:t xml:space="preserve">מידע לפרוטוקול? מידע </w:t>
      </w:r>
      <w:bookmarkStart w:id="37014" w:name="_ETM_Q1_31401540"/>
      <w:bookmarkEnd w:id="37014"/>
      <w:r>
        <w:rPr>
          <w:rFonts w:hint="cs"/>
          <w:rtl/>
          <w:lang w:eastAsia="he-IL"/>
        </w:rPr>
        <w:t>לזה?</w:t>
      </w:r>
      <w:bookmarkStart w:id="37015" w:name="_ETM_Q1_31401957"/>
      <w:bookmarkEnd w:id="37015"/>
    </w:p>
    <w:p w14:paraId="73D3C44E" w14:textId="1E1ED149" w:rsidR="00100F0C" w:rsidRDefault="00100F0C" w:rsidP="00100F0C">
      <w:pPr>
        <w:rPr>
          <w:rtl/>
          <w:lang w:eastAsia="he-IL"/>
        </w:rPr>
      </w:pPr>
      <w:bookmarkStart w:id="37016" w:name="_ETM_Q1_31402005"/>
      <w:bookmarkStart w:id="37017" w:name="_ETM_Q1_31402417"/>
      <w:bookmarkEnd w:id="37016"/>
      <w:bookmarkEnd w:id="37017"/>
    </w:p>
    <w:p w14:paraId="1F4F9532" w14:textId="02ED7494" w:rsidR="00100F0C" w:rsidRDefault="00100F0C" w:rsidP="00100F0C">
      <w:pPr>
        <w:pStyle w:val="a4"/>
        <w:keepNext/>
        <w:rPr>
          <w:rtl/>
        </w:rPr>
      </w:pPr>
      <w:bookmarkStart w:id="37018" w:name="ET_speaker_תומר_רוזנר_5203"/>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018"/>
    </w:p>
    <w:p w14:paraId="3D9FADB4" w14:textId="31D798F9" w:rsidR="00100F0C" w:rsidRDefault="00100F0C" w:rsidP="00100F0C">
      <w:pPr>
        <w:pStyle w:val="KeepWithNext"/>
        <w:rPr>
          <w:rtl/>
          <w:lang w:eastAsia="he-IL"/>
        </w:rPr>
      </w:pPr>
    </w:p>
    <w:p w14:paraId="37146658" w14:textId="745DC5CA" w:rsidR="00100F0C" w:rsidRDefault="00100F0C" w:rsidP="00100F0C">
      <w:pPr>
        <w:rPr>
          <w:rtl/>
          <w:lang w:eastAsia="he-IL"/>
        </w:rPr>
      </w:pPr>
      <w:bookmarkStart w:id="37019" w:name="_ETM_Q1_31402604"/>
      <w:bookmarkStart w:id="37020" w:name="_ETM_Q1_31402622"/>
      <w:bookmarkEnd w:id="37019"/>
      <w:bookmarkEnd w:id="37020"/>
      <w:r>
        <w:rPr>
          <w:rFonts w:hint="cs"/>
          <w:rtl/>
          <w:lang w:eastAsia="he-IL"/>
        </w:rPr>
        <w:t>מה שביקשת. שיציגו את לוח הזמנים ואת המידע.</w:t>
      </w:r>
      <w:bookmarkStart w:id="37021" w:name="_ETM_Q1_31405289"/>
      <w:bookmarkEnd w:id="37021"/>
    </w:p>
    <w:p w14:paraId="0E15102F" w14:textId="591A80E9" w:rsidR="00100F0C" w:rsidRDefault="00100F0C" w:rsidP="00100F0C">
      <w:pPr>
        <w:rPr>
          <w:rtl/>
          <w:lang w:eastAsia="he-IL"/>
        </w:rPr>
      </w:pPr>
      <w:bookmarkStart w:id="37022" w:name="_ETM_Q1_31405336"/>
      <w:bookmarkEnd w:id="37022"/>
    </w:p>
    <w:p w14:paraId="68D0606E" w14:textId="4CFDC8F5" w:rsidR="00100F0C" w:rsidRDefault="00100F0C" w:rsidP="00100F0C">
      <w:pPr>
        <w:pStyle w:val="af6"/>
        <w:keepNext/>
        <w:rPr>
          <w:rtl/>
        </w:rPr>
      </w:pPr>
      <w:bookmarkStart w:id="37023" w:name="ET_yor_5069_5204"/>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023"/>
    </w:p>
    <w:p w14:paraId="2E0E528D" w14:textId="7681C4FC" w:rsidR="00100F0C" w:rsidRDefault="00100F0C" w:rsidP="00100F0C">
      <w:pPr>
        <w:pStyle w:val="KeepWithNext"/>
        <w:rPr>
          <w:rtl/>
          <w:lang w:eastAsia="he-IL"/>
        </w:rPr>
      </w:pPr>
    </w:p>
    <w:p w14:paraId="6B6EE89D" w14:textId="6AFBEC16" w:rsidR="00100F0C" w:rsidRDefault="00100F0C" w:rsidP="00100F0C">
      <w:pPr>
        <w:rPr>
          <w:rtl/>
          <w:lang w:eastAsia="he-IL"/>
        </w:rPr>
      </w:pPr>
      <w:bookmarkStart w:id="37024" w:name="_ETM_Q1_31405915"/>
      <w:bookmarkStart w:id="37025" w:name="_ETM_Q1_31405936"/>
      <w:bookmarkEnd w:id="37024"/>
      <w:bookmarkEnd w:id="37025"/>
      <w:r>
        <w:rPr>
          <w:rFonts w:hint="cs"/>
          <w:rtl/>
          <w:lang w:eastAsia="he-IL"/>
        </w:rPr>
        <w:t xml:space="preserve">לא. אני מבקש </w:t>
      </w:r>
      <w:bookmarkStart w:id="37026" w:name="_ETM_Q1_31407194"/>
      <w:bookmarkEnd w:id="37026"/>
      <w:r>
        <w:rPr>
          <w:rFonts w:hint="cs"/>
          <w:rtl/>
          <w:lang w:eastAsia="he-IL"/>
        </w:rPr>
        <w:t xml:space="preserve">שני דברים. שירה, תהיי רגע בהאזנה. שני דברים </w:t>
      </w:r>
      <w:r>
        <w:rPr>
          <w:rtl/>
          <w:lang w:eastAsia="he-IL"/>
        </w:rPr>
        <w:t>–</w:t>
      </w:r>
      <w:bookmarkStart w:id="37027" w:name="_ETM_Q1_31411673"/>
      <w:bookmarkEnd w:id="37027"/>
      <w:r>
        <w:rPr>
          <w:rFonts w:hint="cs"/>
          <w:rtl/>
          <w:lang w:eastAsia="he-IL"/>
        </w:rPr>
        <w:t xml:space="preserve"> גם את ההיערכות שלכם והמידע לעניין הזה, וגם אני כן </w:t>
      </w:r>
      <w:bookmarkStart w:id="37028" w:name="_ETM_Q1_31415877"/>
      <w:bookmarkEnd w:id="37028"/>
      <w:r>
        <w:rPr>
          <w:rFonts w:hint="cs"/>
          <w:rtl/>
          <w:lang w:eastAsia="he-IL"/>
        </w:rPr>
        <w:t>הייתי מכניס בזה שזה ייכנס לתוקף כשיהיה מכתב של מנהל</w:t>
      </w:r>
      <w:bookmarkStart w:id="37029" w:name="_ETM_Q1_31423580"/>
      <w:bookmarkEnd w:id="37029"/>
      <w:r>
        <w:rPr>
          <w:rFonts w:hint="cs"/>
          <w:rtl/>
          <w:lang w:eastAsia="he-IL"/>
        </w:rPr>
        <w:t xml:space="preserve"> מינהל התכנון, או המטה, או כל הדברים הטובים האלה,</w:t>
      </w:r>
      <w:bookmarkStart w:id="37030" w:name="_ETM_Q1_31428578"/>
      <w:bookmarkEnd w:id="37030"/>
      <w:r>
        <w:rPr>
          <w:rFonts w:hint="cs"/>
          <w:rtl/>
          <w:lang w:eastAsia="he-IL"/>
        </w:rPr>
        <w:t xml:space="preserve"> שבא ואומר שהמערכת שלו מבחינתו מוכנה לקליטה.</w:t>
      </w:r>
      <w:bookmarkStart w:id="37031" w:name="_ETM_Q1_31436790"/>
      <w:bookmarkEnd w:id="37031"/>
    </w:p>
    <w:p w14:paraId="096EDBD0" w14:textId="7CF37D52" w:rsidR="00100F0C" w:rsidRDefault="00100F0C" w:rsidP="00100F0C">
      <w:pPr>
        <w:rPr>
          <w:rtl/>
          <w:lang w:eastAsia="he-IL"/>
        </w:rPr>
      </w:pPr>
      <w:bookmarkStart w:id="37032" w:name="_ETM_Q1_31436838"/>
      <w:bookmarkEnd w:id="37032"/>
    </w:p>
    <w:p w14:paraId="241BACED" w14:textId="610DD5E7" w:rsidR="00100F0C" w:rsidRDefault="00100F0C" w:rsidP="00100F0C">
      <w:pPr>
        <w:pStyle w:val="a4"/>
        <w:keepNext/>
        <w:rPr>
          <w:rtl/>
        </w:rPr>
      </w:pPr>
      <w:bookmarkStart w:id="37033" w:name="ET_speaker_תומר_רוזנר_5205"/>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033"/>
    </w:p>
    <w:p w14:paraId="74107791" w14:textId="36C7DEE0" w:rsidR="00100F0C" w:rsidRDefault="00100F0C" w:rsidP="00100F0C">
      <w:pPr>
        <w:pStyle w:val="KeepWithNext"/>
        <w:rPr>
          <w:rtl/>
          <w:lang w:eastAsia="he-IL"/>
        </w:rPr>
      </w:pPr>
    </w:p>
    <w:p w14:paraId="2CBE121D" w14:textId="7A725C29" w:rsidR="00100F0C" w:rsidRDefault="00100F0C" w:rsidP="00100F0C">
      <w:pPr>
        <w:rPr>
          <w:rtl/>
          <w:lang w:eastAsia="he-IL"/>
        </w:rPr>
      </w:pPr>
      <w:bookmarkStart w:id="37034" w:name="_ETM_Q1_31437464"/>
      <w:bookmarkStart w:id="37035" w:name="_ETM_Q1_31437480"/>
      <w:bookmarkEnd w:id="37034"/>
      <w:bookmarkEnd w:id="37035"/>
      <w:r>
        <w:rPr>
          <w:rFonts w:hint="cs"/>
          <w:rtl/>
          <w:lang w:eastAsia="he-IL"/>
        </w:rPr>
        <w:t xml:space="preserve">בקשות </w:t>
      </w:r>
      <w:bookmarkStart w:id="37036" w:name="_ETM_Q1_31437898"/>
      <w:bookmarkEnd w:id="37036"/>
      <w:r>
        <w:rPr>
          <w:rFonts w:hint="cs"/>
          <w:rtl/>
          <w:lang w:eastAsia="he-IL"/>
        </w:rPr>
        <w:t>להיתר.</w:t>
      </w:r>
      <w:bookmarkStart w:id="37037" w:name="_ETM_Q1_31438363"/>
      <w:bookmarkEnd w:id="37037"/>
    </w:p>
    <w:p w14:paraId="7E8D7B5E" w14:textId="14C2C50E" w:rsidR="00100F0C" w:rsidRDefault="00100F0C" w:rsidP="00100F0C">
      <w:pPr>
        <w:rPr>
          <w:rtl/>
          <w:lang w:eastAsia="he-IL"/>
        </w:rPr>
      </w:pPr>
      <w:bookmarkStart w:id="37038" w:name="_ETM_Q1_31438422"/>
      <w:bookmarkEnd w:id="37038"/>
    </w:p>
    <w:p w14:paraId="0F0E5FF6" w14:textId="61064468" w:rsidR="00100F0C" w:rsidRDefault="00100F0C" w:rsidP="00100F0C">
      <w:pPr>
        <w:pStyle w:val="af6"/>
        <w:keepNext/>
        <w:rPr>
          <w:rtl/>
        </w:rPr>
      </w:pPr>
      <w:bookmarkStart w:id="37039" w:name="ET_yor_5069_5206"/>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039"/>
    </w:p>
    <w:p w14:paraId="6B919174" w14:textId="4A860228" w:rsidR="00100F0C" w:rsidRDefault="00100F0C" w:rsidP="00100F0C">
      <w:pPr>
        <w:pStyle w:val="KeepWithNext"/>
        <w:rPr>
          <w:rtl/>
          <w:lang w:eastAsia="he-IL"/>
        </w:rPr>
      </w:pPr>
    </w:p>
    <w:p w14:paraId="120D8B7B" w14:textId="0AF83833" w:rsidR="00100F0C" w:rsidRDefault="00100F0C" w:rsidP="00100F0C">
      <w:pPr>
        <w:rPr>
          <w:rtl/>
          <w:lang w:eastAsia="he-IL"/>
        </w:rPr>
      </w:pPr>
      <w:bookmarkStart w:id="37040" w:name="_ETM_Q1_31438958"/>
      <w:bookmarkStart w:id="37041" w:name="_ETM_Q1_31438976"/>
      <w:bookmarkEnd w:id="37040"/>
      <w:bookmarkEnd w:id="37041"/>
      <w:r>
        <w:rPr>
          <w:rFonts w:hint="cs"/>
          <w:rtl/>
          <w:lang w:eastAsia="he-IL"/>
        </w:rPr>
        <w:t xml:space="preserve">בקשות להיתר, וטיפולן על פי ההגדרות שבחוק. אני רוצה מכתב </w:t>
      </w:r>
      <w:bookmarkStart w:id="37042" w:name="_ETM_Q1_31442591"/>
      <w:bookmarkEnd w:id="37042"/>
      <w:r>
        <w:rPr>
          <w:rFonts w:hint="cs"/>
          <w:rtl/>
          <w:lang w:eastAsia="he-IL"/>
        </w:rPr>
        <w:t>ראסמי עם חתימת ידו.</w:t>
      </w:r>
      <w:bookmarkStart w:id="37043" w:name="_ETM_Q1_31444233"/>
      <w:bookmarkEnd w:id="37043"/>
    </w:p>
    <w:p w14:paraId="36308902" w14:textId="7F04E3B2" w:rsidR="00100F0C" w:rsidRDefault="00100F0C" w:rsidP="00100F0C">
      <w:pPr>
        <w:rPr>
          <w:rtl/>
          <w:lang w:eastAsia="he-IL"/>
        </w:rPr>
      </w:pPr>
      <w:bookmarkStart w:id="37044" w:name="_ETM_Q1_31444278"/>
      <w:bookmarkEnd w:id="37044"/>
    </w:p>
    <w:p w14:paraId="79A018EC" w14:textId="3B0BEEA7" w:rsidR="00100F0C" w:rsidRDefault="00100F0C" w:rsidP="00100F0C">
      <w:pPr>
        <w:pStyle w:val="a4"/>
        <w:keepNext/>
        <w:rPr>
          <w:rtl/>
        </w:rPr>
      </w:pPr>
      <w:bookmarkStart w:id="37045" w:name="ET_speaker_6520_5207"/>
      <w:r w:rsidRPr="00100F0C">
        <w:rPr>
          <w:rStyle w:val="TagStyle"/>
          <w:rtl/>
        </w:rPr>
        <w:t xml:space="preserve"> &lt;&lt; דובר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7045"/>
    </w:p>
    <w:p w14:paraId="75B79D62" w14:textId="201DAA45" w:rsidR="00100F0C" w:rsidRDefault="00100F0C" w:rsidP="00100F0C">
      <w:pPr>
        <w:pStyle w:val="KeepWithNext"/>
        <w:rPr>
          <w:rtl/>
          <w:lang w:eastAsia="he-IL"/>
        </w:rPr>
      </w:pPr>
    </w:p>
    <w:p w14:paraId="2D19E1AC" w14:textId="4EAC5B00" w:rsidR="00100F0C" w:rsidRDefault="00100F0C" w:rsidP="00100F0C">
      <w:pPr>
        <w:rPr>
          <w:rtl/>
          <w:lang w:eastAsia="he-IL"/>
        </w:rPr>
      </w:pPr>
      <w:bookmarkStart w:id="37046" w:name="_ETM_Q1_31444751"/>
      <w:bookmarkStart w:id="37047" w:name="_ETM_Q1_31444770"/>
      <w:bookmarkStart w:id="37048" w:name="_ETM_Q1_31439781"/>
      <w:bookmarkEnd w:id="37046"/>
      <w:bookmarkEnd w:id="37047"/>
      <w:bookmarkEnd w:id="37048"/>
      <w:r>
        <w:rPr>
          <w:rFonts w:hint="cs"/>
          <w:rtl/>
          <w:lang w:eastAsia="he-IL"/>
        </w:rPr>
        <w:t>מה? להכניס את זה עכשיו בחוק.</w:t>
      </w:r>
      <w:bookmarkStart w:id="37049" w:name="_ETM_Q1_31441591"/>
      <w:bookmarkEnd w:id="37049"/>
    </w:p>
    <w:p w14:paraId="70B1150F" w14:textId="5481C633" w:rsidR="00100F0C" w:rsidRDefault="00100F0C" w:rsidP="00100F0C">
      <w:pPr>
        <w:rPr>
          <w:rtl/>
          <w:lang w:eastAsia="he-IL"/>
        </w:rPr>
      </w:pPr>
      <w:bookmarkStart w:id="37050" w:name="_ETM_Q1_31441648"/>
      <w:bookmarkEnd w:id="37050"/>
    </w:p>
    <w:p w14:paraId="119D8625" w14:textId="53FD0D7C" w:rsidR="00100F0C" w:rsidRDefault="00100F0C" w:rsidP="00100F0C">
      <w:pPr>
        <w:pStyle w:val="af9"/>
        <w:keepNext/>
        <w:rPr>
          <w:rtl/>
          <w:lang w:eastAsia="he-IL"/>
        </w:rPr>
      </w:pPr>
      <w:bookmarkStart w:id="37051" w:name="ET_guest_שירה_ברנד_5208"/>
      <w:r w:rsidRPr="00100F0C">
        <w:rPr>
          <w:rStyle w:val="TagStyle"/>
          <w:rtl/>
        </w:rPr>
        <w:t xml:space="preserve"> &lt;&lt; אורח &gt;&gt; </w:t>
      </w:r>
      <w:r>
        <w:rPr>
          <w:rtl/>
          <w:lang w:eastAsia="he-IL"/>
        </w:rPr>
        <w:t>שירה ברנד:</w:t>
      </w:r>
      <w:r w:rsidRPr="00100F0C">
        <w:rPr>
          <w:rStyle w:val="TagStyle"/>
          <w:rtl/>
        </w:rPr>
        <w:t xml:space="preserve"> &lt;&lt; אורח &gt;&gt;</w:t>
      </w:r>
      <w:r w:rsidR="0011182F">
        <w:rPr>
          <w:rtl/>
          <w:lang w:eastAsia="he-IL"/>
        </w:rPr>
        <w:t xml:space="preserve"> </w:t>
      </w:r>
      <w:r>
        <w:rPr>
          <w:rtl/>
          <w:lang w:eastAsia="he-IL"/>
        </w:rPr>
        <w:t xml:space="preserve"> </w:t>
      </w:r>
      <w:bookmarkEnd w:id="37051"/>
    </w:p>
    <w:p w14:paraId="4C38D231" w14:textId="3AE47160" w:rsidR="00100F0C" w:rsidRDefault="00100F0C" w:rsidP="00100F0C">
      <w:pPr>
        <w:pStyle w:val="KeepWithNext"/>
        <w:rPr>
          <w:rtl/>
          <w:lang w:eastAsia="he-IL"/>
        </w:rPr>
      </w:pPr>
    </w:p>
    <w:p w14:paraId="68DE45F7" w14:textId="726E9A90" w:rsidR="00100F0C" w:rsidRDefault="00100F0C" w:rsidP="00100F0C">
      <w:pPr>
        <w:rPr>
          <w:rtl/>
          <w:lang w:eastAsia="he-IL"/>
        </w:rPr>
      </w:pPr>
      <w:bookmarkStart w:id="37052" w:name="_ETM_Q1_31442292"/>
      <w:bookmarkStart w:id="37053" w:name="_ETM_Q1_31442307"/>
      <w:bookmarkEnd w:id="37052"/>
      <w:bookmarkEnd w:id="37053"/>
      <w:r>
        <w:rPr>
          <w:rFonts w:hint="cs"/>
          <w:rtl/>
          <w:lang w:eastAsia="he-IL"/>
        </w:rPr>
        <w:t>עכשיו?</w:t>
      </w:r>
      <w:bookmarkStart w:id="37054" w:name="_ETM_Q1_31443078"/>
      <w:bookmarkEnd w:id="37054"/>
    </w:p>
    <w:p w14:paraId="36CE0C54" w14:textId="19BBD31A" w:rsidR="00100F0C" w:rsidRDefault="00100F0C" w:rsidP="00100F0C">
      <w:pPr>
        <w:rPr>
          <w:rtl/>
          <w:lang w:eastAsia="he-IL"/>
        </w:rPr>
      </w:pPr>
      <w:bookmarkStart w:id="37055" w:name="_ETM_Q1_31443110"/>
      <w:bookmarkEnd w:id="37055"/>
    </w:p>
    <w:p w14:paraId="559E4517" w14:textId="17FF3816" w:rsidR="00100F0C" w:rsidRDefault="00100F0C" w:rsidP="00100F0C">
      <w:pPr>
        <w:pStyle w:val="af6"/>
        <w:keepNext/>
        <w:rPr>
          <w:rtl/>
        </w:rPr>
      </w:pPr>
      <w:bookmarkStart w:id="37056" w:name="ET_yor_5069_5209"/>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056"/>
    </w:p>
    <w:p w14:paraId="58B9C7B6" w14:textId="6A2F840E" w:rsidR="00100F0C" w:rsidRDefault="00100F0C" w:rsidP="00100F0C">
      <w:pPr>
        <w:pStyle w:val="KeepWithNext"/>
        <w:rPr>
          <w:rtl/>
          <w:lang w:eastAsia="he-IL"/>
        </w:rPr>
      </w:pPr>
    </w:p>
    <w:p w14:paraId="3BE9FF5A" w14:textId="078056BD" w:rsidR="00100F0C" w:rsidRDefault="00100F0C" w:rsidP="00100F0C">
      <w:pPr>
        <w:rPr>
          <w:rtl/>
          <w:lang w:eastAsia="he-IL"/>
        </w:rPr>
      </w:pPr>
      <w:bookmarkStart w:id="37057" w:name="_ETM_Q1_31443776"/>
      <w:bookmarkStart w:id="37058" w:name="_ETM_Q1_31443790"/>
      <w:bookmarkEnd w:id="37057"/>
      <w:bookmarkEnd w:id="37058"/>
      <w:r>
        <w:rPr>
          <w:rFonts w:hint="cs"/>
          <w:rtl/>
          <w:lang w:eastAsia="he-IL"/>
        </w:rPr>
        <w:t xml:space="preserve">לא עכשיו. </w:t>
      </w:r>
      <w:bookmarkStart w:id="37059" w:name="_ETM_Q1_31446774"/>
      <w:bookmarkEnd w:id="37059"/>
    </w:p>
    <w:p w14:paraId="52B588FA" w14:textId="1954CB9E" w:rsidR="00100F0C" w:rsidRDefault="00100F0C" w:rsidP="00100F0C">
      <w:pPr>
        <w:rPr>
          <w:rtl/>
          <w:lang w:eastAsia="he-IL"/>
        </w:rPr>
      </w:pPr>
      <w:bookmarkStart w:id="37060" w:name="_ETM_Q1_31446951"/>
      <w:bookmarkStart w:id="37061" w:name="_ETM_Q1_31446999"/>
      <w:bookmarkEnd w:id="37060"/>
      <w:bookmarkEnd w:id="37061"/>
    </w:p>
    <w:p w14:paraId="65143C58" w14:textId="5E35493A" w:rsidR="00100F0C" w:rsidRDefault="00100F0C" w:rsidP="00100F0C">
      <w:pPr>
        <w:pStyle w:val="a4"/>
        <w:keepNext/>
        <w:rPr>
          <w:rtl/>
        </w:rPr>
      </w:pPr>
      <w:bookmarkStart w:id="37062" w:name="ET_speaker_תומר_רוזנר_5210"/>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062"/>
    </w:p>
    <w:p w14:paraId="44D7B2FA" w14:textId="21FA0B12" w:rsidR="00100F0C" w:rsidRDefault="00100F0C" w:rsidP="00100F0C">
      <w:pPr>
        <w:pStyle w:val="KeepWithNext"/>
        <w:rPr>
          <w:rtl/>
          <w:lang w:eastAsia="he-IL"/>
        </w:rPr>
      </w:pPr>
    </w:p>
    <w:p w14:paraId="10877ABF" w14:textId="18881F52" w:rsidR="00100F0C" w:rsidRDefault="00100F0C" w:rsidP="00100F0C">
      <w:pPr>
        <w:rPr>
          <w:rtl/>
          <w:lang w:eastAsia="he-IL"/>
        </w:rPr>
      </w:pPr>
      <w:bookmarkStart w:id="37063" w:name="_ETM_Q1_31447552"/>
      <w:bookmarkStart w:id="37064" w:name="_ETM_Q1_31447571"/>
      <w:bookmarkEnd w:id="37063"/>
      <w:bookmarkEnd w:id="37064"/>
      <w:r>
        <w:rPr>
          <w:rFonts w:hint="cs"/>
          <w:rtl/>
          <w:lang w:eastAsia="he-IL"/>
        </w:rPr>
        <w:t>עכשיו הוא לא ערוך.</w:t>
      </w:r>
    </w:p>
    <w:p w14:paraId="4052800F" w14:textId="3807965E" w:rsidR="00100F0C" w:rsidRDefault="00100F0C" w:rsidP="00100F0C">
      <w:pPr>
        <w:rPr>
          <w:rtl/>
          <w:lang w:eastAsia="he-IL"/>
        </w:rPr>
      </w:pPr>
      <w:bookmarkStart w:id="37065" w:name="_ETM_Q1_31448719"/>
      <w:bookmarkStart w:id="37066" w:name="_ETM_Q1_31448759"/>
      <w:bookmarkEnd w:id="37065"/>
      <w:bookmarkEnd w:id="37066"/>
    </w:p>
    <w:p w14:paraId="1620629A" w14:textId="6B6AE19B" w:rsidR="00100F0C" w:rsidRDefault="00100F0C" w:rsidP="00100F0C">
      <w:pPr>
        <w:pStyle w:val="af6"/>
        <w:keepNext/>
        <w:rPr>
          <w:rtl/>
        </w:rPr>
      </w:pPr>
      <w:bookmarkStart w:id="37067" w:name="ET_yor_5069_5211"/>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067"/>
    </w:p>
    <w:p w14:paraId="7A74991A" w14:textId="66226298" w:rsidR="00100F0C" w:rsidRDefault="00100F0C" w:rsidP="00100F0C">
      <w:pPr>
        <w:pStyle w:val="KeepWithNext"/>
        <w:rPr>
          <w:rtl/>
          <w:lang w:eastAsia="he-IL"/>
        </w:rPr>
      </w:pPr>
    </w:p>
    <w:p w14:paraId="03825A7D" w14:textId="007C5A23" w:rsidR="00100F0C" w:rsidRDefault="00100F0C" w:rsidP="00100F0C">
      <w:pPr>
        <w:rPr>
          <w:rtl/>
          <w:lang w:eastAsia="he-IL"/>
        </w:rPr>
      </w:pPr>
      <w:bookmarkStart w:id="37068" w:name="_ETM_Q1_31449438"/>
      <w:bookmarkStart w:id="37069" w:name="_ETM_Q1_31449454"/>
      <w:bookmarkEnd w:id="37068"/>
      <w:bookmarkEnd w:id="37069"/>
      <w:r>
        <w:rPr>
          <w:rFonts w:hint="cs"/>
          <w:rtl/>
          <w:lang w:eastAsia="he-IL"/>
        </w:rPr>
        <w:t>עכשיו רק ערבות בנקאית אני מחפש.</w:t>
      </w:r>
      <w:bookmarkStart w:id="37070" w:name="_ETM_Q1_31452389"/>
      <w:bookmarkStart w:id="37071" w:name="_ETM_Q1_31452430"/>
      <w:bookmarkStart w:id="37072" w:name="_ETM_Q1_31456458"/>
      <w:bookmarkEnd w:id="37070"/>
      <w:bookmarkEnd w:id="37071"/>
      <w:bookmarkEnd w:id="37072"/>
      <w:r>
        <w:rPr>
          <w:rFonts w:hint="cs"/>
          <w:rtl/>
          <w:lang w:eastAsia="he-IL"/>
        </w:rPr>
        <w:t xml:space="preserve"> מכתב מנהלי, לא מספר חשבון בנק וזה וזה. מכתב </w:t>
      </w:r>
      <w:bookmarkStart w:id="37073" w:name="_ETM_Q1_31463380"/>
      <w:bookmarkEnd w:id="37073"/>
      <w:r>
        <w:rPr>
          <w:rFonts w:hint="cs"/>
          <w:rtl/>
          <w:lang w:eastAsia="he-IL"/>
        </w:rPr>
        <w:t>מנהלי. אני לא רוצה שיהיה מצב שאנחנו נכנסים לתהליך</w:t>
      </w:r>
      <w:bookmarkStart w:id="37074" w:name="_ETM_Q1_31468244"/>
      <w:bookmarkEnd w:id="37074"/>
      <w:r>
        <w:rPr>
          <w:rFonts w:hint="cs"/>
          <w:rtl/>
          <w:lang w:eastAsia="he-IL"/>
        </w:rPr>
        <w:t xml:space="preserve"> כזה, והחבר'ה מתפוצצים מצחוק על איך נפלנו בעניין הזה. </w:t>
      </w:r>
      <w:bookmarkStart w:id="37075" w:name="_ETM_Q1_31472006"/>
      <w:bookmarkEnd w:id="37075"/>
      <w:r>
        <w:rPr>
          <w:rFonts w:hint="cs"/>
          <w:rtl/>
          <w:lang w:eastAsia="he-IL"/>
        </w:rPr>
        <w:t>לא רוצה. מה לעשות. יש לי כבוד עד לכאן. לא</w:t>
      </w:r>
      <w:bookmarkStart w:id="37076" w:name="_ETM_Q1_31475693"/>
      <w:bookmarkEnd w:id="37076"/>
      <w:r>
        <w:rPr>
          <w:rFonts w:hint="cs"/>
          <w:rtl/>
          <w:lang w:eastAsia="he-IL"/>
        </w:rPr>
        <w:t xml:space="preserve"> רוצה.</w:t>
      </w:r>
      <w:bookmarkStart w:id="37077" w:name="_ETM_Q1_31476050"/>
      <w:bookmarkEnd w:id="37077"/>
    </w:p>
    <w:p w14:paraId="54BB6FC8" w14:textId="35BC3E86" w:rsidR="00100F0C" w:rsidRDefault="00100F0C" w:rsidP="00100F0C">
      <w:pPr>
        <w:rPr>
          <w:rtl/>
          <w:lang w:eastAsia="he-IL"/>
        </w:rPr>
      </w:pPr>
      <w:bookmarkStart w:id="37078" w:name="_ETM_Q1_31476095"/>
      <w:bookmarkEnd w:id="37078"/>
    </w:p>
    <w:p w14:paraId="11B75F9E" w14:textId="73A2C8B7" w:rsidR="00100F0C" w:rsidRDefault="00100F0C" w:rsidP="00100F0C">
      <w:pPr>
        <w:pStyle w:val="a4"/>
        <w:keepNext/>
        <w:rPr>
          <w:rtl/>
        </w:rPr>
      </w:pPr>
      <w:bookmarkStart w:id="37079" w:name="ET_speaker_6520_5212"/>
      <w:r w:rsidRPr="00100F0C">
        <w:rPr>
          <w:rStyle w:val="TagStyle"/>
          <w:rtl/>
        </w:rPr>
        <w:t xml:space="preserve"> &lt;&lt; דובר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7079"/>
    </w:p>
    <w:p w14:paraId="3318A92E" w14:textId="541F2B0B" w:rsidR="00100F0C" w:rsidRDefault="00100F0C" w:rsidP="00100F0C">
      <w:pPr>
        <w:pStyle w:val="KeepWithNext"/>
        <w:rPr>
          <w:rtl/>
          <w:lang w:eastAsia="he-IL"/>
        </w:rPr>
      </w:pPr>
    </w:p>
    <w:p w14:paraId="4AC31CF6" w14:textId="65421F33" w:rsidR="00100F0C" w:rsidRDefault="00100F0C" w:rsidP="00100F0C">
      <w:pPr>
        <w:rPr>
          <w:rtl/>
          <w:lang w:eastAsia="he-IL"/>
        </w:rPr>
      </w:pPr>
      <w:bookmarkStart w:id="37080" w:name="_ETM_Q1_31476570"/>
      <w:bookmarkStart w:id="37081" w:name="_ETM_Q1_31476588"/>
      <w:bookmarkStart w:id="37082" w:name="_ETM_Q1_31471599"/>
      <w:bookmarkEnd w:id="37080"/>
      <w:bookmarkEnd w:id="37081"/>
      <w:bookmarkEnd w:id="37082"/>
      <w:r>
        <w:rPr>
          <w:rFonts w:hint="cs"/>
          <w:rtl/>
          <w:lang w:eastAsia="he-IL"/>
        </w:rPr>
        <w:t>בסדר. צודק.</w:t>
      </w:r>
      <w:bookmarkStart w:id="37083" w:name="_ETM_Q1_31474056"/>
      <w:bookmarkEnd w:id="37083"/>
    </w:p>
    <w:p w14:paraId="40992C5B" w14:textId="4F47644B" w:rsidR="00100F0C" w:rsidRDefault="00100F0C" w:rsidP="00100F0C">
      <w:pPr>
        <w:rPr>
          <w:rtl/>
          <w:lang w:eastAsia="he-IL"/>
        </w:rPr>
      </w:pPr>
      <w:bookmarkStart w:id="37084" w:name="_ETM_Q1_31474105"/>
      <w:bookmarkStart w:id="37085" w:name="_ETM_Q1_31471777"/>
      <w:bookmarkEnd w:id="37084"/>
      <w:bookmarkEnd w:id="37085"/>
    </w:p>
    <w:p w14:paraId="00DF64CC" w14:textId="29D3C9A2" w:rsidR="00100F0C" w:rsidRDefault="00100F0C" w:rsidP="00100F0C">
      <w:pPr>
        <w:pStyle w:val="af9"/>
        <w:keepNext/>
        <w:rPr>
          <w:rtl/>
          <w:lang w:eastAsia="he-IL"/>
        </w:rPr>
      </w:pPr>
      <w:bookmarkStart w:id="37086" w:name="ET_guest_876176_5213"/>
      <w:r w:rsidRPr="00100F0C">
        <w:rPr>
          <w:rStyle w:val="TagStyle"/>
          <w:rtl/>
        </w:rPr>
        <w:t xml:space="preserve"> &lt;&lt; אורח &gt;&gt; </w:t>
      </w:r>
      <w:r>
        <w:rPr>
          <w:rtl/>
          <w:lang w:eastAsia="he-IL"/>
        </w:rPr>
        <w:t>יגאל גוטשל:</w:t>
      </w:r>
      <w:r w:rsidRPr="00100F0C">
        <w:rPr>
          <w:rStyle w:val="TagStyle"/>
          <w:rtl/>
        </w:rPr>
        <w:t xml:space="preserve"> &lt;&lt; אורח &gt;&gt;</w:t>
      </w:r>
      <w:r w:rsidR="0011182F">
        <w:rPr>
          <w:rtl/>
          <w:lang w:eastAsia="he-IL"/>
        </w:rPr>
        <w:t xml:space="preserve"> </w:t>
      </w:r>
      <w:r>
        <w:rPr>
          <w:rtl/>
          <w:lang w:eastAsia="he-IL"/>
        </w:rPr>
        <w:t xml:space="preserve"> </w:t>
      </w:r>
      <w:bookmarkEnd w:id="37086"/>
    </w:p>
    <w:p w14:paraId="41786D07" w14:textId="43FB8C58" w:rsidR="00100F0C" w:rsidRDefault="00100F0C" w:rsidP="00100F0C">
      <w:pPr>
        <w:pStyle w:val="KeepWithNext"/>
        <w:rPr>
          <w:rtl/>
          <w:lang w:eastAsia="he-IL"/>
        </w:rPr>
      </w:pPr>
    </w:p>
    <w:p w14:paraId="2443EDE7" w14:textId="7D5B7F45" w:rsidR="00100F0C" w:rsidRDefault="00100F0C" w:rsidP="00100F0C">
      <w:pPr>
        <w:rPr>
          <w:rtl/>
          <w:lang w:eastAsia="he-IL"/>
        </w:rPr>
      </w:pPr>
      <w:bookmarkStart w:id="37087" w:name="_ETM_Q1_31472356"/>
      <w:bookmarkStart w:id="37088" w:name="_ETM_Q1_31472375"/>
      <w:bookmarkEnd w:id="37087"/>
      <w:bookmarkEnd w:id="37088"/>
      <w:r>
        <w:rPr>
          <w:rFonts w:hint="cs"/>
          <w:rtl/>
          <w:lang w:eastAsia="he-IL"/>
        </w:rPr>
        <w:t>אנחנו חשבנו לעשות את התחילה - - -</w:t>
      </w:r>
    </w:p>
    <w:p w14:paraId="704CCCC9" w14:textId="4D593860" w:rsidR="00100F0C" w:rsidRDefault="00100F0C" w:rsidP="00100F0C">
      <w:pPr>
        <w:rPr>
          <w:rtl/>
          <w:lang w:eastAsia="he-IL"/>
        </w:rPr>
      </w:pPr>
      <w:bookmarkStart w:id="37089" w:name="_ETM_Q1_31477873"/>
      <w:bookmarkStart w:id="37090" w:name="_ETM_Q1_31477908"/>
      <w:bookmarkEnd w:id="37089"/>
      <w:bookmarkEnd w:id="37090"/>
    </w:p>
    <w:p w14:paraId="72D4905E" w14:textId="20DE8DD5" w:rsidR="00100F0C" w:rsidRDefault="00100F0C" w:rsidP="00100F0C">
      <w:pPr>
        <w:pStyle w:val="af6"/>
        <w:keepNext/>
        <w:rPr>
          <w:rtl/>
        </w:rPr>
      </w:pPr>
      <w:bookmarkStart w:id="37091" w:name="ET_yor_5069_5214"/>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091"/>
    </w:p>
    <w:p w14:paraId="59F6E952" w14:textId="7061E446" w:rsidR="00100F0C" w:rsidRDefault="00100F0C" w:rsidP="00100F0C">
      <w:pPr>
        <w:pStyle w:val="KeepWithNext"/>
        <w:rPr>
          <w:rtl/>
          <w:lang w:eastAsia="he-IL"/>
        </w:rPr>
      </w:pPr>
    </w:p>
    <w:p w14:paraId="767F4A70" w14:textId="256B9BAA" w:rsidR="00100F0C" w:rsidRDefault="00100F0C" w:rsidP="00100F0C">
      <w:pPr>
        <w:rPr>
          <w:rtl/>
          <w:lang w:eastAsia="he-IL"/>
        </w:rPr>
      </w:pPr>
      <w:bookmarkStart w:id="37092" w:name="_ETM_Q1_31478485"/>
      <w:bookmarkStart w:id="37093" w:name="_ETM_Q1_31478504"/>
      <w:bookmarkEnd w:id="37092"/>
      <w:bookmarkEnd w:id="37093"/>
      <w:r>
        <w:rPr>
          <w:rFonts w:hint="cs"/>
          <w:rtl/>
          <w:lang w:eastAsia="he-IL"/>
        </w:rPr>
        <w:t xml:space="preserve">בזה </w:t>
      </w:r>
      <w:bookmarkStart w:id="37094" w:name="_ETM_Q1_31479688"/>
      <w:bookmarkEnd w:id="37094"/>
      <w:r>
        <w:rPr>
          <w:rFonts w:hint="cs"/>
          <w:rtl/>
          <w:lang w:eastAsia="he-IL"/>
        </w:rPr>
        <w:t>אני צריך, לא יודע.</w:t>
      </w:r>
      <w:bookmarkStart w:id="37095" w:name="_ETM_Q1_31480874"/>
      <w:bookmarkEnd w:id="37095"/>
    </w:p>
    <w:p w14:paraId="4865A794" w14:textId="7EDAB9B8" w:rsidR="00100F0C" w:rsidRDefault="00100F0C" w:rsidP="00100F0C">
      <w:pPr>
        <w:rPr>
          <w:rtl/>
          <w:lang w:eastAsia="he-IL"/>
        </w:rPr>
      </w:pPr>
      <w:bookmarkStart w:id="37096" w:name="_ETM_Q1_31480916"/>
      <w:bookmarkEnd w:id="37096"/>
    </w:p>
    <w:p w14:paraId="2813C9B2" w14:textId="6D24F644" w:rsidR="00100F0C" w:rsidRDefault="00100F0C" w:rsidP="00100F0C">
      <w:pPr>
        <w:pStyle w:val="a4"/>
        <w:keepNext/>
        <w:rPr>
          <w:rtl/>
        </w:rPr>
      </w:pPr>
      <w:bookmarkStart w:id="37097" w:name="ET_speaker_תומר_רוזנר_5215"/>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097"/>
    </w:p>
    <w:p w14:paraId="7952B1CB" w14:textId="747BA6AA" w:rsidR="00100F0C" w:rsidRDefault="00100F0C" w:rsidP="00100F0C">
      <w:pPr>
        <w:pStyle w:val="KeepWithNext"/>
        <w:rPr>
          <w:rtl/>
          <w:lang w:eastAsia="he-IL"/>
        </w:rPr>
      </w:pPr>
    </w:p>
    <w:p w14:paraId="46B5B394" w14:textId="1C99523C" w:rsidR="00100F0C" w:rsidRDefault="00100F0C" w:rsidP="00100F0C">
      <w:pPr>
        <w:rPr>
          <w:rtl/>
          <w:lang w:eastAsia="he-IL"/>
        </w:rPr>
      </w:pPr>
      <w:bookmarkStart w:id="37098" w:name="_ETM_Q1_31481439"/>
      <w:bookmarkStart w:id="37099" w:name="_ETM_Q1_31481460"/>
      <w:bookmarkEnd w:id="37098"/>
      <w:bookmarkEnd w:id="37099"/>
      <w:r>
        <w:rPr>
          <w:rFonts w:hint="cs"/>
          <w:rtl/>
          <w:lang w:eastAsia="he-IL"/>
        </w:rPr>
        <w:t>את</w:t>
      </w:r>
      <w:bookmarkStart w:id="37100" w:name="_ETM_Q1_31476880"/>
      <w:bookmarkEnd w:id="37100"/>
      <w:r>
        <w:rPr>
          <w:rFonts w:hint="cs"/>
          <w:rtl/>
          <w:lang w:eastAsia="he-IL"/>
        </w:rPr>
        <w:t>ה יכול לשלוח להם</w:t>
      </w:r>
      <w:bookmarkStart w:id="37101" w:name="_ETM_Q1_31478337"/>
      <w:bookmarkEnd w:id="37101"/>
      <w:r>
        <w:rPr>
          <w:rFonts w:hint="cs"/>
          <w:rtl/>
          <w:lang w:eastAsia="he-IL"/>
        </w:rPr>
        <w:t xml:space="preserve"> - - </w:t>
      </w:r>
      <w:bookmarkStart w:id="37102" w:name="_ETM_Q1_31480821"/>
      <w:bookmarkEnd w:id="37102"/>
      <w:r>
        <w:rPr>
          <w:rFonts w:hint="cs"/>
          <w:rtl/>
          <w:lang w:eastAsia="he-IL"/>
        </w:rPr>
        <w:t>-</w:t>
      </w:r>
    </w:p>
    <w:p w14:paraId="1F760D08" w14:textId="0EDEAEBF" w:rsidR="00100F0C" w:rsidRDefault="00100F0C" w:rsidP="00100F0C">
      <w:pPr>
        <w:rPr>
          <w:rtl/>
          <w:lang w:eastAsia="he-IL"/>
        </w:rPr>
      </w:pPr>
      <w:bookmarkStart w:id="37103" w:name="_ETM_Q1_31478385"/>
      <w:bookmarkEnd w:id="37103"/>
    </w:p>
    <w:p w14:paraId="0FE289C4" w14:textId="683159AE" w:rsidR="00100F0C" w:rsidRDefault="00100F0C" w:rsidP="00100F0C">
      <w:pPr>
        <w:pStyle w:val="af6"/>
        <w:keepNext/>
        <w:rPr>
          <w:rtl/>
        </w:rPr>
      </w:pPr>
      <w:bookmarkStart w:id="37104" w:name="ET_yor_5069_5216"/>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104"/>
    </w:p>
    <w:p w14:paraId="2B5A2B44" w14:textId="3D3A9D08" w:rsidR="00100F0C" w:rsidRDefault="00100F0C" w:rsidP="00100F0C">
      <w:pPr>
        <w:pStyle w:val="KeepWithNext"/>
        <w:rPr>
          <w:rtl/>
          <w:lang w:eastAsia="he-IL"/>
        </w:rPr>
      </w:pPr>
    </w:p>
    <w:p w14:paraId="0CA700C5" w14:textId="066ED14B" w:rsidR="00100F0C" w:rsidRDefault="00100F0C" w:rsidP="00100F0C">
      <w:pPr>
        <w:rPr>
          <w:rtl/>
          <w:lang w:eastAsia="he-IL"/>
        </w:rPr>
      </w:pPr>
      <w:bookmarkStart w:id="37105" w:name="_ETM_Q1_31478918"/>
      <w:bookmarkStart w:id="37106" w:name="_ETM_Q1_31478939"/>
      <w:bookmarkEnd w:id="37105"/>
      <w:bookmarkEnd w:id="37106"/>
      <w:r>
        <w:rPr>
          <w:rFonts w:hint="cs"/>
          <w:rtl/>
          <w:lang w:eastAsia="he-IL"/>
        </w:rPr>
        <w:t>לא. את החלק הזה אני כן רוצה בחקיקה. את החלק</w:t>
      </w:r>
      <w:bookmarkStart w:id="37107" w:name="_ETM_Q1_31484628"/>
      <w:bookmarkEnd w:id="37107"/>
      <w:r>
        <w:rPr>
          <w:rFonts w:hint="cs"/>
          <w:rtl/>
          <w:lang w:eastAsia="he-IL"/>
        </w:rPr>
        <w:t xml:space="preserve"> השני</w:t>
      </w:r>
      <w:bookmarkStart w:id="37108" w:name="_ETM_Q1_31480328"/>
      <w:bookmarkEnd w:id="37108"/>
      <w:r>
        <w:rPr>
          <w:rFonts w:hint="cs"/>
          <w:rtl/>
          <w:lang w:eastAsia="he-IL"/>
        </w:rPr>
        <w:t>.</w:t>
      </w:r>
    </w:p>
    <w:p w14:paraId="598999C0" w14:textId="0EDC4B4C" w:rsidR="00100F0C" w:rsidRDefault="00100F0C" w:rsidP="00100F0C">
      <w:pPr>
        <w:rPr>
          <w:rtl/>
          <w:lang w:eastAsia="he-IL"/>
        </w:rPr>
      </w:pPr>
      <w:bookmarkStart w:id="37109" w:name="_ETM_Q1_31480474"/>
      <w:bookmarkStart w:id="37110" w:name="_ETM_Q1_31480517"/>
      <w:bookmarkEnd w:id="37109"/>
      <w:bookmarkEnd w:id="37110"/>
    </w:p>
    <w:p w14:paraId="34414F58" w14:textId="6775349F" w:rsidR="00100F0C" w:rsidRDefault="00100F0C" w:rsidP="00100F0C">
      <w:pPr>
        <w:pStyle w:val="a4"/>
        <w:keepNext/>
        <w:rPr>
          <w:rtl/>
        </w:rPr>
      </w:pPr>
      <w:bookmarkStart w:id="37111" w:name="ET_speaker_תומר_רוזנר_5217"/>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111"/>
    </w:p>
    <w:p w14:paraId="1C1B1073" w14:textId="5552BD1D" w:rsidR="00100F0C" w:rsidRDefault="00100F0C" w:rsidP="00100F0C">
      <w:pPr>
        <w:pStyle w:val="KeepWithNext"/>
        <w:rPr>
          <w:rtl/>
          <w:lang w:eastAsia="he-IL"/>
        </w:rPr>
      </w:pPr>
    </w:p>
    <w:p w14:paraId="622DF154" w14:textId="62F2D5A6" w:rsidR="00100F0C" w:rsidRDefault="00100F0C" w:rsidP="00100F0C">
      <w:pPr>
        <w:rPr>
          <w:rtl/>
          <w:lang w:eastAsia="he-IL"/>
        </w:rPr>
      </w:pPr>
      <w:bookmarkStart w:id="37112" w:name="_ETM_Q1_31481025"/>
      <w:bookmarkStart w:id="37113" w:name="_ETM_Q1_31481044"/>
      <w:bookmarkEnd w:id="37112"/>
      <w:bookmarkEnd w:id="37113"/>
      <w:r>
        <w:rPr>
          <w:rFonts w:hint="cs"/>
          <w:rtl/>
          <w:lang w:eastAsia="he-IL"/>
        </w:rPr>
        <w:t>שמה? מה זה החלק השני?</w:t>
      </w:r>
    </w:p>
    <w:p w14:paraId="63B41DF6" w14:textId="0FEE624D" w:rsidR="00100F0C" w:rsidRDefault="00100F0C" w:rsidP="00100F0C">
      <w:pPr>
        <w:rPr>
          <w:rtl/>
          <w:lang w:eastAsia="he-IL"/>
        </w:rPr>
      </w:pPr>
      <w:bookmarkStart w:id="37114" w:name="_ETM_Q1_31482581"/>
      <w:bookmarkStart w:id="37115" w:name="_ETM_Q1_31482624"/>
      <w:bookmarkEnd w:id="37114"/>
      <w:bookmarkEnd w:id="37115"/>
    </w:p>
    <w:p w14:paraId="473DE815" w14:textId="793ADF58" w:rsidR="00100F0C" w:rsidRDefault="00100F0C" w:rsidP="00100F0C">
      <w:pPr>
        <w:pStyle w:val="af6"/>
        <w:keepNext/>
        <w:rPr>
          <w:rtl/>
        </w:rPr>
      </w:pPr>
      <w:bookmarkStart w:id="37116" w:name="ET_yor_5069_5218"/>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116"/>
    </w:p>
    <w:p w14:paraId="3B09215F" w14:textId="6852015E" w:rsidR="00100F0C" w:rsidRDefault="00100F0C" w:rsidP="00100F0C">
      <w:pPr>
        <w:pStyle w:val="KeepWithNext"/>
        <w:rPr>
          <w:rtl/>
          <w:lang w:eastAsia="he-IL"/>
        </w:rPr>
      </w:pPr>
    </w:p>
    <w:p w14:paraId="2D0B5468" w14:textId="617223A9" w:rsidR="00100F0C" w:rsidRDefault="00100F0C" w:rsidP="00100F0C">
      <w:pPr>
        <w:rPr>
          <w:rtl/>
          <w:lang w:eastAsia="he-IL"/>
        </w:rPr>
      </w:pPr>
      <w:bookmarkStart w:id="37117" w:name="_ETM_Q1_31483194"/>
      <w:bookmarkStart w:id="37118" w:name="_ETM_Q1_31483211"/>
      <w:bookmarkEnd w:id="37117"/>
      <w:bookmarkEnd w:id="37118"/>
      <w:r>
        <w:rPr>
          <w:rFonts w:hint="cs"/>
          <w:rtl/>
          <w:lang w:eastAsia="he-IL"/>
        </w:rPr>
        <w:t xml:space="preserve">חלק משאבים אתה לא יודע להכניס, </w:t>
      </w:r>
      <w:bookmarkStart w:id="37119" w:name="_ETM_Q1_31486556"/>
      <w:bookmarkEnd w:id="37119"/>
      <w:r>
        <w:rPr>
          <w:rFonts w:hint="cs"/>
          <w:rtl/>
          <w:lang w:eastAsia="he-IL"/>
        </w:rPr>
        <w:t xml:space="preserve">בחלק השני זה מה שגמרתי כרגע לדבר מהבטן שלי. אני </w:t>
      </w:r>
      <w:bookmarkStart w:id="37120" w:name="_ETM_Q1_31490046"/>
      <w:bookmarkEnd w:id="37120"/>
      <w:r>
        <w:rPr>
          <w:rFonts w:hint="cs"/>
          <w:rtl/>
          <w:lang w:eastAsia="he-IL"/>
        </w:rPr>
        <w:t xml:space="preserve">בא ואומר, אני רוצה. </w:t>
      </w:r>
      <w:bookmarkStart w:id="37121" w:name="_ETM_Q1_31491528"/>
      <w:bookmarkEnd w:id="37121"/>
    </w:p>
    <w:p w14:paraId="1D9FD361" w14:textId="177CFEEA" w:rsidR="00100F0C" w:rsidRDefault="00100F0C" w:rsidP="00100F0C">
      <w:pPr>
        <w:rPr>
          <w:rtl/>
          <w:lang w:eastAsia="he-IL"/>
        </w:rPr>
      </w:pPr>
      <w:bookmarkStart w:id="37122" w:name="_ETM_Q1_31491566"/>
      <w:bookmarkEnd w:id="37122"/>
    </w:p>
    <w:p w14:paraId="314C2635" w14:textId="5D7911F8" w:rsidR="00100F0C" w:rsidRDefault="00100F0C" w:rsidP="00100F0C">
      <w:pPr>
        <w:pStyle w:val="a4"/>
        <w:keepNext/>
        <w:rPr>
          <w:rtl/>
        </w:rPr>
      </w:pPr>
      <w:bookmarkStart w:id="37123" w:name="ET_speaker_תומר_רוזנר_5219"/>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123"/>
    </w:p>
    <w:p w14:paraId="2D1E525E" w14:textId="7F4A9CE9" w:rsidR="00100F0C" w:rsidRDefault="00100F0C" w:rsidP="00100F0C">
      <w:pPr>
        <w:pStyle w:val="KeepWithNext"/>
        <w:rPr>
          <w:rtl/>
          <w:lang w:eastAsia="he-IL"/>
        </w:rPr>
      </w:pPr>
    </w:p>
    <w:p w14:paraId="6C72A2C2" w14:textId="0EC317C3" w:rsidR="00100F0C" w:rsidRDefault="00100F0C" w:rsidP="00100F0C">
      <w:pPr>
        <w:rPr>
          <w:rtl/>
          <w:lang w:eastAsia="he-IL"/>
        </w:rPr>
      </w:pPr>
      <w:bookmarkStart w:id="37124" w:name="_ETM_Q1_31492154"/>
      <w:bookmarkStart w:id="37125" w:name="_ETM_Q1_31492175"/>
      <w:bookmarkEnd w:id="37124"/>
      <w:bookmarkEnd w:id="37125"/>
      <w:r>
        <w:rPr>
          <w:rFonts w:hint="cs"/>
          <w:rtl/>
          <w:lang w:eastAsia="he-IL"/>
        </w:rPr>
        <w:t>כן.</w:t>
      </w:r>
    </w:p>
    <w:p w14:paraId="1278DB13" w14:textId="417920C6" w:rsidR="00100F0C" w:rsidRDefault="00100F0C" w:rsidP="00100F0C">
      <w:pPr>
        <w:rPr>
          <w:rtl/>
          <w:lang w:eastAsia="he-IL"/>
        </w:rPr>
      </w:pPr>
      <w:bookmarkStart w:id="37126" w:name="_ETM_Q1_31492827"/>
      <w:bookmarkStart w:id="37127" w:name="_ETM_Q1_31492869"/>
      <w:bookmarkEnd w:id="37126"/>
      <w:bookmarkEnd w:id="37127"/>
    </w:p>
    <w:p w14:paraId="5EEB2099" w14:textId="5F3D9D6A" w:rsidR="00100F0C" w:rsidRDefault="00100F0C" w:rsidP="00100F0C">
      <w:pPr>
        <w:pStyle w:val="af6"/>
        <w:keepNext/>
        <w:rPr>
          <w:rtl/>
        </w:rPr>
      </w:pPr>
      <w:bookmarkStart w:id="37128" w:name="ET_yor_5069_5220"/>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128"/>
    </w:p>
    <w:p w14:paraId="4B5880EF" w14:textId="1D573442" w:rsidR="00100F0C" w:rsidRDefault="00100F0C" w:rsidP="00100F0C">
      <w:pPr>
        <w:pStyle w:val="KeepWithNext"/>
        <w:rPr>
          <w:rtl/>
          <w:lang w:eastAsia="he-IL"/>
        </w:rPr>
      </w:pPr>
    </w:p>
    <w:p w14:paraId="357C7CE0" w14:textId="66E9C296" w:rsidR="00100F0C" w:rsidRDefault="00100F0C" w:rsidP="00100F0C">
      <w:pPr>
        <w:rPr>
          <w:rtl/>
          <w:lang w:eastAsia="he-IL"/>
        </w:rPr>
      </w:pPr>
      <w:bookmarkStart w:id="37129" w:name="_ETM_Q1_31493522"/>
      <w:bookmarkStart w:id="37130" w:name="_ETM_Q1_31493541"/>
      <w:bookmarkEnd w:id="37129"/>
      <w:bookmarkEnd w:id="37130"/>
      <w:r>
        <w:rPr>
          <w:rFonts w:hint="cs"/>
          <w:rtl/>
          <w:lang w:eastAsia="he-IL"/>
        </w:rPr>
        <w:t>תכתוב את זה במילים שלך.</w:t>
      </w:r>
    </w:p>
    <w:p w14:paraId="14D37764" w14:textId="0F97F778" w:rsidR="00100F0C" w:rsidRDefault="00100F0C" w:rsidP="00100F0C">
      <w:pPr>
        <w:rPr>
          <w:rtl/>
          <w:lang w:eastAsia="he-IL"/>
        </w:rPr>
      </w:pPr>
      <w:bookmarkStart w:id="37131" w:name="_ETM_Q1_31495075"/>
      <w:bookmarkStart w:id="37132" w:name="_ETM_Q1_31495132"/>
      <w:bookmarkEnd w:id="37131"/>
      <w:bookmarkEnd w:id="37132"/>
    </w:p>
    <w:p w14:paraId="53FD7CA7" w14:textId="227BF952" w:rsidR="00100F0C" w:rsidRDefault="00100F0C" w:rsidP="00100F0C">
      <w:pPr>
        <w:pStyle w:val="a4"/>
        <w:keepNext/>
        <w:rPr>
          <w:rtl/>
        </w:rPr>
      </w:pPr>
      <w:bookmarkStart w:id="37133" w:name="ET_speaker_6520_5221"/>
      <w:r w:rsidRPr="00100F0C">
        <w:rPr>
          <w:rStyle w:val="TagStyle"/>
          <w:rtl/>
        </w:rPr>
        <w:t xml:space="preserve"> &lt;&lt; דובר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7133"/>
    </w:p>
    <w:p w14:paraId="09AD9C9D" w14:textId="645DDF8A" w:rsidR="00100F0C" w:rsidRDefault="00100F0C" w:rsidP="00100F0C">
      <w:pPr>
        <w:pStyle w:val="KeepWithNext"/>
        <w:rPr>
          <w:rtl/>
          <w:lang w:eastAsia="he-IL"/>
        </w:rPr>
      </w:pPr>
    </w:p>
    <w:p w14:paraId="0055AD4B" w14:textId="5BF7D05C" w:rsidR="00100F0C" w:rsidRDefault="00100F0C" w:rsidP="00100F0C">
      <w:pPr>
        <w:rPr>
          <w:rtl/>
          <w:lang w:eastAsia="he-IL"/>
        </w:rPr>
      </w:pPr>
      <w:bookmarkStart w:id="37134" w:name="_ETM_Q1_31495725"/>
      <w:bookmarkStart w:id="37135" w:name="_ETM_Q1_31495740"/>
      <w:bookmarkEnd w:id="37134"/>
      <w:bookmarkEnd w:id="37135"/>
      <w:r>
        <w:rPr>
          <w:rFonts w:hint="cs"/>
          <w:rtl/>
          <w:lang w:eastAsia="he-IL"/>
        </w:rPr>
        <w:t>תנסח את</w:t>
      </w:r>
      <w:bookmarkStart w:id="37136" w:name="_ETM_Q1_31496186"/>
      <w:bookmarkEnd w:id="37136"/>
      <w:r>
        <w:rPr>
          <w:rFonts w:hint="cs"/>
          <w:rtl/>
          <w:lang w:eastAsia="he-IL"/>
        </w:rPr>
        <w:t xml:space="preserve"> זה.</w:t>
      </w:r>
      <w:bookmarkStart w:id="37137" w:name="_ETM_Q1_31496439"/>
      <w:bookmarkEnd w:id="37137"/>
    </w:p>
    <w:p w14:paraId="19A61FD2" w14:textId="151F7C08" w:rsidR="00100F0C" w:rsidRDefault="00100F0C" w:rsidP="00100F0C">
      <w:pPr>
        <w:rPr>
          <w:rtl/>
          <w:lang w:eastAsia="he-IL"/>
        </w:rPr>
      </w:pPr>
      <w:bookmarkStart w:id="37138" w:name="_ETM_Q1_31496486"/>
      <w:bookmarkEnd w:id="37138"/>
    </w:p>
    <w:p w14:paraId="73E5EFFB" w14:textId="0DBE6005" w:rsidR="00100F0C" w:rsidRDefault="00100F0C" w:rsidP="00100F0C">
      <w:pPr>
        <w:pStyle w:val="af6"/>
        <w:keepNext/>
        <w:rPr>
          <w:rtl/>
        </w:rPr>
      </w:pPr>
      <w:bookmarkStart w:id="37139" w:name="ET_yor_5069_5222"/>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139"/>
    </w:p>
    <w:p w14:paraId="6DABC029" w14:textId="70F7DEBA" w:rsidR="00100F0C" w:rsidRDefault="00100F0C" w:rsidP="00100F0C">
      <w:pPr>
        <w:pStyle w:val="KeepWithNext"/>
        <w:rPr>
          <w:rtl/>
          <w:lang w:eastAsia="he-IL"/>
        </w:rPr>
      </w:pPr>
    </w:p>
    <w:p w14:paraId="70286CE5" w14:textId="4E5BF024" w:rsidR="00100F0C" w:rsidRDefault="00100F0C" w:rsidP="00100F0C">
      <w:pPr>
        <w:rPr>
          <w:rtl/>
          <w:lang w:eastAsia="he-IL"/>
        </w:rPr>
      </w:pPr>
      <w:bookmarkStart w:id="37140" w:name="_ETM_Q1_31496967"/>
      <w:bookmarkStart w:id="37141" w:name="_ETM_Q1_31496982"/>
      <w:bookmarkEnd w:id="37140"/>
      <w:bookmarkEnd w:id="37141"/>
      <w:r>
        <w:rPr>
          <w:rFonts w:hint="cs"/>
          <w:rtl/>
          <w:lang w:eastAsia="he-IL"/>
        </w:rPr>
        <w:t xml:space="preserve">לא יהיה, לא יתחיל התהליך, התהליך יתחיל לאחר </w:t>
      </w:r>
      <w:bookmarkStart w:id="37142" w:name="_ETM_Q1_31502091"/>
      <w:bookmarkStart w:id="37143" w:name="_ETM_Q1_31497279"/>
      <w:bookmarkEnd w:id="37142"/>
      <w:bookmarkEnd w:id="37143"/>
      <w:r>
        <w:rPr>
          <w:rFonts w:hint="cs"/>
          <w:rtl/>
          <w:lang w:eastAsia="he-IL"/>
        </w:rPr>
        <w:t>מכתב.</w:t>
      </w:r>
      <w:bookmarkStart w:id="37144" w:name="_ETM_Q1_31497899"/>
      <w:bookmarkEnd w:id="37144"/>
    </w:p>
    <w:p w14:paraId="605CAD7A" w14:textId="5E77F89C" w:rsidR="00100F0C" w:rsidRDefault="00100F0C" w:rsidP="00100F0C">
      <w:pPr>
        <w:rPr>
          <w:rtl/>
          <w:lang w:eastAsia="he-IL"/>
        </w:rPr>
      </w:pPr>
      <w:bookmarkStart w:id="37145" w:name="_ETM_Q1_31497947"/>
      <w:bookmarkEnd w:id="37145"/>
    </w:p>
    <w:p w14:paraId="3B8969F7" w14:textId="66380C7A" w:rsidR="00100F0C" w:rsidRDefault="00100F0C" w:rsidP="00100F0C">
      <w:pPr>
        <w:pStyle w:val="a4"/>
        <w:keepNext/>
        <w:rPr>
          <w:rtl/>
        </w:rPr>
      </w:pPr>
      <w:bookmarkStart w:id="37146" w:name="ET_speaker_6520_5223"/>
      <w:r w:rsidRPr="00100F0C">
        <w:rPr>
          <w:rStyle w:val="TagStyle"/>
          <w:rtl/>
        </w:rPr>
        <w:t xml:space="preserve"> &lt;&lt; דובר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7146"/>
    </w:p>
    <w:p w14:paraId="3D13B7A6" w14:textId="387925DC" w:rsidR="00100F0C" w:rsidRDefault="00100F0C" w:rsidP="00100F0C">
      <w:pPr>
        <w:pStyle w:val="KeepWithNext"/>
        <w:rPr>
          <w:rtl/>
          <w:lang w:eastAsia="he-IL"/>
        </w:rPr>
      </w:pPr>
    </w:p>
    <w:p w14:paraId="1AAE43F6" w14:textId="219C8371" w:rsidR="00100F0C" w:rsidRDefault="00100F0C" w:rsidP="00100F0C">
      <w:pPr>
        <w:rPr>
          <w:rtl/>
          <w:lang w:eastAsia="he-IL"/>
        </w:rPr>
      </w:pPr>
      <w:bookmarkStart w:id="37147" w:name="_ETM_Q1_31498528"/>
      <w:bookmarkStart w:id="37148" w:name="_ETM_Q1_31498543"/>
      <w:bookmarkStart w:id="37149" w:name="_ETM_Q1_31494924"/>
      <w:bookmarkEnd w:id="37147"/>
      <w:bookmarkEnd w:id="37148"/>
      <w:bookmarkEnd w:id="37149"/>
      <w:r>
        <w:rPr>
          <w:rFonts w:hint="cs"/>
          <w:rtl/>
          <w:lang w:eastAsia="he-IL"/>
        </w:rPr>
        <w:t>התהליך לפי התראה.</w:t>
      </w:r>
      <w:bookmarkStart w:id="37150" w:name="_ETM_Q1_31503300"/>
      <w:bookmarkEnd w:id="37150"/>
    </w:p>
    <w:p w14:paraId="4CFA400D" w14:textId="377822AB" w:rsidR="00100F0C" w:rsidRDefault="00100F0C" w:rsidP="00100F0C">
      <w:pPr>
        <w:rPr>
          <w:rtl/>
          <w:lang w:eastAsia="he-IL"/>
        </w:rPr>
      </w:pPr>
      <w:bookmarkStart w:id="37151" w:name="_ETM_Q1_31503339"/>
      <w:bookmarkEnd w:id="37151"/>
    </w:p>
    <w:p w14:paraId="16D6BBD6" w14:textId="2C2352DE" w:rsidR="00100F0C" w:rsidRDefault="00100F0C" w:rsidP="00100F0C">
      <w:pPr>
        <w:pStyle w:val="af6"/>
        <w:keepNext/>
        <w:rPr>
          <w:rtl/>
        </w:rPr>
      </w:pPr>
      <w:bookmarkStart w:id="37152" w:name="ET_yor_5069_5224"/>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152"/>
    </w:p>
    <w:p w14:paraId="2278B2CA" w14:textId="0B6FA8A2" w:rsidR="00100F0C" w:rsidRDefault="00100F0C" w:rsidP="00100F0C">
      <w:pPr>
        <w:pStyle w:val="KeepWithNext"/>
        <w:rPr>
          <w:rtl/>
          <w:lang w:eastAsia="he-IL"/>
        </w:rPr>
      </w:pPr>
    </w:p>
    <w:p w14:paraId="55A4F9A2" w14:textId="3C21C3DC" w:rsidR="00100F0C" w:rsidRDefault="00100F0C" w:rsidP="00100F0C">
      <w:pPr>
        <w:rPr>
          <w:rtl/>
          <w:lang w:eastAsia="he-IL"/>
        </w:rPr>
      </w:pPr>
      <w:bookmarkStart w:id="37153" w:name="_ETM_Q1_31503957"/>
      <w:bookmarkStart w:id="37154" w:name="_ETM_Q1_31503973"/>
      <w:bookmarkEnd w:id="37153"/>
      <w:bookmarkEnd w:id="37154"/>
      <w:r>
        <w:rPr>
          <w:rFonts w:hint="cs"/>
          <w:rtl/>
          <w:lang w:eastAsia="he-IL"/>
        </w:rPr>
        <w:t>מכתב או הודעה של מנהל.</w:t>
      </w:r>
    </w:p>
    <w:p w14:paraId="51F371D6" w14:textId="0362F836" w:rsidR="00100F0C" w:rsidRDefault="00100F0C" w:rsidP="00100F0C">
      <w:pPr>
        <w:rPr>
          <w:rtl/>
          <w:lang w:eastAsia="he-IL"/>
        </w:rPr>
      </w:pPr>
      <w:bookmarkStart w:id="37155" w:name="_ETM_Q1_31505915"/>
      <w:bookmarkStart w:id="37156" w:name="_ETM_Q1_31505970"/>
      <w:bookmarkEnd w:id="37155"/>
      <w:bookmarkEnd w:id="37156"/>
    </w:p>
    <w:p w14:paraId="06D8DE74" w14:textId="3C35399C" w:rsidR="00100F0C" w:rsidRDefault="00100F0C" w:rsidP="00100F0C">
      <w:pPr>
        <w:pStyle w:val="a4"/>
        <w:keepNext/>
        <w:rPr>
          <w:rtl/>
        </w:rPr>
      </w:pPr>
      <w:bookmarkStart w:id="37157" w:name="ET_speaker_תומר_רוזנר_5225"/>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157"/>
    </w:p>
    <w:p w14:paraId="09A7F1EC" w14:textId="0AF8A94E" w:rsidR="00100F0C" w:rsidRDefault="00100F0C" w:rsidP="00100F0C">
      <w:pPr>
        <w:pStyle w:val="KeepWithNext"/>
        <w:rPr>
          <w:rtl/>
          <w:lang w:eastAsia="he-IL"/>
        </w:rPr>
      </w:pPr>
    </w:p>
    <w:p w14:paraId="0083BC27" w14:textId="75F4D0B6" w:rsidR="00100F0C" w:rsidRDefault="00100F0C" w:rsidP="00100F0C">
      <w:pPr>
        <w:rPr>
          <w:rtl/>
          <w:lang w:eastAsia="he-IL"/>
        </w:rPr>
      </w:pPr>
      <w:bookmarkStart w:id="37158" w:name="_ETM_Q1_31506487"/>
      <w:bookmarkStart w:id="37159" w:name="_ETM_Q1_31506504"/>
      <w:bookmarkEnd w:id="37158"/>
      <w:bookmarkEnd w:id="37159"/>
      <w:r>
        <w:rPr>
          <w:rFonts w:hint="cs"/>
          <w:rtl/>
          <w:lang w:eastAsia="he-IL"/>
        </w:rPr>
        <w:t>לפרסם הוד</w:t>
      </w:r>
      <w:bookmarkStart w:id="37160" w:name="_ETM_Q1_31502608"/>
      <w:bookmarkEnd w:id="37160"/>
      <w:r>
        <w:rPr>
          <w:rFonts w:hint="cs"/>
          <w:rtl/>
          <w:lang w:eastAsia="he-IL"/>
        </w:rPr>
        <w:t>עה ברשומות.</w:t>
      </w:r>
      <w:bookmarkStart w:id="37161" w:name="_ETM_Q1_31503891"/>
      <w:bookmarkEnd w:id="37161"/>
    </w:p>
    <w:p w14:paraId="160F81BA" w14:textId="6BF08433" w:rsidR="00100F0C" w:rsidRDefault="00100F0C" w:rsidP="00100F0C">
      <w:pPr>
        <w:rPr>
          <w:rtl/>
          <w:lang w:eastAsia="he-IL"/>
        </w:rPr>
      </w:pPr>
      <w:bookmarkStart w:id="37162" w:name="_ETM_Q1_31503937"/>
      <w:bookmarkEnd w:id="37162"/>
    </w:p>
    <w:p w14:paraId="050C8B3F" w14:textId="6E5176F1" w:rsidR="00100F0C" w:rsidRDefault="00100F0C" w:rsidP="00100F0C">
      <w:pPr>
        <w:pStyle w:val="af6"/>
        <w:keepNext/>
        <w:rPr>
          <w:rtl/>
        </w:rPr>
      </w:pPr>
      <w:bookmarkStart w:id="37163" w:name="ET_yor_5069_5227"/>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163"/>
    </w:p>
    <w:p w14:paraId="410E1BB6" w14:textId="5549E40E" w:rsidR="00100F0C" w:rsidRDefault="00100F0C" w:rsidP="00100F0C">
      <w:pPr>
        <w:pStyle w:val="KeepWithNext"/>
        <w:rPr>
          <w:rtl/>
          <w:lang w:eastAsia="he-IL"/>
        </w:rPr>
      </w:pPr>
    </w:p>
    <w:p w14:paraId="0EBEC175" w14:textId="523570BD" w:rsidR="00100F0C" w:rsidRDefault="00100F0C" w:rsidP="00100F0C">
      <w:pPr>
        <w:rPr>
          <w:rtl/>
          <w:lang w:eastAsia="he-IL"/>
        </w:rPr>
      </w:pPr>
      <w:bookmarkStart w:id="37164" w:name="_ETM_Q1_31503021"/>
      <w:bookmarkStart w:id="37165" w:name="_ETM_Q1_31503038"/>
      <w:bookmarkEnd w:id="37164"/>
      <w:bookmarkEnd w:id="37165"/>
      <w:r>
        <w:rPr>
          <w:rFonts w:hint="cs"/>
          <w:rtl/>
          <w:lang w:eastAsia="he-IL"/>
        </w:rPr>
        <w:t>לא ברשומות.</w:t>
      </w:r>
      <w:bookmarkStart w:id="37166" w:name="_ETM_Q1_31505156"/>
      <w:bookmarkEnd w:id="37166"/>
    </w:p>
    <w:p w14:paraId="6732F197" w14:textId="77777777" w:rsidR="00100F0C" w:rsidRPr="00100F0C" w:rsidRDefault="00100F0C" w:rsidP="00100F0C">
      <w:pPr>
        <w:rPr>
          <w:rtl/>
          <w:lang w:eastAsia="he-IL"/>
        </w:rPr>
      </w:pPr>
      <w:bookmarkStart w:id="37167" w:name="_ETM_Q1_31505193"/>
      <w:bookmarkEnd w:id="37167"/>
    </w:p>
    <w:p w14:paraId="4136247D" w14:textId="117FD701" w:rsidR="00100F0C" w:rsidRDefault="00100F0C" w:rsidP="00100F0C">
      <w:pPr>
        <w:pStyle w:val="a4"/>
        <w:keepNext/>
        <w:rPr>
          <w:rtl/>
        </w:rPr>
      </w:pPr>
      <w:bookmarkStart w:id="37168" w:name="ET_speaker_6520_5226"/>
      <w:r w:rsidRPr="00100F0C">
        <w:rPr>
          <w:rStyle w:val="TagStyle"/>
          <w:rtl/>
        </w:rPr>
        <w:t xml:space="preserve"> &lt;&lt; דובר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7168"/>
    </w:p>
    <w:p w14:paraId="4A604ACD" w14:textId="6B22853E" w:rsidR="00100F0C" w:rsidRDefault="00100F0C" w:rsidP="00100F0C">
      <w:pPr>
        <w:pStyle w:val="KeepWithNext"/>
        <w:rPr>
          <w:rtl/>
          <w:lang w:eastAsia="he-IL"/>
        </w:rPr>
      </w:pPr>
    </w:p>
    <w:p w14:paraId="265E9582" w14:textId="7EF500AD" w:rsidR="00100F0C" w:rsidRPr="00100F0C" w:rsidRDefault="00100F0C" w:rsidP="00100F0C">
      <w:pPr>
        <w:rPr>
          <w:rtl/>
          <w:lang w:eastAsia="he-IL"/>
        </w:rPr>
      </w:pPr>
      <w:bookmarkStart w:id="37169" w:name="_ETM_Q1_31504892"/>
      <w:bookmarkStart w:id="37170" w:name="_ETM_Q1_31504909"/>
      <w:bookmarkEnd w:id="37169"/>
      <w:bookmarkEnd w:id="37170"/>
      <w:r>
        <w:rPr>
          <w:rFonts w:hint="cs"/>
          <w:rtl/>
          <w:lang w:eastAsia="he-IL"/>
        </w:rPr>
        <w:t xml:space="preserve">לא </w:t>
      </w:r>
      <w:bookmarkStart w:id="37171" w:name="_ETM_Q1_31505026"/>
      <w:bookmarkEnd w:id="37171"/>
      <w:r>
        <w:rPr>
          <w:rFonts w:hint="cs"/>
          <w:rtl/>
          <w:lang w:eastAsia="he-IL"/>
        </w:rPr>
        <w:t>ברשומות.</w:t>
      </w:r>
      <w:bookmarkStart w:id="37172" w:name="_ETM_Q1_31501948"/>
      <w:bookmarkEnd w:id="37172"/>
    </w:p>
    <w:p w14:paraId="0E419DD4" w14:textId="774A8BA3" w:rsidR="00100F0C" w:rsidRDefault="00100F0C" w:rsidP="00100F0C">
      <w:pPr>
        <w:rPr>
          <w:rtl/>
          <w:lang w:eastAsia="he-IL"/>
        </w:rPr>
      </w:pPr>
      <w:bookmarkStart w:id="37173" w:name="_ETM_Q1_31345165"/>
      <w:bookmarkStart w:id="37174" w:name="_ETM_Q1_31340567"/>
      <w:bookmarkStart w:id="37175" w:name="_ETM_Q1_31506477"/>
      <w:bookmarkEnd w:id="37173"/>
      <w:bookmarkEnd w:id="37174"/>
      <w:bookmarkEnd w:id="37175"/>
    </w:p>
    <w:p w14:paraId="01DBF3D7" w14:textId="61E32E59" w:rsidR="00100F0C" w:rsidRDefault="00100F0C" w:rsidP="00100F0C">
      <w:pPr>
        <w:pStyle w:val="a4"/>
        <w:keepNext/>
        <w:rPr>
          <w:rtl/>
        </w:rPr>
      </w:pPr>
      <w:bookmarkStart w:id="37176" w:name="ET_speaker_תומר_רוזנר_5229"/>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176"/>
    </w:p>
    <w:p w14:paraId="1A6A5B29" w14:textId="7D37E4AB" w:rsidR="00100F0C" w:rsidRDefault="00100F0C" w:rsidP="00100F0C">
      <w:pPr>
        <w:pStyle w:val="KeepWithNext"/>
        <w:rPr>
          <w:rtl/>
          <w:lang w:eastAsia="he-IL"/>
        </w:rPr>
      </w:pPr>
    </w:p>
    <w:p w14:paraId="644C7DD6" w14:textId="6C8C7F4D" w:rsidR="00100F0C" w:rsidRDefault="00100F0C" w:rsidP="00100F0C">
      <w:pPr>
        <w:rPr>
          <w:rtl/>
          <w:lang w:eastAsia="he-IL"/>
        </w:rPr>
      </w:pPr>
      <w:bookmarkStart w:id="37177" w:name="_ETM_Q1_31504157"/>
      <w:bookmarkStart w:id="37178" w:name="_ETM_Q1_31504174"/>
      <w:bookmarkEnd w:id="37177"/>
      <w:bookmarkEnd w:id="37178"/>
      <w:r>
        <w:rPr>
          <w:rFonts w:hint="cs"/>
          <w:rtl/>
          <w:lang w:eastAsia="he-IL"/>
        </w:rPr>
        <w:t>חייבים. חייבים.</w:t>
      </w:r>
    </w:p>
    <w:p w14:paraId="64FC9C04" w14:textId="77777777" w:rsidR="00100F0C" w:rsidRPr="00100F0C" w:rsidRDefault="00100F0C" w:rsidP="00100F0C">
      <w:pPr>
        <w:rPr>
          <w:rtl/>
          <w:lang w:eastAsia="he-IL"/>
        </w:rPr>
      </w:pPr>
      <w:bookmarkStart w:id="37179" w:name="_ETM_Q1_31505954"/>
      <w:bookmarkStart w:id="37180" w:name="_ETM_Q1_31505994"/>
      <w:bookmarkEnd w:id="37179"/>
      <w:bookmarkEnd w:id="37180"/>
    </w:p>
    <w:p w14:paraId="1917C3B6" w14:textId="4224FCF1" w:rsidR="00100F0C" w:rsidRDefault="00100F0C" w:rsidP="00100F0C">
      <w:pPr>
        <w:pStyle w:val="af9"/>
        <w:keepNext/>
        <w:rPr>
          <w:rtl/>
          <w:lang w:eastAsia="he-IL"/>
        </w:rPr>
      </w:pPr>
      <w:bookmarkStart w:id="37181" w:name="ET_guest_רעות_בינג_5228"/>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7181"/>
    </w:p>
    <w:p w14:paraId="4FC44D2C" w14:textId="38D16DD2" w:rsidR="00100F0C" w:rsidRDefault="00100F0C" w:rsidP="00100F0C">
      <w:pPr>
        <w:pStyle w:val="KeepWithNext"/>
        <w:rPr>
          <w:rtl/>
          <w:lang w:eastAsia="he-IL"/>
        </w:rPr>
      </w:pPr>
    </w:p>
    <w:p w14:paraId="48F0EBB8" w14:textId="1FF3F34F" w:rsidR="00B81B79" w:rsidRDefault="00100F0C" w:rsidP="00100F0C">
      <w:pPr>
        <w:rPr>
          <w:rtl/>
          <w:lang w:eastAsia="he-IL"/>
        </w:rPr>
      </w:pPr>
      <w:bookmarkStart w:id="37182" w:name="_ETM_Q1_31506665"/>
      <w:bookmarkStart w:id="37183" w:name="_ETM_Q1_31506682"/>
      <w:bookmarkStart w:id="37184" w:name="_ETM_Q1_27003210"/>
      <w:bookmarkStart w:id="37185" w:name="_ETM_Q1_27003456"/>
      <w:bookmarkEnd w:id="37182"/>
      <w:bookmarkEnd w:id="37183"/>
      <w:bookmarkEnd w:id="37184"/>
      <w:bookmarkEnd w:id="37185"/>
      <w:r>
        <w:rPr>
          <w:rFonts w:hint="cs"/>
          <w:rtl/>
          <w:lang w:eastAsia="he-IL"/>
        </w:rPr>
        <w:t>צריך את זה.</w:t>
      </w:r>
      <w:bookmarkStart w:id="37186" w:name="_ETM_Q1_31508957"/>
      <w:bookmarkEnd w:id="37186"/>
      <w:r>
        <w:rPr>
          <w:rFonts w:hint="cs"/>
          <w:rtl/>
          <w:lang w:eastAsia="he-IL"/>
        </w:rPr>
        <w:t xml:space="preserve"> הודעה משפטית</w:t>
      </w:r>
      <w:bookmarkStart w:id="37187" w:name="_ETM_Q1_31509727"/>
      <w:bookmarkEnd w:id="37187"/>
      <w:r>
        <w:rPr>
          <w:rFonts w:hint="cs"/>
          <w:rtl/>
          <w:lang w:eastAsia="he-IL"/>
        </w:rPr>
        <w:t>.</w:t>
      </w:r>
    </w:p>
    <w:p w14:paraId="76B9F3D4" w14:textId="56CC0E3D" w:rsidR="00100F0C" w:rsidRDefault="00100F0C" w:rsidP="00100F0C">
      <w:pPr>
        <w:rPr>
          <w:rtl/>
          <w:lang w:eastAsia="he-IL"/>
        </w:rPr>
      </w:pPr>
      <w:bookmarkStart w:id="37188" w:name="_ETM_Q1_31508996"/>
      <w:bookmarkEnd w:id="37188"/>
    </w:p>
    <w:p w14:paraId="6D4B2EAC" w14:textId="02E75685" w:rsidR="00100F0C" w:rsidRDefault="00100F0C" w:rsidP="00100F0C">
      <w:pPr>
        <w:pStyle w:val="a4"/>
        <w:keepNext/>
        <w:rPr>
          <w:rtl/>
        </w:rPr>
      </w:pPr>
      <w:bookmarkStart w:id="37189" w:name="ET_speaker_תומר_רוזנר_5230"/>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189"/>
    </w:p>
    <w:p w14:paraId="6A866BDE" w14:textId="41E5074E" w:rsidR="00100F0C" w:rsidRDefault="00100F0C" w:rsidP="00100F0C">
      <w:pPr>
        <w:pStyle w:val="KeepWithNext"/>
        <w:rPr>
          <w:rtl/>
          <w:lang w:eastAsia="he-IL"/>
        </w:rPr>
      </w:pPr>
    </w:p>
    <w:p w14:paraId="0A560525" w14:textId="27483DC2" w:rsidR="00100F0C" w:rsidRDefault="00100F0C" w:rsidP="00100F0C">
      <w:pPr>
        <w:rPr>
          <w:rtl/>
          <w:lang w:eastAsia="he-IL"/>
        </w:rPr>
      </w:pPr>
      <w:bookmarkStart w:id="37190" w:name="_ETM_Q1_31509893"/>
      <w:bookmarkStart w:id="37191" w:name="_ETM_Q1_31509911"/>
      <w:bookmarkEnd w:id="37190"/>
      <w:bookmarkEnd w:id="37191"/>
      <w:r>
        <w:rPr>
          <w:rFonts w:hint="cs"/>
          <w:rtl/>
          <w:lang w:eastAsia="he-IL"/>
        </w:rPr>
        <w:t xml:space="preserve">אם זה מתנה תחילה של זה </w:t>
      </w:r>
      <w:bookmarkStart w:id="37192" w:name="_ETM_Q1_31512957"/>
      <w:bookmarkEnd w:id="37192"/>
      <w:r>
        <w:rPr>
          <w:rFonts w:hint="cs"/>
          <w:rtl/>
          <w:lang w:eastAsia="he-IL"/>
        </w:rPr>
        <w:t>- - -</w:t>
      </w:r>
      <w:bookmarkStart w:id="37193" w:name="_ETM_Q1_31514000"/>
      <w:bookmarkEnd w:id="37193"/>
    </w:p>
    <w:p w14:paraId="1E92B16F" w14:textId="7CADB06F" w:rsidR="00100F0C" w:rsidRDefault="00100F0C" w:rsidP="00100F0C">
      <w:pPr>
        <w:rPr>
          <w:rtl/>
          <w:lang w:eastAsia="he-IL"/>
        </w:rPr>
      </w:pPr>
      <w:bookmarkStart w:id="37194" w:name="_ETM_Q1_31514040"/>
      <w:bookmarkStart w:id="37195" w:name="_ETM_Q1_31509172"/>
      <w:bookmarkEnd w:id="37194"/>
      <w:bookmarkEnd w:id="37195"/>
    </w:p>
    <w:p w14:paraId="2E568C9C" w14:textId="09CD0345" w:rsidR="00100F0C" w:rsidRDefault="00100F0C" w:rsidP="00100F0C">
      <w:pPr>
        <w:pStyle w:val="af6"/>
        <w:keepNext/>
        <w:rPr>
          <w:rtl/>
        </w:rPr>
      </w:pPr>
      <w:bookmarkStart w:id="37196" w:name="ET_yor_5069_5231"/>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196"/>
    </w:p>
    <w:p w14:paraId="67E93F3D" w14:textId="7A2BE917" w:rsidR="00100F0C" w:rsidRDefault="00100F0C" w:rsidP="00100F0C">
      <w:pPr>
        <w:pStyle w:val="KeepWithNext"/>
        <w:rPr>
          <w:rtl/>
          <w:lang w:eastAsia="he-IL"/>
        </w:rPr>
      </w:pPr>
    </w:p>
    <w:p w14:paraId="019A00B5" w14:textId="7AA090D6" w:rsidR="00100F0C" w:rsidRPr="00100F0C" w:rsidRDefault="00100F0C" w:rsidP="00100F0C">
      <w:pPr>
        <w:rPr>
          <w:rtl/>
          <w:lang w:eastAsia="he-IL"/>
        </w:rPr>
      </w:pPr>
      <w:bookmarkStart w:id="37197" w:name="_ETM_Q1_31509749"/>
      <w:bookmarkStart w:id="37198" w:name="_ETM_Q1_31509770"/>
      <w:bookmarkEnd w:id="37197"/>
      <w:bookmarkEnd w:id="37198"/>
      <w:r>
        <w:rPr>
          <w:rFonts w:hint="cs"/>
          <w:rtl/>
          <w:lang w:eastAsia="he-IL"/>
        </w:rPr>
        <w:t>מה? המכתב יפורסם ברשומות?</w:t>
      </w:r>
    </w:p>
    <w:p w14:paraId="610E7D52" w14:textId="03EA9300" w:rsidR="00100F0C" w:rsidRDefault="00100F0C" w:rsidP="00B81B79">
      <w:pPr>
        <w:rPr>
          <w:rtl/>
          <w:lang w:eastAsia="he-IL"/>
        </w:rPr>
      </w:pPr>
      <w:bookmarkStart w:id="37199" w:name="_ETM_Q1_27003361"/>
      <w:bookmarkStart w:id="37200" w:name="_ETM_Q1_27003373"/>
      <w:bookmarkStart w:id="37201" w:name="_ETM_Q1_27003417"/>
      <w:bookmarkStart w:id="37202" w:name="_ETM_Q1_27003428"/>
      <w:bookmarkEnd w:id="37199"/>
      <w:bookmarkEnd w:id="37200"/>
      <w:bookmarkEnd w:id="37201"/>
      <w:bookmarkEnd w:id="37202"/>
    </w:p>
    <w:p w14:paraId="5916232B" w14:textId="27E5A646" w:rsidR="00100F0C" w:rsidRDefault="00100F0C" w:rsidP="00100F0C">
      <w:pPr>
        <w:pStyle w:val="af9"/>
        <w:keepNext/>
        <w:rPr>
          <w:rtl/>
          <w:lang w:eastAsia="he-IL"/>
        </w:rPr>
      </w:pPr>
      <w:bookmarkStart w:id="37203" w:name="ET_guest_רעות_בינג_5233"/>
      <w:r w:rsidRPr="00100F0C">
        <w:rPr>
          <w:rStyle w:val="TagStyle"/>
          <w:rtl/>
        </w:rPr>
        <w:t xml:space="preserve"> &lt;&lt; אורח &gt;&gt; </w:t>
      </w:r>
      <w:r>
        <w:rPr>
          <w:rtl/>
          <w:lang w:eastAsia="he-IL"/>
        </w:rPr>
        <w:t>רעות בינג:</w:t>
      </w:r>
      <w:r w:rsidRPr="00100F0C">
        <w:rPr>
          <w:rStyle w:val="TagStyle"/>
          <w:rtl/>
        </w:rPr>
        <w:t xml:space="preserve"> &lt;&lt; אורח &gt;&gt;</w:t>
      </w:r>
      <w:r w:rsidR="0011182F">
        <w:rPr>
          <w:rtl/>
          <w:lang w:eastAsia="he-IL"/>
        </w:rPr>
        <w:t xml:space="preserve"> </w:t>
      </w:r>
      <w:r>
        <w:rPr>
          <w:rtl/>
          <w:lang w:eastAsia="he-IL"/>
        </w:rPr>
        <w:t xml:space="preserve"> </w:t>
      </w:r>
      <w:bookmarkEnd w:id="37203"/>
    </w:p>
    <w:p w14:paraId="35F85965" w14:textId="138A4997" w:rsidR="00100F0C" w:rsidRDefault="00100F0C" w:rsidP="00100F0C">
      <w:pPr>
        <w:pStyle w:val="KeepWithNext"/>
        <w:rPr>
          <w:rtl/>
          <w:lang w:eastAsia="he-IL"/>
        </w:rPr>
      </w:pPr>
    </w:p>
    <w:p w14:paraId="3B35EDCA" w14:textId="569474E2" w:rsidR="00100F0C" w:rsidRDefault="00100F0C" w:rsidP="00100F0C">
      <w:pPr>
        <w:rPr>
          <w:rtl/>
          <w:lang w:eastAsia="he-IL"/>
        </w:rPr>
      </w:pPr>
      <w:bookmarkStart w:id="37204" w:name="_ETM_Q1_31517324"/>
      <w:bookmarkStart w:id="37205" w:name="_ETM_Q1_31517341"/>
      <w:bookmarkEnd w:id="37204"/>
      <w:bookmarkEnd w:id="37205"/>
      <w:r>
        <w:rPr>
          <w:rFonts w:hint="cs"/>
          <w:rtl/>
          <w:lang w:eastAsia="he-IL"/>
        </w:rPr>
        <w:t>הודעה.</w:t>
      </w:r>
    </w:p>
    <w:p w14:paraId="1854DCC4" w14:textId="77777777" w:rsidR="00100F0C" w:rsidRPr="00100F0C" w:rsidRDefault="00100F0C" w:rsidP="00100F0C">
      <w:pPr>
        <w:rPr>
          <w:rtl/>
          <w:lang w:eastAsia="he-IL"/>
        </w:rPr>
      </w:pPr>
      <w:bookmarkStart w:id="37206" w:name="_ETM_Q1_31518280"/>
      <w:bookmarkStart w:id="37207" w:name="_ETM_Q1_31518329"/>
      <w:bookmarkEnd w:id="37206"/>
      <w:bookmarkEnd w:id="37207"/>
    </w:p>
    <w:p w14:paraId="5B89632A" w14:textId="1FDAF673" w:rsidR="00100F0C" w:rsidRDefault="00100F0C" w:rsidP="00100F0C">
      <w:pPr>
        <w:pStyle w:val="a4"/>
        <w:keepNext/>
        <w:rPr>
          <w:rtl/>
        </w:rPr>
      </w:pPr>
      <w:bookmarkStart w:id="37208" w:name="ET_speaker_תומר_רוזנר_5232"/>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208"/>
    </w:p>
    <w:p w14:paraId="5AA6201C" w14:textId="322AC2DD" w:rsidR="00100F0C" w:rsidRDefault="00100F0C" w:rsidP="00100F0C">
      <w:pPr>
        <w:pStyle w:val="KeepWithNext"/>
        <w:rPr>
          <w:rtl/>
          <w:lang w:eastAsia="he-IL"/>
        </w:rPr>
      </w:pPr>
    </w:p>
    <w:p w14:paraId="2D827952" w14:textId="12D8BC27" w:rsidR="00100F0C" w:rsidRDefault="00100F0C" w:rsidP="00100F0C">
      <w:pPr>
        <w:rPr>
          <w:rtl/>
          <w:lang w:eastAsia="he-IL"/>
        </w:rPr>
      </w:pPr>
      <w:bookmarkStart w:id="37209" w:name="_ETM_Q1_31514619"/>
      <w:bookmarkStart w:id="37210" w:name="_ETM_Q1_31514637"/>
      <w:bookmarkEnd w:id="37209"/>
      <w:bookmarkEnd w:id="37210"/>
      <w:r>
        <w:rPr>
          <w:rFonts w:hint="cs"/>
          <w:rtl/>
          <w:lang w:eastAsia="he-IL"/>
        </w:rPr>
        <w:t xml:space="preserve">אם אתה </w:t>
      </w:r>
      <w:bookmarkStart w:id="37211" w:name="_ETM_Q1_31515242"/>
      <w:bookmarkEnd w:id="37211"/>
      <w:r>
        <w:rPr>
          <w:rFonts w:hint="cs"/>
          <w:rtl/>
          <w:lang w:eastAsia="he-IL"/>
        </w:rPr>
        <w:t>רוצה שהתחילה תותנה באיזשהו אירוע - - -</w:t>
      </w:r>
      <w:bookmarkStart w:id="37212" w:name="_ETM_Q1_31521263"/>
      <w:bookmarkEnd w:id="37212"/>
    </w:p>
    <w:p w14:paraId="17370296" w14:textId="346AFE39" w:rsidR="00100F0C" w:rsidRDefault="00100F0C" w:rsidP="00100F0C">
      <w:pPr>
        <w:rPr>
          <w:rtl/>
          <w:lang w:eastAsia="he-IL"/>
        </w:rPr>
      </w:pPr>
      <w:bookmarkStart w:id="37213" w:name="_ETM_Q1_31521312"/>
      <w:bookmarkEnd w:id="37213"/>
    </w:p>
    <w:p w14:paraId="07A7A05C" w14:textId="1FC7D0F0" w:rsidR="00100F0C" w:rsidRDefault="00100F0C" w:rsidP="00100F0C">
      <w:pPr>
        <w:pStyle w:val="af6"/>
        <w:keepNext/>
        <w:rPr>
          <w:rtl/>
        </w:rPr>
      </w:pPr>
      <w:bookmarkStart w:id="37214" w:name="ET_yor_5069_5234"/>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214"/>
    </w:p>
    <w:p w14:paraId="547F1A61" w14:textId="2B23D96D" w:rsidR="00100F0C" w:rsidRDefault="00100F0C" w:rsidP="00100F0C">
      <w:pPr>
        <w:pStyle w:val="KeepWithNext"/>
        <w:rPr>
          <w:rtl/>
          <w:lang w:eastAsia="he-IL"/>
        </w:rPr>
      </w:pPr>
    </w:p>
    <w:p w14:paraId="1958EA70" w14:textId="25F4F52A" w:rsidR="00100F0C" w:rsidRDefault="00100F0C" w:rsidP="00100F0C">
      <w:pPr>
        <w:rPr>
          <w:rtl/>
          <w:lang w:eastAsia="he-IL"/>
        </w:rPr>
      </w:pPr>
      <w:bookmarkStart w:id="37215" w:name="_ETM_Q1_31521901"/>
      <w:bookmarkStart w:id="37216" w:name="_ETM_Q1_31521919"/>
      <w:bookmarkEnd w:id="37215"/>
      <w:bookmarkEnd w:id="37216"/>
      <w:r>
        <w:rPr>
          <w:rFonts w:hint="cs"/>
          <w:rtl/>
          <w:lang w:eastAsia="he-IL"/>
        </w:rPr>
        <w:t>שהוא מודיע.</w:t>
      </w:r>
      <w:bookmarkStart w:id="37217" w:name="_ETM_Q1_31518050"/>
      <w:bookmarkEnd w:id="37217"/>
    </w:p>
    <w:p w14:paraId="49CC3883" w14:textId="3AA0D767" w:rsidR="00100F0C" w:rsidRDefault="00100F0C" w:rsidP="00100F0C">
      <w:pPr>
        <w:rPr>
          <w:rtl/>
          <w:lang w:eastAsia="he-IL"/>
        </w:rPr>
      </w:pPr>
      <w:bookmarkStart w:id="37218" w:name="_ETM_Q1_31518183"/>
      <w:bookmarkEnd w:id="37218"/>
    </w:p>
    <w:p w14:paraId="47744DC7" w14:textId="5D939CA7" w:rsidR="00100F0C" w:rsidRDefault="00100F0C" w:rsidP="00100F0C">
      <w:pPr>
        <w:pStyle w:val="a4"/>
        <w:keepNext/>
        <w:rPr>
          <w:rtl/>
        </w:rPr>
      </w:pPr>
      <w:bookmarkStart w:id="37219" w:name="ET_speaker_תומר_רוזנר_5235"/>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219"/>
    </w:p>
    <w:p w14:paraId="5A3CDA47" w14:textId="6B8EC210" w:rsidR="00100F0C" w:rsidRDefault="00100F0C" w:rsidP="00100F0C">
      <w:pPr>
        <w:pStyle w:val="KeepWithNext"/>
        <w:rPr>
          <w:rtl/>
          <w:lang w:eastAsia="he-IL"/>
        </w:rPr>
      </w:pPr>
    </w:p>
    <w:p w14:paraId="5EB7CBB5" w14:textId="4E17B024" w:rsidR="00100F0C" w:rsidRDefault="00100F0C" w:rsidP="00100F0C">
      <w:pPr>
        <w:rPr>
          <w:rtl/>
          <w:lang w:eastAsia="he-IL"/>
        </w:rPr>
      </w:pPr>
      <w:bookmarkStart w:id="37220" w:name="_ETM_Q1_31518659"/>
      <w:bookmarkStart w:id="37221" w:name="_ETM_Q1_31518678"/>
      <w:bookmarkEnd w:id="37220"/>
      <w:bookmarkEnd w:id="37221"/>
      <w:r>
        <w:rPr>
          <w:rFonts w:hint="cs"/>
          <w:rtl/>
          <w:lang w:eastAsia="he-IL"/>
        </w:rPr>
        <w:t xml:space="preserve">למי? למי </w:t>
      </w:r>
      <w:bookmarkStart w:id="37222" w:name="_ETM_Q1_31520799"/>
      <w:bookmarkEnd w:id="37222"/>
      <w:r>
        <w:rPr>
          <w:rFonts w:hint="cs"/>
          <w:rtl/>
          <w:lang w:eastAsia="he-IL"/>
        </w:rPr>
        <w:t>הוא מודיע?</w:t>
      </w:r>
      <w:bookmarkStart w:id="37223" w:name="_ETM_Q1_31522386"/>
      <w:bookmarkEnd w:id="37223"/>
    </w:p>
    <w:p w14:paraId="0CAB42FF" w14:textId="2135E071" w:rsidR="00100F0C" w:rsidRDefault="00100F0C" w:rsidP="00100F0C">
      <w:pPr>
        <w:rPr>
          <w:rtl/>
          <w:lang w:eastAsia="he-IL"/>
        </w:rPr>
      </w:pPr>
      <w:bookmarkStart w:id="37224" w:name="_ETM_Q1_31522433"/>
      <w:bookmarkEnd w:id="37224"/>
    </w:p>
    <w:p w14:paraId="2AF0248C" w14:textId="702E1222" w:rsidR="00100F0C" w:rsidRDefault="00100F0C" w:rsidP="00100F0C">
      <w:pPr>
        <w:pStyle w:val="af6"/>
        <w:keepNext/>
        <w:rPr>
          <w:rtl/>
        </w:rPr>
      </w:pPr>
      <w:bookmarkStart w:id="37225" w:name="ET_yor_5069_5236"/>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225"/>
    </w:p>
    <w:p w14:paraId="554A2FCC" w14:textId="1A1894E8" w:rsidR="00100F0C" w:rsidRDefault="00100F0C" w:rsidP="00100F0C">
      <w:pPr>
        <w:pStyle w:val="KeepWithNext"/>
        <w:rPr>
          <w:rtl/>
          <w:lang w:eastAsia="he-IL"/>
        </w:rPr>
      </w:pPr>
    </w:p>
    <w:p w14:paraId="3C153C0F" w14:textId="29793A00" w:rsidR="00100F0C" w:rsidRDefault="00100F0C" w:rsidP="00100F0C">
      <w:pPr>
        <w:rPr>
          <w:rtl/>
          <w:lang w:eastAsia="he-IL"/>
        </w:rPr>
      </w:pPr>
      <w:bookmarkStart w:id="37226" w:name="_ETM_Q1_31522954"/>
      <w:bookmarkStart w:id="37227" w:name="_ETM_Q1_31522968"/>
      <w:bookmarkEnd w:id="37226"/>
      <w:bookmarkEnd w:id="37227"/>
      <w:r>
        <w:rPr>
          <w:rFonts w:hint="cs"/>
          <w:rtl/>
          <w:lang w:eastAsia="he-IL"/>
        </w:rPr>
        <w:t>לממונה עליו. מה זה משנה למי.</w:t>
      </w:r>
    </w:p>
    <w:p w14:paraId="53155771" w14:textId="74C8739F" w:rsidR="00100F0C" w:rsidRDefault="00100F0C" w:rsidP="00100F0C">
      <w:pPr>
        <w:rPr>
          <w:rtl/>
          <w:lang w:eastAsia="he-IL"/>
        </w:rPr>
      </w:pPr>
      <w:bookmarkStart w:id="37228" w:name="_ETM_Q1_31525019"/>
      <w:bookmarkStart w:id="37229" w:name="_ETM_Q1_31525066"/>
      <w:bookmarkEnd w:id="37228"/>
      <w:bookmarkEnd w:id="37229"/>
    </w:p>
    <w:p w14:paraId="49089857" w14:textId="2633C4D5" w:rsidR="00100F0C" w:rsidRDefault="00100F0C" w:rsidP="00100F0C">
      <w:pPr>
        <w:pStyle w:val="a4"/>
        <w:keepNext/>
        <w:rPr>
          <w:rtl/>
        </w:rPr>
      </w:pPr>
      <w:bookmarkStart w:id="37230" w:name="ET_speaker_תומר_רוזנר_5237"/>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230"/>
    </w:p>
    <w:p w14:paraId="49B1866C" w14:textId="3A7EC456" w:rsidR="00100F0C" w:rsidRDefault="00100F0C" w:rsidP="00100F0C">
      <w:pPr>
        <w:pStyle w:val="KeepWithNext"/>
        <w:rPr>
          <w:rtl/>
          <w:lang w:eastAsia="he-IL"/>
        </w:rPr>
      </w:pPr>
    </w:p>
    <w:p w14:paraId="2C3EEEAF" w14:textId="07EF9D48" w:rsidR="00100F0C" w:rsidRDefault="00100F0C" w:rsidP="00100F0C">
      <w:pPr>
        <w:rPr>
          <w:rtl/>
          <w:lang w:eastAsia="he-IL"/>
        </w:rPr>
      </w:pPr>
      <w:bookmarkStart w:id="37231" w:name="_ETM_Q1_31525552"/>
      <w:bookmarkStart w:id="37232" w:name="_ETM_Q1_31525567"/>
      <w:bookmarkEnd w:id="37231"/>
      <w:bookmarkEnd w:id="37232"/>
      <w:r>
        <w:rPr>
          <w:rFonts w:hint="cs"/>
          <w:rtl/>
          <w:lang w:eastAsia="he-IL"/>
        </w:rPr>
        <w:t>לא, לא, לא. זה</w:t>
      </w:r>
      <w:bookmarkStart w:id="37233" w:name="_ETM_Q1_31526489"/>
      <w:bookmarkEnd w:id="37233"/>
      <w:r>
        <w:rPr>
          <w:rFonts w:hint="cs"/>
          <w:rtl/>
          <w:lang w:eastAsia="he-IL"/>
        </w:rPr>
        <w:t xml:space="preserve"> לא עובד ככה. תחילת חוק מותנית בזה שיש </w:t>
      </w:r>
      <w:bookmarkStart w:id="37234" w:name="_ETM_Q1_31525028"/>
      <w:bookmarkEnd w:id="37234"/>
      <w:r>
        <w:rPr>
          <w:rFonts w:hint="cs"/>
          <w:rtl/>
          <w:lang w:eastAsia="he-IL"/>
        </w:rPr>
        <w:t>הודעה ברשומות.</w:t>
      </w:r>
      <w:bookmarkStart w:id="37235" w:name="_ETM_Q1_31526874"/>
      <w:bookmarkEnd w:id="37235"/>
      <w:r>
        <w:rPr>
          <w:rFonts w:hint="cs"/>
          <w:rtl/>
          <w:lang w:eastAsia="he-IL"/>
        </w:rPr>
        <w:t xml:space="preserve"> בכל דרך שהיא.</w:t>
      </w:r>
      <w:bookmarkStart w:id="37236" w:name="_ETM_Q1_31528695"/>
      <w:bookmarkEnd w:id="37236"/>
    </w:p>
    <w:p w14:paraId="3E172EDE" w14:textId="1A6DC43B" w:rsidR="00100F0C" w:rsidRDefault="00100F0C" w:rsidP="00100F0C">
      <w:pPr>
        <w:rPr>
          <w:rtl/>
          <w:lang w:eastAsia="he-IL"/>
        </w:rPr>
      </w:pPr>
      <w:bookmarkStart w:id="37237" w:name="_ETM_Q1_31528729"/>
      <w:bookmarkEnd w:id="37237"/>
    </w:p>
    <w:p w14:paraId="000DCD26" w14:textId="0D917D54" w:rsidR="00100F0C" w:rsidRDefault="00100F0C" w:rsidP="00100F0C">
      <w:pPr>
        <w:pStyle w:val="af6"/>
        <w:keepNext/>
        <w:rPr>
          <w:rtl/>
        </w:rPr>
      </w:pPr>
      <w:bookmarkStart w:id="37238" w:name="ET_yor_5069_5238"/>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238"/>
    </w:p>
    <w:p w14:paraId="3FD442E3" w14:textId="4D16C293" w:rsidR="00100F0C" w:rsidRDefault="00100F0C" w:rsidP="00100F0C">
      <w:pPr>
        <w:pStyle w:val="KeepWithNext"/>
        <w:rPr>
          <w:rtl/>
          <w:lang w:eastAsia="he-IL"/>
        </w:rPr>
      </w:pPr>
    </w:p>
    <w:p w14:paraId="7D335F82" w14:textId="0B0A1809" w:rsidR="00100F0C" w:rsidRDefault="00100F0C" w:rsidP="00100F0C">
      <w:pPr>
        <w:rPr>
          <w:rtl/>
          <w:lang w:eastAsia="he-IL"/>
        </w:rPr>
      </w:pPr>
      <w:bookmarkStart w:id="37239" w:name="_ETM_Q1_31529265"/>
      <w:bookmarkStart w:id="37240" w:name="_ETM_Q1_31529279"/>
      <w:bookmarkEnd w:id="37239"/>
      <w:bookmarkEnd w:id="37240"/>
      <w:r>
        <w:rPr>
          <w:rFonts w:hint="cs"/>
          <w:rtl/>
          <w:lang w:eastAsia="he-IL"/>
        </w:rPr>
        <w:t xml:space="preserve">בוא, זה לא מקובל הדבר הזה. זה לא </w:t>
      </w:r>
      <w:bookmarkStart w:id="37241" w:name="_ETM_Q1_31531378"/>
      <w:bookmarkEnd w:id="37241"/>
      <w:r>
        <w:rPr>
          <w:rFonts w:hint="cs"/>
          <w:rtl/>
          <w:lang w:eastAsia="he-IL"/>
        </w:rPr>
        <w:t xml:space="preserve">מקובל. </w:t>
      </w:r>
      <w:bookmarkStart w:id="37242" w:name="_ETM_Q1_31533164"/>
      <w:bookmarkEnd w:id="37242"/>
    </w:p>
    <w:p w14:paraId="0E6BBB1A" w14:textId="55F59EFF" w:rsidR="00100F0C" w:rsidRDefault="00100F0C" w:rsidP="00100F0C">
      <w:pPr>
        <w:rPr>
          <w:rtl/>
          <w:lang w:eastAsia="he-IL"/>
        </w:rPr>
      </w:pPr>
      <w:bookmarkStart w:id="37243" w:name="_ETM_Q1_31533214"/>
      <w:bookmarkEnd w:id="37243"/>
    </w:p>
    <w:p w14:paraId="4AE19293" w14:textId="0671FAD2" w:rsidR="00100F0C" w:rsidRDefault="00100F0C" w:rsidP="00100F0C">
      <w:pPr>
        <w:pStyle w:val="a4"/>
        <w:keepNext/>
        <w:rPr>
          <w:rtl/>
        </w:rPr>
      </w:pPr>
      <w:bookmarkStart w:id="37244" w:name="ET_speaker_תומר_רוזנר_5239"/>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244"/>
    </w:p>
    <w:p w14:paraId="40442486" w14:textId="113A122F" w:rsidR="00100F0C" w:rsidRDefault="00100F0C" w:rsidP="00100F0C">
      <w:pPr>
        <w:pStyle w:val="KeepWithNext"/>
        <w:rPr>
          <w:rtl/>
          <w:lang w:eastAsia="he-IL"/>
        </w:rPr>
      </w:pPr>
    </w:p>
    <w:p w14:paraId="7BD83EF5" w14:textId="1962BDB2" w:rsidR="00100F0C" w:rsidRDefault="00100F0C" w:rsidP="00100F0C">
      <w:pPr>
        <w:rPr>
          <w:rtl/>
          <w:lang w:eastAsia="he-IL"/>
        </w:rPr>
      </w:pPr>
      <w:bookmarkStart w:id="37245" w:name="_ETM_Q1_31533747"/>
      <w:bookmarkStart w:id="37246" w:name="_ETM_Q1_31533763"/>
      <w:bookmarkEnd w:id="37245"/>
      <w:bookmarkEnd w:id="37246"/>
      <w:r>
        <w:rPr>
          <w:rFonts w:hint="cs"/>
          <w:rtl/>
          <w:lang w:eastAsia="he-IL"/>
        </w:rPr>
        <w:t>אין דבר.</w:t>
      </w:r>
      <w:bookmarkStart w:id="37247" w:name="_ETM_Q1_31534363"/>
      <w:bookmarkEnd w:id="37247"/>
    </w:p>
    <w:p w14:paraId="2006BF58" w14:textId="3DE75BA6" w:rsidR="00100F0C" w:rsidRDefault="00100F0C" w:rsidP="00100F0C">
      <w:pPr>
        <w:rPr>
          <w:rtl/>
          <w:lang w:eastAsia="he-IL"/>
        </w:rPr>
      </w:pPr>
      <w:bookmarkStart w:id="37248" w:name="_ETM_Q1_31534405"/>
      <w:bookmarkEnd w:id="37248"/>
    </w:p>
    <w:p w14:paraId="6FB3D07C" w14:textId="459E233E" w:rsidR="00100F0C" w:rsidRDefault="00100F0C" w:rsidP="00100F0C">
      <w:pPr>
        <w:pStyle w:val="af6"/>
        <w:keepNext/>
        <w:rPr>
          <w:rtl/>
        </w:rPr>
      </w:pPr>
      <w:bookmarkStart w:id="37249" w:name="ET_yor_5069_5240"/>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249"/>
    </w:p>
    <w:p w14:paraId="6FD0CA54" w14:textId="37EEFC9D" w:rsidR="00100F0C" w:rsidRDefault="00100F0C" w:rsidP="00100F0C">
      <w:pPr>
        <w:pStyle w:val="KeepWithNext"/>
        <w:rPr>
          <w:rtl/>
          <w:lang w:eastAsia="he-IL"/>
        </w:rPr>
      </w:pPr>
    </w:p>
    <w:p w14:paraId="665DF5DD" w14:textId="6DED05B9" w:rsidR="00100F0C" w:rsidRDefault="00100F0C" w:rsidP="00100F0C">
      <w:pPr>
        <w:rPr>
          <w:rtl/>
          <w:lang w:eastAsia="he-IL"/>
        </w:rPr>
      </w:pPr>
      <w:bookmarkStart w:id="37250" w:name="_ETM_Q1_31534911"/>
      <w:bookmarkStart w:id="37251" w:name="_ETM_Q1_31534928"/>
      <w:bookmarkEnd w:id="37250"/>
      <w:bookmarkEnd w:id="37251"/>
      <w:r>
        <w:rPr>
          <w:rFonts w:hint="cs"/>
          <w:rtl/>
          <w:lang w:eastAsia="he-IL"/>
        </w:rPr>
        <w:t>אני לא הולך לבזות פה.</w:t>
      </w:r>
    </w:p>
    <w:p w14:paraId="2931A0F4" w14:textId="6FF87067" w:rsidR="00100F0C" w:rsidRDefault="00100F0C" w:rsidP="00100F0C">
      <w:pPr>
        <w:rPr>
          <w:rtl/>
          <w:lang w:eastAsia="he-IL"/>
        </w:rPr>
      </w:pPr>
      <w:bookmarkStart w:id="37252" w:name="_ETM_Q1_31536784"/>
      <w:bookmarkStart w:id="37253" w:name="_ETM_Q1_31536835"/>
      <w:bookmarkStart w:id="37254" w:name="_ETM_Q1_31537190"/>
      <w:bookmarkEnd w:id="37252"/>
      <w:bookmarkEnd w:id="37253"/>
      <w:bookmarkEnd w:id="37254"/>
    </w:p>
    <w:p w14:paraId="28FD0F5D" w14:textId="429523EA" w:rsidR="00100F0C" w:rsidRDefault="00100F0C" w:rsidP="00100F0C">
      <w:pPr>
        <w:pStyle w:val="a4"/>
        <w:keepNext/>
        <w:rPr>
          <w:rtl/>
        </w:rPr>
      </w:pPr>
      <w:bookmarkStart w:id="37255" w:name="ET_speaker_6520_5241"/>
      <w:r w:rsidRPr="00100F0C">
        <w:rPr>
          <w:rStyle w:val="TagStyle"/>
          <w:rtl/>
        </w:rPr>
        <w:t xml:space="preserve"> &lt;&lt; דובר &gt;&gt; </w:t>
      </w:r>
      <w:r>
        <w:rPr>
          <w:rtl/>
        </w:rPr>
        <w:t>ארז מלול (ש"ס):</w:t>
      </w:r>
      <w:r w:rsidRPr="00100F0C">
        <w:rPr>
          <w:rStyle w:val="TagStyle"/>
          <w:rtl/>
        </w:rPr>
        <w:t xml:space="preserve"> &lt;&lt; דובר &gt;&gt;</w:t>
      </w:r>
      <w:r w:rsidR="0011182F">
        <w:rPr>
          <w:rtl/>
        </w:rPr>
        <w:t xml:space="preserve"> </w:t>
      </w:r>
      <w:r>
        <w:rPr>
          <w:rtl/>
        </w:rPr>
        <w:t xml:space="preserve"> </w:t>
      </w:r>
      <w:bookmarkEnd w:id="37255"/>
    </w:p>
    <w:p w14:paraId="006CA242" w14:textId="629964DD" w:rsidR="00100F0C" w:rsidRDefault="00100F0C" w:rsidP="00100F0C">
      <w:pPr>
        <w:pStyle w:val="KeepWithNext"/>
        <w:rPr>
          <w:rtl/>
          <w:lang w:eastAsia="he-IL"/>
        </w:rPr>
      </w:pPr>
    </w:p>
    <w:p w14:paraId="31BF568B" w14:textId="780907F9" w:rsidR="00100F0C" w:rsidRDefault="00100F0C" w:rsidP="00100F0C">
      <w:pPr>
        <w:rPr>
          <w:rtl/>
          <w:lang w:eastAsia="he-IL"/>
        </w:rPr>
      </w:pPr>
      <w:bookmarkStart w:id="37256" w:name="_ETM_Q1_31537383"/>
      <w:bookmarkStart w:id="37257" w:name="_ETM_Q1_31537401"/>
      <w:bookmarkEnd w:id="37256"/>
      <w:bookmarkEnd w:id="37257"/>
      <w:r>
        <w:rPr>
          <w:rFonts w:hint="cs"/>
          <w:rtl/>
          <w:lang w:eastAsia="he-IL"/>
        </w:rPr>
        <w:t>בדיוק.</w:t>
      </w:r>
    </w:p>
    <w:p w14:paraId="596FDD3A" w14:textId="3386F22E" w:rsidR="00100F0C" w:rsidRDefault="00100F0C" w:rsidP="00100F0C">
      <w:pPr>
        <w:rPr>
          <w:rtl/>
          <w:lang w:eastAsia="he-IL"/>
        </w:rPr>
      </w:pPr>
      <w:bookmarkStart w:id="37258" w:name="_ETM_Q1_31537790"/>
      <w:bookmarkStart w:id="37259" w:name="_ETM_Q1_31537827"/>
      <w:bookmarkEnd w:id="37258"/>
      <w:bookmarkEnd w:id="37259"/>
    </w:p>
    <w:p w14:paraId="5B05AF11" w14:textId="14C59016" w:rsidR="00100F0C" w:rsidRDefault="00100F0C" w:rsidP="00100F0C">
      <w:pPr>
        <w:pStyle w:val="af6"/>
        <w:keepNext/>
        <w:rPr>
          <w:rtl/>
        </w:rPr>
      </w:pPr>
      <w:bookmarkStart w:id="37260" w:name="ET_yor_5069_5242"/>
      <w:r w:rsidRPr="00100F0C">
        <w:rPr>
          <w:rStyle w:val="TagStyle"/>
          <w:rtl/>
        </w:rPr>
        <w:t xml:space="preserve"> &lt;&lt; יור &gt;&gt; </w:t>
      </w:r>
      <w:r>
        <w:rPr>
          <w:rtl/>
        </w:rPr>
        <w:t>היו"ר יעקב אשר:</w:t>
      </w:r>
      <w:r w:rsidRPr="00100F0C">
        <w:rPr>
          <w:rStyle w:val="TagStyle"/>
          <w:rtl/>
        </w:rPr>
        <w:t xml:space="preserve"> &lt;&lt; יור &gt;&gt;</w:t>
      </w:r>
      <w:r w:rsidR="0011182F">
        <w:rPr>
          <w:rtl/>
        </w:rPr>
        <w:t xml:space="preserve"> </w:t>
      </w:r>
      <w:r>
        <w:rPr>
          <w:rtl/>
        </w:rPr>
        <w:t xml:space="preserve"> </w:t>
      </w:r>
      <w:bookmarkEnd w:id="37260"/>
    </w:p>
    <w:p w14:paraId="00DD19DF" w14:textId="3D36234E" w:rsidR="00100F0C" w:rsidRDefault="00100F0C" w:rsidP="00100F0C">
      <w:pPr>
        <w:pStyle w:val="KeepWithNext"/>
        <w:rPr>
          <w:rtl/>
          <w:lang w:eastAsia="he-IL"/>
        </w:rPr>
      </w:pPr>
    </w:p>
    <w:p w14:paraId="60F53004" w14:textId="18391859" w:rsidR="00100F0C" w:rsidRDefault="00100F0C" w:rsidP="00100F0C">
      <w:pPr>
        <w:rPr>
          <w:rtl/>
          <w:lang w:eastAsia="he-IL"/>
        </w:rPr>
      </w:pPr>
      <w:bookmarkStart w:id="37261" w:name="_ETM_Q1_31538372"/>
      <w:bookmarkStart w:id="37262" w:name="_ETM_Q1_31538390"/>
      <w:bookmarkStart w:id="37263" w:name="_ETM_Q1_31533401"/>
      <w:bookmarkEnd w:id="37261"/>
      <w:bookmarkEnd w:id="37262"/>
      <w:bookmarkEnd w:id="37263"/>
      <w:r>
        <w:rPr>
          <w:rFonts w:hint="cs"/>
          <w:rtl/>
          <w:lang w:eastAsia="he-IL"/>
        </w:rPr>
        <w:t>תמצא לי משהו באמצע,</w:t>
      </w:r>
      <w:bookmarkStart w:id="37264" w:name="_ETM_Q1_31534904"/>
      <w:bookmarkEnd w:id="37264"/>
      <w:r>
        <w:rPr>
          <w:rFonts w:hint="cs"/>
          <w:rtl/>
          <w:lang w:eastAsia="he-IL"/>
        </w:rPr>
        <w:t xml:space="preserve"> נו.</w:t>
      </w:r>
      <w:bookmarkStart w:id="37265" w:name="_ETM_Q1_31535264"/>
      <w:bookmarkEnd w:id="37265"/>
    </w:p>
    <w:p w14:paraId="67725F89" w14:textId="29C7EF7A" w:rsidR="00100F0C" w:rsidRDefault="00100F0C" w:rsidP="00100F0C">
      <w:pPr>
        <w:rPr>
          <w:rtl/>
          <w:lang w:eastAsia="he-IL"/>
        </w:rPr>
      </w:pPr>
      <w:bookmarkStart w:id="37266" w:name="_ETM_Q1_31535313"/>
      <w:bookmarkEnd w:id="37266"/>
    </w:p>
    <w:p w14:paraId="763AD397" w14:textId="6E698FE5" w:rsidR="00100F0C" w:rsidRDefault="00100F0C" w:rsidP="00100F0C">
      <w:pPr>
        <w:pStyle w:val="a4"/>
        <w:keepNext/>
        <w:rPr>
          <w:rtl/>
        </w:rPr>
      </w:pPr>
      <w:bookmarkStart w:id="37267" w:name="ET_speaker_תומר_רוזנר_5243"/>
      <w:r w:rsidRPr="00100F0C">
        <w:rPr>
          <w:rStyle w:val="TagStyle"/>
          <w:rtl/>
        </w:rPr>
        <w:t xml:space="preserve"> &lt;&lt; דובר &gt;&gt; </w:t>
      </w:r>
      <w:r>
        <w:rPr>
          <w:rtl/>
        </w:rPr>
        <w:t>תומר רוזנר:</w:t>
      </w:r>
      <w:r w:rsidRPr="00100F0C">
        <w:rPr>
          <w:rStyle w:val="TagStyle"/>
          <w:rtl/>
        </w:rPr>
        <w:t xml:space="preserve"> &lt;&lt; דובר &gt;&gt;</w:t>
      </w:r>
      <w:r w:rsidR="0011182F">
        <w:rPr>
          <w:rtl/>
        </w:rPr>
        <w:t xml:space="preserve"> </w:t>
      </w:r>
      <w:r>
        <w:rPr>
          <w:rtl/>
        </w:rPr>
        <w:t xml:space="preserve"> </w:t>
      </w:r>
      <w:bookmarkEnd w:id="37267"/>
    </w:p>
    <w:p w14:paraId="3C6F1785" w14:textId="0CE6301F" w:rsidR="00100F0C" w:rsidRDefault="00100F0C" w:rsidP="00100F0C">
      <w:pPr>
        <w:pStyle w:val="KeepWithNext"/>
        <w:rPr>
          <w:rtl/>
          <w:lang w:eastAsia="he-IL"/>
        </w:rPr>
      </w:pPr>
    </w:p>
    <w:p w14:paraId="75D0D0D4" w14:textId="79C90AC4" w:rsidR="00100F0C" w:rsidRDefault="00916B9A" w:rsidP="00100F0C">
      <w:pPr>
        <w:rPr>
          <w:rtl/>
          <w:lang w:eastAsia="he-IL"/>
        </w:rPr>
      </w:pPr>
      <w:bookmarkStart w:id="37268" w:name="_ETM_Q1_31535870"/>
      <w:bookmarkStart w:id="37269" w:name="_ETM_Q1_31535887"/>
      <w:bookmarkEnd w:id="37268"/>
      <w:bookmarkEnd w:id="37269"/>
      <w:r>
        <w:rPr>
          <w:rFonts w:hint="cs"/>
          <w:rtl/>
          <w:lang w:eastAsia="he-IL"/>
        </w:rPr>
        <w:t>אבל זה לא יכול בתנאים לתחילת החוק.</w:t>
      </w:r>
    </w:p>
    <w:p w14:paraId="1F6E7D86" w14:textId="6CD2356D" w:rsidR="00916B9A" w:rsidRDefault="00916B9A" w:rsidP="00100F0C">
      <w:pPr>
        <w:rPr>
          <w:rtl/>
          <w:lang w:eastAsia="he-IL"/>
        </w:rPr>
      </w:pPr>
      <w:bookmarkStart w:id="37270" w:name="_ETM_Q1_31539621"/>
      <w:bookmarkStart w:id="37271" w:name="_ETM_Q1_31539666"/>
      <w:bookmarkEnd w:id="37270"/>
      <w:bookmarkEnd w:id="37271"/>
    </w:p>
    <w:p w14:paraId="575875D5" w14:textId="50B2B4DA" w:rsidR="00916B9A" w:rsidRDefault="00916B9A" w:rsidP="00916B9A">
      <w:pPr>
        <w:pStyle w:val="a4"/>
        <w:keepNext/>
        <w:rPr>
          <w:rtl/>
        </w:rPr>
      </w:pPr>
      <w:bookmarkStart w:id="37272" w:name="ET_speaker_6520_5244"/>
      <w:r w:rsidRPr="00916B9A">
        <w:rPr>
          <w:rStyle w:val="TagStyle"/>
          <w:rtl/>
        </w:rPr>
        <w:t xml:space="preserve"> &lt;&lt; דובר &gt;&gt; </w:t>
      </w:r>
      <w:r>
        <w:rPr>
          <w:rtl/>
        </w:rPr>
        <w:t>ארז מלול (ש"ס):</w:t>
      </w:r>
      <w:r w:rsidRPr="00916B9A">
        <w:rPr>
          <w:rStyle w:val="TagStyle"/>
          <w:rtl/>
        </w:rPr>
        <w:t xml:space="preserve"> &lt;&lt; דובר &gt;&gt;</w:t>
      </w:r>
      <w:r w:rsidR="0011182F">
        <w:rPr>
          <w:rtl/>
        </w:rPr>
        <w:t xml:space="preserve"> </w:t>
      </w:r>
      <w:r>
        <w:rPr>
          <w:rtl/>
        </w:rPr>
        <w:t xml:space="preserve"> </w:t>
      </w:r>
      <w:bookmarkEnd w:id="37272"/>
    </w:p>
    <w:p w14:paraId="21795271" w14:textId="465C6D5A" w:rsidR="00916B9A" w:rsidRDefault="00916B9A" w:rsidP="00916B9A">
      <w:pPr>
        <w:pStyle w:val="KeepWithNext"/>
        <w:rPr>
          <w:rtl/>
          <w:lang w:eastAsia="he-IL"/>
        </w:rPr>
      </w:pPr>
    </w:p>
    <w:p w14:paraId="62DBE74A" w14:textId="7BA3ABEB" w:rsidR="00916B9A" w:rsidRDefault="00916B9A" w:rsidP="00916B9A">
      <w:pPr>
        <w:rPr>
          <w:rtl/>
          <w:lang w:eastAsia="he-IL"/>
        </w:rPr>
      </w:pPr>
      <w:bookmarkStart w:id="37273" w:name="_ETM_Q1_31540126"/>
      <w:bookmarkStart w:id="37274" w:name="_ETM_Q1_31540144"/>
      <w:bookmarkEnd w:id="37273"/>
      <w:bookmarkEnd w:id="37274"/>
      <w:r>
        <w:rPr>
          <w:rFonts w:hint="cs"/>
          <w:rtl/>
          <w:lang w:eastAsia="he-IL"/>
        </w:rPr>
        <w:t>למה?</w:t>
      </w:r>
    </w:p>
    <w:p w14:paraId="60B8E456" w14:textId="301C9DF8" w:rsidR="00916B9A" w:rsidRDefault="00916B9A" w:rsidP="00916B9A">
      <w:pPr>
        <w:rPr>
          <w:rtl/>
          <w:lang w:eastAsia="he-IL"/>
        </w:rPr>
      </w:pPr>
      <w:bookmarkStart w:id="37275" w:name="_ETM_Q1_31540529"/>
      <w:bookmarkStart w:id="37276" w:name="_ETM_Q1_31540572"/>
      <w:bookmarkEnd w:id="37275"/>
      <w:bookmarkEnd w:id="37276"/>
    </w:p>
    <w:p w14:paraId="54E50E0E" w14:textId="564ECFFF" w:rsidR="00916B9A" w:rsidRDefault="00916B9A" w:rsidP="00916B9A">
      <w:pPr>
        <w:pStyle w:val="a4"/>
        <w:keepNext/>
        <w:rPr>
          <w:rtl/>
        </w:rPr>
      </w:pPr>
      <w:bookmarkStart w:id="37277" w:name="ET_speaker_תומר_רוזנר_5245"/>
      <w:r w:rsidRPr="00916B9A">
        <w:rPr>
          <w:rStyle w:val="TagStyle"/>
          <w:rtl/>
        </w:rPr>
        <w:t xml:space="preserve"> &lt;&lt; דובר &gt;&gt; </w:t>
      </w:r>
      <w:r>
        <w:rPr>
          <w:rtl/>
        </w:rPr>
        <w:t>תומר רוזנר:</w:t>
      </w:r>
      <w:r w:rsidRPr="00916B9A">
        <w:rPr>
          <w:rStyle w:val="TagStyle"/>
          <w:rtl/>
        </w:rPr>
        <w:t xml:space="preserve"> &lt;&lt; דובר &gt;&gt;</w:t>
      </w:r>
      <w:r w:rsidR="0011182F">
        <w:rPr>
          <w:rtl/>
        </w:rPr>
        <w:t xml:space="preserve"> </w:t>
      </w:r>
      <w:r>
        <w:rPr>
          <w:rtl/>
        </w:rPr>
        <w:t xml:space="preserve"> </w:t>
      </w:r>
      <w:bookmarkEnd w:id="37277"/>
    </w:p>
    <w:p w14:paraId="449D4731" w14:textId="60C0E962" w:rsidR="00916B9A" w:rsidRDefault="00916B9A" w:rsidP="00916B9A">
      <w:pPr>
        <w:pStyle w:val="KeepWithNext"/>
        <w:rPr>
          <w:rtl/>
          <w:lang w:eastAsia="he-IL"/>
        </w:rPr>
      </w:pPr>
    </w:p>
    <w:p w14:paraId="63C6327C" w14:textId="449DD22A" w:rsidR="00916B9A" w:rsidRDefault="00916B9A" w:rsidP="00916B9A">
      <w:pPr>
        <w:rPr>
          <w:rtl/>
          <w:lang w:eastAsia="he-IL"/>
        </w:rPr>
      </w:pPr>
      <w:bookmarkStart w:id="37278" w:name="_ETM_Q1_31541422"/>
      <w:bookmarkStart w:id="37279" w:name="_ETM_Q1_31541439"/>
      <w:bookmarkEnd w:id="37278"/>
      <w:bookmarkEnd w:id="37279"/>
      <w:r>
        <w:rPr>
          <w:rFonts w:hint="cs"/>
          <w:rtl/>
          <w:lang w:eastAsia="he-IL"/>
        </w:rPr>
        <w:t>כי חוק שמתחיל צריך</w:t>
      </w:r>
      <w:bookmarkStart w:id="37280" w:name="_ETM_Q1_31542534"/>
      <w:bookmarkEnd w:id="37280"/>
      <w:r>
        <w:rPr>
          <w:rFonts w:hint="cs"/>
          <w:rtl/>
          <w:lang w:eastAsia="he-IL"/>
        </w:rPr>
        <w:t xml:space="preserve"> להיות הודעה ברשומות.</w:t>
      </w:r>
      <w:bookmarkStart w:id="37281" w:name="_ETM_Q1_31544344"/>
      <w:bookmarkEnd w:id="37281"/>
    </w:p>
    <w:p w14:paraId="2792FF2F" w14:textId="4D547149" w:rsidR="00916B9A" w:rsidRDefault="00916B9A" w:rsidP="00916B9A">
      <w:pPr>
        <w:rPr>
          <w:rtl/>
          <w:lang w:eastAsia="he-IL"/>
        </w:rPr>
      </w:pPr>
      <w:bookmarkStart w:id="37282" w:name="_ETM_Q1_31544382"/>
      <w:bookmarkEnd w:id="37282"/>
    </w:p>
    <w:p w14:paraId="3B8AD4BD" w14:textId="776012BA" w:rsidR="00916B9A" w:rsidRDefault="00916B9A" w:rsidP="00916B9A">
      <w:pPr>
        <w:pStyle w:val="af9"/>
        <w:keepNext/>
        <w:rPr>
          <w:rtl/>
          <w:lang w:eastAsia="he-IL"/>
        </w:rPr>
      </w:pPr>
      <w:bookmarkStart w:id="37283" w:name="ET_guest_גלעד_אלון_5246"/>
      <w:r w:rsidRPr="00916B9A">
        <w:rPr>
          <w:rStyle w:val="TagStyle"/>
          <w:rtl/>
        </w:rPr>
        <w:t xml:space="preserve"> &lt;&lt; אורח &gt;&gt; </w:t>
      </w:r>
      <w:r>
        <w:rPr>
          <w:rtl/>
          <w:lang w:eastAsia="he-IL"/>
        </w:rPr>
        <w:t>גלעד אלון:</w:t>
      </w:r>
      <w:r w:rsidRPr="00916B9A">
        <w:rPr>
          <w:rStyle w:val="TagStyle"/>
          <w:rtl/>
        </w:rPr>
        <w:t xml:space="preserve"> &lt;&lt; אורח &gt;&gt;</w:t>
      </w:r>
      <w:r w:rsidR="0011182F">
        <w:rPr>
          <w:rtl/>
          <w:lang w:eastAsia="he-IL"/>
        </w:rPr>
        <w:t xml:space="preserve"> </w:t>
      </w:r>
      <w:r>
        <w:rPr>
          <w:rtl/>
          <w:lang w:eastAsia="he-IL"/>
        </w:rPr>
        <w:t xml:space="preserve"> </w:t>
      </w:r>
      <w:bookmarkEnd w:id="37283"/>
    </w:p>
    <w:p w14:paraId="54156ADD" w14:textId="54B18882" w:rsidR="00916B9A" w:rsidRDefault="00916B9A" w:rsidP="00916B9A">
      <w:pPr>
        <w:pStyle w:val="KeepWithNext"/>
        <w:rPr>
          <w:rtl/>
          <w:lang w:eastAsia="he-IL"/>
        </w:rPr>
      </w:pPr>
    </w:p>
    <w:p w14:paraId="39CED678" w14:textId="4DC9AF13" w:rsidR="00916B9A" w:rsidRDefault="00916B9A" w:rsidP="00916B9A">
      <w:pPr>
        <w:rPr>
          <w:rtl/>
          <w:lang w:eastAsia="he-IL"/>
        </w:rPr>
      </w:pPr>
      <w:bookmarkStart w:id="37284" w:name="_ETM_Q1_31545209"/>
      <w:bookmarkStart w:id="37285" w:name="_ETM_Q1_31545225"/>
      <w:bookmarkEnd w:id="37284"/>
      <w:bookmarkEnd w:id="37285"/>
      <w:r>
        <w:rPr>
          <w:rFonts w:hint="cs"/>
          <w:rtl/>
          <w:lang w:eastAsia="he-IL"/>
        </w:rPr>
        <w:t>הוא יכול להתחיל, אבל לכתוב תנאי שזה ל</w:t>
      </w:r>
      <w:bookmarkStart w:id="37286" w:name="_ETM_Q1_31547682"/>
      <w:bookmarkEnd w:id="37286"/>
      <w:r>
        <w:rPr>
          <w:rFonts w:hint="cs"/>
          <w:rtl/>
          <w:lang w:eastAsia="he-IL"/>
        </w:rPr>
        <w:t>א</w:t>
      </w:r>
      <w:bookmarkStart w:id="37287" w:name="_ETM_Q1_31543214"/>
      <w:bookmarkEnd w:id="37287"/>
      <w:r>
        <w:rPr>
          <w:rFonts w:hint="cs"/>
          <w:rtl/>
          <w:lang w:eastAsia="he-IL"/>
        </w:rPr>
        <w:t xml:space="preserve"> פועל עד שיש את זה.</w:t>
      </w:r>
      <w:bookmarkStart w:id="37288" w:name="_ETM_Q1_31547656"/>
      <w:bookmarkEnd w:id="37288"/>
    </w:p>
    <w:p w14:paraId="265B424E" w14:textId="160B76C4" w:rsidR="00916B9A" w:rsidRDefault="00916B9A" w:rsidP="00916B9A">
      <w:pPr>
        <w:rPr>
          <w:rtl/>
          <w:lang w:eastAsia="he-IL"/>
        </w:rPr>
      </w:pPr>
      <w:bookmarkStart w:id="37289" w:name="_ETM_Q1_31547712"/>
      <w:bookmarkEnd w:id="37289"/>
    </w:p>
    <w:p w14:paraId="50D7FB2B" w14:textId="1EFB2C82" w:rsidR="00916B9A" w:rsidRDefault="00916B9A" w:rsidP="00916B9A">
      <w:pPr>
        <w:pStyle w:val="af9"/>
        <w:keepNext/>
        <w:rPr>
          <w:rtl/>
          <w:lang w:eastAsia="he-IL"/>
        </w:rPr>
      </w:pPr>
      <w:bookmarkStart w:id="37290" w:name="ET_guest_רעות_בינג_5247"/>
      <w:r w:rsidRPr="00916B9A">
        <w:rPr>
          <w:rStyle w:val="TagStyle"/>
          <w:rtl/>
        </w:rPr>
        <w:t xml:space="preserve"> &lt;&lt; אורח &gt;&gt; </w:t>
      </w:r>
      <w:r>
        <w:rPr>
          <w:rtl/>
          <w:lang w:eastAsia="he-IL"/>
        </w:rPr>
        <w:t>רעות בינג:</w:t>
      </w:r>
      <w:r w:rsidRPr="00916B9A">
        <w:rPr>
          <w:rStyle w:val="TagStyle"/>
          <w:rtl/>
        </w:rPr>
        <w:t xml:space="preserve"> &lt;&lt; אורח &gt;&gt;</w:t>
      </w:r>
      <w:r w:rsidR="0011182F">
        <w:rPr>
          <w:rtl/>
          <w:lang w:eastAsia="he-IL"/>
        </w:rPr>
        <w:t xml:space="preserve"> </w:t>
      </w:r>
      <w:r>
        <w:rPr>
          <w:rtl/>
          <w:lang w:eastAsia="he-IL"/>
        </w:rPr>
        <w:t xml:space="preserve"> </w:t>
      </w:r>
      <w:bookmarkEnd w:id="37290"/>
    </w:p>
    <w:p w14:paraId="0586427B" w14:textId="0AB1156B" w:rsidR="00916B9A" w:rsidRDefault="00916B9A" w:rsidP="00916B9A">
      <w:pPr>
        <w:pStyle w:val="KeepWithNext"/>
        <w:rPr>
          <w:rtl/>
          <w:lang w:eastAsia="he-IL"/>
        </w:rPr>
      </w:pPr>
    </w:p>
    <w:p w14:paraId="468F6E35" w14:textId="0CACFFA2" w:rsidR="00916B9A" w:rsidRDefault="00916B9A" w:rsidP="00916B9A">
      <w:pPr>
        <w:rPr>
          <w:rtl/>
          <w:lang w:eastAsia="he-IL"/>
        </w:rPr>
      </w:pPr>
      <w:bookmarkStart w:id="37291" w:name="_ETM_Q1_31548972"/>
      <w:bookmarkStart w:id="37292" w:name="_ETM_Q1_31548990"/>
      <w:bookmarkEnd w:id="37291"/>
      <w:bookmarkEnd w:id="37292"/>
      <w:r>
        <w:rPr>
          <w:rFonts w:hint="cs"/>
          <w:rtl/>
          <w:lang w:eastAsia="he-IL"/>
        </w:rPr>
        <w:t>זו המשמעות</w:t>
      </w:r>
      <w:bookmarkStart w:id="37293" w:name="_ETM_Q1_31544670"/>
      <w:bookmarkStart w:id="37294" w:name="_ETM_Q1_31544813"/>
      <w:bookmarkEnd w:id="37293"/>
      <w:bookmarkEnd w:id="37294"/>
      <w:r>
        <w:rPr>
          <w:rFonts w:hint="cs"/>
          <w:rtl/>
          <w:lang w:eastAsia="he-IL"/>
        </w:rPr>
        <w:t>.</w:t>
      </w:r>
    </w:p>
    <w:p w14:paraId="3AFF2A30" w14:textId="6A023CA4" w:rsidR="00916B9A" w:rsidRDefault="00916B9A" w:rsidP="00916B9A">
      <w:pPr>
        <w:rPr>
          <w:rtl/>
          <w:lang w:eastAsia="he-IL"/>
        </w:rPr>
      </w:pPr>
      <w:bookmarkStart w:id="37295" w:name="_ETM_Q1_31544871"/>
      <w:bookmarkEnd w:id="37295"/>
    </w:p>
    <w:p w14:paraId="72DD4B2C" w14:textId="554996F2" w:rsidR="00916B9A" w:rsidRDefault="00916B9A" w:rsidP="00916B9A">
      <w:pPr>
        <w:pStyle w:val="af6"/>
        <w:keepNext/>
        <w:rPr>
          <w:rtl/>
        </w:rPr>
      </w:pPr>
      <w:bookmarkStart w:id="37296" w:name="ET_yor_5069_5248"/>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296"/>
    </w:p>
    <w:p w14:paraId="769FDF84" w14:textId="6E4EB4F9" w:rsidR="00916B9A" w:rsidRDefault="00916B9A" w:rsidP="00916B9A">
      <w:pPr>
        <w:pStyle w:val="KeepWithNext"/>
        <w:rPr>
          <w:rtl/>
          <w:lang w:eastAsia="he-IL"/>
        </w:rPr>
      </w:pPr>
    </w:p>
    <w:p w14:paraId="5C81B58F" w14:textId="34C2767F" w:rsidR="00916B9A" w:rsidRDefault="00916B9A" w:rsidP="00916B9A">
      <w:pPr>
        <w:rPr>
          <w:rtl/>
          <w:lang w:eastAsia="he-IL"/>
        </w:rPr>
      </w:pPr>
      <w:bookmarkStart w:id="37297" w:name="_ETM_Q1_31545830"/>
      <w:bookmarkStart w:id="37298" w:name="_ETM_Q1_31545848"/>
      <w:bookmarkEnd w:id="37297"/>
      <w:bookmarkEnd w:id="37298"/>
      <w:r>
        <w:rPr>
          <w:rFonts w:hint="cs"/>
          <w:rtl/>
          <w:lang w:eastAsia="he-IL"/>
        </w:rPr>
        <w:t xml:space="preserve">הוא לא יוכל להתחיל. </w:t>
      </w:r>
      <w:bookmarkStart w:id="37299" w:name="_ETM_Q1_31550983"/>
      <w:bookmarkEnd w:id="37299"/>
      <w:r>
        <w:rPr>
          <w:rFonts w:hint="cs"/>
          <w:rtl/>
          <w:lang w:eastAsia="he-IL"/>
        </w:rPr>
        <w:t>הוא לא יוכל לקבל, להתחיל לקבל בקשות.</w:t>
      </w:r>
      <w:bookmarkStart w:id="37300" w:name="_ETM_Q1_31554453"/>
      <w:bookmarkEnd w:id="37300"/>
    </w:p>
    <w:p w14:paraId="4532ED49" w14:textId="4DC5D220" w:rsidR="00916B9A" w:rsidRDefault="00916B9A" w:rsidP="00916B9A">
      <w:pPr>
        <w:rPr>
          <w:rtl/>
          <w:lang w:eastAsia="he-IL"/>
        </w:rPr>
      </w:pPr>
      <w:bookmarkStart w:id="37301" w:name="_ETM_Q1_31554509"/>
      <w:bookmarkEnd w:id="37301"/>
    </w:p>
    <w:p w14:paraId="391AEFD7" w14:textId="7E6343C9" w:rsidR="00916B9A" w:rsidRDefault="00916B9A" w:rsidP="00916B9A">
      <w:pPr>
        <w:pStyle w:val="a4"/>
        <w:keepNext/>
        <w:rPr>
          <w:rtl/>
        </w:rPr>
      </w:pPr>
      <w:bookmarkStart w:id="37302" w:name="ET_speaker_תומר_רוזנר_5249"/>
      <w:r w:rsidRPr="00916B9A">
        <w:rPr>
          <w:rStyle w:val="TagStyle"/>
          <w:rtl/>
        </w:rPr>
        <w:t xml:space="preserve"> &lt;&lt; דובר &gt;&gt; </w:t>
      </w:r>
      <w:r>
        <w:rPr>
          <w:rtl/>
        </w:rPr>
        <w:t>תומר רוזנר:</w:t>
      </w:r>
      <w:r w:rsidRPr="00916B9A">
        <w:rPr>
          <w:rStyle w:val="TagStyle"/>
          <w:rtl/>
        </w:rPr>
        <w:t xml:space="preserve"> &lt;&lt; דובר &gt;&gt;</w:t>
      </w:r>
      <w:r w:rsidR="0011182F">
        <w:rPr>
          <w:rtl/>
        </w:rPr>
        <w:t xml:space="preserve"> </w:t>
      </w:r>
      <w:r>
        <w:rPr>
          <w:rtl/>
        </w:rPr>
        <w:t xml:space="preserve"> </w:t>
      </w:r>
      <w:bookmarkEnd w:id="37302"/>
    </w:p>
    <w:p w14:paraId="1EDC24AD" w14:textId="7E77C1F5" w:rsidR="00916B9A" w:rsidRDefault="00916B9A" w:rsidP="00916B9A">
      <w:pPr>
        <w:pStyle w:val="KeepWithNext"/>
        <w:rPr>
          <w:rtl/>
          <w:lang w:eastAsia="he-IL"/>
        </w:rPr>
      </w:pPr>
    </w:p>
    <w:p w14:paraId="5358CE49" w14:textId="0E6E8FC2" w:rsidR="00916B9A" w:rsidRDefault="00916B9A" w:rsidP="00916B9A">
      <w:pPr>
        <w:rPr>
          <w:rtl/>
          <w:lang w:eastAsia="he-IL"/>
        </w:rPr>
      </w:pPr>
      <w:bookmarkStart w:id="37303" w:name="_ETM_Q1_31555109"/>
      <w:bookmarkStart w:id="37304" w:name="_ETM_Q1_31555129"/>
      <w:bookmarkEnd w:id="37303"/>
      <w:bookmarkEnd w:id="37304"/>
      <w:r>
        <w:rPr>
          <w:rFonts w:hint="cs"/>
          <w:rtl/>
          <w:lang w:eastAsia="he-IL"/>
        </w:rPr>
        <w:t>פשוט לפרסם הו</w:t>
      </w:r>
      <w:bookmarkStart w:id="37305" w:name="_ETM_Q1_31551292"/>
      <w:bookmarkEnd w:id="37305"/>
      <w:r>
        <w:rPr>
          <w:rFonts w:hint="cs"/>
          <w:rtl/>
          <w:lang w:eastAsia="he-IL"/>
        </w:rPr>
        <w:t>דעה ברשומות</w:t>
      </w:r>
      <w:bookmarkStart w:id="37306" w:name="_ETM_Q1_31552411"/>
      <w:bookmarkEnd w:id="37306"/>
      <w:r>
        <w:rPr>
          <w:rFonts w:hint="cs"/>
          <w:rtl/>
          <w:lang w:eastAsia="he-IL"/>
        </w:rPr>
        <w:t xml:space="preserve"> שהנורמה החדשה</w:t>
      </w:r>
      <w:bookmarkStart w:id="37307" w:name="_ETM_Q1_31552388"/>
      <w:bookmarkEnd w:id="37307"/>
      <w:r>
        <w:rPr>
          <w:rFonts w:hint="cs"/>
          <w:rtl/>
          <w:lang w:eastAsia="he-IL"/>
        </w:rPr>
        <w:t>, צריך להתחיל - - -</w:t>
      </w:r>
      <w:bookmarkStart w:id="37308" w:name="_ETM_Q1_31557815"/>
      <w:bookmarkEnd w:id="37308"/>
    </w:p>
    <w:p w14:paraId="6C2A4F6C" w14:textId="2E35DD31" w:rsidR="00916B9A" w:rsidRDefault="00916B9A" w:rsidP="00916B9A">
      <w:pPr>
        <w:rPr>
          <w:rtl/>
          <w:lang w:eastAsia="he-IL"/>
        </w:rPr>
      </w:pPr>
      <w:bookmarkStart w:id="37309" w:name="_ETM_Q1_31557869"/>
      <w:bookmarkEnd w:id="37309"/>
    </w:p>
    <w:p w14:paraId="63737D7C" w14:textId="616175B9" w:rsidR="00916B9A" w:rsidRDefault="00916B9A" w:rsidP="00916B9A">
      <w:pPr>
        <w:pStyle w:val="af6"/>
        <w:keepNext/>
        <w:rPr>
          <w:rtl/>
        </w:rPr>
      </w:pPr>
      <w:bookmarkStart w:id="37310" w:name="ET_yor_5069_5250"/>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310"/>
    </w:p>
    <w:p w14:paraId="53455AB6" w14:textId="26B5CA8A" w:rsidR="00916B9A" w:rsidRDefault="00916B9A" w:rsidP="00916B9A">
      <w:pPr>
        <w:pStyle w:val="KeepWithNext"/>
        <w:rPr>
          <w:rtl/>
          <w:lang w:eastAsia="he-IL"/>
        </w:rPr>
      </w:pPr>
    </w:p>
    <w:p w14:paraId="2727E27B" w14:textId="47D89962" w:rsidR="00916B9A" w:rsidRDefault="00916B9A" w:rsidP="00916B9A">
      <w:pPr>
        <w:rPr>
          <w:rtl/>
          <w:lang w:eastAsia="he-IL"/>
        </w:rPr>
      </w:pPr>
      <w:bookmarkStart w:id="37311" w:name="_ETM_Q1_31558375"/>
      <w:bookmarkStart w:id="37312" w:name="_ETM_Q1_31558391"/>
      <w:bookmarkEnd w:id="37311"/>
      <w:bookmarkEnd w:id="37312"/>
      <w:r>
        <w:rPr>
          <w:rFonts w:hint="cs"/>
          <w:rtl/>
          <w:lang w:eastAsia="he-IL"/>
        </w:rPr>
        <w:t xml:space="preserve">מה ברשומות? שהוא </w:t>
      </w:r>
      <w:bookmarkStart w:id="37313" w:name="_ETM_Q1_31559974"/>
      <w:bookmarkEnd w:id="37313"/>
      <w:r>
        <w:rPr>
          <w:rFonts w:hint="cs"/>
          <w:rtl/>
          <w:lang w:eastAsia="he-IL"/>
        </w:rPr>
        <w:t>מוכן?</w:t>
      </w:r>
      <w:bookmarkStart w:id="37314" w:name="_ETM_Q1_31561226"/>
      <w:bookmarkEnd w:id="37314"/>
    </w:p>
    <w:p w14:paraId="2B84AF18" w14:textId="1C3DE9D6" w:rsidR="00916B9A" w:rsidRDefault="00916B9A" w:rsidP="00916B9A">
      <w:pPr>
        <w:rPr>
          <w:rtl/>
          <w:lang w:eastAsia="he-IL"/>
        </w:rPr>
      </w:pPr>
      <w:bookmarkStart w:id="37315" w:name="_ETM_Q1_31561259"/>
      <w:bookmarkEnd w:id="37315"/>
    </w:p>
    <w:p w14:paraId="0E40807A" w14:textId="35442259" w:rsidR="00916B9A" w:rsidRDefault="00916B9A" w:rsidP="00916B9A">
      <w:pPr>
        <w:pStyle w:val="a4"/>
        <w:keepNext/>
        <w:rPr>
          <w:rtl/>
        </w:rPr>
      </w:pPr>
      <w:bookmarkStart w:id="37316" w:name="ET_speaker_תומר_רוזנר_5251"/>
      <w:r w:rsidRPr="00916B9A">
        <w:rPr>
          <w:rStyle w:val="TagStyle"/>
          <w:rtl/>
        </w:rPr>
        <w:t xml:space="preserve"> &lt;&lt; דובר &gt;&gt; </w:t>
      </w:r>
      <w:r>
        <w:rPr>
          <w:rtl/>
        </w:rPr>
        <w:t>תומר רוזנר:</w:t>
      </w:r>
      <w:r w:rsidRPr="00916B9A">
        <w:rPr>
          <w:rStyle w:val="TagStyle"/>
          <w:rtl/>
        </w:rPr>
        <w:t xml:space="preserve"> &lt;&lt; דובר &gt;&gt;</w:t>
      </w:r>
      <w:r w:rsidR="0011182F">
        <w:rPr>
          <w:rtl/>
        </w:rPr>
        <w:t xml:space="preserve"> </w:t>
      </w:r>
      <w:r>
        <w:rPr>
          <w:rtl/>
        </w:rPr>
        <w:t xml:space="preserve"> </w:t>
      </w:r>
      <w:bookmarkEnd w:id="37316"/>
    </w:p>
    <w:p w14:paraId="1720FFFE" w14:textId="680971C3" w:rsidR="00916B9A" w:rsidRDefault="00916B9A" w:rsidP="00916B9A">
      <w:pPr>
        <w:pStyle w:val="KeepWithNext"/>
        <w:rPr>
          <w:rtl/>
          <w:lang w:eastAsia="he-IL"/>
        </w:rPr>
      </w:pPr>
    </w:p>
    <w:p w14:paraId="4D5E3269" w14:textId="2A86E9A1" w:rsidR="00916B9A" w:rsidRDefault="00916B9A" w:rsidP="00916B9A">
      <w:pPr>
        <w:rPr>
          <w:rtl/>
          <w:lang w:eastAsia="he-IL"/>
        </w:rPr>
      </w:pPr>
      <w:bookmarkStart w:id="37317" w:name="_ETM_Q1_31561801"/>
      <w:bookmarkStart w:id="37318" w:name="_ETM_Q1_31561817"/>
      <w:bookmarkStart w:id="37319" w:name="_ETM_Q1_31556907"/>
      <w:bookmarkEnd w:id="37317"/>
      <w:bookmarkEnd w:id="37318"/>
      <w:bookmarkEnd w:id="37319"/>
      <w:r>
        <w:rPr>
          <w:rFonts w:hint="cs"/>
          <w:rtl/>
          <w:lang w:eastAsia="he-IL"/>
        </w:rPr>
        <w:t>אם המשמעות שהוא מוכן זה שהחוק מתחיל לעבוד, אז כן.</w:t>
      </w:r>
      <w:bookmarkStart w:id="37320" w:name="_ETM_Q1_31564204"/>
      <w:bookmarkEnd w:id="37320"/>
    </w:p>
    <w:p w14:paraId="495ADD02" w14:textId="3DDD7C87" w:rsidR="00916B9A" w:rsidRDefault="00916B9A" w:rsidP="00916B9A">
      <w:pPr>
        <w:rPr>
          <w:rtl/>
          <w:lang w:eastAsia="he-IL"/>
        </w:rPr>
      </w:pPr>
      <w:bookmarkStart w:id="37321" w:name="_ETM_Q1_31564245"/>
      <w:bookmarkEnd w:id="37321"/>
    </w:p>
    <w:p w14:paraId="74FF28F9" w14:textId="526CA162" w:rsidR="00916B9A" w:rsidRDefault="00916B9A" w:rsidP="00916B9A">
      <w:pPr>
        <w:pStyle w:val="af6"/>
        <w:keepNext/>
        <w:rPr>
          <w:rtl/>
        </w:rPr>
      </w:pPr>
      <w:bookmarkStart w:id="37322" w:name="ET_yor_5069_5252"/>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322"/>
    </w:p>
    <w:p w14:paraId="615BF05F" w14:textId="1F2152B7" w:rsidR="00916B9A" w:rsidRDefault="00916B9A" w:rsidP="00916B9A">
      <w:pPr>
        <w:pStyle w:val="KeepWithNext"/>
        <w:rPr>
          <w:rtl/>
          <w:lang w:eastAsia="he-IL"/>
        </w:rPr>
      </w:pPr>
    </w:p>
    <w:p w14:paraId="5C6F0707" w14:textId="65ED093C" w:rsidR="00916B9A" w:rsidRDefault="00916B9A" w:rsidP="00916B9A">
      <w:pPr>
        <w:rPr>
          <w:rtl/>
          <w:lang w:eastAsia="he-IL"/>
        </w:rPr>
      </w:pPr>
      <w:bookmarkStart w:id="37323" w:name="_ETM_Q1_31564739"/>
      <w:bookmarkStart w:id="37324" w:name="_ETM_Q1_31564753"/>
      <w:bookmarkEnd w:id="37323"/>
      <w:bookmarkEnd w:id="37324"/>
      <w:r>
        <w:rPr>
          <w:rFonts w:hint="cs"/>
          <w:rtl/>
          <w:lang w:eastAsia="he-IL"/>
        </w:rPr>
        <w:t xml:space="preserve">לא </w:t>
      </w:r>
      <w:bookmarkStart w:id="37325" w:name="_ETM_Q1_31564914"/>
      <w:bookmarkEnd w:id="37325"/>
      <w:r>
        <w:rPr>
          <w:rFonts w:hint="cs"/>
          <w:rtl/>
          <w:lang w:eastAsia="he-IL"/>
        </w:rPr>
        <w:t>יודע. חבר'ה, אני לא משפטן.</w:t>
      </w:r>
      <w:bookmarkStart w:id="37326" w:name="_ETM_Q1_31567293"/>
      <w:bookmarkEnd w:id="37326"/>
    </w:p>
    <w:p w14:paraId="0C103443" w14:textId="64B1B12D" w:rsidR="00916B9A" w:rsidRDefault="00916B9A" w:rsidP="00916B9A">
      <w:pPr>
        <w:rPr>
          <w:rtl/>
          <w:lang w:eastAsia="he-IL"/>
        </w:rPr>
      </w:pPr>
      <w:bookmarkStart w:id="37327" w:name="_ETM_Q1_31567334"/>
      <w:bookmarkEnd w:id="37327"/>
    </w:p>
    <w:p w14:paraId="0FE6E617" w14:textId="13CFAC66" w:rsidR="00916B9A" w:rsidRDefault="00916B9A" w:rsidP="00916B9A">
      <w:pPr>
        <w:pStyle w:val="a4"/>
        <w:keepNext/>
        <w:rPr>
          <w:rtl/>
        </w:rPr>
      </w:pPr>
      <w:bookmarkStart w:id="37328" w:name="ET_speaker_תומר_רוזנר_5253"/>
      <w:r w:rsidRPr="00916B9A">
        <w:rPr>
          <w:rStyle w:val="TagStyle"/>
          <w:rtl/>
        </w:rPr>
        <w:t xml:space="preserve"> &lt;&lt; דובר &gt;&gt; </w:t>
      </w:r>
      <w:r>
        <w:rPr>
          <w:rtl/>
        </w:rPr>
        <w:t>תומר רוזנר:</w:t>
      </w:r>
      <w:r w:rsidRPr="00916B9A">
        <w:rPr>
          <w:rStyle w:val="TagStyle"/>
          <w:rtl/>
        </w:rPr>
        <w:t xml:space="preserve"> &lt;&lt; דובר &gt;&gt;</w:t>
      </w:r>
      <w:r w:rsidR="0011182F">
        <w:rPr>
          <w:rtl/>
        </w:rPr>
        <w:t xml:space="preserve"> </w:t>
      </w:r>
      <w:r>
        <w:rPr>
          <w:rtl/>
        </w:rPr>
        <w:t xml:space="preserve"> </w:t>
      </w:r>
      <w:bookmarkEnd w:id="37328"/>
    </w:p>
    <w:p w14:paraId="28C0CB1E" w14:textId="073D0409" w:rsidR="00916B9A" w:rsidRDefault="00916B9A" w:rsidP="00916B9A">
      <w:pPr>
        <w:pStyle w:val="KeepWithNext"/>
        <w:rPr>
          <w:rtl/>
          <w:lang w:eastAsia="he-IL"/>
        </w:rPr>
      </w:pPr>
    </w:p>
    <w:p w14:paraId="4AD08158" w14:textId="6BA7F7D9" w:rsidR="00916B9A" w:rsidRDefault="00916B9A" w:rsidP="00916B9A">
      <w:pPr>
        <w:rPr>
          <w:rtl/>
          <w:lang w:eastAsia="he-IL"/>
        </w:rPr>
      </w:pPr>
      <w:bookmarkStart w:id="37329" w:name="_ETM_Q1_31567867"/>
      <w:bookmarkStart w:id="37330" w:name="_ETM_Q1_31567881"/>
      <w:bookmarkStart w:id="37331" w:name="_ETM_Q1_31562892"/>
      <w:bookmarkEnd w:id="37329"/>
      <w:bookmarkEnd w:id="37330"/>
      <w:bookmarkEnd w:id="37331"/>
      <w:r>
        <w:rPr>
          <w:rFonts w:hint="cs"/>
          <w:rtl/>
          <w:lang w:eastAsia="he-IL"/>
        </w:rPr>
        <w:t>אני אומר לך. יש דברים.</w:t>
      </w:r>
      <w:bookmarkStart w:id="37332" w:name="_ETM_Q1_31564844"/>
      <w:bookmarkEnd w:id="37332"/>
    </w:p>
    <w:p w14:paraId="33503572" w14:textId="271F2BE9" w:rsidR="00916B9A" w:rsidRDefault="00916B9A" w:rsidP="00916B9A">
      <w:pPr>
        <w:rPr>
          <w:rtl/>
          <w:lang w:eastAsia="he-IL"/>
        </w:rPr>
      </w:pPr>
      <w:bookmarkStart w:id="37333" w:name="_ETM_Q1_31564884"/>
      <w:bookmarkEnd w:id="37333"/>
    </w:p>
    <w:p w14:paraId="71E446C9" w14:textId="500E4775" w:rsidR="00916B9A" w:rsidRDefault="00916B9A" w:rsidP="00916B9A">
      <w:pPr>
        <w:pStyle w:val="af6"/>
        <w:keepNext/>
        <w:rPr>
          <w:rtl/>
        </w:rPr>
      </w:pPr>
      <w:bookmarkStart w:id="37334" w:name="ET_yor_5069_5254"/>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334"/>
    </w:p>
    <w:p w14:paraId="0A414B11" w14:textId="05E98925" w:rsidR="00916B9A" w:rsidRDefault="00916B9A" w:rsidP="00916B9A">
      <w:pPr>
        <w:pStyle w:val="KeepWithNext"/>
        <w:rPr>
          <w:rtl/>
          <w:lang w:eastAsia="he-IL"/>
        </w:rPr>
      </w:pPr>
    </w:p>
    <w:p w14:paraId="6B3F0C3B" w14:textId="17540CCA" w:rsidR="00916B9A" w:rsidRDefault="00916B9A" w:rsidP="00916B9A">
      <w:pPr>
        <w:rPr>
          <w:rtl/>
          <w:lang w:eastAsia="he-IL"/>
        </w:rPr>
      </w:pPr>
      <w:bookmarkStart w:id="37335" w:name="_ETM_Q1_31565519"/>
      <w:bookmarkStart w:id="37336" w:name="_ETM_Q1_31565536"/>
      <w:bookmarkEnd w:id="37335"/>
      <w:bookmarkEnd w:id="37336"/>
      <w:r>
        <w:rPr>
          <w:rFonts w:hint="cs"/>
          <w:rtl/>
          <w:lang w:eastAsia="he-IL"/>
        </w:rPr>
        <w:t xml:space="preserve">אל תפילו </w:t>
      </w:r>
      <w:bookmarkStart w:id="37337" w:name="_ETM_Q1_31567457"/>
      <w:bookmarkEnd w:id="37337"/>
      <w:r>
        <w:rPr>
          <w:rFonts w:hint="cs"/>
          <w:rtl/>
          <w:lang w:eastAsia="he-IL"/>
        </w:rPr>
        <w:t>אותי בזה. יש לך תקדים כזה?</w:t>
      </w:r>
      <w:bookmarkStart w:id="37338" w:name="_ETM_Q1_31569516"/>
      <w:bookmarkEnd w:id="37338"/>
    </w:p>
    <w:p w14:paraId="0136C378" w14:textId="2CF588C5" w:rsidR="00916B9A" w:rsidRDefault="00916B9A" w:rsidP="00916B9A">
      <w:pPr>
        <w:rPr>
          <w:rtl/>
          <w:lang w:eastAsia="he-IL"/>
        </w:rPr>
      </w:pPr>
      <w:bookmarkStart w:id="37339" w:name="_ETM_Q1_31569547"/>
      <w:bookmarkEnd w:id="37339"/>
    </w:p>
    <w:p w14:paraId="628CAD8E" w14:textId="56339BEF" w:rsidR="00916B9A" w:rsidRDefault="00916B9A" w:rsidP="00916B9A">
      <w:pPr>
        <w:pStyle w:val="a4"/>
        <w:keepNext/>
        <w:rPr>
          <w:rtl/>
        </w:rPr>
      </w:pPr>
      <w:bookmarkStart w:id="37340" w:name="ET_speaker_תומר_רוזנר_5255"/>
      <w:r w:rsidRPr="00916B9A">
        <w:rPr>
          <w:rStyle w:val="TagStyle"/>
          <w:rtl/>
        </w:rPr>
        <w:t xml:space="preserve"> &lt;&lt; דובר &gt;&gt; </w:t>
      </w:r>
      <w:r>
        <w:rPr>
          <w:rtl/>
        </w:rPr>
        <w:t>תומר רוזנר:</w:t>
      </w:r>
      <w:r w:rsidRPr="00916B9A">
        <w:rPr>
          <w:rStyle w:val="TagStyle"/>
          <w:rtl/>
        </w:rPr>
        <w:t xml:space="preserve"> &lt;&lt; דובר &gt;&gt;</w:t>
      </w:r>
      <w:r w:rsidR="0011182F">
        <w:rPr>
          <w:rtl/>
        </w:rPr>
        <w:t xml:space="preserve"> </w:t>
      </w:r>
      <w:r>
        <w:rPr>
          <w:rtl/>
        </w:rPr>
        <w:t xml:space="preserve"> </w:t>
      </w:r>
      <w:bookmarkEnd w:id="37340"/>
    </w:p>
    <w:p w14:paraId="58BE82DE" w14:textId="1FAF6740" w:rsidR="00916B9A" w:rsidRDefault="00916B9A" w:rsidP="00916B9A">
      <w:pPr>
        <w:pStyle w:val="KeepWithNext"/>
        <w:rPr>
          <w:rtl/>
          <w:lang w:eastAsia="he-IL"/>
        </w:rPr>
      </w:pPr>
    </w:p>
    <w:p w14:paraId="2718CB9B" w14:textId="38855539" w:rsidR="00916B9A" w:rsidRDefault="00916B9A" w:rsidP="00916B9A">
      <w:pPr>
        <w:rPr>
          <w:rtl/>
          <w:lang w:eastAsia="he-IL"/>
        </w:rPr>
      </w:pPr>
      <w:bookmarkStart w:id="37341" w:name="_ETM_Q1_31570060"/>
      <w:bookmarkStart w:id="37342" w:name="_ETM_Q1_31570077"/>
      <w:bookmarkEnd w:id="37341"/>
      <w:bookmarkEnd w:id="37342"/>
      <w:r>
        <w:rPr>
          <w:rFonts w:hint="cs"/>
          <w:rtl/>
          <w:lang w:eastAsia="he-IL"/>
        </w:rPr>
        <w:t>שמה?</w:t>
      </w:r>
    </w:p>
    <w:p w14:paraId="5BED85AE" w14:textId="422E4205" w:rsidR="00916B9A" w:rsidRDefault="00916B9A" w:rsidP="00916B9A">
      <w:pPr>
        <w:rPr>
          <w:rtl/>
          <w:lang w:eastAsia="he-IL"/>
        </w:rPr>
      </w:pPr>
      <w:bookmarkStart w:id="37343" w:name="_ETM_Q1_31570538"/>
      <w:bookmarkStart w:id="37344" w:name="_ETM_Q1_31570581"/>
      <w:bookmarkEnd w:id="37343"/>
      <w:bookmarkEnd w:id="37344"/>
    </w:p>
    <w:p w14:paraId="03A7A38B" w14:textId="225FBC4B" w:rsidR="00916B9A" w:rsidRDefault="00916B9A" w:rsidP="00916B9A">
      <w:pPr>
        <w:pStyle w:val="af6"/>
        <w:keepNext/>
        <w:rPr>
          <w:rtl/>
        </w:rPr>
      </w:pPr>
      <w:bookmarkStart w:id="37345" w:name="ET_yor_5069_5256"/>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345"/>
    </w:p>
    <w:p w14:paraId="26DA827F" w14:textId="27CD0832" w:rsidR="00916B9A" w:rsidRDefault="00916B9A" w:rsidP="00916B9A">
      <w:pPr>
        <w:pStyle w:val="KeepWithNext"/>
        <w:rPr>
          <w:rtl/>
          <w:lang w:eastAsia="he-IL"/>
        </w:rPr>
      </w:pPr>
    </w:p>
    <w:p w14:paraId="7FC039A1" w14:textId="5B83EF01" w:rsidR="00916B9A" w:rsidRDefault="00916B9A" w:rsidP="00916B9A">
      <w:pPr>
        <w:rPr>
          <w:rtl/>
          <w:lang w:eastAsia="he-IL"/>
        </w:rPr>
      </w:pPr>
      <w:bookmarkStart w:id="37346" w:name="_ETM_Q1_31571162"/>
      <w:bookmarkStart w:id="37347" w:name="_ETM_Q1_31571179"/>
      <w:bookmarkEnd w:id="37346"/>
      <w:bookmarkEnd w:id="37347"/>
      <w:r>
        <w:rPr>
          <w:rFonts w:hint="cs"/>
          <w:rtl/>
          <w:lang w:eastAsia="he-IL"/>
        </w:rPr>
        <w:t>שאיזשהו דבר התחיל, שיצא מכתב</w:t>
      </w:r>
      <w:bookmarkStart w:id="37348" w:name="_ETM_Q1_31573608"/>
      <w:bookmarkEnd w:id="37348"/>
      <w:r>
        <w:rPr>
          <w:rFonts w:hint="cs"/>
          <w:rtl/>
          <w:lang w:eastAsia="he-IL"/>
        </w:rPr>
        <w:t xml:space="preserve"> מהגוף </w:t>
      </w:r>
      <w:bookmarkStart w:id="37349" w:name="_ETM_Q1_31569324"/>
      <w:bookmarkEnd w:id="37349"/>
      <w:r>
        <w:rPr>
          <w:rFonts w:hint="cs"/>
          <w:rtl/>
          <w:lang w:eastAsia="he-IL"/>
        </w:rPr>
        <w:t>האחראי.</w:t>
      </w:r>
    </w:p>
    <w:p w14:paraId="61D4D13C" w14:textId="3C6BE767" w:rsidR="00916B9A" w:rsidRDefault="00916B9A" w:rsidP="00916B9A">
      <w:pPr>
        <w:rPr>
          <w:rtl/>
          <w:lang w:eastAsia="he-IL"/>
        </w:rPr>
      </w:pPr>
      <w:bookmarkStart w:id="37350" w:name="_ETM_Q1_31571488"/>
      <w:bookmarkStart w:id="37351" w:name="_ETM_Q1_31571521"/>
      <w:bookmarkEnd w:id="37350"/>
      <w:bookmarkEnd w:id="37351"/>
    </w:p>
    <w:p w14:paraId="129936E2" w14:textId="729BF268" w:rsidR="00916B9A" w:rsidRDefault="00916B9A" w:rsidP="00916B9A">
      <w:pPr>
        <w:pStyle w:val="a4"/>
        <w:keepNext/>
        <w:rPr>
          <w:rtl/>
        </w:rPr>
      </w:pPr>
      <w:bookmarkStart w:id="37352" w:name="ET_speaker_תומר_רוזנר_5257"/>
      <w:r w:rsidRPr="00916B9A">
        <w:rPr>
          <w:rStyle w:val="TagStyle"/>
          <w:rtl/>
        </w:rPr>
        <w:t xml:space="preserve"> &lt;&lt; דובר &gt;&gt; </w:t>
      </w:r>
      <w:r>
        <w:rPr>
          <w:rtl/>
        </w:rPr>
        <w:t>תומר רוזנר:</w:t>
      </w:r>
      <w:r w:rsidRPr="00916B9A">
        <w:rPr>
          <w:rStyle w:val="TagStyle"/>
          <w:rtl/>
        </w:rPr>
        <w:t xml:space="preserve"> &lt;&lt; דובר &gt;&gt;</w:t>
      </w:r>
      <w:r w:rsidR="0011182F">
        <w:rPr>
          <w:rtl/>
        </w:rPr>
        <w:t xml:space="preserve"> </w:t>
      </w:r>
      <w:r>
        <w:rPr>
          <w:rtl/>
        </w:rPr>
        <w:t xml:space="preserve"> </w:t>
      </w:r>
      <w:bookmarkEnd w:id="37352"/>
    </w:p>
    <w:p w14:paraId="37DB2BCB" w14:textId="6E2BD167" w:rsidR="00916B9A" w:rsidRDefault="00916B9A" w:rsidP="00916B9A">
      <w:pPr>
        <w:pStyle w:val="KeepWithNext"/>
        <w:rPr>
          <w:rtl/>
          <w:lang w:eastAsia="he-IL"/>
        </w:rPr>
      </w:pPr>
    </w:p>
    <w:p w14:paraId="220D4146" w14:textId="58DF29B6" w:rsidR="00916B9A" w:rsidRDefault="00916B9A" w:rsidP="00916B9A">
      <w:pPr>
        <w:rPr>
          <w:rtl/>
          <w:lang w:eastAsia="he-IL"/>
        </w:rPr>
      </w:pPr>
      <w:bookmarkStart w:id="37353" w:name="_ETM_Q1_31572867"/>
      <w:bookmarkStart w:id="37354" w:name="_ETM_Q1_31572884"/>
      <w:bookmarkEnd w:id="37353"/>
      <w:bookmarkEnd w:id="37354"/>
      <w:r>
        <w:rPr>
          <w:rFonts w:hint="cs"/>
          <w:rtl/>
          <w:lang w:eastAsia="he-IL"/>
        </w:rPr>
        <w:t>שהוא לא הודעה ברשומות?</w:t>
      </w:r>
    </w:p>
    <w:p w14:paraId="3FC17DB8" w14:textId="7D00E4D1" w:rsidR="00916B9A" w:rsidRDefault="00916B9A" w:rsidP="00916B9A">
      <w:pPr>
        <w:rPr>
          <w:rtl/>
          <w:lang w:eastAsia="he-IL"/>
        </w:rPr>
      </w:pPr>
      <w:bookmarkStart w:id="37355" w:name="_ETM_Q1_31574673"/>
      <w:bookmarkStart w:id="37356" w:name="_ETM_Q1_31574711"/>
      <w:bookmarkEnd w:id="37355"/>
      <w:bookmarkEnd w:id="37356"/>
    </w:p>
    <w:p w14:paraId="26571220" w14:textId="5D0D4C78" w:rsidR="00916B9A" w:rsidRDefault="00916B9A" w:rsidP="00916B9A">
      <w:pPr>
        <w:pStyle w:val="af6"/>
        <w:keepNext/>
        <w:rPr>
          <w:rtl/>
        </w:rPr>
      </w:pPr>
      <w:bookmarkStart w:id="37357" w:name="ET_yor_5069_5258"/>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357"/>
    </w:p>
    <w:p w14:paraId="662D3E05" w14:textId="70B121C0" w:rsidR="00916B9A" w:rsidRDefault="00916B9A" w:rsidP="00916B9A">
      <w:pPr>
        <w:pStyle w:val="KeepWithNext"/>
        <w:rPr>
          <w:rtl/>
          <w:lang w:eastAsia="he-IL"/>
        </w:rPr>
      </w:pPr>
    </w:p>
    <w:p w14:paraId="5668BE15" w14:textId="65491BBE" w:rsidR="00916B9A" w:rsidRDefault="00916B9A" w:rsidP="00916B9A">
      <w:pPr>
        <w:rPr>
          <w:rtl/>
          <w:lang w:eastAsia="he-IL"/>
        </w:rPr>
      </w:pPr>
      <w:bookmarkStart w:id="37358" w:name="_ETM_Q1_31575267"/>
      <w:bookmarkStart w:id="37359" w:name="_ETM_Q1_31575287"/>
      <w:bookmarkEnd w:id="37358"/>
      <w:bookmarkEnd w:id="37359"/>
      <w:r>
        <w:rPr>
          <w:rFonts w:hint="cs"/>
          <w:rtl/>
          <w:lang w:eastAsia="he-IL"/>
        </w:rPr>
        <w:t>ברשומות.</w:t>
      </w:r>
    </w:p>
    <w:p w14:paraId="29C4790E" w14:textId="7164C65B" w:rsidR="00916B9A" w:rsidRDefault="00916B9A" w:rsidP="00916B9A">
      <w:pPr>
        <w:rPr>
          <w:rtl/>
          <w:lang w:eastAsia="he-IL"/>
        </w:rPr>
      </w:pPr>
      <w:bookmarkStart w:id="37360" w:name="_ETM_Q1_31576115"/>
      <w:bookmarkStart w:id="37361" w:name="_ETM_Q1_31576159"/>
      <w:bookmarkEnd w:id="37360"/>
      <w:bookmarkEnd w:id="37361"/>
    </w:p>
    <w:p w14:paraId="421A7AB5" w14:textId="1D1125C9" w:rsidR="00916B9A" w:rsidRDefault="00916B9A" w:rsidP="00916B9A">
      <w:pPr>
        <w:pStyle w:val="a4"/>
        <w:keepNext/>
        <w:rPr>
          <w:rtl/>
        </w:rPr>
      </w:pPr>
      <w:bookmarkStart w:id="37362" w:name="ET_speaker_תומר_רוזנר_5259"/>
      <w:r w:rsidRPr="00916B9A">
        <w:rPr>
          <w:rStyle w:val="TagStyle"/>
          <w:rtl/>
        </w:rPr>
        <w:t xml:space="preserve"> &lt;&lt; דובר &gt;&gt; </w:t>
      </w:r>
      <w:r>
        <w:rPr>
          <w:rtl/>
        </w:rPr>
        <w:t>תומר רוזנר:</w:t>
      </w:r>
      <w:r w:rsidRPr="00916B9A">
        <w:rPr>
          <w:rStyle w:val="TagStyle"/>
          <w:rtl/>
        </w:rPr>
        <w:t xml:space="preserve"> &lt;&lt; דובר &gt;&gt;</w:t>
      </w:r>
      <w:r w:rsidR="0011182F">
        <w:rPr>
          <w:rtl/>
        </w:rPr>
        <w:t xml:space="preserve"> </w:t>
      </w:r>
      <w:r>
        <w:rPr>
          <w:rtl/>
        </w:rPr>
        <w:t xml:space="preserve"> </w:t>
      </w:r>
      <w:bookmarkEnd w:id="37362"/>
    </w:p>
    <w:p w14:paraId="5DC54AC2" w14:textId="74D1D44F" w:rsidR="00916B9A" w:rsidRDefault="00916B9A" w:rsidP="00916B9A">
      <w:pPr>
        <w:pStyle w:val="KeepWithNext"/>
        <w:rPr>
          <w:rtl/>
          <w:lang w:eastAsia="he-IL"/>
        </w:rPr>
      </w:pPr>
    </w:p>
    <w:p w14:paraId="30CAC0C1" w14:textId="3BFD3036" w:rsidR="00916B9A" w:rsidRDefault="00916B9A" w:rsidP="00916B9A">
      <w:pPr>
        <w:rPr>
          <w:rtl/>
          <w:lang w:eastAsia="he-IL"/>
        </w:rPr>
      </w:pPr>
      <w:bookmarkStart w:id="37363" w:name="_ETM_Q1_31576778"/>
      <w:bookmarkStart w:id="37364" w:name="_ETM_Q1_31576797"/>
      <w:bookmarkStart w:id="37365" w:name="_ETM_Q1_31572085"/>
      <w:bookmarkEnd w:id="37363"/>
      <w:bookmarkEnd w:id="37364"/>
      <w:bookmarkEnd w:id="37365"/>
      <w:r>
        <w:rPr>
          <w:rFonts w:hint="cs"/>
          <w:rtl/>
          <w:lang w:eastAsia="he-IL"/>
        </w:rPr>
        <w:t>ברשומות יש.</w:t>
      </w:r>
      <w:bookmarkStart w:id="37366" w:name="_ETM_Q1_31574129"/>
      <w:bookmarkEnd w:id="37366"/>
    </w:p>
    <w:p w14:paraId="42AF7A6D" w14:textId="60F87FA3" w:rsidR="00916B9A" w:rsidRDefault="00916B9A" w:rsidP="00916B9A">
      <w:pPr>
        <w:rPr>
          <w:rtl/>
          <w:lang w:eastAsia="he-IL"/>
        </w:rPr>
      </w:pPr>
      <w:bookmarkStart w:id="37367" w:name="_ETM_Q1_31574170"/>
      <w:bookmarkEnd w:id="37367"/>
    </w:p>
    <w:p w14:paraId="38457A77" w14:textId="6A6A9343" w:rsidR="00916B9A" w:rsidRDefault="00916B9A" w:rsidP="00916B9A">
      <w:pPr>
        <w:pStyle w:val="af9"/>
        <w:keepNext/>
        <w:rPr>
          <w:rtl/>
          <w:lang w:eastAsia="he-IL"/>
        </w:rPr>
      </w:pPr>
      <w:bookmarkStart w:id="37368" w:name="ET_guest_גלעד_אלון_5260"/>
      <w:r w:rsidRPr="00916B9A">
        <w:rPr>
          <w:rStyle w:val="TagStyle"/>
          <w:rtl/>
        </w:rPr>
        <w:t xml:space="preserve"> &lt;&lt; אורח &gt;&gt; </w:t>
      </w:r>
      <w:r>
        <w:rPr>
          <w:rtl/>
          <w:lang w:eastAsia="he-IL"/>
        </w:rPr>
        <w:t>גלעד אלון:</w:t>
      </w:r>
      <w:r w:rsidRPr="00916B9A">
        <w:rPr>
          <w:rStyle w:val="TagStyle"/>
          <w:rtl/>
        </w:rPr>
        <w:t xml:space="preserve"> &lt;&lt; אורח &gt;&gt;</w:t>
      </w:r>
      <w:r w:rsidR="0011182F">
        <w:rPr>
          <w:rtl/>
          <w:lang w:eastAsia="he-IL"/>
        </w:rPr>
        <w:t xml:space="preserve"> </w:t>
      </w:r>
      <w:r>
        <w:rPr>
          <w:rtl/>
          <w:lang w:eastAsia="he-IL"/>
        </w:rPr>
        <w:t xml:space="preserve"> </w:t>
      </w:r>
      <w:bookmarkEnd w:id="37368"/>
    </w:p>
    <w:p w14:paraId="1E5C3722" w14:textId="52BBC840" w:rsidR="00916B9A" w:rsidRDefault="00916B9A" w:rsidP="00916B9A">
      <w:pPr>
        <w:pStyle w:val="KeepWithNext"/>
        <w:rPr>
          <w:rtl/>
          <w:lang w:eastAsia="he-IL"/>
        </w:rPr>
      </w:pPr>
    </w:p>
    <w:p w14:paraId="08FE223C" w14:textId="3E45FF14" w:rsidR="00916B9A" w:rsidRDefault="00916B9A" w:rsidP="00916B9A">
      <w:pPr>
        <w:rPr>
          <w:rtl/>
          <w:lang w:eastAsia="he-IL"/>
        </w:rPr>
      </w:pPr>
      <w:bookmarkStart w:id="37369" w:name="_ETM_Q1_31576556"/>
      <w:bookmarkStart w:id="37370" w:name="_ETM_Q1_31576572"/>
      <w:bookmarkEnd w:id="37369"/>
      <w:bookmarkEnd w:id="37370"/>
      <w:r>
        <w:rPr>
          <w:rFonts w:hint="cs"/>
          <w:rtl/>
          <w:lang w:eastAsia="he-IL"/>
        </w:rPr>
        <w:t xml:space="preserve">אי החלת מורשה להיתר </w:t>
      </w:r>
      <w:bookmarkStart w:id="37371" w:name="_ETM_Q1_31577720"/>
      <w:bookmarkEnd w:id="37371"/>
      <w:r>
        <w:rPr>
          <w:rFonts w:hint="cs"/>
          <w:rtl/>
          <w:lang w:eastAsia="he-IL"/>
        </w:rPr>
        <w:t>ברשות מקומית, צריך לפרסם ברשומות את ההחלטה הזאת.</w:t>
      </w:r>
      <w:bookmarkStart w:id="37372" w:name="_ETM_Q1_31581571"/>
      <w:bookmarkEnd w:id="37372"/>
    </w:p>
    <w:p w14:paraId="252F2728" w14:textId="1CFDF762" w:rsidR="00916B9A" w:rsidRDefault="00916B9A" w:rsidP="00916B9A">
      <w:pPr>
        <w:rPr>
          <w:rtl/>
          <w:lang w:eastAsia="he-IL"/>
        </w:rPr>
      </w:pPr>
      <w:bookmarkStart w:id="37373" w:name="_ETM_Q1_31581623"/>
      <w:bookmarkEnd w:id="37373"/>
    </w:p>
    <w:p w14:paraId="560839E0" w14:textId="475BD13A" w:rsidR="00916B9A" w:rsidRDefault="00916B9A" w:rsidP="00916B9A">
      <w:pPr>
        <w:pStyle w:val="a4"/>
        <w:keepNext/>
        <w:rPr>
          <w:rtl/>
        </w:rPr>
      </w:pPr>
      <w:bookmarkStart w:id="37374" w:name="ET_speaker_תומר_רוזנר_5261"/>
      <w:r w:rsidRPr="00916B9A">
        <w:rPr>
          <w:rStyle w:val="TagStyle"/>
          <w:rtl/>
        </w:rPr>
        <w:t xml:space="preserve"> &lt;&lt; דובר &gt;&gt; </w:t>
      </w:r>
      <w:r>
        <w:rPr>
          <w:rtl/>
        </w:rPr>
        <w:t>תומר רוזנר:</w:t>
      </w:r>
      <w:r w:rsidRPr="00916B9A">
        <w:rPr>
          <w:rStyle w:val="TagStyle"/>
          <w:rtl/>
        </w:rPr>
        <w:t xml:space="preserve"> &lt;&lt; דובר &gt;&gt;</w:t>
      </w:r>
      <w:r w:rsidR="0011182F">
        <w:rPr>
          <w:rtl/>
        </w:rPr>
        <w:t xml:space="preserve"> </w:t>
      </w:r>
      <w:r>
        <w:rPr>
          <w:rtl/>
        </w:rPr>
        <w:t xml:space="preserve"> </w:t>
      </w:r>
      <w:bookmarkEnd w:id="37374"/>
    </w:p>
    <w:p w14:paraId="475638F8" w14:textId="51D45A0F" w:rsidR="00916B9A" w:rsidRDefault="00916B9A" w:rsidP="00916B9A">
      <w:pPr>
        <w:pStyle w:val="KeepWithNext"/>
        <w:rPr>
          <w:rtl/>
          <w:lang w:eastAsia="he-IL"/>
        </w:rPr>
      </w:pPr>
    </w:p>
    <w:p w14:paraId="5A8FD4BA" w14:textId="09F22C37" w:rsidR="00916B9A" w:rsidRDefault="00916B9A" w:rsidP="00916B9A">
      <w:pPr>
        <w:rPr>
          <w:rtl/>
          <w:lang w:eastAsia="he-IL"/>
        </w:rPr>
      </w:pPr>
      <w:bookmarkStart w:id="37375" w:name="_ETM_Q1_31582202"/>
      <w:bookmarkStart w:id="37376" w:name="_ETM_Q1_31582221"/>
      <w:bookmarkStart w:id="37377" w:name="_ETM_Q1_31577232"/>
      <w:bookmarkEnd w:id="37375"/>
      <w:bookmarkEnd w:id="37376"/>
      <w:bookmarkEnd w:id="37377"/>
      <w:r>
        <w:rPr>
          <w:rFonts w:hint="cs"/>
          <w:rtl/>
          <w:lang w:eastAsia="he-IL"/>
        </w:rPr>
        <w:t>ודאי.</w:t>
      </w:r>
      <w:bookmarkStart w:id="37378" w:name="_ETM_Q1_31578008"/>
      <w:bookmarkEnd w:id="37378"/>
    </w:p>
    <w:p w14:paraId="74DBFF59" w14:textId="36DFF8B6" w:rsidR="00916B9A" w:rsidRDefault="00916B9A" w:rsidP="00916B9A">
      <w:pPr>
        <w:rPr>
          <w:rtl/>
          <w:lang w:eastAsia="he-IL"/>
        </w:rPr>
      </w:pPr>
      <w:bookmarkStart w:id="37379" w:name="_ETM_Q1_31578053"/>
      <w:bookmarkEnd w:id="37379"/>
    </w:p>
    <w:p w14:paraId="49552FDD" w14:textId="660DBE5B" w:rsidR="00916B9A" w:rsidRDefault="00916B9A" w:rsidP="00916B9A">
      <w:pPr>
        <w:pStyle w:val="af9"/>
        <w:keepNext/>
        <w:rPr>
          <w:rtl/>
          <w:lang w:eastAsia="he-IL"/>
        </w:rPr>
      </w:pPr>
      <w:bookmarkStart w:id="37380" w:name="ET_guest_גלעד_אלון_5262"/>
      <w:r w:rsidRPr="00916B9A">
        <w:rPr>
          <w:rStyle w:val="TagStyle"/>
          <w:rtl/>
        </w:rPr>
        <w:t xml:space="preserve"> &lt;&lt; אורח &gt;&gt; </w:t>
      </w:r>
      <w:r>
        <w:rPr>
          <w:rtl/>
          <w:lang w:eastAsia="he-IL"/>
        </w:rPr>
        <w:t>גלעד אלון:</w:t>
      </w:r>
      <w:r w:rsidRPr="00916B9A">
        <w:rPr>
          <w:rStyle w:val="TagStyle"/>
          <w:rtl/>
        </w:rPr>
        <w:t xml:space="preserve"> &lt;&lt; אורח &gt;&gt;</w:t>
      </w:r>
      <w:r w:rsidR="0011182F">
        <w:rPr>
          <w:rtl/>
          <w:lang w:eastAsia="he-IL"/>
        </w:rPr>
        <w:t xml:space="preserve"> </w:t>
      </w:r>
      <w:r>
        <w:rPr>
          <w:rtl/>
          <w:lang w:eastAsia="he-IL"/>
        </w:rPr>
        <w:t xml:space="preserve"> </w:t>
      </w:r>
      <w:bookmarkEnd w:id="37380"/>
    </w:p>
    <w:p w14:paraId="681F3C1B" w14:textId="1151C32F" w:rsidR="00916B9A" w:rsidRDefault="00916B9A" w:rsidP="00916B9A">
      <w:pPr>
        <w:pStyle w:val="KeepWithNext"/>
        <w:rPr>
          <w:rtl/>
          <w:lang w:eastAsia="he-IL"/>
        </w:rPr>
      </w:pPr>
    </w:p>
    <w:p w14:paraId="08B9A0B8" w14:textId="417CAE2E" w:rsidR="00916B9A" w:rsidRDefault="00916B9A" w:rsidP="00916B9A">
      <w:pPr>
        <w:rPr>
          <w:rtl/>
          <w:lang w:eastAsia="he-IL"/>
        </w:rPr>
      </w:pPr>
      <w:bookmarkStart w:id="37381" w:name="_ETM_Q1_31578649"/>
      <w:bookmarkStart w:id="37382" w:name="_ETM_Q1_31578668"/>
      <w:bookmarkEnd w:id="37381"/>
      <w:bookmarkEnd w:id="37382"/>
      <w:r>
        <w:rPr>
          <w:rFonts w:hint="cs"/>
          <w:rtl/>
          <w:lang w:eastAsia="he-IL"/>
        </w:rPr>
        <w:t xml:space="preserve">כי אתה לא </w:t>
      </w:r>
      <w:bookmarkStart w:id="37383" w:name="_ETM_Q1_31579645"/>
      <w:bookmarkEnd w:id="37383"/>
      <w:r>
        <w:rPr>
          <w:rFonts w:hint="cs"/>
          <w:rtl/>
          <w:lang w:eastAsia="he-IL"/>
        </w:rPr>
        <w:t xml:space="preserve">מחיל חוק. </w:t>
      </w:r>
      <w:bookmarkStart w:id="37384" w:name="_ETM_Q1_31583129"/>
      <w:bookmarkEnd w:id="37384"/>
    </w:p>
    <w:p w14:paraId="58E41F9A" w14:textId="429D3E46" w:rsidR="00916B9A" w:rsidRDefault="00916B9A" w:rsidP="00916B9A">
      <w:pPr>
        <w:rPr>
          <w:rtl/>
          <w:lang w:eastAsia="he-IL"/>
        </w:rPr>
      </w:pPr>
      <w:bookmarkStart w:id="37385" w:name="_ETM_Q1_31583177"/>
      <w:bookmarkEnd w:id="37385"/>
    </w:p>
    <w:p w14:paraId="256AC96A" w14:textId="6BBF1248" w:rsidR="00916B9A" w:rsidRDefault="00916B9A" w:rsidP="00916B9A">
      <w:pPr>
        <w:pStyle w:val="af6"/>
        <w:keepNext/>
        <w:rPr>
          <w:rtl/>
        </w:rPr>
      </w:pPr>
      <w:bookmarkStart w:id="37386" w:name="ET_yor_5069_5263"/>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386"/>
    </w:p>
    <w:p w14:paraId="1ADDAD63" w14:textId="45516883" w:rsidR="00916B9A" w:rsidRDefault="00916B9A" w:rsidP="00916B9A">
      <w:pPr>
        <w:pStyle w:val="KeepWithNext"/>
        <w:rPr>
          <w:rtl/>
          <w:lang w:eastAsia="he-IL"/>
        </w:rPr>
      </w:pPr>
    </w:p>
    <w:p w14:paraId="5F23303F" w14:textId="340A6FDF" w:rsidR="00916B9A" w:rsidRDefault="00916B9A" w:rsidP="00916B9A">
      <w:pPr>
        <w:rPr>
          <w:rtl/>
          <w:lang w:eastAsia="he-IL"/>
        </w:rPr>
      </w:pPr>
      <w:bookmarkStart w:id="37387" w:name="_ETM_Q1_31583960"/>
      <w:bookmarkStart w:id="37388" w:name="_ETM_Q1_31583979"/>
      <w:bookmarkEnd w:id="37387"/>
      <w:bookmarkEnd w:id="37388"/>
      <w:r>
        <w:rPr>
          <w:rFonts w:hint="cs"/>
          <w:rtl/>
          <w:lang w:eastAsia="he-IL"/>
        </w:rPr>
        <w:t>מה?</w:t>
      </w:r>
      <w:bookmarkStart w:id="37389" w:name="_ETM_Q1_31584958"/>
      <w:bookmarkEnd w:id="37389"/>
    </w:p>
    <w:p w14:paraId="275BE638" w14:textId="0B9BACB7" w:rsidR="00916B9A" w:rsidRDefault="00916B9A" w:rsidP="00916B9A">
      <w:pPr>
        <w:rPr>
          <w:rtl/>
          <w:lang w:eastAsia="he-IL"/>
        </w:rPr>
      </w:pPr>
      <w:bookmarkStart w:id="37390" w:name="_ETM_Q1_31584999"/>
      <w:bookmarkEnd w:id="37390"/>
    </w:p>
    <w:p w14:paraId="6E3DAF0F" w14:textId="118E84A8" w:rsidR="00916B9A" w:rsidRDefault="00916B9A" w:rsidP="00916B9A">
      <w:pPr>
        <w:pStyle w:val="af9"/>
        <w:keepNext/>
        <w:rPr>
          <w:rtl/>
          <w:lang w:eastAsia="he-IL"/>
        </w:rPr>
      </w:pPr>
      <w:bookmarkStart w:id="37391" w:name="ET_guest_גלעד_אלון_5264"/>
      <w:r w:rsidRPr="00916B9A">
        <w:rPr>
          <w:rStyle w:val="TagStyle"/>
          <w:rtl/>
        </w:rPr>
        <w:t xml:space="preserve"> &lt;&lt; אורח &gt;&gt; </w:t>
      </w:r>
      <w:r>
        <w:rPr>
          <w:rtl/>
          <w:lang w:eastAsia="he-IL"/>
        </w:rPr>
        <w:t>גלעד אלון:</w:t>
      </w:r>
      <w:r w:rsidRPr="00916B9A">
        <w:rPr>
          <w:rStyle w:val="TagStyle"/>
          <w:rtl/>
        </w:rPr>
        <w:t xml:space="preserve"> &lt;&lt; אורח &gt;&gt;</w:t>
      </w:r>
      <w:r w:rsidR="0011182F">
        <w:rPr>
          <w:rtl/>
          <w:lang w:eastAsia="he-IL"/>
        </w:rPr>
        <w:t xml:space="preserve"> </w:t>
      </w:r>
      <w:r>
        <w:rPr>
          <w:rtl/>
          <w:lang w:eastAsia="he-IL"/>
        </w:rPr>
        <w:t xml:space="preserve"> </w:t>
      </w:r>
      <w:bookmarkEnd w:id="37391"/>
    </w:p>
    <w:p w14:paraId="5A6CF10A" w14:textId="2067EBDE" w:rsidR="00916B9A" w:rsidRDefault="00916B9A" w:rsidP="00916B9A">
      <w:pPr>
        <w:pStyle w:val="KeepWithNext"/>
        <w:rPr>
          <w:rtl/>
          <w:lang w:eastAsia="he-IL"/>
        </w:rPr>
      </w:pPr>
    </w:p>
    <w:p w14:paraId="4DD07851" w14:textId="1AB4548D" w:rsidR="00916B9A" w:rsidRDefault="00916B9A" w:rsidP="00916B9A">
      <w:pPr>
        <w:rPr>
          <w:rtl/>
          <w:lang w:eastAsia="he-IL"/>
        </w:rPr>
      </w:pPr>
      <w:bookmarkStart w:id="37392" w:name="_ETM_Q1_31585861"/>
      <w:bookmarkStart w:id="37393" w:name="_ETM_Q1_31585874"/>
      <w:bookmarkEnd w:id="37392"/>
      <w:bookmarkEnd w:id="37393"/>
      <w:r>
        <w:rPr>
          <w:rFonts w:hint="cs"/>
          <w:rtl/>
          <w:lang w:eastAsia="he-IL"/>
        </w:rPr>
        <w:t xml:space="preserve">מורשה להיתר, אתה יכול לא להחיל </w:t>
      </w:r>
      <w:bookmarkStart w:id="37394" w:name="_ETM_Q1_31588449"/>
      <w:bookmarkEnd w:id="37394"/>
      <w:r>
        <w:rPr>
          <w:rFonts w:hint="cs"/>
          <w:rtl/>
          <w:lang w:eastAsia="he-IL"/>
        </w:rPr>
        <w:t xml:space="preserve">את זה </w:t>
      </w:r>
      <w:bookmarkStart w:id="37395" w:name="_ETM_Q1_31583882"/>
      <w:bookmarkEnd w:id="37395"/>
      <w:r>
        <w:rPr>
          <w:rFonts w:hint="cs"/>
          <w:rtl/>
          <w:lang w:eastAsia="he-IL"/>
        </w:rPr>
        <w:t>בעיר מסוימת, את ההודעה להחלטה הזאת צריך לפרסם</w:t>
      </w:r>
      <w:bookmarkStart w:id="37396" w:name="_ETM_Q1_31589790"/>
      <w:bookmarkEnd w:id="37396"/>
      <w:r>
        <w:rPr>
          <w:rFonts w:hint="cs"/>
          <w:rtl/>
          <w:lang w:eastAsia="he-IL"/>
        </w:rPr>
        <w:t xml:space="preserve"> ברשומות.</w:t>
      </w:r>
      <w:bookmarkStart w:id="37397" w:name="_ETM_Q1_31591494"/>
      <w:bookmarkEnd w:id="37397"/>
    </w:p>
    <w:p w14:paraId="4A479900" w14:textId="37C583D2" w:rsidR="00916B9A" w:rsidRDefault="00916B9A" w:rsidP="00916B9A">
      <w:pPr>
        <w:rPr>
          <w:rtl/>
          <w:lang w:eastAsia="he-IL"/>
        </w:rPr>
      </w:pPr>
      <w:bookmarkStart w:id="37398" w:name="_ETM_Q1_31591532"/>
      <w:bookmarkEnd w:id="37398"/>
    </w:p>
    <w:p w14:paraId="2F5EDB91" w14:textId="16FA48AE" w:rsidR="00916B9A" w:rsidRDefault="00916B9A" w:rsidP="00916B9A">
      <w:pPr>
        <w:pStyle w:val="a4"/>
        <w:keepNext/>
        <w:rPr>
          <w:rtl/>
        </w:rPr>
      </w:pPr>
      <w:bookmarkStart w:id="37399" w:name="ET_speaker_6520_5265"/>
      <w:r w:rsidRPr="00916B9A">
        <w:rPr>
          <w:rStyle w:val="TagStyle"/>
          <w:rtl/>
        </w:rPr>
        <w:t xml:space="preserve"> &lt;&lt; דובר &gt;&gt; </w:t>
      </w:r>
      <w:r>
        <w:rPr>
          <w:rtl/>
        </w:rPr>
        <w:t>ארז מלול (ש"ס):</w:t>
      </w:r>
      <w:r w:rsidRPr="00916B9A">
        <w:rPr>
          <w:rStyle w:val="TagStyle"/>
          <w:rtl/>
        </w:rPr>
        <w:t xml:space="preserve"> &lt;&lt; דובר &gt;&gt;</w:t>
      </w:r>
      <w:r w:rsidR="0011182F">
        <w:rPr>
          <w:rtl/>
        </w:rPr>
        <w:t xml:space="preserve"> </w:t>
      </w:r>
      <w:r>
        <w:rPr>
          <w:rtl/>
        </w:rPr>
        <w:t xml:space="preserve"> </w:t>
      </w:r>
      <w:bookmarkEnd w:id="37399"/>
    </w:p>
    <w:p w14:paraId="05A52FBE" w14:textId="2D254E43" w:rsidR="00916B9A" w:rsidRDefault="00916B9A" w:rsidP="00916B9A">
      <w:pPr>
        <w:pStyle w:val="KeepWithNext"/>
        <w:rPr>
          <w:rtl/>
          <w:lang w:eastAsia="he-IL"/>
        </w:rPr>
      </w:pPr>
    </w:p>
    <w:p w14:paraId="0B3829B3" w14:textId="0B83864C" w:rsidR="00916B9A" w:rsidRDefault="00916B9A" w:rsidP="00916B9A">
      <w:pPr>
        <w:rPr>
          <w:rtl/>
          <w:lang w:eastAsia="he-IL"/>
        </w:rPr>
      </w:pPr>
      <w:bookmarkStart w:id="37400" w:name="_ETM_Q1_31592380"/>
      <w:bookmarkStart w:id="37401" w:name="_ETM_Q1_31592394"/>
      <w:bookmarkStart w:id="37402" w:name="_ETM_Q1_31587403"/>
      <w:bookmarkEnd w:id="37400"/>
      <w:bookmarkEnd w:id="37401"/>
      <w:bookmarkEnd w:id="37402"/>
      <w:r>
        <w:rPr>
          <w:rFonts w:hint="cs"/>
          <w:rtl/>
          <w:lang w:eastAsia="he-IL"/>
        </w:rPr>
        <w:t>הוא אומר לפני ההחלטה.</w:t>
      </w:r>
      <w:bookmarkStart w:id="37403" w:name="_ETM_Q1_31591853"/>
      <w:bookmarkEnd w:id="37403"/>
    </w:p>
    <w:p w14:paraId="55D9C872" w14:textId="1EEBAFC2" w:rsidR="00916B9A" w:rsidRDefault="00916B9A" w:rsidP="00916B9A">
      <w:pPr>
        <w:rPr>
          <w:rtl/>
          <w:lang w:eastAsia="he-IL"/>
        </w:rPr>
      </w:pPr>
      <w:bookmarkStart w:id="37404" w:name="_ETM_Q1_31591894"/>
      <w:bookmarkEnd w:id="37404"/>
    </w:p>
    <w:p w14:paraId="52C25FFF" w14:textId="46A16133" w:rsidR="00916B9A" w:rsidRDefault="00916B9A" w:rsidP="00916B9A">
      <w:pPr>
        <w:pStyle w:val="af6"/>
        <w:keepNext/>
        <w:rPr>
          <w:rtl/>
        </w:rPr>
      </w:pPr>
      <w:bookmarkStart w:id="37405" w:name="ET_yor_5069_5266"/>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405"/>
    </w:p>
    <w:p w14:paraId="14D23E52" w14:textId="60AD91F3" w:rsidR="00916B9A" w:rsidRDefault="00916B9A" w:rsidP="00916B9A">
      <w:pPr>
        <w:pStyle w:val="KeepWithNext"/>
        <w:rPr>
          <w:rtl/>
          <w:lang w:eastAsia="he-IL"/>
        </w:rPr>
      </w:pPr>
    </w:p>
    <w:p w14:paraId="7DC50006" w14:textId="33AF41D4" w:rsidR="00916B9A" w:rsidRDefault="00916B9A" w:rsidP="00916B9A">
      <w:pPr>
        <w:rPr>
          <w:rtl/>
          <w:lang w:eastAsia="he-IL"/>
        </w:rPr>
      </w:pPr>
      <w:bookmarkStart w:id="37406" w:name="_ETM_Q1_31592416"/>
      <w:bookmarkStart w:id="37407" w:name="_ETM_Q1_31592430"/>
      <w:bookmarkEnd w:id="37406"/>
      <w:bookmarkEnd w:id="37407"/>
      <w:r>
        <w:rPr>
          <w:rFonts w:hint="cs"/>
          <w:rtl/>
          <w:lang w:eastAsia="he-IL"/>
        </w:rPr>
        <w:t xml:space="preserve">כן, אבל התחייבות, או שלא התחייבות, אלא </w:t>
      </w:r>
      <w:bookmarkStart w:id="37408" w:name="_ETM_Q1_31595436"/>
      <w:bookmarkEnd w:id="37408"/>
      <w:r>
        <w:rPr>
          <w:rFonts w:hint="cs"/>
          <w:rtl/>
          <w:lang w:eastAsia="he-IL"/>
        </w:rPr>
        <w:t>הודעה של מינהל התכנון או של משרש הפנים או</w:t>
      </w:r>
      <w:bookmarkStart w:id="37409" w:name="_ETM_Q1_31599138"/>
      <w:bookmarkEnd w:id="37409"/>
      <w:r>
        <w:rPr>
          <w:rFonts w:hint="cs"/>
          <w:rtl/>
          <w:lang w:eastAsia="he-IL"/>
        </w:rPr>
        <w:t xml:space="preserve"> של לא יודע, בכל הזה, פה לא משרד האוצר ולא</w:t>
      </w:r>
      <w:bookmarkStart w:id="37410" w:name="_ETM_Q1_31602834"/>
      <w:bookmarkEnd w:id="37410"/>
      <w:r>
        <w:rPr>
          <w:rFonts w:hint="cs"/>
          <w:rtl/>
          <w:lang w:eastAsia="he-IL"/>
        </w:rPr>
        <w:t xml:space="preserve"> משרד השיכון, פה רק משרד הפנים על כל שלוחותיו,</w:t>
      </w:r>
      <w:bookmarkStart w:id="37411" w:name="_ETM_Q1_31607285"/>
      <w:bookmarkEnd w:id="37411"/>
      <w:r>
        <w:rPr>
          <w:rFonts w:hint="cs"/>
          <w:rtl/>
          <w:lang w:eastAsia="he-IL"/>
        </w:rPr>
        <w:t xml:space="preserve"> שהם ערוכים לקליטה הזאת. אז אולי הודעה לנו. לא, </w:t>
      </w:r>
      <w:bookmarkStart w:id="37412" w:name="_ETM_Q1_31612268"/>
      <w:bookmarkEnd w:id="37412"/>
      <w:r>
        <w:rPr>
          <w:rFonts w:hint="cs"/>
          <w:rtl/>
          <w:lang w:eastAsia="he-IL"/>
        </w:rPr>
        <w:t>אין לנו כל כך מה לעשות עם זה.</w:t>
      </w:r>
      <w:bookmarkStart w:id="37413" w:name="_ETM_Q1_31614321"/>
      <w:bookmarkEnd w:id="37413"/>
    </w:p>
    <w:p w14:paraId="7B55AC2D" w14:textId="20BB4185" w:rsidR="00916B9A" w:rsidRDefault="00916B9A" w:rsidP="00916B9A">
      <w:pPr>
        <w:rPr>
          <w:rtl/>
          <w:lang w:eastAsia="he-IL"/>
        </w:rPr>
      </w:pPr>
      <w:bookmarkStart w:id="37414" w:name="_ETM_Q1_31614372"/>
      <w:bookmarkEnd w:id="37414"/>
    </w:p>
    <w:p w14:paraId="4ACD58DE" w14:textId="750E7142" w:rsidR="00916B9A" w:rsidRDefault="00916B9A" w:rsidP="00916B9A">
      <w:pPr>
        <w:pStyle w:val="af9"/>
        <w:keepNext/>
        <w:rPr>
          <w:rtl/>
          <w:lang w:eastAsia="he-IL"/>
        </w:rPr>
      </w:pPr>
      <w:bookmarkStart w:id="37415" w:name="ET_guest_876176_5267"/>
      <w:r w:rsidRPr="00916B9A">
        <w:rPr>
          <w:rStyle w:val="TagStyle"/>
          <w:rtl/>
        </w:rPr>
        <w:t xml:space="preserve"> &lt;&lt; אורח &gt;&gt; </w:t>
      </w:r>
      <w:r>
        <w:rPr>
          <w:rtl/>
          <w:lang w:eastAsia="he-IL"/>
        </w:rPr>
        <w:t>יגאל גוטשל:</w:t>
      </w:r>
      <w:r w:rsidRPr="00916B9A">
        <w:rPr>
          <w:rStyle w:val="TagStyle"/>
          <w:rtl/>
        </w:rPr>
        <w:t xml:space="preserve"> &lt;&lt; אורח &gt;&gt;</w:t>
      </w:r>
      <w:r w:rsidR="0011182F">
        <w:rPr>
          <w:rtl/>
          <w:lang w:eastAsia="he-IL"/>
        </w:rPr>
        <w:t xml:space="preserve"> </w:t>
      </w:r>
      <w:r>
        <w:rPr>
          <w:rtl/>
          <w:lang w:eastAsia="he-IL"/>
        </w:rPr>
        <w:t xml:space="preserve"> </w:t>
      </w:r>
      <w:bookmarkEnd w:id="37415"/>
    </w:p>
    <w:p w14:paraId="3CAAC500" w14:textId="7E547553" w:rsidR="00916B9A" w:rsidRDefault="00916B9A" w:rsidP="00916B9A">
      <w:pPr>
        <w:pStyle w:val="KeepWithNext"/>
        <w:rPr>
          <w:rtl/>
          <w:lang w:eastAsia="he-IL"/>
        </w:rPr>
      </w:pPr>
    </w:p>
    <w:p w14:paraId="0925F9AD" w14:textId="31C6BF70" w:rsidR="00916B9A" w:rsidRDefault="00916B9A" w:rsidP="00916B9A">
      <w:pPr>
        <w:rPr>
          <w:rtl/>
          <w:lang w:eastAsia="he-IL"/>
        </w:rPr>
      </w:pPr>
      <w:bookmarkStart w:id="37416" w:name="_ETM_Q1_31614965"/>
      <w:bookmarkStart w:id="37417" w:name="_ETM_Q1_31614980"/>
      <w:bookmarkEnd w:id="37416"/>
      <w:bookmarkEnd w:id="37417"/>
      <w:r>
        <w:rPr>
          <w:rFonts w:hint="cs"/>
          <w:rtl/>
          <w:lang w:eastAsia="he-IL"/>
        </w:rPr>
        <w:t xml:space="preserve">רגע, אני אגיד </w:t>
      </w:r>
      <w:bookmarkStart w:id="37418" w:name="_ETM_Q1_31616161"/>
      <w:bookmarkEnd w:id="37418"/>
      <w:r>
        <w:rPr>
          <w:rFonts w:hint="cs"/>
          <w:rtl/>
          <w:lang w:eastAsia="he-IL"/>
        </w:rPr>
        <w:t>שנייה.</w:t>
      </w:r>
    </w:p>
    <w:p w14:paraId="267C4F9D" w14:textId="0A070EC9" w:rsidR="00916B9A" w:rsidRDefault="00916B9A" w:rsidP="00916B9A">
      <w:pPr>
        <w:rPr>
          <w:rtl/>
          <w:lang w:eastAsia="he-IL"/>
        </w:rPr>
      </w:pPr>
      <w:bookmarkStart w:id="37419" w:name="_ETM_Q1_31616870"/>
      <w:bookmarkStart w:id="37420" w:name="_ETM_Q1_31616915"/>
      <w:bookmarkEnd w:id="37419"/>
      <w:bookmarkEnd w:id="37420"/>
    </w:p>
    <w:p w14:paraId="4BCEDE58" w14:textId="355FCD28" w:rsidR="00916B9A" w:rsidRDefault="00916B9A" w:rsidP="00916B9A">
      <w:pPr>
        <w:pStyle w:val="af6"/>
        <w:keepNext/>
        <w:rPr>
          <w:rtl/>
        </w:rPr>
      </w:pPr>
      <w:bookmarkStart w:id="37421" w:name="ET_yor_5069_5268"/>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421"/>
    </w:p>
    <w:p w14:paraId="5A975EBB" w14:textId="7C1A0A7D" w:rsidR="00916B9A" w:rsidRDefault="00916B9A" w:rsidP="00916B9A">
      <w:pPr>
        <w:pStyle w:val="KeepWithNext"/>
        <w:rPr>
          <w:rtl/>
          <w:lang w:eastAsia="he-IL"/>
        </w:rPr>
      </w:pPr>
    </w:p>
    <w:p w14:paraId="0E116675" w14:textId="61FD4298" w:rsidR="00916B9A" w:rsidRDefault="00916B9A" w:rsidP="00916B9A">
      <w:pPr>
        <w:rPr>
          <w:rtl/>
          <w:lang w:eastAsia="he-IL"/>
        </w:rPr>
      </w:pPr>
      <w:bookmarkStart w:id="37422" w:name="_ETM_Q1_31617504"/>
      <w:bookmarkStart w:id="37423" w:name="_ETM_Q1_31617520"/>
      <w:bookmarkEnd w:id="37422"/>
      <w:bookmarkEnd w:id="37423"/>
      <w:r>
        <w:rPr>
          <w:rFonts w:hint="cs"/>
          <w:rtl/>
          <w:lang w:eastAsia="he-IL"/>
        </w:rPr>
        <w:t>אתם הבנ</w:t>
      </w:r>
      <w:bookmarkStart w:id="37424" w:name="_ETM_Q1_31613181"/>
      <w:bookmarkEnd w:id="37424"/>
      <w:r>
        <w:rPr>
          <w:rFonts w:hint="cs"/>
          <w:rtl/>
          <w:lang w:eastAsia="he-IL"/>
        </w:rPr>
        <w:t>תם מה אני רוצה?</w:t>
      </w:r>
      <w:bookmarkStart w:id="37425" w:name="_ETM_Q1_31614085"/>
      <w:bookmarkEnd w:id="37425"/>
    </w:p>
    <w:p w14:paraId="483C285F" w14:textId="46E58D6B" w:rsidR="00916B9A" w:rsidRDefault="00916B9A" w:rsidP="00916B9A">
      <w:pPr>
        <w:rPr>
          <w:rtl/>
          <w:lang w:eastAsia="he-IL"/>
        </w:rPr>
      </w:pPr>
      <w:bookmarkStart w:id="37426" w:name="_ETM_Q1_31614145"/>
      <w:bookmarkEnd w:id="37426"/>
    </w:p>
    <w:p w14:paraId="6F6F1198" w14:textId="50C5B001" w:rsidR="00916B9A" w:rsidRDefault="00916B9A" w:rsidP="00916B9A">
      <w:pPr>
        <w:pStyle w:val="af9"/>
        <w:keepNext/>
        <w:rPr>
          <w:rtl/>
          <w:lang w:eastAsia="he-IL"/>
        </w:rPr>
      </w:pPr>
      <w:bookmarkStart w:id="37427" w:name="ET_guest_876176_5269"/>
      <w:r w:rsidRPr="00916B9A">
        <w:rPr>
          <w:rStyle w:val="TagStyle"/>
          <w:rtl/>
        </w:rPr>
        <w:t xml:space="preserve"> &lt;&lt; אורח &gt;&gt; </w:t>
      </w:r>
      <w:r>
        <w:rPr>
          <w:rtl/>
          <w:lang w:eastAsia="he-IL"/>
        </w:rPr>
        <w:t>יגאל גוטשל:</w:t>
      </w:r>
      <w:r w:rsidRPr="00916B9A">
        <w:rPr>
          <w:rStyle w:val="TagStyle"/>
          <w:rtl/>
        </w:rPr>
        <w:t xml:space="preserve"> &lt;&lt; אורח &gt;&gt;</w:t>
      </w:r>
      <w:r w:rsidR="0011182F">
        <w:rPr>
          <w:rtl/>
          <w:lang w:eastAsia="he-IL"/>
        </w:rPr>
        <w:t xml:space="preserve"> </w:t>
      </w:r>
      <w:r>
        <w:rPr>
          <w:rtl/>
          <w:lang w:eastAsia="he-IL"/>
        </w:rPr>
        <w:t xml:space="preserve"> </w:t>
      </w:r>
      <w:bookmarkEnd w:id="37427"/>
    </w:p>
    <w:p w14:paraId="0A70EEC2" w14:textId="29844CD0" w:rsidR="00916B9A" w:rsidRDefault="00916B9A" w:rsidP="00916B9A">
      <w:pPr>
        <w:pStyle w:val="KeepWithNext"/>
        <w:rPr>
          <w:rtl/>
          <w:lang w:eastAsia="he-IL"/>
        </w:rPr>
      </w:pPr>
    </w:p>
    <w:p w14:paraId="53839437" w14:textId="3B6AC05B" w:rsidR="00916B9A" w:rsidRDefault="00916B9A" w:rsidP="00916B9A">
      <w:pPr>
        <w:rPr>
          <w:rtl/>
          <w:lang w:eastAsia="he-IL"/>
        </w:rPr>
      </w:pPr>
      <w:bookmarkStart w:id="37428" w:name="_ETM_Q1_31615077"/>
      <w:bookmarkStart w:id="37429" w:name="_ETM_Q1_31615093"/>
      <w:bookmarkEnd w:id="37428"/>
      <w:bookmarkEnd w:id="37429"/>
      <w:r>
        <w:rPr>
          <w:rFonts w:hint="cs"/>
          <w:rtl/>
          <w:lang w:eastAsia="he-IL"/>
        </w:rPr>
        <w:t>כן, כן.</w:t>
      </w:r>
    </w:p>
    <w:p w14:paraId="7094CDBB" w14:textId="17A568BC" w:rsidR="00916B9A" w:rsidRDefault="00916B9A" w:rsidP="00916B9A">
      <w:pPr>
        <w:rPr>
          <w:rtl/>
          <w:lang w:eastAsia="he-IL"/>
        </w:rPr>
      </w:pPr>
      <w:bookmarkStart w:id="37430" w:name="_ETM_Q1_31615758"/>
      <w:bookmarkStart w:id="37431" w:name="_ETM_Q1_31615801"/>
      <w:bookmarkEnd w:id="37430"/>
      <w:bookmarkEnd w:id="37431"/>
    </w:p>
    <w:p w14:paraId="3FAFBA0E" w14:textId="0C9599D0" w:rsidR="00916B9A" w:rsidRDefault="00916B9A" w:rsidP="00916B9A">
      <w:pPr>
        <w:pStyle w:val="af6"/>
        <w:keepNext/>
        <w:rPr>
          <w:rtl/>
        </w:rPr>
      </w:pPr>
      <w:bookmarkStart w:id="37432" w:name="ET_yor_5069_5270"/>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432"/>
    </w:p>
    <w:p w14:paraId="6001B46E" w14:textId="3C73C26B" w:rsidR="00916B9A" w:rsidRDefault="00916B9A" w:rsidP="00916B9A">
      <w:pPr>
        <w:pStyle w:val="KeepWithNext"/>
        <w:rPr>
          <w:rtl/>
          <w:lang w:eastAsia="he-IL"/>
        </w:rPr>
      </w:pPr>
    </w:p>
    <w:p w14:paraId="3FF65046" w14:textId="6413E8DB" w:rsidR="00916B9A" w:rsidRDefault="00916B9A" w:rsidP="00916B9A">
      <w:pPr>
        <w:rPr>
          <w:rtl/>
          <w:lang w:eastAsia="he-IL"/>
        </w:rPr>
      </w:pPr>
      <w:bookmarkStart w:id="37433" w:name="_ETM_Q1_31616336"/>
      <w:bookmarkStart w:id="37434" w:name="_ETM_Q1_31616353"/>
      <w:bookmarkStart w:id="37435" w:name="_ETM_Q1_31612106"/>
      <w:bookmarkEnd w:id="37433"/>
      <w:bookmarkEnd w:id="37434"/>
      <w:bookmarkEnd w:id="37435"/>
      <w:r>
        <w:rPr>
          <w:rFonts w:hint="cs"/>
          <w:rtl/>
          <w:lang w:eastAsia="he-IL"/>
        </w:rPr>
        <w:t>חוץ מהחלק שלכם.</w:t>
      </w:r>
      <w:bookmarkStart w:id="37436" w:name="_ETM_Q1_31613919"/>
      <w:bookmarkEnd w:id="37436"/>
    </w:p>
    <w:p w14:paraId="465CD7B9" w14:textId="72CCB6F6" w:rsidR="00916B9A" w:rsidRDefault="00916B9A" w:rsidP="00916B9A">
      <w:pPr>
        <w:rPr>
          <w:rtl/>
          <w:lang w:eastAsia="he-IL"/>
        </w:rPr>
      </w:pPr>
      <w:bookmarkStart w:id="37437" w:name="_ETM_Q1_31613960"/>
      <w:bookmarkEnd w:id="37437"/>
    </w:p>
    <w:p w14:paraId="3293E4A5" w14:textId="79E0FA04" w:rsidR="00916B9A" w:rsidRDefault="00916B9A" w:rsidP="00916B9A">
      <w:pPr>
        <w:pStyle w:val="af9"/>
        <w:keepNext/>
        <w:rPr>
          <w:rtl/>
          <w:lang w:eastAsia="he-IL"/>
        </w:rPr>
      </w:pPr>
      <w:bookmarkStart w:id="37438" w:name="ET_guest_876176_5271"/>
      <w:r w:rsidRPr="00916B9A">
        <w:rPr>
          <w:rStyle w:val="TagStyle"/>
          <w:rtl/>
        </w:rPr>
        <w:t xml:space="preserve"> &lt;&lt; אורח &gt;&gt; </w:t>
      </w:r>
      <w:r>
        <w:rPr>
          <w:rtl/>
          <w:lang w:eastAsia="he-IL"/>
        </w:rPr>
        <w:t>יגאל גוטשל:</w:t>
      </w:r>
      <w:r w:rsidRPr="00916B9A">
        <w:rPr>
          <w:rStyle w:val="TagStyle"/>
          <w:rtl/>
        </w:rPr>
        <w:t xml:space="preserve"> &lt;&lt; אורח &gt;&gt;</w:t>
      </w:r>
      <w:r w:rsidR="0011182F">
        <w:rPr>
          <w:rtl/>
          <w:lang w:eastAsia="he-IL"/>
        </w:rPr>
        <w:t xml:space="preserve"> </w:t>
      </w:r>
      <w:r>
        <w:rPr>
          <w:rtl/>
          <w:lang w:eastAsia="he-IL"/>
        </w:rPr>
        <w:t xml:space="preserve"> </w:t>
      </w:r>
      <w:bookmarkEnd w:id="37438"/>
    </w:p>
    <w:p w14:paraId="7B73A77D" w14:textId="1EED4FB0" w:rsidR="00916B9A" w:rsidRDefault="00916B9A" w:rsidP="00916B9A">
      <w:pPr>
        <w:pStyle w:val="KeepWithNext"/>
        <w:rPr>
          <w:rtl/>
          <w:lang w:eastAsia="he-IL"/>
        </w:rPr>
      </w:pPr>
    </w:p>
    <w:p w14:paraId="1116CE5C" w14:textId="571ADB05" w:rsidR="00916B9A" w:rsidRDefault="00916B9A" w:rsidP="00916B9A">
      <w:pPr>
        <w:rPr>
          <w:rtl/>
          <w:lang w:eastAsia="he-IL"/>
        </w:rPr>
      </w:pPr>
      <w:bookmarkStart w:id="37439" w:name="_ETM_Q1_31614932"/>
      <w:bookmarkStart w:id="37440" w:name="_ETM_Q1_31614950"/>
      <w:bookmarkEnd w:id="37439"/>
      <w:bookmarkEnd w:id="37440"/>
      <w:r>
        <w:rPr>
          <w:rFonts w:hint="cs"/>
          <w:rtl/>
          <w:lang w:eastAsia="he-IL"/>
        </w:rPr>
        <w:t xml:space="preserve">אנחנו חשבנו על </w:t>
      </w:r>
      <w:bookmarkStart w:id="37441" w:name="_ETM_Q1_31619991"/>
      <w:bookmarkEnd w:id="37441"/>
      <w:r>
        <w:rPr>
          <w:rFonts w:hint="cs"/>
          <w:rtl/>
          <w:lang w:eastAsia="he-IL"/>
        </w:rPr>
        <w:t xml:space="preserve">מועד תחילה של האחד בינואר 2024. אחרי בירור עם </w:t>
      </w:r>
      <w:bookmarkStart w:id="37442" w:name="_ETM_Q1_31623288"/>
      <w:bookmarkEnd w:id="37442"/>
      <w:r>
        <w:rPr>
          <w:rFonts w:hint="cs"/>
          <w:rtl/>
          <w:lang w:eastAsia="he-IL"/>
        </w:rPr>
        <w:t>מינהל תכנון ובחינה מתי הם יוכלו להיות ערוכים גם מבחינת</w:t>
      </w:r>
      <w:bookmarkStart w:id="37443" w:name="_ETM_Q1_31627640"/>
      <w:bookmarkEnd w:id="37443"/>
      <w:r>
        <w:rPr>
          <w:rFonts w:hint="cs"/>
          <w:rtl/>
          <w:lang w:eastAsia="he-IL"/>
        </w:rPr>
        <w:t xml:space="preserve"> היבטי המחשוב וגם מבחינת היבטי כוח אדם, החלטנו להעביר את </w:t>
      </w:r>
      <w:bookmarkStart w:id="37444" w:name="_ETM_Q1_31631487"/>
      <w:bookmarkEnd w:id="37444"/>
      <w:r>
        <w:rPr>
          <w:rFonts w:hint="cs"/>
          <w:rtl/>
          <w:lang w:eastAsia="he-IL"/>
        </w:rPr>
        <w:t>זה לאחד ביוני 2024. זה פרק זמן ארוך, בטח ביחס</w:t>
      </w:r>
      <w:bookmarkStart w:id="37445" w:name="_ETM_Q1_31635115"/>
      <w:bookmarkEnd w:id="37445"/>
      <w:r>
        <w:rPr>
          <w:rFonts w:hint="cs"/>
          <w:rtl/>
          <w:lang w:eastAsia="he-IL"/>
        </w:rPr>
        <w:t xml:space="preserve"> לשאר הוראות התחילה. אני חושב שזה גם יכול לת</w:t>
      </w:r>
      <w:bookmarkStart w:id="37446" w:name="_ETM_Q1_31638866"/>
      <w:bookmarkEnd w:id="37446"/>
      <w:r>
        <w:rPr>
          <w:rFonts w:hint="cs"/>
          <w:rtl/>
          <w:lang w:eastAsia="he-IL"/>
        </w:rPr>
        <w:t xml:space="preserve">ת לך מענה למה שדרשת על מחשוב, כי אנחנו </w:t>
      </w:r>
      <w:bookmarkStart w:id="37447" w:name="_ETM_Q1_31637169"/>
      <w:bookmarkEnd w:id="37447"/>
      <w:r>
        <w:rPr>
          <w:rFonts w:hint="cs"/>
          <w:rtl/>
          <w:lang w:eastAsia="he-IL"/>
        </w:rPr>
        <w:t>קובעים פרק</w:t>
      </w:r>
      <w:bookmarkStart w:id="37448" w:name="_ETM_Q1_31637941"/>
      <w:bookmarkEnd w:id="37448"/>
      <w:r>
        <w:rPr>
          <w:rFonts w:hint="cs"/>
          <w:rtl/>
          <w:lang w:eastAsia="he-IL"/>
        </w:rPr>
        <w:t xml:space="preserve"> זמן כל כך ארוך.</w:t>
      </w:r>
      <w:bookmarkStart w:id="37449" w:name="_ETM_Q1_31639051"/>
      <w:bookmarkEnd w:id="37449"/>
    </w:p>
    <w:p w14:paraId="75399AA6" w14:textId="3DEEDB33" w:rsidR="00916B9A" w:rsidRDefault="00916B9A" w:rsidP="00916B9A">
      <w:pPr>
        <w:rPr>
          <w:rtl/>
          <w:lang w:eastAsia="he-IL"/>
        </w:rPr>
      </w:pPr>
      <w:bookmarkStart w:id="37450" w:name="_ETM_Q1_31639101"/>
      <w:bookmarkEnd w:id="37450"/>
    </w:p>
    <w:p w14:paraId="0F5C07FA" w14:textId="401D6A94" w:rsidR="00916B9A" w:rsidRDefault="00916B9A" w:rsidP="00916B9A">
      <w:pPr>
        <w:pStyle w:val="af6"/>
        <w:keepNext/>
        <w:rPr>
          <w:rtl/>
        </w:rPr>
      </w:pPr>
      <w:bookmarkStart w:id="37451" w:name="ET_yor_5069_5272"/>
      <w:r w:rsidRPr="00916B9A">
        <w:rPr>
          <w:rStyle w:val="TagStyle"/>
          <w:rtl/>
        </w:rPr>
        <w:t xml:space="preserve"> &lt;&lt; יור &gt;&gt; </w:t>
      </w:r>
      <w:r>
        <w:rPr>
          <w:rtl/>
        </w:rPr>
        <w:t>היו"ר יעקב אשר:</w:t>
      </w:r>
      <w:r w:rsidRPr="00916B9A">
        <w:rPr>
          <w:rStyle w:val="TagStyle"/>
          <w:rtl/>
        </w:rPr>
        <w:t xml:space="preserve"> &lt;&lt; יור &gt;&gt;</w:t>
      </w:r>
      <w:r w:rsidR="0011182F">
        <w:rPr>
          <w:rtl/>
        </w:rPr>
        <w:t xml:space="preserve"> </w:t>
      </w:r>
      <w:r>
        <w:rPr>
          <w:rtl/>
        </w:rPr>
        <w:t xml:space="preserve"> </w:t>
      </w:r>
      <w:bookmarkEnd w:id="37451"/>
    </w:p>
    <w:p w14:paraId="2FCE729E" w14:textId="1E0FE70D" w:rsidR="00916B9A" w:rsidRDefault="00916B9A" w:rsidP="00916B9A">
      <w:pPr>
        <w:pStyle w:val="KeepWithNext"/>
        <w:rPr>
          <w:rtl/>
          <w:lang w:eastAsia="he-IL"/>
        </w:rPr>
      </w:pPr>
    </w:p>
    <w:p w14:paraId="631F946B" w14:textId="6AF22A35" w:rsidR="00916B9A" w:rsidRDefault="00916B9A" w:rsidP="00916B9A">
      <w:pPr>
        <w:rPr>
          <w:rtl/>
          <w:lang w:eastAsia="he-IL"/>
        </w:rPr>
      </w:pPr>
      <w:bookmarkStart w:id="37452" w:name="_ETM_Q1_31639841"/>
      <w:bookmarkStart w:id="37453" w:name="_ETM_Q1_31639864"/>
      <w:bookmarkEnd w:id="37452"/>
      <w:bookmarkEnd w:id="37453"/>
      <w:r>
        <w:rPr>
          <w:rFonts w:hint="cs"/>
          <w:rtl/>
          <w:lang w:eastAsia="he-IL"/>
        </w:rPr>
        <w:t xml:space="preserve">למשאבים ולמחשוב כן. </w:t>
      </w:r>
    </w:p>
    <w:p w14:paraId="3692D75B" w14:textId="3A5C96D9" w:rsidR="00916B9A" w:rsidRDefault="00916B9A" w:rsidP="00916B9A">
      <w:pPr>
        <w:rPr>
          <w:rtl/>
          <w:lang w:eastAsia="he-IL"/>
        </w:rPr>
      </w:pPr>
      <w:bookmarkStart w:id="37454" w:name="_ETM_Q1_31645109"/>
      <w:bookmarkStart w:id="37455" w:name="_ETM_Q1_31645150"/>
      <w:bookmarkEnd w:id="37454"/>
      <w:bookmarkEnd w:id="37455"/>
    </w:p>
    <w:p w14:paraId="0D13E60A" w14:textId="4FC5DF85" w:rsidR="00916B9A" w:rsidRDefault="00916B9A" w:rsidP="00916B9A">
      <w:pPr>
        <w:pStyle w:val="af9"/>
        <w:keepNext/>
        <w:rPr>
          <w:rtl/>
          <w:lang w:eastAsia="he-IL"/>
        </w:rPr>
      </w:pPr>
      <w:bookmarkStart w:id="37456" w:name="ET_guest_שירה_ברנד_5273"/>
      <w:r w:rsidRPr="00916B9A">
        <w:rPr>
          <w:rStyle w:val="TagStyle"/>
          <w:rtl/>
        </w:rPr>
        <w:t xml:space="preserve"> &lt;&lt; אורח &gt;&gt; </w:t>
      </w:r>
      <w:r>
        <w:rPr>
          <w:rtl/>
          <w:lang w:eastAsia="he-IL"/>
        </w:rPr>
        <w:t>שירה ברנד:</w:t>
      </w:r>
      <w:r w:rsidRPr="00916B9A">
        <w:rPr>
          <w:rStyle w:val="TagStyle"/>
          <w:rtl/>
        </w:rPr>
        <w:t xml:space="preserve"> &lt;&lt; אורח &gt;&gt;</w:t>
      </w:r>
      <w:r w:rsidR="0011182F">
        <w:rPr>
          <w:rtl/>
          <w:lang w:eastAsia="he-IL"/>
        </w:rPr>
        <w:t xml:space="preserve"> </w:t>
      </w:r>
      <w:r>
        <w:rPr>
          <w:rtl/>
          <w:lang w:eastAsia="he-IL"/>
        </w:rPr>
        <w:t xml:space="preserve"> </w:t>
      </w:r>
      <w:bookmarkEnd w:id="37456"/>
    </w:p>
    <w:p w14:paraId="268E0C17" w14:textId="32728727" w:rsidR="00916B9A" w:rsidRDefault="00916B9A" w:rsidP="00916B9A">
      <w:pPr>
        <w:pStyle w:val="KeepWithNext"/>
        <w:rPr>
          <w:rtl/>
          <w:lang w:eastAsia="he-IL"/>
        </w:rPr>
      </w:pPr>
    </w:p>
    <w:p w14:paraId="6EB7B0DE" w14:textId="257E060F" w:rsidR="00916B9A" w:rsidRDefault="0022517A" w:rsidP="00916B9A">
      <w:pPr>
        <w:rPr>
          <w:rtl/>
          <w:lang w:eastAsia="he-IL"/>
        </w:rPr>
      </w:pPr>
      <w:bookmarkStart w:id="37457" w:name="_ETM_Q1_31645690"/>
      <w:bookmarkStart w:id="37458" w:name="_ETM_Q1_31645707"/>
      <w:bookmarkStart w:id="37459" w:name="_ETM_Q1_31640718"/>
      <w:bookmarkEnd w:id="37457"/>
      <w:bookmarkEnd w:id="37458"/>
      <w:bookmarkEnd w:id="37459"/>
      <w:r>
        <w:rPr>
          <w:rFonts w:hint="cs"/>
          <w:rtl/>
          <w:lang w:eastAsia="he-IL"/>
        </w:rPr>
        <w:t>ל</w:t>
      </w:r>
      <w:bookmarkStart w:id="37460" w:name="_ETM_Q1_31643328"/>
      <w:bookmarkEnd w:id="37460"/>
      <w:r>
        <w:rPr>
          <w:rFonts w:hint="cs"/>
          <w:rtl/>
          <w:lang w:eastAsia="he-IL"/>
        </w:rPr>
        <w:t xml:space="preserve">א </w:t>
      </w:r>
      <w:bookmarkStart w:id="37461" w:name="_ETM_Q1_31644721"/>
      <w:bookmarkEnd w:id="37461"/>
      <w:r>
        <w:rPr>
          <w:rFonts w:hint="cs"/>
          <w:rtl/>
          <w:lang w:eastAsia="he-IL"/>
        </w:rPr>
        <w:t>היה מח</w:t>
      </w:r>
      <w:bookmarkStart w:id="37462" w:name="_ETM_Q1_31644745"/>
      <w:bookmarkEnd w:id="37462"/>
      <w:r>
        <w:rPr>
          <w:rFonts w:hint="cs"/>
          <w:rtl/>
          <w:lang w:eastAsia="he-IL"/>
        </w:rPr>
        <w:t>שוב. לא יהיה, אני אומרת.</w:t>
      </w:r>
    </w:p>
    <w:p w14:paraId="2FD065F1" w14:textId="68E3A29E" w:rsidR="0022517A" w:rsidRDefault="0022517A" w:rsidP="00916B9A">
      <w:pPr>
        <w:rPr>
          <w:rtl/>
          <w:lang w:eastAsia="he-IL"/>
        </w:rPr>
      </w:pPr>
    </w:p>
    <w:p w14:paraId="7FE27FF4" w14:textId="6F764F00" w:rsidR="0022517A" w:rsidRDefault="0022517A" w:rsidP="0022517A">
      <w:pPr>
        <w:pStyle w:val="af6"/>
        <w:keepNext/>
        <w:rPr>
          <w:rtl/>
        </w:rPr>
      </w:pPr>
      <w:bookmarkStart w:id="37463" w:name="ET_yor_5069_5274"/>
      <w:r w:rsidRPr="0022517A">
        <w:rPr>
          <w:rStyle w:val="TagStyle"/>
          <w:rtl/>
        </w:rPr>
        <w:t xml:space="preserve"> &lt;&lt; יור &gt;&gt; </w:t>
      </w:r>
      <w:r>
        <w:rPr>
          <w:rtl/>
        </w:rPr>
        <w:t>היו"ר יעקב אשר:</w:t>
      </w:r>
      <w:r w:rsidRPr="0022517A">
        <w:rPr>
          <w:rStyle w:val="TagStyle"/>
          <w:rtl/>
        </w:rPr>
        <w:t xml:space="preserve"> &lt;&lt; יור &gt;&gt;</w:t>
      </w:r>
      <w:r w:rsidR="0011182F">
        <w:rPr>
          <w:rtl/>
        </w:rPr>
        <w:t xml:space="preserve"> </w:t>
      </w:r>
      <w:r>
        <w:rPr>
          <w:rtl/>
        </w:rPr>
        <w:t xml:space="preserve"> </w:t>
      </w:r>
      <w:bookmarkEnd w:id="37463"/>
    </w:p>
    <w:p w14:paraId="2E6959C0" w14:textId="1AA4E348" w:rsidR="0022517A" w:rsidRDefault="0022517A" w:rsidP="0022517A">
      <w:pPr>
        <w:pStyle w:val="KeepWithNext"/>
        <w:rPr>
          <w:rtl/>
          <w:lang w:eastAsia="he-IL"/>
        </w:rPr>
      </w:pPr>
    </w:p>
    <w:p w14:paraId="42B01467" w14:textId="54FB0618" w:rsidR="0022517A" w:rsidRDefault="0022517A" w:rsidP="0022517A">
      <w:pPr>
        <w:rPr>
          <w:rtl/>
          <w:lang w:eastAsia="he-IL"/>
        </w:rPr>
      </w:pPr>
      <w:bookmarkStart w:id="37464" w:name="_ETM_Q1_31645166"/>
      <w:bookmarkStart w:id="37465" w:name="_ETM_Q1_31645183"/>
      <w:bookmarkEnd w:id="37464"/>
      <w:bookmarkEnd w:id="37465"/>
      <w:r>
        <w:rPr>
          <w:rFonts w:hint="cs"/>
          <w:rtl/>
          <w:lang w:eastAsia="he-IL"/>
        </w:rPr>
        <w:t>מה לא יהיה?</w:t>
      </w:r>
    </w:p>
    <w:p w14:paraId="5124E45B" w14:textId="0F59491C" w:rsidR="0022517A" w:rsidRDefault="0022517A" w:rsidP="0022517A">
      <w:pPr>
        <w:rPr>
          <w:rtl/>
          <w:lang w:eastAsia="he-IL"/>
        </w:rPr>
      </w:pPr>
      <w:bookmarkStart w:id="37466" w:name="_ETM_Q1_31645864"/>
      <w:bookmarkStart w:id="37467" w:name="_ETM_Q1_31645898"/>
      <w:bookmarkEnd w:id="37466"/>
      <w:bookmarkEnd w:id="37467"/>
    </w:p>
    <w:p w14:paraId="6F5666AD" w14:textId="25A955D1" w:rsidR="0022517A" w:rsidRDefault="0022517A" w:rsidP="0022517A">
      <w:pPr>
        <w:pStyle w:val="a4"/>
        <w:keepNext/>
        <w:rPr>
          <w:rtl/>
        </w:rPr>
      </w:pPr>
      <w:bookmarkStart w:id="37468" w:name="ET_speaker_תומר_רוזנר_5275"/>
      <w:r w:rsidRPr="0022517A">
        <w:rPr>
          <w:rStyle w:val="TagStyle"/>
          <w:rtl/>
        </w:rPr>
        <w:t xml:space="preserve"> &lt;&lt; דובר &gt;&gt; </w:t>
      </w:r>
      <w:r>
        <w:rPr>
          <w:rtl/>
        </w:rPr>
        <w:t>תומר רוזנר:</w:t>
      </w:r>
      <w:r w:rsidRPr="0022517A">
        <w:rPr>
          <w:rStyle w:val="TagStyle"/>
          <w:rtl/>
        </w:rPr>
        <w:t xml:space="preserve"> &lt;&lt; דובר &gt;&gt;</w:t>
      </w:r>
      <w:r w:rsidR="0011182F">
        <w:rPr>
          <w:rtl/>
        </w:rPr>
        <w:t xml:space="preserve"> </w:t>
      </w:r>
      <w:r>
        <w:rPr>
          <w:rtl/>
        </w:rPr>
        <w:t xml:space="preserve"> </w:t>
      </w:r>
      <w:bookmarkEnd w:id="37468"/>
    </w:p>
    <w:p w14:paraId="40D34F75" w14:textId="059C138C" w:rsidR="0022517A" w:rsidRDefault="0022517A" w:rsidP="0022517A">
      <w:pPr>
        <w:pStyle w:val="KeepWithNext"/>
        <w:rPr>
          <w:rtl/>
          <w:lang w:eastAsia="he-IL"/>
        </w:rPr>
      </w:pPr>
    </w:p>
    <w:p w14:paraId="4FA6A5BE" w14:textId="0AB71499" w:rsidR="0022517A" w:rsidRDefault="0022517A" w:rsidP="0022517A">
      <w:pPr>
        <w:rPr>
          <w:rtl/>
          <w:lang w:eastAsia="he-IL"/>
        </w:rPr>
      </w:pPr>
      <w:bookmarkStart w:id="37469" w:name="_ETM_Q1_31646485"/>
      <w:bookmarkStart w:id="37470" w:name="_ETM_Q1_31646511"/>
      <w:bookmarkEnd w:id="37469"/>
      <w:bookmarkEnd w:id="37470"/>
      <w:r>
        <w:rPr>
          <w:rFonts w:hint="cs"/>
          <w:rtl/>
          <w:lang w:eastAsia="he-IL"/>
        </w:rPr>
        <w:t xml:space="preserve">היא אומרת לא יהיה. </w:t>
      </w:r>
    </w:p>
    <w:p w14:paraId="565E2040" w14:textId="7408228B" w:rsidR="00A653BF" w:rsidRDefault="00A653BF" w:rsidP="0022517A">
      <w:pPr>
        <w:rPr>
          <w:rtl/>
          <w:lang w:eastAsia="he-IL"/>
        </w:rPr>
      </w:pPr>
      <w:bookmarkStart w:id="37471" w:name="_ETM_Q1_31653549"/>
      <w:bookmarkStart w:id="37472" w:name="_ETM_Q1_31653599"/>
      <w:bookmarkStart w:id="37473" w:name="_ETM_Q1_31664356"/>
      <w:bookmarkEnd w:id="37471"/>
      <w:bookmarkEnd w:id="37472"/>
      <w:bookmarkEnd w:id="37473"/>
    </w:p>
    <w:p w14:paraId="772232E4" w14:textId="086F36D6" w:rsidR="00A653BF" w:rsidRDefault="00A653BF" w:rsidP="00A653BF">
      <w:pPr>
        <w:pStyle w:val="af9"/>
        <w:keepNext/>
        <w:rPr>
          <w:rtl/>
          <w:lang w:eastAsia="he-IL"/>
        </w:rPr>
      </w:pPr>
      <w:bookmarkStart w:id="37474" w:name="ET_guest_שירה_ברנד_5276"/>
      <w:r w:rsidRPr="00A653BF">
        <w:rPr>
          <w:rStyle w:val="TagStyle"/>
          <w:rtl/>
        </w:rPr>
        <w:t xml:space="preserve"> &lt;&lt; אורח &gt;&gt; </w:t>
      </w:r>
      <w:r>
        <w:rPr>
          <w:rtl/>
          <w:lang w:eastAsia="he-IL"/>
        </w:rPr>
        <w:t>שירה ברנד:</w:t>
      </w:r>
      <w:r w:rsidRPr="00A653BF">
        <w:rPr>
          <w:rStyle w:val="TagStyle"/>
          <w:rtl/>
        </w:rPr>
        <w:t xml:space="preserve"> &lt;&lt; אורח &gt;&gt;</w:t>
      </w:r>
      <w:r w:rsidR="0011182F">
        <w:rPr>
          <w:rtl/>
          <w:lang w:eastAsia="he-IL"/>
        </w:rPr>
        <w:t xml:space="preserve"> </w:t>
      </w:r>
      <w:r>
        <w:rPr>
          <w:rtl/>
          <w:lang w:eastAsia="he-IL"/>
        </w:rPr>
        <w:t xml:space="preserve"> </w:t>
      </w:r>
      <w:bookmarkEnd w:id="37474"/>
    </w:p>
    <w:p w14:paraId="2725C0DA" w14:textId="6E6421F7" w:rsidR="00A653BF" w:rsidRDefault="00A653BF" w:rsidP="00A653BF">
      <w:pPr>
        <w:pStyle w:val="KeepWithNext"/>
        <w:rPr>
          <w:rtl/>
          <w:lang w:eastAsia="he-IL"/>
        </w:rPr>
      </w:pPr>
    </w:p>
    <w:p w14:paraId="1277F878" w14:textId="2E103943" w:rsidR="00A653BF" w:rsidRDefault="00A653BF" w:rsidP="00A653BF">
      <w:pPr>
        <w:rPr>
          <w:rtl/>
          <w:lang w:eastAsia="he-IL"/>
        </w:rPr>
      </w:pPr>
      <w:bookmarkStart w:id="37475" w:name="_ETM_Q1_31664599"/>
      <w:bookmarkStart w:id="37476" w:name="_ETM_Q1_31664619"/>
      <w:bookmarkEnd w:id="37475"/>
      <w:bookmarkEnd w:id="37476"/>
      <w:r>
        <w:rPr>
          <w:rFonts w:hint="cs"/>
          <w:rtl/>
          <w:lang w:eastAsia="he-IL"/>
        </w:rPr>
        <w:t xml:space="preserve">לא, לא. </w:t>
      </w:r>
      <w:bookmarkStart w:id="37477" w:name="_ETM_Q1_31665038"/>
      <w:bookmarkEnd w:id="37477"/>
      <w:r>
        <w:rPr>
          <w:rFonts w:hint="cs"/>
          <w:rtl/>
          <w:lang w:eastAsia="he-IL"/>
        </w:rPr>
        <w:t>רשות הרישוי תתפקד בצורה מקוונת כמו כל רשות רישוי אחרת.</w:t>
      </w:r>
      <w:bookmarkStart w:id="37478" w:name="_ETM_Q1_31672387"/>
      <w:bookmarkEnd w:id="37478"/>
      <w:r>
        <w:rPr>
          <w:rFonts w:hint="cs"/>
          <w:rtl/>
          <w:lang w:eastAsia="he-IL"/>
        </w:rPr>
        <w:t xml:space="preserve"> אבל, ההתכתבות עם הוועדה המקומית, זה יהיה מבחוץ.</w:t>
      </w:r>
      <w:bookmarkStart w:id="37479" w:name="_ETM_Q1_31676918"/>
      <w:bookmarkEnd w:id="37479"/>
    </w:p>
    <w:p w14:paraId="35EF7B93" w14:textId="3F647D0F" w:rsidR="00A653BF" w:rsidRDefault="00A653BF" w:rsidP="00A653BF">
      <w:pPr>
        <w:rPr>
          <w:rtl/>
          <w:lang w:eastAsia="he-IL"/>
        </w:rPr>
      </w:pPr>
      <w:bookmarkStart w:id="37480" w:name="_ETM_Q1_31676980"/>
      <w:bookmarkEnd w:id="37480"/>
    </w:p>
    <w:p w14:paraId="0D1E8D4E" w14:textId="25475BB0" w:rsidR="00A653BF" w:rsidRDefault="00A653BF" w:rsidP="00A653BF">
      <w:pPr>
        <w:pStyle w:val="af6"/>
        <w:keepNext/>
        <w:rPr>
          <w:rtl/>
        </w:rPr>
      </w:pPr>
      <w:bookmarkStart w:id="37481" w:name="ET_yor_5069_5277"/>
      <w:r w:rsidRPr="00A653BF">
        <w:rPr>
          <w:rStyle w:val="TagStyle"/>
          <w:rtl/>
        </w:rPr>
        <w:t xml:space="preserve"> &lt;&lt; יור &gt;&gt; </w:t>
      </w:r>
      <w:r>
        <w:rPr>
          <w:rtl/>
        </w:rPr>
        <w:t>היו"ר יעקב אשר:</w:t>
      </w:r>
      <w:r w:rsidRPr="00A653BF">
        <w:rPr>
          <w:rStyle w:val="TagStyle"/>
          <w:rtl/>
        </w:rPr>
        <w:t xml:space="preserve"> &lt;&lt; יור &gt;&gt;</w:t>
      </w:r>
      <w:r w:rsidR="0011182F">
        <w:rPr>
          <w:rtl/>
        </w:rPr>
        <w:t xml:space="preserve"> </w:t>
      </w:r>
      <w:r>
        <w:rPr>
          <w:rtl/>
        </w:rPr>
        <w:t xml:space="preserve"> </w:t>
      </w:r>
      <w:bookmarkEnd w:id="37481"/>
    </w:p>
    <w:p w14:paraId="15444CD9" w14:textId="7844D4D4" w:rsidR="00A653BF" w:rsidRDefault="00A653BF" w:rsidP="00A653BF">
      <w:pPr>
        <w:pStyle w:val="KeepWithNext"/>
        <w:rPr>
          <w:rtl/>
          <w:lang w:eastAsia="he-IL"/>
        </w:rPr>
      </w:pPr>
    </w:p>
    <w:p w14:paraId="03A5CB78" w14:textId="560506AD" w:rsidR="00A653BF" w:rsidRDefault="00A653BF" w:rsidP="00A653BF">
      <w:pPr>
        <w:rPr>
          <w:rtl/>
          <w:lang w:eastAsia="he-IL"/>
        </w:rPr>
      </w:pPr>
      <w:bookmarkStart w:id="37482" w:name="_ETM_Q1_31677493"/>
      <w:bookmarkStart w:id="37483" w:name="_ETM_Q1_31677507"/>
      <w:bookmarkEnd w:id="37482"/>
      <w:bookmarkEnd w:id="37483"/>
      <w:r>
        <w:rPr>
          <w:rFonts w:hint="cs"/>
          <w:rtl/>
          <w:lang w:eastAsia="he-IL"/>
        </w:rPr>
        <w:t xml:space="preserve">אה, זה משהו </w:t>
      </w:r>
      <w:bookmarkStart w:id="37484" w:name="_ETM_Q1_31678196"/>
      <w:bookmarkEnd w:id="37484"/>
      <w:r>
        <w:rPr>
          <w:rFonts w:hint="cs"/>
          <w:rtl/>
          <w:lang w:eastAsia="he-IL"/>
        </w:rPr>
        <w:t>אחר. אני לא נכנס לזה.</w:t>
      </w:r>
      <w:bookmarkStart w:id="37485" w:name="_ETM_Q1_31679735"/>
      <w:bookmarkEnd w:id="37485"/>
    </w:p>
    <w:p w14:paraId="500EB687" w14:textId="5F7D288A" w:rsidR="00A653BF" w:rsidRDefault="00A653BF" w:rsidP="00A653BF">
      <w:pPr>
        <w:rPr>
          <w:rtl/>
          <w:lang w:eastAsia="he-IL"/>
        </w:rPr>
      </w:pPr>
      <w:bookmarkStart w:id="37486" w:name="_ETM_Q1_31679771"/>
      <w:bookmarkEnd w:id="37486"/>
    </w:p>
    <w:p w14:paraId="5F892B9E" w14:textId="20BFE6DE" w:rsidR="00A653BF" w:rsidRDefault="00A653BF" w:rsidP="00A653BF">
      <w:pPr>
        <w:pStyle w:val="af9"/>
        <w:keepNext/>
        <w:rPr>
          <w:rtl/>
          <w:lang w:eastAsia="he-IL"/>
        </w:rPr>
      </w:pPr>
      <w:bookmarkStart w:id="37487" w:name="ET_guest_שירה_ברנד_5278"/>
      <w:r w:rsidRPr="00A653BF">
        <w:rPr>
          <w:rStyle w:val="TagStyle"/>
          <w:rtl/>
        </w:rPr>
        <w:t xml:space="preserve"> &lt;&lt; אורח &gt;&gt; </w:t>
      </w:r>
      <w:r>
        <w:rPr>
          <w:rtl/>
          <w:lang w:eastAsia="he-IL"/>
        </w:rPr>
        <w:t>שירה ברנד:</w:t>
      </w:r>
      <w:r w:rsidRPr="00A653BF">
        <w:rPr>
          <w:rStyle w:val="TagStyle"/>
          <w:rtl/>
        </w:rPr>
        <w:t xml:space="preserve"> &lt;&lt; אורח &gt;&gt;</w:t>
      </w:r>
      <w:r w:rsidR="0011182F">
        <w:rPr>
          <w:rtl/>
          <w:lang w:eastAsia="he-IL"/>
        </w:rPr>
        <w:t xml:space="preserve"> </w:t>
      </w:r>
      <w:r>
        <w:rPr>
          <w:rtl/>
          <w:lang w:eastAsia="he-IL"/>
        </w:rPr>
        <w:t xml:space="preserve"> </w:t>
      </w:r>
      <w:bookmarkEnd w:id="37487"/>
    </w:p>
    <w:p w14:paraId="00CE948F" w14:textId="1025E820" w:rsidR="00A653BF" w:rsidRDefault="00A653BF" w:rsidP="00A653BF">
      <w:pPr>
        <w:pStyle w:val="KeepWithNext"/>
        <w:rPr>
          <w:rtl/>
          <w:lang w:eastAsia="he-IL"/>
        </w:rPr>
      </w:pPr>
    </w:p>
    <w:p w14:paraId="1946D39E" w14:textId="3639506E" w:rsidR="00A653BF" w:rsidRDefault="00A653BF" w:rsidP="00A653BF">
      <w:pPr>
        <w:rPr>
          <w:rtl/>
          <w:lang w:eastAsia="he-IL"/>
        </w:rPr>
      </w:pPr>
      <w:bookmarkStart w:id="37488" w:name="_ETM_Q1_31680295"/>
      <w:bookmarkStart w:id="37489" w:name="_ETM_Q1_31680310"/>
      <w:bookmarkEnd w:id="37488"/>
      <w:bookmarkEnd w:id="37489"/>
      <w:r>
        <w:rPr>
          <w:rFonts w:hint="cs"/>
          <w:rtl/>
          <w:lang w:eastAsia="he-IL"/>
        </w:rPr>
        <w:t>זה יהיה מבחוץ. זה בסדר.</w:t>
      </w:r>
    </w:p>
    <w:p w14:paraId="3C02D00C" w14:textId="52F426FD" w:rsidR="00A653BF" w:rsidRDefault="00A653BF" w:rsidP="00A653BF">
      <w:pPr>
        <w:rPr>
          <w:rtl/>
          <w:lang w:eastAsia="he-IL"/>
        </w:rPr>
      </w:pPr>
      <w:bookmarkStart w:id="37490" w:name="_ETM_Q1_31682591"/>
      <w:bookmarkStart w:id="37491" w:name="_ETM_Q1_31682624"/>
      <w:bookmarkEnd w:id="37490"/>
      <w:bookmarkEnd w:id="37491"/>
    </w:p>
    <w:p w14:paraId="7B888E73" w14:textId="4CF6F550" w:rsidR="00A653BF" w:rsidRDefault="00A653BF" w:rsidP="00A653BF">
      <w:pPr>
        <w:pStyle w:val="af6"/>
        <w:keepNext/>
        <w:rPr>
          <w:rtl/>
        </w:rPr>
      </w:pPr>
      <w:bookmarkStart w:id="37492" w:name="ET_yor_5069_5280"/>
      <w:r w:rsidRPr="00A653BF">
        <w:rPr>
          <w:rStyle w:val="TagStyle"/>
          <w:rtl/>
        </w:rPr>
        <w:t xml:space="preserve"> &lt;&lt; יור &gt;&gt; </w:t>
      </w:r>
      <w:r>
        <w:rPr>
          <w:rtl/>
        </w:rPr>
        <w:t>היו"ר יעקב אשר:</w:t>
      </w:r>
      <w:r w:rsidRPr="00A653BF">
        <w:rPr>
          <w:rStyle w:val="TagStyle"/>
          <w:rtl/>
        </w:rPr>
        <w:t xml:space="preserve"> &lt;&lt; יור &gt;&gt;</w:t>
      </w:r>
      <w:r w:rsidR="0011182F">
        <w:rPr>
          <w:rtl/>
        </w:rPr>
        <w:t xml:space="preserve"> </w:t>
      </w:r>
      <w:r>
        <w:rPr>
          <w:rtl/>
        </w:rPr>
        <w:t xml:space="preserve"> </w:t>
      </w:r>
      <w:bookmarkEnd w:id="37492"/>
    </w:p>
    <w:p w14:paraId="2700B689" w14:textId="61677857" w:rsidR="00A653BF" w:rsidRDefault="00A653BF" w:rsidP="00A653BF">
      <w:pPr>
        <w:pStyle w:val="KeepWithNext"/>
        <w:rPr>
          <w:rtl/>
          <w:lang w:eastAsia="he-IL"/>
        </w:rPr>
      </w:pPr>
    </w:p>
    <w:p w14:paraId="598081E3" w14:textId="7A1F372C" w:rsidR="00A653BF" w:rsidRDefault="00A653BF" w:rsidP="00A653BF">
      <w:pPr>
        <w:rPr>
          <w:rtl/>
          <w:lang w:eastAsia="he-IL"/>
        </w:rPr>
      </w:pPr>
      <w:bookmarkStart w:id="37493" w:name="_ETM_Q1_31681579"/>
      <w:bookmarkStart w:id="37494" w:name="_ETM_Q1_31681594"/>
      <w:bookmarkEnd w:id="37493"/>
      <w:bookmarkEnd w:id="37494"/>
      <w:r>
        <w:rPr>
          <w:rFonts w:hint="cs"/>
          <w:rtl/>
          <w:lang w:eastAsia="he-IL"/>
        </w:rPr>
        <w:t>הם</w:t>
      </w:r>
      <w:bookmarkStart w:id="37495" w:name="_ETM_Q1_31681947"/>
      <w:bookmarkEnd w:id="37495"/>
      <w:r>
        <w:rPr>
          <w:rFonts w:hint="cs"/>
          <w:rtl/>
          <w:lang w:eastAsia="he-IL"/>
        </w:rPr>
        <w:t xml:space="preserve"> באים ומדברים על מערכת - - -</w:t>
      </w:r>
      <w:bookmarkStart w:id="37496" w:name="_ETM_Q1_31685130"/>
      <w:bookmarkEnd w:id="37496"/>
    </w:p>
    <w:p w14:paraId="1A9488C6" w14:textId="77777777" w:rsidR="00A653BF" w:rsidRPr="00A653BF" w:rsidRDefault="00A653BF" w:rsidP="00A653BF">
      <w:pPr>
        <w:rPr>
          <w:rtl/>
          <w:lang w:eastAsia="he-IL"/>
        </w:rPr>
      </w:pPr>
      <w:bookmarkStart w:id="37497" w:name="_ETM_Q1_31685161"/>
      <w:bookmarkEnd w:id="37497"/>
    </w:p>
    <w:p w14:paraId="2EAF3BDD" w14:textId="2D2E1CB2" w:rsidR="00A653BF" w:rsidRDefault="00A653BF" w:rsidP="00A653BF">
      <w:pPr>
        <w:pStyle w:val="a4"/>
        <w:keepNext/>
        <w:rPr>
          <w:rtl/>
        </w:rPr>
      </w:pPr>
      <w:bookmarkStart w:id="37498" w:name="ET_speaker_תומר_רוזנר_5279"/>
      <w:r w:rsidRPr="00A653BF">
        <w:rPr>
          <w:rStyle w:val="TagStyle"/>
          <w:rtl/>
        </w:rPr>
        <w:t xml:space="preserve"> &lt;&lt; דובר &gt;&gt; </w:t>
      </w:r>
      <w:r>
        <w:rPr>
          <w:rtl/>
        </w:rPr>
        <w:t>תומר רוזנר:</w:t>
      </w:r>
      <w:r w:rsidRPr="00A653BF">
        <w:rPr>
          <w:rStyle w:val="TagStyle"/>
          <w:rtl/>
        </w:rPr>
        <w:t xml:space="preserve"> &lt;&lt; דובר &gt;&gt;</w:t>
      </w:r>
      <w:r w:rsidR="0011182F">
        <w:rPr>
          <w:rtl/>
        </w:rPr>
        <w:t xml:space="preserve"> </w:t>
      </w:r>
      <w:r>
        <w:rPr>
          <w:rtl/>
        </w:rPr>
        <w:t xml:space="preserve"> </w:t>
      </w:r>
      <w:bookmarkEnd w:id="37498"/>
    </w:p>
    <w:p w14:paraId="7DD65E73" w14:textId="23F26102" w:rsidR="00A653BF" w:rsidRDefault="00A653BF" w:rsidP="00A653BF">
      <w:pPr>
        <w:pStyle w:val="KeepWithNext"/>
        <w:rPr>
          <w:rtl/>
          <w:lang w:eastAsia="he-IL"/>
        </w:rPr>
      </w:pPr>
    </w:p>
    <w:p w14:paraId="24804DB0" w14:textId="7733BD1A" w:rsidR="00A653BF" w:rsidRDefault="00A653BF" w:rsidP="00A653BF">
      <w:pPr>
        <w:rPr>
          <w:rtl/>
          <w:lang w:eastAsia="he-IL"/>
        </w:rPr>
      </w:pPr>
      <w:bookmarkStart w:id="37499" w:name="_ETM_Q1_31683273"/>
      <w:bookmarkStart w:id="37500" w:name="_ETM_Q1_31683287"/>
      <w:bookmarkStart w:id="37501" w:name="_ETM_Q1_31678297"/>
      <w:bookmarkEnd w:id="37499"/>
      <w:bookmarkEnd w:id="37500"/>
      <w:bookmarkEnd w:id="37501"/>
      <w:r>
        <w:rPr>
          <w:rFonts w:hint="cs"/>
          <w:rtl/>
          <w:lang w:eastAsia="he-IL"/>
        </w:rPr>
        <w:t xml:space="preserve">ודאי, אי אפשר </w:t>
      </w:r>
      <w:bookmarkStart w:id="37502" w:name="_ETM_Q1_31690215"/>
      <w:bookmarkEnd w:id="37502"/>
      <w:r>
        <w:rPr>
          <w:rFonts w:hint="cs"/>
          <w:rtl/>
          <w:lang w:eastAsia="he-IL"/>
        </w:rPr>
        <w:t>אחרת. כל המידע אצל הוועדה המקומית. לרשות הרישוי אין שום</w:t>
      </w:r>
      <w:bookmarkStart w:id="37503" w:name="_ETM_Q1_31693601"/>
      <w:bookmarkEnd w:id="37503"/>
      <w:r>
        <w:rPr>
          <w:rFonts w:hint="cs"/>
          <w:rtl/>
          <w:lang w:eastAsia="he-IL"/>
        </w:rPr>
        <w:t xml:space="preserve"> מ</w:t>
      </w:r>
      <w:bookmarkStart w:id="37504" w:name="_ETM_Q1_31694771"/>
      <w:bookmarkEnd w:id="37504"/>
      <w:r>
        <w:rPr>
          <w:rFonts w:hint="cs"/>
          <w:rtl/>
          <w:lang w:eastAsia="he-IL"/>
        </w:rPr>
        <w:t xml:space="preserve">ידע. </w:t>
      </w:r>
      <w:bookmarkStart w:id="37505" w:name="_ETM_Q1_31692723"/>
      <w:bookmarkStart w:id="37506" w:name="_ETM_Q1_31694062"/>
      <w:bookmarkEnd w:id="37505"/>
      <w:bookmarkEnd w:id="37506"/>
    </w:p>
    <w:p w14:paraId="681B6AC6" w14:textId="7EDC1B3F" w:rsidR="00A653BF" w:rsidRDefault="00A653BF" w:rsidP="00A653BF">
      <w:pPr>
        <w:rPr>
          <w:rtl/>
          <w:lang w:eastAsia="he-IL"/>
        </w:rPr>
      </w:pPr>
      <w:bookmarkStart w:id="37507" w:name="_ETM_Q1_31694113"/>
      <w:bookmarkEnd w:id="37507"/>
    </w:p>
    <w:p w14:paraId="5D0E409D" w14:textId="3E680EBA" w:rsidR="00A653BF" w:rsidRDefault="00A653BF" w:rsidP="00A653BF">
      <w:pPr>
        <w:pStyle w:val="af6"/>
        <w:keepNext/>
        <w:rPr>
          <w:rtl/>
        </w:rPr>
      </w:pPr>
      <w:bookmarkStart w:id="37508" w:name="ET_yor_5069_5281"/>
      <w:r w:rsidRPr="00A653BF">
        <w:rPr>
          <w:rStyle w:val="TagStyle"/>
          <w:rtl/>
        </w:rPr>
        <w:t xml:space="preserve"> &lt;&lt; יור &gt;&gt; </w:t>
      </w:r>
      <w:r>
        <w:rPr>
          <w:rtl/>
        </w:rPr>
        <w:t>היו"ר יעקב אשר:</w:t>
      </w:r>
      <w:r w:rsidRPr="00A653BF">
        <w:rPr>
          <w:rStyle w:val="TagStyle"/>
          <w:rtl/>
        </w:rPr>
        <w:t xml:space="preserve"> &lt;&lt; יור &gt;&gt;</w:t>
      </w:r>
      <w:r w:rsidR="0011182F">
        <w:rPr>
          <w:rtl/>
        </w:rPr>
        <w:t xml:space="preserve"> </w:t>
      </w:r>
      <w:r>
        <w:rPr>
          <w:rtl/>
        </w:rPr>
        <w:t xml:space="preserve"> </w:t>
      </w:r>
      <w:bookmarkEnd w:id="37508"/>
    </w:p>
    <w:p w14:paraId="311AAAD5" w14:textId="67187143" w:rsidR="00A653BF" w:rsidRDefault="00A653BF" w:rsidP="00A653BF">
      <w:pPr>
        <w:pStyle w:val="KeepWithNext"/>
        <w:rPr>
          <w:rtl/>
          <w:lang w:eastAsia="he-IL"/>
        </w:rPr>
      </w:pPr>
    </w:p>
    <w:p w14:paraId="2FBE06E9" w14:textId="50763152" w:rsidR="00A653BF" w:rsidRDefault="00A653BF" w:rsidP="00A653BF">
      <w:pPr>
        <w:rPr>
          <w:rtl/>
          <w:lang w:eastAsia="he-IL"/>
        </w:rPr>
      </w:pPr>
      <w:bookmarkStart w:id="37509" w:name="_ETM_Q1_31694738"/>
      <w:bookmarkStart w:id="37510" w:name="_ETM_Q1_31694753"/>
      <w:bookmarkEnd w:id="37509"/>
      <w:bookmarkEnd w:id="37510"/>
      <w:r>
        <w:rPr>
          <w:rFonts w:hint="cs"/>
          <w:rtl/>
          <w:lang w:eastAsia="he-IL"/>
        </w:rPr>
        <w:t>היום אתם לא מחוברים אליהם?</w:t>
      </w:r>
      <w:bookmarkStart w:id="37511" w:name="_ETM_Q1_31696808"/>
      <w:bookmarkEnd w:id="37511"/>
    </w:p>
    <w:p w14:paraId="082B40E7" w14:textId="7E659A3B" w:rsidR="00A653BF" w:rsidRDefault="00A653BF" w:rsidP="00A653BF">
      <w:pPr>
        <w:rPr>
          <w:rtl/>
          <w:lang w:eastAsia="he-IL"/>
        </w:rPr>
      </w:pPr>
      <w:bookmarkStart w:id="37512" w:name="_ETM_Q1_31696848"/>
      <w:bookmarkEnd w:id="37512"/>
    </w:p>
    <w:p w14:paraId="1ADAD21B" w14:textId="456FE2F5" w:rsidR="00A653BF" w:rsidRDefault="00A653BF" w:rsidP="00A653BF">
      <w:pPr>
        <w:pStyle w:val="af9"/>
        <w:keepNext/>
        <w:rPr>
          <w:rtl/>
          <w:lang w:eastAsia="he-IL"/>
        </w:rPr>
      </w:pPr>
      <w:bookmarkStart w:id="37513" w:name="ET_guest_שירה_ברנד_5282"/>
      <w:r w:rsidRPr="00A653BF">
        <w:rPr>
          <w:rStyle w:val="TagStyle"/>
          <w:rtl/>
        </w:rPr>
        <w:t xml:space="preserve"> &lt;&lt; אורח &gt;&gt; </w:t>
      </w:r>
      <w:r>
        <w:rPr>
          <w:rtl/>
          <w:lang w:eastAsia="he-IL"/>
        </w:rPr>
        <w:t>שירה ברנד:</w:t>
      </w:r>
      <w:r w:rsidRPr="00A653BF">
        <w:rPr>
          <w:rStyle w:val="TagStyle"/>
          <w:rtl/>
        </w:rPr>
        <w:t xml:space="preserve"> &lt;&lt; אורח &gt;&gt;</w:t>
      </w:r>
      <w:r w:rsidR="0011182F">
        <w:rPr>
          <w:rtl/>
          <w:lang w:eastAsia="he-IL"/>
        </w:rPr>
        <w:t xml:space="preserve"> </w:t>
      </w:r>
      <w:r>
        <w:rPr>
          <w:rtl/>
          <w:lang w:eastAsia="he-IL"/>
        </w:rPr>
        <w:t xml:space="preserve"> </w:t>
      </w:r>
      <w:bookmarkEnd w:id="37513"/>
    </w:p>
    <w:p w14:paraId="35F1D2FD" w14:textId="19380164" w:rsidR="00A653BF" w:rsidRDefault="00A653BF" w:rsidP="00A653BF">
      <w:pPr>
        <w:pStyle w:val="KeepWithNext"/>
        <w:rPr>
          <w:rtl/>
          <w:lang w:eastAsia="he-IL"/>
        </w:rPr>
      </w:pPr>
    </w:p>
    <w:p w14:paraId="149A05C3" w14:textId="59C59A28" w:rsidR="00A653BF" w:rsidRDefault="00A653BF" w:rsidP="00A653BF">
      <w:pPr>
        <w:rPr>
          <w:rtl/>
          <w:lang w:eastAsia="he-IL"/>
        </w:rPr>
      </w:pPr>
      <w:bookmarkStart w:id="37514" w:name="_ETM_Q1_31697345"/>
      <w:bookmarkStart w:id="37515" w:name="_ETM_Q1_31697361"/>
      <w:bookmarkEnd w:id="37514"/>
      <w:bookmarkEnd w:id="37515"/>
      <w:r>
        <w:rPr>
          <w:rFonts w:hint="cs"/>
          <w:rtl/>
          <w:lang w:eastAsia="he-IL"/>
        </w:rPr>
        <w:t xml:space="preserve">אנחנו מחוברים </w:t>
      </w:r>
      <w:bookmarkStart w:id="37516" w:name="_ETM_Q1_31698091"/>
      <w:bookmarkEnd w:id="37516"/>
      <w:r>
        <w:rPr>
          <w:rFonts w:hint="cs"/>
          <w:rtl/>
          <w:lang w:eastAsia="he-IL"/>
        </w:rPr>
        <w:t>למערכת, למה לא? אבל אנחנו לא מדברים על זה.</w:t>
      </w:r>
      <w:bookmarkStart w:id="37517" w:name="_ETM_Q1_31702876"/>
      <w:bookmarkEnd w:id="37517"/>
    </w:p>
    <w:p w14:paraId="5FE464EF" w14:textId="58011930" w:rsidR="00A653BF" w:rsidRDefault="00A653BF" w:rsidP="00A653BF">
      <w:pPr>
        <w:rPr>
          <w:rtl/>
          <w:lang w:eastAsia="he-IL"/>
        </w:rPr>
      </w:pPr>
      <w:bookmarkStart w:id="37518" w:name="_ETM_Q1_31702911"/>
      <w:bookmarkEnd w:id="37518"/>
    </w:p>
    <w:p w14:paraId="3D3023A6" w14:textId="16409B20" w:rsidR="00A653BF" w:rsidRDefault="00A653BF" w:rsidP="00A653BF">
      <w:pPr>
        <w:pStyle w:val="af6"/>
        <w:keepNext/>
        <w:rPr>
          <w:rtl/>
        </w:rPr>
      </w:pPr>
      <w:bookmarkStart w:id="37519" w:name="ET_yor_5069_5283"/>
      <w:r w:rsidRPr="00A653BF">
        <w:rPr>
          <w:rStyle w:val="TagStyle"/>
          <w:rtl/>
        </w:rPr>
        <w:t xml:space="preserve"> &lt;&lt; יור &gt;&gt; </w:t>
      </w:r>
      <w:r>
        <w:rPr>
          <w:rtl/>
        </w:rPr>
        <w:t>היו"ר יעקב אשר:</w:t>
      </w:r>
      <w:r w:rsidRPr="00A653BF">
        <w:rPr>
          <w:rStyle w:val="TagStyle"/>
          <w:rtl/>
        </w:rPr>
        <w:t xml:space="preserve"> &lt;&lt; יור &gt;&gt;</w:t>
      </w:r>
      <w:r w:rsidR="0011182F">
        <w:rPr>
          <w:rtl/>
        </w:rPr>
        <w:t xml:space="preserve"> </w:t>
      </w:r>
      <w:r>
        <w:rPr>
          <w:rtl/>
        </w:rPr>
        <w:t xml:space="preserve"> </w:t>
      </w:r>
      <w:bookmarkEnd w:id="37519"/>
    </w:p>
    <w:p w14:paraId="502E0153" w14:textId="0FF5A353" w:rsidR="00A653BF" w:rsidRDefault="00A653BF" w:rsidP="00A653BF">
      <w:pPr>
        <w:pStyle w:val="KeepWithNext"/>
        <w:rPr>
          <w:rtl/>
          <w:lang w:eastAsia="he-IL"/>
        </w:rPr>
      </w:pPr>
    </w:p>
    <w:p w14:paraId="5D875648" w14:textId="049A08DE" w:rsidR="00A653BF" w:rsidRDefault="00A653BF" w:rsidP="00A653BF">
      <w:pPr>
        <w:rPr>
          <w:rtl/>
          <w:lang w:eastAsia="he-IL"/>
        </w:rPr>
      </w:pPr>
      <w:bookmarkStart w:id="37520" w:name="_ETM_Q1_31703621"/>
      <w:bookmarkStart w:id="37521" w:name="_ETM_Q1_31703636"/>
      <w:bookmarkEnd w:id="37520"/>
      <w:bookmarkEnd w:id="37521"/>
      <w:r>
        <w:rPr>
          <w:rFonts w:hint="cs"/>
          <w:rtl/>
          <w:lang w:eastAsia="he-IL"/>
        </w:rPr>
        <w:t>אלא?</w:t>
      </w:r>
    </w:p>
    <w:p w14:paraId="093C072D" w14:textId="5EEC0630" w:rsidR="00A653BF" w:rsidRDefault="00A653BF" w:rsidP="00A653BF">
      <w:pPr>
        <w:rPr>
          <w:rtl/>
          <w:lang w:eastAsia="he-IL"/>
        </w:rPr>
      </w:pPr>
      <w:bookmarkStart w:id="37522" w:name="_ETM_Q1_31704048"/>
      <w:bookmarkStart w:id="37523" w:name="_ETM_Q1_31704086"/>
      <w:bookmarkEnd w:id="37522"/>
      <w:bookmarkEnd w:id="37523"/>
    </w:p>
    <w:p w14:paraId="1FB64C29" w14:textId="58AB15E9" w:rsidR="00A653BF" w:rsidRDefault="00A653BF" w:rsidP="00A653BF">
      <w:pPr>
        <w:pStyle w:val="af9"/>
        <w:keepNext/>
        <w:rPr>
          <w:rtl/>
          <w:lang w:eastAsia="he-IL"/>
        </w:rPr>
      </w:pPr>
      <w:bookmarkStart w:id="37524" w:name="ET_guest_שירה_ברנד_5284"/>
      <w:r w:rsidRPr="00A653BF">
        <w:rPr>
          <w:rStyle w:val="TagStyle"/>
          <w:rtl/>
        </w:rPr>
        <w:t xml:space="preserve"> &lt;&lt; אורח &gt;&gt; </w:t>
      </w:r>
      <w:r>
        <w:rPr>
          <w:rtl/>
          <w:lang w:eastAsia="he-IL"/>
        </w:rPr>
        <w:t>שירה ברנד:</w:t>
      </w:r>
      <w:r w:rsidRPr="00A653BF">
        <w:rPr>
          <w:rStyle w:val="TagStyle"/>
          <w:rtl/>
        </w:rPr>
        <w:t xml:space="preserve"> &lt;&lt; אורח &gt;&gt;</w:t>
      </w:r>
      <w:r w:rsidR="0011182F">
        <w:rPr>
          <w:rtl/>
          <w:lang w:eastAsia="he-IL"/>
        </w:rPr>
        <w:t xml:space="preserve"> </w:t>
      </w:r>
      <w:r>
        <w:rPr>
          <w:rtl/>
          <w:lang w:eastAsia="he-IL"/>
        </w:rPr>
        <w:t xml:space="preserve"> </w:t>
      </w:r>
      <w:bookmarkEnd w:id="37524"/>
    </w:p>
    <w:p w14:paraId="3072CB82" w14:textId="3EF5FB90" w:rsidR="00A653BF" w:rsidRDefault="00A653BF" w:rsidP="00A653BF">
      <w:pPr>
        <w:pStyle w:val="KeepWithNext"/>
        <w:rPr>
          <w:rtl/>
          <w:lang w:eastAsia="he-IL"/>
        </w:rPr>
      </w:pPr>
    </w:p>
    <w:p w14:paraId="7DC0AC22" w14:textId="070C4327" w:rsidR="00A653BF" w:rsidRDefault="00A653BF" w:rsidP="00A653BF">
      <w:pPr>
        <w:rPr>
          <w:rtl/>
          <w:lang w:eastAsia="he-IL"/>
        </w:rPr>
      </w:pPr>
      <w:bookmarkStart w:id="37525" w:name="_ETM_Q1_31704657"/>
      <w:bookmarkStart w:id="37526" w:name="_ETM_Q1_31704676"/>
      <w:bookmarkStart w:id="37527" w:name="_ETM_Q1_31700305"/>
      <w:bookmarkEnd w:id="37525"/>
      <w:bookmarkEnd w:id="37526"/>
      <w:bookmarkEnd w:id="37527"/>
      <w:r>
        <w:rPr>
          <w:rFonts w:hint="cs"/>
          <w:rtl/>
          <w:lang w:eastAsia="he-IL"/>
        </w:rPr>
        <w:t>אנחנו מדברים</w:t>
      </w:r>
      <w:bookmarkStart w:id="37528" w:name="_ETM_Q1_31702641"/>
      <w:bookmarkEnd w:id="37528"/>
      <w:r>
        <w:rPr>
          <w:rFonts w:hint="cs"/>
          <w:rtl/>
          <w:lang w:eastAsia="he-IL"/>
        </w:rPr>
        <w:t xml:space="preserve"> על כל ההתכתבות שצריך לוועדה המקומית, לזמן אותם לפה,</w:t>
      </w:r>
      <w:bookmarkStart w:id="37529" w:name="_ETM_Q1_31706805"/>
      <w:bookmarkEnd w:id="37529"/>
      <w:r>
        <w:rPr>
          <w:rFonts w:hint="cs"/>
          <w:rtl/>
          <w:lang w:eastAsia="he-IL"/>
        </w:rPr>
        <w:t xml:space="preserve"> להביא אותם, את הש</w:t>
      </w:r>
      <w:bookmarkStart w:id="37530" w:name="_ETM_Q1_31708292"/>
      <w:bookmarkEnd w:id="37530"/>
      <w:r>
        <w:rPr>
          <w:rFonts w:hint="cs"/>
          <w:rtl/>
          <w:lang w:eastAsia="he-IL"/>
        </w:rPr>
        <w:t>ומה לשלוח אליהם. כן שלחו שומה, לא</w:t>
      </w:r>
      <w:bookmarkStart w:id="37531" w:name="_ETM_Q1_31711119"/>
      <w:bookmarkEnd w:id="37531"/>
      <w:r>
        <w:rPr>
          <w:rFonts w:hint="cs"/>
          <w:rtl/>
          <w:lang w:eastAsia="he-IL"/>
        </w:rPr>
        <w:t xml:space="preserve"> שלחו שומה. כל הפרוצדורות הח</w:t>
      </w:r>
      <w:bookmarkStart w:id="37532" w:name="_ETM_Q1_31708640"/>
      <w:bookmarkEnd w:id="37532"/>
      <w:r>
        <w:rPr>
          <w:rFonts w:hint="cs"/>
          <w:rtl/>
          <w:lang w:eastAsia="he-IL"/>
        </w:rPr>
        <w:t>דשות.</w:t>
      </w:r>
      <w:bookmarkStart w:id="37533" w:name="_ETM_Q1_31709737"/>
      <w:bookmarkStart w:id="37534" w:name="_ETM_Q1_31712520"/>
      <w:bookmarkEnd w:id="37533"/>
      <w:bookmarkEnd w:id="37534"/>
    </w:p>
    <w:p w14:paraId="15BB4216" w14:textId="4BE30D8C" w:rsidR="00A653BF" w:rsidRDefault="00A653BF" w:rsidP="00A653BF">
      <w:pPr>
        <w:rPr>
          <w:rtl/>
          <w:lang w:eastAsia="he-IL"/>
        </w:rPr>
      </w:pPr>
      <w:bookmarkStart w:id="37535" w:name="_ETM_Q1_31712559"/>
      <w:bookmarkEnd w:id="37535"/>
    </w:p>
    <w:p w14:paraId="608B9F9B" w14:textId="2C154452" w:rsidR="00A653BF" w:rsidRDefault="00A653BF" w:rsidP="00A653BF">
      <w:pPr>
        <w:pStyle w:val="a4"/>
        <w:keepNext/>
        <w:rPr>
          <w:rtl/>
        </w:rPr>
      </w:pPr>
      <w:bookmarkStart w:id="37536" w:name="ET_speaker_תומר_רוזנר_5285"/>
      <w:r w:rsidRPr="00A653BF">
        <w:rPr>
          <w:rStyle w:val="TagStyle"/>
          <w:rtl/>
        </w:rPr>
        <w:t xml:space="preserve"> &lt;&lt; דובר &gt;&gt; </w:t>
      </w:r>
      <w:r>
        <w:rPr>
          <w:rtl/>
        </w:rPr>
        <w:t>תומר רוזנר:</w:t>
      </w:r>
      <w:r w:rsidRPr="00A653BF">
        <w:rPr>
          <w:rStyle w:val="TagStyle"/>
          <w:rtl/>
        </w:rPr>
        <w:t xml:space="preserve"> &lt;&lt; דובר &gt;&gt;</w:t>
      </w:r>
      <w:r w:rsidR="0011182F">
        <w:rPr>
          <w:rtl/>
        </w:rPr>
        <w:t xml:space="preserve"> </w:t>
      </w:r>
      <w:r>
        <w:rPr>
          <w:rtl/>
        </w:rPr>
        <w:t xml:space="preserve"> </w:t>
      </w:r>
      <w:bookmarkEnd w:id="37536"/>
    </w:p>
    <w:p w14:paraId="550DE106" w14:textId="107E90E1" w:rsidR="00A653BF" w:rsidRDefault="00A653BF" w:rsidP="00A653BF">
      <w:pPr>
        <w:pStyle w:val="KeepWithNext"/>
        <w:rPr>
          <w:rtl/>
          <w:lang w:eastAsia="he-IL"/>
        </w:rPr>
      </w:pPr>
    </w:p>
    <w:p w14:paraId="6288B837" w14:textId="397FF2D3" w:rsidR="00A653BF" w:rsidRDefault="00A653BF" w:rsidP="00A653BF">
      <w:pPr>
        <w:rPr>
          <w:rtl/>
          <w:lang w:eastAsia="he-IL"/>
        </w:rPr>
      </w:pPr>
      <w:bookmarkStart w:id="37537" w:name="_ETM_Q1_31710016"/>
      <w:bookmarkStart w:id="37538" w:name="_ETM_Q1_31710029"/>
      <w:bookmarkEnd w:id="37537"/>
      <w:bookmarkEnd w:id="37538"/>
      <w:r>
        <w:rPr>
          <w:rFonts w:hint="cs"/>
          <w:rtl/>
          <w:lang w:eastAsia="he-IL"/>
        </w:rPr>
        <w:t xml:space="preserve">זה לא בדיוק. </w:t>
      </w:r>
      <w:bookmarkStart w:id="37539" w:name="_ETM_Q1_31713069"/>
      <w:bookmarkEnd w:id="37539"/>
      <w:r w:rsidR="00EC7AFC">
        <w:rPr>
          <w:rFonts w:hint="cs"/>
          <w:rtl/>
          <w:lang w:eastAsia="he-IL"/>
        </w:rPr>
        <w:t>זה לא הדבר הזה. את צריכה לקבל, כדי להפעיל את הדבר הזה, את</w:t>
      </w:r>
      <w:bookmarkStart w:id="37540" w:name="_ETM_Q1_31717104"/>
      <w:bookmarkEnd w:id="37540"/>
      <w:r w:rsidR="00EC7AFC">
        <w:rPr>
          <w:rFonts w:hint="cs"/>
          <w:rtl/>
          <w:lang w:eastAsia="he-IL"/>
        </w:rPr>
        <w:t xml:space="preserve"> צריכה מידע מהרשות המקומית, אוקיי? את צריכה מידע, בתי ספר,</w:t>
      </w:r>
      <w:bookmarkStart w:id="37541" w:name="_ETM_Q1_31722337"/>
      <w:bookmarkEnd w:id="37541"/>
      <w:r w:rsidR="00EC7AFC">
        <w:rPr>
          <w:rFonts w:hint="cs"/>
          <w:rtl/>
          <w:lang w:eastAsia="he-IL"/>
        </w:rPr>
        <w:t xml:space="preserve"> נכון? כדי לדעת.</w:t>
      </w:r>
      <w:bookmarkStart w:id="37542" w:name="_ETM_Q1_31723622"/>
      <w:bookmarkEnd w:id="37542"/>
    </w:p>
    <w:p w14:paraId="53138027" w14:textId="2E284C02" w:rsidR="00EC7AFC" w:rsidRDefault="00EC7AFC" w:rsidP="00A653BF">
      <w:pPr>
        <w:rPr>
          <w:rtl/>
          <w:lang w:eastAsia="he-IL"/>
        </w:rPr>
      </w:pPr>
      <w:bookmarkStart w:id="37543" w:name="_ETM_Q1_31723671"/>
      <w:bookmarkEnd w:id="37543"/>
    </w:p>
    <w:p w14:paraId="5AF8BB85" w14:textId="39A71570" w:rsidR="00EC7AFC" w:rsidRDefault="00EC7AFC" w:rsidP="00EC7AFC">
      <w:pPr>
        <w:pStyle w:val="af9"/>
        <w:keepNext/>
        <w:rPr>
          <w:rtl/>
          <w:lang w:eastAsia="he-IL"/>
        </w:rPr>
      </w:pPr>
      <w:bookmarkStart w:id="37544" w:name="ET_guest_שירה_ברנד_5286"/>
      <w:r w:rsidRPr="00EC7AFC">
        <w:rPr>
          <w:rStyle w:val="TagStyle"/>
          <w:rtl/>
        </w:rPr>
        <w:t xml:space="preserve"> &lt;&lt; אורח &gt;&gt; </w:t>
      </w:r>
      <w:r>
        <w:rPr>
          <w:rtl/>
          <w:lang w:eastAsia="he-IL"/>
        </w:rPr>
        <w:t>שירה ברנד:</w:t>
      </w:r>
      <w:r w:rsidRPr="00EC7AFC">
        <w:rPr>
          <w:rStyle w:val="TagStyle"/>
          <w:rtl/>
        </w:rPr>
        <w:t xml:space="preserve"> &lt;&lt; אורח &gt;&gt;</w:t>
      </w:r>
      <w:r w:rsidR="0011182F">
        <w:rPr>
          <w:rtl/>
          <w:lang w:eastAsia="he-IL"/>
        </w:rPr>
        <w:t xml:space="preserve"> </w:t>
      </w:r>
      <w:r>
        <w:rPr>
          <w:rtl/>
          <w:lang w:eastAsia="he-IL"/>
        </w:rPr>
        <w:t xml:space="preserve"> </w:t>
      </w:r>
      <w:bookmarkEnd w:id="37544"/>
    </w:p>
    <w:p w14:paraId="452DDE9A" w14:textId="0BC18D0B" w:rsidR="00EC7AFC" w:rsidRDefault="00EC7AFC" w:rsidP="00EC7AFC">
      <w:pPr>
        <w:pStyle w:val="KeepWithNext"/>
        <w:rPr>
          <w:rtl/>
          <w:lang w:eastAsia="he-IL"/>
        </w:rPr>
      </w:pPr>
    </w:p>
    <w:p w14:paraId="1B4CA355" w14:textId="3FF3AFFD" w:rsidR="00EC7AFC" w:rsidRDefault="00EC7AFC" w:rsidP="00EC7AFC">
      <w:pPr>
        <w:rPr>
          <w:rtl/>
          <w:lang w:eastAsia="he-IL"/>
        </w:rPr>
      </w:pPr>
      <w:bookmarkStart w:id="37545" w:name="_ETM_Q1_31724226"/>
      <w:bookmarkEnd w:id="37545"/>
      <w:r>
        <w:rPr>
          <w:rFonts w:hint="cs"/>
          <w:rtl/>
          <w:lang w:eastAsia="he-IL"/>
        </w:rPr>
        <w:t>ב</w:t>
      </w:r>
      <w:bookmarkStart w:id="37546" w:name="_ETM_Q1_31724245"/>
      <w:bookmarkEnd w:id="37546"/>
      <w:r>
        <w:rPr>
          <w:rFonts w:hint="cs"/>
          <w:rtl/>
          <w:lang w:eastAsia="he-IL"/>
        </w:rPr>
        <w:t>שביל זה מוזמן מהנדס הוועדה לדיון.</w:t>
      </w:r>
    </w:p>
    <w:p w14:paraId="048B6832" w14:textId="7328EC99" w:rsidR="00EC7AFC" w:rsidRDefault="00EC7AFC" w:rsidP="00EC7AFC">
      <w:pPr>
        <w:rPr>
          <w:rtl/>
          <w:lang w:eastAsia="he-IL"/>
        </w:rPr>
      </w:pPr>
      <w:bookmarkStart w:id="37547" w:name="_ETM_Q1_31726542"/>
      <w:bookmarkStart w:id="37548" w:name="_ETM_Q1_31726583"/>
      <w:bookmarkEnd w:id="37547"/>
      <w:bookmarkEnd w:id="37548"/>
    </w:p>
    <w:p w14:paraId="0409B0C2" w14:textId="23D82CC5" w:rsidR="00EC7AFC" w:rsidRDefault="00EC7AFC" w:rsidP="00EC7AFC">
      <w:pPr>
        <w:pStyle w:val="a4"/>
        <w:keepNext/>
        <w:rPr>
          <w:rtl/>
        </w:rPr>
      </w:pPr>
      <w:bookmarkStart w:id="37549" w:name="ET_speaker_תומר_רוזנר_5287"/>
      <w:r w:rsidRPr="00EC7AFC">
        <w:rPr>
          <w:rStyle w:val="TagStyle"/>
          <w:rtl/>
        </w:rPr>
        <w:t xml:space="preserve"> &lt;&lt; דובר &gt;&gt; </w:t>
      </w:r>
      <w:r>
        <w:rPr>
          <w:rtl/>
        </w:rPr>
        <w:t>תומר רוזנר:</w:t>
      </w:r>
      <w:r w:rsidRPr="00EC7AFC">
        <w:rPr>
          <w:rStyle w:val="TagStyle"/>
          <w:rtl/>
        </w:rPr>
        <w:t xml:space="preserve"> &lt;&lt; דובר &gt;&gt;</w:t>
      </w:r>
      <w:r w:rsidR="0011182F">
        <w:rPr>
          <w:rtl/>
        </w:rPr>
        <w:t xml:space="preserve"> </w:t>
      </w:r>
      <w:r>
        <w:rPr>
          <w:rtl/>
        </w:rPr>
        <w:t xml:space="preserve"> </w:t>
      </w:r>
      <w:bookmarkEnd w:id="37549"/>
    </w:p>
    <w:p w14:paraId="0ECA8234" w14:textId="09F1CE79" w:rsidR="00EC7AFC" w:rsidRDefault="00EC7AFC" w:rsidP="00EC7AFC">
      <w:pPr>
        <w:pStyle w:val="KeepWithNext"/>
        <w:rPr>
          <w:rtl/>
          <w:lang w:eastAsia="he-IL"/>
        </w:rPr>
      </w:pPr>
    </w:p>
    <w:p w14:paraId="1C8AB9AC" w14:textId="629C9849" w:rsidR="00EC7AFC" w:rsidRPr="00EC7AFC" w:rsidRDefault="00EC7AFC" w:rsidP="00EC7AFC">
      <w:pPr>
        <w:rPr>
          <w:rtl/>
          <w:lang w:eastAsia="he-IL"/>
        </w:rPr>
      </w:pPr>
      <w:bookmarkStart w:id="37550" w:name="_ETM_Q1_31727121"/>
      <w:bookmarkStart w:id="37551" w:name="_ETM_Q1_31727137"/>
      <w:bookmarkEnd w:id="37550"/>
      <w:bookmarkEnd w:id="37551"/>
      <w:r>
        <w:rPr>
          <w:rFonts w:hint="cs"/>
          <w:rtl/>
          <w:lang w:eastAsia="he-IL"/>
        </w:rPr>
        <w:t xml:space="preserve">לא, לא בדיונים. </w:t>
      </w:r>
      <w:bookmarkStart w:id="37552" w:name="_ETM_Q1_31728138"/>
      <w:bookmarkEnd w:id="37552"/>
      <w:r>
        <w:rPr>
          <w:rFonts w:hint="cs"/>
          <w:rtl/>
          <w:lang w:eastAsia="he-IL"/>
        </w:rPr>
        <w:t>כדי לתת היתר, את צריכה מידע.</w:t>
      </w:r>
    </w:p>
    <w:p w14:paraId="0E75E21F" w14:textId="5B706506" w:rsidR="00EC7AFC" w:rsidRDefault="00EC7AFC" w:rsidP="00A653BF">
      <w:pPr>
        <w:rPr>
          <w:rtl/>
          <w:lang w:eastAsia="he-IL"/>
        </w:rPr>
      </w:pPr>
      <w:bookmarkStart w:id="37553" w:name="_ETM_Q1_31709780"/>
      <w:bookmarkEnd w:id="37553"/>
    </w:p>
    <w:p w14:paraId="01E08601" w14:textId="51FD170B" w:rsidR="00EC7AFC" w:rsidRDefault="00EC7AFC" w:rsidP="00EC7AFC">
      <w:pPr>
        <w:pStyle w:val="af9"/>
        <w:keepNext/>
        <w:rPr>
          <w:rtl/>
          <w:lang w:eastAsia="he-IL"/>
        </w:rPr>
      </w:pPr>
      <w:bookmarkStart w:id="37554" w:name="ET_guest_שירה_ברנד_5288"/>
      <w:r w:rsidRPr="00EC7AFC">
        <w:rPr>
          <w:rStyle w:val="TagStyle"/>
          <w:rtl/>
        </w:rPr>
        <w:t xml:space="preserve"> &lt;&lt; אורח &gt;&gt; </w:t>
      </w:r>
      <w:r>
        <w:rPr>
          <w:rtl/>
          <w:lang w:eastAsia="he-IL"/>
        </w:rPr>
        <w:t>שירה ברנד:</w:t>
      </w:r>
      <w:r w:rsidRPr="00EC7AFC">
        <w:rPr>
          <w:rStyle w:val="TagStyle"/>
          <w:rtl/>
        </w:rPr>
        <w:t xml:space="preserve"> &lt;&lt; אורח &gt;&gt;</w:t>
      </w:r>
      <w:r w:rsidR="0011182F">
        <w:rPr>
          <w:rtl/>
          <w:lang w:eastAsia="he-IL"/>
        </w:rPr>
        <w:t xml:space="preserve"> </w:t>
      </w:r>
      <w:r>
        <w:rPr>
          <w:rtl/>
          <w:lang w:eastAsia="he-IL"/>
        </w:rPr>
        <w:t xml:space="preserve"> </w:t>
      </w:r>
      <w:bookmarkEnd w:id="37554"/>
    </w:p>
    <w:p w14:paraId="6A147085" w14:textId="2D2D87E4" w:rsidR="00EC7AFC" w:rsidRDefault="00EC7AFC" w:rsidP="00EC7AFC">
      <w:pPr>
        <w:pStyle w:val="KeepWithNext"/>
        <w:rPr>
          <w:rtl/>
          <w:lang w:eastAsia="he-IL"/>
        </w:rPr>
      </w:pPr>
    </w:p>
    <w:p w14:paraId="46C30D0B" w14:textId="6F61FAD3" w:rsidR="00EC7AFC" w:rsidRDefault="00EC7AFC" w:rsidP="00EC7AFC">
      <w:pPr>
        <w:rPr>
          <w:rtl/>
          <w:lang w:eastAsia="he-IL"/>
        </w:rPr>
      </w:pPr>
      <w:bookmarkStart w:id="37555" w:name="_ETM_Q1_31733421"/>
      <w:bookmarkStart w:id="37556" w:name="_ETM_Q1_31733437"/>
      <w:bookmarkEnd w:id="37555"/>
      <w:bookmarkEnd w:id="37556"/>
      <w:r>
        <w:rPr>
          <w:rFonts w:hint="cs"/>
          <w:rtl/>
          <w:lang w:eastAsia="he-IL"/>
        </w:rPr>
        <w:t>נכון</w:t>
      </w:r>
      <w:bookmarkStart w:id="37557" w:name="_ETM_Q1_31728884"/>
      <w:bookmarkStart w:id="37558" w:name="_ETM_Q1_31729021"/>
      <w:bookmarkEnd w:id="37557"/>
      <w:bookmarkEnd w:id="37558"/>
      <w:r>
        <w:rPr>
          <w:rFonts w:hint="cs"/>
          <w:rtl/>
          <w:lang w:eastAsia="he-IL"/>
        </w:rPr>
        <w:t>.</w:t>
      </w:r>
    </w:p>
    <w:p w14:paraId="5A1ECD2D" w14:textId="6AB212D5" w:rsidR="00EC7AFC" w:rsidRDefault="00EC7AFC" w:rsidP="00EC7AFC">
      <w:pPr>
        <w:rPr>
          <w:rtl/>
          <w:lang w:eastAsia="he-IL"/>
        </w:rPr>
      </w:pPr>
      <w:bookmarkStart w:id="37559" w:name="_ETM_Q1_31729069"/>
      <w:bookmarkEnd w:id="37559"/>
    </w:p>
    <w:p w14:paraId="4C896D44" w14:textId="79535188" w:rsidR="00EC7AFC" w:rsidRDefault="00EC7AFC" w:rsidP="00EC7AFC">
      <w:pPr>
        <w:pStyle w:val="a4"/>
        <w:keepNext/>
        <w:rPr>
          <w:rtl/>
        </w:rPr>
      </w:pPr>
      <w:bookmarkStart w:id="37560" w:name="ET_speaker_תומר_רוזנר_5289"/>
      <w:r w:rsidRPr="00EC7AFC">
        <w:rPr>
          <w:rStyle w:val="TagStyle"/>
          <w:rtl/>
        </w:rPr>
        <w:t xml:space="preserve"> &lt;&lt; דובר &gt;&gt; </w:t>
      </w:r>
      <w:r>
        <w:rPr>
          <w:rtl/>
        </w:rPr>
        <w:t>תומר רוזנר:</w:t>
      </w:r>
      <w:r w:rsidRPr="00EC7AFC">
        <w:rPr>
          <w:rStyle w:val="TagStyle"/>
          <w:rtl/>
        </w:rPr>
        <w:t xml:space="preserve"> &lt;&lt; דובר &gt;&gt;</w:t>
      </w:r>
      <w:r w:rsidR="0011182F">
        <w:rPr>
          <w:rtl/>
        </w:rPr>
        <w:t xml:space="preserve"> </w:t>
      </w:r>
      <w:r>
        <w:rPr>
          <w:rtl/>
        </w:rPr>
        <w:t xml:space="preserve"> </w:t>
      </w:r>
      <w:bookmarkEnd w:id="37560"/>
    </w:p>
    <w:p w14:paraId="2FEC177B" w14:textId="0F4D9178" w:rsidR="00EC7AFC" w:rsidRDefault="00EC7AFC" w:rsidP="00EC7AFC">
      <w:pPr>
        <w:pStyle w:val="KeepWithNext"/>
        <w:rPr>
          <w:rtl/>
          <w:lang w:eastAsia="he-IL"/>
        </w:rPr>
      </w:pPr>
    </w:p>
    <w:p w14:paraId="2DD25C85" w14:textId="1E8F5C89" w:rsidR="00EC7AFC" w:rsidRDefault="00EC7AFC" w:rsidP="00EC7AFC">
      <w:pPr>
        <w:rPr>
          <w:rtl/>
          <w:lang w:eastAsia="he-IL"/>
        </w:rPr>
      </w:pPr>
      <w:bookmarkStart w:id="37561" w:name="_ETM_Q1_31729553"/>
      <w:bookmarkStart w:id="37562" w:name="_ETM_Q1_31729570"/>
      <w:bookmarkEnd w:id="37561"/>
      <w:bookmarkEnd w:id="37562"/>
      <w:r>
        <w:rPr>
          <w:rFonts w:hint="cs"/>
          <w:rtl/>
          <w:lang w:eastAsia="he-IL"/>
        </w:rPr>
        <w:t xml:space="preserve">נו, ואיך יהיה לך את </w:t>
      </w:r>
      <w:bookmarkStart w:id="37563" w:name="_ETM_Q1_31731936"/>
      <w:bookmarkEnd w:id="37563"/>
      <w:r>
        <w:rPr>
          <w:rFonts w:hint="cs"/>
          <w:rtl/>
          <w:lang w:eastAsia="he-IL"/>
        </w:rPr>
        <w:t>המידע הזה?</w:t>
      </w:r>
      <w:bookmarkStart w:id="37564" w:name="_ETM_Q1_31732655"/>
      <w:bookmarkEnd w:id="37564"/>
    </w:p>
    <w:p w14:paraId="7DCC6134" w14:textId="24B9F9EF" w:rsidR="00EC7AFC" w:rsidRDefault="00EC7AFC" w:rsidP="00EC7AFC">
      <w:pPr>
        <w:rPr>
          <w:rtl/>
          <w:lang w:eastAsia="he-IL"/>
        </w:rPr>
      </w:pPr>
      <w:bookmarkStart w:id="37565" w:name="_ETM_Q1_31732703"/>
      <w:bookmarkEnd w:id="37565"/>
    </w:p>
    <w:p w14:paraId="0DB60AFD" w14:textId="1D8917F1" w:rsidR="00EC7AFC" w:rsidRDefault="00EC7AFC" w:rsidP="00EC7AFC">
      <w:pPr>
        <w:pStyle w:val="af6"/>
        <w:keepNext/>
        <w:rPr>
          <w:rtl/>
        </w:rPr>
      </w:pPr>
      <w:bookmarkStart w:id="37566" w:name="ET_yor_5069_5290"/>
      <w:r w:rsidRPr="00EC7AFC">
        <w:rPr>
          <w:rStyle w:val="TagStyle"/>
          <w:rtl/>
        </w:rPr>
        <w:t xml:space="preserve"> &lt;&lt; יור &gt;&gt; </w:t>
      </w:r>
      <w:r>
        <w:rPr>
          <w:rtl/>
        </w:rPr>
        <w:t>היו"ר יעקב אשר:</w:t>
      </w:r>
      <w:r w:rsidRPr="00EC7AFC">
        <w:rPr>
          <w:rStyle w:val="TagStyle"/>
          <w:rtl/>
        </w:rPr>
        <w:t xml:space="preserve"> &lt;&lt; יור &gt;&gt;</w:t>
      </w:r>
      <w:r w:rsidR="0011182F">
        <w:rPr>
          <w:rtl/>
        </w:rPr>
        <w:t xml:space="preserve"> </w:t>
      </w:r>
      <w:r>
        <w:rPr>
          <w:rtl/>
        </w:rPr>
        <w:t xml:space="preserve"> </w:t>
      </w:r>
      <w:bookmarkEnd w:id="37566"/>
    </w:p>
    <w:p w14:paraId="3DF4B15D" w14:textId="1743BC87" w:rsidR="00EC7AFC" w:rsidRDefault="00EC7AFC" w:rsidP="00EC7AFC">
      <w:pPr>
        <w:pStyle w:val="KeepWithNext"/>
        <w:rPr>
          <w:rtl/>
          <w:lang w:eastAsia="he-IL"/>
        </w:rPr>
      </w:pPr>
    </w:p>
    <w:p w14:paraId="452090B9" w14:textId="35450436" w:rsidR="00EC7AFC" w:rsidRDefault="00EC7AFC" w:rsidP="00EC7AFC">
      <w:pPr>
        <w:rPr>
          <w:rtl/>
          <w:lang w:eastAsia="he-IL"/>
        </w:rPr>
      </w:pPr>
      <w:bookmarkStart w:id="37567" w:name="_ETM_Q1_31733282"/>
      <w:bookmarkStart w:id="37568" w:name="_ETM_Q1_31733298"/>
      <w:bookmarkEnd w:id="37567"/>
      <w:bookmarkEnd w:id="37568"/>
      <w:r>
        <w:rPr>
          <w:rFonts w:hint="cs"/>
          <w:rtl/>
          <w:lang w:eastAsia="he-IL"/>
        </w:rPr>
        <w:t>איך יש שם מידע, לותמ"ל? איך לותמ"ל יש</w:t>
      </w:r>
      <w:bookmarkStart w:id="37569" w:name="_ETM_Q1_31735413"/>
      <w:bookmarkEnd w:id="37569"/>
      <w:r>
        <w:rPr>
          <w:rFonts w:hint="cs"/>
          <w:rtl/>
          <w:lang w:eastAsia="he-IL"/>
        </w:rPr>
        <w:t xml:space="preserve"> מידע?</w:t>
      </w:r>
      <w:bookmarkStart w:id="37570" w:name="_ETM_Q1_31736842"/>
      <w:bookmarkEnd w:id="37570"/>
    </w:p>
    <w:p w14:paraId="41D7101E" w14:textId="72922750" w:rsidR="00EC7AFC" w:rsidRDefault="00EC7AFC" w:rsidP="00EC7AFC">
      <w:pPr>
        <w:rPr>
          <w:rtl/>
          <w:lang w:eastAsia="he-IL"/>
        </w:rPr>
      </w:pPr>
      <w:bookmarkStart w:id="37571" w:name="_ETM_Q1_31736884"/>
      <w:bookmarkEnd w:id="37571"/>
    </w:p>
    <w:p w14:paraId="6BFB0EC9" w14:textId="4AC6F635" w:rsidR="00EC7AFC" w:rsidRDefault="00EC7AFC" w:rsidP="00EC7AFC">
      <w:pPr>
        <w:pStyle w:val="a4"/>
        <w:keepNext/>
        <w:rPr>
          <w:rtl/>
        </w:rPr>
      </w:pPr>
      <w:bookmarkStart w:id="37572" w:name="ET_speaker_תומר_רוזנר_5291"/>
      <w:r w:rsidRPr="00EC7AFC">
        <w:rPr>
          <w:rStyle w:val="TagStyle"/>
          <w:rtl/>
        </w:rPr>
        <w:t xml:space="preserve"> &lt;&lt; דובר &gt;&gt; </w:t>
      </w:r>
      <w:r>
        <w:rPr>
          <w:rtl/>
        </w:rPr>
        <w:t>תומר רוזנר:</w:t>
      </w:r>
      <w:r w:rsidRPr="00EC7AFC">
        <w:rPr>
          <w:rStyle w:val="TagStyle"/>
          <w:rtl/>
        </w:rPr>
        <w:t xml:space="preserve"> &lt;&lt; דובר &gt;&gt;</w:t>
      </w:r>
      <w:r w:rsidR="0011182F">
        <w:rPr>
          <w:rtl/>
        </w:rPr>
        <w:t xml:space="preserve"> </w:t>
      </w:r>
      <w:r>
        <w:rPr>
          <w:rtl/>
        </w:rPr>
        <w:t xml:space="preserve"> </w:t>
      </w:r>
      <w:bookmarkEnd w:id="37572"/>
    </w:p>
    <w:p w14:paraId="6DE2E4C5" w14:textId="346F575F" w:rsidR="00EC7AFC" w:rsidRDefault="00EC7AFC" w:rsidP="00EC7AFC">
      <w:pPr>
        <w:pStyle w:val="KeepWithNext"/>
        <w:rPr>
          <w:rtl/>
          <w:lang w:eastAsia="he-IL"/>
        </w:rPr>
      </w:pPr>
    </w:p>
    <w:p w14:paraId="2E77B074" w14:textId="5ACAF2C0" w:rsidR="00EC7AFC" w:rsidRDefault="00EC7AFC" w:rsidP="00EC7AFC">
      <w:pPr>
        <w:rPr>
          <w:rtl/>
          <w:lang w:eastAsia="he-IL"/>
        </w:rPr>
      </w:pPr>
      <w:bookmarkStart w:id="37573" w:name="_ETM_Q1_31737483"/>
      <w:bookmarkStart w:id="37574" w:name="_ETM_Q1_31737496"/>
      <w:bookmarkEnd w:id="37573"/>
      <w:bookmarkEnd w:id="37574"/>
      <w:r>
        <w:rPr>
          <w:rFonts w:hint="cs"/>
          <w:rtl/>
          <w:lang w:eastAsia="he-IL"/>
        </w:rPr>
        <w:t>הותמ"ל לא מוציאה היתרים</w:t>
      </w:r>
      <w:bookmarkStart w:id="37575" w:name="_ETM_Q1_31734645"/>
      <w:bookmarkEnd w:id="37575"/>
      <w:r>
        <w:rPr>
          <w:rFonts w:hint="cs"/>
          <w:rtl/>
          <w:lang w:eastAsia="he-IL"/>
        </w:rPr>
        <w:t>.</w:t>
      </w:r>
      <w:bookmarkStart w:id="37576" w:name="_ETM_Q1_31734785"/>
      <w:bookmarkEnd w:id="37576"/>
    </w:p>
    <w:p w14:paraId="1840B1D6" w14:textId="04F31B4A" w:rsidR="00EC7AFC" w:rsidRDefault="00EC7AFC" w:rsidP="00EC7AFC">
      <w:pPr>
        <w:rPr>
          <w:rtl/>
          <w:lang w:eastAsia="he-IL"/>
        </w:rPr>
      </w:pPr>
      <w:bookmarkStart w:id="37577" w:name="_ETM_Q1_31735053"/>
      <w:bookmarkEnd w:id="37577"/>
    </w:p>
    <w:p w14:paraId="7D6A905D" w14:textId="299E4606" w:rsidR="00EC7AFC" w:rsidRDefault="00EC7AFC" w:rsidP="00EC7AFC">
      <w:pPr>
        <w:pStyle w:val="af9"/>
        <w:keepNext/>
        <w:rPr>
          <w:rtl/>
          <w:lang w:eastAsia="he-IL"/>
        </w:rPr>
      </w:pPr>
      <w:bookmarkStart w:id="37578" w:name="ET_guest_שירה_ברנד_5292"/>
      <w:r w:rsidRPr="00EC7AFC">
        <w:rPr>
          <w:rStyle w:val="TagStyle"/>
          <w:rtl/>
        </w:rPr>
        <w:t xml:space="preserve"> &lt;&lt; אורח &gt;&gt; </w:t>
      </w:r>
      <w:r>
        <w:rPr>
          <w:rtl/>
          <w:lang w:eastAsia="he-IL"/>
        </w:rPr>
        <w:t>שירה ברנד:</w:t>
      </w:r>
      <w:r w:rsidRPr="00EC7AFC">
        <w:rPr>
          <w:rStyle w:val="TagStyle"/>
          <w:rtl/>
        </w:rPr>
        <w:t xml:space="preserve"> &lt;&lt; אורח &gt;&gt;</w:t>
      </w:r>
      <w:r w:rsidR="0011182F">
        <w:rPr>
          <w:rtl/>
          <w:lang w:eastAsia="he-IL"/>
        </w:rPr>
        <w:t xml:space="preserve"> </w:t>
      </w:r>
      <w:r>
        <w:rPr>
          <w:rtl/>
          <w:lang w:eastAsia="he-IL"/>
        </w:rPr>
        <w:t xml:space="preserve"> </w:t>
      </w:r>
      <w:bookmarkEnd w:id="37578"/>
    </w:p>
    <w:p w14:paraId="105A178D" w14:textId="6B46455A" w:rsidR="00EC7AFC" w:rsidRDefault="00EC7AFC" w:rsidP="00EC7AFC">
      <w:pPr>
        <w:pStyle w:val="KeepWithNext"/>
        <w:rPr>
          <w:rtl/>
          <w:lang w:eastAsia="he-IL"/>
        </w:rPr>
      </w:pPr>
    </w:p>
    <w:p w14:paraId="01DF7254" w14:textId="678CFBD6" w:rsidR="00EC7AFC" w:rsidRDefault="00EC7AFC" w:rsidP="00EC7AFC">
      <w:pPr>
        <w:rPr>
          <w:rtl/>
          <w:lang w:eastAsia="he-IL"/>
        </w:rPr>
      </w:pPr>
      <w:bookmarkStart w:id="37579" w:name="_ETM_Q1_31735232"/>
      <w:bookmarkStart w:id="37580" w:name="_ETM_Q1_31735247"/>
      <w:bookmarkEnd w:id="37579"/>
      <w:bookmarkEnd w:id="37580"/>
      <w:r>
        <w:rPr>
          <w:rFonts w:hint="cs"/>
          <w:rtl/>
          <w:lang w:eastAsia="he-IL"/>
        </w:rPr>
        <w:t>היא יכולה גם להוציא.</w:t>
      </w:r>
    </w:p>
    <w:p w14:paraId="38593EB3" w14:textId="52C721C8" w:rsidR="00EC7AFC" w:rsidRDefault="00EC7AFC" w:rsidP="00EC7AFC">
      <w:pPr>
        <w:rPr>
          <w:rtl/>
          <w:lang w:eastAsia="he-IL"/>
        </w:rPr>
      </w:pPr>
      <w:bookmarkStart w:id="37581" w:name="_ETM_Q1_31736656"/>
      <w:bookmarkStart w:id="37582" w:name="_ETM_Q1_31736694"/>
      <w:bookmarkEnd w:id="37581"/>
      <w:bookmarkEnd w:id="37582"/>
    </w:p>
    <w:p w14:paraId="3C67DDCF" w14:textId="3945F596" w:rsidR="00EC7AFC" w:rsidRDefault="00EC7AFC" w:rsidP="00EC7AFC">
      <w:pPr>
        <w:pStyle w:val="a4"/>
        <w:keepNext/>
        <w:rPr>
          <w:rtl/>
        </w:rPr>
      </w:pPr>
      <w:bookmarkStart w:id="37583" w:name="ET_speaker_תומר_רוזנר_5293"/>
      <w:r w:rsidRPr="00EC7AFC">
        <w:rPr>
          <w:rStyle w:val="TagStyle"/>
          <w:rtl/>
        </w:rPr>
        <w:t xml:space="preserve"> &lt;&lt; דובר &gt;&gt; </w:t>
      </w:r>
      <w:r>
        <w:rPr>
          <w:rtl/>
        </w:rPr>
        <w:t>תומר רוזנר:</w:t>
      </w:r>
      <w:r w:rsidRPr="00EC7AFC">
        <w:rPr>
          <w:rStyle w:val="TagStyle"/>
          <w:rtl/>
        </w:rPr>
        <w:t xml:space="preserve"> &lt;&lt; דובר &gt;&gt;</w:t>
      </w:r>
      <w:r w:rsidR="0011182F">
        <w:rPr>
          <w:rtl/>
        </w:rPr>
        <w:t xml:space="preserve"> </w:t>
      </w:r>
      <w:r>
        <w:rPr>
          <w:rtl/>
        </w:rPr>
        <w:t xml:space="preserve"> </w:t>
      </w:r>
      <w:bookmarkEnd w:id="37583"/>
    </w:p>
    <w:p w14:paraId="2A1ADF79" w14:textId="63FBFB1F" w:rsidR="00EC7AFC" w:rsidRDefault="00EC7AFC" w:rsidP="00EC7AFC">
      <w:pPr>
        <w:pStyle w:val="KeepWithNext"/>
        <w:rPr>
          <w:rtl/>
          <w:lang w:eastAsia="he-IL"/>
        </w:rPr>
      </w:pPr>
    </w:p>
    <w:p w14:paraId="54DDD01E" w14:textId="3F8680A6" w:rsidR="00EC7AFC" w:rsidRDefault="00EC7AFC" w:rsidP="00EC7AFC">
      <w:pPr>
        <w:rPr>
          <w:rtl/>
          <w:lang w:eastAsia="he-IL"/>
        </w:rPr>
      </w:pPr>
      <w:bookmarkStart w:id="37584" w:name="_ETM_Q1_31737295"/>
      <w:bookmarkStart w:id="37585" w:name="_ETM_Q1_31737310"/>
      <w:bookmarkEnd w:id="37584"/>
      <w:bookmarkEnd w:id="37585"/>
      <w:r>
        <w:rPr>
          <w:rFonts w:hint="cs"/>
          <w:rtl/>
          <w:lang w:eastAsia="he-IL"/>
        </w:rPr>
        <w:t xml:space="preserve">היא יכולה אבל היא </w:t>
      </w:r>
      <w:bookmarkStart w:id="37586" w:name="_ETM_Q1_31738932"/>
      <w:bookmarkEnd w:id="37586"/>
      <w:r>
        <w:rPr>
          <w:rFonts w:hint="cs"/>
          <w:rtl/>
          <w:lang w:eastAsia="he-IL"/>
        </w:rPr>
        <w:t>לא מוציאה.</w:t>
      </w:r>
      <w:bookmarkStart w:id="37587" w:name="_ETM_Q1_31739683"/>
      <w:bookmarkEnd w:id="37587"/>
    </w:p>
    <w:p w14:paraId="68F25EE9" w14:textId="35300D07" w:rsidR="00EC7AFC" w:rsidRDefault="00EC7AFC" w:rsidP="00EC7AFC">
      <w:pPr>
        <w:rPr>
          <w:rtl/>
          <w:lang w:eastAsia="he-IL"/>
        </w:rPr>
      </w:pPr>
      <w:bookmarkStart w:id="37588" w:name="_ETM_Q1_31739727"/>
      <w:bookmarkEnd w:id="37588"/>
    </w:p>
    <w:p w14:paraId="0F708D1A" w14:textId="1C77E399" w:rsidR="00EC7AFC" w:rsidRDefault="00EC7AFC" w:rsidP="00EC7AFC">
      <w:pPr>
        <w:pStyle w:val="af6"/>
        <w:keepNext/>
        <w:rPr>
          <w:rtl/>
        </w:rPr>
      </w:pPr>
      <w:bookmarkStart w:id="37589" w:name="ET_yor_5069_5294"/>
      <w:r w:rsidRPr="00EC7AFC">
        <w:rPr>
          <w:rStyle w:val="TagStyle"/>
          <w:rtl/>
        </w:rPr>
        <w:t xml:space="preserve"> &lt;&lt; יור &gt;&gt; </w:t>
      </w:r>
      <w:r>
        <w:rPr>
          <w:rtl/>
        </w:rPr>
        <w:t>היו"ר יעקב אשר:</w:t>
      </w:r>
      <w:r w:rsidRPr="00EC7AFC">
        <w:rPr>
          <w:rStyle w:val="TagStyle"/>
          <w:rtl/>
        </w:rPr>
        <w:t xml:space="preserve"> &lt;&lt; יור &gt;&gt;</w:t>
      </w:r>
      <w:r w:rsidR="0011182F">
        <w:rPr>
          <w:rtl/>
        </w:rPr>
        <w:t xml:space="preserve"> </w:t>
      </w:r>
      <w:r>
        <w:rPr>
          <w:rtl/>
        </w:rPr>
        <w:t xml:space="preserve"> </w:t>
      </w:r>
      <w:bookmarkEnd w:id="37589"/>
    </w:p>
    <w:p w14:paraId="1AC1FFE6" w14:textId="1F82D0BB" w:rsidR="00EC7AFC" w:rsidRDefault="00EC7AFC" w:rsidP="00EC7AFC">
      <w:pPr>
        <w:pStyle w:val="KeepWithNext"/>
        <w:rPr>
          <w:rtl/>
          <w:lang w:eastAsia="he-IL"/>
        </w:rPr>
      </w:pPr>
    </w:p>
    <w:p w14:paraId="788E616C" w14:textId="53458808" w:rsidR="00EC7AFC" w:rsidRDefault="00EC7AFC" w:rsidP="00EC7AFC">
      <w:pPr>
        <w:rPr>
          <w:rtl/>
          <w:lang w:eastAsia="he-IL"/>
        </w:rPr>
      </w:pPr>
      <w:bookmarkStart w:id="37590" w:name="_ETM_Q1_31740258"/>
      <w:bookmarkStart w:id="37591" w:name="_ETM_Q1_31740273"/>
      <w:bookmarkEnd w:id="37590"/>
      <w:bookmarkEnd w:id="37591"/>
      <w:r>
        <w:rPr>
          <w:rFonts w:hint="cs"/>
          <w:rtl/>
          <w:lang w:eastAsia="he-IL"/>
        </w:rPr>
        <w:t xml:space="preserve">לא, אבל כשהיא דנה בדברים, יש לה את כל </w:t>
      </w:r>
      <w:bookmarkStart w:id="37592" w:name="_ETM_Q1_31743678"/>
      <w:bookmarkEnd w:id="37592"/>
      <w:r>
        <w:rPr>
          <w:rFonts w:hint="cs"/>
          <w:rtl/>
          <w:lang w:eastAsia="he-IL"/>
        </w:rPr>
        <w:t>המידע.</w:t>
      </w:r>
    </w:p>
    <w:p w14:paraId="2A64DAE4" w14:textId="7A2E365D" w:rsidR="00EC7AFC" w:rsidRDefault="00EC7AFC" w:rsidP="00EC7AFC">
      <w:pPr>
        <w:rPr>
          <w:rtl/>
          <w:lang w:eastAsia="he-IL"/>
        </w:rPr>
      </w:pPr>
      <w:bookmarkStart w:id="37593" w:name="_ETM_Q1_31744121"/>
      <w:bookmarkStart w:id="37594" w:name="_ETM_Q1_31744158"/>
      <w:bookmarkEnd w:id="37593"/>
      <w:bookmarkEnd w:id="37594"/>
    </w:p>
    <w:p w14:paraId="59E8904F" w14:textId="7E4ABED4" w:rsidR="00EC7AFC" w:rsidRDefault="00EC7AFC" w:rsidP="00EC7AFC">
      <w:pPr>
        <w:pStyle w:val="af9"/>
        <w:keepNext/>
        <w:rPr>
          <w:rtl/>
          <w:lang w:eastAsia="he-IL"/>
        </w:rPr>
      </w:pPr>
      <w:bookmarkStart w:id="37595" w:name="ET_guest_שירה_ברנד_5295"/>
      <w:r w:rsidRPr="00EC7AFC">
        <w:rPr>
          <w:rStyle w:val="TagStyle"/>
          <w:rtl/>
        </w:rPr>
        <w:t xml:space="preserve"> &lt;&lt; אורח &gt;&gt; </w:t>
      </w:r>
      <w:r>
        <w:rPr>
          <w:rtl/>
          <w:lang w:eastAsia="he-IL"/>
        </w:rPr>
        <w:t>שירה ברנד:</w:t>
      </w:r>
      <w:r w:rsidRPr="00EC7AFC">
        <w:rPr>
          <w:rStyle w:val="TagStyle"/>
          <w:rtl/>
        </w:rPr>
        <w:t xml:space="preserve"> &lt;&lt; אורח &gt;&gt;</w:t>
      </w:r>
      <w:r w:rsidR="0011182F">
        <w:rPr>
          <w:rtl/>
          <w:lang w:eastAsia="he-IL"/>
        </w:rPr>
        <w:t xml:space="preserve"> </w:t>
      </w:r>
      <w:r>
        <w:rPr>
          <w:rtl/>
          <w:lang w:eastAsia="he-IL"/>
        </w:rPr>
        <w:t xml:space="preserve"> </w:t>
      </w:r>
      <w:bookmarkEnd w:id="37595"/>
    </w:p>
    <w:p w14:paraId="7A7D4353" w14:textId="328CAF27" w:rsidR="00EC7AFC" w:rsidRDefault="00EC7AFC" w:rsidP="00EC7AFC">
      <w:pPr>
        <w:pStyle w:val="KeepWithNext"/>
        <w:rPr>
          <w:rtl/>
          <w:lang w:eastAsia="he-IL"/>
        </w:rPr>
      </w:pPr>
    </w:p>
    <w:p w14:paraId="5A284980" w14:textId="4791DF97" w:rsidR="00EC7AFC" w:rsidRDefault="00EC7AFC" w:rsidP="00EC7AFC">
      <w:pPr>
        <w:rPr>
          <w:rtl/>
          <w:lang w:eastAsia="he-IL"/>
        </w:rPr>
      </w:pPr>
      <w:bookmarkStart w:id="37596" w:name="_ETM_Q1_31744595"/>
      <w:bookmarkStart w:id="37597" w:name="_ETM_Q1_31744612"/>
      <w:bookmarkEnd w:id="37596"/>
      <w:bookmarkEnd w:id="37597"/>
      <w:r>
        <w:rPr>
          <w:rFonts w:hint="cs"/>
          <w:rtl/>
          <w:lang w:eastAsia="he-IL"/>
        </w:rPr>
        <w:t>לא, אבל בותמ"ל יותר קל כי זה שטחים ריקים.</w:t>
      </w:r>
    </w:p>
    <w:p w14:paraId="0E586B1D" w14:textId="7111F9D8" w:rsidR="00EC7AFC" w:rsidRDefault="00EC7AFC" w:rsidP="00EC7AFC">
      <w:pPr>
        <w:rPr>
          <w:rtl/>
          <w:lang w:eastAsia="he-IL"/>
        </w:rPr>
      </w:pPr>
      <w:bookmarkStart w:id="37598" w:name="_ETM_Q1_31748261"/>
      <w:bookmarkStart w:id="37599" w:name="_ETM_Q1_31748301"/>
      <w:bookmarkEnd w:id="37598"/>
      <w:bookmarkEnd w:id="37599"/>
    </w:p>
    <w:p w14:paraId="59AACA27" w14:textId="37BFDE33" w:rsidR="00EC7AFC" w:rsidRDefault="00EC7AFC" w:rsidP="00EC7AFC">
      <w:pPr>
        <w:pStyle w:val="af6"/>
        <w:keepNext/>
        <w:rPr>
          <w:rtl/>
        </w:rPr>
      </w:pPr>
      <w:bookmarkStart w:id="37600" w:name="ET_yor_5069_5296"/>
      <w:r w:rsidRPr="00EC7AFC">
        <w:rPr>
          <w:rStyle w:val="TagStyle"/>
          <w:rtl/>
        </w:rPr>
        <w:t xml:space="preserve"> &lt;&lt; יור &gt;&gt; </w:t>
      </w:r>
      <w:r>
        <w:rPr>
          <w:rtl/>
        </w:rPr>
        <w:t>היו"ר יעקב אשר:</w:t>
      </w:r>
      <w:r w:rsidRPr="00EC7AFC">
        <w:rPr>
          <w:rStyle w:val="TagStyle"/>
          <w:rtl/>
        </w:rPr>
        <w:t xml:space="preserve"> &lt;&lt; יור &gt;&gt;</w:t>
      </w:r>
      <w:r w:rsidR="0011182F">
        <w:rPr>
          <w:rtl/>
        </w:rPr>
        <w:t xml:space="preserve"> </w:t>
      </w:r>
      <w:r>
        <w:rPr>
          <w:rtl/>
        </w:rPr>
        <w:t xml:space="preserve"> </w:t>
      </w:r>
      <w:bookmarkEnd w:id="37600"/>
    </w:p>
    <w:p w14:paraId="0E967990" w14:textId="3DC252AB" w:rsidR="00EC7AFC" w:rsidRDefault="00EC7AFC" w:rsidP="00EC7AFC">
      <w:pPr>
        <w:pStyle w:val="KeepWithNext"/>
        <w:rPr>
          <w:rtl/>
          <w:lang w:eastAsia="he-IL"/>
        </w:rPr>
      </w:pPr>
    </w:p>
    <w:p w14:paraId="62EA3D4A" w14:textId="702DE7B6" w:rsidR="00EC7AFC" w:rsidRDefault="00EC7AFC" w:rsidP="00EC7AFC">
      <w:pPr>
        <w:rPr>
          <w:rtl/>
          <w:lang w:eastAsia="he-IL"/>
        </w:rPr>
      </w:pPr>
      <w:bookmarkStart w:id="37601" w:name="_ETM_Q1_31748927"/>
      <w:bookmarkStart w:id="37602" w:name="_ETM_Q1_31748943"/>
      <w:bookmarkStart w:id="37603" w:name="_ETM_Q1_31743955"/>
      <w:bookmarkEnd w:id="37601"/>
      <w:bookmarkEnd w:id="37602"/>
      <w:bookmarkEnd w:id="37603"/>
      <w:r>
        <w:rPr>
          <w:rFonts w:hint="cs"/>
          <w:rtl/>
          <w:lang w:eastAsia="he-IL"/>
        </w:rPr>
        <w:t>כן, מ</w:t>
      </w:r>
      <w:bookmarkStart w:id="37604" w:name="_ETM_Q1_31744506"/>
      <w:bookmarkEnd w:id="37604"/>
      <w:r>
        <w:rPr>
          <w:rFonts w:hint="cs"/>
          <w:rtl/>
          <w:lang w:eastAsia="he-IL"/>
        </w:rPr>
        <w:t>י מוציא היתרים כן? בות"ל?</w:t>
      </w:r>
      <w:bookmarkStart w:id="37605" w:name="_ETM_Q1_31750303"/>
      <w:bookmarkEnd w:id="37605"/>
    </w:p>
    <w:p w14:paraId="6B29AD54" w14:textId="38EB6EAB" w:rsidR="00EC7AFC" w:rsidRDefault="00EC7AFC" w:rsidP="00EC7AFC">
      <w:pPr>
        <w:rPr>
          <w:rtl/>
          <w:lang w:eastAsia="he-IL"/>
        </w:rPr>
      </w:pPr>
      <w:bookmarkStart w:id="37606" w:name="_ETM_Q1_31750347"/>
      <w:bookmarkEnd w:id="37606"/>
    </w:p>
    <w:p w14:paraId="3B017967" w14:textId="0895B54D" w:rsidR="00EC7AFC" w:rsidRDefault="00EC7AFC" w:rsidP="00EC7AFC">
      <w:pPr>
        <w:pStyle w:val="af9"/>
        <w:keepNext/>
        <w:rPr>
          <w:rtl/>
          <w:lang w:eastAsia="he-IL"/>
        </w:rPr>
      </w:pPr>
      <w:bookmarkStart w:id="37607" w:name="ET_guest_שירה_ברנד_5297"/>
      <w:r w:rsidRPr="00EC7AFC">
        <w:rPr>
          <w:rStyle w:val="TagStyle"/>
          <w:rtl/>
        </w:rPr>
        <w:t xml:space="preserve"> &lt;&lt; אורח &gt;&gt; </w:t>
      </w:r>
      <w:r>
        <w:rPr>
          <w:rtl/>
          <w:lang w:eastAsia="he-IL"/>
        </w:rPr>
        <w:t>שירה ברנד:</w:t>
      </w:r>
      <w:r w:rsidRPr="00EC7AFC">
        <w:rPr>
          <w:rStyle w:val="TagStyle"/>
          <w:rtl/>
        </w:rPr>
        <w:t xml:space="preserve"> &lt;&lt; אורח &gt;&gt;</w:t>
      </w:r>
      <w:r w:rsidR="0011182F">
        <w:rPr>
          <w:rtl/>
          <w:lang w:eastAsia="he-IL"/>
        </w:rPr>
        <w:t xml:space="preserve"> </w:t>
      </w:r>
      <w:r>
        <w:rPr>
          <w:rtl/>
          <w:lang w:eastAsia="he-IL"/>
        </w:rPr>
        <w:t xml:space="preserve"> </w:t>
      </w:r>
      <w:bookmarkEnd w:id="37607"/>
    </w:p>
    <w:p w14:paraId="0C8CB3C6" w14:textId="0CD96775" w:rsidR="00EC7AFC" w:rsidRDefault="00EC7AFC" w:rsidP="00EC7AFC">
      <w:pPr>
        <w:pStyle w:val="KeepWithNext"/>
        <w:rPr>
          <w:rtl/>
          <w:lang w:eastAsia="he-IL"/>
        </w:rPr>
      </w:pPr>
    </w:p>
    <w:p w14:paraId="0B62B3A5" w14:textId="1992B12D" w:rsidR="00EC7AFC" w:rsidRDefault="00EC7AFC" w:rsidP="00EC7AFC">
      <w:pPr>
        <w:rPr>
          <w:rtl/>
          <w:lang w:eastAsia="he-IL"/>
        </w:rPr>
      </w:pPr>
      <w:bookmarkStart w:id="37608" w:name="_ETM_Q1_31751112"/>
      <w:bookmarkStart w:id="37609" w:name="_ETM_Q1_31751129"/>
      <w:bookmarkEnd w:id="37608"/>
      <w:bookmarkEnd w:id="37609"/>
      <w:r>
        <w:rPr>
          <w:rFonts w:hint="cs"/>
          <w:rtl/>
          <w:lang w:eastAsia="he-IL"/>
        </w:rPr>
        <w:t>בות</w:t>
      </w:r>
      <w:bookmarkStart w:id="37610" w:name="_ETM_Q1_31746547"/>
      <w:bookmarkEnd w:id="37610"/>
      <w:r>
        <w:rPr>
          <w:rFonts w:hint="cs"/>
          <w:rtl/>
          <w:lang w:eastAsia="he-IL"/>
        </w:rPr>
        <w:t xml:space="preserve">"ל מוציאים היתרים. לא, אנחנו מוציאים </w:t>
      </w:r>
      <w:bookmarkStart w:id="37611" w:name="_ETM_Q1_31751545"/>
      <w:bookmarkEnd w:id="37611"/>
      <w:r>
        <w:rPr>
          <w:rFonts w:hint="cs"/>
          <w:rtl/>
          <w:lang w:eastAsia="he-IL"/>
        </w:rPr>
        <w:t>בות"ל.</w:t>
      </w:r>
      <w:bookmarkStart w:id="37612" w:name="_ETM_Q1_31752806"/>
      <w:bookmarkEnd w:id="37612"/>
    </w:p>
    <w:p w14:paraId="4FC43735" w14:textId="3586CF89" w:rsidR="00EC7AFC" w:rsidRDefault="00EC7AFC" w:rsidP="00EC7AFC">
      <w:pPr>
        <w:rPr>
          <w:rtl/>
          <w:lang w:eastAsia="he-IL"/>
        </w:rPr>
      </w:pPr>
      <w:bookmarkStart w:id="37613" w:name="_ETM_Q1_31752852"/>
      <w:bookmarkEnd w:id="37613"/>
    </w:p>
    <w:p w14:paraId="0FD48819" w14:textId="5C03A97D" w:rsidR="00EC7AFC" w:rsidRDefault="00EC7AFC" w:rsidP="00EC7AFC">
      <w:pPr>
        <w:pStyle w:val="af6"/>
        <w:keepNext/>
        <w:rPr>
          <w:rtl/>
        </w:rPr>
      </w:pPr>
      <w:bookmarkStart w:id="37614" w:name="ET_yor_5069_5299"/>
      <w:r w:rsidRPr="00EC7AFC">
        <w:rPr>
          <w:rStyle w:val="TagStyle"/>
          <w:rtl/>
        </w:rPr>
        <w:t xml:space="preserve"> &lt;&lt; יור &gt;&gt; </w:t>
      </w:r>
      <w:r>
        <w:rPr>
          <w:rtl/>
        </w:rPr>
        <w:t>היו"ר יעקב אשר:</w:t>
      </w:r>
      <w:r w:rsidRPr="00EC7AFC">
        <w:rPr>
          <w:rStyle w:val="TagStyle"/>
          <w:rtl/>
        </w:rPr>
        <w:t xml:space="preserve"> &lt;&lt; יור &gt;&gt;</w:t>
      </w:r>
      <w:r w:rsidR="0011182F">
        <w:rPr>
          <w:rtl/>
        </w:rPr>
        <w:t xml:space="preserve"> </w:t>
      </w:r>
      <w:r>
        <w:rPr>
          <w:rtl/>
        </w:rPr>
        <w:t xml:space="preserve"> </w:t>
      </w:r>
      <w:bookmarkEnd w:id="37614"/>
    </w:p>
    <w:p w14:paraId="50792174" w14:textId="520542CB" w:rsidR="00EC7AFC" w:rsidRDefault="00EC7AFC" w:rsidP="00EC7AFC">
      <w:pPr>
        <w:pStyle w:val="KeepWithNext"/>
        <w:rPr>
          <w:rtl/>
          <w:lang w:eastAsia="he-IL"/>
        </w:rPr>
      </w:pPr>
    </w:p>
    <w:p w14:paraId="2EE055EA" w14:textId="1E452495" w:rsidR="00EC7AFC" w:rsidRDefault="00EC7AFC" w:rsidP="00EC7AFC">
      <w:pPr>
        <w:rPr>
          <w:rtl/>
          <w:lang w:eastAsia="he-IL"/>
        </w:rPr>
      </w:pPr>
      <w:bookmarkStart w:id="37615" w:name="_ETM_Q1_31761115"/>
      <w:bookmarkStart w:id="37616" w:name="_ETM_Q1_31761136"/>
      <w:bookmarkEnd w:id="37615"/>
      <w:bookmarkEnd w:id="37616"/>
      <w:r>
        <w:rPr>
          <w:rFonts w:hint="cs"/>
          <w:rtl/>
          <w:lang w:eastAsia="he-IL"/>
        </w:rPr>
        <w:t>לא, אבל יש, הות"ל - - -</w:t>
      </w:r>
    </w:p>
    <w:p w14:paraId="5D993501" w14:textId="77777777" w:rsidR="00EC7AFC" w:rsidRPr="00EC7AFC" w:rsidRDefault="00EC7AFC" w:rsidP="00EC7AFC">
      <w:pPr>
        <w:rPr>
          <w:rtl/>
          <w:lang w:eastAsia="he-IL"/>
        </w:rPr>
      </w:pPr>
      <w:bookmarkStart w:id="37617" w:name="_ETM_Q1_31764285"/>
      <w:bookmarkStart w:id="37618" w:name="_ETM_Q1_31764330"/>
      <w:bookmarkEnd w:id="37617"/>
      <w:bookmarkEnd w:id="37618"/>
    </w:p>
    <w:p w14:paraId="7464CCBC" w14:textId="33740B55" w:rsidR="00EC7AFC" w:rsidRDefault="00EC7AFC" w:rsidP="00EC7AFC">
      <w:pPr>
        <w:pStyle w:val="a4"/>
        <w:keepNext/>
        <w:rPr>
          <w:rtl/>
        </w:rPr>
      </w:pPr>
      <w:bookmarkStart w:id="37619" w:name="ET_speaker_תומר_רוזנר_5298"/>
      <w:r w:rsidRPr="00EC7AFC">
        <w:rPr>
          <w:rStyle w:val="TagStyle"/>
          <w:rtl/>
        </w:rPr>
        <w:t xml:space="preserve"> &lt;&lt; דובר &gt;&gt; </w:t>
      </w:r>
      <w:r>
        <w:rPr>
          <w:rtl/>
        </w:rPr>
        <w:t>תומר רוזנר:</w:t>
      </w:r>
      <w:r w:rsidRPr="00EC7AFC">
        <w:rPr>
          <w:rStyle w:val="TagStyle"/>
          <w:rtl/>
        </w:rPr>
        <w:t xml:space="preserve"> &lt;&lt; דובר &gt;&gt;</w:t>
      </w:r>
      <w:r w:rsidR="0011182F">
        <w:rPr>
          <w:rtl/>
        </w:rPr>
        <w:t xml:space="preserve"> </w:t>
      </w:r>
      <w:r>
        <w:rPr>
          <w:rtl/>
        </w:rPr>
        <w:t xml:space="preserve"> </w:t>
      </w:r>
      <w:bookmarkEnd w:id="37619"/>
    </w:p>
    <w:p w14:paraId="4EA6AFB7" w14:textId="6BAFDF16" w:rsidR="00EC7AFC" w:rsidRDefault="00EC7AFC" w:rsidP="00EC7AFC">
      <w:pPr>
        <w:pStyle w:val="KeepWithNext"/>
        <w:rPr>
          <w:rtl/>
          <w:lang w:eastAsia="he-IL"/>
        </w:rPr>
      </w:pPr>
    </w:p>
    <w:p w14:paraId="550E4680" w14:textId="16998C3B" w:rsidR="00EC7AFC" w:rsidRDefault="00EC7AFC" w:rsidP="00EC7AFC">
      <w:pPr>
        <w:rPr>
          <w:rtl/>
          <w:lang w:eastAsia="he-IL"/>
        </w:rPr>
      </w:pPr>
      <w:bookmarkStart w:id="37620" w:name="_ETM_Q1_31755969"/>
      <w:bookmarkStart w:id="37621" w:name="_ETM_Q1_31755987"/>
      <w:bookmarkEnd w:id="37620"/>
      <w:bookmarkEnd w:id="37621"/>
      <w:r>
        <w:rPr>
          <w:rFonts w:hint="cs"/>
          <w:rtl/>
          <w:lang w:eastAsia="he-IL"/>
        </w:rPr>
        <w:t>הות"ל מוציאה היתרים</w:t>
      </w:r>
      <w:bookmarkStart w:id="37622" w:name="_ETM_Q1_31761567"/>
      <w:bookmarkEnd w:id="37622"/>
      <w:r>
        <w:rPr>
          <w:rFonts w:hint="cs"/>
          <w:rtl/>
          <w:lang w:eastAsia="he-IL"/>
        </w:rPr>
        <w:t>.</w:t>
      </w:r>
      <w:bookmarkStart w:id="37623" w:name="_ETM_Q1_31761712"/>
      <w:bookmarkEnd w:id="37623"/>
    </w:p>
    <w:p w14:paraId="170BEB7D" w14:textId="3F55E44A" w:rsidR="00EC7AFC" w:rsidRDefault="00EC7AFC" w:rsidP="00EC7AFC">
      <w:pPr>
        <w:rPr>
          <w:rtl/>
          <w:lang w:eastAsia="he-IL"/>
        </w:rPr>
      </w:pPr>
      <w:bookmarkStart w:id="37624" w:name="_ETM_Q1_31761761"/>
      <w:bookmarkEnd w:id="37624"/>
    </w:p>
    <w:p w14:paraId="5D23C877" w14:textId="03D46979" w:rsidR="00EC7AFC" w:rsidRDefault="00EC7AFC" w:rsidP="00EC7AFC">
      <w:pPr>
        <w:pStyle w:val="af6"/>
        <w:keepNext/>
        <w:rPr>
          <w:rtl/>
        </w:rPr>
      </w:pPr>
      <w:bookmarkStart w:id="37625" w:name="ET_yor_5069_5300"/>
      <w:r w:rsidRPr="00EC7AFC">
        <w:rPr>
          <w:rStyle w:val="TagStyle"/>
          <w:rtl/>
        </w:rPr>
        <w:t xml:space="preserve"> &lt;&lt; יור &gt;&gt; </w:t>
      </w:r>
      <w:r>
        <w:rPr>
          <w:rtl/>
        </w:rPr>
        <w:t>היו"ר יעקב אשר:</w:t>
      </w:r>
      <w:r w:rsidRPr="00EC7AFC">
        <w:rPr>
          <w:rStyle w:val="TagStyle"/>
          <w:rtl/>
        </w:rPr>
        <w:t xml:space="preserve"> &lt;&lt; יור &gt;&gt;</w:t>
      </w:r>
      <w:r w:rsidR="0011182F">
        <w:rPr>
          <w:rtl/>
        </w:rPr>
        <w:t xml:space="preserve"> </w:t>
      </w:r>
      <w:r>
        <w:rPr>
          <w:rtl/>
        </w:rPr>
        <w:t xml:space="preserve"> </w:t>
      </w:r>
      <w:bookmarkEnd w:id="37625"/>
    </w:p>
    <w:p w14:paraId="1609EA86" w14:textId="1576CBCF" w:rsidR="00EC7AFC" w:rsidRDefault="00EC7AFC" w:rsidP="00EC7AFC">
      <w:pPr>
        <w:pStyle w:val="KeepWithNext"/>
        <w:rPr>
          <w:rtl/>
          <w:lang w:eastAsia="he-IL"/>
        </w:rPr>
      </w:pPr>
    </w:p>
    <w:p w14:paraId="09756F5D" w14:textId="431BC14D" w:rsidR="00EC7AFC" w:rsidRDefault="00EC7AFC" w:rsidP="00EC7AFC">
      <w:pPr>
        <w:rPr>
          <w:rtl/>
          <w:lang w:eastAsia="he-IL"/>
        </w:rPr>
      </w:pPr>
      <w:bookmarkStart w:id="37626" w:name="_ETM_Q1_31762593"/>
      <w:bookmarkStart w:id="37627" w:name="_ETM_Q1_31762618"/>
      <w:bookmarkEnd w:id="37626"/>
      <w:bookmarkEnd w:id="37627"/>
      <w:r>
        <w:rPr>
          <w:rFonts w:hint="cs"/>
          <w:rtl/>
          <w:lang w:eastAsia="he-IL"/>
        </w:rPr>
        <w:t xml:space="preserve">איך </w:t>
      </w:r>
      <w:bookmarkStart w:id="37628" w:name="_ETM_Q1_31763777"/>
      <w:bookmarkEnd w:id="37628"/>
      <w:r>
        <w:rPr>
          <w:rFonts w:hint="cs"/>
          <w:rtl/>
          <w:lang w:eastAsia="he-IL"/>
        </w:rPr>
        <w:t>היא עובדת?</w:t>
      </w:r>
      <w:bookmarkStart w:id="37629" w:name="_ETM_Q1_31766073"/>
      <w:bookmarkEnd w:id="37629"/>
    </w:p>
    <w:p w14:paraId="7672174E" w14:textId="11F4F716" w:rsidR="00EC7AFC" w:rsidRDefault="00EC7AFC" w:rsidP="00EC7AFC">
      <w:pPr>
        <w:rPr>
          <w:rtl/>
          <w:lang w:eastAsia="he-IL"/>
        </w:rPr>
      </w:pPr>
      <w:bookmarkStart w:id="37630" w:name="_ETM_Q1_31766123"/>
      <w:bookmarkEnd w:id="37630"/>
    </w:p>
    <w:p w14:paraId="7DB7C242" w14:textId="325FCFD3" w:rsidR="00EC7AFC" w:rsidRDefault="00EC7AFC" w:rsidP="00EC7AFC">
      <w:pPr>
        <w:pStyle w:val="af9"/>
        <w:keepNext/>
        <w:rPr>
          <w:rtl/>
          <w:lang w:eastAsia="he-IL"/>
        </w:rPr>
      </w:pPr>
      <w:bookmarkStart w:id="37631" w:name="ET_guest_רותי_שורץ_חנוך_5301"/>
      <w:r w:rsidRPr="00EC7AFC">
        <w:rPr>
          <w:rStyle w:val="TagStyle"/>
          <w:rtl/>
        </w:rPr>
        <w:t xml:space="preserve"> &lt;&lt; אורח &gt;&gt; </w:t>
      </w:r>
      <w:r>
        <w:rPr>
          <w:rtl/>
          <w:lang w:eastAsia="he-IL"/>
        </w:rPr>
        <w:t>רותי שורץ חנוך:</w:t>
      </w:r>
      <w:r w:rsidRPr="00EC7AFC">
        <w:rPr>
          <w:rStyle w:val="TagStyle"/>
          <w:rtl/>
        </w:rPr>
        <w:t xml:space="preserve"> &lt;&lt; אורח &gt;&gt;</w:t>
      </w:r>
      <w:r w:rsidR="0011182F">
        <w:rPr>
          <w:rtl/>
          <w:lang w:eastAsia="he-IL"/>
        </w:rPr>
        <w:t xml:space="preserve"> </w:t>
      </w:r>
      <w:r>
        <w:rPr>
          <w:rtl/>
          <w:lang w:eastAsia="he-IL"/>
        </w:rPr>
        <w:t xml:space="preserve"> </w:t>
      </w:r>
      <w:bookmarkEnd w:id="37631"/>
    </w:p>
    <w:p w14:paraId="7B8B69BD" w14:textId="2E646582" w:rsidR="00EC7AFC" w:rsidRDefault="00EC7AFC" w:rsidP="00EC7AFC">
      <w:pPr>
        <w:pStyle w:val="KeepWithNext"/>
        <w:rPr>
          <w:rtl/>
          <w:lang w:eastAsia="he-IL"/>
        </w:rPr>
      </w:pPr>
    </w:p>
    <w:p w14:paraId="5C96EACA" w14:textId="53794C7F" w:rsidR="00EC7AFC" w:rsidRDefault="00EC7AFC" w:rsidP="00EC7AFC">
      <w:pPr>
        <w:rPr>
          <w:rtl/>
          <w:lang w:eastAsia="he-IL"/>
        </w:rPr>
      </w:pPr>
      <w:bookmarkStart w:id="37632" w:name="_ETM_Q1_31767018"/>
      <w:bookmarkEnd w:id="37632"/>
      <w:r>
        <w:rPr>
          <w:rFonts w:hint="cs"/>
          <w:rtl/>
          <w:lang w:eastAsia="he-IL"/>
        </w:rPr>
        <w:t>ל</w:t>
      </w:r>
      <w:bookmarkStart w:id="37633" w:name="_ETM_Q1_31767038"/>
      <w:bookmarkEnd w:id="37633"/>
      <w:r>
        <w:rPr>
          <w:rFonts w:hint="cs"/>
          <w:rtl/>
          <w:lang w:eastAsia="he-IL"/>
        </w:rPr>
        <w:t xml:space="preserve">א, אדוני, אני אגיד רגע. אפשר להסתדר גם </w:t>
      </w:r>
      <w:bookmarkStart w:id="37634" w:name="_ETM_Q1_31769720"/>
      <w:bookmarkEnd w:id="37634"/>
      <w:r>
        <w:rPr>
          <w:rFonts w:hint="cs"/>
          <w:rtl/>
          <w:lang w:eastAsia="he-IL"/>
        </w:rPr>
        <w:t xml:space="preserve">בלי שמערכת, נמצא פתרון לא דרך מערכת רישוי זמין. אפשר </w:t>
      </w:r>
      <w:bookmarkStart w:id="37635" w:name="_ETM_Q1_31774703"/>
      <w:bookmarkEnd w:id="37635"/>
      <w:r>
        <w:rPr>
          <w:rFonts w:hint="cs"/>
          <w:rtl/>
          <w:lang w:eastAsia="he-IL"/>
        </w:rPr>
        <w:t xml:space="preserve">לקחת חברות כמו "קומפלוט", ולפתח מערכת </w:t>
      </w:r>
      <w:bookmarkStart w:id="37636" w:name="_ETM_Q1_31774829"/>
      <w:bookmarkEnd w:id="37636"/>
      <w:r>
        <w:rPr>
          <w:rFonts w:hint="cs"/>
          <w:rtl/>
          <w:lang w:eastAsia="he-IL"/>
        </w:rPr>
        <w:t>מעקב ובקרה אולי, נמצא</w:t>
      </w:r>
      <w:bookmarkStart w:id="37637" w:name="_ETM_Q1_31779396"/>
      <w:bookmarkEnd w:id="37637"/>
      <w:r>
        <w:rPr>
          <w:rFonts w:hint="cs"/>
          <w:rtl/>
          <w:lang w:eastAsia="he-IL"/>
        </w:rPr>
        <w:t xml:space="preserve"> פתרון. ויכול להיות שבהתחלה כמה היתרים יהיו, נעשה את הקשר </w:t>
      </w:r>
      <w:bookmarkStart w:id="37638" w:name="_ETM_Q1_31785105"/>
      <w:bookmarkEnd w:id="37638"/>
      <w:r>
        <w:rPr>
          <w:rFonts w:hint="cs"/>
          <w:rtl/>
          <w:lang w:eastAsia="he-IL"/>
        </w:rPr>
        <w:t>במיילים.</w:t>
      </w:r>
      <w:bookmarkStart w:id="37639" w:name="_ETM_Q1_31785941"/>
      <w:bookmarkEnd w:id="37639"/>
    </w:p>
    <w:p w14:paraId="4DDF3DE0" w14:textId="08558DD9" w:rsidR="00EC7AFC" w:rsidRDefault="00EC7AFC" w:rsidP="00EC7AFC">
      <w:pPr>
        <w:rPr>
          <w:rtl/>
          <w:lang w:eastAsia="he-IL"/>
        </w:rPr>
      </w:pPr>
      <w:bookmarkStart w:id="37640" w:name="_ETM_Q1_31785990"/>
      <w:bookmarkEnd w:id="37640"/>
    </w:p>
    <w:p w14:paraId="552F7EA5" w14:textId="4F04085B" w:rsidR="00EC7AFC" w:rsidRDefault="00EC7AFC" w:rsidP="00EC7AFC">
      <w:pPr>
        <w:pStyle w:val="a4"/>
        <w:keepNext/>
        <w:rPr>
          <w:rtl/>
        </w:rPr>
      </w:pPr>
      <w:bookmarkStart w:id="37641" w:name="ET_speaker_תומר_רוזנר_5302"/>
      <w:r w:rsidRPr="00EC7AFC">
        <w:rPr>
          <w:rStyle w:val="TagStyle"/>
          <w:rtl/>
        </w:rPr>
        <w:t xml:space="preserve"> &lt;&lt; דובר &gt;&gt; </w:t>
      </w:r>
      <w:r>
        <w:rPr>
          <w:rtl/>
        </w:rPr>
        <w:t>תומר רוזנר:</w:t>
      </w:r>
      <w:r w:rsidRPr="00EC7AFC">
        <w:rPr>
          <w:rStyle w:val="TagStyle"/>
          <w:rtl/>
        </w:rPr>
        <w:t xml:space="preserve"> &lt;&lt; דובר &gt;&gt;</w:t>
      </w:r>
      <w:r w:rsidR="0011182F">
        <w:rPr>
          <w:rtl/>
        </w:rPr>
        <w:t xml:space="preserve"> </w:t>
      </w:r>
      <w:r>
        <w:rPr>
          <w:rtl/>
        </w:rPr>
        <w:t xml:space="preserve"> </w:t>
      </w:r>
      <w:bookmarkEnd w:id="37641"/>
    </w:p>
    <w:p w14:paraId="30FAD6B8" w14:textId="220C3147" w:rsidR="00EC7AFC" w:rsidRDefault="00EC7AFC" w:rsidP="00EC7AFC">
      <w:pPr>
        <w:pStyle w:val="KeepWithNext"/>
        <w:rPr>
          <w:rtl/>
          <w:lang w:eastAsia="he-IL"/>
        </w:rPr>
      </w:pPr>
    </w:p>
    <w:p w14:paraId="48CB41DD" w14:textId="77FD761F" w:rsidR="00EC7AFC" w:rsidRPr="00EC7AFC" w:rsidRDefault="00EC7AFC" w:rsidP="00EC7AFC">
      <w:pPr>
        <w:rPr>
          <w:rtl/>
          <w:lang w:eastAsia="he-IL"/>
        </w:rPr>
      </w:pPr>
      <w:r>
        <w:rPr>
          <w:rFonts w:hint="cs"/>
          <w:rtl/>
          <w:lang w:eastAsia="he-IL"/>
        </w:rPr>
        <w:t>ל</w:t>
      </w:r>
      <w:bookmarkStart w:id="37642" w:name="_ETM_Q1_31786570"/>
      <w:bookmarkStart w:id="37643" w:name="_ETM_Q1_31786599"/>
      <w:bookmarkEnd w:id="37642"/>
      <w:bookmarkEnd w:id="37643"/>
      <w:r>
        <w:rPr>
          <w:rFonts w:hint="cs"/>
          <w:rtl/>
          <w:lang w:eastAsia="he-IL"/>
        </w:rPr>
        <w:t>א, זה לא להאמין.</w:t>
      </w:r>
    </w:p>
    <w:p w14:paraId="173EE85F" w14:textId="63653FEE" w:rsidR="00EC7AFC" w:rsidRDefault="00EC7AFC" w:rsidP="00B81B79">
      <w:pPr>
        <w:rPr>
          <w:rtl/>
          <w:lang w:eastAsia="he-IL"/>
        </w:rPr>
      </w:pPr>
      <w:bookmarkStart w:id="37644" w:name="_ETM_Q1_27003265"/>
      <w:bookmarkStart w:id="37645" w:name="_ETM_Q1_27003331"/>
      <w:bookmarkStart w:id="37646" w:name="_ETM_Q1_31732101"/>
      <w:bookmarkEnd w:id="37644"/>
      <w:bookmarkEnd w:id="37645"/>
      <w:bookmarkEnd w:id="37646"/>
    </w:p>
    <w:p w14:paraId="3E5268E0" w14:textId="61C974E0" w:rsidR="00EC7AFC" w:rsidRDefault="00EC7AFC" w:rsidP="00EC7AFC">
      <w:pPr>
        <w:pStyle w:val="af9"/>
        <w:keepNext/>
        <w:rPr>
          <w:lang w:eastAsia="he-IL"/>
        </w:rPr>
      </w:pPr>
      <w:bookmarkStart w:id="37647" w:name="ET_guest_רעות_בינג_5303"/>
      <w:r w:rsidRPr="00EC7AFC">
        <w:rPr>
          <w:rStyle w:val="TagStyle"/>
          <w:rtl/>
        </w:rPr>
        <w:t xml:space="preserve"> &lt;&lt; אורח &gt;&gt; </w:t>
      </w:r>
      <w:r>
        <w:rPr>
          <w:rtl/>
          <w:lang w:eastAsia="he-IL"/>
        </w:rPr>
        <w:t>רעות בינג:</w:t>
      </w:r>
      <w:r w:rsidRPr="00EC7AFC">
        <w:rPr>
          <w:rStyle w:val="TagStyle"/>
          <w:rtl/>
        </w:rPr>
        <w:t xml:space="preserve"> &lt;&lt; אורח &gt;&gt;</w:t>
      </w:r>
      <w:r w:rsidR="0011182F">
        <w:rPr>
          <w:rtl/>
          <w:lang w:eastAsia="he-IL"/>
        </w:rPr>
        <w:t xml:space="preserve"> </w:t>
      </w:r>
      <w:r>
        <w:rPr>
          <w:rtl/>
          <w:lang w:eastAsia="he-IL"/>
        </w:rPr>
        <w:t xml:space="preserve"> </w:t>
      </w:r>
      <w:bookmarkEnd w:id="37647"/>
    </w:p>
    <w:p w14:paraId="107EC296" w14:textId="69FBA472" w:rsidR="00EC7AFC" w:rsidRDefault="00EC7AFC" w:rsidP="00EC7AFC">
      <w:pPr>
        <w:pStyle w:val="KeepWithNext"/>
        <w:rPr>
          <w:rtl/>
          <w:lang w:eastAsia="he-IL"/>
        </w:rPr>
      </w:pPr>
    </w:p>
    <w:p w14:paraId="75E08CD7" w14:textId="0B6321A6" w:rsidR="00EC7AFC" w:rsidRDefault="00EC7AFC" w:rsidP="00EC7AFC">
      <w:pPr>
        <w:rPr>
          <w:rtl/>
          <w:lang w:eastAsia="he-IL"/>
        </w:rPr>
      </w:pPr>
      <w:bookmarkStart w:id="37648" w:name="_ETM_Q1_31790779"/>
      <w:bookmarkStart w:id="37649" w:name="_ETM_Q1_31790799"/>
      <w:bookmarkEnd w:id="37648"/>
      <w:bookmarkEnd w:id="37649"/>
      <w:r>
        <w:rPr>
          <w:rFonts w:hint="cs"/>
          <w:rtl/>
          <w:lang w:eastAsia="he-IL"/>
        </w:rPr>
        <w:t>השאלה היא אם מהרגע שזה מתחיל מתחילי</w:t>
      </w:r>
      <w:bookmarkStart w:id="37650" w:name="_ETM_Q1_31789213"/>
      <w:bookmarkEnd w:id="37650"/>
      <w:r>
        <w:rPr>
          <w:rFonts w:hint="cs"/>
          <w:rtl/>
          <w:lang w:eastAsia="he-IL"/>
        </w:rPr>
        <w:t>ם</w:t>
      </w:r>
      <w:bookmarkStart w:id="37651" w:name="_ETM_Q1_31789538"/>
      <w:bookmarkEnd w:id="37651"/>
      <w:r>
        <w:rPr>
          <w:rFonts w:hint="cs"/>
          <w:rtl/>
          <w:lang w:eastAsia="he-IL"/>
        </w:rPr>
        <w:t xml:space="preserve"> לספור את פרקי הזמן.</w:t>
      </w:r>
      <w:bookmarkStart w:id="37652" w:name="_ETM_Q1_31791482"/>
      <w:bookmarkEnd w:id="37652"/>
    </w:p>
    <w:p w14:paraId="088A47E5" w14:textId="3BF4C152" w:rsidR="00EC7AFC" w:rsidRDefault="00EC7AFC" w:rsidP="00EC7AFC">
      <w:pPr>
        <w:rPr>
          <w:rtl/>
          <w:lang w:eastAsia="he-IL"/>
        </w:rPr>
      </w:pPr>
      <w:bookmarkStart w:id="37653" w:name="_ETM_Q1_31791530"/>
      <w:bookmarkEnd w:id="37653"/>
    </w:p>
    <w:p w14:paraId="37A92D8F" w14:textId="6F5BA35A" w:rsidR="00EC7AFC" w:rsidRDefault="00EC7AFC" w:rsidP="00EC7AFC">
      <w:pPr>
        <w:pStyle w:val="a4"/>
        <w:keepNext/>
      </w:pPr>
      <w:bookmarkStart w:id="37654" w:name="ET_speaker_תומר_רוזנר_5304"/>
      <w:r w:rsidRPr="00EC7AFC">
        <w:rPr>
          <w:rStyle w:val="TagStyle"/>
          <w:rtl/>
        </w:rPr>
        <w:t xml:space="preserve"> &lt;&lt; דובר &gt;&gt; </w:t>
      </w:r>
      <w:r>
        <w:rPr>
          <w:rtl/>
        </w:rPr>
        <w:t>תומר רוזנר:</w:t>
      </w:r>
      <w:r w:rsidRPr="00EC7AFC">
        <w:rPr>
          <w:rStyle w:val="TagStyle"/>
          <w:rtl/>
        </w:rPr>
        <w:t xml:space="preserve"> &lt;&lt; דובר &gt;&gt;</w:t>
      </w:r>
      <w:r w:rsidR="0011182F">
        <w:rPr>
          <w:rtl/>
        </w:rPr>
        <w:t xml:space="preserve"> </w:t>
      </w:r>
      <w:r>
        <w:rPr>
          <w:rtl/>
        </w:rPr>
        <w:t xml:space="preserve"> </w:t>
      </w:r>
      <w:bookmarkEnd w:id="37654"/>
    </w:p>
    <w:p w14:paraId="709ABB21" w14:textId="7B09D75F" w:rsidR="00EC7AFC" w:rsidRDefault="00EC7AFC" w:rsidP="00EC7AFC">
      <w:pPr>
        <w:pStyle w:val="KeepWithNext"/>
        <w:rPr>
          <w:rtl/>
          <w:lang w:eastAsia="he-IL"/>
        </w:rPr>
      </w:pPr>
    </w:p>
    <w:p w14:paraId="4398576A" w14:textId="225DD426" w:rsidR="00EC7AFC" w:rsidRDefault="00EC7AFC" w:rsidP="00EC7AFC">
      <w:pPr>
        <w:rPr>
          <w:rtl/>
          <w:lang w:eastAsia="he-IL"/>
        </w:rPr>
      </w:pPr>
      <w:bookmarkStart w:id="37655" w:name="_ETM_Q1_31792082"/>
      <w:bookmarkStart w:id="37656" w:name="_ETM_Q1_31792095"/>
      <w:bookmarkEnd w:id="37655"/>
      <w:bookmarkEnd w:id="37656"/>
      <w:r>
        <w:rPr>
          <w:rFonts w:hint="cs"/>
          <w:rtl/>
          <w:lang w:eastAsia="he-IL"/>
        </w:rPr>
        <w:t>שאלה מצוינת.</w:t>
      </w:r>
    </w:p>
    <w:p w14:paraId="42925270" w14:textId="02717D3D" w:rsidR="00EC7AFC" w:rsidRDefault="00EC7AFC" w:rsidP="00EC7AFC">
      <w:pPr>
        <w:rPr>
          <w:rtl/>
          <w:lang w:eastAsia="he-IL"/>
        </w:rPr>
      </w:pPr>
      <w:bookmarkStart w:id="37657" w:name="_ETM_Q1_31793203"/>
      <w:bookmarkStart w:id="37658" w:name="_ETM_Q1_31793234"/>
      <w:bookmarkEnd w:id="37657"/>
      <w:bookmarkEnd w:id="37658"/>
    </w:p>
    <w:p w14:paraId="56DE4BE0" w14:textId="1574D0D2" w:rsidR="00EC7AFC" w:rsidRDefault="00EC7AFC" w:rsidP="00EC7AFC">
      <w:pPr>
        <w:pStyle w:val="af9"/>
        <w:keepNext/>
        <w:rPr>
          <w:lang w:eastAsia="he-IL"/>
        </w:rPr>
      </w:pPr>
      <w:bookmarkStart w:id="37659" w:name="ET_guest_רותי_שורץ_חנוך_5305"/>
      <w:r w:rsidRPr="00EC7AFC">
        <w:rPr>
          <w:rStyle w:val="TagStyle"/>
          <w:rtl/>
        </w:rPr>
        <w:t xml:space="preserve"> &lt;&lt; אורח &gt;&gt; </w:t>
      </w:r>
      <w:r>
        <w:rPr>
          <w:rtl/>
          <w:lang w:eastAsia="he-IL"/>
        </w:rPr>
        <w:t>רותי שורץ חנוך:</w:t>
      </w:r>
      <w:r w:rsidRPr="00EC7AFC">
        <w:rPr>
          <w:rStyle w:val="TagStyle"/>
          <w:rtl/>
        </w:rPr>
        <w:t xml:space="preserve"> &lt;&lt; אורח &gt;&gt;</w:t>
      </w:r>
      <w:r w:rsidR="0011182F">
        <w:rPr>
          <w:rtl/>
          <w:lang w:eastAsia="he-IL"/>
        </w:rPr>
        <w:t xml:space="preserve"> </w:t>
      </w:r>
      <w:r>
        <w:rPr>
          <w:rtl/>
          <w:lang w:eastAsia="he-IL"/>
        </w:rPr>
        <w:t xml:space="preserve"> </w:t>
      </w:r>
      <w:bookmarkEnd w:id="37659"/>
    </w:p>
    <w:p w14:paraId="21DBDAF9" w14:textId="0A6C418D" w:rsidR="00EC7AFC" w:rsidRDefault="00EC7AFC" w:rsidP="00EC7AFC">
      <w:pPr>
        <w:pStyle w:val="KeepWithNext"/>
        <w:rPr>
          <w:rtl/>
          <w:lang w:eastAsia="he-IL"/>
        </w:rPr>
      </w:pPr>
    </w:p>
    <w:p w14:paraId="761B6F73" w14:textId="7D3973E6" w:rsidR="00EC7AFC" w:rsidRDefault="00EC7AFC" w:rsidP="00EC7AFC">
      <w:pPr>
        <w:rPr>
          <w:rtl/>
          <w:lang w:eastAsia="he-IL"/>
        </w:rPr>
      </w:pPr>
      <w:bookmarkStart w:id="37660" w:name="_ETM_Q1_31794044"/>
      <w:bookmarkStart w:id="37661" w:name="_ETM_Q1_31794058"/>
      <w:bookmarkEnd w:id="37660"/>
      <w:bookmarkEnd w:id="37661"/>
      <w:r>
        <w:rPr>
          <w:rFonts w:hint="cs"/>
          <w:rtl/>
          <w:lang w:eastAsia="he-IL"/>
        </w:rPr>
        <w:t xml:space="preserve">כל המערכת בנויה לרשות רישוי וזה </w:t>
      </w:r>
      <w:bookmarkStart w:id="37662" w:name="_ETM_Q1_31797613"/>
      <w:bookmarkEnd w:id="37662"/>
      <w:r>
        <w:rPr>
          <w:rFonts w:hint="cs"/>
          <w:rtl/>
          <w:lang w:eastAsia="he-IL"/>
        </w:rPr>
        <w:t>בסדר. היא סופרת את הזמנים.</w:t>
      </w:r>
      <w:bookmarkStart w:id="37663" w:name="_ETM_Q1_31799938"/>
      <w:bookmarkEnd w:id="37663"/>
    </w:p>
    <w:p w14:paraId="244A02D5" w14:textId="465B6A17" w:rsidR="00EC7AFC" w:rsidRDefault="00EC7AFC" w:rsidP="00EC7AFC">
      <w:pPr>
        <w:rPr>
          <w:rtl/>
          <w:lang w:eastAsia="he-IL"/>
        </w:rPr>
      </w:pPr>
      <w:bookmarkStart w:id="37664" w:name="_ETM_Q1_31799968"/>
      <w:bookmarkStart w:id="37665" w:name="_ETM_Q1_31795086"/>
      <w:bookmarkEnd w:id="37664"/>
      <w:bookmarkEnd w:id="37665"/>
    </w:p>
    <w:p w14:paraId="3C01BD7C" w14:textId="5251982C" w:rsidR="00EC7AFC" w:rsidRDefault="00EC7AFC" w:rsidP="00EC7AFC">
      <w:pPr>
        <w:pStyle w:val="af6"/>
        <w:keepNext/>
      </w:pPr>
      <w:bookmarkStart w:id="37666" w:name="ET_yor_5069_5306"/>
      <w:r w:rsidRPr="00EC7AFC">
        <w:rPr>
          <w:rStyle w:val="TagStyle"/>
          <w:rtl/>
        </w:rPr>
        <w:t xml:space="preserve"> &lt;&lt; יור &gt;&gt; </w:t>
      </w:r>
      <w:r>
        <w:rPr>
          <w:rtl/>
        </w:rPr>
        <w:t>היו"ר יעקב אשר:</w:t>
      </w:r>
      <w:r w:rsidRPr="00EC7AFC">
        <w:rPr>
          <w:rStyle w:val="TagStyle"/>
          <w:rtl/>
        </w:rPr>
        <w:t xml:space="preserve"> &lt;&lt; יור &gt;&gt;</w:t>
      </w:r>
      <w:r w:rsidR="0011182F">
        <w:rPr>
          <w:rtl/>
        </w:rPr>
        <w:t xml:space="preserve"> </w:t>
      </w:r>
      <w:r>
        <w:rPr>
          <w:rtl/>
        </w:rPr>
        <w:t xml:space="preserve"> </w:t>
      </w:r>
      <w:bookmarkEnd w:id="37666"/>
    </w:p>
    <w:p w14:paraId="749C9512" w14:textId="360FCAFA" w:rsidR="00EC7AFC" w:rsidRDefault="00EC7AFC" w:rsidP="00EC7AFC">
      <w:pPr>
        <w:pStyle w:val="KeepWithNext"/>
        <w:rPr>
          <w:rtl/>
          <w:lang w:eastAsia="he-IL"/>
        </w:rPr>
      </w:pPr>
    </w:p>
    <w:p w14:paraId="16EAA0FB" w14:textId="68C2E241" w:rsidR="00EC7AFC" w:rsidRDefault="00612779" w:rsidP="00EC7AFC">
      <w:pPr>
        <w:rPr>
          <w:rtl/>
          <w:lang w:eastAsia="he-IL"/>
        </w:rPr>
      </w:pPr>
      <w:bookmarkStart w:id="37667" w:name="_ETM_Q1_31795600"/>
      <w:bookmarkStart w:id="37668" w:name="_ETM_Q1_31795615"/>
      <w:bookmarkEnd w:id="37667"/>
      <w:bookmarkEnd w:id="37668"/>
      <w:r>
        <w:rPr>
          <w:rFonts w:hint="cs"/>
          <w:rtl/>
          <w:lang w:eastAsia="he-IL"/>
        </w:rPr>
        <w:t xml:space="preserve">חבר'ה, תסלחו לי שאני עושה </w:t>
      </w:r>
      <w:bookmarkStart w:id="37669" w:name="_ETM_Q1_31800705"/>
      <w:bookmarkEnd w:id="37669"/>
      <w:r>
        <w:rPr>
          <w:rFonts w:hint="cs"/>
          <w:rtl/>
          <w:lang w:eastAsia="he-IL"/>
        </w:rPr>
        <w:t>לכם את הדבר הזה. אמרתי, אבל, בתחילת הדיונים כבר לפני</w:t>
      </w:r>
      <w:bookmarkStart w:id="37670" w:name="_ETM_Q1_31803653"/>
      <w:bookmarkEnd w:id="37670"/>
      <w:r>
        <w:rPr>
          <w:rFonts w:hint="cs"/>
          <w:rtl/>
          <w:lang w:eastAsia="he-IL"/>
        </w:rPr>
        <w:t xml:space="preserve"> המון המון המון זמן. שבועיים שלושה. הלו, אוצר, תקשיב מתן.</w:t>
      </w:r>
      <w:bookmarkStart w:id="37671" w:name="_ETM_Q1_31810307"/>
      <w:bookmarkEnd w:id="37671"/>
      <w:r>
        <w:rPr>
          <w:rFonts w:hint="cs"/>
          <w:rtl/>
          <w:lang w:eastAsia="he-IL"/>
        </w:rPr>
        <w:t xml:space="preserve"> אמרתי, אני איש שבא מהפרקטיקה מהחיים, ואני רוצה לראות את</w:t>
      </w:r>
      <w:bookmarkStart w:id="37672" w:name="_ETM_Q1_31817879"/>
      <w:bookmarkEnd w:id="37672"/>
      <w:r>
        <w:rPr>
          <w:rFonts w:hint="cs"/>
          <w:rtl/>
          <w:lang w:eastAsia="he-IL"/>
        </w:rPr>
        <w:t xml:space="preserve"> הדברים האלה בפרקטיקה</w:t>
      </w:r>
      <w:bookmarkStart w:id="37673" w:name="_ETM_Q1_31814723"/>
      <w:bookmarkEnd w:id="37673"/>
      <w:r>
        <w:rPr>
          <w:rFonts w:hint="cs"/>
          <w:rtl/>
          <w:lang w:eastAsia="he-IL"/>
        </w:rPr>
        <w:t xml:space="preserve">. לא בשביל שיבואו ויגידו, הנה עשינו </w:t>
      </w:r>
      <w:bookmarkStart w:id="37674" w:name="_ETM_Q1_31817961"/>
      <w:bookmarkEnd w:id="37674"/>
      <w:r>
        <w:rPr>
          <w:rFonts w:hint="cs"/>
          <w:rtl/>
          <w:lang w:eastAsia="he-IL"/>
        </w:rPr>
        <w:t>חוק הסדרים, נתתי להם פה והכנסנו להם שם וזה.</w:t>
      </w:r>
      <w:bookmarkStart w:id="37675" w:name="_ETM_Q1_31824966"/>
      <w:bookmarkEnd w:id="37675"/>
      <w:r>
        <w:rPr>
          <w:rFonts w:hint="cs"/>
          <w:rtl/>
          <w:lang w:eastAsia="he-IL"/>
        </w:rPr>
        <w:t xml:space="preserve"> לא יהיה אצלי.</w:t>
      </w:r>
      <w:bookmarkStart w:id="37676" w:name="_ETM_Q1_31825947"/>
      <w:bookmarkEnd w:id="37676"/>
    </w:p>
    <w:p w14:paraId="5B0665FF" w14:textId="1F83BC3C" w:rsidR="00612779" w:rsidRDefault="00612779" w:rsidP="00EC7AFC">
      <w:pPr>
        <w:rPr>
          <w:rtl/>
          <w:lang w:eastAsia="he-IL"/>
        </w:rPr>
      </w:pPr>
      <w:bookmarkStart w:id="37677" w:name="_ETM_Q1_31825986"/>
      <w:bookmarkEnd w:id="37677"/>
    </w:p>
    <w:p w14:paraId="1BD9000C" w14:textId="1B5934AE" w:rsidR="00612779" w:rsidRDefault="00612779" w:rsidP="00612779">
      <w:pPr>
        <w:pStyle w:val="af9"/>
        <w:keepNext/>
        <w:rPr>
          <w:lang w:eastAsia="he-IL"/>
        </w:rPr>
      </w:pPr>
      <w:bookmarkStart w:id="37678" w:name="ET_guest_רותי_שורץ_חנוך_5307"/>
      <w:r w:rsidRPr="00612779">
        <w:rPr>
          <w:rStyle w:val="TagStyle"/>
          <w:rtl/>
        </w:rPr>
        <w:t xml:space="preserve"> &lt;&lt; אורח &gt;&gt; </w:t>
      </w:r>
      <w:r>
        <w:rPr>
          <w:rtl/>
          <w:lang w:eastAsia="he-IL"/>
        </w:rPr>
        <w:t>רותי שורץ חנוך:</w:t>
      </w:r>
      <w:r w:rsidRPr="00612779">
        <w:rPr>
          <w:rStyle w:val="TagStyle"/>
          <w:rtl/>
        </w:rPr>
        <w:t xml:space="preserve"> &lt;&lt; אורח &gt;&gt;</w:t>
      </w:r>
      <w:r w:rsidR="0011182F">
        <w:rPr>
          <w:rtl/>
          <w:lang w:eastAsia="he-IL"/>
        </w:rPr>
        <w:t xml:space="preserve"> </w:t>
      </w:r>
      <w:r>
        <w:rPr>
          <w:rtl/>
          <w:lang w:eastAsia="he-IL"/>
        </w:rPr>
        <w:t xml:space="preserve"> </w:t>
      </w:r>
      <w:bookmarkEnd w:id="37678"/>
    </w:p>
    <w:p w14:paraId="322FEDF5" w14:textId="73C8ACFD" w:rsidR="00612779" w:rsidRDefault="00612779" w:rsidP="00612779">
      <w:pPr>
        <w:pStyle w:val="KeepWithNext"/>
        <w:rPr>
          <w:rtl/>
          <w:lang w:eastAsia="he-IL"/>
        </w:rPr>
      </w:pPr>
    </w:p>
    <w:p w14:paraId="74A14FB5" w14:textId="7FC3E646" w:rsidR="00612779" w:rsidRDefault="00612779" w:rsidP="00612779">
      <w:pPr>
        <w:rPr>
          <w:rtl/>
          <w:lang w:eastAsia="he-IL"/>
        </w:rPr>
      </w:pPr>
      <w:bookmarkStart w:id="37679" w:name="_ETM_Q1_31826455"/>
      <w:bookmarkStart w:id="37680" w:name="_ETM_Q1_31826470"/>
      <w:bookmarkEnd w:id="37679"/>
      <w:bookmarkEnd w:id="37680"/>
      <w:r>
        <w:rPr>
          <w:rFonts w:hint="cs"/>
          <w:rtl/>
          <w:lang w:eastAsia="he-IL"/>
        </w:rPr>
        <w:t>לא, אדוני, אני אבהיר רגע.</w:t>
      </w:r>
    </w:p>
    <w:p w14:paraId="50E3A3E0" w14:textId="48129FD1" w:rsidR="00612779" w:rsidRDefault="00612779" w:rsidP="00612779">
      <w:pPr>
        <w:rPr>
          <w:rtl/>
          <w:lang w:eastAsia="he-IL"/>
        </w:rPr>
      </w:pPr>
      <w:bookmarkStart w:id="37681" w:name="_ETM_Q1_31828438"/>
      <w:bookmarkStart w:id="37682" w:name="_ETM_Q1_31828488"/>
      <w:bookmarkEnd w:id="37681"/>
      <w:bookmarkEnd w:id="37682"/>
    </w:p>
    <w:p w14:paraId="0D89EDCB" w14:textId="5CA6F5BC" w:rsidR="00612779" w:rsidRDefault="00612779" w:rsidP="00612779">
      <w:pPr>
        <w:pStyle w:val="af6"/>
        <w:keepNext/>
      </w:pPr>
      <w:bookmarkStart w:id="37683" w:name="ET_yor_5069_5308"/>
      <w:r w:rsidRPr="00612779">
        <w:rPr>
          <w:rStyle w:val="TagStyle"/>
          <w:rtl/>
        </w:rPr>
        <w:t xml:space="preserve"> &lt;&lt; יור &gt;&gt; </w:t>
      </w:r>
      <w:r>
        <w:rPr>
          <w:rtl/>
        </w:rPr>
        <w:t>היו"ר יעקב אשר:</w:t>
      </w:r>
      <w:r w:rsidRPr="00612779">
        <w:rPr>
          <w:rStyle w:val="TagStyle"/>
          <w:rtl/>
        </w:rPr>
        <w:t xml:space="preserve"> &lt;&lt; יור &gt;&gt;</w:t>
      </w:r>
      <w:r w:rsidR="0011182F">
        <w:rPr>
          <w:rtl/>
        </w:rPr>
        <w:t xml:space="preserve"> </w:t>
      </w:r>
      <w:r>
        <w:rPr>
          <w:rtl/>
        </w:rPr>
        <w:t xml:space="preserve"> </w:t>
      </w:r>
      <w:bookmarkEnd w:id="37683"/>
    </w:p>
    <w:p w14:paraId="5ACB387A" w14:textId="41427763" w:rsidR="00612779" w:rsidRDefault="00612779" w:rsidP="00612779">
      <w:pPr>
        <w:pStyle w:val="KeepWithNext"/>
        <w:rPr>
          <w:rtl/>
          <w:lang w:eastAsia="he-IL"/>
        </w:rPr>
      </w:pPr>
    </w:p>
    <w:p w14:paraId="2DEAED5A" w14:textId="7EE35C72" w:rsidR="00612779" w:rsidRDefault="00612779" w:rsidP="00612779">
      <w:pPr>
        <w:rPr>
          <w:rtl/>
          <w:lang w:eastAsia="he-IL"/>
        </w:rPr>
      </w:pPr>
      <w:bookmarkStart w:id="37684" w:name="_ETM_Q1_31828982"/>
      <w:bookmarkStart w:id="37685" w:name="_ETM_Q1_31828997"/>
      <w:bookmarkEnd w:id="37684"/>
      <w:bookmarkEnd w:id="37685"/>
      <w:r>
        <w:rPr>
          <w:rFonts w:hint="cs"/>
          <w:rtl/>
          <w:lang w:eastAsia="he-IL"/>
        </w:rPr>
        <w:t>לא, אני לא כועס</w:t>
      </w:r>
      <w:bookmarkStart w:id="37686" w:name="_ETM_Q1_31829822"/>
      <w:bookmarkEnd w:id="37686"/>
      <w:r>
        <w:rPr>
          <w:rFonts w:hint="cs"/>
          <w:rtl/>
          <w:lang w:eastAsia="he-IL"/>
        </w:rPr>
        <w:t xml:space="preserve"> עלייך.</w:t>
      </w:r>
      <w:bookmarkStart w:id="37687" w:name="_ETM_Q1_31830649"/>
      <w:bookmarkEnd w:id="37687"/>
    </w:p>
    <w:p w14:paraId="5D3E720A" w14:textId="3FA9C738" w:rsidR="00612779" w:rsidRDefault="00612779" w:rsidP="00612779">
      <w:pPr>
        <w:rPr>
          <w:rtl/>
          <w:lang w:eastAsia="he-IL"/>
        </w:rPr>
      </w:pPr>
      <w:bookmarkStart w:id="37688" w:name="_ETM_Q1_31830686"/>
      <w:bookmarkEnd w:id="37688"/>
    </w:p>
    <w:p w14:paraId="6F4C8429" w14:textId="5DD46FE0" w:rsidR="00612779" w:rsidRDefault="00612779" w:rsidP="00612779">
      <w:pPr>
        <w:pStyle w:val="af9"/>
        <w:keepNext/>
        <w:rPr>
          <w:lang w:eastAsia="he-IL"/>
        </w:rPr>
      </w:pPr>
      <w:bookmarkStart w:id="37689" w:name="ET_guest_רותי_שורץ_חנוך_5309"/>
      <w:r w:rsidRPr="00612779">
        <w:rPr>
          <w:rStyle w:val="TagStyle"/>
          <w:rtl/>
        </w:rPr>
        <w:t xml:space="preserve"> &lt;&lt; אורח &gt;&gt; </w:t>
      </w:r>
      <w:r>
        <w:rPr>
          <w:rtl/>
          <w:lang w:eastAsia="he-IL"/>
        </w:rPr>
        <w:t>רותי שורץ חנוך:</w:t>
      </w:r>
      <w:r w:rsidRPr="00612779">
        <w:rPr>
          <w:rStyle w:val="TagStyle"/>
          <w:rtl/>
        </w:rPr>
        <w:t xml:space="preserve"> &lt;&lt; אורח &gt;&gt;</w:t>
      </w:r>
      <w:r w:rsidR="0011182F">
        <w:rPr>
          <w:rtl/>
          <w:lang w:eastAsia="he-IL"/>
        </w:rPr>
        <w:t xml:space="preserve"> </w:t>
      </w:r>
      <w:r>
        <w:rPr>
          <w:rtl/>
          <w:lang w:eastAsia="he-IL"/>
        </w:rPr>
        <w:t xml:space="preserve"> </w:t>
      </w:r>
      <w:bookmarkEnd w:id="37689"/>
    </w:p>
    <w:p w14:paraId="1FBF61B3" w14:textId="0C13C681" w:rsidR="00612779" w:rsidRDefault="00612779" w:rsidP="00612779">
      <w:pPr>
        <w:pStyle w:val="KeepWithNext"/>
        <w:rPr>
          <w:rtl/>
          <w:lang w:eastAsia="he-IL"/>
        </w:rPr>
      </w:pPr>
    </w:p>
    <w:p w14:paraId="6DB2F85C" w14:textId="739EEC51" w:rsidR="00612779" w:rsidRDefault="00612779" w:rsidP="00612779">
      <w:pPr>
        <w:rPr>
          <w:rtl/>
          <w:lang w:eastAsia="he-IL"/>
        </w:rPr>
      </w:pPr>
      <w:bookmarkStart w:id="37690" w:name="_ETM_Q1_31831279"/>
      <w:bookmarkStart w:id="37691" w:name="_ETM_Q1_31831295"/>
      <w:bookmarkEnd w:id="37690"/>
      <w:bookmarkEnd w:id="37691"/>
      <w:r>
        <w:rPr>
          <w:rFonts w:hint="cs"/>
          <w:rtl/>
          <w:lang w:eastAsia="he-IL"/>
        </w:rPr>
        <w:t>לא, אני רוצה רגע להבהיר. גם השעה קצת קשה.</w:t>
      </w:r>
    </w:p>
    <w:p w14:paraId="4A467D55" w14:textId="0D430677" w:rsidR="00612779" w:rsidRDefault="00612779" w:rsidP="00612779">
      <w:pPr>
        <w:rPr>
          <w:rtl/>
          <w:lang w:eastAsia="he-IL"/>
        </w:rPr>
      </w:pPr>
      <w:bookmarkStart w:id="37692" w:name="_ETM_Q1_31835310"/>
      <w:bookmarkStart w:id="37693" w:name="_ETM_Q1_31835351"/>
      <w:bookmarkStart w:id="37694" w:name="_ETM_Q1_31835696"/>
      <w:bookmarkEnd w:id="37692"/>
      <w:bookmarkEnd w:id="37693"/>
      <w:bookmarkEnd w:id="37694"/>
    </w:p>
    <w:p w14:paraId="5F5BBBE0" w14:textId="34079955" w:rsidR="00612779" w:rsidRDefault="00612779" w:rsidP="00612779">
      <w:pPr>
        <w:pStyle w:val="af6"/>
        <w:keepNext/>
      </w:pPr>
      <w:bookmarkStart w:id="37695" w:name="ET_yor_5069_5310"/>
      <w:r w:rsidRPr="00612779">
        <w:rPr>
          <w:rStyle w:val="TagStyle"/>
          <w:rtl/>
        </w:rPr>
        <w:t xml:space="preserve"> &lt;&lt; יור &gt;&gt; </w:t>
      </w:r>
      <w:r>
        <w:rPr>
          <w:rtl/>
        </w:rPr>
        <w:t>היו"ר יעקב אשר:</w:t>
      </w:r>
      <w:r w:rsidRPr="00612779">
        <w:rPr>
          <w:rStyle w:val="TagStyle"/>
          <w:rtl/>
        </w:rPr>
        <w:t xml:space="preserve"> &lt;&lt; יור &gt;&gt;</w:t>
      </w:r>
      <w:r w:rsidR="0011182F">
        <w:rPr>
          <w:rtl/>
        </w:rPr>
        <w:t xml:space="preserve"> </w:t>
      </w:r>
      <w:r>
        <w:rPr>
          <w:rtl/>
        </w:rPr>
        <w:t xml:space="preserve"> </w:t>
      </w:r>
      <w:bookmarkEnd w:id="37695"/>
    </w:p>
    <w:p w14:paraId="538D62C3" w14:textId="7212C7A6" w:rsidR="00612779" w:rsidRDefault="00612779" w:rsidP="00612779">
      <w:pPr>
        <w:pStyle w:val="KeepWithNext"/>
        <w:rPr>
          <w:rtl/>
          <w:lang w:eastAsia="he-IL"/>
        </w:rPr>
      </w:pPr>
    </w:p>
    <w:p w14:paraId="55823253" w14:textId="60BDC945" w:rsidR="00612779" w:rsidRDefault="00612779" w:rsidP="00612779">
      <w:pPr>
        <w:rPr>
          <w:rtl/>
          <w:lang w:eastAsia="he-IL"/>
        </w:rPr>
      </w:pPr>
      <w:bookmarkStart w:id="37696" w:name="_ETM_Q1_31835884"/>
      <w:bookmarkStart w:id="37697" w:name="_ETM_Q1_31835899"/>
      <w:bookmarkStart w:id="37698" w:name="_ETM_Q1_31830909"/>
      <w:bookmarkEnd w:id="37696"/>
      <w:bookmarkEnd w:id="37697"/>
      <w:bookmarkEnd w:id="37698"/>
      <w:r>
        <w:rPr>
          <w:rFonts w:hint="cs"/>
          <w:rtl/>
          <w:lang w:eastAsia="he-IL"/>
        </w:rPr>
        <w:t>כן,</w:t>
      </w:r>
      <w:bookmarkStart w:id="37699" w:name="_ETM_Q1_31831453"/>
      <w:bookmarkEnd w:id="37699"/>
      <w:r>
        <w:rPr>
          <w:rFonts w:hint="cs"/>
          <w:rtl/>
          <w:lang w:eastAsia="he-IL"/>
        </w:rPr>
        <w:t xml:space="preserve"> אני יודע.</w:t>
      </w:r>
      <w:bookmarkStart w:id="37700" w:name="_ETM_Q1_31832015"/>
      <w:bookmarkEnd w:id="37700"/>
    </w:p>
    <w:p w14:paraId="6348B43F" w14:textId="7737B7D4" w:rsidR="00612779" w:rsidRDefault="00612779" w:rsidP="00612779">
      <w:pPr>
        <w:rPr>
          <w:rtl/>
          <w:lang w:eastAsia="he-IL"/>
        </w:rPr>
      </w:pPr>
      <w:bookmarkStart w:id="37701" w:name="_ETM_Q1_31832055"/>
      <w:bookmarkEnd w:id="37701"/>
    </w:p>
    <w:p w14:paraId="2F942791" w14:textId="598D8714" w:rsidR="00612779" w:rsidRDefault="00612779" w:rsidP="00612779">
      <w:pPr>
        <w:pStyle w:val="af9"/>
        <w:keepNext/>
        <w:rPr>
          <w:lang w:eastAsia="he-IL"/>
        </w:rPr>
      </w:pPr>
      <w:bookmarkStart w:id="37702" w:name="ET_guest_רותי_שורץ_חנוך_5311"/>
      <w:r w:rsidRPr="00612779">
        <w:rPr>
          <w:rStyle w:val="TagStyle"/>
          <w:rtl/>
        </w:rPr>
        <w:t xml:space="preserve"> &lt;&lt; אורח &gt;&gt; </w:t>
      </w:r>
      <w:r>
        <w:rPr>
          <w:rtl/>
          <w:lang w:eastAsia="he-IL"/>
        </w:rPr>
        <w:t>רותי שורץ חנוך:</w:t>
      </w:r>
      <w:r w:rsidRPr="00612779">
        <w:rPr>
          <w:rStyle w:val="TagStyle"/>
          <w:rtl/>
        </w:rPr>
        <w:t xml:space="preserve"> &lt;&lt; אורח &gt;&gt;</w:t>
      </w:r>
      <w:r w:rsidR="0011182F">
        <w:rPr>
          <w:rtl/>
          <w:lang w:eastAsia="he-IL"/>
        </w:rPr>
        <w:t xml:space="preserve"> </w:t>
      </w:r>
      <w:r>
        <w:rPr>
          <w:rtl/>
          <w:lang w:eastAsia="he-IL"/>
        </w:rPr>
        <w:t xml:space="preserve"> </w:t>
      </w:r>
      <w:bookmarkEnd w:id="37702"/>
    </w:p>
    <w:p w14:paraId="7622328B" w14:textId="18F9EE24" w:rsidR="00612779" w:rsidRDefault="00612779" w:rsidP="00612779">
      <w:pPr>
        <w:pStyle w:val="KeepWithNext"/>
        <w:rPr>
          <w:rtl/>
          <w:lang w:eastAsia="he-IL"/>
        </w:rPr>
      </w:pPr>
    </w:p>
    <w:p w14:paraId="4731A76E" w14:textId="50DBAE41" w:rsidR="00612779" w:rsidRDefault="00612779" w:rsidP="00612779">
      <w:pPr>
        <w:rPr>
          <w:rtl/>
          <w:lang w:eastAsia="he-IL"/>
        </w:rPr>
      </w:pPr>
      <w:bookmarkStart w:id="37703" w:name="_ETM_Q1_31832657"/>
      <w:bookmarkStart w:id="37704" w:name="_ETM_Q1_31832674"/>
      <w:bookmarkEnd w:id="37703"/>
      <w:bookmarkEnd w:id="37704"/>
      <w:r>
        <w:rPr>
          <w:rFonts w:hint="cs"/>
          <w:rtl/>
          <w:lang w:eastAsia="he-IL"/>
        </w:rPr>
        <w:t xml:space="preserve">מערכת רישוי זמין, אין בעיה לפתוח לרשות רישוי ארצית </w:t>
      </w:r>
      <w:bookmarkStart w:id="37705" w:name="_ETM_Q1_31836958"/>
      <w:bookmarkEnd w:id="37705"/>
      <w:r>
        <w:rPr>
          <w:rFonts w:hint="cs"/>
          <w:rtl/>
          <w:lang w:eastAsia="he-IL"/>
        </w:rPr>
        <w:t>קוד, והיא תעבוד והכל בסדר.</w:t>
      </w:r>
      <w:bookmarkStart w:id="37706" w:name="_ETM_Q1_31839967"/>
      <w:bookmarkEnd w:id="37706"/>
    </w:p>
    <w:p w14:paraId="5A9B9B82" w14:textId="1EA9A976" w:rsidR="00612779" w:rsidRDefault="00612779" w:rsidP="00612779">
      <w:pPr>
        <w:rPr>
          <w:rtl/>
          <w:lang w:eastAsia="he-IL"/>
        </w:rPr>
      </w:pPr>
      <w:bookmarkStart w:id="37707" w:name="_ETM_Q1_31840010"/>
      <w:bookmarkEnd w:id="37707"/>
    </w:p>
    <w:p w14:paraId="6DD6E889" w14:textId="52DDAE6F" w:rsidR="00612779" w:rsidRDefault="00612779" w:rsidP="00612779">
      <w:pPr>
        <w:pStyle w:val="af6"/>
        <w:keepNext/>
      </w:pPr>
      <w:bookmarkStart w:id="37708" w:name="ET_yor_5069_5312"/>
      <w:r w:rsidRPr="00612779">
        <w:rPr>
          <w:rStyle w:val="TagStyle"/>
          <w:rtl/>
        </w:rPr>
        <w:t xml:space="preserve"> &lt;&lt; יור &gt;&gt; </w:t>
      </w:r>
      <w:r>
        <w:rPr>
          <w:rtl/>
        </w:rPr>
        <w:t>היו"ר יעקב אשר:</w:t>
      </w:r>
      <w:r w:rsidRPr="00612779">
        <w:rPr>
          <w:rStyle w:val="TagStyle"/>
          <w:rtl/>
        </w:rPr>
        <w:t xml:space="preserve"> &lt;&lt; יור &gt;&gt;</w:t>
      </w:r>
      <w:r w:rsidR="0011182F">
        <w:rPr>
          <w:rtl/>
        </w:rPr>
        <w:t xml:space="preserve"> </w:t>
      </w:r>
      <w:r>
        <w:rPr>
          <w:rtl/>
        </w:rPr>
        <w:t xml:space="preserve"> </w:t>
      </w:r>
      <w:bookmarkEnd w:id="37708"/>
    </w:p>
    <w:p w14:paraId="60250E94" w14:textId="08AD3031" w:rsidR="00612779" w:rsidRDefault="00612779" w:rsidP="00612779">
      <w:pPr>
        <w:pStyle w:val="KeepWithNext"/>
        <w:rPr>
          <w:rtl/>
          <w:lang w:eastAsia="he-IL"/>
        </w:rPr>
      </w:pPr>
    </w:p>
    <w:p w14:paraId="771E74E8" w14:textId="69EECE11" w:rsidR="00612779" w:rsidRDefault="00612779" w:rsidP="00612779">
      <w:pPr>
        <w:rPr>
          <w:rtl/>
          <w:lang w:eastAsia="he-IL"/>
        </w:rPr>
      </w:pPr>
      <w:bookmarkStart w:id="37709" w:name="_ETM_Q1_31840523"/>
      <w:bookmarkStart w:id="37710" w:name="_ETM_Q1_31840539"/>
      <w:bookmarkEnd w:id="37709"/>
      <w:bookmarkEnd w:id="37710"/>
      <w:r>
        <w:rPr>
          <w:rFonts w:hint="cs"/>
          <w:rtl/>
          <w:lang w:eastAsia="he-IL"/>
        </w:rPr>
        <w:t xml:space="preserve">שהיא תוכל לפחות לראות את </w:t>
      </w:r>
      <w:bookmarkStart w:id="37711" w:name="_ETM_Q1_31842039"/>
      <w:bookmarkEnd w:id="37711"/>
      <w:r>
        <w:rPr>
          <w:rFonts w:hint="cs"/>
          <w:rtl/>
          <w:lang w:eastAsia="he-IL"/>
        </w:rPr>
        <w:t>החומרים שצריך לראות.</w:t>
      </w:r>
      <w:bookmarkStart w:id="37712" w:name="_ETM_Q1_31843420"/>
      <w:bookmarkEnd w:id="37712"/>
    </w:p>
    <w:p w14:paraId="2CE54E31" w14:textId="73F567A5" w:rsidR="00612779" w:rsidRDefault="00612779" w:rsidP="00612779">
      <w:pPr>
        <w:rPr>
          <w:rtl/>
          <w:lang w:eastAsia="he-IL"/>
        </w:rPr>
      </w:pPr>
      <w:bookmarkStart w:id="37713" w:name="_ETM_Q1_31843450"/>
      <w:bookmarkEnd w:id="37713"/>
    </w:p>
    <w:p w14:paraId="28960779" w14:textId="5FFFAF13" w:rsidR="00612779" w:rsidRDefault="00612779" w:rsidP="00612779">
      <w:pPr>
        <w:pStyle w:val="af9"/>
        <w:keepNext/>
        <w:rPr>
          <w:lang w:eastAsia="he-IL"/>
        </w:rPr>
      </w:pPr>
      <w:bookmarkStart w:id="37714" w:name="ET_guest_רותי_שורץ_חנוך_5313"/>
      <w:r w:rsidRPr="00612779">
        <w:rPr>
          <w:rStyle w:val="TagStyle"/>
          <w:rtl/>
        </w:rPr>
        <w:t xml:space="preserve"> &lt;&lt; אורח &gt;&gt; </w:t>
      </w:r>
      <w:r>
        <w:rPr>
          <w:rtl/>
          <w:lang w:eastAsia="he-IL"/>
        </w:rPr>
        <w:t>רותי שורץ חנוך:</w:t>
      </w:r>
      <w:r w:rsidRPr="00612779">
        <w:rPr>
          <w:rStyle w:val="TagStyle"/>
          <w:rtl/>
        </w:rPr>
        <w:t xml:space="preserve"> &lt;&lt; אורח &gt;&gt;</w:t>
      </w:r>
      <w:r w:rsidR="0011182F">
        <w:rPr>
          <w:rtl/>
          <w:lang w:eastAsia="he-IL"/>
        </w:rPr>
        <w:t xml:space="preserve"> </w:t>
      </w:r>
      <w:r>
        <w:rPr>
          <w:rtl/>
          <w:lang w:eastAsia="he-IL"/>
        </w:rPr>
        <w:t xml:space="preserve"> </w:t>
      </w:r>
      <w:bookmarkEnd w:id="37714"/>
    </w:p>
    <w:p w14:paraId="77300946" w14:textId="08E0C40F" w:rsidR="00612779" w:rsidRDefault="00612779" w:rsidP="00612779">
      <w:pPr>
        <w:pStyle w:val="KeepWithNext"/>
        <w:rPr>
          <w:rtl/>
          <w:lang w:eastAsia="he-IL"/>
        </w:rPr>
      </w:pPr>
    </w:p>
    <w:p w14:paraId="31CE3038" w14:textId="553A4687" w:rsidR="00612779" w:rsidRDefault="00612779" w:rsidP="00612779">
      <w:pPr>
        <w:rPr>
          <w:rtl/>
          <w:lang w:eastAsia="he-IL"/>
        </w:rPr>
      </w:pPr>
      <w:bookmarkStart w:id="37715" w:name="_ETM_Q1_31844326"/>
      <w:bookmarkStart w:id="37716" w:name="_ETM_Q1_31844347"/>
      <w:bookmarkEnd w:id="37715"/>
      <w:bookmarkEnd w:id="37716"/>
      <w:r>
        <w:rPr>
          <w:rFonts w:hint="cs"/>
          <w:rtl/>
          <w:lang w:eastAsia="he-IL"/>
        </w:rPr>
        <w:t xml:space="preserve">כן, כן. אני אומרת, אבל אם יצטרכו קשר </w:t>
      </w:r>
      <w:bookmarkStart w:id="37717" w:name="_ETM_Q1_31848507"/>
      <w:bookmarkEnd w:id="37717"/>
      <w:r>
        <w:rPr>
          <w:rFonts w:hint="cs"/>
          <w:rtl/>
          <w:lang w:eastAsia="he-IL"/>
        </w:rPr>
        <w:t>עם - - -</w:t>
      </w:r>
    </w:p>
    <w:p w14:paraId="568025FF" w14:textId="0D3E8D78" w:rsidR="00612779" w:rsidRDefault="00612779" w:rsidP="00612779">
      <w:pPr>
        <w:rPr>
          <w:rtl/>
          <w:lang w:eastAsia="he-IL"/>
        </w:rPr>
      </w:pPr>
      <w:bookmarkStart w:id="37718" w:name="_ETM_Q1_31849232"/>
      <w:bookmarkStart w:id="37719" w:name="_ETM_Q1_31849275"/>
      <w:bookmarkEnd w:id="37718"/>
      <w:bookmarkEnd w:id="37719"/>
    </w:p>
    <w:p w14:paraId="33C5E24D" w14:textId="7D94C9A5" w:rsidR="00612779" w:rsidRDefault="00612779" w:rsidP="00612779">
      <w:pPr>
        <w:pStyle w:val="af6"/>
        <w:keepNext/>
        <w:rPr>
          <w:rtl/>
        </w:rPr>
      </w:pPr>
      <w:bookmarkStart w:id="37720" w:name="ET_yor_5069_5315"/>
      <w:r w:rsidRPr="00612779">
        <w:rPr>
          <w:rStyle w:val="TagStyle"/>
          <w:rtl/>
        </w:rPr>
        <w:t xml:space="preserve"> &lt;&lt; יור &gt;&gt; </w:t>
      </w:r>
      <w:r>
        <w:rPr>
          <w:rtl/>
        </w:rPr>
        <w:t>היו"ר יעקב אשר:</w:t>
      </w:r>
      <w:r w:rsidRPr="00612779">
        <w:rPr>
          <w:rStyle w:val="TagStyle"/>
          <w:rtl/>
        </w:rPr>
        <w:t xml:space="preserve"> &lt;&lt; יור &gt;&gt;</w:t>
      </w:r>
      <w:r w:rsidR="0011182F">
        <w:rPr>
          <w:rtl/>
        </w:rPr>
        <w:t xml:space="preserve"> </w:t>
      </w:r>
      <w:r>
        <w:rPr>
          <w:rtl/>
        </w:rPr>
        <w:t xml:space="preserve"> </w:t>
      </w:r>
      <w:bookmarkEnd w:id="37720"/>
    </w:p>
    <w:p w14:paraId="7F1B17C3" w14:textId="4D6B8AE7" w:rsidR="00612779" w:rsidRDefault="00612779" w:rsidP="00612779">
      <w:pPr>
        <w:pStyle w:val="KeepWithNext"/>
        <w:rPr>
          <w:rtl/>
          <w:lang w:eastAsia="he-IL"/>
        </w:rPr>
      </w:pPr>
    </w:p>
    <w:p w14:paraId="6D92DDD2" w14:textId="73E48A72" w:rsidR="00612779" w:rsidRDefault="00612779" w:rsidP="00612779">
      <w:pPr>
        <w:rPr>
          <w:rtl/>
          <w:lang w:eastAsia="he-IL"/>
        </w:rPr>
      </w:pPr>
      <w:bookmarkStart w:id="37721" w:name="_ETM_Q1_31851398"/>
      <w:bookmarkStart w:id="37722" w:name="_ETM_Q1_31851413"/>
      <w:bookmarkEnd w:id="37721"/>
      <w:bookmarkEnd w:id="37722"/>
      <w:r>
        <w:rPr>
          <w:rFonts w:hint="cs"/>
          <w:rtl/>
          <w:lang w:eastAsia="he-IL"/>
        </w:rPr>
        <w:t>לא, אבל את</w:t>
      </w:r>
      <w:bookmarkStart w:id="37723" w:name="_ETM_Q1_31848410"/>
      <w:bookmarkEnd w:id="37723"/>
      <w:r>
        <w:rPr>
          <w:rFonts w:hint="cs"/>
          <w:rtl/>
          <w:lang w:eastAsia="he-IL"/>
        </w:rPr>
        <w:t>ם יכולים לראות</w:t>
      </w:r>
      <w:bookmarkStart w:id="37724" w:name="_ETM_Q1_31850052"/>
      <w:bookmarkEnd w:id="37724"/>
      <w:r>
        <w:rPr>
          <w:rFonts w:hint="cs"/>
          <w:rtl/>
          <w:lang w:eastAsia="he-IL"/>
        </w:rPr>
        <w:t xml:space="preserve"> את האישורים בוועדה המ</w:t>
      </w:r>
      <w:bookmarkStart w:id="37725" w:name="_ETM_Q1_31852504"/>
      <w:bookmarkStart w:id="37726" w:name="_ETM_Q1_31852543"/>
      <w:bookmarkEnd w:id="37725"/>
      <w:bookmarkEnd w:id="37726"/>
      <w:r>
        <w:rPr>
          <w:rFonts w:hint="cs"/>
          <w:rtl/>
          <w:lang w:eastAsia="he-IL"/>
        </w:rPr>
        <w:t>קומית?</w:t>
      </w:r>
      <w:bookmarkStart w:id="37727" w:name="_ETM_Q1_31854460"/>
      <w:bookmarkEnd w:id="37727"/>
    </w:p>
    <w:p w14:paraId="04404EF9" w14:textId="32358E96" w:rsidR="00612779" w:rsidRDefault="00612779" w:rsidP="00612779">
      <w:pPr>
        <w:rPr>
          <w:rtl/>
          <w:lang w:eastAsia="he-IL"/>
        </w:rPr>
      </w:pPr>
      <w:bookmarkStart w:id="37728" w:name="_ETM_Q1_31854500"/>
      <w:bookmarkEnd w:id="37728"/>
    </w:p>
    <w:p w14:paraId="4BABE29D" w14:textId="774126B9" w:rsidR="00612779" w:rsidRDefault="00612779" w:rsidP="00612779">
      <w:pPr>
        <w:pStyle w:val="af9"/>
        <w:keepNext/>
        <w:rPr>
          <w:rtl/>
          <w:lang w:eastAsia="he-IL"/>
        </w:rPr>
      </w:pPr>
      <w:bookmarkStart w:id="37729" w:name="ET_guest_רותי_שורץ_חנוך_5316"/>
      <w:r w:rsidRPr="00612779">
        <w:rPr>
          <w:rStyle w:val="TagStyle"/>
          <w:rtl/>
        </w:rPr>
        <w:t xml:space="preserve"> &lt;&lt; אורח &gt;&gt; </w:t>
      </w:r>
      <w:r>
        <w:rPr>
          <w:rtl/>
          <w:lang w:eastAsia="he-IL"/>
        </w:rPr>
        <w:t>רותי שורץ חנוך:</w:t>
      </w:r>
      <w:r w:rsidRPr="00612779">
        <w:rPr>
          <w:rStyle w:val="TagStyle"/>
          <w:rtl/>
        </w:rPr>
        <w:t xml:space="preserve"> &lt;&lt; אורח &gt;&gt;</w:t>
      </w:r>
      <w:r w:rsidR="0011182F">
        <w:rPr>
          <w:rtl/>
          <w:lang w:eastAsia="he-IL"/>
        </w:rPr>
        <w:t xml:space="preserve"> </w:t>
      </w:r>
      <w:r>
        <w:rPr>
          <w:rtl/>
          <w:lang w:eastAsia="he-IL"/>
        </w:rPr>
        <w:t xml:space="preserve"> </w:t>
      </w:r>
      <w:bookmarkEnd w:id="37729"/>
    </w:p>
    <w:p w14:paraId="0529F337" w14:textId="35644711" w:rsidR="00612779" w:rsidRDefault="00612779" w:rsidP="00612779">
      <w:pPr>
        <w:pStyle w:val="KeepWithNext"/>
        <w:rPr>
          <w:rtl/>
          <w:lang w:eastAsia="he-IL"/>
        </w:rPr>
      </w:pPr>
    </w:p>
    <w:p w14:paraId="630738F5" w14:textId="2AC3C7CE" w:rsidR="00612779" w:rsidRDefault="00612779" w:rsidP="00612779">
      <w:pPr>
        <w:rPr>
          <w:rtl/>
          <w:lang w:eastAsia="he-IL"/>
        </w:rPr>
      </w:pPr>
      <w:bookmarkStart w:id="37730" w:name="_ETM_Q1_31855325"/>
      <w:bookmarkStart w:id="37731" w:name="_ETM_Q1_31855341"/>
      <w:bookmarkStart w:id="37732" w:name="_ETM_Q1_31850830"/>
      <w:bookmarkEnd w:id="37730"/>
      <w:bookmarkEnd w:id="37731"/>
      <w:bookmarkEnd w:id="37732"/>
      <w:r>
        <w:rPr>
          <w:rFonts w:hint="cs"/>
          <w:rtl/>
          <w:lang w:eastAsia="he-IL"/>
        </w:rPr>
        <w:t>אז</w:t>
      </w:r>
      <w:bookmarkStart w:id="37733" w:name="_ETM_Q1_31853305"/>
      <w:bookmarkEnd w:id="37733"/>
      <w:r>
        <w:rPr>
          <w:rFonts w:hint="cs"/>
          <w:rtl/>
          <w:lang w:eastAsia="he-IL"/>
        </w:rPr>
        <w:t xml:space="preserve"> פה אנחנו נצטרך לעשות איזשהו.</w:t>
      </w:r>
    </w:p>
    <w:p w14:paraId="06AEFE3C" w14:textId="77777777" w:rsidR="00612779" w:rsidRPr="00612779" w:rsidRDefault="00612779" w:rsidP="00612779">
      <w:pPr>
        <w:rPr>
          <w:rtl/>
          <w:lang w:eastAsia="he-IL"/>
        </w:rPr>
      </w:pPr>
      <w:bookmarkStart w:id="37734" w:name="_ETM_Q1_31853383"/>
      <w:bookmarkEnd w:id="37734"/>
    </w:p>
    <w:p w14:paraId="1A6ED20A" w14:textId="1A9DECCB" w:rsidR="00612779" w:rsidRDefault="00612779" w:rsidP="00612779">
      <w:pPr>
        <w:pStyle w:val="a4"/>
        <w:keepNext/>
      </w:pPr>
      <w:bookmarkStart w:id="37735" w:name="ET_speaker_תומר_רוזנר_5314"/>
      <w:r w:rsidRPr="00612779">
        <w:rPr>
          <w:rStyle w:val="TagStyle"/>
          <w:rtl/>
        </w:rPr>
        <w:t xml:space="preserve"> &lt;&lt; דובר &gt;&gt; </w:t>
      </w:r>
      <w:r>
        <w:rPr>
          <w:rtl/>
        </w:rPr>
        <w:t>תומר רוזנר:</w:t>
      </w:r>
      <w:r w:rsidRPr="00612779">
        <w:rPr>
          <w:rStyle w:val="TagStyle"/>
          <w:rtl/>
        </w:rPr>
        <w:t xml:space="preserve"> &lt;&lt; דובר &gt;&gt;</w:t>
      </w:r>
      <w:r w:rsidR="0011182F">
        <w:rPr>
          <w:rtl/>
        </w:rPr>
        <w:t xml:space="preserve"> </w:t>
      </w:r>
      <w:r>
        <w:rPr>
          <w:rtl/>
        </w:rPr>
        <w:t xml:space="preserve"> </w:t>
      </w:r>
      <w:bookmarkEnd w:id="37735"/>
    </w:p>
    <w:p w14:paraId="54EAD6D1" w14:textId="503FEAF7" w:rsidR="00612779" w:rsidRDefault="00612779" w:rsidP="00612779">
      <w:pPr>
        <w:pStyle w:val="KeepWithNext"/>
        <w:rPr>
          <w:rtl/>
          <w:lang w:eastAsia="he-IL"/>
        </w:rPr>
      </w:pPr>
    </w:p>
    <w:p w14:paraId="3F25D3CE" w14:textId="386775CC" w:rsidR="00612779" w:rsidRDefault="00612779" w:rsidP="00612779">
      <w:pPr>
        <w:rPr>
          <w:rtl/>
          <w:lang w:eastAsia="he-IL"/>
        </w:rPr>
      </w:pPr>
      <w:bookmarkStart w:id="37736" w:name="_ETM_Q1_31849856"/>
      <w:bookmarkStart w:id="37737" w:name="_ETM_Q1_31849872"/>
      <w:bookmarkStart w:id="37738" w:name="_ETM_Q1_31844882"/>
      <w:bookmarkEnd w:id="37736"/>
      <w:bookmarkEnd w:id="37737"/>
      <w:bookmarkEnd w:id="37738"/>
      <w:r>
        <w:rPr>
          <w:rFonts w:hint="cs"/>
          <w:rtl/>
          <w:lang w:eastAsia="he-IL"/>
        </w:rPr>
        <w:t>בהצלחה.</w:t>
      </w:r>
      <w:bookmarkStart w:id="37739" w:name="_ETM_Q1_31860556"/>
      <w:bookmarkEnd w:id="37739"/>
    </w:p>
    <w:p w14:paraId="0A5F0B2E" w14:textId="7B3C989B" w:rsidR="00612779" w:rsidRDefault="00612779" w:rsidP="00612779">
      <w:pPr>
        <w:rPr>
          <w:rtl/>
          <w:lang w:eastAsia="he-IL"/>
        </w:rPr>
      </w:pPr>
      <w:bookmarkStart w:id="37740" w:name="_ETM_Q1_31860601"/>
      <w:bookmarkEnd w:id="37740"/>
    </w:p>
    <w:p w14:paraId="5EB77BA7" w14:textId="71910B81" w:rsidR="00612779" w:rsidRDefault="00612779" w:rsidP="00612779">
      <w:pPr>
        <w:pStyle w:val="af9"/>
        <w:keepNext/>
        <w:rPr>
          <w:lang w:eastAsia="he-IL"/>
        </w:rPr>
      </w:pPr>
      <w:bookmarkStart w:id="37741" w:name="ET_guest_שירה_ברנד_5317"/>
      <w:r w:rsidRPr="00612779">
        <w:rPr>
          <w:rStyle w:val="TagStyle"/>
          <w:rtl/>
        </w:rPr>
        <w:t xml:space="preserve"> &lt;&lt; אורח &gt;&gt; </w:t>
      </w:r>
      <w:r>
        <w:rPr>
          <w:rtl/>
          <w:lang w:eastAsia="he-IL"/>
        </w:rPr>
        <w:t>שירה ברנד:</w:t>
      </w:r>
      <w:r w:rsidRPr="00612779">
        <w:rPr>
          <w:rStyle w:val="TagStyle"/>
          <w:rtl/>
        </w:rPr>
        <w:t xml:space="preserve"> &lt;&lt; אורח &gt;&gt;</w:t>
      </w:r>
      <w:r w:rsidR="0011182F">
        <w:rPr>
          <w:rtl/>
          <w:lang w:eastAsia="he-IL"/>
        </w:rPr>
        <w:t xml:space="preserve"> </w:t>
      </w:r>
      <w:r>
        <w:rPr>
          <w:rtl/>
          <w:lang w:eastAsia="he-IL"/>
        </w:rPr>
        <w:t xml:space="preserve"> </w:t>
      </w:r>
      <w:bookmarkEnd w:id="37741"/>
    </w:p>
    <w:p w14:paraId="01AC5E71" w14:textId="4CAFD2CB" w:rsidR="00612779" w:rsidRDefault="00612779" w:rsidP="00612779">
      <w:pPr>
        <w:pStyle w:val="KeepWithNext"/>
        <w:rPr>
          <w:rtl/>
          <w:lang w:eastAsia="he-IL"/>
        </w:rPr>
      </w:pPr>
    </w:p>
    <w:p w14:paraId="10368301" w14:textId="46E77F83" w:rsidR="00612779" w:rsidRDefault="00612779" w:rsidP="00612779">
      <w:pPr>
        <w:rPr>
          <w:rtl/>
          <w:lang w:eastAsia="he-IL"/>
        </w:rPr>
      </w:pPr>
      <w:bookmarkStart w:id="37742" w:name="_ETM_Q1_31862218"/>
      <w:bookmarkStart w:id="37743" w:name="_ETM_Q1_31862235"/>
      <w:bookmarkEnd w:id="37742"/>
      <w:bookmarkEnd w:id="37743"/>
      <w:r>
        <w:rPr>
          <w:rFonts w:hint="cs"/>
          <w:rtl/>
          <w:lang w:eastAsia="he-IL"/>
        </w:rPr>
        <w:t xml:space="preserve">לא, </w:t>
      </w:r>
      <w:bookmarkStart w:id="37744" w:name="_ETM_Q1_31862362"/>
      <w:bookmarkEnd w:id="37744"/>
      <w:r>
        <w:rPr>
          <w:rFonts w:hint="cs"/>
          <w:rtl/>
          <w:lang w:eastAsia="he-IL"/>
        </w:rPr>
        <w:t>לא הבנתי. מי שמגיש את כל החומרים זה מגיש הבקש</w:t>
      </w:r>
      <w:bookmarkStart w:id="37745" w:name="_ETM_Q1_31865176"/>
      <w:bookmarkEnd w:id="37745"/>
      <w:r>
        <w:rPr>
          <w:rFonts w:hint="cs"/>
          <w:rtl/>
          <w:lang w:eastAsia="he-IL"/>
        </w:rPr>
        <w:t>ה.</w:t>
      </w:r>
      <w:bookmarkStart w:id="37746" w:name="_ETM_Q1_31861275"/>
      <w:bookmarkEnd w:id="37746"/>
      <w:r>
        <w:rPr>
          <w:rFonts w:hint="cs"/>
          <w:rtl/>
          <w:lang w:eastAsia="he-IL"/>
        </w:rPr>
        <w:t xml:space="preserve"> הוא יזין את כל החומרים והמסמכים שיש לו</w:t>
      </w:r>
      <w:bookmarkStart w:id="37747" w:name="_ETM_Q1_31866621"/>
      <w:bookmarkEnd w:id="37747"/>
      <w:r>
        <w:rPr>
          <w:rFonts w:hint="cs"/>
          <w:rtl/>
          <w:lang w:eastAsia="he-IL"/>
        </w:rPr>
        <w:t xml:space="preserve"> למערכת רישוי זמין.</w:t>
      </w:r>
      <w:bookmarkStart w:id="37748" w:name="_ETM_Q1_31867839"/>
      <w:bookmarkEnd w:id="37748"/>
    </w:p>
    <w:p w14:paraId="3618ED58" w14:textId="75562846" w:rsidR="00612779" w:rsidRDefault="00612779" w:rsidP="00612779">
      <w:pPr>
        <w:rPr>
          <w:rtl/>
          <w:lang w:eastAsia="he-IL"/>
        </w:rPr>
      </w:pPr>
      <w:bookmarkStart w:id="37749" w:name="_ETM_Q1_31867874"/>
      <w:bookmarkEnd w:id="37749"/>
    </w:p>
    <w:p w14:paraId="0554076F" w14:textId="37F9BB83" w:rsidR="00612779" w:rsidRDefault="00612779" w:rsidP="00612779">
      <w:pPr>
        <w:pStyle w:val="a4"/>
        <w:keepNext/>
      </w:pPr>
      <w:bookmarkStart w:id="37750" w:name="ET_speaker_תומר_רוזנר_5318"/>
      <w:r w:rsidRPr="00612779">
        <w:rPr>
          <w:rStyle w:val="TagStyle"/>
          <w:rtl/>
        </w:rPr>
        <w:t xml:space="preserve"> &lt;&lt; דובר &gt;&gt; </w:t>
      </w:r>
      <w:r>
        <w:rPr>
          <w:rtl/>
        </w:rPr>
        <w:t>תומר רוזנר:</w:t>
      </w:r>
      <w:r w:rsidRPr="00612779">
        <w:rPr>
          <w:rStyle w:val="TagStyle"/>
          <w:rtl/>
        </w:rPr>
        <w:t xml:space="preserve"> &lt;&lt; דובר &gt;&gt;</w:t>
      </w:r>
      <w:r w:rsidR="0011182F">
        <w:rPr>
          <w:rtl/>
        </w:rPr>
        <w:t xml:space="preserve"> </w:t>
      </w:r>
      <w:r>
        <w:rPr>
          <w:rtl/>
        </w:rPr>
        <w:t xml:space="preserve"> </w:t>
      </w:r>
      <w:bookmarkEnd w:id="37750"/>
    </w:p>
    <w:p w14:paraId="29EB55FD" w14:textId="444E84E8" w:rsidR="00612779" w:rsidRDefault="00612779" w:rsidP="00612779">
      <w:pPr>
        <w:pStyle w:val="KeepWithNext"/>
        <w:rPr>
          <w:rtl/>
          <w:lang w:eastAsia="he-IL"/>
        </w:rPr>
      </w:pPr>
    </w:p>
    <w:p w14:paraId="134D8263" w14:textId="253C7E14" w:rsidR="00612779" w:rsidRDefault="00612779" w:rsidP="00612779">
      <w:pPr>
        <w:rPr>
          <w:rtl/>
          <w:lang w:eastAsia="he-IL"/>
        </w:rPr>
      </w:pPr>
      <w:bookmarkStart w:id="37751" w:name="_ETM_Q1_31868376"/>
      <w:bookmarkStart w:id="37752" w:name="_ETM_Q1_31868388"/>
      <w:bookmarkEnd w:id="37751"/>
      <w:bookmarkEnd w:id="37752"/>
      <w:r>
        <w:rPr>
          <w:rFonts w:hint="cs"/>
          <w:rtl/>
          <w:lang w:eastAsia="he-IL"/>
        </w:rPr>
        <w:t>זה בסדר.</w:t>
      </w:r>
      <w:bookmarkStart w:id="37753" w:name="_ETM_Q1_31865550"/>
      <w:bookmarkEnd w:id="37753"/>
    </w:p>
    <w:p w14:paraId="2391CE4C" w14:textId="2BA3F34E" w:rsidR="00612779" w:rsidRDefault="00612779" w:rsidP="00612779">
      <w:pPr>
        <w:rPr>
          <w:rtl/>
          <w:lang w:eastAsia="he-IL"/>
        </w:rPr>
      </w:pPr>
      <w:bookmarkStart w:id="37754" w:name="_ETM_Q1_31865580"/>
      <w:bookmarkEnd w:id="37754"/>
    </w:p>
    <w:p w14:paraId="4BB9CBEE" w14:textId="1DB981DF" w:rsidR="00612779" w:rsidRDefault="00612779" w:rsidP="00612779">
      <w:pPr>
        <w:pStyle w:val="af6"/>
        <w:keepNext/>
        <w:rPr>
          <w:rtl/>
        </w:rPr>
      </w:pPr>
      <w:bookmarkStart w:id="37755" w:name="ET_yor_5069_5319"/>
      <w:r w:rsidRPr="00612779">
        <w:rPr>
          <w:rStyle w:val="TagStyle"/>
          <w:rtl/>
        </w:rPr>
        <w:t xml:space="preserve"> &lt;&lt; יור &gt;&gt; </w:t>
      </w:r>
      <w:r>
        <w:rPr>
          <w:rtl/>
        </w:rPr>
        <w:t>היו"ר יעקב אשר:</w:t>
      </w:r>
      <w:r w:rsidRPr="00612779">
        <w:rPr>
          <w:rStyle w:val="TagStyle"/>
          <w:rtl/>
        </w:rPr>
        <w:t xml:space="preserve"> &lt;&lt; יור &gt;&gt;</w:t>
      </w:r>
      <w:r w:rsidR="0011182F">
        <w:rPr>
          <w:rtl/>
        </w:rPr>
        <w:t xml:space="preserve"> </w:t>
      </w:r>
      <w:r>
        <w:rPr>
          <w:rtl/>
        </w:rPr>
        <w:t xml:space="preserve"> </w:t>
      </w:r>
      <w:bookmarkEnd w:id="37755"/>
    </w:p>
    <w:p w14:paraId="11A7061D" w14:textId="4FA24AA5" w:rsidR="00612779" w:rsidRDefault="00612779" w:rsidP="00612779">
      <w:pPr>
        <w:pStyle w:val="KeepWithNext"/>
        <w:rPr>
          <w:rtl/>
          <w:lang w:eastAsia="he-IL"/>
        </w:rPr>
      </w:pPr>
    </w:p>
    <w:p w14:paraId="20167A0E" w14:textId="0C3B3ED5" w:rsidR="00612779" w:rsidRDefault="00612779" w:rsidP="00612779">
      <w:pPr>
        <w:rPr>
          <w:rtl/>
          <w:lang w:eastAsia="he-IL"/>
        </w:rPr>
      </w:pPr>
      <w:bookmarkStart w:id="37756" w:name="_ETM_Q1_31866279"/>
      <w:bookmarkStart w:id="37757" w:name="_ETM_Q1_31866293"/>
      <w:bookmarkEnd w:id="37756"/>
      <w:bookmarkEnd w:id="37757"/>
      <w:r>
        <w:rPr>
          <w:rFonts w:hint="cs"/>
          <w:rtl/>
          <w:lang w:eastAsia="he-IL"/>
        </w:rPr>
        <w:t xml:space="preserve">מה יש ברשות המקומית? איזה סודות יש </w:t>
      </w:r>
      <w:bookmarkStart w:id="37758" w:name="_ETM_Q1_31869518"/>
      <w:bookmarkEnd w:id="37758"/>
      <w:r>
        <w:rPr>
          <w:rFonts w:hint="cs"/>
          <w:rtl/>
          <w:lang w:eastAsia="he-IL"/>
        </w:rPr>
        <w:t>שם שאין להם?</w:t>
      </w:r>
      <w:bookmarkStart w:id="37759" w:name="_ETM_Q1_31871257"/>
      <w:bookmarkEnd w:id="37759"/>
    </w:p>
    <w:p w14:paraId="1513C84A" w14:textId="32F773EF" w:rsidR="00612779" w:rsidRDefault="00612779" w:rsidP="00612779">
      <w:pPr>
        <w:rPr>
          <w:rtl/>
          <w:lang w:eastAsia="he-IL"/>
        </w:rPr>
      </w:pPr>
      <w:bookmarkStart w:id="37760" w:name="_ETM_Q1_31871283"/>
      <w:bookmarkStart w:id="37761" w:name="_ETM_Q1_31871640"/>
      <w:bookmarkEnd w:id="37760"/>
      <w:bookmarkEnd w:id="37761"/>
    </w:p>
    <w:p w14:paraId="5A276260" w14:textId="5DFE2A29" w:rsidR="00612779" w:rsidRDefault="00612779" w:rsidP="00612779">
      <w:pPr>
        <w:pStyle w:val="a4"/>
        <w:keepNext/>
        <w:rPr>
          <w:rtl/>
        </w:rPr>
      </w:pPr>
      <w:bookmarkStart w:id="37762" w:name="ET_speaker_תומר_רוזנר_5320"/>
      <w:r w:rsidRPr="00612779">
        <w:rPr>
          <w:rStyle w:val="TagStyle"/>
          <w:rtl/>
        </w:rPr>
        <w:t xml:space="preserve"> &lt;&lt; דובר &gt;&gt; </w:t>
      </w:r>
      <w:r>
        <w:rPr>
          <w:rtl/>
        </w:rPr>
        <w:t>תומר רוזנר:</w:t>
      </w:r>
      <w:r w:rsidRPr="00612779">
        <w:rPr>
          <w:rStyle w:val="TagStyle"/>
          <w:rtl/>
        </w:rPr>
        <w:t xml:space="preserve"> &lt;&lt; דובר &gt;&gt;</w:t>
      </w:r>
      <w:r w:rsidR="0011182F">
        <w:rPr>
          <w:rtl/>
        </w:rPr>
        <w:t xml:space="preserve"> </w:t>
      </w:r>
      <w:r>
        <w:rPr>
          <w:rtl/>
        </w:rPr>
        <w:t xml:space="preserve"> </w:t>
      </w:r>
      <w:bookmarkEnd w:id="37762"/>
    </w:p>
    <w:p w14:paraId="0E288AF1" w14:textId="4467071B" w:rsidR="00612779" w:rsidRDefault="00612779" w:rsidP="00612779">
      <w:pPr>
        <w:pStyle w:val="KeepWithNext"/>
        <w:rPr>
          <w:rtl/>
          <w:lang w:eastAsia="he-IL"/>
        </w:rPr>
      </w:pPr>
    </w:p>
    <w:p w14:paraId="3F88828E" w14:textId="1C2D58CC" w:rsidR="00612779" w:rsidRDefault="00612779" w:rsidP="00612779">
      <w:pPr>
        <w:rPr>
          <w:rtl/>
          <w:lang w:eastAsia="he-IL"/>
        </w:rPr>
      </w:pPr>
      <w:bookmarkStart w:id="37763" w:name="_ETM_Q1_31871802"/>
      <w:bookmarkStart w:id="37764" w:name="_ETM_Q1_31871815"/>
      <w:bookmarkStart w:id="37765" w:name="_ETM_Q1_31866824"/>
      <w:bookmarkEnd w:id="37763"/>
      <w:bookmarkEnd w:id="37764"/>
      <w:bookmarkEnd w:id="37765"/>
      <w:r>
        <w:rPr>
          <w:rFonts w:hint="cs"/>
          <w:rtl/>
          <w:lang w:eastAsia="he-IL"/>
        </w:rPr>
        <w:t>זה לא סודות. זה המידע שהרשות -</w:t>
      </w:r>
      <w:bookmarkStart w:id="37766" w:name="_ETM_Q1_31872017"/>
      <w:bookmarkEnd w:id="37766"/>
      <w:r>
        <w:rPr>
          <w:rFonts w:hint="cs"/>
          <w:rtl/>
          <w:lang w:eastAsia="he-IL"/>
        </w:rPr>
        <w:t xml:space="preserve"> - -</w:t>
      </w:r>
      <w:bookmarkStart w:id="37767" w:name="_ETM_Q1_31872238"/>
      <w:bookmarkEnd w:id="37767"/>
    </w:p>
    <w:p w14:paraId="5239994E" w14:textId="06BB1C1B" w:rsidR="00612779" w:rsidRDefault="00612779" w:rsidP="00612779">
      <w:pPr>
        <w:rPr>
          <w:rtl/>
          <w:lang w:eastAsia="he-IL"/>
        </w:rPr>
      </w:pPr>
      <w:bookmarkStart w:id="37768" w:name="_ETM_Q1_31872271"/>
      <w:bookmarkEnd w:id="37768"/>
    </w:p>
    <w:p w14:paraId="5331F852" w14:textId="0C4E2736" w:rsidR="00612779" w:rsidRDefault="00612779" w:rsidP="00612779">
      <w:pPr>
        <w:pStyle w:val="af9"/>
        <w:keepNext/>
        <w:rPr>
          <w:rtl/>
          <w:lang w:eastAsia="he-IL"/>
        </w:rPr>
      </w:pPr>
      <w:bookmarkStart w:id="37769" w:name="ET_guest_שירה_ברנד_5321"/>
      <w:r w:rsidRPr="00612779">
        <w:rPr>
          <w:rStyle w:val="TagStyle"/>
          <w:rtl/>
        </w:rPr>
        <w:t xml:space="preserve"> &lt;&lt; אורח &gt;&gt; </w:t>
      </w:r>
      <w:r>
        <w:rPr>
          <w:rtl/>
          <w:lang w:eastAsia="he-IL"/>
        </w:rPr>
        <w:t>שירה ברנד:</w:t>
      </w:r>
      <w:r w:rsidRPr="00612779">
        <w:rPr>
          <w:rStyle w:val="TagStyle"/>
          <w:rtl/>
        </w:rPr>
        <w:t xml:space="preserve"> &lt;&lt; אורח &gt;&gt;</w:t>
      </w:r>
      <w:r w:rsidR="0011182F">
        <w:rPr>
          <w:rtl/>
          <w:lang w:eastAsia="he-IL"/>
        </w:rPr>
        <w:t xml:space="preserve"> </w:t>
      </w:r>
      <w:r>
        <w:rPr>
          <w:rtl/>
          <w:lang w:eastAsia="he-IL"/>
        </w:rPr>
        <w:t xml:space="preserve"> </w:t>
      </w:r>
      <w:bookmarkEnd w:id="37769"/>
    </w:p>
    <w:p w14:paraId="35460FEE" w14:textId="5BDDF606" w:rsidR="00612779" w:rsidRDefault="00612779" w:rsidP="00612779">
      <w:pPr>
        <w:pStyle w:val="KeepWithNext"/>
        <w:rPr>
          <w:rtl/>
          <w:lang w:eastAsia="he-IL"/>
        </w:rPr>
      </w:pPr>
    </w:p>
    <w:p w14:paraId="6D3438D7" w14:textId="311595F9" w:rsidR="00612779" w:rsidRDefault="00612779" w:rsidP="00612779">
      <w:pPr>
        <w:rPr>
          <w:rtl/>
          <w:lang w:eastAsia="he-IL"/>
        </w:rPr>
      </w:pPr>
      <w:bookmarkStart w:id="37770" w:name="_ETM_Q1_31872821"/>
      <w:bookmarkStart w:id="37771" w:name="_ETM_Q1_31872834"/>
      <w:bookmarkEnd w:id="37770"/>
      <w:bookmarkEnd w:id="37771"/>
      <w:r>
        <w:rPr>
          <w:rFonts w:hint="cs"/>
          <w:rtl/>
          <w:lang w:eastAsia="he-IL"/>
        </w:rPr>
        <w:t>המידע שהוא קיבל, יזין אותו מבקש הבקשה.</w:t>
      </w:r>
    </w:p>
    <w:p w14:paraId="3AAD2BD0" w14:textId="2076A561" w:rsidR="00612779" w:rsidRDefault="00612779" w:rsidP="00612779">
      <w:pPr>
        <w:rPr>
          <w:rtl/>
          <w:lang w:eastAsia="he-IL"/>
        </w:rPr>
      </w:pPr>
      <w:bookmarkStart w:id="37772" w:name="_ETM_Q1_31875267"/>
      <w:bookmarkStart w:id="37773" w:name="_ETM_Q1_31875298"/>
      <w:bookmarkEnd w:id="37772"/>
      <w:bookmarkEnd w:id="37773"/>
    </w:p>
    <w:p w14:paraId="02B3336A" w14:textId="7D6642B2" w:rsidR="00612779" w:rsidRDefault="00612779" w:rsidP="00612779">
      <w:pPr>
        <w:pStyle w:val="af6"/>
        <w:keepNext/>
        <w:rPr>
          <w:rtl/>
        </w:rPr>
      </w:pPr>
      <w:bookmarkStart w:id="37774" w:name="ET_yor_5069_5322"/>
      <w:r w:rsidRPr="00612779">
        <w:rPr>
          <w:rStyle w:val="TagStyle"/>
          <w:rtl/>
        </w:rPr>
        <w:t xml:space="preserve"> &lt;&lt; יור &gt;&gt; </w:t>
      </w:r>
      <w:r>
        <w:rPr>
          <w:rtl/>
        </w:rPr>
        <w:t>היו"ר יעקב אשר:</w:t>
      </w:r>
      <w:r w:rsidRPr="00612779">
        <w:rPr>
          <w:rStyle w:val="TagStyle"/>
          <w:rtl/>
        </w:rPr>
        <w:t xml:space="preserve"> &lt;&lt; יור &gt;&gt;</w:t>
      </w:r>
      <w:r w:rsidR="0011182F">
        <w:rPr>
          <w:rtl/>
        </w:rPr>
        <w:t xml:space="preserve"> </w:t>
      </w:r>
      <w:r>
        <w:rPr>
          <w:rtl/>
        </w:rPr>
        <w:t xml:space="preserve"> </w:t>
      </w:r>
      <w:bookmarkEnd w:id="37774"/>
    </w:p>
    <w:p w14:paraId="21007295" w14:textId="29388BD5" w:rsidR="00612779" w:rsidRDefault="00612779" w:rsidP="00612779">
      <w:pPr>
        <w:pStyle w:val="KeepWithNext"/>
        <w:rPr>
          <w:rtl/>
          <w:lang w:eastAsia="he-IL"/>
        </w:rPr>
      </w:pPr>
    </w:p>
    <w:p w14:paraId="79592BB7" w14:textId="75D13FBE" w:rsidR="00612779" w:rsidRDefault="00612779" w:rsidP="00612779">
      <w:pPr>
        <w:rPr>
          <w:rtl/>
          <w:lang w:eastAsia="he-IL"/>
        </w:rPr>
      </w:pPr>
      <w:bookmarkStart w:id="37775" w:name="_ETM_Q1_31876300"/>
      <w:bookmarkStart w:id="37776" w:name="_ETM_Q1_31876323"/>
      <w:bookmarkStart w:id="37777" w:name="_ETM_Q1_31871334"/>
      <w:bookmarkEnd w:id="37775"/>
      <w:bookmarkEnd w:id="37776"/>
      <w:bookmarkEnd w:id="37777"/>
      <w:r>
        <w:rPr>
          <w:rFonts w:hint="cs"/>
          <w:rtl/>
          <w:lang w:eastAsia="he-IL"/>
        </w:rPr>
        <w:t>יזין אותו.</w:t>
      </w:r>
      <w:bookmarkStart w:id="37778" w:name="_ETM_Q1_31875970"/>
      <w:bookmarkEnd w:id="37778"/>
      <w:r>
        <w:rPr>
          <w:rFonts w:hint="cs"/>
          <w:rtl/>
          <w:lang w:eastAsia="he-IL"/>
        </w:rPr>
        <w:t xml:space="preserve"> יגיד אותו ויזין אותו אליהם. מה </w:t>
      </w:r>
      <w:bookmarkStart w:id="37779" w:name="_ETM_Q1_31873826"/>
      <w:bookmarkEnd w:id="37779"/>
      <w:r>
        <w:rPr>
          <w:rFonts w:hint="cs"/>
          <w:rtl/>
          <w:lang w:eastAsia="he-IL"/>
        </w:rPr>
        <w:t>הבעיה.</w:t>
      </w:r>
      <w:bookmarkStart w:id="37780" w:name="_ETM_Q1_31874794"/>
      <w:bookmarkEnd w:id="37780"/>
    </w:p>
    <w:p w14:paraId="2C049674" w14:textId="470C9BC9" w:rsidR="00612779" w:rsidRDefault="00612779" w:rsidP="00612779">
      <w:pPr>
        <w:rPr>
          <w:rtl/>
          <w:lang w:eastAsia="he-IL"/>
        </w:rPr>
      </w:pPr>
      <w:bookmarkStart w:id="37781" w:name="_ETM_Q1_31874836"/>
      <w:bookmarkEnd w:id="37781"/>
    </w:p>
    <w:p w14:paraId="49C137F9" w14:textId="0FA49312" w:rsidR="00612779" w:rsidRDefault="00612779" w:rsidP="00612779">
      <w:pPr>
        <w:pStyle w:val="af9"/>
        <w:keepNext/>
        <w:rPr>
          <w:rtl/>
          <w:lang w:eastAsia="he-IL"/>
        </w:rPr>
      </w:pPr>
      <w:bookmarkStart w:id="37782" w:name="ET_guest_שירה_ברנד_5323"/>
      <w:r w:rsidRPr="00612779">
        <w:rPr>
          <w:rStyle w:val="TagStyle"/>
          <w:rtl/>
        </w:rPr>
        <w:t xml:space="preserve"> &lt;&lt; אורח &gt;&gt; </w:t>
      </w:r>
      <w:r>
        <w:rPr>
          <w:rtl/>
          <w:lang w:eastAsia="he-IL"/>
        </w:rPr>
        <w:t>שירה ברנד:</w:t>
      </w:r>
      <w:r w:rsidRPr="00612779">
        <w:rPr>
          <w:rStyle w:val="TagStyle"/>
          <w:rtl/>
        </w:rPr>
        <w:t xml:space="preserve"> &lt;&lt; אורח &gt;&gt;</w:t>
      </w:r>
      <w:r w:rsidR="0011182F">
        <w:rPr>
          <w:rtl/>
          <w:lang w:eastAsia="he-IL"/>
        </w:rPr>
        <w:t xml:space="preserve"> </w:t>
      </w:r>
      <w:r>
        <w:rPr>
          <w:rtl/>
          <w:lang w:eastAsia="he-IL"/>
        </w:rPr>
        <w:t xml:space="preserve"> </w:t>
      </w:r>
      <w:bookmarkEnd w:id="37782"/>
    </w:p>
    <w:p w14:paraId="3997B650" w14:textId="0C39E2C6" w:rsidR="00612779" w:rsidRDefault="00612779" w:rsidP="00612779">
      <w:pPr>
        <w:pStyle w:val="KeepWithNext"/>
        <w:rPr>
          <w:rtl/>
          <w:lang w:eastAsia="he-IL"/>
        </w:rPr>
      </w:pPr>
    </w:p>
    <w:p w14:paraId="23BD72E4" w14:textId="55E2CEA9" w:rsidR="00612779" w:rsidRDefault="00612779" w:rsidP="00612779">
      <w:pPr>
        <w:rPr>
          <w:rtl/>
          <w:lang w:eastAsia="he-IL"/>
        </w:rPr>
      </w:pPr>
      <w:bookmarkStart w:id="37783" w:name="_ETM_Q1_31875387"/>
      <w:bookmarkStart w:id="37784" w:name="_ETM_Q1_31875403"/>
      <w:bookmarkEnd w:id="37783"/>
      <w:bookmarkEnd w:id="37784"/>
      <w:r>
        <w:rPr>
          <w:rFonts w:hint="cs"/>
          <w:rtl/>
          <w:lang w:eastAsia="he-IL"/>
        </w:rPr>
        <w:t>זה לא כזה סיפור.</w:t>
      </w:r>
    </w:p>
    <w:p w14:paraId="174174C3" w14:textId="45291BA1" w:rsidR="00612779" w:rsidRDefault="00612779" w:rsidP="00612779">
      <w:pPr>
        <w:rPr>
          <w:rtl/>
          <w:lang w:eastAsia="he-IL"/>
        </w:rPr>
      </w:pPr>
      <w:bookmarkStart w:id="37785" w:name="_ETM_Q1_31877088"/>
      <w:bookmarkStart w:id="37786" w:name="_ETM_Q1_31877132"/>
      <w:bookmarkEnd w:id="37785"/>
      <w:bookmarkEnd w:id="37786"/>
    </w:p>
    <w:p w14:paraId="5515D192" w14:textId="2D3D5300" w:rsidR="00612779" w:rsidRDefault="00612779" w:rsidP="00612779">
      <w:pPr>
        <w:pStyle w:val="af6"/>
        <w:keepNext/>
        <w:rPr>
          <w:rtl/>
        </w:rPr>
      </w:pPr>
      <w:bookmarkStart w:id="37787" w:name="ET_yor_5069_5324"/>
      <w:r w:rsidRPr="00612779">
        <w:rPr>
          <w:rStyle w:val="TagStyle"/>
          <w:rtl/>
        </w:rPr>
        <w:t xml:space="preserve"> &lt;&lt; יור &gt;&gt; </w:t>
      </w:r>
      <w:r>
        <w:rPr>
          <w:rtl/>
        </w:rPr>
        <w:t>היו"ר יעקב אשר:</w:t>
      </w:r>
      <w:r w:rsidRPr="00612779">
        <w:rPr>
          <w:rStyle w:val="TagStyle"/>
          <w:rtl/>
        </w:rPr>
        <w:t xml:space="preserve"> &lt;&lt; יור &gt;&gt;</w:t>
      </w:r>
      <w:r w:rsidR="0011182F">
        <w:rPr>
          <w:rtl/>
        </w:rPr>
        <w:t xml:space="preserve"> </w:t>
      </w:r>
      <w:r>
        <w:rPr>
          <w:rtl/>
        </w:rPr>
        <w:t xml:space="preserve"> </w:t>
      </w:r>
      <w:bookmarkEnd w:id="37787"/>
    </w:p>
    <w:p w14:paraId="7C25E4DF" w14:textId="54CA3925" w:rsidR="00612779" w:rsidRDefault="00612779" w:rsidP="00612779">
      <w:pPr>
        <w:pStyle w:val="KeepWithNext"/>
        <w:rPr>
          <w:rtl/>
          <w:lang w:eastAsia="he-IL"/>
        </w:rPr>
      </w:pPr>
    </w:p>
    <w:p w14:paraId="3157ABD5" w14:textId="7F58C9A0" w:rsidR="00612779" w:rsidRDefault="00612779" w:rsidP="00612779">
      <w:pPr>
        <w:rPr>
          <w:rtl/>
          <w:lang w:eastAsia="he-IL"/>
        </w:rPr>
      </w:pPr>
      <w:bookmarkStart w:id="37788" w:name="_ETM_Q1_31878409"/>
      <w:bookmarkStart w:id="37789" w:name="_ETM_Q1_31878424"/>
      <w:bookmarkEnd w:id="37788"/>
      <w:bookmarkEnd w:id="37789"/>
      <w:r>
        <w:rPr>
          <w:rFonts w:hint="cs"/>
          <w:rtl/>
          <w:lang w:eastAsia="he-IL"/>
        </w:rPr>
        <w:t xml:space="preserve">לא </w:t>
      </w:r>
      <w:bookmarkStart w:id="37790" w:name="_ETM_Q1_31878582"/>
      <w:bookmarkEnd w:id="37790"/>
      <w:r>
        <w:rPr>
          <w:rFonts w:hint="cs"/>
          <w:rtl/>
          <w:lang w:eastAsia="he-IL"/>
        </w:rPr>
        <w:t>משנה. הנה בדי</w:t>
      </w:r>
      <w:bookmarkStart w:id="37791" w:name="_ETM_Q1_31886734"/>
      <w:bookmarkEnd w:id="37791"/>
      <w:r>
        <w:rPr>
          <w:rFonts w:hint="cs"/>
          <w:rtl/>
          <w:lang w:eastAsia="he-IL"/>
        </w:rPr>
        <w:t>וק הסיבה אני ביקשתי, מעבר</w:t>
      </w:r>
      <w:bookmarkStart w:id="37792" w:name="_ETM_Q1_31884554"/>
      <w:bookmarkEnd w:id="37792"/>
      <w:r>
        <w:rPr>
          <w:rFonts w:hint="cs"/>
          <w:rtl/>
          <w:lang w:eastAsia="he-IL"/>
        </w:rPr>
        <w:t xml:space="preserve"> למשאבים ולדברים האלה, שאתם חייבים להיות פה "לארג'ים" בעניין </w:t>
      </w:r>
      <w:bookmarkStart w:id="37793" w:name="_ETM_Q1_31890713"/>
      <w:bookmarkEnd w:id="37793"/>
      <w:r>
        <w:rPr>
          <w:rFonts w:hint="cs"/>
          <w:rtl/>
          <w:lang w:eastAsia="he-IL"/>
        </w:rPr>
        <w:t>הזה. כי אחרת, לא יודע, צריך לזמן אתכם לוועדה של</w:t>
      </w:r>
      <w:bookmarkStart w:id="37794" w:name="_ETM_Q1_31891863"/>
      <w:bookmarkEnd w:id="37794"/>
      <w:r>
        <w:rPr>
          <w:rFonts w:hint="cs"/>
          <w:rtl/>
          <w:lang w:eastAsia="he-IL"/>
        </w:rPr>
        <w:t xml:space="preserve"> שר האוצר, שר הפנים והשר לביטחון לאומי. אם לא </w:t>
      </w:r>
      <w:bookmarkStart w:id="37795" w:name="_ETM_Q1_31900707"/>
      <w:bookmarkEnd w:id="37795"/>
      <w:r>
        <w:rPr>
          <w:rFonts w:hint="cs"/>
          <w:rtl/>
          <w:lang w:eastAsia="he-IL"/>
        </w:rPr>
        <w:t>תעשו את זה.</w:t>
      </w:r>
      <w:bookmarkStart w:id="37796" w:name="_ETM_Q1_31903180"/>
      <w:bookmarkStart w:id="37797" w:name="_ETM_Q1_31903219"/>
      <w:bookmarkEnd w:id="37796"/>
      <w:bookmarkEnd w:id="37797"/>
      <w:r>
        <w:rPr>
          <w:rFonts w:hint="cs"/>
          <w:rtl/>
          <w:lang w:eastAsia="he-IL"/>
        </w:rPr>
        <w:t xml:space="preserve"> היה חשוב לי ההודעה של ראש</w:t>
      </w:r>
      <w:bookmarkStart w:id="37798" w:name="_ETM_Q1_31906628"/>
      <w:bookmarkEnd w:id="37798"/>
      <w:r>
        <w:rPr>
          <w:rFonts w:hint="cs"/>
          <w:rtl/>
          <w:lang w:eastAsia="he-IL"/>
        </w:rPr>
        <w:t xml:space="preserve"> מטה התכנון או ראש מינהל התכנון או מה, שבא ואומר,</w:t>
      </w:r>
      <w:bookmarkStart w:id="37799" w:name="_ETM_Q1_31910123"/>
      <w:bookmarkEnd w:id="37799"/>
      <w:r>
        <w:rPr>
          <w:rFonts w:hint="cs"/>
          <w:rtl/>
          <w:lang w:eastAsia="he-IL"/>
        </w:rPr>
        <w:t xml:space="preserve"> אנחנו ערוכים. בלי זה, לא מתחילים את העניין. ופה, </w:t>
      </w:r>
      <w:bookmarkStart w:id="37800" w:name="_ETM_Q1_31913846"/>
      <w:bookmarkEnd w:id="37800"/>
      <w:r>
        <w:rPr>
          <w:rFonts w:hint="cs"/>
          <w:rtl/>
          <w:lang w:eastAsia="he-IL"/>
        </w:rPr>
        <w:t>פה אני רוצה - - -</w:t>
      </w:r>
      <w:bookmarkStart w:id="37801" w:name="_ETM_Q1_31915423"/>
      <w:bookmarkEnd w:id="37801"/>
    </w:p>
    <w:p w14:paraId="47E1FB0C" w14:textId="4368D3C6" w:rsidR="00612779" w:rsidRDefault="00612779" w:rsidP="00612779">
      <w:pPr>
        <w:rPr>
          <w:rtl/>
          <w:lang w:eastAsia="he-IL"/>
        </w:rPr>
      </w:pPr>
      <w:bookmarkStart w:id="37802" w:name="_ETM_Q1_31915459"/>
      <w:bookmarkEnd w:id="37802"/>
    </w:p>
    <w:p w14:paraId="279139A8" w14:textId="0BB2555D" w:rsidR="00612779" w:rsidRDefault="00612779" w:rsidP="00612779">
      <w:pPr>
        <w:pStyle w:val="a4"/>
        <w:keepNext/>
        <w:rPr>
          <w:rtl/>
        </w:rPr>
      </w:pPr>
      <w:bookmarkStart w:id="37803" w:name="ET_speaker_6520_5325"/>
      <w:r w:rsidRPr="00612779">
        <w:rPr>
          <w:rStyle w:val="TagStyle"/>
          <w:rtl/>
        </w:rPr>
        <w:t xml:space="preserve"> &lt;&lt; דובר &gt;&gt; </w:t>
      </w:r>
      <w:r>
        <w:rPr>
          <w:rtl/>
        </w:rPr>
        <w:t>ארז מלול (ש"ס):</w:t>
      </w:r>
      <w:r w:rsidRPr="00612779">
        <w:rPr>
          <w:rStyle w:val="TagStyle"/>
          <w:rtl/>
        </w:rPr>
        <w:t xml:space="preserve"> &lt;&lt; דובר &gt;&gt;</w:t>
      </w:r>
      <w:r w:rsidR="0011182F">
        <w:rPr>
          <w:rtl/>
        </w:rPr>
        <w:t xml:space="preserve"> </w:t>
      </w:r>
      <w:r>
        <w:rPr>
          <w:rtl/>
        </w:rPr>
        <w:t xml:space="preserve"> </w:t>
      </w:r>
      <w:bookmarkEnd w:id="37803"/>
    </w:p>
    <w:p w14:paraId="277A8AA4" w14:textId="232573B2" w:rsidR="00612779" w:rsidRDefault="00612779" w:rsidP="00612779">
      <w:pPr>
        <w:pStyle w:val="KeepWithNext"/>
        <w:rPr>
          <w:rtl/>
          <w:lang w:eastAsia="he-IL"/>
        </w:rPr>
      </w:pPr>
    </w:p>
    <w:p w14:paraId="6ED43D64" w14:textId="759211E5" w:rsidR="00612779" w:rsidRDefault="00612779" w:rsidP="00612779">
      <w:pPr>
        <w:rPr>
          <w:rtl/>
          <w:lang w:eastAsia="he-IL"/>
        </w:rPr>
      </w:pPr>
      <w:bookmarkStart w:id="37804" w:name="_ETM_Q1_31915960"/>
      <w:bookmarkStart w:id="37805" w:name="_ETM_Q1_31915977"/>
      <w:bookmarkEnd w:id="37804"/>
      <w:bookmarkEnd w:id="37805"/>
      <w:r>
        <w:rPr>
          <w:rFonts w:hint="cs"/>
          <w:rtl/>
          <w:lang w:eastAsia="he-IL"/>
        </w:rPr>
        <w:t xml:space="preserve">רגע. אבל, אם הם לא </w:t>
      </w:r>
      <w:bookmarkStart w:id="37806" w:name="_ETM_Q1_31917753"/>
      <w:bookmarkEnd w:id="37806"/>
      <w:r>
        <w:rPr>
          <w:rFonts w:hint="cs"/>
          <w:rtl/>
          <w:lang w:eastAsia="he-IL"/>
        </w:rPr>
        <w:t>ערוכים</w:t>
      </w:r>
      <w:bookmarkStart w:id="37807" w:name="_ETM_Q1_31913373"/>
      <w:bookmarkEnd w:id="37807"/>
      <w:r>
        <w:rPr>
          <w:rFonts w:hint="cs"/>
          <w:rtl/>
          <w:lang w:eastAsia="he-IL"/>
        </w:rPr>
        <w:t>, הם יכולים להתחיל?</w:t>
      </w:r>
      <w:bookmarkStart w:id="37808" w:name="_ETM_Q1_31916268"/>
      <w:bookmarkStart w:id="37809" w:name="_ETM_Q1_31913086"/>
      <w:bookmarkEnd w:id="37808"/>
      <w:bookmarkEnd w:id="37809"/>
    </w:p>
    <w:p w14:paraId="7202DC53" w14:textId="72CB5948" w:rsidR="00612779" w:rsidRDefault="00612779" w:rsidP="00612779">
      <w:pPr>
        <w:rPr>
          <w:rtl/>
          <w:lang w:eastAsia="he-IL"/>
        </w:rPr>
      </w:pPr>
      <w:bookmarkStart w:id="37810" w:name="_ETM_Q1_31913143"/>
      <w:bookmarkEnd w:id="37810"/>
    </w:p>
    <w:p w14:paraId="7E2D062E" w14:textId="2BD2A378" w:rsidR="00612779" w:rsidRDefault="00612779" w:rsidP="00612779">
      <w:pPr>
        <w:pStyle w:val="af6"/>
        <w:keepNext/>
        <w:rPr>
          <w:rtl/>
        </w:rPr>
      </w:pPr>
      <w:bookmarkStart w:id="37811" w:name="ET_yor_5069_5328"/>
      <w:r w:rsidRPr="00612779">
        <w:rPr>
          <w:rStyle w:val="TagStyle"/>
          <w:rtl/>
        </w:rPr>
        <w:t xml:space="preserve"> &lt;&lt; יור &gt;&gt; </w:t>
      </w:r>
      <w:r>
        <w:rPr>
          <w:rtl/>
        </w:rPr>
        <w:t>היו"ר יעקב אשר:</w:t>
      </w:r>
      <w:r w:rsidRPr="00612779">
        <w:rPr>
          <w:rStyle w:val="TagStyle"/>
          <w:rtl/>
        </w:rPr>
        <w:t xml:space="preserve"> &lt;&lt; יור &gt;&gt;</w:t>
      </w:r>
      <w:r w:rsidR="0011182F">
        <w:rPr>
          <w:rtl/>
        </w:rPr>
        <w:t xml:space="preserve"> </w:t>
      </w:r>
      <w:r>
        <w:rPr>
          <w:rtl/>
        </w:rPr>
        <w:t xml:space="preserve"> </w:t>
      </w:r>
      <w:bookmarkEnd w:id="37811"/>
    </w:p>
    <w:p w14:paraId="43D0D4CF" w14:textId="3D80D4E1" w:rsidR="00612779" w:rsidRDefault="00612779" w:rsidP="00612779">
      <w:pPr>
        <w:pStyle w:val="KeepWithNext"/>
        <w:rPr>
          <w:rtl/>
          <w:lang w:eastAsia="he-IL"/>
        </w:rPr>
      </w:pPr>
    </w:p>
    <w:p w14:paraId="127380C0" w14:textId="3C2C20EF" w:rsidR="00612779" w:rsidRPr="00612779" w:rsidRDefault="00612779" w:rsidP="00612779">
      <w:pPr>
        <w:rPr>
          <w:rtl/>
          <w:lang w:eastAsia="he-IL"/>
        </w:rPr>
      </w:pPr>
      <w:bookmarkStart w:id="37812" w:name="_ETM_Q1_31913772"/>
      <w:bookmarkStart w:id="37813" w:name="_ETM_Q1_31913793"/>
      <w:bookmarkEnd w:id="37812"/>
      <w:bookmarkEnd w:id="37813"/>
      <w:r>
        <w:rPr>
          <w:rFonts w:hint="cs"/>
          <w:rtl/>
          <w:lang w:eastAsia="he-IL"/>
        </w:rPr>
        <w:t xml:space="preserve">ואם לא יתחילו, מה </w:t>
      </w:r>
      <w:bookmarkStart w:id="37814" w:name="_ETM_Q1_31915339"/>
      <w:bookmarkEnd w:id="37814"/>
      <w:r>
        <w:rPr>
          <w:rFonts w:hint="cs"/>
          <w:rtl/>
          <w:lang w:eastAsia="he-IL"/>
        </w:rPr>
        <w:t>יקרה?</w:t>
      </w:r>
    </w:p>
    <w:p w14:paraId="61114B3E" w14:textId="6F807651" w:rsidR="00612779" w:rsidRDefault="00612779" w:rsidP="00612779">
      <w:pPr>
        <w:rPr>
          <w:rtl/>
          <w:lang w:eastAsia="he-IL"/>
        </w:rPr>
      </w:pPr>
      <w:bookmarkStart w:id="37815" w:name="_ETM_Q1_31916318"/>
      <w:bookmarkEnd w:id="37815"/>
    </w:p>
    <w:p w14:paraId="2E47F7BD" w14:textId="0E2C8C95" w:rsidR="00612779" w:rsidRDefault="00612779" w:rsidP="00612779">
      <w:pPr>
        <w:pStyle w:val="af9"/>
        <w:keepNext/>
        <w:rPr>
          <w:rtl/>
          <w:lang w:eastAsia="he-IL"/>
        </w:rPr>
      </w:pPr>
      <w:bookmarkStart w:id="37816" w:name="ET_guest_שירה_ברנד_5326"/>
      <w:r w:rsidRPr="00612779">
        <w:rPr>
          <w:rStyle w:val="TagStyle"/>
          <w:rtl/>
        </w:rPr>
        <w:t xml:space="preserve"> &lt;&lt; אורח &gt;&gt; </w:t>
      </w:r>
      <w:r>
        <w:rPr>
          <w:rtl/>
          <w:lang w:eastAsia="he-IL"/>
        </w:rPr>
        <w:t>שירה ברנד:</w:t>
      </w:r>
      <w:r w:rsidRPr="00612779">
        <w:rPr>
          <w:rStyle w:val="TagStyle"/>
          <w:rtl/>
        </w:rPr>
        <w:t xml:space="preserve"> &lt;&lt; אורח &gt;&gt;</w:t>
      </w:r>
      <w:r w:rsidR="0011182F">
        <w:rPr>
          <w:rtl/>
          <w:lang w:eastAsia="he-IL"/>
        </w:rPr>
        <w:t xml:space="preserve"> </w:t>
      </w:r>
      <w:r>
        <w:rPr>
          <w:rtl/>
          <w:lang w:eastAsia="he-IL"/>
        </w:rPr>
        <w:t xml:space="preserve"> </w:t>
      </w:r>
      <w:bookmarkEnd w:id="37816"/>
    </w:p>
    <w:p w14:paraId="46F12F55" w14:textId="2DB1B08A" w:rsidR="00612779" w:rsidRDefault="00612779" w:rsidP="00612779">
      <w:pPr>
        <w:pStyle w:val="KeepWithNext"/>
        <w:rPr>
          <w:rtl/>
          <w:lang w:eastAsia="he-IL"/>
        </w:rPr>
      </w:pPr>
    </w:p>
    <w:p w14:paraId="14CE5DC0" w14:textId="53198E37" w:rsidR="00612779" w:rsidRDefault="00612779" w:rsidP="00612779">
      <w:pPr>
        <w:rPr>
          <w:rtl/>
          <w:lang w:eastAsia="he-IL"/>
        </w:rPr>
      </w:pPr>
      <w:bookmarkStart w:id="37817" w:name="_ETM_Q1_31917049"/>
      <w:bookmarkStart w:id="37818" w:name="_ETM_Q1_31917065"/>
      <w:bookmarkEnd w:id="37817"/>
      <w:bookmarkEnd w:id="37818"/>
      <w:r>
        <w:rPr>
          <w:rFonts w:hint="cs"/>
          <w:rtl/>
          <w:lang w:eastAsia="he-IL"/>
        </w:rPr>
        <w:t>החוק חל.</w:t>
      </w:r>
    </w:p>
    <w:p w14:paraId="6432AC0B" w14:textId="06FF097A" w:rsidR="00612779" w:rsidRDefault="00612779" w:rsidP="00612779">
      <w:pPr>
        <w:rPr>
          <w:rtl/>
          <w:lang w:eastAsia="he-IL"/>
        </w:rPr>
      </w:pPr>
      <w:bookmarkStart w:id="37819" w:name="_ETM_Q1_31917754"/>
      <w:bookmarkStart w:id="37820" w:name="_ETM_Q1_31917795"/>
      <w:bookmarkEnd w:id="37819"/>
      <w:bookmarkEnd w:id="37820"/>
    </w:p>
    <w:p w14:paraId="011B3AE2" w14:textId="20ADF4F5" w:rsidR="00612779" w:rsidRDefault="00612779" w:rsidP="00612779">
      <w:pPr>
        <w:pStyle w:val="a4"/>
        <w:keepNext/>
        <w:rPr>
          <w:rtl/>
        </w:rPr>
      </w:pPr>
      <w:bookmarkStart w:id="37821" w:name="ET_speaker_6520_5327"/>
      <w:r w:rsidRPr="00612779">
        <w:rPr>
          <w:rStyle w:val="TagStyle"/>
          <w:rtl/>
        </w:rPr>
        <w:t xml:space="preserve"> &lt;&lt; דובר &gt;&gt; </w:t>
      </w:r>
      <w:r>
        <w:rPr>
          <w:rtl/>
        </w:rPr>
        <w:t>ארז מלול (ש"ס):</w:t>
      </w:r>
      <w:r w:rsidRPr="00612779">
        <w:rPr>
          <w:rStyle w:val="TagStyle"/>
          <w:rtl/>
        </w:rPr>
        <w:t xml:space="preserve"> &lt;&lt; דובר &gt;&gt;</w:t>
      </w:r>
      <w:r w:rsidR="0011182F">
        <w:rPr>
          <w:rtl/>
        </w:rPr>
        <w:t xml:space="preserve"> </w:t>
      </w:r>
      <w:r>
        <w:rPr>
          <w:rtl/>
        </w:rPr>
        <w:t xml:space="preserve"> </w:t>
      </w:r>
      <w:bookmarkEnd w:id="37821"/>
    </w:p>
    <w:p w14:paraId="70C8A65F" w14:textId="5CA36FAA" w:rsidR="00612779" w:rsidRDefault="00612779" w:rsidP="00612779">
      <w:pPr>
        <w:pStyle w:val="KeepWithNext"/>
        <w:rPr>
          <w:rtl/>
          <w:lang w:eastAsia="he-IL"/>
        </w:rPr>
      </w:pPr>
    </w:p>
    <w:p w14:paraId="04FFAEFE" w14:textId="6C605DD5" w:rsidR="00612779" w:rsidRDefault="00612779" w:rsidP="00612779">
      <w:pPr>
        <w:rPr>
          <w:rtl/>
          <w:lang w:eastAsia="he-IL"/>
        </w:rPr>
      </w:pPr>
      <w:bookmarkStart w:id="37822" w:name="_ETM_Q1_31919499"/>
      <w:bookmarkEnd w:id="37822"/>
      <w:r>
        <w:rPr>
          <w:rFonts w:hint="cs"/>
          <w:rtl/>
          <w:lang w:eastAsia="he-IL"/>
        </w:rPr>
        <w:t>א</w:t>
      </w:r>
      <w:bookmarkStart w:id="37823" w:name="_ETM_Q1_31919516"/>
      <w:bookmarkEnd w:id="37823"/>
      <w:r>
        <w:rPr>
          <w:rFonts w:hint="cs"/>
          <w:rtl/>
          <w:lang w:eastAsia="he-IL"/>
        </w:rPr>
        <w:t>ם לא יתחי</w:t>
      </w:r>
      <w:bookmarkStart w:id="37824" w:name="_ETM_Q1_31915404"/>
      <w:bookmarkStart w:id="37825" w:name="_ETM_Q1_31912030"/>
      <w:bookmarkEnd w:id="37824"/>
      <w:bookmarkEnd w:id="37825"/>
      <w:r>
        <w:rPr>
          <w:rFonts w:hint="cs"/>
          <w:rtl/>
          <w:lang w:eastAsia="he-IL"/>
        </w:rPr>
        <w:t>לו, אז מה.</w:t>
      </w:r>
      <w:bookmarkStart w:id="37826" w:name="_ETM_Q1_31921835"/>
      <w:bookmarkEnd w:id="37826"/>
    </w:p>
    <w:p w14:paraId="7A38EF49" w14:textId="7540B9D4" w:rsidR="00612779" w:rsidRDefault="00612779" w:rsidP="00612779">
      <w:pPr>
        <w:rPr>
          <w:rtl/>
          <w:lang w:eastAsia="he-IL"/>
        </w:rPr>
      </w:pPr>
      <w:bookmarkStart w:id="37827" w:name="_ETM_Q1_31921894"/>
      <w:bookmarkEnd w:id="37827"/>
    </w:p>
    <w:p w14:paraId="4F25F306" w14:textId="78D13971" w:rsidR="00612779" w:rsidRDefault="00612779" w:rsidP="00612779">
      <w:pPr>
        <w:pStyle w:val="af6"/>
        <w:keepNext/>
        <w:rPr>
          <w:rtl/>
        </w:rPr>
      </w:pPr>
      <w:bookmarkStart w:id="37828" w:name="ET_yor_5069_5329"/>
      <w:r w:rsidRPr="00612779">
        <w:rPr>
          <w:rStyle w:val="TagStyle"/>
          <w:rtl/>
        </w:rPr>
        <w:t xml:space="preserve"> &lt;&lt; יור &gt;&gt; </w:t>
      </w:r>
      <w:r>
        <w:rPr>
          <w:rtl/>
        </w:rPr>
        <w:t>היו"ר יעקב אשר:</w:t>
      </w:r>
      <w:r w:rsidRPr="00612779">
        <w:rPr>
          <w:rStyle w:val="TagStyle"/>
          <w:rtl/>
        </w:rPr>
        <w:t xml:space="preserve"> &lt;&lt; יור &gt;&gt;</w:t>
      </w:r>
      <w:r w:rsidR="0011182F">
        <w:rPr>
          <w:rtl/>
        </w:rPr>
        <w:t xml:space="preserve"> </w:t>
      </w:r>
      <w:r>
        <w:rPr>
          <w:rtl/>
        </w:rPr>
        <w:t xml:space="preserve"> </w:t>
      </w:r>
      <w:bookmarkEnd w:id="37828"/>
    </w:p>
    <w:p w14:paraId="2722BD65" w14:textId="7AC899B0" w:rsidR="00612779" w:rsidRDefault="00612779" w:rsidP="00612779">
      <w:pPr>
        <w:pStyle w:val="KeepWithNext"/>
        <w:rPr>
          <w:rtl/>
          <w:lang w:eastAsia="he-IL"/>
        </w:rPr>
      </w:pPr>
    </w:p>
    <w:p w14:paraId="4218674B" w14:textId="2A9FF090" w:rsidR="00682E03" w:rsidRDefault="00612779" w:rsidP="00682E03">
      <w:pPr>
        <w:rPr>
          <w:rtl/>
          <w:lang w:eastAsia="he-IL"/>
        </w:rPr>
      </w:pPr>
      <w:bookmarkStart w:id="37829" w:name="_ETM_Q1_31922591"/>
      <w:bookmarkStart w:id="37830" w:name="_ETM_Q1_31922609"/>
      <w:bookmarkEnd w:id="37829"/>
      <w:bookmarkEnd w:id="37830"/>
      <w:r>
        <w:rPr>
          <w:rFonts w:hint="cs"/>
          <w:rtl/>
          <w:lang w:eastAsia="he-IL"/>
        </w:rPr>
        <w:t xml:space="preserve">לא, הבנתי. איבדת את כל ההרתעה. הלך על </w:t>
      </w:r>
      <w:bookmarkStart w:id="37831" w:name="_ETM_Q1_31924975"/>
      <w:bookmarkEnd w:id="37831"/>
      <w:r>
        <w:rPr>
          <w:rFonts w:hint="cs"/>
          <w:rtl/>
          <w:lang w:eastAsia="he-IL"/>
        </w:rPr>
        <w:t xml:space="preserve">כל הרשויות המקומיות. </w:t>
      </w:r>
      <w:bookmarkStart w:id="37832" w:name="_ETM_Q1_31935178"/>
      <w:bookmarkStart w:id="37833" w:name="_ETM_Q1_31935233"/>
      <w:bookmarkEnd w:id="37832"/>
      <w:bookmarkEnd w:id="37833"/>
      <w:r w:rsidR="00682E03">
        <w:rPr>
          <w:rFonts w:hint="cs"/>
          <w:rtl/>
          <w:lang w:eastAsia="he-IL"/>
        </w:rPr>
        <w:t>תקשיבו, לעולם אסור - - -</w:t>
      </w:r>
    </w:p>
    <w:p w14:paraId="37B477B4" w14:textId="2160FAAD" w:rsidR="00682E03" w:rsidRDefault="00682E03" w:rsidP="00682E03">
      <w:pPr>
        <w:rPr>
          <w:rtl/>
          <w:lang w:eastAsia="he-IL"/>
        </w:rPr>
      </w:pPr>
      <w:bookmarkStart w:id="37834" w:name="_ETM_Q1_31938884"/>
      <w:bookmarkStart w:id="37835" w:name="_ETM_Q1_31938938"/>
      <w:bookmarkEnd w:id="37834"/>
      <w:bookmarkEnd w:id="37835"/>
    </w:p>
    <w:p w14:paraId="207D80DD" w14:textId="3D4D2B82" w:rsidR="00682E03" w:rsidRDefault="00682E03" w:rsidP="00682E03">
      <w:pPr>
        <w:pStyle w:val="a4"/>
        <w:keepNext/>
        <w:rPr>
          <w:rtl/>
        </w:rPr>
      </w:pPr>
      <w:bookmarkStart w:id="37836" w:name="ET_speaker_6520_5330"/>
      <w:r w:rsidRPr="00682E03">
        <w:rPr>
          <w:rStyle w:val="TagStyle"/>
          <w:rtl/>
        </w:rPr>
        <w:t xml:space="preserve"> &lt;&lt; דובר &gt;&gt; </w:t>
      </w:r>
      <w:r>
        <w:rPr>
          <w:rtl/>
        </w:rPr>
        <w:t>ארז מלול (ש"ס):</w:t>
      </w:r>
      <w:r w:rsidRPr="00682E03">
        <w:rPr>
          <w:rStyle w:val="TagStyle"/>
          <w:rtl/>
        </w:rPr>
        <w:t xml:space="preserve"> &lt;&lt; דובר &gt;&gt;</w:t>
      </w:r>
      <w:r w:rsidR="0011182F">
        <w:rPr>
          <w:rtl/>
        </w:rPr>
        <w:t xml:space="preserve"> </w:t>
      </w:r>
      <w:r>
        <w:rPr>
          <w:rtl/>
        </w:rPr>
        <w:t xml:space="preserve"> </w:t>
      </w:r>
      <w:bookmarkEnd w:id="37836"/>
    </w:p>
    <w:p w14:paraId="676EE93E" w14:textId="24F6EB62" w:rsidR="00682E03" w:rsidRDefault="00682E03" w:rsidP="00682E03">
      <w:pPr>
        <w:pStyle w:val="KeepWithNext"/>
        <w:rPr>
          <w:rtl/>
          <w:lang w:eastAsia="he-IL"/>
        </w:rPr>
      </w:pPr>
    </w:p>
    <w:p w14:paraId="2FB0CBBF" w14:textId="7CE136B6" w:rsidR="00682E03" w:rsidRDefault="00682E03" w:rsidP="00682E03">
      <w:pPr>
        <w:rPr>
          <w:rtl/>
          <w:lang w:eastAsia="he-IL"/>
        </w:rPr>
      </w:pPr>
      <w:bookmarkStart w:id="37837" w:name="_ETM_Q1_31939485"/>
      <w:bookmarkStart w:id="37838" w:name="_ETM_Q1_31939506"/>
      <w:bookmarkEnd w:id="37837"/>
      <w:bookmarkEnd w:id="37838"/>
      <w:r>
        <w:rPr>
          <w:rFonts w:hint="cs"/>
          <w:rtl/>
          <w:lang w:eastAsia="he-IL"/>
        </w:rPr>
        <w:t xml:space="preserve">יעקב, אני </w:t>
      </w:r>
      <w:bookmarkStart w:id="37839" w:name="_ETM_Q1_31940027"/>
      <w:bookmarkEnd w:id="37839"/>
      <w:r>
        <w:rPr>
          <w:rFonts w:hint="cs"/>
          <w:rtl/>
          <w:lang w:eastAsia="he-IL"/>
        </w:rPr>
        <w:t>חייבת לספר פה במסגרת הזו. אשתי אומרת לי, היא</w:t>
      </w:r>
      <w:bookmarkStart w:id="37840" w:name="_ETM_Q1_31943638"/>
      <w:bookmarkEnd w:id="37840"/>
      <w:r>
        <w:rPr>
          <w:rFonts w:hint="cs"/>
          <w:rtl/>
          <w:lang w:eastAsia="he-IL"/>
        </w:rPr>
        <w:t xml:space="preserve"> רואה במסך הכנסת רק שני חברי כנסת נמצאים</w:t>
      </w:r>
      <w:bookmarkStart w:id="37841" w:name="_ETM_Q1_31941873"/>
      <w:bookmarkEnd w:id="37841"/>
      <w:r>
        <w:rPr>
          <w:rFonts w:hint="cs"/>
          <w:rtl/>
          <w:lang w:eastAsia="he-IL"/>
        </w:rPr>
        <w:t>. היא אומר</w:t>
      </w:r>
      <w:bookmarkStart w:id="37842" w:name="_ETM_Q1_31942853"/>
      <w:bookmarkEnd w:id="37842"/>
      <w:r>
        <w:rPr>
          <w:rFonts w:hint="cs"/>
          <w:rtl/>
          <w:lang w:eastAsia="he-IL"/>
        </w:rPr>
        <w:t>ת לי, אני יודעת שבעלי פראייר, מי עוד פראייר</w:t>
      </w:r>
      <w:bookmarkStart w:id="37843" w:name="_ETM_Q1_31947591"/>
      <w:bookmarkEnd w:id="37843"/>
      <w:r>
        <w:rPr>
          <w:rFonts w:hint="cs"/>
          <w:rtl/>
          <w:lang w:eastAsia="he-IL"/>
        </w:rPr>
        <w:t xml:space="preserve"> בעולם? אמרתי לה, הרב יעקב אשר. אמרתי לה איזה פראייר</w:t>
      </w:r>
      <w:bookmarkStart w:id="37844" w:name="_ETM_Q1_31952604"/>
      <w:bookmarkEnd w:id="37844"/>
      <w:r>
        <w:rPr>
          <w:rFonts w:hint="cs"/>
          <w:rtl/>
          <w:lang w:eastAsia="he-IL"/>
        </w:rPr>
        <w:t xml:space="preserve"> זה.</w:t>
      </w:r>
      <w:bookmarkStart w:id="37845" w:name="_ETM_Q1_31952861"/>
      <w:bookmarkEnd w:id="37845"/>
    </w:p>
    <w:p w14:paraId="7D128586" w14:textId="4A996A4D" w:rsidR="00682E03" w:rsidRDefault="00682E03" w:rsidP="00682E03">
      <w:pPr>
        <w:rPr>
          <w:rtl/>
          <w:lang w:eastAsia="he-IL"/>
        </w:rPr>
      </w:pPr>
      <w:bookmarkStart w:id="37846" w:name="_ETM_Q1_31952915"/>
      <w:bookmarkEnd w:id="37846"/>
    </w:p>
    <w:p w14:paraId="7A8FF94A" w14:textId="6E49C9CF" w:rsidR="00682E03" w:rsidRDefault="00682E03" w:rsidP="00682E03">
      <w:pPr>
        <w:pStyle w:val="af6"/>
        <w:keepNext/>
        <w:rPr>
          <w:rtl/>
        </w:rPr>
      </w:pPr>
      <w:bookmarkStart w:id="37847" w:name="ET_yor_5069_5331"/>
      <w:r w:rsidRPr="00682E03">
        <w:rPr>
          <w:rStyle w:val="TagStyle"/>
          <w:rtl/>
        </w:rPr>
        <w:t xml:space="preserve"> &lt;&lt; יור &gt;&gt; </w:t>
      </w:r>
      <w:r>
        <w:rPr>
          <w:rtl/>
        </w:rPr>
        <w:t>היו"ר יעקב אשר:</w:t>
      </w:r>
      <w:r w:rsidRPr="00682E03">
        <w:rPr>
          <w:rStyle w:val="TagStyle"/>
          <w:rtl/>
        </w:rPr>
        <w:t xml:space="preserve"> &lt;&lt; יור &gt;&gt;</w:t>
      </w:r>
      <w:r w:rsidR="0011182F">
        <w:rPr>
          <w:rtl/>
        </w:rPr>
        <w:t xml:space="preserve"> </w:t>
      </w:r>
      <w:r>
        <w:rPr>
          <w:rtl/>
        </w:rPr>
        <w:t xml:space="preserve"> </w:t>
      </w:r>
      <w:bookmarkEnd w:id="37847"/>
    </w:p>
    <w:p w14:paraId="50D7FE78" w14:textId="094A1FC8" w:rsidR="00682E03" w:rsidRDefault="00682E03" w:rsidP="00682E03">
      <w:pPr>
        <w:pStyle w:val="KeepWithNext"/>
        <w:rPr>
          <w:rtl/>
          <w:lang w:eastAsia="he-IL"/>
        </w:rPr>
      </w:pPr>
    </w:p>
    <w:p w14:paraId="7BB1FB7E" w14:textId="76BEAADE" w:rsidR="00682E03" w:rsidRDefault="00682E03" w:rsidP="00682E03">
      <w:pPr>
        <w:rPr>
          <w:rtl/>
          <w:lang w:eastAsia="he-IL"/>
        </w:rPr>
      </w:pPr>
      <w:bookmarkStart w:id="37848" w:name="_ETM_Q1_31953407"/>
      <w:bookmarkStart w:id="37849" w:name="_ETM_Q1_31953419"/>
      <w:bookmarkEnd w:id="37848"/>
      <w:bookmarkEnd w:id="37849"/>
      <w:r>
        <w:rPr>
          <w:rFonts w:hint="cs"/>
          <w:rtl/>
          <w:lang w:eastAsia="he-IL"/>
        </w:rPr>
        <w:t>אני אומר עוד פעם. אני לא רוצה לחט</w:t>
      </w:r>
      <w:r w:rsidR="00BB158C">
        <w:rPr>
          <w:rFonts w:hint="cs"/>
          <w:rtl/>
          <w:lang w:eastAsia="he-IL"/>
        </w:rPr>
        <w:t>ו</w:t>
      </w:r>
      <w:r>
        <w:rPr>
          <w:rFonts w:hint="cs"/>
          <w:rtl/>
          <w:lang w:eastAsia="he-IL"/>
        </w:rPr>
        <w:t xml:space="preserve">א לתפקידי, </w:t>
      </w:r>
      <w:bookmarkStart w:id="37850" w:name="_ETM_Q1_31957752"/>
      <w:bookmarkEnd w:id="37850"/>
      <w:r>
        <w:rPr>
          <w:rFonts w:hint="cs"/>
          <w:rtl/>
          <w:lang w:eastAsia="he-IL"/>
        </w:rPr>
        <w:t>אוקיי? זה תפקידי. לבקר אתכם, לבדוק אתכם, לראות שתהליך</w:t>
      </w:r>
      <w:bookmarkStart w:id="37851" w:name="_ETM_Q1_31952380"/>
      <w:bookmarkEnd w:id="37851"/>
      <w:r>
        <w:rPr>
          <w:rFonts w:hint="cs"/>
          <w:rtl/>
          <w:lang w:eastAsia="he-IL"/>
        </w:rPr>
        <w:t xml:space="preserve"> כזה</w:t>
      </w:r>
      <w:bookmarkStart w:id="37852" w:name="_ETM_Q1_31962461"/>
      <w:bookmarkEnd w:id="37852"/>
      <w:r>
        <w:rPr>
          <w:rFonts w:hint="cs"/>
          <w:rtl/>
          <w:lang w:eastAsia="he-IL"/>
        </w:rPr>
        <w:t xml:space="preserve"> שאנחנו משקיעים בו</w:t>
      </w:r>
      <w:bookmarkStart w:id="37853" w:name="_ETM_Q1_31961177"/>
      <w:bookmarkEnd w:id="37853"/>
      <w:r>
        <w:rPr>
          <w:rFonts w:hint="cs"/>
          <w:rtl/>
          <w:lang w:eastAsia="he-IL"/>
        </w:rPr>
        <w:t xml:space="preserve"> המון כוחות. יושבים פה אנשים שבקושי </w:t>
      </w:r>
      <w:bookmarkStart w:id="37854" w:name="_ETM_Q1_31965828"/>
      <w:bookmarkEnd w:id="37854"/>
      <w:r>
        <w:rPr>
          <w:rFonts w:hint="cs"/>
          <w:rtl/>
          <w:lang w:eastAsia="he-IL"/>
        </w:rPr>
        <w:t>ישנו בלילה האחרון</w:t>
      </w:r>
      <w:bookmarkStart w:id="37855" w:name="_ETM_Q1_31963266"/>
      <w:bookmarkStart w:id="37856" w:name="_ETM_Q1_31963403"/>
      <w:bookmarkEnd w:id="37855"/>
      <w:bookmarkEnd w:id="37856"/>
      <w:r>
        <w:rPr>
          <w:rFonts w:hint="cs"/>
          <w:rtl/>
          <w:lang w:eastAsia="he-IL"/>
        </w:rPr>
        <w:t>.</w:t>
      </w:r>
    </w:p>
    <w:p w14:paraId="0DBA8E4A" w14:textId="48F1592A" w:rsidR="00682E03" w:rsidRDefault="00682E03" w:rsidP="00682E03">
      <w:pPr>
        <w:rPr>
          <w:rtl/>
          <w:lang w:eastAsia="he-IL"/>
        </w:rPr>
      </w:pPr>
      <w:bookmarkStart w:id="37857" w:name="_ETM_Q1_31963477"/>
      <w:bookmarkEnd w:id="37857"/>
    </w:p>
    <w:p w14:paraId="6DF68782" w14:textId="06777948" w:rsidR="00682E03" w:rsidRDefault="00682E03" w:rsidP="00682E03">
      <w:pPr>
        <w:pStyle w:val="a4"/>
        <w:keepNext/>
        <w:rPr>
          <w:rtl/>
        </w:rPr>
      </w:pPr>
      <w:bookmarkStart w:id="37858" w:name="ET_speaker_תומר_רוזנר_5332"/>
      <w:r w:rsidRPr="00682E03">
        <w:rPr>
          <w:rStyle w:val="TagStyle"/>
          <w:rtl/>
        </w:rPr>
        <w:t xml:space="preserve"> &lt;&lt; דובר &gt;&gt; </w:t>
      </w:r>
      <w:r>
        <w:rPr>
          <w:rtl/>
        </w:rPr>
        <w:t>תומר רוזנר:</w:t>
      </w:r>
      <w:r w:rsidRPr="00682E03">
        <w:rPr>
          <w:rStyle w:val="TagStyle"/>
          <w:rtl/>
        </w:rPr>
        <w:t xml:space="preserve"> &lt;&lt; דובר &gt;&gt;</w:t>
      </w:r>
      <w:r w:rsidR="0011182F">
        <w:rPr>
          <w:rtl/>
        </w:rPr>
        <w:t xml:space="preserve"> </w:t>
      </w:r>
      <w:r>
        <w:rPr>
          <w:rtl/>
        </w:rPr>
        <w:t xml:space="preserve"> </w:t>
      </w:r>
      <w:bookmarkEnd w:id="37858"/>
    </w:p>
    <w:p w14:paraId="788970E7" w14:textId="4BBD3BFD" w:rsidR="00682E03" w:rsidRDefault="00682E03" w:rsidP="00682E03">
      <w:pPr>
        <w:pStyle w:val="KeepWithNext"/>
        <w:rPr>
          <w:rtl/>
          <w:lang w:eastAsia="he-IL"/>
        </w:rPr>
      </w:pPr>
    </w:p>
    <w:p w14:paraId="35B32C4E" w14:textId="414C71A2" w:rsidR="00682E03" w:rsidRDefault="00682E03" w:rsidP="00682E03">
      <w:pPr>
        <w:rPr>
          <w:rtl/>
          <w:lang w:eastAsia="he-IL"/>
        </w:rPr>
      </w:pPr>
      <w:bookmarkStart w:id="37859" w:name="_ETM_Q1_31964092"/>
      <w:bookmarkStart w:id="37860" w:name="_ETM_Q1_31964108"/>
      <w:bookmarkEnd w:id="37859"/>
      <w:bookmarkEnd w:id="37860"/>
      <w:r>
        <w:rPr>
          <w:rFonts w:hint="cs"/>
          <w:rtl/>
          <w:lang w:eastAsia="he-IL"/>
        </w:rPr>
        <w:t>וגם לא ישנו בלילה הזה.</w:t>
      </w:r>
      <w:bookmarkStart w:id="37861" w:name="_ETM_Q1_31965626"/>
      <w:bookmarkEnd w:id="37861"/>
    </w:p>
    <w:p w14:paraId="1102DEF0" w14:textId="362F67E4" w:rsidR="00682E03" w:rsidRDefault="00682E03" w:rsidP="00682E03">
      <w:pPr>
        <w:rPr>
          <w:rtl/>
          <w:lang w:eastAsia="he-IL"/>
        </w:rPr>
      </w:pPr>
      <w:bookmarkStart w:id="37862" w:name="_ETM_Q1_31965667"/>
      <w:bookmarkEnd w:id="37862"/>
    </w:p>
    <w:p w14:paraId="53B17356" w14:textId="7E5BA2A6" w:rsidR="00682E03" w:rsidRDefault="00682E03" w:rsidP="00682E03">
      <w:pPr>
        <w:pStyle w:val="af6"/>
        <w:keepNext/>
        <w:rPr>
          <w:rtl/>
        </w:rPr>
      </w:pPr>
      <w:bookmarkStart w:id="37863" w:name="ET_yor_5069_5333"/>
      <w:r w:rsidRPr="00682E03">
        <w:rPr>
          <w:rStyle w:val="TagStyle"/>
          <w:rtl/>
        </w:rPr>
        <w:t xml:space="preserve"> &lt;&lt; יור &gt;&gt; </w:t>
      </w:r>
      <w:r>
        <w:rPr>
          <w:rtl/>
        </w:rPr>
        <w:t>היו"ר יעקב אשר:</w:t>
      </w:r>
      <w:r w:rsidRPr="00682E03">
        <w:rPr>
          <w:rStyle w:val="TagStyle"/>
          <w:rtl/>
        </w:rPr>
        <w:t xml:space="preserve"> &lt;&lt; יור &gt;&gt;</w:t>
      </w:r>
      <w:r w:rsidR="0011182F">
        <w:rPr>
          <w:rtl/>
        </w:rPr>
        <w:t xml:space="preserve"> </w:t>
      </w:r>
      <w:r>
        <w:rPr>
          <w:rtl/>
        </w:rPr>
        <w:t xml:space="preserve"> </w:t>
      </w:r>
      <w:bookmarkEnd w:id="37863"/>
    </w:p>
    <w:p w14:paraId="6606D6AB" w14:textId="2F6649A5" w:rsidR="00682E03" w:rsidRDefault="00682E03" w:rsidP="00682E03">
      <w:pPr>
        <w:pStyle w:val="KeepWithNext"/>
        <w:rPr>
          <w:rtl/>
          <w:lang w:eastAsia="he-IL"/>
        </w:rPr>
      </w:pPr>
    </w:p>
    <w:p w14:paraId="02240B86" w14:textId="28A36519" w:rsidR="00682E03" w:rsidRDefault="00682E03" w:rsidP="00682E03">
      <w:pPr>
        <w:rPr>
          <w:rtl/>
          <w:lang w:eastAsia="he-IL"/>
        </w:rPr>
      </w:pPr>
      <w:bookmarkStart w:id="37864" w:name="_ETM_Q1_31966183"/>
      <w:bookmarkStart w:id="37865" w:name="_ETM_Q1_31966197"/>
      <w:bookmarkEnd w:id="37864"/>
      <w:bookmarkEnd w:id="37865"/>
      <w:r>
        <w:rPr>
          <w:rFonts w:hint="cs"/>
          <w:rtl/>
          <w:lang w:eastAsia="he-IL"/>
        </w:rPr>
        <w:t xml:space="preserve">וגם לא ישנו הלילה, </w:t>
      </w:r>
      <w:bookmarkStart w:id="37866" w:name="_ETM_Q1_31968766"/>
      <w:bookmarkEnd w:id="37866"/>
      <w:r>
        <w:rPr>
          <w:rFonts w:hint="cs"/>
          <w:rtl/>
          <w:lang w:eastAsia="he-IL"/>
        </w:rPr>
        <w:t xml:space="preserve">כנראה. </w:t>
      </w:r>
      <w:r w:rsidR="00D94C7D">
        <w:rPr>
          <w:rFonts w:hint="cs"/>
          <w:rtl/>
          <w:lang w:eastAsia="he-IL"/>
        </w:rPr>
        <w:t xml:space="preserve">כי אתם ידעים מה יש לנו עוד לדרך. לא </w:t>
      </w:r>
      <w:bookmarkStart w:id="37867" w:name="_ETM_Q1_31973272"/>
      <w:bookmarkEnd w:id="37867"/>
      <w:r w:rsidR="00D94C7D">
        <w:rPr>
          <w:rFonts w:hint="cs"/>
          <w:rtl/>
          <w:lang w:eastAsia="he-IL"/>
        </w:rPr>
        <w:t>יודע. תניחו את דעתנו בעניין הזה. זה לא ברמה הפוליטית.</w:t>
      </w:r>
      <w:bookmarkStart w:id="37868" w:name="_ETM_Q1_31979267"/>
      <w:bookmarkEnd w:id="37868"/>
    </w:p>
    <w:p w14:paraId="55BD7E21" w14:textId="619CA84E" w:rsidR="00D94C7D" w:rsidRDefault="00D94C7D" w:rsidP="00682E03">
      <w:pPr>
        <w:rPr>
          <w:rtl/>
          <w:lang w:eastAsia="he-IL"/>
        </w:rPr>
      </w:pPr>
      <w:bookmarkStart w:id="37869" w:name="_ETM_Q1_31979303"/>
      <w:bookmarkEnd w:id="37869"/>
    </w:p>
    <w:p w14:paraId="51F19CE4" w14:textId="523BB890" w:rsidR="00D94C7D" w:rsidRDefault="00D94C7D" w:rsidP="00D94C7D">
      <w:pPr>
        <w:pStyle w:val="a4"/>
        <w:keepNext/>
        <w:rPr>
          <w:rtl/>
        </w:rPr>
      </w:pPr>
      <w:bookmarkStart w:id="37870" w:name="ET_speaker_6520_5334"/>
      <w:r w:rsidRPr="00D94C7D">
        <w:rPr>
          <w:rStyle w:val="TagStyle"/>
          <w:rtl/>
        </w:rPr>
        <w:t xml:space="preserve"> &lt;&lt; דובר &gt;&gt; </w:t>
      </w:r>
      <w:r>
        <w:rPr>
          <w:rtl/>
        </w:rPr>
        <w:t>ארז מלול (ש"ס):</w:t>
      </w:r>
      <w:r w:rsidRPr="00D94C7D">
        <w:rPr>
          <w:rStyle w:val="TagStyle"/>
          <w:rtl/>
        </w:rPr>
        <w:t xml:space="preserve"> &lt;&lt; דובר &gt;&gt;</w:t>
      </w:r>
      <w:r w:rsidR="0011182F">
        <w:rPr>
          <w:rtl/>
        </w:rPr>
        <w:t xml:space="preserve"> </w:t>
      </w:r>
      <w:r>
        <w:rPr>
          <w:rtl/>
        </w:rPr>
        <w:t xml:space="preserve"> </w:t>
      </w:r>
      <w:bookmarkEnd w:id="37870"/>
    </w:p>
    <w:p w14:paraId="4B231B1A" w14:textId="1CD3A152" w:rsidR="00D94C7D" w:rsidRDefault="00D94C7D" w:rsidP="00D94C7D">
      <w:pPr>
        <w:pStyle w:val="KeepWithNext"/>
        <w:rPr>
          <w:rtl/>
          <w:lang w:eastAsia="he-IL"/>
        </w:rPr>
      </w:pPr>
    </w:p>
    <w:p w14:paraId="7DE07757" w14:textId="7F106460" w:rsidR="00D94C7D" w:rsidRDefault="00D94C7D" w:rsidP="00D94C7D">
      <w:pPr>
        <w:rPr>
          <w:rtl/>
          <w:lang w:eastAsia="he-IL"/>
        </w:rPr>
      </w:pPr>
      <w:bookmarkStart w:id="37871" w:name="_ETM_Q1_31979812"/>
      <w:bookmarkStart w:id="37872" w:name="_ETM_Q1_31979827"/>
      <w:bookmarkEnd w:id="37871"/>
      <w:bookmarkEnd w:id="37872"/>
      <w:r>
        <w:rPr>
          <w:rFonts w:hint="cs"/>
          <w:rtl/>
          <w:lang w:eastAsia="he-IL"/>
        </w:rPr>
        <w:t xml:space="preserve">ברמה </w:t>
      </w:r>
      <w:bookmarkStart w:id="37873" w:name="_ETM_Q1_31980223"/>
      <w:bookmarkEnd w:id="37873"/>
      <w:r>
        <w:rPr>
          <w:rFonts w:hint="cs"/>
          <w:rtl/>
          <w:lang w:eastAsia="he-IL"/>
        </w:rPr>
        <w:t>המקצועית. נו. שהחוק יתפקד.</w:t>
      </w:r>
      <w:bookmarkStart w:id="37874" w:name="_ETM_Q1_31982784"/>
      <w:bookmarkEnd w:id="37874"/>
    </w:p>
    <w:p w14:paraId="62C7FF89" w14:textId="2DA30F66" w:rsidR="00D94C7D" w:rsidRDefault="00D94C7D" w:rsidP="00D94C7D">
      <w:pPr>
        <w:rPr>
          <w:rtl/>
          <w:lang w:eastAsia="he-IL"/>
        </w:rPr>
      </w:pPr>
      <w:bookmarkStart w:id="37875" w:name="_ETM_Q1_31982819"/>
      <w:bookmarkEnd w:id="37875"/>
    </w:p>
    <w:p w14:paraId="639293B8" w14:textId="010ECA14" w:rsidR="00D94C7D" w:rsidRDefault="00D94C7D" w:rsidP="00D94C7D">
      <w:pPr>
        <w:pStyle w:val="af6"/>
        <w:keepNext/>
        <w:rPr>
          <w:rtl/>
        </w:rPr>
      </w:pPr>
      <w:bookmarkStart w:id="37876" w:name="ET_yor_5069_5335"/>
      <w:r w:rsidRPr="00D94C7D">
        <w:rPr>
          <w:rStyle w:val="TagStyle"/>
          <w:rtl/>
        </w:rPr>
        <w:t xml:space="preserve"> &lt;&lt; יור &gt;&gt; </w:t>
      </w:r>
      <w:r>
        <w:rPr>
          <w:rtl/>
        </w:rPr>
        <w:t>היו"ר יעקב אשר:</w:t>
      </w:r>
      <w:r w:rsidRPr="00D94C7D">
        <w:rPr>
          <w:rStyle w:val="TagStyle"/>
          <w:rtl/>
        </w:rPr>
        <w:t xml:space="preserve"> &lt;&lt; יור &gt;&gt;</w:t>
      </w:r>
      <w:r w:rsidR="0011182F">
        <w:rPr>
          <w:rtl/>
        </w:rPr>
        <w:t xml:space="preserve"> </w:t>
      </w:r>
      <w:r>
        <w:rPr>
          <w:rtl/>
        </w:rPr>
        <w:t xml:space="preserve"> </w:t>
      </w:r>
      <w:bookmarkEnd w:id="37876"/>
    </w:p>
    <w:p w14:paraId="1F6253B5" w14:textId="1A320F96" w:rsidR="00D94C7D" w:rsidRDefault="00D94C7D" w:rsidP="00D94C7D">
      <w:pPr>
        <w:pStyle w:val="KeepWithNext"/>
        <w:rPr>
          <w:rtl/>
          <w:lang w:eastAsia="he-IL"/>
        </w:rPr>
      </w:pPr>
    </w:p>
    <w:p w14:paraId="0D8CB640" w14:textId="41B5ADB0" w:rsidR="00D94C7D" w:rsidRDefault="00D94C7D" w:rsidP="00D94C7D">
      <w:pPr>
        <w:rPr>
          <w:rtl/>
          <w:lang w:eastAsia="he-IL"/>
        </w:rPr>
      </w:pPr>
      <w:bookmarkStart w:id="37877" w:name="_ETM_Q1_31983316"/>
      <w:bookmarkStart w:id="37878" w:name="_ETM_Q1_31983331"/>
      <w:bookmarkEnd w:id="37877"/>
      <w:bookmarkEnd w:id="37878"/>
      <w:r>
        <w:rPr>
          <w:rFonts w:hint="cs"/>
          <w:rtl/>
          <w:lang w:eastAsia="he-IL"/>
        </w:rPr>
        <w:t>טוב. תחולה.</w:t>
      </w:r>
    </w:p>
    <w:p w14:paraId="793207CE" w14:textId="0F6275A8" w:rsidR="00D94C7D" w:rsidRDefault="00D94C7D" w:rsidP="00D94C7D">
      <w:pPr>
        <w:rPr>
          <w:rtl/>
          <w:lang w:eastAsia="he-IL"/>
        </w:rPr>
      </w:pPr>
      <w:bookmarkStart w:id="37879" w:name="_ETM_Q1_31984454"/>
      <w:bookmarkStart w:id="37880" w:name="_ETM_Q1_31984502"/>
      <w:bookmarkEnd w:id="37879"/>
      <w:bookmarkEnd w:id="37880"/>
    </w:p>
    <w:p w14:paraId="4F485F69" w14:textId="3ACDE5C6" w:rsidR="00D94C7D" w:rsidRDefault="00D94C7D" w:rsidP="00D94C7D">
      <w:pPr>
        <w:pStyle w:val="a4"/>
        <w:keepNext/>
        <w:rPr>
          <w:rtl/>
        </w:rPr>
      </w:pPr>
      <w:bookmarkStart w:id="37881" w:name="ET_speaker_תומר_רוזנר_5336"/>
      <w:r w:rsidRPr="00D94C7D">
        <w:rPr>
          <w:rStyle w:val="TagStyle"/>
          <w:rtl/>
        </w:rPr>
        <w:t xml:space="preserve"> &lt;&lt; דובר &gt;&gt; </w:t>
      </w:r>
      <w:r>
        <w:rPr>
          <w:rtl/>
        </w:rPr>
        <w:t>תומר רוזנר:</w:t>
      </w:r>
      <w:r w:rsidRPr="00D94C7D">
        <w:rPr>
          <w:rStyle w:val="TagStyle"/>
          <w:rtl/>
        </w:rPr>
        <w:t xml:space="preserve"> &lt;&lt; דובר &gt;&gt;</w:t>
      </w:r>
      <w:r w:rsidR="0011182F">
        <w:rPr>
          <w:rtl/>
        </w:rPr>
        <w:t xml:space="preserve"> </w:t>
      </w:r>
      <w:r>
        <w:rPr>
          <w:rtl/>
        </w:rPr>
        <w:t xml:space="preserve"> </w:t>
      </w:r>
      <w:bookmarkEnd w:id="37881"/>
    </w:p>
    <w:p w14:paraId="3666C3D7" w14:textId="1F73F2FD" w:rsidR="00D94C7D" w:rsidRDefault="00D94C7D" w:rsidP="00D94C7D">
      <w:pPr>
        <w:pStyle w:val="KeepWithNext"/>
        <w:rPr>
          <w:rtl/>
          <w:lang w:eastAsia="he-IL"/>
        </w:rPr>
      </w:pPr>
    </w:p>
    <w:p w14:paraId="3E3D8C42" w14:textId="1BDF410E" w:rsidR="00D94C7D" w:rsidRDefault="00D94C7D" w:rsidP="00D94C7D">
      <w:pPr>
        <w:rPr>
          <w:rtl/>
          <w:lang w:eastAsia="he-IL"/>
        </w:rPr>
      </w:pPr>
      <w:bookmarkStart w:id="37882" w:name="_ETM_Q1_31985208"/>
      <w:bookmarkStart w:id="37883" w:name="_ETM_Q1_31985224"/>
      <w:bookmarkEnd w:id="37882"/>
      <w:bookmarkEnd w:id="37883"/>
      <w:r>
        <w:rPr>
          <w:rFonts w:hint="cs"/>
          <w:rtl/>
          <w:lang w:eastAsia="he-IL"/>
        </w:rPr>
        <w:t>תחילה, הם מציעים, כפי שנאמר ע</w:t>
      </w:r>
      <w:bookmarkStart w:id="37884" w:name="_ETM_Q1_31987422"/>
      <w:bookmarkEnd w:id="37884"/>
      <w:r>
        <w:rPr>
          <w:rFonts w:hint="cs"/>
          <w:rtl/>
          <w:lang w:eastAsia="he-IL"/>
        </w:rPr>
        <w:t xml:space="preserve">ל ידי האוצר, הם מציעים מועד </w:t>
      </w:r>
      <w:bookmarkStart w:id="37885" w:name="_ETM_Q1_31986099"/>
      <w:bookmarkEnd w:id="37885"/>
      <w:r>
        <w:rPr>
          <w:rFonts w:hint="cs"/>
          <w:rtl/>
          <w:lang w:eastAsia="he-IL"/>
        </w:rPr>
        <w:t>שלהם.</w:t>
      </w:r>
    </w:p>
    <w:p w14:paraId="506E3113" w14:textId="2E5D8B22" w:rsidR="00D94C7D" w:rsidRDefault="00D94C7D" w:rsidP="00D94C7D">
      <w:pPr>
        <w:rPr>
          <w:rtl/>
          <w:lang w:eastAsia="he-IL"/>
        </w:rPr>
      </w:pPr>
      <w:bookmarkStart w:id="37886" w:name="_ETM_Q1_31987600"/>
      <w:bookmarkStart w:id="37887" w:name="_ETM_Q1_31987633"/>
      <w:bookmarkEnd w:id="37886"/>
      <w:bookmarkEnd w:id="37887"/>
    </w:p>
    <w:p w14:paraId="55AF5A09" w14:textId="515DED6A" w:rsidR="00D94C7D" w:rsidRDefault="00D94C7D" w:rsidP="00D94C7D">
      <w:pPr>
        <w:pStyle w:val="af9"/>
        <w:keepNext/>
        <w:rPr>
          <w:rtl/>
          <w:lang w:eastAsia="he-IL"/>
        </w:rPr>
      </w:pPr>
      <w:bookmarkStart w:id="37888" w:name="ET_guest_רעות_בינג_5337"/>
      <w:r w:rsidRPr="00D94C7D">
        <w:rPr>
          <w:rStyle w:val="TagStyle"/>
          <w:rtl/>
        </w:rPr>
        <w:t xml:space="preserve"> &lt;&lt; אורח &gt;&gt; </w:t>
      </w:r>
      <w:r>
        <w:rPr>
          <w:rtl/>
          <w:lang w:eastAsia="he-IL"/>
        </w:rPr>
        <w:t>רעות בינג:</w:t>
      </w:r>
      <w:r w:rsidRPr="00D94C7D">
        <w:rPr>
          <w:rStyle w:val="TagStyle"/>
          <w:rtl/>
        </w:rPr>
        <w:t xml:space="preserve"> &lt;&lt; אורח &gt;&gt;</w:t>
      </w:r>
      <w:r w:rsidR="0011182F">
        <w:rPr>
          <w:rtl/>
          <w:lang w:eastAsia="he-IL"/>
        </w:rPr>
        <w:t xml:space="preserve"> </w:t>
      </w:r>
      <w:r>
        <w:rPr>
          <w:rtl/>
          <w:lang w:eastAsia="he-IL"/>
        </w:rPr>
        <w:t xml:space="preserve"> </w:t>
      </w:r>
      <w:bookmarkEnd w:id="37888"/>
    </w:p>
    <w:p w14:paraId="73462329" w14:textId="64BFDF64" w:rsidR="00D94C7D" w:rsidRDefault="00D94C7D" w:rsidP="00D94C7D">
      <w:pPr>
        <w:pStyle w:val="KeepWithNext"/>
        <w:rPr>
          <w:rtl/>
          <w:lang w:eastAsia="he-IL"/>
        </w:rPr>
      </w:pPr>
    </w:p>
    <w:p w14:paraId="2FE9F724" w14:textId="71D4F964" w:rsidR="00D94C7D" w:rsidRDefault="00D94C7D" w:rsidP="00D94C7D">
      <w:pPr>
        <w:rPr>
          <w:rtl/>
          <w:lang w:eastAsia="he-IL"/>
        </w:rPr>
      </w:pPr>
      <w:bookmarkStart w:id="37889" w:name="_ETM_Q1_31988316"/>
      <w:bookmarkStart w:id="37890" w:name="_ETM_Q1_31988332"/>
      <w:bookmarkEnd w:id="37889"/>
      <w:bookmarkEnd w:id="37890"/>
      <w:r>
        <w:rPr>
          <w:rFonts w:hint="cs"/>
          <w:rtl/>
          <w:lang w:eastAsia="he-IL"/>
        </w:rPr>
        <w:t>אחד ביולי.</w:t>
      </w:r>
    </w:p>
    <w:p w14:paraId="5689FE69" w14:textId="06F1E487" w:rsidR="00D94C7D" w:rsidRDefault="00D94C7D" w:rsidP="00D94C7D">
      <w:pPr>
        <w:rPr>
          <w:rtl/>
          <w:lang w:eastAsia="he-IL"/>
        </w:rPr>
      </w:pPr>
      <w:bookmarkStart w:id="37891" w:name="_ETM_Q1_31989015"/>
      <w:bookmarkStart w:id="37892" w:name="_ETM_Q1_31989060"/>
      <w:bookmarkEnd w:id="37891"/>
      <w:bookmarkEnd w:id="37892"/>
    </w:p>
    <w:p w14:paraId="08D8D57B" w14:textId="448C9BA0" w:rsidR="00D94C7D" w:rsidRDefault="00D94C7D" w:rsidP="00D94C7D">
      <w:pPr>
        <w:pStyle w:val="af9"/>
        <w:keepNext/>
        <w:rPr>
          <w:rtl/>
          <w:lang w:eastAsia="he-IL"/>
        </w:rPr>
      </w:pPr>
      <w:bookmarkStart w:id="37893" w:name="ET_guest_876176_5338"/>
      <w:r w:rsidRPr="00D94C7D">
        <w:rPr>
          <w:rStyle w:val="TagStyle"/>
          <w:rtl/>
        </w:rPr>
        <w:t xml:space="preserve"> &lt;&lt; אורח &gt;&gt; </w:t>
      </w:r>
      <w:r>
        <w:rPr>
          <w:rtl/>
          <w:lang w:eastAsia="he-IL"/>
        </w:rPr>
        <w:t>יגאל גוטשל:</w:t>
      </w:r>
      <w:r w:rsidRPr="00D94C7D">
        <w:rPr>
          <w:rStyle w:val="TagStyle"/>
          <w:rtl/>
        </w:rPr>
        <w:t xml:space="preserve"> &lt;&lt; אורח &gt;&gt;</w:t>
      </w:r>
      <w:r w:rsidR="0011182F">
        <w:rPr>
          <w:rtl/>
          <w:lang w:eastAsia="he-IL"/>
        </w:rPr>
        <w:t xml:space="preserve"> </w:t>
      </w:r>
      <w:r>
        <w:rPr>
          <w:rtl/>
          <w:lang w:eastAsia="he-IL"/>
        </w:rPr>
        <w:t xml:space="preserve"> </w:t>
      </w:r>
      <w:bookmarkEnd w:id="37893"/>
    </w:p>
    <w:p w14:paraId="4C937858" w14:textId="507C93A5" w:rsidR="00D94C7D" w:rsidRDefault="00D94C7D" w:rsidP="00D94C7D">
      <w:pPr>
        <w:pStyle w:val="KeepWithNext"/>
        <w:rPr>
          <w:rtl/>
          <w:lang w:eastAsia="he-IL"/>
        </w:rPr>
      </w:pPr>
    </w:p>
    <w:p w14:paraId="56390C50" w14:textId="7E7B4341" w:rsidR="00D94C7D" w:rsidRDefault="00D94C7D" w:rsidP="00D94C7D">
      <w:pPr>
        <w:rPr>
          <w:rtl/>
          <w:lang w:eastAsia="he-IL"/>
        </w:rPr>
      </w:pPr>
      <w:bookmarkStart w:id="37894" w:name="_ETM_Q1_31989750"/>
      <w:bookmarkStart w:id="37895" w:name="_ETM_Q1_31989768"/>
      <w:bookmarkEnd w:id="37894"/>
      <w:bookmarkEnd w:id="37895"/>
      <w:r>
        <w:rPr>
          <w:rFonts w:hint="cs"/>
          <w:rtl/>
          <w:lang w:eastAsia="he-IL"/>
        </w:rPr>
        <w:t>יולי 2024.</w:t>
      </w:r>
    </w:p>
    <w:p w14:paraId="3AFF49B0" w14:textId="6EBAA8F8" w:rsidR="00D94C7D" w:rsidRDefault="00D94C7D" w:rsidP="00D94C7D">
      <w:pPr>
        <w:rPr>
          <w:rtl/>
          <w:lang w:eastAsia="he-IL"/>
        </w:rPr>
      </w:pPr>
      <w:bookmarkStart w:id="37896" w:name="_ETM_Q1_31990755"/>
      <w:bookmarkStart w:id="37897" w:name="_ETM_Q1_31990797"/>
      <w:bookmarkEnd w:id="37896"/>
      <w:bookmarkEnd w:id="37897"/>
    </w:p>
    <w:p w14:paraId="09F12F9A" w14:textId="3759D124" w:rsidR="00D94C7D" w:rsidRDefault="00D94C7D" w:rsidP="00D94C7D">
      <w:pPr>
        <w:pStyle w:val="af9"/>
        <w:keepNext/>
        <w:rPr>
          <w:rtl/>
          <w:lang w:eastAsia="he-IL"/>
        </w:rPr>
      </w:pPr>
      <w:bookmarkStart w:id="37898" w:name="ET_guest_רעות_בינג_5339"/>
      <w:r w:rsidRPr="00D94C7D">
        <w:rPr>
          <w:rStyle w:val="TagStyle"/>
          <w:rtl/>
        </w:rPr>
        <w:t xml:space="preserve"> &lt;&lt; אורח &gt;&gt; </w:t>
      </w:r>
      <w:r>
        <w:rPr>
          <w:rtl/>
          <w:lang w:eastAsia="he-IL"/>
        </w:rPr>
        <w:t>רעות בינג:</w:t>
      </w:r>
      <w:r w:rsidRPr="00D94C7D">
        <w:rPr>
          <w:rStyle w:val="TagStyle"/>
          <w:rtl/>
        </w:rPr>
        <w:t xml:space="preserve"> &lt;&lt; אורח &gt;&gt;</w:t>
      </w:r>
      <w:r w:rsidR="0011182F">
        <w:rPr>
          <w:rtl/>
          <w:lang w:eastAsia="he-IL"/>
        </w:rPr>
        <w:t xml:space="preserve"> </w:t>
      </w:r>
      <w:r>
        <w:rPr>
          <w:rtl/>
          <w:lang w:eastAsia="he-IL"/>
        </w:rPr>
        <w:t xml:space="preserve"> </w:t>
      </w:r>
      <w:bookmarkEnd w:id="37898"/>
    </w:p>
    <w:p w14:paraId="1DC578AC" w14:textId="3BB32FA2" w:rsidR="00D94C7D" w:rsidRDefault="00D94C7D" w:rsidP="00D94C7D">
      <w:pPr>
        <w:pStyle w:val="KeepWithNext"/>
        <w:rPr>
          <w:rtl/>
          <w:lang w:eastAsia="he-IL"/>
        </w:rPr>
      </w:pPr>
    </w:p>
    <w:p w14:paraId="643728D3" w14:textId="749D9B2D" w:rsidR="00D94C7D" w:rsidRDefault="00D94C7D" w:rsidP="00D94C7D">
      <w:pPr>
        <w:rPr>
          <w:rtl/>
          <w:lang w:eastAsia="he-IL"/>
        </w:rPr>
      </w:pPr>
      <w:bookmarkStart w:id="37899" w:name="_ETM_Q1_31991503"/>
      <w:bookmarkStart w:id="37900" w:name="_ETM_Q1_31991528"/>
      <w:bookmarkStart w:id="37901" w:name="_ETM_Q1_31986540"/>
      <w:bookmarkEnd w:id="37899"/>
      <w:bookmarkEnd w:id="37900"/>
      <w:bookmarkEnd w:id="37901"/>
      <w:r>
        <w:rPr>
          <w:rFonts w:hint="cs"/>
          <w:rtl/>
          <w:lang w:eastAsia="he-IL"/>
        </w:rPr>
        <w:t>אבל, גם כאן</w:t>
      </w:r>
      <w:bookmarkStart w:id="37902" w:name="_ETM_Q1_31987486"/>
      <w:bookmarkEnd w:id="37902"/>
      <w:r>
        <w:rPr>
          <w:rFonts w:hint="cs"/>
          <w:rtl/>
          <w:lang w:eastAsia="he-IL"/>
        </w:rPr>
        <w:t xml:space="preserve"> צריך לחדד, כשזה נכנס לתוקף, בדיוק, האם הספירה מתחילה </w:t>
      </w:r>
      <w:bookmarkStart w:id="37903" w:name="_ETM_Q1_31997073"/>
      <w:bookmarkEnd w:id="37903"/>
      <w:r>
        <w:rPr>
          <w:rFonts w:hint="cs"/>
          <w:rtl/>
          <w:lang w:eastAsia="he-IL"/>
        </w:rPr>
        <w:t>ביום שזה נכנס לתוקף?</w:t>
      </w:r>
      <w:bookmarkStart w:id="37904" w:name="_ETM_Q1_31999003"/>
      <w:bookmarkEnd w:id="37904"/>
    </w:p>
    <w:p w14:paraId="71B91979" w14:textId="651322C7" w:rsidR="00D94C7D" w:rsidRDefault="00D94C7D" w:rsidP="00D94C7D">
      <w:pPr>
        <w:rPr>
          <w:rtl/>
          <w:lang w:eastAsia="he-IL"/>
        </w:rPr>
      </w:pPr>
      <w:bookmarkStart w:id="37905" w:name="_ETM_Q1_31999043"/>
      <w:bookmarkEnd w:id="37905"/>
    </w:p>
    <w:p w14:paraId="2A2A14D2" w14:textId="58FC31DF" w:rsidR="00D94C7D" w:rsidRDefault="00D94C7D" w:rsidP="00D94C7D">
      <w:pPr>
        <w:pStyle w:val="af9"/>
        <w:keepNext/>
        <w:rPr>
          <w:rtl/>
          <w:lang w:eastAsia="he-IL"/>
        </w:rPr>
      </w:pPr>
      <w:bookmarkStart w:id="37906" w:name="ET_guest_876176_5340"/>
      <w:r w:rsidRPr="00D94C7D">
        <w:rPr>
          <w:rStyle w:val="TagStyle"/>
          <w:rtl/>
        </w:rPr>
        <w:t xml:space="preserve"> &lt;&lt; אורח &gt;&gt; </w:t>
      </w:r>
      <w:r>
        <w:rPr>
          <w:rtl/>
          <w:lang w:eastAsia="he-IL"/>
        </w:rPr>
        <w:t>יגאל גוטשל:</w:t>
      </w:r>
      <w:r w:rsidRPr="00D94C7D">
        <w:rPr>
          <w:rStyle w:val="TagStyle"/>
          <w:rtl/>
        </w:rPr>
        <w:t xml:space="preserve"> &lt;&lt; אורח &gt;&gt;</w:t>
      </w:r>
      <w:r w:rsidR="0011182F">
        <w:rPr>
          <w:rtl/>
          <w:lang w:eastAsia="he-IL"/>
        </w:rPr>
        <w:t xml:space="preserve"> </w:t>
      </w:r>
      <w:r>
        <w:rPr>
          <w:rtl/>
          <w:lang w:eastAsia="he-IL"/>
        </w:rPr>
        <w:t xml:space="preserve"> </w:t>
      </w:r>
      <w:bookmarkEnd w:id="37906"/>
    </w:p>
    <w:p w14:paraId="09CF5A39" w14:textId="72C4F414" w:rsidR="00D94C7D" w:rsidRDefault="00D94C7D" w:rsidP="00D94C7D">
      <w:pPr>
        <w:pStyle w:val="KeepWithNext"/>
        <w:rPr>
          <w:rtl/>
          <w:lang w:eastAsia="he-IL"/>
        </w:rPr>
      </w:pPr>
    </w:p>
    <w:p w14:paraId="006134A4" w14:textId="77777777" w:rsidR="00D94C7D" w:rsidRDefault="00D94C7D" w:rsidP="00D94C7D">
      <w:pPr>
        <w:rPr>
          <w:rtl/>
          <w:lang w:eastAsia="he-IL"/>
        </w:rPr>
      </w:pPr>
      <w:bookmarkStart w:id="37907" w:name="_ETM_Q1_31999603"/>
      <w:bookmarkStart w:id="37908" w:name="_ETM_Q1_31999620"/>
      <w:bookmarkEnd w:id="37907"/>
      <w:bookmarkEnd w:id="37908"/>
      <w:r>
        <w:rPr>
          <w:rFonts w:hint="cs"/>
          <w:rtl/>
          <w:lang w:eastAsia="he-IL"/>
        </w:rPr>
        <w:t xml:space="preserve">אז מאחר ודחינו את זה עד יולי </w:t>
      </w:r>
      <w:bookmarkStart w:id="37909" w:name="_ETM_Q1_32001476"/>
      <w:bookmarkEnd w:id="37909"/>
      <w:r>
        <w:rPr>
          <w:rFonts w:hint="cs"/>
          <w:rtl/>
          <w:lang w:eastAsia="he-IL"/>
        </w:rPr>
        <w:t>2024 - - -</w:t>
      </w:r>
      <w:bookmarkStart w:id="37910" w:name="_ETM_Q1_31999305"/>
      <w:bookmarkEnd w:id="37910"/>
    </w:p>
    <w:p w14:paraId="2CAF96E5" w14:textId="77777777" w:rsidR="00D94C7D" w:rsidRDefault="00D94C7D" w:rsidP="00D94C7D">
      <w:pPr>
        <w:rPr>
          <w:rtl/>
          <w:lang w:eastAsia="he-IL"/>
        </w:rPr>
      </w:pPr>
      <w:bookmarkStart w:id="37911" w:name="_ETM_Q1_31999351"/>
      <w:bookmarkEnd w:id="37911"/>
    </w:p>
    <w:p w14:paraId="7D64A056" w14:textId="7723DFC7" w:rsidR="00D94C7D" w:rsidRDefault="00D94C7D" w:rsidP="00D94C7D">
      <w:pPr>
        <w:pStyle w:val="a4"/>
        <w:keepNext/>
        <w:rPr>
          <w:rtl/>
        </w:rPr>
      </w:pPr>
      <w:bookmarkStart w:id="37912" w:name="ET_speaker_6520_5341"/>
      <w:r w:rsidRPr="00D94C7D">
        <w:rPr>
          <w:rStyle w:val="TagStyle"/>
          <w:rtl/>
        </w:rPr>
        <w:t xml:space="preserve"> &lt;&lt; דובר &gt;&gt; </w:t>
      </w:r>
      <w:r>
        <w:rPr>
          <w:rtl/>
        </w:rPr>
        <w:t>ארז מלול (ש"ס):</w:t>
      </w:r>
      <w:r w:rsidRPr="00D94C7D">
        <w:rPr>
          <w:rStyle w:val="TagStyle"/>
          <w:rtl/>
        </w:rPr>
        <w:t xml:space="preserve"> &lt;&lt; דובר &gt;&gt;</w:t>
      </w:r>
      <w:r w:rsidR="0011182F">
        <w:rPr>
          <w:rtl/>
        </w:rPr>
        <w:t xml:space="preserve"> </w:t>
      </w:r>
      <w:r>
        <w:rPr>
          <w:rtl/>
        </w:rPr>
        <w:t xml:space="preserve"> </w:t>
      </w:r>
      <w:bookmarkEnd w:id="37912"/>
    </w:p>
    <w:p w14:paraId="6A1F5529" w14:textId="77777777" w:rsidR="00D94C7D" w:rsidRDefault="00D94C7D" w:rsidP="00D94C7D">
      <w:pPr>
        <w:pStyle w:val="KeepWithNext"/>
        <w:rPr>
          <w:rtl/>
        </w:rPr>
      </w:pPr>
    </w:p>
    <w:p w14:paraId="0A8C419B" w14:textId="77777777" w:rsidR="00D94C7D" w:rsidRDefault="00D94C7D" w:rsidP="00D94C7D">
      <w:pPr>
        <w:rPr>
          <w:rtl/>
        </w:rPr>
      </w:pPr>
      <w:bookmarkStart w:id="37913" w:name="_ETM_Q1_32000058"/>
      <w:bookmarkStart w:id="37914" w:name="_ETM_Q1_32000077"/>
      <w:bookmarkEnd w:id="37913"/>
      <w:bookmarkEnd w:id="37914"/>
      <w:r>
        <w:rPr>
          <w:rFonts w:hint="cs"/>
          <w:rtl/>
        </w:rPr>
        <w:t>מיום שנכנס לתוקף.</w:t>
      </w:r>
    </w:p>
    <w:p w14:paraId="32057767" w14:textId="77777777" w:rsidR="00D94C7D" w:rsidRDefault="00D94C7D" w:rsidP="00D94C7D">
      <w:pPr>
        <w:rPr>
          <w:rtl/>
        </w:rPr>
      </w:pPr>
      <w:bookmarkStart w:id="37915" w:name="_ETM_Q1_32002515"/>
      <w:bookmarkStart w:id="37916" w:name="_ETM_Q1_32002565"/>
      <w:bookmarkEnd w:id="37915"/>
      <w:bookmarkEnd w:id="37916"/>
    </w:p>
    <w:p w14:paraId="3E3F848D" w14:textId="3A6854C0" w:rsidR="00D94C7D" w:rsidRDefault="00D94C7D" w:rsidP="00D94C7D">
      <w:pPr>
        <w:pStyle w:val="af9"/>
        <w:keepNext/>
        <w:rPr>
          <w:rtl/>
        </w:rPr>
      </w:pPr>
      <w:bookmarkStart w:id="37917" w:name="ET_guest_876176_5342"/>
      <w:r w:rsidRPr="00D94C7D">
        <w:rPr>
          <w:rStyle w:val="TagStyle"/>
          <w:rtl/>
        </w:rPr>
        <w:t xml:space="preserve"> &lt;&lt; אורח &gt;&gt; </w:t>
      </w:r>
      <w:r>
        <w:rPr>
          <w:rtl/>
        </w:rPr>
        <w:t>יגאל גוטשל:</w:t>
      </w:r>
      <w:r w:rsidRPr="00D94C7D">
        <w:rPr>
          <w:rStyle w:val="TagStyle"/>
          <w:rtl/>
        </w:rPr>
        <w:t xml:space="preserve"> &lt;&lt; אורח &gt;&gt;</w:t>
      </w:r>
      <w:r w:rsidR="0011182F">
        <w:rPr>
          <w:rtl/>
        </w:rPr>
        <w:t xml:space="preserve"> </w:t>
      </w:r>
      <w:r>
        <w:rPr>
          <w:rtl/>
        </w:rPr>
        <w:t xml:space="preserve"> </w:t>
      </w:r>
      <w:bookmarkEnd w:id="37917"/>
    </w:p>
    <w:p w14:paraId="41E50B85" w14:textId="77777777" w:rsidR="00D94C7D" w:rsidRDefault="00D94C7D" w:rsidP="00D94C7D">
      <w:pPr>
        <w:pStyle w:val="KeepWithNext"/>
        <w:rPr>
          <w:rtl/>
        </w:rPr>
      </w:pPr>
    </w:p>
    <w:p w14:paraId="08D48606" w14:textId="01B1E58A" w:rsidR="00D94C7D" w:rsidRDefault="00D94C7D" w:rsidP="00D94C7D">
      <w:pPr>
        <w:rPr>
          <w:rtl/>
        </w:rPr>
      </w:pPr>
      <w:bookmarkStart w:id="37918" w:name="_ETM_Q1_32003390"/>
      <w:bookmarkStart w:id="37919" w:name="_ETM_Q1_32003410"/>
      <w:bookmarkStart w:id="37920" w:name="_ETM_Q1_31997808"/>
      <w:bookmarkEnd w:id="37918"/>
      <w:bookmarkEnd w:id="37919"/>
      <w:bookmarkEnd w:id="37920"/>
      <w:r>
        <w:rPr>
          <w:rFonts w:hint="cs"/>
          <w:rtl/>
        </w:rPr>
        <w:t>אז הספירה</w:t>
      </w:r>
      <w:bookmarkStart w:id="37921" w:name="_ETM_Q1_31997841"/>
      <w:bookmarkEnd w:id="37921"/>
      <w:r>
        <w:rPr>
          <w:rFonts w:hint="cs"/>
          <w:rtl/>
        </w:rPr>
        <w:t xml:space="preserve"> לא </w:t>
      </w:r>
      <w:bookmarkStart w:id="37922" w:name="_ETM_Q1_32004287"/>
      <w:bookmarkEnd w:id="37922"/>
      <w:r>
        <w:rPr>
          <w:rFonts w:hint="cs"/>
          <w:rtl/>
        </w:rPr>
        <w:t xml:space="preserve">תתחיל מהיום שנכנס לתוקף, תהיה ספירה </w:t>
      </w:r>
      <w:bookmarkStart w:id="37923" w:name="_ETM_Q1_32002023"/>
      <w:bookmarkEnd w:id="37923"/>
      <w:r>
        <w:rPr>
          <w:rFonts w:hint="cs"/>
          <w:rtl/>
        </w:rPr>
        <w:t xml:space="preserve">ריאלית, אמיתית. ריאלית. </w:t>
      </w:r>
      <w:bookmarkStart w:id="37924" w:name="_ETM_Q1_32004538"/>
      <w:bookmarkStart w:id="37925" w:name="_ETM_Q1_32005027"/>
      <w:bookmarkEnd w:id="37924"/>
      <w:bookmarkEnd w:id="37925"/>
    </w:p>
    <w:p w14:paraId="5396D0EB" w14:textId="5BD9A64E" w:rsidR="00D94C7D" w:rsidRDefault="00D94C7D" w:rsidP="00D94C7D">
      <w:pPr>
        <w:rPr>
          <w:rtl/>
        </w:rPr>
      </w:pPr>
      <w:bookmarkStart w:id="37926" w:name="_ETM_Q1_32005075"/>
      <w:bookmarkEnd w:id="37926"/>
    </w:p>
    <w:p w14:paraId="47CDDD7F" w14:textId="32CD606B" w:rsidR="00D94C7D" w:rsidRDefault="00D94C7D" w:rsidP="00D94C7D">
      <w:pPr>
        <w:pStyle w:val="af9"/>
        <w:keepNext/>
        <w:rPr>
          <w:rtl/>
        </w:rPr>
      </w:pPr>
      <w:bookmarkStart w:id="37927" w:name="ET_guest_שירה_ברנד_5343"/>
      <w:r w:rsidRPr="00D94C7D">
        <w:rPr>
          <w:rStyle w:val="TagStyle"/>
          <w:rtl/>
        </w:rPr>
        <w:t xml:space="preserve"> &lt;&lt; אורח &gt;&gt; </w:t>
      </w:r>
      <w:r>
        <w:rPr>
          <w:rtl/>
        </w:rPr>
        <w:t>שירה ברנד:</w:t>
      </w:r>
      <w:r w:rsidRPr="00D94C7D">
        <w:rPr>
          <w:rStyle w:val="TagStyle"/>
          <w:rtl/>
        </w:rPr>
        <w:t xml:space="preserve"> &lt;&lt; אורח &gt;&gt;</w:t>
      </w:r>
      <w:r w:rsidR="0011182F">
        <w:rPr>
          <w:rtl/>
        </w:rPr>
        <w:t xml:space="preserve"> </w:t>
      </w:r>
      <w:r>
        <w:rPr>
          <w:rtl/>
        </w:rPr>
        <w:t xml:space="preserve"> </w:t>
      </w:r>
      <w:bookmarkEnd w:id="37927"/>
    </w:p>
    <w:p w14:paraId="0F4CFD34" w14:textId="179A6C17" w:rsidR="00D94C7D" w:rsidRDefault="00D94C7D" w:rsidP="00D94C7D">
      <w:pPr>
        <w:pStyle w:val="KeepWithNext"/>
        <w:rPr>
          <w:rtl/>
        </w:rPr>
      </w:pPr>
    </w:p>
    <w:p w14:paraId="1A316AAD" w14:textId="00DE9659" w:rsidR="00D94C7D" w:rsidRDefault="00D94C7D" w:rsidP="00D94C7D">
      <w:pPr>
        <w:rPr>
          <w:rtl/>
        </w:rPr>
      </w:pPr>
      <w:bookmarkStart w:id="37928" w:name="_ETM_Q1_32006516"/>
      <w:bookmarkStart w:id="37929" w:name="_ETM_Q1_32006530"/>
      <w:bookmarkEnd w:id="37928"/>
      <w:bookmarkEnd w:id="37929"/>
      <w:r>
        <w:rPr>
          <w:rFonts w:hint="cs"/>
          <w:rtl/>
        </w:rPr>
        <w:t>לא הבנתי.</w:t>
      </w:r>
    </w:p>
    <w:p w14:paraId="12D2BF88" w14:textId="3A0A6D18" w:rsidR="00D94C7D" w:rsidRDefault="00D94C7D" w:rsidP="00D94C7D">
      <w:pPr>
        <w:rPr>
          <w:rtl/>
        </w:rPr>
      </w:pPr>
      <w:bookmarkStart w:id="37930" w:name="_ETM_Q1_32007168"/>
      <w:bookmarkStart w:id="37931" w:name="_ETM_Q1_32007211"/>
      <w:bookmarkEnd w:id="37930"/>
      <w:bookmarkEnd w:id="37931"/>
    </w:p>
    <w:p w14:paraId="3D07FD66" w14:textId="615571A8" w:rsidR="00D94C7D" w:rsidRDefault="00D94C7D" w:rsidP="00D94C7D">
      <w:pPr>
        <w:pStyle w:val="af9"/>
        <w:keepNext/>
        <w:rPr>
          <w:rtl/>
        </w:rPr>
      </w:pPr>
      <w:bookmarkStart w:id="37932" w:name="ET_guest_רעות_בינג_5344"/>
      <w:r w:rsidRPr="00D94C7D">
        <w:rPr>
          <w:rStyle w:val="TagStyle"/>
          <w:rtl/>
        </w:rPr>
        <w:t xml:space="preserve"> &lt;&lt; אורח &gt;&gt; </w:t>
      </w:r>
      <w:r>
        <w:rPr>
          <w:rtl/>
        </w:rPr>
        <w:t>רעות בינג:</w:t>
      </w:r>
      <w:r w:rsidRPr="00D94C7D">
        <w:rPr>
          <w:rStyle w:val="TagStyle"/>
          <w:rtl/>
        </w:rPr>
        <w:t xml:space="preserve"> &lt;&lt; אורח &gt;&gt;</w:t>
      </w:r>
      <w:r w:rsidR="0011182F">
        <w:rPr>
          <w:rtl/>
        </w:rPr>
        <w:t xml:space="preserve"> </w:t>
      </w:r>
      <w:r>
        <w:rPr>
          <w:rtl/>
        </w:rPr>
        <w:t xml:space="preserve"> </w:t>
      </w:r>
      <w:bookmarkEnd w:id="37932"/>
    </w:p>
    <w:p w14:paraId="3B9AA5BE" w14:textId="36D536E7" w:rsidR="00D94C7D" w:rsidRDefault="00D94C7D" w:rsidP="00D94C7D">
      <w:pPr>
        <w:pStyle w:val="KeepWithNext"/>
        <w:rPr>
          <w:rtl/>
        </w:rPr>
      </w:pPr>
    </w:p>
    <w:p w14:paraId="2CA7FD55" w14:textId="58FD93B8" w:rsidR="00D94C7D" w:rsidRDefault="00D94C7D" w:rsidP="00D94C7D">
      <w:pPr>
        <w:rPr>
          <w:rtl/>
        </w:rPr>
      </w:pPr>
      <w:bookmarkStart w:id="37933" w:name="_ETM_Q1_32007679"/>
      <w:bookmarkStart w:id="37934" w:name="_ETM_Q1_32007694"/>
      <w:bookmarkEnd w:id="37933"/>
      <w:bookmarkEnd w:id="37934"/>
      <w:r>
        <w:rPr>
          <w:rFonts w:hint="cs"/>
          <w:rtl/>
        </w:rPr>
        <w:t>זאת אומרת שמהיום הראשון יועברו אליכם.</w:t>
      </w:r>
    </w:p>
    <w:p w14:paraId="607F6811" w14:textId="12C840D3" w:rsidR="00D94C7D" w:rsidRDefault="00D94C7D" w:rsidP="00D94C7D">
      <w:pPr>
        <w:rPr>
          <w:rtl/>
        </w:rPr>
      </w:pPr>
      <w:bookmarkStart w:id="37935" w:name="_ETM_Q1_32009921"/>
      <w:bookmarkStart w:id="37936" w:name="_ETM_Q1_32009952"/>
      <w:bookmarkEnd w:id="37935"/>
      <w:bookmarkEnd w:id="37936"/>
    </w:p>
    <w:p w14:paraId="276BA0AA" w14:textId="7175895B" w:rsidR="00D94C7D" w:rsidRDefault="00D94C7D" w:rsidP="00D94C7D">
      <w:pPr>
        <w:pStyle w:val="a4"/>
        <w:keepNext/>
        <w:rPr>
          <w:rtl/>
        </w:rPr>
      </w:pPr>
      <w:bookmarkStart w:id="37937" w:name="ET_speaker_תומר_רוזנר_5345"/>
      <w:r w:rsidRPr="00D94C7D">
        <w:rPr>
          <w:rStyle w:val="TagStyle"/>
          <w:rtl/>
        </w:rPr>
        <w:t xml:space="preserve"> &lt;&lt; דובר &gt;&gt; </w:t>
      </w:r>
      <w:r>
        <w:rPr>
          <w:rtl/>
        </w:rPr>
        <w:t>תומר רוזנר:</w:t>
      </w:r>
      <w:r w:rsidRPr="00D94C7D">
        <w:rPr>
          <w:rStyle w:val="TagStyle"/>
          <w:rtl/>
        </w:rPr>
        <w:t xml:space="preserve"> &lt;&lt; דובר &gt;&gt;</w:t>
      </w:r>
      <w:r w:rsidR="0011182F">
        <w:rPr>
          <w:rtl/>
        </w:rPr>
        <w:t xml:space="preserve"> </w:t>
      </w:r>
      <w:r>
        <w:rPr>
          <w:rtl/>
        </w:rPr>
        <w:t xml:space="preserve"> </w:t>
      </w:r>
      <w:bookmarkEnd w:id="37937"/>
    </w:p>
    <w:p w14:paraId="31372AB9" w14:textId="2C6ED114" w:rsidR="00D94C7D" w:rsidRDefault="00D94C7D" w:rsidP="00D94C7D">
      <w:pPr>
        <w:pStyle w:val="KeepWithNext"/>
        <w:rPr>
          <w:rtl/>
          <w:lang w:eastAsia="he-IL"/>
        </w:rPr>
      </w:pPr>
    </w:p>
    <w:p w14:paraId="3257A5E3" w14:textId="3B976593" w:rsidR="00D94C7D" w:rsidRPr="00D94C7D" w:rsidRDefault="00D94C7D" w:rsidP="00D94C7D">
      <w:pPr>
        <w:rPr>
          <w:rtl/>
          <w:lang w:eastAsia="he-IL"/>
        </w:rPr>
      </w:pPr>
      <w:bookmarkStart w:id="37938" w:name="_ETM_Q1_32010511"/>
      <w:bookmarkStart w:id="37939" w:name="_ETM_Q1_32010528"/>
      <w:bookmarkStart w:id="37940" w:name="_ETM_Q1_32005574"/>
      <w:bookmarkEnd w:id="37938"/>
      <w:bookmarkEnd w:id="37939"/>
      <w:bookmarkEnd w:id="37940"/>
      <w:r>
        <w:rPr>
          <w:rFonts w:hint="cs"/>
          <w:rtl/>
          <w:lang w:eastAsia="he-IL"/>
        </w:rPr>
        <w:t>יכולים להיות.</w:t>
      </w:r>
    </w:p>
    <w:p w14:paraId="2ECCBE3A" w14:textId="7FAA85AB" w:rsidR="00D94C7D" w:rsidRDefault="00D94C7D" w:rsidP="00612779">
      <w:pPr>
        <w:rPr>
          <w:rtl/>
          <w:lang w:eastAsia="he-IL"/>
        </w:rPr>
      </w:pPr>
      <w:bookmarkStart w:id="37941" w:name="_ETM_Q1_31869475"/>
      <w:bookmarkStart w:id="37942" w:name="_ETM_Q1_31869511"/>
      <w:bookmarkStart w:id="37943" w:name="_ETM_Q1_31864823"/>
      <w:bookmarkEnd w:id="37941"/>
      <w:bookmarkEnd w:id="37942"/>
      <w:bookmarkEnd w:id="37943"/>
    </w:p>
    <w:p w14:paraId="4BD6DFB7" w14:textId="77C02266" w:rsidR="00D94C7D" w:rsidRDefault="00D94C7D" w:rsidP="00D94C7D">
      <w:pPr>
        <w:pStyle w:val="af9"/>
        <w:keepNext/>
        <w:rPr>
          <w:lang w:eastAsia="he-IL"/>
        </w:rPr>
      </w:pPr>
      <w:bookmarkStart w:id="37944" w:name="ET_guest_רעות_בינג_5346"/>
      <w:r w:rsidRPr="00D94C7D">
        <w:rPr>
          <w:rStyle w:val="TagStyle"/>
          <w:rtl/>
        </w:rPr>
        <w:t xml:space="preserve"> &lt;&lt; אורח &gt;&gt; </w:t>
      </w:r>
      <w:r>
        <w:rPr>
          <w:rtl/>
          <w:lang w:eastAsia="he-IL"/>
        </w:rPr>
        <w:t>רעות בינג:</w:t>
      </w:r>
      <w:r w:rsidRPr="00D94C7D">
        <w:rPr>
          <w:rStyle w:val="TagStyle"/>
          <w:rtl/>
        </w:rPr>
        <w:t xml:space="preserve"> &lt;&lt; אורח &gt;&gt;</w:t>
      </w:r>
      <w:r w:rsidR="0011182F">
        <w:rPr>
          <w:rtl/>
          <w:lang w:eastAsia="he-IL"/>
        </w:rPr>
        <w:t xml:space="preserve"> </w:t>
      </w:r>
      <w:r>
        <w:rPr>
          <w:rtl/>
          <w:lang w:eastAsia="he-IL"/>
        </w:rPr>
        <w:t xml:space="preserve"> </w:t>
      </w:r>
      <w:bookmarkEnd w:id="37944"/>
    </w:p>
    <w:p w14:paraId="6D140458" w14:textId="33F7A585" w:rsidR="00D94C7D" w:rsidRDefault="00D94C7D" w:rsidP="00D94C7D">
      <w:pPr>
        <w:pStyle w:val="KeepWithNext"/>
        <w:rPr>
          <w:rtl/>
          <w:lang w:eastAsia="he-IL"/>
        </w:rPr>
      </w:pPr>
    </w:p>
    <w:p w14:paraId="3E95BB67" w14:textId="1DCAE4F6" w:rsidR="00D94C7D" w:rsidRDefault="00D94C7D" w:rsidP="00D94C7D">
      <w:pPr>
        <w:rPr>
          <w:rtl/>
          <w:lang w:eastAsia="he-IL"/>
        </w:rPr>
      </w:pPr>
      <w:bookmarkStart w:id="37945" w:name="_ETM_Q1_32010552"/>
      <w:bookmarkStart w:id="37946" w:name="_ETM_Q1_32010568"/>
      <w:bookmarkEnd w:id="37945"/>
      <w:bookmarkEnd w:id="37946"/>
      <w:r>
        <w:rPr>
          <w:rFonts w:hint="cs"/>
          <w:rtl/>
          <w:lang w:eastAsia="he-IL"/>
        </w:rPr>
        <w:t>יכול להיות</w:t>
      </w:r>
      <w:bookmarkStart w:id="37947" w:name="_ETM_Q1_32006240"/>
      <w:bookmarkStart w:id="37948" w:name="_ETM_Q1_32006367"/>
      <w:bookmarkEnd w:id="37947"/>
      <w:bookmarkEnd w:id="37948"/>
      <w:r>
        <w:rPr>
          <w:rFonts w:hint="cs"/>
          <w:rtl/>
          <w:lang w:eastAsia="he-IL"/>
        </w:rPr>
        <w:t>.</w:t>
      </w:r>
    </w:p>
    <w:p w14:paraId="08007168" w14:textId="140B5B21" w:rsidR="00D94C7D" w:rsidRDefault="00D94C7D" w:rsidP="00D94C7D">
      <w:pPr>
        <w:rPr>
          <w:rtl/>
          <w:lang w:eastAsia="he-IL"/>
        </w:rPr>
      </w:pPr>
      <w:bookmarkStart w:id="37949" w:name="_ETM_Q1_32006413"/>
      <w:bookmarkEnd w:id="37949"/>
    </w:p>
    <w:p w14:paraId="12B3CB3F" w14:textId="657DFD68" w:rsidR="00D94C7D" w:rsidRDefault="00D94C7D" w:rsidP="00D94C7D">
      <w:pPr>
        <w:pStyle w:val="af9"/>
        <w:keepNext/>
        <w:rPr>
          <w:lang w:eastAsia="he-IL"/>
        </w:rPr>
      </w:pPr>
      <w:bookmarkStart w:id="37950" w:name="ET_guest_876176_5347"/>
      <w:r w:rsidRPr="00D94C7D">
        <w:rPr>
          <w:rStyle w:val="TagStyle"/>
          <w:rtl/>
        </w:rPr>
        <w:t xml:space="preserve"> &lt;&lt; אורח &gt;&gt; </w:t>
      </w:r>
      <w:r>
        <w:rPr>
          <w:rtl/>
          <w:lang w:eastAsia="he-IL"/>
        </w:rPr>
        <w:t>יגאל גוטשל:</w:t>
      </w:r>
      <w:r w:rsidRPr="00D94C7D">
        <w:rPr>
          <w:rStyle w:val="TagStyle"/>
          <w:rtl/>
        </w:rPr>
        <w:t xml:space="preserve"> &lt;&lt; אורח &gt;&gt;</w:t>
      </w:r>
      <w:r w:rsidR="0011182F">
        <w:rPr>
          <w:rtl/>
          <w:lang w:eastAsia="he-IL"/>
        </w:rPr>
        <w:t xml:space="preserve"> </w:t>
      </w:r>
      <w:r>
        <w:rPr>
          <w:rtl/>
          <w:lang w:eastAsia="he-IL"/>
        </w:rPr>
        <w:t xml:space="preserve"> </w:t>
      </w:r>
      <w:bookmarkEnd w:id="37950"/>
    </w:p>
    <w:p w14:paraId="1FAA5533" w14:textId="649346B7" w:rsidR="00D94C7D" w:rsidRDefault="00D94C7D" w:rsidP="00D94C7D">
      <w:pPr>
        <w:pStyle w:val="KeepWithNext"/>
        <w:rPr>
          <w:rtl/>
          <w:lang w:eastAsia="he-IL"/>
        </w:rPr>
      </w:pPr>
    </w:p>
    <w:p w14:paraId="010CB55F" w14:textId="7C29EC84" w:rsidR="00D94C7D" w:rsidRDefault="00D94C7D" w:rsidP="00D94C7D">
      <w:pPr>
        <w:rPr>
          <w:rtl/>
          <w:lang w:eastAsia="he-IL"/>
        </w:rPr>
      </w:pPr>
      <w:bookmarkStart w:id="37951" w:name="_ETM_Q1_32006899"/>
      <w:bookmarkStart w:id="37952" w:name="_ETM_Q1_32006914"/>
      <w:bookmarkEnd w:id="37951"/>
      <w:bookmarkEnd w:id="37952"/>
      <w:r>
        <w:rPr>
          <w:rFonts w:hint="cs"/>
          <w:rtl/>
          <w:lang w:eastAsia="he-IL"/>
        </w:rPr>
        <w:t>עשויות. כן.</w:t>
      </w:r>
    </w:p>
    <w:p w14:paraId="0EBDDA94" w14:textId="24770EF9" w:rsidR="00D94C7D" w:rsidRDefault="00D94C7D" w:rsidP="00D94C7D">
      <w:pPr>
        <w:rPr>
          <w:rtl/>
          <w:lang w:eastAsia="he-IL"/>
        </w:rPr>
      </w:pPr>
      <w:bookmarkStart w:id="37953" w:name="_ETM_Q1_32011782"/>
      <w:bookmarkStart w:id="37954" w:name="_ETM_Q1_32011815"/>
      <w:bookmarkEnd w:id="37953"/>
      <w:bookmarkEnd w:id="37954"/>
    </w:p>
    <w:p w14:paraId="06862A92" w14:textId="26EC17CD" w:rsidR="00D94C7D" w:rsidRDefault="00D94C7D" w:rsidP="00D94C7D">
      <w:pPr>
        <w:pStyle w:val="af6"/>
        <w:keepNext/>
      </w:pPr>
      <w:bookmarkStart w:id="37955" w:name="ET_yor_5069_5348"/>
      <w:r w:rsidRPr="00D94C7D">
        <w:rPr>
          <w:rStyle w:val="TagStyle"/>
          <w:rtl/>
        </w:rPr>
        <w:t xml:space="preserve"> &lt;&lt; יור &gt;&gt; </w:t>
      </w:r>
      <w:r>
        <w:rPr>
          <w:rtl/>
        </w:rPr>
        <w:t>היו"ר יעקב אשר:</w:t>
      </w:r>
      <w:r w:rsidRPr="00D94C7D">
        <w:rPr>
          <w:rStyle w:val="TagStyle"/>
          <w:rtl/>
        </w:rPr>
        <w:t xml:space="preserve"> &lt;&lt; יור &gt;&gt;</w:t>
      </w:r>
      <w:r w:rsidR="0011182F">
        <w:rPr>
          <w:rtl/>
        </w:rPr>
        <w:t xml:space="preserve"> </w:t>
      </w:r>
      <w:r>
        <w:rPr>
          <w:rtl/>
        </w:rPr>
        <w:t xml:space="preserve"> </w:t>
      </w:r>
      <w:bookmarkEnd w:id="37955"/>
    </w:p>
    <w:p w14:paraId="4B6881AD" w14:textId="0343B453" w:rsidR="00D94C7D" w:rsidRDefault="00D94C7D" w:rsidP="00D94C7D">
      <w:pPr>
        <w:pStyle w:val="KeepWithNext"/>
        <w:rPr>
          <w:rtl/>
          <w:lang w:eastAsia="he-IL"/>
        </w:rPr>
      </w:pPr>
    </w:p>
    <w:p w14:paraId="57698BE6" w14:textId="262AF225" w:rsidR="00D94C7D" w:rsidRDefault="00D94C7D" w:rsidP="00D94C7D">
      <w:pPr>
        <w:rPr>
          <w:rtl/>
          <w:lang w:eastAsia="he-IL"/>
        </w:rPr>
      </w:pPr>
      <w:bookmarkStart w:id="37956" w:name="_ETM_Q1_32012376"/>
      <w:bookmarkStart w:id="37957" w:name="_ETM_Q1_32012391"/>
      <w:bookmarkEnd w:id="37956"/>
      <w:bookmarkEnd w:id="37957"/>
      <w:r>
        <w:rPr>
          <w:rFonts w:hint="cs"/>
          <w:rtl/>
          <w:lang w:eastAsia="he-IL"/>
        </w:rPr>
        <w:t>מה</w:t>
      </w:r>
      <w:bookmarkStart w:id="37958" w:name="_ETM_Q1_32012634"/>
      <w:bookmarkEnd w:id="37958"/>
      <w:r>
        <w:rPr>
          <w:rFonts w:hint="cs"/>
          <w:rtl/>
          <w:lang w:eastAsia="he-IL"/>
        </w:rPr>
        <w:t xml:space="preserve"> נכנס לתוקף?</w:t>
      </w:r>
      <w:bookmarkStart w:id="37959" w:name="_ETM_Q1_32014808"/>
      <w:bookmarkEnd w:id="37959"/>
    </w:p>
    <w:p w14:paraId="27CB6E1B" w14:textId="424BB942" w:rsidR="00D94C7D" w:rsidRDefault="00D94C7D" w:rsidP="00D94C7D">
      <w:pPr>
        <w:rPr>
          <w:rtl/>
          <w:lang w:eastAsia="he-IL"/>
        </w:rPr>
      </w:pPr>
      <w:bookmarkStart w:id="37960" w:name="_ETM_Q1_32014845"/>
      <w:bookmarkEnd w:id="37960"/>
    </w:p>
    <w:p w14:paraId="6E0EE7D6" w14:textId="756259B5" w:rsidR="00D94C7D" w:rsidRDefault="00D94C7D" w:rsidP="00D94C7D">
      <w:pPr>
        <w:pStyle w:val="a4"/>
        <w:keepNext/>
      </w:pPr>
      <w:bookmarkStart w:id="37961" w:name="ET_speaker_תומר_רוזנר_5349"/>
      <w:r w:rsidRPr="00D94C7D">
        <w:rPr>
          <w:rStyle w:val="TagStyle"/>
          <w:rtl/>
        </w:rPr>
        <w:t xml:space="preserve"> &lt;&lt; דובר &gt;&gt; </w:t>
      </w:r>
      <w:r>
        <w:rPr>
          <w:rtl/>
        </w:rPr>
        <w:t>תומר רוזנר:</w:t>
      </w:r>
      <w:r w:rsidRPr="00D94C7D">
        <w:rPr>
          <w:rStyle w:val="TagStyle"/>
          <w:rtl/>
        </w:rPr>
        <w:t xml:space="preserve"> &lt;&lt; דובר &gt;&gt;</w:t>
      </w:r>
      <w:r w:rsidR="0011182F">
        <w:rPr>
          <w:rtl/>
        </w:rPr>
        <w:t xml:space="preserve"> </w:t>
      </w:r>
      <w:r>
        <w:rPr>
          <w:rtl/>
        </w:rPr>
        <w:t xml:space="preserve"> </w:t>
      </w:r>
      <w:bookmarkEnd w:id="37961"/>
    </w:p>
    <w:p w14:paraId="3C6A3588" w14:textId="51946637" w:rsidR="00D94C7D" w:rsidRDefault="00D94C7D" w:rsidP="00D94C7D">
      <w:pPr>
        <w:pStyle w:val="KeepWithNext"/>
        <w:rPr>
          <w:rtl/>
          <w:lang w:eastAsia="he-IL"/>
        </w:rPr>
      </w:pPr>
    </w:p>
    <w:p w14:paraId="45223495" w14:textId="337C1781" w:rsidR="00D94C7D" w:rsidRDefault="00D94C7D" w:rsidP="00D94C7D">
      <w:pPr>
        <w:rPr>
          <w:rtl/>
          <w:lang w:eastAsia="he-IL"/>
        </w:rPr>
      </w:pPr>
      <w:bookmarkStart w:id="37962" w:name="_ETM_Q1_32015416"/>
      <w:bookmarkStart w:id="37963" w:name="_ETM_Q1_32015432"/>
      <w:bookmarkEnd w:id="37962"/>
      <w:bookmarkEnd w:id="37963"/>
      <w:r>
        <w:rPr>
          <w:rFonts w:hint="cs"/>
          <w:rtl/>
          <w:lang w:eastAsia="he-IL"/>
        </w:rPr>
        <w:t xml:space="preserve">אמרנו שאפשר להעביר לוועדה הזאת היתרים, לרשות הארצית הזאת </w:t>
      </w:r>
      <w:bookmarkStart w:id="37964" w:name="_ETM_Q1_32019294"/>
      <w:bookmarkEnd w:id="37964"/>
      <w:r>
        <w:rPr>
          <w:rFonts w:hint="cs"/>
          <w:rtl/>
          <w:lang w:eastAsia="he-IL"/>
        </w:rPr>
        <w:t>אפשר להעביר.</w:t>
      </w:r>
      <w:bookmarkStart w:id="37965" w:name="_ETM_Q1_32020296"/>
      <w:bookmarkEnd w:id="37965"/>
    </w:p>
    <w:p w14:paraId="0242BDC7" w14:textId="55771A03" w:rsidR="00D94C7D" w:rsidRDefault="00D94C7D" w:rsidP="00D94C7D">
      <w:pPr>
        <w:rPr>
          <w:rtl/>
          <w:lang w:eastAsia="he-IL"/>
        </w:rPr>
      </w:pPr>
      <w:bookmarkStart w:id="37966" w:name="_ETM_Q1_32020329"/>
      <w:bookmarkEnd w:id="37966"/>
    </w:p>
    <w:p w14:paraId="552DD110" w14:textId="19D5D221" w:rsidR="00D94C7D" w:rsidRDefault="00D94C7D" w:rsidP="00D94C7D">
      <w:pPr>
        <w:pStyle w:val="af6"/>
        <w:keepNext/>
      </w:pPr>
      <w:bookmarkStart w:id="37967" w:name="ET_yor_5069_5350"/>
      <w:r w:rsidRPr="00D94C7D">
        <w:rPr>
          <w:rStyle w:val="TagStyle"/>
          <w:rtl/>
        </w:rPr>
        <w:t xml:space="preserve"> &lt;&lt; יור &gt;&gt; </w:t>
      </w:r>
      <w:r>
        <w:rPr>
          <w:rtl/>
        </w:rPr>
        <w:t>היו"ר יעקב אשר:</w:t>
      </w:r>
      <w:r w:rsidRPr="00D94C7D">
        <w:rPr>
          <w:rStyle w:val="TagStyle"/>
          <w:rtl/>
        </w:rPr>
        <w:t xml:space="preserve"> &lt;&lt; יור &gt;&gt;</w:t>
      </w:r>
      <w:r w:rsidR="0011182F">
        <w:rPr>
          <w:rtl/>
        </w:rPr>
        <w:t xml:space="preserve"> </w:t>
      </w:r>
      <w:r>
        <w:rPr>
          <w:rtl/>
        </w:rPr>
        <w:t xml:space="preserve"> </w:t>
      </w:r>
      <w:bookmarkEnd w:id="37967"/>
    </w:p>
    <w:p w14:paraId="74070E12" w14:textId="4DB3B542" w:rsidR="00D94C7D" w:rsidRDefault="00D94C7D" w:rsidP="00D94C7D">
      <w:pPr>
        <w:pStyle w:val="KeepWithNext"/>
        <w:rPr>
          <w:rtl/>
          <w:lang w:eastAsia="he-IL"/>
        </w:rPr>
      </w:pPr>
    </w:p>
    <w:p w14:paraId="023D9466" w14:textId="18F3D3C7" w:rsidR="00D94C7D" w:rsidRDefault="00D94C7D" w:rsidP="00D94C7D">
      <w:pPr>
        <w:rPr>
          <w:rtl/>
          <w:lang w:eastAsia="he-IL"/>
        </w:rPr>
      </w:pPr>
      <w:bookmarkStart w:id="37968" w:name="_ETM_Q1_32020845"/>
      <w:bookmarkStart w:id="37969" w:name="_ETM_Q1_32020862"/>
      <w:bookmarkEnd w:id="37968"/>
      <w:bookmarkEnd w:id="37969"/>
      <w:r>
        <w:rPr>
          <w:rFonts w:hint="cs"/>
          <w:rtl/>
          <w:lang w:eastAsia="he-IL"/>
        </w:rPr>
        <w:t xml:space="preserve">מה קורה עם ההסמכה של הסיפור של רשות מקומית </w:t>
      </w:r>
      <w:bookmarkStart w:id="37970" w:name="_ETM_Q1_32023439"/>
      <w:bookmarkEnd w:id="37970"/>
      <w:r>
        <w:rPr>
          <w:rFonts w:hint="cs"/>
          <w:rtl/>
          <w:lang w:eastAsia="he-IL"/>
        </w:rPr>
        <w:t>שלא ממלאת את תפקידה וכו'?</w:t>
      </w:r>
    </w:p>
    <w:p w14:paraId="6497DC41" w14:textId="30E99297" w:rsidR="00D94C7D" w:rsidRDefault="00D94C7D" w:rsidP="00D94C7D">
      <w:pPr>
        <w:rPr>
          <w:rtl/>
          <w:lang w:eastAsia="he-IL"/>
        </w:rPr>
      </w:pPr>
      <w:bookmarkStart w:id="37971" w:name="_ETM_Q1_32026406"/>
      <w:bookmarkStart w:id="37972" w:name="_ETM_Q1_32026451"/>
      <w:bookmarkEnd w:id="37971"/>
      <w:bookmarkEnd w:id="37972"/>
    </w:p>
    <w:p w14:paraId="0BA970B1" w14:textId="6649E7DA" w:rsidR="00D94C7D" w:rsidRDefault="00D94C7D" w:rsidP="00D94C7D">
      <w:pPr>
        <w:pStyle w:val="a4"/>
        <w:keepNext/>
      </w:pPr>
      <w:bookmarkStart w:id="37973" w:name="ET_speaker_תומר_רוזנר_5351"/>
      <w:r w:rsidRPr="00D94C7D">
        <w:rPr>
          <w:rStyle w:val="TagStyle"/>
          <w:rtl/>
        </w:rPr>
        <w:t xml:space="preserve"> &lt;&lt; דובר &gt;&gt; </w:t>
      </w:r>
      <w:r>
        <w:rPr>
          <w:rtl/>
        </w:rPr>
        <w:t>תומר רוזנר:</w:t>
      </w:r>
      <w:r w:rsidRPr="00D94C7D">
        <w:rPr>
          <w:rStyle w:val="TagStyle"/>
          <w:rtl/>
        </w:rPr>
        <w:t xml:space="preserve"> &lt;&lt; דובר &gt;&gt;</w:t>
      </w:r>
      <w:r w:rsidR="0011182F">
        <w:rPr>
          <w:rtl/>
        </w:rPr>
        <w:t xml:space="preserve"> </w:t>
      </w:r>
      <w:r>
        <w:rPr>
          <w:rtl/>
        </w:rPr>
        <w:t xml:space="preserve"> </w:t>
      </w:r>
      <w:bookmarkEnd w:id="37973"/>
    </w:p>
    <w:p w14:paraId="71C1ECD5" w14:textId="37A79CF1" w:rsidR="00D94C7D" w:rsidRDefault="00D94C7D" w:rsidP="00D94C7D">
      <w:pPr>
        <w:pStyle w:val="KeepWithNext"/>
        <w:rPr>
          <w:rtl/>
          <w:lang w:eastAsia="he-IL"/>
        </w:rPr>
      </w:pPr>
    </w:p>
    <w:p w14:paraId="74EDF77D" w14:textId="636DCA57" w:rsidR="00D94C7D" w:rsidRDefault="00D94C7D" w:rsidP="00D94C7D">
      <w:pPr>
        <w:rPr>
          <w:rtl/>
          <w:lang w:eastAsia="he-IL"/>
        </w:rPr>
      </w:pPr>
      <w:bookmarkStart w:id="37974" w:name="_ETM_Q1_32026952"/>
      <w:bookmarkStart w:id="37975" w:name="_ETM_Q1_32026970"/>
      <w:bookmarkEnd w:id="37974"/>
      <w:bookmarkEnd w:id="37975"/>
      <w:r>
        <w:rPr>
          <w:rFonts w:hint="cs"/>
          <w:rtl/>
          <w:lang w:eastAsia="he-IL"/>
        </w:rPr>
        <w:t>זה, שר הפנים</w:t>
      </w:r>
      <w:bookmarkStart w:id="37976" w:name="_ETM_Q1_32023804"/>
      <w:bookmarkEnd w:id="37976"/>
      <w:r>
        <w:rPr>
          <w:rFonts w:hint="cs"/>
          <w:rtl/>
          <w:lang w:eastAsia="he-IL"/>
        </w:rPr>
        <w:t xml:space="preserve"> - -</w:t>
      </w:r>
      <w:bookmarkStart w:id="37977" w:name="_ETM_Q1_32024271"/>
      <w:bookmarkStart w:id="37978" w:name="_ETM_Q1_32024366"/>
      <w:bookmarkStart w:id="37979" w:name="_ETM_Q1_32024415"/>
      <w:bookmarkEnd w:id="37977"/>
      <w:bookmarkEnd w:id="37978"/>
      <w:bookmarkEnd w:id="37979"/>
      <w:r>
        <w:rPr>
          <w:rFonts w:hint="cs"/>
          <w:rtl/>
          <w:lang w:eastAsia="he-IL"/>
        </w:rPr>
        <w:t xml:space="preserve"> -</w:t>
      </w:r>
      <w:bookmarkStart w:id="37980" w:name="_ETM_Q1_32025539"/>
      <w:bookmarkEnd w:id="37980"/>
    </w:p>
    <w:p w14:paraId="0EB20B41" w14:textId="5F668046" w:rsidR="00D94C7D" w:rsidRDefault="00D94C7D" w:rsidP="00D94C7D">
      <w:pPr>
        <w:rPr>
          <w:rtl/>
          <w:lang w:eastAsia="he-IL"/>
        </w:rPr>
      </w:pPr>
      <w:bookmarkStart w:id="37981" w:name="_ETM_Q1_32025570"/>
      <w:bookmarkEnd w:id="37981"/>
    </w:p>
    <w:p w14:paraId="7A53D817" w14:textId="774B1F64" w:rsidR="00D94C7D" w:rsidRDefault="00D94C7D" w:rsidP="00D94C7D">
      <w:pPr>
        <w:pStyle w:val="af6"/>
        <w:keepNext/>
      </w:pPr>
      <w:bookmarkStart w:id="37982" w:name="ET_yor_5069_5352"/>
      <w:r w:rsidRPr="00D94C7D">
        <w:rPr>
          <w:rStyle w:val="TagStyle"/>
          <w:rtl/>
        </w:rPr>
        <w:t xml:space="preserve"> &lt;&lt; יור &gt;&gt; </w:t>
      </w:r>
      <w:r>
        <w:rPr>
          <w:rtl/>
        </w:rPr>
        <w:t>היו"ר יעקב אשר:</w:t>
      </w:r>
      <w:r w:rsidRPr="00D94C7D">
        <w:rPr>
          <w:rStyle w:val="TagStyle"/>
          <w:rtl/>
        </w:rPr>
        <w:t xml:space="preserve"> &lt;&lt; יור &gt;&gt;</w:t>
      </w:r>
      <w:r w:rsidR="0011182F">
        <w:rPr>
          <w:rtl/>
        </w:rPr>
        <w:t xml:space="preserve"> </w:t>
      </w:r>
      <w:r>
        <w:rPr>
          <w:rtl/>
        </w:rPr>
        <w:t xml:space="preserve"> </w:t>
      </w:r>
      <w:bookmarkEnd w:id="37982"/>
    </w:p>
    <w:p w14:paraId="5A92E2A8" w14:textId="500E1AF3" w:rsidR="00D94C7D" w:rsidRDefault="00D94C7D" w:rsidP="00D94C7D">
      <w:pPr>
        <w:pStyle w:val="KeepWithNext"/>
        <w:rPr>
          <w:rtl/>
          <w:lang w:eastAsia="he-IL"/>
        </w:rPr>
      </w:pPr>
    </w:p>
    <w:p w14:paraId="482CC6E6" w14:textId="1C51E9D4" w:rsidR="00D94C7D" w:rsidRDefault="00D94C7D" w:rsidP="00D94C7D">
      <w:pPr>
        <w:rPr>
          <w:rtl/>
          <w:lang w:eastAsia="he-IL"/>
        </w:rPr>
      </w:pPr>
      <w:bookmarkStart w:id="37983" w:name="_ETM_Q1_32026603"/>
      <w:bookmarkStart w:id="37984" w:name="_ETM_Q1_32026625"/>
      <w:bookmarkEnd w:id="37983"/>
      <w:bookmarkEnd w:id="37984"/>
      <w:r>
        <w:rPr>
          <w:rFonts w:hint="cs"/>
          <w:rtl/>
          <w:lang w:eastAsia="he-IL"/>
        </w:rPr>
        <w:t>מתי זה נכנס לתוקף?</w:t>
      </w:r>
    </w:p>
    <w:p w14:paraId="60247745" w14:textId="72006BFA" w:rsidR="00D94C7D" w:rsidRDefault="00D94C7D" w:rsidP="00D94C7D">
      <w:pPr>
        <w:rPr>
          <w:rtl/>
          <w:lang w:eastAsia="he-IL"/>
        </w:rPr>
      </w:pPr>
      <w:bookmarkStart w:id="37985" w:name="_ETM_Q1_32028292"/>
      <w:bookmarkStart w:id="37986" w:name="_ETM_Q1_32028325"/>
      <w:bookmarkEnd w:id="37985"/>
      <w:bookmarkEnd w:id="37986"/>
    </w:p>
    <w:p w14:paraId="153B54D4" w14:textId="5D302F1D" w:rsidR="00D94C7D" w:rsidRDefault="00D94C7D" w:rsidP="00D94C7D">
      <w:pPr>
        <w:pStyle w:val="a4"/>
        <w:keepNext/>
      </w:pPr>
      <w:bookmarkStart w:id="37987" w:name="ET_speaker_תומר_רוזנר_5353"/>
      <w:r w:rsidRPr="00D94C7D">
        <w:rPr>
          <w:rStyle w:val="TagStyle"/>
          <w:rtl/>
        </w:rPr>
        <w:t xml:space="preserve"> &lt;&lt; דובר &gt;&gt; </w:t>
      </w:r>
      <w:r>
        <w:rPr>
          <w:rtl/>
        </w:rPr>
        <w:t>תומר רוזנר:</w:t>
      </w:r>
      <w:r w:rsidRPr="00D94C7D">
        <w:rPr>
          <w:rStyle w:val="TagStyle"/>
          <w:rtl/>
        </w:rPr>
        <w:t xml:space="preserve"> &lt;&lt; דובר &gt;&gt;</w:t>
      </w:r>
      <w:r w:rsidR="0011182F">
        <w:rPr>
          <w:rtl/>
        </w:rPr>
        <w:t xml:space="preserve"> </w:t>
      </w:r>
      <w:r>
        <w:rPr>
          <w:rtl/>
        </w:rPr>
        <w:t xml:space="preserve"> </w:t>
      </w:r>
      <w:bookmarkEnd w:id="37987"/>
    </w:p>
    <w:p w14:paraId="2E8D03CC" w14:textId="72D781AC" w:rsidR="00D94C7D" w:rsidRDefault="00D94C7D" w:rsidP="00D94C7D">
      <w:pPr>
        <w:pStyle w:val="KeepWithNext"/>
        <w:rPr>
          <w:rtl/>
          <w:lang w:eastAsia="he-IL"/>
        </w:rPr>
      </w:pPr>
    </w:p>
    <w:p w14:paraId="50969826" w14:textId="4C4AA662" w:rsidR="00D94C7D" w:rsidRDefault="00D94C7D" w:rsidP="00D94C7D">
      <w:pPr>
        <w:rPr>
          <w:rtl/>
          <w:lang w:eastAsia="he-IL"/>
        </w:rPr>
      </w:pPr>
      <w:bookmarkStart w:id="37988" w:name="_ETM_Q1_32028950"/>
      <w:bookmarkStart w:id="37989" w:name="_ETM_Q1_32028972"/>
      <w:bookmarkEnd w:id="37988"/>
      <w:bookmarkEnd w:id="37989"/>
      <w:r>
        <w:rPr>
          <w:rFonts w:hint="cs"/>
          <w:rtl/>
          <w:lang w:eastAsia="he-IL"/>
        </w:rPr>
        <w:t xml:space="preserve">לפי ההצעה, הבדיקה הראשונה </w:t>
      </w:r>
      <w:bookmarkStart w:id="37990" w:name="_ETM_Q1_32025915"/>
      <w:bookmarkEnd w:id="37990"/>
      <w:r>
        <w:rPr>
          <w:rFonts w:hint="cs"/>
          <w:rtl/>
          <w:lang w:eastAsia="he-IL"/>
        </w:rPr>
        <w:t>תהיה ב</w:t>
      </w:r>
      <w:bookmarkStart w:id="37991" w:name="_ETM_Q1_32027313"/>
      <w:bookmarkEnd w:id="37991"/>
      <w:r>
        <w:rPr>
          <w:rFonts w:hint="cs"/>
          <w:rtl/>
          <w:lang w:eastAsia="he-IL"/>
        </w:rPr>
        <w:t>נובמבר.</w:t>
      </w:r>
    </w:p>
    <w:p w14:paraId="1BC252F7" w14:textId="08F581BC" w:rsidR="00D94C7D" w:rsidRDefault="00D94C7D" w:rsidP="00D94C7D">
      <w:pPr>
        <w:rPr>
          <w:rtl/>
          <w:lang w:eastAsia="he-IL"/>
        </w:rPr>
      </w:pPr>
      <w:bookmarkStart w:id="37992" w:name="_ETM_Q1_32027353"/>
      <w:bookmarkEnd w:id="37992"/>
    </w:p>
    <w:p w14:paraId="4D7EBF05" w14:textId="4EDAC830" w:rsidR="00D94C7D" w:rsidRDefault="00D94C7D" w:rsidP="00D94C7D">
      <w:pPr>
        <w:pStyle w:val="af9"/>
        <w:keepNext/>
        <w:rPr>
          <w:lang w:eastAsia="he-IL"/>
        </w:rPr>
      </w:pPr>
      <w:bookmarkStart w:id="37993" w:name="ET_guest_876176_5354"/>
      <w:r w:rsidRPr="00D94C7D">
        <w:rPr>
          <w:rStyle w:val="TagStyle"/>
          <w:rtl/>
        </w:rPr>
        <w:t xml:space="preserve"> &lt;&lt; אורח &gt;&gt; </w:t>
      </w:r>
      <w:r>
        <w:rPr>
          <w:rtl/>
          <w:lang w:eastAsia="he-IL"/>
        </w:rPr>
        <w:t>יגאל גוטשל:</w:t>
      </w:r>
      <w:r w:rsidRPr="00D94C7D">
        <w:rPr>
          <w:rStyle w:val="TagStyle"/>
          <w:rtl/>
        </w:rPr>
        <w:t xml:space="preserve"> &lt;&lt; אורח &gt;&gt;</w:t>
      </w:r>
      <w:r w:rsidR="0011182F">
        <w:rPr>
          <w:rtl/>
          <w:lang w:eastAsia="he-IL"/>
        </w:rPr>
        <w:t xml:space="preserve"> </w:t>
      </w:r>
      <w:r>
        <w:rPr>
          <w:rtl/>
          <w:lang w:eastAsia="he-IL"/>
        </w:rPr>
        <w:t xml:space="preserve"> </w:t>
      </w:r>
      <w:bookmarkEnd w:id="37993"/>
    </w:p>
    <w:p w14:paraId="3FDFC75C" w14:textId="06EFEC04" w:rsidR="00D94C7D" w:rsidRDefault="00D94C7D" w:rsidP="00D94C7D">
      <w:pPr>
        <w:pStyle w:val="KeepWithNext"/>
        <w:rPr>
          <w:rtl/>
          <w:lang w:eastAsia="he-IL"/>
        </w:rPr>
      </w:pPr>
    </w:p>
    <w:p w14:paraId="3D3E15E4" w14:textId="26CE7972" w:rsidR="00D94C7D" w:rsidRDefault="00D94C7D" w:rsidP="00D94C7D">
      <w:pPr>
        <w:rPr>
          <w:rtl/>
          <w:lang w:eastAsia="he-IL"/>
        </w:rPr>
      </w:pPr>
      <w:bookmarkStart w:id="37994" w:name="_ETM_Q1_32028056"/>
      <w:bookmarkStart w:id="37995" w:name="_ETM_Q1_32028076"/>
      <w:bookmarkStart w:id="37996" w:name="_ETM_Q1_32025485"/>
      <w:bookmarkEnd w:id="37994"/>
      <w:bookmarkEnd w:id="37995"/>
      <w:bookmarkEnd w:id="37996"/>
      <w:r>
        <w:rPr>
          <w:rFonts w:hint="cs"/>
          <w:rtl/>
          <w:lang w:eastAsia="he-IL"/>
        </w:rPr>
        <w:t>הכל</w:t>
      </w:r>
      <w:bookmarkStart w:id="37997" w:name="_ETM_Q1_32029493"/>
      <w:bookmarkEnd w:id="37997"/>
      <w:r>
        <w:rPr>
          <w:rFonts w:hint="cs"/>
          <w:rtl/>
          <w:lang w:eastAsia="he-IL"/>
        </w:rPr>
        <w:t xml:space="preserve"> ביחד ייכנס. </w:t>
      </w:r>
      <w:bookmarkStart w:id="37998" w:name="_ETM_Q1_32031255"/>
      <w:bookmarkEnd w:id="37998"/>
    </w:p>
    <w:p w14:paraId="67688855" w14:textId="304320D0" w:rsidR="00D94C7D" w:rsidRDefault="00D94C7D" w:rsidP="00D94C7D">
      <w:pPr>
        <w:rPr>
          <w:rtl/>
          <w:lang w:eastAsia="he-IL"/>
        </w:rPr>
      </w:pPr>
      <w:bookmarkStart w:id="37999" w:name="_ETM_Q1_32031307"/>
      <w:bookmarkEnd w:id="37999"/>
    </w:p>
    <w:p w14:paraId="1A4E8FAD" w14:textId="15E8B482" w:rsidR="00D94C7D" w:rsidRDefault="00D94C7D" w:rsidP="00D94C7D">
      <w:pPr>
        <w:pStyle w:val="af6"/>
        <w:keepNext/>
      </w:pPr>
      <w:bookmarkStart w:id="38000" w:name="ET_yor_5069_5355"/>
      <w:r w:rsidRPr="00D94C7D">
        <w:rPr>
          <w:rStyle w:val="TagStyle"/>
          <w:rtl/>
        </w:rPr>
        <w:t xml:space="preserve"> &lt;&lt; יור &gt;&gt; </w:t>
      </w:r>
      <w:r>
        <w:rPr>
          <w:rtl/>
        </w:rPr>
        <w:t>היו"ר יעקב אשר:</w:t>
      </w:r>
      <w:r w:rsidRPr="00D94C7D">
        <w:rPr>
          <w:rStyle w:val="TagStyle"/>
          <w:rtl/>
        </w:rPr>
        <w:t xml:space="preserve"> &lt;&lt; יור &gt;&gt;</w:t>
      </w:r>
      <w:r w:rsidR="0011182F">
        <w:rPr>
          <w:rtl/>
        </w:rPr>
        <w:t xml:space="preserve"> </w:t>
      </w:r>
      <w:r>
        <w:rPr>
          <w:rtl/>
        </w:rPr>
        <w:t xml:space="preserve"> </w:t>
      </w:r>
      <w:bookmarkEnd w:id="38000"/>
    </w:p>
    <w:p w14:paraId="31699E2D" w14:textId="3BE5F32C" w:rsidR="00D94C7D" w:rsidRDefault="00D94C7D" w:rsidP="00D94C7D">
      <w:pPr>
        <w:pStyle w:val="KeepWithNext"/>
        <w:rPr>
          <w:rtl/>
          <w:lang w:eastAsia="he-IL"/>
        </w:rPr>
      </w:pPr>
    </w:p>
    <w:p w14:paraId="7FAEBC1E" w14:textId="17AD1F96" w:rsidR="00D94C7D" w:rsidRDefault="00D94C7D" w:rsidP="00D94C7D">
      <w:pPr>
        <w:rPr>
          <w:rtl/>
          <w:lang w:eastAsia="he-IL"/>
        </w:rPr>
      </w:pPr>
      <w:bookmarkStart w:id="38001" w:name="_ETM_Q1_32031854"/>
      <w:bookmarkStart w:id="38002" w:name="_ETM_Q1_32031873"/>
      <w:bookmarkEnd w:id="38001"/>
      <w:bookmarkEnd w:id="38002"/>
      <w:r>
        <w:rPr>
          <w:rFonts w:hint="cs"/>
          <w:rtl/>
          <w:lang w:eastAsia="he-IL"/>
        </w:rPr>
        <w:t>הכל נכנס ביולי?</w:t>
      </w:r>
      <w:bookmarkStart w:id="38003" w:name="_ETM_Q1_32032885"/>
      <w:bookmarkEnd w:id="38003"/>
    </w:p>
    <w:p w14:paraId="2EF2DD49" w14:textId="36200A5E" w:rsidR="00D94C7D" w:rsidRDefault="00D94C7D" w:rsidP="00D94C7D">
      <w:pPr>
        <w:rPr>
          <w:rtl/>
          <w:lang w:eastAsia="he-IL"/>
        </w:rPr>
      </w:pPr>
      <w:bookmarkStart w:id="38004" w:name="_ETM_Q1_32032947"/>
      <w:bookmarkEnd w:id="38004"/>
    </w:p>
    <w:p w14:paraId="063A919E" w14:textId="081802A5" w:rsidR="00D94C7D" w:rsidRDefault="00D94C7D" w:rsidP="00D94C7D">
      <w:pPr>
        <w:pStyle w:val="af9"/>
        <w:keepNext/>
        <w:rPr>
          <w:lang w:eastAsia="he-IL"/>
        </w:rPr>
      </w:pPr>
      <w:bookmarkStart w:id="38005" w:name="ET_guest_876176_5356"/>
      <w:r w:rsidRPr="00D94C7D">
        <w:rPr>
          <w:rStyle w:val="TagStyle"/>
          <w:rtl/>
        </w:rPr>
        <w:t xml:space="preserve"> &lt;&lt; אורח &gt;&gt; </w:t>
      </w:r>
      <w:r>
        <w:rPr>
          <w:rtl/>
          <w:lang w:eastAsia="he-IL"/>
        </w:rPr>
        <w:t>יגאל גוטשל:</w:t>
      </w:r>
      <w:r w:rsidRPr="00D94C7D">
        <w:rPr>
          <w:rStyle w:val="TagStyle"/>
          <w:rtl/>
        </w:rPr>
        <w:t xml:space="preserve"> &lt;&lt; אורח &gt;&gt;</w:t>
      </w:r>
      <w:r w:rsidR="0011182F">
        <w:rPr>
          <w:rtl/>
          <w:lang w:eastAsia="he-IL"/>
        </w:rPr>
        <w:t xml:space="preserve"> </w:t>
      </w:r>
      <w:r>
        <w:rPr>
          <w:rtl/>
          <w:lang w:eastAsia="he-IL"/>
        </w:rPr>
        <w:t xml:space="preserve"> </w:t>
      </w:r>
      <w:bookmarkEnd w:id="38005"/>
    </w:p>
    <w:p w14:paraId="64BCB6C7" w14:textId="36BCDF56" w:rsidR="00D94C7D" w:rsidRDefault="00D94C7D" w:rsidP="00D94C7D">
      <w:pPr>
        <w:pStyle w:val="KeepWithNext"/>
        <w:rPr>
          <w:rtl/>
          <w:lang w:eastAsia="he-IL"/>
        </w:rPr>
      </w:pPr>
    </w:p>
    <w:p w14:paraId="06D0C76E" w14:textId="02AEAA44" w:rsidR="00D94C7D" w:rsidRDefault="00D94C7D" w:rsidP="00D94C7D">
      <w:pPr>
        <w:rPr>
          <w:rtl/>
          <w:lang w:eastAsia="he-IL"/>
        </w:rPr>
      </w:pPr>
      <w:bookmarkStart w:id="38006" w:name="_ETM_Q1_32033684"/>
      <w:bookmarkStart w:id="38007" w:name="_ETM_Q1_32033704"/>
      <w:bookmarkStart w:id="38008" w:name="_ETM_Q1_32029069"/>
      <w:bookmarkEnd w:id="38006"/>
      <w:bookmarkEnd w:id="38007"/>
      <w:bookmarkEnd w:id="38008"/>
      <w:r>
        <w:rPr>
          <w:rFonts w:hint="cs"/>
          <w:rtl/>
          <w:lang w:eastAsia="he-IL"/>
        </w:rPr>
        <w:t>כן, כן.</w:t>
      </w:r>
    </w:p>
    <w:p w14:paraId="3CD580DC" w14:textId="65BD3AAE" w:rsidR="00D94C7D" w:rsidRDefault="00D94C7D" w:rsidP="00D94C7D">
      <w:pPr>
        <w:rPr>
          <w:rtl/>
          <w:lang w:eastAsia="he-IL"/>
        </w:rPr>
      </w:pPr>
      <w:bookmarkStart w:id="38009" w:name="_ETM_Q1_32032859"/>
      <w:bookmarkStart w:id="38010" w:name="_ETM_Q1_32032926"/>
      <w:bookmarkEnd w:id="38009"/>
      <w:bookmarkEnd w:id="38010"/>
    </w:p>
    <w:p w14:paraId="27811F59" w14:textId="19C0D3D4" w:rsidR="00D94C7D" w:rsidRDefault="00D94C7D" w:rsidP="00D94C7D">
      <w:pPr>
        <w:pStyle w:val="a4"/>
        <w:keepNext/>
      </w:pPr>
      <w:bookmarkStart w:id="38011" w:name="ET_speaker_תומר_רוזנר_5357"/>
      <w:r w:rsidRPr="00D94C7D">
        <w:rPr>
          <w:rStyle w:val="TagStyle"/>
          <w:rtl/>
        </w:rPr>
        <w:t xml:space="preserve"> &lt;&lt; דובר &gt;&gt; </w:t>
      </w:r>
      <w:r>
        <w:rPr>
          <w:rtl/>
        </w:rPr>
        <w:t>תומר רוזנר:</w:t>
      </w:r>
      <w:r w:rsidRPr="00D94C7D">
        <w:rPr>
          <w:rStyle w:val="TagStyle"/>
          <w:rtl/>
        </w:rPr>
        <w:t xml:space="preserve"> &lt;&lt; דובר &gt;&gt;</w:t>
      </w:r>
      <w:r w:rsidR="0011182F">
        <w:rPr>
          <w:rtl/>
        </w:rPr>
        <w:t xml:space="preserve"> </w:t>
      </w:r>
      <w:r>
        <w:rPr>
          <w:rtl/>
        </w:rPr>
        <w:t xml:space="preserve"> </w:t>
      </w:r>
      <w:bookmarkEnd w:id="38011"/>
    </w:p>
    <w:p w14:paraId="12E9B6CD" w14:textId="2B1681B5" w:rsidR="00D94C7D" w:rsidRDefault="00D94C7D" w:rsidP="00D94C7D">
      <w:pPr>
        <w:pStyle w:val="KeepWithNext"/>
        <w:rPr>
          <w:rtl/>
          <w:lang w:eastAsia="he-IL"/>
        </w:rPr>
      </w:pPr>
    </w:p>
    <w:p w14:paraId="197ACF2D" w14:textId="2F21AD3C" w:rsidR="00D94C7D" w:rsidRDefault="00D94C7D" w:rsidP="00D94C7D">
      <w:pPr>
        <w:rPr>
          <w:rtl/>
          <w:lang w:eastAsia="he-IL"/>
        </w:rPr>
      </w:pPr>
      <w:bookmarkStart w:id="38012" w:name="_ETM_Q1_32033699"/>
      <w:bookmarkStart w:id="38013" w:name="_ETM_Q1_32033720"/>
      <w:bookmarkEnd w:id="38012"/>
      <w:bookmarkEnd w:id="38013"/>
      <w:r>
        <w:rPr>
          <w:rFonts w:hint="cs"/>
          <w:rtl/>
          <w:lang w:eastAsia="he-IL"/>
        </w:rPr>
        <w:t>בנובמבר מתי הבדיקה?</w:t>
      </w:r>
    </w:p>
    <w:p w14:paraId="21291928" w14:textId="40B6DEAF" w:rsidR="00D94C7D" w:rsidRDefault="00D94C7D" w:rsidP="00D94C7D">
      <w:pPr>
        <w:rPr>
          <w:rtl/>
          <w:lang w:eastAsia="he-IL"/>
        </w:rPr>
      </w:pPr>
      <w:bookmarkStart w:id="38014" w:name="_ETM_Q1_32035541"/>
      <w:bookmarkStart w:id="38015" w:name="_ETM_Q1_32035582"/>
      <w:bookmarkStart w:id="38016" w:name="_ETM_Q1_32030727"/>
      <w:bookmarkEnd w:id="38014"/>
      <w:bookmarkEnd w:id="38015"/>
      <w:bookmarkEnd w:id="38016"/>
    </w:p>
    <w:p w14:paraId="4289C088" w14:textId="16D38479" w:rsidR="00D94C7D" w:rsidRDefault="00D94C7D" w:rsidP="00D94C7D">
      <w:pPr>
        <w:pStyle w:val="af9"/>
        <w:keepNext/>
        <w:rPr>
          <w:lang w:eastAsia="he-IL"/>
        </w:rPr>
      </w:pPr>
      <w:bookmarkStart w:id="38017" w:name="ET_guest_קריאה_5358"/>
      <w:r w:rsidRPr="00D94C7D">
        <w:rPr>
          <w:rStyle w:val="TagStyle"/>
          <w:rtl/>
        </w:rPr>
        <w:t xml:space="preserve"> &lt;&lt; אורח &gt;&gt; </w:t>
      </w:r>
      <w:r>
        <w:rPr>
          <w:rtl/>
          <w:lang w:eastAsia="he-IL"/>
        </w:rPr>
        <w:t>קריאה:</w:t>
      </w:r>
      <w:r w:rsidRPr="00D94C7D">
        <w:rPr>
          <w:rStyle w:val="TagStyle"/>
          <w:rtl/>
        </w:rPr>
        <w:t xml:space="preserve"> &lt;&lt; אורח &gt;&gt;</w:t>
      </w:r>
      <w:r w:rsidR="0011182F">
        <w:rPr>
          <w:rtl/>
          <w:lang w:eastAsia="he-IL"/>
        </w:rPr>
        <w:t xml:space="preserve"> </w:t>
      </w:r>
      <w:r>
        <w:rPr>
          <w:rtl/>
          <w:lang w:eastAsia="he-IL"/>
        </w:rPr>
        <w:t xml:space="preserve"> </w:t>
      </w:r>
      <w:bookmarkEnd w:id="38017"/>
    </w:p>
    <w:p w14:paraId="6113AE99" w14:textId="4B1DFCE5" w:rsidR="00D94C7D" w:rsidRDefault="00D94C7D" w:rsidP="00D94C7D">
      <w:pPr>
        <w:pStyle w:val="KeepWithNext"/>
        <w:rPr>
          <w:rtl/>
          <w:lang w:eastAsia="he-IL"/>
        </w:rPr>
      </w:pPr>
    </w:p>
    <w:p w14:paraId="587BCACF" w14:textId="013CD631" w:rsidR="00D94C7D" w:rsidRDefault="00D94C7D" w:rsidP="00D94C7D">
      <w:pPr>
        <w:rPr>
          <w:rtl/>
          <w:lang w:eastAsia="he-IL"/>
        </w:rPr>
      </w:pPr>
      <w:bookmarkStart w:id="38018" w:name="_ETM_Q1_32031370"/>
      <w:bookmarkStart w:id="38019" w:name="_ETM_Q1_32031389"/>
      <w:bookmarkEnd w:id="38018"/>
      <w:bookmarkEnd w:id="38019"/>
      <w:r>
        <w:rPr>
          <w:rFonts w:hint="cs"/>
          <w:rtl/>
          <w:lang w:eastAsia="he-IL"/>
        </w:rPr>
        <w:t>נובמבר 2023.</w:t>
      </w:r>
    </w:p>
    <w:p w14:paraId="6553F97A" w14:textId="61969B0E" w:rsidR="00D94C7D" w:rsidRDefault="00D94C7D" w:rsidP="00D94C7D">
      <w:pPr>
        <w:rPr>
          <w:rtl/>
          <w:lang w:eastAsia="he-IL"/>
        </w:rPr>
      </w:pPr>
      <w:bookmarkStart w:id="38020" w:name="_ETM_Q1_32037236"/>
      <w:bookmarkStart w:id="38021" w:name="_ETM_Q1_32037282"/>
      <w:bookmarkEnd w:id="38020"/>
      <w:bookmarkEnd w:id="38021"/>
    </w:p>
    <w:p w14:paraId="69C74AD7" w14:textId="19C8D540" w:rsidR="00D94C7D" w:rsidRDefault="00D94C7D" w:rsidP="00D94C7D">
      <w:pPr>
        <w:pStyle w:val="a4"/>
        <w:keepNext/>
      </w:pPr>
      <w:bookmarkStart w:id="38022" w:name="ET_speaker_6520_5359"/>
      <w:r w:rsidRPr="00D94C7D">
        <w:rPr>
          <w:rStyle w:val="TagStyle"/>
          <w:rtl/>
        </w:rPr>
        <w:t xml:space="preserve"> &lt;&lt; דובר &gt;&gt; </w:t>
      </w:r>
      <w:r>
        <w:rPr>
          <w:rtl/>
        </w:rPr>
        <w:t>ארז מלול (ש"ס):</w:t>
      </w:r>
      <w:r w:rsidRPr="00D94C7D">
        <w:rPr>
          <w:rStyle w:val="TagStyle"/>
          <w:rtl/>
        </w:rPr>
        <w:t xml:space="preserve"> &lt;&lt; דובר &gt;&gt;</w:t>
      </w:r>
      <w:r w:rsidR="0011182F">
        <w:rPr>
          <w:rtl/>
        </w:rPr>
        <w:t xml:space="preserve"> </w:t>
      </w:r>
      <w:r>
        <w:rPr>
          <w:rtl/>
        </w:rPr>
        <w:t xml:space="preserve"> </w:t>
      </w:r>
      <w:bookmarkEnd w:id="38022"/>
    </w:p>
    <w:p w14:paraId="5AA949F9" w14:textId="2B87ABC7" w:rsidR="00D94C7D" w:rsidRDefault="00D94C7D" w:rsidP="00D94C7D">
      <w:pPr>
        <w:pStyle w:val="KeepWithNext"/>
        <w:rPr>
          <w:rtl/>
          <w:lang w:eastAsia="he-IL"/>
        </w:rPr>
      </w:pPr>
    </w:p>
    <w:p w14:paraId="0ED5AE5D" w14:textId="6CFAF29C" w:rsidR="00D94C7D" w:rsidRDefault="00D94C7D" w:rsidP="00D94C7D">
      <w:pPr>
        <w:rPr>
          <w:rtl/>
          <w:lang w:eastAsia="he-IL"/>
        </w:rPr>
      </w:pPr>
      <w:bookmarkStart w:id="38023" w:name="_ETM_Q1_32037752"/>
      <w:bookmarkStart w:id="38024" w:name="_ETM_Q1_32037769"/>
      <w:bookmarkEnd w:id="38023"/>
      <w:bookmarkEnd w:id="38024"/>
      <w:r>
        <w:rPr>
          <w:rFonts w:hint="cs"/>
          <w:rtl/>
          <w:lang w:eastAsia="he-IL"/>
        </w:rPr>
        <w:t xml:space="preserve">למה </w:t>
      </w:r>
      <w:bookmarkStart w:id="38025" w:name="_ETM_Q1_32038033"/>
      <w:bookmarkEnd w:id="38025"/>
      <w:r>
        <w:rPr>
          <w:rFonts w:hint="cs"/>
          <w:rtl/>
          <w:lang w:eastAsia="he-IL"/>
        </w:rPr>
        <w:t>כל כך הרבה זמן?</w:t>
      </w:r>
      <w:bookmarkStart w:id="38026" w:name="_ETM_Q1_32039613"/>
      <w:bookmarkEnd w:id="38026"/>
    </w:p>
    <w:p w14:paraId="2261F35A" w14:textId="22C197C4" w:rsidR="00D94C7D" w:rsidRDefault="00D94C7D" w:rsidP="00D94C7D">
      <w:pPr>
        <w:rPr>
          <w:rtl/>
          <w:lang w:eastAsia="he-IL"/>
        </w:rPr>
      </w:pPr>
      <w:bookmarkStart w:id="38027" w:name="_ETM_Q1_32039658"/>
      <w:bookmarkEnd w:id="38027"/>
    </w:p>
    <w:p w14:paraId="7AEC7DB8" w14:textId="7F7F530C" w:rsidR="00D94C7D" w:rsidRDefault="00D94C7D" w:rsidP="00D94C7D">
      <w:pPr>
        <w:pStyle w:val="af9"/>
        <w:keepNext/>
        <w:rPr>
          <w:rtl/>
          <w:lang w:eastAsia="he-IL"/>
        </w:rPr>
      </w:pPr>
      <w:bookmarkStart w:id="38028" w:name="ET_guest_רעות_בינג_5360"/>
      <w:r w:rsidRPr="00D94C7D">
        <w:rPr>
          <w:rStyle w:val="TagStyle"/>
          <w:rtl/>
        </w:rPr>
        <w:t xml:space="preserve"> &lt;&lt; אורח &gt;&gt; </w:t>
      </w:r>
      <w:r>
        <w:rPr>
          <w:rtl/>
          <w:lang w:eastAsia="he-IL"/>
        </w:rPr>
        <w:t>רעות בינג</w:t>
      </w:r>
      <w:r w:rsidRPr="00D94C7D">
        <w:rPr>
          <w:rStyle w:val="TagStyle"/>
          <w:rtl/>
        </w:rPr>
        <w:t>: &lt;&lt; אורח &gt;</w:t>
      </w:r>
      <w:r>
        <w:rPr>
          <w:rtl/>
          <w:lang w:eastAsia="he-IL"/>
        </w:rPr>
        <w:t xml:space="preserve"> &gt; </w:t>
      </w:r>
      <w:bookmarkEnd w:id="38028"/>
    </w:p>
    <w:p w14:paraId="5C5058CB" w14:textId="77777777" w:rsidR="00D94C7D" w:rsidRDefault="00D94C7D" w:rsidP="00D94C7D">
      <w:pPr>
        <w:pStyle w:val="KeepWithNext"/>
        <w:rPr>
          <w:rtl/>
          <w:lang w:eastAsia="he-IL"/>
        </w:rPr>
      </w:pPr>
    </w:p>
    <w:p w14:paraId="591352E1" w14:textId="77777777" w:rsidR="00D94C7D" w:rsidRDefault="00D94C7D" w:rsidP="00D94C7D">
      <w:pPr>
        <w:rPr>
          <w:rtl/>
          <w:lang w:eastAsia="he-IL"/>
        </w:rPr>
      </w:pPr>
      <w:r>
        <w:rPr>
          <w:rFonts w:hint="cs"/>
          <w:rtl/>
          <w:lang w:eastAsia="he-IL"/>
        </w:rPr>
        <w:t xml:space="preserve">רגע, לא. משהו </w:t>
      </w:r>
      <w:bookmarkStart w:id="38029" w:name="_ETM_Q1_32033220"/>
      <w:bookmarkEnd w:id="38029"/>
      <w:r>
        <w:rPr>
          <w:rFonts w:hint="cs"/>
          <w:rtl/>
          <w:lang w:eastAsia="he-IL"/>
        </w:rPr>
        <w:t>כאן לא</w:t>
      </w:r>
      <w:bookmarkStart w:id="38030" w:name="_ETM_Q1_32033755"/>
      <w:bookmarkEnd w:id="38030"/>
      <w:r>
        <w:rPr>
          <w:rFonts w:hint="cs"/>
          <w:rtl/>
          <w:lang w:eastAsia="he-IL"/>
        </w:rPr>
        <w:t xml:space="preserve"> הגיוני.</w:t>
      </w:r>
      <w:bookmarkStart w:id="38031" w:name="_ETM_Q1_32034516"/>
      <w:bookmarkEnd w:id="38031"/>
    </w:p>
    <w:p w14:paraId="49D1BBF0" w14:textId="0E23D070" w:rsidR="00D94C7D" w:rsidRDefault="00D94C7D" w:rsidP="00D94C7D">
      <w:pPr>
        <w:rPr>
          <w:rtl/>
          <w:lang w:eastAsia="he-IL"/>
        </w:rPr>
      </w:pPr>
      <w:bookmarkStart w:id="38032" w:name="_ETM_Q1_32034540"/>
      <w:bookmarkStart w:id="38033" w:name="_ETM_Q1_32037203"/>
      <w:bookmarkEnd w:id="38032"/>
      <w:bookmarkEnd w:id="38033"/>
    </w:p>
    <w:p w14:paraId="0F0021E5" w14:textId="2F72F8A6" w:rsidR="00D94C7D" w:rsidRDefault="00D94C7D" w:rsidP="00D94C7D">
      <w:pPr>
        <w:pStyle w:val="a4"/>
        <w:keepNext/>
        <w:rPr>
          <w:rtl/>
        </w:rPr>
      </w:pPr>
      <w:bookmarkStart w:id="38034" w:name="ET_speaker_תומר_רוזנר_5361"/>
      <w:r w:rsidRPr="00D94C7D">
        <w:rPr>
          <w:rStyle w:val="TagStyle"/>
          <w:rtl/>
        </w:rPr>
        <w:t xml:space="preserve"> &lt;&lt; דובר &gt;&gt; </w:t>
      </w:r>
      <w:r>
        <w:rPr>
          <w:rtl/>
        </w:rPr>
        <w:t>תומר רוזנר:</w:t>
      </w:r>
      <w:r w:rsidRPr="00D94C7D">
        <w:rPr>
          <w:rStyle w:val="TagStyle"/>
          <w:rtl/>
        </w:rPr>
        <w:t xml:space="preserve"> &lt;&lt; דובר &gt;&gt;</w:t>
      </w:r>
      <w:r w:rsidR="0011182F">
        <w:rPr>
          <w:rtl/>
        </w:rPr>
        <w:t xml:space="preserve"> </w:t>
      </w:r>
      <w:r>
        <w:rPr>
          <w:rtl/>
        </w:rPr>
        <w:t xml:space="preserve"> </w:t>
      </w:r>
      <w:bookmarkEnd w:id="38034"/>
    </w:p>
    <w:p w14:paraId="3E0DFD59" w14:textId="39BD08C3" w:rsidR="00D94C7D" w:rsidRDefault="00D94C7D" w:rsidP="00D94C7D">
      <w:pPr>
        <w:pStyle w:val="KeepWithNext"/>
        <w:rPr>
          <w:rtl/>
          <w:lang w:eastAsia="he-IL"/>
        </w:rPr>
      </w:pPr>
    </w:p>
    <w:p w14:paraId="2405FAFB" w14:textId="078B1A50" w:rsidR="00D94C7D" w:rsidRDefault="00D94C7D" w:rsidP="00D94C7D">
      <w:pPr>
        <w:rPr>
          <w:rtl/>
          <w:lang w:eastAsia="he-IL"/>
        </w:rPr>
      </w:pPr>
      <w:bookmarkStart w:id="38035" w:name="_ETM_Q1_32037402"/>
      <w:bookmarkStart w:id="38036" w:name="_ETM_Q1_32037418"/>
      <w:bookmarkEnd w:id="38035"/>
      <w:bookmarkEnd w:id="38036"/>
      <w:r>
        <w:rPr>
          <w:rFonts w:hint="cs"/>
          <w:rtl/>
          <w:lang w:eastAsia="he-IL"/>
        </w:rPr>
        <w:t>לא הגיוני.</w:t>
      </w:r>
    </w:p>
    <w:p w14:paraId="11568D47" w14:textId="40768F38" w:rsidR="00D94C7D" w:rsidRDefault="00D94C7D" w:rsidP="00D94C7D">
      <w:pPr>
        <w:rPr>
          <w:rtl/>
          <w:lang w:eastAsia="he-IL"/>
        </w:rPr>
      </w:pPr>
      <w:bookmarkStart w:id="38037" w:name="_ETM_Q1_32039149"/>
      <w:bookmarkStart w:id="38038" w:name="_ETM_Q1_32039193"/>
      <w:bookmarkEnd w:id="38037"/>
      <w:bookmarkEnd w:id="38038"/>
    </w:p>
    <w:p w14:paraId="1F613A8D" w14:textId="3B94890E" w:rsidR="00D94C7D" w:rsidRDefault="00D94C7D" w:rsidP="00D94C7D">
      <w:pPr>
        <w:pStyle w:val="af9"/>
        <w:keepNext/>
        <w:rPr>
          <w:rtl/>
          <w:lang w:eastAsia="he-IL"/>
        </w:rPr>
      </w:pPr>
      <w:bookmarkStart w:id="38039" w:name="ET_guest_רעות_בינג_5362"/>
      <w:r w:rsidRPr="00D94C7D">
        <w:rPr>
          <w:rStyle w:val="TagStyle"/>
          <w:rtl/>
        </w:rPr>
        <w:t xml:space="preserve"> &lt;&lt; אורח &gt;&gt; </w:t>
      </w:r>
      <w:r>
        <w:rPr>
          <w:rtl/>
          <w:lang w:eastAsia="he-IL"/>
        </w:rPr>
        <w:t>רעות בינג:</w:t>
      </w:r>
      <w:r w:rsidRPr="00D94C7D">
        <w:rPr>
          <w:rStyle w:val="TagStyle"/>
          <w:rtl/>
        </w:rPr>
        <w:t xml:space="preserve"> &lt;&lt; אורח &gt;&gt;</w:t>
      </w:r>
      <w:r w:rsidR="0011182F">
        <w:rPr>
          <w:rtl/>
          <w:lang w:eastAsia="he-IL"/>
        </w:rPr>
        <w:t xml:space="preserve"> </w:t>
      </w:r>
      <w:r>
        <w:rPr>
          <w:rtl/>
          <w:lang w:eastAsia="he-IL"/>
        </w:rPr>
        <w:t xml:space="preserve"> </w:t>
      </w:r>
      <w:bookmarkEnd w:id="38039"/>
    </w:p>
    <w:p w14:paraId="21B51C45" w14:textId="77777777" w:rsidR="00D94C7D" w:rsidRPr="00D94C7D" w:rsidRDefault="00D94C7D" w:rsidP="00D94C7D">
      <w:pPr>
        <w:ind w:firstLine="0"/>
        <w:rPr>
          <w:rtl/>
          <w:lang w:eastAsia="he-IL"/>
        </w:rPr>
      </w:pPr>
      <w:bookmarkStart w:id="38040" w:name="_ETM_Q1_32040098"/>
      <w:bookmarkStart w:id="38041" w:name="_ETM_Q1_32040115"/>
      <w:bookmarkStart w:id="38042" w:name="_ETM_Q1_32035127"/>
      <w:bookmarkEnd w:id="38040"/>
      <w:bookmarkEnd w:id="38041"/>
      <w:bookmarkEnd w:id="38042"/>
    </w:p>
    <w:p w14:paraId="77E80C65" w14:textId="4068E4CF" w:rsidR="00D94C7D" w:rsidRDefault="00D94C7D" w:rsidP="00D94C7D">
      <w:pPr>
        <w:rPr>
          <w:rtl/>
          <w:lang w:eastAsia="he-IL"/>
        </w:rPr>
      </w:pPr>
      <w:bookmarkStart w:id="38043" w:name="_ETM_Q1_32035191"/>
      <w:bookmarkEnd w:id="38043"/>
      <w:r>
        <w:rPr>
          <w:rFonts w:hint="cs"/>
          <w:rtl/>
          <w:lang w:eastAsia="he-IL"/>
        </w:rPr>
        <w:t>שנ</w:t>
      </w:r>
      <w:bookmarkStart w:id="38044" w:name="_ETM_Q1_32035750"/>
      <w:bookmarkEnd w:id="38044"/>
      <w:r>
        <w:rPr>
          <w:rFonts w:hint="cs"/>
          <w:rtl/>
          <w:lang w:eastAsia="he-IL"/>
        </w:rPr>
        <w:t>י</w:t>
      </w:r>
      <w:bookmarkStart w:id="38045" w:name="_ETM_Q1_32035772"/>
      <w:bookmarkEnd w:id="38045"/>
      <w:r>
        <w:rPr>
          <w:rFonts w:hint="cs"/>
          <w:rtl/>
          <w:lang w:eastAsia="he-IL"/>
        </w:rPr>
        <w:t>יה, שנייה,</w:t>
      </w:r>
      <w:bookmarkStart w:id="38046" w:name="_ETM_Q1_32032489"/>
      <w:bookmarkEnd w:id="38046"/>
      <w:r>
        <w:rPr>
          <w:rtl/>
          <w:lang w:eastAsia="he-IL"/>
        </w:rPr>
        <w:t xml:space="preserve"> </w:t>
      </w:r>
      <w:r>
        <w:rPr>
          <w:rFonts w:hint="cs"/>
          <w:rtl/>
          <w:lang w:eastAsia="he-IL"/>
        </w:rPr>
        <w:t>שנייה.</w:t>
      </w:r>
      <w:bookmarkStart w:id="38047" w:name="_ETM_Q1_32035478"/>
      <w:bookmarkEnd w:id="38047"/>
    </w:p>
    <w:p w14:paraId="1B568426" w14:textId="6118668B" w:rsidR="00D94C7D" w:rsidRDefault="00D94C7D" w:rsidP="00D94C7D">
      <w:pPr>
        <w:rPr>
          <w:rtl/>
          <w:lang w:eastAsia="he-IL"/>
        </w:rPr>
      </w:pPr>
      <w:bookmarkStart w:id="38048" w:name="_ETM_Q1_32035524"/>
      <w:bookmarkEnd w:id="38048"/>
    </w:p>
    <w:p w14:paraId="0022B9F1" w14:textId="4D018B48" w:rsidR="00D94C7D" w:rsidRDefault="00D94C7D" w:rsidP="00D94C7D">
      <w:pPr>
        <w:pStyle w:val="a4"/>
        <w:keepNext/>
      </w:pPr>
      <w:bookmarkStart w:id="38049" w:name="ET_speaker_6520_5363"/>
      <w:r w:rsidRPr="00D94C7D">
        <w:rPr>
          <w:rStyle w:val="TagStyle"/>
          <w:rtl/>
        </w:rPr>
        <w:t xml:space="preserve"> &lt;&lt; דובר &gt;&gt; </w:t>
      </w:r>
      <w:r>
        <w:rPr>
          <w:rtl/>
        </w:rPr>
        <w:t>ארז מלול (ש"ס):</w:t>
      </w:r>
      <w:r w:rsidRPr="00D94C7D">
        <w:rPr>
          <w:rStyle w:val="TagStyle"/>
          <w:rtl/>
        </w:rPr>
        <w:t xml:space="preserve"> &lt;&lt; דובר &gt;&gt;</w:t>
      </w:r>
      <w:r w:rsidR="0011182F">
        <w:rPr>
          <w:rtl/>
        </w:rPr>
        <w:t xml:space="preserve"> </w:t>
      </w:r>
      <w:r>
        <w:rPr>
          <w:rtl/>
        </w:rPr>
        <w:t xml:space="preserve"> </w:t>
      </w:r>
      <w:bookmarkEnd w:id="38049"/>
    </w:p>
    <w:p w14:paraId="3357D048" w14:textId="4ADE284E" w:rsidR="00D94C7D" w:rsidRDefault="00D94C7D" w:rsidP="00D94C7D">
      <w:pPr>
        <w:pStyle w:val="KeepWithNext"/>
        <w:rPr>
          <w:rtl/>
          <w:lang w:eastAsia="he-IL"/>
        </w:rPr>
      </w:pPr>
    </w:p>
    <w:p w14:paraId="47BD237C" w14:textId="146065E6" w:rsidR="00D94C7D" w:rsidRDefault="00D94C7D" w:rsidP="00D94C7D">
      <w:pPr>
        <w:rPr>
          <w:rtl/>
          <w:lang w:eastAsia="he-IL"/>
        </w:rPr>
      </w:pPr>
      <w:bookmarkStart w:id="38050" w:name="_ETM_Q1_32036682"/>
      <w:bookmarkStart w:id="38051" w:name="_ETM_Q1_32036700"/>
      <w:bookmarkEnd w:id="38050"/>
      <w:bookmarkEnd w:id="38051"/>
      <w:r>
        <w:rPr>
          <w:rFonts w:hint="cs"/>
          <w:rtl/>
          <w:lang w:eastAsia="he-IL"/>
        </w:rPr>
        <w:t>למה כל כך הרבה זמן?</w:t>
      </w:r>
    </w:p>
    <w:p w14:paraId="5EC9A915" w14:textId="79687373" w:rsidR="00D94C7D" w:rsidRDefault="00D94C7D" w:rsidP="00D94C7D">
      <w:pPr>
        <w:rPr>
          <w:rtl/>
          <w:lang w:eastAsia="he-IL"/>
        </w:rPr>
      </w:pPr>
      <w:bookmarkStart w:id="38052" w:name="_ETM_Q1_32038223"/>
      <w:bookmarkStart w:id="38053" w:name="_ETM_Q1_32038263"/>
      <w:bookmarkEnd w:id="38052"/>
      <w:bookmarkEnd w:id="38053"/>
    </w:p>
    <w:p w14:paraId="37220767" w14:textId="43DEC1A9" w:rsidR="00D94C7D" w:rsidRDefault="00D94C7D" w:rsidP="00D94C7D">
      <w:pPr>
        <w:pStyle w:val="af9"/>
        <w:keepNext/>
        <w:rPr>
          <w:lang w:eastAsia="he-IL"/>
        </w:rPr>
      </w:pPr>
      <w:bookmarkStart w:id="38054" w:name="ET_guest_876176_5364"/>
      <w:r w:rsidRPr="00D94C7D">
        <w:rPr>
          <w:rStyle w:val="TagStyle"/>
          <w:rtl/>
        </w:rPr>
        <w:t xml:space="preserve"> &lt;&lt; אורח &gt;&gt; </w:t>
      </w:r>
      <w:r>
        <w:rPr>
          <w:rtl/>
          <w:lang w:eastAsia="he-IL"/>
        </w:rPr>
        <w:t>יגאל גוטשל:</w:t>
      </w:r>
      <w:r w:rsidRPr="00D94C7D">
        <w:rPr>
          <w:rStyle w:val="TagStyle"/>
          <w:rtl/>
        </w:rPr>
        <w:t xml:space="preserve"> &lt;&lt; אורח &gt;&gt;</w:t>
      </w:r>
      <w:r w:rsidR="0011182F">
        <w:rPr>
          <w:rtl/>
          <w:lang w:eastAsia="he-IL"/>
        </w:rPr>
        <w:t xml:space="preserve"> </w:t>
      </w:r>
      <w:r>
        <w:rPr>
          <w:rtl/>
          <w:lang w:eastAsia="he-IL"/>
        </w:rPr>
        <w:t xml:space="preserve"> </w:t>
      </w:r>
      <w:bookmarkEnd w:id="38054"/>
    </w:p>
    <w:p w14:paraId="7FE9BCE0" w14:textId="44FFE12D" w:rsidR="00D94C7D" w:rsidRDefault="00D94C7D" w:rsidP="00D94C7D">
      <w:pPr>
        <w:pStyle w:val="KeepWithNext"/>
        <w:rPr>
          <w:rtl/>
          <w:lang w:eastAsia="he-IL"/>
        </w:rPr>
      </w:pPr>
    </w:p>
    <w:p w14:paraId="276E424E" w14:textId="79ED030A" w:rsidR="00D94C7D" w:rsidRDefault="00D94C7D" w:rsidP="00D94C7D">
      <w:pPr>
        <w:rPr>
          <w:rtl/>
          <w:lang w:eastAsia="he-IL"/>
        </w:rPr>
      </w:pPr>
      <w:bookmarkStart w:id="38055" w:name="_ETM_Q1_32039044"/>
      <w:bookmarkStart w:id="38056" w:name="_ETM_Q1_32039062"/>
      <w:bookmarkEnd w:id="38055"/>
      <w:bookmarkEnd w:id="38056"/>
      <w:r>
        <w:rPr>
          <w:rFonts w:hint="cs"/>
          <w:rtl/>
          <w:lang w:eastAsia="he-IL"/>
        </w:rPr>
        <w:t xml:space="preserve">בסדר, אז אנחנו צריכים </w:t>
      </w:r>
      <w:bookmarkStart w:id="38057" w:name="_ETM_Q1_32041295"/>
      <w:bookmarkEnd w:id="38057"/>
      <w:r>
        <w:rPr>
          <w:rFonts w:hint="cs"/>
          <w:rtl/>
          <w:lang w:eastAsia="he-IL"/>
        </w:rPr>
        <w:t>לתקן גם את הנובמבר.</w:t>
      </w:r>
      <w:bookmarkStart w:id="38058" w:name="_ETM_Q1_32042585"/>
      <w:bookmarkEnd w:id="38058"/>
    </w:p>
    <w:p w14:paraId="3AF3BFBF" w14:textId="340FD230" w:rsidR="00D94C7D" w:rsidRDefault="00D94C7D" w:rsidP="00D94C7D">
      <w:pPr>
        <w:rPr>
          <w:rtl/>
          <w:lang w:eastAsia="he-IL"/>
        </w:rPr>
      </w:pPr>
      <w:bookmarkStart w:id="38059" w:name="_ETM_Q1_32042625"/>
      <w:bookmarkEnd w:id="38059"/>
    </w:p>
    <w:p w14:paraId="5DFF4012" w14:textId="629CB398" w:rsidR="00D94C7D" w:rsidRDefault="00D94C7D" w:rsidP="00D94C7D">
      <w:pPr>
        <w:pStyle w:val="af9"/>
        <w:keepNext/>
        <w:rPr>
          <w:lang w:eastAsia="he-IL"/>
        </w:rPr>
      </w:pPr>
      <w:bookmarkStart w:id="38060" w:name="ET_guest_רעות_בינג_5365"/>
      <w:r w:rsidRPr="00D94C7D">
        <w:rPr>
          <w:rStyle w:val="TagStyle"/>
          <w:rtl/>
        </w:rPr>
        <w:t xml:space="preserve"> &lt;&lt; אורח &gt;&gt; </w:t>
      </w:r>
      <w:r>
        <w:rPr>
          <w:rtl/>
          <w:lang w:eastAsia="he-IL"/>
        </w:rPr>
        <w:t>רעות בינג:</w:t>
      </w:r>
      <w:r w:rsidRPr="00D94C7D">
        <w:rPr>
          <w:rStyle w:val="TagStyle"/>
          <w:rtl/>
        </w:rPr>
        <w:t xml:space="preserve"> &lt;&lt; אורח &gt;&gt;</w:t>
      </w:r>
      <w:r w:rsidR="0011182F">
        <w:rPr>
          <w:rtl/>
          <w:lang w:eastAsia="he-IL"/>
        </w:rPr>
        <w:t xml:space="preserve"> </w:t>
      </w:r>
      <w:r>
        <w:rPr>
          <w:rtl/>
          <w:lang w:eastAsia="he-IL"/>
        </w:rPr>
        <w:t xml:space="preserve"> </w:t>
      </w:r>
      <w:bookmarkEnd w:id="38060"/>
    </w:p>
    <w:p w14:paraId="78BF15CD" w14:textId="55B44538" w:rsidR="00D94C7D" w:rsidRDefault="00D94C7D" w:rsidP="00D94C7D">
      <w:pPr>
        <w:pStyle w:val="KeepWithNext"/>
        <w:rPr>
          <w:rtl/>
          <w:lang w:eastAsia="he-IL"/>
        </w:rPr>
      </w:pPr>
    </w:p>
    <w:p w14:paraId="6C51FCA4" w14:textId="77777777" w:rsidR="00D94C7D" w:rsidRDefault="00D94C7D" w:rsidP="00D94C7D">
      <w:pPr>
        <w:rPr>
          <w:rtl/>
          <w:lang w:eastAsia="he-IL"/>
        </w:rPr>
      </w:pPr>
      <w:bookmarkStart w:id="38061" w:name="_ETM_Q1_32043274"/>
      <w:bookmarkStart w:id="38062" w:name="_ETM_Q1_32043291"/>
      <w:bookmarkEnd w:id="38061"/>
      <w:bookmarkEnd w:id="38062"/>
      <w:r>
        <w:rPr>
          <w:rFonts w:hint="cs"/>
          <w:rtl/>
          <w:lang w:eastAsia="he-IL"/>
        </w:rPr>
        <w:t>צריך להתאים את הבדיקה - -</w:t>
      </w:r>
      <w:bookmarkStart w:id="38063" w:name="_ETM_Q1_32045589"/>
      <w:bookmarkStart w:id="38064" w:name="_ETM_Q1_32045688"/>
      <w:bookmarkStart w:id="38065" w:name="_ETM_Q1_32045726"/>
      <w:bookmarkStart w:id="38066" w:name="_ETM_Q1_32041217"/>
      <w:bookmarkEnd w:id="38063"/>
      <w:bookmarkEnd w:id="38064"/>
      <w:bookmarkEnd w:id="38065"/>
      <w:bookmarkEnd w:id="38066"/>
      <w:r>
        <w:rPr>
          <w:rFonts w:hint="cs"/>
          <w:rtl/>
          <w:lang w:eastAsia="he-IL"/>
        </w:rPr>
        <w:t xml:space="preserve"> - </w:t>
      </w:r>
      <w:bookmarkStart w:id="38067" w:name="_ETM_Q1_32041991"/>
      <w:bookmarkEnd w:id="38067"/>
    </w:p>
    <w:p w14:paraId="1353A1F5" w14:textId="77777777" w:rsidR="00D94C7D" w:rsidRDefault="00D94C7D" w:rsidP="00D94C7D">
      <w:pPr>
        <w:rPr>
          <w:rtl/>
          <w:lang w:eastAsia="he-IL"/>
        </w:rPr>
      </w:pPr>
      <w:bookmarkStart w:id="38068" w:name="_ETM_Q1_32042028"/>
      <w:bookmarkEnd w:id="38068"/>
    </w:p>
    <w:p w14:paraId="487A238B" w14:textId="6C15ED9C" w:rsidR="00D94C7D" w:rsidRDefault="00D94C7D" w:rsidP="00D94C7D">
      <w:pPr>
        <w:pStyle w:val="a4"/>
        <w:keepNext/>
        <w:rPr>
          <w:rtl/>
        </w:rPr>
      </w:pPr>
      <w:bookmarkStart w:id="38069" w:name="ET_speaker_6520_5366"/>
      <w:r w:rsidRPr="00D94C7D">
        <w:rPr>
          <w:rStyle w:val="TagStyle"/>
          <w:rtl/>
        </w:rPr>
        <w:t xml:space="preserve"> &lt;&lt; דובר &gt;&gt; </w:t>
      </w:r>
      <w:r>
        <w:rPr>
          <w:rtl/>
        </w:rPr>
        <w:t>ארז מלול (ש"ס):</w:t>
      </w:r>
      <w:r w:rsidRPr="00D94C7D">
        <w:rPr>
          <w:rStyle w:val="TagStyle"/>
          <w:rtl/>
        </w:rPr>
        <w:t xml:space="preserve"> &lt;&lt; דובר &gt;&gt;</w:t>
      </w:r>
      <w:r w:rsidR="0011182F">
        <w:rPr>
          <w:rtl/>
        </w:rPr>
        <w:t xml:space="preserve"> </w:t>
      </w:r>
      <w:r>
        <w:rPr>
          <w:rtl/>
        </w:rPr>
        <w:t xml:space="preserve"> </w:t>
      </w:r>
      <w:bookmarkEnd w:id="38069"/>
    </w:p>
    <w:p w14:paraId="27C0DC16" w14:textId="77777777" w:rsidR="00D94C7D" w:rsidRDefault="00D94C7D" w:rsidP="00D94C7D">
      <w:pPr>
        <w:pStyle w:val="KeepWithNext"/>
        <w:rPr>
          <w:rtl/>
        </w:rPr>
      </w:pPr>
    </w:p>
    <w:p w14:paraId="776E16CA" w14:textId="77777777" w:rsidR="00D94C7D" w:rsidRDefault="00D94C7D" w:rsidP="00D94C7D">
      <w:pPr>
        <w:rPr>
          <w:rtl/>
        </w:rPr>
      </w:pPr>
      <w:bookmarkStart w:id="38070" w:name="_ETM_Q1_32042495"/>
      <w:bookmarkStart w:id="38071" w:name="_ETM_Q1_32042514"/>
      <w:bookmarkEnd w:id="38070"/>
      <w:bookmarkEnd w:id="38071"/>
      <w:r>
        <w:rPr>
          <w:rFonts w:hint="cs"/>
          <w:rtl/>
        </w:rPr>
        <w:t>לא, אבל למה כל כך הרבה זמן?</w:t>
      </w:r>
    </w:p>
    <w:p w14:paraId="6AC6B502" w14:textId="641AFE7E" w:rsidR="00D94C7D" w:rsidRDefault="00D94C7D" w:rsidP="00D94C7D">
      <w:pPr>
        <w:rPr>
          <w:rtl/>
        </w:rPr>
      </w:pPr>
      <w:bookmarkStart w:id="38072" w:name="_ETM_Q1_32044408"/>
      <w:bookmarkStart w:id="38073" w:name="_ETM_Q1_32044457"/>
      <w:bookmarkStart w:id="38074" w:name="_ETM_Q1_32045009"/>
      <w:bookmarkEnd w:id="38072"/>
      <w:bookmarkEnd w:id="38073"/>
      <w:bookmarkEnd w:id="38074"/>
    </w:p>
    <w:p w14:paraId="7AA20FD8" w14:textId="3A8B1E17" w:rsidR="00D94C7D" w:rsidRDefault="00D94C7D" w:rsidP="00D94C7D">
      <w:pPr>
        <w:pStyle w:val="a4"/>
        <w:keepNext/>
        <w:rPr>
          <w:rtl/>
        </w:rPr>
      </w:pPr>
      <w:bookmarkStart w:id="38075" w:name="ET_speaker_תומר_רוזנר_5368"/>
      <w:r w:rsidRPr="00D94C7D">
        <w:rPr>
          <w:rStyle w:val="TagStyle"/>
          <w:rtl/>
        </w:rPr>
        <w:t xml:space="preserve"> &lt;&lt; דובר &gt;&gt; </w:t>
      </w:r>
      <w:r>
        <w:rPr>
          <w:rtl/>
        </w:rPr>
        <w:t>תומר רוזנר:</w:t>
      </w:r>
      <w:r w:rsidRPr="00D94C7D">
        <w:rPr>
          <w:rStyle w:val="TagStyle"/>
          <w:rtl/>
        </w:rPr>
        <w:t xml:space="preserve"> &lt;&lt; דובר &gt;&gt;</w:t>
      </w:r>
      <w:r w:rsidR="0011182F">
        <w:rPr>
          <w:rtl/>
        </w:rPr>
        <w:t xml:space="preserve"> </w:t>
      </w:r>
      <w:r>
        <w:rPr>
          <w:rtl/>
        </w:rPr>
        <w:t xml:space="preserve"> </w:t>
      </w:r>
      <w:bookmarkEnd w:id="38075"/>
    </w:p>
    <w:p w14:paraId="206FF02F" w14:textId="015E0D0D" w:rsidR="00D94C7D" w:rsidRDefault="00D94C7D" w:rsidP="00D94C7D">
      <w:pPr>
        <w:pStyle w:val="KeepWithNext"/>
        <w:rPr>
          <w:rtl/>
          <w:lang w:eastAsia="he-IL"/>
        </w:rPr>
      </w:pPr>
    </w:p>
    <w:p w14:paraId="10275443" w14:textId="53B71E48" w:rsidR="00D94C7D" w:rsidRDefault="00D94C7D" w:rsidP="00D94C7D">
      <w:pPr>
        <w:rPr>
          <w:rtl/>
          <w:lang w:eastAsia="he-IL"/>
        </w:rPr>
      </w:pPr>
      <w:bookmarkStart w:id="38076" w:name="_ETM_Q1_32044130"/>
      <w:bookmarkStart w:id="38077" w:name="_ETM_Q1_32044150"/>
      <w:bookmarkEnd w:id="38076"/>
      <w:bookmarkEnd w:id="38077"/>
      <w:r>
        <w:rPr>
          <w:rFonts w:hint="cs"/>
          <w:rtl/>
          <w:lang w:eastAsia="he-IL"/>
        </w:rPr>
        <w:t xml:space="preserve">הבדיקה הראשונה </w:t>
      </w:r>
      <w:bookmarkStart w:id="38078" w:name="_ETM_Q1_32046791"/>
      <w:bookmarkEnd w:id="38078"/>
      <w:r>
        <w:rPr>
          <w:rFonts w:hint="cs"/>
          <w:rtl/>
          <w:lang w:eastAsia="he-IL"/>
        </w:rPr>
        <w:t>מתי?</w:t>
      </w:r>
      <w:bookmarkStart w:id="38079" w:name="_ETM_Q1_32047340"/>
      <w:bookmarkEnd w:id="38079"/>
    </w:p>
    <w:p w14:paraId="3311893F" w14:textId="77777777" w:rsidR="00D94C7D" w:rsidRPr="00D94C7D" w:rsidRDefault="00D94C7D" w:rsidP="00D94C7D">
      <w:pPr>
        <w:rPr>
          <w:rtl/>
          <w:lang w:eastAsia="he-IL"/>
        </w:rPr>
      </w:pPr>
      <w:bookmarkStart w:id="38080" w:name="_ETM_Q1_32047389"/>
      <w:bookmarkStart w:id="38081" w:name="_ETM_Q1_32042663"/>
      <w:bookmarkEnd w:id="38080"/>
      <w:bookmarkEnd w:id="38081"/>
    </w:p>
    <w:p w14:paraId="018D5661" w14:textId="68A8A558" w:rsidR="00D94C7D" w:rsidRDefault="00D94C7D" w:rsidP="00D94C7D">
      <w:pPr>
        <w:pStyle w:val="af9"/>
        <w:keepNext/>
        <w:rPr>
          <w:rtl/>
        </w:rPr>
      </w:pPr>
      <w:bookmarkStart w:id="38082" w:name="ET_guest_876176_5367"/>
      <w:r w:rsidRPr="00D94C7D">
        <w:rPr>
          <w:rStyle w:val="TagStyle"/>
          <w:rtl/>
        </w:rPr>
        <w:t xml:space="preserve"> &lt;&lt; אורח &gt;&gt; </w:t>
      </w:r>
      <w:r>
        <w:rPr>
          <w:rtl/>
        </w:rPr>
        <w:t>יגאל גוטשל:</w:t>
      </w:r>
      <w:r w:rsidRPr="00D94C7D">
        <w:rPr>
          <w:rStyle w:val="TagStyle"/>
          <w:rtl/>
        </w:rPr>
        <w:t xml:space="preserve"> &lt;&lt; אורח &gt;&gt;</w:t>
      </w:r>
      <w:r w:rsidR="0011182F">
        <w:rPr>
          <w:rtl/>
        </w:rPr>
        <w:t xml:space="preserve"> </w:t>
      </w:r>
      <w:r>
        <w:rPr>
          <w:rtl/>
        </w:rPr>
        <w:t xml:space="preserve"> </w:t>
      </w:r>
      <w:bookmarkEnd w:id="38082"/>
    </w:p>
    <w:p w14:paraId="39BC0C88" w14:textId="77777777" w:rsidR="00D94C7D" w:rsidRDefault="00D94C7D" w:rsidP="00D94C7D">
      <w:pPr>
        <w:pStyle w:val="KeepWithNext"/>
        <w:rPr>
          <w:rtl/>
        </w:rPr>
      </w:pPr>
    </w:p>
    <w:p w14:paraId="3228CFE1" w14:textId="77777777" w:rsidR="00D94C7D" w:rsidRDefault="00D94C7D" w:rsidP="00D94C7D">
      <w:pPr>
        <w:rPr>
          <w:rtl/>
        </w:rPr>
      </w:pPr>
      <w:bookmarkStart w:id="38083" w:name="_ETM_Q1_32045238"/>
      <w:bookmarkStart w:id="38084" w:name="_ETM_Q1_32045256"/>
      <w:bookmarkStart w:id="38085" w:name="_ETM_Q1_32042648"/>
      <w:bookmarkEnd w:id="38083"/>
      <w:bookmarkEnd w:id="38084"/>
      <w:bookmarkEnd w:id="38085"/>
      <w:r>
        <w:rPr>
          <w:rFonts w:hint="cs"/>
          <w:rtl/>
        </w:rPr>
        <w:t>זה מראה שהאיכות רחבה. זה לא משהו שעושים בחודשיים שלושה.</w:t>
      </w:r>
      <w:bookmarkStart w:id="38086" w:name="_ETM_Q1_32050953"/>
      <w:bookmarkEnd w:id="38086"/>
    </w:p>
    <w:p w14:paraId="68ACD04E" w14:textId="77777777" w:rsidR="00D94C7D" w:rsidRDefault="00D94C7D" w:rsidP="00D94C7D">
      <w:pPr>
        <w:rPr>
          <w:rtl/>
        </w:rPr>
      </w:pPr>
      <w:bookmarkStart w:id="38087" w:name="_ETM_Q1_32051027"/>
      <w:bookmarkEnd w:id="38087"/>
    </w:p>
    <w:p w14:paraId="30E0039A" w14:textId="1D596488" w:rsidR="00D94C7D" w:rsidRDefault="00D94C7D" w:rsidP="00D94C7D">
      <w:pPr>
        <w:pStyle w:val="a4"/>
        <w:keepNext/>
        <w:rPr>
          <w:rtl/>
        </w:rPr>
      </w:pPr>
      <w:bookmarkStart w:id="38088" w:name="ET_speaker_6520_5369"/>
      <w:r w:rsidRPr="00D94C7D">
        <w:rPr>
          <w:rStyle w:val="TagStyle"/>
          <w:rtl/>
        </w:rPr>
        <w:t xml:space="preserve"> &lt;&lt; דובר &gt;&gt; </w:t>
      </w:r>
      <w:r>
        <w:rPr>
          <w:rtl/>
        </w:rPr>
        <w:t>ארז מלול (ש"ס):</w:t>
      </w:r>
      <w:r w:rsidRPr="00D94C7D">
        <w:rPr>
          <w:rStyle w:val="TagStyle"/>
          <w:rtl/>
        </w:rPr>
        <w:t xml:space="preserve"> &lt;&lt; דובר &gt;&gt;</w:t>
      </w:r>
      <w:r w:rsidR="0011182F">
        <w:rPr>
          <w:rtl/>
        </w:rPr>
        <w:t xml:space="preserve"> </w:t>
      </w:r>
      <w:r>
        <w:rPr>
          <w:rtl/>
        </w:rPr>
        <w:t xml:space="preserve"> </w:t>
      </w:r>
      <w:bookmarkEnd w:id="38088"/>
    </w:p>
    <w:p w14:paraId="47BC7004" w14:textId="77777777" w:rsidR="00D94C7D" w:rsidRDefault="00D94C7D" w:rsidP="00D94C7D">
      <w:pPr>
        <w:pStyle w:val="KeepWithNext"/>
        <w:rPr>
          <w:rtl/>
        </w:rPr>
      </w:pPr>
    </w:p>
    <w:p w14:paraId="2F44B2E2" w14:textId="77777777" w:rsidR="00D94C7D" w:rsidRDefault="00D94C7D" w:rsidP="00D94C7D">
      <w:pPr>
        <w:rPr>
          <w:rtl/>
        </w:rPr>
      </w:pPr>
      <w:bookmarkStart w:id="38089" w:name="_ETM_Q1_32051691"/>
      <w:bookmarkEnd w:id="38089"/>
      <w:r>
        <w:rPr>
          <w:rFonts w:hint="cs"/>
          <w:rtl/>
        </w:rPr>
        <w:t>ל</w:t>
      </w:r>
      <w:bookmarkStart w:id="38090" w:name="_ETM_Q1_32051712"/>
      <w:bookmarkEnd w:id="38090"/>
      <w:r>
        <w:rPr>
          <w:rFonts w:hint="cs"/>
          <w:rtl/>
        </w:rPr>
        <w:t>מה?</w:t>
      </w:r>
      <w:bookmarkStart w:id="38091" w:name="_ETM_Q1_32052031"/>
      <w:bookmarkEnd w:id="38091"/>
      <w:r>
        <w:rPr>
          <w:rFonts w:hint="cs"/>
          <w:rtl/>
        </w:rPr>
        <w:t xml:space="preserve"> באמת? מה אתם בונים שהממשלה תתחלף? מה?</w:t>
      </w:r>
      <w:bookmarkStart w:id="38092" w:name="_ETM_Q1_32056066"/>
      <w:bookmarkEnd w:id="38092"/>
    </w:p>
    <w:p w14:paraId="5A980C98" w14:textId="77777777" w:rsidR="00D94C7D" w:rsidRDefault="00D94C7D" w:rsidP="00D94C7D">
      <w:pPr>
        <w:rPr>
          <w:rtl/>
        </w:rPr>
      </w:pPr>
      <w:bookmarkStart w:id="38093" w:name="_ETM_Q1_32056105"/>
      <w:bookmarkEnd w:id="38093"/>
    </w:p>
    <w:p w14:paraId="4A6AFE17" w14:textId="09CBE2A0" w:rsidR="00D94C7D" w:rsidRDefault="00D94C7D" w:rsidP="00D94C7D">
      <w:pPr>
        <w:pStyle w:val="af9"/>
        <w:keepNext/>
        <w:rPr>
          <w:rtl/>
        </w:rPr>
      </w:pPr>
      <w:bookmarkStart w:id="38094" w:name="ET_guest_876176_5370"/>
      <w:r w:rsidRPr="00D94C7D">
        <w:rPr>
          <w:rStyle w:val="TagStyle"/>
          <w:rtl/>
        </w:rPr>
        <w:t xml:space="preserve"> &lt;&lt; אורח &gt;&gt; </w:t>
      </w:r>
      <w:r>
        <w:rPr>
          <w:rtl/>
        </w:rPr>
        <w:t>יגאל גוטשל:</w:t>
      </w:r>
      <w:r w:rsidRPr="00D94C7D">
        <w:rPr>
          <w:rStyle w:val="TagStyle"/>
          <w:rtl/>
        </w:rPr>
        <w:t xml:space="preserve"> &lt;&lt; אורח &gt;&gt;</w:t>
      </w:r>
      <w:r w:rsidR="0011182F">
        <w:rPr>
          <w:rtl/>
        </w:rPr>
        <w:t xml:space="preserve"> </w:t>
      </w:r>
      <w:r>
        <w:rPr>
          <w:rtl/>
        </w:rPr>
        <w:t xml:space="preserve"> </w:t>
      </w:r>
      <w:bookmarkEnd w:id="38094"/>
    </w:p>
    <w:p w14:paraId="47178D9F" w14:textId="77777777" w:rsidR="00D94C7D" w:rsidRDefault="00D94C7D" w:rsidP="00D94C7D">
      <w:pPr>
        <w:pStyle w:val="KeepWithNext"/>
        <w:rPr>
          <w:rtl/>
        </w:rPr>
      </w:pPr>
    </w:p>
    <w:p w14:paraId="016052EB" w14:textId="77777777" w:rsidR="00D94C7D" w:rsidRDefault="00D94C7D" w:rsidP="00D94C7D">
      <w:pPr>
        <w:rPr>
          <w:rtl/>
        </w:rPr>
      </w:pPr>
      <w:r>
        <w:rPr>
          <w:rFonts w:hint="cs"/>
          <w:rtl/>
        </w:rPr>
        <w:t>א</w:t>
      </w:r>
      <w:bookmarkStart w:id="38095" w:name="_ETM_Q1_32056657"/>
      <w:bookmarkEnd w:id="38095"/>
      <w:r>
        <w:rPr>
          <w:rFonts w:hint="cs"/>
          <w:rtl/>
        </w:rPr>
        <w:t>נ</w:t>
      </w:r>
      <w:bookmarkStart w:id="38096" w:name="_ETM_Q1_32056686"/>
      <w:bookmarkEnd w:id="38096"/>
      <w:r>
        <w:rPr>
          <w:rFonts w:hint="cs"/>
          <w:rtl/>
        </w:rPr>
        <w:t>י אתן למ</w:t>
      </w:r>
      <w:bookmarkStart w:id="38097" w:name="_ETM_Q1_32056457"/>
      <w:bookmarkStart w:id="38098" w:name="_ETM_Q1_32056533"/>
      <w:bookmarkEnd w:id="38097"/>
      <w:bookmarkEnd w:id="38098"/>
      <w:r>
        <w:rPr>
          <w:rFonts w:hint="cs"/>
          <w:rtl/>
        </w:rPr>
        <w:t>ינהל התכנון</w:t>
      </w:r>
      <w:bookmarkStart w:id="38099" w:name="_ETM_Q1_32057669"/>
      <w:bookmarkEnd w:id="38099"/>
      <w:r>
        <w:rPr>
          <w:rFonts w:hint="cs"/>
          <w:rtl/>
        </w:rPr>
        <w:t xml:space="preserve"> לענות</w:t>
      </w:r>
      <w:bookmarkStart w:id="38100" w:name="_ETM_Q1_32054406"/>
      <w:bookmarkEnd w:id="38100"/>
      <w:r>
        <w:rPr>
          <w:rFonts w:hint="cs"/>
          <w:rtl/>
        </w:rPr>
        <w:t>.</w:t>
      </w:r>
      <w:bookmarkStart w:id="38101" w:name="_ETM_Q1_32054397"/>
      <w:bookmarkStart w:id="38102" w:name="_ETM_Q1_32054555"/>
      <w:bookmarkEnd w:id="38101"/>
      <w:bookmarkEnd w:id="38102"/>
    </w:p>
    <w:p w14:paraId="04975487" w14:textId="3C928447" w:rsidR="00D94C7D" w:rsidRDefault="00D94C7D" w:rsidP="00D94C7D">
      <w:pPr>
        <w:rPr>
          <w:rtl/>
        </w:rPr>
      </w:pPr>
      <w:bookmarkStart w:id="38103" w:name="_ETM_Q1_32054610"/>
      <w:bookmarkStart w:id="38104" w:name="_ETM_Q1_32054778"/>
      <w:bookmarkStart w:id="38105" w:name="_ETM_Q1_32056150"/>
      <w:bookmarkStart w:id="38106" w:name="_ETM_Q1_32056177"/>
      <w:bookmarkStart w:id="38107" w:name="_ETM_Q1_32056201"/>
      <w:bookmarkStart w:id="38108" w:name="_ETM_Q1_32056351"/>
      <w:bookmarkStart w:id="38109" w:name="_ETM_Q1_32056370"/>
      <w:bookmarkStart w:id="38110" w:name="_ETM_Q1_32056398"/>
      <w:bookmarkStart w:id="38111" w:name="_ETM_Q1_32056419"/>
      <w:bookmarkEnd w:id="38103"/>
      <w:bookmarkEnd w:id="38104"/>
      <w:bookmarkEnd w:id="38105"/>
      <w:bookmarkEnd w:id="38106"/>
      <w:bookmarkEnd w:id="38107"/>
      <w:bookmarkEnd w:id="38108"/>
      <w:bookmarkEnd w:id="38109"/>
      <w:bookmarkEnd w:id="38110"/>
      <w:bookmarkEnd w:id="38111"/>
    </w:p>
    <w:p w14:paraId="5BE96B56" w14:textId="3D249B5A" w:rsidR="00D94C7D" w:rsidRDefault="00D94C7D" w:rsidP="00D94C7D">
      <w:pPr>
        <w:pStyle w:val="a4"/>
        <w:keepNext/>
        <w:rPr>
          <w:rtl/>
        </w:rPr>
      </w:pPr>
      <w:bookmarkStart w:id="38112" w:name="ET_speaker_6520_5371"/>
      <w:r w:rsidRPr="00D94C7D">
        <w:rPr>
          <w:rStyle w:val="TagStyle"/>
          <w:rtl/>
        </w:rPr>
        <w:t xml:space="preserve"> &lt;&lt; דובר &gt;&gt; </w:t>
      </w:r>
      <w:r>
        <w:rPr>
          <w:rtl/>
        </w:rPr>
        <w:t>ארז מלול (ש"ס):</w:t>
      </w:r>
      <w:r w:rsidRPr="00D94C7D">
        <w:rPr>
          <w:rStyle w:val="TagStyle"/>
          <w:rtl/>
        </w:rPr>
        <w:t xml:space="preserve"> &lt;&lt; דובר &gt;&gt;</w:t>
      </w:r>
      <w:r w:rsidR="0011182F">
        <w:rPr>
          <w:rtl/>
        </w:rPr>
        <w:t xml:space="preserve"> </w:t>
      </w:r>
      <w:r>
        <w:rPr>
          <w:rtl/>
        </w:rPr>
        <w:t xml:space="preserve"> </w:t>
      </w:r>
      <w:bookmarkEnd w:id="38112"/>
    </w:p>
    <w:p w14:paraId="15A324FF" w14:textId="2ECEF5F2" w:rsidR="00D94C7D" w:rsidRDefault="00D94C7D" w:rsidP="00D94C7D">
      <w:pPr>
        <w:pStyle w:val="KeepWithNext"/>
        <w:rPr>
          <w:rtl/>
          <w:lang w:eastAsia="he-IL"/>
        </w:rPr>
      </w:pPr>
    </w:p>
    <w:p w14:paraId="54BE1E4D" w14:textId="52513D7A" w:rsidR="00D94C7D" w:rsidRDefault="00D94C7D" w:rsidP="00D94C7D">
      <w:pPr>
        <w:rPr>
          <w:rtl/>
          <w:lang w:eastAsia="he-IL"/>
        </w:rPr>
      </w:pPr>
      <w:bookmarkStart w:id="38113" w:name="_ETM_Q1_32056950"/>
      <w:bookmarkStart w:id="38114" w:name="_ETM_Q1_32056965"/>
      <w:bookmarkEnd w:id="38113"/>
      <w:bookmarkEnd w:id="38114"/>
      <w:r>
        <w:rPr>
          <w:rFonts w:hint="cs"/>
          <w:rtl/>
          <w:lang w:eastAsia="he-IL"/>
        </w:rPr>
        <w:t>לא, בוא, למה כל כך הרבה זמן?</w:t>
      </w:r>
    </w:p>
    <w:p w14:paraId="4E7B051C" w14:textId="77777777" w:rsidR="00133EBF" w:rsidRDefault="00133EBF" w:rsidP="00D94C7D">
      <w:pPr>
        <w:pStyle w:val="af9"/>
        <w:keepNext/>
        <w:rPr>
          <w:rStyle w:val="TagStyle"/>
          <w:vanish w:val="0"/>
          <w:rtl/>
        </w:rPr>
      </w:pPr>
      <w:bookmarkStart w:id="38115" w:name="_ETM_Q1_32059418"/>
      <w:bookmarkStart w:id="38116" w:name="_ETM_Q1_32059466"/>
      <w:bookmarkStart w:id="38117" w:name="_ETM_Q1_32060310"/>
      <w:bookmarkStart w:id="38118" w:name="_ETM_Q1_32060346"/>
      <w:bookmarkStart w:id="38119" w:name="ET_guest_רעות_בינג_5373"/>
      <w:bookmarkEnd w:id="38115"/>
      <w:bookmarkEnd w:id="38116"/>
      <w:bookmarkEnd w:id="38117"/>
      <w:bookmarkEnd w:id="38118"/>
    </w:p>
    <w:p w14:paraId="544C3C51" w14:textId="091950A7" w:rsidR="00D94C7D" w:rsidRDefault="00D94C7D" w:rsidP="00D94C7D">
      <w:pPr>
        <w:pStyle w:val="af9"/>
        <w:keepNext/>
        <w:rPr>
          <w:rtl/>
          <w:lang w:eastAsia="he-IL"/>
        </w:rPr>
      </w:pPr>
      <w:r w:rsidRPr="00D94C7D">
        <w:rPr>
          <w:rStyle w:val="TagStyle"/>
          <w:rtl/>
        </w:rPr>
        <w:t xml:space="preserve"> &lt;&lt; אורח &gt;&gt; </w:t>
      </w:r>
      <w:r>
        <w:rPr>
          <w:rtl/>
          <w:lang w:eastAsia="he-IL"/>
        </w:rPr>
        <w:t>רעות בינג:</w:t>
      </w:r>
      <w:r w:rsidRPr="00D94C7D">
        <w:rPr>
          <w:rStyle w:val="TagStyle"/>
          <w:rtl/>
        </w:rPr>
        <w:t xml:space="preserve"> &lt;&lt; אורח &gt;&gt;</w:t>
      </w:r>
      <w:r w:rsidR="0011182F">
        <w:rPr>
          <w:rtl/>
          <w:lang w:eastAsia="he-IL"/>
        </w:rPr>
        <w:t xml:space="preserve"> </w:t>
      </w:r>
      <w:r>
        <w:rPr>
          <w:rtl/>
          <w:lang w:eastAsia="he-IL"/>
        </w:rPr>
        <w:t xml:space="preserve"> </w:t>
      </w:r>
      <w:bookmarkEnd w:id="38119"/>
    </w:p>
    <w:p w14:paraId="3A269BE0" w14:textId="7636A0CF" w:rsidR="00D94C7D" w:rsidRDefault="00D94C7D" w:rsidP="00D94C7D">
      <w:pPr>
        <w:pStyle w:val="KeepWithNext"/>
        <w:rPr>
          <w:rtl/>
          <w:lang w:eastAsia="he-IL"/>
        </w:rPr>
      </w:pPr>
    </w:p>
    <w:p w14:paraId="28C42D7F" w14:textId="5FF339DB" w:rsidR="00D94C7D" w:rsidRDefault="00D94C7D" w:rsidP="00D94C7D">
      <w:pPr>
        <w:rPr>
          <w:rtl/>
          <w:lang w:eastAsia="he-IL"/>
        </w:rPr>
      </w:pPr>
      <w:bookmarkStart w:id="38120" w:name="_ETM_Q1_32061245"/>
      <w:bookmarkStart w:id="38121" w:name="_ETM_Q1_32061261"/>
      <w:bookmarkEnd w:id="38120"/>
      <w:bookmarkEnd w:id="38121"/>
      <w:r>
        <w:rPr>
          <w:rFonts w:hint="cs"/>
          <w:rtl/>
          <w:lang w:eastAsia="he-IL"/>
        </w:rPr>
        <w:t>נובמבר 2023.</w:t>
      </w:r>
    </w:p>
    <w:p w14:paraId="5C83CFB1" w14:textId="47C3917E" w:rsidR="00D94C7D" w:rsidRDefault="00D94C7D" w:rsidP="00D94C7D">
      <w:pPr>
        <w:rPr>
          <w:rtl/>
          <w:lang w:eastAsia="he-IL"/>
        </w:rPr>
      </w:pPr>
      <w:bookmarkStart w:id="38122" w:name="_ETM_Q1_32062287"/>
      <w:bookmarkStart w:id="38123" w:name="_ETM_Q1_32062337"/>
      <w:bookmarkEnd w:id="38122"/>
      <w:bookmarkEnd w:id="38123"/>
    </w:p>
    <w:p w14:paraId="34B16099" w14:textId="1727758C" w:rsidR="00D94C7D" w:rsidRDefault="00D94C7D" w:rsidP="00D94C7D">
      <w:pPr>
        <w:pStyle w:val="a4"/>
        <w:keepNext/>
        <w:rPr>
          <w:rtl/>
        </w:rPr>
      </w:pPr>
      <w:bookmarkStart w:id="38124" w:name="ET_speaker_6520_5374"/>
      <w:r w:rsidRPr="00D94C7D">
        <w:rPr>
          <w:rStyle w:val="TagStyle"/>
          <w:rtl/>
        </w:rPr>
        <w:t xml:space="preserve"> &lt;&lt; דובר &gt;&gt; </w:t>
      </w:r>
      <w:r>
        <w:rPr>
          <w:rtl/>
        </w:rPr>
        <w:t>ארז מלול (ש"ס):</w:t>
      </w:r>
      <w:r w:rsidRPr="00D94C7D">
        <w:rPr>
          <w:rStyle w:val="TagStyle"/>
          <w:rtl/>
        </w:rPr>
        <w:t xml:space="preserve"> &lt;&lt; דובר &gt;&gt;</w:t>
      </w:r>
      <w:r w:rsidR="0011182F">
        <w:rPr>
          <w:rtl/>
        </w:rPr>
        <w:t xml:space="preserve"> </w:t>
      </w:r>
      <w:r>
        <w:rPr>
          <w:rtl/>
        </w:rPr>
        <w:t xml:space="preserve"> </w:t>
      </w:r>
      <w:bookmarkEnd w:id="38124"/>
    </w:p>
    <w:p w14:paraId="2B7F0A6A" w14:textId="43BF5069" w:rsidR="00D94C7D" w:rsidRDefault="00D94C7D" w:rsidP="00D94C7D">
      <w:pPr>
        <w:pStyle w:val="KeepWithNext"/>
        <w:rPr>
          <w:rtl/>
          <w:lang w:eastAsia="he-IL"/>
        </w:rPr>
      </w:pPr>
    </w:p>
    <w:p w14:paraId="1D7CA610" w14:textId="07E52C8B" w:rsidR="00D94C7D" w:rsidRDefault="00D94C7D" w:rsidP="00D94C7D">
      <w:pPr>
        <w:rPr>
          <w:rtl/>
          <w:lang w:eastAsia="he-IL"/>
        </w:rPr>
      </w:pPr>
      <w:bookmarkStart w:id="38125" w:name="_ETM_Q1_32063033"/>
      <w:bookmarkStart w:id="38126" w:name="_ETM_Q1_32063047"/>
      <w:bookmarkEnd w:id="38125"/>
      <w:bookmarkEnd w:id="38126"/>
      <w:r>
        <w:rPr>
          <w:rFonts w:hint="cs"/>
          <w:rtl/>
          <w:lang w:eastAsia="he-IL"/>
        </w:rPr>
        <w:t xml:space="preserve">התחולה של הזה. </w:t>
      </w:r>
      <w:bookmarkStart w:id="38127" w:name="_ETM_Q1_32064400"/>
      <w:bookmarkEnd w:id="38127"/>
      <w:r>
        <w:rPr>
          <w:rFonts w:hint="cs"/>
          <w:rtl/>
          <w:lang w:eastAsia="he-IL"/>
        </w:rPr>
        <w:t>יולי 2024? זה לא הרבה זמן?</w:t>
      </w:r>
      <w:bookmarkStart w:id="38128" w:name="_ETM_Q1_32068704"/>
      <w:bookmarkEnd w:id="38128"/>
    </w:p>
    <w:p w14:paraId="511DDC17" w14:textId="019138B9" w:rsidR="00D94C7D" w:rsidRDefault="00D94C7D" w:rsidP="00D94C7D">
      <w:pPr>
        <w:rPr>
          <w:rtl/>
          <w:lang w:eastAsia="he-IL"/>
        </w:rPr>
      </w:pPr>
      <w:bookmarkStart w:id="38129" w:name="_ETM_Q1_32068782"/>
      <w:bookmarkEnd w:id="38129"/>
    </w:p>
    <w:p w14:paraId="3B39C6EE" w14:textId="10BF4555" w:rsidR="00D94C7D" w:rsidRDefault="00D94C7D" w:rsidP="00D94C7D">
      <w:pPr>
        <w:pStyle w:val="af9"/>
        <w:keepNext/>
        <w:rPr>
          <w:rtl/>
          <w:lang w:eastAsia="he-IL"/>
        </w:rPr>
      </w:pPr>
      <w:bookmarkStart w:id="38130" w:name="ET_guest_שירה_ברנד_5375"/>
      <w:r w:rsidRPr="00D94C7D">
        <w:rPr>
          <w:rStyle w:val="TagStyle"/>
          <w:rtl/>
        </w:rPr>
        <w:t xml:space="preserve"> &lt;&lt; אורח &gt;&gt; </w:t>
      </w:r>
      <w:r>
        <w:rPr>
          <w:rtl/>
          <w:lang w:eastAsia="he-IL"/>
        </w:rPr>
        <w:t>שירה ברנד:</w:t>
      </w:r>
      <w:r w:rsidRPr="00D94C7D">
        <w:rPr>
          <w:rStyle w:val="TagStyle"/>
          <w:rtl/>
        </w:rPr>
        <w:t xml:space="preserve"> &lt;&lt; אורח &gt;&gt;</w:t>
      </w:r>
      <w:r w:rsidR="0011182F">
        <w:rPr>
          <w:rtl/>
          <w:lang w:eastAsia="he-IL"/>
        </w:rPr>
        <w:t xml:space="preserve"> </w:t>
      </w:r>
      <w:r>
        <w:rPr>
          <w:rtl/>
          <w:lang w:eastAsia="he-IL"/>
        </w:rPr>
        <w:t xml:space="preserve"> </w:t>
      </w:r>
      <w:bookmarkEnd w:id="38130"/>
    </w:p>
    <w:p w14:paraId="640095C5" w14:textId="057E989C" w:rsidR="00D94C7D" w:rsidRDefault="00D94C7D" w:rsidP="00D94C7D">
      <w:pPr>
        <w:pStyle w:val="KeepWithNext"/>
        <w:rPr>
          <w:rtl/>
          <w:lang w:eastAsia="he-IL"/>
        </w:rPr>
      </w:pPr>
    </w:p>
    <w:p w14:paraId="64B15DAE" w14:textId="379EC076" w:rsidR="00D94C7D" w:rsidRDefault="00D94C7D" w:rsidP="00D94C7D">
      <w:pPr>
        <w:rPr>
          <w:rtl/>
          <w:lang w:eastAsia="he-IL"/>
        </w:rPr>
      </w:pPr>
      <w:bookmarkStart w:id="38131" w:name="_ETM_Q1_32069329"/>
      <w:bookmarkStart w:id="38132" w:name="_ETM_Q1_32069341"/>
      <w:bookmarkEnd w:id="38131"/>
      <w:bookmarkEnd w:id="38132"/>
      <w:r>
        <w:rPr>
          <w:rFonts w:hint="cs"/>
          <w:rtl/>
          <w:lang w:eastAsia="he-IL"/>
        </w:rPr>
        <w:t xml:space="preserve">צריך לאסוף אנשים, צריך </w:t>
      </w:r>
      <w:bookmarkStart w:id="38133" w:name="_ETM_Q1_32071240"/>
      <w:bookmarkEnd w:id="38133"/>
      <w:r>
        <w:rPr>
          <w:rFonts w:hint="cs"/>
          <w:rtl/>
          <w:lang w:eastAsia="he-IL"/>
        </w:rPr>
        <w:t>להקים מנגנון, צריך להסדיר מחשוב.</w:t>
      </w:r>
      <w:bookmarkStart w:id="38134" w:name="_ETM_Q1_32075032"/>
      <w:bookmarkEnd w:id="38134"/>
    </w:p>
    <w:p w14:paraId="79D28973" w14:textId="1CEFEF4D" w:rsidR="00D94C7D" w:rsidRDefault="00D94C7D" w:rsidP="00D94C7D">
      <w:pPr>
        <w:rPr>
          <w:rtl/>
          <w:lang w:eastAsia="he-IL"/>
        </w:rPr>
      </w:pPr>
      <w:bookmarkStart w:id="38135" w:name="_ETM_Q1_32075084"/>
      <w:bookmarkEnd w:id="38135"/>
    </w:p>
    <w:p w14:paraId="3BBC0D74" w14:textId="102A9C57" w:rsidR="00D94C7D" w:rsidRDefault="00D94C7D" w:rsidP="00D94C7D">
      <w:pPr>
        <w:pStyle w:val="af6"/>
        <w:keepNext/>
        <w:rPr>
          <w:rtl/>
        </w:rPr>
      </w:pPr>
      <w:bookmarkStart w:id="38136" w:name="ET_yor_5069_5376"/>
      <w:r w:rsidRPr="00D94C7D">
        <w:rPr>
          <w:rStyle w:val="TagStyle"/>
          <w:rtl/>
        </w:rPr>
        <w:t xml:space="preserve"> &lt;&lt; יור &gt;&gt; </w:t>
      </w:r>
      <w:r>
        <w:rPr>
          <w:rtl/>
        </w:rPr>
        <w:t>היו"ר יעקב אשר:</w:t>
      </w:r>
      <w:r w:rsidRPr="00D94C7D">
        <w:rPr>
          <w:rStyle w:val="TagStyle"/>
          <w:rtl/>
        </w:rPr>
        <w:t xml:space="preserve"> &lt;&lt; יור &gt;&gt;</w:t>
      </w:r>
      <w:r w:rsidR="0011182F">
        <w:rPr>
          <w:rtl/>
        </w:rPr>
        <w:t xml:space="preserve"> </w:t>
      </w:r>
      <w:r>
        <w:rPr>
          <w:rtl/>
        </w:rPr>
        <w:t xml:space="preserve"> </w:t>
      </w:r>
      <w:bookmarkEnd w:id="38136"/>
    </w:p>
    <w:p w14:paraId="0E8FB1D1" w14:textId="39A54AC2" w:rsidR="00D94C7D" w:rsidRDefault="00D94C7D" w:rsidP="00D94C7D">
      <w:pPr>
        <w:pStyle w:val="KeepWithNext"/>
        <w:rPr>
          <w:rtl/>
          <w:lang w:eastAsia="he-IL"/>
        </w:rPr>
      </w:pPr>
    </w:p>
    <w:p w14:paraId="1B1E744E" w14:textId="6ABAF953" w:rsidR="00D94C7D" w:rsidRDefault="00D94C7D" w:rsidP="00D94C7D">
      <w:pPr>
        <w:rPr>
          <w:rtl/>
          <w:lang w:eastAsia="he-IL"/>
        </w:rPr>
      </w:pPr>
      <w:bookmarkStart w:id="38137" w:name="_ETM_Q1_32075692"/>
      <w:bookmarkStart w:id="38138" w:name="_ETM_Q1_32075706"/>
      <w:bookmarkEnd w:id="38137"/>
      <w:bookmarkEnd w:id="38138"/>
      <w:r>
        <w:rPr>
          <w:rFonts w:hint="cs"/>
          <w:rtl/>
          <w:lang w:eastAsia="he-IL"/>
        </w:rPr>
        <w:t>לא, אתה יודע מה? טוב</w:t>
      </w:r>
      <w:bookmarkStart w:id="38139" w:name="_ETM_Q1_32076986"/>
      <w:bookmarkEnd w:id="38139"/>
      <w:r>
        <w:rPr>
          <w:rFonts w:hint="cs"/>
          <w:rtl/>
          <w:lang w:eastAsia="he-IL"/>
        </w:rPr>
        <w:t xml:space="preserve"> ליש התקיעה הזאת עכשיו, </w:t>
      </w:r>
      <w:bookmarkStart w:id="38140" w:name="_ETM_Q1_32073987"/>
      <w:bookmarkEnd w:id="38140"/>
      <w:r>
        <w:rPr>
          <w:rFonts w:hint="cs"/>
          <w:rtl/>
          <w:lang w:eastAsia="he-IL"/>
        </w:rPr>
        <w:t>כי קודם כל הם מבינים כולם</w:t>
      </w:r>
      <w:bookmarkStart w:id="38141" w:name="_ETM_Q1_32077295"/>
      <w:bookmarkEnd w:id="38141"/>
      <w:r>
        <w:rPr>
          <w:rFonts w:hint="cs"/>
          <w:rtl/>
          <w:lang w:eastAsia="he-IL"/>
        </w:rPr>
        <w:t xml:space="preserve"> שמה שאני חששתי כל הזמן, זה שהם צריכים גם לעשות</w:t>
      </w:r>
      <w:bookmarkStart w:id="38142" w:name="_ETM_Q1_32081657"/>
      <w:bookmarkEnd w:id="38142"/>
      <w:r>
        <w:rPr>
          <w:rFonts w:hint="cs"/>
          <w:rtl/>
          <w:lang w:eastAsia="he-IL"/>
        </w:rPr>
        <w:t xml:space="preserve"> משהו בעניין כדי שהעסק הזה יעבוד. וכשמגיעים ללעשות, פה מתחיל</w:t>
      </w:r>
      <w:bookmarkStart w:id="38143" w:name="_ETM_Q1_32086878"/>
      <w:bookmarkEnd w:id="38143"/>
      <w:r>
        <w:rPr>
          <w:rFonts w:hint="cs"/>
          <w:rtl/>
          <w:lang w:eastAsia="he-IL"/>
        </w:rPr>
        <w:t xml:space="preserve"> המחשוב, גיוס האנשים, אישור של האוצר, אישור מכרזים, כוח אדם, </w:t>
      </w:r>
      <w:bookmarkStart w:id="38144" w:name="_ETM_Q1_32090649"/>
      <w:bookmarkEnd w:id="38144"/>
      <w:r>
        <w:rPr>
          <w:rFonts w:hint="cs"/>
          <w:rtl/>
          <w:lang w:eastAsia="he-IL"/>
        </w:rPr>
        <w:t>תנאים וכו' וכו' וכו'. אני רק אומר דבר אח</w:t>
      </w:r>
      <w:bookmarkStart w:id="38145" w:name="_ETM_Q1_32094459"/>
      <w:bookmarkEnd w:id="38145"/>
      <w:r>
        <w:rPr>
          <w:rFonts w:hint="cs"/>
          <w:rtl/>
          <w:lang w:eastAsia="he-IL"/>
        </w:rPr>
        <w:t>ד לאוצר, כי אנחנו באמת בארבע עיניים. דבר כזה, שהוא לא</w:t>
      </w:r>
      <w:bookmarkStart w:id="38146" w:name="_ETM_Q1_32099165"/>
      <w:bookmarkEnd w:id="38146"/>
      <w:r>
        <w:rPr>
          <w:rFonts w:hint="cs"/>
          <w:rtl/>
          <w:lang w:eastAsia="he-IL"/>
        </w:rPr>
        <w:t xml:space="preserve"> מבושל, מאחר ואין פה נציגי אופוזיציה אז אני </w:t>
      </w:r>
      <w:bookmarkStart w:id="38147" w:name="_ETM_Q1_32103537"/>
      <w:bookmarkEnd w:id="38147"/>
      <w:r>
        <w:rPr>
          <w:rFonts w:hint="cs"/>
          <w:rtl/>
          <w:lang w:eastAsia="he-IL"/>
        </w:rPr>
        <w:t xml:space="preserve">יכול להגיד את זה </w:t>
      </w:r>
      <w:r>
        <w:rPr>
          <w:rtl/>
          <w:lang w:eastAsia="he-IL"/>
        </w:rPr>
        <w:t>–</w:t>
      </w:r>
      <w:r>
        <w:rPr>
          <w:rFonts w:hint="cs"/>
          <w:rtl/>
          <w:lang w:eastAsia="he-IL"/>
        </w:rPr>
        <w:t xml:space="preserve"> אז מה בוער חוק ההסדרים?</w:t>
      </w:r>
      <w:bookmarkStart w:id="38148" w:name="_ETM_Q1_32107828"/>
      <w:bookmarkEnd w:id="38148"/>
      <w:r>
        <w:rPr>
          <w:rFonts w:hint="cs"/>
          <w:rtl/>
          <w:lang w:eastAsia="he-IL"/>
        </w:rPr>
        <w:t xml:space="preserve"> הייתי יכול </w:t>
      </w:r>
      <w:bookmarkStart w:id="38149" w:name="_ETM_Q1_32103935"/>
      <w:bookmarkEnd w:id="38149"/>
      <w:r>
        <w:rPr>
          <w:rFonts w:hint="cs"/>
          <w:rtl/>
          <w:lang w:eastAsia="he-IL"/>
        </w:rPr>
        <w:t>לשבת בנחת הרבה יותר ולהביא לך</w:t>
      </w:r>
      <w:bookmarkStart w:id="38150" w:name="_ETM_Q1_32111265"/>
      <w:bookmarkEnd w:id="38150"/>
      <w:r>
        <w:rPr>
          <w:rFonts w:hint="cs"/>
          <w:rtl/>
          <w:lang w:eastAsia="he-IL"/>
        </w:rPr>
        <w:t xml:space="preserve"> משהו יותר אפוי.</w:t>
      </w:r>
      <w:bookmarkStart w:id="38151" w:name="_ETM_Q1_32112610"/>
      <w:bookmarkStart w:id="38152" w:name="_ETM_Q1_32112661"/>
      <w:bookmarkStart w:id="38153" w:name="_ETM_Q1_32113164"/>
      <w:bookmarkStart w:id="38154" w:name="_ETM_Q1_32113183"/>
      <w:bookmarkStart w:id="38155" w:name="_ETM_Q1_32108194"/>
      <w:bookmarkStart w:id="38156" w:name="_ETM_Q1_32106281"/>
      <w:bookmarkStart w:id="38157" w:name="_ETM_Q1_32106781"/>
      <w:bookmarkEnd w:id="38151"/>
      <w:bookmarkEnd w:id="38152"/>
      <w:bookmarkEnd w:id="38153"/>
      <w:bookmarkEnd w:id="38154"/>
      <w:bookmarkEnd w:id="38155"/>
      <w:bookmarkEnd w:id="38156"/>
      <w:bookmarkEnd w:id="38157"/>
    </w:p>
    <w:p w14:paraId="3313603F" w14:textId="77777777" w:rsidR="00D94C7D" w:rsidRDefault="00D94C7D" w:rsidP="00D94C7D">
      <w:pPr>
        <w:rPr>
          <w:rtl/>
          <w:lang w:eastAsia="he-IL"/>
        </w:rPr>
      </w:pPr>
      <w:bookmarkStart w:id="38158" w:name="_ETM_Q1_32106826"/>
      <w:bookmarkEnd w:id="38158"/>
    </w:p>
    <w:p w14:paraId="2C1092C1" w14:textId="4EED29C0" w:rsidR="00D94C7D" w:rsidRDefault="00D94C7D" w:rsidP="00D94C7D">
      <w:pPr>
        <w:pStyle w:val="af9"/>
        <w:keepNext/>
        <w:rPr>
          <w:rtl/>
          <w:lang w:eastAsia="he-IL"/>
        </w:rPr>
      </w:pPr>
      <w:bookmarkStart w:id="38159" w:name="ET_guest_832835_5378"/>
      <w:r w:rsidRPr="00D94C7D">
        <w:rPr>
          <w:rStyle w:val="TagStyle"/>
          <w:rtl/>
        </w:rPr>
        <w:t xml:space="preserve"> &lt;&lt; אורח &gt;&gt; </w:t>
      </w:r>
      <w:r>
        <w:rPr>
          <w:rtl/>
          <w:lang w:eastAsia="he-IL"/>
        </w:rPr>
        <w:t>מתן יגל:</w:t>
      </w:r>
      <w:r w:rsidRPr="00D94C7D">
        <w:rPr>
          <w:rStyle w:val="TagStyle"/>
          <w:rtl/>
        </w:rPr>
        <w:t xml:space="preserve"> &lt;&lt; אורח &gt;&gt;</w:t>
      </w:r>
      <w:r w:rsidR="0011182F">
        <w:rPr>
          <w:rtl/>
          <w:lang w:eastAsia="he-IL"/>
        </w:rPr>
        <w:t xml:space="preserve"> </w:t>
      </w:r>
      <w:r>
        <w:rPr>
          <w:rtl/>
          <w:lang w:eastAsia="he-IL"/>
        </w:rPr>
        <w:t xml:space="preserve"> </w:t>
      </w:r>
      <w:bookmarkEnd w:id="38159"/>
    </w:p>
    <w:p w14:paraId="6D23EF6F" w14:textId="77777777" w:rsidR="00D94C7D" w:rsidRDefault="00D94C7D" w:rsidP="00D94C7D">
      <w:pPr>
        <w:pStyle w:val="KeepWithNext"/>
        <w:rPr>
          <w:rtl/>
          <w:lang w:eastAsia="he-IL"/>
        </w:rPr>
      </w:pPr>
    </w:p>
    <w:p w14:paraId="1531D849" w14:textId="15EA834E" w:rsidR="00D94C7D" w:rsidRDefault="00D94C7D" w:rsidP="00D94C7D">
      <w:pPr>
        <w:rPr>
          <w:rtl/>
          <w:lang w:eastAsia="he-IL"/>
        </w:rPr>
      </w:pPr>
      <w:bookmarkStart w:id="38160" w:name="_ETM_Q1_32107645"/>
      <w:bookmarkStart w:id="38161" w:name="_ETM_Q1_32107664"/>
      <w:bookmarkEnd w:id="38160"/>
      <w:bookmarkEnd w:id="38161"/>
      <w:r>
        <w:rPr>
          <w:rFonts w:hint="cs"/>
          <w:rtl/>
          <w:lang w:eastAsia="he-IL"/>
        </w:rPr>
        <w:t xml:space="preserve"> אני חושב שהחלק שאנחנו דנים עליו הוא </w:t>
      </w:r>
      <w:bookmarkStart w:id="38162" w:name="_ETM_Q1_32112636"/>
      <w:bookmarkEnd w:id="38162"/>
      <w:r>
        <w:rPr>
          <w:rFonts w:hint="cs"/>
          <w:rtl/>
          <w:lang w:eastAsia="he-IL"/>
        </w:rPr>
        <w:t>חלק מאוד נקודתי שאנחנו צריכים להיסגר עליו בחוק, והרעיון הכללי</w:t>
      </w:r>
      <w:bookmarkStart w:id="38163" w:name="_ETM_Q1_32116795"/>
      <w:bookmarkEnd w:id="38163"/>
      <w:r>
        <w:rPr>
          <w:rFonts w:hint="cs"/>
          <w:rtl/>
          <w:lang w:eastAsia="he-IL"/>
        </w:rPr>
        <w:t xml:space="preserve"> הוא מאוד ברור, מאוד סדור, מאוד מבושל. אני מסכים</w:t>
      </w:r>
      <w:bookmarkStart w:id="38164" w:name="_ETM_Q1_32120548"/>
      <w:bookmarkEnd w:id="38164"/>
      <w:r>
        <w:rPr>
          <w:rFonts w:hint="cs"/>
          <w:rtl/>
          <w:lang w:eastAsia="he-IL"/>
        </w:rPr>
        <w:t xml:space="preserve"> שלגבי הסיפור של רגע היערכות מינהל התכנון לתאריך, צריך עוד </w:t>
      </w:r>
      <w:bookmarkStart w:id="38165" w:name="_ETM_Q1_32124256"/>
      <w:bookmarkEnd w:id="38165"/>
      <w:r>
        <w:rPr>
          <w:rFonts w:hint="cs"/>
          <w:rtl/>
          <w:lang w:eastAsia="he-IL"/>
        </w:rPr>
        <w:t>לעבוד.</w:t>
      </w:r>
      <w:bookmarkStart w:id="38166" w:name="_ETM_Q1_32125346"/>
      <w:bookmarkEnd w:id="38166"/>
    </w:p>
    <w:p w14:paraId="0884D39D" w14:textId="6AB6D42C" w:rsidR="00D94C7D" w:rsidRDefault="00D94C7D" w:rsidP="00D94C7D">
      <w:pPr>
        <w:rPr>
          <w:rtl/>
          <w:lang w:eastAsia="he-IL"/>
        </w:rPr>
      </w:pPr>
      <w:bookmarkStart w:id="38167" w:name="_ETM_Q1_32125394"/>
      <w:bookmarkStart w:id="38168" w:name="_ETM_Q1_32120547"/>
      <w:bookmarkEnd w:id="38167"/>
      <w:bookmarkEnd w:id="38168"/>
    </w:p>
    <w:p w14:paraId="02F68749" w14:textId="4E421BEC" w:rsidR="00D94C7D" w:rsidRDefault="00D94C7D" w:rsidP="00D94C7D">
      <w:pPr>
        <w:pStyle w:val="af6"/>
        <w:keepNext/>
        <w:rPr>
          <w:rtl/>
        </w:rPr>
      </w:pPr>
      <w:bookmarkStart w:id="38169" w:name="ET_yor_5069_5379"/>
      <w:r w:rsidRPr="00D94C7D">
        <w:rPr>
          <w:rStyle w:val="TagStyle"/>
          <w:rtl/>
        </w:rPr>
        <w:t xml:space="preserve"> &lt;&lt; יור &gt;&gt; </w:t>
      </w:r>
      <w:r>
        <w:rPr>
          <w:rtl/>
        </w:rPr>
        <w:t>היו"ר יעקב אשר:</w:t>
      </w:r>
      <w:r w:rsidRPr="00D94C7D">
        <w:rPr>
          <w:rStyle w:val="TagStyle"/>
          <w:rtl/>
        </w:rPr>
        <w:t xml:space="preserve"> &lt;&lt; יור &gt;&gt;</w:t>
      </w:r>
      <w:r w:rsidR="0011182F">
        <w:rPr>
          <w:rtl/>
        </w:rPr>
        <w:t xml:space="preserve"> </w:t>
      </w:r>
      <w:r>
        <w:rPr>
          <w:rtl/>
        </w:rPr>
        <w:t xml:space="preserve"> </w:t>
      </w:r>
      <w:bookmarkEnd w:id="38169"/>
    </w:p>
    <w:p w14:paraId="234C8643" w14:textId="49C78C1C" w:rsidR="00D94C7D" w:rsidRDefault="00D94C7D" w:rsidP="00D94C7D">
      <w:pPr>
        <w:pStyle w:val="KeepWithNext"/>
        <w:rPr>
          <w:rtl/>
          <w:lang w:eastAsia="he-IL"/>
        </w:rPr>
      </w:pPr>
    </w:p>
    <w:p w14:paraId="0756EADD" w14:textId="114B723D" w:rsidR="00D94C7D" w:rsidRDefault="00D94C7D" w:rsidP="00D94C7D">
      <w:pPr>
        <w:rPr>
          <w:rtl/>
          <w:lang w:eastAsia="he-IL"/>
        </w:rPr>
      </w:pPr>
      <w:bookmarkStart w:id="38170" w:name="_ETM_Q1_32121141"/>
      <w:bookmarkStart w:id="38171" w:name="_ETM_Q1_32121160"/>
      <w:bookmarkEnd w:id="38170"/>
      <w:bookmarkEnd w:id="38171"/>
      <w:r>
        <w:rPr>
          <w:rFonts w:hint="cs"/>
          <w:rtl/>
          <w:lang w:eastAsia="he-IL"/>
        </w:rPr>
        <w:t>טוב.</w:t>
      </w:r>
    </w:p>
    <w:p w14:paraId="0555FBC4" w14:textId="4EA8377D" w:rsidR="00D94C7D" w:rsidRDefault="00D94C7D" w:rsidP="00D94C7D">
      <w:pPr>
        <w:rPr>
          <w:rtl/>
          <w:lang w:eastAsia="he-IL"/>
        </w:rPr>
      </w:pPr>
      <w:bookmarkStart w:id="38172" w:name="_ETM_Q1_32124253"/>
      <w:bookmarkStart w:id="38173" w:name="_ETM_Q1_32124294"/>
      <w:bookmarkEnd w:id="38172"/>
      <w:bookmarkEnd w:id="38173"/>
    </w:p>
    <w:p w14:paraId="26659379" w14:textId="09AF7B2E" w:rsidR="00D94C7D" w:rsidRDefault="00D94C7D" w:rsidP="00D94C7D">
      <w:pPr>
        <w:pStyle w:val="af9"/>
        <w:keepNext/>
        <w:rPr>
          <w:rtl/>
          <w:lang w:eastAsia="he-IL"/>
        </w:rPr>
      </w:pPr>
      <w:bookmarkStart w:id="38174" w:name="ET_guest_832835_5380"/>
      <w:r w:rsidRPr="00D94C7D">
        <w:rPr>
          <w:rStyle w:val="TagStyle"/>
          <w:rtl/>
        </w:rPr>
        <w:t xml:space="preserve"> &lt;&lt; אורח &gt;&gt; </w:t>
      </w:r>
      <w:r>
        <w:rPr>
          <w:rtl/>
          <w:lang w:eastAsia="he-IL"/>
        </w:rPr>
        <w:t>מתן יגל:</w:t>
      </w:r>
      <w:r w:rsidRPr="00D94C7D">
        <w:rPr>
          <w:rStyle w:val="TagStyle"/>
          <w:rtl/>
        </w:rPr>
        <w:t xml:space="preserve"> &lt;&lt; אורח &gt;&gt;</w:t>
      </w:r>
      <w:r w:rsidR="0011182F">
        <w:rPr>
          <w:rtl/>
          <w:lang w:eastAsia="he-IL"/>
        </w:rPr>
        <w:t xml:space="preserve"> </w:t>
      </w:r>
      <w:r>
        <w:rPr>
          <w:rtl/>
          <w:lang w:eastAsia="he-IL"/>
        </w:rPr>
        <w:t xml:space="preserve"> </w:t>
      </w:r>
      <w:bookmarkEnd w:id="38174"/>
    </w:p>
    <w:p w14:paraId="64071C5E" w14:textId="7FD82859" w:rsidR="00D94C7D" w:rsidRDefault="00D94C7D" w:rsidP="00D94C7D">
      <w:pPr>
        <w:pStyle w:val="KeepWithNext"/>
        <w:rPr>
          <w:rtl/>
          <w:lang w:eastAsia="he-IL"/>
        </w:rPr>
      </w:pPr>
    </w:p>
    <w:p w14:paraId="2290D53F" w14:textId="38927B5D" w:rsidR="00D94C7D" w:rsidRDefault="00D94C7D" w:rsidP="00D94C7D">
      <w:pPr>
        <w:rPr>
          <w:rtl/>
          <w:lang w:eastAsia="he-IL"/>
        </w:rPr>
      </w:pPr>
      <w:bookmarkStart w:id="38175" w:name="_ETM_Q1_32124887"/>
      <w:bookmarkStart w:id="38176" w:name="_ETM_Q1_32124911"/>
      <w:bookmarkEnd w:id="38175"/>
      <w:bookmarkEnd w:id="38176"/>
      <w:r>
        <w:rPr>
          <w:rFonts w:hint="cs"/>
          <w:rtl/>
          <w:lang w:eastAsia="he-IL"/>
        </w:rPr>
        <w:t>בארבע עיניים.</w:t>
      </w:r>
    </w:p>
    <w:p w14:paraId="2BF61BAA" w14:textId="1B902286" w:rsidR="00C61A27" w:rsidRDefault="00C61A27" w:rsidP="00D94C7D">
      <w:pPr>
        <w:rPr>
          <w:rtl/>
          <w:lang w:eastAsia="he-IL"/>
        </w:rPr>
      </w:pPr>
      <w:bookmarkStart w:id="38177" w:name="_ETM_Q1_32131678"/>
      <w:bookmarkEnd w:id="38177"/>
    </w:p>
    <w:p w14:paraId="03893963" w14:textId="47F40720" w:rsidR="00C61A27" w:rsidRDefault="00C61A27" w:rsidP="00C61A27">
      <w:pPr>
        <w:pStyle w:val="a4"/>
        <w:keepNext/>
        <w:rPr>
          <w:rtl/>
        </w:rPr>
      </w:pPr>
      <w:bookmarkStart w:id="38178" w:name="ET_speaker_תומר_רוזנר_5382"/>
      <w:r w:rsidRPr="00C61A27">
        <w:rPr>
          <w:rStyle w:val="TagStyle"/>
          <w:rtl/>
        </w:rPr>
        <w:t xml:space="preserve"> &lt;&lt; דובר &gt;&gt; </w:t>
      </w:r>
      <w:r>
        <w:rPr>
          <w:rtl/>
        </w:rPr>
        <w:t>תומר רוזנר:</w:t>
      </w:r>
      <w:r w:rsidRPr="00C61A27">
        <w:rPr>
          <w:rStyle w:val="TagStyle"/>
          <w:rtl/>
        </w:rPr>
        <w:t xml:space="preserve"> &lt;&lt; דובר &gt;&gt;</w:t>
      </w:r>
      <w:r w:rsidR="0011182F">
        <w:rPr>
          <w:rtl/>
        </w:rPr>
        <w:t xml:space="preserve"> </w:t>
      </w:r>
      <w:r>
        <w:rPr>
          <w:rtl/>
        </w:rPr>
        <w:t xml:space="preserve"> </w:t>
      </w:r>
      <w:bookmarkEnd w:id="38178"/>
    </w:p>
    <w:p w14:paraId="3E3D5D96" w14:textId="533C0D25" w:rsidR="00C61A27" w:rsidRDefault="00C61A27" w:rsidP="00C61A27">
      <w:pPr>
        <w:pStyle w:val="KeepWithNext"/>
        <w:rPr>
          <w:rtl/>
          <w:lang w:eastAsia="he-IL"/>
        </w:rPr>
      </w:pPr>
    </w:p>
    <w:p w14:paraId="41D1337C" w14:textId="08F9BAA4" w:rsidR="00C61A27" w:rsidRDefault="00C61A27" w:rsidP="00C61A27">
      <w:pPr>
        <w:rPr>
          <w:rtl/>
          <w:lang w:eastAsia="he-IL"/>
        </w:rPr>
      </w:pPr>
      <w:bookmarkStart w:id="38179" w:name="_ETM_Q1_32132376"/>
      <w:bookmarkStart w:id="38180" w:name="_ETM_Q1_32132393"/>
      <w:bookmarkEnd w:id="38179"/>
      <w:bookmarkEnd w:id="38180"/>
      <w:r>
        <w:rPr>
          <w:rFonts w:hint="cs"/>
          <w:rtl/>
          <w:lang w:eastAsia="he-IL"/>
        </w:rPr>
        <w:t xml:space="preserve">מתי מתכוונים נציגי הממשלה להעביר לנו את כל התיקונים </w:t>
      </w:r>
      <w:bookmarkStart w:id="38181" w:name="_ETM_Q1_32136560"/>
      <w:bookmarkEnd w:id="38181"/>
      <w:r>
        <w:rPr>
          <w:rFonts w:hint="cs"/>
          <w:rtl/>
          <w:lang w:eastAsia="he-IL"/>
        </w:rPr>
        <w:t>הנדרשים?</w:t>
      </w:r>
      <w:bookmarkStart w:id="38182" w:name="_ETM_Q1_32137359"/>
      <w:bookmarkEnd w:id="38182"/>
    </w:p>
    <w:p w14:paraId="2DA12119" w14:textId="197F9639" w:rsidR="00C61A27" w:rsidRDefault="00C61A27" w:rsidP="00C61A27">
      <w:pPr>
        <w:rPr>
          <w:rtl/>
          <w:lang w:eastAsia="he-IL"/>
        </w:rPr>
      </w:pPr>
      <w:bookmarkStart w:id="38183" w:name="_ETM_Q1_32137413"/>
      <w:bookmarkEnd w:id="38183"/>
    </w:p>
    <w:p w14:paraId="4EB2CFE3" w14:textId="70DE0A7C" w:rsidR="00C61A27" w:rsidRDefault="00C61A27" w:rsidP="00C61A27">
      <w:pPr>
        <w:pStyle w:val="af9"/>
        <w:keepNext/>
        <w:rPr>
          <w:rtl/>
          <w:lang w:eastAsia="he-IL"/>
        </w:rPr>
      </w:pPr>
      <w:bookmarkStart w:id="38184" w:name="ET_guest_832835_5383"/>
      <w:r w:rsidRPr="00C61A27">
        <w:rPr>
          <w:rStyle w:val="TagStyle"/>
          <w:rtl/>
        </w:rPr>
        <w:t xml:space="preserve"> &lt;&lt; אורח &gt;&gt; </w:t>
      </w:r>
      <w:r>
        <w:rPr>
          <w:rtl/>
          <w:lang w:eastAsia="he-IL"/>
        </w:rPr>
        <w:t>מתן יגל:</w:t>
      </w:r>
      <w:r w:rsidRPr="00C61A27">
        <w:rPr>
          <w:rStyle w:val="TagStyle"/>
          <w:rtl/>
        </w:rPr>
        <w:t xml:space="preserve"> &lt;&lt; אורח &gt;&gt;</w:t>
      </w:r>
      <w:r w:rsidR="0011182F">
        <w:rPr>
          <w:rtl/>
          <w:lang w:eastAsia="he-IL"/>
        </w:rPr>
        <w:t xml:space="preserve"> </w:t>
      </w:r>
      <w:r>
        <w:rPr>
          <w:rtl/>
          <w:lang w:eastAsia="he-IL"/>
        </w:rPr>
        <w:t xml:space="preserve"> </w:t>
      </w:r>
      <w:bookmarkEnd w:id="38184"/>
    </w:p>
    <w:p w14:paraId="423430A8" w14:textId="673B87BA" w:rsidR="00C61A27" w:rsidRDefault="00C61A27" w:rsidP="00C61A27">
      <w:pPr>
        <w:pStyle w:val="KeepWithNext"/>
        <w:rPr>
          <w:rtl/>
          <w:lang w:eastAsia="he-IL"/>
        </w:rPr>
      </w:pPr>
    </w:p>
    <w:p w14:paraId="71D2DD95" w14:textId="25B14521" w:rsidR="00C61A27" w:rsidRDefault="00C61A27" w:rsidP="00C61A27">
      <w:pPr>
        <w:rPr>
          <w:rtl/>
          <w:lang w:eastAsia="he-IL"/>
        </w:rPr>
      </w:pPr>
      <w:bookmarkStart w:id="38185" w:name="_ETM_Q1_32138066"/>
      <w:bookmarkStart w:id="38186" w:name="_ETM_Q1_32138084"/>
      <w:bookmarkEnd w:id="38185"/>
      <w:bookmarkEnd w:id="38186"/>
      <w:r>
        <w:rPr>
          <w:rFonts w:hint="cs"/>
          <w:rtl/>
          <w:lang w:eastAsia="he-IL"/>
        </w:rPr>
        <w:t>זה שיח מחוץ לפרוט</w:t>
      </w:r>
      <w:bookmarkStart w:id="38187" w:name="_ETM_Q1_32134806"/>
      <w:bookmarkEnd w:id="38187"/>
      <w:r>
        <w:rPr>
          <w:rFonts w:hint="cs"/>
          <w:rtl/>
          <w:lang w:eastAsia="he-IL"/>
        </w:rPr>
        <w:t>וקול, לא?</w:t>
      </w:r>
      <w:bookmarkStart w:id="38188" w:name="_ETM_Q1_32137127"/>
      <w:bookmarkEnd w:id="38188"/>
    </w:p>
    <w:p w14:paraId="3AC51653" w14:textId="35F63B1B" w:rsidR="00C61A27" w:rsidRDefault="00C61A27" w:rsidP="00C61A27">
      <w:pPr>
        <w:rPr>
          <w:rtl/>
          <w:lang w:eastAsia="he-IL"/>
        </w:rPr>
      </w:pPr>
      <w:bookmarkStart w:id="38189" w:name="_ETM_Q1_32137180"/>
      <w:bookmarkEnd w:id="38189"/>
    </w:p>
    <w:p w14:paraId="42464331" w14:textId="258DF935" w:rsidR="00C61A27" w:rsidRDefault="00C61A27" w:rsidP="00C61A27">
      <w:pPr>
        <w:pStyle w:val="a4"/>
        <w:keepNext/>
        <w:rPr>
          <w:rtl/>
        </w:rPr>
      </w:pPr>
      <w:bookmarkStart w:id="38190" w:name="ET_speaker_תומר_רוזנר_5384"/>
      <w:r w:rsidRPr="00C61A27">
        <w:rPr>
          <w:rStyle w:val="TagStyle"/>
          <w:rtl/>
        </w:rPr>
        <w:t xml:space="preserve"> &lt;&lt; דובר &gt;&gt; </w:t>
      </w:r>
      <w:r>
        <w:rPr>
          <w:rtl/>
        </w:rPr>
        <w:t>תומר רוזנר:</w:t>
      </w:r>
      <w:r w:rsidRPr="00C61A27">
        <w:rPr>
          <w:rStyle w:val="TagStyle"/>
          <w:rtl/>
        </w:rPr>
        <w:t xml:space="preserve"> &lt;&lt; דובר &gt;&gt;</w:t>
      </w:r>
      <w:r w:rsidR="0011182F">
        <w:rPr>
          <w:rtl/>
        </w:rPr>
        <w:t xml:space="preserve"> </w:t>
      </w:r>
      <w:r>
        <w:rPr>
          <w:rtl/>
        </w:rPr>
        <w:t xml:space="preserve"> </w:t>
      </w:r>
      <w:bookmarkEnd w:id="38190"/>
    </w:p>
    <w:p w14:paraId="42996F2A" w14:textId="134A69DD" w:rsidR="00C61A27" w:rsidRDefault="00C61A27" w:rsidP="00C61A27">
      <w:pPr>
        <w:pStyle w:val="KeepWithNext"/>
        <w:rPr>
          <w:rtl/>
          <w:lang w:eastAsia="he-IL"/>
        </w:rPr>
      </w:pPr>
    </w:p>
    <w:p w14:paraId="28CC0154" w14:textId="3B9D3C09" w:rsidR="00C61A27" w:rsidRDefault="00C61A27" w:rsidP="00C61A27">
      <w:pPr>
        <w:rPr>
          <w:rtl/>
          <w:lang w:eastAsia="he-IL"/>
        </w:rPr>
      </w:pPr>
      <w:r>
        <w:rPr>
          <w:rFonts w:hint="cs"/>
          <w:rtl/>
          <w:lang w:eastAsia="he-IL"/>
        </w:rPr>
        <w:t>ל</w:t>
      </w:r>
      <w:bookmarkStart w:id="38191" w:name="_ETM_Q1_32137864"/>
      <w:bookmarkStart w:id="38192" w:name="_ETM_Q1_32137894"/>
      <w:bookmarkEnd w:id="38191"/>
      <w:bookmarkEnd w:id="38192"/>
      <w:r>
        <w:rPr>
          <w:rFonts w:hint="cs"/>
          <w:rtl/>
          <w:lang w:eastAsia="he-IL"/>
        </w:rPr>
        <w:t xml:space="preserve">א, לא. ממש לא. עכשיו אנחנו </w:t>
      </w:r>
      <w:bookmarkStart w:id="38193" w:name="_ETM_Q1_32139732"/>
      <w:bookmarkEnd w:id="38193"/>
      <w:r>
        <w:rPr>
          <w:rFonts w:hint="cs"/>
          <w:rtl/>
          <w:lang w:eastAsia="he-IL"/>
        </w:rPr>
        <w:t>בפרוטוקול.</w:t>
      </w:r>
      <w:bookmarkStart w:id="38194" w:name="_ETM_Q1_32141346"/>
      <w:bookmarkEnd w:id="38194"/>
    </w:p>
    <w:p w14:paraId="65097B9B" w14:textId="37D7E3AB" w:rsidR="00C61A27" w:rsidRDefault="00C61A27" w:rsidP="00C61A27">
      <w:pPr>
        <w:rPr>
          <w:rtl/>
          <w:lang w:eastAsia="he-IL"/>
        </w:rPr>
      </w:pPr>
      <w:bookmarkStart w:id="38195" w:name="_ETM_Q1_32141387"/>
      <w:bookmarkEnd w:id="38195"/>
    </w:p>
    <w:p w14:paraId="7045E259" w14:textId="1AD4587D" w:rsidR="00C61A27" w:rsidRDefault="00C61A27" w:rsidP="00C61A27">
      <w:pPr>
        <w:pStyle w:val="af9"/>
        <w:keepNext/>
        <w:rPr>
          <w:rtl/>
          <w:lang w:eastAsia="he-IL"/>
        </w:rPr>
      </w:pPr>
      <w:bookmarkStart w:id="38196" w:name="ET_guest_832835_5385"/>
      <w:r w:rsidRPr="00C61A27">
        <w:rPr>
          <w:rStyle w:val="TagStyle"/>
          <w:rtl/>
        </w:rPr>
        <w:t xml:space="preserve"> &lt;&lt; אורח &gt;&gt; </w:t>
      </w:r>
      <w:r>
        <w:rPr>
          <w:rtl/>
          <w:lang w:eastAsia="he-IL"/>
        </w:rPr>
        <w:t>מתן יגל:</w:t>
      </w:r>
      <w:r w:rsidRPr="00C61A27">
        <w:rPr>
          <w:rStyle w:val="TagStyle"/>
          <w:rtl/>
        </w:rPr>
        <w:t xml:space="preserve"> &lt;&lt; אורח &gt;&gt;</w:t>
      </w:r>
      <w:r w:rsidR="0011182F">
        <w:rPr>
          <w:rtl/>
          <w:lang w:eastAsia="he-IL"/>
        </w:rPr>
        <w:t xml:space="preserve"> </w:t>
      </w:r>
      <w:r>
        <w:rPr>
          <w:rtl/>
          <w:lang w:eastAsia="he-IL"/>
        </w:rPr>
        <w:t xml:space="preserve"> </w:t>
      </w:r>
      <w:bookmarkEnd w:id="38196"/>
    </w:p>
    <w:p w14:paraId="5B11B8C0" w14:textId="51E98F1E" w:rsidR="00C61A27" w:rsidRDefault="00C61A27" w:rsidP="00C61A27">
      <w:pPr>
        <w:pStyle w:val="KeepWithNext"/>
        <w:rPr>
          <w:rtl/>
          <w:lang w:eastAsia="he-IL"/>
        </w:rPr>
      </w:pPr>
    </w:p>
    <w:p w14:paraId="082444EC" w14:textId="47452BD6" w:rsidR="00C61A27" w:rsidRDefault="00C61A27" w:rsidP="00C61A27">
      <w:pPr>
        <w:rPr>
          <w:rtl/>
          <w:lang w:eastAsia="he-IL"/>
        </w:rPr>
      </w:pPr>
      <w:r>
        <w:rPr>
          <w:rFonts w:hint="cs"/>
          <w:rtl/>
          <w:lang w:eastAsia="he-IL"/>
        </w:rPr>
        <w:t>מ</w:t>
      </w:r>
      <w:bookmarkStart w:id="38197" w:name="_ETM_Q1_32142052"/>
      <w:bookmarkStart w:id="38198" w:name="_ETM_Q1_32142085"/>
      <w:bookmarkEnd w:id="38197"/>
      <w:bookmarkEnd w:id="38198"/>
      <w:r>
        <w:rPr>
          <w:rFonts w:hint="cs"/>
          <w:rtl/>
          <w:lang w:eastAsia="he-IL"/>
        </w:rPr>
        <w:t>תי הוועדה דורשת?</w:t>
      </w:r>
    </w:p>
    <w:p w14:paraId="6997BAE5" w14:textId="7CE9C186" w:rsidR="00C61A27" w:rsidRDefault="00C61A27" w:rsidP="00C61A27">
      <w:pPr>
        <w:rPr>
          <w:rtl/>
          <w:lang w:eastAsia="he-IL"/>
        </w:rPr>
      </w:pPr>
      <w:bookmarkStart w:id="38199" w:name="_ETM_Q1_32143614"/>
      <w:bookmarkStart w:id="38200" w:name="_ETM_Q1_32143667"/>
      <w:bookmarkEnd w:id="38199"/>
      <w:bookmarkEnd w:id="38200"/>
    </w:p>
    <w:p w14:paraId="2EB225D2" w14:textId="21A115F8" w:rsidR="00C61A27" w:rsidRDefault="00C61A27" w:rsidP="00C61A27">
      <w:pPr>
        <w:pStyle w:val="a4"/>
        <w:keepNext/>
        <w:rPr>
          <w:rtl/>
        </w:rPr>
      </w:pPr>
      <w:bookmarkStart w:id="38201" w:name="ET_speaker_תומר_רוזנר_5386"/>
      <w:r w:rsidRPr="00C61A27">
        <w:rPr>
          <w:rStyle w:val="TagStyle"/>
          <w:rtl/>
        </w:rPr>
        <w:t xml:space="preserve"> &lt;&lt; דובר &gt;&gt; </w:t>
      </w:r>
      <w:r>
        <w:rPr>
          <w:rtl/>
        </w:rPr>
        <w:t>תומר רוזנר:</w:t>
      </w:r>
      <w:r w:rsidRPr="00C61A27">
        <w:rPr>
          <w:rStyle w:val="TagStyle"/>
          <w:rtl/>
        </w:rPr>
        <w:t xml:space="preserve"> &lt;&lt; דובר &gt;&gt;</w:t>
      </w:r>
      <w:r w:rsidR="0011182F">
        <w:rPr>
          <w:rtl/>
        </w:rPr>
        <w:t xml:space="preserve"> </w:t>
      </w:r>
      <w:r>
        <w:rPr>
          <w:rtl/>
        </w:rPr>
        <w:t xml:space="preserve"> </w:t>
      </w:r>
      <w:bookmarkEnd w:id="38201"/>
    </w:p>
    <w:p w14:paraId="4C731315" w14:textId="75AFE57E" w:rsidR="00C61A27" w:rsidRDefault="00C61A27" w:rsidP="00C61A27">
      <w:pPr>
        <w:pStyle w:val="KeepWithNext"/>
        <w:rPr>
          <w:rtl/>
          <w:lang w:eastAsia="he-IL"/>
        </w:rPr>
      </w:pPr>
    </w:p>
    <w:p w14:paraId="49A0AC38" w14:textId="0B233BD5" w:rsidR="00C61A27" w:rsidRPr="00C61A27" w:rsidRDefault="00C61A27" w:rsidP="00C61A27">
      <w:pPr>
        <w:rPr>
          <w:rtl/>
          <w:lang w:eastAsia="he-IL"/>
        </w:rPr>
      </w:pPr>
      <w:bookmarkStart w:id="38202" w:name="_ETM_Q1_32144298"/>
      <w:bookmarkStart w:id="38203" w:name="_ETM_Q1_32144309"/>
      <w:bookmarkEnd w:id="38202"/>
      <w:bookmarkEnd w:id="38203"/>
      <w:r>
        <w:rPr>
          <w:rFonts w:hint="cs"/>
          <w:rtl/>
          <w:lang w:eastAsia="he-IL"/>
        </w:rPr>
        <w:t>הוועדה דורשת בעוד שעה.</w:t>
      </w:r>
      <w:bookmarkStart w:id="38204" w:name="_ETM_Q1_32146344"/>
      <w:bookmarkStart w:id="38205" w:name="_ETM_Q1_32146386"/>
      <w:bookmarkStart w:id="38206" w:name="_ETM_Q1_32141923"/>
      <w:bookmarkEnd w:id="38204"/>
      <w:bookmarkEnd w:id="38205"/>
      <w:bookmarkEnd w:id="38206"/>
    </w:p>
    <w:p w14:paraId="45402777" w14:textId="4936CBD5" w:rsidR="00D94C7D" w:rsidRDefault="00D94C7D" w:rsidP="00D94C7D">
      <w:pPr>
        <w:rPr>
          <w:rtl/>
          <w:lang w:eastAsia="he-IL"/>
        </w:rPr>
      </w:pPr>
      <w:bookmarkStart w:id="38207" w:name="_ETM_Q1_32126719"/>
      <w:bookmarkStart w:id="38208" w:name="_ETM_Q1_32126771"/>
      <w:bookmarkEnd w:id="38207"/>
      <w:bookmarkEnd w:id="38208"/>
    </w:p>
    <w:p w14:paraId="56368EC8" w14:textId="65B46E6B" w:rsidR="00D94C7D" w:rsidRDefault="00D94C7D" w:rsidP="00D94C7D">
      <w:pPr>
        <w:pStyle w:val="af6"/>
        <w:keepNext/>
        <w:rPr>
          <w:rtl/>
        </w:rPr>
      </w:pPr>
      <w:bookmarkStart w:id="38209" w:name="ET_yor_5069_5381"/>
      <w:r w:rsidRPr="00D94C7D">
        <w:rPr>
          <w:rStyle w:val="TagStyle"/>
          <w:rtl/>
        </w:rPr>
        <w:t xml:space="preserve"> &lt;&lt; יור &gt;&gt; </w:t>
      </w:r>
      <w:r>
        <w:rPr>
          <w:rtl/>
        </w:rPr>
        <w:t>היו"ר יעקב אשר:</w:t>
      </w:r>
      <w:r w:rsidRPr="00D94C7D">
        <w:rPr>
          <w:rStyle w:val="TagStyle"/>
          <w:rtl/>
        </w:rPr>
        <w:t xml:space="preserve"> &lt;&lt; יור &gt;&gt;</w:t>
      </w:r>
      <w:r w:rsidR="0011182F">
        <w:rPr>
          <w:rtl/>
        </w:rPr>
        <w:t xml:space="preserve"> </w:t>
      </w:r>
      <w:r>
        <w:rPr>
          <w:rtl/>
        </w:rPr>
        <w:t xml:space="preserve"> </w:t>
      </w:r>
      <w:bookmarkEnd w:id="38209"/>
    </w:p>
    <w:p w14:paraId="3907D2FF" w14:textId="7C365ED1" w:rsidR="00D94C7D" w:rsidRDefault="00D94C7D" w:rsidP="00D94C7D">
      <w:pPr>
        <w:pStyle w:val="KeepWithNext"/>
        <w:rPr>
          <w:rtl/>
          <w:lang w:eastAsia="he-IL"/>
        </w:rPr>
      </w:pPr>
    </w:p>
    <w:p w14:paraId="4CE0847E" w14:textId="7837F67E" w:rsidR="00D94C7D" w:rsidRDefault="00C61A27" w:rsidP="00D94C7D">
      <w:pPr>
        <w:rPr>
          <w:rtl/>
          <w:lang w:eastAsia="he-IL"/>
        </w:rPr>
      </w:pPr>
      <w:bookmarkStart w:id="38210" w:name="_ETM_Q1_32127437"/>
      <w:bookmarkStart w:id="38211" w:name="_ETM_Q1_32127454"/>
      <w:bookmarkEnd w:id="38210"/>
      <w:bookmarkEnd w:id="38211"/>
      <w:r>
        <w:rPr>
          <w:rFonts w:hint="cs"/>
          <w:rtl/>
          <w:lang w:eastAsia="he-IL"/>
        </w:rPr>
        <w:t>שעה ועשר דקות.</w:t>
      </w:r>
      <w:bookmarkStart w:id="38212" w:name="_ETM_Q1_32145600"/>
      <w:bookmarkEnd w:id="38212"/>
    </w:p>
    <w:p w14:paraId="28D8A4F3" w14:textId="1A3CC157" w:rsidR="00C61A27" w:rsidRDefault="00C61A27" w:rsidP="00D94C7D">
      <w:pPr>
        <w:rPr>
          <w:rtl/>
          <w:lang w:eastAsia="he-IL"/>
        </w:rPr>
      </w:pPr>
      <w:bookmarkStart w:id="38213" w:name="_ETM_Q1_32145636"/>
      <w:bookmarkEnd w:id="38213"/>
    </w:p>
    <w:p w14:paraId="27D1EFE3" w14:textId="650636C1" w:rsidR="00C61A27" w:rsidRDefault="00C61A27" w:rsidP="00C61A27">
      <w:pPr>
        <w:pStyle w:val="af9"/>
        <w:keepNext/>
        <w:rPr>
          <w:rtl/>
          <w:lang w:eastAsia="he-IL"/>
        </w:rPr>
      </w:pPr>
      <w:bookmarkStart w:id="38214" w:name="ET_guest_רעות_בינג_5387"/>
      <w:r w:rsidRPr="00C61A27">
        <w:rPr>
          <w:rStyle w:val="TagStyle"/>
          <w:rtl/>
        </w:rPr>
        <w:t xml:space="preserve"> &lt;&lt; אורח &gt;&gt; </w:t>
      </w:r>
      <w:r>
        <w:rPr>
          <w:rtl/>
          <w:lang w:eastAsia="he-IL"/>
        </w:rPr>
        <w:t>רעות בינג:</w:t>
      </w:r>
      <w:r w:rsidRPr="00C61A27">
        <w:rPr>
          <w:rStyle w:val="TagStyle"/>
          <w:rtl/>
        </w:rPr>
        <w:t xml:space="preserve"> &lt;&lt; אורח &gt;&gt;</w:t>
      </w:r>
      <w:r w:rsidR="0011182F">
        <w:rPr>
          <w:rtl/>
          <w:lang w:eastAsia="he-IL"/>
        </w:rPr>
        <w:t xml:space="preserve"> </w:t>
      </w:r>
      <w:r>
        <w:rPr>
          <w:rtl/>
          <w:lang w:eastAsia="he-IL"/>
        </w:rPr>
        <w:t xml:space="preserve"> </w:t>
      </w:r>
      <w:bookmarkEnd w:id="38214"/>
    </w:p>
    <w:p w14:paraId="3E238520" w14:textId="73B6EE25" w:rsidR="00C61A27" w:rsidRDefault="00C61A27" w:rsidP="00C61A27">
      <w:pPr>
        <w:pStyle w:val="KeepWithNext"/>
        <w:rPr>
          <w:rtl/>
          <w:lang w:eastAsia="he-IL"/>
        </w:rPr>
      </w:pPr>
    </w:p>
    <w:p w14:paraId="4BDAF342" w14:textId="4C7051D9" w:rsidR="00C61A27" w:rsidRDefault="00C61A27" w:rsidP="00C61A27">
      <w:pPr>
        <w:rPr>
          <w:rtl/>
          <w:lang w:eastAsia="he-IL"/>
        </w:rPr>
      </w:pPr>
      <w:bookmarkStart w:id="38215" w:name="_ETM_Q1_32146259"/>
      <w:bookmarkStart w:id="38216" w:name="_ETM_Q1_32146274"/>
      <w:bookmarkEnd w:id="38215"/>
      <w:bookmarkEnd w:id="38216"/>
      <w:r>
        <w:rPr>
          <w:rFonts w:hint="cs"/>
          <w:rtl/>
          <w:lang w:eastAsia="he-IL"/>
        </w:rPr>
        <w:t>רגע, לא סיימנו.</w:t>
      </w:r>
    </w:p>
    <w:p w14:paraId="5E48401F" w14:textId="14D0C699" w:rsidR="00C61A27" w:rsidRDefault="00C61A27" w:rsidP="00C61A27">
      <w:pPr>
        <w:rPr>
          <w:rtl/>
          <w:lang w:eastAsia="he-IL"/>
        </w:rPr>
      </w:pPr>
      <w:bookmarkStart w:id="38217" w:name="_ETM_Q1_32147517"/>
      <w:bookmarkStart w:id="38218" w:name="_ETM_Q1_32147565"/>
      <w:bookmarkEnd w:id="38217"/>
      <w:bookmarkEnd w:id="38218"/>
    </w:p>
    <w:p w14:paraId="285F8D30" w14:textId="61E3D093" w:rsidR="00C61A27" w:rsidRDefault="00C61A27" w:rsidP="00C61A27">
      <w:pPr>
        <w:pStyle w:val="af6"/>
        <w:keepNext/>
        <w:rPr>
          <w:rtl/>
        </w:rPr>
      </w:pPr>
      <w:bookmarkStart w:id="38219" w:name="ET_yor_5069_5388"/>
      <w:r w:rsidRPr="00C61A27">
        <w:rPr>
          <w:rStyle w:val="TagStyle"/>
          <w:rtl/>
        </w:rPr>
        <w:t xml:space="preserve"> &lt;&lt; יור &gt;&gt; </w:t>
      </w:r>
      <w:r>
        <w:rPr>
          <w:rtl/>
        </w:rPr>
        <w:t>היו"ר יעקב אשר:</w:t>
      </w:r>
      <w:r w:rsidRPr="00C61A27">
        <w:rPr>
          <w:rStyle w:val="TagStyle"/>
          <w:rtl/>
        </w:rPr>
        <w:t xml:space="preserve"> &lt;&lt; יור &gt;&gt;</w:t>
      </w:r>
      <w:r w:rsidR="0011182F">
        <w:rPr>
          <w:rtl/>
        </w:rPr>
        <w:t xml:space="preserve"> </w:t>
      </w:r>
      <w:r>
        <w:rPr>
          <w:rtl/>
        </w:rPr>
        <w:t xml:space="preserve"> </w:t>
      </w:r>
      <w:bookmarkEnd w:id="38219"/>
    </w:p>
    <w:p w14:paraId="6926361E" w14:textId="79F6FC21" w:rsidR="00C61A27" w:rsidRDefault="00C61A27" w:rsidP="00C61A27">
      <w:pPr>
        <w:pStyle w:val="KeepWithNext"/>
        <w:rPr>
          <w:rtl/>
          <w:lang w:eastAsia="he-IL"/>
        </w:rPr>
      </w:pPr>
    </w:p>
    <w:p w14:paraId="13337906" w14:textId="5F6A026A" w:rsidR="00C61A27" w:rsidRPr="00C61A27" w:rsidRDefault="00C61A27" w:rsidP="00C61A27">
      <w:pPr>
        <w:rPr>
          <w:rtl/>
          <w:lang w:eastAsia="he-IL"/>
        </w:rPr>
      </w:pPr>
      <w:bookmarkStart w:id="38220" w:name="_ETM_Q1_32148126"/>
      <w:bookmarkStart w:id="38221" w:name="_ETM_Q1_32148141"/>
      <w:bookmarkStart w:id="38222" w:name="_ETM_Q1_32143152"/>
      <w:bookmarkEnd w:id="38220"/>
      <w:bookmarkEnd w:id="38221"/>
      <w:bookmarkEnd w:id="38222"/>
      <w:r>
        <w:rPr>
          <w:rFonts w:hint="cs"/>
          <w:rtl/>
          <w:lang w:eastAsia="he-IL"/>
        </w:rPr>
        <w:t>מה</w:t>
      </w:r>
      <w:bookmarkStart w:id="38223" w:name="_ETM_Q1_32143682"/>
      <w:bookmarkEnd w:id="38223"/>
      <w:r>
        <w:rPr>
          <w:rFonts w:hint="cs"/>
          <w:rtl/>
          <w:lang w:eastAsia="he-IL"/>
        </w:rPr>
        <w:t xml:space="preserve"> יש עוד?</w:t>
      </w:r>
    </w:p>
    <w:p w14:paraId="1334AC8C" w14:textId="66CC368C" w:rsidR="00C61A27" w:rsidRDefault="00C61A27" w:rsidP="00D94C7D">
      <w:pPr>
        <w:rPr>
          <w:rtl/>
        </w:rPr>
      </w:pPr>
      <w:bookmarkStart w:id="38224" w:name="_ETM_Q1_32056104"/>
      <w:bookmarkStart w:id="38225" w:name="_ETM_Q1_32145663"/>
      <w:bookmarkEnd w:id="38224"/>
      <w:bookmarkEnd w:id="38225"/>
    </w:p>
    <w:p w14:paraId="435581D6" w14:textId="61737F3C" w:rsidR="00C61A27" w:rsidRDefault="00C61A27" w:rsidP="00C61A27">
      <w:pPr>
        <w:pStyle w:val="af9"/>
        <w:keepNext/>
        <w:rPr>
          <w:rtl/>
        </w:rPr>
      </w:pPr>
      <w:bookmarkStart w:id="38226" w:name="ET_guest_שירה_ברנד_5389"/>
      <w:r w:rsidRPr="00C61A27">
        <w:rPr>
          <w:rStyle w:val="TagStyle"/>
          <w:rtl/>
        </w:rPr>
        <w:t xml:space="preserve"> &lt;&lt; אורח &gt;&gt; </w:t>
      </w:r>
      <w:r>
        <w:rPr>
          <w:rtl/>
        </w:rPr>
        <w:t>שירה ברנד:</w:t>
      </w:r>
      <w:r w:rsidRPr="00C61A27">
        <w:rPr>
          <w:rStyle w:val="TagStyle"/>
          <w:rtl/>
        </w:rPr>
        <w:t xml:space="preserve"> &lt;&lt; אורח &gt;&gt;</w:t>
      </w:r>
      <w:r w:rsidR="0011182F">
        <w:rPr>
          <w:rtl/>
        </w:rPr>
        <w:t xml:space="preserve"> </w:t>
      </w:r>
      <w:r>
        <w:rPr>
          <w:rtl/>
        </w:rPr>
        <w:t xml:space="preserve"> </w:t>
      </w:r>
      <w:bookmarkEnd w:id="38226"/>
    </w:p>
    <w:p w14:paraId="6BF2CDA1" w14:textId="5CC77D24" w:rsidR="00C61A27" w:rsidRDefault="00C61A27" w:rsidP="00C61A27">
      <w:pPr>
        <w:pStyle w:val="KeepWithNext"/>
        <w:rPr>
          <w:rtl/>
        </w:rPr>
      </w:pPr>
    </w:p>
    <w:p w14:paraId="6C18BE65" w14:textId="70557E75" w:rsidR="00C61A27" w:rsidRDefault="00C61A27" w:rsidP="00C61A27">
      <w:pPr>
        <w:rPr>
          <w:rtl/>
        </w:rPr>
      </w:pPr>
      <w:bookmarkStart w:id="38227" w:name="_ETM_Q1_32145857"/>
      <w:bookmarkStart w:id="38228" w:name="_ETM_Q1_32145873"/>
      <w:bookmarkEnd w:id="38227"/>
      <w:bookmarkEnd w:id="38228"/>
      <w:r>
        <w:rPr>
          <w:rFonts w:hint="cs"/>
          <w:rtl/>
        </w:rPr>
        <w:t>יש עוד סעיף אחד.</w:t>
      </w:r>
      <w:bookmarkStart w:id="38229" w:name="_ETM_Q1_32147277"/>
      <w:bookmarkEnd w:id="38229"/>
    </w:p>
    <w:p w14:paraId="24C67CE6" w14:textId="6DB25CF1" w:rsidR="00C61A27" w:rsidRDefault="00C61A27" w:rsidP="00C61A27">
      <w:pPr>
        <w:rPr>
          <w:rtl/>
        </w:rPr>
      </w:pPr>
      <w:bookmarkStart w:id="38230" w:name="_ETM_Q1_32147315"/>
      <w:bookmarkEnd w:id="38230"/>
    </w:p>
    <w:p w14:paraId="6EA47E23" w14:textId="3D91E14C" w:rsidR="00C61A27" w:rsidRDefault="00C61A27" w:rsidP="00C61A27">
      <w:pPr>
        <w:pStyle w:val="af9"/>
        <w:keepNext/>
        <w:rPr>
          <w:rtl/>
        </w:rPr>
      </w:pPr>
      <w:bookmarkStart w:id="38231" w:name="ET_guest_רעות_בינג_5390"/>
      <w:r w:rsidRPr="00C61A27">
        <w:rPr>
          <w:rStyle w:val="TagStyle"/>
          <w:rtl/>
        </w:rPr>
        <w:t xml:space="preserve"> &lt;&lt; אורח &gt;&gt; </w:t>
      </w:r>
      <w:r>
        <w:rPr>
          <w:rtl/>
        </w:rPr>
        <w:t>רעות בינג:</w:t>
      </w:r>
      <w:r w:rsidRPr="00C61A27">
        <w:rPr>
          <w:rStyle w:val="TagStyle"/>
          <w:rtl/>
        </w:rPr>
        <w:t xml:space="preserve"> &lt;&lt; אורח &gt;&gt;</w:t>
      </w:r>
      <w:r w:rsidR="0011182F">
        <w:rPr>
          <w:rtl/>
        </w:rPr>
        <w:t xml:space="preserve"> </w:t>
      </w:r>
      <w:r>
        <w:rPr>
          <w:rtl/>
        </w:rPr>
        <w:t xml:space="preserve"> </w:t>
      </w:r>
      <w:bookmarkEnd w:id="38231"/>
    </w:p>
    <w:p w14:paraId="2F58FEDA" w14:textId="0435D05C" w:rsidR="00C61A27" w:rsidRDefault="00C61A27" w:rsidP="00C61A27">
      <w:pPr>
        <w:pStyle w:val="KeepWithNext"/>
        <w:rPr>
          <w:rtl/>
        </w:rPr>
      </w:pPr>
    </w:p>
    <w:p w14:paraId="1F8700C3" w14:textId="36387E08" w:rsidR="00C61A27" w:rsidRDefault="00C61A27" w:rsidP="00C61A27">
      <w:pPr>
        <w:rPr>
          <w:rtl/>
        </w:rPr>
      </w:pPr>
      <w:bookmarkStart w:id="38232" w:name="_ETM_Q1_32147913"/>
      <w:bookmarkStart w:id="38233" w:name="_ETM_Q1_32147934"/>
      <w:bookmarkEnd w:id="38232"/>
      <w:bookmarkEnd w:id="38233"/>
      <w:r>
        <w:rPr>
          <w:rFonts w:hint="cs"/>
          <w:rtl/>
        </w:rPr>
        <w:t xml:space="preserve">לא, יש עוד שני סעיפים, </w:t>
      </w:r>
      <w:bookmarkStart w:id="38234" w:name="_ETM_Q1_32149987"/>
      <w:bookmarkEnd w:id="38234"/>
      <w:r>
        <w:rPr>
          <w:rFonts w:hint="cs"/>
          <w:rtl/>
        </w:rPr>
        <w:t>סליחה.</w:t>
      </w:r>
      <w:bookmarkStart w:id="38235" w:name="_ETM_Q1_32150431"/>
      <w:bookmarkEnd w:id="38235"/>
    </w:p>
    <w:p w14:paraId="4D6BC30C" w14:textId="3A266F0A" w:rsidR="00C61A27" w:rsidRDefault="00C61A27" w:rsidP="00C61A27">
      <w:pPr>
        <w:rPr>
          <w:rtl/>
        </w:rPr>
      </w:pPr>
      <w:bookmarkStart w:id="38236" w:name="_ETM_Q1_32150491"/>
      <w:bookmarkEnd w:id="38236"/>
    </w:p>
    <w:p w14:paraId="6F7E97A4" w14:textId="7281C366" w:rsidR="00C61A27" w:rsidRDefault="00C61A27" w:rsidP="00C61A27">
      <w:pPr>
        <w:pStyle w:val="a4"/>
        <w:keepNext/>
        <w:rPr>
          <w:rtl/>
        </w:rPr>
      </w:pPr>
      <w:bookmarkStart w:id="38237" w:name="ET_speaker_תומר_רוזנר_5391"/>
      <w:r w:rsidRPr="00C61A27">
        <w:rPr>
          <w:rStyle w:val="TagStyle"/>
          <w:rtl/>
        </w:rPr>
        <w:t xml:space="preserve"> &lt;&lt; דובר &gt;&gt; </w:t>
      </w:r>
      <w:r>
        <w:rPr>
          <w:rtl/>
        </w:rPr>
        <w:t>תומר רוזנר:</w:t>
      </w:r>
      <w:r w:rsidRPr="00C61A27">
        <w:rPr>
          <w:rStyle w:val="TagStyle"/>
          <w:rtl/>
        </w:rPr>
        <w:t xml:space="preserve"> &lt;&lt; דובר &gt;&gt;</w:t>
      </w:r>
      <w:r w:rsidR="0011182F">
        <w:rPr>
          <w:rtl/>
        </w:rPr>
        <w:t xml:space="preserve"> </w:t>
      </w:r>
      <w:r>
        <w:rPr>
          <w:rtl/>
        </w:rPr>
        <w:t xml:space="preserve"> </w:t>
      </w:r>
      <w:bookmarkEnd w:id="38237"/>
    </w:p>
    <w:p w14:paraId="07E9C17D" w14:textId="2DB08BF6" w:rsidR="00C61A27" w:rsidRDefault="00C61A27" w:rsidP="00C61A27">
      <w:pPr>
        <w:pStyle w:val="KeepWithNext"/>
        <w:rPr>
          <w:rtl/>
          <w:lang w:eastAsia="he-IL"/>
        </w:rPr>
      </w:pPr>
    </w:p>
    <w:p w14:paraId="461B3BB1" w14:textId="17AAEB7A" w:rsidR="00C61A27" w:rsidRDefault="00C61A27" w:rsidP="00C61A27">
      <w:pPr>
        <w:rPr>
          <w:rtl/>
          <w:lang w:eastAsia="he-IL"/>
        </w:rPr>
      </w:pPr>
      <w:bookmarkStart w:id="38238" w:name="_ETM_Q1_32151053"/>
      <w:bookmarkStart w:id="38239" w:name="_ETM_Q1_32151070"/>
      <w:bookmarkEnd w:id="38238"/>
      <w:bookmarkEnd w:id="38239"/>
      <w:r>
        <w:rPr>
          <w:rFonts w:hint="cs"/>
          <w:rtl/>
          <w:lang w:eastAsia="he-IL"/>
        </w:rPr>
        <w:t>יש סעיף אחד ששכחנו להקריא אותו קודם, שעניינו, שהוא די</w:t>
      </w:r>
      <w:bookmarkStart w:id="38240" w:name="_ETM_Q1_32154748"/>
      <w:bookmarkEnd w:id="38240"/>
      <w:r>
        <w:rPr>
          <w:rFonts w:hint="cs"/>
          <w:rtl/>
          <w:lang w:eastAsia="he-IL"/>
        </w:rPr>
        <w:t xml:space="preserve"> פשוט, בנושא הסמכויות של הוועדה המקומית. הסמכויות של הוועדה </w:t>
      </w:r>
      <w:bookmarkStart w:id="38241" w:name="_ETM_Q1_32159273"/>
      <w:bookmarkEnd w:id="38241"/>
      <w:r>
        <w:rPr>
          <w:rFonts w:hint="cs"/>
          <w:rtl/>
          <w:lang w:eastAsia="he-IL"/>
        </w:rPr>
        <w:t xml:space="preserve">המקומית שאנחנו מרחיבים כאן. סעיף שבעצם מבהיר שתוכניות שהתחילו לפני </w:t>
      </w:r>
      <w:bookmarkStart w:id="38242" w:name="_ETM_Q1_32163883"/>
      <w:bookmarkEnd w:id="38242"/>
      <w:r>
        <w:rPr>
          <w:rFonts w:hint="cs"/>
          <w:rtl/>
          <w:lang w:eastAsia="he-IL"/>
        </w:rPr>
        <w:t>שהסעיף הזה נכנס לתוקף, שזה עכשיו, במועד התחילה של החוק</w:t>
      </w:r>
      <w:bookmarkStart w:id="38243" w:name="_ETM_Q1_32167683"/>
      <w:bookmarkEnd w:id="38243"/>
      <w:r>
        <w:rPr>
          <w:rFonts w:hint="cs"/>
          <w:rtl/>
          <w:lang w:eastAsia="he-IL"/>
        </w:rPr>
        <w:t xml:space="preserve"> כולו, תוכניות שהתחילו בוועדה</w:t>
      </w:r>
      <w:bookmarkStart w:id="38244" w:name="_ETM_Q1_32174597"/>
      <w:bookmarkEnd w:id="38244"/>
      <w:r>
        <w:rPr>
          <w:rFonts w:hint="cs"/>
          <w:rtl/>
          <w:lang w:eastAsia="he-IL"/>
        </w:rPr>
        <w:t xml:space="preserve"> המחוזית בעניינים האלה ימשיכו להיות בוועדה</w:t>
      </w:r>
      <w:bookmarkStart w:id="38245" w:name="_ETM_Q1_32174789"/>
      <w:bookmarkEnd w:id="38245"/>
      <w:r>
        <w:rPr>
          <w:rFonts w:hint="cs"/>
          <w:rtl/>
          <w:lang w:eastAsia="he-IL"/>
        </w:rPr>
        <w:t xml:space="preserve"> המחוזית. אז פשוט כדי לה</w:t>
      </w:r>
      <w:bookmarkStart w:id="38246" w:name="_ETM_Q1_32171516"/>
      <w:bookmarkEnd w:id="38246"/>
      <w:r>
        <w:rPr>
          <w:rFonts w:hint="cs"/>
          <w:rtl/>
          <w:lang w:eastAsia="he-IL"/>
        </w:rPr>
        <w:t xml:space="preserve">סדיר את העניין ומה קורה. </w:t>
      </w:r>
      <w:bookmarkStart w:id="38247" w:name="_ETM_Q1_32173302"/>
      <w:bookmarkStart w:id="38248" w:name="_ETM_Q1_32174103"/>
      <w:bookmarkEnd w:id="38247"/>
      <w:bookmarkEnd w:id="38248"/>
    </w:p>
    <w:p w14:paraId="6A93C12B" w14:textId="77777777" w:rsidR="00C61A27" w:rsidRDefault="00C61A27" w:rsidP="00C61A27">
      <w:pPr>
        <w:rPr>
          <w:rtl/>
          <w:lang w:eastAsia="he-IL"/>
        </w:rPr>
      </w:pPr>
      <w:bookmarkStart w:id="38249" w:name="_ETM_Q1_32173355"/>
      <w:bookmarkEnd w:id="38249"/>
    </w:p>
    <w:p w14:paraId="4EAE8499" w14:textId="5831DF8D" w:rsidR="00C61A27" w:rsidRDefault="00C61A27" w:rsidP="00C61A27">
      <w:pPr>
        <w:pStyle w:val="af9"/>
        <w:keepNext/>
        <w:rPr>
          <w:rtl/>
          <w:lang w:eastAsia="he-IL"/>
        </w:rPr>
      </w:pPr>
      <w:bookmarkStart w:id="38250" w:name="ET_guest_רעות_בינג_5392"/>
      <w:r w:rsidRPr="00C61A27">
        <w:rPr>
          <w:rStyle w:val="TagStyle"/>
          <w:rtl/>
        </w:rPr>
        <w:t xml:space="preserve"> &lt;&lt; אורח &gt;&gt; </w:t>
      </w:r>
      <w:r>
        <w:rPr>
          <w:rtl/>
          <w:lang w:eastAsia="he-IL"/>
        </w:rPr>
        <w:t>רעות בינג:</w:t>
      </w:r>
      <w:r w:rsidRPr="00C61A27">
        <w:rPr>
          <w:rStyle w:val="TagStyle"/>
          <w:rtl/>
        </w:rPr>
        <w:t xml:space="preserve"> &lt;&lt; אורח &gt;&gt;</w:t>
      </w:r>
      <w:r w:rsidR="0011182F">
        <w:rPr>
          <w:rtl/>
          <w:lang w:eastAsia="he-IL"/>
        </w:rPr>
        <w:t xml:space="preserve"> </w:t>
      </w:r>
      <w:r>
        <w:rPr>
          <w:rtl/>
          <w:lang w:eastAsia="he-IL"/>
        </w:rPr>
        <w:t xml:space="preserve"> </w:t>
      </w:r>
      <w:bookmarkEnd w:id="38250"/>
    </w:p>
    <w:p w14:paraId="6048599B" w14:textId="77777777" w:rsidR="00C61A27" w:rsidRDefault="00C61A27" w:rsidP="00C61A27">
      <w:pPr>
        <w:pStyle w:val="KeepWithNext"/>
        <w:rPr>
          <w:rtl/>
          <w:lang w:eastAsia="he-IL"/>
        </w:rPr>
      </w:pPr>
    </w:p>
    <w:p w14:paraId="43F32CDD" w14:textId="77777777" w:rsidR="00C61A27" w:rsidRDefault="00C61A27" w:rsidP="00C61A27">
      <w:pPr>
        <w:rPr>
          <w:rtl/>
          <w:lang w:eastAsia="he-IL"/>
        </w:rPr>
      </w:pPr>
      <w:bookmarkStart w:id="38251" w:name="_ETM_Q1_32175997"/>
      <w:bookmarkStart w:id="38252" w:name="_ETM_Q1_32176014"/>
      <w:bookmarkEnd w:id="38251"/>
      <w:bookmarkEnd w:id="38252"/>
      <w:r>
        <w:rPr>
          <w:rFonts w:hint="cs"/>
          <w:rtl/>
          <w:lang w:eastAsia="he-IL"/>
        </w:rPr>
        <w:t xml:space="preserve">אני רק אקריא אותו כדי </w:t>
      </w:r>
      <w:bookmarkStart w:id="38253" w:name="_ETM_Q1_32174114"/>
      <w:bookmarkEnd w:id="38253"/>
      <w:r>
        <w:rPr>
          <w:rFonts w:hint="cs"/>
          <w:rtl/>
          <w:lang w:eastAsia="he-IL"/>
        </w:rPr>
        <w:t>שנוכל לדבר.</w:t>
      </w:r>
      <w:bookmarkStart w:id="38254" w:name="_ETM_Q1_32175812"/>
      <w:bookmarkEnd w:id="38254"/>
    </w:p>
    <w:p w14:paraId="41029B6B" w14:textId="77777777" w:rsidR="00C61A27" w:rsidRDefault="00C61A27" w:rsidP="00C61A27">
      <w:pPr>
        <w:rPr>
          <w:rtl/>
          <w:lang w:eastAsia="he-IL"/>
        </w:rPr>
      </w:pPr>
      <w:bookmarkStart w:id="38255" w:name="_ETM_Q1_32175861"/>
      <w:bookmarkEnd w:id="38255"/>
    </w:p>
    <w:p w14:paraId="1C1348F5" w14:textId="7562E73D" w:rsidR="00C61A27" w:rsidRDefault="00C61A27" w:rsidP="00C61A27">
      <w:pPr>
        <w:pStyle w:val="af6"/>
        <w:keepNext/>
        <w:rPr>
          <w:rtl/>
        </w:rPr>
      </w:pPr>
      <w:bookmarkStart w:id="38256" w:name="ET_yor_5069_5393"/>
      <w:r w:rsidRPr="00C61A27">
        <w:rPr>
          <w:rStyle w:val="TagStyle"/>
          <w:rtl/>
        </w:rPr>
        <w:t xml:space="preserve"> &lt;&lt; יור &gt;&gt; </w:t>
      </w:r>
      <w:r>
        <w:rPr>
          <w:rtl/>
        </w:rPr>
        <w:t>היו"ר יעקב אשר:</w:t>
      </w:r>
      <w:r w:rsidRPr="00C61A27">
        <w:rPr>
          <w:rStyle w:val="TagStyle"/>
          <w:rtl/>
        </w:rPr>
        <w:t xml:space="preserve"> &lt;&lt; יור &gt;&gt;</w:t>
      </w:r>
      <w:r w:rsidR="0011182F">
        <w:rPr>
          <w:rtl/>
        </w:rPr>
        <w:t xml:space="preserve"> </w:t>
      </w:r>
      <w:r>
        <w:rPr>
          <w:rtl/>
        </w:rPr>
        <w:t xml:space="preserve"> </w:t>
      </w:r>
      <w:bookmarkEnd w:id="38256"/>
    </w:p>
    <w:p w14:paraId="531153B9" w14:textId="77777777" w:rsidR="00C61A27" w:rsidRDefault="00C61A27" w:rsidP="00C61A27">
      <w:pPr>
        <w:pStyle w:val="KeepWithNext"/>
        <w:rPr>
          <w:rtl/>
        </w:rPr>
      </w:pPr>
    </w:p>
    <w:p w14:paraId="1805536F" w14:textId="2F7EA4F5" w:rsidR="00C61A27" w:rsidRDefault="00C61A27" w:rsidP="00C61A27">
      <w:pPr>
        <w:rPr>
          <w:rtl/>
        </w:rPr>
      </w:pPr>
      <w:bookmarkStart w:id="38257" w:name="_ETM_Q1_32176436"/>
      <w:bookmarkStart w:id="38258" w:name="_ETM_Q1_32176454"/>
      <w:bookmarkEnd w:id="38257"/>
      <w:bookmarkEnd w:id="38258"/>
      <w:r>
        <w:rPr>
          <w:rFonts w:hint="cs"/>
          <w:rtl/>
        </w:rPr>
        <w:t>תקריאי</w:t>
      </w:r>
      <w:bookmarkStart w:id="38259" w:name="_ETM_Q1_32177649"/>
      <w:bookmarkStart w:id="38260" w:name="_ETM_Q1_32178698"/>
      <w:bookmarkEnd w:id="38259"/>
      <w:bookmarkEnd w:id="38260"/>
      <w:r>
        <w:rPr>
          <w:rFonts w:hint="cs"/>
          <w:rtl/>
        </w:rPr>
        <w:t xml:space="preserve">. </w:t>
      </w:r>
      <w:bookmarkStart w:id="38261" w:name="_ETM_Q1_32183358"/>
      <w:bookmarkEnd w:id="38261"/>
      <w:r>
        <w:rPr>
          <w:rFonts w:hint="cs"/>
          <w:rtl/>
        </w:rPr>
        <w:t>שירה, תהיי בהקשבה.</w:t>
      </w:r>
      <w:bookmarkStart w:id="38262" w:name="_ETM_Q1_32190317"/>
      <w:bookmarkEnd w:id="38262"/>
    </w:p>
    <w:p w14:paraId="3B2E31C0" w14:textId="76377461" w:rsidR="00C61A27" w:rsidRDefault="00C61A27" w:rsidP="00C61A27">
      <w:pPr>
        <w:rPr>
          <w:rtl/>
        </w:rPr>
      </w:pPr>
      <w:bookmarkStart w:id="38263" w:name="_ETM_Q1_32190353"/>
      <w:bookmarkEnd w:id="38263"/>
    </w:p>
    <w:p w14:paraId="4878A114" w14:textId="40E194DD" w:rsidR="00C61A27" w:rsidRDefault="00C61A27" w:rsidP="00C61A27">
      <w:pPr>
        <w:pStyle w:val="af9"/>
        <w:keepNext/>
        <w:rPr>
          <w:rtl/>
        </w:rPr>
      </w:pPr>
      <w:bookmarkStart w:id="38264" w:name="ET_guest_מירה_סלומון_5395"/>
      <w:r w:rsidRPr="00C61A27">
        <w:rPr>
          <w:rStyle w:val="TagStyle"/>
          <w:rtl/>
        </w:rPr>
        <w:t xml:space="preserve"> &lt;&lt; אורח &gt;&gt; </w:t>
      </w:r>
      <w:r>
        <w:rPr>
          <w:rtl/>
        </w:rPr>
        <w:t>מירה סלומון:</w:t>
      </w:r>
      <w:r w:rsidRPr="00C61A27">
        <w:rPr>
          <w:rStyle w:val="TagStyle"/>
          <w:rtl/>
        </w:rPr>
        <w:t xml:space="preserve"> &lt;&lt; אורח &gt;&gt;</w:t>
      </w:r>
      <w:r w:rsidR="0011182F">
        <w:rPr>
          <w:rtl/>
        </w:rPr>
        <w:t xml:space="preserve"> </w:t>
      </w:r>
      <w:r>
        <w:rPr>
          <w:rtl/>
        </w:rPr>
        <w:t xml:space="preserve"> </w:t>
      </w:r>
      <w:bookmarkEnd w:id="38264"/>
    </w:p>
    <w:p w14:paraId="7DB01E00" w14:textId="687BEC1F" w:rsidR="00C61A27" w:rsidRDefault="00C61A27" w:rsidP="00C61A27">
      <w:pPr>
        <w:pStyle w:val="KeepWithNext"/>
        <w:rPr>
          <w:rtl/>
        </w:rPr>
      </w:pPr>
    </w:p>
    <w:p w14:paraId="751E407E" w14:textId="45F4D6E3" w:rsidR="00C61A27" w:rsidRDefault="00C61A27" w:rsidP="00C61A27">
      <w:pPr>
        <w:rPr>
          <w:rtl/>
        </w:rPr>
      </w:pPr>
      <w:bookmarkStart w:id="38265" w:name="_ETM_Q1_32191081"/>
      <w:bookmarkStart w:id="38266" w:name="_ETM_Q1_32191109"/>
      <w:bookmarkEnd w:id="38265"/>
      <w:bookmarkEnd w:id="38266"/>
      <w:r>
        <w:rPr>
          <w:rFonts w:hint="cs"/>
          <w:rtl/>
        </w:rPr>
        <w:t xml:space="preserve">האמת היא שיש לי עוד הערה מלפני </w:t>
      </w:r>
      <w:bookmarkStart w:id="38267" w:name="_ETM_Q1_32193017"/>
      <w:bookmarkEnd w:id="38267"/>
      <w:r>
        <w:rPr>
          <w:rFonts w:hint="cs"/>
          <w:rtl/>
        </w:rPr>
        <w:t>כן</w:t>
      </w:r>
      <w:bookmarkStart w:id="38268" w:name="_ETM_Q1_32188511"/>
      <w:bookmarkEnd w:id="38268"/>
      <w:r>
        <w:rPr>
          <w:rFonts w:hint="cs"/>
          <w:rtl/>
        </w:rPr>
        <w:t>, אבל אנחנו באמצע הקראה</w:t>
      </w:r>
      <w:bookmarkStart w:id="38269" w:name="_ETM_Q1_32192505"/>
      <w:bookmarkEnd w:id="38269"/>
      <w:r>
        <w:rPr>
          <w:rFonts w:hint="cs"/>
          <w:rtl/>
        </w:rPr>
        <w:t xml:space="preserve"> ואני לא רוצה להפריע.</w:t>
      </w:r>
      <w:bookmarkStart w:id="38270" w:name="_ETM_Q1_32190098"/>
      <w:bookmarkEnd w:id="38270"/>
    </w:p>
    <w:p w14:paraId="499CFB95" w14:textId="266C6D01" w:rsidR="00C61A27" w:rsidRDefault="00C61A27" w:rsidP="00C61A27">
      <w:pPr>
        <w:rPr>
          <w:rtl/>
        </w:rPr>
      </w:pPr>
      <w:bookmarkStart w:id="38271" w:name="_ETM_Q1_32190144"/>
      <w:bookmarkEnd w:id="38271"/>
    </w:p>
    <w:p w14:paraId="289E8C17" w14:textId="351E277D" w:rsidR="00C61A27" w:rsidRDefault="00C61A27" w:rsidP="00C61A27">
      <w:pPr>
        <w:pStyle w:val="af6"/>
        <w:keepNext/>
        <w:rPr>
          <w:rtl/>
        </w:rPr>
      </w:pPr>
      <w:bookmarkStart w:id="38272" w:name="ET_yor_5069_5396"/>
      <w:r w:rsidRPr="00C61A27">
        <w:rPr>
          <w:rStyle w:val="TagStyle"/>
          <w:rtl/>
        </w:rPr>
        <w:t xml:space="preserve"> &lt;&lt; יור &gt;&gt; </w:t>
      </w:r>
      <w:r>
        <w:rPr>
          <w:rtl/>
        </w:rPr>
        <w:t>היו"ר יעקב אשר:</w:t>
      </w:r>
      <w:r w:rsidRPr="00C61A27">
        <w:rPr>
          <w:rStyle w:val="TagStyle"/>
          <w:rtl/>
        </w:rPr>
        <w:t xml:space="preserve"> &lt;&lt; יור &gt;&gt;</w:t>
      </w:r>
      <w:r w:rsidR="0011182F">
        <w:rPr>
          <w:rtl/>
        </w:rPr>
        <w:t xml:space="preserve"> </w:t>
      </w:r>
      <w:r>
        <w:rPr>
          <w:rtl/>
        </w:rPr>
        <w:t xml:space="preserve"> </w:t>
      </w:r>
      <w:bookmarkEnd w:id="38272"/>
    </w:p>
    <w:p w14:paraId="3B813BDF" w14:textId="67E2A516" w:rsidR="00C61A27" w:rsidRDefault="00C61A27" w:rsidP="00C61A27">
      <w:pPr>
        <w:pStyle w:val="KeepWithNext"/>
        <w:rPr>
          <w:rtl/>
          <w:lang w:eastAsia="he-IL"/>
        </w:rPr>
      </w:pPr>
    </w:p>
    <w:p w14:paraId="07B584C9" w14:textId="62009A3A" w:rsidR="00C61A27" w:rsidRDefault="00C61A27" w:rsidP="00C61A27">
      <w:pPr>
        <w:rPr>
          <w:rtl/>
          <w:lang w:eastAsia="he-IL"/>
        </w:rPr>
      </w:pPr>
      <w:bookmarkStart w:id="38273" w:name="_ETM_Q1_32190715"/>
      <w:bookmarkStart w:id="38274" w:name="_ETM_Q1_32190739"/>
      <w:bookmarkEnd w:id="38273"/>
      <w:bookmarkEnd w:id="38274"/>
      <w:r>
        <w:rPr>
          <w:rFonts w:hint="cs"/>
          <w:rtl/>
          <w:lang w:eastAsia="he-IL"/>
        </w:rPr>
        <w:t>אני אתן לך תכף.</w:t>
      </w:r>
      <w:bookmarkStart w:id="38275" w:name="_ETM_Q1_32192119"/>
      <w:bookmarkStart w:id="38276" w:name="_ETM_Q1_32192177"/>
      <w:bookmarkStart w:id="38277" w:name="_ETM_Q1_32193089"/>
      <w:bookmarkEnd w:id="38275"/>
      <w:bookmarkEnd w:id="38276"/>
      <w:bookmarkEnd w:id="38277"/>
    </w:p>
    <w:p w14:paraId="68D70311" w14:textId="1B9D869C" w:rsidR="00C61A27" w:rsidRDefault="00C61A27" w:rsidP="00C61A27">
      <w:pPr>
        <w:rPr>
          <w:rtl/>
          <w:lang w:eastAsia="he-IL"/>
        </w:rPr>
      </w:pPr>
    </w:p>
    <w:p w14:paraId="0541C393" w14:textId="332E4B11" w:rsidR="00C61A27" w:rsidRDefault="00C61A27" w:rsidP="00C61A27">
      <w:pPr>
        <w:pStyle w:val="af9"/>
        <w:keepNext/>
        <w:rPr>
          <w:rtl/>
          <w:lang w:eastAsia="he-IL"/>
        </w:rPr>
      </w:pPr>
      <w:bookmarkStart w:id="38278" w:name="ET_guest_רעות_בינג_5397"/>
      <w:r w:rsidRPr="00C61A27">
        <w:rPr>
          <w:rStyle w:val="TagStyle"/>
          <w:rtl/>
        </w:rPr>
        <w:t xml:space="preserve"> &lt;&lt; אורח &gt;&gt; </w:t>
      </w:r>
      <w:r>
        <w:rPr>
          <w:rtl/>
          <w:lang w:eastAsia="he-IL"/>
        </w:rPr>
        <w:t>רעות בינג:</w:t>
      </w:r>
      <w:r w:rsidRPr="00C61A27">
        <w:rPr>
          <w:rStyle w:val="TagStyle"/>
          <w:rtl/>
        </w:rPr>
        <w:t xml:space="preserve"> &lt;&lt; אורח &gt;&gt;</w:t>
      </w:r>
      <w:r w:rsidR="0011182F">
        <w:rPr>
          <w:rtl/>
          <w:lang w:eastAsia="he-IL"/>
        </w:rPr>
        <w:t xml:space="preserve"> </w:t>
      </w:r>
      <w:r>
        <w:rPr>
          <w:rtl/>
          <w:lang w:eastAsia="he-IL"/>
        </w:rPr>
        <w:t xml:space="preserve"> </w:t>
      </w:r>
      <w:bookmarkEnd w:id="38278"/>
    </w:p>
    <w:p w14:paraId="5FAAAA7A" w14:textId="315AE2D0" w:rsidR="00C61A27" w:rsidRDefault="00C61A27" w:rsidP="00C61A27">
      <w:pPr>
        <w:pStyle w:val="KeepWithNext"/>
        <w:rPr>
          <w:rtl/>
          <w:lang w:eastAsia="he-IL"/>
        </w:rPr>
      </w:pPr>
    </w:p>
    <w:p w14:paraId="0C08D6DF" w14:textId="136CDBAA" w:rsidR="00C61A27" w:rsidRDefault="00C61A27" w:rsidP="00C61A27">
      <w:pPr>
        <w:rPr>
          <w:rtl/>
          <w:lang w:eastAsia="he-IL"/>
        </w:rPr>
      </w:pPr>
      <w:bookmarkStart w:id="38279" w:name="_ETM_Q1_32193720"/>
      <w:bookmarkStart w:id="38280" w:name="_ETM_Q1_32193744"/>
      <w:bookmarkStart w:id="38281" w:name="_ETM_Q1_32188777"/>
      <w:bookmarkEnd w:id="38279"/>
      <w:bookmarkEnd w:id="38280"/>
      <w:bookmarkEnd w:id="38281"/>
      <w:r>
        <w:rPr>
          <w:rFonts w:hint="cs"/>
          <w:rtl/>
          <w:lang w:eastAsia="he-IL"/>
        </w:rPr>
        <w:t>אני רק א</w:t>
      </w:r>
      <w:bookmarkStart w:id="38282" w:name="_ETM_Q1_32189982"/>
      <w:bookmarkStart w:id="38283" w:name="_ETM_Q1_32190028"/>
      <w:bookmarkEnd w:id="38282"/>
      <w:bookmarkEnd w:id="38283"/>
      <w:r>
        <w:rPr>
          <w:rFonts w:hint="cs"/>
          <w:rtl/>
          <w:lang w:eastAsia="he-IL"/>
        </w:rPr>
        <w:t>קריא.</w:t>
      </w:r>
      <w:bookmarkStart w:id="38284" w:name="_ETM_Q1_32191367"/>
      <w:bookmarkEnd w:id="38284"/>
    </w:p>
    <w:p w14:paraId="04C7B402" w14:textId="7C5172CF" w:rsidR="00C61A27" w:rsidRDefault="00C61A27" w:rsidP="00C61A27">
      <w:pPr>
        <w:rPr>
          <w:rtl/>
          <w:lang w:eastAsia="he-IL"/>
        </w:rPr>
      </w:pPr>
      <w:bookmarkStart w:id="38285" w:name="_ETM_Q1_32191418"/>
      <w:bookmarkEnd w:id="38285"/>
    </w:p>
    <w:p w14:paraId="5BAE7758" w14:textId="06C14753" w:rsidR="00C61A27" w:rsidRDefault="00C61A27" w:rsidP="00C61A27">
      <w:pPr>
        <w:pStyle w:val="af9"/>
        <w:keepNext/>
        <w:rPr>
          <w:rtl/>
          <w:lang w:eastAsia="he-IL"/>
        </w:rPr>
      </w:pPr>
      <w:bookmarkStart w:id="38286" w:name="ET_guest_מירה_סלומון_5398"/>
      <w:r w:rsidRPr="00C61A27">
        <w:rPr>
          <w:rStyle w:val="TagStyle"/>
          <w:rtl/>
        </w:rPr>
        <w:t xml:space="preserve"> &lt;&lt; אורח &gt;&gt; </w:t>
      </w:r>
      <w:r>
        <w:rPr>
          <w:rtl/>
          <w:lang w:eastAsia="he-IL"/>
        </w:rPr>
        <w:t>מירה סלומון:</w:t>
      </w:r>
      <w:r w:rsidRPr="00C61A27">
        <w:rPr>
          <w:rStyle w:val="TagStyle"/>
          <w:rtl/>
        </w:rPr>
        <w:t xml:space="preserve"> &lt;&lt; אורח &gt;&gt;</w:t>
      </w:r>
      <w:r w:rsidR="0011182F">
        <w:rPr>
          <w:rtl/>
          <w:lang w:eastAsia="he-IL"/>
        </w:rPr>
        <w:t xml:space="preserve"> </w:t>
      </w:r>
      <w:r>
        <w:rPr>
          <w:rtl/>
          <w:lang w:eastAsia="he-IL"/>
        </w:rPr>
        <w:t xml:space="preserve"> </w:t>
      </w:r>
      <w:bookmarkEnd w:id="38286"/>
    </w:p>
    <w:p w14:paraId="3B7C7250" w14:textId="303A27F4" w:rsidR="00C61A27" w:rsidRDefault="00C61A27" w:rsidP="00C61A27">
      <w:pPr>
        <w:pStyle w:val="KeepWithNext"/>
        <w:rPr>
          <w:rtl/>
          <w:lang w:eastAsia="he-IL"/>
        </w:rPr>
      </w:pPr>
    </w:p>
    <w:p w14:paraId="421B7AA8" w14:textId="4B5D60A0" w:rsidR="00C61A27" w:rsidRDefault="00C61A27" w:rsidP="00C61A27">
      <w:pPr>
        <w:rPr>
          <w:rtl/>
          <w:lang w:eastAsia="he-IL"/>
        </w:rPr>
      </w:pPr>
      <w:bookmarkStart w:id="38287" w:name="_ETM_Q1_32195720"/>
      <w:bookmarkStart w:id="38288" w:name="_ETM_Q1_32195735"/>
      <w:bookmarkEnd w:id="38287"/>
      <w:bookmarkEnd w:id="38288"/>
      <w:r>
        <w:rPr>
          <w:rFonts w:hint="cs"/>
          <w:rtl/>
          <w:lang w:eastAsia="he-IL"/>
        </w:rPr>
        <w:t>תודה.</w:t>
      </w:r>
    </w:p>
    <w:p w14:paraId="45C96AE0" w14:textId="5B15F5FB" w:rsidR="00C61A27" w:rsidRDefault="00C61A27" w:rsidP="00C61A27">
      <w:pPr>
        <w:rPr>
          <w:rtl/>
          <w:lang w:eastAsia="he-IL"/>
        </w:rPr>
      </w:pPr>
      <w:bookmarkStart w:id="38289" w:name="_ETM_Q1_32196453"/>
      <w:bookmarkStart w:id="38290" w:name="_ETM_Q1_32196498"/>
      <w:bookmarkEnd w:id="38289"/>
      <w:bookmarkEnd w:id="38290"/>
    </w:p>
    <w:p w14:paraId="748A7985" w14:textId="25E0F0F5" w:rsidR="00C61A27" w:rsidRDefault="00C61A27" w:rsidP="00C61A27">
      <w:pPr>
        <w:pStyle w:val="af6"/>
        <w:keepNext/>
        <w:rPr>
          <w:rtl/>
        </w:rPr>
      </w:pPr>
      <w:bookmarkStart w:id="38291" w:name="ET_yor_5069_5399"/>
      <w:r w:rsidRPr="00C61A27">
        <w:rPr>
          <w:rStyle w:val="TagStyle"/>
          <w:rtl/>
        </w:rPr>
        <w:t xml:space="preserve"> &lt;&lt; יור &gt;&gt; </w:t>
      </w:r>
      <w:r>
        <w:rPr>
          <w:rtl/>
        </w:rPr>
        <w:t>היו"ר יעקב אשר:</w:t>
      </w:r>
      <w:r w:rsidRPr="00C61A27">
        <w:rPr>
          <w:rStyle w:val="TagStyle"/>
          <w:rtl/>
        </w:rPr>
        <w:t xml:space="preserve"> &lt;&lt; יור &gt;&gt;</w:t>
      </w:r>
      <w:r w:rsidR="0011182F">
        <w:rPr>
          <w:rtl/>
        </w:rPr>
        <w:t xml:space="preserve"> </w:t>
      </w:r>
      <w:r>
        <w:rPr>
          <w:rtl/>
        </w:rPr>
        <w:t xml:space="preserve"> </w:t>
      </w:r>
      <w:bookmarkEnd w:id="38291"/>
    </w:p>
    <w:p w14:paraId="316CE351" w14:textId="39597B4F" w:rsidR="00C61A27" w:rsidRDefault="00C61A27" w:rsidP="00C61A27">
      <w:pPr>
        <w:pStyle w:val="KeepWithNext"/>
        <w:rPr>
          <w:rtl/>
          <w:lang w:eastAsia="he-IL"/>
        </w:rPr>
      </w:pPr>
    </w:p>
    <w:p w14:paraId="38DC5A38" w14:textId="25ADBE5E" w:rsidR="00C61A27" w:rsidRPr="00C61A27" w:rsidRDefault="00C61A27" w:rsidP="00C61A27">
      <w:pPr>
        <w:rPr>
          <w:rtl/>
          <w:lang w:eastAsia="he-IL"/>
        </w:rPr>
      </w:pPr>
      <w:bookmarkStart w:id="38292" w:name="_ETM_Q1_32196987"/>
      <w:bookmarkStart w:id="38293" w:name="_ETM_Q1_32197003"/>
      <w:bookmarkEnd w:id="38292"/>
      <w:bookmarkEnd w:id="38293"/>
      <w:r>
        <w:rPr>
          <w:rFonts w:hint="cs"/>
          <w:rtl/>
          <w:lang w:eastAsia="he-IL"/>
        </w:rPr>
        <w:t>כן.</w:t>
      </w:r>
    </w:p>
    <w:p w14:paraId="1594A116" w14:textId="77777777" w:rsidR="00C61A27" w:rsidRDefault="00C61A27" w:rsidP="00C61A27">
      <w:pPr>
        <w:rPr>
          <w:rtl/>
        </w:rPr>
      </w:pPr>
      <w:bookmarkStart w:id="38294" w:name="_ETM_Q1_32178758"/>
      <w:bookmarkEnd w:id="38294"/>
    </w:p>
    <w:p w14:paraId="79A12195" w14:textId="324A5EF5" w:rsidR="00C61A27" w:rsidRDefault="00C61A27" w:rsidP="00C61A27">
      <w:pPr>
        <w:pStyle w:val="af9"/>
        <w:keepNext/>
        <w:rPr>
          <w:rtl/>
        </w:rPr>
      </w:pPr>
      <w:bookmarkStart w:id="38295" w:name="ET_guest_רעות_בינג_5394"/>
      <w:r w:rsidRPr="00C61A27">
        <w:rPr>
          <w:rStyle w:val="TagStyle"/>
          <w:rtl/>
        </w:rPr>
        <w:t xml:space="preserve"> &lt;&lt; אורח &gt;&gt; </w:t>
      </w:r>
      <w:r>
        <w:rPr>
          <w:rtl/>
        </w:rPr>
        <w:t>רעות בינג:</w:t>
      </w:r>
      <w:r w:rsidRPr="00C61A27">
        <w:rPr>
          <w:rStyle w:val="TagStyle"/>
          <w:rtl/>
        </w:rPr>
        <w:t xml:space="preserve"> &lt;&lt; אורח &gt;&gt;</w:t>
      </w:r>
      <w:r w:rsidR="0011182F">
        <w:rPr>
          <w:rtl/>
        </w:rPr>
        <w:t xml:space="preserve"> </w:t>
      </w:r>
      <w:r>
        <w:rPr>
          <w:rtl/>
        </w:rPr>
        <w:t xml:space="preserve"> </w:t>
      </w:r>
      <w:bookmarkEnd w:id="38295"/>
    </w:p>
    <w:p w14:paraId="49219D62" w14:textId="77777777" w:rsidR="00C61A27" w:rsidRDefault="00C61A27" w:rsidP="00C61A27">
      <w:pPr>
        <w:pStyle w:val="KeepWithNext"/>
        <w:rPr>
          <w:rtl/>
        </w:rPr>
      </w:pPr>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8"/>
        <w:gridCol w:w="500"/>
        <w:gridCol w:w="7524"/>
      </w:tblGrid>
      <w:tr w:rsidR="00C61A27" w14:paraId="0424CBE3" w14:textId="77777777" w:rsidTr="00D16409">
        <w:trPr>
          <w:trHeight w:val="768"/>
        </w:trPr>
        <w:tc>
          <w:tcPr>
            <w:tcW w:w="1268" w:type="dxa"/>
          </w:tcPr>
          <w:p w14:paraId="7B776DA9" w14:textId="3479C3FA" w:rsidR="00C61A27" w:rsidRDefault="00C61A27" w:rsidP="006E76D6">
            <w:pPr>
              <w:ind w:firstLine="0"/>
              <w:rPr>
                <w:rtl/>
                <w:lang w:eastAsia="he-IL"/>
              </w:rPr>
            </w:pPr>
            <w:bookmarkStart w:id="38296" w:name="_ETM_Q1_32179554"/>
            <w:bookmarkStart w:id="38297" w:name="_ETM_Q1_32179576"/>
            <w:bookmarkEnd w:id="38296"/>
            <w:bookmarkEnd w:id="38297"/>
            <w:r>
              <w:rPr>
                <w:rFonts w:hint="cs"/>
                <w:rtl/>
                <w:lang w:eastAsia="he-IL"/>
              </w:rPr>
              <w:t xml:space="preserve">חוק התכנון והבנייה </w:t>
            </w:r>
            <w:r>
              <w:rPr>
                <w:rtl/>
                <w:lang w:eastAsia="he-IL"/>
              </w:rPr>
              <w:t>–</w:t>
            </w:r>
            <w:r>
              <w:rPr>
                <w:rFonts w:hint="cs"/>
                <w:rtl/>
                <w:lang w:eastAsia="he-IL"/>
              </w:rPr>
              <w:t xml:space="preserve"> הוראת מעבר</w:t>
            </w:r>
          </w:p>
        </w:tc>
        <w:tc>
          <w:tcPr>
            <w:tcW w:w="500" w:type="dxa"/>
          </w:tcPr>
          <w:p w14:paraId="2FB6D97E" w14:textId="6B670E46" w:rsidR="00C61A27" w:rsidRDefault="00C61A27" w:rsidP="006E76D6">
            <w:pPr>
              <w:ind w:firstLine="0"/>
              <w:rPr>
                <w:rtl/>
                <w:lang w:eastAsia="he-IL"/>
              </w:rPr>
            </w:pPr>
            <w:r>
              <w:rPr>
                <w:rFonts w:hint="cs"/>
                <w:rtl/>
                <w:lang w:eastAsia="he-IL"/>
              </w:rPr>
              <w:t>91.</w:t>
            </w:r>
          </w:p>
        </w:tc>
        <w:tc>
          <w:tcPr>
            <w:tcW w:w="7524" w:type="dxa"/>
          </w:tcPr>
          <w:p w14:paraId="6C384D49" w14:textId="77777777" w:rsidR="00C61A27" w:rsidRPr="00C61A27" w:rsidRDefault="00C61A27" w:rsidP="00C61A27">
            <w:pPr>
              <w:autoSpaceDE w:val="0"/>
              <w:autoSpaceDN w:val="0"/>
              <w:adjustRightInd w:val="0"/>
              <w:spacing w:line="240" w:lineRule="auto"/>
              <w:ind w:firstLine="0"/>
              <w:jc w:val="left"/>
              <w:rPr>
                <w:lang w:eastAsia="he-IL"/>
              </w:rPr>
            </w:pPr>
            <w:r w:rsidRPr="00C61A27">
              <w:rPr>
                <w:rtl/>
                <w:lang w:eastAsia="he-IL"/>
              </w:rPr>
              <w:t>הוגשה לוועדה המחוזית, לפני יום תחילתו של חוק זה, תוכנית שעניינה כאמור</w:t>
            </w:r>
          </w:p>
          <w:p w14:paraId="7CBECD91" w14:textId="4672AAD7" w:rsidR="00C61A27" w:rsidRPr="00C61A27" w:rsidRDefault="00C61A27" w:rsidP="00C61A27">
            <w:pPr>
              <w:autoSpaceDE w:val="0"/>
              <w:autoSpaceDN w:val="0"/>
              <w:adjustRightInd w:val="0"/>
              <w:spacing w:line="240" w:lineRule="auto"/>
              <w:ind w:firstLine="0"/>
              <w:jc w:val="left"/>
              <w:rPr>
                <w:lang w:eastAsia="he-IL"/>
              </w:rPr>
            </w:pPr>
            <w:r w:rsidRPr="00C61A27">
              <w:rPr>
                <w:rtl/>
                <w:lang w:eastAsia="he-IL"/>
              </w:rPr>
              <w:t xml:space="preserve">בפסקאות </w:t>
            </w:r>
            <w:r>
              <w:rPr>
                <w:rFonts w:hint="cs"/>
                <w:rtl/>
                <w:lang w:eastAsia="he-IL"/>
              </w:rPr>
              <w:t xml:space="preserve">(13א), (13ב), (13ג) ו-(25) </w:t>
            </w:r>
            <w:r w:rsidRPr="00C61A27">
              <w:rPr>
                <w:rtl/>
                <w:lang w:eastAsia="he-IL"/>
              </w:rPr>
              <w:t xml:space="preserve">לסעיף קטן </w:t>
            </w:r>
            <w:bookmarkStart w:id="38298" w:name="_ETM_Q1_32205795"/>
            <w:bookmarkEnd w:id="38298"/>
            <w:r>
              <w:rPr>
                <w:rFonts w:hint="cs"/>
                <w:rtl/>
                <w:lang w:eastAsia="he-IL"/>
              </w:rPr>
              <w:t xml:space="preserve">(א) </w:t>
            </w:r>
            <w:r w:rsidRPr="00C61A27">
              <w:rPr>
                <w:rtl/>
                <w:lang w:eastAsia="he-IL"/>
              </w:rPr>
              <w:t xml:space="preserve">ובפסקה </w:t>
            </w:r>
            <w:r>
              <w:rPr>
                <w:rFonts w:hint="cs"/>
                <w:rtl/>
                <w:lang w:eastAsia="he-IL"/>
              </w:rPr>
              <w:t xml:space="preserve">(1) </w:t>
            </w:r>
            <w:r w:rsidRPr="00C61A27">
              <w:rPr>
                <w:rtl/>
                <w:lang w:eastAsia="he-IL"/>
              </w:rPr>
              <w:t xml:space="preserve">לסעיף קטן </w:t>
            </w:r>
            <w:r>
              <w:rPr>
                <w:rFonts w:hint="cs"/>
                <w:rtl/>
                <w:lang w:eastAsia="he-IL"/>
              </w:rPr>
              <w:t>(א1)</w:t>
            </w:r>
            <w:bookmarkStart w:id="38299" w:name="_ETM_Q1_32213313"/>
            <w:bookmarkEnd w:id="38299"/>
            <w:r>
              <w:rPr>
                <w:rFonts w:hint="cs"/>
                <w:rtl/>
                <w:lang w:eastAsia="he-IL"/>
              </w:rPr>
              <w:t xml:space="preserve"> </w:t>
            </w:r>
            <w:r w:rsidRPr="00C61A27">
              <w:rPr>
                <w:rtl/>
                <w:lang w:eastAsia="he-IL"/>
              </w:rPr>
              <w:t>של סעיף</w:t>
            </w:r>
            <w:r>
              <w:rPr>
                <w:rFonts w:hint="cs"/>
                <w:rtl/>
                <w:lang w:eastAsia="he-IL"/>
              </w:rPr>
              <w:t xml:space="preserve"> 62א </w:t>
            </w:r>
            <w:r w:rsidRPr="00C61A27">
              <w:rPr>
                <w:rtl/>
                <w:lang w:eastAsia="he-IL"/>
              </w:rPr>
              <w:t>לחוק התכנון והבנייה כנוסחו בסעיף 89</w:t>
            </w:r>
            <w:bookmarkStart w:id="38300" w:name="_ETM_Q1_32213562"/>
            <w:bookmarkEnd w:id="38300"/>
            <w:r>
              <w:rPr>
                <w:rFonts w:hint="cs"/>
                <w:rtl/>
                <w:lang w:eastAsia="he-IL"/>
              </w:rPr>
              <w:t xml:space="preserve">(4) </w:t>
            </w:r>
            <w:r w:rsidRPr="00C61A27">
              <w:rPr>
                <w:rtl/>
                <w:lang w:eastAsia="he-IL"/>
              </w:rPr>
              <w:t>לחוק זה, תהיה הסמכות לדון</w:t>
            </w:r>
          </w:p>
          <w:p w14:paraId="14C27C3C" w14:textId="3EE13FCB" w:rsidR="00C61A27" w:rsidRPr="00C61A27" w:rsidRDefault="00C61A27" w:rsidP="00C61A27">
            <w:pPr>
              <w:autoSpaceDE w:val="0"/>
              <w:autoSpaceDN w:val="0"/>
              <w:adjustRightInd w:val="0"/>
              <w:spacing w:line="240" w:lineRule="auto"/>
              <w:ind w:firstLine="0"/>
              <w:rPr>
                <w:rtl/>
                <w:lang w:eastAsia="he-IL"/>
              </w:rPr>
            </w:pPr>
            <w:r w:rsidRPr="00C61A27">
              <w:rPr>
                <w:rtl/>
                <w:lang w:eastAsia="he-IL"/>
              </w:rPr>
              <w:t>בתוכנית ולאשרה נתונה לוועדה המחוזית</w:t>
            </w:r>
            <w:r w:rsidRPr="00C61A27">
              <w:rPr>
                <w:lang w:eastAsia="he-IL"/>
              </w:rPr>
              <w:t>.</w:t>
            </w:r>
          </w:p>
        </w:tc>
      </w:tr>
    </w:tbl>
    <w:p w14:paraId="672CBAFE" w14:textId="3A0E96F0" w:rsidR="00E14572" w:rsidRDefault="00E14572" w:rsidP="00C61A27">
      <w:pPr>
        <w:rPr>
          <w:rtl/>
        </w:rPr>
      </w:pPr>
      <w:bookmarkStart w:id="38301" w:name="_ETM_Q1_32177519"/>
      <w:bookmarkStart w:id="38302" w:name="_ETM_Q1_32172748"/>
      <w:bookmarkStart w:id="38303" w:name="_ETM_Q1_32219649"/>
      <w:bookmarkEnd w:id="38301"/>
      <w:bookmarkEnd w:id="38302"/>
      <w:bookmarkEnd w:id="38303"/>
    </w:p>
    <w:p w14:paraId="5CC147E8" w14:textId="5CA0566B" w:rsidR="00E14572" w:rsidRDefault="00E14572" w:rsidP="00E14572">
      <w:pPr>
        <w:pStyle w:val="a4"/>
        <w:keepNext/>
        <w:rPr>
          <w:rtl/>
        </w:rPr>
      </w:pPr>
      <w:bookmarkStart w:id="38304" w:name="ET_speaker_תומר_רוזנר_5400"/>
      <w:r w:rsidRPr="00E14572">
        <w:rPr>
          <w:rStyle w:val="TagStyle"/>
          <w:rtl/>
        </w:rPr>
        <w:t xml:space="preserve"> &lt;&lt; דובר &gt;&gt; </w:t>
      </w:r>
      <w:r>
        <w:rPr>
          <w:rtl/>
        </w:rPr>
        <w:t>תומר רוזנר:</w:t>
      </w:r>
      <w:r w:rsidRPr="00E14572">
        <w:rPr>
          <w:rStyle w:val="TagStyle"/>
          <w:rtl/>
        </w:rPr>
        <w:t xml:space="preserve"> &lt;&lt; דובר &gt;&gt;</w:t>
      </w:r>
      <w:r w:rsidR="0011182F">
        <w:rPr>
          <w:rtl/>
        </w:rPr>
        <w:t xml:space="preserve"> </w:t>
      </w:r>
      <w:r>
        <w:rPr>
          <w:rtl/>
        </w:rPr>
        <w:t xml:space="preserve"> </w:t>
      </w:r>
      <w:bookmarkEnd w:id="38304"/>
    </w:p>
    <w:p w14:paraId="2093B264" w14:textId="5D2F6BB6" w:rsidR="00E14572" w:rsidRDefault="00E14572" w:rsidP="00E14572">
      <w:pPr>
        <w:pStyle w:val="KeepWithNext"/>
        <w:rPr>
          <w:rtl/>
          <w:lang w:eastAsia="he-IL"/>
        </w:rPr>
      </w:pPr>
    </w:p>
    <w:p w14:paraId="7F440698" w14:textId="59BD5A36" w:rsidR="00E14572" w:rsidRPr="00E14572" w:rsidRDefault="00E14572" w:rsidP="00E14572">
      <w:pPr>
        <w:rPr>
          <w:rtl/>
          <w:lang w:eastAsia="he-IL"/>
        </w:rPr>
      </w:pPr>
      <w:bookmarkStart w:id="38305" w:name="_ETM_Q1_32224173"/>
      <w:bookmarkStart w:id="38306" w:name="_ETM_Q1_32224190"/>
      <w:bookmarkEnd w:id="38305"/>
      <w:bookmarkEnd w:id="38306"/>
      <w:r>
        <w:rPr>
          <w:rFonts w:hint="cs"/>
          <w:rtl/>
          <w:lang w:eastAsia="he-IL"/>
        </w:rPr>
        <w:t xml:space="preserve">זו הוראת מעבר שתוחמת </w:t>
      </w:r>
      <w:bookmarkStart w:id="38307" w:name="_ETM_Q1_32225484"/>
      <w:bookmarkEnd w:id="38307"/>
      <w:r>
        <w:rPr>
          <w:rFonts w:hint="cs"/>
          <w:rtl/>
          <w:lang w:eastAsia="he-IL"/>
        </w:rPr>
        <w:t>את התחומים של מתי אפשר להתחיל לדון בשינוי</w:t>
      </w:r>
      <w:bookmarkStart w:id="38308" w:name="_ETM_Q1_32225055"/>
      <w:bookmarkEnd w:id="38308"/>
      <w:r>
        <w:rPr>
          <w:rFonts w:hint="cs"/>
          <w:rtl/>
          <w:lang w:eastAsia="he-IL"/>
        </w:rPr>
        <w:t xml:space="preserve"> - -</w:t>
      </w:r>
      <w:bookmarkStart w:id="38309" w:name="_ETM_Q1_32228722"/>
      <w:bookmarkEnd w:id="38309"/>
      <w:r>
        <w:rPr>
          <w:rFonts w:hint="cs"/>
          <w:rtl/>
          <w:lang w:eastAsia="he-IL"/>
        </w:rPr>
        <w:t xml:space="preserve"> -</w:t>
      </w:r>
    </w:p>
    <w:p w14:paraId="41867F8F" w14:textId="5FD8580E" w:rsidR="00E14572" w:rsidRDefault="00E14572" w:rsidP="00E14572">
      <w:pPr>
        <w:rPr>
          <w:rFonts w:ascii="David" w:hAnsi="David"/>
          <w:u w:val="single"/>
          <w:rtl/>
        </w:rPr>
      </w:pPr>
      <w:bookmarkStart w:id="38310" w:name="_ETM_Q1_32055937"/>
      <w:bookmarkStart w:id="38311" w:name="_ETM_Q1_32055948"/>
      <w:bookmarkStart w:id="38312" w:name="_ETM_Q1_32055970"/>
      <w:bookmarkStart w:id="38313" w:name="_ETM_Q1_32226483"/>
      <w:bookmarkStart w:id="38314" w:name="_ETM_Q1_32227154"/>
      <w:bookmarkStart w:id="38315" w:name="_ETM_Q1_32227166"/>
      <w:bookmarkEnd w:id="38310"/>
      <w:bookmarkEnd w:id="38311"/>
      <w:bookmarkEnd w:id="38312"/>
      <w:bookmarkEnd w:id="38313"/>
      <w:bookmarkEnd w:id="38314"/>
      <w:bookmarkEnd w:id="38315"/>
    </w:p>
    <w:p w14:paraId="09B6F964" w14:textId="00CA80D9" w:rsidR="00E14572" w:rsidRDefault="00E14572" w:rsidP="00E14572">
      <w:pPr>
        <w:pStyle w:val="af9"/>
        <w:keepNext/>
        <w:rPr>
          <w:rtl/>
        </w:rPr>
      </w:pPr>
      <w:bookmarkStart w:id="38316" w:name="ET_guest_832835_5402"/>
      <w:r w:rsidRPr="00E14572">
        <w:rPr>
          <w:rStyle w:val="TagStyle"/>
          <w:rtl/>
        </w:rPr>
        <w:t xml:space="preserve"> &lt;&lt; אורח &gt;&gt; </w:t>
      </w:r>
      <w:r>
        <w:rPr>
          <w:rtl/>
        </w:rPr>
        <w:t>מתן יגל:</w:t>
      </w:r>
      <w:r w:rsidRPr="00E14572">
        <w:rPr>
          <w:rStyle w:val="TagStyle"/>
          <w:rtl/>
        </w:rPr>
        <w:t xml:space="preserve"> &lt;&lt; אורח &gt;&gt;</w:t>
      </w:r>
      <w:r w:rsidR="0011182F">
        <w:rPr>
          <w:rtl/>
        </w:rPr>
        <w:t xml:space="preserve"> </w:t>
      </w:r>
      <w:r>
        <w:rPr>
          <w:rtl/>
        </w:rPr>
        <w:t xml:space="preserve"> </w:t>
      </w:r>
      <w:bookmarkEnd w:id="38316"/>
    </w:p>
    <w:p w14:paraId="1F92CA07" w14:textId="5D5D211E" w:rsidR="00E14572" w:rsidRDefault="00E14572" w:rsidP="00E14572">
      <w:pPr>
        <w:pStyle w:val="KeepWithNext"/>
        <w:rPr>
          <w:rtl/>
        </w:rPr>
      </w:pPr>
    </w:p>
    <w:p w14:paraId="58CC6D0A" w14:textId="7D381EF1" w:rsidR="00E14572" w:rsidRDefault="00E14572" w:rsidP="00E14572">
      <w:pPr>
        <w:rPr>
          <w:rtl/>
        </w:rPr>
      </w:pPr>
      <w:bookmarkStart w:id="38317" w:name="_ETM_Q1_32230469"/>
      <w:bookmarkStart w:id="38318" w:name="_ETM_Q1_32230484"/>
      <w:bookmarkEnd w:id="38317"/>
      <w:bookmarkEnd w:id="38318"/>
      <w:r>
        <w:rPr>
          <w:rFonts w:hint="cs"/>
          <w:rtl/>
        </w:rPr>
        <w:t>רגע, לגבי הכוללנית צריך לתקן שם את ה-</w:t>
      </w:r>
      <w:bookmarkStart w:id="38319" w:name="_ETM_Q1_32229913"/>
      <w:bookmarkStart w:id="38320" w:name="_ETM_Q1_32231020"/>
      <w:bookmarkEnd w:id="38319"/>
      <w:bookmarkEnd w:id="38320"/>
      <w:r>
        <w:rPr>
          <w:rFonts w:hint="cs"/>
          <w:rtl/>
        </w:rPr>
        <w:t>5 פלוס 3.</w:t>
      </w:r>
      <w:bookmarkStart w:id="38321" w:name="_ETM_Q1_32233142"/>
      <w:bookmarkEnd w:id="38321"/>
    </w:p>
    <w:p w14:paraId="7FD2B758" w14:textId="51D0A0D5" w:rsidR="00E14572" w:rsidRDefault="00E14572" w:rsidP="00E14572">
      <w:pPr>
        <w:rPr>
          <w:rtl/>
        </w:rPr>
      </w:pPr>
      <w:bookmarkStart w:id="38322" w:name="_ETM_Q1_32233181"/>
      <w:bookmarkEnd w:id="38322"/>
    </w:p>
    <w:p w14:paraId="4BB6DA94" w14:textId="4D8020F6" w:rsidR="00E14572" w:rsidRDefault="00E14572" w:rsidP="00E14572">
      <w:pPr>
        <w:pStyle w:val="af9"/>
        <w:keepNext/>
        <w:rPr>
          <w:rtl/>
        </w:rPr>
      </w:pPr>
      <w:bookmarkStart w:id="38323" w:name="ET_guest_רעות_בינג_5403"/>
      <w:r w:rsidRPr="00E14572">
        <w:rPr>
          <w:rStyle w:val="TagStyle"/>
          <w:rtl/>
        </w:rPr>
        <w:t xml:space="preserve"> &lt;&lt; אורח &gt;&gt; </w:t>
      </w:r>
      <w:r>
        <w:rPr>
          <w:rtl/>
        </w:rPr>
        <w:t>רעות בינג:</w:t>
      </w:r>
      <w:r w:rsidRPr="00E14572">
        <w:rPr>
          <w:rStyle w:val="TagStyle"/>
          <w:rtl/>
        </w:rPr>
        <w:t xml:space="preserve"> &lt;&lt; אורח &gt;&gt;</w:t>
      </w:r>
      <w:r w:rsidR="0011182F">
        <w:rPr>
          <w:rtl/>
        </w:rPr>
        <w:t xml:space="preserve"> </w:t>
      </w:r>
      <w:r>
        <w:rPr>
          <w:rtl/>
        </w:rPr>
        <w:t xml:space="preserve"> </w:t>
      </w:r>
      <w:bookmarkEnd w:id="38323"/>
    </w:p>
    <w:p w14:paraId="1CA2ECE2" w14:textId="31665AD7" w:rsidR="00E14572" w:rsidRDefault="00E14572" w:rsidP="00E14572">
      <w:pPr>
        <w:pStyle w:val="KeepWithNext"/>
        <w:rPr>
          <w:rtl/>
        </w:rPr>
      </w:pPr>
    </w:p>
    <w:p w14:paraId="3EB7C18C" w14:textId="6C78B122" w:rsidR="00E14572" w:rsidRDefault="00E14572" w:rsidP="00E14572">
      <w:pPr>
        <w:rPr>
          <w:rtl/>
        </w:rPr>
      </w:pPr>
      <w:bookmarkStart w:id="38324" w:name="_ETM_Q1_32234055"/>
      <w:bookmarkStart w:id="38325" w:name="_ETM_Q1_32234072"/>
      <w:bookmarkEnd w:id="38324"/>
      <w:bookmarkEnd w:id="38325"/>
      <w:r>
        <w:rPr>
          <w:rFonts w:hint="cs"/>
          <w:rtl/>
        </w:rPr>
        <w:t xml:space="preserve">יש הרבה תיקונים שצריך לעשות. </w:t>
      </w:r>
    </w:p>
    <w:p w14:paraId="6D823E7D" w14:textId="38A426A4" w:rsidR="00E14572" w:rsidRDefault="00E14572" w:rsidP="00E14572">
      <w:pPr>
        <w:rPr>
          <w:rtl/>
        </w:rPr>
      </w:pPr>
      <w:bookmarkStart w:id="38326" w:name="_ETM_Q1_32237200"/>
      <w:bookmarkStart w:id="38327" w:name="_ETM_Q1_32237246"/>
      <w:bookmarkEnd w:id="38326"/>
      <w:bookmarkEnd w:id="38327"/>
    </w:p>
    <w:p w14:paraId="0C6B2458" w14:textId="30984622" w:rsidR="00E14572" w:rsidRDefault="00E14572" w:rsidP="00E14572">
      <w:pPr>
        <w:pStyle w:val="af6"/>
        <w:keepNext/>
        <w:rPr>
          <w:rtl/>
        </w:rPr>
      </w:pPr>
      <w:bookmarkStart w:id="38328" w:name="ET_yor_5069_5404"/>
      <w:r w:rsidRPr="00E14572">
        <w:rPr>
          <w:rStyle w:val="TagStyle"/>
          <w:rtl/>
        </w:rPr>
        <w:t xml:space="preserve"> &lt;&lt; יור &gt;&gt; </w:t>
      </w:r>
      <w:r>
        <w:rPr>
          <w:rtl/>
        </w:rPr>
        <w:t>היו"ר יעקב אשר:</w:t>
      </w:r>
      <w:r w:rsidRPr="00E14572">
        <w:rPr>
          <w:rStyle w:val="TagStyle"/>
          <w:rtl/>
        </w:rPr>
        <w:t xml:space="preserve"> &lt;&lt; יור &gt;&gt;</w:t>
      </w:r>
      <w:r w:rsidR="0011182F">
        <w:rPr>
          <w:rtl/>
        </w:rPr>
        <w:t xml:space="preserve"> </w:t>
      </w:r>
      <w:r>
        <w:rPr>
          <w:rtl/>
        </w:rPr>
        <w:t xml:space="preserve"> </w:t>
      </w:r>
      <w:bookmarkEnd w:id="38328"/>
    </w:p>
    <w:p w14:paraId="006480C4" w14:textId="2AAC7E86" w:rsidR="00E14572" w:rsidRDefault="00E14572" w:rsidP="00E14572">
      <w:pPr>
        <w:pStyle w:val="KeepWithNext"/>
        <w:rPr>
          <w:rtl/>
          <w:lang w:eastAsia="he-IL"/>
        </w:rPr>
      </w:pPr>
    </w:p>
    <w:p w14:paraId="367EB1AC" w14:textId="58C4AFE4" w:rsidR="00E14572" w:rsidRDefault="00E14572" w:rsidP="00E14572">
      <w:pPr>
        <w:rPr>
          <w:rtl/>
          <w:lang w:eastAsia="he-IL"/>
        </w:rPr>
      </w:pPr>
      <w:bookmarkStart w:id="38329" w:name="_ETM_Q1_32237851"/>
      <w:bookmarkStart w:id="38330" w:name="_ETM_Q1_32237869"/>
      <w:bookmarkEnd w:id="38329"/>
      <w:bookmarkEnd w:id="38330"/>
      <w:r>
        <w:rPr>
          <w:rFonts w:hint="cs"/>
          <w:rtl/>
          <w:lang w:eastAsia="he-IL"/>
        </w:rPr>
        <w:t xml:space="preserve">כל ההתאמות האלה, </w:t>
      </w:r>
      <w:bookmarkStart w:id="38331" w:name="_ETM_Q1_32238847"/>
      <w:bookmarkEnd w:id="38331"/>
      <w:r>
        <w:rPr>
          <w:rFonts w:hint="cs"/>
          <w:rtl/>
          <w:lang w:eastAsia="he-IL"/>
        </w:rPr>
        <w:t>ודאי.</w:t>
      </w:r>
      <w:bookmarkStart w:id="38332" w:name="_ETM_Q1_32239393"/>
      <w:bookmarkEnd w:id="38332"/>
    </w:p>
    <w:p w14:paraId="53C03355" w14:textId="0F7E1D46" w:rsidR="00E14572" w:rsidRDefault="00E14572" w:rsidP="00E14572">
      <w:pPr>
        <w:rPr>
          <w:rtl/>
          <w:lang w:eastAsia="he-IL"/>
        </w:rPr>
      </w:pPr>
      <w:bookmarkStart w:id="38333" w:name="_ETM_Q1_32239438"/>
      <w:bookmarkEnd w:id="38333"/>
    </w:p>
    <w:p w14:paraId="7435AE4A" w14:textId="6349FCF1" w:rsidR="00E14572" w:rsidRDefault="00E14572" w:rsidP="00E14572">
      <w:pPr>
        <w:pStyle w:val="af9"/>
        <w:keepNext/>
        <w:rPr>
          <w:rtl/>
          <w:lang w:eastAsia="he-IL"/>
        </w:rPr>
      </w:pPr>
      <w:bookmarkStart w:id="38334" w:name="ET_guest_רעות_בינג_5405"/>
      <w:r w:rsidRPr="00E14572">
        <w:rPr>
          <w:rStyle w:val="TagStyle"/>
          <w:rtl/>
        </w:rPr>
        <w:t xml:space="preserve"> &lt;&lt; אורח &gt;&gt; </w:t>
      </w:r>
      <w:r>
        <w:rPr>
          <w:rtl/>
          <w:lang w:eastAsia="he-IL"/>
        </w:rPr>
        <w:t>רעות בינג:</w:t>
      </w:r>
      <w:r w:rsidRPr="00E14572">
        <w:rPr>
          <w:rStyle w:val="TagStyle"/>
          <w:rtl/>
        </w:rPr>
        <w:t xml:space="preserve"> &lt;&lt; אורח &gt;&gt;</w:t>
      </w:r>
      <w:r w:rsidR="0011182F">
        <w:rPr>
          <w:rtl/>
          <w:lang w:eastAsia="he-IL"/>
        </w:rPr>
        <w:t xml:space="preserve"> </w:t>
      </w:r>
      <w:r>
        <w:rPr>
          <w:rtl/>
          <w:lang w:eastAsia="he-IL"/>
        </w:rPr>
        <w:t xml:space="preserve"> </w:t>
      </w:r>
      <w:bookmarkEnd w:id="38334"/>
    </w:p>
    <w:p w14:paraId="7AAEBA30" w14:textId="1C29C4D7" w:rsidR="00E14572" w:rsidRDefault="00E14572" w:rsidP="00E14572">
      <w:pPr>
        <w:pStyle w:val="KeepWithNext"/>
        <w:rPr>
          <w:rtl/>
          <w:lang w:eastAsia="he-IL"/>
        </w:rPr>
      </w:pPr>
    </w:p>
    <w:p w14:paraId="09713A42" w14:textId="5E28B9D2" w:rsidR="00E14572" w:rsidRDefault="00E14572" w:rsidP="00E14572">
      <w:pPr>
        <w:rPr>
          <w:rtl/>
          <w:lang w:eastAsia="he-IL"/>
        </w:rPr>
      </w:pPr>
      <w:bookmarkStart w:id="38335" w:name="_ETM_Q1_32240244"/>
      <w:bookmarkStart w:id="38336" w:name="_ETM_Q1_32240264"/>
      <w:bookmarkEnd w:id="38335"/>
      <w:bookmarkEnd w:id="38336"/>
      <w:r>
        <w:rPr>
          <w:rFonts w:hint="cs"/>
          <w:rtl/>
          <w:lang w:eastAsia="he-IL"/>
        </w:rPr>
        <w:t>יש המון התאמות.</w:t>
      </w:r>
      <w:bookmarkStart w:id="38337" w:name="_ETM_Q1_32241521"/>
      <w:bookmarkEnd w:id="38337"/>
    </w:p>
    <w:p w14:paraId="766BFFC1" w14:textId="283F7C96" w:rsidR="00E14572" w:rsidRDefault="00E14572" w:rsidP="00E14572">
      <w:pPr>
        <w:rPr>
          <w:rtl/>
          <w:lang w:eastAsia="he-IL"/>
        </w:rPr>
      </w:pPr>
      <w:bookmarkStart w:id="38338" w:name="_ETM_Q1_32241556"/>
      <w:bookmarkEnd w:id="38338"/>
    </w:p>
    <w:p w14:paraId="269B4882" w14:textId="5CF6B3DB" w:rsidR="00E14572" w:rsidRDefault="00E14572" w:rsidP="00E14572">
      <w:pPr>
        <w:pStyle w:val="af6"/>
        <w:keepNext/>
        <w:rPr>
          <w:rtl/>
        </w:rPr>
      </w:pPr>
      <w:bookmarkStart w:id="38339" w:name="ET_yor_5069_5406"/>
      <w:r w:rsidRPr="00E14572">
        <w:rPr>
          <w:rStyle w:val="TagStyle"/>
          <w:rtl/>
        </w:rPr>
        <w:t xml:space="preserve"> &lt;&lt; יור &gt;&gt; </w:t>
      </w:r>
      <w:r>
        <w:rPr>
          <w:rtl/>
        </w:rPr>
        <w:t>היו"ר יעקב אשר:</w:t>
      </w:r>
      <w:r w:rsidRPr="00E14572">
        <w:rPr>
          <w:rStyle w:val="TagStyle"/>
          <w:rtl/>
        </w:rPr>
        <w:t xml:space="preserve"> &lt;&lt; יור &gt;&gt;</w:t>
      </w:r>
      <w:r w:rsidR="0011182F">
        <w:rPr>
          <w:rtl/>
        </w:rPr>
        <w:t xml:space="preserve"> </w:t>
      </w:r>
      <w:r>
        <w:rPr>
          <w:rtl/>
        </w:rPr>
        <w:t xml:space="preserve"> </w:t>
      </w:r>
      <w:bookmarkEnd w:id="38339"/>
    </w:p>
    <w:p w14:paraId="0E8DD701" w14:textId="727DF835" w:rsidR="00E14572" w:rsidRDefault="00E14572" w:rsidP="00E14572">
      <w:pPr>
        <w:pStyle w:val="KeepWithNext"/>
        <w:rPr>
          <w:rtl/>
          <w:lang w:eastAsia="he-IL"/>
        </w:rPr>
      </w:pPr>
    </w:p>
    <w:p w14:paraId="65A807F5" w14:textId="268A801F" w:rsidR="00E14572" w:rsidRDefault="00E14572" w:rsidP="00E14572">
      <w:pPr>
        <w:rPr>
          <w:rtl/>
          <w:lang w:eastAsia="he-IL"/>
        </w:rPr>
      </w:pPr>
      <w:bookmarkStart w:id="38340" w:name="_ETM_Q1_32242138"/>
      <w:bookmarkStart w:id="38341" w:name="_ETM_Q1_32242155"/>
      <w:bookmarkEnd w:id="38340"/>
      <w:bookmarkEnd w:id="38341"/>
      <w:r>
        <w:rPr>
          <w:rFonts w:hint="cs"/>
          <w:rtl/>
          <w:lang w:eastAsia="he-IL"/>
        </w:rPr>
        <w:t xml:space="preserve">כן. הערה על זה? אין. הערה על הקודם, </w:t>
      </w:r>
      <w:bookmarkStart w:id="38342" w:name="_ETM_Q1_32244508"/>
      <w:bookmarkEnd w:id="38342"/>
      <w:r>
        <w:rPr>
          <w:rFonts w:hint="cs"/>
          <w:rtl/>
          <w:lang w:eastAsia="he-IL"/>
        </w:rPr>
        <w:t>מירה.</w:t>
      </w:r>
      <w:bookmarkStart w:id="38343" w:name="_ETM_Q1_32244898"/>
      <w:bookmarkEnd w:id="38343"/>
    </w:p>
    <w:p w14:paraId="35EF36E3" w14:textId="35198020" w:rsidR="00E14572" w:rsidRDefault="00E14572" w:rsidP="00E14572">
      <w:pPr>
        <w:rPr>
          <w:rtl/>
          <w:lang w:eastAsia="he-IL"/>
        </w:rPr>
      </w:pPr>
      <w:bookmarkStart w:id="38344" w:name="_ETM_Q1_32244946"/>
      <w:bookmarkEnd w:id="38344"/>
    </w:p>
    <w:p w14:paraId="2E55276A" w14:textId="6FE5F99A" w:rsidR="00E14572" w:rsidRDefault="00E14572" w:rsidP="00E14572">
      <w:pPr>
        <w:pStyle w:val="af9"/>
        <w:keepNext/>
        <w:rPr>
          <w:rtl/>
          <w:lang w:eastAsia="he-IL"/>
        </w:rPr>
      </w:pPr>
      <w:bookmarkStart w:id="38345" w:name="ET_guest_מירה_סלומון_5407"/>
      <w:r w:rsidRPr="00E14572">
        <w:rPr>
          <w:rStyle w:val="TagStyle"/>
          <w:rtl/>
        </w:rPr>
        <w:t xml:space="preserve"> &lt;&lt; אורח &gt;&gt; </w:t>
      </w:r>
      <w:r>
        <w:rPr>
          <w:rtl/>
          <w:lang w:eastAsia="he-IL"/>
        </w:rPr>
        <w:t>מירה סלומון:</w:t>
      </w:r>
      <w:r w:rsidRPr="00E14572">
        <w:rPr>
          <w:rStyle w:val="TagStyle"/>
          <w:rtl/>
        </w:rPr>
        <w:t xml:space="preserve"> &lt;&lt; אורח &gt;&gt;</w:t>
      </w:r>
      <w:r w:rsidR="0011182F">
        <w:rPr>
          <w:rtl/>
          <w:lang w:eastAsia="he-IL"/>
        </w:rPr>
        <w:t xml:space="preserve"> </w:t>
      </w:r>
      <w:r>
        <w:rPr>
          <w:rtl/>
          <w:lang w:eastAsia="he-IL"/>
        </w:rPr>
        <w:t xml:space="preserve"> </w:t>
      </w:r>
      <w:bookmarkEnd w:id="38345"/>
    </w:p>
    <w:p w14:paraId="34A00C25" w14:textId="7AFEA7CD" w:rsidR="00E14572" w:rsidRDefault="00E14572" w:rsidP="00E14572">
      <w:pPr>
        <w:pStyle w:val="KeepWithNext"/>
        <w:rPr>
          <w:rtl/>
          <w:lang w:eastAsia="he-IL"/>
        </w:rPr>
      </w:pPr>
    </w:p>
    <w:p w14:paraId="167864CD" w14:textId="4A9D583D" w:rsidR="00E14572" w:rsidRDefault="00E14572" w:rsidP="00E14572">
      <w:pPr>
        <w:rPr>
          <w:rtl/>
          <w:lang w:eastAsia="he-IL"/>
        </w:rPr>
      </w:pPr>
      <w:bookmarkStart w:id="38346" w:name="_ETM_Q1_32245578"/>
      <w:bookmarkStart w:id="38347" w:name="_ETM_Q1_32245596"/>
      <w:bookmarkEnd w:id="38346"/>
      <w:bookmarkEnd w:id="38347"/>
      <w:r>
        <w:rPr>
          <w:rFonts w:hint="cs"/>
          <w:rtl/>
          <w:lang w:eastAsia="he-IL"/>
        </w:rPr>
        <w:t xml:space="preserve">אני מתנצלת, מאחר שלא הייתי בהקראה, בפסקה (16) עוד לסעיף </w:t>
      </w:r>
      <w:bookmarkStart w:id="38348" w:name="_ETM_Q1_32251701"/>
      <w:bookmarkEnd w:id="38348"/>
      <w:r>
        <w:rPr>
          <w:rFonts w:hint="cs"/>
          <w:rtl/>
          <w:lang w:eastAsia="he-IL"/>
        </w:rPr>
        <w:t xml:space="preserve">89, זה לא כל כך הרבה אחורה, כן? </w:t>
      </w:r>
      <w:r w:rsidR="006C302F">
        <w:rPr>
          <w:rFonts w:hint="cs"/>
          <w:rtl/>
          <w:lang w:eastAsia="he-IL"/>
        </w:rPr>
        <w:t xml:space="preserve">זה פסקה </w:t>
      </w:r>
      <w:bookmarkStart w:id="38349" w:name="_ETM_Q1_32258593"/>
      <w:bookmarkEnd w:id="38349"/>
      <w:r w:rsidR="006C302F">
        <w:rPr>
          <w:rFonts w:hint="cs"/>
          <w:rtl/>
          <w:lang w:eastAsia="he-IL"/>
        </w:rPr>
        <w:t>אחת לפני אחרונה, לסעיף 89, זה לא נורא רחוק.</w:t>
      </w:r>
      <w:bookmarkStart w:id="38350" w:name="_ETM_Q1_32263000"/>
      <w:bookmarkEnd w:id="38350"/>
    </w:p>
    <w:p w14:paraId="4AB86206" w14:textId="1E9563FD" w:rsidR="006C302F" w:rsidRDefault="006C302F" w:rsidP="006C302F">
      <w:pPr>
        <w:pStyle w:val="KeepWithNext"/>
        <w:rPr>
          <w:rtl/>
          <w:lang w:eastAsia="he-IL"/>
        </w:rPr>
      </w:pPr>
      <w:bookmarkStart w:id="38351" w:name="_ETM_Q1_32263041"/>
      <w:bookmarkEnd w:id="38351"/>
    </w:p>
    <w:p w14:paraId="64299249" w14:textId="50973859" w:rsidR="006C302F" w:rsidRPr="006C302F" w:rsidRDefault="006C302F" w:rsidP="006C302F">
      <w:pPr>
        <w:rPr>
          <w:rtl/>
          <w:lang w:eastAsia="he-IL"/>
        </w:rPr>
      </w:pPr>
      <w:bookmarkStart w:id="38352" w:name="_ETM_Q1_32264648"/>
      <w:bookmarkStart w:id="38353" w:name="_ETM_Q1_32264670"/>
      <w:bookmarkEnd w:id="38352"/>
      <w:bookmarkEnd w:id="38353"/>
      <w:r>
        <w:rPr>
          <w:rFonts w:hint="cs"/>
          <w:rtl/>
          <w:lang w:eastAsia="he-IL"/>
        </w:rPr>
        <w:t xml:space="preserve">יש </w:t>
      </w:r>
      <w:bookmarkStart w:id="38354" w:name="_ETM_Q1_32264844"/>
      <w:bookmarkEnd w:id="38354"/>
      <w:r>
        <w:rPr>
          <w:rFonts w:hint="cs"/>
          <w:rtl/>
          <w:lang w:eastAsia="he-IL"/>
        </w:rPr>
        <w:t>התייחסות לכך שבעצם, ברגע שיש רשות רישוי ארצית, ובמנותק מהתפקוד</w:t>
      </w:r>
      <w:bookmarkStart w:id="38355" w:name="_ETM_Q1_32270785"/>
      <w:bookmarkEnd w:id="38355"/>
      <w:r>
        <w:rPr>
          <w:rFonts w:hint="cs"/>
          <w:rtl/>
          <w:lang w:eastAsia="he-IL"/>
        </w:rPr>
        <w:t xml:space="preserve"> של רשות הרישוי המקומית, ברגע שמדובר בהיתר בנייה </w:t>
      </w:r>
      <w:bookmarkStart w:id="38356" w:name="_ETM_Q1_32275615"/>
      <w:bookmarkEnd w:id="38356"/>
      <w:r>
        <w:rPr>
          <w:rFonts w:hint="cs"/>
          <w:rtl/>
          <w:lang w:eastAsia="he-IL"/>
        </w:rPr>
        <w:t xml:space="preserve">של ארבעים יחידות דיור לפחות, היזם יכול להחליט שהוא פונה </w:t>
      </w:r>
      <w:bookmarkStart w:id="38357" w:name="_ETM_Q1_32279229"/>
      <w:bookmarkEnd w:id="38357"/>
      <w:r>
        <w:rPr>
          <w:rFonts w:hint="cs"/>
          <w:rtl/>
          <w:lang w:eastAsia="he-IL"/>
        </w:rPr>
        <w:t>לרשות רישוי ארצית, ובכלל לא עובר דרכנו.</w:t>
      </w:r>
      <w:bookmarkStart w:id="38358" w:name="_ETM_Q1_32282840"/>
      <w:bookmarkStart w:id="38359" w:name="_ETM_Q1_32281165"/>
      <w:bookmarkEnd w:id="38358"/>
      <w:bookmarkEnd w:id="38359"/>
      <w:r>
        <w:rPr>
          <w:rFonts w:hint="cs"/>
          <w:rtl/>
          <w:lang w:eastAsia="he-IL"/>
        </w:rPr>
        <w:t xml:space="preserve"> אז אני חייבת להבהיר, כי</w:t>
      </w:r>
      <w:bookmarkStart w:id="38360" w:name="_ETM_Q1_32284056"/>
      <w:bookmarkEnd w:id="38360"/>
      <w:r>
        <w:rPr>
          <w:rFonts w:hint="cs"/>
          <w:rtl/>
          <w:lang w:eastAsia="he-IL"/>
        </w:rPr>
        <w:t xml:space="preserve"> הדבר הזה - - -</w:t>
      </w:r>
      <w:bookmarkStart w:id="38361" w:name="_ETM_Q1_32280078"/>
      <w:bookmarkEnd w:id="38361"/>
    </w:p>
    <w:p w14:paraId="36197862" w14:textId="0A2C23FE" w:rsidR="006C302F" w:rsidRDefault="006C302F" w:rsidP="00D94C7D">
      <w:pPr>
        <w:rPr>
          <w:rtl/>
        </w:rPr>
      </w:pPr>
      <w:bookmarkStart w:id="38362" w:name="_ETM_Q1_32055913"/>
      <w:bookmarkEnd w:id="38362"/>
    </w:p>
    <w:p w14:paraId="5A6D7953" w14:textId="3C1B591B" w:rsidR="006C302F" w:rsidRDefault="006C302F" w:rsidP="006C302F">
      <w:pPr>
        <w:pStyle w:val="a4"/>
        <w:keepNext/>
        <w:rPr>
          <w:rtl/>
        </w:rPr>
      </w:pPr>
      <w:bookmarkStart w:id="38363" w:name="ET_speaker_תומר_רוזנר_5410"/>
      <w:r w:rsidRPr="006C302F">
        <w:rPr>
          <w:rStyle w:val="TagStyle"/>
          <w:rtl/>
        </w:rPr>
        <w:t xml:space="preserve"> &lt;&lt; דובר &gt;&gt; </w:t>
      </w:r>
      <w:r>
        <w:rPr>
          <w:rtl/>
        </w:rPr>
        <w:t>תומר רוזנר:</w:t>
      </w:r>
      <w:r w:rsidRPr="006C302F">
        <w:rPr>
          <w:rStyle w:val="TagStyle"/>
          <w:rtl/>
        </w:rPr>
        <w:t xml:space="preserve"> &lt;&lt; דובר &gt;&gt;</w:t>
      </w:r>
      <w:r w:rsidR="0011182F">
        <w:rPr>
          <w:rtl/>
        </w:rPr>
        <w:t xml:space="preserve"> </w:t>
      </w:r>
      <w:r>
        <w:rPr>
          <w:rtl/>
        </w:rPr>
        <w:t xml:space="preserve"> </w:t>
      </w:r>
      <w:bookmarkEnd w:id="38363"/>
    </w:p>
    <w:p w14:paraId="43651765" w14:textId="183F4879" w:rsidR="006C302F" w:rsidRDefault="006C302F" w:rsidP="006C302F">
      <w:pPr>
        <w:pStyle w:val="KeepWithNext"/>
        <w:rPr>
          <w:rtl/>
          <w:lang w:eastAsia="he-IL"/>
        </w:rPr>
      </w:pPr>
    </w:p>
    <w:p w14:paraId="544F3819" w14:textId="22227FCC" w:rsidR="006C302F" w:rsidRDefault="006C302F" w:rsidP="006C302F">
      <w:pPr>
        <w:rPr>
          <w:rtl/>
          <w:lang w:eastAsia="he-IL"/>
        </w:rPr>
      </w:pPr>
      <w:bookmarkStart w:id="38364" w:name="_ETM_Q1_32282696"/>
      <w:bookmarkStart w:id="38365" w:name="_ETM_Q1_32282718"/>
      <w:bookmarkEnd w:id="38364"/>
      <w:bookmarkEnd w:id="38365"/>
      <w:r>
        <w:rPr>
          <w:rFonts w:hint="cs"/>
          <w:rtl/>
          <w:lang w:eastAsia="he-IL"/>
        </w:rPr>
        <w:t xml:space="preserve">לא, מה זה לא עובר דרכנו? </w:t>
      </w:r>
      <w:bookmarkStart w:id="38366" w:name="_ETM_Q1_32284685"/>
      <w:bookmarkStart w:id="38367" w:name="_ETM_Q1_32285105"/>
      <w:bookmarkStart w:id="38368" w:name="_ETM_Q1_32285146"/>
      <w:bookmarkEnd w:id="38366"/>
      <w:bookmarkEnd w:id="38367"/>
      <w:bookmarkEnd w:id="38368"/>
      <w:r>
        <w:rPr>
          <w:rFonts w:hint="cs"/>
          <w:rtl/>
          <w:lang w:eastAsia="he-IL"/>
        </w:rPr>
        <w:t>את מדברת על מצב של הכרזה או מצב של לא</w:t>
      </w:r>
      <w:bookmarkStart w:id="38369" w:name="_ETM_Q1_32288458"/>
      <w:bookmarkEnd w:id="38369"/>
      <w:r>
        <w:rPr>
          <w:rFonts w:hint="cs"/>
          <w:rtl/>
          <w:lang w:eastAsia="he-IL"/>
        </w:rPr>
        <w:t xml:space="preserve"> של הכרזה?</w:t>
      </w:r>
      <w:bookmarkStart w:id="38370" w:name="_ETM_Q1_32289743"/>
      <w:bookmarkEnd w:id="38370"/>
    </w:p>
    <w:p w14:paraId="2B6D2230" w14:textId="14C568BA" w:rsidR="006C302F" w:rsidRDefault="006C302F" w:rsidP="006C302F">
      <w:pPr>
        <w:rPr>
          <w:rtl/>
          <w:lang w:eastAsia="he-IL"/>
        </w:rPr>
      </w:pPr>
      <w:bookmarkStart w:id="38371" w:name="_ETM_Q1_32289802"/>
      <w:bookmarkEnd w:id="38371"/>
    </w:p>
    <w:p w14:paraId="744F6083" w14:textId="3AFEE948" w:rsidR="006C302F" w:rsidRDefault="006C302F" w:rsidP="006C302F">
      <w:pPr>
        <w:pStyle w:val="af9"/>
        <w:keepNext/>
        <w:rPr>
          <w:rtl/>
          <w:lang w:eastAsia="he-IL"/>
        </w:rPr>
      </w:pPr>
      <w:bookmarkStart w:id="38372" w:name="ET_guest_מירה_סלומון_5411"/>
      <w:r w:rsidRPr="006C302F">
        <w:rPr>
          <w:rStyle w:val="TagStyle"/>
          <w:rtl/>
        </w:rPr>
        <w:t xml:space="preserve"> &lt;&lt; אורח &gt;&gt; </w:t>
      </w:r>
      <w:r>
        <w:rPr>
          <w:rtl/>
          <w:lang w:eastAsia="he-IL"/>
        </w:rPr>
        <w:t>מירה סלומון:</w:t>
      </w:r>
      <w:r w:rsidRPr="006C302F">
        <w:rPr>
          <w:rStyle w:val="TagStyle"/>
          <w:rtl/>
        </w:rPr>
        <w:t xml:space="preserve"> &lt;&lt; אורח &gt;&gt;</w:t>
      </w:r>
      <w:r w:rsidR="0011182F">
        <w:rPr>
          <w:rtl/>
          <w:lang w:eastAsia="he-IL"/>
        </w:rPr>
        <w:t xml:space="preserve"> </w:t>
      </w:r>
      <w:r>
        <w:rPr>
          <w:rtl/>
          <w:lang w:eastAsia="he-IL"/>
        </w:rPr>
        <w:t xml:space="preserve"> </w:t>
      </w:r>
      <w:bookmarkEnd w:id="38372"/>
    </w:p>
    <w:p w14:paraId="7A33A4E7" w14:textId="2A4A21CA" w:rsidR="006C302F" w:rsidRDefault="006C302F" w:rsidP="006C302F">
      <w:pPr>
        <w:pStyle w:val="KeepWithNext"/>
        <w:rPr>
          <w:rtl/>
          <w:lang w:eastAsia="he-IL"/>
        </w:rPr>
      </w:pPr>
    </w:p>
    <w:p w14:paraId="78FEFD33" w14:textId="4FCDF68F" w:rsidR="006C302F" w:rsidRDefault="006C302F" w:rsidP="006C302F">
      <w:pPr>
        <w:rPr>
          <w:rtl/>
          <w:lang w:eastAsia="he-IL"/>
        </w:rPr>
      </w:pPr>
      <w:r>
        <w:rPr>
          <w:rFonts w:hint="cs"/>
          <w:rtl/>
          <w:lang w:eastAsia="he-IL"/>
        </w:rPr>
        <w:t>ל</w:t>
      </w:r>
      <w:bookmarkStart w:id="38373" w:name="_ETM_Q1_32290429"/>
      <w:bookmarkStart w:id="38374" w:name="_ETM_Q1_32290464"/>
      <w:bookmarkEnd w:id="38373"/>
      <w:bookmarkEnd w:id="38374"/>
      <w:r>
        <w:rPr>
          <w:rFonts w:hint="cs"/>
          <w:rtl/>
          <w:lang w:eastAsia="he-IL"/>
        </w:rPr>
        <w:t>א. לא במצב של</w:t>
      </w:r>
      <w:bookmarkStart w:id="38375" w:name="_ETM_Q1_32286684"/>
      <w:bookmarkEnd w:id="38375"/>
      <w:r>
        <w:rPr>
          <w:rFonts w:hint="cs"/>
          <w:rtl/>
          <w:lang w:eastAsia="he-IL"/>
        </w:rPr>
        <w:t xml:space="preserve"> הכרזה. </w:t>
      </w:r>
      <w:bookmarkStart w:id="38376" w:name="_ETM_Q1_32288202"/>
      <w:bookmarkEnd w:id="38376"/>
    </w:p>
    <w:p w14:paraId="3D1446D3" w14:textId="4DEDD88E" w:rsidR="006C302F" w:rsidRDefault="006C302F" w:rsidP="006C302F">
      <w:pPr>
        <w:rPr>
          <w:rtl/>
          <w:lang w:eastAsia="he-IL"/>
        </w:rPr>
      </w:pPr>
      <w:bookmarkStart w:id="38377" w:name="_ETM_Q1_32288249"/>
      <w:bookmarkEnd w:id="38377"/>
    </w:p>
    <w:p w14:paraId="38999980" w14:textId="4CA746EA" w:rsidR="006C302F" w:rsidRDefault="006C302F" w:rsidP="006C302F">
      <w:pPr>
        <w:pStyle w:val="af9"/>
        <w:keepNext/>
        <w:rPr>
          <w:rtl/>
          <w:lang w:eastAsia="he-IL"/>
        </w:rPr>
      </w:pPr>
      <w:bookmarkStart w:id="38378" w:name="ET_guest_832835_5412"/>
      <w:r w:rsidRPr="006C302F">
        <w:rPr>
          <w:rStyle w:val="TagStyle"/>
          <w:rtl/>
        </w:rPr>
        <w:t xml:space="preserve"> &lt;&lt; אורח &gt;&gt; </w:t>
      </w:r>
      <w:r>
        <w:rPr>
          <w:rtl/>
          <w:lang w:eastAsia="he-IL"/>
        </w:rPr>
        <w:t>מתן יגל:</w:t>
      </w:r>
      <w:r w:rsidRPr="006C302F">
        <w:rPr>
          <w:rStyle w:val="TagStyle"/>
          <w:rtl/>
        </w:rPr>
        <w:t xml:space="preserve"> &lt;&lt; אורח &gt;&gt;</w:t>
      </w:r>
      <w:r w:rsidR="0011182F">
        <w:rPr>
          <w:rtl/>
          <w:lang w:eastAsia="he-IL"/>
        </w:rPr>
        <w:t xml:space="preserve"> </w:t>
      </w:r>
      <w:r>
        <w:rPr>
          <w:rtl/>
          <w:lang w:eastAsia="he-IL"/>
        </w:rPr>
        <w:t xml:space="preserve"> </w:t>
      </w:r>
      <w:bookmarkEnd w:id="38378"/>
    </w:p>
    <w:p w14:paraId="0CAB43B0" w14:textId="21506266" w:rsidR="006C302F" w:rsidRDefault="006C302F" w:rsidP="006C302F">
      <w:pPr>
        <w:pStyle w:val="KeepWithNext"/>
        <w:rPr>
          <w:rtl/>
          <w:lang w:eastAsia="he-IL"/>
        </w:rPr>
      </w:pPr>
    </w:p>
    <w:p w14:paraId="23DBA405" w14:textId="606B1978" w:rsidR="006C302F" w:rsidRDefault="006C302F" w:rsidP="006C302F">
      <w:pPr>
        <w:rPr>
          <w:rtl/>
          <w:lang w:eastAsia="he-IL"/>
        </w:rPr>
      </w:pPr>
      <w:bookmarkStart w:id="38379" w:name="_ETM_Q1_32289406"/>
      <w:bookmarkStart w:id="38380" w:name="_ETM_Q1_32289419"/>
      <w:bookmarkEnd w:id="38379"/>
      <w:bookmarkEnd w:id="38380"/>
      <w:r>
        <w:rPr>
          <w:rFonts w:hint="cs"/>
          <w:rtl/>
          <w:lang w:eastAsia="he-IL"/>
        </w:rPr>
        <w:t>אני אתייחס ספציפית.</w:t>
      </w:r>
    </w:p>
    <w:p w14:paraId="3AD6C22C" w14:textId="5BE3DD70" w:rsidR="006C302F" w:rsidRDefault="006C302F" w:rsidP="006C302F">
      <w:pPr>
        <w:rPr>
          <w:rtl/>
          <w:lang w:eastAsia="he-IL"/>
        </w:rPr>
      </w:pPr>
      <w:bookmarkStart w:id="38381" w:name="_ETM_Q1_32292346"/>
      <w:bookmarkStart w:id="38382" w:name="_ETM_Q1_32292381"/>
      <w:bookmarkEnd w:id="38381"/>
      <w:bookmarkEnd w:id="38382"/>
    </w:p>
    <w:p w14:paraId="4FB2E827" w14:textId="01E4DC88" w:rsidR="006C302F" w:rsidRDefault="006C302F" w:rsidP="006C302F">
      <w:pPr>
        <w:pStyle w:val="af9"/>
        <w:keepNext/>
        <w:rPr>
          <w:rtl/>
          <w:lang w:eastAsia="he-IL"/>
        </w:rPr>
      </w:pPr>
      <w:bookmarkStart w:id="38383" w:name="ET_guest_מירה_סלומון_5413"/>
      <w:r w:rsidRPr="006C302F">
        <w:rPr>
          <w:rStyle w:val="TagStyle"/>
          <w:rtl/>
        </w:rPr>
        <w:t xml:space="preserve"> &lt;&lt; אורח &gt;&gt; </w:t>
      </w:r>
      <w:r>
        <w:rPr>
          <w:rtl/>
          <w:lang w:eastAsia="he-IL"/>
        </w:rPr>
        <w:t>מירה סלומון:</w:t>
      </w:r>
      <w:r w:rsidRPr="006C302F">
        <w:rPr>
          <w:rStyle w:val="TagStyle"/>
          <w:rtl/>
        </w:rPr>
        <w:t xml:space="preserve"> &lt;&lt; אורח &gt;&gt;</w:t>
      </w:r>
      <w:r w:rsidR="0011182F">
        <w:rPr>
          <w:rtl/>
          <w:lang w:eastAsia="he-IL"/>
        </w:rPr>
        <w:t xml:space="preserve"> </w:t>
      </w:r>
      <w:r>
        <w:rPr>
          <w:rtl/>
          <w:lang w:eastAsia="he-IL"/>
        </w:rPr>
        <w:t xml:space="preserve"> </w:t>
      </w:r>
      <w:bookmarkEnd w:id="38383"/>
    </w:p>
    <w:p w14:paraId="2223CF1C" w14:textId="52CD253C" w:rsidR="006C302F" w:rsidRDefault="006C302F" w:rsidP="006C302F">
      <w:pPr>
        <w:pStyle w:val="KeepWithNext"/>
        <w:rPr>
          <w:rtl/>
          <w:lang w:eastAsia="he-IL"/>
        </w:rPr>
      </w:pPr>
    </w:p>
    <w:p w14:paraId="231A5440" w14:textId="672E32AA" w:rsidR="006C302F" w:rsidRDefault="006C302F" w:rsidP="006C302F">
      <w:pPr>
        <w:rPr>
          <w:rtl/>
          <w:lang w:eastAsia="he-IL"/>
        </w:rPr>
      </w:pPr>
      <w:bookmarkStart w:id="38384" w:name="_ETM_Q1_32293187"/>
      <w:bookmarkStart w:id="38385" w:name="_ETM_Q1_32293201"/>
      <w:bookmarkEnd w:id="38384"/>
      <w:bookmarkEnd w:id="38385"/>
      <w:r>
        <w:rPr>
          <w:rFonts w:hint="cs"/>
          <w:rtl/>
          <w:lang w:eastAsia="he-IL"/>
        </w:rPr>
        <w:t>אני מ</w:t>
      </w:r>
      <w:bookmarkStart w:id="38386" w:name="_ETM_Q1_32288877"/>
      <w:bookmarkEnd w:id="38386"/>
      <w:r>
        <w:rPr>
          <w:rFonts w:hint="cs"/>
          <w:rtl/>
          <w:lang w:eastAsia="he-IL"/>
        </w:rPr>
        <w:t>תייחסת</w:t>
      </w:r>
      <w:bookmarkStart w:id="38387" w:name="_ETM_Q1_32291046"/>
      <w:bookmarkEnd w:id="38387"/>
      <w:r>
        <w:rPr>
          <w:rFonts w:hint="cs"/>
          <w:rtl/>
          <w:lang w:eastAsia="he-IL"/>
        </w:rPr>
        <w:t xml:space="preserve"> לפסקה (16), שאומרת שיש רשות רישוי ארצית, נכון לסעיף </w:t>
      </w:r>
      <w:bookmarkStart w:id="38388" w:name="_ETM_Q1_32297228"/>
      <w:bookmarkEnd w:id="38388"/>
      <w:r>
        <w:rPr>
          <w:rFonts w:hint="cs"/>
          <w:rtl/>
          <w:lang w:eastAsia="he-IL"/>
        </w:rPr>
        <w:t>152א. אין כאן התייחסות בכלל - - -</w:t>
      </w:r>
      <w:bookmarkStart w:id="38389" w:name="_ETM_Q1_32300494"/>
      <w:bookmarkEnd w:id="38389"/>
    </w:p>
    <w:p w14:paraId="048D1F3C" w14:textId="34F404E8" w:rsidR="006C302F" w:rsidRDefault="006C302F" w:rsidP="006C302F">
      <w:pPr>
        <w:rPr>
          <w:rtl/>
          <w:lang w:eastAsia="he-IL"/>
        </w:rPr>
      </w:pPr>
      <w:bookmarkStart w:id="38390" w:name="_ETM_Q1_32300530"/>
      <w:bookmarkEnd w:id="38390"/>
    </w:p>
    <w:p w14:paraId="106D1665" w14:textId="769B0C06" w:rsidR="006C302F" w:rsidRDefault="006C302F" w:rsidP="006C302F">
      <w:pPr>
        <w:pStyle w:val="af6"/>
        <w:keepNext/>
        <w:rPr>
          <w:rtl/>
        </w:rPr>
      </w:pPr>
      <w:bookmarkStart w:id="38391" w:name="ET_yor_5069_5414"/>
      <w:r w:rsidRPr="006C302F">
        <w:rPr>
          <w:rStyle w:val="TagStyle"/>
          <w:rtl/>
        </w:rPr>
        <w:t xml:space="preserve"> &lt;&lt; יור &gt;&gt; </w:t>
      </w:r>
      <w:r>
        <w:rPr>
          <w:rtl/>
        </w:rPr>
        <w:t>היו"ר יעקב אשר:</w:t>
      </w:r>
      <w:r w:rsidRPr="006C302F">
        <w:rPr>
          <w:rStyle w:val="TagStyle"/>
          <w:rtl/>
        </w:rPr>
        <w:t xml:space="preserve"> &lt;&lt; יור &gt;&gt;</w:t>
      </w:r>
      <w:r w:rsidR="0011182F">
        <w:rPr>
          <w:rtl/>
        </w:rPr>
        <w:t xml:space="preserve"> </w:t>
      </w:r>
      <w:r>
        <w:rPr>
          <w:rtl/>
        </w:rPr>
        <w:t xml:space="preserve"> </w:t>
      </w:r>
      <w:bookmarkEnd w:id="38391"/>
    </w:p>
    <w:p w14:paraId="06AF3731" w14:textId="0AE4FAF7" w:rsidR="006C302F" w:rsidRDefault="006C302F" w:rsidP="006C302F">
      <w:pPr>
        <w:pStyle w:val="KeepWithNext"/>
        <w:rPr>
          <w:rtl/>
          <w:lang w:eastAsia="he-IL"/>
        </w:rPr>
      </w:pPr>
    </w:p>
    <w:p w14:paraId="0D7C96FF" w14:textId="077E661A" w:rsidR="006C302F" w:rsidRDefault="006C302F" w:rsidP="006C302F">
      <w:pPr>
        <w:rPr>
          <w:rtl/>
          <w:lang w:eastAsia="he-IL"/>
        </w:rPr>
      </w:pPr>
      <w:bookmarkStart w:id="38392" w:name="_ETM_Q1_32301048"/>
      <w:bookmarkStart w:id="38393" w:name="_ETM_Q1_32301068"/>
      <w:bookmarkEnd w:id="38392"/>
      <w:bookmarkEnd w:id="38393"/>
      <w:r>
        <w:rPr>
          <w:rFonts w:hint="cs"/>
          <w:rtl/>
          <w:lang w:eastAsia="he-IL"/>
        </w:rPr>
        <w:t xml:space="preserve">על מה הוא </w:t>
      </w:r>
      <w:bookmarkStart w:id="38394" w:name="_ETM_Q1_32301595"/>
      <w:bookmarkEnd w:id="38394"/>
      <w:r>
        <w:rPr>
          <w:rFonts w:hint="cs"/>
          <w:rtl/>
          <w:lang w:eastAsia="he-IL"/>
        </w:rPr>
        <w:t>מדבר?</w:t>
      </w:r>
      <w:bookmarkStart w:id="38395" w:name="_ETM_Q1_32302123"/>
      <w:bookmarkEnd w:id="38395"/>
    </w:p>
    <w:p w14:paraId="4B9BD25B" w14:textId="33E1DD3A" w:rsidR="006C302F" w:rsidRDefault="006C302F" w:rsidP="006C302F">
      <w:pPr>
        <w:rPr>
          <w:rtl/>
          <w:lang w:eastAsia="he-IL"/>
        </w:rPr>
      </w:pPr>
      <w:bookmarkStart w:id="38396" w:name="_ETM_Q1_32302168"/>
      <w:bookmarkEnd w:id="38396"/>
    </w:p>
    <w:p w14:paraId="7AF0D0AF" w14:textId="07DC5E45" w:rsidR="006C302F" w:rsidRDefault="006C302F" w:rsidP="006C302F">
      <w:pPr>
        <w:pStyle w:val="a4"/>
        <w:keepNext/>
        <w:rPr>
          <w:rtl/>
        </w:rPr>
      </w:pPr>
      <w:bookmarkStart w:id="38397" w:name="ET_speaker_תומר_רוזנר_5415"/>
      <w:r w:rsidRPr="006C302F">
        <w:rPr>
          <w:rStyle w:val="TagStyle"/>
          <w:rtl/>
        </w:rPr>
        <w:t xml:space="preserve"> &lt;&lt; דובר &gt;&gt; </w:t>
      </w:r>
      <w:r>
        <w:rPr>
          <w:rtl/>
        </w:rPr>
        <w:t>תומר רוזנר:</w:t>
      </w:r>
      <w:r w:rsidRPr="006C302F">
        <w:rPr>
          <w:rStyle w:val="TagStyle"/>
          <w:rtl/>
        </w:rPr>
        <w:t xml:space="preserve"> &lt;&lt; דובר &gt;&gt;</w:t>
      </w:r>
      <w:r w:rsidR="0011182F">
        <w:rPr>
          <w:rtl/>
        </w:rPr>
        <w:t xml:space="preserve"> </w:t>
      </w:r>
      <w:r>
        <w:rPr>
          <w:rtl/>
        </w:rPr>
        <w:t xml:space="preserve"> </w:t>
      </w:r>
      <w:bookmarkEnd w:id="38397"/>
    </w:p>
    <w:p w14:paraId="637539AA" w14:textId="233226B8" w:rsidR="006C302F" w:rsidRDefault="006C302F" w:rsidP="006C302F">
      <w:pPr>
        <w:pStyle w:val="KeepWithNext"/>
        <w:rPr>
          <w:rtl/>
          <w:lang w:eastAsia="he-IL"/>
        </w:rPr>
      </w:pPr>
    </w:p>
    <w:p w14:paraId="56043344" w14:textId="467CD1DE" w:rsidR="006C302F" w:rsidRDefault="006C302F" w:rsidP="006C302F">
      <w:pPr>
        <w:rPr>
          <w:rtl/>
          <w:lang w:eastAsia="he-IL"/>
        </w:rPr>
      </w:pPr>
      <w:bookmarkStart w:id="38398" w:name="_ETM_Q1_32302707"/>
      <w:bookmarkStart w:id="38399" w:name="_ETM_Q1_32302722"/>
      <w:bookmarkEnd w:id="38398"/>
      <w:bookmarkEnd w:id="38399"/>
      <w:r>
        <w:rPr>
          <w:rFonts w:hint="cs"/>
          <w:rtl/>
          <w:lang w:eastAsia="he-IL"/>
        </w:rPr>
        <w:t>תסבירי את הרקע.</w:t>
      </w:r>
    </w:p>
    <w:p w14:paraId="3C1DF5BA" w14:textId="6468BA2F" w:rsidR="006C302F" w:rsidRDefault="006C302F" w:rsidP="006C302F">
      <w:pPr>
        <w:rPr>
          <w:rtl/>
          <w:lang w:eastAsia="he-IL"/>
        </w:rPr>
      </w:pPr>
      <w:bookmarkStart w:id="38400" w:name="_ETM_Q1_32303779"/>
      <w:bookmarkStart w:id="38401" w:name="_ETM_Q1_32303822"/>
      <w:bookmarkEnd w:id="38400"/>
      <w:bookmarkEnd w:id="38401"/>
    </w:p>
    <w:p w14:paraId="20BB8035" w14:textId="5E67EAA8" w:rsidR="006C302F" w:rsidRDefault="006C302F" w:rsidP="006C302F">
      <w:pPr>
        <w:pStyle w:val="af9"/>
        <w:keepNext/>
        <w:rPr>
          <w:rtl/>
          <w:lang w:eastAsia="he-IL"/>
        </w:rPr>
      </w:pPr>
      <w:bookmarkStart w:id="38402" w:name="ET_guest_מירה_סלומון_5416"/>
      <w:r w:rsidRPr="006C302F">
        <w:rPr>
          <w:rStyle w:val="TagStyle"/>
          <w:rtl/>
        </w:rPr>
        <w:t xml:space="preserve"> &lt;&lt; אורח &gt;&gt; </w:t>
      </w:r>
      <w:r>
        <w:rPr>
          <w:rtl/>
          <w:lang w:eastAsia="he-IL"/>
        </w:rPr>
        <w:t>מירה סלומון:</w:t>
      </w:r>
      <w:r w:rsidRPr="006C302F">
        <w:rPr>
          <w:rStyle w:val="TagStyle"/>
          <w:rtl/>
        </w:rPr>
        <w:t xml:space="preserve"> &lt;&lt; אורח &gt;&gt;</w:t>
      </w:r>
      <w:r w:rsidR="0011182F">
        <w:rPr>
          <w:rtl/>
          <w:lang w:eastAsia="he-IL"/>
        </w:rPr>
        <w:t xml:space="preserve"> </w:t>
      </w:r>
      <w:r>
        <w:rPr>
          <w:rtl/>
          <w:lang w:eastAsia="he-IL"/>
        </w:rPr>
        <w:t xml:space="preserve"> </w:t>
      </w:r>
      <w:bookmarkEnd w:id="38402"/>
    </w:p>
    <w:p w14:paraId="30CB8E23" w14:textId="0C1891DC" w:rsidR="006C302F" w:rsidRDefault="006C302F" w:rsidP="006C302F">
      <w:pPr>
        <w:pStyle w:val="KeepWithNext"/>
        <w:rPr>
          <w:rtl/>
          <w:lang w:eastAsia="he-IL"/>
        </w:rPr>
      </w:pPr>
    </w:p>
    <w:p w14:paraId="25A060CB" w14:textId="505F4469" w:rsidR="006C302F" w:rsidRDefault="006C302F" w:rsidP="006C302F">
      <w:pPr>
        <w:rPr>
          <w:rtl/>
          <w:lang w:eastAsia="he-IL"/>
        </w:rPr>
      </w:pPr>
      <w:bookmarkStart w:id="38403" w:name="_ETM_Q1_32304335"/>
      <w:bookmarkStart w:id="38404" w:name="_ETM_Q1_32304350"/>
      <w:bookmarkEnd w:id="38403"/>
      <w:bookmarkEnd w:id="38404"/>
      <w:r>
        <w:rPr>
          <w:rFonts w:hint="cs"/>
          <w:rtl/>
          <w:lang w:eastAsia="he-IL"/>
        </w:rPr>
        <w:t xml:space="preserve">אז אסביר. בעצם, למעשה, ההתייחסות כאן, הפסקה פה </w:t>
      </w:r>
      <w:bookmarkStart w:id="38405" w:name="_ETM_Q1_32311673"/>
      <w:bookmarkEnd w:id="38405"/>
      <w:r>
        <w:rPr>
          <w:rFonts w:hint="cs"/>
          <w:rtl/>
          <w:lang w:eastAsia="he-IL"/>
        </w:rPr>
        <w:t>בעצם מאפשרת ליזם שיש לו תוכנית בנייה של ארבעים יחידות</w:t>
      </w:r>
      <w:bookmarkStart w:id="38406" w:name="_ETM_Q1_32318510"/>
      <w:bookmarkEnd w:id="38406"/>
      <w:r>
        <w:rPr>
          <w:rFonts w:hint="cs"/>
          <w:rtl/>
          <w:lang w:eastAsia="he-IL"/>
        </w:rPr>
        <w:t xml:space="preserve"> דיור לפחות, להחליט לפנות לרשות רישוי ארצית, ולא לרשות הרישוי </w:t>
      </w:r>
      <w:bookmarkStart w:id="38407" w:name="_ETM_Q1_32323517"/>
      <w:bookmarkEnd w:id="38407"/>
      <w:r>
        <w:rPr>
          <w:rFonts w:hint="cs"/>
          <w:rtl/>
          <w:lang w:eastAsia="he-IL"/>
        </w:rPr>
        <w:t>המקומית.</w:t>
      </w:r>
      <w:bookmarkStart w:id="38408" w:name="_ETM_Q1_32326758"/>
      <w:bookmarkEnd w:id="38408"/>
    </w:p>
    <w:p w14:paraId="29651A4F" w14:textId="26AF0086" w:rsidR="006C302F" w:rsidRDefault="006C302F" w:rsidP="006C302F">
      <w:pPr>
        <w:rPr>
          <w:rtl/>
          <w:lang w:eastAsia="he-IL"/>
        </w:rPr>
      </w:pPr>
      <w:bookmarkStart w:id="38409" w:name="_ETM_Q1_32326801"/>
      <w:bookmarkEnd w:id="38409"/>
    </w:p>
    <w:p w14:paraId="22B3D485" w14:textId="0CB0A85D" w:rsidR="006C302F" w:rsidRDefault="006C302F" w:rsidP="006C302F">
      <w:pPr>
        <w:pStyle w:val="a4"/>
        <w:keepNext/>
        <w:rPr>
          <w:rtl/>
        </w:rPr>
      </w:pPr>
      <w:bookmarkStart w:id="38410" w:name="ET_speaker_תומר_רוזנר_5417"/>
      <w:r w:rsidRPr="006C302F">
        <w:rPr>
          <w:rStyle w:val="TagStyle"/>
          <w:rtl/>
        </w:rPr>
        <w:t xml:space="preserve"> &lt;&lt; דובר &gt;&gt; </w:t>
      </w:r>
      <w:r>
        <w:rPr>
          <w:rtl/>
        </w:rPr>
        <w:t>תומר רוזנר:</w:t>
      </w:r>
      <w:r w:rsidRPr="006C302F">
        <w:rPr>
          <w:rStyle w:val="TagStyle"/>
          <w:rtl/>
        </w:rPr>
        <w:t xml:space="preserve"> &lt;&lt; דובר &gt;&gt;</w:t>
      </w:r>
      <w:r w:rsidR="0011182F">
        <w:rPr>
          <w:rtl/>
        </w:rPr>
        <w:t xml:space="preserve"> </w:t>
      </w:r>
      <w:r>
        <w:rPr>
          <w:rtl/>
        </w:rPr>
        <w:t xml:space="preserve"> </w:t>
      </w:r>
      <w:bookmarkEnd w:id="38410"/>
    </w:p>
    <w:p w14:paraId="17E3297A" w14:textId="00BAF8DA" w:rsidR="006C302F" w:rsidRDefault="006C302F" w:rsidP="006C302F">
      <w:pPr>
        <w:pStyle w:val="KeepWithNext"/>
        <w:rPr>
          <w:rtl/>
          <w:lang w:eastAsia="he-IL"/>
        </w:rPr>
      </w:pPr>
    </w:p>
    <w:p w14:paraId="6EADCB63" w14:textId="63A284E1" w:rsidR="006C302F" w:rsidRDefault="006C302F" w:rsidP="006C302F">
      <w:pPr>
        <w:rPr>
          <w:rtl/>
          <w:lang w:eastAsia="he-IL"/>
        </w:rPr>
      </w:pPr>
      <w:bookmarkStart w:id="38411" w:name="_ETM_Q1_32327384"/>
      <w:bookmarkStart w:id="38412" w:name="_ETM_Q1_32327399"/>
      <w:bookmarkEnd w:id="38411"/>
      <w:bookmarkEnd w:id="38412"/>
      <w:r>
        <w:rPr>
          <w:rFonts w:hint="cs"/>
          <w:rtl/>
          <w:lang w:eastAsia="he-IL"/>
        </w:rPr>
        <w:t>אחרי ערר, כן?</w:t>
      </w:r>
      <w:bookmarkStart w:id="38413" w:name="_ETM_Q1_32328671"/>
      <w:bookmarkStart w:id="38414" w:name="_ETM_Q1_32328717"/>
      <w:bookmarkEnd w:id="38413"/>
      <w:bookmarkEnd w:id="38414"/>
      <w:r>
        <w:rPr>
          <w:rFonts w:hint="cs"/>
          <w:rtl/>
          <w:lang w:eastAsia="he-IL"/>
        </w:rPr>
        <w:t xml:space="preserve"> זה אחרי ערר.</w:t>
      </w:r>
      <w:bookmarkStart w:id="38415" w:name="_ETM_Q1_32330264"/>
      <w:bookmarkEnd w:id="38415"/>
    </w:p>
    <w:p w14:paraId="591BC448" w14:textId="1945DC6B" w:rsidR="006C302F" w:rsidRDefault="006C302F" w:rsidP="006C302F">
      <w:pPr>
        <w:rPr>
          <w:rtl/>
          <w:lang w:eastAsia="he-IL"/>
        </w:rPr>
      </w:pPr>
      <w:bookmarkStart w:id="38416" w:name="_ETM_Q1_32330308"/>
      <w:bookmarkEnd w:id="38416"/>
    </w:p>
    <w:p w14:paraId="2825BBAE" w14:textId="255B3C5D" w:rsidR="006C302F" w:rsidRDefault="006C302F" w:rsidP="006C302F">
      <w:pPr>
        <w:pStyle w:val="af6"/>
        <w:keepNext/>
        <w:rPr>
          <w:rtl/>
        </w:rPr>
      </w:pPr>
      <w:bookmarkStart w:id="38417" w:name="ET_yor_5069_5418"/>
      <w:r w:rsidRPr="006C302F">
        <w:rPr>
          <w:rStyle w:val="TagStyle"/>
          <w:rtl/>
        </w:rPr>
        <w:t xml:space="preserve"> &lt;&lt; יור &gt;&gt; </w:t>
      </w:r>
      <w:r>
        <w:rPr>
          <w:rtl/>
        </w:rPr>
        <w:t>היו"ר יעקב אשר:</w:t>
      </w:r>
      <w:r w:rsidRPr="006C302F">
        <w:rPr>
          <w:rStyle w:val="TagStyle"/>
          <w:rtl/>
        </w:rPr>
        <w:t xml:space="preserve"> &lt;&lt; יור &gt;&gt;</w:t>
      </w:r>
      <w:r w:rsidR="0011182F">
        <w:rPr>
          <w:rtl/>
        </w:rPr>
        <w:t xml:space="preserve"> </w:t>
      </w:r>
      <w:r>
        <w:rPr>
          <w:rtl/>
        </w:rPr>
        <w:t xml:space="preserve"> </w:t>
      </w:r>
      <w:bookmarkEnd w:id="38417"/>
    </w:p>
    <w:p w14:paraId="178D72CB" w14:textId="287985ED" w:rsidR="006C302F" w:rsidRDefault="006C302F" w:rsidP="006C302F">
      <w:pPr>
        <w:pStyle w:val="KeepWithNext"/>
        <w:rPr>
          <w:rtl/>
          <w:lang w:eastAsia="he-IL"/>
        </w:rPr>
      </w:pPr>
    </w:p>
    <w:p w14:paraId="1293A3D7" w14:textId="311413D3" w:rsidR="006C302F" w:rsidRDefault="006C302F" w:rsidP="006C302F">
      <w:pPr>
        <w:rPr>
          <w:rtl/>
          <w:lang w:eastAsia="he-IL"/>
        </w:rPr>
      </w:pPr>
      <w:bookmarkStart w:id="38418" w:name="_ETM_Q1_32330866"/>
      <w:bookmarkStart w:id="38419" w:name="_ETM_Q1_32330882"/>
      <w:bookmarkEnd w:id="38418"/>
      <w:bookmarkEnd w:id="38419"/>
      <w:r>
        <w:rPr>
          <w:rFonts w:hint="cs"/>
          <w:rtl/>
          <w:lang w:eastAsia="he-IL"/>
        </w:rPr>
        <w:t>אני ל</w:t>
      </w:r>
      <w:bookmarkStart w:id="38420" w:name="_ETM_Q1_32327014"/>
      <w:bookmarkEnd w:id="38420"/>
      <w:r>
        <w:rPr>
          <w:rFonts w:hint="cs"/>
          <w:rtl/>
          <w:lang w:eastAsia="he-IL"/>
        </w:rPr>
        <w:t>א</w:t>
      </w:r>
      <w:bookmarkStart w:id="38421" w:name="_ETM_Q1_32327333"/>
      <w:bookmarkEnd w:id="38421"/>
      <w:r>
        <w:rPr>
          <w:rFonts w:hint="cs"/>
          <w:rtl/>
          <w:lang w:eastAsia="he-IL"/>
        </w:rPr>
        <w:t xml:space="preserve"> מכיר דבר כזה שמתחיל הסיפור מפה.</w:t>
      </w:r>
      <w:bookmarkStart w:id="38422" w:name="_ETM_Q1_32331210"/>
      <w:bookmarkStart w:id="38423" w:name="_ETM_Q1_32331244"/>
      <w:bookmarkEnd w:id="38422"/>
      <w:bookmarkEnd w:id="38423"/>
      <w:r>
        <w:rPr>
          <w:rFonts w:hint="cs"/>
          <w:rtl/>
          <w:lang w:eastAsia="he-IL"/>
        </w:rPr>
        <w:t xml:space="preserve"> תמיד יש משהו קודם,</w:t>
      </w:r>
      <w:bookmarkStart w:id="38424" w:name="_ETM_Q1_32334560"/>
      <w:bookmarkEnd w:id="38424"/>
      <w:r>
        <w:rPr>
          <w:rFonts w:hint="cs"/>
          <w:rtl/>
          <w:lang w:eastAsia="he-IL"/>
        </w:rPr>
        <w:t xml:space="preserve"> צריך לבדוק מה.</w:t>
      </w:r>
      <w:bookmarkStart w:id="38425" w:name="_ETM_Q1_32336535"/>
      <w:bookmarkStart w:id="38426" w:name="_ETM_Q1_32336573"/>
      <w:bookmarkEnd w:id="38425"/>
      <w:bookmarkEnd w:id="38426"/>
      <w:r>
        <w:rPr>
          <w:rFonts w:hint="cs"/>
          <w:rtl/>
          <w:lang w:eastAsia="he-IL"/>
        </w:rPr>
        <w:t xml:space="preserve"> מירה, תבדקי את עצמך.</w:t>
      </w:r>
      <w:bookmarkStart w:id="38427" w:name="_ETM_Q1_32338742"/>
      <w:bookmarkEnd w:id="38427"/>
    </w:p>
    <w:p w14:paraId="2E2D9B6D" w14:textId="26B064BD" w:rsidR="006C302F" w:rsidRDefault="006C302F" w:rsidP="006C302F">
      <w:pPr>
        <w:rPr>
          <w:rtl/>
          <w:lang w:eastAsia="he-IL"/>
        </w:rPr>
      </w:pPr>
      <w:bookmarkStart w:id="38428" w:name="_ETM_Q1_32338780"/>
      <w:bookmarkEnd w:id="38428"/>
    </w:p>
    <w:p w14:paraId="58156CB8" w14:textId="5EF20BD5" w:rsidR="006C302F" w:rsidRDefault="006C302F" w:rsidP="006C302F">
      <w:pPr>
        <w:pStyle w:val="af9"/>
        <w:keepNext/>
        <w:rPr>
          <w:rtl/>
          <w:lang w:eastAsia="he-IL"/>
        </w:rPr>
      </w:pPr>
      <w:bookmarkStart w:id="38429" w:name="ET_guest_מירה_סלומון_5419"/>
      <w:r w:rsidRPr="006C302F">
        <w:rPr>
          <w:rStyle w:val="TagStyle"/>
          <w:rtl/>
        </w:rPr>
        <w:t xml:space="preserve"> &lt;&lt; אורח &gt;&gt; </w:t>
      </w:r>
      <w:r>
        <w:rPr>
          <w:rtl/>
          <w:lang w:eastAsia="he-IL"/>
        </w:rPr>
        <w:t>מירה סלומון:</w:t>
      </w:r>
      <w:r w:rsidRPr="006C302F">
        <w:rPr>
          <w:rStyle w:val="TagStyle"/>
          <w:rtl/>
        </w:rPr>
        <w:t xml:space="preserve"> &lt;&lt; אורח &gt;&gt;</w:t>
      </w:r>
      <w:r w:rsidR="0011182F">
        <w:rPr>
          <w:rtl/>
          <w:lang w:eastAsia="he-IL"/>
        </w:rPr>
        <w:t xml:space="preserve"> </w:t>
      </w:r>
      <w:r>
        <w:rPr>
          <w:rtl/>
          <w:lang w:eastAsia="he-IL"/>
        </w:rPr>
        <w:t xml:space="preserve"> </w:t>
      </w:r>
      <w:bookmarkEnd w:id="38429"/>
    </w:p>
    <w:p w14:paraId="5FBF35AA" w14:textId="457AB5B7" w:rsidR="006C302F" w:rsidRDefault="006C302F" w:rsidP="006C302F">
      <w:pPr>
        <w:pStyle w:val="KeepWithNext"/>
        <w:rPr>
          <w:rtl/>
          <w:lang w:eastAsia="he-IL"/>
        </w:rPr>
      </w:pPr>
    </w:p>
    <w:p w14:paraId="0F9A0A18" w14:textId="7B433C87" w:rsidR="006C302F" w:rsidRDefault="006C302F" w:rsidP="006C302F">
      <w:pPr>
        <w:rPr>
          <w:rtl/>
          <w:lang w:eastAsia="he-IL"/>
        </w:rPr>
      </w:pPr>
      <w:bookmarkStart w:id="38430" w:name="_ETM_Q1_32339313"/>
      <w:bookmarkStart w:id="38431" w:name="_ETM_Q1_32339330"/>
      <w:bookmarkEnd w:id="38430"/>
      <w:bookmarkEnd w:id="38431"/>
      <w:r>
        <w:rPr>
          <w:rFonts w:hint="cs"/>
          <w:rtl/>
          <w:lang w:eastAsia="he-IL"/>
        </w:rPr>
        <w:t xml:space="preserve">כן, אני מבקש </w:t>
      </w:r>
      <w:bookmarkStart w:id="38432" w:name="_ETM_Q1_32340119"/>
      <w:bookmarkEnd w:id="38432"/>
      <w:r>
        <w:rPr>
          <w:rFonts w:hint="cs"/>
          <w:rtl/>
          <w:lang w:eastAsia="he-IL"/>
        </w:rPr>
        <w:t>רגע להסתכל.</w:t>
      </w:r>
      <w:bookmarkStart w:id="38433" w:name="_ETM_Q1_32341527"/>
      <w:bookmarkEnd w:id="38433"/>
    </w:p>
    <w:p w14:paraId="1A263F23" w14:textId="4850CF59" w:rsidR="006C302F" w:rsidRDefault="006C302F" w:rsidP="006C302F">
      <w:pPr>
        <w:rPr>
          <w:rtl/>
          <w:lang w:eastAsia="he-IL"/>
        </w:rPr>
      </w:pPr>
      <w:bookmarkStart w:id="38434" w:name="_ETM_Q1_32341575"/>
      <w:bookmarkEnd w:id="38434"/>
    </w:p>
    <w:p w14:paraId="5F2F548F" w14:textId="172CF710" w:rsidR="006C302F" w:rsidRDefault="006C302F" w:rsidP="006C302F">
      <w:pPr>
        <w:pStyle w:val="af6"/>
        <w:keepNext/>
        <w:rPr>
          <w:rtl/>
        </w:rPr>
      </w:pPr>
      <w:bookmarkStart w:id="38435" w:name="ET_yor_5069_5420"/>
      <w:r w:rsidRPr="006C302F">
        <w:rPr>
          <w:rStyle w:val="TagStyle"/>
          <w:rtl/>
        </w:rPr>
        <w:t xml:space="preserve"> &lt;&lt; יור &gt;&gt; </w:t>
      </w:r>
      <w:r>
        <w:rPr>
          <w:rtl/>
        </w:rPr>
        <w:t>היו"ר יעקב אשר:</w:t>
      </w:r>
      <w:r w:rsidRPr="006C302F">
        <w:rPr>
          <w:rStyle w:val="TagStyle"/>
          <w:rtl/>
        </w:rPr>
        <w:t xml:space="preserve"> &lt;&lt; יור &gt;&gt;</w:t>
      </w:r>
      <w:r w:rsidR="0011182F">
        <w:rPr>
          <w:rtl/>
        </w:rPr>
        <w:t xml:space="preserve"> </w:t>
      </w:r>
      <w:r>
        <w:rPr>
          <w:rtl/>
        </w:rPr>
        <w:t xml:space="preserve"> </w:t>
      </w:r>
      <w:bookmarkEnd w:id="38435"/>
    </w:p>
    <w:p w14:paraId="5F1F4EB4" w14:textId="4F1B35F8" w:rsidR="006C302F" w:rsidRDefault="006C302F" w:rsidP="006C302F">
      <w:pPr>
        <w:pStyle w:val="KeepWithNext"/>
        <w:rPr>
          <w:rtl/>
          <w:lang w:eastAsia="he-IL"/>
        </w:rPr>
      </w:pPr>
    </w:p>
    <w:p w14:paraId="61F2381E" w14:textId="02D5BA7E" w:rsidR="006C302F" w:rsidRDefault="006C302F" w:rsidP="006C302F">
      <w:pPr>
        <w:rPr>
          <w:rtl/>
          <w:lang w:eastAsia="he-IL"/>
        </w:rPr>
      </w:pPr>
      <w:bookmarkStart w:id="38436" w:name="_ETM_Q1_32342185"/>
      <w:bookmarkStart w:id="38437" w:name="_ETM_Q1_32342202"/>
      <w:bookmarkEnd w:id="38436"/>
      <w:bookmarkEnd w:id="38437"/>
      <w:r>
        <w:rPr>
          <w:rFonts w:hint="cs"/>
          <w:rtl/>
          <w:lang w:eastAsia="he-IL"/>
        </w:rPr>
        <w:t xml:space="preserve">לא, לא. את יכולה לעשות את זה גם </w:t>
      </w:r>
      <w:bookmarkStart w:id="38438" w:name="_ETM_Q1_32344474"/>
      <w:bookmarkEnd w:id="38438"/>
      <w:r>
        <w:rPr>
          <w:rFonts w:hint="cs"/>
          <w:rtl/>
          <w:lang w:eastAsia="he-IL"/>
        </w:rPr>
        <w:t>אחר כך.</w:t>
      </w:r>
      <w:bookmarkStart w:id="38439" w:name="_ETM_Q1_32345071"/>
      <w:bookmarkEnd w:id="38439"/>
    </w:p>
    <w:p w14:paraId="4D356362" w14:textId="14328324" w:rsidR="006C302F" w:rsidRDefault="006C302F" w:rsidP="006C302F">
      <w:pPr>
        <w:rPr>
          <w:rtl/>
          <w:lang w:eastAsia="he-IL"/>
        </w:rPr>
      </w:pPr>
      <w:bookmarkStart w:id="38440" w:name="_ETM_Q1_32345123"/>
      <w:bookmarkEnd w:id="38440"/>
    </w:p>
    <w:p w14:paraId="70DDBC10" w14:textId="5EC44095" w:rsidR="006C302F" w:rsidRDefault="006C302F" w:rsidP="006C302F">
      <w:pPr>
        <w:pStyle w:val="af9"/>
        <w:keepNext/>
        <w:rPr>
          <w:rtl/>
          <w:lang w:eastAsia="he-IL"/>
        </w:rPr>
      </w:pPr>
      <w:bookmarkStart w:id="38441" w:name="ET_guest_רעות_בינג_5421"/>
      <w:r w:rsidRPr="006C302F">
        <w:rPr>
          <w:rStyle w:val="TagStyle"/>
          <w:rtl/>
        </w:rPr>
        <w:t xml:space="preserve"> &lt;&lt; אורח &gt;&gt; </w:t>
      </w:r>
      <w:r>
        <w:rPr>
          <w:rtl/>
          <w:lang w:eastAsia="he-IL"/>
        </w:rPr>
        <w:t>רעות בינג:</w:t>
      </w:r>
      <w:r w:rsidRPr="006C302F">
        <w:rPr>
          <w:rStyle w:val="TagStyle"/>
          <w:rtl/>
        </w:rPr>
        <w:t xml:space="preserve"> &lt;&lt; אורח &gt;&gt;</w:t>
      </w:r>
      <w:r w:rsidR="0011182F">
        <w:rPr>
          <w:rtl/>
          <w:lang w:eastAsia="he-IL"/>
        </w:rPr>
        <w:t xml:space="preserve"> </w:t>
      </w:r>
      <w:r>
        <w:rPr>
          <w:rtl/>
          <w:lang w:eastAsia="he-IL"/>
        </w:rPr>
        <w:t xml:space="preserve"> </w:t>
      </w:r>
      <w:bookmarkEnd w:id="38441"/>
    </w:p>
    <w:p w14:paraId="6DA56D53" w14:textId="7E600BE6" w:rsidR="006C302F" w:rsidRDefault="006C302F" w:rsidP="006C302F">
      <w:pPr>
        <w:pStyle w:val="KeepWithNext"/>
        <w:rPr>
          <w:rtl/>
          <w:lang w:eastAsia="he-IL"/>
        </w:rPr>
      </w:pPr>
    </w:p>
    <w:p w14:paraId="45B57569" w14:textId="17CA0DDD" w:rsidR="006C302F" w:rsidRDefault="006C302F" w:rsidP="006C302F">
      <w:pPr>
        <w:rPr>
          <w:rtl/>
          <w:lang w:eastAsia="he-IL"/>
        </w:rPr>
      </w:pPr>
      <w:bookmarkStart w:id="38442" w:name="_ETM_Q1_32345886"/>
      <w:bookmarkStart w:id="38443" w:name="_ETM_Q1_32345909"/>
      <w:bookmarkEnd w:id="38442"/>
      <w:bookmarkEnd w:id="38443"/>
      <w:r>
        <w:rPr>
          <w:rFonts w:hint="cs"/>
          <w:rtl/>
          <w:lang w:eastAsia="he-IL"/>
        </w:rPr>
        <w:t xml:space="preserve">כן, זה ערר. זה אם היא לא מסכימה לתת </w:t>
      </w:r>
      <w:bookmarkStart w:id="38444" w:name="_ETM_Q1_32348279"/>
      <w:bookmarkEnd w:id="38444"/>
      <w:r>
        <w:rPr>
          <w:rFonts w:hint="cs"/>
          <w:rtl/>
          <w:lang w:eastAsia="he-IL"/>
        </w:rPr>
        <w:t>היתר.</w:t>
      </w:r>
      <w:bookmarkStart w:id="38445" w:name="_ETM_Q1_32348920"/>
      <w:bookmarkEnd w:id="38445"/>
    </w:p>
    <w:p w14:paraId="2C0CF1EE" w14:textId="07A9F32F" w:rsidR="006C302F" w:rsidRDefault="006C302F" w:rsidP="006C302F">
      <w:pPr>
        <w:rPr>
          <w:rtl/>
          <w:lang w:eastAsia="he-IL"/>
        </w:rPr>
      </w:pPr>
      <w:bookmarkStart w:id="38446" w:name="_ETM_Q1_32348963"/>
      <w:bookmarkEnd w:id="38446"/>
    </w:p>
    <w:p w14:paraId="1DE2FCA3" w14:textId="3DA9B5FD" w:rsidR="006C302F" w:rsidRDefault="006C302F" w:rsidP="006C302F">
      <w:pPr>
        <w:pStyle w:val="a4"/>
        <w:keepNext/>
        <w:rPr>
          <w:rtl/>
        </w:rPr>
      </w:pPr>
      <w:bookmarkStart w:id="38447" w:name="ET_speaker_תומר_רוזנר_5422"/>
      <w:r w:rsidRPr="006C302F">
        <w:rPr>
          <w:rStyle w:val="TagStyle"/>
          <w:rtl/>
        </w:rPr>
        <w:t xml:space="preserve"> &lt;&lt; דובר &gt;&gt; </w:t>
      </w:r>
      <w:r>
        <w:rPr>
          <w:rtl/>
        </w:rPr>
        <w:t>תומר רוזנר:</w:t>
      </w:r>
      <w:r w:rsidRPr="006C302F">
        <w:rPr>
          <w:rStyle w:val="TagStyle"/>
          <w:rtl/>
        </w:rPr>
        <w:t xml:space="preserve"> &lt;&lt; דובר &gt;&gt;</w:t>
      </w:r>
      <w:r w:rsidR="0011182F">
        <w:rPr>
          <w:rtl/>
        </w:rPr>
        <w:t xml:space="preserve"> </w:t>
      </w:r>
      <w:r>
        <w:rPr>
          <w:rtl/>
        </w:rPr>
        <w:t xml:space="preserve"> </w:t>
      </w:r>
      <w:bookmarkEnd w:id="38447"/>
    </w:p>
    <w:p w14:paraId="35330627" w14:textId="017FE050" w:rsidR="006C302F" w:rsidRDefault="006C302F" w:rsidP="006C302F">
      <w:pPr>
        <w:pStyle w:val="KeepWithNext"/>
        <w:rPr>
          <w:rtl/>
          <w:lang w:eastAsia="he-IL"/>
        </w:rPr>
      </w:pPr>
    </w:p>
    <w:p w14:paraId="21CCFDE2" w14:textId="0B897919" w:rsidR="006C302F" w:rsidRDefault="006C302F" w:rsidP="006C302F">
      <w:pPr>
        <w:rPr>
          <w:rtl/>
          <w:lang w:eastAsia="he-IL"/>
        </w:rPr>
      </w:pPr>
      <w:bookmarkStart w:id="38448" w:name="_ETM_Q1_32349624"/>
      <w:bookmarkStart w:id="38449" w:name="_ETM_Q1_32349644"/>
      <w:bookmarkEnd w:id="38448"/>
      <w:bookmarkEnd w:id="38449"/>
      <w:r>
        <w:rPr>
          <w:rFonts w:hint="cs"/>
          <w:rtl/>
          <w:lang w:eastAsia="he-IL"/>
        </w:rPr>
        <w:t>אם ועדת ערר הורתה לתת היתר.</w:t>
      </w:r>
    </w:p>
    <w:p w14:paraId="4D2E8F85" w14:textId="0E44D1CA" w:rsidR="006C302F" w:rsidRDefault="006C302F" w:rsidP="006C302F">
      <w:pPr>
        <w:rPr>
          <w:rtl/>
          <w:lang w:eastAsia="he-IL"/>
        </w:rPr>
      </w:pPr>
      <w:bookmarkStart w:id="38450" w:name="_ETM_Q1_32351621"/>
      <w:bookmarkStart w:id="38451" w:name="_ETM_Q1_32351681"/>
      <w:bookmarkStart w:id="38452" w:name="_ETM_Q1_32347158"/>
      <w:bookmarkEnd w:id="38450"/>
      <w:bookmarkEnd w:id="38451"/>
      <w:bookmarkEnd w:id="38452"/>
    </w:p>
    <w:p w14:paraId="0130D827" w14:textId="4219B1B4" w:rsidR="006C302F" w:rsidRDefault="006C302F" w:rsidP="006C302F">
      <w:pPr>
        <w:pStyle w:val="af6"/>
        <w:keepNext/>
        <w:rPr>
          <w:rtl/>
        </w:rPr>
      </w:pPr>
      <w:bookmarkStart w:id="38453" w:name="ET_yor_5069_5423"/>
      <w:r w:rsidRPr="006C302F">
        <w:rPr>
          <w:rStyle w:val="TagStyle"/>
          <w:rtl/>
        </w:rPr>
        <w:t xml:space="preserve"> &lt;&lt; יור &gt;&gt; </w:t>
      </w:r>
      <w:r>
        <w:rPr>
          <w:rtl/>
        </w:rPr>
        <w:t>היו"ר יעקב אשר:</w:t>
      </w:r>
      <w:r w:rsidRPr="006C302F">
        <w:rPr>
          <w:rStyle w:val="TagStyle"/>
          <w:rtl/>
        </w:rPr>
        <w:t xml:space="preserve"> &lt;&lt; יור &gt;&gt;</w:t>
      </w:r>
      <w:r w:rsidR="0011182F">
        <w:rPr>
          <w:rtl/>
        </w:rPr>
        <w:t xml:space="preserve"> </w:t>
      </w:r>
      <w:r>
        <w:rPr>
          <w:rtl/>
        </w:rPr>
        <w:t xml:space="preserve"> </w:t>
      </w:r>
      <w:bookmarkEnd w:id="38453"/>
    </w:p>
    <w:p w14:paraId="00D5B541" w14:textId="219721D5" w:rsidR="006C302F" w:rsidRDefault="006C302F" w:rsidP="006C302F">
      <w:pPr>
        <w:pStyle w:val="KeepWithNext"/>
        <w:rPr>
          <w:rtl/>
          <w:lang w:eastAsia="he-IL"/>
        </w:rPr>
      </w:pPr>
    </w:p>
    <w:p w14:paraId="3DF9AA18" w14:textId="16FB4550" w:rsidR="006C302F" w:rsidRDefault="006C302F" w:rsidP="006C302F">
      <w:pPr>
        <w:rPr>
          <w:rtl/>
          <w:lang w:eastAsia="he-IL"/>
        </w:rPr>
      </w:pPr>
      <w:bookmarkStart w:id="38454" w:name="_ETM_Q1_32347696"/>
      <w:bookmarkStart w:id="38455" w:name="_ETM_Q1_32347714"/>
      <w:bookmarkEnd w:id="38454"/>
      <w:bookmarkEnd w:id="38455"/>
      <w:r>
        <w:rPr>
          <w:rFonts w:hint="cs"/>
          <w:rtl/>
          <w:lang w:eastAsia="he-IL"/>
        </w:rPr>
        <w:t xml:space="preserve">אם ועדת הורתה לתת היתר, </w:t>
      </w:r>
      <w:bookmarkStart w:id="38456" w:name="_ETM_Q1_32350046"/>
      <w:bookmarkEnd w:id="38456"/>
      <w:r>
        <w:rPr>
          <w:rFonts w:hint="cs"/>
          <w:rtl/>
          <w:lang w:eastAsia="he-IL"/>
        </w:rPr>
        <w:t>והרשות לא נתנה את ההיתר</w:t>
      </w:r>
      <w:bookmarkStart w:id="38457" w:name="_ETM_Q1_32347142"/>
      <w:bookmarkStart w:id="38458" w:name="_ETM_Q1_32347301"/>
      <w:bookmarkEnd w:id="38457"/>
      <w:bookmarkEnd w:id="38458"/>
    </w:p>
    <w:p w14:paraId="1DA944C0" w14:textId="01BF3F96" w:rsidR="006C302F" w:rsidRDefault="006C302F" w:rsidP="006C302F">
      <w:pPr>
        <w:rPr>
          <w:rtl/>
          <w:lang w:eastAsia="he-IL"/>
        </w:rPr>
      </w:pPr>
      <w:bookmarkStart w:id="38459" w:name="_ETM_Q1_32347360"/>
      <w:bookmarkEnd w:id="38459"/>
    </w:p>
    <w:p w14:paraId="20F71C0F" w14:textId="4D7C1755" w:rsidR="006C302F" w:rsidRDefault="006C302F" w:rsidP="006C302F">
      <w:pPr>
        <w:pStyle w:val="af9"/>
        <w:keepNext/>
        <w:rPr>
          <w:rtl/>
          <w:lang w:eastAsia="he-IL"/>
        </w:rPr>
      </w:pPr>
      <w:bookmarkStart w:id="38460" w:name="ET_guest_רעות_בינג_5424"/>
      <w:r w:rsidRPr="006C302F">
        <w:rPr>
          <w:rStyle w:val="TagStyle"/>
          <w:rtl/>
        </w:rPr>
        <w:t xml:space="preserve"> &lt;&lt; אורח &gt;&gt; </w:t>
      </w:r>
      <w:r>
        <w:rPr>
          <w:rtl/>
          <w:lang w:eastAsia="he-IL"/>
        </w:rPr>
        <w:t>רעות בינג:</w:t>
      </w:r>
      <w:r w:rsidRPr="006C302F">
        <w:rPr>
          <w:rStyle w:val="TagStyle"/>
          <w:rtl/>
        </w:rPr>
        <w:t xml:space="preserve"> &lt;&lt; אורח &gt;&gt;</w:t>
      </w:r>
      <w:r w:rsidR="0011182F">
        <w:rPr>
          <w:rtl/>
          <w:lang w:eastAsia="he-IL"/>
        </w:rPr>
        <w:t xml:space="preserve"> </w:t>
      </w:r>
      <w:r>
        <w:rPr>
          <w:rtl/>
          <w:lang w:eastAsia="he-IL"/>
        </w:rPr>
        <w:t xml:space="preserve"> </w:t>
      </w:r>
      <w:bookmarkEnd w:id="38460"/>
    </w:p>
    <w:p w14:paraId="645B7385" w14:textId="236BB166" w:rsidR="006C302F" w:rsidRDefault="006C302F" w:rsidP="006C302F">
      <w:pPr>
        <w:pStyle w:val="KeepWithNext"/>
        <w:rPr>
          <w:rtl/>
          <w:lang w:eastAsia="he-IL"/>
        </w:rPr>
      </w:pPr>
    </w:p>
    <w:p w14:paraId="75816819" w14:textId="28E0A87A" w:rsidR="006C302F" w:rsidRDefault="006C302F" w:rsidP="006C302F">
      <w:pPr>
        <w:rPr>
          <w:rtl/>
          <w:lang w:eastAsia="he-IL"/>
        </w:rPr>
      </w:pPr>
      <w:bookmarkStart w:id="38461" w:name="_ETM_Q1_32348104"/>
      <w:bookmarkStart w:id="38462" w:name="_ETM_Q1_32348126"/>
      <w:bookmarkEnd w:id="38461"/>
      <w:bookmarkEnd w:id="38462"/>
      <w:r>
        <w:rPr>
          <w:rFonts w:hint="cs"/>
          <w:rtl/>
          <w:lang w:eastAsia="he-IL"/>
        </w:rPr>
        <w:t xml:space="preserve">אם רשות הרישוי המקומית לא נתנה, </w:t>
      </w:r>
      <w:bookmarkStart w:id="38463" w:name="_ETM_Q1_32352342"/>
      <w:bookmarkEnd w:id="38463"/>
      <w:r>
        <w:rPr>
          <w:rFonts w:hint="cs"/>
          <w:rtl/>
          <w:lang w:eastAsia="he-IL"/>
        </w:rPr>
        <w:t>אז זה מה ש</w:t>
      </w:r>
      <w:bookmarkStart w:id="38464" w:name="_ETM_Q1_32351531"/>
      <w:bookmarkEnd w:id="38464"/>
      <w:r>
        <w:rPr>
          <w:rFonts w:hint="cs"/>
          <w:rtl/>
          <w:lang w:eastAsia="he-IL"/>
        </w:rPr>
        <w:t>קורה.</w:t>
      </w:r>
    </w:p>
    <w:p w14:paraId="617AA36A" w14:textId="38DC0B66" w:rsidR="006C302F" w:rsidRDefault="006C302F" w:rsidP="006C302F">
      <w:pPr>
        <w:rPr>
          <w:rtl/>
          <w:lang w:eastAsia="he-IL"/>
        </w:rPr>
      </w:pPr>
      <w:bookmarkStart w:id="38465" w:name="_ETM_Q1_32352170"/>
      <w:bookmarkStart w:id="38466" w:name="_ETM_Q1_32352222"/>
      <w:bookmarkEnd w:id="38465"/>
      <w:bookmarkEnd w:id="38466"/>
    </w:p>
    <w:p w14:paraId="6CAE257D" w14:textId="5B017E72" w:rsidR="006C302F" w:rsidRDefault="006C302F" w:rsidP="006C302F">
      <w:pPr>
        <w:pStyle w:val="af9"/>
        <w:keepNext/>
        <w:rPr>
          <w:rtl/>
          <w:lang w:eastAsia="he-IL"/>
        </w:rPr>
      </w:pPr>
      <w:bookmarkStart w:id="38467" w:name="ET_guest_מירה_סלומון_5425"/>
      <w:r w:rsidRPr="006C302F">
        <w:rPr>
          <w:rStyle w:val="TagStyle"/>
          <w:rtl/>
        </w:rPr>
        <w:t xml:space="preserve"> &lt;&lt; אורח &gt;&gt; </w:t>
      </w:r>
      <w:r>
        <w:rPr>
          <w:rtl/>
          <w:lang w:eastAsia="he-IL"/>
        </w:rPr>
        <w:t>מירה סלומון:</w:t>
      </w:r>
      <w:r w:rsidRPr="006C302F">
        <w:rPr>
          <w:rStyle w:val="TagStyle"/>
          <w:rtl/>
        </w:rPr>
        <w:t xml:space="preserve"> &lt;&lt; אורח &gt;&gt;</w:t>
      </w:r>
      <w:r w:rsidR="0011182F">
        <w:rPr>
          <w:rtl/>
          <w:lang w:eastAsia="he-IL"/>
        </w:rPr>
        <w:t xml:space="preserve"> </w:t>
      </w:r>
      <w:r>
        <w:rPr>
          <w:rtl/>
          <w:lang w:eastAsia="he-IL"/>
        </w:rPr>
        <w:t xml:space="preserve"> </w:t>
      </w:r>
      <w:bookmarkEnd w:id="38467"/>
    </w:p>
    <w:p w14:paraId="4B4655C7" w14:textId="645585CA" w:rsidR="006C302F" w:rsidRDefault="006C302F" w:rsidP="006C302F">
      <w:pPr>
        <w:pStyle w:val="KeepWithNext"/>
        <w:rPr>
          <w:rtl/>
          <w:lang w:eastAsia="he-IL"/>
        </w:rPr>
      </w:pPr>
    </w:p>
    <w:p w14:paraId="3FFA6FB3" w14:textId="3BAA54BE" w:rsidR="006C302F" w:rsidRDefault="006C302F" w:rsidP="006C302F">
      <w:pPr>
        <w:rPr>
          <w:rtl/>
          <w:lang w:eastAsia="he-IL"/>
        </w:rPr>
      </w:pPr>
      <w:bookmarkStart w:id="38468" w:name="_ETM_Q1_32352829"/>
      <w:bookmarkEnd w:id="38468"/>
      <w:r>
        <w:rPr>
          <w:rFonts w:hint="cs"/>
          <w:rtl/>
          <w:lang w:eastAsia="he-IL"/>
        </w:rPr>
        <w:t>א</w:t>
      </w:r>
      <w:bookmarkStart w:id="38469" w:name="_ETM_Q1_32352852"/>
      <w:bookmarkEnd w:id="38469"/>
      <w:r>
        <w:rPr>
          <w:rFonts w:hint="cs"/>
          <w:rtl/>
          <w:lang w:eastAsia="he-IL"/>
        </w:rPr>
        <w:t>וקיי.</w:t>
      </w:r>
    </w:p>
    <w:p w14:paraId="7932F402" w14:textId="32C7DA60" w:rsidR="006C302F" w:rsidRDefault="006C302F" w:rsidP="006C302F">
      <w:pPr>
        <w:rPr>
          <w:rtl/>
          <w:lang w:eastAsia="he-IL"/>
        </w:rPr>
      </w:pPr>
      <w:bookmarkStart w:id="38470" w:name="_ETM_Q1_32353317"/>
      <w:bookmarkStart w:id="38471" w:name="_ETM_Q1_32353364"/>
      <w:bookmarkEnd w:id="38470"/>
      <w:bookmarkEnd w:id="38471"/>
    </w:p>
    <w:p w14:paraId="38117336" w14:textId="7AD55FEA" w:rsidR="006C302F" w:rsidRDefault="006C302F" w:rsidP="006C302F">
      <w:pPr>
        <w:pStyle w:val="af6"/>
        <w:keepNext/>
        <w:rPr>
          <w:rtl/>
        </w:rPr>
      </w:pPr>
      <w:bookmarkStart w:id="38472" w:name="ET_yor_5069_5426"/>
      <w:r w:rsidRPr="006C302F">
        <w:rPr>
          <w:rStyle w:val="TagStyle"/>
          <w:rtl/>
        </w:rPr>
        <w:t xml:space="preserve"> &lt;&lt; יור &gt;&gt; </w:t>
      </w:r>
      <w:r>
        <w:rPr>
          <w:rtl/>
        </w:rPr>
        <w:t>היו"ר יעקב אשר:</w:t>
      </w:r>
      <w:r w:rsidRPr="006C302F">
        <w:rPr>
          <w:rStyle w:val="TagStyle"/>
          <w:rtl/>
        </w:rPr>
        <w:t xml:space="preserve"> &lt;&lt; יור &gt;&gt;</w:t>
      </w:r>
      <w:r w:rsidR="0011182F">
        <w:rPr>
          <w:rtl/>
        </w:rPr>
        <w:t xml:space="preserve"> </w:t>
      </w:r>
      <w:r>
        <w:rPr>
          <w:rtl/>
        </w:rPr>
        <w:t xml:space="preserve"> </w:t>
      </w:r>
      <w:bookmarkEnd w:id="38472"/>
    </w:p>
    <w:p w14:paraId="59FF040E" w14:textId="274B8160" w:rsidR="006C302F" w:rsidRDefault="006C302F" w:rsidP="006C302F">
      <w:pPr>
        <w:pStyle w:val="KeepWithNext"/>
        <w:rPr>
          <w:rtl/>
          <w:lang w:eastAsia="he-IL"/>
        </w:rPr>
      </w:pPr>
    </w:p>
    <w:p w14:paraId="16AF161F" w14:textId="2AFE7478" w:rsidR="006C302F" w:rsidRDefault="006C302F" w:rsidP="006C302F">
      <w:pPr>
        <w:rPr>
          <w:rtl/>
          <w:lang w:eastAsia="he-IL"/>
        </w:rPr>
      </w:pPr>
      <w:bookmarkStart w:id="38473" w:name="_ETM_Q1_32354352"/>
      <w:bookmarkStart w:id="38474" w:name="_ETM_Q1_32354366"/>
      <w:bookmarkEnd w:id="38473"/>
      <w:bookmarkEnd w:id="38474"/>
      <w:r>
        <w:rPr>
          <w:rFonts w:hint="cs"/>
          <w:rtl/>
          <w:lang w:eastAsia="he-IL"/>
        </w:rPr>
        <w:t xml:space="preserve">זה גם השעה כבר. של </w:t>
      </w:r>
      <w:bookmarkStart w:id="38475" w:name="_ETM_Q1_32356342"/>
      <w:bookmarkEnd w:id="38475"/>
      <w:r>
        <w:rPr>
          <w:rFonts w:hint="cs"/>
          <w:rtl/>
          <w:lang w:eastAsia="he-IL"/>
        </w:rPr>
        <w:t>כולנו.</w:t>
      </w:r>
      <w:bookmarkStart w:id="38476" w:name="_ETM_Q1_32356796"/>
      <w:bookmarkEnd w:id="38476"/>
    </w:p>
    <w:p w14:paraId="6BF60DB0" w14:textId="59780CC7" w:rsidR="006C302F" w:rsidRDefault="006C302F" w:rsidP="006C302F">
      <w:pPr>
        <w:rPr>
          <w:rtl/>
          <w:lang w:eastAsia="he-IL"/>
        </w:rPr>
      </w:pPr>
    </w:p>
    <w:p w14:paraId="6D8F013C" w14:textId="76A7B9C7" w:rsidR="006C302F" w:rsidRDefault="006C302F" w:rsidP="006C302F">
      <w:pPr>
        <w:pStyle w:val="a4"/>
        <w:keepNext/>
        <w:rPr>
          <w:rtl/>
        </w:rPr>
      </w:pPr>
      <w:bookmarkStart w:id="38477" w:name="ET_speaker_תומר_רוזנר_5427"/>
      <w:r w:rsidRPr="006C302F">
        <w:rPr>
          <w:rStyle w:val="TagStyle"/>
          <w:rtl/>
        </w:rPr>
        <w:t xml:space="preserve"> &lt;&lt; דובר &gt;&gt; </w:t>
      </w:r>
      <w:r>
        <w:rPr>
          <w:rtl/>
        </w:rPr>
        <w:t>תומר רוזנר:</w:t>
      </w:r>
      <w:r w:rsidRPr="006C302F">
        <w:rPr>
          <w:rStyle w:val="TagStyle"/>
          <w:rtl/>
        </w:rPr>
        <w:t xml:space="preserve"> &lt;&lt; דובר &gt;&gt;</w:t>
      </w:r>
      <w:r w:rsidR="0011182F">
        <w:rPr>
          <w:rtl/>
        </w:rPr>
        <w:t xml:space="preserve"> </w:t>
      </w:r>
      <w:r>
        <w:rPr>
          <w:rtl/>
        </w:rPr>
        <w:t xml:space="preserve"> </w:t>
      </w:r>
      <w:bookmarkEnd w:id="38477"/>
    </w:p>
    <w:p w14:paraId="4027C547" w14:textId="50C80604" w:rsidR="006C302F" w:rsidRDefault="006C302F" w:rsidP="006C302F">
      <w:pPr>
        <w:pStyle w:val="KeepWithNext"/>
        <w:rPr>
          <w:rtl/>
          <w:lang w:eastAsia="he-IL"/>
        </w:rPr>
      </w:pPr>
    </w:p>
    <w:p w14:paraId="23B64ACD" w14:textId="77777777" w:rsidR="00D16409" w:rsidRDefault="006C302F" w:rsidP="006C302F">
      <w:pPr>
        <w:rPr>
          <w:rtl/>
          <w:lang w:eastAsia="he-IL"/>
        </w:rPr>
      </w:pPr>
      <w:bookmarkStart w:id="38478" w:name="_ETM_Q1_32357354"/>
      <w:bookmarkEnd w:id="38478"/>
      <w:r>
        <w:rPr>
          <w:rFonts w:hint="cs"/>
          <w:rtl/>
          <w:lang w:eastAsia="he-IL"/>
        </w:rPr>
        <w:t>א</w:t>
      </w:r>
      <w:bookmarkStart w:id="38479" w:name="_ETM_Q1_32357370"/>
      <w:bookmarkEnd w:id="38479"/>
      <w:r>
        <w:rPr>
          <w:rFonts w:hint="cs"/>
          <w:rtl/>
          <w:lang w:eastAsia="he-IL"/>
        </w:rPr>
        <w:t>וקיי, נשאר לנו נושא אחרון.</w:t>
      </w:r>
      <w:bookmarkStart w:id="38480" w:name="_ETM_Q1_32360027"/>
      <w:bookmarkEnd w:id="38480"/>
    </w:p>
    <w:p w14:paraId="35CD6445" w14:textId="77777777" w:rsidR="00D16409" w:rsidRDefault="00D16409" w:rsidP="006C302F">
      <w:pPr>
        <w:rPr>
          <w:rtl/>
          <w:lang w:eastAsia="he-IL"/>
        </w:rPr>
      </w:pPr>
      <w:bookmarkStart w:id="38481" w:name="_ETM_Q1_32360110"/>
      <w:bookmarkEnd w:id="38481"/>
    </w:p>
    <w:p w14:paraId="249B9D66" w14:textId="780F277C" w:rsidR="006C302F" w:rsidRDefault="00D16409" w:rsidP="00D16409">
      <w:pPr>
        <w:rPr>
          <w:rtl/>
        </w:rPr>
      </w:pPr>
      <w:bookmarkStart w:id="38482" w:name="_ETM_Q1_32368744"/>
      <w:bookmarkStart w:id="38483" w:name="_ETM_Q1_32368769"/>
      <w:bookmarkEnd w:id="38482"/>
      <w:bookmarkEnd w:id="38483"/>
      <w:r>
        <w:rPr>
          <w:rFonts w:hint="cs"/>
          <w:rtl/>
        </w:rPr>
        <w:t xml:space="preserve">נושא חשוב </w:t>
      </w:r>
      <w:bookmarkStart w:id="38484" w:name="_ETM_Q1_32369516"/>
      <w:bookmarkEnd w:id="38484"/>
      <w:r>
        <w:rPr>
          <w:rFonts w:hint="cs"/>
          <w:rtl/>
        </w:rPr>
        <w:t>מאוד.</w:t>
      </w:r>
      <w:r w:rsidR="006C302F">
        <w:rPr>
          <w:rFonts w:hint="cs"/>
          <w:rtl/>
        </w:rPr>
        <w:t xml:space="preserve"> </w:t>
      </w:r>
      <w:bookmarkStart w:id="38485" w:name="_ETM_Q1_32365955"/>
      <w:bookmarkStart w:id="38486" w:name="_ETM_Q1_32358766"/>
      <w:bookmarkEnd w:id="38485"/>
      <w:bookmarkEnd w:id="38486"/>
      <w:r>
        <w:rPr>
          <w:rFonts w:hint="cs"/>
          <w:rtl/>
        </w:rPr>
        <w:t>הנושא שדיברנו עליו בישיבות הקודמות הוא הנושא של התקנות</w:t>
      </w:r>
      <w:bookmarkStart w:id="38487" w:name="_ETM_Q1_32371936"/>
      <w:bookmarkEnd w:id="38487"/>
      <w:r>
        <w:rPr>
          <w:rFonts w:hint="cs"/>
          <w:rtl/>
        </w:rPr>
        <w:t>, לשינוי שיטת חישוב השטחים בכל הנוגע לתוכניות עבר. א</w:t>
      </w:r>
      <w:bookmarkStart w:id="38488" w:name="_ETM_Q1_32378449"/>
      <w:bookmarkEnd w:id="38488"/>
      <w:r>
        <w:rPr>
          <w:rFonts w:hint="cs"/>
          <w:rtl/>
        </w:rPr>
        <w:t>ני מציע שהיא תעשה הקראה.</w:t>
      </w:r>
    </w:p>
    <w:p w14:paraId="45C0EDAA" w14:textId="156A6CD3" w:rsidR="00D16409" w:rsidRDefault="00D16409" w:rsidP="00D16409">
      <w:pPr>
        <w:rPr>
          <w:rtl/>
        </w:rPr>
      </w:pPr>
      <w:bookmarkStart w:id="38489" w:name="_ETM_Q1_32380670"/>
      <w:bookmarkEnd w:id="38489"/>
    </w:p>
    <w:p w14:paraId="2EDD9ADE" w14:textId="5625A73B" w:rsidR="00D16409" w:rsidRDefault="00D16409" w:rsidP="00D16409">
      <w:pPr>
        <w:pStyle w:val="af9"/>
        <w:keepNext/>
        <w:rPr>
          <w:rtl/>
        </w:rPr>
      </w:pPr>
      <w:bookmarkStart w:id="38490" w:name="ET_guest_רעות_בינג_5436"/>
      <w:r w:rsidRPr="00D16409">
        <w:rPr>
          <w:rStyle w:val="TagStyle"/>
          <w:rtl/>
        </w:rPr>
        <w:t xml:space="preserve"> &lt;&lt; אורח &gt;&gt; </w:t>
      </w:r>
      <w:r>
        <w:rPr>
          <w:rtl/>
        </w:rPr>
        <w:t>רעות בינג:</w:t>
      </w:r>
      <w:r w:rsidRPr="00D16409">
        <w:rPr>
          <w:rStyle w:val="TagStyle"/>
          <w:rtl/>
        </w:rPr>
        <w:t xml:space="preserve"> &lt;&lt; אורח &gt;&gt;</w:t>
      </w:r>
      <w:r w:rsidR="0011182F">
        <w:rPr>
          <w:rtl/>
        </w:rPr>
        <w:t xml:space="preserve"> </w:t>
      </w:r>
      <w:r>
        <w:rPr>
          <w:rtl/>
        </w:rPr>
        <w:t xml:space="preserve"> </w:t>
      </w:r>
      <w:bookmarkEnd w:id="38490"/>
    </w:p>
    <w:p w14:paraId="24BE9E0A" w14:textId="208787F9" w:rsidR="00D16409" w:rsidRDefault="00D16409" w:rsidP="00D16409">
      <w:pPr>
        <w:pStyle w:val="KeepWithNext"/>
        <w:rPr>
          <w:rtl/>
        </w:rPr>
      </w:pPr>
    </w:p>
    <w:p w14:paraId="0A78184D" w14:textId="65C96BA3" w:rsidR="00D16409" w:rsidRDefault="00D16409" w:rsidP="00D16409">
      <w:pPr>
        <w:rPr>
          <w:rtl/>
        </w:rPr>
      </w:pPr>
      <w:bookmarkStart w:id="38491" w:name="_ETM_Q1_32382623"/>
      <w:bookmarkStart w:id="38492" w:name="_ETM_Q1_32382664"/>
      <w:bookmarkEnd w:id="38491"/>
      <w:bookmarkEnd w:id="38492"/>
      <w:r>
        <w:rPr>
          <w:rFonts w:hint="cs"/>
          <w:rtl/>
        </w:rPr>
        <w:t>אנחנו בעמוד 20 בפסקה (17</w:t>
      </w:r>
      <w:bookmarkStart w:id="38493" w:name="_ETM_Q1_32380568"/>
      <w:bookmarkEnd w:id="38493"/>
      <w:r>
        <w:rPr>
          <w:rFonts w:hint="cs"/>
          <w:rtl/>
        </w:rPr>
        <w:t>).</w:t>
      </w:r>
      <w:bookmarkStart w:id="38494" w:name="_ETM_Q1_32381902"/>
      <w:bookmarkEnd w:id="38494"/>
    </w:p>
    <w:p w14:paraId="7B332E38" w14:textId="77777777" w:rsidR="00D16409" w:rsidRPr="00D16409" w:rsidRDefault="00D16409" w:rsidP="00D16409">
      <w:pPr>
        <w:rPr>
          <w:rtl/>
        </w:rPr>
      </w:pPr>
      <w:bookmarkStart w:id="38495" w:name="_ETM_Q1_32382035"/>
      <w:bookmarkEnd w:id="38495"/>
    </w:p>
    <w:tbl>
      <w:tblPr>
        <w:tblStyle w:val="afe"/>
        <w:bidiVisual/>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4"/>
        <w:gridCol w:w="567"/>
        <w:gridCol w:w="567"/>
        <w:gridCol w:w="850"/>
        <w:gridCol w:w="6194"/>
      </w:tblGrid>
      <w:tr w:rsidR="00D16409" w14:paraId="05D641DE" w14:textId="77777777" w:rsidTr="006E3F83">
        <w:trPr>
          <w:trHeight w:val="658"/>
        </w:trPr>
        <w:tc>
          <w:tcPr>
            <w:tcW w:w="1114" w:type="dxa"/>
          </w:tcPr>
          <w:p w14:paraId="4A09DA7A" w14:textId="78BF57D3" w:rsidR="00D16409" w:rsidRDefault="002C79B5" w:rsidP="006E76D6">
            <w:pPr>
              <w:ind w:firstLine="0"/>
              <w:rPr>
                <w:rtl/>
                <w:lang w:eastAsia="he-IL"/>
              </w:rPr>
            </w:pPr>
            <w:bookmarkStart w:id="38496" w:name="_ETM_Q1_32055905"/>
            <w:bookmarkEnd w:id="38496"/>
            <w:r>
              <w:rPr>
                <w:rFonts w:hint="cs"/>
                <w:rtl/>
                <w:lang w:eastAsia="he-IL"/>
              </w:rPr>
              <w:t xml:space="preserve">תיקון </w:t>
            </w:r>
            <w:r w:rsidR="00D16409">
              <w:rPr>
                <w:rFonts w:hint="cs"/>
                <w:rtl/>
                <w:lang w:eastAsia="he-IL"/>
              </w:rPr>
              <w:t xml:space="preserve">חוק התכנון והבנייה </w:t>
            </w:r>
          </w:p>
        </w:tc>
        <w:tc>
          <w:tcPr>
            <w:tcW w:w="567" w:type="dxa"/>
          </w:tcPr>
          <w:p w14:paraId="770F4E9D" w14:textId="185C1E91" w:rsidR="00D16409" w:rsidRDefault="002C79B5" w:rsidP="006E76D6">
            <w:pPr>
              <w:ind w:firstLine="0"/>
              <w:rPr>
                <w:rtl/>
                <w:lang w:eastAsia="he-IL"/>
              </w:rPr>
            </w:pPr>
            <w:r>
              <w:rPr>
                <w:rFonts w:hint="cs"/>
                <w:rtl/>
                <w:lang w:eastAsia="he-IL"/>
              </w:rPr>
              <w:t>89.</w:t>
            </w:r>
          </w:p>
        </w:tc>
        <w:tc>
          <w:tcPr>
            <w:tcW w:w="7611" w:type="dxa"/>
            <w:gridSpan w:val="3"/>
          </w:tcPr>
          <w:p w14:paraId="2147C424" w14:textId="167096ED" w:rsidR="002C79B5" w:rsidRPr="00C61A27" w:rsidRDefault="002C79B5" w:rsidP="002C79B5">
            <w:pPr>
              <w:autoSpaceDE w:val="0"/>
              <w:autoSpaceDN w:val="0"/>
              <w:adjustRightInd w:val="0"/>
              <w:spacing w:line="240" w:lineRule="auto"/>
              <w:ind w:firstLine="0"/>
              <w:jc w:val="left"/>
              <w:rPr>
                <w:lang w:eastAsia="he-IL"/>
              </w:rPr>
            </w:pPr>
            <w:r>
              <w:rPr>
                <w:rFonts w:hint="cs"/>
                <w:rtl/>
                <w:lang w:eastAsia="he-IL"/>
              </w:rPr>
              <w:t xml:space="preserve">בחוק התכנון והבנייה, התשכ"ה </w:t>
            </w:r>
            <w:r>
              <w:rPr>
                <w:rtl/>
                <w:lang w:eastAsia="he-IL"/>
              </w:rPr>
              <w:t>–</w:t>
            </w:r>
            <w:r>
              <w:rPr>
                <w:rFonts w:hint="cs"/>
                <w:rtl/>
                <w:lang w:eastAsia="he-IL"/>
              </w:rPr>
              <w:t xml:space="preserve"> 1965 (בפרק זה </w:t>
            </w:r>
            <w:r>
              <w:rPr>
                <w:rtl/>
                <w:lang w:eastAsia="he-IL"/>
              </w:rPr>
              <w:t>–</w:t>
            </w:r>
            <w:r>
              <w:rPr>
                <w:rFonts w:hint="cs"/>
                <w:rtl/>
                <w:lang w:eastAsia="he-IL"/>
              </w:rPr>
              <w:t xml:space="preserve"> חוק התכנון והבנייה) - </w:t>
            </w:r>
          </w:p>
          <w:p w14:paraId="78F5B965" w14:textId="210D676A" w:rsidR="00D16409" w:rsidRPr="00C61A27" w:rsidRDefault="00D16409" w:rsidP="006E76D6">
            <w:pPr>
              <w:autoSpaceDE w:val="0"/>
              <w:autoSpaceDN w:val="0"/>
              <w:adjustRightInd w:val="0"/>
              <w:spacing w:line="240" w:lineRule="auto"/>
              <w:ind w:firstLine="0"/>
              <w:rPr>
                <w:rtl/>
                <w:lang w:eastAsia="he-IL"/>
              </w:rPr>
            </w:pPr>
          </w:p>
        </w:tc>
      </w:tr>
      <w:tr w:rsidR="002C79B5" w14:paraId="6A1A4CAB" w14:textId="77777777" w:rsidTr="006E3F83">
        <w:trPr>
          <w:trHeight w:val="658"/>
        </w:trPr>
        <w:tc>
          <w:tcPr>
            <w:tcW w:w="1114" w:type="dxa"/>
          </w:tcPr>
          <w:p w14:paraId="3E40F193" w14:textId="77777777" w:rsidR="002C79B5" w:rsidRDefault="002C79B5" w:rsidP="006E76D6">
            <w:pPr>
              <w:ind w:firstLine="0"/>
              <w:rPr>
                <w:rtl/>
                <w:lang w:eastAsia="he-IL"/>
              </w:rPr>
            </w:pPr>
          </w:p>
        </w:tc>
        <w:tc>
          <w:tcPr>
            <w:tcW w:w="567" w:type="dxa"/>
          </w:tcPr>
          <w:p w14:paraId="5C805BA8" w14:textId="77777777" w:rsidR="002C79B5" w:rsidRDefault="002C79B5" w:rsidP="006E76D6">
            <w:pPr>
              <w:ind w:firstLine="0"/>
              <w:rPr>
                <w:rtl/>
                <w:lang w:eastAsia="he-IL"/>
              </w:rPr>
            </w:pPr>
          </w:p>
        </w:tc>
        <w:tc>
          <w:tcPr>
            <w:tcW w:w="567" w:type="dxa"/>
          </w:tcPr>
          <w:p w14:paraId="3363CB8F" w14:textId="5357AAFF" w:rsidR="002C79B5" w:rsidRDefault="002C79B5" w:rsidP="002C79B5">
            <w:pPr>
              <w:autoSpaceDE w:val="0"/>
              <w:autoSpaceDN w:val="0"/>
              <w:adjustRightInd w:val="0"/>
              <w:spacing w:line="240" w:lineRule="auto"/>
              <w:ind w:firstLine="0"/>
              <w:jc w:val="left"/>
              <w:rPr>
                <w:rtl/>
                <w:lang w:eastAsia="he-IL"/>
              </w:rPr>
            </w:pPr>
            <w:r>
              <w:rPr>
                <w:rFonts w:hint="cs"/>
                <w:rtl/>
                <w:lang w:eastAsia="he-IL"/>
              </w:rPr>
              <w:t>(17)</w:t>
            </w:r>
          </w:p>
        </w:tc>
        <w:tc>
          <w:tcPr>
            <w:tcW w:w="7044" w:type="dxa"/>
            <w:gridSpan w:val="2"/>
          </w:tcPr>
          <w:p w14:paraId="43493245" w14:textId="42A800F5" w:rsidR="002C79B5" w:rsidRPr="002C79B5" w:rsidRDefault="002C79B5" w:rsidP="002C79B5">
            <w:pPr>
              <w:autoSpaceDE w:val="0"/>
              <w:autoSpaceDN w:val="0"/>
              <w:adjustRightInd w:val="0"/>
              <w:spacing w:line="240" w:lineRule="auto"/>
              <w:ind w:firstLine="0"/>
              <w:jc w:val="left"/>
              <w:rPr>
                <w:rtl/>
                <w:lang w:eastAsia="he-IL"/>
              </w:rPr>
            </w:pPr>
            <w:r w:rsidRPr="002C79B5">
              <w:rPr>
                <w:rtl/>
                <w:lang w:eastAsia="he-IL"/>
              </w:rPr>
              <w:t>בסעיף 265</w:t>
            </w:r>
            <w:r>
              <w:rPr>
                <w:rFonts w:hint="cs"/>
                <w:rtl/>
                <w:lang w:eastAsia="he-IL"/>
              </w:rPr>
              <w:t>,</w:t>
            </w:r>
            <w:r w:rsidRPr="002C79B5">
              <w:rPr>
                <w:rtl/>
                <w:lang w:eastAsia="he-IL"/>
              </w:rPr>
              <w:t xml:space="preserve"> אחרי סעיף קטן </w:t>
            </w:r>
            <w:r>
              <w:rPr>
                <w:rFonts w:hint="cs"/>
                <w:rtl/>
                <w:lang w:eastAsia="he-IL"/>
              </w:rPr>
              <w:t xml:space="preserve">(31) </w:t>
            </w:r>
            <w:r w:rsidRPr="002C79B5">
              <w:rPr>
                <w:rtl/>
                <w:lang w:eastAsia="he-IL"/>
              </w:rPr>
              <w:t>יבוא</w:t>
            </w:r>
            <w:r w:rsidRPr="002C79B5">
              <w:rPr>
                <w:lang w:eastAsia="he-IL"/>
              </w:rPr>
              <w:t>:</w:t>
            </w:r>
          </w:p>
        </w:tc>
      </w:tr>
      <w:tr w:rsidR="002C79B5" w14:paraId="7C0BE157" w14:textId="77777777" w:rsidTr="006E3F83">
        <w:trPr>
          <w:trHeight w:val="658"/>
        </w:trPr>
        <w:tc>
          <w:tcPr>
            <w:tcW w:w="1114" w:type="dxa"/>
          </w:tcPr>
          <w:p w14:paraId="21B4E9FE" w14:textId="77777777" w:rsidR="002C79B5" w:rsidRDefault="002C79B5" w:rsidP="006E76D6">
            <w:pPr>
              <w:ind w:firstLine="0"/>
              <w:rPr>
                <w:rtl/>
                <w:lang w:eastAsia="he-IL"/>
              </w:rPr>
            </w:pPr>
          </w:p>
        </w:tc>
        <w:tc>
          <w:tcPr>
            <w:tcW w:w="567" w:type="dxa"/>
          </w:tcPr>
          <w:p w14:paraId="34817E2E" w14:textId="77777777" w:rsidR="002C79B5" w:rsidRDefault="002C79B5" w:rsidP="006E76D6">
            <w:pPr>
              <w:ind w:firstLine="0"/>
              <w:rPr>
                <w:rtl/>
                <w:lang w:eastAsia="he-IL"/>
              </w:rPr>
            </w:pPr>
          </w:p>
        </w:tc>
        <w:tc>
          <w:tcPr>
            <w:tcW w:w="567" w:type="dxa"/>
          </w:tcPr>
          <w:p w14:paraId="66D27A6F" w14:textId="77777777" w:rsidR="002C79B5" w:rsidRDefault="002C79B5" w:rsidP="002C79B5">
            <w:pPr>
              <w:autoSpaceDE w:val="0"/>
              <w:autoSpaceDN w:val="0"/>
              <w:adjustRightInd w:val="0"/>
              <w:spacing w:line="240" w:lineRule="auto"/>
              <w:ind w:firstLine="0"/>
              <w:jc w:val="left"/>
              <w:rPr>
                <w:rtl/>
                <w:lang w:eastAsia="he-IL"/>
              </w:rPr>
            </w:pPr>
          </w:p>
        </w:tc>
        <w:tc>
          <w:tcPr>
            <w:tcW w:w="850" w:type="dxa"/>
          </w:tcPr>
          <w:p w14:paraId="113C11F8" w14:textId="546FFB1A" w:rsidR="002C79B5" w:rsidRPr="002C79B5" w:rsidRDefault="002C79B5" w:rsidP="002C79B5">
            <w:pPr>
              <w:autoSpaceDE w:val="0"/>
              <w:autoSpaceDN w:val="0"/>
              <w:adjustRightInd w:val="0"/>
              <w:spacing w:line="240" w:lineRule="auto"/>
              <w:ind w:firstLine="0"/>
              <w:jc w:val="left"/>
              <w:rPr>
                <w:rtl/>
                <w:lang w:eastAsia="he-IL"/>
              </w:rPr>
            </w:pPr>
            <w:r w:rsidRPr="002C79B5">
              <w:rPr>
                <w:rFonts w:hint="cs"/>
                <w:rtl/>
                <w:lang w:eastAsia="he-IL"/>
              </w:rPr>
              <w:t>"(31א)</w:t>
            </w:r>
          </w:p>
        </w:tc>
        <w:tc>
          <w:tcPr>
            <w:tcW w:w="6194" w:type="dxa"/>
          </w:tcPr>
          <w:p w14:paraId="063BEFE2" w14:textId="77777777" w:rsidR="002C79B5" w:rsidRPr="002C79B5" w:rsidRDefault="002C79B5" w:rsidP="002C79B5">
            <w:pPr>
              <w:autoSpaceDE w:val="0"/>
              <w:autoSpaceDN w:val="0"/>
              <w:adjustRightInd w:val="0"/>
              <w:spacing w:line="240" w:lineRule="auto"/>
              <w:ind w:firstLine="0"/>
              <w:jc w:val="left"/>
              <w:rPr>
                <w:lang w:eastAsia="he-IL"/>
              </w:rPr>
            </w:pPr>
            <w:r w:rsidRPr="002C79B5">
              <w:rPr>
                <w:rtl/>
                <w:lang w:eastAsia="he-IL"/>
              </w:rPr>
              <w:t>תנאים והוראות לעניין שינוי כללי חישוב השטח הכולל</w:t>
            </w:r>
          </w:p>
          <w:p w14:paraId="446E6D7E" w14:textId="77777777" w:rsidR="002C79B5" w:rsidRPr="002C79B5" w:rsidRDefault="002C79B5" w:rsidP="002C79B5">
            <w:pPr>
              <w:autoSpaceDE w:val="0"/>
              <w:autoSpaceDN w:val="0"/>
              <w:adjustRightInd w:val="0"/>
              <w:spacing w:line="240" w:lineRule="auto"/>
              <w:ind w:firstLine="0"/>
              <w:jc w:val="left"/>
              <w:rPr>
                <w:lang w:eastAsia="he-IL"/>
              </w:rPr>
            </w:pPr>
            <w:r w:rsidRPr="002C79B5">
              <w:rPr>
                <w:rtl/>
                <w:lang w:eastAsia="he-IL"/>
              </w:rPr>
              <w:t>המותר לבנייה בתוכניות מאושרות שקבעו את שטח הבנייה כאמור</w:t>
            </w:r>
          </w:p>
          <w:p w14:paraId="5B6B640C" w14:textId="77777777" w:rsidR="002C79B5" w:rsidRPr="002C79B5" w:rsidRDefault="002C79B5" w:rsidP="002C79B5">
            <w:pPr>
              <w:autoSpaceDE w:val="0"/>
              <w:autoSpaceDN w:val="0"/>
              <w:adjustRightInd w:val="0"/>
              <w:spacing w:line="240" w:lineRule="auto"/>
              <w:ind w:firstLine="0"/>
              <w:jc w:val="left"/>
              <w:rPr>
                <w:lang w:eastAsia="he-IL"/>
              </w:rPr>
            </w:pPr>
            <w:r w:rsidRPr="002C79B5">
              <w:rPr>
                <w:rtl/>
                <w:lang w:eastAsia="he-IL"/>
              </w:rPr>
              <w:t>בחלוקה לשטח למטרות עיקריות ולמטרות שירות, ובלבד שההשפעה</w:t>
            </w:r>
          </w:p>
          <w:p w14:paraId="41EA0211" w14:textId="77777777" w:rsidR="002C79B5" w:rsidRPr="002C79B5" w:rsidRDefault="002C79B5" w:rsidP="002C79B5">
            <w:pPr>
              <w:autoSpaceDE w:val="0"/>
              <w:autoSpaceDN w:val="0"/>
              <w:adjustRightInd w:val="0"/>
              <w:spacing w:line="240" w:lineRule="auto"/>
              <w:ind w:firstLine="0"/>
              <w:jc w:val="left"/>
              <w:rPr>
                <w:lang w:eastAsia="he-IL"/>
              </w:rPr>
            </w:pPr>
            <w:r w:rsidRPr="002C79B5">
              <w:rPr>
                <w:rtl/>
                <w:lang w:eastAsia="he-IL"/>
              </w:rPr>
              <w:t>התכנונית של שינוי כללי החישוב תהיה מועטה; תקנות לפי פסקה זו</w:t>
            </w:r>
          </w:p>
          <w:p w14:paraId="33AFD85B" w14:textId="2EE1F2CB" w:rsidR="002C79B5" w:rsidRPr="002C79B5" w:rsidRDefault="002C79B5" w:rsidP="002C79B5">
            <w:pPr>
              <w:autoSpaceDE w:val="0"/>
              <w:autoSpaceDN w:val="0"/>
              <w:adjustRightInd w:val="0"/>
              <w:spacing w:line="240" w:lineRule="auto"/>
              <w:ind w:firstLine="0"/>
              <w:jc w:val="left"/>
              <w:rPr>
                <w:rtl/>
                <w:lang w:eastAsia="he-IL"/>
              </w:rPr>
            </w:pPr>
            <w:r w:rsidRPr="002C79B5">
              <w:rPr>
                <w:rtl/>
                <w:lang w:eastAsia="he-IL"/>
              </w:rPr>
              <w:t>יהיו באישור ועדת הפנים והגנת הסביבה</w:t>
            </w:r>
            <w:r>
              <w:rPr>
                <w:rFonts w:hint="cs"/>
                <w:rtl/>
                <w:lang w:eastAsia="he-IL"/>
              </w:rPr>
              <w:t xml:space="preserve">". </w:t>
            </w:r>
          </w:p>
        </w:tc>
      </w:tr>
    </w:tbl>
    <w:p w14:paraId="5707FA97" w14:textId="682569FD" w:rsidR="006E3F83" w:rsidRDefault="006E3F83" w:rsidP="00D94C7D">
      <w:pPr>
        <w:rPr>
          <w:rtl/>
        </w:rPr>
      </w:pPr>
      <w:bookmarkStart w:id="38497" w:name="_ETM_Q1_32404800"/>
      <w:bookmarkEnd w:id="38497"/>
    </w:p>
    <w:p w14:paraId="7E6007C4" w14:textId="320E6721" w:rsidR="006E3F83" w:rsidRDefault="006E3F83" w:rsidP="006E3F83">
      <w:pPr>
        <w:pStyle w:val="a4"/>
        <w:keepNext/>
        <w:rPr>
          <w:rtl/>
        </w:rPr>
      </w:pPr>
      <w:bookmarkStart w:id="38498" w:name="ET_speaker_6520_5437"/>
      <w:r w:rsidRPr="006E3F83">
        <w:rPr>
          <w:rStyle w:val="TagStyle"/>
          <w:rtl/>
        </w:rPr>
        <w:t xml:space="preserve"> &lt;&lt; דובר &gt;&gt; </w:t>
      </w:r>
      <w:r>
        <w:rPr>
          <w:rtl/>
        </w:rPr>
        <w:t>ארז מלול (ש"ס):</w:t>
      </w:r>
      <w:r w:rsidRPr="006E3F83">
        <w:rPr>
          <w:rStyle w:val="TagStyle"/>
          <w:rtl/>
        </w:rPr>
        <w:t xml:space="preserve"> &lt;&lt; דובר &gt;&gt;</w:t>
      </w:r>
      <w:r w:rsidR="0011182F">
        <w:rPr>
          <w:rtl/>
        </w:rPr>
        <w:t xml:space="preserve"> </w:t>
      </w:r>
      <w:r>
        <w:rPr>
          <w:rtl/>
        </w:rPr>
        <w:t xml:space="preserve"> </w:t>
      </w:r>
      <w:bookmarkEnd w:id="38498"/>
    </w:p>
    <w:p w14:paraId="0EEFD559" w14:textId="00D14067" w:rsidR="006E3F83" w:rsidRDefault="006E3F83" w:rsidP="006E3F83">
      <w:pPr>
        <w:pStyle w:val="KeepWithNext"/>
        <w:rPr>
          <w:rtl/>
          <w:lang w:eastAsia="he-IL"/>
        </w:rPr>
      </w:pPr>
    </w:p>
    <w:p w14:paraId="76A05999" w14:textId="3341C475" w:rsidR="006E3F83" w:rsidRDefault="006E3F83" w:rsidP="006E3F83">
      <w:pPr>
        <w:rPr>
          <w:rtl/>
          <w:lang w:eastAsia="he-IL"/>
        </w:rPr>
      </w:pPr>
      <w:bookmarkStart w:id="38499" w:name="_ETM_Q1_32405610"/>
      <w:bookmarkStart w:id="38500" w:name="_ETM_Q1_32405642"/>
      <w:bookmarkEnd w:id="38499"/>
      <w:bookmarkEnd w:id="38500"/>
      <w:r>
        <w:rPr>
          <w:rFonts w:hint="cs"/>
          <w:rtl/>
          <w:lang w:eastAsia="he-IL"/>
        </w:rPr>
        <w:t>תעצרי פה. תעצרי פה.</w:t>
      </w:r>
    </w:p>
    <w:p w14:paraId="1D1FA0C6" w14:textId="61678FBD" w:rsidR="006E3F83" w:rsidRDefault="006E3F83" w:rsidP="006E3F83">
      <w:pPr>
        <w:rPr>
          <w:rtl/>
          <w:lang w:eastAsia="he-IL"/>
        </w:rPr>
      </w:pPr>
      <w:bookmarkStart w:id="38501" w:name="_ETM_Q1_32406995"/>
      <w:bookmarkEnd w:id="38501"/>
    </w:p>
    <w:p w14:paraId="5D022E42" w14:textId="5D0275FB" w:rsidR="006E3F83" w:rsidRDefault="006E3F83" w:rsidP="006E3F83">
      <w:pPr>
        <w:pStyle w:val="af6"/>
        <w:keepNext/>
        <w:rPr>
          <w:rtl/>
        </w:rPr>
      </w:pPr>
      <w:bookmarkStart w:id="38502" w:name="ET_yor_5069_5438"/>
      <w:r w:rsidRPr="006E3F83">
        <w:rPr>
          <w:rStyle w:val="TagStyle"/>
          <w:rtl/>
        </w:rPr>
        <w:t xml:space="preserve"> &lt;&lt; יור &gt;&gt; </w:t>
      </w:r>
      <w:r>
        <w:rPr>
          <w:rtl/>
        </w:rPr>
        <w:t>היו"ר יעקב אשר:</w:t>
      </w:r>
      <w:r w:rsidRPr="006E3F83">
        <w:rPr>
          <w:rStyle w:val="TagStyle"/>
          <w:rtl/>
        </w:rPr>
        <w:t xml:space="preserve"> &lt;&lt; יור &gt;&gt;</w:t>
      </w:r>
      <w:r w:rsidR="0011182F">
        <w:rPr>
          <w:rtl/>
        </w:rPr>
        <w:t xml:space="preserve"> </w:t>
      </w:r>
      <w:r>
        <w:rPr>
          <w:rtl/>
        </w:rPr>
        <w:t xml:space="preserve"> </w:t>
      </w:r>
      <w:bookmarkEnd w:id="38502"/>
    </w:p>
    <w:p w14:paraId="32920BAD" w14:textId="13637A06" w:rsidR="006E3F83" w:rsidRDefault="006E3F83" w:rsidP="006E3F83">
      <w:pPr>
        <w:pStyle w:val="KeepWithNext"/>
        <w:rPr>
          <w:rtl/>
          <w:lang w:eastAsia="he-IL"/>
        </w:rPr>
      </w:pPr>
    </w:p>
    <w:p w14:paraId="6A4D0714" w14:textId="45B3C274" w:rsidR="006E3F83" w:rsidRDefault="006E3F83" w:rsidP="006E3F83">
      <w:pPr>
        <w:rPr>
          <w:rtl/>
          <w:lang w:eastAsia="he-IL"/>
        </w:rPr>
      </w:pPr>
      <w:bookmarkStart w:id="38503" w:name="_ETM_Q1_32408155"/>
      <w:bookmarkStart w:id="38504" w:name="_ETM_Q1_32408187"/>
      <w:bookmarkEnd w:id="38503"/>
      <w:bookmarkEnd w:id="38504"/>
      <w:r>
        <w:rPr>
          <w:rFonts w:hint="cs"/>
          <w:rtl/>
          <w:lang w:eastAsia="he-IL"/>
        </w:rPr>
        <w:t xml:space="preserve">מישהו יכול להסביר את </w:t>
      </w:r>
      <w:bookmarkStart w:id="38505" w:name="_ETM_Q1_32409453"/>
      <w:bookmarkEnd w:id="38505"/>
      <w:r>
        <w:rPr>
          <w:rFonts w:hint="cs"/>
          <w:rtl/>
          <w:lang w:eastAsia="he-IL"/>
        </w:rPr>
        <w:t>זה?</w:t>
      </w:r>
    </w:p>
    <w:p w14:paraId="2BE21A3C" w14:textId="1C1533AF" w:rsidR="006E3F83" w:rsidRDefault="006E3F83" w:rsidP="006E3F83">
      <w:pPr>
        <w:rPr>
          <w:rtl/>
          <w:lang w:eastAsia="he-IL"/>
        </w:rPr>
      </w:pPr>
      <w:bookmarkStart w:id="38506" w:name="_ETM_Q1_32410010"/>
      <w:bookmarkEnd w:id="38506"/>
    </w:p>
    <w:p w14:paraId="746C89C7" w14:textId="1CB7CBB7" w:rsidR="006E3F83" w:rsidRDefault="006E3F83" w:rsidP="006E3F83">
      <w:pPr>
        <w:pStyle w:val="a4"/>
        <w:keepNext/>
        <w:rPr>
          <w:rtl/>
        </w:rPr>
      </w:pPr>
      <w:bookmarkStart w:id="38507" w:name="ET_speaker_תומר_רוזנר_5439"/>
      <w:r w:rsidRPr="006E3F83">
        <w:rPr>
          <w:rStyle w:val="TagStyle"/>
          <w:rtl/>
        </w:rPr>
        <w:t xml:space="preserve"> &lt;&lt; דובר &gt;&gt; </w:t>
      </w:r>
      <w:r>
        <w:rPr>
          <w:rtl/>
        </w:rPr>
        <w:t>תומר רוזנר:</w:t>
      </w:r>
      <w:r w:rsidRPr="006E3F83">
        <w:rPr>
          <w:rStyle w:val="TagStyle"/>
          <w:rtl/>
        </w:rPr>
        <w:t xml:space="preserve"> &lt;&lt; דובר &gt;&gt;</w:t>
      </w:r>
      <w:r w:rsidR="0011182F">
        <w:rPr>
          <w:rtl/>
        </w:rPr>
        <w:t xml:space="preserve"> </w:t>
      </w:r>
      <w:r>
        <w:rPr>
          <w:rtl/>
        </w:rPr>
        <w:t xml:space="preserve"> </w:t>
      </w:r>
      <w:bookmarkEnd w:id="38507"/>
    </w:p>
    <w:p w14:paraId="44E71438" w14:textId="21BF1800" w:rsidR="006E3F83" w:rsidRDefault="006E3F83" w:rsidP="006E3F83">
      <w:pPr>
        <w:pStyle w:val="KeepWithNext"/>
        <w:rPr>
          <w:rtl/>
          <w:lang w:eastAsia="he-IL"/>
        </w:rPr>
      </w:pPr>
    </w:p>
    <w:p w14:paraId="3B08779D" w14:textId="66E0D05E" w:rsidR="006E3F83" w:rsidRDefault="006E3F83" w:rsidP="006E3F83">
      <w:pPr>
        <w:rPr>
          <w:rtl/>
          <w:lang w:eastAsia="he-IL"/>
        </w:rPr>
      </w:pPr>
      <w:bookmarkStart w:id="38508" w:name="_ETM_Q1_32411036"/>
      <w:bookmarkStart w:id="38509" w:name="_ETM_Q1_32411068"/>
      <w:bookmarkStart w:id="38510" w:name="_ETM_Q1_32406087"/>
      <w:bookmarkEnd w:id="38508"/>
      <w:bookmarkEnd w:id="38509"/>
      <w:bookmarkEnd w:id="38510"/>
      <w:r>
        <w:rPr>
          <w:rFonts w:hint="cs"/>
          <w:rtl/>
          <w:lang w:eastAsia="he-IL"/>
        </w:rPr>
        <w:t>זה שינוי שטח חישוב. שינוי, ביטול</w:t>
      </w:r>
      <w:bookmarkStart w:id="38511" w:name="_ETM_Q1_32406562"/>
      <w:bookmarkEnd w:id="38511"/>
      <w:r>
        <w:rPr>
          <w:rFonts w:hint="cs"/>
          <w:rtl/>
          <w:lang w:eastAsia="he-IL"/>
        </w:rPr>
        <w:t>.</w:t>
      </w:r>
      <w:bookmarkStart w:id="38512" w:name="_ETM_Q1_32411519"/>
      <w:bookmarkEnd w:id="38512"/>
    </w:p>
    <w:p w14:paraId="64E95796" w14:textId="66D20C7A" w:rsidR="006E3F83" w:rsidRDefault="006E3F83" w:rsidP="006E3F83">
      <w:pPr>
        <w:rPr>
          <w:rtl/>
          <w:lang w:eastAsia="he-IL"/>
        </w:rPr>
      </w:pPr>
    </w:p>
    <w:p w14:paraId="23358F3F" w14:textId="22B6CA35" w:rsidR="006E3F83" w:rsidRDefault="006E3F83" w:rsidP="006E3F83">
      <w:pPr>
        <w:pStyle w:val="af9"/>
        <w:keepNext/>
        <w:rPr>
          <w:rtl/>
          <w:lang w:eastAsia="he-IL"/>
        </w:rPr>
      </w:pPr>
      <w:bookmarkStart w:id="38513" w:name="ET_guest_שירה_ברנד_5440"/>
      <w:r w:rsidRPr="006E3F83">
        <w:rPr>
          <w:rStyle w:val="TagStyle"/>
          <w:rtl/>
        </w:rPr>
        <w:t xml:space="preserve"> &lt;&lt; אורח &gt;&gt; </w:t>
      </w:r>
      <w:r>
        <w:rPr>
          <w:rtl/>
          <w:lang w:eastAsia="he-IL"/>
        </w:rPr>
        <w:t>שירה ברנד:</w:t>
      </w:r>
      <w:r w:rsidRPr="006E3F83">
        <w:rPr>
          <w:rStyle w:val="TagStyle"/>
          <w:rtl/>
        </w:rPr>
        <w:t xml:space="preserve"> &lt;&lt; אורח &gt;&gt;</w:t>
      </w:r>
      <w:r w:rsidR="0011182F">
        <w:rPr>
          <w:rtl/>
          <w:lang w:eastAsia="he-IL"/>
        </w:rPr>
        <w:t xml:space="preserve"> </w:t>
      </w:r>
      <w:r>
        <w:rPr>
          <w:rtl/>
          <w:lang w:eastAsia="he-IL"/>
        </w:rPr>
        <w:t xml:space="preserve"> </w:t>
      </w:r>
      <w:bookmarkEnd w:id="38513"/>
    </w:p>
    <w:p w14:paraId="35182A7D" w14:textId="5E084F4A" w:rsidR="006E3F83" w:rsidRDefault="006E3F83" w:rsidP="006E3F83">
      <w:pPr>
        <w:pStyle w:val="KeepWithNext"/>
        <w:rPr>
          <w:rtl/>
          <w:lang w:eastAsia="he-IL"/>
        </w:rPr>
      </w:pPr>
    </w:p>
    <w:p w14:paraId="7FD6BA59" w14:textId="73BAFFBC" w:rsidR="006E3F83" w:rsidRDefault="006E3F83" w:rsidP="006E3F83">
      <w:pPr>
        <w:rPr>
          <w:rtl/>
          <w:lang w:eastAsia="he-IL"/>
        </w:rPr>
      </w:pPr>
      <w:bookmarkStart w:id="38514" w:name="_ETM_Q1_32412611"/>
      <w:bookmarkStart w:id="38515" w:name="_ETM_Q1_32412649"/>
      <w:bookmarkEnd w:id="38514"/>
      <w:bookmarkEnd w:id="38515"/>
      <w:r>
        <w:rPr>
          <w:rFonts w:hint="cs"/>
          <w:rtl/>
          <w:lang w:eastAsia="he-IL"/>
        </w:rPr>
        <w:t xml:space="preserve">אני אסביר. </w:t>
      </w:r>
      <w:bookmarkStart w:id="38516" w:name="_ETM_Q1_32413873"/>
      <w:bookmarkStart w:id="38517" w:name="_ETM_Q1_32414631"/>
      <w:bookmarkEnd w:id="38516"/>
      <w:bookmarkEnd w:id="38517"/>
    </w:p>
    <w:p w14:paraId="002714A1" w14:textId="764F1364" w:rsidR="006E3F83" w:rsidRDefault="006E3F83" w:rsidP="006E3F83">
      <w:pPr>
        <w:rPr>
          <w:rtl/>
          <w:lang w:eastAsia="he-IL"/>
        </w:rPr>
      </w:pPr>
    </w:p>
    <w:p w14:paraId="52A7D84B" w14:textId="70A65790" w:rsidR="006E3F83" w:rsidRDefault="006E3F83" w:rsidP="006E3F83">
      <w:pPr>
        <w:pStyle w:val="af6"/>
        <w:keepNext/>
        <w:rPr>
          <w:rtl/>
        </w:rPr>
      </w:pPr>
      <w:bookmarkStart w:id="38518" w:name="ET_yor_5069_5441"/>
      <w:r w:rsidRPr="006E3F83">
        <w:rPr>
          <w:rStyle w:val="TagStyle"/>
          <w:rtl/>
        </w:rPr>
        <w:t xml:space="preserve"> &lt;&lt; יור &gt;&gt; </w:t>
      </w:r>
      <w:r>
        <w:rPr>
          <w:rtl/>
        </w:rPr>
        <w:t>היו"ר יעקב אשר:</w:t>
      </w:r>
      <w:r w:rsidRPr="006E3F83">
        <w:rPr>
          <w:rStyle w:val="TagStyle"/>
          <w:rtl/>
        </w:rPr>
        <w:t xml:space="preserve"> &lt;&lt; יור &gt;&gt;</w:t>
      </w:r>
      <w:r w:rsidR="0011182F">
        <w:rPr>
          <w:rtl/>
        </w:rPr>
        <w:t xml:space="preserve"> </w:t>
      </w:r>
      <w:r>
        <w:rPr>
          <w:rtl/>
        </w:rPr>
        <w:t xml:space="preserve"> </w:t>
      </w:r>
      <w:bookmarkEnd w:id="38518"/>
    </w:p>
    <w:p w14:paraId="06B188E0" w14:textId="05D52DA3" w:rsidR="006E3F83" w:rsidRDefault="006E3F83" w:rsidP="006E3F83">
      <w:pPr>
        <w:pStyle w:val="KeepWithNext"/>
        <w:rPr>
          <w:rtl/>
          <w:lang w:eastAsia="he-IL"/>
        </w:rPr>
      </w:pPr>
    </w:p>
    <w:p w14:paraId="5E447B0A" w14:textId="62ED9D0A" w:rsidR="006E3F83" w:rsidRDefault="006E3F83" w:rsidP="006E3F83">
      <w:pPr>
        <w:rPr>
          <w:rtl/>
          <w:lang w:eastAsia="he-IL"/>
        </w:rPr>
      </w:pPr>
      <w:bookmarkStart w:id="38519" w:name="_ETM_Q1_32415554"/>
      <w:bookmarkStart w:id="38520" w:name="_ETM_Q1_32415592"/>
      <w:bookmarkEnd w:id="38519"/>
      <w:bookmarkEnd w:id="38520"/>
      <w:r>
        <w:rPr>
          <w:rFonts w:hint="cs"/>
          <w:rtl/>
          <w:lang w:eastAsia="he-IL"/>
        </w:rPr>
        <w:t>כן.</w:t>
      </w:r>
    </w:p>
    <w:p w14:paraId="43D456A8" w14:textId="440D362F" w:rsidR="006E3F83" w:rsidRDefault="006E3F83" w:rsidP="006E3F83">
      <w:pPr>
        <w:rPr>
          <w:rtl/>
          <w:lang w:eastAsia="he-IL"/>
        </w:rPr>
      </w:pPr>
      <w:bookmarkStart w:id="38521" w:name="_ETM_Q1_32415970"/>
      <w:bookmarkEnd w:id="38521"/>
    </w:p>
    <w:p w14:paraId="49E48A08" w14:textId="4107FD83" w:rsidR="006E3F83" w:rsidRDefault="006E3F83" w:rsidP="006E3F83">
      <w:pPr>
        <w:pStyle w:val="af9"/>
        <w:keepNext/>
        <w:rPr>
          <w:rtl/>
          <w:lang w:eastAsia="he-IL"/>
        </w:rPr>
      </w:pPr>
      <w:bookmarkStart w:id="38522" w:name="ET_guest_שירה_ברנד_5442"/>
      <w:r w:rsidRPr="006E3F83">
        <w:rPr>
          <w:rStyle w:val="TagStyle"/>
          <w:rtl/>
        </w:rPr>
        <w:t xml:space="preserve"> &lt;&lt; אורח &gt;&gt; </w:t>
      </w:r>
      <w:r>
        <w:rPr>
          <w:rtl/>
          <w:lang w:eastAsia="he-IL"/>
        </w:rPr>
        <w:t>שירה ברנד:</w:t>
      </w:r>
      <w:r w:rsidRPr="006E3F83">
        <w:rPr>
          <w:rStyle w:val="TagStyle"/>
          <w:rtl/>
        </w:rPr>
        <w:t xml:space="preserve"> &lt;&lt; אורח &gt;&gt;</w:t>
      </w:r>
      <w:r w:rsidR="0011182F">
        <w:rPr>
          <w:rtl/>
          <w:lang w:eastAsia="he-IL"/>
        </w:rPr>
        <w:t xml:space="preserve"> </w:t>
      </w:r>
      <w:r>
        <w:rPr>
          <w:rtl/>
          <w:lang w:eastAsia="he-IL"/>
        </w:rPr>
        <w:t xml:space="preserve"> </w:t>
      </w:r>
      <w:bookmarkEnd w:id="38522"/>
    </w:p>
    <w:p w14:paraId="15985040" w14:textId="78D6B590" w:rsidR="006E3F83" w:rsidRDefault="006E3F83" w:rsidP="006E3F83">
      <w:pPr>
        <w:pStyle w:val="KeepWithNext"/>
        <w:rPr>
          <w:rtl/>
          <w:lang w:eastAsia="he-IL"/>
        </w:rPr>
      </w:pPr>
    </w:p>
    <w:p w14:paraId="600054D7" w14:textId="2F5C876F" w:rsidR="006E3F83" w:rsidRDefault="006E3F83" w:rsidP="006E3F83">
      <w:pPr>
        <w:rPr>
          <w:rtl/>
          <w:lang w:eastAsia="he-IL"/>
        </w:rPr>
      </w:pPr>
      <w:bookmarkStart w:id="38523" w:name="_ETM_Q1_32417042"/>
      <w:bookmarkStart w:id="38524" w:name="_ETM_Q1_32417080"/>
      <w:bookmarkEnd w:id="38523"/>
      <w:bookmarkEnd w:id="38524"/>
      <w:r>
        <w:rPr>
          <w:rFonts w:hint="cs"/>
          <w:rtl/>
          <w:lang w:eastAsia="he-IL"/>
        </w:rPr>
        <w:t>אנחנו ע</w:t>
      </w:r>
      <w:bookmarkStart w:id="38525" w:name="_ETM_Q1_32413942"/>
      <w:bookmarkEnd w:id="38525"/>
      <w:r>
        <w:rPr>
          <w:rFonts w:hint="cs"/>
          <w:rtl/>
          <w:lang w:eastAsia="he-IL"/>
        </w:rPr>
        <w:t>סקנו בזה גם בדיון הקודם, ונסביר</w:t>
      </w:r>
      <w:bookmarkStart w:id="38526" w:name="_ETM_Q1_32416769"/>
      <w:bookmarkEnd w:id="38526"/>
      <w:r>
        <w:rPr>
          <w:rFonts w:hint="cs"/>
          <w:rtl/>
          <w:lang w:eastAsia="he-IL"/>
        </w:rPr>
        <w:t xml:space="preserve"> את זה שוב. נסביר את זה שוב. בעצם, סעיף (31) </w:t>
      </w:r>
      <w:bookmarkStart w:id="38527" w:name="_ETM_Q1_32422840"/>
      <w:bookmarkEnd w:id="38527"/>
      <w:r>
        <w:rPr>
          <w:rFonts w:hint="cs"/>
          <w:rtl/>
          <w:lang w:eastAsia="he-IL"/>
        </w:rPr>
        <w:t xml:space="preserve">כבר בסעיף 265, מאפשר לשר הפנים את הסמכות להסדיר את </w:t>
      </w:r>
      <w:bookmarkStart w:id="38528" w:name="_ETM_Q1_32428676"/>
      <w:bookmarkEnd w:id="38528"/>
      <w:r>
        <w:rPr>
          <w:rFonts w:hint="cs"/>
          <w:rtl/>
          <w:lang w:eastAsia="he-IL"/>
        </w:rPr>
        <w:t>חישוב השטחים בתקנות. כללים לחישו</w:t>
      </w:r>
      <w:bookmarkStart w:id="38529" w:name="_ETM_Q1_32445429"/>
      <w:bookmarkEnd w:id="38529"/>
      <w:r>
        <w:rPr>
          <w:rFonts w:hint="cs"/>
          <w:rtl/>
          <w:lang w:eastAsia="he-IL"/>
        </w:rPr>
        <w:t>ב שטחים, לרבות השטח</w:t>
      </w:r>
      <w:bookmarkStart w:id="38530" w:name="_ETM_Q1_32432289"/>
      <w:bookmarkEnd w:id="38530"/>
      <w:r>
        <w:rPr>
          <w:rFonts w:hint="cs"/>
          <w:rtl/>
          <w:lang w:eastAsia="he-IL"/>
        </w:rPr>
        <w:t xml:space="preserve"> הכולל המותר</w:t>
      </w:r>
      <w:bookmarkStart w:id="38531" w:name="_ETM_Q1_32433192"/>
      <w:bookmarkEnd w:id="38531"/>
      <w:r>
        <w:rPr>
          <w:rFonts w:hint="cs"/>
          <w:rtl/>
          <w:lang w:eastAsia="he-IL"/>
        </w:rPr>
        <w:t xml:space="preserve"> לבנייה, ולאפשרות חלוקתו לשטחים למטרות עיקריות ולשטחים ל</w:t>
      </w:r>
      <w:bookmarkStart w:id="38532" w:name="_ETM_Q1_32437113"/>
      <w:bookmarkEnd w:id="38532"/>
      <w:r>
        <w:rPr>
          <w:rFonts w:hint="cs"/>
          <w:rtl/>
          <w:lang w:eastAsia="he-IL"/>
        </w:rPr>
        <w:t>מטרות שירות,</w:t>
      </w:r>
      <w:bookmarkStart w:id="38533" w:name="_ETM_Q1_32441735"/>
      <w:bookmarkEnd w:id="38533"/>
      <w:r>
        <w:rPr>
          <w:rFonts w:hint="cs"/>
          <w:rtl/>
          <w:lang w:eastAsia="he-IL"/>
        </w:rPr>
        <w:t xml:space="preserve"> גובה הבניינים ומספר קומות. זה כבר קיים היום. ובעצם,</w:t>
      </w:r>
      <w:bookmarkStart w:id="38534" w:name="_ETM_Q1_32447152"/>
      <w:bookmarkEnd w:id="38534"/>
      <w:r>
        <w:rPr>
          <w:rFonts w:hint="cs"/>
          <w:rtl/>
          <w:lang w:eastAsia="he-IL"/>
        </w:rPr>
        <w:t xml:space="preserve"> במסגרת הזאת אנחנו באמת טוחנים לעומק את האפשרות של התוכנית</w:t>
      </w:r>
      <w:bookmarkStart w:id="38535" w:name="_ETM_Q1_32450231"/>
      <w:bookmarkEnd w:id="38535"/>
      <w:r>
        <w:rPr>
          <w:rFonts w:hint="cs"/>
          <w:rtl/>
          <w:lang w:eastAsia="he-IL"/>
        </w:rPr>
        <w:t xml:space="preserve"> הנפחית. כבר לא נדבר </w:t>
      </w:r>
      <w:bookmarkStart w:id="38536" w:name="_ETM_Q1_32447787"/>
      <w:bookmarkEnd w:id="38536"/>
      <w:r>
        <w:rPr>
          <w:rFonts w:hint="cs"/>
          <w:rtl/>
          <w:lang w:eastAsia="he-IL"/>
        </w:rPr>
        <w:t>גם בשטח עיקרי ושטח שירות,</w:t>
      </w:r>
      <w:bookmarkStart w:id="38537" w:name="_ETM_Q1_32453527"/>
      <w:bookmarkEnd w:id="38537"/>
      <w:r>
        <w:rPr>
          <w:rFonts w:hint="cs"/>
          <w:rtl/>
          <w:lang w:eastAsia="he-IL"/>
        </w:rPr>
        <w:t xml:space="preserve"> אלא נדבר בשטח כולל, ולפשט מאוד את התהליך בהקשר הזה.</w:t>
      </w:r>
    </w:p>
    <w:p w14:paraId="3FC266AC" w14:textId="1FE9B6DE" w:rsidR="006E3F83" w:rsidRDefault="006E3F83" w:rsidP="006E3F83">
      <w:pPr>
        <w:rPr>
          <w:rtl/>
          <w:lang w:eastAsia="he-IL"/>
        </w:rPr>
      </w:pPr>
      <w:bookmarkStart w:id="38538" w:name="_ETM_Q1_32458805"/>
      <w:bookmarkEnd w:id="38538"/>
    </w:p>
    <w:p w14:paraId="64192914" w14:textId="0100F8B7" w:rsidR="006E3F83" w:rsidRDefault="006E3F83" w:rsidP="006E3F83">
      <w:pPr>
        <w:pStyle w:val="af6"/>
        <w:keepNext/>
        <w:rPr>
          <w:rtl/>
        </w:rPr>
      </w:pPr>
      <w:bookmarkStart w:id="38539" w:name="ET_yor_5069_5443"/>
      <w:r w:rsidRPr="006E3F83">
        <w:rPr>
          <w:rStyle w:val="TagStyle"/>
          <w:rtl/>
        </w:rPr>
        <w:t xml:space="preserve"> &lt;&lt; יור &gt;&gt; </w:t>
      </w:r>
      <w:r>
        <w:rPr>
          <w:rtl/>
        </w:rPr>
        <w:t>היו"ר יעקב אשר:</w:t>
      </w:r>
      <w:r w:rsidRPr="006E3F83">
        <w:rPr>
          <w:rStyle w:val="TagStyle"/>
          <w:rtl/>
        </w:rPr>
        <w:t xml:space="preserve"> &lt;&lt; יור &gt;&gt;</w:t>
      </w:r>
      <w:r w:rsidR="0011182F">
        <w:rPr>
          <w:rtl/>
        </w:rPr>
        <w:t xml:space="preserve"> </w:t>
      </w:r>
      <w:r>
        <w:rPr>
          <w:rtl/>
        </w:rPr>
        <w:t xml:space="preserve"> </w:t>
      </w:r>
      <w:bookmarkEnd w:id="38539"/>
    </w:p>
    <w:p w14:paraId="31D5877C" w14:textId="48DFB6CC" w:rsidR="006E3F83" w:rsidRDefault="006E3F83" w:rsidP="006E3F83">
      <w:pPr>
        <w:pStyle w:val="KeepWithNext"/>
        <w:rPr>
          <w:rtl/>
          <w:lang w:eastAsia="he-IL"/>
        </w:rPr>
      </w:pPr>
    </w:p>
    <w:p w14:paraId="594D30B6" w14:textId="49747FFC" w:rsidR="006E3F83" w:rsidRDefault="006E3F83" w:rsidP="006E3F83">
      <w:pPr>
        <w:rPr>
          <w:rtl/>
          <w:lang w:eastAsia="he-IL"/>
        </w:rPr>
      </w:pPr>
      <w:r>
        <w:rPr>
          <w:rFonts w:hint="cs"/>
          <w:rtl/>
          <w:lang w:eastAsia="he-IL"/>
        </w:rPr>
        <w:t>לד</w:t>
      </w:r>
      <w:bookmarkStart w:id="38540" w:name="_ETM_Q1_32459998"/>
      <w:bookmarkStart w:id="38541" w:name="_ETM_Q1_32460039"/>
      <w:bookmarkEnd w:id="38540"/>
      <w:bookmarkEnd w:id="38541"/>
      <w:r>
        <w:rPr>
          <w:rFonts w:hint="cs"/>
          <w:rtl/>
          <w:lang w:eastAsia="he-IL"/>
        </w:rPr>
        <w:t xml:space="preserve">עתי, </w:t>
      </w:r>
      <w:bookmarkStart w:id="38542" w:name="_ETM_Q1_32460441"/>
      <w:bookmarkEnd w:id="38542"/>
      <w:r>
        <w:rPr>
          <w:rFonts w:hint="cs"/>
          <w:rtl/>
          <w:lang w:eastAsia="he-IL"/>
        </w:rPr>
        <w:t xml:space="preserve">זה יכול להיות </w:t>
      </w:r>
      <w:bookmarkStart w:id="38543" w:name="_ETM_Q1_32457044"/>
      <w:bookmarkEnd w:id="38543"/>
      <w:r>
        <w:rPr>
          <w:rFonts w:hint="cs"/>
          <w:rtl/>
          <w:lang w:eastAsia="he-IL"/>
        </w:rPr>
        <w:t>מהפך מאוד חשוב.</w:t>
      </w:r>
      <w:bookmarkStart w:id="38544" w:name="_ETM_Q1_32458175"/>
      <w:bookmarkEnd w:id="38544"/>
    </w:p>
    <w:p w14:paraId="3ED4DA27" w14:textId="06C1F206" w:rsidR="006E3F83" w:rsidRDefault="006E3F83" w:rsidP="006E3F83">
      <w:pPr>
        <w:rPr>
          <w:rtl/>
          <w:lang w:eastAsia="he-IL"/>
        </w:rPr>
      </w:pPr>
    </w:p>
    <w:p w14:paraId="596E7A37" w14:textId="73C9BFBD" w:rsidR="006E3F83" w:rsidRDefault="006E3F83" w:rsidP="006E3F83">
      <w:pPr>
        <w:pStyle w:val="af9"/>
        <w:keepNext/>
        <w:rPr>
          <w:rtl/>
          <w:lang w:eastAsia="he-IL"/>
        </w:rPr>
      </w:pPr>
      <w:bookmarkStart w:id="38545" w:name="ET_guest_שירה_ברנד_5444"/>
      <w:r w:rsidRPr="006E3F83">
        <w:rPr>
          <w:rStyle w:val="TagStyle"/>
          <w:rtl/>
        </w:rPr>
        <w:t xml:space="preserve"> &lt;&lt; אורח &gt;&gt; </w:t>
      </w:r>
      <w:r>
        <w:rPr>
          <w:rtl/>
          <w:lang w:eastAsia="he-IL"/>
        </w:rPr>
        <w:t>שירה ברנד:</w:t>
      </w:r>
      <w:r w:rsidRPr="006E3F83">
        <w:rPr>
          <w:rStyle w:val="TagStyle"/>
          <w:rtl/>
        </w:rPr>
        <w:t xml:space="preserve"> &lt;&lt; אורח &gt;&gt;</w:t>
      </w:r>
      <w:r w:rsidR="0011182F">
        <w:rPr>
          <w:rtl/>
          <w:lang w:eastAsia="he-IL"/>
        </w:rPr>
        <w:t xml:space="preserve"> </w:t>
      </w:r>
      <w:r>
        <w:rPr>
          <w:rtl/>
          <w:lang w:eastAsia="he-IL"/>
        </w:rPr>
        <w:t xml:space="preserve"> </w:t>
      </w:r>
      <w:bookmarkEnd w:id="38545"/>
    </w:p>
    <w:p w14:paraId="0F5559F0" w14:textId="5AC7352E" w:rsidR="006E3F83" w:rsidRDefault="006E3F83" w:rsidP="006E3F83">
      <w:pPr>
        <w:pStyle w:val="KeepWithNext"/>
        <w:rPr>
          <w:rtl/>
          <w:lang w:eastAsia="he-IL"/>
        </w:rPr>
      </w:pPr>
    </w:p>
    <w:p w14:paraId="275018A7" w14:textId="155EB227" w:rsidR="006E3F83" w:rsidRDefault="006E3F83" w:rsidP="006E3F83">
      <w:pPr>
        <w:rPr>
          <w:rtl/>
          <w:lang w:eastAsia="he-IL"/>
        </w:rPr>
      </w:pPr>
      <w:r>
        <w:rPr>
          <w:rFonts w:hint="cs"/>
          <w:rtl/>
          <w:lang w:eastAsia="he-IL"/>
        </w:rPr>
        <w:t>נ</w:t>
      </w:r>
      <w:bookmarkStart w:id="38546" w:name="_ETM_Q1_32459179"/>
      <w:bookmarkEnd w:id="38546"/>
      <w:r>
        <w:rPr>
          <w:rFonts w:hint="cs"/>
          <w:rtl/>
          <w:lang w:eastAsia="he-IL"/>
        </w:rPr>
        <w:t>כ</w:t>
      </w:r>
      <w:bookmarkStart w:id="38547" w:name="_ETM_Q1_32459218"/>
      <w:bookmarkEnd w:id="38547"/>
      <w:r>
        <w:rPr>
          <w:rFonts w:hint="cs"/>
          <w:rtl/>
          <w:lang w:eastAsia="he-IL"/>
        </w:rPr>
        <w:t>ון.</w:t>
      </w:r>
    </w:p>
    <w:p w14:paraId="3AF63B2D" w14:textId="4DF69B3F" w:rsidR="00C4369D" w:rsidRDefault="00C4369D" w:rsidP="006E3F83">
      <w:pPr>
        <w:rPr>
          <w:rtl/>
          <w:lang w:eastAsia="he-IL"/>
        </w:rPr>
      </w:pPr>
      <w:bookmarkStart w:id="38548" w:name="_ETM_Q1_32462136"/>
      <w:bookmarkStart w:id="38549" w:name="_ETM_Q1_32462395"/>
      <w:bookmarkEnd w:id="38548"/>
      <w:bookmarkEnd w:id="38549"/>
    </w:p>
    <w:p w14:paraId="08AEAF02" w14:textId="7577FB91" w:rsidR="00C4369D" w:rsidRDefault="00C4369D" w:rsidP="00C4369D">
      <w:pPr>
        <w:pStyle w:val="a4"/>
        <w:keepNext/>
        <w:rPr>
          <w:rtl/>
        </w:rPr>
      </w:pPr>
      <w:bookmarkStart w:id="38550" w:name="ET_speaker_תומר_רוזנר_5445"/>
      <w:r w:rsidRPr="00C4369D">
        <w:rPr>
          <w:rStyle w:val="TagStyle"/>
          <w:rtl/>
        </w:rPr>
        <w:t xml:space="preserve"> &lt;&lt; דובר &gt;&gt; </w:t>
      </w:r>
      <w:r>
        <w:rPr>
          <w:rtl/>
        </w:rPr>
        <w:t>תומר רוזנר:</w:t>
      </w:r>
      <w:r w:rsidRPr="00C4369D">
        <w:rPr>
          <w:rStyle w:val="TagStyle"/>
          <w:rtl/>
        </w:rPr>
        <w:t xml:space="preserve"> &lt;&lt; דובר &gt;&gt;</w:t>
      </w:r>
      <w:r w:rsidR="0011182F">
        <w:rPr>
          <w:rtl/>
        </w:rPr>
        <w:t xml:space="preserve"> </w:t>
      </w:r>
      <w:r>
        <w:rPr>
          <w:rtl/>
        </w:rPr>
        <w:t xml:space="preserve"> </w:t>
      </w:r>
      <w:bookmarkEnd w:id="38550"/>
    </w:p>
    <w:p w14:paraId="73663DC4" w14:textId="1AB5C5D8" w:rsidR="00C4369D" w:rsidRDefault="00C4369D" w:rsidP="00C4369D">
      <w:pPr>
        <w:pStyle w:val="KeepWithNext"/>
        <w:rPr>
          <w:rtl/>
          <w:lang w:eastAsia="he-IL"/>
        </w:rPr>
      </w:pPr>
    </w:p>
    <w:p w14:paraId="4A739F1F" w14:textId="527478A0" w:rsidR="00C4369D" w:rsidRDefault="00C4369D" w:rsidP="00C4369D">
      <w:pPr>
        <w:rPr>
          <w:rtl/>
          <w:lang w:eastAsia="he-IL"/>
        </w:rPr>
      </w:pPr>
      <w:bookmarkStart w:id="38551" w:name="_ETM_Q1_32467316"/>
      <w:bookmarkStart w:id="38552" w:name="_ETM_Q1_32467355"/>
      <w:bookmarkStart w:id="38553" w:name="_ETM_Q1_32462480"/>
      <w:bookmarkStart w:id="38554" w:name="_ETM_Q1_32457768"/>
      <w:bookmarkEnd w:id="38551"/>
      <w:bookmarkEnd w:id="38552"/>
      <w:bookmarkEnd w:id="38553"/>
      <w:bookmarkEnd w:id="38554"/>
      <w:r>
        <w:rPr>
          <w:rFonts w:hint="cs"/>
          <w:rtl/>
          <w:lang w:eastAsia="he-IL"/>
        </w:rPr>
        <w:t>מה שעשינו היום על המרפסת</w:t>
      </w:r>
      <w:bookmarkStart w:id="38555" w:name="_ETM_Q1_32460091"/>
      <w:bookmarkEnd w:id="38555"/>
      <w:r>
        <w:rPr>
          <w:rFonts w:hint="cs"/>
          <w:rtl/>
          <w:lang w:eastAsia="he-IL"/>
        </w:rPr>
        <w:t xml:space="preserve"> הזיזית.</w:t>
      </w:r>
      <w:bookmarkStart w:id="38556" w:name="_ETM_Q1_32460786"/>
      <w:bookmarkEnd w:id="38556"/>
    </w:p>
    <w:p w14:paraId="1E48CEF9" w14:textId="6A38F07C" w:rsidR="00414592" w:rsidRDefault="00414592" w:rsidP="00C4369D">
      <w:pPr>
        <w:rPr>
          <w:rtl/>
          <w:lang w:eastAsia="he-IL"/>
        </w:rPr>
      </w:pPr>
    </w:p>
    <w:p w14:paraId="256EB092" w14:textId="33CE4458" w:rsidR="00414592" w:rsidRDefault="00414592" w:rsidP="00414592">
      <w:pPr>
        <w:pStyle w:val="af6"/>
        <w:keepNext/>
        <w:rPr>
          <w:rtl/>
        </w:rPr>
      </w:pPr>
      <w:bookmarkStart w:id="38557" w:name="ET_yor_5069_5447"/>
      <w:r w:rsidRPr="00414592">
        <w:rPr>
          <w:rStyle w:val="TagStyle"/>
          <w:rtl/>
        </w:rPr>
        <w:t xml:space="preserve"> &lt;&lt; יור &gt;&gt; </w:t>
      </w:r>
      <w:r>
        <w:rPr>
          <w:rtl/>
        </w:rPr>
        <w:t>היו"ר יעקב אשר:</w:t>
      </w:r>
      <w:r w:rsidRPr="00414592">
        <w:rPr>
          <w:rStyle w:val="TagStyle"/>
          <w:rtl/>
        </w:rPr>
        <w:t xml:space="preserve"> &lt;&lt; יור &gt;&gt;</w:t>
      </w:r>
      <w:r w:rsidR="0011182F">
        <w:rPr>
          <w:rtl/>
        </w:rPr>
        <w:t xml:space="preserve"> </w:t>
      </w:r>
      <w:r>
        <w:rPr>
          <w:rtl/>
        </w:rPr>
        <w:t xml:space="preserve"> </w:t>
      </w:r>
      <w:bookmarkEnd w:id="38557"/>
    </w:p>
    <w:p w14:paraId="68C5463E" w14:textId="3AF923CB" w:rsidR="00414592" w:rsidRDefault="00414592" w:rsidP="00414592">
      <w:pPr>
        <w:pStyle w:val="KeepWithNext"/>
        <w:rPr>
          <w:rtl/>
          <w:lang w:eastAsia="he-IL"/>
        </w:rPr>
      </w:pPr>
    </w:p>
    <w:p w14:paraId="02DEF253" w14:textId="2337360C" w:rsidR="00414592" w:rsidRDefault="00414592" w:rsidP="00414592">
      <w:pPr>
        <w:rPr>
          <w:rtl/>
          <w:lang w:eastAsia="he-IL"/>
        </w:rPr>
      </w:pPr>
      <w:bookmarkStart w:id="38558" w:name="_ETM_Q1_32463806"/>
      <w:bookmarkStart w:id="38559" w:name="_ETM_Q1_32463843"/>
      <w:bookmarkEnd w:id="38558"/>
      <w:bookmarkEnd w:id="38559"/>
      <w:r>
        <w:rPr>
          <w:rFonts w:hint="cs"/>
          <w:rtl/>
          <w:lang w:eastAsia="he-IL"/>
        </w:rPr>
        <w:t>כן.</w:t>
      </w:r>
    </w:p>
    <w:p w14:paraId="1821282E" w14:textId="77777777" w:rsidR="00414592" w:rsidRPr="00414592" w:rsidRDefault="00414592" w:rsidP="00414592">
      <w:pPr>
        <w:rPr>
          <w:rtl/>
          <w:lang w:eastAsia="he-IL"/>
        </w:rPr>
      </w:pPr>
      <w:bookmarkStart w:id="38560" w:name="_ETM_Q1_32464273"/>
      <w:bookmarkStart w:id="38561" w:name="_ETM_Q1_32464353"/>
      <w:bookmarkEnd w:id="38560"/>
      <w:bookmarkEnd w:id="38561"/>
    </w:p>
    <w:p w14:paraId="3BDE6426" w14:textId="015828CC" w:rsidR="00C4369D" w:rsidRDefault="00C4369D" w:rsidP="00C4369D">
      <w:pPr>
        <w:pStyle w:val="af9"/>
        <w:keepNext/>
        <w:rPr>
          <w:rtl/>
          <w:lang w:eastAsia="he-IL"/>
        </w:rPr>
      </w:pPr>
      <w:bookmarkStart w:id="38562" w:name="ET_guest_שירה_ברנד_5446"/>
      <w:r w:rsidRPr="00C4369D">
        <w:rPr>
          <w:rStyle w:val="TagStyle"/>
          <w:rtl/>
        </w:rPr>
        <w:t xml:space="preserve"> &lt;&lt; אורח &gt;&gt; </w:t>
      </w:r>
      <w:r>
        <w:rPr>
          <w:rtl/>
          <w:lang w:eastAsia="he-IL"/>
        </w:rPr>
        <w:t>שירה ברנד:</w:t>
      </w:r>
      <w:r w:rsidRPr="00C4369D">
        <w:rPr>
          <w:rStyle w:val="TagStyle"/>
          <w:rtl/>
        </w:rPr>
        <w:t xml:space="preserve"> &lt;&lt; אורח &gt;&gt;</w:t>
      </w:r>
      <w:r w:rsidR="0011182F">
        <w:rPr>
          <w:rtl/>
          <w:lang w:eastAsia="he-IL"/>
        </w:rPr>
        <w:t xml:space="preserve"> </w:t>
      </w:r>
      <w:r>
        <w:rPr>
          <w:rtl/>
          <w:lang w:eastAsia="he-IL"/>
        </w:rPr>
        <w:t xml:space="preserve"> </w:t>
      </w:r>
      <w:bookmarkEnd w:id="38562"/>
    </w:p>
    <w:p w14:paraId="4B41A9C8" w14:textId="311B2C2F" w:rsidR="00C4369D" w:rsidRDefault="00C4369D" w:rsidP="00C4369D">
      <w:pPr>
        <w:pStyle w:val="KeepWithNext"/>
        <w:rPr>
          <w:rtl/>
          <w:lang w:eastAsia="he-IL"/>
        </w:rPr>
      </w:pPr>
    </w:p>
    <w:p w14:paraId="7A7AC855" w14:textId="281B664A" w:rsidR="00C4369D" w:rsidRDefault="00414592" w:rsidP="00C4369D">
      <w:pPr>
        <w:rPr>
          <w:rtl/>
          <w:lang w:eastAsia="he-IL"/>
        </w:rPr>
      </w:pPr>
      <w:bookmarkStart w:id="38563" w:name="_ETM_Q1_32461666"/>
      <w:bookmarkStart w:id="38564" w:name="_ETM_Q1_32461702"/>
      <w:bookmarkStart w:id="38565" w:name="_ETM_Q1_32460798"/>
      <w:bookmarkEnd w:id="38563"/>
      <w:bookmarkEnd w:id="38564"/>
      <w:bookmarkEnd w:id="38565"/>
      <w:r>
        <w:rPr>
          <w:rFonts w:hint="cs"/>
          <w:rtl/>
          <w:lang w:eastAsia="he-IL"/>
        </w:rPr>
        <w:t>כן. נכון. נכון. לא צריך וכן נחשב ולא נחשב,</w:t>
      </w:r>
      <w:bookmarkStart w:id="38566" w:name="_ETM_Q1_32468684"/>
      <w:bookmarkEnd w:id="38566"/>
      <w:r>
        <w:rPr>
          <w:rFonts w:hint="cs"/>
          <w:rtl/>
          <w:lang w:eastAsia="he-IL"/>
        </w:rPr>
        <w:t xml:space="preserve"> ונחשב מרפסת כזאת שירות ומרפסת כזאת עיקרית. כל הדבר </w:t>
      </w:r>
      <w:bookmarkStart w:id="38567" w:name="_ETM_Q1_32473515"/>
      <w:bookmarkEnd w:id="38567"/>
      <w:r>
        <w:rPr>
          <w:rFonts w:hint="cs"/>
          <w:rtl/>
          <w:lang w:eastAsia="he-IL"/>
        </w:rPr>
        <w:t>הזה מיותר. אבל, מה הסיפור? הסיפור הוא שאם אנחנו נחיל</w:t>
      </w:r>
      <w:bookmarkStart w:id="38568" w:name="_ETM_Q1_32482057"/>
      <w:bookmarkEnd w:id="38568"/>
      <w:r>
        <w:rPr>
          <w:rFonts w:hint="cs"/>
          <w:rtl/>
          <w:lang w:eastAsia="he-IL"/>
        </w:rPr>
        <w:t xml:space="preserve"> את זה רק על תוכניות חדשות, ייקח לנו עוד עשרים</w:t>
      </w:r>
      <w:bookmarkStart w:id="38569" w:name="_ETM_Q1_32485776"/>
      <w:bookmarkEnd w:id="38569"/>
      <w:r>
        <w:rPr>
          <w:rFonts w:hint="cs"/>
          <w:rtl/>
          <w:lang w:eastAsia="he-IL"/>
        </w:rPr>
        <w:t xml:space="preserve"> שלושים שנה, עד שבאמת נרגיש את האירוע הזה בשוק. כיוון</w:t>
      </w:r>
      <w:bookmarkStart w:id="38570" w:name="_ETM_Q1_32490649"/>
      <w:bookmarkEnd w:id="38570"/>
      <w:r>
        <w:rPr>
          <w:rFonts w:hint="cs"/>
          <w:rtl/>
          <w:lang w:eastAsia="he-IL"/>
        </w:rPr>
        <w:t xml:space="preserve"> שמרבית ההיתרים ניתנים על סמך התוכניות התקפות. ולכן, אנחנו מבקשי</w:t>
      </w:r>
      <w:bookmarkStart w:id="38571" w:name="_ETM_Q1_32494511"/>
      <w:bookmarkEnd w:id="38571"/>
      <w:r>
        <w:rPr>
          <w:rFonts w:hint="cs"/>
          <w:rtl/>
          <w:lang w:eastAsia="he-IL"/>
        </w:rPr>
        <w:t>ם סמכות לשר הפנים, להסדיר את זה גם לגבי התוכניו</w:t>
      </w:r>
      <w:bookmarkStart w:id="38572" w:name="_ETM_Q1_32498596"/>
      <w:bookmarkEnd w:id="38572"/>
      <w:r>
        <w:rPr>
          <w:rFonts w:hint="cs"/>
          <w:rtl/>
          <w:lang w:eastAsia="he-IL"/>
        </w:rPr>
        <w:t xml:space="preserve">ת התקפות. וזו מטרת הסעיף. אבל, הוספתם לנו פה שנצטרך </w:t>
      </w:r>
      <w:bookmarkStart w:id="38573" w:name="_ETM_Q1_32502517"/>
      <w:bookmarkEnd w:id="38573"/>
      <w:r>
        <w:rPr>
          <w:rFonts w:hint="cs"/>
          <w:rtl/>
          <w:lang w:eastAsia="he-IL"/>
        </w:rPr>
        <w:t>את אישור וועדת הפנים.</w:t>
      </w:r>
      <w:bookmarkStart w:id="38574" w:name="_ETM_Q1_32503993"/>
      <w:bookmarkEnd w:id="38574"/>
    </w:p>
    <w:p w14:paraId="68147EB3" w14:textId="754D9016" w:rsidR="00414592" w:rsidRDefault="00414592" w:rsidP="00C4369D">
      <w:pPr>
        <w:rPr>
          <w:rtl/>
          <w:lang w:eastAsia="he-IL"/>
        </w:rPr>
      </w:pPr>
    </w:p>
    <w:p w14:paraId="3B9D8DE2" w14:textId="64260AA7" w:rsidR="00414592" w:rsidRDefault="00414592" w:rsidP="00414592">
      <w:pPr>
        <w:pStyle w:val="af6"/>
        <w:keepNext/>
        <w:rPr>
          <w:rtl/>
        </w:rPr>
      </w:pPr>
      <w:bookmarkStart w:id="38575" w:name="ET_yor_5069_5448"/>
      <w:r w:rsidRPr="00414592">
        <w:rPr>
          <w:rStyle w:val="TagStyle"/>
          <w:rtl/>
        </w:rPr>
        <w:t xml:space="preserve"> &lt;&lt; יור &gt;&gt; </w:t>
      </w:r>
      <w:r>
        <w:rPr>
          <w:rtl/>
        </w:rPr>
        <w:t>היו"ר יעקב אשר:</w:t>
      </w:r>
      <w:r w:rsidRPr="00414592">
        <w:rPr>
          <w:rStyle w:val="TagStyle"/>
          <w:rtl/>
        </w:rPr>
        <w:t xml:space="preserve"> &lt;&lt; יור &gt;&gt;</w:t>
      </w:r>
      <w:r w:rsidR="0011182F">
        <w:rPr>
          <w:rtl/>
        </w:rPr>
        <w:t xml:space="preserve"> </w:t>
      </w:r>
      <w:r>
        <w:rPr>
          <w:rtl/>
        </w:rPr>
        <w:t xml:space="preserve"> </w:t>
      </w:r>
      <w:bookmarkEnd w:id="38575"/>
    </w:p>
    <w:p w14:paraId="0B5CEDB3" w14:textId="119293A3" w:rsidR="00414592" w:rsidRDefault="00414592" w:rsidP="00414592">
      <w:pPr>
        <w:pStyle w:val="KeepWithNext"/>
        <w:rPr>
          <w:rtl/>
          <w:lang w:eastAsia="he-IL"/>
        </w:rPr>
      </w:pPr>
    </w:p>
    <w:p w14:paraId="3F369075" w14:textId="0D3D0D26" w:rsidR="00414592" w:rsidRDefault="00414592" w:rsidP="00414592">
      <w:pPr>
        <w:rPr>
          <w:rtl/>
          <w:lang w:eastAsia="he-IL"/>
        </w:rPr>
      </w:pPr>
      <w:bookmarkStart w:id="38576" w:name="_ETM_Q1_32505332"/>
      <w:bookmarkStart w:id="38577" w:name="_ETM_Q1_32505375"/>
      <w:bookmarkEnd w:id="38576"/>
      <w:bookmarkEnd w:id="38577"/>
      <w:r>
        <w:rPr>
          <w:rFonts w:hint="cs"/>
          <w:rtl/>
          <w:lang w:eastAsia="he-IL"/>
        </w:rPr>
        <w:t>לא</w:t>
      </w:r>
      <w:bookmarkStart w:id="38578" w:name="_ETM_Q1_32500577"/>
      <w:bookmarkEnd w:id="38578"/>
      <w:r>
        <w:rPr>
          <w:rFonts w:hint="cs"/>
          <w:rtl/>
          <w:lang w:eastAsia="he-IL"/>
        </w:rPr>
        <w:t xml:space="preserve"> סתם. לא סתם. השאלה שלנו,</w:t>
      </w:r>
      <w:bookmarkStart w:id="38579" w:name="_ETM_Q1_32507102"/>
      <w:bookmarkEnd w:id="38579"/>
      <w:r>
        <w:rPr>
          <w:rFonts w:hint="cs"/>
          <w:rtl/>
          <w:lang w:eastAsia="he-IL"/>
        </w:rPr>
        <w:t xml:space="preserve"> ופה אני מבקש מהיועץ המשפטי גם, וגם מהאחרים. השאלה,</w:t>
      </w:r>
      <w:bookmarkStart w:id="38580" w:name="_ETM_Q1_32512750"/>
      <w:bookmarkEnd w:id="38580"/>
      <w:r>
        <w:rPr>
          <w:rFonts w:hint="cs"/>
          <w:rtl/>
          <w:lang w:eastAsia="he-IL"/>
        </w:rPr>
        <w:t xml:space="preserve"> אני, בדיון הקודם רק כשזה עלה, היו פה </w:t>
      </w:r>
      <w:bookmarkStart w:id="38581" w:name="_ETM_Q1_32517564"/>
      <w:bookmarkEnd w:id="38581"/>
      <w:r>
        <w:rPr>
          <w:rFonts w:hint="cs"/>
          <w:rtl/>
          <w:lang w:eastAsia="he-IL"/>
        </w:rPr>
        <w:t>המון שאלות על איך מכינים את זה אחורנית. איך</w:t>
      </w:r>
      <w:bookmarkStart w:id="38582" w:name="_ETM_Q1_32522999"/>
      <w:bookmarkEnd w:id="38582"/>
      <w:r>
        <w:rPr>
          <w:rFonts w:hint="cs"/>
          <w:rtl/>
          <w:lang w:eastAsia="he-IL"/>
        </w:rPr>
        <w:t xml:space="preserve"> מכינים קדימה, זה ברור שזה סמכות של שר הפנים. גם</w:t>
      </w:r>
      <w:bookmarkStart w:id="38583" w:name="_ETM_Q1_32526403"/>
      <w:bookmarkEnd w:id="38583"/>
      <w:r>
        <w:rPr>
          <w:rFonts w:hint="cs"/>
          <w:rtl/>
          <w:lang w:eastAsia="he-IL"/>
        </w:rPr>
        <w:t xml:space="preserve"> איך מכינים אחורה </w:t>
      </w:r>
      <w:bookmarkStart w:id="38584" w:name="_ETM_Q1_32522572"/>
      <w:bookmarkEnd w:id="38584"/>
      <w:r>
        <w:rPr>
          <w:rFonts w:hint="cs"/>
          <w:rtl/>
          <w:lang w:eastAsia="he-IL"/>
        </w:rPr>
        <w:t>זה סמכות שלו, אוקיי? אבל, זה</w:t>
      </w:r>
      <w:bookmarkStart w:id="38585" w:name="_ETM_Q1_32526380"/>
      <w:bookmarkEnd w:id="38585"/>
      <w:r>
        <w:rPr>
          <w:rFonts w:hint="cs"/>
          <w:rtl/>
          <w:lang w:eastAsia="he-IL"/>
        </w:rPr>
        <w:t xml:space="preserve"> לא הקלאסיקה של, מה?</w:t>
      </w:r>
      <w:bookmarkStart w:id="38586" w:name="_ETM_Q1_32530784"/>
      <w:bookmarkEnd w:id="38586"/>
    </w:p>
    <w:p w14:paraId="1D56B990" w14:textId="231994D8" w:rsidR="00414592" w:rsidRDefault="00414592" w:rsidP="00414592">
      <w:pPr>
        <w:rPr>
          <w:rtl/>
          <w:lang w:eastAsia="he-IL"/>
        </w:rPr>
      </w:pPr>
    </w:p>
    <w:p w14:paraId="276FD98B" w14:textId="45EAE535" w:rsidR="00414592" w:rsidRDefault="00414592" w:rsidP="00414592">
      <w:pPr>
        <w:pStyle w:val="a4"/>
        <w:keepNext/>
        <w:rPr>
          <w:rtl/>
        </w:rPr>
      </w:pPr>
      <w:bookmarkStart w:id="38587" w:name="ET_speaker_תומר_רוזנר_5449"/>
      <w:r w:rsidRPr="00414592">
        <w:rPr>
          <w:rStyle w:val="TagStyle"/>
          <w:rtl/>
        </w:rPr>
        <w:t xml:space="preserve"> &lt;&lt; דובר &gt;&gt; </w:t>
      </w:r>
      <w:r>
        <w:rPr>
          <w:rtl/>
        </w:rPr>
        <w:t>תומר רוזנר:</w:t>
      </w:r>
      <w:r w:rsidRPr="00414592">
        <w:rPr>
          <w:rStyle w:val="TagStyle"/>
          <w:rtl/>
        </w:rPr>
        <w:t xml:space="preserve"> &lt;&lt; דובר &gt;&gt;</w:t>
      </w:r>
      <w:r w:rsidR="0011182F">
        <w:rPr>
          <w:rtl/>
        </w:rPr>
        <w:t xml:space="preserve"> </w:t>
      </w:r>
      <w:r>
        <w:rPr>
          <w:rtl/>
        </w:rPr>
        <w:t xml:space="preserve"> </w:t>
      </w:r>
      <w:bookmarkEnd w:id="38587"/>
    </w:p>
    <w:p w14:paraId="4EECD095" w14:textId="7401C885" w:rsidR="00414592" w:rsidRDefault="00414592" w:rsidP="00414592">
      <w:pPr>
        <w:pStyle w:val="KeepWithNext"/>
        <w:rPr>
          <w:rtl/>
          <w:lang w:eastAsia="he-IL"/>
        </w:rPr>
      </w:pPr>
    </w:p>
    <w:p w14:paraId="03767E8C" w14:textId="260CC159" w:rsidR="00414592" w:rsidRDefault="00414592" w:rsidP="00414592">
      <w:pPr>
        <w:rPr>
          <w:rtl/>
          <w:lang w:eastAsia="he-IL"/>
        </w:rPr>
      </w:pPr>
      <w:bookmarkStart w:id="38588" w:name="_ETM_Q1_32531895"/>
      <w:bookmarkStart w:id="38589" w:name="_ETM_Q1_32531920"/>
      <w:bookmarkEnd w:id="38588"/>
      <w:bookmarkEnd w:id="38589"/>
      <w:r>
        <w:rPr>
          <w:rFonts w:hint="cs"/>
          <w:rtl/>
          <w:lang w:eastAsia="he-IL"/>
        </w:rPr>
        <w:t>זו החלה רטרואקטיבית.</w:t>
      </w:r>
    </w:p>
    <w:p w14:paraId="0BB8AAEF" w14:textId="4682373D" w:rsidR="00414592" w:rsidRDefault="00414592" w:rsidP="00414592">
      <w:pPr>
        <w:rPr>
          <w:rtl/>
          <w:lang w:eastAsia="he-IL"/>
        </w:rPr>
      </w:pPr>
      <w:bookmarkStart w:id="38590" w:name="_ETM_Q1_32534201"/>
      <w:bookmarkEnd w:id="38590"/>
    </w:p>
    <w:p w14:paraId="0C8E03A4" w14:textId="3497E6DF" w:rsidR="00414592" w:rsidRDefault="00414592" w:rsidP="00414592">
      <w:pPr>
        <w:pStyle w:val="af6"/>
        <w:keepNext/>
        <w:rPr>
          <w:rtl/>
        </w:rPr>
      </w:pPr>
      <w:bookmarkStart w:id="38591" w:name="ET_yor_5069_5450"/>
      <w:r w:rsidRPr="00414592">
        <w:rPr>
          <w:rStyle w:val="TagStyle"/>
          <w:rtl/>
        </w:rPr>
        <w:t xml:space="preserve"> &lt;&lt; יור &gt;&gt; </w:t>
      </w:r>
      <w:r>
        <w:rPr>
          <w:rtl/>
        </w:rPr>
        <w:t>היו"ר יעקב אשר:</w:t>
      </w:r>
      <w:r w:rsidRPr="00414592">
        <w:rPr>
          <w:rStyle w:val="TagStyle"/>
          <w:rtl/>
        </w:rPr>
        <w:t xml:space="preserve"> &lt;&lt; יור &gt;&gt;</w:t>
      </w:r>
      <w:r w:rsidR="0011182F">
        <w:rPr>
          <w:rtl/>
        </w:rPr>
        <w:t xml:space="preserve"> </w:t>
      </w:r>
      <w:r>
        <w:rPr>
          <w:rtl/>
        </w:rPr>
        <w:t xml:space="preserve"> </w:t>
      </w:r>
      <w:bookmarkEnd w:id="38591"/>
    </w:p>
    <w:p w14:paraId="7C22C084" w14:textId="24DC6826" w:rsidR="00414592" w:rsidRDefault="00414592" w:rsidP="00414592">
      <w:pPr>
        <w:pStyle w:val="KeepWithNext"/>
        <w:rPr>
          <w:rtl/>
          <w:lang w:eastAsia="he-IL"/>
        </w:rPr>
      </w:pPr>
    </w:p>
    <w:p w14:paraId="36943AFE" w14:textId="2488AEB1" w:rsidR="00414592" w:rsidRDefault="00414592" w:rsidP="00414592">
      <w:pPr>
        <w:rPr>
          <w:rtl/>
          <w:lang w:eastAsia="he-IL"/>
        </w:rPr>
      </w:pPr>
      <w:bookmarkStart w:id="38592" w:name="_ETM_Q1_32535205"/>
      <w:bookmarkStart w:id="38593" w:name="_ETM_Q1_32535232"/>
      <w:bookmarkEnd w:id="38592"/>
      <w:bookmarkEnd w:id="38593"/>
      <w:r>
        <w:rPr>
          <w:rFonts w:hint="cs"/>
          <w:rtl/>
          <w:lang w:eastAsia="he-IL"/>
        </w:rPr>
        <w:t xml:space="preserve">זו </w:t>
      </w:r>
      <w:bookmarkStart w:id="38594" w:name="_ETM_Q1_32530506"/>
      <w:bookmarkEnd w:id="38594"/>
      <w:r>
        <w:rPr>
          <w:rFonts w:hint="cs"/>
          <w:rtl/>
          <w:lang w:eastAsia="he-IL"/>
        </w:rPr>
        <w:t>החלטה רטרואקטיבית.</w:t>
      </w:r>
      <w:bookmarkStart w:id="38595" w:name="_ETM_Q1_32532258"/>
      <w:bookmarkEnd w:id="38595"/>
    </w:p>
    <w:p w14:paraId="5E9EEF93" w14:textId="1259B239" w:rsidR="00414592" w:rsidRDefault="00414592" w:rsidP="00414592">
      <w:pPr>
        <w:rPr>
          <w:rtl/>
          <w:lang w:eastAsia="he-IL"/>
        </w:rPr>
      </w:pPr>
    </w:p>
    <w:p w14:paraId="1616E3B1" w14:textId="63B58066" w:rsidR="00414592" w:rsidRDefault="00414592" w:rsidP="00414592">
      <w:pPr>
        <w:pStyle w:val="af9"/>
        <w:keepNext/>
        <w:rPr>
          <w:rtl/>
          <w:lang w:eastAsia="he-IL"/>
        </w:rPr>
      </w:pPr>
      <w:bookmarkStart w:id="38596" w:name="ET_guest_שירה_ברנד_5451"/>
      <w:r w:rsidRPr="00414592">
        <w:rPr>
          <w:rStyle w:val="TagStyle"/>
          <w:rtl/>
        </w:rPr>
        <w:t xml:space="preserve"> &lt;&lt; אורח &gt;&gt; </w:t>
      </w:r>
      <w:r>
        <w:rPr>
          <w:rtl/>
          <w:lang w:eastAsia="he-IL"/>
        </w:rPr>
        <w:t>שירה ברנד:</w:t>
      </w:r>
      <w:r w:rsidRPr="00414592">
        <w:rPr>
          <w:rStyle w:val="TagStyle"/>
          <w:rtl/>
        </w:rPr>
        <w:t xml:space="preserve"> &lt;&lt; אורח &gt;&gt;</w:t>
      </w:r>
      <w:r w:rsidR="0011182F">
        <w:rPr>
          <w:rtl/>
          <w:lang w:eastAsia="he-IL"/>
        </w:rPr>
        <w:t xml:space="preserve"> </w:t>
      </w:r>
      <w:r>
        <w:rPr>
          <w:rtl/>
          <w:lang w:eastAsia="he-IL"/>
        </w:rPr>
        <w:t xml:space="preserve"> </w:t>
      </w:r>
      <w:bookmarkEnd w:id="38596"/>
    </w:p>
    <w:p w14:paraId="6013F8EE" w14:textId="27FE3346" w:rsidR="00414592" w:rsidRDefault="00414592" w:rsidP="00414592">
      <w:pPr>
        <w:pStyle w:val="KeepWithNext"/>
        <w:rPr>
          <w:rtl/>
          <w:lang w:eastAsia="he-IL"/>
        </w:rPr>
      </w:pPr>
    </w:p>
    <w:p w14:paraId="5E01D19B" w14:textId="750E97A0" w:rsidR="00414592" w:rsidRDefault="00414592" w:rsidP="00414592">
      <w:pPr>
        <w:rPr>
          <w:rtl/>
          <w:lang w:eastAsia="he-IL"/>
        </w:rPr>
      </w:pPr>
      <w:bookmarkStart w:id="38597" w:name="_ETM_Q1_32533343"/>
      <w:bookmarkStart w:id="38598" w:name="_ETM_Q1_32533376"/>
      <w:bookmarkEnd w:id="38597"/>
      <w:bookmarkEnd w:id="38598"/>
      <w:r>
        <w:rPr>
          <w:rFonts w:hint="cs"/>
          <w:rtl/>
          <w:lang w:eastAsia="he-IL"/>
        </w:rPr>
        <w:t>נכון.</w:t>
      </w:r>
    </w:p>
    <w:p w14:paraId="0F4C3222" w14:textId="792BF3F3" w:rsidR="00414592" w:rsidRDefault="00414592" w:rsidP="00414592">
      <w:pPr>
        <w:rPr>
          <w:rtl/>
          <w:lang w:eastAsia="he-IL"/>
        </w:rPr>
      </w:pPr>
      <w:bookmarkStart w:id="38599" w:name="_ETM_Q1_32533827"/>
      <w:bookmarkEnd w:id="38599"/>
    </w:p>
    <w:p w14:paraId="263ABAEC" w14:textId="6E0153FE" w:rsidR="00414592" w:rsidRDefault="00414592" w:rsidP="00414592">
      <w:pPr>
        <w:pStyle w:val="af6"/>
        <w:keepNext/>
        <w:rPr>
          <w:rtl/>
        </w:rPr>
      </w:pPr>
      <w:bookmarkStart w:id="38600" w:name="ET_yor_5069_5452"/>
      <w:r w:rsidRPr="00414592">
        <w:rPr>
          <w:rStyle w:val="TagStyle"/>
          <w:rtl/>
        </w:rPr>
        <w:t xml:space="preserve"> &lt;&lt; יור &gt;&gt; </w:t>
      </w:r>
      <w:r>
        <w:rPr>
          <w:rtl/>
        </w:rPr>
        <w:t>היו"ר יעקב אשר:</w:t>
      </w:r>
      <w:r w:rsidRPr="00414592">
        <w:rPr>
          <w:rStyle w:val="TagStyle"/>
          <w:rtl/>
        </w:rPr>
        <w:t xml:space="preserve"> &lt;&lt; יור &gt;&gt;</w:t>
      </w:r>
      <w:r w:rsidR="0011182F">
        <w:rPr>
          <w:rtl/>
        </w:rPr>
        <w:t xml:space="preserve"> </w:t>
      </w:r>
      <w:r>
        <w:rPr>
          <w:rtl/>
        </w:rPr>
        <w:t xml:space="preserve"> </w:t>
      </w:r>
      <w:bookmarkEnd w:id="38600"/>
    </w:p>
    <w:p w14:paraId="2A8CE3C8" w14:textId="67FB8DAA" w:rsidR="00414592" w:rsidRDefault="00414592" w:rsidP="00414592">
      <w:pPr>
        <w:pStyle w:val="KeepWithNext"/>
        <w:rPr>
          <w:rtl/>
          <w:lang w:eastAsia="he-IL"/>
        </w:rPr>
      </w:pPr>
    </w:p>
    <w:p w14:paraId="3876AC4B" w14:textId="7191A75B" w:rsidR="00414592" w:rsidRDefault="00414592" w:rsidP="00414592">
      <w:pPr>
        <w:rPr>
          <w:rtl/>
          <w:lang w:eastAsia="he-IL"/>
        </w:rPr>
      </w:pPr>
      <w:bookmarkStart w:id="38601" w:name="_ETM_Q1_32534930"/>
      <w:bookmarkStart w:id="38602" w:name="_ETM_Q1_32534969"/>
      <w:bookmarkEnd w:id="38601"/>
      <w:bookmarkEnd w:id="38602"/>
      <w:r>
        <w:rPr>
          <w:rFonts w:hint="cs"/>
          <w:rtl/>
          <w:lang w:eastAsia="he-IL"/>
        </w:rPr>
        <w:t>על מגוו</w:t>
      </w:r>
      <w:bookmarkStart w:id="38603" w:name="_ETM_Q1_32535401"/>
      <w:bookmarkEnd w:id="38603"/>
      <w:r>
        <w:rPr>
          <w:rFonts w:hint="cs"/>
          <w:rtl/>
          <w:lang w:eastAsia="he-IL"/>
        </w:rPr>
        <w:t>ן של דברים, עם מגוון השפעות. אני אומר את זה בגדול</w:t>
      </w:r>
      <w:bookmarkStart w:id="38604" w:name="_ETM_Q1_32538848"/>
      <w:bookmarkEnd w:id="38604"/>
      <w:r>
        <w:rPr>
          <w:rFonts w:hint="cs"/>
          <w:rtl/>
          <w:lang w:eastAsia="he-IL"/>
        </w:rPr>
        <w:t xml:space="preserve"> כרגע, לא כמתכנן, אלא </w:t>
      </w:r>
      <w:bookmarkStart w:id="38605" w:name="_ETM_Q1_32536624"/>
      <w:bookmarkEnd w:id="38605"/>
      <w:r>
        <w:rPr>
          <w:rFonts w:hint="cs"/>
          <w:rtl/>
          <w:lang w:eastAsia="he-IL"/>
        </w:rPr>
        <w:t>כ"מהנדל", אוקיי? לא מהנדס, "מהנדל". והתחושה</w:t>
      </w:r>
      <w:bookmarkStart w:id="38606" w:name="_ETM_Q1_32545352"/>
      <w:bookmarkEnd w:id="38606"/>
      <w:r>
        <w:rPr>
          <w:rFonts w:hint="cs"/>
          <w:rtl/>
          <w:lang w:eastAsia="he-IL"/>
        </w:rPr>
        <w:t xml:space="preserve"> שלי לפחות הייתה שיש בזה הרבה מאוד קושי. הרבה מאוד</w:t>
      </w:r>
      <w:bookmarkStart w:id="38607" w:name="_ETM_Q1_32549773"/>
      <w:bookmarkEnd w:id="38607"/>
      <w:r>
        <w:rPr>
          <w:rFonts w:hint="cs"/>
          <w:rtl/>
          <w:lang w:eastAsia="he-IL"/>
        </w:rPr>
        <w:t xml:space="preserve"> קושי</w:t>
      </w:r>
      <w:bookmarkStart w:id="38608" w:name="_ETM_Q1_32547613"/>
      <w:bookmarkEnd w:id="38608"/>
      <w:r>
        <w:rPr>
          <w:rFonts w:hint="cs"/>
          <w:rtl/>
          <w:lang w:eastAsia="he-IL"/>
        </w:rPr>
        <w:t>. ולכן, אמרנו, עכשיו, קושי? תתמודדו עם הקושי, אנחנו</w:t>
      </w:r>
      <w:bookmarkStart w:id="38609" w:name="_ETM_Q1_32552830"/>
      <w:bookmarkEnd w:id="38609"/>
      <w:r>
        <w:rPr>
          <w:rFonts w:hint="cs"/>
          <w:rtl/>
          <w:lang w:eastAsia="he-IL"/>
        </w:rPr>
        <w:t xml:space="preserve"> סומכים עליכם והכל טוב ויפה. רק אמרנו שבסוף יש לזה</w:t>
      </w:r>
      <w:bookmarkStart w:id="38610" w:name="_ETM_Q1_32556144"/>
      <w:bookmarkEnd w:id="38610"/>
      <w:r>
        <w:rPr>
          <w:rFonts w:hint="cs"/>
          <w:rtl/>
          <w:lang w:eastAsia="he-IL"/>
        </w:rPr>
        <w:t xml:space="preserve"> השלכות שיכול להיות שהן משנות מאוד, וגם השלטון המקומי דיבר</w:t>
      </w:r>
      <w:bookmarkStart w:id="38611" w:name="_ETM_Q1_32560758"/>
      <w:bookmarkEnd w:id="38611"/>
      <w:r>
        <w:rPr>
          <w:rFonts w:hint="cs"/>
          <w:rtl/>
          <w:lang w:eastAsia="he-IL"/>
        </w:rPr>
        <w:t xml:space="preserve"> על זה וגם אחרים דיברו על זה, וגם אחרים דיברו </w:t>
      </w:r>
      <w:bookmarkStart w:id="38612" w:name="_ETM_Q1_32563776"/>
      <w:bookmarkEnd w:id="38612"/>
      <w:r>
        <w:rPr>
          <w:rFonts w:hint="cs"/>
          <w:rtl/>
          <w:lang w:eastAsia="he-IL"/>
        </w:rPr>
        <w:t xml:space="preserve">על זה. ואם אתם רוצים, אז תומר יתחיל </w:t>
      </w:r>
      <w:bookmarkStart w:id="38613" w:name="_ETM_Q1_32561463"/>
      <w:bookmarkEnd w:id="38613"/>
      <w:r>
        <w:rPr>
          <w:rFonts w:hint="cs"/>
          <w:rtl/>
          <w:lang w:eastAsia="he-IL"/>
        </w:rPr>
        <w:t>לשאו</w:t>
      </w:r>
      <w:bookmarkStart w:id="38614" w:name="_ETM_Q1_32562344"/>
      <w:bookmarkEnd w:id="38614"/>
      <w:r>
        <w:rPr>
          <w:rFonts w:hint="cs"/>
          <w:rtl/>
          <w:lang w:eastAsia="he-IL"/>
        </w:rPr>
        <w:t>ל את כל השאלות האלה עוד פעם, ואז יהיה לנו</w:t>
      </w:r>
      <w:bookmarkStart w:id="38615" w:name="_ETM_Q1_32566283"/>
      <w:bookmarkEnd w:id="38615"/>
      <w:r>
        <w:rPr>
          <w:rFonts w:hint="cs"/>
          <w:rtl/>
          <w:lang w:eastAsia="he-IL"/>
        </w:rPr>
        <w:t xml:space="preserve"> דיון שנשנע אותו עוד פעם. אני חשוב שנחסוך לו</w:t>
      </w:r>
      <w:bookmarkStart w:id="38616" w:name="_ETM_Q1_32569848"/>
      <w:bookmarkEnd w:id="38616"/>
      <w:r>
        <w:rPr>
          <w:rFonts w:hint="cs"/>
          <w:rtl/>
          <w:lang w:eastAsia="he-IL"/>
        </w:rPr>
        <w:t xml:space="preserve"> את זה.</w:t>
      </w:r>
      <w:bookmarkStart w:id="38617" w:name="_ETM_Q1_32570231"/>
      <w:bookmarkEnd w:id="38617"/>
    </w:p>
    <w:p w14:paraId="4801754B" w14:textId="7AFD9D1A" w:rsidR="00414592" w:rsidRDefault="00414592" w:rsidP="00414592">
      <w:pPr>
        <w:rPr>
          <w:rtl/>
          <w:lang w:eastAsia="he-IL"/>
        </w:rPr>
      </w:pPr>
    </w:p>
    <w:p w14:paraId="6E80ECFF" w14:textId="579C5239" w:rsidR="00414592" w:rsidRDefault="00414592" w:rsidP="00414592">
      <w:pPr>
        <w:pStyle w:val="a4"/>
        <w:keepNext/>
        <w:rPr>
          <w:rtl/>
        </w:rPr>
      </w:pPr>
      <w:bookmarkStart w:id="38618" w:name="ET_speaker_תומר_רוזנר_5453"/>
      <w:r w:rsidRPr="00414592">
        <w:rPr>
          <w:rStyle w:val="TagStyle"/>
          <w:rtl/>
        </w:rPr>
        <w:t xml:space="preserve"> &lt;&lt; דובר &gt;&gt; </w:t>
      </w:r>
      <w:r>
        <w:rPr>
          <w:rtl/>
        </w:rPr>
        <w:t>תומר רוזנר:</w:t>
      </w:r>
      <w:r w:rsidRPr="00414592">
        <w:rPr>
          <w:rStyle w:val="TagStyle"/>
          <w:rtl/>
        </w:rPr>
        <w:t xml:space="preserve"> &lt;&lt; דובר &gt;&gt;</w:t>
      </w:r>
      <w:r w:rsidR="0011182F">
        <w:rPr>
          <w:rtl/>
        </w:rPr>
        <w:t xml:space="preserve"> </w:t>
      </w:r>
      <w:r>
        <w:rPr>
          <w:rtl/>
        </w:rPr>
        <w:t xml:space="preserve"> </w:t>
      </w:r>
      <w:bookmarkEnd w:id="38618"/>
    </w:p>
    <w:p w14:paraId="4B579D5D" w14:textId="21149239" w:rsidR="00414592" w:rsidRDefault="00414592" w:rsidP="00414592">
      <w:pPr>
        <w:pStyle w:val="KeepWithNext"/>
        <w:rPr>
          <w:rtl/>
          <w:lang w:eastAsia="he-IL"/>
        </w:rPr>
      </w:pPr>
    </w:p>
    <w:p w14:paraId="2D3A5AFE" w14:textId="584011A2" w:rsidR="00414592" w:rsidRDefault="00414592" w:rsidP="00414592">
      <w:pPr>
        <w:rPr>
          <w:rtl/>
          <w:lang w:eastAsia="he-IL"/>
        </w:rPr>
      </w:pPr>
      <w:bookmarkStart w:id="38619" w:name="_ETM_Q1_32571304"/>
      <w:bookmarkStart w:id="38620" w:name="_ETM_Q1_32571338"/>
      <w:bookmarkEnd w:id="38619"/>
      <w:bookmarkEnd w:id="38620"/>
      <w:r>
        <w:rPr>
          <w:rFonts w:hint="cs"/>
          <w:rtl/>
          <w:lang w:eastAsia="he-IL"/>
        </w:rPr>
        <w:t>אני מודה לאדוני.</w:t>
      </w:r>
    </w:p>
    <w:p w14:paraId="4CFB0477" w14:textId="54E71701" w:rsidR="00414592" w:rsidRDefault="00414592" w:rsidP="00414592">
      <w:pPr>
        <w:rPr>
          <w:rtl/>
          <w:lang w:eastAsia="he-IL"/>
        </w:rPr>
      </w:pPr>
      <w:bookmarkStart w:id="38621" w:name="_ETM_Q1_32572434"/>
      <w:bookmarkEnd w:id="38621"/>
    </w:p>
    <w:p w14:paraId="406A7008" w14:textId="7DE8EF55" w:rsidR="00414592" w:rsidRDefault="00414592" w:rsidP="00414592">
      <w:pPr>
        <w:pStyle w:val="af6"/>
        <w:keepNext/>
        <w:rPr>
          <w:rtl/>
        </w:rPr>
      </w:pPr>
      <w:bookmarkStart w:id="38622" w:name="ET_yor_5069_5454"/>
      <w:r w:rsidRPr="00414592">
        <w:rPr>
          <w:rStyle w:val="TagStyle"/>
          <w:rtl/>
        </w:rPr>
        <w:t xml:space="preserve"> &lt;&lt; יור &gt;&gt; </w:t>
      </w:r>
      <w:r>
        <w:rPr>
          <w:rtl/>
        </w:rPr>
        <w:t>היו"ר יעקב אשר:</w:t>
      </w:r>
      <w:r w:rsidRPr="00414592">
        <w:rPr>
          <w:rStyle w:val="TagStyle"/>
          <w:rtl/>
        </w:rPr>
        <w:t xml:space="preserve"> &lt;&lt; יור &gt;&gt;</w:t>
      </w:r>
      <w:r w:rsidR="0011182F">
        <w:rPr>
          <w:rtl/>
        </w:rPr>
        <w:t xml:space="preserve"> </w:t>
      </w:r>
      <w:r>
        <w:rPr>
          <w:rtl/>
        </w:rPr>
        <w:t xml:space="preserve"> </w:t>
      </w:r>
      <w:bookmarkEnd w:id="38622"/>
    </w:p>
    <w:p w14:paraId="291506BC" w14:textId="6B657251" w:rsidR="00414592" w:rsidRDefault="00414592" w:rsidP="00414592">
      <w:pPr>
        <w:pStyle w:val="KeepWithNext"/>
        <w:rPr>
          <w:rtl/>
          <w:lang w:eastAsia="he-IL"/>
        </w:rPr>
      </w:pPr>
    </w:p>
    <w:p w14:paraId="59CB47A6" w14:textId="77777777" w:rsidR="00414592" w:rsidRDefault="00414592" w:rsidP="00414592">
      <w:pPr>
        <w:rPr>
          <w:rtl/>
          <w:lang w:eastAsia="he-IL"/>
        </w:rPr>
      </w:pPr>
      <w:bookmarkStart w:id="38623" w:name="_ETM_Q1_32573457"/>
      <w:bookmarkStart w:id="38624" w:name="_ETM_Q1_32573490"/>
      <w:bookmarkEnd w:id="38623"/>
      <w:bookmarkEnd w:id="38624"/>
      <w:r>
        <w:rPr>
          <w:rFonts w:hint="cs"/>
          <w:rtl/>
          <w:lang w:eastAsia="he-IL"/>
        </w:rPr>
        <w:t xml:space="preserve">בתמצית אדוני כן יאמר את דעתו. ולכן, </w:t>
      </w:r>
      <w:bookmarkStart w:id="38625" w:name="_ETM_Q1_32576656"/>
      <w:bookmarkEnd w:id="38625"/>
      <w:r>
        <w:rPr>
          <w:rFonts w:hint="cs"/>
          <w:rtl/>
          <w:lang w:eastAsia="he-IL"/>
        </w:rPr>
        <w:t>אמרתי</w:t>
      </w:r>
      <w:bookmarkStart w:id="38626" w:name="_ETM_Q1_32573171"/>
      <w:bookmarkEnd w:id="38626"/>
      <w:r>
        <w:rPr>
          <w:rFonts w:hint="cs"/>
          <w:rtl/>
          <w:lang w:eastAsia="he-IL"/>
        </w:rPr>
        <w:t xml:space="preserve">, זה לא שבשביל, זה נכון שאנחנו, תמיד </w:t>
      </w:r>
      <w:bookmarkStart w:id="38627" w:name="_ETM_Q1_32578696"/>
      <w:bookmarkEnd w:id="38627"/>
      <w:r>
        <w:rPr>
          <w:rFonts w:hint="cs"/>
          <w:rtl/>
          <w:lang w:eastAsia="he-IL"/>
        </w:rPr>
        <w:t xml:space="preserve">שיש משהו, אנחנו </w:t>
      </w:r>
      <w:bookmarkStart w:id="38628" w:name="_ETM_Q1_32574766"/>
      <w:bookmarkEnd w:id="38628"/>
      <w:r>
        <w:rPr>
          <w:rFonts w:hint="cs"/>
          <w:rtl/>
          <w:lang w:eastAsia="he-IL"/>
        </w:rPr>
        <w:t>אומרים באישור ו</w:t>
      </w:r>
      <w:bookmarkStart w:id="38629" w:name="_ETM_Q1_32576152"/>
      <w:bookmarkEnd w:id="38629"/>
      <w:r>
        <w:rPr>
          <w:rFonts w:hint="cs"/>
          <w:rtl/>
          <w:lang w:eastAsia="he-IL"/>
        </w:rPr>
        <w:t>ועדה. בסדר.</w:t>
      </w:r>
      <w:bookmarkStart w:id="38630" w:name="_ETM_Q1_32577031"/>
      <w:bookmarkEnd w:id="38630"/>
    </w:p>
    <w:p w14:paraId="7EFFFCA2" w14:textId="77777777" w:rsidR="00414592" w:rsidRDefault="00414592" w:rsidP="00414592">
      <w:pPr>
        <w:rPr>
          <w:rtl/>
          <w:lang w:eastAsia="he-IL"/>
        </w:rPr>
      </w:pPr>
    </w:p>
    <w:p w14:paraId="54320214" w14:textId="68A38069" w:rsidR="00414592" w:rsidRDefault="00414592" w:rsidP="00414592">
      <w:pPr>
        <w:pStyle w:val="a4"/>
        <w:keepNext/>
        <w:rPr>
          <w:rtl/>
        </w:rPr>
      </w:pPr>
      <w:bookmarkStart w:id="38631" w:name="ET_speaker_תומר_רוזנר_5455"/>
      <w:r w:rsidRPr="00414592">
        <w:rPr>
          <w:rStyle w:val="TagStyle"/>
          <w:rtl/>
        </w:rPr>
        <w:t xml:space="preserve"> &lt;&lt; דובר &gt;&gt; </w:t>
      </w:r>
      <w:r>
        <w:rPr>
          <w:rtl/>
        </w:rPr>
        <w:t>תומר רוזנר:</w:t>
      </w:r>
      <w:r w:rsidRPr="00414592">
        <w:rPr>
          <w:rStyle w:val="TagStyle"/>
          <w:rtl/>
        </w:rPr>
        <w:t xml:space="preserve"> &lt;&lt; דובר &gt;&gt;</w:t>
      </w:r>
      <w:r w:rsidR="0011182F">
        <w:rPr>
          <w:rtl/>
        </w:rPr>
        <w:t xml:space="preserve"> </w:t>
      </w:r>
      <w:r>
        <w:rPr>
          <w:rtl/>
        </w:rPr>
        <w:t xml:space="preserve"> </w:t>
      </w:r>
      <w:bookmarkEnd w:id="38631"/>
    </w:p>
    <w:p w14:paraId="48D159C5" w14:textId="77777777" w:rsidR="00414592" w:rsidRDefault="00414592" w:rsidP="00414592">
      <w:pPr>
        <w:pStyle w:val="KeepWithNext"/>
        <w:rPr>
          <w:rtl/>
        </w:rPr>
      </w:pPr>
    </w:p>
    <w:p w14:paraId="1BBDDBAC" w14:textId="705CB2B8" w:rsidR="00414592" w:rsidRDefault="00414592" w:rsidP="00414592">
      <w:pPr>
        <w:rPr>
          <w:rtl/>
        </w:rPr>
      </w:pPr>
      <w:bookmarkStart w:id="38632" w:name="_ETM_Q1_32578050"/>
      <w:bookmarkStart w:id="38633" w:name="_ETM_Q1_32578084"/>
      <w:bookmarkEnd w:id="38632"/>
      <w:bookmarkEnd w:id="38633"/>
      <w:r>
        <w:rPr>
          <w:rFonts w:hint="cs"/>
          <w:rtl/>
        </w:rPr>
        <w:t xml:space="preserve">לא. ראית </w:t>
      </w:r>
      <w:bookmarkStart w:id="38634" w:name="_ETM_Q1_32580085"/>
      <w:bookmarkEnd w:id="38634"/>
      <w:r>
        <w:rPr>
          <w:rFonts w:hint="cs"/>
          <w:rtl/>
        </w:rPr>
        <w:t>כמה תקנות עשינו לא באישור וועדה.</w:t>
      </w:r>
      <w:bookmarkStart w:id="38635" w:name="_ETM_Q1_32582903"/>
      <w:bookmarkEnd w:id="38635"/>
    </w:p>
    <w:p w14:paraId="16CB2A5E" w14:textId="77777777" w:rsidR="00414592" w:rsidRDefault="00414592" w:rsidP="00414592">
      <w:pPr>
        <w:rPr>
          <w:rtl/>
        </w:rPr>
      </w:pPr>
    </w:p>
    <w:p w14:paraId="01F3BEF8" w14:textId="1110B088" w:rsidR="00414592" w:rsidRDefault="00414592" w:rsidP="00414592">
      <w:pPr>
        <w:pStyle w:val="af6"/>
        <w:keepNext/>
        <w:rPr>
          <w:rtl/>
        </w:rPr>
      </w:pPr>
      <w:bookmarkStart w:id="38636" w:name="ET_yor_5069_5456"/>
      <w:r w:rsidRPr="00414592">
        <w:rPr>
          <w:rStyle w:val="TagStyle"/>
          <w:rtl/>
        </w:rPr>
        <w:t xml:space="preserve"> &lt;&lt; יור &gt;&gt; </w:t>
      </w:r>
      <w:r>
        <w:rPr>
          <w:rtl/>
        </w:rPr>
        <w:t>היו"ר יעקב אשר:</w:t>
      </w:r>
      <w:r w:rsidRPr="00414592">
        <w:rPr>
          <w:rStyle w:val="TagStyle"/>
          <w:rtl/>
        </w:rPr>
        <w:t xml:space="preserve"> &lt;&lt; יור &gt;&gt;</w:t>
      </w:r>
      <w:r w:rsidR="0011182F">
        <w:rPr>
          <w:rtl/>
        </w:rPr>
        <w:t xml:space="preserve"> </w:t>
      </w:r>
      <w:r>
        <w:rPr>
          <w:rtl/>
        </w:rPr>
        <w:t xml:space="preserve"> </w:t>
      </w:r>
      <w:bookmarkEnd w:id="38636"/>
    </w:p>
    <w:p w14:paraId="2F943F2B" w14:textId="77777777" w:rsidR="00414592" w:rsidRDefault="00414592" w:rsidP="00414592">
      <w:pPr>
        <w:pStyle w:val="KeepWithNext"/>
        <w:rPr>
          <w:rtl/>
        </w:rPr>
      </w:pPr>
    </w:p>
    <w:p w14:paraId="2DDF74AE" w14:textId="5E4C4368" w:rsidR="00414592" w:rsidRDefault="00414592" w:rsidP="00414592">
      <w:pPr>
        <w:rPr>
          <w:rtl/>
        </w:rPr>
      </w:pPr>
      <w:bookmarkStart w:id="38637" w:name="_ETM_Q1_32584009"/>
      <w:bookmarkEnd w:id="38637"/>
      <w:r>
        <w:rPr>
          <w:rFonts w:hint="cs"/>
          <w:rtl/>
        </w:rPr>
        <w:t>א</w:t>
      </w:r>
      <w:bookmarkStart w:id="38638" w:name="_ETM_Q1_32584054"/>
      <w:bookmarkEnd w:id="38638"/>
      <w:r>
        <w:rPr>
          <w:rFonts w:hint="cs"/>
          <w:rtl/>
        </w:rPr>
        <w:t xml:space="preserve">בל, עשינו פה כל כך </w:t>
      </w:r>
      <w:bookmarkStart w:id="38639" w:name="_ETM_Q1_32585566"/>
      <w:bookmarkEnd w:id="38639"/>
      <w:r>
        <w:rPr>
          <w:rFonts w:hint="cs"/>
          <w:rtl/>
        </w:rPr>
        <w:t>הרבה שלא באישור</w:t>
      </w:r>
      <w:bookmarkStart w:id="38640" w:name="_ETM_Q1_32581735"/>
      <w:bookmarkEnd w:id="38640"/>
      <w:r>
        <w:rPr>
          <w:rFonts w:hint="cs"/>
          <w:rtl/>
        </w:rPr>
        <w:t xml:space="preserve"> וועדה. ואין לנו בעיה</w:t>
      </w:r>
      <w:bookmarkStart w:id="38641" w:name="_ETM_Q1_32588923"/>
      <w:bookmarkEnd w:id="38641"/>
      <w:r>
        <w:rPr>
          <w:rFonts w:hint="cs"/>
          <w:rtl/>
        </w:rPr>
        <w:t xml:space="preserve"> עם העניין הזה. אבל, מאחר </w:t>
      </w:r>
      <w:bookmarkStart w:id="38642" w:name="_ETM_Q1_32574152"/>
      <w:bookmarkStart w:id="38643" w:name="_ETM_Q1_32574006"/>
      <w:bookmarkEnd w:id="38642"/>
      <w:bookmarkEnd w:id="38643"/>
      <w:r>
        <w:rPr>
          <w:rFonts w:hint="cs"/>
          <w:rtl/>
        </w:rPr>
        <w:t xml:space="preserve">ופה מדובר על הכנת והחלת תקנות רטרואקטיביות, </w:t>
      </w:r>
      <w:bookmarkStart w:id="38644" w:name="_ETM_Q1_32594986"/>
      <w:bookmarkEnd w:id="38644"/>
      <w:r>
        <w:rPr>
          <w:rFonts w:hint="cs"/>
          <w:rtl/>
        </w:rPr>
        <w:t>עם השפעה אדירה על חוק התכנון והבנייה, שקיים עד הרגע</w:t>
      </w:r>
      <w:bookmarkStart w:id="38645" w:name="_ETM_Q1_32598851"/>
      <w:bookmarkEnd w:id="38645"/>
      <w:r>
        <w:rPr>
          <w:rFonts w:hint="cs"/>
          <w:rtl/>
        </w:rPr>
        <w:t xml:space="preserve"> הזה, עם השפעה על היתרים שיצאו, השפעה על עסקאות שנחתמו.</w:t>
      </w:r>
    </w:p>
    <w:p w14:paraId="3A82F188" w14:textId="4C78B716" w:rsidR="00414592" w:rsidRDefault="00414592" w:rsidP="00414592">
      <w:pPr>
        <w:rPr>
          <w:rtl/>
        </w:rPr>
      </w:pPr>
      <w:bookmarkStart w:id="38646" w:name="_ETM_Q1_32603470"/>
      <w:bookmarkEnd w:id="38646"/>
    </w:p>
    <w:p w14:paraId="4E14A82C" w14:textId="68B65271" w:rsidR="00414592" w:rsidRDefault="00414592" w:rsidP="00414592">
      <w:pPr>
        <w:pStyle w:val="a4"/>
        <w:keepNext/>
        <w:rPr>
          <w:rtl/>
        </w:rPr>
      </w:pPr>
      <w:bookmarkStart w:id="38647" w:name="ET_speaker_תומר_רוזנר_5457"/>
      <w:r w:rsidRPr="00414592">
        <w:rPr>
          <w:rStyle w:val="TagStyle"/>
          <w:rtl/>
        </w:rPr>
        <w:t xml:space="preserve"> &lt;&lt; דובר &gt;&gt; </w:t>
      </w:r>
      <w:r>
        <w:rPr>
          <w:rtl/>
        </w:rPr>
        <w:t>תומר רוזנר:</w:t>
      </w:r>
      <w:r w:rsidRPr="00414592">
        <w:rPr>
          <w:rStyle w:val="TagStyle"/>
          <w:rtl/>
        </w:rPr>
        <w:t xml:space="preserve"> &lt;&lt; דובר &gt;&gt;</w:t>
      </w:r>
      <w:r w:rsidR="0011182F">
        <w:rPr>
          <w:rtl/>
        </w:rPr>
        <w:t xml:space="preserve"> </w:t>
      </w:r>
      <w:r>
        <w:rPr>
          <w:rtl/>
        </w:rPr>
        <w:t xml:space="preserve"> </w:t>
      </w:r>
      <w:bookmarkEnd w:id="38647"/>
    </w:p>
    <w:p w14:paraId="204216FC" w14:textId="0DC18737" w:rsidR="00414592" w:rsidRDefault="00414592" w:rsidP="00414592">
      <w:pPr>
        <w:pStyle w:val="KeepWithNext"/>
        <w:rPr>
          <w:rtl/>
          <w:lang w:eastAsia="he-IL"/>
        </w:rPr>
      </w:pPr>
    </w:p>
    <w:p w14:paraId="546D079F" w14:textId="6062C9D9" w:rsidR="00414592" w:rsidRDefault="00414592" w:rsidP="00414592">
      <w:pPr>
        <w:rPr>
          <w:rtl/>
          <w:lang w:eastAsia="he-IL"/>
        </w:rPr>
      </w:pPr>
      <w:bookmarkStart w:id="38648" w:name="_ETM_Q1_32604627"/>
      <w:bookmarkStart w:id="38649" w:name="_ETM_Q1_32604656"/>
      <w:bookmarkEnd w:id="38648"/>
      <w:bookmarkEnd w:id="38649"/>
      <w:r>
        <w:rPr>
          <w:rFonts w:hint="cs"/>
          <w:rtl/>
          <w:lang w:eastAsia="he-IL"/>
        </w:rPr>
        <w:t xml:space="preserve">היטלי </w:t>
      </w:r>
      <w:bookmarkStart w:id="38650" w:name="_ETM_Q1_32605054"/>
      <w:bookmarkEnd w:id="38650"/>
      <w:r>
        <w:rPr>
          <w:rFonts w:hint="cs"/>
          <w:rtl/>
          <w:lang w:eastAsia="he-IL"/>
        </w:rPr>
        <w:t>השבחה.</w:t>
      </w:r>
      <w:bookmarkStart w:id="38651" w:name="_ETM_Q1_32605729"/>
      <w:bookmarkEnd w:id="38651"/>
    </w:p>
    <w:p w14:paraId="2562351C" w14:textId="439C3CFA" w:rsidR="00414592" w:rsidRDefault="00414592" w:rsidP="00414592">
      <w:pPr>
        <w:rPr>
          <w:rtl/>
          <w:lang w:eastAsia="he-IL"/>
        </w:rPr>
      </w:pPr>
    </w:p>
    <w:p w14:paraId="5BDC1970" w14:textId="63CADF2F" w:rsidR="00414592" w:rsidRDefault="00414592" w:rsidP="00414592">
      <w:pPr>
        <w:pStyle w:val="af6"/>
        <w:keepNext/>
        <w:rPr>
          <w:rtl/>
        </w:rPr>
      </w:pPr>
      <w:bookmarkStart w:id="38652" w:name="ET_yor_5069_5458"/>
      <w:r w:rsidRPr="00414592">
        <w:rPr>
          <w:rStyle w:val="TagStyle"/>
          <w:rtl/>
        </w:rPr>
        <w:t xml:space="preserve"> &lt;&lt; יור &gt;&gt; </w:t>
      </w:r>
      <w:r>
        <w:rPr>
          <w:rtl/>
        </w:rPr>
        <w:t>היו"ר יעקב אשר:</w:t>
      </w:r>
      <w:r w:rsidRPr="00414592">
        <w:rPr>
          <w:rStyle w:val="TagStyle"/>
          <w:rtl/>
        </w:rPr>
        <w:t xml:space="preserve"> &lt;&lt; יור &gt;&gt;</w:t>
      </w:r>
      <w:r w:rsidR="0011182F">
        <w:rPr>
          <w:rtl/>
        </w:rPr>
        <w:t xml:space="preserve"> </w:t>
      </w:r>
      <w:r>
        <w:rPr>
          <w:rtl/>
        </w:rPr>
        <w:t xml:space="preserve"> </w:t>
      </w:r>
      <w:bookmarkEnd w:id="38652"/>
    </w:p>
    <w:p w14:paraId="3DCF6254" w14:textId="2CE3D0AD" w:rsidR="00414592" w:rsidRDefault="00414592" w:rsidP="00414592">
      <w:pPr>
        <w:pStyle w:val="KeepWithNext"/>
        <w:rPr>
          <w:rtl/>
          <w:lang w:eastAsia="he-IL"/>
        </w:rPr>
      </w:pPr>
    </w:p>
    <w:p w14:paraId="3AC9435C" w14:textId="0233A700" w:rsidR="00414592" w:rsidRDefault="00414592" w:rsidP="00414592">
      <w:pPr>
        <w:rPr>
          <w:rtl/>
          <w:lang w:eastAsia="he-IL"/>
        </w:rPr>
      </w:pPr>
      <w:bookmarkStart w:id="38653" w:name="_ETM_Q1_32606710"/>
      <w:bookmarkEnd w:id="38653"/>
      <w:r>
        <w:rPr>
          <w:rFonts w:hint="cs"/>
          <w:rtl/>
          <w:lang w:eastAsia="he-IL"/>
        </w:rPr>
        <w:t>ה</w:t>
      </w:r>
      <w:bookmarkStart w:id="38654" w:name="_ETM_Q1_32606736"/>
      <w:bookmarkEnd w:id="38654"/>
      <w:r>
        <w:rPr>
          <w:rFonts w:hint="cs"/>
          <w:rtl/>
          <w:lang w:eastAsia="he-IL"/>
        </w:rPr>
        <w:t xml:space="preserve">שפעה של היטלי השבחה שהיו. עם כל זה. עכשיו, אנחנו </w:t>
      </w:r>
      <w:bookmarkStart w:id="38655" w:name="_ETM_Q1_32609571"/>
      <w:bookmarkEnd w:id="38655"/>
      <w:r>
        <w:rPr>
          <w:rFonts w:hint="cs"/>
          <w:rtl/>
          <w:lang w:eastAsia="he-IL"/>
        </w:rPr>
        <w:t>לא הולכים להיות במקומכם בעניין הזה. אבל, בסוף, כשאתם</w:t>
      </w:r>
      <w:bookmarkStart w:id="38656" w:name="_ETM_Q1_32614508"/>
      <w:bookmarkEnd w:id="38656"/>
      <w:r>
        <w:rPr>
          <w:rFonts w:hint="cs"/>
          <w:rtl/>
          <w:lang w:eastAsia="he-IL"/>
        </w:rPr>
        <w:t xml:space="preserve"> תבואו לפה, לכשתבואו, אנחנו, אני חושב שהחובה שלנו כוועדת</w:t>
      </w:r>
      <w:bookmarkStart w:id="38657" w:name="_ETM_Q1_32621292"/>
      <w:bookmarkEnd w:id="38657"/>
      <w:r>
        <w:rPr>
          <w:rFonts w:hint="cs"/>
          <w:rtl/>
          <w:lang w:eastAsia="he-IL"/>
        </w:rPr>
        <w:t xml:space="preserve"> פנים בעניין הזה, שאמונה על התכנון ואמונה על זה, לראות</w:t>
      </w:r>
      <w:bookmarkStart w:id="38658" w:name="_ETM_Q1_32626247"/>
      <w:bookmarkEnd w:id="38658"/>
      <w:r>
        <w:rPr>
          <w:rFonts w:hint="cs"/>
          <w:rtl/>
          <w:lang w:eastAsia="he-IL"/>
        </w:rPr>
        <w:t xml:space="preserve"> שהדבר הזה מצליח.</w:t>
      </w:r>
      <w:bookmarkStart w:id="38659" w:name="_ETM_Q1_32628166"/>
      <w:bookmarkEnd w:id="38659"/>
    </w:p>
    <w:p w14:paraId="0BE0F2D4" w14:textId="60C19285" w:rsidR="00D94C7D" w:rsidRDefault="00D94C7D" w:rsidP="00D94C7D">
      <w:pPr>
        <w:rPr>
          <w:rtl/>
          <w:lang w:eastAsia="he-IL"/>
        </w:rPr>
      </w:pPr>
      <w:bookmarkStart w:id="38660" w:name="_ETM_Q1_32055882"/>
      <w:bookmarkEnd w:id="38660"/>
    </w:p>
    <w:p w14:paraId="7D1ED5C0" w14:textId="691677B1" w:rsidR="00414592" w:rsidRDefault="00414592" w:rsidP="00414592">
      <w:pPr>
        <w:pStyle w:val="a4"/>
        <w:keepNext/>
        <w:rPr>
          <w:rtl/>
        </w:rPr>
      </w:pPr>
      <w:bookmarkStart w:id="38661" w:name="ET_speaker_6520_5459"/>
      <w:r w:rsidRPr="00414592">
        <w:rPr>
          <w:rStyle w:val="TagStyle"/>
          <w:rtl/>
        </w:rPr>
        <w:t xml:space="preserve"> &lt;&lt; דובר &gt;&gt; </w:t>
      </w:r>
      <w:r>
        <w:rPr>
          <w:rtl/>
        </w:rPr>
        <w:t>ארז מלול (ש"ס):</w:t>
      </w:r>
      <w:r w:rsidRPr="00414592">
        <w:rPr>
          <w:rStyle w:val="TagStyle"/>
          <w:rtl/>
        </w:rPr>
        <w:t xml:space="preserve"> &lt;&lt; דובר &gt;&gt;</w:t>
      </w:r>
      <w:r w:rsidR="0011182F">
        <w:rPr>
          <w:rtl/>
        </w:rPr>
        <w:t xml:space="preserve"> </w:t>
      </w:r>
      <w:r>
        <w:rPr>
          <w:rtl/>
        </w:rPr>
        <w:t xml:space="preserve"> </w:t>
      </w:r>
      <w:bookmarkEnd w:id="38661"/>
    </w:p>
    <w:p w14:paraId="39195AAE" w14:textId="5E19CD23" w:rsidR="00414592" w:rsidRDefault="00414592" w:rsidP="00414592">
      <w:pPr>
        <w:pStyle w:val="KeepWithNext"/>
        <w:rPr>
          <w:rtl/>
          <w:lang w:eastAsia="he-IL"/>
        </w:rPr>
      </w:pPr>
    </w:p>
    <w:p w14:paraId="1EDFA33D" w14:textId="542DDB1A" w:rsidR="00414592" w:rsidRDefault="00414592" w:rsidP="00414592">
      <w:pPr>
        <w:rPr>
          <w:rtl/>
          <w:lang w:eastAsia="he-IL"/>
        </w:rPr>
      </w:pPr>
      <w:bookmarkStart w:id="38662" w:name="_ETM_Q1_32628654"/>
      <w:bookmarkStart w:id="38663" w:name="_ETM_Q1_32628680"/>
      <w:bookmarkStart w:id="38664" w:name="_ETM_Q1_32628695"/>
      <w:bookmarkEnd w:id="38662"/>
      <w:bookmarkEnd w:id="38663"/>
      <w:bookmarkEnd w:id="38664"/>
      <w:r>
        <w:rPr>
          <w:rFonts w:hint="cs"/>
          <w:rtl/>
          <w:lang w:eastAsia="he-IL"/>
        </w:rPr>
        <w:t>ל</w:t>
      </w:r>
      <w:bookmarkStart w:id="38665" w:name="_ETM_Q1_32628901"/>
      <w:bookmarkEnd w:id="38665"/>
      <w:r>
        <w:rPr>
          <w:rFonts w:hint="cs"/>
          <w:rtl/>
          <w:lang w:eastAsia="he-IL"/>
        </w:rPr>
        <w:t xml:space="preserve">מה פה רק </w:t>
      </w:r>
      <w:bookmarkStart w:id="38666" w:name="_ETM_Q1_32626273"/>
      <w:bookmarkEnd w:id="38666"/>
      <w:r>
        <w:rPr>
          <w:rFonts w:hint="cs"/>
          <w:rtl/>
          <w:lang w:eastAsia="he-IL"/>
        </w:rPr>
        <w:t>נזכרת בזה?</w:t>
      </w:r>
      <w:bookmarkStart w:id="38667" w:name="_ETM_Q1_32627562"/>
      <w:bookmarkEnd w:id="38667"/>
    </w:p>
    <w:p w14:paraId="77A4D4A6" w14:textId="097EDFF1" w:rsidR="00414592" w:rsidRDefault="00414592" w:rsidP="00414592">
      <w:pPr>
        <w:rPr>
          <w:rtl/>
          <w:lang w:eastAsia="he-IL"/>
        </w:rPr>
      </w:pPr>
    </w:p>
    <w:p w14:paraId="6361C8EF" w14:textId="364BD5A4" w:rsidR="00414592" w:rsidRDefault="00414592" w:rsidP="00414592">
      <w:pPr>
        <w:pStyle w:val="af6"/>
        <w:keepNext/>
        <w:rPr>
          <w:rtl/>
        </w:rPr>
      </w:pPr>
      <w:bookmarkStart w:id="38668" w:name="ET_yor_5069_5460"/>
      <w:r w:rsidRPr="00414592">
        <w:rPr>
          <w:rStyle w:val="TagStyle"/>
          <w:rtl/>
        </w:rPr>
        <w:t xml:space="preserve"> &lt;&lt; יור &gt;&gt; </w:t>
      </w:r>
      <w:r>
        <w:rPr>
          <w:rtl/>
        </w:rPr>
        <w:t>היו"ר יעקב אשר:</w:t>
      </w:r>
      <w:r w:rsidRPr="00414592">
        <w:rPr>
          <w:rStyle w:val="TagStyle"/>
          <w:rtl/>
        </w:rPr>
        <w:t xml:space="preserve"> &lt;&lt; יור &gt;&gt;</w:t>
      </w:r>
      <w:r w:rsidR="0011182F">
        <w:rPr>
          <w:rtl/>
        </w:rPr>
        <w:t xml:space="preserve"> </w:t>
      </w:r>
      <w:r>
        <w:rPr>
          <w:rtl/>
        </w:rPr>
        <w:t xml:space="preserve"> </w:t>
      </w:r>
      <w:bookmarkEnd w:id="38668"/>
    </w:p>
    <w:p w14:paraId="40EF5C7A" w14:textId="5940F4B5" w:rsidR="00414592" w:rsidRDefault="00414592" w:rsidP="00414592">
      <w:pPr>
        <w:pStyle w:val="KeepWithNext"/>
        <w:rPr>
          <w:rtl/>
          <w:lang w:eastAsia="he-IL"/>
        </w:rPr>
      </w:pPr>
    </w:p>
    <w:p w14:paraId="2BF8A10B" w14:textId="3A7C3AA1" w:rsidR="00414592" w:rsidRDefault="00414592" w:rsidP="00414592">
      <w:pPr>
        <w:rPr>
          <w:rtl/>
          <w:lang w:eastAsia="he-IL"/>
        </w:rPr>
      </w:pPr>
      <w:bookmarkStart w:id="38669" w:name="_ETM_Q1_32628361"/>
      <w:bookmarkStart w:id="38670" w:name="_ETM_Q1_32628387"/>
      <w:bookmarkEnd w:id="38669"/>
      <w:bookmarkEnd w:id="38670"/>
      <w:r>
        <w:rPr>
          <w:rFonts w:hint="cs"/>
          <w:rtl/>
          <w:lang w:eastAsia="he-IL"/>
        </w:rPr>
        <w:t>מה?</w:t>
      </w:r>
    </w:p>
    <w:p w14:paraId="2F1186F4" w14:textId="4E730B11" w:rsidR="00414592" w:rsidRDefault="00414592" w:rsidP="00414592">
      <w:pPr>
        <w:rPr>
          <w:rtl/>
          <w:lang w:eastAsia="he-IL"/>
        </w:rPr>
      </w:pPr>
      <w:bookmarkStart w:id="38671" w:name="_ETM_Q1_32628785"/>
      <w:bookmarkEnd w:id="38671"/>
    </w:p>
    <w:p w14:paraId="2E7C6F82" w14:textId="0ED6EEBC" w:rsidR="00414592" w:rsidRDefault="00414592" w:rsidP="00414592">
      <w:pPr>
        <w:pStyle w:val="a4"/>
        <w:keepNext/>
        <w:rPr>
          <w:rtl/>
        </w:rPr>
      </w:pPr>
      <w:bookmarkStart w:id="38672" w:name="ET_speaker_6520_5461"/>
      <w:r w:rsidRPr="00414592">
        <w:rPr>
          <w:rStyle w:val="TagStyle"/>
          <w:rtl/>
        </w:rPr>
        <w:t xml:space="preserve"> &lt;&lt; דובר &gt;&gt; </w:t>
      </w:r>
      <w:r>
        <w:rPr>
          <w:rtl/>
        </w:rPr>
        <w:t>ארז מלול (ש"ס):</w:t>
      </w:r>
      <w:r w:rsidRPr="00414592">
        <w:rPr>
          <w:rStyle w:val="TagStyle"/>
          <w:rtl/>
        </w:rPr>
        <w:t xml:space="preserve"> &lt;&lt; דובר &gt;&gt;</w:t>
      </w:r>
      <w:r w:rsidR="0011182F">
        <w:rPr>
          <w:rtl/>
        </w:rPr>
        <w:t xml:space="preserve"> </w:t>
      </w:r>
      <w:r>
        <w:rPr>
          <w:rtl/>
        </w:rPr>
        <w:t xml:space="preserve"> </w:t>
      </w:r>
      <w:bookmarkEnd w:id="38672"/>
    </w:p>
    <w:p w14:paraId="721D08B7" w14:textId="30E463E8" w:rsidR="00414592" w:rsidRDefault="00414592" w:rsidP="00414592">
      <w:pPr>
        <w:pStyle w:val="KeepWithNext"/>
        <w:rPr>
          <w:rtl/>
          <w:lang w:eastAsia="he-IL"/>
        </w:rPr>
      </w:pPr>
    </w:p>
    <w:p w14:paraId="36003B4C" w14:textId="77777777" w:rsidR="00863F62" w:rsidRDefault="00414592" w:rsidP="00414592">
      <w:pPr>
        <w:rPr>
          <w:rtl/>
          <w:lang w:eastAsia="he-IL"/>
        </w:rPr>
      </w:pPr>
      <w:bookmarkStart w:id="38673" w:name="_ETM_Q1_32629683"/>
      <w:bookmarkStart w:id="38674" w:name="_ETM_Q1_32629712"/>
      <w:bookmarkEnd w:id="38673"/>
      <w:bookmarkEnd w:id="38674"/>
      <w:r>
        <w:rPr>
          <w:rFonts w:hint="cs"/>
          <w:rtl/>
          <w:lang w:eastAsia="he-IL"/>
        </w:rPr>
        <w:t xml:space="preserve">יש כל כך הרבה </w:t>
      </w:r>
      <w:bookmarkStart w:id="38675" w:name="_ETM_Q1_32630532"/>
      <w:bookmarkEnd w:id="38675"/>
      <w:r>
        <w:rPr>
          <w:rFonts w:hint="cs"/>
          <w:rtl/>
          <w:lang w:eastAsia="he-IL"/>
        </w:rPr>
        <w:t xml:space="preserve">דברים, </w:t>
      </w:r>
      <w:bookmarkStart w:id="38676" w:name="_ETM_Q1_32626941"/>
      <w:bookmarkEnd w:id="38676"/>
      <w:r>
        <w:rPr>
          <w:rFonts w:hint="cs"/>
          <w:rtl/>
          <w:lang w:eastAsia="he-IL"/>
        </w:rPr>
        <w:t xml:space="preserve">למה נזכרת רק פה? </w:t>
      </w:r>
      <w:r w:rsidR="00863F62">
        <w:rPr>
          <w:rFonts w:hint="cs"/>
          <w:rtl/>
          <w:lang w:eastAsia="he-IL"/>
        </w:rPr>
        <w:t xml:space="preserve">יש כל כך </w:t>
      </w:r>
      <w:bookmarkStart w:id="38677" w:name="_ETM_Q1_32633536"/>
      <w:bookmarkEnd w:id="38677"/>
      <w:r w:rsidR="00863F62">
        <w:rPr>
          <w:rFonts w:hint="cs"/>
          <w:rtl/>
          <w:lang w:eastAsia="he-IL"/>
        </w:rPr>
        <w:t>הרבה הליכים</w:t>
      </w:r>
      <w:bookmarkStart w:id="38678" w:name="_ETM_Q1_32634956"/>
      <w:bookmarkStart w:id="38679" w:name="_ETM_Q1_32630200"/>
      <w:bookmarkEnd w:id="38678"/>
      <w:bookmarkEnd w:id="38679"/>
      <w:r w:rsidR="00863F62">
        <w:rPr>
          <w:rFonts w:hint="cs"/>
          <w:rtl/>
          <w:lang w:eastAsia="he-IL"/>
        </w:rPr>
        <w:t>.</w:t>
      </w:r>
      <w:bookmarkStart w:id="38680" w:name="_ETM_Q1_32632555"/>
      <w:bookmarkEnd w:id="38680"/>
    </w:p>
    <w:p w14:paraId="3CDE169D" w14:textId="2F164D1E" w:rsidR="00863F62" w:rsidRDefault="00863F62" w:rsidP="00414592">
      <w:pPr>
        <w:rPr>
          <w:rtl/>
          <w:lang w:eastAsia="he-IL"/>
        </w:rPr>
      </w:pPr>
      <w:bookmarkStart w:id="38681" w:name="_ETM_Q1_32632638"/>
      <w:bookmarkEnd w:id="38681"/>
    </w:p>
    <w:p w14:paraId="059947B3" w14:textId="735D3E87" w:rsidR="00863F62" w:rsidRDefault="00863F62" w:rsidP="00863F62">
      <w:pPr>
        <w:pStyle w:val="af6"/>
        <w:keepNext/>
        <w:rPr>
          <w:rtl/>
        </w:rPr>
      </w:pPr>
      <w:bookmarkStart w:id="38682" w:name="ET_yor_5069_5465"/>
      <w:r w:rsidRPr="00863F62">
        <w:rPr>
          <w:rStyle w:val="TagStyle"/>
          <w:rtl/>
        </w:rPr>
        <w:t xml:space="preserve"> &lt;&lt; יור &gt;&gt;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682"/>
    </w:p>
    <w:p w14:paraId="757AE354" w14:textId="24189532" w:rsidR="00863F62" w:rsidRDefault="00863F62" w:rsidP="00863F62">
      <w:pPr>
        <w:pStyle w:val="KeepWithNext"/>
        <w:rPr>
          <w:rtl/>
          <w:lang w:eastAsia="he-IL"/>
        </w:rPr>
      </w:pPr>
    </w:p>
    <w:p w14:paraId="5E206452" w14:textId="49DC9540" w:rsidR="00863F62" w:rsidRDefault="00863F62" w:rsidP="00863F62">
      <w:pPr>
        <w:rPr>
          <w:rtl/>
          <w:lang w:eastAsia="he-IL"/>
        </w:rPr>
      </w:pPr>
      <w:bookmarkStart w:id="38683" w:name="_ETM_Q1_32635611"/>
      <w:bookmarkStart w:id="38684" w:name="_ETM_Q1_32635645"/>
      <w:bookmarkEnd w:id="38683"/>
      <w:bookmarkEnd w:id="38684"/>
      <w:r>
        <w:rPr>
          <w:rFonts w:hint="cs"/>
          <w:rtl/>
          <w:lang w:eastAsia="he-IL"/>
        </w:rPr>
        <w:t>כי זה בדיוק. זה בדיוק.</w:t>
      </w:r>
    </w:p>
    <w:p w14:paraId="2E568ABF" w14:textId="77777777" w:rsidR="00863F62" w:rsidRPr="00863F62" w:rsidRDefault="00863F62" w:rsidP="00863F62">
      <w:pPr>
        <w:rPr>
          <w:rtl/>
          <w:lang w:eastAsia="he-IL"/>
        </w:rPr>
      </w:pPr>
      <w:bookmarkStart w:id="38685" w:name="_ETM_Q1_32637388"/>
      <w:bookmarkEnd w:id="38685"/>
    </w:p>
    <w:p w14:paraId="44D98D7A" w14:textId="387C6211" w:rsidR="00414592" w:rsidRDefault="00863F62" w:rsidP="00414592">
      <w:pPr>
        <w:rPr>
          <w:rtl/>
          <w:lang w:eastAsia="he-IL"/>
        </w:rPr>
      </w:pPr>
      <w:bookmarkStart w:id="38686" w:name="_ETM_Q1_32633090"/>
      <w:bookmarkStart w:id="38687" w:name="_ETM_Q1_32637919"/>
      <w:bookmarkEnd w:id="38686"/>
      <w:bookmarkEnd w:id="38687"/>
      <w:r>
        <w:rPr>
          <w:rFonts w:hint="cs"/>
          <w:rtl/>
          <w:lang w:eastAsia="he-IL"/>
        </w:rPr>
        <w:t>וזה של שר הפנים, של הוועדה הארצית.</w:t>
      </w:r>
      <w:bookmarkStart w:id="38688" w:name="_ETM_Q1_32637697"/>
      <w:bookmarkEnd w:id="38688"/>
    </w:p>
    <w:p w14:paraId="216BCC18" w14:textId="3F817216" w:rsidR="00863F62" w:rsidRDefault="00863F62" w:rsidP="00414592">
      <w:pPr>
        <w:rPr>
          <w:rtl/>
          <w:lang w:eastAsia="he-IL"/>
        </w:rPr>
      </w:pPr>
    </w:p>
    <w:p w14:paraId="640286C3" w14:textId="0E264AD5" w:rsidR="00863F62" w:rsidRDefault="00863F62" w:rsidP="00863F62">
      <w:pPr>
        <w:pStyle w:val="af6"/>
        <w:keepNext/>
        <w:rPr>
          <w:rtl/>
        </w:rPr>
      </w:pPr>
      <w:bookmarkStart w:id="38689" w:name="ET_yor_5069_5462"/>
      <w:r w:rsidRPr="00863F62">
        <w:rPr>
          <w:rStyle w:val="TagStyle"/>
          <w:rtl/>
        </w:rPr>
        <w:t xml:space="preserve"> &lt;&lt; יור &gt;&gt;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689"/>
    </w:p>
    <w:p w14:paraId="764C2D4F" w14:textId="5210614C" w:rsidR="00863F62" w:rsidRDefault="00863F62" w:rsidP="00863F62">
      <w:pPr>
        <w:pStyle w:val="KeepWithNext"/>
        <w:rPr>
          <w:rtl/>
          <w:lang w:eastAsia="he-IL"/>
        </w:rPr>
      </w:pPr>
    </w:p>
    <w:p w14:paraId="597186BC" w14:textId="32752EE5" w:rsidR="00863F62" w:rsidRDefault="00863F62" w:rsidP="00863F62">
      <w:pPr>
        <w:rPr>
          <w:rtl/>
          <w:lang w:eastAsia="he-IL"/>
        </w:rPr>
      </w:pPr>
      <w:bookmarkStart w:id="38690" w:name="_ETM_Q1_32638710"/>
      <w:bookmarkStart w:id="38691" w:name="_ETM_Q1_32638736"/>
      <w:bookmarkEnd w:id="38690"/>
      <w:bookmarkEnd w:id="38691"/>
      <w:r>
        <w:rPr>
          <w:rFonts w:hint="cs"/>
          <w:rtl/>
          <w:lang w:eastAsia="he-IL"/>
        </w:rPr>
        <w:t>זה בדיוק.</w:t>
      </w:r>
    </w:p>
    <w:p w14:paraId="4ED8C541" w14:textId="6D1434E3" w:rsidR="00863F62" w:rsidRDefault="00863F62" w:rsidP="00863F62">
      <w:pPr>
        <w:rPr>
          <w:rtl/>
          <w:lang w:eastAsia="he-IL"/>
        </w:rPr>
      </w:pPr>
      <w:bookmarkStart w:id="38692" w:name="_ETM_Q1_32639687"/>
      <w:bookmarkEnd w:id="38692"/>
    </w:p>
    <w:p w14:paraId="3B3DE658" w14:textId="30D10000" w:rsidR="00863F62" w:rsidRDefault="00863F62" w:rsidP="00863F62">
      <w:pPr>
        <w:pStyle w:val="a4"/>
        <w:keepNext/>
        <w:rPr>
          <w:rtl/>
        </w:rPr>
      </w:pPr>
      <w:bookmarkStart w:id="38693" w:name="ET_speaker_6520_5463"/>
      <w:r w:rsidRPr="00863F62">
        <w:rPr>
          <w:rStyle w:val="TagStyle"/>
          <w:rtl/>
        </w:rPr>
        <w:t xml:space="preserve"> &lt;&lt; דובר &gt;&gt; </w:t>
      </w:r>
      <w:r>
        <w:rPr>
          <w:rtl/>
        </w:rPr>
        <w:t>ארז מלול (ש"ס):</w:t>
      </w:r>
      <w:r w:rsidRPr="00863F62">
        <w:rPr>
          <w:rStyle w:val="TagStyle"/>
          <w:rtl/>
        </w:rPr>
        <w:t xml:space="preserve"> &lt;&lt; דובר &gt;&gt;</w:t>
      </w:r>
      <w:r w:rsidR="0011182F">
        <w:rPr>
          <w:rtl/>
        </w:rPr>
        <w:t xml:space="preserve"> </w:t>
      </w:r>
      <w:r>
        <w:rPr>
          <w:rtl/>
        </w:rPr>
        <w:t xml:space="preserve"> </w:t>
      </w:r>
      <w:bookmarkEnd w:id="38693"/>
    </w:p>
    <w:p w14:paraId="43A566CC" w14:textId="5EDA6222" w:rsidR="00863F62" w:rsidRDefault="00863F62" w:rsidP="00863F62">
      <w:pPr>
        <w:pStyle w:val="KeepWithNext"/>
        <w:rPr>
          <w:rtl/>
          <w:lang w:eastAsia="he-IL"/>
        </w:rPr>
      </w:pPr>
    </w:p>
    <w:p w14:paraId="7AF3A523" w14:textId="37D0F8AB" w:rsidR="00863F62" w:rsidRDefault="00863F62" w:rsidP="00863F62">
      <w:pPr>
        <w:rPr>
          <w:rtl/>
          <w:lang w:eastAsia="he-IL"/>
        </w:rPr>
      </w:pPr>
      <w:bookmarkStart w:id="38694" w:name="_ETM_Q1_32640556"/>
      <w:bookmarkStart w:id="38695" w:name="_ETM_Q1_32640581"/>
      <w:bookmarkStart w:id="38696" w:name="_ETM_Q1_32635596"/>
      <w:bookmarkEnd w:id="38694"/>
      <w:bookmarkEnd w:id="38695"/>
      <w:bookmarkEnd w:id="38696"/>
      <w:r>
        <w:rPr>
          <w:rFonts w:hint="cs"/>
          <w:rtl/>
          <w:lang w:eastAsia="he-IL"/>
        </w:rPr>
        <w:t>אבל, בוא, נהיה</w:t>
      </w:r>
      <w:bookmarkStart w:id="38697" w:name="_ETM_Q1_32635805"/>
      <w:bookmarkEnd w:id="38697"/>
      <w:r>
        <w:rPr>
          <w:rFonts w:hint="cs"/>
          <w:rtl/>
          <w:lang w:eastAsia="he-IL"/>
        </w:rPr>
        <w:t xml:space="preserve"> לי כבר שקשוקה בראש.</w:t>
      </w:r>
    </w:p>
    <w:p w14:paraId="60092661" w14:textId="5A122ED4" w:rsidR="00863F62" w:rsidRDefault="00863F62" w:rsidP="00863F62">
      <w:pPr>
        <w:rPr>
          <w:rtl/>
          <w:lang w:eastAsia="he-IL"/>
        </w:rPr>
      </w:pPr>
      <w:bookmarkStart w:id="38698" w:name="_ETM_Q1_32637843"/>
      <w:bookmarkEnd w:id="38698"/>
    </w:p>
    <w:p w14:paraId="069B61D2" w14:textId="74278CD1" w:rsidR="00863F62" w:rsidRDefault="00863F62" w:rsidP="00863F62">
      <w:pPr>
        <w:pStyle w:val="af6"/>
        <w:keepNext/>
        <w:rPr>
          <w:rtl/>
        </w:rPr>
      </w:pPr>
      <w:bookmarkStart w:id="38699" w:name="ET_yor_5069_5466"/>
      <w:r w:rsidRPr="00863F62">
        <w:rPr>
          <w:rStyle w:val="TagStyle"/>
          <w:rtl/>
        </w:rPr>
        <w:t xml:space="preserve"> &lt;&lt; יור &gt;&gt;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699"/>
    </w:p>
    <w:p w14:paraId="2449D32F" w14:textId="19390491" w:rsidR="00863F62" w:rsidRDefault="00863F62" w:rsidP="00863F62">
      <w:pPr>
        <w:pStyle w:val="KeepWithNext"/>
        <w:rPr>
          <w:rtl/>
          <w:lang w:eastAsia="he-IL"/>
        </w:rPr>
      </w:pPr>
    </w:p>
    <w:p w14:paraId="3B70E24D" w14:textId="20320DA2" w:rsidR="00863F62" w:rsidRDefault="00863F62" w:rsidP="00863F62">
      <w:pPr>
        <w:rPr>
          <w:rtl/>
          <w:lang w:eastAsia="he-IL"/>
        </w:rPr>
      </w:pPr>
      <w:bookmarkStart w:id="38700" w:name="_ETM_Q1_32640977"/>
      <w:bookmarkStart w:id="38701" w:name="_ETM_Q1_32641009"/>
      <w:bookmarkEnd w:id="38700"/>
      <w:bookmarkEnd w:id="38701"/>
      <w:r>
        <w:rPr>
          <w:rFonts w:hint="cs"/>
          <w:rtl/>
          <w:lang w:eastAsia="he-IL"/>
        </w:rPr>
        <w:t xml:space="preserve">רגע, </w:t>
      </w:r>
      <w:bookmarkStart w:id="38702" w:name="_ETM_Q1_32641510"/>
      <w:bookmarkEnd w:id="38702"/>
      <w:r>
        <w:rPr>
          <w:rFonts w:hint="cs"/>
          <w:rtl/>
          <w:lang w:eastAsia="he-IL"/>
        </w:rPr>
        <w:t>רגע, רגע.</w:t>
      </w:r>
      <w:bookmarkStart w:id="38703" w:name="_ETM_Q1_32642435"/>
      <w:bookmarkEnd w:id="38703"/>
    </w:p>
    <w:p w14:paraId="46CFD99E" w14:textId="6772D343" w:rsidR="00863F62" w:rsidRDefault="00863F62" w:rsidP="00863F62">
      <w:pPr>
        <w:rPr>
          <w:rtl/>
          <w:lang w:eastAsia="he-IL"/>
        </w:rPr>
      </w:pPr>
    </w:p>
    <w:p w14:paraId="3B1F9059" w14:textId="6353ECB0" w:rsidR="00863F62" w:rsidRDefault="00863F62" w:rsidP="00863F62">
      <w:pPr>
        <w:pStyle w:val="a4"/>
        <w:keepNext/>
        <w:rPr>
          <w:rtl/>
        </w:rPr>
      </w:pPr>
      <w:bookmarkStart w:id="38704" w:name="ET_speaker_6520_5467"/>
      <w:r w:rsidRPr="00863F62">
        <w:rPr>
          <w:rStyle w:val="TagStyle"/>
          <w:rtl/>
        </w:rPr>
        <w:t xml:space="preserve"> &lt;&lt; דובר &gt;&gt; </w:t>
      </w:r>
      <w:r>
        <w:rPr>
          <w:rtl/>
        </w:rPr>
        <w:t>ארז מלול (ש"ס):</w:t>
      </w:r>
      <w:r w:rsidRPr="00863F62">
        <w:rPr>
          <w:rStyle w:val="TagStyle"/>
          <w:rtl/>
        </w:rPr>
        <w:t xml:space="preserve"> &lt;&lt; דובר &gt;&gt;</w:t>
      </w:r>
      <w:r w:rsidR="0011182F">
        <w:rPr>
          <w:rtl/>
        </w:rPr>
        <w:t xml:space="preserve"> </w:t>
      </w:r>
      <w:r>
        <w:rPr>
          <w:rtl/>
        </w:rPr>
        <w:t xml:space="preserve"> </w:t>
      </w:r>
      <w:bookmarkEnd w:id="38704"/>
    </w:p>
    <w:p w14:paraId="50392463" w14:textId="58B6F551" w:rsidR="00863F62" w:rsidRDefault="00863F62" w:rsidP="00863F62">
      <w:pPr>
        <w:pStyle w:val="KeepWithNext"/>
        <w:rPr>
          <w:rtl/>
          <w:lang w:eastAsia="he-IL"/>
        </w:rPr>
      </w:pPr>
    </w:p>
    <w:p w14:paraId="7DEE15DD" w14:textId="28A1FBE6" w:rsidR="00863F62" w:rsidRDefault="00863F62" w:rsidP="00863F62">
      <w:pPr>
        <w:rPr>
          <w:rtl/>
          <w:lang w:eastAsia="he-IL"/>
        </w:rPr>
      </w:pPr>
      <w:bookmarkStart w:id="38705" w:name="_ETM_Q1_32643620"/>
      <w:bookmarkStart w:id="38706" w:name="_ETM_Q1_32643652"/>
      <w:bookmarkEnd w:id="38705"/>
      <w:bookmarkEnd w:id="38706"/>
      <w:r>
        <w:rPr>
          <w:rFonts w:hint="cs"/>
          <w:rtl/>
          <w:lang w:eastAsia="he-IL"/>
        </w:rPr>
        <w:t>ד"ר שקשוקה.</w:t>
      </w:r>
    </w:p>
    <w:p w14:paraId="694961AC" w14:textId="77777777" w:rsidR="00863F62" w:rsidRPr="00863F62" w:rsidRDefault="00863F62" w:rsidP="00863F62">
      <w:pPr>
        <w:rPr>
          <w:rtl/>
          <w:lang w:eastAsia="he-IL"/>
        </w:rPr>
      </w:pPr>
      <w:bookmarkStart w:id="38707" w:name="_ETM_Q1_32645235"/>
      <w:bookmarkEnd w:id="38707"/>
    </w:p>
    <w:p w14:paraId="3ACEFC18" w14:textId="53D7E43F" w:rsidR="00863F62" w:rsidRDefault="00863F62" w:rsidP="00863F62">
      <w:pPr>
        <w:pStyle w:val="af6"/>
        <w:keepNext/>
        <w:rPr>
          <w:rtl/>
        </w:rPr>
      </w:pPr>
      <w:bookmarkStart w:id="38708" w:name="ET_yor_5069_5464"/>
      <w:r w:rsidRPr="00863F62">
        <w:rPr>
          <w:rStyle w:val="TagStyle"/>
          <w:rtl/>
        </w:rPr>
        <w:t xml:space="preserve"> &lt;&lt; יור </w:t>
      </w:r>
      <w:bookmarkStart w:id="38709" w:name="_ETM_Q1_32645522"/>
      <w:bookmarkEnd w:id="38709"/>
      <w:r w:rsidRPr="00863F62">
        <w:rPr>
          <w:rStyle w:val="TagStyle"/>
          <w:rtl/>
        </w:rPr>
        <w:t xml:space="preserve">&gt;&gt;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708"/>
    </w:p>
    <w:p w14:paraId="166AB193" w14:textId="178826FB" w:rsidR="00863F62" w:rsidRDefault="00863F62" w:rsidP="00863F62">
      <w:pPr>
        <w:pStyle w:val="KeepWithNext"/>
        <w:rPr>
          <w:rtl/>
          <w:lang w:eastAsia="he-IL"/>
        </w:rPr>
      </w:pPr>
    </w:p>
    <w:p w14:paraId="5D4C2208" w14:textId="4EB78AD3" w:rsidR="00863F62" w:rsidRDefault="00863F62" w:rsidP="00863F62">
      <w:pPr>
        <w:rPr>
          <w:rtl/>
          <w:lang w:eastAsia="he-IL"/>
        </w:rPr>
      </w:pPr>
      <w:bookmarkStart w:id="38710" w:name="_ETM_Q1_32639108"/>
      <w:bookmarkStart w:id="38711" w:name="_ETM_Q1_32639136"/>
      <w:bookmarkEnd w:id="38710"/>
      <w:bookmarkEnd w:id="38711"/>
      <w:r>
        <w:rPr>
          <w:rFonts w:hint="cs"/>
          <w:rtl/>
          <w:lang w:eastAsia="he-IL"/>
        </w:rPr>
        <w:t>אני אומר</w:t>
      </w:r>
      <w:bookmarkStart w:id="38712" w:name="_ETM_Q1_32641611"/>
      <w:bookmarkEnd w:id="38712"/>
      <w:r>
        <w:rPr>
          <w:rFonts w:hint="cs"/>
          <w:rtl/>
          <w:lang w:eastAsia="he-IL"/>
        </w:rPr>
        <w:t xml:space="preserve"> לך, שזה לא רק פה. </w:t>
      </w:r>
      <w:bookmarkStart w:id="38713" w:name="_ETM_Q1_32643184"/>
      <w:bookmarkEnd w:id="38713"/>
      <w:r>
        <w:rPr>
          <w:rFonts w:hint="cs"/>
          <w:rtl/>
          <w:lang w:eastAsia="he-IL"/>
        </w:rPr>
        <w:t>לא רק פה. אם הם נזכרו עכשיו, יש לנו</w:t>
      </w:r>
      <w:bookmarkStart w:id="38714" w:name="_ETM_Q1_32649063"/>
      <w:bookmarkEnd w:id="38714"/>
      <w:r>
        <w:rPr>
          <w:rFonts w:hint="cs"/>
          <w:rtl/>
          <w:lang w:eastAsia="he-IL"/>
        </w:rPr>
        <w:t xml:space="preserve"> גם באיכות הסביבה, תקנות של משרד הפנים.</w:t>
      </w:r>
      <w:bookmarkStart w:id="38715" w:name="_ETM_Q1_32652400"/>
      <w:bookmarkEnd w:id="38715"/>
    </w:p>
    <w:p w14:paraId="1BFF1D3A" w14:textId="2511018E" w:rsidR="00863F62" w:rsidRDefault="00863F62" w:rsidP="00863F62">
      <w:pPr>
        <w:rPr>
          <w:rtl/>
          <w:lang w:eastAsia="he-IL"/>
        </w:rPr>
      </w:pPr>
    </w:p>
    <w:p w14:paraId="18756301" w14:textId="13FCC3CA" w:rsidR="00863F62" w:rsidRDefault="00863F62" w:rsidP="00863F62">
      <w:pPr>
        <w:pStyle w:val="a4"/>
        <w:keepNext/>
        <w:rPr>
          <w:rtl/>
        </w:rPr>
      </w:pPr>
      <w:bookmarkStart w:id="38716" w:name="ET_speaker_6520_5468"/>
      <w:r w:rsidRPr="00863F62">
        <w:rPr>
          <w:rStyle w:val="TagStyle"/>
          <w:rtl/>
        </w:rPr>
        <w:t xml:space="preserve"> &lt;&lt; דובר &gt;&gt; </w:t>
      </w:r>
      <w:r>
        <w:rPr>
          <w:rtl/>
        </w:rPr>
        <w:t>ארז מלול (ש"ס):</w:t>
      </w:r>
      <w:r w:rsidRPr="00863F62">
        <w:rPr>
          <w:rStyle w:val="TagStyle"/>
          <w:rtl/>
        </w:rPr>
        <w:t xml:space="preserve"> &lt;&lt; דובר &gt;&gt;</w:t>
      </w:r>
      <w:r w:rsidR="0011182F">
        <w:rPr>
          <w:rtl/>
        </w:rPr>
        <w:t xml:space="preserve"> </w:t>
      </w:r>
      <w:r>
        <w:rPr>
          <w:rtl/>
        </w:rPr>
        <w:t xml:space="preserve"> </w:t>
      </w:r>
      <w:bookmarkEnd w:id="38716"/>
    </w:p>
    <w:p w14:paraId="1B5AF9DD" w14:textId="09E07969" w:rsidR="00863F62" w:rsidRDefault="00863F62" w:rsidP="00863F62">
      <w:pPr>
        <w:pStyle w:val="KeepWithNext"/>
        <w:rPr>
          <w:rtl/>
          <w:lang w:eastAsia="he-IL"/>
        </w:rPr>
      </w:pPr>
    </w:p>
    <w:p w14:paraId="039E5D35" w14:textId="43C35B51" w:rsidR="00863F62" w:rsidRDefault="00863F62" w:rsidP="00863F62">
      <w:pPr>
        <w:rPr>
          <w:rtl/>
          <w:lang w:eastAsia="he-IL"/>
        </w:rPr>
      </w:pPr>
      <w:bookmarkStart w:id="38717" w:name="_ETM_Q1_32653227"/>
      <w:bookmarkStart w:id="38718" w:name="_ETM_Q1_32653260"/>
      <w:bookmarkStart w:id="38719" w:name="_ETM_Q1_32649571"/>
      <w:bookmarkStart w:id="38720" w:name="_ETM_Q1_32645065"/>
      <w:bookmarkEnd w:id="38717"/>
      <w:bookmarkEnd w:id="38718"/>
      <w:bookmarkEnd w:id="38719"/>
      <w:bookmarkEnd w:id="38720"/>
      <w:r>
        <w:rPr>
          <w:rFonts w:hint="cs"/>
          <w:rtl/>
          <w:lang w:eastAsia="he-IL"/>
        </w:rPr>
        <w:t>לא, אז</w:t>
      </w:r>
      <w:bookmarkStart w:id="38721" w:name="_ETM_Q1_32649713"/>
      <w:bookmarkEnd w:id="38721"/>
      <w:r>
        <w:rPr>
          <w:rFonts w:hint="cs"/>
          <w:rtl/>
          <w:lang w:eastAsia="he-IL"/>
        </w:rPr>
        <w:t xml:space="preserve"> אני אגיד לך, חבל, הבנתי. כן, אשכרה, </w:t>
      </w:r>
      <w:bookmarkStart w:id="38722" w:name="_ETM_Q1_32654436"/>
      <w:bookmarkEnd w:id="38722"/>
      <w:r>
        <w:rPr>
          <w:rFonts w:hint="cs"/>
          <w:rtl/>
          <w:lang w:eastAsia="he-IL"/>
        </w:rPr>
        <w:t>אני מייצג את שר הפנים.</w:t>
      </w:r>
      <w:bookmarkStart w:id="38723" w:name="_ETM_Q1_32656806"/>
      <w:bookmarkEnd w:id="38723"/>
    </w:p>
    <w:p w14:paraId="05CCCCBA" w14:textId="1CD6B904" w:rsidR="00863F62" w:rsidRDefault="00863F62" w:rsidP="00863F62">
      <w:pPr>
        <w:rPr>
          <w:rtl/>
          <w:lang w:eastAsia="he-IL"/>
        </w:rPr>
      </w:pPr>
    </w:p>
    <w:p w14:paraId="74847FD4" w14:textId="275EC191" w:rsidR="00863F62" w:rsidRDefault="00863F62" w:rsidP="00863F62">
      <w:pPr>
        <w:pStyle w:val="af6"/>
        <w:keepNext/>
        <w:rPr>
          <w:rtl/>
        </w:rPr>
      </w:pPr>
      <w:bookmarkStart w:id="38724" w:name="ET_yor_5069_5469"/>
      <w:r w:rsidRPr="00863F62">
        <w:rPr>
          <w:rStyle w:val="TagStyle"/>
          <w:rtl/>
        </w:rPr>
        <w:t xml:space="preserve"> &lt;&lt; יור &gt;&gt;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724"/>
    </w:p>
    <w:p w14:paraId="39885A40" w14:textId="28120FE2" w:rsidR="00863F62" w:rsidRDefault="00863F62" w:rsidP="00863F62">
      <w:pPr>
        <w:pStyle w:val="KeepWithNext"/>
        <w:rPr>
          <w:rtl/>
          <w:lang w:eastAsia="he-IL"/>
        </w:rPr>
      </w:pPr>
    </w:p>
    <w:p w14:paraId="57F80926" w14:textId="5EBD19E3" w:rsidR="00863F62" w:rsidRDefault="00863F62" w:rsidP="00863F62">
      <w:pPr>
        <w:rPr>
          <w:rtl/>
          <w:lang w:eastAsia="he-IL"/>
        </w:rPr>
      </w:pPr>
      <w:bookmarkStart w:id="38725" w:name="_ETM_Q1_32657870"/>
      <w:bookmarkStart w:id="38726" w:name="_ETM_Q1_32657898"/>
      <w:bookmarkStart w:id="38727" w:name="_ETM_Q1_32652949"/>
      <w:bookmarkEnd w:id="38725"/>
      <w:bookmarkEnd w:id="38726"/>
      <w:bookmarkEnd w:id="38727"/>
      <w:r>
        <w:rPr>
          <w:rFonts w:hint="cs"/>
          <w:rtl/>
          <w:lang w:eastAsia="he-IL"/>
        </w:rPr>
        <w:t>לא, אתה פה כחבר כנסת.</w:t>
      </w:r>
      <w:bookmarkStart w:id="38728" w:name="_ETM_Q1_32657620"/>
      <w:bookmarkEnd w:id="38728"/>
    </w:p>
    <w:p w14:paraId="6B32DD37" w14:textId="195D69D0" w:rsidR="00863F62" w:rsidRDefault="00863F62" w:rsidP="00863F62">
      <w:pPr>
        <w:rPr>
          <w:rtl/>
          <w:lang w:eastAsia="he-IL"/>
        </w:rPr>
      </w:pPr>
    </w:p>
    <w:p w14:paraId="2FB11A85" w14:textId="72E1A546" w:rsidR="00863F62" w:rsidRDefault="00863F62" w:rsidP="00863F62">
      <w:pPr>
        <w:pStyle w:val="a4"/>
        <w:keepNext/>
        <w:rPr>
          <w:rtl/>
        </w:rPr>
      </w:pPr>
      <w:bookmarkStart w:id="38729" w:name="ET_speaker_6520_5470"/>
      <w:r w:rsidRPr="00863F62">
        <w:rPr>
          <w:rStyle w:val="TagStyle"/>
          <w:rtl/>
        </w:rPr>
        <w:t xml:space="preserve"> &lt;&lt; דובר &gt;&gt; </w:t>
      </w:r>
      <w:r>
        <w:rPr>
          <w:rtl/>
        </w:rPr>
        <w:t>ארז מלול (ש"ס):</w:t>
      </w:r>
      <w:r w:rsidRPr="00863F62">
        <w:rPr>
          <w:rStyle w:val="TagStyle"/>
          <w:rtl/>
        </w:rPr>
        <w:t xml:space="preserve"> &lt;&lt; דובר &gt;&gt;</w:t>
      </w:r>
      <w:r w:rsidR="0011182F">
        <w:rPr>
          <w:rtl/>
        </w:rPr>
        <w:t xml:space="preserve"> </w:t>
      </w:r>
      <w:r>
        <w:rPr>
          <w:rtl/>
        </w:rPr>
        <w:t xml:space="preserve"> </w:t>
      </w:r>
      <w:bookmarkEnd w:id="38729"/>
    </w:p>
    <w:p w14:paraId="5B9CC7FA" w14:textId="76576F92" w:rsidR="00863F62" w:rsidRDefault="00863F62" w:rsidP="00863F62">
      <w:pPr>
        <w:pStyle w:val="KeepWithNext"/>
        <w:rPr>
          <w:rtl/>
          <w:lang w:eastAsia="he-IL"/>
        </w:rPr>
      </w:pPr>
    </w:p>
    <w:p w14:paraId="13602842" w14:textId="06A73C0F" w:rsidR="00863F62" w:rsidRDefault="00863F62" w:rsidP="00863F62">
      <w:pPr>
        <w:rPr>
          <w:rtl/>
          <w:lang w:eastAsia="he-IL"/>
        </w:rPr>
      </w:pPr>
      <w:bookmarkStart w:id="38730" w:name="_ETM_Q1_32658735"/>
      <w:bookmarkStart w:id="38731" w:name="_ETM_Q1_32658762"/>
      <w:bookmarkEnd w:id="38730"/>
      <w:bookmarkEnd w:id="38731"/>
      <w:r>
        <w:rPr>
          <w:rFonts w:hint="cs"/>
          <w:rtl/>
          <w:lang w:eastAsia="he-IL"/>
        </w:rPr>
        <w:t>חבר כנסת</w:t>
      </w:r>
      <w:bookmarkStart w:id="38732" w:name="_ETM_Q1_32659223"/>
      <w:bookmarkEnd w:id="38732"/>
      <w:r>
        <w:rPr>
          <w:rFonts w:hint="cs"/>
          <w:rtl/>
          <w:lang w:eastAsia="he-IL"/>
        </w:rPr>
        <w:t xml:space="preserve"> שהתייעץ עם שר הפנים, והוא מאוד עומד על כך</w:t>
      </w:r>
      <w:bookmarkStart w:id="38733" w:name="_ETM_Q1_32662380"/>
      <w:bookmarkEnd w:id="38733"/>
      <w:r>
        <w:rPr>
          <w:rFonts w:hint="cs"/>
          <w:rtl/>
          <w:lang w:eastAsia="he-IL"/>
        </w:rPr>
        <w:t>.</w:t>
      </w:r>
      <w:bookmarkStart w:id="38734" w:name="_ETM_Q1_32663389"/>
      <w:bookmarkEnd w:id="38734"/>
    </w:p>
    <w:p w14:paraId="022F0EEC" w14:textId="625C2E07" w:rsidR="00863F62" w:rsidRDefault="00863F62" w:rsidP="00863F62">
      <w:pPr>
        <w:rPr>
          <w:rtl/>
          <w:lang w:eastAsia="he-IL"/>
        </w:rPr>
      </w:pPr>
    </w:p>
    <w:p w14:paraId="055EA887" w14:textId="510C7311" w:rsidR="00863F62" w:rsidRDefault="00863F62" w:rsidP="00863F62">
      <w:pPr>
        <w:pStyle w:val="af6"/>
        <w:keepNext/>
        <w:rPr>
          <w:rtl/>
        </w:rPr>
      </w:pPr>
      <w:bookmarkStart w:id="38735" w:name="ET_yor_5069_5471"/>
      <w:r w:rsidRPr="00863F62">
        <w:rPr>
          <w:rStyle w:val="TagStyle"/>
          <w:rtl/>
        </w:rPr>
        <w:t xml:space="preserve"> &lt;&lt; יור &gt;&gt;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735"/>
    </w:p>
    <w:p w14:paraId="17492E3A" w14:textId="7B3565B5" w:rsidR="00863F62" w:rsidRDefault="00863F62" w:rsidP="00863F62">
      <w:pPr>
        <w:pStyle w:val="KeepWithNext"/>
        <w:rPr>
          <w:rtl/>
          <w:lang w:eastAsia="he-IL"/>
        </w:rPr>
      </w:pPr>
    </w:p>
    <w:p w14:paraId="4A8BCFD5" w14:textId="76788642" w:rsidR="00863F62" w:rsidRDefault="00863F62" w:rsidP="00863F62">
      <w:pPr>
        <w:rPr>
          <w:rtl/>
          <w:lang w:eastAsia="he-IL"/>
        </w:rPr>
      </w:pPr>
      <w:bookmarkStart w:id="38736" w:name="_ETM_Q1_32664429"/>
      <w:bookmarkStart w:id="38737" w:name="_ETM_Q1_32664455"/>
      <w:bookmarkEnd w:id="38736"/>
      <w:bookmarkEnd w:id="38737"/>
      <w:r>
        <w:rPr>
          <w:rFonts w:hint="cs"/>
          <w:rtl/>
          <w:lang w:eastAsia="he-IL"/>
        </w:rPr>
        <w:t>הבנתי. עכשיו אני רוצה תשובה מאנשי המקצוע.</w:t>
      </w:r>
      <w:bookmarkStart w:id="38738" w:name="_ETM_Q1_32661225"/>
      <w:bookmarkEnd w:id="38738"/>
    </w:p>
    <w:p w14:paraId="38750FBD" w14:textId="7DE98C50" w:rsidR="00863F62" w:rsidRDefault="00863F62" w:rsidP="00863F62">
      <w:pPr>
        <w:rPr>
          <w:rtl/>
          <w:lang w:eastAsia="he-IL"/>
        </w:rPr>
      </w:pPr>
      <w:bookmarkStart w:id="38739" w:name="_ETM_Q1_32661398"/>
      <w:bookmarkEnd w:id="38739"/>
    </w:p>
    <w:p w14:paraId="03B8E449" w14:textId="5C200579" w:rsidR="00863F62" w:rsidRDefault="00863F62" w:rsidP="00863F62">
      <w:pPr>
        <w:pStyle w:val="a4"/>
        <w:keepNext/>
        <w:rPr>
          <w:rtl/>
        </w:rPr>
      </w:pPr>
      <w:bookmarkStart w:id="38740" w:name="ET_speaker_6520_5472"/>
      <w:r w:rsidRPr="00863F62">
        <w:rPr>
          <w:rStyle w:val="TagStyle"/>
          <w:rtl/>
        </w:rPr>
        <w:t xml:space="preserve"> &lt;&lt; דובר &gt;&gt; </w:t>
      </w:r>
      <w:r>
        <w:rPr>
          <w:rtl/>
        </w:rPr>
        <w:t>ארז מלול (ש"ס):</w:t>
      </w:r>
      <w:r w:rsidRPr="00863F62">
        <w:rPr>
          <w:rStyle w:val="TagStyle"/>
          <w:rtl/>
        </w:rPr>
        <w:t xml:space="preserve"> &lt;&lt; דובר &gt;&gt;</w:t>
      </w:r>
      <w:r w:rsidR="0011182F">
        <w:rPr>
          <w:rtl/>
        </w:rPr>
        <w:t xml:space="preserve"> </w:t>
      </w:r>
      <w:r>
        <w:rPr>
          <w:rtl/>
        </w:rPr>
        <w:t xml:space="preserve"> </w:t>
      </w:r>
      <w:bookmarkEnd w:id="38740"/>
    </w:p>
    <w:p w14:paraId="16038AA2" w14:textId="1AAF797C" w:rsidR="00863F62" w:rsidRDefault="00863F62" w:rsidP="00863F62">
      <w:pPr>
        <w:pStyle w:val="KeepWithNext"/>
        <w:rPr>
          <w:rtl/>
          <w:lang w:eastAsia="he-IL"/>
        </w:rPr>
      </w:pPr>
      <w:bookmarkStart w:id="38741" w:name="_ETM_Q1_32660276"/>
      <w:bookmarkEnd w:id="38741"/>
    </w:p>
    <w:p w14:paraId="58D456C6" w14:textId="08C3993A" w:rsidR="00863F62" w:rsidRDefault="00863F62" w:rsidP="00863F62">
      <w:pPr>
        <w:rPr>
          <w:rtl/>
          <w:lang w:eastAsia="he-IL"/>
        </w:rPr>
      </w:pPr>
      <w:bookmarkStart w:id="38742" w:name="_ETM_Q1_32662671"/>
      <w:bookmarkStart w:id="38743" w:name="_ETM_Q1_32662701"/>
      <w:bookmarkEnd w:id="38742"/>
      <w:bookmarkEnd w:id="38743"/>
      <w:r>
        <w:rPr>
          <w:rFonts w:hint="cs"/>
          <w:rtl/>
          <w:lang w:eastAsia="he-IL"/>
        </w:rPr>
        <w:t>עכשיו מהמקצועי.</w:t>
      </w:r>
      <w:bookmarkStart w:id="38744" w:name="_ETM_Q1_32663029"/>
      <w:bookmarkEnd w:id="38744"/>
    </w:p>
    <w:p w14:paraId="6BED9C1A" w14:textId="158A9147" w:rsidR="00863F62" w:rsidRDefault="00863F62" w:rsidP="00863F62">
      <w:pPr>
        <w:rPr>
          <w:rtl/>
          <w:lang w:eastAsia="he-IL"/>
        </w:rPr>
      </w:pPr>
      <w:bookmarkStart w:id="38745" w:name="_ETM_Q1_32663413"/>
      <w:bookmarkEnd w:id="38745"/>
    </w:p>
    <w:p w14:paraId="7FF40B29" w14:textId="458E7CBC" w:rsidR="00863F62" w:rsidRDefault="00863F62" w:rsidP="00863F62">
      <w:pPr>
        <w:pStyle w:val="af9"/>
        <w:keepNext/>
        <w:rPr>
          <w:rtl/>
          <w:lang w:eastAsia="he-IL"/>
        </w:rPr>
      </w:pPr>
      <w:bookmarkStart w:id="38746" w:name="ET_guest_שירה_ברנד_5473"/>
      <w:r w:rsidRPr="00863F62">
        <w:rPr>
          <w:rStyle w:val="TagStyle"/>
          <w:rtl/>
        </w:rPr>
        <w:t xml:space="preserve"> &lt;&lt; אורח &gt;&gt; </w:t>
      </w:r>
      <w:r>
        <w:rPr>
          <w:rtl/>
          <w:lang w:eastAsia="he-IL"/>
        </w:rPr>
        <w:t>שירה ברנד:</w:t>
      </w:r>
      <w:r w:rsidRPr="00863F62">
        <w:rPr>
          <w:rStyle w:val="TagStyle"/>
          <w:rtl/>
        </w:rPr>
        <w:t xml:space="preserve"> &lt;&lt; אורח &gt;&gt;</w:t>
      </w:r>
      <w:r w:rsidR="0011182F">
        <w:rPr>
          <w:rtl/>
          <w:lang w:eastAsia="he-IL"/>
        </w:rPr>
        <w:t xml:space="preserve"> </w:t>
      </w:r>
      <w:r>
        <w:rPr>
          <w:rtl/>
          <w:lang w:eastAsia="he-IL"/>
        </w:rPr>
        <w:t xml:space="preserve"> </w:t>
      </w:r>
      <w:bookmarkEnd w:id="38746"/>
    </w:p>
    <w:p w14:paraId="414F0CF1" w14:textId="5C9D1B50" w:rsidR="00863F62" w:rsidRDefault="00863F62" w:rsidP="00863F62">
      <w:pPr>
        <w:pStyle w:val="KeepWithNext"/>
        <w:rPr>
          <w:rtl/>
          <w:lang w:eastAsia="he-IL"/>
        </w:rPr>
      </w:pPr>
    </w:p>
    <w:p w14:paraId="122DC1C7" w14:textId="225F04DF" w:rsidR="00863F62" w:rsidRDefault="00863F62" w:rsidP="00863F62">
      <w:pPr>
        <w:rPr>
          <w:rtl/>
          <w:lang w:eastAsia="he-IL"/>
        </w:rPr>
      </w:pPr>
      <w:bookmarkStart w:id="38747" w:name="_ETM_Q1_32664231"/>
      <w:bookmarkStart w:id="38748" w:name="_ETM_Q1_32664258"/>
      <w:bookmarkEnd w:id="38747"/>
      <w:bookmarkEnd w:id="38748"/>
      <w:r>
        <w:rPr>
          <w:rFonts w:hint="cs"/>
          <w:rtl/>
          <w:lang w:eastAsia="he-IL"/>
        </w:rPr>
        <w:t xml:space="preserve">אז אני אסביר. </w:t>
      </w:r>
      <w:bookmarkStart w:id="38749" w:name="_ETM_Q1_32666062"/>
      <w:bookmarkEnd w:id="38749"/>
      <w:r>
        <w:rPr>
          <w:rFonts w:hint="cs"/>
          <w:rtl/>
          <w:lang w:eastAsia="he-IL"/>
        </w:rPr>
        <w:t>קודם כל, ב-265, הסמכות של שר הפנים היא מאוד רחבה.</w:t>
      </w:r>
      <w:bookmarkStart w:id="38750" w:name="_ETM_Q1_32670423"/>
      <w:bookmarkEnd w:id="38750"/>
      <w:r>
        <w:rPr>
          <w:rFonts w:hint="cs"/>
          <w:rtl/>
          <w:lang w:eastAsia="he-IL"/>
        </w:rPr>
        <w:t xml:space="preserve"> במרבית הסעיפים אין צורך להגיע בכלל לוועדה, ושי שם נושאים </w:t>
      </w:r>
      <w:bookmarkStart w:id="38751" w:name="_ETM_Q1_32675091"/>
      <w:bookmarkEnd w:id="38751"/>
      <w:r>
        <w:rPr>
          <w:rFonts w:hint="cs"/>
          <w:rtl/>
          <w:lang w:eastAsia="he-IL"/>
        </w:rPr>
        <w:t>מאוד מאוד רחבי היקף ששם הסמכות היא בידי השר. והוא</w:t>
      </w:r>
      <w:bookmarkStart w:id="38752" w:name="_ETM_Q1_32678118"/>
      <w:bookmarkEnd w:id="38752"/>
      <w:r>
        <w:rPr>
          <w:rFonts w:hint="cs"/>
          <w:rtl/>
          <w:lang w:eastAsia="he-IL"/>
        </w:rPr>
        <w:t xml:space="preserve"> עושה את זה מבלי להגיע לוועדה.</w:t>
      </w:r>
      <w:bookmarkStart w:id="38753" w:name="_ETM_Q1_32680220"/>
      <w:bookmarkEnd w:id="38753"/>
    </w:p>
    <w:p w14:paraId="52E83F4E" w14:textId="32D16FB9" w:rsidR="00863F62" w:rsidRDefault="00863F62" w:rsidP="00863F62">
      <w:pPr>
        <w:rPr>
          <w:rtl/>
          <w:lang w:eastAsia="he-IL"/>
        </w:rPr>
      </w:pPr>
    </w:p>
    <w:p w14:paraId="27B7E4A0" w14:textId="61938288" w:rsidR="00863F62" w:rsidRDefault="00863F62" w:rsidP="00863F62">
      <w:pPr>
        <w:pStyle w:val="af6"/>
        <w:keepNext/>
        <w:rPr>
          <w:rtl/>
        </w:rPr>
      </w:pPr>
      <w:bookmarkStart w:id="38754" w:name="ET_yor_5069_5474"/>
      <w:r w:rsidRPr="00863F62">
        <w:rPr>
          <w:rStyle w:val="TagStyle"/>
          <w:rtl/>
        </w:rPr>
        <w:t xml:space="preserve"> &lt;&lt; יור &gt;&gt;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754"/>
    </w:p>
    <w:p w14:paraId="0E2F56D6" w14:textId="1C1A28C1" w:rsidR="00863F62" w:rsidRDefault="00863F62" w:rsidP="00863F62">
      <w:pPr>
        <w:pStyle w:val="KeepWithNext"/>
        <w:rPr>
          <w:rtl/>
          <w:lang w:eastAsia="he-IL"/>
        </w:rPr>
      </w:pPr>
    </w:p>
    <w:p w14:paraId="329A3740" w14:textId="53DCDFAE" w:rsidR="00863F62" w:rsidRDefault="00863F62" w:rsidP="00863F62">
      <w:pPr>
        <w:rPr>
          <w:rtl/>
          <w:lang w:eastAsia="he-IL"/>
        </w:rPr>
      </w:pPr>
      <w:bookmarkStart w:id="38755" w:name="_ETM_Q1_32681426"/>
      <w:bookmarkStart w:id="38756" w:name="_ETM_Q1_32681458"/>
      <w:bookmarkEnd w:id="38755"/>
      <w:bookmarkEnd w:id="38756"/>
      <w:r>
        <w:rPr>
          <w:rFonts w:hint="cs"/>
          <w:rtl/>
          <w:lang w:eastAsia="he-IL"/>
        </w:rPr>
        <w:t>ברור.</w:t>
      </w:r>
    </w:p>
    <w:p w14:paraId="67BC6D0D" w14:textId="42B06809" w:rsidR="00863F62" w:rsidRDefault="00863F62" w:rsidP="00863F62">
      <w:pPr>
        <w:rPr>
          <w:rtl/>
          <w:lang w:eastAsia="he-IL"/>
        </w:rPr>
      </w:pPr>
      <w:bookmarkStart w:id="38757" w:name="_ETM_Q1_32681998"/>
      <w:bookmarkEnd w:id="38757"/>
    </w:p>
    <w:p w14:paraId="0493F2B8" w14:textId="6B0E3182" w:rsidR="00863F62" w:rsidRDefault="00863F62" w:rsidP="00863F62">
      <w:pPr>
        <w:pStyle w:val="af9"/>
        <w:keepNext/>
        <w:rPr>
          <w:rtl/>
          <w:lang w:eastAsia="he-IL"/>
        </w:rPr>
      </w:pPr>
      <w:bookmarkStart w:id="38758" w:name="ET_guest_שירה_ברנד_5475"/>
      <w:r w:rsidRPr="00863F62">
        <w:rPr>
          <w:rStyle w:val="TagStyle"/>
          <w:rtl/>
        </w:rPr>
        <w:t xml:space="preserve"> &lt;&lt; אורח &gt;&gt; </w:t>
      </w:r>
      <w:r>
        <w:rPr>
          <w:rtl/>
          <w:lang w:eastAsia="he-IL"/>
        </w:rPr>
        <w:t>שירה ברנד:</w:t>
      </w:r>
      <w:r w:rsidRPr="00863F62">
        <w:rPr>
          <w:rStyle w:val="TagStyle"/>
          <w:rtl/>
        </w:rPr>
        <w:t xml:space="preserve"> &lt;&lt; אורח &gt;&gt;</w:t>
      </w:r>
      <w:r w:rsidR="0011182F">
        <w:rPr>
          <w:rtl/>
          <w:lang w:eastAsia="he-IL"/>
        </w:rPr>
        <w:t xml:space="preserve"> </w:t>
      </w:r>
      <w:r>
        <w:rPr>
          <w:rtl/>
          <w:lang w:eastAsia="he-IL"/>
        </w:rPr>
        <w:t xml:space="preserve"> </w:t>
      </w:r>
      <w:bookmarkEnd w:id="38758"/>
    </w:p>
    <w:p w14:paraId="6320A521" w14:textId="00820E26" w:rsidR="00863F62" w:rsidRDefault="00863F62" w:rsidP="00863F62">
      <w:pPr>
        <w:pStyle w:val="KeepWithNext"/>
        <w:rPr>
          <w:rtl/>
          <w:lang w:eastAsia="he-IL"/>
        </w:rPr>
      </w:pPr>
    </w:p>
    <w:p w14:paraId="18657896" w14:textId="33A77B71" w:rsidR="00863F62" w:rsidRDefault="00863F62" w:rsidP="00863F62">
      <w:pPr>
        <w:rPr>
          <w:rtl/>
          <w:lang w:eastAsia="he-IL"/>
        </w:rPr>
      </w:pPr>
      <w:bookmarkStart w:id="38759" w:name="_ETM_Q1_32683014"/>
      <w:bookmarkStart w:id="38760" w:name="_ETM_Q1_32683034"/>
      <w:bookmarkEnd w:id="38759"/>
      <w:bookmarkEnd w:id="38760"/>
      <w:r>
        <w:rPr>
          <w:rFonts w:hint="cs"/>
          <w:rtl/>
          <w:lang w:eastAsia="he-IL"/>
        </w:rPr>
        <w:t xml:space="preserve">וגם פה, וגם פה, אני </w:t>
      </w:r>
      <w:bookmarkStart w:id="38761" w:name="_ETM_Q1_32684485"/>
      <w:bookmarkEnd w:id="38761"/>
      <w:r>
        <w:rPr>
          <w:rFonts w:hint="cs"/>
          <w:rtl/>
          <w:lang w:eastAsia="he-IL"/>
        </w:rPr>
        <w:t>- - -</w:t>
      </w:r>
      <w:bookmarkStart w:id="38762" w:name="_ETM_Q1_32680090"/>
      <w:bookmarkStart w:id="38763" w:name="_ETM_Q1_32680231"/>
      <w:bookmarkEnd w:id="38762"/>
      <w:bookmarkEnd w:id="38763"/>
    </w:p>
    <w:p w14:paraId="579DD2EA" w14:textId="5CB15211" w:rsidR="00863F62" w:rsidRDefault="00863F62" w:rsidP="00863F62">
      <w:pPr>
        <w:rPr>
          <w:rtl/>
          <w:lang w:eastAsia="he-IL"/>
        </w:rPr>
      </w:pPr>
      <w:bookmarkStart w:id="38764" w:name="_ETM_Q1_32680465"/>
      <w:bookmarkEnd w:id="38764"/>
    </w:p>
    <w:p w14:paraId="19A64812" w14:textId="5C24DC3F" w:rsidR="00863F62" w:rsidRDefault="00863F62" w:rsidP="00863F62">
      <w:pPr>
        <w:pStyle w:val="af6"/>
        <w:keepNext/>
        <w:rPr>
          <w:rtl/>
        </w:rPr>
      </w:pPr>
      <w:bookmarkStart w:id="38765" w:name="ET_yor_5069_5476"/>
      <w:r w:rsidRPr="00863F62">
        <w:rPr>
          <w:rStyle w:val="TagStyle"/>
          <w:rtl/>
        </w:rPr>
        <w:t xml:space="preserve"> &lt;&lt; יור &gt;&gt;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765"/>
    </w:p>
    <w:p w14:paraId="405882FE" w14:textId="565D7CC7" w:rsidR="00863F62" w:rsidRDefault="00863F62" w:rsidP="00863F62">
      <w:pPr>
        <w:pStyle w:val="KeepWithNext"/>
        <w:rPr>
          <w:rtl/>
          <w:lang w:eastAsia="he-IL"/>
        </w:rPr>
      </w:pPr>
    </w:p>
    <w:p w14:paraId="5B88B5CF" w14:textId="0647934B" w:rsidR="00863F62" w:rsidRDefault="00863F62" w:rsidP="00863F62">
      <w:pPr>
        <w:rPr>
          <w:rtl/>
          <w:lang w:eastAsia="he-IL"/>
        </w:rPr>
      </w:pPr>
      <w:bookmarkStart w:id="38766" w:name="_ETM_Q1_32683169"/>
      <w:bookmarkStart w:id="38767" w:name="_ETM_Q1_32683195"/>
      <w:bookmarkEnd w:id="38766"/>
      <w:bookmarkEnd w:id="38767"/>
      <w:r>
        <w:rPr>
          <w:rFonts w:hint="cs"/>
          <w:rtl/>
          <w:lang w:eastAsia="he-IL"/>
        </w:rPr>
        <w:t xml:space="preserve">גם בחלק א' שדיברתם, הוא עושה את זה </w:t>
      </w:r>
      <w:bookmarkStart w:id="38768" w:name="_ETM_Q1_32685590"/>
      <w:bookmarkEnd w:id="38768"/>
      <w:r>
        <w:rPr>
          <w:rFonts w:hint="cs"/>
          <w:rtl/>
          <w:lang w:eastAsia="he-IL"/>
        </w:rPr>
        <w:t>בלי להגיע לוועדה</w:t>
      </w:r>
      <w:bookmarkStart w:id="38769" w:name="_ETM_Q1_32686494"/>
      <w:bookmarkEnd w:id="38769"/>
      <w:r>
        <w:rPr>
          <w:rFonts w:hint="cs"/>
          <w:rtl/>
          <w:lang w:eastAsia="he-IL"/>
        </w:rPr>
        <w:t>.</w:t>
      </w:r>
    </w:p>
    <w:p w14:paraId="508BEF5D" w14:textId="236AA132" w:rsidR="00863F62" w:rsidRDefault="00863F62" w:rsidP="00863F62">
      <w:pPr>
        <w:rPr>
          <w:rtl/>
          <w:lang w:eastAsia="he-IL"/>
        </w:rPr>
      </w:pPr>
    </w:p>
    <w:p w14:paraId="4CB6CFE8" w14:textId="75A5A336" w:rsidR="00863F62" w:rsidRDefault="00863F62" w:rsidP="00863F62">
      <w:pPr>
        <w:pStyle w:val="af9"/>
        <w:keepNext/>
        <w:rPr>
          <w:rtl/>
          <w:lang w:eastAsia="he-IL"/>
        </w:rPr>
      </w:pPr>
      <w:bookmarkStart w:id="38770" w:name="ET_guest_שירה_ברנד_5477"/>
      <w:r w:rsidRPr="00863F62">
        <w:rPr>
          <w:rStyle w:val="TagStyle"/>
          <w:rtl/>
        </w:rPr>
        <w:t xml:space="preserve"> &lt;&lt; אורח &gt;&gt; </w:t>
      </w:r>
      <w:r>
        <w:rPr>
          <w:rtl/>
          <w:lang w:eastAsia="he-IL"/>
        </w:rPr>
        <w:t>שירה ברנד:</w:t>
      </w:r>
      <w:r w:rsidRPr="00863F62">
        <w:rPr>
          <w:rStyle w:val="TagStyle"/>
          <w:rtl/>
        </w:rPr>
        <w:t xml:space="preserve"> &lt;&lt; אורח &gt;&gt;</w:t>
      </w:r>
      <w:r w:rsidR="0011182F">
        <w:rPr>
          <w:rtl/>
          <w:lang w:eastAsia="he-IL"/>
        </w:rPr>
        <w:t xml:space="preserve"> </w:t>
      </w:r>
      <w:r>
        <w:rPr>
          <w:rtl/>
          <w:lang w:eastAsia="he-IL"/>
        </w:rPr>
        <w:t xml:space="preserve"> </w:t>
      </w:r>
      <w:bookmarkEnd w:id="38770"/>
    </w:p>
    <w:p w14:paraId="452EEB70" w14:textId="1FD38AC1" w:rsidR="00863F62" w:rsidRDefault="00863F62" w:rsidP="00863F62">
      <w:pPr>
        <w:pStyle w:val="KeepWithNext"/>
        <w:rPr>
          <w:rtl/>
          <w:lang w:eastAsia="he-IL"/>
        </w:rPr>
      </w:pPr>
    </w:p>
    <w:p w14:paraId="117EE050" w14:textId="790CE551" w:rsidR="00863F62" w:rsidRDefault="00863F62" w:rsidP="00863F62">
      <w:pPr>
        <w:rPr>
          <w:rtl/>
          <w:lang w:eastAsia="he-IL"/>
        </w:rPr>
      </w:pPr>
      <w:bookmarkStart w:id="38771" w:name="_ETM_Q1_32687477"/>
      <w:bookmarkStart w:id="38772" w:name="_ETM_Q1_32687505"/>
      <w:bookmarkStart w:id="38773" w:name="_ETM_Q1_32682606"/>
      <w:bookmarkEnd w:id="38771"/>
      <w:bookmarkEnd w:id="38772"/>
      <w:bookmarkEnd w:id="38773"/>
      <w:r>
        <w:rPr>
          <w:rFonts w:hint="cs"/>
          <w:rtl/>
          <w:lang w:eastAsia="he-IL"/>
        </w:rPr>
        <w:t>נכון.</w:t>
      </w:r>
      <w:bookmarkStart w:id="38774" w:name="_ETM_Q1_32684265"/>
      <w:bookmarkEnd w:id="38774"/>
    </w:p>
    <w:p w14:paraId="4B3FFDD6" w14:textId="70F9E4D7" w:rsidR="00863F62" w:rsidRDefault="00863F62" w:rsidP="00863F62">
      <w:pPr>
        <w:rPr>
          <w:rtl/>
          <w:lang w:eastAsia="he-IL"/>
        </w:rPr>
      </w:pPr>
    </w:p>
    <w:p w14:paraId="3DCCEDBD" w14:textId="58A0C03D" w:rsidR="00863F62" w:rsidRDefault="00863F62" w:rsidP="00863F62">
      <w:pPr>
        <w:pStyle w:val="af6"/>
        <w:keepNext/>
        <w:rPr>
          <w:rtl/>
        </w:rPr>
      </w:pPr>
      <w:bookmarkStart w:id="38775" w:name="ET_yor_5069_5478"/>
      <w:r w:rsidRPr="00863F62">
        <w:rPr>
          <w:rStyle w:val="TagStyle"/>
          <w:rtl/>
        </w:rPr>
        <w:t xml:space="preserve"> &lt;&lt; יור &gt;&gt;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775"/>
    </w:p>
    <w:p w14:paraId="09BA1F8C" w14:textId="47B4BC5C" w:rsidR="00863F62" w:rsidRDefault="00863F62" w:rsidP="00863F62">
      <w:pPr>
        <w:pStyle w:val="KeepWithNext"/>
        <w:rPr>
          <w:rtl/>
          <w:lang w:eastAsia="he-IL"/>
        </w:rPr>
      </w:pPr>
    </w:p>
    <w:p w14:paraId="7BAAF0FC" w14:textId="61F91C44" w:rsidR="00863F62" w:rsidRDefault="00863F62" w:rsidP="00863F62">
      <w:pPr>
        <w:rPr>
          <w:rtl/>
          <w:lang w:eastAsia="he-IL"/>
        </w:rPr>
      </w:pPr>
      <w:bookmarkStart w:id="38776" w:name="_ETM_Q1_32685669"/>
      <w:bookmarkStart w:id="38777" w:name="_ETM_Q1_32685698"/>
      <w:bookmarkEnd w:id="38776"/>
      <w:bookmarkEnd w:id="38777"/>
      <w:r>
        <w:rPr>
          <w:rFonts w:hint="cs"/>
          <w:rtl/>
          <w:lang w:eastAsia="he-IL"/>
        </w:rPr>
        <w:t>זה בסדר. ככה צריך להיות.</w:t>
      </w:r>
    </w:p>
    <w:p w14:paraId="0A8BF134" w14:textId="35B10333" w:rsidR="00863F62" w:rsidRDefault="00863F62" w:rsidP="00863F62">
      <w:pPr>
        <w:rPr>
          <w:rtl/>
          <w:lang w:eastAsia="he-IL"/>
        </w:rPr>
      </w:pPr>
      <w:bookmarkStart w:id="38778" w:name="_ETM_Q1_32688445"/>
      <w:bookmarkEnd w:id="38778"/>
    </w:p>
    <w:p w14:paraId="62D494EA" w14:textId="3C5B3927" w:rsidR="00863F62" w:rsidRDefault="00863F62" w:rsidP="00863F62">
      <w:pPr>
        <w:pStyle w:val="af9"/>
        <w:keepNext/>
        <w:rPr>
          <w:rtl/>
          <w:lang w:eastAsia="he-IL"/>
        </w:rPr>
      </w:pPr>
      <w:bookmarkStart w:id="38779" w:name="ET_guest_שירה_ברנד_5479"/>
      <w:r w:rsidRPr="00863F62">
        <w:rPr>
          <w:rStyle w:val="TagStyle"/>
          <w:rtl/>
        </w:rPr>
        <w:t xml:space="preserve"> &lt;&lt; אורח &gt;&gt; </w:t>
      </w:r>
      <w:r>
        <w:rPr>
          <w:rtl/>
          <w:lang w:eastAsia="he-IL"/>
        </w:rPr>
        <w:t>שירה ברנד:</w:t>
      </w:r>
      <w:r w:rsidRPr="00863F62">
        <w:rPr>
          <w:rStyle w:val="TagStyle"/>
          <w:rtl/>
        </w:rPr>
        <w:t xml:space="preserve"> &lt;&lt; אורח &gt;&gt;</w:t>
      </w:r>
      <w:r w:rsidR="0011182F">
        <w:rPr>
          <w:rtl/>
          <w:lang w:eastAsia="he-IL"/>
        </w:rPr>
        <w:t xml:space="preserve"> </w:t>
      </w:r>
      <w:r>
        <w:rPr>
          <w:rtl/>
          <w:lang w:eastAsia="he-IL"/>
        </w:rPr>
        <w:t xml:space="preserve"> </w:t>
      </w:r>
      <w:bookmarkEnd w:id="38779"/>
    </w:p>
    <w:p w14:paraId="04B1E796" w14:textId="701116F2" w:rsidR="00863F62" w:rsidRDefault="00863F62" w:rsidP="00863F62">
      <w:pPr>
        <w:pStyle w:val="KeepWithNext"/>
        <w:rPr>
          <w:rtl/>
          <w:lang w:eastAsia="he-IL"/>
        </w:rPr>
      </w:pPr>
    </w:p>
    <w:p w14:paraId="5AAA438A" w14:textId="27CC307E" w:rsidR="00863F62" w:rsidRDefault="00863F62" w:rsidP="00863F62">
      <w:pPr>
        <w:rPr>
          <w:rtl/>
          <w:lang w:eastAsia="he-IL"/>
        </w:rPr>
      </w:pPr>
      <w:bookmarkStart w:id="38780" w:name="_ETM_Q1_32689606"/>
      <w:bookmarkStart w:id="38781" w:name="_ETM_Q1_32689634"/>
      <w:bookmarkEnd w:id="38780"/>
      <w:bookmarkEnd w:id="38781"/>
      <w:r>
        <w:rPr>
          <w:rFonts w:hint="cs"/>
          <w:rtl/>
          <w:lang w:eastAsia="he-IL"/>
        </w:rPr>
        <w:t>נכון. אני באמת ל</w:t>
      </w:r>
      <w:bookmarkStart w:id="38782" w:name="_ETM_Q1_32691478"/>
      <w:bookmarkEnd w:id="38782"/>
      <w:r>
        <w:rPr>
          <w:rFonts w:hint="cs"/>
          <w:rtl/>
          <w:lang w:eastAsia="he-IL"/>
        </w:rPr>
        <w:t>א מבינה למה אנחנו ח</w:t>
      </w:r>
      <w:bookmarkStart w:id="38783" w:name="_ETM_Q1_32688734"/>
      <w:bookmarkEnd w:id="38783"/>
      <w:r>
        <w:rPr>
          <w:rFonts w:hint="cs"/>
          <w:rtl/>
          <w:lang w:eastAsia="he-IL"/>
        </w:rPr>
        <w:t>ושבים שיש פה משהו כל</w:t>
      </w:r>
      <w:bookmarkStart w:id="38784" w:name="_ETM_Q1_32690845"/>
      <w:bookmarkEnd w:id="38784"/>
      <w:r>
        <w:rPr>
          <w:rFonts w:hint="cs"/>
          <w:rtl/>
          <w:lang w:eastAsia="he-IL"/>
        </w:rPr>
        <w:t xml:space="preserve"> כך יוצא דופן. הרי, בסופו של דבר - -</w:t>
      </w:r>
      <w:bookmarkStart w:id="38785" w:name="_ETM_Q1_32693756"/>
      <w:bookmarkEnd w:id="38785"/>
      <w:r>
        <w:rPr>
          <w:rFonts w:hint="cs"/>
          <w:rtl/>
          <w:lang w:eastAsia="he-IL"/>
        </w:rPr>
        <w:t xml:space="preserve"> -</w:t>
      </w:r>
      <w:bookmarkStart w:id="38786" w:name="_ETM_Q1_32693881"/>
      <w:bookmarkEnd w:id="38786"/>
    </w:p>
    <w:p w14:paraId="6BDD76F1" w14:textId="2A28DEAF" w:rsidR="00863F62" w:rsidRDefault="00863F62" w:rsidP="00863F62">
      <w:pPr>
        <w:rPr>
          <w:rtl/>
          <w:lang w:eastAsia="he-IL"/>
        </w:rPr>
      </w:pPr>
    </w:p>
    <w:p w14:paraId="7CF39F09" w14:textId="78E1E173" w:rsidR="00863F62" w:rsidRDefault="00863F62" w:rsidP="00863F62">
      <w:pPr>
        <w:pStyle w:val="a4"/>
        <w:keepNext/>
        <w:rPr>
          <w:rtl/>
        </w:rPr>
      </w:pPr>
      <w:bookmarkStart w:id="38787" w:name="ET_speaker_6520_5480"/>
      <w:r w:rsidRPr="00863F62">
        <w:rPr>
          <w:rStyle w:val="TagStyle"/>
          <w:rtl/>
        </w:rPr>
        <w:t xml:space="preserve"> &lt;&lt; דובר &gt;&gt; </w:t>
      </w:r>
      <w:r>
        <w:rPr>
          <w:rtl/>
        </w:rPr>
        <w:t>ארז מלול (ש"ס):</w:t>
      </w:r>
      <w:r w:rsidRPr="00863F62">
        <w:rPr>
          <w:rStyle w:val="TagStyle"/>
          <w:rtl/>
        </w:rPr>
        <w:t xml:space="preserve"> &lt;&lt; דובר &gt;&gt;</w:t>
      </w:r>
      <w:r w:rsidR="0011182F">
        <w:rPr>
          <w:rtl/>
        </w:rPr>
        <w:t xml:space="preserve"> </w:t>
      </w:r>
      <w:r>
        <w:rPr>
          <w:rtl/>
        </w:rPr>
        <w:t xml:space="preserve"> </w:t>
      </w:r>
      <w:bookmarkEnd w:id="38787"/>
    </w:p>
    <w:p w14:paraId="41E77502" w14:textId="62527EA1" w:rsidR="00863F62" w:rsidRDefault="00863F62" w:rsidP="00863F62">
      <w:pPr>
        <w:pStyle w:val="KeepWithNext"/>
        <w:rPr>
          <w:rtl/>
          <w:lang w:eastAsia="he-IL"/>
        </w:rPr>
      </w:pPr>
    </w:p>
    <w:p w14:paraId="11D0D935" w14:textId="022A22C8" w:rsidR="00863F62" w:rsidRDefault="00863F62" w:rsidP="00863F62">
      <w:pPr>
        <w:rPr>
          <w:rtl/>
          <w:lang w:eastAsia="he-IL"/>
        </w:rPr>
      </w:pPr>
      <w:bookmarkStart w:id="38788" w:name="_ETM_Q1_32694756"/>
      <w:bookmarkStart w:id="38789" w:name="_ETM_Q1_32694788"/>
      <w:bookmarkStart w:id="38790" w:name="_ETM_Q1_32689808"/>
      <w:bookmarkEnd w:id="38788"/>
      <w:bookmarkEnd w:id="38789"/>
      <w:bookmarkEnd w:id="38790"/>
      <w:r>
        <w:rPr>
          <w:rFonts w:hint="cs"/>
          <w:rtl/>
          <w:lang w:eastAsia="he-IL"/>
        </w:rPr>
        <w:t>אני רוצה ליידע. ליידע את וועדת הפנים. לא באישור. ליידע,</w:t>
      </w:r>
      <w:bookmarkStart w:id="38791" w:name="_ETM_Q1_32697764"/>
      <w:bookmarkEnd w:id="38791"/>
      <w:r>
        <w:rPr>
          <w:rFonts w:hint="cs"/>
          <w:rtl/>
          <w:lang w:eastAsia="he-IL"/>
        </w:rPr>
        <w:t xml:space="preserve"> </w:t>
      </w:r>
      <w:bookmarkStart w:id="38792" w:name="_ETM_Q1_32694172"/>
      <w:bookmarkEnd w:id="38792"/>
      <w:r>
        <w:rPr>
          <w:rFonts w:hint="cs"/>
          <w:rtl/>
          <w:lang w:eastAsia="he-IL"/>
        </w:rPr>
        <w:t>יש לכם בעיה?</w:t>
      </w:r>
      <w:bookmarkStart w:id="38793" w:name="_ETM_Q1_32696193"/>
      <w:bookmarkEnd w:id="38793"/>
    </w:p>
    <w:p w14:paraId="126E292A" w14:textId="272DF545" w:rsidR="00863F62" w:rsidRDefault="00863F62" w:rsidP="00863F62">
      <w:pPr>
        <w:rPr>
          <w:rtl/>
          <w:lang w:eastAsia="he-IL"/>
        </w:rPr>
      </w:pPr>
    </w:p>
    <w:p w14:paraId="292716B5" w14:textId="7D3888FF" w:rsidR="00863F62" w:rsidRDefault="00863F62" w:rsidP="00863F62">
      <w:pPr>
        <w:pStyle w:val="af9"/>
        <w:keepNext/>
        <w:rPr>
          <w:rtl/>
          <w:lang w:eastAsia="he-IL"/>
        </w:rPr>
      </w:pPr>
      <w:bookmarkStart w:id="38794" w:name="ET_guest_שירה_ברנד_5481"/>
      <w:r w:rsidRPr="00863F62">
        <w:rPr>
          <w:rStyle w:val="TagStyle"/>
          <w:rtl/>
        </w:rPr>
        <w:t xml:space="preserve"> &lt;&lt; אורח &gt;&gt; </w:t>
      </w:r>
      <w:r>
        <w:rPr>
          <w:rtl/>
          <w:lang w:eastAsia="he-IL"/>
        </w:rPr>
        <w:t>שירה ברנד:</w:t>
      </w:r>
      <w:r w:rsidRPr="00863F62">
        <w:rPr>
          <w:rStyle w:val="TagStyle"/>
          <w:rtl/>
        </w:rPr>
        <w:t xml:space="preserve"> &lt;&lt; אורח &gt;&gt;</w:t>
      </w:r>
      <w:r w:rsidR="0011182F">
        <w:rPr>
          <w:rtl/>
          <w:lang w:eastAsia="he-IL"/>
        </w:rPr>
        <w:t xml:space="preserve"> </w:t>
      </w:r>
      <w:r>
        <w:rPr>
          <w:rtl/>
          <w:lang w:eastAsia="he-IL"/>
        </w:rPr>
        <w:t xml:space="preserve"> </w:t>
      </w:r>
      <w:bookmarkEnd w:id="38794"/>
    </w:p>
    <w:p w14:paraId="7A5B696E" w14:textId="5321534C" w:rsidR="00863F62" w:rsidRDefault="00863F62" w:rsidP="00863F62">
      <w:pPr>
        <w:pStyle w:val="KeepWithNext"/>
        <w:rPr>
          <w:rtl/>
          <w:lang w:eastAsia="he-IL"/>
        </w:rPr>
      </w:pPr>
    </w:p>
    <w:p w14:paraId="40856559" w14:textId="5016261A" w:rsidR="00863F62" w:rsidRPr="00863F62" w:rsidRDefault="00863F62" w:rsidP="00863F62">
      <w:pPr>
        <w:rPr>
          <w:rtl/>
          <w:lang w:eastAsia="he-IL"/>
        </w:rPr>
      </w:pPr>
      <w:bookmarkStart w:id="38795" w:name="_ETM_Q1_32697413"/>
      <w:bookmarkStart w:id="38796" w:name="_ETM_Q1_32697445"/>
      <w:bookmarkEnd w:id="38795"/>
      <w:bookmarkEnd w:id="38796"/>
      <w:r>
        <w:rPr>
          <w:rFonts w:hint="cs"/>
          <w:rtl/>
          <w:lang w:eastAsia="he-IL"/>
        </w:rPr>
        <w:t xml:space="preserve">ליידע, ידעו כמו כולם. זה </w:t>
      </w:r>
      <w:bookmarkStart w:id="38797" w:name="_ETM_Q1_32701940"/>
      <w:bookmarkEnd w:id="38797"/>
      <w:r>
        <w:rPr>
          <w:rFonts w:hint="cs"/>
          <w:rtl/>
          <w:lang w:eastAsia="he-IL"/>
        </w:rPr>
        <w:t>יתפרסם.</w:t>
      </w:r>
    </w:p>
    <w:p w14:paraId="4F2EFA7F" w14:textId="584CCA61" w:rsidR="00863F62" w:rsidRDefault="00863F62" w:rsidP="00863F62">
      <w:pPr>
        <w:rPr>
          <w:rtl/>
        </w:rPr>
      </w:pPr>
      <w:bookmarkStart w:id="38798" w:name="_ETM_Q1_32055874"/>
      <w:bookmarkStart w:id="38799" w:name="_ETM_Q1_32697338"/>
      <w:bookmarkEnd w:id="38798"/>
      <w:bookmarkEnd w:id="38799"/>
    </w:p>
    <w:p w14:paraId="14FCC8D4" w14:textId="1BF2974D" w:rsidR="00863F62" w:rsidRDefault="00863F62" w:rsidP="00863F62">
      <w:pPr>
        <w:pStyle w:val="a4"/>
        <w:keepNext/>
        <w:rPr>
          <w:rtl/>
        </w:rPr>
      </w:pPr>
      <w:bookmarkStart w:id="38800" w:name="ET_speaker_6520_5482"/>
      <w:r w:rsidRPr="00863F62">
        <w:rPr>
          <w:rStyle w:val="TagStyle"/>
          <w:rtl/>
        </w:rPr>
        <w:t xml:space="preserve"> &lt;&lt; דובר &gt;&gt; </w:t>
      </w:r>
      <w:r>
        <w:rPr>
          <w:rtl/>
        </w:rPr>
        <w:t>ארז מלול (ש"ס):</w:t>
      </w:r>
      <w:r w:rsidRPr="00863F62">
        <w:rPr>
          <w:rStyle w:val="TagStyle"/>
          <w:rtl/>
        </w:rPr>
        <w:t xml:space="preserve"> &lt;&lt; דובר &gt;&gt;</w:t>
      </w:r>
      <w:r w:rsidR="0011182F">
        <w:rPr>
          <w:rtl/>
        </w:rPr>
        <w:t xml:space="preserve"> </w:t>
      </w:r>
      <w:r>
        <w:rPr>
          <w:rtl/>
        </w:rPr>
        <w:t xml:space="preserve"> </w:t>
      </w:r>
      <w:bookmarkEnd w:id="38800"/>
    </w:p>
    <w:p w14:paraId="1B77C223" w14:textId="6524A0F8" w:rsidR="00863F62" w:rsidRDefault="00863F62" w:rsidP="00863F62">
      <w:pPr>
        <w:pStyle w:val="KeepWithNext"/>
        <w:rPr>
          <w:rtl/>
          <w:lang w:eastAsia="he-IL"/>
        </w:rPr>
      </w:pPr>
    </w:p>
    <w:p w14:paraId="49404307" w14:textId="1D78F75F" w:rsidR="00863F62" w:rsidRDefault="00863F62" w:rsidP="00863F62">
      <w:pPr>
        <w:rPr>
          <w:rtl/>
          <w:lang w:eastAsia="he-IL"/>
        </w:rPr>
      </w:pPr>
      <w:bookmarkStart w:id="38801" w:name="_ETM_Q1_32699484"/>
      <w:bookmarkStart w:id="38802" w:name="_ETM_Q1_32699520"/>
      <w:bookmarkEnd w:id="38801"/>
      <w:bookmarkEnd w:id="38802"/>
      <w:r>
        <w:rPr>
          <w:rFonts w:hint="cs"/>
          <w:rtl/>
          <w:lang w:eastAsia="he-IL"/>
        </w:rPr>
        <w:t>לא, לא. ליידע באופן אישי, לא באופן זה.</w:t>
      </w:r>
    </w:p>
    <w:p w14:paraId="217C7006" w14:textId="3DE264C8" w:rsidR="00863F62" w:rsidRDefault="00863F62" w:rsidP="00863F62">
      <w:pPr>
        <w:rPr>
          <w:rtl/>
          <w:lang w:eastAsia="he-IL"/>
        </w:rPr>
      </w:pPr>
      <w:bookmarkStart w:id="38803" w:name="_ETM_Q1_32702908"/>
      <w:bookmarkEnd w:id="38803"/>
    </w:p>
    <w:p w14:paraId="314114E3" w14:textId="42AB25E5" w:rsidR="00863F62" w:rsidRDefault="00863F62" w:rsidP="00863F62">
      <w:pPr>
        <w:pStyle w:val="af9"/>
        <w:keepNext/>
        <w:rPr>
          <w:rtl/>
          <w:lang w:eastAsia="he-IL"/>
        </w:rPr>
      </w:pPr>
      <w:bookmarkStart w:id="38804" w:name="ET_guest_מירה_סלומון_5483"/>
      <w:r w:rsidRPr="00863F62">
        <w:rPr>
          <w:rStyle w:val="TagStyle"/>
          <w:rtl/>
        </w:rPr>
        <w:t xml:space="preserve"> &lt;&lt; אורח &gt;&gt; </w:t>
      </w:r>
      <w:r>
        <w:rPr>
          <w:rtl/>
          <w:lang w:eastAsia="he-IL"/>
        </w:rPr>
        <w:t>מירה סלומון:</w:t>
      </w:r>
      <w:r w:rsidRPr="00863F62">
        <w:rPr>
          <w:rStyle w:val="TagStyle"/>
          <w:rtl/>
        </w:rPr>
        <w:t xml:space="preserve"> &lt;&lt; אורח &gt;&gt;</w:t>
      </w:r>
      <w:r w:rsidR="0011182F">
        <w:rPr>
          <w:rtl/>
          <w:lang w:eastAsia="he-IL"/>
        </w:rPr>
        <w:t xml:space="preserve"> </w:t>
      </w:r>
      <w:r>
        <w:rPr>
          <w:rtl/>
          <w:lang w:eastAsia="he-IL"/>
        </w:rPr>
        <w:t xml:space="preserve"> </w:t>
      </w:r>
      <w:bookmarkEnd w:id="38804"/>
    </w:p>
    <w:p w14:paraId="2271F70E" w14:textId="5FCBA6E8" w:rsidR="00863F62" w:rsidRDefault="00863F62" w:rsidP="00863F62">
      <w:pPr>
        <w:pStyle w:val="KeepWithNext"/>
        <w:rPr>
          <w:rtl/>
          <w:lang w:eastAsia="he-IL"/>
        </w:rPr>
      </w:pPr>
    </w:p>
    <w:p w14:paraId="22CEFB2F" w14:textId="45048D2A" w:rsidR="00863F62" w:rsidRDefault="00863F62" w:rsidP="00863F62">
      <w:pPr>
        <w:rPr>
          <w:rtl/>
          <w:lang w:eastAsia="he-IL"/>
        </w:rPr>
      </w:pPr>
      <w:bookmarkStart w:id="38805" w:name="_ETM_Q1_32703898"/>
      <w:bookmarkStart w:id="38806" w:name="_ETM_Q1_32703918"/>
      <w:bookmarkStart w:id="38807" w:name="_ETM_Q1_32698935"/>
      <w:bookmarkEnd w:id="38805"/>
      <w:bookmarkEnd w:id="38806"/>
      <w:bookmarkEnd w:id="38807"/>
      <w:r>
        <w:rPr>
          <w:rFonts w:hint="cs"/>
          <w:rtl/>
          <w:lang w:eastAsia="he-IL"/>
        </w:rPr>
        <w:t>אבל, הוסבר שיש</w:t>
      </w:r>
      <w:bookmarkStart w:id="38808" w:name="_ETM_Q1_32700552"/>
      <w:bookmarkEnd w:id="38808"/>
      <w:r>
        <w:rPr>
          <w:rFonts w:hint="cs"/>
          <w:rtl/>
          <w:lang w:eastAsia="he-IL"/>
        </w:rPr>
        <w:t xml:space="preserve"> כאן מרכיב שהוא יוצא דופן. זה החלה על תוכניות</w:t>
      </w:r>
      <w:bookmarkStart w:id="38809" w:name="_ETM_Q1_32704236"/>
      <w:bookmarkEnd w:id="38809"/>
      <w:r>
        <w:rPr>
          <w:rFonts w:hint="cs"/>
          <w:rtl/>
          <w:lang w:eastAsia="he-IL"/>
        </w:rPr>
        <w:t xml:space="preserve"> קיימות. יש לזה השלכות משמעותיות</w:t>
      </w:r>
      <w:bookmarkStart w:id="38810" w:name="_ETM_Q1_32702492"/>
      <w:bookmarkEnd w:id="38810"/>
      <w:r>
        <w:rPr>
          <w:rFonts w:hint="cs"/>
          <w:rtl/>
          <w:lang w:eastAsia="he-IL"/>
        </w:rPr>
        <w:t>.</w:t>
      </w:r>
      <w:bookmarkStart w:id="38811" w:name="_ETM_Q1_32702721"/>
      <w:bookmarkEnd w:id="38811"/>
    </w:p>
    <w:p w14:paraId="1C2530C0" w14:textId="59CBE960" w:rsidR="00863F62" w:rsidRDefault="00863F62" w:rsidP="00863F62">
      <w:pPr>
        <w:rPr>
          <w:rtl/>
          <w:lang w:eastAsia="he-IL"/>
        </w:rPr>
      </w:pPr>
    </w:p>
    <w:p w14:paraId="7EC4E77B" w14:textId="47FBFF52" w:rsidR="00863F62" w:rsidRDefault="00863F62" w:rsidP="00863F62">
      <w:pPr>
        <w:pStyle w:val="a4"/>
        <w:keepNext/>
        <w:rPr>
          <w:rtl/>
        </w:rPr>
      </w:pPr>
      <w:bookmarkStart w:id="38812" w:name="ET_speaker_6520_5484"/>
      <w:r w:rsidRPr="00863F62">
        <w:rPr>
          <w:rStyle w:val="TagStyle"/>
          <w:rtl/>
        </w:rPr>
        <w:t xml:space="preserve"> &lt;&lt; דובר &gt;&gt; </w:t>
      </w:r>
      <w:r>
        <w:rPr>
          <w:rtl/>
        </w:rPr>
        <w:t>ארז מלול (ש"ס):</w:t>
      </w:r>
      <w:r w:rsidRPr="00863F62">
        <w:rPr>
          <w:rStyle w:val="TagStyle"/>
          <w:rtl/>
        </w:rPr>
        <w:t xml:space="preserve"> &lt;&lt; דובר &gt;&gt;</w:t>
      </w:r>
      <w:r w:rsidR="0011182F">
        <w:rPr>
          <w:rtl/>
        </w:rPr>
        <w:t xml:space="preserve"> </w:t>
      </w:r>
      <w:r>
        <w:rPr>
          <w:rtl/>
        </w:rPr>
        <w:t xml:space="preserve"> </w:t>
      </w:r>
      <w:bookmarkEnd w:id="38812"/>
    </w:p>
    <w:p w14:paraId="2A970618" w14:textId="4CC7982D" w:rsidR="00863F62" w:rsidRDefault="00863F62" w:rsidP="00863F62">
      <w:pPr>
        <w:pStyle w:val="KeepWithNext"/>
        <w:rPr>
          <w:rtl/>
          <w:lang w:eastAsia="he-IL"/>
        </w:rPr>
      </w:pPr>
    </w:p>
    <w:p w14:paraId="2025D1FD" w14:textId="4F6072E5" w:rsidR="00863F62" w:rsidRPr="00863F62" w:rsidRDefault="00863F62" w:rsidP="00863F62">
      <w:pPr>
        <w:rPr>
          <w:rtl/>
          <w:lang w:eastAsia="he-IL"/>
        </w:rPr>
      </w:pPr>
      <w:bookmarkStart w:id="38813" w:name="_ETM_Q1_32703845"/>
      <w:bookmarkStart w:id="38814" w:name="_ETM_Q1_32703873"/>
      <w:bookmarkEnd w:id="38813"/>
      <w:bookmarkEnd w:id="38814"/>
      <w:r>
        <w:rPr>
          <w:rFonts w:hint="cs"/>
          <w:rtl/>
          <w:lang w:eastAsia="he-IL"/>
        </w:rPr>
        <w:t>יבוא לפה נציג מטע</w:t>
      </w:r>
      <w:bookmarkStart w:id="38815" w:name="_ETM_Q1_32699971"/>
      <w:bookmarkEnd w:id="38815"/>
      <w:r>
        <w:rPr>
          <w:rFonts w:hint="cs"/>
          <w:rtl/>
          <w:lang w:eastAsia="he-IL"/>
        </w:rPr>
        <w:t xml:space="preserve">מכם. לעשות תהליך, </w:t>
      </w:r>
      <w:bookmarkStart w:id="38816" w:name="_ETM_Q1_32706623"/>
      <w:bookmarkEnd w:id="38816"/>
      <w:r>
        <w:rPr>
          <w:rFonts w:hint="cs"/>
          <w:rtl/>
          <w:lang w:eastAsia="he-IL"/>
        </w:rPr>
        <w:t>לא אישור.</w:t>
      </w:r>
      <w:bookmarkStart w:id="38817" w:name="_ETM_Q1_32703259"/>
      <w:bookmarkEnd w:id="38817"/>
    </w:p>
    <w:p w14:paraId="12AD5B89" w14:textId="1F9D4441" w:rsidR="00863F62" w:rsidRDefault="00863F62" w:rsidP="00D94C7D">
      <w:pPr>
        <w:rPr>
          <w:rtl/>
        </w:rPr>
      </w:pPr>
    </w:p>
    <w:p w14:paraId="6F502EE7" w14:textId="00EFD0A5" w:rsidR="00863F62" w:rsidRDefault="00863F62" w:rsidP="00863F62">
      <w:pPr>
        <w:pStyle w:val="af6"/>
        <w:keepNext/>
        <w:rPr>
          <w:rtl/>
        </w:rPr>
      </w:pPr>
      <w:bookmarkStart w:id="38818" w:name="ET_yor_5069_5485"/>
      <w:r w:rsidRPr="00863F62">
        <w:rPr>
          <w:rStyle w:val="TagStyle"/>
          <w:rtl/>
        </w:rPr>
        <w:t xml:space="preserve"> &lt;&lt; יור &gt;&gt; </w:t>
      </w:r>
      <w:r>
        <w:rPr>
          <w:rtl/>
        </w:rPr>
        <w:t>היו"ר יעקב אשר:</w:t>
      </w:r>
      <w:r w:rsidRPr="00863F62">
        <w:rPr>
          <w:rStyle w:val="TagStyle"/>
          <w:rtl/>
        </w:rPr>
        <w:t xml:space="preserve"> &lt;&lt; יור &gt;&gt;</w:t>
      </w:r>
      <w:r w:rsidR="0011182F">
        <w:rPr>
          <w:rtl/>
        </w:rPr>
        <w:t xml:space="preserve"> </w:t>
      </w:r>
      <w:r>
        <w:rPr>
          <w:rtl/>
        </w:rPr>
        <w:t xml:space="preserve"> </w:t>
      </w:r>
      <w:bookmarkEnd w:id="38818"/>
    </w:p>
    <w:p w14:paraId="4D537B02" w14:textId="132DA5F4" w:rsidR="00863F62" w:rsidRDefault="00863F62" w:rsidP="00863F62">
      <w:pPr>
        <w:pStyle w:val="KeepWithNext"/>
        <w:rPr>
          <w:rtl/>
          <w:lang w:eastAsia="he-IL"/>
        </w:rPr>
      </w:pPr>
    </w:p>
    <w:p w14:paraId="59443CD5" w14:textId="41B496A8" w:rsidR="00863F62" w:rsidRDefault="00863F62" w:rsidP="00863F62">
      <w:pPr>
        <w:rPr>
          <w:rtl/>
          <w:lang w:eastAsia="he-IL"/>
        </w:rPr>
      </w:pPr>
      <w:bookmarkStart w:id="38819" w:name="_ETM_Q1_32703081"/>
      <w:bookmarkStart w:id="38820" w:name="_ETM_Q1_32703110"/>
      <w:bookmarkEnd w:id="38819"/>
      <w:bookmarkEnd w:id="38820"/>
      <w:r>
        <w:rPr>
          <w:rFonts w:hint="cs"/>
          <w:rtl/>
          <w:lang w:eastAsia="he-IL"/>
        </w:rPr>
        <w:t>שנייה, שנייה, ארז.</w:t>
      </w:r>
      <w:bookmarkStart w:id="38821" w:name="_ETM_Q1_32705287"/>
      <w:bookmarkEnd w:id="38821"/>
    </w:p>
    <w:p w14:paraId="2938EF80" w14:textId="0848D307" w:rsidR="00863F62" w:rsidRDefault="00863F62" w:rsidP="00863F62">
      <w:pPr>
        <w:rPr>
          <w:rtl/>
          <w:lang w:eastAsia="he-IL"/>
        </w:rPr>
      </w:pPr>
    </w:p>
    <w:p w14:paraId="6CD458A1" w14:textId="7F4D7D13" w:rsidR="00863F62" w:rsidRDefault="00863F62" w:rsidP="00863F62">
      <w:pPr>
        <w:pStyle w:val="af9"/>
        <w:keepNext/>
        <w:rPr>
          <w:rtl/>
          <w:lang w:eastAsia="he-IL"/>
        </w:rPr>
      </w:pPr>
      <w:bookmarkStart w:id="38822" w:name="ET_guest_מירה_סלומון_5486"/>
      <w:r w:rsidRPr="00863F62">
        <w:rPr>
          <w:rStyle w:val="TagStyle"/>
          <w:rtl/>
        </w:rPr>
        <w:t xml:space="preserve"> &lt;&lt; אורח &gt;&gt; </w:t>
      </w:r>
      <w:r>
        <w:rPr>
          <w:rtl/>
          <w:lang w:eastAsia="he-IL"/>
        </w:rPr>
        <w:t>מירה סלומון:</w:t>
      </w:r>
      <w:r w:rsidRPr="00863F62">
        <w:rPr>
          <w:rStyle w:val="TagStyle"/>
          <w:rtl/>
        </w:rPr>
        <w:t xml:space="preserve"> &lt;&lt; אורח &gt;&gt;</w:t>
      </w:r>
      <w:r w:rsidR="0011182F">
        <w:rPr>
          <w:rtl/>
          <w:lang w:eastAsia="he-IL"/>
        </w:rPr>
        <w:t xml:space="preserve"> </w:t>
      </w:r>
      <w:r>
        <w:rPr>
          <w:rtl/>
          <w:lang w:eastAsia="he-IL"/>
        </w:rPr>
        <w:t xml:space="preserve"> </w:t>
      </w:r>
      <w:bookmarkEnd w:id="38822"/>
    </w:p>
    <w:p w14:paraId="64891C31" w14:textId="009EE99D" w:rsidR="00863F62" w:rsidRDefault="00863F62" w:rsidP="00863F62">
      <w:pPr>
        <w:pStyle w:val="KeepWithNext"/>
        <w:rPr>
          <w:rtl/>
          <w:lang w:eastAsia="he-IL"/>
        </w:rPr>
      </w:pPr>
    </w:p>
    <w:p w14:paraId="6B74EDE5" w14:textId="5588B771" w:rsidR="00863F62" w:rsidRDefault="00472B87" w:rsidP="00863F62">
      <w:pPr>
        <w:rPr>
          <w:rtl/>
          <w:lang w:eastAsia="he-IL"/>
        </w:rPr>
      </w:pPr>
      <w:bookmarkStart w:id="38823" w:name="_ETM_Q1_32706253"/>
      <w:bookmarkStart w:id="38824" w:name="_ETM_Q1_32706280"/>
      <w:bookmarkEnd w:id="38823"/>
      <w:bookmarkEnd w:id="38824"/>
      <w:r>
        <w:rPr>
          <w:rFonts w:hint="cs"/>
          <w:rtl/>
          <w:lang w:eastAsia="he-IL"/>
        </w:rPr>
        <w:t xml:space="preserve">אני אזכיר גם לסגנית ראש מטה </w:t>
      </w:r>
      <w:bookmarkStart w:id="38825" w:name="_ETM_Q1_32713687"/>
      <w:bookmarkEnd w:id="38825"/>
      <w:r>
        <w:rPr>
          <w:rFonts w:hint="cs"/>
          <w:rtl/>
          <w:lang w:eastAsia="he-IL"/>
        </w:rPr>
        <w:t>התכנון, אני גם אזכיר לך שהיינו בישיבות, ובכל הדיונים התרשמנו</w:t>
      </w:r>
      <w:bookmarkStart w:id="38826" w:name="_ETM_Q1_32719615"/>
      <w:bookmarkEnd w:id="38826"/>
      <w:r>
        <w:rPr>
          <w:rFonts w:hint="cs"/>
          <w:rtl/>
          <w:lang w:eastAsia="he-IL"/>
        </w:rPr>
        <w:t xml:space="preserve"> בדיוק הפוך. שהישימות להחיל את השיטה החדשה הרצויה</w:t>
      </w:r>
      <w:bookmarkStart w:id="38827" w:name="_ETM_Q1_32724694"/>
      <w:bookmarkEnd w:id="38827"/>
      <w:r>
        <w:rPr>
          <w:rFonts w:hint="cs"/>
          <w:rtl/>
          <w:lang w:eastAsia="he-IL"/>
        </w:rPr>
        <w:t xml:space="preserve"> והטובה על התוכניות קיימות, היא מאוד קשה. מאוד. עד כדי בלתי</w:t>
      </w:r>
      <w:bookmarkStart w:id="38828" w:name="_ETM_Q1_32732102"/>
      <w:bookmarkEnd w:id="38828"/>
      <w:r>
        <w:rPr>
          <w:rFonts w:hint="cs"/>
          <w:rtl/>
          <w:lang w:eastAsia="he-IL"/>
        </w:rPr>
        <w:t xml:space="preserve"> אפשרית</w:t>
      </w:r>
      <w:bookmarkStart w:id="38829" w:name="_ETM_Q1_32728533"/>
      <w:bookmarkStart w:id="38830" w:name="_ETM_Q1_32728679"/>
      <w:bookmarkEnd w:id="38829"/>
      <w:bookmarkEnd w:id="38830"/>
      <w:r>
        <w:rPr>
          <w:rFonts w:hint="cs"/>
          <w:rtl/>
          <w:lang w:eastAsia="he-IL"/>
        </w:rPr>
        <w:t>.</w:t>
      </w:r>
    </w:p>
    <w:p w14:paraId="56FEF95F" w14:textId="0EB18523" w:rsidR="00472B87" w:rsidRDefault="00472B87" w:rsidP="00863F62">
      <w:pPr>
        <w:rPr>
          <w:rtl/>
          <w:lang w:eastAsia="he-IL"/>
        </w:rPr>
      </w:pPr>
    </w:p>
    <w:p w14:paraId="4B4D381A" w14:textId="35AEAD17" w:rsidR="00472B87" w:rsidRDefault="00472B87" w:rsidP="00472B87">
      <w:pPr>
        <w:pStyle w:val="af9"/>
        <w:keepNext/>
        <w:rPr>
          <w:rtl/>
          <w:lang w:eastAsia="he-IL"/>
        </w:rPr>
      </w:pPr>
      <w:bookmarkStart w:id="38831" w:name="ET_guest_שירה_ברנד_5487"/>
      <w:r w:rsidRPr="00472B87">
        <w:rPr>
          <w:rStyle w:val="TagStyle"/>
          <w:rtl/>
        </w:rPr>
        <w:t xml:space="preserve"> &lt;&lt; אורח &gt;&gt; </w:t>
      </w:r>
      <w:r>
        <w:rPr>
          <w:rtl/>
          <w:lang w:eastAsia="he-IL"/>
        </w:rPr>
        <w:t>שירה ברנד:</w:t>
      </w:r>
      <w:r w:rsidRPr="00472B87">
        <w:rPr>
          <w:rStyle w:val="TagStyle"/>
          <w:rtl/>
        </w:rPr>
        <w:t xml:space="preserve"> &lt;&lt; אורח &gt;&gt;</w:t>
      </w:r>
      <w:r w:rsidR="0011182F">
        <w:rPr>
          <w:rtl/>
          <w:lang w:eastAsia="he-IL"/>
        </w:rPr>
        <w:t xml:space="preserve"> </w:t>
      </w:r>
      <w:r>
        <w:rPr>
          <w:rtl/>
          <w:lang w:eastAsia="he-IL"/>
        </w:rPr>
        <w:t xml:space="preserve"> </w:t>
      </w:r>
      <w:bookmarkEnd w:id="38831"/>
    </w:p>
    <w:p w14:paraId="64CF5592" w14:textId="4B8EE045" w:rsidR="00472B87" w:rsidRDefault="00472B87" w:rsidP="00472B87">
      <w:pPr>
        <w:pStyle w:val="KeepWithNext"/>
        <w:rPr>
          <w:rtl/>
          <w:lang w:eastAsia="he-IL"/>
        </w:rPr>
      </w:pPr>
    </w:p>
    <w:p w14:paraId="433E98B3" w14:textId="78F24C21" w:rsidR="00472B87" w:rsidRDefault="00472B87" w:rsidP="00472B87">
      <w:pPr>
        <w:rPr>
          <w:rtl/>
          <w:lang w:eastAsia="he-IL"/>
        </w:rPr>
      </w:pPr>
      <w:bookmarkStart w:id="38832" w:name="_ETM_Q1_32729682"/>
      <w:bookmarkStart w:id="38833" w:name="_ETM_Q1_32729709"/>
      <w:bookmarkEnd w:id="38832"/>
      <w:bookmarkEnd w:id="38833"/>
      <w:r>
        <w:rPr>
          <w:rFonts w:hint="cs"/>
          <w:rtl/>
          <w:lang w:eastAsia="he-IL"/>
        </w:rPr>
        <w:t>נכון.</w:t>
      </w:r>
    </w:p>
    <w:p w14:paraId="7EE777CE" w14:textId="10EC0463" w:rsidR="00472B87" w:rsidRDefault="00472B87" w:rsidP="00472B87">
      <w:pPr>
        <w:rPr>
          <w:rtl/>
          <w:lang w:eastAsia="he-IL"/>
        </w:rPr>
      </w:pPr>
      <w:bookmarkStart w:id="38834" w:name="_ETM_Q1_32730180"/>
      <w:bookmarkEnd w:id="38834"/>
    </w:p>
    <w:p w14:paraId="497108D4" w14:textId="0926EC59" w:rsidR="00472B87" w:rsidRDefault="00472B87" w:rsidP="00472B87">
      <w:pPr>
        <w:pStyle w:val="af9"/>
        <w:keepNext/>
        <w:rPr>
          <w:rtl/>
          <w:lang w:eastAsia="he-IL"/>
        </w:rPr>
      </w:pPr>
      <w:bookmarkStart w:id="38835" w:name="ET_guest_מירה_סלומון_5488"/>
      <w:r w:rsidRPr="00472B87">
        <w:rPr>
          <w:rStyle w:val="TagStyle"/>
          <w:rtl/>
        </w:rPr>
        <w:t xml:space="preserve"> &lt;&lt; אורח &gt;&gt; </w:t>
      </w:r>
      <w:r>
        <w:rPr>
          <w:rtl/>
          <w:lang w:eastAsia="he-IL"/>
        </w:rPr>
        <w:t>מירה סלומון:</w:t>
      </w:r>
      <w:r w:rsidRPr="00472B87">
        <w:rPr>
          <w:rStyle w:val="TagStyle"/>
          <w:rtl/>
        </w:rPr>
        <w:t xml:space="preserve"> &lt;&lt; אורח &gt;&gt;</w:t>
      </w:r>
      <w:r w:rsidR="0011182F">
        <w:rPr>
          <w:rtl/>
          <w:lang w:eastAsia="he-IL"/>
        </w:rPr>
        <w:t xml:space="preserve"> </w:t>
      </w:r>
      <w:r>
        <w:rPr>
          <w:rtl/>
          <w:lang w:eastAsia="he-IL"/>
        </w:rPr>
        <w:t xml:space="preserve"> </w:t>
      </w:r>
      <w:bookmarkEnd w:id="38835"/>
    </w:p>
    <w:p w14:paraId="1D842D21" w14:textId="5E2F7C37" w:rsidR="00472B87" w:rsidRDefault="00472B87" w:rsidP="00472B87">
      <w:pPr>
        <w:pStyle w:val="KeepWithNext"/>
        <w:rPr>
          <w:rtl/>
          <w:lang w:eastAsia="he-IL"/>
        </w:rPr>
      </w:pPr>
    </w:p>
    <w:p w14:paraId="5EBD2E88" w14:textId="16F3FF95" w:rsidR="00472B87" w:rsidRDefault="00472B87" w:rsidP="00472B87">
      <w:pPr>
        <w:rPr>
          <w:rtl/>
          <w:lang w:eastAsia="he-IL"/>
        </w:rPr>
      </w:pPr>
      <w:bookmarkStart w:id="38836" w:name="_ETM_Q1_32731143"/>
      <w:bookmarkStart w:id="38837" w:name="_ETM_Q1_32731165"/>
      <w:bookmarkEnd w:id="38836"/>
      <w:bookmarkEnd w:id="38837"/>
      <w:r>
        <w:rPr>
          <w:rFonts w:hint="cs"/>
          <w:rtl/>
          <w:lang w:eastAsia="he-IL"/>
        </w:rPr>
        <w:t xml:space="preserve">אז עכשיו בכל זאת מוסמך השר להתקין תקנות </w:t>
      </w:r>
      <w:bookmarkStart w:id="38838" w:name="_ETM_Q1_32736731"/>
      <w:bookmarkEnd w:id="38838"/>
      <w:r>
        <w:rPr>
          <w:rFonts w:hint="cs"/>
          <w:rtl/>
          <w:lang w:eastAsia="he-IL"/>
        </w:rPr>
        <w:t xml:space="preserve">שהן הפוכות לכל </w:t>
      </w:r>
      <w:bookmarkStart w:id="38839" w:name="_ETM_Q1_32734985"/>
      <w:bookmarkStart w:id="38840" w:name="_ETM_Q1_32736185"/>
      <w:bookmarkEnd w:id="38839"/>
      <w:bookmarkEnd w:id="38840"/>
      <w:r>
        <w:rPr>
          <w:rFonts w:hint="cs"/>
          <w:rtl/>
          <w:lang w:eastAsia="he-IL"/>
        </w:rPr>
        <w:t>דיוני הצו</w:t>
      </w:r>
      <w:bookmarkStart w:id="38841" w:name="_ETM_Q1_32735536"/>
      <w:bookmarkEnd w:id="38841"/>
      <w:r>
        <w:rPr>
          <w:rFonts w:hint="cs"/>
          <w:rtl/>
          <w:lang w:eastAsia="he-IL"/>
        </w:rPr>
        <w:t>ות המקצועי.</w:t>
      </w:r>
    </w:p>
    <w:p w14:paraId="51C51608" w14:textId="10EB062E" w:rsidR="00472B87" w:rsidRDefault="00472B87" w:rsidP="00472B87">
      <w:pPr>
        <w:rPr>
          <w:rtl/>
          <w:lang w:eastAsia="he-IL"/>
        </w:rPr>
      </w:pPr>
    </w:p>
    <w:p w14:paraId="2358BAF3" w14:textId="53EA2388" w:rsidR="00472B87" w:rsidRDefault="00472B87" w:rsidP="00472B87">
      <w:pPr>
        <w:pStyle w:val="af9"/>
        <w:keepNext/>
        <w:rPr>
          <w:rtl/>
          <w:lang w:eastAsia="he-IL"/>
        </w:rPr>
      </w:pPr>
      <w:bookmarkStart w:id="38842" w:name="ET_guest_שירה_ברנד_5489"/>
      <w:r w:rsidRPr="00472B87">
        <w:rPr>
          <w:rStyle w:val="TagStyle"/>
          <w:rtl/>
        </w:rPr>
        <w:t xml:space="preserve"> &lt;&lt; אורח &gt;&gt; </w:t>
      </w:r>
      <w:r>
        <w:rPr>
          <w:rtl/>
          <w:lang w:eastAsia="he-IL"/>
        </w:rPr>
        <w:t>שירה ברנד:</w:t>
      </w:r>
      <w:r w:rsidRPr="00472B87">
        <w:rPr>
          <w:rStyle w:val="TagStyle"/>
          <w:rtl/>
        </w:rPr>
        <w:t xml:space="preserve"> &lt;&lt; אורח &gt;&gt;</w:t>
      </w:r>
      <w:r w:rsidR="0011182F">
        <w:rPr>
          <w:rtl/>
          <w:lang w:eastAsia="he-IL"/>
        </w:rPr>
        <w:t xml:space="preserve"> </w:t>
      </w:r>
      <w:r>
        <w:rPr>
          <w:rtl/>
          <w:lang w:eastAsia="he-IL"/>
        </w:rPr>
        <w:t xml:space="preserve"> </w:t>
      </w:r>
      <w:bookmarkEnd w:id="38842"/>
    </w:p>
    <w:p w14:paraId="7758F36A" w14:textId="2D3D9BE7" w:rsidR="00472B87" w:rsidRDefault="00472B87" w:rsidP="00472B87">
      <w:pPr>
        <w:pStyle w:val="KeepWithNext"/>
        <w:rPr>
          <w:rtl/>
          <w:lang w:eastAsia="he-IL"/>
        </w:rPr>
      </w:pPr>
    </w:p>
    <w:p w14:paraId="2F92BE11" w14:textId="5E48CC42" w:rsidR="00472B87" w:rsidRDefault="00472B87" w:rsidP="00472B87">
      <w:pPr>
        <w:rPr>
          <w:rtl/>
          <w:lang w:eastAsia="he-IL"/>
        </w:rPr>
      </w:pPr>
      <w:bookmarkStart w:id="38843" w:name="_ETM_Q1_32737341"/>
      <w:bookmarkStart w:id="38844" w:name="_ETM_Q1_32737365"/>
      <w:bookmarkEnd w:id="38843"/>
      <w:bookmarkEnd w:id="38844"/>
      <w:r>
        <w:rPr>
          <w:rFonts w:hint="cs"/>
          <w:rtl/>
          <w:lang w:eastAsia="he-IL"/>
        </w:rPr>
        <w:t xml:space="preserve">לא, לא, לא, סליחה. </w:t>
      </w:r>
      <w:bookmarkStart w:id="38845" w:name="_ETM_Q1_32739262"/>
      <w:bookmarkEnd w:id="38845"/>
      <w:r w:rsidR="00EB1E63">
        <w:rPr>
          <w:rFonts w:hint="cs"/>
          <w:rtl/>
          <w:lang w:eastAsia="he-IL"/>
        </w:rPr>
        <w:t>אנחנו מסכימים שזה מאוד מורכב. אנחנו מסכימים שיש פה מורכבות.</w:t>
      </w:r>
      <w:bookmarkStart w:id="38846" w:name="_ETM_Q1_32744211"/>
      <w:bookmarkEnd w:id="38846"/>
    </w:p>
    <w:p w14:paraId="786D4356" w14:textId="12BD45B0" w:rsidR="00EB1E63" w:rsidRDefault="00EB1E63" w:rsidP="00472B87">
      <w:pPr>
        <w:rPr>
          <w:rtl/>
          <w:lang w:eastAsia="he-IL"/>
        </w:rPr>
      </w:pPr>
    </w:p>
    <w:p w14:paraId="022725C4" w14:textId="3F74D99F" w:rsidR="00EB1E63" w:rsidRDefault="00EB1E63" w:rsidP="00EB1E63">
      <w:pPr>
        <w:pStyle w:val="af9"/>
        <w:keepNext/>
        <w:rPr>
          <w:rtl/>
          <w:lang w:eastAsia="he-IL"/>
        </w:rPr>
      </w:pPr>
      <w:bookmarkStart w:id="38847" w:name="ET_guest_מירה_סלומון_5490"/>
      <w:r w:rsidRPr="00EB1E63">
        <w:rPr>
          <w:rStyle w:val="TagStyle"/>
          <w:rtl/>
        </w:rPr>
        <w:t xml:space="preserve"> &lt;&lt; אורח &gt;&gt; </w:t>
      </w:r>
      <w:r>
        <w:rPr>
          <w:rtl/>
          <w:lang w:eastAsia="he-IL"/>
        </w:rPr>
        <w:t>מירה סלומון:</w:t>
      </w:r>
      <w:r w:rsidRPr="00EB1E63">
        <w:rPr>
          <w:rStyle w:val="TagStyle"/>
          <w:rtl/>
        </w:rPr>
        <w:t xml:space="preserve"> &lt;&lt; אורח &gt;&gt;</w:t>
      </w:r>
      <w:r w:rsidR="0011182F">
        <w:rPr>
          <w:rtl/>
          <w:lang w:eastAsia="he-IL"/>
        </w:rPr>
        <w:t xml:space="preserve"> </w:t>
      </w:r>
      <w:r>
        <w:rPr>
          <w:rtl/>
          <w:lang w:eastAsia="he-IL"/>
        </w:rPr>
        <w:t xml:space="preserve"> </w:t>
      </w:r>
      <w:bookmarkEnd w:id="38847"/>
    </w:p>
    <w:p w14:paraId="53C0015E" w14:textId="790D8D02" w:rsidR="00EB1E63" w:rsidRDefault="00EB1E63" w:rsidP="00EB1E63">
      <w:pPr>
        <w:pStyle w:val="KeepWithNext"/>
        <w:rPr>
          <w:rtl/>
          <w:lang w:eastAsia="he-IL"/>
        </w:rPr>
      </w:pPr>
    </w:p>
    <w:p w14:paraId="17E78063" w14:textId="43193EFB" w:rsidR="00EB1E63" w:rsidRDefault="00EB1E63" w:rsidP="00EB1E63">
      <w:pPr>
        <w:rPr>
          <w:rtl/>
          <w:lang w:eastAsia="he-IL"/>
        </w:rPr>
      </w:pPr>
      <w:bookmarkStart w:id="38848" w:name="_ETM_Q1_32745251"/>
      <w:bookmarkStart w:id="38849" w:name="_ETM_Q1_32745278"/>
      <w:bookmarkEnd w:id="38848"/>
      <w:bookmarkEnd w:id="38849"/>
      <w:r>
        <w:rPr>
          <w:rFonts w:hint="cs"/>
          <w:rtl/>
          <w:lang w:eastAsia="he-IL"/>
        </w:rPr>
        <w:t>לא. עד</w:t>
      </w:r>
      <w:bookmarkStart w:id="38850" w:name="_ETM_Q1_32745878"/>
      <w:bookmarkEnd w:id="38850"/>
      <w:r>
        <w:rPr>
          <w:rFonts w:hint="cs"/>
          <w:rtl/>
          <w:lang w:eastAsia="he-IL"/>
        </w:rPr>
        <w:t xml:space="preserve"> כדי לא אפשרי</w:t>
      </w:r>
      <w:bookmarkStart w:id="38851" w:name="_ETM_Q1_32742367"/>
      <w:bookmarkEnd w:id="38851"/>
      <w:r>
        <w:rPr>
          <w:rFonts w:hint="cs"/>
          <w:rtl/>
          <w:lang w:eastAsia="he-IL"/>
        </w:rPr>
        <w:t>. לא ישים.</w:t>
      </w:r>
      <w:bookmarkStart w:id="38852" w:name="_ETM_Q1_32743243"/>
      <w:bookmarkEnd w:id="38852"/>
    </w:p>
    <w:p w14:paraId="6F81B083" w14:textId="5D5D9769" w:rsidR="00EB1E63" w:rsidRDefault="00EB1E63" w:rsidP="00EB1E63">
      <w:pPr>
        <w:rPr>
          <w:rtl/>
          <w:lang w:eastAsia="he-IL"/>
        </w:rPr>
      </w:pPr>
    </w:p>
    <w:p w14:paraId="6A8680DE" w14:textId="66298A59" w:rsidR="00EB1E63" w:rsidRDefault="00EB1E63" w:rsidP="00EB1E63">
      <w:pPr>
        <w:pStyle w:val="af9"/>
        <w:keepNext/>
        <w:rPr>
          <w:rtl/>
          <w:lang w:eastAsia="he-IL"/>
        </w:rPr>
      </w:pPr>
      <w:bookmarkStart w:id="38853" w:name="ET_guest_שירה_ברנד_5491"/>
      <w:r w:rsidRPr="00EB1E63">
        <w:rPr>
          <w:rStyle w:val="TagStyle"/>
          <w:rtl/>
        </w:rPr>
        <w:t xml:space="preserve"> &lt;&lt; אורח &gt;&gt; </w:t>
      </w:r>
      <w:r>
        <w:rPr>
          <w:rtl/>
          <w:lang w:eastAsia="he-IL"/>
        </w:rPr>
        <w:t>שירה ברנד:</w:t>
      </w:r>
      <w:r w:rsidRPr="00EB1E63">
        <w:rPr>
          <w:rStyle w:val="TagStyle"/>
          <w:rtl/>
        </w:rPr>
        <w:t xml:space="preserve"> &lt;&lt; אורח &gt;&gt;</w:t>
      </w:r>
      <w:r w:rsidR="0011182F">
        <w:rPr>
          <w:rtl/>
          <w:lang w:eastAsia="he-IL"/>
        </w:rPr>
        <w:t xml:space="preserve"> </w:t>
      </w:r>
      <w:r>
        <w:rPr>
          <w:rtl/>
          <w:lang w:eastAsia="he-IL"/>
        </w:rPr>
        <w:t xml:space="preserve"> </w:t>
      </w:r>
      <w:bookmarkEnd w:id="38853"/>
    </w:p>
    <w:p w14:paraId="15BB2096" w14:textId="48A7AC79" w:rsidR="00EB1E63" w:rsidRDefault="00EB1E63" w:rsidP="00EB1E63">
      <w:pPr>
        <w:pStyle w:val="KeepWithNext"/>
        <w:rPr>
          <w:rtl/>
          <w:lang w:eastAsia="he-IL"/>
        </w:rPr>
      </w:pPr>
    </w:p>
    <w:p w14:paraId="63908821" w14:textId="6179313A" w:rsidR="00EB1E63" w:rsidRDefault="00EB1E63" w:rsidP="00EB1E63">
      <w:pPr>
        <w:rPr>
          <w:rtl/>
          <w:lang w:eastAsia="he-IL"/>
        </w:rPr>
      </w:pPr>
      <w:bookmarkStart w:id="38854" w:name="_ETM_Q1_32744226"/>
      <w:bookmarkStart w:id="38855" w:name="_ETM_Q1_32744254"/>
      <w:bookmarkEnd w:id="38854"/>
      <w:bookmarkEnd w:id="38855"/>
      <w:r>
        <w:rPr>
          <w:rFonts w:hint="cs"/>
          <w:rtl/>
          <w:lang w:eastAsia="he-IL"/>
        </w:rPr>
        <w:t>לא, לא, סליחה רגע.</w:t>
      </w:r>
      <w:bookmarkStart w:id="38856" w:name="_ETM_Q1_32745794"/>
      <w:bookmarkEnd w:id="38856"/>
    </w:p>
    <w:p w14:paraId="03013142" w14:textId="5FCB68CC" w:rsidR="00EB1E63" w:rsidRDefault="00EB1E63" w:rsidP="00EB1E63">
      <w:pPr>
        <w:rPr>
          <w:rtl/>
          <w:lang w:eastAsia="he-IL"/>
        </w:rPr>
      </w:pPr>
      <w:bookmarkStart w:id="38857" w:name="_ETM_Q1_32746202"/>
      <w:bookmarkEnd w:id="38857"/>
    </w:p>
    <w:p w14:paraId="19804051" w14:textId="3369233E" w:rsidR="00EB1E63" w:rsidRDefault="00EB1E63" w:rsidP="00EB1E63">
      <w:pPr>
        <w:pStyle w:val="af9"/>
        <w:keepNext/>
        <w:rPr>
          <w:rtl/>
          <w:lang w:eastAsia="he-IL"/>
        </w:rPr>
      </w:pPr>
      <w:bookmarkStart w:id="38858" w:name="ET_guest_מירה_סלומון_5492"/>
      <w:r w:rsidRPr="00EB1E63">
        <w:rPr>
          <w:rStyle w:val="TagStyle"/>
          <w:rtl/>
        </w:rPr>
        <w:t xml:space="preserve"> &lt;&lt; אורח &gt;&gt; </w:t>
      </w:r>
      <w:r>
        <w:rPr>
          <w:rtl/>
          <w:lang w:eastAsia="he-IL"/>
        </w:rPr>
        <w:t>מירה סלומון:</w:t>
      </w:r>
      <w:r w:rsidRPr="00EB1E63">
        <w:rPr>
          <w:rStyle w:val="TagStyle"/>
          <w:rtl/>
        </w:rPr>
        <w:t xml:space="preserve"> &lt;&lt; אורח &gt;&gt;</w:t>
      </w:r>
      <w:r w:rsidR="0011182F">
        <w:rPr>
          <w:rtl/>
          <w:lang w:eastAsia="he-IL"/>
        </w:rPr>
        <w:t xml:space="preserve"> </w:t>
      </w:r>
      <w:r>
        <w:rPr>
          <w:rtl/>
          <w:lang w:eastAsia="he-IL"/>
        </w:rPr>
        <w:t xml:space="preserve"> </w:t>
      </w:r>
      <w:bookmarkEnd w:id="38858"/>
    </w:p>
    <w:p w14:paraId="5B85F687" w14:textId="7F80C9D1" w:rsidR="00EB1E63" w:rsidRDefault="00EB1E63" w:rsidP="00EB1E63">
      <w:pPr>
        <w:pStyle w:val="KeepWithNext"/>
        <w:rPr>
          <w:rtl/>
          <w:lang w:eastAsia="he-IL"/>
        </w:rPr>
      </w:pPr>
    </w:p>
    <w:p w14:paraId="0ACB4F6A" w14:textId="381ECE0C" w:rsidR="00EB1E63" w:rsidRDefault="00EB1E63" w:rsidP="00EB1E63">
      <w:pPr>
        <w:rPr>
          <w:rtl/>
          <w:lang w:eastAsia="he-IL"/>
        </w:rPr>
      </w:pPr>
      <w:bookmarkStart w:id="38859" w:name="_ETM_Q1_32746606"/>
      <w:bookmarkStart w:id="38860" w:name="_ETM_Q1_32746630"/>
      <w:bookmarkEnd w:id="38859"/>
      <w:bookmarkEnd w:id="38860"/>
      <w:r>
        <w:rPr>
          <w:rFonts w:hint="cs"/>
          <w:rtl/>
          <w:lang w:eastAsia="he-IL"/>
        </w:rPr>
        <w:t xml:space="preserve">זה </w:t>
      </w:r>
      <w:bookmarkStart w:id="38861" w:name="_ETM_Q1_32746816"/>
      <w:bookmarkEnd w:id="38861"/>
      <w:r>
        <w:rPr>
          <w:rFonts w:hint="cs"/>
          <w:rtl/>
          <w:lang w:eastAsia="he-IL"/>
        </w:rPr>
        <w:t>עלה בדיונים המקצועיים. אני רק רוצה להשלים את הנקודה. אז</w:t>
      </w:r>
      <w:bookmarkStart w:id="38862" w:name="_ETM_Q1_32750558"/>
      <w:bookmarkEnd w:id="38862"/>
      <w:r>
        <w:rPr>
          <w:rFonts w:hint="cs"/>
          <w:rtl/>
          <w:lang w:eastAsia="he-IL"/>
        </w:rPr>
        <w:t xml:space="preserve"> הדברי</w:t>
      </w:r>
      <w:bookmarkStart w:id="38863" w:name="_ETM_Q1_32754390"/>
      <w:bookmarkEnd w:id="38863"/>
      <w:r>
        <w:rPr>
          <w:rFonts w:hint="cs"/>
          <w:rtl/>
          <w:lang w:eastAsia="he-IL"/>
        </w:rPr>
        <w:t>ם האלה עלו. בכל זאת השר מוסמך להתקין פה תקנות</w:t>
      </w:r>
      <w:bookmarkStart w:id="38864" w:name="_ETM_Q1_32757216"/>
      <w:bookmarkStart w:id="38865" w:name="_ETM_Q1_32753111"/>
      <w:bookmarkEnd w:id="38864"/>
      <w:bookmarkEnd w:id="38865"/>
      <w:r>
        <w:rPr>
          <w:rFonts w:hint="cs"/>
          <w:rtl/>
          <w:lang w:eastAsia="he-IL"/>
        </w:rPr>
        <w:t>. ראוי שזה יהיה באישור וועדה, כי יש</w:t>
      </w:r>
      <w:bookmarkStart w:id="38866" w:name="_ETM_Q1_32757157"/>
      <w:bookmarkEnd w:id="38866"/>
      <w:r>
        <w:rPr>
          <w:rFonts w:hint="cs"/>
          <w:rtl/>
          <w:lang w:eastAsia="he-IL"/>
        </w:rPr>
        <w:t xml:space="preserve"> כאן מרכיבים שהם יוצאי דופן וחריגים ביחס לסמכויותיו האחרות.</w:t>
      </w:r>
      <w:bookmarkStart w:id="38867" w:name="_ETM_Q1_32761303"/>
      <w:bookmarkEnd w:id="38867"/>
      <w:r>
        <w:rPr>
          <w:rFonts w:hint="cs"/>
          <w:rtl/>
          <w:lang w:eastAsia="he-IL"/>
        </w:rPr>
        <w:t xml:space="preserve"> והדבר הזה נדון גם בדיון הקודם.</w:t>
      </w:r>
      <w:bookmarkStart w:id="38868" w:name="_ETM_Q1_32763334"/>
      <w:bookmarkEnd w:id="38868"/>
    </w:p>
    <w:p w14:paraId="0A60034C" w14:textId="206B2F96" w:rsidR="00EB1E63" w:rsidRDefault="00EB1E63" w:rsidP="00EB1E63">
      <w:pPr>
        <w:rPr>
          <w:rtl/>
          <w:lang w:eastAsia="he-IL"/>
        </w:rPr>
      </w:pPr>
      <w:bookmarkStart w:id="38869" w:name="_ETM_Q1_32763728"/>
      <w:bookmarkEnd w:id="38869"/>
    </w:p>
    <w:p w14:paraId="4B0D5114" w14:textId="55208D9C" w:rsidR="00EB1E63" w:rsidRDefault="00EB1E63" w:rsidP="00EB1E63">
      <w:pPr>
        <w:pStyle w:val="af6"/>
        <w:keepNext/>
        <w:rPr>
          <w:rtl/>
        </w:rPr>
      </w:pPr>
      <w:bookmarkStart w:id="38870" w:name="ET_yor_5069_5493"/>
      <w:r w:rsidRPr="00EB1E63">
        <w:rPr>
          <w:rStyle w:val="TagStyle"/>
          <w:rtl/>
        </w:rPr>
        <w:t xml:space="preserve"> &lt;&lt; יור &gt;&gt; </w:t>
      </w:r>
      <w:r>
        <w:rPr>
          <w:rtl/>
        </w:rPr>
        <w:t>היו"ר יעקב אשר:</w:t>
      </w:r>
      <w:r w:rsidRPr="00EB1E63">
        <w:rPr>
          <w:rStyle w:val="TagStyle"/>
          <w:rtl/>
        </w:rPr>
        <w:t xml:space="preserve"> &lt;&lt; יור &gt;&gt;</w:t>
      </w:r>
      <w:r w:rsidR="0011182F">
        <w:rPr>
          <w:rtl/>
        </w:rPr>
        <w:t xml:space="preserve"> </w:t>
      </w:r>
      <w:r>
        <w:rPr>
          <w:rtl/>
        </w:rPr>
        <w:t xml:space="preserve"> </w:t>
      </w:r>
      <w:bookmarkEnd w:id="38870"/>
    </w:p>
    <w:p w14:paraId="162EB9B1" w14:textId="35AAFB9C" w:rsidR="00EB1E63" w:rsidRDefault="00EB1E63" w:rsidP="00EB1E63">
      <w:pPr>
        <w:pStyle w:val="KeepWithNext"/>
        <w:rPr>
          <w:rtl/>
          <w:lang w:eastAsia="he-IL"/>
        </w:rPr>
      </w:pPr>
    </w:p>
    <w:p w14:paraId="7B836CBB" w14:textId="6DF59261" w:rsidR="00EB1E63" w:rsidRDefault="00EB1E63" w:rsidP="00EB1E63">
      <w:pPr>
        <w:rPr>
          <w:rtl/>
          <w:lang w:eastAsia="he-IL"/>
        </w:rPr>
      </w:pPr>
      <w:bookmarkStart w:id="38871" w:name="_ETM_Q1_32765127"/>
      <w:bookmarkStart w:id="38872" w:name="_ETM_Q1_32765157"/>
      <w:bookmarkEnd w:id="38871"/>
      <w:bookmarkEnd w:id="38872"/>
      <w:r>
        <w:rPr>
          <w:rFonts w:hint="cs"/>
          <w:rtl/>
          <w:lang w:eastAsia="he-IL"/>
        </w:rPr>
        <w:t xml:space="preserve">תסביר </w:t>
      </w:r>
      <w:bookmarkStart w:id="38873" w:name="_ETM_Q1_32760891"/>
      <w:bookmarkEnd w:id="38873"/>
      <w:r>
        <w:rPr>
          <w:rFonts w:hint="cs"/>
          <w:rtl/>
          <w:lang w:eastAsia="he-IL"/>
        </w:rPr>
        <w:t>למה. למה בדברים האלה</w:t>
      </w:r>
      <w:bookmarkStart w:id="38874" w:name="_ETM_Q1_32763085"/>
      <w:bookmarkEnd w:id="38874"/>
      <w:r>
        <w:rPr>
          <w:rFonts w:hint="cs"/>
          <w:rtl/>
          <w:lang w:eastAsia="he-IL"/>
        </w:rPr>
        <w:t xml:space="preserve"> לא.</w:t>
      </w:r>
      <w:bookmarkStart w:id="38875" w:name="_ETM_Q1_32763550"/>
      <w:bookmarkEnd w:id="38875"/>
    </w:p>
    <w:p w14:paraId="73FD8C44" w14:textId="60FAFA06" w:rsidR="00EB1E63" w:rsidRDefault="00EB1E63" w:rsidP="00EB1E63">
      <w:pPr>
        <w:rPr>
          <w:rtl/>
          <w:lang w:eastAsia="he-IL"/>
        </w:rPr>
      </w:pPr>
    </w:p>
    <w:p w14:paraId="1756929F" w14:textId="6D2510E0" w:rsidR="00EB1E63" w:rsidRDefault="00EB1E63" w:rsidP="00EB1E63">
      <w:pPr>
        <w:pStyle w:val="a4"/>
        <w:keepNext/>
        <w:rPr>
          <w:rtl/>
        </w:rPr>
      </w:pPr>
      <w:bookmarkStart w:id="38876" w:name="ET_speaker_תומר_רוזנר_5494"/>
      <w:r w:rsidRPr="00EB1E63">
        <w:rPr>
          <w:rStyle w:val="TagStyle"/>
          <w:rtl/>
        </w:rPr>
        <w:t xml:space="preserve"> &lt;&lt; דובר &gt;&gt; </w:t>
      </w:r>
      <w:r>
        <w:rPr>
          <w:rtl/>
        </w:rPr>
        <w:t>תומר רוזנר:</w:t>
      </w:r>
      <w:r w:rsidRPr="00EB1E63">
        <w:rPr>
          <w:rStyle w:val="TagStyle"/>
          <w:rtl/>
        </w:rPr>
        <w:t xml:space="preserve"> &lt;&lt; דובר &gt;&gt;</w:t>
      </w:r>
      <w:r w:rsidR="0011182F">
        <w:rPr>
          <w:rtl/>
        </w:rPr>
        <w:t xml:space="preserve"> </w:t>
      </w:r>
      <w:r>
        <w:rPr>
          <w:rtl/>
        </w:rPr>
        <w:t xml:space="preserve"> </w:t>
      </w:r>
      <w:bookmarkEnd w:id="38876"/>
    </w:p>
    <w:p w14:paraId="1EAF675A" w14:textId="52764CE6" w:rsidR="00EB1E63" w:rsidRDefault="00EB1E63" w:rsidP="00EB1E63">
      <w:pPr>
        <w:pStyle w:val="KeepWithNext"/>
        <w:rPr>
          <w:rtl/>
          <w:lang w:eastAsia="he-IL"/>
        </w:rPr>
      </w:pPr>
    </w:p>
    <w:p w14:paraId="1F710154" w14:textId="568A0D42" w:rsidR="00EB1E63" w:rsidRDefault="00EB1E63" w:rsidP="00EB1E63">
      <w:pPr>
        <w:rPr>
          <w:rtl/>
          <w:lang w:eastAsia="he-IL"/>
        </w:rPr>
      </w:pPr>
      <w:bookmarkStart w:id="38877" w:name="_ETM_Q1_32764616"/>
      <w:bookmarkStart w:id="38878" w:name="_ETM_Q1_32764644"/>
      <w:bookmarkEnd w:id="38877"/>
      <w:bookmarkEnd w:id="38878"/>
      <w:r>
        <w:rPr>
          <w:rFonts w:hint="cs"/>
          <w:rtl/>
          <w:lang w:eastAsia="he-IL"/>
        </w:rPr>
        <w:t>אני אסביר. אני יכול להסביר.</w:t>
      </w:r>
    </w:p>
    <w:p w14:paraId="24E6100A" w14:textId="290204FC" w:rsidR="00EB1E63" w:rsidRDefault="00EB1E63" w:rsidP="00EB1E63">
      <w:pPr>
        <w:rPr>
          <w:rtl/>
          <w:lang w:eastAsia="he-IL"/>
        </w:rPr>
      </w:pPr>
      <w:bookmarkStart w:id="38879" w:name="_ETM_Q1_32767281"/>
      <w:bookmarkEnd w:id="38879"/>
    </w:p>
    <w:p w14:paraId="4D85F79C" w14:textId="6144161E" w:rsidR="00EB1E63" w:rsidRDefault="00EB1E63" w:rsidP="00EB1E63">
      <w:pPr>
        <w:pStyle w:val="af6"/>
        <w:keepNext/>
        <w:rPr>
          <w:rtl/>
        </w:rPr>
      </w:pPr>
      <w:bookmarkStart w:id="38880" w:name="ET_yor_5069_5495"/>
      <w:r w:rsidRPr="00EB1E63">
        <w:rPr>
          <w:rStyle w:val="TagStyle"/>
          <w:rtl/>
        </w:rPr>
        <w:t xml:space="preserve"> &lt;&lt; יור &gt;&gt; </w:t>
      </w:r>
      <w:r>
        <w:rPr>
          <w:rtl/>
        </w:rPr>
        <w:t>היו"ר יעקב אשר:</w:t>
      </w:r>
      <w:r w:rsidRPr="00EB1E63">
        <w:rPr>
          <w:rStyle w:val="TagStyle"/>
          <w:rtl/>
        </w:rPr>
        <w:t xml:space="preserve"> &lt;&lt; יור &gt;&gt;</w:t>
      </w:r>
      <w:r w:rsidR="0011182F">
        <w:rPr>
          <w:rtl/>
        </w:rPr>
        <w:t xml:space="preserve"> </w:t>
      </w:r>
      <w:r>
        <w:rPr>
          <w:rtl/>
        </w:rPr>
        <w:t xml:space="preserve"> </w:t>
      </w:r>
      <w:bookmarkEnd w:id="38880"/>
    </w:p>
    <w:p w14:paraId="235B7A85" w14:textId="5FEF745B" w:rsidR="00EB1E63" w:rsidRDefault="00EB1E63" w:rsidP="00EB1E63">
      <w:pPr>
        <w:pStyle w:val="KeepWithNext"/>
        <w:rPr>
          <w:rtl/>
          <w:lang w:eastAsia="he-IL"/>
        </w:rPr>
      </w:pPr>
    </w:p>
    <w:p w14:paraId="004FBCC6" w14:textId="5CA40A3D" w:rsidR="00EB1E63" w:rsidRDefault="00EB1E63" w:rsidP="00EB1E63">
      <w:pPr>
        <w:rPr>
          <w:rtl/>
          <w:lang w:eastAsia="he-IL"/>
        </w:rPr>
      </w:pPr>
      <w:bookmarkStart w:id="38881" w:name="_ETM_Q1_32768218"/>
      <w:bookmarkStart w:id="38882" w:name="_ETM_Q1_32768250"/>
      <w:bookmarkEnd w:id="38881"/>
      <w:bookmarkEnd w:id="38882"/>
      <w:r>
        <w:rPr>
          <w:rFonts w:hint="cs"/>
          <w:rtl/>
          <w:lang w:eastAsia="he-IL"/>
        </w:rPr>
        <w:t>א</w:t>
      </w:r>
      <w:bookmarkStart w:id="38883" w:name="_ETM_Q1_32763317"/>
      <w:bookmarkEnd w:id="38883"/>
      <w:r>
        <w:rPr>
          <w:rFonts w:hint="cs"/>
          <w:rtl/>
          <w:lang w:eastAsia="he-IL"/>
        </w:rPr>
        <w:t>ז בוא.</w:t>
      </w:r>
      <w:bookmarkStart w:id="38884" w:name="_ETM_Q1_32764448"/>
      <w:bookmarkEnd w:id="38884"/>
    </w:p>
    <w:p w14:paraId="27CDA9B0" w14:textId="17F38F58" w:rsidR="00EB1E63" w:rsidRDefault="00EB1E63" w:rsidP="00EB1E63">
      <w:pPr>
        <w:rPr>
          <w:rtl/>
          <w:lang w:eastAsia="he-IL"/>
        </w:rPr>
      </w:pPr>
    </w:p>
    <w:p w14:paraId="75CEE49A" w14:textId="12C0253D" w:rsidR="00EB1E63" w:rsidRDefault="00EB1E63" w:rsidP="00EB1E63">
      <w:pPr>
        <w:pStyle w:val="af9"/>
        <w:keepNext/>
        <w:rPr>
          <w:rtl/>
          <w:lang w:eastAsia="he-IL"/>
        </w:rPr>
      </w:pPr>
      <w:bookmarkStart w:id="38885" w:name="ET_guest_שירה_ברנד_5496"/>
      <w:r w:rsidRPr="00EB1E63">
        <w:rPr>
          <w:rStyle w:val="TagStyle"/>
          <w:rtl/>
        </w:rPr>
        <w:t xml:space="preserve"> &lt;&lt; אורח &gt;&gt; </w:t>
      </w:r>
      <w:r>
        <w:rPr>
          <w:rtl/>
          <w:lang w:eastAsia="he-IL"/>
        </w:rPr>
        <w:t>שירה ברנד:</w:t>
      </w:r>
      <w:r w:rsidRPr="00EB1E63">
        <w:rPr>
          <w:rStyle w:val="TagStyle"/>
          <w:rtl/>
        </w:rPr>
        <w:t xml:space="preserve"> &lt;&lt; אורח &gt;&gt;</w:t>
      </w:r>
      <w:r w:rsidR="0011182F">
        <w:rPr>
          <w:rtl/>
          <w:lang w:eastAsia="he-IL"/>
        </w:rPr>
        <w:t xml:space="preserve"> </w:t>
      </w:r>
      <w:r>
        <w:rPr>
          <w:rtl/>
          <w:lang w:eastAsia="he-IL"/>
        </w:rPr>
        <w:t xml:space="preserve"> </w:t>
      </w:r>
      <w:bookmarkEnd w:id="38885"/>
    </w:p>
    <w:p w14:paraId="6A0D5B03" w14:textId="0A643BE8" w:rsidR="00EB1E63" w:rsidRDefault="00EB1E63" w:rsidP="00EB1E63">
      <w:pPr>
        <w:pStyle w:val="KeepWithNext"/>
        <w:rPr>
          <w:rtl/>
          <w:lang w:eastAsia="he-IL"/>
        </w:rPr>
      </w:pPr>
    </w:p>
    <w:p w14:paraId="425AE662" w14:textId="3D2C4B7E" w:rsidR="00EB1E63" w:rsidRDefault="00EB1E63" w:rsidP="00EB1E63">
      <w:pPr>
        <w:rPr>
          <w:rtl/>
          <w:lang w:eastAsia="he-IL"/>
        </w:rPr>
      </w:pPr>
      <w:bookmarkStart w:id="38886" w:name="_ETM_Q1_32765588"/>
      <w:bookmarkStart w:id="38887" w:name="_ETM_Q1_32765615"/>
      <w:bookmarkEnd w:id="38886"/>
      <w:bookmarkEnd w:id="38887"/>
      <w:r>
        <w:rPr>
          <w:rFonts w:hint="cs"/>
          <w:rtl/>
          <w:lang w:eastAsia="he-IL"/>
        </w:rPr>
        <w:t xml:space="preserve">אני יכולה להשיב או שאתה </w:t>
      </w:r>
      <w:bookmarkStart w:id="38888" w:name="_ETM_Q1_32766978"/>
      <w:bookmarkEnd w:id="38888"/>
      <w:r>
        <w:rPr>
          <w:rFonts w:hint="cs"/>
          <w:rtl/>
          <w:lang w:eastAsia="he-IL"/>
        </w:rPr>
        <w:t xml:space="preserve">רוצה </w:t>
      </w:r>
      <w:bookmarkStart w:id="38889" w:name="_ETM_Q1_32763409"/>
      <w:bookmarkStart w:id="38890" w:name="_ETM_Q1_32763883"/>
      <w:bookmarkStart w:id="38891" w:name="_ETM_Q1_32764911"/>
      <w:bookmarkEnd w:id="38889"/>
      <w:bookmarkEnd w:id="38890"/>
      <w:bookmarkEnd w:id="38891"/>
      <w:r>
        <w:rPr>
          <w:rFonts w:hint="cs"/>
          <w:rtl/>
          <w:lang w:eastAsia="he-IL"/>
        </w:rPr>
        <w:t>קודם?</w:t>
      </w:r>
    </w:p>
    <w:p w14:paraId="337B204E" w14:textId="15930CE2" w:rsidR="00EB1E63" w:rsidRDefault="00EB1E63" w:rsidP="00EB1E63">
      <w:pPr>
        <w:rPr>
          <w:rtl/>
          <w:lang w:eastAsia="he-IL"/>
        </w:rPr>
      </w:pPr>
    </w:p>
    <w:p w14:paraId="4561E496" w14:textId="5E2112EA" w:rsidR="00EB1E63" w:rsidRDefault="00EB1E63" w:rsidP="00EB1E63">
      <w:pPr>
        <w:pStyle w:val="af6"/>
        <w:keepNext/>
        <w:rPr>
          <w:rtl/>
        </w:rPr>
      </w:pPr>
      <w:bookmarkStart w:id="38892" w:name="ET_yor_5069_5497"/>
      <w:r w:rsidRPr="00EB1E63">
        <w:rPr>
          <w:rStyle w:val="TagStyle"/>
          <w:rtl/>
        </w:rPr>
        <w:t xml:space="preserve"> &lt;&lt; יור &gt;&gt; </w:t>
      </w:r>
      <w:r>
        <w:rPr>
          <w:rtl/>
        </w:rPr>
        <w:t>היו"ר יעקב אשר:</w:t>
      </w:r>
      <w:r w:rsidRPr="00EB1E63">
        <w:rPr>
          <w:rStyle w:val="TagStyle"/>
          <w:rtl/>
        </w:rPr>
        <w:t xml:space="preserve"> &lt;&lt; יור &gt;&gt;</w:t>
      </w:r>
      <w:r w:rsidR="0011182F">
        <w:rPr>
          <w:rtl/>
        </w:rPr>
        <w:t xml:space="preserve"> </w:t>
      </w:r>
      <w:r>
        <w:rPr>
          <w:rtl/>
        </w:rPr>
        <w:t xml:space="preserve"> </w:t>
      </w:r>
      <w:bookmarkEnd w:id="38892"/>
    </w:p>
    <w:p w14:paraId="29FAE20C" w14:textId="0D741550" w:rsidR="00EB1E63" w:rsidRDefault="00EB1E63" w:rsidP="00EB1E63">
      <w:pPr>
        <w:rPr>
          <w:rtl/>
          <w:lang w:eastAsia="he-IL"/>
        </w:rPr>
      </w:pPr>
      <w:bookmarkStart w:id="38893" w:name="_ETM_Q1_32765110"/>
      <w:bookmarkStart w:id="38894" w:name="_ETM_Q1_32765138"/>
      <w:bookmarkEnd w:id="38893"/>
      <w:bookmarkEnd w:id="38894"/>
    </w:p>
    <w:p w14:paraId="396243AD" w14:textId="2C2E14AD" w:rsidR="00EB1E63" w:rsidRDefault="00EB1E63" w:rsidP="00EB1E63">
      <w:pPr>
        <w:rPr>
          <w:rtl/>
          <w:lang w:eastAsia="he-IL"/>
        </w:rPr>
      </w:pPr>
      <w:bookmarkStart w:id="38895" w:name="_ETM_Q1_32764484"/>
      <w:bookmarkEnd w:id="38895"/>
      <w:r>
        <w:rPr>
          <w:rFonts w:hint="cs"/>
          <w:rtl/>
          <w:lang w:eastAsia="he-IL"/>
        </w:rPr>
        <w:t>לא. אני רוצה לומר רק בגדול, ותכף הוא</w:t>
      </w:r>
      <w:bookmarkStart w:id="38896" w:name="_ETM_Q1_32768760"/>
      <w:bookmarkEnd w:id="38896"/>
      <w:r>
        <w:rPr>
          <w:rFonts w:hint="cs"/>
          <w:rtl/>
          <w:lang w:eastAsia="he-IL"/>
        </w:rPr>
        <w:t xml:space="preserve"> יפרט. אני לא רוצה יותר מידי כי אני חסר כוחות.</w:t>
      </w:r>
      <w:bookmarkStart w:id="38897" w:name="_ETM_Q1_32772744"/>
      <w:bookmarkEnd w:id="38897"/>
      <w:r>
        <w:rPr>
          <w:rFonts w:hint="cs"/>
          <w:rtl/>
          <w:lang w:eastAsia="he-IL"/>
        </w:rPr>
        <w:t xml:space="preserve"> </w:t>
      </w:r>
      <w:r w:rsidR="008741B2">
        <w:rPr>
          <w:rFonts w:hint="cs"/>
          <w:rtl/>
          <w:lang w:eastAsia="he-IL"/>
        </w:rPr>
        <w:t xml:space="preserve">יש הרבה מאוד דברים בחקיקה היום, או בחוקים שקשורים למשרד </w:t>
      </w:r>
      <w:bookmarkStart w:id="38898" w:name="_ETM_Q1_32781706"/>
      <w:bookmarkEnd w:id="38898"/>
      <w:r w:rsidR="008741B2">
        <w:rPr>
          <w:rFonts w:hint="cs"/>
          <w:rtl/>
          <w:lang w:eastAsia="he-IL"/>
        </w:rPr>
        <w:t>הפנים, שצריכים לבוא בתקנות. בתקנות, גם משרד הפנים, גם משרד</w:t>
      </w:r>
      <w:bookmarkStart w:id="38899" w:name="_ETM_Q1_32788525"/>
      <w:bookmarkEnd w:id="38899"/>
      <w:r w:rsidR="008741B2">
        <w:rPr>
          <w:rFonts w:hint="cs"/>
          <w:rtl/>
          <w:lang w:eastAsia="he-IL"/>
        </w:rPr>
        <w:t xml:space="preserve"> התחבורה, אגב.</w:t>
      </w:r>
      <w:bookmarkStart w:id="38900" w:name="_ETM_Q1_32789694"/>
      <w:bookmarkEnd w:id="38900"/>
    </w:p>
    <w:p w14:paraId="2E697300" w14:textId="1E6D8412" w:rsidR="008741B2" w:rsidRDefault="008741B2" w:rsidP="00EB1E63">
      <w:pPr>
        <w:rPr>
          <w:rtl/>
          <w:lang w:eastAsia="he-IL"/>
        </w:rPr>
      </w:pPr>
    </w:p>
    <w:p w14:paraId="6A705B70" w14:textId="5875BBCC" w:rsidR="008741B2" w:rsidRDefault="008741B2" w:rsidP="008741B2">
      <w:pPr>
        <w:pStyle w:val="a4"/>
        <w:keepNext/>
        <w:rPr>
          <w:rtl/>
        </w:rPr>
      </w:pPr>
      <w:bookmarkStart w:id="38901" w:name="ET_speaker_תומר_רוזנר_5498"/>
      <w:r w:rsidRPr="008741B2">
        <w:rPr>
          <w:rStyle w:val="TagStyle"/>
          <w:rtl/>
        </w:rPr>
        <w:t xml:space="preserve"> &lt;&lt; דובר &gt;&gt; </w:t>
      </w:r>
      <w:r>
        <w:rPr>
          <w:rtl/>
        </w:rPr>
        <w:t>תומר רוזנר:</w:t>
      </w:r>
      <w:r w:rsidRPr="008741B2">
        <w:rPr>
          <w:rStyle w:val="TagStyle"/>
          <w:rtl/>
        </w:rPr>
        <w:t xml:space="preserve"> &lt;&lt; דובר &gt;&gt;</w:t>
      </w:r>
      <w:r w:rsidR="0011182F">
        <w:rPr>
          <w:rtl/>
        </w:rPr>
        <w:t xml:space="preserve"> </w:t>
      </w:r>
      <w:r>
        <w:rPr>
          <w:rtl/>
        </w:rPr>
        <w:t xml:space="preserve"> </w:t>
      </w:r>
      <w:bookmarkEnd w:id="38901"/>
    </w:p>
    <w:p w14:paraId="576015B5" w14:textId="05372EB8" w:rsidR="008741B2" w:rsidRDefault="008741B2" w:rsidP="008741B2">
      <w:pPr>
        <w:pStyle w:val="KeepWithNext"/>
        <w:rPr>
          <w:rtl/>
          <w:lang w:eastAsia="he-IL"/>
        </w:rPr>
      </w:pPr>
    </w:p>
    <w:p w14:paraId="31080E74" w14:textId="44B562FB" w:rsidR="008741B2" w:rsidRDefault="008741B2" w:rsidP="008741B2">
      <w:pPr>
        <w:rPr>
          <w:rtl/>
          <w:lang w:eastAsia="he-IL"/>
        </w:rPr>
      </w:pPr>
      <w:bookmarkStart w:id="38902" w:name="_ETM_Q1_32790865"/>
      <w:bookmarkStart w:id="38903" w:name="_ETM_Q1_32790897"/>
      <w:bookmarkEnd w:id="38902"/>
      <w:bookmarkEnd w:id="38903"/>
      <w:r>
        <w:rPr>
          <w:rFonts w:hint="cs"/>
          <w:rtl/>
          <w:lang w:eastAsia="he-IL"/>
        </w:rPr>
        <w:t>הרבה משרדים.</w:t>
      </w:r>
    </w:p>
    <w:p w14:paraId="268558E4" w14:textId="64AFE044" w:rsidR="008741B2" w:rsidRDefault="008741B2" w:rsidP="008741B2">
      <w:pPr>
        <w:rPr>
          <w:rtl/>
          <w:lang w:eastAsia="he-IL"/>
        </w:rPr>
      </w:pPr>
      <w:bookmarkStart w:id="38904" w:name="_ETM_Q1_32791907"/>
      <w:bookmarkEnd w:id="38904"/>
    </w:p>
    <w:p w14:paraId="4A3B8ECF" w14:textId="50B3E9CF" w:rsidR="008741B2" w:rsidRDefault="008741B2" w:rsidP="008741B2">
      <w:pPr>
        <w:pStyle w:val="af6"/>
        <w:keepNext/>
        <w:rPr>
          <w:rtl/>
        </w:rPr>
      </w:pPr>
      <w:bookmarkStart w:id="38905" w:name="ET_yor_5069_5499"/>
      <w:r w:rsidRPr="008741B2">
        <w:rPr>
          <w:rStyle w:val="TagStyle"/>
          <w:rtl/>
        </w:rPr>
        <w:t xml:space="preserve"> &lt;&lt; יור &gt;&gt; </w:t>
      </w:r>
      <w:r>
        <w:rPr>
          <w:rtl/>
        </w:rPr>
        <w:t>היו"ר יעקב אשר:</w:t>
      </w:r>
      <w:r w:rsidRPr="008741B2">
        <w:rPr>
          <w:rStyle w:val="TagStyle"/>
          <w:rtl/>
        </w:rPr>
        <w:t xml:space="preserve"> &lt;&lt; יור &gt;&gt;</w:t>
      </w:r>
      <w:r w:rsidR="0011182F">
        <w:rPr>
          <w:rtl/>
        </w:rPr>
        <w:t xml:space="preserve"> </w:t>
      </w:r>
      <w:r>
        <w:rPr>
          <w:rtl/>
        </w:rPr>
        <w:t xml:space="preserve"> </w:t>
      </w:r>
      <w:bookmarkEnd w:id="38905"/>
    </w:p>
    <w:p w14:paraId="33809808" w14:textId="5ABD54A3" w:rsidR="008741B2" w:rsidRDefault="008741B2" w:rsidP="008741B2">
      <w:pPr>
        <w:pStyle w:val="KeepWithNext"/>
        <w:rPr>
          <w:rtl/>
          <w:lang w:eastAsia="he-IL"/>
        </w:rPr>
      </w:pPr>
    </w:p>
    <w:p w14:paraId="2C64DA91" w14:textId="56CC754E" w:rsidR="008741B2" w:rsidRDefault="008741B2" w:rsidP="008741B2">
      <w:pPr>
        <w:rPr>
          <w:rtl/>
          <w:lang w:eastAsia="he-IL"/>
        </w:rPr>
      </w:pPr>
      <w:bookmarkStart w:id="38906" w:name="_ETM_Q1_32792931"/>
      <w:bookmarkStart w:id="38907" w:name="_ETM_Q1_32792956"/>
      <w:bookmarkEnd w:id="38906"/>
      <w:bookmarkEnd w:id="38907"/>
      <w:r>
        <w:rPr>
          <w:rFonts w:hint="cs"/>
          <w:rtl/>
          <w:lang w:eastAsia="he-IL"/>
        </w:rPr>
        <w:t>וגם הרבה</w:t>
      </w:r>
      <w:bookmarkStart w:id="38908" w:name="_ETM_Q1_32788625"/>
      <w:bookmarkEnd w:id="38908"/>
      <w:r>
        <w:rPr>
          <w:rFonts w:hint="cs"/>
          <w:rtl/>
          <w:lang w:eastAsia="he-IL"/>
        </w:rPr>
        <w:t xml:space="preserve"> מאוד משרדים. יש תקנות שחייבות לעבור בוועדה.</w:t>
      </w:r>
      <w:bookmarkStart w:id="38909" w:name="_ETM_Q1_32792933"/>
      <w:bookmarkEnd w:id="38909"/>
      <w:r>
        <w:rPr>
          <w:rFonts w:hint="cs"/>
          <w:rtl/>
          <w:lang w:eastAsia="he-IL"/>
        </w:rPr>
        <w:t xml:space="preserve"> מאז ומעולם. לא איזה משהו חדש. ויש הרבה תקנות</w:t>
      </w:r>
      <w:bookmarkStart w:id="38910" w:name="_ETM_Q1_32799188"/>
      <w:bookmarkEnd w:id="38910"/>
      <w:r>
        <w:rPr>
          <w:rFonts w:hint="cs"/>
          <w:rtl/>
          <w:lang w:eastAsia="he-IL"/>
        </w:rPr>
        <w:t xml:space="preserve"> שלא. וזה סוג התקנות שלא, זה נכון. כי זה בדרך</w:t>
      </w:r>
      <w:bookmarkStart w:id="38911" w:name="_ETM_Q1_32804104"/>
      <w:bookmarkEnd w:id="38911"/>
      <w:r>
        <w:rPr>
          <w:rFonts w:hint="cs"/>
          <w:rtl/>
          <w:lang w:eastAsia="he-IL"/>
        </w:rPr>
        <w:t xml:space="preserve"> הטבע. זאת אומרת, סוג התקנות האלה, באופן רגיל, זה באמת </w:t>
      </w:r>
      <w:bookmarkStart w:id="38912" w:name="_ETM_Q1_32808833"/>
      <w:bookmarkEnd w:id="38912"/>
      <w:r>
        <w:rPr>
          <w:rFonts w:hint="cs"/>
          <w:rtl/>
          <w:lang w:eastAsia="he-IL"/>
        </w:rPr>
        <w:t xml:space="preserve">החלטה פנימית של משרד. החלטה של משרד. </w:t>
      </w:r>
      <w:r w:rsidR="0031549B">
        <w:rPr>
          <w:rFonts w:hint="cs"/>
          <w:rtl/>
          <w:lang w:eastAsia="he-IL"/>
        </w:rPr>
        <w:t>כ</w:t>
      </w:r>
      <w:bookmarkStart w:id="38913" w:name="_ETM_Q1_32814705"/>
      <w:bookmarkEnd w:id="38913"/>
      <w:r w:rsidR="0031549B">
        <w:rPr>
          <w:rFonts w:hint="cs"/>
          <w:rtl/>
          <w:lang w:eastAsia="he-IL"/>
        </w:rPr>
        <w:t xml:space="preserve">שאתה מחיל את זה אחורנית, עם הבעייתיות שיש, ואת יודעת שיש בזה הרבה </w:t>
      </w:r>
      <w:bookmarkStart w:id="38914" w:name="_ETM_Q1_32817868"/>
      <w:bookmarkEnd w:id="38914"/>
      <w:r w:rsidR="0031549B">
        <w:rPr>
          <w:rFonts w:hint="cs"/>
          <w:rtl/>
          <w:lang w:eastAsia="he-IL"/>
        </w:rPr>
        <w:t>מאוד בעייתיות, זה דבר שאנחנו אומרים, אוקיי, אנחנו רוצים שתעשו</w:t>
      </w:r>
      <w:bookmarkStart w:id="38915" w:name="_ETM_Q1_32823977"/>
      <w:bookmarkEnd w:id="38915"/>
      <w:r w:rsidR="0031549B">
        <w:rPr>
          <w:rFonts w:hint="cs"/>
          <w:rtl/>
          <w:lang w:eastAsia="he-IL"/>
        </w:rPr>
        <w:t xml:space="preserve"> את זה כי אנחנו גם רוצים שזה יתחיל לחול עכשיו.</w:t>
      </w:r>
      <w:bookmarkStart w:id="38916" w:name="_ETM_Q1_32826518"/>
      <w:bookmarkEnd w:id="38916"/>
      <w:r w:rsidR="0031549B">
        <w:rPr>
          <w:rFonts w:hint="cs"/>
          <w:rtl/>
          <w:lang w:eastAsia="he-IL"/>
        </w:rPr>
        <w:t xml:space="preserve"> אנחנו גם רוצים שהאינטרס הציבורי יעבוד כאן בהכל. אבל, אנחנו</w:t>
      </w:r>
      <w:bookmarkStart w:id="38917" w:name="_ETM_Q1_32832555"/>
      <w:bookmarkEnd w:id="38917"/>
      <w:r w:rsidR="0031549B">
        <w:rPr>
          <w:rFonts w:hint="cs"/>
          <w:rtl/>
          <w:lang w:eastAsia="he-IL"/>
        </w:rPr>
        <w:t xml:space="preserve"> רוצים לראות שלא יפגעו אינטרסים אחרים של הציבור, לא של</w:t>
      </w:r>
      <w:bookmarkStart w:id="38918" w:name="_ETM_Q1_32836139"/>
      <w:bookmarkEnd w:id="38918"/>
      <w:r w:rsidR="0031549B">
        <w:rPr>
          <w:rFonts w:hint="cs"/>
          <w:rtl/>
          <w:lang w:eastAsia="he-IL"/>
        </w:rPr>
        <w:t xml:space="preserve"> הרשויות המקומיות.</w:t>
      </w:r>
      <w:bookmarkStart w:id="38919" w:name="_ETM_Q1_32839068"/>
      <w:bookmarkEnd w:id="38919"/>
    </w:p>
    <w:p w14:paraId="0F9D2C11" w14:textId="1BB045FF" w:rsidR="0031549B" w:rsidRDefault="0031549B" w:rsidP="008741B2">
      <w:pPr>
        <w:rPr>
          <w:rtl/>
          <w:lang w:eastAsia="he-IL"/>
        </w:rPr>
      </w:pPr>
    </w:p>
    <w:p w14:paraId="5479F57E" w14:textId="0789E0D7" w:rsidR="0031549B" w:rsidRDefault="0031549B" w:rsidP="0031549B">
      <w:pPr>
        <w:pStyle w:val="a4"/>
        <w:keepNext/>
        <w:rPr>
          <w:rtl/>
        </w:rPr>
      </w:pPr>
      <w:bookmarkStart w:id="38920" w:name="ET_speaker_6520_5500"/>
      <w:r w:rsidRPr="0031549B">
        <w:rPr>
          <w:rStyle w:val="TagStyle"/>
          <w:rtl/>
        </w:rPr>
        <w:t xml:space="preserve"> &lt;&lt; דובר &gt;&gt; </w:t>
      </w:r>
      <w:r>
        <w:rPr>
          <w:rtl/>
        </w:rPr>
        <w:t>ארז מלול (ש"ס):</w:t>
      </w:r>
      <w:r w:rsidRPr="0031549B">
        <w:rPr>
          <w:rStyle w:val="TagStyle"/>
          <w:rtl/>
        </w:rPr>
        <w:t xml:space="preserve"> &lt;&lt; דובר &gt;&gt;</w:t>
      </w:r>
      <w:r w:rsidR="0011182F">
        <w:rPr>
          <w:rtl/>
        </w:rPr>
        <w:t xml:space="preserve"> </w:t>
      </w:r>
      <w:r>
        <w:rPr>
          <w:rtl/>
        </w:rPr>
        <w:t xml:space="preserve"> </w:t>
      </w:r>
      <w:bookmarkEnd w:id="38920"/>
    </w:p>
    <w:p w14:paraId="424AC17F" w14:textId="490D6447" w:rsidR="0031549B" w:rsidRDefault="0031549B" w:rsidP="0031549B">
      <w:pPr>
        <w:pStyle w:val="KeepWithNext"/>
        <w:rPr>
          <w:rtl/>
          <w:lang w:eastAsia="he-IL"/>
        </w:rPr>
      </w:pPr>
    </w:p>
    <w:p w14:paraId="21CCE2B8" w14:textId="6585DDBB" w:rsidR="0031549B" w:rsidRDefault="0031549B" w:rsidP="0031549B">
      <w:pPr>
        <w:rPr>
          <w:rtl/>
          <w:lang w:eastAsia="he-IL"/>
        </w:rPr>
      </w:pPr>
      <w:bookmarkStart w:id="38921" w:name="_ETM_Q1_32839996"/>
      <w:bookmarkStart w:id="38922" w:name="_ETM_Q1_32840024"/>
      <w:bookmarkEnd w:id="38921"/>
      <w:bookmarkEnd w:id="38922"/>
      <w:r>
        <w:rPr>
          <w:rFonts w:hint="cs"/>
          <w:rtl/>
          <w:lang w:eastAsia="he-IL"/>
        </w:rPr>
        <w:t xml:space="preserve">עוד פעם זה מעכב. </w:t>
      </w:r>
      <w:bookmarkStart w:id="38923" w:name="_ETM_Q1_32836594"/>
      <w:bookmarkEnd w:id="38923"/>
      <w:r>
        <w:rPr>
          <w:rFonts w:hint="cs"/>
          <w:rtl/>
          <w:lang w:eastAsia="he-IL"/>
        </w:rPr>
        <w:t>דיונים בוועדה -</w:t>
      </w:r>
      <w:bookmarkStart w:id="38924" w:name="_ETM_Q1_32840669"/>
      <w:bookmarkEnd w:id="38924"/>
      <w:r>
        <w:rPr>
          <w:rFonts w:hint="cs"/>
          <w:rtl/>
          <w:lang w:eastAsia="he-IL"/>
        </w:rPr>
        <w:t xml:space="preserve"> - -</w:t>
      </w:r>
      <w:bookmarkStart w:id="38925" w:name="_ETM_Q1_32841836"/>
      <w:bookmarkEnd w:id="38925"/>
    </w:p>
    <w:p w14:paraId="283C13FB" w14:textId="23D73A5C" w:rsidR="0031549B" w:rsidRDefault="0031549B" w:rsidP="0031549B">
      <w:pPr>
        <w:rPr>
          <w:rtl/>
          <w:lang w:eastAsia="he-IL"/>
        </w:rPr>
      </w:pPr>
    </w:p>
    <w:p w14:paraId="12E69B6A" w14:textId="7936F8F9" w:rsidR="0031549B" w:rsidRDefault="0031549B" w:rsidP="0031549B">
      <w:pPr>
        <w:pStyle w:val="af6"/>
        <w:keepNext/>
        <w:rPr>
          <w:rtl/>
        </w:rPr>
      </w:pPr>
      <w:bookmarkStart w:id="38926" w:name="ET_yor_5069_5501"/>
      <w:r w:rsidRPr="0031549B">
        <w:rPr>
          <w:rStyle w:val="TagStyle"/>
          <w:rtl/>
        </w:rPr>
        <w:t xml:space="preserve"> &lt;&lt; יור &gt;&gt; </w:t>
      </w:r>
      <w:r>
        <w:rPr>
          <w:rtl/>
        </w:rPr>
        <w:t>היו"ר יעקב אשר:</w:t>
      </w:r>
      <w:r w:rsidRPr="0031549B">
        <w:rPr>
          <w:rStyle w:val="TagStyle"/>
          <w:rtl/>
        </w:rPr>
        <w:t xml:space="preserve"> &lt;&lt; יור &gt;&gt;</w:t>
      </w:r>
      <w:r w:rsidR="0011182F">
        <w:rPr>
          <w:rtl/>
        </w:rPr>
        <w:t xml:space="preserve"> </w:t>
      </w:r>
      <w:r>
        <w:rPr>
          <w:rtl/>
        </w:rPr>
        <w:t xml:space="preserve"> </w:t>
      </w:r>
      <w:bookmarkEnd w:id="38926"/>
    </w:p>
    <w:p w14:paraId="342E378D" w14:textId="75E27186" w:rsidR="0031549B" w:rsidRDefault="0031549B" w:rsidP="0031549B">
      <w:pPr>
        <w:pStyle w:val="KeepWithNext"/>
        <w:rPr>
          <w:rtl/>
          <w:lang w:eastAsia="he-IL"/>
        </w:rPr>
      </w:pPr>
    </w:p>
    <w:p w14:paraId="0B2A15AC" w14:textId="7D3738E8" w:rsidR="0031549B" w:rsidRDefault="0031549B" w:rsidP="0031549B">
      <w:pPr>
        <w:rPr>
          <w:rtl/>
          <w:lang w:eastAsia="he-IL"/>
        </w:rPr>
      </w:pPr>
      <w:bookmarkStart w:id="38927" w:name="_ETM_Q1_32843010"/>
      <w:bookmarkEnd w:id="38927"/>
      <w:r>
        <w:rPr>
          <w:rFonts w:hint="cs"/>
          <w:rtl/>
          <w:lang w:eastAsia="he-IL"/>
        </w:rPr>
        <w:t>לא</w:t>
      </w:r>
      <w:bookmarkStart w:id="38928" w:name="_ETM_Q1_32843041"/>
      <w:bookmarkEnd w:id="38928"/>
      <w:r>
        <w:rPr>
          <w:rFonts w:hint="cs"/>
          <w:rtl/>
          <w:lang w:eastAsia="he-IL"/>
        </w:rPr>
        <w:t xml:space="preserve">, לא, לא, </w:t>
      </w:r>
      <w:bookmarkStart w:id="38929" w:name="_ETM_Q1_32839363"/>
      <w:bookmarkEnd w:id="38929"/>
      <w:r>
        <w:rPr>
          <w:rFonts w:hint="cs"/>
          <w:rtl/>
          <w:lang w:eastAsia="he-IL"/>
        </w:rPr>
        <w:t>תקשיב.</w:t>
      </w:r>
      <w:bookmarkStart w:id="38930" w:name="_ETM_Q1_32840038"/>
      <w:bookmarkEnd w:id="38930"/>
    </w:p>
    <w:p w14:paraId="2512438E" w14:textId="48B65668" w:rsidR="0031549B" w:rsidRDefault="0031549B" w:rsidP="0031549B">
      <w:pPr>
        <w:rPr>
          <w:rtl/>
          <w:lang w:eastAsia="he-IL"/>
        </w:rPr>
      </w:pPr>
    </w:p>
    <w:p w14:paraId="161DB9FC" w14:textId="3C183DF4" w:rsidR="0031549B" w:rsidRDefault="0031549B" w:rsidP="0031549B">
      <w:pPr>
        <w:pStyle w:val="a4"/>
        <w:keepNext/>
        <w:rPr>
          <w:rtl/>
        </w:rPr>
      </w:pPr>
      <w:bookmarkStart w:id="38931" w:name="ET_speaker_6520_5502"/>
      <w:r w:rsidRPr="0031549B">
        <w:rPr>
          <w:rStyle w:val="TagStyle"/>
          <w:rtl/>
        </w:rPr>
        <w:t xml:space="preserve"> &lt;&lt; דובר &gt;&gt; </w:t>
      </w:r>
      <w:r>
        <w:rPr>
          <w:rtl/>
        </w:rPr>
        <w:t>ארז מלול (ש"ס):</w:t>
      </w:r>
      <w:r w:rsidRPr="0031549B">
        <w:rPr>
          <w:rStyle w:val="TagStyle"/>
          <w:rtl/>
        </w:rPr>
        <w:t xml:space="preserve"> &lt;&lt; דובר &gt;&gt;</w:t>
      </w:r>
      <w:r w:rsidR="0011182F">
        <w:rPr>
          <w:rtl/>
        </w:rPr>
        <w:t xml:space="preserve"> </w:t>
      </w:r>
      <w:r>
        <w:rPr>
          <w:rtl/>
        </w:rPr>
        <w:t xml:space="preserve"> </w:t>
      </w:r>
      <w:bookmarkEnd w:id="38931"/>
    </w:p>
    <w:p w14:paraId="7C6FCAB6" w14:textId="1048EEF9" w:rsidR="0031549B" w:rsidRDefault="0031549B" w:rsidP="0031549B">
      <w:pPr>
        <w:pStyle w:val="KeepWithNext"/>
        <w:rPr>
          <w:rtl/>
          <w:lang w:eastAsia="he-IL"/>
        </w:rPr>
      </w:pPr>
    </w:p>
    <w:p w14:paraId="75FCFFC7" w14:textId="66429F68" w:rsidR="0031549B" w:rsidRDefault="0031549B" w:rsidP="0031549B">
      <w:pPr>
        <w:rPr>
          <w:rtl/>
          <w:lang w:eastAsia="he-IL"/>
        </w:rPr>
      </w:pPr>
      <w:bookmarkStart w:id="38932" w:name="_ETM_Q1_32840967"/>
      <w:bookmarkStart w:id="38933" w:name="_ETM_Q1_32840995"/>
      <w:bookmarkEnd w:id="38932"/>
      <w:bookmarkEnd w:id="38933"/>
      <w:r>
        <w:rPr>
          <w:rFonts w:hint="cs"/>
          <w:rtl/>
          <w:lang w:eastAsia="he-IL"/>
        </w:rPr>
        <w:t xml:space="preserve">זה אישור וועדה. אז עוד </w:t>
      </w:r>
      <w:bookmarkStart w:id="38934" w:name="_ETM_Q1_32842922"/>
      <w:bookmarkEnd w:id="38934"/>
      <w:r>
        <w:rPr>
          <w:rFonts w:hint="cs"/>
          <w:rtl/>
          <w:lang w:eastAsia="he-IL"/>
        </w:rPr>
        <w:t xml:space="preserve">פעם. </w:t>
      </w:r>
      <w:bookmarkStart w:id="38935" w:name="_ETM_Q1_32843380"/>
      <w:bookmarkStart w:id="38936" w:name="_ETM_Q1_32843764"/>
      <w:bookmarkEnd w:id="38935"/>
      <w:bookmarkEnd w:id="38936"/>
      <w:r>
        <w:rPr>
          <w:rFonts w:hint="cs"/>
          <w:rtl/>
          <w:lang w:eastAsia="he-IL"/>
        </w:rPr>
        <w:t>אז זה תוקע.</w:t>
      </w:r>
      <w:bookmarkStart w:id="38937" w:name="_ETM_Q1_32845483"/>
      <w:bookmarkEnd w:id="38937"/>
    </w:p>
    <w:p w14:paraId="24523130" w14:textId="0035D1C3" w:rsidR="0031549B" w:rsidRDefault="0031549B" w:rsidP="0031549B">
      <w:pPr>
        <w:rPr>
          <w:rtl/>
          <w:lang w:eastAsia="he-IL"/>
        </w:rPr>
      </w:pPr>
    </w:p>
    <w:p w14:paraId="2BBCD8B8" w14:textId="69A5FE6E" w:rsidR="0031549B" w:rsidRDefault="0031549B" w:rsidP="0031549B">
      <w:pPr>
        <w:pStyle w:val="af6"/>
        <w:keepNext/>
        <w:rPr>
          <w:rtl/>
        </w:rPr>
      </w:pPr>
      <w:bookmarkStart w:id="38938" w:name="ET_yor_5069_5503"/>
      <w:r w:rsidRPr="0031549B">
        <w:rPr>
          <w:rStyle w:val="TagStyle"/>
          <w:rtl/>
        </w:rPr>
        <w:t xml:space="preserve"> &lt;&lt; יור &gt;&gt; </w:t>
      </w:r>
      <w:r>
        <w:rPr>
          <w:rtl/>
        </w:rPr>
        <w:t>היו"ר יעקב אשר:</w:t>
      </w:r>
      <w:r w:rsidRPr="0031549B">
        <w:rPr>
          <w:rStyle w:val="TagStyle"/>
          <w:rtl/>
        </w:rPr>
        <w:t xml:space="preserve"> &lt;&lt; יור &gt;&gt;</w:t>
      </w:r>
      <w:r w:rsidR="0011182F">
        <w:rPr>
          <w:rtl/>
        </w:rPr>
        <w:t xml:space="preserve"> </w:t>
      </w:r>
      <w:r>
        <w:rPr>
          <w:rtl/>
        </w:rPr>
        <w:t xml:space="preserve"> </w:t>
      </w:r>
      <w:bookmarkEnd w:id="38938"/>
    </w:p>
    <w:p w14:paraId="1308E182" w14:textId="45163DB8" w:rsidR="0031549B" w:rsidRDefault="0031549B" w:rsidP="0031549B">
      <w:pPr>
        <w:pStyle w:val="KeepWithNext"/>
        <w:rPr>
          <w:rtl/>
          <w:lang w:eastAsia="he-IL"/>
        </w:rPr>
      </w:pPr>
    </w:p>
    <w:p w14:paraId="014A838E" w14:textId="6B25EA3C" w:rsidR="0031549B" w:rsidRDefault="0031549B" w:rsidP="0031549B">
      <w:pPr>
        <w:rPr>
          <w:rtl/>
          <w:lang w:eastAsia="he-IL"/>
        </w:rPr>
      </w:pPr>
      <w:bookmarkStart w:id="38939" w:name="_ETM_Q1_32846424"/>
      <w:bookmarkStart w:id="38940" w:name="_ETM_Q1_32846461"/>
      <w:bookmarkStart w:id="38941" w:name="_ETM_Q1_32841478"/>
      <w:bookmarkEnd w:id="38939"/>
      <w:bookmarkEnd w:id="38940"/>
      <w:bookmarkEnd w:id="38941"/>
      <w:r>
        <w:rPr>
          <w:rFonts w:hint="cs"/>
          <w:rtl/>
          <w:lang w:eastAsia="he-IL"/>
        </w:rPr>
        <w:t xml:space="preserve">תקשיב רגע, ארז. ארז. </w:t>
      </w:r>
      <w:bookmarkStart w:id="38942" w:name="_ETM_Q1_32845636"/>
      <w:bookmarkEnd w:id="38942"/>
    </w:p>
    <w:p w14:paraId="23D9AE66" w14:textId="7104347A" w:rsidR="0031549B" w:rsidRDefault="0031549B" w:rsidP="0031549B">
      <w:pPr>
        <w:rPr>
          <w:rtl/>
          <w:lang w:eastAsia="he-IL"/>
        </w:rPr>
      </w:pPr>
    </w:p>
    <w:p w14:paraId="495E19B7" w14:textId="549BD2FE" w:rsidR="0031549B" w:rsidRDefault="0031549B" w:rsidP="0031549B">
      <w:pPr>
        <w:pStyle w:val="a4"/>
        <w:keepNext/>
        <w:rPr>
          <w:rtl/>
        </w:rPr>
      </w:pPr>
      <w:bookmarkStart w:id="38943" w:name="ET_speaker_6520_5504"/>
      <w:r w:rsidRPr="0031549B">
        <w:rPr>
          <w:rStyle w:val="TagStyle"/>
          <w:rtl/>
        </w:rPr>
        <w:t xml:space="preserve"> &lt;&lt; דובר &gt;&gt; </w:t>
      </w:r>
      <w:r>
        <w:rPr>
          <w:rtl/>
        </w:rPr>
        <w:t>ארז מלול (ש"ס):</w:t>
      </w:r>
      <w:r w:rsidRPr="0031549B">
        <w:rPr>
          <w:rStyle w:val="TagStyle"/>
          <w:rtl/>
        </w:rPr>
        <w:t xml:space="preserve"> &lt;&lt; דובר &gt;&gt;</w:t>
      </w:r>
      <w:r w:rsidR="0011182F">
        <w:rPr>
          <w:rtl/>
        </w:rPr>
        <w:t xml:space="preserve"> </w:t>
      </w:r>
      <w:r>
        <w:rPr>
          <w:rtl/>
        </w:rPr>
        <w:t xml:space="preserve"> </w:t>
      </w:r>
      <w:bookmarkEnd w:id="38943"/>
    </w:p>
    <w:p w14:paraId="022AFC99" w14:textId="44169090" w:rsidR="0031549B" w:rsidRDefault="0031549B" w:rsidP="0031549B">
      <w:pPr>
        <w:pStyle w:val="KeepWithNext"/>
        <w:rPr>
          <w:rtl/>
          <w:lang w:eastAsia="he-IL"/>
        </w:rPr>
      </w:pPr>
    </w:p>
    <w:p w14:paraId="30B4BDA1" w14:textId="56BFCEAF" w:rsidR="0031549B" w:rsidRDefault="0031549B" w:rsidP="0031549B">
      <w:pPr>
        <w:rPr>
          <w:rtl/>
          <w:lang w:eastAsia="he-IL"/>
        </w:rPr>
      </w:pPr>
      <w:r>
        <w:rPr>
          <w:rFonts w:hint="cs"/>
          <w:rtl/>
          <w:lang w:eastAsia="he-IL"/>
        </w:rPr>
        <w:t>א</w:t>
      </w:r>
      <w:bookmarkStart w:id="38944" w:name="_ETM_Q1_32846812"/>
      <w:bookmarkEnd w:id="38944"/>
      <w:r>
        <w:rPr>
          <w:rFonts w:hint="cs"/>
          <w:rtl/>
          <w:lang w:eastAsia="he-IL"/>
        </w:rPr>
        <w:t>ת</w:t>
      </w:r>
      <w:bookmarkStart w:id="38945" w:name="_ETM_Q1_32846843"/>
      <w:bookmarkEnd w:id="38945"/>
      <w:r>
        <w:rPr>
          <w:rFonts w:hint="cs"/>
          <w:rtl/>
          <w:lang w:eastAsia="he-IL"/>
        </w:rPr>
        <w:t>ה סו</w:t>
      </w:r>
      <w:bookmarkStart w:id="38946" w:name="_ETM_Q1_32843236"/>
      <w:bookmarkEnd w:id="38946"/>
      <w:r>
        <w:rPr>
          <w:rFonts w:hint="cs"/>
          <w:rtl/>
          <w:lang w:eastAsia="he-IL"/>
        </w:rPr>
        <w:t>ט</w:t>
      </w:r>
      <w:bookmarkStart w:id="38947" w:name="_ETM_Q1_32843831"/>
      <w:bookmarkEnd w:id="38947"/>
      <w:r>
        <w:rPr>
          <w:rFonts w:hint="cs"/>
          <w:rtl/>
          <w:lang w:eastAsia="he-IL"/>
        </w:rPr>
        <w:t xml:space="preserve">ר את מה שאמרת. אות מתה ואות מתה ואות </w:t>
      </w:r>
      <w:bookmarkStart w:id="38948" w:name="_ETM_Q1_32848656"/>
      <w:bookmarkEnd w:id="38948"/>
      <w:r>
        <w:rPr>
          <w:rFonts w:hint="cs"/>
          <w:rtl/>
          <w:lang w:eastAsia="he-IL"/>
        </w:rPr>
        <w:t>מתה</w:t>
      </w:r>
      <w:bookmarkStart w:id="38949" w:name="_ETM_Q1_32844098"/>
      <w:bookmarkEnd w:id="38949"/>
      <w:r>
        <w:rPr>
          <w:rFonts w:hint="cs"/>
          <w:rtl/>
          <w:lang w:eastAsia="he-IL"/>
        </w:rPr>
        <w:t>.</w:t>
      </w:r>
      <w:bookmarkStart w:id="38950" w:name="_ETM_Q1_32844246"/>
      <w:bookmarkEnd w:id="38950"/>
    </w:p>
    <w:p w14:paraId="616DF3C4" w14:textId="522D9C07" w:rsidR="0031549B" w:rsidRDefault="0031549B" w:rsidP="0031549B">
      <w:pPr>
        <w:rPr>
          <w:rtl/>
          <w:lang w:eastAsia="he-IL"/>
        </w:rPr>
      </w:pPr>
      <w:bookmarkStart w:id="38951" w:name="_ETM_Q1_32844308"/>
      <w:bookmarkEnd w:id="38951"/>
    </w:p>
    <w:p w14:paraId="4EDAF6F7" w14:textId="3365DA6C" w:rsidR="0031549B" w:rsidRDefault="0031549B" w:rsidP="0031549B">
      <w:pPr>
        <w:pStyle w:val="af6"/>
        <w:keepNext/>
        <w:rPr>
          <w:rtl/>
        </w:rPr>
      </w:pPr>
      <w:bookmarkStart w:id="38952" w:name="ET_yor_5069_5505"/>
      <w:r w:rsidRPr="0031549B">
        <w:rPr>
          <w:rStyle w:val="TagStyle"/>
          <w:rtl/>
        </w:rPr>
        <w:t xml:space="preserve"> &lt;&lt; יור &gt;&gt; </w:t>
      </w:r>
      <w:r>
        <w:rPr>
          <w:rtl/>
        </w:rPr>
        <w:t>היו"ר יעקב אשר:</w:t>
      </w:r>
      <w:r w:rsidRPr="0031549B">
        <w:rPr>
          <w:rStyle w:val="TagStyle"/>
          <w:rtl/>
        </w:rPr>
        <w:t xml:space="preserve"> &lt;&lt; יור &gt;&gt;</w:t>
      </w:r>
      <w:r w:rsidR="0011182F">
        <w:rPr>
          <w:rtl/>
        </w:rPr>
        <w:t xml:space="preserve"> </w:t>
      </w:r>
    </w:p>
    <w:p w14:paraId="7F073CAA" w14:textId="77777777" w:rsidR="0031549B" w:rsidRDefault="0031549B" w:rsidP="0031549B">
      <w:pPr>
        <w:pStyle w:val="KeepWithNext"/>
        <w:rPr>
          <w:rtl/>
        </w:rPr>
      </w:pPr>
    </w:p>
    <w:p w14:paraId="3AC79767" w14:textId="645C58C1" w:rsidR="0031549B" w:rsidRDefault="0031549B" w:rsidP="0031549B">
      <w:pPr>
        <w:rPr>
          <w:rtl/>
        </w:rPr>
      </w:pPr>
      <w:bookmarkStart w:id="38953" w:name="_ETM_Q1_32845323"/>
      <w:bookmarkStart w:id="38954" w:name="_ETM_Q1_32845359"/>
      <w:bookmarkEnd w:id="38953"/>
      <w:bookmarkEnd w:id="38954"/>
      <w:r>
        <w:rPr>
          <w:rFonts w:hint="cs"/>
          <w:rtl/>
        </w:rPr>
        <w:t>ארז. ארז. אני אומר פעם</w:t>
      </w:r>
      <w:bookmarkEnd w:id="38952"/>
      <w:r>
        <w:rPr>
          <w:rFonts w:hint="cs"/>
          <w:rtl/>
        </w:rPr>
        <w:t xml:space="preserve">. אני לא רוצה רגולציה </w:t>
      </w:r>
      <w:bookmarkStart w:id="38955" w:name="_ETM_Q1_32854176"/>
      <w:bookmarkEnd w:id="38955"/>
      <w:r>
        <w:rPr>
          <w:rFonts w:hint="cs"/>
          <w:rtl/>
        </w:rPr>
        <w:t>ועודף רגולציה. ואתה ראית פה, בשידור ישיר, איך אנחנו מעביר</w:t>
      </w:r>
      <w:bookmarkStart w:id="38956" w:name="_ETM_Q1_32858137"/>
      <w:bookmarkStart w:id="38957" w:name="_ETM_Q1_32853347"/>
      <w:bookmarkEnd w:id="38956"/>
      <w:bookmarkEnd w:id="38957"/>
      <w:r>
        <w:rPr>
          <w:rFonts w:hint="cs"/>
          <w:rtl/>
        </w:rPr>
        <w:t>ים דברים, ואיך אנחנו גומרים דברים ועושים את זה</w:t>
      </w:r>
      <w:bookmarkStart w:id="38958" w:name="_ETM_Q1_32858358"/>
      <w:bookmarkEnd w:id="38958"/>
      <w:r>
        <w:rPr>
          <w:rFonts w:hint="cs"/>
          <w:rtl/>
        </w:rPr>
        <w:t xml:space="preserve"> גם - - </w:t>
      </w:r>
      <w:bookmarkStart w:id="38959" w:name="_ETM_Q1_32854345"/>
      <w:bookmarkEnd w:id="38959"/>
      <w:r>
        <w:rPr>
          <w:rFonts w:hint="cs"/>
          <w:rtl/>
        </w:rPr>
        <w:t>-</w:t>
      </w:r>
      <w:bookmarkStart w:id="38960" w:name="_ETM_Q1_32854681"/>
      <w:bookmarkEnd w:id="38960"/>
    </w:p>
    <w:p w14:paraId="6104D47A" w14:textId="11583F90" w:rsidR="0031549B" w:rsidRDefault="0031549B" w:rsidP="0031549B">
      <w:pPr>
        <w:rPr>
          <w:rtl/>
        </w:rPr>
      </w:pPr>
    </w:p>
    <w:p w14:paraId="018B38BB" w14:textId="744CB70F" w:rsidR="0031549B" w:rsidRDefault="0031549B" w:rsidP="0031549B">
      <w:pPr>
        <w:pStyle w:val="a4"/>
        <w:keepNext/>
        <w:rPr>
          <w:rtl/>
        </w:rPr>
      </w:pPr>
      <w:bookmarkStart w:id="38961" w:name="ET_speaker_6520_5506"/>
      <w:r w:rsidRPr="0031549B">
        <w:rPr>
          <w:rStyle w:val="TagStyle"/>
          <w:rtl/>
        </w:rPr>
        <w:t xml:space="preserve"> &lt;&lt; דובר &gt;&gt; </w:t>
      </w:r>
      <w:r>
        <w:rPr>
          <w:rtl/>
        </w:rPr>
        <w:t>ארז מלול (ש"ס):</w:t>
      </w:r>
      <w:r w:rsidRPr="0031549B">
        <w:rPr>
          <w:rStyle w:val="TagStyle"/>
          <w:rtl/>
        </w:rPr>
        <w:t xml:space="preserve"> &lt;&lt; דובר &gt;&gt;</w:t>
      </w:r>
      <w:r w:rsidR="0011182F">
        <w:rPr>
          <w:rtl/>
        </w:rPr>
        <w:t xml:space="preserve"> </w:t>
      </w:r>
      <w:r>
        <w:rPr>
          <w:rtl/>
        </w:rPr>
        <w:t xml:space="preserve"> </w:t>
      </w:r>
      <w:bookmarkEnd w:id="38961"/>
    </w:p>
    <w:p w14:paraId="054195A3" w14:textId="76B10685" w:rsidR="0031549B" w:rsidRDefault="0031549B" w:rsidP="0031549B">
      <w:pPr>
        <w:pStyle w:val="KeepWithNext"/>
        <w:rPr>
          <w:rtl/>
          <w:lang w:eastAsia="he-IL"/>
        </w:rPr>
      </w:pPr>
    </w:p>
    <w:p w14:paraId="180FD2CC" w14:textId="587E2012" w:rsidR="0031549B" w:rsidRDefault="0031549B" w:rsidP="0031549B">
      <w:pPr>
        <w:rPr>
          <w:rtl/>
          <w:lang w:eastAsia="he-IL"/>
        </w:rPr>
      </w:pPr>
      <w:bookmarkStart w:id="38962" w:name="_ETM_Q1_32855894"/>
      <w:bookmarkStart w:id="38963" w:name="_ETM_Q1_32855926"/>
      <w:bookmarkEnd w:id="38962"/>
      <w:bookmarkEnd w:id="38963"/>
      <w:r>
        <w:rPr>
          <w:rFonts w:hint="cs"/>
          <w:rtl/>
          <w:lang w:eastAsia="he-IL"/>
        </w:rPr>
        <w:t>כשזה בלחץ</w:t>
      </w:r>
      <w:bookmarkStart w:id="38964" w:name="_ETM_Q1_32858824"/>
      <w:bookmarkStart w:id="38965" w:name="_ETM_Q1_32859160"/>
      <w:bookmarkEnd w:id="38964"/>
      <w:bookmarkEnd w:id="38965"/>
      <w:r>
        <w:rPr>
          <w:rFonts w:hint="cs"/>
          <w:rtl/>
          <w:lang w:eastAsia="he-IL"/>
        </w:rPr>
        <w:t>.</w:t>
      </w:r>
      <w:bookmarkStart w:id="38966" w:name="_ETM_Q1_32859645"/>
      <w:bookmarkEnd w:id="38966"/>
    </w:p>
    <w:p w14:paraId="7C60EBE6" w14:textId="2D46D290" w:rsidR="0031549B" w:rsidRDefault="0031549B" w:rsidP="0031549B">
      <w:pPr>
        <w:rPr>
          <w:rtl/>
          <w:lang w:eastAsia="he-IL"/>
        </w:rPr>
      </w:pPr>
    </w:p>
    <w:p w14:paraId="1108A978" w14:textId="2C63CCD1" w:rsidR="0031549B" w:rsidRDefault="0031549B" w:rsidP="0031549B">
      <w:pPr>
        <w:pStyle w:val="af6"/>
        <w:keepNext/>
        <w:rPr>
          <w:rtl/>
        </w:rPr>
      </w:pPr>
      <w:bookmarkStart w:id="38967" w:name="ET_yor_5069_5507"/>
      <w:r w:rsidRPr="0031549B">
        <w:rPr>
          <w:rStyle w:val="TagStyle"/>
          <w:rtl/>
        </w:rPr>
        <w:t xml:space="preserve"> &lt;&lt; יור &gt;&gt; </w:t>
      </w:r>
      <w:r>
        <w:rPr>
          <w:rtl/>
        </w:rPr>
        <w:t>היו"ר יעקב אשר:</w:t>
      </w:r>
      <w:r w:rsidRPr="0031549B">
        <w:rPr>
          <w:rStyle w:val="TagStyle"/>
          <w:rtl/>
        </w:rPr>
        <w:t xml:space="preserve"> &lt;&lt; יור &gt;&gt;</w:t>
      </w:r>
      <w:r w:rsidR="0011182F">
        <w:rPr>
          <w:rtl/>
        </w:rPr>
        <w:t xml:space="preserve"> </w:t>
      </w:r>
      <w:r>
        <w:rPr>
          <w:rtl/>
        </w:rPr>
        <w:t xml:space="preserve"> </w:t>
      </w:r>
      <w:bookmarkEnd w:id="38967"/>
    </w:p>
    <w:p w14:paraId="2D961743" w14:textId="61A44682" w:rsidR="0031549B" w:rsidRDefault="0031549B" w:rsidP="0031549B">
      <w:pPr>
        <w:pStyle w:val="KeepWithNext"/>
        <w:rPr>
          <w:rtl/>
          <w:lang w:eastAsia="he-IL"/>
        </w:rPr>
      </w:pPr>
    </w:p>
    <w:p w14:paraId="7631CEE7" w14:textId="68B3CA88" w:rsidR="0031549B" w:rsidRDefault="0031549B" w:rsidP="0031549B">
      <w:pPr>
        <w:rPr>
          <w:rtl/>
          <w:lang w:eastAsia="he-IL"/>
        </w:rPr>
      </w:pPr>
      <w:bookmarkStart w:id="38968" w:name="_ETM_Q1_32860683"/>
      <w:bookmarkStart w:id="38969" w:name="_ETM_Q1_32860721"/>
      <w:bookmarkEnd w:id="38968"/>
      <w:bookmarkEnd w:id="38969"/>
      <w:r>
        <w:rPr>
          <w:rFonts w:hint="cs"/>
          <w:rtl/>
          <w:lang w:eastAsia="he-IL"/>
        </w:rPr>
        <w:t>כשעושים את זה מהר.</w:t>
      </w:r>
    </w:p>
    <w:p w14:paraId="35CF4214" w14:textId="6B26C564" w:rsidR="0031549B" w:rsidRDefault="0031549B" w:rsidP="0031549B">
      <w:pPr>
        <w:rPr>
          <w:rtl/>
          <w:lang w:eastAsia="he-IL"/>
        </w:rPr>
      </w:pPr>
      <w:bookmarkStart w:id="38970" w:name="_ETM_Q1_32861774"/>
      <w:bookmarkEnd w:id="38970"/>
    </w:p>
    <w:p w14:paraId="496F7C26" w14:textId="43166CD1" w:rsidR="0031549B" w:rsidRDefault="0031549B" w:rsidP="0031549B">
      <w:pPr>
        <w:pStyle w:val="a4"/>
        <w:keepNext/>
        <w:rPr>
          <w:rtl/>
        </w:rPr>
      </w:pPr>
      <w:bookmarkStart w:id="38971" w:name="ET_speaker_6520_5508"/>
      <w:r w:rsidRPr="0031549B">
        <w:rPr>
          <w:rStyle w:val="TagStyle"/>
          <w:rtl/>
        </w:rPr>
        <w:t xml:space="preserve"> &lt;&lt; דובר &gt;&gt; </w:t>
      </w:r>
      <w:r>
        <w:rPr>
          <w:rtl/>
        </w:rPr>
        <w:t>ארז מלול (ש"ס):</w:t>
      </w:r>
      <w:r w:rsidRPr="0031549B">
        <w:rPr>
          <w:rStyle w:val="TagStyle"/>
          <w:rtl/>
        </w:rPr>
        <w:t xml:space="preserve"> &lt;&lt; דובר &gt;&gt;</w:t>
      </w:r>
      <w:r w:rsidR="0011182F">
        <w:rPr>
          <w:rtl/>
        </w:rPr>
        <w:t xml:space="preserve"> </w:t>
      </w:r>
      <w:r>
        <w:rPr>
          <w:rtl/>
        </w:rPr>
        <w:t xml:space="preserve"> </w:t>
      </w:r>
      <w:bookmarkEnd w:id="38971"/>
    </w:p>
    <w:p w14:paraId="1FBDF525" w14:textId="05732A39" w:rsidR="0031549B" w:rsidRDefault="0031549B" w:rsidP="0031549B">
      <w:pPr>
        <w:pStyle w:val="KeepWithNext"/>
        <w:rPr>
          <w:rtl/>
          <w:lang w:eastAsia="he-IL"/>
        </w:rPr>
      </w:pPr>
    </w:p>
    <w:p w14:paraId="2E277D1D" w14:textId="0BD55FF6" w:rsidR="0031549B" w:rsidRDefault="00A8123E" w:rsidP="0031549B">
      <w:pPr>
        <w:rPr>
          <w:rtl/>
          <w:lang w:eastAsia="he-IL"/>
        </w:rPr>
      </w:pPr>
      <w:bookmarkStart w:id="38972" w:name="_ETM_Q1_32862636"/>
      <w:bookmarkStart w:id="38973" w:name="_ETM_Q1_32862664"/>
      <w:bookmarkStart w:id="38974" w:name="_ETM_Q1_32857721"/>
      <w:bookmarkEnd w:id="38972"/>
      <w:bookmarkEnd w:id="38973"/>
      <w:bookmarkEnd w:id="38974"/>
      <w:r>
        <w:rPr>
          <w:rFonts w:hint="cs"/>
          <w:rtl/>
          <w:lang w:eastAsia="he-IL"/>
        </w:rPr>
        <w:t xml:space="preserve">כשזה לא יהיה </w:t>
      </w:r>
      <w:bookmarkStart w:id="38975" w:name="_ETM_Q1_32861756"/>
      <w:bookmarkEnd w:id="38975"/>
      <w:r>
        <w:rPr>
          <w:rFonts w:hint="cs"/>
          <w:rtl/>
          <w:lang w:eastAsia="he-IL"/>
        </w:rPr>
        <w:t>בלחץ, ולא יהיה בתקופה - - -</w:t>
      </w:r>
      <w:bookmarkStart w:id="38976" w:name="_ETM_Q1_32859290"/>
      <w:bookmarkEnd w:id="38976"/>
    </w:p>
    <w:p w14:paraId="2340819C" w14:textId="4D39823F" w:rsidR="00A8123E" w:rsidRDefault="00A8123E" w:rsidP="00A8123E">
      <w:pPr>
        <w:rPr>
          <w:rtl/>
          <w:lang w:eastAsia="he-IL"/>
        </w:rPr>
      </w:pPr>
      <w:bookmarkStart w:id="38977" w:name="_ETM_Q1_32859459"/>
      <w:bookmarkStart w:id="38978" w:name="_ETM_Q1_32055842"/>
      <w:bookmarkStart w:id="38979" w:name="_ETM_Q1_32055850"/>
      <w:bookmarkEnd w:id="38977"/>
      <w:bookmarkEnd w:id="38978"/>
      <w:bookmarkEnd w:id="38979"/>
    </w:p>
    <w:p w14:paraId="5FE25B23" w14:textId="5747B7DD" w:rsidR="00A8123E" w:rsidRDefault="00A8123E" w:rsidP="00A8123E">
      <w:pPr>
        <w:pStyle w:val="af6"/>
        <w:keepNext/>
        <w:rPr>
          <w:rtl/>
        </w:rPr>
      </w:pPr>
      <w:bookmarkStart w:id="38980" w:name="ET_yor_5069_5509"/>
      <w:r w:rsidRPr="00A8123E">
        <w:rPr>
          <w:rStyle w:val="TagStyle"/>
          <w:rtl/>
        </w:rPr>
        <w:t xml:space="preserve"> &lt;&lt; יור </w:t>
      </w:r>
      <w:bookmarkStart w:id="38981" w:name="_ETM_Q1_32860537"/>
      <w:bookmarkEnd w:id="38981"/>
      <w:r w:rsidRPr="00A8123E">
        <w:rPr>
          <w:rStyle w:val="TagStyle"/>
          <w:rtl/>
        </w:rPr>
        <w:t xml:space="preserve">&gt;&gt; </w:t>
      </w:r>
      <w:r>
        <w:rPr>
          <w:rtl/>
        </w:rPr>
        <w:t>היו"ר יעקב אשר:</w:t>
      </w:r>
      <w:r w:rsidRPr="00A8123E">
        <w:rPr>
          <w:rStyle w:val="TagStyle"/>
          <w:rtl/>
        </w:rPr>
        <w:t xml:space="preserve"> &lt;&lt; יור &gt;&gt;</w:t>
      </w:r>
      <w:r w:rsidR="0011182F">
        <w:rPr>
          <w:rtl/>
        </w:rPr>
        <w:t xml:space="preserve"> </w:t>
      </w:r>
      <w:r>
        <w:rPr>
          <w:rtl/>
        </w:rPr>
        <w:t xml:space="preserve"> </w:t>
      </w:r>
      <w:bookmarkEnd w:id="38980"/>
    </w:p>
    <w:p w14:paraId="6EEBB9CE" w14:textId="38FAFA10" w:rsidR="00A8123E" w:rsidRDefault="00A8123E" w:rsidP="00A8123E">
      <w:pPr>
        <w:pStyle w:val="KeepWithNext"/>
        <w:rPr>
          <w:rtl/>
          <w:lang w:eastAsia="he-IL"/>
        </w:rPr>
      </w:pPr>
    </w:p>
    <w:p w14:paraId="0F580D9C" w14:textId="29CCC318" w:rsidR="00A8123E" w:rsidRDefault="00A8123E" w:rsidP="00A8123E">
      <w:pPr>
        <w:rPr>
          <w:rtl/>
          <w:lang w:eastAsia="he-IL"/>
        </w:rPr>
      </w:pPr>
      <w:bookmarkStart w:id="38982" w:name="_ETM_Q1_32860052"/>
      <w:bookmarkStart w:id="38983" w:name="_ETM_Q1_32860081"/>
      <w:bookmarkStart w:id="38984" w:name="_ETM_Q1_32860103"/>
      <w:bookmarkEnd w:id="38982"/>
      <w:bookmarkEnd w:id="38983"/>
      <w:bookmarkEnd w:id="38984"/>
      <w:r>
        <w:rPr>
          <w:rFonts w:hint="cs"/>
          <w:rtl/>
          <w:lang w:eastAsia="he-IL"/>
        </w:rPr>
        <w:t>זה יהיה בלחץ</w:t>
      </w:r>
      <w:bookmarkStart w:id="38985" w:name="_ETM_Q1_32863468"/>
      <w:bookmarkStart w:id="38986" w:name="_ETM_Q1_32859697"/>
      <w:bookmarkEnd w:id="38985"/>
      <w:bookmarkEnd w:id="38986"/>
      <w:r>
        <w:rPr>
          <w:rFonts w:hint="cs"/>
          <w:rtl/>
          <w:lang w:eastAsia="he-IL"/>
        </w:rPr>
        <w:t xml:space="preserve">. אתה יודע </w:t>
      </w:r>
      <w:bookmarkStart w:id="38987" w:name="_ETM_Q1_32864362"/>
      <w:bookmarkEnd w:id="38987"/>
      <w:r w:rsidR="00FB2714">
        <w:rPr>
          <w:rFonts w:hint="cs"/>
          <w:rtl/>
          <w:lang w:eastAsia="he-IL"/>
        </w:rPr>
        <w:t>למה יהיה בלחץ? כי אני לא פחות אינטרסנט ממך שזה יצליח. לא פחות. ואולי יותר.</w:t>
      </w:r>
      <w:bookmarkStart w:id="38988" w:name="_ETM_Q1_32869600"/>
      <w:bookmarkEnd w:id="38988"/>
      <w:r w:rsidR="00FB2714">
        <w:rPr>
          <w:rFonts w:hint="cs"/>
          <w:rtl/>
          <w:lang w:eastAsia="he-IL"/>
        </w:rPr>
        <w:t xml:space="preserve"> ואולי אפילו יהיה עליי לחץ כבד.</w:t>
      </w:r>
      <w:bookmarkStart w:id="38989" w:name="_ETM_Q1_32872490"/>
      <w:bookmarkEnd w:id="38989"/>
    </w:p>
    <w:p w14:paraId="125EE0BA" w14:textId="5CDFF85D" w:rsidR="00FB2714" w:rsidRDefault="00FB2714" w:rsidP="00A8123E">
      <w:pPr>
        <w:rPr>
          <w:rtl/>
          <w:lang w:eastAsia="he-IL"/>
        </w:rPr>
      </w:pPr>
    </w:p>
    <w:p w14:paraId="1747FBDA" w14:textId="53C718B7" w:rsidR="00FB2714" w:rsidRDefault="00FB2714" w:rsidP="00FB2714">
      <w:pPr>
        <w:pStyle w:val="a4"/>
        <w:keepNext/>
        <w:rPr>
          <w:rtl/>
        </w:rPr>
      </w:pPr>
      <w:bookmarkStart w:id="38990" w:name="ET_speaker_תומר_רוזנר_5510"/>
      <w:r w:rsidRPr="00FB2714">
        <w:rPr>
          <w:rStyle w:val="TagStyle"/>
          <w:rtl/>
        </w:rPr>
        <w:t xml:space="preserve"> &lt;&lt; דובר &gt;&gt; </w:t>
      </w:r>
      <w:r>
        <w:rPr>
          <w:rtl/>
        </w:rPr>
        <w:t>תומר רוזנר:</w:t>
      </w:r>
      <w:r w:rsidRPr="00FB2714">
        <w:rPr>
          <w:rStyle w:val="TagStyle"/>
          <w:rtl/>
        </w:rPr>
        <w:t xml:space="preserve"> &lt;&lt; דובר &gt;&gt;</w:t>
      </w:r>
      <w:r w:rsidR="0011182F">
        <w:rPr>
          <w:rtl/>
        </w:rPr>
        <w:t xml:space="preserve"> </w:t>
      </w:r>
      <w:r>
        <w:rPr>
          <w:rtl/>
        </w:rPr>
        <w:t xml:space="preserve"> </w:t>
      </w:r>
      <w:bookmarkEnd w:id="38990"/>
    </w:p>
    <w:p w14:paraId="314D01D8" w14:textId="4AB1C3AD" w:rsidR="00FB2714" w:rsidRDefault="00FB2714" w:rsidP="00FB2714">
      <w:pPr>
        <w:pStyle w:val="KeepWithNext"/>
        <w:rPr>
          <w:rtl/>
          <w:lang w:eastAsia="he-IL"/>
        </w:rPr>
      </w:pPr>
    </w:p>
    <w:p w14:paraId="20ACA974" w14:textId="546A2B10" w:rsidR="00FB2714" w:rsidRDefault="00FB2714" w:rsidP="00FB2714">
      <w:pPr>
        <w:rPr>
          <w:rtl/>
          <w:lang w:eastAsia="he-IL"/>
        </w:rPr>
      </w:pPr>
      <w:bookmarkStart w:id="38991" w:name="_ETM_Q1_32873702"/>
      <w:bookmarkStart w:id="38992" w:name="_ETM_Q1_32873732"/>
      <w:bookmarkEnd w:id="38991"/>
      <w:bookmarkEnd w:id="38992"/>
      <w:r>
        <w:rPr>
          <w:rFonts w:hint="cs"/>
          <w:rtl/>
          <w:lang w:eastAsia="he-IL"/>
        </w:rPr>
        <w:t>כשהוא יהיה שר פנים.</w:t>
      </w:r>
      <w:bookmarkStart w:id="38993" w:name="_ETM_Q1_32875253"/>
      <w:bookmarkEnd w:id="38993"/>
    </w:p>
    <w:p w14:paraId="359C5F48" w14:textId="4B000AE6" w:rsidR="00FB2714" w:rsidRDefault="00FB2714" w:rsidP="00FB2714">
      <w:pPr>
        <w:rPr>
          <w:rtl/>
          <w:lang w:eastAsia="he-IL"/>
        </w:rPr>
      </w:pPr>
    </w:p>
    <w:p w14:paraId="5BAEE6CE" w14:textId="1DF1EF6E" w:rsidR="00FB2714" w:rsidRDefault="00FB2714" w:rsidP="00FB2714">
      <w:pPr>
        <w:pStyle w:val="af6"/>
        <w:keepNext/>
        <w:rPr>
          <w:rtl/>
        </w:rPr>
      </w:pPr>
      <w:bookmarkStart w:id="38994" w:name="ET_yor_5069_5511"/>
      <w:r w:rsidRPr="00FB2714">
        <w:rPr>
          <w:rStyle w:val="TagStyle"/>
          <w:rtl/>
        </w:rPr>
        <w:t xml:space="preserve"> &lt;&lt; יור &gt;&gt; </w:t>
      </w:r>
      <w:r>
        <w:rPr>
          <w:rtl/>
        </w:rPr>
        <w:t>היו"ר יעקב אשר:</w:t>
      </w:r>
      <w:r w:rsidRPr="00FB2714">
        <w:rPr>
          <w:rStyle w:val="TagStyle"/>
          <w:rtl/>
        </w:rPr>
        <w:t xml:space="preserve"> &lt;&lt; יור &gt;&gt;</w:t>
      </w:r>
      <w:r w:rsidR="0011182F">
        <w:rPr>
          <w:rtl/>
        </w:rPr>
        <w:t xml:space="preserve"> </w:t>
      </w:r>
      <w:r>
        <w:rPr>
          <w:rtl/>
        </w:rPr>
        <w:t xml:space="preserve"> </w:t>
      </w:r>
      <w:bookmarkEnd w:id="38994"/>
    </w:p>
    <w:p w14:paraId="1BFA94BE" w14:textId="4443D177" w:rsidR="00FB2714" w:rsidRDefault="00FB2714" w:rsidP="00FB2714">
      <w:pPr>
        <w:pStyle w:val="KeepWithNext"/>
        <w:rPr>
          <w:rtl/>
          <w:lang w:eastAsia="he-IL"/>
        </w:rPr>
      </w:pPr>
    </w:p>
    <w:p w14:paraId="7470292D" w14:textId="77777777" w:rsidR="00FB2714" w:rsidRDefault="00FB2714" w:rsidP="00FB2714">
      <w:pPr>
        <w:rPr>
          <w:rtl/>
          <w:lang w:eastAsia="he-IL"/>
        </w:rPr>
      </w:pPr>
      <w:bookmarkStart w:id="38995" w:name="_ETM_Q1_32876256"/>
      <w:bookmarkStart w:id="38996" w:name="_ETM_Q1_32876278"/>
      <w:bookmarkEnd w:id="38995"/>
      <w:bookmarkEnd w:id="38996"/>
      <w:r>
        <w:rPr>
          <w:rFonts w:hint="cs"/>
          <w:rtl/>
          <w:lang w:eastAsia="he-IL"/>
        </w:rPr>
        <w:t>מה? כשהוא</w:t>
      </w:r>
      <w:bookmarkStart w:id="38997" w:name="_ETM_Q1_32877065"/>
      <w:bookmarkEnd w:id="38997"/>
      <w:r>
        <w:rPr>
          <w:rFonts w:hint="cs"/>
          <w:rtl/>
          <w:lang w:eastAsia="he-IL"/>
        </w:rPr>
        <w:t xml:space="preserve"> יהיה שר </w:t>
      </w:r>
      <w:bookmarkStart w:id="38998" w:name="_ETM_Q1_32873556"/>
      <w:bookmarkEnd w:id="38998"/>
      <w:r>
        <w:rPr>
          <w:rFonts w:hint="cs"/>
          <w:rtl/>
          <w:lang w:eastAsia="he-IL"/>
        </w:rPr>
        <w:t>הפנים. כשסבתא שלי תהיה שר הפנים. זה לא</w:t>
      </w:r>
      <w:bookmarkStart w:id="38999" w:name="_ETM_Q1_32876773"/>
      <w:bookmarkEnd w:id="38999"/>
      <w:r>
        <w:rPr>
          <w:rFonts w:hint="cs"/>
          <w:rtl/>
          <w:lang w:eastAsia="he-IL"/>
        </w:rPr>
        <w:t xml:space="preserve"> קשור. אני בא ואומר, אם זה היה בדרך הטבע,</w:t>
      </w:r>
      <w:bookmarkStart w:id="39000" w:name="_ETM_Q1_32880262"/>
      <w:bookmarkEnd w:id="39000"/>
      <w:r>
        <w:rPr>
          <w:rFonts w:hint="cs"/>
          <w:rtl/>
          <w:lang w:eastAsia="he-IL"/>
        </w:rPr>
        <w:t xml:space="preserve"> הרגיל, לא היה ויכוח פה, לא הייתה אפילו אמירה. את</w:t>
      </w:r>
      <w:bookmarkStart w:id="39001" w:name="_ETM_Q1_32883852"/>
      <w:bookmarkEnd w:id="39001"/>
      <w:r>
        <w:rPr>
          <w:rFonts w:hint="cs"/>
          <w:rtl/>
          <w:lang w:eastAsia="he-IL"/>
        </w:rPr>
        <w:t xml:space="preserve"> זה אני אומר. והחשש שההליכים פה יימשכו כי יהיה למישהו</w:t>
      </w:r>
      <w:bookmarkStart w:id="39002" w:name="_ETM_Q1_32888485"/>
      <w:bookmarkEnd w:id="39002"/>
      <w:r>
        <w:rPr>
          <w:rFonts w:hint="cs"/>
          <w:rtl/>
          <w:lang w:eastAsia="he-IL"/>
        </w:rPr>
        <w:t xml:space="preserve"> עניין למשוך את זה?</w:t>
      </w:r>
      <w:bookmarkStart w:id="39003" w:name="_ETM_Q1_32890576"/>
      <w:bookmarkEnd w:id="39003"/>
    </w:p>
    <w:p w14:paraId="10DE89E6" w14:textId="77777777" w:rsidR="00FB2714" w:rsidRDefault="00FB2714" w:rsidP="00FB2714">
      <w:pPr>
        <w:rPr>
          <w:rtl/>
          <w:lang w:eastAsia="he-IL"/>
        </w:rPr>
      </w:pPr>
      <w:bookmarkStart w:id="39004" w:name="_ETM_Q1_32891068"/>
      <w:bookmarkStart w:id="39005" w:name="_ETM_Q1_32886291"/>
      <w:bookmarkEnd w:id="39004"/>
      <w:bookmarkEnd w:id="39005"/>
    </w:p>
    <w:p w14:paraId="2D1BEA23" w14:textId="3E7D6D4E" w:rsidR="00FB2714" w:rsidRDefault="00FB2714" w:rsidP="00FB2714">
      <w:pPr>
        <w:pStyle w:val="a4"/>
        <w:keepNext/>
        <w:rPr>
          <w:rtl/>
        </w:rPr>
      </w:pPr>
      <w:bookmarkStart w:id="39006" w:name="ET_speaker_6520_5512"/>
      <w:r w:rsidRPr="00FB2714">
        <w:rPr>
          <w:rStyle w:val="TagStyle"/>
          <w:rtl/>
        </w:rPr>
        <w:t xml:space="preserve"> &lt;&lt; דובר &gt;&gt; </w:t>
      </w:r>
      <w:r>
        <w:rPr>
          <w:rtl/>
        </w:rPr>
        <w:t>ארז מלול (ש"ס):</w:t>
      </w:r>
      <w:r w:rsidRPr="00FB2714">
        <w:rPr>
          <w:rStyle w:val="TagStyle"/>
          <w:rtl/>
        </w:rPr>
        <w:t xml:space="preserve"> &lt;&lt; דובר &gt;&gt;</w:t>
      </w:r>
      <w:r w:rsidR="0011182F">
        <w:rPr>
          <w:rtl/>
        </w:rPr>
        <w:t xml:space="preserve"> </w:t>
      </w:r>
      <w:r>
        <w:rPr>
          <w:rtl/>
        </w:rPr>
        <w:t xml:space="preserve"> </w:t>
      </w:r>
      <w:bookmarkEnd w:id="39006"/>
    </w:p>
    <w:p w14:paraId="16BDF953" w14:textId="77777777" w:rsidR="00FB2714" w:rsidRDefault="00FB2714" w:rsidP="00FB2714">
      <w:pPr>
        <w:pStyle w:val="KeepWithNext"/>
        <w:rPr>
          <w:rtl/>
        </w:rPr>
      </w:pPr>
    </w:p>
    <w:p w14:paraId="30514793" w14:textId="77777777" w:rsidR="00FB2714" w:rsidRDefault="00FB2714" w:rsidP="00FB2714">
      <w:pPr>
        <w:rPr>
          <w:rtl/>
        </w:rPr>
      </w:pPr>
      <w:bookmarkStart w:id="39007" w:name="_ETM_Q1_32887198"/>
      <w:bookmarkStart w:id="39008" w:name="_ETM_Q1_32887227"/>
      <w:bookmarkEnd w:id="39007"/>
      <w:bookmarkEnd w:id="39008"/>
      <w:r>
        <w:rPr>
          <w:rFonts w:hint="cs"/>
          <w:rtl/>
        </w:rPr>
        <w:t>לא עניין.</w:t>
      </w:r>
    </w:p>
    <w:p w14:paraId="419887E1" w14:textId="77777777" w:rsidR="00FB2714" w:rsidRDefault="00FB2714" w:rsidP="00FB2714">
      <w:pPr>
        <w:rPr>
          <w:rtl/>
        </w:rPr>
      </w:pPr>
      <w:bookmarkStart w:id="39009" w:name="_ETM_Q1_32889375"/>
      <w:bookmarkEnd w:id="39009"/>
    </w:p>
    <w:p w14:paraId="634BD436" w14:textId="11D26507" w:rsidR="00FB2714" w:rsidRDefault="00FB2714" w:rsidP="00FB2714">
      <w:pPr>
        <w:pStyle w:val="af9"/>
        <w:keepNext/>
        <w:rPr>
          <w:rtl/>
        </w:rPr>
      </w:pPr>
      <w:bookmarkStart w:id="39010" w:name="ET_guest_שירה_ברנד_5513"/>
      <w:r w:rsidRPr="00FB2714">
        <w:rPr>
          <w:rStyle w:val="TagStyle"/>
          <w:rtl/>
        </w:rPr>
        <w:t xml:space="preserve"> &lt;&lt; אורח &gt;&gt; </w:t>
      </w:r>
      <w:r>
        <w:rPr>
          <w:rtl/>
        </w:rPr>
        <w:t>שירה ברנד:</w:t>
      </w:r>
      <w:r w:rsidRPr="00FB2714">
        <w:rPr>
          <w:rStyle w:val="TagStyle"/>
          <w:rtl/>
        </w:rPr>
        <w:t xml:space="preserve"> &lt;&lt; אורח &gt;&gt;</w:t>
      </w:r>
      <w:r w:rsidR="0011182F">
        <w:rPr>
          <w:rtl/>
        </w:rPr>
        <w:t xml:space="preserve"> </w:t>
      </w:r>
      <w:r>
        <w:rPr>
          <w:rtl/>
        </w:rPr>
        <w:t xml:space="preserve"> </w:t>
      </w:r>
      <w:bookmarkEnd w:id="39010"/>
    </w:p>
    <w:p w14:paraId="50A4FC8D" w14:textId="77777777" w:rsidR="00FB2714" w:rsidRDefault="00FB2714" w:rsidP="00FB2714">
      <w:pPr>
        <w:pStyle w:val="KeepWithNext"/>
        <w:rPr>
          <w:rtl/>
        </w:rPr>
      </w:pPr>
    </w:p>
    <w:p w14:paraId="6B398E64" w14:textId="77777777" w:rsidR="00FB2714" w:rsidRDefault="00FB2714" w:rsidP="00FB2714">
      <w:pPr>
        <w:rPr>
          <w:rtl/>
        </w:rPr>
      </w:pPr>
      <w:r>
        <w:rPr>
          <w:rFonts w:hint="cs"/>
          <w:rtl/>
        </w:rPr>
        <w:t>ל</w:t>
      </w:r>
      <w:bookmarkStart w:id="39011" w:name="_ETM_Q1_32890339"/>
      <w:bookmarkEnd w:id="39011"/>
      <w:r>
        <w:rPr>
          <w:rFonts w:hint="cs"/>
          <w:rtl/>
        </w:rPr>
        <w:t>א</w:t>
      </w:r>
      <w:bookmarkStart w:id="39012" w:name="_ETM_Q1_32890363"/>
      <w:bookmarkEnd w:id="39012"/>
      <w:r>
        <w:rPr>
          <w:rFonts w:hint="cs"/>
          <w:rtl/>
        </w:rPr>
        <w:t>, לא. זה לא עניין.</w:t>
      </w:r>
    </w:p>
    <w:p w14:paraId="2A16FC19" w14:textId="77777777" w:rsidR="00FB2714" w:rsidRDefault="00FB2714" w:rsidP="00FB2714">
      <w:pPr>
        <w:rPr>
          <w:rtl/>
        </w:rPr>
      </w:pPr>
      <w:bookmarkStart w:id="39013" w:name="_ETM_Q1_32891905"/>
      <w:bookmarkEnd w:id="39013"/>
    </w:p>
    <w:p w14:paraId="7BB33D04" w14:textId="26D0242E" w:rsidR="00FB2714" w:rsidRDefault="00FB2714" w:rsidP="00FB2714">
      <w:pPr>
        <w:pStyle w:val="af6"/>
        <w:keepNext/>
        <w:rPr>
          <w:rtl/>
        </w:rPr>
      </w:pPr>
      <w:bookmarkStart w:id="39014" w:name="ET_yor_5069_5514"/>
      <w:r w:rsidRPr="00FB2714">
        <w:rPr>
          <w:rStyle w:val="TagStyle"/>
          <w:rtl/>
        </w:rPr>
        <w:t xml:space="preserve"> &lt;&lt; יור &gt;&gt; </w:t>
      </w:r>
      <w:r>
        <w:rPr>
          <w:rtl/>
        </w:rPr>
        <w:t>היו"ר יעקב אשר:</w:t>
      </w:r>
      <w:r w:rsidRPr="00FB2714">
        <w:rPr>
          <w:rStyle w:val="TagStyle"/>
          <w:rtl/>
        </w:rPr>
        <w:t xml:space="preserve"> &lt;&lt; יור &gt;&gt;</w:t>
      </w:r>
      <w:r w:rsidR="0011182F">
        <w:rPr>
          <w:rtl/>
        </w:rPr>
        <w:t xml:space="preserve"> </w:t>
      </w:r>
      <w:r>
        <w:rPr>
          <w:rtl/>
        </w:rPr>
        <w:t xml:space="preserve"> </w:t>
      </w:r>
      <w:bookmarkEnd w:id="39014"/>
    </w:p>
    <w:p w14:paraId="5CA6A51A" w14:textId="77777777" w:rsidR="00FB2714" w:rsidRDefault="00FB2714" w:rsidP="00FB2714">
      <w:pPr>
        <w:pStyle w:val="KeepWithNext"/>
        <w:rPr>
          <w:rtl/>
        </w:rPr>
      </w:pPr>
    </w:p>
    <w:p w14:paraId="78C7A2A9" w14:textId="77DF9FD8" w:rsidR="00FB2714" w:rsidRPr="00FB2714" w:rsidRDefault="00FB2714" w:rsidP="00FB2714">
      <w:pPr>
        <w:rPr>
          <w:rtl/>
        </w:rPr>
      </w:pPr>
      <w:bookmarkStart w:id="39015" w:name="_ETM_Q1_32892623"/>
      <w:bookmarkStart w:id="39016" w:name="_ETM_Q1_32892655"/>
      <w:bookmarkStart w:id="39017" w:name="_ETM_Q1_32886216"/>
      <w:bookmarkEnd w:id="39015"/>
      <w:bookmarkEnd w:id="39016"/>
      <w:bookmarkEnd w:id="39017"/>
      <w:r>
        <w:rPr>
          <w:rFonts w:hint="cs"/>
          <w:rtl/>
        </w:rPr>
        <w:t>יש עוד אלף דברים שלמשרד -</w:t>
      </w:r>
      <w:bookmarkStart w:id="39018" w:name="_ETM_Q1_32892842"/>
      <w:bookmarkEnd w:id="39018"/>
      <w:r>
        <w:rPr>
          <w:rFonts w:hint="cs"/>
          <w:rtl/>
        </w:rPr>
        <w:t xml:space="preserve"> - -</w:t>
      </w:r>
      <w:bookmarkStart w:id="39019" w:name="_ETM_Q1_32888210"/>
      <w:bookmarkEnd w:id="39019"/>
    </w:p>
    <w:p w14:paraId="6E1EBD54" w14:textId="2C523FF2" w:rsidR="00FB2714" w:rsidRDefault="00FB2714" w:rsidP="00D94C7D">
      <w:pPr>
        <w:rPr>
          <w:rtl/>
        </w:rPr>
      </w:pPr>
      <w:bookmarkStart w:id="39020" w:name="_ETM_Q1_32893978"/>
      <w:bookmarkEnd w:id="39020"/>
    </w:p>
    <w:p w14:paraId="6A6BE746" w14:textId="5DDE8FC6" w:rsidR="00FB2714" w:rsidRDefault="00FB2714" w:rsidP="00FB2714">
      <w:pPr>
        <w:pStyle w:val="a4"/>
        <w:keepNext/>
        <w:rPr>
          <w:rtl/>
        </w:rPr>
      </w:pPr>
      <w:bookmarkStart w:id="39021" w:name="ET_speaker_6520_5515"/>
      <w:r w:rsidRPr="00FB2714">
        <w:rPr>
          <w:rStyle w:val="TagStyle"/>
          <w:rtl/>
        </w:rPr>
        <w:t xml:space="preserve"> &lt;&lt; דובר &gt;&gt; </w:t>
      </w:r>
      <w:r>
        <w:rPr>
          <w:rtl/>
        </w:rPr>
        <w:t>ארז מלול (ש"ס):</w:t>
      </w:r>
      <w:r w:rsidRPr="00FB2714">
        <w:rPr>
          <w:rStyle w:val="TagStyle"/>
          <w:rtl/>
        </w:rPr>
        <w:t xml:space="preserve"> &lt;&lt; דובר &gt;&gt;</w:t>
      </w:r>
      <w:r w:rsidR="0011182F">
        <w:rPr>
          <w:rtl/>
        </w:rPr>
        <w:t xml:space="preserve"> </w:t>
      </w:r>
      <w:r>
        <w:rPr>
          <w:rtl/>
        </w:rPr>
        <w:t xml:space="preserve"> </w:t>
      </w:r>
      <w:bookmarkEnd w:id="39021"/>
    </w:p>
    <w:p w14:paraId="3947B9B2" w14:textId="5DAF8E4C" w:rsidR="00FB2714" w:rsidRDefault="00FB2714" w:rsidP="00FB2714">
      <w:pPr>
        <w:pStyle w:val="KeepWithNext"/>
        <w:rPr>
          <w:rtl/>
          <w:lang w:eastAsia="he-IL"/>
        </w:rPr>
      </w:pPr>
    </w:p>
    <w:p w14:paraId="32F2EB34" w14:textId="4F98580C" w:rsidR="00FB2714" w:rsidRDefault="00FB2714" w:rsidP="00FB2714">
      <w:pPr>
        <w:rPr>
          <w:rtl/>
          <w:lang w:eastAsia="he-IL"/>
        </w:rPr>
      </w:pPr>
      <w:bookmarkStart w:id="39022" w:name="_ETM_Q1_32894547"/>
      <w:bookmarkStart w:id="39023" w:name="_ETM_Q1_32894575"/>
      <w:bookmarkStart w:id="39024" w:name="_ETM_Q1_32889650"/>
      <w:bookmarkEnd w:id="39022"/>
      <w:bookmarkEnd w:id="39023"/>
      <w:bookmarkEnd w:id="39024"/>
      <w:r>
        <w:rPr>
          <w:rFonts w:hint="cs"/>
          <w:rtl/>
          <w:lang w:eastAsia="he-IL"/>
        </w:rPr>
        <w:t>אנשי הרשויות יבואו. בו</w:t>
      </w:r>
      <w:bookmarkStart w:id="39025" w:name="_ETM_Q1_32892923"/>
      <w:bookmarkEnd w:id="39025"/>
      <w:r>
        <w:rPr>
          <w:rFonts w:hint="cs"/>
          <w:rtl/>
          <w:lang w:eastAsia="he-IL"/>
        </w:rPr>
        <w:t>א, ראית במטרו כל רשות וכמה פעמים נדחה הדיון ולא</w:t>
      </w:r>
      <w:bookmarkStart w:id="39026" w:name="_ETM_Q1_32897336"/>
      <w:bookmarkEnd w:id="39026"/>
      <w:r>
        <w:rPr>
          <w:rFonts w:hint="cs"/>
          <w:rtl/>
          <w:lang w:eastAsia="he-IL"/>
        </w:rPr>
        <w:t xml:space="preserve"> נדחה.</w:t>
      </w:r>
      <w:bookmarkStart w:id="39027" w:name="_ETM_Q1_32897768"/>
      <w:bookmarkEnd w:id="39027"/>
    </w:p>
    <w:p w14:paraId="661D7609" w14:textId="13462D36" w:rsidR="00FB2714" w:rsidRDefault="00FB2714" w:rsidP="00FB2714">
      <w:pPr>
        <w:rPr>
          <w:rtl/>
          <w:lang w:eastAsia="he-IL"/>
        </w:rPr>
      </w:pPr>
    </w:p>
    <w:p w14:paraId="0641205A" w14:textId="0188C2C1" w:rsidR="00FB2714" w:rsidRDefault="00FB2714" w:rsidP="00FB2714">
      <w:pPr>
        <w:pStyle w:val="af6"/>
        <w:keepNext/>
        <w:rPr>
          <w:rtl/>
        </w:rPr>
      </w:pPr>
      <w:bookmarkStart w:id="39028" w:name="ET_yor_5069_5516"/>
      <w:r w:rsidRPr="00FB2714">
        <w:rPr>
          <w:rStyle w:val="TagStyle"/>
          <w:rtl/>
        </w:rPr>
        <w:t xml:space="preserve"> &lt;&lt; יור &gt;&gt; </w:t>
      </w:r>
      <w:r>
        <w:rPr>
          <w:rtl/>
        </w:rPr>
        <w:t>היו"ר יעקב אשר:</w:t>
      </w:r>
      <w:r w:rsidRPr="00FB2714">
        <w:rPr>
          <w:rStyle w:val="TagStyle"/>
          <w:rtl/>
        </w:rPr>
        <w:t xml:space="preserve"> &lt;&lt; יור &gt;&gt;</w:t>
      </w:r>
      <w:r w:rsidR="0011182F">
        <w:rPr>
          <w:rtl/>
        </w:rPr>
        <w:t xml:space="preserve"> </w:t>
      </w:r>
      <w:r>
        <w:rPr>
          <w:rtl/>
        </w:rPr>
        <w:t xml:space="preserve"> </w:t>
      </w:r>
      <w:bookmarkEnd w:id="39028"/>
    </w:p>
    <w:p w14:paraId="0996BA00" w14:textId="52C28775" w:rsidR="00FB2714" w:rsidRDefault="00FB2714" w:rsidP="00FB2714">
      <w:pPr>
        <w:pStyle w:val="KeepWithNext"/>
        <w:rPr>
          <w:rtl/>
          <w:lang w:eastAsia="he-IL"/>
        </w:rPr>
      </w:pPr>
    </w:p>
    <w:p w14:paraId="0BD375E3" w14:textId="7185C76E" w:rsidR="00FB2714" w:rsidRDefault="00FB2714" w:rsidP="00FB2714">
      <w:pPr>
        <w:rPr>
          <w:rtl/>
          <w:lang w:eastAsia="he-IL"/>
        </w:rPr>
      </w:pPr>
      <w:bookmarkStart w:id="39029" w:name="_ETM_Q1_32898733"/>
      <w:bookmarkStart w:id="39030" w:name="_ETM_Q1_32898763"/>
      <w:bookmarkEnd w:id="39029"/>
      <w:bookmarkEnd w:id="39030"/>
      <w:r>
        <w:rPr>
          <w:rFonts w:hint="cs"/>
          <w:rtl/>
          <w:lang w:eastAsia="he-IL"/>
        </w:rPr>
        <w:t xml:space="preserve">מה? מה? מה? </w:t>
      </w:r>
      <w:bookmarkStart w:id="39031" w:name="_ETM_Q1_32894992"/>
      <w:bookmarkEnd w:id="39031"/>
      <w:r>
        <w:rPr>
          <w:rFonts w:hint="cs"/>
          <w:rtl/>
          <w:lang w:eastAsia="he-IL"/>
        </w:rPr>
        <w:t>מה במטרו? מה קרה במטרו?</w:t>
      </w:r>
      <w:bookmarkStart w:id="39032" w:name="_ETM_Q1_32897704"/>
      <w:bookmarkEnd w:id="39032"/>
    </w:p>
    <w:p w14:paraId="29C2ED7F" w14:textId="361DF3EF" w:rsidR="00FB2714" w:rsidRDefault="00FB2714" w:rsidP="00FB2714">
      <w:pPr>
        <w:rPr>
          <w:rtl/>
          <w:lang w:eastAsia="he-IL"/>
        </w:rPr>
      </w:pPr>
    </w:p>
    <w:p w14:paraId="3623E6A6" w14:textId="10AA4534" w:rsidR="00FB2714" w:rsidRDefault="00FB2714" w:rsidP="00FB2714">
      <w:pPr>
        <w:pStyle w:val="a4"/>
        <w:keepNext/>
        <w:rPr>
          <w:rtl/>
        </w:rPr>
      </w:pPr>
      <w:bookmarkStart w:id="39033" w:name="ET_speaker_6520_5517"/>
      <w:r w:rsidRPr="00FB2714">
        <w:rPr>
          <w:rStyle w:val="TagStyle"/>
          <w:rtl/>
        </w:rPr>
        <w:t xml:space="preserve"> &lt;&lt; דובר &gt;&gt; </w:t>
      </w:r>
      <w:r>
        <w:rPr>
          <w:rtl/>
        </w:rPr>
        <w:t>ארז מלול (ש"ס):</w:t>
      </w:r>
      <w:r w:rsidRPr="00FB2714">
        <w:rPr>
          <w:rStyle w:val="TagStyle"/>
          <w:rtl/>
        </w:rPr>
        <w:t xml:space="preserve"> &lt;&lt; דובר &gt;&gt;</w:t>
      </w:r>
      <w:r w:rsidR="0011182F">
        <w:rPr>
          <w:rtl/>
        </w:rPr>
        <w:t xml:space="preserve"> </w:t>
      </w:r>
      <w:r>
        <w:rPr>
          <w:rtl/>
        </w:rPr>
        <w:t xml:space="preserve"> </w:t>
      </w:r>
      <w:bookmarkEnd w:id="39033"/>
    </w:p>
    <w:p w14:paraId="2EB7C6FD" w14:textId="3693A5F0" w:rsidR="00FB2714" w:rsidRDefault="00FB2714" w:rsidP="00FB2714">
      <w:pPr>
        <w:pStyle w:val="KeepWithNext"/>
        <w:rPr>
          <w:rtl/>
          <w:lang w:eastAsia="he-IL"/>
        </w:rPr>
      </w:pPr>
    </w:p>
    <w:p w14:paraId="5951BC08" w14:textId="06D6CB71" w:rsidR="00FB2714" w:rsidRDefault="00FB2714" w:rsidP="00FB2714">
      <w:pPr>
        <w:rPr>
          <w:rtl/>
          <w:lang w:eastAsia="he-IL"/>
        </w:rPr>
      </w:pPr>
      <w:bookmarkStart w:id="39034" w:name="_ETM_Q1_32898774"/>
      <w:bookmarkStart w:id="39035" w:name="_ETM_Q1_32898805"/>
      <w:bookmarkEnd w:id="39034"/>
      <w:bookmarkEnd w:id="39035"/>
      <w:r>
        <w:rPr>
          <w:rFonts w:hint="cs"/>
          <w:rtl/>
          <w:lang w:eastAsia="he-IL"/>
        </w:rPr>
        <w:t xml:space="preserve">באו לפה </w:t>
      </w:r>
      <w:bookmarkStart w:id="39036" w:name="_ETM_Q1_32900600"/>
      <w:bookmarkEnd w:id="39036"/>
      <w:r>
        <w:rPr>
          <w:rFonts w:hint="cs"/>
          <w:rtl/>
          <w:lang w:eastAsia="he-IL"/>
        </w:rPr>
        <w:t>מלא ראשי רשויות.</w:t>
      </w:r>
      <w:bookmarkStart w:id="39037" w:name="_ETM_Q1_32901859"/>
      <w:bookmarkEnd w:id="39037"/>
    </w:p>
    <w:p w14:paraId="6508B1E5" w14:textId="199D91E3" w:rsidR="00FB2714" w:rsidRDefault="00FB2714" w:rsidP="00FB2714">
      <w:pPr>
        <w:rPr>
          <w:rtl/>
          <w:lang w:eastAsia="he-IL"/>
        </w:rPr>
      </w:pPr>
    </w:p>
    <w:p w14:paraId="4CF266F7" w14:textId="43ED0348" w:rsidR="00FB2714" w:rsidRDefault="00FB2714" w:rsidP="00FB2714">
      <w:pPr>
        <w:pStyle w:val="af6"/>
        <w:keepNext/>
        <w:rPr>
          <w:rtl/>
        </w:rPr>
      </w:pPr>
      <w:bookmarkStart w:id="39038" w:name="ET_yor_5069_5518"/>
      <w:r w:rsidRPr="00FB2714">
        <w:rPr>
          <w:rStyle w:val="TagStyle"/>
          <w:rtl/>
        </w:rPr>
        <w:t xml:space="preserve"> &lt;&lt; יור &gt;&gt; </w:t>
      </w:r>
      <w:r>
        <w:rPr>
          <w:rtl/>
        </w:rPr>
        <w:t>היו"ר יעקב אשר:</w:t>
      </w:r>
      <w:r w:rsidRPr="00FB2714">
        <w:rPr>
          <w:rStyle w:val="TagStyle"/>
          <w:rtl/>
        </w:rPr>
        <w:t xml:space="preserve"> &lt;&lt; יור &gt;&gt;</w:t>
      </w:r>
      <w:r w:rsidR="0011182F">
        <w:rPr>
          <w:rtl/>
        </w:rPr>
        <w:t xml:space="preserve"> </w:t>
      </w:r>
      <w:r>
        <w:rPr>
          <w:rtl/>
        </w:rPr>
        <w:t xml:space="preserve"> </w:t>
      </w:r>
      <w:bookmarkEnd w:id="39038"/>
    </w:p>
    <w:p w14:paraId="4A2F79F8" w14:textId="718AFD88" w:rsidR="00FB2714" w:rsidRDefault="00FB2714" w:rsidP="00FB2714">
      <w:pPr>
        <w:pStyle w:val="KeepWithNext"/>
        <w:rPr>
          <w:rtl/>
          <w:lang w:eastAsia="he-IL"/>
        </w:rPr>
      </w:pPr>
    </w:p>
    <w:p w14:paraId="7C2D480F" w14:textId="7F19C0AC" w:rsidR="00FB2714" w:rsidRDefault="00FB2714" w:rsidP="00FB2714">
      <w:pPr>
        <w:rPr>
          <w:rtl/>
          <w:lang w:eastAsia="he-IL"/>
        </w:rPr>
      </w:pPr>
      <w:bookmarkStart w:id="39039" w:name="_ETM_Q1_32902845"/>
      <w:bookmarkStart w:id="39040" w:name="_ETM_Q1_32902876"/>
      <w:bookmarkEnd w:id="39039"/>
      <w:bookmarkEnd w:id="39040"/>
      <w:r>
        <w:rPr>
          <w:rFonts w:hint="cs"/>
          <w:rtl/>
          <w:lang w:eastAsia="he-IL"/>
        </w:rPr>
        <w:t>ומה קרה?</w:t>
      </w:r>
      <w:r>
        <w:rPr>
          <w:rFonts w:hint="cs"/>
          <w:lang w:eastAsia="he-IL"/>
        </w:rPr>
        <w:t xml:space="preserve"> </w:t>
      </w:r>
      <w:r>
        <w:rPr>
          <w:rFonts w:hint="cs"/>
          <w:rtl/>
          <w:lang w:eastAsia="he-IL"/>
        </w:rPr>
        <w:t>ראית אותי רועד?</w:t>
      </w:r>
    </w:p>
    <w:p w14:paraId="5A1C6C9A" w14:textId="0F7F340E" w:rsidR="00FB2714" w:rsidRDefault="00FB2714" w:rsidP="00FB2714">
      <w:pPr>
        <w:rPr>
          <w:rtl/>
          <w:lang w:eastAsia="he-IL"/>
        </w:rPr>
      </w:pPr>
      <w:bookmarkStart w:id="39041" w:name="_ETM_Q1_32904911"/>
      <w:bookmarkEnd w:id="39041"/>
    </w:p>
    <w:p w14:paraId="1DFCA3FA" w14:textId="04CD7D58" w:rsidR="00FB2714" w:rsidRDefault="00FB2714" w:rsidP="00FB2714">
      <w:pPr>
        <w:pStyle w:val="a4"/>
        <w:keepNext/>
        <w:rPr>
          <w:rtl/>
        </w:rPr>
      </w:pPr>
      <w:bookmarkStart w:id="39042" w:name="ET_speaker_6520_5519"/>
      <w:r w:rsidRPr="00FB2714">
        <w:rPr>
          <w:rStyle w:val="TagStyle"/>
          <w:rtl/>
        </w:rPr>
        <w:t xml:space="preserve"> &lt;&lt; דובר &gt;&gt; </w:t>
      </w:r>
      <w:r>
        <w:rPr>
          <w:rtl/>
        </w:rPr>
        <w:t>ארז מלול (ש"ס):</w:t>
      </w:r>
      <w:r w:rsidRPr="00FB2714">
        <w:rPr>
          <w:rStyle w:val="TagStyle"/>
          <w:rtl/>
        </w:rPr>
        <w:t xml:space="preserve"> &lt;&lt; דובר &gt;&gt;</w:t>
      </w:r>
      <w:r w:rsidR="0011182F">
        <w:rPr>
          <w:rtl/>
        </w:rPr>
        <w:t xml:space="preserve"> </w:t>
      </w:r>
      <w:r>
        <w:rPr>
          <w:rtl/>
        </w:rPr>
        <w:t xml:space="preserve"> </w:t>
      </w:r>
      <w:bookmarkEnd w:id="39042"/>
    </w:p>
    <w:p w14:paraId="4B155BD2" w14:textId="7A408A92" w:rsidR="00FB2714" w:rsidRDefault="00FB2714" w:rsidP="00FB2714">
      <w:pPr>
        <w:pStyle w:val="KeepWithNext"/>
        <w:rPr>
          <w:rtl/>
          <w:lang w:eastAsia="he-IL"/>
        </w:rPr>
      </w:pPr>
    </w:p>
    <w:p w14:paraId="19110AF6" w14:textId="1721D7FC" w:rsidR="00FB2714" w:rsidRDefault="00FB2714" w:rsidP="00FB2714">
      <w:pPr>
        <w:rPr>
          <w:rtl/>
          <w:lang w:eastAsia="he-IL"/>
        </w:rPr>
      </w:pPr>
      <w:bookmarkStart w:id="39043" w:name="_ETM_Q1_32905895"/>
      <w:bookmarkStart w:id="39044" w:name="_ETM_Q1_32905927"/>
      <w:bookmarkStart w:id="39045" w:name="_ETM_Q1_32901002"/>
      <w:bookmarkEnd w:id="39043"/>
      <w:bookmarkEnd w:id="39044"/>
      <w:bookmarkEnd w:id="39045"/>
      <w:r>
        <w:rPr>
          <w:rFonts w:hint="cs"/>
          <w:rtl/>
          <w:lang w:eastAsia="he-IL"/>
        </w:rPr>
        <w:t>לא, אתה לא.</w:t>
      </w:r>
      <w:bookmarkStart w:id="39046" w:name="_ETM_Q1_32901781"/>
      <w:bookmarkEnd w:id="39046"/>
    </w:p>
    <w:p w14:paraId="3AC02301" w14:textId="780BBC72" w:rsidR="00FB2714" w:rsidRDefault="00FB2714" w:rsidP="00FB2714">
      <w:pPr>
        <w:rPr>
          <w:rtl/>
          <w:lang w:eastAsia="he-IL"/>
        </w:rPr>
      </w:pPr>
    </w:p>
    <w:p w14:paraId="7BC63B18" w14:textId="4FE3B372" w:rsidR="00FB2714" w:rsidRDefault="00FB2714" w:rsidP="00FB2714">
      <w:pPr>
        <w:rPr>
          <w:rtl/>
          <w:lang w:eastAsia="he-IL"/>
        </w:rPr>
      </w:pPr>
      <w:bookmarkStart w:id="39047" w:name="_ETM_Q1_32904347"/>
      <w:bookmarkStart w:id="39048" w:name="_ETM_Q1_32904373"/>
      <w:bookmarkEnd w:id="39047"/>
      <w:bookmarkEnd w:id="39048"/>
      <w:r>
        <w:rPr>
          <w:rFonts w:hint="cs"/>
          <w:rtl/>
          <w:lang w:eastAsia="he-IL"/>
        </w:rPr>
        <w:t xml:space="preserve">אבל, אתה </w:t>
      </w:r>
      <w:bookmarkStart w:id="39049" w:name="_ETM_Q1_32904981"/>
      <w:bookmarkEnd w:id="39049"/>
      <w:r>
        <w:rPr>
          <w:rFonts w:hint="cs"/>
          <w:rtl/>
          <w:lang w:eastAsia="he-IL"/>
        </w:rPr>
        <w:t>לא תישאר פה עוד 100 שנה.</w:t>
      </w:r>
      <w:bookmarkStart w:id="39050" w:name="_ETM_Q1_32907274"/>
      <w:bookmarkEnd w:id="39050"/>
    </w:p>
    <w:p w14:paraId="2E0CFB31" w14:textId="430D521B" w:rsidR="00FB2714" w:rsidRDefault="00FB2714" w:rsidP="00FB2714">
      <w:pPr>
        <w:rPr>
          <w:rtl/>
          <w:lang w:eastAsia="he-IL"/>
        </w:rPr>
      </w:pPr>
    </w:p>
    <w:p w14:paraId="71139E56" w14:textId="30F11959" w:rsidR="00FB2714" w:rsidRDefault="00FB2714" w:rsidP="00FB2714">
      <w:pPr>
        <w:pStyle w:val="af6"/>
        <w:keepNext/>
        <w:rPr>
          <w:rtl/>
        </w:rPr>
      </w:pPr>
      <w:bookmarkStart w:id="39051" w:name="ET_yor_5069_5522"/>
      <w:r w:rsidRPr="00FB2714">
        <w:rPr>
          <w:rStyle w:val="TagStyle"/>
          <w:rtl/>
        </w:rPr>
        <w:t xml:space="preserve"> &lt;&lt; יור &gt;&gt; </w:t>
      </w:r>
      <w:r>
        <w:rPr>
          <w:rtl/>
        </w:rPr>
        <w:t>היו"ר יעקב אשר:</w:t>
      </w:r>
      <w:r w:rsidRPr="00FB2714">
        <w:rPr>
          <w:rStyle w:val="TagStyle"/>
          <w:rtl/>
        </w:rPr>
        <w:t xml:space="preserve"> &lt;&lt; יור &gt;&gt;</w:t>
      </w:r>
      <w:r w:rsidR="0011182F">
        <w:rPr>
          <w:rtl/>
        </w:rPr>
        <w:t xml:space="preserve"> </w:t>
      </w:r>
      <w:r>
        <w:rPr>
          <w:rtl/>
        </w:rPr>
        <w:t xml:space="preserve"> </w:t>
      </w:r>
      <w:bookmarkEnd w:id="39051"/>
    </w:p>
    <w:p w14:paraId="7B66FB42" w14:textId="01614745" w:rsidR="00FB2714" w:rsidRDefault="00FB2714" w:rsidP="00FB2714">
      <w:pPr>
        <w:pStyle w:val="KeepWithNext"/>
        <w:rPr>
          <w:rtl/>
          <w:lang w:eastAsia="he-IL"/>
        </w:rPr>
      </w:pPr>
    </w:p>
    <w:p w14:paraId="6CE2ECA4" w14:textId="2F392B99" w:rsidR="00FB2714" w:rsidRDefault="00FB2714" w:rsidP="00FB2714">
      <w:pPr>
        <w:rPr>
          <w:rtl/>
          <w:lang w:eastAsia="he-IL"/>
        </w:rPr>
      </w:pPr>
      <w:bookmarkStart w:id="39052" w:name="_ETM_Q1_32908387"/>
      <w:bookmarkStart w:id="39053" w:name="_ETM_Q1_32908412"/>
      <w:bookmarkEnd w:id="39052"/>
      <w:bookmarkEnd w:id="39053"/>
      <w:r>
        <w:rPr>
          <w:rFonts w:hint="cs"/>
          <w:rtl/>
          <w:lang w:eastAsia="he-IL"/>
        </w:rPr>
        <w:t xml:space="preserve">100 שנה הולך לקחת לכם </w:t>
      </w:r>
      <w:bookmarkStart w:id="39054" w:name="_ETM_Q1_32910746"/>
      <w:bookmarkEnd w:id="39054"/>
      <w:r>
        <w:rPr>
          <w:rFonts w:hint="cs"/>
          <w:rtl/>
          <w:lang w:eastAsia="he-IL"/>
        </w:rPr>
        <w:t>להביא את זה? עוד חודש או חודשיים</w:t>
      </w:r>
      <w:bookmarkStart w:id="39055" w:name="_ETM_Q1_32913787"/>
      <w:bookmarkStart w:id="39056" w:name="_ETM_Q1_32914110"/>
      <w:bookmarkStart w:id="39057" w:name="_ETM_Q1_32909458"/>
      <w:bookmarkEnd w:id="39055"/>
      <w:bookmarkEnd w:id="39056"/>
      <w:bookmarkEnd w:id="39057"/>
      <w:r>
        <w:rPr>
          <w:rFonts w:hint="cs"/>
          <w:rtl/>
          <w:lang w:eastAsia="he-IL"/>
        </w:rPr>
        <w:t>.</w:t>
      </w:r>
      <w:bookmarkStart w:id="39058" w:name="_ETM_Q1_32909584"/>
      <w:bookmarkEnd w:id="39058"/>
    </w:p>
    <w:p w14:paraId="442D372F" w14:textId="15AAE709" w:rsidR="00FB2714" w:rsidRDefault="00FB2714" w:rsidP="00FB2714">
      <w:pPr>
        <w:rPr>
          <w:rtl/>
          <w:lang w:eastAsia="he-IL"/>
        </w:rPr>
      </w:pPr>
    </w:p>
    <w:p w14:paraId="586DF964" w14:textId="41700F57" w:rsidR="00FB2714" w:rsidRDefault="00FB2714" w:rsidP="00FB2714">
      <w:pPr>
        <w:pStyle w:val="af9"/>
        <w:keepNext/>
        <w:rPr>
          <w:rtl/>
          <w:lang w:eastAsia="he-IL"/>
        </w:rPr>
      </w:pPr>
      <w:bookmarkStart w:id="39059" w:name="ET_guest_שירה_ברנד_5523"/>
      <w:r w:rsidRPr="00FB2714">
        <w:rPr>
          <w:rStyle w:val="TagStyle"/>
          <w:rtl/>
        </w:rPr>
        <w:t xml:space="preserve"> &lt;&lt; אורח &gt;&gt; </w:t>
      </w:r>
      <w:r>
        <w:rPr>
          <w:rtl/>
          <w:lang w:eastAsia="he-IL"/>
        </w:rPr>
        <w:t>שירה ברנד:</w:t>
      </w:r>
      <w:r w:rsidRPr="00FB2714">
        <w:rPr>
          <w:rStyle w:val="TagStyle"/>
          <w:rtl/>
        </w:rPr>
        <w:t xml:space="preserve"> &lt;&lt; אורח &gt;&gt;</w:t>
      </w:r>
      <w:r w:rsidR="0011182F">
        <w:rPr>
          <w:rtl/>
          <w:lang w:eastAsia="he-IL"/>
        </w:rPr>
        <w:t xml:space="preserve"> </w:t>
      </w:r>
      <w:r>
        <w:rPr>
          <w:rtl/>
          <w:lang w:eastAsia="he-IL"/>
        </w:rPr>
        <w:t xml:space="preserve"> </w:t>
      </w:r>
      <w:bookmarkEnd w:id="39059"/>
    </w:p>
    <w:p w14:paraId="653D4F0F" w14:textId="3013B59C" w:rsidR="00FB2714" w:rsidRDefault="00FB2714" w:rsidP="00FB2714">
      <w:pPr>
        <w:pStyle w:val="KeepWithNext"/>
        <w:rPr>
          <w:rtl/>
          <w:lang w:eastAsia="he-IL"/>
        </w:rPr>
      </w:pPr>
    </w:p>
    <w:p w14:paraId="7F2AFFEE" w14:textId="175DD638" w:rsidR="00FB2714" w:rsidRDefault="00FB2714" w:rsidP="00FB2714">
      <w:pPr>
        <w:rPr>
          <w:rtl/>
          <w:lang w:eastAsia="he-IL"/>
        </w:rPr>
      </w:pPr>
      <w:bookmarkStart w:id="39060" w:name="_ETM_Q1_32910674"/>
      <w:bookmarkEnd w:id="39060"/>
      <w:r>
        <w:rPr>
          <w:rFonts w:hint="cs"/>
          <w:rtl/>
          <w:lang w:eastAsia="he-IL"/>
        </w:rPr>
        <w:t>א</w:t>
      </w:r>
      <w:bookmarkStart w:id="39061" w:name="_ETM_Q1_32910702"/>
      <w:bookmarkEnd w:id="39061"/>
      <w:r>
        <w:rPr>
          <w:rFonts w:hint="cs"/>
          <w:rtl/>
          <w:lang w:eastAsia="he-IL"/>
        </w:rPr>
        <w:t xml:space="preserve">נחנו לא נביא את </w:t>
      </w:r>
      <w:bookmarkStart w:id="39062" w:name="_ETM_Q1_32911618"/>
      <w:bookmarkEnd w:id="39062"/>
      <w:r>
        <w:rPr>
          <w:rFonts w:hint="cs"/>
          <w:rtl/>
          <w:lang w:eastAsia="he-IL"/>
        </w:rPr>
        <w:t>זה תוך חודשיים.</w:t>
      </w:r>
      <w:bookmarkStart w:id="39063" w:name="_ETM_Q1_32912662"/>
      <w:bookmarkEnd w:id="39063"/>
    </w:p>
    <w:p w14:paraId="428E7C68" w14:textId="6F4789A1" w:rsidR="00FB2714" w:rsidRDefault="00FB2714" w:rsidP="00FB2714">
      <w:pPr>
        <w:rPr>
          <w:rtl/>
          <w:lang w:eastAsia="he-IL"/>
        </w:rPr>
      </w:pPr>
    </w:p>
    <w:p w14:paraId="2677DC40" w14:textId="1029877A" w:rsidR="00FB2714" w:rsidRDefault="00FB2714" w:rsidP="00FB2714">
      <w:pPr>
        <w:pStyle w:val="af6"/>
        <w:keepNext/>
        <w:rPr>
          <w:rtl/>
        </w:rPr>
      </w:pPr>
      <w:bookmarkStart w:id="39064" w:name="ET_yor_5069_5524"/>
      <w:r w:rsidRPr="00FB2714">
        <w:rPr>
          <w:rStyle w:val="TagStyle"/>
          <w:rtl/>
        </w:rPr>
        <w:t xml:space="preserve"> &lt;&lt; יור &gt;&gt; </w:t>
      </w:r>
      <w:r>
        <w:rPr>
          <w:rtl/>
        </w:rPr>
        <w:t>היו"ר יעקב אשר:</w:t>
      </w:r>
      <w:r w:rsidRPr="00FB2714">
        <w:rPr>
          <w:rStyle w:val="TagStyle"/>
          <w:rtl/>
        </w:rPr>
        <w:t xml:space="preserve"> &lt;&lt; יור &gt;&gt;</w:t>
      </w:r>
      <w:r w:rsidR="0011182F">
        <w:rPr>
          <w:rtl/>
        </w:rPr>
        <w:t xml:space="preserve"> </w:t>
      </w:r>
      <w:r>
        <w:rPr>
          <w:rtl/>
        </w:rPr>
        <w:t xml:space="preserve"> </w:t>
      </w:r>
      <w:bookmarkEnd w:id="39064"/>
    </w:p>
    <w:p w14:paraId="66D9692E" w14:textId="35A9F765" w:rsidR="00FB2714" w:rsidRDefault="00FB2714" w:rsidP="00FB2714">
      <w:pPr>
        <w:pStyle w:val="KeepWithNext"/>
        <w:rPr>
          <w:rtl/>
          <w:lang w:eastAsia="he-IL"/>
        </w:rPr>
      </w:pPr>
    </w:p>
    <w:p w14:paraId="5484A236" w14:textId="2E083BFD" w:rsidR="00FB2714" w:rsidRDefault="00FB2714" w:rsidP="00FB2714">
      <w:pPr>
        <w:rPr>
          <w:rtl/>
          <w:lang w:eastAsia="he-IL"/>
        </w:rPr>
      </w:pPr>
      <w:r>
        <w:rPr>
          <w:rFonts w:hint="cs"/>
          <w:rtl/>
          <w:lang w:eastAsia="he-IL"/>
        </w:rPr>
        <w:t>ז</w:t>
      </w:r>
      <w:bookmarkStart w:id="39065" w:name="_ETM_Q1_32913810"/>
      <w:bookmarkStart w:id="39066" w:name="_ETM_Q1_32913836"/>
      <w:bookmarkEnd w:id="39065"/>
      <w:bookmarkEnd w:id="39066"/>
      <w:r>
        <w:rPr>
          <w:rFonts w:hint="cs"/>
          <w:rtl/>
          <w:lang w:eastAsia="he-IL"/>
        </w:rPr>
        <w:t>את העמדה. הנה היועץ המשפטי לוועדה.</w:t>
      </w:r>
    </w:p>
    <w:p w14:paraId="6D9AC602" w14:textId="65AB1E87" w:rsidR="00FB2714" w:rsidRDefault="00FB2714" w:rsidP="00FB2714">
      <w:pPr>
        <w:rPr>
          <w:rtl/>
          <w:lang w:eastAsia="he-IL"/>
        </w:rPr>
      </w:pPr>
      <w:bookmarkStart w:id="39067" w:name="_ETM_Q1_32916282"/>
      <w:bookmarkEnd w:id="39067"/>
    </w:p>
    <w:p w14:paraId="70BF1F25" w14:textId="7DD5E558" w:rsidR="00FB2714" w:rsidRDefault="00FB2714" w:rsidP="00FB2714">
      <w:pPr>
        <w:pStyle w:val="a4"/>
        <w:keepNext/>
        <w:rPr>
          <w:rtl/>
        </w:rPr>
      </w:pPr>
      <w:bookmarkStart w:id="39068" w:name="ET_speaker_תומר_רוזנר_5525"/>
      <w:r w:rsidRPr="00FB2714">
        <w:rPr>
          <w:rStyle w:val="TagStyle"/>
          <w:rtl/>
        </w:rPr>
        <w:t xml:space="preserve"> &lt;&lt; דובר &gt;&gt; </w:t>
      </w:r>
      <w:r>
        <w:rPr>
          <w:rtl/>
        </w:rPr>
        <w:t>תומר רוזנר:</w:t>
      </w:r>
      <w:r w:rsidRPr="00FB2714">
        <w:rPr>
          <w:rStyle w:val="TagStyle"/>
          <w:rtl/>
        </w:rPr>
        <w:t xml:space="preserve"> &lt;&lt; דובר &gt;&gt;</w:t>
      </w:r>
      <w:r w:rsidR="0011182F">
        <w:rPr>
          <w:rtl/>
        </w:rPr>
        <w:t xml:space="preserve"> </w:t>
      </w:r>
      <w:r>
        <w:rPr>
          <w:rtl/>
        </w:rPr>
        <w:t xml:space="preserve"> </w:t>
      </w:r>
      <w:bookmarkEnd w:id="39068"/>
    </w:p>
    <w:p w14:paraId="3C63A5BB" w14:textId="6D181B5A" w:rsidR="00FB2714" w:rsidRDefault="00FB2714" w:rsidP="00FB2714">
      <w:pPr>
        <w:pStyle w:val="KeepWithNext"/>
        <w:rPr>
          <w:rtl/>
          <w:lang w:eastAsia="he-IL"/>
        </w:rPr>
      </w:pPr>
    </w:p>
    <w:p w14:paraId="50DE4467" w14:textId="6557F2E6" w:rsidR="00FB2714" w:rsidRDefault="00FB2714" w:rsidP="00FB2714">
      <w:pPr>
        <w:rPr>
          <w:rtl/>
          <w:lang w:eastAsia="he-IL"/>
        </w:rPr>
      </w:pPr>
      <w:bookmarkStart w:id="39069" w:name="_ETM_Q1_32917350"/>
      <w:bookmarkStart w:id="39070" w:name="_ETM_Q1_32917374"/>
      <w:bookmarkEnd w:id="39069"/>
      <w:bookmarkEnd w:id="39070"/>
      <w:r>
        <w:rPr>
          <w:rFonts w:hint="cs"/>
          <w:rtl/>
          <w:lang w:eastAsia="he-IL"/>
        </w:rPr>
        <w:t xml:space="preserve">כן. אני רק </w:t>
      </w:r>
      <w:bookmarkStart w:id="39071" w:name="_ETM_Q1_32918033"/>
      <w:bookmarkEnd w:id="39071"/>
      <w:r>
        <w:rPr>
          <w:rFonts w:hint="cs"/>
          <w:rtl/>
          <w:lang w:eastAsia="he-IL"/>
        </w:rPr>
        <w:t xml:space="preserve">אוסיף על מה שנאמר כאן. אין ספק, </w:t>
      </w:r>
      <w:bookmarkStart w:id="39072" w:name="_ETM_Q1_32915734"/>
      <w:bookmarkEnd w:id="39072"/>
      <w:r>
        <w:rPr>
          <w:rFonts w:hint="cs"/>
          <w:rtl/>
          <w:lang w:eastAsia="he-IL"/>
        </w:rPr>
        <w:t>ואני</w:t>
      </w:r>
      <w:bookmarkStart w:id="39073" w:name="_ETM_Q1_32916864"/>
      <w:bookmarkEnd w:id="39073"/>
      <w:r>
        <w:rPr>
          <w:rFonts w:hint="cs"/>
          <w:rtl/>
          <w:lang w:eastAsia="he-IL"/>
        </w:rPr>
        <w:t xml:space="preserve"> חושב שחולק על כך שמדובר בתקנות יוצאות דופן. זה</w:t>
      </w:r>
      <w:bookmarkStart w:id="39074" w:name="_ETM_Q1_32922461"/>
      <w:bookmarkEnd w:id="39074"/>
      <w:r>
        <w:rPr>
          <w:rFonts w:hint="cs"/>
          <w:rtl/>
          <w:lang w:eastAsia="he-IL"/>
        </w:rPr>
        <w:t xml:space="preserve"> לא תקנות שגרתיות. זה תקנות שבעצם משנות למפרע תוכניות, והשינויים </w:t>
      </w:r>
      <w:bookmarkStart w:id="39075" w:name="_ETM_Q1_32930610"/>
      <w:bookmarkEnd w:id="39075"/>
      <w:r>
        <w:rPr>
          <w:rFonts w:hint="cs"/>
          <w:rtl/>
          <w:lang w:eastAsia="he-IL"/>
        </w:rPr>
        <w:t>יכולים להיות מאוד מאוד מאוד גדולים, בעלי השלכות ציבוריות</w:t>
      </w:r>
      <w:bookmarkStart w:id="39076" w:name="_ETM_Q1_32935754"/>
      <w:bookmarkEnd w:id="39076"/>
      <w:r>
        <w:rPr>
          <w:rFonts w:hint="cs"/>
          <w:rtl/>
          <w:lang w:eastAsia="he-IL"/>
        </w:rPr>
        <w:t xml:space="preserve"> נכבדות שבהחלט צריך לשקול אותן בהיבט ציבורי רחב. בדיו</w:t>
      </w:r>
      <w:bookmarkStart w:id="39077" w:name="_ETM_Q1_32940675"/>
      <w:bookmarkEnd w:id="39077"/>
      <w:r>
        <w:rPr>
          <w:rFonts w:hint="cs"/>
          <w:rtl/>
          <w:lang w:eastAsia="he-IL"/>
        </w:rPr>
        <w:t>ן ציבורי רחב. שזה המקום לקיים אותו. מעבר לכך, אמרנו גם בדיונים</w:t>
      </w:r>
      <w:bookmarkStart w:id="39078" w:name="_ETM_Q1_32945336"/>
      <w:bookmarkEnd w:id="39078"/>
      <w:r>
        <w:rPr>
          <w:rFonts w:hint="cs"/>
          <w:rtl/>
          <w:lang w:eastAsia="he-IL"/>
        </w:rPr>
        <w:t xml:space="preserve"> הקודמים, הערנו גם בדי</w:t>
      </w:r>
      <w:bookmarkStart w:id="39079" w:name="_ETM_Q1_32942906"/>
      <w:bookmarkEnd w:id="39079"/>
      <w:r>
        <w:rPr>
          <w:rFonts w:hint="cs"/>
          <w:rtl/>
          <w:lang w:eastAsia="he-IL"/>
        </w:rPr>
        <w:t>ונים הקודמים, שעשויות להיות השלכות לדבר</w:t>
      </w:r>
      <w:bookmarkStart w:id="39080" w:name="_ETM_Q1_32948101"/>
      <w:bookmarkEnd w:id="39080"/>
      <w:r>
        <w:rPr>
          <w:rFonts w:hint="cs"/>
          <w:rtl/>
          <w:lang w:eastAsia="he-IL"/>
        </w:rPr>
        <w:t xml:space="preserve"> הזה גם על החקיקה הראשית עצמה, וגם על - - </w:t>
      </w:r>
      <w:bookmarkStart w:id="39081" w:name="_ETM_Q1_32953120"/>
      <w:bookmarkEnd w:id="39081"/>
      <w:r>
        <w:rPr>
          <w:rFonts w:hint="cs"/>
          <w:rtl/>
          <w:lang w:eastAsia="he-IL"/>
        </w:rPr>
        <w:t>-</w:t>
      </w:r>
      <w:bookmarkStart w:id="39082" w:name="_ETM_Q1_32953304"/>
      <w:bookmarkEnd w:id="39082"/>
    </w:p>
    <w:p w14:paraId="2B56AF08" w14:textId="378589DE" w:rsidR="00FB2714" w:rsidRDefault="00FB2714" w:rsidP="00FB2714">
      <w:pPr>
        <w:rPr>
          <w:rtl/>
          <w:lang w:eastAsia="he-IL"/>
        </w:rPr>
      </w:pPr>
    </w:p>
    <w:p w14:paraId="1906D9D3" w14:textId="569845C6" w:rsidR="00FB2714" w:rsidRDefault="00FB2714" w:rsidP="00FB2714">
      <w:pPr>
        <w:pStyle w:val="af6"/>
        <w:keepNext/>
        <w:rPr>
          <w:rtl/>
        </w:rPr>
      </w:pPr>
      <w:bookmarkStart w:id="39083" w:name="ET_yor_5069_5526"/>
      <w:r w:rsidRPr="00FB2714">
        <w:rPr>
          <w:rStyle w:val="TagStyle"/>
          <w:rtl/>
        </w:rPr>
        <w:t xml:space="preserve"> &lt;&lt; יור &gt;&gt; </w:t>
      </w:r>
      <w:r>
        <w:rPr>
          <w:rtl/>
        </w:rPr>
        <w:t>היו"ר יעקב אשר:</w:t>
      </w:r>
      <w:r w:rsidRPr="00FB2714">
        <w:rPr>
          <w:rStyle w:val="TagStyle"/>
          <w:rtl/>
        </w:rPr>
        <w:t xml:space="preserve"> &lt;&lt; יור &gt;&gt;</w:t>
      </w:r>
      <w:r w:rsidR="0011182F">
        <w:rPr>
          <w:rtl/>
        </w:rPr>
        <w:t xml:space="preserve"> </w:t>
      </w:r>
      <w:r>
        <w:rPr>
          <w:rtl/>
        </w:rPr>
        <w:t xml:space="preserve"> </w:t>
      </w:r>
      <w:bookmarkEnd w:id="39083"/>
    </w:p>
    <w:p w14:paraId="22399D6C" w14:textId="437303CE" w:rsidR="00FB2714" w:rsidRDefault="00FB2714" w:rsidP="00FB2714">
      <w:pPr>
        <w:pStyle w:val="KeepWithNext"/>
        <w:rPr>
          <w:rtl/>
          <w:lang w:eastAsia="he-IL"/>
        </w:rPr>
      </w:pPr>
    </w:p>
    <w:p w14:paraId="2E65C590" w14:textId="2F8E2E18" w:rsidR="00FB2714" w:rsidRDefault="00FB2714" w:rsidP="00FB2714">
      <w:pPr>
        <w:rPr>
          <w:rtl/>
          <w:lang w:eastAsia="he-IL"/>
        </w:rPr>
      </w:pPr>
      <w:bookmarkStart w:id="39084" w:name="_ETM_Q1_32954194"/>
      <w:bookmarkStart w:id="39085" w:name="_ETM_Q1_32954218"/>
      <w:bookmarkEnd w:id="39084"/>
      <w:bookmarkEnd w:id="39085"/>
      <w:r>
        <w:rPr>
          <w:rFonts w:hint="cs"/>
          <w:rtl/>
          <w:lang w:eastAsia="he-IL"/>
        </w:rPr>
        <w:t xml:space="preserve">עכשיו, ממילא, זה בכל מקרה </w:t>
      </w:r>
      <w:bookmarkStart w:id="39086" w:name="_ETM_Q1_32952011"/>
      <w:bookmarkStart w:id="39087" w:name="_ETM_Q1_32952604"/>
      <w:bookmarkEnd w:id="39086"/>
      <w:bookmarkEnd w:id="39087"/>
      <w:r>
        <w:rPr>
          <w:rFonts w:hint="cs"/>
          <w:rtl/>
          <w:lang w:eastAsia="he-IL"/>
        </w:rPr>
        <w:t>יביא את זה</w:t>
      </w:r>
      <w:bookmarkStart w:id="39088" w:name="_ETM_Q1_32954165"/>
      <w:bookmarkEnd w:id="39088"/>
      <w:r>
        <w:rPr>
          <w:rFonts w:hint="cs"/>
          <w:rtl/>
          <w:lang w:eastAsia="he-IL"/>
        </w:rPr>
        <w:t xml:space="preserve"> לכנסת.</w:t>
      </w:r>
    </w:p>
    <w:p w14:paraId="2BEDB04C" w14:textId="5891291A" w:rsidR="00FB2714" w:rsidRDefault="00FB2714" w:rsidP="00FB2714">
      <w:pPr>
        <w:rPr>
          <w:rtl/>
          <w:lang w:eastAsia="he-IL"/>
        </w:rPr>
      </w:pPr>
    </w:p>
    <w:p w14:paraId="53E2ADF3" w14:textId="33AFCD65" w:rsidR="00FB2714" w:rsidRDefault="00FB2714" w:rsidP="00FB2714">
      <w:pPr>
        <w:pStyle w:val="a4"/>
        <w:keepNext/>
        <w:rPr>
          <w:rtl/>
        </w:rPr>
      </w:pPr>
      <w:bookmarkStart w:id="39089" w:name="ET_speaker_תומר_רוזנר_5527"/>
      <w:r w:rsidRPr="00FB2714">
        <w:rPr>
          <w:rStyle w:val="TagStyle"/>
          <w:rtl/>
        </w:rPr>
        <w:t xml:space="preserve"> &lt;&lt; דובר &gt;&gt; </w:t>
      </w:r>
      <w:r>
        <w:rPr>
          <w:rtl/>
        </w:rPr>
        <w:t>תומר רוזנר:</w:t>
      </w:r>
      <w:r w:rsidRPr="00FB2714">
        <w:rPr>
          <w:rStyle w:val="TagStyle"/>
          <w:rtl/>
        </w:rPr>
        <w:t xml:space="preserve"> &lt;&lt; דובר &gt;&gt;</w:t>
      </w:r>
      <w:r w:rsidR="0011182F">
        <w:rPr>
          <w:rtl/>
        </w:rPr>
        <w:t xml:space="preserve"> </w:t>
      </w:r>
      <w:r>
        <w:rPr>
          <w:rtl/>
        </w:rPr>
        <w:t xml:space="preserve"> </w:t>
      </w:r>
      <w:bookmarkEnd w:id="39089"/>
    </w:p>
    <w:p w14:paraId="7534248A" w14:textId="59AA9CBB" w:rsidR="00FB2714" w:rsidRDefault="00FB2714" w:rsidP="00FB2714">
      <w:pPr>
        <w:pStyle w:val="KeepWithNext"/>
        <w:rPr>
          <w:rtl/>
          <w:lang w:eastAsia="he-IL"/>
        </w:rPr>
      </w:pPr>
    </w:p>
    <w:p w14:paraId="014BA0FB" w14:textId="7B95A058" w:rsidR="00FB2714" w:rsidRDefault="00FB2714" w:rsidP="00FB2714">
      <w:pPr>
        <w:rPr>
          <w:rtl/>
          <w:lang w:eastAsia="he-IL"/>
        </w:rPr>
      </w:pPr>
      <w:bookmarkStart w:id="39090" w:name="_ETM_Q1_32953796"/>
      <w:bookmarkStart w:id="39091" w:name="_ETM_Q1_32953821"/>
      <w:bookmarkStart w:id="39092" w:name="_ETM_Q1_32949430"/>
      <w:bookmarkEnd w:id="39090"/>
      <w:bookmarkEnd w:id="39091"/>
      <w:bookmarkEnd w:id="39092"/>
      <w:r>
        <w:rPr>
          <w:rFonts w:hint="cs"/>
          <w:rtl/>
          <w:lang w:eastAsia="he-IL"/>
        </w:rPr>
        <w:t>ואז בכל מקרה זה יגיע. אגב, אני לא רואה מנוס</w:t>
      </w:r>
      <w:bookmarkStart w:id="39093" w:name="_ETM_Q1_32957906"/>
      <w:bookmarkEnd w:id="39093"/>
      <w:r>
        <w:rPr>
          <w:rFonts w:hint="cs"/>
          <w:rtl/>
          <w:lang w:eastAsia="he-IL"/>
        </w:rPr>
        <w:t xml:space="preserve"> מכך. בהקשר הזה. </w:t>
      </w:r>
      <w:r w:rsidR="009D4A4B">
        <w:rPr>
          <w:rFonts w:hint="cs"/>
          <w:rtl/>
          <w:lang w:eastAsia="he-IL"/>
        </w:rPr>
        <w:t xml:space="preserve">ככל הנראה, הוא כמעט בוודאות, ברמת </w:t>
      </w:r>
      <w:bookmarkStart w:id="39094" w:name="_ETM_Q1_32967689"/>
      <w:bookmarkEnd w:id="39094"/>
      <w:r w:rsidR="009D4A4B">
        <w:rPr>
          <w:rFonts w:hint="cs"/>
          <w:rtl/>
          <w:lang w:eastAsia="he-IL"/>
        </w:rPr>
        <w:t>וודאות גבוהה, גם התיקונים שיידרשו, ההשלכות שיש לדבר הזה, על</w:t>
      </w:r>
      <w:bookmarkStart w:id="39095" w:name="_ETM_Q1_32972085"/>
      <w:bookmarkEnd w:id="39095"/>
      <w:r w:rsidR="009D4A4B">
        <w:rPr>
          <w:rFonts w:hint="cs"/>
          <w:rtl/>
          <w:lang w:eastAsia="he-IL"/>
        </w:rPr>
        <w:t xml:space="preserve"> כל מה שקשור להיטלי השבחה, יצטרך לקבל ביטוי בחקיקה ראשית. </w:t>
      </w:r>
      <w:bookmarkStart w:id="39096" w:name="_ETM_Q1_32976023"/>
      <w:bookmarkEnd w:id="39096"/>
      <w:r w:rsidR="009D4A4B">
        <w:rPr>
          <w:rFonts w:hint="cs"/>
          <w:rtl/>
          <w:lang w:eastAsia="he-IL"/>
        </w:rPr>
        <w:t>כנראה. ככל הנראה. אלא אם כן ימצאו איזה פטנט</w:t>
      </w:r>
      <w:bookmarkStart w:id="39097" w:name="_ETM_Q1_32980375"/>
      <w:bookmarkEnd w:id="39097"/>
      <w:r w:rsidR="009D4A4B">
        <w:rPr>
          <w:rFonts w:hint="cs"/>
          <w:rtl/>
          <w:lang w:eastAsia="he-IL"/>
        </w:rPr>
        <w:t xml:space="preserve"> שאפשר לחשוב עליו, שלא יצטרכו את החקיקה.</w:t>
      </w:r>
      <w:bookmarkStart w:id="39098" w:name="_ETM_Q1_32986593"/>
      <w:bookmarkEnd w:id="39098"/>
      <w:r w:rsidR="009D4A4B">
        <w:rPr>
          <w:rFonts w:hint="cs"/>
          <w:rtl/>
          <w:lang w:eastAsia="he-IL"/>
        </w:rPr>
        <w:t xml:space="preserve"> אבל, ככל הנראה,</w:t>
      </w:r>
      <w:bookmarkStart w:id="39099" w:name="_ETM_Q1_32985861"/>
      <w:bookmarkEnd w:id="39099"/>
      <w:r w:rsidR="009D4A4B">
        <w:rPr>
          <w:rFonts w:hint="cs"/>
          <w:rtl/>
          <w:lang w:eastAsia="he-IL"/>
        </w:rPr>
        <w:t xml:space="preserve"> בסבירות גבוהה מאוד של וודאות, יידרשו לעניין הזה גם תיקוני</w:t>
      </w:r>
      <w:bookmarkStart w:id="39100" w:name="_ETM_Q1_32990336"/>
      <w:bookmarkEnd w:id="39100"/>
      <w:r w:rsidR="009D4A4B">
        <w:rPr>
          <w:rFonts w:hint="cs"/>
          <w:rtl/>
          <w:lang w:eastAsia="he-IL"/>
        </w:rPr>
        <w:t xml:space="preserve"> חקיקה.</w:t>
      </w:r>
      <w:bookmarkStart w:id="39101" w:name="_ETM_Q1_32987889"/>
      <w:bookmarkEnd w:id="39101"/>
    </w:p>
    <w:p w14:paraId="29CEDC5D" w14:textId="7FE892B4" w:rsidR="009D4A4B" w:rsidRDefault="009D4A4B" w:rsidP="00FB2714">
      <w:pPr>
        <w:rPr>
          <w:rtl/>
          <w:lang w:eastAsia="he-IL"/>
        </w:rPr>
      </w:pPr>
    </w:p>
    <w:p w14:paraId="18510911" w14:textId="5343485D" w:rsidR="009D4A4B" w:rsidRDefault="009D4A4B" w:rsidP="009D4A4B">
      <w:pPr>
        <w:pStyle w:val="af9"/>
        <w:keepNext/>
        <w:rPr>
          <w:rtl/>
          <w:lang w:eastAsia="he-IL"/>
        </w:rPr>
      </w:pPr>
      <w:bookmarkStart w:id="39102" w:name="ET_guest_שירה_ברנד_5528"/>
      <w:r w:rsidRPr="009D4A4B">
        <w:rPr>
          <w:rStyle w:val="TagStyle"/>
          <w:rtl/>
        </w:rPr>
        <w:t xml:space="preserve"> &lt;&lt; אורח &gt;&gt; </w:t>
      </w:r>
      <w:r>
        <w:rPr>
          <w:rtl/>
          <w:lang w:eastAsia="he-IL"/>
        </w:rPr>
        <w:t>שירה ברנד:</w:t>
      </w:r>
      <w:r w:rsidRPr="009D4A4B">
        <w:rPr>
          <w:rStyle w:val="TagStyle"/>
          <w:rtl/>
        </w:rPr>
        <w:t xml:space="preserve"> &lt;&lt; אורח &gt;&gt;</w:t>
      </w:r>
      <w:r w:rsidR="0011182F">
        <w:rPr>
          <w:rtl/>
          <w:lang w:eastAsia="he-IL"/>
        </w:rPr>
        <w:t xml:space="preserve"> </w:t>
      </w:r>
      <w:r>
        <w:rPr>
          <w:rtl/>
          <w:lang w:eastAsia="he-IL"/>
        </w:rPr>
        <w:t xml:space="preserve"> </w:t>
      </w:r>
      <w:bookmarkEnd w:id="39102"/>
    </w:p>
    <w:p w14:paraId="2D2539F1" w14:textId="31B4E5CF" w:rsidR="009D4A4B" w:rsidRDefault="009D4A4B" w:rsidP="009D4A4B">
      <w:pPr>
        <w:pStyle w:val="KeepWithNext"/>
        <w:rPr>
          <w:rtl/>
          <w:lang w:eastAsia="he-IL"/>
        </w:rPr>
      </w:pPr>
    </w:p>
    <w:p w14:paraId="03E1155D" w14:textId="5DFE0136" w:rsidR="009D4A4B" w:rsidRDefault="009D4A4B" w:rsidP="009D4A4B">
      <w:pPr>
        <w:rPr>
          <w:rtl/>
          <w:lang w:eastAsia="he-IL"/>
        </w:rPr>
      </w:pPr>
      <w:bookmarkStart w:id="39103" w:name="_ETM_Q1_32988817"/>
      <w:bookmarkStart w:id="39104" w:name="_ETM_Q1_32988850"/>
      <w:bookmarkEnd w:id="39103"/>
      <w:bookmarkEnd w:id="39104"/>
      <w:r>
        <w:rPr>
          <w:rFonts w:hint="cs"/>
          <w:rtl/>
          <w:lang w:eastAsia="he-IL"/>
        </w:rPr>
        <w:t xml:space="preserve">כאן יש לנו מחלוקת, אולי. </w:t>
      </w:r>
    </w:p>
    <w:p w14:paraId="0B8820E3" w14:textId="0B41497C" w:rsidR="00A04A41" w:rsidRDefault="00A04A41" w:rsidP="009D4A4B">
      <w:pPr>
        <w:rPr>
          <w:rtl/>
          <w:lang w:eastAsia="he-IL"/>
        </w:rPr>
      </w:pPr>
      <w:bookmarkStart w:id="39105" w:name="_ETM_Q1_32992829"/>
      <w:bookmarkEnd w:id="39105"/>
    </w:p>
    <w:p w14:paraId="62ACDCA8" w14:textId="7193DA99" w:rsidR="00A04A41" w:rsidRDefault="00A04A41" w:rsidP="00A04A41">
      <w:pPr>
        <w:pStyle w:val="a4"/>
        <w:keepNext/>
        <w:rPr>
          <w:rtl/>
        </w:rPr>
      </w:pPr>
      <w:bookmarkStart w:id="39106" w:name="ET_speaker_תומר_רוזנר_5529"/>
      <w:r w:rsidRPr="00A04A41">
        <w:rPr>
          <w:rStyle w:val="TagStyle"/>
          <w:rtl/>
        </w:rPr>
        <w:t xml:space="preserve"> &lt;&lt; דובר &gt;&gt; </w:t>
      </w:r>
      <w:r>
        <w:rPr>
          <w:rtl/>
        </w:rPr>
        <w:t>תומר רוזנר:</w:t>
      </w:r>
      <w:r w:rsidRPr="00A04A41">
        <w:rPr>
          <w:rStyle w:val="TagStyle"/>
          <w:rtl/>
        </w:rPr>
        <w:t xml:space="preserve"> &lt;&lt; דובר &gt;&gt;</w:t>
      </w:r>
      <w:r w:rsidR="0011182F">
        <w:rPr>
          <w:rtl/>
        </w:rPr>
        <w:t xml:space="preserve"> </w:t>
      </w:r>
      <w:r>
        <w:rPr>
          <w:rtl/>
        </w:rPr>
        <w:t xml:space="preserve"> </w:t>
      </w:r>
      <w:bookmarkEnd w:id="39106"/>
    </w:p>
    <w:p w14:paraId="7929BB13" w14:textId="207873A8" w:rsidR="00A04A41" w:rsidRDefault="00A04A41" w:rsidP="00A04A41">
      <w:pPr>
        <w:pStyle w:val="KeepWithNext"/>
        <w:rPr>
          <w:rtl/>
          <w:lang w:eastAsia="he-IL"/>
        </w:rPr>
      </w:pPr>
    </w:p>
    <w:p w14:paraId="47F9BAE0" w14:textId="166A646D" w:rsidR="00A04A41" w:rsidRDefault="00A04A41" w:rsidP="00A04A41">
      <w:pPr>
        <w:rPr>
          <w:rtl/>
          <w:lang w:eastAsia="he-IL"/>
        </w:rPr>
      </w:pPr>
      <w:bookmarkStart w:id="39107" w:name="_ETM_Q1_32995584"/>
      <w:bookmarkEnd w:id="39107"/>
      <w:r>
        <w:rPr>
          <w:rFonts w:hint="cs"/>
          <w:rtl/>
          <w:lang w:eastAsia="he-IL"/>
        </w:rPr>
        <w:t>א</w:t>
      </w:r>
      <w:bookmarkStart w:id="39108" w:name="_ETM_Q1_32995655"/>
      <w:bookmarkStart w:id="39109" w:name="_ETM_Q1_32995719"/>
      <w:bookmarkEnd w:id="39108"/>
      <w:bookmarkEnd w:id="39109"/>
      <w:r>
        <w:rPr>
          <w:rFonts w:hint="cs"/>
          <w:rtl/>
          <w:lang w:eastAsia="he-IL"/>
        </w:rPr>
        <w:t>מר</w:t>
      </w:r>
      <w:bookmarkStart w:id="39110" w:name="_ETM_Q1_32995948"/>
      <w:bookmarkEnd w:id="39110"/>
      <w:r>
        <w:rPr>
          <w:rFonts w:hint="cs"/>
          <w:rtl/>
          <w:lang w:eastAsia="he-IL"/>
        </w:rPr>
        <w:t xml:space="preserve">תי סבירות גבוהה. כיוון שאינני </w:t>
      </w:r>
      <w:bookmarkStart w:id="39111" w:name="_ETM_Q1_32998174"/>
      <w:bookmarkEnd w:id="39111"/>
      <w:r>
        <w:rPr>
          <w:rFonts w:hint="cs"/>
          <w:rtl/>
          <w:lang w:eastAsia="he-IL"/>
        </w:rPr>
        <w:t>מכיר את ההסדרים שאתם חושבים עליהם</w:t>
      </w:r>
      <w:bookmarkStart w:id="39112" w:name="_ETM_Q1_33002380"/>
      <w:bookmarkStart w:id="39113" w:name="_ETM_Q1_32997609"/>
      <w:bookmarkEnd w:id="39112"/>
      <w:bookmarkEnd w:id="39113"/>
      <w:r>
        <w:rPr>
          <w:rFonts w:hint="cs"/>
          <w:rtl/>
          <w:lang w:eastAsia="he-IL"/>
        </w:rPr>
        <w:t>, שעוד לא גובשו.</w:t>
      </w:r>
      <w:bookmarkStart w:id="39114" w:name="_ETM_Q1_32999872"/>
      <w:bookmarkEnd w:id="39114"/>
    </w:p>
    <w:p w14:paraId="49A4C88F" w14:textId="51AEF45C" w:rsidR="00A04A41" w:rsidRDefault="00A04A41" w:rsidP="00A04A41">
      <w:pPr>
        <w:rPr>
          <w:rtl/>
          <w:lang w:eastAsia="he-IL"/>
        </w:rPr>
      </w:pPr>
    </w:p>
    <w:p w14:paraId="3FE1422B" w14:textId="1C36CDC6" w:rsidR="00A04A41" w:rsidRDefault="00A04A41" w:rsidP="00A04A41">
      <w:pPr>
        <w:pStyle w:val="af9"/>
        <w:keepNext/>
        <w:rPr>
          <w:rtl/>
          <w:lang w:eastAsia="he-IL"/>
        </w:rPr>
      </w:pPr>
      <w:bookmarkStart w:id="39115" w:name="ET_guest_שירה_ברנד_5530"/>
      <w:r w:rsidRPr="00A04A41">
        <w:rPr>
          <w:rStyle w:val="TagStyle"/>
          <w:rtl/>
        </w:rPr>
        <w:t xml:space="preserve"> &lt;&lt; אורח &gt;&gt; </w:t>
      </w:r>
      <w:r>
        <w:rPr>
          <w:rtl/>
          <w:lang w:eastAsia="he-IL"/>
        </w:rPr>
        <w:t>שירה ברנד:</w:t>
      </w:r>
      <w:r w:rsidRPr="00A04A41">
        <w:rPr>
          <w:rStyle w:val="TagStyle"/>
          <w:rtl/>
        </w:rPr>
        <w:t xml:space="preserve"> &lt;&lt; אורח &gt;&gt;</w:t>
      </w:r>
      <w:r w:rsidR="0011182F">
        <w:rPr>
          <w:rtl/>
          <w:lang w:eastAsia="he-IL"/>
        </w:rPr>
        <w:t xml:space="preserve"> </w:t>
      </w:r>
      <w:r>
        <w:rPr>
          <w:rtl/>
          <w:lang w:eastAsia="he-IL"/>
        </w:rPr>
        <w:t xml:space="preserve"> </w:t>
      </w:r>
      <w:bookmarkEnd w:id="39115"/>
    </w:p>
    <w:p w14:paraId="68E010B3" w14:textId="3364733D" w:rsidR="00A04A41" w:rsidRDefault="00A04A41" w:rsidP="00A04A41">
      <w:pPr>
        <w:pStyle w:val="KeepWithNext"/>
        <w:rPr>
          <w:rtl/>
          <w:lang w:eastAsia="he-IL"/>
        </w:rPr>
      </w:pPr>
    </w:p>
    <w:p w14:paraId="2FA5B50A" w14:textId="171AC1B7" w:rsidR="00A04A41" w:rsidRDefault="00A04A41" w:rsidP="00A04A41">
      <w:pPr>
        <w:rPr>
          <w:rtl/>
          <w:lang w:eastAsia="he-IL"/>
        </w:rPr>
      </w:pPr>
      <w:bookmarkStart w:id="39116" w:name="_ETM_Q1_33000899"/>
      <w:bookmarkStart w:id="39117" w:name="_ETM_Q1_33000929"/>
      <w:bookmarkEnd w:id="39116"/>
      <w:bookmarkEnd w:id="39117"/>
      <w:r>
        <w:rPr>
          <w:rFonts w:hint="cs"/>
          <w:rtl/>
          <w:lang w:eastAsia="he-IL"/>
        </w:rPr>
        <w:t>הם עוד לא גובשו.</w:t>
      </w:r>
    </w:p>
    <w:p w14:paraId="157BDE21" w14:textId="4C0550C9" w:rsidR="00A04A41" w:rsidRDefault="00A04A41" w:rsidP="00A04A41">
      <w:pPr>
        <w:rPr>
          <w:rtl/>
          <w:lang w:eastAsia="he-IL"/>
        </w:rPr>
      </w:pPr>
      <w:bookmarkStart w:id="39118" w:name="_ETM_Q1_33002489"/>
      <w:bookmarkStart w:id="39119" w:name="_ETM_Q1_33002993"/>
      <w:bookmarkEnd w:id="39118"/>
      <w:bookmarkEnd w:id="39119"/>
    </w:p>
    <w:p w14:paraId="02F8FCB9" w14:textId="33737461" w:rsidR="00A04A41" w:rsidRDefault="00A04A41" w:rsidP="00A04A41">
      <w:pPr>
        <w:pStyle w:val="a4"/>
        <w:keepNext/>
        <w:rPr>
          <w:rtl/>
        </w:rPr>
      </w:pPr>
      <w:bookmarkStart w:id="39120" w:name="ET_speaker_תומר_רוזנר_5531"/>
      <w:r w:rsidRPr="00A04A41">
        <w:rPr>
          <w:rStyle w:val="TagStyle"/>
          <w:rtl/>
        </w:rPr>
        <w:t xml:space="preserve"> &lt;&lt; דובר &gt;&gt; </w:t>
      </w:r>
      <w:r>
        <w:rPr>
          <w:rtl/>
        </w:rPr>
        <w:t>תומר רוזנר:</w:t>
      </w:r>
      <w:r w:rsidRPr="00A04A41">
        <w:rPr>
          <w:rStyle w:val="TagStyle"/>
          <w:rtl/>
        </w:rPr>
        <w:t xml:space="preserve"> &lt;&lt; דובר &gt;&gt;</w:t>
      </w:r>
      <w:r w:rsidR="0011182F">
        <w:rPr>
          <w:rtl/>
        </w:rPr>
        <w:t xml:space="preserve"> </w:t>
      </w:r>
      <w:r>
        <w:rPr>
          <w:rtl/>
        </w:rPr>
        <w:t xml:space="preserve"> </w:t>
      </w:r>
      <w:bookmarkEnd w:id="39120"/>
    </w:p>
    <w:p w14:paraId="79D2248D" w14:textId="4E1D29BA" w:rsidR="00A04A41" w:rsidRDefault="00A04A41" w:rsidP="00A04A41">
      <w:pPr>
        <w:pStyle w:val="KeepWithNext"/>
        <w:rPr>
          <w:rtl/>
          <w:lang w:eastAsia="he-IL"/>
        </w:rPr>
      </w:pPr>
      <w:bookmarkStart w:id="39121" w:name="_ETM_Q1_33003652"/>
      <w:bookmarkStart w:id="39122" w:name="_ETM_Q1_33003686"/>
      <w:bookmarkStart w:id="39123" w:name="_ETM_Q1_32999122"/>
      <w:bookmarkStart w:id="39124" w:name="_ETM_Q1_33000086"/>
      <w:bookmarkEnd w:id="39121"/>
      <w:bookmarkEnd w:id="39122"/>
      <w:bookmarkEnd w:id="39123"/>
      <w:bookmarkEnd w:id="39124"/>
    </w:p>
    <w:p w14:paraId="4FD6963E" w14:textId="0C602FCE" w:rsidR="00A04A41" w:rsidRDefault="00A04A41" w:rsidP="00A04A41">
      <w:pPr>
        <w:rPr>
          <w:rtl/>
          <w:lang w:eastAsia="he-IL"/>
        </w:rPr>
      </w:pPr>
      <w:r>
        <w:rPr>
          <w:rFonts w:hint="cs"/>
          <w:rtl/>
          <w:lang w:eastAsia="he-IL"/>
        </w:rPr>
        <w:t>א</w:t>
      </w:r>
      <w:bookmarkStart w:id="39125" w:name="_ETM_Q1_33000549"/>
      <w:bookmarkEnd w:id="39125"/>
      <w:r>
        <w:rPr>
          <w:rFonts w:hint="cs"/>
          <w:rtl/>
          <w:lang w:eastAsia="he-IL"/>
        </w:rPr>
        <w:t>ז יכול להיות</w:t>
      </w:r>
      <w:bookmarkStart w:id="39126" w:name="_ETM_Q1_33001218"/>
      <w:bookmarkEnd w:id="39126"/>
      <w:r>
        <w:rPr>
          <w:rFonts w:hint="cs"/>
          <w:rtl/>
          <w:lang w:eastAsia="he-IL"/>
        </w:rPr>
        <w:t xml:space="preserve"> שאם לא - - -</w:t>
      </w:r>
      <w:bookmarkStart w:id="39127" w:name="_ETM_Q1_33004006"/>
      <w:bookmarkEnd w:id="39127"/>
    </w:p>
    <w:p w14:paraId="69FDF79F" w14:textId="4F1187FF" w:rsidR="00A04A41" w:rsidRDefault="00A04A41" w:rsidP="00A04A41">
      <w:pPr>
        <w:rPr>
          <w:rtl/>
          <w:lang w:eastAsia="he-IL"/>
        </w:rPr>
      </w:pPr>
    </w:p>
    <w:p w14:paraId="6E9B176D" w14:textId="1B820BEF" w:rsidR="00A04A41" w:rsidRDefault="00A04A41" w:rsidP="00A04A41">
      <w:pPr>
        <w:pStyle w:val="af6"/>
        <w:keepNext/>
        <w:rPr>
          <w:rtl/>
        </w:rPr>
      </w:pPr>
      <w:bookmarkStart w:id="39128" w:name="ET_yor_5069_5532"/>
      <w:r w:rsidRPr="00A04A41">
        <w:rPr>
          <w:rStyle w:val="TagStyle"/>
          <w:rtl/>
        </w:rPr>
        <w:t xml:space="preserve"> &lt;&lt; יור &gt;&gt; </w:t>
      </w:r>
      <w:r>
        <w:rPr>
          <w:rtl/>
        </w:rPr>
        <w:t>היו"ר יעקב אשר:</w:t>
      </w:r>
      <w:r w:rsidRPr="00A04A41">
        <w:rPr>
          <w:rStyle w:val="TagStyle"/>
          <w:rtl/>
        </w:rPr>
        <w:t xml:space="preserve"> &lt;&lt; יור &gt;&gt;</w:t>
      </w:r>
      <w:r w:rsidR="0011182F">
        <w:rPr>
          <w:rtl/>
        </w:rPr>
        <w:t xml:space="preserve"> </w:t>
      </w:r>
      <w:r>
        <w:rPr>
          <w:rtl/>
        </w:rPr>
        <w:t xml:space="preserve"> </w:t>
      </w:r>
      <w:bookmarkEnd w:id="39128"/>
    </w:p>
    <w:p w14:paraId="01919547" w14:textId="7706430B" w:rsidR="00A04A41" w:rsidRDefault="00A04A41" w:rsidP="00A04A41">
      <w:pPr>
        <w:pStyle w:val="KeepWithNext"/>
        <w:rPr>
          <w:rtl/>
          <w:lang w:eastAsia="he-IL"/>
        </w:rPr>
      </w:pPr>
    </w:p>
    <w:p w14:paraId="4646F8B4" w14:textId="53DC912D" w:rsidR="00A04A41" w:rsidRDefault="00A04A41" w:rsidP="00A04A41">
      <w:pPr>
        <w:rPr>
          <w:rtl/>
          <w:lang w:eastAsia="he-IL"/>
        </w:rPr>
      </w:pPr>
      <w:bookmarkStart w:id="39129" w:name="_ETM_Q1_33002102"/>
      <w:bookmarkStart w:id="39130" w:name="_ETM_Q1_33002134"/>
      <w:bookmarkEnd w:id="39129"/>
      <w:bookmarkEnd w:id="39130"/>
      <w:r>
        <w:rPr>
          <w:rFonts w:hint="cs"/>
          <w:rtl/>
          <w:lang w:eastAsia="he-IL"/>
        </w:rPr>
        <w:t xml:space="preserve">לא, יכול להיות שכשהם יתקינו את </w:t>
      </w:r>
      <w:bookmarkStart w:id="39131" w:name="_ETM_Q1_33004603"/>
      <w:bookmarkEnd w:id="39131"/>
      <w:r>
        <w:rPr>
          <w:rFonts w:hint="cs"/>
          <w:rtl/>
          <w:lang w:eastAsia="he-IL"/>
        </w:rPr>
        <w:t>התקנות, יכול להיות שיהיו דברים שהם יוותרו עליהם.</w:t>
      </w:r>
      <w:bookmarkStart w:id="39132" w:name="_ETM_Q1_33008745"/>
      <w:bookmarkEnd w:id="39132"/>
    </w:p>
    <w:p w14:paraId="5DAC2DC0" w14:textId="31641596" w:rsidR="00A04A41" w:rsidRDefault="00A04A41" w:rsidP="00A04A41">
      <w:pPr>
        <w:rPr>
          <w:rtl/>
          <w:lang w:eastAsia="he-IL"/>
        </w:rPr>
      </w:pPr>
    </w:p>
    <w:p w14:paraId="679CF87A" w14:textId="55158FAE" w:rsidR="00A04A41" w:rsidRDefault="00A04A41" w:rsidP="00A04A41">
      <w:pPr>
        <w:pStyle w:val="a4"/>
        <w:keepNext/>
        <w:rPr>
          <w:rtl/>
        </w:rPr>
      </w:pPr>
      <w:bookmarkStart w:id="39133" w:name="ET_speaker_תומר_רוזנר_5533"/>
      <w:r w:rsidRPr="00A04A41">
        <w:rPr>
          <w:rStyle w:val="TagStyle"/>
          <w:rtl/>
        </w:rPr>
        <w:t xml:space="preserve"> &lt;&lt; דובר &gt;&gt; </w:t>
      </w:r>
      <w:r>
        <w:rPr>
          <w:rtl/>
        </w:rPr>
        <w:t>תומר רוזנר:</w:t>
      </w:r>
      <w:r w:rsidRPr="00A04A41">
        <w:rPr>
          <w:rStyle w:val="TagStyle"/>
          <w:rtl/>
        </w:rPr>
        <w:t xml:space="preserve"> &lt;&lt; דובר &gt;&gt;</w:t>
      </w:r>
      <w:r w:rsidR="0011182F">
        <w:rPr>
          <w:rtl/>
        </w:rPr>
        <w:t xml:space="preserve"> </w:t>
      </w:r>
      <w:r>
        <w:rPr>
          <w:rtl/>
        </w:rPr>
        <w:t xml:space="preserve"> </w:t>
      </w:r>
      <w:bookmarkEnd w:id="39133"/>
    </w:p>
    <w:p w14:paraId="40447544" w14:textId="3C979E58" w:rsidR="00A04A41" w:rsidRDefault="00A04A41" w:rsidP="00A04A41">
      <w:pPr>
        <w:pStyle w:val="KeepWithNext"/>
        <w:rPr>
          <w:rtl/>
          <w:lang w:eastAsia="he-IL"/>
        </w:rPr>
      </w:pPr>
    </w:p>
    <w:p w14:paraId="1FA27534" w14:textId="48719F26" w:rsidR="00A04A41" w:rsidRDefault="00A04A41" w:rsidP="00A04A41">
      <w:pPr>
        <w:rPr>
          <w:rtl/>
          <w:lang w:eastAsia="he-IL"/>
        </w:rPr>
      </w:pPr>
      <w:bookmarkStart w:id="39134" w:name="_ETM_Q1_33009785"/>
      <w:bookmarkStart w:id="39135" w:name="_ETM_Q1_33009823"/>
      <w:bookmarkStart w:id="39136" w:name="_ETM_Q1_33004842"/>
      <w:bookmarkEnd w:id="39134"/>
      <w:bookmarkEnd w:id="39135"/>
      <w:bookmarkEnd w:id="39136"/>
      <w:r>
        <w:rPr>
          <w:rFonts w:hint="cs"/>
          <w:rtl/>
          <w:lang w:eastAsia="he-IL"/>
        </w:rPr>
        <w:t>כדי לא לעשות</w:t>
      </w:r>
      <w:bookmarkStart w:id="39137" w:name="_ETM_Q1_33005717"/>
      <w:bookmarkEnd w:id="39137"/>
      <w:r>
        <w:rPr>
          <w:rFonts w:hint="cs"/>
          <w:rtl/>
          <w:lang w:eastAsia="he-IL"/>
        </w:rPr>
        <w:t xml:space="preserve"> שינויים </w:t>
      </w:r>
      <w:bookmarkStart w:id="39138" w:name="_ETM_Q1_33005515"/>
      <w:bookmarkStart w:id="39139" w:name="_ETM_Q1_33006027"/>
      <w:bookmarkEnd w:id="39138"/>
      <w:bookmarkEnd w:id="39139"/>
      <w:r>
        <w:rPr>
          <w:rFonts w:hint="cs"/>
          <w:rtl/>
          <w:lang w:eastAsia="he-IL"/>
        </w:rPr>
        <w:t>בדרך.</w:t>
      </w:r>
    </w:p>
    <w:p w14:paraId="1CB9C641" w14:textId="1DF768AF" w:rsidR="00A04A41" w:rsidRDefault="00A04A41" w:rsidP="00A04A41">
      <w:pPr>
        <w:rPr>
          <w:rtl/>
          <w:lang w:eastAsia="he-IL"/>
        </w:rPr>
      </w:pPr>
    </w:p>
    <w:p w14:paraId="3777B679" w14:textId="3E8BD27E" w:rsidR="00A04A41" w:rsidRDefault="00A04A41" w:rsidP="00A04A41">
      <w:pPr>
        <w:pStyle w:val="af6"/>
        <w:keepNext/>
        <w:rPr>
          <w:rtl/>
        </w:rPr>
      </w:pPr>
      <w:bookmarkStart w:id="39140" w:name="ET_yor_5069_5534"/>
      <w:r w:rsidRPr="00A04A41">
        <w:rPr>
          <w:rStyle w:val="TagStyle"/>
          <w:rtl/>
        </w:rPr>
        <w:t xml:space="preserve"> &lt;&lt; יור &gt;&gt; </w:t>
      </w:r>
      <w:r>
        <w:rPr>
          <w:rtl/>
        </w:rPr>
        <w:t>היו"ר יעקב אשר:</w:t>
      </w:r>
      <w:r w:rsidRPr="00A04A41">
        <w:rPr>
          <w:rStyle w:val="TagStyle"/>
          <w:rtl/>
        </w:rPr>
        <w:t xml:space="preserve"> &lt;&lt; יור &gt;&gt;</w:t>
      </w:r>
      <w:r w:rsidR="0011182F">
        <w:rPr>
          <w:rtl/>
        </w:rPr>
        <w:t xml:space="preserve"> </w:t>
      </w:r>
      <w:r>
        <w:rPr>
          <w:rtl/>
        </w:rPr>
        <w:t xml:space="preserve"> </w:t>
      </w:r>
      <w:bookmarkEnd w:id="39140"/>
    </w:p>
    <w:p w14:paraId="3AC6C8F3" w14:textId="7A8DAC52" w:rsidR="00A04A41" w:rsidRDefault="00A04A41" w:rsidP="00A04A41">
      <w:pPr>
        <w:pStyle w:val="KeepWithNext"/>
        <w:rPr>
          <w:rtl/>
          <w:lang w:eastAsia="he-IL"/>
        </w:rPr>
      </w:pPr>
    </w:p>
    <w:p w14:paraId="2818C2D9" w14:textId="03BDD1B1" w:rsidR="00A04A41" w:rsidRDefault="00A04A41" w:rsidP="00A04A41">
      <w:pPr>
        <w:rPr>
          <w:rtl/>
          <w:lang w:eastAsia="he-IL"/>
        </w:rPr>
      </w:pPr>
      <w:bookmarkStart w:id="39141" w:name="_ETM_Q1_33006927"/>
      <w:bookmarkStart w:id="39142" w:name="_ETM_Q1_33006950"/>
      <w:bookmarkEnd w:id="39141"/>
      <w:bookmarkEnd w:id="39142"/>
      <w:r>
        <w:rPr>
          <w:rFonts w:hint="cs"/>
          <w:rtl/>
          <w:lang w:eastAsia="he-IL"/>
        </w:rPr>
        <w:t xml:space="preserve">אם </w:t>
      </w:r>
      <w:bookmarkStart w:id="39143" w:name="_ETM_Q1_33004710"/>
      <w:bookmarkEnd w:id="39143"/>
      <w:r>
        <w:rPr>
          <w:rFonts w:hint="cs"/>
          <w:rtl/>
          <w:lang w:eastAsia="he-IL"/>
        </w:rPr>
        <w:t>באמת יצריך חקיקה.</w:t>
      </w:r>
      <w:bookmarkStart w:id="39144" w:name="_ETM_Q1_33008195"/>
      <w:bookmarkEnd w:id="39144"/>
    </w:p>
    <w:p w14:paraId="66DD77CB" w14:textId="594989A6" w:rsidR="00A04A41" w:rsidRDefault="00A04A41" w:rsidP="00A04A41">
      <w:pPr>
        <w:rPr>
          <w:rtl/>
          <w:lang w:eastAsia="he-IL"/>
        </w:rPr>
      </w:pPr>
    </w:p>
    <w:p w14:paraId="75329C83" w14:textId="13AD8E32" w:rsidR="00A04A41" w:rsidRDefault="00A04A41" w:rsidP="00A04A41">
      <w:pPr>
        <w:pStyle w:val="af9"/>
        <w:keepNext/>
        <w:rPr>
          <w:rtl/>
          <w:lang w:eastAsia="he-IL"/>
        </w:rPr>
      </w:pPr>
      <w:bookmarkStart w:id="39145" w:name="ET_guest_שירה_ברנד_5535"/>
      <w:r w:rsidRPr="00A04A41">
        <w:rPr>
          <w:rStyle w:val="TagStyle"/>
          <w:rtl/>
        </w:rPr>
        <w:t xml:space="preserve"> &lt;&lt; אורח &gt;&gt; </w:t>
      </w:r>
      <w:r>
        <w:rPr>
          <w:rtl/>
          <w:lang w:eastAsia="he-IL"/>
        </w:rPr>
        <w:t>שירה ברנד:</w:t>
      </w:r>
      <w:r w:rsidRPr="00A04A41">
        <w:rPr>
          <w:rStyle w:val="TagStyle"/>
          <w:rtl/>
        </w:rPr>
        <w:t xml:space="preserve"> &lt;&lt; אורח &gt;&gt;</w:t>
      </w:r>
      <w:r w:rsidR="0011182F">
        <w:rPr>
          <w:rtl/>
          <w:lang w:eastAsia="he-IL"/>
        </w:rPr>
        <w:t xml:space="preserve"> </w:t>
      </w:r>
      <w:r>
        <w:rPr>
          <w:rtl/>
          <w:lang w:eastAsia="he-IL"/>
        </w:rPr>
        <w:t xml:space="preserve"> </w:t>
      </w:r>
      <w:bookmarkEnd w:id="39145"/>
    </w:p>
    <w:p w14:paraId="214C0C20" w14:textId="191F8248" w:rsidR="00A04A41" w:rsidRDefault="00A04A41" w:rsidP="00A04A41">
      <w:pPr>
        <w:pStyle w:val="KeepWithNext"/>
        <w:rPr>
          <w:rtl/>
          <w:lang w:eastAsia="he-IL"/>
        </w:rPr>
      </w:pPr>
    </w:p>
    <w:p w14:paraId="68D5B6CE" w14:textId="44DC52B2" w:rsidR="00A04A41" w:rsidRDefault="00A04A41" w:rsidP="00A04A41">
      <w:pPr>
        <w:rPr>
          <w:rtl/>
          <w:lang w:eastAsia="he-IL"/>
        </w:rPr>
      </w:pPr>
      <w:bookmarkStart w:id="39146" w:name="_ETM_Q1_33009245"/>
      <w:bookmarkStart w:id="39147" w:name="_ETM_Q1_33009276"/>
      <w:bookmarkEnd w:id="39146"/>
      <w:bookmarkEnd w:id="39147"/>
      <w:r>
        <w:rPr>
          <w:rFonts w:hint="cs"/>
          <w:rtl/>
          <w:lang w:eastAsia="he-IL"/>
        </w:rPr>
        <w:t>נכון.</w:t>
      </w:r>
    </w:p>
    <w:p w14:paraId="10095685" w14:textId="5148D839" w:rsidR="00A04A41" w:rsidRDefault="00A04A41" w:rsidP="00A04A41">
      <w:pPr>
        <w:rPr>
          <w:rtl/>
          <w:lang w:eastAsia="he-IL"/>
        </w:rPr>
      </w:pPr>
      <w:bookmarkStart w:id="39148" w:name="_ETM_Q1_33009713"/>
      <w:bookmarkStart w:id="39149" w:name="_ETM_Q1_33010083"/>
      <w:bookmarkEnd w:id="39148"/>
      <w:bookmarkEnd w:id="39149"/>
    </w:p>
    <w:p w14:paraId="729BED7A" w14:textId="181E4520" w:rsidR="00A04A41" w:rsidRDefault="00A04A41" w:rsidP="00A04A41">
      <w:pPr>
        <w:pStyle w:val="af6"/>
        <w:keepNext/>
        <w:rPr>
          <w:rtl/>
        </w:rPr>
      </w:pPr>
      <w:bookmarkStart w:id="39150" w:name="ET_yor_5069_5536"/>
      <w:r w:rsidRPr="00A04A41">
        <w:rPr>
          <w:rStyle w:val="TagStyle"/>
          <w:rtl/>
        </w:rPr>
        <w:t xml:space="preserve"> &lt;&lt; יור &gt;&gt; </w:t>
      </w:r>
      <w:r>
        <w:rPr>
          <w:rtl/>
        </w:rPr>
        <w:t>היו"ר יעקב אשר:</w:t>
      </w:r>
      <w:r w:rsidRPr="00A04A41">
        <w:rPr>
          <w:rStyle w:val="TagStyle"/>
          <w:rtl/>
        </w:rPr>
        <w:t xml:space="preserve"> &lt;&lt; יור &gt;&gt;</w:t>
      </w:r>
      <w:r w:rsidR="0011182F">
        <w:rPr>
          <w:rtl/>
        </w:rPr>
        <w:t xml:space="preserve"> </w:t>
      </w:r>
      <w:r>
        <w:rPr>
          <w:rtl/>
        </w:rPr>
        <w:t xml:space="preserve"> </w:t>
      </w:r>
      <w:bookmarkEnd w:id="39150"/>
    </w:p>
    <w:p w14:paraId="559A54C3" w14:textId="2B3AC973" w:rsidR="00A04A41" w:rsidRDefault="00A04A41" w:rsidP="00A04A41">
      <w:pPr>
        <w:pStyle w:val="KeepWithNext"/>
        <w:rPr>
          <w:rtl/>
          <w:lang w:eastAsia="he-IL"/>
        </w:rPr>
      </w:pPr>
    </w:p>
    <w:p w14:paraId="094F1048" w14:textId="1113B87A" w:rsidR="00A04A41" w:rsidRDefault="00A04A41" w:rsidP="00A04A41">
      <w:pPr>
        <w:rPr>
          <w:rtl/>
          <w:lang w:eastAsia="he-IL"/>
        </w:rPr>
      </w:pPr>
      <w:bookmarkStart w:id="39151" w:name="_ETM_Q1_33011171"/>
      <w:bookmarkStart w:id="39152" w:name="_ETM_Q1_33011201"/>
      <w:bookmarkEnd w:id="39151"/>
      <w:bookmarkEnd w:id="39152"/>
      <w:r>
        <w:rPr>
          <w:rFonts w:hint="cs"/>
          <w:rtl/>
          <w:lang w:eastAsia="he-IL"/>
        </w:rPr>
        <w:t>זה בסדר גמור. לא על זה אני מדבר.</w:t>
      </w:r>
    </w:p>
    <w:p w14:paraId="0A4F171A" w14:textId="1735F127" w:rsidR="00A04A41" w:rsidRDefault="00A04A41" w:rsidP="00A04A41">
      <w:pPr>
        <w:rPr>
          <w:rtl/>
          <w:lang w:eastAsia="he-IL"/>
        </w:rPr>
      </w:pPr>
      <w:bookmarkStart w:id="39153" w:name="_ETM_Q1_33012349"/>
      <w:bookmarkEnd w:id="39153"/>
    </w:p>
    <w:p w14:paraId="0B711B32" w14:textId="497BCFFF" w:rsidR="00A04A41" w:rsidRDefault="00A04A41" w:rsidP="00A04A41">
      <w:pPr>
        <w:pStyle w:val="a4"/>
        <w:keepNext/>
        <w:rPr>
          <w:rtl/>
        </w:rPr>
      </w:pPr>
      <w:bookmarkStart w:id="39154" w:name="ET_speaker_תומר_רוזנר_5537"/>
      <w:r w:rsidRPr="00A04A41">
        <w:rPr>
          <w:rStyle w:val="TagStyle"/>
          <w:rtl/>
        </w:rPr>
        <w:t xml:space="preserve"> &lt;&lt; דובר &gt;&gt; </w:t>
      </w:r>
      <w:r>
        <w:rPr>
          <w:rtl/>
        </w:rPr>
        <w:t>תומר רוזנר:</w:t>
      </w:r>
      <w:r w:rsidRPr="00A04A41">
        <w:rPr>
          <w:rStyle w:val="TagStyle"/>
          <w:rtl/>
        </w:rPr>
        <w:t xml:space="preserve"> &lt;&lt; דובר &gt;&gt;</w:t>
      </w:r>
      <w:r w:rsidR="0011182F">
        <w:rPr>
          <w:rtl/>
        </w:rPr>
        <w:t xml:space="preserve"> </w:t>
      </w:r>
      <w:r>
        <w:rPr>
          <w:rtl/>
        </w:rPr>
        <w:t xml:space="preserve"> </w:t>
      </w:r>
      <w:bookmarkEnd w:id="39154"/>
    </w:p>
    <w:p w14:paraId="78E21466" w14:textId="2B168F4A" w:rsidR="00A04A41" w:rsidRDefault="00A04A41" w:rsidP="00A04A41">
      <w:pPr>
        <w:pStyle w:val="KeepWithNext"/>
        <w:rPr>
          <w:rtl/>
          <w:lang w:eastAsia="he-IL"/>
        </w:rPr>
      </w:pPr>
    </w:p>
    <w:p w14:paraId="1B83D689" w14:textId="50B10BDF" w:rsidR="00A04A41" w:rsidRDefault="00A04A41" w:rsidP="00A04A41">
      <w:pPr>
        <w:rPr>
          <w:rtl/>
          <w:lang w:eastAsia="he-IL"/>
        </w:rPr>
      </w:pPr>
      <w:bookmarkStart w:id="39155" w:name="_ETM_Q1_33013503"/>
      <w:bookmarkStart w:id="39156" w:name="_ETM_Q1_33013531"/>
      <w:bookmarkStart w:id="39157" w:name="_ETM_Q1_33008545"/>
      <w:bookmarkEnd w:id="39155"/>
      <w:bookmarkEnd w:id="39156"/>
      <w:bookmarkEnd w:id="39157"/>
      <w:r>
        <w:rPr>
          <w:rFonts w:hint="cs"/>
          <w:rtl/>
          <w:lang w:eastAsia="he-IL"/>
        </w:rPr>
        <w:t>נכון. השאלה אם</w:t>
      </w:r>
      <w:bookmarkStart w:id="39158" w:name="_ETM_Q1_33010330"/>
      <w:bookmarkEnd w:id="39158"/>
      <w:r>
        <w:rPr>
          <w:rFonts w:hint="cs"/>
          <w:rtl/>
          <w:lang w:eastAsia="he-IL"/>
        </w:rPr>
        <w:t xml:space="preserve"> זה שיקול.</w:t>
      </w:r>
      <w:bookmarkStart w:id="39159" w:name="_ETM_Q1_33009324"/>
      <w:bookmarkEnd w:id="39159"/>
    </w:p>
    <w:p w14:paraId="2F6B0751" w14:textId="380473CF" w:rsidR="00A04A41" w:rsidRDefault="00A04A41" w:rsidP="00A04A41">
      <w:pPr>
        <w:rPr>
          <w:rtl/>
          <w:lang w:eastAsia="he-IL"/>
        </w:rPr>
      </w:pPr>
      <w:bookmarkStart w:id="39160" w:name="_ETM_Q1_33009466"/>
      <w:bookmarkStart w:id="39161" w:name="_ETM_Q1_33009827"/>
      <w:bookmarkEnd w:id="39160"/>
      <w:bookmarkEnd w:id="39161"/>
    </w:p>
    <w:p w14:paraId="1DDBADAF" w14:textId="47B094EE" w:rsidR="00A04A41" w:rsidRDefault="00A04A41" w:rsidP="00A04A41">
      <w:pPr>
        <w:pStyle w:val="af6"/>
        <w:keepNext/>
        <w:rPr>
          <w:rtl/>
        </w:rPr>
      </w:pPr>
      <w:bookmarkStart w:id="39162" w:name="ET_yor_5069_5538"/>
      <w:r w:rsidRPr="00A04A41">
        <w:rPr>
          <w:rStyle w:val="TagStyle"/>
          <w:rtl/>
        </w:rPr>
        <w:t xml:space="preserve"> &lt;&lt; יור &gt;&gt; </w:t>
      </w:r>
      <w:r>
        <w:rPr>
          <w:rtl/>
        </w:rPr>
        <w:t>היו"ר יעקב אשר:</w:t>
      </w:r>
      <w:r w:rsidRPr="00A04A41">
        <w:rPr>
          <w:rStyle w:val="TagStyle"/>
          <w:rtl/>
        </w:rPr>
        <w:t xml:space="preserve"> &lt;&lt; יור &gt;&gt;</w:t>
      </w:r>
      <w:r w:rsidR="0011182F">
        <w:rPr>
          <w:rtl/>
        </w:rPr>
        <w:t xml:space="preserve"> </w:t>
      </w:r>
      <w:r>
        <w:rPr>
          <w:rtl/>
        </w:rPr>
        <w:t xml:space="preserve"> </w:t>
      </w:r>
      <w:bookmarkEnd w:id="39162"/>
    </w:p>
    <w:p w14:paraId="7DED23DF" w14:textId="2FCEFBE8" w:rsidR="00A04A41" w:rsidRDefault="00A04A41" w:rsidP="00A04A41">
      <w:pPr>
        <w:pStyle w:val="KeepWithNext"/>
        <w:rPr>
          <w:rtl/>
          <w:lang w:eastAsia="he-IL"/>
        </w:rPr>
      </w:pPr>
    </w:p>
    <w:p w14:paraId="32A2AF26" w14:textId="2EC05504" w:rsidR="00A04A41" w:rsidRDefault="00A04A41" w:rsidP="00A04A41">
      <w:pPr>
        <w:rPr>
          <w:rtl/>
          <w:lang w:eastAsia="he-IL"/>
        </w:rPr>
      </w:pPr>
      <w:bookmarkStart w:id="39163" w:name="_ETM_Q1_33010927"/>
      <w:bookmarkStart w:id="39164" w:name="_ETM_Q1_33010957"/>
      <w:bookmarkEnd w:id="39163"/>
      <w:bookmarkEnd w:id="39164"/>
      <w:r>
        <w:rPr>
          <w:rFonts w:hint="cs"/>
          <w:rtl/>
          <w:lang w:eastAsia="he-IL"/>
        </w:rPr>
        <w:t xml:space="preserve">אני נותן לכם יד </w:t>
      </w:r>
      <w:bookmarkStart w:id="39165" w:name="_ETM_Q1_33012461"/>
      <w:bookmarkEnd w:id="39165"/>
      <w:r>
        <w:rPr>
          <w:rFonts w:hint="cs"/>
          <w:rtl/>
          <w:lang w:eastAsia="he-IL"/>
        </w:rPr>
        <w:t>חו</w:t>
      </w:r>
      <w:bookmarkStart w:id="39166" w:name="_ETM_Q1_33010977"/>
      <w:bookmarkEnd w:id="39166"/>
      <w:r>
        <w:rPr>
          <w:rFonts w:hint="cs"/>
          <w:rtl/>
          <w:lang w:eastAsia="he-IL"/>
        </w:rPr>
        <w:t>פשית. תכינו את הכל.</w:t>
      </w:r>
      <w:bookmarkStart w:id="39167" w:name="_ETM_Q1_33014124"/>
      <w:bookmarkEnd w:id="39167"/>
    </w:p>
    <w:p w14:paraId="653300E8" w14:textId="70B6ADDA" w:rsidR="00A04A41" w:rsidRDefault="00A04A41" w:rsidP="00A04A41">
      <w:pPr>
        <w:rPr>
          <w:rtl/>
          <w:lang w:eastAsia="he-IL"/>
        </w:rPr>
      </w:pPr>
    </w:p>
    <w:p w14:paraId="2B3881C7" w14:textId="05CB6E45" w:rsidR="00A04A41" w:rsidRDefault="00A04A41" w:rsidP="00A04A41">
      <w:pPr>
        <w:pStyle w:val="a4"/>
        <w:keepNext/>
        <w:rPr>
          <w:rtl/>
        </w:rPr>
      </w:pPr>
      <w:bookmarkStart w:id="39168" w:name="ET_speaker_6520_5539"/>
      <w:r w:rsidRPr="00A04A41">
        <w:rPr>
          <w:rStyle w:val="TagStyle"/>
          <w:rtl/>
        </w:rPr>
        <w:t xml:space="preserve"> &lt;&lt; דובר &gt;&gt; </w:t>
      </w:r>
      <w:r>
        <w:rPr>
          <w:rtl/>
        </w:rPr>
        <w:t>ארז מלול (ש"ס):</w:t>
      </w:r>
      <w:r w:rsidRPr="00A04A41">
        <w:rPr>
          <w:rStyle w:val="TagStyle"/>
          <w:rtl/>
        </w:rPr>
        <w:t xml:space="preserve"> &lt;&lt; דובר &gt;&gt;</w:t>
      </w:r>
      <w:r w:rsidR="0011182F">
        <w:rPr>
          <w:rtl/>
        </w:rPr>
        <w:t xml:space="preserve"> </w:t>
      </w:r>
      <w:r>
        <w:rPr>
          <w:rtl/>
        </w:rPr>
        <w:t xml:space="preserve"> </w:t>
      </w:r>
      <w:bookmarkEnd w:id="39168"/>
    </w:p>
    <w:p w14:paraId="6696F592" w14:textId="527F9E3B" w:rsidR="00A04A41" w:rsidRDefault="00A04A41" w:rsidP="00A04A41">
      <w:pPr>
        <w:pStyle w:val="KeepWithNext"/>
        <w:rPr>
          <w:rtl/>
          <w:lang w:eastAsia="he-IL"/>
        </w:rPr>
      </w:pPr>
    </w:p>
    <w:p w14:paraId="04E61E18" w14:textId="51288F79" w:rsidR="00A04A41" w:rsidRDefault="00A04A41" w:rsidP="00A04A41">
      <w:pPr>
        <w:rPr>
          <w:rtl/>
          <w:lang w:eastAsia="he-IL"/>
        </w:rPr>
      </w:pPr>
      <w:bookmarkStart w:id="39169" w:name="_ETM_Q1_33014832"/>
      <w:bookmarkStart w:id="39170" w:name="_ETM_Q1_33014863"/>
      <w:bookmarkEnd w:id="39169"/>
      <w:bookmarkEnd w:id="39170"/>
      <w:r>
        <w:rPr>
          <w:rFonts w:hint="cs"/>
          <w:rtl/>
          <w:lang w:eastAsia="he-IL"/>
        </w:rPr>
        <w:t xml:space="preserve">לגיטימי. עשינו את זה. במשרד הדתות, הרבה </w:t>
      </w:r>
      <w:bookmarkStart w:id="39171" w:name="_ETM_Q1_33017941"/>
      <w:bookmarkEnd w:id="39171"/>
      <w:r>
        <w:rPr>
          <w:rFonts w:hint="cs"/>
          <w:rtl/>
          <w:lang w:eastAsia="he-IL"/>
        </w:rPr>
        <w:t xml:space="preserve">פעמים ויתרנו על זה </w:t>
      </w:r>
      <w:bookmarkStart w:id="39172" w:name="_ETM_Q1_33014381"/>
      <w:bookmarkEnd w:id="39172"/>
      <w:r>
        <w:rPr>
          <w:rFonts w:hint="cs"/>
          <w:rtl/>
          <w:lang w:eastAsia="he-IL"/>
        </w:rPr>
        <w:t>שזה חקיקה וזה לא.</w:t>
      </w:r>
    </w:p>
    <w:p w14:paraId="5F484F82" w14:textId="741F1C71" w:rsidR="00A04A41" w:rsidRDefault="00A04A41" w:rsidP="00A04A41">
      <w:pPr>
        <w:rPr>
          <w:rtl/>
          <w:lang w:eastAsia="he-IL"/>
        </w:rPr>
      </w:pPr>
      <w:bookmarkStart w:id="39173" w:name="_ETM_Q1_33019882"/>
      <w:bookmarkEnd w:id="39173"/>
    </w:p>
    <w:p w14:paraId="689322AB" w14:textId="5506D57C" w:rsidR="00A04A41" w:rsidRDefault="00A04A41" w:rsidP="00A04A41">
      <w:pPr>
        <w:pStyle w:val="af6"/>
        <w:keepNext/>
        <w:rPr>
          <w:rtl/>
        </w:rPr>
      </w:pPr>
      <w:bookmarkStart w:id="39174" w:name="ET_yor_5069_5540"/>
      <w:r w:rsidRPr="00A04A41">
        <w:rPr>
          <w:rStyle w:val="TagStyle"/>
          <w:rtl/>
        </w:rPr>
        <w:t xml:space="preserve"> &lt;&lt; יור &gt;&gt; </w:t>
      </w:r>
      <w:r>
        <w:rPr>
          <w:rtl/>
        </w:rPr>
        <w:t>היו"ר יעקב אשר:</w:t>
      </w:r>
      <w:r w:rsidRPr="00A04A41">
        <w:rPr>
          <w:rStyle w:val="TagStyle"/>
          <w:rtl/>
        </w:rPr>
        <w:t xml:space="preserve"> &lt;&lt; יור &gt;&gt;</w:t>
      </w:r>
      <w:r w:rsidR="0011182F">
        <w:rPr>
          <w:rtl/>
        </w:rPr>
        <w:t xml:space="preserve"> </w:t>
      </w:r>
      <w:r>
        <w:rPr>
          <w:rtl/>
        </w:rPr>
        <w:t xml:space="preserve"> </w:t>
      </w:r>
      <w:bookmarkEnd w:id="39174"/>
    </w:p>
    <w:p w14:paraId="1D63A440" w14:textId="55289A11" w:rsidR="00A04A41" w:rsidRDefault="00A04A41" w:rsidP="00A04A41">
      <w:pPr>
        <w:pStyle w:val="KeepWithNext"/>
        <w:rPr>
          <w:rtl/>
          <w:lang w:eastAsia="he-IL"/>
        </w:rPr>
      </w:pPr>
    </w:p>
    <w:p w14:paraId="11AB52B3" w14:textId="2B68678B" w:rsidR="00A04A41" w:rsidRDefault="00A04A41" w:rsidP="00A04A41">
      <w:pPr>
        <w:rPr>
          <w:rtl/>
          <w:lang w:eastAsia="he-IL"/>
        </w:rPr>
      </w:pPr>
      <w:bookmarkStart w:id="39175" w:name="_ETM_Q1_33020769"/>
      <w:bookmarkStart w:id="39176" w:name="_ETM_Q1_33020793"/>
      <w:bookmarkEnd w:id="39175"/>
      <w:bookmarkEnd w:id="39176"/>
      <w:r>
        <w:rPr>
          <w:rFonts w:hint="cs"/>
          <w:rtl/>
          <w:lang w:eastAsia="he-IL"/>
        </w:rPr>
        <w:t>בסדר. אין בעיה.</w:t>
      </w:r>
    </w:p>
    <w:p w14:paraId="1C569DC1" w14:textId="41EEBD45" w:rsidR="00A04A41" w:rsidRDefault="00A04A41" w:rsidP="00A04A41">
      <w:pPr>
        <w:rPr>
          <w:rtl/>
          <w:lang w:eastAsia="he-IL"/>
        </w:rPr>
      </w:pPr>
      <w:bookmarkStart w:id="39177" w:name="_ETM_Q1_33022034"/>
      <w:bookmarkEnd w:id="39177"/>
    </w:p>
    <w:p w14:paraId="7EDFD6D4" w14:textId="69402431" w:rsidR="00A04A41" w:rsidRDefault="00A04A41" w:rsidP="00A04A41">
      <w:pPr>
        <w:pStyle w:val="a4"/>
        <w:keepNext/>
        <w:rPr>
          <w:rtl/>
        </w:rPr>
      </w:pPr>
      <w:bookmarkStart w:id="39178" w:name="ET_speaker_תומר_רוזנר_5541"/>
      <w:r w:rsidRPr="00A04A41">
        <w:rPr>
          <w:rStyle w:val="TagStyle"/>
          <w:rtl/>
        </w:rPr>
        <w:t xml:space="preserve"> &lt;&lt; דובר &gt;&gt; </w:t>
      </w:r>
      <w:r>
        <w:rPr>
          <w:rtl/>
        </w:rPr>
        <w:t>תומר רוזנר:</w:t>
      </w:r>
      <w:r w:rsidRPr="00A04A41">
        <w:rPr>
          <w:rStyle w:val="TagStyle"/>
          <w:rtl/>
        </w:rPr>
        <w:t xml:space="preserve"> &lt;&lt; דובר &gt;&gt;</w:t>
      </w:r>
      <w:r w:rsidR="0011182F">
        <w:rPr>
          <w:rtl/>
        </w:rPr>
        <w:t xml:space="preserve"> </w:t>
      </w:r>
      <w:r>
        <w:rPr>
          <w:rtl/>
        </w:rPr>
        <w:t xml:space="preserve"> </w:t>
      </w:r>
      <w:bookmarkEnd w:id="39178"/>
    </w:p>
    <w:p w14:paraId="27502A00" w14:textId="2704B5CE" w:rsidR="00A04A41" w:rsidRDefault="00A04A41" w:rsidP="00A04A41">
      <w:pPr>
        <w:pStyle w:val="KeepWithNext"/>
        <w:rPr>
          <w:rtl/>
          <w:lang w:eastAsia="he-IL"/>
        </w:rPr>
      </w:pPr>
    </w:p>
    <w:p w14:paraId="7ABF6D4F" w14:textId="5E28DF21" w:rsidR="00A04A41" w:rsidRDefault="00A04A41" w:rsidP="00A04A41">
      <w:pPr>
        <w:rPr>
          <w:rtl/>
          <w:lang w:eastAsia="he-IL"/>
        </w:rPr>
      </w:pPr>
      <w:bookmarkStart w:id="39179" w:name="_ETM_Q1_33022975"/>
      <w:bookmarkStart w:id="39180" w:name="_ETM_Q1_33023004"/>
      <w:bookmarkEnd w:id="39179"/>
      <w:bookmarkEnd w:id="39180"/>
      <w:r>
        <w:rPr>
          <w:rFonts w:hint="cs"/>
          <w:rtl/>
          <w:lang w:eastAsia="he-IL"/>
        </w:rPr>
        <w:t xml:space="preserve">בסדר </w:t>
      </w:r>
      <w:bookmarkStart w:id="39181" w:name="_ETM_Q1_33023392"/>
      <w:bookmarkEnd w:id="39181"/>
      <w:r>
        <w:rPr>
          <w:rFonts w:hint="cs"/>
          <w:rtl/>
          <w:lang w:eastAsia="he-IL"/>
        </w:rPr>
        <w:t>גמור. זה גם שיקול חשוב.</w:t>
      </w:r>
      <w:bookmarkStart w:id="39182" w:name="_ETM_Q1_33020079"/>
      <w:bookmarkStart w:id="39183" w:name="_ETM_Q1_33020225"/>
      <w:bookmarkEnd w:id="39182"/>
      <w:bookmarkEnd w:id="39183"/>
    </w:p>
    <w:p w14:paraId="2DCCA94A" w14:textId="1F8735CE" w:rsidR="00A04A41" w:rsidRDefault="00A04A41" w:rsidP="00A04A41">
      <w:pPr>
        <w:rPr>
          <w:rtl/>
          <w:lang w:eastAsia="he-IL"/>
        </w:rPr>
      </w:pPr>
      <w:bookmarkStart w:id="39184" w:name="_ETM_Q1_33020271"/>
      <w:bookmarkEnd w:id="39184"/>
    </w:p>
    <w:p w14:paraId="2127E2F9" w14:textId="2308B164" w:rsidR="00A04A41" w:rsidRDefault="00A04A41" w:rsidP="00A04A41">
      <w:pPr>
        <w:pStyle w:val="af6"/>
        <w:keepNext/>
        <w:rPr>
          <w:rtl/>
        </w:rPr>
      </w:pPr>
      <w:bookmarkStart w:id="39185" w:name="ET_yor_5069_5542"/>
      <w:r w:rsidRPr="00A04A41">
        <w:rPr>
          <w:rStyle w:val="TagStyle"/>
          <w:rtl/>
        </w:rPr>
        <w:t xml:space="preserve"> &lt;&lt; יור &gt;&gt; </w:t>
      </w:r>
      <w:r>
        <w:rPr>
          <w:rtl/>
        </w:rPr>
        <w:t>היו"ר יעקב אשר:</w:t>
      </w:r>
      <w:r w:rsidRPr="00A04A41">
        <w:rPr>
          <w:rStyle w:val="TagStyle"/>
          <w:rtl/>
        </w:rPr>
        <w:t xml:space="preserve"> &lt;&lt; יור &gt;&gt;</w:t>
      </w:r>
      <w:r w:rsidR="0011182F">
        <w:rPr>
          <w:rtl/>
        </w:rPr>
        <w:t xml:space="preserve"> </w:t>
      </w:r>
      <w:r>
        <w:rPr>
          <w:rtl/>
        </w:rPr>
        <w:t xml:space="preserve"> </w:t>
      </w:r>
      <w:bookmarkEnd w:id="39185"/>
    </w:p>
    <w:p w14:paraId="2EBDF63C" w14:textId="47DC0F79" w:rsidR="00A04A41" w:rsidRDefault="00A04A41" w:rsidP="00A04A41">
      <w:pPr>
        <w:pStyle w:val="KeepWithNext"/>
        <w:rPr>
          <w:rtl/>
          <w:lang w:eastAsia="he-IL"/>
        </w:rPr>
      </w:pPr>
    </w:p>
    <w:p w14:paraId="604A73F7" w14:textId="32AAB10A" w:rsidR="00A04A41" w:rsidRDefault="00A04A41" w:rsidP="00A04A41">
      <w:pPr>
        <w:rPr>
          <w:rtl/>
          <w:lang w:eastAsia="he-IL"/>
        </w:rPr>
      </w:pPr>
      <w:bookmarkStart w:id="39186" w:name="_ETM_Q1_33021265"/>
      <w:bookmarkStart w:id="39187" w:name="_ETM_Q1_33021294"/>
      <w:bookmarkEnd w:id="39186"/>
      <w:bookmarkEnd w:id="39187"/>
      <w:r>
        <w:rPr>
          <w:rFonts w:hint="cs"/>
          <w:rtl/>
          <w:lang w:eastAsia="he-IL"/>
        </w:rPr>
        <w:t xml:space="preserve">זה בסדר. אוקיי. </w:t>
      </w:r>
    </w:p>
    <w:p w14:paraId="1B862AA5" w14:textId="051ECCF1" w:rsidR="00A04A41" w:rsidRDefault="00A04A41" w:rsidP="00A04A41">
      <w:pPr>
        <w:rPr>
          <w:rtl/>
          <w:lang w:eastAsia="he-IL"/>
        </w:rPr>
      </w:pPr>
      <w:bookmarkStart w:id="39188" w:name="_ETM_Q1_33024765"/>
      <w:bookmarkEnd w:id="39188"/>
    </w:p>
    <w:p w14:paraId="09A8FA98" w14:textId="7D045604" w:rsidR="00A04A41" w:rsidRDefault="00A04A41" w:rsidP="00A04A41">
      <w:pPr>
        <w:pStyle w:val="af9"/>
        <w:keepNext/>
        <w:rPr>
          <w:rtl/>
          <w:lang w:eastAsia="he-IL"/>
        </w:rPr>
      </w:pPr>
      <w:bookmarkStart w:id="39189" w:name="ET_guest_שירה_ברנד_5543"/>
      <w:r w:rsidRPr="00A04A41">
        <w:rPr>
          <w:rStyle w:val="TagStyle"/>
          <w:rtl/>
        </w:rPr>
        <w:t xml:space="preserve"> &lt;&lt; אורח &gt;&gt; </w:t>
      </w:r>
      <w:r>
        <w:rPr>
          <w:rtl/>
          <w:lang w:eastAsia="he-IL"/>
        </w:rPr>
        <w:t>שירה ברנד:</w:t>
      </w:r>
      <w:r w:rsidRPr="00A04A41">
        <w:rPr>
          <w:rStyle w:val="TagStyle"/>
          <w:rtl/>
        </w:rPr>
        <w:t xml:space="preserve"> &lt;&lt; אורח &gt;&gt;</w:t>
      </w:r>
      <w:r w:rsidR="0011182F">
        <w:rPr>
          <w:rtl/>
          <w:lang w:eastAsia="he-IL"/>
        </w:rPr>
        <w:t xml:space="preserve"> </w:t>
      </w:r>
      <w:r>
        <w:rPr>
          <w:rtl/>
          <w:lang w:eastAsia="he-IL"/>
        </w:rPr>
        <w:t xml:space="preserve"> </w:t>
      </w:r>
      <w:bookmarkEnd w:id="39189"/>
    </w:p>
    <w:p w14:paraId="2AB38052" w14:textId="03164FA1" w:rsidR="00A04A41" w:rsidRDefault="00A04A41" w:rsidP="00A04A41">
      <w:pPr>
        <w:pStyle w:val="KeepWithNext"/>
        <w:rPr>
          <w:rtl/>
          <w:lang w:eastAsia="he-IL"/>
        </w:rPr>
      </w:pPr>
    </w:p>
    <w:p w14:paraId="09F98A7D" w14:textId="1151A05F" w:rsidR="00A04A41" w:rsidRDefault="00A04A41" w:rsidP="00A04A41">
      <w:pPr>
        <w:rPr>
          <w:rtl/>
          <w:lang w:eastAsia="he-IL"/>
        </w:rPr>
      </w:pPr>
      <w:bookmarkStart w:id="39190" w:name="_ETM_Q1_33025511"/>
      <w:bookmarkStart w:id="39191" w:name="_ETM_Q1_33025552"/>
      <w:bookmarkEnd w:id="39190"/>
      <w:bookmarkEnd w:id="39191"/>
      <w:r>
        <w:rPr>
          <w:rFonts w:hint="cs"/>
          <w:rtl/>
          <w:lang w:eastAsia="he-IL"/>
        </w:rPr>
        <w:t xml:space="preserve">נכון. אני רק </w:t>
      </w:r>
      <w:bookmarkStart w:id="39192" w:name="_ETM_Q1_33026242"/>
      <w:bookmarkEnd w:id="39192"/>
      <w:r>
        <w:rPr>
          <w:rFonts w:hint="cs"/>
          <w:rtl/>
          <w:lang w:eastAsia="he-IL"/>
        </w:rPr>
        <w:t xml:space="preserve">אגיד שאנחנו לא רואים בזה כל כך - - </w:t>
      </w:r>
      <w:bookmarkStart w:id="39193" w:name="_ETM_Q1_33028291"/>
      <w:bookmarkEnd w:id="39193"/>
      <w:r>
        <w:rPr>
          <w:rFonts w:hint="cs"/>
          <w:rtl/>
          <w:lang w:eastAsia="he-IL"/>
        </w:rPr>
        <w:t>-</w:t>
      </w:r>
    </w:p>
    <w:p w14:paraId="5292BEB7" w14:textId="62AB565C" w:rsidR="00A04A41" w:rsidRDefault="00A04A41" w:rsidP="00A04A41">
      <w:pPr>
        <w:rPr>
          <w:rtl/>
          <w:lang w:eastAsia="he-IL"/>
        </w:rPr>
      </w:pPr>
    </w:p>
    <w:p w14:paraId="621CE621" w14:textId="4A2E7033" w:rsidR="00A04A41" w:rsidRDefault="00A04A41" w:rsidP="00A04A41">
      <w:pPr>
        <w:pStyle w:val="af6"/>
        <w:keepNext/>
        <w:rPr>
          <w:rtl/>
        </w:rPr>
      </w:pPr>
      <w:bookmarkStart w:id="39194" w:name="ET_yor_5069_5544"/>
      <w:r w:rsidRPr="00A04A41">
        <w:rPr>
          <w:rStyle w:val="TagStyle"/>
          <w:rtl/>
        </w:rPr>
        <w:t xml:space="preserve"> &lt;&lt; יור &gt;&gt; </w:t>
      </w:r>
      <w:r>
        <w:rPr>
          <w:rtl/>
        </w:rPr>
        <w:t>היו"ר יעקב אשר:</w:t>
      </w:r>
      <w:r w:rsidRPr="00A04A41">
        <w:rPr>
          <w:rStyle w:val="TagStyle"/>
          <w:rtl/>
        </w:rPr>
        <w:t xml:space="preserve"> &lt;&lt; יור &gt;&gt;</w:t>
      </w:r>
      <w:r w:rsidR="0011182F">
        <w:rPr>
          <w:rtl/>
        </w:rPr>
        <w:t xml:space="preserve"> </w:t>
      </w:r>
      <w:r>
        <w:rPr>
          <w:rtl/>
        </w:rPr>
        <w:t xml:space="preserve"> </w:t>
      </w:r>
      <w:bookmarkEnd w:id="39194"/>
    </w:p>
    <w:p w14:paraId="6121AEB0" w14:textId="17A9038A" w:rsidR="00A04A41" w:rsidRDefault="00A04A41" w:rsidP="00A04A41">
      <w:pPr>
        <w:pStyle w:val="KeepWithNext"/>
        <w:rPr>
          <w:rtl/>
          <w:lang w:eastAsia="he-IL"/>
        </w:rPr>
      </w:pPr>
    </w:p>
    <w:p w14:paraId="49F982A6" w14:textId="08CD004F" w:rsidR="00A04A41" w:rsidRDefault="00A04A41" w:rsidP="00A04A41">
      <w:pPr>
        <w:rPr>
          <w:rtl/>
          <w:lang w:eastAsia="he-IL"/>
        </w:rPr>
      </w:pPr>
      <w:bookmarkStart w:id="39195" w:name="_ETM_Q1_33029170"/>
      <w:bookmarkStart w:id="39196" w:name="_ETM_Q1_33029211"/>
      <w:bookmarkStart w:id="39197" w:name="_ETM_Q1_33024233"/>
      <w:bookmarkEnd w:id="39195"/>
      <w:bookmarkEnd w:id="39196"/>
      <w:bookmarkEnd w:id="39197"/>
      <w:r>
        <w:rPr>
          <w:rFonts w:hint="cs"/>
          <w:rtl/>
          <w:lang w:eastAsia="he-IL"/>
        </w:rPr>
        <w:t>רגע,</w:t>
      </w:r>
      <w:bookmarkStart w:id="39198" w:name="_ETM_Q1_33025786"/>
      <w:bookmarkEnd w:id="39198"/>
      <w:r>
        <w:rPr>
          <w:rFonts w:hint="cs"/>
          <w:rtl/>
          <w:lang w:eastAsia="he-IL"/>
        </w:rPr>
        <w:t xml:space="preserve"> הוא לא סיים.</w:t>
      </w:r>
      <w:bookmarkStart w:id="39199" w:name="_ETM_Q1_33027246"/>
      <w:bookmarkEnd w:id="39199"/>
    </w:p>
    <w:p w14:paraId="04196843" w14:textId="5DC19194" w:rsidR="00A04A41" w:rsidRDefault="00A04A41" w:rsidP="00A04A41">
      <w:pPr>
        <w:rPr>
          <w:rtl/>
          <w:lang w:eastAsia="he-IL"/>
        </w:rPr>
      </w:pPr>
      <w:bookmarkStart w:id="39200" w:name="_ETM_Q1_33027705"/>
      <w:bookmarkEnd w:id="39200"/>
    </w:p>
    <w:p w14:paraId="65FAC04B" w14:textId="093B9144" w:rsidR="00A04A41" w:rsidRDefault="00A04A41" w:rsidP="00A04A41">
      <w:pPr>
        <w:pStyle w:val="a4"/>
        <w:keepNext/>
        <w:rPr>
          <w:rtl/>
        </w:rPr>
      </w:pPr>
      <w:bookmarkStart w:id="39201" w:name="ET_speaker_תומר_רוזנר_5545"/>
      <w:r w:rsidRPr="00A04A41">
        <w:rPr>
          <w:rStyle w:val="TagStyle"/>
          <w:rtl/>
        </w:rPr>
        <w:t xml:space="preserve"> &lt;&lt; דובר &gt;&gt; </w:t>
      </w:r>
      <w:r>
        <w:rPr>
          <w:rtl/>
        </w:rPr>
        <w:t>תומר רוזנר:</w:t>
      </w:r>
      <w:r w:rsidRPr="00A04A41">
        <w:rPr>
          <w:rStyle w:val="TagStyle"/>
          <w:rtl/>
        </w:rPr>
        <w:t xml:space="preserve"> &lt;&lt; דובר &gt;&gt;</w:t>
      </w:r>
      <w:r w:rsidR="0011182F">
        <w:rPr>
          <w:rtl/>
        </w:rPr>
        <w:t xml:space="preserve"> </w:t>
      </w:r>
      <w:r>
        <w:rPr>
          <w:rtl/>
        </w:rPr>
        <w:t xml:space="preserve"> </w:t>
      </w:r>
      <w:bookmarkEnd w:id="39201"/>
    </w:p>
    <w:p w14:paraId="72059CB1" w14:textId="60C2AA5C" w:rsidR="00A04A41" w:rsidRDefault="00A04A41" w:rsidP="00A04A41">
      <w:pPr>
        <w:pStyle w:val="KeepWithNext"/>
        <w:rPr>
          <w:rtl/>
          <w:lang w:eastAsia="he-IL"/>
        </w:rPr>
      </w:pPr>
    </w:p>
    <w:p w14:paraId="270E8482" w14:textId="59665E1A" w:rsidR="00A04A41" w:rsidRDefault="00A04A41" w:rsidP="00A04A41">
      <w:pPr>
        <w:rPr>
          <w:rtl/>
          <w:lang w:eastAsia="he-IL"/>
        </w:rPr>
      </w:pPr>
      <w:bookmarkStart w:id="39202" w:name="_ETM_Q1_33029067"/>
      <w:bookmarkStart w:id="39203" w:name="_ETM_Q1_33029097"/>
      <w:bookmarkEnd w:id="39202"/>
      <w:bookmarkEnd w:id="39203"/>
      <w:r>
        <w:rPr>
          <w:rFonts w:hint="cs"/>
          <w:rtl/>
          <w:lang w:eastAsia="he-IL"/>
        </w:rPr>
        <w:t xml:space="preserve">מכל מקום, כפי שראינו כבר במהלך הדיונים היום, </w:t>
      </w:r>
      <w:bookmarkStart w:id="39204" w:name="_ETM_Q1_33035565"/>
      <w:bookmarkEnd w:id="39204"/>
      <w:r>
        <w:rPr>
          <w:rFonts w:hint="cs"/>
          <w:rtl/>
          <w:lang w:eastAsia="he-IL"/>
        </w:rPr>
        <w:t>בהרבה מאוד מקרים, כשאין הצדקה עניינית לדיון ציבורי רחב</w:t>
      </w:r>
      <w:bookmarkStart w:id="39205" w:name="_ETM_Q1_33041106"/>
      <w:bookmarkEnd w:id="39205"/>
      <w:r>
        <w:rPr>
          <w:rFonts w:hint="cs"/>
          <w:rtl/>
          <w:lang w:eastAsia="he-IL"/>
        </w:rPr>
        <w:t xml:space="preserve"> בתקנות כאלה או אחרות, </w:t>
      </w:r>
      <w:r w:rsidR="00F53A0E">
        <w:rPr>
          <w:rFonts w:hint="cs"/>
          <w:rtl/>
          <w:lang w:eastAsia="he-IL"/>
        </w:rPr>
        <w:t xml:space="preserve">הוועדה לא דרשה שהתקנות יובאו לאישורה. </w:t>
      </w:r>
      <w:bookmarkStart w:id="39206" w:name="_ETM_Q1_33047900"/>
      <w:bookmarkEnd w:id="39206"/>
      <w:r w:rsidR="00F53A0E">
        <w:rPr>
          <w:rFonts w:hint="cs"/>
          <w:rtl/>
          <w:lang w:eastAsia="he-IL"/>
        </w:rPr>
        <w:t>בהקשר הזה, אני חושב שיושב ראש הוועדה צודק בעמדתו שמדובר</w:t>
      </w:r>
      <w:bookmarkStart w:id="39207" w:name="_ETM_Q1_33052555"/>
      <w:bookmarkEnd w:id="39207"/>
      <w:r w:rsidR="00F53A0E">
        <w:rPr>
          <w:rFonts w:hint="cs"/>
          <w:rtl/>
          <w:lang w:eastAsia="he-IL"/>
        </w:rPr>
        <w:t xml:space="preserve"> בתקנות כבדות משקל, בעלות משמעות מרחיקת לכת. ואני חושב שעל</w:t>
      </w:r>
      <w:bookmarkStart w:id="39208" w:name="_ETM_Q1_33059426"/>
      <w:bookmarkEnd w:id="39208"/>
      <w:r w:rsidR="00F53A0E">
        <w:rPr>
          <w:rFonts w:hint="cs"/>
          <w:rtl/>
          <w:lang w:eastAsia="he-IL"/>
        </w:rPr>
        <w:t xml:space="preserve"> כך אין ויכוח. ולכן, ראוי להביא אותן לאישור וועדה.</w:t>
      </w:r>
      <w:bookmarkStart w:id="39209" w:name="_ETM_Q1_33063889"/>
      <w:bookmarkEnd w:id="39209"/>
    </w:p>
    <w:p w14:paraId="3E80D5DB" w14:textId="6F990A86" w:rsidR="00F53A0E" w:rsidRDefault="00F53A0E" w:rsidP="00A04A41">
      <w:pPr>
        <w:rPr>
          <w:rtl/>
          <w:lang w:eastAsia="he-IL"/>
        </w:rPr>
      </w:pPr>
    </w:p>
    <w:p w14:paraId="5D3599F5" w14:textId="184521DF" w:rsidR="00F53A0E" w:rsidRDefault="00F53A0E" w:rsidP="00F53A0E">
      <w:pPr>
        <w:pStyle w:val="af6"/>
        <w:keepNext/>
        <w:rPr>
          <w:rtl/>
        </w:rPr>
      </w:pPr>
      <w:bookmarkStart w:id="39210" w:name="ET_yor_5069_5546"/>
      <w:r w:rsidRPr="00F53A0E">
        <w:rPr>
          <w:rStyle w:val="TagStyle"/>
          <w:rtl/>
        </w:rPr>
        <w:t xml:space="preserve"> &lt;&lt; יור &gt;&gt; </w:t>
      </w:r>
      <w:r>
        <w:rPr>
          <w:rtl/>
        </w:rPr>
        <w:t>היו"ר יעקב אשר:</w:t>
      </w:r>
      <w:r w:rsidRPr="00F53A0E">
        <w:rPr>
          <w:rStyle w:val="TagStyle"/>
          <w:rtl/>
        </w:rPr>
        <w:t xml:space="preserve"> &lt;&lt; יור &gt;&gt;</w:t>
      </w:r>
      <w:r w:rsidR="0011182F">
        <w:rPr>
          <w:rtl/>
        </w:rPr>
        <w:t xml:space="preserve"> </w:t>
      </w:r>
      <w:r>
        <w:rPr>
          <w:rtl/>
        </w:rPr>
        <w:t xml:space="preserve"> </w:t>
      </w:r>
      <w:bookmarkEnd w:id="39210"/>
    </w:p>
    <w:p w14:paraId="2B8735D1" w14:textId="67657D34" w:rsidR="00F53A0E" w:rsidRDefault="00F53A0E" w:rsidP="00F53A0E">
      <w:pPr>
        <w:pStyle w:val="KeepWithNext"/>
        <w:rPr>
          <w:rtl/>
          <w:lang w:eastAsia="he-IL"/>
        </w:rPr>
      </w:pPr>
    </w:p>
    <w:p w14:paraId="3B8132F8" w14:textId="652EDA98" w:rsidR="00F53A0E" w:rsidRDefault="00F53A0E" w:rsidP="00F53A0E">
      <w:pPr>
        <w:rPr>
          <w:rtl/>
          <w:lang w:eastAsia="he-IL"/>
        </w:rPr>
      </w:pPr>
      <w:bookmarkStart w:id="39211" w:name="_ETM_Q1_33065178"/>
      <w:bookmarkStart w:id="39212" w:name="_ETM_Q1_33065209"/>
      <w:bookmarkEnd w:id="39211"/>
      <w:bookmarkEnd w:id="39212"/>
      <w:r>
        <w:rPr>
          <w:rFonts w:hint="cs"/>
          <w:rtl/>
          <w:lang w:eastAsia="he-IL"/>
        </w:rPr>
        <w:t xml:space="preserve">הן עשויות </w:t>
      </w:r>
      <w:bookmarkStart w:id="39213" w:name="_ETM_Q1_33065764"/>
      <w:bookmarkEnd w:id="39213"/>
      <w:r>
        <w:rPr>
          <w:rFonts w:hint="cs"/>
          <w:rtl/>
          <w:lang w:eastAsia="he-IL"/>
        </w:rPr>
        <w:t>להיות מרחיקות לכ</w:t>
      </w:r>
      <w:bookmarkStart w:id="39214" w:name="_ETM_Q1_33062056"/>
      <w:bookmarkEnd w:id="39214"/>
      <w:r>
        <w:rPr>
          <w:rFonts w:hint="cs"/>
          <w:rtl/>
          <w:lang w:eastAsia="he-IL"/>
        </w:rPr>
        <w:t>ת. ואם הן לא יהיו</w:t>
      </w:r>
      <w:bookmarkStart w:id="39215" w:name="_ETM_Q1_33064230"/>
      <w:bookmarkEnd w:id="39215"/>
      <w:r>
        <w:rPr>
          <w:rFonts w:hint="cs"/>
          <w:rtl/>
          <w:lang w:eastAsia="he-IL"/>
        </w:rPr>
        <w:t>.</w:t>
      </w:r>
      <w:bookmarkStart w:id="39216" w:name="_ETM_Q1_33066020"/>
      <w:bookmarkEnd w:id="39216"/>
    </w:p>
    <w:p w14:paraId="547163EF" w14:textId="1D139D05" w:rsidR="00F53A0E" w:rsidRDefault="00F53A0E" w:rsidP="00F53A0E">
      <w:pPr>
        <w:rPr>
          <w:rtl/>
          <w:lang w:eastAsia="he-IL"/>
        </w:rPr>
      </w:pPr>
    </w:p>
    <w:p w14:paraId="147B9073" w14:textId="547BE82D" w:rsidR="00F53A0E" w:rsidRDefault="00F53A0E" w:rsidP="00F53A0E">
      <w:pPr>
        <w:pStyle w:val="a4"/>
        <w:keepNext/>
        <w:rPr>
          <w:rtl/>
        </w:rPr>
      </w:pPr>
      <w:bookmarkStart w:id="39217" w:name="ET_speaker_תומר_רוזנר_5547"/>
      <w:r w:rsidRPr="00F53A0E">
        <w:rPr>
          <w:rStyle w:val="TagStyle"/>
          <w:rtl/>
        </w:rPr>
        <w:t xml:space="preserve"> &lt;&lt; דובר &gt;&gt; </w:t>
      </w:r>
      <w:r>
        <w:rPr>
          <w:rtl/>
        </w:rPr>
        <w:t>תומר רוזנר:</w:t>
      </w:r>
      <w:r w:rsidRPr="00F53A0E">
        <w:rPr>
          <w:rStyle w:val="TagStyle"/>
          <w:rtl/>
        </w:rPr>
        <w:t xml:space="preserve"> &lt;&lt; דובר &gt;&gt;</w:t>
      </w:r>
      <w:r w:rsidR="0011182F">
        <w:rPr>
          <w:rtl/>
        </w:rPr>
        <w:t xml:space="preserve"> </w:t>
      </w:r>
      <w:r>
        <w:rPr>
          <w:rtl/>
        </w:rPr>
        <w:t xml:space="preserve"> </w:t>
      </w:r>
      <w:bookmarkEnd w:id="39217"/>
    </w:p>
    <w:p w14:paraId="5058CAB7" w14:textId="6ACF11C9" w:rsidR="00F53A0E" w:rsidRDefault="00F53A0E" w:rsidP="00F53A0E">
      <w:pPr>
        <w:pStyle w:val="KeepWithNext"/>
        <w:rPr>
          <w:rtl/>
          <w:lang w:eastAsia="he-IL"/>
        </w:rPr>
      </w:pPr>
    </w:p>
    <w:p w14:paraId="24EA3E23" w14:textId="39CE2234" w:rsidR="00F53A0E" w:rsidRDefault="00F53A0E" w:rsidP="00F53A0E">
      <w:pPr>
        <w:rPr>
          <w:rtl/>
          <w:lang w:eastAsia="he-IL"/>
        </w:rPr>
      </w:pPr>
      <w:r>
        <w:rPr>
          <w:rFonts w:hint="cs"/>
          <w:rtl/>
          <w:lang w:eastAsia="he-IL"/>
        </w:rPr>
        <w:t>ל</w:t>
      </w:r>
      <w:bookmarkStart w:id="39218" w:name="_ETM_Q1_33067059"/>
      <w:bookmarkEnd w:id="39218"/>
      <w:r>
        <w:rPr>
          <w:rFonts w:hint="cs"/>
          <w:rtl/>
          <w:lang w:eastAsia="he-IL"/>
        </w:rPr>
        <w:t>א</w:t>
      </w:r>
      <w:bookmarkStart w:id="39219" w:name="_ETM_Q1_33067083"/>
      <w:bookmarkEnd w:id="39219"/>
      <w:r>
        <w:rPr>
          <w:rFonts w:hint="cs"/>
          <w:rtl/>
          <w:lang w:eastAsia="he-IL"/>
        </w:rPr>
        <w:t>, מרחיקות לכת הן יהיו.</w:t>
      </w:r>
    </w:p>
    <w:p w14:paraId="35A5F6FE" w14:textId="3B01336F" w:rsidR="00F53A0E" w:rsidRDefault="00F53A0E" w:rsidP="00F53A0E">
      <w:pPr>
        <w:rPr>
          <w:rtl/>
          <w:lang w:eastAsia="he-IL"/>
        </w:rPr>
      </w:pPr>
      <w:bookmarkStart w:id="39220" w:name="_ETM_Q1_33068973"/>
      <w:bookmarkEnd w:id="39220"/>
    </w:p>
    <w:p w14:paraId="381EF5E7" w14:textId="1A7ACB82" w:rsidR="00F53A0E" w:rsidRDefault="00F53A0E" w:rsidP="00F53A0E">
      <w:pPr>
        <w:pStyle w:val="af9"/>
        <w:keepNext/>
        <w:rPr>
          <w:rtl/>
          <w:lang w:eastAsia="he-IL"/>
        </w:rPr>
      </w:pPr>
      <w:bookmarkStart w:id="39221" w:name="ET_guest_שירה_ברנד_5548"/>
      <w:r w:rsidRPr="00F53A0E">
        <w:rPr>
          <w:rStyle w:val="TagStyle"/>
          <w:rtl/>
        </w:rPr>
        <w:t xml:space="preserve"> &lt;&lt; אורח &gt;&gt; </w:t>
      </w:r>
      <w:r>
        <w:rPr>
          <w:rtl/>
          <w:lang w:eastAsia="he-IL"/>
        </w:rPr>
        <w:t>שירה ברנד:</w:t>
      </w:r>
      <w:r w:rsidRPr="00F53A0E">
        <w:rPr>
          <w:rStyle w:val="TagStyle"/>
          <w:rtl/>
        </w:rPr>
        <w:t xml:space="preserve"> &lt;&lt; אורח &gt;&gt;</w:t>
      </w:r>
      <w:r w:rsidR="0011182F">
        <w:rPr>
          <w:rtl/>
          <w:lang w:eastAsia="he-IL"/>
        </w:rPr>
        <w:t xml:space="preserve"> </w:t>
      </w:r>
      <w:r>
        <w:rPr>
          <w:rtl/>
          <w:lang w:eastAsia="he-IL"/>
        </w:rPr>
        <w:t xml:space="preserve"> </w:t>
      </w:r>
      <w:bookmarkEnd w:id="39221"/>
    </w:p>
    <w:p w14:paraId="60719952" w14:textId="7FAFC4EB" w:rsidR="00F53A0E" w:rsidRDefault="00F53A0E" w:rsidP="00F53A0E">
      <w:pPr>
        <w:pStyle w:val="KeepWithNext"/>
        <w:rPr>
          <w:rtl/>
          <w:lang w:eastAsia="he-IL"/>
        </w:rPr>
      </w:pPr>
    </w:p>
    <w:p w14:paraId="152257DF" w14:textId="644AB77D" w:rsidR="00F53A0E" w:rsidRDefault="00F53A0E" w:rsidP="00F53A0E">
      <w:pPr>
        <w:rPr>
          <w:rtl/>
          <w:lang w:eastAsia="he-IL"/>
        </w:rPr>
      </w:pPr>
      <w:bookmarkStart w:id="39222" w:name="_ETM_Q1_33070136"/>
      <w:bookmarkStart w:id="39223" w:name="_ETM_Q1_33070164"/>
      <w:bookmarkStart w:id="39224" w:name="_ETM_Q1_33065197"/>
      <w:bookmarkEnd w:id="39222"/>
      <w:bookmarkEnd w:id="39223"/>
      <w:bookmarkEnd w:id="39224"/>
      <w:r>
        <w:rPr>
          <w:rFonts w:hint="cs"/>
          <w:rtl/>
          <w:lang w:eastAsia="he-IL"/>
        </w:rPr>
        <w:t>אני לא בטוחה שהן יהי ומרחיקות</w:t>
      </w:r>
      <w:bookmarkStart w:id="39225" w:name="_ETM_Q1_33067066"/>
      <w:bookmarkEnd w:id="39225"/>
      <w:r>
        <w:rPr>
          <w:rFonts w:hint="cs"/>
          <w:rtl/>
          <w:lang w:eastAsia="he-IL"/>
        </w:rPr>
        <w:t xml:space="preserve"> לכת. אנחנו, בהחלט לא חושבים פה על מהפכה בין</w:t>
      </w:r>
      <w:bookmarkStart w:id="39226" w:name="_ETM_Q1_33072195"/>
      <w:bookmarkEnd w:id="39226"/>
      <w:r>
        <w:rPr>
          <w:rFonts w:hint="cs"/>
          <w:rtl/>
          <w:lang w:eastAsia="he-IL"/>
        </w:rPr>
        <w:t>-לאומית. אני אגיד ככה, בגדול, ברמה העקרונית, הבניין -</w:t>
      </w:r>
      <w:bookmarkStart w:id="39227" w:name="_ETM_Q1_33080612"/>
      <w:bookmarkEnd w:id="39227"/>
      <w:r>
        <w:rPr>
          <w:rFonts w:hint="cs"/>
          <w:rtl/>
          <w:lang w:eastAsia="he-IL"/>
        </w:rPr>
        <w:t xml:space="preserve"> - -</w:t>
      </w:r>
      <w:bookmarkStart w:id="39228" w:name="_ETM_Q1_33076025"/>
      <w:bookmarkStart w:id="39229" w:name="_ETM_Q1_33076174"/>
      <w:bookmarkEnd w:id="39228"/>
      <w:bookmarkEnd w:id="39229"/>
    </w:p>
    <w:p w14:paraId="362EFB61" w14:textId="436E9347" w:rsidR="00F53A0E" w:rsidRDefault="00F53A0E" w:rsidP="00F53A0E">
      <w:pPr>
        <w:rPr>
          <w:rtl/>
          <w:lang w:eastAsia="he-IL"/>
        </w:rPr>
      </w:pPr>
      <w:bookmarkStart w:id="39230" w:name="_ETM_Q1_33076518"/>
      <w:bookmarkEnd w:id="39230"/>
    </w:p>
    <w:p w14:paraId="0414D8DF" w14:textId="1B10638C" w:rsidR="00F53A0E" w:rsidRDefault="00F53A0E" w:rsidP="00F53A0E">
      <w:pPr>
        <w:pStyle w:val="af6"/>
        <w:keepNext/>
        <w:rPr>
          <w:rtl/>
        </w:rPr>
      </w:pPr>
      <w:bookmarkStart w:id="39231" w:name="ET_yor_5069_5549"/>
      <w:r w:rsidRPr="00F53A0E">
        <w:rPr>
          <w:rStyle w:val="TagStyle"/>
          <w:rtl/>
        </w:rPr>
        <w:t xml:space="preserve"> &lt;&lt; יור &gt;&gt; </w:t>
      </w:r>
      <w:r>
        <w:rPr>
          <w:rtl/>
        </w:rPr>
        <w:t>היו"ר יעקב אשר:</w:t>
      </w:r>
      <w:r w:rsidRPr="00F53A0E">
        <w:rPr>
          <w:rStyle w:val="TagStyle"/>
          <w:rtl/>
        </w:rPr>
        <w:t xml:space="preserve"> &lt;&lt; יור &gt;&gt;</w:t>
      </w:r>
      <w:r w:rsidR="0011182F">
        <w:rPr>
          <w:rtl/>
        </w:rPr>
        <w:t xml:space="preserve"> </w:t>
      </w:r>
      <w:r>
        <w:rPr>
          <w:rtl/>
        </w:rPr>
        <w:t xml:space="preserve"> </w:t>
      </w:r>
      <w:bookmarkEnd w:id="39231"/>
    </w:p>
    <w:p w14:paraId="20838E51" w14:textId="4AD146F2" w:rsidR="00F53A0E" w:rsidRDefault="00F53A0E" w:rsidP="00F53A0E">
      <w:pPr>
        <w:pStyle w:val="KeepWithNext"/>
        <w:rPr>
          <w:rtl/>
          <w:lang w:eastAsia="he-IL"/>
        </w:rPr>
      </w:pPr>
    </w:p>
    <w:p w14:paraId="599B8E60" w14:textId="26FD16A5" w:rsidR="00F53A0E" w:rsidRDefault="00F53A0E" w:rsidP="00F53A0E">
      <w:pPr>
        <w:rPr>
          <w:rtl/>
          <w:lang w:eastAsia="he-IL"/>
        </w:rPr>
      </w:pPr>
      <w:r>
        <w:rPr>
          <w:rFonts w:hint="cs"/>
          <w:rtl/>
          <w:lang w:eastAsia="he-IL"/>
        </w:rPr>
        <w:t>כ</w:t>
      </w:r>
      <w:bookmarkStart w:id="39232" w:name="_ETM_Q1_33077736"/>
      <w:bookmarkEnd w:id="39232"/>
      <w:r>
        <w:rPr>
          <w:rFonts w:hint="cs"/>
          <w:rtl/>
          <w:lang w:eastAsia="he-IL"/>
        </w:rPr>
        <w:t>ל</w:t>
      </w:r>
      <w:bookmarkStart w:id="39233" w:name="_ETM_Q1_33077783"/>
      <w:bookmarkEnd w:id="39233"/>
      <w:r>
        <w:rPr>
          <w:rFonts w:hint="cs"/>
          <w:rtl/>
          <w:lang w:eastAsia="he-IL"/>
        </w:rPr>
        <w:t xml:space="preserve"> זה מהפכה, והיא מהפכה טובה.</w:t>
      </w:r>
    </w:p>
    <w:p w14:paraId="203F4DF2" w14:textId="379E0F1C" w:rsidR="00F53A0E" w:rsidRDefault="00F53A0E" w:rsidP="00F53A0E">
      <w:pPr>
        <w:rPr>
          <w:rtl/>
          <w:lang w:eastAsia="he-IL"/>
        </w:rPr>
      </w:pPr>
      <w:bookmarkStart w:id="39234" w:name="_ETM_Q1_33079795"/>
      <w:bookmarkEnd w:id="39234"/>
    </w:p>
    <w:p w14:paraId="45B688FA" w14:textId="3112A174" w:rsidR="00F53A0E" w:rsidRDefault="00F53A0E" w:rsidP="00F53A0E">
      <w:pPr>
        <w:pStyle w:val="af9"/>
        <w:keepNext/>
        <w:rPr>
          <w:rtl/>
          <w:lang w:eastAsia="he-IL"/>
        </w:rPr>
      </w:pPr>
      <w:bookmarkStart w:id="39235" w:name="ET_guest_שירה_ברנד_5550"/>
      <w:r w:rsidRPr="00F53A0E">
        <w:rPr>
          <w:rStyle w:val="TagStyle"/>
          <w:rtl/>
        </w:rPr>
        <w:t xml:space="preserve"> &lt;&lt; אורח &gt;&gt; </w:t>
      </w:r>
      <w:r>
        <w:rPr>
          <w:rtl/>
          <w:lang w:eastAsia="he-IL"/>
        </w:rPr>
        <w:t>שירה ברנד:</w:t>
      </w:r>
      <w:r w:rsidRPr="00F53A0E">
        <w:rPr>
          <w:rStyle w:val="TagStyle"/>
          <w:rtl/>
        </w:rPr>
        <w:t xml:space="preserve"> &lt;&lt; אורח &gt;&gt;</w:t>
      </w:r>
      <w:r w:rsidR="0011182F">
        <w:rPr>
          <w:rtl/>
          <w:lang w:eastAsia="he-IL"/>
        </w:rPr>
        <w:t xml:space="preserve"> </w:t>
      </w:r>
      <w:r>
        <w:rPr>
          <w:rtl/>
          <w:lang w:eastAsia="he-IL"/>
        </w:rPr>
        <w:t xml:space="preserve"> </w:t>
      </w:r>
      <w:bookmarkEnd w:id="39235"/>
    </w:p>
    <w:p w14:paraId="069DD4A9" w14:textId="1512C418" w:rsidR="00F53A0E" w:rsidRDefault="00F53A0E" w:rsidP="00F53A0E">
      <w:pPr>
        <w:pStyle w:val="KeepWithNext"/>
        <w:rPr>
          <w:rtl/>
          <w:lang w:eastAsia="he-IL"/>
        </w:rPr>
      </w:pPr>
    </w:p>
    <w:p w14:paraId="0621A9A2" w14:textId="54254DEE" w:rsidR="00F53A0E" w:rsidRDefault="00F53A0E" w:rsidP="00F53A0E">
      <w:pPr>
        <w:rPr>
          <w:rtl/>
          <w:lang w:eastAsia="he-IL"/>
        </w:rPr>
      </w:pPr>
      <w:bookmarkStart w:id="39236" w:name="_ETM_Q1_33080999"/>
      <w:bookmarkEnd w:id="39236"/>
      <w:r>
        <w:rPr>
          <w:rFonts w:hint="cs"/>
          <w:rtl/>
          <w:lang w:eastAsia="he-IL"/>
        </w:rPr>
        <w:t>מ</w:t>
      </w:r>
      <w:bookmarkStart w:id="39237" w:name="_ETM_Q1_33081040"/>
      <w:bookmarkEnd w:id="39237"/>
      <w:r>
        <w:rPr>
          <w:rFonts w:hint="cs"/>
          <w:rtl/>
          <w:lang w:eastAsia="he-IL"/>
        </w:rPr>
        <w:t xml:space="preserve">הפכה חשובה, אבל היא </w:t>
      </w:r>
      <w:bookmarkStart w:id="39238" w:name="_ETM_Q1_33082071"/>
      <w:bookmarkEnd w:id="39238"/>
      <w:r>
        <w:rPr>
          <w:rFonts w:hint="cs"/>
          <w:rtl/>
          <w:lang w:eastAsia="he-IL"/>
        </w:rPr>
        <w:t>לא משהו</w:t>
      </w:r>
      <w:bookmarkStart w:id="39239" w:name="_ETM_Q1_33078612"/>
      <w:bookmarkStart w:id="39240" w:name="_ETM_Q1_33082216"/>
      <w:bookmarkStart w:id="39241" w:name="_ETM_Q1_33082464"/>
      <w:bookmarkEnd w:id="39239"/>
      <w:bookmarkEnd w:id="39240"/>
      <w:bookmarkEnd w:id="39241"/>
      <w:r>
        <w:rPr>
          <w:rFonts w:hint="cs"/>
          <w:rtl/>
          <w:lang w:eastAsia="he-IL"/>
        </w:rPr>
        <w:t>. רגע, רגע. אני אסביר. אני</w:t>
      </w:r>
      <w:bookmarkStart w:id="39242" w:name="_ETM_Q1_33085812"/>
      <w:bookmarkEnd w:id="39242"/>
      <w:r>
        <w:rPr>
          <w:rFonts w:hint="cs"/>
          <w:rtl/>
          <w:lang w:eastAsia="he-IL"/>
        </w:rPr>
        <w:t xml:space="preserve"> אסביר ממש בקצרה. למעשה, הכוונה היא, בקווים הכי</w:t>
      </w:r>
      <w:bookmarkStart w:id="39243" w:name="_ETM_Q1_33091149"/>
      <w:bookmarkEnd w:id="39243"/>
      <w:r>
        <w:rPr>
          <w:rFonts w:hint="cs"/>
          <w:rtl/>
          <w:lang w:eastAsia="he-IL"/>
        </w:rPr>
        <w:t xml:space="preserve"> גסים, אותו בניין שאנחנו רואים לנגד עינינו היום, שמתחלק </w:t>
      </w:r>
      <w:bookmarkStart w:id="39244" w:name="_ETM_Q1_33096206"/>
      <w:bookmarkEnd w:id="39244"/>
      <w:r>
        <w:rPr>
          <w:rFonts w:hint="cs"/>
          <w:rtl/>
          <w:lang w:eastAsia="he-IL"/>
        </w:rPr>
        <w:t>הכי פשטני ל-1,000 מ"ר עיקרי ו-500 מ"ר שירות, בסך הכל,</w:t>
      </w:r>
      <w:bookmarkStart w:id="39245" w:name="_ETM_Q1_33102694"/>
      <w:bookmarkEnd w:id="39245"/>
      <w:r>
        <w:rPr>
          <w:rFonts w:hint="cs"/>
          <w:rtl/>
          <w:lang w:eastAsia="he-IL"/>
        </w:rPr>
        <w:t xml:space="preserve"> לנגד עינינו בסופו של דבר יעמוד מבנה של 1,500 מ"ר.</w:t>
      </w:r>
      <w:bookmarkStart w:id="39246" w:name="_ETM_Q1_33108240"/>
      <w:bookmarkEnd w:id="39246"/>
      <w:r>
        <w:rPr>
          <w:rFonts w:hint="cs"/>
          <w:rtl/>
          <w:lang w:eastAsia="he-IL"/>
        </w:rPr>
        <w:t xml:space="preserve"> מה אכפת לנו, בהיבט הציבורי, בהשפעה הגדולה על הציבור,</w:t>
      </w:r>
      <w:bookmarkStart w:id="39247" w:name="_ETM_Q1_33112651"/>
      <w:bookmarkEnd w:id="39247"/>
      <w:r>
        <w:rPr>
          <w:rFonts w:hint="cs"/>
          <w:rtl/>
          <w:lang w:eastAsia="he-IL"/>
        </w:rPr>
        <w:t xml:space="preserve"> האם זה 1,500 מ"ר שיש בו רק שטחים עיקריים או</w:t>
      </w:r>
      <w:bookmarkStart w:id="39248" w:name="_ETM_Q1_33115894"/>
      <w:bookmarkEnd w:id="39248"/>
      <w:r>
        <w:rPr>
          <w:rFonts w:hint="cs"/>
          <w:rtl/>
          <w:lang w:eastAsia="he-IL"/>
        </w:rPr>
        <w:t xml:space="preserve"> רק שטחי שירות. אנחנו, בהשפעה על הרחוב, בהשפעה על הציבור,</w:t>
      </w:r>
      <w:bookmarkStart w:id="39249" w:name="_ETM_Q1_33119939"/>
      <w:bookmarkEnd w:id="39249"/>
      <w:r>
        <w:rPr>
          <w:rFonts w:hint="cs"/>
          <w:rtl/>
          <w:lang w:eastAsia="he-IL"/>
        </w:rPr>
        <w:t xml:space="preserve"> רואים בסוף בניין של 1,500</w:t>
      </w:r>
      <w:bookmarkStart w:id="39250" w:name="_ETM_Q1_33116902"/>
      <w:bookmarkEnd w:id="39250"/>
      <w:r>
        <w:rPr>
          <w:rFonts w:hint="cs"/>
          <w:rtl/>
          <w:lang w:eastAsia="he-IL"/>
        </w:rPr>
        <w:t xml:space="preserve"> מ"ר.</w:t>
      </w:r>
      <w:bookmarkStart w:id="39251" w:name="_ETM_Q1_33117407"/>
      <w:bookmarkEnd w:id="39251"/>
    </w:p>
    <w:p w14:paraId="33C0F274" w14:textId="0C222B01" w:rsidR="00F53A0E" w:rsidRDefault="00F53A0E" w:rsidP="00F53A0E">
      <w:pPr>
        <w:rPr>
          <w:rtl/>
          <w:lang w:eastAsia="he-IL"/>
        </w:rPr>
      </w:pPr>
      <w:bookmarkStart w:id="39252" w:name="_ETM_Q1_33117546"/>
      <w:bookmarkEnd w:id="39252"/>
    </w:p>
    <w:p w14:paraId="15D87732" w14:textId="778ACB27" w:rsidR="00F53A0E" w:rsidRDefault="00F53A0E" w:rsidP="00F53A0E">
      <w:pPr>
        <w:pStyle w:val="a4"/>
        <w:keepNext/>
        <w:rPr>
          <w:rtl/>
        </w:rPr>
      </w:pPr>
      <w:bookmarkStart w:id="39253" w:name="ET_speaker_תומר_רוזנר_5551"/>
      <w:r w:rsidRPr="00F53A0E">
        <w:rPr>
          <w:rStyle w:val="TagStyle"/>
          <w:rtl/>
        </w:rPr>
        <w:t xml:space="preserve"> &lt;&lt; דובר &gt;&gt; </w:t>
      </w:r>
      <w:r>
        <w:rPr>
          <w:rtl/>
        </w:rPr>
        <w:t>תומר רוזנר:</w:t>
      </w:r>
      <w:r w:rsidRPr="00F53A0E">
        <w:rPr>
          <w:rStyle w:val="TagStyle"/>
          <w:rtl/>
        </w:rPr>
        <w:t xml:space="preserve"> &lt;&lt; דובר &gt;&gt;</w:t>
      </w:r>
      <w:r w:rsidR="0011182F">
        <w:rPr>
          <w:rtl/>
        </w:rPr>
        <w:t xml:space="preserve"> </w:t>
      </w:r>
      <w:r>
        <w:rPr>
          <w:rtl/>
        </w:rPr>
        <w:t xml:space="preserve"> </w:t>
      </w:r>
      <w:bookmarkEnd w:id="39253"/>
    </w:p>
    <w:p w14:paraId="611E69DA" w14:textId="6AAAD2DD" w:rsidR="00F53A0E" w:rsidRDefault="00F53A0E" w:rsidP="00F53A0E">
      <w:pPr>
        <w:pStyle w:val="KeepWithNext"/>
        <w:rPr>
          <w:rtl/>
          <w:lang w:eastAsia="he-IL"/>
        </w:rPr>
      </w:pPr>
    </w:p>
    <w:p w14:paraId="36684CEA" w14:textId="7FB84D11" w:rsidR="00F53A0E" w:rsidRDefault="00F53A0E" w:rsidP="00F53A0E">
      <w:pPr>
        <w:rPr>
          <w:rtl/>
          <w:lang w:eastAsia="he-IL"/>
        </w:rPr>
      </w:pPr>
      <w:bookmarkStart w:id="39254" w:name="_ETM_Q1_33118805"/>
      <w:bookmarkStart w:id="39255" w:name="_ETM_Q1_33118835"/>
      <w:bookmarkEnd w:id="39254"/>
      <w:bookmarkEnd w:id="39255"/>
      <w:r>
        <w:rPr>
          <w:rFonts w:hint="cs"/>
          <w:rtl/>
          <w:lang w:eastAsia="he-IL"/>
        </w:rPr>
        <w:t xml:space="preserve">אז למה זה כל כך </w:t>
      </w:r>
      <w:bookmarkStart w:id="39256" w:name="_ETM_Q1_33120174"/>
      <w:bookmarkEnd w:id="39256"/>
      <w:r>
        <w:rPr>
          <w:rFonts w:hint="cs"/>
          <w:rtl/>
          <w:lang w:eastAsia="he-IL"/>
        </w:rPr>
        <w:t>מורכב?</w:t>
      </w:r>
      <w:bookmarkStart w:id="39257" w:name="_ETM_Q1_33120770"/>
      <w:bookmarkEnd w:id="39257"/>
    </w:p>
    <w:p w14:paraId="3AA8BF90" w14:textId="76C9C336" w:rsidR="00F53A0E" w:rsidRDefault="00F53A0E" w:rsidP="00F53A0E">
      <w:pPr>
        <w:rPr>
          <w:rtl/>
          <w:lang w:eastAsia="he-IL"/>
        </w:rPr>
      </w:pPr>
    </w:p>
    <w:p w14:paraId="3552EEE5" w14:textId="53EAD597" w:rsidR="00F53A0E" w:rsidRDefault="00F53A0E" w:rsidP="00F53A0E">
      <w:pPr>
        <w:pStyle w:val="af9"/>
        <w:keepNext/>
        <w:rPr>
          <w:rtl/>
          <w:lang w:eastAsia="he-IL"/>
        </w:rPr>
      </w:pPr>
      <w:bookmarkStart w:id="39258" w:name="ET_guest_שירה_ברנד_5552"/>
      <w:r w:rsidRPr="00F53A0E">
        <w:rPr>
          <w:rStyle w:val="TagStyle"/>
          <w:rtl/>
        </w:rPr>
        <w:t xml:space="preserve"> &lt;&lt; אורח &gt;&gt; </w:t>
      </w:r>
      <w:r>
        <w:rPr>
          <w:rtl/>
          <w:lang w:eastAsia="he-IL"/>
        </w:rPr>
        <w:t>שירה ברנד:</w:t>
      </w:r>
      <w:r w:rsidRPr="00F53A0E">
        <w:rPr>
          <w:rStyle w:val="TagStyle"/>
          <w:rtl/>
        </w:rPr>
        <w:t xml:space="preserve"> &lt;&lt; אורח &gt;&gt;</w:t>
      </w:r>
      <w:r w:rsidR="0011182F">
        <w:rPr>
          <w:rtl/>
          <w:lang w:eastAsia="he-IL"/>
        </w:rPr>
        <w:t xml:space="preserve"> </w:t>
      </w:r>
      <w:r>
        <w:rPr>
          <w:rtl/>
          <w:lang w:eastAsia="he-IL"/>
        </w:rPr>
        <w:t xml:space="preserve"> </w:t>
      </w:r>
      <w:bookmarkEnd w:id="39258"/>
    </w:p>
    <w:p w14:paraId="401C4996" w14:textId="3F163F97" w:rsidR="00F53A0E" w:rsidRDefault="00F53A0E" w:rsidP="00F53A0E">
      <w:pPr>
        <w:pStyle w:val="KeepWithNext"/>
        <w:rPr>
          <w:rtl/>
          <w:lang w:eastAsia="he-IL"/>
        </w:rPr>
      </w:pPr>
    </w:p>
    <w:p w14:paraId="539267BC" w14:textId="2664C330" w:rsidR="00F53A0E" w:rsidRDefault="00F53A0E" w:rsidP="00F53A0E">
      <w:pPr>
        <w:rPr>
          <w:rtl/>
          <w:lang w:eastAsia="he-IL"/>
        </w:rPr>
      </w:pPr>
      <w:bookmarkStart w:id="39259" w:name="_ETM_Q1_33121805"/>
      <w:bookmarkStart w:id="39260" w:name="_ETM_Q1_33121832"/>
      <w:bookmarkEnd w:id="39259"/>
      <w:bookmarkEnd w:id="39260"/>
      <w:r>
        <w:rPr>
          <w:rFonts w:hint="cs"/>
          <w:rtl/>
          <w:lang w:eastAsia="he-IL"/>
        </w:rPr>
        <w:t xml:space="preserve">עכשיו השאלה, רגע, תכף אני אסביר. יש לנו שאלה אחת, </w:t>
      </w:r>
      <w:bookmarkStart w:id="39261" w:name="_ETM_Q1_33126823"/>
      <w:bookmarkEnd w:id="39261"/>
      <w:r>
        <w:rPr>
          <w:rFonts w:hint="cs"/>
          <w:rtl/>
          <w:lang w:eastAsia="he-IL"/>
        </w:rPr>
        <w:t>לגבי היטל ההשבחה. עכשיו, מה יכול להיות פה?</w:t>
      </w:r>
      <w:r>
        <w:rPr>
          <w:rFonts w:hint="cs"/>
          <w:lang w:eastAsia="he-IL"/>
        </w:rPr>
        <w:t xml:space="preserve"> </w:t>
      </w:r>
      <w:r>
        <w:rPr>
          <w:rFonts w:hint="cs"/>
          <w:rtl/>
          <w:lang w:eastAsia="he-IL"/>
        </w:rPr>
        <w:t>או שהרשות</w:t>
      </w:r>
      <w:bookmarkStart w:id="39262" w:name="_ETM_Q1_33131486"/>
      <w:bookmarkEnd w:id="39262"/>
      <w:r>
        <w:rPr>
          <w:rFonts w:hint="cs"/>
          <w:rtl/>
          <w:lang w:eastAsia="he-IL"/>
        </w:rPr>
        <w:t xml:space="preserve"> המקומית תפסיד כמה שקלים או שהיזם יפסיד כמה שקלים. זה</w:t>
      </w:r>
      <w:bookmarkStart w:id="39263" w:name="_ETM_Q1_33135066"/>
      <w:bookmarkEnd w:id="39263"/>
      <w:r>
        <w:rPr>
          <w:rFonts w:hint="cs"/>
          <w:rtl/>
          <w:lang w:eastAsia="he-IL"/>
        </w:rPr>
        <w:t xml:space="preserve"> האסון הציבורי הגדול שאנחנו מדברים פה?</w:t>
      </w:r>
    </w:p>
    <w:p w14:paraId="5ADE1370" w14:textId="149C955E" w:rsidR="00F53A0E" w:rsidRDefault="00F53A0E" w:rsidP="00F53A0E">
      <w:pPr>
        <w:rPr>
          <w:rtl/>
          <w:lang w:eastAsia="he-IL"/>
        </w:rPr>
      </w:pPr>
      <w:bookmarkStart w:id="39264" w:name="_ETM_Q1_33138257"/>
      <w:bookmarkEnd w:id="39264"/>
    </w:p>
    <w:p w14:paraId="561AFD48" w14:textId="526557FE" w:rsidR="00F53A0E" w:rsidRDefault="00F53A0E" w:rsidP="00F53A0E">
      <w:pPr>
        <w:pStyle w:val="a4"/>
        <w:keepNext/>
        <w:rPr>
          <w:rtl/>
        </w:rPr>
      </w:pPr>
      <w:bookmarkStart w:id="39265" w:name="ET_speaker_תומר_רוזנר_5553"/>
      <w:r w:rsidRPr="00F53A0E">
        <w:rPr>
          <w:rStyle w:val="TagStyle"/>
          <w:rtl/>
        </w:rPr>
        <w:t xml:space="preserve"> &lt;&lt; דובר &gt;&gt; </w:t>
      </w:r>
      <w:r>
        <w:rPr>
          <w:rtl/>
        </w:rPr>
        <w:t>תומר רוזנר:</w:t>
      </w:r>
      <w:r w:rsidRPr="00F53A0E">
        <w:rPr>
          <w:rStyle w:val="TagStyle"/>
          <w:rtl/>
        </w:rPr>
        <w:t xml:space="preserve"> &lt;&lt; דובר &gt;&gt;</w:t>
      </w:r>
      <w:r w:rsidR="0011182F">
        <w:rPr>
          <w:rtl/>
        </w:rPr>
        <w:t xml:space="preserve"> </w:t>
      </w:r>
      <w:r>
        <w:rPr>
          <w:rtl/>
        </w:rPr>
        <w:t xml:space="preserve"> </w:t>
      </w:r>
      <w:bookmarkEnd w:id="39265"/>
    </w:p>
    <w:p w14:paraId="5184B542" w14:textId="07CE8208" w:rsidR="00F53A0E" w:rsidRDefault="00F53A0E" w:rsidP="00F53A0E">
      <w:pPr>
        <w:pStyle w:val="KeepWithNext"/>
        <w:rPr>
          <w:rtl/>
          <w:lang w:eastAsia="he-IL"/>
        </w:rPr>
      </w:pPr>
    </w:p>
    <w:p w14:paraId="2AE42105" w14:textId="77A8A00B" w:rsidR="00F53A0E" w:rsidRDefault="00F53A0E" w:rsidP="00F53A0E">
      <w:pPr>
        <w:rPr>
          <w:rtl/>
          <w:lang w:eastAsia="he-IL"/>
        </w:rPr>
      </w:pPr>
      <w:bookmarkStart w:id="39266" w:name="_ETM_Q1_33139519"/>
      <w:bookmarkStart w:id="39267" w:name="_ETM_Q1_33139548"/>
      <w:bookmarkEnd w:id="39266"/>
      <w:bookmarkEnd w:id="39267"/>
      <w:r>
        <w:rPr>
          <w:rFonts w:hint="cs"/>
          <w:rtl/>
          <w:lang w:eastAsia="he-IL"/>
        </w:rPr>
        <w:t>לא, זה לא</w:t>
      </w:r>
      <w:bookmarkStart w:id="39268" w:name="_ETM_Q1_33140988"/>
      <w:bookmarkStart w:id="39269" w:name="_ETM_Q1_33141271"/>
      <w:bookmarkEnd w:id="39268"/>
      <w:bookmarkEnd w:id="39269"/>
      <w:r>
        <w:rPr>
          <w:rFonts w:hint="cs"/>
          <w:rtl/>
          <w:lang w:eastAsia="he-IL"/>
        </w:rPr>
        <w:t>.</w:t>
      </w:r>
      <w:bookmarkStart w:id="39270" w:name="_ETM_Q1_33141769"/>
      <w:bookmarkEnd w:id="39270"/>
    </w:p>
    <w:p w14:paraId="0C0B1E1C" w14:textId="218ECC40" w:rsidR="00F53A0E" w:rsidRDefault="00F53A0E" w:rsidP="00F53A0E">
      <w:pPr>
        <w:rPr>
          <w:rtl/>
          <w:lang w:eastAsia="he-IL"/>
        </w:rPr>
      </w:pPr>
    </w:p>
    <w:p w14:paraId="7E3E6FF0" w14:textId="39F78225" w:rsidR="00F53A0E" w:rsidRDefault="00F53A0E" w:rsidP="00F53A0E">
      <w:pPr>
        <w:pStyle w:val="af9"/>
        <w:keepNext/>
        <w:rPr>
          <w:rtl/>
          <w:lang w:eastAsia="he-IL"/>
        </w:rPr>
      </w:pPr>
      <w:bookmarkStart w:id="39271" w:name="ET_guest_שירה_ברנד_5554"/>
      <w:r w:rsidRPr="00F53A0E">
        <w:rPr>
          <w:rStyle w:val="TagStyle"/>
          <w:rtl/>
        </w:rPr>
        <w:t xml:space="preserve"> &lt;&lt; אורח &gt;&gt; </w:t>
      </w:r>
      <w:r>
        <w:rPr>
          <w:rtl/>
          <w:lang w:eastAsia="he-IL"/>
        </w:rPr>
        <w:t>שירה ברנד:</w:t>
      </w:r>
      <w:r w:rsidRPr="00F53A0E">
        <w:rPr>
          <w:rStyle w:val="TagStyle"/>
          <w:rtl/>
        </w:rPr>
        <w:t xml:space="preserve"> &lt;&lt; אורח &gt;&gt;</w:t>
      </w:r>
      <w:r w:rsidR="0011182F">
        <w:rPr>
          <w:rtl/>
          <w:lang w:eastAsia="he-IL"/>
        </w:rPr>
        <w:t xml:space="preserve"> </w:t>
      </w:r>
      <w:r>
        <w:rPr>
          <w:rtl/>
          <w:lang w:eastAsia="he-IL"/>
        </w:rPr>
        <w:t xml:space="preserve"> </w:t>
      </w:r>
      <w:bookmarkEnd w:id="39271"/>
    </w:p>
    <w:p w14:paraId="043D7D7C" w14:textId="783A00F0" w:rsidR="00F53A0E" w:rsidRDefault="00F53A0E" w:rsidP="00F53A0E">
      <w:pPr>
        <w:pStyle w:val="KeepWithNext"/>
        <w:rPr>
          <w:rtl/>
          <w:lang w:eastAsia="he-IL"/>
        </w:rPr>
      </w:pPr>
    </w:p>
    <w:p w14:paraId="510106CA" w14:textId="77777777" w:rsidR="00013C72" w:rsidRDefault="00F53A0E" w:rsidP="00F53A0E">
      <w:pPr>
        <w:rPr>
          <w:rtl/>
          <w:lang w:eastAsia="he-IL"/>
        </w:rPr>
      </w:pPr>
      <w:bookmarkStart w:id="39272" w:name="_ETM_Q1_33142986"/>
      <w:bookmarkStart w:id="39273" w:name="_ETM_Q1_33143013"/>
      <w:bookmarkEnd w:id="39272"/>
      <w:bookmarkEnd w:id="39273"/>
      <w:r>
        <w:rPr>
          <w:rFonts w:hint="cs"/>
          <w:rtl/>
          <w:lang w:eastAsia="he-IL"/>
        </w:rPr>
        <w:t xml:space="preserve">זה האירוע </w:t>
      </w:r>
      <w:bookmarkStart w:id="39274" w:name="_ETM_Q1_33143625"/>
      <w:bookmarkEnd w:id="39274"/>
      <w:r>
        <w:rPr>
          <w:rFonts w:hint="cs"/>
          <w:rtl/>
          <w:lang w:eastAsia="he-IL"/>
        </w:rPr>
        <w:t xml:space="preserve">הגדול שיכול להיות פה. אין פה דברים דרמטיים </w:t>
      </w:r>
      <w:bookmarkStart w:id="39275" w:name="_ETM_Q1_33141883"/>
      <w:bookmarkEnd w:id="39275"/>
      <w:r>
        <w:rPr>
          <w:rFonts w:hint="cs"/>
          <w:rtl/>
          <w:lang w:eastAsia="he-IL"/>
        </w:rPr>
        <w:t>מעבר לכך.</w:t>
      </w:r>
      <w:bookmarkStart w:id="39276" w:name="_ETM_Q1_33143120"/>
      <w:bookmarkEnd w:id="39276"/>
      <w:r>
        <w:rPr>
          <w:rFonts w:hint="cs"/>
          <w:rtl/>
          <w:lang w:eastAsia="he-IL"/>
        </w:rPr>
        <w:t xml:space="preserve"> </w:t>
      </w:r>
      <w:r w:rsidR="00461872">
        <w:rPr>
          <w:rFonts w:hint="cs"/>
          <w:rtl/>
          <w:lang w:eastAsia="he-IL"/>
        </w:rPr>
        <w:t xml:space="preserve">ואני אגיד יותר זה. בהבדל מתקנות של גופים אחרים של </w:t>
      </w:r>
      <w:bookmarkStart w:id="39277" w:name="_ETM_Q1_33147614"/>
      <w:bookmarkEnd w:id="39277"/>
      <w:r w:rsidR="00461872">
        <w:rPr>
          <w:rFonts w:hint="cs"/>
          <w:rtl/>
          <w:lang w:eastAsia="he-IL"/>
        </w:rPr>
        <w:t>משרדים אחרים, תקנות התכנון והבנייה עוברות, מעבר להליכים הרגילים שאנחנו</w:t>
      </w:r>
      <w:bookmarkStart w:id="39278" w:name="_ETM_Q1_33153148"/>
      <w:bookmarkEnd w:id="39278"/>
      <w:r w:rsidR="00461872">
        <w:rPr>
          <w:rFonts w:hint="cs"/>
          <w:rtl/>
          <w:lang w:eastAsia="he-IL"/>
        </w:rPr>
        <w:t xml:space="preserve"> עושים ואנחנו שומעים את כל הצדדים ואנחנו עורכים שולחנות עגולים,</w:t>
      </w:r>
      <w:bookmarkStart w:id="39279" w:name="_ETM_Q1_33156842"/>
      <w:bookmarkEnd w:id="39279"/>
      <w:r w:rsidR="00461872">
        <w:rPr>
          <w:rFonts w:hint="cs"/>
          <w:rtl/>
          <w:lang w:eastAsia="he-IL"/>
        </w:rPr>
        <w:t xml:space="preserve"> וכמו שגם מירה, בהגינותה, אמרה פה, אנחנו כבר אחרי ישיבות </w:t>
      </w:r>
      <w:bookmarkStart w:id="39280" w:name="_ETM_Q1_33162178"/>
      <w:bookmarkEnd w:id="39280"/>
      <w:r w:rsidR="00461872">
        <w:rPr>
          <w:rFonts w:hint="cs"/>
          <w:rtl/>
          <w:lang w:eastAsia="he-IL"/>
        </w:rPr>
        <w:t>רבות מספור שכבר עשינו בנושאים הלאה, ואנחנו יושבים ושומעים ומקשיב</w:t>
      </w:r>
      <w:bookmarkStart w:id="39281" w:name="_ETM_Q1_33161410"/>
      <w:bookmarkEnd w:id="39281"/>
      <w:r w:rsidR="00461872">
        <w:rPr>
          <w:rFonts w:hint="cs"/>
          <w:rtl/>
          <w:lang w:eastAsia="he-IL"/>
        </w:rPr>
        <w:t>ים</w:t>
      </w:r>
      <w:bookmarkStart w:id="39282" w:name="_ETM_Q1_33166390"/>
      <w:bookmarkEnd w:id="39282"/>
      <w:r w:rsidR="00461872">
        <w:rPr>
          <w:rFonts w:hint="cs"/>
          <w:rtl/>
          <w:lang w:eastAsia="he-IL"/>
        </w:rPr>
        <w:t xml:space="preserve"> </w:t>
      </w:r>
      <w:bookmarkStart w:id="39283" w:name="_ETM_Q1_33162208"/>
      <w:bookmarkEnd w:id="39283"/>
      <w:r w:rsidR="00461872">
        <w:rPr>
          <w:rFonts w:hint="cs"/>
          <w:rtl/>
          <w:lang w:eastAsia="he-IL"/>
        </w:rPr>
        <w:t xml:space="preserve">לכל בעלי העניין. עוד אחר כך, </w:t>
      </w:r>
      <w:bookmarkStart w:id="39284" w:name="_ETM_Q1_33166727"/>
      <w:bookmarkEnd w:id="39284"/>
      <w:r w:rsidR="00013C72">
        <w:rPr>
          <w:rFonts w:hint="cs"/>
          <w:rtl/>
          <w:lang w:eastAsia="he-IL"/>
        </w:rPr>
        <w:t>ממילא מכוח החוק, מחויבים גם בדיון של וועדת המשנה לתקנות, ודיונים במועצה הארצית.</w:t>
      </w:r>
      <w:bookmarkStart w:id="39285" w:name="_ETM_Q1_33172278"/>
      <w:bookmarkEnd w:id="39285"/>
      <w:r w:rsidR="00013C72">
        <w:rPr>
          <w:rFonts w:hint="cs"/>
          <w:rtl/>
          <w:lang w:eastAsia="he-IL"/>
        </w:rPr>
        <w:t xml:space="preserve"> אז גם ככה יש כבר הליכים גדולים ונרחבים</w:t>
      </w:r>
      <w:bookmarkStart w:id="39286" w:name="_ETM_Q1_33170292"/>
      <w:bookmarkEnd w:id="39286"/>
      <w:r w:rsidR="00013C72">
        <w:rPr>
          <w:rFonts w:hint="cs"/>
          <w:rtl/>
          <w:lang w:eastAsia="he-IL"/>
        </w:rPr>
        <w:t xml:space="preserve"> של היוועצות</w:t>
      </w:r>
      <w:bookmarkStart w:id="39287" w:name="_ETM_Q1_33174773"/>
      <w:bookmarkEnd w:id="39287"/>
      <w:r w:rsidR="00013C72">
        <w:rPr>
          <w:rFonts w:hint="cs"/>
          <w:rtl/>
          <w:lang w:eastAsia="he-IL"/>
        </w:rPr>
        <w:t xml:space="preserve"> מאוד מאוד רחבה עם הציבור בכללותו. אז לחזור עוד פעם</w:t>
      </w:r>
      <w:bookmarkStart w:id="39288" w:name="_ETM_Q1_33179110"/>
      <w:bookmarkEnd w:id="39288"/>
      <w:r w:rsidR="00013C72">
        <w:rPr>
          <w:rFonts w:hint="cs"/>
          <w:rtl/>
          <w:lang w:eastAsia="he-IL"/>
        </w:rPr>
        <w:t xml:space="preserve"> לפה, להתייעצות כבר מדרגה שלישית ורביעית - - -</w:t>
      </w:r>
      <w:bookmarkStart w:id="39289" w:name="_ETM_Q1_33181013"/>
      <w:bookmarkEnd w:id="39289"/>
    </w:p>
    <w:p w14:paraId="507E29AB" w14:textId="77777777" w:rsidR="00013C72" w:rsidRDefault="00013C72" w:rsidP="00F53A0E">
      <w:pPr>
        <w:rPr>
          <w:rtl/>
          <w:lang w:eastAsia="he-IL"/>
        </w:rPr>
      </w:pPr>
    </w:p>
    <w:p w14:paraId="08D7E78A" w14:textId="74C5D328" w:rsidR="00013C72" w:rsidRDefault="00013C72" w:rsidP="00013C72">
      <w:pPr>
        <w:pStyle w:val="a4"/>
        <w:keepNext/>
        <w:rPr>
          <w:rtl/>
        </w:rPr>
      </w:pPr>
      <w:bookmarkStart w:id="39290" w:name="ET_speaker_תומר_רוזנר_5555"/>
      <w:r w:rsidRPr="00013C72">
        <w:rPr>
          <w:rStyle w:val="TagStyle"/>
          <w:rtl/>
        </w:rPr>
        <w:t xml:space="preserve"> &lt;&lt; דובר &gt;&gt; </w:t>
      </w:r>
      <w:r>
        <w:rPr>
          <w:rtl/>
        </w:rPr>
        <w:t>תומר רוזנר:</w:t>
      </w:r>
      <w:r w:rsidRPr="00013C72">
        <w:rPr>
          <w:rStyle w:val="TagStyle"/>
          <w:rtl/>
        </w:rPr>
        <w:t xml:space="preserve"> &lt;&lt; דובר &gt;&gt;</w:t>
      </w:r>
      <w:r w:rsidR="0011182F">
        <w:rPr>
          <w:rtl/>
        </w:rPr>
        <w:t xml:space="preserve"> </w:t>
      </w:r>
      <w:r>
        <w:rPr>
          <w:rtl/>
        </w:rPr>
        <w:t xml:space="preserve"> </w:t>
      </w:r>
      <w:bookmarkEnd w:id="39290"/>
    </w:p>
    <w:p w14:paraId="4F9642E1" w14:textId="77777777" w:rsidR="00013C72" w:rsidRDefault="00013C72" w:rsidP="00013C72">
      <w:pPr>
        <w:pStyle w:val="KeepWithNext"/>
        <w:rPr>
          <w:rtl/>
        </w:rPr>
      </w:pPr>
    </w:p>
    <w:p w14:paraId="5154BB31" w14:textId="77777777" w:rsidR="00013C72" w:rsidRDefault="00013C72" w:rsidP="00013C72">
      <w:pPr>
        <w:rPr>
          <w:rtl/>
        </w:rPr>
      </w:pPr>
      <w:bookmarkStart w:id="39291" w:name="_ETM_Q1_33182278"/>
      <w:bookmarkStart w:id="39292" w:name="_ETM_Q1_33182309"/>
      <w:bookmarkEnd w:id="39291"/>
      <w:bookmarkEnd w:id="39292"/>
      <w:r>
        <w:rPr>
          <w:rFonts w:hint="cs"/>
          <w:rtl/>
        </w:rPr>
        <w:t>זה</w:t>
      </w:r>
      <w:bookmarkStart w:id="39293" w:name="_ETM_Q1_33182414"/>
      <w:bookmarkEnd w:id="39293"/>
      <w:r>
        <w:rPr>
          <w:rFonts w:hint="cs"/>
          <w:rtl/>
        </w:rPr>
        <w:t xml:space="preserve"> לא התייעצות.</w:t>
      </w:r>
      <w:bookmarkStart w:id="39294" w:name="_ETM_Q1_33184000"/>
      <w:bookmarkEnd w:id="39294"/>
    </w:p>
    <w:p w14:paraId="63644BC9" w14:textId="77777777" w:rsidR="00013C72" w:rsidRDefault="00013C72" w:rsidP="00013C72">
      <w:pPr>
        <w:rPr>
          <w:rtl/>
        </w:rPr>
      </w:pPr>
    </w:p>
    <w:p w14:paraId="5D6E11D8" w14:textId="79FD572C" w:rsidR="00013C72" w:rsidRDefault="00013C72" w:rsidP="00013C72">
      <w:pPr>
        <w:pStyle w:val="af9"/>
        <w:keepNext/>
        <w:rPr>
          <w:rtl/>
        </w:rPr>
      </w:pPr>
      <w:bookmarkStart w:id="39295" w:name="ET_guest_שירה_ברנד_5556"/>
      <w:r w:rsidRPr="00013C72">
        <w:rPr>
          <w:rStyle w:val="TagStyle"/>
          <w:rtl/>
        </w:rPr>
        <w:t xml:space="preserve"> &lt;&lt; אורח &gt;&gt; </w:t>
      </w:r>
      <w:r>
        <w:rPr>
          <w:rtl/>
        </w:rPr>
        <w:t>שירה ברנד:</w:t>
      </w:r>
      <w:r w:rsidRPr="00013C72">
        <w:rPr>
          <w:rStyle w:val="TagStyle"/>
          <w:rtl/>
        </w:rPr>
        <w:t xml:space="preserve"> &lt;&lt; אורח &gt;&gt;</w:t>
      </w:r>
      <w:r w:rsidR="0011182F">
        <w:rPr>
          <w:rtl/>
        </w:rPr>
        <w:t xml:space="preserve"> </w:t>
      </w:r>
      <w:r>
        <w:rPr>
          <w:rtl/>
        </w:rPr>
        <w:t xml:space="preserve"> </w:t>
      </w:r>
      <w:bookmarkEnd w:id="39295"/>
    </w:p>
    <w:p w14:paraId="7A1CAA2E" w14:textId="77777777" w:rsidR="00013C72" w:rsidRDefault="00013C72" w:rsidP="00013C72">
      <w:pPr>
        <w:pStyle w:val="KeepWithNext"/>
        <w:rPr>
          <w:rtl/>
        </w:rPr>
      </w:pPr>
    </w:p>
    <w:p w14:paraId="6442E1CF" w14:textId="6B6F1E4B" w:rsidR="00F53A0E" w:rsidRDefault="00013C72" w:rsidP="00013C72">
      <w:pPr>
        <w:rPr>
          <w:rtl/>
        </w:rPr>
      </w:pPr>
      <w:bookmarkStart w:id="39296" w:name="_ETM_Q1_33184899"/>
      <w:bookmarkStart w:id="39297" w:name="_ETM_Q1_33184931"/>
      <w:bookmarkStart w:id="39298" w:name="_ETM_Q1_33180540"/>
      <w:bookmarkEnd w:id="39296"/>
      <w:bookmarkEnd w:id="39297"/>
      <w:bookmarkEnd w:id="39298"/>
      <w:r>
        <w:rPr>
          <w:rFonts w:hint="cs"/>
          <w:rtl/>
        </w:rPr>
        <w:t xml:space="preserve"> אנחנו חושבים, או לשימוע</w:t>
      </w:r>
      <w:bookmarkStart w:id="39299" w:name="_ETM_Q1_33184130"/>
      <w:bookmarkEnd w:id="39299"/>
      <w:r>
        <w:rPr>
          <w:rFonts w:hint="cs"/>
          <w:rtl/>
        </w:rPr>
        <w:t xml:space="preserve"> כללי, שאתם </w:t>
      </w:r>
      <w:bookmarkStart w:id="39300" w:name="_ETM_Q1_33181061"/>
      <w:bookmarkEnd w:id="39300"/>
      <w:r>
        <w:rPr>
          <w:rFonts w:hint="cs"/>
          <w:rtl/>
        </w:rPr>
        <w:t xml:space="preserve">רוצים </w:t>
      </w:r>
      <w:bookmarkStart w:id="39301" w:name="_ETM_Q1_33177560"/>
      <w:bookmarkEnd w:id="39301"/>
      <w:r>
        <w:rPr>
          <w:rFonts w:hint="cs"/>
          <w:rtl/>
        </w:rPr>
        <w:t>פה - - -</w:t>
      </w:r>
      <w:bookmarkStart w:id="39302" w:name="_ETM_Q1_33182136"/>
      <w:bookmarkEnd w:id="39302"/>
    </w:p>
    <w:p w14:paraId="621A11DF" w14:textId="1D2C86AF" w:rsidR="00013C72" w:rsidRDefault="00013C72" w:rsidP="00013C72">
      <w:pPr>
        <w:rPr>
          <w:rtl/>
        </w:rPr>
      </w:pPr>
    </w:p>
    <w:p w14:paraId="5037A5EA" w14:textId="70A65648" w:rsidR="00013C72" w:rsidRDefault="00013C72" w:rsidP="00013C72">
      <w:pPr>
        <w:pStyle w:val="af6"/>
        <w:keepNext/>
        <w:rPr>
          <w:rtl/>
        </w:rPr>
      </w:pPr>
      <w:bookmarkStart w:id="39303" w:name="ET_yor_5069_5557"/>
      <w:r w:rsidRPr="00013C72">
        <w:rPr>
          <w:rStyle w:val="TagStyle"/>
          <w:rtl/>
        </w:rPr>
        <w:t xml:space="preserve"> &lt;&lt; יור &gt;&gt; </w:t>
      </w:r>
      <w:r>
        <w:rPr>
          <w:rtl/>
        </w:rPr>
        <w:t>היו"ר יעקב אשר:</w:t>
      </w:r>
      <w:r w:rsidRPr="00013C72">
        <w:rPr>
          <w:rStyle w:val="TagStyle"/>
          <w:rtl/>
        </w:rPr>
        <w:t xml:space="preserve"> &lt;&lt; יור &gt;&gt;</w:t>
      </w:r>
      <w:r w:rsidR="0011182F">
        <w:rPr>
          <w:rtl/>
        </w:rPr>
        <w:t xml:space="preserve"> </w:t>
      </w:r>
      <w:r>
        <w:rPr>
          <w:rtl/>
        </w:rPr>
        <w:t xml:space="preserve"> </w:t>
      </w:r>
      <w:bookmarkEnd w:id="39303"/>
    </w:p>
    <w:p w14:paraId="25CB2A67" w14:textId="38919939" w:rsidR="00013C72" w:rsidRDefault="00013C72" w:rsidP="00013C72">
      <w:pPr>
        <w:pStyle w:val="KeepWithNext"/>
        <w:rPr>
          <w:rtl/>
          <w:lang w:eastAsia="he-IL"/>
        </w:rPr>
      </w:pPr>
    </w:p>
    <w:p w14:paraId="44B0023D" w14:textId="7A650069" w:rsidR="00013C72" w:rsidRDefault="00013C72" w:rsidP="00013C72">
      <w:pPr>
        <w:rPr>
          <w:rtl/>
          <w:lang w:eastAsia="he-IL"/>
        </w:rPr>
      </w:pPr>
      <w:bookmarkStart w:id="39304" w:name="_ETM_Q1_33183201"/>
      <w:bookmarkStart w:id="39305" w:name="_ETM_Q1_33183230"/>
      <w:bookmarkEnd w:id="39304"/>
      <w:bookmarkEnd w:id="39305"/>
      <w:r>
        <w:rPr>
          <w:rFonts w:hint="cs"/>
          <w:rtl/>
          <w:lang w:eastAsia="he-IL"/>
        </w:rPr>
        <w:t>איזה שימוע?</w:t>
      </w:r>
      <w:bookmarkStart w:id="39306" w:name="_ETM_Q1_33184428"/>
      <w:bookmarkEnd w:id="39306"/>
    </w:p>
    <w:p w14:paraId="09F66808" w14:textId="4D01BC51" w:rsidR="00013C72" w:rsidRDefault="00013C72" w:rsidP="00013C72">
      <w:pPr>
        <w:rPr>
          <w:rtl/>
          <w:lang w:eastAsia="he-IL"/>
        </w:rPr>
      </w:pPr>
    </w:p>
    <w:p w14:paraId="56A25F38" w14:textId="297CFD45" w:rsidR="00013C72" w:rsidRDefault="00013C72" w:rsidP="00013C72">
      <w:pPr>
        <w:pStyle w:val="af9"/>
        <w:keepNext/>
        <w:rPr>
          <w:rtl/>
          <w:lang w:eastAsia="he-IL"/>
        </w:rPr>
      </w:pPr>
      <w:bookmarkStart w:id="39307" w:name="ET_guest_שירה_ברנד_5558"/>
      <w:r w:rsidRPr="00013C72">
        <w:rPr>
          <w:rStyle w:val="TagStyle"/>
          <w:rtl/>
        </w:rPr>
        <w:t xml:space="preserve"> &lt;&lt; אורח &gt;&gt; </w:t>
      </w:r>
      <w:r>
        <w:rPr>
          <w:rtl/>
          <w:lang w:eastAsia="he-IL"/>
        </w:rPr>
        <w:t>שירה ברנד:</w:t>
      </w:r>
      <w:r w:rsidRPr="00013C72">
        <w:rPr>
          <w:rStyle w:val="TagStyle"/>
          <w:rtl/>
        </w:rPr>
        <w:t xml:space="preserve"> &lt;&lt; אורח &gt;&gt;</w:t>
      </w:r>
      <w:r w:rsidR="0011182F">
        <w:rPr>
          <w:rtl/>
          <w:lang w:eastAsia="he-IL"/>
        </w:rPr>
        <w:t xml:space="preserve"> </w:t>
      </w:r>
      <w:r>
        <w:rPr>
          <w:rtl/>
          <w:lang w:eastAsia="he-IL"/>
        </w:rPr>
        <w:t xml:space="preserve"> </w:t>
      </w:r>
      <w:bookmarkEnd w:id="39307"/>
    </w:p>
    <w:p w14:paraId="5A9B9065" w14:textId="19B490B2" w:rsidR="00013C72" w:rsidRDefault="00013C72" w:rsidP="00013C72">
      <w:pPr>
        <w:pStyle w:val="KeepWithNext"/>
        <w:rPr>
          <w:rtl/>
          <w:lang w:eastAsia="he-IL"/>
        </w:rPr>
      </w:pPr>
    </w:p>
    <w:p w14:paraId="3F1FAE1E" w14:textId="6ACE69DB" w:rsidR="00013C72" w:rsidRDefault="00013C72" w:rsidP="00013C72">
      <w:pPr>
        <w:rPr>
          <w:rtl/>
          <w:lang w:eastAsia="he-IL"/>
        </w:rPr>
      </w:pPr>
      <w:bookmarkStart w:id="39308" w:name="_ETM_Q1_33185450"/>
      <w:bookmarkStart w:id="39309" w:name="_ETM_Q1_33185490"/>
      <w:bookmarkEnd w:id="39308"/>
      <w:bookmarkEnd w:id="39309"/>
      <w:r>
        <w:rPr>
          <w:rFonts w:hint="cs"/>
          <w:rtl/>
          <w:lang w:eastAsia="he-IL"/>
        </w:rPr>
        <w:t xml:space="preserve">אתם אומרים, אנחנו פה </w:t>
      </w:r>
      <w:bookmarkStart w:id="39310" w:name="_ETM_Q1_33186653"/>
      <w:bookmarkEnd w:id="39310"/>
      <w:r>
        <w:rPr>
          <w:rFonts w:hint="cs"/>
          <w:rtl/>
          <w:lang w:eastAsia="he-IL"/>
        </w:rPr>
        <w:t xml:space="preserve">נברר </w:t>
      </w:r>
      <w:bookmarkStart w:id="39311" w:name="_ETM_Q1_33182293"/>
      <w:bookmarkStart w:id="39312" w:name="_ETM_Q1_33182538"/>
      <w:bookmarkEnd w:id="39311"/>
      <w:bookmarkEnd w:id="39312"/>
      <w:r>
        <w:rPr>
          <w:rFonts w:hint="cs"/>
          <w:rtl/>
          <w:lang w:eastAsia="he-IL"/>
        </w:rPr>
        <w:t>את הנושאים</w:t>
      </w:r>
      <w:bookmarkStart w:id="39313" w:name="_ETM_Q1_33182740"/>
      <w:bookmarkEnd w:id="39313"/>
      <w:r>
        <w:rPr>
          <w:rFonts w:hint="cs"/>
          <w:rtl/>
          <w:lang w:eastAsia="he-IL"/>
        </w:rPr>
        <w:t>.</w:t>
      </w:r>
    </w:p>
    <w:p w14:paraId="1F18432C" w14:textId="00D5B69F" w:rsidR="00013C72" w:rsidRDefault="00013C72" w:rsidP="00013C72">
      <w:pPr>
        <w:rPr>
          <w:rtl/>
          <w:lang w:eastAsia="he-IL"/>
        </w:rPr>
      </w:pPr>
    </w:p>
    <w:p w14:paraId="21CB97C1" w14:textId="0738DF42" w:rsidR="00013C72" w:rsidRDefault="00013C72" w:rsidP="00013C72">
      <w:pPr>
        <w:pStyle w:val="af6"/>
        <w:keepNext/>
        <w:rPr>
          <w:rtl/>
        </w:rPr>
      </w:pPr>
      <w:bookmarkStart w:id="39314" w:name="ET_yor_5069_5559"/>
      <w:r w:rsidRPr="00013C72">
        <w:rPr>
          <w:rStyle w:val="TagStyle"/>
          <w:rtl/>
        </w:rPr>
        <w:t xml:space="preserve"> &lt;&lt; יור &gt;&gt; </w:t>
      </w:r>
      <w:r>
        <w:rPr>
          <w:rtl/>
        </w:rPr>
        <w:t>היו"ר יעקב אשר:</w:t>
      </w:r>
      <w:r w:rsidRPr="00013C72">
        <w:rPr>
          <w:rStyle w:val="TagStyle"/>
          <w:rtl/>
        </w:rPr>
        <w:t xml:space="preserve"> &lt;&lt; יור &gt;&gt;</w:t>
      </w:r>
      <w:r w:rsidR="0011182F">
        <w:rPr>
          <w:rtl/>
        </w:rPr>
        <w:t xml:space="preserve"> </w:t>
      </w:r>
      <w:r>
        <w:rPr>
          <w:rtl/>
        </w:rPr>
        <w:t xml:space="preserve"> </w:t>
      </w:r>
      <w:bookmarkEnd w:id="39314"/>
    </w:p>
    <w:p w14:paraId="0A528C26" w14:textId="531E8D3F" w:rsidR="00013C72" w:rsidRDefault="00013C72" w:rsidP="00013C72">
      <w:pPr>
        <w:pStyle w:val="KeepWithNext"/>
        <w:rPr>
          <w:rtl/>
          <w:lang w:eastAsia="he-IL"/>
        </w:rPr>
      </w:pPr>
    </w:p>
    <w:p w14:paraId="561D89F2" w14:textId="46D5799B" w:rsidR="00013C72" w:rsidRDefault="00013C72" w:rsidP="00013C72">
      <w:pPr>
        <w:rPr>
          <w:rtl/>
          <w:lang w:eastAsia="he-IL"/>
        </w:rPr>
      </w:pPr>
      <w:bookmarkStart w:id="39315" w:name="_ETM_Q1_33183425"/>
      <w:bookmarkStart w:id="39316" w:name="_ETM_Q1_33183448"/>
      <w:bookmarkEnd w:id="39315"/>
      <w:bookmarkEnd w:id="39316"/>
      <w:r>
        <w:rPr>
          <w:rFonts w:hint="cs"/>
          <w:rtl/>
          <w:lang w:eastAsia="he-IL"/>
        </w:rPr>
        <w:t>זה נשמע כמו שימוע?</w:t>
      </w:r>
      <w:bookmarkStart w:id="39317" w:name="_ETM_Q1_33184798"/>
      <w:bookmarkEnd w:id="39317"/>
    </w:p>
    <w:p w14:paraId="66AFA671" w14:textId="7B911BD5" w:rsidR="00013C72" w:rsidRDefault="00013C72" w:rsidP="00013C72">
      <w:pPr>
        <w:rPr>
          <w:rtl/>
          <w:lang w:eastAsia="he-IL"/>
        </w:rPr>
      </w:pPr>
    </w:p>
    <w:p w14:paraId="08E5B1F8" w14:textId="5AA98ED5" w:rsidR="00013C72" w:rsidRDefault="00013C72" w:rsidP="00013C72">
      <w:pPr>
        <w:pStyle w:val="af9"/>
        <w:keepNext/>
        <w:rPr>
          <w:rtl/>
          <w:lang w:eastAsia="he-IL"/>
        </w:rPr>
      </w:pPr>
      <w:bookmarkStart w:id="39318" w:name="ET_guest_שירה_ברנד_5560"/>
      <w:r w:rsidRPr="00013C72">
        <w:rPr>
          <w:rStyle w:val="TagStyle"/>
          <w:rtl/>
        </w:rPr>
        <w:t xml:space="preserve"> &lt;&lt; אורח &gt;&gt; </w:t>
      </w:r>
      <w:r>
        <w:rPr>
          <w:rtl/>
          <w:lang w:eastAsia="he-IL"/>
        </w:rPr>
        <w:t>שירה ברנד:</w:t>
      </w:r>
      <w:r w:rsidRPr="00013C72">
        <w:rPr>
          <w:rStyle w:val="TagStyle"/>
          <w:rtl/>
        </w:rPr>
        <w:t xml:space="preserve"> &lt;&lt; אורח &gt;&gt;</w:t>
      </w:r>
      <w:r w:rsidR="0011182F">
        <w:rPr>
          <w:rtl/>
          <w:lang w:eastAsia="he-IL"/>
        </w:rPr>
        <w:t xml:space="preserve"> </w:t>
      </w:r>
      <w:r>
        <w:rPr>
          <w:rtl/>
          <w:lang w:eastAsia="he-IL"/>
        </w:rPr>
        <w:t xml:space="preserve"> </w:t>
      </w:r>
      <w:bookmarkEnd w:id="39318"/>
    </w:p>
    <w:p w14:paraId="479C3ACD" w14:textId="04960C03" w:rsidR="00013C72" w:rsidRDefault="00013C72" w:rsidP="00013C72">
      <w:pPr>
        <w:pStyle w:val="KeepWithNext"/>
        <w:rPr>
          <w:rtl/>
          <w:lang w:eastAsia="he-IL"/>
        </w:rPr>
      </w:pPr>
    </w:p>
    <w:p w14:paraId="0B577801" w14:textId="69FE1564" w:rsidR="00013C72" w:rsidRDefault="00013C72" w:rsidP="00013C72">
      <w:pPr>
        <w:rPr>
          <w:rtl/>
          <w:lang w:eastAsia="he-IL"/>
        </w:rPr>
      </w:pPr>
      <w:bookmarkStart w:id="39319" w:name="_ETM_Q1_33185856"/>
      <w:bookmarkStart w:id="39320" w:name="_ETM_Q1_33185884"/>
      <w:bookmarkEnd w:id="39319"/>
      <w:bookmarkEnd w:id="39320"/>
      <w:r>
        <w:rPr>
          <w:rFonts w:hint="cs"/>
          <w:rtl/>
          <w:lang w:eastAsia="he-IL"/>
        </w:rPr>
        <w:t xml:space="preserve">אתם רוצים לברר את העניין </w:t>
      </w:r>
      <w:bookmarkStart w:id="39321" w:name="_ETM_Q1_33189097"/>
      <w:bookmarkEnd w:id="39321"/>
      <w:r>
        <w:rPr>
          <w:rFonts w:hint="cs"/>
          <w:rtl/>
          <w:lang w:eastAsia="he-IL"/>
        </w:rPr>
        <w:t>ולפתוח.</w:t>
      </w:r>
      <w:bookmarkStart w:id="39322" w:name="_ETM_Q1_33191199"/>
      <w:bookmarkEnd w:id="39322"/>
    </w:p>
    <w:p w14:paraId="7B579C78" w14:textId="6B1A998F" w:rsidR="00013C72" w:rsidRDefault="00013C72" w:rsidP="00013C72">
      <w:pPr>
        <w:rPr>
          <w:rtl/>
          <w:lang w:eastAsia="he-IL"/>
        </w:rPr>
      </w:pPr>
    </w:p>
    <w:p w14:paraId="7681E76D" w14:textId="464EE775" w:rsidR="00013C72" w:rsidRDefault="00013C72" w:rsidP="00013C72">
      <w:pPr>
        <w:pStyle w:val="af6"/>
        <w:keepNext/>
        <w:rPr>
          <w:rtl/>
        </w:rPr>
      </w:pPr>
      <w:bookmarkStart w:id="39323" w:name="ET_yor_5069_5561"/>
      <w:r w:rsidRPr="00013C72">
        <w:rPr>
          <w:rStyle w:val="TagStyle"/>
          <w:rtl/>
        </w:rPr>
        <w:t xml:space="preserve"> &lt;&lt; יור &gt;&gt; </w:t>
      </w:r>
      <w:r>
        <w:rPr>
          <w:rtl/>
        </w:rPr>
        <w:t>היו"ר יעקב אשר:</w:t>
      </w:r>
      <w:r w:rsidRPr="00013C72">
        <w:rPr>
          <w:rStyle w:val="TagStyle"/>
          <w:rtl/>
        </w:rPr>
        <w:t xml:space="preserve"> &lt;&lt; יור &gt;&gt;</w:t>
      </w:r>
      <w:r w:rsidR="0011182F">
        <w:rPr>
          <w:rtl/>
        </w:rPr>
        <w:t xml:space="preserve"> </w:t>
      </w:r>
      <w:r>
        <w:rPr>
          <w:rtl/>
        </w:rPr>
        <w:t xml:space="preserve"> </w:t>
      </w:r>
      <w:bookmarkEnd w:id="39323"/>
    </w:p>
    <w:p w14:paraId="65A03B28" w14:textId="0148B04B" w:rsidR="00013C72" w:rsidRDefault="00013C72" w:rsidP="00013C72">
      <w:pPr>
        <w:pStyle w:val="KeepWithNext"/>
        <w:rPr>
          <w:rtl/>
          <w:lang w:eastAsia="he-IL"/>
        </w:rPr>
      </w:pPr>
    </w:p>
    <w:p w14:paraId="5C9FCF6A" w14:textId="442026BE" w:rsidR="00013C72" w:rsidRDefault="00013C72" w:rsidP="00013C72">
      <w:pPr>
        <w:rPr>
          <w:rtl/>
          <w:lang w:eastAsia="he-IL"/>
        </w:rPr>
      </w:pPr>
      <w:bookmarkStart w:id="39324" w:name="_ETM_Q1_33192119"/>
      <w:bookmarkStart w:id="39325" w:name="_ETM_Q1_33192163"/>
      <w:bookmarkEnd w:id="39324"/>
      <w:bookmarkEnd w:id="39325"/>
      <w:r>
        <w:rPr>
          <w:rFonts w:hint="cs"/>
          <w:rtl/>
          <w:lang w:eastAsia="he-IL"/>
        </w:rPr>
        <w:t xml:space="preserve">לא לברר. אני אומר עוד פעם, אנחנו מברכים על זה. </w:t>
      </w:r>
      <w:bookmarkStart w:id="39326" w:name="_ETM_Q1_33195528"/>
      <w:bookmarkEnd w:id="39326"/>
      <w:r>
        <w:rPr>
          <w:rFonts w:hint="cs"/>
          <w:rtl/>
          <w:lang w:eastAsia="he-IL"/>
        </w:rPr>
        <w:t xml:space="preserve">אנחנו מאיצים בכם לעשות </w:t>
      </w:r>
      <w:bookmarkStart w:id="39327" w:name="_ETM_Q1_33192227"/>
      <w:bookmarkStart w:id="39328" w:name="_ETM_Q1_33195522"/>
      <w:bookmarkEnd w:id="39327"/>
      <w:bookmarkEnd w:id="39328"/>
      <w:r w:rsidR="00C33364">
        <w:rPr>
          <w:rFonts w:hint="cs"/>
          <w:rtl/>
          <w:lang w:eastAsia="he-IL"/>
        </w:rPr>
        <w:t>את זה.</w:t>
      </w:r>
    </w:p>
    <w:p w14:paraId="3471A4D8" w14:textId="71143828" w:rsidR="00C33364" w:rsidRDefault="00C33364" w:rsidP="00013C72">
      <w:pPr>
        <w:rPr>
          <w:rtl/>
          <w:lang w:eastAsia="he-IL"/>
        </w:rPr>
      </w:pPr>
    </w:p>
    <w:p w14:paraId="2FBB59BB" w14:textId="0D52AAD7" w:rsidR="00C33364" w:rsidRDefault="00C33364" w:rsidP="00C33364">
      <w:pPr>
        <w:pStyle w:val="af9"/>
        <w:keepNext/>
        <w:rPr>
          <w:rtl/>
          <w:lang w:eastAsia="he-IL"/>
        </w:rPr>
      </w:pPr>
      <w:bookmarkStart w:id="39329" w:name="ET_guest_שירה_ברנד_5562"/>
      <w:r w:rsidRPr="00C33364">
        <w:rPr>
          <w:rStyle w:val="TagStyle"/>
          <w:rtl/>
        </w:rPr>
        <w:t xml:space="preserve"> &lt;&lt; אורח &gt;&gt; </w:t>
      </w:r>
      <w:r>
        <w:rPr>
          <w:rtl/>
          <w:lang w:eastAsia="he-IL"/>
        </w:rPr>
        <w:t>שירה ברנד:</w:t>
      </w:r>
      <w:r w:rsidRPr="00C33364">
        <w:rPr>
          <w:rStyle w:val="TagStyle"/>
          <w:rtl/>
        </w:rPr>
        <w:t xml:space="preserve"> &lt;&lt; אורח &gt;&gt;</w:t>
      </w:r>
      <w:r w:rsidR="0011182F">
        <w:rPr>
          <w:rtl/>
          <w:lang w:eastAsia="he-IL"/>
        </w:rPr>
        <w:t xml:space="preserve"> </w:t>
      </w:r>
      <w:r>
        <w:rPr>
          <w:rtl/>
          <w:lang w:eastAsia="he-IL"/>
        </w:rPr>
        <w:t xml:space="preserve"> </w:t>
      </w:r>
      <w:bookmarkEnd w:id="39329"/>
    </w:p>
    <w:p w14:paraId="2D9E0EA0" w14:textId="36F56AA5" w:rsidR="00C33364" w:rsidRDefault="00C33364" w:rsidP="00C33364">
      <w:pPr>
        <w:pStyle w:val="KeepWithNext"/>
        <w:rPr>
          <w:rtl/>
          <w:lang w:eastAsia="he-IL"/>
        </w:rPr>
      </w:pPr>
    </w:p>
    <w:p w14:paraId="0008FD6F" w14:textId="5DF22B26" w:rsidR="00C33364" w:rsidRDefault="00C33364" w:rsidP="00C33364">
      <w:pPr>
        <w:rPr>
          <w:rtl/>
          <w:lang w:eastAsia="he-IL"/>
        </w:rPr>
      </w:pPr>
      <w:bookmarkStart w:id="39330" w:name="_ETM_Q1_33197234"/>
      <w:bookmarkStart w:id="39331" w:name="_ETM_Q1_33197260"/>
      <w:bookmarkStart w:id="39332" w:name="_ETM_Q1_33197380"/>
      <w:bookmarkEnd w:id="39330"/>
      <w:bookmarkEnd w:id="39331"/>
      <w:bookmarkEnd w:id="39332"/>
      <w:r>
        <w:rPr>
          <w:rFonts w:hint="cs"/>
          <w:rtl/>
          <w:lang w:eastAsia="he-IL"/>
        </w:rPr>
        <w:t xml:space="preserve">אז </w:t>
      </w:r>
      <w:bookmarkStart w:id="39333" w:name="_ETM_Q1_33197556"/>
      <w:bookmarkEnd w:id="39333"/>
      <w:r>
        <w:rPr>
          <w:rFonts w:hint="cs"/>
          <w:rtl/>
          <w:lang w:eastAsia="he-IL"/>
        </w:rPr>
        <w:t>מ</w:t>
      </w:r>
      <w:bookmarkStart w:id="39334" w:name="_ETM_Q1_33192622"/>
      <w:bookmarkEnd w:id="39334"/>
      <w:r>
        <w:rPr>
          <w:rFonts w:hint="cs"/>
          <w:rtl/>
          <w:lang w:eastAsia="he-IL"/>
        </w:rPr>
        <w:t>ה היתרון של הוועדה</w:t>
      </w:r>
      <w:bookmarkStart w:id="39335" w:name="_ETM_Q1_33193838"/>
      <w:bookmarkEnd w:id="39335"/>
      <w:r>
        <w:rPr>
          <w:rFonts w:hint="cs"/>
          <w:rtl/>
          <w:lang w:eastAsia="he-IL"/>
        </w:rPr>
        <w:t xml:space="preserve"> פה על המועצה הארצית?</w:t>
      </w:r>
      <w:bookmarkStart w:id="39336" w:name="_ETM_Q1_33195621"/>
      <w:bookmarkEnd w:id="39336"/>
    </w:p>
    <w:p w14:paraId="7E295D21" w14:textId="13E6B845" w:rsidR="00C33364" w:rsidRDefault="00C33364" w:rsidP="00C33364">
      <w:pPr>
        <w:rPr>
          <w:rtl/>
          <w:lang w:eastAsia="he-IL"/>
        </w:rPr>
      </w:pPr>
    </w:p>
    <w:p w14:paraId="1537FD85" w14:textId="0197783C" w:rsidR="00C33364" w:rsidRDefault="00C33364" w:rsidP="00C33364">
      <w:pPr>
        <w:pStyle w:val="af6"/>
        <w:keepNext/>
        <w:rPr>
          <w:rtl/>
        </w:rPr>
      </w:pPr>
      <w:bookmarkStart w:id="39337" w:name="ET_yor_5069_5563"/>
      <w:r w:rsidRPr="00C33364">
        <w:rPr>
          <w:rStyle w:val="TagStyle"/>
          <w:rtl/>
        </w:rPr>
        <w:t xml:space="preserve"> &lt;&lt; יור &gt;&gt; </w:t>
      </w:r>
      <w:r>
        <w:rPr>
          <w:rtl/>
        </w:rPr>
        <w:t>היו"ר יעקב אשר:</w:t>
      </w:r>
      <w:r w:rsidRPr="00C33364">
        <w:rPr>
          <w:rStyle w:val="TagStyle"/>
          <w:rtl/>
        </w:rPr>
        <w:t xml:space="preserve"> &lt;&lt; יור &gt;&gt;</w:t>
      </w:r>
      <w:r w:rsidR="0011182F">
        <w:rPr>
          <w:rtl/>
        </w:rPr>
        <w:t xml:space="preserve"> </w:t>
      </w:r>
      <w:r>
        <w:rPr>
          <w:rtl/>
        </w:rPr>
        <w:t xml:space="preserve"> </w:t>
      </w:r>
      <w:bookmarkEnd w:id="39337"/>
    </w:p>
    <w:p w14:paraId="5107FE76" w14:textId="24CCD696" w:rsidR="00C33364" w:rsidRDefault="00C33364" w:rsidP="00C33364">
      <w:pPr>
        <w:pStyle w:val="KeepWithNext"/>
        <w:rPr>
          <w:rtl/>
          <w:lang w:eastAsia="he-IL"/>
        </w:rPr>
      </w:pPr>
    </w:p>
    <w:p w14:paraId="6150EBBE" w14:textId="68F9EC98" w:rsidR="00C33364" w:rsidRDefault="00C33364" w:rsidP="00C33364">
      <w:pPr>
        <w:rPr>
          <w:rtl/>
          <w:lang w:eastAsia="he-IL"/>
        </w:rPr>
      </w:pPr>
      <w:bookmarkStart w:id="39338" w:name="_ETM_Q1_33196535"/>
      <w:bookmarkStart w:id="39339" w:name="_ETM_Q1_33196560"/>
      <w:bookmarkEnd w:id="39338"/>
      <w:bookmarkEnd w:id="39339"/>
      <w:r>
        <w:rPr>
          <w:rFonts w:hint="cs"/>
          <w:rtl/>
          <w:lang w:eastAsia="he-IL"/>
        </w:rPr>
        <w:t>אנחנו רק רוצים לראות שיוצא מזה דבר</w:t>
      </w:r>
      <w:bookmarkStart w:id="39340" w:name="_ETM_Q1_33199235"/>
      <w:bookmarkEnd w:id="39340"/>
      <w:r>
        <w:rPr>
          <w:rFonts w:hint="cs"/>
          <w:rtl/>
          <w:lang w:eastAsia="he-IL"/>
        </w:rPr>
        <w:t xml:space="preserve"> טוב. גם פה הגישו הצעה, שאם הייתה מתקבלת כמו שהיא </w:t>
      </w:r>
      <w:bookmarkStart w:id="39341" w:name="_ETM_Q1_33202894"/>
      <w:bookmarkEnd w:id="39341"/>
      <w:r>
        <w:rPr>
          <w:rFonts w:hint="cs"/>
          <w:rtl/>
          <w:lang w:eastAsia="he-IL"/>
        </w:rPr>
        <w:t xml:space="preserve">אז היה אסון. </w:t>
      </w:r>
      <w:bookmarkStart w:id="39342" w:name="_ETM_Q1_33205632"/>
      <w:bookmarkEnd w:id="39342"/>
    </w:p>
    <w:p w14:paraId="7536AAD4" w14:textId="4C7B0ABC" w:rsidR="00DE2F68" w:rsidRDefault="00DE2F68" w:rsidP="00C33364">
      <w:pPr>
        <w:rPr>
          <w:rtl/>
          <w:lang w:eastAsia="he-IL"/>
        </w:rPr>
      </w:pPr>
    </w:p>
    <w:p w14:paraId="2757BE51" w14:textId="6FBC9D65" w:rsidR="00DE2F68" w:rsidRDefault="00DE2F68" w:rsidP="00DE2F68">
      <w:pPr>
        <w:pStyle w:val="af9"/>
        <w:keepNext/>
        <w:rPr>
          <w:rtl/>
          <w:lang w:eastAsia="he-IL"/>
        </w:rPr>
      </w:pPr>
      <w:bookmarkStart w:id="39343" w:name="ET_guest_שירה_ברנד_5564"/>
      <w:r w:rsidRPr="00DE2F68">
        <w:rPr>
          <w:rStyle w:val="TagStyle"/>
          <w:rtl/>
        </w:rPr>
        <w:t xml:space="preserve"> &lt;&lt; אורח &gt;&gt; </w:t>
      </w:r>
      <w:r>
        <w:rPr>
          <w:rtl/>
          <w:lang w:eastAsia="he-IL"/>
        </w:rPr>
        <w:t>שירה ברנד:</w:t>
      </w:r>
      <w:r w:rsidRPr="00DE2F68">
        <w:rPr>
          <w:rStyle w:val="TagStyle"/>
          <w:rtl/>
        </w:rPr>
        <w:t xml:space="preserve"> &lt;&lt; אורח &gt;&gt;</w:t>
      </w:r>
      <w:r w:rsidR="0011182F">
        <w:rPr>
          <w:rtl/>
          <w:lang w:eastAsia="he-IL"/>
        </w:rPr>
        <w:t xml:space="preserve"> </w:t>
      </w:r>
      <w:r>
        <w:rPr>
          <w:rtl/>
          <w:lang w:eastAsia="he-IL"/>
        </w:rPr>
        <w:t xml:space="preserve"> </w:t>
      </w:r>
      <w:bookmarkEnd w:id="39343"/>
    </w:p>
    <w:p w14:paraId="14220CF9" w14:textId="58C0CF5A" w:rsidR="00DE2F68" w:rsidRDefault="00DE2F68" w:rsidP="00DE2F68">
      <w:pPr>
        <w:pStyle w:val="KeepWithNext"/>
        <w:rPr>
          <w:rtl/>
          <w:lang w:eastAsia="he-IL"/>
        </w:rPr>
      </w:pPr>
    </w:p>
    <w:p w14:paraId="77DF8676" w14:textId="3E325D4D" w:rsidR="00DE2F68" w:rsidRDefault="00DE2F68" w:rsidP="00DE2F68">
      <w:pPr>
        <w:rPr>
          <w:rtl/>
          <w:lang w:eastAsia="he-IL"/>
        </w:rPr>
      </w:pPr>
      <w:bookmarkStart w:id="39344" w:name="_ETM_Q1_33208617"/>
      <w:bookmarkStart w:id="39345" w:name="_ETM_Q1_33208686"/>
      <w:bookmarkStart w:id="39346" w:name="_ETM_Q1_33208750"/>
      <w:bookmarkEnd w:id="39344"/>
      <w:bookmarkEnd w:id="39345"/>
      <w:bookmarkEnd w:id="39346"/>
      <w:r>
        <w:rPr>
          <w:rFonts w:hint="cs"/>
          <w:rtl/>
          <w:lang w:eastAsia="he-IL"/>
        </w:rPr>
        <w:t>נכ</w:t>
      </w:r>
      <w:bookmarkStart w:id="39347" w:name="_ETM_Q1_33208947"/>
      <w:bookmarkEnd w:id="39347"/>
      <w:r>
        <w:rPr>
          <w:rFonts w:hint="cs"/>
          <w:rtl/>
          <w:lang w:eastAsia="he-IL"/>
        </w:rPr>
        <w:t>ון</w:t>
      </w:r>
      <w:bookmarkStart w:id="39348" w:name="_ETM_Q1_33204038"/>
      <w:bookmarkEnd w:id="39348"/>
      <w:r>
        <w:rPr>
          <w:rFonts w:hint="cs"/>
          <w:rtl/>
          <w:lang w:eastAsia="he-IL"/>
        </w:rPr>
        <w:t xml:space="preserve">. כי אנחנו בחוק הסדרים, </w:t>
      </w:r>
      <w:bookmarkStart w:id="39349" w:name="_ETM_Q1_33206043"/>
      <w:bookmarkStart w:id="39350" w:name="_ETM_Q1_33203062"/>
      <w:bookmarkEnd w:id="39349"/>
      <w:bookmarkEnd w:id="39350"/>
      <w:r>
        <w:rPr>
          <w:rFonts w:hint="cs"/>
          <w:rtl/>
          <w:lang w:eastAsia="he-IL"/>
        </w:rPr>
        <w:t>שעושים אותו מהר.</w:t>
      </w:r>
    </w:p>
    <w:p w14:paraId="51A597D3" w14:textId="58BE54C4" w:rsidR="00DE2F68" w:rsidRDefault="00DE2F68" w:rsidP="00DE2F68">
      <w:pPr>
        <w:rPr>
          <w:rtl/>
          <w:lang w:eastAsia="he-IL"/>
        </w:rPr>
      </w:pPr>
    </w:p>
    <w:p w14:paraId="18C6B840" w14:textId="2F4094A7" w:rsidR="00DE2F68" w:rsidRDefault="00DE2F68" w:rsidP="00DE2F68">
      <w:pPr>
        <w:pStyle w:val="af6"/>
        <w:keepNext/>
        <w:rPr>
          <w:rtl/>
        </w:rPr>
      </w:pPr>
      <w:bookmarkStart w:id="39351" w:name="ET_yor_5069_5565"/>
      <w:r w:rsidRPr="00DE2F68">
        <w:rPr>
          <w:rStyle w:val="TagStyle"/>
          <w:rtl/>
        </w:rPr>
        <w:t xml:space="preserve"> &lt;&lt; יור &gt;&gt; </w:t>
      </w:r>
      <w:r>
        <w:rPr>
          <w:rtl/>
        </w:rPr>
        <w:t>היו"ר יעקב אשר:</w:t>
      </w:r>
      <w:r w:rsidRPr="00DE2F68">
        <w:rPr>
          <w:rStyle w:val="TagStyle"/>
          <w:rtl/>
        </w:rPr>
        <w:t xml:space="preserve"> &lt;&lt; יור &gt;&gt;</w:t>
      </w:r>
      <w:r w:rsidR="0011182F">
        <w:rPr>
          <w:rtl/>
        </w:rPr>
        <w:t xml:space="preserve"> </w:t>
      </w:r>
      <w:r>
        <w:rPr>
          <w:rtl/>
        </w:rPr>
        <w:t xml:space="preserve"> </w:t>
      </w:r>
      <w:bookmarkEnd w:id="39351"/>
    </w:p>
    <w:p w14:paraId="52D365E9" w14:textId="252B6374" w:rsidR="00DE2F68" w:rsidRDefault="00DE2F68" w:rsidP="00DE2F68">
      <w:pPr>
        <w:pStyle w:val="KeepWithNext"/>
        <w:rPr>
          <w:rtl/>
          <w:lang w:eastAsia="he-IL"/>
        </w:rPr>
      </w:pPr>
    </w:p>
    <w:p w14:paraId="0C931995" w14:textId="687E2D8B" w:rsidR="00DE2F68" w:rsidRDefault="00DE2F68" w:rsidP="00DE2F68">
      <w:pPr>
        <w:rPr>
          <w:rtl/>
          <w:lang w:eastAsia="he-IL"/>
        </w:rPr>
      </w:pPr>
      <w:bookmarkStart w:id="39352" w:name="_ETM_Q1_33206952"/>
      <w:bookmarkStart w:id="39353" w:name="_ETM_Q1_33206987"/>
      <w:bookmarkEnd w:id="39352"/>
      <w:bookmarkEnd w:id="39353"/>
      <w:r>
        <w:rPr>
          <w:rFonts w:hint="cs"/>
          <w:rtl/>
          <w:lang w:eastAsia="he-IL"/>
        </w:rPr>
        <w:t>בשביל זה</w:t>
      </w:r>
      <w:bookmarkStart w:id="39354" w:name="_ETM_Q1_33204435"/>
      <w:bookmarkEnd w:id="39354"/>
      <w:r>
        <w:rPr>
          <w:rFonts w:hint="cs"/>
          <w:rtl/>
          <w:lang w:eastAsia="he-IL"/>
        </w:rPr>
        <w:t xml:space="preserve"> יש וועדה.</w:t>
      </w:r>
      <w:bookmarkStart w:id="39355" w:name="_ETM_Q1_33205405"/>
      <w:bookmarkEnd w:id="39355"/>
    </w:p>
    <w:p w14:paraId="6C04E2FC" w14:textId="1284D403" w:rsidR="00DE2F68" w:rsidRDefault="00DE2F68" w:rsidP="00DE2F68">
      <w:pPr>
        <w:rPr>
          <w:rtl/>
          <w:lang w:eastAsia="he-IL"/>
        </w:rPr>
      </w:pPr>
    </w:p>
    <w:p w14:paraId="0CC63150" w14:textId="35E2EC30" w:rsidR="00DE2F68" w:rsidRDefault="00DE2F68" w:rsidP="00DE2F68">
      <w:pPr>
        <w:pStyle w:val="af9"/>
        <w:keepNext/>
        <w:rPr>
          <w:rtl/>
          <w:lang w:eastAsia="he-IL"/>
        </w:rPr>
      </w:pPr>
      <w:bookmarkStart w:id="39356" w:name="ET_guest_שירה_ברנד_5566"/>
      <w:r w:rsidRPr="00DE2F68">
        <w:rPr>
          <w:rStyle w:val="TagStyle"/>
          <w:rtl/>
        </w:rPr>
        <w:t xml:space="preserve"> &lt;&lt; אורח &gt;&gt; </w:t>
      </w:r>
      <w:r>
        <w:rPr>
          <w:rtl/>
          <w:lang w:eastAsia="he-IL"/>
        </w:rPr>
        <w:t>שירה ברנד:</w:t>
      </w:r>
      <w:r w:rsidRPr="00DE2F68">
        <w:rPr>
          <w:rStyle w:val="TagStyle"/>
          <w:rtl/>
        </w:rPr>
        <w:t xml:space="preserve"> &lt;&lt; אורח &gt;&gt;</w:t>
      </w:r>
      <w:r w:rsidR="0011182F">
        <w:rPr>
          <w:rtl/>
          <w:lang w:eastAsia="he-IL"/>
        </w:rPr>
        <w:t xml:space="preserve"> </w:t>
      </w:r>
      <w:r>
        <w:rPr>
          <w:rtl/>
          <w:lang w:eastAsia="he-IL"/>
        </w:rPr>
        <w:t xml:space="preserve"> </w:t>
      </w:r>
      <w:bookmarkEnd w:id="39356"/>
    </w:p>
    <w:p w14:paraId="0752E174" w14:textId="10FEF74E" w:rsidR="00DE2F68" w:rsidRDefault="00DE2F68" w:rsidP="00DE2F68">
      <w:pPr>
        <w:pStyle w:val="KeepWithNext"/>
        <w:rPr>
          <w:rtl/>
          <w:lang w:eastAsia="he-IL"/>
        </w:rPr>
      </w:pPr>
    </w:p>
    <w:p w14:paraId="20622602" w14:textId="7D565214" w:rsidR="00DE2F68" w:rsidRDefault="00DE2F68" w:rsidP="00DE2F68">
      <w:pPr>
        <w:rPr>
          <w:rtl/>
          <w:lang w:eastAsia="he-IL"/>
        </w:rPr>
      </w:pPr>
      <w:bookmarkStart w:id="39357" w:name="_ETM_Q1_33206213"/>
      <w:bookmarkStart w:id="39358" w:name="_ETM_Q1_33206237"/>
      <w:bookmarkEnd w:id="39357"/>
      <w:bookmarkEnd w:id="39358"/>
      <w:r>
        <w:rPr>
          <w:rFonts w:hint="cs"/>
          <w:rtl/>
          <w:lang w:eastAsia="he-IL"/>
        </w:rPr>
        <w:t>אבל אנחנו לא, בחקיקה כזאת, אנחנ</w:t>
      </w:r>
      <w:bookmarkStart w:id="39359" w:name="_ETM_Q1_33212416"/>
      <w:bookmarkStart w:id="39360" w:name="_ETM_Q1_33208100"/>
      <w:bookmarkEnd w:id="39359"/>
      <w:bookmarkEnd w:id="39360"/>
      <w:r>
        <w:rPr>
          <w:rFonts w:hint="cs"/>
          <w:rtl/>
          <w:lang w:eastAsia="he-IL"/>
        </w:rPr>
        <w:t xml:space="preserve">ו לא בחוק הסדרים עם ערמות של - - </w:t>
      </w:r>
      <w:bookmarkStart w:id="39361" w:name="_ETM_Q1_33214816"/>
      <w:bookmarkEnd w:id="39361"/>
      <w:r>
        <w:rPr>
          <w:rFonts w:hint="cs"/>
          <w:rtl/>
          <w:lang w:eastAsia="he-IL"/>
        </w:rPr>
        <w:t>-</w:t>
      </w:r>
      <w:bookmarkStart w:id="39362" w:name="_ETM_Q1_33214949"/>
      <w:bookmarkEnd w:id="39362"/>
    </w:p>
    <w:p w14:paraId="0A8C51E7" w14:textId="442EC4EA" w:rsidR="00DE2F68" w:rsidRDefault="00DE2F68" w:rsidP="00DE2F68">
      <w:pPr>
        <w:rPr>
          <w:rtl/>
          <w:lang w:eastAsia="he-IL"/>
        </w:rPr>
      </w:pPr>
      <w:bookmarkStart w:id="39363" w:name="_ETM_Q1_33215822"/>
      <w:bookmarkEnd w:id="39363"/>
    </w:p>
    <w:p w14:paraId="51450F1C" w14:textId="57B0BF99" w:rsidR="00DE2F68" w:rsidRDefault="00DE2F68" w:rsidP="00DE2F68">
      <w:pPr>
        <w:pStyle w:val="af6"/>
        <w:keepNext/>
        <w:rPr>
          <w:rtl/>
        </w:rPr>
      </w:pPr>
      <w:bookmarkStart w:id="39364" w:name="ET_yor_5069_5567"/>
      <w:r w:rsidRPr="00DE2F68">
        <w:rPr>
          <w:rStyle w:val="TagStyle"/>
          <w:rtl/>
        </w:rPr>
        <w:t xml:space="preserve"> &lt;&lt; יור &gt;&gt; </w:t>
      </w:r>
      <w:r>
        <w:rPr>
          <w:rtl/>
        </w:rPr>
        <w:t>היו"ר יעקב אשר:</w:t>
      </w:r>
      <w:r w:rsidRPr="00DE2F68">
        <w:rPr>
          <w:rStyle w:val="TagStyle"/>
          <w:rtl/>
        </w:rPr>
        <w:t xml:space="preserve"> &lt;&lt; יור &gt;&gt;</w:t>
      </w:r>
      <w:r w:rsidR="0011182F">
        <w:rPr>
          <w:rtl/>
        </w:rPr>
        <w:t xml:space="preserve"> </w:t>
      </w:r>
      <w:r>
        <w:rPr>
          <w:rtl/>
        </w:rPr>
        <w:t xml:space="preserve"> </w:t>
      </w:r>
      <w:bookmarkEnd w:id="39364"/>
    </w:p>
    <w:p w14:paraId="794B3349" w14:textId="0C8A757E" w:rsidR="00DE2F68" w:rsidRDefault="00DE2F68" w:rsidP="00DE2F68">
      <w:pPr>
        <w:pStyle w:val="KeepWithNext"/>
        <w:rPr>
          <w:rtl/>
          <w:lang w:eastAsia="he-IL"/>
        </w:rPr>
      </w:pPr>
    </w:p>
    <w:p w14:paraId="36CA2948" w14:textId="1A23842F" w:rsidR="00DE2F68" w:rsidRDefault="00DE2F68" w:rsidP="00DE2F68">
      <w:pPr>
        <w:rPr>
          <w:rtl/>
          <w:lang w:eastAsia="he-IL"/>
        </w:rPr>
      </w:pPr>
      <w:bookmarkStart w:id="39365" w:name="_ETM_Q1_33216332"/>
      <w:bookmarkStart w:id="39366" w:name="_ETM_Q1_33216363"/>
      <w:bookmarkEnd w:id="39365"/>
      <w:bookmarkEnd w:id="39366"/>
      <w:r>
        <w:rPr>
          <w:rFonts w:hint="cs"/>
          <w:rtl/>
          <w:lang w:eastAsia="he-IL"/>
        </w:rPr>
        <w:t>אז תכניס, אפשר להכניס בזה שהוועדה צריכה לקבל החלטה</w:t>
      </w:r>
      <w:bookmarkStart w:id="39367" w:name="_ETM_Q1_33220973"/>
      <w:bookmarkEnd w:id="39367"/>
      <w:r>
        <w:rPr>
          <w:rFonts w:hint="cs"/>
          <w:rtl/>
          <w:lang w:eastAsia="he-IL"/>
        </w:rPr>
        <w:t xml:space="preserve"> </w:t>
      </w:r>
      <w:bookmarkStart w:id="39368" w:name="_ETM_Q1_33216214"/>
      <w:bookmarkEnd w:id="39368"/>
      <w:r>
        <w:rPr>
          <w:rFonts w:hint="cs"/>
          <w:rtl/>
          <w:lang w:eastAsia="he-IL"/>
        </w:rPr>
        <w:t xml:space="preserve">תוך שלושה שבועות. שבועיים. כמו חוק הסדרים. אין לי בעיה. </w:t>
      </w:r>
      <w:bookmarkStart w:id="39369" w:name="_ETM_Q1_33222685"/>
      <w:bookmarkEnd w:id="39369"/>
      <w:r>
        <w:rPr>
          <w:rFonts w:hint="cs"/>
          <w:rtl/>
          <w:lang w:eastAsia="he-IL"/>
        </w:rPr>
        <w:t>מה?</w:t>
      </w:r>
      <w:bookmarkStart w:id="39370" w:name="_ETM_Q1_33223054"/>
      <w:bookmarkEnd w:id="39370"/>
    </w:p>
    <w:p w14:paraId="1733A5FC" w14:textId="3373780F" w:rsidR="00DE2F68" w:rsidRDefault="00DE2F68" w:rsidP="00DE2F68">
      <w:pPr>
        <w:ind w:firstLine="0"/>
        <w:rPr>
          <w:rtl/>
          <w:lang w:eastAsia="he-IL"/>
        </w:rPr>
      </w:pPr>
      <w:bookmarkStart w:id="39371" w:name="_ETM_Q1_33004638"/>
      <w:bookmarkStart w:id="39372" w:name="_ETM_Q1_32999832"/>
      <w:bookmarkStart w:id="39373" w:name="_ETM_Q1_33006821"/>
      <w:bookmarkStart w:id="39374" w:name="_ETM_Q1_33227817"/>
      <w:bookmarkEnd w:id="39371"/>
      <w:bookmarkEnd w:id="39372"/>
      <w:bookmarkEnd w:id="39373"/>
      <w:bookmarkEnd w:id="39374"/>
    </w:p>
    <w:p w14:paraId="6FD1A42C" w14:textId="7E8A49AE" w:rsidR="00DE2F68" w:rsidRDefault="00DE2F68" w:rsidP="00DE2F68">
      <w:pPr>
        <w:pStyle w:val="a4"/>
        <w:keepNext/>
        <w:rPr>
          <w:rtl/>
        </w:rPr>
      </w:pPr>
      <w:bookmarkStart w:id="39375" w:name="ET_speaker_6520_5568"/>
      <w:r w:rsidRPr="00DE2F68">
        <w:rPr>
          <w:rStyle w:val="TagStyle"/>
          <w:rtl/>
        </w:rPr>
        <w:t xml:space="preserve"> &lt;&lt; דובר &gt;&gt; </w:t>
      </w:r>
      <w:r>
        <w:rPr>
          <w:rtl/>
        </w:rPr>
        <w:t>ארז מלול (ש"ס):</w:t>
      </w:r>
      <w:r w:rsidRPr="00DE2F68">
        <w:rPr>
          <w:rStyle w:val="TagStyle"/>
          <w:rtl/>
        </w:rPr>
        <w:t xml:space="preserve"> &lt;&lt; דובר &gt;&gt;</w:t>
      </w:r>
      <w:r w:rsidR="0011182F">
        <w:rPr>
          <w:rtl/>
        </w:rPr>
        <w:t xml:space="preserve"> </w:t>
      </w:r>
      <w:r>
        <w:rPr>
          <w:rtl/>
        </w:rPr>
        <w:t xml:space="preserve"> </w:t>
      </w:r>
      <w:bookmarkEnd w:id="39375"/>
    </w:p>
    <w:p w14:paraId="7F0F35EB" w14:textId="04215042" w:rsidR="00DE2F68" w:rsidRDefault="00DE2F68" w:rsidP="00DE2F68">
      <w:pPr>
        <w:pStyle w:val="KeepWithNext"/>
        <w:rPr>
          <w:rtl/>
          <w:lang w:eastAsia="he-IL"/>
        </w:rPr>
      </w:pPr>
    </w:p>
    <w:p w14:paraId="0D1093C0" w14:textId="144A1686" w:rsidR="00DE2F68" w:rsidRPr="00DE2F68" w:rsidRDefault="00DE2F68" w:rsidP="00DE2F68">
      <w:pPr>
        <w:rPr>
          <w:rtl/>
          <w:lang w:eastAsia="he-IL"/>
        </w:rPr>
      </w:pPr>
      <w:bookmarkStart w:id="39376" w:name="_ETM_Q1_33223557"/>
      <w:bookmarkStart w:id="39377" w:name="_ETM_Q1_33223589"/>
      <w:bookmarkStart w:id="39378" w:name="_ETM_Q1_33223612"/>
      <w:bookmarkEnd w:id="39376"/>
      <w:bookmarkEnd w:id="39377"/>
      <w:bookmarkEnd w:id="39378"/>
      <w:r>
        <w:rPr>
          <w:rFonts w:hint="cs"/>
          <w:rtl/>
          <w:lang w:eastAsia="he-IL"/>
        </w:rPr>
        <w:t>נה</w:t>
      </w:r>
      <w:bookmarkStart w:id="39379" w:name="_ETM_Q1_33223969"/>
      <w:bookmarkEnd w:id="39379"/>
      <w:r>
        <w:rPr>
          <w:rFonts w:hint="cs"/>
          <w:rtl/>
          <w:lang w:eastAsia="he-IL"/>
        </w:rPr>
        <w:t xml:space="preserve">יה פה לחצים. ואם ישתנו ההחלטות של השר? ואם ישתנו, </w:t>
      </w:r>
      <w:bookmarkStart w:id="39380" w:name="_ETM_Q1_33228563"/>
      <w:bookmarkEnd w:id="39380"/>
      <w:r>
        <w:rPr>
          <w:rFonts w:hint="cs"/>
          <w:rtl/>
          <w:lang w:eastAsia="he-IL"/>
        </w:rPr>
        <w:t>יבוא שלום זינגר וישכנע אותך.</w:t>
      </w:r>
    </w:p>
    <w:p w14:paraId="149C2A0B" w14:textId="77CA226F" w:rsidR="00DE2F68" w:rsidRDefault="00DE2F68" w:rsidP="00D94C7D">
      <w:pPr>
        <w:rPr>
          <w:rtl/>
        </w:rPr>
      </w:pPr>
      <w:bookmarkStart w:id="39381" w:name="_ETM_Q1_32055809"/>
      <w:bookmarkStart w:id="39382" w:name="_ETM_Q1_32055818"/>
      <w:bookmarkEnd w:id="39381"/>
      <w:bookmarkEnd w:id="39382"/>
    </w:p>
    <w:p w14:paraId="209800CD" w14:textId="5CF3A321" w:rsidR="00DE2F68" w:rsidRDefault="00DE2F68" w:rsidP="00DE2F68">
      <w:pPr>
        <w:pStyle w:val="af6"/>
        <w:keepNext/>
        <w:rPr>
          <w:rtl/>
        </w:rPr>
      </w:pPr>
      <w:bookmarkStart w:id="39383" w:name="ET_yor_5069_5569"/>
      <w:r w:rsidRPr="00DE2F68">
        <w:rPr>
          <w:rStyle w:val="TagStyle"/>
          <w:rtl/>
        </w:rPr>
        <w:t xml:space="preserve"> &lt;&lt; יור &gt;&gt; </w:t>
      </w:r>
      <w:r>
        <w:rPr>
          <w:rtl/>
        </w:rPr>
        <w:t>היו"ר יעקב אשר:</w:t>
      </w:r>
      <w:r w:rsidRPr="00DE2F68">
        <w:rPr>
          <w:rStyle w:val="TagStyle"/>
          <w:rtl/>
        </w:rPr>
        <w:t xml:space="preserve"> &lt;&lt; יור &gt;&gt;</w:t>
      </w:r>
      <w:r w:rsidR="0011182F">
        <w:rPr>
          <w:rtl/>
        </w:rPr>
        <w:t xml:space="preserve"> </w:t>
      </w:r>
      <w:r>
        <w:rPr>
          <w:rtl/>
        </w:rPr>
        <w:t xml:space="preserve"> </w:t>
      </w:r>
      <w:bookmarkEnd w:id="39383"/>
    </w:p>
    <w:p w14:paraId="0377D6CE" w14:textId="5D7B81C8" w:rsidR="00DE2F68" w:rsidRDefault="00DE2F68" w:rsidP="00DE2F68">
      <w:pPr>
        <w:pStyle w:val="KeepWithNext"/>
        <w:rPr>
          <w:rtl/>
          <w:lang w:eastAsia="he-IL"/>
        </w:rPr>
      </w:pPr>
    </w:p>
    <w:p w14:paraId="662EBC88" w14:textId="1013913D" w:rsidR="00DE2F68" w:rsidRDefault="00DE2F68" w:rsidP="00DE2F68">
      <w:pPr>
        <w:rPr>
          <w:rtl/>
          <w:lang w:eastAsia="he-IL"/>
        </w:rPr>
      </w:pPr>
      <w:bookmarkStart w:id="39384" w:name="_ETM_Q1_33229546"/>
      <w:bookmarkStart w:id="39385" w:name="_ETM_Q1_33229575"/>
      <w:bookmarkEnd w:id="39384"/>
      <w:bookmarkEnd w:id="39385"/>
      <w:r>
        <w:rPr>
          <w:rFonts w:hint="cs"/>
          <w:rtl/>
          <w:lang w:eastAsia="he-IL"/>
        </w:rPr>
        <w:t>טוב.</w:t>
      </w:r>
      <w:bookmarkStart w:id="39386" w:name="_ETM_Q1_33229965"/>
      <w:bookmarkEnd w:id="39386"/>
    </w:p>
    <w:p w14:paraId="32D2318E" w14:textId="44C3EA87" w:rsidR="00DE2F68" w:rsidRDefault="00DE2F68" w:rsidP="00DE2F68">
      <w:pPr>
        <w:rPr>
          <w:rtl/>
          <w:lang w:eastAsia="he-IL"/>
        </w:rPr>
      </w:pPr>
    </w:p>
    <w:p w14:paraId="2B0923FF" w14:textId="014939F3" w:rsidR="00DE2F68" w:rsidRDefault="00DE2F68" w:rsidP="00DE2F68">
      <w:pPr>
        <w:pStyle w:val="a4"/>
        <w:keepNext/>
        <w:rPr>
          <w:rtl/>
        </w:rPr>
      </w:pPr>
      <w:bookmarkStart w:id="39387" w:name="ET_speaker_6520_5570"/>
      <w:r w:rsidRPr="00DE2F68">
        <w:rPr>
          <w:rStyle w:val="TagStyle"/>
          <w:rtl/>
        </w:rPr>
        <w:t xml:space="preserve"> &lt;&lt; דובר &gt;&gt; </w:t>
      </w:r>
      <w:r>
        <w:rPr>
          <w:rtl/>
        </w:rPr>
        <w:t>ארז מלול (ש"ס):</w:t>
      </w:r>
      <w:r w:rsidRPr="00DE2F68">
        <w:rPr>
          <w:rStyle w:val="TagStyle"/>
          <w:rtl/>
        </w:rPr>
        <w:t xml:space="preserve"> &lt;&lt; דובר &gt;&gt;</w:t>
      </w:r>
      <w:r w:rsidR="0011182F">
        <w:rPr>
          <w:rtl/>
        </w:rPr>
        <w:t xml:space="preserve"> </w:t>
      </w:r>
      <w:r>
        <w:rPr>
          <w:rtl/>
        </w:rPr>
        <w:t xml:space="preserve"> </w:t>
      </w:r>
      <w:bookmarkEnd w:id="39387"/>
    </w:p>
    <w:p w14:paraId="6C911B32" w14:textId="556C7F30" w:rsidR="00DE2F68" w:rsidRDefault="00DE2F68" w:rsidP="00DE2F68">
      <w:pPr>
        <w:pStyle w:val="KeepWithNext"/>
        <w:rPr>
          <w:rtl/>
          <w:lang w:eastAsia="he-IL"/>
        </w:rPr>
      </w:pPr>
    </w:p>
    <w:p w14:paraId="3E58274F" w14:textId="5C845AD3" w:rsidR="00DE2F68" w:rsidRDefault="00DE2F68" w:rsidP="00DE2F68">
      <w:pPr>
        <w:rPr>
          <w:rtl/>
          <w:lang w:eastAsia="he-IL"/>
        </w:rPr>
      </w:pPr>
      <w:bookmarkStart w:id="39388" w:name="_ETM_Q1_33230984"/>
      <w:bookmarkStart w:id="39389" w:name="_ETM_Q1_33231015"/>
      <w:bookmarkEnd w:id="39388"/>
      <w:bookmarkEnd w:id="39389"/>
      <w:r>
        <w:rPr>
          <w:rFonts w:hint="cs"/>
          <w:rtl/>
          <w:lang w:eastAsia="he-IL"/>
        </w:rPr>
        <w:t>בוא, יש שם מחלקה משפטית</w:t>
      </w:r>
      <w:bookmarkStart w:id="39390" w:name="_ETM_Q1_33233073"/>
      <w:bookmarkStart w:id="39391" w:name="_ETM_Q1_33228934"/>
      <w:bookmarkEnd w:id="39390"/>
      <w:bookmarkEnd w:id="39391"/>
      <w:r>
        <w:rPr>
          <w:rFonts w:hint="cs"/>
          <w:rtl/>
          <w:lang w:eastAsia="he-IL"/>
        </w:rPr>
        <w:t xml:space="preserve"> - - -</w:t>
      </w:r>
      <w:bookmarkStart w:id="39392" w:name="_ETM_Q1_33229524"/>
      <w:bookmarkEnd w:id="39392"/>
    </w:p>
    <w:p w14:paraId="16749106" w14:textId="10EC5A97" w:rsidR="00DE2F68" w:rsidRDefault="00DE2F68" w:rsidP="00DE2F68">
      <w:pPr>
        <w:rPr>
          <w:rtl/>
          <w:lang w:eastAsia="he-IL"/>
        </w:rPr>
      </w:pPr>
    </w:p>
    <w:p w14:paraId="565C0A4D" w14:textId="6CDB0DAC" w:rsidR="00DE2F68" w:rsidRDefault="00DE2F68" w:rsidP="00DE2F68">
      <w:pPr>
        <w:pStyle w:val="af6"/>
        <w:keepNext/>
        <w:rPr>
          <w:rtl/>
        </w:rPr>
      </w:pPr>
      <w:bookmarkStart w:id="39393" w:name="ET_yor_5069_5571"/>
      <w:r w:rsidRPr="00DE2F68">
        <w:rPr>
          <w:rStyle w:val="TagStyle"/>
          <w:rtl/>
        </w:rPr>
        <w:t xml:space="preserve"> &lt;&lt; יור &gt;&gt; </w:t>
      </w:r>
      <w:r>
        <w:rPr>
          <w:rtl/>
        </w:rPr>
        <w:t>היו"ר יעקב אשר:</w:t>
      </w:r>
      <w:r w:rsidRPr="00DE2F68">
        <w:rPr>
          <w:rStyle w:val="TagStyle"/>
          <w:rtl/>
        </w:rPr>
        <w:t xml:space="preserve"> &lt;&lt; יור &gt;&gt;</w:t>
      </w:r>
      <w:r w:rsidR="0011182F">
        <w:rPr>
          <w:rtl/>
        </w:rPr>
        <w:t xml:space="preserve"> </w:t>
      </w:r>
      <w:r>
        <w:rPr>
          <w:rtl/>
        </w:rPr>
        <w:t xml:space="preserve"> </w:t>
      </w:r>
      <w:bookmarkEnd w:id="39393"/>
    </w:p>
    <w:p w14:paraId="285BCDFB" w14:textId="4F45C2FE" w:rsidR="00DE2F68" w:rsidRDefault="00DE2F68" w:rsidP="00DE2F68">
      <w:pPr>
        <w:pStyle w:val="KeepWithNext"/>
        <w:rPr>
          <w:rtl/>
          <w:lang w:eastAsia="he-IL"/>
        </w:rPr>
      </w:pPr>
    </w:p>
    <w:p w14:paraId="42567964" w14:textId="7C5E4603" w:rsidR="00DE2F68" w:rsidRDefault="00DE2F68" w:rsidP="00DE2F68">
      <w:pPr>
        <w:rPr>
          <w:rtl/>
          <w:lang w:eastAsia="he-IL"/>
        </w:rPr>
      </w:pPr>
      <w:bookmarkStart w:id="39394" w:name="_ETM_Q1_33230491"/>
      <w:bookmarkStart w:id="39395" w:name="_ETM_Q1_33230525"/>
      <w:bookmarkEnd w:id="39394"/>
      <w:bookmarkEnd w:id="39395"/>
      <w:r>
        <w:rPr>
          <w:rFonts w:hint="cs"/>
          <w:rtl/>
          <w:lang w:eastAsia="he-IL"/>
        </w:rPr>
        <w:t>רגע, רגע.</w:t>
      </w:r>
    </w:p>
    <w:p w14:paraId="04469303" w14:textId="228293DD" w:rsidR="00DE2F68" w:rsidRDefault="00DE2F68" w:rsidP="00DE2F68">
      <w:pPr>
        <w:rPr>
          <w:rtl/>
          <w:lang w:eastAsia="he-IL"/>
        </w:rPr>
      </w:pPr>
      <w:bookmarkStart w:id="39396" w:name="_ETM_Q1_33231323"/>
      <w:bookmarkEnd w:id="39396"/>
    </w:p>
    <w:p w14:paraId="066F3A7D" w14:textId="4B9835B2" w:rsidR="00DE2F68" w:rsidRDefault="00DE2F68" w:rsidP="00DE2F68">
      <w:pPr>
        <w:pStyle w:val="a4"/>
        <w:keepNext/>
        <w:rPr>
          <w:rtl/>
        </w:rPr>
      </w:pPr>
      <w:bookmarkStart w:id="39397" w:name="ET_speaker_6520_5572"/>
      <w:r w:rsidRPr="00DE2F68">
        <w:rPr>
          <w:rStyle w:val="TagStyle"/>
          <w:rtl/>
        </w:rPr>
        <w:t xml:space="preserve"> &lt;&lt; דובר &gt;&gt; </w:t>
      </w:r>
      <w:r>
        <w:rPr>
          <w:rtl/>
        </w:rPr>
        <w:t>ארז מלול (ש"ס):</w:t>
      </w:r>
      <w:r w:rsidRPr="00DE2F68">
        <w:rPr>
          <w:rStyle w:val="TagStyle"/>
          <w:rtl/>
        </w:rPr>
        <w:t xml:space="preserve"> &lt;&lt; דובר &gt;&gt;</w:t>
      </w:r>
      <w:r w:rsidR="0011182F">
        <w:rPr>
          <w:rtl/>
        </w:rPr>
        <w:t xml:space="preserve"> </w:t>
      </w:r>
      <w:r>
        <w:rPr>
          <w:rtl/>
        </w:rPr>
        <w:t xml:space="preserve"> </w:t>
      </w:r>
      <w:bookmarkEnd w:id="39397"/>
    </w:p>
    <w:p w14:paraId="6E066230" w14:textId="3675C1B8" w:rsidR="00DE2F68" w:rsidRDefault="00DE2F68" w:rsidP="00DE2F68">
      <w:pPr>
        <w:pStyle w:val="KeepWithNext"/>
        <w:rPr>
          <w:rtl/>
          <w:lang w:eastAsia="he-IL"/>
        </w:rPr>
      </w:pPr>
    </w:p>
    <w:p w14:paraId="5E958749" w14:textId="62CFAB5E" w:rsidR="00DE2F68" w:rsidRDefault="00DE2F68" w:rsidP="00DE2F68">
      <w:pPr>
        <w:rPr>
          <w:rtl/>
          <w:lang w:eastAsia="he-IL"/>
        </w:rPr>
      </w:pPr>
      <w:bookmarkStart w:id="39398" w:name="_ETM_Q1_33232604"/>
      <w:bookmarkStart w:id="39399" w:name="_ETM_Q1_33232646"/>
      <w:bookmarkEnd w:id="39398"/>
      <w:bookmarkEnd w:id="39399"/>
      <w:r>
        <w:rPr>
          <w:rFonts w:hint="cs"/>
          <w:rtl/>
          <w:lang w:eastAsia="he-IL"/>
        </w:rPr>
        <w:t>רגע, רגע, אני אומר</w:t>
      </w:r>
      <w:bookmarkStart w:id="39400" w:name="_ETM_Q1_33228927"/>
      <w:bookmarkEnd w:id="39400"/>
      <w:r>
        <w:rPr>
          <w:rFonts w:hint="cs"/>
          <w:rtl/>
          <w:lang w:eastAsia="he-IL"/>
        </w:rPr>
        <w:t>. לא,</w:t>
      </w:r>
      <w:bookmarkStart w:id="39401" w:name="_ETM_Q1_33232320"/>
      <w:bookmarkEnd w:id="39401"/>
      <w:r>
        <w:rPr>
          <w:rFonts w:hint="cs"/>
          <w:rtl/>
          <w:lang w:eastAsia="he-IL"/>
        </w:rPr>
        <w:t xml:space="preserve"> לא, אני רוצה לשכנע את תומר. יש מחלקה משפטית במשרד</w:t>
      </w:r>
      <w:bookmarkStart w:id="39402" w:name="_ETM_Q1_33236865"/>
      <w:bookmarkEnd w:id="39402"/>
      <w:r>
        <w:rPr>
          <w:rFonts w:hint="cs"/>
          <w:rtl/>
          <w:lang w:eastAsia="he-IL"/>
        </w:rPr>
        <w:t xml:space="preserve"> הפנים, יש את הוועדה, יש את המנכ"ל. זה לא מתקבץ</w:t>
      </w:r>
      <w:bookmarkStart w:id="39403" w:name="_ETM_Q1_33240964"/>
      <w:bookmarkEnd w:id="39403"/>
      <w:r>
        <w:rPr>
          <w:rFonts w:hint="cs"/>
          <w:rtl/>
          <w:lang w:eastAsia="he-IL"/>
        </w:rPr>
        <w:t xml:space="preserve"> לשר הפנים שבבוקר מחליט א', ב'</w:t>
      </w:r>
      <w:bookmarkStart w:id="39404" w:name="_ETM_Q1_33239541"/>
      <w:bookmarkEnd w:id="39404"/>
      <w:r>
        <w:rPr>
          <w:rFonts w:hint="cs"/>
          <w:rtl/>
          <w:lang w:eastAsia="he-IL"/>
        </w:rPr>
        <w:t>, ג' וזהו.</w:t>
      </w:r>
      <w:bookmarkStart w:id="39405" w:name="_ETM_Q1_33240601"/>
      <w:bookmarkEnd w:id="39405"/>
    </w:p>
    <w:p w14:paraId="0609709F" w14:textId="333234EA" w:rsidR="00DE2F68" w:rsidRDefault="00DE2F68" w:rsidP="00DE2F68">
      <w:pPr>
        <w:rPr>
          <w:rtl/>
          <w:lang w:eastAsia="he-IL"/>
        </w:rPr>
      </w:pPr>
      <w:bookmarkStart w:id="39406" w:name="_ETM_Q1_33241198"/>
      <w:bookmarkStart w:id="39407" w:name="_ETM_Q1_33236349"/>
      <w:bookmarkStart w:id="39408" w:name="_ETM_Q1_33240636"/>
      <w:bookmarkEnd w:id="39406"/>
      <w:bookmarkEnd w:id="39407"/>
      <w:bookmarkEnd w:id="39408"/>
    </w:p>
    <w:p w14:paraId="2824D4D8" w14:textId="0248B489" w:rsidR="00DE2F68" w:rsidRDefault="00DE2F68" w:rsidP="00DE2F68">
      <w:pPr>
        <w:pStyle w:val="af9"/>
        <w:keepNext/>
        <w:rPr>
          <w:rtl/>
          <w:lang w:eastAsia="he-IL"/>
        </w:rPr>
      </w:pPr>
      <w:bookmarkStart w:id="39409" w:name="ET_guest_שירה_ברנד_5574"/>
      <w:r w:rsidRPr="00DE2F68">
        <w:rPr>
          <w:rStyle w:val="TagStyle"/>
          <w:rtl/>
        </w:rPr>
        <w:t xml:space="preserve"> &lt;&lt; אורח &gt;&gt; </w:t>
      </w:r>
      <w:r>
        <w:rPr>
          <w:rtl/>
          <w:lang w:eastAsia="he-IL"/>
        </w:rPr>
        <w:t>שירה ברנד:</w:t>
      </w:r>
      <w:r w:rsidRPr="00DE2F68">
        <w:rPr>
          <w:rStyle w:val="TagStyle"/>
          <w:rtl/>
        </w:rPr>
        <w:t xml:space="preserve"> &lt;&lt; אורח &gt;&gt;</w:t>
      </w:r>
      <w:r w:rsidR="0011182F">
        <w:rPr>
          <w:rtl/>
          <w:lang w:eastAsia="he-IL"/>
        </w:rPr>
        <w:t xml:space="preserve"> </w:t>
      </w:r>
      <w:r>
        <w:rPr>
          <w:rtl/>
          <w:lang w:eastAsia="he-IL"/>
        </w:rPr>
        <w:t xml:space="preserve"> </w:t>
      </w:r>
      <w:bookmarkEnd w:id="39409"/>
    </w:p>
    <w:p w14:paraId="4B782F26" w14:textId="72529FDA" w:rsidR="00DE2F68" w:rsidRDefault="00DE2F68" w:rsidP="00DE2F68">
      <w:pPr>
        <w:pStyle w:val="KeepWithNext"/>
        <w:rPr>
          <w:rtl/>
          <w:lang w:eastAsia="he-IL"/>
        </w:rPr>
      </w:pPr>
    </w:p>
    <w:p w14:paraId="66CB65EE" w14:textId="0F672E19" w:rsidR="00DE2F68" w:rsidRDefault="00DE2F68" w:rsidP="00DE2F68">
      <w:pPr>
        <w:rPr>
          <w:rtl/>
          <w:lang w:eastAsia="he-IL"/>
        </w:rPr>
      </w:pPr>
      <w:bookmarkStart w:id="39410" w:name="_ETM_Q1_33241284"/>
      <w:bookmarkStart w:id="39411" w:name="_ETM_Q1_33241315"/>
      <w:bookmarkEnd w:id="39410"/>
      <w:bookmarkEnd w:id="39411"/>
      <w:r>
        <w:rPr>
          <w:rFonts w:hint="cs"/>
          <w:rtl/>
          <w:lang w:eastAsia="he-IL"/>
        </w:rPr>
        <w:t xml:space="preserve">יש מועצה </w:t>
      </w:r>
      <w:bookmarkStart w:id="39412" w:name="_ETM_Q1_33241896"/>
      <w:bookmarkEnd w:id="39412"/>
      <w:r>
        <w:rPr>
          <w:rFonts w:hint="cs"/>
          <w:rtl/>
          <w:lang w:eastAsia="he-IL"/>
        </w:rPr>
        <w:t>ארצית.</w:t>
      </w:r>
      <w:bookmarkStart w:id="39413" w:name="_ETM_Q1_33243780"/>
      <w:bookmarkEnd w:id="39413"/>
    </w:p>
    <w:p w14:paraId="0460239E" w14:textId="77777777" w:rsidR="00DE2F68" w:rsidRPr="00DE2F68" w:rsidRDefault="00DE2F68" w:rsidP="00DE2F68">
      <w:pPr>
        <w:rPr>
          <w:rtl/>
          <w:lang w:eastAsia="he-IL"/>
        </w:rPr>
      </w:pPr>
      <w:bookmarkStart w:id="39414" w:name="_ETM_Q1_33244170"/>
      <w:bookmarkEnd w:id="39414"/>
    </w:p>
    <w:p w14:paraId="632D7762" w14:textId="04510CF6" w:rsidR="00DE2F68" w:rsidRDefault="00DE2F68" w:rsidP="00DE2F68">
      <w:pPr>
        <w:pStyle w:val="a4"/>
        <w:keepNext/>
        <w:rPr>
          <w:rtl/>
        </w:rPr>
      </w:pPr>
      <w:bookmarkStart w:id="39415" w:name="ET_speaker_תומר_רוזנר_5573"/>
      <w:r w:rsidRPr="00DE2F68">
        <w:rPr>
          <w:rStyle w:val="TagStyle"/>
          <w:rtl/>
        </w:rPr>
        <w:t xml:space="preserve"> &lt;&lt; דובר &gt;&gt; </w:t>
      </w:r>
      <w:r>
        <w:rPr>
          <w:rtl/>
        </w:rPr>
        <w:t>תומר רוזנר:</w:t>
      </w:r>
      <w:r w:rsidRPr="00DE2F68">
        <w:rPr>
          <w:rStyle w:val="TagStyle"/>
          <w:rtl/>
        </w:rPr>
        <w:t xml:space="preserve"> &lt;&lt; דובר &gt;&gt;</w:t>
      </w:r>
      <w:r w:rsidR="0011182F">
        <w:rPr>
          <w:rtl/>
        </w:rPr>
        <w:t xml:space="preserve"> </w:t>
      </w:r>
      <w:r>
        <w:rPr>
          <w:rtl/>
        </w:rPr>
        <w:t xml:space="preserve"> </w:t>
      </w:r>
      <w:bookmarkEnd w:id="39415"/>
    </w:p>
    <w:p w14:paraId="734AA8F2" w14:textId="664E1E9E" w:rsidR="00DE2F68" w:rsidRDefault="00DE2F68" w:rsidP="00DE2F68">
      <w:pPr>
        <w:pStyle w:val="KeepWithNext"/>
        <w:rPr>
          <w:rtl/>
          <w:lang w:eastAsia="he-IL"/>
        </w:rPr>
      </w:pPr>
    </w:p>
    <w:p w14:paraId="5DF98836" w14:textId="2CFDF4F4" w:rsidR="00DE2F68" w:rsidRDefault="00DE2F68" w:rsidP="00DE2F68">
      <w:pPr>
        <w:rPr>
          <w:rtl/>
          <w:lang w:eastAsia="he-IL"/>
        </w:rPr>
      </w:pPr>
      <w:bookmarkStart w:id="39416" w:name="_ETM_Q1_33237884"/>
      <w:bookmarkStart w:id="39417" w:name="_ETM_Q1_33237912"/>
      <w:bookmarkEnd w:id="39416"/>
      <w:bookmarkEnd w:id="39417"/>
      <w:r>
        <w:rPr>
          <w:rFonts w:hint="cs"/>
          <w:rtl/>
          <w:lang w:eastAsia="he-IL"/>
        </w:rPr>
        <w:t>נכון. יש הפרדת רשויות גם. שהיא הרשו</w:t>
      </w:r>
      <w:bookmarkStart w:id="39418" w:name="_ETM_Q1_33244989"/>
      <w:bookmarkEnd w:id="39418"/>
      <w:r>
        <w:rPr>
          <w:rFonts w:hint="cs"/>
          <w:rtl/>
          <w:lang w:eastAsia="he-IL"/>
        </w:rPr>
        <w:t>ת שמייצגת את</w:t>
      </w:r>
      <w:bookmarkStart w:id="39419" w:name="_ETM_Q1_33246639"/>
      <w:bookmarkEnd w:id="39419"/>
      <w:r>
        <w:rPr>
          <w:rFonts w:hint="cs"/>
          <w:rtl/>
          <w:lang w:eastAsia="he-IL"/>
        </w:rPr>
        <w:t xml:space="preserve"> נבחרי הציבור</w:t>
      </w:r>
      <w:bookmarkStart w:id="39420" w:name="_ETM_Q1_33251626"/>
      <w:bookmarkEnd w:id="39420"/>
      <w:r w:rsidR="00F343E5">
        <w:rPr>
          <w:rFonts w:hint="cs"/>
          <w:rtl/>
          <w:lang w:eastAsia="he-IL"/>
        </w:rPr>
        <w:t>, שמייצגים</w:t>
      </w:r>
      <w:bookmarkStart w:id="39421" w:name="_ETM_Q1_33251684"/>
      <w:bookmarkEnd w:id="39421"/>
      <w:r w:rsidR="00F343E5">
        <w:rPr>
          <w:rFonts w:hint="cs"/>
          <w:rtl/>
          <w:lang w:eastAsia="he-IL"/>
        </w:rPr>
        <w:t xml:space="preserve"> את העם.</w:t>
      </w:r>
    </w:p>
    <w:p w14:paraId="63AF920A" w14:textId="07C061A5" w:rsidR="00F343E5" w:rsidRDefault="00F343E5" w:rsidP="00DE2F68">
      <w:pPr>
        <w:rPr>
          <w:rtl/>
          <w:lang w:eastAsia="he-IL"/>
        </w:rPr>
      </w:pPr>
    </w:p>
    <w:p w14:paraId="7A6EBC79" w14:textId="6F796727" w:rsidR="00F343E5" w:rsidRDefault="00F343E5" w:rsidP="00F343E5">
      <w:pPr>
        <w:pStyle w:val="af6"/>
        <w:keepNext/>
        <w:rPr>
          <w:rtl/>
        </w:rPr>
      </w:pPr>
      <w:bookmarkStart w:id="39422" w:name="ET_yor_5069_5575"/>
      <w:r w:rsidRPr="00F343E5">
        <w:rPr>
          <w:rStyle w:val="TagStyle"/>
          <w:rtl/>
        </w:rPr>
        <w:t xml:space="preserve"> &lt;&lt; יור &gt;&gt; </w:t>
      </w:r>
      <w:r>
        <w:rPr>
          <w:rtl/>
        </w:rPr>
        <w:t>היו"ר יעקב אשר:</w:t>
      </w:r>
      <w:r w:rsidRPr="00F343E5">
        <w:rPr>
          <w:rStyle w:val="TagStyle"/>
          <w:rtl/>
        </w:rPr>
        <w:t xml:space="preserve"> &lt;&lt; יור &gt;&gt;</w:t>
      </w:r>
      <w:r w:rsidR="0011182F">
        <w:rPr>
          <w:rtl/>
        </w:rPr>
        <w:t xml:space="preserve"> </w:t>
      </w:r>
      <w:r>
        <w:rPr>
          <w:rtl/>
        </w:rPr>
        <w:t xml:space="preserve"> </w:t>
      </w:r>
      <w:bookmarkEnd w:id="39422"/>
    </w:p>
    <w:p w14:paraId="0A22AFF8" w14:textId="40021FBA" w:rsidR="00F343E5" w:rsidRDefault="00F343E5" w:rsidP="00F343E5">
      <w:pPr>
        <w:pStyle w:val="KeepWithNext"/>
        <w:rPr>
          <w:rtl/>
          <w:lang w:eastAsia="he-IL"/>
        </w:rPr>
      </w:pPr>
    </w:p>
    <w:p w14:paraId="2C880494" w14:textId="3C59B7DC" w:rsidR="00F343E5" w:rsidRDefault="00F343E5" w:rsidP="00F343E5">
      <w:pPr>
        <w:rPr>
          <w:rtl/>
          <w:lang w:eastAsia="he-IL"/>
        </w:rPr>
      </w:pPr>
      <w:bookmarkStart w:id="39423" w:name="_ETM_Q1_33253123"/>
      <w:bookmarkStart w:id="39424" w:name="_ETM_Q1_33253162"/>
      <w:bookmarkEnd w:id="39423"/>
      <w:bookmarkEnd w:id="39424"/>
      <w:r>
        <w:rPr>
          <w:rFonts w:hint="cs"/>
          <w:rtl/>
          <w:lang w:eastAsia="he-IL"/>
        </w:rPr>
        <w:t>חוק תכנון ובנייה, מגיע הכל לפה.</w:t>
      </w:r>
      <w:bookmarkStart w:id="39425" w:name="_ETM_Q1_33255259"/>
      <w:bookmarkEnd w:id="39425"/>
      <w:r>
        <w:rPr>
          <w:rFonts w:hint="cs"/>
          <w:rtl/>
          <w:lang w:eastAsia="he-IL"/>
        </w:rPr>
        <w:t xml:space="preserve"> רוצים לשנות עכשיו פרק שלם בזה?</w:t>
      </w:r>
      <w:r>
        <w:rPr>
          <w:rFonts w:hint="cs"/>
          <w:lang w:eastAsia="he-IL"/>
        </w:rPr>
        <w:t xml:space="preserve"> </w:t>
      </w:r>
      <w:r>
        <w:rPr>
          <w:rFonts w:hint="cs"/>
          <w:rtl/>
          <w:lang w:eastAsia="he-IL"/>
        </w:rPr>
        <w:t>זה מגיע לכאן. מה?</w:t>
      </w:r>
      <w:bookmarkStart w:id="39426" w:name="_ETM_Q1_33258654"/>
      <w:bookmarkEnd w:id="39426"/>
      <w:r>
        <w:rPr>
          <w:rFonts w:hint="cs"/>
          <w:rtl/>
          <w:lang w:eastAsia="he-IL"/>
        </w:rPr>
        <w:t xml:space="preserve"> אין יועצים משפטיים במינהל התכנון?</w:t>
      </w:r>
      <w:bookmarkStart w:id="39427" w:name="_ETM_Q1_33261564"/>
      <w:bookmarkEnd w:id="39427"/>
    </w:p>
    <w:p w14:paraId="6377C663" w14:textId="0502AB85" w:rsidR="00F343E5" w:rsidRDefault="00F343E5" w:rsidP="00F343E5">
      <w:pPr>
        <w:rPr>
          <w:rtl/>
          <w:lang w:eastAsia="he-IL"/>
        </w:rPr>
      </w:pPr>
    </w:p>
    <w:p w14:paraId="527AC1D7" w14:textId="5CF673FC" w:rsidR="00F343E5" w:rsidRDefault="00F343E5" w:rsidP="00F343E5">
      <w:pPr>
        <w:pStyle w:val="af9"/>
        <w:keepNext/>
        <w:rPr>
          <w:rtl/>
          <w:lang w:eastAsia="he-IL"/>
        </w:rPr>
      </w:pPr>
      <w:bookmarkStart w:id="39428" w:name="ET_guest_שירה_ברנד_5576"/>
      <w:r w:rsidRPr="00F343E5">
        <w:rPr>
          <w:rStyle w:val="TagStyle"/>
          <w:rtl/>
        </w:rPr>
        <w:t xml:space="preserve"> &lt;&lt; אורח &gt;&gt; </w:t>
      </w:r>
      <w:r>
        <w:rPr>
          <w:rtl/>
          <w:lang w:eastAsia="he-IL"/>
        </w:rPr>
        <w:t>שירה ברנד:</w:t>
      </w:r>
      <w:r w:rsidRPr="00F343E5">
        <w:rPr>
          <w:rStyle w:val="TagStyle"/>
          <w:rtl/>
        </w:rPr>
        <w:t xml:space="preserve"> &lt;&lt; אורח &gt;&gt;</w:t>
      </w:r>
      <w:r w:rsidR="0011182F">
        <w:rPr>
          <w:rtl/>
          <w:lang w:eastAsia="he-IL"/>
        </w:rPr>
        <w:t xml:space="preserve"> </w:t>
      </w:r>
      <w:r>
        <w:rPr>
          <w:rtl/>
          <w:lang w:eastAsia="he-IL"/>
        </w:rPr>
        <w:t xml:space="preserve"> </w:t>
      </w:r>
      <w:bookmarkEnd w:id="39428"/>
    </w:p>
    <w:p w14:paraId="41022D09" w14:textId="6D5454BA" w:rsidR="00F343E5" w:rsidRDefault="00F343E5" w:rsidP="00F343E5">
      <w:pPr>
        <w:pStyle w:val="KeepWithNext"/>
        <w:rPr>
          <w:rtl/>
          <w:lang w:eastAsia="he-IL"/>
        </w:rPr>
      </w:pPr>
    </w:p>
    <w:p w14:paraId="57436499" w14:textId="121F936E" w:rsidR="00F343E5" w:rsidRDefault="00F343E5" w:rsidP="00F343E5">
      <w:pPr>
        <w:rPr>
          <w:rtl/>
          <w:lang w:eastAsia="he-IL"/>
        </w:rPr>
      </w:pPr>
      <w:bookmarkStart w:id="39429" w:name="_ETM_Q1_33262712"/>
      <w:bookmarkStart w:id="39430" w:name="_ETM_Q1_33262739"/>
      <w:bookmarkStart w:id="39431" w:name="_ETM_Q1_33257858"/>
      <w:bookmarkEnd w:id="39429"/>
      <w:bookmarkEnd w:id="39430"/>
      <w:bookmarkEnd w:id="39431"/>
      <w:r>
        <w:rPr>
          <w:rFonts w:hint="cs"/>
          <w:rtl/>
          <w:lang w:eastAsia="he-IL"/>
        </w:rPr>
        <w:t>לא. חקיקה נעשית בכנסת. זה ברור.</w:t>
      </w:r>
      <w:bookmarkStart w:id="39432" w:name="_ETM_Q1_33260611"/>
      <w:bookmarkEnd w:id="39432"/>
      <w:r>
        <w:rPr>
          <w:rFonts w:hint="cs"/>
          <w:rtl/>
          <w:lang w:eastAsia="he-IL"/>
        </w:rPr>
        <w:t xml:space="preserve"> אף אחד לא חולק על זה.</w:t>
      </w:r>
      <w:bookmarkStart w:id="39433" w:name="_ETM_Q1_33262058"/>
      <w:bookmarkEnd w:id="39433"/>
      <w:r>
        <w:rPr>
          <w:rFonts w:hint="cs"/>
          <w:rtl/>
          <w:lang w:eastAsia="he-IL"/>
        </w:rPr>
        <w:t xml:space="preserve"> אנחנו פה בתקנה.</w:t>
      </w:r>
    </w:p>
    <w:p w14:paraId="58E5F935" w14:textId="099638E7" w:rsidR="00F343E5" w:rsidRDefault="00F343E5" w:rsidP="00F343E5">
      <w:pPr>
        <w:rPr>
          <w:rtl/>
          <w:lang w:eastAsia="he-IL"/>
        </w:rPr>
      </w:pPr>
    </w:p>
    <w:p w14:paraId="6311B6CE" w14:textId="0024D53A" w:rsidR="00F343E5" w:rsidRDefault="00F343E5" w:rsidP="00F343E5">
      <w:pPr>
        <w:pStyle w:val="af6"/>
        <w:keepNext/>
        <w:rPr>
          <w:rtl/>
        </w:rPr>
      </w:pPr>
      <w:bookmarkStart w:id="39434" w:name="ET_yor_5069_5577"/>
      <w:r w:rsidRPr="00F343E5">
        <w:rPr>
          <w:rStyle w:val="TagStyle"/>
          <w:rtl/>
        </w:rPr>
        <w:t xml:space="preserve"> &lt;&lt; יור &gt;&gt; </w:t>
      </w:r>
      <w:r>
        <w:rPr>
          <w:rtl/>
        </w:rPr>
        <w:t>היו"ר יעקב אשר:</w:t>
      </w:r>
      <w:r w:rsidRPr="00F343E5">
        <w:rPr>
          <w:rStyle w:val="TagStyle"/>
          <w:rtl/>
        </w:rPr>
        <w:t xml:space="preserve"> &lt;&lt; יור &gt;&gt;</w:t>
      </w:r>
      <w:r w:rsidR="0011182F">
        <w:rPr>
          <w:rtl/>
        </w:rPr>
        <w:t xml:space="preserve"> </w:t>
      </w:r>
      <w:r>
        <w:rPr>
          <w:rtl/>
        </w:rPr>
        <w:t xml:space="preserve"> </w:t>
      </w:r>
      <w:bookmarkEnd w:id="39434"/>
    </w:p>
    <w:p w14:paraId="6E74A205" w14:textId="08A1C557" w:rsidR="00F343E5" w:rsidRDefault="00F343E5" w:rsidP="00F343E5">
      <w:pPr>
        <w:pStyle w:val="KeepWithNext"/>
        <w:rPr>
          <w:rtl/>
          <w:lang w:eastAsia="he-IL"/>
        </w:rPr>
      </w:pPr>
    </w:p>
    <w:p w14:paraId="411C5F9D" w14:textId="4E4260D5" w:rsidR="00F343E5" w:rsidRDefault="00F343E5" w:rsidP="00F343E5">
      <w:pPr>
        <w:rPr>
          <w:rtl/>
          <w:lang w:eastAsia="he-IL"/>
        </w:rPr>
      </w:pPr>
      <w:bookmarkStart w:id="39435" w:name="_ETM_Q1_33263303"/>
      <w:bookmarkStart w:id="39436" w:name="_ETM_Q1_33263326"/>
      <w:bookmarkEnd w:id="39435"/>
      <w:bookmarkEnd w:id="39436"/>
      <w:r>
        <w:rPr>
          <w:rFonts w:hint="cs"/>
          <w:rtl/>
          <w:lang w:eastAsia="he-IL"/>
        </w:rPr>
        <w:t xml:space="preserve">עכשיו, תקנות, </w:t>
      </w:r>
      <w:bookmarkStart w:id="39437" w:name="_ETM_Q1_33267313"/>
      <w:bookmarkEnd w:id="39437"/>
      <w:r>
        <w:rPr>
          <w:rFonts w:hint="cs"/>
          <w:rtl/>
          <w:lang w:eastAsia="he-IL"/>
        </w:rPr>
        <w:t>יש חלקן שמוגדות כסמי-חקיקה שמצריכות אישורים, ויש כאלה שלא. אבל,</w:t>
      </w:r>
      <w:bookmarkStart w:id="39438" w:name="_ETM_Q1_33273171"/>
      <w:bookmarkEnd w:id="39438"/>
      <w:r>
        <w:rPr>
          <w:rFonts w:hint="cs"/>
          <w:rtl/>
          <w:lang w:eastAsia="he-IL"/>
        </w:rPr>
        <w:t xml:space="preserve"> בטבעי של הדבר הזה, לקדימה לא. אבל, התעוררו פה דרים</w:t>
      </w:r>
      <w:bookmarkStart w:id="39439" w:name="_ETM_Q1_33278313"/>
      <w:bookmarkEnd w:id="39439"/>
      <w:r>
        <w:rPr>
          <w:rFonts w:hint="cs"/>
          <w:rtl/>
          <w:lang w:eastAsia="he-IL"/>
        </w:rPr>
        <w:t xml:space="preserve"> בעקבות הדיון הקודם, ויש פרוטוקול כתוב שם, לכן, </w:t>
      </w:r>
      <w:bookmarkStart w:id="39440" w:name="_ETM_Q1_33283006"/>
      <w:bookmarkEnd w:id="39440"/>
      <w:r w:rsidR="005810B5">
        <w:rPr>
          <w:rFonts w:hint="cs"/>
          <w:rtl/>
          <w:lang w:eastAsia="he-IL"/>
        </w:rPr>
        <w:t xml:space="preserve">אני חושב, זו דעתי גם כרגע, אנחנו נעשה שיח עם מי שצריך </w:t>
      </w:r>
      <w:bookmarkStart w:id="39441" w:name="_ETM_Q1_33288668"/>
      <w:bookmarkEnd w:id="39441"/>
      <w:r w:rsidR="005810B5">
        <w:rPr>
          <w:rFonts w:hint="cs"/>
          <w:rtl/>
          <w:lang w:eastAsia="he-IL"/>
        </w:rPr>
        <w:t>לעשות שיח בעניין הזה. אבל, כרגע דעתנו היא שכן. עכשיו,</w:t>
      </w:r>
      <w:bookmarkStart w:id="39442" w:name="_ETM_Q1_33293328"/>
      <w:bookmarkEnd w:id="39442"/>
      <w:r w:rsidR="005810B5">
        <w:rPr>
          <w:rFonts w:hint="cs"/>
          <w:rtl/>
          <w:lang w:eastAsia="he-IL"/>
        </w:rPr>
        <w:t xml:space="preserve"> אם יש מצב כזה של להגביל דיון בין לוח זמנים, </w:t>
      </w:r>
      <w:bookmarkStart w:id="39443" w:name="_ETM_Q1_33297002"/>
      <w:bookmarkEnd w:id="39443"/>
      <w:r w:rsidR="005810B5">
        <w:rPr>
          <w:rFonts w:hint="cs"/>
          <w:rtl/>
          <w:lang w:eastAsia="he-IL"/>
        </w:rPr>
        <w:t>אני משתמש במה שאמר, לוח זמנים של הסדרים</w:t>
      </w:r>
      <w:bookmarkStart w:id="39444" w:name="_ETM_Q1_33303379"/>
      <w:bookmarkEnd w:id="39444"/>
      <w:r w:rsidR="005810B5">
        <w:rPr>
          <w:rFonts w:hint="cs"/>
          <w:rtl/>
          <w:lang w:eastAsia="he-IL"/>
        </w:rPr>
        <w:t xml:space="preserve"> - - -</w:t>
      </w:r>
      <w:bookmarkStart w:id="39445" w:name="_ETM_Q1_33304304"/>
      <w:bookmarkEnd w:id="39445"/>
    </w:p>
    <w:p w14:paraId="610DD5AD" w14:textId="6ACB3EB0" w:rsidR="005810B5" w:rsidRDefault="005810B5" w:rsidP="005810B5">
      <w:pPr>
        <w:rPr>
          <w:rFonts w:ascii="David" w:hAnsi="David"/>
          <w:u w:val="single"/>
          <w:rtl/>
          <w:lang w:eastAsia="he-IL"/>
        </w:rPr>
      </w:pPr>
      <w:bookmarkStart w:id="39446" w:name="_ETM_Q1_33304695"/>
      <w:bookmarkEnd w:id="39446"/>
    </w:p>
    <w:p w14:paraId="046CBC81" w14:textId="6CCD64EA" w:rsidR="005810B5" w:rsidRPr="005810B5" w:rsidRDefault="005810B5" w:rsidP="005810B5">
      <w:pPr>
        <w:pStyle w:val="af9"/>
        <w:keepNext/>
        <w:rPr>
          <w:rtl/>
          <w:lang w:eastAsia="he-IL"/>
        </w:rPr>
      </w:pPr>
      <w:bookmarkStart w:id="39447" w:name="ET_guest_גלעד_אלון_5580"/>
      <w:r w:rsidRPr="005810B5">
        <w:rPr>
          <w:rStyle w:val="TagStyle"/>
          <w:rtl/>
        </w:rPr>
        <w:t xml:space="preserve"> &lt;&lt; אורח &gt;&gt; </w:t>
      </w:r>
      <w:r>
        <w:rPr>
          <w:rtl/>
          <w:lang w:eastAsia="he-IL"/>
        </w:rPr>
        <w:t>גלעד אלון:</w:t>
      </w:r>
      <w:r w:rsidRPr="005810B5">
        <w:rPr>
          <w:rStyle w:val="TagStyle"/>
          <w:rtl/>
        </w:rPr>
        <w:t xml:space="preserve"> &lt;&lt; אורח &gt;&gt;</w:t>
      </w:r>
      <w:r w:rsidR="0011182F">
        <w:rPr>
          <w:rtl/>
          <w:lang w:eastAsia="he-IL"/>
        </w:rPr>
        <w:t xml:space="preserve"> </w:t>
      </w:r>
      <w:r>
        <w:rPr>
          <w:rtl/>
          <w:lang w:eastAsia="he-IL"/>
        </w:rPr>
        <w:t xml:space="preserve"> </w:t>
      </w:r>
      <w:bookmarkStart w:id="39448" w:name="_ETM_Q1_33302875"/>
      <w:bookmarkStart w:id="39449" w:name="_ETM_Q1_33302899"/>
      <w:bookmarkEnd w:id="39447"/>
      <w:bookmarkEnd w:id="39448"/>
      <w:bookmarkEnd w:id="39449"/>
    </w:p>
    <w:p w14:paraId="25136E7A" w14:textId="32B9D698" w:rsidR="005810B5" w:rsidRDefault="005810B5" w:rsidP="005810B5">
      <w:pPr>
        <w:pStyle w:val="KeepWithNext"/>
        <w:rPr>
          <w:rtl/>
          <w:lang w:eastAsia="he-IL"/>
        </w:rPr>
      </w:pPr>
    </w:p>
    <w:p w14:paraId="1E6A5129" w14:textId="7FF3E94E" w:rsidR="005810B5" w:rsidRDefault="005810B5" w:rsidP="005810B5">
      <w:pPr>
        <w:rPr>
          <w:rtl/>
          <w:lang w:eastAsia="he-IL"/>
        </w:rPr>
      </w:pPr>
      <w:bookmarkStart w:id="39450" w:name="_ETM_Q1_33306409"/>
      <w:bookmarkStart w:id="39451" w:name="_ETM_Q1_33306437"/>
      <w:bookmarkStart w:id="39452" w:name="_ETM_Q1_33301449"/>
      <w:bookmarkEnd w:id="39450"/>
      <w:bookmarkEnd w:id="39451"/>
      <w:bookmarkEnd w:id="39452"/>
      <w:r>
        <w:rPr>
          <w:rFonts w:hint="cs"/>
          <w:rtl/>
          <w:lang w:eastAsia="he-IL"/>
        </w:rPr>
        <w:t>ואם היא לא החליטה, אז אפשר לקבל.</w:t>
      </w:r>
      <w:bookmarkStart w:id="39453" w:name="_ETM_Q1_33304976"/>
      <w:bookmarkEnd w:id="39453"/>
    </w:p>
    <w:p w14:paraId="0331C003" w14:textId="269FF627" w:rsidR="005810B5" w:rsidRDefault="005810B5" w:rsidP="005810B5">
      <w:pPr>
        <w:rPr>
          <w:rtl/>
          <w:lang w:eastAsia="he-IL"/>
        </w:rPr>
      </w:pPr>
    </w:p>
    <w:p w14:paraId="61B2FF73" w14:textId="0C2F57A9" w:rsidR="005810B5" w:rsidRDefault="005810B5" w:rsidP="005810B5">
      <w:pPr>
        <w:pStyle w:val="a4"/>
        <w:keepNext/>
        <w:rPr>
          <w:rtl/>
        </w:rPr>
      </w:pPr>
      <w:bookmarkStart w:id="39454" w:name="ET_speaker_6520_5579"/>
      <w:r w:rsidRPr="005810B5">
        <w:rPr>
          <w:rStyle w:val="TagStyle"/>
          <w:rtl/>
        </w:rPr>
        <w:t xml:space="preserve"> &lt;&lt; דובר &gt;&gt; </w:t>
      </w:r>
      <w:r>
        <w:rPr>
          <w:rtl/>
        </w:rPr>
        <w:t>ארז מלול (ש"ס):</w:t>
      </w:r>
      <w:r w:rsidRPr="005810B5">
        <w:rPr>
          <w:rStyle w:val="TagStyle"/>
          <w:rtl/>
        </w:rPr>
        <w:t xml:space="preserve"> &lt;&lt; דובר &gt;&gt;</w:t>
      </w:r>
      <w:r w:rsidR="0011182F">
        <w:rPr>
          <w:rtl/>
        </w:rPr>
        <w:t xml:space="preserve"> </w:t>
      </w:r>
      <w:r>
        <w:rPr>
          <w:rtl/>
        </w:rPr>
        <w:t xml:space="preserve"> </w:t>
      </w:r>
      <w:bookmarkEnd w:id="39454"/>
    </w:p>
    <w:p w14:paraId="776720A3" w14:textId="4A5C070C" w:rsidR="005810B5" w:rsidRDefault="005810B5" w:rsidP="005810B5">
      <w:pPr>
        <w:pStyle w:val="KeepWithNext"/>
        <w:rPr>
          <w:rtl/>
          <w:lang w:eastAsia="he-IL"/>
        </w:rPr>
      </w:pPr>
    </w:p>
    <w:p w14:paraId="47873EAF" w14:textId="7BEDC4EF" w:rsidR="005810B5" w:rsidRDefault="005810B5" w:rsidP="005810B5">
      <w:pPr>
        <w:rPr>
          <w:rtl/>
          <w:lang w:eastAsia="he-IL"/>
        </w:rPr>
      </w:pPr>
      <w:bookmarkStart w:id="39455" w:name="_ETM_Q1_33306079"/>
      <w:bookmarkStart w:id="39456" w:name="_ETM_Q1_33306097"/>
      <w:bookmarkStart w:id="39457" w:name="_ETM_Q1_33301117"/>
      <w:bookmarkEnd w:id="39455"/>
      <w:bookmarkEnd w:id="39456"/>
      <w:bookmarkEnd w:id="39457"/>
      <w:r>
        <w:rPr>
          <w:rFonts w:hint="cs"/>
          <w:rtl/>
          <w:lang w:eastAsia="he-IL"/>
        </w:rPr>
        <w:t xml:space="preserve">התוצאה מהדיון, </w:t>
      </w:r>
      <w:bookmarkStart w:id="39458" w:name="_ETM_Q1_33305740"/>
      <w:bookmarkEnd w:id="39458"/>
      <w:r>
        <w:rPr>
          <w:rFonts w:hint="cs"/>
          <w:rtl/>
          <w:lang w:eastAsia="he-IL"/>
        </w:rPr>
        <w:t>התוצאה, לפעמים אתה מתחיל א'.</w:t>
      </w:r>
      <w:bookmarkStart w:id="39459" w:name="_ETM_Q1_33308507"/>
      <w:bookmarkEnd w:id="39459"/>
    </w:p>
    <w:p w14:paraId="383CE6F3" w14:textId="1374C7C8" w:rsidR="005810B5" w:rsidRDefault="005810B5" w:rsidP="005810B5">
      <w:pPr>
        <w:rPr>
          <w:rtl/>
          <w:lang w:eastAsia="he-IL"/>
        </w:rPr>
      </w:pPr>
    </w:p>
    <w:p w14:paraId="0220EC6C" w14:textId="5E44E9EA" w:rsidR="005810B5" w:rsidRDefault="005810B5" w:rsidP="005810B5">
      <w:pPr>
        <w:pStyle w:val="af6"/>
        <w:keepNext/>
        <w:rPr>
          <w:rtl/>
        </w:rPr>
      </w:pPr>
      <w:bookmarkStart w:id="39460" w:name="ET_yor_5069_5581"/>
      <w:r w:rsidRPr="005810B5">
        <w:rPr>
          <w:rStyle w:val="TagStyle"/>
          <w:rtl/>
        </w:rPr>
        <w:t xml:space="preserve"> &lt;&lt; יור &gt;&gt; </w:t>
      </w:r>
      <w:r>
        <w:rPr>
          <w:rtl/>
        </w:rPr>
        <w:t>היו"ר יעקב אשר:</w:t>
      </w:r>
      <w:r w:rsidRPr="005810B5">
        <w:rPr>
          <w:rStyle w:val="TagStyle"/>
          <w:rtl/>
        </w:rPr>
        <w:t xml:space="preserve"> &lt;&lt; יור &gt;&gt;</w:t>
      </w:r>
      <w:r w:rsidR="0011182F">
        <w:rPr>
          <w:rtl/>
        </w:rPr>
        <w:t xml:space="preserve"> </w:t>
      </w:r>
      <w:r>
        <w:rPr>
          <w:rtl/>
        </w:rPr>
        <w:t xml:space="preserve"> </w:t>
      </w:r>
      <w:bookmarkEnd w:id="39460"/>
    </w:p>
    <w:p w14:paraId="16679CFE" w14:textId="76503091" w:rsidR="005810B5" w:rsidRDefault="005810B5" w:rsidP="005810B5">
      <w:pPr>
        <w:pStyle w:val="KeepWithNext"/>
        <w:rPr>
          <w:rtl/>
          <w:lang w:eastAsia="he-IL"/>
        </w:rPr>
      </w:pPr>
    </w:p>
    <w:p w14:paraId="7D642BC6" w14:textId="02D82BC7" w:rsidR="005810B5" w:rsidRDefault="005810B5" w:rsidP="005810B5">
      <w:pPr>
        <w:rPr>
          <w:rtl/>
          <w:lang w:eastAsia="he-IL"/>
        </w:rPr>
      </w:pPr>
      <w:bookmarkStart w:id="39461" w:name="_ETM_Q1_33309460"/>
      <w:bookmarkStart w:id="39462" w:name="_ETM_Q1_33309485"/>
      <w:bookmarkEnd w:id="39461"/>
      <w:bookmarkEnd w:id="39462"/>
      <w:r>
        <w:rPr>
          <w:rFonts w:hint="cs"/>
          <w:rtl/>
          <w:lang w:eastAsia="he-IL"/>
        </w:rPr>
        <w:t>טוב.</w:t>
      </w:r>
    </w:p>
    <w:p w14:paraId="22E6240C" w14:textId="720193E8" w:rsidR="005810B5" w:rsidRDefault="005810B5" w:rsidP="005810B5">
      <w:pPr>
        <w:rPr>
          <w:rtl/>
          <w:lang w:eastAsia="he-IL"/>
        </w:rPr>
      </w:pPr>
      <w:bookmarkStart w:id="39463" w:name="_ETM_Q1_33309784"/>
      <w:bookmarkEnd w:id="39463"/>
    </w:p>
    <w:p w14:paraId="41942A49" w14:textId="6AF023DA" w:rsidR="005810B5" w:rsidRDefault="005810B5" w:rsidP="005810B5">
      <w:pPr>
        <w:pStyle w:val="af9"/>
        <w:keepNext/>
        <w:rPr>
          <w:rtl/>
          <w:lang w:eastAsia="he-IL"/>
        </w:rPr>
      </w:pPr>
      <w:bookmarkStart w:id="39464" w:name="ET_guest_שירה_ברנד_5582"/>
      <w:r w:rsidRPr="005810B5">
        <w:rPr>
          <w:rStyle w:val="TagStyle"/>
          <w:rtl/>
        </w:rPr>
        <w:t xml:space="preserve"> &lt;&lt; אורח &gt;&gt; </w:t>
      </w:r>
      <w:r>
        <w:rPr>
          <w:rtl/>
          <w:lang w:eastAsia="he-IL"/>
        </w:rPr>
        <w:t>שירה ברנד:</w:t>
      </w:r>
      <w:r w:rsidRPr="005810B5">
        <w:rPr>
          <w:rStyle w:val="TagStyle"/>
          <w:rtl/>
        </w:rPr>
        <w:t xml:space="preserve"> &lt;&lt; אורח &gt;&gt;</w:t>
      </w:r>
      <w:r w:rsidR="0011182F">
        <w:rPr>
          <w:rtl/>
          <w:lang w:eastAsia="he-IL"/>
        </w:rPr>
        <w:t xml:space="preserve"> </w:t>
      </w:r>
      <w:r>
        <w:rPr>
          <w:rtl/>
          <w:lang w:eastAsia="he-IL"/>
        </w:rPr>
        <w:t xml:space="preserve"> </w:t>
      </w:r>
      <w:bookmarkEnd w:id="39464"/>
    </w:p>
    <w:p w14:paraId="6E0D529D" w14:textId="7D9AA35E" w:rsidR="005810B5" w:rsidRDefault="005810B5" w:rsidP="005810B5">
      <w:pPr>
        <w:pStyle w:val="KeepWithNext"/>
        <w:rPr>
          <w:rtl/>
          <w:lang w:eastAsia="he-IL"/>
        </w:rPr>
      </w:pPr>
    </w:p>
    <w:p w14:paraId="307A54C6" w14:textId="5D8BBCFD" w:rsidR="005810B5" w:rsidRDefault="005810B5" w:rsidP="005810B5">
      <w:pPr>
        <w:rPr>
          <w:rtl/>
          <w:lang w:eastAsia="he-IL"/>
        </w:rPr>
      </w:pPr>
      <w:bookmarkStart w:id="39465" w:name="_ETM_Q1_33310770"/>
      <w:bookmarkStart w:id="39466" w:name="_ETM_Q1_33310799"/>
      <w:bookmarkEnd w:id="39465"/>
      <w:bookmarkEnd w:id="39466"/>
      <w:r>
        <w:rPr>
          <w:rFonts w:hint="cs"/>
          <w:rtl/>
          <w:lang w:eastAsia="he-IL"/>
        </w:rPr>
        <w:t>נדמה לי שהעמדות ברורות.</w:t>
      </w:r>
    </w:p>
    <w:p w14:paraId="4D0D3449" w14:textId="0E9BAD17" w:rsidR="005810B5" w:rsidRDefault="005810B5" w:rsidP="005810B5">
      <w:pPr>
        <w:rPr>
          <w:rtl/>
          <w:lang w:eastAsia="he-IL"/>
        </w:rPr>
      </w:pPr>
      <w:bookmarkStart w:id="39467" w:name="_ETM_Q1_33312637"/>
      <w:bookmarkEnd w:id="39467"/>
    </w:p>
    <w:p w14:paraId="054BF34C" w14:textId="721451D2" w:rsidR="005810B5" w:rsidRDefault="005810B5" w:rsidP="005810B5">
      <w:pPr>
        <w:pStyle w:val="af6"/>
        <w:keepNext/>
        <w:rPr>
          <w:rtl/>
        </w:rPr>
      </w:pPr>
      <w:bookmarkStart w:id="39468" w:name="ET_yor_5069_5583"/>
      <w:r w:rsidRPr="005810B5">
        <w:rPr>
          <w:rStyle w:val="TagStyle"/>
          <w:rtl/>
        </w:rPr>
        <w:t xml:space="preserve"> &lt;&lt; יור &gt;&gt; </w:t>
      </w:r>
      <w:r>
        <w:rPr>
          <w:rtl/>
        </w:rPr>
        <w:t>היו"ר יעקב אשר:</w:t>
      </w:r>
      <w:r w:rsidRPr="005810B5">
        <w:rPr>
          <w:rStyle w:val="TagStyle"/>
          <w:rtl/>
        </w:rPr>
        <w:t xml:space="preserve"> &lt;&lt; יור &gt;&gt;</w:t>
      </w:r>
      <w:r w:rsidR="0011182F">
        <w:rPr>
          <w:rtl/>
        </w:rPr>
        <w:t xml:space="preserve"> </w:t>
      </w:r>
      <w:r>
        <w:rPr>
          <w:rtl/>
        </w:rPr>
        <w:t xml:space="preserve"> </w:t>
      </w:r>
      <w:bookmarkEnd w:id="39468"/>
    </w:p>
    <w:p w14:paraId="5663EE7A" w14:textId="36C4DDAE" w:rsidR="005810B5" w:rsidRDefault="005810B5" w:rsidP="005810B5">
      <w:pPr>
        <w:pStyle w:val="KeepWithNext"/>
        <w:rPr>
          <w:rtl/>
          <w:lang w:eastAsia="he-IL"/>
        </w:rPr>
      </w:pPr>
    </w:p>
    <w:p w14:paraId="39792DF5" w14:textId="2E7DBC14" w:rsidR="005810B5" w:rsidRDefault="005810B5" w:rsidP="005810B5">
      <w:pPr>
        <w:rPr>
          <w:rtl/>
          <w:lang w:eastAsia="he-IL"/>
        </w:rPr>
      </w:pPr>
      <w:bookmarkStart w:id="39469" w:name="_ETM_Q1_33313543"/>
      <w:bookmarkStart w:id="39470" w:name="_ETM_Q1_33313568"/>
      <w:bookmarkEnd w:id="39469"/>
      <w:bookmarkEnd w:id="39470"/>
      <w:r>
        <w:rPr>
          <w:rFonts w:hint="cs"/>
          <w:rtl/>
          <w:lang w:eastAsia="he-IL"/>
        </w:rPr>
        <w:t xml:space="preserve">העמדות עכשיו ברורות. </w:t>
      </w:r>
      <w:bookmarkStart w:id="39471" w:name="_ETM_Q1_33314804"/>
      <w:bookmarkEnd w:id="39471"/>
      <w:r>
        <w:rPr>
          <w:rFonts w:hint="cs"/>
          <w:rtl/>
          <w:lang w:eastAsia="he-IL"/>
        </w:rPr>
        <w:t>אוקיי? נקודה. טוב, מה נותר לנו?</w:t>
      </w:r>
      <w:bookmarkStart w:id="39472" w:name="_ETM_Q1_33317118"/>
      <w:bookmarkEnd w:id="39472"/>
    </w:p>
    <w:p w14:paraId="6F0D54BE" w14:textId="6D78E5B2" w:rsidR="005810B5" w:rsidRDefault="005810B5" w:rsidP="005810B5">
      <w:pPr>
        <w:rPr>
          <w:rtl/>
          <w:lang w:eastAsia="he-IL"/>
        </w:rPr>
      </w:pPr>
    </w:p>
    <w:p w14:paraId="5210D46D" w14:textId="383AFF4D" w:rsidR="005810B5" w:rsidRDefault="005810B5" w:rsidP="005810B5">
      <w:pPr>
        <w:pStyle w:val="a4"/>
        <w:keepNext/>
        <w:rPr>
          <w:rtl/>
        </w:rPr>
      </w:pPr>
      <w:bookmarkStart w:id="39473" w:name="ET_speaker_תומר_רוזנר_5584"/>
      <w:r w:rsidRPr="005810B5">
        <w:rPr>
          <w:rStyle w:val="TagStyle"/>
          <w:rtl/>
        </w:rPr>
        <w:t xml:space="preserve"> &lt;&lt; דובר &gt;&gt; </w:t>
      </w:r>
      <w:r>
        <w:rPr>
          <w:rtl/>
        </w:rPr>
        <w:t>תומר רוזנר:</w:t>
      </w:r>
      <w:r w:rsidRPr="005810B5">
        <w:rPr>
          <w:rStyle w:val="TagStyle"/>
          <w:rtl/>
        </w:rPr>
        <w:t xml:space="preserve"> &lt;&lt; דובר &gt;&gt;</w:t>
      </w:r>
      <w:r w:rsidR="0011182F">
        <w:rPr>
          <w:rtl/>
        </w:rPr>
        <w:t xml:space="preserve"> </w:t>
      </w:r>
      <w:r>
        <w:rPr>
          <w:rtl/>
        </w:rPr>
        <w:t xml:space="preserve"> </w:t>
      </w:r>
      <w:bookmarkEnd w:id="39473"/>
    </w:p>
    <w:p w14:paraId="6629736E" w14:textId="4BBCC246" w:rsidR="005810B5" w:rsidRDefault="005810B5" w:rsidP="005810B5">
      <w:pPr>
        <w:pStyle w:val="KeepWithNext"/>
        <w:rPr>
          <w:rtl/>
          <w:lang w:eastAsia="he-IL"/>
        </w:rPr>
      </w:pPr>
    </w:p>
    <w:p w14:paraId="2375D850" w14:textId="5D78D87D" w:rsidR="005810B5" w:rsidRDefault="005810B5" w:rsidP="005810B5">
      <w:pPr>
        <w:rPr>
          <w:rtl/>
          <w:lang w:eastAsia="he-IL"/>
        </w:rPr>
      </w:pPr>
      <w:bookmarkStart w:id="39474" w:name="_ETM_Q1_33318294"/>
      <w:bookmarkStart w:id="39475" w:name="_ETM_Q1_33318320"/>
      <w:bookmarkStart w:id="39476" w:name="_ETM_Q1_33313499"/>
      <w:bookmarkEnd w:id="39474"/>
      <w:bookmarkEnd w:id="39475"/>
      <w:bookmarkEnd w:id="39476"/>
      <w:r>
        <w:rPr>
          <w:rFonts w:hint="cs"/>
          <w:rtl/>
          <w:lang w:eastAsia="he-IL"/>
        </w:rPr>
        <w:t>נשאר לנו את הדיון מהבוקר,</w:t>
      </w:r>
      <w:bookmarkStart w:id="39477" w:name="_ETM_Q1_33316192"/>
      <w:bookmarkEnd w:id="39477"/>
      <w:r>
        <w:rPr>
          <w:rFonts w:hint="cs"/>
          <w:rtl/>
          <w:lang w:eastAsia="he-IL"/>
        </w:rPr>
        <w:t xml:space="preserve"> השאלה אם אתה רוצה לקיים אותו. לגבי הדיון שהתחלנו בבוקר</w:t>
      </w:r>
      <w:bookmarkStart w:id="39478" w:name="_ETM_Q1_33319758"/>
      <w:bookmarkEnd w:id="39478"/>
      <w:r>
        <w:rPr>
          <w:rFonts w:hint="cs"/>
          <w:rtl/>
          <w:lang w:eastAsia="he-IL"/>
        </w:rPr>
        <w:t xml:space="preserve"> וקטענו אותו, לגבי אנרגיה. </w:t>
      </w:r>
      <w:bookmarkStart w:id="39479" w:name="_ETM_Q1_33324119"/>
      <w:bookmarkEnd w:id="39479"/>
    </w:p>
    <w:p w14:paraId="11596B51" w14:textId="54038709" w:rsidR="006A5183" w:rsidRDefault="006A5183" w:rsidP="005810B5">
      <w:pPr>
        <w:rPr>
          <w:rtl/>
          <w:lang w:eastAsia="he-IL"/>
        </w:rPr>
      </w:pPr>
    </w:p>
    <w:p w14:paraId="26603951" w14:textId="250D20E4" w:rsidR="006A5183" w:rsidRDefault="006A5183" w:rsidP="006A5183">
      <w:pPr>
        <w:pStyle w:val="af6"/>
        <w:keepNext/>
        <w:rPr>
          <w:rtl/>
        </w:rPr>
      </w:pPr>
      <w:bookmarkStart w:id="39480" w:name="ET_yor_5069_5585"/>
      <w:r w:rsidRPr="006A5183">
        <w:rPr>
          <w:rStyle w:val="TagStyle"/>
          <w:rtl/>
        </w:rPr>
        <w:t xml:space="preserve"> &lt;&lt; יור &gt;&gt; </w:t>
      </w:r>
      <w:r>
        <w:rPr>
          <w:rtl/>
        </w:rPr>
        <w:t>היו"ר יעקב אשר:</w:t>
      </w:r>
      <w:r w:rsidRPr="006A5183">
        <w:rPr>
          <w:rStyle w:val="TagStyle"/>
          <w:rtl/>
        </w:rPr>
        <w:t xml:space="preserve"> &lt;&lt; יור &gt;&gt;</w:t>
      </w:r>
      <w:r w:rsidR="0011182F">
        <w:rPr>
          <w:rtl/>
        </w:rPr>
        <w:t xml:space="preserve"> </w:t>
      </w:r>
      <w:r>
        <w:rPr>
          <w:rtl/>
        </w:rPr>
        <w:t xml:space="preserve"> </w:t>
      </w:r>
      <w:bookmarkEnd w:id="39480"/>
    </w:p>
    <w:p w14:paraId="5C22CA1F" w14:textId="32107DE5" w:rsidR="006A5183" w:rsidRDefault="006A5183" w:rsidP="006A5183">
      <w:pPr>
        <w:pStyle w:val="KeepWithNext"/>
        <w:rPr>
          <w:rtl/>
          <w:lang w:eastAsia="he-IL"/>
        </w:rPr>
      </w:pPr>
    </w:p>
    <w:p w14:paraId="3DBA78C2" w14:textId="0B26537A" w:rsidR="006A5183" w:rsidRDefault="006A5183" w:rsidP="006A5183">
      <w:pPr>
        <w:rPr>
          <w:rtl/>
          <w:lang w:eastAsia="he-IL"/>
        </w:rPr>
      </w:pPr>
      <w:r>
        <w:rPr>
          <w:rFonts w:hint="cs"/>
          <w:rtl/>
          <w:lang w:eastAsia="he-IL"/>
        </w:rPr>
        <w:t>אין</w:t>
      </w:r>
      <w:bookmarkStart w:id="39481" w:name="_ETM_Q1_33327168"/>
      <w:bookmarkEnd w:id="39481"/>
      <w:r>
        <w:rPr>
          <w:rFonts w:hint="cs"/>
          <w:rtl/>
          <w:lang w:eastAsia="he-IL"/>
        </w:rPr>
        <w:t xml:space="preserve"> </w:t>
      </w:r>
      <w:bookmarkStart w:id="39482" w:name="_ETM_Q1_33327219"/>
      <w:bookmarkEnd w:id="39482"/>
      <w:r>
        <w:rPr>
          <w:rFonts w:hint="cs"/>
          <w:rtl/>
          <w:lang w:eastAsia="he-IL"/>
        </w:rPr>
        <w:t>ל</w:t>
      </w:r>
      <w:bookmarkStart w:id="39483" w:name="_ETM_Q1_33327296"/>
      <w:bookmarkEnd w:id="39483"/>
      <w:r>
        <w:rPr>
          <w:rFonts w:hint="cs"/>
          <w:rtl/>
          <w:lang w:eastAsia="he-IL"/>
        </w:rPr>
        <w:t>י אנ</w:t>
      </w:r>
      <w:bookmarkStart w:id="39484" w:name="_ETM_Q1_33327513"/>
      <w:bookmarkEnd w:id="39484"/>
      <w:r>
        <w:rPr>
          <w:rFonts w:hint="cs"/>
          <w:rtl/>
          <w:lang w:eastAsia="he-IL"/>
        </w:rPr>
        <w:t>רגיה לזה.</w:t>
      </w:r>
      <w:bookmarkStart w:id="39485" w:name="_ETM_Q1_33328154"/>
      <w:bookmarkEnd w:id="39485"/>
    </w:p>
    <w:p w14:paraId="6E24C007" w14:textId="12E7B55F" w:rsidR="006A5183" w:rsidRDefault="006A5183" w:rsidP="006A5183">
      <w:pPr>
        <w:rPr>
          <w:rtl/>
          <w:lang w:eastAsia="he-IL"/>
        </w:rPr>
      </w:pPr>
    </w:p>
    <w:p w14:paraId="5E25B57B" w14:textId="24245E51" w:rsidR="006A5183" w:rsidRDefault="006A5183" w:rsidP="006A5183">
      <w:pPr>
        <w:pStyle w:val="af9"/>
        <w:keepNext/>
        <w:rPr>
          <w:rtl/>
          <w:lang w:eastAsia="he-IL"/>
        </w:rPr>
      </w:pPr>
      <w:bookmarkStart w:id="39486" w:name="ET_guest_קריאה_5586"/>
      <w:r w:rsidRPr="006A5183">
        <w:rPr>
          <w:rStyle w:val="TagStyle"/>
          <w:rtl/>
        </w:rPr>
        <w:t xml:space="preserve"> &lt;&lt; אורח &gt;&gt; </w:t>
      </w:r>
      <w:r>
        <w:rPr>
          <w:rtl/>
          <w:lang w:eastAsia="he-IL"/>
        </w:rPr>
        <w:t>קריאה:</w:t>
      </w:r>
      <w:r w:rsidRPr="006A5183">
        <w:rPr>
          <w:rStyle w:val="TagStyle"/>
          <w:rtl/>
        </w:rPr>
        <w:t xml:space="preserve"> &lt;&lt; אורח &gt;&gt;</w:t>
      </w:r>
      <w:r w:rsidR="0011182F">
        <w:rPr>
          <w:rtl/>
          <w:lang w:eastAsia="he-IL"/>
        </w:rPr>
        <w:t xml:space="preserve"> </w:t>
      </w:r>
      <w:r>
        <w:rPr>
          <w:rtl/>
          <w:lang w:eastAsia="he-IL"/>
        </w:rPr>
        <w:t xml:space="preserve"> </w:t>
      </w:r>
      <w:bookmarkEnd w:id="39486"/>
    </w:p>
    <w:p w14:paraId="16E77724" w14:textId="2E2DB193" w:rsidR="006A5183" w:rsidRDefault="006A5183" w:rsidP="006A5183">
      <w:pPr>
        <w:pStyle w:val="KeepWithNext"/>
        <w:rPr>
          <w:rtl/>
          <w:lang w:eastAsia="he-IL"/>
        </w:rPr>
      </w:pPr>
    </w:p>
    <w:p w14:paraId="2A022F4B" w14:textId="414F3F13" w:rsidR="006A5183" w:rsidRDefault="006A5183" w:rsidP="006A5183">
      <w:pPr>
        <w:rPr>
          <w:rtl/>
          <w:lang w:eastAsia="he-IL"/>
        </w:rPr>
      </w:pPr>
      <w:bookmarkStart w:id="39487" w:name="_ETM_Q1_33329465"/>
      <w:bookmarkStart w:id="39488" w:name="_ETM_Q1_33329491"/>
      <w:bookmarkEnd w:id="39487"/>
      <w:bookmarkEnd w:id="39488"/>
      <w:r>
        <w:rPr>
          <w:rFonts w:hint="cs"/>
          <w:rtl/>
          <w:lang w:eastAsia="he-IL"/>
        </w:rPr>
        <w:t>אין פה משרד</w:t>
      </w:r>
      <w:bookmarkStart w:id="39489" w:name="_ETM_Q1_33330189"/>
      <w:bookmarkEnd w:id="39489"/>
      <w:r>
        <w:rPr>
          <w:rFonts w:hint="cs"/>
          <w:rtl/>
          <w:lang w:eastAsia="he-IL"/>
        </w:rPr>
        <w:t xml:space="preserve"> אנרגיה.</w:t>
      </w:r>
      <w:bookmarkStart w:id="39490" w:name="_ETM_Q1_33331353"/>
      <w:bookmarkEnd w:id="39490"/>
    </w:p>
    <w:p w14:paraId="5D8B9369" w14:textId="4EA31629" w:rsidR="006A5183" w:rsidRDefault="006A5183" w:rsidP="006A5183">
      <w:pPr>
        <w:rPr>
          <w:rtl/>
          <w:lang w:eastAsia="he-IL"/>
        </w:rPr>
      </w:pPr>
      <w:bookmarkStart w:id="39491" w:name="_ETM_Q1_33331844"/>
      <w:bookmarkEnd w:id="39491"/>
    </w:p>
    <w:p w14:paraId="6195F5C3" w14:textId="24AE7C94" w:rsidR="006A5183" w:rsidRDefault="006A5183" w:rsidP="006A5183">
      <w:pPr>
        <w:pStyle w:val="af6"/>
        <w:keepNext/>
        <w:rPr>
          <w:rtl/>
        </w:rPr>
      </w:pPr>
      <w:bookmarkStart w:id="39492" w:name="ET_yor_5069_5587"/>
      <w:r w:rsidRPr="006A5183">
        <w:rPr>
          <w:rStyle w:val="TagStyle"/>
          <w:rtl/>
        </w:rPr>
        <w:t xml:space="preserve"> &lt;&lt; יור &gt;&gt; </w:t>
      </w:r>
      <w:r>
        <w:rPr>
          <w:rtl/>
        </w:rPr>
        <w:t>היו"ר יעקב אשר:</w:t>
      </w:r>
      <w:r w:rsidRPr="006A5183">
        <w:rPr>
          <w:rStyle w:val="TagStyle"/>
          <w:rtl/>
        </w:rPr>
        <w:t xml:space="preserve"> &lt;&lt; יור &gt;&gt;</w:t>
      </w:r>
      <w:r w:rsidR="0011182F">
        <w:rPr>
          <w:rtl/>
        </w:rPr>
        <w:t xml:space="preserve"> </w:t>
      </w:r>
      <w:r>
        <w:rPr>
          <w:rtl/>
        </w:rPr>
        <w:t xml:space="preserve"> </w:t>
      </w:r>
      <w:bookmarkEnd w:id="39492"/>
    </w:p>
    <w:p w14:paraId="0C726333" w14:textId="47E2B9A8" w:rsidR="006A5183" w:rsidRDefault="006A5183" w:rsidP="006A5183">
      <w:pPr>
        <w:pStyle w:val="KeepWithNext"/>
        <w:rPr>
          <w:rtl/>
          <w:lang w:eastAsia="he-IL"/>
        </w:rPr>
      </w:pPr>
    </w:p>
    <w:p w14:paraId="5FF933B4" w14:textId="7D45BC4A" w:rsidR="006A5183" w:rsidRDefault="006A5183" w:rsidP="006A5183">
      <w:pPr>
        <w:rPr>
          <w:rtl/>
          <w:lang w:eastAsia="he-IL"/>
        </w:rPr>
      </w:pPr>
      <w:bookmarkStart w:id="39493" w:name="_ETM_Q1_33333145"/>
      <w:bookmarkStart w:id="39494" w:name="_ETM_Q1_33333179"/>
      <w:bookmarkEnd w:id="39493"/>
      <w:bookmarkEnd w:id="39494"/>
      <w:r>
        <w:rPr>
          <w:rFonts w:hint="cs"/>
          <w:rtl/>
          <w:lang w:eastAsia="he-IL"/>
        </w:rPr>
        <w:t xml:space="preserve">רגע, רגע. </w:t>
      </w:r>
    </w:p>
    <w:p w14:paraId="672F2088" w14:textId="15FFE8CF" w:rsidR="007A05B4" w:rsidRDefault="007A05B4" w:rsidP="006A5183">
      <w:pPr>
        <w:rPr>
          <w:rtl/>
          <w:lang w:eastAsia="he-IL"/>
        </w:rPr>
      </w:pPr>
      <w:bookmarkStart w:id="39495" w:name="_ETM_Q1_33341357"/>
      <w:bookmarkEnd w:id="39495"/>
    </w:p>
    <w:p w14:paraId="15931A27" w14:textId="5ABE95F0" w:rsidR="007A05B4" w:rsidRDefault="007A05B4" w:rsidP="007A05B4">
      <w:pPr>
        <w:pStyle w:val="a4"/>
        <w:keepNext/>
        <w:rPr>
          <w:rtl/>
        </w:rPr>
      </w:pPr>
      <w:bookmarkStart w:id="39496" w:name="ET_speaker_תומר_רוזנר_5588"/>
      <w:r w:rsidRPr="007A05B4">
        <w:rPr>
          <w:rStyle w:val="TagStyle"/>
          <w:rtl/>
        </w:rPr>
        <w:t xml:space="preserve"> &lt;&lt; דובר &gt;&gt; </w:t>
      </w:r>
      <w:r>
        <w:rPr>
          <w:rtl/>
        </w:rPr>
        <w:t>תומר רוזנר:</w:t>
      </w:r>
      <w:r w:rsidRPr="007A05B4">
        <w:rPr>
          <w:rStyle w:val="TagStyle"/>
          <w:rtl/>
        </w:rPr>
        <w:t xml:space="preserve"> &lt;&lt; דובר &gt;&gt;</w:t>
      </w:r>
      <w:r w:rsidR="0011182F">
        <w:rPr>
          <w:rtl/>
        </w:rPr>
        <w:t xml:space="preserve"> </w:t>
      </w:r>
      <w:r>
        <w:rPr>
          <w:rtl/>
        </w:rPr>
        <w:t xml:space="preserve"> </w:t>
      </w:r>
      <w:bookmarkEnd w:id="39496"/>
    </w:p>
    <w:p w14:paraId="7E0F25D4" w14:textId="62A1B6A8" w:rsidR="007A05B4" w:rsidRDefault="007A05B4" w:rsidP="007A05B4">
      <w:pPr>
        <w:pStyle w:val="KeepWithNext"/>
        <w:rPr>
          <w:rtl/>
          <w:lang w:eastAsia="he-IL"/>
        </w:rPr>
      </w:pPr>
    </w:p>
    <w:p w14:paraId="70E942D7" w14:textId="27079DDD" w:rsidR="007A05B4" w:rsidRDefault="007A05B4" w:rsidP="007A05B4">
      <w:pPr>
        <w:rPr>
          <w:rtl/>
          <w:lang w:eastAsia="he-IL"/>
        </w:rPr>
      </w:pPr>
      <w:bookmarkStart w:id="39497" w:name="_ETM_Q1_33342727"/>
      <w:bookmarkStart w:id="39498" w:name="_ETM_Q1_33342756"/>
      <w:bookmarkEnd w:id="39497"/>
      <w:bookmarkEnd w:id="39498"/>
      <w:r>
        <w:rPr>
          <w:rFonts w:hint="cs"/>
          <w:rtl/>
          <w:lang w:eastAsia="he-IL"/>
        </w:rPr>
        <w:t>נסיים את הישיבה.</w:t>
      </w:r>
      <w:bookmarkStart w:id="39499" w:name="_ETM_Q1_33344805"/>
      <w:bookmarkEnd w:id="39499"/>
    </w:p>
    <w:p w14:paraId="7FC05562" w14:textId="10989F7E" w:rsidR="007A05B4" w:rsidRDefault="007A05B4" w:rsidP="007A05B4">
      <w:pPr>
        <w:rPr>
          <w:rtl/>
          <w:lang w:eastAsia="he-IL"/>
        </w:rPr>
      </w:pPr>
    </w:p>
    <w:p w14:paraId="4A2B673C" w14:textId="2EF42758" w:rsidR="007A05B4" w:rsidRDefault="007A05B4" w:rsidP="007A05B4">
      <w:pPr>
        <w:pStyle w:val="af6"/>
        <w:keepNext/>
        <w:rPr>
          <w:rtl/>
        </w:rPr>
      </w:pPr>
      <w:bookmarkStart w:id="39500" w:name="ET_yor_5069_5589"/>
      <w:r w:rsidRPr="007A05B4">
        <w:rPr>
          <w:rStyle w:val="TagStyle"/>
          <w:rtl/>
        </w:rPr>
        <w:t xml:space="preserve"> &lt;&lt; יור &gt;&gt; </w:t>
      </w:r>
      <w:r>
        <w:rPr>
          <w:rtl/>
        </w:rPr>
        <w:t>היו"ר יעקב אשר:</w:t>
      </w:r>
      <w:r w:rsidRPr="007A05B4">
        <w:rPr>
          <w:rStyle w:val="TagStyle"/>
          <w:rtl/>
        </w:rPr>
        <w:t xml:space="preserve"> &lt;&lt; יור &gt;&gt;</w:t>
      </w:r>
      <w:r w:rsidR="0011182F">
        <w:rPr>
          <w:rtl/>
        </w:rPr>
        <w:t xml:space="preserve"> </w:t>
      </w:r>
      <w:r>
        <w:rPr>
          <w:rtl/>
        </w:rPr>
        <w:t xml:space="preserve"> </w:t>
      </w:r>
      <w:bookmarkEnd w:id="39500"/>
    </w:p>
    <w:p w14:paraId="1136F8A5" w14:textId="7E1A4352" w:rsidR="007A05B4" w:rsidRDefault="007A05B4" w:rsidP="007A05B4">
      <w:pPr>
        <w:pStyle w:val="KeepWithNext"/>
        <w:rPr>
          <w:rtl/>
          <w:lang w:eastAsia="he-IL"/>
        </w:rPr>
      </w:pPr>
    </w:p>
    <w:p w14:paraId="50959C7F" w14:textId="44C93228" w:rsidR="007A05B4" w:rsidRDefault="007A05B4" w:rsidP="007A05B4">
      <w:pPr>
        <w:rPr>
          <w:rtl/>
          <w:lang w:eastAsia="he-IL"/>
        </w:rPr>
      </w:pPr>
      <w:bookmarkStart w:id="39501" w:name="_ETM_Q1_33345924"/>
      <w:bookmarkStart w:id="39502" w:name="_ETM_Q1_33345951"/>
      <w:bookmarkEnd w:id="39501"/>
      <w:bookmarkEnd w:id="39502"/>
      <w:r>
        <w:rPr>
          <w:rFonts w:hint="cs"/>
          <w:rtl/>
          <w:lang w:eastAsia="he-IL"/>
        </w:rPr>
        <w:t xml:space="preserve">אני כרגע מסיים. נועל. </w:t>
      </w:r>
      <w:bookmarkStart w:id="39503" w:name="_ETM_Q1_33347876"/>
      <w:bookmarkEnd w:id="39503"/>
      <w:r>
        <w:rPr>
          <w:rFonts w:hint="cs"/>
          <w:rtl/>
          <w:lang w:eastAsia="he-IL"/>
        </w:rPr>
        <w:t>חברים, היה לי ממש לעונג.</w:t>
      </w:r>
      <w:bookmarkStart w:id="39504" w:name="_ETM_Q1_33350500"/>
      <w:bookmarkEnd w:id="39504"/>
    </w:p>
    <w:p w14:paraId="576B48B1" w14:textId="49D0A2AA" w:rsidR="007A05B4" w:rsidRDefault="007A05B4" w:rsidP="007A05B4">
      <w:pPr>
        <w:rPr>
          <w:rtl/>
          <w:lang w:eastAsia="he-IL"/>
        </w:rPr>
      </w:pPr>
    </w:p>
    <w:p w14:paraId="63FD3C6E" w14:textId="63C06411" w:rsidR="007A05B4" w:rsidRDefault="007A05B4" w:rsidP="007A05B4">
      <w:pPr>
        <w:pStyle w:val="af9"/>
        <w:keepNext/>
        <w:rPr>
          <w:rtl/>
          <w:lang w:eastAsia="he-IL"/>
        </w:rPr>
      </w:pPr>
      <w:bookmarkStart w:id="39505" w:name="ET_guest_625924_5590"/>
      <w:r w:rsidRPr="007A05B4">
        <w:rPr>
          <w:rStyle w:val="TagStyle"/>
          <w:rtl/>
        </w:rPr>
        <w:t xml:space="preserve"> &lt;&lt; אורח &gt;&gt; </w:t>
      </w:r>
      <w:r>
        <w:rPr>
          <w:rtl/>
          <w:lang w:eastAsia="he-IL"/>
        </w:rPr>
        <w:t>אפרת נחלון:</w:t>
      </w:r>
      <w:r w:rsidRPr="007A05B4">
        <w:rPr>
          <w:rStyle w:val="TagStyle"/>
          <w:rtl/>
        </w:rPr>
        <w:t xml:space="preserve"> &lt;&lt; אורח &gt;&gt;</w:t>
      </w:r>
      <w:r w:rsidR="0011182F">
        <w:rPr>
          <w:rtl/>
          <w:lang w:eastAsia="he-IL"/>
        </w:rPr>
        <w:t xml:space="preserve"> </w:t>
      </w:r>
      <w:r>
        <w:rPr>
          <w:rtl/>
          <w:lang w:eastAsia="he-IL"/>
        </w:rPr>
        <w:t xml:space="preserve"> </w:t>
      </w:r>
      <w:bookmarkEnd w:id="39505"/>
    </w:p>
    <w:p w14:paraId="32223E10" w14:textId="70D02A4D" w:rsidR="007A05B4" w:rsidRDefault="007A05B4" w:rsidP="007A05B4">
      <w:pPr>
        <w:pStyle w:val="KeepWithNext"/>
        <w:rPr>
          <w:rtl/>
          <w:lang w:eastAsia="he-IL"/>
        </w:rPr>
      </w:pPr>
    </w:p>
    <w:p w14:paraId="7CF3BFCF" w14:textId="0FE3DDFD" w:rsidR="007A05B4" w:rsidRDefault="007A05B4" w:rsidP="007A05B4">
      <w:pPr>
        <w:rPr>
          <w:rtl/>
          <w:lang w:eastAsia="he-IL"/>
        </w:rPr>
      </w:pPr>
      <w:r>
        <w:rPr>
          <w:rFonts w:hint="cs"/>
          <w:rtl/>
          <w:lang w:eastAsia="he-IL"/>
        </w:rPr>
        <w:t>רק</w:t>
      </w:r>
      <w:bookmarkStart w:id="39506" w:name="_ETM_Q1_33351741"/>
      <w:bookmarkStart w:id="39507" w:name="_ETM_Q1_33351766"/>
      <w:bookmarkEnd w:id="39506"/>
      <w:bookmarkEnd w:id="39507"/>
      <w:r>
        <w:rPr>
          <w:rFonts w:hint="cs"/>
          <w:rtl/>
          <w:lang w:eastAsia="he-IL"/>
        </w:rPr>
        <w:t xml:space="preserve"> שנייה, רק לוודא. הסעיף האחרון, </w:t>
      </w:r>
      <w:bookmarkStart w:id="39508" w:name="_ETM_Q1_33353810"/>
      <w:bookmarkEnd w:id="39508"/>
      <w:r>
        <w:rPr>
          <w:rFonts w:hint="cs"/>
          <w:rtl/>
          <w:lang w:eastAsia="he-IL"/>
        </w:rPr>
        <w:t>לגבי מתי מתחילים התיקונים ל-62א של סמכויות הוועדה, הקראנו את</w:t>
      </w:r>
      <w:bookmarkStart w:id="39509" w:name="_ETM_Q1_33359270"/>
      <w:bookmarkEnd w:id="39509"/>
      <w:r>
        <w:rPr>
          <w:rFonts w:hint="cs"/>
          <w:rtl/>
          <w:lang w:eastAsia="he-IL"/>
        </w:rPr>
        <w:t xml:space="preserve"> הסעיף הזה?</w:t>
      </w:r>
      <w:bookmarkStart w:id="39510" w:name="_ETM_Q1_33360161"/>
      <w:bookmarkEnd w:id="39510"/>
    </w:p>
    <w:p w14:paraId="53FE4734" w14:textId="5CFE7FEA" w:rsidR="007A05B4" w:rsidRDefault="007A05B4" w:rsidP="007A05B4">
      <w:pPr>
        <w:ind w:firstLine="0"/>
        <w:rPr>
          <w:rtl/>
          <w:lang w:eastAsia="he-IL"/>
        </w:rPr>
      </w:pPr>
    </w:p>
    <w:p w14:paraId="2A7E0EAC" w14:textId="44BD41BC" w:rsidR="007A05B4" w:rsidRDefault="007A05B4" w:rsidP="007A05B4">
      <w:pPr>
        <w:pStyle w:val="a4"/>
        <w:keepNext/>
        <w:rPr>
          <w:rtl/>
        </w:rPr>
      </w:pPr>
      <w:bookmarkStart w:id="39511" w:name="ET_speaker_תומר_רוזנר_5591"/>
      <w:r w:rsidRPr="007A05B4">
        <w:rPr>
          <w:rStyle w:val="TagStyle"/>
          <w:rtl/>
        </w:rPr>
        <w:t xml:space="preserve"> &lt;&lt; דובר &gt;&gt; </w:t>
      </w:r>
      <w:r>
        <w:rPr>
          <w:rtl/>
        </w:rPr>
        <w:t>תומר רוזנר:</w:t>
      </w:r>
      <w:r w:rsidRPr="007A05B4">
        <w:rPr>
          <w:rStyle w:val="TagStyle"/>
          <w:rtl/>
        </w:rPr>
        <w:t xml:space="preserve"> &lt;&lt; דובר &gt;&gt;</w:t>
      </w:r>
      <w:r w:rsidR="0011182F">
        <w:rPr>
          <w:rtl/>
        </w:rPr>
        <w:t xml:space="preserve"> </w:t>
      </w:r>
      <w:r>
        <w:rPr>
          <w:rtl/>
        </w:rPr>
        <w:t xml:space="preserve"> </w:t>
      </w:r>
      <w:bookmarkEnd w:id="39511"/>
    </w:p>
    <w:p w14:paraId="5D414D65" w14:textId="60D8F906" w:rsidR="007A05B4" w:rsidRDefault="007A05B4" w:rsidP="007A05B4">
      <w:pPr>
        <w:pStyle w:val="KeepWithNext"/>
        <w:rPr>
          <w:rtl/>
          <w:lang w:eastAsia="he-IL"/>
        </w:rPr>
      </w:pPr>
    </w:p>
    <w:p w14:paraId="7ED646FF" w14:textId="62ED5AC8" w:rsidR="007A05B4" w:rsidRDefault="007A05B4" w:rsidP="007A05B4">
      <w:pPr>
        <w:rPr>
          <w:rtl/>
          <w:lang w:eastAsia="he-IL"/>
        </w:rPr>
      </w:pPr>
      <w:bookmarkStart w:id="39512" w:name="_ETM_Q1_33361157"/>
      <w:bookmarkStart w:id="39513" w:name="_ETM_Q1_33361185"/>
      <w:bookmarkEnd w:id="39512"/>
      <w:bookmarkEnd w:id="39513"/>
      <w:r>
        <w:rPr>
          <w:rFonts w:hint="cs"/>
          <w:rtl/>
          <w:lang w:eastAsia="he-IL"/>
        </w:rPr>
        <w:t>כן.</w:t>
      </w:r>
    </w:p>
    <w:p w14:paraId="36C7AC99" w14:textId="25352C32" w:rsidR="007A05B4" w:rsidRDefault="007A05B4" w:rsidP="007A05B4">
      <w:pPr>
        <w:rPr>
          <w:rtl/>
          <w:lang w:eastAsia="he-IL"/>
        </w:rPr>
      </w:pPr>
      <w:bookmarkStart w:id="39514" w:name="_ETM_Q1_33361748"/>
      <w:bookmarkStart w:id="39515" w:name="_ETM_Q1_33362070"/>
      <w:bookmarkStart w:id="39516" w:name="_ETM_Q1_33357193"/>
      <w:bookmarkStart w:id="39517" w:name="_ETM_Q1_33359684"/>
      <w:bookmarkEnd w:id="39514"/>
      <w:bookmarkEnd w:id="39515"/>
      <w:bookmarkEnd w:id="39516"/>
      <w:bookmarkEnd w:id="39517"/>
    </w:p>
    <w:p w14:paraId="03ED4000" w14:textId="2A472E33" w:rsidR="007A05B4" w:rsidRDefault="007A05B4" w:rsidP="007A05B4">
      <w:pPr>
        <w:pStyle w:val="af9"/>
        <w:keepNext/>
        <w:rPr>
          <w:rtl/>
          <w:lang w:eastAsia="he-IL"/>
        </w:rPr>
      </w:pPr>
      <w:bookmarkStart w:id="39518" w:name="ET_guest_שירה_ברנד_5593"/>
      <w:r w:rsidRPr="007A05B4">
        <w:rPr>
          <w:rStyle w:val="TagStyle"/>
          <w:rtl/>
        </w:rPr>
        <w:t xml:space="preserve"> &lt;&lt; אורח &gt;&gt; </w:t>
      </w:r>
      <w:r>
        <w:rPr>
          <w:rtl/>
          <w:lang w:eastAsia="he-IL"/>
        </w:rPr>
        <w:t>שירה ברנד:</w:t>
      </w:r>
      <w:r w:rsidRPr="007A05B4">
        <w:rPr>
          <w:rStyle w:val="TagStyle"/>
          <w:rtl/>
        </w:rPr>
        <w:t xml:space="preserve"> &lt;&lt; אורח &gt;&gt;</w:t>
      </w:r>
      <w:r w:rsidR="0011182F">
        <w:rPr>
          <w:rtl/>
          <w:lang w:eastAsia="he-IL"/>
        </w:rPr>
        <w:t xml:space="preserve"> </w:t>
      </w:r>
      <w:r>
        <w:rPr>
          <w:rtl/>
          <w:lang w:eastAsia="he-IL"/>
        </w:rPr>
        <w:t xml:space="preserve"> </w:t>
      </w:r>
      <w:bookmarkEnd w:id="39518"/>
    </w:p>
    <w:p w14:paraId="74EA53DC" w14:textId="12414454" w:rsidR="007A05B4" w:rsidRDefault="007A05B4" w:rsidP="007A05B4">
      <w:pPr>
        <w:pStyle w:val="KeepWithNext"/>
        <w:rPr>
          <w:rtl/>
          <w:lang w:eastAsia="he-IL"/>
        </w:rPr>
      </w:pPr>
    </w:p>
    <w:p w14:paraId="6CE6F7FF" w14:textId="6DC7C506" w:rsidR="007A05B4" w:rsidRDefault="007A05B4" w:rsidP="007A05B4">
      <w:pPr>
        <w:rPr>
          <w:rtl/>
          <w:lang w:eastAsia="he-IL"/>
        </w:rPr>
      </w:pPr>
      <w:bookmarkStart w:id="39519" w:name="_ETM_Q1_33360294"/>
      <w:bookmarkStart w:id="39520" w:name="_ETM_Q1_33360323"/>
      <w:bookmarkStart w:id="39521" w:name="_ETM_Q1_33355429"/>
      <w:bookmarkEnd w:id="39519"/>
      <w:bookmarkEnd w:id="39520"/>
      <w:bookmarkEnd w:id="39521"/>
      <w:r>
        <w:rPr>
          <w:rFonts w:hint="cs"/>
          <w:rtl/>
          <w:lang w:eastAsia="he-IL"/>
        </w:rPr>
        <w:t>כן.</w:t>
      </w:r>
      <w:bookmarkStart w:id="39522" w:name="_ETM_Q1_33356446"/>
      <w:bookmarkEnd w:id="39522"/>
    </w:p>
    <w:p w14:paraId="2C4B8CED" w14:textId="33EC9068" w:rsidR="007A05B4" w:rsidRDefault="007A05B4" w:rsidP="007A05B4">
      <w:pPr>
        <w:rPr>
          <w:rtl/>
          <w:lang w:eastAsia="he-IL"/>
        </w:rPr>
      </w:pPr>
      <w:bookmarkStart w:id="39523" w:name="_ETM_Q1_33356747"/>
      <w:bookmarkEnd w:id="39523"/>
    </w:p>
    <w:p w14:paraId="156CC83D" w14:textId="6E321C46" w:rsidR="007A05B4" w:rsidRDefault="007A05B4" w:rsidP="007A05B4">
      <w:pPr>
        <w:pStyle w:val="af9"/>
        <w:keepNext/>
        <w:rPr>
          <w:rtl/>
          <w:lang w:eastAsia="he-IL"/>
        </w:rPr>
      </w:pPr>
      <w:bookmarkStart w:id="39524" w:name="ET_guest_625924_5594"/>
      <w:r w:rsidRPr="007A05B4">
        <w:rPr>
          <w:rStyle w:val="TagStyle"/>
          <w:rtl/>
        </w:rPr>
        <w:t xml:space="preserve"> &lt;&lt; אורח &gt;&gt; </w:t>
      </w:r>
      <w:r>
        <w:rPr>
          <w:rtl/>
          <w:lang w:eastAsia="he-IL"/>
        </w:rPr>
        <w:t>אפרת נחלון:</w:t>
      </w:r>
      <w:r w:rsidRPr="007A05B4">
        <w:rPr>
          <w:rStyle w:val="TagStyle"/>
          <w:rtl/>
        </w:rPr>
        <w:t xml:space="preserve"> &lt;&lt; אורח &gt;&gt;</w:t>
      </w:r>
      <w:r w:rsidR="0011182F">
        <w:rPr>
          <w:rtl/>
          <w:lang w:eastAsia="he-IL"/>
        </w:rPr>
        <w:t xml:space="preserve"> </w:t>
      </w:r>
      <w:r>
        <w:rPr>
          <w:rtl/>
          <w:lang w:eastAsia="he-IL"/>
        </w:rPr>
        <w:t xml:space="preserve"> </w:t>
      </w:r>
      <w:bookmarkEnd w:id="39524"/>
    </w:p>
    <w:p w14:paraId="103F3D02" w14:textId="557E61A9" w:rsidR="007A05B4" w:rsidRDefault="007A05B4" w:rsidP="007A05B4">
      <w:pPr>
        <w:pStyle w:val="KeepWithNext"/>
        <w:rPr>
          <w:rtl/>
          <w:lang w:eastAsia="he-IL"/>
        </w:rPr>
      </w:pPr>
    </w:p>
    <w:p w14:paraId="6C756463" w14:textId="0EF04778" w:rsidR="007A05B4" w:rsidRDefault="007A05B4" w:rsidP="007A05B4">
      <w:pPr>
        <w:rPr>
          <w:rtl/>
          <w:lang w:eastAsia="he-IL"/>
        </w:rPr>
      </w:pPr>
      <w:bookmarkStart w:id="39525" w:name="_ETM_Q1_33357754"/>
      <w:bookmarkStart w:id="39526" w:name="_ETM_Q1_33357787"/>
      <w:bookmarkEnd w:id="39525"/>
      <w:bookmarkEnd w:id="39526"/>
      <w:r>
        <w:rPr>
          <w:rFonts w:hint="cs"/>
          <w:rtl/>
          <w:lang w:eastAsia="he-IL"/>
        </w:rPr>
        <w:t>אוקיי.</w:t>
      </w:r>
      <w:bookmarkStart w:id="39527" w:name="_ETM_Q1_33358497"/>
      <w:bookmarkEnd w:id="39527"/>
    </w:p>
    <w:p w14:paraId="32F27F51" w14:textId="77777777" w:rsidR="007A05B4" w:rsidRPr="007A05B4" w:rsidRDefault="007A05B4" w:rsidP="007A05B4">
      <w:pPr>
        <w:rPr>
          <w:rtl/>
          <w:lang w:eastAsia="he-IL"/>
        </w:rPr>
      </w:pPr>
    </w:p>
    <w:p w14:paraId="4374001B" w14:textId="0EC0314F" w:rsidR="007A05B4" w:rsidRDefault="007A05B4" w:rsidP="007A05B4">
      <w:pPr>
        <w:pStyle w:val="af6"/>
        <w:keepNext/>
        <w:rPr>
          <w:rtl/>
        </w:rPr>
      </w:pPr>
      <w:bookmarkStart w:id="39528" w:name="ET_yor_5069_5592"/>
      <w:r w:rsidRPr="007A05B4">
        <w:rPr>
          <w:rStyle w:val="TagStyle"/>
          <w:rtl/>
        </w:rPr>
        <w:t xml:space="preserve"> &lt;&lt; יור </w:t>
      </w:r>
      <w:bookmarkStart w:id="39529" w:name="_ETM_Q1_33358679"/>
      <w:bookmarkEnd w:id="39529"/>
      <w:r w:rsidRPr="007A05B4">
        <w:rPr>
          <w:rStyle w:val="TagStyle"/>
          <w:rtl/>
        </w:rPr>
        <w:t xml:space="preserve">&gt;&gt; </w:t>
      </w:r>
      <w:r>
        <w:rPr>
          <w:rtl/>
        </w:rPr>
        <w:t>היו"ר יעקב אשר:</w:t>
      </w:r>
      <w:r w:rsidRPr="007A05B4">
        <w:rPr>
          <w:rStyle w:val="TagStyle"/>
          <w:rtl/>
        </w:rPr>
        <w:t xml:space="preserve"> &lt;&lt; יור &gt;&gt;</w:t>
      </w:r>
      <w:r w:rsidR="0011182F">
        <w:rPr>
          <w:rtl/>
        </w:rPr>
        <w:t xml:space="preserve"> </w:t>
      </w:r>
      <w:r>
        <w:rPr>
          <w:rtl/>
        </w:rPr>
        <w:t xml:space="preserve"> </w:t>
      </w:r>
      <w:bookmarkEnd w:id="39528"/>
    </w:p>
    <w:p w14:paraId="7E4BFFC2" w14:textId="002031A8" w:rsidR="007A05B4" w:rsidRDefault="007A05B4" w:rsidP="007A05B4">
      <w:pPr>
        <w:pStyle w:val="KeepWithNext"/>
        <w:rPr>
          <w:rtl/>
          <w:lang w:eastAsia="he-IL"/>
        </w:rPr>
      </w:pPr>
    </w:p>
    <w:p w14:paraId="6E1DA9C2" w14:textId="7DF7DA22" w:rsidR="007A05B4" w:rsidRDefault="007A05B4" w:rsidP="007A05B4">
      <w:pPr>
        <w:rPr>
          <w:rtl/>
          <w:lang w:eastAsia="he-IL"/>
        </w:rPr>
      </w:pPr>
      <w:bookmarkStart w:id="39530" w:name="_ETM_Q1_33358421"/>
      <w:bookmarkStart w:id="39531" w:name="_ETM_Q1_33358451"/>
      <w:bookmarkEnd w:id="39530"/>
      <w:bookmarkEnd w:id="39531"/>
      <w:r>
        <w:rPr>
          <w:rFonts w:hint="cs"/>
          <w:rtl/>
          <w:lang w:eastAsia="he-IL"/>
        </w:rPr>
        <w:t>אוקיי. אפשר לנעול? הישיבה נעולה.</w:t>
      </w:r>
    </w:p>
    <w:p w14:paraId="28783474" w14:textId="26810169" w:rsidR="001B647B" w:rsidRDefault="001B647B" w:rsidP="007A05B4">
      <w:pPr>
        <w:rPr>
          <w:rtl/>
          <w:lang w:eastAsia="he-IL"/>
        </w:rPr>
      </w:pPr>
    </w:p>
    <w:p w14:paraId="6C7F31B0" w14:textId="77777777" w:rsidR="002F1809" w:rsidRDefault="002F1809" w:rsidP="007A05B4">
      <w:pPr>
        <w:rPr>
          <w:rtl/>
          <w:lang w:eastAsia="he-IL"/>
        </w:rPr>
      </w:pPr>
    </w:p>
    <w:p w14:paraId="7FD056F9" w14:textId="66A22A24" w:rsidR="00D94C7D" w:rsidRPr="00D94C7D" w:rsidRDefault="001B647B" w:rsidP="002F1809">
      <w:pPr>
        <w:pStyle w:val="afc"/>
        <w:keepNext/>
      </w:pPr>
      <w:bookmarkStart w:id="39532" w:name="ET_meetingend_5595"/>
      <w:r w:rsidRPr="001B647B">
        <w:rPr>
          <w:rStyle w:val="TagStyle"/>
          <w:rtl/>
        </w:rPr>
        <w:t xml:space="preserve"> &lt;&lt; סיום &gt;&gt; </w:t>
      </w:r>
      <w:r>
        <w:rPr>
          <w:rtl/>
          <w:lang w:eastAsia="he-IL"/>
        </w:rPr>
        <w:t>הישיבה ננעלה בשעה 22:18.</w:t>
      </w:r>
      <w:r w:rsidRPr="001B647B">
        <w:rPr>
          <w:rStyle w:val="TagStyle"/>
          <w:rtl/>
        </w:rPr>
        <w:t xml:space="preserve"> &lt;&lt; סיום &gt;&gt;</w:t>
      </w:r>
      <w:r w:rsidR="0011182F">
        <w:rPr>
          <w:rtl/>
          <w:lang w:eastAsia="he-IL"/>
        </w:rPr>
        <w:t xml:space="preserve"> </w:t>
      </w:r>
      <w:r>
        <w:rPr>
          <w:rtl/>
          <w:lang w:eastAsia="he-IL"/>
        </w:rPr>
        <w:t xml:space="preserve"> </w:t>
      </w:r>
      <w:bookmarkStart w:id="39533" w:name="_GoBack"/>
      <w:bookmarkEnd w:id="39532"/>
      <w:bookmarkEnd w:id="39533"/>
    </w:p>
    <w:sectPr w:rsidR="00D94C7D" w:rsidRPr="00D94C7D" w:rsidSect="002F18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FA925D" w14:textId="77777777" w:rsidR="002200B2" w:rsidRDefault="002200B2">
      <w:r>
        <w:separator/>
      </w:r>
    </w:p>
  </w:endnote>
  <w:endnote w:type="continuationSeparator" w:id="0">
    <w:p w14:paraId="1639676B" w14:textId="77777777" w:rsidR="002200B2" w:rsidRDefault="0022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330381" w14:textId="77777777" w:rsidR="002200B2" w:rsidRDefault="002200B2">
      <w:r>
        <w:separator/>
      </w:r>
    </w:p>
  </w:footnote>
  <w:footnote w:type="continuationSeparator" w:id="0">
    <w:p w14:paraId="19391B51" w14:textId="77777777" w:rsidR="002200B2" w:rsidRDefault="00220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D7A4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3899A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E5BC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1809">
      <w:rPr>
        <w:rStyle w:val="af7"/>
        <w:noProof/>
        <w:rtl/>
      </w:rPr>
      <w:t>433</w:t>
    </w:r>
    <w:r>
      <w:rPr>
        <w:rStyle w:val="af7"/>
      </w:rPr>
      <w:fldChar w:fldCharType="end"/>
    </w:r>
  </w:p>
  <w:p w14:paraId="686447D8" w14:textId="567CDDF2" w:rsidR="00D86E57" w:rsidRPr="00CC5815" w:rsidRDefault="00DE3FC8" w:rsidP="008E5E3F">
    <w:pPr>
      <w:pStyle w:val="a3"/>
      <w:ind w:firstLine="0"/>
    </w:pPr>
    <w:r>
      <w:rPr>
        <w:rtl/>
      </w:rPr>
      <w:t>ועדת הפנים והגנת הסביבה</w:t>
    </w:r>
  </w:p>
  <w:p w14:paraId="6A252626" w14:textId="1D46B49A" w:rsidR="00D86E57" w:rsidRPr="00CC5815" w:rsidRDefault="00DE3FC8" w:rsidP="008E5E3F">
    <w:pPr>
      <w:pStyle w:val="a3"/>
      <w:ind w:firstLine="0"/>
      <w:rPr>
        <w:rtl/>
      </w:rPr>
    </w:pPr>
    <w:r>
      <w:rPr>
        <w:rtl/>
      </w:rPr>
      <w:t>0</w:t>
    </w:r>
    <w:r w:rsidR="009019D2">
      <w:rPr>
        <w:rFonts w:hint="cs"/>
        <w:rtl/>
      </w:rPr>
      <w:t>2</w:t>
    </w:r>
    <w:r>
      <w:rPr>
        <w:rtl/>
      </w:rPr>
      <w:t>/05/2023</w:t>
    </w:r>
  </w:p>
  <w:p w14:paraId="2E35633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6B26E" w14:textId="77777777" w:rsidR="000A17C6" w:rsidRDefault="00E33AE3" w:rsidP="000A17C6">
    <w:pPr>
      <w:keepNext/>
      <w:spacing w:line="240" w:lineRule="atLeast"/>
      <w:ind w:firstLine="0"/>
      <w:jc w:val="center"/>
      <w:outlineLvl w:val="0"/>
      <w:rPr>
        <w:rtl/>
      </w:rPr>
    </w:pPr>
    <w:r>
      <w:rPr>
        <w:noProof/>
      </w:rPr>
      <w:drawing>
        <wp:inline distT="0" distB="0" distL="0" distR="0" wp14:anchorId="6250E919" wp14:editId="550B43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67FDC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7F90A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B635AE3"/>
    <w:multiLevelType w:val="hybridMultilevel"/>
    <w:tmpl w:val="197C326A"/>
    <w:lvl w:ilvl="0" w:tplc="30361098">
      <w:start w:val="31"/>
      <w:numFmt w:val="bullet"/>
      <w:lvlText w:val=""/>
      <w:lvlJc w:val="left"/>
      <w:pPr>
        <w:ind w:left="1080" w:hanging="360"/>
      </w:pPr>
      <w:rPr>
        <w:rFonts w:ascii="Symbol" w:eastAsia="Times New Roman" w:hAnsi="Symbo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16"/>
    <w:rsid w:val="0000366A"/>
    <w:rsid w:val="00004BEB"/>
    <w:rsid w:val="000054E0"/>
    <w:rsid w:val="00006B6E"/>
    <w:rsid w:val="00013C72"/>
    <w:rsid w:val="0002047E"/>
    <w:rsid w:val="000211D3"/>
    <w:rsid w:val="000239E0"/>
    <w:rsid w:val="0002480E"/>
    <w:rsid w:val="00025632"/>
    <w:rsid w:val="000275DC"/>
    <w:rsid w:val="00027940"/>
    <w:rsid w:val="00031004"/>
    <w:rsid w:val="0003275E"/>
    <w:rsid w:val="00032F3B"/>
    <w:rsid w:val="00033E7F"/>
    <w:rsid w:val="00037279"/>
    <w:rsid w:val="000408EC"/>
    <w:rsid w:val="00043083"/>
    <w:rsid w:val="00043E71"/>
    <w:rsid w:val="000442A5"/>
    <w:rsid w:val="00050593"/>
    <w:rsid w:val="00051E2C"/>
    <w:rsid w:val="0005595B"/>
    <w:rsid w:val="0006092B"/>
    <w:rsid w:val="0006187A"/>
    <w:rsid w:val="00062585"/>
    <w:rsid w:val="0006504D"/>
    <w:rsid w:val="00065B0C"/>
    <w:rsid w:val="00067F42"/>
    <w:rsid w:val="000700D5"/>
    <w:rsid w:val="00070FC9"/>
    <w:rsid w:val="00071A67"/>
    <w:rsid w:val="00071FCF"/>
    <w:rsid w:val="0007755C"/>
    <w:rsid w:val="00081C69"/>
    <w:rsid w:val="00083649"/>
    <w:rsid w:val="0008509E"/>
    <w:rsid w:val="00085636"/>
    <w:rsid w:val="000914E3"/>
    <w:rsid w:val="00092B80"/>
    <w:rsid w:val="000934FA"/>
    <w:rsid w:val="00095D0C"/>
    <w:rsid w:val="000974EA"/>
    <w:rsid w:val="00097AF6"/>
    <w:rsid w:val="00097F5E"/>
    <w:rsid w:val="000A17C6"/>
    <w:rsid w:val="000A1AB5"/>
    <w:rsid w:val="000A1BFE"/>
    <w:rsid w:val="000A4199"/>
    <w:rsid w:val="000A5F2B"/>
    <w:rsid w:val="000B060C"/>
    <w:rsid w:val="000B273D"/>
    <w:rsid w:val="000B2EE6"/>
    <w:rsid w:val="000B6C6E"/>
    <w:rsid w:val="000C47F5"/>
    <w:rsid w:val="000C5587"/>
    <w:rsid w:val="000C621D"/>
    <w:rsid w:val="000C7F42"/>
    <w:rsid w:val="000E005C"/>
    <w:rsid w:val="000E1E61"/>
    <w:rsid w:val="000E2810"/>
    <w:rsid w:val="000E3314"/>
    <w:rsid w:val="000E385E"/>
    <w:rsid w:val="000E3BCE"/>
    <w:rsid w:val="000E4976"/>
    <w:rsid w:val="000E538D"/>
    <w:rsid w:val="000E7B37"/>
    <w:rsid w:val="000F2459"/>
    <w:rsid w:val="000F2D95"/>
    <w:rsid w:val="000F6E02"/>
    <w:rsid w:val="00100F0C"/>
    <w:rsid w:val="00101342"/>
    <w:rsid w:val="00103433"/>
    <w:rsid w:val="00107029"/>
    <w:rsid w:val="00110EA9"/>
    <w:rsid w:val="00111053"/>
    <w:rsid w:val="0011117C"/>
    <w:rsid w:val="001115B5"/>
    <w:rsid w:val="0011182F"/>
    <w:rsid w:val="00113199"/>
    <w:rsid w:val="00115750"/>
    <w:rsid w:val="00123517"/>
    <w:rsid w:val="00124395"/>
    <w:rsid w:val="00125197"/>
    <w:rsid w:val="0012678F"/>
    <w:rsid w:val="00126C0C"/>
    <w:rsid w:val="0013199D"/>
    <w:rsid w:val="00133EBF"/>
    <w:rsid w:val="00137398"/>
    <w:rsid w:val="00140A02"/>
    <w:rsid w:val="00142B96"/>
    <w:rsid w:val="00144B95"/>
    <w:rsid w:val="00145F45"/>
    <w:rsid w:val="00150436"/>
    <w:rsid w:val="00150873"/>
    <w:rsid w:val="001565C7"/>
    <w:rsid w:val="001572FC"/>
    <w:rsid w:val="00162103"/>
    <w:rsid w:val="00164429"/>
    <w:rsid w:val="00165C17"/>
    <w:rsid w:val="00166ADD"/>
    <w:rsid w:val="00167294"/>
    <w:rsid w:val="001672A7"/>
    <w:rsid w:val="001673D4"/>
    <w:rsid w:val="0016750F"/>
    <w:rsid w:val="0017083E"/>
    <w:rsid w:val="00171E7F"/>
    <w:rsid w:val="001758C1"/>
    <w:rsid w:val="0017779F"/>
    <w:rsid w:val="00177BC9"/>
    <w:rsid w:val="00180404"/>
    <w:rsid w:val="0018201C"/>
    <w:rsid w:val="001840AD"/>
    <w:rsid w:val="00184B53"/>
    <w:rsid w:val="00186367"/>
    <w:rsid w:val="0019623E"/>
    <w:rsid w:val="001A3DBC"/>
    <w:rsid w:val="001A74E9"/>
    <w:rsid w:val="001A7A1B"/>
    <w:rsid w:val="001B0D34"/>
    <w:rsid w:val="001B2DCF"/>
    <w:rsid w:val="001B32D4"/>
    <w:rsid w:val="001B647B"/>
    <w:rsid w:val="001C2C7C"/>
    <w:rsid w:val="001C44DA"/>
    <w:rsid w:val="001C4FDA"/>
    <w:rsid w:val="001C64CC"/>
    <w:rsid w:val="001D24BC"/>
    <w:rsid w:val="001D3C1F"/>
    <w:rsid w:val="001D440C"/>
    <w:rsid w:val="001D5C9A"/>
    <w:rsid w:val="001D70AA"/>
    <w:rsid w:val="001E097B"/>
    <w:rsid w:val="001E2158"/>
    <w:rsid w:val="001E2583"/>
    <w:rsid w:val="001E2682"/>
    <w:rsid w:val="001E2B6D"/>
    <w:rsid w:val="001E3368"/>
    <w:rsid w:val="001E68AB"/>
    <w:rsid w:val="001E7A56"/>
    <w:rsid w:val="001F0D72"/>
    <w:rsid w:val="001F0E98"/>
    <w:rsid w:val="001F20E1"/>
    <w:rsid w:val="001F3B3D"/>
    <w:rsid w:val="001F3F14"/>
    <w:rsid w:val="001F4F30"/>
    <w:rsid w:val="001F664C"/>
    <w:rsid w:val="002016FF"/>
    <w:rsid w:val="00217F4B"/>
    <w:rsid w:val="002200B2"/>
    <w:rsid w:val="00224151"/>
    <w:rsid w:val="00224F80"/>
    <w:rsid w:val="0022517A"/>
    <w:rsid w:val="00227FEF"/>
    <w:rsid w:val="00231821"/>
    <w:rsid w:val="00235935"/>
    <w:rsid w:val="00242F5E"/>
    <w:rsid w:val="00243B29"/>
    <w:rsid w:val="00247BAE"/>
    <w:rsid w:val="00250EA2"/>
    <w:rsid w:val="002527BE"/>
    <w:rsid w:val="002532CF"/>
    <w:rsid w:val="0025381D"/>
    <w:rsid w:val="00253DDE"/>
    <w:rsid w:val="00253ED0"/>
    <w:rsid w:val="002579E8"/>
    <w:rsid w:val="00257A86"/>
    <w:rsid w:val="00261554"/>
    <w:rsid w:val="00262A01"/>
    <w:rsid w:val="00263422"/>
    <w:rsid w:val="00265BCE"/>
    <w:rsid w:val="0026666D"/>
    <w:rsid w:val="00267FCB"/>
    <w:rsid w:val="0027379C"/>
    <w:rsid w:val="00275C03"/>
    <w:rsid w:val="002768AF"/>
    <w:rsid w:val="00280D58"/>
    <w:rsid w:val="00282F46"/>
    <w:rsid w:val="0028504A"/>
    <w:rsid w:val="0028564A"/>
    <w:rsid w:val="002907DC"/>
    <w:rsid w:val="00290DAC"/>
    <w:rsid w:val="00291AE2"/>
    <w:rsid w:val="00293993"/>
    <w:rsid w:val="00294092"/>
    <w:rsid w:val="002959A4"/>
    <w:rsid w:val="00295A6A"/>
    <w:rsid w:val="002A41C0"/>
    <w:rsid w:val="002B00A9"/>
    <w:rsid w:val="002B22A8"/>
    <w:rsid w:val="002C08CC"/>
    <w:rsid w:val="002C31FD"/>
    <w:rsid w:val="002C675E"/>
    <w:rsid w:val="002C6CB7"/>
    <w:rsid w:val="002C79B5"/>
    <w:rsid w:val="002D2D73"/>
    <w:rsid w:val="002D2EC0"/>
    <w:rsid w:val="002D4BDB"/>
    <w:rsid w:val="002D6D57"/>
    <w:rsid w:val="002E07E6"/>
    <w:rsid w:val="002E5E31"/>
    <w:rsid w:val="002E6F9F"/>
    <w:rsid w:val="002E7539"/>
    <w:rsid w:val="002E770D"/>
    <w:rsid w:val="002F1809"/>
    <w:rsid w:val="002F1C65"/>
    <w:rsid w:val="0030169B"/>
    <w:rsid w:val="00303B4C"/>
    <w:rsid w:val="00305D1D"/>
    <w:rsid w:val="0031549B"/>
    <w:rsid w:val="00316142"/>
    <w:rsid w:val="00320729"/>
    <w:rsid w:val="00321E62"/>
    <w:rsid w:val="003221F1"/>
    <w:rsid w:val="00323353"/>
    <w:rsid w:val="00324B33"/>
    <w:rsid w:val="003258B9"/>
    <w:rsid w:val="00327000"/>
    <w:rsid w:val="00327BF8"/>
    <w:rsid w:val="00331697"/>
    <w:rsid w:val="00333389"/>
    <w:rsid w:val="00335982"/>
    <w:rsid w:val="00340AFA"/>
    <w:rsid w:val="0034537E"/>
    <w:rsid w:val="003469A1"/>
    <w:rsid w:val="00357E38"/>
    <w:rsid w:val="00361A62"/>
    <w:rsid w:val="00362636"/>
    <w:rsid w:val="00362D1E"/>
    <w:rsid w:val="003658CB"/>
    <w:rsid w:val="00366CFB"/>
    <w:rsid w:val="0036794C"/>
    <w:rsid w:val="00371668"/>
    <w:rsid w:val="00373508"/>
    <w:rsid w:val="00375E5C"/>
    <w:rsid w:val="00376A6E"/>
    <w:rsid w:val="00381770"/>
    <w:rsid w:val="00395617"/>
    <w:rsid w:val="00396023"/>
    <w:rsid w:val="003A066D"/>
    <w:rsid w:val="003A0F09"/>
    <w:rsid w:val="003B0018"/>
    <w:rsid w:val="003B3C63"/>
    <w:rsid w:val="003B4051"/>
    <w:rsid w:val="003B4825"/>
    <w:rsid w:val="003B6407"/>
    <w:rsid w:val="003C179A"/>
    <w:rsid w:val="003C279D"/>
    <w:rsid w:val="003C4735"/>
    <w:rsid w:val="003D1B8C"/>
    <w:rsid w:val="003D2BA7"/>
    <w:rsid w:val="003D3C5B"/>
    <w:rsid w:val="003D5249"/>
    <w:rsid w:val="003D5330"/>
    <w:rsid w:val="003D5881"/>
    <w:rsid w:val="003D73F4"/>
    <w:rsid w:val="003E0591"/>
    <w:rsid w:val="003F0947"/>
    <w:rsid w:val="003F095E"/>
    <w:rsid w:val="003F0A5F"/>
    <w:rsid w:val="003F315E"/>
    <w:rsid w:val="003F6205"/>
    <w:rsid w:val="003F6FC7"/>
    <w:rsid w:val="004001B4"/>
    <w:rsid w:val="00402971"/>
    <w:rsid w:val="00403FF3"/>
    <w:rsid w:val="004058E0"/>
    <w:rsid w:val="004066F4"/>
    <w:rsid w:val="00410314"/>
    <w:rsid w:val="00410DCA"/>
    <w:rsid w:val="00411237"/>
    <w:rsid w:val="00413FD5"/>
    <w:rsid w:val="00414592"/>
    <w:rsid w:val="00415020"/>
    <w:rsid w:val="00420E41"/>
    <w:rsid w:val="00424C94"/>
    <w:rsid w:val="00430B7B"/>
    <w:rsid w:val="00431ABE"/>
    <w:rsid w:val="0043234B"/>
    <w:rsid w:val="00434F2B"/>
    <w:rsid w:val="004405D6"/>
    <w:rsid w:val="00447608"/>
    <w:rsid w:val="004477E9"/>
    <w:rsid w:val="00451746"/>
    <w:rsid w:val="00453969"/>
    <w:rsid w:val="00457F23"/>
    <w:rsid w:val="00461872"/>
    <w:rsid w:val="004634DB"/>
    <w:rsid w:val="00463981"/>
    <w:rsid w:val="004641DB"/>
    <w:rsid w:val="00467CF5"/>
    <w:rsid w:val="00470EAC"/>
    <w:rsid w:val="0047141D"/>
    <w:rsid w:val="00471800"/>
    <w:rsid w:val="004727C1"/>
    <w:rsid w:val="00472B87"/>
    <w:rsid w:val="00476D06"/>
    <w:rsid w:val="00477620"/>
    <w:rsid w:val="004806A2"/>
    <w:rsid w:val="004825E7"/>
    <w:rsid w:val="00483F3E"/>
    <w:rsid w:val="004854AD"/>
    <w:rsid w:val="004879EF"/>
    <w:rsid w:val="00487F09"/>
    <w:rsid w:val="00491301"/>
    <w:rsid w:val="00491520"/>
    <w:rsid w:val="0049458B"/>
    <w:rsid w:val="00495BBF"/>
    <w:rsid w:val="00495FD8"/>
    <w:rsid w:val="0049767D"/>
    <w:rsid w:val="004A4D0D"/>
    <w:rsid w:val="004A6974"/>
    <w:rsid w:val="004A7539"/>
    <w:rsid w:val="004B0A65"/>
    <w:rsid w:val="004B1BE9"/>
    <w:rsid w:val="004B6ADF"/>
    <w:rsid w:val="004C2BA9"/>
    <w:rsid w:val="004C5956"/>
    <w:rsid w:val="004D42DF"/>
    <w:rsid w:val="004D6BFD"/>
    <w:rsid w:val="004E1CEE"/>
    <w:rsid w:val="004E343F"/>
    <w:rsid w:val="004E3526"/>
    <w:rsid w:val="004E371F"/>
    <w:rsid w:val="004E3B5B"/>
    <w:rsid w:val="004E5642"/>
    <w:rsid w:val="004F0FC7"/>
    <w:rsid w:val="004F2C94"/>
    <w:rsid w:val="004F4714"/>
    <w:rsid w:val="004F4F4B"/>
    <w:rsid w:val="004F52C6"/>
    <w:rsid w:val="00500C0C"/>
    <w:rsid w:val="00506C88"/>
    <w:rsid w:val="00507397"/>
    <w:rsid w:val="0051163D"/>
    <w:rsid w:val="0051210E"/>
    <w:rsid w:val="005132FB"/>
    <w:rsid w:val="005135F0"/>
    <w:rsid w:val="005216F6"/>
    <w:rsid w:val="00522319"/>
    <w:rsid w:val="00523710"/>
    <w:rsid w:val="00524BCB"/>
    <w:rsid w:val="00524E06"/>
    <w:rsid w:val="00533073"/>
    <w:rsid w:val="00533594"/>
    <w:rsid w:val="0054385C"/>
    <w:rsid w:val="00544B58"/>
    <w:rsid w:val="00546678"/>
    <w:rsid w:val="005467E2"/>
    <w:rsid w:val="005506B9"/>
    <w:rsid w:val="0055175B"/>
    <w:rsid w:val="0055393C"/>
    <w:rsid w:val="005550DA"/>
    <w:rsid w:val="00556F40"/>
    <w:rsid w:val="00571540"/>
    <w:rsid w:val="005728A9"/>
    <w:rsid w:val="005747EC"/>
    <w:rsid w:val="00577D5F"/>
    <w:rsid w:val="00580C75"/>
    <w:rsid w:val="005810B5"/>
    <w:rsid w:val="005817EC"/>
    <w:rsid w:val="0058284F"/>
    <w:rsid w:val="005906D9"/>
    <w:rsid w:val="00590880"/>
    <w:rsid w:val="00590B77"/>
    <w:rsid w:val="005914E6"/>
    <w:rsid w:val="00592C5A"/>
    <w:rsid w:val="0059665D"/>
    <w:rsid w:val="005A2280"/>
    <w:rsid w:val="005A342D"/>
    <w:rsid w:val="005B1605"/>
    <w:rsid w:val="005B453E"/>
    <w:rsid w:val="005B5332"/>
    <w:rsid w:val="005B62B4"/>
    <w:rsid w:val="005B62F4"/>
    <w:rsid w:val="005B7111"/>
    <w:rsid w:val="005B77E0"/>
    <w:rsid w:val="005C2212"/>
    <w:rsid w:val="005C363E"/>
    <w:rsid w:val="005C6989"/>
    <w:rsid w:val="005D04F1"/>
    <w:rsid w:val="005D1E31"/>
    <w:rsid w:val="005D21AD"/>
    <w:rsid w:val="005D61F3"/>
    <w:rsid w:val="005D742C"/>
    <w:rsid w:val="005E1C6B"/>
    <w:rsid w:val="005E3231"/>
    <w:rsid w:val="005E3264"/>
    <w:rsid w:val="005E5063"/>
    <w:rsid w:val="005E51A6"/>
    <w:rsid w:val="005E52B9"/>
    <w:rsid w:val="005F1380"/>
    <w:rsid w:val="005F636C"/>
    <w:rsid w:val="005F7652"/>
    <w:rsid w:val="005F76B0"/>
    <w:rsid w:val="006022F4"/>
    <w:rsid w:val="00605A1D"/>
    <w:rsid w:val="0060787B"/>
    <w:rsid w:val="00612779"/>
    <w:rsid w:val="00615114"/>
    <w:rsid w:val="00617999"/>
    <w:rsid w:val="006179E8"/>
    <w:rsid w:val="006217D7"/>
    <w:rsid w:val="00623079"/>
    <w:rsid w:val="00623617"/>
    <w:rsid w:val="00624E02"/>
    <w:rsid w:val="00625F2D"/>
    <w:rsid w:val="006265A2"/>
    <w:rsid w:val="00627D72"/>
    <w:rsid w:val="00634F61"/>
    <w:rsid w:val="006350B6"/>
    <w:rsid w:val="00635479"/>
    <w:rsid w:val="006361EC"/>
    <w:rsid w:val="00640D72"/>
    <w:rsid w:val="00640E6D"/>
    <w:rsid w:val="0064392F"/>
    <w:rsid w:val="00644550"/>
    <w:rsid w:val="00653B58"/>
    <w:rsid w:val="00661103"/>
    <w:rsid w:val="0066246A"/>
    <w:rsid w:val="00665E3B"/>
    <w:rsid w:val="00670DC7"/>
    <w:rsid w:val="00671162"/>
    <w:rsid w:val="006742E0"/>
    <w:rsid w:val="006761F8"/>
    <w:rsid w:val="00676D27"/>
    <w:rsid w:val="006802BE"/>
    <w:rsid w:val="00680CD3"/>
    <w:rsid w:val="00682E03"/>
    <w:rsid w:val="0068508B"/>
    <w:rsid w:val="0068704A"/>
    <w:rsid w:val="00692903"/>
    <w:rsid w:val="006939F5"/>
    <w:rsid w:val="00694D24"/>
    <w:rsid w:val="00695A47"/>
    <w:rsid w:val="006A0CB7"/>
    <w:rsid w:val="006A30A7"/>
    <w:rsid w:val="006A5183"/>
    <w:rsid w:val="006A76ED"/>
    <w:rsid w:val="006B1CCA"/>
    <w:rsid w:val="006B291B"/>
    <w:rsid w:val="006C0C68"/>
    <w:rsid w:val="006C1180"/>
    <w:rsid w:val="006C302F"/>
    <w:rsid w:val="006C6150"/>
    <w:rsid w:val="006C70AD"/>
    <w:rsid w:val="006C7537"/>
    <w:rsid w:val="006C7D15"/>
    <w:rsid w:val="006D326A"/>
    <w:rsid w:val="006D3EC5"/>
    <w:rsid w:val="006D6794"/>
    <w:rsid w:val="006D6BF4"/>
    <w:rsid w:val="006E3F83"/>
    <w:rsid w:val="006E6137"/>
    <w:rsid w:val="006E703D"/>
    <w:rsid w:val="006E70AF"/>
    <w:rsid w:val="006F0259"/>
    <w:rsid w:val="006F4E20"/>
    <w:rsid w:val="006F51FF"/>
    <w:rsid w:val="006F5215"/>
    <w:rsid w:val="00700433"/>
    <w:rsid w:val="00700EFB"/>
    <w:rsid w:val="007021A0"/>
    <w:rsid w:val="00702755"/>
    <w:rsid w:val="0070472C"/>
    <w:rsid w:val="00705892"/>
    <w:rsid w:val="00707E45"/>
    <w:rsid w:val="00713D98"/>
    <w:rsid w:val="00716937"/>
    <w:rsid w:val="00716A38"/>
    <w:rsid w:val="00720A96"/>
    <w:rsid w:val="0072237D"/>
    <w:rsid w:val="00731D9E"/>
    <w:rsid w:val="00732C5B"/>
    <w:rsid w:val="00737844"/>
    <w:rsid w:val="00740CEE"/>
    <w:rsid w:val="00742EAD"/>
    <w:rsid w:val="00743D5B"/>
    <w:rsid w:val="0074780D"/>
    <w:rsid w:val="007509A6"/>
    <w:rsid w:val="0075495A"/>
    <w:rsid w:val="00755ADA"/>
    <w:rsid w:val="00755E0D"/>
    <w:rsid w:val="00757C71"/>
    <w:rsid w:val="00763E5F"/>
    <w:rsid w:val="00770298"/>
    <w:rsid w:val="0078456F"/>
    <w:rsid w:val="00784D1E"/>
    <w:rsid w:val="00785D48"/>
    <w:rsid w:val="007872B4"/>
    <w:rsid w:val="00791CBE"/>
    <w:rsid w:val="00793FDE"/>
    <w:rsid w:val="0079526A"/>
    <w:rsid w:val="007A05B4"/>
    <w:rsid w:val="007A0B28"/>
    <w:rsid w:val="007A4D9F"/>
    <w:rsid w:val="007A79BC"/>
    <w:rsid w:val="007A7EEA"/>
    <w:rsid w:val="007B0334"/>
    <w:rsid w:val="007B232C"/>
    <w:rsid w:val="007B317C"/>
    <w:rsid w:val="007B533A"/>
    <w:rsid w:val="007C61C2"/>
    <w:rsid w:val="007C693F"/>
    <w:rsid w:val="007C6ADD"/>
    <w:rsid w:val="007E0086"/>
    <w:rsid w:val="007E7B1E"/>
    <w:rsid w:val="007F1626"/>
    <w:rsid w:val="007F1E59"/>
    <w:rsid w:val="007F26FD"/>
    <w:rsid w:val="008023D4"/>
    <w:rsid w:val="00802826"/>
    <w:rsid w:val="00804F97"/>
    <w:rsid w:val="00805CCE"/>
    <w:rsid w:val="00811103"/>
    <w:rsid w:val="008122B5"/>
    <w:rsid w:val="008143C3"/>
    <w:rsid w:val="00815206"/>
    <w:rsid w:val="0082136D"/>
    <w:rsid w:val="0082330F"/>
    <w:rsid w:val="00824AF3"/>
    <w:rsid w:val="00825182"/>
    <w:rsid w:val="0082546E"/>
    <w:rsid w:val="008304CE"/>
    <w:rsid w:val="008320F6"/>
    <w:rsid w:val="008333AE"/>
    <w:rsid w:val="008356C5"/>
    <w:rsid w:val="00841223"/>
    <w:rsid w:val="008416D9"/>
    <w:rsid w:val="00843042"/>
    <w:rsid w:val="00844012"/>
    <w:rsid w:val="00846BE9"/>
    <w:rsid w:val="0084718E"/>
    <w:rsid w:val="0085042F"/>
    <w:rsid w:val="0085248A"/>
    <w:rsid w:val="008525E6"/>
    <w:rsid w:val="00853207"/>
    <w:rsid w:val="008557E2"/>
    <w:rsid w:val="0085760D"/>
    <w:rsid w:val="00860F54"/>
    <w:rsid w:val="00861493"/>
    <w:rsid w:val="00863C9A"/>
    <w:rsid w:val="00863F62"/>
    <w:rsid w:val="00864DB6"/>
    <w:rsid w:val="00871333"/>
    <w:rsid w:val="008713A4"/>
    <w:rsid w:val="00871A7F"/>
    <w:rsid w:val="0087266A"/>
    <w:rsid w:val="008741B2"/>
    <w:rsid w:val="008759E7"/>
    <w:rsid w:val="00875F10"/>
    <w:rsid w:val="008955BC"/>
    <w:rsid w:val="0089605F"/>
    <w:rsid w:val="0089663A"/>
    <w:rsid w:val="008A1EA4"/>
    <w:rsid w:val="008A3640"/>
    <w:rsid w:val="008A36F5"/>
    <w:rsid w:val="008A3897"/>
    <w:rsid w:val="008B0F31"/>
    <w:rsid w:val="008B3D5A"/>
    <w:rsid w:val="008C131D"/>
    <w:rsid w:val="008C2807"/>
    <w:rsid w:val="008C59C7"/>
    <w:rsid w:val="008C6035"/>
    <w:rsid w:val="008C6654"/>
    <w:rsid w:val="008C7015"/>
    <w:rsid w:val="008D1DFB"/>
    <w:rsid w:val="008D2F87"/>
    <w:rsid w:val="008D3183"/>
    <w:rsid w:val="008D6E2E"/>
    <w:rsid w:val="008D7025"/>
    <w:rsid w:val="008D7461"/>
    <w:rsid w:val="008E03B4"/>
    <w:rsid w:val="008E5E3F"/>
    <w:rsid w:val="008E618C"/>
    <w:rsid w:val="008F0DD4"/>
    <w:rsid w:val="008F285D"/>
    <w:rsid w:val="008F5274"/>
    <w:rsid w:val="008F618C"/>
    <w:rsid w:val="009006B6"/>
    <w:rsid w:val="009019D2"/>
    <w:rsid w:val="009023A5"/>
    <w:rsid w:val="00902530"/>
    <w:rsid w:val="0090279B"/>
    <w:rsid w:val="00913ECC"/>
    <w:rsid w:val="00914904"/>
    <w:rsid w:val="00916B9A"/>
    <w:rsid w:val="00916E69"/>
    <w:rsid w:val="00920608"/>
    <w:rsid w:val="00920846"/>
    <w:rsid w:val="00921865"/>
    <w:rsid w:val="009252CD"/>
    <w:rsid w:val="009258CE"/>
    <w:rsid w:val="00930AB1"/>
    <w:rsid w:val="00930BB1"/>
    <w:rsid w:val="00930D78"/>
    <w:rsid w:val="00933745"/>
    <w:rsid w:val="00933BC7"/>
    <w:rsid w:val="00933D05"/>
    <w:rsid w:val="00936EB0"/>
    <w:rsid w:val="0094171F"/>
    <w:rsid w:val="00944E84"/>
    <w:rsid w:val="009514C5"/>
    <w:rsid w:val="009515F0"/>
    <w:rsid w:val="009544D9"/>
    <w:rsid w:val="00960745"/>
    <w:rsid w:val="009619BB"/>
    <w:rsid w:val="0096258A"/>
    <w:rsid w:val="00962C4F"/>
    <w:rsid w:val="00965630"/>
    <w:rsid w:val="009658B8"/>
    <w:rsid w:val="00973DB8"/>
    <w:rsid w:val="0097507C"/>
    <w:rsid w:val="00976023"/>
    <w:rsid w:val="0098004B"/>
    <w:rsid w:val="00981FCF"/>
    <w:rsid w:val="009825E6"/>
    <w:rsid w:val="009830CB"/>
    <w:rsid w:val="0098590D"/>
    <w:rsid w:val="009877D4"/>
    <w:rsid w:val="0099459F"/>
    <w:rsid w:val="00994CDB"/>
    <w:rsid w:val="00994EC9"/>
    <w:rsid w:val="009A7127"/>
    <w:rsid w:val="009B0156"/>
    <w:rsid w:val="009B0D20"/>
    <w:rsid w:val="009B275E"/>
    <w:rsid w:val="009B5A77"/>
    <w:rsid w:val="009B5CC0"/>
    <w:rsid w:val="009B6E43"/>
    <w:rsid w:val="009C1975"/>
    <w:rsid w:val="009C344C"/>
    <w:rsid w:val="009C5DC2"/>
    <w:rsid w:val="009C7E8A"/>
    <w:rsid w:val="009D03B4"/>
    <w:rsid w:val="009D0841"/>
    <w:rsid w:val="009D217C"/>
    <w:rsid w:val="009D24EE"/>
    <w:rsid w:val="009D3D18"/>
    <w:rsid w:val="009D3F6B"/>
    <w:rsid w:val="009D478A"/>
    <w:rsid w:val="009D4A4B"/>
    <w:rsid w:val="009E101C"/>
    <w:rsid w:val="009E32E8"/>
    <w:rsid w:val="009E5246"/>
    <w:rsid w:val="009E6B5B"/>
    <w:rsid w:val="009E6E93"/>
    <w:rsid w:val="009F04DD"/>
    <w:rsid w:val="009F1518"/>
    <w:rsid w:val="009F5773"/>
    <w:rsid w:val="009F59C9"/>
    <w:rsid w:val="009F67A5"/>
    <w:rsid w:val="009F7704"/>
    <w:rsid w:val="00A00FA6"/>
    <w:rsid w:val="00A039E9"/>
    <w:rsid w:val="00A04195"/>
    <w:rsid w:val="00A04553"/>
    <w:rsid w:val="00A04A41"/>
    <w:rsid w:val="00A105EE"/>
    <w:rsid w:val="00A1254A"/>
    <w:rsid w:val="00A153B3"/>
    <w:rsid w:val="00A15971"/>
    <w:rsid w:val="00A15DA6"/>
    <w:rsid w:val="00A1623F"/>
    <w:rsid w:val="00A17BF5"/>
    <w:rsid w:val="00A22C90"/>
    <w:rsid w:val="00A24497"/>
    <w:rsid w:val="00A24BF4"/>
    <w:rsid w:val="00A31352"/>
    <w:rsid w:val="00A3177E"/>
    <w:rsid w:val="00A413A4"/>
    <w:rsid w:val="00A42723"/>
    <w:rsid w:val="00A47AED"/>
    <w:rsid w:val="00A51F63"/>
    <w:rsid w:val="00A54F37"/>
    <w:rsid w:val="00A55A00"/>
    <w:rsid w:val="00A561AE"/>
    <w:rsid w:val="00A56CC0"/>
    <w:rsid w:val="00A571F9"/>
    <w:rsid w:val="00A62E87"/>
    <w:rsid w:val="00A637EF"/>
    <w:rsid w:val="00A63BB1"/>
    <w:rsid w:val="00A64A6D"/>
    <w:rsid w:val="00A64DCB"/>
    <w:rsid w:val="00A653BF"/>
    <w:rsid w:val="00A66020"/>
    <w:rsid w:val="00A667A4"/>
    <w:rsid w:val="00A703ED"/>
    <w:rsid w:val="00A727A6"/>
    <w:rsid w:val="00A733DC"/>
    <w:rsid w:val="00A8123E"/>
    <w:rsid w:val="00A8247B"/>
    <w:rsid w:val="00A857FB"/>
    <w:rsid w:val="00A87157"/>
    <w:rsid w:val="00A87399"/>
    <w:rsid w:val="00A90F3A"/>
    <w:rsid w:val="00A9250B"/>
    <w:rsid w:val="00A9588A"/>
    <w:rsid w:val="00A95E63"/>
    <w:rsid w:val="00A97FD2"/>
    <w:rsid w:val="00AA20F7"/>
    <w:rsid w:val="00AA694C"/>
    <w:rsid w:val="00AA7EB3"/>
    <w:rsid w:val="00AB02EE"/>
    <w:rsid w:val="00AB3F3A"/>
    <w:rsid w:val="00AB4ADC"/>
    <w:rsid w:val="00AB4BE2"/>
    <w:rsid w:val="00AB5B74"/>
    <w:rsid w:val="00AC1CF5"/>
    <w:rsid w:val="00AC2754"/>
    <w:rsid w:val="00AC4024"/>
    <w:rsid w:val="00AC43D3"/>
    <w:rsid w:val="00AC7EE0"/>
    <w:rsid w:val="00AD0CD0"/>
    <w:rsid w:val="00AD4EC9"/>
    <w:rsid w:val="00AD6870"/>
    <w:rsid w:val="00AD6F12"/>
    <w:rsid w:val="00AD6FFC"/>
    <w:rsid w:val="00AE3D4D"/>
    <w:rsid w:val="00AE5410"/>
    <w:rsid w:val="00AE54C5"/>
    <w:rsid w:val="00AE6F00"/>
    <w:rsid w:val="00AF31E6"/>
    <w:rsid w:val="00AF4150"/>
    <w:rsid w:val="00AF6D9C"/>
    <w:rsid w:val="00B01F24"/>
    <w:rsid w:val="00B04D15"/>
    <w:rsid w:val="00B0509A"/>
    <w:rsid w:val="00B05BD3"/>
    <w:rsid w:val="00B06EE1"/>
    <w:rsid w:val="00B100B0"/>
    <w:rsid w:val="00B10185"/>
    <w:rsid w:val="00B11824"/>
    <w:rsid w:val="00B11AA5"/>
    <w:rsid w:val="00B120B2"/>
    <w:rsid w:val="00B12A18"/>
    <w:rsid w:val="00B13624"/>
    <w:rsid w:val="00B15BC4"/>
    <w:rsid w:val="00B1631F"/>
    <w:rsid w:val="00B244C3"/>
    <w:rsid w:val="00B25F43"/>
    <w:rsid w:val="00B2649A"/>
    <w:rsid w:val="00B31E99"/>
    <w:rsid w:val="00B32C21"/>
    <w:rsid w:val="00B3383D"/>
    <w:rsid w:val="00B36F17"/>
    <w:rsid w:val="00B40E13"/>
    <w:rsid w:val="00B50340"/>
    <w:rsid w:val="00B60050"/>
    <w:rsid w:val="00B60B6D"/>
    <w:rsid w:val="00B65508"/>
    <w:rsid w:val="00B657A0"/>
    <w:rsid w:val="00B662CD"/>
    <w:rsid w:val="00B66C8D"/>
    <w:rsid w:val="00B67FA4"/>
    <w:rsid w:val="00B71E62"/>
    <w:rsid w:val="00B72D91"/>
    <w:rsid w:val="00B72F61"/>
    <w:rsid w:val="00B74C89"/>
    <w:rsid w:val="00B81B79"/>
    <w:rsid w:val="00B82028"/>
    <w:rsid w:val="00B83DF3"/>
    <w:rsid w:val="00B8466A"/>
    <w:rsid w:val="00B8517A"/>
    <w:rsid w:val="00B912A9"/>
    <w:rsid w:val="00B91C84"/>
    <w:rsid w:val="00B9395D"/>
    <w:rsid w:val="00B95761"/>
    <w:rsid w:val="00B97516"/>
    <w:rsid w:val="00BA175A"/>
    <w:rsid w:val="00BA2988"/>
    <w:rsid w:val="00BA6446"/>
    <w:rsid w:val="00BB146A"/>
    <w:rsid w:val="00BB158C"/>
    <w:rsid w:val="00BB189C"/>
    <w:rsid w:val="00BB2E2D"/>
    <w:rsid w:val="00BC130B"/>
    <w:rsid w:val="00BC1EE1"/>
    <w:rsid w:val="00BC4AC5"/>
    <w:rsid w:val="00BC731A"/>
    <w:rsid w:val="00BC78A7"/>
    <w:rsid w:val="00BD47B7"/>
    <w:rsid w:val="00BD60FE"/>
    <w:rsid w:val="00BD776E"/>
    <w:rsid w:val="00BE4E2B"/>
    <w:rsid w:val="00BF1E69"/>
    <w:rsid w:val="00BF3D88"/>
    <w:rsid w:val="00BF4379"/>
    <w:rsid w:val="00BF4D6F"/>
    <w:rsid w:val="00BF5497"/>
    <w:rsid w:val="00BF73DF"/>
    <w:rsid w:val="00C052DE"/>
    <w:rsid w:val="00C0671A"/>
    <w:rsid w:val="00C0701A"/>
    <w:rsid w:val="00C071F6"/>
    <w:rsid w:val="00C1078B"/>
    <w:rsid w:val="00C1285F"/>
    <w:rsid w:val="00C12961"/>
    <w:rsid w:val="00C135D5"/>
    <w:rsid w:val="00C2053F"/>
    <w:rsid w:val="00C22DCB"/>
    <w:rsid w:val="00C23A1D"/>
    <w:rsid w:val="00C32180"/>
    <w:rsid w:val="00C326F2"/>
    <w:rsid w:val="00C33364"/>
    <w:rsid w:val="00C34135"/>
    <w:rsid w:val="00C34779"/>
    <w:rsid w:val="00C3598A"/>
    <w:rsid w:val="00C360BC"/>
    <w:rsid w:val="00C40DBB"/>
    <w:rsid w:val="00C4369D"/>
    <w:rsid w:val="00C44800"/>
    <w:rsid w:val="00C4744D"/>
    <w:rsid w:val="00C517C8"/>
    <w:rsid w:val="00C52EC2"/>
    <w:rsid w:val="00C55DCE"/>
    <w:rsid w:val="00C568F6"/>
    <w:rsid w:val="00C570EB"/>
    <w:rsid w:val="00C57790"/>
    <w:rsid w:val="00C60350"/>
    <w:rsid w:val="00C61A27"/>
    <w:rsid w:val="00C61DC1"/>
    <w:rsid w:val="00C62AD3"/>
    <w:rsid w:val="00C64AFF"/>
    <w:rsid w:val="00C65B33"/>
    <w:rsid w:val="00C661EE"/>
    <w:rsid w:val="00C66D88"/>
    <w:rsid w:val="00C67426"/>
    <w:rsid w:val="00C719CE"/>
    <w:rsid w:val="00C72438"/>
    <w:rsid w:val="00C74C86"/>
    <w:rsid w:val="00C74F01"/>
    <w:rsid w:val="00C75D60"/>
    <w:rsid w:val="00C763E4"/>
    <w:rsid w:val="00C76F2A"/>
    <w:rsid w:val="00C80543"/>
    <w:rsid w:val="00C80AEB"/>
    <w:rsid w:val="00C8252D"/>
    <w:rsid w:val="00C84E03"/>
    <w:rsid w:val="00C8624A"/>
    <w:rsid w:val="00C87D27"/>
    <w:rsid w:val="00C908F1"/>
    <w:rsid w:val="00C975F1"/>
    <w:rsid w:val="00CA27E7"/>
    <w:rsid w:val="00CA5363"/>
    <w:rsid w:val="00CA613E"/>
    <w:rsid w:val="00CA65DC"/>
    <w:rsid w:val="00CA6CF3"/>
    <w:rsid w:val="00CB100A"/>
    <w:rsid w:val="00CB31B3"/>
    <w:rsid w:val="00CB6D60"/>
    <w:rsid w:val="00CC2856"/>
    <w:rsid w:val="00CC5815"/>
    <w:rsid w:val="00CD17F8"/>
    <w:rsid w:val="00CE24B8"/>
    <w:rsid w:val="00CE5849"/>
    <w:rsid w:val="00CF2564"/>
    <w:rsid w:val="00D03C19"/>
    <w:rsid w:val="00D0568D"/>
    <w:rsid w:val="00D064DB"/>
    <w:rsid w:val="00D11E00"/>
    <w:rsid w:val="00D16409"/>
    <w:rsid w:val="00D16CFC"/>
    <w:rsid w:val="00D17FC1"/>
    <w:rsid w:val="00D247D2"/>
    <w:rsid w:val="00D24BA6"/>
    <w:rsid w:val="00D278F7"/>
    <w:rsid w:val="00D27A9D"/>
    <w:rsid w:val="00D3148E"/>
    <w:rsid w:val="00D31521"/>
    <w:rsid w:val="00D357D1"/>
    <w:rsid w:val="00D35DB4"/>
    <w:rsid w:val="00D37550"/>
    <w:rsid w:val="00D40A29"/>
    <w:rsid w:val="00D45D27"/>
    <w:rsid w:val="00D4616E"/>
    <w:rsid w:val="00D465DA"/>
    <w:rsid w:val="00D47973"/>
    <w:rsid w:val="00D500DE"/>
    <w:rsid w:val="00D51168"/>
    <w:rsid w:val="00D520EF"/>
    <w:rsid w:val="00D62AA1"/>
    <w:rsid w:val="00D639B5"/>
    <w:rsid w:val="00D65878"/>
    <w:rsid w:val="00D70D6A"/>
    <w:rsid w:val="00D72558"/>
    <w:rsid w:val="00D7338F"/>
    <w:rsid w:val="00D73604"/>
    <w:rsid w:val="00D77A60"/>
    <w:rsid w:val="00D81CDA"/>
    <w:rsid w:val="00D84819"/>
    <w:rsid w:val="00D8659B"/>
    <w:rsid w:val="00D86E57"/>
    <w:rsid w:val="00D91154"/>
    <w:rsid w:val="00D920ED"/>
    <w:rsid w:val="00D94C7D"/>
    <w:rsid w:val="00D95601"/>
    <w:rsid w:val="00D96B24"/>
    <w:rsid w:val="00DA3E79"/>
    <w:rsid w:val="00DA61B8"/>
    <w:rsid w:val="00DA63AC"/>
    <w:rsid w:val="00DB1F9A"/>
    <w:rsid w:val="00DB4DA1"/>
    <w:rsid w:val="00DB5146"/>
    <w:rsid w:val="00DB713B"/>
    <w:rsid w:val="00DC2648"/>
    <w:rsid w:val="00DC441F"/>
    <w:rsid w:val="00DC4FEC"/>
    <w:rsid w:val="00DC59F4"/>
    <w:rsid w:val="00DC6C9C"/>
    <w:rsid w:val="00DD03D0"/>
    <w:rsid w:val="00DD06EC"/>
    <w:rsid w:val="00DD17C8"/>
    <w:rsid w:val="00DD2AA9"/>
    <w:rsid w:val="00DD3675"/>
    <w:rsid w:val="00DD53C6"/>
    <w:rsid w:val="00DD557A"/>
    <w:rsid w:val="00DD7023"/>
    <w:rsid w:val="00DD7CFF"/>
    <w:rsid w:val="00DE154B"/>
    <w:rsid w:val="00DE1A9F"/>
    <w:rsid w:val="00DE2A0D"/>
    <w:rsid w:val="00DE2F68"/>
    <w:rsid w:val="00DE3FC8"/>
    <w:rsid w:val="00DE5B80"/>
    <w:rsid w:val="00DE668D"/>
    <w:rsid w:val="00DE6AE0"/>
    <w:rsid w:val="00DF3E34"/>
    <w:rsid w:val="00E01C4F"/>
    <w:rsid w:val="00E03D48"/>
    <w:rsid w:val="00E04E92"/>
    <w:rsid w:val="00E053D6"/>
    <w:rsid w:val="00E05CEE"/>
    <w:rsid w:val="00E06EB1"/>
    <w:rsid w:val="00E10AA8"/>
    <w:rsid w:val="00E13F3C"/>
    <w:rsid w:val="00E14572"/>
    <w:rsid w:val="00E20119"/>
    <w:rsid w:val="00E20361"/>
    <w:rsid w:val="00E20738"/>
    <w:rsid w:val="00E21855"/>
    <w:rsid w:val="00E24F93"/>
    <w:rsid w:val="00E260A7"/>
    <w:rsid w:val="00E272E4"/>
    <w:rsid w:val="00E32128"/>
    <w:rsid w:val="00E33074"/>
    <w:rsid w:val="00E33AE3"/>
    <w:rsid w:val="00E35657"/>
    <w:rsid w:val="00E36BC6"/>
    <w:rsid w:val="00E37D4E"/>
    <w:rsid w:val="00E4360F"/>
    <w:rsid w:val="00E44830"/>
    <w:rsid w:val="00E44F75"/>
    <w:rsid w:val="00E45898"/>
    <w:rsid w:val="00E5176D"/>
    <w:rsid w:val="00E54646"/>
    <w:rsid w:val="00E56CF3"/>
    <w:rsid w:val="00E5742C"/>
    <w:rsid w:val="00E57540"/>
    <w:rsid w:val="00E606CB"/>
    <w:rsid w:val="00E61903"/>
    <w:rsid w:val="00E64116"/>
    <w:rsid w:val="00E65248"/>
    <w:rsid w:val="00E66323"/>
    <w:rsid w:val="00E73B8E"/>
    <w:rsid w:val="00E74888"/>
    <w:rsid w:val="00E755A7"/>
    <w:rsid w:val="00E772F2"/>
    <w:rsid w:val="00E77D99"/>
    <w:rsid w:val="00E814A8"/>
    <w:rsid w:val="00E85AAF"/>
    <w:rsid w:val="00E86DCB"/>
    <w:rsid w:val="00E9119C"/>
    <w:rsid w:val="00E94BC7"/>
    <w:rsid w:val="00EA624B"/>
    <w:rsid w:val="00EA6E84"/>
    <w:rsid w:val="00EA7EA6"/>
    <w:rsid w:val="00EB057D"/>
    <w:rsid w:val="00EB18E4"/>
    <w:rsid w:val="00EB1E63"/>
    <w:rsid w:val="00EB25A5"/>
    <w:rsid w:val="00EB28DA"/>
    <w:rsid w:val="00EB2A5F"/>
    <w:rsid w:val="00EB32C0"/>
    <w:rsid w:val="00EB40A7"/>
    <w:rsid w:val="00EB5C85"/>
    <w:rsid w:val="00EB7D4B"/>
    <w:rsid w:val="00EC0AC2"/>
    <w:rsid w:val="00EC1FB3"/>
    <w:rsid w:val="00EC2CD4"/>
    <w:rsid w:val="00EC3308"/>
    <w:rsid w:val="00EC4DD2"/>
    <w:rsid w:val="00EC6E67"/>
    <w:rsid w:val="00EC7AFC"/>
    <w:rsid w:val="00ED0293"/>
    <w:rsid w:val="00ED1204"/>
    <w:rsid w:val="00ED2BB0"/>
    <w:rsid w:val="00ED3D9A"/>
    <w:rsid w:val="00ED419B"/>
    <w:rsid w:val="00ED5022"/>
    <w:rsid w:val="00ED60A8"/>
    <w:rsid w:val="00EE09AD"/>
    <w:rsid w:val="00EE513E"/>
    <w:rsid w:val="00EE535E"/>
    <w:rsid w:val="00EF07B8"/>
    <w:rsid w:val="00EF1061"/>
    <w:rsid w:val="00EF1415"/>
    <w:rsid w:val="00EF3548"/>
    <w:rsid w:val="00EF381F"/>
    <w:rsid w:val="00EF633D"/>
    <w:rsid w:val="00F012A0"/>
    <w:rsid w:val="00F04FB0"/>
    <w:rsid w:val="00F053E5"/>
    <w:rsid w:val="00F05D69"/>
    <w:rsid w:val="00F10955"/>
    <w:rsid w:val="00F10D2D"/>
    <w:rsid w:val="00F16831"/>
    <w:rsid w:val="00F16BE7"/>
    <w:rsid w:val="00F176F7"/>
    <w:rsid w:val="00F177BA"/>
    <w:rsid w:val="00F204D1"/>
    <w:rsid w:val="00F2093C"/>
    <w:rsid w:val="00F228D1"/>
    <w:rsid w:val="00F25362"/>
    <w:rsid w:val="00F26E0C"/>
    <w:rsid w:val="00F273E1"/>
    <w:rsid w:val="00F27C60"/>
    <w:rsid w:val="00F324A2"/>
    <w:rsid w:val="00F32700"/>
    <w:rsid w:val="00F33846"/>
    <w:rsid w:val="00F343E5"/>
    <w:rsid w:val="00F3623F"/>
    <w:rsid w:val="00F41386"/>
    <w:rsid w:val="00F41B94"/>
    <w:rsid w:val="00F41C33"/>
    <w:rsid w:val="00F423F1"/>
    <w:rsid w:val="00F4307A"/>
    <w:rsid w:val="00F4792E"/>
    <w:rsid w:val="00F516EB"/>
    <w:rsid w:val="00F51DE4"/>
    <w:rsid w:val="00F528BC"/>
    <w:rsid w:val="00F53584"/>
    <w:rsid w:val="00F53586"/>
    <w:rsid w:val="00F53A0E"/>
    <w:rsid w:val="00F548FF"/>
    <w:rsid w:val="00F549E5"/>
    <w:rsid w:val="00F57119"/>
    <w:rsid w:val="00F57FBD"/>
    <w:rsid w:val="00F61A48"/>
    <w:rsid w:val="00F63F05"/>
    <w:rsid w:val="00F66E45"/>
    <w:rsid w:val="00F67186"/>
    <w:rsid w:val="00F70E00"/>
    <w:rsid w:val="00F72368"/>
    <w:rsid w:val="00F733A4"/>
    <w:rsid w:val="00F81F8D"/>
    <w:rsid w:val="00F821F6"/>
    <w:rsid w:val="00F8422B"/>
    <w:rsid w:val="00F84D49"/>
    <w:rsid w:val="00F8640E"/>
    <w:rsid w:val="00F90764"/>
    <w:rsid w:val="00F91C27"/>
    <w:rsid w:val="00F91D4D"/>
    <w:rsid w:val="00F9227F"/>
    <w:rsid w:val="00F92BAD"/>
    <w:rsid w:val="00F950F2"/>
    <w:rsid w:val="00FA7494"/>
    <w:rsid w:val="00FB01A6"/>
    <w:rsid w:val="00FB0768"/>
    <w:rsid w:val="00FB0F6E"/>
    <w:rsid w:val="00FB1D34"/>
    <w:rsid w:val="00FB2714"/>
    <w:rsid w:val="00FB5442"/>
    <w:rsid w:val="00FB684A"/>
    <w:rsid w:val="00FB6CE1"/>
    <w:rsid w:val="00FC44A4"/>
    <w:rsid w:val="00FC6A61"/>
    <w:rsid w:val="00FD38B2"/>
    <w:rsid w:val="00FD3A3B"/>
    <w:rsid w:val="00FD5101"/>
    <w:rsid w:val="00FE197F"/>
    <w:rsid w:val="00FE21B8"/>
    <w:rsid w:val="00FE26D3"/>
    <w:rsid w:val="00FE3474"/>
    <w:rsid w:val="00FE5023"/>
    <w:rsid w:val="00FE7856"/>
    <w:rsid w:val="00FF1679"/>
    <w:rsid w:val="00FF56A9"/>
    <w:rsid w:val="00FF59CB"/>
    <w:rsid w:val="00FF6E5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412F4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215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3FC8"/>
    <w:rPr>
      <w:rFonts w:cs="Arial"/>
      <w:b/>
      <w:bCs w:val="0"/>
      <w:vanish/>
      <w:color w:val="010000"/>
      <w:bdr w:val="single" w:sz="4" w:space="0" w:color="FF66FF"/>
    </w:rPr>
  </w:style>
  <w:style w:type="paragraph" w:styleId="afd">
    <w:name w:val="List Paragraph"/>
    <w:basedOn w:val="a"/>
    <w:uiPriority w:val="34"/>
    <w:qFormat/>
    <w:rsid w:val="004E3526"/>
    <w:pPr>
      <w:ind w:left="720"/>
      <w:contextualSpacing/>
    </w:pPr>
  </w:style>
  <w:style w:type="table" w:styleId="afe">
    <w:name w:val="Table Grid"/>
    <w:basedOn w:val="a1"/>
    <w:rsid w:val="00FC44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22C73-4561-4638-97FD-92ABA02D7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3185</TotalTime>
  <Pages>433</Pages>
  <Words>90933</Words>
  <Characters>518319</Characters>
  <Application>Microsoft Office Word</Application>
  <DocSecurity>0</DocSecurity>
  <Lines>4319</Lines>
  <Paragraphs>1216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608036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809</cp:revision>
  <cp:lastPrinted>2023-06-05T12:44:00Z</cp:lastPrinted>
  <dcterms:created xsi:type="dcterms:W3CDTF">2018-05-03T11:21:00Z</dcterms:created>
  <dcterms:modified xsi:type="dcterms:W3CDTF">2023-06-08T04:04:00Z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03bab41381e5850bf0be26f4565e253cf600b645a745ac61fc8f8dd9707c2c9c</vt:lpwstr>
  </property>
</Properties>
</file>